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B95103" w14:textId="0C145DB7" w:rsidR="003129AA" w:rsidRPr="003B3FC5" w:rsidRDefault="003129AA">
      <w:pPr>
        <w:rPr>
          <w:rFonts w:asciiTheme="majorHAnsi" w:hAnsiTheme="majorHAnsi" w:cstheme="majorHAnsi"/>
          <w:b/>
          <w:bCs/>
        </w:rPr>
      </w:pPr>
      <w:r w:rsidRPr="003B3FC5">
        <w:rPr>
          <w:rFonts w:asciiTheme="majorHAnsi" w:hAnsiTheme="majorHAnsi" w:cstheme="majorHAnsi"/>
          <w:b/>
          <w:bCs/>
        </w:rPr>
        <w:t>Bibliography</w:t>
      </w:r>
      <w:r w:rsidR="005C1CC6" w:rsidRPr="003B3FC5">
        <w:rPr>
          <w:rFonts w:asciiTheme="majorHAnsi" w:hAnsiTheme="majorHAnsi" w:cstheme="majorHAnsi"/>
          <w:b/>
          <w:bCs/>
        </w:rPr>
        <w:t>:</w:t>
      </w:r>
      <w:r w:rsidR="00DA2A6E" w:rsidRPr="003B3FC5">
        <w:rPr>
          <w:rFonts w:asciiTheme="majorHAnsi" w:hAnsiTheme="majorHAnsi" w:cstheme="majorHAnsi"/>
          <w:b/>
          <w:bCs/>
        </w:rPr>
        <w:t xml:space="preserve"> GENDER</w:t>
      </w:r>
      <w:r w:rsidR="00DC5CA1" w:rsidRPr="003B3FC5">
        <w:rPr>
          <w:rFonts w:asciiTheme="majorHAnsi" w:hAnsiTheme="majorHAnsi" w:cstheme="majorHAnsi"/>
          <w:b/>
          <w:bCs/>
        </w:rPr>
        <w:t>-</w:t>
      </w:r>
      <w:r w:rsidR="00DA2A6E" w:rsidRPr="003B3FC5">
        <w:rPr>
          <w:rFonts w:asciiTheme="majorHAnsi" w:hAnsiTheme="majorHAnsi" w:cstheme="majorHAnsi"/>
          <w:b/>
          <w:bCs/>
        </w:rPr>
        <w:t>BASED VIOLENCE</w:t>
      </w:r>
    </w:p>
    <w:p w14:paraId="625F158F" w14:textId="45C00418" w:rsidR="001B094E" w:rsidRDefault="00CE430C" w:rsidP="001B094E">
      <w:pPr>
        <w:rPr>
          <w:rFonts w:asciiTheme="majorHAnsi" w:hAnsiTheme="majorHAnsi" w:cstheme="majorHAnsi"/>
        </w:rPr>
      </w:pPr>
      <w:r w:rsidRPr="00AB4224">
        <w:rPr>
          <w:rFonts w:asciiTheme="majorHAnsi" w:hAnsiTheme="majorHAnsi" w:cstheme="majorHAnsi"/>
        </w:rPr>
        <w:t>Updated</w:t>
      </w:r>
      <w:r w:rsidR="00330B32" w:rsidRPr="00AB4224">
        <w:rPr>
          <w:rFonts w:asciiTheme="majorHAnsi" w:hAnsiTheme="majorHAnsi" w:cstheme="majorHAnsi"/>
        </w:rPr>
        <w:t xml:space="preserve"> </w:t>
      </w:r>
      <w:r w:rsidR="001B094E">
        <w:rPr>
          <w:rFonts w:asciiTheme="majorHAnsi" w:hAnsiTheme="majorHAnsi" w:cstheme="majorHAnsi"/>
        </w:rPr>
        <w:t xml:space="preserve">June </w:t>
      </w:r>
      <w:r w:rsidR="00714108">
        <w:rPr>
          <w:rFonts w:asciiTheme="majorHAnsi" w:hAnsiTheme="majorHAnsi" w:cstheme="majorHAnsi"/>
        </w:rPr>
        <w:t>3</w:t>
      </w:r>
      <w:r w:rsidR="001B094E">
        <w:rPr>
          <w:rFonts w:asciiTheme="majorHAnsi" w:hAnsiTheme="majorHAnsi" w:cstheme="majorHAnsi"/>
        </w:rPr>
        <w:t>, 2024</w:t>
      </w:r>
    </w:p>
    <w:p w14:paraId="4A9CF598" w14:textId="77777777" w:rsidR="001B094E" w:rsidRDefault="001B094E" w:rsidP="001B094E">
      <w:pPr>
        <w:rPr>
          <w:rFonts w:asciiTheme="majorHAnsi" w:hAnsiTheme="majorHAnsi" w:cstheme="majorHAnsi"/>
        </w:rPr>
      </w:pPr>
    </w:p>
    <w:p w14:paraId="37E68397" w14:textId="27842621" w:rsidR="00AE7866" w:rsidRPr="00F560D5" w:rsidRDefault="00AE7866">
      <w:pPr>
        <w:rPr>
          <w:rFonts w:asciiTheme="majorHAnsi" w:hAnsiTheme="majorHAnsi" w:cstheme="majorHAnsi"/>
          <w:b/>
          <w:bCs/>
          <w:u w:val="single"/>
        </w:rPr>
      </w:pPr>
      <w:r w:rsidRPr="00F560D5">
        <w:rPr>
          <w:rFonts w:asciiTheme="majorHAnsi" w:hAnsiTheme="majorHAnsi" w:cstheme="majorHAnsi"/>
          <w:b/>
          <w:bCs/>
          <w:u w:val="single"/>
        </w:rPr>
        <w:t>TABLE OF CONTENTS</w:t>
      </w:r>
    </w:p>
    <w:p w14:paraId="2E218865" w14:textId="77777777" w:rsidR="00900BFA" w:rsidRPr="00F560D5" w:rsidRDefault="00900BFA">
      <w:pPr>
        <w:rPr>
          <w:rFonts w:asciiTheme="majorHAnsi" w:hAnsiTheme="majorHAnsi" w:cstheme="majorHAnsi"/>
          <w:u w:val="single"/>
        </w:rPr>
      </w:pPr>
    </w:p>
    <w:p w14:paraId="1AEA759E" w14:textId="29EFBB9F" w:rsidR="00B54EEA" w:rsidRDefault="00000000" w:rsidP="00AE7866">
      <w:pPr>
        <w:pStyle w:val="NoSpacing"/>
        <w:rPr>
          <w:rFonts w:asciiTheme="majorHAnsi" w:hAnsiTheme="majorHAnsi" w:cstheme="majorHAnsi"/>
          <w:u w:val="single"/>
        </w:rPr>
      </w:pPr>
      <w:hyperlink w:anchor="Abandonement" w:history="1">
        <w:r w:rsidR="00B54EEA" w:rsidRPr="00F560D5">
          <w:rPr>
            <w:rStyle w:val="Hyperlink"/>
            <w:rFonts w:asciiTheme="majorHAnsi" w:hAnsiTheme="majorHAnsi" w:cstheme="majorHAnsi"/>
          </w:rPr>
          <w:t>Abandonment</w:t>
        </w:r>
      </w:hyperlink>
      <w:r w:rsidR="00243020" w:rsidRPr="00F560D5">
        <w:rPr>
          <w:rFonts w:asciiTheme="majorHAnsi" w:hAnsiTheme="majorHAnsi" w:cstheme="majorHAnsi"/>
          <w:u w:val="single"/>
        </w:rPr>
        <w:t xml:space="preserve"> </w:t>
      </w:r>
    </w:p>
    <w:p w14:paraId="6CFD9CD3" w14:textId="7027BD0A" w:rsidR="009D472C" w:rsidRPr="00F560D5" w:rsidRDefault="00000000" w:rsidP="00AE7866">
      <w:pPr>
        <w:pStyle w:val="NoSpacing"/>
        <w:rPr>
          <w:rFonts w:asciiTheme="majorHAnsi" w:hAnsiTheme="majorHAnsi" w:cstheme="majorHAnsi"/>
          <w:u w:val="single"/>
        </w:rPr>
      </w:pPr>
      <w:hyperlink w:anchor="Abortion" w:history="1">
        <w:r w:rsidR="009D472C" w:rsidRPr="006655E1">
          <w:rPr>
            <w:rStyle w:val="Hyperlink"/>
            <w:rFonts w:asciiTheme="majorHAnsi" w:hAnsiTheme="majorHAnsi" w:cstheme="majorHAnsi"/>
          </w:rPr>
          <w:t>Abortion</w:t>
        </w:r>
      </w:hyperlink>
    </w:p>
    <w:p w14:paraId="08C48F08" w14:textId="77777777" w:rsidR="006D1493" w:rsidRPr="00F560D5" w:rsidRDefault="00000000" w:rsidP="00AE7866">
      <w:pPr>
        <w:pStyle w:val="NoSpacing"/>
        <w:rPr>
          <w:rStyle w:val="Hyperlink"/>
          <w:rFonts w:asciiTheme="majorHAnsi" w:hAnsiTheme="majorHAnsi" w:cstheme="majorHAnsi"/>
        </w:rPr>
      </w:pPr>
      <w:hyperlink w:anchor="Adolescents" w:history="1">
        <w:r w:rsidR="006E0462" w:rsidRPr="00F560D5">
          <w:rPr>
            <w:rStyle w:val="Hyperlink"/>
            <w:rFonts w:asciiTheme="majorHAnsi" w:hAnsiTheme="majorHAnsi" w:cstheme="majorHAnsi"/>
          </w:rPr>
          <w:t>Adolescents</w:t>
        </w:r>
      </w:hyperlink>
    </w:p>
    <w:p w14:paraId="099F07B3" w14:textId="2BBE402B" w:rsidR="003277D5" w:rsidRPr="00F560D5" w:rsidRDefault="00000000" w:rsidP="00AE7866">
      <w:pPr>
        <w:pStyle w:val="NoSpacing"/>
        <w:rPr>
          <w:rFonts w:asciiTheme="majorHAnsi" w:hAnsiTheme="majorHAnsi" w:cstheme="majorHAnsi"/>
          <w:u w:val="single"/>
        </w:rPr>
      </w:pPr>
      <w:hyperlink w:anchor="Advocacy" w:history="1">
        <w:r w:rsidR="003277D5" w:rsidRPr="00F560D5">
          <w:rPr>
            <w:rStyle w:val="Hyperlink"/>
            <w:rFonts w:asciiTheme="majorHAnsi" w:hAnsiTheme="majorHAnsi" w:cstheme="majorHAnsi"/>
          </w:rPr>
          <w:t>Advocacy</w:t>
        </w:r>
      </w:hyperlink>
      <w:r w:rsidR="00243020" w:rsidRPr="00F560D5">
        <w:rPr>
          <w:rFonts w:asciiTheme="majorHAnsi" w:hAnsiTheme="majorHAnsi" w:cstheme="majorHAnsi"/>
          <w:u w:val="single"/>
        </w:rPr>
        <w:t xml:space="preserve"> </w:t>
      </w:r>
    </w:p>
    <w:p w14:paraId="369C321C" w14:textId="27CB5956" w:rsidR="00D65121" w:rsidRPr="00F560D5" w:rsidRDefault="009B533E" w:rsidP="00AE7866">
      <w:pPr>
        <w:pStyle w:val="NoSpacing"/>
        <w:rPr>
          <w:rStyle w:val="Hyperlink"/>
          <w:rFonts w:asciiTheme="majorHAnsi" w:hAnsiTheme="majorHAnsi" w:cstheme="majorHAnsi"/>
        </w:rPr>
      </w:pPr>
      <w:r w:rsidRPr="00F560D5">
        <w:rPr>
          <w:rFonts w:asciiTheme="majorHAnsi" w:hAnsiTheme="majorHAnsi" w:cstheme="majorHAnsi"/>
        </w:rPr>
        <w:fldChar w:fldCharType="begin"/>
      </w:r>
      <w:r w:rsidRPr="00F560D5">
        <w:rPr>
          <w:rFonts w:asciiTheme="majorHAnsi" w:hAnsiTheme="majorHAnsi" w:cstheme="majorHAnsi"/>
        </w:rPr>
        <w:instrText xml:space="preserve"> HYPERLINK  \l "Animal_Harm" </w:instrText>
      </w:r>
      <w:r w:rsidRPr="00F560D5">
        <w:rPr>
          <w:rFonts w:asciiTheme="majorHAnsi" w:hAnsiTheme="majorHAnsi" w:cstheme="majorHAnsi"/>
        </w:rPr>
      </w:r>
      <w:r w:rsidRPr="00F560D5">
        <w:rPr>
          <w:rFonts w:asciiTheme="majorHAnsi" w:hAnsiTheme="majorHAnsi" w:cstheme="majorHAnsi"/>
        </w:rPr>
        <w:fldChar w:fldCharType="separate"/>
      </w:r>
      <w:r w:rsidR="0017207F" w:rsidRPr="00F560D5">
        <w:rPr>
          <w:rStyle w:val="Hyperlink"/>
          <w:rFonts w:asciiTheme="majorHAnsi" w:hAnsiTheme="majorHAnsi" w:cstheme="majorHAnsi"/>
        </w:rPr>
        <w:t>Animal Harm</w:t>
      </w:r>
      <w:r w:rsidR="00243020" w:rsidRPr="00F560D5">
        <w:rPr>
          <w:rStyle w:val="Hyperlink"/>
          <w:rFonts w:asciiTheme="majorHAnsi" w:hAnsiTheme="majorHAnsi" w:cstheme="majorHAnsi"/>
        </w:rPr>
        <w:t xml:space="preserve"> </w:t>
      </w:r>
    </w:p>
    <w:p w14:paraId="6E745930" w14:textId="6157EF91" w:rsidR="0073318E" w:rsidRPr="00E464B7" w:rsidRDefault="009B533E" w:rsidP="00AE7866">
      <w:pPr>
        <w:pStyle w:val="NoSpacing"/>
        <w:rPr>
          <w:rFonts w:asciiTheme="majorHAnsi" w:hAnsiTheme="majorHAnsi" w:cstheme="majorHAnsi"/>
        </w:rPr>
      </w:pPr>
      <w:r w:rsidRPr="00F560D5">
        <w:rPr>
          <w:rFonts w:asciiTheme="majorHAnsi" w:hAnsiTheme="majorHAnsi" w:cstheme="majorHAnsi"/>
        </w:rPr>
        <w:fldChar w:fldCharType="end"/>
      </w:r>
      <w:hyperlink w:anchor="Arts" w:history="1">
        <w:r w:rsidR="0073318E" w:rsidRPr="00E464B7">
          <w:rPr>
            <w:rStyle w:val="Hyperlink"/>
            <w:rFonts w:asciiTheme="majorHAnsi" w:hAnsiTheme="majorHAnsi" w:cstheme="majorHAnsi"/>
          </w:rPr>
          <w:t>A</w:t>
        </w:r>
        <w:r w:rsidR="00E464B7" w:rsidRPr="00E464B7">
          <w:rPr>
            <w:rStyle w:val="Hyperlink"/>
            <w:rFonts w:asciiTheme="majorHAnsi" w:hAnsiTheme="majorHAnsi" w:cstheme="majorHAnsi"/>
          </w:rPr>
          <w:t>rts</w:t>
        </w:r>
      </w:hyperlink>
    </w:p>
    <w:p w14:paraId="09D99EDF" w14:textId="40991CF0" w:rsidR="00E8155A" w:rsidRPr="00E464B7" w:rsidRDefault="00000000" w:rsidP="00AE7866">
      <w:pPr>
        <w:pStyle w:val="NoSpacing"/>
        <w:rPr>
          <w:rFonts w:asciiTheme="majorHAnsi" w:hAnsiTheme="majorHAnsi" w:cstheme="majorHAnsi"/>
        </w:rPr>
      </w:pPr>
      <w:hyperlink w:anchor="Asylum_Seekers" w:history="1">
        <w:r w:rsidR="00E8155A" w:rsidRPr="00E464B7">
          <w:rPr>
            <w:rStyle w:val="Hyperlink"/>
            <w:rFonts w:asciiTheme="majorHAnsi" w:hAnsiTheme="majorHAnsi" w:cstheme="majorHAnsi"/>
          </w:rPr>
          <w:t>Asylum Seekers</w:t>
        </w:r>
      </w:hyperlink>
    </w:p>
    <w:p w14:paraId="1437AE04" w14:textId="34D982FF" w:rsidR="00DF6485" w:rsidRDefault="00000000" w:rsidP="00AE7866">
      <w:pPr>
        <w:pStyle w:val="NoSpacing"/>
        <w:rPr>
          <w:rFonts w:asciiTheme="majorHAnsi" w:hAnsiTheme="majorHAnsi" w:cstheme="majorHAnsi"/>
        </w:rPr>
      </w:pPr>
      <w:hyperlink w:anchor="Chemical_Control" w:history="1">
        <w:r w:rsidR="00DF6485" w:rsidRPr="00E464B7">
          <w:rPr>
            <w:rStyle w:val="Hyperlink"/>
            <w:rFonts w:asciiTheme="majorHAnsi" w:hAnsiTheme="majorHAnsi" w:cstheme="majorHAnsi"/>
          </w:rPr>
          <w:t>Chemical Control</w:t>
        </w:r>
      </w:hyperlink>
    </w:p>
    <w:p w14:paraId="13B7909D" w14:textId="5986222B" w:rsidR="00AE7866" w:rsidRPr="00F560D5" w:rsidRDefault="00000000" w:rsidP="00AE7866">
      <w:pPr>
        <w:pStyle w:val="NoSpacing"/>
        <w:rPr>
          <w:rStyle w:val="Hyperlink"/>
          <w:rFonts w:asciiTheme="majorHAnsi" w:hAnsiTheme="majorHAnsi" w:cstheme="majorHAnsi"/>
        </w:rPr>
      </w:pPr>
      <w:hyperlink w:anchor="Children" w:history="1">
        <w:r w:rsidR="000247BC" w:rsidRPr="00F560D5">
          <w:rPr>
            <w:rStyle w:val="Hyperlink"/>
            <w:rFonts w:asciiTheme="majorHAnsi" w:hAnsiTheme="majorHAnsi" w:cstheme="majorHAnsi"/>
          </w:rPr>
          <w:t>Children</w:t>
        </w:r>
      </w:hyperlink>
      <w:r w:rsidR="00243020" w:rsidRPr="00F560D5">
        <w:rPr>
          <w:rStyle w:val="Hyperlink"/>
          <w:rFonts w:asciiTheme="majorHAnsi" w:hAnsiTheme="majorHAnsi" w:cstheme="majorHAnsi"/>
        </w:rPr>
        <w:t xml:space="preserve"> </w:t>
      </w:r>
    </w:p>
    <w:p w14:paraId="72263826" w14:textId="77777777" w:rsidR="00DC6471" w:rsidRDefault="00000000" w:rsidP="00DD53DE">
      <w:pPr>
        <w:pStyle w:val="NoSpacing"/>
        <w:ind w:left="720"/>
        <w:rPr>
          <w:rStyle w:val="Hyperlink"/>
          <w:rFonts w:asciiTheme="majorHAnsi" w:hAnsiTheme="majorHAnsi" w:cstheme="majorHAnsi"/>
        </w:rPr>
      </w:pPr>
      <w:hyperlink w:anchor="Children_abuse" w:history="1">
        <w:r w:rsidR="001A6510" w:rsidRPr="00F560D5">
          <w:rPr>
            <w:rStyle w:val="Hyperlink"/>
            <w:rFonts w:asciiTheme="majorHAnsi" w:hAnsiTheme="majorHAnsi" w:cstheme="majorHAnsi"/>
          </w:rPr>
          <w:t xml:space="preserve">Childhood </w:t>
        </w:r>
        <w:r w:rsidR="00C042AF" w:rsidRPr="00F560D5">
          <w:rPr>
            <w:rStyle w:val="Hyperlink"/>
            <w:rFonts w:asciiTheme="majorHAnsi" w:hAnsiTheme="majorHAnsi" w:cstheme="majorHAnsi"/>
          </w:rPr>
          <w:t>A</w:t>
        </w:r>
        <w:r w:rsidR="001A6510" w:rsidRPr="00F560D5">
          <w:rPr>
            <w:rStyle w:val="Hyperlink"/>
            <w:rFonts w:asciiTheme="majorHAnsi" w:hAnsiTheme="majorHAnsi" w:cstheme="majorHAnsi"/>
          </w:rPr>
          <w:t xml:space="preserve">buse of </w:t>
        </w:r>
        <w:r w:rsidR="00C042AF" w:rsidRPr="00F560D5">
          <w:rPr>
            <w:rStyle w:val="Hyperlink"/>
            <w:rFonts w:asciiTheme="majorHAnsi" w:hAnsiTheme="majorHAnsi" w:cstheme="majorHAnsi"/>
          </w:rPr>
          <w:t>P</w:t>
        </w:r>
        <w:r w:rsidR="001A6510" w:rsidRPr="00F560D5">
          <w:rPr>
            <w:rStyle w:val="Hyperlink"/>
            <w:rFonts w:asciiTheme="majorHAnsi" w:hAnsiTheme="majorHAnsi" w:cstheme="majorHAnsi"/>
          </w:rPr>
          <w:t xml:space="preserve">arents </w:t>
        </w:r>
        <w:r w:rsidR="00F64F31" w:rsidRPr="00F560D5">
          <w:rPr>
            <w:rStyle w:val="Hyperlink"/>
            <w:rFonts w:asciiTheme="majorHAnsi" w:hAnsiTheme="majorHAnsi" w:cstheme="majorHAnsi"/>
          </w:rPr>
          <w:t>and</w:t>
        </w:r>
        <w:r w:rsidR="001A6510" w:rsidRPr="00F560D5">
          <w:rPr>
            <w:rStyle w:val="Hyperlink"/>
            <w:rFonts w:asciiTheme="majorHAnsi" w:hAnsiTheme="majorHAnsi" w:cstheme="majorHAnsi"/>
          </w:rPr>
          <w:t xml:space="preserve"> </w:t>
        </w:r>
        <w:r w:rsidR="00C042AF" w:rsidRPr="00F560D5">
          <w:rPr>
            <w:rStyle w:val="Hyperlink"/>
            <w:rFonts w:asciiTheme="majorHAnsi" w:hAnsiTheme="majorHAnsi" w:cstheme="majorHAnsi"/>
          </w:rPr>
          <w:t>O</w:t>
        </w:r>
        <w:r w:rsidR="001A6510" w:rsidRPr="00F560D5">
          <w:rPr>
            <w:rStyle w:val="Hyperlink"/>
            <w:rFonts w:asciiTheme="majorHAnsi" w:hAnsiTheme="majorHAnsi" w:cstheme="majorHAnsi"/>
          </w:rPr>
          <w:t xml:space="preserve">utcomes for </w:t>
        </w:r>
        <w:r w:rsidR="00C042AF" w:rsidRPr="00F560D5">
          <w:rPr>
            <w:rStyle w:val="Hyperlink"/>
            <w:rFonts w:asciiTheme="majorHAnsi" w:hAnsiTheme="majorHAnsi" w:cstheme="majorHAnsi"/>
          </w:rPr>
          <w:t>N</w:t>
        </w:r>
        <w:r w:rsidR="001A6510" w:rsidRPr="00F560D5">
          <w:rPr>
            <w:rStyle w:val="Hyperlink"/>
            <w:rFonts w:asciiTheme="majorHAnsi" w:hAnsiTheme="majorHAnsi" w:cstheme="majorHAnsi"/>
          </w:rPr>
          <w:t xml:space="preserve">ext </w:t>
        </w:r>
        <w:r w:rsidR="00C042AF" w:rsidRPr="00F560D5">
          <w:rPr>
            <w:rStyle w:val="Hyperlink"/>
            <w:rFonts w:asciiTheme="majorHAnsi" w:hAnsiTheme="majorHAnsi" w:cstheme="majorHAnsi"/>
          </w:rPr>
          <w:t>G</w:t>
        </w:r>
        <w:r w:rsidR="001A6510" w:rsidRPr="00F560D5">
          <w:rPr>
            <w:rStyle w:val="Hyperlink"/>
            <w:rFonts w:asciiTheme="majorHAnsi" w:hAnsiTheme="majorHAnsi" w:cstheme="majorHAnsi"/>
          </w:rPr>
          <w:t>eneration</w:t>
        </w:r>
      </w:hyperlink>
    </w:p>
    <w:p w14:paraId="6D3D44F3" w14:textId="56364407" w:rsidR="00D53B0B" w:rsidRPr="004D7535" w:rsidRDefault="00000000" w:rsidP="00DD53DE">
      <w:pPr>
        <w:pStyle w:val="NoSpacing"/>
        <w:ind w:left="720"/>
        <w:rPr>
          <w:rStyle w:val="Hyperlink"/>
          <w:rFonts w:asciiTheme="majorHAnsi" w:hAnsiTheme="majorHAnsi" w:cstheme="majorHAnsi"/>
        </w:rPr>
      </w:pPr>
      <w:hyperlink w:anchor="Children_co_occurence_IPV_child_abuse" w:history="1">
        <w:r w:rsidR="00BE129C" w:rsidRPr="004D7535">
          <w:rPr>
            <w:rStyle w:val="Hyperlink"/>
            <w:rFonts w:asciiTheme="majorHAnsi" w:hAnsiTheme="majorHAnsi" w:cstheme="majorHAnsi"/>
          </w:rPr>
          <w:t>Co-</w:t>
        </w:r>
        <w:proofErr w:type="spellStart"/>
        <w:r w:rsidR="001C746F">
          <w:rPr>
            <w:rStyle w:val="Hyperlink"/>
            <w:rFonts w:asciiTheme="majorHAnsi" w:hAnsiTheme="majorHAnsi" w:cstheme="majorHAnsi"/>
          </w:rPr>
          <w:t>o</w:t>
        </w:r>
        <w:r w:rsidR="00BE129C" w:rsidRPr="004D7535">
          <w:rPr>
            <w:rStyle w:val="Hyperlink"/>
            <w:rFonts w:asciiTheme="majorHAnsi" w:hAnsiTheme="majorHAnsi" w:cstheme="majorHAnsi"/>
          </w:rPr>
          <w:t>ccurence</w:t>
        </w:r>
        <w:proofErr w:type="spellEnd"/>
        <w:r w:rsidR="00BE129C" w:rsidRPr="004D7535">
          <w:rPr>
            <w:rStyle w:val="Hyperlink"/>
            <w:rFonts w:asciiTheme="majorHAnsi" w:hAnsiTheme="majorHAnsi" w:cstheme="majorHAnsi"/>
          </w:rPr>
          <w:t xml:space="preserve"> of IPV with </w:t>
        </w:r>
        <w:r w:rsidR="004D7535">
          <w:rPr>
            <w:rStyle w:val="Hyperlink"/>
            <w:rFonts w:asciiTheme="majorHAnsi" w:hAnsiTheme="majorHAnsi" w:cstheme="majorHAnsi"/>
          </w:rPr>
          <w:t>C</w:t>
        </w:r>
        <w:r w:rsidR="00BE129C" w:rsidRPr="004D7535">
          <w:rPr>
            <w:rStyle w:val="Hyperlink"/>
            <w:rFonts w:asciiTheme="majorHAnsi" w:hAnsiTheme="majorHAnsi" w:cstheme="majorHAnsi"/>
          </w:rPr>
          <w:t xml:space="preserve">hild </w:t>
        </w:r>
        <w:r w:rsidR="004D7535">
          <w:rPr>
            <w:rStyle w:val="Hyperlink"/>
            <w:rFonts w:asciiTheme="majorHAnsi" w:hAnsiTheme="majorHAnsi" w:cstheme="majorHAnsi"/>
          </w:rPr>
          <w:t>A</w:t>
        </w:r>
        <w:r w:rsidR="00BE129C" w:rsidRPr="004D7535">
          <w:rPr>
            <w:rStyle w:val="Hyperlink"/>
            <w:rFonts w:asciiTheme="majorHAnsi" w:hAnsiTheme="majorHAnsi" w:cstheme="majorHAnsi"/>
          </w:rPr>
          <w:t>buse</w:t>
        </w:r>
      </w:hyperlink>
    </w:p>
    <w:p w14:paraId="6B9916CE" w14:textId="1D957342" w:rsidR="0085236D" w:rsidRDefault="00000000" w:rsidP="00DD53DE">
      <w:pPr>
        <w:pStyle w:val="NoSpacing"/>
        <w:ind w:left="720"/>
        <w:rPr>
          <w:rStyle w:val="Hyperlink"/>
          <w:rFonts w:asciiTheme="majorHAnsi" w:hAnsiTheme="majorHAnsi" w:cstheme="majorHAnsi"/>
        </w:rPr>
      </w:pPr>
      <w:hyperlink w:anchor="Foster_Care" w:history="1">
        <w:r w:rsidR="0085236D" w:rsidRPr="004D7535">
          <w:rPr>
            <w:rStyle w:val="Hyperlink"/>
            <w:rFonts w:asciiTheme="majorHAnsi" w:hAnsiTheme="majorHAnsi" w:cstheme="majorHAnsi"/>
          </w:rPr>
          <w:t>Foster Care</w:t>
        </w:r>
      </w:hyperlink>
    </w:p>
    <w:p w14:paraId="5419DD71" w14:textId="58461ACD" w:rsidR="00DC6471" w:rsidRDefault="00000000" w:rsidP="00DD53DE">
      <w:pPr>
        <w:pStyle w:val="NoSpacing"/>
        <w:ind w:left="720"/>
        <w:rPr>
          <w:rStyle w:val="Hyperlink"/>
          <w:rFonts w:asciiTheme="majorHAnsi" w:hAnsiTheme="majorHAnsi" w:cstheme="majorHAnsi"/>
        </w:rPr>
      </w:pPr>
      <w:hyperlink w:anchor="Children_Intergenerational_Trauma" w:history="1">
        <w:r w:rsidR="00DC6471" w:rsidRPr="00DC6471">
          <w:rPr>
            <w:rStyle w:val="Hyperlink"/>
            <w:rFonts w:asciiTheme="majorHAnsi" w:hAnsiTheme="majorHAnsi" w:cstheme="majorHAnsi"/>
          </w:rPr>
          <w:t>Intergenerational Trauma</w:t>
        </w:r>
      </w:hyperlink>
    </w:p>
    <w:p w14:paraId="27F79DCD" w14:textId="2AFFEC90" w:rsidR="00F37AF8" w:rsidRDefault="00000000" w:rsidP="00DD53DE">
      <w:pPr>
        <w:pStyle w:val="NoSpacing"/>
        <w:ind w:left="720"/>
        <w:rPr>
          <w:rStyle w:val="Hyperlink"/>
          <w:rFonts w:asciiTheme="majorHAnsi" w:hAnsiTheme="majorHAnsi" w:cstheme="majorHAnsi"/>
        </w:rPr>
      </w:pPr>
      <w:hyperlink w:anchor="Children_Legal_System" w:history="1">
        <w:r w:rsidR="00F37AF8" w:rsidRPr="00F560D5">
          <w:rPr>
            <w:rStyle w:val="Hyperlink"/>
            <w:rFonts w:asciiTheme="majorHAnsi" w:hAnsiTheme="majorHAnsi" w:cstheme="majorHAnsi"/>
          </w:rPr>
          <w:t>Legal System</w:t>
        </w:r>
      </w:hyperlink>
    </w:p>
    <w:p w14:paraId="37231818" w14:textId="3209137D" w:rsidR="00A564B1" w:rsidRPr="00F560D5" w:rsidRDefault="00000000" w:rsidP="00DD53DE">
      <w:pPr>
        <w:pStyle w:val="NoSpacing"/>
        <w:ind w:left="720"/>
        <w:rPr>
          <w:rStyle w:val="Hyperlink"/>
          <w:rFonts w:asciiTheme="majorHAnsi" w:hAnsiTheme="majorHAnsi" w:cstheme="majorHAnsi"/>
        </w:rPr>
      </w:pPr>
      <w:hyperlink w:anchor="Children_Medical_Consequences" w:history="1">
        <w:r w:rsidR="00A564B1" w:rsidRPr="006655E1">
          <w:rPr>
            <w:rStyle w:val="Hyperlink"/>
            <w:rFonts w:asciiTheme="majorHAnsi" w:hAnsiTheme="majorHAnsi" w:cstheme="majorHAnsi"/>
          </w:rPr>
          <w:t>Medical Consequences</w:t>
        </w:r>
      </w:hyperlink>
    </w:p>
    <w:p w14:paraId="1FEFB00B" w14:textId="71E21ACC" w:rsidR="009847C0" w:rsidRPr="00F560D5" w:rsidRDefault="00000000" w:rsidP="00DD53DE">
      <w:pPr>
        <w:pStyle w:val="NoSpacing"/>
        <w:ind w:left="720"/>
        <w:rPr>
          <w:rStyle w:val="Hyperlink"/>
          <w:rFonts w:asciiTheme="majorHAnsi" w:hAnsiTheme="majorHAnsi" w:cstheme="majorHAnsi"/>
        </w:rPr>
      </w:pPr>
      <w:hyperlink w:anchor="Children_Parental_Attitudes" w:history="1">
        <w:r w:rsidR="00C042AF" w:rsidRPr="00F560D5">
          <w:rPr>
            <w:rStyle w:val="Hyperlink"/>
            <w:rFonts w:asciiTheme="majorHAnsi" w:hAnsiTheme="majorHAnsi" w:cstheme="majorHAnsi"/>
          </w:rPr>
          <w:t>P</w:t>
        </w:r>
        <w:r w:rsidR="009847C0" w:rsidRPr="00F560D5">
          <w:rPr>
            <w:rStyle w:val="Hyperlink"/>
            <w:rFonts w:asciiTheme="majorHAnsi" w:hAnsiTheme="majorHAnsi" w:cstheme="majorHAnsi"/>
          </w:rPr>
          <w:t xml:space="preserve">arental </w:t>
        </w:r>
        <w:r w:rsidR="00C042AF" w:rsidRPr="00F560D5">
          <w:rPr>
            <w:rStyle w:val="Hyperlink"/>
            <w:rFonts w:asciiTheme="majorHAnsi" w:hAnsiTheme="majorHAnsi" w:cstheme="majorHAnsi"/>
          </w:rPr>
          <w:t>A</w:t>
        </w:r>
        <w:r w:rsidR="009847C0" w:rsidRPr="00F560D5">
          <w:rPr>
            <w:rStyle w:val="Hyperlink"/>
            <w:rFonts w:asciiTheme="majorHAnsi" w:hAnsiTheme="majorHAnsi" w:cstheme="majorHAnsi"/>
          </w:rPr>
          <w:t>ttitudes</w:t>
        </w:r>
      </w:hyperlink>
    </w:p>
    <w:p w14:paraId="0A2AF4F4" w14:textId="2CCCB989" w:rsidR="00B35DA6" w:rsidRDefault="00000000" w:rsidP="00DD53DE">
      <w:pPr>
        <w:pStyle w:val="NoSpacing"/>
        <w:ind w:left="720"/>
        <w:rPr>
          <w:rStyle w:val="Hyperlink"/>
          <w:rFonts w:asciiTheme="majorHAnsi" w:hAnsiTheme="majorHAnsi" w:cstheme="majorHAnsi"/>
        </w:rPr>
      </w:pPr>
      <w:hyperlink w:anchor="Children_Prevention_Programs" w:history="1">
        <w:r w:rsidR="00B35DA6" w:rsidRPr="00F560D5">
          <w:rPr>
            <w:rStyle w:val="Hyperlink"/>
            <w:rFonts w:asciiTheme="majorHAnsi" w:hAnsiTheme="majorHAnsi" w:cstheme="majorHAnsi"/>
          </w:rPr>
          <w:t>Prevention Programs</w:t>
        </w:r>
      </w:hyperlink>
    </w:p>
    <w:p w14:paraId="44F676EA" w14:textId="2766EC29" w:rsidR="006A50BD" w:rsidRDefault="00000000" w:rsidP="00DD53DE">
      <w:pPr>
        <w:pStyle w:val="NoSpacing"/>
        <w:ind w:left="720"/>
        <w:rPr>
          <w:rStyle w:val="Hyperlink"/>
          <w:rFonts w:asciiTheme="majorHAnsi" w:hAnsiTheme="majorHAnsi" w:cstheme="majorHAnsi"/>
        </w:rPr>
      </w:pPr>
      <w:hyperlink w:anchor="Children_Research" w:history="1">
        <w:r w:rsidR="006A50BD" w:rsidRPr="00AA4600">
          <w:rPr>
            <w:rStyle w:val="Hyperlink"/>
            <w:rFonts w:asciiTheme="majorHAnsi" w:hAnsiTheme="majorHAnsi" w:cstheme="majorHAnsi"/>
          </w:rPr>
          <w:t>Research</w:t>
        </w:r>
      </w:hyperlink>
    </w:p>
    <w:p w14:paraId="112A662C" w14:textId="09BBC26A" w:rsidR="00956D83" w:rsidRPr="00F560D5" w:rsidRDefault="00000000" w:rsidP="00DD53DE">
      <w:pPr>
        <w:pStyle w:val="NoSpacing"/>
        <w:ind w:left="720"/>
        <w:rPr>
          <w:rStyle w:val="Hyperlink"/>
          <w:rFonts w:asciiTheme="majorHAnsi" w:hAnsiTheme="majorHAnsi" w:cstheme="majorHAnsi"/>
        </w:rPr>
      </w:pPr>
      <w:hyperlink w:anchor="Children_Schools" w:history="1">
        <w:r w:rsidR="00956D83" w:rsidRPr="006655E1">
          <w:rPr>
            <w:rStyle w:val="Hyperlink"/>
            <w:rFonts w:asciiTheme="majorHAnsi" w:hAnsiTheme="majorHAnsi" w:cstheme="majorHAnsi"/>
          </w:rPr>
          <w:t>Schools</w:t>
        </w:r>
      </w:hyperlink>
    </w:p>
    <w:p w14:paraId="373E3C66" w14:textId="64CC0C8F" w:rsidR="003F6E85" w:rsidRPr="00F560D5" w:rsidRDefault="00000000" w:rsidP="00AE7866">
      <w:pPr>
        <w:pStyle w:val="NoSpacing"/>
        <w:rPr>
          <w:rFonts w:asciiTheme="majorHAnsi" w:hAnsiTheme="majorHAnsi" w:cstheme="majorHAnsi"/>
          <w:u w:val="single"/>
        </w:rPr>
      </w:pPr>
      <w:hyperlink w:anchor="Climate_Change" w:history="1">
        <w:r w:rsidR="003F6E85" w:rsidRPr="00F560D5">
          <w:rPr>
            <w:rStyle w:val="Hyperlink"/>
            <w:rFonts w:asciiTheme="majorHAnsi" w:hAnsiTheme="majorHAnsi" w:cstheme="majorHAnsi"/>
          </w:rPr>
          <w:t>Climate Change</w:t>
        </w:r>
      </w:hyperlink>
    </w:p>
    <w:p w14:paraId="6004E634" w14:textId="744A9CD9" w:rsidR="003F6E85" w:rsidRPr="00F560D5" w:rsidRDefault="00000000" w:rsidP="003F6E85">
      <w:pPr>
        <w:pStyle w:val="NoSpacing"/>
        <w:rPr>
          <w:rStyle w:val="Hyperlink"/>
          <w:rFonts w:asciiTheme="majorHAnsi" w:hAnsiTheme="majorHAnsi" w:cstheme="majorHAnsi"/>
        </w:rPr>
      </w:pPr>
      <w:hyperlink w:anchor="Community" w:history="1">
        <w:r w:rsidR="003F6E85" w:rsidRPr="00F560D5">
          <w:rPr>
            <w:rStyle w:val="Hyperlink"/>
            <w:rFonts w:asciiTheme="majorHAnsi" w:hAnsiTheme="majorHAnsi" w:cstheme="majorHAnsi"/>
          </w:rPr>
          <w:t>Community</w:t>
        </w:r>
      </w:hyperlink>
    </w:p>
    <w:p w14:paraId="7D6A042C" w14:textId="0688930C" w:rsidR="00E30635" w:rsidRPr="00F560D5" w:rsidRDefault="00000000" w:rsidP="003F6E85">
      <w:pPr>
        <w:pStyle w:val="NoSpacing"/>
        <w:rPr>
          <w:rFonts w:asciiTheme="majorHAnsi" w:hAnsiTheme="majorHAnsi" w:cstheme="majorHAnsi"/>
        </w:rPr>
      </w:pPr>
      <w:hyperlink w:anchor="Consent" w:history="1">
        <w:r w:rsidR="00E30635" w:rsidRPr="00F560D5">
          <w:rPr>
            <w:rStyle w:val="Hyperlink"/>
            <w:rFonts w:asciiTheme="majorHAnsi" w:hAnsiTheme="majorHAnsi" w:cstheme="majorHAnsi"/>
          </w:rPr>
          <w:t>Consent</w:t>
        </w:r>
      </w:hyperlink>
      <w:r w:rsidR="00243020" w:rsidRPr="00F560D5">
        <w:rPr>
          <w:rFonts w:asciiTheme="majorHAnsi" w:hAnsiTheme="majorHAnsi" w:cstheme="majorHAnsi"/>
        </w:rPr>
        <w:t xml:space="preserve"> </w:t>
      </w:r>
    </w:p>
    <w:p w14:paraId="407DF1A0" w14:textId="0E1121FC" w:rsidR="00FF0D34" w:rsidRPr="00F560D5" w:rsidRDefault="00000000" w:rsidP="003F6E85">
      <w:pPr>
        <w:pStyle w:val="NoSpacing"/>
        <w:rPr>
          <w:rFonts w:asciiTheme="majorHAnsi" w:hAnsiTheme="majorHAnsi" w:cstheme="majorHAnsi"/>
        </w:rPr>
      </w:pPr>
      <w:hyperlink w:anchor="Consequences" w:history="1">
        <w:r w:rsidR="00FF0D34" w:rsidRPr="00F560D5">
          <w:rPr>
            <w:rStyle w:val="Hyperlink"/>
            <w:rFonts w:asciiTheme="majorHAnsi" w:hAnsiTheme="majorHAnsi" w:cstheme="majorHAnsi"/>
          </w:rPr>
          <w:t>Consequences</w:t>
        </w:r>
      </w:hyperlink>
    </w:p>
    <w:p w14:paraId="6F349747" w14:textId="708474C6" w:rsidR="00AE302D" w:rsidRPr="00F560D5" w:rsidRDefault="00000000" w:rsidP="00FF0D34">
      <w:pPr>
        <w:pStyle w:val="NoSpacing"/>
        <w:ind w:left="720"/>
        <w:rPr>
          <w:rFonts w:asciiTheme="majorHAnsi" w:hAnsiTheme="majorHAnsi" w:cstheme="majorHAnsi"/>
        </w:rPr>
      </w:pPr>
      <w:hyperlink w:anchor="Abortion" w:history="1">
        <w:r w:rsidR="00AE302D" w:rsidRPr="00F560D5">
          <w:rPr>
            <w:rStyle w:val="Hyperlink"/>
            <w:rFonts w:asciiTheme="majorHAnsi" w:hAnsiTheme="majorHAnsi" w:cstheme="majorHAnsi"/>
          </w:rPr>
          <w:t>Abortion</w:t>
        </w:r>
      </w:hyperlink>
    </w:p>
    <w:p w14:paraId="438FC564" w14:textId="56BAD6F1" w:rsidR="0011399A" w:rsidRDefault="00000000" w:rsidP="00FF0D34">
      <w:pPr>
        <w:pStyle w:val="NoSpacing"/>
        <w:ind w:left="720"/>
        <w:rPr>
          <w:rStyle w:val="Hyperlink"/>
          <w:rFonts w:asciiTheme="majorHAnsi" w:hAnsiTheme="majorHAnsi" w:cstheme="majorHAnsi"/>
        </w:rPr>
      </w:pPr>
      <w:hyperlink w:anchor="Consequences_Biologic_Embedding" w:history="1">
        <w:r w:rsidR="0011399A" w:rsidRPr="00F560D5">
          <w:rPr>
            <w:rStyle w:val="Hyperlink"/>
            <w:rFonts w:asciiTheme="majorHAnsi" w:hAnsiTheme="majorHAnsi" w:cstheme="majorHAnsi"/>
          </w:rPr>
          <w:t>Biologic Embedding</w:t>
        </w:r>
        <w:r w:rsidR="009D06D9" w:rsidRPr="00F560D5">
          <w:rPr>
            <w:rStyle w:val="Hyperlink"/>
            <w:rFonts w:asciiTheme="majorHAnsi" w:hAnsiTheme="majorHAnsi" w:cstheme="majorHAnsi"/>
          </w:rPr>
          <w:t>/</w:t>
        </w:r>
        <w:r w:rsidR="00C042AF" w:rsidRPr="00F560D5">
          <w:rPr>
            <w:rStyle w:val="Hyperlink"/>
            <w:rFonts w:asciiTheme="majorHAnsi" w:hAnsiTheme="majorHAnsi" w:cstheme="majorHAnsi"/>
          </w:rPr>
          <w:t>T</w:t>
        </w:r>
        <w:r w:rsidR="0011399A" w:rsidRPr="00F560D5">
          <w:rPr>
            <w:rStyle w:val="Hyperlink"/>
            <w:rFonts w:asciiTheme="majorHAnsi" w:hAnsiTheme="majorHAnsi" w:cstheme="majorHAnsi"/>
          </w:rPr>
          <w:t xml:space="preserve">oxic </w:t>
        </w:r>
        <w:r w:rsidR="00C042AF" w:rsidRPr="00F560D5">
          <w:rPr>
            <w:rStyle w:val="Hyperlink"/>
            <w:rFonts w:asciiTheme="majorHAnsi" w:hAnsiTheme="majorHAnsi" w:cstheme="majorHAnsi"/>
          </w:rPr>
          <w:t>S</w:t>
        </w:r>
        <w:r w:rsidR="0011399A" w:rsidRPr="00F560D5">
          <w:rPr>
            <w:rStyle w:val="Hyperlink"/>
            <w:rFonts w:asciiTheme="majorHAnsi" w:hAnsiTheme="majorHAnsi" w:cstheme="majorHAnsi"/>
          </w:rPr>
          <w:t>tress</w:t>
        </w:r>
      </w:hyperlink>
    </w:p>
    <w:p w14:paraId="58D4D0AA" w14:textId="63289580" w:rsidR="00AD2B5A" w:rsidRPr="00F560D5" w:rsidRDefault="00000000" w:rsidP="00FF0D34">
      <w:pPr>
        <w:pStyle w:val="NoSpacing"/>
        <w:ind w:left="720"/>
        <w:rPr>
          <w:rFonts w:asciiTheme="majorHAnsi" w:hAnsiTheme="majorHAnsi" w:cstheme="majorHAnsi"/>
        </w:rPr>
      </w:pPr>
      <w:hyperlink w:anchor="Consequences_Dental" w:history="1">
        <w:r w:rsidR="00AD2B5A" w:rsidRPr="001953AF">
          <w:rPr>
            <w:rStyle w:val="Hyperlink"/>
            <w:rFonts w:asciiTheme="majorHAnsi" w:hAnsiTheme="majorHAnsi" w:cstheme="majorHAnsi"/>
          </w:rPr>
          <w:t>Dental</w:t>
        </w:r>
      </w:hyperlink>
    </w:p>
    <w:p w14:paraId="7DE8FB06" w14:textId="4E358548" w:rsidR="00AE7866" w:rsidRPr="00F560D5" w:rsidRDefault="00000000" w:rsidP="00FF0D34">
      <w:pPr>
        <w:pStyle w:val="NoSpacing"/>
        <w:ind w:left="720"/>
        <w:rPr>
          <w:rFonts w:asciiTheme="majorHAnsi" w:eastAsia="Times New Roman" w:hAnsiTheme="majorHAnsi" w:cstheme="majorHAnsi"/>
          <w:color w:val="333333"/>
          <w:spacing w:val="2"/>
        </w:rPr>
      </w:pPr>
      <w:hyperlink w:anchor="Consequences_Depression_Suicide" w:history="1">
        <w:r w:rsidR="00AE7866" w:rsidRPr="00F560D5">
          <w:rPr>
            <w:rStyle w:val="Hyperlink"/>
            <w:rFonts w:asciiTheme="majorHAnsi" w:eastAsia="Times New Roman" w:hAnsiTheme="majorHAnsi" w:cstheme="majorHAnsi"/>
            <w:spacing w:val="2"/>
          </w:rPr>
          <w:t>Depression/Suicide</w:t>
        </w:r>
      </w:hyperlink>
      <w:r w:rsidR="00243020" w:rsidRPr="00F560D5">
        <w:rPr>
          <w:rFonts w:asciiTheme="majorHAnsi" w:eastAsia="Times New Roman" w:hAnsiTheme="majorHAnsi" w:cstheme="majorHAnsi"/>
          <w:color w:val="333333"/>
          <w:spacing w:val="2"/>
        </w:rPr>
        <w:t xml:space="preserve"> </w:t>
      </w:r>
    </w:p>
    <w:p w14:paraId="62A5CE76" w14:textId="2CCF59C9" w:rsidR="0006335E" w:rsidRPr="00F560D5" w:rsidRDefault="00000000" w:rsidP="00FF0D34">
      <w:pPr>
        <w:ind w:left="720"/>
        <w:rPr>
          <w:rFonts w:asciiTheme="majorHAnsi" w:hAnsiTheme="majorHAnsi" w:cstheme="majorHAnsi"/>
        </w:rPr>
      </w:pPr>
      <w:hyperlink w:anchor="Consequences_General" w:history="1">
        <w:r w:rsidR="0006335E" w:rsidRPr="00F560D5">
          <w:rPr>
            <w:rStyle w:val="Hyperlink"/>
            <w:rFonts w:asciiTheme="majorHAnsi" w:hAnsiTheme="majorHAnsi" w:cstheme="majorHAnsi"/>
          </w:rPr>
          <w:t>General</w:t>
        </w:r>
      </w:hyperlink>
    </w:p>
    <w:p w14:paraId="43CF270D" w14:textId="643CDA00" w:rsidR="00A55948" w:rsidRPr="00F560D5" w:rsidRDefault="00000000" w:rsidP="00FF0D34">
      <w:pPr>
        <w:ind w:left="720"/>
        <w:rPr>
          <w:rFonts w:asciiTheme="majorHAnsi" w:hAnsiTheme="majorHAnsi" w:cstheme="majorHAnsi"/>
          <w:color w:val="303030"/>
          <w:shd w:val="clear" w:color="auto" w:fill="FFFFFF"/>
        </w:rPr>
      </w:pPr>
      <w:hyperlink w:anchor="Consequences_Hygiene" w:history="1">
        <w:r w:rsidR="009B38B3" w:rsidRPr="00F560D5">
          <w:rPr>
            <w:rStyle w:val="Hyperlink"/>
            <w:rFonts w:asciiTheme="majorHAnsi" w:hAnsiTheme="majorHAnsi" w:cstheme="majorHAnsi"/>
            <w:shd w:val="clear" w:color="auto" w:fill="FFFFFF"/>
          </w:rPr>
          <w:t>Hygiene</w:t>
        </w:r>
      </w:hyperlink>
    </w:p>
    <w:p w14:paraId="4663C9CE" w14:textId="319B4327" w:rsidR="00A55948" w:rsidRPr="00F560D5" w:rsidRDefault="00000000" w:rsidP="00FF0D34">
      <w:pPr>
        <w:ind w:left="720"/>
        <w:rPr>
          <w:rStyle w:val="Hyperlink"/>
          <w:rFonts w:asciiTheme="majorHAnsi" w:hAnsiTheme="majorHAnsi" w:cstheme="majorHAnsi"/>
          <w:shd w:val="clear" w:color="auto" w:fill="FFFFFF"/>
        </w:rPr>
      </w:pPr>
      <w:hyperlink w:anchor="Consequences_Injury_Homicide" w:history="1">
        <w:r w:rsidR="00A55948" w:rsidRPr="00F560D5">
          <w:rPr>
            <w:rStyle w:val="Hyperlink"/>
            <w:rFonts w:asciiTheme="majorHAnsi" w:hAnsiTheme="majorHAnsi" w:cstheme="majorHAnsi"/>
            <w:shd w:val="clear" w:color="auto" w:fill="FFFFFF"/>
          </w:rPr>
          <w:t>Injury/Homicide</w:t>
        </w:r>
      </w:hyperlink>
      <w:r w:rsidR="00243020" w:rsidRPr="00F560D5">
        <w:rPr>
          <w:rStyle w:val="Hyperlink"/>
          <w:rFonts w:asciiTheme="majorHAnsi" w:hAnsiTheme="majorHAnsi" w:cstheme="majorHAnsi"/>
          <w:shd w:val="clear" w:color="auto" w:fill="FFFFFF"/>
        </w:rPr>
        <w:t xml:space="preserve"> </w:t>
      </w:r>
    </w:p>
    <w:p w14:paraId="7FBBD9C6" w14:textId="3F9F4539" w:rsidR="005B02C8" w:rsidRPr="00F560D5" w:rsidRDefault="00000000" w:rsidP="00FF0D34">
      <w:pPr>
        <w:ind w:left="720"/>
        <w:rPr>
          <w:rFonts w:asciiTheme="majorHAnsi" w:hAnsiTheme="majorHAnsi" w:cstheme="majorHAnsi"/>
          <w:color w:val="303030"/>
          <w:shd w:val="clear" w:color="auto" w:fill="FFFFFF"/>
        </w:rPr>
      </w:pPr>
      <w:hyperlink w:anchor="Consequences_profession" w:history="1">
        <w:r w:rsidR="005B02C8" w:rsidRPr="00F560D5">
          <w:rPr>
            <w:rStyle w:val="Hyperlink"/>
            <w:rFonts w:asciiTheme="majorHAnsi" w:hAnsiTheme="majorHAnsi" w:cstheme="majorHAnsi"/>
            <w:shd w:val="clear" w:color="auto" w:fill="FFFFFF"/>
          </w:rPr>
          <w:t>Job Choices/Professions of Survivors</w:t>
        </w:r>
      </w:hyperlink>
    </w:p>
    <w:p w14:paraId="1B8F6522" w14:textId="3461DC36" w:rsidR="007266FD" w:rsidRPr="00F560D5" w:rsidRDefault="00000000" w:rsidP="00FF0D34">
      <w:pPr>
        <w:ind w:left="720"/>
        <w:rPr>
          <w:rFonts w:asciiTheme="majorHAnsi" w:hAnsiTheme="majorHAnsi" w:cstheme="majorHAnsi"/>
          <w:shd w:val="clear" w:color="auto" w:fill="FFFFFF"/>
        </w:rPr>
      </w:pPr>
      <w:hyperlink w:anchor="Consequences_Intervention" w:history="1">
        <w:r w:rsidR="007266FD" w:rsidRPr="00F560D5">
          <w:rPr>
            <w:rStyle w:val="Hyperlink"/>
            <w:rFonts w:asciiTheme="majorHAnsi" w:hAnsiTheme="majorHAnsi" w:cstheme="majorHAnsi"/>
            <w:shd w:val="clear" w:color="auto" w:fill="FFFFFF"/>
          </w:rPr>
          <w:t>Interventions</w:t>
        </w:r>
      </w:hyperlink>
      <w:r w:rsidR="00243020" w:rsidRPr="00F560D5">
        <w:rPr>
          <w:rFonts w:asciiTheme="majorHAnsi" w:hAnsiTheme="majorHAnsi" w:cstheme="majorHAnsi"/>
          <w:shd w:val="clear" w:color="auto" w:fill="FFFFFF"/>
        </w:rPr>
        <w:t xml:space="preserve"> </w:t>
      </w:r>
    </w:p>
    <w:p w14:paraId="1B103D76" w14:textId="0AF64DA7" w:rsidR="00B45115" w:rsidRPr="00F560D5" w:rsidRDefault="00000000" w:rsidP="00FF0D34">
      <w:pPr>
        <w:ind w:left="720"/>
        <w:rPr>
          <w:rFonts w:asciiTheme="majorHAnsi" w:hAnsiTheme="majorHAnsi" w:cstheme="majorHAnsi"/>
        </w:rPr>
      </w:pPr>
      <w:hyperlink w:anchor="Consequences_Medical" w:history="1">
        <w:r w:rsidR="00B45115" w:rsidRPr="00F560D5">
          <w:rPr>
            <w:rStyle w:val="Hyperlink"/>
            <w:rFonts w:asciiTheme="majorHAnsi" w:hAnsiTheme="majorHAnsi" w:cstheme="majorHAnsi"/>
          </w:rPr>
          <w:t>Medical</w:t>
        </w:r>
      </w:hyperlink>
      <w:r w:rsidR="00243020" w:rsidRPr="00F560D5">
        <w:rPr>
          <w:rFonts w:asciiTheme="majorHAnsi" w:hAnsiTheme="majorHAnsi" w:cstheme="majorHAnsi"/>
        </w:rPr>
        <w:t xml:space="preserve"> </w:t>
      </w:r>
    </w:p>
    <w:p w14:paraId="761BF472" w14:textId="011E439F" w:rsidR="0035475A" w:rsidRPr="00F560D5" w:rsidRDefault="00000000" w:rsidP="00FF0D34">
      <w:pPr>
        <w:ind w:left="720"/>
        <w:rPr>
          <w:rFonts w:asciiTheme="majorHAnsi" w:hAnsiTheme="majorHAnsi" w:cstheme="majorHAnsi"/>
        </w:rPr>
      </w:pPr>
      <w:hyperlink w:anchor="Consequences_Medical_Traumatic_Brain" w:history="1">
        <w:r w:rsidR="0035475A" w:rsidRPr="00F560D5">
          <w:rPr>
            <w:rStyle w:val="Hyperlink"/>
            <w:rFonts w:asciiTheme="majorHAnsi" w:hAnsiTheme="majorHAnsi" w:cstheme="majorHAnsi"/>
          </w:rPr>
          <w:t>Medical</w:t>
        </w:r>
        <w:r w:rsidR="000C1530" w:rsidRPr="00F560D5">
          <w:rPr>
            <w:rStyle w:val="Hyperlink"/>
            <w:rFonts w:asciiTheme="majorHAnsi" w:hAnsiTheme="majorHAnsi" w:cstheme="majorHAnsi"/>
          </w:rPr>
          <w:t xml:space="preserve"> </w:t>
        </w:r>
        <w:r w:rsidR="0035475A" w:rsidRPr="00F560D5">
          <w:rPr>
            <w:rStyle w:val="Hyperlink"/>
            <w:rFonts w:asciiTheme="majorHAnsi" w:hAnsiTheme="majorHAnsi" w:cstheme="majorHAnsi"/>
          </w:rPr>
          <w:t>Traumatic Brain Injury</w:t>
        </w:r>
      </w:hyperlink>
      <w:r w:rsidR="00243020" w:rsidRPr="00F560D5">
        <w:rPr>
          <w:rFonts w:asciiTheme="majorHAnsi" w:hAnsiTheme="majorHAnsi" w:cstheme="majorHAnsi"/>
        </w:rPr>
        <w:t xml:space="preserve"> </w:t>
      </w:r>
    </w:p>
    <w:p w14:paraId="22AE7D79" w14:textId="56CC8BDD" w:rsidR="00B45115" w:rsidRPr="00F560D5" w:rsidRDefault="00000000" w:rsidP="00FF0D34">
      <w:pPr>
        <w:ind w:left="720"/>
        <w:rPr>
          <w:rFonts w:asciiTheme="majorHAnsi" w:hAnsiTheme="majorHAnsi" w:cstheme="majorHAnsi"/>
        </w:rPr>
      </w:pPr>
      <w:hyperlink w:anchor="Consequences_Nutrition" w:history="1">
        <w:r w:rsidR="00B45115" w:rsidRPr="00F560D5">
          <w:rPr>
            <w:rStyle w:val="Hyperlink"/>
            <w:rFonts w:asciiTheme="majorHAnsi" w:hAnsiTheme="majorHAnsi" w:cstheme="majorHAnsi"/>
          </w:rPr>
          <w:t>Nutrition</w:t>
        </w:r>
      </w:hyperlink>
      <w:r w:rsidR="00243020" w:rsidRPr="00F560D5">
        <w:rPr>
          <w:rFonts w:asciiTheme="majorHAnsi" w:hAnsiTheme="majorHAnsi" w:cstheme="majorHAnsi"/>
        </w:rPr>
        <w:t xml:space="preserve"> </w:t>
      </w:r>
    </w:p>
    <w:p w14:paraId="61B65F02" w14:textId="3A57E3E0" w:rsidR="007647BE" w:rsidRDefault="00000000" w:rsidP="00FF0D34">
      <w:pPr>
        <w:ind w:left="720"/>
        <w:rPr>
          <w:rFonts w:asciiTheme="majorHAnsi" w:hAnsiTheme="majorHAnsi" w:cstheme="majorHAnsi"/>
        </w:rPr>
      </w:pPr>
      <w:hyperlink w:anchor="Consequences_PTSD" w:history="1">
        <w:r w:rsidR="007647BE" w:rsidRPr="00F560D5">
          <w:rPr>
            <w:rStyle w:val="Hyperlink"/>
            <w:rFonts w:asciiTheme="majorHAnsi" w:hAnsiTheme="majorHAnsi" w:cstheme="majorHAnsi"/>
          </w:rPr>
          <w:t>PTSD</w:t>
        </w:r>
      </w:hyperlink>
      <w:r w:rsidR="00243020" w:rsidRPr="00F560D5">
        <w:rPr>
          <w:rFonts w:asciiTheme="majorHAnsi" w:hAnsiTheme="majorHAnsi" w:cstheme="majorHAnsi"/>
        </w:rPr>
        <w:t xml:space="preserve"> </w:t>
      </w:r>
    </w:p>
    <w:p w14:paraId="2FCF0F96" w14:textId="49BB7F4A" w:rsidR="00BD7A2A" w:rsidRPr="00F560D5" w:rsidRDefault="00000000" w:rsidP="00FF0D34">
      <w:pPr>
        <w:ind w:left="720"/>
        <w:rPr>
          <w:rFonts w:asciiTheme="majorHAnsi" w:hAnsiTheme="majorHAnsi" w:cstheme="majorHAnsi"/>
        </w:rPr>
      </w:pPr>
      <w:hyperlink w:anchor="Consequences_Secondary_Trauma" w:history="1">
        <w:r w:rsidR="003E5B4F" w:rsidRPr="000614BA">
          <w:rPr>
            <w:rStyle w:val="Hyperlink"/>
            <w:rFonts w:asciiTheme="majorHAnsi" w:hAnsiTheme="majorHAnsi" w:cstheme="majorHAnsi"/>
          </w:rPr>
          <w:t>Secondary</w:t>
        </w:r>
        <w:r w:rsidR="00AC29A5">
          <w:rPr>
            <w:rStyle w:val="Hyperlink"/>
            <w:rFonts w:asciiTheme="majorHAnsi" w:hAnsiTheme="majorHAnsi" w:cstheme="majorHAnsi"/>
          </w:rPr>
          <w:t xml:space="preserve"> </w:t>
        </w:r>
        <w:r w:rsidR="003E5B4F" w:rsidRPr="000614BA">
          <w:rPr>
            <w:rStyle w:val="Hyperlink"/>
            <w:rFonts w:asciiTheme="majorHAnsi" w:hAnsiTheme="majorHAnsi" w:cstheme="majorHAnsi"/>
          </w:rPr>
          <w:t>Trauma</w:t>
        </w:r>
      </w:hyperlink>
    </w:p>
    <w:p w14:paraId="13B27A98" w14:textId="0A5B554C" w:rsidR="001E3CBE" w:rsidRDefault="00000000" w:rsidP="00FF0D34">
      <w:pPr>
        <w:ind w:left="720"/>
        <w:rPr>
          <w:rStyle w:val="Hyperlink"/>
          <w:rFonts w:asciiTheme="majorHAnsi" w:hAnsiTheme="majorHAnsi" w:cstheme="majorHAnsi"/>
        </w:rPr>
      </w:pPr>
      <w:hyperlink w:anchor="Consequences_SSR" w:history="1">
        <w:r w:rsidR="001E3CBE" w:rsidRPr="00F560D5">
          <w:rPr>
            <w:rStyle w:val="Hyperlink"/>
            <w:rFonts w:asciiTheme="majorHAnsi" w:hAnsiTheme="majorHAnsi" w:cstheme="majorHAnsi"/>
          </w:rPr>
          <w:t xml:space="preserve">Sexual </w:t>
        </w:r>
        <w:r w:rsidR="00F64F31" w:rsidRPr="00F560D5">
          <w:rPr>
            <w:rStyle w:val="Hyperlink"/>
            <w:rFonts w:asciiTheme="majorHAnsi" w:hAnsiTheme="majorHAnsi" w:cstheme="majorHAnsi"/>
          </w:rPr>
          <w:t>and</w:t>
        </w:r>
        <w:r w:rsidR="001E3CBE" w:rsidRPr="00F560D5">
          <w:rPr>
            <w:rStyle w:val="Hyperlink"/>
            <w:rFonts w:asciiTheme="majorHAnsi" w:hAnsiTheme="majorHAnsi" w:cstheme="majorHAnsi"/>
          </w:rPr>
          <w:t xml:space="preserve"> Reproductive Health</w:t>
        </w:r>
      </w:hyperlink>
    </w:p>
    <w:p w14:paraId="3043691A" w14:textId="0C9A7CD8" w:rsidR="00451D79" w:rsidRPr="00F560D5" w:rsidRDefault="00000000" w:rsidP="00FF0D34">
      <w:pPr>
        <w:ind w:left="720"/>
        <w:rPr>
          <w:rFonts w:asciiTheme="majorHAnsi" w:hAnsiTheme="majorHAnsi" w:cstheme="majorHAnsi"/>
        </w:rPr>
      </w:pPr>
      <w:hyperlink w:anchor="Consequences_Social_Participation" w:history="1">
        <w:r w:rsidR="00451D79" w:rsidRPr="004D7535">
          <w:rPr>
            <w:rStyle w:val="Hyperlink"/>
            <w:rFonts w:asciiTheme="majorHAnsi" w:hAnsiTheme="majorHAnsi" w:cstheme="majorHAnsi"/>
          </w:rPr>
          <w:t>Social Participation</w:t>
        </w:r>
      </w:hyperlink>
    </w:p>
    <w:p w14:paraId="7BD972E7" w14:textId="77B67920" w:rsidR="007647BE" w:rsidRPr="00F560D5" w:rsidRDefault="00000000" w:rsidP="00FF0D34">
      <w:pPr>
        <w:ind w:left="720"/>
        <w:rPr>
          <w:rStyle w:val="Hyperlink"/>
          <w:rFonts w:asciiTheme="majorHAnsi" w:hAnsiTheme="majorHAnsi" w:cstheme="majorHAnsi"/>
        </w:rPr>
      </w:pPr>
      <w:hyperlink w:anchor="Consequences_Substance_Use" w:history="1">
        <w:r w:rsidR="007647BE" w:rsidRPr="00F560D5">
          <w:rPr>
            <w:rStyle w:val="Hyperlink"/>
            <w:rFonts w:asciiTheme="majorHAnsi" w:hAnsiTheme="majorHAnsi" w:cstheme="majorHAnsi"/>
          </w:rPr>
          <w:t>Substance Use</w:t>
        </w:r>
      </w:hyperlink>
    </w:p>
    <w:p w14:paraId="5FF9172E" w14:textId="335BF8B1" w:rsidR="00B1243D" w:rsidRPr="00F560D5" w:rsidRDefault="00000000" w:rsidP="0006335E">
      <w:pPr>
        <w:rPr>
          <w:rFonts w:asciiTheme="majorHAnsi" w:hAnsiTheme="majorHAnsi" w:cstheme="majorHAnsi"/>
        </w:rPr>
      </w:pPr>
      <w:hyperlink w:anchor="Cultural_Attitude" w:history="1">
        <w:r w:rsidR="00B1243D" w:rsidRPr="00F560D5">
          <w:rPr>
            <w:rStyle w:val="Hyperlink"/>
            <w:rFonts w:asciiTheme="majorHAnsi" w:hAnsiTheme="majorHAnsi" w:cstheme="majorHAnsi"/>
          </w:rPr>
          <w:t>Cultural Attitud</w:t>
        </w:r>
        <w:r w:rsidR="009E7B29" w:rsidRPr="00F560D5">
          <w:rPr>
            <w:rStyle w:val="Hyperlink"/>
            <w:rFonts w:asciiTheme="majorHAnsi" w:hAnsiTheme="majorHAnsi" w:cstheme="majorHAnsi"/>
          </w:rPr>
          <w:t>es</w:t>
        </w:r>
      </w:hyperlink>
      <w:r w:rsidR="000B122F" w:rsidRPr="00F560D5">
        <w:rPr>
          <w:rFonts w:asciiTheme="majorHAnsi" w:hAnsiTheme="majorHAnsi" w:cstheme="majorHAnsi"/>
        </w:rPr>
        <w:t xml:space="preserve"> </w:t>
      </w:r>
    </w:p>
    <w:p w14:paraId="12EC8C41" w14:textId="56D8B9D3" w:rsidR="00B1243D" w:rsidRPr="00F560D5" w:rsidRDefault="00B1243D" w:rsidP="0006335E">
      <w:pPr>
        <w:rPr>
          <w:rFonts w:asciiTheme="majorHAnsi" w:hAnsiTheme="majorHAnsi" w:cstheme="majorHAnsi"/>
        </w:rPr>
      </w:pPr>
      <w:r w:rsidRPr="00F560D5">
        <w:rPr>
          <w:rFonts w:asciiTheme="majorHAnsi" w:hAnsiTheme="majorHAnsi" w:cstheme="majorHAnsi"/>
        </w:rPr>
        <w:tab/>
      </w:r>
      <w:hyperlink w:anchor="Cultural_Attitudes_General" w:history="1">
        <w:r w:rsidRPr="00F560D5">
          <w:rPr>
            <w:rStyle w:val="Hyperlink"/>
            <w:rFonts w:asciiTheme="majorHAnsi" w:hAnsiTheme="majorHAnsi" w:cstheme="majorHAnsi"/>
          </w:rPr>
          <w:t>General</w:t>
        </w:r>
      </w:hyperlink>
      <w:r w:rsidR="000B122F" w:rsidRPr="00F560D5">
        <w:rPr>
          <w:rFonts w:asciiTheme="majorHAnsi" w:hAnsiTheme="majorHAnsi" w:cstheme="majorHAnsi"/>
        </w:rPr>
        <w:t xml:space="preserve"> </w:t>
      </w:r>
    </w:p>
    <w:p w14:paraId="394CE5F4" w14:textId="69694851" w:rsidR="00B1243D" w:rsidRPr="00F560D5" w:rsidRDefault="00B1243D" w:rsidP="0006335E">
      <w:pPr>
        <w:rPr>
          <w:rStyle w:val="Hyperlink"/>
          <w:rFonts w:asciiTheme="majorHAnsi" w:hAnsiTheme="majorHAnsi" w:cstheme="majorHAnsi"/>
        </w:rPr>
      </w:pPr>
      <w:r w:rsidRPr="00F560D5">
        <w:rPr>
          <w:rFonts w:asciiTheme="majorHAnsi" w:hAnsiTheme="majorHAnsi" w:cstheme="majorHAnsi"/>
        </w:rPr>
        <w:lastRenderedPageBreak/>
        <w:tab/>
      </w:r>
      <w:hyperlink w:anchor="Africa" w:history="1">
        <w:r w:rsidRPr="00F560D5">
          <w:rPr>
            <w:rStyle w:val="Hyperlink"/>
            <w:rFonts w:asciiTheme="majorHAnsi" w:hAnsiTheme="majorHAnsi" w:cstheme="majorHAnsi"/>
          </w:rPr>
          <w:t>Africa</w:t>
        </w:r>
      </w:hyperlink>
      <w:r w:rsidR="000B122F" w:rsidRPr="00F560D5">
        <w:rPr>
          <w:rStyle w:val="Hyperlink"/>
          <w:rFonts w:asciiTheme="majorHAnsi" w:hAnsiTheme="majorHAnsi" w:cstheme="majorHAnsi"/>
        </w:rPr>
        <w:t xml:space="preserve"> </w:t>
      </w:r>
    </w:p>
    <w:p w14:paraId="5509BD97" w14:textId="77777777" w:rsidR="006D1493" w:rsidRPr="00F560D5" w:rsidRDefault="002B7FE7" w:rsidP="008C7EC0">
      <w:pPr>
        <w:rPr>
          <w:rStyle w:val="Hyperlink"/>
          <w:rFonts w:asciiTheme="majorHAnsi" w:hAnsiTheme="majorHAnsi" w:cstheme="majorHAnsi"/>
        </w:rPr>
      </w:pPr>
      <w:r w:rsidRPr="00F560D5">
        <w:rPr>
          <w:rStyle w:val="Hyperlink"/>
          <w:rFonts w:asciiTheme="majorHAnsi" w:hAnsiTheme="majorHAnsi" w:cstheme="majorHAnsi"/>
          <w:u w:val="none"/>
        </w:rPr>
        <w:tab/>
      </w:r>
      <w:r w:rsidRPr="00F560D5">
        <w:rPr>
          <w:rStyle w:val="Hyperlink"/>
          <w:rFonts w:asciiTheme="majorHAnsi" w:hAnsiTheme="majorHAnsi" w:cstheme="majorHAnsi"/>
          <w:u w:val="none"/>
        </w:rPr>
        <w:tab/>
      </w:r>
      <w:hyperlink w:anchor="Africa_Subsahara" w:history="1">
        <w:r w:rsidR="00EF18B2" w:rsidRPr="00F560D5">
          <w:rPr>
            <w:rStyle w:val="Hyperlink"/>
            <w:rFonts w:asciiTheme="majorHAnsi" w:hAnsiTheme="majorHAnsi" w:cstheme="majorHAnsi"/>
          </w:rPr>
          <w:t>Sub-Saharan Africa</w:t>
        </w:r>
      </w:hyperlink>
    </w:p>
    <w:p w14:paraId="118D9B2D" w14:textId="5F5D9C66" w:rsidR="008C7EC0" w:rsidRPr="00F560D5" w:rsidRDefault="002B7FE7" w:rsidP="008C7EC0">
      <w:pPr>
        <w:rPr>
          <w:rStyle w:val="Hyperlink"/>
          <w:rFonts w:asciiTheme="majorHAnsi" w:hAnsiTheme="majorHAnsi" w:cstheme="majorHAnsi"/>
          <w:u w:val="none"/>
        </w:rPr>
      </w:pPr>
      <w:r w:rsidRPr="00F560D5">
        <w:rPr>
          <w:rStyle w:val="Hyperlink"/>
          <w:rFonts w:asciiTheme="majorHAnsi" w:hAnsiTheme="majorHAnsi" w:cstheme="majorHAnsi"/>
          <w:u w:val="none"/>
        </w:rPr>
        <w:tab/>
      </w:r>
      <w:r w:rsidRPr="00F560D5">
        <w:rPr>
          <w:rStyle w:val="Hyperlink"/>
          <w:rFonts w:asciiTheme="majorHAnsi" w:hAnsiTheme="majorHAnsi" w:cstheme="majorHAnsi"/>
          <w:u w:val="none"/>
        </w:rPr>
        <w:tab/>
      </w:r>
      <w:hyperlink w:anchor="Africa_north" w:history="1">
        <w:r w:rsidR="00EF18B2" w:rsidRPr="00F560D5">
          <w:rPr>
            <w:rStyle w:val="Hyperlink"/>
            <w:rFonts w:asciiTheme="majorHAnsi" w:hAnsiTheme="majorHAnsi" w:cstheme="majorHAnsi"/>
          </w:rPr>
          <w:t>North Africa</w:t>
        </w:r>
      </w:hyperlink>
    </w:p>
    <w:p w14:paraId="1E41B999" w14:textId="7A446B98" w:rsidR="002B7FE7" w:rsidRPr="00F560D5" w:rsidRDefault="002B7FE7" w:rsidP="0006335E">
      <w:pPr>
        <w:rPr>
          <w:rFonts w:asciiTheme="majorHAnsi" w:hAnsiTheme="majorHAnsi" w:cstheme="majorHAnsi"/>
        </w:rPr>
      </w:pPr>
      <w:r w:rsidRPr="00F560D5">
        <w:rPr>
          <w:rStyle w:val="Hyperlink"/>
          <w:rFonts w:asciiTheme="majorHAnsi" w:hAnsiTheme="majorHAnsi" w:cstheme="majorHAnsi"/>
          <w:u w:val="none"/>
        </w:rPr>
        <w:tab/>
      </w:r>
      <w:r w:rsidRPr="00F560D5">
        <w:rPr>
          <w:rStyle w:val="Hyperlink"/>
          <w:rFonts w:asciiTheme="majorHAnsi" w:hAnsiTheme="majorHAnsi" w:cstheme="majorHAnsi"/>
          <w:u w:val="none"/>
        </w:rPr>
        <w:tab/>
      </w:r>
      <w:hyperlink w:anchor="Africa_west" w:history="1">
        <w:r w:rsidR="0035027F" w:rsidRPr="00F560D5">
          <w:rPr>
            <w:rStyle w:val="Hyperlink"/>
            <w:rFonts w:asciiTheme="majorHAnsi" w:hAnsiTheme="majorHAnsi" w:cstheme="majorHAnsi"/>
          </w:rPr>
          <w:t>West Africa</w:t>
        </w:r>
      </w:hyperlink>
      <w:r w:rsidR="00791C8D" w:rsidRPr="00F560D5">
        <w:rPr>
          <w:rStyle w:val="Hyperlink"/>
          <w:rFonts w:asciiTheme="majorHAnsi" w:hAnsiTheme="majorHAnsi" w:cstheme="majorHAnsi"/>
        </w:rPr>
        <w:t xml:space="preserve"> </w:t>
      </w:r>
    </w:p>
    <w:p w14:paraId="13EB12CC" w14:textId="2CE0EE7A" w:rsidR="0035027F" w:rsidRPr="00F560D5" w:rsidRDefault="00000000" w:rsidP="00FB021F">
      <w:pPr>
        <w:ind w:left="720" w:firstLine="720"/>
        <w:rPr>
          <w:rFonts w:asciiTheme="majorHAnsi" w:hAnsiTheme="majorHAnsi" w:cstheme="majorHAnsi"/>
        </w:rPr>
      </w:pPr>
      <w:hyperlink w:anchor="Africa_central" w:history="1">
        <w:r w:rsidR="0035027F" w:rsidRPr="00F560D5">
          <w:rPr>
            <w:rStyle w:val="Hyperlink"/>
            <w:rFonts w:asciiTheme="majorHAnsi" w:hAnsiTheme="majorHAnsi" w:cstheme="majorHAnsi"/>
          </w:rPr>
          <w:t>Central Africa</w:t>
        </w:r>
      </w:hyperlink>
    </w:p>
    <w:p w14:paraId="496B3A8C" w14:textId="11A8C81E" w:rsidR="0035027F" w:rsidRPr="00F560D5" w:rsidRDefault="00000000" w:rsidP="00FB021F">
      <w:pPr>
        <w:ind w:left="720" w:firstLine="720"/>
        <w:rPr>
          <w:rFonts w:asciiTheme="majorHAnsi" w:hAnsiTheme="majorHAnsi" w:cstheme="majorHAnsi"/>
        </w:rPr>
      </w:pPr>
      <w:hyperlink w:anchor="Africa_northeast" w:history="1">
        <w:r w:rsidR="0035027F" w:rsidRPr="00F560D5">
          <w:rPr>
            <w:rStyle w:val="Hyperlink"/>
            <w:rFonts w:asciiTheme="majorHAnsi" w:hAnsiTheme="majorHAnsi" w:cstheme="majorHAnsi"/>
          </w:rPr>
          <w:t>Northeast Africa</w:t>
        </w:r>
      </w:hyperlink>
    </w:p>
    <w:p w14:paraId="2ABF4C4C" w14:textId="4EAE5EB7" w:rsidR="0035027F" w:rsidRPr="00F560D5" w:rsidRDefault="00000000" w:rsidP="00FB021F">
      <w:pPr>
        <w:ind w:left="720" w:firstLine="720"/>
        <w:rPr>
          <w:rFonts w:asciiTheme="majorHAnsi" w:hAnsiTheme="majorHAnsi" w:cstheme="majorHAnsi"/>
        </w:rPr>
      </w:pPr>
      <w:hyperlink w:anchor="Africa_east" w:history="1">
        <w:r w:rsidR="0035027F" w:rsidRPr="00F560D5">
          <w:rPr>
            <w:rStyle w:val="Hyperlink"/>
            <w:rFonts w:asciiTheme="majorHAnsi" w:hAnsiTheme="majorHAnsi" w:cstheme="majorHAnsi"/>
          </w:rPr>
          <w:t>East Africa</w:t>
        </w:r>
      </w:hyperlink>
    </w:p>
    <w:p w14:paraId="71BA0715" w14:textId="44A8DDEC" w:rsidR="0035027F" w:rsidRPr="00F560D5" w:rsidRDefault="00000000" w:rsidP="00FB021F">
      <w:pPr>
        <w:ind w:left="720" w:firstLine="720"/>
        <w:rPr>
          <w:rFonts w:asciiTheme="majorHAnsi" w:hAnsiTheme="majorHAnsi" w:cstheme="majorHAnsi"/>
          <w:lang w:val="es-ES"/>
        </w:rPr>
      </w:pPr>
      <w:hyperlink w:anchor="Africa_South" w:history="1">
        <w:r w:rsidR="0035027F" w:rsidRPr="00F560D5">
          <w:rPr>
            <w:rStyle w:val="Hyperlink"/>
            <w:rFonts w:asciiTheme="majorHAnsi" w:hAnsiTheme="majorHAnsi" w:cstheme="majorHAnsi"/>
            <w:lang w:val="es-ES"/>
          </w:rPr>
          <w:t xml:space="preserve">South </w:t>
        </w:r>
        <w:proofErr w:type="spellStart"/>
        <w:r w:rsidR="0035027F" w:rsidRPr="00F560D5">
          <w:rPr>
            <w:rStyle w:val="Hyperlink"/>
            <w:rFonts w:asciiTheme="majorHAnsi" w:hAnsiTheme="majorHAnsi" w:cstheme="majorHAnsi"/>
            <w:lang w:val="es-ES"/>
          </w:rPr>
          <w:t>Africa</w:t>
        </w:r>
        <w:proofErr w:type="spellEnd"/>
      </w:hyperlink>
    </w:p>
    <w:p w14:paraId="6BCD170E" w14:textId="2E76EA8C" w:rsidR="00B1243D" w:rsidRPr="00F560D5" w:rsidRDefault="00B1243D" w:rsidP="0006335E">
      <w:pPr>
        <w:rPr>
          <w:rFonts w:asciiTheme="majorHAnsi" w:hAnsiTheme="majorHAnsi" w:cstheme="majorHAnsi"/>
          <w:lang w:val="es-ES"/>
        </w:rPr>
      </w:pPr>
      <w:r w:rsidRPr="00F560D5">
        <w:rPr>
          <w:rFonts w:asciiTheme="majorHAnsi" w:hAnsiTheme="majorHAnsi" w:cstheme="majorHAnsi"/>
          <w:lang w:val="es-ES"/>
        </w:rPr>
        <w:tab/>
      </w:r>
      <w:hyperlink w:anchor="Americas" w:history="1">
        <w:proofErr w:type="spellStart"/>
        <w:r w:rsidRPr="00F560D5">
          <w:rPr>
            <w:rStyle w:val="Hyperlink"/>
            <w:rFonts w:asciiTheme="majorHAnsi" w:hAnsiTheme="majorHAnsi" w:cstheme="majorHAnsi"/>
            <w:lang w:val="es-ES"/>
          </w:rPr>
          <w:t>Americas</w:t>
        </w:r>
        <w:proofErr w:type="spellEnd"/>
      </w:hyperlink>
    </w:p>
    <w:p w14:paraId="60A387D7" w14:textId="321997EE" w:rsidR="00B1243D" w:rsidRPr="00F560D5" w:rsidRDefault="00B1243D" w:rsidP="0006335E">
      <w:pPr>
        <w:rPr>
          <w:rStyle w:val="Hyperlink"/>
          <w:rFonts w:asciiTheme="majorHAnsi" w:hAnsiTheme="majorHAnsi" w:cstheme="majorHAnsi"/>
          <w:lang w:val="es-ES"/>
        </w:rPr>
      </w:pPr>
      <w:r w:rsidRPr="00F560D5">
        <w:rPr>
          <w:rFonts w:asciiTheme="majorHAnsi" w:hAnsiTheme="majorHAnsi" w:cstheme="majorHAnsi"/>
          <w:lang w:val="es-ES"/>
        </w:rPr>
        <w:tab/>
      </w:r>
      <w:r w:rsidRPr="00F560D5">
        <w:rPr>
          <w:rFonts w:asciiTheme="majorHAnsi" w:hAnsiTheme="majorHAnsi" w:cstheme="majorHAnsi"/>
          <w:lang w:val="es-ES"/>
        </w:rPr>
        <w:tab/>
      </w:r>
      <w:hyperlink w:anchor="CentralAmerica" w:history="1">
        <w:r w:rsidRPr="00F560D5">
          <w:rPr>
            <w:rStyle w:val="Hyperlink"/>
            <w:rFonts w:asciiTheme="majorHAnsi" w:hAnsiTheme="majorHAnsi" w:cstheme="majorHAnsi"/>
            <w:lang w:val="es-ES"/>
          </w:rPr>
          <w:t xml:space="preserve">Central </w:t>
        </w:r>
        <w:proofErr w:type="spellStart"/>
        <w:r w:rsidRPr="00F560D5">
          <w:rPr>
            <w:rStyle w:val="Hyperlink"/>
            <w:rFonts w:asciiTheme="majorHAnsi" w:hAnsiTheme="majorHAnsi" w:cstheme="majorHAnsi"/>
            <w:lang w:val="es-ES"/>
          </w:rPr>
          <w:t>America</w:t>
        </w:r>
        <w:proofErr w:type="spellEnd"/>
      </w:hyperlink>
    </w:p>
    <w:p w14:paraId="2409B958" w14:textId="44D61580" w:rsidR="003B4885" w:rsidRPr="00F560D5" w:rsidRDefault="00504407" w:rsidP="003B4885">
      <w:pPr>
        <w:rPr>
          <w:rStyle w:val="Hyperlink"/>
          <w:rFonts w:asciiTheme="majorHAnsi" w:hAnsiTheme="majorHAnsi" w:cstheme="majorHAnsi"/>
          <w:u w:val="none"/>
          <w:lang w:val="es-ES"/>
        </w:rPr>
      </w:pPr>
      <w:r w:rsidRPr="00F560D5">
        <w:rPr>
          <w:rStyle w:val="Hyperlink"/>
          <w:rFonts w:asciiTheme="majorHAnsi" w:hAnsiTheme="majorHAnsi" w:cstheme="majorHAnsi"/>
          <w:u w:val="none"/>
          <w:lang w:val="es-ES"/>
        </w:rPr>
        <w:t xml:space="preserve">                           </w:t>
      </w:r>
      <w:hyperlink w:anchor="Caribbean" w:history="1">
        <w:proofErr w:type="spellStart"/>
        <w:r w:rsidR="003B4885" w:rsidRPr="00F560D5">
          <w:rPr>
            <w:rStyle w:val="Hyperlink"/>
            <w:rFonts w:asciiTheme="majorHAnsi" w:hAnsiTheme="majorHAnsi" w:cstheme="majorHAnsi"/>
            <w:lang w:val="es-ES"/>
          </w:rPr>
          <w:t>Caribbean</w:t>
        </w:r>
        <w:proofErr w:type="spellEnd"/>
      </w:hyperlink>
    </w:p>
    <w:p w14:paraId="61865948" w14:textId="5045E81E" w:rsidR="00504407" w:rsidRPr="00F560D5" w:rsidRDefault="00000000" w:rsidP="003B4885">
      <w:pPr>
        <w:ind w:left="720" w:firstLine="720"/>
        <w:rPr>
          <w:rFonts w:asciiTheme="majorHAnsi" w:hAnsiTheme="majorHAnsi" w:cstheme="majorHAnsi"/>
          <w:color w:val="0000FF"/>
          <w:lang w:val="es-ES"/>
        </w:rPr>
      </w:pPr>
      <w:hyperlink w:anchor="Dominican_Republic" w:history="1">
        <w:proofErr w:type="spellStart"/>
        <w:r w:rsidR="00504407" w:rsidRPr="00F560D5">
          <w:rPr>
            <w:rStyle w:val="Hyperlink"/>
            <w:rFonts w:asciiTheme="majorHAnsi" w:hAnsiTheme="majorHAnsi" w:cstheme="majorHAnsi"/>
            <w:lang w:val="es-ES"/>
          </w:rPr>
          <w:t>Dominican</w:t>
        </w:r>
        <w:proofErr w:type="spellEnd"/>
        <w:r w:rsidR="00504407" w:rsidRPr="00F560D5">
          <w:rPr>
            <w:rStyle w:val="Hyperlink"/>
            <w:rFonts w:asciiTheme="majorHAnsi" w:hAnsiTheme="majorHAnsi" w:cstheme="majorHAnsi"/>
            <w:lang w:val="es-ES"/>
          </w:rPr>
          <w:t xml:space="preserve"> </w:t>
        </w:r>
        <w:proofErr w:type="spellStart"/>
        <w:r w:rsidR="00504407" w:rsidRPr="00F560D5">
          <w:rPr>
            <w:rStyle w:val="Hyperlink"/>
            <w:rFonts w:asciiTheme="majorHAnsi" w:hAnsiTheme="majorHAnsi" w:cstheme="majorHAnsi"/>
            <w:lang w:val="es-ES"/>
          </w:rPr>
          <w:t>Republic</w:t>
        </w:r>
        <w:proofErr w:type="spellEnd"/>
      </w:hyperlink>
    </w:p>
    <w:p w14:paraId="472F5CAC" w14:textId="169A302A" w:rsidR="009807E0" w:rsidRPr="00F560D5" w:rsidRDefault="00B1243D" w:rsidP="0006335E">
      <w:pPr>
        <w:rPr>
          <w:rFonts w:asciiTheme="majorHAnsi" w:hAnsiTheme="majorHAnsi" w:cstheme="majorHAnsi"/>
        </w:rPr>
      </w:pPr>
      <w:r w:rsidRPr="00F560D5">
        <w:rPr>
          <w:rFonts w:asciiTheme="majorHAnsi" w:hAnsiTheme="majorHAnsi" w:cstheme="majorHAnsi"/>
          <w:lang w:val="es-ES"/>
        </w:rPr>
        <w:tab/>
      </w:r>
      <w:r w:rsidRPr="00F560D5">
        <w:rPr>
          <w:rFonts w:asciiTheme="majorHAnsi" w:hAnsiTheme="majorHAnsi" w:cstheme="majorHAnsi"/>
          <w:lang w:val="es-ES"/>
        </w:rPr>
        <w:tab/>
      </w:r>
      <w:hyperlink w:anchor="Haiti" w:history="1">
        <w:r w:rsidR="009807E0" w:rsidRPr="00F560D5">
          <w:rPr>
            <w:rStyle w:val="Hyperlink"/>
            <w:rFonts w:asciiTheme="majorHAnsi" w:hAnsiTheme="majorHAnsi" w:cstheme="majorHAnsi"/>
          </w:rPr>
          <w:t>Haiti</w:t>
        </w:r>
      </w:hyperlink>
    </w:p>
    <w:p w14:paraId="7F292174" w14:textId="17BB697A" w:rsidR="00B1243D" w:rsidRPr="00F560D5" w:rsidRDefault="00000000" w:rsidP="009807E0">
      <w:pPr>
        <w:ind w:left="720" w:firstLine="720"/>
        <w:rPr>
          <w:rFonts w:asciiTheme="majorHAnsi" w:hAnsiTheme="majorHAnsi" w:cstheme="majorHAnsi"/>
        </w:rPr>
      </w:pPr>
      <w:hyperlink w:anchor="NorthAmerica" w:history="1">
        <w:r w:rsidR="00B1243D" w:rsidRPr="00F560D5">
          <w:rPr>
            <w:rStyle w:val="Hyperlink"/>
            <w:rFonts w:asciiTheme="majorHAnsi" w:hAnsiTheme="majorHAnsi" w:cstheme="majorHAnsi"/>
          </w:rPr>
          <w:t>North America</w:t>
        </w:r>
      </w:hyperlink>
      <w:r w:rsidR="00675F68" w:rsidRPr="00F560D5">
        <w:rPr>
          <w:rFonts w:asciiTheme="majorHAnsi" w:hAnsiTheme="majorHAnsi" w:cstheme="majorHAnsi"/>
        </w:rPr>
        <w:t xml:space="preserve"> </w:t>
      </w:r>
    </w:p>
    <w:p w14:paraId="44BC42DC" w14:textId="1F2785D8" w:rsidR="009807E0" w:rsidRPr="00F560D5" w:rsidRDefault="000A6E5F" w:rsidP="0006335E">
      <w:pPr>
        <w:rPr>
          <w:rFonts w:asciiTheme="majorHAnsi" w:hAnsiTheme="majorHAnsi" w:cstheme="majorHAnsi"/>
        </w:rPr>
      </w:pPr>
      <w:r w:rsidRPr="00F560D5">
        <w:rPr>
          <w:rFonts w:asciiTheme="majorHAnsi" w:hAnsiTheme="majorHAnsi" w:cstheme="majorHAnsi"/>
        </w:rPr>
        <w:tab/>
      </w:r>
      <w:r w:rsidR="009807E0" w:rsidRPr="00F560D5">
        <w:rPr>
          <w:rFonts w:asciiTheme="majorHAnsi" w:hAnsiTheme="majorHAnsi" w:cstheme="majorHAnsi"/>
        </w:rPr>
        <w:tab/>
      </w:r>
      <w:hyperlink w:anchor="SouthAmerica" w:history="1">
        <w:r w:rsidR="009807E0" w:rsidRPr="00F560D5">
          <w:rPr>
            <w:rStyle w:val="Hyperlink"/>
            <w:rFonts w:asciiTheme="majorHAnsi" w:hAnsiTheme="majorHAnsi" w:cstheme="majorHAnsi"/>
          </w:rPr>
          <w:t>South America</w:t>
        </w:r>
      </w:hyperlink>
      <w:r w:rsidR="00675F68" w:rsidRPr="00F560D5">
        <w:rPr>
          <w:rFonts w:asciiTheme="majorHAnsi" w:hAnsiTheme="majorHAnsi" w:cstheme="majorHAnsi"/>
        </w:rPr>
        <w:t xml:space="preserve"> </w:t>
      </w:r>
    </w:p>
    <w:p w14:paraId="059D639C" w14:textId="01C0B9D3" w:rsidR="000A6E5F" w:rsidRPr="00F560D5" w:rsidRDefault="00000000" w:rsidP="009807E0">
      <w:pPr>
        <w:ind w:left="720"/>
        <w:rPr>
          <w:rFonts w:asciiTheme="majorHAnsi" w:hAnsiTheme="majorHAnsi" w:cstheme="majorHAnsi"/>
        </w:rPr>
      </w:pPr>
      <w:hyperlink w:anchor="Asia" w:history="1">
        <w:r w:rsidR="000A6E5F" w:rsidRPr="00F560D5">
          <w:rPr>
            <w:rStyle w:val="Hyperlink"/>
            <w:rFonts w:asciiTheme="majorHAnsi" w:hAnsiTheme="majorHAnsi" w:cstheme="majorHAnsi"/>
          </w:rPr>
          <w:t>Asia</w:t>
        </w:r>
      </w:hyperlink>
    </w:p>
    <w:p w14:paraId="1F359930" w14:textId="7CA71E92" w:rsidR="007E2193" w:rsidRPr="00F560D5" w:rsidRDefault="00000000" w:rsidP="00E12C78">
      <w:pPr>
        <w:ind w:left="720" w:firstLine="720"/>
        <w:rPr>
          <w:rFonts w:asciiTheme="majorHAnsi" w:hAnsiTheme="majorHAnsi" w:cstheme="majorHAnsi"/>
        </w:rPr>
      </w:pPr>
      <w:hyperlink w:anchor="CentralAsia" w:history="1">
        <w:r w:rsidR="007E2193" w:rsidRPr="00F560D5">
          <w:rPr>
            <w:rStyle w:val="Hyperlink"/>
            <w:rFonts w:asciiTheme="majorHAnsi" w:hAnsiTheme="majorHAnsi" w:cstheme="majorHAnsi"/>
          </w:rPr>
          <w:t>Central Asia</w:t>
        </w:r>
        <w:r w:rsidR="002317E3" w:rsidRPr="00F560D5">
          <w:rPr>
            <w:rStyle w:val="Hyperlink"/>
            <w:rFonts w:asciiTheme="majorHAnsi" w:hAnsiTheme="majorHAnsi" w:cstheme="majorHAnsi"/>
          </w:rPr>
          <w:t xml:space="preserve"> </w:t>
        </w:r>
      </w:hyperlink>
    </w:p>
    <w:p w14:paraId="02030276" w14:textId="76A78A4D" w:rsidR="000A6E5F" w:rsidRPr="00F560D5" w:rsidRDefault="00000000" w:rsidP="00E12C78">
      <w:pPr>
        <w:ind w:left="720" w:firstLine="720"/>
        <w:rPr>
          <w:rFonts w:asciiTheme="majorHAnsi" w:hAnsiTheme="majorHAnsi" w:cstheme="majorHAnsi"/>
        </w:rPr>
      </w:pPr>
      <w:hyperlink w:anchor="China" w:history="1">
        <w:r w:rsidR="000A6E5F" w:rsidRPr="00F560D5">
          <w:rPr>
            <w:rStyle w:val="Hyperlink"/>
            <w:rFonts w:asciiTheme="majorHAnsi" w:hAnsiTheme="majorHAnsi" w:cstheme="majorHAnsi"/>
          </w:rPr>
          <w:t>China</w:t>
        </w:r>
      </w:hyperlink>
      <w:r w:rsidR="00675F68" w:rsidRPr="00F560D5">
        <w:rPr>
          <w:rFonts w:asciiTheme="majorHAnsi" w:hAnsiTheme="majorHAnsi" w:cstheme="majorHAnsi"/>
        </w:rPr>
        <w:t xml:space="preserve"> </w:t>
      </w:r>
    </w:p>
    <w:p w14:paraId="0A3E2B81" w14:textId="71D90F63" w:rsidR="008A23E5" w:rsidRPr="00F560D5" w:rsidRDefault="00000000" w:rsidP="00E12C78">
      <w:pPr>
        <w:ind w:left="720" w:firstLine="720"/>
        <w:rPr>
          <w:rFonts w:asciiTheme="majorHAnsi" w:hAnsiTheme="majorHAnsi" w:cstheme="majorHAnsi"/>
        </w:rPr>
      </w:pPr>
      <w:hyperlink w:anchor="East_Asia" w:history="1">
        <w:r w:rsidR="008A23E5" w:rsidRPr="00F560D5">
          <w:rPr>
            <w:rStyle w:val="Hyperlink"/>
            <w:rFonts w:asciiTheme="majorHAnsi" w:hAnsiTheme="majorHAnsi" w:cstheme="majorHAnsi"/>
          </w:rPr>
          <w:t>East Asia</w:t>
        </w:r>
      </w:hyperlink>
    </w:p>
    <w:p w14:paraId="0FA0E1C9" w14:textId="6CF9D9F0" w:rsidR="00CC4D0C" w:rsidRPr="00F560D5" w:rsidRDefault="000A6E5F" w:rsidP="0006335E">
      <w:pPr>
        <w:rPr>
          <w:rFonts w:asciiTheme="majorHAnsi" w:hAnsiTheme="majorHAnsi" w:cstheme="majorHAnsi"/>
        </w:rPr>
      </w:pPr>
      <w:r w:rsidRPr="00F560D5">
        <w:rPr>
          <w:rFonts w:asciiTheme="majorHAnsi" w:hAnsiTheme="majorHAnsi" w:cstheme="majorHAnsi"/>
        </w:rPr>
        <w:tab/>
      </w:r>
      <w:r w:rsidRPr="00F560D5">
        <w:rPr>
          <w:rFonts w:asciiTheme="majorHAnsi" w:hAnsiTheme="majorHAnsi" w:cstheme="majorHAnsi"/>
        </w:rPr>
        <w:tab/>
      </w:r>
      <w:hyperlink w:anchor="Japan" w:history="1">
        <w:r w:rsidR="00CC4D0C" w:rsidRPr="00F560D5">
          <w:rPr>
            <w:rStyle w:val="Hyperlink"/>
            <w:rFonts w:asciiTheme="majorHAnsi" w:hAnsiTheme="majorHAnsi" w:cstheme="majorHAnsi"/>
          </w:rPr>
          <w:t>Japan</w:t>
        </w:r>
      </w:hyperlink>
      <w:r w:rsidR="00675F68" w:rsidRPr="00F560D5">
        <w:rPr>
          <w:rFonts w:asciiTheme="majorHAnsi" w:hAnsiTheme="majorHAnsi" w:cstheme="majorHAnsi"/>
        </w:rPr>
        <w:t xml:space="preserve"> </w:t>
      </w:r>
    </w:p>
    <w:p w14:paraId="40E56065" w14:textId="5E16C4AD" w:rsidR="000A6E5F" w:rsidRPr="00F560D5" w:rsidRDefault="00000000" w:rsidP="00CC4D0C">
      <w:pPr>
        <w:ind w:left="720" w:firstLine="720"/>
        <w:rPr>
          <w:rFonts w:asciiTheme="majorHAnsi" w:hAnsiTheme="majorHAnsi" w:cstheme="majorHAnsi"/>
        </w:rPr>
      </w:pPr>
      <w:hyperlink w:anchor="SouthAsia" w:history="1">
        <w:r w:rsidR="000A6E5F" w:rsidRPr="00F560D5">
          <w:rPr>
            <w:rStyle w:val="Hyperlink"/>
            <w:rFonts w:asciiTheme="majorHAnsi" w:hAnsiTheme="majorHAnsi" w:cstheme="majorHAnsi"/>
          </w:rPr>
          <w:t>South Asia</w:t>
        </w:r>
      </w:hyperlink>
      <w:r w:rsidR="00675F68" w:rsidRPr="00F560D5">
        <w:rPr>
          <w:rFonts w:asciiTheme="majorHAnsi" w:hAnsiTheme="majorHAnsi" w:cstheme="majorHAnsi"/>
        </w:rPr>
        <w:t xml:space="preserve"> </w:t>
      </w:r>
    </w:p>
    <w:p w14:paraId="1B91BC25" w14:textId="0FC5346A" w:rsidR="00253348" w:rsidRPr="00F560D5" w:rsidRDefault="00000000" w:rsidP="00CC4D0C">
      <w:pPr>
        <w:ind w:left="720" w:firstLine="720"/>
        <w:rPr>
          <w:rFonts w:asciiTheme="majorHAnsi" w:hAnsiTheme="majorHAnsi" w:cstheme="majorHAnsi"/>
        </w:rPr>
      </w:pPr>
      <w:hyperlink w:anchor="South_Central_Asia" w:history="1">
        <w:r w:rsidR="00253348" w:rsidRPr="00F560D5">
          <w:rPr>
            <w:rStyle w:val="Hyperlink"/>
            <w:rFonts w:asciiTheme="majorHAnsi" w:hAnsiTheme="majorHAnsi" w:cstheme="majorHAnsi"/>
          </w:rPr>
          <w:t>Southcentral Asia</w:t>
        </w:r>
      </w:hyperlink>
    </w:p>
    <w:p w14:paraId="07A82B17" w14:textId="3E6F0124" w:rsidR="00B0701E" w:rsidRPr="00F560D5" w:rsidRDefault="00000000" w:rsidP="00CC4D0C">
      <w:pPr>
        <w:ind w:left="720" w:firstLine="720"/>
        <w:rPr>
          <w:rFonts w:asciiTheme="majorHAnsi" w:hAnsiTheme="majorHAnsi" w:cstheme="majorHAnsi"/>
        </w:rPr>
      </w:pPr>
      <w:hyperlink w:anchor="Southeast_Asia" w:history="1">
        <w:r w:rsidR="00B0701E" w:rsidRPr="00F560D5">
          <w:rPr>
            <w:rStyle w:val="Hyperlink"/>
            <w:rFonts w:asciiTheme="majorHAnsi" w:hAnsiTheme="majorHAnsi" w:cstheme="majorHAnsi"/>
          </w:rPr>
          <w:t>Southeast Asia</w:t>
        </w:r>
      </w:hyperlink>
    </w:p>
    <w:p w14:paraId="248E61F2" w14:textId="414F0CA3" w:rsidR="007963C2" w:rsidRDefault="00000000" w:rsidP="00CC4D0C">
      <w:pPr>
        <w:ind w:left="720" w:firstLine="720"/>
        <w:rPr>
          <w:rStyle w:val="Hyperlink"/>
          <w:rFonts w:asciiTheme="majorHAnsi" w:hAnsiTheme="majorHAnsi" w:cstheme="majorHAnsi"/>
        </w:rPr>
      </w:pPr>
      <w:hyperlink w:anchor="Western_Asia" w:history="1">
        <w:r w:rsidR="007963C2" w:rsidRPr="00F560D5">
          <w:rPr>
            <w:rStyle w:val="Hyperlink"/>
            <w:rFonts w:asciiTheme="majorHAnsi" w:hAnsiTheme="majorHAnsi" w:cstheme="majorHAnsi"/>
          </w:rPr>
          <w:t>Western Asia</w:t>
        </w:r>
      </w:hyperlink>
    </w:p>
    <w:p w14:paraId="2EA47379" w14:textId="232CDFF3" w:rsidR="0069110D" w:rsidRPr="00F560D5" w:rsidRDefault="00000000" w:rsidP="0069110D">
      <w:pPr>
        <w:ind w:firstLine="720"/>
        <w:rPr>
          <w:rFonts w:asciiTheme="majorHAnsi" w:hAnsiTheme="majorHAnsi" w:cstheme="majorHAnsi"/>
        </w:rPr>
      </w:pPr>
      <w:hyperlink w:anchor="Cultural_Attitudes_Australia" w:history="1">
        <w:r w:rsidR="0069110D" w:rsidRPr="0069110D">
          <w:rPr>
            <w:rStyle w:val="Hyperlink"/>
            <w:rFonts w:asciiTheme="majorHAnsi" w:hAnsiTheme="majorHAnsi" w:cstheme="majorHAnsi"/>
          </w:rPr>
          <w:t>Australia</w:t>
        </w:r>
      </w:hyperlink>
    </w:p>
    <w:p w14:paraId="641B2EE7" w14:textId="0CACF9AC" w:rsidR="00B1243D" w:rsidRPr="00F560D5" w:rsidRDefault="00B1243D" w:rsidP="0006335E">
      <w:pPr>
        <w:rPr>
          <w:rFonts w:asciiTheme="majorHAnsi" w:hAnsiTheme="majorHAnsi" w:cstheme="majorHAnsi"/>
        </w:rPr>
      </w:pPr>
      <w:r w:rsidRPr="00F560D5">
        <w:rPr>
          <w:rFonts w:asciiTheme="majorHAnsi" w:hAnsiTheme="majorHAnsi" w:cstheme="majorHAnsi"/>
        </w:rPr>
        <w:tab/>
      </w:r>
      <w:hyperlink w:anchor="Europe" w:history="1">
        <w:r w:rsidRPr="00F560D5">
          <w:rPr>
            <w:rStyle w:val="Hyperlink"/>
            <w:rFonts w:asciiTheme="majorHAnsi" w:hAnsiTheme="majorHAnsi" w:cstheme="majorHAnsi"/>
          </w:rPr>
          <w:t>Europe</w:t>
        </w:r>
      </w:hyperlink>
    </w:p>
    <w:p w14:paraId="204BDA79" w14:textId="1B8CFC0E" w:rsidR="000A6E5F" w:rsidRPr="00F560D5" w:rsidRDefault="000A6E5F" w:rsidP="0006335E">
      <w:pPr>
        <w:rPr>
          <w:rFonts w:asciiTheme="majorHAnsi" w:hAnsiTheme="majorHAnsi" w:cstheme="majorHAnsi"/>
        </w:rPr>
      </w:pPr>
      <w:r w:rsidRPr="00F560D5">
        <w:rPr>
          <w:rFonts w:asciiTheme="majorHAnsi" w:hAnsiTheme="majorHAnsi" w:cstheme="majorHAnsi"/>
        </w:rPr>
        <w:tab/>
      </w:r>
      <w:r w:rsidRPr="00F560D5">
        <w:rPr>
          <w:rFonts w:asciiTheme="majorHAnsi" w:hAnsiTheme="majorHAnsi" w:cstheme="majorHAnsi"/>
        </w:rPr>
        <w:tab/>
      </w:r>
      <w:hyperlink w:anchor="EasternEurope" w:history="1">
        <w:r w:rsidRPr="00F560D5">
          <w:rPr>
            <w:rStyle w:val="Hyperlink"/>
            <w:rFonts w:asciiTheme="majorHAnsi" w:hAnsiTheme="majorHAnsi" w:cstheme="majorHAnsi"/>
          </w:rPr>
          <w:t>Eastern Europe</w:t>
        </w:r>
      </w:hyperlink>
      <w:r w:rsidR="00675F68" w:rsidRPr="00F560D5">
        <w:rPr>
          <w:rFonts w:asciiTheme="majorHAnsi" w:hAnsiTheme="majorHAnsi" w:cstheme="majorHAnsi"/>
        </w:rPr>
        <w:t xml:space="preserve"> </w:t>
      </w:r>
    </w:p>
    <w:p w14:paraId="1FA51E81" w14:textId="7F4144D4" w:rsidR="000A6E5F" w:rsidRPr="00F560D5" w:rsidRDefault="000A6E5F" w:rsidP="0006335E">
      <w:pPr>
        <w:rPr>
          <w:rFonts w:asciiTheme="majorHAnsi" w:hAnsiTheme="majorHAnsi" w:cstheme="majorHAnsi"/>
        </w:rPr>
      </w:pPr>
      <w:r w:rsidRPr="00F560D5">
        <w:rPr>
          <w:rFonts w:asciiTheme="majorHAnsi" w:hAnsiTheme="majorHAnsi" w:cstheme="majorHAnsi"/>
        </w:rPr>
        <w:tab/>
      </w:r>
      <w:r w:rsidRPr="00F560D5">
        <w:rPr>
          <w:rFonts w:asciiTheme="majorHAnsi" w:hAnsiTheme="majorHAnsi" w:cstheme="majorHAnsi"/>
        </w:rPr>
        <w:tab/>
      </w:r>
      <w:hyperlink w:anchor="WesternEurope" w:history="1">
        <w:r w:rsidRPr="00F560D5">
          <w:rPr>
            <w:rStyle w:val="Hyperlink"/>
            <w:rFonts w:asciiTheme="majorHAnsi" w:hAnsiTheme="majorHAnsi" w:cstheme="majorHAnsi"/>
          </w:rPr>
          <w:t>Western Europe</w:t>
        </w:r>
      </w:hyperlink>
      <w:r w:rsidR="00675F68" w:rsidRPr="00F560D5">
        <w:rPr>
          <w:rFonts w:asciiTheme="majorHAnsi" w:hAnsiTheme="majorHAnsi" w:cstheme="majorHAnsi"/>
        </w:rPr>
        <w:t xml:space="preserve"> </w:t>
      </w:r>
    </w:p>
    <w:p w14:paraId="0464D162" w14:textId="63070B66" w:rsidR="00B1243D" w:rsidRPr="00F560D5" w:rsidRDefault="000A6E5F" w:rsidP="0006335E">
      <w:pPr>
        <w:rPr>
          <w:rFonts w:asciiTheme="majorHAnsi" w:hAnsiTheme="majorHAnsi" w:cstheme="majorHAnsi"/>
        </w:rPr>
      </w:pPr>
      <w:r w:rsidRPr="00F560D5">
        <w:rPr>
          <w:rFonts w:asciiTheme="majorHAnsi" w:hAnsiTheme="majorHAnsi" w:cstheme="majorHAnsi"/>
        </w:rPr>
        <w:tab/>
      </w:r>
      <w:hyperlink w:anchor="MiddleEast" w:history="1">
        <w:r w:rsidRPr="00F560D5">
          <w:rPr>
            <w:rStyle w:val="Hyperlink"/>
            <w:rFonts w:asciiTheme="majorHAnsi" w:hAnsiTheme="majorHAnsi" w:cstheme="majorHAnsi"/>
          </w:rPr>
          <w:t>Middle East</w:t>
        </w:r>
      </w:hyperlink>
      <w:r w:rsidR="00675F68" w:rsidRPr="00F560D5">
        <w:rPr>
          <w:rFonts w:asciiTheme="majorHAnsi" w:hAnsiTheme="majorHAnsi" w:cstheme="majorHAnsi"/>
        </w:rPr>
        <w:t xml:space="preserve"> </w:t>
      </w:r>
    </w:p>
    <w:p w14:paraId="566349D5" w14:textId="0B026268" w:rsidR="00B1243D" w:rsidRPr="00F560D5" w:rsidRDefault="00B1243D" w:rsidP="0006335E">
      <w:pPr>
        <w:rPr>
          <w:rFonts w:asciiTheme="majorHAnsi" w:hAnsiTheme="majorHAnsi" w:cstheme="majorHAnsi"/>
        </w:rPr>
      </w:pPr>
      <w:r w:rsidRPr="00F560D5">
        <w:rPr>
          <w:rFonts w:asciiTheme="majorHAnsi" w:hAnsiTheme="majorHAnsi" w:cstheme="majorHAnsi"/>
        </w:rPr>
        <w:tab/>
      </w:r>
      <w:hyperlink w:anchor="Pacific" w:history="1">
        <w:r w:rsidRPr="00F560D5">
          <w:rPr>
            <w:rStyle w:val="Hyperlink"/>
            <w:rFonts w:asciiTheme="majorHAnsi" w:hAnsiTheme="majorHAnsi" w:cstheme="majorHAnsi"/>
          </w:rPr>
          <w:t>Pacific</w:t>
        </w:r>
      </w:hyperlink>
      <w:r w:rsidR="00675F68" w:rsidRPr="00F560D5">
        <w:rPr>
          <w:rFonts w:asciiTheme="majorHAnsi" w:hAnsiTheme="majorHAnsi" w:cstheme="majorHAnsi"/>
        </w:rPr>
        <w:t xml:space="preserve"> </w:t>
      </w:r>
    </w:p>
    <w:p w14:paraId="02D885DC" w14:textId="7585D89D" w:rsidR="00BC22C8" w:rsidRPr="00F560D5" w:rsidRDefault="00000000" w:rsidP="0006335E">
      <w:pPr>
        <w:rPr>
          <w:rFonts w:asciiTheme="majorHAnsi" w:hAnsiTheme="majorHAnsi" w:cstheme="majorHAnsi"/>
        </w:rPr>
      </w:pPr>
      <w:hyperlink w:anchor="Cyber_Sexual_Assault" w:history="1">
        <w:r w:rsidR="00BC22C8" w:rsidRPr="00F560D5">
          <w:rPr>
            <w:rStyle w:val="Hyperlink"/>
            <w:rFonts w:asciiTheme="majorHAnsi" w:hAnsiTheme="majorHAnsi" w:cstheme="majorHAnsi"/>
          </w:rPr>
          <w:t>Cyber Sexual Harassment</w:t>
        </w:r>
      </w:hyperlink>
      <w:r w:rsidR="00675F68" w:rsidRPr="00F560D5">
        <w:rPr>
          <w:rFonts w:asciiTheme="majorHAnsi" w:hAnsiTheme="majorHAnsi" w:cstheme="majorHAnsi"/>
        </w:rPr>
        <w:t xml:space="preserve"> </w:t>
      </w:r>
    </w:p>
    <w:p w14:paraId="33ADFF08" w14:textId="2AD3FF04" w:rsidR="00E91C84" w:rsidRPr="00F560D5" w:rsidRDefault="00000000" w:rsidP="0006335E">
      <w:pPr>
        <w:rPr>
          <w:rStyle w:val="Hyperlink"/>
          <w:rFonts w:asciiTheme="majorHAnsi" w:hAnsiTheme="majorHAnsi" w:cstheme="majorHAnsi"/>
        </w:rPr>
      </w:pPr>
      <w:hyperlink w:anchor="Dating" w:history="1">
        <w:r w:rsidR="00E91C84" w:rsidRPr="00F560D5">
          <w:rPr>
            <w:rStyle w:val="Hyperlink"/>
            <w:rFonts w:asciiTheme="majorHAnsi" w:hAnsiTheme="majorHAnsi" w:cstheme="majorHAnsi"/>
          </w:rPr>
          <w:t>Dating</w:t>
        </w:r>
      </w:hyperlink>
      <w:r w:rsidR="00675F68" w:rsidRPr="00F560D5">
        <w:rPr>
          <w:rStyle w:val="Hyperlink"/>
          <w:rFonts w:asciiTheme="majorHAnsi" w:hAnsiTheme="majorHAnsi" w:cstheme="majorHAnsi"/>
        </w:rPr>
        <w:t xml:space="preserve"> </w:t>
      </w:r>
    </w:p>
    <w:p w14:paraId="67D61DEB" w14:textId="7E9E3DD7" w:rsidR="002C5987" w:rsidRPr="00F560D5" w:rsidRDefault="002C5987" w:rsidP="0006335E">
      <w:pPr>
        <w:rPr>
          <w:rFonts w:asciiTheme="majorHAnsi" w:hAnsiTheme="majorHAnsi" w:cstheme="majorHAnsi"/>
        </w:rPr>
      </w:pPr>
      <w:r w:rsidRPr="00F560D5">
        <w:rPr>
          <w:rStyle w:val="Hyperlink"/>
          <w:rFonts w:asciiTheme="majorHAnsi" w:hAnsiTheme="majorHAnsi" w:cstheme="majorHAnsi"/>
          <w:u w:val="none"/>
        </w:rPr>
        <w:tab/>
      </w:r>
      <w:hyperlink w:anchor="Dating_College" w:history="1">
        <w:r w:rsidRPr="00F560D5">
          <w:rPr>
            <w:rStyle w:val="Hyperlink"/>
            <w:rFonts w:asciiTheme="majorHAnsi" w:hAnsiTheme="majorHAnsi" w:cstheme="majorHAnsi"/>
          </w:rPr>
          <w:t>Colleges/Universities</w:t>
        </w:r>
      </w:hyperlink>
    </w:p>
    <w:p w14:paraId="514D053B" w14:textId="0BAB54E4" w:rsidR="003E17CD" w:rsidRPr="00F560D5" w:rsidRDefault="00000000" w:rsidP="0006335E">
      <w:pPr>
        <w:rPr>
          <w:rStyle w:val="Hyperlink"/>
          <w:rFonts w:asciiTheme="majorHAnsi" w:hAnsiTheme="majorHAnsi" w:cstheme="majorHAnsi"/>
        </w:rPr>
      </w:pPr>
      <w:hyperlink w:anchor="Decision_Making_Victim" w:history="1">
        <w:r w:rsidR="003E17CD" w:rsidRPr="00F560D5">
          <w:rPr>
            <w:rStyle w:val="Hyperlink"/>
            <w:rFonts w:asciiTheme="majorHAnsi" w:hAnsiTheme="majorHAnsi" w:cstheme="majorHAnsi"/>
          </w:rPr>
          <w:t xml:space="preserve">Decision </w:t>
        </w:r>
        <w:r w:rsidR="00C042AF" w:rsidRPr="00F560D5">
          <w:rPr>
            <w:rStyle w:val="Hyperlink"/>
            <w:rFonts w:asciiTheme="majorHAnsi" w:hAnsiTheme="majorHAnsi" w:cstheme="majorHAnsi"/>
          </w:rPr>
          <w:t>M</w:t>
        </w:r>
        <w:r w:rsidR="003E17CD" w:rsidRPr="00F560D5">
          <w:rPr>
            <w:rStyle w:val="Hyperlink"/>
            <w:rFonts w:asciiTheme="majorHAnsi" w:hAnsiTheme="majorHAnsi" w:cstheme="majorHAnsi"/>
          </w:rPr>
          <w:t xml:space="preserve">aking of </w:t>
        </w:r>
        <w:r w:rsidR="00C042AF" w:rsidRPr="00F560D5">
          <w:rPr>
            <w:rStyle w:val="Hyperlink"/>
            <w:rFonts w:asciiTheme="majorHAnsi" w:hAnsiTheme="majorHAnsi" w:cstheme="majorHAnsi"/>
          </w:rPr>
          <w:t>V</w:t>
        </w:r>
        <w:r w:rsidR="003E17CD" w:rsidRPr="00F560D5">
          <w:rPr>
            <w:rStyle w:val="Hyperlink"/>
            <w:rFonts w:asciiTheme="majorHAnsi" w:hAnsiTheme="majorHAnsi" w:cstheme="majorHAnsi"/>
          </w:rPr>
          <w:t>ictim</w:t>
        </w:r>
      </w:hyperlink>
      <w:r w:rsidR="00675F68" w:rsidRPr="00F560D5">
        <w:rPr>
          <w:rStyle w:val="Hyperlink"/>
          <w:rFonts w:asciiTheme="majorHAnsi" w:hAnsiTheme="majorHAnsi" w:cstheme="majorHAnsi"/>
        </w:rPr>
        <w:t xml:space="preserve"> </w:t>
      </w:r>
    </w:p>
    <w:p w14:paraId="0BD7A89B" w14:textId="6CD5DCD7" w:rsidR="00234D09" w:rsidRPr="00F560D5" w:rsidRDefault="00234D09" w:rsidP="0006335E">
      <w:pPr>
        <w:rPr>
          <w:rFonts w:asciiTheme="majorHAnsi" w:hAnsiTheme="majorHAnsi" w:cstheme="majorHAnsi"/>
        </w:rPr>
      </w:pPr>
      <w:r w:rsidRPr="00F560D5">
        <w:rPr>
          <w:rStyle w:val="Hyperlink"/>
          <w:rFonts w:asciiTheme="majorHAnsi" w:hAnsiTheme="majorHAnsi" w:cstheme="majorHAnsi"/>
          <w:u w:val="none"/>
        </w:rPr>
        <w:tab/>
      </w:r>
      <w:hyperlink w:anchor="Decision_Help" w:history="1">
        <w:r w:rsidRPr="00F560D5">
          <w:rPr>
            <w:rStyle w:val="Hyperlink"/>
            <w:rFonts w:asciiTheme="majorHAnsi" w:hAnsiTheme="majorHAnsi" w:cstheme="majorHAnsi"/>
          </w:rPr>
          <w:t xml:space="preserve">Help </w:t>
        </w:r>
        <w:r w:rsidR="00C042AF" w:rsidRPr="00F560D5">
          <w:rPr>
            <w:rStyle w:val="Hyperlink"/>
            <w:rFonts w:asciiTheme="majorHAnsi" w:hAnsiTheme="majorHAnsi" w:cstheme="majorHAnsi"/>
          </w:rPr>
          <w:t>S</w:t>
        </w:r>
        <w:r w:rsidRPr="00F560D5">
          <w:rPr>
            <w:rStyle w:val="Hyperlink"/>
            <w:rFonts w:asciiTheme="majorHAnsi" w:hAnsiTheme="majorHAnsi" w:cstheme="majorHAnsi"/>
          </w:rPr>
          <w:t>eeking</w:t>
        </w:r>
      </w:hyperlink>
    </w:p>
    <w:p w14:paraId="13EB448B" w14:textId="0D56B465" w:rsidR="00E05910" w:rsidRPr="00F560D5" w:rsidRDefault="00000000" w:rsidP="0006335E">
      <w:pPr>
        <w:rPr>
          <w:rFonts w:asciiTheme="majorHAnsi" w:hAnsiTheme="majorHAnsi" w:cstheme="majorHAnsi"/>
        </w:rPr>
      </w:pPr>
      <w:hyperlink w:anchor="Disabilities" w:history="1">
        <w:r w:rsidR="00E05910" w:rsidRPr="00F560D5">
          <w:rPr>
            <w:rStyle w:val="Hyperlink"/>
            <w:rFonts w:asciiTheme="majorHAnsi" w:hAnsiTheme="majorHAnsi" w:cstheme="majorHAnsi"/>
          </w:rPr>
          <w:t>Disabilities</w:t>
        </w:r>
      </w:hyperlink>
      <w:r w:rsidR="00D85126" w:rsidRPr="00F560D5">
        <w:rPr>
          <w:rFonts w:asciiTheme="majorHAnsi" w:hAnsiTheme="majorHAnsi" w:cstheme="majorHAnsi"/>
        </w:rPr>
        <w:t xml:space="preserve"> </w:t>
      </w:r>
    </w:p>
    <w:p w14:paraId="3B4C0564" w14:textId="1DCA2141" w:rsidR="00CD31F9" w:rsidRPr="00F560D5" w:rsidRDefault="00000000" w:rsidP="00CD31F9">
      <w:pPr>
        <w:rPr>
          <w:rFonts w:asciiTheme="majorHAnsi" w:hAnsiTheme="majorHAnsi" w:cstheme="majorHAnsi"/>
        </w:rPr>
      </w:pPr>
      <w:hyperlink w:anchor="Disaster" w:history="1">
        <w:r w:rsidR="00906800" w:rsidRPr="00F560D5">
          <w:rPr>
            <w:rStyle w:val="Hyperlink"/>
            <w:rFonts w:asciiTheme="majorHAnsi" w:hAnsiTheme="majorHAnsi" w:cstheme="majorHAnsi"/>
          </w:rPr>
          <w:t>Disasters</w:t>
        </w:r>
      </w:hyperlink>
      <w:r w:rsidR="00D85126" w:rsidRPr="00F560D5">
        <w:rPr>
          <w:rFonts w:asciiTheme="majorHAnsi" w:hAnsiTheme="majorHAnsi" w:cstheme="majorHAnsi"/>
        </w:rPr>
        <w:t xml:space="preserve"> </w:t>
      </w:r>
    </w:p>
    <w:p w14:paraId="3CCE59C4" w14:textId="7ABAA12A" w:rsidR="00CD31F9" w:rsidRPr="00F560D5" w:rsidRDefault="00000000" w:rsidP="00CD31F9">
      <w:pPr>
        <w:pStyle w:val="NoSpacing"/>
        <w:rPr>
          <w:rFonts w:asciiTheme="majorHAnsi" w:hAnsiTheme="majorHAnsi" w:cstheme="majorHAnsi"/>
        </w:rPr>
      </w:pPr>
      <w:hyperlink w:anchor="Documentation" w:history="1">
        <w:r w:rsidR="00CD31F9" w:rsidRPr="00F560D5">
          <w:rPr>
            <w:rStyle w:val="Hyperlink"/>
            <w:rFonts w:asciiTheme="majorHAnsi" w:hAnsiTheme="majorHAnsi" w:cstheme="majorHAnsi"/>
          </w:rPr>
          <w:t>Documentation</w:t>
        </w:r>
      </w:hyperlink>
      <w:r w:rsidR="00D85126" w:rsidRPr="00F560D5">
        <w:rPr>
          <w:rFonts w:asciiTheme="majorHAnsi" w:hAnsiTheme="majorHAnsi" w:cstheme="majorHAnsi"/>
        </w:rPr>
        <w:t xml:space="preserve"> </w:t>
      </w:r>
    </w:p>
    <w:p w14:paraId="67964BF2" w14:textId="13D4C944" w:rsidR="00906800" w:rsidRPr="00F560D5" w:rsidRDefault="00000000" w:rsidP="00CD31F9">
      <w:pPr>
        <w:pStyle w:val="NoSpacing"/>
        <w:rPr>
          <w:rFonts w:asciiTheme="majorHAnsi" w:hAnsiTheme="majorHAnsi" w:cstheme="majorHAnsi"/>
        </w:rPr>
      </w:pPr>
      <w:hyperlink w:anchor="Economics" w:history="1">
        <w:r w:rsidR="00906800" w:rsidRPr="00F560D5">
          <w:rPr>
            <w:rStyle w:val="Hyperlink"/>
            <w:rFonts w:asciiTheme="majorHAnsi" w:hAnsiTheme="majorHAnsi" w:cstheme="majorHAnsi"/>
          </w:rPr>
          <w:t>Economics</w:t>
        </w:r>
      </w:hyperlink>
      <w:r w:rsidR="00D85126" w:rsidRPr="00F560D5">
        <w:rPr>
          <w:rFonts w:asciiTheme="majorHAnsi" w:hAnsiTheme="majorHAnsi" w:cstheme="majorHAnsi"/>
        </w:rPr>
        <w:t xml:space="preserve"> </w:t>
      </w:r>
    </w:p>
    <w:p w14:paraId="027C7D42" w14:textId="04F12E73" w:rsidR="00D278A8" w:rsidRDefault="00000000" w:rsidP="00F64F31">
      <w:pPr>
        <w:pStyle w:val="NoSpacing"/>
        <w:ind w:left="720"/>
        <w:rPr>
          <w:rStyle w:val="Hyperlink"/>
          <w:rFonts w:asciiTheme="majorHAnsi" w:hAnsiTheme="majorHAnsi" w:cstheme="majorHAnsi"/>
        </w:rPr>
      </w:pPr>
      <w:hyperlink w:anchor="Economic_Abuse" w:history="1">
        <w:r w:rsidR="00D278A8" w:rsidRPr="00F560D5">
          <w:rPr>
            <w:rStyle w:val="Hyperlink"/>
            <w:rFonts w:asciiTheme="majorHAnsi" w:hAnsiTheme="majorHAnsi" w:cstheme="majorHAnsi"/>
          </w:rPr>
          <w:t>Economic Abuse</w:t>
        </w:r>
      </w:hyperlink>
    </w:p>
    <w:p w14:paraId="662B7A0A" w14:textId="319E1310" w:rsidR="00C43F7B" w:rsidRPr="00F560D5" w:rsidRDefault="00000000" w:rsidP="00F64F31">
      <w:pPr>
        <w:pStyle w:val="NoSpacing"/>
        <w:ind w:left="720"/>
        <w:rPr>
          <w:rFonts w:asciiTheme="majorHAnsi" w:hAnsiTheme="majorHAnsi" w:cstheme="majorHAnsi"/>
        </w:rPr>
      </w:pPr>
      <w:hyperlink w:anchor="Economics_Food_Systems" w:history="1">
        <w:r w:rsidR="00BD03A5" w:rsidRPr="000614BA">
          <w:rPr>
            <w:rStyle w:val="Hyperlink"/>
            <w:rFonts w:asciiTheme="majorHAnsi" w:hAnsiTheme="majorHAnsi" w:cstheme="majorHAnsi"/>
          </w:rPr>
          <w:t>Food</w:t>
        </w:r>
        <w:r w:rsidR="001F389B" w:rsidRPr="000614BA">
          <w:rPr>
            <w:rStyle w:val="Hyperlink"/>
            <w:rFonts w:asciiTheme="majorHAnsi" w:hAnsiTheme="majorHAnsi" w:cstheme="majorHAnsi"/>
          </w:rPr>
          <w:t xml:space="preserve"> </w:t>
        </w:r>
        <w:r w:rsidR="00BD03A5" w:rsidRPr="000614BA">
          <w:rPr>
            <w:rStyle w:val="Hyperlink"/>
            <w:rFonts w:asciiTheme="majorHAnsi" w:hAnsiTheme="majorHAnsi" w:cstheme="majorHAnsi"/>
          </w:rPr>
          <w:t>Systems</w:t>
        </w:r>
      </w:hyperlink>
    </w:p>
    <w:p w14:paraId="0DE3ED4D" w14:textId="1FA726F3" w:rsidR="00444310" w:rsidRPr="00F560D5" w:rsidRDefault="00000000" w:rsidP="00F64F31">
      <w:pPr>
        <w:pStyle w:val="NoSpacing"/>
        <w:rPr>
          <w:rFonts w:asciiTheme="majorHAnsi" w:hAnsiTheme="majorHAnsi" w:cstheme="majorHAnsi"/>
        </w:rPr>
      </w:pPr>
      <w:hyperlink w:anchor="Education" w:history="1">
        <w:r w:rsidR="00444310" w:rsidRPr="00F560D5">
          <w:rPr>
            <w:rStyle w:val="Hyperlink"/>
            <w:rFonts w:asciiTheme="majorHAnsi" w:hAnsiTheme="majorHAnsi" w:cstheme="majorHAnsi"/>
          </w:rPr>
          <w:t>Education</w:t>
        </w:r>
      </w:hyperlink>
    </w:p>
    <w:p w14:paraId="0B54B344" w14:textId="246226C4" w:rsidR="009D7973" w:rsidRPr="00F560D5" w:rsidRDefault="00000000" w:rsidP="00CD31F9">
      <w:pPr>
        <w:pStyle w:val="NoSpacing"/>
        <w:rPr>
          <w:rStyle w:val="Hyperlink"/>
          <w:rFonts w:asciiTheme="majorHAnsi" w:hAnsiTheme="majorHAnsi" w:cstheme="majorHAnsi"/>
        </w:rPr>
      </w:pPr>
      <w:hyperlink w:anchor="Emotional_Psychological_Violence" w:history="1">
        <w:r w:rsidR="009D7973" w:rsidRPr="00F560D5">
          <w:rPr>
            <w:rStyle w:val="Hyperlink"/>
            <w:rFonts w:asciiTheme="majorHAnsi" w:hAnsiTheme="majorHAnsi" w:cstheme="majorHAnsi"/>
          </w:rPr>
          <w:t>Emotional/Psychological Violence</w:t>
        </w:r>
      </w:hyperlink>
      <w:r w:rsidR="00D85126" w:rsidRPr="00F560D5">
        <w:rPr>
          <w:rStyle w:val="Hyperlink"/>
          <w:rFonts w:asciiTheme="majorHAnsi" w:hAnsiTheme="majorHAnsi" w:cstheme="majorHAnsi"/>
        </w:rPr>
        <w:t xml:space="preserve"> </w:t>
      </w:r>
    </w:p>
    <w:p w14:paraId="4E9CE16F" w14:textId="6E7B8055" w:rsidR="00A972B8" w:rsidRPr="00F560D5" w:rsidRDefault="00000000" w:rsidP="00CD31F9">
      <w:pPr>
        <w:pStyle w:val="NoSpacing"/>
        <w:rPr>
          <w:rFonts w:asciiTheme="majorHAnsi" w:hAnsiTheme="majorHAnsi" w:cstheme="majorHAnsi"/>
        </w:rPr>
      </w:pPr>
      <w:hyperlink w:anchor="Environment" w:history="1">
        <w:r w:rsidR="00A972B8" w:rsidRPr="00F560D5">
          <w:rPr>
            <w:rStyle w:val="Hyperlink"/>
            <w:rFonts w:asciiTheme="majorHAnsi" w:hAnsiTheme="majorHAnsi" w:cstheme="majorHAnsi"/>
          </w:rPr>
          <w:t>Environment</w:t>
        </w:r>
      </w:hyperlink>
    </w:p>
    <w:p w14:paraId="66768252" w14:textId="12F71F1D" w:rsidR="000F10F9" w:rsidRPr="00F560D5" w:rsidRDefault="00000000" w:rsidP="0006335E">
      <w:pPr>
        <w:rPr>
          <w:rFonts w:asciiTheme="majorHAnsi" w:hAnsiTheme="majorHAnsi" w:cstheme="majorHAnsi"/>
        </w:rPr>
      </w:pPr>
      <w:hyperlink w:anchor="Ethics" w:history="1">
        <w:r w:rsidR="000F10F9" w:rsidRPr="00F560D5">
          <w:rPr>
            <w:rStyle w:val="Hyperlink"/>
            <w:rFonts w:asciiTheme="majorHAnsi" w:hAnsiTheme="majorHAnsi" w:cstheme="majorHAnsi"/>
          </w:rPr>
          <w:t>Ethics</w:t>
        </w:r>
      </w:hyperlink>
    </w:p>
    <w:p w14:paraId="0A9FF0E3" w14:textId="14AEBBD5" w:rsidR="00906800" w:rsidRPr="00F560D5" w:rsidRDefault="00000000" w:rsidP="0006335E">
      <w:pPr>
        <w:rPr>
          <w:rFonts w:asciiTheme="majorHAnsi" w:hAnsiTheme="majorHAnsi" w:cstheme="majorHAnsi"/>
        </w:rPr>
      </w:pPr>
      <w:hyperlink w:anchor="Ethnic_Cleansing" w:history="1">
        <w:r w:rsidR="00906800" w:rsidRPr="00F560D5">
          <w:rPr>
            <w:rStyle w:val="Hyperlink"/>
            <w:rFonts w:asciiTheme="majorHAnsi" w:hAnsiTheme="majorHAnsi" w:cstheme="majorHAnsi"/>
          </w:rPr>
          <w:t>Ethnic Cleansing</w:t>
        </w:r>
      </w:hyperlink>
      <w:r w:rsidR="00D85126" w:rsidRPr="00F560D5">
        <w:rPr>
          <w:rFonts w:asciiTheme="majorHAnsi" w:hAnsiTheme="majorHAnsi" w:cstheme="majorHAnsi"/>
        </w:rPr>
        <w:t xml:space="preserve"> </w:t>
      </w:r>
    </w:p>
    <w:p w14:paraId="275D90B0" w14:textId="6FB46EF7" w:rsidR="000E48E8" w:rsidRPr="00F560D5" w:rsidRDefault="00000000" w:rsidP="000E48E8">
      <w:pPr>
        <w:rPr>
          <w:rFonts w:asciiTheme="majorHAnsi" w:hAnsiTheme="majorHAnsi" w:cstheme="majorHAnsi"/>
        </w:rPr>
      </w:pPr>
      <w:hyperlink w:anchor="Ethnic_Racial_Minorities" w:history="1">
        <w:r w:rsidR="000E48E8" w:rsidRPr="00F560D5">
          <w:rPr>
            <w:rStyle w:val="Hyperlink"/>
            <w:rFonts w:asciiTheme="majorHAnsi" w:hAnsiTheme="majorHAnsi" w:cstheme="majorHAnsi"/>
          </w:rPr>
          <w:t>Ethnic And Racial Minorities</w:t>
        </w:r>
      </w:hyperlink>
      <w:r w:rsidR="00D85126" w:rsidRPr="00F560D5">
        <w:rPr>
          <w:rFonts w:asciiTheme="majorHAnsi" w:hAnsiTheme="majorHAnsi" w:cstheme="majorHAnsi"/>
        </w:rPr>
        <w:t xml:space="preserve"> </w:t>
      </w:r>
    </w:p>
    <w:p w14:paraId="7F43B2A8" w14:textId="4E4A1CFC" w:rsidR="000E4BF0" w:rsidRPr="00F560D5" w:rsidRDefault="00000000" w:rsidP="000E48E8">
      <w:pPr>
        <w:rPr>
          <w:rFonts w:asciiTheme="majorHAnsi" w:hAnsiTheme="majorHAnsi" w:cstheme="majorHAnsi"/>
        </w:rPr>
      </w:pPr>
      <w:hyperlink w:anchor="Family_Dynamics" w:history="1">
        <w:r w:rsidR="000E4BF0" w:rsidRPr="00F560D5">
          <w:rPr>
            <w:rStyle w:val="Hyperlink"/>
            <w:rFonts w:asciiTheme="majorHAnsi" w:hAnsiTheme="majorHAnsi" w:cstheme="majorHAnsi"/>
          </w:rPr>
          <w:t>Family Dynamics</w:t>
        </w:r>
      </w:hyperlink>
      <w:r w:rsidR="00D85126" w:rsidRPr="00F560D5">
        <w:rPr>
          <w:rFonts w:asciiTheme="majorHAnsi" w:hAnsiTheme="majorHAnsi" w:cstheme="majorHAnsi"/>
        </w:rPr>
        <w:t xml:space="preserve"> </w:t>
      </w:r>
    </w:p>
    <w:p w14:paraId="5A2A647A" w14:textId="3D3C1A2F" w:rsidR="000E48E8" w:rsidRPr="00F560D5" w:rsidRDefault="00000000" w:rsidP="0006335E">
      <w:pPr>
        <w:rPr>
          <w:rFonts w:asciiTheme="majorHAnsi" w:hAnsiTheme="majorHAnsi" w:cstheme="majorHAnsi"/>
        </w:rPr>
      </w:pPr>
      <w:hyperlink w:anchor="Fear" w:history="1">
        <w:r w:rsidR="000E48E8" w:rsidRPr="00F560D5">
          <w:rPr>
            <w:rStyle w:val="Hyperlink"/>
            <w:rFonts w:asciiTheme="majorHAnsi" w:hAnsiTheme="majorHAnsi" w:cstheme="majorHAnsi"/>
          </w:rPr>
          <w:t>Fear</w:t>
        </w:r>
      </w:hyperlink>
      <w:r w:rsidR="00D85126" w:rsidRPr="00F560D5">
        <w:rPr>
          <w:rFonts w:asciiTheme="majorHAnsi" w:hAnsiTheme="majorHAnsi" w:cstheme="majorHAnsi"/>
        </w:rPr>
        <w:t xml:space="preserve"> </w:t>
      </w:r>
    </w:p>
    <w:p w14:paraId="4B7EA502" w14:textId="45C55E2E" w:rsidR="007B74D8" w:rsidRPr="00F560D5" w:rsidRDefault="00000000" w:rsidP="0006335E">
      <w:pPr>
        <w:rPr>
          <w:rFonts w:asciiTheme="majorHAnsi" w:hAnsiTheme="majorHAnsi" w:cstheme="majorHAnsi"/>
        </w:rPr>
      </w:pPr>
      <w:hyperlink w:anchor="Female_Genital_Mutilation" w:history="1">
        <w:r w:rsidR="007B74D8" w:rsidRPr="00F560D5">
          <w:rPr>
            <w:rStyle w:val="Hyperlink"/>
            <w:rFonts w:asciiTheme="majorHAnsi" w:hAnsiTheme="majorHAnsi" w:cstheme="majorHAnsi"/>
          </w:rPr>
          <w:t>Female Genital Mutilation</w:t>
        </w:r>
      </w:hyperlink>
      <w:r w:rsidR="00D85126" w:rsidRPr="00F560D5">
        <w:rPr>
          <w:rFonts w:asciiTheme="majorHAnsi" w:hAnsiTheme="majorHAnsi" w:cstheme="majorHAnsi"/>
        </w:rPr>
        <w:t xml:space="preserve"> </w:t>
      </w:r>
    </w:p>
    <w:p w14:paraId="548D22F4" w14:textId="3FBAF423" w:rsidR="007B74D8" w:rsidRPr="00F560D5" w:rsidRDefault="00000000" w:rsidP="0006335E">
      <w:pPr>
        <w:rPr>
          <w:rFonts w:asciiTheme="majorHAnsi" w:hAnsiTheme="majorHAnsi" w:cstheme="majorHAnsi"/>
        </w:rPr>
      </w:pPr>
      <w:hyperlink w:anchor="Fighting_Back" w:history="1">
        <w:r w:rsidR="007B74D8" w:rsidRPr="00F560D5">
          <w:rPr>
            <w:rStyle w:val="Hyperlink"/>
            <w:rFonts w:asciiTheme="majorHAnsi" w:hAnsiTheme="majorHAnsi" w:cstheme="majorHAnsi"/>
          </w:rPr>
          <w:t>Fighting Back</w:t>
        </w:r>
      </w:hyperlink>
      <w:r w:rsidR="00D85126" w:rsidRPr="00F560D5">
        <w:rPr>
          <w:rFonts w:asciiTheme="majorHAnsi" w:hAnsiTheme="majorHAnsi" w:cstheme="majorHAnsi"/>
        </w:rPr>
        <w:t xml:space="preserve"> </w:t>
      </w:r>
    </w:p>
    <w:p w14:paraId="686FEC16" w14:textId="61516E86" w:rsidR="00BC22C8" w:rsidRDefault="00000000" w:rsidP="0006335E">
      <w:pPr>
        <w:rPr>
          <w:rFonts w:asciiTheme="majorHAnsi" w:hAnsiTheme="majorHAnsi" w:cstheme="majorHAnsi"/>
        </w:rPr>
      </w:pPr>
      <w:hyperlink w:anchor="Funding_Finances_Donors" w:history="1">
        <w:r w:rsidR="00BC22C8" w:rsidRPr="00F560D5">
          <w:rPr>
            <w:rStyle w:val="Hyperlink"/>
            <w:rFonts w:asciiTheme="majorHAnsi" w:hAnsiTheme="majorHAnsi" w:cstheme="majorHAnsi"/>
          </w:rPr>
          <w:t>Funding/Finances/Donations</w:t>
        </w:r>
        <w:r w:rsidR="006E0462" w:rsidRPr="00F560D5">
          <w:rPr>
            <w:rStyle w:val="Hyperlink"/>
            <w:rFonts w:asciiTheme="majorHAnsi" w:hAnsiTheme="majorHAnsi" w:cstheme="majorHAnsi"/>
          </w:rPr>
          <w:t>.</w:t>
        </w:r>
      </w:hyperlink>
      <w:r w:rsidR="00D85126" w:rsidRPr="00F560D5">
        <w:rPr>
          <w:rFonts w:asciiTheme="majorHAnsi" w:hAnsiTheme="majorHAnsi" w:cstheme="majorHAnsi"/>
        </w:rPr>
        <w:t xml:space="preserve"> </w:t>
      </w:r>
    </w:p>
    <w:p w14:paraId="0C09F54E" w14:textId="34478662" w:rsidR="003405E6" w:rsidRPr="00F560D5" w:rsidRDefault="00000000" w:rsidP="0006335E">
      <w:pPr>
        <w:rPr>
          <w:rFonts w:asciiTheme="majorHAnsi" w:hAnsiTheme="majorHAnsi" w:cstheme="majorHAnsi"/>
        </w:rPr>
      </w:pPr>
      <w:hyperlink w:anchor="Gambling" w:history="1">
        <w:r w:rsidR="003405E6" w:rsidRPr="006655E1">
          <w:rPr>
            <w:rStyle w:val="Hyperlink"/>
            <w:rFonts w:asciiTheme="majorHAnsi" w:hAnsiTheme="majorHAnsi" w:cstheme="majorHAnsi"/>
          </w:rPr>
          <w:t>Gambling</w:t>
        </w:r>
      </w:hyperlink>
    </w:p>
    <w:p w14:paraId="3A1F0A45" w14:textId="419A0488" w:rsidR="009E7B29" w:rsidRPr="00F560D5" w:rsidRDefault="00000000" w:rsidP="0006335E">
      <w:pPr>
        <w:rPr>
          <w:rFonts w:asciiTheme="majorHAnsi" w:hAnsiTheme="majorHAnsi" w:cstheme="majorHAnsi"/>
        </w:rPr>
      </w:pPr>
      <w:hyperlink w:anchor="Gender_Based_Violence_General" w:history="1">
        <w:r w:rsidR="009E7B29" w:rsidRPr="00F560D5">
          <w:rPr>
            <w:rStyle w:val="Hyperlink"/>
            <w:rFonts w:asciiTheme="majorHAnsi" w:hAnsiTheme="majorHAnsi" w:cstheme="majorHAnsi"/>
          </w:rPr>
          <w:t>Gender-Based Violence: General</w:t>
        </w:r>
      </w:hyperlink>
      <w:r w:rsidR="00D85126" w:rsidRPr="00F560D5">
        <w:rPr>
          <w:rFonts w:asciiTheme="majorHAnsi" w:hAnsiTheme="majorHAnsi" w:cstheme="majorHAnsi"/>
        </w:rPr>
        <w:t xml:space="preserve"> </w:t>
      </w:r>
    </w:p>
    <w:p w14:paraId="2BFE9277" w14:textId="06FD8E0E" w:rsidR="00F63DF2" w:rsidRDefault="00000000" w:rsidP="0006335E">
      <w:pPr>
        <w:rPr>
          <w:rFonts w:asciiTheme="majorHAnsi" w:hAnsiTheme="majorHAnsi" w:cstheme="majorHAnsi"/>
        </w:rPr>
      </w:pPr>
      <w:hyperlink w:anchor="Gender_Equity" w:history="1">
        <w:r w:rsidR="00F63DF2" w:rsidRPr="00F560D5">
          <w:rPr>
            <w:rStyle w:val="Hyperlink"/>
            <w:rFonts w:asciiTheme="majorHAnsi" w:hAnsiTheme="majorHAnsi" w:cstheme="majorHAnsi"/>
          </w:rPr>
          <w:t>Gender Equity</w:t>
        </w:r>
      </w:hyperlink>
      <w:r w:rsidR="00D85126" w:rsidRPr="00F560D5">
        <w:rPr>
          <w:rFonts w:asciiTheme="majorHAnsi" w:hAnsiTheme="majorHAnsi" w:cstheme="majorHAnsi"/>
        </w:rPr>
        <w:t xml:space="preserve"> </w:t>
      </w:r>
    </w:p>
    <w:p w14:paraId="593956D9" w14:textId="7C301A8B" w:rsidR="00DF3AA4" w:rsidRPr="00F560D5" w:rsidRDefault="00DF3AA4" w:rsidP="0006335E">
      <w:pPr>
        <w:rPr>
          <w:rFonts w:asciiTheme="majorHAnsi" w:hAnsiTheme="majorHAnsi" w:cstheme="majorHAnsi"/>
        </w:rPr>
      </w:pPr>
      <w:r>
        <w:rPr>
          <w:rFonts w:asciiTheme="majorHAnsi" w:hAnsiTheme="majorHAnsi" w:cstheme="majorHAnsi"/>
        </w:rPr>
        <w:tab/>
      </w:r>
      <w:hyperlink w:anchor="Gender_Equity_Language" w:history="1">
        <w:r w:rsidRPr="004D7535">
          <w:rPr>
            <w:rStyle w:val="Hyperlink"/>
            <w:rFonts w:asciiTheme="majorHAnsi" w:hAnsiTheme="majorHAnsi" w:cstheme="majorHAnsi"/>
          </w:rPr>
          <w:t>Language</w:t>
        </w:r>
      </w:hyperlink>
    </w:p>
    <w:p w14:paraId="483F6E7A" w14:textId="39DD8EFC" w:rsidR="00244E4C" w:rsidRPr="001C19FE" w:rsidRDefault="00244E4C" w:rsidP="00244E4C">
      <w:pPr>
        <w:rPr>
          <w:rFonts w:asciiTheme="majorHAnsi" w:hAnsiTheme="majorHAnsi" w:cstheme="majorHAnsi"/>
          <w:color w:val="000000"/>
          <w:u w:val="single"/>
          <w:lang w:val="en-GB"/>
        </w:rPr>
      </w:pPr>
      <w:r w:rsidRPr="00F560D5">
        <w:rPr>
          <w:rFonts w:asciiTheme="majorHAnsi" w:hAnsiTheme="majorHAnsi" w:cstheme="majorHAnsi"/>
        </w:rPr>
        <w:tab/>
      </w:r>
      <w:hyperlink w:anchor="Gender_Equity_Structural_Violence" w:history="1">
        <w:r w:rsidRPr="00F560D5">
          <w:rPr>
            <w:rStyle w:val="Hyperlink"/>
            <w:rFonts w:asciiTheme="majorHAnsi" w:hAnsiTheme="majorHAnsi" w:cstheme="majorHAnsi"/>
            <w:lang w:val="en-GB"/>
          </w:rPr>
          <w:t>Structural Violence</w:t>
        </w:r>
      </w:hyperlink>
    </w:p>
    <w:p w14:paraId="0AB30099" w14:textId="1897EC61" w:rsidR="00D763F5" w:rsidRPr="00AB4224" w:rsidRDefault="00000000" w:rsidP="0006335E">
      <w:pPr>
        <w:rPr>
          <w:rFonts w:asciiTheme="majorHAnsi" w:hAnsiTheme="majorHAnsi" w:cstheme="majorHAnsi"/>
        </w:rPr>
      </w:pPr>
      <w:hyperlink w:anchor="Genocide" w:history="1">
        <w:r w:rsidR="00D763F5" w:rsidRPr="00AB4224">
          <w:rPr>
            <w:rStyle w:val="Hyperlink"/>
            <w:rFonts w:asciiTheme="majorHAnsi" w:hAnsiTheme="majorHAnsi" w:cstheme="majorHAnsi"/>
          </w:rPr>
          <w:t>Genocide</w:t>
        </w:r>
      </w:hyperlink>
    </w:p>
    <w:p w14:paraId="102AACE6" w14:textId="3F9679B4" w:rsidR="00D763F5" w:rsidRPr="00AB4224" w:rsidRDefault="00D763F5" w:rsidP="0006335E">
      <w:pPr>
        <w:rPr>
          <w:rFonts w:asciiTheme="majorHAnsi" w:hAnsiTheme="majorHAnsi" w:cstheme="majorHAnsi"/>
        </w:rPr>
      </w:pPr>
      <w:r w:rsidRPr="00AB4224">
        <w:rPr>
          <w:rFonts w:asciiTheme="majorHAnsi" w:hAnsiTheme="majorHAnsi" w:cstheme="majorHAnsi"/>
        </w:rPr>
        <w:tab/>
      </w:r>
      <w:hyperlink w:anchor="Genocide_Yazidi" w:history="1">
        <w:r w:rsidRPr="000D2109">
          <w:rPr>
            <w:rStyle w:val="Hyperlink"/>
            <w:rFonts w:asciiTheme="majorHAnsi" w:hAnsiTheme="majorHAnsi" w:cstheme="majorHAnsi"/>
          </w:rPr>
          <w:t>Yazidi</w:t>
        </w:r>
      </w:hyperlink>
    </w:p>
    <w:p w14:paraId="40E7EC57" w14:textId="6CAB1711" w:rsidR="005B2B7E" w:rsidRPr="00AB4224" w:rsidRDefault="00000000" w:rsidP="0006335E">
      <w:pPr>
        <w:rPr>
          <w:rStyle w:val="Hyperlink"/>
          <w:rFonts w:asciiTheme="majorHAnsi" w:hAnsiTheme="majorHAnsi" w:cstheme="majorHAnsi"/>
        </w:rPr>
      </w:pPr>
      <w:hyperlink w:anchor="HIV_STDs" w:history="1">
        <w:r w:rsidR="005B2B7E" w:rsidRPr="00AB4224">
          <w:rPr>
            <w:rStyle w:val="Hyperlink"/>
            <w:rFonts w:asciiTheme="majorHAnsi" w:hAnsiTheme="majorHAnsi" w:cstheme="majorHAnsi"/>
          </w:rPr>
          <w:t>HIV</w:t>
        </w:r>
        <w:r w:rsidR="00757A97" w:rsidRPr="00AB4224">
          <w:rPr>
            <w:rStyle w:val="Hyperlink"/>
            <w:rFonts w:asciiTheme="majorHAnsi" w:hAnsiTheme="majorHAnsi" w:cstheme="majorHAnsi"/>
          </w:rPr>
          <w:t xml:space="preserve"> </w:t>
        </w:r>
        <w:r w:rsidR="00BA0007">
          <w:rPr>
            <w:rStyle w:val="Hyperlink"/>
            <w:rFonts w:asciiTheme="majorHAnsi" w:hAnsiTheme="majorHAnsi" w:cstheme="majorHAnsi"/>
          </w:rPr>
          <w:t xml:space="preserve">and </w:t>
        </w:r>
        <w:r w:rsidR="00757A97" w:rsidRPr="00AB4224">
          <w:rPr>
            <w:rStyle w:val="Hyperlink"/>
            <w:rFonts w:asciiTheme="majorHAnsi" w:hAnsiTheme="majorHAnsi" w:cstheme="majorHAnsi"/>
          </w:rPr>
          <w:t>STD</w:t>
        </w:r>
        <w:r w:rsidR="0076759D" w:rsidRPr="00AB4224">
          <w:rPr>
            <w:rStyle w:val="Hyperlink"/>
            <w:rFonts w:asciiTheme="majorHAnsi" w:hAnsiTheme="majorHAnsi" w:cstheme="majorHAnsi"/>
          </w:rPr>
          <w:t>s</w:t>
        </w:r>
      </w:hyperlink>
      <w:r w:rsidR="00B34857" w:rsidRPr="00AB4224">
        <w:rPr>
          <w:rStyle w:val="Hyperlink"/>
          <w:rFonts w:asciiTheme="majorHAnsi" w:hAnsiTheme="majorHAnsi" w:cstheme="majorHAnsi"/>
        </w:rPr>
        <w:t xml:space="preserve"> </w:t>
      </w:r>
    </w:p>
    <w:p w14:paraId="3EAFB971" w14:textId="7B23E0B0" w:rsidR="00D80C9B" w:rsidRDefault="00000000" w:rsidP="0006335E">
      <w:pPr>
        <w:rPr>
          <w:rStyle w:val="Hyperlink"/>
          <w:rFonts w:asciiTheme="majorHAnsi" w:hAnsiTheme="majorHAnsi" w:cstheme="majorHAnsi"/>
        </w:rPr>
      </w:pPr>
      <w:hyperlink w:anchor="HIV_MSM" w:history="1">
        <w:r w:rsidR="00D80C9B" w:rsidRPr="00AB4224">
          <w:rPr>
            <w:rStyle w:val="Hyperlink"/>
            <w:rFonts w:asciiTheme="majorHAnsi" w:hAnsiTheme="majorHAnsi" w:cstheme="majorHAnsi"/>
          </w:rPr>
          <w:t>HIV</w:t>
        </w:r>
        <w:r w:rsidR="001C3F27">
          <w:rPr>
            <w:rStyle w:val="Hyperlink"/>
            <w:rFonts w:asciiTheme="majorHAnsi" w:hAnsiTheme="majorHAnsi" w:cstheme="majorHAnsi"/>
          </w:rPr>
          <w:t>/</w:t>
        </w:r>
        <w:r w:rsidR="00D80C9B" w:rsidRPr="00AB4224">
          <w:rPr>
            <w:rStyle w:val="Hyperlink"/>
            <w:rFonts w:asciiTheme="majorHAnsi" w:hAnsiTheme="majorHAnsi" w:cstheme="majorHAnsi"/>
          </w:rPr>
          <w:t>MSM</w:t>
        </w:r>
      </w:hyperlink>
    </w:p>
    <w:p w14:paraId="2A6FAD69" w14:textId="68094D66" w:rsidR="000B2C73" w:rsidRPr="00AB4224" w:rsidRDefault="00000000" w:rsidP="0006335E">
      <w:pPr>
        <w:rPr>
          <w:rFonts w:asciiTheme="majorHAnsi" w:hAnsiTheme="majorHAnsi" w:cstheme="majorHAnsi"/>
        </w:rPr>
      </w:pPr>
      <w:hyperlink w:anchor="Homelessness" w:history="1">
        <w:r w:rsidR="000B2C73" w:rsidRPr="001504FC">
          <w:rPr>
            <w:rStyle w:val="Hyperlink"/>
            <w:rFonts w:asciiTheme="majorHAnsi" w:hAnsiTheme="majorHAnsi" w:cstheme="majorHAnsi"/>
          </w:rPr>
          <w:t>Homelessness</w:t>
        </w:r>
      </w:hyperlink>
    </w:p>
    <w:p w14:paraId="324F5D2D" w14:textId="67386834" w:rsidR="00AB7A75" w:rsidRPr="00624CE6" w:rsidRDefault="00000000" w:rsidP="0006335E">
      <w:pPr>
        <w:rPr>
          <w:rFonts w:asciiTheme="majorHAnsi" w:hAnsiTheme="majorHAnsi" w:cstheme="majorHAnsi"/>
        </w:rPr>
      </w:pPr>
      <w:hyperlink w:anchor="Homicide" w:history="1">
        <w:r w:rsidR="00AB7A75" w:rsidRPr="00624CE6">
          <w:rPr>
            <w:rStyle w:val="Hyperlink"/>
            <w:rFonts w:asciiTheme="majorHAnsi" w:hAnsiTheme="majorHAnsi" w:cstheme="majorHAnsi"/>
          </w:rPr>
          <w:t>Homicide</w:t>
        </w:r>
      </w:hyperlink>
      <w:r w:rsidR="00B34857" w:rsidRPr="00624CE6">
        <w:rPr>
          <w:rFonts w:asciiTheme="majorHAnsi" w:hAnsiTheme="majorHAnsi" w:cstheme="majorHAnsi"/>
        </w:rPr>
        <w:t xml:space="preserve"> </w:t>
      </w:r>
    </w:p>
    <w:p w14:paraId="74672F52" w14:textId="3EF9B4E7" w:rsidR="005A76C3" w:rsidRPr="00624CE6" w:rsidRDefault="00000000" w:rsidP="000C1530">
      <w:pPr>
        <w:rPr>
          <w:rFonts w:asciiTheme="majorHAnsi" w:hAnsiTheme="majorHAnsi" w:cstheme="majorHAnsi"/>
        </w:rPr>
      </w:pPr>
      <w:hyperlink w:anchor="Honor_Killing" w:history="1">
        <w:r w:rsidR="005A76C3" w:rsidRPr="00624CE6">
          <w:rPr>
            <w:rStyle w:val="Hyperlink"/>
            <w:rFonts w:asciiTheme="majorHAnsi" w:hAnsiTheme="majorHAnsi" w:cstheme="majorHAnsi"/>
          </w:rPr>
          <w:t>Honor Killing</w:t>
        </w:r>
      </w:hyperlink>
      <w:r w:rsidR="00CC4B87" w:rsidRPr="00624CE6">
        <w:rPr>
          <w:rStyle w:val="Hyperlink"/>
          <w:rFonts w:asciiTheme="majorHAnsi" w:hAnsiTheme="majorHAnsi" w:cstheme="majorHAnsi"/>
        </w:rPr>
        <w:t xml:space="preserve"> </w:t>
      </w:r>
      <w:r w:rsidR="00B34857" w:rsidRPr="00624CE6">
        <w:rPr>
          <w:rFonts w:asciiTheme="majorHAnsi" w:hAnsiTheme="majorHAnsi" w:cstheme="majorHAnsi"/>
        </w:rPr>
        <w:t xml:space="preserve"> </w:t>
      </w:r>
    </w:p>
    <w:p w14:paraId="04C87F9A" w14:textId="3969AFD2" w:rsidR="00C5572D" w:rsidRPr="00624CE6" w:rsidRDefault="00000000" w:rsidP="0006335E">
      <w:pPr>
        <w:rPr>
          <w:rFonts w:asciiTheme="majorHAnsi" w:hAnsiTheme="majorHAnsi" w:cstheme="majorHAnsi"/>
        </w:rPr>
      </w:pPr>
      <w:hyperlink w:anchor="Humanitarian_Setting" w:history="1">
        <w:r w:rsidR="00C5572D" w:rsidRPr="00624CE6">
          <w:rPr>
            <w:rStyle w:val="Hyperlink"/>
            <w:rFonts w:asciiTheme="majorHAnsi" w:hAnsiTheme="majorHAnsi" w:cstheme="majorHAnsi"/>
          </w:rPr>
          <w:t>Humanitarian Setting</w:t>
        </w:r>
      </w:hyperlink>
      <w:r w:rsidR="00B34857" w:rsidRPr="00624CE6">
        <w:rPr>
          <w:rFonts w:asciiTheme="majorHAnsi" w:hAnsiTheme="majorHAnsi" w:cstheme="majorHAnsi"/>
        </w:rPr>
        <w:t xml:space="preserve"> </w:t>
      </w:r>
    </w:p>
    <w:p w14:paraId="519B02F6" w14:textId="44E1CB12" w:rsidR="00C5572D" w:rsidRPr="00AB4224" w:rsidRDefault="00000000" w:rsidP="00D009D4">
      <w:pPr>
        <w:ind w:left="720"/>
        <w:rPr>
          <w:rFonts w:asciiTheme="majorHAnsi" w:hAnsiTheme="majorHAnsi" w:cstheme="majorHAnsi"/>
        </w:rPr>
      </w:pPr>
      <w:hyperlink w:anchor="Against_Humanitarian_Workers" w:history="1">
        <w:r w:rsidR="00C5572D" w:rsidRPr="00E15DBC">
          <w:rPr>
            <w:rStyle w:val="Hyperlink"/>
            <w:rFonts w:asciiTheme="majorHAnsi" w:hAnsiTheme="majorHAnsi" w:cstheme="majorHAnsi"/>
          </w:rPr>
          <w:t>Against Humanitarian Workers</w:t>
        </w:r>
        <w:r w:rsidR="006007DB" w:rsidRPr="00E15DBC">
          <w:rPr>
            <w:rStyle w:val="Hyperlink"/>
            <w:rFonts w:asciiTheme="majorHAnsi" w:hAnsiTheme="majorHAnsi" w:cstheme="majorHAnsi"/>
          </w:rPr>
          <w:t xml:space="preserve"> </w:t>
        </w:r>
      </w:hyperlink>
      <w:r w:rsidR="00E8596E" w:rsidRPr="00AB4224">
        <w:rPr>
          <w:rFonts w:asciiTheme="majorHAnsi" w:hAnsiTheme="majorHAnsi" w:cstheme="majorHAnsi"/>
        </w:rPr>
        <w:t xml:space="preserve"> </w:t>
      </w:r>
    </w:p>
    <w:p w14:paraId="5357F103" w14:textId="3108FFE9" w:rsidR="00C5572D" w:rsidRPr="00AB4224" w:rsidRDefault="00000000" w:rsidP="00D009D4">
      <w:pPr>
        <w:ind w:left="720"/>
        <w:rPr>
          <w:rStyle w:val="Hyperlink"/>
          <w:rFonts w:asciiTheme="majorHAnsi" w:hAnsiTheme="majorHAnsi" w:cstheme="majorHAnsi"/>
        </w:rPr>
      </w:pPr>
      <w:hyperlink w:anchor="Humanitarian_Workers_As_Abusers" w:history="1">
        <w:r w:rsidR="00C5572D" w:rsidRPr="00F24325">
          <w:rPr>
            <w:rStyle w:val="Hyperlink"/>
            <w:rFonts w:asciiTheme="majorHAnsi" w:hAnsiTheme="majorHAnsi" w:cstheme="majorHAnsi"/>
          </w:rPr>
          <w:t>Huma</w:t>
        </w:r>
        <w:r w:rsidR="00091C6E" w:rsidRPr="00F24325">
          <w:rPr>
            <w:rStyle w:val="Hyperlink"/>
            <w:rFonts w:asciiTheme="majorHAnsi" w:hAnsiTheme="majorHAnsi" w:cstheme="majorHAnsi"/>
          </w:rPr>
          <w:t>nitarian Workers As Abusers</w:t>
        </w:r>
      </w:hyperlink>
    </w:p>
    <w:p w14:paraId="77969D5F" w14:textId="569B3590" w:rsidR="008641FE" w:rsidRPr="00624CE6" w:rsidRDefault="00000000" w:rsidP="0006335E">
      <w:pPr>
        <w:rPr>
          <w:rStyle w:val="Hyperlink"/>
          <w:rFonts w:asciiTheme="majorHAnsi" w:hAnsiTheme="majorHAnsi" w:cstheme="majorHAnsi"/>
        </w:rPr>
      </w:pPr>
      <w:hyperlink w:anchor="Immigrants" w:history="1">
        <w:r w:rsidR="008641FE" w:rsidRPr="00624CE6">
          <w:rPr>
            <w:rStyle w:val="Hyperlink"/>
            <w:rFonts w:asciiTheme="majorHAnsi" w:hAnsiTheme="majorHAnsi" w:cstheme="majorHAnsi"/>
          </w:rPr>
          <w:t>Immigrants</w:t>
        </w:r>
      </w:hyperlink>
    </w:p>
    <w:p w14:paraId="04B76551" w14:textId="12608D9B" w:rsidR="002D0500" w:rsidRPr="00624CE6" w:rsidRDefault="00000000" w:rsidP="0006335E">
      <w:pPr>
        <w:rPr>
          <w:rStyle w:val="Hyperlink"/>
          <w:rFonts w:asciiTheme="majorHAnsi" w:hAnsiTheme="majorHAnsi" w:cstheme="majorHAnsi"/>
        </w:rPr>
      </w:pPr>
      <w:hyperlink w:anchor="Incest" w:history="1">
        <w:r w:rsidR="002D0500" w:rsidRPr="00624CE6">
          <w:rPr>
            <w:rStyle w:val="Hyperlink"/>
            <w:rFonts w:asciiTheme="majorHAnsi" w:hAnsiTheme="majorHAnsi" w:cstheme="majorHAnsi"/>
          </w:rPr>
          <w:t>Incest</w:t>
        </w:r>
      </w:hyperlink>
    </w:p>
    <w:p w14:paraId="78B763E9" w14:textId="071CB542" w:rsidR="00A33F92" w:rsidRDefault="00000000" w:rsidP="0006335E">
      <w:pPr>
        <w:rPr>
          <w:rStyle w:val="Hyperlink"/>
          <w:rFonts w:asciiTheme="majorHAnsi" w:hAnsiTheme="majorHAnsi" w:cstheme="majorHAnsi"/>
        </w:rPr>
      </w:pPr>
      <w:hyperlink w:anchor="Indigenous" w:history="1">
        <w:r w:rsidR="00A33F92" w:rsidRPr="00624CE6">
          <w:rPr>
            <w:rStyle w:val="Hyperlink"/>
            <w:rFonts w:asciiTheme="majorHAnsi" w:hAnsiTheme="majorHAnsi" w:cstheme="majorHAnsi"/>
          </w:rPr>
          <w:t>Indigenous</w:t>
        </w:r>
      </w:hyperlink>
    </w:p>
    <w:p w14:paraId="10319390" w14:textId="2C3AD86D" w:rsidR="001B094E" w:rsidRPr="00624CE6" w:rsidRDefault="002F2024" w:rsidP="0006335E">
      <w:pPr>
        <w:rPr>
          <w:rFonts w:asciiTheme="majorHAnsi" w:hAnsiTheme="majorHAnsi" w:cstheme="majorHAnsi"/>
        </w:rPr>
      </w:pPr>
      <w:r w:rsidRPr="002F2024">
        <w:rPr>
          <w:rStyle w:val="Hyperlink"/>
          <w:rFonts w:asciiTheme="majorHAnsi" w:hAnsiTheme="majorHAnsi" w:cstheme="majorHAnsi"/>
        </w:rPr>
        <w:fldChar w:fldCharType="begin"/>
      </w:r>
      <w:r w:rsidRPr="002F2024">
        <w:rPr>
          <w:rStyle w:val="Hyperlink"/>
          <w:rFonts w:asciiTheme="majorHAnsi" w:hAnsiTheme="majorHAnsi" w:cstheme="majorHAnsi"/>
        </w:rPr>
        <w:instrText>HYPERLINK  \l "Infertility"</w:instrText>
      </w:r>
      <w:r w:rsidRPr="002F2024">
        <w:rPr>
          <w:rStyle w:val="Hyperlink"/>
          <w:rFonts w:asciiTheme="majorHAnsi" w:hAnsiTheme="majorHAnsi" w:cstheme="majorHAnsi"/>
        </w:rPr>
      </w:r>
      <w:r w:rsidRPr="002F2024">
        <w:rPr>
          <w:rStyle w:val="Hyperlink"/>
          <w:rFonts w:asciiTheme="majorHAnsi" w:hAnsiTheme="majorHAnsi" w:cstheme="majorHAnsi"/>
        </w:rPr>
        <w:fldChar w:fldCharType="separate"/>
      </w:r>
      <w:r w:rsidR="001B094E" w:rsidRPr="002F2024">
        <w:rPr>
          <w:rStyle w:val="Hyperlink"/>
          <w:rFonts w:asciiTheme="majorHAnsi" w:hAnsiTheme="majorHAnsi" w:cstheme="majorHAnsi"/>
        </w:rPr>
        <w:t>Infertility</w:t>
      </w:r>
      <w:r w:rsidRPr="002F2024">
        <w:rPr>
          <w:rStyle w:val="Hyperlink"/>
          <w:rFonts w:asciiTheme="majorHAnsi" w:hAnsiTheme="majorHAnsi" w:cstheme="majorHAnsi"/>
        </w:rPr>
        <w:fldChar w:fldCharType="end"/>
      </w:r>
    </w:p>
    <w:p w14:paraId="29CCF347" w14:textId="68BEBF01" w:rsidR="00457F0F" w:rsidRPr="00624CE6" w:rsidRDefault="00000000" w:rsidP="0006335E">
      <w:pPr>
        <w:rPr>
          <w:rStyle w:val="Hyperlink"/>
          <w:rFonts w:asciiTheme="majorHAnsi" w:hAnsiTheme="majorHAnsi" w:cstheme="majorHAnsi"/>
        </w:rPr>
      </w:pPr>
      <w:r>
        <w:fldChar w:fldCharType="begin"/>
      </w:r>
      <w:r>
        <w:instrText>HYPERLINK \l "Injuries"</w:instrText>
      </w:r>
      <w:r>
        <w:fldChar w:fldCharType="separate"/>
      </w:r>
      <w:r w:rsidR="00457F0F" w:rsidRPr="00624CE6">
        <w:rPr>
          <w:rStyle w:val="Hyperlink"/>
          <w:rFonts w:asciiTheme="majorHAnsi" w:hAnsiTheme="majorHAnsi" w:cstheme="majorHAnsi"/>
        </w:rPr>
        <w:t>Injuries</w:t>
      </w:r>
      <w:r>
        <w:rPr>
          <w:rStyle w:val="Hyperlink"/>
          <w:rFonts w:asciiTheme="majorHAnsi" w:hAnsiTheme="majorHAnsi" w:cstheme="majorHAnsi"/>
        </w:rPr>
        <w:fldChar w:fldCharType="end"/>
      </w:r>
      <w:r w:rsidR="00B34857" w:rsidRPr="00624CE6">
        <w:rPr>
          <w:rStyle w:val="Hyperlink"/>
          <w:rFonts w:asciiTheme="majorHAnsi" w:hAnsiTheme="majorHAnsi" w:cstheme="majorHAnsi"/>
        </w:rPr>
        <w:t xml:space="preserve"> </w:t>
      </w:r>
    </w:p>
    <w:p w14:paraId="1FDDAF45" w14:textId="77777777" w:rsidR="00CC4B87" w:rsidRPr="00624CE6" w:rsidRDefault="00000000" w:rsidP="0006335E">
      <w:pPr>
        <w:rPr>
          <w:rStyle w:val="Hyperlink"/>
          <w:rFonts w:asciiTheme="majorHAnsi" w:hAnsiTheme="majorHAnsi" w:cstheme="majorHAnsi"/>
        </w:rPr>
      </w:pPr>
      <w:hyperlink w:anchor="International" w:history="1">
        <w:r w:rsidR="00470C86" w:rsidRPr="00624CE6">
          <w:rPr>
            <w:rStyle w:val="Hyperlink"/>
            <w:rFonts w:asciiTheme="majorHAnsi" w:hAnsiTheme="majorHAnsi" w:cstheme="majorHAnsi"/>
          </w:rPr>
          <w:t>International</w:t>
        </w:r>
      </w:hyperlink>
    </w:p>
    <w:p w14:paraId="3E287B45" w14:textId="194E798A" w:rsidR="00470C86" w:rsidRPr="00AB4224" w:rsidRDefault="00470C86" w:rsidP="0006335E">
      <w:pPr>
        <w:rPr>
          <w:rFonts w:asciiTheme="majorHAnsi" w:hAnsiTheme="majorHAnsi" w:cstheme="majorHAnsi"/>
        </w:rPr>
      </w:pPr>
      <w:r w:rsidRPr="00624CE6">
        <w:rPr>
          <w:rStyle w:val="Hyperlink"/>
          <w:rFonts w:asciiTheme="majorHAnsi" w:hAnsiTheme="majorHAnsi" w:cstheme="majorHAnsi"/>
          <w:u w:val="none"/>
        </w:rPr>
        <w:tab/>
      </w:r>
      <w:hyperlink w:anchor="International_low_resource" w:history="1">
        <w:r w:rsidRPr="00AB4224">
          <w:rPr>
            <w:rStyle w:val="Hyperlink"/>
            <w:rFonts w:asciiTheme="majorHAnsi" w:hAnsiTheme="majorHAnsi" w:cstheme="majorHAnsi"/>
          </w:rPr>
          <w:t>Low</w:t>
        </w:r>
        <w:r w:rsidR="00BC2658">
          <w:rPr>
            <w:rStyle w:val="Hyperlink"/>
            <w:rFonts w:asciiTheme="majorHAnsi" w:hAnsiTheme="majorHAnsi" w:cstheme="majorHAnsi"/>
          </w:rPr>
          <w:t>-</w:t>
        </w:r>
        <w:r w:rsidRPr="00AB4224">
          <w:rPr>
            <w:rStyle w:val="Hyperlink"/>
            <w:rFonts w:asciiTheme="majorHAnsi" w:hAnsiTheme="majorHAnsi" w:cstheme="majorHAnsi"/>
          </w:rPr>
          <w:t>Resource Countries</w:t>
        </w:r>
        <w:r w:rsidR="00CC4B87">
          <w:rPr>
            <w:rStyle w:val="Hyperlink"/>
            <w:rFonts w:asciiTheme="majorHAnsi" w:hAnsiTheme="majorHAnsi" w:cstheme="majorHAnsi"/>
          </w:rPr>
          <w:t xml:space="preserve"> </w:t>
        </w:r>
      </w:hyperlink>
    </w:p>
    <w:p w14:paraId="75BFB3C0" w14:textId="41405F0C" w:rsidR="001C09C2" w:rsidRPr="00AB4224" w:rsidRDefault="00000000" w:rsidP="0006335E">
      <w:pPr>
        <w:rPr>
          <w:rStyle w:val="Hyperlink"/>
          <w:rFonts w:asciiTheme="majorHAnsi" w:hAnsiTheme="majorHAnsi" w:cstheme="majorHAnsi"/>
        </w:rPr>
      </w:pPr>
      <w:hyperlink w:anchor="Interventions" w:history="1">
        <w:r w:rsidR="001C09C2" w:rsidRPr="00AB4224">
          <w:rPr>
            <w:rStyle w:val="Hyperlink"/>
            <w:rFonts w:asciiTheme="majorHAnsi" w:hAnsiTheme="majorHAnsi" w:cstheme="majorHAnsi"/>
          </w:rPr>
          <w:t>Interventions</w:t>
        </w:r>
      </w:hyperlink>
    </w:p>
    <w:p w14:paraId="19192CEA" w14:textId="112B24B1" w:rsidR="008A1F3A" w:rsidRPr="00AB4224" w:rsidRDefault="008A1F3A" w:rsidP="0006335E">
      <w:pPr>
        <w:rPr>
          <w:rStyle w:val="Hyperlink"/>
          <w:rFonts w:asciiTheme="majorHAnsi" w:hAnsiTheme="majorHAnsi" w:cstheme="majorHAnsi"/>
        </w:rPr>
      </w:pPr>
      <w:r w:rsidRPr="00AB4224">
        <w:rPr>
          <w:rStyle w:val="Hyperlink"/>
          <w:rFonts w:asciiTheme="majorHAnsi" w:hAnsiTheme="majorHAnsi" w:cstheme="majorHAnsi"/>
          <w:u w:val="none"/>
        </w:rPr>
        <w:tab/>
      </w:r>
      <w:hyperlink w:anchor="Interventions_boys" w:history="1">
        <w:r w:rsidRPr="00465590">
          <w:rPr>
            <w:rStyle w:val="Hyperlink"/>
            <w:rFonts w:asciiTheme="majorHAnsi" w:hAnsiTheme="majorHAnsi" w:cstheme="majorHAnsi"/>
          </w:rPr>
          <w:t>Boys</w:t>
        </w:r>
      </w:hyperlink>
    </w:p>
    <w:p w14:paraId="6A997187" w14:textId="49B905E0" w:rsidR="00955101" w:rsidRDefault="00955101" w:rsidP="0006335E">
      <w:pPr>
        <w:rPr>
          <w:rStyle w:val="Hyperlink"/>
          <w:rFonts w:asciiTheme="majorHAnsi" w:hAnsiTheme="majorHAnsi" w:cstheme="majorHAnsi"/>
        </w:rPr>
      </w:pPr>
      <w:r w:rsidRPr="00AB4224">
        <w:rPr>
          <w:rStyle w:val="Hyperlink"/>
          <w:rFonts w:asciiTheme="majorHAnsi" w:hAnsiTheme="majorHAnsi" w:cstheme="majorHAnsi"/>
          <w:u w:val="none"/>
        </w:rPr>
        <w:tab/>
      </w:r>
      <w:hyperlink w:anchor="Intervention_ED" w:history="1">
        <w:r w:rsidRPr="00AB4224">
          <w:rPr>
            <w:rStyle w:val="Hyperlink"/>
            <w:rFonts w:asciiTheme="majorHAnsi" w:hAnsiTheme="majorHAnsi" w:cstheme="majorHAnsi"/>
          </w:rPr>
          <w:t>Emergency Departments</w:t>
        </w:r>
      </w:hyperlink>
    </w:p>
    <w:p w14:paraId="5A233997" w14:textId="52F9F88C" w:rsidR="00A0316A" w:rsidRPr="00A0316A" w:rsidRDefault="00A0316A" w:rsidP="0006335E">
      <w:pPr>
        <w:rPr>
          <w:rStyle w:val="Hyperlink"/>
          <w:rFonts w:asciiTheme="majorHAnsi" w:hAnsiTheme="majorHAnsi" w:cstheme="majorHAnsi"/>
          <w:u w:val="none"/>
        </w:rPr>
      </w:pPr>
      <w:r w:rsidRPr="00A0316A">
        <w:rPr>
          <w:rStyle w:val="Hyperlink"/>
          <w:rFonts w:asciiTheme="majorHAnsi" w:hAnsiTheme="majorHAnsi" w:cstheme="majorHAnsi"/>
          <w:u w:val="none"/>
        </w:rPr>
        <w:tab/>
      </w:r>
      <w:hyperlink w:anchor="Interventions_Low_Middle_Income_Countrie" w:history="1">
        <w:proofErr w:type="gramStart"/>
        <w:r w:rsidRPr="006655E1">
          <w:rPr>
            <w:rStyle w:val="Hyperlink"/>
            <w:rFonts w:asciiTheme="majorHAnsi" w:hAnsiTheme="majorHAnsi" w:cstheme="majorHAnsi"/>
          </w:rPr>
          <w:t>Low and Middle Income</w:t>
        </w:r>
        <w:proofErr w:type="gramEnd"/>
        <w:r w:rsidRPr="006655E1">
          <w:rPr>
            <w:rStyle w:val="Hyperlink"/>
            <w:rFonts w:asciiTheme="majorHAnsi" w:hAnsiTheme="majorHAnsi" w:cstheme="majorHAnsi"/>
          </w:rPr>
          <w:t xml:space="preserve"> Count</w:t>
        </w:r>
        <w:r w:rsidR="006655E1" w:rsidRPr="006655E1">
          <w:rPr>
            <w:rStyle w:val="Hyperlink"/>
            <w:rFonts w:asciiTheme="majorHAnsi" w:hAnsiTheme="majorHAnsi" w:cstheme="majorHAnsi"/>
          </w:rPr>
          <w:t>ries</w:t>
        </w:r>
      </w:hyperlink>
    </w:p>
    <w:p w14:paraId="278E5D3A" w14:textId="16F3E4F3" w:rsidR="00F722EE" w:rsidRDefault="00F722EE" w:rsidP="0006335E">
      <w:pPr>
        <w:rPr>
          <w:rStyle w:val="Hyperlink"/>
          <w:rFonts w:asciiTheme="majorHAnsi" w:hAnsiTheme="majorHAnsi" w:cstheme="majorHAnsi"/>
        </w:rPr>
      </w:pPr>
      <w:r w:rsidRPr="001F053F">
        <w:rPr>
          <w:rStyle w:val="Hyperlink"/>
          <w:rFonts w:asciiTheme="majorHAnsi" w:hAnsiTheme="majorHAnsi" w:cstheme="majorHAnsi"/>
          <w:u w:val="none"/>
        </w:rPr>
        <w:tab/>
      </w:r>
      <w:hyperlink w:anchor="Interventions_outcomes" w:history="1">
        <w:r w:rsidRPr="001F053F">
          <w:rPr>
            <w:rStyle w:val="Hyperlink"/>
            <w:rFonts w:asciiTheme="majorHAnsi" w:hAnsiTheme="majorHAnsi" w:cstheme="majorHAnsi"/>
          </w:rPr>
          <w:t>Outcomes</w:t>
        </w:r>
      </w:hyperlink>
    </w:p>
    <w:p w14:paraId="66E10C8E" w14:textId="7699CEB0" w:rsidR="00666B00" w:rsidRPr="00AB4224" w:rsidRDefault="00000000" w:rsidP="00CC4B87">
      <w:pPr>
        <w:ind w:firstLine="720"/>
        <w:rPr>
          <w:rStyle w:val="Hyperlink"/>
          <w:rFonts w:asciiTheme="majorHAnsi" w:hAnsiTheme="majorHAnsi" w:cstheme="majorHAnsi"/>
        </w:rPr>
      </w:pPr>
      <w:hyperlink w:anchor="Interventions_schools" w:history="1">
        <w:r w:rsidR="00666B00" w:rsidRPr="00465590">
          <w:rPr>
            <w:rStyle w:val="Hyperlink"/>
            <w:rFonts w:asciiTheme="majorHAnsi" w:hAnsiTheme="majorHAnsi" w:cstheme="majorHAnsi"/>
          </w:rPr>
          <w:t>Schools</w:t>
        </w:r>
      </w:hyperlink>
    </w:p>
    <w:p w14:paraId="056D41D8" w14:textId="7F6F985F" w:rsidR="00A3100A" w:rsidRPr="00AB4224" w:rsidRDefault="00000000" w:rsidP="0006335E">
      <w:pPr>
        <w:rPr>
          <w:rFonts w:asciiTheme="majorHAnsi" w:hAnsiTheme="majorHAnsi" w:cstheme="majorHAnsi"/>
        </w:rPr>
      </w:pPr>
      <w:hyperlink w:anchor="Interventions_Policy" w:history="1">
        <w:r w:rsidR="00A3100A" w:rsidRPr="00AB4224">
          <w:rPr>
            <w:rStyle w:val="Hyperlink"/>
            <w:rFonts w:asciiTheme="majorHAnsi" w:hAnsiTheme="majorHAnsi" w:cstheme="majorHAnsi"/>
            <w:u w:val="none"/>
          </w:rPr>
          <w:tab/>
        </w:r>
        <w:r w:rsidR="00A3100A" w:rsidRPr="00AB4224">
          <w:rPr>
            <w:rStyle w:val="Hyperlink"/>
            <w:rFonts w:asciiTheme="majorHAnsi" w:hAnsiTheme="majorHAnsi" w:cstheme="majorHAnsi"/>
          </w:rPr>
          <w:t>Policy</w:t>
        </w:r>
      </w:hyperlink>
    </w:p>
    <w:p w14:paraId="5F2AC62C" w14:textId="4885D832" w:rsidR="00743903" w:rsidRDefault="00000000" w:rsidP="00743903">
      <w:pPr>
        <w:ind w:firstLine="720"/>
        <w:rPr>
          <w:rFonts w:asciiTheme="majorHAnsi" w:hAnsiTheme="majorHAnsi" w:cstheme="majorHAnsi"/>
        </w:rPr>
      </w:pPr>
      <w:hyperlink w:anchor="Interventions_police" w:history="1">
        <w:r w:rsidR="00743903" w:rsidRPr="00465590">
          <w:rPr>
            <w:rStyle w:val="Hyperlink"/>
            <w:rFonts w:asciiTheme="majorHAnsi" w:hAnsiTheme="majorHAnsi" w:cstheme="majorHAnsi"/>
          </w:rPr>
          <w:t>Police</w:t>
        </w:r>
      </w:hyperlink>
      <w:r w:rsidR="00962B0E" w:rsidRPr="00AB4224">
        <w:rPr>
          <w:rFonts w:asciiTheme="majorHAnsi" w:hAnsiTheme="majorHAnsi" w:cstheme="majorHAnsi"/>
        </w:rPr>
        <w:t xml:space="preserve"> </w:t>
      </w:r>
    </w:p>
    <w:p w14:paraId="51C3DCF7" w14:textId="3C476CC8" w:rsidR="000E21C4" w:rsidRPr="000E21C4" w:rsidRDefault="00000000" w:rsidP="000E21C4">
      <w:pPr>
        <w:shd w:val="clear" w:color="auto" w:fill="FFFFFF"/>
        <w:ind w:firstLine="720"/>
        <w:rPr>
          <w:rFonts w:asciiTheme="majorHAnsi" w:hAnsiTheme="majorHAnsi" w:cstheme="majorHAnsi"/>
          <w:u w:val="single"/>
        </w:rPr>
      </w:pPr>
      <w:hyperlink w:anchor="Protective_Orders_and_Violations" w:history="1">
        <w:r w:rsidR="000E21C4" w:rsidRPr="00806FDC">
          <w:rPr>
            <w:rStyle w:val="Hyperlink"/>
            <w:rFonts w:asciiTheme="majorHAnsi" w:hAnsiTheme="majorHAnsi" w:cstheme="majorHAnsi"/>
          </w:rPr>
          <w:t>Protective Orders and Protective Order Violations</w:t>
        </w:r>
      </w:hyperlink>
    </w:p>
    <w:p w14:paraId="4CB3A850" w14:textId="19F432FC" w:rsidR="000F1EA5" w:rsidRDefault="00000000" w:rsidP="00743903">
      <w:pPr>
        <w:ind w:firstLine="720"/>
        <w:rPr>
          <w:rFonts w:asciiTheme="majorHAnsi" w:hAnsiTheme="majorHAnsi" w:cstheme="majorHAnsi"/>
        </w:rPr>
      </w:pPr>
      <w:hyperlink w:anchor="intervention_shelter" w:history="1">
        <w:r w:rsidR="000F1EA5" w:rsidRPr="00AB4224">
          <w:rPr>
            <w:rStyle w:val="Hyperlink"/>
            <w:rFonts w:asciiTheme="majorHAnsi" w:hAnsiTheme="majorHAnsi" w:cstheme="majorHAnsi"/>
          </w:rPr>
          <w:t>Shelters</w:t>
        </w:r>
      </w:hyperlink>
      <w:r w:rsidR="00962B0E" w:rsidRPr="00AB4224">
        <w:rPr>
          <w:rFonts w:asciiTheme="majorHAnsi" w:hAnsiTheme="majorHAnsi" w:cstheme="majorHAnsi"/>
        </w:rPr>
        <w:t xml:space="preserve"> </w:t>
      </w:r>
    </w:p>
    <w:p w14:paraId="157FE44D" w14:textId="286D0536" w:rsidR="00216999" w:rsidRDefault="00000000" w:rsidP="00743903">
      <w:pPr>
        <w:ind w:firstLine="720"/>
        <w:rPr>
          <w:rFonts w:asciiTheme="majorHAnsi" w:hAnsiTheme="majorHAnsi" w:cstheme="majorHAnsi"/>
        </w:rPr>
      </w:pPr>
      <w:hyperlink w:anchor="Interventions_Trauma_Informed_Care" w:history="1">
        <w:r w:rsidR="00216999" w:rsidRPr="000614BA">
          <w:rPr>
            <w:rStyle w:val="Hyperlink"/>
            <w:rFonts w:asciiTheme="majorHAnsi" w:hAnsiTheme="majorHAnsi" w:cstheme="majorHAnsi"/>
          </w:rPr>
          <w:t>Trauma-</w:t>
        </w:r>
        <w:r w:rsidR="001F389B" w:rsidRPr="000614BA">
          <w:rPr>
            <w:rStyle w:val="Hyperlink"/>
            <w:rFonts w:asciiTheme="majorHAnsi" w:hAnsiTheme="majorHAnsi" w:cstheme="majorHAnsi"/>
          </w:rPr>
          <w:t>I</w:t>
        </w:r>
        <w:r w:rsidR="00216999" w:rsidRPr="000614BA">
          <w:rPr>
            <w:rStyle w:val="Hyperlink"/>
            <w:rFonts w:asciiTheme="majorHAnsi" w:hAnsiTheme="majorHAnsi" w:cstheme="majorHAnsi"/>
          </w:rPr>
          <w:t>nformed Care</w:t>
        </w:r>
      </w:hyperlink>
    </w:p>
    <w:p w14:paraId="68E37AC3" w14:textId="27511098" w:rsidR="00FA3E03" w:rsidRPr="00AB4224" w:rsidRDefault="00000000" w:rsidP="00743903">
      <w:pPr>
        <w:ind w:firstLine="720"/>
        <w:rPr>
          <w:rFonts w:asciiTheme="majorHAnsi" w:hAnsiTheme="majorHAnsi" w:cstheme="majorHAnsi"/>
        </w:rPr>
      </w:pPr>
      <w:hyperlink w:anchor="Intervention_treatment" w:history="1">
        <w:r w:rsidR="00FA3E03" w:rsidRPr="00415961">
          <w:rPr>
            <w:rStyle w:val="Hyperlink"/>
            <w:rFonts w:asciiTheme="majorHAnsi" w:hAnsiTheme="majorHAnsi" w:cstheme="majorHAnsi"/>
          </w:rPr>
          <w:t>Treatment</w:t>
        </w:r>
      </w:hyperlink>
    </w:p>
    <w:p w14:paraId="565FCE4D" w14:textId="12834D2F" w:rsidR="001C09C2" w:rsidRPr="00AB4224" w:rsidRDefault="00000000" w:rsidP="0006335E">
      <w:pPr>
        <w:rPr>
          <w:rFonts w:asciiTheme="majorHAnsi" w:hAnsiTheme="majorHAnsi" w:cstheme="majorHAnsi"/>
        </w:rPr>
      </w:pPr>
      <w:hyperlink w:anchor="Law_Legal" w:history="1">
        <w:r w:rsidR="001C09C2" w:rsidRPr="00AB4224">
          <w:rPr>
            <w:rStyle w:val="Hyperlink"/>
            <w:rFonts w:asciiTheme="majorHAnsi" w:hAnsiTheme="majorHAnsi" w:cstheme="majorHAnsi"/>
          </w:rPr>
          <w:t>Law/Legal</w:t>
        </w:r>
      </w:hyperlink>
    </w:p>
    <w:p w14:paraId="505EEE5B" w14:textId="0F2BED42" w:rsidR="001C09C2" w:rsidRPr="00AB4224" w:rsidRDefault="00000000" w:rsidP="0006335E">
      <w:pPr>
        <w:rPr>
          <w:rFonts w:asciiTheme="majorHAnsi" w:hAnsiTheme="majorHAnsi" w:cstheme="majorHAnsi"/>
        </w:rPr>
      </w:pPr>
      <w:hyperlink w:anchor="Male_Victims" w:history="1">
        <w:r w:rsidR="001C09C2" w:rsidRPr="003D4C31">
          <w:rPr>
            <w:rStyle w:val="Hyperlink"/>
            <w:rFonts w:asciiTheme="majorHAnsi" w:hAnsiTheme="majorHAnsi" w:cstheme="majorHAnsi"/>
          </w:rPr>
          <w:t xml:space="preserve">Male </w:t>
        </w:r>
        <w:r w:rsidR="00A777B5" w:rsidRPr="003D4C31">
          <w:rPr>
            <w:rStyle w:val="Hyperlink"/>
            <w:rFonts w:asciiTheme="majorHAnsi" w:hAnsiTheme="majorHAnsi" w:cstheme="majorHAnsi"/>
          </w:rPr>
          <w:t>Survivors of Sexual Violence</w:t>
        </w:r>
      </w:hyperlink>
    </w:p>
    <w:p w14:paraId="4367E03B" w14:textId="1C310E01" w:rsidR="005333AA" w:rsidRPr="00AB4224" w:rsidRDefault="00000000" w:rsidP="0006335E">
      <w:pPr>
        <w:rPr>
          <w:rFonts w:asciiTheme="majorHAnsi" w:hAnsiTheme="majorHAnsi" w:cstheme="majorHAnsi"/>
        </w:rPr>
      </w:pPr>
      <w:hyperlink w:anchor="Mariage_IPV" w:history="1">
        <w:r w:rsidR="005333AA" w:rsidRPr="00AB4224">
          <w:rPr>
            <w:rStyle w:val="Hyperlink"/>
            <w:rFonts w:asciiTheme="majorHAnsi" w:hAnsiTheme="majorHAnsi" w:cstheme="majorHAnsi"/>
          </w:rPr>
          <w:t>Marriage</w:t>
        </w:r>
        <w:r w:rsidR="00FA505D" w:rsidRPr="00AB4224">
          <w:rPr>
            <w:rStyle w:val="Hyperlink"/>
            <w:rFonts w:asciiTheme="majorHAnsi" w:hAnsiTheme="majorHAnsi" w:cstheme="majorHAnsi"/>
          </w:rPr>
          <w:t>/IPV</w:t>
        </w:r>
      </w:hyperlink>
    </w:p>
    <w:p w14:paraId="031209A2" w14:textId="344D69AC" w:rsidR="005333AA" w:rsidRPr="00AB4224" w:rsidRDefault="005333AA" w:rsidP="0006335E">
      <w:pPr>
        <w:rPr>
          <w:rFonts w:asciiTheme="majorHAnsi" w:hAnsiTheme="majorHAnsi" w:cstheme="majorHAnsi"/>
        </w:rPr>
      </w:pPr>
      <w:r w:rsidRPr="00AB4224">
        <w:rPr>
          <w:rFonts w:asciiTheme="majorHAnsi" w:hAnsiTheme="majorHAnsi" w:cstheme="majorHAnsi"/>
        </w:rPr>
        <w:tab/>
      </w:r>
      <w:hyperlink w:anchor="Mariage_IPV_Child_Marriage" w:history="1">
        <w:proofErr w:type="spellStart"/>
        <w:r w:rsidR="001F389B">
          <w:rPr>
            <w:rStyle w:val="Hyperlink"/>
            <w:rFonts w:asciiTheme="majorHAnsi" w:hAnsiTheme="majorHAnsi" w:cstheme="majorHAnsi"/>
          </w:rPr>
          <w:t>Child_Marriage</w:t>
        </w:r>
        <w:proofErr w:type="spellEnd"/>
      </w:hyperlink>
      <w:r w:rsidR="00962B0E" w:rsidRPr="00AB4224">
        <w:rPr>
          <w:rFonts w:asciiTheme="majorHAnsi" w:hAnsiTheme="majorHAnsi" w:cstheme="majorHAnsi"/>
        </w:rPr>
        <w:t xml:space="preserve"> </w:t>
      </w:r>
    </w:p>
    <w:p w14:paraId="1127E352" w14:textId="798FB5AA" w:rsidR="005333AA" w:rsidRDefault="005333AA" w:rsidP="0006335E">
      <w:pPr>
        <w:rPr>
          <w:rFonts w:asciiTheme="majorHAnsi" w:hAnsiTheme="majorHAnsi" w:cstheme="majorHAnsi"/>
        </w:rPr>
      </w:pPr>
      <w:r w:rsidRPr="00AB4224">
        <w:rPr>
          <w:rFonts w:asciiTheme="majorHAnsi" w:hAnsiTheme="majorHAnsi" w:cstheme="majorHAnsi"/>
        </w:rPr>
        <w:tab/>
      </w:r>
      <w:hyperlink w:anchor="Marriage_IPV_Forced_Marriage" w:history="1">
        <w:r w:rsidRPr="001F389B">
          <w:rPr>
            <w:rStyle w:val="Hyperlink"/>
            <w:rFonts w:asciiTheme="majorHAnsi" w:hAnsiTheme="majorHAnsi" w:cstheme="majorHAnsi"/>
          </w:rPr>
          <w:t>Forced Marriage</w:t>
        </w:r>
      </w:hyperlink>
      <w:r w:rsidR="00962B0E" w:rsidRPr="00AB4224">
        <w:rPr>
          <w:rFonts w:asciiTheme="majorHAnsi" w:hAnsiTheme="majorHAnsi" w:cstheme="majorHAnsi"/>
        </w:rPr>
        <w:t xml:space="preserve"> </w:t>
      </w:r>
    </w:p>
    <w:p w14:paraId="02B8EE2A" w14:textId="6355B040" w:rsidR="002F1860" w:rsidRDefault="002F1860" w:rsidP="0006335E">
      <w:pPr>
        <w:rPr>
          <w:rFonts w:asciiTheme="majorHAnsi" w:hAnsiTheme="majorHAnsi" w:cstheme="majorHAnsi"/>
        </w:rPr>
      </w:pPr>
      <w:r>
        <w:rPr>
          <w:rFonts w:asciiTheme="majorHAnsi" w:hAnsiTheme="majorHAnsi" w:cstheme="majorHAnsi"/>
        </w:rPr>
        <w:tab/>
      </w:r>
      <w:hyperlink w:anchor="Marriage_IPV_Separation_Divorce" w:history="1">
        <w:r w:rsidRPr="000614BA">
          <w:rPr>
            <w:rStyle w:val="Hyperlink"/>
            <w:rFonts w:asciiTheme="majorHAnsi" w:hAnsiTheme="majorHAnsi" w:cstheme="majorHAnsi"/>
          </w:rPr>
          <w:t>Separation / Divorce</w:t>
        </w:r>
      </w:hyperlink>
    </w:p>
    <w:p w14:paraId="0F0490F7" w14:textId="72CCAE02" w:rsidR="004348B7" w:rsidRPr="00AB4224" w:rsidRDefault="00000000" w:rsidP="0006335E">
      <w:pPr>
        <w:rPr>
          <w:rFonts w:asciiTheme="majorHAnsi" w:hAnsiTheme="majorHAnsi" w:cstheme="majorHAnsi"/>
        </w:rPr>
      </w:pPr>
      <w:hyperlink w:anchor="Mass_Shootings" w:history="1">
        <w:r w:rsidR="004348B7" w:rsidRPr="00415961">
          <w:rPr>
            <w:rStyle w:val="Hyperlink"/>
            <w:rFonts w:asciiTheme="majorHAnsi" w:hAnsiTheme="majorHAnsi" w:cstheme="majorHAnsi"/>
          </w:rPr>
          <w:t>Mass Shootings</w:t>
        </w:r>
      </w:hyperlink>
    </w:p>
    <w:p w14:paraId="2B9E2F35" w14:textId="71E20CB0" w:rsidR="0032100E" w:rsidRPr="00AB4224" w:rsidRDefault="00000000" w:rsidP="0006335E">
      <w:pPr>
        <w:rPr>
          <w:rFonts w:asciiTheme="majorHAnsi" w:hAnsiTheme="majorHAnsi" w:cstheme="majorHAnsi"/>
        </w:rPr>
      </w:pPr>
      <w:hyperlink w:anchor="Men" w:history="1">
        <w:r w:rsidR="0032100E" w:rsidRPr="0039571A">
          <w:rPr>
            <w:rStyle w:val="Hyperlink"/>
            <w:rFonts w:asciiTheme="majorHAnsi" w:hAnsiTheme="majorHAnsi" w:cstheme="majorHAnsi"/>
          </w:rPr>
          <w:t>Men</w:t>
        </w:r>
      </w:hyperlink>
      <w:r w:rsidR="00962B0E" w:rsidRPr="00AB4224">
        <w:rPr>
          <w:rFonts w:asciiTheme="majorHAnsi" w:hAnsiTheme="majorHAnsi" w:cstheme="majorHAnsi"/>
        </w:rPr>
        <w:t xml:space="preserve"> </w:t>
      </w:r>
    </w:p>
    <w:p w14:paraId="193E378B" w14:textId="3E336068" w:rsidR="00C23DC6" w:rsidRPr="00AB4224" w:rsidRDefault="00000000" w:rsidP="0006335E">
      <w:pPr>
        <w:rPr>
          <w:rFonts w:asciiTheme="majorHAnsi" w:hAnsiTheme="majorHAnsi" w:cstheme="majorHAnsi"/>
        </w:rPr>
      </w:pPr>
      <w:hyperlink w:anchor="Mental_Health" w:history="1">
        <w:r w:rsidR="00C23DC6" w:rsidRPr="00AB4224">
          <w:rPr>
            <w:rStyle w:val="Hyperlink"/>
            <w:rFonts w:asciiTheme="majorHAnsi" w:hAnsiTheme="majorHAnsi" w:cstheme="majorHAnsi"/>
          </w:rPr>
          <w:t>Mental Health</w:t>
        </w:r>
      </w:hyperlink>
      <w:r w:rsidR="00962B0E" w:rsidRPr="00AB4224">
        <w:rPr>
          <w:rFonts w:asciiTheme="majorHAnsi" w:hAnsiTheme="majorHAnsi" w:cstheme="majorHAnsi"/>
        </w:rPr>
        <w:t xml:space="preserve"> </w:t>
      </w:r>
    </w:p>
    <w:p w14:paraId="16F6F576" w14:textId="7A8035F3" w:rsidR="007861ED" w:rsidRPr="00AB4224" w:rsidRDefault="00000000" w:rsidP="0006335E">
      <w:pPr>
        <w:rPr>
          <w:rFonts w:asciiTheme="majorHAnsi" w:hAnsiTheme="majorHAnsi" w:cstheme="majorHAnsi"/>
        </w:rPr>
      </w:pPr>
      <w:hyperlink w:anchor="Military" w:history="1">
        <w:r w:rsidR="007861ED" w:rsidRPr="0039571A">
          <w:rPr>
            <w:rStyle w:val="Hyperlink"/>
            <w:rFonts w:asciiTheme="majorHAnsi" w:hAnsiTheme="majorHAnsi" w:cstheme="majorHAnsi"/>
          </w:rPr>
          <w:t>Military</w:t>
        </w:r>
      </w:hyperlink>
      <w:r w:rsidR="00962B0E" w:rsidRPr="00AB4224">
        <w:rPr>
          <w:rFonts w:asciiTheme="majorHAnsi" w:hAnsiTheme="majorHAnsi" w:cstheme="majorHAnsi"/>
        </w:rPr>
        <w:t xml:space="preserve"> </w:t>
      </w:r>
    </w:p>
    <w:p w14:paraId="3A31AF10" w14:textId="3BBD5012" w:rsidR="00BE5A9B" w:rsidRPr="00AB4224" w:rsidRDefault="00000000" w:rsidP="0006335E">
      <w:pPr>
        <w:rPr>
          <w:rFonts w:asciiTheme="majorHAnsi" w:hAnsiTheme="majorHAnsi" w:cstheme="majorHAnsi"/>
        </w:rPr>
      </w:pPr>
      <w:hyperlink w:anchor="Myths" w:history="1">
        <w:r w:rsidR="00BE5A9B" w:rsidRPr="00AB4224">
          <w:rPr>
            <w:rStyle w:val="Hyperlink"/>
            <w:rFonts w:asciiTheme="majorHAnsi" w:hAnsiTheme="majorHAnsi" w:cstheme="majorHAnsi"/>
          </w:rPr>
          <w:t>Myths</w:t>
        </w:r>
      </w:hyperlink>
      <w:r w:rsidR="00962B0E" w:rsidRPr="00AB4224">
        <w:rPr>
          <w:rFonts w:asciiTheme="majorHAnsi" w:hAnsiTheme="majorHAnsi" w:cstheme="majorHAnsi"/>
        </w:rPr>
        <w:t xml:space="preserve"> </w:t>
      </w:r>
    </w:p>
    <w:p w14:paraId="02E59841" w14:textId="71130F09" w:rsidR="00C23DC6" w:rsidRPr="00AB4224" w:rsidRDefault="00000000" w:rsidP="0006335E">
      <w:pPr>
        <w:rPr>
          <w:rStyle w:val="Hyperlink"/>
          <w:rFonts w:asciiTheme="majorHAnsi" w:hAnsiTheme="majorHAnsi" w:cstheme="majorHAnsi"/>
        </w:rPr>
      </w:pPr>
      <w:hyperlink w:anchor="News_Media" w:history="1">
        <w:r w:rsidR="00C23DC6" w:rsidRPr="00AB4224">
          <w:rPr>
            <w:rStyle w:val="Hyperlink"/>
            <w:rFonts w:asciiTheme="majorHAnsi" w:hAnsiTheme="majorHAnsi" w:cstheme="majorHAnsi"/>
          </w:rPr>
          <w:t>News/Media</w:t>
        </w:r>
      </w:hyperlink>
      <w:r w:rsidR="00962B0E" w:rsidRPr="00AB4224">
        <w:rPr>
          <w:rStyle w:val="Hyperlink"/>
          <w:rFonts w:asciiTheme="majorHAnsi" w:hAnsiTheme="majorHAnsi" w:cstheme="majorHAnsi"/>
        </w:rPr>
        <w:t xml:space="preserve"> </w:t>
      </w:r>
    </w:p>
    <w:p w14:paraId="61639970" w14:textId="0A919BD7" w:rsidR="00167D4A" w:rsidRPr="00AB4224" w:rsidRDefault="00000000" w:rsidP="0006335E">
      <w:pPr>
        <w:rPr>
          <w:rFonts w:asciiTheme="majorHAnsi" w:hAnsiTheme="majorHAnsi" w:cstheme="majorHAnsi"/>
        </w:rPr>
      </w:pPr>
      <w:hyperlink w:anchor="Older_Populations" w:history="1">
        <w:r w:rsidR="00167D4A" w:rsidRPr="0039571A">
          <w:rPr>
            <w:rStyle w:val="Hyperlink"/>
            <w:rFonts w:asciiTheme="majorHAnsi" w:hAnsiTheme="majorHAnsi" w:cstheme="majorHAnsi"/>
          </w:rPr>
          <w:t>Older Populations</w:t>
        </w:r>
      </w:hyperlink>
    </w:p>
    <w:p w14:paraId="34F20D38" w14:textId="731E93E7" w:rsidR="00966E3F" w:rsidRPr="00AB4224" w:rsidRDefault="00000000" w:rsidP="0006335E">
      <w:pPr>
        <w:rPr>
          <w:rStyle w:val="Hyperlink"/>
          <w:rFonts w:asciiTheme="majorHAnsi" w:hAnsiTheme="majorHAnsi" w:cstheme="majorHAnsi"/>
        </w:rPr>
      </w:pPr>
      <w:hyperlink w:anchor="Outcomes" w:history="1">
        <w:r w:rsidR="00966E3F" w:rsidRPr="00AB4224">
          <w:rPr>
            <w:rStyle w:val="Hyperlink"/>
            <w:rFonts w:asciiTheme="majorHAnsi" w:hAnsiTheme="majorHAnsi" w:cstheme="majorHAnsi"/>
          </w:rPr>
          <w:t>Outcomes</w:t>
        </w:r>
      </w:hyperlink>
      <w:r w:rsidR="00D85D9E" w:rsidRPr="00AB4224">
        <w:rPr>
          <w:rStyle w:val="Hyperlink"/>
          <w:rFonts w:asciiTheme="majorHAnsi" w:hAnsiTheme="majorHAnsi" w:cstheme="majorHAnsi"/>
        </w:rPr>
        <w:t xml:space="preserve"> </w:t>
      </w:r>
    </w:p>
    <w:p w14:paraId="34222DF0" w14:textId="5633DDB0" w:rsidR="001153AF" w:rsidRPr="00AB4224" w:rsidRDefault="00000000" w:rsidP="0006335E">
      <w:pPr>
        <w:rPr>
          <w:rFonts w:asciiTheme="majorHAnsi" w:hAnsiTheme="majorHAnsi" w:cstheme="majorHAnsi"/>
        </w:rPr>
      </w:pPr>
      <w:hyperlink w:anchor="Patriarchy" w:history="1">
        <w:r w:rsidR="001153AF" w:rsidRPr="0039571A">
          <w:rPr>
            <w:rStyle w:val="Hyperlink"/>
            <w:rFonts w:asciiTheme="majorHAnsi" w:hAnsiTheme="majorHAnsi" w:cstheme="majorHAnsi"/>
          </w:rPr>
          <w:t>Patriarchy</w:t>
        </w:r>
      </w:hyperlink>
    </w:p>
    <w:p w14:paraId="789EB053" w14:textId="0DEA8A06" w:rsidR="00C23DC6" w:rsidRPr="00AB4224" w:rsidRDefault="00000000" w:rsidP="0006335E">
      <w:pPr>
        <w:rPr>
          <w:rFonts w:asciiTheme="majorHAnsi" w:hAnsiTheme="majorHAnsi" w:cstheme="majorHAnsi"/>
        </w:rPr>
      </w:pPr>
      <w:hyperlink w:anchor="Perpetrators" w:history="1">
        <w:r w:rsidR="00C23DC6" w:rsidRPr="0039571A">
          <w:rPr>
            <w:rStyle w:val="Hyperlink"/>
            <w:rFonts w:asciiTheme="majorHAnsi" w:hAnsiTheme="majorHAnsi" w:cstheme="majorHAnsi"/>
          </w:rPr>
          <w:t>Perpetrator</w:t>
        </w:r>
        <w:r w:rsidR="0039571A" w:rsidRPr="0039571A">
          <w:rPr>
            <w:rStyle w:val="Hyperlink"/>
            <w:rFonts w:asciiTheme="majorHAnsi" w:hAnsiTheme="majorHAnsi" w:cstheme="majorHAnsi"/>
          </w:rPr>
          <w:t>s</w:t>
        </w:r>
      </w:hyperlink>
      <w:r w:rsidR="00D85D9E" w:rsidRPr="00AB4224">
        <w:rPr>
          <w:rFonts w:asciiTheme="majorHAnsi" w:hAnsiTheme="majorHAnsi" w:cstheme="majorHAnsi"/>
        </w:rPr>
        <w:t xml:space="preserve"> </w:t>
      </w:r>
    </w:p>
    <w:p w14:paraId="65D556AB" w14:textId="60C6E128" w:rsidR="00917E77" w:rsidRPr="00AB4224" w:rsidRDefault="00000000" w:rsidP="0006335E">
      <w:pPr>
        <w:rPr>
          <w:rFonts w:asciiTheme="majorHAnsi" w:hAnsiTheme="majorHAnsi" w:cstheme="majorHAnsi"/>
        </w:rPr>
      </w:pPr>
      <w:hyperlink w:anchor="Politics" w:history="1">
        <w:r w:rsidR="003D0D91" w:rsidRPr="00AB4224">
          <w:rPr>
            <w:rStyle w:val="Hyperlink"/>
            <w:rFonts w:asciiTheme="majorHAnsi" w:hAnsiTheme="majorHAnsi" w:cstheme="majorHAnsi"/>
          </w:rPr>
          <w:t>Politics</w:t>
        </w:r>
      </w:hyperlink>
      <w:r w:rsidR="00D85D9E" w:rsidRPr="00AB4224">
        <w:rPr>
          <w:rFonts w:asciiTheme="majorHAnsi" w:hAnsiTheme="majorHAnsi" w:cstheme="majorHAnsi"/>
        </w:rPr>
        <w:t xml:space="preserve"> </w:t>
      </w:r>
    </w:p>
    <w:p w14:paraId="6F2E7E3C" w14:textId="04640648" w:rsidR="00C23DC6" w:rsidRPr="00AB4224" w:rsidRDefault="00000000" w:rsidP="0006335E">
      <w:pPr>
        <w:rPr>
          <w:rFonts w:asciiTheme="majorHAnsi" w:hAnsiTheme="majorHAnsi" w:cstheme="majorHAnsi"/>
        </w:rPr>
      </w:pPr>
      <w:hyperlink w:anchor="Population_Studies" w:history="1">
        <w:r w:rsidR="00C23DC6" w:rsidRPr="00AB4224">
          <w:rPr>
            <w:rStyle w:val="Hyperlink"/>
            <w:rFonts w:asciiTheme="majorHAnsi" w:hAnsiTheme="majorHAnsi" w:cstheme="majorHAnsi"/>
          </w:rPr>
          <w:t>Population Health</w:t>
        </w:r>
      </w:hyperlink>
      <w:r w:rsidR="00D85D9E" w:rsidRPr="00AB4224">
        <w:rPr>
          <w:rFonts w:asciiTheme="majorHAnsi" w:hAnsiTheme="majorHAnsi" w:cstheme="majorHAnsi"/>
        </w:rPr>
        <w:t xml:space="preserve"> </w:t>
      </w:r>
    </w:p>
    <w:p w14:paraId="4DDDE181" w14:textId="78A6B11B" w:rsidR="00917E77" w:rsidRPr="00AB4224" w:rsidRDefault="00000000" w:rsidP="0006335E">
      <w:pPr>
        <w:rPr>
          <w:rFonts w:asciiTheme="majorHAnsi" w:hAnsiTheme="majorHAnsi" w:cstheme="majorHAnsi"/>
        </w:rPr>
      </w:pPr>
      <w:hyperlink w:anchor="Pornography" w:history="1">
        <w:r w:rsidR="00917E77" w:rsidRPr="00AB4224">
          <w:rPr>
            <w:rStyle w:val="Hyperlink"/>
            <w:rFonts w:asciiTheme="majorHAnsi" w:hAnsiTheme="majorHAnsi" w:cstheme="majorHAnsi"/>
          </w:rPr>
          <w:t>Pornography</w:t>
        </w:r>
      </w:hyperlink>
      <w:r w:rsidR="00D85D9E" w:rsidRPr="00AB4224">
        <w:rPr>
          <w:rFonts w:asciiTheme="majorHAnsi" w:hAnsiTheme="majorHAnsi" w:cstheme="majorHAnsi"/>
        </w:rPr>
        <w:t xml:space="preserve"> </w:t>
      </w:r>
    </w:p>
    <w:p w14:paraId="66E7D026" w14:textId="3A01F40E" w:rsidR="00C23DC6" w:rsidRDefault="00000000" w:rsidP="0006335E">
      <w:pPr>
        <w:rPr>
          <w:rFonts w:asciiTheme="majorHAnsi" w:hAnsiTheme="majorHAnsi" w:cstheme="majorHAnsi"/>
        </w:rPr>
      </w:pPr>
      <w:hyperlink w:anchor="Pregnancy" w:history="1">
        <w:r w:rsidR="00C23DC6" w:rsidRPr="0093237E">
          <w:rPr>
            <w:rStyle w:val="Hyperlink"/>
            <w:rFonts w:asciiTheme="majorHAnsi" w:hAnsiTheme="majorHAnsi" w:cstheme="majorHAnsi"/>
          </w:rPr>
          <w:t>Pregnancy</w:t>
        </w:r>
      </w:hyperlink>
      <w:r w:rsidR="00D85D9E" w:rsidRPr="00AB4224">
        <w:rPr>
          <w:rFonts w:asciiTheme="majorHAnsi" w:hAnsiTheme="majorHAnsi" w:cstheme="majorHAnsi"/>
        </w:rPr>
        <w:t xml:space="preserve"> </w:t>
      </w:r>
    </w:p>
    <w:p w14:paraId="77FC97BF" w14:textId="35AD5EF5" w:rsidR="004613E9" w:rsidRPr="00AC152D" w:rsidRDefault="004613E9" w:rsidP="004613E9">
      <w:pPr>
        <w:rPr>
          <w:rFonts w:asciiTheme="majorHAnsi" w:hAnsiTheme="majorHAnsi" w:cstheme="majorHAnsi"/>
        </w:rPr>
      </w:pPr>
      <w:r>
        <w:rPr>
          <w:rFonts w:asciiTheme="majorHAnsi" w:hAnsiTheme="majorHAnsi" w:cstheme="majorHAnsi"/>
        </w:rPr>
        <w:tab/>
      </w:r>
      <w:hyperlink w:anchor="Pregnancy_Homicide_Pregnancy_Postpartum" w:history="1">
        <w:r w:rsidR="001C19FE" w:rsidRPr="00AC152D">
          <w:rPr>
            <w:rStyle w:val="Hyperlink"/>
            <w:rFonts w:asciiTheme="majorHAnsi" w:hAnsiTheme="majorHAnsi" w:cstheme="majorHAnsi"/>
          </w:rPr>
          <w:t xml:space="preserve">Homicide During </w:t>
        </w:r>
        <w:proofErr w:type="spellStart"/>
        <w:r w:rsidR="001C19FE" w:rsidRPr="00AC152D">
          <w:rPr>
            <w:rStyle w:val="Hyperlink"/>
            <w:rFonts w:asciiTheme="majorHAnsi" w:hAnsiTheme="majorHAnsi" w:cstheme="majorHAnsi"/>
          </w:rPr>
          <w:t>Pregancy</w:t>
        </w:r>
        <w:proofErr w:type="spellEnd"/>
        <w:r w:rsidR="001C19FE" w:rsidRPr="00AC152D">
          <w:rPr>
            <w:rStyle w:val="Hyperlink"/>
            <w:rFonts w:asciiTheme="majorHAnsi" w:hAnsiTheme="majorHAnsi" w:cstheme="majorHAnsi"/>
          </w:rPr>
          <w:t xml:space="preserve"> and Postpartum Period</w:t>
        </w:r>
      </w:hyperlink>
    </w:p>
    <w:p w14:paraId="4359D931" w14:textId="1F9DD960" w:rsidR="00152D5F" w:rsidRPr="00AC152D" w:rsidRDefault="00000000" w:rsidP="00AA2895">
      <w:pPr>
        <w:ind w:firstLine="720"/>
        <w:rPr>
          <w:rStyle w:val="Hyperlink"/>
          <w:rFonts w:asciiTheme="majorHAnsi" w:hAnsiTheme="majorHAnsi" w:cstheme="majorHAnsi"/>
          <w:lang w:val="fr-FR"/>
        </w:rPr>
      </w:pPr>
      <w:hyperlink w:anchor="Obstetrical_Violence" w:history="1">
        <w:proofErr w:type="spellStart"/>
        <w:r w:rsidR="00152D5F" w:rsidRPr="00AC152D">
          <w:rPr>
            <w:rStyle w:val="Hyperlink"/>
            <w:rFonts w:asciiTheme="majorHAnsi" w:hAnsiTheme="majorHAnsi" w:cstheme="majorHAnsi"/>
            <w:lang w:val="fr-FR"/>
          </w:rPr>
          <w:t>Obstetrical</w:t>
        </w:r>
        <w:proofErr w:type="spellEnd"/>
        <w:r w:rsidR="00152D5F" w:rsidRPr="00AC152D">
          <w:rPr>
            <w:rStyle w:val="Hyperlink"/>
            <w:rFonts w:asciiTheme="majorHAnsi" w:hAnsiTheme="majorHAnsi" w:cstheme="majorHAnsi"/>
            <w:lang w:val="fr-FR"/>
          </w:rPr>
          <w:t xml:space="preserve"> Violence</w:t>
        </w:r>
      </w:hyperlink>
      <w:r w:rsidR="00D85D9E" w:rsidRPr="00AC152D">
        <w:rPr>
          <w:rStyle w:val="Hyperlink"/>
          <w:rFonts w:asciiTheme="majorHAnsi" w:hAnsiTheme="majorHAnsi" w:cstheme="majorHAnsi"/>
          <w:lang w:val="fr-FR"/>
        </w:rPr>
        <w:t xml:space="preserve"> </w:t>
      </w:r>
    </w:p>
    <w:p w14:paraId="689F3FC7" w14:textId="5A2C313B" w:rsidR="00B01D5E" w:rsidRPr="00AC152D" w:rsidRDefault="00000000" w:rsidP="00AA2895">
      <w:pPr>
        <w:ind w:firstLine="720"/>
        <w:rPr>
          <w:rStyle w:val="Hyperlink"/>
          <w:rFonts w:asciiTheme="majorHAnsi" w:hAnsiTheme="majorHAnsi" w:cstheme="majorHAnsi"/>
          <w:lang w:val="fr-FR"/>
        </w:rPr>
      </w:pPr>
      <w:hyperlink w:anchor="Pregnancy_postpartum" w:history="1">
        <w:r w:rsidR="00B01D5E" w:rsidRPr="00AC152D">
          <w:rPr>
            <w:rStyle w:val="Hyperlink"/>
            <w:rFonts w:asciiTheme="majorHAnsi" w:hAnsiTheme="majorHAnsi" w:cstheme="majorHAnsi"/>
            <w:lang w:val="fr-FR"/>
          </w:rPr>
          <w:t>Postpartum</w:t>
        </w:r>
      </w:hyperlink>
    </w:p>
    <w:p w14:paraId="68D19951" w14:textId="5A9C5753" w:rsidR="000B7CBB" w:rsidRPr="00AC152D" w:rsidRDefault="00000000" w:rsidP="00AA2895">
      <w:pPr>
        <w:ind w:firstLine="720"/>
        <w:rPr>
          <w:rFonts w:asciiTheme="majorHAnsi" w:hAnsiTheme="majorHAnsi" w:cstheme="majorHAnsi"/>
          <w:lang w:val="fr-FR"/>
        </w:rPr>
      </w:pPr>
      <w:hyperlink w:anchor="Teen_Pregnancy" w:history="1">
        <w:proofErr w:type="spellStart"/>
        <w:r w:rsidR="000B7CBB" w:rsidRPr="00AC152D">
          <w:rPr>
            <w:rStyle w:val="Hyperlink"/>
            <w:rFonts w:asciiTheme="majorHAnsi" w:hAnsiTheme="majorHAnsi" w:cstheme="majorHAnsi"/>
            <w:lang w:val="fr-FR"/>
          </w:rPr>
          <w:t>Teen</w:t>
        </w:r>
        <w:proofErr w:type="spellEnd"/>
        <w:r w:rsidR="000B7CBB" w:rsidRPr="00AC152D">
          <w:rPr>
            <w:rStyle w:val="Hyperlink"/>
            <w:rFonts w:asciiTheme="majorHAnsi" w:hAnsiTheme="majorHAnsi" w:cstheme="majorHAnsi"/>
            <w:lang w:val="fr-FR"/>
          </w:rPr>
          <w:t xml:space="preserve"> </w:t>
        </w:r>
        <w:proofErr w:type="spellStart"/>
        <w:r w:rsidR="000B7CBB" w:rsidRPr="00AC152D">
          <w:rPr>
            <w:rStyle w:val="Hyperlink"/>
            <w:rFonts w:asciiTheme="majorHAnsi" w:hAnsiTheme="majorHAnsi" w:cstheme="majorHAnsi"/>
            <w:lang w:val="fr-FR"/>
          </w:rPr>
          <w:t>Pregnancy</w:t>
        </w:r>
        <w:proofErr w:type="spellEnd"/>
      </w:hyperlink>
    </w:p>
    <w:p w14:paraId="53D6C670" w14:textId="1C332E6D" w:rsidR="00C23DC6" w:rsidRPr="00AC152D" w:rsidRDefault="00000000" w:rsidP="0006335E">
      <w:pPr>
        <w:rPr>
          <w:rFonts w:asciiTheme="majorHAnsi" w:hAnsiTheme="majorHAnsi" w:cstheme="majorHAnsi"/>
          <w:lang w:val="fr-FR"/>
        </w:rPr>
      </w:pPr>
      <w:hyperlink w:anchor="Prevalence" w:history="1">
        <w:proofErr w:type="spellStart"/>
        <w:r w:rsidR="00C23DC6" w:rsidRPr="00AC152D">
          <w:rPr>
            <w:rStyle w:val="Hyperlink"/>
            <w:rFonts w:asciiTheme="majorHAnsi" w:hAnsiTheme="majorHAnsi" w:cstheme="majorHAnsi"/>
            <w:lang w:val="fr-FR"/>
          </w:rPr>
          <w:t>Prevalence</w:t>
        </w:r>
        <w:proofErr w:type="spellEnd"/>
      </w:hyperlink>
      <w:r w:rsidR="00D85D9E" w:rsidRPr="00AC152D">
        <w:rPr>
          <w:rFonts w:asciiTheme="majorHAnsi" w:hAnsiTheme="majorHAnsi" w:cstheme="majorHAnsi"/>
          <w:lang w:val="fr-FR"/>
        </w:rPr>
        <w:t xml:space="preserve"> </w:t>
      </w:r>
    </w:p>
    <w:p w14:paraId="7AF3E296" w14:textId="7605560B" w:rsidR="00857B50" w:rsidRPr="00AC152D" w:rsidRDefault="00000000" w:rsidP="0006335E">
      <w:pPr>
        <w:rPr>
          <w:rFonts w:asciiTheme="majorHAnsi" w:hAnsiTheme="majorHAnsi" w:cstheme="majorHAnsi"/>
        </w:rPr>
      </w:pPr>
      <w:hyperlink w:anchor="Prevention" w:history="1">
        <w:r w:rsidR="00857B50" w:rsidRPr="00AC152D">
          <w:rPr>
            <w:rStyle w:val="Hyperlink"/>
            <w:rFonts w:asciiTheme="majorHAnsi" w:hAnsiTheme="majorHAnsi" w:cstheme="majorHAnsi"/>
          </w:rPr>
          <w:t>Prevention</w:t>
        </w:r>
      </w:hyperlink>
      <w:r w:rsidR="00D85D9E" w:rsidRPr="00AC152D">
        <w:rPr>
          <w:rFonts w:asciiTheme="majorHAnsi" w:hAnsiTheme="majorHAnsi" w:cstheme="majorHAnsi"/>
        </w:rPr>
        <w:t xml:space="preserve"> </w:t>
      </w:r>
    </w:p>
    <w:p w14:paraId="45C2E1E0" w14:textId="76F6A055" w:rsidR="00332364" w:rsidRPr="00AC152D" w:rsidRDefault="00332364" w:rsidP="0006335E">
      <w:pPr>
        <w:rPr>
          <w:rFonts w:asciiTheme="majorHAnsi" w:hAnsiTheme="majorHAnsi" w:cstheme="majorHAnsi"/>
        </w:rPr>
      </w:pPr>
      <w:r w:rsidRPr="00AC152D">
        <w:rPr>
          <w:rFonts w:asciiTheme="majorHAnsi" w:hAnsiTheme="majorHAnsi" w:cstheme="majorHAnsi"/>
        </w:rPr>
        <w:tab/>
      </w:r>
      <w:hyperlink w:anchor="Prevention_Threat_Assessment" w:history="1">
        <w:r w:rsidRPr="00AC152D">
          <w:rPr>
            <w:rStyle w:val="Hyperlink"/>
            <w:rFonts w:asciiTheme="majorHAnsi" w:hAnsiTheme="majorHAnsi" w:cstheme="majorHAnsi"/>
          </w:rPr>
          <w:t xml:space="preserve">Threat </w:t>
        </w:r>
        <w:r w:rsidR="001C19FE" w:rsidRPr="00AC152D">
          <w:rPr>
            <w:rStyle w:val="Hyperlink"/>
            <w:rFonts w:asciiTheme="majorHAnsi" w:hAnsiTheme="majorHAnsi" w:cstheme="majorHAnsi"/>
          </w:rPr>
          <w:t>A</w:t>
        </w:r>
        <w:r w:rsidRPr="00AC152D">
          <w:rPr>
            <w:rStyle w:val="Hyperlink"/>
            <w:rFonts w:asciiTheme="majorHAnsi" w:hAnsiTheme="majorHAnsi" w:cstheme="majorHAnsi"/>
          </w:rPr>
          <w:t>ssessment</w:t>
        </w:r>
      </w:hyperlink>
    </w:p>
    <w:p w14:paraId="701440B7" w14:textId="48B0ECB1" w:rsidR="00F22AF7" w:rsidRPr="00AB4224" w:rsidRDefault="00000000" w:rsidP="0006335E">
      <w:pPr>
        <w:rPr>
          <w:rFonts w:asciiTheme="majorHAnsi" w:hAnsiTheme="majorHAnsi" w:cstheme="majorHAnsi"/>
        </w:rPr>
      </w:pPr>
      <w:hyperlink w:anchor="Prison" w:history="1">
        <w:r w:rsidR="00F22AF7" w:rsidRPr="00AC152D">
          <w:rPr>
            <w:rStyle w:val="Hyperlink"/>
            <w:rFonts w:asciiTheme="majorHAnsi" w:hAnsiTheme="majorHAnsi" w:cstheme="majorHAnsi"/>
          </w:rPr>
          <w:t>Prison</w:t>
        </w:r>
      </w:hyperlink>
    </w:p>
    <w:p w14:paraId="4B130F2F" w14:textId="4A4B3C00" w:rsidR="005C56B9" w:rsidRPr="00AB4224" w:rsidRDefault="00000000" w:rsidP="0006335E">
      <w:pPr>
        <w:rPr>
          <w:rFonts w:asciiTheme="majorHAnsi" w:hAnsiTheme="majorHAnsi" w:cstheme="majorHAnsi"/>
        </w:rPr>
      </w:pPr>
      <w:hyperlink w:anchor="Providers_Health_Care_Workers" w:history="1">
        <w:r w:rsidR="005C56B9" w:rsidRPr="000343ED">
          <w:rPr>
            <w:rStyle w:val="Hyperlink"/>
            <w:rFonts w:asciiTheme="majorHAnsi" w:hAnsiTheme="majorHAnsi" w:cstheme="majorHAnsi"/>
          </w:rPr>
          <w:t>Providers/Health Care Workers</w:t>
        </w:r>
      </w:hyperlink>
      <w:r w:rsidR="00D85D9E" w:rsidRPr="00AB4224">
        <w:rPr>
          <w:rFonts w:asciiTheme="majorHAnsi" w:hAnsiTheme="majorHAnsi" w:cstheme="majorHAnsi"/>
        </w:rPr>
        <w:t xml:space="preserve"> </w:t>
      </w:r>
    </w:p>
    <w:p w14:paraId="1E523FAD" w14:textId="6212DAA5" w:rsidR="00903403" w:rsidRPr="00AB4224" w:rsidRDefault="00000000" w:rsidP="0006335E">
      <w:pPr>
        <w:rPr>
          <w:rFonts w:asciiTheme="majorHAnsi" w:hAnsiTheme="majorHAnsi" w:cstheme="majorHAnsi"/>
        </w:rPr>
      </w:pPr>
      <w:hyperlink w:anchor="Rape" w:history="1">
        <w:r w:rsidR="00903403" w:rsidRPr="00AB4224">
          <w:rPr>
            <w:rStyle w:val="Hyperlink"/>
            <w:rFonts w:asciiTheme="majorHAnsi" w:hAnsiTheme="majorHAnsi" w:cstheme="majorHAnsi"/>
          </w:rPr>
          <w:t>Rape</w:t>
        </w:r>
      </w:hyperlink>
      <w:r w:rsidR="00D85D9E" w:rsidRPr="00AB4224">
        <w:rPr>
          <w:rFonts w:asciiTheme="majorHAnsi" w:hAnsiTheme="majorHAnsi" w:cstheme="majorHAnsi"/>
        </w:rPr>
        <w:t xml:space="preserve"> </w:t>
      </w:r>
    </w:p>
    <w:p w14:paraId="4FDDCAD5" w14:textId="5EFAB0E9" w:rsidR="00965A20" w:rsidRPr="00AB4224" w:rsidRDefault="00000000" w:rsidP="002654D4">
      <w:pPr>
        <w:ind w:left="720"/>
        <w:rPr>
          <w:rFonts w:asciiTheme="majorHAnsi" w:hAnsiTheme="majorHAnsi" w:cstheme="majorHAnsi"/>
        </w:rPr>
      </w:pPr>
      <w:hyperlink w:anchor="rape_offspring" w:history="1">
        <w:r w:rsidR="00965A20" w:rsidRPr="00AB4224">
          <w:rPr>
            <w:rStyle w:val="Hyperlink"/>
            <w:rFonts w:asciiTheme="majorHAnsi" w:hAnsiTheme="majorHAnsi" w:cstheme="majorHAnsi"/>
          </w:rPr>
          <w:t>Offspring</w:t>
        </w:r>
      </w:hyperlink>
    </w:p>
    <w:bookmarkStart w:id="0" w:name="_Hlk95392579"/>
    <w:p w14:paraId="282D9E4D" w14:textId="25FC4086" w:rsidR="001E409E" w:rsidRPr="00AB4224" w:rsidRDefault="003523C3" w:rsidP="002654D4">
      <w:pPr>
        <w:ind w:left="720"/>
        <w:rPr>
          <w:rStyle w:val="Hyperlink"/>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HYPERLINK  \l "Rape_myths" </w:instrText>
      </w:r>
      <w:r>
        <w:rPr>
          <w:rFonts w:asciiTheme="majorHAnsi" w:hAnsiTheme="majorHAnsi" w:cstheme="majorHAnsi"/>
        </w:rPr>
      </w:r>
      <w:r>
        <w:rPr>
          <w:rFonts w:asciiTheme="majorHAnsi" w:hAnsiTheme="majorHAnsi" w:cstheme="majorHAnsi"/>
        </w:rPr>
        <w:fldChar w:fldCharType="separate"/>
      </w:r>
      <w:r w:rsidR="001E409E" w:rsidRPr="003523C3">
        <w:rPr>
          <w:rStyle w:val="Hyperlink"/>
          <w:rFonts w:asciiTheme="majorHAnsi" w:hAnsiTheme="majorHAnsi" w:cstheme="majorHAnsi"/>
        </w:rPr>
        <w:t>Myths</w:t>
      </w:r>
      <w:bookmarkEnd w:id="0"/>
      <w:r>
        <w:rPr>
          <w:rFonts w:asciiTheme="majorHAnsi" w:hAnsiTheme="majorHAnsi" w:cstheme="majorHAnsi"/>
        </w:rPr>
        <w:fldChar w:fldCharType="end"/>
      </w:r>
      <w:r w:rsidR="00D85D9E" w:rsidRPr="00AB4224">
        <w:rPr>
          <w:rStyle w:val="Hyperlink"/>
          <w:rFonts w:asciiTheme="majorHAnsi" w:hAnsiTheme="majorHAnsi" w:cstheme="majorHAnsi"/>
        </w:rPr>
        <w:t xml:space="preserve"> </w:t>
      </w:r>
    </w:p>
    <w:p w14:paraId="57D617D7" w14:textId="10FF81AD" w:rsidR="00D032AD" w:rsidRPr="00AB4224" w:rsidRDefault="00000000" w:rsidP="0006335E">
      <w:pPr>
        <w:rPr>
          <w:rFonts w:asciiTheme="majorHAnsi" w:hAnsiTheme="majorHAnsi" w:cstheme="majorHAnsi"/>
        </w:rPr>
      </w:pPr>
      <w:hyperlink w:anchor="Reproductive_Coercion" w:history="1">
        <w:r w:rsidR="00D032AD" w:rsidRPr="00AB4224">
          <w:rPr>
            <w:rStyle w:val="Hyperlink"/>
            <w:rFonts w:asciiTheme="majorHAnsi" w:hAnsiTheme="majorHAnsi" w:cstheme="majorHAnsi"/>
          </w:rPr>
          <w:t>Reproductive Coercion</w:t>
        </w:r>
      </w:hyperlink>
    </w:p>
    <w:p w14:paraId="7ECFB671" w14:textId="1A721C55" w:rsidR="003E2286" w:rsidRPr="00AB4224" w:rsidRDefault="00000000" w:rsidP="0006335E">
      <w:pPr>
        <w:rPr>
          <w:rFonts w:asciiTheme="majorHAnsi" w:hAnsiTheme="majorHAnsi" w:cstheme="majorHAnsi"/>
        </w:rPr>
      </w:pPr>
      <w:hyperlink w:anchor="Recovery" w:history="1">
        <w:r w:rsidR="003E2286" w:rsidRPr="00AB4224">
          <w:rPr>
            <w:rStyle w:val="Hyperlink"/>
            <w:rFonts w:asciiTheme="majorHAnsi" w:hAnsiTheme="majorHAnsi" w:cstheme="majorHAnsi"/>
          </w:rPr>
          <w:t>Recovery</w:t>
        </w:r>
      </w:hyperlink>
      <w:r w:rsidR="00CB186C" w:rsidRPr="00AB4224">
        <w:rPr>
          <w:rFonts w:asciiTheme="majorHAnsi" w:hAnsiTheme="majorHAnsi" w:cstheme="majorHAnsi"/>
        </w:rPr>
        <w:t xml:space="preserve"> </w:t>
      </w:r>
    </w:p>
    <w:p w14:paraId="1121ADFA" w14:textId="7565D5A2" w:rsidR="00B23E9F" w:rsidRPr="00AB4224" w:rsidRDefault="00000000" w:rsidP="0006335E">
      <w:pPr>
        <w:rPr>
          <w:rFonts w:asciiTheme="majorHAnsi" w:hAnsiTheme="majorHAnsi" w:cstheme="majorHAnsi"/>
        </w:rPr>
      </w:pPr>
      <w:hyperlink w:anchor="Refugee_Migrants" w:history="1">
        <w:r w:rsidR="00B23E9F" w:rsidRPr="00AB4224">
          <w:rPr>
            <w:rStyle w:val="Hyperlink"/>
            <w:rFonts w:asciiTheme="majorHAnsi" w:hAnsiTheme="majorHAnsi" w:cstheme="majorHAnsi"/>
          </w:rPr>
          <w:t>Refugees/Migrants</w:t>
        </w:r>
      </w:hyperlink>
      <w:r w:rsidR="00CB186C" w:rsidRPr="00AB4224">
        <w:rPr>
          <w:rFonts w:asciiTheme="majorHAnsi" w:hAnsiTheme="majorHAnsi" w:cstheme="majorHAnsi"/>
        </w:rPr>
        <w:t xml:space="preserve"> </w:t>
      </w:r>
    </w:p>
    <w:p w14:paraId="5846A42D" w14:textId="1B8DCF26" w:rsidR="00FE5973" w:rsidRPr="00AB4224" w:rsidRDefault="00000000" w:rsidP="0006335E">
      <w:pPr>
        <w:rPr>
          <w:rFonts w:asciiTheme="majorHAnsi" w:hAnsiTheme="majorHAnsi" w:cstheme="majorHAnsi"/>
        </w:rPr>
      </w:pPr>
      <w:hyperlink w:anchor="Religion" w:history="1">
        <w:r w:rsidR="00FE5973" w:rsidRPr="003523C3">
          <w:rPr>
            <w:rStyle w:val="Hyperlink"/>
            <w:rFonts w:asciiTheme="majorHAnsi" w:hAnsiTheme="majorHAnsi" w:cstheme="majorHAnsi"/>
          </w:rPr>
          <w:t>Religion</w:t>
        </w:r>
      </w:hyperlink>
    </w:p>
    <w:p w14:paraId="32B93B18" w14:textId="42D1EF33" w:rsidR="00E21A4D" w:rsidRPr="00AB4224" w:rsidRDefault="00000000" w:rsidP="0006335E">
      <w:pPr>
        <w:rPr>
          <w:rFonts w:asciiTheme="majorHAnsi" w:hAnsiTheme="majorHAnsi" w:cstheme="majorHAnsi"/>
        </w:rPr>
      </w:pPr>
      <w:hyperlink w:anchor="Reporting" w:history="1">
        <w:r w:rsidR="00E21A4D" w:rsidRPr="00AB4224">
          <w:rPr>
            <w:rStyle w:val="Hyperlink"/>
            <w:rFonts w:asciiTheme="majorHAnsi" w:hAnsiTheme="majorHAnsi" w:cstheme="majorHAnsi"/>
          </w:rPr>
          <w:t>Reporting</w:t>
        </w:r>
      </w:hyperlink>
    </w:p>
    <w:p w14:paraId="68D33A86" w14:textId="34967D1B" w:rsidR="002410FA" w:rsidRPr="00AB4224" w:rsidRDefault="00000000" w:rsidP="0006335E">
      <w:pPr>
        <w:rPr>
          <w:rFonts w:asciiTheme="majorHAnsi" w:hAnsiTheme="majorHAnsi" w:cstheme="majorHAnsi"/>
        </w:rPr>
      </w:pPr>
      <w:hyperlink w:anchor="_Research" w:history="1">
        <w:r w:rsidR="002410FA" w:rsidRPr="00AB4224">
          <w:rPr>
            <w:rStyle w:val="Hyperlink"/>
            <w:rFonts w:asciiTheme="majorHAnsi" w:hAnsiTheme="majorHAnsi" w:cstheme="majorHAnsi"/>
          </w:rPr>
          <w:t>Research</w:t>
        </w:r>
      </w:hyperlink>
      <w:r w:rsidR="006007DB" w:rsidRPr="00AB4224">
        <w:rPr>
          <w:rFonts w:asciiTheme="majorHAnsi" w:hAnsiTheme="majorHAnsi" w:cstheme="majorHAnsi"/>
        </w:rPr>
        <w:t xml:space="preserve"> </w:t>
      </w:r>
      <w:r w:rsidR="00EA48EA" w:rsidRPr="00AB4224">
        <w:rPr>
          <w:rFonts w:asciiTheme="majorHAnsi" w:hAnsiTheme="majorHAnsi" w:cstheme="majorHAnsi"/>
        </w:rPr>
        <w:t xml:space="preserve"> </w:t>
      </w:r>
    </w:p>
    <w:p w14:paraId="0F722BA7" w14:textId="5F722542" w:rsidR="00B23E9F" w:rsidRPr="00AB4224" w:rsidRDefault="00000000" w:rsidP="0006335E">
      <w:pPr>
        <w:rPr>
          <w:rFonts w:asciiTheme="majorHAnsi" w:hAnsiTheme="majorHAnsi" w:cstheme="majorHAnsi"/>
        </w:rPr>
      </w:pPr>
      <w:hyperlink w:anchor="Research_Ethics" w:history="1">
        <w:r w:rsidR="00B23E9F" w:rsidRPr="00AB4224">
          <w:rPr>
            <w:rStyle w:val="Hyperlink"/>
            <w:rFonts w:asciiTheme="majorHAnsi" w:hAnsiTheme="majorHAnsi" w:cstheme="majorHAnsi"/>
          </w:rPr>
          <w:t>Research/Ethics</w:t>
        </w:r>
      </w:hyperlink>
      <w:r w:rsidR="00CB186C" w:rsidRPr="00AB4224">
        <w:rPr>
          <w:rFonts w:asciiTheme="majorHAnsi" w:hAnsiTheme="majorHAnsi" w:cstheme="majorHAnsi"/>
        </w:rPr>
        <w:t xml:space="preserve"> </w:t>
      </w:r>
    </w:p>
    <w:p w14:paraId="35CDD859" w14:textId="55580B3B" w:rsidR="008466C3" w:rsidRPr="00AB4224" w:rsidRDefault="00000000" w:rsidP="0006335E">
      <w:pPr>
        <w:rPr>
          <w:rStyle w:val="Hyperlink"/>
          <w:rFonts w:asciiTheme="majorHAnsi" w:hAnsiTheme="majorHAnsi" w:cstheme="majorHAnsi"/>
        </w:rPr>
      </w:pPr>
      <w:hyperlink w:anchor="Risk_Factors" w:history="1">
        <w:r w:rsidR="008466C3" w:rsidRPr="00AB4224">
          <w:rPr>
            <w:rStyle w:val="Hyperlink"/>
            <w:rFonts w:asciiTheme="majorHAnsi" w:hAnsiTheme="majorHAnsi" w:cstheme="majorHAnsi"/>
          </w:rPr>
          <w:t>Risk Factors</w:t>
        </w:r>
      </w:hyperlink>
      <w:r w:rsidR="00CB186C" w:rsidRPr="00AB4224">
        <w:rPr>
          <w:rStyle w:val="Hyperlink"/>
          <w:rFonts w:asciiTheme="majorHAnsi" w:hAnsiTheme="majorHAnsi" w:cstheme="majorHAnsi"/>
        </w:rPr>
        <w:t xml:space="preserve"> </w:t>
      </w:r>
    </w:p>
    <w:p w14:paraId="20310A90" w14:textId="34B1F314" w:rsidR="00A42C92" w:rsidRPr="00AB4224" w:rsidRDefault="00000000" w:rsidP="00BC7216">
      <w:pPr>
        <w:ind w:left="720"/>
        <w:rPr>
          <w:rFonts w:asciiTheme="majorHAnsi" w:hAnsiTheme="majorHAnsi" w:cstheme="majorHAnsi"/>
        </w:rPr>
      </w:pPr>
      <w:hyperlink w:anchor="Risk_Factors_Race" w:history="1">
        <w:r w:rsidR="00A42C92" w:rsidRPr="00AB4224">
          <w:rPr>
            <w:rStyle w:val="Hyperlink"/>
            <w:rFonts w:asciiTheme="majorHAnsi" w:hAnsiTheme="majorHAnsi" w:cstheme="majorHAnsi"/>
          </w:rPr>
          <w:t>Race</w:t>
        </w:r>
      </w:hyperlink>
    </w:p>
    <w:p w14:paraId="62BEE202" w14:textId="44893C0C" w:rsidR="003D7810" w:rsidRDefault="00000000" w:rsidP="0006335E">
      <w:pPr>
        <w:rPr>
          <w:rFonts w:asciiTheme="majorHAnsi" w:hAnsiTheme="majorHAnsi" w:cstheme="majorHAnsi"/>
        </w:rPr>
      </w:pPr>
      <w:hyperlink w:anchor="Screening" w:history="1">
        <w:r w:rsidR="003D7810" w:rsidRPr="00AB4224">
          <w:rPr>
            <w:rStyle w:val="Hyperlink"/>
            <w:rFonts w:asciiTheme="majorHAnsi" w:hAnsiTheme="majorHAnsi" w:cstheme="majorHAnsi"/>
          </w:rPr>
          <w:t>Screening</w:t>
        </w:r>
      </w:hyperlink>
    </w:p>
    <w:p w14:paraId="0FC1A3C8" w14:textId="7E258B13" w:rsidR="00627993" w:rsidRPr="00AB4224" w:rsidRDefault="00000000" w:rsidP="0006335E">
      <w:pPr>
        <w:rPr>
          <w:rFonts w:asciiTheme="majorHAnsi" w:hAnsiTheme="majorHAnsi" w:cstheme="majorHAnsi"/>
        </w:rPr>
      </w:pPr>
      <w:hyperlink w:anchor="Sex_Buyers" w:history="1">
        <w:r w:rsidR="00627993" w:rsidRPr="00543A94">
          <w:rPr>
            <w:rStyle w:val="Hyperlink"/>
            <w:rFonts w:asciiTheme="majorHAnsi" w:hAnsiTheme="majorHAnsi" w:cstheme="majorHAnsi"/>
          </w:rPr>
          <w:t>Sex Buyers</w:t>
        </w:r>
      </w:hyperlink>
    </w:p>
    <w:p w14:paraId="4FF1570B" w14:textId="29A2A010" w:rsidR="003D7810" w:rsidRDefault="00000000" w:rsidP="0006335E">
      <w:pPr>
        <w:rPr>
          <w:rStyle w:val="Hyperlink"/>
          <w:rFonts w:asciiTheme="majorHAnsi" w:hAnsiTheme="majorHAnsi" w:cstheme="majorHAnsi"/>
        </w:rPr>
      </w:pPr>
      <w:hyperlink w:anchor="Sex_Workers" w:history="1">
        <w:r w:rsidR="003D7810" w:rsidRPr="00921B99">
          <w:rPr>
            <w:rStyle w:val="Hyperlink"/>
            <w:rFonts w:asciiTheme="majorHAnsi" w:hAnsiTheme="majorHAnsi" w:cstheme="majorHAnsi"/>
          </w:rPr>
          <w:t>Sex Workers</w:t>
        </w:r>
      </w:hyperlink>
    </w:p>
    <w:p w14:paraId="5EE33DEF" w14:textId="21ED7C65" w:rsidR="003E1DB0" w:rsidRPr="00AB4224" w:rsidRDefault="00000000" w:rsidP="0006335E">
      <w:pPr>
        <w:rPr>
          <w:rFonts w:asciiTheme="majorHAnsi" w:hAnsiTheme="majorHAnsi" w:cstheme="majorHAnsi"/>
        </w:rPr>
      </w:pPr>
      <w:hyperlink w:anchor="Sexual_Harassment" w:history="1">
        <w:r w:rsidR="003E1DB0" w:rsidRPr="00656B94">
          <w:rPr>
            <w:rStyle w:val="Hyperlink"/>
            <w:rFonts w:asciiTheme="majorHAnsi" w:hAnsiTheme="majorHAnsi" w:cstheme="majorHAnsi"/>
          </w:rPr>
          <w:t>Sexual Harassment</w:t>
        </w:r>
      </w:hyperlink>
    </w:p>
    <w:p w14:paraId="729E62EB" w14:textId="20074CBA" w:rsidR="003D7810" w:rsidRPr="00AB4224" w:rsidRDefault="00000000" w:rsidP="0006335E">
      <w:pPr>
        <w:rPr>
          <w:rFonts w:asciiTheme="majorHAnsi" w:hAnsiTheme="majorHAnsi" w:cstheme="majorHAnsi"/>
        </w:rPr>
      </w:pPr>
      <w:hyperlink w:anchor="Sexual_Minorities" w:history="1">
        <w:r w:rsidR="003D7810" w:rsidRPr="001B67E4">
          <w:rPr>
            <w:rStyle w:val="Hyperlink"/>
            <w:rFonts w:asciiTheme="majorHAnsi" w:hAnsiTheme="majorHAnsi" w:cstheme="majorHAnsi"/>
          </w:rPr>
          <w:t xml:space="preserve">Sexual </w:t>
        </w:r>
        <w:r w:rsidR="00C042AF">
          <w:rPr>
            <w:rStyle w:val="Hyperlink"/>
            <w:rFonts w:asciiTheme="majorHAnsi" w:hAnsiTheme="majorHAnsi" w:cstheme="majorHAnsi"/>
          </w:rPr>
          <w:t>O</w:t>
        </w:r>
        <w:r w:rsidR="00FE517A" w:rsidRPr="001B67E4">
          <w:rPr>
            <w:rStyle w:val="Hyperlink"/>
            <w:rFonts w:asciiTheme="majorHAnsi" w:hAnsiTheme="majorHAnsi" w:cstheme="majorHAnsi"/>
          </w:rPr>
          <w:t xml:space="preserve">rientation and </w:t>
        </w:r>
        <w:r w:rsidR="00C042AF">
          <w:rPr>
            <w:rStyle w:val="Hyperlink"/>
            <w:rFonts w:asciiTheme="majorHAnsi" w:hAnsiTheme="majorHAnsi" w:cstheme="majorHAnsi"/>
          </w:rPr>
          <w:t>G</w:t>
        </w:r>
        <w:r w:rsidR="00FE517A" w:rsidRPr="001B67E4">
          <w:rPr>
            <w:rStyle w:val="Hyperlink"/>
            <w:rFonts w:asciiTheme="majorHAnsi" w:hAnsiTheme="majorHAnsi" w:cstheme="majorHAnsi"/>
          </w:rPr>
          <w:t>ender</w:t>
        </w:r>
        <w:r w:rsidR="00C042AF">
          <w:rPr>
            <w:rStyle w:val="Hyperlink"/>
            <w:rFonts w:asciiTheme="majorHAnsi" w:hAnsiTheme="majorHAnsi" w:cstheme="majorHAnsi"/>
          </w:rPr>
          <w:t xml:space="preserve"> I</w:t>
        </w:r>
        <w:r w:rsidR="00FE517A" w:rsidRPr="001B67E4">
          <w:rPr>
            <w:rStyle w:val="Hyperlink"/>
            <w:rFonts w:asciiTheme="majorHAnsi" w:hAnsiTheme="majorHAnsi" w:cstheme="majorHAnsi"/>
          </w:rPr>
          <w:t>dentity</w:t>
        </w:r>
      </w:hyperlink>
      <w:r w:rsidR="00CB186C" w:rsidRPr="00AB4224">
        <w:rPr>
          <w:rFonts w:asciiTheme="majorHAnsi" w:hAnsiTheme="majorHAnsi" w:cstheme="majorHAnsi"/>
        </w:rPr>
        <w:t xml:space="preserve"> </w:t>
      </w:r>
    </w:p>
    <w:p w14:paraId="723B9884" w14:textId="61B75ABA" w:rsidR="00FA6458" w:rsidRPr="00C84094" w:rsidRDefault="00000000" w:rsidP="0006335E">
      <w:pPr>
        <w:rPr>
          <w:rFonts w:asciiTheme="majorHAnsi" w:hAnsiTheme="majorHAnsi" w:cstheme="majorHAnsi"/>
          <w:lang w:val="fr-FR"/>
        </w:rPr>
      </w:pPr>
      <w:hyperlink w:anchor="Social_Determinants" w:history="1">
        <w:r w:rsidR="00FA6458" w:rsidRPr="00C84094">
          <w:rPr>
            <w:rStyle w:val="Hyperlink"/>
            <w:rFonts w:asciiTheme="majorHAnsi" w:hAnsiTheme="majorHAnsi" w:cstheme="majorHAnsi"/>
            <w:lang w:val="fr-FR"/>
          </w:rPr>
          <w:t xml:space="preserve">Social </w:t>
        </w:r>
        <w:proofErr w:type="spellStart"/>
        <w:r w:rsidR="00FA6458" w:rsidRPr="00C84094">
          <w:rPr>
            <w:rStyle w:val="Hyperlink"/>
            <w:rFonts w:asciiTheme="majorHAnsi" w:hAnsiTheme="majorHAnsi" w:cstheme="majorHAnsi"/>
            <w:lang w:val="fr-FR"/>
          </w:rPr>
          <w:t>Determinants</w:t>
        </w:r>
        <w:proofErr w:type="spellEnd"/>
        <w:r w:rsidR="00FA6458" w:rsidRPr="00C84094">
          <w:rPr>
            <w:rStyle w:val="Hyperlink"/>
            <w:rFonts w:asciiTheme="majorHAnsi" w:hAnsiTheme="majorHAnsi" w:cstheme="majorHAnsi"/>
            <w:lang w:val="fr-FR"/>
          </w:rPr>
          <w:t xml:space="preserve">/Social </w:t>
        </w:r>
        <w:proofErr w:type="spellStart"/>
        <w:r w:rsidR="00237387" w:rsidRPr="00C84094">
          <w:rPr>
            <w:rStyle w:val="Hyperlink"/>
            <w:rFonts w:asciiTheme="majorHAnsi" w:hAnsiTheme="majorHAnsi" w:cstheme="majorHAnsi"/>
            <w:lang w:val="fr-FR"/>
          </w:rPr>
          <w:t>E</w:t>
        </w:r>
        <w:r w:rsidR="00FA6458" w:rsidRPr="00C84094">
          <w:rPr>
            <w:rStyle w:val="Hyperlink"/>
            <w:rFonts w:asciiTheme="majorHAnsi" w:hAnsiTheme="majorHAnsi" w:cstheme="majorHAnsi"/>
            <w:lang w:val="fr-FR"/>
          </w:rPr>
          <w:t>cology</w:t>
        </w:r>
        <w:proofErr w:type="spellEnd"/>
      </w:hyperlink>
      <w:r w:rsidR="00CB186C" w:rsidRPr="00C84094">
        <w:rPr>
          <w:rFonts w:asciiTheme="majorHAnsi" w:hAnsiTheme="majorHAnsi" w:cstheme="majorHAnsi"/>
          <w:lang w:val="fr-FR"/>
        </w:rPr>
        <w:t xml:space="preserve"> </w:t>
      </w:r>
    </w:p>
    <w:p w14:paraId="4A07607B" w14:textId="1727E31F" w:rsidR="00BA5FC1" w:rsidRPr="00C84094" w:rsidRDefault="00000000" w:rsidP="0006335E">
      <w:pPr>
        <w:rPr>
          <w:rFonts w:asciiTheme="majorHAnsi" w:hAnsiTheme="majorHAnsi" w:cstheme="majorHAnsi"/>
          <w:lang w:val="fr-FR"/>
        </w:rPr>
      </w:pPr>
      <w:hyperlink w:anchor="Social_Media" w:history="1">
        <w:r w:rsidR="00BA5FC1" w:rsidRPr="00C84094">
          <w:rPr>
            <w:rStyle w:val="Hyperlink"/>
            <w:rFonts w:asciiTheme="majorHAnsi" w:hAnsiTheme="majorHAnsi" w:cstheme="majorHAnsi"/>
            <w:lang w:val="fr-FR"/>
          </w:rPr>
          <w:t>Social Media</w:t>
        </w:r>
      </w:hyperlink>
      <w:r w:rsidR="00CB186C" w:rsidRPr="00C84094">
        <w:rPr>
          <w:rFonts w:asciiTheme="majorHAnsi" w:hAnsiTheme="majorHAnsi" w:cstheme="majorHAnsi"/>
          <w:lang w:val="fr-FR"/>
        </w:rPr>
        <w:t xml:space="preserve"> </w:t>
      </w:r>
    </w:p>
    <w:p w14:paraId="2B910EBB" w14:textId="4FE86009" w:rsidR="00C544C6" w:rsidRPr="00C84094" w:rsidRDefault="00000000" w:rsidP="0006335E">
      <w:pPr>
        <w:rPr>
          <w:rFonts w:asciiTheme="majorHAnsi" w:hAnsiTheme="majorHAnsi" w:cstheme="majorHAnsi"/>
          <w:lang w:val="fr-FR"/>
        </w:rPr>
      </w:pPr>
      <w:hyperlink w:anchor="Social_Response_Perceptions" w:history="1">
        <w:r w:rsidR="00C544C6" w:rsidRPr="00C84094">
          <w:rPr>
            <w:rStyle w:val="Hyperlink"/>
            <w:rFonts w:asciiTheme="majorHAnsi" w:hAnsiTheme="majorHAnsi" w:cstheme="majorHAnsi"/>
            <w:lang w:val="fr-FR"/>
          </w:rPr>
          <w:t xml:space="preserve">Social </w:t>
        </w:r>
        <w:proofErr w:type="spellStart"/>
        <w:r w:rsidR="00C544C6" w:rsidRPr="00C84094">
          <w:rPr>
            <w:rStyle w:val="Hyperlink"/>
            <w:rFonts w:asciiTheme="majorHAnsi" w:hAnsiTheme="majorHAnsi" w:cstheme="majorHAnsi"/>
            <w:lang w:val="fr-FR"/>
          </w:rPr>
          <w:t>Response</w:t>
        </w:r>
        <w:proofErr w:type="spellEnd"/>
        <w:r w:rsidR="00C544C6" w:rsidRPr="00C84094">
          <w:rPr>
            <w:rStyle w:val="Hyperlink"/>
            <w:rFonts w:asciiTheme="majorHAnsi" w:hAnsiTheme="majorHAnsi" w:cstheme="majorHAnsi"/>
            <w:lang w:val="fr-FR"/>
          </w:rPr>
          <w:t>/Perceptions</w:t>
        </w:r>
        <w:r w:rsidR="006007DB" w:rsidRPr="00C84094">
          <w:rPr>
            <w:rStyle w:val="Hyperlink"/>
            <w:rFonts w:asciiTheme="majorHAnsi" w:hAnsiTheme="majorHAnsi" w:cstheme="majorHAnsi"/>
            <w:lang w:val="fr-FR"/>
          </w:rPr>
          <w:t xml:space="preserve"> </w:t>
        </w:r>
      </w:hyperlink>
      <w:r w:rsidR="00422F28" w:rsidRPr="00C84094">
        <w:rPr>
          <w:rFonts w:asciiTheme="majorHAnsi" w:hAnsiTheme="majorHAnsi" w:cstheme="majorHAnsi"/>
          <w:lang w:val="fr-FR"/>
        </w:rPr>
        <w:t xml:space="preserve"> </w:t>
      </w:r>
    </w:p>
    <w:p w14:paraId="20B90B05" w14:textId="79540537" w:rsidR="00527EE1" w:rsidRPr="00C84094" w:rsidRDefault="00527EE1" w:rsidP="00527EE1">
      <w:pPr>
        <w:rPr>
          <w:rFonts w:asciiTheme="majorHAnsi" w:hAnsiTheme="majorHAnsi" w:cstheme="majorHAnsi"/>
          <w:lang w:val="fr-FR"/>
        </w:rPr>
      </w:pPr>
      <w:r w:rsidRPr="00C84094">
        <w:rPr>
          <w:rFonts w:asciiTheme="majorHAnsi" w:hAnsiTheme="majorHAnsi" w:cstheme="majorHAnsi"/>
          <w:lang w:val="fr-FR"/>
        </w:rPr>
        <w:tab/>
      </w:r>
      <w:hyperlink w:anchor="Social_Response_Bystander_Intervention" w:history="1">
        <w:r w:rsidRPr="00C84094">
          <w:rPr>
            <w:rStyle w:val="Hyperlink"/>
            <w:rFonts w:asciiTheme="majorHAnsi" w:hAnsiTheme="majorHAnsi" w:cstheme="majorHAnsi"/>
            <w:lang w:val="fr-FR"/>
          </w:rPr>
          <w:t xml:space="preserve">Social </w:t>
        </w:r>
        <w:proofErr w:type="spellStart"/>
        <w:r w:rsidRPr="00C84094">
          <w:rPr>
            <w:rStyle w:val="Hyperlink"/>
            <w:rFonts w:asciiTheme="majorHAnsi" w:hAnsiTheme="majorHAnsi" w:cstheme="majorHAnsi"/>
            <w:lang w:val="fr-FR"/>
          </w:rPr>
          <w:t>Response</w:t>
        </w:r>
        <w:proofErr w:type="spellEnd"/>
        <w:r w:rsidRPr="00C84094">
          <w:rPr>
            <w:rStyle w:val="Hyperlink"/>
            <w:rFonts w:asciiTheme="majorHAnsi" w:hAnsiTheme="majorHAnsi" w:cstheme="majorHAnsi"/>
            <w:lang w:val="fr-FR"/>
          </w:rPr>
          <w:t xml:space="preserve"> – </w:t>
        </w:r>
        <w:proofErr w:type="spellStart"/>
        <w:r w:rsidRPr="00C84094">
          <w:rPr>
            <w:rStyle w:val="Hyperlink"/>
            <w:rFonts w:asciiTheme="majorHAnsi" w:hAnsiTheme="majorHAnsi" w:cstheme="majorHAnsi"/>
            <w:lang w:val="fr-FR"/>
          </w:rPr>
          <w:t>Bystander</w:t>
        </w:r>
        <w:proofErr w:type="spellEnd"/>
        <w:r w:rsidRPr="00C84094">
          <w:rPr>
            <w:rStyle w:val="Hyperlink"/>
            <w:rFonts w:asciiTheme="majorHAnsi" w:hAnsiTheme="majorHAnsi" w:cstheme="majorHAnsi"/>
            <w:lang w:val="fr-FR"/>
          </w:rPr>
          <w:t xml:space="preserve"> Intervention</w:t>
        </w:r>
      </w:hyperlink>
    </w:p>
    <w:p w14:paraId="1AF15DEF" w14:textId="0B37F15F" w:rsidR="00A16EC3" w:rsidRDefault="00000000" w:rsidP="0006335E">
      <w:pPr>
        <w:rPr>
          <w:rStyle w:val="Hyperlink"/>
          <w:rFonts w:asciiTheme="majorHAnsi" w:hAnsiTheme="majorHAnsi" w:cstheme="majorHAnsi"/>
          <w:lang w:val="fr-FR"/>
        </w:rPr>
      </w:pPr>
      <w:hyperlink w:anchor="Sports" w:history="1">
        <w:r w:rsidR="00A16EC3" w:rsidRPr="00C84094">
          <w:rPr>
            <w:rStyle w:val="Hyperlink"/>
            <w:rFonts w:asciiTheme="majorHAnsi" w:hAnsiTheme="majorHAnsi" w:cstheme="majorHAnsi"/>
            <w:lang w:val="fr-FR"/>
          </w:rPr>
          <w:t>Sports</w:t>
        </w:r>
      </w:hyperlink>
    </w:p>
    <w:p w14:paraId="7C338022" w14:textId="2277667A" w:rsidR="00D155D8" w:rsidRPr="004F412A" w:rsidRDefault="00000000" w:rsidP="0006335E">
      <w:pPr>
        <w:rPr>
          <w:rFonts w:asciiTheme="majorHAnsi" w:hAnsiTheme="majorHAnsi" w:cstheme="majorHAnsi"/>
        </w:rPr>
      </w:pPr>
      <w:hyperlink w:anchor="Stalking" w:history="1">
        <w:r w:rsidR="00D155D8" w:rsidRPr="00DC6471">
          <w:rPr>
            <w:rStyle w:val="Hyperlink"/>
            <w:rFonts w:asciiTheme="majorHAnsi" w:hAnsiTheme="majorHAnsi" w:cstheme="majorHAnsi"/>
          </w:rPr>
          <w:t>Stalking</w:t>
        </w:r>
      </w:hyperlink>
    </w:p>
    <w:p w14:paraId="5FE38224" w14:textId="15464A77" w:rsidR="00005ACB" w:rsidRPr="00394AFA" w:rsidRDefault="00000000" w:rsidP="0006335E">
      <w:pPr>
        <w:rPr>
          <w:rFonts w:asciiTheme="majorHAnsi" w:hAnsiTheme="majorHAnsi" w:cstheme="majorHAnsi"/>
        </w:rPr>
      </w:pPr>
      <w:hyperlink w:anchor="Story_Telling" w:history="1">
        <w:r w:rsidR="00005ACB" w:rsidRPr="00BC2658">
          <w:rPr>
            <w:rStyle w:val="Hyperlink"/>
            <w:rFonts w:asciiTheme="majorHAnsi" w:hAnsiTheme="majorHAnsi" w:cstheme="majorHAnsi"/>
          </w:rPr>
          <w:t>Story</w:t>
        </w:r>
        <w:r w:rsidR="00BC2658" w:rsidRPr="00BC2658">
          <w:rPr>
            <w:rStyle w:val="Hyperlink"/>
            <w:rFonts w:asciiTheme="majorHAnsi" w:hAnsiTheme="majorHAnsi" w:cstheme="majorHAnsi"/>
          </w:rPr>
          <w:t>telling</w:t>
        </w:r>
      </w:hyperlink>
    </w:p>
    <w:p w14:paraId="04AED2AE" w14:textId="1BDA25B1" w:rsidR="00DB0DE3" w:rsidRPr="006763CA" w:rsidRDefault="00000000" w:rsidP="0006335E">
      <w:pPr>
        <w:rPr>
          <w:rFonts w:asciiTheme="majorHAnsi" w:hAnsiTheme="majorHAnsi" w:cstheme="majorHAnsi"/>
        </w:rPr>
      </w:pPr>
      <w:hyperlink w:anchor="Street_Harassment" w:history="1">
        <w:r w:rsidR="00DB0DE3" w:rsidRPr="00BC2658">
          <w:rPr>
            <w:rStyle w:val="Hyperlink"/>
            <w:rFonts w:asciiTheme="majorHAnsi" w:hAnsiTheme="majorHAnsi" w:cstheme="majorHAnsi"/>
          </w:rPr>
          <w:t>Street Harassment</w:t>
        </w:r>
      </w:hyperlink>
    </w:p>
    <w:p w14:paraId="34D8462F" w14:textId="577ECCB6" w:rsidR="00E3784F" w:rsidRDefault="00000000" w:rsidP="0006335E">
      <w:pPr>
        <w:rPr>
          <w:rFonts w:asciiTheme="majorHAnsi" w:hAnsiTheme="majorHAnsi" w:cstheme="majorHAnsi"/>
        </w:rPr>
      </w:pPr>
      <w:hyperlink w:anchor="Substance_Use" w:history="1">
        <w:r w:rsidR="00E3784F" w:rsidRPr="000561B6">
          <w:rPr>
            <w:rStyle w:val="Hyperlink"/>
            <w:rFonts w:asciiTheme="majorHAnsi" w:hAnsiTheme="majorHAnsi" w:cstheme="majorHAnsi"/>
          </w:rPr>
          <w:t>Substance Use</w:t>
        </w:r>
      </w:hyperlink>
      <w:r w:rsidR="00CB186C" w:rsidRPr="00AB4224">
        <w:rPr>
          <w:rFonts w:asciiTheme="majorHAnsi" w:hAnsiTheme="majorHAnsi" w:cstheme="majorHAnsi"/>
        </w:rPr>
        <w:t xml:space="preserve"> </w:t>
      </w:r>
    </w:p>
    <w:p w14:paraId="7F5A0057" w14:textId="731F9EEB" w:rsidR="001A4F24" w:rsidRDefault="00000000" w:rsidP="0006335E">
      <w:pPr>
        <w:rPr>
          <w:rFonts w:asciiTheme="majorHAnsi" w:hAnsiTheme="majorHAnsi" w:cstheme="majorHAnsi"/>
        </w:rPr>
      </w:pPr>
      <w:hyperlink w:anchor="Suicide" w:history="1">
        <w:r w:rsidR="001A4F24" w:rsidRPr="009466BC">
          <w:rPr>
            <w:rStyle w:val="Hyperlink"/>
            <w:rFonts w:asciiTheme="majorHAnsi" w:hAnsiTheme="majorHAnsi" w:cstheme="majorHAnsi"/>
          </w:rPr>
          <w:t>Suicide</w:t>
        </w:r>
      </w:hyperlink>
    </w:p>
    <w:p w14:paraId="36804FAA" w14:textId="3F1913C5" w:rsidR="009913A8" w:rsidRDefault="00000000" w:rsidP="0006335E">
      <w:pPr>
        <w:rPr>
          <w:rFonts w:asciiTheme="majorHAnsi" w:hAnsiTheme="majorHAnsi" w:cstheme="majorHAnsi"/>
        </w:rPr>
      </w:pPr>
      <w:hyperlink w:anchor="Survivor_Healing" w:history="1">
        <w:r w:rsidR="009913A8" w:rsidRPr="00AC152D">
          <w:rPr>
            <w:rStyle w:val="Hyperlink"/>
            <w:rFonts w:asciiTheme="majorHAnsi" w:hAnsiTheme="majorHAnsi" w:cstheme="majorHAnsi"/>
          </w:rPr>
          <w:t>Survivor - Healing</w:t>
        </w:r>
      </w:hyperlink>
    </w:p>
    <w:p w14:paraId="004AF4F4" w14:textId="02355568" w:rsidR="00492D03" w:rsidRDefault="00000000" w:rsidP="0006335E">
      <w:pPr>
        <w:rPr>
          <w:rFonts w:asciiTheme="majorHAnsi" w:hAnsiTheme="majorHAnsi" w:cstheme="majorHAnsi"/>
        </w:rPr>
      </w:pPr>
      <w:hyperlink w:anchor="Survivor_help_seeking" w:history="1">
        <w:r w:rsidR="00492D03" w:rsidRPr="002C7080">
          <w:rPr>
            <w:rStyle w:val="Hyperlink"/>
            <w:rFonts w:asciiTheme="majorHAnsi" w:hAnsiTheme="majorHAnsi" w:cstheme="majorHAnsi"/>
          </w:rPr>
          <w:t xml:space="preserve">Survivor – </w:t>
        </w:r>
        <w:r w:rsidR="00414272" w:rsidRPr="002C7080">
          <w:rPr>
            <w:rStyle w:val="Hyperlink"/>
            <w:rFonts w:asciiTheme="majorHAnsi" w:hAnsiTheme="majorHAnsi" w:cstheme="majorHAnsi"/>
          </w:rPr>
          <w:t>H</w:t>
        </w:r>
        <w:r w:rsidR="00492D03" w:rsidRPr="002C7080">
          <w:rPr>
            <w:rStyle w:val="Hyperlink"/>
            <w:rFonts w:asciiTheme="majorHAnsi" w:hAnsiTheme="majorHAnsi" w:cstheme="majorHAnsi"/>
          </w:rPr>
          <w:t xml:space="preserve">elp </w:t>
        </w:r>
        <w:r w:rsidR="00237387">
          <w:rPr>
            <w:rStyle w:val="Hyperlink"/>
            <w:rFonts w:asciiTheme="majorHAnsi" w:hAnsiTheme="majorHAnsi" w:cstheme="majorHAnsi"/>
          </w:rPr>
          <w:t>S</w:t>
        </w:r>
        <w:r w:rsidR="00492D03" w:rsidRPr="002C7080">
          <w:rPr>
            <w:rStyle w:val="Hyperlink"/>
            <w:rFonts w:asciiTheme="majorHAnsi" w:hAnsiTheme="majorHAnsi" w:cstheme="majorHAnsi"/>
          </w:rPr>
          <w:t>eeking</w:t>
        </w:r>
      </w:hyperlink>
    </w:p>
    <w:p w14:paraId="2AEC1282" w14:textId="2526D7DB" w:rsidR="00492D03" w:rsidRPr="00AB4224" w:rsidRDefault="00000000" w:rsidP="0006335E">
      <w:pPr>
        <w:rPr>
          <w:rFonts w:asciiTheme="majorHAnsi" w:hAnsiTheme="majorHAnsi" w:cstheme="majorHAnsi"/>
        </w:rPr>
      </w:pPr>
      <w:hyperlink w:anchor="Survivor_perception_culp" w:history="1">
        <w:r w:rsidR="00492D03" w:rsidRPr="002C7080">
          <w:rPr>
            <w:rStyle w:val="Hyperlink"/>
            <w:rFonts w:asciiTheme="majorHAnsi" w:hAnsiTheme="majorHAnsi" w:cstheme="majorHAnsi"/>
          </w:rPr>
          <w:t xml:space="preserve">Survivor – </w:t>
        </w:r>
        <w:r w:rsidR="00F76F8F" w:rsidRPr="002C7080">
          <w:rPr>
            <w:rStyle w:val="Hyperlink"/>
            <w:rFonts w:asciiTheme="majorHAnsi" w:hAnsiTheme="majorHAnsi" w:cstheme="majorHAnsi"/>
          </w:rPr>
          <w:t>P</w:t>
        </w:r>
        <w:r w:rsidR="00492D03" w:rsidRPr="002C7080">
          <w:rPr>
            <w:rStyle w:val="Hyperlink"/>
            <w:rFonts w:asciiTheme="majorHAnsi" w:hAnsiTheme="majorHAnsi" w:cstheme="majorHAnsi"/>
          </w:rPr>
          <w:t xml:space="preserve">erceptions </w:t>
        </w:r>
        <w:r w:rsidR="00237387">
          <w:rPr>
            <w:rStyle w:val="Hyperlink"/>
            <w:rFonts w:asciiTheme="majorHAnsi" w:hAnsiTheme="majorHAnsi" w:cstheme="majorHAnsi"/>
          </w:rPr>
          <w:t>A</w:t>
        </w:r>
        <w:r w:rsidR="00492D03" w:rsidRPr="002C7080">
          <w:rPr>
            <w:rStyle w:val="Hyperlink"/>
            <w:rFonts w:asciiTheme="majorHAnsi" w:hAnsiTheme="majorHAnsi" w:cstheme="majorHAnsi"/>
          </w:rPr>
          <w:t xml:space="preserve">bout </w:t>
        </w:r>
        <w:r w:rsidR="00237387">
          <w:rPr>
            <w:rStyle w:val="Hyperlink"/>
            <w:rFonts w:asciiTheme="majorHAnsi" w:hAnsiTheme="majorHAnsi" w:cstheme="majorHAnsi"/>
          </w:rPr>
          <w:t>C</w:t>
        </w:r>
        <w:r w:rsidR="00492D03" w:rsidRPr="002C7080">
          <w:rPr>
            <w:rStyle w:val="Hyperlink"/>
            <w:rFonts w:asciiTheme="majorHAnsi" w:hAnsiTheme="majorHAnsi" w:cstheme="majorHAnsi"/>
          </w:rPr>
          <w:t>ulpability</w:t>
        </w:r>
      </w:hyperlink>
    </w:p>
    <w:p w14:paraId="5D8A60DE" w14:textId="767DBEF7" w:rsidR="00455F0A" w:rsidRPr="00AB4224" w:rsidRDefault="00000000" w:rsidP="0006335E">
      <w:pPr>
        <w:rPr>
          <w:rFonts w:asciiTheme="majorHAnsi" w:hAnsiTheme="majorHAnsi" w:cstheme="majorHAnsi"/>
        </w:rPr>
      </w:pPr>
      <w:hyperlink w:anchor="Technology" w:history="1">
        <w:r w:rsidR="00455F0A" w:rsidRPr="00AB4224">
          <w:rPr>
            <w:rStyle w:val="Hyperlink"/>
            <w:rFonts w:asciiTheme="majorHAnsi" w:hAnsiTheme="majorHAnsi" w:cstheme="majorHAnsi"/>
          </w:rPr>
          <w:t>Technology</w:t>
        </w:r>
      </w:hyperlink>
      <w:r w:rsidR="00CB186C" w:rsidRPr="00AB4224">
        <w:rPr>
          <w:rFonts w:asciiTheme="majorHAnsi" w:hAnsiTheme="majorHAnsi" w:cstheme="majorHAnsi"/>
        </w:rPr>
        <w:t xml:space="preserve"> </w:t>
      </w:r>
    </w:p>
    <w:p w14:paraId="012A3F6D" w14:textId="7C53014A" w:rsidR="00974DD1" w:rsidRPr="00AB4224" w:rsidRDefault="00000000" w:rsidP="0006335E">
      <w:pPr>
        <w:rPr>
          <w:rFonts w:asciiTheme="majorHAnsi" w:hAnsiTheme="majorHAnsi" w:cstheme="majorHAnsi"/>
        </w:rPr>
      </w:pPr>
      <w:hyperlink w:anchor="Torture" w:history="1">
        <w:r w:rsidR="00974DD1" w:rsidRPr="000561B6">
          <w:rPr>
            <w:rStyle w:val="Hyperlink"/>
            <w:rFonts w:asciiTheme="majorHAnsi" w:hAnsiTheme="majorHAnsi" w:cstheme="majorHAnsi"/>
          </w:rPr>
          <w:t>Torture</w:t>
        </w:r>
      </w:hyperlink>
      <w:r w:rsidR="00CB186C" w:rsidRPr="00AB4224">
        <w:rPr>
          <w:rFonts w:asciiTheme="majorHAnsi" w:hAnsiTheme="majorHAnsi" w:cstheme="majorHAnsi"/>
        </w:rPr>
        <w:t xml:space="preserve"> </w:t>
      </w:r>
    </w:p>
    <w:p w14:paraId="2C639EB9" w14:textId="35024950" w:rsidR="003D7810" w:rsidRPr="00AB4224" w:rsidRDefault="00000000" w:rsidP="0006335E">
      <w:pPr>
        <w:rPr>
          <w:rFonts w:asciiTheme="majorHAnsi" w:hAnsiTheme="majorHAnsi" w:cstheme="majorHAnsi"/>
        </w:rPr>
      </w:pPr>
      <w:hyperlink w:anchor="Trafficking" w:history="1">
        <w:r w:rsidR="003D7810" w:rsidRPr="00AB4224">
          <w:rPr>
            <w:rStyle w:val="Hyperlink"/>
            <w:rFonts w:asciiTheme="majorHAnsi" w:hAnsiTheme="majorHAnsi" w:cstheme="majorHAnsi"/>
          </w:rPr>
          <w:t>Trafficking</w:t>
        </w:r>
      </w:hyperlink>
      <w:r w:rsidR="00CB186C" w:rsidRPr="00AB4224">
        <w:rPr>
          <w:rFonts w:asciiTheme="majorHAnsi" w:hAnsiTheme="majorHAnsi" w:cstheme="majorHAnsi"/>
        </w:rPr>
        <w:t xml:space="preserve"> </w:t>
      </w:r>
    </w:p>
    <w:p w14:paraId="5FBB15E0" w14:textId="6B33149C" w:rsidR="007306DE" w:rsidRPr="00AB4224" w:rsidRDefault="00000000" w:rsidP="0006335E">
      <w:pPr>
        <w:rPr>
          <w:rFonts w:asciiTheme="majorHAnsi" w:hAnsiTheme="majorHAnsi" w:cstheme="majorHAnsi"/>
        </w:rPr>
      </w:pPr>
      <w:hyperlink w:anchor="Training" w:history="1">
        <w:r w:rsidR="007306DE" w:rsidRPr="00AB4224">
          <w:rPr>
            <w:rStyle w:val="Hyperlink"/>
            <w:rFonts w:asciiTheme="majorHAnsi" w:hAnsiTheme="majorHAnsi" w:cstheme="majorHAnsi"/>
          </w:rPr>
          <w:t>Training</w:t>
        </w:r>
      </w:hyperlink>
      <w:r w:rsidR="00CB186C" w:rsidRPr="00AB4224">
        <w:rPr>
          <w:rFonts w:asciiTheme="majorHAnsi" w:hAnsiTheme="majorHAnsi" w:cstheme="majorHAnsi"/>
        </w:rPr>
        <w:t xml:space="preserve"> </w:t>
      </w:r>
    </w:p>
    <w:p w14:paraId="42ECB284" w14:textId="004BE486" w:rsidR="00FC6CB2" w:rsidRDefault="00000000" w:rsidP="0006335E">
      <w:pPr>
        <w:rPr>
          <w:rFonts w:asciiTheme="majorHAnsi" w:hAnsiTheme="majorHAnsi" w:cstheme="majorHAnsi"/>
        </w:rPr>
      </w:pPr>
      <w:r>
        <w:fldChar w:fldCharType="begin"/>
      </w:r>
      <w:r>
        <w:instrText>HYPERLINK \l "Transational_Sex"</w:instrText>
      </w:r>
      <w:r>
        <w:fldChar w:fldCharType="separate"/>
      </w:r>
      <w:r w:rsidR="00FC6CB2" w:rsidRPr="00AB4224">
        <w:rPr>
          <w:rStyle w:val="Hyperlink"/>
          <w:rFonts w:asciiTheme="majorHAnsi" w:hAnsiTheme="majorHAnsi" w:cstheme="majorHAnsi"/>
        </w:rPr>
        <w:t>Transactional Sex</w:t>
      </w:r>
      <w:r>
        <w:rPr>
          <w:rStyle w:val="Hyperlink"/>
          <w:rFonts w:asciiTheme="majorHAnsi" w:hAnsiTheme="majorHAnsi" w:cstheme="majorHAnsi"/>
        </w:rPr>
        <w:fldChar w:fldCharType="end"/>
      </w:r>
      <w:r w:rsidR="006007DB" w:rsidRPr="00AB4224">
        <w:rPr>
          <w:rFonts w:asciiTheme="majorHAnsi" w:hAnsiTheme="majorHAnsi" w:cstheme="majorHAnsi"/>
        </w:rPr>
        <w:t xml:space="preserve"> </w:t>
      </w:r>
      <w:r w:rsidR="00254145" w:rsidRPr="00AB4224">
        <w:rPr>
          <w:rFonts w:asciiTheme="majorHAnsi" w:hAnsiTheme="majorHAnsi" w:cstheme="majorHAnsi"/>
        </w:rPr>
        <w:t xml:space="preserve"> </w:t>
      </w:r>
    </w:p>
    <w:p w14:paraId="3A448DDF" w14:textId="000315E1" w:rsidR="00A163A5" w:rsidRPr="00AB4224" w:rsidRDefault="002F2024" w:rsidP="0006335E">
      <w:pPr>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HYPERLINK  \l "Transportation_Public"</w:instrText>
      </w:r>
      <w:r>
        <w:rPr>
          <w:rFonts w:asciiTheme="majorHAnsi" w:hAnsiTheme="majorHAnsi" w:cstheme="majorHAnsi"/>
        </w:rPr>
      </w:r>
      <w:r>
        <w:rPr>
          <w:rFonts w:asciiTheme="majorHAnsi" w:hAnsiTheme="majorHAnsi" w:cstheme="majorHAnsi"/>
        </w:rPr>
        <w:fldChar w:fldCharType="separate"/>
      </w:r>
      <w:r w:rsidR="00A163A5" w:rsidRPr="002F2024">
        <w:rPr>
          <w:rStyle w:val="Hyperlink"/>
          <w:rFonts w:asciiTheme="majorHAnsi" w:hAnsiTheme="majorHAnsi" w:cstheme="majorHAnsi"/>
        </w:rPr>
        <w:t>Transportation Public</w:t>
      </w:r>
      <w:r>
        <w:rPr>
          <w:rFonts w:asciiTheme="majorHAnsi" w:hAnsiTheme="majorHAnsi" w:cstheme="majorHAnsi"/>
        </w:rPr>
        <w:fldChar w:fldCharType="end"/>
      </w:r>
    </w:p>
    <w:p w14:paraId="14706277" w14:textId="60768D0B" w:rsidR="00492D03" w:rsidRPr="00AB4224" w:rsidRDefault="00000000" w:rsidP="0006335E">
      <w:pPr>
        <w:rPr>
          <w:rStyle w:val="Hyperlink"/>
          <w:rFonts w:asciiTheme="majorHAnsi" w:hAnsiTheme="majorHAnsi" w:cstheme="majorHAnsi"/>
        </w:rPr>
      </w:pPr>
      <w:r>
        <w:fldChar w:fldCharType="begin"/>
      </w:r>
      <w:r>
        <w:instrText>HYPERLINK \l "Victim_Perception_Culpability"</w:instrText>
      </w:r>
      <w:r>
        <w:fldChar w:fldCharType="separate"/>
      </w:r>
      <w:r w:rsidR="002053C8" w:rsidRPr="00AB4224">
        <w:rPr>
          <w:rStyle w:val="Hyperlink"/>
          <w:rFonts w:asciiTheme="majorHAnsi" w:hAnsiTheme="majorHAnsi" w:cstheme="majorHAnsi"/>
        </w:rPr>
        <w:t>Victim</w:t>
      </w:r>
      <w:r w:rsidR="007340FD" w:rsidRPr="00AB4224">
        <w:rPr>
          <w:rStyle w:val="Hyperlink"/>
          <w:rFonts w:asciiTheme="majorHAnsi" w:hAnsiTheme="majorHAnsi" w:cstheme="majorHAnsi"/>
        </w:rPr>
        <w:t xml:space="preserve">: Perceptions About </w:t>
      </w:r>
      <w:r w:rsidR="0099271C" w:rsidRPr="00AB4224">
        <w:rPr>
          <w:rStyle w:val="Hyperlink"/>
          <w:rFonts w:asciiTheme="majorHAnsi" w:hAnsiTheme="majorHAnsi" w:cstheme="majorHAnsi"/>
        </w:rPr>
        <w:t>Culpability</w:t>
      </w:r>
      <w:r>
        <w:rPr>
          <w:rStyle w:val="Hyperlink"/>
          <w:rFonts w:asciiTheme="majorHAnsi" w:hAnsiTheme="majorHAnsi" w:cstheme="majorHAnsi"/>
        </w:rPr>
        <w:fldChar w:fldCharType="end"/>
      </w:r>
    </w:p>
    <w:p w14:paraId="472493BB" w14:textId="0F8D718D" w:rsidR="00C622E4" w:rsidRPr="00AB4224" w:rsidRDefault="00000000" w:rsidP="0006335E">
      <w:pPr>
        <w:rPr>
          <w:rFonts w:asciiTheme="majorHAnsi" w:hAnsiTheme="majorHAnsi" w:cstheme="majorHAnsi"/>
        </w:rPr>
      </w:pPr>
      <w:hyperlink w:anchor="Violence" w:history="1">
        <w:r w:rsidR="00C622E4" w:rsidRPr="00AB4224">
          <w:rPr>
            <w:rStyle w:val="Hyperlink"/>
            <w:rFonts w:asciiTheme="majorHAnsi" w:hAnsiTheme="majorHAnsi" w:cstheme="majorHAnsi"/>
          </w:rPr>
          <w:t>Violence</w:t>
        </w:r>
      </w:hyperlink>
    </w:p>
    <w:p w14:paraId="53F84722" w14:textId="492698BB" w:rsidR="00BC1521" w:rsidRPr="00AB4224" w:rsidRDefault="00000000" w:rsidP="0006335E">
      <w:pPr>
        <w:rPr>
          <w:rStyle w:val="Hyperlink"/>
          <w:rFonts w:asciiTheme="majorHAnsi" w:hAnsiTheme="majorHAnsi" w:cstheme="majorHAnsi"/>
        </w:rPr>
      </w:pPr>
      <w:hyperlink w:anchor="War" w:history="1">
        <w:r w:rsidR="00BC1521" w:rsidRPr="00AB4224">
          <w:rPr>
            <w:rStyle w:val="Hyperlink"/>
            <w:rFonts w:asciiTheme="majorHAnsi" w:hAnsiTheme="majorHAnsi" w:cstheme="majorHAnsi"/>
          </w:rPr>
          <w:t>War</w:t>
        </w:r>
      </w:hyperlink>
      <w:r w:rsidR="00CB186C" w:rsidRPr="00AB4224">
        <w:rPr>
          <w:rStyle w:val="Hyperlink"/>
          <w:rFonts w:asciiTheme="majorHAnsi" w:hAnsiTheme="majorHAnsi" w:cstheme="majorHAnsi"/>
        </w:rPr>
        <w:t xml:space="preserve"> </w:t>
      </w:r>
    </w:p>
    <w:p w14:paraId="5C729641" w14:textId="5E04F385" w:rsidR="00A42C92" w:rsidRPr="00AB4224" w:rsidRDefault="00000000" w:rsidP="0006335E">
      <w:pPr>
        <w:rPr>
          <w:rFonts w:asciiTheme="majorHAnsi" w:hAnsiTheme="majorHAnsi" w:cstheme="majorHAnsi"/>
        </w:rPr>
      </w:pPr>
      <w:hyperlink w:anchor="War_Civil" w:history="1">
        <w:r w:rsidR="00A42C92" w:rsidRPr="00AB4224">
          <w:rPr>
            <w:rStyle w:val="Hyperlink"/>
            <w:rFonts w:asciiTheme="majorHAnsi" w:hAnsiTheme="majorHAnsi" w:cstheme="majorHAnsi"/>
            <w:u w:val="none"/>
          </w:rPr>
          <w:tab/>
        </w:r>
        <w:r w:rsidR="00A42C92" w:rsidRPr="00AB4224">
          <w:rPr>
            <w:rStyle w:val="Hyperlink"/>
            <w:rFonts w:asciiTheme="majorHAnsi" w:hAnsiTheme="majorHAnsi" w:cstheme="majorHAnsi"/>
          </w:rPr>
          <w:t>Civil War/Internal Violent Conflict</w:t>
        </w:r>
      </w:hyperlink>
    </w:p>
    <w:p w14:paraId="718B5005" w14:textId="752BF49D" w:rsidR="00BC1521" w:rsidRPr="00AB4224" w:rsidRDefault="00BC1521" w:rsidP="0006335E">
      <w:pPr>
        <w:rPr>
          <w:rFonts w:asciiTheme="majorHAnsi" w:hAnsiTheme="majorHAnsi" w:cstheme="majorHAnsi"/>
        </w:rPr>
      </w:pPr>
      <w:r w:rsidRPr="00AB4224">
        <w:rPr>
          <w:rFonts w:asciiTheme="majorHAnsi" w:hAnsiTheme="majorHAnsi" w:cstheme="majorHAnsi"/>
        </w:rPr>
        <w:tab/>
      </w:r>
      <w:hyperlink w:anchor="War_news_articles" w:history="1">
        <w:r w:rsidRPr="00804A0F">
          <w:rPr>
            <w:rStyle w:val="Hyperlink"/>
            <w:rFonts w:asciiTheme="majorHAnsi" w:hAnsiTheme="majorHAnsi" w:cstheme="majorHAnsi"/>
          </w:rPr>
          <w:t>News</w:t>
        </w:r>
        <w:r w:rsidR="004A5A48" w:rsidRPr="00804A0F">
          <w:rPr>
            <w:rStyle w:val="Hyperlink"/>
            <w:rFonts w:asciiTheme="majorHAnsi" w:hAnsiTheme="majorHAnsi" w:cstheme="majorHAnsi"/>
          </w:rPr>
          <w:t xml:space="preserve"> </w:t>
        </w:r>
        <w:r w:rsidR="00237387" w:rsidRPr="00804A0F">
          <w:rPr>
            <w:rStyle w:val="Hyperlink"/>
            <w:rFonts w:asciiTheme="majorHAnsi" w:hAnsiTheme="majorHAnsi" w:cstheme="majorHAnsi"/>
          </w:rPr>
          <w:t>A</w:t>
        </w:r>
        <w:r w:rsidR="004A5A48" w:rsidRPr="00804A0F">
          <w:rPr>
            <w:rStyle w:val="Hyperlink"/>
            <w:rFonts w:asciiTheme="majorHAnsi" w:hAnsiTheme="majorHAnsi" w:cstheme="majorHAnsi"/>
          </w:rPr>
          <w:t>rticles</w:t>
        </w:r>
      </w:hyperlink>
    </w:p>
    <w:p w14:paraId="66F26341" w14:textId="3F8C2218" w:rsidR="004D3E76" w:rsidRDefault="00000000" w:rsidP="0006335E">
      <w:pPr>
        <w:rPr>
          <w:rFonts w:asciiTheme="majorHAnsi" w:hAnsiTheme="majorHAnsi" w:cstheme="majorHAnsi"/>
        </w:rPr>
      </w:pPr>
      <w:hyperlink w:anchor="Workplace_Violence" w:history="1">
        <w:r w:rsidR="004D3E76" w:rsidRPr="00804A0F">
          <w:rPr>
            <w:rStyle w:val="Hyperlink"/>
            <w:rFonts w:asciiTheme="majorHAnsi" w:hAnsiTheme="majorHAnsi" w:cstheme="majorHAnsi"/>
          </w:rPr>
          <w:t>Workplace Violence</w:t>
        </w:r>
      </w:hyperlink>
      <w:r w:rsidR="00CB186C" w:rsidRPr="00AB4224">
        <w:rPr>
          <w:rFonts w:asciiTheme="majorHAnsi" w:hAnsiTheme="majorHAnsi" w:cstheme="majorHAnsi"/>
        </w:rPr>
        <w:t xml:space="preserve"> </w:t>
      </w:r>
    </w:p>
    <w:p w14:paraId="7E04B720" w14:textId="15F2409C" w:rsidR="004C6921" w:rsidRDefault="004C6921" w:rsidP="0006335E">
      <w:pPr>
        <w:rPr>
          <w:rFonts w:asciiTheme="majorHAnsi" w:hAnsiTheme="majorHAnsi" w:cstheme="majorHAnsi"/>
        </w:rPr>
      </w:pPr>
    </w:p>
    <w:p w14:paraId="09A56F6D" w14:textId="2AB05867" w:rsidR="004C6921" w:rsidRDefault="004C6921">
      <w:pPr>
        <w:rPr>
          <w:rFonts w:asciiTheme="majorHAnsi" w:hAnsiTheme="majorHAnsi" w:cstheme="majorHAnsi"/>
        </w:rPr>
      </w:pPr>
      <w:r>
        <w:rPr>
          <w:rFonts w:asciiTheme="majorHAnsi" w:hAnsiTheme="majorHAnsi" w:cstheme="majorHAnsi"/>
        </w:rPr>
        <w:br w:type="page"/>
      </w:r>
    </w:p>
    <w:p w14:paraId="48EB7B16" w14:textId="03F99A27" w:rsidR="00A55A31" w:rsidRPr="00AB4224" w:rsidRDefault="00A55A31">
      <w:pPr>
        <w:rPr>
          <w:rFonts w:asciiTheme="majorHAnsi" w:hAnsiTheme="majorHAnsi" w:cstheme="majorHAnsi"/>
          <w:color w:val="333333"/>
          <w:spacing w:val="2"/>
        </w:rPr>
      </w:pPr>
      <w:bookmarkStart w:id="1" w:name="Abandonment"/>
    </w:p>
    <w:p w14:paraId="33C511DD" w14:textId="3B7626B6" w:rsidR="00A55A31" w:rsidRPr="00AB4224" w:rsidRDefault="00D945EC">
      <w:pPr>
        <w:rPr>
          <w:rFonts w:asciiTheme="majorHAnsi" w:hAnsiTheme="majorHAnsi" w:cstheme="majorHAnsi"/>
          <w:color w:val="333333"/>
          <w:spacing w:val="2"/>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597824" behindDoc="0" locked="0" layoutInCell="1" allowOverlap="1" wp14:anchorId="781DEDBD" wp14:editId="17DE122E">
                <wp:simplePos x="0" y="0"/>
                <wp:positionH relativeFrom="column">
                  <wp:posOffset>-9524</wp:posOffset>
                </wp:positionH>
                <wp:positionV relativeFrom="paragraph">
                  <wp:posOffset>-142875</wp:posOffset>
                </wp:positionV>
                <wp:extent cx="1352550" cy="357505"/>
                <wp:effectExtent l="57150" t="19050" r="76200" b="99695"/>
                <wp:wrapNone/>
                <wp:docPr id="1" name="Rectangle 1"/>
                <wp:cNvGraphicFramePr/>
                <a:graphic xmlns:a="http://schemas.openxmlformats.org/drawingml/2006/main">
                  <a:graphicData uri="http://schemas.microsoft.com/office/word/2010/wordprocessingShape">
                    <wps:wsp>
                      <wps:cNvSpPr/>
                      <wps:spPr>
                        <a:xfrm>
                          <a:off x="0" y="0"/>
                          <a:ext cx="1352550" cy="35750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6F51BB2" w14:textId="0568170F" w:rsidR="00F15201" w:rsidRPr="007B71C9" w:rsidRDefault="00F15201" w:rsidP="00D945EC">
                            <w:pPr>
                              <w:jc w:val="center"/>
                            </w:pPr>
                            <w:r w:rsidRPr="007B71C9">
                              <w:rPr>
                                <w:rFonts w:asciiTheme="majorHAnsi" w:hAnsiTheme="majorHAnsi"/>
                                <w:color w:val="333333"/>
                                <w:spacing w:val="2"/>
                              </w:rPr>
                              <w:t>ABANDONMENT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DEDBD" id="Rectangle 1" o:spid="_x0000_s1026" style="position:absolute;margin-left:-.75pt;margin-top:-11.25pt;width:106.5pt;height:28.1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ZpihgIAALEFAAAOAAAAZHJzL2Uyb0RvYy54bWysVEtPGzEQvlfqf7B8L5uELLQRGxSBqCpR&#10;QIWKs+O1iSXb49pOdtNf37H3QUqRqKruwTue93yembPz1miyEz4osBWdHk0oEZZDrexTRb8/XH34&#10;SEmIzNZMgxUV3YtAz5fv3501biFmsAFdC0/QiQ2LxlV0E6NbFEXgG2FYOAInLAoleMMiXv1TUXvW&#10;oHeji9lkclI04GvngYsQkHvZCeky+5dS8HgrZRCR6IpibjGfPp/rdBbLM7Z48sxtFO/TYP+QhWHK&#10;YtDR1SWLjGy9+sOVUdxDABmPOJgCpFRc5BqwmunkRTX3G+ZErgXBCW6EKfw/t/xmd+/uPMLQuLAI&#10;SKYqWulN+mN+pM1g7UewRBsJR+b0uJyVJWLKUXZcnpaTMqFZPFs7H+JnAYYkoqIeHyNjxHbXIXaq&#10;g0oKFkCr+kppnS+pAcSF9mTH8OkY58LGeTbXW/MV6o4/n+DXPSKy8ak79snAxmxyKyVPObffgmj7&#10;t3G7bA+M0XGyLp5Ry1Tca5F8avtNSKLqhFNOeszisJ5pD1jWTmYSqx8Nj9827PWTqcjNPhrP3jYe&#10;LXJksHE0NsqCf82BjkPKstMfEOjqThDEdt323bSGen/niYdu6oLjVwo74ZqFeMc8jhk2D66OeIuH&#10;1NBUFHqKkg34n6/xkz52P0opaXBsKxp+bJkXlOgvFufi03Q+T3OeL/PydIYXfyhZH0rs1lwAttcU&#10;l5TjmUz6UQ+k9GAeccOsUlQUMcsxdkV59MPlInbrBHcUF6tVVsPZdixe23vHhwZInf7QPjLv+nGI&#10;OEg3MIw4W7yYik43PY2F1TaCVHlkEsQdrj30uBdyY/c7LC2ew3vWet60y18AAAD//wMAUEsDBBQA&#10;BgAIAAAAIQDYsfl83wAAAAkBAAAPAAAAZHJzL2Rvd25yZXYueG1sTI/dToNAEIXvTXyHzZh41y5Q&#10;NYSyNMafeIGYWPsAW3YKRHaWsFuKPr3Tq3o1fyfnfJNvZtuLCUffOVIQLyMQSLUzHTUKdl+vixSE&#10;D5qM7h2hgh/0sCmur3KdGXeiT5y2oRFsQj7TCtoQhkxKX7dotV+6AYlvBzdaHXgcG2lGfWJz28sk&#10;ih6k1R1xQqsHfGqx/t4erYLfqnxp3PxW2kP/cfdcvlddOlVK3d7Mj2sQAedwEcMZn9GhYKa9O5Lx&#10;olewiO9ZyTVJuGFBEp83ewWrVQqyyOX/D4o/AAAA//8DAFBLAQItABQABgAIAAAAIQC2gziS/gAA&#10;AOEBAAATAAAAAAAAAAAAAAAAAAAAAABbQ29udGVudF9UeXBlc10ueG1sUEsBAi0AFAAGAAgAAAAh&#10;ADj9If/WAAAAlAEAAAsAAAAAAAAAAAAAAAAALwEAAF9yZWxzLy5yZWxzUEsBAi0AFAAGAAgAAAAh&#10;ABIRmmKGAgAAsQUAAA4AAAAAAAAAAAAAAAAALgIAAGRycy9lMm9Eb2MueG1sUEsBAi0AFAAGAAgA&#10;AAAhANix+XzfAAAACQEAAA8AAAAAAAAAAAAAAAAA4AQAAGRycy9kb3ducmV2LnhtbFBLBQYAAAAA&#10;BAAEAPMAAADsBQAAAAA=&#10;" fillcolor="#ccc0d9 [1303]" strokecolor="#8064a2 [3207]">
                <v:shadow on="t" color="black" opacity="22937f" origin=",.5" offset="0,.63889mm"/>
                <v:textbox>
                  <w:txbxContent>
                    <w:p w14:paraId="26F51BB2" w14:textId="0568170F" w:rsidR="00F15201" w:rsidRPr="007B71C9" w:rsidRDefault="00F15201" w:rsidP="00D945EC">
                      <w:pPr>
                        <w:jc w:val="center"/>
                      </w:pPr>
                      <w:r w:rsidRPr="007B71C9">
                        <w:rPr>
                          <w:rFonts w:asciiTheme="majorHAnsi" w:hAnsiTheme="majorHAnsi"/>
                          <w:color w:val="333333"/>
                          <w:spacing w:val="2"/>
                        </w:rPr>
                        <w:t>ABANDONMENT</w:t>
                      </w:r>
                    </w:p>
                  </w:txbxContent>
                </v:textbox>
              </v:rect>
            </w:pict>
          </mc:Fallback>
        </mc:AlternateContent>
      </w:r>
    </w:p>
    <w:bookmarkEnd w:id="1"/>
    <w:p w14:paraId="5D60B25A" w14:textId="77777777" w:rsidR="006657D7" w:rsidRPr="00B84693" w:rsidRDefault="006657D7">
      <w:pPr>
        <w:rPr>
          <w:rFonts w:asciiTheme="majorHAnsi" w:hAnsiTheme="majorHAnsi" w:cstheme="majorHAnsi"/>
          <w:color w:val="333333"/>
          <w:spacing w:val="2"/>
          <w:sz w:val="20"/>
          <w:szCs w:val="20"/>
        </w:rPr>
      </w:pPr>
    </w:p>
    <w:p w14:paraId="28DE705C" w14:textId="22B2215B" w:rsidR="00A55A31" w:rsidRDefault="00A55A31">
      <w:pPr>
        <w:rPr>
          <w:rFonts w:asciiTheme="majorHAnsi" w:hAnsiTheme="majorHAnsi" w:cstheme="majorHAnsi"/>
          <w:sz w:val="20"/>
          <w:szCs w:val="20"/>
          <w:shd w:val="clear" w:color="auto" w:fill="FFFFFF"/>
        </w:rPr>
      </w:pPr>
      <w:r w:rsidRPr="00B84693">
        <w:rPr>
          <w:rFonts w:asciiTheme="majorHAnsi" w:hAnsiTheme="majorHAnsi" w:cstheme="majorHAnsi"/>
          <w:color w:val="333333"/>
          <w:spacing w:val="2"/>
          <w:sz w:val="20"/>
          <w:szCs w:val="20"/>
        </w:rPr>
        <w:t xml:space="preserve">Anitha S, Roy A, </w:t>
      </w:r>
      <w:proofErr w:type="spellStart"/>
      <w:r w:rsidRPr="00B84693">
        <w:rPr>
          <w:rFonts w:asciiTheme="majorHAnsi" w:hAnsiTheme="majorHAnsi" w:cstheme="majorHAnsi"/>
          <w:color w:val="333333"/>
          <w:spacing w:val="2"/>
          <w:sz w:val="20"/>
          <w:szCs w:val="20"/>
        </w:rPr>
        <w:t>Yalamarty</w:t>
      </w:r>
      <w:proofErr w:type="spellEnd"/>
      <w:r w:rsidRPr="00B84693">
        <w:rPr>
          <w:rFonts w:asciiTheme="majorHAnsi" w:hAnsiTheme="majorHAnsi" w:cstheme="majorHAnsi"/>
          <w:color w:val="333333"/>
          <w:spacing w:val="2"/>
          <w:sz w:val="20"/>
          <w:szCs w:val="20"/>
        </w:rPr>
        <w:t xml:space="preserve"> H. (2018). Gender, migration, and exclusionary citizenship regimes: Conceptualizing transnational abandonment of wives as a form of violence against women. </w:t>
      </w:r>
      <w:r w:rsidRPr="00B84693">
        <w:rPr>
          <w:rFonts w:asciiTheme="majorHAnsi" w:hAnsiTheme="majorHAnsi" w:cstheme="majorHAnsi"/>
          <w:i/>
          <w:sz w:val="20"/>
          <w:szCs w:val="20"/>
          <w:shd w:val="clear" w:color="auto" w:fill="FFFFFF"/>
        </w:rPr>
        <w:t>Violence Against Women 24(7),</w:t>
      </w:r>
      <w:r w:rsidRPr="00B84693">
        <w:rPr>
          <w:rFonts w:asciiTheme="majorHAnsi" w:hAnsiTheme="majorHAnsi" w:cstheme="majorHAnsi"/>
          <w:sz w:val="20"/>
          <w:szCs w:val="20"/>
          <w:shd w:val="clear" w:color="auto" w:fill="FFFFFF"/>
        </w:rPr>
        <w:t xml:space="preserve"> 747-774.</w:t>
      </w:r>
    </w:p>
    <w:p w14:paraId="26B6661E" w14:textId="77777777" w:rsidR="00472C71" w:rsidRDefault="00472C71">
      <w:pPr>
        <w:rPr>
          <w:rFonts w:asciiTheme="majorHAnsi" w:hAnsiTheme="majorHAnsi" w:cstheme="majorHAnsi"/>
          <w:sz w:val="20"/>
          <w:szCs w:val="20"/>
          <w:shd w:val="clear" w:color="auto" w:fill="FFFFFF"/>
        </w:rPr>
      </w:pPr>
    </w:p>
    <w:p w14:paraId="0A6E06A2" w14:textId="3463F2AD" w:rsidR="00472C71" w:rsidRDefault="00472C71">
      <w:pPr>
        <w:rPr>
          <w:rFonts w:asciiTheme="majorHAnsi" w:hAnsiTheme="majorHAnsi" w:cstheme="majorHAnsi"/>
          <w:sz w:val="20"/>
          <w:szCs w:val="20"/>
          <w:shd w:val="clear" w:color="auto" w:fill="FFFFFF"/>
        </w:rPr>
      </w:pPr>
      <w:bookmarkStart w:id="2" w:name="Abortion"/>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47328" behindDoc="0" locked="0" layoutInCell="1" allowOverlap="1" wp14:anchorId="4932080A" wp14:editId="0CD40C28">
                <wp:simplePos x="0" y="0"/>
                <wp:positionH relativeFrom="margin">
                  <wp:posOffset>9525</wp:posOffset>
                </wp:positionH>
                <wp:positionV relativeFrom="paragraph">
                  <wp:posOffset>27305</wp:posOffset>
                </wp:positionV>
                <wp:extent cx="1019175" cy="381000"/>
                <wp:effectExtent l="57150" t="19050" r="85725" b="95250"/>
                <wp:wrapNone/>
                <wp:docPr id="11" name="Rectangle 11"/>
                <wp:cNvGraphicFramePr/>
                <a:graphic xmlns:a="http://schemas.openxmlformats.org/drawingml/2006/main">
                  <a:graphicData uri="http://schemas.microsoft.com/office/word/2010/wordprocessingShape">
                    <wps:wsp>
                      <wps:cNvSpPr/>
                      <wps:spPr>
                        <a:xfrm flipH="1">
                          <a:off x="0" y="0"/>
                          <a:ext cx="1019175" cy="38100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18F882F0" w14:textId="4806D919" w:rsidR="00472C71" w:rsidRPr="007B71C9" w:rsidRDefault="00472C71" w:rsidP="00472C71">
                            <w:pPr>
                              <w:jc w:val="center"/>
                            </w:pPr>
                            <w:r>
                              <w:rPr>
                                <w:rFonts w:asciiTheme="majorHAnsi" w:hAnsiTheme="majorHAnsi"/>
                                <w:color w:val="333333"/>
                                <w:spacing w:val="2"/>
                              </w:rPr>
                              <w:t>ABORTION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2080A" id="Rectangle 11" o:spid="_x0000_s1027" style="position:absolute;margin-left:.75pt;margin-top:2.15pt;width:80.25pt;height:30pt;flip:x;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VV+vQIAAKYFAAAOAAAAZHJzL2Uyb0RvYy54bWysVMlu2zAQvRfoPxC8N5IcO4sROTASpC2Q&#10;JkGdImeaIi0CFMmSlKX06ztDyY7d9FT0QszGmTfr1XXfaLIVPihrSlqc5JQIw22lzKakP57vPl1Q&#10;EiIzFdPWiJK+ikCvFx8/XHVuLia2troSnoATE+adK2kdo5tnWeC1aFg4sU4YUErrGxaB9Zus8qwD&#10;743OJnl+lnXWV85bLkIA6e2gpIvkX0rB46OUQUSiSwrYYnp9etf4ZosrNt945mrFRxjsH1A0TBkI&#10;und1yyIjrVfvXDWKexusjCfcNpmVUnGRcoBsivyPbFY1cyLlAsUJbl+m8P/c8oftyj15KEPnwjwA&#10;iVn00jdEauW+QE9TXoCU9Klsr/uyiT4SDsIiLy6L8xklHHSnF0Wep7pmgx/053yIn4VtCBIl9dCW&#10;5JVt70OE2GC6M0HzYLWq7pTWifGb9Y32ZMughRf52XQ5SX9123yz1SCeQsixlyCGjg/is50Y/IfB&#10;TYp15F8b0pX0cjbBBBiMoNQsAtm4qqTBbChhegOzzaNPcY8+j16PwA35HJlhcrcs1INdUuHkASxt&#10;MEeRJhVqgYxto/CruurIWrf+OwMYQ36kUli9ySkmCwyM8SxpgPM2vqhYp4nBBr2rHJYCvqGcaVez&#10;AcrpDIUj4oMK7TEkkAfwsrcxQSr2654oQFigE5SsbfX65BFPmpbg+J2C7O9ZiE/Mw24BWLgX8REe&#10;qS2U3o4UJbX1v/4mR3sYedBS0sGuQl9+tswLSvRXA8twWUynuNyJmc7OJ1iQQ836UGPa5sbCLBVw&#10;mRxPJNpHvSOlt80LnJUlRgUVMxxiDxMwMjdxuCFwmLhYLpMZLLRj8d6sHN9tDfb9uX9h3o2TH2Fn&#10;Huxur6EVxwsw2GKPjF220UqVtuOtrtAOZOAYpMaMhwuvzSGfrN7O6+I3AAAA//8DAFBLAwQUAAYA&#10;CAAAACEAhOhFFt0AAAAGAQAADwAAAGRycy9kb3ducmV2LnhtbEyPwU7DMBBE70j8g7VIXBB1CDRC&#10;aZwKKiFOIGgbid7ceEki7HUUu23y92xPcJyd0eybYjk6K444hM6TgrtZAgKp9qajRsF283L7CCJE&#10;TUZbT6hgwgDL8vKi0LnxJ/rE4zo2gkso5FpBG2OfSxnqFp0OM98jsfftB6cjy6GRZtAnLndWpkmS&#10;Sac74g+t7nHVYv2zPjgFm+fqNZ1uqvftblrN06+s+kjerFLXV+PTAkTEMf6F4YzP6FAy094fyARh&#10;Wc85qODhHsTZzVJetleQ8UGWhfyPX/4CAAD//wMAUEsBAi0AFAAGAAgAAAAhALaDOJL+AAAA4QEA&#10;ABMAAAAAAAAAAAAAAAAAAAAAAFtDb250ZW50X1R5cGVzXS54bWxQSwECLQAUAAYACAAAACEAOP0h&#10;/9YAAACUAQAACwAAAAAAAAAAAAAAAAAvAQAAX3JlbHMvLnJlbHNQSwECLQAUAAYACAAAACEAuhlV&#10;fr0CAACmBQAADgAAAAAAAAAAAAAAAAAuAgAAZHJzL2Uyb0RvYy54bWxQSwECLQAUAAYACAAAACEA&#10;hOhFFt0AAAAGAQAADwAAAAAAAAAAAAAAAAAXBQAAZHJzL2Rvd25yZXYueG1sUEsFBgAAAAAEAAQA&#10;8wAAACEGAAAAAA==&#10;" fillcolor="#ccc1da" strokecolor="#8064a2">
                <v:shadow on="t" color="black" opacity="22937f" origin=",.5" offset="0,.63889mm"/>
                <v:textbox>
                  <w:txbxContent>
                    <w:p w14:paraId="18F882F0" w14:textId="4806D919" w:rsidR="00472C71" w:rsidRPr="007B71C9" w:rsidRDefault="00472C71" w:rsidP="00472C71">
                      <w:pPr>
                        <w:jc w:val="center"/>
                      </w:pPr>
                      <w:r>
                        <w:rPr>
                          <w:rFonts w:asciiTheme="majorHAnsi" w:hAnsiTheme="majorHAnsi"/>
                          <w:color w:val="333333"/>
                          <w:spacing w:val="2"/>
                        </w:rPr>
                        <w:t>ABORTION</w:t>
                      </w:r>
                    </w:p>
                  </w:txbxContent>
                </v:textbox>
                <w10:wrap anchorx="margin"/>
              </v:rect>
            </w:pict>
          </mc:Fallback>
        </mc:AlternateContent>
      </w:r>
    </w:p>
    <w:bookmarkEnd w:id="2"/>
    <w:p w14:paraId="138E4058" w14:textId="1D9EEAC1" w:rsidR="009D472C" w:rsidRDefault="009D472C">
      <w:pPr>
        <w:rPr>
          <w:rFonts w:asciiTheme="majorHAnsi" w:hAnsiTheme="majorHAnsi" w:cstheme="majorHAnsi"/>
          <w:sz w:val="20"/>
          <w:szCs w:val="20"/>
          <w:shd w:val="clear" w:color="auto" w:fill="FFFFFF"/>
        </w:rPr>
      </w:pPr>
    </w:p>
    <w:p w14:paraId="58F727D5" w14:textId="3E78605E" w:rsidR="009D472C" w:rsidRDefault="009D472C">
      <w:pPr>
        <w:rPr>
          <w:rFonts w:asciiTheme="majorHAnsi" w:hAnsiTheme="majorHAnsi" w:cstheme="majorHAnsi"/>
          <w:sz w:val="20"/>
          <w:szCs w:val="20"/>
          <w:shd w:val="clear" w:color="auto" w:fill="FFFFFF"/>
        </w:rPr>
      </w:pPr>
    </w:p>
    <w:p w14:paraId="2B15DD54" w14:textId="77777777" w:rsidR="00472C71" w:rsidRDefault="00472C71">
      <w:pPr>
        <w:rPr>
          <w:rFonts w:asciiTheme="majorHAnsi" w:hAnsiTheme="majorHAnsi" w:cstheme="majorHAnsi"/>
          <w:sz w:val="20"/>
          <w:szCs w:val="20"/>
          <w:shd w:val="clear" w:color="auto" w:fill="FFFFFF"/>
        </w:rPr>
      </w:pPr>
    </w:p>
    <w:p w14:paraId="09F98B52" w14:textId="21472BBB" w:rsidR="009D472C" w:rsidRPr="009D472C" w:rsidRDefault="009D472C">
      <w:pPr>
        <w:rPr>
          <w:rFonts w:asciiTheme="majorHAnsi" w:hAnsiTheme="majorHAnsi" w:cstheme="majorHAnsi"/>
          <w:color w:val="000000"/>
          <w:sz w:val="18"/>
          <w:szCs w:val="18"/>
          <w:shd w:val="clear" w:color="auto" w:fill="FFFFFF"/>
        </w:rPr>
      </w:pPr>
      <w:r w:rsidRPr="009D472C">
        <w:rPr>
          <w:rFonts w:asciiTheme="majorHAnsi" w:hAnsiTheme="majorHAnsi" w:cstheme="majorHAnsi"/>
          <w:color w:val="000000"/>
          <w:sz w:val="18"/>
          <w:szCs w:val="18"/>
          <w:shd w:val="clear" w:color="auto" w:fill="FFFFFF"/>
        </w:rPr>
        <w:t xml:space="preserve">Hinson, L. Bhatti, A.M., </w:t>
      </w:r>
      <w:proofErr w:type="spellStart"/>
      <w:r w:rsidRPr="009D472C">
        <w:rPr>
          <w:rFonts w:asciiTheme="majorHAnsi" w:hAnsiTheme="majorHAnsi" w:cstheme="majorHAnsi"/>
          <w:color w:val="000000"/>
          <w:sz w:val="18"/>
          <w:szCs w:val="18"/>
          <w:shd w:val="clear" w:color="auto" w:fill="FFFFFF"/>
        </w:rPr>
        <w:t>Sebany</w:t>
      </w:r>
      <w:proofErr w:type="spellEnd"/>
      <w:r w:rsidRPr="009D472C">
        <w:rPr>
          <w:rFonts w:asciiTheme="majorHAnsi" w:hAnsiTheme="majorHAnsi" w:cstheme="majorHAnsi"/>
          <w:color w:val="000000"/>
          <w:sz w:val="18"/>
          <w:szCs w:val="18"/>
          <w:shd w:val="clear" w:color="auto" w:fill="FFFFFF"/>
        </w:rPr>
        <w:t xml:space="preserve">, M., Bell, S.O., Steinhaus, M., Twose, C., &amp; </w:t>
      </w:r>
      <w:proofErr w:type="spellStart"/>
      <w:r w:rsidRPr="009D472C">
        <w:rPr>
          <w:rFonts w:asciiTheme="majorHAnsi" w:hAnsiTheme="majorHAnsi" w:cstheme="majorHAnsi"/>
          <w:color w:val="000000"/>
          <w:sz w:val="18"/>
          <w:szCs w:val="18"/>
          <w:shd w:val="clear" w:color="auto" w:fill="FFFFFF"/>
        </w:rPr>
        <w:t>Izugbara</w:t>
      </w:r>
      <w:proofErr w:type="spellEnd"/>
      <w:r w:rsidRPr="009D472C">
        <w:rPr>
          <w:rFonts w:asciiTheme="majorHAnsi" w:hAnsiTheme="majorHAnsi" w:cstheme="majorHAnsi"/>
          <w:color w:val="000000"/>
          <w:sz w:val="18"/>
          <w:szCs w:val="18"/>
          <w:shd w:val="clear" w:color="auto" w:fill="FFFFFF"/>
        </w:rPr>
        <w:t>, C. (2022).</w:t>
      </w:r>
      <w:r w:rsidRPr="009D472C">
        <w:rPr>
          <w:rStyle w:val="apple-converted-space"/>
          <w:rFonts w:asciiTheme="majorHAnsi" w:hAnsiTheme="majorHAnsi" w:cstheme="majorHAnsi"/>
          <w:color w:val="000000"/>
          <w:sz w:val="18"/>
          <w:szCs w:val="18"/>
          <w:shd w:val="clear" w:color="auto" w:fill="FFFFFF"/>
        </w:rPr>
        <w:t> </w:t>
      </w:r>
      <w:hyperlink r:id="rId8" w:history="1">
        <w:r w:rsidRPr="009D472C">
          <w:rPr>
            <w:rStyle w:val="Hyperlink"/>
            <w:rFonts w:asciiTheme="majorHAnsi" w:eastAsiaTheme="majorEastAsia" w:hAnsiTheme="majorHAnsi" w:cstheme="majorHAnsi"/>
            <w:color w:val="2F83C4"/>
            <w:sz w:val="18"/>
            <w:szCs w:val="18"/>
          </w:rPr>
          <w:t>How, when and where? A systematic review on abortion decision making in legally restricted settings in sub-Saharan Africa, Latin America, and the Caribbean</w:t>
        </w:r>
      </w:hyperlink>
      <w:r w:rsidRPr="009D472C">
        <w:rPr>
          <w:rFonts w:asciiTheme="majorHAnsi" w:hAnsiTheme="majorHAnsi" w:cstheme="majorHAnsi"/>
          <w:color w:val="000000"/>
          <w:sz w:val="18"/>
          <w:szCs w:val="18"/>
          <w:shd w:val="clear" w:color="auto" w:fill="FFFFFF"/>
        </w:rPr>
        <w:t xml:space="preserve">. BMC </w:t>
      </w:r>
      <w:proofErr w:type="spellStart"/>
      <w:r w:rsidRPr="009D472C">
        <w:rPr>
          <w:rFonts w:asciiTheme="majorHAnsi" w:hAnsiTheme="majorHAnsi" w:cstheme="majorHAnsi"/>
          <w:color w:val="000000"/>
          <w:sz w:val="18"/>
          <w:szCs w:val="18"/>
          <w:shd w:val="clear" w:color="auto" w:fill="FFFFFF"/>
        </w:rPr>
        <w:t>Womens</w:t>
      </w:r>
      <w:proofErr w:type="spellEnd"/>
      <w:r w:rsidRPr="009D472C">
        <w:rPr>
          <w:rFonts w:asciiTheme="majorHAnsi" w:hAnsiTheme="majorHAnsi" w:cstheme="majorHAnsi"/>
          <w:color w:val="000000"/>
          <w:sz w:val="18"/>
          <w:szCs w:val="18"/>
          <w:shd w:val="clear" w:color="auto" w:fill="FFFFFF"/>
        </w:rPr>
        <w:t xml:space="preserve"> Health. 22, 415:</w:t>
      </w:r>
    </w:p>
    <w:p w14:paraId="42656898" w14:textId="476A69E2" w:rsidR="009D472C" w:rsidRPr="006020D7" w:rsidRDefault="009D472C">
      <w:pPr>
        <w:rPr>
          <w:rFonts w:asciiTheme="majorHAnsi" w:hAnsiTheme="majorHAnsi" w:cstheme="majorHAnsi"/>
          <w:color w:val="000000"/>
          <w:sz w:val="18"/>
          <w:szCs w:val="18"/>
          <w:shd w:val="clear" w:color="auto" w:fill="FFFFFF"/>
        </w:rPr>
      </w:pPr>
    </w:p>
    <w:p w14:paraId="586CD4B3" w14:textId="31499B30" w:rsidR="009D472C" w:rsidRPr="006020D7" w:rsidRDefault="006020D7">
      <w:pPr>
        <w:rPr>
          <w:rFonts w:asciiTheme="majorHAnsi" w:hAnsiTheme="majorHAnsi" w:cstheme="majorHAnsi"/>
          <w:sz w:val="18"/>
          <w:szCs w:val="18"/>
          <w:shd w:val="clear" w:color="auto" w:fill="FFFFFF"/>
        </w:rPr>
      </w:pPr>
      <w:r w:rsidRPr="006020D7">
        <w:rPr>
          <w:rFonts w:asciiTheme="majorHAnsi" w:hAnsiTheme="majorHAnsi" w:cstheme="majorHAnsi"/>
          <w:color w:val="212121"/>
          <w:sz w:val="18"/>
          <w:szCs w:val="18"/>
          <w:shd w:val="clear" w:color="auto" w:fill="FFFFFF"/>
        </w:rPr>
        <w:t>Tobin-Tyler E. A Grim New Reality - Intimate-Partner Violence after </w:t>
      </w:r>
      <w:r w:rsidRPr="006020D7">
        <w:rPr>
          <w:rFonts w:asciiTheme="majorHAnsi" w:hAnsiTheme="majorHAnsi" w:cstheme="majorHAnsi"/>
          <w:i/>
          <w:iCs/>
          <w:color w:val="212121"/>
          <w:sz w:val="18"/>
          <w:szCs w:val="18"/>
          <w:shd w:val="clear" w:color="auto" w:fill="FFFFFF"/>
        </w:rPr>
        <w:t>Dobbs</w:t>
      </w:r>
      <w:r w:rsidRPr="006020D7">
        <w:rPr>
          <w:rFonts w:asciiTheme="majorHAnsi" w:hAnsiTheme="majorHAnsi" w:cstheme="majorHAnsi"/>
          <w:color w:val="212121"/>
          <w:sz w:val="18"/>
          <w:szCs w:val="18"/>
          <w:shd w:val="clear" w:color="auto" w:fill="FFFFFF"/>
        </w:rPr>
        <w:t> and </w:t>
      </w:r>
      <w:r w:rsidRPr="006020D7">
        <w:rPr>
          <w:rFonts w:asciiTheme="majorHAnsi" w:hAnsiTheme="majorHAnsi" w:cstheme="majorHAnsi"/>
          <w:i/>
          <w:iCs/>
          <w:color w:val="212121"/>
          <w:sz w:val="18"/>
          <w:szCs w:val="18"/>
          <w:shd w:val="clear" w:color="auto" w:fill="FFFFFF"/>
        </w:rPr>
        <w:t>Bruen</w:t>
      </w:r>
      <w:r w:rsidRPr="006020D7">
        <w:rPr>
          <w:rFonts w:asciiTheme="majorHAnsi" w:hAnsiTheme="majorHAnsi" w:cstheme="majorHAnsi"/>
          <w:color w:val="212121"/>
          <w:sz w:val="18"/>
          <w:szCs w:val="18"/>
          <w:shd w:val="clear" w:color="auto" w:fill="FFFFFF"/>
        </w:rPr>
        <w:t xml:space="preserve">. N Engl J Med. 2022 Oct 6;387(14):1247-1249. </w:t>
      </w:r>
      <w:proofErr w:type="spellStart"/>
      <w:r w:rsidRPr="006020D7">
        <w:rPr>
          <w:rFonts w:asciiTheme="majorHAnsi" w:hAnsiTheme="majorHAnsi" w:cstheme="majorHAnsi"/>
          <w:color w:val="212121"/>
          <w:sz w:val="18"/>
          <w:szCs w:val="18"/>
          <w:shd w:val="clear" w:color="auto" w:fill="FFFFFF"/>
        </w:rPr>
        <w:t>doi</w:t>
      </w:r>
      <w:proofErr w:type="spellEnd"/>
      <w:r w:rsidRPr="006020D7">
        <w:rPr>
          <w:rFonts w:asciiTheme="majorHAnsi" w:hAnsiTheme="majorHAnsi" w:cstheme="majorHAnsi"/>
          <w:color w:val="212121"/>
          <w:sz w:val="18"/>
          <w:szCs w:val="18"/>
          <w:shd w:val="clear" w:color="auto" w:fill="FFFFFF"/>
        </w:rPr>
        <w:t xml:space="preserve">: 10.1056/NEJMp2209696. </w:t>
      </w:r>
      <w:proofErr w:type="spellStart"/>
      <w:r w:rsidRPr="006020D7">
        <w:rPr>
          <w:rFonts w:asciiTheme="majorHAnsi" w:hAnsiTheme="majorHAnsi" w:cstheme="majorHAnsi"/>
          <w:color w:val="212121"/>
          <w:sz w:val="18"/>
          <w:szCs w:val="18"/>
          <w:shd w:val="clear" w:color="auto" w:fill="FFFFFF"/>
        </w:rPr>
        <w:t>Epub</w:t>
      </w:r>
      <w:proofErr w:type="spellEnd"/>
      <w:r w:rsidRPr="006020D7">
        <w:rPr>
          <w:rFonts w:asciiTheme="majorHAnsi" w:hAnsiTheme="majorHAnsi" w:cstheme="majorHAnsi"/>
          <w:color w:val="212121"/>
          <w:sz w:val="18"/>
          <w:szCs w:val="18"/>
          <w:shd w:val="clear" w:color="auto" w:fill="FFFFFF"/>
        </w:rPr>
        <w:t xml:space="preserve"> 2022 Oct 1. PMID: 36193948.</w:t>
      </w:r>
    </w:p>
    <w:p w14:paraId="5965B40C" w14:textId="05E69699" w:rsidR="006E0462" w:rsidRPr="00AB4224" w:rsidRDefault="00AC152D">
      <w:pPr>
        <w:rPr>
          <w:rFonts w:asciiTheme="majorHAnsi" w:hAnsiTheme="majorHAnsi" w:cstheme="majorHAnsi"/>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00896" behindDoc="0" locked="0" layoutInCell="1" allowOverlap="1" wp14:anchorId="692139CC" wp14:editId="7D6E0B4E">
                <wp:simplePos x="0" y="0"/>
                <wp:positionH relativeFrom="column">
                  <wp:posOffset>0</wp:posOffset>
                </wp:positionH>
                <wp:positionV relativeFrom="paragraph">
                  <wp:posOffset>146050</wp:posOffset>
                </wp:positionV>
                <wp:extent cx="1206500" cy="357505"/>
                <wp:effectExtent l="57150" t="19050" r="69850" b="99695"/>
                <wp:wrapNone/>
                <wp:docPr id="3" name="Rectangle 3"/>
                <wp:cNvGraphicFramePr/>
                <a:graphic xmlns:a="http://schemas.openxmlformats.org/drawingml/2006/main">
                  <a:graphicData uri="http://schemas.microsoft.com/office/word/2010/wordprocessingShape">
                    <wps:wsp>
                      <wps:cNvSpPr/>
                      <wps:spPr>
                        <a:xfrm>
                          <a:off x="0" y="0"/>
                          <a:ext cx="1206500" cy="35750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40FF647" w14:textId="105DB836" w:rsidR="00F15201" w:rsidRPr="007B71C9" w:rsidRDefault="00F15201" w:rsidP="00B11043">
                            <w:pPr>
                              <w:jc w:val="center"/>
                            </w:pPr>
                            <w:r w:rsidRPr="007B71C9">
                              <w:rPr>
                                <w:rFonts w:asciiTheme="majorHAnsi" w:hAnsiTheme="majorHAnsi"/>
                                <w:color w:val="333333"/>
                                <w:spacing w:val="2"/>
                              </w:rPr>
                              <w:t>ADOLESCENTS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139CC" id="Rectangle 3" o:spid="_x0000_s1028" style="position:absolute;margin-left:0;margin-top:11.5pt;width:95pt;height:28.1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cF1igIAALgFAAAOAAAAZHJzL2Uyb0RvYy54bWysVN1v2yAQf5+0/wHxvtpJk3aL6lRRqk6T&#10;ujZaO/WZYEgsAceAxM7++h34I1lXqdM0P+Djvu/H3V1dN1qRvXC+AlPQ0VlOiTAcyspsCvr96fbD&#10;R0p8YKZkCowo6EF4ej1//+6qtjMxhi2oUjiCToyf1bag2xDsLMs83wrN/BlYYVAowWkW8Oo2WelY&#10;jd61ysZ5fpHV4ErrgAvvkXvTCuk8+ZdS8PAgpReBqIJibiGdLp3reGbzKzbbOGa3Fe/SYP+QhWaV&#10;waCDqxsWGNm56g9XuuIOPMhwxkFnIGXFRaoBqxnlL6p53DIrUi0IjrcDTP7/ueX3+0e7cghDbf3M&#10;IxmraKTT8Y/5kSaBdRjAEk0gHJmjcX4xzRFTjrLz6eU0n0Y0s6O1dT58FqBJJArq8DESRmx/50Or&#10;2qvEYB5UVd5WSqVLbACxVI7sGT4d41yYMEnmaqe/QtnyJzl+7SMiG5+6ZV/0bMwmtVL0lHL7LYgy&#10;fxu3zfbEGB1H6+yIWqLCQYnoU5lvQpKqjDilpIcsTusZdYAl7WgmsfrB8Pxtw04/morU7IPx+G3j&#10;wSJFBhMGY10ZcK85UKFPWbb6PQJt3RGC0KwbLLyg41hc5KyhPKwccdAOn7f8tsKGuGM+rJjDacMe&#10;wg0SHvCQCuqCQkdRsgX38zV+1MchQCklNU5vQf2PHXOCEvXF4Hh8Gk0mcdzTZTK9HOPFnUrWpxKz&#10;00vALhvhrrI8kVE/qJ6UDvQzLppFjIoiZjjGLigPrr8sQ7tVcFVxsVgkNRxxy8KdebS874PY8E/N&#10;M3O2m4qA83QP/aSz2YvhaHXjCxlY7ALIKk3OEdfuBXA9pP7uVlncP6f3pHVcuPNfAAAA//8DAFBL&#10;AwQUAAYACAAAACEArGfzfN0AAAAGAQAADwAAAGRycy9kb3ducmV2LnhtbEyPzU7DQAyE70i8w8pI&#10;3OiGFkEb4lSIH3FIg0ThAbaJm0TseqPsNg08Pe4JTh5rrJnP2XpyVo00hM4zwvUsAUVc+brjBuHz&#10;4+VqCSpEw7WxngnhmwKs8/OzzKS1P/I7jdvYKAnhkBqENsY+1TpULTkTZr4nFm/vB2eirEOj68Ec&#10;JdxZPU+SW+1Mx9LQmp4eW6q+tgeH8FMWz42fXgu3t283T8Wm7JZjiXh5MT3cg4o0xb9jOOELOuTC&#10;tPMHroOyCPJIRJgvZJ7cVSJih3C3WoDOM/0fP/8FAAD//wMAUEsBAi0AFAAGAAgAAAAhALaDOJL+&#10;AAAA4QEAABMAAAAAAAAAAAAAAAAAAAAAAFtDb250ZW50X1R5cGVzXS54bWxQSwECLQAUAAYACAAA&#10;ACEAOP0h/9YAAACUAQAACwAAAAAAAAAAAAAAAAAvAQAAX3JlbHMvLnJlbHNQSwECLQAUAAYACAAA&#10;ACEAjpXBdYoCAAC4BQAADgAAAAAAAAAAAAAAAAAuAgAAZHJzL2Uyb0RvYy54bWxQSwECLQAUAAYA&#10;CAAAACEArGfzfN0AAAAGAQAADwAAAAAAAAAAAAAAAADkBAAAZHJzL2Rvd25yZXYueG1sUEsFBgAA&#10;AAAEAAQA8wAAAO4FAAAAAA==&#10;" fillcolor="#ccc0d9 [1303]" strokecolor="#8064a2 [3207]">
                <v:shadow on="t" color="black" opacity="22937f" origin=",.5" offset="0,.63889mm"/>
                <v:textbox>
                  <w:txbxContent>
                    <w:p w14:paraId="740FF647" w14:textId="105DB836" w:rsidR="00F15201" w:rsidRPr="007B71C9" w:rsidRDefault="00F15201" w:rsidP="00B11043">
                      <w:pPr>
                        <w:jc w:val="center"/>
                      </w:pPr>
                      <w:r w:rsidRPr="007B71C9">
                        <w:rPr>
                          <w:rFonts w:asciiTheme="majorHAnsi" w:hAnsiTheme="majorHAnsi"/>
                          <w:color w:val="333333"/>
                          <w:spacing w:val="2"/>
                        </w:rPr>
                        <w:t>ADOLESCENTS</w:t>
                      </w:r>
                    </w:p>
                  </w:txbxContent>
                </v:textbox>
              </v:rect>
            </w:pict>
          </mc:Fallback>
        </mc:AlternateContent>
      </w:r>
    </w:p>
    <w:p w14:paraId="2DB91464" w14:textId="77EE23F6" w:rsidR="006E0462" w:rsidRPr="00AB4224" w:rsidRDefault="006E0462">
      <w:pPr>
        <w:rPr>
          <w:rFonts w:asciiTheme="majorHAnsi" w:hAnsiTheme="majorHAnsi" w:cstheme="majorHAnsi"/>
          <w:shd w:val="clear" w:color="auto" w:fill="FFFFFF"/>
        </w:rPr>
      </w:pPr>
      <w:bookmarkStart w:id="3" w:name="Adolescents"/>
      <w:bookmarkEnd w:id="3"/>
      <w:r w:rsidRPr="00AB4224">
        <w:rPr>
          <w:rFonts w:asciiTheme="majorHAnsi" w:hAnsiTheme="majorHAnsi" w:cstheme="majorHAnsi"/>
          <w:u w:val="single"/>
          <w:shd w:val="clear" w:color="auto" w:fill="FFFFFF"/>
        </w:rPr>
        <w:t>ADOLESCENTS</w:t>
      </w:r>
    </w:p>
    <w:p w14:paraId="091A770D" w14:textId="560DB816" w:rsidR="006E0462" w:rsidRPr="00AB4224" w:rsidRDefault="006E0462">
      <w:pPr>
        <w:rPr>
          <w:rFonts w:asciiTheme="majorHAnsi" w:hAnsiTheme="majorHAnsi" w:cstheme="majorHAnsi"/>
          <w:shd w:val="clear" w:color="auto" w:fill="FFFFFF"/>
        </w:rPr>
      </w:pPr>
    </w:p>
    <w:p w14:paraId="675C0ED6" w14:textId="77777777" w:rsidR="00B11043" w:rsidRPr="00AB4224" w:rsidRDefault="00B11043">
      <w:pPr>
        <w:rPr>
          <w:rFonts w:asciiTheme="majorHAnsi" w:hAnsiTheme="majorHAnsi" w:cstheme="majorHAnsi"/>
          <w:shd w:val="clear" w:color="auto" w:fill="FFFFFF"/>
        </w:rPr>
      </w:pPr>
    </w:p>
    <w:p w14:paraId="424F3D34" w14:textId="3E1C6FFA" w:rsidR="005C467D" w:rsidRPr="00332178" w:rsidRDefault="00000000" w:rsidP="005C467D">
      <w:pPr>
        <w:rPr>
          <w:rStyle w:val="apple-converted-space"/>
          <w:rFonts w:asciiTheme="majorHAnsi" w:hAnsiTheme="majorHAnsi" w:cstheme="majorHAnsi"/>
          <w:color w:val="000000"/>
          <w:sz w:val="16"/>
          <w:szCs w:val="16"/>
          <w:lang w:val="en-GB"/>
        </w:rPr>
      </w:pPr>
      <w:hyperlink r:id="rId9" w:history="1">
        <w:r w:rsidR="005C467D" w:rsidRPr="00332178">
          <w:rPr>
            <w:rStyle w:val="Hyperlink"/>
            <w:rFonts w:asciiTheme="majorHAnsi" w:hAnsiTheme="majorHAnsi" w:cstheme="majorHAnsi"/>
            <w:color w:val="954F72"/>
            <w:sz w:val="16"/>
            <w:szCs w:val="16"/>
            <w:lang w:val="en-GB"/>
          </w:rPr>
          <w:t xml:space="preserve">Special supplementary: advancing social norms practice for adolescent and youth sexual and reproductive health </w:t>
        </w:r>
        <w:proofErr w:type="gramStart"/>
        <w:r w:rsidR="005C467D" w:rsidRPr="00332178">
          <w:rPr>
            <w:rStyle w:val="Hyperlink"/>
            <w:rFonts w:asciiTheme="majorHAnsi" w:hAnsiTheme="majorHAnsi" w:cstheme="majorHAnsi"/>
            <w:color w:val="954F72"/>
            <w:sz w:val="16"/>
            <w:szCs w:val="16"/>
            <w:lang w:val="en-GB"/>
          </w:rPr>
          <w:t>–  the</w:t>
        </w:r>
        <w:proofErr w:type="gramEnd"/>
        <w:r w:rsidR="005C467D" w:rsidRPr="00332178">
          <w:rPr>
            <w:rStyle w:val="Hyperlink"/>
            <w:rFonts w:asciiTheme="majorHAnsi" w:hAnsiTheme="majorHAnsi" w:cstheme="majorHAnsi"/>
            <w:color w:val="954F72"/>
            <w:sz w:val="16"/>
            <w:szCs w:val="16"/>
            <w:lang w:val="en-GB"/>
          </w:rPr>
          <w:t xml:space="preserve"> why and the how. Journal of Adolescent Health. 64(4), S1-S66, 2019</w:t>
        </w:r>
      </w:hyperlink>
    </w:p>
    <w:p w14:paraId="0AB7ABFA" w14:textId="77777777" w:rsidR="00485DF1" w:rsidRPr="00332178" w:rsidRDefault="00485DF1" w:rsidP="00485DF1">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10" w:tgtFrame="_blank" w:history="1">
        <w:r w:rsidRPr="00332178">
          <w:rPr>
            <w:rStyle w:val="Hyperlink"/>
            <w:rFonts w:asciiTheme="majorHAnsi" w:hAnsiTheme="majorHAnsi" w:cstheme="majorHAnsi"/>
            <w:color w:val="2F83C4"/>
            <w:sz w:val="16"/>
            <w:szCs w:val="16"/>
          </w:rPr>
          <w:t>Addae, E. A., &amp; Tang, L. (2021). How can I feel safe at home? Adolescents' experiences of family violence in Ghana. Frontiers in Public Health, 9, 672061</w:t>
        </w:r>
      </w:hyperlink>
      <w:r w:rsidRPr="00332178">
        <w:rPr>
          <w:rFonts w:asciiTheme="majorHAnsi" w:hAnsiTheme="majorHAnsi" w:cstheme="majorHAnsi"/>
          <w:color w:val="000000"/>
          <w:sz w:val="16"/>
          <w:szCs w:val="16"/>
          <w:shd w:val="clear" w:color="auto" w:fill="FFFFFF"/>
        </w:rPr>
        <w:t>:</w:t>
      </w:r>
      <w:r w:rsidRPr="00332178">
        <w:rPr>
          <w:rStyle w:val="apple-converted-space"/>
          <w:rFonts w:asciiTheme="majorHAnsi" w:eastAsiaTheme="majorEastAsia" w:hAnsiTheme="majorHAnsi" w:cstheme="majorHAnsi"/>
          <w:color w:val="000000"/>
          <w:sz w:val="16"/>
          <w:szCs w:val="16"/>
          <w:shd w:val="clear" w:color="auto" w:fill="FFFFFF"/>
        </w:rPr>
        <w:t> </w:t>
      </w:r>
    </w:p>
    <w:p w14:paraId="6F047CD3" w14:textId="77777777" w:rsidR="005835D0" w:rsidRPr="00332178" w:rsidRDefault="005835D0" w:rsidP="005835D0">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11" w:history="1">
        <w:r w:rsidRPr="00332178">
          <w:rPr>
            <w:rStyle w:val="Hyperlink"/>
            <w:rFonts w:asciiTheme="majorHAnsi" w:hAnsiTheme="majorHAnsi" w:cstheme="majorHAnsi"/>
            <w:color w:val="2F83C4"/>
            <w:sz w:val="16"/>
            <w:szCs w:val="16"/>
          </w:rPr>
          <w:t xml:space="preserve">Ajayi, A.I., </w:t>
        </w:r>
        <w:proofErr w:type="spellStart"/>
        <w:r w:rsidRPr="00332178">
          <w:rPr>
            <w:rStyle w:val="Hyperlink"/>
            <w:rFonts w:asciiTheme="majorHAnsi" w:hAnsiTheme="majorHAnsi" w:cstheme="majorHAnsi"/>
            <w:color w:val="2F83C4"/>
            <w:sz w:val="16"/>
            <w:szCs w:val="16"/>
          </w:rPr>
          <w:t>Mudefi</w:t>
        </w:r>
        <w:proofErr w:type="spellEnd"/>
        <w:r w:rsidRPr="00332178">
          <w:rPr>
            <w:rStyle w:val="Hyperlink"/>
            <w:rFonts w:asciiTheme="majorHAnsi" w:hAnsiTheme="majorHAnsi" w:cstheme="majorHAnsi"/>
            <w:color w:val="2F83C4"/>
            <w:sz w:val="16"/>
            <w:szCs w:val="16"/>
          </w:rPr>
          <w:t xml:space="preserve">, E., Owolabi, E. O. (2021). Prevalence and correlates of sexual violence among adolescent girls and young women: findings from a cross-sectional study in a South African university. </w:t>
        </w:r>
        <w:proofErr w:type="spellStart"/>
        <w:r w:rsidRPr="00332178">
          <w:rPr>
            <w:rStyle w:val="Hyperlink"/>
            <w:rFonts w:asciiTheme="majorHAnsi" w:hAnsiTheme="majorHAnsi" w:cstheme="majorHAnsi"/>
            <w:color w:val="2F83C4"/>
            <w:sz w:val="16"/>
            <w:szCs w:val="16"/>
          </w:rPr>
          <w:t>ePub</w:t>
        </w:r>
        <w:proofErr w:type="spellEnd"/>
      </w:hyperlink>
      <w:r w:rsidRPr="00332178">
        <w:rPr>
          <w:rFonts w:asciiTheme="majorHAnsi" w:hAnsiTheme="majorHAnsi" w:cstheme="majorHAnsi"/>
          <w:color w:val="000000"/>
          <w:sz w:val="16"/>
          <w:szCs w:val="16"/>
          <w:shd w:val="clear" w:color="auto" w:fill="FFFFFF"/>
        </w:rPr>
        <w:t>:</w:t>
      </w:r>
    </w:p>
    <w:p w14:paraId="180AE471" w14:textId="77777777" w:rsidR="00D7494D" w:rsidRPr="00D7494D" w:rsidRDefault="00D7494D" w:rsidP="007114E1">
      <w:pPr>
        <w:rPr>
          <w:rFonts w:asciiTheme="majorHAnsi" w:hAnsiTheme="majorHAnsi" w:cstheme="majorHAnsi"/>
          <w:color w:val="000000"/>
          <w:sz w:val="16"/>
          <w:szCs w:val="16"/>
          <w:lang w:val="pt-BR"/>
        </w:rPr>
      </w:pPr>
    </w:p>
    <w:p w14:paraId="65DCBC28" w14:textId="0BA8F883" w:rsidR="00D7494D" w:rsidRPr="00D7494D" w:rsidRDefault="00D7494D" w:rsidP="007114E1">
      <w:pPr>
        <w:rPr>
          <w:rFonts w:asciiTheme="majorHAnsi" w:hAnsiTheme="majorHAnsi" w:cstheme="majorHAnsi"/>
          <w:color w:val="000000"/>
          <w:sz w:val="16"/>
          <w:szCs w:val="16"/>
          <w:lang w:val="pt-BR"/>
        </w:rPr>
      </w:pPr>
      <w:r w:rsidRPr="00E03CCE">
        <w:rPr>
          <w:rFonts w:asciiTheme="majorHAnsi" w:hAnsiTheme="majorHAnsi" w:cstheme="majorHAnsi"/>
          <w:color w:val="000000"/>
          <w:sz w:val="16"/>
          <w:szCs w:val="16"/>
          <w:shd w:val="clear" w:color="auto" w:fill="FFFFFF"/>
          <w:lang w:val="it-IT"/>
        </w:rPr>
        <w:t>Al-Saudi, M., Fattal, L., Belli, M., Weber, J., &amp; Potts, A. (2024). </w:t>
      </w:r>
      <w:r w:rsidR="00000000">
        <w:fldChar w:fldCharType="begin"/>
      </w:r>
      <w:r w:rsidR="00000000">
        <w:instrText>HYPERLINK "https://svri.us4.list-manage.com/track/click?u=8c8621f1de425f5dba8bb04bb&amp;id=4345c3aacb&amp;e=958a6f6b04" \t "_blank"</w:instrText>
      </w:r>
      <w:r w:rsidR="00000000">
        <w:fldChar w:fldCharType="separate"/>
      </w:r>
      <w:r w:rsidRPr="00D7494D">
        <w:rPr>
          <w:rStyle w:val="Hyperlink"/>
          <w:rFonts w:asciiTheme="majorHAnsi" w:hAnsiTheme="majorHAnsi" w:cstheme="majorHAnsi"/>
          <w:color w:val="2F83C4"/>
          <w:sz w:val="16"/>
          <w:szCs w:val="16"/>
        </w:rPr>
        <w:t>Co-creating accompanying systems to improve adolescent girls' and women's access to services</w:t>
      </w:r>
      <w:r w:rsidR="00000000">
        <w:rPr>
          <w:rStyle w:val="Hyperlink"/>
          <w:rFonts w:asciiTheme="majorHAnsi" w:hAnsiTheme="majorHAnsi" w:cstheme="majorHAnsi"/>
          <w:color w:val="2F83C4"/>
          <w:sz w:val="16"/>
          <w:szCs w:val="16"/>
        </w:rPr>
        <w:fldChar w:fldCharType="end"/>
      </w:r>
      <w:r w:rsidRPr="00D7494D">
        <w:rPr>
          <w:rFonts w:asciiTheme="majorHAnsi" w:hAnsiTheme="majorHAnsi" w:cstheme="majorHAnsi"/>
          <w:color w:val="000000"/>
          <w:sz w:val="16"/>
          <w:szCs w:val="16"/>
          <w:shd w:val="clear" w:color="auto" w:fill="FFFFFF"/>
        </w:rPr>
        <w:t>. Child Protection and Practice, 1,100005:</w:t>
      </w:r>
      <w:r w:rsidRPr="00D7494D">
        <w:rPr>
          <w:rStyle w:val="apple-converted-space"/>
          <w:rFonts w:asciiTheme="majorHAnsi" w:eastAsiaTheme="majorEastAsia" w:hAnsiTheme="majorHAnsi" w:cstheme="majorHAnsi"/>
          <w:color w:val="000000"/>
          <w:sz w:val="16"/>
          <w:szCs w:val="16"/>
          <w:shd w:val="clear" w:color="auto" w:fill="FFFFFF"/>
        </w:rPr>
        <w:t> </w:t>
      </w:r>
    </w:p>
    <w:p w14:paraId="0CC32121" w14:textId="74EA917F" w:rsidR="007114E1" w:rsidRPr="00332178" w:rsidRDefault="007114E1" w:rsidP="007114E1">
      <w:pPr>
        <w:rPr>
          <w:rFonts w:asciiTheme="majorHAnsi" w:hAnsiTheme="majorHAnsi" w:cstheme="majorHAnsi"/>
          <w:sz w:val="16"/>
          <w:szCs w:val="16"/>
          <w:lang w:val="pt-BR"/>
        </w:rPr>
      </w:pPr>
      <w:r w:rsidRPr="00D7494D">
        <w:rPr>
          <w:rFonts w:asciiTheme="majorHAnsi" w:hAnsiTheme="majorHAnsi" w:cstheme="majorHAnsi"/>
          <w:color w:val="000000"/>
          <w:sz w:val="16"/>
          <w:szCs w:val="16"/>
          <w:lang w:val="pt-BR"/>
        </w:rPr>
        <w:br/>
      </w:r>
      <w:hyperlink r:id="rId12" w:tgtFrame="_blank" w:history="1">
        <w:r w:rsidRPr="00332178">
          <w:rPr>
            <w:rStyle w:val="Hyperlink"/>
            <w:rFonts w:asciiTheme="majorHAnsi" w:hAnsiTheme="majorHAnsi" w:cstheme="majorHAnsi"/>
            <w:color w:val="2F83C4"/>
            <w:sz w:val="16"/>
            <w:szCs w:val="16"/>
            <w:lang w:val="pt-BR"/>
          </w:rPr>
          <w:t>Alves Barreto, A., Peres, E. M., Ferraz Gomes, H., Carvalho Leite, D., Ferreira Barreto Pires, B. M., &amp; da Silva Thiengo Andrade, P. C. (2021). Conhecimento dos profissionais de enfermagem sobre a violência sexual contra o adolescente. Revista De Pesquisa Cuidado é Fundamental Online, 13, 1283–1289</w:t>
        </w:r>
      </w:hyperlink>
      <w:r w:rsidRPr="00332178">
        <w:rPr>
          <w:rFonts w:asciiTheme="majorHAnsi" w:hAnsiTheme="majorHAnsi" w:cstheme="majorHAnsi"/>
          <w:color w:val="000000"/>
          <w:sz w:val="16"/>
          <w:szCs w:val="16"/>
          <w:shd w:val="clear" w:color="auto" w:fill="FFFFFF"/>
          <w:lang w:val="pt-BR"/>
        </w:rPr>
        <w:t>: </w:t>
      </w:r>
    </w:p>
    <w:p w14:paraId="6F73CF5D" w14:textId="77777777" w:rsidR="00244A23" w:rsidRPr="00332178" w:rsidRDefault="00244A23" w:rsidP="005C467D">
      <w:pPr>
        <w:rPr>
          <w:rStyle w:val="apple-converted-space"/>
          <w:rFonts w:asciiTheme="majorHAnsi" w:hAnsiTheme="majorHAnsi" w:cstheme="majorHAnsi"/>
          <w:color w:val="000000"/>
          <w:sz w:val="16"/>
          <w:szCs w:val="16"/>
          <w:lang w:val="pt-BR"/>
        </w:rPr>
      </w:pPr>
    </w:p>
    <w:p w14:paraId="43D3A616" w14:textId="6400A767" w:rsidR="00244A23" w:rsidRPr="00332178" w:rsidRDefault="0003376F" w:rsidP="00244A23">
      <w:pPr>
        <w:rPr>
          <w:rFonts w:asciiTheme="majorHAnsi" w:hAnsiTheme="majorHAnsi" w:cstheme="majorHAnsi"/>
          <w:sz w:val="16"/>
          <w:szCs w:val="16"/>
        </w:rPr>
      </w:pPr>
      <w:r w:rsidRPr="00332178">
        <w:rPr>
          <w:rFonts w:asciiTheme="majorHAnsi" w:hAnsiTheme="majorHAnsi" w:cstheme="majorHAnsi"/>
          <w:sz w:val="16"/>
          <w:szCs w:val="16"/>
          <w:lang w:val="pt-BR"/>
        </w:rPr>
        <w:t xml:space="preserve">Anwar Y, Sall M, Cislaghi B, Miramonti A, Clark C, Bar Faye M, Canavera M. (2020). </w:t>
      </w:r>
      <w:r w:rsidR="00000000">
        <w:fldChar w:fldCharType="begin"/>
      </w:r>
      <w:r w:rsidR="00000000">
        <w:instrText>HYPERLINK "https://www.ncbi.nlm.nih.gov/pubmed/32036291"</w:instrText>
      </w:r>
      <w:r w:rsidR="00000000">
        <w:fldChar w:fldCharType="separate"/>
      </w:r>
      <w:r w:rsidR="00244A23" w:rsidRPr="00332178">
        <w:rPr>
          <w:rStyle w:val="Hyperlink"/>
          <w:rFonts w:asciiTheme="majorHAnsi" w:hAnsiTheme="majorHAnsi" w:cstheme="majorHAnsi"/>
          <w:color w:val="954F72"/>
          <w:sz w:val="16"/>
          <w:szCs w:val="16"/>
        </w:rPr>
        <w:t xml:space="preserve">Assessing gender differences in emotional, physical, and sexual violence against adolescents living in the districts of Pikine and Kolda, Senegal. Child Abuse </w:t>
      </w:r>
      <w:proofErr w:type="spellStart"/>
      <w:r w:rsidR="00244A23" w:rsidRPr="00332178">
        <w:rPr>
          <w:rStyle w:val="Hyperlink"/>
          <w:rFonts w:asciiTheme="majorHAnsi" w:hAnsiTheme="majorHAnsi" w:cstheme="majorHAnsi"/>
          <w:color w:val="954F72"/>
          <w:sz w:val="16"/>
          <w:szCs w:val="16"/>
        </w:rPr>
        <w:t>Negl</w:t>
      </w:r>
      <w:proofErr w:type="spellEnd"/>
      <w:r w:rsidR="00244A23" w:rsidRPr="00332178">
        <w:rPr>
          <w:rStyle w:val="Hyperlink"/>
          <w:rFonts w:asciiTheme="majorHAnsi" w:hAnsiTheme="majorHAnsi" w:cstheme="majorHAnsi"/>
          <w:color w:val="954F72"/>
          <w:sz w:val="16"/>
          <w:szCs w:val="16"/>
        </w:rPr>
        <w:t xml:space="preserve">. </w:t>
      </w:r>
      <w:proofErr w:type="spellStart"/>
      <w:r w:rsidR="00244A23" w:rsidRPr="00332178">
        <w:rPr>
          <w:rStyle w:val="Hyperlink"/>
          <w:rFonts w:asciiTheme="majorHAnsi" w:hAnsiTheme="majorHAnsi" w:cstheme="majorHAnsi"/>
          <w:color w:val="954F72"/>
          <w:sz w:val="16"/>
          <w:szCs w:val="16"/>
        </w:rPr>
        <w:t>ePub</w:t>
      </w:r>
      <w:proofErr w:type="spellEnd"/>
      <w:r w:rsidR="00244A23" w:rsidRPr="00332178">
        <w:rPr>
          <w:rStyle w:val="Hyperlink"/>
          <w:rFonts w:asciiTheme="majorHAnsi" w:hAnsiTheme="majorHAnsi" w:cstheme="majorHAnsi"/>
          <w:color w:val="954F72"/>
          <w:sz w:val="16"/>
          <w:szCs w:val="16"/>
        </w:rPr>
        <w:t>, 2020</w:t>
      </w:r>
      <w:r w:rsidR="00000000">
        <w:rPr>
          <w:rStyle w:val="Hyperlink"/>
          <w:rFonts w:asciiTheme="majorHAnsi" w:hAnsiTheme="majorHAnsi" w:cstheme="majorHAnsi"/>
          <w:color w:val="954F72"/>
          <w:sz w:val="16"/>
          <w:szCs w:val="16"/>
        </w:rPr>
        <w:fldChar w:fldCharType="end"/>
      </w:r>
    </w:p>
    <w:p w14:paraId="3F3439F8" w14:textId="77777777" w:rsidR="005A5919" w:rsidRPr="00332178" w:rsidRDefault="005A5919" w:rsidP="005A5919">
      <w:pPr>
        <w:rPr>
          <w:rFonts w:asciiTheme="majorHAnsi" w:hAnsiTheme="majorHAnsi" w:cstheme="majorHAnsi"/>
          <w:sz w:val="16"/>
          <w:szCs w:val="16"/>
          <w:lang w:val="it-IT"/>
        </w:rPr>
      </w:pPr>
      <w:r w:rsidRPr="00332178">
        <w:rPr>
          <w:rFonts w:asciiTheme="majorHAnsi" w:hAnsiTheme="majorHAnsi" w:cstheme="majorHAnsi"/>
          <w:color w:val="000000"/>
          <w:sz w:val="16"/>
          <w:szCs w:val="16"/>
        </w:rPr>
        <w:br/>
      </w:r>
      <w:hyperlink r:id="rId13" w:tgtFrame="_blank" w:history="1">
        <w:r w:rsidRPr="00332178">
          <w:rPr>
            <w:rStyle w:val="Hyperlink"/>
            <w:rFonts w:asciiTheme="majorHAnsi" w:hAnsiTheme="majorHAnsi" w:cstheme="majorHAnsi"/>
            <w:color w:val="2F83C4"/>
            <w:sz w:val="16"/>
            <w:szCs w:val="16"/>
          </w:rPr>
          <w:t xml:space="preserve">Asiimwe, R., Tseng, C. F., Murray, S. M., </w:t>
        </w:r>
        <w:proofErr w:type="spellStart"/>
        <w:r w:rsidRPr="00332178">
          <w:rPr>
            <w:rStyle w:val="Hyperlink"/>
            <w:rFonts w:asciiTheme="majorHAnsi" w:hAnsiTheme="majorHAnsi" w:cstheme="majorHAnsi"/>
            <w:color w:val="2F83C4"/>
            <w:sz w:val="16"/>
            <w:szCs w:val="16"/>
          </w:rPr>
          <w:t>Ojuka</w:t>
        </w:r>
        <w:proofErr w:type="spellEnd"/>
        <w:r w:rsidRPr="00332178">
          <w:rPr>
            <w:rStyle w:val="Hyperlink"/>
            <w:rFonts w:asciiTheme="majorHAnsi" w:hAnsiTheme="majorHAnsi" w:cstheme="majorHAnsi"/>
            <w:color w:val="2F83C4"/>
            <w:sz w:val="16"/>
            <w:szCs w:val="16"/>
          </w:rPr>
          <w:t>, J. C., Arima, E. G., &amp; Familiar-Lopez, I. (2022). Association of pregnancy-related stigma and intimate partner violence with anxiety and depression among adolescents. </w:t>
        </w:r>
        <w:r w:rsidRPr="00332178">
          <w:rPr>
            <w:rStyle w:val="Hyperlink"/>
            <w:rFonts w:asciiTheme="majorHAnsi" w:hAnsiTheme="majorHAnsi" w:cstheme="majorHAnsi"/>
            <w:color w:val="2F83C4"/>
            <w:sz w:val="16"/>
            <w:szCs w:val="16"/>
            <w:lang w:val="it-IT"/>
          </w:rPr>
          <w:t>Journal of Adolescence, 94(2), 270–275</w:t>
        </w:r>
      </w:hyperlink>
      <w:r w:rsidRPr="00332178">
        <w:rPr>
          <w:rFonts w:asciiTheme="majorHAnsi" w:hAnsiTheme="majorHAnsi" w:cstheme="majorHAnsi"/>
          <w:color w:val="000000"/>
          <w:sz w:val="16"/>
          <w:szCs w:val="16"/>
          <w:shd w:val="clear" w:color="auto" w:fill="FFFFFF"/>
          <w:lang w:val="it-IT"/>
        </w:rPr>
        <w:t>:</w:t>
      </w:r>
    </w:p>
    <w:p w14:paraId="0BB20388" w14:textId="77777777" w:rsidR="00986966" w:rsidRPr="00332178" w:rsidRDefault="00986966" w:rsidP="00986966">
      <w:pPr>
        <w:rPr>
          <w:rFonts w:asciiTheme="majorHAnsi" w:hAnsiTheme="majorHAnsi" w:cstheme="majorHAnsi"/>
          <w:sz w:val="16"/>
          <w:szCs w:val="16"/>
        </w:rPr>
      </w:pPr>
      <w:r w:rsidRPr="00332178">
        <w:rPr>
          <w:rFonts w:asciiTheme="majorHAnsi" w:hAnsiTheme="majorHAnsi" w:cstheme="majorHAnsi"/>
          <w:color w:val="000000"/>
          <w:sz w:val="16"/>
          <w:szCs w:val="16"/>
          <w:lang w:val="it-IT"/>
        </w:rPr>
        <w:br/>
      </w:r>
      <w:hyperlink r:id="rId14" w:history="1">
        <w:r w:rsidRPr="00332178">
          <w:rPr>
            <w:rStyle w:val="Hyperlink"/>
            <w:rFonts w:asciiTheme="majorHAnsi" w:hAnsiTheme="majorHAnsi" w:cstheme="majorHAnsi"/>
            <w:color w:val="2F83C4"/>
            <w:sz w:val="16"/>
            <w:szCs w:val="16"/>
            <w:lang w:val="it-IT"/>
          </w:rPr>
          <w:t xml:space="preserve">Barbara, G., Albertini, V., Tagi, V.M., Maggioni, L., Gorio, M.C., Cattaneo, C., Parazzini, F., Ricci, E., Buggio, L., &amp; Kustermann, A. (2022). </w:t>
        </w:r>
        <w:r w:rsidRPr="00332178">
          <w:rPr>
            <w:rStyle w:val="Hyperlink"/>
            <w:rFonts w:asciiTheme="majorHAnsi" w:hAnsiTheme="majorHAnsi" w:cstheme="majorHAnsi"/>
            <w:color w:val="2F83C4"/>
            <w:sz w:val="16"/>
            <w:szCs w:val="16"/>
          </w:rPr>
          <w:t xml:space="preserve">Characteristics of sexual violence against adolescent girls: A 10 years’ retrospective study of 731 sexually abused adolescents. Int J </w:t>
        </w:r>
        <w:proofErr w:type="spellStart"/>
        <w:r w:rsidRPr="00332178">
          <w:rPr>
            <w:rStyle w:val="Hyperlink"/>
            <w:rFonts w:asciiTheme="majorHAnsi" w:hAnsiTheme="majorHAnsi" w:cstheme="majorHAnsi"/>
            <w:color w:val="2F83C4"/>
            <w:sz w:val="16"/>
            <w:szCs w:val="16"/>
          </w:rPr>
          <w:t>Womens</w:t>
        </w:r>
        <w:proofErr w:type="spellEnd"/>
        <w:r w:rsidRPr="00332178">
          <w:rPr>
            <w:rStyle w:val="Hyperlink"/>
            <w:rFonts w:asciiTheme="majorHAnsi" w:hAnsiTheme="majorHAnsi" w:cstheme="majorHAnsi"/>
            <w:color w:val="2F83C4"/>
            <w:sz w:val="16"/>
            <w:szCs w:val="16"/>
          </w:rPr>
          <w:t xml:space="preserve"> Health. 14, 311–321</w:t>
        </w:r>
      </w:hyperlink>
      <w:r w:rsidRPr="00332178">
        <w:rPr>
          <w:rFonts w:asciiTheme="majorHAnsi" w:hAnsiTheme="majorHAnsi" w:cstheme="majorHAnsi"/>
          <w:color w:val="000000"/>
          <w:sz w:val="16"/>
          <w:szCs w:val="16"/>
          <w:shd w:val="clear" w:color="auto" w:fill="FFFFFF"/>
        </w:rPr>
        <w:t>:</w:t>
      </w:r>
      <w:r w:rsidRPr="00332178">
        <w:rPr>
          <w:rStyle w:val="apple-converted-space"/>
          <w:rFonts w:asciiTheme="majorHAnsi" w:eastAsiaTheme="majorEastAsia" w:hAnsiTheme="majorHAnsi" w:cstheme="majorHAnsi"/>
          <w:color w:val="000000"/>
          <w:sz w:val="16"/>
          <w:szCs w:val="16"/>
          <w:shd w:val="clear" w:color="auto" w:fill="FFFFFF"/>
        </w:rPr>
        <w:t> </w:t>
      </w:r>
    </w:p>
    <w:p w14:paraId="289EAB3E" w14:textId="69A0F8CD" w:rsidR="00BF45EA" w:rsidRPr="00332178" w:rsidRDefault="00BF45EA" w:rsidP="00BF45EA">
      <w:pPr>
        <w:rPr>
          <w:rFonts w:asciiTheme="majorHAnsi" w:hAnsiTheme="majorHAnsi" w:cstheme="majorHAnsi"/>
          <w:color w:val="000000"/>
          <w:sz w:val="16"/>
          <w:szCs w:val="16"/>
          <w:shd w:val="clear" w:color="auto" w:fill="FFFFFF"/>
        </w:rPr>
      </w:pPr>
      <w:r w:rsidRPr="00332178">
        <w:rPr>
          <w:rFonts w:asciiTheme="majorHAnsi" w:hAnsiTheme="majorHAnsi" w:cstheme="majorHAnsi"/>
          <w:color w:val="000000"/>
          <w:sz w:val="16"/>
          <w:szCs w:val="16"/>
        </w:rPr>
        <w:br/>
      </w:r>
      <w:hyperlink r:id="rId15" w:history="1">
        <w:r w:rsidRPr="00332178">
          <w:rPr>
            <w:rStyle w:val="Hyperlink"/>
            <w:rFonts w:asciiTheme="majorHAnsi" w:hAnsiTheme="majorHAnsi" w:cstheme="majorHAnsi"/>
            <w:color w:val="2F83C4"/>
            <w:sz w:val="16"/>
            <w:szCs w:val="16"/>
          </w:rPr>
          <w:t>Bender, A.K., Koegler, E., Johnson, S.D., Murugan, V., Wamser-Nanney, R. (2020). Guns and intimate partner violence among adolescents: A scoping review.</w:t>
        </w:r>
        <w:r w:rsidRPr="00332178">
          <w:rPr>
            <w:rStyle w:val="apple-converted-space"/>
            <w:rFonts w:asciiTheme="majorHAnsi" w:hAnsiTheme="majorHAnsi" w:cstheme="majorHAnsi"/>
            <w:color w:val="2F83C4"/>
            <w:sz w:val="16"/>
            <w:szCs w:val="16"/>
            <w:u w:val="single"/>
          </w:rPr>
          <w:t> </w:t>
        </w:r>
        <w:r w:rsidRPr="00332178">
          <w:rPr>
            <w:rStyle w:val="Emphasis"/>
            <w:rFonts w:asciiTheme="majorHAnsi" w:hAnsiTheme="majorHAnsi" w:cstheme="majorHAnsi"/>
            <w:color w:val="2F83C4"/>
            <w:sz w:val="16"/>
            <w:szCs w:val="16"/>
            <w:u w:val="single"/>
          </w:rPr>
          <w:t>Journal of Family Violence.</w:t>
        </w:r>
        <w:r w:rsidRPr="00332178">
          <w:rPr>
            <w:rStyle w:val="apple-converted-space"/>
            <w:rFonts w:asciiTheme="majorHAnsi" w:hAnsiTheme="majorHAnsi" w:cstheme="majorHAnsi"/>
            <w:color w:val="2F83C4"/>
            <w:sz w:val="16"/>
            <w:szCs w:val="16"/>
            <w:u w:val="single"/>
          </w:rPr>
          <w:t> </w:t>
        </w:r>
        <w:proofErr w:type="spellStart"/>
        <w:r w:rsidRPr="00332178">
          <w:rPr>
            <w:rStyle w:val="Hyperlink"/>
            <w:rFonts w:asciiTheme="majorHAnsi" w:hAnsiTheme="majorHAnsi" w:cstheme="majorHAnsi"/>
            <w:color w:val="2F83C4"/>
            <w:sz w:val="16"/>
            <w:szCs w:val="16"/>
          </w:rPr>
          <w:t>ePub</w:t>
        </w:r>
        <w:proofErr w:type="spellEnd"/>
      </w:hyperlink>
      <w:r w:rsidRPr="00332178">
        <w:rPr>
          <w:rFonts w:asciiTheme="majorHAnsi" w:hAnsiTheme="majorHAnsi" w:cstheme="majorHAnsi"/>
          <w:color w:val="000000"/>
          <w:sz w:val="16"/>
          <w:szCs w:val="16"/>
          <w:shd w:val="clear" w:color="auto" w:fill="FFFFFF"/>
        </w:rPr>
        <w:t>:</w:t>
      </w:r>
    </w:p>
    <w:p w14:paraId="5F75AE22" w14:textId="77777777" w:rsidR="005E54B9" w:rsidRPr="00332178" w:rsidRDefault="005E54B9" w:rsidP="00BF45EA">
      <w:pPr>
        <w:rPr>
          <w:rFonts w:asciiTheme="majorHAnsi" w:hAnsiTheme="majorHAnsi" w:cstheme="majorHAnsi"/>
          <w:sz w:val="16"/>
          <w:szCs w:val="16"/>
        </w:rPr>
      </w:pPr>
    </w:p>
    <w:p w14:paraId="0769B3BF" w14:textId="77777777" w:rsidR="005E54B9" w:rsidRPr="00332178" w:rsidRDefault="00000000" w:rsidP="005E54B9">
      <w:pPr>
        <w:rPr>
          <w:rFonts w:asciiTheme="majorHAnsi" w:hAnsiTheme="majorHAnsi" w:cstheme="majorHAnsi"/>
          <w:sz w:val="16"/>
          <w:szCs w:val="16"/>
        </w:rPr>
      </w:pPr>
      <w:hyperlink r:id="rId16" w:tgtFrame="_blank" w:history="1">
        <w:r w:rsidR="005E54B9" w:rsidRPr="00332178">
          <w:rPr>
            <w:rStyle w:val="Hyperlink"/>
            <w:rFonts w:asciiTheme="majorHAnsi" w:hAnsiTheme="majorHAnsi" w:cstheme="majorHAnsi"/>
            <w:color w:val="2F83C4"/>
            <w:sz w:val="16"/>
            <w:szCs w:val="16"/>
          </w:rPr>
          <w:t xml:space="preserve">Becerra Torres, A.S., Duarte, C.A., Wittmann, B.Z., </w:t>
        </w:r>
        <w:proofErr w:type="spellStart"/>
        <w:r w:rsidR="005E54B9" w:rsidRPr="00332178">
          <w:rPr>
            <w:rStyle w:val="Hyperlink"/>
            <w:rFonts w:asciiTheme="majorHAnsi" w:hAnsiTheme="majorHAnsi" w:cstheme="majorHAnsi"/>
            <w:color w:val="2F83C4"/>
            <w:sz w:val="16"/>
            <w:szCs w:val="16"/>
          </w:rPr>
          <w:t>Côrtes</w:t>
        </w:r>
        <w:proofErr w:type="spellEnd"/>
        <w:r w:rsidR="005E54B9" w:rsidRPr="00332178">
          <w:rPr>
            <w:rStyle w:val="Hyperlink"/>
            <w:rFonts w:asciiTheme="majorHAnsi" w:hAnsiTheme="majorHAnsi" w:cstheme="majorHAnsi"/>
            <w:color w:val="2F83C4"/>
            <w:sz w:val="16"/>
            <w:szCs w:val="16"/>
          </w:rPr>
          <w:t>, M.T.F., Alves, Â.C., Teixeira, A.L., de Azevedo, R.C.S. and dos Santos Fernandes, A.M. (2021). Evaluating the assistance to adolescent victims of sexual violence at a reference service in Brazil from 2011–2018. International Journal of Gynecology &amp; Obstetrics. Accepted Author Manuscript</w:t>
        </w:r>
      </w:hyperlink>
      <w:r w:rsidR="005E54B9" w:rsidRPr="00332178">
        <w:rPr>
          <w:rFonts w:asciiTheme="majorHAnsi" w:hAnsiTheme="majorHAnsi" w:cstheme="majorHAnsi"/>
          <w:color w:val="000000"/>
          <w:sz w:val="16"/>
          <w:szCs w:val="16"/>
          <w:shd w:val="clear" w:color="auto" w:fill="FFFFFF"/>
        </w:rPr>
        <w:t>:</w:t>
      </w:r>
    </w:p>
    <w:p w14:paraId="784BD70F" w14:textId="77777777" w:rsidR="005D23F6" w:rsidRPr="00332178" w:rsidRDefault="005D23F6" w:rsidP="005D23F6">
      <w:pPr>
        <w:rPr>
          <w:rFonts w:asciiTheme="majorHAnsi" w:hAnsiTheme="majorHAnsi" w:cstheme="majorHAnsi"/>
          <w:sz w:val="16"/>
          <w:szCs w:val="16"/>
        </w:rPr>
      </w:pPr>
      <w:r w:rsidRPr="00332178">
        <w:rPr>
          <w:rFonts w:asciiTheme="majorHAnsi" w:hAnsiTheme="majorHAnsi" w:cstheme="majorHAnsi"/>
          <w:color w:val="000000"/>
          <w:sz w:val="16"/>
          <w:szCs w:val="16"/>
          <w:shd w:val="clear" w:color="auto" w:fill="FFFFFF"/>
        </w:rPr>
        <w:t>             </w:t>
      </w:r>
      <w:r w:rsidRPr="00332178">
        <w:rPr>
          <w:rFonts w:asciiTheme="majorHAnsi" w:hAnsiTheme="majorHAnsi" w:cstheme="majorHAnsi"/>
          <w:color w:val="000000"/>
          <w:sz w:val="16"/>
          <w:szCs w:val="16"/>
        </w:rPr>
        <w:br/>
      </w:r>
      <w:hyperlink r:id="rId17" w:history="1">
        <w:proofErr w:type="spellStart"/>
        <w:r w:rsidRPr="00332178">
          <w:rPr>
            <w:rStyle w:val="Hyperlink"/>
            <w:rFonts w:asciiTheme="majorHAnsi" w:hAnsiTheme="majorHAnsi" w:cstheme="majorHAnsi"/>
            <w:color w:val="2F83C4"/>
            <w:sz w:val="16"/>
            <w:szCs w:val="16"/>
          </w:rPr>
          <w:t>Bergenfeld</w:t>
        </w:r>
        <w:proofErr w:type="spellEnd"/>
        <w:r w:rsidRPr="00332178">
          <w:rPr>
            <w:rStyle w:val="Hyperlink"/>
            <w:rFonts w:asciiTheme="majorHAnsi" w:hAnsiTheme="majorHAnsi" w:cstheme="majorHAnsi"/>
            <w:color w:val="2F83C4"/>
            <w:sz w:val="16"/>
            <w:szCs w:val="16"/>
          </w:rPr>
          <w:t xml:space="preserve">, I., Clark, C.J., Khan, Z., Jackson, E.C., Yount, K.M. (2021). Gender-sensitive school environment and bullying victimization among adolescent girls: a multilevel study in Nepal. </w:t>
        </w:r>
        <w:proofErr w:type="spellStart"/>
        <w:r w:rsidRPr="00332178">
          <w:rPr>
            <w:rStyle w:val="Hyperlink"/>
            <w:rFonts w:asciiTheme="majorHAnsi" w:hAnsiTheme="majorHAnsi" w:cstheme="majorHAnsi"/>
            <w:color w:val="2F83C4"/>
            <w:sz w:val="16"/>
            <w:szCs w:val="16"/>
          </w:rPr>
          <w:t>PLoS</w:t>
        </w:r>
        <w:proofErr w:type="spellEnd"/>
        <w:r w:rsidRPr="00332178">
          <w:rPr>
            <w:rStyle w:val="Hyperlink"/>
            <w:rFonts w:asciiTheme="majorHAnsi" w:hAnsiTheme="majorHAnsi" w:cstheme="majorHAnsi"/>
            <w:color w:val="2F83C4"/>
            <w:sz w:val="16"/>
            <w:szCs w:val="16"/>
          </w:rPr>
          <w:t xml:space="preserve"> One. 16(7), e0253128</w:t>
        </w:r>
      </w:hyperlink>
      <w:r w:rsidRPr="00332178">
        <w:rPr>
          <w:rFonts w:asciiTheme="majorHAnsi" w:hAnsiTheme="majorHAnsi" w:cstheme="majorHAnsi"/>
          <w:color w:val="000000"/>
          <w:sz w:val="16"/>
          <w:szCs w:val="16"/>
          <w:shd w:val="clear" w:color="auto" w:fill="FFFFFF"/>
        </w:rPr>
        <w:t>:</w:t>
      </w:r>
    </w:p>
    <w:p w14:paraId="1551A1D7" w14:textId="77777777" w:rsidR="008B1050" w:rsidRPr="00332178" w:rsidRDefault="008B1050" w:rsidP="005C467D">
      <w:pPr>
        <w:rPr>
          <w:rFonts w:asciiTheme="majorHAnsi" w:hAnsiTheme="majorHAnsi" w:cstheme="majorHAnsi"/>
          <w:color w:val="000000"/>
          <w:sz w:val="16"/>
          <w:szCs w:val="16"/>
          <w:lang w:val="en-GB"/>
        </w:rPr>
      </w:pPr>
    </w:p>
    <w:p w14:paraId="7EDDB547" w14:textId="77777777" w:rsidR="008B1050" w:rsidRPr="00332178" w:rsidRDefault="008B1050" w:rsidP="005C467D">
      <w:pPr>
        <w:rPr>
          <w:rFonts w:asciiTheme="majorHAnsi" w:hAnsiTheme="majorHAnsi" w:cstheme="majorHAnsi"/>
          <w:color w:val="000000"/>
          <w:sz w:val="16"/>
          <w:szCs w:val="16"/>
          <w:shd w:val="clear" w:color="auto" w:fill="FFFFFF"/>
        </w:rPr>
      </w:pPr>
      <w:r w:rsidRPr="00332178">
        <w:rPr>
          <w:rFonts w:asciiTheme="majorHAnsi" w:hAnsiTheme="majorHAnsi" w:cstheme="majorHAnsi"/>
          <w:color w:val="000000"/>
          <w:sz w:val="16"/>
          <w:szCs w:val="16"/>
          <w:shd w:val="clear" w:color="auto" w:fill="FFFFFF"/>
        </w:rPr>
        <w:t xml:space="preserve">Bhatia, A., Parvez, M., Pearlman, J., </w:t>
      </w:r>
      <w:proofErr w:type="spellStart"/>
      <w:r w:rsidRPr="00332178">
        <w:rPr>
          <w:rFonts w:asciiTheme="majorHAnsi" w:hAnsiTheme="majorHAnsi" w:cstheme="majorHAnsi"/>
          <w:color w:val="000000"/>
          <w:sz w:val="16"/>
          <w:szCs w:val="16"/>
          <w:shd w:val="clear" w:color="auto" w:fill="FFFFFF"/>
        </w:rPr>
        <w:t>Kasalirwe</w:t>
      </w:r>
      <w:proofErr w:type="spellEnd"/>
      <w:r w:rsidRPr="00332178">
        <w:rPr>
          <w:rFonts w:asciiTheme="majorHAnsi" w:hAnsiTheme="majorHAnsi" w:cstheme="majorHAnsi"/>
          <w:color w:val="000000"/>
          <w:sz w:val="16"/>
          <w:szCs w:val="16"/>
          <w:shd w:val="clear" w:color="auto" w:fill="FFFFFF"/>
        </w:rPr>
        <w:t xml:space="preserve">, F., Kiss, L., </w:t>
      </w:r>
      <w:proofErr w:type="spellStart"/>
      <w:r w:rsidRPr="00332178">
        <w:rPr>
          <w:rFonts w:asciiTheme="majorHAnsi" w:hAnsiTheme="majorHAnsi" w:cstheme="majorHAnsi"/>
          <w:color w:val="000000"/>
          <w:sz w:val="16"/>
          <w:szCs w:val="16"/>
          <w:shd w:val="clear" w:color="auto" w:fill="FFFFFF"/>
        </w:rPr>
        <w:t>Kyamulabi</w:t>
      </w:r>
      <w:proofErr w:type="spellEnd"/>
      <w:r w:rsidRPr="00332178">
        <w:rPr>
          <w:rFonts w:asciiTheme="majorHAnsi" w:hAnsiTheme="majorHAnsi" w:cstheme="majorHAnsi"/>
          <w:color w:val="000000"/>
          <w:sz w:val="16"/>
          <w:szCs w:val="16"/>
          <w:shd w:val="clear" w:color="auto" w:fill="FFFFFF"/>
        </w:rPr>
        <w:t xml:space="preserve">, A., </w:t>
      </w:r>
      <w:proofErr w:type="spellStart"/>
      <w:r w:rsidRPr="00332178">
        <w:rPr>
          <w:rFonts w:asciiTheme="majorHAnsi" w:hAnsiTheme="majorHAnsi" w:cstheme="majorHAnsi"/>
          <w:color w:val="000000"/>
          <w:sz w:val="16"/>
          <w:szCs w:val="16"/>
          <w:shd w:val="clear" w:color="auto" w:fill="FFFFFF"/>
        </w:rPr>
        <w:t>Walakira</w:t>
      </w:r>
      <w:proofErr w:type="spellEnd"/>
      <w:r w:rsidRPr="00332178">
        <w:rPr>
          <w:rFonts w:asciiTheme="majorHAnsi" w:hAnsiTheme="majorHAnsi" w:cstheme="majorHAnsi"/>
          <w:color w:val="000000"/>
          <w:sz w:val="16"/>
          <w:szCs w:val="16"/>
          <w:shd w:val="clear" w:color="auto" w:fill="FFFFFF"/>
        </w:rPr>
        <w:t>, E. J., et al. (2022).</w:t>
      </w:r>
      <w:r w:rsidRPr="00332178">
        <w:rPr>
          <w:rStyle w:val="apple-converted-space"/>
          <w:rFonts w:asciiTheme="majorHAnsi" w:hAnsiTheme="majorHAnsi" w:cstheme="majorHAnsi"/>
          <w:color w:val="000000"/>
          <w:sz w:val="16"/>
          <w:szCs w:val="16"/>
          <w:shd w:val="clear" w:color="auto" w:fill="FFFFFF"/>
        </w:rPr>
        <w:t> </w:t>
      </w:r>
      <w:hyperlink r:id="rId18" w:tgtFrame="_blank" w:history="1">
        <w:r w:rsidRPr="00332178">
          <w:rPr>
            <w:rStyle w:val="Hyperlink"/>
            <w:rFonts w:asciiTheme="majorHAnsi" w:eastAsiaTheme="majorEastAsia" w:hAnsiTheme="majorHAnsi" w:cstheme="majorHAnsi"/>
            <w:color w:val="2F83C4"/>
            <w:sz w:val="16"/>
            <w:szCs w:val="16"/>
          </w:rPr>
          <w:t>The epidemiology of young people’s work and experiences of violence in nine Countries: Evidence from the Violence against Children Surveys.</w:t>
        </w:r>
      </w:hyperlink>
      <w:r w:rsidRPr="00332178">
        <w:rPr>
          <w:rFonts w:asciiTheme="majorHAnsi" w:hAnsiTheme="majorHAnsi" w:cstheme="majorHAnsi"/>
          <w:color w:val="000000"/>
          <w:sz w:val="16"/>
          <w:szCs w:val="16"/>
          <w:shd w:val="clear" w:color="auto" w:fill="FFFFFF"/>
        </w:rPr>
        <w:t> International Journal of Environmental Research and Public Health, 19(24), 16936: </w:t>
      </w:r>
    </w:p>
    <w:p w14:paraId="6CD10537" w14:textId="64D29CFE" w:rsidR="005127A7" w:rsidRPr="00332178" w:rsidRDefault="005127A7" w:rsidP="005C467D">
      <w:pPr>
        <w:rPr>
          <w:rStyle w:val="apple-converted-space"/>
          <w:rFonts w:asciiTheme="majorHAnsi" w:hAnsiTheme="majorHAnsi" w:cstheme="majorHAnsi"/>
          <w:sz w:val="16"/>
          <w:szCs w:val="16"/>
        </w:rPr>
      </w:pPr>
      <w:r w:rsidRPr="00332178">
        <w:rPr>
          <w:rFonts w:asciiTheme="majorHAnsi" w:hAnsiTheme="majorHAnsi" w:cstheme="majorHAnsi"/>
          <w:i/>
          <w:iCs/>
          <w:color w:val="000000"/>
          <w:sz w:val="16"/>
          <w:szCs w:val="16"/>
          <w:lang w:val="en-GB"/>
        </w:rPr>
        <w:br/>
      </w:r>
      <w:r w:rsidR="004B4E45" w:rsidRPr="00332178">
        <w:rPr>
          <w:rFonts w:asciiTheme="majorHAnsi" w:hAnsiTheme="majorHAnsi" w:cstheme="majorHAnsi"/>
          <w:sz w:val="16"/>
          <w:szCs w:val="16"/>
        </w:rPr>
        <w:t xml:space="preserve">Bingenheimer J.B. (2019). </w:t>
      </w:r>
      <w:hyperlink r:id="rId19" w:history="1">
        <w:r w:rsidRPr="00332178">
          <w:rPr>
            <w:rStyle w:val="Hyperlink"/>
            <w:rFonts w:asciiTheme="majorHAnsi" w:hAnsiTheme="majorHAnsi" w:cstheme="majorHAnsi"/>
            <w:color w:val="954F72"/>
            <w:sz w:val="16"/>
            <w:szCs w:val="16"/>
            <w:lang w:val="en-GB"/>
          </w:rPr>
          <w:t>Advancing social norms practice for adolescent and youth sexual and reproductive health: the why and the how. 64(4), S1-S66, 2019</w:t>
        </w:r>
      </w:hyperlink>
    </w:p>
    <w:p w14:paraId="7D45A0A9" w14:textId="77777777" w:rsidR="00523113" w:rsidRPr="00332178" w:rsidRDefault="00523113" w:rsidP="005C467D">
      <w:pPr>
        <w:rPr>
          <w:rStyle w:val="apple-converted-space"/>
          <w:rFonts w:asciiTheme="majorHAnsi" w:hAnsiTheme="majorHAnsi" w:cstheme="majorHAnsi"/>
          <w:color w:val="000000"/>
          <w:sz w:val="16"/>
          <w:szCs w:val="16"/>
          <w:lang w:val="en-GB"/>
        </w:rPr>
      </w:pPr>
    </w:p>
    <w:p w14:paraId="34EA582E" w14:textId="73BCFB1E" w:rsidR="0057591F" w:rsidRPr="00332178" w:rsidRDefault="004B4E45" w:rsidP="0057591F">
      <w:pPr>
        <w:rPr>
          <w:rFonts w:asciiTheme="majorHAnsi" w:hAnsiTheme="majorHAnsi" w:cstheme="majorHAnsi"/>
          <w:sz w:val="16"/>
          <w:szCs w:val="16"/>
        </w:rPr>
      </w:pPr>
      <w:r w:rsidRPr="00332178">
        <w:rPr>
          <w:rFonts w:asciiTheme="majorHAnsi" w:hAnsiTheme="majorHAnsi" w:cstheme="majorHAnsi"/>
          <w:sz w:val="16"/>
          <w:szCs w:val="16"/>
        </w:rPr>
        <w:t xml:space="preserve">Black B, Ravi K, Hoefer R. (2020). </w:t>
      </w:r>
      <w:hyperlink r:id="rId20" w:history="1">
        <w:r w:rsidR="0057591F" w:rsidRPr="00332178">
          <w:rPr>
            <w:rStyle w:val="Hyperlink"/>
            <w:rFonts w:asciiTheme="majorHAnsi" w:hAnsiTheme="majorHAnsi" w:cstheme="majorHAnsi"/>
            <w:color w:val="954F72"/>
            <w:sz w:val="16"/>
            <w:szCs w:val="16"/>
            <w:shd w:val="clear" w:color="auto" w:fill="FFFFFF"/>
          </w:rPr>
          <w:t xml:space="preserve">Determining the existence and strength of teen dating violence policy: testing a comparative state internal determinants model. J </w:t>
        </w:r>
        <w:proofErr w:type="spellStart"/>
        <w:r w:rsidR="0057591F" w:rsidRPr="00332178">
          <w:rPr>
            <w:rStyle w:val="Hyperlink"/>
            <w:rFonts w:asciiTheme="majorHAnsi" w:hAnsiTheme="majorHAnsi" w:cstheme="majorHAnsi"/>
            <w:color w:val="954F72"/>
            <w:sz w:val="16"/>
            <w:szCs w:val="16"/>
            <w:shd w:val="clear" w:color="auto" w:fill="FFFFFF"/>
          </w:rPr>
          <w:t>Interpers</w:t>
        </w:r>
        <w:proofErr w:type="spellEnd"/>
        <w:r w:rsidR="0057591F" w:rsidRPr="00332178">
          <w:rPr>
            <w:rStyle w:val="Hyperlink"/>
            <w:rFonts w:asciiTheme="majorHAnsi" w:hAnsiTheme="majorHAnsi" w:cstheme="majorHAnsi"/>
            <w:color w:val="954F72"/>
            <w:sz w:val="16"/>
            <w:szCs w:val="16"/>
            <w:shd w:val="clear" w:color="auto" w:fill="FFFFFF"/>
          </w:rPr>
          <w:t xml:space="preserve"> Violence. </w:t>
        </w:r>
        <w:proofErr w:type="spellStart"/>
        <w:r w:rsidR="0057591F" w:rsidRPr="00332178">
          <w:rPr>
            <w:rStyle w:val="Hyperlink"/>
            <w:rFonts w:asciiTheme="majorHAnsi" w:hAnsiTheme="majorHAnsi" w:cstheme="majorHAnsi"/>
            <w:color w:val="954F72"/>
            <w:sz w:val="16"/>
            <w:szCs w:val="16"/>
            <w:shd w:val="clear" w:color="auto" w:fill="FFFFFF"/>
          </w:rPr>
          <w:t>ePub</w:t>
        </w:r>
        <w:proofErr w:type="spellEnd"/>
        <w:r w:rsidR="0057591F" w:rsidRPr="00332178">
          <w:rPr>
            <w:rStyle w:val="Hyperlink"/>
            <w:rFonts w:asciiTheme="majorHAnsi" w:hAnsiTheme="majorHAnsi" w:cstheme="majorHAnsi"/>
            <w:color w:val="954F72"/>
            <w:sz w:val="16"/>
            <w:szCs w:val="16"/>
            <w:shd w:val="clear" w:color="auto" w:fill="FFFFFF"/>
          </w:rPr>
          <w:t>, 2020</w:t>
        </w:r>
      </w:hyperlink>
    </w:p>
    <w:p w14:paraId="534E7068" w14:textId="3F1C3757" w:rsidR="0057591F" w:rsidRPr="00332178" w:rsidRDefault="0057591F" w:rsidP="005C467D">
      <w:pPr>
        <w:rPr>
          <w:rStyle w:val="apple-converted-space"/>
          <w:rFonts w:asciiTheme="majorHAnsi" w:hAnsiTheme="majorHAnsi" w:cstheme="majorHAnsi"/>
          <w:color w:val="000000"/>
          <w:sz w:val="16"/>
          <w:szCs w:val="16"/>
          <w:lang w:val="en-GB"/>
        </w:rPr>
      </w:pPr>
    </w:p>
    <w:p w14:paraId="3883DB13" w14:textId="57039855" w:rsidR="00B73E67" w:rsidRPr="00332178" w:rsidRDefault="00000000" w:rsidP="005C467D">
      <w:pPr>
        <w:rPr>
          <w:rFonts w:asciiTheme="majorHAnsi" w:hAnsiTheme="majorHAnsi" w:cstheme="majorHAnsi"/>
          <w:color w:val="453CCC"/>
          <w:sz w:val="16"/>
          <w:szCs w:val="16"/>
        </w:rPr>
      </w:pPr>
      <w:hyperlink r:id="rId21" w:history="1">
        <w:proofErr w:type="spellStart"/>
        <w:r w:rsidR="00B73E67" w:rsidRPr="00332178">
          <w:rPr>
            <w:rFonts w:asciiTheme="majorHAnsi" w:hAnsiTheme="majorHAnsi" w:cstheme="majorHAnsi"/>
            <w:color w:val="266EB7"/>
            <w:sz w:val="16"/>
            <w:szCs w:val="16"/>
            <w:u w:val="single" w:color="266EB7"/>
          </w:rPr>
          <w:t>Broseguini</w:t>
        </w:r>
        <w:proofErr w:type="spellEnd"/>
        <w:r w:rsidR="00B73E67" w:rsidRPr="00332178">
          <w:rPr>
            <w:rFonts w:asciiTheme="majorHAnsi" w:hAnsiTheme="majorHAnsi" w:cstheme="majorHAnsi"/>
            <w:color w:val="266EB7"/>
            <w:sz w:val="16"/>
            <w:szCs w:val="16"/>
            <w:u w:val="single" w:color="266EB7"/>
          </w:rPr>
          <w:t xml:space="preserve">, G. B., &amp; Iglesias, A. (2020). An integrative review of care networks for adolescents who have experienced sexual violence / </w:t>
        </w:r>
        <w:proofErr w:type="spellStart"/>
        <w:r w:rsidR="00B73E67" w:rsidRPr="00332178">
          <w:rPr>
            <w:rFonts w:asciiTheme="majorHAnsi" w:hAnsiTheme="majorHAnsi" w:cstheme="majorHAnsi"/>
            <w:color w:val="266EB7"/>
            <w:sz w:val="16"/>
            <w:szCs w:val="16"/>
            <w:u w:val="single" w:color="266EB7"/>
          </w:rPr>
          <w:t>Revisão</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integrativa</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sobre</w:t>
        </w:r>
        <w:proofErr w:type="spellEnd"/>
        <w:r w:rsidR="00B73E67" w:rsidRPr="00332178">
          <w:rPr>
            <w:rFonts w:asciiTheme="majorHAnsi" w:hAnsiTheme="majorHAnsi" w:cstheme="majorHAnsi"/>
            <w:color w:val="266EB7"/>
            <w:sz w:val="16"/>
            <w:szCs w:val="16"/>
            <w:u w:val="single" w:color="266EB7"/>
          </w:rPr>
          <w:t xml:space="preserve"> redes de </w:t>
        </w:r>
        <w:proofErr w:type="spellStart"/>
        <w:r w:rsidR="00B73E67" w:rsidRPr="00332178">
          <w:rPr>
            <w:rFonts w:asciiTheme="majorHAnsi" w:hAnsiTheme="majorHAnsi" w:cstheme="majorHAnsi"/>
            <w:color w:val="266EB7"/>
            <w:sz w:val="16"/>
            <w:szCs w:val="16"/>
            <w:u w:val="single" w:color="266EB7"/>
          </w:rPr>
          <w:t>cuidados</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aos</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adolescentes</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em</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situação</w:t>
        </w:r>
        <w:proofErr w:type="spellEnd"/>
        <w:r w:rsidR="00B73E67" w:rsidRPr="00332178">
          <w:rPr>
            <w:rFonts w:asciiTheme="majorHAnsi" w:hAnsiTheme="majorHAnsi" w:cstheme="majorHAnsi"/>
            <w:color w:val="266EB7"/>
            <w:sz w:val="16"/>
            <w:szCs w:val="16"/>
            <w:u w:val="single" w:color="266EB7"/>
          </w:rPr>
          <w:t xml:space="preserve"> de </w:t>
        </w:r>
        <w:proofErr w:type="spellStart"/>
        <w:r w:rsidR="00B73E67" w:rsidRPr="00332178">
          <w:rPr>
            <w:rFonts w:asciiTheme="majorHAnsi" w:hAnsiTheme="majorHAnsi" w:cstheme="majorHAnsi"/>
            <w:color w:val="266EB7"/>
            <w:sz w:val="16"/>
            <w:szCs w:val="16"/>
            <w:u w:val="single" w:color="266EB7"/>
          </w:rPr>
          <w:t>violência</w:t>
        </w:r>
        <w:proofErr w:type="spellEnd"/>
        <w:r w:rsidR="00B73E67" w:rsidRPr="00332178">
          <w:rPr>
            <w:rFonts w:asciiTheme="majorHAnsi" w:hAnsiTheme="majorHAnsi" w:cstheme="majorHAnsi"/>
            <w:color w:val="266EB7"/>
            <w:sz w:val="16"/>
            <w:szCs w:val="16"/>
            <w:u w:val="single" w:color="266EB7"/>
          </w:rPr>
          <w:t xml:space="preserve"> sexual. </w:t>
        </w:r>
        <w:proofErr w:type="spellStart"/>
        <w:r w:rsidR="00B73E67" w:rsidRPr="00332178">
          <w:rPr>
            <w:rFonts w:asciiTheme="majorHAnsi" w:hAnsiTheme="majorHAnsi" w:cstheme="majorHAnsi"/>
            <w:color w:val="266EB7"/>
            <w:sz w:val="16"/>
            <w:szCs w:val="16"/>
            <w:u w:val="single" w:color="266EB7"/>
          </w:rPr>
          <w:t>Ciencia</w:t>
        </w:r>
        <w:proofErr w:type="spellEnd"/>
        <w:r w:rsidR="00B73E67" w:rsidRPr="00332178">
          <w:rPr>
            <w:rFonts w:asciiTheme="majorHAnsi" w:hAnsiTheme="majorHAnsi" w:cstheme="majorHAnsi"/>
            <w:color w:val="266EB7"/>
            <w:sz w:val="16"/>
            <w:szCs w:val="16"/>
            <w:u w:val="single" w:color="266EB7"/>
          </w:rPr>
          <w:t xml:space="preserve"> &amp; </w:t>
        </w:r>
        <w:proofErr w:type="spellStart"/>
        <w:r w:rsidR="00B73E67" w:rsidRPr="00332178">
          <w:rPr>
            <w:rFonts w:asciiTheme="majorHAnsi" w:hAnsiTheme="majorHAnsi" w:cstheme="majorHAnsi"/>
            <w:color w:val="266EB7"/>
            <w:sz w:val="16"/>
            <w:szCs w:val="16"/>
            <w:u w:val="single" w:color="266EB7"/>
          </w:rPr>
          <w:t>saude</w:t>
        </w:r>
        <w:proofErr w:type="spellEnd"/>
        <w:r w:rsidR="00B73E67" w:rsidRPr="00332178">
          <w:rPr>
            <w:rFonts w:asciiTheme="majorHAnsi" w:hAnsiTheme="majorHAnsi" w:cstheme="majorHAnsi"/>
            <w:color w:val="266EB7"/>
            <w:sz w:val="16"/>
            <w:szCs w:val="16"/>
            <w:u w:val="single" w:color="266EB7"/>
          </w:rPr>
          <w:t xml:space="preserve"> </w:t>
        </w:r>
        <w:proofErr w:type="spellStart"/>
        <w:r w:rsidR="00B73E67" w:rsidRPr="00332178">
          <w:rPr>
            <w:rFonts w:asciiTheme="majorHAnsi" w:hAnsiTheme="majorHAnsi" w:cstheme="majorHAnsi"/>
            <w:color w:val="266EB7"/>
            <w:sz w:val="16"/>
            <w:szCs w:val="16"/>
            <w:u w:val="single" w:color="266EB7"/>
          </w:rPr>
          <w:t>coletiva</w:t>
        </w:r>
        <w:proofErr w:type="spellEnd"/>
        <w:r w:rsidR="00B73E67" w:rsidRPr="00332178">
          <w:rPr>
            <w:rFonts w:asciiTheme="majorHAnsi" w:hAnsiTheme="majorHAnsi" w:cstheme="majorHAnsi"/>
            <w:color w:val="266EB7"/>
            <w:sz w:val="16"/>
            <w:szCs w:val="16"/>
            <w:u w:val="single" w:color="266EB7"/>
          </w:rPr>
          <w:t>, 25(12), 4991–5002, English &amp; Portuguese</w:t>
        </w:r>
      </w:hyperlink>
      <w:r w:rsidR="00B73E67" w:rsidRPr="00332178">
        <w:rPr>
          <w:rFonts w:asciiTheme="majorHAnsi" w:hAnsiTheme="majorHAnsi" w:cstheme="majorHAnsi"/>
          <w:color w:val="453CCC"/>
          <w:sz w:val="16"/>
          <w:szCs w:val="16"/>
        </w:rPr>
        <w:t>:</w:t>
      </w:r>
    </w:p>
    <w:p w14:paraId="3FF7C966" w14:textId="77777777" w:rsidR="00B73E67" w:rsidRPr="00332178" w:rsidRDefault="00B73E67" w:rsidP="005C467D">
      <w:pPr>
        <w:rPr>
          <w:rStyle w:val="apple-converted-space"/>
          <w:rFonts w:asciiTheme="majorHAnsi" w:hAnsiTheme="majorHAnsi" w:cstheme="majorHAnsi"/>
          <w:color w:val="000000"/>
          <w:sz w:val="16"/>
          <w:szCs w:val="16"/>
          <w:lang w:val="en-GB"/>
        </w:rPr>
      </w:pPr>
    </w:p>
    <w:p w14:paraId="5912109F" w14:textId="33FAA5C9" w:rsidR="00654932" w:rsidRPr="00332178" w:rsidRDefault="004B4E45" w:rsidP="00654932">
      <w:pPr>
        <w:rPr>
          <w:rFonts w:asciiTheme="majorHAnsi" w:hAnsiTheme="majorHAnsi" w:cstheme="majorHAnsi"/>
          <w:iCs/>
          <w:color w:val="000000"/>
          <w:sz w:val="16"/>
          <w:szCs w:val="16"/>
          <w:lang w:val="en-GB"/>
        </w:rPr>
      </w:pPr>
      <w:r w:rsidRPr="00332178">
        <w:rPr>
          <w:rFonts w:asciiTheme="majorHAnsi" w:hAnsiTheme="majorHAnsi" w:cstheme="majorHAnsi"/>
          <w:sz w:val="16"/>
          <w:szCs w:val="16"/>
        </w:rPr>
        <w:t xml:space="preserve">Buller A.M, Pichon M, McAlpine A, </w:t>
      </w:r>
      <w:proofErr w:type="spellStart"/>
      <w:r w:rsidRPr="00332178">
        <w:rPr>
          <w:rFonts w:asciiTheme="majorHAnsi" w:hAnsiTheme="majorHAnsi" w:cstheme="majorHAnsi"/>
          <w:sz w:val="16"/>
          <w:szCs w:val="16"/>
        </w:rPr>
        <w:t>Cislaghi</w:t>
      </w:r>
      <w:proofErr w:type="spellEnd"/>
      <w:r w:rsidRPr="00332178">
        <w:rPr>
          <w:rFonts w:asciiTheme="majorHAnsi" w:hAnsiTheme="majorHAnsi" w:cstheme="majorHAnsi"/>
          <w:sz w:val="16"/>
          <w:szCs w:val="16"/>
        </w:rPr>
        <w:t xml:space="preserve"> B, Heise L, </w:t>
      </w:r>
      <w:proofErr w:type="spellStart"/>
      <w:r w:rsidRPr="00332178">
        <w:rPr>
          <w:rFonts w:asciiTheme="majorHAnsi" w:hAnsiTheme="majorHAnsi" w:cstheme="majorHAnsi"/>
          <w:sz w:val="16"/>
          <w:szCs w:val="16"/>
        </w:rPr>
        <w:t>Meiksin</w:t>
      </w:r>
      <w:proofErr w:type="spellEnd"/>
      <w:r w:rsidRPr="00332178">
        <w:rPr>
          <w:rFonts w:asciiTheme="majorHAnsi" w:hAnsiTheme="majorHAnsi" w:cstheme="majorHAnsi"/>
          <w:sz w:val="16"/>
          <w:szCs w:val="16"/>
        </w:rPr>
        <w:t xml:space="preserve"> R. (2020). </w:t>
      </w:r>
      <w:hyperlink r:id="rId22" w:history="1">
        <w:r w:rsidR="00654932" w:rsidRPr="00332178">
          <w:rPr>
            <w:rStyle w:val="Hyperlink"/>
            <w:rFonts w:asciiTheme="majorHAnsi" w:hAnsiTheme="majorHAnsi" w:cstheme="majorHAnsi"/>
            <w:color w:val="954F72"/>
            <w:sz w:val="16"/>
            <w:szCs w:val="16"/>
            <w:lang w:val="en-GB"/>
          </w:rPr>
          <w:t>Systematic review of social norms, attitudes, and factual beliefs linked to the sexual exploitation of children and adolescents. Child Abuse &amp; Neglect. 104. 104471, 2020</w:t>
        </w:r>
      </w:hyperlink>
    </w:p>
    <w:p w14:paraId="05EF3F82" w14:textId="7B6E2B99" w:rsidR="00F228BF" w:rsidRPr="00332178" w:rsidRDefault="00F228BF" w:rsidP="00F228BF">
      <w:pPr>
        <w:rPr>
          <w:rFonts w:asciiTheme="majorHAnsi" w:hAnsiTheme="majorHAnsi" w:cstheme="majorHAnsi"/>
          <w:sz w:val="16"/>
          <w:szCs w:val="16"/>
        </w:rPr>
      </w:pPr>
      <w:r w:rsidRPr="00332178">
        <w:rPr>
          <w:rFonts w:asciiTheme="majorHAnsi" w:hAnsiTheme="majorHAnsi" w:cstheme="majorHAnsi"/>
          <w:i/>
          <w:iCs/>
          <w:color w:val="464648"/>
          <w:sz w:val="16"/>
          <w:szCs w:val="16"/>
          <w:lang w:val="en-GB"/>
        </w:rPr>
        <w:br/>
      </w:r>
      <w:r w:rsidR="00EE37F9" w:rsidRPr="00332178">
        <w:rPr>
          <w:rFonts w:asciiTheme="majorHAnsi" w:hAnsiTheme="majorHAnsi" w:cstheme="majorHAnsi"/>
          <w:sz w:val="16"/>
          <w:szCs w:val="16"/>
        </w:rPr>
        <w:t xml:space="preserve">Carlson C, Namy S, Pala A.N, </w:t>
      </w:r>
      <w:proofErr w:type="spellStart"/>
      <w:r w:rsidR="00EE37F9" w:rsidRPr="00332178">
        <w:rPr>
          <w:rFonts w:asciiTheme="majorHAnsi" w:hAnsiTheme="majorHAnsi" w:cstheme="majorHAnsi"/>
          <w:sz w:val="16"/>
          <w:szCs w:val="16"/>
        </w:rPr>
        <w:t>Wainberg</w:t>
      </w:r>
      <w:proofErr w:type="spellEnd"/>
      <w:r w:rsidR="00EE37F9" w:rsidRPr="00332178">
        <w:rPr>
          <w:rFonts w:asciiTheme="majorHAnsi" w:hAnsiTheme="majorHAnsi" w:cstheme="majorHAnsi"/>
          <w:sz w:val="16"/>
          <w:szCs w:val="16"/>
        </w:rPr>
        <w:t xml:space="preserve"> M.L, Michau L, </w:t>
      </w:r>
      <w:proofErr w:type="spellStart"/>
      <w:r w:rsidR="00EE37F9" w:rsidRPr="00332178">
        <w:rPr>
          <w:rFonts w:asciiTheme="majorHAnsi" w:hAnsiTheme="majorHAnsi" w:cstheme="majorHAnsi"/>
          <w:sz w:val="16"/>
          <w:szCs w:val="16"/>
        </w:rPr>
        <w:t>Nakuti</w:t>
      </w:r>
      <w:proofErr w:type="spellEnd"/>
      <w:r w:rsidR="00EE37F9" w:rsidRPr="00332178">
        <w:rPr>
          <w:rFonts w:asciiTheme="majorHAnsi" w:hAnsiTheme="majorHAnsi" w:cstheme="majorHAnsi"/>
          <w:sz w:val="16"/>
          <w:szCs w:val="16"/>
        </w:rPr>
        <w:t xml:space="preserve"> J, Knight L, Allen E, </w:t>
      </w:r>
      <w:proofErr w:type="spellStart"/>
      <w:r w:rsidR="00EE37F9" w:rsidRPr="00332178">
        <w:rPr>
          <w:rFonts w:asciiTheme="majorHAnsi" w:hAnsiTheme="majorHAnsi" w:cstheme="majorHAnsi"/>
          <w:sz w:val="16"/>
          <w:szCs w:val="16"/>
        </w:rPr>
        <w:t>Ikenberg</w:t>
      </w:r>
      <w:proofErr w:type="spellEnd"/>
      <w:r w:rsidR="00EE37F9" w:rsidRPr="00332178">
        <w:rPr>
          <w:rFonts w:asciiTheme="majorHAnsi" w:hAnsiTheme="majorHAnsi" w:cstheme="majorHAnsi"/>
          <w:sz w:val="16"/>
          <w:szCs w:val="16"/>
        </w:rPr>
        <w:t xml:space="preserve"> C, Naker D, Devries K. (2020). </w:t>
      </w:r>
      <w:hyperlink r:id="rId23" w:history="1">
        <w:r w:rsidR="00EE37F9" w:rsidRPr="00332178">
          <w:rPr>
            <w:rFonts w:asciiTheme="majorHAnsi" w:hAnsiTheme="majorHAnsi" w:cstheme="majorHAnsi"/>
            <w:sz w:val="16"/>
            <w:szCs w:val="16"/>
          </w:rPr>
          <w:t xml:space="preserve"> Violence against children and intimate partner violence against women: overlap and common contributing factors among caregiver-adolescent dyads. </w:t>
        </w:r>
        <w:r w:rsidRPr="00332178">
          <w:rPr>
            <w:rStyle w:val="Hyperlink"/>
            <w:rFonts w:asciiTheme="majorHAnsi" w:hAnsiTheme="majorHAnsi" w:cstheme="majorHAnsi"/>
            <w:color w:val="954F72"/>
            <w:sz w:val="16"/>
            <w:szCs w:val="16"/>
            <w:lang w:val="en-GB"/>
          </w:rPr>
          <w:t xml:space="preserve">BMC Public Health.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2020</w:t>
        </w:r>
      </w:hyperlink>
    </w:p>
    <w:p w14:paraId="684C3D4D" w14:textId="77777777" w:rsidR="00F228BF" w:rsidRPr="00332178" w:rsidRDefault="00F228BF" w:rsidP="005C467D">
      <w:pPr>
        <w:rPr>
          <w:rStyle w:val="apple-converted-space"/>
          <w:rFonts w:asciiTheme="majorHAnsi" w:hAnsiTheme="majorHAnsi" w:cstheme="majorHAnsi"/>
          <w:color w:val="000000"/>
          <w:sz w:val="16"/>
          <w:szCs w:val="16"/>
          <w:lang w:val="en-GB"/>
        </w:rPr>
      </w:pPr>
    </w:p>
    <w:p w14:paraId="7331734B" w14:textId="4D107D63" w:rsidR="00523113" w:rsidRPr="00332178" w:rsidRDefault="00523113" w:rsidP="00523113">
      <w:pPr>
        <w:widowControl w:val="0"/>
        <w:autoSpaceDE w:val="0"/>
        <w:autoSpaceDN w:val="0"/>
        <w:adjustRightInd w:val="0"/>
        <w:rPr>
          <w:rFonts w:asciiTheme="majorHAnsi" w:hAnsiTheme="majorHAnsi" w:cstheme="majorHAnsi"/>
          <w:sz w:val="16"/>
          <w:szCs w:val="16"/>
        </w:rPr>
      </w:pPr>
      <w:r w:rsidRPr="00332178">
        <w:rPr>
          <w:rFonts w:asciiTheme="majorHAnsi" w:hAnsiTheme="majorHAnsi" w:cstheme="majorHAnsi"/>
          <w:sz w:val="16"/>
          <w:szCs w:val="16"/>
        </w:rPr>
        <w:t xml:space="preserve">Chettiar J, Shannon K, Wood E, Zhang R, Kerr T. (2010). Survival sex work involvement among street-involved youth who use drugs in a Canada setting. </w:t>
      </w:r>
      <w:r w:rsidRPr="00332178">
        <w:rPr>
          <w:rFonts w:asciiTheme="majorHAnsi" w:hAnsiTheme="majorHAnsi" w:cstheme="majorHAnsi"/>
          <w:i/>
          <w:sz w:val="16"/>
          <w:szCs w:val="16"/>
        </w:rPr>
        <w:t>J Public Health 32</w:t>
      </w:r>
      <w:r w:rsidRPr="00332178">
        <w:rPr>
          <w:rFonts w:asciiTheme="majorHAnsi" w:hAnsiTheme="majorHAnsi" w:cstheme="majorHAnsi"/>
          <w:sz w:val="16"/>
          <w:szCs w:val="16"/>
        </w:rPr>
        <w:t>, 322-327.</w:t>
      </w:r>
    </w:p>
    <w:p w14:paraId="114E888F" w14:textId="77777777" w:rsidR="00B26EE0" w:rsidRPr="00332178" w:rsidRDefault="00B26EE0" w:rsidP="00B26EE0">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24" w:history="1">
        <w:r w:rsidRPr="00332178">
          <w:rPr>
            <w:rStyle w:val="Hyperlink"/>
            <w:rFonts w:asciiTheme="majorHAnsi" w:hAnsiTheme="majorHAnsi" w:cstheme="majorHAnsi"/>
            <w:color w:val="2F83C4"/>
            <w:sz w:val="16"/>
            <w:szCs w:val="16"/>
          </w:rPr>
          <w:t xml:space="preserve">Chiang, L., Howard, A., </w:t>
        </w:r>
        <w:proofErr w:type="spellStart"/>
        <w:r w:rsidRPr="00332178">
          <w:rPr>
            <w:rStyle w:val="Hyperlink"/>
            <w:rFonts w:asciiTheme="majorHAnsi" w:hAnsiTheme="majorHAnsi" w:cstheme="majorHAnsi"/>
            <w:color w:val="2F83C4"/>
            <w:sz w:val="16"/>
            <w:szCs w:val="16"/>
          </w:rPr>
          <w:t>Stoebenau</w:t>
        </w:r>
        <w:proofErr w:type="spellEnd"/>
        <w:r w:rsidRPr="00332178">
          <w:rPr>
            <w:rStyle w:val="Hyperlink"/>
            <w:rFonts w:asciiTheme="majorHAnsi" w:hAnsiTheme="majorHAnsi" w:cstheme="majorHAnsi"/>
            <w:color w:val="2F83C4"/>
            <w:sz w:val="16"/>
            <w:szCs w:val="16"/>
          </w:rPr>
          <w:t xml:space="preserve">, K., Massetti, G. M., Apondi, R., Hegle, J., </w:t>
        </w:r>
        <w:proofErr w:type="spellStart"/>
        <w:r w:rsidRPr="00332178">
          <w:rPr>
            <w:rStyle w:val="Hyperlink"/>
            <w:rFonts w:asciiTheme="majorHAnsi" w:hAnsiTheme="majorHAnsi" w:cstheme="majorHAnsi"/>
            <w:color w:val="2F83C4"/>
            <w:sz w:val="16"/>
            <w:szCs w:val="16"/>
          </w:rPr>
          <w:t>Kyatekka</w:t>
        </w:r>
        <w:proofErr w:type="spellEnd"/>
        <w:r w:rsidRPr="00332178">
          <w:rPr>
            <w:rStyle w:val="Hyperlink"/>
            <w:rFonts w:asciiTheme="majorHAnsi" w:hAnsiTheme="majorHAnsi" w:cstheme="majorHAnsi"/>
            <w:color w:val="2F83C4"/>
            <w:sz w:val="16"/>
            <w:szCs w:val="16"/>
          </w:rPr>
          <w:t xml:space="preserve">, M., Stamatakis, C., Wasula, L., </w:t>
        </w:r>
        <w:proofErr w:type="spellStart"/>
        <w:r w:rsidRPr="00332178">
          <w:rPr>
            <w:rStyle w:val="Hyperlink"/>
            <w:rFonts w:asciiTheme="majorHAnsi" w:hAnsiTheme="majorHAnsi" w:cstheme="majorHAnsi"/>
            <w:color w:val="2F83C4"/>
            <w:sz w:val="16"/>
            <w:szCs w:val="16"/>
          </w:rPr>
          <w:t>Aluzimbi</w:t>
        </w:r>
        <w:proofErr w:type="spellEnd"/>
        <w:r w:rsidRPr="00332178">
          <w:rPr>
            <w:rStyle w:val="Hyperlink"/>
            <w:rFonts w:asciiTheme="majorHAnsi" w:hAnsiTheme="majorHAnsi" w:cstheme="majorHAnsi"/>
            <w:color w:val="2F83C4"/>
            <w:sz w:val="16"/>
            <w:szCs w:val="16"/>
          </w:rPr>
          <w:t xml:space="preserve">, G. (2021). Sexual risk behaviors, mental health outcomes and attitudes supportive of wife-beating associated with childhood transactional sex among adolescent girls and young women: findings from the Uganda Violence Against Children Survey. </w:t>
        </w:r>
        <w:proofErr w:type="spellStart"/>
        <w:r w:rsidRPr="00332178">
          <w:rPr>
            <w:rStyle w:val="Hyperlink"/>
            <w:rFonts w:asciiTheme="majorHAnsi" w:hAnsiTheme="majorHAnsi" w:cstheme="majorHAnsi"/>
            <w:color w:val="2F83C4"/>
            <w:sz w:val="16"/>
            <w:szCs w:val="16"/>
          </w:rPr>
          <w:t>PLoS</w:t>
        </w:r>
        <w:proofErr w:type="spellEnd"/>
        <w:r w:rsidRPr="00332178">
          <w:rPr>
            <w:rStyle w:val="Hyperlink"/>
            <w:rFonts w:asciiTheme="majorHAnsi" w:hAnsiTheme="majorHAnsi" w:cstheme="majorHAnsi"/>
            <w:color w:val="2F83C4"/>
            <w:sz w:val="16"/>
            <w:szCs w:val="16"/>
          </w:rPr>
          <w:t xml:space="preserve"> One. 16(3), e0249064</w:t>
        </w:r>
      </w:hyperlink>
      <w:r w:rsidRPr="00332178">
        <w:rPr>
          <w:rFonts w:asciiTheme="majorHAnsi" w:hAnsiTheme="majorHAnsi" w:cstheme="majorHAnsi"/>
          <w:color w:val="000000"/>
          <w:sz w:val="16"/>
          <w:szCs w:val="16"/>
          <w:shd w:val="clear" w:color="auto" w:fill="FFFFFF"/>
        </w:rPr>
        <w:t>:</w:t>
      </w:r>
      <w:r w:rsidRPr="00332178">
        <w:rPr>
          <w:rStyle w:val="apple-converted-space"/>
          <w:rFonts w:asciiTheme="majorHAnsi" w:hAnsiTheme="majorHAnsi" w:cstheme="majorHAnsi"/>
          <w:color w:val="000000"/>
          <w:sz w:val="16"/>
          <w:szCs w:val="16"/>
          <w:shd w:val="clear" w:color="auto" w:fill="FFFFFF"/>
        </w:rPr>
        <w:t> </w:t>
      </w:r>
    </w:p>
    <w:p w14:paraId="53948C14" w14:textId="4C8B85F7" w:rsidR="003F28A3" w:rsidRPr="00332178" w:rsidRDefault="003F28A3" w:rsidP="003F28A3">
      <w:pPr>
        <w:rPr>
          <w:rFonts w:asciiTheme="majorHAnsi" w:hAnsiTheme="majorHAnsi" w:cstheme="majorHAnsi"/>
          <w:sz w:val="16"/>
          <w:szCs w:val="16"/>
        </w:rPr>
      </w:pPr>
      <w:r w:rsidRPr="00332178">
        <w:rPr>
          <w:rFonts w:asciiTheme="majorHAnsi" w:hAnsiTheme="majorHAnsi" w:cstheme="majorHAnsi"/>
          <w:color w:val="000000"/>
          <w:sz w:val="16"/>
          <w:szCs w:val="16"/>
          <w:lang w:val="en-GB"/>
        </w:rPr>
        <w:br/>
      </w:r>
      <w:r w:rsidR="00D8235C" w:rsidRPr="00332178">
        <w:rPr>
          <w:rFonts w:asciiTheme="majorHAnsi" w:hAnsiTheme="majorHAnsi" w:cstheme="majorHAnsi"/>
          <w:sz w:val="16"/>
          <w:szCs w:val="16"/>
        </w:rPr>
        <w:t xml:space="preserve">de Lister G.P.A, Kok G, Kocken P.L (2019). </w:t>
      </w:r>
      <w:hyperlink r:id="rId25" w:history="1">
        <w:r w:rsidRPr="00332178">
          <w:rPr>
            <w:rStyle w:val="Hyperlink"/>
            <w:rFonts w:asciiTheme="majorHAnsi" w:hAnsiTheme="majorHAnsi" w:cstheme="majorHAnsi"/>
            <w:color w:val="954F72"/>
            <w:sz w:val="16"/>
            <w:szCs w:val="16"/>
            <w:lang w:val="en-GB"/>
          </w:rPr>
          <w:t>Preventing adolescent sexual harassment: evaluating the planning process in two school-based interventions using the</w:t>
        </w:r>
        <w:r w:rsidR="00D8235C" w:rsidRPr="00332178">
          <w:rPr>
            <w:rStyle w:val="Hyperlink"/>
            <w:rFonts w:asciiTheme="majorHAnsi" w:hAnsiTheme="majorHAnsi" w:cstheme="majorHAnsi"/>
            <w:color w:val="954F72"/>
            <w:sz w:val="16"/>
            <w:szCs w:val="16"/>
            <w:lang w:val="en-GB"/>
          </w:rPr>
          <w:t xml:space="preserve"> Intervention Mapping framework</w:t>
        </w:r>
        <w:r w:rsidRPr="00332178">
          <w:rPr>
            <w:rStyle w:val="Hyperlink"/>
            <w:rFonts w:asciiTheme="majorHAnsi" w:hAnsiTheme="majorHAnsi" w:cstheme="majorHAnsi"/>
            <w:color w:val="954F72"/>
            <w:sz w:val="16"/>
            <w:szCs w:val="16"/>
            <w:lang w:val="en-GB"/>
          </w:rPr>
          <w:t xml:space="preserve">. BMC Public Health.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2019</w:t>
        </w:r>
      </w:hyperlink>
    </w:p>
    <w:p w14:paraId="3F23E8A3" w14:textId="77777777" w:rsidR="00354E40" w:rsidRPr="00332178" w:rsidRDefault="00354E40" w:rsidP="00CF37FA">
      <w:pPr>
        <w:rPr>
          <w:rFonts w:asciiTheme="majorHAnsi" w:hAnsiTheme="majorHAnsi" w:cstheme="majorHAnsi"/>
          <w:color w:val="000000"/>
          <w:sz w:val="16"/>
          <w:szCs w:val="16"/>
          <w:shd w:val="clear" w:color="auto" w:fill="FFFFFF"/>
        </w:rPr>
      </w:pPr>
    </w:p>
    <w:p w14:paraId="1B79D15A" w14:textId="7B06637F" w:rsidR="00AE59A1" w:rsidRPr="00332178" w:rsidRDefault="00354E40" w:rsidP="00CF37FA">
      <w:pPr>
        <w:rPr>
          <w:rFonts w:asciiTheme="majorHAnsi" w:hAnsiTheme="majorHAnsi" w:cstheme="majorHAnsi"/>
          <w:color w:val="000000"/>
          <w:sz w:val="16"/>
          <w:szCs w:val="16"/>
          <w:shd w:val="clear" w:color="auto" w:fill="FFFFFF"/>
          <w:lang w:val="pt-BR"/>
        </w:rPr>
      </w:pPr>
      <w:r w:rsidRPr="00332178">
        <w:rPr>
          <w:rFonts w:asciiTheme="majorHAnsi" w:hAnsiTheme="majorHAnsi" w:cstheme="majorHAnsi"/>
          <w:color w:val="000000"/>
          <w:sz w:val="16"/>
          <w:szCs w:val="16"/>
          <w:shd w:val="clear" w:color="auto" w:fill="FFFFFF"/>
        </w:rPr>
        <w:t>Engel, D., Vyas, S., Chalasani, S., Luna, J.R., &amp; Robinson, A. (2022).</w:t>
      </w:r>
      <w:r w:rsidRPr="00332178">
        <w:rPr>
          <w:rStyle w:val="apple-converted-space"/>
          <w:rFonts w:asciiTheme="majorHAnsi" w:hAnsiTheme="majorHAnsi" w:cstheme="majorHAnsi"/>
          <w:color w:val="000000"/>
          <w:sz w:val="16"/>
          <w:szCs w:val="16"/>
          <w:shd w:val="clear" w:color="auto" w:fill="FFFFFF"/>
        </w:rPr>
        <w:t> </w:t>
      </w:r>
      <w:hyperlink r:id="rId26" w:tgtFrame="_blank" w:history="1">
        <w:r w:rsidRPr="00332178">
          <w:rPr>
            <w:rStyle w:val="Hyperlink"/>
            <w:rFonts w:asciiTheme="majorHAnsi" w:eastAsiaTheme="majorEastAsia" w:hAnsiTheme="majorHAnsi" w:cstheme="majorHAnsi"/>
            <w:color w:val="2F83C4"/>
            <w:sz w:val="16"/>
            <w:szCs w:val="16"/>
          </w:rPr>
          <w:t>Violence against adolescents: prevention must cross the divide between children and women</w:t>
        </w:r>
      </w:hyperlink>
      <w:r w:rsidRPr="00332178">
        <w:rPr>
          <w:rFonts w:asciiTheme="majorHAnsi" w:hAnsiTheme="majorHAnsi" w:cstheme="majorHAnsi"/>
          <w:color w:val="000000"/>
          <w:sz w:val="16"/>
          <w:szCs w:val="16"/>
          <w:shd w:val="clear" w:color="auto" w:fill="FFFFFF"/>
        </w:rPr>
        <w:t xml:space="preserve">. </w:t>
      </w:r>
      <w:r w:rsidRPr="00332178">
        <w:rPr>
          <w:rFonts w:asciiTheme="majorHAnsi" w:hAnsiTheme="majorHAnsi" w:cstheme="majorHAnsi"/>
          <w:color w:val="000000"/>
          <w:sz w:val="16"/>
          <w:szCs w:val="16"/>
          <w:shd w:val="clear" w:color="auto" w:fill="FFFFFF"/>
          <w:lang w:val="pt-BR"/>
        </w:rPr>
        <w:t>BMJ, 379:e067682: </w:t>
      </w:r>
    </w:p>
    <w:p w14:paraId="68680EA3" w14:textId="7B82E5BA" w:rsidR="00354E40" w:rsidRPr="00332178" w:rsidRDefault="00354E40" w:rsidP="00CF37FA">
      <w:pPr>
        <w:rPr>
          <w:rFonts w:asciiTheme="majorHAnsi" w:hAnsiTheme="majorHAnsi" w:cstheme="majorHAnsi"/>
          <w:color w:val="000000"/>
          <w:sz w:val="16"/>
          <w:szCs w:val="16"/>
          <w:lang w:val="pt-BR"/>
        </w:rPr>
      </w:pPr>
    </w:p>
    <w:p w14:paraId="67B406F4" w14:textId="3129FCE7" w:rsidR="00E41306" w:rsidRPr="00332178" w:rsidRDefault="00E41306" w:rsidP="00CF37FA">
      <w:pPr>
        <w:rPr>
          <w:rFonts w:asciiTheme="majorHAnsi" w:hAnsiTheme="majorHAnsi" w:cstheme="majorHAnsi"/>
          <w:color w:val="000000"/>
          <w:sz w:val="16"/>
          <w:szCs w:val="16"/>
          <w:lang w:val="en-GB"/>
        </w:rPr>
      </w:pPr>
      <w:r w:rsidRPr="00332178">
        <w:rPr>
          <w:rFonts w:asciiTheme="majorHAnsi" w:hAnsiTheme="majorHAnsi" w:cstheme="majorHAnsi"/>
          <w:color w:val="000000"/>
          <w:sz w:val="16"/>
          <w:szCs w:val="16"/>
          <w:shd w:val="clear" w:color="auto" w:fill="FFFFFF"/>
          <w:lang w:val="pt-BR"/>
        </w:rPr>
        <w:t>Evans, D.K., Hares, S., Holland, P.A., &amp; Mendez Acosta, A. (2023).</w:t>
      </w:r>
      <w:r w:rsidRPr="00332178">
        <w:rPr>
          <w:rStyle w:val="apple-converted-space"/>
          <w:rFonts w:asciiTheme="majorHAnsi" w:hAnsiTheme="majorHAnsi" w:cstheme="majorHAnsi"/>
          <w:color w:val="000000"/>
          <w:sz w:val="16"/>
          <w:szCs w:val="16"/>
          <w:shd w:val="clear" w:color="auto" w:fill="FFFFFF"/>
          <w:lang w:val="pt-BR"/>
        </w:rPr>
        <w:t> </w:t>
      </w:r>
      <w:r w:rsidR="00000000">
        <w:fldChar w:fldCharType="begin"/>
      </w:r>
      <w:r w:rsidR="00000000">
        <w:instrText>HYPERLINK "https://secure-web.cisco.com/1RzmyDXk8bUl83XoLUD3IYrFuoqwSYu3DmIDQVvh_cfiTbR9Rm82OIFLxokGC0hMLX8vpFCTAFUaZmRaxg6OVodjJBQiEM5OKBBy7BiwA2uVbpViFtqtagmlglUIQAz8R99NqNg5fI7pJpKRJ5LTdx5T8fA7otvZ912Qoclm0Dhr8hkgW0gMLqklxydHCgAj4UYA9r48ttk4QryQhJwi1Jmtl92Zd_k1PCo4Yi7b3xyaFHCZDNYIF9EoNwkGe3JwLWvY421qLJOdEDtP4om2ZUIyJSgXq2krwkrhdBI9etUvovPp3nTg6aKPCCwH-xvTK_UigmX7n6oRA95lNSlXS6A/https%3A%2F%2Fsvri.us4.list-manage.com%2Ftrack%2Fclick%3Fu%3D8c8621f1de425f5dba8bb04bb%26id%3D66a26c52bf%26e%3D958a6f6b04"</w:instrText>
      </w:r>
      <w:r w:rsidR="00000000">
        <w:fldChar w:fldCharType="separate"/>
      </w:r>
      <w:r w:rsidRPr="00332178">
        <w:rPr>
          <w:rStyle w:val="Hyperlink"/>
          <w:rFonts w:asciiTheme="majorHAnsi" w:eastAsiaTheme="majorEastAsia" w:hAnsiTheme="majorHAnsi" w:cstheme="majorHAnsi"/>
          <w:color w:val="2F83C4"/>
          <w:sz w:val="16"/>
          <w:szCs w:val="16"/>
        </w:rPr>
        <w:t>Adolescent girls’ safety in and out of school: Evidence on physical and sexual violence from across Sub-Saharan Africa</w:t>
      </w:r>
      <w:r w:rsidR="00000000">
        <w:rPr>
          <w:rStyle w:val="Hyperlink"/>
          <w:rFonts w:asciiTheme="majorHAnsi" w:eastAsiaTheme="majorEastAsia" w:hAnsiTheme="majorHAnsi" w:cstheme="majorHAnsi"/>
          <w:color w:val="2F83C4"/>
          <w:sz w:val="16"/>
          <w:szCs w:val="16"/>
        </w:rPr>
        <w:fldChar w:fldCharType="end"/>
      </w:r>
      <w:r w:rsidRPr="00332178">
        <w:rPr>
          <w:rFonts w:asciiTheme="majorHAnsi" w:hAnsiTheme="majorHAnsi" w:cstheme="majorHAnsi"/>
          <w:color w:val="000000"/>
          <w:sz w:val="16"/>
          <w:szCs w:val="16"/>
          <w:shd w:val="clear" w:color="auto" w:fill="FFFFFF"/>
        </w:rPr>
        <w:t xml:space="preserve">. Journal of Development Studies. </w:t>
      </w:r>
      <w:proofErr w:type="spellStart"/>
      <w:r w:rsidRPr="00332178">
        <w:rPr>
          <w:rFonts w:asciiTheme="majorHAnsi" w:hAnsiTheme="majorHAnsi" w:cstheme="majorHAnsi"/>
          <w:color w:val="000000"/>
          <w:sz w:val="16"/>
          <w:szCs w:val="16"/>
          <w:shd w:val="clear" w:color="auto" w:fill="FFFFFF"/>
        </w:rPr>
        <w:t>ePub</w:t>
      </w:r>
      <w:proofErr w:type="spellEnd"/>
      <w:r w:rsidRPr="00332178">
        <w:rPr>
          <w:rFonts w:asciiTheme="majorHAnsi" w:hAnsiTheme="majorHAnsi" w:cstheme="majorHAnsi"/>
          <w:color w:val="000000"/>
          <w:sz w:val="16"/>
          <w:szCs w:val="16"/>
          <w:shd w:val="clear" w:color="auto" w:fill="FFFFFF"/>
        </w:rPr>
        <w:t>:</w:t>
      </w:r>
      <w:r w:rsidRPr="00332178">
        <w:rPr>
          <w:rStyle w:val="apple-converted-space"/>
          <w:rFonts w:asciiTheme="majorHAnsi" w:hAnsiTheme="majorHAnsi" w:cstheme="majorHAnsi"/>
          <w:color w:val="000000"/>
          <w:sz w:val="16"/>
          <w:szCs w:val="16"/>
          <w:shd w:val="clear" w:color="auto" w:fill="FFFFFF"/>
        </w:rPr>
        <w:t> </w:t>
      </w:r>
    </w:p>
    <w:p w14:paraId="2649B6A9" w14:textId="77777777" w:rsidR="00E41306" w:rsidRPr="00332178" w:rsidRDefault="00E41306" w:rsidP="00CF37FA">
      <w:pPr>
        <w:rPr>
          <w:rFonts w:asciiTheme="majorHAnsi" w:hAnsiTheme="majorHAnsi" w:cstheme="majorHAnsi"/>
          <w:color w:val="000000"/>
          <w:sz w:val="16"/>
          <w:szCs w:val="16"/>
          <w:lang w:val="en-GB"/>
        </w:rPr>
      </w:pPr>
    </w:p>
    <w:p w14:paraId="3702E006" w14:textId="77777777" w:rsidR="00AE59A1" w:rsidRPr="00332178" w:rsidRDefault="00AE59A1" w:rsidP="00AE59A1">
      <w:pPr>
        <w:rPr>
          <w:rFonts w:asciiTheme="majorHAnsi" w:hAnsiTheme="majorHAnsi" w:cstheme="majorHAnsi"/>
          <w:sz w:val="16"/>
          <w:szCs w:val="16"/>
        </w:rPr>
      </w:pPr>
      <w:r w:rsidRPr="00332178">
        <w:rPr>
          <w:rFonts w:asciiTheme="majorHAnsi" w:hAnsiTheme="majorHAnsi" w:cstheme="majorHAnsi"/>
          <w:color w:val="212121"/>
          <w:sz w:val="16"/>
          <w:szCs w:val="16"/>
          <w:shd w:val="clear" w:color="auto" w:fill="FFFFFF"/>
        </w:rPr>
        <w:t xml:space="preserve">Falb KL, Asghar K, Laird B, Tanner S, Graybill E, Mallinga P, Stark L. Caregiver parenting and gender attitudes: Associations with violence against adolescent girls in South Kivu, Democratic Republic of Congo. Child Abuse </w:t>
      </w:r>
      <w:proofErr w:type="spellStart"/>
      <w:r w:rsidRPr="00332178">
        <w:rPr>
          <w:rFonts w:asciiTheme="majorHAnsi" w:hAnsiTheme="majorHAnsi" w:cstheme="majorHAnsi"/>
          <w:color w:val="212121"/>
          <w:sz w:val="16"/>
          <w:szCs w:val="16"/>
          <w:shd w:val="clear" w:color="auto" w:fill="FFFFFF"/>
        </w:rPr>
        <w:t>Negl</w:t>
      </w:r>
      <w:proofErr w:type="spellEnd"/>
      <w:r w:rsidRPr="00332178">
        <w:rPr>
          <w:rFonts w:asciiTheme="majorHAnsi" w:hAnsiTheme="majorHAnsi" w:cstheme="majorHAnsi"/>
          <w:color w:val="212121"/>
          <w:sz w:val="16"/>
          <w:szCs w:val="16"/>
          <w:shd w:val="clear" w:color="auto" w:fill="FFFFFF"/>
        </w:rPr>
        <w:t xml:space="preserve">. 2017 </w:t>
      </w:r>
      <w:proofErr w:type="gramStart"/>
      <w:r w:rsidRPr="00332178">
        <w:rPr>
          <w:rFonts w:asciiTheme="majorHAnsi" w:hAnsiTheme="majorHAnsi" w:cstheme="majorHAnsi"/>
          <w:color w:val="212121"/>
          <w:sz w:val="16"/>
          <w:szCs w:val="16"/>
          <w:shd w:val="clear" w:color="auto" w:fill="FFFFFF"/>
        </w:rPr>
        <w:t>Jul;69:278</w:t>
      </w:r>
      <w:proofErr w:type="gramEnd"/>
      <w:r w:rsidRPr="00332178">
        <w:rPr>
          <w:rFonts w:asciiTheme="majorHAnsi" w:hAnsiTheme="majorHAnsi" w:cstheme="majorHAnsi"/>
          <w:color w:val="212121"/>
          <w:sz w:val="16"/>
          <w:szCs w:val="16"/>
          <w:shd w:val="clear" w:color="auto" w:fill="FFFFFF"/>
        </w:rPr>
        <w:t xml:space="preserve">-284. </w:t>
      </w:r>
      <w:proofErr w:type="spellStart"/>
      <w:r w:rsidRPr="00332178">
        <w:rPr>
          <w:rFonts w:asciiTheme="majorHAnsi" w:hAnsiTheme="majorHAnsi" w:cstheme="majorHAnsi"/>
          <w:color w:val="212121"/>
          <w:sz w:val="16"/>
          <w:szCs w:val="16"/>
          <w:shd w:val="clear" w:color="auto" w:fill="FFFFFF"/>
        </w:rPr>
        <w:t>doi</w:t>
      </w:r>
      <w:proofErr w:type="spellEnd"/>
      <w:r w:rsidRPr="00332178">
        <w:rPr>
          <w:rFonts w:asciiTheme="majorHAnsi" w:hAnsiTheme="majorHAnsi" w:cstheme="majorHAnsi"/>
          <w:color w:val="212121"/>
          <w:sz w:val="16"/>
          <w:szCs w:val="16"/>
          <w:shd w:val="clear" w:color="auto" w:fill="FFFFFF"/>
        </w:rPr>
        <w:t xml:space="preserve">: 10.1016/j.chiabu.2017.04.032. </w:t>
      </w:r>
      <w:proofErr w:type="spellStart"/>
      <w:r w:rsidRPr="00332178">
        <w:rPr>
          <w:rFonts w:asciiTheme="majorHAnsi" w:hAnsiTheme="majorHAnsi" w:cstheme="majorHAnsi"/>
          <w:color w:val="212121"/>
          <w:sz w:val="16"/>
          <w:szCs w:val="16"/>
          <w:shd w:val="clear" w:color="auto" w:fill="FFFFFF"/>
        </w:rPr>
        <w:t>Epub</w:t>
      </w:r>
      <w:proofErr w:type="spellEnd"/>
      <w:r w:rsidRPr="00332178">
        <w:rPr>
          <w:rFonts w:asciiTheme="majorHAnsi" w:hAnsiTheme="majorHAnsi" w:cstheme="majorHAnsi"/>
          <w:color w:val="212121"/>
          <w:sz w:val="16"/>
          <w:szCs w:val="16"/>
          <w:shd w:val="clear" w:color="auto" w:fill="FFFFFF"/>
        </w:rPr>
        <w:t xml:space="preserve"> 2017 May 10. PMID: 28500924.</w:t>
      </w:r>
    </w:p>
    <w:p w14:paraId="47E2822B" w14:textId="329BBBA1" w:rsidR="00CF37FA" w:rsidRPr="00332178" w:rsidRDefault="00CF37FA" w:rsidP="00CF37FA">
      <w:pPr>
        <w:rPr>
          <w:rFonts w:asciiTheme="majorHAnsi" w:hAnsiTheme="majorHAnsi" w:cstheme="majorHAnsi"/>
          <w:sz w:val="16"/>
          <w:szCs w:val="16"/>
        </w:rPr>
      </w:pPr>
      <w:r w:rsidRPr="00332178">
        <w:rPr>
          <w:rFonts w:asciiTheme="majorHAnsi" w:hAnsiTheme="majorHAnsi" w:cstheme="majorHAnsi"/>
          <w:color w:val="000000"/>
          <w:sz w:val="16"/>
          <w:szCs w:val="16"/>
          <w:lang w:val="en-GB"/>
        </w:rPr>
        <w:br/>
      </w:r>
      <w:r w:rsidR="00B3470D" w:rsidRPr="00332178">
        <w:rPr>
          <w:rFonts w:asciiTheme="majorHAnsi" w:hAnsiTheme="majorHAnsi" w:cstheme="majorHAnsi"/>
          <w:sz w:val="16"/>
          <w:szCs w:val="16"/>
        </w:rPr>
        <w:t xml:space="preserve">Falb K, Tanner S, Asghar K, </w:t>
      </w:r>
      <w:proofErr w:type="spellStart"/>
      <w:r w:rsidR="00B3470D" w:rsidRPr="00332178">
        <w:rPr>
          <w:rFonts w:asciiTheme="majorHAnsi" w:hAnsiTheme="majorHAnsi" w:cstheme="majorHAnsi"/>
          <w:sz w:val="16"/>
          <w:szCs w:val="16"/>
        </w:rPr>
        <w:t>Souidi</w:t>
      </w:r>
      <w:proofErr w:type="spellEnd"/>
      <w:r w:rsidR="00B3470D" w:rsidRPr="00332178">
        <w:rPr>
          <w:rFonts w:asciiTheme="majorHAnsi" w:hAnsiTheme="majorHAnsi" w:cstheme="majorHAnsi"/>
          <w:sz w:val="16"/>
          <w:szCs w:val="16"/>
        </w:rPr>
        <w:t xml:space="preserve"> S, Mierzwa S, </w:t>
      </w:r>
      <w:proofErr w:type="spellStart"/>
      <w:r w:rsidR="00B3470D" w:rsidRPr="00332178">
        <w:rPr>
          <w:rFonts w:asciiTheme="majorHAnsi" w:hAnsiTheme="majorHAnsi" w:cstheme="majorHAnsi"/>
          <w:sz w:val="16"/>
          <w:szCs w:val="16"/>
        </w:rPr>
        <w:t>Assazenew</w:t>
      </w:r>
      <w:proofErr w:type="spellEnd"/>
      <w:r w:rsidR="00B3470D" w:rsidRPr="00332178">
        <w:rPr>
          <w:rFonts w:asciiTheme="majorHAnsi" w:hAnsiTheme="majorHAnsi" w:cstheme="majorHAnsi"/>
          <w:sz w:val="16"/>
          <w:szCs w:val="16"/>
        </w:rPr>
        <w:t xml:space="preserve"> A, </w:t>
      </w:r>
      <w:proofErr w:type="spellStart"/>
      <w:r w:rsidR="00B3470D" w:rsidRPr="00332178">
        <w:rPr>
          <w:rFonts w:asciiTheme="majorHAnsi" w:hAnsiTheme="majorHAnsi" w:cstheme="majorHAnsi"/>
          <w:sz w:val="16"/>
          <w:szCs w:val="16"/>
        </w:rPr>
        <w:t>Bakomere</w:t>
      </w:r>
      <w:proofErr w:type="spellEnd"/>
      <w:r w:rsidR="00B3470D" w:rsidRPr="00332178">
        <w:rPr>
          <w:rFonts w:asciiTheme="majorHAnsi" w:hAnsiTheme="majorHAnsi" w:cstheme="majorHAnsi"/>
          <w:sz w:val="16"/>
          <w:szCs w:val="16"/>
        </w:rPr>
        <w:t xml:space="preserve"> T, Mallinga P, Robinette K, Tibebu W, Stark L. (2017). </w:t>
      </w:r>
      <w:hyperlink r:id="rId27" w:history="1">
        <w:r w:rsidRPr="00332178">
          <w:rPr>
            <w:rStyle w:val="Hyperlink"/>
            <w:rFonts w:asciiTheme="majorHAnsi" w:hAnsiTheme="majorHAnsi" w:cstheme="majorHAnsi"/>
            <w:color w:val="954F72"/>
            <w:sz w:val="16"/>
            <w:szCs w:val="16"/>
            <w:lang w:val="en-GB"/>
          </w:rPr>
          <w:t>Implementation of Audio-Computer Assisted Self-Interview (ACASI) among adolescent girls in humanitarian settings: feasibility, acceptability, and lessons learned.</w:t>
        </w:r>
        <w:r w:rsidRPr="00332178">
          <w:rPr>
            <w:rStyle w:val="apple-converted-space"/>
            <w:rFonts w:asciiTheme="majorHAnsi" w:hAnsiTheme="majorHAnsi" w:cstheme="majorHAnsi"/>
            <w:color w:val="954F72"/>
            <w:sz w:val="16"/>
            <w:szCs w:val="16"/>
            <w:u w:val="single"/>
            <w:lang w:val="en-GB"/>
          </w:rPr>
          <w:t> </w:t>
        </w:r>
        <w:r w:rsidRPr="00332178">
          <w:rPr>
            <w:rStyle w:val="Hyperlink"/>
            <w:rFonts w:asciiTheme="majorHAnsi" w:hAnsiTheme="majorHAnsi" w:cstheme="majorHAnsi"/>
            <w:color w:val="954F72"/>
            <w:sz w:val="16"/>
            <w:szCs w:val="16"/>
            <w:lang w:val="en-GB"/>
          </w:rPr>
          <w:t xml:space="preserve"> Conflict and Health.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2017</w:t>
        </w:r>
      </w:hyperlink>
      <w:r w:rsidR="00B376DB" w:rsidRPr="00332178">
        <w:rPr>
          <w:rFonts w:asciiTheme="majorHAnsi" w:hAnsiTheme="majorHAnsi" w:cstheme="majorHAnsi"/>
          <w:color w:val="000000"/>
          <w:sz w:val="16"/>
          <w:szCs w:val="16"/>
          <w:lang w:val="en-GB"/>
        </w:rPr>
        <w:t xml:space="preserve"> </w:t>
      </w:r>
      <w:r w:rsidRPr="00332178">
        <w:rPr>
          <w:rFonts w:asciiTheme="majorHAnsi" w:hAnsiTheme="majorHAnsi" w:cstheme="majorHAnsi"/>
          <w:color w:val="000000"/>
          <w:sz w:val="16"/>
          <w:szCs w:val="16"/>
          <w:lang w:val="en-GB"/>
        </w:rPr>
        <w:t>(</w:t>
      </w:r>
      <w:r w:rsidRPr="00332178">
        <w:rPr>
          <w:rFonts w:asciiTheme="majorHAnsi" w:hAnsiTheme="majorHAnsi" w:cstheme="majorHAnsi"/>
          <w:i/>
          <w:iCs/>
          <w:color w:val="000000"/>
          <w:sz w:val="16"/>
          <w:szCs w:val="16"/>
          <w:lang w:val="en-GB"/>
        </w:rPr>
        <w:t>Source: IRC</w:t>
      </w:r>
      <w:r w:rsidRPr="00332178">
        <w:rPr>
          <w:rFonts w:asciiTheme="majorHAnsi" w:hAnsiTheme="majorHAnsi" w:cstheme="majorHAnsi"/>
          <w:color w:val="000000"/>
          <w:sz w:val="16"/>
          <w:szCs w:val="16"/>
          <w:lang w:val="en-GB"/>
        </w:rPr>
        <w:t>).</w:t>
      </w:r>
    </w:p>
    <w:p w14:paraId="4234C3BB" w14:textId="77777777" w:rsidR="001675C8" w:rsidRPr="00332178" w:rsidRDefault="001675C8" w:rsidP="00C83632">
      <w:pPr>
        <w:rPr>
          <w:rFonts w:asciiTheme="majorHAnsi" w:hAnsiTheme="majorHAnsi" w:cstheme="majorHAnsi"/>
          <w:color w:val="000000"/>
          <w:sz w:val="16"/>
          <w:szCs w:val="16"/>
          <w:shd w:val="clear" w:color="auto" w:fill="FFFFFF"/>
        </w:rPr>
      </w:pPr>
    </w:p>
    <w:p w14:paraId="66017D85" w14:textId="77777777" w:rsidR="001675C8" w:rsidRPr="00332178" w:rsidRDefault="001675C8" w:rsidP="001675C8">
      <w:pPr>
        <w:rPr>
          <w:rFonts w:asciiTheme="majorHAnsi" w:hAnsiTheme="majorHAnsi" w:cstheme="majorHAnsi"/>
          <w:sz w:val="16"/>
          <w:szCs w:val="16"/>
        </w:rPr>
      </w:pPr>
      <w:r w:rsidRPr="00332178">
        <w:rPr>
          <w:rFonts w:asciiTheme="majorHAnsi" w:hAnsiTheme="majorHAnsi" w:cstheme="majorHAnsi"/>
          <w:color w:val="212121"/>
          <w:sz w:val="16"/>
          <w:szCs w:val="16"/>
          <w:shd w:val="clear" w:color="auto" w:fill="FFFFFF"/>
        </w:rPr>
        <w:t xml:space="preserve">Falb KL, Tanner S, Ward L, </w:t>
      </w:r>
      <w:proofErr w:type="spellStart"/>
      <w:r w:rsidRPr="00332178">
        <w:rPr>
          <w:rFonts w:asciiTheme="majorHAnsi" w:hAnsiTheme="majorHAnsi" w:cstheme="majorHAnsi"/>
          <w:color w:val="212121"/>
          <w:sz w:val="16"/>
          <w:szCs w:val="16"/>
          <w:shd w:val="clear" w:color="auto" w:fill="FFFFFF"/>
        </w:rPr>
        <w:t>Erksine</w:t>
      </w:r>
      <w:proofErr w:type="spellEnd"/>
      <w:r w:rsidRPr="00332178">
        <w:rPr>
          <w:rFonts w:asciiTheme="majorHAnsi" w:hAnsiTheme="majorHAnsi" w:cstheme="majorHAnsi"/>
          <w:color w:val="212121"/>
          <w:sz w:val="16"/>
          <w:szCs w:val="16"/>
          <w:shd w:val="clear" w:color="auto" w:fill="FFFFFF"/>
        </w:rPr>
        <w:t xml:space="preserve"> D, Noble E, </w:t>
      </w:r>
      <w:proofErr w:type="spellStart"/>
      <w:r w:rsidRPr="00332178">
        <w:rPr>
          <w:rFonts w:asciiTheme="majorHAnsi" w:hAnsiTheme="majorHAnsi" w:cstheme="majorHAnsi"/>
          <w:color w:val="212121"/>
          <w:sz w:val="16"/>
          <w:szCs w:val="16"/>
          <w:shd w:val="clear" w:color="auto" w:fill="FFFFFF"/>
        </w:rPr>
        <w:t>Assazenew</w:t>
      </w:r>
      <w:proofErr w:type="spellEnd"/>
      <w:r w:rsidRPr="00332178">
        <w:rPr>
          <w:rFonts w:asciiTheme="majorHAnsi" w:hAnsiTheme="majorHAnsi" w:cstheme="majorHAnsi"/>
          <w:color w:val="212121"/>
          <w:sz w:val="16"/>
          <w:szCs w:val="16"/>
          <w:shd w:val="clear" w:color="auto" w:fill="FFFFFF"/>
        </w:rPr>
        <w:t xml:space="preserve"> A, </w:t>
      </w:r>
      <w:proofErr w:type="spellStart"/>
      <w:r w:rsidRPr="00332178">
        <w:rPr>
          <w:rFonts w:asciiTheme="majorHAnsi" w:hAnsiTheme="majorHAnsi" w:cstheme="majorHAnsi"/>
          <w:color w:val="212121"/>
          <w:sz w:val="16"/>
          <w:szCs w:val="16"/>
          <w:shd w:val="clear" w:color="auto" w:fill="FFFFFF"/>
        </w:rPr>
        <w:t>Bakomere</w:t>
      </w:r>
      <w:proofErr w:type="spellEnd"/>
      <w:r w:rsidRPr="00332178">
        <w:rPr>
          <w:rFonts w:asciiTheme="majorHAnsi" w:hAnsiTheme="majorHAnsi" w:cstheme="majorHAnsi"/>
          <w:color w:val="212121"/>
          <w:sz w:val="16"/>
          <w:szCs w:val="16"/>
          <w:shd w:val="clear" w:color="auto" w:fill="FFFFFF"/>
        </w:rPr>
        <w:t xml:space="preserve"> T, Graybill E, Lowry C, Mallinga P, Neiman A, Poulton C, Robinette K, Sommer M, Stark L. Creating opportunities through mentorship, parental involvement, and safe spaces (COMPASS) program: multi-country study protocol to protect girls from violence in humanitarian settings. BMC Public Health. 2016 Mar </w:t>
      </w:r>
      <w:proofErr w:type="gramStart"/>
      <w:r w:rsidRPr="00332178">
        <w:rPr>
          <w:rFonts w:asciiTheme="majorHAnsi" w:hAnsiTheme="majorHAnsi" w:cstheme="majorHAnsi"/>
          <w:color w:val="212121"/>
          <w:sz w:val="16"/>
          <w:szCs w:val="16"/>
          <w:shd w:val="clear" w:color="auto" w:fill="FFFFFF"/>
        </w:rPr>
        <w:t>5;16:231</w:t>
      </w:r>
      <w:proofErr w:type="gramEnd"/>
      <w:r w:rsidRPr="00332178">
        <w:rPr>
          <w:rFonts w:asciiTheme="majorHAnsi" w:hAnsiTheme="majorHAnsi" w:cstheme="majorHAnsi"/>
          <w:color w:val="212121"/>
          <w:sz w:val="16"/>
          <w:szCs w:val="16"/>
          <w:shd w:val="clear" w:color="auto" w:fill="FFFFFF"/>
        </w:rPr>
        <w:t xml:space="preserve">. </w:t>
      </w:r>
      <w:proofErr w:type="spellStart"/>
      <w:r w:rsidRPr="00332178">
        <w:rPr>
          <w:rFonts w:asciiTheme="majorHAnsi" w:hAnsiTheme="majorHAnsi" w:cstheme="majorHAnsi"/>
          <w:color w:val="212121"/>
          <w:sz w:val="16"/>
          <w:szCs w:val="16"/>
          <w:shd w:val="clear" w:color="auto" w:fill="FFFFFF"/>
        </w:rPr>
        <w:t>doi</w:t>
      </w:r>
      <w:proofErr w:type="spellEnd"/>
      <w:r w:rsidRPr="00332178">
        <w:rPr>
          <w:rFonts w:asciiTheme="majorHAnsi" w:hAnsiTheme="majorHAnsi" w:cstheme="majorHAnsi"/>
          <w:color w:val="212121"/>
          <w:sz w:val="16"/>
          <w:szCs w:val="16"/>
          <w:shd w:val="clear" w:color="auto" w:fill="FFFFFF"/>
        </w:rPr>
        <w:t>: 10.1186/s12889-016-2894-3. PMID: 26945586; PMCID: PMC4779562.</w:t>
      </w:r>
    </w:p>
    <w:p w14:paraId="27D79322" w14:textId="75832A34" w:rsidR="00C83632" w:rsidRPr="00332178" w:rsidRDefault="00C83632" w:rsidP="00C83632">
      <w:pPr>
        <w:rPr>
          <w:rFonts w:asciiTheme="majorHAnsi" w:hAnsiTheme="majorHAnsi" w:cstheme="majorHAnsi"/>
          <w:color w:val="000000"/>
          <w:sz w:val="16"/>
          <w:szCs w:val="16"/>
          <w:shd w:val="clear" w:color="auto" w:fill="FFFFFF"/>
        </w:rPr>
      </w:pPr>
      <w:r w:rsidRPr="00332178">
        <w:rPr>
          <w:rFonts w:asciiTheme="majorHAnsi" w:hAnsiTheme="majorHAnsi" w:cstheme="majorHAnsi"/>
          <w:color w:val="000000"/>
          <w:sz w:val="16"/>
          <w:szCs w:val="16"/>
          <w:shd w:val="clear" w:color="auto" w:fill="FFFFFF"/>
        </w:rPr>
        <w:br/>
      </w:r>
      <w:r w:rsidR="002F2C83" w:rsidRPr="00332178">
        <w:rPr>
          <w:rFonts w:asciiTheme="majorHAnsi" w:hAnsiTheme="majorHAnsi" w:cstheme="majorHAnsi"/>
          <w:sz w:val="16"/>
          <w:szCs w:val="16"/>
        </w:rPr>
        <w:t xml:space="preserve">Franchino-Olsen H, Chesworth B.R, Boyle C, Rizo C.F, Martin S.L, Jordan B, Macy R.J, Stevens L. (2020). </w:t>
      </w:r>
      <w:hyperlink r:id="rId28" w:history="1">
        <w:r w:rsidRPr="00332178">
          <w:rPr>
            <w:rStyle w:val="Hyperlink"/>
            <w:rFonts w:asciiTheme="majorHAnsi" w:hAnsiTheme="majorHAnsi" w:cstheme="majorHAnsi"/>
            <w:color w:val="954F72"/>
            <w:sz w:val="16"/>
            <w:szCs w:val="16"/>
            <w:shd w:val="clear" w:color="auto" w:fill="FFFFFF"/>
          </w:rPr>
          <w:t xml:space="preserve">The prevalence of sex trafficking of children and adolescents in the United States: a scoping review. Trauma Violence Abuse. </w:t>
        </w:r>
        <w:proofErr w:type="spellStart"/>
        <w:r w:rsidRPr="00332178">
          <w:rPr>
            <w:rStyle w:val="Hyperlink"/>
            <w:rFonts w:asciiTheme="majorHAnsi" w:hAnsiTheme="majorHAnsi" w:cstheme="majorHAnsi"/>
            <w:color w:val="954F72"/>
            <w:sz w:val="16"/>
            <w:szCs w:val="16"/>
            <w:shd w:val="clear" w:color="auto" w:fill="FFFFFF"/>
          </w:rPr>
          <w:t>ePub</w:t>
        </w:r>
        <w:proofErr w:type="spellEnd"/>
        <w:r w:rsidRPr="00332178">
          <w:rPr>
            <w:rStyle w:val="Hyperlink"/>
            <w:rFonts w:asciiTheme="majorHAnsi" w:hAnsiTheme="majorHAnsi" w:cstheme="majorHAnsi"/>
            <w:color w:val="954F72"/>
            <w:sz w:val="16"/>
            <w:szCs w:val="16"/>
            <w:shd w:val="clear" w:color="auto" w:fill="FFFFFF"/>
          </w:rPr>
          <w:t>, 2020</w:t>
        </w:r>
      </w:hyperlink>
      <w:r w:rsidR="00B376DB" w:rsidRPr="00332178">
        <w:rPr>
          <w:rFonts w:asciiTheme="majorHAnsi" w:hAnsiTheme="majorHAnsi" w:cstheme="majorHAnsi"/>
          <w:color w:val="000000"/>
          <w:sz w:val="16"/>
          <w:szCs w:val="16"/>
          <w:shd w:val="clear" w:color="auto" w:fill="FFFFFF"/>
        </w:rPr>
        <w:t xml:space="preserve"> (</w:t>
      </w:r>
      <w:r w:rsidRPr="00332178">
        <w:rPr>
          <w:rFonts w:asciiTheme="majorHAnsi" w:hAnsiTheme="majorHAnsi" w:cstheme="majorHAnsi"/>
          <w:i/>
          <w:iCs/>
          <w:color w:val="000000"/>
          <w:sz w:val="16"/>
          <w:szCs w:val="16"/>
          <w:shd w:val="clear" w:color="auto" w:fill="FFFFFF"/>
        </w:rPr>
        <w:t xml:space="preserve">Source: </w:t>
      </w:r>
      <w:proofErr w:type="spellStart"/>
      <w:r w:rsidRPr="00332178">
        <w:rPr>
          <w:rFonts w:asciiTheme="majorHAnsi" w:hAnsiTheme="majorHAnsi" w:cstheme="majorHAnsi"/>
          <w:i/>
          <w:iCs/>
          <w:color w:val="000000"/>
          <w:sz w:val="16"/>
          <w:szCs w:val="16"/>
          <w:shd w:val="clear" w:color="auto" w:fill="FFFFFF"/>
        </w:rPr>
        <w:t>Safetylit</w:t>
      </w:r>
      <w:proofErr w:type="spellEnd"/>
      <w:r w:rsidR="00B376DB" w:rsidRPr="00332178">
        <w:rPr>
          <w:rFonts w:asciiTheme="majorHAnsi" w:hAnsiTheme="majorHAnsi" w:cstheme="majorHAnsi"/>
          <w:color w:val="000000"/>
          <w:sz w:val="16"/>
          <w:szCs w:val="16"/>
          <w:shd w:val="clear" w:color="auto" w:fill="FFFFFF"/>
        </w:rPr>
        <w:t>)</w:t>
      </w:r>
      <w:r w:rsidRPr="00332178">
        <w:rPr>
          <w:rFonts w:asciiTheme="majorHAnsi" w:hAnsiTheme="majorHAnsi" w:cstheme="majorHAnsi"/>
          <w:color w:val="000000"/>
          <w:sz w:val="16"/>
          <w:szCs w:val="16"/>
          <w:shd w:val="clear" w:color="auto" w:fill="FFFFFF"/>
        </w:rPr>
        <w:t>.</w:t>
      </w:r>
    </w:p>
    <w:p w14:paraId="43F71170" w14:textId="77777777" w:rsidR="00520A61" w:rsidRPr="00332178" w:rsidRDefault="00520A61" w:rsidP="00C83632">
      <w:pPr>
        <w:rPr>
          <w:rFonts w:asciiTheme="majorHAnsi" w:hAnsiTheme="majorHAnsi" w:cstheme="majorHAnsi"/>
          <w:sz w:val="16"/>
          <w:szCs w:val="16"/>
        </w:rPr>
      </w:pPr>
    </w:p>
    <w:p w14:paraId="33ED38EB" w14:textId="77777777" w:rsidR="00520A61" w:rsidRPr="00332178" w:rsidRDefault="00000000" w:rsidP="00520A61">
      <w:pPr>
        <w:rPr>
          <w:rFonts w:asciiTheme="majorHAnsi" w:hAnsiTheme="majorHAnsi" w:cstheme="majorHAnsi"/>
          <w:sz w:val="16"/>
          <w:szCs w:val="16"/>
          <w:lang w:val="fr-FR"/>
        </w:rPr>
      </w:pPr>
      <w:hyperlink r:id="rId29" w:history="1">
        <w:r w:rsidR="00520A61" w:rsidRPr="00332178">
          <w:rPr>
            <w:rStyle w:val="Hyperlink"/>
            <w:rFonts w:asciiTheme="majorHAnsi" w:hAnsiTheme="majorHAnsi" w:cstheme="majorHAnsi"/>
            <w:color w:val="2F83C4"/>
            <w:sz w:val="16"/>
            <w:szCs w:val="16"/>
          </w:rPr>
          <w:t xml:space="preserve">Franchino-Olsen, H., Martin, S. L., Halpern, C. T., Preisser, J. S., Zimmer, C., &amp; Shanahan, M. (2021). Adolescent experiences of violence victimizations among minors who exchange sex/experience minor sex trafficking. </w:t>
        </w:r>
        <w:r w:rsidR="00520A61" w:rsidRPr="00332178">
          <w:rPr>
            <w:rStyle w:val="Hyperlink"/>
            <w:rFonts w:asciiTheme="majorHAnsi" w:hAnsiTheme="majorHAnsi" w:cstheme="majorHAnsi"/>
            <w:color w:val="2F83C4"/>
            <w:sz w:val="16"/>
            <w:szCs w:val="16"/>
            <w:lang w:val="fr-FR"/>
          </w:rPr>
          <w:t xml:space="preserve">J. </w:t>
        </w:r>
        <w:proofErr w:type="spellStart"/>
        <w:r w:rsidR="00520A61" w:rsidRPr="00332178">
          <w:rPr>
            <w:rStyle w:val="Hyperlink"/>
            <w:rFonts w:asciiTheme="majorHAnsi" w:hAnsiTheme="majorHAnsi" w:cstheme="majorHAnsi"/>
            <w:color w:val="2F83C4"/>
            <w:sz w:val="16"/>
            <w:szCs w:val="16"/>
            <w:lang w:val="fr-FR"/>
          </w:rPr>
          <w:t>Interpers</w:t>
        </w:r>
        <w:proofErr w:type="spellEnd"/>
        <w:r w:rsidR="00520A61" w:rsidRPr="00332178">
          <w:rPr>
            <w:rStyle w:val="Hyperlink"/>
            <w:rFonts w:asciiTheme="majorHAnsi" w:hAnsiTheme="majorHAnsi" w:cstheme="majorHAnsi"/>
            <w:color w:val="2F83C4"/>
            <w:sz w:val="16"/>
            <w:szCs w:val="16"/>
            <w:lang w:val="fr-FR"/>
          </w:rPr>
          <w:t xml:space="preserve">. Violence. </w:t>
        </w:r>
        <w:proofErr w:type="spellStart"/>
        <w:r w:rsidR="00520A61" w:rsidRPr="00332178">
          <w:rPr>
            <w:rStyle w:val="Hyperlink"/>
            <w:rFonts w:asciiTheme="majorHAnsi" w:hAnsiTheme="majorHAnsi" w:cstheme="majorHAnsi"/>
            <w:color w:val="2F83C4"/>
            <w:sz w:val="16"/>
            <w:szCs w:val="16"/>
            <w:lang w:val="fr-FR"/>
          </w:rPr>
          <w:t>ePub</w:t>
        </w:r>
        <w:proofErr w:type="spellEnd"/>
      </w:hyperlink>
      <w:r w:rsidR="00520A61" w:rsidRPr="00332178">
        <w:rPr>
          <w:rFonts w:asciiTheme="majorHAnsi" w:hAnsiTheme="majorHAnsi" w:cstheme="majorHAnsi"/>
          <w:color w:val="000000"/>
          <w:sz w:val="16"/>
          <w:szCs w:val="16"/>
          <w:shd w:val="clear" w:color="auto" w:fill="FFFFFF"/>
          <w:lang w:val="fr-FR"/>
        </w:rPr>
        <w:t>:</w:t>
      </w:r>
      <w:r w:rsidR="00520A61" w:rsidRPr="00332178">
        <w:rPr>
          <w:rStyle w:val="apple-converted-space"/>
          <w:rFonts w:asciiTheme="majorHAnsi" w:eastAsiaTheme="majorEastAsia" w:hAnsiTheme="majorHAnsi" w:cstheme="majorHAnsi"/>
          <w:color w:val="000000"/>
          <w:sz w:val="16"/>
          <w:szCs w:val="16"/>
          <w:shd w:val="clear" w:color="auto" w:fill="FFFFFF"/>
          <w:lang w:val="fr-FR"/>
        </w:rPr>
        <w:t> </w:t>
      </w:r>
    </w:p>
    <w:p w14:paraId="2A3827F8" w14:textId="77777777" w:rsidR="00493B9A" w:rsidRPr="00332178" w:rsidRDefault="00493B9A" w:rsidP="00FE0157">
      <w:pPr>
        <w:rPr>
          <w:rFonts w:asciiTheme="majorHAnsi" w:hAnsiTheme="majorHAnsi" w:cstheme="majorHAnsi"/>
          <w:color w:val="000000"/>
          <w:sz w:val="16"/>
          <w:szCs w:val="16"/>
          <w:lang w:val="fr-FR"/>
        </w:rPr>
      </w:pPr>
    </w:p>
    <w:p w14:paraId="190362CA" w14:textId="4DD168D8" w:rsidR="00493B9A" w:rsidRPr="00332178" w:rsidRDefault="00493B9A" w:rsidP="00FE0157">
      <w:pPr>
        <w:rPr>
          <w:rFonts w:asciiTheme="majorHAnsi" w:hAnsiTheme="majorHAnsi" w:cstheme="majorHAnsi"/>
          <w:color w:val="000000"/>
          <w:sz w:val="16"/>
          <w:szCs w:val="16"/>
        </w:rPr>
      </w:pPr>
      <w:proofErr w:type="spellStart"/>
      <w:r w:rsidRPr="00332178">
        <w:rPr>
          <w:rFonts w:asciiTheme="majorHAnsi" w:hAnsiTheme="majorHAnsi" w:cstheme="majorHAnsi"/>
          <w:color w:val="000000"/>
          <w:sz w:val="16"/>
          <w:szCs w:val="16"/>
          <w:shd w:val="clear" w:color="auto" w:fill="FFFFFF"/>
          <w:lang w:val="fr-FR"/>
        </w:rPr>
        <w:t>Franchino</w:t>
      </w:r>
      <w:proofErr w:type="spellEnd"/>
      <w:r w:rsidRPr="00332178">
        <w:rPr>
          <w:rFonts w:asciiTheme="majorHAnsi" w:hAnsiTheme="majorHAnsi" w:cstheme="majorHAnsi"/>
          <w:color w:val="000000"/>
          <w:sz w:val="16"/>
          <w:szCs w:val="16"/>
          <w:shd w:val="clear" w:color="auto" w:fill="FFFFFF"/>
          <w:lang w:val="fr-FR"/>
        </w:rPr>
        <w:t xml:space="preserve">-Olsen, H., </w:t>
      </w:r>
      <w:proofErr w:type="spellStart"/>
      <w:r w:rsidRPr="00332178">
        <w:rPr>
          <w:rFonts w:asciiTheme="majorHAnsi" w:hAnsiTheme="majorHAnsi" w:cstheme="majorHAnsi"/>
          <w:color w:val="000000"/>
          <w:sz w:val="16"/>
          <w:szCs w:val="16"/>
          <w:shd w:val="clear" w:color="auto" w:fill="FFFFFF"/>
          <w:lang w:val="fr-FR"/>
        </w:rPr>
        <w:t>Orkin</w:t>
      </w:r>
      <w:proofErr w:type="spellEnd"/>
      <w:r w:rsidRPr="00332178">
        <w:rPr>
          <w:rFonts w:asciiTheme="majorHAnsi" w:hAnsiTheme="majorHAnsi" w:cstheme="majorHAnsi"/>
          <w:color w:val="000000"/>
          <w:sz w:val="16"/>
          <w:szCs w:val="16"/>
          <w:shd w:val="clear" w:color="auto" w:fill="FFFFFF"/>
          <w:lang w:val="fr-FR"/>
        </w:rPr>
        <w:t xml:space="preserve">, M., &amp; </w:t>
      </w:r>
      <w:proofErr w:type="spellStart"/>
      <w:r w:rsidRPr="00332178">
        <w:rPr>
          <w:rFonts w:asciiTheme="majorHAnsi" w:hAnsiTheme="majorHAnsi" w:cstheme="majorHAnsi"/>
          <w:color w:val="000000"/>
          <w:sz w:val="16"/>
          <w:szCs w:val="16"/>
          <w:shd w:val="clear" w:color="auto" w:fill="FFFFFF"/>
          <w:lang w:val="fr-FR"/>
        </w:rPr>
        <w:t>Meinck</w:t>
      </w:r>
      <w:proofErr w:type="spellEnd"/>
      <w:r w:rsidRPr="00332178">
        <w:rPr>
          <w:rFonts w:asciiTheme="majorHAnsi" w:hAnsiTheme="majorHAnsi" w:cstheme="majorHAnsi"/>
          <w:color w:val="000000"/>
          <w:sz w:val="16"/>
          <w:szCs w:val="16"/>
          <w:shd w:val="clear" w:color="auto" w:fill="FFFFFF"/>
          <w:lang w:val="fr-FR"/>
        </w:rPr>
        <w:t>, F. (2024).</w:t>
      </w:r>
      <w:r w:rsidRPr="00332178">
        <w:rPr>
          <w:rStyle w:val="apple-converted-space"/>
          <w:rFonts w:asciiTheme="majorHAnsi" w:hAnsiTheme="majorHAnsi" w:cstheme="majorHAnsi"/>
          <w:color w:val="000000"/>
          <w:sz w:val="16"/>
          <w:szCs w:val="16"/>
          <w:shd w:val="clear" w:color="auto" w:fill="FFFFFF"/>
          <w:lang w:val="fr-FR"/>
        </w:rPr>
        <w:t> </w:t>
      </w:r>
      <w:hyperlink r:id="rId30" w:history="1">
        <w:r w:rsidRPr="00332178">
          <w:rPr>
            <w:rStyle w:val="Hyperlink"/>
            <w:rFonts w:asciiTheme="majorHAnsi" w:eastAsiaTheme="majorEastAsia" w:hAnsiTheme="majorHAnsi" w:cstheme="majorHAnsi"/>
            <w:color w:val="2F83C4"/>
            <w:sz w:val="16"/>
            <w:szCs w:val="16"/>
          </w:rPr>
          <w:t xml:space="preserve">Toward a contextually sensitive understanding of </w:t>
        </w:r>
        <w:proofErr w:type="spellStart"/>
        <w:r w:rsidRPr="00332178">
          <w:rPr>
            <w:rStyle w:val="Hyperlink"/>
            <w:rFonts w:asciiTheme="majorHAnsi" w:eastAsiaTheme="majorEastAsia" w:hAnsiTheme="majorHAnsi" w:cstheme="majorHAnsi"/>
            <w:color w:val="2F83C4"/>
            <w:sz w:val="16"/>
            <w:szCs w:val="16"/>
          </w:rPr>
          <w:t>polyvictimization</w:t>
        </w:r>
        <w:proofErr w:type="spellEnd"/>
        <w:r w:rsidRPr="00332178">
          <w:rPr>
            <w:rStyle w:val="Hyperlink"/>
            <w:rFonts w:asciiTheme="majorHAnsi" w:eastAsiaTheme="majorEastAsia" w:hAnsiTheme="majorHAnsi" w:cstheme="majorHAnsi"/>
            <w:color w:val="2F83C4"/>
            <w:sz w:val="16"/>
            <w:szCs w:val="16"/>
          </w:rPr>
          <w:t>: A latent class analysis of violence, risks, and protections among South African adolescents from highly deprived settings</w:t>
        </w:r>
      </w:hyperlink>
      <w:r w:rsidRPr="00332178">
        <w:rPr>
          <w:rFonts w:asciiTheme="majorHAnsi" w:hAnsiTheme="majorHAnsi" w:cstheme="majorHAnsi"/>
          <w:color w:val="000000"/>
          <w:sz w:val="16"/>
          <w:szCs w:val="16"/>
          <w:shd w:val="clear" w:color="auto" w:fill="FFFFFF"/>
        </w:rPr>
        <w:t xml:space="preserve">. Journal of Interpersonal Violence. </w:t>
      </w:r>
      <w:proofErr w:type="spellStart"/>
      <w:r w:rsidRPr="00332178">
        <w:rPr>
          <w:rFonts w:asciiTheme="majorHAnsi" w:hAnsiTheme="majorHAnsi" w:cstheme="majorHAnsi"/>
          <w:color w:val="000000"/>
          <w:sz w:val="16"/>
          <w:szCs w:val="16"/>
          <w:shd w:val="clear" w:color="auto" w:fill="FFFFFF"/>
        </w:rPr>
        <w:t>ePub</w:t>
      </w:r>
      <w:proofErr w:type="spellEnd"/>
      <w:r w:rsidRPr="00332178">
        <w:rPr>
          <w:rFonts w:asciiTheme="majorHAnsi" w:hAnsiTheme="majorHAnsi" w:cstheme="majorHAnsi"/>
          <w:color w:val="000000"/>
          <w:sz w:val="16"/>
          <w:szCs w:val="16"/>
          <w:shd w:val="clear" w:color="auto" w:fill="FFFFFF"/>
        </w:rPr>
        <w:t>:</w:t>
      </w:r>
    </w:p>
    <w:p w14:paraId="30CD4733" w14:textId="4762166E" w:rsidR="00FE0157" w:rsidRPr="00332178" w:rsidRDefault="00FE0157" w:rsidP="00FE0157">
      <w:pPr>
        <w:rPr>
          <w:rFonts w:asciiTheme="majorHAnsi" w:hAnsiTheme="majorHAnsi" w:cstheme="majorHAnsi"/>
          <w:sz w:val="16"/>
          <w:szCs w:val="16"/>
        </w:rPr>
      </w:pPr>
      <w:r w:rsidRPr="00332178">
        <w:rPr>
          <w:rFonts w:asciiTheme="majorHAnsi" w:hAnsiTheme="majorHAnsi" w:cstheme="majorHAnsi"/>
          <w:color w:val="000000"/>
          <w:sz w:val="16"/>
          <w:szCs w:val="16"/>
        </w:rPr>
        <w:br/>
      </w:r>
      <w:r w:rsidR="0016378E" w:rsidRPr="00332178">
        <w:rPr>
          <w:rFonts w:asciiTheme="majorHAnsi" w:hAnsiTheme="majorHAnsi" w:cstheme="majorHAnsi"/>
          <w:sz w:val="16"/>
          <w:szCs w:val="16"/>
        </w:rPr>
        <w:t xml:space="preserve">Garg A, </w:t>
      </w:r>
      <w:proofErr w:type="spellStart"/>
      <w:r w:rsidR="0016378E" w:rsidRPr="00332178">
        <w:rPr>
          <w:rFonts w:asciiTheme="majorHAnsi" w:hAnsiTheme="majorHAnsi" w:cstheme="majorHAnsi"/>
          <w:sz w:val="16"/>
          <w:szCs w:val="16"/>
        </w:rPr>
        <w:t>Igras</w:t>
      </w:r>
      <w:proofErr w:type="spellEnd"/>
      <w:r w:rsidR="0016378E" w:rsidRPr="00332178">
        <w:rPr>
          <w:rFonts w:asciiTheme="majorHAnsi" w:hAnsiTheme="majorHAnsi" w:cstheme="majorHAnsi"/>
          <w:sz w:val="16"/>
          <w:szCs w:val="16"/>
        </w:rPr>
        <w:t xml:space="preserve"> S, Olkkonen A, Peltz A, Sprinkel </w:t>
      </w:r>
      <w:proofErr w:type="gramStart"/>
      <w:r w:rsidR="0016378E" w:rsidRPr="00332178">
        <w:rPr>
          <w:rFonts w:asciiTheme="majorHAnsi" w:hAnsiTheme="majorHAnsi" w:cstheme="majorHAnsi"/>
          <w:sz w:val="16"/>
          <w:szCs w:val="16"/>
        </w:rPr>
        <w:t>A.(</w:t>
      </w:r>
      <w:proofErr w:type="gramEnd"/>
      <w:r w:rsidR="0016378E" w:rsidRPr="00332178">
        <w:rPr>
          <w:rFonts w:asciiTheme="majorHAnsi" w:hAnsiTheme="majorHAnsi" w:cstheme="majorHAnsi"/>
          <w:sz w:val="16"/>
          <w:szCs w:val="16"/>
        </w:rPr>
        <w:t xml:space="preserve">2019).  </w:t>
      </w:r>
      <w:hyperlink r:id="rId31" w:history="1">
        <w:r w:rsidRPr="00332178">
          <w:rPr>
            <w:rStyle w:val="Hyperlink"/>
            <w:rFonts w:asciiTheme="majorHAnsi" w:hAnsiTheme="majorHAnsi" w:cstheme="majorHAnsi"/>
            <w:color w:val="954F72"/>
            <w:sz w:val="16"/>
            <w:szCs w:val="16"/>
            <w:lang w:val="en-GB"/>
          </w:rPr>
          <w:t>Working paper: considerations for scaling up norms-shifting interventions for adolescent and youth sexual and repro</w:t>
        </w:r>
        <w:r w:rsidR="0016378E" w:rsidRPr="00332178">
          <w:rPr>
            <w:rStyle w:val="Hyperlink"/>
            <w:rFonts w:asciiTheme="majorHAnsi" w:hAnsiTheme="majorHAnsi" w:cstheme="majorHAnsi"/>
            <w:color w:val="954F72"/>
            <w:sz w:val="16"/>
            <w:szCs w:val="16"/>
            <w:lang w:val="en-GB"/>
          </w:rPr>
          <w:t>ductive health</w:t>
        </w:r>
        <w:r w:rsidRPr="00332178">
          <w:rPr>
            <w:rStyle w:val="Hyperlink"/>
            <w:rFonts w:asciiTheme="majorHAnsi" w:hAnsiTheme="majorHAnsi" w:cstheme="majorHAnsi"/>
            <w:color w:val="954F72"/>
            <w:sz w:val="16"/>
            <w:szCs w:val="16"/>
            <w:lang w:val="en-GB"/>
          </w:rPr>
          <w:t>. Institute for Reproductive Health, Georgetown University. 2019</w:t>
        </w:r>
      </w:hyperlink>
      <w:r w:rsidRPr="00332178">
        <w:rPr>
          <w:rFonts w:asciiTheme="majorHAnsi" w:hAnsiTheme="majorHAnsi" w:cstheme="majorHAnsi"/>
          <w:color w:val="000000"/>
          <w:sz w:val="16"/>
          <w:szCs w:val="16"/>
          <w:lang w:val="en-GB"/>
        </w:rPr>
        <w:t xml:space="preserve"> (</w:t>
      </w:r>
      <w:r w:rsidRPr="00332178">
        <w:rPr>
          <w:rFonts w:asciiTheme="majorHAnsi" w:hAnsiTheme="majorHAnsi" w:cstheme="majorHAnsi"/>
          <w:i/>
          <w:iCs/>
          <w:color w:val="000000"/>
          <w:sz w:val="16"/>
          <w:szCs w:val="16"/>
          <w:lang w:val="en-GB"/>
        </w:rPr>
        <w:t>Source:</w:t>
      </w:r>
      <w:r w:rsidRPr="00332178">
        <w:rPr>
          <w:rStyle w:val="apple-converted-space"/>
          <w:rFonts w:asciiTheme="majorHAnsi" w:hAnsiTheme="majorHAnsi" w:cstheme="majorHAnsi"/>
          <w:i/>
          <w:iCs/>
          <w:color w:val="000000"/>
          <w:sz w:val="16"/>
          <w:szCs w:val="16"/>
          <w:lang w:val="en-GB"/>
        </w:rPr>
        <w:t> </w:t>
      </w:r>
      <w:r w:rsidRPr="00332178">
        <w:rPr>
          <w:rFonts w:asciiTheme="majorHAnsi" w:hAnsiTheme="majorHAnsi" w:cstheme="majorHAnsi"/>
          <w:i/>
          <w:iCs/>
          <w:color w:val="000000"/>
          <w:sz w:val="16"/>
          <w:szCs w:val="16"/>
          <w:lang w:val="en-GB"/>
        </w:rPr>
        <w:t>The Communication Initiative Network</w:t>
      </w:r>
      <w:r w:rsidRPr="00332178">
        <w:rPr>
          <w:rFonts w:asciiTheme="majorHAnsi" w:hAnsiTheme="majorHAnsi" w:cstheme="majorHAnsi"/>
          <w:color w:val="000000"/>
          <w:sz w:val="16"/>
          <w:szCs w:val="16"/>
          <w:lang w:val="en-GB"/>
        </w:rPr>
        <w:t>).</w:t>
      </w:r>
    </w:p>
    <w:p w14:paraId="71827C35" w14:textId="77777777" w:rsidR="008B6C48" w:rsidRPr="00332178" w:rsidRDefault="008B6C48" w:rsidP="008B6C48">
      <w:pPr>
        <w:rPr>
          <w:rFonts w:asciiTheme="majorHAnsi" w:hAnsiTheme="majorHAnsi" w:cstheme="majorHAnsi"/>
          <w:sz w:val="16"/>
          <w:szCs w:val="16"/>
        </w:rPr>
      </w:pPr>
      <w:r w:rsidRPr="001B094E">
        <w:rPr>
          <w:rFonts w:asciiTheme="majorHAnsi" w:hAnsiTheme="majorHAnsi" w:cstheme="majorHAnsi"/>
          <w:color w:val="000000"/>
          <w:sz w:val="16"/>
          <w:szCs w:val="16"/>
          <w:lang w:val="de-DE"/>
        </w:rPr>
        <w:br/>
      </w:r>
      <w:hyperlink r:id="rId32" w:history="1">
        <w:r w:rsidRPr="00332178">
          <w:rPr>
            <w:rStyle w:val="Hyperlink"/>
            <w:rFonts w:asciiTheme="majorHAnsi" w:hAnsiTheme="majorHAnsi" w:cstheme="majorHAnsi"/>
            <w:color w:val="2F83C4"/>
            <w:sz w:val="16"/>
            <w:szCs w:val="16"/>
            <w:lang w:val="de-DE"/>
          </w:rPr>
          <w:t xml:space="preserve">Heinze, J. E., Hsieh, H. F., Thulin, E. J., Howe, K., Miller, A. L., Zimmerman, M. A. (2021). </w:t>
        </w:r>
        <w:r w:rsidRPr="00332178">
          <w:rPr>
            <w:rStyle w:val="Hyperlink"/>
            <w:rFonts w:asciiTheme="majorHAnsi" w:hAnsiTheme="majorHAnsi" w:cstheme="majorHAnsi"/>
            <w:color w:val="2F83C4"/>
            <w:sz w:val="16"/>
            <w:szCs w:val="16"/>
          </w:rPr>
          <w:t>Adolescent exposure to violence and intimate-partner violence mediated by mental distress. Journal of Applied Developmental Psychology. 72, 101215</w:t>
        </w:r>
      </w:hyperlink>
      <w:r w:rsidRPr="00332178">
        <w:rPr>
          <w:rFonts w:asciiTheme="majorHAnsi" w:hAnsiTheme="majorHAnsi" w:cstheme="majorHAnsi"/>
          <w:color w:val="000000"/>
          <w:sz w:val="16"/>
          <w:szCs w:val="16"/>
          <w:shd w:val="clear" w:color="auto" w:fill="FFFFFF"/>
        </w:rPr>
        <w:t>:</w:t>
      </w:r>
    </w:p>
    <w:p w14:paraId="795BC2A5" w14:textId="77777777" w:rsidR="00BA5A4D" w:rsidRPr="00332178" w:rsidRDefault="00BA5A4D" w:rsidP="00BA5A4D">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33" w:history="1">
        <w:r w:rsidRPr="00332178">
          <w:rPr>
            <w:rStyle w:val="Hyperlink"/>
            <w:rFonts w:asciiTheme="majorHAnsi" w:hAnsiTheme="majorHAnsi" w:cstheme="majorHAnsi"/>
            <w:color w:val="2F83C4"/>
            <w:sz w:val="16"/>
            <w:szCs w:val="16"/>
          </w:rPr>
          <w:t xml:space="preserve">Helpingstine, C.E., Stephens, D.P., Kenny, M.C., Eaton, A.A. (2021). Adolescent girls with a history of Commercial Sexual Exploitation (CSE): Perceptions and characteristics of social networks. Child Abuse </w:t>
        </w:r>
        <w:proofErr w:type="spellStart"/>
        <w:r w:rsidRPr="00332178">
          <w:rPr>
            <w:rStyle w:val="Hyperlink"/>
            <w:rFonts w:asciiTheme="majorHAnsi" w:hAnsiTheme="majorHAnsi" w:cstheme="majorHAnsi"/>
            <w:color w:val="2F83C4"/>
            <w:sz w:val="16"/>
            <w:szCs w:val="16"/>
          </w:rPr>
          <w:t>Negl</w:t>
        </w:r>
        <w:proofErr w:type="spellEnd"/>
        <w:r w:rsidRPr="00332178">
          <w:rPr>
            <w:rStyle w:val="Hyperlink"/>
            <w:rFonts w:asciiTheme="majorHAnsi" w:hAnsiTheme="majorHAnsi" w:cstheme="majorHAnsi"/>
            <w:color w:val="2F83C4"/>
            <w:sz w:val="16"/>
            <w:szCs w:val="16"/>
          </w:rPr>
          <w:t>, 115: e105015</w:t>
        </w:r>
      </w:hyperlink>
      <w:r w:rsidRPr="00332178">
        <w:rPr>
          <w:rFonts w:asciiTheme="majorHAnsi" w:hAnsiTheme="majorHAnsi" w:cstheme="majorHAnsi"/>
          <w:color w:val="000000"/>
          <w:sz w:val="16"/>
          <w:szCs w:val="16"/>
          <w:shd w:val="clear" w:color="auto" w:fill="FFFFFF"/>
        </w:rPr>
        <w:t>:</w:t>
      </w:r>
    </w:p>
    <w:p w14:paraId="34236677" w14:textId="4D1EBC2B" w:rsidR="006F23D9" w:rsidRPr="00332178" w:rsidRDefault="006F23D9" w:rsidP="00345629">
      <w:pPr>
        <w:rPr>
          <w:rFonts w:asciiTheme="majorHAnsi" w:hAnsiTheme="majorHAnsi" w:cstheme="majorHAnsi"/>
          <w:sz w:val="16"/>
          <w:szCs w:val="16"/>
        </w:rPr>
      </w:pPr>
    </w:p>
    <w:p w14:paraId="2F25AEC4" w14:textId="21AFCE99" w:rsidR="006F23D9" w:rsidRPr="00332178" w:rsidRDefault="006F23D9" w:rsidP="00345629">
      <w:pPr>
        <w:rPr>
          <w:rStyle w:val="apple-converted-space"/>
          <w:rFonts w:asciiTheme="majorHAnsi" w:eastAsiaTheme="majorEastAsia" w:hAnsiTheme="majorHAnsi" w:cstheme="majorHAnsi"/>
          <w:color w:val="000000"/>
          <w:sz w:val="16"/>
          <w:szCs w:val="16"/>
          <w:shd w:val="clear" w:color="auto" w:fill="FFFFFF"/>
        </w:rPr>
      </w:pPr>
      <w:r w:rsidRPr="00332178">
        <w:rPr>
          <w:rFonts w:asciiTheme="majorHAnsi" w:hAnsiTheme="majorHAnsi" w:cstheme="majorHAnsi"/>
          <w:color w:val="000000"/>
          <w:sz w:val="16"/>
          <w:szCs w:val="16"/>
          <w:shd w:val="clear" w:color="auto" w:fill="FFFFFF"/>
        </w:rPr>
        <w:t xml:space="preserve">Huang, K.Y., Kumar, M., Cheng, S.  </w:t>
      </w:r>
      <w:r w:rsidRPr="00332178">
        <w:rPr>
          <w:rFonts w:asciiTheme="majorHAnsi" w:hAnsiTheme="majorHAnsi" w:cstheme="majorHAnsi"/>
          <w:color w:val="000000"/>
          <w:sz w:val="16"/>
          <w:szCs w:val="16"/>
          <w:shd w:val="clear" w:color="auto" w:fill="FFFFFF"/>
          <w:lang w:val="es-ES"/>
        </w:rPr>
        <w:t xml:space="preserve">Urcuyo, A.E., &amp; </w:t>
      </w:r>
      <w:proofErr w:type="spellStart"/>
      <w:r w:rsidRPr="00332178">
        <w:rPr>
          <w:rFonts w:asciiTheme="majorHAnsi" w:hAnsiTheme="majorHAnsi" w:cstheme="majorHAnsi"/>
          <w:color w:val="000000"/>
          <w:sz w:val="16"/>
          <w:szCs w:val="16"/>
          <w:shd w:val="clear" w:color="auto" w:fill="FFFFFF"/>
          <w:lang w:val="es-ES"/>
        </w:rPr>
        <w:t>Macharia</w:t>
      </w:r>
      <w:proofErr w:type="spellEnd"/>
      <w:r w:rsidRPr="00332178">
        <w:rPr>
          <w:rFonts w:asciiTheme="majorHAnsi" w:hAnsiTheme="majorHAnsi" w:cstheme="majorHAnsi"/>
          <w:color w:val="000000"/>
          <w:sz w:val="16"/>
          <w:szCs w:val="16"/>
          <w:shd w:val="clear" w:color="auto" w:fill="FFFFFF"/>
          <w:lang w:val="es-ES"/>
        </w:rPr>
        <w:t>, P. (2022. </w:t>
      </w:r>
      <w:hyperlink r:id="rId34" w:tgtFrame="_blank" w:history="1">
        <w:r w:rsidRPr="00332178">
          <w:rPr>
            <w:rStyle w:val="Hyperlink"/>
            <w:rFonts w:asciiTheme="majorHAnsi" w:hAnsiTheme="majorHAnsi" w:cstheme="majorHAnsi"/>
            <w:color w:val="2F83C4"/>
            <w:sz w:val="16"/>
            <w:szCs w:val="16"/>
          </w:rPr>
          <w:t xml:space="preserve">Applying technology to promote sexual and reproductive health and prevent </w:t>
        </w:r>
        <w:proofErr w:type="gramStart"/>
        <w:r w:rsidRPr="00332178">
          <w:rPr>
            <w:rStyle w:val="Hyperlink"/>
            <w:rFonts w:asciiTheme="majorHAnsi" w:hAnsiTheme="majorHAnsi" w:cstheme="majorHAnsi"/>
            <w:color w:val="2F83C4"/>
            <w:sz w:val="16"/>
            <w:szCs w:val="16"/>
          </w:rPr>
          <w:t>gender based</w:t>
        </w:r>
        <w:proofErr w:type="gramEnd"/>
        <w:r w:rsidRPr="00332178">
          <w:rPr>
            <w:rStyle w:val="Hyperlink"/>
            <w:rFonts w:asciiTheme="majorHAnsi" w:hAnsiTheme="majorHAnsi" w:cstheme="majorHAnsi"/>
            <w:color w:val="2F83C4"/>
            <w:sz w:val="16"/>
            <w:szCs w:val="16"/>
          </w:rPr>
          <w:t xml:space="preserve"> violence for adolescents in low and middle-income countries: digital health strategies synthesis from an umbrella review</w:t>
        </w:r>
      </w:hyperlink>
      <w:r w:rsidRPr="00332178">
        <w:rPr>
          <w:rFonts w:asciiTheme="majorHAnsi" w:hAnsiTheme="majorHAnsi" w:cstheme="majorHAnsi"/>
          <w:color w:val="000000"/>
          <w:sz w:val="16"/>
          <w:szCs w:val="16"/>
          <w:shd w:val="clear" w:color="auto" w:fill="FFFFFF"/>
        </w:rPr>
        <w:t>. BMC Health Serv Res, 22(1373):</w:t>
      </w:r>
      <w:r w:rsidRPr="00332178">
        <w:rPr>
          <w:rStyle w:val="apple-converted-space"/>
          <w:rFonts w:asciiTheme="majorHAnsi" w:eastAsiaTheme="majorEastAsia" w:hAnsiTheme="majorHAnsi" w:cstheme="majorHAnsi"/>
          <w:color w:val="000000"/>
          <w:sz w:val="16"/>
          <w:szCs w:val="16"/>
          <w:shd w:val="clear" w:color="auto" w:fill="FFFFFF"/>
        </w:rPr>
        <w:t> </w:t>
      </w:r>
    </w:p>
    <w:p w14:paraId="70958B70" w14:textId="77777777" w:rsidR="006F23D9" w:rsidRPr="00332178" w:rsidRDefault="006F23D9" w:rsidP="00345629">
      <w:pPr>
        <w:rPr>
          <w:rFonts w:asciiTheme="majorHAnsi" w:hAnsiTheme="majorHAnsi" w:cstheme="majorHAnsi"/>
          <w:sz w:val="16"/>
          <w:szCs w:val="16"/>
        </w:rPr>
      </w:pPr>
    </w:p>
    <w:p w14:paraId="5B130C1D" w14:textId="49119BFE" w:rsidR="009C53CB" w:rsidRPr="00332178" w:rsidRDefault="00E50899" w:rsidP="009C53CB">
      <w:pPr>
        <w:rPr>
          <w:rFonts w:asciiTheme="majorHAnsi" w:hAnsiTheme="majorHAnsi" w:cstheme="majorHAnsi"/>
          <w:sz w:val="16"/>
          <w:szCs w:val="16"/>
        </w:rPr>
      </w:pPr>
      <w:r w:rsidRPr="00332178">
        <w:rPr>
          <w:rFonts w:asciiTheme="majorHAnsi" w:hAnsiTheme="majorHAnsi" w:cstheme="majorHAnsi"/>
          <w:sz w:val="16"/>
          <w:szCs w:val="16"/>
        </w:rPr>
        <w:t xml:space="preserve">International Planned Parenthood Federation (2019). </w:t>
      </w:r>
      <w:hyperlink r:id="rId35" w:history="1">
        <w:r w:rsidR="009C53CB" w:rsidRPr="00332178">
          <w:rPr>
            <w:rStyle w:val="Hyperlink"/>
            <w:rFonts w:asciiTheme="majorHAnsi" w:hAnsiTheme="majorHAnsi" w:cstheme="majorHAnsi"/>
            <w:color w:val="954F72"/>
            <w:sz w:val="16"/>
            <w:szCs w:val="16"/>
            <w:lang w:val="en-ZA"/>
          </w:rPr>
          <w:t>Policy brief:</w:t>
        </w:r>
        <w:r w:rsidR="009C53CB" w:rsidRPr="00332178">
          <w:rPr>
            <w:rStyle w:val="apple-converted-space"/>
            <w:rFonts w:asciiTheme="majorHAnsi" w:hAnsiTheme="majorHAnsi" w:cstheme="majorHAnsi"/>
            <w:color w:val="954F72"/>
            <w:sz w:val="16"/>
            <w:szCs w:val="16"/>
            <w:u w:val="single"/>
            <w:lang w:val="en-ZA"/>
          </w:rPr>
          <w:t> </w:t>
        </w:r>
        <w:r w:rsidR="009C53CB" w:rsidRPr="00332178">
          <w:rPr>
            <w:rStyle w:val="Hyperlink"/>
            <w:rFonts w:asciiTheme="majorHAnsi" w:hAnsiTheme="majorHAnsi" w:cstheme="majorHAnsi"/>
            <w:color w:val="954F72"/>
            <w:sz w:val="16"/>
            <w:szCs w:val="16"/>
            <w:lang w:val="en-GB"/>
          </w:rPr>
          <w:t>comprehensive sexuality education as a strategy for preventing intimate partner violence among adolescents. International Planned Parenthood Federation/Western Hemisphere Region. 2019</w:t>
        </w:r>
      </w:hyperlink>
    </w:p>
    <w:p w14:paraId="6942DA0E" w14:textId="77777777" w:rsidR="009C53CB" w:rsidRPr="00332178" w:rsidRDefault="009C53CB" w:rsidP="00345629">
      <w:pPr>
        <w:rPr>
          <w:rFonts w:asciiTheme="majorHAnsi" w:hAnsiTheme="majorHAnsi" w:cstheme="majorHAnsi"/>
          <w:sz w:val="16"/>
          <w:szCs w:val="16"/>
        </w:rPr>
      </w:pPr>
    </w:p>
    <w:p w14:paraId="09F67813" w14:textId="439A4613" w:rsidR="00345629" w:rsidRPr="00332178" w:rsidRDefault="00994AAF" w:rsidP="00345629">
      <w:pPr>
        <w:rPr>
          <w:rFonts w:asciiTheme="majorHAnsi" w:hAnsiTheme="majorHAnsi" w:cstheme="majorHAnsi"/>
          <w:sz w:val="16"/>
          <w:szCs w:val="16"/>
        </w:rPr>
      </w:pPr>
      <w:r w:rsidRPr="00332178">
        <w:rPr>
          <w:rFonts w:asciiTheme="majorHAnsi" w:hAnsiTheme="majorHAnsi" w:cstheme="majorHAnsi"/>
          <w:sz w:val="16"/>
          <w:szCs w:val="16"/>
        </w:rPr>
        <w:t xml:space="preserve">Juan C, Edmeades J, Petroni S, </w:t>
      </w:r>
      <w:proofErr w:type="spellStart"/>
      <w:r w:rsidRPr="00332178">
        <w:rPr>
          <w:rFonts w:asciiTheme="majorHAnsi" w:hAnsiTheme="majorHAnsi" w:cstheme="majorHAnsi"/>
          <w:sz w:val="16"/>
          <w:szCs w:val="16"/>
        </w:rPr>
        <w:t>Kapungu</w:t>
      </w:r>
      <w:proofErr w:type="spellEnd"/>
      <w:r w:rsidRPr="00332178">
        <w:rPr>
          <w:rFonts w:asciiTheme="majorHAnsi" w:hAnsiTheme="majorHAnsi" w:cstheme="majorHAnsi"/>
          <w:sz w:val="16"/>
          <w:szCs w:val="16"/>
        </w:rPr>
        <w:t xml:space="preserve"> C, Gordon R, </w:t>
      </w:r>
      <w:proofErr w:type="spellStart"/>
      <w:r w:rsidRPr="00332178">
        <w:rPr>
          <w:rFonts w:asciiTheme="majorHAnsi" w:hAnsiTheme="majorHAnsi" w:cstheme="majorHAnsi"/>
          <w:sz w:val="16"/>
          <w:szCs w:val="16"/>
        </w:rPr>
        <w:t>Ligiero</w:t>
      </w:r>
      <w:proofErr w:type="spellEnd"/>
      <w:r w:rsidRPr="00332178">
        <w:rPr>
          <w:rFonts w:asciiTheme="majorHAnsi" w:hAnsiTheme="majorHAnsi" w:cstheme="majorHAnsi"/>
          <w:sz w:val="16"/>
          <w:szCs w:val="16"/>
        </w:rPr>
        <w:t xml:space="preserve"> D. (2019). </w:t>
      </w:r>
      <w:hyperlink r:id="rId36" w:history="1">
        <w:r w:rsidR="00345629" w:rsidRPr="00332178">
          <w:rPr>
            <w:rFonts w:asciiTheme="majorHAnsi" w:hAnsiTheme="majorHAnsi" w:cstheme="majorHAnsi"/>
            <w:color w:val="954F72"/>
            <w:sz w:val="16"/>
            <w:szCs w:val="16"/>
            <w:u w:val="single"/>
            <w:lang w:val="en-GB"/>
          </w:rPr>
          <w:t xml:space="preserve">Associations between mental distress, poly-victimisation, and gender attitudes among adolescent girls in Cambodia and Haiti: an analysis of Violence Against Children surveys. J Child </w:t>
        </w:r>
        <w:proofErr w:type="spellStart"/>
        <w:r w:rsidR="00345629" w:rsidRPr="00332178">
          <w:rPr>
            <w:rFonts w:asciiTheme="majorHAnsi" w:hAnsiTheme="majorHAnsi" w:cstheme="majorHAnsi"/>
            <w:color w:val="954F72"/>
            <w:sz w:val="16"/>
            <w:szCs w:val="16"/>
            <w:u w:val="single"/>
            <w:lang w:val="en-GB"/>
          </w:rPr>
          <w:t>Adolesc</w:t>
        </w:r>
        <w:proofErr w:type="spellEnd"/>
        <w:r w:rsidR="00345629" w:rsidRPr="00332178">
          <w:rPr>
            <w:rFonts w:asciiTheme="majorHAnsi" w:hAnsiTheme="majorHAnsi" w:cstheme="majorHAnsi"/>
            <w:color w:val="954F72"/>
            <w:sz w:val="16"/>
            <w:szCs w:val="16"/>
            <w:u w:val="single"/>
            <w:lang w:val="en-GB"/>
          </w:rPr>
          <w:t xml:space="preserve"> Ment Health. 31(3), 201-213, 2019</w:t>
        </w:r>
      </w:hyperlink>
      <w:r w:rsidR="00345629" w:rsidRPr="00332178">
        <w:rPr>
          <w:rFonts w:asciiTheme="majorHAnsi" w:hAnsiTheme="majorHAnsi" w:cstheme="majorHAnsi"/>
          <w:color w:val="000000"/>
          <w:sz w:val="16"/>
          <w:szCs w:val="16"/>
          <w:lang w:val="en-GB"/>
        </w:rPr>
        <w:t xml:space="preserve"> (</w:t>
      </w:r>
      <w:r w:rsidR="00345629" w:rsidRPr="00332178">
        <w:rPr>
          <w:rFonts w:asciiTheme="majorHAnsi" w:hAnsiTheme="majorHAnsi" w:cstheme="majorHAnsi"/>
          <w:i/>
          <w:iCs/>
          <w:color w:val="000000"/>
          <w:sz w:val="16"/>
          <w:szCs w:val="16"/>
          <w:lang w:val="en-GB"/>
        </w:rPr>
        <w:t>Source: Taylor &amp; Francis</w:t>
      </w:r>
      <w:r w:rsidR="00345629" w:rsidRPr="00332178">
        <w:rPr>
          <w:rFonts w:asciiTheme="majorHAnsi" w:hAnsiTheme="majorHAnsi" w:cstheme="majorHAnsi"/>
          <w:color w:val="000000"/>
          <w:sz w:val="16"/>
          <w:szCs w:val="16"/>
          <w:lang w:val="en-GB"/>
        </w:rPr>
        <w:t>).</w:t>
      </w:r>
    </w:p>
    <w:p w14:paraId="36A7AF51" w14:textId="107F28D6" w:rsidR="00684717" w:rsidRPr="00332178" w:rsidRDefault="00684717" w:rsidP="00684717">
      <w:pPr>
        <w:rPr>
          <w:rFonts w:asciiTheme="majorHAnsi" w:hAnsiTheme="majorHAnsi" w:cstheme="majorHAnsi"/>
          <w:sz w:val="16"/>
          <w:szCs w:val="16"/>
        </w:rPr>
      </w:pPr>
      <w:r w:rsidRPr="00332178">
        <w:rPr>
          <w:rFonts w:asciiTheme="majorHAnsi" w:hAnsiTheme="majorHAnsi" w:cstheme="majorHAnsi"/>
          <w:color w:val="000000"/>
          <w:sz w:val="16"/>
          <w:szCs w:val="16"/>
          <w:lang w:val="en-GB"/>
        </w:rPr>
        <w:br/>
      </w:r>
      <w:r w:rsidR="00DB3C8C" w:rsidRPr="00332178">
        <w:rPr>
          <w:rFonts w:asciiTheme="majorHAnsi" w:hAnsiTheme="majorHAnsi" w:cstheme="majorHAnsi"/>
          <w:sz w:val="16"/>
          <w:szCs w:val="16"/>
        </w:rPr>
        <w:t xml:space="preserve">Jiménez T.R, Salazar M, Boyce S.C, Brouwer K.C, Orozco H.S, Silverman J.G. (2019). </w:t>
      </w:r>
      <w:hyperlink r:id="rId37" w:history="1">
        <w:r w:rsidRPr="00332178">
          <w:rPr>
            <w:rFonts w:asciiTheme="majorHAnsi" w:hAnsiTheme="majorHAnsi" w:cstheme="majorHAnsi"/>
            <w:color w:val="954F72"/>
            <w:sz w:val="16"/>
            <w:szCs w:val="16"/>
            <w:u w:val="single"/>
            <w:lang w:val="en-GB"/>
          </w:rPr>
          <w:t xml:space="preserve">"We were </w:t>
        </w:r>
        <w:proofErr w:type="gramStart"/>
        <w:r w:rsidRPr="00332178">
          <w:rPr>
            <w:rFonts w:asciiTheme="majorHAnsi" w:hAnsiTheme="majorHAnsi" w:cstheme="majorHAnsi"/>
            <w:color w:val="954F72"/>
            <w:sz w:val="16"/>
            <w:szCs w:val="16"/>
            <w:u w:val="single"/>
            <w:lang w:val="en-GB"/>
          </w:rPr>
          <w:t>isolated</w:t>
        </w:r>
        <w:proofErr w:type="gramEnd"/>
        <w:r w:rsidRPr="00332178">
          <w:rPr>
            <w:rFonts w:asciiTheme="majorHAnsi" w:hAnsiTheme="majorHAnsi" w:cstheme="majorHAnsi"/>
            <w:color w:val="954F72"/>
            <w:sz w:val="16"/>
            <w:szCs w:val="16"/>
            <w:u w:val="single"/>
            <w:lang w:val="en-GB"/>
          </w:rPr>
          <w:t xml:space="preserve"> and we had to do whatever they said": violence and coercion to keep adolescents girls from leaving the sex trade in two U.S-Mexico border cities. J. Hum. Traffick. 5(4), 312-324, 2019</w:t>
        </w:r>
      </w:hyperlink>
      <w:r w:rsidRPr="00332178">
        <w:rPr>
          <w:rFonts w:asciiTheme="majorHAnsi" w:hAnsiTheme="majorHAnsi" w:cstheme="majorHAnsi"/>
          <w:color w:val="000000"/>
          <w:sz w:val="16"/>
          <w:szCs w:val="16"/>
          <w:lang w:val="en-GB"/>
        </w:rPr>
        <w:t xml:space="preserve"> (</w:t>
      </w:r>
      <w:r w:rsidRPr="00332178">
        <w:rPr>
          <w:rFonts w:asciiTheme="majorHAnsi" w:hAnsiTheme="majorHAnsi" w:cstheme="majorHAnsi"/>
          <w:i/>
          <w:iCs/>
          <w:color w:val="000000"/>
          <w:sz w:val="16"/>
          <w:szCs w:val="16"/>
          <w:lang w:val="en-GB"/>
        </w:rPr>
        <w:t xml:space="preserve">Source: </w:t>
      </w:r>
      <w:proofErr w:type="spellStart"/>
      <w:r w:rsidRPr="00332178">
        <w:rPr>
          <w:rFonts w:asciiTheme="majorHAnsi" w:hAnsiTheme="majorHAnsi" w:cstheme="majorHAnsi"/>
          <w:i/>
          <w:iCs/>
          <w:color w:val="000000"/>
          <w:sz w:val="16"/>
          <w:szCs w:val="16"/>
          <w:lang w:val="en-GB"/>
        </w:rPr>
        <w:t>Safetylit</w:t>
      </w:r>
      <w:proofErr w:type="spellEnd"/>
      <w:r w:rsidRPr="00332178">
        <w:rPr>
          <w:rFonts w:asciiTheme="majorHAnsi" w:hAnsiTheme="majorHAnsi" w:cstheme="majorHAnsi"/>
          <w:color w:val="000000"/>
          <w:sz w:val="16"/>
          <w:szCs w:val="16"/>
          <w:lang w:val="en-GB"/>
        </w:rPr>
        <w:t>). </w:t>
      </w:r>
    </w:p>
    <w:p w14:paraId="5799E053" w14:textId="77777777" w:rsidR="00532438" w:rsidRPr="00332178" w:rsidRDefault="00532438" w:rsidP="005C467D">
      <w:pPr>
        <w:rPr>
          <w:rFonts w:asciiTheme="majorHAnsi" w:hAnsiTheme="majorHAnsi" w:cstheme="majorHAnsi"/>
          <w:color w:val="000000"/>
          <w:sz w:val="16"/>
          <w:szCs w:val="16"/>
          <w:lang w:val="en-GB"/>
        </w:rPr>
      </w:pPr>
    </w:p>
    <w:p w14:paraId="7584C782" w14:textId="72B6DC3B" w:rsidR="006B77B1" w:rsidRPr="00332178" w:rsidRDefault="006B77B1" w:rsidP="005C467D">
      <w:pPr>
        <w:rPr>
          <w:rFonts w:asciiTheme="majorHAnsi" w:hAnsiTheme="majorHAnsi" w:cstheme="majorHAnsi"/>
          <w:color w:val="000000"/>
          <w:sz w:val="16"/>
          <w:szCs w:val="16"/>
          <w:lang w:val="en-GB"/>
        </w:rPr>
      </w:pPr>
      <w:proofErr w:type="spellStart"/>
      <w:r w:rsidRPr="00332178">
        <w:rPr>
          <w:rFonts w:asciiTheme="majorHAnsi" w:hAnsiTheme="majorHAnsi" w:cstheme="majorHAnsi"/>
          <w:color w:val="000000"/>
          <w:sz w:val="16"/>
          <w:szCs w:val="16"/>
          <w:shd w:val="clear" w:color="auto" w:fill="FFFFFF"/>
        </w:rPr>
        <w:t>Knipschild</w:t>
      </w:r>
      <w:proofErr w:type="spellEnd"/>
      <w:r w:rsidRPr="00332178">
        <w:rPr>
          <w:rFonts w:asciiTheme="majorHAnsi" w:hAnsiTheme="majorHAnsi" w:cstheme="majorHAnsi"/>
          <w:color w:val="000000"/>
          <w:sz w:val="16"/>
          <w:szCs w:val="16"/>
          <w:shd w:val="clear" w:color="auto" w:fill="FFFFFF"/>
        </w:rPr>
        <w:t xml:space="preserve">, R., </w:t>
      </w:r>
      <w:proofErr w:type="spellStart"/>
      <w:r w:rsidRPr="00332178">
        <w:rPr>
          <w:rFonts w:asciiTheme="majorHAnsi" w:hAnsiTheme="majorHAnsi" w:cstheme="majorHAnsi"/>
          <w:color w:val="000000"/>
          <w:sz w:val="16"/>
          <w:szCs w:val="16"/>
          <w:shd w:val="clear" w:color="auto" w:fill="FFFFFF"/>
        </w:rPr>
        <w:t>Klip</w:t>
      </w:r>
      <w:proofErr w:type="spellEnd"/>
      <w:r w:rsidRPr="00332178">
        <w:rPr>
          <w:rFonts w:asciiTheme="majorHAnsi" w:hAnsiTheme="majorHAnsi" w:cstheme="majorHAnsi"/>
          <w:color w:val="000000"/>
          <w:sz w:val="16"/>
          <w:szCs w:val="16"/>
          <w:shd w:val="clear" w:color="auto" w:fill="FFFFFF"/>
        </w:rPr>
        <w:t xml:space="preserve">, H., </w:t>
      </w:r>
      <w:proofErr w:type="spellStart"/>
      <w:r w:rsidRPr="00332178">
        <w:rPr>
          <w:rFonts w:asciiTheme="majorHAnsi" w:hAnsiTheme="majorHAnsi" w:cstheme="majorHAnsi"/>
          <w:color w:val="000000"/>
          <w:sz w:val="16"/>
          <w:szCs w:val="16"/>
          <w:shd w:val="clear" w:color="auto" w:fill="FFFFFF"/>
        </w:rPr>
        <w:t>Winkelhorst</w:t>
      </w:r>
      <w:proofErr w:type="spellEnd"/>
      <w:r w:rsidRPr="00332178">
        <w:rPr>
          <w:rFonts w:asciiTheme="majorHAnsi" w:hAnsiTheme="majorHAnsi" w:cstheme="majorHAnsi"/>
          <w:color w:val="000000"/>
          <w:sz w:val="16"/>
          <w:szCs w:val="16"/>
          <w:shd w:val="clear" w:color="auto" w:fill="FFFFFF"/>
        </w:rPr>
        <w:t xml:space="preserve">, K., Stutterheim, T., &amp; van </w:t>
      </w:r>
      <w:proofErr w:type="spellStart"/>
      <w:r w:rsidRPr="00332178">
        <w:rPr>
          <w:rFonts w:asciiTheme="majorHAnsi" w:hAnsiTheme="majorHAnsi" w:cstheme="majorHAnsi"/>
          <w:color w:val="000000"/>
          <w:sz w:val="16"/>
          <w:szCs w:val="16"/>
          <w:shd w:val="clear" w:color="auto" w:fill="FFFFFF"/>
        </w:rPr>
        <w:t>Minnen</w:t>
      </w:r>
      <w:proofErr w:type="spellEnd"/>
      <w:r w:rsidRPr="00332178">
        <w:rPr>
          <w:rFonts w:asciiTheme="majorHAnsi" w:hAnsiTheme="majorHAnsi" w:cstheme="majorHAnsi"/>
          <w:color w:val="000000"/>
          <w:sz w:val="16"/>
          <w:szCs w:val="16"/>
          <w:shd w:val="clear" w:color="auto" w:fill="FFFFFF"/>
        </w:rPr>
        <w:t>, A. (2024).</w:t>
      </w:r>
      <w:r w:rsidRPr="00332178">
        <w:rPr>
          <w:rStyle w:val="apple-converted-space"/>
          <w:rFonts w:asciiTheme="majorHAnsi" w:hAnsiTheme="majorHAnsi" w:cstheme="majorHAnsi"/>
          <w:color w:val="000000"/>
          <w:sz w:val="16"/>
          <w:szCs w:val="16"/>
          <w:shd w:val="clear" w:color="auto" w:fill="FFFFFF"/>
        </w:rPr>
        <w:t> </w:t>
      </w:r>
      <w:hyperlink r:id="rId38" w:tgtFrame="_blank" w:history="1">
        <w:r w:rsidRPr="00332178">
          <w:rPr>
            <w:rStyle w:val="Hyperlink"/>
            <w:rFonts w:asciiTheme="majorHAnsi" w:eastAsiaTheme="majorEastAsia" w:hAnsiTheme="majorHAnsi" w:cstheme="majorHAnsi"/>
            <w:color w:val="2F83C4"/>
            <w:sz w:val="16"/>
            <w:szCs w:val="16"/>
          </w:rPr>
          <w:t xml:space="preserve">BLAME-LESS STUDY: A two-arm randomized controlled trial evaluating the effects of an online psychoeducation </w:t>
        </w:r>
        <w:proofErr w:type="spellStart"/>
        <w:r w:rsidRPr="00332178">
          <w:rPr>
            <w:rStyle w:val="Hyperlink"/>
            <w:rFonts w:asciiTheme="majorHAnsi" w:eastAsiaTheme="majorEastAsia" w:hAnsiTheme="majorHAnsi" w:cstheme="majorHAnsi"/>
            <w:color w:val="2F83C4"/>
            <w:sz w:val="16"/>
            <w:szCs w:val="16"/>
          </w:rPr>
          <w:t>programme</w:t>
        </w:r>
        <w:proofErr w:type="spellEnd"/>
        <w:r w:rsidRPr="00332178">
          <w:rPr>
            <w:rStyle w:val="Hyperlink"/>
            <w:rFonts w:asciiTheme="majorHAnsi" w:eastAsiaTheme="majorEastAsia" w:hAnsiTheme="majorHAnsi" w:cstheme="majorHAnsi"/>
            <w:color w:val="2F83C4"/>
            <w:sz w:val="16"/>
            <w:szCs w:val="16"/>
          </w:rPr>
          <w:t xml:space="preserve"> for adolescents who have experienced physical/sexual violence or sexual abuse. Rationale, study design, and methods.</w:t>
        </w:r>
      </w:hyperlink>
      <w:r w:rsidRPr="00332178">
        <w:rPr>
          <w:rFonts w:asciiTheme="majorHAnsi" w:hAnsiTheme="majorHAnsi" w:cstheme="majorHAnsi"/>
          <w:color w:val="000000"/>
          <w:sz w:val="16"/>
          <w:szCs w:val="16"/>
          <w:shd w:val="clear" w:color="auto" w:fill="FFFFFF"/>
        </w:rPr>
        <w:t xml:space="preserve"> European Journal of </w:t>
      </w:r>
      <w:proofErr w:type="spellStart"/>
      <w:r w:rsidRPr="00332178">
        <w:rPr>
          <w:rFonts w:asciiTheme="majorHAnsi" w:hAnsiTheme="majorHAnsi" w:cstheme="majorHAnsi"/>
          <w:color w:val="000000"/>
          <w:sz w:val="16"/>
          <w:szCs w:val="16"/>
          <w:shd w:val="clear" w:color="auto" w:fill="FFFFFF"/>
        </w:rPr>
        <w:t>Psychotraumatology</w:t>
      </w:r>
      <w:proofErr w:type="spellEnd"/>
      <w:r w:rsidRPr="00332178">
        <w:rPr>
          <w:rFonts w:asciiTheme="majorHAnsi" w:hAnsiTheme="majorHAnsi" w:cstheme="majorHAnsi"/>
          <w:color w:val="000000"/>
          <w:sz w:val="16"/>
          <w:szCs w:val="16"/>
          <w:shd w:val="clear" w:color="auto" w:fill="FFFFFF"/>
        </w:rPr>
        <w:t>, 15:1:</w:t>
      </w:r>
      <w:r w:rsidRPr="00332178">
        <w:rPr>
          <w:rStyle w:val="apple-converted-space"/>
          <w:rFonts w:asciiTheme="majorHAnsi" w:hAnsiTheme="majorHAnsi" w:cstheme="majorHAnsi"/>
          <w:color w:val="000000"/>
          <w:sz w:val="16"/>
          <w:szCs w:val="16"/>
          <w:shd w:val="clear" w:color="auto" w:fill="FFFFFF"/>
        </w:rPr>
        <w:t> </w:t>
      </w:r>
    </w:p>
    <w:p w14:paraId="0E70EF0A" w14:textId="77777777" w:rsidR="006B77B1" w:rsidRPr="00332178" w:rsidRDefault="006B77B1" w:rsidP="005C467D">
      <w:pPr>
        <w:rPr>
          <w:rFonts w:asciiTheme="majorHAnsi" w:hAnsiTheme="majorHAnsi" w:cstheme="majorHAnsi"/>
          <w:color w:val="000000"/>
          <w:sz w:val="16"/>
          <w:szCs w:val="16"/>
          <w:lang w:val="en-GB"/>
        </w:rPr>
      </w:pPr>
    </w:p>
    <w:p w14:paraId="66939089" w14:textId="794E5CBA" w:rsidR="00532438" w:rsidRPr="00332178" w:rsidRDefault="0089104E" w:rsidP="00532438">
      <w:pPr>
        <w:rPr>
          <w:rFonts w:asciiTheme="majorHAnsi" w:hAnsiTheme="majorHAnsi" w:cstheme="majorHAnsi"/>
          <w:sz w:val="16"/>
          <w:szCs w:val="16"/>
        </w:rPr>
      </w:pPr>
      <w:proofErr w:type="spellStart"/>
      <w:r w:rsidRPr="00332178">
        <w:rPr>
          <w:rFonts w:asciiTheme="majorHAnsi" w:hAnsiTheme="majorHAnsi" w:cstheme="majorHAnsi"/>
          <w:sz w:val="16"/>
          <w:szCs w:val="16"/>
        </w:rPr>
        <w:t>Kyegombe</w:t>
      </w:r>
      <w:proofErr w:type="spellEnd"/>
      <w:r w:rsidRPr="00332178">
        <w:rPr>
          <w:rFonts w:asciiTheme="majorHAnsi" w:hAnsiTheme="majorHAnsi" w:cstheme="majorHAnsi"/>
          <w:sz w:val="16"/>
          <w:szCs w:val="16"/>
        </w:rPr>
        <w:t xml:space="preserve"> N, </w:t>
      </w:r>
      <w:proofErr w:type="spellStart"/>
      <w:r w:rsidRPr="00332178">
        <w:rPr>
          <w:rFonts w:asciiTheme="majorHAnsi" w:hAnsiTheme="majorHAnsi" w:cstheme="majorHAnsi"/>
          <w:sz w:val="16"/>
          <w:szCs w:val="16"/>
        </w:rPr>
        <w:t>Meiksin</w:t>
      </w:r>
      <w:proofErr w:type="spellEnd"/>
      <w:r w:rsidRPr="00332178">
        <w:rPr>
          <w:rFonts w:asciiTheme="majorHAnsi" w:hAnsiTheme="majorHAnsi" w:cstheme="majorHAnsi"/>
          <w:sz w:val="16"/>
          <w:szCs w:val="16"/>
        </w:rPr>
        <w:t xml:space="preserve"> R, </w:t>
      </w:r>
      <w:proofErr w:type="spellStart"/>
      <w:r w:rsidRPr="00332178">
        <w:rPr>
          <w:rFonts w:asciiTheme="majorHAnsi" w:hAnsiTheme="majorHAnsi" w:cstheme="majorHAnsi"/>
          <w:sz w:val="16"/>
          <w:szCs w:val="16"/>
        </w:rPr>
        <w:t>Wamoyi</w:t>
      </w:r>
      <w:proofErr w:type="spellEnd"/>
      <w:r w:rsidRPr="00332178">
        <w:rPr>
          <w:rFonts w:asciiTheme="majorHAnsi" w:hAnsiTheme="majorHAnsi" w:cstheme="majorHAnsi"/>
          <w:sz w:val="16"/>
          <w:szCs w:val="16"/>
        </w:rPr>
        <w:t xml:space="preserve"> J, Heise L, </w:t>
      </w:r>
      <w:proofErr w:type="spellStart"/>
      <w:r w:rsidRPr="00332178">
        <w:rPr>
          <w:rFonts w:asciiTheme="majorHAnsi" w:hAnsiTheme="majorHAnsi" w:cstheme="majorHAnsi"/>
          <w:sz w:val="16"/>
          <w:szCs w:val="16"/>
        </w:rPr>
        <w:t>Stoebenau</w:t>
      </w:r>
      <w:proofErr w:type="spellEnd"/>
      <w:r w:rsidRPr="00332178">
        <w:rPr>
          <w:rFonts w:asciiTheme="majorHAnsi" w:hAnsiTheme="majorHAnsi" w:cstheme="majorHAnsi"/>
          <w:sz w:val="16"/>
          <w:szCs w:val="16"/>
        </w:rPr>
        <w:t xml:space="preserve"> K, Buller A.M. (2020). </w:t>
      </w:r>
      <w:hyperlink r:id="rId39" w:history="1">
        <w:r w:rsidR="00532438" w:rsidRPr="00332178">
          <w:rPr>
            <w:rStyle w:val="Hyperlink"/>
            <w:rFonts w:asciiTheme="majorHAnsi" w:hAnsiTheme="majorHAnsi" w:cstheme="majorHAnsi"/>
            <w:color w:val="954F72"/>
            <w:sz w:val="16"/>
            <w:szCs w:val="16"/>
            <w:lang w:val="en-GB"/>
          </w:rPr>
          <w:t xml:space="preserve">Sexual health of adolescent girls and young women in Central Uganda: exploring perceived coercive aspects of transactional sex. Sex </w:t>
        </w:r>
        <w:proofErr w:type="spellStart"/>
        <w:r w:rsidR="00532438" w:rsidRPr="00332178">
          <w:rPr>
            <w:rStyle w:val="Hyperlink"/>
            <w:rFonts w:asciiTheme="majorHAnsi" w:hAnsiTheme="majorHAnsi" w:cstheme="majorHAnsi"/>
            <w:color w:val="954F72"/>
            <w:sz w:val="16"/>
            <w:szCs w:val="16"/>
            <w:lang w:val="en-GB"/>
          </w:rPr>
          <w:t>Reprod</w:t>
        </w:r>
        <w:proofErr w:type="spellEnd"/>
        <w:r w:rsidR="00532438" w:rsidRPr="00332178">
          <w:rPr>
            <w:rStyle w:val="Hyperlink"/>
            <w:rFonts w:asciiTheme="majorHAnsi" w:hAnsiTheme="majorHAnsi" w:cstheme="majorHAnsi"/>
            <w:color w:val="954F72"/>
            <w:sz w:val="16"/>
            <w:szCs w:val="16"/>
            <w:lang w:val="en-GB"/>
          </w:rPr>
          <w:t xml:space="preserve"> Health Matters. </w:t>
        </w:r>
        <w:proofErr w:type="spellStart"/>
        <w:r w:rsidR="00532438" w:rsidRPr="00332178">
          <w:rPr>
            <w:rStyle w:val="Hyperlink"/>
            <w:rFonts w:asciiTheme="majorHAnsi" w:hAnsiTheme="majorHAnsi" w:cstheme="majorHAnsi"/>
            <w:color w:val="954F72"/>
            <w:sz w:val="16"/>
            <w:szCs w:val="16"/>
            <w:lang w:val="en-GB"/>
          </w:rPr>
          <w:t>ePub</w:t>
        </w:r>
        <w:proofErr w:type="spellEnd"/>
        <w:r w:rsidR="00532438" w:rsidRPr="00332178">
          <w:rPr>
            <w:rStyle w:val="Hyperlink"/>
            <w:rFonts w:asciiTheme="majorHAnsi" w:hAnsiTheme="majorHAnsi" w:cstheme="majorHAnsi"/>
            <w:color w:val="954F72"/>
            <w:sz w:val="16"/>
            <w:szCs w:val="16"/>
            <w:lang w:val="en-GB"/>
          </w:rPr>
          <w:t>, 2020</w:t>
        </w:r>
      </w:hyperlink>
      <w:r w:rsidR="00532438" w:rsidRPr="00332178">
        <w:rPr>
          <w:rFonts w:asciiTheme="majorHAnsi" w:hAnsiTheme="majorHAnsi" w:cstheme="majorHAnsi"/>
          <w:color w:val="000000"/>
          <w:sz w:val="16"/>
          <w:szCs w:val="16"/>
          <w:lang w:val="en-GB"/>
        </w:rPr>
        <w:t xml:space="preserve"> (</w:t>
      </w:r>
      <w:r w:rsidR="00532438" w:rsidRPr="00332178">
        <w:rPr>
          <w:rFonts w:asciiTheme="majorHAnsi" w:hAnsiTheme="majorHAnsi" w:cstheme="majorHAnsi"/>
          <w:i/>
          <w:iCs/>
          <w:color w:val="000000"/>
          <w:sz w:val="16"/>
          <w:szCs w:val="16"/>
          <w:lang w:val="en-GB"/>
        </w:rPr>
        <w:t>Source: Taylor &amp; Francis</w:t>
      </w:r>
      <w:r w:rsidR="00532438" w:rsidRPr="00332178">
        <w:rPr>
          <w:rFonts w:asciiTheme="majorHAnsi" w:hAnsiTheme="majorHAnsi" w:cstheme="majorHAnsi"/>
          <w:color w:val="000000"/>
          <w:sz w:val="16"/>
          <w:szCs w:val="16"/>
          <w:lang w:val="en-GB"/>
        </w:rPr>
        <w:t>).</w:t>
      </w:r>
    </w:p>
    <w:p w14:paraId="7CB81770" w14:textId="24F28EEE" w:rsidR="008333D7" w:rsidRPr="00332178" w:rsidRDefault="00546DCE" w:rsidP="007D628F">
      <w:pPr>
        <w:rPr>
          <w:rFonts w:asciiTheme="majorHAnsi" w:hAnsiTheme="majorHAnsi" w:cstheme="majorHAnsi"/>
          <w:color w:val="000000"/>
          <w:sz w:val="16"/>
          <w:szCs w:val="16"/>
        </w:rPr>
      </w:pPr>
      <w:r w:rsidRPr="00332178">
        <w:rPr>
          <w:rFonts w:asciiTheme="majorHAnsi" w:hAnsiTheme="majorHAnsi" w:cstheme="majorHAnsi"/>
          <w:color w:val="000000"/>
          <w:sz w:val="16"/>
          <w:szCs w:val="16"/>
          <w:lang w:val="en-GB"/>
        </w:rPr>
        <w:br/>
      </w:r>
      <w:r w:rsidR="0089104E" w:rsidRPr="00332178">
        <w:rPr>
          <w:rFonts w:asciiTheme="majorHAnsi" w:hAnsiTheme="majorHAnsi" w:cstheme="majorHAnsi"/>
          <w:sz w:val="16"/>
          <w:szCs w:val="16"/>
        </w:rPr>
        <w:t xml:space="preserve">Litz K, </w:t>
      </w:r>
      <w:proofErr w:type="spellStart"/>
      <w:r w:rsidR="0089104E" w:rsidRPr="00332178">
        <w:rPr>
          <w:rFonts w:asciiTheme="majorHAnsi" w:hAnsiTheme="majorHAnsi" w:cstheme="majorHAnsi"/>
          <w:sz w:val="16"/>
          <w:szCs w:val="16"/>
        </w:rPr>
        <w:t>Holvoet</w:t>
      </w:r>
      <w:proofErr w:type="spellEnd"/>
      <w:r w:rsidR="0089104E" w:rsidRPr="00332178">
        <w:rPr>
          <w:rFonts w:asciiTheme="majorHAnsi" w:hAnsiTheme="majorHAnsi" w:cstheme="majorHAnsi"/>
          <w:sz w:val="16"/>
          <w:szCs w:val="16"/>
        </w:rPr>
        <w:t xml:space="preserve"> N. (20</w:t>
      </w:r>
      <w:r w:rsidR="007D628F" w:rsidRPr="00332178">
        <w:rPr>
          <w:rFonts w:asciiTheme="majorHAnsi" w:hAnsiTheme="majorHAnsi" w:cstheme="majorHAnsi"/>
          <w:sz w:val="16"/>
          <w:szCs w:val="16"/>
        </w:rPr>
        <w:t xml:space="preserve">21). Adolescent dating violence among Nicaraguan youth. </w:t>
      </w:r>
      <w:r w:rsidR="007D628F" w:rsidRPr="00332178">
        <w:rPr>
          <w:rFonts w:asciiTheme="majorHAnsi" w:hAnsiTheme="majorHAnsi" w:cstheme="majorHAnsi"/>
          <w:i/>
          <w:color w:val="000000"/>
          <w:sz w:val="16"/>
          <w:szCs w:val="16"/>
        </w:rPr>
        <w:t>Violence Against women 27(2),</w:t>
      </w:r>
      <w:r w:rsidR="007D628F" w:rsidRPr="00332178">
        <w:rPr>
          <w:rFonts w:asciiTheme="majorHAnsi" w:hAnsiTheme="majorHAnsi" w:cstheme="majorHAnsi"/>
          <w:color w:val="000000"/>
          <w:sz w:val="16"/>
          <w:szCs w:val="16"/>
        </w:rPr>
        <w:t xml:space="preserve"> 167-186.</w:t>
      </w:r>
    </w:p>
    <w:p w14:paraId="34AD54FE" w14:textId="3B1E459B" w:rsidR="007D628F" w:rsidRPr="00332178" w:rsidRDefault="007D628F" w:rsidP="007D628F">
      <w:pPr>
        <w:rPr>
          <w:rFonts w:asciiTheme="majorHAnsi" w:hAnsiTheme="majorHAnsi" w:cstheme="majorHAnsi"/>
          <w:color w:val="000000"/>
          <w:sz w:val="16"/>
          <w:szCs w:val="16"/>
          <w:lang w:val="en-GB"/>
        </w:rPr>
      </w:pPr>
    </w:p>
    <w:p w14:paraId="13610FA5" w14:textId="2F7DA9B6" w:rsidR="00360648" w:rsidRPr="00332178" w:rsidRDefault="00360648" w:rsidP="007D628F">
      <w:pPr>
        <w:rPr>
          <w:rStyle w:val="apple-converted-space"/>
          <w:rFonts w:asciiTheme="majorHAnsi" w:hAnsiTheme="majorHAnsi" w:cstheme="majorHAnsi"/>
          <w:color w:val="000000"/>
          <w:sz w:val="16"/>
          <w:szCs w:val="16"/>
          <w:shd w:val="clear" w:color="auto" w:fill="FFFFFF"/>
        </w:rPr>
      </w:pPr>
      <w:r w:rsidRPr="00332178">
        <w:rPr>
          <w:rFonts w:asciiTheme="majorHAnsi" w:hAnsiTheme="majorHAnsi" w:cstheme="majorHAnsi"/>
          <w:color w:val="000000"/>
          <w:sz w:val="16"/>
          <w:szCs w:val="16"/>
          <w:shd w:val="clear" w:color="auto" w:fill="FFFFFF"/>
        </w:rPr>
        <w:t>Lowe, H., Dobbin, J., Kiss, L., Mak, J., Mannell, J., Watson, D., et al. (2022).</w:t>
      </w:r>
      <w:r w:rsidRPr="00332178">
        <w:rPr>
          <w:rStyle w:val="apple-converted-space"/>
          <w:rFonts w:asciiTheme="majorHAnsi" w:hAnsiTheme="majorHAnsi" w:cstheme="majorHAnsi"/>
          <w:color w:val="000000"/>
          <w:sz w:val="16"/>
          <w:szCs w:val="16"/>
          <w:shd w:val="clear" w:color="auto" w:fill="FFFFFF"/>
        </w:rPr>
        <w:t> </w:t>
      </w:r>
      <w:hyperlink r:id="rId40" w:tgtFrame="_blank" w:history="1">
        <w:r w:rsidRPr="00332178">
          <w:rPr>
            <w:rStyle w:val="Hyperlink"/>
            <w:rFonts w:asciiTheme="majorHAnsi" w:eastAsiaTheme="majorEastAsia" w:hAnsiTheme="majorHAnsi" w:cstheme="majorHAnsi"/>
            <w:color w:val="2F83C4"/>
            <w:sz w:val="16"/>
            <w:szCs w:val="16"/>
          </w:rPr>
          <w:t>Mechanisms for the Prevention of Adolescent Intimate Partner Violence: A Realist Review of Interventions in Low- and Middle-Income Countries</w:t>
        </w:r>
      </w:hyperlink>
      <w:r w:rsidRPr="00332178">
        <w:rPr>
          <w:rFonts w:asciiTheme="majorHAnsi" w:hAnsiTheme="majorHAnsi" w:cstheme="majorHAnsi"/>
          <w:color w:val="000000"/>
          <w:sz w:val="16"/>
          <w:szCs w:val="16"/>
          <w:shd w:val="clear" w:color="auto" w:fill="FFFFFF"/>
        </w:rPr>
        <w:t>. PLOS Glob Public Health 2(11): e0001230:</w:t>
      </w:r>
      <w:r w:rsidRPr="00332178">
        <w:rPr>
          <w:rStyle w:val="apple-converted-space"/>
          <w:rFonts w:asciiTheme="majorHAnsi" w:hAnsiTheme="majorHAnsi" w:cstheme="majorHAnsi"/>
          <w:color w:val="000000"/>
          <w:sz w:val="16"/>
          <w:szCs w:val="16"/>
          <w:shd w:val="clear" w:color="auto" w:fill="FFFFFF"/>
        </w:rPr>
        <w:t> </w:t>
      </w:r>
    </w:p>
    <w:p w14:paraId="02E48928" w14:textId="77777777" w:rsidR="00360648" w:rsidRPr="00332178" w:rsidRDefault="00360648" w:rsidP="007D628F">
      <w:pPr>
        <w:rPr>
          <w:rFonts w:asciiTheme="majorHAnsi" w:hAnsiTheme="majorHAnsi" w:cstheme="majorHAnsi"/>
          <w:color w:val="000000"/>
          <w:sz w:val="16"/>
          <w:szCs w:val="16"/>
          <w:lang w:val="en-GB"/>
        </w:rPr>
      </w:pPr>
    </w:p>
    <w:p w14:paraId="1C6583B2" w14:textId="77777777" w:rsidR="00C30DFE" w:rsidRPr="00332178" w:rsidRDefault="00C30DFE" w:rsidP="00C30DFE">
      <w:pPr>
        <w:rPr>
          <w:rFonts w:asciiTheme="majorHAnsi" w:hAnsiTheme="majorHAnsi" w:cstheme="majorHAnsi"/>
          <w:sz w:val="16"/>
          <w:szCs w:val="16"/>
        </w:rPr>
      </w:pPr>
      <w:r w:rsidRPr="00332178">
        <w:rPr>
          <w:rFonts w:asciiTheme="majorHAnsi" w:hAnsiTheme="majorHAnsi" w:cstheme="majorHAnsi"/>
          <w:color w:val="212121"/>
          <w:sz w:val="16"/>
          <w:szCs w:val="16"/>
          <w:shd w:val="clear" w:color="auto" w:fill="FFFFFF"/>
        </w:rPr>
        <w:t xml:space="preserve">Lundgren R, Amin A. Addressing intimate partner violence and sexual violence among adolescents: emerging evidence of effectiveness. J </w:t>
      </w:r>
      <w:proofErr w:type="spellStart"/>
      <w:r w:rsidRPr="00332178">
        <w:rPr>
          <w:rFonts w:asciiTheme="majorHAnsi" w:hAnsiTheme="majorHAnsi" w:cstheme="majorHAnsi"/>
          <w:color w:val="212121"/>
          <w:sz w:val="16"/>
          <w:szCs w:val="16"/>
          <w:shd w:val="clear" w:color="auto" w:fill="FFFFFF"/>
        </w:rPr>
        <w:t>Adolesc</w:t>
      </w:r>
      <w:proofErr w:type="spellEnd"/>
      <w:r w:rsidRPr="00332178">
        <w:rPr>
          <w:rFonts w:asciiTheme="majorHAnsi" w:hAnsiTheme="majorHAnsi" w:cstheme="majorHAnsi"/>
          <w:color w:val="212121"/>
          <w:sz w:val="16"/>
          <w:szCs w:val="16"/>
          <w:shd w:val="clear" w:color="auto" w:fill="FFFFFF"/>
        </w:rPr>
        <w:t xml:space="preserve"> Health. 2015 Jan;56(1 Suppl</w:t>
      </w:r>
      <w:proofErr w:type="gramStart"/>
      <w:r w:rsidRPr="00332178">
        <w:rPr>
          <w:rFonts w:asciiTheme="majorHAnsi" w:hAnsiTheme="majorHAnsi" w:cstheme="majorHAnsi"/>
          <w:color w:val="212121"/>
          <w:sz w:val="16"/>
          <w:szCs w:val="16"/>
          <w:shd w:val="clear" w:color="auto" w:fill="FFFFFF"/>
        </w:rPr>
        <w:t>):S</w:t>
      </w:r>
      <w:proofErr w:type="gramEnd"/>
      <w:r w:rsidRPr="00332178">
        <w:rPr>
          <w:rFonts w:asciiTheme="majorHAnsi" w:hAnsiTheme="majorHAnsi" w:cstheme="majorHAnsi"/>
          <w:color w:val="212121"/>
          <w:sz w:val="16"/>
          <w:szCs w:val="16"/>
          <w:shd w:val="clear" w:color="auto" w:fill="FFFFFF"/>
        </w:rPr>
        <w:t xml:space="preserve">42-50. </w:t>
      </w:r>
      <w:proofErr w:type="spellStart"/>
      <w:r w:rsidRPr="00332178">
        <w:rPr>
          <w:rFonts w:asciiTheme="majorHAnsi" w:hAnsiTheme="majorHAnsi" w:cstheme="majorHAnsi"/>
          <w:color w:val="212121"/>
          <w:sz w:val="16"/>
          <w:szCs w:val="16"/>
          <w:shd w:val="clear" w:color="auto" w:fill="FFFFFF"/>
        </w:rPr>
        <w:t>doi</w:t>
      </w:r>
      <w:proofErr w:type="spellEnd"/>
      <w:r w:rsidRPr="00332178">
        <w:rPr>
          <w:rFonts w:asciiTheme="majorHAnsi" w:hAnsiTheme="majorHAnsi" w:cstheme="majorHAnsi"/>
          <w:color w:val="212121"/>
          <w:sz w:val="16"/>
          <w:szCs w:val="16"/>
          <w:shd w:val="clear" w:color="auto" w:fill="FFFFFF"/>
        </w:rPr>
        <w:t>: 10.1016/j.jadohealth.2014.08.012. PMID: 25528978.</w:t>
      </w:r>
    </w:p>
    <w:p w14:paraId="602005C4" w14:textId="77777777" w:rsidR="00C30DFE" w:rsidRPr="00332178" w:rsidRDefault="00C30DFE" w:rsidP="005C467D">
      <w:pPr>
        <w:rPr>
          <w:rFonts w:asciiTheme="majorHAnsi" w:hAnsiTheme="majorHAnsi" w:cstheme="majorHAnsi"/>
          <w:color w:val="000000"/>
          <w:sz w:val="16"/>
          <w:szCs w:val="16"/>
        </w:rPr>
      </w:pPr>
    </w:p>
    <w:p w14:paraId="5D04736C" w14:textId="6D9AFBAF" w:rsidR="008333D7" w:rsidRPr="00332178" w:rsidRDefault="00E2697F" w:rsidP="008333D7">
      <w:pPr>
        <w:rPr>
          <w:rFonts w:asciiTheme="majorHAnsi" w:hAnsiTheme="majorHAnsi" w:cstheme="majorHAnsi"/>
          <w:sz w:val="16"/>
          <w:szCs w:val="16"/>
        </w:rPr>
      </w:pPr>
      <w:r w:rsidRPr="00332178">
        <w:rPr>
          <w:rFonts w:asciiTheme="majorHAnsi" w:hAnsiTheme="majorHAnsi" w:cstheme="majorHAnsi"/>
          <w:sz w:val="16"/>
          <w:szCs w:val="16"/>
        </w:rPr>
        <w:t>Marcus R, Kruja K, Rivett J. 2019</w:t>
      </w:r>
      <w:hyperlink r:id="rId41" w:history="1">
        <w:r w:rsidR="008333D7" w:rsidRPr="00332178">
          <w:rPr>
            <w:rStyle w:val="Hyperlink"/>
            <w:rFonts w:asciiTheme="majorHAnsi" w:hAnsiTheme="majorHAnsi" w:cstheme="majorHAnsi"/>
            <w:color w:val="954F72"/>
            <w:sz w:val="16"/>
            <w:szCs w:val="16"/>
            <w:lang w:val="en-GB"/>
          </w:rPr>
          <w:t>What are the impacts of parenting programmes on adolescents? A review of evidence from low and middle-income countries. London: Gender and Adolescence: Global Evidence.</w:t>
        </w:r>
      </w:hyperlink>
      <w:r w:rsidRPr="00332178">
        <w:rPr>
          <w:rFonts w:asciiTheme="majorHAnsi" w:hAnsiTheme="majorHAnsi" w:cstheme="majorHAnsi"/>
          <w:color w:val="000000"/>
          <w:sz w:val="16"/>
          <w:szCs w:val="16"/>
          <w:lang w:val="en-GB"/>
        </w:rPr>
        <w:t xml:space="preserve"> </w:t>
      </w:r>
      <w:r w:rsidR="008333D7" w:rsidRPr="00332178">
        <w:rPr>
          <w:rFonts w:asciiTheme="majorHAnsi" w:hAnsiTheme="majorHAnsi" w:cstheme="majorHAnsi"/>
          <w:color w:val="000000"/>
          <w:sz w:val="16"/>
          <w:szCs w:val="16"/>
          <w:lang w:val="en-GB"/>
        </w:rPr>
        <w:t>(</w:t>
      </w:r>
      <w:r w:rsidR="008333D7" w:rsidRPr="00332178">
        <w:rPr>
          <w:rFonts w:asciiTheme="majorHAnsi" w:hAnsiTheme="majorHAnsi" w:cstheme="majorHAnsi"/>
          <w:i/>
          <w:iCs/>
          <w:color w:val="000000"/>
          <w:sz w:val="16"/>
          <w:szCs w:val="16"/>
          <w:lang w:val="en-GB"/>
        </w:rPr>
        <w:t>Source: GAGE</w:t>
      </w:r>
      <w:r w:rsidR="008333D7" w:rsidRPr="00332178">
        <w:rPr>
          <w:rFonts w:asciiTheme="majorHAnsi" w:hAnsiTheme="majorHAnsi" w:cstheme="majorHAnsi"/>
          <w:color w:val="000000"/>
          <w:sz w:val="16"/>
          <w:szCs w:val="16"/>
          <w:lang w:val="en-GB"/>
        </w:rPr>
        <w:t>).</w:t>
      </w:r>
    </w:p>
    <w:p w14:paraId="5D9F1E64" w14:textId="31B1F55D" w:rsidR="004A7E5F" w:rsidRPr="00332178" w:rsidRDefault="00272539" w:rsidP="005C467D">
      <w:pPr>
        <w:rPr>
          <w:rFonts w:asciiTheme="majorHAnsi" w:hAnsiTheme="majorHAnsi" w:cstheme="majorHAnsi"/>
          <w:color w:val="000000"/>
          <w:sz w:val="16"/>
          <w:szCs w:val="16"/>
          <w:lang w:val="en-GB"/>
        </w:rPr>
      </w:pPr>
      <w:r w:rsidRPr="00332178">
        <w:rPr>
          <w:rFonts w:asciiTheme="majorHAnsi" w:hAnsiTheme="majorHAnsi" w:cstheme="majorHAnsi"/>
          <w:color w:val="000000"/>
          <w:sz w:val="16"/>
          <w:szCs w:val="16"/>
          <w:lang w:val="en-GB"/>
        </w:rPr>
        <w:br/>
      </w:r>
      <w:r w:rsidR="007B0BA2" w:rsidRPr="00332178">
        <w:rPr>
          <w:rFonts w:asciiTheme="majorHAnsi" w:hAnsiTheme="majorHAnsi" w:cstheme="majorHAnsi"/>
          <w:sz w:val="16"/>
          <w:szCs w:val="16"/>
        </w:rPr>
        <w:t xml:space="preserve">Mathews S, Abrahams N, Martin L.J, Lombard C, Jewkes R. (2019). </w:t>
      </w:r>
      <w:hyperlink r:id="rId42" w:history="1">
        <w:r w:rsidRPr="00332178">
          <w:rPr>
            <w:rStyle w:val="Hyperlink"/>
            <w:rFonts w:asciiTheme="majorHAnsi" w:hAnsiTheme="majorHAnsi" w:cstheme="majorHAnsi"/>
            <w:color w:val="954F72"/>
            <w:sz w:val="16"/>
            <w:szCs w:val="16"/>
            <w:lang w:val="en-GB"/>
          </w:rPr>
          <w:t xml:space="preserve">Homicide pattern among adolescents: a national epidemiological study of child homicide in South Africa. </w:t>
        </w:r>
        <w:proofErr w:type="spellStart"/>
        <w:r w:rsidRPr="00332178">
          <w:rPr>
            <w:rStyle w:val="Hyperlink"/>
            <w:rFonts w:asciiTheme="majorHAnsi" w:hAnsiTheme="majorHAnsi" w:cstheme="majorHAnsi"/>
            <w:color w:val="954F72"/>
            <w:sz w:val="16"/>
            <w:szCs w:val="16"/>
            <w:lang w:val="en-GB"/>
          </w:rPr>
          <w:t>PLoS</w:t>
        </w:r>
        <w:proofErr w:type="spellEnd"/>
        <w:r w:rsidRPr="00332178">
          <w:rPr>
            <w:rStyle w:val="Hyperlink"/>
            <w:rFonts w:asciiTheme="majorHAnsi" w:hAnsiTheme="majorHAnsi" w:cstheme="majorHAnsi"/>
            <w:color w:val="954F72"/>
            <w:sz w:val="16"/>
            <w:szCs w:val="16"/>
            <w:lang w:val="en-GB"/>
          </w:rPr>
          <w:t xml:space="preserve"> ONE.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2019</w:t>
        </w:r>
      </w:hyperlink>
      <w:r w:rsidRPr="00332178">
        <w:rPr>
          <w:rFonts w:asciiTheme="majorHAnsi" w:hAnsiTheme="majorHAnsi" w:cstheme="majorHAnsi"/>
          <w:color w:val="000000"/>
          <w:sz w:val="16"/>
          <w:szCs w:val="16"/>
          <w:lang w:val="en-GB"/>
        </w:rPr>
        <w:t xml:space="preserve"> (</w:t>
      </w:r>
      <w:r w:rsidRPr="00332178">
        <w:rPr>
          <w:rFonts w:asciiTheme="majorHAnsi" w:hAnsiTheme="majorHAnsi" w:cstheme="majorHAnsi"/>
          <w:i/>
          <w:iCs/>
          <w:color w:val="000000"/>
          <w:sz w:val="16"/>
          <w:szCs w:val="16"/>
          <w:lang w:val="en-GB"/>
        </w:rPr>
        <w:t xml:space="preserve">Source: </w:t>
      </w:r>
      <w:proofErr w:type="spellStart"/>
      <w:r w:rsidRPr="00332178">
        <w:rPr>
          <w:rFonts w:asciiTheme="majorHAnsi" w:hAnsiTheme="majorHAnsi" w:cstheme="majorHAnsi"/>
          <w:i/>
          <w:iCs/>
          <w:color w:val="000000"/>
          <w:sz w:val="16"/>
          <w:szCs w:val="16"/>
          <w:lang w:val="en-GB"/>
        </w:rPr>
        <w:t>PLoS</w:t>
      </w:r>
      <w:proofErr w:type="spellEnd"/>
      <w:r w:rsidRPr="00332178">
        <w:rPr>
          <w:rFonts w:asciiTheme="majorHAnsi" w:hAnsiTheme="majorHAnsi" w:cstheme="majorHAnsi"/>
          <w:i/>
          <w:iCs/>
          <w:color w:val="000000"/>
          <w:sz w:val="16"/>
          <w:szCs w:val="16"/>
          <w:lang w:val="en-GB"/>
        </w:rPr>
        <w:t xml:space="preserve"> ONE</w:t>
      </w:r>
      <w:r w:rsidRPr="00332178">
        <w:rPr>
          <w:rFonts w:asciiTheme="majorHAnsi" w:hAnsiTheme="majorHAnsi" w:cstheme="majorHAnsi"/>
          <w:color w:val="000000"/>
          <w:sz w:val="16"/>
          <w:szCs w:val="16"/>
          <w:lang w:val="en-GB"/>
        </w:rPr>
        <w:t>).</w:t>
      </w:r>
    </w:p>
    <w:p w14:paraId="6DCCAB81" w14:textId="77777777" w:rsidR="004E07A8" w:rsidRPr="00332178" w:rsidRDefault="004E07A8" w:rsidP="005C467D">
      <w:pPr>
        <w:rPr>
          <w:rFonts w:asciiTheme="majorHAnsi" w:hAnsiTheme="majorHAnsi" w:cstheme="majorHAnsi"/>
          <w:color w:val="000000"/>
          <w:sz w:val="16"/>
          <w:szCs w:val="16"/>
          <w:lang w:val="en-GB"/>
        </w:rPr>
      </w:pPr>
    </w:p>
    <w:p w14:paraId="5FDC5FE9" w14:textId="131EBBCB" w:rsidR="004E07A8" w:rsidRPr="00332178" w:rsidRDefault="00684B83" w:rsidP="005C467D">
      <w:pPr>
        <w:rPr>
          <w:rStyle w:val="apple-converted-space"/>
          <w:rFonts w:asciiTheme="majorHAnsi" w:hAnsiTheme="majorHAnsi" w:cstheme="majorHAnsi"/>
          <w:sz w:val="16"/>
          <w:szCs w:val="16"/>
        </w:rPr>
      </w:pPr>
      <w:r w:rsidRPr="00332178">
        <w:rPr>
          <w:rFonts w:asciiTheme="majorHAnsi" w:hAnsiTheme="majorHAnsi" w:cstheme="majorHAnsi"/>
          <w:sz w:val="16"/>
          <w:szCs w:val="16"/>
        </w:rPr>
        <w:t>Meadows A.L, Coker A.L, Bush H.M, Clear E.R, Sprang G, Brancato C.J (2020). .</w:t>
      </w:r>
      <w:hyperlink r:id="rId43" w:history="1">
        <w:r w:rsidR="004E07A8" w:rsidRPr="00332178">
          <w:rPr>
            <w:rStyle w:val="Hyperlink"/>
            <w:rFonts w:asciiTheme="majorHAnsi" w:hAnsiTheme="majorHAnsi" w:cstheme="majorHAnsi"/>
            <w:color w:val="954F72"/>
            <w:sz w:val="16"/>
            <w:szCs w:val="16"/>
            <w:lang w:val="en-GB"/>
          </w:rPr>
          <w:t xml:space="preserve">Sexual violence perpetration as a risk factor for current depression or posttraumatic symptoms in adolescents. J </w:t>
        </w:r>
        <w:proofErr w:type="spellStart"/>
        <w:r w:rsidR="004E07A8" w:rsidRPr="00332178">
          <w:rPr>
            <w:rStyle w:val="Hyperlink"/>
            <w:rFonts w:asciiTheme="majorHAnsi" w:hAnsiTheme="majorHAnsi" w:cstheme="majorHAnsi"/>
            <w:color w:val="954F72"/>
            <w:sz w:val="16"/>
            <w:szCs w:val="16"/>
            <w:lang w:val="en-GB"/>
          </w:rPr>
          <w:t>Interpers</w:t>
        </w:r>
        <w:proofErr w:type="spellEnd"/>
        <w:r w:rsidR="004E07A8" w:rsidRPr="00332178">
          <w:rPr>
            <w:rStyle w:val="Hyperlink"/>
            <w:rFonts w:asciiTheme="majorHAnsi" w:hAnsiTheme="majorHAnsi" w:cstheme="majorHAnsi"/>
            <w:color w:val="954F72"/>
            <w:sz w:val="16"/>
            <w:szCs w:val="16"/>
            <w:lang w:val="en-GB"/>
          </w:rPr>
          <w:t xml:space="preserve"> Violence. </w:t>
        </w:r>
        <w:proofErr w:type="spellStart"/>
        <w:r w:rsidR="004E07A8" w:rsidRPr="00332178">
          <w:rPr>
            <w:rStyle w:val="Hyperlink"/>
            <w:rFonts w:asciiTheme="majorHAnsi" w:hAnsiTheme="majorHAnsi" w:cstheme="majorHAnsi"/>
            <w:color w:val="954F72"/>
            <w:sz w:val="16"/>
            <w:szCs w:val="16"/>
            <w:lang w:val="en-GB"/>
          </w:rPr>
          <w:t>ePub</w:t>
        </w:r>
        <w:proofErr w:type="spellEnd"/>
        <w:r w:rsidR="004E07A8" w:rsidRPr="00332178">
          <w:rPr>
            <w:rStyle w:val="Hyperlink"/>
            <w:rFonts w:asciiTheme="majorHAnsi" w:hAnsiTheme="majorHAnsi" w:cstheme="majorHAnsi"/>
            <w:color w:val="954F72"/>
            <w:sz w:val="16"/>
            <w:szCs w:val="16"/>
            <w:lang w:val="en-GB"/>
          </w:rPr>
          <w:t>, 2020</w:t>
        </w:r>
      </w:hyperlink>
      <w:r w:rsidR="004E07A8" w:rsidRPr="00332178">
        <w:rPr>
          <w:rFonts w:asciiTheme="majorHAnsi" w:hAnsiTheme="majorHAnsi" w:cstheme="majorHAnsi"/>
          <w:color w:val="000000"/>
          <w:sz w:val="16"/>
          <w:szCs w:val="16"/>
          <w:lang w:val="en-GB"/>
        </w:rPr>
        <w:t xml:space="preserve"> (</w:t>
      </w:r>
      <w:r w:rsidR="004E07A8" w:rsidRPr="00332178">
        <w:rPr>
          <w:rFonts w:asciiTheme="majorHAnsi" w:hAnsiTheme="majorHAnsi" w:cstheme="majorHAnsi"/>
          <w:i/>
          <w:iCs/>
          <w:color w:val="000000"/>
          <w:sz w:val="16"/>
          <w:szCs w:val="16"/>
          <w:lang w:val="en-GB"/>
        </w:rPr>
        <w:t>Source: NCBI</w:t>
      </w:r>
      <w:r w:rsidR="004E07A8" w:rsidRPr="00332178">
        <w:rPr>
          <w:rFonts w:asciiTheme="majorHAnsi" w:hAnsiTheme="majorHAnsi" w:cstheme="majorHAnsi"/>
          <w:color w:val="000000"/>
          <w:sz w:val="16"/>
          <w:szCs w:val="16"/>
          <w:lang w:val="en-GB"/>
        </w:rPr>
        <w:t>).</w:t>
      </w:r>
      <w:r w:rsidR="004E07A8" w:rsidRPr="00332178">
        <w:rPr>
          <w:rStyle w:val="apple-converted-space"/>
          <w:rFonts w:asciiTheme="majorHAnsi" w:hAnsiTheme="majorHAnsi" w:cstheme="majorHAnsi"/>
          <w:color w:val="000000"/>
          <w:sz w:val="16"/>
          <w:szCs w:val="16"/>
          <w:lang w:val="en-GB"/>
        </w:rPr>
        <w:t> </w:t>
      </w:r>
    </w:p>
    <w:p w14:paraId="655EDE78" w14:textId="77777777" w:rsidR="005C439F" w:rsidRPr="00332178" w:rsidRDefault="005C439F" w:rsidP="004A7E5F">
      <w:pPr>
        <w:rPr>
          <w:rFonts w:asciiTheme="majorHAnsi" w:hAnsiTheme="majorHAnsi" w:cstheme="majorHAnsi"/>
          <w:color w:val="000000"/>
          <w:sz w:val="16"/>
          <w:szCs w:val="16"/>
          <w:lang w:val="en-GB"/>
        </w:rPr>
      </w:pPr>
    </w:p>
    <w:p w14:paraId="7E4112C2" w14:textId="1D170768" w:rsidR="005C439F" w:rsidRPr="00332178" w:rsidRDefault="00C0051F" w:rsidP="005C439F">
      <w:pPr>
        <w:rPr>
          <w:rFonts w:asciiTheme="majorHAnsi" w:hAnsiTheme="majorHAnsi" w:cstheme="majorHAnsi"/>
          <w:sz w:val="16"/>
          <w:szCs w:val="16"/>
        </w:rPr>
      </w:pPr>
      <w:r w:rsidRPr="00332178">
        <w:rPr>
          <w:rFonts w:asciiTheme="majorHAnsi" w:hAnsiTheme="majorHAnsi" w:cstheme="majorHAnsi"/>
          <w:sz w:val="16"/>
          <w:szCs w:val="16"/>
        </w:rPr>
        <w:t xml:space="preserve">Meinhart M, Seff I, Darmstadt G.L, Weber A.M, Stark L. (2020). </w:t>
      </w:r>
      <w:hyperlink r:id="rId44" w:history="1">
        <w:r w:rsidR="005C439F" w:rsidRPr="00332178">
          <w:rPr>
            <w:rStyle w:val="Hyperlink"/>
            <w:rFonts w:asciiTheme="majorHAnsi" w:hAnsiTheme="majorHAnsi" w:cstheme="majorHAnsi"/>
            <w:color w:val="954F72"/>
            <w:sz w:val="16"/>
            <w:szCs w:val="16"/>
            <w:lang w:val="en-GB"/>
          </w:rPr>
          <w:t>Attitudinal acceptance of intimate partner violence among adolescents and young adults in Nigeria and Tanzania: an exploration into target reference groups. Journal of Adolescent Health.  66, S3 – S8, 2020</w:t>
        </w:r>
      </w:hyperlink>
      <w:r w:rsidR="005C439F" w:rsidRPr="00332178">
        <w:rPr>
          <w:rFonts w:asciiTheme="majorHAnsi" w:hAnsiTheme="majorHAnsi" w:cstheme="majorHAnsi"/>
          <w:color w:val="000000"/>
          <w:sz w:val="16"/>
          <w:szCs w:val="16"/>
          <w:lang w:val="en-GB"/>
        </w:rPr>
        <w:t xml:space="preserve"> (</w:t>
      </w:r>
      <w:r w:rsidR="005C439F" w:rsidRPr="00332178">
        <w:rPr>
          <w:rFonts w:asciiTheme="majorHAnsi" w:hAnsiTheme="majorHAnsi" w:cstheme="majorHAnsi"/>
          <w:i/>
          <w:iCs/>
          <w:color w:val="000000"/>
          <w:sz w:val="16"/>
          <w:szCs w:val="16"/>
          <w:lang w:val="en-GB"/>
        </w:rPr>
        <w:t>Source: Washington University in St. Louis</w:t>
      </w:r>
      <w:r w:rsidR="005C439F" w:rsidRPr="00332178">
        <w:rPr>
          <w:rFonts w:asciiTheme="majorHAnsi" w:hAnsiTheme="majorHAnsi" w:cstheme="majorHAnsi"/>
          <w:color w:val="000000"/>
          <w:sz w:val="16"/>
          <w:szCs w:val="16"/>
          <w:lang w:val="en-GB"/>
        </w:rPr>
        <w:t>).</w:t>
      </w:r>
    </w:p>
    <w:p w14:paraId="6FB1132C" w14:textId="77777777" w:rsidR="000210CD" w:rsidRPr="00332178" w:rsidRDefault="000210CD" w:rsidP="0053159E">
      <w:pPr>
        <w:rPr>
          <w:rFonts w:asciiTheme="majorHAnsi" w:hAnsiTheme="majorHAnsi" w:cstheme="majorHAnsi"/>
          <w:color w:val="000000"/>
          <w:sz w:val="16"/>
          <w:szCs w:val="16"/>
        </w:rPr>
      </w:pPr>
    </w:p>
    <w:p w14:paraId="7324ADF1" w14:textId="3B3F7F9E" w:rsidR="000210CD" w:rsidRPr="00332178" w:rsidRDefault="000210CD" w:rsidP="0053159E">
      <w:pPr>
        <w:rPr>
          <w:rFonts w:asciiTheme="majorHAnsi" w:hAnsiTheme="majorHAnsi" w:cstheme="majorHAnsi"/>
          <w:color w:val="000000"/>
          <w:sz w:val="16"/>
          <w:szCs w:val="16"/>
        </w:rPr>
      </w:pPr>
      <w:r w:rsidRPr="00332178">
        <w:rPr>
          <w:rFonts w:asciiTheme="majorHAnsi" w:hAnsiTheme="majorHAnsi" w:cstheme="majorHAnsi"/>
          <w:color w:val="000000"/>
          <w:sz w:val="16"/>
          <w:szCs w:val="16"/>
          <w:shd w:val="clear" w:color="auto" w:fill="FFFFFF"/>
        </w:rPr>
        <w:t>Mfeka-Nkabinde, N.G., Moletsane, R., &amp; Voce, A. (2024). </w:t>
      </w:r>
      <w:hyperlink r:id="rId45" w:tgtFrame="_blank" w:history="1">
        <w:r w:rsidRPr="00332178">
          <w:rPr>
            <w:rStyle w:val="Hyperlink"/>
            <w:rFonts w:asciiTheme="majorHAnsi" w:hAnsiTheme="majorHAnsi" w:cstheme="majorHAnsi"/>
            <w:color w:val="2F83C4"/>
            <w:sz w:val="16"/>
            <w:szCs w:val="16"/>
          </w:rPr>
          <w:t xml:space="preserve">‘There is a No that means Yes!’ – Coercive and aggressive sexual </w:t>
        </w:r>
        <w:proofErr w:type="spellStart"/>
        <w:r w:rsidRPr="00332178">
          <w:rPr>
            <w:rStyle w:val="Hyperlink"/>
            <w:rFonts w:asciiTheme="majorHAnsi" w:hAnsiTheme="majorHAnsi" w:cstheme="majorHAnsi"/>
            <w:color w:val="2F83C4"/>
            <w:sz w:val="16"/>
            <w:szCs w:val="16"/>
          </w:rPr>
          <w:t>behaviours</w:t>
        </w:r>
        <w:proofErr w:type="spellEnd"/>
        <w:r w:rsidRPr="00332178">
          <w:rPr>
            <w:rStyle w:val="Hyperlink"/>
            <w:rFonts w:asciiTheme="majorHAnsi" w:hAnsiTheme="majorHAnsi" w:cstheme="majorHAnsi"/>
            <w:color w:val="2F83C4"/>
            <w:sz w:val="16"/>
            <w:szCs w:val="16"/>
          </w:rPr>
          <w:t xml:space="preserve"> in adolescents’ heterosexual relationships in rural KwaZulu-Natal, South Africa</w:t>
        </w:r>
      </w:hyperlink>
      <w:r w:rsidRPr="00332178">
        <w:rPr>
          <w:rFonts w:asciiTheme="majorHAnsi" w:hAnsiTheme="majorHAnsi" w:cstheme="majorHAnsi"/>
          <w:color w:val="000000"/>
          <w:sz w:val="16"/>
          <w:szCs w:val="16"/>
          <w:shd w:val="clear" w:color="auto" w:fill="FFFFFF"/>
        </w:rPr>
        <w:t>. International Journal of Adolescence and Youth, 29:1: </w:t>
      </w:r>
    </w:p>
    <w:p w14:paraId="43B3F3EB" w14:textId="77777777" w:rsidR="006F7350" w:rsidRPr="00332178" w:rsidRDefault="006F7350" w:rsidP="0053159E">
      <w:pPr>
        <w:rPr>
          <w:rFonts w:asciiTheme="majorHAnsi" w:hAnsiTheme="majorHAnsi" w:cstheme="majorHAnsi"/>
          <w:color w:val="000000"/>
          <w:sz w:val="16"/>
          <w:szCs w:val="16"/>
        </w:rPr>
      </w:pPr>
    </w:p>
    <w:p w14:paraId="6C0A1513" w14:textId="27A3939B" w:rsidR="006F7350" w:rsidRPr="00332178" w:rsidRDefault="006F7350" w:rsidP="0053159E">
      <w:pPr>
        <w:rPr>
          <w:rFonts w:asciiTheme="majorHAnsi" w:hAnsiTheme="majorHAnsi" w:cstheme="majorHAnsi"/>
          <w:color w:val="000000"/>
          <w:sz w:val="16"/>
          <w:szCs w:val="16"/>
        </w:rPr>
      </w:pPr>
      <w:r w:rsidRPr="00332178">
        <w:rPr>
          <w:rFonts w:asciiTheme="majorHAnsi" w:hAnsiTheme="majorHAnsi" w:cstheme="majorHAnsi"/>
          <w:color w:val="000000"/>
          <w:sz w:val="16"/>
          <w:szCs w:val="16"/>
          <w:shd w:val="clear" w:color="auto" w:fill="FFFFFF"/>
        </w:rPr>
        <w:t>Miller, L., Butera, N. M., Ellsberg, M., &amp; Baird, S. (2023).</w:t>
      </w:r>
      <w:hyperlink r:id="rId46" w:tgtFrame="_blank" w:history="1">
        <w:r w:rsidRPr="00332178">
          <w:rPr>
            <w:rStyle w:val="apple-converted-space"/>
            <w:rFonts w:asciiTheme="majorHAnsi" w:eastAsiaTheme="majorEastAsia" w:hAnsiTheme="majorHAnsi" w:cstheme="majorHAnsi"/>
            <w:color w:val="2F83C4"/>
            <w:sz w:val="16"/>
            <w:szCs w:val="16"/>
            <w:u w:val="single"/>
          </w:rPr>
          <w:t> </w:t>
        </w:r>
        <w:proofErr w:type="spellStart"/>
        <w:r w:rsidRPr="00332178">
          <w:rPr>
            <w:rStyle w:val="Hyperlink"/>
            <w:rFonts w:asciiTheme="majorHAnsi" w:hAnsiTheme="majorHAnsi" w:cstheme="majorHAnsi"/>
            <w:color w:val="2F83C4"/>
            <w:sz w:val="16"/>
            <w:szCs w:val="16"/>
          </w:rPr>
          <w:t>Polyvictimization</w:t>
        </w:r>
        <w:proofErr w:type="spellEnd"/>
        <w:r w:rsidRPr="00332178">
          <w:rPr>
            <w:rStyle w:val="Hyperlink"/>
            <w:rFonts w:asciiTheme="majorHAnsi" w:hAnsiTheme="majorHAnsi" w:cstheme="majorHAnsi"/>
            <w:color w:val="2F83C4"/>
            <w:sz w:val="16"/>
            <w:szCs w:val="16"/>
          </w:rPr>
          <w:t xml:space="preserve"> and adolescent health and well-being in Ethiopia: The mediating role of resilience</w:t>
        </w:r>
      </w:hyperlink>
      <w:r w:rsidRPr="00332178">
        <w:rPr>
          <w:rFonts w:asciiTheme="majorHAnsi" w:hAnsiTheme="majorHAnsi" w:cstheme="majorHAnsi"/>
          <w:color w:val="000000"/>
          <w:sz w:val="16"/>
          <w:szCs w:val="16"/>
          <w:shd w:val="clear" w:color="auto" w:fill="FFFFFF"/>
        </w:rPr>
        <w:t>. International Journal of Environmental Research and Public Health, 20(18), 6755: </w:t>
      </w:r>
    </w:p>
    <w:p w14:paraId="1C8A615C" w14:textId="69A14CBE" w:rsidR="0053159E" w:rsidRPr="00332178" w:rsidRDefault="0053159E" w:rsidP="0053159E">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47" w:history="1">
        <w:r w:rsidRPr="00332178">
          <w:rPr>
            <w:rStyle w:val="Hyperlink"/>
            <w:rFonts w:asciiTheme="majorHAnsi" w:hAnsiTheme="majorHAnsi" w:cstheme="majorHAnsi"/>
            <w:color w:val="2F83C4"/>
            <w:sz w:val="16"/>
            <w:szCs w:val="16"/>
          </w:rPr>
          <w:t xml:space="preserve">Miranda, J.K., Olivares, N., &amp; Crockett, M.A. (2022). Growing up with intimate partner violence at home: Adolescents’ narratives on their coping strategies. J Fam Violence. </w:t>
        </w:r>
        <w:proofErr w:type="spellStart"/>
        <w:r w:rsidRPr="00332178">
          <w:rPr>
            <w:rStyle w:val="Hyperlink"/>
            <w:rFonts w:asciiTheme="majorHAnsi" w:hAnsiTheme="majorHAnsi" w:cstheme="majorHAnsi"/>
            <w:color w:val="2F83C4"/>
            <w:sz w:val="16"/>
            <w:szCs w:val="16"/>
          </w:rPr>
          <w:t>ePub</w:t>
        </w:r>
        <w:proofErr w:type="spellEnd"/>
      </w:hyperlink>
      <w:r w:rsidRPr="00332178">
        <w:rPr>
          <w:rFonts w:asciiTheme="majorHAnsi" w:hAnsiTheme="majorHAnsi" w:cstheme="majorHAnsi"/>
          <w:color w:val="000000"/>
          <w:sz w:val="16"/>
          <w:szCs w:val="16"/>
          <w:shd w:val="clear" w:color="auto" w:fill="FFFFFF"/>
        </w:rPr>
        <w:t>:</w:t>
      </w:r>
    </w:p>
    <w:p w14:paraId="1FFBB876" w14:textId="77777777" w:rsidR="00213BB4" w:rsidRPr="00332178" w:rsidRDefault="00213BB4" w:rsidP="005C467D">
      <w:pPr>
        <w:rPr>
          <w:rFonts w:asciiTheme="majorHAnsi" w:hAnsiTheme="majorHAnsi" w:cstheme="majorHAnsi"/>
          <w:color w:val="000000"/>
          <w:sz w:val="16"/>
          <w:szCs w:val="16"/>
          <w:lang w:val="en-GB"/>
        </w:rPr>
      </w:pPr>
    </w:p>
    <w:p w14:paraId="3697CC32" w14:textId="0033355A" w:rsidR="00213BB4" w:rsidRPr="00332178" w:rsidRDefault="00213BB4" w:rsidP="005C467D">
      <w:pPr>
        <w:rPr>
          <w:rFonts w:asciiTheme="majorHAnsi" w:hAnsiTheme="majorHAnsi" w:cstheme="majorHAnsi"/>
          <w:color w:val="000000"/>
          <w:sz w:val="16"/>
          <w:szCs w:val="16"/>
          <w:lang w:val="en-GB"/>
        </w:rPr>
      </w:pPr>
      <w:proofErr w:type="spellStart"/>
      <w:r w:rsidRPr="00332178">
        <w:rPr>
          <w:rFonts w:asciiTheme="majorHAnsi" w:hAnsiTheme="majorHAnsi" w:cstheme="majorHAnsi"/>
          <w:color w:val="000000"/>
          <w:sz w:val="16"/>
          <w:szCs w:val="16"/>
          <w:shd w:val="clear" w:color="auto" w:fill="FFFFFF"/>
        </w:rPr>
        <w:t>Mmari</w:t>
      </w:r>
      <w:proofErr w:type="spellEnd"/>
      <w:r w:rsidRPr="00332178">
        <w:rPr>
          <w:rFonts w:asciiTheme="majorHAnsi" w:hAnsiTheme="majorHAnsi" w:cstheme="majorHAnsi"/>
          <w:color w:val="000000"/>
          <w:sz w:val="16"/>
          <w:szCs w:val="16"/>
          <w:shd w:val="clear" w:color="auto" w:fill="FFFFFF"/>
        </w:rPr>
        <w:t xml:space="preserve">, K., Gayles, J., Lundgren, R., Barker, K., Austrian, K., </w:t>
      </w:r>
      <w:proofErr w:type="spellStart"/>
      <w:r w:rsidRPr="00332178">
        <w:rPr>
          <w:rFonts w:asciiTheme="majorHAnsi" w:hAnsiTheme="majorHAnsi" w:cstheme="majorHAnsi"/>
          <w:color w:val="000000"/>
          <w:sz w:val="16"/>
          <w:szCs w:val="16"/>
          <w:shd w:val="clear" w:color="auto" w:fill="FFFFFF"/>
        </w:rPr>
        <w:t>Levtov</w:t>
      </w:r>
      <w:proofErr w:type="spellEnd"/>
      <w:r w:rsidRPr="00332178">
        <w:rPr>
          <w:rFonts w:asciiTheme="majorHAnsi" w:hAnsiTheme="majorHAnsi" w:cstheme="majorHAnsi"/>
          <w:color w:val="000000"/>
          <w:sz w:val="16"/>
          <w:szCs w:val="16"/>
          <w:shd w:val="clear" w:color="auto" w:fill="FFFFFF"/>
        </w:rPr>
        <w:t xml:space="preserve">, R., Kato-Wallace, J., van </w:t>
      </w:r>
      <w:proofErr w:type="spellStart"/>
      <w:r w:rsidRPr="00332178">
        <w:rPr>
          <w:rFonts w:asciiTheme="majorHAnsi" w:hAnsiTheme="majorHAnsi" w:cstheme="majorHAnsi"/>
          <w:color w:val="000000"/>
          <w:sz w:val="16"/>
          <w:szCs w:val="16"/>
          <w:shd w:val="clear" w:color="auto" w:fill="FFFFFF"/>
        </w:rPr>
        <w:t>Reeuwijk</w:t>
      </w:r>
      <w:proofErr w:type="spellEnd"/>
      <w:r w:rsidRPr="00332178">
        <w:rPr>
          <w:rFonts w:asciiTheme="majorHAnsi" w:hAnsiTheme="majorHAnsi" w:cstheme="majorHAnsi"/>
          <w:color w:val="000000"/>
          <w:sz w:val="16"/>
          <w:szCs w:val="16"/>
          <w:shd w:val="clear" w:color="auto" w:fill="FFFFFF"/>
        </w:rPr>
        <w:t xml:space="preserve">, M., Richardson, L., Green, J., </w:t>
      </w:r>
      <w:proofErr w:type="spellStart"/>
      <w:r w:rsidRPr="00332178">
        <w:rPr>
          <w:rFonts w:asciiTheme="majorHAnsi" w:hAnsiTheme="majorHAnsi" w:cstheme="majorHAnsi"/>
          <w:color w:val="000000"/>
          <w:sz w:val="16"/>
          <w:szCs w:val="16"/>
          <w:shd w:val="clear" w:color="auto" w:fill="FFFFFF"/>
        </w:rPr>
        <w:t>Kågestan</w:t>
      </w:r>
      <w:proofErr w:type="spellEnd"/>
      <w:r w:rsidRPr="00332178">
        <w:rPr>
          <w:rFonts w:asciiTheme="majorHAnsi" w:hAnsiTheme="majorHAnsi" w:cstheme="majorHAnsi"/>
          <w:color w:val="000000"/>
          <w:sz w:val="16"/>
          <w:szCs w:val="16"/>
          <w:shd w:val="clear" w:color="auto" w:fill="FFFFFF"/>
        </w:rPr>
        <w:t>, A. E., &amp; Ramaiya, A. (2023).</w:t>
      </w:r>
      <w:r w:rsidRPr="00332178">
        <w:rPr>
          <w:rStyle w:val="apple-converted-space"/>
          <w:rFonts w:asciiTheme="majorHAnsi" w:hAnsiTheme="majorHAnsi" w:cstheme="majorHAnsi"/>
          <w:color w:val="000000"/>
          <w:sz w:val="16"/>
          <w:szCs w:val="16"/>
          <w:shd w:val="clear" w:color="auto" w:fill="FFFFFF"/>
        </w:rPr>
        <w:t> </w:t>
      </w:r>
      <w:hyperlink r:id="rId48" w:tgtFrame="_blank" w:history="1">
        <w:r w:rsidRPr="00332178">
          <w:rPr>
            <w:rStyle w:val="Hyperlink"/>
            <w:rFonts w:asciiTheme="majorHAnsi" w:eastAsiaTheme="majorEastAsia" w:hAnsiTheme="majorHAnsi" w:cstheme="majorHAnsi"/>
            <w:color w:val="2F83C4"/>
            <w:sz w:val="16"/>
            <w:szCs w:val="16"/>
          </w:rPr>
          <w:t>Implementing Interventions to Address Gender and Power Inequalities in Early Adolescence: Utilizing a Theory of Change to Assess Conditions for Success</w:t>
        </w:r>
      </w:hyperlink>
      <w:r w:rsidRPr="00332178">
        <w:rPr>
          <w:rFonts w:asciiTheme="majorHAnsi" w:hAnsiTheme="majorHAnsi" w:cstheme="majorHAnsi"/>
          <w:color w:val="000000"/>
          <w:sz w:val="16"/>
          <w:szCs w:val="16"/>
          <w:shd w:val="clear" w:color="auto" w:fill="FFFFFF"/>
        </w:rPr>
        <w:t>. The Journal of Adolescent Health: Official Publication of the Society for Adolescent Medicine, 73(1S), S5–S14:</w:t>
      </w:r>
      <w:r w:rsidRPr="00332178">
        <w:rPr>
          <w:rStyle w:val="apple-converted-space"/>
          <w:rFonts w:asciiTheme="majorHAnsi" w:hAnsiTheme="majorHAnsi" w:cstheme="majorHAnsi"/>
          <w:color w:val="000000"/>
          <w:sz w:val="16"/>
          <w:szCs w:val="16"/>
          <w:shd w:val="clear" w:color="auto" w:fill="FFFFFF"/>
        </w:rPr>
        <w:t> </w:t>
      </w:r>
    </w:p>
    <w:p w14:paraId="3C5DCFA6" w14:textId="16E05133" w:rsidR="004A7E5F" w:rsidRPr="00332178" w:rsidRDefault="004A7E5F" w:rsidP="005C467D">
      <w:pPr>
        <w:rPr>
          <w:rFonts w:asciiTheme="majorHAnsi" w:hAnsiTheme="majorHAnsi" w:cstheme="majorHAnsi"/>
          <w:sz w:val="16"/>
          <w:szCs w:val="16"/>
        </w:rPr>
      </w:pPr>
      <w:r w:rsidRPr="00332178">
        <w:rPr>
          <w:rFonts w:asciiTheme="majorHAnsi" w:hAnsiTheme="majorHAnsi" w:cstheme="majorHAnsi"/>
          <w:color w:val="000000"/>
          <w:sz w:val="16"/>
          <w:szCs w:val="16"/>
          <w:lang w:val="en-GB"/>
        </w:rPr>
        <w:br/>
      </w:r>
      <w:r w:rsidR="00D35446" w:rsidRPr="00332178">
        <w:rPr>
          <w:rFonts w:asciiTheme="majorHAnsi" w:hAnsiTheme="majorHAnsi" w:cstheme="majorHAnsi"/>
          <w:sz w:val="16"/>
          <w:szCs w:val="16"/>
        </w:rPr>
        <w:t xml:space="preserve">Mootz J.J, Stark L, Meyer E, Asghar K, Harker </w:t>
      </w:r>
      <w:proofErr w:type="spellStart"/>
      <w:r w:rsidR="00D35446" w:rsidRPr="00332178">
        <w:rPr>
          <w:rFonts w:asciiTheme="majorHAnsi" w:hAnsiTheme="majorHAnsi" w:cstheme="majorHAnsi"/>
          <w:sz w:val="16"/>
          <w:szCs w:val="16"/>
        </w:rPr>
        <w:t>Roa</w:t>
      </w:r>
      <w:proofErr w:type="spellEnd"/>
      <w:r w:rsidR="00D35446" w:rsidRPr="00332178">
        <w:rPr>
          <w:rFonts w:asciiTheme="majorHAnsi" w:hAnsiTheme="majorHAnsi" w:cstheme="majorHAnsi"/>
          <w:sz w:val="16"/>
          <w:szCs w:val="16"/>
        </w:rPr>
        <w:t xml:space="preserve"> A, Potts A, Poulton C, Marsh M, Ritterbusch A, Bennouna C. (2019). </w:t>
      </w:r>
      <w:hyperlink r:id="rId49" w:history="1">
        <w:r w:rsidRPr="00332178">
          <w:rPr>
            <w:rStyle w:val="Hyperlink"/>
            <w:rFonts w:asciiTheme="majorHAnsi" w:hAnsiTheme="majorHAnsi" w:cstheme="majorHAnsi"/>
            <w:color w:val="954F72"/>
            <w:sz w:val="16"/>
            <w:szCs w:val="16"/>
            <w:lang w:val="en-GB"/>
          </w:rPr>
          <w:t xml:space="preserve">Examining intersections between violence against women and violence against children: perspectives of adolescents and adults in displaced Colombian communities. Conflict and Health.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2019</w:t>
        </w:r>
      </w:hyperlink>
      <w:r w:rsidR="00F21DF7" w:rsidRPr="00332178">
        <w:rPr>
          <w:rFonts w:asciiTheme="majorHAnsi" w:hAnsiTheme="majorHAnsi" w:cstheme="majorHAnsi"/>
          <w:color w:val="000000"/>
          <w:sz w:val="16"/>
          <w:szCs w:val="16"/>
          <w:lang w:val="en-GB"/>
        </w:rPr>
        <w:t xml:space="preserve"> (</w:t>
      </w:r>
      <w:r w:rsidRPr="00332178">
        <w:rPr>
          <w:rFonts w:asciiTheme="majorHAnsi" w:hAnsiTheme="majorHAnsi" w:cstheme="majorHAnsi"/>
          <w:i/>
          <w:iCs/>
          <w:color w:val="000000"/>
          <w:sz w:val="16"/>
          <w:szCs w:val="16"/>
          <w:lang w:val="en-GB"/>
        </w:rPr>
        <w:t>Source: BioMed Central</w:t>
      </w:r>
      <w:r w:rsidRPr="00332178">
        <w:rPr>
          <w:rFonts w:asciiTheme="majorHAnsi" w:hAnsiTheme="majorHAnsi" w:cstheme="majorHAnsi"/>
          <w:color w:val="000000"/>
          <w:sz w:val="16"/>
          <w:szCs w:val="16"/>
          <w:lang w:val="en-GB"/>
        </w:rPr>
        <w:t>).</w:t>
      </w:r>
    </w:p>
    <w:p w14:paraId="724BA472" w14:textId="77777777" w:rsidR="00FA0887" w:rsidRPr="00332178" w:rsidRDefault="00FA0887" w:rsidP="00FA0887">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50" w:history="1">
        <w:r w:rsidRPr="00332178">
          <w:rPr>
            <w:rStyle w:val="Hyperlink"/>
            <w:rFonts w:asciiTheme="majorHAnsi" w:hAnsiTheme="majorHAnsi" w:cstheme="majorHAnsi"/>
            <w:color w:val="2F83C4"/>
            <w:sz w:val="16"/>
            <w:szCs w:val="16"/>
          </w:rPr>
          <w:t xml:space="preserve">Mulwa, S., </w:t>
        </w:r>
        <w:proofErr w:type="spellStart"/>
        <w:r w:rsidRPr="00332178">
          <w:rPr>
            <w:rStyle w:val="Hyperlink"/>
            <w:rFonts w:asciiTheme="majorHAnsi" w:hAnsiTheme="majorHAnsi" w:cstheme="majorHAnsi"/>
            <w:color w:val="2F83C4"/>
            <w:sz w:val="16"/>
            <w:szCs w:val="16"/>
          </w:rPr>
          <w:t>Chimoyi</w:t>
        </w:r>
        <w:proofErr w:type="spellEnd"/>
        <w:r w:rsidRPr="00332178">
          <w:rPr>
            <w:rStyle w:val="Hyperlink"/>
            <w:rFonts w:asciiTheme="majorHAnsi" w:hAnsiTheme="majorHAnsi" w:cstheme="majorHAnsi"/>
            <w:color w:val="2F83C4"/>
            <w:sz w:val="16"/>
            <w:szCs w:val="16"/>
          </w:rPr>
          <w:t xml:space="preserve">, L., </w:t>
        </w:r>
        <w:proofErr w:type="spellStart"/>
        <w:r w:rsidRPr="00332178">
          <w:rPr>
            <w:rStyle w:val="Hyperlink"/>
            <w:rFonts w:asciiTheme="majorHAnsi" w:hAnsiTheme="majorHAnsi" w:cstheme="majorHAnsi"/>
            <w:color w:val="2F83C4"/>
            <w:sz w:val="16"/>
            <w:szCs w:val="16"/>
          </w:rPr>
          <w:t>Agbla</w:t>
        </w:r>
        <w:proofErr w:type="spellEnd"/>
        <w:r w:rsidRPr="00332178">
          <w:rPr>
            <w:rStyle w:val="Hyperlink"/>
            <w:rFonts w:asciiTheme="majorHAnsi" w:hAnsiTheme="majorHAnsi" w:cstheme="majorHAnsi"/>
            <w:color w:val="2F83C4"/>
            <w:sz w:val="16"/>
            <w:szCs w:val="16"/>
          </w:rPr>
          <w:t xml:space="preserve">, S., </w:t>
        </w:r>
        <w:proofErr w:type="spellStart"/>
        <w:r w:rsidRPr="00332178">
          <w:rPr>
            <w:rStyle w:val="Hyperlink"/>
            <w:rFonts w:asciiTheme="majorHAnsi" w:hAnsiTheme="majorHAnsi" w:cstheme="majorHAnsi"/>
            <w:color w:val="2F83C4"/>
            <w:sz w:val="16"/>
            <w:szCs w:val="16"/>
          </w:rPr>
          <w:t>Osindo</w:t>
        </w:r>
        <w:proofErr w:type="spellEnd"/>
        <w:r w:rsidRPr="00332178">
          <w:rPr>
            <w:rStyle w:val="Hyperlink"/>
            <w:rFonts w:asciiTheme="majorHAnsi" w:hAnsiTheme="majorHAnsi" w:cstheme="majorHAnsi"/>
            <w:color w:val="2F83C4"/>
            <w:sz w:val="16"/>
            <w:szCs w:val="16"/>
          </w:rPr>
          <w:t xml:space="preserve">, J., </w:t>
        </w:r>
        <w:proofErr w:type="spellStart"/>
        <w:r w:rsidRPr="00332178">
          <w:rPr>
            <w:rStyle w:val="Hyperlink"/>
            <w:rFonts w:asciiTheme="majorHAnsi" w:hAnsiTheme="majorHAnsi" w:cstheme="majorHAnsi"/>
            <w:color w:val="2F83C4"/>
            <w:sz w:val="16"/>
            <w:szCs w:val="16"/>
          </w:rPr>
          <w:t>Wambiya</w:t>
        </w:r>
        <w:proofErr w:type="spellEnd"/>
        <w:r w:rsidRPr="00332178">
          <w:rPr>
            <w:rStyle w:val="Hyperlink"/>
            <w:rFonts w:asciiTheme="majorHAnsi" w:hAnsiTheme="majorHAnsi" w:cstheme="majorHAnsi"/>
            <w:color w:val="2F83C4"/>
            <w:sz w:val="16"/>
            <w:szCs w:val="16"/>
          </w:rPr>
          <w:t xml:space="preserve">, E.O., Gourlay, A., </w:t>
        </w:r>
        <w:proofErr w:type="spellStart"/>
        <w:r w:rsidRPr="00332178">
          <w:rPr>
            <w:rStyle w:val="Hyperlink"/>
            <w:rFonts w:asciiTheme="majorHAnsi" w:hAnsiTheme="majorHAnsi" w:cstheme="majorHAnsi"/>
            <w:color w:val="2F83C4"/>
            <w:sz w:val="16"/>
            <w:szCs w:val="16"/>
          </w:rPr>
          <w:t>Birdthistle</w:t>
        </w:r>
        <w:proofErr w:type="spellEnd"/>
        <w:r w:rsidRPr="00332178">
          <w:rPr>
            <w:rStyle w:val="Hyperlink"/>
            <w:rFonts w:asciiTheme="majorHAnsi" w:hAnsiTheme="majorHAnsi" w:cstheme="majorHAnsi"/>
            <w:color w:val="2F83C4"/>
            <w:sz w:val="16"/>
            <w:szCs w:val="16"/>
          </w:rPr>
          <w:t xml:space="preserve">, I., </w:t>
        </w:r>
        <w:proofErr w:type="spellStart"/>
        <w:r w:rsidRPr="00332178">
          <w:rPr>
            <w:rStyle w:val="Hyperlink"/>
            <w:rFonts w:asciiTheme="majorHAnsi" w:hAnsiTheme="majorHAnsi" w:cstheme="majorHAnsi"/>
            <w:color w:val="2F83C4"/>
            <w:sz w:val="16"/>
            <w:szCs w:val="16"/>
          </w:rPr>
          <w:t>Ziraba</w:t>
        </w:r>
        <w:proofErr w:type="spellEnd"/>
        <w:r w:rsidRPr="00332178">
          <w:rPr>
            <w:rStyle w:val="Hyperlink"/>
            <w:rFonts w:asciiTheme="majorHAnsi" w:hAnsiTheme="majorHAnsi" w:cstheme="majorHAnsi"/>
            <w:color w:val="2F83C4"/>
            <w:sz w:val="16"/>
            <w:szCs w:val="16"/>
          </w:rPr>
          <w:t xml:space="preserve">, A., &amp; Floyd, S. (2021). Impact of the DREAMS interventions on educational attainment among adolescent girls and young women: Causal analysis of a prospective cohort in urban Kenya. </w:t>
        </w:r>
        <w:proofErr w:type="spellStart"/>
        <w:r w:rsidRPr="00332178">
          <w:rPr>
            <w:rStyle w:val="Hyperlink"/>
            <w:rFonts w:asciiTheme="majorHAnsi" w:hAnsiTheme="majorHAnsi" w:cstheme="majorHAnsi"/>
            <w:color w:val="2F83C4"/>
            <w:sz w:val="16"/>
            <w:szCs w:val="16"/>
          </w:rPr>
          <w:t>PLoS</w:t>
        </w:r>
        <w:proofErr w:type="spellEnd"/>
        <w:r w:rsidRPr="00332178">
          <w:rPr>
            <w:rStyle w:val="Hyperlink"/>
            <w:rFonts w:asciiTheme="majorHAnsi" w:hAnsiTheme="majorHAnsi" w:cstheme="majorHAnsi"/>
            <w:color w:val="2F83C4"/>
            <w:sz w:val="16"/>
            <w:szCs w:val="16"/>
          </w:rPr>
          <w:t xml:space="preserve"> One. 16(8), e0255165</w:t>
        </w:r>
      </w:hyperlink>
      <w:r w:rsidRPr="00332178">
        <w:rPr>
          <w:rFonts w:asciiTheme="majorHAnsi" w:hAnsiTheme="majorHAnsi" w:cstheme="majorHAnsi"/>
          <w:color w:val="000000"/>
          <w:sz w:val="16"/>
          <w:szCs w:val="16"/>
          <w:shd w:val="clear" w:color="auto" w:fill="FFFFFF"/>
        </w:rPr>
        <w:t>:</w:t>
      </w:r>
    </w:p>
    <w:p w14:paraId="721F0E8A" w14:textId="2128C932" w:rsidR="00C41F83" w:rsidRPr="00332178" w:rsidRDefault="006E0462" w:rsidP="00C41F83">
      <w:pPr>
        <w:shd w:val="clear" w:color="auto" w:fill="FFFFFF"/>
        <w:rPr>
          <w:rFonts w:asciiTheme="majorHAnsi" w:hAnsiTheme="majorHAnsi" w:cstheme="majorHAnsi"/>
          <w:color w:val="000000"/>
          <w:sz w:val="16"/>
          <w:szCs w:val="16"/>
          <w:lang w:val="en-GB"/>
        </w:rPr>
      </w:pPr>
      <w:r w:rsidRPr="00332178">
        <w:rPr>
          <w:rFonts w:asciiTheme="majorHAnsi" w:hAnsiTheme="majorHAnsi" w:cstheme="majorHAnsi"/>
          <w:color w:val="000000"/>
          <w:sz w:val="16"/>
          <w:szCs w:val="16"/>
          <w:lang w:val="en-GB"/>
        </w:rPr>
        <w:br/>
      </w:r>
      <w:r w:rsidR="00F961A5" w:rsidRPr="00332178">
        <w:rPr>
          <w:rFonts w:asciiTheme="majorHAnsi" w:hAnsiTheme="majorHAnsi" w:cstheme="majorHAnsi"/>
          <w:sz w:val="16"/>
          <w:szCs w:val="16"/>
        </w:rPr>
        <w:t xml:space="preserve">Murphy M, Bingenheimer J.B, Ovince J, Ellsberg M, Contreras-Urbina M. (2019). </w:t>
      </w:r>
      <w:hyperlink r:id="rId51" w:history="1">
        <w:r w:rsidRPr="00332178">
          <w:rPr>
            <w:rStyle w:val="Hyperlink"/>
            <w:rFonts w:asciiTheme="majorHAnsi" w:hAnsiTheme="majorHAnsi" w:cstheme="majorHAnsi"/>
            <w:color w:val="954F72"/>
            <w:sz w:val="16"/>
            <w:szCs w:val="16"/>
            <w:lang w:val="en-GB"/>
          </w:rPr>
          <w:t xml:space="preserve">The effects of conflict and displacement on violence against adolescent girls in South Sudan: the case of adolescent girls in the Protection of Civilian sites in Juba. Sexual and Reproductive Health Matters.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2019</w:t>
        </w:r>
      </w:hyperlink>
      <w:r w:rsidRPr="00332178">
        <w:rPr>
          <w:rFonts w:asciiTheme="majorHAnsi" w:hAnsiTheme="majorHAnsi" w:cstheme="majorHAnsi"/>
          <w:color w:val="000000"/>
          <w:sz w:val="16"/>
          <w:szCs w:val="16"/>
          <w:lang w:val="en-GB"/>
        </w:rPr>
        <w:t xml:space="preserve"> (</w:t>
      </w:r>
      <w:r w:rsidRPr="00332178">
        <w:rPr>
          <w:rFonts w:asciiTheme="majorHAnsi" w:hAnsiTheme="majorHAnsi" w:cstheme="majorHAnsi"/>
          <w:i/>
          <w:iCs/>
          <w:color w:val="000000"/>
          <w:sz w:val="16"/>
          <w:szCs w:val="16"/>
          <w:lang w:val="en-GB"/>
        </w:rPr>
        <w:t>Source: Sexual and Reproductive Health Matters</w:t>
      </w:r>
      <w:r w:rsidRPr="00332178">
        <w:rPr>
          <w:rFonts w:asciiTheme="majorHAnsi" w:hAnsiTheme="majorHAnsi" w:cstheme="majorHAnsi"/>
          <w:color w:val="000000"/>
          <w:sz w:val="16"/>
          <w:szCs w:val="16"/>
          <w:lang w:val="en-GB"/>
        </w:rPr>
        <w:t>).</w:t>
      </w:r>
    </w:p>
    <w:p w14:paraId="294BEB7D" w14:textId="77777777" w:rsidR="009D3F08" w:rsidRPr="00332178" w:rsidRDefault="009D3F08" w:rsidP="009D3F08">
      <w:pPr>
        <w:rPr>
          <w:rFonts w:asciiTheme="majorHAnsi" w:hAnsiTheme="majorHAnsi" w:cstheme="majorHAnsi"/>
          <w:sz w:val="16"/>
          <w:szCs w:val="16"/>
        </w:rPr>
      </w:pPr>
    </w:p>
    <w:p w14:paraId="045B5DE9" w14:textId="3DD24E9D" w:rsidR="007A143C" w:rsidRPr="00332178" w:rsidRDefault="007A143C" w:rsidP="009D3F08">
      <w:pPr>
        <w:rPr>
          <w:rFonts w:asciiTheme="majorHAnsi" w:hAnsiTheme="majorHAnsi" w:cstheme="majorHAnsi"/>
          <w:sz w:val="16"/>
          <w:szCs w:val="16"/>
        </w:rPr>
      </w:pPr>
      <w:r w:rsidRPr="00332178">
        <w:rPr>
          <w:rFonts w:asciiTheme="majorHAnsi" w:hAnsiTheme="majorHAnsi" w:cstheme="majorHAnsi"/>
          <w:color w:val="000000"/>
          <w:sz w:val="16"/>
          <w:szCs w:val="16"/>
          <w:shd w:val="clear" w:color="auto" w:fill="FFFFFF"/>
          <w:lang w:val="fi-FI"/>
        </w:rPr>
        <w:t>Neelakantan, L., Fry, D., Florian, L., &amp; Meinck, F. (2023).</w:t>
      </w:r>
      <w:r w:rsidRPr="00332178">
        <w:rPr>
          <w:rStyle w:val="apple-converted-space"/>
          <w:rFonts w:asciiTheme="majorHAnsi" w:hAnsiTheme="majorHAnsi" w:cstheme="majorHAnsi"/>
          <w:color w:val="000000"/>
          <w:sz w:val="16"/>
          <w:szCs w:val="16"/>
          <w:shd w:val="clear" w:color="auto" w:fill="FFFFFF"/>
          <w:lang w:val="fi-FI"/>
        </w:rPr>
        <w:t> </w:t>
      </w:r>
      <w:r w:rsidR="00000000">
        <w:fldChar w:fldCharType="begin"/>
      </w:r>
      <w:r w:rsidR="00000000">
        <w:instrText>HYPERLINK "https://secure-web.cisco.com/1BSYJu5dcyXQwEH5pSDnyKg6LmBRqeXGZ5gm5alvIzRX5GhK39k-EtYeyFsSpPJFeuVM3BxX2DRqYiEQvkoh0YExNkqgPnWDl40xob0gSQ9qzTSAlWcXrSY3Rwnzj4Xxm3BtUhabXKJIi0MtalV2lb9m3NATNVf5vyz1Wa0s5hZjUhYl_QWG0DhBHAgQquwddqY0tRyLZLelWyG0wxa2cSDuxnYgux4UeXPaeojesPm6zBu3KO5k5R4TUB9G8Qa2lwfPEMu7Fnv9Yd6rxt0gv1AuGC0KywzVABqE76-gn_xaRCk7MvFkNC8Qvn--C1w9k9kpQbGornT-17hmTXpZflw/https%3A%2F%2Fsvri.us4.list-manage.com%2Ftrack%2Fclick%3Fu%3D8c8621f1de425f5dba8bb04bb%26id%3D263fbb93ef%26e%3D958a6f6b04" \t "_blank"</w:instrText>
      </w:r>
      <w:r w:rsidR="00000000">
        <w:fldChar w:fldCharType="separate"/>
      </w:r>
      <w:r w:rsidRPr="00332178">
        <w:rPr>
          <w:rStyle w:val="Hyperlink"/>
          <w:rFonts w:asciiTheme="majorHAnsi" w:eastAsiaTheme="majorEastAsia" w:hAnsiTheme="majorHAnsi" w:cstheme="majorHAnsi"/>
          <w:color w:val="2F83C4"/>
          <w:sz w:val="16"/>
          <w:szCs w:val="16"/>
        </w:rPr>
        <w:t>Adolescents' Experiences of Participating in Sensitive Research: A Scoping Review of Qualitative Studies</w:t>
      </w:r>
      <w:r w:rsidR="00000000">
        <w:rPr>
          <w:rStyle w:val="Hyperlink"/>
          <w:rFonts w:asciiTheme="majorHAnsi" w:eastAsiaTheme="majorEastAsia" w:hAnsiTheme="majorHAnsi" w:cstheme="majorHAnsi"/>
          <w:color w:val="2F83C4"/>
          <w:sz w:val="16"/>
          <w:szCs w:val="16"/>
        </w:rPr>
        <w:fldChar w:fldCharType="end"/>
      </w:r>
      <w:r w:rsidRPr="00332178">
        <w:rPr>
          <w:rFonts w:asciiTheme="majorHAnsi" w:hAnsiTheme="majorHAnsi" w:cstheme="majorHAnsi"/>
          <w:color w:val="000000"/>
          <w:sz w:val="16"/>
          <w:szCs w:val="16"/>
          <w:shd w:val="clear" w:color="auto" w:fill="FFFFFF"/>
        </w:rPr>
        <w:t>. Trauma, Violence &amp; Abuse, 24(3), 1405–1426: </w:t>
      </w:r>
    </w:p>
    <w:p w14:paraId="4CDE1CF6" w14:textId="77777777" w:rsidR="007A143C" w:rsidRPr="00332178" w:rsidRDefault="007A143C" w:rsidP="009D3F08">
      <w:pPr>
        <w:rPr>
          <w:rFonts w:asciiTheme="majorHAnsi" w:hAnsiTheme="majorHAnsi" w:cstheme="majorHAnsi"/>
          <w:sz w:val="16"/>
          <w:szCs w:val="16"/>
        </w:rPr>
      </w:pPr>
    </w:p>
    <w:p w14:paraId="73BF0311" w14:textId="698A438C" w:rsidR="00332178" w:rsidRPr="00332178" w:rsidRDefault="00332178" w:rsidP="009D3F08">
      <w:pPr>
        <w:rPr>
          <w:rFonts w:asciiTheme="majorHAnsi" w:hAnsiTheme="majorHAnsi" w:cstheme="majorHAnsi"/>
          <w:sz w:val="16"/>
          <w:szCs w:val="16"/>
        </w:rPr>
      </w:pPr>
      <w:r w:rsidRPr="00332178">
        <w:rPr>
          <w:rFonts w:asciiTheme="majorHAnsi" w:hAnsiTheme="majorHAnsi" w:cstheme="majorHAnsi"/>
          <w:color w:val="000000"/>
          <w:sz w:val="16"/>
          <w:szCs w:val="16"/>
          <w:shd w:val="clear" w:color="auto" w:fill="FFFFFF"/>
        </w:rPr>
        <w:t xml:space="preserve">Nelson, K.A., Magut, F., Mulwa, S., </w:t>
      </w:r>
      <w:proofErr w:type="spellStart"/>
      <w:r w:rsidRPr="00332178">
        <w:rPr>
          <w:rFonts w:asciiTheme="majorHAnsi" w:hAnsiTheme="majorHAnsi" w:cstheme="majorHAnsi"/>
          <w:color w:val="000000"/>
          <w:sz w:val="16"/>
          <w:szCs w:val="16"/>
          <w:shd w:val="clear" w:color="auto" w:fill="FFFFFF"/>
        </w:rPr>
        <w:t>Osindo</w:t>
      </w:r>
      <w:proofErr w:type="spellEnd"/>
      <w:r w:rsidRPr="00332178">
        <w:rPr>
          <w:rFonts w:asciiTheme="majorHAnsi" w:hAnsiTheme="majorHAnsi" w:cstheme="majorHAnsi"/>
          <w:color w:val="000000"/>
          <w:sz w:val="16"/>
          <w:szCs w:val="16"/>
          <w:shd w:val="clear" w:color="auto" w:fill="FFFFFF"/>
        </w:rPr>
        <w:t xml:space="preserve">, J., </w:t>
      </w:r>
      <w:proofErr w:type="spellStart"/>
      <w:r w:rsidRPr="00332178">
        <w:rPr>
          <w:rFonts w:asciiTheme="majorHAnsi" w:hAnsiTheme="majorHAnsi" w:cstheme="majorHAnsi"/>
          <w:color w:val="000000"/>
          <w:sz w:val="16"/>
          <w:szCs w:val="16"/>
          <w:shd w:val="clear" w:color="auto" w:fill="FFFFFF"/>
        </w:rPr>
        <w:t>Kamire</w:t>
      </w:r>
      <w:proofErr w:type="spellEnd"/>
      <w:r w:rsidRPr="00332178">
        <w:rPr>
          <w:rFonts w:asciiTheme="majorHAnsi" w:hAnsiTheme="majorHAnsi" w:cstheme="majorHAnsi"/>
          <w:color w:val="000000"/>
          <w:sz w:val="16"/>
          <w:szCs w:val="16"/>
          <w:shd w:val="clear" w:color="auto" w:fill="FFFFFF"/>
        </w:rPr>
        <w:t xml:space="preserve">, V., </w:t>
      </w:r>
      <w:proofErr w:type="spellStart"/>
      <w:r w:rsidRPr="00332178">
        <w:rPr>
          <w:rFonts w:asciiTheme="majorHAnsi" w:hAnsiTheme="majorHAnsi" w:cstheme="majorHAnsi"/>
          <w:color w:val="000000"/>
          <w:sz w:val="16"/>
          <w:szCs w:val="16"/>
          <w:shd w:val="clear" w:color="auto" w:fill="FFFFFF"/>
        </w:rPr>
        <w:t>Khagayi</w:t>
      </w:r>
      <w:proofErr w:type="spellEnd"/>
      <w:r w:rsidRPr="00332178">
        <w:rPr>
          <w:rFonts w:asciiTheme="majorHAnsi" w:hAnsiTheme="majorHAnsi" w:cstheme="majorHAnsi"/>
          <w:color w:val="000000"/>
          <w:sz w:val="16"/>
          <w:szCs w:val="16"/>
          <w:shd w:val="clear" w:color="auto" w:fill="FFFFFF"/>
        </w:rPr>
        <w:t>, S., et al. (2024).</w:t>
      </w:r>
      <w:r w:rsidRPr="00332178">
        <w:rPr>
          <w:rStyle w:val="apple-converted-space"/>
          <w:rFonts w:asciiTheme="majorHAnsi" w:hAnsiTheme="majorHAnsi" w:cstheme="majorHAnsi"/>
          <w:color w:val="000000"/>
          <w:sz w:val="16"/>
          <w:szCs w:val="16"/>
          <w:shd w:val="clear" w:color="auto" w:fill="FFFFFF"/>
        </w:rPr>
        <w:t> </w:t>
      </w:r>
      <w:hyperlink r:id="rId52" w:tgtFrame="_blank" w:history="1">
        <w:r w:rsidRPr="00332178">
          <w:rPr>
            <w:rStyle w:val="Hyperlink"/>
            <w:rFonts w:asciiTheme="majorHAnsi" w:eastAsiaTheme="majorEastAsia" w:hAnsiTheme="majorHAnsi" w:cstheme="majorHAnsi"/>
            <w:color w:val="2F83C4"/>
            <w:sz w:val="16"/>
            <w:szCs w:val="16"/>
          </w:rPr>
          <w:t>Impact of DREAMS interventions on attitudes towards gender norms among adolescent girls and young women: Findings from a prospective cohort in Kenya</w:t>
        </w:r>
      </w:hyperlink>
      <w:r w:rsidRPr="00332178">
        <w:rPr>
          <w:rFonts w:asciiTheme="majorHAnsi" w:hAnsiTheme="majorHAnsi" w:cstheme="majorHAnsi"/>
          <w:color w:val="000000"/>
          <w:sz w:val="16"/>
          <w:szCs w:val="16"/>
          <w:shd w:val="clear" w:color="auto" w:fill="FFFFFF"/>
        </w:rPr>
        <w:t>. PLOS Glob Public Health 4(3): e0002929:</w:t>
      </w:r>
    </w:p>
    <w:p w14:paraId="5447F98A" w14:textId="77777777" w:rsidR="00332178" w:rsidRPr="00332178" w:rsidRDefault="00332178" w:rsidP="009D3F08">
      <w:pPr>
        <w:rPr>
          <w:rFonts w:asciiTheme="majorHAnsi" w:hAnsiTheme="majorHAnsi" w:cstheme="majorHAnsi"/>
          <w:sz w:val="16"/>
          <w:szCs w:val="16"/>
        </w:rPr>
      </w:pPr>
    </w:p>
    <w:p w14:paraId="241CD481" w14:textId="59F50FCC" w:rsidR="00851838" w:rsidRPr="00332178" w:rsidRDefault="00421670" w:rsidP="00851838">
      <w:pPr>
        <w:rPr>
          <w:rFonts w:asciiTheme="majorHAnsi" w:hAnsiTheme="majorHAnsi" w:cstheme="majorHAnsi"/>
          <w:sz w:val="16"/>
          <w:szCs w:val="16"/>
        </w:rPr>
      </w:pPr>
      <w:r w:rsidRPr="00332178">
        <w:rPr>
          <w:rFonts w:asciiTheme="majorHAnsi" w:hAnsiTheme="majorHAnsi" w:cstheme="majorHAnsi"/>
          <w:sz w:val="16"/>
          <w:szCs w:val="16"/>
        </w:rPr>
        <w:t xml:space="preserve">Ng E.D, Chua J.Y.X, Shorey S. (2020). </w:t>
      </w:r>
      <w:hyperlink r:id="rId53" w:history="1">
        <w:r w:rsidR="00851838" w:rsidRPr="00332178">
          <w:rPr>
            <w:rStyle w:val="Hyperlink"/>
            <w:rFonts w:asciiTheme="majorHAnsi" w:hAnsiTheme="majorHAnsi" w:cstheme="majorHAnsi"/>
            <w:color w:val="954F72"/>
            <w:sz w:val="16"/>
            <w:szCs w:val="16"/>
            <w:shd w:val="clear" w:color="auto" w:fill="FFFFFF"/>
          </w:rPr>
          <w:t xml:space="preserve">The effectiveness of educational interventions on traditional bullying and cyberbullying among adolescents: a systematic review and meta-analysis. Trauma Violence Abuse. </w:t>
        </w:r>
        <w:proofErr w:type="spellStart"/>
        <w:r w:rsidR="00851838" w:rsidRPr="00332178">
          <w:rPr>
            <w:rStyle w:val="Hyperlink"/>
            <w:rFonts w:asciiTheme="majorHAnsi" w:hAnsiTheme="majorHAnsi" w:cstheme="majorHAnsi"/>
            <w:color w:val="954F72"/>
            <w:sz w:val="16"/>
            <w:szCs w:val="16"/>
            <w:shd w:val="clear" w:color="auto" w:fill="FFFFFF"/>
          </w:rPr>
          <w:t>ePub</w:t>
        </w:r>
        <w:proofErr w:type="spellEnd"/>
        <w:r w:rsidR="00851838" w:rsidRPr="00332178">
          <w:rPr>
            <w:rStyle w:val="Hyperlink"/>
            <w:rFonts w:asciiTheme="majorHAnsi" w:hAnsiTheme="majorHAnsi" w:cstheme="majorHAnsi"/>
            <w:color w:val="954F72"/>
            <w:sz w:val="16"/>
            <w:szCs w:val="16"/>
            <w:shd w:val="clear" w:color="auto" w:fill="FFFFFF"/>
          </w:rPr>
          <w:t>, 2020</w:t>
        </w:r>
      </w:hyperlink>
      <w:r w:rsidR="00851838" w:rsidRPr="00332178">
        <w:rPr>
          <w:rFonts w:asciiTheme="majorHAnsi" w:hAnsiTheme="majorHAnsi" w:cstheme="majorHAnsi"/>
          <w:color w:val="000000"/>
          <w:sz w:val="16"/>
          <w:szCs w:val="16"/>
          <w:shd w:val="clear" w:color="auto" w:fill="FFFFFF"/>
        </w:rPr>
        <w:t xml:space="preserve"> </w:t>
      </w:r>
      <w:r w:rsidR="00F21DF7" w:rsidRPr="00332178">
        <w:rPr>
          <w:rFonts w:asciiTheme="majorHAnsi" w:hAnsiTheme="majorHAnsi" w:cstheme="majorHAnsi"/>
          <w:color w:val="000000"/>
          <w:sz w:val="16"/>
          <w:szCs w:val="16"/>
          <w:shd w:val="clear" w:color="auto" w:fill="FFFFFF"/>
        </w:rPr>
        <w:t>(</w:t>
      </w:r>
      <w:r w:rsidR="00851838" w:rsidRPr="00332178">
        <w:rPr>
          <w:rFonts w:asciiTheme="majorHAnsi" w:hAnsiTheme="majorHAnsi" w:cstheme="majorHAnsi"/>
          <w:i/>
          <w:iCs/>
          <w:color w:val="000000"/>
          <w:sz w:val="16"/>
          <w:szCs w:val="16"/>
          <w:shd w:val="clear" w:color="auto" w:fill="FFFFFF"/>
        </w:rPr>
        <w:t xml:space="preserve">Source: </w:t>
      </w:r>
      <w:proofErr w:type="spellStart"/>
      <w:r w:rsidR="00851838" w:rsidRPr="00332178">
        <w:rPr>
          <w:rFonts w:asciiTheme="majorHAnsi" w:hAnsiTheme="majorHAnsi" w:cstheme="majorHAnsi"/>
          <w:i/>
          <w:iCs/>
          <w:color w:val="000000"/>
          <w:sz w:val="16"/>
          <w:szCs w:val="16"/>
          <w:shd w:val="clear" w:color="auto" w:fill="FFFFFF"/>
        </w:rPr>
        <w:t>Safetylit</w:t>
      </w:r>
      <w:proofErr w:type="spellEnd"/>
      <w:r w:rsidR="00F21DF7" w:rsidRPr="00332178">
        <w:rPr>
          <w:rFonts w:asciiTheme="majorHAnsi" w:hAnsiTheme="majorHAnsi" w:cstheme="majorHAnsi"/>
          <w:color w:val="000000"/>
          <w:sz w:val="16"/>
          <w:szCs w:val="16"/>
          <w:shd w:val="clear" w:color="auto" w:fill="FFFFFF"/>
        </w:rPr>
        <w:t>)</w:t>
      </w:r>
      <w:r w:rsidR="00851838" w:rsidRPr="00332178">
        <w:rPr>
          <w:rFonts w:asciiTheme="majorHAnsi" w:hAnsiTheme="majorHAnsi" w:cstheme="majorHAnsi"/>
          <w:color w:val="000000"/>
          <w:sz w:val="16"/>
          <w:szCs w:val="16"/>
          <w:shd w:val="clear" w:color="auto" w:fill="FFFFFF"/>
        </w:rPr>
        <w:t>.</w:t>
      </w:r>
    </w:p>
    <w:p w14:paraId="00B32F19" w14:textId="296BF0EF" w:rsidR="00421DF9" w:rsidRPr="00332178" w:rsidRDefault="00421DF9" w:rsidP="00421DF9">
      <w:pPr>
        <w:rPr>
          <w:rFonts w:asciiTheme="majorHAnsi" w:hAnsiTheme="majorHAnsi" w:cstheme="majorHAnsi"/>
          <w:color w:val="000000"/>
          <w:sz w:val="16"/>
          <w:szCs w:val="16"/>
          <w:lang w:val="en-GB"/>
        </w:rPr>
      </w:pPr>
      <w:r w:rsidRPr="00332178">
        <w:rPr>
          <w:rFonts w:asciiTheme="majorHAnsi" w:hAnsiTheme="majorHAnsi" w:cstheme="majorHAnsi"/>
          <w:color w:val="000000"/>
          <w:sz w:val="16"/>
          <w:szCs w:val="16"/>
          <w:lang w:val="en-GB"/>
        </w:rPr>
        <w:br/>
      </w:r>
      <w:r w:rsidR="00421670" w:rsidRPr="00332178">
        <w:rPr>
          <w:rFonts w:asciiTheme="majorHAnsi" w:hAnsiTheme="majorHAnsi" w:cstheme="majorHAnsi"/>
          <w:sz w:val="16"/>
          <w:szCs w:val="16"/>
        </w:rPr>
        <w:t xml:space="preserve">Nguyen K.H, Padilla M, </w:t>
      </w:r>
      <w:proofErr w:type="spellStart"/>
      <w:r w:rsidR="00421670" w:rsidRPr="00332178">
        <w:rPr>
          <w:rFonts w:asciiTheme="majorHAnsi" w:hAnsiTheme="majorHAnsi" w:cstheme="majorHAnsi"/>
          <w:sz w:val="16"/>
          <w:szCs w:val="16"/>
        </w:rPr>
        <w:t>Villaveces</w:t>
      </w:r>
      <w:proofErr w:type="spellEnd"/>
      <w:r w:rsidR="00421670" w:rsidRPr="00332178">
        <w:rPr>
          <w:rFonts w:asciiTheme="majorHAnsi" w:hAnsiTheme="majorHAnsi" w:cstheme="majorHAnsi"/>
          <w:sz w:val="16"/>
          <w:szCs w:val="16"/>
        </w:rPr>
        <w:t xml:space="preserve"> A, Patel P, </w:t>
      </w:r>
      <w:proofErr w:type="spellStart"/>
      <w:r w:rsidR="00421670" w:rsidRPr="00332178">
        <w:rPr>
          <w:rFonts w:asciiTheme="majorHAnsi" w:hAnsiTheme="majorHAnsi" w:cstheme="majorHAnsi"/>
          <w:sz w:val="16"/>
          <w:szCs w:val="16"/>
        </w:rPr>
        <w:t>Atuchukwu</w:t>
      </w:r>
      <w:proofErr w:type="spellEnd"/>
      <w:r w:rsidR="00421670" w:rsidRPr="00332178">
        <w:rPr>
          <w:rFonts w:asciiTheme="majorHAnsi" w:hAnsiTheme="majorHAnsi" w:cstheme="majorHAnsi"/>
          <w:sz w:val="16"/>
          <w:szCs w:val="16"/>
        </w:rPr>
        <w:t xml:space="preserve"> V, </w:t>
      </w:r>
      <w:proofErr w:type="spellStart"/>
      <w:r w:rsidR="00421670" w:rsidRPr="00332178">
        <w:rPr>
          <w:rFonts w:asciiTheme="majorHAnsi" w:hAnsiTheme="majorHAnsi" w:cstheme="majorHAnsi"/>
          <w:sz w:val="16"/>
          <w:szCs w:val="16"/>
        </w:rPr>
        <w:t>Onotu</w:t>
      </w:r>
      <w:proofErr w:type="spellEnd"/>
      <w:r w:rsidR="00421670" w:rsidRPr="00332178">
        <w:rPr>
          <w:rFonts w:asciiTheme="majorHAnsi" w:hAnsiTheme="majorHAnsi" w:cstheme="majorHAnsi"/>
          <w:sz w:val="16"/>
          <w:szCs w:val="16"/>
        </w:rPr>
        <w:t xml:space="preserve"> D, Apondi R, </w:t>
      </w:r>
      <w:proofErr w:type="spellStart"/>
      <w:r w:rsidR="00421670" w:rsidRPr="00332178">
        <w:rPr>
          <w:rFonts w:asciiTheme="majorHAnsi" w:hAnsiTheme="majorHAnsi" w:cstheme="majorHAnsi"/>
          <w:sz w:val="16"/>
          <w:szCs w:val="16"/>
        </w:rPr>
        <w:t>Aluzimbi</w:t>
      </w:r>
      <w:proofErr w:type="spellEnd"/>
      <w:r w:rsidR="00421670" w:rsidRPr="00332178">
        <w:rPr>
          <w:rFonts w:asciiTheme="majorHAnsi" w:hAnsiTheme="majorHAnsi" w:cstheme="majorHAnsi"/>
          <w:sz w:val="16"/>
          <w:szCs w:val="16"/>
        </w:rPr>
        <w:t xml:space="preserve"> G, </w:t>
      </w:r>
      <w:proofErr w:type="spellStart"/>
      <w:r w:rsidR="00421670" w:rsidRPr="00332178">
        <w:rPr>
          <w:rFonts w:asciiTheme="majorHAnsi" w:hAnsiTheme="majorHAnsi" w:cstheme="majorHAnsi"/>
          <w:sz w:val="16"/>
          <w:szCs w:val="16"/>
        </w:rPr>
        <w:t>Chipimo</w:t>
      </w:r>
      <w:proofErr w:type="spellEnd"/>
      <w:r w:rsidR="00421670" w:rsidRPr="00332178">
        <w:rPr>
          <w:rFonts w:asciiTheme="majorHAnsi" w:hAnsiTheme="majorHAnsi" w:cstheme="majorHAnsi"/>
          <w:sz w:val="16"/>
          <w:szCs w:val="16"/>
        </w:rPr>
        <w:t xml:space="preserve"> P, </w:t>
      </w:r>
      <w:proofErr w:type="spellStart"/>
      <w:r w:rsidR="00421670" w:rsidRPr="00332178">
        <w:rPr>
          <w:rFonts w:asciiTheme="majorHAnsi" w:hAnsiTheme="majorHAnsi" w:cstheme="majorHAnsi"/>
          <w:sz w:val="16"/>
          <w:szCs w:val="16"/>
        </w:rPr>
        <w:t>Kancheya</w:t>
      </w:r>
      <w:proofErr w:type="spellEnd"/>
      <w:r w:rsidR="00421670" w:rsidRPr="00332178">
        <w:rPr>
          <w:rFonts w:asciiTheme="majorHAnsi" w:hAnsiTheme="majorHAnsi" w:cstheme="majorHAnsi"/>
          <w:sz w:val="16"/>
          <w:szCs w:val="16"/>
        </w:rPr>
        <w:t xml:space="preserve"> N, Kress H. (2019). </w:t>
      </w:r>
      <w:hyperlink r:id="rId54" w:history="1">
        <w:r w:rsidRPr="00332178">
          <w:rPr>
            <w:rStyle w:val="Hyperlink"/>
            <w:rFonts w:asciiTheme="majorHAnsi" w:hAnsiTheme="majorHAnsi" w:cstheme="majorHAnsi"/>
            <w:color w:val="954F72"/>
            <w:sz w:val="16"/>
            <w:szCs w:val="16"/>
            <w:lang w:val="en-GB"/>
          </w:rPr>
          <w:t xml:space="preserve">Coerced and forced sexual initiation and its association with negative health outcomes among youth: Results from the Nigeria, Uganda, and Zambia Violence Against Children Surveys. Child Abuse </w:t>
        </w:r>
        <w:proofErr w:type="spellStart"/>
        <w:r w:rsidRPr="00332178">
          <w:rPr>
            <w:rStyle w:val="Hyperlink"/>
            <w:rFonts w:asciiTheme="majorHAnsi" w:hAnsiTheme="majorHAnsi" w:cstheme="majorHAnsi"/>
            <w:color w:val="954F72"/>
            <w:sz w:val="16"/>
            <w:szCs w:val="16"/>
            <w:lang w:val="en-GB"/>
          </w:rPr>
          <w:t>Negl</w:t>
        </w:r>
        <w:proofErr w:type="spellEnd"/>
        <w:r w:rsidRPr="00332178">
          <w:rPr>
            <w:rStyle w:val="Hyperlink"/>
            <w:rFonts w:asciiTheme="majorHAnsi" w:hAnsiTheme="majorHAnsi" w:cstheme="majorHAnsi"/>
            <w:color w:val="954F72"/>
            <w:sz w:val="16"/>
            <w:szCs w:val="16"/>
            <w:lang w:val="en-GB"/>
          </w:rPr>
          <w:t xml:space="preserve">.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2019</w:t>
        </w:r>
      </w:hyperlink>
      <w:r w:rsidRPr="00332178">
        <w:rPr>
          <w:rFonts w:asciiTheme="majorHAnsi" w:hAnsiTheme="majorHAnsi" w:cstheme="majorHAnsi"/>
          <w:color w:val="000000"/>
          <w:sz w:val="16"/>
          <w:szCs w:val="16"/>
          <w:lang w:val="en-GB"/>
        </w:rPr>
        <w:t>: (</w:t>
      </w:r>
      <w:r w:rsidRPr="00332178">
        <w:rPr>
          <w:rFonts w:asciiTheme="majorHAnsi" w:hAnsiTheme="majorHAnsi" w:cstheme="majorHAnsi"/>
          <w:i/>
          <w:iCs/>
          <w:color w:val="000000"/>
          <w:sz w:val="16"/>
          <w:szCs w:val="16"/>
          <w:lang w:val="en-GB"/>
        </w:rPr>
        <w:t>Source: Science Direct</w:t>
      </w:r>
      <w:r w:rsidRPr="00332178">
        <w:rPr>
          <w:rFonts w:asciiTheme="majorHAnsi" w:hAnsiTheme="majorHAnsi" w:cstheme="majorHAnsi"/>
          <w:color w:val="000000"/>
          <w:sz w:val="16"/>
          <w:szCs w:val="16"/>
          <w:lang w:val="en-GB"/>
        </w:rPr>
        <w:t>).</w:t>
      </w:r>
    </w:p>
    <w:p w14:paraId="5D027D76" w14:textId="09FC8985" w:rsidR="006D363C" w:rsidRPr="00332178" w:rsidRDefault="006D363C" w:rsidP="006D363C">
      <w:pPr>
        <w:rPr>
          <w:rStyle w:val="apple-converted-space"/>
          <w:rFonts w:asciiTheme="majorHAnsi" w:hAnsiTheme="majorHAnsi" w:cstheme="majorHAnsi"/>
          <w:color w:val="000000"/>
          <w:sz w:val="16"/>
          <w:szCs w:val="16"/>
          <w:lang w:val="en-GB"/>
        </w:rPr>
      </w:pPr>
      <w:r w:rsidRPr="00332178">
        <w:rPr>
          <w:rFonts w:asciiTheme="majorHAnsi" w:hAnsiTheme="majorHAnsi" w:cstheme="majorHAnsi"/>
          <w:color w:val="000000"/>
          <w:sz w:val="16"/>
          <w:szCs w:val="16"/>
          <w:lang w:val="en-GB"/>
        </w:rPr>
        <w:br/>
      </w:r>
      <w:proofErr w:type="spellStart"/>
      <w:r w:rsidR="00943927" w:rsidRPr="00332178">
        <w:rPr>
          <w:rFonts w:asciiTheme="majorHAnsi" w:hAnsiTheme="majorHAnsi" w:cstheme="majorHAnsi"/>
          <w:sz w:val="16"/>
          <w:szCs w:val="16"/>
        </w:rPr>
        <w:t>Nyato</w:t>
      </w:r>
      <w:proofErr w:type="spellEnd"/>
      <w:r w:rsidR="00943927" w:rsidRPr="00332178">
        <w:rPr>
          <w:rFonts w:asciiTheme="majorHAnsi" w:hAnsiTheme="majorHAnsi" w:cstheme="majorHAnsi"/>
          <w:sz w:val="16"/>
          <w:szCs w:val="16"/>
        </w:rPr>
        <w:t xml:space="preserve"> D, </w:t>
      </w:r>
      <w:proofErr w:type="spellStart"/>
      <w:r w:rsidR="00943927" w:rsidRPr="00332178">
        <w:rPr>
          <w:rFonts w:asciiTheme="majorHAnsi" w:hAnsiTheme="majorHAnsi" w:cstheme="majorHAnsi"/>
          <w:sz w:val="16"/>
          <w:szCs w:val="16"/>
        </w:rPr>
        <w:t>Materu</w:t>
      </w:r>
      <w:proofErr w:type="spellEnd"/>
      <w:r w:rsidR="00943927" w:rsidRPr="00332178">
        <w:rPr>
          <w:rFonts w:asciiTheme="majorHAnsi" w:hAnsiTheme="majorHAnsi" w:cstheme="majorHAnsi"/>
          <w:sz w:val="16"/>
          <w:szCs w:val="16"/>
        </w:rPr>
        <w:t xml:space="preserve"> J, </w:t>
      </w:r>
      <w:proofErr w:type="spellStart"/>
      <w:r w:rsidR="00943927" w:rsidRPr="00332178">
        <w:rPr>
          <w:rFonts w:asciiTheme="majorHAnsi" w:hAnsiTheme="majorHAnsi" w:cstheme="majorHAnsi"/>
          <w:sz w:val="16"/>
          <w:szCs w:val="16"/>
        </w:rPr>
        <w:t>Kuringe</w:t>
      </w:r>
      <w:proofErr w:type="spellEnd"/>
      <w:r w:rsidR="00943927" w:rsidRPr="00332178">
        <w:rPr>
          <w:rFonts w:asciiTheme="majorHAnsi" w:hAnsiTheme="majorHAnsi" w:cstheme="majorHAnsi"/>
          <w:sz w:val="16"/>
          <w:szCs w:val="16"/>
        </w:rPr>
        <w:t xml:space="preserve"> E, Zoungrana J, </w:t>
      </w:r>
      <w:proofErr w:type="spellStart"/>
      <w:r w:rsidR="00943927" w:rsidRPr="00332178">
        <w:rPr>
          <w:rFonts w:asciiTheme="majorHAnsi" w:hAnsiTheme="majorHAnsi" w:cstheme="majorHAnsi"/>
          <w:sz w:val="16"/>
          <w:szCs w:val="16"/>
        </w:rPr>
        <w:t>Mjungu</w:t>
      </w:r>
      <w:proofErr w:type="spellEnd"/>
      <w:r w:rsidR="00943927" w:rsidRPr="00332178">
        <w:rPr>
          <w:rFonts w:asciiTheme="majorHAnsi" w:hAnsiTheme="majorHAnsi" w:cstheme="majorHAnsi"/>
          <w:sz w:val="16"/>
          <w:szCs w:val="16"/>
        </w:rPr>
        <w:t xml:space="preserve"> D, </w:t>
      </w:r>
      <w:proofErr w:type="spellStart"/>
      <w:r w:rsidR="00943927" w:rsidRPr="00332178">
        <w:rPr>
          <w:rFonts w:asciiTheme="majorHAnsi" w:hAnsiTheme="majorHAnsi" w:cstheme="majorHAnsi"/>
          <w:sz w:val="16"/>
          <w:szCs w:val="16"/>
        </w:rPr>
        <w:t>Lemwayi</w:t>
      </w:r>
      <w:proofErr w:type="spellEnd"/>
      <w:r w:rsidR="00943927" w:rsidRPr="00332178">
        <w:rPr>
          <w:rFonts w:asciiTheme="majorHAnsi" w:hAnsiTheme="majorHAnsi" w:cstheme="majorHAnsi"/>
          <w:sz w:val="16"/>
          <w:szCs w:val="16"/>
        </w:rPr>
        <w:t xml:space="preserve"> R, Majani E, </w:t>
      </w:r>
      <w:proofErr w:type="spellStart"/>
      <w:r w:rsidR="00943927" w:rsidRPr="00332178">
        <w:rPr>
          <w:rFonts w:asciiTheme="majorHAnsi" w:hAnsiTheme="majorHAnsi" w:cstheme="majorHAnsi"/>
          <w:sz w:val="16"/>
          <w:szCs w:val="16"/>
        </w:rPr>
        <w:t>Mtenga</w:t>
      </w:r>
      <w:proofErr w:type="spellEnd"/>
      <w:r w:rsidR="00943927" w:rsidRPr="00332178">
        <w:rPr>
          <w:rFonts w:asciiTheme="majorHAnsi" w:hAnsiTheme="majorHAnsi" w:cstheme="majorHAnsi"/>
          <w:sz w:val="16"/>
          <w:szCs w:val="16"/>
        </w:rPr>
        <w:t xml:space="preserve"> B, </w:t>
      </w:r>
      <w:proofErr w:type="spellStart"/>
      <w:r w:rsidR="00943927" w:rsidRPr="00332178">
        <w:rPr>
          <w:rFonts w:asciiTheme="majorHAnsi" w:hAnsiTheme="majorHAnsi" w:cstheme="majorHAnsi"/>
          <w:sz w:val="16"/>
          <w:szCs w:val="16"/>
        </w:rPr>
        <w:t>Nnko</w:t>
      </w:r>
      <w:proofErr w:type="spellEnd"/>
      <w:r w:rsidR="00943927" w:rsidRPr="00332178">
        <w:rPr>
          <w:rFonts w:asciiTheme="majorHAnsi" w:hAnsiTheme="majorHAnsi" w:cstheme="majorHAnsi"/>
          <w:sz w:val="16"/>
          <w:szCs w:val="16"/>
        </w:rPr>
        <w:t xml:space="preserve"> S, Munisi G, Shao A, Wambura M, </w:t>
      </w:r>
      <w:proofErr w:type="spellStart"/>
      <w:r w:rsidR="00943927" w:rsidRPr="00332178">
        <w:rPr>
          <w:rFonts w:asciiTheme="majorHAnsi" w:hAnsiTheme="majorHAnsi" w:cstheme="majorHAnsi"/>
          <w:sz w:val="16"/>
          <w:szCs w:val="16"/>
        </w:rPr>
        <w:t>Changalucha</w:t>
      </w:r>
      <w:proofErr w:type="spellEnd"/>
      <w:r w:rsidR="00943927" w:rsidRPr="00332178">
        <w:rPr>
          <w:rFonts w:asciiTheme="majorHAnsi" w:hAnsiTheme="majorHAnsi" w:cstheme="majorHAnsi"/>
          <w:sz w:val="16"/>
          <w:szCs w:val="16"/>
        </w:rPr>
        <w:t xml:space="preserve"> J, Drake M, Komba A. (2019).</w:t>
      </w:r>
      <w:hyperlink r:id="rId55" w:history="1">
        <w:r w:rsidRPr="00332178">
          <w:rPr>
            <w:rStyle w:val="Hyperlink"/>
            <w:rFonts w:asciiTheme="majorHAnsi" w:hAnsiTheme="majorHAnsi" w:cstheme="majorHAnsi"/>
            <w:color w:val="954F72"/>
            <w:sz w:val="16"/>
            <w:szCs w:val="16"/>
            <w:lang w:val="en-GB"/>
          </w:rPr>
          <w:t xml:space="preserve">Prevalence and correlates of partner violence among adolescent girls and young women: Evidence from baseline data of a cluster randomised trial in Tanzania. </w:t>
        </w:r>
        <w:proofErr w:type="spellStart"/>
        <w:r w:rsidRPr="00332178">
          <w:rPr>
            <w:rStyle w:val="Hyperlink"/>
            <w:rFonts w:asciiTheme="majorHAnsi" w:hAnsiTheme="majorHAnsi" w:cstheme="majorHAnsi"/>
            <w:color w:val="954F72"/>
            <w:sz w:val="16"/>
            <w:szCs w:val="16"/>
            <w:lang w:val="en-GB"/>
          </w:rPr>
          <w:t>PLoS</w:t>
        </w:r>
        <w:proofErr w:type="spellEnd"/>
        <w:r w:rsidRPr="00332178">
          <w:rPr>
            <w:rStyle w:val="Hyperlink"/>
            <w:rFonts w:asciiTheme="majorHAnsi" w:hAnsiTheme="majorHAnsi" w:cstheme="majorHAnsi"/>
            <w:color w:val="954F72"/>
            <w:sz w:val="16"/>
            <w:szCs w:val="16"/>
            <w:lang w:val="en-GB"/>
          </w:rPr>
          <w:t xml:space="preserve"> One. </w:t>
        </w:r>
        <w:proofErr w:type="spellStart"/>
        <w:r w:rsidRPr="00332178">
          <w:rPr>
            <w:rStyle w:val="Hyperlink"/>
            <w:rFonts w:asciiTheme="majorHAnsi" w:hAnsiTheme="majorHAnsi" w:cstheme="majorHAnsi"/>
            <w:color w:val="954F72"/>
            <w:sz w:val="16"/>
            <w:szCs w:val="16"/>
            <w:lang w:val="en-GB"/>
          </w:rPr>
          <w:t>ePub</w:t>
        </w:r>
        <w:proofErr w:type="spellEnd"/>
        <w:r w:rsidRPr="00332178">
          <w:rPr>
            <w:rStyle w:val="Hyperlink"/>
            <w:rFonts w:asciiTheme="majorHAnsi" w:hAnsiTheme="majorHAnsi" w:cstheme="majorHAnsi"/>
            <w:color w:val="954F72"/>
            <w:sz w:val="16"/>
            <w:szCs w:val="16"/>
            <w:lang w:val="en-GB"/>
          </w:rPr>
          <w:t>, 2019</w:t>
        </w:r>
      </w:hyperlink>
      <w:r w:rsidR="00F21DF7" w:rsidRPr="00332178">
        <w:rPr>
          <w:rFonts w:asciiTheme="majorHAnsi" w:hAnsiTheme="majorHAnsi" w:cstheme="majorHAnsi"/>
          <w:color w:val="000000"/>
          <w:sz w:val="16"/>
          <w:szCs w:val="16"/>
          <w:lang w:val="en-GB"/>
        </w:rPr>
        <w:t xml:space="preserve"> (</w:t>
      </w:r>
      <w:r w:rsidRPr="00332178">
        <w:rPr>
          <w:rFonts w:asciiTheme="majorHAnsi" w:hAnsiTheme="majorHAnsi" w:cstheme="majorHAnsi"/>
          <w:i/>
          <w:iCs/>
          <w:color w:val="000000"/>
          <w:sz w:val="16"/>
          <w:szCs w:val="16"/>
          <w:lang w:val="en-GB"/>
        </w:rPr>
        <w:t>Source: NCBI</w:t>
      </w:r>
      <w:r w:rsidRPr="00332178">
        <w:rPr>
          <w:rFonts w:asciiTheme="majorHAnsi" w:hAnsiTheme="majorHAnsi" w:cstheme="majorHAnsi"/>
          <w:color w:val="000000"/>
          <w:sz w:val="16"/>
          <w:szCs w:val="16"/>
          <w:lang w:val="en-GB"/>
        </w:rPr>
        <w:t>).</w:t>
      </w:r>
      <w:r w:rsidRPr="00332178">
        <w:rPr>
          <w:rStyle w:val="apple-converted-space"/>
          <w:rFonts w:asciiTheme="majorHAnsi" w:hAnsiTheme="majorHAnsi" w:cstheme="majorHAnsi"/>
          <w:color w:val="000000"/>
          <w:sz w:val="16"/>
          <w:szCs w:val="16"/>
          <w:lang w:val="en-GB"/>
        </w:rPr>
        <w:t> </w:t>
      </w:r>
    </w:p>
    <w:p w14:paraId="663800EA" w14:textId="77777777" w:rsidR="00B449A7" w:rsidRPr="00332178" w:rsidRDefault="00B449A7" w:rsidP="00963F90">
      <w:pPr>
        <w:rPr>
          <w:rFonts w:asciiTheme="majorHAnsi" w:hAnsiTheme="majorHAnsi" w:cstheme="majorHAnsi"/>
          <w:color w:val="000000"/>
          <w:sz w:val="16"/>
          <w:szCs w:val="16"/>
        </w:rPr>
      </w:pPr>
    </w:p>
    <w:p w14:paraId="35881321" w14:textId="7A43645B" w:rsidR="00B449A7" w:rsidRPr="00332178" w:rsidRDefault="00B449A7" w:rsidP="00963F90">
      <w:pPr>
        <w:rPr>
          <w:rFonts w:asciiTheme="majorHAnsi" w:hAnsiTheme="majorHAnsi" w:cstheme="majorHAnsi"/>
          <w:color w:val="000000"/>
          <w:sz w:val="16"/>
          <w:szCs w:val="16"/>
        </w:rPr>
      </w:pPr>
      <w:r w:rsidRPr="00332178">
        <w:rPr>
          <w:rFonts w:asciiTheme="majorHAnsi" w:hAnsiTheme="majorHAnsi" w:cstheme="majorHAnsi"/>
          <w:color w:val="000000"/>
          <w:sz w:val="16"/>
          <w:szCs w:val="16"/>
          <w:shd w:val="clear" w:color="auto" w:fill="FFFFFF"/>
          <w:lang w:val="en-GB"/>
        </w:rPr>
        <w:t xml:space="preserve">Pincock, K., Verhoeven, D., Jones, N., &amp; Isimbi, R. (2023). </w:t>
      </w:r>
      <w:r w:rsidRPr="00332178">
        <w:rPr>
          <w:rFonts w:asciiTheme="majorHAnsi" w:hAnsiTheme="majorHAnsi" w:cstheme="majorHAnsi"/>
          <w:color w:val="000000"/>
          <w:sz w:val="16"/>
          <w:szCs w:val="16"/>
          <w:shd w:val="clear" w:color="auto" w:fill="FFFFFF"/>
        </w:rPr>
        <w:t>‘</w:t>
      </w:r>
      <w:hyperlink r:id="rId56" w:history="1">
        <w:r w:rsidRPr="00332178">
          <w:rPr>
            <w:rStyle w:val="Hyperlink"/>
            <w:rFonts w:asciiTheme="majorHAnsi" w:hAnsiTheme="majorHAnsi" w:cstheme="majorHAnsi"/>
            <w:color w:val="2F83C4"/>
            <w:sz w:val="16"/>
            <w:szCs w:val="16"/>
          </w:rPr>
          <w:t>They say it was her fault… this is not true!’ Using vignettes with adolescent girls to collectively address norms about sexual violence</w:t>
        </w:r>
      </w:hyperlink>
      <w:r w:rsidRPr="00332178">
        <w:rPr>
          <w:rFonts w:asciiTheme="majorHAnsi" w:hAnsiTheme="majorHAnsi" w:cstheme="majorHAnsi"/>
          <w:color w:val="000000"/>
          <w:sz w:val="16"/>
          <w:szCs w:val="16"/>
          <w:shd w:val="clear" w:color="auto" w:fill="FFFFFF"/>
        </w:rPr>
        <w:t>. International Journal of Qualitative Methods. 22:</w:t>
      </w:r>
      <w:r w:rsidRPr="00332178">
        <w:rPr>
          <w:rStyle w:val="apple-converted-space"/>
          <w:rFonts w:asciiTheme="majorHAnsi" w:eastAsiaTheme="majorEastAsia" w:hAnsiTheme="majorHAnsi" w:cstheme="majorHAnsi"/>
          <w:color w:val="000000"/>
          <w:sz w:val="16"/>
          <w:szCs w:val="16"/>
          <w:shd w:val="clear" w:color="auto" w:fill="FFFFFF"/>
        </w:rPr>
        <w:t> </w:t>
      </w:r>
    </w:p>
    <w:p w14:paraId="04914A96" w14:textId="0D880081" w:rsidR="00963F90" w:rsidRPr="00332178" w:rsidRDefault="00963F90" w:rsidP="00963F90">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57" w:history="1">
        <w:r w:rsidRPr="00332178">
          <w:rPr>
            <w:rFonts w:asciiTheme="majorHAnsi" w:hAnsiTheme="majorHAnsi" w:cstheme="majorHAnsi"/>
            <w:color w:val="2F83C4"/>
            <w:sz w:val="16"/>
            <w:szCs w:val="16"/>
            <w:u w:val="single"/>
          </w:rPr>
          <w:t>Rahill, G.J., Joshi, M., Zlotnick, C., Lamour, S., Beech, H., Sutton, A., Burris, C., Paul, P. (2020). "Give me Proof": A covert but coercive form of non-partner sexual violence contributing to teen pregnancy in Haiti and opportunities for biopsychosocial intervention. Journal of Aggression, Maltreatment and Trauma, 29:7, 835-855</w:t>
        </w:r>
      </w:hyperlink>
      <w:r w:rsidRPr="00332178">
        <w:rPr>
          <w:rFonts w:asciiTheme="majorHAnsi" w:hAnsiTheme="majorHAnsi" w:cstheme="majorHAnsi"/>
          <w:color w:val="000000"/>
          <w:sz w:val="16"/>
          <w:szCs w:val="16"/>
        </w:rPr>
        <w:t>:</w:t>
      </w:r>
    </w:p>
    <w:p w14:paraId="258C0027" w14:textId="77777777" w:rsidR="00CC31DB" w:rsidRPr="00332178" w:rsidRDefault="00CC31DB" w:rsidP="005B5645">
      <w:pPr>
        <w:rPr>
          <w:rFonts w:asciiTheme="majorHAnsi" w:hAnsiTheme="majorHAnsi" w:cstheme="majorHAnsi"/>
          <w:color w:val="000000"/>
          <w:sz w:val="16"/>
          <w:szCs w:val="16"/>
        </w:rPr>
      </w:pPr>
    </w:p>
    <w:p w14:paraId="0BF981E1" w14:textId="183068E2" w:rsidR="00CC31DB" w:rsidRPr="00332178" w:rsidRDefault="00CC31DB" w:rsidP="005B5645">
      <w:pPr>
        <w:rPr>
          <w:rFonts w:asciiTheme="majorHAnsi" w:hAnsiTheme="majorHAnsi" w:cstheme="majorHAnsi"/>
          <w:color w:val="000000"/>
          <w:sz w:val="16"/>
          <w:szCs w:val="16"/>
        </w:rPr>
      </w:pPr>
      <w:r w:rsidRPr="00332178">
        <w:rPr>
          <w:rFonts w:asciiTheme="majorHAnsi" w:hAnsiTheme="majorHAnsi" w:cstheme="majorHAnsi"/>
          <w:color w:val="000000"/>
          <w:sz w:val="16"/>
          <w:szCs w:val="16"/>
          <w:shd w:val="clear" w:color="auto" w:fill="FFFFFF"/>
        </w:rPr>
        <w:t xml:space="preserve">Ratto J, </w:t>
      </w:r>
      <w:proofErr w:type="spellStart"/>
      <w:r w:rsidRPr="00332178">
        <w:rPr>
          <w:rFonts w:asciiTheme="majorHAnsi" w:hAnsiTheme="majorHAnsi" w:cstheme="majorHAnsi"/>
          <w:color w:val="000000"/>
          <w:sz w:val="16"/>
          <w:szCs w:val="16"/>
          <w:shd w:val="clear" w:color="auto" w:fill="FFFFFF"/>
        </w:rPr>
        <w:t>Dobash</w:t>
      </w:r>
      <w:proofErr w:type="spellEnd"/>
      <w:r w:rsidRPr="00332178">
        <w:rPr>
          <w:rFonts w:asciiTheme="majorHAnsi" w:hAnsiTheme="majorHAnsi" w:cstheme="majorHAnsi"/>
          <w:color w:val="000000"/>
          <w:sz w:val="16"/>
          <w:szCs w:val="16"/>
          <w:shd w:val="clear" w:color="auto" w:fill="FFFFFF"/>
        </w:rPr>
        <w:t xml:space="preserve"> D, Seya S, Trika B, Kamagate F, Chiang L. (2023).</w:t>
      </w:r>
      <w:r w:rsidRPr="00332178">
        <w:rPr>
          <w:rStyle w:val="apple-converted-space"/>
          <w:rFonts w:asciiTheme="majorHAnsi" w:hAnsiTheme="majorHAnsi" w:cstheme="majorHAnsi"/>
          <w:color w:val="000000"/>
          <w:sz w:val="16"/>
          <w:szCs w:val="16"/>
          <w:shd w:val="clear" w:color="auto" w:fill="FFFFFF"/>
        </w:rPr>
        <w:t> </w:t>
      </w:r>
      <w:hyperlink r:id="rId58" w:tgtFrame="_blank" w:history="1">
        <w:r w:rsidRPr="00332178">
          <w:rPr>
            <w:rStyle w:val="Hyperlink"/>
            <w:rFonts w:asciiTheme="majorHAnsi" w:eastAsiaTheme="majorEastAsia" w:hAnsiTheme="majorHAnsi" w:cstheme="majorHAnsi"/>
            <w:color w:val="2F83C4"/>
            <w:sz w:val="16"/>
            <w:szCs w:val="16"/>
          </w:rPr>
          <w:t>Prevalence of and factors associated with peer emotional and physical violence among youth ages 13-17 in Cote d'Ivoire</w:t>
        </w:r>
      </w:hyperlink>
      <w:r w:rsidRPr="00332178">
        <w:rPr>
          <w:rFonts w:asciiTheme="majorHAnsi" w:hAnsiTheme="majorHAnsi" w:cstheme="majorHAnsi"/>
          <w:color w:val="000000"/>
          <w:sz w:val="16"/>
          <w:szCs w:val="16"/>
          <w:shd w:val="clear" w:color="auto" w:fill="FFFFFF"/>
        </w:rPr>
        <w:t>. Child Abuse &amp; Neglect, 145:106380: </w:t>
      </w:r>
    </w:p>
    <w:p w14:paraId="240D2064" w14:textId="06EEA340" w:rsidR="005B5645" w:rsidRPr="00332178" w:rsidRDefault="005B5645" w:rsidP="005B5645">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59" w:history="1">
        <w:r w:rsidRPr="00332178">
          <w:rPr>
            <w:rStyle w:val="Hyperlink"/>
            <w:rFonts w:asciiTheme="majorHAnsi" w:hAnsiTheme="majorHAnsi" w:cstheme="majorHAnsi"/>
            <w:color w:val="2F83C4"/>
            <w:sz w:val="16"/>
            <w:szCs w:val="16"/>
          </w:rPr>
          <w:t xml:space="preserve">Reyes, H. L. M., Graham, L. M., Chen, M. S., Baron, D., Gibbs, A., Groves, A. K., </w:t>
        </w:r>
        <w:proofErr w:type="spellStart"/>
        <w:r w:rsidRPr="00332178">
          <w:rPr>
            <w:rStyle w:val="Hyperlink"/>
            <w:rFonts w:asciiTheme="majorHAnsi" w:hAnsiTheme="majorHAnsi" w:cstheme="majorHAnsi"/>
            <w:color w:val="2F83C4"/>
            <w:sz w:val="16"/>
            <w:szCs w:val="16"/>
          </w:rPr>
          <w:t>Kajula</w:t>
        </w:r>
        <w:proofErr w:type="spellEnd"/>
        <w:r w:rsidRPr="00332178">
          <w:rPr>
            <w:rStyle w:val="Hyperlink"/>
            <w:rFonts w:asciiTheme="majorHAnsi" w:hAnsiTheme="majorHAnsi" w:cstheme="majorHAnsi"/>
            <w:color w:val="2F83C4"/>
            <w:sz w:val="16"/>
            <w:szCs w:val="16"/>
          </w:rPr>
          <w:t xml:space="preserve">, S., Bowler, S., Maman S. (2020). Adolescent dating violence prevention </w:t>
        </w:r>
        <w:proofErr w:type="spellStart"/>
        <w:r w:rsidRPr="00332178">
          <w:rPr>
            <w:rStyle w:val="Hyperlink"/>
            <w:rFonts w:asciiTheme="majorHAnsi" w:hAnsiTheme="majorHAnsi" w:cstheme="majorHAnsi"/>
            <w:color w:val="2F83C4"/>
            <w:sz w:val="16"/>
            <w:szCs w:val="16"/>
          </w:rPr>
          <w:t>programmes</w:t>
        </w:r>
        <w:proofErr w:type="spellEnd"/>
        <w:r w:rsidRPr="00332178">
          <w:rPr>
            <w:rStyle w:val="Hyperlink"/>
            <w:rFonts w:asciiTheme="majorHAnsi" w:hAnsiTheme="majorHAnsi" w:cstheme="majorHAnsi"/>
            <w:color w:val="2F83C4"/>
            <w:sz w:val="16"/>
            <w:szCs w:val="16"/>
          </w:rPr>
          <w:t xml:space="preserve">: a global systematic review of evaluation studies. The Lancet Child &amp; Adolescent Health. PIIS2352-4642(20)30276-5 </w:t>
        </w:r>
        <w:proofErr w:type="spellStart"/>
        <w:r w:rsidRPr="00332178">
          <w:rPr>
            <w:rStyle w:val="Hyperlink"/>
            <w:rFonts w:asciiTheme="majorHAnsi" w:hAnsiTheme="majorHAnsi" w:cstheme="majorHAnsi"/>
            <w:color w:val="2F83C4"/>
            <w:sz w:val="16"/>
            <w:szCs w:val="16"/>
          </w:rPr>
          <w:t>ePub</w:t>
        </w:r>
        <w:proofErr w:type="spellEnd"/>
      </w:hyperlink>
    </w:p>
    <w:p w14:paraId="6845052D" w14:textId="77777777" w:rsidR="006D363C" w:rsidRPr="00332178" w:rsidRDefault="006D363C" w:rsidP="00421DF9">
      <w:pPr>
        <w:rPr>
          <w:rFonts w:asciiTheme="majorHAnsi" w:hAnsiTheme="majorHAnsi" w:cstheme="majorHAnsi"/>
          <w:sz w:val="16"/>
          <w:szCs w:val="16"/>
        </w:rPr>
      </w:pPr>
    </w:p>
    <w:p w14:paraId="26CA5EAB" w14:textId="555C4494" w:rsidR="00C24253" w:rsidRPr="00332178" w:rsidRDefault="00F07FEC" w:rsidP="00C24253">
      <w:pPr>
        <w:spacing w:after="160" w:line="231" w:lineRule="atLeast"/>
        <w:rPr>
          <w:rFonts w:asciiTheme="majorHAnsi" w:hAnsiTheme="majorHAnsi" w:cstheme="majorHAnsi"/>
          <w:color w:val="000000"/>
          <w:sz w:val="16"/>
          <w:szCs w:val="16"/>
        </w:rPr>
      </w:pPr>
      <w:r w:rsidRPr="00332178">
        <w:rPr>
          <w:rFonts w:asciiTheme="majorHAnsi" w:hAnsiTheme="majorHAnsi" w:cstheme="majorHAnsi"/>
          <w:sz w:val="16"/>
          <w:szCs w:val="16"/>
        </w:rPr>
        <w:t xml:space="preserve">Ringrose J., Mendes K. </w:t>
      </w:r>
      <w:hyperlink r:id="rId60" w:history="1">
        <w:r w:rsidR="00C24253" w:rsidRPr="00332178">
          <w:rPr>
            <w:rStyle w:val="Hyperlink"/>
            <w:rFonts w:asciiTheme="majorHAnsi" w:hAnsiTheme="majorHAnsi" w:cstheme="majorHAnsi"/>
            <w:color w:val="954F72"/>
            <w:sz w:val="16"/>
            <w:szCs w:val="16"/>
          </w:rPr>
          <w:t>Mediated affect &amp; feminist solidarity: Teens’ using Twitter to challenge ‘rape culture’ in and around school. Academia.edu, ND</w:t>
        </w:r>
      </w:hyperlink>
      <w:r w:rsidR="00C24253" w:rsidRPr="00332178">
        <w:rPr>
          <w:rFonts w:asciiTheme="majorHAnsi" w:hAnsiTheme="majorHAnsi" w:cstheme="majorHAnsi"/>
          <w:color w:val="000000"/>
          <w:sz w:val="16"/>
          <w:szCs w:val="16"/>
        </w:rPr>
        <w:t xml:space="preserve"> </w:t>
      </w:r>
      <w:r w:rsidR="00A61024" w:rsidRPr="00332178">
        <w:rPr>
          <w:rFonts w:asciiTheme="majorHAnsi" w:hAnsiTheme="majorHAnsi" w:cstheme="majorHAnsi"/>
          <w:color w:val="000000"/>
          <w:sz w:val="16"/>
          <w:szCs w:val="16"/>
        </w:rPr>
        <w:t>(</w:t>
      </w:r>
      <w:r w:rsidR="00C24253" w:rsidRPr="00332178">
        <w:rPr>
          <w:rFonts w:asciiTheme="majorHAnsi" w:hAnsiTheme="majorHAnsi" w:cstheme="majorHAnsi"/>
          <w:color w:val="000000"/>
          <w:sz w:val="16"/>
          <w:szCs w:val="16"/>
        </w:rPr>
        <w:t>Source:</w:t>
      </w:r>
      <w:r w:rsidR="00C24253" w:rsidRPr="00332178">
        <w:rPr>
          <w:rStyle w:val="apple-converted-space"/>
          <w:rFonts w:asciiTheme="majorHAnsi" w:hAnsiTheme="majorHAnsi" w:cstheme="majorHAnsi"/>
          <w:color w:val="000000"/>
          <w:sz w:val="16"/>
          <w:szCs w:val="16"/>
        </w:rPr>
        <w:t> </w:t>
      </w:r>
      <w:hyperlink r:id="rId61" w:history="1">
        <w:r w:rsidR="00C24253" w:rsidRPr="00332178">
          <w:rPr>
            <w:rStyle w:val="Hyperlink"/>
            <w:rFonts w:asciiTheme="majorHAnsi" w:hAnsiTheme="majorHAnsi" w:cstheme="majorHAnsi"/>
            <w:color w:val="954F72"/>
            <w:sz w:val="16"/>
            <w:szCs w:val="16"/>
          </w:rPr>
          <w:t>Academia.edu</w:t>
        </w:r>
      </w:hyperlink>
      <w:r w:rsidR="00A61024" w:rsidRPr="00332178">
        <w:rPr>
          <w:rFonts w:asciiTheme="majorHAnsi" w:hAnsiTheme="majorHAnsi" w:cstheme="majorHAnsi"/>
          <w:color w:val="000000"/>
          <w:sz w:val="16"/>
          <w:szCs w:val="16"/>
        </w:rPr>
        <w:t>).</w:t>
      </w:r>
    </w:p>
    <w:p w14:paraId="7884BCC9" w14:textId="0A01A277" w:rsidR="00AA674D" w:rsidRPr="00332178" w:rsidRDefault="00000000" w:rsidP="00FE7B1B">
      <w:pPr>
        <w:rPr>
          <w:rFonts w:asciiTheme="majorHAnsi" w:hAnsiTheme="majorHAnsi" w:cstheme="majorHAnsi"/>
          <w:sz w:val="16"/>
          <w:szCs w:val="16"/>
          <w:lang w:val="es-ES"/>
        </w:rPr>
      </w:pPr>
      <w:hyperlink r:id="rId62" w:history="1">
        <w:r w:rsidR="00FE7B1B" w:rsidRPr="00332178">
          <w:rPr>
            <w:rFonts w:asciiTheme="majorHAnsi" w:hAnsiTheme="majorHAnsi" w:cstheme="majorHAnsi"/>
            <w:color w:val="2F83C4"/>
            <w:sz w:val="16"/>
            <w:szCs w:val="16"/>
            <w:u w:val="single"/>
          </w:rPr>
          <w:t xml:space="preserve">Rivera, D., </w:t>
        </w:r>
        <w:proofErr w:type="spellStart"/>
        <w:r w:rsidR="00FE7B1B" w:rsidRPr="00332178">
          <w:rPr>
            <w:rFonts w:asciiTheme="majorHAnsi" w:hAnsiTheme="majorHAnsi" w:cstheme="majorHAnsi"/>
            <w:color w:val="2F83C4"/>
            <w:sz w:val="16"/>
            <w:szCs w:val="16"/>
            <w:u w:val="single"/>
          </w:rPr>
          <w:t>Rivillas</w:t>
        </w:r>
        <w:proofErr w:type="spellEnd"/>
        <w:r w:rsidR="00FE7B1B" w:rsidRPr="00332178">
          <w:rPr>
            <w:rFonts w:asciiTheme="majorHAnsi" w:hAnsiTheme="majorHAnsi" w:cstheme="majorHAnsi"/>
            <w:color w:val="2F83C4"/>
            <w:sz w:val="16"/>
            <w:szCs w:val="16"/>
            <w:u w:val="single"/>
          </w:rPr>
          <w:t xml:space="preserve">, J., Royo, M., Murad, R., Sanchez, S., Calderón Jaramillo, M., Roldán Restrepo, D., Arteaga, J., Delgado, C. (2019). </w:t>
        </w:r>
        <w:r w:rsidR="00FE7B1B" w:rsidRPr="00332178">
          <w:rPr>
            <w:rFonts w:asciiTheme="majorHAnsi" w:hAnsiTheme="majorHAnsi" w:cstheme="majorHAnsi"/>
            <w:color w:val="2F83C4"/>
            <w:sz w:val="16"/>
            <w:szCs w:val="16"/>
            <w:u w:val="single"/>
            <w:lang w:val="es-ES"/>
          </w:rPr>
          <w:t>Cohorte de niñas y niños para prevenir la violencia de género y embarazo adolescente - </w:t>
        </w:r>
        <w:r w:rsidR="00FE7B1B" w:rsidRPr="00332178">
          <w:rPr>
            <w:rFonts w:asciiTheme="majorHAnsi" w:hAnsiTheme="majorHAnsi" w:cstheme="majorHAnsi"/>
            <w:i/>
            <w:iCs/>
            <w:color w:val="2F83C4"/>
            <w:sz w:val="16"/>
            <w:szCs w:val="16"/>
            <w:u w:val="single"/>
            <w:lang w:val="es-ES"/>
          </w:rPr>
          <w:t xml:space="preserve">Informe </w:t>
        </w:r>
        <w:proofErr w:type="spellStart"/>
        <w:r w:rsidR="00FE7B1B" w:rsidRPr="00332178">
          <w:rPr>
            <w:rFonts w:asciiTheme="majorHAnsi" w:hAnsiTheme="majorHAnsi" w:cstheme="majorHAnsi"/>
            <w:i/>
            <w:iCs/>
            <w:color w:val="2F83C4"/>
            <w:sz w:val="16"/>
            <w:szCs w:val="16"/>
            <w:u w:val="single"/>
            <w:lang w:val="es-ES"/>
          </w:rPr>
          <w:t>linea</w:t>
        </w:r>
        <w:proofErr w:type="spellEnd"/>
        <w:r w:rsidR="00FE7B1B" w:rsidRPr="00332178">
          <w:rPr>
            <w:rFonts w:asciiTheme="majorHAnsi" w:hAnsiTheme="majorHAnsi" w:cstheme="majorHAnsi"/>
            <w:i/>
            <w:iCs/>
            <w:color w:val="2F83C4"/>
            <w:sz w:val="16"/>
            <w:szCs w:val="16"/>
            <w:u w:val="single"/>
            <w:lang w:val="es-ES"/>
          </w:rPr>
          <w:t xml:space="preserve"> Base Valiente (Seguimiento 5 años):</w:t>
        </w:r>
      </w:hyperlink>
      <w:r w:rsidR="00FE7B1B" w:rsidRPr="00332178">
        <w:rPr>
          <w:rFonts w:asciiTheme="majorHAnsi" w:hAnsiTheme="majorHAnsi" w:cstheme="majorHAnsi"/>
          <w:color w:val="000000"/>
          <w:sz w:val="16"/>
          <w:szCs w:val="16"/>
          <w:shd w:val="clear" w:color="auto" w:fill="FFFFFF"/>
          <w:lang w:val="es-ES"/>
        </w:rPr>
        <w:t xml:space="preserve"> [</w:t>
      </w:r>
      <w:proofErr w:type="spellStart"/>
      <w:r w:rsidR="00FE7B1B" w:rsidRPr="00332178">
        <w:rPr>
          <w:rFonts w:asciiTheme="majorHAnsi" w:hAnsiTheme="majorHAnsi" w:cstheme="majorHAnsi"/>
          <w:i/>
          <w:iCs/>
          <w:color w:val="000000"/>
          <w:sz w:val="16"/>
          <w:szCs w:val="16"/>
          <w:lang w:val="es-ES"/>
        </w:rPr>
        <w:t>Source</w:t>
      </w:r>
      <w:proofErr w:type="spellEnd"/>
      <w:r w:rsidR="00FE7B1B" w:rsidRPr="00332178">
        <w:rPr>
          <w:rFonts w:asciiTheme="majorHAnsi" w:hAnsiTheme="majorHAnsi" w:cstheme="majorHAnsi"/>
          <w:i/>
          <w:iCs/>
          <w:color w:val="000000"/>
          <w:sz w:val="16"/>
          <w:szCs w:val="16"/>
          <w:lang w:val="es-ES"/>
        </w:rPr>
        <w:t>: Profamilia</w:t>
      </w:r>
      <w:r w:rsidR="00FE7B1B" w:rsidRPr="00332178">
        <w:rPr>
          <w:rFonts w:asciiTheme="majorHAnsi" w:hAnsiTheme="majorHAnsi" w:cstheme="majorHAnsi"/>
          <w:color w:val="000000"/>
          <w:sz w:val="16"/>
          <w:szCs w:val="16"/>
          <w:shd w:val="clear" w:color="auto" w:fill="FFFFFF"/>
          <w:lang w:val="es-ES"/>
        </w:rPr>
        <w:t>].</w:t>
      </w:r>
    </w:p>
    <w:p w14:paraId="4C45FE07" w14:textId="11CD3108" w:rsidR="00FE7B1B" w:rsidRPr="00496154" w:rsidRDefault="00FE7B1B" w:rsidP="00FE7B1B">
      <w:pPr>
        <w:rPr>
          <w:rFonts w:asciiTheme="majorHAnsi" w:hAnsiTheme="majorHAnsi" w:cstheme="majorHAnsi"/>
          <w:sz w:val="16"/>
          <w:szCs w:val="16"/>
          <w:lang w:val="es-ES"/>
        </w:rPr>
      </w:pPr>
    </w:p>
    <w:p w14:paraId="07DEC42B" w14:textId="5C4B6067" w:rsidR="00A37CEB" w:rsidRPr="00496154" w:rsidRDefault="00A37CEB" w:rsidP="00FE7B1B">
      <w:pPr>
        <w:rPr>
          <w:rFonts w:asciiTheme="majorHAnsi" w:hAnsiTheme="majorHAnsi" w:cstheme="majorHAnsi"/>
          <w:iCs/>
          <w:sz w:val="16"/>
          <w:szCs w:val="16"/>
        </w:rPr>
      </w:pPr>
      <w:proofErr w:type="spellStart"/>
      <w:r w:rsidRPr="00496154">
        <w:rPr>
          <w:rFonts w:asciiTheme="majorHAnsi" w:hAnsiTheme="majorHAnsi" w:cstheme="majorHAnsi"/>
          <w:sz w:val="16"/>
          <w:szCs w:val="16"/>
          <w:lang w:val="es-ES"/>
        </w:rPr>
        <w:t>Rodenhizer</w:t>
      </w:r>
      <w:proofErr w:type="spellEnd"/>
      <w:r w:rsidRPr="00496154">
        <w:rPr>
          <w:rFonts w:asciiTheme="majorHAnsi" w:hAnsiTheme="majorHAnsi" w:cstheme="majorHAnsi"/>
          <w:sz w:val="16"/>
          <w:szCs w:val="16"/>
          <w:lang w:val="es-ES"/>
        </w:rPr>
        <w:t xml:space="preserve"> KAE, Edwards KM, Camp EE, Murphy SB. </w:t>
      </w:r>
      <w:r w:rsidRPr="00496154">
        <w:rPr>
          <w:rFonts w:asciiTheme="majorHAnsi" w:hAnsiTheme="majorHAnsi" w:cstheme="majorHAnsi"/>
          <w:sz w:val="16"/>
          <w:szCs w:val="16"/>
        </w:rPr>
        <w:t xml:space="preserve">(2021). It’s </w:t>
      </w:r>
      <w:proofErr w:type="spellStart"/>
      <w:r w:rsidRPr="00496154">
        <w:rPr>
          <w:rFonts w:asciiTheme="majorHAnsi" w:hAnsiTheme="majorHAnsi" w:cstheme="majorHAnsi"/>
          <w:sz w:val="16"/>
          <w:szCs w:val="16"/>
        </w:rPr>
        <w:t>HERstory</w:t>
      </w:r>
      <w:proofErr w:type="spellEnd"/>
      <w:r w:rsidRPr="00496154">
        <w:rPr>
          <w:rFonts w:asciiTheme="majorHAnsi" w:hAnsiTheme="majorHAnsi" w:cstheme="majorHAnsi"/>
          <w:sz w:val="16"/>
          <w:szCs w:val="16"/>
        </w:rPr>
        <w:t xml:space="preserve">: Unhealthy relationships in adolescence and subsequent social and emotional development in college women. </w:t>
      </w:r>
      <w:r w:rsidRPr="00496154">
        <w:rPr>
          <w:rFonts w:asciiTheme="majorHAnsi" w:hAnsiTheme="majorHAnsi" w:cstheme="majorHAnsi"/>
          <w:i/>
          <w:sz w:val="16"/>
          <w:szCs w:val="16"/>
        </w:rPr>
        <w:t>Violence Against Women 27(9)</w:t>
      </w:r>
      <w:r w:rsidRPr="00496154">
        <w:rPr>
          <w:rFonts w:asciiTheme="majorHAnsi" w:hAnsiTheme="majorHAnsi" w:cstheme="majorHAnsi"/>
          <w:iCs/>
          <w:sz w:val="16"/>
          <w:szCs w:val="16"/>
        </w:rPr>
        <w:t>, 1337-1360.</w:t>
      </w:r>
    </w:p>
    <w:p w14:paraId="004BF8D9" w14:textId="77777777" w:rsidR="00A37CEB" w:rsidRPr="00496154" w:rsidRDefault="00A37CEB" w:rsidP="00FE7B1B">
      <w:pPr>
        <w:rPr>
          <w:rFonts w:asciiTheme="majorHAnsi" w:hAnsiTheme="majorHAnsi" w:cstheme="majorHAnsi"/>
          <w:sz w:val="16"/>
          <w:szCs w:val="16"/>
        </w:rPr>
      </w:pPr>
    </w:p>
    <w:p w14:paraId="0635C159" w14:textId="6E8BE4E1" w:rsidR="00496154" w:rsidRPr="00496154" w:rsidRDefault="00496154" w:rsidP="00FE7B1B">
      <w:pPr>
        <w:rPr>
          <w:rFonts w:asciiTheme="majorHAnsi" w:hAnsiTheme="majorHAnsi" w:cstheme="majorHAnsi"/>
          <w:sz w:val="16"/>
          <w:szCs w:val="16"/>
        </w:rPr>
      </w:pPr>
      <w:r w:rsidRPr="00496154">
        <w:rPr>
          <w:rFonts w:asciiTheme="majorHAnsi" w:hAnsiTheme="majorHAnsi" w:cstheme="majorHAnsi"/>
          <w:color w:val="000000"/>
          <w:sz w:val="16"/>
          <w:szCs w:val="16"/>
          <w:shd w:val="clear" w:color="auto" w:fill="FFFFFF"/>
        </w:rPr>
        <w:t>Rumble, L., Petroni, S., Graham Goulder, R. (2024). </w:t>
      </w:r>
      <w:hyperlink r:id="rId63" w:tgtFrame="_blank" w:history="1">
        <w:r w:rsidRPr="00496154">
          <w:rPr>
            <w:rStyle w:val="Hyperlink"/>
            <w:rFonts w:asciiTheme="majorHAnsi" w:hAnsiTheme="majorHAnsi" w:cstheme="majorHAnsi"/>
            <w:color w:val="2F83C4"/>
            <w:sz w:val="16"/>
            <w:szCs w:val="16"/>
          </w:rPr>
          <w:t>Early learnings from UNICEF's work to employ gender transformative approaches to advance adolescent girls' rights</w:t>
        </w:r>
      </w:hyperlink>
      <w:r w:rsidRPr="00496154">
        <w:rPr>
          <w:rFonts w:asciiTheme="majorHAnsi" w:hAnsiTheme="majorHAnsi" w:cstheme="majorHAnsi"/>
          <w:color w:val="000000"/>
          <w:sz w:val="16"/>
          <w:szCs w:val="16"/>
          <w:shd w:val="clear" w:color="auto" w:fill="FFFFFF"/>
        </w:rPr>
        <w:t>. Child Protection and Practice, 2,100026:</w:t>
      </w:r>
    </w:p>
    <w:p w14:paraId="604F5D5E" w14:textId="77777777" w:rsidR="00496154" w:rsidRPr="00496154" w:rsidRDefault="00496154" w:rsidP="00FE7B1B">
      <w:pPr>
        <w:rPr>
          <w:rFonts w:asciiTheme="majorHAnsi" w:hAnsiTheme="majorHAnsi" w:cstheme="majorHAnsi"/>
          <w:sz w:val="16"/>
          <w:szCs w:val="16"/>
        </w:rPr>
      </w:pPr>
    </w:p>
    <w:p w14:paraId="24974933" w14:textId="26BC1555" w:rsidR="00AF4778" w:rsidRPr="00332178" w:rsidRDefault="00AF4778" w:rsidP="00FE7B1B">
      <w:pPr>
        <w:rPr>
          <w:rFonts w:asciiTheme="majorHAnsi" w:hAnsiTheme="majorHAnsi" w:cstheme="majorHAnsi"/>
          <w:color w:val="000000"/>
          <w:sz w:val="16"/>
          <w:szCs w:val="16"/>
          <w:shd w:val="clear" w:color="auto" w:fill="FFFFFF"/>
        </w:rPr>
      </w:pPr>
      <w:proofErr w:type="spellStart"/>
      <w:r w:rsidRPr="00496154">
        <w:rPr>
          <w:rFonts w:asciiTheme="majorHAnsi" w:hAnsiTheme="majorHAnsi" w:cstheme="majorHAnsi"/>
          <w:color w:val="000000"/>
          <w:sz w:val="16"/>
          <w:szCs w:val="16"/>
          <w:shd w:val="clear" w:color="auto" w:fill="FFFFFF"/>
        </w:rPr>
        <w:t>Sarnquist</w:t>
      </w:r>
      <w:proofErr w:type="spellEnd"/>
      <w:r w:rsidRPr="00496154">
        <w:rPr>
          <w:rFonts w:asciiTheme="majorHAnsi" w:hAnsiTheme="majorHAnsi" w:cstheme="majorHAnsi"/>
          <w:color w:val="000000"/>
          <w:sz w:val="16"/>
          <w:szCs w:val="16"/>
          <w:shd w:val="clear" w:color="auto" w:fill="FFFFFF"/>
        </w:rPr>
        <w:t xml:space="preserve">, C., Friedberg, R., Rosenman, E. T. R., </w:t>
      </w:r>
      <w:proofErr w:type="spellStart"/>
      <w:r w:rsidRPr="00496154">
        <w:rPr>
          <w:rFonts w:asciiTheme="majorHAnsi" w:hAnsiTheme="majorHAnsi" w:cstheme="majorHAnsi"/>
          <w:color w:val="000000"/>
          <w:sz w:val="16"/>
          <w:szCs w:val="16"/>
          <w:shd w:val="clear" w:color="auto" w:fill="FFFFFF"/>
        </w:rPr>
        <w:t>Amuyunzu-Nyamongo</w:t>
      </w:r>
      <w:proofErr w:type="spellEnd"/>
      <w:r w:rsidRPr="00496154">
        <w:rPr>
          <w:rFonts w:asciiTheme="majorHAnsi" w:hAnsiTheme="majorHAnsi" w:cstheme="majorHAnsi"/>
          <w:color w:val="000000"/>
          <w:sz w:val="16"/>
          <w:szCs w:val="16"/>
          <w:shd w:val="clear" w:color="auto" w:fill="FFFFFF"/>
        </w:rPr>
        <w:t xml:space="preserve">, M., </w:t>
      </w:r>
      <w:proofErr w:type="spellStart"/>
      <w:r w:rsidRPr="00496154">
        <w:rPr>
          <w:rFonts w:asciiTheme="majorHAnsi" w:hAnsiTheme="majorHAnsi" w:cstheme="majorHAnsi"/>
          <w:color w:val="000000"/>
          <w:sz w:val="16"/>
          <w:szCs w:val="16"/>
          <w:shd w:val="clear" w:color="auto" w:fill="FFFFFF"/>
        </w:rPr>
        <w:t>Nyairo</w:t>
      </w:r>
      <w:proofErr w:type="spellEnd"/>
      <w:r w:rsidRPr="00496154">
        <w:rPr>
          <w:rFonts w:asciiTheme="majorHAnsi" w:hAnsiTheme="majorHAnsi" w:cstheme="majorHAnsi"/>
          <w:color w:val="000000"/>
          <w:sz w:val="16"/>
          <w:szCs w:val="16"/>
          <w:shd w:val="clear" w:color="auto" w:fill="FFFFFF"/>
        </w:rPr>
        <w:t>, G., &amp; Baiocchi, M. (2023).</w:t>
      </w:r>
      <w:r w:rsidRPr="00496154">
        <w:rPr>
          <w:rStyle w:val="apple-converted-space"/>
          <w:rFonts w:asciiTheme="majorHAnsi" w:hAnsiTheme="majorHAnsi" w:cstheme="majorHAnsi"/>
          <w:color w:val="000000"/>
          <w:sz w:val="16"/>
          <w:szCs w:val="16"/>
          <w:shd w:val="clear" w:color="auto" w:fill="FFFFFF"/>
        </w:rPr>
        <w:t> </w:t>
      </w:r>
      <w:hyperlink r:id="rId64" w:tgtFrame="_blank" w:history="1">
        <w:r w:rsidRPr="00496154">
          <w:rPr>
            <w:rStyle w:val="Hyperlink"/>
            <w:rFonts w:asciiTheme="majorHAnsi" w:eastAsiaTheme="majorEastAsia" w:hAnsiTheme="majorHAnsi" w:cstheme="majorHAnsi"/>
            <w:color w:val="2F83C4"/>
            <w:sz w:val="16"/>
            <w:szCs w:val="16"/>
          </w:rPr>
          <w:t xml:space="preserve">Sexual assault among young adolescents in informal settlements in Nairobi, Kenya: Findings from the </w:t>
        </w:r>
        <w:proofErr w:type="spellStart"/>
        <w:r w:rsidRPr="00496154">
          <w:rPr>
            <w:rStyle w:val="Hyperlink"/>
            <w:rFonts w:asciiTheme="majorHAnsi" w:eastAsiaTheme="majorEastAsia" w:hAnsiTheme="majorHAnsi" w:cstheme="majorHAnsi"/>
            <w:color w:val="2F83C4"/>
            <w:sz w:val="16"/>
            <w:szCs w:val="16"/>
          </w:rPr>
          <w:t>IMPower</w:t>
        </w:r>
        <w:proofErr w:type="spellEnd"/>
        <w:r w:rsidRPr="00496154">
          <w:rPr>
            <w:rStyle w:val="Hyperlink"/>
            <w:rFonts w:asciiTheme="majorHAnsi" w:eastAsiaTheme="majorEastAsia" w:hAnsiTheme="majorHAnsi" w:cstheme="majorHAnsi"/>
            <w:color w:val="2F83C4"/>
            <w:sz w:val="16"/>
            <w:szCs w:val="16"/>
          </w:rPr>
          <w:t xml:space="preserve"> and SOS cluster-randomized controlled trial</w:t>
        </w:r>
      </w:hyperlink>
      <w:r w:rsidRPr="00332178">
        <w:rPr>
          <w:rFonts w:asciiTheme="majorHAnsi" w:hAnsiTheme="majorHAnsi" w:cstheme="majorHAnsi"/>
          <w:color w:val="000000"/>
          <w:sz w:val="16"/>
          <w:szCs w:val="16"/>
          <w:shd w:val="clear" w:color="auto" w:fill="FFFFFF"/>
        </w:rPr>
        <w:t>. Prevention Science: The official journal of the Society for Prevention Research, 10.1007/s11121-023-01595-1.</w:t>
      </w:r>
    </w:p>
    <w:p w14:paraId="48933362" w14:textId="77777777" w:rsidR="00AF4778" w:rsidRPr="00332178" w:rsidRDefault="00AF4778" w:rsidP="00FE7B1B">
      <w:pPr>
        <w:rPr>
          <w:rFonts w:asciiTheme="majorHAnsi" w:hAnsiTheme="majorHAnsi" w:cstheme="majorHAnsi"/>
          <w:sz w:val="16"/>
          <w:szCs w:val="16"/>
        </w:rPr>
      </w:pPr>
    </w:p>
    <w:p w14:paraId="79A814E8" w14:textId="0B4ADC2D" w:rsidR="00141CCC" w:rsidRPr="00332178" w:rsidRDefault="00141CCC" w:rsidP="00FE7B1B">
      <w:pPr>
        <w:rPr>
          <w:rFonts w:asciiTheme="majorHAnsi" w:hAnsiTheme="majorHAnsi" w:cstheme="majorHAnsi"/>
          <w:color w:val="000000"/>
          <w:sz w:val="16"/>
          <w:szCs w:val="16"/>
          <w:shd w:val="clear" w:color="auto" w:fill="FFFFFF"/>
        </w:rPr>
      </w:pPr>
      <w:proofErr w:type="spellStart"/>
      <w:r w:rsidRPr="00332178">
        <w:rPr>
          <w:rFonts w:asciiTheme="majorHAnsi" w:hAnsiTheme="majorHAnsi" w:cstheme="majorHAnsi"/>
          <w:color w:val="000000"/>
          <w:sz w:val="16"/>
          <w:szCs w:val="16"/>
          <w:shd w:val="clear" w:color="auto" w:fill="FFFFFF"/>
        </w:rPr>
        <w:t>Shenderovich</w:t>
      </w:r>
      <w:proofErr w:type="spellEnd"/>
      <w:r w:rsidRPr="00332178">
        <w:rPr>
          <w:rFonts w:asciiTheme="majorHAnsi" w:hAnsiTheme="majorHAnsi" w:cstheme="majorHAnsi"/>
          <w:color w:val="000000"/>
          <w:sz w:val="16"/>
          <w:szCs w:val="16"/>
          <w:shd w:val="clear" w:color="auto" w:fill="FFFFFF"/>
        </w:rPr>
        <w:t xml:space="preserve">, Y., </w:t>
      </w:r>
      <w:proofErr w:type="spellStart"/>
      <w:r w:rsidRPr="00332178">
        <w:rPr>
          <w:rFonts w:asciiTheme="majorHAnsi" w:hAnsiTheme="majorHAnsi" w:cstheme="majorHAnsi"/>
          <w:color w:val="000000"/>
          <w:sz w:val="16"/>
          <w:szCs w:val="16"/>
          <w:shd w:val="clear" w:color="auto" w:fill="FFFFFF"/>
        </w:rPr>
        <w:t>Piolanti</w:t>
      </w:r>
      <w:proofErr w:type="spellEnd"/>
      <w:r w:rsidRPr="00332178">
        <w:rPr>
          <w:rFonts w:asciiTheme="majorHAnsi" w:hAnsiTheme="majorHAnsi" w:cstheme="majorHAnsi"/>
          <w:color w:val="000000"/>
          <w:sz w:val="16"/>
          <w:szCs w:val="16"/>
          <w:shd w:val="clear" w:color="auto" w:fill="FFFFFF"/>
        </w:rPr>
        <w:t xml:space="preserve">, A., Babii, V., </w:t>
      </w:r>
      <w:proofErr w:type="spellStart"/>
      <w:r w:rsidRPr="00332178">
        <w:rPr>
          <w:rFonts w:asciiTheme="majorHAnsi" w:hAnsiTheme="majorHAnsi" w:cstheme="majorHAnsi"/>
          <w:color w:val="000000"/>
          <w:sz w:val="16"/>
          <w:szCs w:val="16"/>
          <w:shd w:val="clear" w:color="auto" w:fill="FFFFFF"/>
        </w:rPr>
        <w:t>Calovska</w:t>
      </w:r>
      <w:proofErr w:type="spellEnd"/>
      <w:r w:rsidRPr="00332178">
        <w:rPr>
          <w:rFonts w:asciiTheme="majorHAnsi" w:hAnsiTheme="majorHAnsi" w:cstheme="majorHAnsi"/>
          <w:color w:val="000000"/>
          <w:sz w:val="16"/>
          <w:szCs w:val="16"/>
          <w:shd w:val="clear" w:color="auto" w:fill="FFFFFF"/>
        </w:rPr>
        <w:t xml:space="preserve">-Hertzog, N., Evans, R. E., Heinrichs, N., Burgund Isakov, A., Lesco, G., Moore, G., Mueller, J., </w:t>
      </w:r>
      <w:proofErr w:type="spellStart"/>
      <w:r w:rsidRPr="00332178">
        <w:rPr>
          <w:rFonts w:asciiTheme="majorHAnsi" w:hAnsiTheme="majorHAnsi" w:cstheme="majorHAnsi"/>
          <w:color w:val="000000"/>
          <w:sz w:val="16"/>
          <w:szCs w:val="16"/>
          <w:shd w:val="clear" w:color="auto" w:fill="FFFFFF"/>
        </w:rPr>
        <w:t>Raleva</w:t>
      </w:r>
      <w:proofErr w:type="spellEnd"/>
      <w:r w:rsidRPr="00332178">
        <w:rPr>
          <w:rFonts w:asciiTheme="majorHAnsi" w:hAnsiTheme="majorHAnsi" w:cstheme="majorHAnsi"/>
          <w:color w:val="000000"/>
          <w:sz w:val="16"/>
          <w:szCs w:val="16"/>
          <w:shd w:val="clear" w:color="auto" w:fill="FFFFFF"/>
        </w:rPr>
        <w:t xml:space="preserve">, M., </w:t>
      </w:r>
      <w:proofErr w:type="spellStart"/>
      <w:r w:rsidRPr="00332178">
        <w:rPr>
          <w:rFonts w:asciiTheme="majorHAnsi" w:hAnsiTheme="majorHAnsi" w:cstheme="majorHAnsi"/>
          <w:color w:val="000000"/>
          <w:sz w:val="16"/>
          <w:szCs w:val="16"/>
          <w:shd w:val="clear" w:color="auto" w:fill="FFFFFF"/>
        </w:rPr>
        <w:t>Shimbov</w:t>
      </w:r>
      <w:proofErr w:type="spellEnd"/>
      <w:r w:rsidRPr="00332178">
        <w:rPr>
          <w:rFonts w:asciiTheme="majorHAnsi" w:hAnsiTheme="majorHAnsi" w:cstheme="majorHAnsi"/>
          <w:color w:val="000000"/>
          <w:sz w:val="16"/>
          <w:szCs w:val="16"/>
          <w:shd w:val="clear" w:color="auto" w:fill="FFFFFF"/>
        </w:rPr>
        <w:t>, B., Simon, J., Waller, F., Wienand, D., &amp; Foran, H. M. (2023). </w:t>
      </w:r>
      <w:hyperlink r:id="rId65" w:tgtFrame="_blank" w:history="1">
        <w:r w:rsidRPr="00332178">
          <w:rPr>
            <w:rFonts w:asciiTheme="majorHAnsi" w:hAnsiTheme="majorHAnsi" w:cstheme="majorHAnsi"/>
            <w:color w:val="2F83C4"/>
            <w:sz w:val="16"/>
            <w:szCs w:val="16"/>
            <w:u w:val="single"/>
          </w:rPr>
          <w:t>Family-focused intervention to promote adolescent mental health and well-being in Moldova and North Macedonia (FLOURISH): feasibility study protocol</w:t>
        </w:r>
      </w:hyperlink>
      <w:r w:rsidRPr="00332178">
        <w:rPr>
          <w:rFonts w:asciiTheme="majorHAnsi" w:hAnsiTheme="majorHAnsi" w:cstheme="majorHAnsi"/>
          <w:color w:val="000000"/>
          <w:sz w:val="16"/>
          <w:szCs w:val="16"/>
          <w:shd w:val="clear" w:color="auto" w:fill="FFFFFF"/>
        </w:rPr>
        <w:t>. BMJ open, 13(12), e080400: </w:t>
      </w:r>
    </w:p>
    <w:p w14:paraId="7069BC04" w14:textId="77777777" w:rsidR="00141CCC" w:rsidRPr="00332178" w:rsidRDefault="00141CCC" w:rsidP="00FE7B1B">
      <w:pPr>
        <w:rPr>
          <w:rFonts w:asciiTheme="majorHAnsi" w:hAnsiTheme="majorHAnsi" w:cstheme="majorHAnsi"/>
          <w:sz w:val="16"/>
          <w:szCs w:val="16"/>
        </w:rPr>
      </w:pPr>
    </w:p>
    <w:p w14:paraId="1F4F3283" w14:textId="77777777" w:rsidR="004271FC" w:rsidRPr="00332178" w:rsidRDefault="004271FC" w:rsidP="004271FC">
      <w:pPr>
        <w:rPr>
          <w:rFonts w:asciiTheme="majorHAnsi" w:hAnsiTheme="majorHAnsi" w:cstheme="majorHAnsi"/>
          <w:sz w:val="16"/>
          <w:szCs w:val="16"/>
        </w:rPr>
      </w:pPr>
      <w:r w:rsidRPr="00332178">
        <w:rPr>
          <w:rFonts w:asciiTheme="majorHAnsi" w:hAnsiTheme="majorHAnsi" w:cstheme="majorHAnsi"/>
          <w:color w:val="212121"/>
          <w:sz w:val="16"/>
          <w:szCs w:val="16"/>
          <w:shd w:val="clear" w:color="auto" w:fill="FFFFFF"/>
        </w:rPr>
        <w:t>Shorey RC, Cohen JR, Kolp H, Fite PJ, Stuart GL, Temple JR. Predicting sexual behaviors from mid-adolescence to emerging adulthood: The roles of dating violence victimization and substance use. </w:t>
      </w:r>
      <w:r w:rsidRPr="00332178">
        <w:rPr>
          <w:rFonts w:asciiTheme="majorHAnsi" w:hAnsiTheme="majorHAnsi" w:cstheme="majorHAnsi"/>
          <w:i/>
          <w:iCs/>
          <w:color w:val="212121"/>
          <w:sz w:val="16"/>
          <w:szCs w:val="16"/>
          <w:shd w:val="clear" w:color="auto" w:fill="FFFFFF"/>
        </w:rPr>
        <w:t>Prev Med</w:t>
      </w:r>
      <w:r w:rsidRPr="00332178">
        <w:rPr>
          <w:rFonts w:asciiTheme="majorHAnsi" w:hAnsiTheme="majorHAnsi" w:cstheme="majorHAnsi"/>
          <w:color w:val="212121"/>
          <w:sz w:val="16"/>
          <w:szCs w:val="16"/>
          <w:shd w:val="clear" w:color="auto" w:fill="FFFFFF"/>
        </w:rPr>
        <w:t xml:space="preserve">. </w:t>
      </w:r>
      <w:proofErr w:type="gramStart"/>
      <w:r w:rsidRPr="00332178">
        <w:rPr>
          <w:rFonts w:asciiTheme="majorHAnsi" w:hAnsiTheme="majorHAnsi" w:cstheme="majorHAnsi"/>
          <w:color w:val="212121"/>
          <w:sz w:val="16"/>
          <w:szCs w:val="16"/>
          <w:shd w:val="clear" w:color="auto" w:fill="FFFFFF"/>
        </w:rPr>
        <w:t>2019;129:105844</w:t>
      </w:r>
      <w:proofErr w:type="gramEnd"/>
      <w:r w:rsidRPr="00332178">
        <w:rPr>
          <w:rFonts w:asciiTheme="majorHAnsi" w:hAnsiTheme="majorHAnsi" w:cstheme="majorHAnsi"/>
          <w:color w:val="212121"/>
          <w:sz w:val="16"/>
          <w:szCs w:val="16"/>
          <w:shd w:val="clear" w:color="auto" w:fill="FFFFFF"/>
        </w:rPr>
        <w:t xml:space="preserve">. </w:t>
      </w:r>
      <w:proofErr w:type="gramStart"/>
      <w:r w:rsidRPr="00332178">
        <w:rPr>
          <w:rFonts w:asciiTheme="majorHAnsi" w:hAnsiTheme="majorHAnsi" w:cstheme="majorHAnsi"/>
          <w:color w:val="212121"/>
          <w:sz w:val="16"/>
          <w:szCs w:val="16"/>
          <w:shd w:val="clear" w:color="auto" w:fill="FFFFFF"/>
        </w:rPr>
        <w:t>doi:10.1016/j.ypmed</w:t>
      </w:r>
      <w:proofErr w:type="gramEnd"/>
      <w:r w:rsidRPr="00332178">
        <w:rPr>
          <w:rFonts w:asciiTheme="majorHAnsi" w:hAnsiTheme="majorHAnsi" w:cstheme="majorHAnsi"/>
          <w:color w:val="212121"/>
          <w:sz w:val="16"/>
          <w:szCs w:val="16"/>
          <w:shd w:val="clear" w:color="auto" w:fill="FFFFFF"/>
        </w:rPr>
        <w:t>.2019.105844</w:t>
      </w:r>
    </w:p>
    <w:p w14:paraId="53A29587" w14:textId="77777777" w:rsidR="004271FC" w:rsidRPr="00332178" w:rsidRDefault="004271FC" w:rsidP="00FE7B1B">
      <w:pPr>
        <w:rPr>
          <w:rFonts w:asciiTheme="majorHAnsi" w:hAnsiTheme="majorHAnsi" w:cstheme="majorHAnsi"/>
          <w:sz w:val="16"/>
          <w:szCs w:val="16"/>
        </w:rPr>
      </w:pPr>
    </w:p>
    <w:p w14:paraId="27CDC420" w14:textId="04B28B10" w:rsidR="0009039E" w:rsidRPr="00332178" w:rsidRDefault="0009039E" w:rsidP="00FE7B1B">
      <w:pPr>
        <w:rPr>
          <w:rFonts w:asciiTheme="majorHAnsi" w:hAnsiTheme="majorHAnsi" w:cstheme="majorHAnsi"/>
          <w:sz w:val="16"/>
          <w:szCs w:val="16"/>
        </w:rPr>
      </w:pPr>
      <w:r w:rsidRPr="00332178">
        <w:rPr>
          <w:rFonts w:asciiTheme="majorHAnsi" w:hAnsiTheme="majorHAnsi" w:cstheme="majorHAnsi"/>
          <w:color w:val="000000"/>
          <w:sz w:val="16"/>
          <w:szCs w:val="16"/>
          <w:shd w:val="clear" w:color="auto" w:fill="FFFFFF"/>
        </w:rPr>
        <w:t>Silverman, J.G., Brooks, M.I., Aliou, S., Johns, N.E., Challa, S., Nouhou, A.M., Tomar, S., Baker, H., Boyce, S.C., McDougal, L., DeLong, S., &amp; Raj, A. (2023).</w:t>
      </w:r>
      <w:r w:rsidRPr="00332178">
        <w:rPr>
          <w:rStyle w:val="apple-converted-space"/>
          <w:rFonts w:asciiTheme="majorHAnsi" w:hAnsiTheme="majorHAnsi" w:cstheme="majorHAnsi"/>
          <w:color w:val="000000"/>
          <w:sz w:val="16"/>
          <w:szCs w:val="16"/>
          <w:shd w:val="clear" w:color="auto" w:fill="FFFFFF"/>
        </w:rPr>
        <w:t> </w:t>
      </w:r>
      <w:hyperlink r:id="rId66" w:history="1">
        <w:r w:rsidRPr="00332178">
          <w:rPr>
            <w:rStyle w:val="Hyperlink"/>
            <w:rFonts w:asciiTheme="majorHAnsi" w:eastAsiaTheme="majorEastAsia" w:hAnsiTheme="majorHAnsi" w:cstheme="majorHAnsi"/>
            <w:color w:val="2F83C4"/>
            <w:sz w:val="16"/>
            <w:szCs w:val="16"/>
          </w:rPr>
          <w:t xml:space="preserve">Effects of the reaching married adolescents program on modern contraceptive use and intimate partner violence: Results of a cluster randomized controlled trial among married adolescent girls and their husbands in </w:t>
        </w:r>
        <w:proofErr w:type="spellStart"/>
        <w:r w:rsidRPr="00332178">
          <w:rPr>
            <w:rStyle w:val="Hyperlink"/>
            <w:rFonts w:asciiTheme="majorHAnsi" w:eastAsiaTheme="majorEastAsia" w:hAnsiTheme="majorHAnsi" w:cstheme="majorHAnsi"/>
            <w:color w:val="2F83C4"/>
            <w:sz w:val="16"/>
            <w:szCs w:val="16"/>
          </w:rPr>
          <w:t>dosso</w:t>
        </w:r>
        <w:proofErr w:type="spellEnd"/>
        <w:r w:rsidRPr="00332178">
          <w:rPr>
            <w:rStyle w:val="Hyperlink"/>
            <w:rFonts w:asciiTheme="majorHAnsi" w:eastAsiaTheme="majorEastAsia" w:hAnsiTheme="majorHAnsi" w:cstheme="majorHAnsi"/>
            <w:color w:val="2F83C4"/>
            <w:sz w:val="16"/>
            <w:szCs w:val="16"/>
          </w:rPr>
          <w:t xml:space="preserve">, </w:t>
        </w:r>
        <w:proofErr w:type="spellStart"/>
        <w:r w:rsidRPr="00332178">
          <w:rPr>
            <w:rStyle w:val="Hyperlink"/>
            <w:rFonts w:asciiTheme="majorHAnsi" w:eastAsiaTheme="majorEastAsia" w:hAnsiTheme="majorHAnsi" w:cstheme="majorHAnsi"/>
            <w:color w:val="2F83C4"/>
            <w:sz w:val="16"/>
            <w:szCs w:val="16"/>
          </w:rPr>
          <w:t>niger</w:t>
        </w:r>
        <w:proofErr w:type="spellEnd"/>
      </w:hyperlink>
      <w:r w:rsidRPr="00332178">
        <w:rPr>
          <w:rFonts w:asciiTheme="majorHAnsi" w:hAnsiTheme="majorHAnsi" w:cstheme="majorHAnsi"/>
          <w:color w:val="000000"/>
          <w:sz w:val="16"/>
          <w:szCs w:val="16"/>
          <w:shd w:val="clear" w:color="auto" w:fill="FFFFFF"/>
        </w:rPr>
        <w:t xml:space="preserve">. </w:t>
      </w:r>
      <w:proofErr w:type="spellStart"/>
      <w:r w:rsidRPr="00332178">
        <w:rPr>
          <w:rFonts w:asciiTheme="majorHAnsi" w:hAnsiTheme="majorHAnsi" w:cstheme="majorHAnsi"/>
          <w:color w:val="000000"/>
          <w:sz w:val="16"/>
          <w:szCs w:val="16"/>
          <w:shd w:val="clear" w:color="auto" w:fill="FFFFFF"/>
        </w:rPr>
        <w:t>Reprod</w:t>
      </w:r>
      <w:proofErr w:type="spellEnd"/>
      <w:r w:rsidRPr="00332178">
        <w:rPr>
          <w:rFonts w:asciiTheme="majorHAnsi" w:hAnsiTheme="majorHAnsi" w:cstheme="majorHAnsi"/>
          <w:color w:val="000000"/>
          <w:sz w:val="16"/>
          <w:szCs w:val="16"/>
          <w:shd w:val="clear" w:color="auto" w:fill="FFFFFF"/>
        </w:rPr>
        <w:t xml:space="preserve"> Health. 20(1), 83:</w:t>
      </w:r>
      <w:r w:rsidRPr="00332178">
        <w:rPr>
          <w:rStyle w:val="apple-converted-space"/>
          <w:rFonts w:asciiTheme="majorHAnsi" w:hAnsiTheme="majorHAnsi" w:cstheme="majorHAnsi"/>
          <w:color w:val="000000"/>
          <w:sz w:val="16"/>
          <w:szCs w:val="16"/>
          <w:shd w:val="clear" w:color="auto" w:fill="FFFFFF"/>
        </w:rPr>
        <w:t> </w:t>
      </w:r>
    </w:p>
    <w:p w14:paraId="125C5A65" w14:textId="7F3FFE45" w:rsidR="005C488C" w:rsidRPr="00332178" w:rsidRDefault="005C488C" w:rsidP="005C488C">
      <w:pPr>
        <w:rPr>
          <w:rFonts w:asciiTheme="majorHAnsi" w:hAnsiTheme="majorHAnsi" w:cstheme="majorHAnsi"/>
          <w:sz w:val="16"/>
          <w:szCs w:val="16"/>
        </w:rPr>
      </w:pPr>
      <w:r w:rsidRPr="00332178">
        <w:rPr>
          <w:rFonts w:asciiTheme="majorHAnsi" w:hAnsiTheme="majorHAnsi" w:cstheme="majorHAnsi"/>
          <w:color w:val="000000"/>
          <w:sz w:val="16"/>
          <w:szCs w:val="16"/>
          <w:shd w:val="clear" w:color="auto" w:fill="FFFFFF"/>
        </w:rPr>
        <w:br/>
      </w:r>
      <w:r w:rsidRPr="00332178">
        <w:rPr>
          <w:rFonts w:asciiTheme="majorHAnsi" w:hAnsiTheme="majorHAnsi" w:cstheme="majorHAnsi"/>
          <w:sz w:val="16"/>
          <w:szCs w:val="16"/>
        </w:rPr>
        <w:t xml:space="preserve">Smith L, Jacob L, López-Sánchez G.F, Grabovac I, Yang L, Pizzol D, Sigman A, McDermott D, Koyanagi A. (2020). </w:t>
      </w:r>
      <w:hyperlink r:id="rId67" w:history="1">
        <w:r w:rsidRPr="00332178">
          <w:rPr>
            <w:rStyle w:val="Hyperlink"/>
            <w:rFonts w:asciiTheme="majorHAnsi" w:hAnsiTheme="majorHAnsi" w:cstheme="majorHAnsi"/>
            <w:color w:val="954F72"/>
            <w:sz w:val="16"/>
            <w:szCs w:val="16"/>
            <w:shd w:val="clear" w:color="auto" w:fill="FFFFFF"/>
          </w:rPr>
          <w:t xml:space="preserve">A multi-country study of the violence-related risk factors for early sexual debut and risky sexual behavior in adolescents. J </w:t>
        </w:r>
        <w:proofErr w:type="spellStart"/>
        <w:r w:rsidRPr="00332178">
          <w:rPr>
            <w:rStyle w:val="Hyperlink"/>
            <w:rFonts w:asciiTheme="majorHAnsi" w:hAnsiTheme="majorHAnsi" w:cstheme="majorHAnsi"/>
            <w:color w:val="954F72"/>
            <w:sz w:val="16"/>
            <w:szCs w:val="16"/>
            <w:shd w:val="clear" w:color="auto" w:fill="FFFFFF"/>
          </w:rPr>
          <w:t>Interpers</w:t>
        </w:r>
        <w:proofErr w:type="spellEnd"/>
        <w:r w:rsidRPr="00332178">
          <w:rPr>
            <w:rStyle w:val="Hyperlink"/>
            <w:rFonts w:asciiTheme="majorHAnsi" w:hAnsiTheme="majorHAnsi" w:cstheme="majorHAnsi"/>
            <w:color w:val="954F72"/>
            <w:sz w:val="16"/>
            <w:szCs w:val="16"/>
            <w:shd w:val="clear" w:color="auto" w:fill="FFFFFF"/>
          </w:rPr>
          <w:t xml:space="preserve"> Violence. </w:t>
        </w:r>
        <w:proofErr w:type="spellStart"/>
        <w:r w:rsidRPr="00332178">
          <w:rPr>
            <w:rStyle w:val="Hyperlink"/>
            <w:rFonts w:asciiTheme="majorHAnsi" w:hAnsiTheme="majorHAnsi" w:cstheme="majorHAnsi"/>
            <w:color w:val="954F72"/>
            <w:sz w:val="16"/>
            <w:szCs w:val="16"/>
            <w:shd w:val="clear" w:color="auto" w:fill="FFFFFF"/>
          </w:rPr>
          <w:t>ePub</w:t>
        </w:r>
        <w:proofErr w:type="spellEnd"/>
        <w:r w:rsidRPr="00332178">
          <w:rPr>
            <w:rStyle w:val="Hyperlink"/>
            <w:rFonts w:asciiTheme="majorHAnsi" w:hAnsiTheme="majorHAnsi" w:cstheme="majorHAnsi"/>
            <w:color w:val="954F72"/>
            <w:sz w:val="16"/>
            <w:szCs w:val="16"/>
            <w:shd w:val="clear" w:color="auto" w:fill="FFFFFF"/>
          </w:rPr>
          <w:t>, 2020</w:t>
        </w:r>
      </w:hyperlink>
      <w:r w:rsidR="00D43662" w:rsidRPr="00332178">
        <w:rPr>
          <w:rFonts w:asciiTheme="majorHAnsi" w:hAnsiTheme="majorHAnsi" w:cstheme="majorHAnsi"/>
          <w:color w:val="000000"/>
          <w:sz w:val="16"/>
          <w:szCs w:val="16"/>
          <w:shd w:val="clear" w:color="auto" w:fill="FFFFFF"/>
        </w:rPr>
        <w:t xml:space="preserve"> (</w:t>
      </w:r>
      <w:r w:rsidRPr="00332178">
        <w:rPr>
          <w:rFonts w:asciiTheme="majorHAnsi" w:hAnsiTheme="majorHAnsi" w:cstheme="majorHAnsi"/>
          <w:i/>
          <w:iCs/>
          <w:color w:val="000000"/>
          <w:sz w:val="16"/>
          <w:szCs w:val="16"/>
          <w:shd w:val="clear" w:color="auto" w:fill="FFFFFF"/>
        </w:rPr>
        <w:t>Source: SAGE Journals</w:t>
      </w:r>
      <w:r w:rsidR="00D43662" w:rsidRPr="00332178">
        <w:rPr>
          <w:rFonts w:asciiTheme="majorHAnsi" w:hAnsiTheme="majorHAnsi" w:cstheme="majorHAnsi"/>
          <w:color w:val="000000"/>
          <w:sz w:val="16"/>
          <w:szCs w:val="16"/>
          <w:shd w:val="clear" w:color="auto" w:fill="FFFFFF"/>
        </w:rPr>
        <w:t>)</w:t>
      </w:r>
      <w:r w:rsidRPr="00332178">
        <w:rPr>
          <w:rFonts w:asciiTheme="majorHAnsi" w:hAnsiTheme="majorHAnsi" w:cstheme="majorHAnsi"/>
          <w:color w:val="000000"/>
          <w:sz w:val="16"/>
          <w:szCs w:val="16"/>
          <w:shd w:val="clear" w:color="auto" w:fill="FFFFFF"/>
        </w:rPr>
        <w:t>.</w:t>
      </w:r>
    </w:p>
    <w:p w14:paraId="7352B5FE" w14:textId="77777777" w:rsidR="000860AF" w:rsidRPr="00332178" w:rsidRDefault="000860AF" w:rsidP="002E76C6">
      <w:pPr>
        <w:rPr>
          <w:rFonts w:asciiTheme="majorHAnsi" w:hAnsiTheme="majorHAnsi" w:cstheme="majorHAnsi"/>
          <w:color w:val="000000"/>
          <w:sz w:val="16"/>
          <w:szCs w:val="16"/>
        </w:rPr>
      </w:pPr>
    </w:p>
    <w:p w14:paraId="3EA3C9B7" w14:textId="77777777" w:rsidR="000860AF" w:rsidRPr="00332178" w:rsidRDefault="000860AF" w:rsidP="000860AF">
      <w:pPr>
        <w:rPr>
          <w:rFonts w:asciiTheme="majorHAnsi" w:hAnsiTheme="majorHAnsi" w:cstheme="majorHAnsi"/>
          <w:sz w:val="16"/>
          <w:szCs w:val="16"/>
        </w:rPr>
      </w:pPr>
      <w:r w:rsidRPr="00332178">
        <w:rPr>
          <w:rFonts w:asciiTheme="majorHAnsi" w:hAnsiTheme="majorHAnsi" w:cstheme="majorHAnsi"/>
          <w:color w:val="212121"/>
          <w:sz w:val="16"/>
          <w:szCs w:val="16"/>
          <w:shd w:val="clear" w:color="auto" w:fill="FFFFFF"/>
        </w:rPr>
        <w:t xml:space="preserve">Solivan AE, Wallace ME, Kaplan KC, Harville EW. Use of a resiliency framework to examine pregnancy and birth outcomes among adolescents: A qualitative study. Fam Syst Health. 2015 Dec;33(4):349-55. </w:t>
      </w:r>
      <w:proofErr w:type="spellStart"/>
      <w:r w:rsidRPr="00332178">
        <w:rPr>
          <w:rFonts w:asciiTheme="majorHAnsi" w:hAnsiTheme="majorHAnsi" w:cstheme="majorHAnsi"/>
          <w:color w:val="212121"/>
          <w:sz w:val="16"/>
          <w:szCs w:val="16"/>
          <w:shd w:val="clear" w:color="auto" w:fill="FFFFFF"/>
        </w:rPr>
        <w:t>doi</w:t>
      </w:r>
      <w:proofErr w:type="spellEnd"/>
      <w:r w:rsidRPr="00332178">
        <w:rPr>
          <w:rFonts w:asciiTheme="majorHAnsi" w:hAnsiTheme="majorHAnsi" w:cstheme="majorHAnsi"/>
          <w:color w:val="212121"/>
          <w:sz w:val="16"/>
          <w:szCs w:val="16"/>
          <w:shd w:val="clear" w:color="auto" w:fill="FFFFFF"/>
        </w:rPr>
        <w:t xml:space="preserve">: 10.1037/fsh0000141. </w:t>
      </w:r>
      <w:proofErr w:type="spellStart"/>
      <w:r w:rsidRPr="00332178">
        <w:rPr>
          <w:rFonts w:asciiTheme="majorHAnsi" w:hAnsiTheme="majorHAnsi" w:cstheme="majorHAnsi"/>
          <w:color w:val="212121"/>
          <w:sz w:val="16"/>
          <w:szCs w:val="16"/>
          <w:shd w:val="clear" w:color="auto" w:fill="FFFFFF"/>
        </w:rPr>
        <w:t>Epub</w:t>
      </w:r>
      <w:proofErr w:type="spellEnd"/>
      <w:r w:rsidRPr="00332178">
        <w:rPr>
          <w:rFonts w:asciiTheme="majorHAnsi" w:hAnsiTheme="majorHAnsi" w:cstheme="majorHAnsi"/>
          <w:color w:val="212121"/>
          <w:sz w:val="16"/>
          <w:szCs w:val="16"/>
          <w:shd w:val="clear" w:color="auto" w:fill="FFFFFF"/>
        </w:rPr>
        <w:t xml:space="preserve"> 2015 Aug 3. PMID: 26237055; PMCID: PMC4526109.</w:t>
      </w:r>
    </w:p>
    <w:p w14:paraId="6D7181A8" w14:textId="77777777" w:rsidR="00AE740A" w:rsidRPr="00332178" w:rsidRDefault="00AE740A" w:rsidP="002E76C6">
      <w:pPr>
        <w:rPr>
          <w:rFonts w:asciiTheme="majorHAnsi" w:hAnsiTheme="majorHAnsi" w:cstheme="majorHAnsi"/>
          <w:color w:val="000000"/>
          <w:sz w:val="16"/>
          <w:szCs w:val="16"/>
        </w:rPr>
      </w:pPr>
    </w:p>
    <w:p w14:paraId="02C6CF17" w14:textId="77777777" w:rsidR="00AE740A" w:rsidRPr="00332178" w:rsidRDefault="00AE740A" w:rsidP="002E76C6">
      <w:pPr>
        <w:rPr>
          <w:rStyle w:val="apple-converted-space"/>
          <w:rFonts w:asciiTheme="majorHAnsi" w:hAnsiTheme="majorHAnsi" w:cstheme="majorHAnsi"/>
          <w:color w:val="000000"/>
          <w:sz w:val="16"/>
          <w:szCs w:val="16"/>
          <w:shd w:val="clear" w:color="auto" w:fill="FFFFFF"/>
        </w:rPr>
      </w:pPr>
      <w:r w:rsidRPr="00332178">
        <w:rPr>
          <w:rFonts w:asciiTheme="majorHAnsi" w:hAnsiTheme="majorHAnsi" w:cstheme="majorHAnsi"/>
          <w:color w:val="000000"/>
          <w:sz w:val="16"/>
          <w:szCs w:val="16"/>
          <w:shd w:val="clear" w:color="auto" w:fill="FFFFFF"/>
        </w:rPr>
        <w:t xml:space="preserve">Stamatakis, C., Annor, F., Massetti, G., Hegle, J., Low, A., </w:t>
      </w:r>
      <w:proofErr w:type="spellStart"/>
      <w:r w:rsidRPr="00332178">
        <w:rPr>
          <w:rFonts w:asciiTheme="majorHAnsi" w:hAnsiTheme="majorHAnsi" w:cstheme="majorHAnsi"/>
          <w:color w:val="000000"/>
          <w:sz w:val="16"/>
          <w:szCs w:val="16"/>
          <w:shd w:val="clear" w:color="auto" w:fill="FFFFFF"/>
        </w:rPr>
        <w:t>Ndagije</w:t>
      </w:r>
      <w:proofErr w:type="spellEnd"/>
      <w:r w:rsidRPr="00332178">
        <w:rPr>
          <w:rFonts w:asciiTheme="majorHAnsi" w:hAnsiTheme="majorHAnsi" w:cstheme="majorHAnsi"/>
          <w:color w:val="000000"/>
          <w:sz w:val="16"/>
          <w:szCs w:val="16"/>
          <w:shd w:val="clear" w:color="auto" w:fill="FFFFFF"/>
        </w:rPr>
        <w:t xml:space="preserve">, F., &amp; </w:t>
      </w:r>
      <w:proofErr w:type="spellStart"/>
      <w:r w:rsidRPr="00332178">
        <w:rPr>
          <w:rFonts w:asciiTheme="majorHAnsi" w:hAnsiTheme="majorHAnsi" w:cstheme="majorHAnsi"/>
          <w:color w:val="000000"/>
          <w:sz w:val="16"/>
          <w:szCs w:val="16"/>
          <w:shd w:val="clear" w:color="auto" w:fill="FFFFFF"/>
        </w:rPr>
        <w:t>Tlhomola</w:t>
      </w:r>
      <w:proofErr w:type="spellEnd"/>
      <w:r w:rsidRPr="00332178">
        <w:rPr>
          <w:rFonts w:asciiTheme="majorHAnsi" w:hAnsiTheme="majorHAnsi" w:cstheme="majorHAnsi"/>
          <w:color w:val="000000"/>
          <w:sz w:val="16"/>
          <w:szCs w:val="16"/>
          <w:shd w:val="clear" w:color="auto" w:fill="FFFFFF"/>
        </w:rPr>
        <w:t>, M. (2022).</w:t>
      </w:r>
      <w:r w:rsidRPr="00332178">
        <w:rPr>
          <w:rStyle w:val="apple-converted-space"/>
          <w:rFonts w:asciiTheme="majorHAnsi" w:hAnsiTheme="majorHAnsi" w:cstheme="majorHAnsi"/>
          <w:color w:val="000000"/>
          <w:sz w:val="16"/>
          <w:szCs w:val="16"/>
          <w:shd w:val="clear" w:color="auto" w:fill="FFFFFF"/>
        </w:rPr>
        <w:t> </w:t>
      </w:r>
      <w:hyperlink r:id="rId68" w:history="1">
        <w:r w:rsidRPr="00332178">
          <w:rPr>
            <w:rStyle w:val="Hyperlink"/>
            <w:rFonts w:asciiTheme="majorHAnsi" w:eastAsiaTheme="majorEastAsia" w:hAnsiTheme="majorHAnsi" w:cstheme="majorHAnsi"/>
            <w:color w:val="2F83C4"/>
            <w:sz w:val="16"/>
            <w:szCs w:val="16"/>
          </w:rPr>
          <w:t>Patterns of gendered risk factors and associations with intimate partner violence and low educational attainment among adolescent girls and young women in Lesotho: a latent class analysis</w:t>
        </w:r>
      </w:hyperlink>
      <w:r w:rsidRPr="00332178">
        <w:rPr>
          <w:rFonts w:asciiTheme="majorHAnsi" w:hAnsiTheme="majorHAnsi" w:cstheme="majorHAnsi"/>
          <w:color w:val="000000"/>
          <w:sz w:val="16"/>
          <w:szCs w:val="16"/>
          <w:shd w:val="clear" w:color="auto" w:fill="FFFFFF"/>
        </w:rPr>
        <w:t xml:space="preserve">. Child Abuse </w:t>
      </w:r>
      <w:proofErr w:type="spellStart"/>
      <w:r w:rsidRPr="00332178">
        <w:rPr>
          <w:rFonts w:asciiTheme="majorHAnsi" w:hAnsiTheme="majorHAnsi" w:cstheme="majorHAnsi"/>
          <w:color w:val="000000"/>
          <w:sz w:val="16"/>
          <w:szCs w:val="16"/>
          <w:shd w:val="clear" w:color="auto" w:fill="FFFFFF"/>
        </w:rPr>
        <w:t>Negl</w:t>
      </w:r>
      <w:proofErr w:type="spellEnd"/>
      <w:r w:rsidRPr="00332178">
        <w:rPr>
          <w:rFonts w:asciiTheme="majorHAnsi" w:hAnsiTheme="majorHAnsi" w:cstheme="majorHAnsi"/>
          <w:color w:val="000000"/>
          <w:sz w:val="16"/>
          <w:szCs w:val="16"/>
          <w:shd w:val="clear" w:color="auto" w:fill="FFFFFF"/>
        </w:rPr>
        <w:t>. 134, e105927:</w:t>
      </w:r>
      <w:r w:rsidRPr="00332178">
        <w:rPr>
          <w:rStyle w:val="apple-converted-space"/>
          <w:rFonts w:asciiTheme="majorHAnsi" w:hAnsiTheme="majorHAnsi" w:cstheme="majorHAnsi"/>
          <w:color w:val="000000"/>
          <w:sz w:val="16"/>
          <w:szCs w:val="16"/>
          <w:shd w:val="clear" w:color="auto" w:fill="FFFFFF"/>
        </w:rPr>
        <w:t> </w:t>
      </w:r>
    </w:p>
    <w:p w14:paraId="00265055" w14:textId="77777777" w:rsidR="00BB060D" w:rsidRPr="00332178" w:rsidRDefault="00BB060D" w:rsidP="002E76C6">
      <w:pPr>
        <w:rPr>
          <w:rFonts w:asciiTheme="majorHAnsi" w:hAnsiTheme="majorHAnsi" w:cstheme="majorHAnsi"/>
          <w:color w:val="000000"/>
          <w:sz w:val="16"/>
          <w:szCs w:val="16"/>
        </w:rPr>
      </w:pPr>
    </w:p>
    <w:p w14:paraId="50BE1900" w14:textId="7245C3FB" w:rsidR="00BB060D" w:rsidRPr="00332178" w:rsidRDefault="00BB060D" w:rsidP="002E76C6">
      <w:pPr>
        <w:rPr>
          <w:rFonts w:asciiTheme="majorHAnsi" w:hAnsiTheme="majorHAnsi" w:cstheme="majorHAnsi"/>
          <w:color w:val="000000"/>
          <w:sz w:val="16"/>
          <w:szCs w:val="16"/>
        </w:rPr>
      </w:pPr>
      <w:r w:rsidRPr="00332178">
        <w:rPr>
          <w:rFonts w:asciiTheme="majorHAnsi" w:hAnsiTheme="majorHAnsi" w:cstheme="majorHAnsi"/>
          <w:color w:val="000000"/>
          <w:sz w:val="16"/>
          <w:szCs w:val="16"/>
        </w:rPr>
        <w:t>Temin, M., Blake, S., &amp; Roca, E. (2023).</w:t>
      </w:r>
      <w:r w:rsidRPr="00332178">
        <w:rPr>
          <w:rStyle w:val="apple-converted-space"/>
          <w:rFonts w:asciiTheme="majorHAnsi" w:hAnsiTheme="majorHAnsi" w:cstheme="majorHAnsi"/>
          <w:color w:val="000000"/>
          <w:sz w:val="16"/>
          <w:szCs w:val="16"/>
        </w:rPr>
        <w:t> </w:t>
      </w:r>
      <w:hyperlink r:id="rId69" w:tgtFrame="_blank" w:history="1">
        <w:r w:rsidRPr="00332178">
          <w:rPr>
            <w:rStyle w:val="Hyperlink"/>
            <w:rFonts w:asciiTheme="majorHAnsi" w:eastAsiaTheme="majorEastAsia" w:hAnsiTheme="majorHAnsi" w:cstheme="majorHAnsi"/>
            <w:color w:val="2F83C4"/>
            <w:sz w:val="16"/>
            <w:szCs w:val="16"/>
          </w:rPr>
          <w:t>Mentoring in group-based adolescent girl programs in low-and middle-income countries: Evidence-informed approaches</w:t>
        </w:r>
      </w:hyperlink>
      <w:r w:rsidRPr="00332178">
        <w:rPr>
          <w:rFonts w:asciiTheme="majorHAnsi" w:hAnsiTheme="majorHAnsi" w:cstheme="majorHAnsi"/>
          <w:color w:val="000000"/>
          <w:sz w:val="16"/>
          <w:szCs w:val="16"/>
        </w:rPr>
        <w:t>.</w:t>
      </w:r>
      <w:r w:rsidRPr="00332178">
        <w:rPr>
          <w:rStyle w:val="apple-converted-space"/>
          <w:rFonts w:asciiTheme="majorHAnsi" w:hAnsiTheme="majorHAnsi" w:cstheme="majorHAnsi"/>
          <w:color w:val="000000"/>
          <w:sz w:val="16"/>
          <w:szCs w:val="16"/>
          <w:shd w:val="clear" w:color="auto" w:fill="FFFFFF"/>
        </w:rPr>
        <w:t> </w:t>
      </w:r>
      <w:r w:rsidRPr="00332178">
        <w:rPr>
          <w:rFonts w:asciiTheme="majorHAnsi" w:hAnsiTheme="majorHAnsi" w:cstheme="majorHAnsi"/>
          <w:color w:val="000000"/>
          <w:sz w:val="16"/>
          <w:szCs w:val="16"/>
        </w:rPr>
        <w:t>Journal of Youth Development, 18(3), 5:</w:t>
      </w:r>
    </w:p>
    <w:p w14:paraId="3051465E" w14:textId="58E47DE1" w:rsidR="002E76C6" w:rsidRPr="00332178" w:rsidRDefault="002E76C6" w:rsidP="002E76C6">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70" w:history="1">
        <w:r w:rsidRPr="00332178">
          <w:rPr>
            <w:rStyle w:val="Hyperlink"/>
            <w:rFonts w:asciiTheme="majorHAnsi" w:hAnsiTheme="majorHAnsi" w:cstheme="majorHAnsi"/>
            <w:color w:val="2F83C4"/>
            <w:sz w:val="16"/>
            <w:szCs w:val="16"/>
          </w:rPr>
          <w:t>Thulin, E. J., Heinze, J., Zimmerman, M. (2020). Adolescent adverse childhood experiences and risk of adult intimate partner violence. Am J Prev Med, 7</w:t>
        </w:r>
      </w:hyperlink>
      <w:r w:rsidRPr="00332178">
        <w:rPr>
          <w:rFonts w:asciiTheme="majorHAnsi" w:hAnsiTheme="majorHAnsi" w:cstheme="majorHAnsi"/>
          <w:color w:val="000000"/>
          <w:sz w:val="16"/>
          <w:szCs w:val="16"/>
          <w:shd w:val="clear" w:color="auto" w:fill="FFFFFF"/>
        </w:rPr>
        <w:t>:</w:t>
      </w:r>
    </w:p>
    <w:p w14:paraId="732A6EC2" w14:textId="77777777" w:rsidR="00367362" w:rsidRPr="00332178" w:rsidRDefault="00367362" w:rsidP="00FB0583">
      <w:pPr>
        <w:rPr>
          <w:rFonts w:asciiTheme="majorHAnsi" w:hAnsiTheme="majorHAnsi" w:cstheme="majorHAnsi"/>
          <w:color w:val="000000"/>
          <w:sz w:val="16"/>
          <w:szCs w:val="16"/>
        </w:rPr>
      </w:pPr>
    </w:p>
    <w:p w14:paraId="60FEBE80" w14:textId="77777777" w:rsidR="00367362" w:rsidRPr="00332178" w:rsidRDefault="00000000" w:rsidP="00FB0583">
      <w:pPr>
        <w:rPr>
          <w:rFonts w:asciiTheme="majorHAnsi" w:hAnsiTheme="majorHAnsi" w:cstheme="majorHAnsi"/>
          <w:color w:val="453CCC"/>
          <w:sz w:val="16"/>
          <w:szCs w:val="16"/>
        </w:rPr>
      </w:pPr>
      <w:hyperlink r:id="rId71" w:history="1">
        <w:r w:rsidR="00367362" w:rsidRPr="00332178">
          <w:rPr>
            <w:rFonts w:asciiTheme="majorHAnsi" w:hAnsiTheme="majorHAnsi" w:cstheme="majorHAnsi"/>
            <w:color w:val="266EB7"/>
            <w:sz w:val="16"/>
            <w:szCs w:val="16"/>
            <w:u w:val="single" w:color="266EB7"/>
          </w:rPr>
          <w:t xml:space="preserve">Thulin, E. J., Heinze, J. E., </w:t>
        </w:r>
        <w:proofErr w:type="spellStart"/>
        <w:r w:rsidR="00367362" w:rsidRPr="00332178">
          <w:rPr>
            <w:rFonts w:asciiTheme="majorHAnsi" w:hAnsiTheme="majorHAnsi" w:cstheme="majorHAnsi"/>
            <w:color w:val="266EB7"/>
            <w:sz w:val="16"/>
            <w:szCs w:val="16"/>
            <w:u w:val="single" w:color="266EB7"/>
          </w:rPr>
          <w:t>Kernsmith</w:t>
        </w:r>
        <w:proofErr w:type="spellEnd"/>
        <w:r w:rsidR="00367362" w:rsidRPr="00332178">
          <w:rPr>
            <w:rFonts w:asciiTheme="majorHAnsi" w:hAnsiTheme="majorHAnsi" w:cstheme="majorHAnsi"/>
            <w:color w:val="266EB7"/>
            <w:sz w:val="16"/>
            <w:szCs w:val="16"/>
            <w:u w:val="single" w:color="266EB7"/>
          </w:rPr>
          <w:t xml:space="preserve">, P., Smith-Darden, J., Fleming, P. J. (2020). Adolescent risk of dating violence and electronic dating abuse: A latent class analysis. Journal of Youth and Adolescence, </w:t>
        </w:r>
        <w:proofErr w:type="spellStart"/>
        <w:r w:rsidR="00367362" w:rsidRPr="00332178">
          <w:rPr>
            <w:rFonts w:asciiTheme="majorHAnsi" w:hAnsiTheme="majorHAnsi" w:cstheme="majorHAnsi"/>
            <w:color w:val="266EB7"/>
            <w:sz w:val="16"/>
            <w:szCs w:val="16"/>
            <w:u w:val="single" w:color="266EB7"/>
          </w:rPr>
          <w:t>ePub</w:t>
        </w:r>
        <w:proofErr w:type="spellEnd"/>
      </w:hyperlink>
      <w:r w:rsidR="00367362" w:rsidRPr="00332178">
        <w:rPr>
          <w:rFonts w:asciiTheme="majorHAnsi" w:hAnsiTheme="majorHAnsi" w:cstheme="majorHAnsi"/>
          <w:color w:val="453CCC"/>
          <w:sz w:val="16"/>
          <w:szCs w:val="16"/>
        </w:rPr>
        <w:t>:</w:t>
      </w:r>
    </w:p>
    <w:p w14:paraId="22DF65ED" w14:textId="56283ED1" w:rsidR="00FB0583" w:rsidRPr="00332178" w:rsidRDefault="00FB0583" w:rsidP="00FB0583">
      <w:pPr>
        <w:rPr>
          <w:rFonts w:asciiTheme="majorHAnsi" w:hAnsiTheme="majorHAnsi" w:cstheme="majorHAnsi"/>
          <w:sz w:val="16"/>
          <w:szCs w:val="16"/>
        </w:rPr>
      </w:pPr>
      <w:r w:rsidRPr="00332178">
        <w:rPr>
          <w:rFonts w:asciiTheme="majorHAnsi" w:hAnsiTheme="majorHAnsi" w:cstheme="majorHAnsi"/>
          <w:color w:val="000000"/>
          <w:sz w:val="16"/>
          <w:szCs w:val="16"/>
        </w:rPr>
        <w:br/>
      </w:r>
      <w:hyperlink r:id="rId72" w:history="1">
        <w:r w:rsidRPr="00332178">
          <w:rPr>
            <w:rStyle w:val="Hyperlink"/>
            <w:rFonts w:asciiTheme="majorHAnsi" w:hAnsiTheme="majorHAnsi" w:cstheme="majorHAnsi"/>
            <w:color w:val="2F83C4"/>
            <w:sz w:val="16"/>
            <w:szCs w:val="16"/>
          </w:rPr>
          <w:t xml:space="preserve">Uysal, J., Stockman, J. K., Miller, E., Rocha-Jiménez, T., Rangel, G. M., Mercado, A. P., Servin, A. E. (2020). "At least I didn't get raped": a qualitative exploration of IPV and reproductive coercion among adolescent girls seeking family planning in Mexico. J. </w:t>
        </w:r>
        <w:proofErr w:type="spellStart"/>
        <w:r w:rsidRPr="00332178">
          <w:rPr>
            <w:rStyle w:val="Hyperlink"/>
            <w:rFonts w:asciiTheme="majorHAnsi" w:hAnsiTheme="majorHAnsi" w:cstheme="majorHAnsi"/>
            <w:color w:val="2F83C4"/>
            <w:sz w:val="16"/>
            <w:szCs w:val="16"/>
          </w:rPr>
          <w:t>Interpers</w:t>
        </w:r>
        <w:proofErr w:type="spellEnd"/>
        <w:r w:rsidRPr="00332178">
          <w:rPr>
            <w:rStyle w:val="Hyperlink"/>
            <w:rFonts w:asciiTheme="majorHAnsi" w:hAnsiTheme="majorHAnsi" w:cstheme="majorHAnsi"/>
            <w:color w:val="2F83C4"/>
            <w:sz w:val="16"/>
            <w:szCs w:val="16"/>
          </w:rPr>
          <w:t xml:space="preserve">. Violence. </w:t>
        </w:r>
        <w:proofErr w:type="spellStart"/>
        <w:r w:rsidRPr="00332178">
          <w:rPr>
            <w:rStyle w:val="Hyperlink"/>
            <w:rFonts w:asciiTheme="majorHAnsi" w:hAnsiTheme="majorHAnsi" w:cstheme="majorHAnsi"/>
            <w:color w:val="2F83C4"/>
            <w:sz w:val="16"/>
            <w:szCs w:val="16"/>
          </w:rPr>
          <w:t>ePub</w:t>
        </w:r>
        <w:proofErr w:type="spellEnd"/>
      </w:hyperlink>
    </w:p>
    <w:p w14:paraId="6A4C7A6F" w14:textId="0C1D313B" w:rsidR="00A042B9" w:rsidRPr="00332178" w:rsidRDefault="00A042B9">
      <w:pPr>
        <w:rPr>
          <w:rFonts w:asciiTheme="majorHAnsi" w:hAnsiTheme="majorHAnsi" w:cstheme="majorHAnsi"/>
          <w:sz w:val="16"/>
          <w:szCs w:val="16"/>
          <w:u w:val="single"/>
          <w:shd w:val="clear" w:color="auto" w:fill="FFFFFF"/>
        </w:rPr>
      </w:pPr>
    </w:p>
    <w:p w14:paraId="56F6677E" w14:textId="5E255504" w:rsidR="00254205" w:rsidRPr="00332178" w:rsidRDefault="00254205">
      <w:pPr>
        <w:rPr>
          <w:rFonts w:asciiTheme="majorHAnsi" w:hAnsiTheme="majorHAnsi" w:cstheme="majorHAnsi"/>
          <w:sz w:val="16"/>
          <w:szCs w:val="16"/>
          <w:u w:val="single"/>
          <w:shd w:val="clear" w:color="auto" w:fill="FFFFFF"/>
        </w:rPr>
      </w:pPr>
      <w:r w:rsidRPr="00332178">
        <w:rPr>
          <w:rFonts w:asciiTheme="majorHAnsi" w:hAnsiTheme="majorHAnsi" w:cstheme="majorHAnsi"/>
          <w:color w:val="000000"/>
          <w:sz w:val="16"/>
          <w:szCs w:val="16"/>
          <w:shd w:val="clear" w:color="auto" w:fill="FFFFFF"/>
        </w:rPr>
        <w:t>Vahedi, L., Orjuela-Grimm, M., Bhatt-Carreno, S., &amp; Meyer, S.R. (2023).</w:t>
      </w:r>
      <w:r w:rsidRPr="00332178">
        <w:rPr>
          <w:rStyle w:val="apple-converted-space"/>
          <w:rFonts w:asciiTheme="majorHAnsi" w:hAnsiTheme="majorHAnsi" w:cstheme="majorHAnsi"/>
          <w:color w:val="000000"/>
          <w:sz w:val="16"/>
          <w:szCs w:val="16"/>
          <w:shd w:val="clear" w:color="auto" w:fill="FFFFFF"/>
        </w:rPr>
        <w:t> </w:t>
      </w:r>
      <w:hyperlink r:id="rId73" w:history="1">
        <w:r w:rsidRPr="00332178">
          <w:rPr>
            <w:rStyle w:val="Hyperlink"/>
            <w:rFonts w:asciiTheme="majorHAnsi" w:eastAsiaTheme="majorEastAsia" w:hAnsiTheme="majorHAnsi" w:cstheme="majorHAnsi"/>
            <w:color w:val="2F83C4"/>
            <w:sz w:val="16"/>
            <w:szCs w:val="16"/>
          </w:rPr>
          <w:t>Childhood and adolescent nutrition outcomes among girls exposed to gender-based violence: A rapid evidence assessment of quantitative research</w:t>
        </w:r>
      </w:hyperlink>
      <w:r w:rsidRPr="00332178">
        <w:rPr>
          <w:rFonts w:asciiTheme="majorHAnsi" w:hAnsiTheme="majorHAnsi" w:cstheme="majorHAnsi"/>
          <w:color w:val="000000"/>
          <w:sz w:val="16"/>
          <w:szCs w:val="16"/>
          <w:shd w:val="clear" w:color="auto" w:fill="FFFFFF"/>
        </w:rPr>
        <w:t xml:space="preserve">. </w:t>
      </w:r>
      <w:proofErr w:type="spellStart"/>
      <w:r w:rsidRPr="00332178">
        <w:rPr>
          <w:rFonts w:asciiTheme="majorHAnsi" w:hAnsiTheme="majorHAnsi" w:cstheme="majorHAnsi"/>
          <w:color w:val="000000"/>
          <w:sz w:val="16"/>
          <w:szCs w:val="16"/>
          <w:shd w:val="clear" w:color="auto" w:fill="FFFFFF"/>
        </w:rPr>
        <w:t>PloS</w:t>
      </w:r>
      <w:proofErr w:type="spellEnd"/>
      <w:r w:rsidRPr="00332178">
        <w:rPr>
          <w:rFonts w:asciiTheme="majorHAnsi" w:hAnsiTheme="majorHAnsi" w:cstheme="majorHAnsi"/>
          <w:color w:val="000000"/>
          <w:sz w:val="16"/>
          <w:szCs w:val="16"/>
          <w:shd w:val="clear" w:color="auto" w:fill="FFFFFF"/>
        </w:rPr>
        <w:t xml:space="preserve"> one, 18(2), e0281961:</w:t>
      </w:r>
      <w:r w:rsidRPr="00332178">
        <w:rPr>
          <w:rStyle w:val="apple-converted-space"/>
          <w:rFonts w:asciiTheme="majorHAnsi" w:hAnsiTheme="majorHAnsi" w:cstheme="majorHAnsi"/>
          <w:color w:val="000000"/>
          <w:sz w:val="16"/>
          <w:szCs w:val="16"/>
          <w:shd w:val="clear" w:color="auto" w:fill="FFFFFF"/>
        </w:rPr>
        <w:t> </w:t>
      </w:r>
    </w:p>
    <w:p w14:paraId="691FCFAB" w14:textId="77777777" w:rsidR="00254205" w:rsidRPr="007B71C9" w:rsidRDefault="00254205">
      <w:pPr>
        <w:rPr>
          <w:rFonts w:asciiTheme="majorHAnsi" w:hAnsiTheme="majorHAnsi" w:cstheme="majorHAnsi"/>
          <w:u w:val="single"/>
          <w:shd w:val="clear" w:color="auto" w:fill="FFFFFF"/>
        </w:rPr>
      </w:pPr>
    </w:p>
    <w:p w14:paraId="5763314D" w14:textId="734883E0" w:rsidR="00364673" w:rsidRPr="00AB4224" w:rsidRDefault="00A042B9">
      <w:pPr>
        <w:rPr>
          <w:rFonts w:asciiTheme="majorHAnsi" w:hAnsiTheme="majorHAnsi" w:cstheme="majorHAnsi"/>
          <w:u w:val="single"/>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02944" behindDoc="0" locked="0" layoutInCell="1" allowOverlap="1" wp14:anchorId="3FF82522" wp14:editId="215BAA72">
                <wp:simplePos x="0" y="0"/>
                <wp:positionH relativeFrom="column">
                  <wp:posOffset>3175</wp:posOffset>
                </wp:positionH>
                <wp:positionV relativeFrom="paragraph">
                  <wp:posOffset>29210</wp:posOffset>
                </wp:positionV>
                <wp:extent cx="1044575" cy="291123"/>
                <wp:effectExtent l="57150" t="19050" r="79375" b="90170"/>
                <wp:wrapNone/>
                <wp:docPr id="4" name="Rectangle 4"/>
                <wp:cNvGraphicFramePr/>
                <a:graphic xmlns:a="http://schemas.openxmlformats.org/drawingml/2006/main">
                  <a:graphicData uri="http://schemas.microsoft.com/office/word/2010/wordprocessingShape">
                    <wps:wsp>
                      <wps:cNvSpPr/>
                      <wps:spPr>
                        <a:xfrm>
                          <a:off x="0" y="0"/>
                          <a:ext cx="1044575" cy="291123"/>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1301E6D1" w14:textId="589CA9A9" w:rsidR="00F15201" w:rsidRPr="007B71C9" w:rsidRDefault="00F15201" w:rsidP="00A042B9">
                            <w:pPr>
                              <w:jc w:val="center"/>
                            </w:pPr>
                            <w:bookmarkStart w:id="4" w:name="Advocacy"/>
                            <w:r w:rsidRPr="007B71C9">
                              <w:rPr>
                                <w:rFonts w:asciiTheme="majorHAnsi" w:hAnsiTheme="majorHAnsi"/>
                                <w:color w:val="333333"/>
                                <w:spacing w:val="2"/>
                              </w:rPr>
                              <w:t>ADVOCACY</w:t>
                            </w:r>
                            <w:bookmarkEnd w:id="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82522" id="Rectangle 4" o:spid="_x0000_s1029" style="position:absolute;margin-left:.25pt;margin-top:2.3pt;width:82.25pt;height:22.9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ctLiAIAALgFAAAOAAAAZHJzL2Uyb0RvYy54bWysVNtOGzEQfa/Uf7D8XjYbAi0RGxSBqCpR&#10;QIWKZ8drE0u2x7Wd7KZf37H3kpQiUVXNw8ae+xzPmfOL1miyFT4osBUtjyaUCMuhVva5ot8frz98&#10;oiREZmumwYqK7kSgF4v3784bNxdTWIOuhScYxIZ54yq6jtHNiyLwtTAsHIETFpUSvGERr/65qD1r&#10;MLrRxXQyOS0a8LXzwEUIKL3qlHSR40speLyTMohIdEWxtpi/Pn9X6Vssztn82TO3Vrwvg/1DFYYp&#10;i0nHUFcsMrLx6o9QRnEPAWQ84mAKkFJxkXvAbsrJi24e1syJ3AuCE9wIU/h/Yfnt9sHde4ShcWEe&#10;8Ji6aKU36R/rI20GazeCJdpIOArLyWx28vGEEo666VlZTo8TmsXe2/kQPwswJB0q6vExMkZsexNi&#10;ZzqYpGQBtKqvldb5kgZAXGpPtgyfjnEubJxld70xX6Hu5LMJ/rpHRDE+dSc+HcRYTR6lFCnX9lsS&#10;bf82b1ftgTMGTt7FHrV8ijstUkxtvwlJVJ1wykWPVRz2U/aAZevkJrH70fH4bcfePrmKPOyj8/Rt&#10;59EjZwYbR2ejLPjXAug4lCw7+wGBru8EQWxXLTZe0TwNSbKCenfviYeOfMHxa4UDccNCvGce2Ya8&#10;xA0S7/AjNTQVhf5EyRr8z9fkyR5JgFpKGmRvRcOPDfOCEv3FIj3Oytks0T1fcEynePGHmtWhxm7M&#10;JeCUlbirHM/HZB/1cJQezBMummXKiipmOeauKI9+uFzGbqvgquJiucxmSHHH4o19cHyYgzTwj+0T&#10;865nRUQ+3cLAdDZ/QY7ONr2QheUmglSZOXtc+xfA9ZDnu19laf8c3rPVfuEufgEAAP//AwBQSwME&#10;FAAGAAgAAAAhAOtxRuLcAAAABQEAAA8AAABkcnMvZG93bnJldi54bWxMj81OwzAQhO9IvIO1SNyo&#10;A0qjKsSpKn7EIaQShQdw420S1V5HsZsGnp7tCY6zM5r5tljPzooJx9B7UnC/SEAgNd701Cr4+ny9&#10;W4EIUZPR1hMq+MYA6/L6qtC58Wf6wGkXW8ElFHKtoItxyKUMTYdOh4UfkNg7+NHpyHJspRn1mcud&#10;lQ9Jkkmne+KFTg/41GFz3J2cgp+6emn9/Fa5g92mz9V73a+mWqnbm3nzCCLiHP/CcMFndCiZae9P&#10;ZIKwCpacU5BmIC5mtuTH9nxNUpBlIf/Tl78AAAD//wMAUEsBAi0AFAAGAAgAAAAhALaDOJL+AAAA&#10;4QEAABMAAAAAAAAAAAAAAAAAAAAAAFtDb250ZW50X1R5cGVzXS54bWxQSwECLQAUAAYACAAAACEA&#10;OP0h/9YAAACUAQAACwAAAAAAAAAAAAAAAAAvAQAAX3JlbHMvLnJlbHNQSwECLQAUAAYACAAAACEA&#10;NUHLS4gCAAC4BQAADgAAAAAAAAAAAAAAAAAuAgAAZHJzL2Uyb0RvYy54bWxQSwECLQAUAAYACAAA&#10;ACEA63FG4twAAAAFAQAADwAAAAAAAAAAAAAAAADiBAAAZHJzL2Rvd25yZXYueG1sUEsFBgAAAAAE&#10;AAQA8wAAAOsFAAAAAA==&#10;" fillcolor="#ccc0d9 [1303]" strokecolor="#8064a2 [3207]">
                <v:shadow on="t" color="black" opacity="22937f" origin=",.5" offset="0,.63889mm"/>
                <v:textbox>
                  <w:txbxContent>
                    <w:p w14:paraId="1301E6D1" w14:textId="589CA9A9" w:rsidR="00F15201" w:rsidRPr="007B71C9" w:rsidRDefault="00F15201" w:rsidP="00A042B9">
                      <w:pPr>
                        <w:jc w:val="center"/>
                      </w:pPr>
                      <w:bookmarkStart w:id="5" w:name="Advocacy"/>
                      <w:r w:rsidRPr="007B71C9">
                        <w:rPr>
                          <w:rFonts w:asciiTheme="majorHAnsi" w:hAnsiTheme="majorHAnsi"/>
                          <w:color w:val="333333"/>
                          <w:spacing w:val="2"/>
                        </w:rPr>
                        <w:t>ADVOCACY</w:t>
                      </w:r>
                      <w:bookmarkEnd w:id="5"/>
                    </w:p>
                  </w:txbxContent>
                </v:textbox>
              </v:rect>
            </w:pict>
          </mc:Fallback>
        </mc:AlternateContent>
      </w:r>
      <w:r w:rsidR="00364673" w:rsidRPr="00AB4224">
        <w:rPr>
          <w:rFonts w:asciiTheme="majorHAnsi" w:hAnsiTheme="majorHAnsi" w:cstheme="majorHAnsi"/>
          <w:u w:val="single"/>
          <w:shd w:val="clear" w:color="auto" w:fill="FFFFFF"/>
        </w:rPr>
        <w:t>ADVOCACY</w:t>
      </w:r>
    </w:p>
    <w:p w14:paraId="538C0CBA" w14:textId="19DB21B1" w:rsidR="00BF5A9D" w:rsidRPr="00BF5A9D" w:rsidRDefault="00C44277">
      <w:pPr>
        <w:rPr>
          <w:rFonts w:asciiTheme="majorHAnsi" w:hAnsiTheme="majorHAnsi" w:cstheme="majorHAnsi"/>
          <w:sz w:val="18"/>
          <w:szCs w:val="18"/>
        </w:rPr>
      </w:pPr>
      <w:r w:rsidRPr="00BF5A9D">
        <w:rPr>
          <w:rFonts w:asciiTheme="majorHAnsi" w:hAnsiTheme="majorHAnsi" w:cstheme="majorHAnsi"/>
          <w:color w:val="000000"/>
          <w:sz w:val="22"/>
          <w:szCs w:val="22"/>
        </w:rPr>
        <w:br/>
      </w:r>
      <w:r w:rsidRPr="00BF5A9D">
        <w:rPr>
          <w:rFonts w:asciiTheme="majorHAnsi" w:hAnsiTheme="majorHAnsi" w:cstheme="majorHAnsi"/>
          <w:color w:val="000000"/>
          <w:sz w:val="18"/>
          <w:szCs w:val="18"/>
        </w:rPr>
        <w:br/>
      </w:r>
      <w:r w:rsidR="00BF5A9D" w:rsidRPr="00BF5A9D">
        <w:rPr>
          <w:rFonts w:asciiTheme="majorHAnsi" w:hAnsiTheme="majorHAnsi" w:cstheme="majorHAnsi"/>
          <w:sz w:val="18"/>
          <w:szCs w:val="18"/>
        </w:rPr>
        <w:t>Cavanagh A, Kimber M, MacMillan HL, Ritz SA, Vanst</w:t>
      </w:r>
      <w:r w:rsidR="00BF5A9D">
        <w:rPr>
          <w:rFonts w:asciiTheme="majorHAnsi" w:hAnsiTheme="majorHAnsi" w:cstheme="majorHAnsi"/>
          <w:sz w:val="18"/>
          <w:szCs w:val="18"/>
        </w:rPr>
        <w:t xml:space="preserve">one M. (2023). Conceptualizing physicians’ roles in addressing intimate partner violence: A critical discourse analysis of resources for Canadian physicians. </w:t>
      </w:r>
      <w:r w:rsidR="00BF5A9D" w:rsidRPr="00B53723">
        <w:rPr>
          <w:rFonts w:asciiTheme="majorHAnsi" w:hAnsiTheme="majorHAnsi" w:cstheme="majorHAnsi"/>
          <w:i/>
          <w:iCs/>
          <w:sz w:val="18"/>
          <w:szCs w:val="18"/>
        </w:rPr>
        <w:t>Violence Against Women 29(9),</w:t>
      </w:r>
      <w:r w:rsidR="00BF5A9D">
        <w:rPr>
          <w:rFonts w:asciiTheme="majorHAnsi" w:hAnsiTheme="majorHAnsi" w:cstheme="majorHAnsi"/>
          <w:sz w:val="18"/>
          <w:szCs w:val="18"/>
        </w:rPr>
        <w:t xml:space="preserve"> 1640 – 1669.</w:t>
      </w:r>
    </w:p>
    <w:p w14:paraId="799BE75E" w14:textId="77777777" w:rsidR="00BF5A9D" w:rsidRPr="00BF5A9D" w:rsidRDefault="00BF5A9D">
      <w:pPr>
        <w:rPr>
          <w:rFonts w:asciiTheme="majorHAnsi" w:hAnsiTheme="majorHAnsi" w:cstheme="majorHAnsi"/>
          <w:sz w:val="18"/>
          <w:szCs w:val="18"/>
        </w:rPr>
      </w:pPr>
    </w:p>
    <w:p w14:paraId="13674B31" w14:textId="3ED12C43" w:rsidR="00364673" w:rsidRPr="00485DF1" w:rsidRDefault="00485126">
      <w:pPr>
        <w:rPr>
          <w:rFonts w:asciiTheme="majorHAnsi" w:hAnsiTheme="majorHAnsi" w:cstheme="majorHAnsi"/>
          <w:sz w:val="18"/>
          <w:szCs w:val="18"/>
        </w:rPr>
      </w:pPr>
      <w:r w:rsidRPr="00F96DC3">
        <w:rPr>
          <w:rFonts w:asciiTheme="majorHAnsi" w:hAnsiTheme="majorHAnsi" w:cstheme="majorHAnsi"/>
          <w:sz w:val="18"/>
          <w:szCs w:val="18"/>
        </w:rPr>
        <w:t xml:space="preserve">Lindley-Jones H. (2018). </w:t>
      </w:r>
      <w:hyperlink r:id="rId74" w:history="1">
        <w:r w:rsidR="00C44277" w:rsidRPr="00485DF1">
          <w:rPr>
            <w:rStyle w:val="Hyperlink"/>
            <w:rFonts w:asciiTheme="majorHAnsi" w:hAnsiTheme="majorHAnsi" w:cstheme="majorHAnsi"/>
            <w:color w:val="954F72"/>
            <w:sz w:val="18"/>
            <w:szCs w:val="18"/>
            <w:u w:val="none"/>
            <w:lang w:val="en-GB"/>
          </w:rPr>
          <w:t>Women responders: placing local action at the centre of humanitarian protection programming. CARE International UK. 2018</w:t>
        </w:r>
      </w:hyperlink>
      <w:r w:rsidR="00E64B45" w:rsidRPr="00485DF1">
        <w:rPr>
          <w:rFonts w:asciiTheme="majorHAnsi" w:hAnsiTheme="majorHAnsi" w:cstheme="majorHAnsi"/>
          <w:color w:val="000000"/>
          <w:sz w:val="18"/>
          <w:szCs w:val="18"/>
          <w:lang w:val="en-GB"/>
        </w:rPr>
        <w:t xml:space="preserve"> (</w:t>
      </w:r>
      <w:r w:rsidR="00C44277" w:rsidRPr="00485DF1">
        <w:rPr>
          <w:rFonts w:asciiTheme="majorHAnsi" w:hAnsiTheme="majorHAnsi" w:cstheme="majorHAnsi"/>
          <w:i/>
          <w:iCs/>
          <w:color w:val="000000"/>
          <w:sz w:val="18"/>
          <w:szCs w:val="18"/>
          <w:lang w:val="en-GB"/>
        </w:rPr>
        <w:t>Source: WUNRN</w:t>
      </w:r>
      <w:r w:rsidR="00C44277" w:rsidRPr="00485DF1">
        <w:rPr>
          <w:rFonts w:asciiTheme="majorHAnsi" w:hAnsiTheme="majorHAnsi" w:cstheme="majorHAnsi"/>
          <w:color w:val="000000"/>
          <w:sz w:val="18"/>
          <w:szCs w:val="18"/>
          <w:lang w:val="en-GB"/>
        </w:rPr>
        <w:t>).</w:t>
      </w:r>
      <w:r w:rsidR="00C44277" w:rsidRPr="00485DF1">
        <w:rPr>
          <w:rStyle w:val="apple-converted-space"/>
          <w:rFonts w:asciiTheme="majorHAnsi" w:hAnsiTheme="majorHAnsi" w:cstheme="majorHAnsi"/>
          <w:color w:val="000000"/>
          <w:sz w:val="18"/>
          <w:szCs w:val="18"/>
          <w:lang w:val="en-GB"/>
        </w:rPr>
        <w:t> </w:t>
      </w:r>
    </w:p>
    <w:p w14:paraId="3ABA91BD" w14:textId="77777777" w:rsidR="00364673" w:rsidRPr="00485DF1" w:rsidRDefault="00364673" w:rsidP="00364673">
      <w:pPr>
        <w:pStyle w:val="NormalWeb"/>
        <w:rPr>
          <w:rFonts w:asciiTheme="majorHAnsi" w:hAnsiTheme="majorHAnsi" w:cstheme="majorHAnsi"/>
          <w:sz w:val="18"/>
          <w:szCs w:val="18"/>
        </w:rPr>
      </w:pPr>
      <w:r w:rsidRPr="00485DF1">
        <w:rPr>
          <w:rFonts w:asciiTheme="majorHAnsi" w:hAnsiTheme="majorHAnsi" w:cstheme="majorHAnsi"/>
          <w:sz w:val="18"/>
          <w:szCs w:val="18"/>
        </w:rPr>
        <w:t xml:space="preserve">National Center on Domestic and Sexual Violence (2015). Advocacy Empowerment Wheel. Available online: </w:t>
      </w:r>
      <w:hyperlink r:id="rId75" w:tgtFrame="_blank" w:history="1">
        <w:r w:rsidRPr="00485DF1">
          <w:rPr>
            <w:rStyle w:val="Hyperlink"/>
            <w:rFonts w:asciiTheme="majorHAnsi" w:hAnsiTheme="majorHAnsi" w:cstheme="majorHAnsi"/>
            <w:sz w:val="18"/>
            <w:szCs w:val="18"/>
            <w:u w:val="none"/>
          </w:rPr>
          <w:t>http://www.ncdsv.org/images/AdvocacyEmpowermentwheelNOSHADIN-NCDSV.pdf</w:t>
        </w:r>
      </w:hyperlink>
    </w:p>
    <w:p w14:paraId="41CE5A9C" w14:textId="77777777" w:rsidR="00485DF1" w:rsidRPr="00485DF1" w:rsidRDefault="00364673" w:rsidP="00485DF1">
      <w:pPr>
        <w:pStyle w:val="NormalWeb"/>
        <w:rPr>
          <w:rFonts w:asciiTheme="majorHAnsi" w:hAnsiTheme="majorHAnsi" w:cstheme="majorHAnsi"/>
          <w:sz w:val="18"/>
          <w:szCs w:val="18"/>
          <w:lang w:val="fr-FR"/>
        </w:rPr>
      </w:pPr>
      <w:r w:rsidRPr="00485DF1">
        <w:rPr>
          <w:rFonts w:asciiTheme="majorHAnsi" w:hAnsiTheme="majorHAnsi" w:cstheme="majorHAnsi"/>
          <w:sz w:val="18"/>
          <w:szCs w:val="18"/>
        </w:rPr>
        <w:t xml:space="preserve">National Center on Domestic and Sexual Violence (2015). Domestic Violence Personalized Safety Plan (worksheet). </w:t>
      </w:r>
      <w:proofErr w:type="spellStart"/>
      <w:r w:rsidRPr="00485DF1">
        <w:rPr>
          <w:rFonts w:asciiTheme="majorHAnsi" w:hAnsiTheme="majorHAnsi" w:cstheme="majorHAnsi"/>
          <w:sz w:val="18"/>
          <w:szCs w:val="18"/>
          <w:lang w:val="fr-FR"/>
        </w:rPr>
        <w:t>Available</w:t>
      </w:r>
      <w:proofErr w:type="spellEnd"/>
      <w:r w:rsidRPr="00485DF1">
        <w:rPr>
          <w:rFonts w:asciiTheme="majorHAnsi" w:hAnsiTheme="majorHAnsi" w:cstheme="majorHAnsi"/>
          <w:sz w:val="18"/>
          <w:szCs w:val="18"/>
          <w:lang w:val="fr-FR"/>
        </w:rPr>
        <w:t xml:space="preserve"> </w:t>
      </w:r>
      <w:proofErr w:type="gramStart"/>
      <w:r w:rsidRPr="00485DF1">
        <w:rPr>
          <w:rFonts w:asciiTheme="majorHAnsi" w:hAnsiTheme="majorHAnsi" w:cstheme="majorHAnsi"/>
          <w:sz w:val="18"/>
          <w:szCs w:val="18"/>
          <w:lang w:val="fr-FR"/>
        </w:rPr>
        <w:t>online:</w:t>
      </w:r>
      <w:proofErr w:type="gramEnd"/>
      <w:r w:rsidRPr="00485DF1">
        <w:rPr>
          <w:rFonts w:asciiTheme="majorHAnsi" w:hAnsiTheme="majorHAnsi" w:cstheme="majorHAnsi"/>
          <w:sz w:val="18"/>
          <w:szCs w:val="18"/>
          <w:lang w:val="fr-FR"/>
        </w:rPr>
        <w:t xml:space="preserve"> </w:t>
      </w:r>
      <w:hyperlink r:id="rId76" w:tgtFrame="_blank" w:history="1">
        <w:r w:rsidRPr="00485DF1">
          <w:rPr>
            <w:rStyle w:val="Hyperlink"/>
            <w:rFonts w:asciiTheme="majorHAnsi" w:hAnsiTheme="majorHAnsi" w:cstheme="majorHAnsi"/>
            <w:sz w:val="18"/>
            <w:szCs w:val="18"/>
            <w:u w:val="none"/>
            <w:lang w:val="fr-FR"/>
          </w:rPr>
          <w:t>http://www.ncdsv.org/images/DV%20Safety%20Plan.pdf</w:t>
        </w:r>
      </w:hyperlink>
    </w:p>
    <w:p w14:paraId="5DED3830" w14:textId="0B04D725" w:rsidR="00E30635" w:rsidRPr="00FB5FFF" w:rsidRDefault="00485126" w:rsidP="00485DF1">
      <w:pPr>
        <w:pStyle w:val="NormalWeb"/>
        <w:rPr>
          <w:rFonts w:asciiTheme="majorHAnsi" w:hAnsiTheme="majorHAnsi" w:cstheme="majorHAnsi"/>
          <w:sz w:val="18"/>
          <w:szCs w:val="18"/>
        </w:rPr>
      </w:pPr>
      <w:r w:rsidRPr="00485DF1">
        <w:rPr>
          <w:rFonts w:asciiTheme="majorHAnsi" w:hAnsiTheme="majorHAnsi" w:cstheme="majorHAnsi"/>
          <w:sz w:val="18"/>
          <w:szCs w:val="18"/>
          <w:lang w:val="fr-FR"/>
        </w:rPr>
        <w:t xml:space="preserve">Raphael J, </w:t>
      </w:r>
      <w:proofErr w:type="spellStart"/>
      <w:r w:rsidRPr="00485DF1">
        <w:rPr>
          <w:rFonts w:asciiTheme="majorHAnsi" w:hAnsiTheme="majorHAnsi" w:cstheme="majorHAnsi"/>
          <w:sz w:val="18"/>
          <w:szCs w:val="18"/>
          <w:lang w:val="fr-FR"/>
        </w:rPr>
        <w:t>Rennison</w:t>
      </w:r>
      <w:proofErr w:type="spellEnd"/>
      <w:r w:rsidRPr="00485DF1">
        <w:rPr>
          <w:rFonts w:asciiTheme="majorHAnsi" w:hAnsiTheme="majorHAnsi" w:cstheme="majorHAnsi"/>
          <w:sz w:val="18"/>
          <w:szCs w:val="18"/>
          <w:lang w:val="fr-FR"/>
        </w:rPr>
        <w:t xml:space="preserve"> C.M, Jones N.  </w:t>
      </w:r>
      <w:r w:rsidRPr="00485DF1">
        <w:rPr>
          <w:rFonts w:asciiTheme="majorHAnsi" w:hAnsiTheme="majorHAnsi" w:cstheme="majorHAnsi"/>
          <w:sz w:val="18"/>
          <w:szCs w:val="18"/>
        </w:rPr>
        <w:t>(2019).</w:t>
      </w:r>
      <w:hyperlink r:id="rId77" w:history="1">
        <w:r w:rsidR="005760AD" w:rsidRPr="00485DF1">
          <w:rPr>
            <w:rFonts w:asciiTheme="majorHAnsi" w:eastAsia="Times New Roman" w:hAnsiTheme="majorHAnsi" w:cstheme="majorHAnsi"/>
            <w:color w:val="954F72"/>
            <w:sz w:val="18"/>
            <w:szCs w:val="18"/>
            <w:lang w:val="en-GB"/>
          </w:rPr>
          <w:t>Twenty-five years of research and advocacy on violence against women: what have we accomplished, and where do we go from here? a conversation. Violence Against Women. 25(16), 2024-2046, 2019</w:t>
        </w:r>
      </w:hyperlink>
      <w:r w:rsidR="0014181E" w:rsidRPr="00485DF1">
        <w:rPr>
          <w:rFonts w:asciiTheme="majorHAnsi" w:eastAsia="Times New Roman" w:hAnsiTheme="majorHAnsi" w:cstheme="majorHAnsi"/>
          <w:color w:val="000000"/>
          <w:sz w:val="18"/>
          <w:szCs w:val="18"/>
          <w:lang w:val="en-GB"/>
        </w:rPr>
        <w:t xml:space="preserve"> </w:t>
      </w:r>
      <w:r w:rsidR="005760AD" w:rsidRPr="00485DF1">
        <w:rPr>
          <w:rFonts w:asciiTheme="majorHAnsi" w:eastAsia="Times New Roman" w:hAnsiTheme="majorHAnsi" w:cstheme="majorHAnsi"/>
          <w:color w:val="000000"/>
          <w:sz w:val="18"/>
          <w:szCs w:val="18"/>
          <w:lang w:val="en-GB"/>
        </w:rPr>
        <w:t>(</w:t>
      </w:r>
      <w:r w:rsidR="005760AD" w:rsidRPr="00485DF1">
        <w:rPr>
          <w:rFonts w:asciiTheme="majorHAnsi" w:eastAsia="Times New Roman" w:hAnsiTheme="majorHAnsi" w:cstheme="majorHAnsi"/>
          <w:i/>
          <w:iCs/>
          <w:color w:val="000000"/>
          <w:sz w:val="18"/>
          <w:szCs w:val="18"/>
          <w:lang w:val="en-GB"/>
        </w:rPr>
        <w:t xml:space="preserve">Source: </w:t>
      </w:r>
      <w:proofErr w:type="spellStart"/>
      <w:r w:rsidR="005760AD" w:rsidRPr="00485DF1">
        <w:rPr>
          <w:rFonts w:asciiTheme="majorHAnsi" w:eastAsia="Times New Roman" w:hAnsiTheme="majorHAnsi" w:cstheme="majorHAnsi"/>
          <w:i/>
          <w:iCs/>
          <w:color w:val="000000"/>
          <w:sz w:val="18"/>
          <w:szCs w:val="18"/>
          <w:lang w:val="en-GB"/>
        </w:rPr>
        <w:t>Safetylit</w:t>
      </w:r>
      <w:proofErr w:type="spellEnd"/>
      <w:r w:rsidR="005760AD" w:rsidRPr="00485DF1">
        <w:rPr>
          <w:rFonts w:asciiTheme="majorHAnsi" w:eastAsia="Times New Roman" w:hAnsiTheme="majorHAnsi" w:cstheme="majorHAnsi"/>
          <w:color w:val="000000"/>
          <w:sz w:val="18"/>
          <w:szCs w:val="18"/>
          <w:lang w:val="en-GB"/>
        </w:rPr>
        <w:t>).</w:t>
      </w:r>
    </w:p>
    <w:p w14:paraId="36838286" w14:textId="53BE5B0A" w:rsidR="00CA40EE" w:rsidRPr="00485DF1" w:rsidRDefault="00485126" w:rsidP="00CB1665">
      <w:pPr>
        <w:pStyle w:val="NormalWeb"/>
        <w:rPr>
          <w:rFonts w:asciiTheme="majorHAnsi" w:hAnsiTheme="majorHAnsi" w:cstheme="majorHAnsi"/>
          <w:sz w:val="18"/>
          <w:szCs w:val="18"/>
        </w:rPr>
      </w:pPr>
      <w:r w:rsidRPr="00485DF1">
        <w:rPr>
          <w:rFonts w:asciiTheme="majorHAnsi" w:hAnsiTheme="majorHAnsi" w:cstheme="majorHAnsi"/>
          <w:sz w:val="18"/>
          <w:szCs w:val="18"/>
        </w:rPr>
        <w:t xml:space="preserve">Sullivan C.M, Goodman L.A.  (2019). </w:t>
      </w:r>
      <w:hyperlink r:id="rId78" w:history="1">
        <w:r w:rsidR="00CA40EE" w:rsidRPr="00485DF1">
          <w:rPr>
            <w:rStyle w:val="Hyperlink"/>
            <w:rFonts w:asciiTheme="majorHAnsi" w:eastAsia="Times New Roman" w:hAnsiTheme="majorHAnsi" w:cstheme="majorHAnsi"/>
            <w:color w:val="954F72"/>
            <w:sz w:val="18"/>
            <w:szCs w:val="18"/>
            <w:u w:val="none"/>
            <w:lang w:val="en-GB"/>
          </w:rPr>
          <w:t>Advocacy with survivors of intimate partner violence: what it is, what it isn't, and why it's critically important. Violence Against Women. 25(16), 2007-2023, 2019</w:t>
        </w:r>
      </w:hyperlink>
      <w:r w:rsidR="00CA40EE" w:rsidRPr="00485DF1">
        <w:rPr>
          <w:rFonts w:asciiTheme="majorHAnsi" w:eastAsia="Times New Roman" w:hAnsiTheme="majorHAnsi" w:cstheme="majorHAnsi"/>
          <w:color w:val="000000"/>
          <w:sz w:val="18"/>
          <w:szCs w:val="18"/>
          <w:lang w:val="en-GB"/>
        </w:rPr>
        <w:t xml:space="preserve"> (</w:t>
      </w:r>
      <w:r w:rsidR="00CA40EE" w:rsidRPr="00485DF1">
        <w:rPr>
          <w:rFonts w:asciiTheme="majorHAnsi" w:eastAsia="Times New Roman" w:hAnsiTheme="majorHAnsi" w:cstheme="majorHAnsi"/>
          <w:i/>
          <w:iCs/>
          <w:color w:val="000000"/>
          <w:sz w:val="18"/>
          <w:szCs w:val="18"/>
          <w:lang w:val="en-GB"/>
        </w:rPr>
        <w:t>Source: SAGE Journals</w:t>
      </w:r>
      <w:r w:rsidR="00CA40EE" w:rsidRPr="00485DF1">
        <w:rPr>
          <w:rFonts w:asciiTheme="majorHAnsi" w:eastAsia="Times New Roman" w:hAnsiTheme="majorHAnsi" w:cstheme="majorHAnsi"/>
          <w:color w:val="000000"/>
          <w:sz w:val="18"/>
          <w:szCs w:val="18"/>
          <w:lang w:val="en-GB"/>
        </w:rPr>
        <w:t>).</w:t>
      </w:r>
    </w:p>
    <w:p w14:paraId="3BC9588A" w14:textId="77777777" w:rsidR="00636717" w:rsidRPr="00485DF1" w:rsidRDefault="00636717" w:rsidP="00636717">
      <w:pPr>
        <w:pStyle w:val="NormalWeb"/>
        <w:rPr>
          <w:rFonts w:asciiTheme="majorHAnsi" w:hAnsiTheme="majorHAnsi" w:cstheme="majorHAnsi"/>
          <w:sz w:val="18"/>
          <w:szCs w:val="18"/>
        </w:rPr>
      </w:pPr>
      <w:r w:rsidRPr="00485DF1">
        <w:rPr>
          <w:rFonts w:asciiTheme="majorHAnsi" w:hAnsiTheme="majorHAnsi" w:cstheme="majorHAnsi"/>
          <w:sz w:val="18"/>
          <w:szCs w:val="18"/>
        </w:rPr>
        <w:t xml:space="preserve">UN Women (2012). Progress of the World’s Women 2011-2012: In Pursuit of Justice. Available online: </w:t>
      </w:r>
      <w:hyperlink r:id="rId79" w:tgtFrame="_blank" w:history="1">
        <w:r w:rsidRPr="00485DF1">
          <w:rPr>
            <w:rStyle w:val="Hyperlink"/>
            <w:rFonts w:asciiTheme="majorHAnsi" w:hAnsiTheme="majorHAnsi" w:cstheme="majorHAnsi"/>
            <w:sz w:val="18"/>
            <w:szCs w:val="18"/>
            <w:u w:val="none"/>
          </w:rPr>
          <w:t>http://progress.unwomen.org/pdfs/EN-Report-Progress.pdf</w:t>
        </w:r>
      </w:hyperlink>
    </w:p>
    <w:p w14:paraId="1FFD3B98" w14:textId="0E555873" w:rsidR="00C11C9E" w:rsidRPr="00485DF1" w:rsidRDefault="00A706F7" w:rsidP="00D96DD6">
      <w:pPr>
        <w:pStyle w:val="NormalWeb"/>
        <w:rPr>
          <w:rFonts w:asciiTheme="majorHAnsi" w:hAnsiTheme="majorHAnsi" w:cstheme="majorHAnsi"/>
          <w:sz w:val="18"/>
          <w:szCs w:val="18"/>
        </w:rPr>
      </w:pPr>
      <w:r w:rsidRPr="00AB4224">
        <w:rPr>
          <w:rFonts w:asciiTheme="majorHAnsi" w:hAnsiTheme="majorHAnsi" w:cstheme="majorHAnsi"/>
          <w:noProof/>
          <w:color w:val="333333"/>
          <w:spacing w:val="2"/>
          <w:u w:val="single"/>
        </w:rPr>
        <mc:AlternateContent>
          <mc:Choice Requires="wps">
            <w:drawing>
              <wp:anchor distT="0" distB="0" distL="114300" distR="114300" simplePos="0" relativeHeight="251603968" behindDoc="0" locked="0" layoutInCell="1" allowOverlap="1" wp14:anchorId="68AFA75E" wp14:editId="5704E69B">
                <wp:simplePos x="0" y="0"/>
                <wp:positionH relativeFrom="column">
                  <wp:posOffset>0</wp:posOffset>
                </wp:positionH>
                <wp:positionV relativeFrom="paragraph">
                  <wp:posOffset>585470</wp:posOffset>
                </wp:positionV>
                <wp:extent cx="1320800" cy="357505"/>
                <wp:effectExtent l="57150" t="19050" r="69850" b="99695"/>
                <wp:wrapNone/>
                <wp:docPr id="5" name="Rectangle 5"/>
                <wp:cNvGraphicFramePr/>
                <a:graphic xmlns:a="http://schemas.openxmlformats.org/drawingml/2006/main">
                  <a:graphicData uri="http://schemas.microsoft.com/office/word/2010/wordprocessingShape">
                    <wps:wsp>
                      <wps:cNvSpPr/>
                      <wps:spPr>
                        <a:xfrm>
                          <a:off x="0" y="0"/>
                          <a:ext cx="1320800" cy="35750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748456D" w14:textId="7B5BBF3F" w:rsidR="00F15201" w:rsidRPr="007B71C9" w:rsidRDefault="00F15201" w:rsidP="00A042B9">
                            <w:pPr>
                              <w:jc w:val="center"/>
                            </w:pPr>
                            <w:bookmarkStart w:id="6" w:name="Animal_Harm"/>
                            <w:r w:rsidRPr="007B71C9">
                              <w:rPr>
                                <w:rFonts w:asciiTheme="majorHAnsi" w:hAnsiTheme="majorHAnsi"/>
                                <w:color w:val="333333"/>
                                <w:spacing w:val="2"/>
                              </w:rPr>
                              <w:t>ANIMAL HARM</w:t>
                            </w:r>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FA75E" id="Rectangle 5" o:spid="_x0000_s1030" style="position:absolute;margin-left:0;margin-top:46.1pt;width:104pt;height:28.1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wMfiQIAALgFAAAOAAAAZHJzL2Uyb0RvYy54bWysVEtPGzEQvlfqf7B8L7t5AY3YoCiIqhIF&#10;BFScHa9NLHk9ru1kN/31HXsfSSkSVdU9eMfzns8zc3HZVJrshPMKTEFHJzklwnAolXkp6Pen60/n&#10;lPjATMk0GFHQvfD0cvHxw0Vt52IMG9ClcASdGD+vbUE3Idh5lnm+ERXzJ2CFQaEEV7GAV/eSlY7V&#10;6L3S2TjPT7MaXGkdcOE9cq9aIV0k/1IKHu6k9CIQXVDMLaTTpXMdz2xxweYvjtmN4l0a7B+yqJgy&#10;GHRwdcUCI1un/nBVKe7AgwwnHKoMpFRcpBqwmlH+qprHDbMi1YLgeDvA5P+fW367e7T3DmGorZ97&#10;JGMVjXRV/GN+pElg7QewRBMIR+ZoMs7Pc8SUo2wyO5vls4hmdrC2zocvAioSiYI6fIyEEdvd+NCq&#10;9ioxmAetymuldbrEBhAr7ciO4dMxzoUJ02Sut9U3KFv+NMevfURk41O37NOejdmkVoqeUm6/BdHm&#10;b+O22R4Zo+NonR1QS1TYaxF9avMgJFFlxCklPWRxXM+oAyxpRzOJ1Q+Gk/cNO/1oKlKzD8bj940H&#10;ixQZTBiMK2XAveVAhz5l2er3CLR1RwhCs26w8IJOY3GRs4Zyf++Ig3b4vOXXChvihvlwzxxOG/YQ&#10;bpBwh4fUUBcUOoqSDbifb/GjPg4BSimpcXoL6n9smROU6K8Gx+PzaDqN454u09nZGC/uWLI+lpht&#10;tQLsshHuKssTGfWD7knpoHrGRbOMUVHEDMfYBeXB9ZdVaLcKrioulsukhiNuWbgxj5b3fRAb/ql5&#10;Zs52UxFwnm6hn3Q2fzUcrW58IQPLbQCp0uQccO1eANdD6u9ulcX9c3xPWoeFu/gFAAD//wMAUEsD&#10;BBQABgAIAAAAIQACsyA13QAAAAcBAAAPAAAAZHJzL2Rvd25yZXYueG1sTI/BTsMwEETvSP0Haytx&#10;ow5RQSHEqaoC4hCCROED3HibRNjrKHbTwNeznOA4O6OZt8VmdlZMOIbek4LrVQICqfGmp1bBx/vT&#10;VQYiRE1GW0+o4AsDbMrFRaFz48/0htM+toJLKORaQRfjkEsZmg6dDis/ILF39KPTkeXYSjPqM5c7&#10;K9MkuZVO98QLnR5w12HzuT85Bd919dj6+blyR/u6fqhe6j6baqUul/P2HkTEOf6F4Ref0aFkpoM/&#10;kQnCKuBHooK7NAXBbppkfDhwbJ3dgCwL+Z+//AEAAP//AwBQSwECLQAUAAYACAAAACEAtoM4kv4A&#10;AADhAQAAEwAAAAAAAAAAAAAAAAAAAAAAW0NvbnRlbnRfVHlwZXNdLnhtbFBLAQItABQABgAIAAAA&#10;IQA4/SH/1gAAAJQBAAALAAAAAAAAAAAAAAAAAC8BAABfcmVscy8ucmVsc1BLAQItABQABgAIAAAA&#10;IQAchwMfiQIAALgFAAAOAAAAAAAAAAAAAAAAAC4CAABkcnMvZTJvRG9jLnhtbFBLAQItABQABgAI&#10;AAAAIQACsyA13QAAAAcBAAAPAAAAAAAAAAAAAAAAAOMEAABkcnMvZG93bnJldi54bWxQSwUGAAAA&#10;AAQABADzAAAA7QUAAAAA&#10;" fillcolor="#ccc0d9 [1303]" strokecolor="#8064a2 [3207]">
                <v:shadow on="t" color="black" opacity="22937f" origin=",.5" offset="0,.63889mm"/>
                <v:textbox>
                  <w:txbxContent>
                    <w:p w14:paraId="5748456D" w14:textId="7B5BBF3F" w:rsidR="00F15201" w:rsidRPr="007B71C9" w:rsidRDefault="00F15201" w:rsidP="00A042B9">
                      <w:pPr>
                        <w:jc w:val="center"/>
                      </w:pPr>
                      <w:bookmarkStart w:id="7" w:name="Animal_Harm"/>
                      <w:r w:rsidRPr="007B71C9">
                        <w:rPr>
                          <w:rFonts w:asciiTheme="majorHAnsi" w:hAnsiTheme="majorHAnsi"/>
                          <w:color w:val="333333"/>
                          <w:spacing w:val="2"/>
                        </w:rPr>
                        <w:t>ANIMAL HARM</w:t>
                      </w:r>
                      <w:bookmarkEnd w:id="7"/>
                    </w:p>
                  </w:txbxContent>
                </v:textbox>
              </v:rect>
            </w:pict>
          </mc:Fallback>
        </mc:AlternateContent>
      </w:r>
      <w:r w:rsidR="00636717" w:rsidRPr="00485DF1">
        <w:rPr>
          <w:rFonts w:asciiTheme="majorHAnsi" w:hAnsiTheme="majorHAnsi" w:cstheme="majorHAnsi"/>
          <w:sz w:val="18"/>
          <w:szCs w:val="18"/>
        </w:rPr>
        <w:t xml:space="preserve">UN Women (2012). Handbook for National Action Plans on Violence Against Women. Available online: </w:t>
      </w:r>
      <w:hyperlink r:id="rId80" w:tgtFrame="_blank" w:history="1">
        <w:r w:rsidR="00636717" w:rsidRPr="00485DF1">
          <w:rPr>
            <w:rStyle w:val="Hyperlink"/>
            <w:rFonts w:asciiTheme="majorHAnsi" w:hAnsiTheme="majorHAnsi" w:cstheme="majorHAnsi"/>
            <w:sz w:val="18"/>
            <w:szCs w:val="18"/>
            <w:u w:val="none"/>
          </w:rPr>
          <w:t>http://www.unwomen.org/~/media/headquarters/attachments/sections/library/publications/2012/7/handbooknationalactionplansonvaw-en%20pdf.pdf</w:t>
        </w:r>
      </w:hyperlink>
    </w:p>
    <w:p w14:paraId="148F449F" w14:textId="0F756D46" w:rsidR="00A042B9" w:rsidRDefault="00A042B9">
      <w:pPr>
        <w:rPr>
          <w:rFonts w:asciiTheme="majorHAnsi" w:hAnsiTheme="majorHAnsi" w:cstheme="majorHAnsi"/>
          <w:sz w:val="18"/>
          <w:szCs w:val="18"/>
          <w:u w:val="single"/>
        </w:rPr>
      </w:pPr>
    </w:p>
    <w:p w14:paraId="26EDC0FE" w14:textId="0A118A59" w:rsidR="00280D65" w:rsidRDefault="00280D65">
      <w:pPr>
        <w:rPr>
          <w:rFonts w:asciiTheme="majorHAnsi" w:hAnsiTheme="majorHAnsi" w:cstheme="majorHAnsi"/>
          <w:sz w:val="18"/>
          <w:szCs w:val="18"/>
          <w:u w:val="single"/>
        </w:rPr>
      </w:pPr>
    </w:p>
    <w:p w14:paraId="5DF5230A" w14:textId="204E2501" w:rsidR="00280D65" w:rsidRDefault="00280D65">
      <w:pPr>
        <w:rPr>
          <w:rFonts w:asciiTheme="majorHAnsi" w:hAnsiTheme="majorHAnsi" w:cstheme="majorHAnsi"/>
          <w:sz w:val="18"/>
          <w:szCs w:val="18"/>
          <w:u w:val="single"/>
        </w:rPr>
      </w:pPr>
    </w:p>
    <w:p w14:paraId="0A74EA6D" w14:textId="77777777" w:rsidR="00BE29B2" w:rsidRDefault="00BE29B2">
      <w:pPr>
        <w:rPr>
          <w:rFonts w:asciiTheme="majorHAnsi" w:hAnsiTheme="majorHAnsi" w:cstheme="majorHAnsi"/>
          <w:sz w:val="18"/>
          <w:szCs w:val="18"/>
        </w:rPr>
      </w:pPr>
    </w:p>
    <w:p w14:paraId="4A24E73B" w14:textId="20E83B09" w:rsidR="00872A26" w:rsidRPr="00485DF1" w:rsidRDefault="00872A26">
      <w:pPr>
        <w:rPr>
          <w:rFonts w:asciiTheme="majorHAnsi" w:hAnsiTheme="majorHAnsi" w:cstheme="majorHAnsi"/>
          <w:sz w:val="18"/>
          <w:szCs w:val="18"/>
          <w:shd w:val="clear" w:color="auto" w:fill="FFFFFF"/>
        </w:rPr>
      </w:pPr>
      <w:r w:rsidRPr="00485DF1">
        <w:rPr>
          <w:rFonts w:asciiTheme="majorHAnsi" w:hAnsiTheme="majorHAnsi" w:cstheme="majorHAnsi"/>
          <w:sz w:val="18"/>
          <w:szCs w:val="18"/>
        </w:rPr>
        <w:t xml:space="preserve">Collins EA, Cody AM, McDonald SE, Nicotera N, Ascione FR, Williams JH. (2018). A template analysis of intimate partner violence survivors’ experiences of animal maltreatment: Implications for safety planning and intervention. </w:t>
      </w:r>
      <w:r w:rsidRPr="00485DF1">
        <w:rPr>
          <w:rFonts w:asciiTheme="majorHAnsi" w:hAnsiTheme="majorHAnsi" w:cstheme="majorHAnsi"/>
          <w:i/>
          <w:sz w:val="18"/>
          <w:szCs w:val="18"/>
          <w:shd w:val="clear" w:color="auto" w:fill="FFFFFF"/>
        </w:rPr>
        <w:t>Violence Against Women 24(4),</w:t>
      </w:r>
      <w:r w:rsidR="00852827" w:rsidRPr="00485DF1">
        <w:rPr>
          <w:rFonts w:asciiTheme="majorHAnsi" w:hAnsiTheme="majorHAnsi" w:cstheme="majorHAnsi"/>
          <w:sz w:val="18"/>
          <w:szCs w:val="18"/>
          <w:shd w:val="clear" w:color="auto" w:fill="FFFFFF"/>
        </w:rPr>
        <w:t xml:space="preserve"> 452-476.</w:t>
      </w:r>
    </w:p>
    <w:p w14:paraId="29F7E8C1" w14:textId="77777777" w:rsidR="001E0056" w:rsidRPr="00485DF1" w:rsidRDefault="001E0056">
      <w:pPr>
        <w:rPr>
          <w:rFonts w:asciiTheme="majorHAnsi" w:hAnsiTheme="majorHAnsi" w:cstheme="majorHAnsi"/>
          <w:sz w:val="18"/>
          <w:szCs w:val="18"/>
          <w:shd w:val="clear" w:color="auto" w:fill="FFFFFF"/>
        </w:rPr>
      </w:pPr>
    </w:p>
    <w:p w14:paraId="26A8F8AD" w14:textId="71D427C7" w:rsidR="001E0056" w:rsidRPr="00485DF1" w:rsidRDefault="001E0056">
      <w:pPr>
        <w:rPr>
          <w:rFonts w:asciiTheme="majorHAnsi" w:hAnsiTheme="majorHAnsi" w:cstheme="majorHAnsi"/>
          <w:sz w:val="18"/>
          <w:szCs w:val="18"/>
        </w:rPr>
      </w:pPr>
      <w:r w:rsidRPr="00485DF1">
        <w:rPr>
          <w:rFonts w:asciiTheme="majorHAnsi" w:hAnsiTheme="majorHAnsi" w:cstheme="majorHAnsi"/>
          <w:sz w:val="18"/>
          <w:szCs w:val="18"/>
          <w:shd w:val="clear" w:color="auto" w:fill="FFFFFF"/>
        </w:rPr>
        <w:t xml:space="preserve">Fitzgerald AJ, Barrett BJ, Stevenson R, Cheung CH. (2019). Animal maltreatment in the context </w:t>
      </w:r>
      <w:proofErr w:type="gramStart"/>
      <w:r w:rsidRPr="00485DF1">
        <w:rPr>
          <w:rFonts w:asciiTheme="majorHAnsi" w:hAnsiTheme="majorHAnsi" w:cstheme="majorHAnsi"/>
          <w:sz w:val="18"/>
          <w:szCs w:val="18"/>
          <w:shd w:val="clear" w:color="auto" w:fill="FFFFFF"/>
        </w:rPr>
        <w:t>in</w:t>
      </w:r>
      <w:proofErr w:type="gramEnd"/>
      <w:r w:rsidRPr="00485DF1">
        <w:rPr>
          <w:rFonts w:asciiTheme="majorHAnsi" w:hAnsiTheme="majorHAnsi" w:cstheme="majorHAnsi"/>
          <w:sz w:val="18"/>
          <w:szCs w:val="18"/>
          <w:shd w:val="clear" w:color="auto" w:fill="FFFFFF"/>
        </w:rPr>
        <w:t xml:space="preserve"> intimate partner violence: A manifestation of power and control. </w:t>
      </w:r>
      <w:r w:rsidRPr="00485DF1">
        <w:rPr>
          <w:rFonts w:asciiTheme="majorHAnsi" w:hAnsiTheme="majorHAnsi" w:cstheme="majorHAnsi"/>
          <w:i/>
          <w:sz w:val="18"/>
          <w:szCs w:val="18"/>
        </w:rPr>
        <w:t>Violence Against Women 25(15),</w:t>
      </w:r>
      <w:r w:rsidRPr="00485DF1">
        <w:rPr>
          <w:rFonts w:asciiTheme="majorHAnsi" w:hAnsiTheme="majorHAnsi" w:cstheme="majorHAnsi"/>
          <w:sz w:val="18"/>
          <w:szCs w:val="18"/>
        </w:rPr>
        <w:t xml:space="preserve"> 1806-1828.</w:t>
      </w:r>
    </w:p>
    <w:p w14:paraId="04C7B108" w14:textId="7557633A" w:rsidR="00872A26" w:rsidRDefault="00872A26">
      <w:pPr>
        <w:rPr>
          <w:rFonts w:asciiTheme="majorHAnsi" w:hAnsiTheme="majorHAnsi" w:cstheme="majorHAnsi"/>
          <w:sz w:val="18"/>
          <w:szCs w:val="18"/>
        </w:rPr>
      </w:pPr>
    </w:p>
    <w:p w14:paraId="3486A726" w14:textId="6E152B4D" w:rsidR="0021583A" w:rsidRPr="00BE29B2" w:rsidRDefault="0021583A" w:rsidP="0021583A">
      <w:pPr>
        <w:shd w:val="clear" w:color="auto" w:fill="FFFFFF"/>
        <w:rPr>
          <w:rFonts w:asciiTheme="majorHAnsi" w:hAnsiTheme="majorHAnsi" w:cstheme="majorHAnsi"/>
          <w:sz w:val="16"/>
          <w:szCs w:val="16"/>
        </w:rPr>
      </w:pPr>
      <w:r w:rsidRPr="00003792">
        <w:rPr>
          <w:rFonts w:asciiTheme="majorHAnsi" w:hAnsiTheme="majorHAnsi" w:cstheme="majorHAnsi"/>
          <w:sz w:val="18"/>
          <w:szCs w:val="18"/>
        </w:rPr>
        <w:t xml:space="preserve">Giesbrecht CJ. (2022). </w:t>
      </w:r>
      <w:r w:rsidRPr="0021583A">
        <w:rPr>
          <w:rFonts w:asciiTheme="majorHAnsi" w:hAnsiTheme="majorHAnsi" w:cstheme="majorHAnsi"/>
          <w:sz w:val="18"/>
          <w:szCs w:val="18"/>
        </w:rPr>
        <w:t>Intimate partner violence, animal maltreatment, and conc</w:t>
      </w:r>
      <w:r>
        <w:rPr>
          <w:rFonts w:asciiTheme="majorHAnsi" w:hAnsiTheme="majorHAnsi" w:cstheme="majorHAnsi"/>
          <w:sz w:val="18"/>
          <w:szCs w:val="18"/>
        </w:rPr>
        <w:t xml:space="preserve">ern for animal safekeeping: A survey of survivors who owned pets and livestock. </w:t>
      </w:r>
      <w:r w:rsidRPr="00DA670F">
        <w:rPr>
          <w:rFonts w:asciiTheme="majorHAnsi" w:hAnsiTheme="majorHAnsi" w:cstheme="majorHAnsi"/>
          <w:sz w:val="18"/>
          <w:szCs w:val="18"/>
        </w:rPr>
        <w:t>Violence Against Women 28(10), 2</w:t>
      </w:r>
      <w:r>
        <w:rPr>
          <w:rFonts w:asciiTheme="majorHAnsi" w:hAnsiTheme="majorHAnsi" w:cstheme="majorHAnsi"/>
          <w:sz w:val="18"/>
          <w:szCs w:val="18"/>
        </w:rPr>
        <w:t>334-2358.</w:t>
      </w:r>
    </w:p>
    <w:p w14:paraId="0390A882" w14:textId="77777777" w:rsidR="00BE29B2" w:rsidRPr="00BE29B2" w:rsidRDefault="00BE29B2" w:rsidP="0021583A">
      <w:pPr>
        <w:shd w:val="clear" w:color="auto" w:fill="FFFFFF"/>
        <w:rPr>
          <w:rFonts w:asciiTheme="majorHAnsi" w:hAnsiTheme="majorHAnsi" w:cstheme="majorHAnsi"/>
          <w:sz w:val="16"/>
          <w:szCs w:val="16"/>
        </w:rPr>
      </w:pPr>
    </w:p>
    <w:p w14:paraId="2A7CA944" w14:textId="54FA0422" w:rsidR="00BE29B2" w:rsidRPr="00AC3781" w:rsidRDefault="00BE29B2" w:rsidP="0021583A">
      <w:pPr>
        <w:shd w:val="clear" w:color="auto" w:fill="FFFFFF"/>
        <w:rPr>
          <w:rFonts w:asciiTheme="majorHAnsi" w:hAnsiTheme="majorHAnsi" w:cstheme="majorHAnsi"/>
          <w:sz w:val="16"/>
          <w:szCs w:val="16"/>
          <w:lang w:val="pt-BR"/>
        </w:rPr>
      </w:pPr>
      <w:r w:rsidRPr="00BE29B2">
        <w:rPr>
          <w:rFonts w:asciiTheme="majorHAnsi" w:hAnsiTheme="majorHAnsi" w:cstheme="majorHAnsi"/>
          <w:color w:val="000000"/>
          <w:sz w:val="16"/>
          <w:szCs w:val="16"/>
          <w:shd w:val="clear" w:color="auto" w:fill="FFFFFF"/>
        </w:rPr>
        <w:t>Montgomery, J., Lloyd, J., &amp; Liang, Z. (2024). </w:t>
      </w:r>
      <w:hyperlink r:id="rId81" w:tgtFrame="_blank" w:history="1">
        <w:r w:rsidRPr="00BE29B2">
          <w:rPr>
            <w:rStyle w:val="Hyperlink"/>
            <w:rFonts w:asciiTheme="majorHAnsi" w:hAnsiTheme="majorHAnsi" w:cstheme="majorHAnsi"/>
            <w:color w:val="2F83C4"/>
            <w:sz w:val="16"/>
            <w:szCs w:val="16"/>
          </w:rPr>
          <w:t>The impact of forced separations between women and their pets in domestic violence situations and the effectiveness of crisis response: Protocol for a conceptual framework</w:t>
        </w:r>
      </w:hyperlink>
      <w:r w:rsidRPr="00BE29B2">
        <w:rPr>
          <w:rFonts w:asciiTheme="majorHAnsi" w:hAnsiTheme="majorHAnsi" w:cstheme="majorHAnsi"/>
          <w:color w:val="000000"/>
          <w:sz w:val="16"/>
          <w:szCs w:val="16"/>
          <w:shd w:val="clear" w:color="auto" w:fill="FFFFFF"/>
        </w:rPr>
        <w:t>. </w:t>
      </w:r>
      <w:r w:rsidRPr="00AC3781">
        <w:rPr>
          <w:rFonts w:asciiTheme="majorHAnsi" w:hAnsiTheme="majorHAnsi" w:cstheme="majorHAnsi"/>
          <w:color w:val="000000"/>
          <w:sz w:val="16"/>
          <w:szCs w:val="16"/>
          <w:shd w:val="clear" w:color="auto" w:fill="FFFFFF"/>
          <w:lang w:val="pt-BR"/>
        </w:rPr>
        <w:t>JMIR Res Protoc, 13:e52067: </w:t>
      </w:r>
    </w:p>
    <w:p w14:paraId="581DEAA0" w14:textId="77777777" w:rsidR="00BE29B2" w:rsidRPr="00AC3781" w:rsidRDefault="00BE29B2" w:rsidP="0021583A">
      <w:pPr>
        <w:shd w:val="clear" w:color="auto" w:fill="FFFFFF"/>
        <w:rPr>
          <w:rFonts w:asciiTheme="majorHAnsi" w:hAnsiTheme="majorHAnsi" w:cstheme="majorHAnsi"/>
          <w:sz w:val="16"/>
          <w:szCs w:val="16"/>
          <w:lang w:val="pt-BR"/>
        </w:rPr>
      </w:pPr>
    </w:p>
    <w:p w14:paraId="46E592F8" w14:textId="2ACEEBE1" w:rsidR="0017207F" w:rsidRPr="00485DF1" w:rsidRDefault="000D6F9F">
      <w:pPr>
        <w:rPr>
          <w:rFonts w:asciiTheme="majorHAnsi" w:hAnsiTheme="majorHAnsi" w:cstheme="majorHAnsi"/>
          <w:color w:val="303030"/>
          <w:sz w:val="18"/>
          <w:szCs w:val="18"/>
          <w:shd w:val="clear" w:color="auto" w:fill="FFFFFF"/>
        </w:rPr>
      </w:pPr>
      <w:r w:rsidRPr="00AC3781">
        <w:rPr>
          <w:rFonts w:asciiTheme="majorHAnsi" w:hAnsiTheme="majorHAnsi" w:cstheme="majorHAnsi"/>
          <w:sz w:val="18"/>
          <w:szCs w:val="18"/>
          <w:lang w:val="pt-BR"/>
        </w:rPr>
        <w:t>Signal T, T</w:t>
      </w:r>
      <w:r w:rsidR="0017207F" w:rsidRPr="00AC3781">
        <w:rPr>
          <w:rFonts w:asciiTheme="majorHAnsi" w:hAnsiTheme="majorHAnsi" w:cstheme="majorHAnsi"/>
          <w:sz w:val="18"/>
          <w:szCs w:val="18"/>
          <w:lang w:val="pt-BR"/>
        </w:rPr>
        <w:t xml:space="preserve">aylor N, Burke KJ, Brownlow L. (2018). </w:t>
      </w:r>
      <w:r w:rsidR="0017207F" w:rsidRPr="00485DF1">
        <w:rPr>
          <w:rFonts w:asciiTheme="majorHAnsi" w:hAnsiTheme="majorHAnsi" w:cstheme="majorHAnsi"/>
          <w:sz w:val="18"/>
          <w:szCs w:val="18"/>
        </w:rPr>
        <w:t xml:space="preserve">Double jeopardy: Insurance, animal harm, and domestic violence. </w:t>
      </w:r>
      <w:r w:rsidR="0017207F" w:rsidRPr="00485DF1">
        <w:rPr>
          <w:rFonts w:asciiTheme="majorHAnsi" w:hAnsiTheme="majorHAnsi" w:cstheme="majorHAnsi"/>
          <w:i/>
          <w:color w:val="303030"/>
          <w:sz w:val="18"/>
          <w:szCs w:val="18"/>
          <w:shd w:val="clear" w:color="auto" w:fill="FFFFFF"/>
        </w:rPr>
        <w:t>Violence Against Women 24(6),</w:t>
      </w:r>
      <w:r w:rsidR="0017207F" w:rsidRPr="00485DF1">
        <w:rPr>
          <w:rFonts w:asciiTheme="majorHAnsi" w:hAnsiTheme="majorHAnsi" w:cstheme="majorHAnsi"/>
          <w:color w:val="303030"/>
          <w:sz w:val="18"/>
          <w:szCs w:val="18"/>
          <w:shd w:val="clear" w:color="auto" w:fill="FFFFFF"/>
        </w:rPr>
        <w:t xml:space="preserve"> 718-726.</w:t>
      </w:r>
    </w:p>
    <w:p w14:paraId="1FBBA8DF" w14:textId="77777777" w:rsidR="00243783" w:rsidRPr="00485DF1" w:rsidRDefault="00243783">
      <w:pPr>
        <w:rPr>
          <w:rFonts w:asciiTheme="majorHAnsi" w:hAnsiTheme="majorHAnsi" w:cstheme="majorHAnsi"/>
          <w:color w:val="303030"/>
          <w:sz w:val="18"/>
          <w:szCs w:val="18"/>
          <w:shd w:val="clear" w:color="auto" w:fill="FFFFFF"/>
        </w:rPr>
      </w:pPr>
    </w:p>
    <w:p w14:paraId="51A46D43" w14:textId="7F5F488D" w:rsidR="007663BD" w:rsidRDefault="00243783">
      <w:pPr>
        <w:rPr>
          <w:rFonts w:asciiTheme="majorHAnsi" w:hAnsiTheme="majorHAnsi" w:cstheme="majorHAnsi"/>
          <w:spacing w:val="2"/>
          <w:sz w:val="18"/>
          <w:szCs w:val="18"/>
        </w:rPr>
      </w:pPr>
      <w:r w:rsidRPr="00485DF1">
        <w:rPr>
          <w:rFonts w:asciiTheme="majorHAnsi" w:hAnsiTheme="majorHAnsi" w:cstheme="majorHAnsi"/>
          <w:color w:val="303030"/>
          <w:sz w:val="18"/>
          <w:szCs w:val="18"/>
          <w:shd w:val="clear" w:color="auto" w:fill="FFFFFF"/>
        </w:rPr>
        <w:t>Taylor N, Riggs DW, Donovan C, Signal T, Fraser H. (2019).</w:t>
      </w:r>
      <w:r w:rsidR="007E62B3" w:rsidRPr="00485DF1">
        <w:rPr>
          <w:rFonts w:asciiTheme="majorHAnsi" w:hAnsiTheme="majorHAnsi" w:cstheme="majorHAnsi"/>
          <w:color w:val="303030"/>
          <w:sz w:val="18"/>
          <w:szCs w:val="18"/>
          <w:shd w:val="clear" w:color="auto" w:fill="FFFFFF"/>
        </w:rPr>
        <w:t xml:space="preserve"> People of diverse genders and/or sexualities caring for and protecting animal companions in the context of domestic violence.</w:t>
      </w:r>
      <w:r w:rsidRPr="00485DF1">
        <w:rPr>
          <w:rFonts w:asciiTheme="majorHAnsi" w:hAnsiTheme="majorHAnsi" w:cstheme="majorHAnsi"/>
          <w:color w:val="303030"/>
          <w:sz w:val="18"/>
          <w:szCs w:val="18"/>
          <w:shd w:val="clear" w:color="auto" w:fill="FFFFFF"/>
        </w:rPr>
        <w:t xml:space="preserve"> </w:t>
      </w:r>
      <w:r w:rsidRPr="00485DF1">
        <w:rPr>
          <w:rFonts w:asciiTheme="majorHAnsi" w:hAnsiTheme="majorHAnsi" w:cstheme="majorHAnsi"/>
          <w:i/>
          <w:spacing w:val="2"/>
          <w:sz w:val="18"/>
          <w:szCs w:val="18"/>
        </w:rPr>
        <w:t>Violence Against Women 25(9)</w:t>
      </w:r>
      <w:r w:rsidR="007E62B3" w:rsidRPr="00485DF1">
        <w:rPr>
          <w:rFonts w:asciiTheme="majorHAnsi" w:hAnsiTheme="majorHAnsi" w:cstheme="majorHAnsi"/>
          <w:spacing w:val="2"/>
          <w:sz w:val="18"/>
          <w:szCs w:val="18"/>
        </w:rPr>
        <w:t>, 1096-111</w:t>
      </w:r>
      <w:r w:rsidRPr="00485DF1">
        <w:rPr>
          <w:rFonts w:asciiTheme="majorHAnsi" w:hAnsiTheme="majorHAnsi" w:cstheme="majorHAnsi"/>
          <w:spacing w:val="2"/>
          <w:sz w:val="18"/>
          <w:szCs w:val="18"/>
        </w:rPr>
        <w:t>5.</w:t>
      </w:r>
    </w:p>
    <w:p w14:paraId="7055D31A" w14:textId="04F1D231" w:rsidR="00E8155A" w:rsidRDefault="009D4FFF">
      <w:pPr>
        <w:rPr>
          <w:rFonts w:asciiTheme="majorHAnsi" w:hAnsiTheme="majorHAnsi" w:cstheme="majorHAnsi"/>
          <w:spacing w:val="2"/>
          <w:sz w:val="18"/>
          <w:szCs w:val="18"/>
        </w:rPr>
      </w:pPr>
      <w:r w:rsidRPr="00AB4224">
        <w:rPr>
          <w:rFonts w:asciiTheme="majorHAnsi" w:hAnsiTheme="majorHAnsi" w:cstheme="majorHAnsi"/>
          <w:noProof/>
          <w:color w:val="333333"/>
          <w:spacing w:val="2"/>
          <w:u w:val="single"/>
        </w:rPr>
        <mc:AlternateContent>
          <mc:Choice Requires="wps">
            <w:drawing>
              <wp:anchor distT="0" distB="0" distL="114300" distR="114300" simplePos="0" relativeHeight="251755520" behindDoc="0" locked="0" layoutInCell="1" allowOverlap="1" wp14:anchorId="0309311F" wp14:editId="00B1BE68">
                <wp:simplePos x="0" y="0"/>
                <wp:positionH relativeFrom="column">
                  <wp:posOffset>-9525</wp:posOffset>
                </wp:positionH>
                <wp:positionV relativeFrom="paragraph">
                  <wp:posOffset>153035</wp:posOffset>
                </wp:positionV>
                <wp:extent cx="942975" cy="400050"/>
                <wp:effectExtent l="57150" t="19050" r="85725" b="95250"/>
                <wp:wrapNone/>
                <wp:docPr id="448662894" name="Rectangle 448662894"/>
                <wp:cNvGraphicFramePr/>
                <a:graphic xmlns:a="http://schemas.openxmlformats.org/drawingml/2006/main">
                  <a:graphicData uri="http://schemas.microsoft.com/office/word/2010/wordprocessingShape">
                    <wps:wsp>
                      <wps:cNvSpPr/>
                      <wps:spPr>
                        <a:xfrm>
                          <a:off x="0" y="0"/>
                          <a:ext cx="942975" cy="40005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049DCEE0" w14:textId="4657EF93" w:rsidR="009D4FFF" w:rsidRPr="007B71C9" w:rsidRDefault="009D4FFF" w:rsidP="009D4FFF">
                            <w:pPr>
                              <w:jc w:val="center"/>
                            </w:pPr>
                            <w:bookmarkStart w:id="8" w:name="Arts"/>
                            <w:r>
                              <w:rPr>
                                <w:rFonts w:asciiTheme="majorHAnsi" w:hAnsiTheme="majorHAnsi"/>
                                <w:color w:val="333333"/>
                                <w:spacing w:val="2"/>
                              </w:rPr>
                              <w:t>ARTS</w:t>
                            </w:r>
                            <w:bookmarkEnd w:id="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9311F" id="Rectangle 448662894" o:spid="_x0000_s1031" style="position:absolute;margin-left:-.75pt;margin-top:12.05pt;width:74.25pt;height:3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sytAIAAJsFAAAOAAAAZHJzL2Uyb0RvYy54bWysVMlu2zAQvRfoPxC8N5IVK4sROTASpCiQ&#10;JkGcwmeaoiwCFMmSlKX06ztDyVvTU9GLNBtnebPc3PaNIlvhvDS6oJOzlBKhuSml3hT0x9vDlytK&#10;fGC6ZMpoUdB34ent/POnm87ORGZqo0rhCDjRftbZgtYh2FmSeF6LhvkzY4UGZWVcwwKwbpOUjnXg&#10;vVFJlqYXSWdcaZ3hwnuQ3g9KOo/+q0rw8FxVXgSiCgq5hfh18bvGbzK/YbONY7aWfEyD/UMWDZMa&#10;gu5d3bPASOvkB1eN5M54U4UzbprEVJXkItYA1UzSP6pZ1syKWAuA4+0eJv//3PKn7dK+OIChs37m&#10;gcQq+so1+If8SB/Bet+DJfpAOAivp9n1ZU4JB9U0TdM8gpkcHlvnw1dhGoJEQR30IkLEto8+QEAw&#10;3ZlgLG+ULB+kUpFxm/WdcmTLoG9X6cV0kcW3qm2+m3IQY9CxgSCGNg/ii50Y/PvBTYx14l9p0kEJ&#10;eYYFMJi7SrEAZGPLgnq9oYSpDQw0Dy7GPXk8ej1JbqjnxAyLu2e+HuyiCscN0lIaaxRxPAGLiHQb&#10;hFvWZUfWqnWvDNIY6iOlRPSycywWGJjdPGqAcyasZKjjmGB/PiCHUMAzlDNlazakcp6jcMz4CCGz&#10;yyEmeZRecpgNpEK/7omEDHN0gpK1Kd9fHOYTh8Vb/iCh+kfmwwtzsFCQLByJ8AyfShmA3owUJbVx&#10;v/4mR3uYc9BS0sGCQl9+tswJStQ3DRtwPZlOcaMjM80vMwTkWLM+1ui2uTMwSxM4R5ZHEu2D2pGV&#10;M80KbskCo4KKaQ6xhwkYmbswHA64RlwsFtEMttiy8KiXlqNzRBr7/tavmLPj5AdYmSezW2ZoxekC&#10;DLb4UptFG0wl43YccIV2IAMXIDZmvFZ4Yo75aHW4qfPfAAAA//8DAFBLAwQUAAYACAAAACEAU9y3&#10;/t8AAAAIAQAADwAAAGRycy9kb3ducmV2LnhtbEyPwU7DMBBE70j8g7VIXFDruBRSQjZVqcoJLpSq&#10;4riNlyRqbEex04a/xz3BcTSjmTf5cjStOHHvG2cR1DQBwbZ0urEVwu7zdbIA4QNZTa2zjPDDHpbF&#10;9VVOmXZn+8GnbahELLE+I4Q6hC6T0pc1G/JT17GN3rfrDYUo+0rqns6x3LRyliSP0lBj40JNHa9r&#10;Lo/bwSCsn/b39DKoDaXh63jnN+Vbt3pHvL0ZV88gAo/hLwwX/IgORWQ6uMFqL1qEiXqISYTZXIG4&#10;+PM0fjsgLFIFssjl/wPFLwAAAP//AwBQSwECLQAUAAYACAAAACEAtoM4kv4AAADhAQAAEwAAAAAA&#10;AAAAAAAAAAAAAAAAW0NvbnRlbnRfVHlwZXNdLnhtbFBLAQItABQABgAIAAAAIQA4/SH/1gAAAJQB&#10;AAALAAAAAAAAAAAAAAAAAC8BAABfcmVscy8ucmVsc1BLAQItABQABgAIAAAAIQBQXdsytAIAAJsF&#10;AAAOAAAAAAAAAAAAAAAAAC4CAABkcnMvZTJvRG9jLnhtbFBLAQItABQABgAIAAAAIQBT3Lf+3wAA&#10;AAgBAAAPAAAAAAAAAAAAAAAAAA4FAABkcnMvZG93bnJldi54bWxQSwUGAAAAAAQABADzAAAAGgYA&#10;AAAA&#10;" fillcolor="#ccc1da" strokecolor="#8064a2">
                <v:shadow on="t" color="black" opacity="22937f" origin=",.5" offset="0,.63889mm"/>
                <v:textbox>
                  <w:txbxContent>
                    <w:p w14:paraId="049DCEE0" w14:textId="4657EF93" w:rsidR="009D4FFF" w:rsidRPr="007B71C9" w:rsidRDefault="009D4FFF" w:rsidP="009D4FFF">
                      <w:pPr>
                        <w:jc w:val="center"/>
                      </w:pPr>
                      <w:bookmarkStart w:id="9" w:name="Arts"/>
                      <w:r>
                        <w:rPr>
                          <w:rFonts w:asciiTheme="majorHAnsi" w:hAnsiTheme="majorHAnsi"/>
                          <w:color w:val="333333"/>
                          <w:spacing w:val="2"/>
                        </w:rPr>
                        <w:t>ARTS</w:t>
                      </w:r>
                      <w:bookmarkEnd w:id="9"/>
                    </w:p>
                  </w:txbxContent>
                </v:textbox>
              </v:rect>
            </w:pict>
          </mc:Fallback>
        </mc:AlternateContent>
      </w:r>
    </w:p>
    <w:p w14:paraId="6E38A9FA" w14:textId="141BAE13" w:rsidR="0073318E" w:rsidRDefault="0073318E">
      <w:pPr>
        <w:rPr>
          <w:rFonts w:ascii="Open Sans" w:hAnsi="Open Sans" w:cs="Open Sans"/>
          <w:color w:val="000000"/>
          <w:sz w:val="18"/>
          <w:szCs w:val="18"/>
          <w:shd w:val="clear" w:color="auto" w:fill="FFFFFF"/>
        </w:rPr>
      </w:pPr>
    </w:p>
    <w:p w14:paraId="02AE0E9C" w14:textId="77777777" w:rsidR="009D4FFF" w:rsidRDefault="009D4FFF">
      <w:pPr>
        <w:rPr>
          <w:rFonts w:ascii="Open Sans" w:hAnsi="Open Sans" w:cs="Open Sans"/>
          <w:color w:val="000000"/>
          <w:sz w:val="18"/>
          <w:szCs w:val="18"/>
          <w:shd w:val="clear" w:color="auto" w:fill="FFFFFF"/>
        </w:rPr>
      </w:pPr>
    </w:p>
    <w:p w14:paraId="03900EF8" w14:textId="77777777" w:rsidR="009D4FFF" w:rsidRDefault="009D4FFF">
      <w:pPr>
        <w:rPr>
          <w:rFonts w:ascii="Open Sans" w:hAnsi="Open Sans" w:cs="Open Sans"/>
          <w:color w:val="000000"/>
          <w:sz w:val="18"/>
          <w:szCs w:val="18"/>
          <w:shd w:val="clear" w:color="auto" w:fill="FFFFFF"/>
        </w:rPr>
      </w:pPr>
    </w:p>
    <w:p w14:paraId="129C7B0C" w14:textId="77777777" w:rsidR="009D4FFF" w:rsidRPr="00201871" w:rsidRDefault="009D4FFF">
      <w:pPr>
        <w:rPr>
          <w:rFonts w:asciiTheme="majorHAnsi" w:hAnsiTheme="majorHAnsi" w:cstheme="majorHAnsi"/>
          <w:color w:val="000000"/>
          <w:sz w:val="16"/>
          <w:szCs w:val="16"/>
          <w:shd w:val="clear" w:color="auto" w:fill="FFFFFF"/>
        </w:rPr>
      </w:pPr>
    </w:p>
    <w:p w14:paraId="73F49DE8" w14:textId="77777777" w:rsidR="00201871" w:rsidRPr="00201871" w:rsidRDefault="00201871">
      <w:pPr>
        <w:rPr>
          <w:rFonts w:asciiTheme="majorHAnsi" w:hAnsiTheme="majorHAnsi" w:cstheme="majorHAnsi"/>
          <w:color w:val="000000"/>
          <w:sz w:val="16"/>
          <w:szCs w:val="16"/>
          <w:shd w:val="clear" w:color="auto" w:fill="FFFFFF"/>
        </w:rPr>
      </w:pPr>
    </w:p>
    <w:p w14:paraId="55EC1DDA" w14:textId="3EFCF3D2" w:rsidR="00201871" w:rsidRPr="00201871" w:rsidRDefault="00201871">
      <w:pPr>
        <w:rPr>
          <w:rFonts w:asciiTheme="majorHAnsi" w:hAnsiTheme="majorHAnsi" w:cstheme="majorHAnsi"/>
          <w:color w:val="000000"/>
          <w:sz w:val="16"/>
          <w:szCs w:val="16"/>
          <w:shd w:val="clear" w:color="auto" w:fill="FFFFFF"/>
        </w:rPr>
      </w:pPr>
      <w:r w:rsidRPr="00201871">
        <w:rPr>
          <w:rFonts w:asciiTheme="majorHAnsi" w:hAnsiTheme="majorHAnsi" w:cstheme="majorHAnsi"/>
          <w:color w:val="000000"/>
          <w:sz w:val="16"/>
          <w:szCs w:val="16"/>
          <w:shd w:val="clear" w:color="auto" w:fill="FFFFFF"/>
        </w:rPr>
        <w:t xml:space="preserve">Van </w:t>
      </w:r>
      <w:proofErr w:type="spellStart"/>
      <w:r w:rsidRPr="00201871">
        <w:rPr>
          <w:rFonts w:asciiTheme="majorHAnsi" w:hAnsiTheme="majorHAnsi" w:cstheme="majorHAnsi"/>
          <w:color w:val="000000"/>
          <w:sz w:val="16"/>
          <w:szCs w:val="16"/>
          <w:shd w:val="clear" w:color="auto" w:fill="FFFFFF"/>
        </w:rPr>
        <w:t>Ooijen</w:t>
      </w:r>
      <w:proofErr w:type="spellEnd"/>
      <w:r w:rsidRPr="00201871">
        <w:rPr>
          <w:rFonts w:asciiTheme="majorHAnsi" w:hAnsiTheme="majorHAnsi" w:cstheme="majorHAnsi"/>
          <w:color w:val="000000"/>
          <w:sz w:val="16"/>
          <w:szCs w:val="16"/>
          <w:shd w:val="clear" w:color="auto" w:fill="FFFFFF"/>
        </w:rPr>
        <w:t xml:space="preserve"> A-L, Davids T, Fitzpatrick</w:t>
      </w:r>
      <w:r>
        <w:rPr>
          <w:rFonts w:asciiTheme="majorHAnsi" w:hAnsiTheme="majorHAnsi" w:cstheme="majorHAnsi"/>
          <w:color w:val="000000"/>
          <w:sz w:val="16"/>
          <w:szCs w:val="16"/>
          <w:shd w:val="clear" w:color="auto" w:fill="FFFFFF"/>
        </w:rPr>
        <w:t xml:space="preserve"> L. (2024). Speaking out on sexualized violence through artistic storytelling in post-</w:t>
      </w:r>
      <w:proofErr w:type="spellStart"/>
      <w:r>
        <w:rPr>
          <w:rFonts w:asciiTheme="majorHAnsi" w:hAnsiTheme="majorHAnsi" w:cstheme="majorHAnsi"/>
          <w:color w:val="000000"/>
          <w:sz w:val="16"/>
          <w:szCs w:val="16"/>
          <w:shd w:val="clear" w:color="auto" w:fill="FFFFFF"/>
        </w:rPr>
        <w:t>conlfict</w:t>
      </w:r>
      <w:proofErr w:type="spellEnd"/>
      <w:r>
        <w:rPr>
          <w:rFonts w:asciiTheme="majorHAnsi" w:hAnsiTheme="majorHAnsi" w:cstheme="majorHAnsi"/>
          <w:color w:val="000000"/>
          <w:sz w:val="16"/>
          <w:szCs w:val="16"/>
          <w:shd w:val="clear" w:color="auto" w:fill="FFFFFF"/>
        </w:rPr>
        <w:t xml:space="preserve"> Northern Ireland.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1053-1074</w:t>
      </w:r>
    </w:p>
    <w:p w14:paraId="273B1FC7" w14:textId="77777777" w:rsidR="00201871" w:rsidRPr="00201871" w:rsidRDefault="00201871">
      <w:pPr>
        <w:rPr>
          <w:rFonts w:asciiTheme="majorHAnsi" w:hAnsiTheme="majorHAnsi" w:cstheme="majorHAnsi"/>
          <w:color w:val="000000"/>
          <w:sz w:val="16"/>
          <w:szCs w:val="16"/>
          <w:shd w:val="clear" w:color="auto" w:fill="FFFFFF"/>
        </w:rPr>
      </w:pPr>
    </w:p>
    <w:p w14:paraId="24F67BBE" w14:textId="5614922D" w:rsidR="0073318E" w:rsidRPr="00201871" w:rsidRDefault="0073318E">
      <w:pPr>
        <w:rPr>
          <w:rFonts w:asciiTheme="majorHAnsi" w:hAnsiTheme="majorHAnsi" w:cstheme="majorHAnsi"/>
          <w:spacing w:val="2"/>
          <w:sz w:val="16"/>
          <w:szCs w:val="16"/>
        </w:rPr>
      </w:pPr>
      <w:r w:rsidRPr="00201871">
        <w:rPr>
          <w:rFonts w:asciiTheme="majorHAnsi" w:hAnsiTheme="majorHAnsi" w:cstheme="majorHAnsi"/>
          <w:color w:val="000000"/>
          <w:sz w:val="16"/>
          <w:szCs w:val="16"/>
          <w:shd w:val="clear" w:color="auto" w:fill="FFFFFF"/>
        </w:rPr>
        <w:t xml:space="preserve">Woollett, N., </w:t>
      </w:r>
      <w:proofErr w:type="spellStart"/>
      <w:r w:rsidRPr="00201871">
        <w:rPr>
          <w:rFonts w:asciiTheme="majorHAnsi" w:hAnsiTheme="majorHAnsi" w:cstheme="majorHAnsi"/>
          <w:color w:val="000000"/>
          <w:sz w:val="16"/>
          <w:szCs w:val="16"/>
          <w:shd w:val="clear" w:color="auto" w:fill="FFFFFF"/>
        </w:rPr>
        <w:t>Christofides</w:t>
      </w:r>
      <w:proofErr w:type="spellEnd"/>
      <w:r w:rsidRPr="00201871">
        <w:rPr>
          <w:rFonts w:asciiTheme="majorHAnsi" w:hAnsiTheme="majorHAnsi" w:cstheme="majorHAnsi"/>
          <w:color w:val="000000"/>
          <w:sz w:val="16"/>
          <w:szCs w:val="16"/>
          <w:shd w:val="clear" w:color="auto" w:fill="FFFFFF"/>
        </w:rPr>
        <w:t xml:space="preserve">, N., Franchino-Olsen, H., </w:t>
      </w:r>
      <w:proofErr w:type="spellStart"/>
      <w:r w:rsidRPr="00201871">
        <w:rPr>
          <w:rFonts w:asciiTheme="majorHAnsi" w:hAnsiTheme="majorHAnsi" w:cstheme="majorHAnsi"/>
          <w:color w:val="000000"/>
          <w:sz w:val="16"/>
          <w:szCs w:val="16"/>
          <w:shd w:val="clear" w:color="auto" w:fill="FFFFFF"/>
        </w:rPr>
        <w:t>Silima</w:t>
      </w:r>
      <w:proofErr w:type="spellEnd"/>
      <w:r w:rsidRPr="00201871">
        <w:rPr>
          <w:rFonts w:asciiTheme="majorHAnsi" w:hAnsiTheme="majorHAnsi" w:cstheme="majorHAnsi"/>
          <w:color w:val="000000"/>
          <w:sz w:val="16"/>
          <w:szCs w:val="16"/>
          <w:shd w:val="clear" w:color="auto" w:fill="FFFFFF"/>
        </w:rPr>
        <w:t xml:space="preserve">, M., Fouche, A., &amp; </w:t>
      </w:r>
      <w:proofErr w:type="spellStart"/>
      <w:r w:rsidRPr="00201871">
        <w:rPr>
          <w:rFonts w:asciiTheme="majorHAnsi" w:hAnsiTheme="majorHAnsi" w:cstheme="majorHAnsi"/>
          <w:color w:val="000000"/>
          <w:sz w:val="16"/>
          <w:szCs w:val="16"/>
          <w:shd w:val="clear" w:color="auto" w:fill="FFFFFF"/>
        </w:rPr>
        <w:t>Meinck</w:t>
      </w:r>
      <w:proofErr w:type="spellEnd"/>
      <w:r w:rsidRPr="00201871">
        <w:rPr>
          <w:rFonts w:asciiTheme="majorHAnsi" w:hAnsiTheme="majorHAnsi" w:cstheme="majorHAnsi"/>
          <w:color w:val="000000"/>
          <w:sz w:val="16"/>
          <w:szCs w:val="16"/>
          <w:shd w:val="clear" w:color="auto" w:fill="FFFFFF"/>
        </w:rPr>
        <w:t>, F. (2023).</w:t>
      </w:r>
      <w:r w:rsidRPr="00201871">
        <w:rPr>
          <w:rStyle w:val="apple-converted-space"/>
          <w:rFonts w:asciiTheme="majorHAnsi" w:hAnsiTheme="majorHAnsi" w:cstheme="majorHAnsi"/>
          <w:color w:val="000000"/>
          <w:sz w:val="16"/>
          <w:szCs w:val="16"/>
          <w:shd w:val="clear" w:color="auto" w:fill="FFFFFF"/>
        </w:rPr>
        <w:t> </w:t>
      </w:r>
      <w:hyperlink r:id="rId82" w:history="1">
        <w:r w:rsidRPr="00201871">
          <w:rPr>
            <w:rStyle w:val="Hyperlink"/>
            <w:rFonts w:asciiTheme="majorHAnsi" w:eastAsiaTheme="majorEastAsia" w:hAnsiTheme="majorHAnsi" w:cstheme="majorHAnsi"/>
            <w:color w:val="2F83C4"/>
            <w:sz w:val="16"/>
            <w:szCs w:val="16"/>
          </w:rPr>
          <w:t>‘Through the drawings. . .they are able to tell you straight’: Using arts-based methods in violence research in South Africa</w:t>
        </w:r>
      </w:hyperlink>
      <w:r w:rsidRPr="00201871">
        <w:rPr>
          <w:rFonts w:asciiTheme="majorHAnsi" w:hAnsiTheme="majorHAnsi" w:cstheme="majorHAnsi"/>
          <w:color w:val="000000"/>
          <w:sz w:val="16"/>
          <w:szCs w:val="16"/>
          <w:shd w:val="clear" w:color="auto" w:fill="FFFFFF"/>
        </w:rPr>
        <w:t>. PLOS Glob Public Health. 3(10): e0002209:</w:t>
      </w:r>
      <w:r w:rsidRPr="00201871">
        <w:rPr>
          <w:rStyle w:val="apple-converted-space"/>
          <w:rFonts w:asciiTheme="majorHAnsi" w:hAnsiTheme="majorHAnsi" w:cstheme="majorHAnsi"/>
          <w:color w:val="000000"/>
          <w:sz w:val="16"/>
          <w:szCs w:val="16"/>
          <w:shd w:val="clear" w:color="auto" w:fill="FFFFFF"/>
        </w:rPr>
        <w:t> </w:t>
      </w:r>
    </w:p>
    <w:p w14:paraId="6ADBC2D0" w14:textId="6A25C212" w:rsidR="00E8155A" w:rsidRPr="0073318E" w:rsidRDefault="00E8155A">
      <w:pPr>
        <w:rPr>
          <w:rFonts w:asciiTheme="majorHAnsi" w:hAnsiTheme="majorHAnsi" w:cstheme="majorHAnsi"/>
          <w:spacing w:val="2"/>
          <w:sz w:val="18"/>
          <w:szCs w:val="18"/>
        </w:rPr>
      </w:pPr>
    </w:p>
    <w:p w14:paraId="7F73D560" w14:textId="6CCEB372" w:rsidR="00E8155A" w:rsidRDefault="009D4FFF">
      <w:pPr>
        <w:rPr>
          <w:rFonts w:asciiTheme="majorHAnsi" w:hAnsiTheme="majorHAnsi" w:cstheme="majorHAnsi"/>
          <w:spacing w:val="2"/>
          <w:sz w:val="18"/>
          <w:szCs w:val="18"/>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57568" behindDoc="0" locked="0" layoutInCell="1" allowOverlap="1" wp14:anchorId="50C7095C" wp14:editId="157B4CC5">
                <wp:simplePos x="0" y="0"/>
                <wp:positionH relativeFrom="column">
                  <wp:posOffset>0</wp:posOffset>
                </wp:positionH>
                <wp:positionV relativeFrom="paragraph">
                  <wp:posOffset>17145</wp:posOffset>
                </wp:positionV>
                <wp:extent cx="1466850" cy="367030"/>
                <wp:effectExtent l="57150" t="19050" r="76200" b="90170"/>
                <wp:wrapNone/>
                <wp:docPr id="1886501828" name="Rectangle 1886501828"/>
                <wp:cNvGraphicFramePr/>
                <a:graphic xmlns:a="http://schemas.openxmlformats.org/drawingml/2006/main">
                  <a:graphicData uri="http://schemas.microsoft.com/office/word/2010/wordprocessingShape">
                    <wps:wsp>
                      <wps:cNvSpPr/>
                      <wps:spPr>
                        <a:xfrm>
                          <a:off x="0" y="0"/>
                          <a:ext cx="1466850" cy="36703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193DA424" w14:textId="06D2D88C" w:rsidR="009D4FFF" w:rsidRPr="007B71C9" w:rsidRDefault="00E464B7" w:rsidP="009D4FFF">
                            <w:pPr>
                              <w:jc w:val="center"/>
                            </w:pPr>
                            <w:bookmarkStart w:id="10" w:name="Asylum_Seekers"/>
                            <w:r>
                              <w:rPr>
                                <w:rFonts w:asciiTheme="majorHAnsi" w:hAnsiTheme="majorHAnsi"/>
                                <w:color w:val="333333"/>
                                <w:spacing w:val="2"/>
                              </w:rPr>
                              <w:t>ASYLUM SEEKERS</w:t>
                            </w:r>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7095C" id="Rectangle 1886501828" o:spid="_x0000_s1032" style="position:absolute;margin-left:0;margin-top:1.35pt;width:115.5pt;height:28.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Y17uAIAAJwFAAAOAAAAZHJzL2Uyb0RvYy54bWysVFtP2zAUfp+0/2D5fSS9AhUpqkBMkxgg&#10;ysSz6zhNJMf2bKcJ+/X77KS0HXua1ofU5+Lj73zncnXd1ZLshHWVVhkdnaWUCMV1XqltRn+83H25&#10;oMR5pnImtRIZfROOXi8/f7pqzUKMdallLixBEOUWrclo6b1ZJInjpaiZO9NGKBgLbWvmIdptklvW&#10;Inotk3GazpNW29xYzYVz0N72RrqM8YtCcP9YFE54IjMKbD5+bfxuwjdZXrHF1jJTVnyAwf4BRc0q&#10;hUffQ90yz0hjqw+h6opb7XThz7iuE10UFRcxB2QzSv/IZl0yI2IuIMeZd5rc/wvLH3Zr82RBQ2vc&#10;wuEYsugKW4d/4CNdJOvtnSzRecKhHE3n84sZOOWwTebn6SSymRxuG+v8V6FrEg4ZtShG5Ijt7p3H&#10;i3Ddu4THnJZVfldJGQW73dxIS3YMhbtI59PVON6VTf1d5716muLXVxBq1LlXz/dqxHd9mPjWSXyp&#10;SJvRy9l4hgQYGq+QzONYmzyjTm0pYXKLjubexndPLg9RT8D1+Zy4heRumSt7v2gKaAFLqpCjiP0J&#10;LiLVjRd2XeYt2cjGPjPA6PMjeRXYG09CshDQvLNogWS1f618GfskFOgDc4EKXAt6Jk3JeiiTWVAO&#10;iI8Y0nsMEeQRvOTQHOHku01HKiCchyBBs9H525MNeGK3OMPvKmR/z5x/YhYTBbDYEv4Rn0JqUK+H&#10;EyWltr/+pg/+aHRYKWkxoajLz4ZZQYn8pjACl6PpFGF9FKaz83Eg5NiyObaopr7R6KUR9pHh8Rj8&#10;vdwfC6vrVyyTVXgVJqY43u47YBBufL85sI64WK2iG8bYMH+v1oaH4IHpUPeX7pVZM3S+x8w86P00&#10;oxSnA9D7hptKrxqviypOx4FXlCMIWAGxMMO6CjvmWI5eh6W6/A0AAP//AwBQSwMEFAAGAAgAAAAh&#10;AOKhUnncAAAABQEAAA8AAABkcnMvZG93bnJldi54bWxMj8FOwzAQRO9I/IO1SFwQdZKKFkI2VanK&#10;iV4oCHHcxksSNbaj2GnD37Oc4Dia0cybYjXZTp14CK13COksAcWu8qZ1NcL72/PtPagQyRnqvGOE&#10;bw6wKi8vCsqNP7tXPu1jraTEhZwQmhj7XOtQNWwpzHzPTrwvP1iKIodam4HOUm47nSXJQltqnSw0&#10;1POm4eq4Hy3C5uFjTk9juqVl/DzehG310q93iNdX0/oRVOQp/oXhF1/QoRSmgx+dCapDkCMRIVuC&#10;EjObp6IPCIvkDnRZ6P/05Q8AAAD//wMAUEsBAi0AFAAGAAgAAAAhALaDOJL+AAAA4QEAABMAAAAA&#10;AAAAAAAAAAAAAAAAAFtDb250ZW50X1R5cGVzXS54bWxQSwECLQAUAAYACAAAACEAOP0h/9YAAACU&#10;AQAACwAAAAAAAAAAAAAAAAAvAQAAX3JlbHMvLnJlbHNQSwECLQAUAAYACAAAACEAvYWNe7gCAACc&#10;BQAADgAAAAAAAAAAAAAAAAAuAgAAZHJzL2Uyb0RvYy54bWxQSwECLQAUAAYACAAAACEA4qFSedwA&#10;AAAFAQAADwAAAAAAAAAAAAAAAAASBQAAZHJzL2Rvd25yZXYueG1sUEsFBgAAAAAEAAQA8wAAABsG&#10;AAAAAA==&#10;" fillcolor="#ccc1da" strokecolor="#8064a2">
                <v:shadow on="t" color="black" opacity="22937f" origin=",.5" offset="0,.63889mm"/>
                <v:textbox>
                  <w:txbxContent>
                    <w:p w14:paraId="193DA424" w14:textId="06D2D88C" w:rsidR="009D4FFF" w:rsidRPr="007B71C9" w:rsidRDefault="00E464B7" w:rsidP="009D4FFF">
                      <w:pPr>
                        <w:jc w:val="center"/>
                      </w:pPr>
                      <w:bookmarkStart w:id="11" w:name="Asylum_Seekers"/>
                      <w:r>
                        <w:rPr>
                          <w:rFonts w:asciiTheme="majorHAnsi" w:hAnsiTheme="majorHAnsi"/>
                          <w:color w:val="333333"/>
                          <w:spacing w:val="2"/>
                        </w:rPr>
                        <w:t>ASYLUM SEEKERS</w:t>
                      </w:r>
                      <w:bookmarkEnd w:id="11"/>
                    </w:p>
                  </w:txbxContent>
                </v:textbox>
              </v:rect>
            </w:pict>
          </mc:Fallback>
        </mc:AlternateContent>
      </w:r>
    </w:p>
    <w:p w14:paraId="08046CB4" w14:textId="1AF51E4F" w:rsidR="00E8155A" w:rsidRDefault="00E8155A">
      <w:pPr>
        <w:rPr>
          <w:rFonts w:asciiTheme="majorHAnsi" w:hAnsiTheme="majorHAnsi" w:cstheme="majorHAnsi"/>
          <w:spacing w:val="2"/>
          <w:sz w:val="18"/>
          <w:szCs w:val="18"/>
        </w:rPr>
      </w:pPr>
    </w:p>
    <w:p w14:paraId="59217D82" w14:textId="77777777" w:rsidR="00E464B7" w:rsidRDefault="00E464B7">
      <w:pPr>
        <w:rPr>
          <w:rFonts w:asciiTheme="majorHAnsi" w:hAnsiTheme="majorHAnsi" w:cstheme="majorHAnsi"/>
          <w:spacing w:val="2"/>
          <w:sz w:val="18"/>
          <w:szCs w:val="18"/>
        </w:rPr>
      </w:pPr>
    </w:p>
    <w:p w14:paraId="216C76EA" w14:textId="77777777" w:rsidR="009D4FFF" w:rsidRDefault="009D4FFF">
      <w:pPr>
        <w:rPr>
          <w:rFonts w:asciiTheme="majorHAnsi" w:hAnsiTheme="majorHAnsi" w:cstheme="majorHAnsi"/>
          <w:spacing w:val="2"/>
          <w:sz w:val="18"/>
          <w:szCs w:val="18"/>
        </w:rPr>
      </w:pPr>
    </w:p>
    <w:p w14:paraId="177391B5" w14:textId="2DC77FFF" w:rsidR="00E8155A" w:rsidRPr="00D11CE4" w:rsidRDefault="00E8155A" w:rsidP="00E8155A">
      <w:pPr>
        <w:autoSpaceDE w:val="0"/>
        <w:autoSpaceDN w:val="0"/>
        <w:adjustRightInd w:val="0"/>
        <w:jc w:val="both"/>
        <w:rPr>
          <w:rFonts w:asciiTheme="majorHAnsi" w:hAnsiTheme="majorHAnsi" w:cstheme="majorHAnsi"/>
          <w:iCs/>
          <w:sz w:val="18"/>
          <w:szCs w:val="18"/>
          <w:lang w:val="it-IT"/>
        </w:rPr>
      </w:pPr>
      <w:r w:rsidRPr="00E8155A">
        <w:rPr>
          <w:rFonts w:asciiTheme="majorHAnsi" w:hAnsiTheme="majorHAnsi" w:cstheme="majorHAnsi"/>
          <w:spacing w:val="2"/>
          <w:sz w:val="18"/>
          <w:szCs w:val="18"/>
        </w:rPr>
        <w:t xml:space="preserve">Saunders DG, </w:t>
      </w:r>
      <w:proofErr w:type="spellStart"/>
      <w:r w:rsidRPr="00E8155A">
        <w:rPr>
          <w:rFonts w:asciiTheme="majorHAnsi" w:hAnsiTheme="majorHAnsi" w:cstheme="majorHAnsi"/>
          <w:spacing w:val="2"/>
          <w:sz w:val="18"/>
          <w:szCs w:val="18"/>
        </w:rPr>
        <w:t>Jiwatram</w:t>
      </w:r>
      <w:proofErr w:type="spellEnd"/>
      <w:r w:rsidRPr="00E8155A">
        <w:rPr>
          <w:rFonts w:asciiTheme="majorHAnsi" w:hAnsiTheme="majorHAnsi" w:cstheme="majorHAnsi"/>
          <w:spacing w:val="2"/>
          <w:sz w:val="18"/>
          <w:szCs w:val="18"/>
        </w:rPr>
        <w:t xml:space="preserve">-Negrón T, </w:t>
      </w:r>
      <w:proofErr w:type="spellStart"/>
      <w:r w:rsidRPr="00E8155A">
        <w:rPr>
          <w:rFonts w:asciiTheme="majorHAnsi" w:hAnsiTheme="majorHAnsi" w:cstheme="majorHAnsi"/>
          <w:spacing w:val="2"/>
          <w:sz w:val="18"/>
          <w:szCs w:val="18"/>
        </w:rPr>
        <w:t>Nanasi</w:t>
      </w:r>
      <w:proofErr w:type="spellEnd"/>
      <w:r w:rsidRPr="00E8155A">
        <w:rPr>
          <w:rFonts w:asciiTheme="majorHAnsi" w:hAnsiTheme="majorHAnsi" w:cstheme="majorHAnsi"/>
          <w:spacing w:val="2"/>
          <w:sz w:val="18"/>
          <w:szCs w:val="18"/>
        </w:rPr>
        <w:t xml:space="preserve"> N, Cardenas I. </w:t>
      </w:r>
      <w:r>
        <w:rPr>
          <w:rFonts w:asciiTheme="majorHAnsi" w:hAnsiTheme="majorHAnsi" w:cstheme="majorHAnsi"/>
          <w:spacing w:val="2"/>
          <w:sz w:val="18"/>
          <w:szCs w:val="18"/>
        </w:rPr>
        <w:t xml:space="preserve">(2023). Patriarchy’s link to intimate partner violence: Applications to survivors’ asylum claims. </w:t>
      </w:r>
      <w:r w:rsidRPr="00D11CE4">
        <w:rPr>
          <w:rFonts w:asciiTheme="majorHAnsi" w:hAnsiTheme="majorHAnsi" w:cstheme="majorHAnsi"/>
          <w:i/>
          <w:color w:val="303030"/>
          <w:sz w:val="18"/>
          <w:szCs w:val="18"/>
          <w:shd w:val="clear" w:color="auto" w:fill="FFFFFF"/>
          <w:lang w:val="it-IT"/>
        </w:rPr>
        <w:t>Violence Against Women 29(11),</w:t>
      </w:r>
      <w:r w:rsidRPr="00D11CE4">
        <w:rPr>
          <w:rFonts w:asciiTheme="majorHAnsi" w:hAnsiTheme="majorHAnsi" w:cstheme="majorHAnsi"/>
          <w:iCs/>
          <w:color w:val="303030"/>
          <w:sz w:val="18"/>
          <w:szCs w:val="18"/>
          <w:shd w:val="clear" w:color="auto" w:fill="FFFFFF"/>
          <w:lang w:val="it-IT"/>
        </w:rPr>
        <w:t xml:space="preserve"> 1998-2021.</w:t>
      </w:r>
    </w:p>
    <w:p w14:paraId="7F2EFFFF" w14:textId="6EDC39AB" w:rsidR="00E8155A" w:rsidRPr="00D11CE4" w:rsidRDefault="00E8155A">
      <w:pPr>
        <w:rPr>
          <w:rFonts w:asciiTheme="majorHAnsi" w:hAnsiTheme="majorHAnsi" w:cstheme="majorHAnsi"/>
          <w:spacing w:val="2"/>
          <w:sz w:val="18"/>
          <w:szCs w:val="18"/>
          <w:lang w:val="it-IT"/>
        </w:rPr>
      </w:pPr>
    </w:p>
    <w:p w14:paraId="682B254C" w14:textId="119D45DB" w:rsidR="00E8155A" w:rsidRPr="00D11CE4" w:rsidRDefault="00E464B7">
      <w:pPr>
        <w:rPr>
          <w:rFonts w:asciiTheme="majorHAnsi" w:hAnsiTheme="majorHAnsi" w:cstheme="majorHAnsi"/>
          <w:spacing w:val="2"/>
          <w:sz w:val="18"/>
          <w:szCs w:val="18"/>
          <w:lang w:val="it-IT"/>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59616" behindDoc="0" locked="0" layoutInCell="1" allowOverlap="1" wp14:anchorId="62EF7E3B" wp14:editId="5E10736F">
                <wp:simplePos x="0" y="0"/>
                <wp:positionH relativeFrom="margin">
                  <wp:posOffset>-19050</wp:posOffset>
                </wp:positionH>
                <wp:positionV relativeFrom="paragraph">
                  <wp:posOffset>24765</wp:posOffset>
                </wp:positionV>
                <wp:extent cx="1733550" cy="367030"/>
                <wp:effectExtent l="57150" t="19050" r="76200" b="90170"/>
                <wp:wrapNone/>
                <wp:docPr id="546945514" name="Rectangle 546945514"/>
                <wp:cNvGraphicFramePr/>
                <a:graphic xmlns:a="http://schemas.openxmlformats.org/drawingml/2006/main">
                  <a:graphicData uri="http://schemas.microsoft.com/office/word/2010/wordprocessingShape">
                    <wps:wsp>
                      <wps:cNvSpPr/>
                      <wps:spPr>
                        <a:xfrm>
                          <a:off x="0" y="0"/>
                          <a:ext cx="1733550" cy="36703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24327D8A" w14:textId="762FD834" w:rsidR="00E464B7" w:rsidRPr="007B71C9" w:rsidRDefault="00E464B7" w:rsidP="00E464B7">
                            <w:pPr>
                              <w:jc w:val="center"/>
                            </w:pPr>
                            <w:bookmarkStart w:id="12" w:name="Chemical_Control"/>
                            <w:r>
                              <w:rPr>
                                <w:rFonts w:asciiTheme="majorHAnsi" w:hAnsiTheme="majorHAnsi"/>
                                <w:color w:val="333333"/>
                                <w:spacing w:val="2"/>
                              </w:rPr>
                              <w:t>CHEMICAL CONTROL</w:t>
                            </w:r>
                            <w:bookmarkEnd w:id="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F7E3B" id="Rectangle 546945514" o:spid="_x0000_s1033" style="position:absolute;margin-left:-1.5pt;margin-top:1.95pt;width:136.5pt;height:28.9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BciuQIAAJwFAAAOAAAAZHJzL2Uyb0RvYy54bWysVMlu2zAQvRfoPxC8N5IX2YkROTASpCiQ&#10;NkGdImeaoiwBFMmSlOX06/tIybHd9FTUB5mzcPjmzXJ9s28k2Qnraq1yOrpIKRGK66JW25z+eL7/&#10;dEmJ80wVTGolcvoqHL1Zfvxw3ZmFGOtKy0JYgiDKLTqT08p7s0gSxyvRMHehjVAwlto2zEO026Sw&#10;rEP0RibjNJ0lnbaFsZoL56C96410GeOXpeD+sSyd8ETmFNh8/Nr43YRvsrxmi61lpqr5AIP9A4qG&#10;1QqPvoW6Y56R1tbvQjU1t9rp0l9w3SS6LGsuYg7IZpT+kc26YkbEXECOM280uf8Xln/brc2TBQ2d&#10;cQuHY8hiX9om/AMf2UeyXt/IEntPOJSj+WSSZeCUwzaZzdNJZDM53jbW+c9CNyQccmpRjMgR2z04&#10;jxfhenAJjzkt6+K+ljIKdru5lZbsGAp3mc6mq3G8K9vmqy569TTFr68g1Khzr54d1Ijv+jDxrbP4&#10;UpEup1fZOEMCDI1XSuZxbEyRU6e2lDC5RUdzb+O7Z5eHqGfg+nzO3EJyd8xVvV80BbSAJVXIUcT+&#10;BBeR6tYLu66Kjmxka78zwOjzI0Ud2BtPQrIQ0LxZtECy2r/Uvop9Egr0jrlABa4FPZOmYj2USRaU&#10;A+IThvQBQwR5Ai85Nkc4+f1mT2ognIcgQbPRxeuTDXhitzjD72tk/8Ccf2IWEwWw2BL+EZ9SalCv&#10;hxMllba//qYP/mh0WCnpMKGoy8+WWUGJ/KIwAlej6RRhfRSm2XwcCDm1bE4tqm1uNXpphH1keDwG&#10;fy8Px9Lq5gXLZBVehYkpjrf7DhiEW99vDqwjLlar6IYxNsw/qLXhIXhgOtT9ef/CrBk632NmvunD&#10;NKMU5wPQ+4abSq9ar8s6TseRV5QjCFgBsTDDugo75lSOXseluvwNAAD//wMAUEsDBBQABgAIAAAA&#10;IQAqkJDZ3QAAAAcBAAAPAAAAZHJzL2Rvd25yZXYueG1sTI9BT4NAFITvJv6HzTPpxbQLJSkWWZra&#10;tCe9WI3x+ApPIGXfEnZp8d/7POlxMpOZb/LNZDt1ocG3jg3EiwgUcemqlmsD72+H+QMoH5Ar7ByT&#10;gW/ysClub3LMKnflV7ocQ62khH2GBpoQ+kxrXzZk0S9cTyzelxssBpFDrasBr1JuO72MopW22LIs&#10;NNjTrqHyfBytgd36I8GnMd5jGj7P935fPvfbF2Nmd9P2EVSgKfyF4Rdf0KEQppMbufKqMzBP5Eow&#10;kKxBib1MI9EnA6s4BV3k+j9/8QMAAP//AwBQSwECLQAUAAYACAAAACEAtoM4kv4AAADhAQAAEwAA&#10;AAAAAAAAAAAAAAAAAAAAW0NvbnRlbnRfVHlwZXNdLnhtbFBLAQItABQABgAIAAAAIQA4/SH/1gAA&#10;AJQBAAALAAAAAAAAAAAAAAAAAC8BAABfcmVscy8ucmVsc1BLAQItABQABgAIAAAAIQAj6BciuQIA&#10;AJwFAAAOAAAAAAAAAAAAAAAAAC4CAABkcnMvZTJvRG9jLnhtbFBLAQItABQABgAIAAAAIQAqkJDZ&#10;3QAAAAcBAAAPAAAAAAAAAAAAAAAAABMFAABkcnMvZG93bnJldi54bWxQSwUGAAAAAAQABADzAAAA&#10;HQYAAAAA&#10;" fillcolor="#ccc1da" strokecolor="#8064a2">
                <v:shadow on="t" color="black" opacity="22937f" origin=",.5" offset="0,.63889mm"/>
                <v:textbox>
                  <w:txbxContent>
                    <w:p w14:paraId="24327D8A" w14:textId="762FD834" w:rsidR="00E464B7" w:rsidRPr="007B71C9" w:rsidRDefault="00E464B7" w:rsidP="00E464B7">
                      <w:pPr>
                        <w:jc w:val="center"/>
                      </w:pPr>
                      <w:bookmarkStart w:id="13" w:name="Chemical_Control"/>
                      <w:r>
                        <w:rPr>
                          <w:rFonts w:asciiTheme="majorHAnsi" w:hAnsiTheme="majorHAnsi"/>
                          <w:color w:val="333333"/>
                          <w:spacing w:val="2"/>
                        </w:rPr>
                        <w:t>CHEMICAL CONTROL</w:t>
                      </w:r>
                      <w:bookmarkEnd w:id="13"/>
                    </w:p>
                  </w:txbxContent>
                </v:textbox>
                <w10:wrap anchorx="margin"/>
              </v:rect>
            </w:pict>
          </mc:Fallback>
        </mc:AlternateContent>
      </w:r>
    </w:p>
    <w:p w14:paraId="5D8F93CA" w14:textId="77777777" w:rsidR="00DF6485" w:rsidRPr="00D11CE4" w:rsidRDefault="00DF6485">
      <w:pPr>
        <w:rPr>
          <w:rFonts w:asciiTheme="majorHAnsi" w:hAnsiTheme="majorHAnsi" w:cstheme="majorHAnsi"/>
          <w:spacing w:val="2"/>
          <w:sz w:val="18"/>
          <w:szCs w:val="18"/>
          <w:lang w:val="it-IT"/>
        </w:rPr>
      </w:pPr>
    </w:p>
    <w:p w14:paraId="0D12BB11" w14:textId="77777777" w:rsidR="00DF6485" w:rsidRPr="00D11CE4" w:rsidRDefault="00DF6485">
      <w:pPr>
        <w:rPr>
          <w:rFonts w:asciiTheme="majorHAnsi" w:hAnsiTheme="majorHAnsi" w:cstheme="majorHAnsi"/>
          <w:spacing w:val="2"/>
          <w:sz w:val="18"/>
          <w:szCs w:val="18"/>
          <w:lang w:val="it-IT"/>
        </w:rPr>
      </w:pPr>
    </w:p>
    <w:p w14:paraId="113B8841" w14:textId="77777777" w:rsidR="00E464B7" w:rsidRPr="00D11CE4" w:rsidRDefault="00E464B7">
      <w:pPr>
        <w:rPr>
          <w:rFonts w:asciiTheme="majorHAnsi" w:hAnsiTheme="majorHAnsi" w:cstheme="majorHAnsi"/>
          <w:spacing w:val="2"/>
          <w:sz w:val="18"/>
          <w:szCs w:val="18"/>
          <w:lang w:val="it-IT"/>
        </w:rPr>
      </w:pPr>
    </w:p>
    <w:p w14:paraId="6E212872" w14:textId="17C2AA57" w:rsidR="00453B9F" w:rsidRPr="00014EA7" w:rsidRDefault="00453B9F">
      <w:pPr>
        <w:rPr>
          <w:rFonts w:asciiTheme="majorHAnsi" w:hAnsiTheme="majorHAnsi" w:cstheme="majorHAnsi"/>
          <w:color w:val="000000"/>
          <w:sz w:val="16"/>
          <w:szCs w:val="16"/>
          <w:shd w:val="clear" w:color="auto" w:fill="FFFFFF"/>
        </w:rPr>
      </w:pPr>
      <w:r w:rsidRPr="00D11CE4">
        <w:rPr>
          <w:rFonts w:asciiTheme="majorHAnsi" w:hAnsiTheme="majorHAnsi" w:cstheme="majorHAnsi"/>
          <w:color w:val="000000"/>
          <w:sz w:val="16"/>
          <w:szCs w:val="16"/>
          <w:shd w:val="clear" w:color="auto" w:fill="FFFFFF"/>
          <w:lang w:val="it-IT"/>
        </w:rPr>
        <w:t>Simonaggio, C., Rubini, E., Facci, G., Castagna, P., Canavese A., Scotti L., &amp; Gino S. (2024).</w:t>
      </w:r>
      <w:r w:rsidRPr="00D11CE4">
        <w:rPr>
          <w:rStyle w:val="apple-converted-space"/>
          <w:rFonts w:asciiTheme="majorHAnsi" w:hAnsiTheme="majorHAnsi" w:cstheme="majorHAnsi"/>
          <w:color w:val="000000"/>
          <w:sz w:val="16"/>
          <w:szCs w:val="16"/>
          <w:shd w:val="clear" w:color="auto" w:fill="FFFFFF"/>
          <w:lang w:val="it-IT"/>
        </w:rPr>
        <w:t> </w:t>
      </w:r>
      <w:r w:rsidR="00000000">
        <w:fldChar w:fldCharType="begin"/>
      </w:r>
      <w:r w:rsidR="00000000">
        <w:instrText>HYPERLINK "https://secure-web.cisco.com/1HGLEWSgKPSes7kCthnu2KS4OBZOvO-W1jLuzylYr41WOMCZRLyVLiTZSjsBQyPit0mRPzyeypuUv8VOyqrHY_hFDJvL5IJGs0QRhLa9qd0DPHYFB6Unnmy9S1a6aP89kuVhKfzDNLENFvy_byjmB92hcSmBRZsumUCT_lf8Uinlh22ViFrm6A_RSrC8mUxqnQxu2zQ7eG9rFoY9tjFmNwoAH-9kHklMhc37NECm-4cQHWEhoDHrZvqNwk40EiliItayTHX_3SdY6WreQnFT2cmhEdI2MIO0u4hRk5Kwv6aJjgYGNvTwcfbhOImoAqippSoSrSiWnaUr3_wjt_FXWKg/https%3A%2F%2Fsvri.us4.list-manage.com%2Ftrack%2Fclick%3Fu%3D8c8621f1de425f5dba8bb04bb%26id%3D0183dfb280%26e%3D958a6f6b04"</w:instrText>
      </w:r>
      <w:r w:rsidR="00000000">
        <w:fldChar w:fldCharType="separate"/>
      </w:r>
      <w:r w:rsidRPr="00014EA7">
        <w:rPr>
          <w:rStyle w:val="Hyperlink"/>
          <w:rFonts w:asciiTheme="majorHAnsi" w:eastAsiaTheme="majorEastAsia" w:hAnsiTheme="majorHAnsi" w:cstheme="majorHAnsi"/>
          <w:color w:val="2F83C4"/>
          <w:sz w:val="16"/>
          <w:szCs w:val="16"/>
        </w:rPr>
        <w:t xml:space="preserve">Victims of drug facilitated sexual assault aged 13-24: A </w:t>
      </w:r>
      <w:proofErr w:type="gramStart"/>
      <w:r w:rsidRPr="00014EA7">
        <w:rPr>
          <w:rStyle w:val="Hyperlink"/>
          <w:rFonts w:asciiTheme="majorHAnsi" w:eastAsiaTheme="majorEastAsia" w:hAnsiTheme="majorHAnsi" w:cstheme="majorHAnsi"/>
          <w:color w:val="2F83C4"/>
          <w:sz w:val="16"/>
          <w:szCs w:val="16"/>
        </w:rPr>
        <w:t>cross sectional</w:t>
      </w:r>
      <w:proofErr w:type="gramEnd"/>
      <w:r w:rsidRPr="00014EA7">
        <w:rPr>
          <w:rStyle w:val="Hyperlink"/>
          <w:rFonts w:asciiTheme="majorHAnsi" w:eastAsiaTheme="majorEastAsia" w:hAnsiTheme="majorHAnsi" w:cstheme="majorHAnsi"/>
          <w:color w:val="2F83C4"/>
          <w:sz w:val="16"/>
          <w:szCs w:val="16"/>
        </w:rPr>
        <w:t xml:space="preserve"> study on the pool of users of a sexual violence relief </w:t>
      </w:r>
      <w:proofErr w:type="spellStart"/>
      <w:r w:rsidRPr="00014EA7">
        <w:rPr>
          <w:rStyle w:val="Hyperlink"/>
          <w:rFonts w:asciiTheme="majorHAnsi" w:eastAsiaTheme="majorEastAsia" w:hAnsiTheme="majorHAnsi" w:cstheme="majorHAnsi"/>
          <w:color w:val="2F83C4"/>
          <w:sz w:val="16"/>
          <w:szCs w:val="16"/>
        </w:rPr>
        <w:t>centre</w:t>
      </w:r>
      <w:proofErr w:type="spellEnd"/>
      <w:r w:rsidRPr="00014EA7">
        <w:rPr>
          <w:rStyle w:val="Hyperlink"/>
          <w:rFonts w:asciiTheme="majorHAnsi" w:eastAsiaTheme="majorEastAsia" w:hAnsiTheme="majorHAnsi" w:cstheme="majorHAnsi"/>
          <w:color w:val="2F83C4"/>
          <w:sz w:val="16"/>
          <w:szCs w:val="16"/>
        </w:rPr>
        <w:t xml:space="preserve"> in Northern Italy</w:t>
      </w:r>
      <w:r w:rsidR="00000000">
        <w:rPr>
          <w:rStyle w:val="Hyperlink"/>
          <w:rFonts w:asciiTheme="majorHAnsi" w:eastAsiaTheme="majorEastAsia" w:hAnsiTheme="majorHAnsi" w:cstheme="majorHAnsi"/>
          <w:color w:val="2F83C4"/>
          <w:sz w:val="16"/>
          <w:szCs w:val="16"/>
        </w:rPr>
        <w:fldChar w:fldCharType="end"/>
      </w:r>
      <w:r w:rsidRPr="00014EA7">
        <w:rPr>
          <w:rFonts w:asciiTheme="majorHAnsi" w:hAnsiTheme="majorHAnsi" w:cstheme="majorHAnsi"/>
          <w:color w:val="000000"/>
          <w:sz w:val="16"/>
          <w:szCs w:val="16"/>
          <w:shd w:val="clear" w:color="auto" w:fill="FFFFFF"/>
        </w:rPr>
        <w:t>. Int J Legal Med:</w:t>
      </w:r>
      <w:r w:rsidRPr="00014EA7">
        <w:rPr>
          <w:rStyle w:val="apple-converted-space"/>
          <w:rFonts w:asciiTheme="majorHAnsi" w:hAnsiTheme="majorHAnsi" w:cstheme="majorHAnsi"/>
          <w:color w:val="000000"/>
          <w:sz w:val="16"/>
          <w:szCs w:val="16"/>
          <w:shd w:val="clear" w:color="auto" w:fill="FFFFFF"/>
        </w:rPr>
        <w:t> </w:t>
      </w:r>
    </w:p>
    <w:p w14:paraId="347EC211" w14:textId="77777777" w:rsidR="00453B9F" w:rsidRPr="00014EA7" w:rsidRDefault="00453B9F">
      <w:pPr>
        <w:rPr>
          <w:rFonts w:asciiTheme="majorHAnsi" w:hAnsiTheme="majorHAnsi" w:cstheme="majorHAnsi"/>
          <w:color w:val="000000"/>
          <w:sz w:val="16"/>
          <w:szCs w:val="16"/>
          <w:shd w:val="clear" w:color="auto" w:fill="FFFFFF"/>
        </w:rPr>
      </w:pPr>
    </w:p>
    <w:p w14:paraId="4FEB2CBE" w14:textId="09198E8F" w:rsidR="00E8155A" w:rsidRPr="00014EA7" w:rsidRDefault="00DF6485">
      <w:pPr>
        <w:rPr>
          <w:rStyle w:val="Emphasis"/>
          <w:rFonts w:asciiTheme="majorHAnsi" w:hAnsiTheme="majorHAnsi" w:cstheme="majorHAnsi"/>
          <w:i w:val="0"/>
          <w:color w:val="000000"/>
          <w:sz w:val="16"/>
          <w:szCs w:val="16"/>
        </w:rPr>
      </w:pPr>
      <w:r w:rsidRPr="00014EA7">
        <w:rPr>
          <w:rFonts w:asciiTheme="majorHAnsi" w:hAnsiTheme="majorHAnsi" w:cstheme="majorHAnsi"/>
          <w:color w:val="000000"/>
          <w:sz w:val="16"/>
          <w:szCs w:val="16"/>
          <w:shd w:val="clear" w:color="auto" w:fill="FFFFFF"/>
        </w:rPr>
        <w:t>Walker, S.-J., Hester, M., &amp; McCarthy, E. (2023).</w:t>
      </w:r>
      <w:r w:rsidRPr="00014EA7">
        <w:rPr>
          <w:rStyle w:val="apple-converted-space"/>
          <w:rFonts w:asciiTheme="majorHAnsi" w:hAnsiTheme="majorHAnsi" w:cstheme="majorHAnsi"/>
          <w:color w:val="000000"/>
          <w:sz w:val="16"/>
          <w:szCs w:val="16"/>
          <w:shd w:val="clear" w:color="auto" w:fill="FFFFFF"/>
        </w:rPr>
        <w:t> </w:t>
      </w:r>
      <w:hyperlink r:id="rId83" w:tgtFrame="_blank" w:history="1">
        <w:r w:rsidRPr="00014EA7">
          <w:rPr>
            <w:rStyle w:val="Hyperlink"/>
            <w:rFonts w:asciiTheme="majorHAnsi" w:eastAsiaTheme="majorEastAsia" w:hAnsiTheme="majorHAnsi" w:cstheme="majorHAnsi"/>
            <w:color w:val="2F83C4"/>
            <w:sz w:val="16"/>
            <w:szCs w:val="16"/>
          </w:rPr>
          <w:t>The Use of Chemical Control Within Coercive Controlling Intimate Partner Violence and Abuse. Violence Against Women</w:t>
        </w:r>
      </w:hyperlink>
      <w:r w:rsidRPr="00014EA7">
        <w:rPr>
          <w:rFonts w:asciiTheme="majorHAnsi" w:hAnsiTheme="majorHAnsi" w:cstheme="majorHAnsi"/>
          <w:color w:val="000000"/>
          <w:sz w:val="16"/>
          <w:szCs w:val="16"/>
          <w:shd w:val="clear" w:color="auto" w:fill="FFFFFF"/>
        </w:rPr>
        <w:t>, 0(0): This paper explores the use of chemical control by perpetrators as part of coercive controlling intimate partner violence and abuse, defined as the nonconsenting use of prescribed and nonprescribed medication, and/or other substances to coerce or control, reducing the victim-survivor's capacity for independence, freedom, and health. </w:t>
      </w:r>
      <w:r w:rsidRPr="00014EA7">
        <w:rPr>
          <w:rStyle w:val="Emphasis"/>
          <w:rFonts w:asciiTheme="majorHAnsi" w:hAnsiTheme="majorHAnsi" w:cstheme="majorHAnsi"/>
          <w:color w:val="000000"/>
          <w:sz w:val="16"/>
          <w:szCs w:val="16"/>
        </w:rPr>
        <w:t xml:space="preserve">[Source: </w:t>
      </w:r>
      <w:proofErr w:type="spellStart"/>
      <w:r w:rsidRPr="00014EA7">
        <w:rPr>
          <w:rStyle w:val="Emphasis"/>
          <w:rFonts w:asciiTheme="majorHAnsi" w:hAnsiTheme="majorHAnsi" w:cstheme="majorHAnsi"/>
          <w:color w:val="000000"/>
          <w:sz w:val="16"/>
          <w:szCs w:val="16"/>
        </w:rPr>
        <w:t>SafetyLit</w:t>
      </w:r>
      <w:proofErr w:type="spellEnd"/>
      <w:r w:rsidRPr="00014EA7">
        <w:rPr>
          <w:rStyle w:val="Emphasis"/>
          <w:rFonts w:asciiTheme="majorHAnsi" w:hAnsiTheme="majorHAnsi" w:cstheme="majorHAnsi"/>
          <w:color w:val="000000"/>
          <w:sz w:val="16"/>
          <w:szCs w:val="16"/>
        </w:rPr>
        <w:t>].</w:t>
      </w:r>
      <w:r w:rsidR="00C928D5" w:rsidRPr="00014EA7">
        <w:rPr>
          <w:rFonts w:asciiTheme="majorHAnsi" w:hAnsiTheme="majorHAnsi" w:cstheme="majorHAnsi"/>
          <w:i/>
          <w:color w:val="303030"/>
          <w:sz w:val="16"/>
          <w:szCs w:val="16"/>
          <w:shd w:val="clear" w:color="auto" w:fill="FFFFFF"/>
        </w:rPr>
        <w:t xml:space="preserve"> Violence Against Women 29(14),</w:t>
      </w:r>
      <w:r w:rsidR="00C928D5" w:rsidRPr="00014EA7">
        <w:rPr>
          <w:rFonts w:asciiTheme="majorHAnsi" w:hAnsiTheme="majorHAnsi" w:cstheme="majorHAnsi"/>
          <w:iCs/>
          <w:color w:val="303030"/>
          <w:sz w:val="16"/>
          <w:szCs w:val="16"/>
          <w:shd w:val="clear" w:color="auto" w:fill="FFFFFF"/>
        </w:rPr>
        <w:t>2730-2753</w:t>
      </w:r>
    </w:p>
    <w:p w14:paraId="0BFEDE6E" w14:textId="4F4746FE" w:rsidR="0017207F" w:rsidRPr="00E8155A" w:rsidRDefault="00A706F7">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04992" behindDoc="0" locked="0" layoutInCell="1" allowOverlap="1" wp14:anchorId="15EE0854" wp14:editId="2A6ABC20">
                <wp:simplePos x="0" y="0"/>
                <wp:positionH relativeFrom="column">
                  <wp:posOffset>0</wp:posOffset>
                </wp:positionH>
                <wp:positionV relativeFrom="paragraph">
                  <wp:posOffset>140335</wp:posOffset>
                </wp:positionV>
                <wp:extent cx="1009650" cy="367030"/>
                <wp:effectExtent l="57150" t="19050" r="76200" b="90170"/>
                <wp:wrapNone/>
                <wp:docPr id="6" name="Rectangle 6"/>
                <wp:cNvGraphicFramePr/>
                <a:graphic xmlns:a="http://schemas.openxmlformats.org/drawingml/2006/main">
                  <a:graphicData uri="http://schemas.microsoft.com/office/word/2010/wordprocessingShape">
                    <wps:wsp>
                      <wps:cNvSpPr/>
                      <wps:spPr>
                        <a:xfrm>
                          <a:off x="0" y="0"/>
                          <a:ext cx="1009650" cy="3670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1F225D22" w14:textId="7AFE7970" w:rsidR="00F15201" w:rsidRPr="007B71C9" w:rsidRDefault="00F15201" w:rsidP="00785842">
                            <w:pPr>
                              <w:jc w:val="center"/>
                            </w:pPr>
                            <w:r w:rsidRPr="007B71C9">
                              <w:rPr>
                                <w:rFonts w:asciiTheme="majorHAnsi" w:hAnsiTheme="majorHAnsi"/>
                                <w:color w:val="333333"/>
                                <w:spacing w:val="2"/>
                              </w:rPr>
                              <w:t>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E0854" id="Rectangle 6" o:spid="_x0000_s1034" style="position:absolute;margin-left:0;margin-top:11.05pt;width:79.5pt;height:28.9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tS6iwIAALgFAAAOAAAAZHJzL2Uyb0RvYy54bWysVF9P2zAQf5+072D5fSQtpUBFiioQ0yQG&#10;aDDx7Do2tWT7PNtt0n36nZ0m7RgS07Q8OOf7fz/f3cVlazTZCB8U2IqOjkpKhOVQK/tS0e9PN5/O&#10;KAmR2ZppsKKiWxHo5fzjh4vGzcQYVqBr4Qk6sWHWuIquYnSzogh8JQwLR+CERaEEb1jEq38pas8a&#10;9G50MS7LadGAr50HLkJA7nUnpPPsX0rB472UQUSiK4q5xXz6fC7TWcwv2OzFM7dSfJcG+4csDFMW&#10;gw6urllkZO3VH66M4h4CyHjEwRQgpeIi14DVjMpX1TyumBO5FgQnuAGm8P/c8rvNo3vwCEPjwiwg&#10;mapopTfpj/mRNoO1HcASbSQcmaOyPJ+eIKYcZcfT0/I4o1nsrZ0P8bMAQxJRUY+PkTFim9sQMSKq&#10;9iopWACt6huldb6kBhBX2pMNw6djnAsbJ9lcr81XqDv+pMSve0Rk41N37GnPxhC5lZKnHPC3INr+&#10;bdwu2wNjdJysiz1qmYpbLZJPbb8JSVSdcMpJD1kc1jNKmWdPqJ3MJFY/GB6/b7jTT6YiN/tgPH7f&#10;eLDIkcHGwdgoC/4tBzr2KctOv0egqztBENtli4VX9CwVlzhLqLcPnnjohi84fqOwIW5ZiA/M47Rh&#10;D+EGifd4SA1NRWFHUbIC//MtftLHIUApJQ1Ob0XDjzXzghL9xeJ4nI8mkzTu+TI5OR3jxR9KlocS&#10;uzZXgF02wl3leCaTftQ9KT2YZ1w0ixQVRcxyjF1RHn1/uYrdVsFVxcVikdVwxB2Lt/bR8b4PUsM/&#10;tc/Mu91URJynO+gnnc1eDUenm17IwmIdQao8OXtcdy+A6yG30m6Vpf1zeM9a+4U7/wUAAP//AwBQ&#10;SwMEFAAGAAgAAAAhANQNzuHdAAAABgEAAA8AAABkcnMvZG93bnJldi54bWxMj81OwzAQhO9IvIO1&#10;SNyo04ifJmRTIX7EIQ0ShQdw420SYa+j2E0DT497guPOjGa+LdazNWKi0feOEZaLBARx43TPLcLn&#10;x8vVCoQPirUyjgnhmzysy/OzQuXaHfmdpm1oRSxhnyuELoQhl9I3HVnlF24gjt7ejVaFeI6t1KM6&#10;xnJrZJokt9KqnuNCpwZ67Kj52h4swk9dPbdufq3s3rxdP1Wbul9NNeLlxfxwDyLQHP7CcMKP6FBG&#10;pp07sPbCIMRHAkKaLkGc3JssCjuEuywDWRbyP375CwAA//8DAFBLAQItABQABgAIAAAAIQC2gziS&#10;/gAAAOEBAAATAAAAAAAAAAAAAAAAAAAAAABbQ29udGVudF9UeXBlc10ueG1sUEsBAi0AFAAGAAgA&#10;AAAhADj9If/WAAAAlAEAAAsAAAAAAAAAAAAAAAAALwEAAF9yZWxzLy5yZWxzUEsBAi0AFAAGAAgA&#10;AAAhAL1e1LqLAgAAuAUAAA4AAAAAAAAAAAAAAAAALgIAAGRycy9lMm9Eb2MueG1sUEsBAi0AFAAG&#10;AAgAAAAhANQNzuHdAAAABgEAAA8AAAAAAAAAAAAAAAAA5QQAAGRycy9kb3ducmV2LnhtbFBLBQYA&#10;AAAABAAEAPMAAADvBQAAAAA=&#10;" fillcolor="#ccc0d9 [1303]" strokecolor="#8064a2 [3207]">
                <v:shadow on="t" color="black" opacity="22937f" origin=",.5" offset="0,.63889mm"/>
                <v:textbox>
                  <w:txbxContent>
                    <w:p w14:paraId="1F225D22" w14:textId="7AFE7970" w:rsidR="00F15201" w:rsidRPr="007B71C9" w:rsidRDefault="00F15201" w:rsidP="00785842">
                      <w:pPr>
                        <w:jc w:val="center"/>
                      </w:pPr>
                      <w:r w:rsidRPr="007B71C9">
                        <w:rPr>
                          <w:rFonts w:asciiTheme="majorHAnsi" w:hAnsiTheme="majorHAnsi"/>
                          <w:color w:val="333333"/>
                          <w:spacing w:val="2"/>
                        </w:rPr>
                        <w:t>CHILDREN</w:t>
                      </w:r>
                    </w:p>
                  </w:txbxContent>
                </v:textbox>
              </v:rect>
            </w:pict>
          </mc:Fallback>
        </mc:AlternateContent>
      </w:r>
    </w:p>
    <w:p w14:paraId="1ADF6684" w14:textId="4297A950" w:rsidR="00A532FF" w:rsidRDefault="00343E04" w:rsidP="00056E56">
      <w:pPr>
        <w:rPr>
          <w:rFonts w:asciiTheme="majorHAnsi" w:hAnsiTheme="majorHAnsi" w:cstheme="majorHAnsi"/>
          <w:u w:val="single"/>
        </w:rPr>
      </w:pPr>
      <w:bookmarkStart w:id="14" w:name="Children"/>
      <w:bookmarkEnd w:id="14"/>
      <w:r w:rsidRPr="00AB4224">
        <w:rPr>
          <w:rFonts w:asciiTheme="majorHAnsi" w:hAnsiTheme="majorHAnsi" w:cstheme="majorHAnsi"/>
          <w:u w:val="single"/>
        </w:rPr>
        <w:t>CHILDREN</w:t>
      </w:r>
    </w:p>
    <w:p w14:paraId="79D660E4" w14:textId="77777777" w:rsidR="00056E56" w:rsidRPr="00056E56" w:rsidRDefault="00056E56" w:rsidP="00056E56">
      <w:pPr>
        <w:rPr>
          <w:rFonts w:asciiTheme="majorHAnsi" w:hAnsiTheme="majorHAnsi" w:cstheme="majorHAnsi"/>
          <w:u w:val="single"/>
        </w:rPr>
      </w:pPr>
    </w:p>
    <w:p w14:paraId="076C8D1B" w14:textId="160EEEE3" w:rsidR="00A532FF" w:rsidRPr="00E36A32" w:rsidRDefault="00A532FF" w:rsidP="00343E04">
      <w:pPr>
        <w:shd w:val="clear" w:color="auto" w:fill="FCFCFC"/>
        <w:spacing w:before="240" w:after="240"/>
        <w:rPr>
          <w:rFonts w:asciiTheme="majorHAnsi" w:hAnsiTheme="majorHAnsi" w:cstheme="majorHAnsi"/>
          <w:spacing w:val="2"/>
          <w:sz w:val="16"/>
          <w:szCs w:val="16"/>
        </w:rPr>
      </w:pPr>
      <w:r w:rsidRPr="00E36A32">
        <w:rPr>
          <w:rFonts w:asciiTheme="majorHAnsi" w:hAnsiTheme="majorHAnsi" w:cstheme="majorHAnsi"/>
          <w:spacing w:val="2"/>
          <w:sz w:val="16"/>
          <w:szCs w:val="16"/>
        </w:rPr>
        <w:t xml:space="preserve">Abu-Rayya HM, </w:t>
      </w:r>
      <w:proofErr w:type="spellStart"/>
      <w:r w:rsidRPr="00E36A32">
        <w:rPr>
          <w:rFonts w:asciiTheme="majorHAnsi" w:hAnsiTheme="majorHAnsi" w:cstheme="majorHAnsi"/>
          <w:spacing w:val="2"/>
          <w:sz w:val="16"/>
          <w:szCs w:val="16"/>
        </w:rPr>
        <w:t>Somer</w:t>
      </w:r>
      <w:proofErr w:type="spellEnd"/>
      <w:r w:rsidRPr="00E36A32">
        <w:rPr>
          <w:rFonts w:asciiTheme="majorHAnsi" w:hAnsiTheme="majorHAnsi" w:cstheme="majorHAnsi"/>
          <w:spacing w:val="2"/>
          <w:sz w:val="16"/>
          <w:szCs w:val="16"/>
        </w:rPr>
        <w:t xml:space="preserve"> E, </w:t>
      </w:r>
      <w:proofErr w:type="spellStart"/>
      <w:r w:rsidRPr="00E36A32">
        <w:rPr>
          <w:rFonts w:asciiTheme="majorHAnsi" w:hAnsiTheme="majorHAnsi" w:cstheme="majorHAnsi"/>
          <w:spacing w:val="2"/>
          <w:sz w:val="16"/>
          <w:szCs w:val="16"/>
        </w:rPr>
        <w:t>Knane</w:t>
      </w:r>
      <w:proofErr w:type="spellEnd"/>
      <w:r w:rsidRPr="00E36A32">
        <w:rPr>
          <w:rFonts w:asciiTheme="majorHAnsi" w:hAnsiTheme="majorHAnsi" w:cstheme="majorHAnsi"/>
          <w:spacing w:val="2"/>
          <w:sz w:val="16"/>
          <w:szCs w:val="16"/>
        </w:rPr>
        <w:t xml:space="preserve"> H. (2020) Maladaptive daydreaming is associated with intensified psychosocial problems experienced by female survivors of childhood sexual abuse. </w:t>
      </w:r>
      <w:r w:rsidRPr="00E36A32">
        <w:rPr>
          <w:rFonts w:asciiTheme="majorHAnsi" w:hAnsiTheme="majorHAnsi" w:cstheme="majorHAnsi"/>
          <w:i/>
          <w:spacing w:val="2"/>
          <w:sz w:val="16"/>
          <w:szCs w:val="16"/>
        </w:rPr>
        <w:t xml:space="preserve">Violence </w:t>
      </w:r>
      <w:proofErr w:type="spellStart"/>
      <w:r w:rsidRPr="00E36A32">
        <w:rPr>
          <w:rFonts w:asciiTheme="majorHAnsi" w:hAnsiTheme="majorHAnsi" w:cstheme="majorHAnsi"/>
          <w:i/>
          <w:spacing w:val="2"/>
          <w:sz w:val="16"/>
          <w:szCs w:val="16"/>
        </w:rPr>
        <w:t>Agianst</w:t>
      </w:r>
      <w:proofErr w:type="spellEnd"/>
      <w:r w:rsidRPr="00E36A32">
        <w:rPr>
          <w:rFonts w:asciiTheme="majorHAnsi" w:hAnsiTheme="majorHAnsi" w:cstheme="majorHAnsi"/>
          <w:i/>
          <w:spacing w:val="2"/>
          <w:sz w:val="16"/>
          <w:szCs w:val="16"/>
        </w:rPr>
        <w:t xml:space="preserve"> Women 26(8),</w:t>
      </w:r>
      <w:r w:rsidRPr="00E36A32">
        <w:rPr>
          <w:rFonts w:asciiTheme="majorHAnsi" w:hAnsiTheme="majorHAnsi" w:cstheme="majorHAnsi"/>
          <w:spacing w:val="2"/>
          <w:sz w:val="16"/>
          <w:szCs w:val="16"/>
        </w:rPr>
        <w:t xml:space="preserve"> 825-837.</w:t>
      </w:r>
    </w:p>
    <w:p w14:paraId="3135DCB1" w14:textId="0F85A637" w:rsidR="00343E04" w:rsidRPr="00E36A32" w:rsidRDefault="00343E04" w:rsidP="00343E04">
      <w:pPr>
        <w:shd w:val="clear" w:color="auto" w:fill="FCFCFC"/>
        <w:spacing w:before="240" w:after="240"/>
        <w:rPr>
          <w:rFonts w:asciiTheme="majorHAnsi" w:hAnsiTheme="majorHAnsi" w:cstheme="majorHAnsi"/>
          <w:spacing w:val="2"/>
          <w:sz w:val="16"/>
          <w:szCs w:val="16"/>
        </w:rPr>
      </w:pPr>
      <w:r w:rsidRPr="00E36A32">
        <w:rPr>
          <w:rFonts w:asciiTheme="majorHAnsi" w:hAnsiTheme="majorHAnsi" w:cstheme="majorHAnsi"/>
          <w:spacing w:val="2"/>
          <w:sz w:val="16"/>
          <w:szCs w:val="16"/>
        </w:rPr>
        <w:t>Ahmed, S., Koenig, M. A., &amp; Stephenson, R. (2006). Effects of domestic violence on perinatal and early-childhood mortality: Evidence from North India. </w:t>
      </w:r>
      <w:r w:rsidRPr="00E36A32">
        <w:rPr>
          <w:rStyle w:val="Emphasis"/>
          <w:rFonts w:asciiTheme="majorHAnsi" w:hAnsiTheme="majorHAnsi" w:cstheme="majorHAnsi"/>
          <w:spacing w:val="2"/>
          <w:sz w:val="16"/>
          <w:szCs w:val="16"/>
        </w:rPr>
        <w:t>American Journal of Public Health, 96</w:t>
      </w:r>
      <w:r w:rsidRPr="00E36A32">
        <w:rPr>
          <w:rFonts w:asciiTheme="majorHAnsi" w:hAnsiTheme="majorHAnsi" w:cstheme="majorHAnsi"/>
          <w:spacing w:val="2"/>
          <w:sz w:val="16"/>
          <w:szCs w:val="16"/>
        </w:rPr>
        <w:t xml:space="preserve">(8), 1423–1428. </w:t>
      </w:r>
    </w:p>
    <w:p w14:paraId="4E191848" w14:textId="0BE27048" w:rsidR="00A30FAB" w:rsidRPr="00E36A32" w:rsidRDefault="00A30FAB" w:rsidP="007F3128">
      <w:pPr>
        <w:rPr>
          <w:rFonts w:asciiTheme="majorHAnsi" w:hAnsiTheme="majorHAnsi" w:cstheme="majorHAnsi"/>
          <w:spacing w:val="2"/>
          <w:sz w:val="16"/>
          <w:szCs w:val="16"/>
        </w:rPr>
      </w:pPr>
      <w:r w:rsidRPr="00E36A32">
        <w:rPr>
          <w:rFonts w:asciiTheme="majorHAnsi" w:hAnsiTheme="majorHAnsi" w:cstheme="majorHAnsi"/>
          <w:spacing w:val="2"/>
          <w:sz w:val="16"/>
          <w:szCs w:val="16"/>
        </w:rPr>
        <w:t xml:space="preserve">Ahrens KR, Katon W, McCarty C, Richardson LP, Courtney ME. (2012). Association between childhood sexual abuse and transactional sex in youth aging out of foster care. </w:t>
      </w:r>
      <w:r w:rsidRPr="00E36A32">
        <w:rPr>
          <w:rFonts w:asciiTheme="majorHAnsi" w:hAnsiTheme="majorHAnsi" w:cstheme="majorHAnsi"/>
          <w:i/>
          <w:spacing w:val="2"/>
          <w:sz w:val="16"/>
          <w:szCs w:val="16"/>
        </w:rPr>
        <w:t xml:space="preserve">Child Abuse </w:t>
      </w:r>
      <w:proofErr w:type="spellStart"/>
      <w:r w:rsidRPr="00E36A32">
        <w:rPr>
          <w:rFonts w:asciiTheme="majorHAnsi" w:hAnsiTheme="majorHAnsi" w:cstheme="majorHAnsi"/>
          <w:i/>
          <w:spacing w:val="2"/>
          <w:sz w:val="16"/>
          <w:szCs w:val="16"/>
        </w:rPr>
        <w:t>Negl</w:t>
      </w:r>
      <w:proofErr w:type="spellEnd"/>
      <w:r w:rsidRPr="00E36A32">
        <w:rPr>
          <w:rFonts w:asciiTheme="majorHAnsi" w:hAnsiTheme="majorHAnsi" w:cstheme="majorHAnsi"/>
          <w:i/>
          <w:spacing w:val="2"/>
          <w:sz w:val="16"/>
          <w:szCs w:val="16"/>
        </w:rPr>
        <w:t xml:space="preserve"> 36,</w:t>
      </w:r>
      <w:r w:rsidRPr="00E36A32">
        <w:rPr>
          <w:rFonts w:asciiTheme="majorHAnsi" w:hAnsiTheme="majorHAnsi" w:cstheme="majorHAnsi"/>
          <w:spacing w:val="2"/>
          <w:sz w:val="16"/>
          <w:szCs w:val="16"/>
        </w:rPr>
        <w:t xml:space="preserve"> 75-80.</w:t>
      </w:r>
    </w:p>
    <w:p w14:paraId="08FA3FFE" w14:textId="77777777" w:rsidR="007F3128" w:rsidRPr="00E36A32" w:rsidRDefault="007F3128" w:rsidP="007F3128">
      <w:pPr>
        <w:rPr>
          <w:rFonts w:asciiTheme="majorHAnsi" w:hAnsiTheme="majorHAnsi" w:cstheme="majorHAnsi"/>
          <w:color w:val="333333"/>
          <w:spacing w:val="2"/>
          <w:sz w:val="16"/>
          <w:szCs w:val="16"/>
        </w:rPr>
      </w:pPr>
    </w:p>
    <w:p w14:paraId="2D6DB30A" w14:textId="2791651B" w:rsidR="00466525" w:rsidRPr="00E36A32" w:rsidRDefault="00380695" w:rsidP="00466525">
      <w:pPr>
        <w:rPr>
          <w:rFonts w:asciiTheme="majorHAnsi" w:hAnsiTheme="majorHAnsi" w:cstheme="majorHAnsi"/>
          <w:iCs/>
          <w:color w:val="000000"/>
          <w:sz w:val="16"/>
          <w:szCs w:val="16"/>
          <w:lang w:val="en-GB"/>
        </w:rPr>
      </w:pPr>
      <w:r w:rsidRPr="00E36A32">
        <w:rPr>
          <w:rFonts w:asciiTheme="majorHAnsi" w:hAnsiTheme="majorHAnsi" w:cstheme="majorHAnsi"/>
          <w:sz w:val="16"/>
          <w:szCs w:val="16"/>
        </w:rPr>
        <w:t xml:space="preserve">Alliance for Child Protection in Humanitarian Action (2019). </w:t>
      </w:r>
      <w:hyperlink r:id="rId84" w:history="1">
        <w:r w:rsidR="00466525" w:rsidRPr="00E36A32">
          <w:rPr>
            <w:rFonts w:asciiTheme="majorHAnsi" w:hAnsiTheme="majorHAnsi" w:cstheme="majorHAnsi"/>
            <w:color w:val="954F72"/>
            <w:sz w:val="16"/>
            <w:szCs w:val="16"/>
            <w:lang w:val="en-GB"/>
          </w:rPr>
          <w:t>Minimum standards for child protection in humanitarian action. Second edition. The Alliance for Child Protection in Humanitarian Action. 2019</w:t>
        </w:r>
      </w:hyperlink>
      <w:r w:rsidR="00324A79" w:rsidRPr="00E36A32">
        <w:rPr>
          <w:rFonts w:asciiTheme="majorHAnsi" w:hAnsiTheme="majorHAnsi" w:cstheme="majorHAnsi"/>
          <w:i/>
          <w:iCs/>
          <w:color w:val="000000"/>
          <w:sz w:val="16"/>
          <w:szCs w:val="16"/>
          <w:lang w:val="en-GB"/>
        </w:rPr>
        <w:t xml:space="preserve"> </w:t>
      </w:r>
      <w:r w:rsidR="00466525" w:rsidRPr="00E36A32">
        <w:rPr>
          <w:rFonts w:asciiTheme="majorHAnsi" w:hAnsiTheme="majorHAnsi" w:cstheme="majorHAnsi"/>
          <w:i/>
          <w:iCs/>
          <w:color w:val="000000"/>
          <w:sz w:val="16"/>
          <w:szCs w:val="16"/>
          <w:lang w:val="en-GB"/>
        </w:rPr>
        <w:t>(Source: RISE Learning Network).</w:t>
      </w:r>
    </w:p>
    <w:p w14:paraId="4E7FC250" w14:textId="77777777" w:rsidR="00FF1FE5" w:rsidRPr="00E36A32" w:rsidRDefault="00FF1FE5" w:rsidP="00466525">
      <w:pPr>
        <w:rPr>
          <w:rFonts w:asciiTheme="majorHAnsi" w:hAnsiTheme="majorHAnsi" w:cstheme="majorHAnsi"/>
          <w:iCs/>
          <w:color w:val="000000"/>
          <w:sz w:val="16"/>
          <w:szCs w:val="16"/>
          <w:lang w:val="en-GB"/>
        </w:rPr>
      </w:pPr>
    </w:p>
    <w:p w14:paraId="69CB610E" w14:textId="593274BB" w:rsidR="005766FC" w:rsidRPr="00E36A32" w:rsidRDefault="005766FC" w:rsidP="00466525">
      <w:pPr>
        <w:rPr>
          <w:rFonts w:asciiTheme="majorHAnsi" w:hAnsiTheme="majorHAnsi" w:cstheme="majorHAnsi"/>
          <w:iCs/>
          <w:color w:val="000000"/>
          <w:sz w:val="16"/>
          <w:szCs w:val="16"/>
          <w:lang w:val="da-DK"/>
        </w:rPr>
      </w:pPr>
      <w:r w:rsidRPr="00E36A32">
        <w:rPr>
          <w:rFonts w:asciiTheme="majorHAnsi" w:hAnsiTheme="majorHAnsi" w:cstheme="majorHAnsi"/>
          <w:color w:val="000000"/>
          <w:sz w:val="16"/>
          <w:szCs w:val="16"/>
          <w:shd w:val="clear" w:color="auto" w:fill="FFFFFF"/>
        </w:rPr>
        <w:t xml:space="preserve">Amene, E. W., Annor, F. B., Gilbert, L. K., McOwen, J., Augusto, A., Manuel, P., </w:t>
      </w:r>
      <w:proofErr w:type="spellStart"/>
      <w:r w:rsidRPr="00E36A32">
        <w:rPr>
          <w:rFonts w:asciiTheme="majorHAnsi" w:hAnsiTheme="majorHAnsi" w:cstheme="majorHAnsi"/>
          <w:color w:val="000000"/>
          <w:sz w:val="16"/>
          <w:szCs w:val="16"/>
          <w:shd w:val="clear" w:color="auto" w:fill="FFFFFF"/>
        </w:rPr>
        <w:t>N'gouanma</w:t>
      </w:r>
      <w:proofErr w:type="spellEnd"/>
      <w:r w:rsidRPr="00E36A32">
        <w:rPr>
          <w:rFonts w:asciiTheme="majorHAnsi" w:hAnsiTheme="majorHAnsi" w:cstheme="majorHAnsi"/>
          <w:color w:val="000000"/>
          <w:sz w:val="16"/>
          <w:szCs w:val="16"/>
          <w:shd w:val="clear" w:color="auto" w:fill="FFFFFF"/>
        </w:rPr>
        <w:t xml:space="preserve"> Nobah, M. T. V., &amp; Massetti, G. M. (2023).</w:t>
      </w:r>
      <w:r w:rsidRPr="00E36A32">
        <w:rPr>
          <w:rStyle w:val="apple-converted-space"/>
          <w:rFonts w:asciiTheme="majorHAnsi" w:hAnsiTheme="majorHAnsi" w:cstheme="majorHAnsi"/>
          <w:color w:val="000000"/>
          <w:sz w:val="16"/>
          <w:szCs w:val="16"/>
          <w:shd w:val="clear" w:color="auto" w:fill="FFFFFF"/>
        </w:rPr>
        <w:t> </w:t>
      </w:r>
      <w:hyperlink r:id="rId85" w:tgtFrame="_blank" w:history="1">
        <w:r w:rsidRPr="00E36A32">
          <w:rPr>
            <w:rStyle w:val="Hyperlink"/>
            <w:rFonts w:asciiTheme="majorHAnsi" w:eastAsiaTheme="majorEastAsia" w:hAnsiTheme="majorHAnsi" w:cstheme="majorHAnsi"/>
            <w:color w:val="2F83C4"/>
            <w:sz w:val="16"/>
            <w:szCs w:val="16"/>
          </w:rPr>
          <w:t>Prevalence of adverse childhood experiences in sub-Saharan Africa: A multicounty analysis of the Violence Against Children and Youth Surveys (VACS)</w:t>
        </w:r>
      </w:hyperlink>
      <w:r w:rsidRPr="00E36A32">
        <w:rPr>
          <w:rFonts w:asciiTheme="majorHAnsi" w:hAnsiTheme="majorHAnsi" w:cstheme="majorHAnsi"/>
          <w:color w:val="000000"/>
          <w:sz w:val="16"/>
          <w:szCs w:val="16"/>
          <w:shd w:val="clear" w:color="auto" w:fill="FFFFFF"/>
        </w:rPr>
        <w:t xml:space="preserve">. </w:t>
      </w:r>
      <w:r w:rsidRPr="00E36A32">
        <w:rPr>
          <w:rFonts w:asciiTheme="majorHAnsi" w:hAnsiTheme="majorHAnsi" w:cstheme="majorHAnsi"/>
          <w:color w:val="000000"/>
          <w:sz w:val="16"/>
          <w:szCs w:val="16"/>
          <w:shd w:val="clear" w:color="auto" w:fill="FFFFFF"/>
          <w:lang w:val="da-DK"/>
        </w:rPr>
        <w:t>Child Abuse &amp; Neglect, 106353.</w:t>
      </w:r>
      <w:r w:rsidRPr="00E36A32">
        <w:rPr>
          <w:rStyle w:val="apple-converted-space"/>
          <w:rFonts w:asciiTheme="majorHAnsi" w:hAnsiTheme="majorHAnsi" w:cstheme="majorHAnsi"/>
          <w:color w:val="000000"/>
          <w:sz w:val="16"/>
          <w:szCs w:val="16"/>
          <w:shd w:val="clear" w:color="auto" w:fill="FFFFFF"/>
          <w:lang w:val="da-DK"/>
        </w:rPr>
        <w:t> </w:t>
      </w:r>
    </w:p>
    <w:p w14:paraId="42B5F0A4" w14:textId="77777777" w:rsidR="005766FC" w:rsidRPr="00E36A32" w:rsidRDefault="005766FC" w:rsidP="00466525">
      <w:pPr>
        <w:rPr>
          <w:rFonts w:asciiTheme="majorHAnsi" w:hAnsiTheme="majorHAnsi" w:cstheme="majorHAnsi"/>
          <w:iCs/>
          <w:color w:val="000000"/>
          <w:sz w:val="16"/>
          <w:szCs w:val="16"/>
          <w:lang w:val="da-DK"/>
        </w:rPr>
      </w:pPr>
    </w:p>
    <w:p w14:paraId="164E5D44" w14:textId="2CEE8DAB" w:rsidR="00FF1FE5" w:rsidRPr="00E36A32" w:rsidRDefault="00FF1FE5" w:rsidP="00466525">
      <w:pPr>
        <w:rPr>
          <w:rFonts w:asciiTheme="majorHAnsi" w:hAnsiTheme="majorHAnsi" w:cstheme="majorHAnsi"/>
          <w:sz w:val="16"/>
          <w:szCs w:val="16"/>
        </w:rPr>
      </w:pPr>
      <w:r w:rsidRPr="00E36A32">
        <w:rPr>
          <w:rFonts w:asciiTheme="majorHAnsi" w:hAnsiTheme="majorHAnsi" w:cstheme="majorHAnsi"/>
          <w:color w:val="212121"/>
          <w:sz w:val="16"/>
          <w:szCs w:val="16"/>
          <w:shd w:val="clear" w:color="auto" w:fill="FFFFFF"/>
          <w:lang w:val="da-DK"/>
        </w:rPr>
        <w:t xml:space="preserve">Anda RF, Felitti VJ, Bremner JD, et al. </w:t>
      </w:r>
      <w:r w:rsidRPr="00E36A32">
        <w:rPr>
          <w:rFonts w:asciiTheme="majorHAnsi" w:hAnsiTheme="majorHAnsi" w:cstheme="majorHAnsi"/>
          <w:color w:val="212121"/>
          <w:sz w:val="16"/>
          <w:szCs w:val="16"/>
          <w:shd w:val="clear" w:color="auto" w:fill="FFFFFF"/>
        </w:rPr>
        <w:t>The enduring effects of abuse and related adverse experiences in childhood. A convergence of evidence from neurobiology and epidemiology. </w:t>
      </w:r>
      <w:proofErr w:type="spellStart"/>
      <w:r w:rsidRPr="00E36A32">
        <w:rPr>
          <w:rFonts w:asciiTheme="majorHAnsi" w:hAnsiTheme="majorHAnsi" w:cstheme="majorHAnsi"/>
          <w:i/>
          <w:iCs/>
          <w:color w:val="212121"/>
          <w:sz w:val="16"/>
          <w:szCs w:val="16"/>
          <w:shd w:val="clear" w:color="auto" w:fill="FFFFFF"/>
        </w:rPr>
        <w:t>Eur</w:t>
      </w:r>
      <w:proofErr w:type="spellEnd"/>
      <w:r w:rsidRPr="00E36A32">
        <w:rPr>
          <w:rFonts w:asciiTheme="majorHAnsi" w:hAnsiTheme="majorHAnsi" w:cstheme="majorHAnsi"/>
          <w:i/>
          <w:iCs/>
          <w:color w:val="212121"/>
          <w:sz w:val="16"/>
          <w:szCs w:val="16"/>
          <w:shd w:val="clear" w:color="auto" w:fill="FFFFFF"/>
        </w:rPr>
        <w:t xml:space="preserve"> Arch Psychiatry Clin </w:t>
      </w:r>
      <w:proofErr w:type="spellStart"/>
      <w:r w:rsidRPr="00E36A32">
        <w:rPr>
          <w:rFonts w:asciiTheme="majorHAnsi" w:hAnsiTheme="majorHAnsi" w:cstheme="majorHAnsi"/>
          <w:i/>
          <w:iCs/>
          <w:color w:val="212121"/>
          <w:sz w:val="16"/>
          <w:szCs w:val="16"/>
          <w:shd w:val="clear" w:color="auto" w:fill="FFFFFF"/>
        </w:rPr>
        <w:t>Neurosci</w:t>
      </w:r>
      <w:proofErr w:type="spellEnd"/>
      <w:r w:rsidRPr="00E36A32">
        <w:rPr>
          <w:rFonts w:asciiTheme="majorHAnsi" w:hAnsiTheme="majorHAnsi" w:cstheme="majorHAnsi"/>
          <w:color w:val="212121"/>
          <w:sz w:val="16"/>
          <w:szCs w:val="16"/>
          <w:shd w:val="clear" w:color="auto" w:fill="FFFFFF"/>
        </w:rPr>
        <w:t>. 2006;256(3):174‐186. doi:10.1007/s00406-005-0624-4</w:t>
      </w:r>
    </w:p>
    <w:p w14:paraId="104FC6B0" w14:textId="77777777" w:rsidR="00466525" w:rsidRPr="00E36A32" w:rsidRDefault="00466525" w:rsidP="007F3128">
      <w:pPr>
        <w:rPr>
          <w:rFonts w:asciiTheme="majorHAnsi" w:hAnsiTheme="majorHAnsi" w:cstheme="majorHAnsi"/>
          <w:color w:val="333333"/>
          <w:spacing w:val="2"/>
          <w:sz w:val="16"/>
          <w:szCs w:val="16"/>
        </w:rPr>
      </w:pPr>
    </w:p>
    <w:p w14:paraId="0AB26A75" w14:textId="5DA72CB0" w:rsidR="00A84FF5" w:rsidRPr="00E36A32" w:rsidRDefault="00A84FF5" w:rsidP="007F3128">
      <w:pPr>
        <w:rPr>
          <w:rFonts w:asciiTheme="majorHAnsi" w:hAnsiTheme="majorHAnsi" w:cstheme="majorHAnsi"/>
          <w:color w:val="333333"/>
          <w:spacing w:val="2"/>
          <w:sz w:val="16"/>
          <w:szCs w:val="16"/>
        </w:rPr>
      </w:pPr>
      <w:r w:rsidRPr="00E36A32">
        <w:rPr>
          <w:rFonts w:asciiTheme="majorHAnsi" w:hAnsiTheme="majorHAnsi" w:cstheme="majorHAnsi"/>
          <w:color w:val="333333"/>
          <w:spacing w:val="2"/>
          <w:sz w:val="16"/>
          <w:szCs w:val="16"/>
        </w:rPr>
        <w:t xml:space="preserve">Anderson KM, Bernhardt C. (2020). Resilient adult daughters of abused women: Turning pain into purpose. </w:t>
      </w:r>
      <w:r w:rsidRPr="00E36A32">
        <w:rPr>
          <w:rFonts w:asciiTheme="majorHAnsi" w:hAnsiTheme="majorHAnsi" w:cstheme="majorHAnsi"/>
          <w:i/>
          <w:color w:val="000000"/>
          <w:sz w:val="16"/>
          <w:szCs w:val="16"/>
          <w:lang w:val="en-GB"/>
        </w:rPr>
        <w:t>Violence Against Women 26(6-7),</w:t>
      </w:r>
      <w:r w:rsidRPr="00E36A32">
        <w:rPr>
          <w:rFonts w:asciiTheme="majorHAnsi" w:hAnsiTheme="majorHAnsi" w:cstheme="majorHAnsi"/>
          <w:color w:val="000000"/>
          <w:sz w:val="16"/>
          <w:szCs w:val="16"/>
          <w:lang w:val="en-GB"/>
        </w:rPr>
        <w:t xml:space="preserve"> 750-770.</w:t>
      </w:r>
    </w:p>
    <w:p w14:paraId="79AAB416" w14:textId="77777777" w:rsidR="00A84FF5" w:rsidRPr="00E36A32" w:rsidRDefault="00A84FF5" w:rsidP="007F3128">
      <w:pPr>
        <w:rPr>
          <w:rFonts w:asciiTheme="majorHAnsi" w:hAnsiTheme="majorHAnsi" w:cstheme="majorHAnsi"/>
          <w:color w:val="333333"/>
          <w:spacing w:val="2"/>
          <w:sz w:val="16"/>
          <w:szCs w:val="16"/>
        </w:rPr>
      </w:pPr>
    </w:p>
    <w:p w14:paraId="0375B1D8" w14:textId="5BF254B6" w:rsidR="007F3128" w:rsidRPr="00E36A32" w:rsidRDefault="00380695" w:rsidP="007F3128">
      <w:pPr>
        <w:rPr>
          <w:rFonts w:asciiTheme="majorHAnsi" w:hAnsiTheme="majorHAnsi" w:cstheme="majorHAnsi"/>
          <w:sz w:val="16"/>
          <w:szCs w:val="16"/>
        </w:rPr>
      </w:pPr>
      <w:r w:rsidRPr="00E36A32">
        <w:rPr>
          <w:rFonts w:asciiTheme="majorHAnsi" w:hAnsiTheme="majorHAnsi" w:cstheme="majorHAnsi"/>
          <w:sz w:val="16"/>
          <w:szCs w:val="16"/>
        </w:rPr>
        <w:t xml:space="preserve">Apolitical. </w:t>
      </w:r>
      <w:hyperlink r:id="rId86" w:history="1">
        <w:r w:rsidR="007F3128" w:rsidRPr="00E36A32">
          <w:rPr>
            <w:rFonts w:asciiTheme="majorHAnsi" w:hAnsiTheme="majorHAnsi" w:cstheme="majorHAnsi"/>
            <w:color w:val="954F72"/>
            <w:sz w:val="16"/>
            <w:szCs w:val="16"/>
            <w:lang w:val="en-ZA"/>
          </w:rPr>
          <w:t>Introduction: ending sexual violence against children. Field guide by Apolitical</w:t>
        </w:r>
      </w:hyperlink>
      <w:r w:rsidR="007F3128" w:rsidRPr="00E36A32">
        <w:rPr>
          <w:rFonts w:asciiTheme="majorHAnsi" w:hAnsiTheme="majorHAnsi" w:cstheme="majorHAnsi"/>
          <w:color w:val="000000"/>
          <w:sz w:val="16"/>
          <w:szCs w:val="16"/>
          <w:lang w:val="en-ZA"/>
        </w:rPr>
        <w:t>: This field guide explores the ways that governments, policymakers and the third sector are tackling challenges when trying to prevent child sexual abuse and exploitation. (</w:t>
      </w:r>
      <w:r w:rsidR="007F3128" w:rsidRPr="00E36A32">
        <w:rPr>
          <w:rFonts w:asciiTheme="majorHAnsi" w:hAnsiTheme="majorHAnsi" w:cstheme="majorHAnsi"/>
          <w:i/>
          <w:iCs/>
          <w:color w:val="000000"/>
          <w:sz w:val="16"/>
          <w:szCs w:val="16"/>
          <w:lang w:val="en-ZA"/>
        </w:rPr>
        <w:t>Source: Apolitical</w:t>
      </w:r>
      <w:r w:rsidR="007F3128" w:rsidRPr="00E36A32">
        <w:rPr>
          <w:rFonts w:asciiTheme="majorHAnsi" w:hAnsiTheme="majorHAnsi" w:cstheme="majorHAnsi"/>
          <w:color w:val="000000"/>
          <w:sz w:val="16"/>
          <w:szCs w:val="16"/>
          <w:lang w:val="en-ZA"/>
        </w:rPr>
        <w:t>). </w:t>
      </w:r>
    </w:p>
    <w:p w14:paraId="7B38C18B" w14:textId="77777777" w:rsidR="007F3128" w:rsidRPr="00E36A32" w:rsidRDefault="007F3128" w:rsidP="003D2814">
      <w:pPr>
        <w:rPr>
          <w:rFonts w:asciiTheme="majorHAnsi" w:hAnsiTheme="majorHAnsi" w:cstheme="majorHAnsi"/>
          <w:sz w:val="16"/>
          <w:szCs w:val="16"/>
        </w:rPr>
      </w:pPr>
    </w:p>
    <w:p w14:paraId="31E474F9" w14:textId="3099AA1C" w:rsidR="003D2814" w:rsidRPr="00E36A32" w:rsidRDefault="00380695" w:rsidP="003D2814">
      <w:pPr>
        <w:rPr>
          <w:rFonts w:asciiTheme="majorHAnsi" w:hAnsiTheme="majorHAnsi" w:cstheme="majorHAnsi"/>
          <w:sz w:val="16"/>
          <w:szCs w:val="16"/>
        </w:rPr>
      </w:pPr>
      <w:proofErr w:type="spellStart"/>
      <w:r w:rsidRPr="00E36A32">
        <w:rPr>
          <w:rFonts w:asciiTheme="majorHAnsi" w:hAnsiTheme="majorHAnsi" w:cstheme="majorHAnsi"/>
          <w:sz w:val="16"/>
          <w:szCs w:val="16"/>
        </w:rPr>
        <w:t>Arifiani</w:t>
      </w:r>
      <w:proofErr w:type="spellEnd"/>
      <w:r w:rsidRPr="00E36A32">
        <w:rPr>
          <w:rFonts w:asciiTheme="majorHAnsi" w:hAnsiTheme="majorHAnsi" w:cstheme="majorHAnsi"/>
          <w:sz w:val="16"/>
          <w:szCs w:val="16"/>
        </w:rPr>
        <w:t xml:space="preserve"> S.D, </w:t>
      </w:r>
      <w:proofErr w:type="spellStart"/>
      <w:r w:rsidRPr="00E36A32">
        <w:rPr>
          <w:rFonts w:asciiTheme="majorHAnsi" w:hAnsiTheme="majorHAnsi" w:cstheme="majorHAnsi"/>
          <w:sz w:val="16"/>
          <w:szCs w:val="16"/>
        </w:rPr>
        <w:t>Handayani</w:t>
      </w:r>
      <w:proofErr w:type="spellEnd"/>
      <w:r w:rsidRPr="00E36A32">
        <w:rPr>
          <w:rFonts w:asciiTheme="majorHAnsi" w:hAnsiTheme="majorHAnsi" w:cstheme="majorHAnsi"/>
          <w:sz w:val="16"/>
          <w:szCs w:val="16"/>
        </w:rPr>
        <w:t xml:space="preserve"> S.A, Baumont M, Bennouna C, </w:t>
      </w:r>
      <w:proofErr w:type="spellStart"/>
      <w:r w:rsidRPr="00E36A32">
        <w:rPr>
          <w:rFonts w:asciiTheme="majorHAnsi" w:hAnsiTheme="majorHAnsi" w:cstheme="majorHAnsi"/>
          <w:sz w:val="16"/>
          <w:szCs w:val="16"/>
        </w:rPr>
        <w:t>Kusumaningrum</w:t>
      </w:r>
      <w:proofErr w:type="spellEnd"/>
      <w:r w:rsidRPr="00E36A32">
        <w:rPr>
          <w:rFonts w:asciiTheme="majorHAnsi" w:hAnsiTheme="majorHAnsi" w:cstheme="majorHAnsi"/>
          <w:sz w:val="16"/>
          <w:szCs w:val="16"/>
        </w:rPr>
        <w:t xml:space="preserve"> S.  (2019). </w:t>
      </w:r>
      <w:hyperlink r:id="rId87" w:history="1">
        <w:r w:rsidR="003D2814" w:rsidRPr="00E36A32">
          <w:rPr>
            <w:rStyle w:val="Hyperlink"/>
            <w:rFonts w:asciiTheme="majorHAnsi" w:hAnsiTheme="majorHAnsi" w:cstheme="majorHAnsi"/>
            <w:color w:val="954F72"/>
            <w:sz w:val="16"/>
            <w:szCs w:val="16"/>
            <w:u w:val="none"/>
            <w:lang w:val="en-GB"/>
          </w:rPr>
          <w:t>Assessing large-scale violence against children surveys in selected Southeast Asian countries: A scoping review. Child Abuse &amp; Neglect.  93, 149-161, 2019</w:t>
        </w:r>
      </w:hyperlink>
      <w:r w:rsidR="00814C4B" w:rsidRPr="00E36A32">
        <w:rPr>
          <w:rFonts w:asciiTheme="majorHAnsi" w:hAnsiTheme="majorHAnsi" w:cstheme="majorHAnsi"/>
          <w:color w:val="000000"/>
          <w:sz w:val="16"/>
          <w:szCs w:val="16"/>
          <w:lang w:val="en-GB"/>
        </w:rPr>
        <w:t xml:space="preserve"> </w:t>
      </w:r>
      <w:r w:rsidR="003D2814" w:rsidRPr="00E36A32">
        <w:rPr>
          <w:rFonts w:asciiTheme="majorHAnsi" w:hAnsiTheme="majorHAnsi" w:cstheme="majorHAnsi"/>
          <w:color w:val="000000"/>
          <w:sz w:val="16"/>
          <w:szCs w:val="16"/>
          <w:lang w:val="en-GB"/>
        </w:rPr>
        <w:t>(</w:t>
      </w:r>
      <w:r w:rsidR="003D2814" w:rsidRPr="00E36A32">
        <w:rPr>
          <w:rFonts w:asciiTheme="majorHAnsi" w:hAnsiTheme="majorHAnsi" w:cstheme="majorHAnsi"/>
          <w:i/>
          <w:iCs/>
          <w:color w:val="000000"/>
          <w:sz w:val="16"/>
          <w:szCs w:val="16"/>
          <w:lang w:val="en-GB"/>
        </w:rPr>
        <w:t>Source: Science Direct</w:t>
      </w:r>
      <w:r w:rsidR="003D2814" w:rsidRPr="00E36A32">
        <w:rPr>
          <w:rFonts w:asciiTheme="majorHAnsi" w:hAnsiTheme="majorHAnsi" w:cstheme="majorHAnsi"/>
          <w:color w:val="000000"/>
          <w:sz w:val="16"/>
          <w:szCs w:val="16"/>
          <w:lang w:val="en-GB"/>
        </w:rPr>
        <w:t>).</w:t>
      </w:r>
      <w:r w:rsidR="003D2814" w:rsidRPr="00E36A32">
        <w:rPr>
          <w:rStyle w:val="apple-converted-space"/>
          <w:rFonts w:asciiTheme="majorHAnsi" w:hAnsiTheme="majorHAnsi" w:cstheme="majorHAnsi"/>
          <w:color w:val="000000"/>
          <w:sz w:val="16"/>
          <w:szCs w:val="16"/>
          <w:lang w:val="en-GB"/>
        </w:rPr>
        <w:t> </w:t>
      </w:r>
    </w:p>
    <w:p w14:paraId="200541E4" w14:textId="77777777" w:rsidR="00A706F7" w:rsidRPr="00E36A32" w:rsidRDefault="00343E04" w:rsidP="00305079">
      <w:pPr>
        <w:shd w:val="clear" w:color="auto" w:fill="FCFCFC"/>
        <w:spacing w:before="240" w:after="240"/>
        <w:rPr>
          <w:rFonts w:asciiTheme="majorHAnsi" w:hAnsiTheme="majorHAnsi" w:cstheme="majorHAnsi"/>
          <w:color w:val="333333"/>
          <w:spacing w:val="2"/>
          <w:sz w:val="16"/>
          <w:szCs w:val="16"/>
        </w:rPr>
      </w:pPr>
      <w:proofErr w:type="spellStart"/>
      <w:r w:rsidRPr="00E36A32">
        <w:rPr>
          <w:rFonts w:asciiTheme="majorHAnsi" w:hAnsiTheme="majorHAnsi" w:cstheme="majorHAnsi"/>
          <w:color w:val="333333"/>
          <w:spacing w:val="2"/>
          <w:sz w:val="16"/>
          <w:szCs w:val="16"/>
        </w:rPr>
        <w:t>Asling-Monemi</w:t>
      </w:r>
      <w:proofErr w:type="spellEnd"/>
      <w:r w:rsidRPr="00E36A32">
        <w:rPr>
          <w:rFonts w:asciiTheme="majorHAnsi" w:hAnsiTheme="majorHAnsi" w:cstheme="majorHAnsi"/>
          <w:color w:val="333333"/>
          <w:spacing w:val="2"/>
          <w:sz w:val="16"/>
          <w:szCs w:val="16"/>
        </w:rPr>
        <w:t>, K., Pena, R., Ellsberg, M. C., &amp; Persson, L. A. (2003). Violence against women increases the risk of infant and child mortality: A case-referent study in Nicaragua. </w:t>
      </w:r>
      <w:r w:rsidRPr="00E36A32">
        <w:rPr>
          <w:rStyle w:val="Emphasis"/>
          <w:rFonts w:asciiTheme="majorHAnsi" w:hAnsiTheme="majorHAnsi" w:cstheme="majorHAnsi"/>
          <w:color w:val="333333"/>
          <w:spacing w:val="2"/>
          <w:sz w:val="16"/>
          <w:szCs w:val="16"/>
        </w:rPr>
        <w:t>Bulletin of the World Health Organization, 81</w:t>
      </w:r>
      <w:r w:rsidRPr="00E36A32">
        <w:rPr>
          <w:rFonts w:asciiTheme="majorHAnsi" w:hAnsiTheme="majorHAnsi" w:cstheme="majorHAnsi"/>
          <w:color w:val="333333"/>
          <w:spacing w:val="2"/>
          <w:sz w:val="16"/>
          <w:szCs w:val="16"/>
        </w:rPr>
        <w:t xml:space="preserve">(1), 10–16. </w:t>
      </w:r>
    </w:p>
    <w:p w14:paraId="1D57A7B2" w14:textId="04BD8187" w:rsidR="006F2898" w:rsidRPr="00E36A32" w:rsidRDefault="00000000" w:rsidP="00305079">
      <w:pPr>
        <w:shd w:val="clear" w:color="auto" w:fill="FCFCFC"/>
        <w:spacing w:before="240" w:after="240"/>
        <w:rPr>
          <w:rStyle w:val="Hyperlink"/>
          <w:rFonts w:asciiTheme="majorHAnsi" w:hAnsiTheme="majorHAnsi" w:cstheme="majorHAnsi"/>
          <w:color w:val="333333"/>
          <w:spacing w:val="2"/>
          <w:sz w:val="16"/>
          <w:szCs w:val="16"/>
          <w:u w:val="none"/>
        </w:rPr>
      </w:pPr>
      <w:hyperlink r:id="rId88" w:tgtFrame="_blank" w:history="1">
        <w:proofErr w:type="spellStart"/>
        <w:r w:rsidR="006F2898" w:rsidRPr="00E36A32">
          <w:rPr>
            <w:rStyle w:val="Hyperlink"/>
            <w:rFonts w:asciiTheme="majorHAnsi" w:hAnsiTheme="majorHAnsi" w:cstheme="majorHAnsi"/>
            <w:color w:val="2F83C4"/>
            <w:sz w:val="16"/>
            <w:szCs w:val="16"/>
          </w:rPr>
          <w:t>Attrash</w:t>
        </w:r>
        <w:proofErr w:type="spellEnd"/>
        <w:r w:rsidR="006F2898" w:rsidRPr="00E36A32">
          <w:rPr>
            <w:rStyle w:val="Hyperlink"/>
            <w:rFonts w:asciiTheme="majorHAnsi" w:hAnsiTheme="majorHAnsi" w:cstheme="majorHAnsi"/>
            <w:color w:val="2F83C4"/>
            <w:sz w:val="16"/>
            <w:szCs w:val="16"/>
          </w:rPr>
          <w:t xml:space="preserve">-Najjar, A., &amp; Katz, C. (2022). Child Sexual Abuse Studies in Arab Societies: A Systematic Review and Directions for Future Research. Trauma, Violence, &amp; Abuse, </w:t>
        </w:r>
        <w:proofErr w:type="spellStart"/>
        <w:r w:rsidR="006F2898" w:rsidRPr="00E36A32">
          <w:rPr>
            <w:rStyle w:val="Hyperlink"/>
            <w:rFonts w:asciiTheme="majorHAnsi" w:hAnsiTheme="majorHAnsi" w:cstheme="majorHAnsi"/>
            <w:color w:val="2F83C4"/>
            <w:sz w:val="16"/>
            <w:szCs w:val="16"/>
          </w:rPr>
          <w:t>ePub</w:t>
        </w:r>
        <w:proofErr w:type="spellEnd"/>
        <w:r w:rsidR="006F2898" w:rsidRPr="00E36A32">
          <w:rPr>
            <w:rStyle w:val="Hyperlink"/>
            <w:rFonts w:asciiTheme="majorHAnsi" w:hAnsiTheme="majorHAnsi" w:cstheme="majorHAnsi"/>
            <w:color w:val="2F83C4"/>
            <w:sz w:val="16"/>
            <w:szCs w:val="16"/>
          </w:rPr>
          <w:t>:</w:t>
        </w:r>
      </w:hyperlink>
    </w:p>
    <w:p w14:paraId="2FA4F476" w14:textId="5F428D44" w:rsidR="009B44E5" w:rsidRPr="00E36A32" w:rsidRDefault="009B44E5" w:rsidP="009B44E5">
      <w:pPr>
        <w:rPr>
          <w:rFonts w:asciiTheme="majorHAnsi" w:hAnsiTheme="majorHAnsi" w:cstheme="majorHAnsi"/>
          <w:sz w:val="16"/>
          <w:szCs w:val="16"/>
        </w:rPr>
      </w:pPr>
      <w:r w:rsidRPr="00E36A32">
        <w:rPr>
          <w:rStyle w:val="Hyperlink"/>
          <w:rFonts w:asciiTheme="majorHAnsi" w:hAnsiTheme="majorHAnsi" w:cstheme="majorHAnsi"/>
          <w:color w:val="000000" w:themeColor="text1"/>
          <w:sz w:val="16"/>
          <w:szCs w:val="16"/>
          <w:u w:val="none"/>
        </w:rPr>
        <w:t xml:space="preserve">Azzopardi C. (2022). Gendered attributions of blame and failure to protect in child welfare responses to sexual abuse: A feminist critical discourse analysis. </w:t>
      </w:r>
      <w:r w:rsidRPr="00E36A32">
        <w:rPr>
          <w:rFonts w:asciiTheme="majorHAnsi" w:hAnsiTheme="majorHAnsi" w:cstheme="majorHAnsi"/>
          <w:i/>
          <w:color w:val="000000" w:themeColor="text1"/>
          <w:sz w:val="16"/>
          <w:szCs w:val="16"/>
        </w:rPr>
        <w:t>Violence Against Women 28(6-7),</w:t>
      </w:r>
      <w:r w:rsidRPr="00E36A32">
        <w:rPr>
          <w:rFonts w:asciiTheme="majorHAnsi" w:hAnsiTheme="majorHAnsi" w:cstheme="majorHAnsi"/>
          <w:sz w:val="16"/>
          <w:szCs w:val="16"/>
        </w:rPr>
        <w:t xml:space="preserve"> 1631-1658.</w:t>
      </w:r>
    </w:p>
    <w:p w14:paraId="173241E6" w14:textId="77777777" w:rsidR="009B44E5" w:rsidRPr="00E36A32" w:rsidRDefault="009B44E5" w:rsidP="009B44E5">
      <w:pPr>
        <w:rPr>
          <w:rFonts w:asciiTheme="majorHAnsi" w:hAnsiTheme="majorHAnsi" w:cstheme="majorHAnsi"/>
          <w:sz w:val="16"/>
          <w:szCs w:val="16"/>
        </w:rPr>
      </w:pPr>
    </w:p>
    <w:p w14:paraId="5C862593" w14:textId="2ED6FDEF" w:rsidR="005A7496" w:rsidRPr="00E36A32" w:rsidRDefault="00000000" w:rsidP="006F2898">
      <w:pPr>
        <w:rPr>
          <w:rFonts w:asciiTheme="majorHAnsi" w:hAnsiTheme="majorHAnsi" w:cstheme="majorHAnsi"/>
          <w:sz w:val="16"/>
          <w:szCs w:val="16"/>
        </w:rPr>
      </w:pPr>
      <w:hyperlink r:id="rId89" w:history="1">
        <w:r w:rsidR="005A7496" w:rsidRPr="00E36A32">
          <w:rPr>
            <w:rStyle w:val="Hyperlink"/>
            <w:rFonts w:asciiTheme="majorHAnsi" w:hAnsiTheme="majorHAnsi" w:cstheme="majorHAnsi"/>
            <w:color w:val="2F83C4"/>
            <w:sz w:val="16"/>
            <w:szCs w:val="16"/>
          </w:rPr>
          <w:t xml:space="preserve">Bailhache, M., Leroy, V., </w:t>
        </w:r>
        <w:proofErr w:type="spellStart"/>
        <w:r w:rsidR="005A7496" w:rsidRPr="00E36A32">
          <w:rPr>
            <w:rStyle w:val="Hyperlink"/>
            <w:rFonts w:asciiTheme="majorHAnsi" w:hAnsiTheme="majorHAnsi" w:cstheme="majorHAnsi"/>
            <w:color w:val="2F83C4"/>
            <w:sz w:val="16"/>
            <w:szCs w:val="16"/>
          </w:rPr>
          <w:t>Pillet</w:t>
        </w:r>
        <w:proofErr w:type="spellEnd"/>
        <w:r w:rsidR="005A7496" w:rsidRPr="00E36A32">
          <w:rPr>
            <w:rStyle w:val="Hyperlink"/>
            <w:rFonts w:asciiTheme="majorHAnsi" w:hAnsiTheme="majorHAnsi" w:cstheme="majorHAnsi"/>
            <w:color w:val="2F83C4"/>
            <w:sz w:val="16"/>
            <w:szCs w:val="16"/>
          </w:rPr>
          <w:t>, P., Salmi, L. R. (2013). Is early detection of abused children possible? A systematic review of the diagnostic accuracy of the identification of abused children. </w:t>
        </w:r>
        <w:r w:rsidR="005A7496" w:rsidRPr="00E36A32">
          <w:rPr>
            <w:rStyle w:val="Emphasis"/>
            <w:rFonts w:asciiTheme="majorHAnsi" w:hAnsiTheme="majorHAnsi" w:cstheme="majorHAnsi"/>
            <w:color w:val="2F83C4"/>
            <w:sz w:val="16"/>
            <w:szCs w:val="16"/>
            <w:u w:val="single"/>
          </w:rPr>
          <w:t>BMC pediatrics</w:t>
        </w:r>
        <w:r w:rsidR="005A7496" w:rsidRPr="00E36A32">
          <w:rPr>
            <w:rStyle w:val="Hyperlink"/>
            <w:rFonts w:asciiTheme="majorHAnsi" w:hAnsiTheme="majorHAnsi" w:cstheme="majorHAnsi"/>
            <w:color w:val="2F83C4"/>
            <w:sz w:val="16"/>
            <w:szCs w:val="16"/>
          </w:rPr>
          <w:t>, </w:t>
        </w:r>
        <w:r w:rsidR="005A7496" w:rsidRPr="00E36A32">
          <w:rPr>
            <w:rStyle w:val="Emphasis"/>
            <w:rFonts w:asciiTheme="majorHAnsi" w:hAnsiTheme="majorHAnsi" w:cstheme="majorHAnsi"/>
            <w:color w:val="2F83C4"/>
            <w:sz w:val="16"/>
            <w:szCs w:val="16"/>
            <w:u w:val="single"/>
          </w:rPr>
          <w:t>13</w:t>
        </w:r>
        <w:r w:rsidR="005A7496" w:rsidRPr="00E36A32">
          <w:rPr>
            <w:rStyle w:val="Hyperlink"/>
            <w:rFonts w:asciiTheme="majorHAnsi" w:hAnsiTheme="majorHAnsi" w:cstheme="majorHAnsi"/>
            <w:color w:val="2F83C4"/>
            <w:sz w:val="16"/>
            <w:szCs w:val="16"/>
          </w:rPr>
          <w:t>, 202</w:t>
        </w:r>
      </w:hyperlink>
      <w:r w:rsidR="005A7496" w:rsidRPr="00E36A32">
        <w:rPr>
          <w:rFonts w:asciiTheme="majorHAnsi" w:hAnsiTheme="majorHAnsi" w:cstheme="majorHAnsi"/>
          <w:color w:val="000000"/>
          <w:sz w:val="16"/>
          <w:szCs w:val="16"/>
          <w:shd w:val="clear" w:color="auto" w:fill="FFFFFF"/>
        </w:rPr>
        <w:t>:</w:t>
      </w:r>
      <w:r w:rsidR="005A7496" w:rsidRPr="00E36A32">
        <w:rPr>
          <w:rStyle w:val="apple-converted-space"/>
          <w:rFonts w:asciiTheme="majorHAnsi" w:hAnsiTheme="majorHAnsi" w:cstheme="majorHAnsi"/>
          <w:color w:val="000000"/>
          <w:sz w:val="16"/>
          <w:szCs w:val="16"/>
          <w:shd w:val="clear" w:color="auto" w:fill="FFFFFF"/>
        </w:rPr>
        <w:t> </w:t>
      </w:r>
    </w:p>
    <w:p w14:paraId="73788C37" w14:textId="77777777" w:rsidR="005A7496" w:rsidRPr="00E36A32" w:rsidRDefault="005A7496" w:rsidP="005A7496">
      <w:pPr>
        <w:rPr>
          <w:rFonts w:asciiTheme="majorHAnsi" w:hAnsiTheme="majorHAnsi" w:cstheme="majorHAnsi"/>
          <w:sz w:val="16"/>
          <w:szCs w:val="16"/>
        </w:rPr>
      </w:pPr>
    </w:p>
    <w:p w14:paraId="7CCEF89D" w14:textId="5EE86A46" w:rsidR="00ED056E" w:rsidRPr="00E36A32" w:rsidRDefault="00ED056E" w:rsidP="00FF1FC1">
      <w:pPr>
        <w:rPr>
          <w:rFonts w:asciiTheme="majorHAnsi" w:hAnsiTheme="majorHAnsi" w:cstheme="majorHAnsi"/>
          <w:sz w:val="16"/>
          <w:szCs w:val="16"/>
        </w:rPr>
      </w:pPr>
      <w:r w:rsidRPr="00E36A32">
        <w:rPr>
          <w:rFonts w:asciiTheme="majorHAnsi" w:hAnsiTheme="majorHAnsi" w:cstheme="majorHAnsi"/>
          <w:color w:val="333333"/>
          <w:sz w:val="16"/>
          <w:szCs w:val="16"/>
        </w:rPr>
        <w:t>Bair-</w:t>
      </w:r>
      <w:proofErr w:type="gramStart"/>
      <w:r w:rsidRPr="00E36A32">
        <w:rPr>
          <w:rFonts w:asciiTheme="majorHAnsi" w:hAnsiTheme="majorHAnsi" w:cstheme="majorHAnsi"/>
          <w:color w:val="333333"/>
          <w:sz w:val="16"/>
          <w:szCs w:val="16"/>
        </w:rPr>
        <w:t>Merritt  MH</w:t>
      </w:r>
      <w:proofErr w:type="gramEnd"/>
      <w:r w:rsidR="005D19B2" w:rsidRPr="00E36A32">
        <w:rPr>
          <w:rFonts w:asciiTheme="majorHAnsi" w:hAnsiTheme="majorHAnsi" w:cstheme="majorHAnsi"/>
          <w:color w:val="333333"/>
          <w:sz w:val="16"/>
          <w:szCs w:val="16"/>
        </w:rPr>
        <w:t xml:space="preserve">, </w:t>
      </w:r>
      <w:r w:rsidRPr="00E36A32">
        <w:rPr>
          <w:rFonts w:asciiTheme="majorHAnsi" w:hAnsiTheme="majorHAnsi" w:cstheme="majorHAnsi"/>
          <w:color w:val="333333"/>
          <w:sz w:val="16"/>
          <w:szCs w:val="16"/>
        </w:rPr>
        <w:t>Blackstone  M</w:t>
      </w:r>
      <w:r w:rsidR="005D19B2"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Feudtner</w:t>
      </w:r>
      <w:proofErr w:type="spellEnd"/>
      <w:r w:rsidRPr="00E36A32">
        <w:rPr>
          <w:rFonts w:asciiTheme="majorHAnsi" w:hAnsiTheme="majorHAnsi" w:cstheme="majorHAnsi"/>
          <w:color w:val="333333"/>
          <w:sz w:val="16"/>
          <w:szCs w:val="16"/>
        </w:rPr>
        <w:t xml:space="preserve">  C</w:t>
      </w:r>
      <w:r w:rsidR="005D19B2" w:rsidRPr="00E36A32">
        <w:rPr>
          <w:rFonts w:asciiTheme="majorHAnsi" w:hAnsiTheme="majorHAnsi" w:cstheme="majorHAnsi"/>
          <w:color w:val="333333"/>
          <w:sz w:val="16"/>
          <w:szCs w:val="16"/>
        </w:rPr>
        <w:t>. (2006).</w:t>
      </w:r>
      <w:r w:rsidRPr="00E36A32">
        <w:rPr>
          <w:rFonts w:asciiTheme="majorHAnsi" w:hAnsiTheme="majorHAnsi" w:cstheme="majorHAnsi"/>
          <w:color w:val="333333"/>
          <w:sz w:val="16"/>
          <w:szCs w:val="16"/>
        </w:rPr>
        <w:t> Physical health outcomes of childhood exposure to intimate partner violence: a systematic review. </w:t>
      </w:r>
      <w:r w:rsidRPr="00E36A32">
        <w:rPr>
          <w:rFonts w:asciiTheme="majorHAnsi" w:hAnsiTheme="majorHAnsi" w:cstheme="majorHAnsi"/>
          <w:i/>
          <w:iCs/>
          <w:color w:val="333333"/>
          <w:sz w:val="16"/>
          <w:szCs w:val="16"/>
        </w:rPr>
        <w:t> Pediatrics</w:t>
      </w:r>
      <w:r w:rsidRPr="00E36A32">
        <w:rPr>
          <w:rFonts w:asciiTheme="majorHAnsi" w:hAnsiTheme="majorHAnsi" w:cstheme="majorHAnsi"/>
          <w:color w:val="333333"/>
          <w:sz w:val="16"/>
          <w:szCs w:val="16"/>
        </w:rPr>
        <w:t> 2006;117 (2) e278- e290</w:t>
      </w:r>
      <w:r w:rsidRPr="00E36A32">
        <w:rPr>
          <w:rFonts w:asciiTheme="majorHAnsi" w:hAnsiTheme="majorHAnsi" w:cstheme="majorHAnsi"/>
          <w:sz w:val="16"/>
          <w:szCs w:val="16"/>
        </w:rPr>
        <w:t>.</w:t>
      </w:r>
    </w:p>
    <w:p w14:paraId="488966AC" w14:textId="77777777" w:rsidR="002F55A1" w:rsidRPr="00E36A32" w:rsidRDefault="002F55A1" w:rsidP="002F55A1">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90" w:history="1">
        <w:r w:rsidRPr="00E36A32">
          <w:rPr>
            <w:rStyle w:val="Hyperlink"/>
            <w:rFonts w:asciiTheme="majorHAnsi" w:hAnsiTheme="majorHAnsi" w:cstheme="majorHAnsi"/>
            <w:color w:val="2F83C4"/>
            <w:sz w:val="16"/>
            <w:szCs w:val="16"/>
          </w:rPr>
          <w:t xml:space="preserve">Ballet, J., </w:t>
        </w:r>
        <w:proofErr w:type="spellStart"/>
        <w:r w:rsidRPr="00E36A32">
          <w:rPr>
            <w:rStyle w:val="Hyperlink"/>
            <w:rFonts w:asciiTheme="majorHAnsi" w:hAnsiTheme="majorHAnsi" w:cstheme="majorHAnsi"/>
            <w:color w:val="2F83C4"/>
            <w:sz w:val="16"/>
            <w:szCs w:val="16"/>
          </w:rPr>
          <w:t>Konaté</w:t>
        </w:r>
        <w:proofErr w:type="spellEnd"/>
        <w:r w:rsidRPr="00E36A32">
          <w:rPr>
            <w:rStyle w:val="Hyperlink"/>
            <w:rFonts w:asciiTheme="majorHAnsi" w:hAnsiTheme="majorHAnsi" w:cstheme="majorHAnsi"/>
            <w:color w:val="2F83C4"/>
            <w:sz w:val="16"/>
            <w:szCs w:val="16"/>
          </w:rPr>
          <w:t xml:space="preserve">, F., </w:t>
        </w:r>
        <w:proofErr w:type="spellStart"/>
        <w:r w:rsidRPr="00E36A32">
          <w:rPr>
            <w:rStyle w:val="Hyperlink"/>
            <w:rFonts w:asciiTheme="majorHAnsi" w:hAnsiTheme="majorHAnsi" w:cstheme="majorHAnsi"/>
            <w:color w:val="2F83C4"/>
            <w:sz w:val="16"/>
            <w:szCs w:val="16"/>
          </w:rPr>
          <w:t>Kouamé</w:t>
        </w:r>
        <w:proofErr w:type="spellEnd"/>
        <w:r w:rsidRPr="00E36A32">
          <w:rPr>
            <w:rStyle w:val="Hyperlink"/>
            <w:rFonts w:asciiTheme="majorHAnsi" w:hAnsiTheme="majorHAnsi" w:cstheme="majorHAnsi"/>
            <w:color w:val="2F83C4"/>
            <w:sz w:val="16"/>
            <w:szCs w:val="16"/>
          </w:rPr>
          <w:t xml:space="preserve">, S., </w:t>
        </w:r>
        <w:proofErr w:type="spellStart"/>
        <w:r w:rsidRPr="00E36A32">
          <w:rPr>
            <w:rStyle w:val="Hyperlink"/>
            <w:rFonts w:asciiTheme="majorHAnsi" w:hAnsiTheme="majorHAnsi" w:cstheme="majorHAnsi"/>
            <w:color w:val="2F83C4"/>
            <w:sz w:val="16"/>
            <w:szCs w:val="16"/>
          </w:rPr>
          <w:t>Maternowska</w:t>
        </w:r>
        <w:proofErr w:type="spellEnd"/>
        <w:r w:rsidRPr="00E36A32">
          <w:rPr>
            <w:rStyle w:val="Hyperlink"/>
            <w:rFonts w:asciiTheme="majorHAnsi" w:hAnsiTheme="majorHAnsi" w:cstheme="majorHAnsi"/>
            <w:color w:val="2F83C4"/>
            <w:sz w:val="16"/>
            <w:szCs w:val="16"/>
          </w:rPr>
          <w:t xml:space="preserve">, C., &amp; </w:t>
        </w:r>
        <w:proofErr w:type="spellStart"/>
        <w:r w:rsidRPr="00E36A32">
          <w:rPr>
            <w:rStyle w:val="Hyperlink"/>
            <w:rFonts w:asciiTheme="majorHAnsi" w:hAnsiTheme="majorHAnsi" w:cstheme="majorHAnsi"/>
            <w:color w:val="2F83C4"/>
            <w:sz w:val="16"/>
            <w:szCs w:val="16"/>
          </w:rPr>
          <w:t>Olié</w:t>
        </w:r>
        <w:proofErr w:type="spellEnd"/>
        <w:r w:rsidRPr="00E36A32">
          <w:rPr>
            <w:rStyle w:val="Hyperlink"/>
            <w:rFonts w:asciiTheme="majorHAnsi" w:hAnsiTheme="majorHAnsi" w:cstheme="majorHAnsi"/>
            <w:color w:val="2F83C4"/>
            <w:sz w:val="16"/>
            <w:szCs w:val="16"/>
          </w:rPr>
          <w:t xml:space="preserve">, L. (2021).  Child protection policy: Understanding drivers of violence affecting children in Côte d’Ivoire, Development Policy Review. </w:t>
        </w:r>
        <w:proofErr w:type="spellStart"/>
        <w:r w:rsidRPr="00E36A32">
          <w:rPr>
            <w:rStyle w:val="Hyperlink"/>
            <w:rFonts w:asciiTheme="majorHAnsi" w:hAnsiTheme="majorHAnsi" w:cstheme="majorHAnsi"/>
            <w:color w:val="2F83C4"/>
            <w:sz w:val="16"/>
            <w:szCs w:val="16"/>
          </w:rPr>
          <w:t>ePub</w:t>
        </w:r>
        <w:proofErr w:type="spellEnd"/>
      </w:hyperlink>
      <w:r w:rsidRPr="00E36A32">
        <w:rPr>
          <w:rFonts w:asciiTheme="majorHAnsi" w:hAnsiTheme="majorHAnsi" w:cstheme="majorHAnsi"/>
          <w:color w:val="000000"/>
          <w:sz w:val="16"/>
          <w:szCs w:val="16"/>
          <w:shd w:val="clear" w:color="auto" w:fill="FFFFFF"/>
        </w:rPr>
        <w:t>:</w:t>
      </w:r>
    </w:p>
    <w:p w14:paraId="29DF67C1" w14:textId="77777777" w:rsidR="004B09AC" w:rsidRPr="00E36A32" w:rsidRDefault="004B09AC" w:rsidP="004B09AC">
      <w:pPr>
        <w:rPr>
          <w:rFonts w:asciiTheme="majorHAnsi" w:hAnsiTheme="majorHAnsi" w:cstheme="majorHAnsi"/>
          <w:color w:val="000000"/>
          <w:sz w:val="16"/>
          <w:szCs w:val="16"/>
          <w:shd w:val="clear" w:color="auto" w:fill="FFFFFF"/>
        </w:rPr>
      </w:pPr>
    </w:p>
    <w:p w14:paraId="13B894D2" w14:textId="77777777" w:rsidR="004B09AC" w:rsidRPr="00E36A32" w:rsidRDefault="004B09AC" w:rsidP="004B09AC">
      <w:pPr>
        <w:pStyle w:val="HTMLPreformatted"/>
        <w:shd w:val="clear" w:color="auto" w:fill="F8F9FA"/>
        <w:rPr>
          <w:rFonts w:asciiTheme="majorHAnsi" w:hAnsiTheme="majorHAnsi" w:cstheme="majorHAnsi"/>
          <w:color w:val="202124"/>
          <w:sz w:val="16"/>
          <w:szCs w:val="16"/>
        </w:rPr>
      </w:pPr>
      <w:r w:rsidRPr="00E36A32">
        <w:rPr>
          <w:rFonts w:asciiTheme="majorHAnsi" w:hAnsiTheme="majorHAnsi" w:cstheme="majorHAnsi"/>
          <w:color w:val="000000"/>
          <w:sz w:val="16"/>
          <w:szCs w:val="16"/>
          <w:shd w:val="clear" w:color="auto" w:fill="FFFFFF"/>
        </w:rPr>
        <w:t xml:space="preserve">Balint, N., David, M., Fegert, J.M., </w:t>
      </w:r>
      <w:proofErr w:type="spellStart"/>
      <w:r w:rsidRPr="00E36A32">
        <w:rPr>
          <w:rFonts w:asciiTheme="majorHAnsi" w:hAnsiTheme="majorHAnsi" w:cstheme="majorHAnsi"/>
          <w:color w:val="000000"/>
          <w:sz w:val="16"/>
          <w:szCs w:val="16"/>
          <w:shd w:val="clear" w:color="auto" w:fill="FFFFFF"/>
        </w:rPr>
        <w:t>Fryszer</w:t>
      </w:r>
      <w:proofErr w:type="spellEnd"/>
      <w:r w:rsidRPr="00E36A32">
        <w:rPr>
          <w:rFonts w:asciiTheme="majorHAnsi" w:hAnsiTheme="majorHAnsi" w:cstheme="majorHAnsi"/>
          <w:color w:val="000000"/>
          <w:sz w:val="16"/>
          <w:szCs w:val="16"/>
          <w:shd w:val="clear" w:color="auto" w:fill="FFFFFF"/>
        </w:rPr>
        <w:t xml:space="preserve">, L.A., Helling-Bakki, A., Herrmann, B., </w:t>
      </w:r>
      <w:proofErr w:type="spellStart"/>
      <w:r w:rsidRPr="00E36A32">
        <w:rPr>
          <w:rFonts w:asciiTheme="majorHAnsi" w:hAnsiTheme="majorHAnsi" w:cstheme="majorHAnsi"/>
          <w:color w:val="000000"/>
          <w:sz w:val="16"/>
          <w:szCs w:val="16"/>
          <w:shd w:val="clear" w:color="auto" w:fill="FFFFFF"/>
        </w:rPr>
        <w:t>Hirchenhain</w:t>
      </w:r>
      <w:proofErr w:type="spellEnd"/>
      <w:r w:rsidRPr="00E36A32">
        <w:rPr>
          <w:rFonts w:asciiTheme="majorHAnsi" w:hAnsiTheme="majorHAnsi" w:cstheme="majorHAnsi"/>
          <w:color w:val="000000"/>
          <w:sz w:val="16"/>
          <w:szCs w:val="16"/>
          <w:shd w:val="clear" w:color="auto" w:fill="FFFFFF"/>
        </w:rPr>
        <w:t>, C., Schmidt, U., &amp; Winter, S.M. (2022).</w:t>
      </w:r>
      <w:r w:rsidRPr="00E36A32">
        <w:rPr>
          <w:rStyle w:val="apple-converted-space"/>
          <w:rFonts w:asciiTheme="majorHAnsi" w:hAnsiTheme="majorHAnsi" w:cstheme="majorHAnsi"/>
          <w:color w:val="000000"/>
          <w:sz w:val="16"/>
          <w:szCs w:val="16"/>
          <w:shd w:val="clear" w:color="auto" w:fill="FFFFFF"/>
        </w:rPr>
        <w:t> </w:t>
      </w:r>
      <w:hyperlink r:id="rId91" w:history="1">
        <w:r w:rsidRPr="00E36A32">
          <w:rPr>
            <w:rStyle w:val="Hyperlink"/>
            <w:rFonts w:asciiTheme="majorHAnsi" w:eastAsiaTheme="majorEastAsia" w:hAnsiTheme="majorHAnsi" w:cstheme="majorHAnsi"/>
            <w:color w:val="2F83C4"/>
            <w:sz w:val="16"/>
            <w:szCs w:val="16"/>
            <w:lang w:val="de-DE"/>
          </w:rPr>
          <w:t xml:space="preserve">Stellungnahme der DGGG –  Empfehlungen zur Betreuung und Versorgung von weiblichen Minderjährigen, die mutmaßlich von akuter sexualisierter Gewalt bzw. einer Vergewaltigung betroffen sind. </w:t>
        </w:r>
        <w:proofErr w:type="spellStart"/>
        <w:r w:rsidRPr="00E36A32">
          <w:rPr>
            <w:rStyle w:val="Hyperlink"/>
            <w:rFonts w:asciiTheme="majorHAnsi" w:eastAsiaTheme="majorEastAsia" w:hAnsiTheme="majorHAnsi" w:cstheme="majorHAnsi"/>
            <w:color w:val="2F83C4"/>
            <w:sz w:val="16"/>
            <w:szCs w:val="16"/>
          </w:rPr>
          <w:t>Geburtshilfe</w:t>
        </w:r>
        <w:proofErr w:type="spellEnd"/>
        <w:r w:rsidRPr="00E36A32">
          <w:rPr>
            <w:rStyle w:val="Hyperlink"/>
            <w:rFonts w:asciiTheme="majorHAnsi" w:eastAsiaTheme="majorEastAsia" w:hAnsiTheme="majorHAnsi" w:cstheme="majorHAnsi"/>
            <w:color w:val="2F83C4"/>
            <w:sz w:val="16"/>
            <w:szCs w:val="16"/>
          </w:rPr>
          <w:t xml:space="preserve"> </w:t>
        </w:r>
        <w:proofErr w:type="spellStart"/>
        <w:r w:rsidRPr="00E36A32">
          <w:rPr>
            <w:rStyle w:val="Hyperlink"/>
            <w:rFonts w:asciiTheme="majorHAnsi" w:eastAsiaTheme="majorEastAsia" w:hAnsiTheme="majorHAnsi" w:cstheme="majorHAnsi"/>
            <w:color w:val="2F83C4"/>
            <w:sz w:val="16"/>
            <w:szCs w:val="16"/>
          </w:rPr>
          <w:t>Frauenheilkd</w:t>
        </w:r>
        <w:proofErr w:type="spellEnd"/>
      </w:hyperlink>
      <w:r w:rsidRPr="00E36A32">
        <w:rPr>
          <w:rFonts w:asciiTheme="majorHAnsi" w:hAnsiTheme="majorHAnsi" w:cstheme="majorHAnsi"/>
          <w:color w:val="000000"/>
          <w:sz w:val="16"/>
          <w:szCs w:val="16"/>
          <w:shd w:val="clear" w:color="auto" w:fill="FFFFFF"/>
        </w:rPr>
        <w:t xml:space="preserve">. 82(7), 694–705 </w:t>
      </w:r>
      <w:proofErr w:type="spellStart"/>
      <w:r w:rsidRPr="00E36A32">
        <w:rPr>
          <w:rFonts w:asciiTheme="majorHAnsi" w:hAnsiTheme="majorHAnsi" w:cstheme="majorHAnsi"/>
          <w:color w:val="000000"/>
          <w:sz w:val="16"/>
          <w:szCs w:val="16"/>
          <w:shd w:val="clear" w:color="auto" w:fill="FFFFFF"/>
        </w:rPr>
        <w:t>english</w:t>
      </w:r>
      <w:proofErr w:type="spellEnd"/>
      <w:r w:rsidRPr="00E36A32">
        <w:rPr>
          <w:rFonts w:asciiTheme="majorHAnsi" w:hAnsiTheme="majorHAnsi" w:cstheme="majorHAnsi"/>
          <w:color w:val="000000"/>
          <w:sz w:val="16"/>
          <w:szCs w:val="16"/>
          <w:shd w:val="clear" w:color="auto" w:fill="FFFFFF"/>
        </w:rPr>
        <w:t xml:space="preserve"> translation: </w:t>
      </w:r>
      <w:r w:rsidRPr="00E36A32">
        <w:rPr>
          <w:rFonts w:asciiTheme="majorHAnsi" w:hAnsiTheme="majorHAnsi" w:cstheme="majorHAnsi"/>
          <w:color w:val="202124"/>
          <w:sz w:val="16"/>
          <w:szCs w:val="16"/>
          <w:lang w:val="en"/>
        </w:rPr>
        <w:t xml:space="preserve">Statement of the DGGG - recommendations for the care and support of female minors who are suspected of acute </w:t>
      </w:r>
      <w:proofErr w:type="spellStart"/>
      <w:r w:rsidRPr="00E36A32">
        <w:rPr>
          <w:rFonts w:asciiTheme="majorHAnsi" w:hAnsiTheme="majorHAnsi" w:cstheme="majorHAnsi"/>
          <w:color w:val="202124"/>
          <w:sz w:val="16"/>
          <w:szCs w:val="16"/>
          <w:lang w:val="en"/>
        </w:rPr>
        <w:t>sexualised</w:t>
      </w:r>
      <w:proofErr w:type="spellEnd"/>
      <w:r w:rsidRPr="00E36A32">
        <w:rPr>
          <w:rFonts w:asciiTheme="majorHAnsi" w:hAnsiTheme="majorHAnsi" w:cstheme="majorHAnsi"/>
          <w:color w:val="202124"/>
          <w:sz w:val="16"/>
          <w:szCs w:val="16"/>
          <w:lang w:val="en"/>
        </w:rPr>
        <w:t xml:space="preserve"> violence or rape. </w:t>
      </w:r>
    </w:p>
    <w:p w14:paraId="2B2496B2" w14:textId="77777777" w:rsidR="00ED056E" w:rsidRPr="00E36A32" w:rsidRDefault="00ED056E" w:rsidP="00FF1FC1">
      <w:pPr>
        <w:rPr>
          <w:rFonts w:asciiTheme="majorHAnsi" w:hAnsiTheme="majorHAnsi" w:cstheme="majorHAnsi"/>
          <w:color w:val="333333"/>
          <w:sz w:val="16"/>
          <w:szCs w:val="16"/>
          <w:lang w:val="en"/>
        </w:rPr>
      </w:pPr>
    </w:p>
    <w:p w14:paraId="79AF1517" w14:textId="7DEF5930" w:rsidR="00FF1FC1" w:rsidRPr="00E36A32" w:rsidRDefault="00FF1FC1" w:rsidP="00FF1FC1">
      <w:pPr>
        <w:rPr>
          <w:rFonts w:asciiTheme="majorHAnsi" w:hAnsiTheme="majorHAnsi" w:cstheme="majorHAnsi"/>
          <w:sz w:val="16"/>
          <w:szCs w:val="16"/>
        </w:rPr>
      </w:pPr>
      <w:proofErr w:type="gramStart"/>
      <w:r w:rsidRPr="00E36A32">
        <w:rPr>
          <w:rFonts w:asciiTheme="majorHAnsi" w:hAnsiTheme="majorHAnsi" w:cstheme="majorHAnsi"/>
          <w:color w:val="333333"/>
          <w:sz w:val="16"/>
          <w:szCs w:val="16"/>
        </w:rPr>
        <w:t>Bancroft  L</w:t>
      </w:r>
      <w:proofErr w:type="gramEnd"/>
      <w:r w:rsidR="005B0E94" w:rsidRPr="00E36A32">
        <w:rPr>
          <w:rFonts w:asciiTheme="majorHAnsi" w:hAnsiTheme="majorHAnsi" w:cstheme="majorHAnsi"/>
          <w:color w:val="333333"/>
          <w:sz w:val="16"/>
          <w:szCs w:val="16"/>
        </w:rPr>
        <w:t xml:space="preserve">, </w:t>
      </w:r>
      <w:r w:rsidRPr="00E36A32">
        <w:rPr>
          <w:rFonts w:asciiTheme="majorHAnsi" w:hAnsiTheme="majorHAnsi" w:cstheme="majorHAnsi"/>
          <w:color w:val="333333"/>
          <w:sz w:val="16"/>
          <w:szCs w:val="16"/>
        </w:rPr>
        <w:t>Silverman  JG </w:t>
      </w:r>
      <w:r w:rsidRPr="00E36A32">
        <w:rPr>
          <w:rFonts w:asciiTheme="majorHAnsi" w:hAnsiTheme="majorHAnsi" w:cstheme="majorHAnsi"/>
          <w:i/>
          <w:iCs/>
          <w:color w:val="333333"/>
          <w:sz w:val="16"/>
          <w:szCs w:val="16"/>
        </w:rPr>
        <w:t>The Batterer as Parent: Assessing the Impact of Domestic Violence on Family Dynamics.</w:t>
      </w:r>
      <w:r w:rsidRPr="00E36A32">
        <w:rPr>
          <w:rFonts w:asciiTheme="majorHAnsi" w:hAnsiTheme="majorHAnsi" w:cstheme="majorHAnsi"/>
          <w:color w:val="333333"/>
          <w:sz w:val="16"/>
          <w:szCs w:val="16"/>
        </w:rPr>
        <w:t xml:space="preserve">  Thousand Oaks, CA SAGE </w:t>
      </w:r>
      <w:proofErr w:type="gramStart"/>
      <w:r w:rsidRPr="00E36A32">
        <w:rPr>
          <w:rFonts w:asciiTheme="majorHAnsi" w:hAnsiTheme="majorHAnsi" w:cstheme="majorHAnsi"/>
          <w:color w:val="333333"/>
          <w:sz w:val="16"/>
          <w:szCs w:val="16"/>
        </w:rPr>
        <w:t>Publications2002;</w:t>
      </w:r>
      <w:proofErr w:type="gramEnd"/>
    </w:p>
    <w:p w14:paraId="0DB69C05" w14:textId="77777777" w:rsidR="00FF1FC1" w:rsidRPr="00E36A32" w:rsidRDefault="00FF1FC1" w:rsidP="00FF1FC1">
      <w:pPr>
        <w:rPr>
          <w:rFonts w:asciiTheme="majorHAnsi" w:hAnsiTheme="majorHAnsi" w:cstheme="majorHAnsi"/>
          <w:sz w:val="16"/>
          <w:szCs w:val="16"/>
        </w:rPr>
      </w:pPr>
    </w:p>
    <w:p w14:paraId="57A3CD7A" w14:textId="48152687" w:rsidR="00C039C1" w:rsidRPr="00E36A32" w:rsidRDefault="00F329E4" w:rsidP="00C039C1">
      <w:pPr>
        <w:rPr>
          <w:rFonts w:asciiTheme="majorHAnsi" w:hAnsiTheme="majorHAnsi" w:cstheme="majorHAnsi"/>
          <w:color w:val="303030"/>
          <w:sz w:val="16"/>
          <w:szCs w:val="16"/>
          <w:shd w:val="clear" w:color="auto" w:fill="FFFFFF"/>
        </w:rPr>
      </w:pPr>
      <w:r w:rsidRPr="00E36A32">
        <w:rPr>
          <w:rFonts w:asciiTheme="majorHAnsi" w:hAnsiTheme="majorHAnsi" w:cstheme="majorHAnsi"/>
          <w:color w:val="303030"/>
          <w:sz w:val="16"/>
          <w:szCs w:val="16"/>
          <w:shd w:val="clear" w:color="auto" w:fill="FFFFFF"/>
        </w:rPr>
        <w:t xml:space="preserve">Barnert, E., Iqbal, Z., Bruce, J., </w:t>
      </w:r>
      <w:proofErr w:type="spellStart"/>
      <w:r w:rsidRPr="00E36A32">
        <w:rPr>
          <w:rFonts w:asciiTheme="majorHAnsi" w:hAnsiTheme="majorHAnsi" w:cstheme="majorHAnsi"/>
          <w:color w:val="303030"/>
          <w:sz w:val="16"/>
          <w:szCs w:val="16"/>
          <w:shd w:val="clear" w:color="auto" w:fill="FFFFFF"/>
        </w:rPr>
        <w:t>Anoshiravani</w:t>
      </w:r>
      <w:proofErr w:type="spellEnd"/>
      <w:r w:rsidRPr="00E36A32">
        <w:rPr>
          <w:rFonts w:asciiTheme="majorHAnsi" w:hAnsiTheme="majorHAnsi" w:cstheme="majorHAnsi"/>
          <w:color w:val="303030"/>
          <w:sz w:val="16"/>
          <w:szCs w:val="16"/>
          <w:shd w:val="clear" w:color="auto" w:fill="FFFFFF"/>
        </w:rPr>
        <w:t>, A., Kolhatkar, G., &amp; Greenbaum, J. (2017). Commercial Sexual Exploitation and Sex Trafficking of Children and Adolescents: A Narrative Review. </w:t>
      </w:r>
      <w:r w:rsidRPr="00E36A32">
        <w:rPr>
          <w:rFonts w:asciiTheme="majorHAnsi" w:hAnsiTheme="majorHAnsi" w:cstheme="majorHAnsi"/>
          <w:i/>
          <w:iCs/>
          <w:color w:val="303030"/>
          <w:sz w:val="16"/>
          <w:szCs w:val="16"/>
          <w:shd w:val="clear" w:color="auto" w:fill="FFFFFF"/>
        </w:rPr>
        <w:t>Academic pediatrics</w:t>
      </w:r>
      <w:r w:rsidRPr="00E36A32">
        <w:rPr>
          <w:rFonts w:asciiTheme="majorHAnsi" w:hAnsiTheme="majorHAnsi" w:cstheme="majorHAnsi"/>
          <w:color w:val="303030"/>
          <w:sz w:val="16"/>
          <w:szCs w:val="16"/>
          <w:shd w:val="clear" w:color="auto" w:fill="FFFFFF"/>
        </w:rPr>
        <w:t>, </w:t>
      </w:r>
      <w:r w:rsidRPr="00E36A32">
        <w:rPr>
          <w:rFonts w:asciiTheme="majorHAnsi" w:hAnsiTheme="majorHAnsi" w:cstheme="majorHAnsi"/>
          <w:i/>
          <w:iCs/>
          <w:color w:val="303030"/>
          <w:sz w:val="16"/>
          <w:szCs w:val="16"/>
          <w:shd w:val="clear" w:color="auto" w:fill="FFFFFF"/>
        </w:rPr>
        <w:t>17</w:t>
      </w:r>
      <w:r w:rsidRPr="00E36A32">
        <w:rPr>
          <w:rFonts w:asciiTheme="majorHAnsi" w:hAnsiTheme="majorHAnsi" w:cstheme="majorHAnsi"/>
          <w:color w:val="303030"/>
          <w:sz w:val="16"/>
          <w:szCs w:val="16"/>
          <w:shd w:val="clear" w:color="auto" w:fill="FFFFFF"/>
        </w:rPr>
        <w:t>(8), 825-829.</w:t>
      </w:r>
      <w:r w:rsidR="00A05D1C" w:rsidRPr="00E36A32">
        <w:rPr>
          <w:rFonts w:asciiTheme="majorHAnsi" w:hAnsiTheme="majorHAnsi" w:cstheme="majorHAnsi"/>
          <w:color w:val="303030"/>
          <w:sz w:val="16"/>
          <w:szCs w:val="16"/>
          <w:shd w:val="clear" w:color="auto" w:fill="FFFFFF"/>
        </w:rPr>
        <w:t xml:space="preserve"> </w:t>
      </w:r>
    </w:p>
    <w:p w14:paraId="1AACA24B" w14:textId="77777777" w:rsidR="00A21653" w:rsidRPr="00E36A32" w:rsidRDefault="00A21653" w:rsidP="00F329E4">
      <w:pPr>
        <w:rPr>
          <w:rFonts w:asciiTheme="majorHAnsi" w:hAnsiTheme="majorHAnsi" w:cstheme="majorHAnsi"/>
          <w:color w:val="303030"/>
          <w:sz w:val="16"/>
          <w:szCs w:val="16"/>
          <w:shd w:val="clear" w:color="auto" w:fill="FFFFFF"/>
        </w:rPr>
      </w:pPr>
    </w:p>
    <w:p w14:paraId="7ADF2ACC" w14:textId="77777777" w:rsidR="000A6DB5" w:rsidRPr="00E36A32" w:rsidRDefault="000A6DB5" w:rsidP="000A6DB5">
      <w:pPr>
        <w:rPr>
          <w:rFonts w:asciiTheme="majorHAnsi" w:hAnsiTheme="majorHAnsi" w:cstheme="majorHAnsi"/>
          <w:sz w:val="16"/>
          <w:szCs w:val="16"/>
        </w:rPr>
      </w:pPr>
      <w:proofErr w:type="spellStart"/>
      <w:proofErr w:type="gramStart"/>
      <w:r w:rsidRPr="00E36A32">
        <w:rPr>
          <w:rFonts w:asciiTheme="majorHAnsi" w:hAnsiTheme="majorHAnsi" w:cstheme="majorHAnsi"/>
          <w:color w:val="333333"/>
          <w:sz w:val="16"/>
          <w:szCs w:val="16"/>
        </w:rPr>
        <w:t>Bogat</w:t>
      </w:r>
      <w:proofErr w:type="spell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GADeJonghe</w:t>
      </w:r>
      <w:proofErr w:type="spellEnd"/>
      <w:proofErr w:type="gram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ELevendosky</w:t>
      </w:r>
      <w:proofErr w:type="spell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AADavidson</w:t>
      </w:r>
      <w:proofErr w:type="spell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WSvon</w:t>
      </w:r>
      <w:proofErr w:type="spellEnd"/>
      <w:r w:rsidRPr="00E36A32">
        <w:rPr>
          <w:rFonts w:asciiTheme="majorHAnsi" w:hAnsiTheme="majorHAnsi" w:cstheme="majorHAnsi"/>
          <w:color w:val="333333"/>
          <w:sz w:val="16"/>
          <w:szCs w:val="16"/>
        </w:rPr>
        <w:t xml:space="preserve"> Eye  A Trauma symptoms among infants exposed to intimate partner violence. </w:t>
      </w:r>
      <w:r w:rsidRPr="00E36A32">
        <w:rPr>
          <w:rFonts w:asciiTheme="majorHAnsi" w:hAnsiTheme="majorHAnsi" w:cstheme="majorHAnsi"/>
          <w:i/>
          <w:iCs/>
          <w:color w:val="333333"/>
          <w:sz w:val="16"/>
          <w:szCs w:val="16"/>
        </w:rPr>
        <w:t xml:space="preserve"> Child Abuse </w:t>
      </w:r>
      <w:proofErr w:type="spellStart"/>
      <w:r w:rsidRPr="00E36A32">
        <w:rPr>
          <w:rFonts w:asciiTheme="majorHAnsi" w:hAnsiTheme="majorHAnsi" w:cstheme="majorHAnsi"/>
          <w:i/>
          <w:iCs/>
          <w:color w:val="333333"/>
          <w:sz w:val="16"/>
          <w:szCs w:val="16"/>
        </w:rPr>
        <w:t>Negl</w:t>
      </w:r>
      <w:proofErr w:type="spellEnd"/>
      <w:r w:rsidRPr="00E36A32">
        <w:rPr>
          <w:rFonts w:asciiTheme="majorHAnsi" w:hAnsiTheme="majorHAnsi" w:cstheme="majorHAnsi"/>
          <w:color w:val="333333"/>
          <w:sz w:val="16"/>
          <w:szCs w:val="16"/>
        </w:rPr>
        <w:t> 2006;30 (2) 109- 125</w:t>
      </w:r>
    </w:p>
    <w:p w14:paraId="2F44E5BA" w14:textId="77777777" w:rsidR="000B4A7C" w:rsidRPr="00E36A32" w:rsidRDefault="000B4A7C" w:rsidP="000B4A7C">
      <w:pPr>
        <w:rPr>
          <w:rFonts w:asciiTheme="majorHAnsi" w:hAnsiTheme="majorHAnsi" w:cstheme="majorHAnsi"/>
          <w:sz w:val="16"/>
          <w:szCs w:val="16"/>
          <w:lang w:eastAsia="en-US"/>
        </w:rPr>
      </w:pPr>
      <w:r w:rsidRPr="00E36A32">
        <w:rPr>
          <w:rFonts w:asciiTheme="majorHAnsi" w:hAnsiTheme="majorHAnsi" w:cstheme="majorHAnsi"/>
          <w:color w:val="000000"/>
          <w:sz w:val="16"/>
          <w:szCs w:val="16"/>
          <w:lang w:eastAsia="en-US"/>
        </w:rPr>
        <w:br/>
      </w:r>
      <w:hyperlink r:id="rId92" w:history="1">
        <w:proofErr w:type="spellStart"/>
        <w:r w:rsidRPr="00E36A32">
          <w:rPr>
            <w:rFonts w:asciiTheme="majorHAnsi" w:hAnsiTheme="majorHAnsi" w:cstheme="majorHAnsi"/>
            <w:color w:val="2F83C4"/>
            <w:sz w:val="16"/>
            <w:szCs w:val="16"/>
            <w:u w:val="single"/>
            <w:lang w:eastAsia="en-US"/>
          </w:rPr>
          <w:t>Bovarnick</w:t>
        </w:r>
        <w:proofErr w:type="spellEnd"/>
        <w:r w:rsidRPr="00E36A32">
          <w:rPr>
            <w:rFonts w:asciiTheme="majorHAnsi" w:hAnsiTheme="majorHAnsi" w:cstheme="majorHAnsi"/>
            <w:color w:val="2F83C4"/>
            <w:sz w:val="16"/>
            <w:szCs w:val="16"/>
            <w:u w:val="single"/>
            <w:lang w:eastAsia="en-US"/>
          </w:rPr>
          <w:t>, S., Cody, C. (2021). Putting risk into perspective: Lessons for children and youth services from a participatory advocacy project with survivors of sexual violence in Albania, Moldova and Serbia. Children and Youth Services Review. 126, 106003</w:t>
        </w:r>
      </w:hyperlink>
      <w:r w:rsidRPr="00E36A32">
        <w:rPr>
          <w:rFonts w:asciiTheme="majorHAnsi" w:hAnsiTheme="majorHAnsi" w:cstheme="majorHAnsi"/>
          <w:color w:val="000000"/>
          <w:sz w:val="16"/>
          <w:szCs w:val="16"/>
          <w:shd w:val="clear" w:color="auto" w:fill="FFFFFF"/>
          <w:lang w:eastAsia="en-US"/>
        </w:rPr>
        <w:t>:</w:t>
      </w:r>
    </w:p>
    <w:p w14:paraId="55B60A4D" w14:textId="5BF0E09C" w:rsidR="00DF5E06" w:rsidRPr="00E36A32" w:rsidRDefault="00946F4A" w:rsidP="00DF5E06">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hyperlink r:id="rId93" w:history="1">
        <w:r w:rsidR="00DF5E06" w:rsidRPr="00E36A32">
          <w:rPr>
            <w:rStyle w:val="Hyperlink"/>
            <w:rFonts w:asciiTheme="majorHAnsi" w:hAnsiTheme="majorHAnsi" w:cstheme="majorHAnsi"/>
            <w:color w:val="2F83C4"/>
            <w:sz w:val="16"/>
            <w:szCs w:val="16"/>
          </w:rPr>
          <w:t>Broaddus-Shea, E. T., Scott, K., Reijnders, M., Amin, A. (2021). A review of the literature on good practice considerations for initial health system response to child and adolescent sexual abuse. 116, 104225</w:t>
        </w:r>
      </w:hyperlink>
      <w:r w:rsidR="00DF5E06" w:rsidRPr="00E36A32">
        <w:rPr>
          <w:rFonts w:asciiTheme="majorHAnsi" w:hAnsiTheme="majorHAnsi" w:cstheme="majorHAnsi"/>
          <w:color w:val="000000"/>
          <w:sz w:val="16"/>
          <w:szCs w:val="16"/>
          <w:shd w:val="clear" w:color="auto" w:fill="FFFFFF"/>
        </w:rPr>
        <w:t xml:space="preserve">:Child Abuse </w:t>
      </w:r>
      <w:proofErr w:type="spellStart"/>
      <w:r w:rsidR="00DF5E06" w:rsidRPr="00E36A32">
        <w:rPr>
          <w:rFonts w:asciiTheme="majorHAnsi" w:hAnsiTheme="majorHAnsi" w:cstheme="majorHAnsi"/>
          <w:color w:val="000000"/>
          <w:sz w:val="16"/>
          <w:szCs w:val="16"/>
          <w:shd w:val="clear" w:color="auto" w:fill="FFFFFF"/>
        </w:rPr>
        <w:t>Negl</w:t>
      </w:r>
      <w:proofErr w:type="spellEnd"/>
    </w:p>
    <w:p w14:paraId="493A64E2" w14:textId="77777777" w:rsidR="001C00CD" w:rsidRPr="00E36A32" w:rsidRDefault="001C00CD" w:rsidP="00BB5047">
      <w:pPr>
        <w:rPr>
          <w:rFonts w:asciiTheme="majorHAnsi" w:hAnsiTheme="majorHAnsi" w:cstheme="majorHAnsi"/>
          <w:color w:val="050505"/>
          <w:sz w:val="16"/>
          <w:szCs w:val="16"/>
        </w:rPr>
      </w:pPr>
    </w:p>
    <w:p w14:paraId="23DFCD1E" w14:textId="29344B1C" w:rsidR="001C00CD" w:rsidRPr="00E36A32" w:rsidRDefault="001C00CD" w:rsidP="00BB5047">
      <w:pPr>
        <w:rPr>
          <w:rFonts w:asciiTheme="majorHAnsi" w:hAnsiTheme="majorHAnsi" w:cstheme="majorHAnsi"/>
          <w:color w:val="050505"/>
          <w:sz w:val="16"/>
          <w:szCs w:val="16"/>
        </w:rPr>
      </w:pPr>
      <w:r w:rsidRPr="00E36A32">
        <w:rPr>
          <w:rFonts w:asciiTheme="majorHAnsi" w:hAnsiTheme="majorHAnsi" w:cstheme="majorHAnsi"/>
          <w:color w:val="000000"/>
          <w:sz w:val="16"/>
          <w:szCs w:val="16"/>
          <w:shd w:val="clear" w:color="auto" w:fill="FFFFFF"/>
        </w:rPr>
        <w:t xml:space="preserve">Burgund Isakov, A., </w:t>
      </w:r>
      <w:proofErr w:type="spellStart"/>
      <w:r w:rsidRPr="00E36A32">
        <w:rPr>
          <w:rFonts w:asciiTheme="majorHAnsi" w:hAnsiTheme="majorHAnsi" w:cstheme="majorHAnsi"/>
          <w:color w:val="000000"/>
          <w:sz w:val="16"/>
          <w:szCs w:val="16"/>
          <w:shd w:val="clear" w:color="auto" w:fill="FFFFFF"/>
        </w:rPr>
        <w:t>Zegarac</w:t>
      </w:r>
      <w:proofErr w:type="spellEnd"/>
      <w:r w:rsidRPr="00E36A32">
        <w:rPr>
          <w:rFonts w:asciiTheme="majorHAnsi" w:hAnsiTheme="majorHAnsi" w:cstheme="majorHAnsi"/>
          <w:color w:val="000000"/>
          <w:sz w:val="16"/>
          <w:szCs w:val="16"/>
          <w:shd w:val="clear" w:color="auto" w:fill="FFFFFF"/>
        </w:rPr>
        <w:t>, N. &amp; Markovic, V. (2023). </w:t>
      </w:r>
      <w:hyperlink r:id="rId94" w:tgtFrame="_blank" w:history="1">
        <w:r w:rsidRPr="00E36A32">
          <w:rPr>
            <w:rStyle w:val="Hyperlink"/>
            <w:rFonts w:asciiTheme="majorHAnsi" w:hAnsiTheme="majorHAnsi" w:cstheme="majorHAnsi"/>
            <w:color w:val="2F83C4"/>
            <w:sz w:val="16"/>
            <w:szCs w:val="16"/>
          </w:rPr>
          <w:t>Surviving their journey: A trauma-informed approach to migrant children’s experiences of violence on the Western Balkan route</w:t>
        </w:r>
      </w:hyperlink>
      <w:r w:rsidRPr="00E36A32">
        <w:rPr>
          <w:rFonts w:asciiTheme="majorHAnsi" w:hAnsiTheme="majorHAnsi" w:cstheme="majorHAnsi"/>
          <w:color w:val="000000"/>
          <w:sz w:val="16"/>
          <w:szCs w:val="16"/>
          <w:shd w:val="clear" w:color="auto" w:fill="FFFFFF"/>
        </w:rPr>
        <w:t>. Intersections. East European Journal of Society and Politics, 9, 2:89–107: This paper describes, analyses and interprets how children in migration experience and cope with exposure to violence on their journey to their destination country as a form of violation of their rights and its impacts on their well-being while using a trauma-informed approach. </w:t>
      </w:r>
    </w:p>
    <w:p w14:paraId="2222E77D" w14:textId="603D1F1F" w:rsidR="00BB5047" w:rsidRPr="00E36A32" w:rsidRDefault="00BB5047" w:rsidP="00BB5047">
      <w:pPr>
        <w:rPr>
          <w:rFonts w:asciiTheme="majorHAnsi" w:hAnsiTheme="majorHAnsi" w:cstheme="majorHAnsi"/>
          <w:sz w:val="16"/>
          <w:szCs w:val="16"/>
        </w:rPr>
      </w:pPr>
      <w:r w:rsidRPr="00E36A32">
        <w:rPr>
          <w:rFonts w:asciiTheme="majorHAnsi" w:hAnsiTheme="majorHAnsi" w:cstheme="majorHAnsi"/>
          <w:color w:val="050505"/>
          <w:sz w:val="16"/>
          <w:szCs w:val="16"/>
        </w:rPr>
        <w:br/>
      </w:r>
      <w:hyperlink r:id="rId95" w:history="1">
        <w:r w:rsidRPr="00E36A32">
          <w:rPr>
            <w:rStyle w:val="Hyperlink"/>
            <w:rFonts w:asciiTheme="majorHAnsi" w:hAnsiTheme="majorHAnsi" w:cstheme="majorHAnsi"/>
            <w:color w:val="2F83C4"/>
            <w:sz w:val="16"/>
            <w:szCs w:val="16"/>
            <w:u w:val="none"/>
          </w:rPr>
          <w:t xml:space="preserve">Cappa, </w:t>
        </w:r>
        <w:proofErr w:type="gramStart"/>
        <w:r w:rsidRPr="00E36A32">
          <w:rPr>
            <w:rStyle w:val="Hyperlink"/>
            <w:rFonts w:asciiTheme="majorHAnsi" w:hAnsiTheme="majorHAnsi" w:cstheme="majorHAnsi"/>
            <w:color w:val="2F83C4"/>
            <w:sz w:val="16"/>
            <w:szCs w:val="16"/>
            <w:u w:val="none"/>
          </w:rPr>
          <w:t>C,.</w:t>
        </w:r>
        <w:proofErr w:type="gramEnd"/>
        <w:r w:rsidRPr="00E36A32">
          <w:rPr>
            <w:rStyle w:val="Hyperlink"/>
            <w:rFonts w:asciiTheme="majorHAnsi" w:hAnsiTheme="majorHAnsi" w:cstheme="majorHAnsi"/>
            <w:color w:val="2F83C4"/>
            <w:sz w:val="16"/>
            <w:szCs w:val="16"/>
            <w:u w:val="none"/>
          </w:rPr>
          <w:t xml:space="preserve"> Petrowski, N., Tsai, L. C., Daban, R. A. (2020, April 28). Sexual Exploitation of Boys in Times of Crisis: What can we learn from existing research, and what is still unknown?</w:t>
        </w:r>
        <w:r w:rsidRPr="00E36A32">
          <w:rPr>
            <w:rStyle w:val="apple-converted-space"/>
            <w:rFonts w:asciiTheme="majorHAnsi" w:hAnsiTheme="majorHAnsi" w:cstheme="majorHAnsi"/>
            <w:color w:val="2F83C4"/>
            <w:sz w:val="16"/>
            <w:szCs w:val="16"/>
          </w:rPr>
          <w:t> </w:t>
        </w:r>
        <w:r w:rsidRPr="00E36A32">
          <w:rPr>
            <w:rStyle w:val="Emphasis"/>
            <w:rFonts w:asciiTheme="majorHAnsi" w:hAnsiTheme="majorHAnsi" w:cstheme="majorHAnsi"/>
            <w:color w:val="2F83C4"/>
            <w:sz w:val="16"/>
            <w:szCs w:val="16"/>
          </w:rPr>
          <w:t>UNICEF</w:t>
        </w:r>
      </w:hyperlink>
      <w:r w:rsidRPr="00E36A32">
        <w:rPr>
          <w:rFonts w:asciiTheme="majorHAnsi" w:hAnsiTheme="majorHAnsi" w:cstheme="majorHAnsi"/>
          <w:color w:val="050505"/>
          <w:sz w:val="16"/>
          <w:szCs w:val="16"/>
          <w:shd w:val="clear" w:color="auto" w:fill="FFFFFF"/>
        </w:rPr>
        <w:t xml:space="preserve"> </w:t>
      </w:r>
      <w:r w:rsidR="00987B57" w:rsidRPr="00E36A32">
        <w:rPr>
          <w:rFonts w:asciiTheme="majorHAnsi" w:hAnsiTheme="majorHAnsi" w:cstheme="majorHAnsi"/>
          <w:color w:val="050505"/>
          <w:sz w:val="16"/>
          <w:szCs w:val="16"/>
          <w:shd w:val="clear" w:color="auto" w:fill="FFFFFF"/>
        </w:rPr>
        <w:t>(</w:t>
      </w:r>
      <w:r w:rsidRPr="00E36A32">
        <w:rPr>
          <w:rStyle w:val="Emphasis"/>
          <w:rFonts w:asciiTheme="majorHAnsi" w:hAnsiTheme="majorHAnsi" w:cstheme="majorHAnsi"/>
          <w:color w:val="050505"/>
          <w:sz w:val="16"/>
          <w:szCs w:val="16"/>
        </w:rPr>
        <w:t>Source: UNICEF</w:t>
      </w:r>
      <w:r w:rsidR="00987B57" w:rsidRPr="00E36A32">
        <w:rPr>
          <w:rFonts w:asciiTheme="majorHAnsi" w:hAnsiTheme="majorHAnsi" w:cstheme="majorHAnsi"/>
          <w:color w:val="050505"/>
          <w:sz w:val="16"/>
          <w:szCs w:val="16"/>
          <w:shd w:val="clear" w:color="auto" w:fill="FFFFFF"/>
        </w:rPr>
        <w:t>)</w:t>
      </w:r>
      <w:r w:rsidRPr="00E36A32">
        <w:rPr>
          <w:rFonts w:asciiTheme="majorHAnsi" w:hAnsiTheme="majorHAnsi" w:cstheme="majorHAnsi"/>
          <w:color w:val="050505"/>
          <w:sz w:val="16"/>
          <w:szCs w:val="16"/>
          <w:shd w:val="clear" w:color="auto" w:fill="FFFFFF"/>
        </w:rPr>
        <w:t>.</w:t>
      </w:r>
    </w:p>
    <w:p w14:paraId="7266EFDE" w14:textId="77777777" w:rsidR="00BB5047" w:rsidRPr="00E36A32" w:rsidRDefault="00BB5047" w:rsidP="00F329E4">
      <w:pPr>
        <w:rPr>
          <w:rFonts w:asciiTheme="majorHAnsi" w:hAnsiTheme="majorHAnsi" w:cstheme="majorHAnsi"/>
          <w:sz w:val="16"/>
          <w:szCs w:val="16"/>
        </w:rPr>
      </w:pPr>
    </w:p>
    <w:p w14:paraId="649130E6" w14:textId="01A7BDE1" w:rsidR="00A05D1C" w:rsidRPr="00E36A32" w:rsidRDefault="00A05D1C" w:rsidP="00F329E4">
      <w:pPr>
        <w:rPr>
          <w:rFonts w:asciiTheme="majorHAnsi" w:hAnsiTheme="majorHAnsi" w:cstheme="majorHAnsi"/>
          <w:color w:val="303030"/>
          <w:sz w:val="16"/>
          <w:szCs w:val="16"/>
          <w:shd w:val="clear" w:color="auto" w:fill="FFFFFF"/>
        </w:rPr>
      </w:pPr>
      <w:r w:rsidRPr="00E36A32">
        <w:rPr>
          <w:rFonts w:asciiTheme="majorHAnsi" w:hAnsiTheme="majorHAnsi" w:cstheme="majorHAnsi"/>
          <w:color w:val="303030"/>
          <w:sz w:val="16"/>
          <w:szCs w:val="16"/>
          <w:shd w:val="clear" w:color="auto" w:fill="FFFFFF"/>
        </w:rPr>
        <w:t xml:space="preserve">Carlson J, Voith L, Brown JC, Holmes M. (2019). Viewing children’s exposure to intimate partner violence through a developmental, social-ecological, and survivor lens: The current state of the </w:t>
      </w:r>
      <w:proofErr w:type="gramStart"/>
      <w:r w:rsidRPr="00E36A32">
        <w:rPr>
          <w:rFonts w:asciiTheme="majorHAnsi" w:hAnsiTheme="majorHAnsi" w:cstheme="majorHAnsi"/>
          <w:color w:val="303030"/>
          <w:sz w:val="16"/>
          <w:szCs w:val="16"/>
          <w:shd w:val="clear" w:color="auto" w:fill="FFFFFF"/>
        </w:rPr>
        <w:t>filed</w:t>
      </w:r>
      <w:proofErr w:type="gramEnd"/>
      <w:r w:rsidRPr="00E36A32">
        <w:rPr>
          <w:rFonts w:asciiTheme="majorHAnsi" w:hAnsiTheme="majorHAnsi" w:cstheme="majorHAnsi"/>
          <w:color w:val="303030"/>
          <w:sz w:val="16"/>
          <w:szCs w:val="16"/>
          <w:shd w:val="clear" w:color="auto" w:fill="FFFFFF"/>
        </w:rPr>
        <w:t xml:space="preserve">, challenges, and future directions. </w:t>
      </w:r>
      <w:r w:rsidRPr="00E36A32">
        <w:rPr>
          <w:rFonts w:asciiTheme="majorHAnsi" w:hAnsiTheme="majorHAnsi" w:cstheme="majorHAnsi"/>
          <w:i/>
          <w:color w:val="303030"/>
          <w:sz w:val="16"/>
          <w:szCs w:val="16"/>
          <w:shd w:val="clear" w:color="auto" w:fill="FFFFFF"/>
        </w:rPr>
        <w:t>Violence Against Women 25(1),</w:t>
      </w:r>
      <w:r w:rsidRPr="00E36A32">
        <w:rPr>
          <w:rFonts w:asciiTheme="majorHAnsi" w:hAnsiTheme="majorHAnsi" w:cstheme="majorHAnsi"/>
          <w:color w:val="303030"/>
          <w:sz w:val="16"/>
          <w:szCs w:val="16"/>
          <w:shd w:val="clear" w:color="auto" w:fill="FFFFFF"/>
        </w:rPr>
        <w:t xml:space="preserve"> 6-28</w:t>
      </w:r>
    </w:p>
    <w:p w14:paraId="625AE085" w14:textId="77777777" w:rsidR="00F329E4" w:rsidRPr="00E36A32" w:rsidRDefault="00F329E4" w:rsidP="005453EE">
      <w:pPr>
        <w:widowControl w:val="0"/>
        <w:autoSpaceDE w:val="0"/>
        <w:autoSpaceDN w:val="0"/>
        <w:adjustRightInd w:val="0"/>
        <w:rPr>
          <w:rFonts w:asciiTheme="majorHAnsi" w:hAnsiTheme="majorHAnsi" w:cstheme="majorHAnsi"/>
          <w:sz w:val="16"/>
          <w:szCs w:val="16"/>
        </w:rPr>
      </w:pPr>
    </w:p>
    <w:p w14:paraId="292E95F1" w14:textId="7F7BA1B2" w:rsidR="00116279" w:rsidRPr="00E36A32" w:rsidRDefault="005453EE" w:rsidP="00305079">
      <w:pPr>
        <w:widowControl w:val="0"/>
        <w:autoSpaceDE w:val="0"/>
        <w:autoSpaceDN w:val="0"/>
        <w:adjustRightInd w:val="0"/>
        <w:rPr>
          <w:rFonts w:asciiTheme="majorHAnsi" w:hAnsiTheme="majorHAnsi" w:cstheme="majorHAnsi"/>
          <w:sz w:val="16"/>
          <w:szCs w:val="16"/>
        </w:rPr>
      </w:pPr>
      <w:r w:rsidRPr="00E36A32">
        <w:rPr>
          <w:rFonts w:asciiTheme="majorHAnsi" w:hAnsiTheme="majorHAnsi" w:cstheme="majorHAnsi"/>
          <w:sz w:val="16"/>
          <w:szCs w:val="16"/>
        </w:rPr>
        <w:t>Carpenter, R.C. (2007). “War’s Impact on Children Born of Rape and Sexual Exploitation: Physical,</w:t>
      </w:r>
      <w:r w:rsidR="00F90ACD" w:rsidRPr="00E36A32">
        <w:rPr>
          <w:rFonts w:asciiTheme="majorHAnsi" w:hAnsiTheme="majorHAnsi" w:cstheme="majorHAnsi"/>
          <w:sz w:val="16"/>
          <w:szCs w:val="16"/>
        </w:rPr>
        <w:t xml:space="preserve"> </w:t>
      </w:r>
      <w:r w:rsidRPr="00E36A32">
        <w:rPr>
          <w:rFonts w:asciiTheme="majorHAnsi" w:hAnsiTheme="majorHAnsi" w:cstheme="majorHAnsi"/>
          <w:sz w:val="16"/>
          <w:szCs w:val="16"/>
        </w:rPr>
        <w:t xml:space="preserve">Economic and Psychosocial Dimensions”, in R. C. Carpenter, Born of War: Protecting Children of Sexual Violence Survivors in Conflict Zones, </w:t>
      </w:r>
      <w:proofErr w:type="spellStart"/>
      <w:r w:rsidRPr="00E36A32">
        <w:rPr>
          <w:rFonts w:asciiTheme="majorHAnsi" w:hAnsiTheme="majorHAnsi" w:cstheme="majorHAnsi"/>
          <w:sz w:val="16"/>
          <w:szCs w:val="16"/>
        </w:rPr>
        <w:t>Kumarian</w:t>
      </w:r>
      <w:proofErr w:type="spellEnd"/>
      <w:r w:rsidRPr="00E36A32">
        <w:rPr>
          <w:rFonts w:asciiTheme="majorHAnsi" w:hAnsiTheme="majorHAnsi" w:cstheme="majorHAnsi"/>
          <w:sz w:val="16"/>
          <w:szCs w:val="16"/>
        </w:rPr>
        <w:t xml:space="preserve"> Press, Hartford, 2007.</w:t>
      </w:r>
    </w:p>
    <w:p w14:paraId="44F72539" w14:textId="77777777" w:rsidR="00A706F7" w:rsidRPr="00E36A32" w:rsidRDefault="00A706F7" w:rsidP="00305079">
      <w:pPr>
        <w:widowControl w:val="0"/>
        <w:autoSpaceDE w:val="0"/>
        <w:autoSpaceDN w:val="0"/>
        <w:adjustRightInd w:val="0"/>
        <w:rPr>
          <w:rFonts w:asciiTheme="majorHAnsi" w:hAnsiTheme="majorHAnsi" w:cstheme="majorHAnsi"/>
          <w:sz w:val="16"/>
          <w:szCs w:val="16"/>
        </w:rPr>
      </w:pPr>
    </w:p>
    <w:p w14:paraId="7E1F2615" w14:textId="585BC36A" w:rsidR="007F4198" w:rsidRPr="00E36A32" w:rsidRDefault="007F4198" w:rsidP="00A706F7">
      <w:pPr>
        <w:rPr>
          <w:rFonts w:asciiTheme="majorHAnsi" w:hAnsiTheme="majorHAnsi" w:cstheme="majorHAnsi"/>
          <w:sz w:val="16"/>
          <w:szCs w:val="16"/>
        </w:rPr>
      </w:pPr>
      <w:r w:rsidRPr="00E36A32">
        <w:rPr>
          <w:rFonts w:asciiTheme="majorHAnsi" w:hAnsiTheme="majorHAnsi" w:cstheme="majorHAnsi"/>
          <w:sz w:val="16"/>
          <w:szCs w:val="16"/>
          <w:lang w:val="pt-BR"/>
        </w:rPr>
        <w:t xml:space="preserve">Casiano H, Mota N, Afifi TO, et al. </w:t>
      </w:r>
      <w:r w:rsidRPr="00E36A32">
        <w:rPr>
          <w:rFonts w:asciiTheme="majorHAnsi" w:hAnsiTheme="majorHAnsi" w:cstheme="majorHAnsi"/>
          <w:sz w:val="16"/>
          <w:szCs w:val="16"/>
        </w:rPr>
        <w:t>Childhood Maltreatment and Threats with Weapons. Journal of Nervous and Mental Diseases. 2009; 197:856-861.</w:t>
      </w:r>
    </w:p>
    <w:p w14:paraId="53648CD4" w14:textId="77777777" w:rsidR="00A706F7" w:rsidRPr="00E36A32" w:rsidRDefault="00A706F7" w:rsidP="00A706F7">
      <w:pPr>
        <w:rPr>
          <w:rFonts w:asciiTheme="majorHAnsi" w:hAnsiTheme="majorHAnsi" w:cstheme="majorHAnsi"/>
          <w:sz w:val="16"/>
          <w:szCs w:val="16"/>
        </w:rPr>
      </w:pPr>
    </w:p>
    <w:p w14:paraId="7B3AFDB6" w14:textId="04ED4678" w:rsidR="00116279" w:rsidRPr="00E36A32" w:rsidRDefault="00116279" w:rsidP="00116279">
      <w:pPr>
        <w:rPr>
          <w:rFonts w:asciiTheme="majorHAnsi" w:hAnsiTheme="majorHAnsi" w:cstheme="majorHAnsi"/>
          <w:sz w:val="16"/>
          <w:szCs w:val="16"/>
          <w:shd w:val="clear" w:color="auto" w:fill="FFFFFF"/>
        </w:rPr>
      </w:pPr>
      <w:r w:rsidRPr="00E36A32">
        <w:rPr>
          <w:rFonts w:asciiTheme="majorHAnsi" w:hAnsiTheme="majorHAnsi" w:cstheme="majorHAnsi"/>
          <w:sz w:val="16"/>
          <w:szCs w:val="16"/>
          <w:shd w:val="clear" w:color="auto" w:fill="FFFFFF"/>
        </w:rPr>
        <w:t xml:space="preserve">Catani C, Jacob N, Schauer E, Kohila M, Neuner F. (2008). Family violence, war, and natural disasters: A study of the effect of extreme stress on children’s mental health in Sri Lanka. </w:t>
      </w:r>
      <w:r w:rsidRPr="00E36A32">
        <w:rPr>
          <w:rFonts w:asciiTheme="majorHAnsi" w:hAnsiTheme="majorHAnsi" w:cstheme="majorHAnsi"/>
          <w:i/>
          <w:sz w:val="16"/>
          <w:szCs w:val="16"/>
          <w:shd w:val="clear" w:color="auto" w:fill="FFFFFF"/>
        </w:rPr>
        <w:t>BMC Psychiatry 8,</w:t>
      </w:r>
      <w:r w:rsidRPr="00E36A32">
        <w:rPr>
          <w:rFonts w:asciiTheme="majorHAnsi" w:hAnsiTheme="majorHAnsi" w:cstheme="majorHAnsi"/>
          <w:sz w:val="16"/>
          <w:szCs w:val="16"/>
          <w:shd w:val="clear" w:color="auto" w:fill="FFFFFF"/>
        </w:rPr>
        <w:t xml:space="preserve"> 33-42.</w:t>
      </w:r>
    </w:p>
    <w:p w14:paraId="479E3259" w14:textId="0F14974D" w:rsidR="00F93988" w:rsidRPr="00E36A32" w:rsidRDefault="00500E56" w:rsidP="00500E56">
      <w:pPr>
        <w:rPr>
          <w:rStyle w:val="apple-converted-space"/>
          <w:rFonts w:asciiTheme="majorHAnsi" w:hAnsiTheme="majorHAnsi" w:cstheme="majorHAnsi"/>
          <w:color w:val="000000"/>
          <w:sz w:val="16"/>
          <w:szCs w:val="16"/>
          <w:lang w:val="en-GB"/>
        </w:rPr>
      </w:pPr>
      <w:r w:rsidRPr="00E36A32">
        <w:rPr>
          <w:rFonts w:asciiTheme="majorHAnsi" w:hAnsiTheme="majorHAnsi" w:cstheme="majorHAnsi"/>
          <w:color w:val="000000"/>
          <w:sz w:val="16"/>
          <w:szCs w:val="16"/>
          <w:lang w:val="en-GB"/>
        </w:rPr>
        <w:br/>
      </w:r>
      <w:r w:rsidR="00380695" w:rsidRPr="00E36A32">
        <w:rPr>
          <w:rFonts w:asciiTheme="majorHAnsi" w:hAnsiTheme="majorHAnsi" w:cstheme="majorHAnsi"/>
          <w:sz w:val="16"/>
          <w:szCs w:val="16"/>
        </w:rPr>
        <w:t xml:space="preserve">CDC (2019). </w:t>
      </w:r>
      <w:hyperlink r:id="rId96" w:history="1">
        <w:r w:rsidRPr="00E36A32">
          <w:rPr>
            <w:rStyle w:val="Hyperlink"/>
            <w:rFonts w:asciiTheme="majorHAnsi" w:hAnsiTheme="majorHAnsi" w:cstheme="majorHAnsi"/>
            <w:color w:val="954F72"/>
            <w:sz w:val="16"/>
            <w:szCs w:val="16"/>
            <w:u w:val="none"/>
            <w:lang w:val="en-GB"/>
          </w:rPr>
          <w:t xml:space="preserve">Preventing adverse childhood experiences (ACEs): leveraging the best available evidence. </w:t>
        </w:r>
        <w:proofErr w:type="spellStart"/>
        <w:r w:rsidRPr="00E36A32">
          <w:rPr>
            <w:rStyle w:val="Hyperlink"/>
            <w:rFonts w:asciiTheme="majorHAnsi" w:hAnsiTheme="majorHAnsi" w:cstheme="majorHAnsi"/>
            <w:color w:val="954F72"/>
            <w:sz w:val="16"/>
            <w:szCs w:val="16"/>
            <w:u w:val="none"/>
            <w:lang w:val="en-GB"/>
          </w:rPr>
          <w:t>Centers</w:t>
        </w:r>
        <w:proofErr w:type="spellEnd"/>
        <w:r w:rsidRPr="00E36A32">
          <w:rPr>
            <w:rStyle w:val="Hyperlink"/>
            <w:rFonts w:asciiTheme="majorHAnsi" w:hAnsiTheme="majorHAnsi" w:cstheme="majorHAnsi"/>
            <w:color w:val="954F72"/>
            <w:sz w:val="16"/>
            <w:szCs w:val="16"/>
            <w:u w:val="none"/>
            <w:lang w:val="en-GB"/>
          </w:rPr>
          <w:t xml:space="preserve"> for Disease Control and Prevention.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Prevent Connect</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23FD2EA1" w14:textId="77777777" w:rsidR="005C3A05" w:rsidRPr="00E36A32" w:rsidRDefault="005C3A05" w:rsidP="00500E56">
      <w:pPr>
        <w:rPr>
          <w:rFonts w:asciiTheme="majorHAnsi" w:hAnsiTheme="majorHAnsi" w:cstheme="majorHAnsi"/>
          <w:sz w:val="16"/>
          <w:szCs w:val="16"/>
        </w:rPr>
      </w:pPr>
    </w:p>
    <w:p w14:paraId="4E257C0B" w14:textId="77777777" w:rsidR="005C3A05" w:rsidRPr="00E36A32" w:rsidRDefault="00000000" w:rsidP="005C3A05">
      <w:pPr>
        <w:rPr>
          <w:rFonts w:asciiTheme="majorHAnsi" w:hAnsiTheme="majorHAnsi" w:cstheme="majorHAnsi"/>
          <w:sz w:val="16"/>
          <w:szCs w:val="16"/>
        </w:rPr>
      </w:pPr>
      <w:hyperlink r:id="rId97" w:history="1">
        <w:r w:rsidR="005C3A05" w:rsidRPr="00E36A32">
          <w:rPr>
            <w:rFonts w:asciiTheme="majorHAnsi" w:hAnsiTheme="majorHAnsi" w:cstheme="majorHAnsi"/>
            <w:color w:val="2F83C4"/>
            <w:sz w:val="16"/>
            <w:szCs w:val="16"/>
            <w:u w:val="single"/>
          </w:rPr>
          <w:t xml:space="preserve">Cerna-Turoff, I., Fang, Z., </w:t>
        </w:r>
        <w:proofErr w:type="spellStart"/>
        <w:r w:rsidR="005C3A05" w:rsidRPr="00E36A32">
          <w:rPr>
            <w:rFonts w:asciiTheme="majorHAnsi" w:hAnsiTheme="majorHAnsi" w:cstheme="majorHAnsi"/>
            <w:color w:val="2F83C4"/>
            <w:sz w:val="16"/>
            <w:szCs w:val="16"/>
            <w:u w:val="single"/>
          </w:rPr>
          <w:t>Meierkord</w:t>
        </w:r>
        <w:proofErr w:type="spellEnd"/>
        <w:r w:rsidR="005C3A05" w:rsidRPr="00E36A32">
          <w:rPr>
            <w:rFonts w:asciiTheme="majorHAnsi" w:hAnsiTheme="majorHAnsi" w:cstheme="majorHAnsi"/>
            <w:color w:val="2F83C4"/>
            <w:sz w:val="16"/>
            <w:szCs w:val="16"/>
            <w:u w:val="single"/>
          </w:rPr>
          <w:t xml:space="preserve">, A., Wu, Z., </w:t>
        </w:r>
        <w:proofErr w:type="spellStart"/>
        <w:r w:rsidR="005C3A05" w:rsidRPr="00E36A32">
          <w:rPr>
            <w:rFonts w:asciiTheme="majorHAnsi" w:hAnsiTheme="majorHAnsi" w:cstheme="majorHAnsi"/>
            <w:color w:val="2F83C4"/>
            <w:sz w:val="16"/>
            <w:szCs w:val="16"/>
            <w:u w:val="single"/>
          </w:rPr>
          <w:t>Yanguela</w:t>
        </w:r>
        <w:proofErr w:type="spellEnd"/>
        <w:r w:rsidR="005C3A05" w:rsidRPr="00E36A32">
          <w:rPr>
            <w:rFonts w:asciiTheme="majorHAnsi" w:hAnsiTheme="majorHAnsi" w:cstheme="majorHAnsi"/>
            <w:color w:val="2F83C4"/>
            <w:sz w:val="16"/>
            <w:szCs w:val="16"/>
            <w:u w:val="single"/>
          </w:rPr>
          <w:t xml:space="preserve">, J., </w:t>
        </w:r>
        <w:proofErr w:type="spellStart"/>
        <w:r w:rsidR="005C3A05" w:rsidRPr="00E36A32">
          <w:rPr>
            <w:rFonts w:asciiTheme="majorHAnsi" w:hAnsiTheme="majorHAnsi" w:cstheme="majorHAnsi"/>
            <w:color w:val="2F83C4"/>
            <w:sz w:val="16"/>
            <w:szCs w:val="16"/>
            <w:u w:val="single"/>
          </w:rPr>
          <w:t>Bangirana</w:t>
        </w:r>
        <w:proofErr w:type="spellEnd"/>
        <w:r w:rsidR="005C3A05" w:rsidRPr="00E36A32">
          <w:rPr>
            <w:rFonts w:asciiTheme="majorHAnsi" w:hAnsiTheme="majorHAnsi" w:cstheme="majorHAnsi"/>
            <w:color w:val="2F83C4"/>
            <w:sz w:val="16"/>
            <w:szCs w:val="16"/>
            <w:u w:val="single"/>
          </w:rPr>
          <w:t xml:space="preserve">, C. A., </w:t>
        </w:r>
        <w:proofErr w:type="spellStart"/>
        <w:r w:rsidR="005C3A05" w:rsidRPr="00E36A32">
          <w:rPr>
            <w:rFonts w:asciiTheme="majorHAnsi" w:hAnsiTheme="majorHAnsi" w:cstheme="majorHAnsi"/>
            <w:color w:val="2F83C4"/>
            <w:sz w:val="16"/>
            <w:szCs w:val="16"/>
            <w:u w:val="single"/>
          </w:rPr>
          <w:t>Meinck</w:t>
        </w:r>
        <w:proofErr w:type="spellEnd"/>
        <w:r w:rsidR="005C3A05" w:rsidRPr="00E36A32">
          <w:rPr>
            <w:rFonts w:asciiTheme="majorHAnsi" w:hAnsiTheme="majorHAnsi" w:cstheme="majorHAnsi"/>
            <w:color w:val="2F83C4"/>
            <w:sz w:val="16"/>
            <w:szCs w:val="16"/>
            <w:u w:val="single"/>
          </w:rPr>
          <w:t xml:space="preserve"> F. (2021). Factors associated with violence against children in low- and middle-income countries: a systematic review and meta-regression of nationally representative data. Trauma Violence Abuse. </w:t>
        </w:r>
        <w:proofErr w:type="spellStart"/>
        <w:r w:rsidR="005C3A05" w:rsidRPr="00E36A32">
          <w:rPr>
            <w:rFonts w:asciiTheme="majorHAnsi" w:hAnsiTheme="majorHAnsi" w:cstheme="majorHAnsi"/>
            <w:color w:val="2F83C4"/>
            <w:sz w:val="16"/>
            <w:szCs w:val="16"/>
            <w:u w:val="single"/>
          </w:rPr>
          <w:t>ePub</w:t>
        </w:r>
        <w:proofErr w:type="spellEnd"/>
      </w:hyperlink>
      <w:r w:rsidR="005C3A05" w:rsidRPr="00E36A32">
        <w:rPr>
          <w:rFonts w:asciiTheme="majorHAnsi" w:hAnsiTheme="majorHAnsi" w:cstheme="majorHAnsi"/>
          <w:color w:val="000000"/>
          <w:sz w:val="16"/>
          <w:szCs w:val="16"/>
          <w:shd w:val="clear" w:color="auto" w:fill="FFFFFF"/>
        </w:rPr>
        <w:t>:</w:t>
      </w:r>
    </w:p>
    <w:p w14:paraId="159A4504" w14:textId="77777777" w:rsidR="00A64089" w:rsidRPr="00E36A32" w:rsidRDefault="00A64089" w:rsidP="00A64089">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98" w:tgtFrame="_blank" w:history="1">
        <w:r w:rsidRPr="00E36A32">
          <w:rPr>
            <w:rStyle w:val="Hyperlink"/>
            <w:rFonts w:asciiTheme="majorHAnsi" w:hAnsiTheme="majorHAnsi" w:cstheme="majorHAnsi"/>
            <w:color w:val="2F83C4"/>
            <w:sz w:val="16"/>
            <w:szCs w:val="16"/>
          </w:rPr>
          <w:t xml:space="preserve">Chiasson, C., Moorman, J., Romano, E., </w:t>
        </w:r>
        <w:proofErr w:type="spellStart"/>
        <w:r w:rsidRPr="00E36A32">
          <w:rPr>
            <w:rStyle w:val="Hyperlink"/>
            <w:rFonts w:asciiTheme="majorHAnsi" w:hAnsiTheme="majorHAnsi" w:cstheme="majorHAnsi"/>
            <w:color w:val="2F83C4"/>
            <w:sz w:val="16"/>
            <w:szCs w:val="16"/>
          </w:rPr>
          <w:t>Vezarov</w:t>
        </w:r>
        <w:proofErr w:type="spellEnd"/>
        <w:r w:rsidRPr="00E36A32">
          <w:rPr>
            <w:rStyle w:val="Hyperlink"/>
            <w:rFonts w:asciiTheme="majorHAnsi" w:hAnsiTheme="majorHAnsi" w:cstheme="majorHAnsi"/>
            <w:color w:val="2F83C4"/>
            <w:sz w:val="16"/>
            <w:szCs w:val="16"/>
          </w:rPr>
          <w:t xml:space="preserve">, M., Cameron, A., Smith, A. (2021). The influence of emotion on working memory: Exploratory fMRI findings among men with histories of childhood sexual abuse. Child Abuse </w:t>
        </w:r>
        <w:proofErr w:type="spellStart"/>
        <w:r w:rsidRPr="00E36A32">
          <w:rPr>
            <w:rStyle w:val="Hyperlink"/>
            <w:rFonts w:asciiTheme="majorHAnsi" w:hAnsiTheme="majorHAnsi" w:cstheme="majorHAnsi"/>
            <w:color w:val="2F83C4"/>
            <w:sz w:val="16"/>
            <w:szCs w:val="16"/>
          </w:rPr>
          <w:t>Negl</w:t>
        </w:r>
        <w:proofErr w:type="spellEnd"/>
        <w:r w:rsidRPr="00E36A32">
          <w:rPr>
            <w:rStyle w:val="Hyperlink"/>
            <w:rFonts w:asciiTheme="majorHAnsi" w:hAnsiTheme="majorHAnsi" w:cstheme="majorHAnsi"/>
            <w:color w:val="2F83C4"/>
            <w:sz w:val="16"/>
            <w:szCs w:val="16"/>
          </w:rPr>
          <w:t>, 122: e105340</w:t>
        </w:r>
      </w:hyperlink>
    </w:p>
    <w:p w14:paraId="630983B5" w14:textId="7556EE88" w:rsidR="007E6FF3" w:rsidRPr="00E36A32" w:rsidRDefault="007E6FF3" w:rsidP="007E6FF3">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380695" w:rsidRPr="00E36A32">
        <w:rPr>
          <w:rFonts w:asciiTheme="majorHAnsi" w:hAnsiTheme="majorHAnsi" w:cstheme="majorHAnsi"/>
          <w:sz w:val="16"/>
          <w:szCs w:val="16"/>
        </w:rPr>
        <w:t xml:space="preserve">Chernyak E, </w:t>
      </w:r>
      <w:proofErr w:type="spellStart"/>
      <w:r w:rsidR="00380695" w:rsidRPr="00E36A32">
        <w:rPr>
          <w:rFonts w:asciiTheme="majorHAnsi" w:hAnsiTheme="majorHAnsi" w:cstheme="majorHAnsi"/>
          <w:sz w:val="16"/>
          <w:szCs w:val="16"/>
        </w:rPr>
        <w:t>Ceresola</w:t>
      </w:r>
      <w:proofErr w:type="spellEnd"/>
      <w:r w:rsidR="00380695" w:rsidRPr="00E36A32">
        <w:rPr>
          <w:rFonts w:asciiTheme="majorHAnsi" w:hAnsiTheme="majorHAnsi" w:cstheme="majorHAnsi"/>
          <w:sz w:val="16"/>
          <w:szCs w:val="16"/>
        </w:rPr>
        <w:t xml:space="preserve"> R, Herrold M. J.  (2020). </w:t>
      </w:r>
      <w:hyperlink r:id="rId99" w:history="1">
        <w:r w:rsidRPr="00E36A32">
          <w:rPr>
            <w:rStyle w:val="Hyperlink"/>
            <w:rFonts w:asciiTheme="majorHAnsi" w:hAnsiTheme="majorHAnsi" w:cstheme="majorHAnsi"/>
            <w:sz w:val="16"/>
            <w:szCs w:val="16"/>
            <w:u w:val="none"/>
            <w:lang w:val="en-GB"/>
          </w:rPr>
          <w:t>From past to present: Children's exposure of intimate partner violence and subsequent experience of IPV in adulthood among women. Gender Based Viol, 4(2): 259-278, 2020</w:t>
        </w:r>
      </w:hyperlink>
      <w:r w:rsidR="009A3F8B" w:rsidRPr="00E36A32">
        <w:rPr>
          <w:rFonts w:asciiTheme="majorHAnsi" w:hAnsiTheme="majorHAnsi" w:cstheme="majorHAnsi"/>
          <w:i/>
          <w:iCs/>
          <w:color w:val="000000"/>
          <w:sz w:val="16"/>
          <w:szCs w:val="16"/>
          <w:lang w:val="en-GB"/>
        </w:rPr>
        <w:t xml:space="preserve"> (</w:t>
      </w:r>
      <w:r w:rsidRPr="00E36A32">
        <w:rPr>
          <w:rFonts w:asciiTheme="majorHAnsi" w:hAnsiTheme="majorHAnsi" w:cstheme="majorHAnsi"/>
          <w:i/>
          <w:iCs/>
          <w:color w:val="000000"/>
          <w:sz w:val="16"/>
          <w:szCs w:val="16"/>
          <w:lang w:val="en-GB"/>
        </w:rPr>
        <w:t xml:space="preserve">Source: </w:t>
      </w:r>
      <w:proofErr w:type="spellStart"/>
      <w:r w:rsidRPr="00E36A32">
        <w:rPr>
          <w:rFonts w:asciiTheme="majorHAnsi" w:hAnsiTheme="majorHAnsi" w:cstheme="majorHAnsi"/>
          <w:i/>
          <w:iCs/>
          <w:color w:val="000000"/>
          <w:sz w:val="16"/>
          <w:szCs w:val="16"/>
          <w:lang w:val="en-GB"/>
        </w:rPr>
        <w:t>SafetyLit</w:t>
      </w:r>
      <w:proofErr w:type="spellEnd"/>
      <w:r w:rsidR="009A3F8B" w:rsidRPr="00E36A32">
        <w:rPr>
          <w:rFonts w:asciiTheme="majorHAnsi" w:hAnsiTheme="majorHAnsi" w:cstheme="majorHAnsi"/>
          <w:i/>
          <w:iCs/>
          <w:color w:val="000000"/>
          <w:sz w:val="16"/>
          <w:szCs w:val="16"/>
          <w:lang w:val="en-GB"/>
        </w:rPr>
        <w:t>)</w:t>
      </w:r>
      <w:r w:rsidRPr="00E36A32">
        <w:rPr>
          <w:rFonts w:asciiTheme="majorHAnsi" w:hAnsiTheme="majorHAnsi" w:cstheme="majorHAnsi"/>
          <w:i/>
          <w:iCs/>
          <w:color w:val="000000"/>
          <w:sz w:val="16"/>
          <w:szCs w:val="16"/>
          <w:lang w:val="en-GB"/>
        </w:rPr>
        <w:t>.</w:t>
      </w:r>
    </w:p>
    <w:p w14:paraId="40209D98" w14:textId="77777777" w:rsidR="0032539B" w:rsidRPr="00E36A32" w:rsidRDefault="0032539B" w:rsidP="0032539B">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00" w:tgtFrame="_blank" w:history="1">
        <w:r w:rsidRPr="00E36A32">
          <w:rPr>
            <w:rStyle w:val="Hyperlink"/>
            <w:rFonts w:asciiTheme="majorHAnsi" w:hAnsiTheme="majorHAnsi" w:cstheme="majorHAnsi"/>
            <w:color w:val="2F83C4"/>
            <w:sz w:val="16"/>
            <w:szCs w:val="16"/>
          </w:rPr>
          <w:t>Chiang, J.P., Chang, F.C., &amp; Lee, K.W. (2021). Transitions in aggression among children: Effects of gender and exposure to online violence. Aggressive Behavior, 1– 10</w:t>
        </w:r>
      </w:hyperlink>
      <w:r w:rsidRPr="00E36A32">
        <w:rPr>
          <w:rFonts w:asciiTheme="majorHAnsi" w:hAnsiTheme="majorHAnsi" w:cstheme="majorHAnsi"/>
          <w:color w:val="000000"/>
          <w:sz w:val="16"/>
          <w:szCs w:val="16"/>
          <w:shd w:val="clear" w:color="auto" w:fill="FFFFFF"/>
        </w:rPr>
        <w:t>:</w:t>
      </w:r>
    </w:p>
    <w:p w14:paraId="45C2CCDE" w14:textId="77777777" w:rsidR="00E5039D" w:rsidRPr="00E36A32" w:rsidRDefault="00E5039D" w:rsidP="0023393B">
      <w:pPr>
        <w:rPr>
          <w:rFonts w:asciiTheme="majorHAnsi" w:hAnsiTheme="majorHAnsi" w:cstheme="majorHAnsi"/>
          <w:color w:val="000000"/>
          <w:sz w:val="16"/>
          <w:szCs w:val="16"/>
          <w:lang w:val="en-GB"/>
        </w:rPr>
      </w:pPr>
    </w:p>
    <w:p w14:paraId="5C6160EA" w14:textId="77777777" w:rsidR="00E5039D" w:rsidRPr="00E36A32" w:rsidRDefault="00000000" w:rsidP="00E5039D">
      <w:pPr>
        <w:rPr>
          <w:rFonts w:asciiTheme="majorHAnsi" w:hAnsiTheme="majorHAnsi" w:cstheme="majorHAnsi"/>
          <w:sz w:val="16"/>
          <w:szCs w:val="16"/>
        </w:rPr>
      </w:pPr>
      <w:hyperlink r:id="rId101" w:history="1">
        <w:r w:rsidR="00E5039D" w:rsidRPr="00E36A32">
          <w:rPr>
            <w:rStyle w:val="Hyperlink"/>
            <w:rFonts w:asciiTheme="majorHAnsi" w:hAnsiTheme="majorHAnsi" w:cstheme="majorHAnsi"/>
            <w:color w:val="2F83C4"/>
            <w:sz w:val="16"/>
            <w:szCs w:val="16"/>
          </w:rPr>
          <w:t xml:space="preserve">Cluver, L., </w:t>
        </w:r>
        <w:proofErr w:type="spellStart"/>
        <w:r w:rsidR="00E5039D" w:rsidRPr="00E36A32">
          <w:rPr>
            <w:rStyle w:val="Hyperlink"/>
            <w:rFonts w:asciiTheme="majorHAnsi" w:hAnsiTheme="majorHAnsi" w:cstheme="majorHAnsi"/>
            <w:color w:val="2F83C4"/>
            <w:sz w:val="16"/>
            <w:szCs w:val="16"/>
          </w:rPr>
          <w:t>Shenderovich</w:t>
        </w:r>
        <w:proofErr w:type="spellEnd"/>
        <w:r w:rsidR="00E5039D" w:rsidRPr="00E36A32">
          <w:rPr>
            <w:rStyle w:val="Hyperlink"/>
            <w:rFonts w:asciiTheme="majorHAnsi" w:hAnsiTheme="majorHAnsi" w:cstheme="majorHAnsi"/>
            <w:color w:val="2F83C4"/>
            <w:sz w:val="16"/>
            <w:szCs w:val="16"/>
          </w:rPr>
          <w:t xml:space="preserve">, Y., </w:t>
        </w:r>
        <w:proofErr w:type="spellStart"/>
        <w:r w:rsidR="00E5039D" w:rsidRPr="00E36A32">
          <w:rPr>
            <w:rStyle w:val="Hyperlink"/>
            <w:rFonts w:asciiTheme="majorHAnsi" w:hAnsiTheme="majorHAnsi" w:cstheme="majorHAnsi"/>
            <w:color w:val="2F83C4"/>
            <w:sz w:val="16"/>
            <w:szCs w:val="16"/>
          </w:rPr>
          <w:t>Meinck</w:t>
        </w:r>
        <w:proofErr w:type="spellEnd"/>
        <w:r w:rsidR="00E5039D" w:rsidRPr="00E36A32">
          <w:rPr>
            <w:rStyle w:val="Hyperlink"/>
            <w:rFonts w:asciiTheme="majorHAnsi" w:hAnsiTheme="majorHAnsi" w:cstheme="majorHAnsi"/>
            <w:color w:val="2F83C4"/>
            <w:sz w:val="16"/>
            <w:szCs w:val="16"/>
          </w:rPr>
          <w:t>, F.</w:t>
        </w:r>
        <w:proofErr w:type="gramStart"/>
        <w:r w:rsidR="00E5039D" w:rsidRPr="00E36A32">
          <w:rPr>
            <w:rStyle w:val="Hyperlink"/>
            <w:rFonts w:asciiTheme="majorHAnsi" w:hAnsiTheme="majorHAnsi" w:cstheme="majorHAnsi"/>
            <w:color w:val="2F83C4"/>
            <w:sz w:val="16"/>
            <w:szCs w:val="16"/>
          </w:rPr>
          <w:t>,  Berezin</w:t>
        </w:r>
        <w:proofErr w:type="gramEnd"/>
        <w:r w:rsidR="00E5039D" w:rsidRPr="00E36A32">
          <w:rPr>
            <w:rStyle w:val="Hyperlink"/>
            <w:rFonts w:asciiTheme="majorHAnsi" w:hAnsiTheme="majorHAnsi" w:cstheme="majorHAnsi"/>
            <w:color w:val="2F83C4"/>
            <w:sz w:val="16"/>
            <w:szCs w:val="16"/>
          </w:rPr>
          <w:t xml:space="preserve">, N., Doubt, J., Ward, C. L.,  Parra-Cardona, J., Lombard, C., Lachman, J. M., </w:t>
        </w:r>
        <w:proofErr w:type="spellStart"/>
        <w:r w:rsidR="00E5039D" w:rsidRPr="00E36A32">
          <w:rPr>
            <w:rStyle w:val="Hyperlink"/>
            <w:rFonts w:asciiTheme="majorHAnsi" w:hAnsiTheme="majorHAnsi" w:cstheme="majorHAnsi"/>
            <w:color w:val="2F83C4"/>
            <w:sz w:val="16"/>
            <w:szCs w:val="16"/>
          </w:rPr>
          <w:t>Wittesaele</w:t>
        </w:r>
        <w:proofErr w:type="spellEnd"/>
        <w:r w:rsidR="00E5039D" w:rsidRPr="00E36A32">
          <w:rPr>
            <w:rStyle w:val="Hyperlink"/>
            <w:rFonts w:asciiTheme="majorHAnsi" w:hAnsiTheme="majorHAnsi" w:cstheme="majorHAnsi"/>
            <w:color w:val="2F83C4"/>
            <w:sz w:val="16"/>
            <w:szCs w:val="16"/>
          </w:rPr>
          <w:t>, C.,  Wessels, I., Gardner, F., Steinert, J. I. (2020). Parenting, mental health and economic pathways to prevention of violence against children in South Africa. Social Science &amp; Medicine. 262, 113194</w:t>
        </w:r>
      </w:hyperlink>
    </w:p>
    <w:p w14:paraId="15982375" w14:textId="77777777" w:rsidR="00AF0F3B" w:rsidRPr="00AF0F3B" w:rsidRDefault="00AF0F3B" w:rsidP="0023393B">
      <w:pPr>
        <w:rPr>
          <w:rFonts w:asciiTheme="majorHAnsi" w:hAnsiTheme="majorHAnsi" w:cstheme="majorHAnsi"/>
          <w:color w:val="000000"/>
          <w:sz w:val="16"/>
          <w:szCs w:val="16"/>
          <w:lang w:val="en-GB"/>
        </w:rPr>
      </w:pPr>
    </w:p>
    <w:p w14:paraId="5795FDB2" w14:textId="5B35BDB1" w:rsidR="00AF0F3B" w:rsidRPr="00AF0F3B" w:rsidRDefault="00AF0F3B" w:rsidP="0023393B">
      <w:pPr>
        <w:rPr>
          <w:rFonts w:asciiTheme="majorHAnsi" w:hAnsiTheme="majorHAnsi" w:cstheme="majorHAnsi"/>
          <w:color w:val="000000"/>
          <w:sz w:val="16"/>
          <w:szCs w:val="16"/>
          <w:lang w:val="en-GB"/>
        </w:rPr>
      </w:pPr>
      <w:r w:rsidRPr="00AF0F3B">
        <w:rPr>
          <w:rFonts w:asciiTheme="majorHAnsi" w:hAnsiTheme="majorHAnsi" w:cstheme="majorHAnsi"/>
          <w:color w:val="000000"/>
          <w:sz w:val="16"/>
          <w:szCs w:val="16"/>
          <w:shd w:val="clear" w:color="auto" w:fill="FFFFFF"/>
        </w:rPr>
        <w:t xml:space="preserve">Cody, C., </w:t>
      </w:r>
      <w:proofErr w:type="spellStart"/>
      <w:r w:rsidRPr="00AF0F3B">
        <w:rPr>
          <w:rFonts w:asciiTheme="majorHAnsi" w:hAnsiTheme="majorHAnsi" w:cstheme="majorHAnsi"/>
          <w:color w:val="000000"/>
          <w:sz w:val="16"/>
          <w:szCs w:val="16"/>
          <w:shd w:val="clear" w:color="auto" w:fill="FFFFFF"/>
        </w:rPr>
        <w:t>Bovarnick</w:t>
      </w:r>
      <w:proofErr w:type="spellEnd"/>
      <w:r w:rsidRPr="00AF0F3B">
        <w:rPr>
          <w:rFonts w:asciiTheme="majorHAnsi" w:hAnsiTheme="majorHAnsi" w:cstheme="majorHAnsi"/>
          <w:color w:val="000000"/>
          <w:sz w:val="16"/>
          <w:szCs w:val="16"/>
          <w:shd w:val="clear" w:color="auto" w:fill="FFFFFF"/>
        </w:rPr>
        <w:t>, S., &amp; Soares, C. (2024). </w:t>
      </w:r>
      <w:proofErr w:type="spellStart"/>
      <w:r w:rsidR="00000000">
        <w:fldChar w:fldCharType="begin"/>
      </w:r>
      <w:r w:rsidR="00000000">
        <w:instrText>HYPERLINK "https://secure-web.cisco.com/1Dnu9yHUAF228nuCJWw0U8lXCqPzIz58jBseTRCs8i1Az_8fHz9-kRpDgM7FBNQu6AwUYKY5ERhVSNpO_hmdAVAEV_x6eHx02TaSSfoCYIldVhvUS4QDrEz5zucAy-mdzR3dzRZmrPWuUOnYJDF3f7eZy9CCy2v7-5M2tDfDsMtZ849djO63z7QU8ltTHXRusDKCPVZhlsgMq1WTO1LbLTG0z8renGTIi_KE0sDgb6yAV15P0VhWGmnE_FUygMsW2CijBsPklExK-fSzvjKhLLHx60cYND55ohBkQ4xFw_4GEuyrASdvwQ5r1SyAH_UffdYwTkxmhQ21s10GRw8mKEA/https%3A%2F%2Fsvri.us4.list-manage.com%2Ftrack%2Fclick%3Fu%3D8c8621f1de425f5dba8bb04bb%26id%3D36e42cc855%26e%3D958a6f6b04" \t "_blank"</w:instrText>
      </w:r>
      <w:r w:rsidR="00000000">
        <w:fldChar w:fldCharType="separate"/>
      </w:r>
      <w:r w:rsidRPr="00AF0F3B">
        <w:rPr>
          <w:rStyle w:val="Hyperlink"/>
          <w:rFonts w:asciiTheme="majorHAnsi" w:hAnsiTheme="majorHAnsi" w:cstheme="majorHAnsi"/>
          <w:color w:val="2F83C4"/>
          <w:sz w:val="16"/>
          <w:szCs w:val="16"/>
        </w:rPr>
        <w:t>Realising</w:t>
      </w:r>
      <w:proofErr w:type="spellEnd"/>
      <w:r w:rsidRPr="00AF0F3B">
        <w:rPr>
          <w:rStyle w:val="Hyperlink"/>
          <w:rFonts w:asciiTheme="majorHAnsi" w:hAnsiTheme="majorHAnsi" w:cstheme="majorHAnsi"/>
          <w:color w:val="2F83C4"/>
          <w:sz w:val="16"/>
          <w:szCs w:val="16"/>
        </w:rPr>
        <w:t xml:space="preserve"> participation and protection rights when working with groups of young survivors of childhood sexual violence: A decade of learning</w:t>
      </w:r>
      <w:r w:rsidR="00000000">
        <w:rPr>
          <w:rStyle w:val="Hyperlink"/>
          <w:rFonts w:asciiTheme="majorHAnsi" w:hAnsiTheme="majorHAnsi" w:cstheme="majorHAnsi"/>
          <w:color w:val="2F83C4"/>
          <w:sz w:val="16"/>
          <w:szCs w:val="16"/>
        </w:rPr>
        <w:fldChar w:fldCharType="end"/>
      </w:r>
      <w:r w:rsidRPr="00AF0F3B">
        <w:rPr>
          <w:rFonts w:asciiTheme="majorHAnsi" w:hAnsiTheme="majorHAnsi" w:cstheme="majorHAnsi"/>
          <w:color w:val="000000"/>
          <w:sz w:val="16"/>
          <w:szCs w:val="16"/>
          <w:shd w:val="clear" w:color="auto" w:fill="FFFFFF"/>
        </w:rPr>
        <w:t>. Child Protection and Practice, 2, 100018:</w:t>
      </w:r>
    </w:p>
    <w:p w14:paraId="390005C9" w14:textId="089502B8" w:rsidR="0023393B" w:rsidRPr="00E36A32" w:rsidRDefault="0023393B" w:rsidP="0023393B">
      <w:pPr>
        <w:rPr>
          <w:rFonts w:asciiTheme="majorHAnsi" w:hAnsiTheme="majorHAnsi" w:cstheme="majorHAnsi"/>
          <w:i/>
          <w:iCs/>
          <w:color w:val="000000"/>
          <w:sz w:val="16"/>
          <w:szCs w:val="16"/>
          <w:lang w:val="en-GB"/>
        </w:rPr>
      </w:pPr>
      <w:r w:rsidRPr="00AF0F3B">
        <w:rPr>
          <w:rFonts w:asciiTheme="majorHAnsi" w:hAnsiTheme="majorHAnsi" w:cstheme="majorHAnsi"/>
          <w:color w:val="000000"/>
          <w:sz w:val="16"/>
          <w:szCs w:val="16"/>
          <w:lang w:val="en-GB"/>
        </w:rPr>
        <w:br/>
      </w:r>
      <w:r w:rsidR="00597D3F" w:rsidRPr="00E36A32">
        <w:rPr>
          <w:rFonts w:asciiTheme="majorHAnsi" w:hAnsiTheme="majorHAnsi" w:cstheme="majorHAnsi"/>
          <w:sz w:val="16"/>
          <w:szCs w:val="16"/>
        </w:rPr>
        <w:t xml:space="preserve">Colley S. (2019). </w:t>
      </w:r>
      <w:hyperlink r:id="rId102" w:history="1">
        <w:r w:rsidRPr="00E36A32">
          <w:rPr>
            <w:rFonts w:asciiTheme="majorHAnsi" w:hAnsiTheme="majorHAnsi" w:cstheme="majorHAnsi"/>
            <w:color w:val="954F72"/>
            <w:sz w:val="16"/>
            <w:szCs w:val="16"/>
            <w:lang w:val="en-GB"/>
          </w:rPr>
          <w:t>Perpetrators of organised child sexual exploitation (CSE) in the UK: a review of current research. J. Sex. Aggress, 25(3): 258-274, 2019</w:t>
        </w:r>
      </w:hyperlink>
      <w:r w:rsidR="0008408D" w:rsidRPr="00E36A32">
        <w:rPr>
          <w:rFonts w:asciiTheme="majorHAnsi" w:hAnsiTheme="majorHAnsi" w:cstheme="majorHAnsi"/>
          <w:i/>
          <w:iCs/>
          <w:color w:val="000000"/>
          <w:sz w:val="16"/>
          <w:szCs w:val="16"/>
          <w:lang w:val="en-GB"/>
        </w:rPr>
        <w:t xml:space="preserve"> </w:t>
      </w:r>
      <w:r w:rsidRPr="00E36A32">
        <w:rPr>
          <w:rFonts w:asciiTheme="majorHAnsi" w:hAnsiTheme="majorHAnsi" w:cstheme="majorHAnsi"/>
          <w:i/>
          <w:iCs/>
          <w:color w:val="000000"/>
          <w:sz w:val="16"/>
          <w:szCs w:val="16"/>
          <w:lang w:val="en-GB"/>
        </w:rPr>
        <w:t xml:space="preserve">(Source: </w:t>
      </w:r>
      <w:proofErr w:type="spellStart"/>
      <w:r w:rsidRPr="00E36A32">
        <w:rPr>
          <w:rFonts w:asciiTheme="majorHAnsi" w:hAnsiTheme="majorHAnsi" w:cstheme="majorHAnsi"/>
          <w:i/>
          <w:iCs/>
          <w:color w:val="000000"/>
          <w:sz w:val="16"/>
          <w:szCs w:val="16"/>
          <w:lang w:val="en-GB"/>
        </w:rPr>
        <w:t>Safetylit</w:t>
      </w:r>
      <w:proofErr w:type="spellEnd"/>
      <w:r w:rsidRPr="00E36A32">
        <w:rPr>
          <w:rFonts w:asciiTheme="majorHAnsi" w:hAnsiTheme="majorHAnsi" w:cstheme="majorHAnsi"/>
          <w:i/>
          <w:iCs/>
          <w:color w:val="000000"/>
          <w:sz w:val="16"/>
          <w:szCs w:val="16"/>
          <w:lang w:val="en-GB"/>
        </w:rPr>
        <w:t>).</w:t>
      </w:r>
    </w:p>
    <w:p w14:paraId="0D3D4D75" w14:textId="77777777" w:rsidR="00341B66" w:rsidRPr="00E36A32" w:rsidRDefault="00341B66" w:rsidP="0023393B">
      <w:pPr>
        <w:rPr>
          <w:rFonts w:asciiTheme="majorHAnsi" w:hAnsiTheme="majorHAnsi" w:cstheme="majorHAnsi"/>
          <w:sz w:val="16"/>
          <w:szCs w:val="16"/>
        </w:rPr>
      </w:pPr>
    </w:p>
    <w:p w14:paraId="661AC9B3" w14:textId="77777777" w:rsidR="00341B66" w:rsidRPr="00E36A32" w:rsidRDefault="00000000" w:rsidP="00341B66">
      <w:pPr>
        <w:rPr>
          <w:rFonts w:asciiTheme="majorHAnsi" w:hAnsiTheme="majorHAnsi" w:cstheme="majorHAnsi"/>
          <w:sz w:val="16"/>
          <w:szCs w:val="16"/>
        </w:rPr>
      </w:pPr>
      <w:hyperlink r:id="rId103" w:history="1">
        <w:r w:rsidR="00341B66" w:rsidRPr="00E36A32">
          <w:rPr>
            <w:rStyle w:val="Hyperlink"/>
            <w:rFonts w:asciiTheme="majorHAnsi" w:hAnsiTheme="majorHAnsi" w:cstheme="majorHAnsi"/>
            <w:color w:val="2F83C4"/>
            <w:sz w:val="16"/>
            <w:szCs w:val="16"/>
          </w:rPr>
          <w:t>Collin-</w:t>
        </w:r>
        <w:proofErr w:type="spellStart"/>
        <w:r w:rsidR="00341B66" w:rsidRPr="00E36A32">
          <w:rPr>
            <w:rStyle w:val="Hyperlink"/>
            <w:rFonts w:asciiTheme="majorHAnsi" w:hAnsiTheme="majorHAnsi" w:cstheme="majorHAnsi"/>
            <w:color w:val="2F83C4"/>
            <w:sz w:val="16"/>
            <w:szCs w:val="16"/>
          </w:rPr>
          <w:t>Vézina</w:t>
        </w:r>
        <w:proofErr w:type="spellEnd"/>
        <w:r w:rsidR="00341B66" w:rsidRPr="00E36A32">
          <w:rPr>
            <w:rStyle w:val="Hyperlink"/>
            <w:rFonts w:asciiTheme="majorHAnsi" w:hAnsiTheme="majorHAnsi" w:cstheme="majorHAnsi"/>
            <w:color w:val="2F83C4"/>
            <w:sz w:val="16"/>
            <w:szCs w:val="16"/>
          </w:rPr>
          <w:t xml:space="preserve">, D., De La </w:t>
        </w:r>
        <w:proofErr w:type="spellStart"/>
        <w:r w:rsidR="00341B66" w:rsidRPr="00E36A32">
          <w:rPr>
            <w:rStyle w:val="Hyperlink"/>
            <w:rFonts w:asciiTheme="majorHAnsi" w:hAnsiTheme="majorHAnsi" w:cstheme="majorHAnsi"/>
            <w:color w:val="2F83C4"/>
            <w:sz w:val="16"/>
            <w:szCs w:val="16"/>
          </w:rPr>
          <w:t>Sablonnière</w:t>
        </w:r>
        <w:proofErr w:type="spellEnd"/>
        <w:r w:rsidR="00341B66" w:rsidRPr="00E36A32">
          <w:rPr>
            <w:rStyle w:val="Hyperlink"/>
            <w:rFonts w:asciiTheme="majorHAnsi" w:hAnsiTheme="majorHAnsi" w:cstheme="majorHAnsi"/>
            <w:color w:val="2F83C4"/>
            <w:sz w:val="16"/>
            <w:szCs w:val="16"/>
          </w:rPr>
          <w:t xml:space="preserve">-Griffin, M., </w:t>
        </w:r>
        <w:proofErr w:type="spellStart"/>
        <w:r w:rsidR="00341B66" w:rsidRPr="00E36A32">
          <w:rPr>
            <w:rStyle w:val="Hyperlink"/>
            <w:rFonts w:asciiTheme="majorHAnsi" w:hAnsiTheme="majorHAnsi" w:cstheme="majorHAnsi"/>
            <w:color w:val="2F83C4"/>
            <w:sz w:val="16"/>
            <w:szCs w:val="16"/>
          </w:rPr>
          <w:t>Sivagurunathan</w:t>
        </w:r>
        <w:proofErr w:type="spellEnd"/>
        <w:r w:rsidR="00341B66" w:rsidRPr="00E36A32">
          <w:rPr>
            <w:rStyle w:val="Hyperlink"/>
            <w:rFonts w:asciiTheme="majorHAnsi" w:hAnsiTheme="majorHAnsi" w:cstheme="majorHAnsi"/>
            <w:color w:val="2F83C4"/>
            <w:sz w:val="16"/>
            <w:szCs w:val="16"/>
          </w:rPr>
          <w:t xml:space="preserve">, M., Lateef, R., </w:t>
        </w:r>
        <w:proofErr w:type="spellStart"/>
        <w:r w:rsidR="00341B66" w:rsidRPr="00E36A32">
          <w:rPr>
            <w:rStyle w:val="Hyperlink"/>
            <w:rFonts w:asciiTheme="majorHAnsi" w:hAnsiTheme="majorHAnsi" w:cstheme="majorHAnsi"/>
            <w:color w:val="2F83C4"/>
            <w:sz w:val="16"/>
            <w:szCs w:val="16"/>
          </w:rPr>
          <w:t>Alaggia</w:t>
        </w:r>
        <w:proofErr w:type="spellEnd"/>
        <w:r w:rsidR="00341B66" w:rsidRPr="00E36A32">
          <w:rPr>
            <w:rStyle w:val="Hyperlink"/>
            <w:rFonts w:asciiTheme="majorHAnsi" w:hAnsiTheme="majorHAnsi" w:cstheme="majorHAnsi"/>
            <w:color w:val="2F83C4"/>
            <w:sz w:val="16"/>
            <w:szCs w:val="16"/>
          </w:rPr>
          <w:t xml:space="preserve">, R., McElvaney, R., Simpson, M. (2021). Borderline Personal. </w:t>
        </w:r>
        <w:proofErr w:type="spellStart"/>
        <w:r w:rsidR="00341B66" w:rsidRPr="00E36A32">
          <w:rPr>
            <w:rStyle w:val="Hyperlink"/>
            <w:rFonts w:asciiTheme="majorHAnsi" w:hAnsiTheme="majorHAnsi" w:cstheme="majorHAnsi"/>
            <w:color w:val="2F83C4"/>
            <w:sz w:val="16"/>
            <w:szCs w:val="16"/>
          </w:rPr>
          <w:t>Disord</w:t>
        </w:r>
        <w:proofErr w:type="spellEnd"/>
        <w:r w:rsidR="00341B66" w:rsidRPr="00E36A32">
          <w:rPr>
            <w:rStyle w:val="Hyperlink"/>
            <w:rFonts w:asciiTheme="majorHAnsi" w:hAnsiTheme="majorHAnsi" w:cstheme="majorHAnsi"/>
            <w:color w:val="2F83C4"/>
            <w:sz w:val="16"/>
            <w:szCs w:val="16"/>
          </w:rPr>
          <w:t xml:space="preserve">. </w:t>
        </w:r>
        <w:proofErr w:type="spellStart"/>
        <w:r w:rsidR="00341B66" w:rsidRPr="00E36A32">
          <w:rPr>
            <w:rStyle w:val="Hyperlink"/>
            <w:rFonts w:asciiTheme="majorHAnsi" w:hAnsiTheme="majorHAnsi" w:cstheme="majorHAnsi"/>
            <w:color w:val="2F83C4"/>
            <w:sz w:val="16"/>
            <w:szCs w:val="16"/>
          </w:rPr>
          <w:t>Emot</w:t>
        </w:r>
        <w:proofErr w:type="spellEnd"/>
        <w:r w:rsidR="00341B66" w:rsidRPr="00E36A32">
          <w:rPr>
            <w:rStyle w:val="Hyperlink"/>
            <w:rFonts w:asciiTheme="majorHAnsi" w:hAnsiTheme="majorHAnsi" w:cstheme="majorHAnsi"/>
            <w:color w:val="2F83C4"/>
            <w:sz w:val="16"/>
            <w:szCs w:val="16"/>
          </w:rPr>
          <w:t xml:space="preserve">. </w:t>
        </w:r>
        <w:proofErr w:type="spellStart"/>
        <w:r w:rsidR="00341B66" w:rsidRPr="00E36A32">
          <w:rPr>
            <w:rStyle w:val="Hyperlink"/>
            <w:rFonts w:asciiTheme="majorHAnsi" w:hAnsiTheme="majorHAnsi" w:cstheme="majorHAnsi"/>
            <w:color w:val="2F83C4"/>
            <w:sz w:val="16"/>
            <w:szCs w:val="16"/>
          </w:rPr>
          <w:t>Dysregul</w:t>
        </w:r>
        <w:proofErr w:type="spellEnd"/>
        <w:r w:rsidR="00341B66" w:rsidRPr="00E36A32">
          <w:rPr>
            <w:rStyle w:val="Hyperlink"/>
            <w:rFonts w:asciiTheme="majorHAnsi" w:hAnsiTheme="majorHAnsi" w:cstheme="majorHAnsi"/>
            <w:color w:val="2F83C4"/>
            <w:sz w:val="16"/>
            <w:szCs w:val="16"/>
          </w:rPr>
          <w:t>. "How many times did I not want to live a life because of him": the complex connections between child sexual abuse, disclosure, and self-injurious thoughts and behaviors. 8(1), e1</w:t>
        </w:r>
      </w:hyperlink>
      <w:r w:rsidR="00341B66" w:rsidRPr="00E36A32">
        <w:rPr>
          <w:rFonts w:asciiTheme="majorHAnsi" w:hAnsiTheme="majorHAnsi" w:cstheme="majorHAnsi"/>
          <w:color w:val="000000"/>
          <w:sz w:val="16"/>
          <w:szCs w:val="16"/>
          <w:shd w:val="clear" w:color="auto" w:fill="FFFFFF"/>
        </w:rPr>
        <w:t>:</w:t>
      </w:r>
    </w:p>
    <w:p w14:paraId="2E6C079D" w14:textId="77777777" w:rsidR="00FC7780" w:rsidRPr="00E36A32" w:rsidRDefault="00FC7780" w:rsidP="005453EE">
      <w:pPr>
        <w:widowControl w:val="0"/>
        <w:autoSpaceDE w:val="0"/>
        <w:autoSpaceDN w:val="0"/>
        <w:adjustRightInd w:val="0"/>
        <w:rPr>
          <w:rFonts w:asciiTheme="majorHAnsi" w:hAnsiTheme="majorHAnsi" w:cstheme="majorHAnsi"/>
          <w:sz w:val="16"/>
          <w:szCs w:val="16"/>
        </w:rPr>
      </w:pPr>
    </w:p>
    <w:p w14:paraId="2246C157" w14:textId="031ABB4D" w:rsidR="00526BC8" w:rsidRPr="00E36A32" w:rsidRDefault="00FC7780" w:rsidP="002A2373">
      <w:pPr>
        <w:rPr>
          <w:rFonts w:asciiTheme="majorHAnsi" w:hAnsiTheme="majorHAnsi" w:cstheme="majorHAnsi"/>
          <w:color w:val="000000"/>
          <w:sz w:val="16"/>
          <w:szCs w:val="16"/>
          <w:lang w:val="en-GB"/>
        </w:rPr>
      </w:pPr>
      <w:proofErr w:type="gramStart"/>
      <w:r w:rsidRPr="00E36A32">
        <w:rPr>
          <w:rFonts w:asciiTheme="majorHAnsi" w:hAnsiTheme="majorHAnsi" w:cstheme="majorHAnsi"/>
          <w:color w:val="333333"/>
          <w:sz w:val="16"/>
          <w:szCs w:val="16"/>
        </w:rPr>
        <w:t>Copeland  DA</w:t>
      </w:r>
      <w:proofErr w:type="gramEnd"/>
      <w:r w:rsidRPr="00E36A32">
        <w:rPr>
          <w:rFonts w:asciiTheme="majorHAnsi" w:hAnsiTheme="majorHAnsi" w:cstheme="majorHAnsi"/>
          <w:color w:val="333333"/>
          <w:sz w:val="16"/>
          <w:szCs w:val="16"/>
        </w:rPr>
        <w:t> Conceptualizing family members of violent mentally ill individuals as a vulnerable population. </w:t>
      </w:r>
      <w:r w:rsidRPr="00E36A32">
        <w:rPr>
          <w:rFonts w:asciiTheme="majorHAnsi" w:hAnsiTheme="majorHAnsi" w:cstheme="majorHAnsi"/>
          <w:i/>
          <w:iCs/>
          <w:color w:val="333333"/>
          <w:sz w:val="16"/>
          <w:szCs w:val="16"/>
        </w:rPr>
        <w:t xml:space="preserve"> Issues Ment Health </w:t>
      </w:r>
      <w:proofErr w:type="spellStart"/>
      <w:r w:rsidRPr="00E36A32">
        <w:rPr>
          <w:rFonts w:asciiTheme="majorHAnsi" w:hAnsiTheme="majorHAnsi" w:cstheme="majorHAnsi"/>
          <w:i/>
          <w:iCs/>
          <w:color w:val="333333"/>
          <w:sz w:val="16"/>
          <w:szCs w:val="16"/>
        </w:rPr>
        <w:t>Nurs</w:t>
      </w:r>
      <w:proofErr w:type="spellEnd"/>
      <w:r w:rsidRPr="00E36A32">
        <w:rPr>
          <w:rFonts w:asciiTheme="majorHAnsi" w:hAnsiTheme="majorHAnsi" w:cstheme="majorHAnsi"/>
          <w:color w:val="333333"/>
          <w:sz w:val="16"/>
          <w:szCs w:val="16"/>
        </w:rPr>
        <w:t> 2007;28 (9) 943- 975</w:t>
      </w:r>
      <w:r w:rsidR="003C1B0F" w:rsidRPr="00E36A32">
        <w:rPr>
          <w:rFonts w:asciiTheme="majorHAnsi" w:hAnsiTheme="majorHAnsi" w:cstheme="majorHAnsi"/>
          <w:color w:val="333333"/>
          <w:sz w:val="16"/>
          <w:szCs w:val="16"/>
        </w:rPr>
        <w:t>.</w:t>
      </w:r>
      <w:r w:rsidR="002A2373" w:rsidRPr="00E36A32">
        <w:rPr>
          <w:rFonts w:asciiTheme="majorHAnsi" w:hAnsiTheme="majorHAnsi" w:cstheme="majorHAnsi"/>
          <w:color w:val="000000"/>
          <w:sz w:val="16"/>
          <w:szCs w:val="16"/>
          <w:lang w:val="en-GB"/>
        </w:rPr>
        <w:br/>
      </w:r>
      <w:r w:rsidR="002A2373" w:rsidRPr="00E36A32">
        <w:rPr>
          <w:rFonts w:asciiTheme="majorHAnsi" w:hAnsiTheme="majorHAnsi" w:cstheme="majorHAnsi"/>
          <w:color w:val="000000"/>
          <w:sz w:val="16"/>
          <w:szCs w:val="16"/>
          <w:lang w:val="en-GB"/>
        </w:rPr>
        <w:br/>
      </w:r>
      <w:r w:rsidR="004F188E" w:rsidRPr="00E36A32">
        <w:rPr>
          <w:rFonts w:asciiTheme="majorHAnsi" w:hAnsiTheme="majorHAnsi" w:cstheme="majorHAnsi"/>
          <w:sz w:val="16"/>
          <w:szCs w:val="16"/>
        </w:rPr>
        <w:t xml:space="preserve">Corboz J, Siddiq W, Hemat O, Chirwa ED, Jewkes R. (2019).  </w:t>
      </w:r>
      <w:hyperlink r:id="rId104" w:history="1">
        <w:r w:rsidR="002A2373" w:rsidRPr="00E36A32">
          <w:rPr>
            <w:rStyle w:val="Hyperlink"/>
            <w:rFonts w:asciiTheme="majorHAnsi" w:hAnsiTheme="majorHAnsi" w:cstheme="majorHAnsi"/>
            <w:color w:val="954F72"/>
            <w:sz w:val="16"/>
            <w:szCs w:val="16"/>
            <w:u w:val="none"/>
            <w:lang w:val="en-GB"/>
          </w:rPr>
          <w:t>What works to prevent violence against children in Afghanistan? Findings of an interrupted time series evaluation of a school-based peace education and community social norms chan</w:t>
        </w:r>
        <w:r w:rsidR="004F188E" w:rsidRPr="00E36A32">
          <w:rPr>
            <w:rStyle w:val="Hyperlink"/>
            <w:rFonts w:asciiTheme="majorHAnsi" w:hAnsiTheme="majorHAnsi" w:cstheme="majorHAnsi"/>
            <w:color w:val="954F72"/>
            <w:sz w:val="16"/>
            <w:szCs w:val="16"/>
            <w:u w:val="none"/>
            <w:lang w:val="en-GB"/>
          </w:rPr>
          <w:t>ge intervention in Afghanistan.</w:t>
        </w:r>
        <w:r w:rsidR="002A2373" w:rsidRPr="00E36A32">
          <w:rPr>
            <w:rStyle w:val="Hyperlink"/>
            <w:rFonts w:asciiTheme="majorHAnsi" w:hAnsiTheme="majorHAnsi" w:cstheme="majorHAnsi"/>
            <w:color w:val="954F72"/>
            <w:sz w:val="16"/>
            <w:szCs w:val="16"/>
            <w:u w:val="none"/>
            <w:lang w:val="en-GB"/>
          </w:rPr>
          <w:t xml:space="preserve"> </w:t>
        </w:r>
        <w:proofErr w:type="spellStart"/>
        <w:r w:rsidR="002A2373" w:rsidRPr="00E36A32">
          <w:rPr>
            <w:rStyle w:val="Hyperlink"/>
            <w:rFonts w:asciiTheme="majorHAnsi" w:hAnsiTheme="majorHAnsi" w:cstheme="majorHAnsi"/>
            <w:color w:val="954F72"/>
            <w:sz w:val="16"/>
            <w:szCs w:val="16"/>
            <w:u w:val="none"/>
            <w:lang w:val="en-GB"/>
          </w:rPr>
          <w:t>PLoS</w:t>
        </w:r>
        <w:proofErr w:type="spellEnd"/>
        <w:r w:rsidR="002A2373" w:rsidRPr="00E36A32">
          <w:rPr>
            <w:rStyle w:val="Hyperlink"/>
            <w:rFonts w:asciiTheme="majorHAnsi" w:hAnsiTheme="majorHAnsi" w:cstheme="majorHAnsi"/>
            <w:color w:val="954F72"/>
            <w:sz w:val="16"/>
            <w:szCs w:val="16"/>
            <w:u w:val="none"/>
            <w:lang w:val="en-GB"/>
          </w:rPr>
          <w:t xml:space="preserve"> One. </w:t>
        </w:r>
        <w:proofErr w:type="spellStart"/>
        <w:r w:rsidR="002A2373" w:rsidRPr="00E36A32">
          <w:rPr>
            <w:rStyle w:val="Hyperlink"/>
            <w:rFonts w:asciiTheme="majorHAnsi" w:hAnsiTheme="majorHAnsi" w:cstheme="majorHAnsi"/>
            <w:color w:val="954F72"/>
            <w:sz w:val="16"/>
            <w:szCs w:val="16"/>
            <w:u w:val="none"/>
            <w:lang w:val="en-GB"/>
          </w:rPr>
          <w:t>ePub</w:t>
        </w:r>
        <w:proofErr w:type="spellEnd"/>
        <w:r w:rsidR="002A2373" w:rsidRPr="00E36A32">
          <w:rPr>
            <w:rStyle w:val="Hyperlink"/>
            <w:rFonts w:asciiTheme="majorHAnsi" w:hAnsiTheme="majorHAnsi" w:cstheme="majorHAnsi"/>
            <w:color w:val="954F72"/>
            <w:sz w:val="16"/>
            <w:szCs w:val="16"/>
            <w:u w:val="none"/>
            <w:lang w:val="en-GB"/>
          </w:rPr>
          <w:t>, 2019</w:t>
        </w:r>
      </w:hyperlink>
      <w:r w:rsidR="002A2373" w:rsidRPr="00E36A32">
        <w:rPr>
          <w:rFonts w:asciiTheme="majorHAnsi" w:hAnsiTheme="majorHAnsi" w:cstheme="majorHAnsi"/>
          <w:color w:val="000000"/>
          <w:sz w:val="16"/>
          <w:szCs w:val="16"/>
          <w:lang w:val="en-GB"/>
        </w:rPr>
        <w:t xml:space="preserve"> (</w:t>
      </w:r>
      <w:r w:rsidR="002A2373" w:rsidRPr="00E36A32">
        <w:rPr>
          <w:rFonts w:asciiTheme="majorHAnsi" w:hAnsiTheme="majorHAnsi" w:cstheme="majorHAnsi"/>
          <w:i/>
          <w:iCs/>
          <w:color w:val="000000"/>
          <w:sz w:val="16"/>
          <w:szCs w:val="16"/>
          <w:lang w:val="en-GB"/>
        </w:rPr>
        <w:t xml:space="preserve">Source: </w:t>
      </w:r>
      <w:proofErr w:type="spellStart"/>
      <w:r w:rsidR="002A2373" w:rsidRPr="00E36A32">
        <w:rPr>
          <w:rFonts w:asciiTheme="majorHAnsi" w:hAnsiTheme="majorHAnsi" w:cstheme="majorHAnsi"/>
          <w:i/>
          <w:iCs/>
          <w:color w:val="000000"/>
          <w:sz w:val="16"/>
          <w:szCs w:val="16"/>
          <w:lang w:val="en-GB"/>
        </w:rPr>
        <w:t>PLoS</w:t>
      </w:r>
      <w:proofErr w:type="spellEnd"/>
      <w:r w:rsidR="002A2373" w:rsidRPr="00E36A32">
        <w:rPr>
          <w:rFonts w:asciiTheme="majorHAnsi" w:hAnsiTheme="majorHAnsi" w:cstheme="majorHAnsi"/>
          <w:i/>
          <w:iCs/>
          <w:color w:val="000000"/>
          <w:sz w:val="16"/>
          <w:szCs w:val="16"/>
          <w:lang w:val="en-GB"/>
        </w:rPr>
        <w:t xml:space="preserve"> One</w:t>
      </w:r>
      <w:r w:rsidR="002A2373" w:rsidRPr="00E36A32">
        <w:rPr>
          <w:rFonts w:asciiTheme="majorHAnsi" w:hAnsiTheme="majorHAnsi" w:cstheme="majorHAnsi"/>
          <w:color w:val="000000"/>
          <w:sz w:val="16"/>
          <w:szCs w:val="16"/>
          <w:lang w:val="en-GB"/>
        </w:rPr>
        <w:t>).</w:t>
      </w:r>
      <w:r w:rsidR="002A2373" w:rsidRPr="00E36A32">
        <w:rPr>
          <w:rStyle w:val="apple-converted-space"/>
          <w:rFonts w:asciiTheme="majorHAnsi" w:hAnsiTheme="majorHAnsi" w:cstheme="majorHAnsi"/>
          <w:color w:val="000000"/>
          <w:sz w:val="16"/>
          <w:szCs w:val="16"/>
          <w:lang w:val="en-GB"/>
        </w:rPr>
        <w:t> </w:t>
      </w:r>
    </w:p>
    <w:p w14:paraId="2EE43039" w14:textId="77777777" w:rsidR="00526BC8" w:rsidRPr="00E36A32" w:rsidRDefault="00526BC8" w:rsidP="00526BC8">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05" w:history="1">
        <w:r w:rsidRPr="00E36A32">
          <w:rPr>
            <w:rFonts w:asciiTheme="majorHAnsi" w:hAnsiTheme="majorHAnsi" w:cstheme="majorHAnsi"/>
            <w:color w:val="2F83C4"/>
            <w:sz w:val="16"/>
            <w:szCs w:val="16"/>
            <w:u w:val="single"/>
          </w:rPr>
          <w:t xml:space="preserve">Cookson, T. P., Fuentes, L., Saxena, A. S., Jha S. (2020). Programmatic norms change to eliminate violence against children: insights for practitioners and researchers from a UNICEF global mapping study. Glob. Public Health. </w:t>
        </w:r>
        <w:proofErr w:type="spellStart"/>
        <w:r w:rsidRPr="00E36A32">
          <w:rPr>
            <w:rFonts w:asciiTheme="majorHAnsi" w:hAnsiTheme="majorHAnsi" w:cstheme="majorHAnsi"/>
            <w:color w:val="2F83C4"/>
            <w:sz w:val="16"/>
            <w:szCs w:val="16"/>
            <w:u w:val="single"/>
          </w:rPr>
          <w:t>ePub</w:t>
        </w:r>
        <w:proofErr w:type="spellEnd"/>
      </w:hyperlink>
      <w:r w:rsidRPr="00E36A32">
        <w:rPr>
          <w:rFonts w:asciiTheme="majorHAnsi" w:hAnsiTheme="majorHAnsi" w:cstheme="majorHAnsi"/>
          <w:color w:val="000000"/>
          <w:sz w:val="16"/>
          <w:szCs w:val="16"/>
          <w:shd w:val="clear" w:color="auto" w:fill="FFFFFF"/>
        </w:rPr>
        <w:t>: </w:t>
      </w:r>
    </w:p>
    <w:p w14:paraId="22CD52D8" w14:textId="2C7B840E" w:rsidR="004830D5" w:rsidRPr="00E36A32" w:rsidRDefault="004830D5" w:rsidP="002A2373">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63108E" w:rsidRPr="00E36A32">
        <w:rPr>
          <w:rFonts w:asciiTheme="majorHAnsi" w:hAnsiTheme="majorHAnsi" w:cstheme="majorHAnsi"/>
          <w:sz w:val="16"/>
          <w:szCs w:val="16"/>
        </w:rPr>
        <w:t xml:space="preserve">Crimes </w:t>
      </w:r>
      <w:proofErr w:type="spellStart"/>
      <w:r w:rsidR="0063108E" w:rsidRPr="00E36A32">
        <w:rPr>
          <w:rFonts w:asciiTheme="majorHAnsi" w:hAnsiTheme="majorHAnsi" w:cstheme="majorHAnsi"/>
          <w:sz w:val="16"/>
          <w:szCs w:val="16"/>
        </w:rPr>
        <w:t>againsts</w:t>
      </w:r>
      <w:proofErr w:type="spellEnd"/>
      <w:r w:rsidR="0063108E" w:rsidRPr="00E36A32">
        <w:rPr>
          <w:rFonts w:asciiTheme="majorHAnsi" w:hAnsiTheme="majorHAnsi" w:cstheme="majorHAnsi"/>
          <w:sz w:val="16"/>
          <w:szCs w:val="16"/>
        </w:rPr>
        <w:t xml:space="preserve"> children (2020). </w:t>
      </w:r>
      <w:hyperlink r:id="rId106" w:history="1">
        <w:r w:rsidRPr="00E36A32">
          <w:rPr>
            <w:rStyle w:val="Hyperlink"/>
            <w:rFonts w:asciiTheme="majorHAnsi" w:hAnsiTheme="majorHAnsi" w:cstheme="majorHAnsi"/>
            <w:color w:val="954F72"/>
            <w:sz w:val="16"/>
            <w:szCs w:val="16"/>
            <w:u w:val="none"/>
            <w:lang w:val="en-GB"/>
          </w:rPr>
          <w:t xml:space="preserve">Updated trends in child maltreatment, 2018. Crimes Against Children Research </w:t>
        </w:r>
        <w:proofErr w:type="spellStart"/>
        <w:r w:rsidRPr="00E36A32">
          <w:rPr>
            <w:rStyle w:val="Hyperlink"/>
            <w:rFonts w:asciiTheme="majorHAnsi" w:hAnsiTheme="majorHAnsi" w:cstheme="majorHAnsi"/>
            <w:color w:val="954F72"/>
            <w:sz w:val="16"/>
            <w:szCs w:val="16"/>
            <w:u w:val="none"/>
            <w:lang w:val="en-GB"/>
          </w:rPr>
          <w:t>Center</w:t>
        </w:r>
        <w:proofErr w:type="spellEnd"/>
        <w:r w:rsidRPr="00E36A32">
          <w:rPr>
            <w:rStyle w:val="Hyperlink"/>
            <w:rFonts w:asciiTheme="majorHAnsi" w:hAnsiTheme="majorHAnsi" w:cstheme="majorHAnsi"/>
            <w:color w:val="954F72"/>
            <w:sz w:val="16"/>
            <w:szCs w:val="16"/>
            <w:u w:val="none"/>
            <w:lang w:val="en-GB"/>
          </w:rPr>
          <w:t>. 2020</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 xml:space="preserve">Source: Crimes against Children Research </w:t>
      </w:r>
      <w:proofErr w:type="spellStart"/>
      <w:r w:rsidRPr="00E36A32">
        <w:rPr>
          <w:rFonts w:asciiTheme="majorHAnsi" w:hAnsiTheme="majorHAnsi" w:cstheme="majorHAnsi"/>
          <w:i/>
          <w:iCs/>
          <w:color w:val="000000"/>
          <w:sz w:val="16"/>
          <w:szCs w:val="16"/>
          <w:lang w:val="en-GB"/>
        </w:rPr>
        <w:t>Center</w:t>
      </w:r>
      <w:proofErr w:type="spellEnd"/>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338F88E1" w14:textId="77777777" w:rsidR="003C1B0F" w:rsidRPr="00E36A32" w:rsidRDefault="003C1B0F" w:rsidP="00FC7780">
      <w:pPr>
        <w:rPr>
          <w:rFonts w:asciiTheme="majorHAnsi" w:hAnsiTheme="majorHAnsi" w:cstheme="majorHAnsi"/>
          <w:color w:val="333333"/>
          <w:sz w:val="16"/>
          <w:szCs w:val="16"/>
        </w:rPr>
      </w:pPr>
    </w:p>
    <w:p w14:paraId="50B8C869" w14:textId="5BED3DE8" w:rsidR="003C1B0F" w:rsidRPr="00E36A32" w:rsidRDefault="003C1B0F" w:rsidP="00FC7780">
      <w:pPr>
        <w:rPr>
          <w:rFonts w:asciiTheme="majorHAnsi" w:hAnsiTheme="majorHAnsi" w:cstheme="majorHAnsi"/>
          <w:color w:val="333333"/>
          <w:sz w:val="16"/>
          <w:szCs w:val="16"/>
        </w:rPr>
      </w:pPr>
      <w:r w:rsidRPr="00E36A32">
        <w:rPr>
          <w:rFonts w:asciiTheme="majorHAnsi" w:hAnsiTheme="majorHAnsi" w:cstheme="majorHAnsi"/>
          <w:color w:val="333333"/>
          <w:sz w:val="16"/>
          <w:szCs w:val="16"/>
          <w:lang w:val="fr-FR"/>
        </w:rPr>
        <w:t xml:space="preserve">Curtis T, Miller BC, Berry EH. </w:t>
      </w:r>
      <w:r w:rsidRPr="00E36A32">
        <w:rPr>
          <w:rFonts w:asciiTheme="majorHAnsi" w:hAnsiTheme="majorHAnsi" w:cstheme="majorHAnsi"/>
          <w:color w:val="333333"/>
          <w:sz w:val="16"/>
          <w:szCs w:val="16"/>
        </w:rPr>
        <w:t xml:space="preserve">(2000). Changes in reports and incidence of child abuse following natural disasters. </w:t>
      </w:r>
      <w:r w:rsidRPr="00E36A32">
        <w:rPr>
          <w:rFonts w:asciiTheme="majorHAnsi" w:hAnsiTheme="majorHAnsi" w:cstheme="majorHAnsi"/>
          <w:i/>
          <w:color w:val="333333"/>
          <w:sz w:val="16"/>
          <w:szCs w:val="16"/>
        </w:rPr>
        <w:t>Child Abuse &amp; Neglect 24,</w:t>
      </w:r>
      <w:r w:rsidRPr="00E36A32">
        <w:rPr>
          <w:rFonts w:asciiTheme="majorHAnsi" w:hAnsiTheme="majorHAnsi" w:cstheme="majorHAnsi"/>
          <w:color w:val="333333"/>
          <w:sz w:val="16"/>
          <w:szCs w:val="16"/>
        </w:rPr>
        <w:t xml:space="preserve"> 1151-1162.</w:t>
      </w:r>
    </w:p>
    <w:p w14:paraId="49BA3B90" w14:textId="1985DCF6" w:rsidR="00250529" w:rsidRPr="00E36A32" w:rsidRDefault="00250529" w:rsidP="00250529">
      <w:pPr>
        <w:rPr>
          <w:rStyle w:val="apple-converted-space"/>
          <w:rFonts w:asciiTheme="majorHAnsi" w:hAnsiTheme="majorHAnsi" w:cstheme="majorHAnsi"/>
          <w:color w:val="000000"/>
          <w:sz w:val="16"/>
          <w:szCs w:val="16"/>
          <w:lang w:val="en-GB"/>
        </w:rPr>
      </w:pPr>
      <w:r w:rsidRPr="00E36A32">
        <w:rPr>
          <w:rFonts w:asciiTheme="majorHAnsi" w:hAnsiTheme="majorHAnsi" w:cstheme="majorHAnsi"/>
          <w:i/>
          <w:iCs/>
          <w:color w:val="464648"/>
          <w:sz w:val="16"/>
          <w:szCs w:val="16"/>
          <w:lang w:val="en-GB"/>
        </w:rPr>
        <w:br/>
      </w:r>
      <w:r w:rsidR="0063108E" w:rsidRPr="00E36A32">
        <w:rPr>
          <w:rFonts w:asciiTheme="majorHAnsi" w:hAnsiTheme="majorHAnsi" w:cstheme="majorHAnsi"/>
          <w:sz w:val="16"/>
          <w:szCs w:val="16"/>
        </w:rPr>
        <w:t xml:space="preserve">Devries K.M, Fabbri C, Allen E, Barongo V, Shayo E, Greco G, Kaemingk M, Qiu M, Steinacher R, Tol W, Rodrigues K. (2019). </w:t>
      </w:r>
      <w:hyperlink r:id="rId107" w:history="1">
        <w:r w:rsidRPr="00E36A32">
          <w:rPr>
            <w:rStyle w:val="Hyperlink"/>
            <w:rFonts w:asciiTheme="majorHAnsi" w:hAnsiTheme="majorHAnsi" w:cstheme="majorHAnsi"/>
            <w:color w:val="954F72"/>
            <w:sz w:val="16"/>
            <w:szCs w:val="16"/>
            <w:u w:val="none"/>
            <w:lang w:val="en-GB"/>
          </w:rPr>
          <w:t xml:space="preserve">Preventing violence against children in schools (PVACS): protocol for a cluster randomised controlled trial of the </w:t>
        </w:r>
        <w:proofErr w:type="spellStart"/>
        <w:r w:rsidRPr="00E36A32">
          <w:rPr>
            <w:rStyle w:val="Hyperlink"/>
            <w:rFonts w:asciiTheme="majorHAnsi" w:hAnsiTheme="majorHAnsi" w:cstheme="majorHAnsi"/>
            <w:color w:val="954F72"/>
            <w:sz w:val="16"/>
            <w:szCs w:val="16"/>
            <w:u w:val="none"/>
            <w:lang w:val="en-GB"/>
          </w:rPr>
          <w:t>EmpaTeach</w:t>
        </w:r>
        <w:proofErr w:type="spellEnd"/>
        <w:r w:rsidRPr="00E36A32">
          <w:rPr>
            <w:rStyle w:val="Hyperlink"/>
            <w:rFonts w:asciiTheme="majorHAnsi" w:hAnsiTheme="majorHAnsi" w:cstheme="majorHAnsi"/>
            <w:color w:val="954F72"/>
            <w:sz w:val="16"/>
            <w:szCs w:val="16"/>
            <w:u w:val="none"/>
            <w:lang w:val="en-GB"/>
          </w:rPr>
          <w:t xml:space="preserve"> behavioural intervention in </w:t>
        </w:r>
        <w:proofErr w:type="spellStart"/>
        <w:r w:rsidRPr="00E36A32">
          <w:rPr>
            <w:rStyle w:val="Hyperlink"/>
            <w:rFonts w:asciiTheme="majorHAnsi" w:hAnsiTheme="majorHAnsi" w:cstheme="majorHAnsi"/>
            <w:color w:val="954F72"/>
            <w:sz w:val="16"/>
            <w:szCs w:val="16"/>
            <w:u w:val="none"/>
            <w:lang w:val="en-GB"/>
          </w:rPr>
          <w:t>Nyarugusu</w:t>
        </w:r>
        <w:proofErr w:type="spellEnd"/>
        <w:r w:rsidRPr="00E36A32">
          <w:rPr>
            <w:rStyle w:val="Hyperlink"/>
            <w:rFonts w:asciiTheme="majorHAnsi" w:hAnsiTheme="majorHAnsi" w:cstheme="majorHAnsi"/>
            <w:color w:val="954F72"/>
            <w:sz w:val="16"/>
            <w:szCs w:val="16"/>
            <w:u w:val="none"/>
            <w:lang w:val="en-GB"/>
          </w:rPr>
          <w:t xml:space="preserve"> refugee camp. BMC Public Health. </w:t>
        </w:r>
        <w:proofErr w:type="spellStart"/>
        <w:r w:rsidRPr="00E36A32">
          <w:rPr>
            <w:rStyle w:val="Hyperlink"/>
            <w:rFonts w:asciiTheme="majorHAnsi" w:hAnsiTheme="majorHAnsi" w:cstheme="majorHAnsi"/>
            <w:color w:val="954F72"/>
            <w:sz w:val="16"/>
            <w:szCs w:val="16"/>
            <w:u w:val="none"/>
            <w:lang w:val="en-GB"/>
          </w:rPr>
          <w:t>ePub</w:t>
        </w:r>
        <w:proofErr w:type="spellEnd"/>
        <w:r w:rsidRPr="00E36A32">
          <w:rPr>
            <w:rStyle w:val="Hyperlink"/>
            <w:rFonts w:asciiTheme="majorHAnsi" w:hAnsiTheme="majorHAnsi" w:cstheme="majorHAnsi"/>
            <w:color w:val="954F72"/>
            <w:sz w:val="16"/>
            <w:szCs w:val="16"/>
            <w:u w:val="none"/>
            <w:lang w:val="en-GB"/>
          </w:rPr>
          <w:t>,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NBCI</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644F45C2" w14:textId="5CB1D27F" w:rsidR="00C750FB" w:rsidRPr="00E36A32" w:rsidRDefault="00C750FB" w:rsidP="00250529">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9A7A10" w:rsidRPr="00E36A32">
        <w:rPr>
          <w:rFonts w:asciiTheme="majorHAnsi" w:hAnsiTheme="majorHAnsi" w:cstheme="majorHAnsi"/>
          <w:sz w:val="16"/>
          <w:szCs w:val="16"/>
        </w:rPr>
        <w:t xml:space="preserve">Devries K, Merrill KG, Knight L, Bott S, Guedes A, Butron-Riveros B, Hege C, Petzold M, Peterman A, Cappa C, Maxwell L, Williams A, Kishor S, Abrahams N. (2019). </w:t>
      </w:r>
      <w:hyperlink r:id="rId108" w:history="1">
        <w:r w:rsidRPr="00E36A32">
          <w:rPr>
            <w:rStyle w:val="Hyperlink"/>
            <w:rFonts w:asciiTheme="majorHAnsi" w:hAnsiTheme="majorHAnsi" w:cstheme="majorHAnsi"/>
            <w:color w:val="954F72"/>
            <w:sz w:val="16"/>
            <w:szCs w:val="16"/>
            <w:u w:val="none"/>
            <w:lang w:val="en-GB"/>
          </w:rPr>
          <w:t xml:space="preserve">Violence against children in Latin America and the Caribbean: What do available data reveal about prevalence and perpetrators? Rev. </w:t>
        </w:r>
        <w:proofErr w:type="spellStart"/>
        <w:r w:rsidRPr="00E36A32">
          <w:rPr>
            <w:rStyle w:val="Hyperlink"/>
            <w:rFonts w:asciiTheme="majorHAnsi" w:hAnsiTheme="majorHAnsi" w:cstheme="majorHAnsi"/>
            <w:color w:val="954F72"/>
            <w:sz w:val="16"/>
            <w:szCs w:val="16"/>
            <w:u w:val="none"/>
            <w:lang w:val="en-GB"/>
          </w:rPr>
          <w:t>Panam</w:t>
        </w:r>
        <w:proofErr w:type="spellEnd"/>
        <w:r w:rsidRPr="00E36A32">
          <w:rPr>
            <w:rStyle w:val="Hyperlink"/>
            <w:rFonts w:asciiTheme="majorHAnsi" w:hAnsiTheme="majorHAnsi" w:cstheme="majorHAnsi"/>
            <w:color w:val="954F72"/>
            <w:sz w:val="16"/>
            <w:szCs w:val="16"/>
            <w:u w:val="none"/>
            <w:lang w:val="en-GB"/>
          </w:rPr>
          <w:t>. Salud Publica. 43, e66,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 xml:space="preserve">Source: </w:t>
      </w:r>
      <w:proofErr w:type="spellStart"/>
      <w:r w:rsidRPr="00E36A32">
        <w:rPr>
          <w:rFonts w:asciiTheme="majorHAnsi" w:hAnsiTheme="majorHAnsi" w:cstheme="majorHAnsi"/>
          <w:i/>
          <w:iCs/>
          <w:color w:val="000000"/>
          <w:sz w:val="16"/>
          <w:szCs w:val="16"/>
          <w:lang w:val="en-GB"/>
        </w:rPr>
        <w:t>Safetylit</w:t>
      </w:r>
      <w:proofErr w:type="spellEnd"/>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4BB2A7F9" w14:textId="77777777" w:rsidR="00250529" w:rsidRPr="00E36A32" w:rsidRDefault="00250529" w:rsidP="00FC7780">
      <w:pPr>
        <w:rPr>
          <w:rFonts w:asciiTheme="majorHAnsi" w:hAnsiTheme="majorHAnsi" w:cstheme="majorHAnsi"/>
          <w:sz w:val="16"/>
          <w:szCs w:val="16"/>
        </w:rPr>
      </w:pPr>
    </w:p>
    <w:p w14:paraId="2E04D5F4" w14:textId="0A90AA97" w:rsidR="00CE789D" w:rsidRPr="00E36A32" w:rsidRDefault="00CE789D" w:rsidP="005453EE">
      <w:pPr>
        <w:widowControl w:val="0"/>
        <w:autoSpaceDE w:val="0"/>
        <w:autoSpaceDN w:val="0"/>
        <w:adjustRightInd w:val="0"/>
        <w:rPr>
          <w:rFonts w:asciiTheme="majorHAnsi" w:hAnsiTheme="majorHAnsi" w:cstheme="majorHAnsi"/>
          <w:sz w:val="16"/>
          <w:szCs w:val="16"/>
          <w:lang w:val="pt-BR"/>
        </w:rPr>
      </w:pPr>
      <w:r w:rsidRPr="00E36A32">
        <w:rPr>
          <w:rFonts w:asciiTheme="majorHAnsi" w:hAnsiTheme="majorHAnsi" w:cstheme="majorHAnsi"/>
          <w:sz w:val="16"/>
          <w:szCs w:val="16"/>
        </w:rPr>
        <w:t xml:space="preserve">Diaz A, Clayton EW, Simon P. (2014). Confronting commercial sexual exploitation and sex trafficking of minors. </w:t>
      </w:r>
      <w:r w:rsidRPr="00E36A32">
        <w:rPr>
          <w:rFonts w:asciiTheme="majorHAnsi" w:hAnsiTheme="majorHAnsi" w:cstheme="majorHAnsi"/>
          <w:i/>
          <w:sz w:val="16"/>
          <w:szCs w:val="16"/>
          <w:lang w:val="pt-BR"/>
        </w:rPr>
        <w:t>JAMA Pediatr 168,</w:t>
      </w:r>
      <w:r w:rsidRPr="00E36A32">
        <w:rPr>
          <w:rFonts w:asciiTheme="majorHAnsi" w:hAnsiTheme="majorHAnsi" w:cstheme="majorHAnsi"/>
          <w:sz w:val="16"/>
          <w:szCs w:val="16"/>
          <w:lang w:val="pt-BR"/>
        </w:rPr>
        <w:t xml:space="preserve"> 791-792.</w:t>
      </w:r>
    </w:p>
    <w:p w14:paraId="6E73EAD2" w14:textId="2CE53B43" w:rsidR="00C039C1" w:rsidRPr="00E36A32" w:rsidRDefault="004F54AC" w:rsidP="00657FFE">
      <w:pPr>
        <w:rPr>
          <w:rFonts w:asciiTheme="majorHAnsi" w:hAnsiTheme="majorHAnsi" w:cstheme="majorHAnsi"/>
          <w:sz w:val="16"/>
          <w:szCs w:val="16"/>
        </w:rPr>
      </w:pPr>
      <w:r w:rsidRPr="00E36A32">
        <w:rPr>
          <w:rFonts w:asciiTheme="majorHAnsi" w:hAnsiTheme="majorHAnsi" w:cstheme="majorHAnsi"/>
          <w:color w:val="000000"/>
          <w:sz w:val="16"/>
          <w:szCs w:val="16"/>
          <w:lang w:val="pt-BR"/>
        </w:rPr>
        <w:br/>
      </w:r>
      <w:r w:rsidR="009A7A10" w:rsidRPr="00E36A32">
        <w:rPr>
          <w:rFonts w:asciiTheme="majorHAnsi" w:hAnsiTheme="majorHAnsi" w:cstheme="majorHAnsi"/>
          <w:sz w:val="16"/>
          <w:szCs w:val="16"/>
          <w:lang w:val="pt-BR"/>
        </w:rPr>
        <w:t xml:space="preserve">Digolo L, Ajema C, Kiruki M, Mireku M, Kotut R, Undie C.C. (2010). </w:t>
      </w:r>
      <w:r w:rsidR="00000000">
        <w:fldChar w:fldCharType="begin"/>
      </w:r>
      <w:r w:rsidR="00000000">
        <w:instrText>HYPERLINK "https://www.ncbi.nlm.nih.gov/pubmed/31959494"</w:instrText>
      </w:r>
      <w:r w:rsidR="00000000">
        <w:fldChar w:fldCharType="separate"/>
      </w:r>
      <w:r w:rsidRPr="00E36A32">
        <w:rPr>
          <w:rStyle w:val="Hyperlink"/>
          <w:rFonts w:asciiTheme="majorHAnsi" w:hAnsiTheme="majorHAnsi" w:cstheme="majorHAnsi"/>
          <w:color w:val="954F72"/>
          <w:sz w:val="16"/>
          <w:szCs w:val="16"/>
          <w:u w:val="none"/>
          <w:lang w:val="en-GB"/>
        </w:rPr>
        <w:t xml:space="preserve">The use of case advocates to manage child survivors of sexual violence in public health facilities in Kenya: A qualitative study exploring the perceptions of child survivors, care givers and health care providers. Child Abuse </w:t>
      </w:r>
      <w:proofErr w:type="spellStart"/>
      <w:r w:rsidRPr="00E36A32">
        <w:rPr>
          <w:rStyle w:val="Hyperlink"/>
          <w:rFonts w:asciiTheme="majorHAnsi" w:hAnsiTheme="majorHAnsi" w:cstheme="majorHAnsi"/>
          <w:color w:val="954F72"/>
          <w:sz w:val="16"/>
          <w:szCs w:val="16"/>
          <w:u w:val="none"/>
          <w:lang w:val="en-GB"/>
        </w:rPr>
        <w:t>Negl</w:t>
      </w:r>
      <w:proofErr w:type="spellEnd"/>
      <w:r w:rsidRPr="00E36A32">
        <w:rPr>
          <w:rStyle w:val="Hyperlink"/>
          <w:rFonts w:asciiTheme="majorHAnsi" w:hAnsiTheme="majorHAnsi" w:cstheme="majorHAnsi"/>
          <w:color w:val="954F72"/>
          <w:sz w:val="16"/>
          <w:szCs w:val="16"/>
          <w:u w:val="none"/>
          <w:lang w:val="en-GB"/>
        </w:rPr>
        <w:t xml:space="preserve">. </w:t>
      </w:r>
      <w:proofErr w:type="spellStart"/>
      <w:r w:rsidRPr="00E36A32">
        <w:rPr>
          <w:rStyle w:val="Hyperlink"/>
          <w:rFonts w:asciiTheme="majorHAnsi" w:hAnsiTheme="majorHAnsi" w:cstheme="majorHAnsi"/>
          <w:color w:val="954F72"/>
          <w:sz w:val="16"/>
          <w:szCs w:val="16"/>
          <w:u w:val="none"/>
          <w:lang w:val="en-GB"/>
        </w:rPr>
        <w:t>ePub</w:t>
      </w:r>
      <w:proofErr w:type="spellEnd"/>
      <w:r w:rsidRPr="00E36A32">
        <w:rPr>
          <w:rStyle w:val="Hyperlink"/>
          <w:rFonts w:asciiTheme="majorHAnsi" w:hAnsiTheme="majorHAnsi" w:cstheme="majorHAnsi"/>
          <w:color w:val="954F72"/>
          <w:sz w:val="16"/>
          <w:szCs w:val="16"/>
          <w:u w:val="none"/>
          <w:lang w:val="en-GB"/>
        </w:rPr>
        <w:t>, 2020</w:t>
      </w:r>
      <w:r w:rsidR="00000000">
        <w:rPr>
          <w:rStyle w:val="Hyperlink"/>
          <w:rFonts w:asciiTheme="majorHAnsi" w:hAnsiTheme="majorHAnsi" w:cstheme="majorHAnsi"/>
          <w:color w:val="954F72"/>
          <w:sz w:val="16"/>
          <w:szCs w:val="16"/>
          <w:u w:val="none"/>
          <w:lang w:val="en-GB"/>
        </w:rPr>
        <w:fldChar w:fldCharType="end"/>
      </w:r>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NBCI</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r w:rsidRPr="00E36A32">
        <w:rPr>
          <w:rFonts w:asciiTheme="majorHAnsi" w:hAnsiTheme="majorHAnsi" w:cstheme="majorHAnsi"/>
          <w:color w:val="000000"/>
          <w:sz w:val="16"/>
          <w:szCs w:val="16"/>
          <w:lang w:val="en-GB"/>
        </w:rPr>
        <w:br/>
      </w:r>
    </w:p>
    <w:p w14:paraId="771862BA" w14:textId="77777777" w:rsidR="00C039C1" w:rsidRPr="00E36A32" w:rsidRDefault="00C039C1" w:rsidP="00C039C1">
      <w:pPr>
        <w:rPr>
          <w:rFonts w:asciiTheme="majorHAnsi" w:hAnsiTheme="majorHAnsi" w:cstheme="majorHAnsi"/>
          <w:sz w:val="16"/>
          <w:szCs w:val="16"/>
        </w:rPr>
      </w:pPr>
      <w:r w:rsidRPr="00E36A32">
        <w:rPr>
          <w:rFonts w:asciiTheme="majorHAnsi" w:hAnsiTheme="majorHAnsi" w:cstheme="majorHAnsi"/>
          <w:sz w:val="16"/>
          <w:szCs w:val="16"/>
        </w:rPr>
        <w:t>ECPAT. (2005). Semantics or Substance? Towards a shared understanding of terminology referring to the sexual abuse and exploitation of children. Available at: http://www.ecpat.org/wp-content/uploads/legacy/Semantics%20or%20Substnce.pdf</w:t>
      </w:r>
    </w:p>
    <w:p w14:paraId="316D6C27" w14:textId="3939092E" w:rsidR="003A286B" w:rsidRPr="00E36A32" w:rsidRDefault="003A286B" w:rsidP="003A286B">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9A7A10" w:rsidRPr="00E36A32">
        <w:rPr>
          <w:rFonts w:asciiTheme="majorHAnsi" w:hAnsiTheme="majorHAnsi" w:cstheme="majorHAnsi"/>
          <w:sz w:val="16"/>
          <w:szCs w:val="16"/>
        </w:rPr>
        <w:t xml:space="preserve">Equality Institute (2019). </w:t>
      </w:r>
      <w:hyperlink r:id="rId109" w:history="1">
        <w:r w:rsidRPr="00E36A32">
          <w:rPr>
            <w:rStyle w:val="Hyperlink"/>
            <w:rFonts w:asciiTheme="majorHAnsi" w:hAnsiTheme="majorHAnsi" w:cstheme="majorHAnsi"/>
            <w:color w:val="954F72"/>
            <w:sz w:val="16"/>
            <w:szCs w:val="16"/>
            <w:u w:val="none"/>
            <w:lang w:val="en-GB"/>
          </w:rPr>
          <w:t xml:space="preserve">Evidence </w:t>
        </w:r>
        <w:proofErr w:type="gramStart"/>
        <w:r w:rsidRPr="00E36A32">
          <w:rPr>
            <w:rStyle w:val="Hyperlink"/>
            <w:rFonts w:asciiTheme="majorHAnsi" w:hAnsiTheme="majorHAnsi" w:cstheme="majorHAnsi"/>
            <w:color w:val="954F72"/>
            <w:sz w:val="16"/>
            <w:szCs w:val="16"/>
            <w:u w:val="none"/>
            <w:lang w:val="en-GB"/>
          </w:rPr>
          <w:t>review:</w:t>
        </w:r>
        <w:proofErr w:type="gramEnd"/>
        <w:r w:rsidRPr="00E36A32">
          <w:rPr>
            <w:rStyle w:val="Hyperlink"/>
            <w:rFonts w:asciiTheme="majorHAnsi" w:hAnsiTheme="majorHAnsi" w:cstheme="majorHAnsi"/>
            <w:color w:val="954F72"/>
            <w:sz w:val="16"/>
            <w:szCs w:val="16"/>
            <w:u w:val="none"/>
            <w:lang w:val="en-GB"/>
          </w:rPr>
          <w:t xml:space="preserve"> what works to prevent sexual violence against children. Oak Foundation, The Equality Institute, Together for Girls.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Together for Girls</w:t>
      </w:r>
      <w:r w:rsidRPr="00E36A32">
        <w:rPr>
          <w:rFonts w:asciiTheme="majorHAnsi" w:hAnsiTheme="majorHAnsi" w:cstheme="majorHAnsi"/>
          <w:color w:val="000000"/>
          <w:sz w:val="16"/>
          <w:szCs w:val="16"/>
          <w:lang w:val="en-GB"/>
        </w:rPr>
        <w:t>).</w:t>
      </w:r>
    </w:p>
    <w:p w14:paraId="0634EEF3" w14:textId="77777777" w:rsidR="00D73456" w:rsidRPr="00E36A32" w:rsidRDefault="00D73456" w:rsidP="005453EE">
      <w:pPr>
        <w:widowControl w:val="0"/>
        <w:autoSpaceDE w:val="0"/>
        <w:autoSpaceDN w:val="0"/>
        <w:adjustRightInd w:val="0"/>
        <w:rPr>
          <w:rFonts w:asciiTheme="majorHAnsi" w:hAnsiTheme="majorHAnsi" w:cstheme="majorHAnsi"/>
          <w:sz w:val="16"/>
          <w:szCs w:val="16"/>
        </w:rPr>
      </w:pPr>
    </w:p>
    <w:p w14:paraId="4B074B1F" w14:textId="3F52AEB9" w:rsidR="00D73456" w:rsidRPr="00E36A32" w:rsidRDefault="00D73456" w:rsidP="00D73456">
      <w:pPr>
        <w:widowControl w:val="0"/>
        <w:autoSpaceDE w:val="0"/>
        <w:autoSpaceDN w:val="0"/>
        <w:adjustRightInd w:val="0"/>
        <w:rPr>
          <w:rFonts w:asciiTheme="majorHAnsi" w:hAnsiTheme="majorHAnsi" w:cstheme="majorHAnsi"/>
          <w:sz w:val="16"/>
          <w:szCs w:val="16"/>
        </w:rPr>
      </w:pPr>
      <w:r w:rsidRPr="00E36A32">
        <w:rPr>
          <w:rFonts w:asciiTheme="majorHAnsi" w:hAnsiTheme="majorHAnsi" w:cstheme="majorHAnsi"/>
          <w:sz w:val="16"/>
          <w:szCs w:val="16"/>
        </w:rPr>
        <w:t xml:space="preserve">Emery CR, Yoo J, Lieblich A, Hansen R. (2018). After the escape: Physical abuse of offspring, posttraumatic stress disorder, and the legacy of political violence in the DPRK. </w:t>
      </w:r>
      <w:r w:rsidRPr="00E36A32">
        <w:rPr>
          <w:rFonts w:asciiTheme="majorHAnsi" w:hAnsiTheme="majorHAnsi" w:cstheme="majorHAnsi"/>
          <w:i/>
          <w:sz w:val="16"/>
          <w:szCs w:val="16"/>
        </w:rPr>
        <w:t>Violence Against Women 24(9):</w:t>
      </w:r>
      <w:r w:rsidR="002234C2" w:rsidRPr="00E36A32">
        <w:rPr>
          <w:rFonts w:asciiTheme="majorHAnsi" w:hAnsiTheme="majorHAnsi" w:cstheme="majorHAnsi"/>
          <w:sz w:val="16"/>
          <w:szCs w:val="16"/>
        </w:rPr>
        <w:t xml:space="preserve"> 999-1022.</w:t>
      </w:r>
    </w:p>
    <w:p w14:paraId="10E7B466" w14:textId="77777777" w:rsidR="00305079" w:rsidRPr="00E36A32" w:rsidRDefault="00305079" w:rsidP="00305079">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10" w:tgtFrame="_blank" w:history="1">
        <w:r w:rsidRPr="00E36A32">
          <w:rPr>
            <w:rStyle w:val="Hyperlink"/>
            <w:rFonts w:asciiTheme="majorHAnsi" w:hAnsiTheme="majorHAnsi" w:cstheme="majorHAnsi"/>
            <w:color w:val="2F83C4"/>
            <w:sz w:val="16"/>
            <w:szCs w:val="16"/>
          </w:rPr>
          <w:t xml:space="preserve">Falb, K., Blackwell, A., </w:t>
        </w:r>
        <w:proofErr w:type="spellStart"/>
        <w:r w:rsidRPr="00E36A32">
          <w:rPr>
            <w:rStyle w:val="Hyperlink"/>
            <w:rFonts w:asciiTheme="majorHAnsi" w:hAnsiTheme="majorHAnsi" w:cstheme="majorHAnsi"/>
            <w:color w:val="2F83C4"/>
            <w:sz w:val="16"/>
            <w:szCs w:val="16"/>
          </w:rPr>
          <w:t>Hategekimana</w:t>
        </w:r>
        <w:proofErr w:type="spellEnd"/>
        <w:r w:rsidRPr="00E36A32">
          <w:rPr>
            <w:rStyle w:val="Hyperlink"/>
            <w:rFonts w:asciiTheme="majorHAnsi" w:hAnsiTheme="majorHAnsi" w:cstheme="majorHAnsi"/>
            <w:color w:val="2F83C4"/>
            <w:sz w:val="16"/>
            <w:szCs w:val="16"/>
          </w:rPr>
          <w:t xml:space="preserve">, J. de D., Roth, D., &amp; O’Connor, M. (2022). Preventing co-occurring intimate partner violence and child abuse in Eastern Democratic Republic of Congo: The role of family functioning and programmatic reflections. Journal of Interpersonal Violence, </w:t>
        </w:r>
        <w:proofErr w:type="spellStart"/>
        <w:r w:rsidRPr="00E36A32">
          <w:rPr>
            <w:rStyle w:val="Hyperlink"/>
            <w:rFonts w:asciiTheme="majorHAnsi" w:hAnsiTheme="majorHAnsi" w:cstheme="majorHAnsi"/>
            <w:color w:val="2F83C4"/>
            <w:sz w:val="16"/>
            <w:szCs w:val="16"/>
          </w:rPr>
          <w:t>ePub</w:t>
        </w:r>
        <w:proofErr w:type="spellEnd"/>
      </w:hyperlink>
      <w:r w:rsidRPr="00E36A32">
        <w:rPr>
          <w:rFonts w:asciiTheme="majorHAnsi" w:hAnsiTheme="majorHAnsi" w:cstheme="majorHAnsi"/>
          <w:color w:val="000000"/>
          <w:sz w:val="16"/>
          <w:szCs w:val="16"/>
          <w:shd w:val="clear" w:color="auto" w:fill="FFFFFF"/>
        </w:rPr>
        <w:t>:</w:t>
      </w:r>
      <w:r w:rsidRPr="00E36A32">
        <w:rPr>
          <w:rStyle w:val="apple-converted-space"/>
          <w:rFonts w:asciiTheme="majorHAnsi" w:eastAsiaTheme="majorEastAsia" w:hAnsiTheme="majorHAnsi" w:cstheme="majorHAnsi"/>
          <w:color w:val="000000"/>
          <w:sz w:val="16"/>
          <w:szCs w:val="16"/>
          <w:shd w:val="clear" w:color="auto" w:fill="FFFFFF"/>
        </w:rPr>
        <w:t> </w:t>
      </w:r>
    </w:p>
    <w:p w14:paraId="7BC9E135" w14:textId="77777777" w:rsidR="00E62885" w:rsidRPr="00E36A32" w:rsidRDefault="00E62885" w:rsidP="00320E95">
      <w:pPr>
        <w:rPr>
          <w:rFonts w:asciiTheme="majorHAnsi" w:hAnsiTheme="majorHAnsi" w:cstheme="majorHAnsi"/>
          <w:color w:val="000000"/>
          <w:sz w:val="16"/>
          <w:szCs w:val="16"/>
        </w:rPr>
      </w:pPr>
    </w:p>
    <w:p w14:paraId="7E3109C0" w14:textId="77777777" w:rsidR="00E62885" w:rsidRPr="00E36A32" w:rsidRDefault="00E62885" w:rsidP="00320E95">
      <w:pPr>
        <w:rPr>
          <w:rStyle w:val="apple-converted-space"/>
          <w:rFonts w:asciiTheme="majorHAnsi" w:hAnsiTheme="majorHAnsi" w:cstheme="majorHAnsi"/>
          <w:color w:val="000000"/>
          <w:sz w:val="16"/>
          <w:szCs w:val="16"/>
          <w:shd w:val="clear" w:color="auto" w:fill="FFFFFF"/>
        </w:rPr>
      </w:pPr>
      <w:proofErr w:type="spellStart"/>
      <w:r w:rsidRPr="00E36A32">
        <w:rPr>
          <w:rFonts w:asciiTheme="majorHAnsi" w:hAnsiTheme="majorHAnsi" w:cstheme="majorHAnsi"/>
          <w:color w:val="000000"/>
          <w:sz w:val="16"/>
          <w:szCs w:val="16"/>
          <w:shd w:val="clear" w:color="auto" w:fill="FFFFFF"/>
        </w:rPr>
        <w:t>Finkelhor</w:t>
      </w:r>
      <w:proofErr w:type="spellEnd"/>
      <w:r w:rsidRPr="00E36A32">
        <w:rPr>
          <w:rFonts w:asciiTheme="majorHAnsi" w:hAnsiTheme="majorHAnsi" w:cstheme="majorHAnsi"/>
          <w:color w:val="000000"/>
          <w:sz w:val="16"/>
          <w:szCs w:val="16"/>
          <w:shd w:val="clear" w:color="auto" w:fill="FFFFFF"/>
        </w:rPr>
        <w:t>, D., Turner, H., Colburn, D. (2022).</w:t>
      </w:r>
      <w:r w:rsidRPr="00E36A32">
        <w:rPr>
          <w:rStyle w:val="apple-converted-space"/>
          <w:rFonts w:asciiTheme="majorHAnsi" w:hAnsiTheme="majorHAnsi" w:cstheme="majorHAnsi"/>
          <w:color w:val="000000"/>
          <w:sz w:val="16"/>
          <w:szCs w:val="16"/>
          <w:shd w:val="clear" w:color="auto" w:fill="FFFFFF"/>
        </w:rPr>
        <w:t> </w:t>
      </w:r>
      <w:hyperlink r:id="rId111" w:history="1">
        <w:r w:rsidRPr="00E36A32">
          <w:rPr>
            <w:rStyle w:val="Hyperlink"/>
            <w:rFonts w:asciiTheme="majorHAnsi" w:eastAsiaTheme="majorEastAsia" w:hAnsiTheme="majorHAnsi" w:cstheme="majorHAnsi"/>
            <w:color w:val="2F83C4"/>
            <w:sz w:val="16"/>
            <w:szCs w:val="16"/>
          </w:rPr>
          <w:t>Prevalence of online sexual offenses against children in the US</w:t>
        </w:r>
      </w:hyperlink>
      <w:r w:rsidRPr="00E36A32">
        <w:rPr>
          <w:rFonts w:asciiTheme="majorHAnsi" w:hAnsiTheme="majorHAnsi" w:cstheme="majorHAnsi"/>
          <w:color w:val="000000"/>
          <w:sz w:val="16"/>
          <w:szCs w:val="16"/>
          <w:shd w:val="clear" w:color="auto" w:fill="FFFFFF"/>
        </w:rPr>
        <w:t xml:space="preserve">. JAMA </w:t>
      </w:r>
      <w:proofErr w:type="spellStart"/>
      <w:r w:rsidRPr="00E36A32">
        <w:rPr>
          <w:rFonts w:asciiTheme="majorHAnsi" w:hAnsiTheme="majorHAnsi" w:cstheme="majorHAnsi"/>
          <w:color w:val="000000"/>
          <w:sz w:val="16"/>
          <w:szCs w:val="16"/>
          <w:shd w:val="clear" w:color="auto" w:fill="FFFFFF"/>
        </w:rPr>
        <w:t>Netw</w:t>
      </w:r>
      <w:proofErr w:type="spellEnd"/>
      <w:r w:rsidRPr="00E36A32">
        <w:rPr>
          <w:rFonts w:asciiTheme="majorHAnsi" w:hAnsiTheme="majorHAnsi" w:cstheme="majorHAnsi"/>
          <w:color w:val="000000"/>
          <w:sz w:val="16"/>
          <w:szCs w:val="16"/>
          <w:shd w:val="clear" w:color="auto" w:fill="FFFFFF"/>
        </w:rPr>
        <w:t xml:space="preserve"> Open. 5(10), e2234471:</w:t>
      </w:r>
      <w:r w:rsidRPr="00E36A32">
        <w:rPr>
          <w:rStyle w:val="apple-converted-space"/>
          <w:rFonts w:asciiTheme="majorHAnsi" w:hAnsiTheme="majorHAnsi" w:cstheme="majorHAnsi"/>
          <w:color w:val="000000"/>
          <w:sz w:val="16"/>
          <w:szCs w:val="16"/>
          <w:shd w:val="clear" w:color="auto" w:fill="FFFFFF"/>
        </w:rPr>
        <w:t> </w:t>
      </w:r>
    </w:p>
    <w:p w14:paraId="26D9A997" w14:textId="456992C9" w:rsidR="00320E95" w:rsidRPr="00E36A32" w:rsidRDefault="00320E95" w:rsidP="00320E95">
      <w:pPr>
        <w:rPr>
          <w:rFonts w:asciiTheme="majorHAnsi" w:hAnsiTheme="majorHAnsi" w:cstheme="majorHAnsi"/>
          <w:sz w:val="16"/>
          <w:szCs w:val="16"/>
        </w:rPr>
      </w:pPr>
      <w:r w:rsidRPr="00E36A32">
        <w:rPr>
          <w:rFonts w:asciiTheme="majorHAnsi" w:hAnsiTheme="majorHAnsi" w:cstheme="majorHAnsi"/>
          <w:color w:val="000000"/>
          <w:sz w:val="16"/>
          <w:szCs w:val="16"/>
        </w:rPr>
        <w:br/>
      </w:r>
      <w:r w:rsidR="009A7A10" w:rsidRPr="00E36A32">
        <w:rPr>
          <w:rFonts w:asciiTheme="majorHAnsi" w:hAnsiTheme="majorHAnsi" w:cstheme="majorHAnsi"/>
          <w:sz w:val="16"/>
          <w:szCs w:val="16"/>
        </w:rPr>
        <w:t xml:space="preserve">Foulds K, Shoecraft K, Jaswal M Gould M, Assefa A, French S, Torres V.  (2018). </w:t>
      </w:r>
      <w:hyperlink r:id="rId112" w:history="1">
        <w:r w:rsidRPr="00E36A32">
          <w:rPr>
            <w:rStyle w:val="Hyperlink"/>
            <w:rFonts w:asciiTheme="majorHAnsi" w:hAnsiTheme="majorHAnsi" w:cstheme="majorHAnsi"/>
            <w:color w:val="954F72"/>
            <w:sz w:val="16"/>
            <w:szCs w:val="16"/>
            <w:u w:val="none"/>
          </w:rPr>
          <w:t>Girl Shine.</w:t>
        </w:r>
        <w:r w:rsidRPr="00E36A32">
          <w:rPr>
            <w:rStyle w:val="apple-converted-space"/>
            <w:rFonts w:asciiTheme="majorHAnsi" w:hAnsiTheme="majorHAnsi" w:cstheme="majorHAnsi"/>
            <w:color w:val="954F72"/>
            <w:sz w:val="16"/>
            <w:szCs w:val="16"/>
          </w:rPr>
          <w:t> </w:t>
        </w:r>
        <w:r w:rsidRPr="00E36A32">
          <w:rPr>
            <w:rStyle w:val="Hyperlink"/>
            <w:rFonts w:asciiTheme="majorHAnsi" w:hAnsiTheme="majorHAnsi" w:cstheme="majorHAnsi"/>
            <w:color w:val="954F72"/>
            <w:sz w:val="16"/>
            <w:szCs w:val="16"/>
            <w:u w:val="none"/>
          </w:rPr>
          <w:t xml:space="preserve"> IRC, International Rescue Committee. 2018</w:t>
        </w:r>
      </w:hyperlink>
      <w:r w:rsidRPr="00E36A32">
        <w:rPr>
          <w:rFonts w:asciiTheme="majorHAnsi" w:hAnsiTheme="majorHAnsi" w:cstheme="majorHAnsi"/>
          <w:color w:val="000000"/>
          <w:sz w:val="16"/>
          <w:szCs w:val="16"/>
        </w:rPr>
        <w:t xml:space="preserve"> (</w:t>
      </w:r>
      <w:r w:rsidRPr="00E36A32">
        <w:rPr>
          <w:rFonts w:asciiTheme="majorHAnsi" w:hAnsiTheme="majorHAnsi" w:cstheme="majorHAnsi"/>
          <w:i/>
          <w:iCs/>
          <w:color w:val="000000"/>
          <w:sz w:val="16"/>
          <w:szCs w:val="16"/>
        </w:rPr>
        <w:t>Source: Save The Children</w:t>
      </w:r>
      <w:r w:rsidRPr="00E36A32">
        <w:rPr>
          <w:rFonts w:asciiTheme="majorHAnsi" w:hAnsiTheme="majorHAnsi" w:cstheme="majorHAnsi"/>
          <w:color w:val="000000"/>
          <w:sz w:val="16"/>
          <w:szCs w:val="16"/>
        </w:rPr>
        <w:t>).</w:t>
      </w:r>
      <w:r w:rsidRPr="00E36A32">
        <w:rPr>
          <w:rStyle w:val="apple-converted-space"/>
          <w:rFonts w:asciiTheme="majorHAnsi" w:hAnsiTheme="majorHAnsi" w:cstheme="majorHAnsi"/>
          <w:color w:val="000000"/>
          <w:sz w:val="16"/>
          <w:szCs w:val="16"/>
        </w:rPr>
        <w:t> </w:t>
      </w:r>
    </w:p>
    <w:p w14:paraId="0A332D27" w14:textId="77777777" w:rsidR="00092D21" w:rsidRPr="00E36A32" w:rsidRDefault="00092D21" w:rsidP="005453EE">
      <w:pPr>
        <w:widowControl w:val="0"/>
        <w:autoSpaceDE w:val="0"/>
        <w:autoSpaceDN w:val="0"/>
        <w:adjustRightInd w:val="0"/>
        <w:rPr>
          <w:rFonts w:asciiTheme="majorHAnsi" w:hAnsiTheme="majorHAnsi" w:cstheme="majorHAnsi"/>
          <w:sz w:val="16"/>
          <w:szCs w:val="16"/>
        </w:rPr>
      </w:pPr>
    </w:p>
    <w:p w14:paraId="6857EF5B" w14:textId="69BEE773" w:rsidR="00092D21" w:rsidRPr="00E36A32" w:rsidRDefault="00092D21" w:rsidP="005453EE">
      <w:pPr>
        <w:widowControl w:val="0"/>
        <w:autoSpaceDE w:val="0"/>
        <w:autoSpaceDN w:val="0"/>
        <w:adjustRightInd w:val="0"/>
        <w:rPr>
          <w:rFonts w:asciiTheme="majorHAnsi" w:hAnsiTheme="majorHAnsi" w:cstheme="majorHAnsi"/>
          <w:sz w:val="16"/>
          <w:szCs w:val="16"/>
        </w:rPr>
      </w:pPr>
      <w:r w:rsidRPr="00E36A32">
        <w:rPr>
          <w:rFonts w:asciiTheme="majorHAnsi" w:hAnsiTheme="majorHAnsi" w:cstheme="majorHAnsi"/>
          <w:sz w:val="16"/>
          <w:szCs w:val="16"/>
        </w:rPr>
        <w:t xml:space="preserve">Fraga Rizo C, O’Brien J, Macy R, Ermentrout D, Lanier P. (2019). Reporting maltreatment to child protective services in the context of partner violence research. </w:t>
      </w:r>
      <w:r w:rsidRPr="00E36A32">
        <w:rPr>
          <w:rFonts w:asciiTheme="majorHAnsi" w:hAnsiTheme="majorHAnsi" w:cstheme="majorHAnsi"/>
          <w:i/>
          <w:sz w:val="16"/>
          <w:szCs w:val="16"/>
        </w:rPr>
        <w:t>Violence Against Women 25(2):</w:t>
      </w:r>
      <w:r w:rsidRPr="00E36A32">
        <w:rPr>
          <w:rFonts w:asciiTheme="majorHAnsi" w:hAnsiTheme="majorHAnsi" w:cstheme="majorHAnsi"/>
          <w:sz w:val="16"/>
          <w:szCs w:val="16"/>
        </w:rPr>
        <w:t xml:space="preserve"> 13</w:t>
      </w:r>
      <w:r w:rsidR="00EA2291" w:rsidRPr="00E36A32">
        <w:rPr>
          <w:rFonts w:asciiTheme="majorHAnsi" w:hAnsiTheme="majorHAnsi" w:cstheme="majorHAnsi"/>
          <w:sz w:val="16"/>
          <w:szCs w:val="16"/>
        </w:rPr>
        <w:t>1-147.</w:t>
      </w:r>
    </w:p>
    <w:p w14:paraId="10764A72" w14:textId="77777777" w:rsidR="00125CEC" w:rsidRPr="00E36A32" w:rsidRDefault="00125CEC" w:rsidP="00CC30D8">
      <w:pPr>
        <w:rPr>
          <w:rFonts w:asciiTheme="majorHAnsi" w:hAnsiTheme="majorHAnsi" w:cstheme="majorHAnsi"/>
          <w:color w:val="000000"/>
          <w:sz w:val="16"/>
          <w:szCs w:val="16"/>
          <w:shd w:val="clear" w:color="auto" w:fill="FFFFFF"/>
        </w:rPr>
      </w:pPr>
    </w:p>
    <w:p w14:paraId="58E2169C" w14:textId="1E24142E" w:rsidR="00125CEC" w:rsidRPr="00E36A32" w:rsidRDefault="00125CEC" w:rsidP="00125CEC">
      <w:pPr>
        <w:autoSpaceDE w:val="0"/>
        <w:autoSpaceDN w:val="0"/>
        <w:adjustRightInd w:val="0"/>
        <w:jc w:val="both"/>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Frances T. (2023). “</w:t>
      </w:r>
      <w:proofErr w:type="spellStart"/>
      <w:r w:rsidRPr="00E36A32">
        <w:rPr>
          <w:rFonts w:asciiTheme="majorHAnsi" w:hAnsiTheme="majorHAnsi" w:cstheme="majorHAnsi"/>
          <w:color w:val="000000"/>
          <w:sz w:val="16"/>
          <w:szCs w:val="16"/>
          <w:shd w:val="clear" w:color="auto" w:fill="FFFFFF"/>
        </w:rPr>
        <w:t>Its</w:t>
      </w:r>
      <w:proofErr w:type="spellEnd"/>
      <w:r w:rsidRPr="00E36A32">
        <w:rPr>
          <w:rFonts w:asciiTheme="majorHAnsi" w:hAnsiTheme="majorHAnsi" w:cstheme="majorHAnsi"/>
          <w:color w:val="000000"/>
          <w:sz w:val="16"/>
          <w:szCs w:val="16"/>
          <w:shd w:val="clear" w:color="auto" w:fill="FFFFFF"/>
        </w:rPr>
        <w:t xml:space="preserve"> just kind of this thing that I need to navigate”: Young women’s stories of recoveries after domestic abuse in childhood. </w:t>
      </w:r>
      <w:r w:rsidRPr="00E36A32">
        <w:rPr>
          <w:rFonts w:asciiTheme="majorHAnsi" w:hAnsiTheme="majorHAnsi" w:cstheme="majorHAnsi"/>
          <w:i/>
          <w:color w:val="303030"/>
          <w:sz w:val="16"/>
          <w:szCs w:val="16"/>
          <w:shd w:val="clear" w:color="auto" w:fill="FFFFFF"/>
        </w:rPr>
        <w:t>Violence Against Women 29(11),</w:t>
      </w:r>
      <w:r w:rsidRPr="00E36A32">
        <w:rPr>
          <w:rFonts w:asciiTheme="majorHAnsi" w:hAnsiTheme="majorHAnsi" w:cstheme="majorHAnsi"/>
          <w:sz w:val="16"/>
          <w:szCs w:val="16"/>
        </w:rPr>
        <w:t xml:space="preserve"> 2127-2146.</w:t>
      </w:r>
    </w:p>
    <w:p w14:paraId="74AE134C" w14:textId="2512AF76" w:rsidR="00CC30D8" w:rsidRPr="00E36A32" w:rsidRDefault="00CC30D8" w:rsidP="00CC30D8">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br/>
      </w:r>
      <w:r w:rsidR="004827CA" w:rsidRPr="00E36A32">
        <w:rPr>
          <w:rFonts w:asciiTheme="majorHAnsi" w:hAnsiTheme="majorHAnsi" w:cstheme="majorHAnsi"/>
          <w:sz w:val="16"/>
          <w:szCs w:val="16"/>
        </w:rPr>
        <w:t xml:space="preserve">Franchino-Olsen H, Chesworth B.R, Boyle C, Rizo C.F, Martin S.L, Jordan B, Macy R.J, Stevens L.  (2020). </w:t>
      </w:r>
      <w:hyperlink r:id="rId113" w:history="1">
        <w:r w:rsidRPr="00E36A32">
          <w:rPr>
            <w:rStyle w:val="Hyperlink"/>
            <w:rFonts w:asciiTheme="majorHAnsi" w:hAnsiTheme="majorHAnsi" w:cstheme="majorHAnsi"/>
            <w:color w:val="954F72"/>
            <w:sz w:val="16"/>
            <w:szCs w:val="16"/>
            <w:u w:val="none"/>
            <w:shd w:val="clear" w:color="auto" w:fill="FFFFFF"/>
          </w:rPr>
          <w:t xml:space="preserve">The prevalence of sex trafficking of children and adolescents in the United States: a scoping review. Trauma Violence Abuse. </w:t>
        </w:r>
        <w:proofErr w:type="spellStart"/>
        <w:r w:rsidRPr="00E36A32">
          <w:rPr>
            <w:rStyle w:val="Hyperlink"/>
            <w:rFonts w:asciiTheme="majorHAnsi" w:hAnsiTheme="majorHAnsi" w:cstheme="majorHAnsi"/>
            <w:color w:val="954F72"/>
            <w:sz w:val="16"/>
            <w:szCs w:val="16"/>
            <w:u w:val="none"/>
            <w:shd w:val="clear" w:color="auto" w:fill="FFFFFF"/>
          </w:rPr>
          <w:t>ePub</w:t>
        </w:r>
        <w:proofErr w:type="spellEnd"/>
        <w:r w:rsidRPr="00E36A32">
          <w:rPr>
            <w:rStyle w:val="Hyperlink"/>
            <w:rFonts w:asciiTheme="majorHAnsi" w:hAnsiTheme="majorHAnsi" w:cstheme="majorHAnsi"/>
            <w:color w:val="954F72"/>
            <w:sz w:val="16"/>
            <w:szCs w:val="16"/>
            <w:u w:val="none"/>
            <w:shd w:val="clear" w:color="auto" w:fill="FFFFFF"/>
          </w:rPr>
          <w:t>, 2020</w:t>
        </w:r>
      </w:hyperlink>
      <w:r w:rsidRPr="00E36A32">
        <w:rPr>
          <w:rFonts w:asciiTheme="majorHAnsi" w:hAnsiTheme="majorHAnsi" w:cstheme="majorHAnsi"/>
          <w:color w:val="000000"/>
          <w:sz w:val="16"/>
          <w:szCs w:val="16"/>
          <w:shd w:val="clear" w:color="auto" w:fill="FFFFFF"/>
        </w:rPr>
        <w:t xml:space="preserve"> [</w:t>
      </w:r>
      <w:r w:rsidRPr="00E36A32">
        <w:rPr>
          <w:rFonts w:asciiTheme="majorHAnsi" w:hAnsiTheme="majorHAnsi" w:cstheme="majorHAnsi"/>
          <w:i/>
          <w:iCs/>
          <w:color w:val="000000"/>
          <w:sz w:val="16"/>
          <w:szCs w:val="16"/>
          <w:shd w:val="clear" w:color="auto" w:fill="FFFFFF"/>
        </w:rPr>
        <w:t xml:space="preserve">Source: </w:t>
      </w:r>
      <w:proofErr w:type="spellStart"/>
      <w:r w:rsidRPr="00E36A32">
        <w:rPr>
          <w:rFonts w:asciiTheme="majorHAnsi" w:hAnsiTheme="majorHAnsi" w:cstheme="majorHAnsi"/>
          <w:i/>
          <w:iCs/>
          <w:color w:val="000000"/>
          <w:sz w:val="16"/>
          <w:szCs w:val="16"/>
          <w:shd w:val="clear" w:color="auto" w:fill="FFFFFF"/>
        </w:rPr>
        <w:t>Safetylit</w:t>
      </w:r>
      <w:proofErr w:type="spellEnd"/>
      <w:r w:rsidRPr="00E36A32">
        <w:rPr>
          <w:rFonts w:asciiTheme="majorHAnsi" w:hAnsiTheme="majorHAnsi" w:cstheme="majorHAnsi"/>
          <w:color w:val="000000"/>
          <w:sz w:val="16"/>
          <w:szCs w:val="16"/>
          <w:shd w:val="clear" w:color="auto" w:fill="FFFFFF"/>
        </w:rPr>
        <w:t>].</w:t>
      </w:r>
    </w:p>
    <w:p w14:paraId="5935AA5F" w14:textId="77777777" w:rsidR="00980324" w:rsidRPr="00E36A32" w:rsidRDefault="00980324" w:rsidP="005453EE">
      <w:pPr>
        <w:widowControl w:val="0"/>
        <w:autoSpaceDE w:val="0"/>
        <w:autoSpaceDN w:val="0"/>
        <w:adjustRightInd w:val="0"/>
        <w:rPr>
          <w:rFonts w:asciiTheme="majorHAnsi" w:hAnsiTheme="majorHAnsi" w:cstheme="majorHAnsi"/>
          <w:sz w:val="16"/>
          <w:szCs w:val="16"/>
        </w:rPr>
      </w:pPr>
    </w:p>
    <w:p w14:paraId="0CA3EACD" w14:textId="69B9A24C" w:rsidR="007E6B98" w:rsidRPr="00E36A32" w:rsidRDefault="007E6B98" w:rsidP="005453EE">
      <w:pPr>
        <w:widowControl w:val="0"/>
        <w:autoSpaceDE w:val="0"/>
        <w:autoSpaceDN w:val="0"/>
        <w:adjustRightInd w:val="0"/>
        <w:rPr>
          <w:rFonts w:asciiTheme="majorHAnsi" w:hAnsiTheme="majorHAnsi" w:cstheme="majorHAnsi"/>
          <w:color w:val="000000"/>
          <w:sz w:val="16"/>
          <w:szCs w:val="16"/>
        </w:rPr>
      </w:pPr>
      <w:r w:rsidRPr="00E36A32">
        <w:rPr>
          <w:rFonts w:asciiTheme="majorHAnsi" w:hAnsiTheme="majorHAnsi" w:cstheme="majorHAnsi"/>
          <w:sz w:val="16"/>
          <w:szCs w:val="16"/>
        </w:rPr>
        <w:t xml:space="preserve">Frugaard </w:t>
      </w:r>
      <w:proofErr w:type="spellStart"/>
      <w:r w:rsidRPr="00E36A32">
        <w:rPr>
          <w:rFonts w:asciiTheme="majorHAnsi" w:hAnsiTheme="majorHAnsi" w:cstheme="majorHAnsi"/>
          <w:sz w:val="16"/>
          <w:szCs w:val="16"/>
        </w:rPr>
        <w:t>Stroem</w:t>
      </w:r>
      <w:proofErr w:type="spellEnd"/>
      <w:r w:rsidRPr="00E36A32">
        <w:rPr>
          <w:rFonts w:asciiTheme="majorHAnsi" w:hAnsiTheme="majorHAnsi" w:cstheme="majorHAnsi"/>
          <w:sz w:val="16"/>
          <w:szCs w:val="16"/>
        </w:rPr>
        <w:t xml:space="preserve"> I, Flood Aakvaag H, Wentzel-Larsen T. (2019). Characteristics of different types of childhood violence and the risk </w:t>
      </w:r>
      <w:proofErr w:type="spellStart"/>
      <w:proofErr w:type="gramStart"/>
      <w:r w:rsidRPr="00E36A32">
        <w:rPr>
          <w:rFonts w:asciiTheme="majorHAnsi" w:hAnsiTheme="majorHAnsi" w:cstheme="majorHAnsi"/>
          <w:sz w:val="16"/>
          <w:szCs w:val="16"/>
        </w:rPr>
        <w:t>ofrevictimization</w:t>
      </w:r>
      <w:proofErr w:type="spellEnd"/>
      <w:proofErr w:type="gramEnd"/>
      <w:r w:rsidRPr="00E36A32">
        <w:rPr>
          <w:rFonts w:asciiTheme="majorHAnsi" w:hAnsiTheme="majorHAnsi" w:cstheme="majorHAnsi"/>
          <w:sz w:val="16"/>
          <w:szCs w:val="16"/>
        </w:rPr>
        <w:t xml:space="preserve">. </w:t>
      </w:r>
      <w:r w:rsidRPr="00E36A32">
        <w:rPr>
          <w:rFonts w:asciiTheme="majorHAnsi" w:hAnsiTheme="majorHAnsi" w:cstheme="majorHAnsi"/>
          <w:i/>
          <w:color w:val="000000"/>
          <w:sz w:val="16"/>
          <w:szCs w:val="16"/>
        </w:rPr>
        <w:t>Violence Against Women 25(14),</w:t>
      </w:r>
      <w:r w:rsidRPr="00E36A32">
        <w:rPr>
          <w:rFonts w:asciiTheme="majorHAnsi" w:hAnsiTheme="majorHAnsi" w:cstheme="majorHAnsi"/>
          <w:color w:val="000000"/>
          <w:sz w:val="16"/>
          <w:szCs w:val="16"/>
        </w:rPr>
        <w:t xml:space="preserve"> 1696-1716.</w:t>
      </w:r>
    </w:p>
    <w:p w14:paraId="510FE464" w14:textId="77777777" w:rsidR="007E6B98" w:rsidRPr="00E36A32" w:rsidRDefault="007E6B98" w:rsidP="005453EE">
      <w:pPr>
        <w:widowControl w:val="0"/>
        <w:autoSpaceDE w:val="0"/>
        <w:autoSpaceDN w:val="0"/>
        <w:adjustRightInd w:val="0"/>
        <w:rPr>
          <w:rFonts w:asciiTheme="majorHAnsi" w:hAnsiTheme="majorHAnsi" w:cstheme="majorHAnsi"/>
          <w:sz w:val="16"/>
          <w:szCs w:val="16"/>
        </w:rPr>
      </w:pPr>
    </w:p>
    <w:p w14:paraId="63B6EEAC" w14:textId="06E050A3" w:rsidR="008D4DEA" w:rsidRPr="00E36A32" w:rsidRDefault="008D4DEA" w:rsidP="00931646">
      <w:pPr>
        <w:rPr>
          <w:rFonts w:asciiTheme="majorHAnsi" w:hAnsiTheme="majorHAnsi" w:cstheme="majorHAnsi"/>
          <w:color w:val="000000"/>
          <w:sz w:val="16"/>
          <w:szCs w:val="16"/>
          <w:shd w:val="clear" w:color="auto" w:fill="FFFFFF"/>
        </w:rPr>
      </w:pPr>
      <w:r w:rsidRPr="00E36A32">
        <w:rPr>
          <w:rFonts w:asciiTheme="majorHAnsi" w:hAnsiTheme="majorHAnsi" w:cstheme="majorHAnsi"/>
          <w:color w:val="000000"/>
          <w:sz w:val="16"/>
          <w:szCs w:val="16"/>
          <w:shd w:val="clear" w:color="auto" w:fill="FFFFFF"/>
        </w:rPr>
        <w:t>Gao, S., Assink, M., Bi, C., &amp; Chan, K.L. (2023).</w:t>
      </w:r>
      <w:r w:rsidRPr="00E36A32">
        <w:rPr>
          <w:rStyle w:val="apple-converted-space"/>
          <w:rFonts w:asciiTheme="majorHAnsi" w:hAnsiTheme="majorHAnsi" w:cstheme="majorHAnsi"/>
          <w:color w:val="000000"/>
          <w:sz w:val="16"/>
          <w:szCs w:val="16"/>
          <w:shd w:val="clear" w:color="auto" w:fill="FFFFFF"/>
        </w:rPr>
        <w:t> </w:t>
      </w:r>
      <w:hyperlink r:id="rId114" w:history="1">
        <w:r w:rsidRPr="00E36A32">
          <w:rPr>
            <w:rStyle w:val="Hyperlink"/>
            <w:rFonts w:asciiTheme="majorHAnsi" w:eastAsiaTheme="majorEastAsia" w:hAnsiTheme="majorHAnsi" w:cstheme="majorHAnsi"/>
            <w:color w:val="2F83C4"/>
            <w:sz w:val="16"/>
            <w:szCs w:val="16"/>
          </w:rPr>
          <w:t>Child maltreatment as a risk factor for rejection sensitivity: A three-level meta-analytic review</w:t>
        </w:r>
      </w:hyperlink>
      <w:r w:rsidRPr="00E36A32">
        <w:rPr>
          <w:rFonts w:asciiTheme="majorHAnsi" w:hAnsiTheme="majorHAnsi" w:cstheme="majorHAnsi"/>
          <w:color w:val="000000"/>
          <w:sz w:val="16"/>
          <w:szCs w:val="16"/>
          <w:shd w:val="clear" w:color="auto" w:fill="FFFFFF"/>
        </w:rPr>
        <w:t xml:space="preserve">. Trauma Violence Abuse. </w:t>
      </w:r>
      <w:proofErr w:type="spellStart"/>
      <w:r w:rsidRPr="00E36A32">
        <w:rPr>
          <w:rFonts w:asciiTheme="majorHAnsi" w:hAnsiTheme="majorHAnsi" w:cstheme="majorHAnsi"/>
          <w:color w:val="000000"/>
          <w:sz w:val="16"/>
          <w:szCs w:val="16"/>
          <w:shd w:val="clear" w:color="auto" w:fill="FFFFFF"/>
        </w:rPr>
        <w:t>ePub</w:t>
      </w:r>
      <w:proofErr w:type="spellEnd"/>
      <w:r w:rsidRPr="00E36A32">
        <w:rPr>
          <w:rFonts w:asciiTheme="majorHAnsi" w:hAnsiTheme="majorHAnsi" w:cstheme="majorHAnsi"/>
          <w:color w:val="000000"/>
          <w:sz w:val="16"/>
          <w:szCs w:val="16"/>
          <w:shd w:val="clear" w:color="auto" w:fill="FFFFFF"/>
        </w:rPr>
        <w:t>:</w:t>
      </w:r>
      <w:r w:rsidRPr="00E36A32">
        <w:rPr>
          <w:rStyle w:val="apple-converted-space"/>
          <w:rFonts w:asciiTheme="majorHAnsi" w:hAnsiTheme="majorHAnsi" w:cstheme="majorHAnsi"/>
          <w:color w:val="000000"/>
          <w:sz w:val="16"/>
          <w:szCs w:val="16"/>
          <w:shd w:val="clear" w:color="auto" w:fill="FFFFFF"/>
        </w:rPr>
        <w:t> </w:t>
      </w:r>
    </w:p>
    <w:p w14:paraId="20014B43" w14:textId="77777777" w:rsidR="008D4DEA" w:rsidRPr="00E36A32" w:rsidRDefault="008D4DEA" w:rsidP="00931646">
      <w:pPr>
        <w:rPr>
          <w:rFonts w:asciiTheme="majorHAnsi" w:hAnsiTheme="majorHAnsi" w:cstheme="majorHAnsi"/>
          <w:color w:val="000000"/>
          <w:sz w:val="16"/>
          <w:szCs w:val="16"/>
          <w:shd w:val="clear" w:color="auto" w:fill="FFFFFF"/>
        </w:rPr>
      </w:pPr>
    </w:p>
    <w:p w14:paraId="5AA0D7D9" w14:textId="0CDF0B08" w:rsidR="00931646" w:rsidRPr="00E36A32" w:rsidRDefault="004827CA" w:rsidP="00931646">
      <w:pPr>
        <w:rPr>
          <w:rFonts w:asciiTheme="majorHAnsi" w:hAnsiTheme="majorHAnsi" w:cstheme="majorHAnsi"/>
          <w:sz w:val="16"/>
          <w:szCs w:val="16"/>
        </w:rPr>
      </w:pPr>
      <w:proofErr w:type="spellStart"/>
      <w:r w:rsidRPr="00E36A32">
        <w:rPr>
          <w:rFonts w:asciiTheme="majorHAnsi" w:hAnsiTheme="majorHAnsi" w:cstheme="majorHAnsi"/>
          <w:sz w:val="16"/>
          <w:szCs w:val="16"/>
        </w:rPr>
        <w:t>Gatuguta</w:t>
      </w:r>
      <w:proofErr w:type="spellEnd"/>
      <w:r w:rsidRPr="00E36A32">
        <w:rPr>
          <w:rFonts w:asciiTheme="majorHAnsi" w:hAnsiTheme="majorHAnsi" w:cstheme="majorHAnsi"/>
          <w:sz w:val="16"/>
          <w:szCs w:val="16"/>
        </w:rPr>
        <w:t xml:space="preserve"> A, Colombini M, Seeley J, </w:t>
      </w:r>
      <w:proofErr w:type="spellStart"/>
      <w:r w:rsidRPr="00E36A32">
        <w:rPr>
          <w:rFonts w:asciiTheme="majorHAnsi" w:hAnsiTheme="majorHAnsi" w:cstheme="majorHAnsi"/>
          <w:sz w:val="16"/>
          <w:szCs w:val="16"/>
        </w:rPr>
        <w:t>Soremekun</w:t>
      </w:r>
      <w:proofErr w:type="spellEnd"/>
      <w:r w:rsidRPr="00E36A32">
        <w:rPr>
          <w:rFonts w:asciiTheme="majorHAnsi" w:hAnsiTheme="majorHAnsi" w:cstheme="majorHAnsi"/>
          <w:sz w:val="16"/>
          <w:szCs w:val="16"/>
        </w:rPr>
        <w:t xml:space="preserve"> S, Devries K.  (2019). </w:t>
      </w:r>
      <w:hyperlink r:id="rId115" w:history="1">
        <w:r w:rsidR="00931646" w:rsidRPr="00E36A32">
          <w:rPr>
            <w:rFonts w:asciiTheme="majorHAnsi" w:hAnsiTheme="majorHAnsi" w:cstheme="majorHAnsi"/>
            <w:color w:val="954F72"/>
            <w:sz w:val="16"/>
            <w:szCs w:val="16"/>
            <w:lang w:val="en-GB"/>
          </w:rPr>
          <w:t xml:space="preserve">Supporting children and adolescents who have experienced sexual abuse to access services: community health workers' experiences in Kenya.  Child Abuse </w:t>
        </w:r>
        <w:proofErr w:type="spellStart"/>
        <w:r w:rsidR="00931646" w:rsidRPr="00E36A32">
          <w:rPr>
            <w:rFonts w:asciiTheme="majorHAnsi" w:hAnsiTheme="majorHAnsi" w:cstheme="majorHAnsi"/>
            <w:color w:val="954F72"/>
            <w:sz w:val="16"/>
            <w:szCs w:val="16"/>
            <w:lang w:val="en-GB"/>
          </w:rPr>
          <w:t>Negl</w:t>
        </w:r>
        <w:proofErr w:type="spellEnd"/>
        <w:r w:rsidR="00931646" w:rsidRPr="00E36A32">
          <w:rPr>
            <w:rFonts w:asciiTheme="majorHAnsi" w:hAnsiTheme="majorHAnsi" w:cstheme="majorHAnsi"/>
            <w:color w:val="954F72"/>
            <w:sz w:val="16"/>
            <w:szCs w:val="16"/>
            <w:lang w:val="en-GB"/>
          </w:rPr>
          <w:t xml:space="preserve">; </w:t>
        </w:r>
        <w:proofErr w:type="spellStart"/>
        <w:r w:rsidR="00931646" w:rsidRPr="00E36A32">
          <w:rPr>
            <w:rFonts w:asciiTheme="majorHAnsi" w:hAnsiTheme="majorHAnsi" w:cstheme="majorHAnsi"/>
            <w:color w:val="954F72"/>
            <w:sz w:val="16"/>
            <w:szCs w:val="16"/>
            <w:lang w:val="en-GB"/>
          </w:rPr>
          <w:t>ePub</w:t>
        </w:r>
        <w:proofErr w:type="spellEnd"/>
        <w:r w:rsidR="00931646" w:rsidRPr="00E36A32">
          <w:rPr>
            <w:rFonts w:asciiTheme="majorHAnsi" w:hAnsiTheme="majorHAnsi" w:cstheme="majorHAnsi"/>
            <w:color w:val="954F72"/>
            <w:sz w:val="16"/>
            <w:szCs w:val="16"/>
            <w:lang w:val="en-GB"/>
          </w:rPr>
          <w:t>, 2019</w:t>
        </w:r>
      </w:hyperlink>
      <w:r w:rsidR="00E40101" w:rsidRPr="00E36A32">
        <w:rPr>
          <w:rFonts w:asciiTheme="majorHAnsi" w:hAnsiTheme="majorHAnsi" w:cstheme="majorHAnsi"/>
          <w:i/>
          <w:iCs/>
          <w:color w:val="000000"/>
          <w:sz w:val="16"/>
          <w:szCs w:val="16"/>
          <w:lang w:val="en-GB"/>
        </w:rPr>
        <w:t xml:space="preserve"> </w:t>
      </w:r>
      <w:r w:rsidR="00931646" w:rsidRPr="00E36A32">
        <w:rPr>
          <w:rFonts w:asciiTheme="majorHAnsi" w:hAnsiTheme="majorHAnsi" w:cstheme="majorHAnsi"/>
          <w:i/>
          <w:iCs/>
          <w:color w:val="000000"/>
          <w:sz w:val="16"/>
          <w:szCs w:val="16"/>
          <w:lang w:val="en-GB"/>
        </w:rPr>
        <w:t xml:space="preserve">(Source: </w:t>
      </w:r>
      <w:proofErr w:type="spellStart"/>
      <w:r w:rsidR="00931646" w:rsidRPr="00E36A32">
        <w:rPr>
          <w:rFonts w:asciiTheme="majorHAnsi" w:hAnsiTheme="majorHAnsi" w:cstheme="majorHAnsi"/>
          <w:i/>
          <w:iCs/>
          <w:color w:val="000000"/>
          <w:sz w:val="16"/>
          <w:szCs w:val="16"/>
          <w:lang w:val="en-GB"/>
        </w:rPr>
        <w:t>SafetyLit</w:t>
      </w:r>
      <w:proofErr w:type="spellEnd"/>
      <w:r w:rsidR="00931646" w:rsidRPr="00E36A32">
        <w:rPr>
          <w:rFonts w:asciiTheme="majorHAnsi" w:hAnsiTheme="majorHAnsi" w:cstheme="majorHAnsi"/>
          <w:i/>
          <w:iCs/>
          <w:color w:val="000000"/>
          <w:sz w:val="16"/>
          <w:szCs w:val="16"/>
          <w:lang w:val="en-GB"/>
        </w:rPr>
        <w:t>).</w:t>
      </w:r>
    </w:p>
    <w:p w14:paraId="3562A645" w14:textId="77777777" w:rsidR="00931646" w:rsidRPr="00E36A32" w:rsidRDefault="00931646" w:rsidP="005453EE">
      <w:pPr>
        <w:widowControl w:val="0"/>
        <w:autoSpaceDE w:val="0"/>
        <w:autoSpaceDN w:val="0"/>
        <w:adjustRightInd w:val="0"/>
        <w:rPr>
          <w:rFonts w:asciiTheme="majorHAnsi" w:hAnsiTheme="majorHAnsi" w:cstheme="majorHAnsi"/>
          <w:sz w:val="16"/>
          <w:szCs w:val="16"/>
        </w:rPr>
      </w:pPr>
    </w:p>
    <w:p w14:paraId="28DA84AD" w14:textId="4433FEA7" w:rsidR="00A347F8" w:rsidRPr="00E36A32" w:rsidRDefault="00A347F8" w:rsidP="005453EE">
      <w:pPr>
        <w:widowControl w:val="0"/>
        <w:autoSpaceDE w:val="0"/>
        <w:autoSpaceDN w:val="0"/>
        <w:adjustRightInd w:val="0"/>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Gilbert, L., Annor, F., &amp; Dube, S.R. (2024).</w:t>
      </w:r>
      <w:r w:rsidRPr="00E36A32">
        <w:rPr>
          <w:rStyle w:val="apple-converted-space"/>
          <w:rFonts w:asciiTheme="majorHAnsi" w:hAnsiTheme="majorHAnsi" w:cstheme="majorHAnsi"/>
          <w:color w:val="000000"/>
          <w:sz w:val="16"/>
          <w:szCs w:val="16"/>
          <w:shd w:val="clear" w:color="auto" w:fill="FFFFFF"/>
        </w:rPr>
        <w:t> </w:t>
      </w:r>
      <w:hyperlink r:id="rId116" w:history="1">
        <w:r w:rsidRPr="00E36A32">
          <w:rPr>
            <w:rStyle w:val="Hyperlink"/>
            <w:rFonts w:asciiTheme="majorHAnsi" w:eastAsiaTheme="majorEastAsia" w:hAnsiTheme="majorHAnsi" w:cstheme="majorHAnsi"/>
            <w:color w:val="2F83C4"/>
            <w:sz w:val="16"/>
            <w:szCs w:val="16"/>
          </w:rPr>
          <w:t>Special Journal Issue: Epidemiology, risk factors, and impacts of adverse childhood experiences in low- and middle-income countries</w:t>
        </w:r>
      </w:hyperlink>
      <w:r w:rsidRPr="00E36A32">
        <w:rPr>
          <w:rFonts w:asciiTheme="majorHAnsi" w:hAnsiTheme="majorHAnsi" w:cstheme="majorHAnsi"/>
          <w:color w:val="000000"/>
          <w:sz w:val="16"/>
          <w:szCs w:val="16"/>
          <w:shd w:val="clear" w:color="auto" w:fill="FFFFFF"/>
        </w:rPr>
        <w:t xml:space="preserve">. Child Abuse &amp; Neglect. </w:t>
      </w:r>
      <w:proofErr w:type="spellStart"/>
      <w:r w:rsidRPr="00E36A32">
        <w:rPr>
          <w:rFonts w:asciiTheme="majorHAnsi" w:hAnsiTheme="majorHAnsi" w:cstheme="majorHAnsi"/>
          <w:color w:val="000000"/>
          <w:sz w:val="16"/>
          <w:szCs w:val="16"/>
          <w:shd w:val="clear" w:color="auto" w:fill="FFFFFF"/>
        </w:rPr>
        <w:t>ePub</w:t>
      </w:r>
      <w:proofErr w:type="spellEnd"/>
      <w:r w:rsidRPr="00E36A32">
        <w:rPr>
          <w:rFonts w:asciiTheme="majorHAnsi" w:hAnsiTheme="majorHAnsi" w:cstheme="majorHAnsi"/>
          <w:color w:val="000000"/>
          <w:sz w:val="16"/>
          <w:szCs w:val="16"/>
          <w:shd w:val="clear" w:color="auto" w:fill="FFFFFF"/>
        </w:rPr>
        <w:t>:</w:t>
      </w:r>
      <w:r w:rsidRPr="00E36A32">
        <w:rPr>
          <w:rStyle w:val="apple-converted-space"/>
          <w:rFonts w:asciiTheme="majorHAnsi" w:hAnsiTheme="majorHAnsi" w:cstheme="majorHAnsi"/>
          <w:color w:val="000000"/>
          <w:sz w:val="16"/>
          <w:szCs w:val="16"/>
          <w:shd w:val="clear" w:color="auto" w:fill="FFFFFF"/>
        </w:rPr>
        <w:t> </w:t>
      </w:r>
    </w:p>
    <w:p w14:paraId="17CA1B9C" w14:textId="77777777" w:rsidR="00A347F8" w:rsidRPr="00E36A32" w:rsidRDefault="00A347F8" w:rsidP="005453EE">
      <w:pPr>
        <w:widowControl w:val="0"/>
        <w:autoSpaceDE w:val="0"/>
        <w:autoSpaceDN w:val="0"/>
        <w:adjustRightInd w:val="0"/>
        <w:rPr>
          <w:rFonts w:asciiTheme="majorHAnsi" w:hAnsiTheme="majorHAnsi" w:cstheme="majorHAnsi"/>
          <w:sz w:val="16"/>
          <w:szCs w:val="16"/>
        </w:rPr>
      </w:pPr>
    </w:p>
    <w:p w14:paraId="221B926B" w14:textId="1F089676" w:rsidR="00980324" w:rsidRPr="00E36A32" w:rsidRDefault="004827CA" w:rsidP="00980324">
      <w:pPr>
        <w:rPr>
          <w:rFonts w:asciiTheme="majorHAnsi" w:hAnsiTheme="majorHAnsi" w:cstheme="majorHAnsi"/>
          <w:sz w:val="16"/>
          <w:szCs w:val="16"/>
        </w:rPr>
      </w:pPr>
      <w:r w:rsidRPr="00E36A32">
        <w:rPr>
          <w:rFonts w:asciiTheme="majorHAnsi" w:hAnsiTheme="majorHAnsi" w:cstheme="majorHAnsi"/>
          <w:sz w:val="16"/>
          <w:szCs w:val="16"/>
        </w:rPr>
        <w:t xml:space="preserve">Gill A.K, Harrison K. (2019). </w:t>
      </w:r>
      <w:hyperlink r:id="rId117" w:history="1">
        <w:r w:rsidR="00980324" w:rsidRPr="00E36A32">
          <w:rPr>
            <w:rStyle w:val="Hyperlink"/>
            <w:rFonts w:asciiTheme="majorHAnsi" w:hAnsiTheme="majorHAnsi" w:cstheme="majorHAnsi"/>
            <w:color w:val="954F72"/>
            <w:sz w:val="16"/>
            <w:szCs w:val="16"/>
            <w:u w:val="none"/>
          </w:rPr>
          <w:t xml:space="preserve">'I am talking about it because I want to stop it': child sexual abuse and sexual violence against women in British South Asian communities. Br. J. </w:t>
        </w:r>
        <w:proofErr w:type="spellStart"/>
        <w:r w:rsidR="00980324" w:rsidRPr="00E36A32">
          <w:rPr>
            <w:rStyle w:val="Hyperlink"/>
            <w:rFonts w:asciiTheme="majorHAnsi" w:hAnsiTheme="majorHAnsi" w:cstheme="majorHAnsi"/>
            <w:color w:val="954F72"/>
            <w:sz w:val="16"/>
            <w:szCs w:val="16"/>
            <w:u w:val="none"/>
          </w:rPr>
          <w:t>Criminol</w:t>
        </w:r>
        <w:proofErr w:type="spellEnd"/>
        <w:r w:rsidR="00980324" w:rsidRPr="00E36A32">
          <w:rPr>
            <w:rStyle w:val="Hyperlink"/>
            <w:rFonts w:asciiTheme="majorHAnsi" w:hAnsiTheme="majorHAnsi" w:cstheme="majorHAnsi"/>
            <w:color w:val="954F72"/>
            <w:sz w:val="16"/>
            <w:szCs w:val="16"/>
            <w:u w:val="none"/>
          </w:rPr>
          <w:t>, 59(3): 511-529, 2019</w:t>
        </w:r>
      </w:hyperlink>
      <w:r w:rsidR="00980324" w:rsidRPr="00E36A32">
        <w:rPr>
          <w:rFonts w:asciiTheme="majorHAnsi" w:hAnsiTheme="majorHAnsi" w:cstheme="majorHAnsi"/>
          <w:color w:val="000000"/>
          <w:sz w:val="16"/>
          <w:szCs w:val="16"/>
        </w:rPr>
        <w:t xml:space="preserve"> </w:t>
      </w:r>
      <w:r w:rsidR="00E40101" w:rsidRPr="00E36A32">
        <w:rPr>
          <w:rFonts w:asciiTheme="majorHAnsi" w:hAnsiTheme="majorHAnsi" w:cstheme="majorHAnsi"/>
          <w:color w:val="000000"/>
          <w:sz w:val="16"/>
          <w:szCs w:val="16"/>
        </w:rPr>
        <w:t>(</w:t>
      </w:r>
      <w:r w:rsidR="00980324" w:rsidRPr="00E36A32">
        <w:rPr>
          <w:rFonts w:asciiTheme="majorHAnsi" w:hAnsiTheme="majorHAnsi" w:cstheme="majorHAnsi"/>
          <w:color w:val="000000"/>
          <w:sz w:val="16"/>
          <w:szCs w:val="16"/>
        </w:rPr>
        <w:t xml:space="preserve">Source: </w:t>
      </w:r>
      <w:proofErr w:type="spellStart"/>
      <w:r w:rsidR="00980324" w:rsidRPr="00E36A32">
        <w:rPr>
          <w:rFonts w:asciiTheme="majorHAnsi" w:hAnsiTheme="majorHAnsi" w:cstheme="majorHAnsi"/>
          <w:color w:val="000000"/>
          <w:sz w:val="16"/>
          <w:szCs w:val="16"/>
        </w:rPr>
        <w:t>SafetyLit</w:t>
      </w:r>
      <w:proofErr w:type="spellEnd"/>
      <w:r w:rsidR="00E40101" w:rsidRPr="00E36A32">
        <w:rPr>
          <w:rFonts w:asciiTheme="majorHAnsi" w:hAnsiTheme="majorHAnsi" w:cstheme="majorHAnsi"/>
          <w:color w:val="000000"/>
          <w:sz w:val="16"/>
          <w:szCs w:val="16"/>
        </w:rPr>
        <w:t>)</w:t>
      </w:r>
      <w:r w:rsidR="00980324" w:rsidRPr="00E36A32">
        <w:rPr>
          <w:rFonts w:asciiTheme="majorHAnsi" w:hAnsiTheme="majorHAnsi" w:cstheme="majorHAnsi"/>
          <w:color w:val="000000"/>
          <w:sz w:val="16"/>
          <w:szCs w:val="16"/>
        </w:rPr>
        <w:t>.</w:t>
      </w:r>
    </w:p>
    <w:p w14:paraId="383638CB" w14:textId="43391EDA" w:rsidR="0068686C" w:rsidRPr="00E36A32" w:rsidRDefault="0068686C" w:rsidP="0068686C">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18" w:history="1">
        <w:r w:rsidRPr="00E36A32">
          <w:rPr>
            <w:rStyle w:val="Hyperlink"/>
            <w:rFonts w:asciiTheme="majorHAnsi" w:hAnsiTheme="majorHAnsi" w:cstheme="majorHAnsi"/>
            <w:color w:val="954F72"/>
            <w:sz w:val="16"/>
            <w:szCs w:val="16"/>
            <w:u w:val="none"/>
            <w:lang w:val="en-GB"/>
          </w:rPr>
          <w:t>Website: Global Partnership to</w:t>
        </w:r>
        <w:r w:rsidRPr="00E36A32">
          <w:rPr>
            <w:rStyle w:val="apple-converted-space"/>
            <w:rFonts w:asciiTheme="majorHAnsi" w:hAnsiTheme="majorHAnsi" w:cstheme="majorHAnsi"/>
            <w:color w:val="954F72"/>
            <w:sz w:val="16"/>
            <w:szCs w:val="16"/>
            <w:lang w:val="en-GB"/>
          </w:rPr>
          <w:t> </w:t>
        </w:r>
        <w:r w:rsidRPr="00E36A32">
          <w:rPr>
            <w:rStyle w:val="Hyperlink"/>
            <w:rFonts w:asciiTheme="majorHAnsi" w:hAnsiTheme="majorHAnsi" w:cstheme="majorHAnsi"/>
            <w:color w:val="954F72"/>
            <w:sz w:val="16"/>
            <w:szCs w:val="16"/>
            <w:u w:val="none"/>
            <w:lang w:val="en-GB"/>
          </w:rPr>
          <w:t>End Violence Against Children</w:t>
        </w:r>
      </w:hyperlink>
      <w:r w:rsidRPr="00E36A32">
        <w:rPr>
          <w:rFonts w:asciiTheme="majorHAnsi" w:hAnsiTheme="majorHAnsi" w:cstheme="majorHAnsi"/>
          <w:color w:val="000000"/>
          <w:sz w:val="16"/>
          <w:szCs w:val="16"/>
          <w:lang w:val="en-GB"/>
        </w:rPr>
        <w:t>: Since its inception in 2016, the Global Partnership to End Violence Against Children has worked on multiple levels to achieve our vision: a world in which every child grows up safe and secure. (</w:t>
      </w:r>
      <w:r w:rsidRPr="00E36A32">
        <w:rPr>
          <w:rFonts w:asciiTheme="majorHAnsi" w:hAnsiTheme="majorHAnsi" w:cstheme="majorHAnsi"/>
          <w:i/>
          <w:iCs/>
          <w:color w:val="000000"/>
          <w:sz w:val="16"/>
          <w:szCs w:val="16"/>
          <w:lang w:val="en-GB"/>
        </w:rPr>
        <w:t>Source: Global Partnership to End Violence Against Children</w:t>
      </w:r>
      <w:r w:rsidRPr="00E36A32">
        <w:rPr>
          <w:rFonts w:asciiTheme="majorHAnsi" w:hAnsiTheme="majorHAnsi" w:cstheme="majorHAnsi"/>
          <w:color w:val="000000"/>
          <w:sz w:val="16"/>
          <w:szCs w:val="16"/>
          <w:lang w:val="en-GB"/>
        </w:rPr>
        <w:t>).</w:t>
      </w:r>
    </w:p>
    <w:p w14:paraId="51D47565" w14:textId="77777777" w:rsidR="00182349" w:rsidRPr="00E36A32" w:rsidRDefault="00182349" w:rsidP="005453EE">
      <w:pPr>
        <w:widowControl w:val="0"/>
        <w:autoSpaceDE w:val="0"/>
        <w:autoSpaceDN w:val="0"/>
        <w:adjustRightInd w:val="0"/>
        <w:rPr>
          <w:rFonts w:asciiTheme="majorHAnsi" w:hAnsiTheme="majorHAnsi" w:cstheme="majorHAnsi"/>
          <w:sz w:val="16"/>
          <w:szCs w:val="16"/>
        </w:rPr>
      </w:pPr>
    </w:p>
    <w:p w14:paraId="42ACC62C" w14:textId="77777777" w:rsidR="00182349" w:rsidRPr="00E36A32" w:rsidRDefault="00182349" w:rsidP="00182349">
      <w:pPr>
        <w:rPr>
          <w:rFonts w:asciiTheme="majorHAnsi" w:hAnsiTheme="majorHAnsi" w:cstheme="majorHAnsi"/>
          <w:sz w:val="16"/>
          <w:szCs w:val="16"/>
        </w:rPr>
      </w:pPr>
      <w:r w:rsidRPr="00E36A32">
        <w:rPr>
          <w:rFonts w:asciiTheme="majorHAnsi" w:hAnsiTheme="majorHAnsi" w:cstheme="majorHAnsi"/>
          <w:sz w:val="16"/>
          <w:szCs w:val="16"/>
        </w:rPr>
        <w:t>Graham-</w:t>
      </w:r>
      <w:proofErr w:type="gramStart"/>
      <w:r w:rsidRPr="00E36A32">
        <w:rPr>
          <w:rFonts w:asciiTheme="majorHAnsi" w:hAnsiTheme="majorHAnsi" w:cstheme="majorHAnsi"/>
          <w:sz w:val="16"/>
          <w:szCs w:val="16"/>
        </w:rPr>
        <w:t>Bermann  </w:t>
      </w:r>
      <w:proofErr w:type="spellStart"/>
      <w:r w:rsidRPr="00E36A32">
        <w:rPr>
          <w:rFonts w:asciiTheme="majorHAnsi" w:hAnsiTheme="majorHAnsi" w:cstheme="majorHAnsi"/>
          <w:sz w:val="16"/>
          <w:szCs w:val="16"/>
        </w:rPr>
        <w:t>SASeng</w:t>
      </w:r>
      <w:proofErr w:type="spellEnd"/>
      <w:proofErr w:type="gramEnd"/>
      <w:r w:rsidRPr="00E36A32">
        <w:rPr>
          <w:rFonts w:asciiTheme="majorHAnsi" w:hAnsiTheme="majorHAnsi" w:cstheme="majorHAnsi"/>
          <w:sz w:val="16"/>
          <w:szCs w:val="16"/>
        </w:rPr>
        <w:t xml:space="preserve">  J Violence exposure and traumatic stress symptoms as additional predictors of health problems in high-risk children. </w:t>
      </w:r>
      <w:r w:rsidRPr="00E36A32">
        <w:rPr>
          <w:rFonts w:asciiTheme="majorHAnsi" w:hAnsiTheme="majorHAnsi" w:cstheme="majorHAnsi"/>
          <w:i/>
          <w:iCs/>
          <w:sz w:val="16"/>
          <w:szCs w:val="16"/>
        </w:rPr>
        <w:t xml:space="preserve"> J </w:t>
      </w:r>
      <w:proofErr w:type="spellStart"/>
      <w:r w:rsidRPr="00E36A32">
        <w:rPr>
          <w:rFonts w:asciiTheme="majorHAnsi" w:hAnsiTheme="majorHAnsi" w:cstheme="majorHAnsi"/>
          <w:i/>
          <w:iCs/>
          <w:sz w:val="16"/>
          <w:szCs w:val="16"/>
        </w:rPr>
        <w:t>Pediatr</w:t>
      </w:r>
      <w:proofErr w:type="spellEnd"/>
      <w:r w:rsidRPr="00E36A32">
        <w:rPr>
          <w:rFonts w:asciiTheme="majorHAnsi" w:hAnsiTheme="majorHAnsi" w:cstheme="majorHAnsi"/>
          <w:sz w:val="16"/>
          <w:szCs w:val="16"/>
        </w:rPr>
        <w:t> 2005;146 (3) 349- 354</w:t>
      </w:r>
    </w:p>
    <w:p w14:paraId="55CE895D" w14:textId="77777777" w:rsidR="00F329E4" w:rsidRPr="00E36A32" w:rsidRDefault="00F329E4" w:rsidP="005453EE">
      <w:pPr>
        <w:widowControl w:val="0"/>
        <w:autoSpaceDE w:val="0"/>
        <w:autoSpaceDN w:val="0"/>
        <w:adjustRightInd w:val="0"/>
        <w:rPr>
          <w:rFonts w:asciiTheme="majorHAnsi" w:hAnsiTheme="majorHAnsi" w:cstheme="majorHAnsi"/>
          <w:sz w:val="16"/>
          <w:szCs w:val="16"/>
        </w:rPr>
      </w:pPr>
    </w:p>
    <w:p w14:paraId="020078C3" w14:textId="49A892BC" w:rsidR="005C32C6" w:rsidRPr="00E36A32" w:rsidRDefault="005C32C6" w:rsidP="005453EE">
      <w:pPr>
        <w:widowControl w:val="0"/>
        <w:autoSpaceDE w:val="0"/>
        <w:autoSpaceDN w:val="0"/>
        <w:adjustRightInd w:val="0"/>
        <w:rPr>
          <w:rFonts w:asciiTheme="majorHAnsi" w:hAnsiTheme="majorHAnsi" w:cstheme="majorHAnsi"/>
          <w:sz w:val="16"/>
          <w:szCs w:val="16"/>
        </w:rPr>
      </w:pPr>
      <w:r w:rsidRPr="00E36A32">
        <w:rPr>
          <w:rFonts w:asciiTheme="majorHAnsi" w:hAnsiTheme="majorHAnsi" w:cstheme="majorHAnsi"/>
          <w:sz w:val="16"/>
          <w:szCs w:val="16"/>
        </w:rPr>
        <w:t xml:space="preserve">Greenbaum J, Crawford-Jakubiak JE; Committee on Child Abuse and Neglect. (2015). Child sex trafficking and commercial sexual exploitation: health care needs of victims. </w:t>
      </w:r>
      <w:r w:rsidRPr="00E36A32">
        <w:rPr>
          <w:rFonts w:asciiTheme="majorHAnsi" w:hAnsiTheme="majorHAnsi" w:cstheme="majorHAnsi"/>
          <w:i/>
          <w:sz w:val="16"/>
          <w:szCs w:val="16"/>
        </w:rPr>
        <w:t>Pediatrics 135,</w:t>
      </w:r>
      <w:r w:rsidRPr="00E36A32">
        <w:rPr>
          <w:rFonts w:asciiTheme="majorHAnsi" w:hAnsiTheme="majorHAnsi" w:cstheme="majorHAnsi"/>
          <w:sz w:val="16"/>
          <w:szCs w:val="16"/>
        </w:rPr>
        <w:t xml:space="preserve"> 566-574.</w:t>
      </w:r>
    </w:p>
    <w:p w14:paraId="6F5DE2C0" w14:textId="77777777" w:rsidR="008F3F7D" w:rsidRPr="00E36A32" w:rsidRDefault="008F3F7D" w:rsidP="005453EE">
      <w:pPr>
        <w:widowControl w:val="0"/>
        <w:autoSpaceDE w:val="0"/>
        <w:autoSpaceDN w:val="0"/>
        <w:adjustRightInd w:val="0"/>
        <w:rPr>
          <w:rFonts w:asciiTheme="majorHAnsi" w:hAnsiTheme="majorHAnsi" w:cstheme="majorHAnsi"/>
          <w:sz w:val="16"/>
          <w:szCs w:val="16"/>
        </w:rPr>
      </w:pPr>
    </w:p>
    <w:p w14:paraId="582CCF1C" w14:textId="5B39EE0C" w:rsidR="008F3F7D" w:rsidRPr="00E36A32" w:rsidRDefault="008F3F7D" w:rsidP="003F488B">
      <w:pPr>
        <w:rPr>
          <w:rFonts w:asciiTheme="majorHAnsi" w:hAnsiTheme="majorHAnsi" w:cstheme="majorHAnsi"/>
          <w:sz w:val="16"/>
          <w:szCs w:val="16"/>
        </w:rPr>
      </w:pPr>
      <w:r w:rsidRPr="00E36A32">
        <w:rPr>
          <w:rFonts w:asciiTheme="majorHAnsi" w:hAnsiTheme="majorHAnsi" w:cstheme="majorHAnsi"/>
          <w:sz w:val="16"/>
          <w:szCs w:val="16"/>
        </w:rPr>
        <w:t xml:space="preserve">Greenbaum VJ. (2014). Commercial sexual exploitation and sex trafficking of children in the United States. </w:t>
      </w:r>
      <w:r w:rsidRPr="00E36A32">
        <w:rPr>
          <w:rFonts w:asciiTheme="majorHAnsi" w:hAnsiTheme="majorHAnsi" w:cstheme="majorHAnsi"/>
          <w:i/>
          <w:sz w:val="16"/>
          <w:szCs w:val="16"/>
        </w:rPr>
        <w:t>Current Problems in Pediatric and adolescent healthcare 44,</w:t>
      </w:r>
      <w:r w:rsidRPr="00E36A32">
        <w:rPr>
          <w:rFonts w:asciiTheme="majorHAnsi" w:hAnsiTheme="majorHAnsi" w:cstheme="majorHAnsi"/>
          <w:sz w:val="16"/>
          <w:szCs w:val="16"/>
        </w:rPr>
        <w:t xml:space="preserve"> 245-269.</w:t>
      </w:r>
    </w:p>
    <w:p w14:paraId="6336C992" w14:textId="77777777" w:rsidR="00A15766" w:rsidRPr="00E36A32" w:rsidRDefault="00A15766" w:rsidP="00C52510">
      <w:pPr>
        <w:rPr>
          <w:rFonts w:asciiTheme="majorHAnsi" w:hAnsiTheme="majorHAnsi" w:cstheme="majorHAnsi"/>
          <w:color w:val="567A3E"/>
          <w:sz w:val="16"/>
          <w:szCs w:val="16"/>
          <w:lang w:val="en-GB"/>
        </w:rPr>
      </w:pPr>
    </w:p>
    <w:p w14:paraId="7231F9F8" w14:textId="3A54AF1C" w:rsidR="00A15766" w:rsidRPr="00E36A32" w:rsidRDefault="00A15766" w:rsidP="00C52510">
      <w:pPr>
        <w:rPr>
          <w:rFonts w:asciiTheme="majorHAnsi" w:hAnsiTheme="majorHAnsi" w:cstheme="majorHAnsi"/>
          <w:color w:val="567A3E"/>
          <w:sz w:val="16"/>
          <w:szCs w:val="16"/>
          <w:lang w:val="en-GB"/>
        </w:rPr>
      </w:pPr>
      <w:r w:rsidRPr="00E36A32">
        <w:rPr>
          <w:rFonts w:asciiTheme="majorHAnsi" w:hAnsiTheme="majorHAnsi" w:cstheme="majorHAnsi"/>
          <w:color w:val="000000"/>
          <w:sz w:val="16"/>
          <w:szCs w:val="16"/>
          <w:shd w:val="clear" w:color="auto" w:fill="FFFFFF"/>
        </w:rPr>
        <w:t>Greville, H., House, W., Tarrant, S., &amp; Thompson, S. C. (2023).</w:t>
      </w:r>
      <w:hyperlink r:id="rId119" w:tgtFrame="_blank" w:history="1">
        <w:r w:rsidRPr="00E36A32">
          <w:rPr>
            <w:rStyle w:val="apple-converted-space"/>
            <w:rFonts w:asciiTheme="majorHAnsi" w:eastAsiaTheme="majorEastAsia" w:hAnsiTheme="majorHAnsi" w:cstheme="majorHAnsi"/>
            <w:color w:val="2F83C4"/>
            <w:sz w:val="16"/>
            <w:szCs w:val="16"/>
            <w:u w:val="single"/>
          </w:rPr>
          <w:t> </w:t>
        </w:r>
        <w:r w:rsidRPr="00E36A32">
          <w:rPr>
            <w:rStyle w:val="Hyperlink"/>
            <w:rFonts w:asciiTheme="majorHAnsi" w:hAnsiTheme="majorHAnsi" w:cstheme="majorHAnsi"/>
            <w:color w:val="2F83C4"/>
            <w:sz w:val="16"/>
            <w:szCs w:val="16"/>
          </w:rPr>
          <w:t>Addressing Complex Social Problems Using the Lens of Family Violence: Valuable Learning from the First Year of an Interdisciplinary Community of Practice</w:t>
        </w:r>
      </w:hyperlink>
      <w:r w:rsidRPr="00E36A32">
        <w:rPr>
          <w:rFonts w:asciiTheme="majorHAnsi" w:hAnsiTheme="majorHAnsi" w:cstheme="majorHAnsi"/>
          <w:color w:val="000000"/>
          <w:sz w:val="16"/>
          <w:szCs w:val="16"/>
          <w:shd w:val="clear" w:color="auto" w:fill="FFFFFF"/>
        </w:rPr>
        <w:t>. International Journal of Environmental Research and Public Health, 20(4), 3501: </w:t>
      </w:r>
    </w:p>
    <w:p w14:paraId="578F232F" w14:textId="47DFDD1A" w:rsidR="00C52510" w:rsidRPr="00E36A32" w:rsidRDefault="00C52510" w:rsidP="00C52510">
      <w:pPr>
        <w:rPr>
          <w:rStyle w:val="apple-converted-space"/>
          <w:rFonts w:asciiTheme="majorHAnsi" w:hAnsiTheme="majorHAnsi" w:cstheme="majorHAnsi"/>
          <w:color w:val="000000"/>
          <w:sz w:val="16"/>
          <w:szCs w:val="16"/>
          <w:lang w:val="en-GB"/>
        </w:rPr>
      </w:pPr>
      <w:r w:rsidRPr="00E36A32">
        <w:rPr>
          <w:rFonts w:asciiTheme="majorHAnsi" w:hAnsiTheme="majorHAnsi" w:cstheme="majorHAnsi"/>
          <w:i/>
          <w:iCs/>
          <w:color w:val="567A3E"/>
          <w:sz w:val="16"/>
          <w:szCs w:val="16"/>
          <w:lang w:val="en-GB"/>
        </w:rPr>
        <w:br/>
      </w:r>
      <w:r w:rsidR="007B620C" w:rsidRPr="00E36A32">
        <w:rPr>
          <w:rFonts w:asciiTheme="majorHAnsi" w:hAnsiTheme="majorHAnsi" w:cstheme="majorHAnsi"/>
          <w:sz w:val="16"/>
          <w:szCs w:val="16"/>
        </w:rPr>
        <w:t xml:space="preserve">Hailes H.P, Yu R, Danese A, Fazel S.  (2019).  </w:t>
      </w:r>
      <w:hyperlink r:id="rId120" w:history="1">
        <w:r w:rsidRPr="00E36A32">
          <w:rPr>
            <w:rStyle w:val="Hyperlink"/>
            <w:rFonts w:asciiTheme="majorHAnsi" w:hAnsiTheme="majorHAnsi" w:cstheme="majorHAnsi"/>
            <w:color w:val="954F72"/>
            <w:sz w:val="16"/>
            <w:szCs w:val="16"/>
            <w:u w:val="none"/>
            <w:lang w:val="en-GB"/>
          </w:rPr>
          <w:t>Long-term outcomes of childhood sexual abuse: an umbrella review. Lancet Psychiatry. ePub,2019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The Lancet</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07E1B3C5" w14:textId="77777777" w:rsidR="0038687E" w:rsidRPr="00E36A32" w:rsidRDefault="0038687E" w:rsidP="00C52510">
      <w:pPr>
        <w:rPr>
          <w:rStyle w:val="apple-converted-space"/>
          <w:rFonts w:asciiTheme="majorHAnsi" w:hAnsiTheme="majorHAnsi" w:cstheme="majorHAnsi"/>
          <w:color w:val="000000"/>
          <w:sz w:val="16"/>
          <w:szCs w:val="16"/>
          <w:lang w:val="en-GB"/>
        </w:rPr>
      </w:pPr>
    </w:p>
    <w:p w14:paraId="414C041C" w14:textId="0DA9A384" w:rsidR="00E36A32" w:rsidRPr="00E36A32" w:rsidRDefault="00E36A32" w:rsidP="00C52510">
      <w:pPr>
        <w:rPr>
          <w:rStyle w:val="apple-converted-space"/>
          <w:rFonts w:asciiTheme="majorHAnsi" w:hAnsiTheme="majorHAnsi" w:cstheme="majorHAnsi"/>
          <w:color w:val="000000"/>
          <w:sz w:val="16"/>
          <w:szCs w:val="16"/>
          <w:lang w:val="en-GB"/>
        </w:rPr>
      </w:pPr>
      <w:r w:rsidRPr="00E36A32">
        <w:rPr>
          <w:rFonts w:asciiTheme="majorHAnsi" w:hAnsiTheme="majorHAnsi" w:cstheme="majorHAnsi"/>
          <w:color w:val="000000"/>
          <w:sz w:val="16"/>
          <w:szCs w:val="16"/>
          <w:shd w:val="clear" w:color="auto" w:fill="FFFFFF"/>
        </w:rPr>
        <w:t>Harris, R.J., Channon, A.A., &amp; Morgan, S.A. (2024).</w:t>
      </w:r>
      <w:r w:rsidRPr="00E36A32">
        <w:rPr>
          <w:rStyle w:val="apple-converted-space"/>
          <w:rFonts w:asciiTheme="majorHAnsi" w:hAnsiTheme="majorHAnsi" w:cstheme="majorHAnsi"/>
          <w:color w:val="000000"/>
          <w:sz w:val="16"/>
          <w:szCs w:val="16"/>
          <w:shd w:val="clear" w:color="auto" w:fill="FFFFFF"/>
        </w:rPr>
        <w:t> </w:t>
      </w:r>
      <w:hyperlink r:id="rId121" w:tgtFrame="_blank" w:history="1">
        <w:r w:rsidRPr="00E36A32">
          <w:rPr>
            <w:rStyle w:val="Hyperlink"/>
            <w:rFonts w:asciiTheme="majorHAnsi" w:eastAsiaTheme="majorEastAsia" w:hAnsiTheme="majorHAnsi" w:cstheme="majorHAnsi"/>
            <w:color w:val="2F83C4"/>
            <w:sz w:val="16"/>
            <w:szCs w:val="16"/>
          </w:rPr>
          <w:t xml:space="preserve">Childhood exposure to domestic violence: Can </w:t>
        </w:r>
        <w:proofErr w:type="gramStart"/>
        <w:r w:rsidRPr="00E36A32">
          <w:rPr>
            <w:rStyle w:val="Hyperlink"/>
            <w:rFonts w:asciiTheme="majorHAnsi" w:eastAsiaTheme="majorEastAsia" w:hAnsiTheme="majorHAnsi" w:cstheme="majorHAnsi"/>
            <w:color w:val="2F83C4"/>
            <w:sz w:val="16"/>
            <w:szCs w:val="16"/>
          </w:rPr>
          <w:t>global</w:t>
        </w:r>
        <w:proofErr w:type="gramEnd"/>
        <w:r w:rsidRPr="00E36A32">
          <w:rPr>
            <w:rStyle w:val="Hyperlink"/>
            <w:rFonts w:asciiTheme="majorHAnsi" w:eastAsiaTheme="majorEastAsia" w:hAnsiTheme="majorHAnsi" w:cstheme="majorHAnsi"/>
            <w:color w:val="2F83C4"/>
            <w:sz w:val="16"/>
            <w:szCs w:val="16"/>
          </w:rPr>
          <w:t xml:space="preserve"> estimates on the scale of exposure be obtained using existing measures?</w:t>
        </w:r>
      </w:hyperlink>
      <w:r w:rsidRPr="00E36A32">
        <w:rPr>
          <w:rStyle w:val="apple-converted-space"/>
          <w:rFonts w:asciiTheme="majorHAnsi" w:hAnsiTheme="majorHAnsi" w:cstheme="majorHAnsi"/>
          <w:color w:val="000000"/>
          <w:sz w:val="16"/>
          <w:szCs w:val="16"/>
          <w:shd w:val="clear" w:color="auto" w:fill="FFFFFF"/>
        </w:rPr>
        <w:t> </w:t>
      </w:r>
      <w:r w:rsidRPr="00E36A32">
        <w:rPr>
          <w:rFonts w:asciiTheme="majorHAnsi" w:hAnsiTheme="majorHAnsi" w:cstheme="majorHAnsi"/>
          <w:color w:val="000000"/>
          <w:sz w:val="16"/>
          <w:szCs w:val="16"/>
          <w:shd w:val="clear" w:color="auto" w:fill="FFFFFF"/>
        </w:rPr>
        <w:t>Front. Public Health, 12:1181837: </w:t>
      </w:r>
    </w:p>
    <w:p w14:paraId="5598DC8F" w14:textId="77777777" w:rsidR="00E36A32" w:rsidRPr="00E36A32" w:rsidRDefault="00E36A32" w:rsidP="00C52510">
      <w:pPr>
        <w:rPr>
          <w:rStyle w:val="apple-converted-space"/>
          <w:rFonts w:asciiTheme="majorHAnsi" w:hAnsiTheme="majorHAnsi" w:cstheme="majorHAnsi"/>
          <w:color w:val="000000"/>
          <w:sz w:val="16"/>
          <w:szCs w:val="16"/>
          <w:lang w:val="en-GB"/>
        </w:rPr>
      </w:pPr>
    </w:p>
    <w:p w14:paraId="78BA371F" w14:textId="1AE1A70F" w:rsidR="0038687E" w:rsidRPr="00E36A32" w:rsidRDefault="0038687E" w:rsidP="00C52510">
      <w:pPr>
        <w:rPr>
          <w:rFonts w:asciiTheme="majorHAnsi" w:hAnsiTheme="majorHAnsi" w:cstheme="majorHAnsi"/>
          <w:sz w:val="16"/>
          <w:szCs w:val="16"/>
        </w:rPr>
      </w:pPr>
      <w:proofErr w:type="spellStart"/>
      <w:r w:rsidRPr="00E36A32">
        <w:rPr>
          <w:rStyle w:val="apple-converted-space"/>
          <w:rFonts w:asciiTheme="majorHAnsi" w:hAnsiTheme="majorHAnsi" w:cstheme="majorHAnsi"/>
          <w:color w:val="000000"/>
          <w:sz w:val="16"/>
          <w:szCs w:val="16"/>
          <w:lang w:val="en-GB"/>
        </w:rPr>
        <w:t>Hasselle</w:t>
      </w:r>
      <w:proofErr w:type="spellEnd"/>
      <w:r w:rsidRPr="00E36A32">
        <w:rPr>
          <w:rStyle w:val="apple-converted-space"/>
          <w:rFonts w:asciiTheme="majorHAnsi" w:hAnsiTheme="majorHAnsi" w:cstheme="majorHAnsi"/>
          <w:color w:val="000000"/>
          <w:sz w:val="16"/>
          <w:szCs w:val="16"/>
          <w:lang w:val="en-GB"/>
        </w:rPr>
        <w:t xml:space="preserve"> AJ, Howell KH, Thurston IB, </w:t>
      </w:r>
      <w:proofErr w:type="spellStart"/>
      <w:r w:rsidRPr="00E36A32">
        <w:rPr>
          <w:rStyle w:val="apple-converted-space"/>
          <w:rFonts w:asciiTheme="majorHAnsi" w:hAnsiTheme="majorHAnsi" w:cstheme="majorHAnsi"/>
          <w:color w:val="000000"/>
          <w:sz w:val="16"/>
          <w:szCs w:val="16"/>
          <w:lang w:val="en-GB"/>
        </w:rPr>
        <w:t>Kamody</w:t>
      </w:r>
      <w:proofErr w:type="spellEnd"/>
      <w:r w:rsidRPr="00E36A32">
        <w:rPr>
          <w:rStyle w:val="apple-converted-space"/>
          <w:rFonts w:asciiTheme="majorHAnsi" w:hAnsiTheme="majorHAnsi" w:cstheme="majorHAnsi"/>
          <w:color w:val="000000"/>
          <w:sz w:val="16"/>
          <w:szCs w:val="16"/>
          <w:lang w:val="en-GB"/>
        </w:rPr>
        <w:t xml:space="preserve"> RC, </w:t>
      </w:r>
      <w:proofErr w:type="spellStart"/>
      <w:r w:rsidRPr="00E36A32">
        <w:rPr>
          <w:rStyle w:val="apple-converted-space"/>
          <w:rFonts w:asciiTheme="majorHAnsi" w:hAnsiTheme="majorHAnsi" w:cstheme="majorHAnsi"/>
          <w:color w:val="000000"/>
          <w:sz w:val="16"/>
          <w:szCs w:val="16"/>
          <w:lang w:val="en-GB"/>
        </w:rPr>
        <w:t>Crossnine</w:t>
      </w:r>
      <w:proofErr w:type="spellEnd"/>
      <w:r w:rsidRPr="00E36A32">
        <w:rPr>
          <w:rStyle w:val="apple-converted-space"/>
          <w:rFonts w:asciiTheme="majorHAnsi" w:hAnsiTheme="majorHAnsi" w:cstheme="majorHAnsi"/>
          <w:color w:val="000000"/>
          <w:sz w:val="16"/>
          <w:szCs w:val="16"/>
          <w:lang w:val="en-GB"/>
        </w:rPr>
        <w:t xml:space="preserve"> CB. (2020). Childhood exposure as a moderator of current partner violence and negative parenting. </w:t>
      </w:r>
      <w:r w:rsidRPr="00E36A32">
        <w:rPr>
          <w:rStyle w:val="apple-converted-space"/>
          <w:rFonts w:asciiTheme="majorHAnsi" w:hAnsiTheme="majorHAnsi" w:cstheme="majorHAnsi"/>
          <w:i/>
          <w:color w:val="000000"/>
          <w:sz w:val="16"/>
          <w:szCs w:val="16"/>
          <w:lang w:val="en-GB"/>
        </w:rPr>
        <w:t>Violence Against Women 26(8),</w:t>
      </w:r>
      <w:r w:rsidRPr="00E36A32">
        <w:rPr>
          <w:rStyle w:val="apple-converted-space"/>
          <w:rFonts w:asciiTheme="majorHAnsi" w:hAnsiTheme="majorHAnsi" w:cstheme="majorHAnsi"/>
          <w:color w:val="000000"/>
          <w:sz w:val="16"/>
          <w:szCs w:val="16"/>
          <w:lang w:val="en-GB"/>
        </w:rPr>
        <w:t xml:space="preserve"> 851-869.</w:t>
      </w:r>
    </w:p>
    <w:p w14:paraId="4E257A6F" w14:textId="77777777" w:rsidR="007B4FAC" w:rsidRPr="00E36A32" w:rsidRDefault="007B4FAC" w:rsidP="003F488B">
      <w:pPr>
        <w:rPr>
          <w:rFonts w:asciiTheme="majorHAnsi" w:hAnsiTheme="majorHAnsi" w:cstheme="majorHAnsi"/>
          <w:sz w:val="16"/>
          <w:szCs w:val="16"/>
        </w:rPr>
      </w:pPr>
    </w:p>
    <w:p w14:paraId="0A87D0B2" w14:textId="3B5E98F9" w:rsidR="00FC2DB8" w:rsidRPr="00E36A32" w:rsidRDefault="00000000" w:rsidP="00FC2DB8">
      <w:pPr>
        <w:rPr>
          <w:rFonts w:asciiTheme="majorHAnsi" w:hAnsiTheme="majorHAnsi" w:cstheme="majorHAnsi"/>
          <w:sz w:val="16"/>
          <w:szCs w:val="16"/>
        </w:rPr>
      </w:pPr>
      <w:hyperlink r:id="rId122" w:history="1">
        <w:r w:rsidR="00FC2DB8" w:rsidRPr="00E36A32">
          <w:rPr>
            <w:rStyle w:val="Hyperlink"/>
            <w:rFonts w:asciiTheme="majorHAnsi" w:hAnsiTheme="majorHAnsi" w:cstheme="majorHAnsi"/>
            <w:color w:val="2F83C4"/>
            <w:sz w:val="16"/>
            <w:szCs w:val="16"/>
            <w:u w:val="none"/>
          </w:rPr>
          <w:t xml:space="preserve">Hayati </w:t>
        </w:r>
        <w:proofErr w:type="spellStart"/>
        <w:r w:rsidR="00FC2DB8" w:rsidRPr="00E36A32">
          <w:rPr>
            <w:rStyle w:val="Hyperlink"/>
            <w:rFonts w:asciiTheme="majorHAnsi" w:hAnsiTheme="majorHAnsi" w:cstheme="majorHAnsi"/>
            <w:color w:val="2F83C4"/>
            <w:sz w:val="16"/>
            <w:szCs w:val="16"/>
            <w:u w:val="none"/>
          </w:rPr>
          <w:t>Rezvan</w:t>
        </w:r>
        <w:proofErr w:type="spellEnd"/>
        <w:r w:rsidR="00FC2DB8" w:rsidRPr="00E36A32">
          <w:rPr>
            <w:rStyle w:val="Hyperlink"/>
            <w:rFonts w:asciiTheme="majorHAnsi" w:hAnsiTheme="majorHAnsi" w:cstheme="majorHAnsi"/>
            <w:color w:val="2F83C4"/>
            <w:sz w:val="16"/>
            <w:szCs w:val="16"/>
            <w:u w:val="none"/>
          </w:rPr>
          <w:t xml:space="preserve">, P., Tomlinson, M., Christodoulou, J., Almirol, E., Stewart, J., Gordon, S., Belin, T. R., </w:t>
        </w:r>
        <w:proofErr w:type="spellStart"/>
        <w:r w:rsidR="00FC2DB8" w:rsidRPr="00E36A32">
          <w:rPr>
            <w:rStyle w:val="Hyperlink"/>
            <w:rFonts w:asciiTheme="majorHAnsi" w:hAnsiTheme="majorHAnsi" w:cstheme="majorHAnsi"/>
            <w:color w:val="2F83C4"/>
            <w:sz w:val="16"/>
            <w:szCs w:val="16"/>
            <w:u w:val="none"/>
          </w:rPr>
          <w:t>Rotheram</w:t>
        </w:r>
        <w:proofErr w:type="spellEnd"/>
        <w:r w:rsidR="00FC2DB8" w:rsidRPr="00E36A32">
          <w:rPr>
            <w:rStyle w:val="Hyperlink"/>
            <w:rFonts w:asciiTheme="majorHAnsi" w:hAnsiTheme="majorHAnsi" w:cstheme="majorHAnsi"/>
            <w:color w:val="2F83C4"/>
            <w:sz w:val="16"/>
            <w:szCs w:val="16"/>
            <w:u w:val="none"/>
          </w:rPr>
          <w:t>-Borus, M. J. (2020). Intimate partner violence and food insecurity predict early behavior problems among South African children over 5-years post-birth.</w:t>
        </w:r>
        <w:r w:rsidR="00FC2DB8" w:rsidRPr="00E36A32">
          <w:rPr>
            <w:rStyle w:val="apple-converted-space"/>
            <w:rFonts w:asciiTheme="majorHAnsi" w:hAnsiTheme="majorHAnsi" w:cstheme="majorHAnsi"/>
            <w:color w:val="2F83C4"/>
            <w:sz w:val="16"/>
            <w:szCs w:val="16"/>
          </w:rPr>
          <w:t> </w:t>
        </w:r>
        <w:r w:rsidR="00FC2DB8" w:rsidRPr="00E36A32">
          <w:rPr>
            <w:rStyle w:val="Emphasis"/>
            <w:rFonts w:asciiTheme="majorHAnsi" w:hAnsiTheme="majorHAnsi" w:cstheme="majorHAnsi"/>
            <w:color w:val="2F83C4"/>
            <w:sz w:val="16"/>
            <w:szCs w:val="16"/>
          </w:rPr>
          <w:t>Child Psychiatry Hum. Dev</w:t>
        </w:r>
        <w:r w:rsidR="00FC2DB8" w:rsidRPr="00E36A32">
          <w:rPr>
            <w:rStyle w:val="Hyperlink"/>
            <w:rFonts w:asciiTheme="majorHAnsi" w:hAnsiTheme="majorHAnsi" w:cstheme="majorHAnsi"/>
            <w:color w:val="2F83C4"/>
            <w:sz w:val="16"/>
            <w:szCs w:val="16"/>
            <w:u w:val="none"/>
          </w:rPr>
          <w:t xml:space="preserve">., </w:t>
        </w:r>
        <w:proofErr w:type="spellStart"/>
        <w:r w:rsidR="00FC2DB8" w:rsidRPr="00E36A32">
          <w:rPr>
            <w:rStyle w:val="Hyperlink"/>
            <w:rFonts w:asciiTheme="majorHAnsi" w:hAnsiTheme="majorHAnsi" w:cstheme="majorHAnsi"/>
            <w:color w:val="2F83C4"/>
            <w:sz w:val="16"/>
            <w:szCs w:val="16"/>
            <w:u w:val="none"/>
          </w:rPr>
          <w:t>ePub</w:t>
        </w:r>
        <w:proofErr w:type="spellEnd"/>
      </w:hyperlink>
      <w:r w:rsidR="00FC2DB8" w:rsidRPr="00E36A32">
        <w:rPr>
          <w:rFonts w:asciiTheme="majorHAnsi" w:hAnsiTheme="majorHAnsi" w:cstheme="majorHAnsi"/>
          <w:color w:val="000000"/>
          <w:sz w:val="16"/>
          <w:szCs w:val="16"/>
          <w:shd w:val="clear" w:color="auto" w:fill="FFFFFF"/>
        </w:rPr>
        <w:t xml:space="preserve"> </w:t>
      </w:r>
      <w:r w:rsidR="006F1BD7" w:rsidRPr="00E36A32">
        <w:rPr>
          <w:rFonts w:asciiTheme="majorHAnsi" w:hAnsiTheme="majorHAnsi" w:cstheme="majorHAnsi"/>
          <w:color w:val="000000"/>
          <w:sz w:val="16"/>
          <w:szCs w:val="16"/>
          <w:shd w:val="clear" w:color="auto" w:fill="FFFFFF"/>
        </w:rPr>
        <w:t>(</w:t>
      </w:r>
      <w:r w:rsidR="00FC2DB8" w:rsidRPr="00E36A32">
        <w:rPr>
          <w:rStyle w:val="Emphasis"/>
          <w:rFonts w:asciiTheme="majorHAnsi" w:hAnsiTheme="majorHAnsi" w:cstheme="majorHAnsi"/>
          <w:color w:val="000000"/>
          <w:sz w:val="16"/>
          <w:szCs w:val="16"/>
        </w:rPr>
        <w:t>Source: Springer Link</w:t>
      </w:r>
      <w:r w:rsidR="006F1BD7" w:rsidRPr="00E36A32">
        <w:rPr>
          <w:rFonts w:asciiTheme="majorHAnsi" w:hAnsiTheme="majorHAnsi" w:cstheme="majorHAnsi"/>
          <w:color w:val="000000"/>
          <w:sz w:val="16"/>
          <w:szCs w:val="16"/>
          <w:shd w:val="clear" w:color="auto" w:fill="FFFFFF"/>
        </w:rPr>
        <w:t>)</w:t>
      </w:r>
      <w:r w:rsidR="00FC2DB8" w:rsidRPr="00E36A32">
        <w:rPr>
          <w:rFonts w:asciiTheme="majorHAnsi" w:hAnsiTheme="majorHAnsi" w:cstheme="majorHAnsi"/>
          <w:color w:val="000000"/>
          <w:sz w:val="16"/>
          <w:szCs w:val="16"/>
          <w:shd w:val="clear" w:color="auto" w:fill="FFFFFF"/>
        </w:rPr>
        <w:t>.</w:t>
      </w:r>
    </w:p>
    <w:p w14:paraId="2A5FFA24" w14:textId="526A5DEB" w:rsidR="00FC2DB8" w:rsidRPr="00E36A32" w:rsidRDefault="007E5BD7" w:rsidP="003F488B">
      <w:pPr>
        <w:rPr>
          <w:rFonts w:asciiTheme="majorHAnsi" w:hAnsiTheme="majorHAnsi" w:cstheme="majorHAnsi"/>
          <w:color w:val="000000"/>
          <w:sz w:val="16"/>
          <w:szCs w:val="16"/>
        </w:rPr>
      </w:pPr>
      <w:r w:rsidRPr="00E36A32">
        <w:rPr>
          <w:rFonts w:asciiTheme="majorHAnsi" w:hAnsiTheme="majorHAnsi" w:cstheme="majorHAnsi"/>
          <w:color w:val="000000"/>
          <w:sz w:val="16"/>
          <w:szCs w:val="16"/>
        </w:rPr>
        <w:br/>
      </w:r>
      <w:hyperlink r:id="rId123" w:tgtFrame="_blank" w:history="1">
        <w:r w:rsidRPr="00E36A32">
          <w:rPr>
            <w:rStyle w:val="Hyperlink"/>
            <w:rFonts w:asciiTheme="majorHAnsi" w:hAnsiTheme="majorHAnsi" w:cstheme="majorHAnsi"/>
            <w:color w:val="2F83C4"/>
            <w:sz w:val="16"/>
            <w:szCs w:val="16"/>
          </w:rPr>
          <w:t xml:space="preserve">Hecker, T., </w:t>
        </w:r>
        <w:proofErr w:type="spellStart"/>
        <w:r w:rsidRPr="00E36A32">
          <w:rPr>
            <w:rStyle w:val="Hyperlink"/>
            <w:rFonts w:asciiTheme="majorHAnsi" w:hAnsiTheme="majorHAnsi" w:cstheme="majorHAnsi"/>
            <w:color w:val="2F83C4"/>
            <w:sz w:val="16"/>
            <w:szCs w:val="16"/>
          </w:rPr>
          <w:t>Kyaruzi</w:t>
        </w:r>
        <w:proofErr w:type="spellEnd"/>
        <w:r w:rsidRPr="00E36A32">
          <w:rPr>
            <w:rStyle w:val="Hyperlink"/>
            <w:rFonts w:asciiTheme="majorHAnsi" w:hAnsiTheme="majorHAnsi" w:cstheme="majorHAnsi"/>
            <w:color w:val="2F83C4"/>
            <w:sz w:val="16"/>
            <w:szCs w:val="16"/>
          </w:rPr>
          <w:t xml:space="preserve">, E., Borchardt, J., &amp; Scharpf, F. (2021). Factors contributing to violence against children: Insights from a multi-informant study among family-triads from three East-African refugee camps. Journal of Interpersonal Violence, </w:t>
        </w:r>
        <w:proofErr w:type="spellStart"/>
        <w:r w:rsidRPr="00E36A32">
          <w:rPr>
            <w:rStyle w:val="Hyperlink"/>
            <w:rFonts w:asciiTheme="majorHAnsi" w:hAnsiTheme="majorHAnsi" w:cstheme="majorHAnsi"/>
            <w:color w:val="2F83C4"/>
            <w:sz w:val="16"/>
            <w:szCs w:val="16"/>
          </w:rPr>
          <w:t>ePub</w:t>
        </w:r>
        <w:proofErr w:type="spellEnd"/>
      </w:hyperlink>
    </w:p>
    <w:p w14:paraId="55A1DDCE" w14:textId="77777777" w:rsidR="007E5BD7" w:rsidRPr="00E36A32" w:rsidRDefault="007E5BD7" w:rsidP="003F488B">
      <w:pPr>
        <w:rPr>
          <w:rFonts w:asciiTheme="majorHAnsi" w:hAnsiTheme="majorHAnsi" w:cstheme="majorHAnsi"/>
          <w:sz w:val="16"/>
          <w:szCs w:val="16"/>
        </w:rPr>
      </w:pPr>
    </w:p>
    <w:p w14:paraId="0D19B705" w14:textId="4B02FA09" w:rsidR="007421CD" w:rsidRPr="00E36A32" w:rsidRDefault="007421CD" w:rsidP="003F488B">
      <w:pPr>
        <w:rPr>
          <w:rFonts w:asciiTheme="majorHAnsi" w:hAnsiTheme="majorHAnsi" w:cstheme="majorHAnsi"/>
          <w:sz w:val="16"/>
          <w:szCs w:val="16"/>
        </w:rPr>
      </w:pPr>
      <w:r w:rsidRPr="00E36A32">
        <w:rPr>
          <w:rFonts w:asciiTheme="majorHAnsi" w:hAnsiTheme="majorHAnsi" w:cstheme="majorHAnsi"/>
          <w:sz w:val="16"/>
          <w:szCs w:val="16"/>
        </w:rPr>
        <w:t xml:space="preserve">Henriksen L, Schei B, Vangen S, </w:t>
      </w:r>
      <w:proofErr w:type="spellStart"/>
      <w:r w:rsidRPr="00E36A32">
        <w:rPr>
          <w:rFonts w:asciiTheme="majorHAnsi" w:hAnsiTheme="majorHAnsi" w:cstheme="majorHAnsi"/>
          <w:sz w:val="16"/>
          <w:szCs w:val="16"/>
        </w:rPr>
        <w:t>Lukasse</w:t>
      </w:r>
      <w:proofErr w:type="spellEnd"/>
      <w:r w:rsidRPr="00E36A32">
        <w:rPr>
          <w:rFonts w:asciiTheme="majorHAnsi" w:hAnsiTheme="majorHAnsi" w:cstheme="majorHAnsi"/>
          <w:sz w:val="16"/>
          <w:szCs w:val="16"/>
        </w:rPr>
        <w:t xml:space="preserve"> M. (2014). Sexual violence and neonatal outcomes: a Norwegian population-based cohort study. </w:t>
      </w:r>
      <w:r w:rsidRPr="00E36A32">
        <w:rPr>
          <w:rFonts w:asciiTheme="majorHAnsi" w:hAnsiTheme="majorHAnsi" w:cstheme="majorHAnsi"/>
          <w:i/>
          <w:iCs/>
          <w:sz w:val="16"/>
          <w:szCs w:val="16"/>
        </w:rPr>
        <w:t>BMJ Open</w:t>
      </w:r>
      <w:r w:rsidRPr="00E36A32">
        <w:rPr>
          <w:rFonts w:asciiTheme="majorHAnsi" w:hAnsiTheme="majorHAnsi" w:cstheme="majorHAnsi"/>
          <w:sz w:val="16"/>
          <w:szCs w:val="16"/>
        </w:rPr>
        <w:t xml:space="preserve"> 4: e005935.</w:t>
      </w:r>
    </w:p>
    <w:p w14:paraId="3D04FD29" w14:textId="77777777" w:rsidR="007421CD" w:rsidRPr="00E36A32" w:rsidRDefault="007421CD" w:rsidP="003F488B">
      <w:pPr>
        <w:rPr>
          <w:rFonts w:asciiTheme="majorHAnsi" w:hAnsiTheme="majorHAnsi" w:cstheme="majorHAnsi"/>
          <w:sz w:val="16"/>
          <w:szCs w:val="16"/>
        </w:rPr>
      </w:pPr>
    </w:p>
    <w:p w14:paraId="2F734595" w14:textId="532169C3" w:rsidR="00910BAA" w:rsidRPr="00E36A32" w:rsidRDefault="00910BAA" w:rsidP="003F488B">
      <w:pPr>
        <w:rPr>
          <w:rFonts w:asciiTheme="majorHAnsi" w:hAnsiTheme="majorHAnsi" w:cstheme="majorHAnsi"/>
          <w:color w:val="000000"/>
          <w:sz w:val="16"/>
          <w:szCs w:val="16"/>
          <w:lang w:val="en-GB"/>
        </w:rPr>
      </w:pPr>
      <w:r w:rsidRPr="00E36A32">
        <w:rPr>
          <w:rFonts w:asciiTheme="majorHAnsi" w:hAnsiTheme="majorHAnsi" w:cstheme="majorHAnsi"/>
          <w:color w:val="333333"/>
          <w:sz w:val="16"/>
          <w:szCs w:val="16"/>
        </w:rPr>
        <w:t xml:space="preserve">Hlavka HR. (2019). Regulating bodies: Children and sexual violence. </w:t>
      </w:r>
      <w:r w:rsidRPr="00E36A32">
        <w:rPr>
          <w:rFonts w:asciiTheme="majorHAnsi" w:hAnsiTheme="majorHAnsi" w:cstheme="majorHAnsi"/>
          <w:i/>
          <w:color w:val="000000"/>
          <w:sz w:val="16"/>
          <w:szCs w:val="16"/>
          <w:lang w:val="en-GB"/>
        </w:rPr>
        <w:t>Violence Against Women 25(16),</w:t>
      </w:r>
      <w:r w:rsidRPr="00E36A32">
        <w:rPr>
          <w:rFonts w:asciiTheme="majorHAnsi" w:hAnsiTheme="majorHAnsi" w:cstheme="majorHAnsi"/>
          <w:color w:val="000000"/>
          <w:sz w:val="16"/>
          <w:szCs w:val="16"/>
          <w:lang w:val="en-GB"/>
        </w:rPr>
        <w:t xml:space="preserve"> 1956-1979.</w:t>
      </w:r>
    </w:p>
    <w:p w14:paraId="6E411DCE" w14:textId="77777777" w:rsidR="00910BAA" w:rsidRPr="00E36A32" w:rsidRDefault="00910BAA" w:rsidP="003F488B">
      <w:pPr>
        <w:rPr>
          <w:rFonts w:asciiTheme="majorHAnsi" w:hAnsiTheme="majorHAnsi" w:cstheme="majorHAnsi"/>
          <w:color w:val="333333"/>
          <w:sz w:val="16"/>
          <w:szCs w:val="16"/>
        </w:rPr>
      </w:pPr>
    </w:p>
    <w:p w14:paraId="0ED6C52D" w14:textId="0FC42E7F" w:rsidR="007B4FAC" w:rsidRPr="00E36A32" w:rsidRDefault="007B4FAC" w:rsidP="003F488B">
      <w:pPr>
        <w:rPr>
          <w:rFonts w:asciiTheme="majorHAnsi" w:hAnsiTheme="majorHAnsi" w:cstheme="majorHAnsi"/>
          <w:sz w:val="16"/>
          <w:szCs w:val="16"/>
        </w:rPr>
      </w:pPr>
      <w:proofErr w:type="gramStart"/>
      <w:r w:rsidRPr="00E36A32">
        <w:rPr>
          <w:rFonts w:asciiTheme="majorHAnsi" w:hAnsiTheme="majorHAnsi" w:cstheme="majorHAnsi"/>
          <w:color w:val="333333"/>
          <w:sz w:val="16"/>
          <w:szCs w:val="16"/>
        </w:rPr>
        <w:t>Hossain  MB</w:t>
      </w:r>
      <w:proofErr w:type="gramEnd"/>
      <w:r w:rsidR="0095047C" w:rsidRPr="00E36A32">
        <w:rPr>
          <w:rFonts w:asciiTheme="majorHAnsi" w:hAnsiTheme="majorHAnsi" w:cstheme="majorHAnsi"/>
          <w:color w:val="333333"/>
          <w:sz w:val="16"/>
          <w:szCs w:val="16"/>
        </w:rPr>
        <w:t xml:space="preserve">, </w:t>
      </w:r>
      <w:r w:rsidRPr="00E36A32">
        <w:rPr>
          <w:rFonts w:asciiTheme="majorHAnsi" w:hAnsiTheme="majorHAnsi" w:cstheme="majorHAnsi"/>
          <w:color w:val="333333"/>
          <w:sz w:val="16"/>
          <w:szCs w:val="16"/>
        </w:rPr>
        <w:t>Phillips  JF</w:t>
      </w:r>
      <w:r w:rsidR="0095047C" w:rsidRPr="00E36A32">
        <w:rPr>
          <w:rFonts w:asciiTheme="majorHAnsi" w:hAnsiTheme="majorHAnsi" w:cstheme="majorHAnsi"/>
          <w:color w:val="333333"/>
          <w:sz w:val="16"/>
          <w:szCs w:val="16"/>
        </w:rPr>
        <w:t xml:space="preserve">, </w:t>
      </w:r>
      <w:r w:rsidRPr="00E36A32">
        <w:rPr>
          <w:rFonts w:asciiTheme="majorHAnsi" w:hAnsiTheme="majorHAnsi" w:cstheme="majorHAnsi"/>
          <w:color w:val="333333"/>
          <w:sz w:val="16"/>
          <w:szCs w:val="16"/>
        </w:rPr>
        <w:t>Pence  B The effect of women's status on infant and child mortality in four rural areas of Bangladesh. </w:t>
      </w:r>
      <w:r w:rsidRPr="00E36A32">
        <w:rPr>
          <w:rFonts w:asciiTheme="majorHAnsi" w:hAnsiTheme="majorHAnsi" w:cstheme="majorHAnsi"/>
          <w:i/>
          <w:iCs/>
          <w:color w:val="333333"/>
          <w:sz w:val="16"/>
          <w:szCs w:val="16"/>
        </w:rPr>
        <w:t xml:space="preserve"> J </w:t>
      </w:r>
      <w:proofErr w:type="spellStart"/>
      <w:r w:rsidRPr="00E36A32">
        <w:rPr>
          <w:rFonts w:asciiTheme="majorHAnsi" w:hAnsiTheme="majorHAnsi" w:cstheme="majorHAnsi"/>
          <w:i/>
          <w:iCs/>
          <w:color w:val="333333"/>
          <w:sz w:val="16"/>
          <w:szCs w:val="16"/>
        </w:rPr>
        <w:t>Biosoc</w:t>
      </w:r>
      <w:proofErr w:type="spellEnd"/>
      <w:r w:rsidRPr="00E36A32">
        <w:rPr>
          <w:rFonts w:asciiTheme="majorHAnsi" w:hAnsiTheme="majorHAnsi" w:cstheme="majorHAnsi"/>
          <w:i/>
          <w:iCs/>
          <w:color w:val="333333"/>
          <w:sz w:val="16"/>
          <w:szCs w:val="16"/>
        </w:rPr>
        <w:t xml:space="preserve"> Sci</w:t>
      </w:r>
      <w:r w:rsidRPr="00E36A32">
        <w:rPr>
          <w:rFonts w:asciiTheme="majorHAnsi" w:hAnsiTheme="majorHAnsi" w:cstheme="majorHAnsi"/>
          <w:color w:val="333333"/>
          <w:sz w:val="16"/>
          <w:szCs w:val="16"/>
        </w:rPr>
        <w:t> 2007;39 (3) 355- 366</w:t>
      </w:r>
      <w:r w:rsidRPr="00E36A32">
        <w:rPr>
          <w:rFonts w:asciiTheme="majorHAnsi" w:hAnsiTheme="majorHAnsi" w:cstheme="majorHAnsi"/>
          <w:sz w:val="16"/>
          <w:szCs w:val="16"/>
        </w:rPr>
        <w:t>.</w:t>
      </w:r>
    </w:p>
    <w:p w14:paraId="12C5C4E2" w14:textId="77777777" w:rsidR="00E736DA" w:rsidRPr="00E36A32" w:rsidRDefault="00E736DA" w:rsidP="003F488B">
      <w:pPr>
        <w:rPr>
          <w:rFonts w:asciiTheme="majorHAnsi" w:hAnsiTheme="majorHAnsi" w:cstheme="majorHAnsi"/>
          <w:sz w:val="16"/>
          <w:szCs w:val="16"/>
        </w:rPr>
      </w:pPr>
    </w:p>
    <w:p w14:paraId="481ECE6B" w14:textId="75E7F08C" w:rsidR="00E736DA" w:rsidRPr="00E36A32" w:rsidRDefault="00E736DA" w:rsidP="003F488B">
      <w:pPr>
        <w:rPr>
          <w:rFonts w:asciiTheme="majorHAnsi" w:hAnsiTheme="majorHAnsi" w:cstheme="majorHAnsi"/>
          <w:color w:val="333333"/>
          <w:sz w:val="16"/>
          <w:szCs w:val="16"/>
        </w:rPr>
      </w:pPr>
      <w:proofErr w:type="spellStart"/>
      <w:r w:rsidRPr="00E36A32">
        <w:rPr>
          <w:rFonts w:asciiTheme="majorHAnsi" w:hAnsiTheme="majorHAnsi" w:cstheme="majorHAnsi"/>
          <w:color w:val="333333"/>
          <w:sz w:val="16"/>
          <w:szCs w:val="16"/>
        </w:rPr>
        <w:t>Jejeebhoy</w:t>
      </w:r>
      <w:proofErr w:type="spellEnd"/>
      <w:r w:rsidRPr="00E36A32">
        <w:rPr>
          <w:rFonts w:asciiTheme="majorHAnsi" w:hAnsiTheme="majorHAnsi" w:cstheme="majorHAnsi"/>
          <w:color w:val="333333"/>
          <w:sz w:val="16"/>
          <w:szCs w:val="16"/>
        </w:rPr>
        <w:t xml:space="preserve"> SJ. (1998). Associations between wife-beating and fetal and infant death: impressions from a survey in rural India. </w:t>
      </w:r>
      <w:r w:rsidRPr="00E36A32">
        <w:rPr>
          <w:rFonts w:asciiTheme="majorHAnsi" w:hAnsiTheme="majorHAnsi" w:cstheme="majorHAnsi"/>
          <w:i/>
          <w:iCs/>
          <w:color w:val="333333"/>
          <w:sz w:val="16"/>
          <w:szCs w:val="16"/>
        </w:rPr>
        <w:t xml:space="preserve"> Stud Fam </w:t>
      </w:r>
      <w:proofErr w:type="spellStart"/>
      <w:r w:rsidRPr="00E36A32">
        <w:rPr>
          <w:rFonts w:asciiTheme="majorHAnsi" w:hAnsiTheme="majorHAnsi" w:cstheme="majorHAnsi"/>
          <w:i/>
          <w:iCs/>
          <w:color w:val="333333"/>
          <w:sz w:val="16"/>
          <w:szCs w:val="16"/>
        </w:rPr>
        <w:t>Plann</w:t>
      </w:r>
      <w:proofErr w:type="spellEnd"/>
      <w:r w:rsidRPr="00E36A32">
        <w:rPr>
          <w:rFonts w:asciiTheme="majorHAnsi" w:hAnsiTheme="majorHAnsi" w:cstheme="majorHAnsi"/>
          <w:color w:val="333333"/>
          <w:sz w:val="16"/>
          <w:szCs w:val="16"/>
        </w:rPr>
        <w:t> 1998;29 (3) 300- 308.</w:t>
      </w:r>
    </w:p>
    <w:p w14:paraId="64752589" w14:textId="77777777" w:rsidR="00CD2222" w:rsidRPr="00E36A32" w:rsidRDefault="00C84248" w:rsidP="00CD2222">
      <w:pPr>
        <w:shd w:val="clear" w:color="auto" w:fill="FFFFFF"/>
        <w:spacing w:after="160"/>
        <w:rPr>
          <w:rFonts w:asciiTheme="majorHAnsi" w:hAnsiTheme="majorHAnsi" w:cstheme="majorHAnsi"/>
          <w:color w:val="000000"/>
          <w:sz w:val="16"/>
          <w:szCs w:val="16"/>
        </w:rPr>
      </w:pPr>
      <w:r w:rsidRPr="00E36A32">
        <w:rPr>
          <w:rFonts w:asciiTheme="majorHAnsi" w:hAnsiTheme="majorHAnsi" w:cstheme="majorHAnsi"/>
          <w:color w:val="000000"/>
          <w:sz w:val="16"/>
          <w:szCs w:val="16"/>
          <w:lang w:val="en-GB"/>
        </w:rPr>
        <w:br/>
      </w:r>
      <w:hyperlink r:id="rId124" w:history="1">
        <w:r w:rsidRPr="00E36A32">
          <w:rPr>
            <w:rStyle w:val="Hyperlink"/>
            <w:rFonts w:asciiTheme="majorHAnsi" w:hAnsiTheme="majorHAnsi" w:cstheme="majorHAnsi"/>
            <w:color w:val="954F72"/>
            <w:sz w:val="16"/>
            <w:szCs w:val="16"/>
            <w:u w:val="none"/>
            <w:lang w:val="en-GB"/>
          </w:rPr>
          <w:t xml:space="preserve">JLI </w:t>
        </w:r>
        <w:r w:rsidR="007B620C" w:rsidRPr="00E36A32">
          <w:rPr>
            <w:rStyle w:val="Hyperlink"/>
            <w:rFonts w:asciiTheme="majorHAnsi" w:hAnsiTheme="majorHAnsi" w:cstheme="majorHAnsi"/>
            <w:color w:val="954F72"/>
            <w:sz w:val="16"/>
            <w:szCs w:val="16"/>
            <w:u w:val="none"/>
            <w:lang w:val="en-GB"/>
          </w:rPr>
          <w:t xml:space="preserve">(2019). </w:t>
        </w:r>
        <w:r w:rsidRPr="00E36A32">
          <w:rPr>
            <w:rStyle w:val="Hyperlink"/>
            <w:rFonts w:asciiTheme="majorHAnsi" w:hAnsiTheme="majorHAnsi" w:cstheme="majorHAnsi"/>
            <w:color w:val="954F72"/>
            <w:sz w:val="16"/>
            <w:szCs w:val="16"/>
            <w:u w:val="none"/>
            <w:lang w:val="en-GB"/>
          </w:rPr>
          <w:t>Ending Violence Against Children Scoping Study. Joint Learning Initiative on Faith and Local Communities. 2019</w:t>
        </w:r>
      </w:hyperlink>
      <w:r w:rsidRPr="00E36A32">
        <w:rPr>
          <w:rFonts w:asciiTheme="majorHAnsi" w:hAnsiTheme="majorHAnsi" w:cstheme="majorHAnsi"/>
          <w:color w:val="000000"/>
          <w:sz w:val="16"/>
          <w:szCs w:val="16"/>
          <w:lang w:val="en-GB"/>
        </w:rPr>
        <w:t>(</w:t>
      </w:r>
      <w:r w:rsidRPr="00E36A32">
        <w:rPr>
          <w:rFonts w:asciiTheme="majorHAnsi" w:hAnsiTheme="majorHAnsi" w:cstheme="majorHAnsi"/>
          <w:i/>
          <w:iCs/>
          <w:color w:val="000000"/>
          <w:sz w:val="16"/>
          <w:szCs w:val="16"/>
          <w:lang w:val="en-GB"/>
        </w:rPr>
        <w:t>Source: Joint Learning Initiative on Faith and Local Communities</w:t>
      </w:r>
      <w:r w:rsidRPr="00E36A32">
        <w:rPr>
          <w:rFonts w:asciiTheme="majorHAnsi" w:hAnsiTheme="majorHAnsi" w:cstheme="majorHAnsi"/>
          <w:color w:val="000000"/>
          <w:sz w:val="16"/>
          <w:szCs w:val="16"/>
          <w:lang w:val="en-GB"/>
        </w:rPr>
        <w:t>).</w:t>
      </w:r>
    </w:p>
    <w:p w14:paraId="1C2A59F7" w14:textId="77777777" w:rsidR="00AB59DE" w:rsidRPr="00E36A32" w:rsidRDefault="00FF3839" w:rsidP="00AB59DE">
      <w:pPr>
        <w:shd w:val="clear" w:color="auto" w:fill="FFFFFF"/>
        <w:spacing w:after="160"/>
        <w:rPr>
          <w:rFonts w:asciiTheme="majorHAnsi" w:hAnsiTheme="majorHAnsi" w:cstheme="majorHAnsi"/>
          <w:color w:val="000000"/>
          <w:sz w:val="16"/>
          <w:szCs w:val="16"/>
        </w:rPr>
      </w:pPr>
      <w:r w:rsidRPr="00E36A32">
        <w:rPr>
          <w:rFonts w:asciiTheme="majorHAnsi" w:hAnsiTheme="majorHAnsi" w:cstheme="majorHAnsi"/>
          <w:color w:val="000000"/>
          <w:sz w:val="16"/>
          <w:szCs w:val="16"/>
          <w:lang w:val="en-GB"/>
        </w:rPr>
        <w:br/>
      </w:r>
      <w:r w:rsidR="007B620C" w:rsidRPr="00E36A32">
        <w:rPr>
          <w:rFonts w:asciiTheme="majorHAnsi" w:hAnsiTheme="majorHAnsi" w:cstheme="majorHAnsi"/>
          <w:sz w:val="16"/>
          <w:szCs w:val="16"/>
        </w:rPr>
        <w:t xml:space="preserve">Jo M.K, Jo H.I. (2019). </w:t>
      </w:r>
      <w:hyperlink r:id="rId125" w:history="1">
        <w:r w:rsidRPr="00E36A32">
          <w:rPr>
            <w:rFonts w:asciiTheme="majorHAnsi" w:hAnsiTheme="majorHAnsi" w:cstheme="majorHAnsi"/>
            <w:color w:val="954F72"/>
            <w:sz w:val="16"/>
            <w:szCs w:val="16"/>
            <w:lang w:val="en-GB"/>
          </w:rPr>
          <w:t>The relationship between child abuse and school violence: the mediating effects of aggression and depression. Korean J. Sch. Psychol. 16(1), 17-38, 2019</w:t>
        </w:r>
      </w:hyperlink>
      <w:r w:rsidR="00BF00CD"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 xml:space="preserve">Source: </w:t>
      </w:r>
      <w:proofErr w:type="spellStart"/>
      <w:r w:rsidRPr="00E36A32">
        <w:rPr>
          <w:rFonts w:asciiTheme="majorHAnsi" w:hAnsiTheme="majorHAnsi" w:cstheme="majorHAnsi"/>
          <w:i/>
          <w:iCs/>
          <w:color w:val="000000"/>
          <w:sz w:val="16"/>
          <w:szCs w:val="16"/>
          <w:lang w:val="en-GB"/>
        </w:rPr>
        <w:t>Safetylit</w:t>
      </w:r>
      <w:proofErr w:type="spellEnd"/>
      <w:r w:rsidRPr="00E36A32">
        <w:rPr>
          <w:rFonts w:asciiTheme="majorHAnsi" w:hAnsiTheme="majorHAnsi" w:cstheme="majorHAnsi"/>
          <w:color w:val="000000"/>
          <w:sz w:val="16"/>
          <w:szCs w:val="16"/>
          <w:lang w:val="en-GB"/>
        </w:rPr>
        <w:t>).</w:t>
      </w:r>
    </w:p>
    <w:p w14:paraId="29CAA029" w14:textId="1BADE6A9" w:rsidR="00AB59DE" w:rsidRPr="00E36A32" w:rsidRDefault="00000000" w:rsidP="00AB59DE">
      <w:pPr>
        <w:shd w:val="clear" w:color="auto" w:fill="FFFFFF"/>
        <w:spacing w:after="160"/>
        <w:rPr>
          <w:rFonts w:asciiTheme="majorHAnsi" w:hAnsiTheme="majorHAnsi" w:cstheme="majorHAnsi"/>
          <w:color w:val="000000"/>
          <w:sz w:val="16"/>
          <w:szCs w:val="16"/>
        </w:rPr>
      </w:pPr>
      <w:hyperlink r:id="rId126" w:tgtFrame="_blank" w:history="1">
        <w:r w:rsidR="00AB59DE" w:rsidRPr="00E36A32">
          <w:rPr>
            <w:rStyle w:val="Hyperlink"/>
            <w:rFonts w:asciiTheme="majorHAnsi" w:hAnsiTheme="majorHAnsi" w:cstheme="majorHAnsi"/>
            <w:color w:val="2F83C4"/>
            <w:sz w:val="16"/>
            <w:szCs w:val="16"/>
          </w:rPr>
          <w:t xml:space="preserve">Jeong, J., </w:t>
        </w:r>
        <w:proofErr w:type="spellStart"/>
        <w:r w:rsidR="00AB59DE" w:rsidRPr="00E36A32">
          <w:rPr>
            <w:rStyle w:val="Hyperlink"/>
            <w:rFonts w:asciiTheme="majorHAnsi" w:hAnsiTheme="majorHAnsi" w:cstheme="majorHAnsi"/>
            <w:color w:val="2F83C4"/>
            <w:sz w:val="16"/>
            <w:szCs w:val="16"/>
          </w:rPr>
          <w:t>Franchett</w:t>
        </w:r>
        <w:proofErr w:type="spellEnd"/>
        <w:r w:rsidR="00AB59DE" w:rsidRPr="00E36A32">
          <w:rPr>
            <w:rStyle w:val="Hyperlink"/>
            <w:rFonts w:asciiTheme="majorHAnsi" w:hAnsiTheme="majorHAnsi" w:cstheme="majorHAnsi"/>
            <w:color w:val="2F83C4"/>
            <w:sz w:val="16"/>
            <w:szCs w:val="16"/>
          </w:rPr>
          <w:t xml:space="preserve">, E.E., Ramos de Oliveira, C.V., Rehmani, K., &amp; Yousafzai, A.K. (2021) Parenting interventions to promote early child development in the first three years of life: A global systematic review and meta-analysis. </w:t>
        </w:r>
        <w:proofErr w:type="spellStart"/>
        <w:r w:rsidR="00AB59DE" w:rsidRPr="00E36A32">
          <w:rPr>
            <w:rStyle w:val="Hyperlink"/>
            <w:rFonts w:asciiTheme="majorHAnsi" w:hAnsiTheme="majorHAnsi" w:cstheme="majorHAnsi"/>
            <w:color w:val="2F83C4"/>
            <w:sz w:val="16"/>
            <w:szCs w:val="16"/>
          </w:rPr>
          <w:t>PLoS</w:t>
        </w:r>
        <w:proofErr w:type="spellEnd"/>
        <w:r w:rsidR="00AB59DE" w:rsidRPr="00E36A32">
          <w:rPr>
            <w:rStyle w:val="Hyperlink"/>
            <w:rFonts w:asciiTheme="majorHAnsi" w:hAnsiTheme="majorHAnsi" w:cstheme="majorHAnsi"/>
            <w:color w:val="2F83C4"/>
            <w:sz w:val="16"/>
            <w:szCs w:val="16"/>
          </w:rPr>
          <w:t xml:space="preserve"> Med 18(5): e1003602</w:t>
        </w:r>
      </w:hyperlink>
      <w:r w:rsidR="00AB59DE" w:rsidRPr="00E36A32">
        <w:rPr>
          <w:rFonts w:asciiTheme="majorHAnsi" w:hAnsiTheme="majorHAnsi" w:cstheme="majorHAnsi"/>
          <w:color w:val="000000"/>
          <w:sz w:val="16"/>
          <w:szCs w:val="16"/>
        </w:rPr>
        <w:t>: Responsive parent–child relationships and parental support for learning during the earliest years of life are crucial for promoting early child development (ECD). This study conducted a global systematic review and meta-analysis to evaluate the effectiveness of parenting interventions on ECD and parenting outcomes.</w:t>
      </w:r>
      <w:r w:rsidR="00AB59DE" w:rsidRPr="00E36A32">
        <w:rPr>
          <w:rStyle w:val="apple-converted-space"/>
          <w:rFonts w:asciiTheme="majorHAnsi" w:eastAsiaTheme="majorEastAsia" w:hAnsiTheme="majorHAnsi" w:cstheme="majorHAnsi"/>
          <w:color w:val="000000"/>
          <w:sz w:val="16"/>
          <w:szCs w:val="16"/>
        </w:rPr>
        <w:t> </w:t>
      </w:r>
      <w:r w:rsidR="00AB59DE" w:rsidRPr="00E36A32">
        <w:rPr>
          <w:rStyle w:val="Emphasis"/>
          <w:rFonts w:asciiTheme="majorHAnsi" w:hAnsiTheme="majorHAnsi" w:cstheme="majorHAnsi"/>
          <w:color w:val="000000"/>
          <w:sz w:val="16"/>
          <w:szCs w:val="16"/>
        </w:rPr>
        <w:t xml:space="preserve">[Source: </w:t>
      </w:r>
      <w:proofErr w:type="spellStart"/>
      <w:r w:rsidR="00AB59DE" w:rsidRPr="00E36A32">
        <w:rPr>
          <w:rStyle w:val="Emphasis"/>
          <w:rFonts w:asciiTheme="majorHAnsi" w:hAnsiTheme="majorHAnsi" w:cstheme="majorHAnsi"/>
          <w:color w:val="000000"/>
          <w:sz w:val="16"/>
          <w:szCs w:val="16"/>
        </w:rPr>
        <w:t>PLoS</w:t>
      </w:r>
      <w:proofErr w:type="spellEnd"/>
      <w:r w:rsidR="00AB59DE" w:rsidRPr="00E36A32">
        <w:rPr>
          <w:rStyle w:val="Emphasis"/>
          <w:rFonts w:asciiTheme="majorHAnsi" w:hAnsiTheme="majorHAnsi" w:cstheme="majorHAnsi"/>
          <w:color w:val="000000"/>
          <w:sz w:val="16"/>
          <w:szCs w:val="16"/>
        </w:rPr>
        <w:t>]</w:t>
      </w:r>
      <w:r w:rsidR="00AB59DE" w:rsidRPr="00E36A32">
        <w:rPr>
          <w:rFonts w:asciiTheme="majorHAnsi" w:hAnsiTheme="majorHAnsi" w:cstheme="majorHAnsi"/>
          <w:color w:val="000000"/>
          <w:sz w:val="16"/>
          <w:szCs w:val="16"/>
        </w:rPr>
        <w:t>: </w:t>
      </w:r>
    </w:p>
    <w:p w14:paraId="5AB09BA1" w14:textId="627BF47E" w:rsidR="000B634C" w:rsidRPr="00E36A32" w:rsidRDefault="000B634C" w:rsidP="000B634C">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Ji, Z., Rockowitz, S., Flowe, H.D., Stevens, L.M., Kanja, W., &amp; Davies, K. (2022).</w:t>
      </w:r>
      <w:r w:rsidRPr="00E36A32">
        <w:rPr>
          <w:rStyle w:val="apple-converted-space"/>
          <w:rFonts w:asciiTheme="majorHAnsi" w:hAnsiTheme="majorHAnsi" w:cstheme="majorHAnsi"/>
          <w:color w:val="000000"/>
          <w:sz w:val="16"/>
          <w:szCs w:val="16"/>
          <w:shd w:val="clear" w:color="auto" w:fill="FFFFFF"/>
        </w:rPr>
        <w:t> </w:t>
      </w:r>
      <w:hyperlink r:id="rId127" w:history="1">
        <w:r w:rsidRPr="00E36A32">
          <w:rPr>
            <w:rStyle w:val="Hyperlink"/>
            <w:rFonts w:asciiTheme="majorHAnsi" w:eastAsiaTheme="majorEastAsia" w:hAnsiTheme="majorHAnsi" w:cstheme="majorHAnsi"/>
            <w:color w:val="2F83C4"/>
            <w:sz w:val="16"/>
            <w:szCs w:val="16"/>
          </w:rPr>
          <w:t>Reflections on increasing the value of data on sexual violence incidents against children to better prevent and respond to sexual offending in Kenya</w:t>
        </w:r>
      </w:hyperlink>
      <w:r w:rsidRPr="00E36A32">
        <w:rPr>
          <w:rFonts w:asciiTheme="majorHAnsi" w:hAnsiTheme="majorHAnsi" w:cstheme="majorHAnsi"/>
          <w:color w:val="000000"/>
          <w:sz w:val="16"/>
          <w:szCs w:val="16"/>
          <w:shd w:val="clear" w:color="auto" w:fill="FFFFFF"/>
        </w:rPr>
        <w:t>. Societies (Basel). 12(3), e89:</w:t>
      </w:r>
      <w:r w:rsidRPr="00E36A32">
        <w:rPr>
          <w:rStyle w:val="apple-converted-space"/>
          <w:rFonts w:asciiTheme="majorHAnsi" w:hAnsiTheme="majorHAnsi" w:cstheme="majorHAnsi"/>
          <w:color w:val="000000"/>
          <w:sz w:val="16"/>
          <w:szCs w:val="16"/>
          <w:shd w:val="clear" w:color="auto" w:fill="FFFFFF"/>
        </w:rPr>
        <w:t> </w:t>
      </w:r>
    </w:p>
    <w:p w14:paraId="09FC6057" w14:textId="77777777" w:rsidR="000B634C" w:rsidRPr="00E36A32" w:rsidRDefault="000B634C" w:rsidP="004D3702">
      <w:pPr>
        <w:rPr>
          <w:rFonts w:asciiTheme="majorHAnsi" w:hAnsiTheme="majorHAnsi" w:cstheme="majorHAnsi"/>
          <w:color w:val="333333"/>
          <w:sz w:val="16"/>
          <w:szCs w:val="16"/>
        </w:rPr>
      </w:pPr>
    </w:p>
    <w:p w14:paraId="3BBACB61" w14:textId="1F43E030" w:rsidR="004D3702" w:rsidRPr="00E36A32" w:rsidRDefault="004D3702" w:rsidP="004D3702">
      <w:pPr>
        <w:rPr>
          <w:rFonts w:asciiTheme="majorHAnsi" w:hAnsiTheme="majorHAnsi" w:cstheme="majorHAnsi"/>
          <w:color w:val="333333"/>
          <w:sz w:val="16"/>
          <w:szCs w:val="16"/>
        </w:rPr>
      </w:pPr>
      <w:proofErr w:type="gramStart"/>
      <w:r w:rsidRPr="00E36A32">
        <w:rPr>
          <w:rFonts w:asciiTheme="majorHAnsi" w:hAnsiTheme="majorHAnsi" w:cstheme="majorHAnsi"/>
          <w:color w:val="333333"/>
          <w:sz w:val="16"/>
          <w:szCs w:val="16"/>
        </w:rPr>
        <w:t>Johnson  RM</w:t>
      </w:r>
      <w:proofErr w:type="gramEnd"/>
      <w:r w:rsidR="003A2DA4" w:rsidRPr="00E36A32">
        <w:rPr>
          <w:rFonts w:asciiTheme="majorHAnsi" w:hAnsiTheme="majorHAnsi" w:cstheme="majorHAnsi"/>
          <w:color w:val="333333"/>
          <w:sz w:val="16"/>
          <w:szCs w:val="16"/>
        </w:rPr>
        <w:t xml:space="preserve">, </w:t>
      </w:r>
      <w:r w:rsidRPr="00E36A32">
        <w:rPr>
          <w:rFonts w:asciiTheme="majorHAnsi" w:hAnsiTheme="majorHAnsi" w:cstheme="majorHAnsi"/>
          <w:color w:val="333333"/>
          <w:sz w:val="16"/>
          <w:szCs w:val="16"/>
        </w:rPr>
        <w:t>Kotch  JB</w:t>
      </w:r>
      <w:r w:rsidR="003A2DA4" w:rsidRPr="00E36A32">
        <w:rPr>
          <w:rFonts w:asciiTheme="majorHAnsi" w:hAnsiTheme="majorHAnsi" w:cstheme="majorHAnsi"/>
          <w:color w:val="333333"/>
          <w:sz w:val="16"/>
          <w:szCs w:val="16"/>
        </w:rPr>
        <w:t xml:space="preserve">, </w:t>
      </w:r>
      <w:r w:rsidRPr="00E36A32">
        <w:rPr>
          <w:rFonts w:asciiTheme="majorHAnsi" w:hAnsiTheme="majorHAnsi" w:cstheme="majorHAnsi"/>
          <w:color w:val="333333"/>
          <w:sz w:val="16"/>
          <w:szCs w:val="16"/>
        </w:rPr>
        <w:t>Catellier  DJ  et al.  Adverse behavioral and emotional outcomes from child abuse and witnessed violence. </w:t>
      </w:r>
      <w:r w:rsidRPr="00E36A32">
        <w:rPr>
          <w:rFonts w:asciiTheme="majorHAnsi" w:hAnsiTheme="majorHAnsi" w:cstheme="majorHAnsi"/>
          <w:i/>
          <w:iCs/>
          <w:color w:val="333333"/>
          <w:sz w:val="16"/>
          <w:szCs w:val="16"/>
        </w:rPr>
        <w:t> Child Maltreat</w:t>
      </w:r>
      <w:r w:rsidRPr="00E36A32">
        <w:rPr>
          <w:rFonts w:asciiTheme="majorHAnsi" w:hAnsiTheme="majorHAnsi" w:cstheme="majorHAnsi"/>
          <w:color w:val="333333"/>
          <w:sz w:val="16"/>
          <w:szCs w:val="16"/>
        </w:rPr>
        <w:t> 2002;7 (3) 179- 186</w:t>
      </w:r>
      <w:r w:rsidR="00BE34F9" w:rsidRPr="00E36A32">
        <w:rPr>
          <w:rFonts w:asciiTheme="majorHAnsi" w:hAnsiTheme="majorHAnsi" w:cstheme="majorHAnsi"/>
          <w:color w:val="333333"/>
          <w:sz w:val="16"/>
          <w:szCs w:val="16"/>
        </w:rPr>
        <w:t>.</w:t>
      </w:r>
    </w:p>
    <w:p w14:paraId="26BB3C8F" w14:textId="77777777" w:rsidR="00F7666F" w:rsidRPr="00E36A32" w:rsidRDefault="00F7666F" w:rsidP="004D3702">
      <w:pPr>
        <w:rPr>
          <w:rFonts w:asciiTheme="majorHAnsi" w:hAnsiTheme="majorHAnsi" w:cstheme="majorHAnsi"/>
          <w:color w:val="333333"/>
          <w:sz w:val="16"/>
          <w:szCs w:val="16"/>
        </w:rPr>
      </w:pPr>
    </w:p>
    <w:p w14:paraId="47EEF86A" w14:textId="77777777" w:rsidR="00F7666F" w:rsidRPr="00E36A32" w:rsidRDefault="00000000" w:rsidP="00F7666F">
      <w:pPr>
        <w:rPr>
          <w:rFonts w:asciiTheme="majorHAnsi" w:hAnsiTheme="majorHAnsi" w:cstheme="majorHAnsi"/>
          <w:sz w:val="16"/>
          <w:szCs w:val="16"/>
        </w:rPr>
      </w:pPr>
      <w:hyperlink r:id="rId128" w:history="1">
        <w:proofErr w:type="spellStart"/>
        <w:r w:rsidR="00F7666F" w:rsidRPr="00E36A32">
          <w:rPr>
            <w:rFonts w:asciiTheme="majorHAnsi" w:hAnsiTheme="majorHAnsi" w:cstheme="majorHAnsi"/>
            <w:color w:val="2F83C4"/>
            <w:sz w:val="16"/>
            <w:szCs w:val="16"/>
            <w:u w:val="single"/>
          </w:rPr>
          <w:t>Joleby</w:t>
        </w:r>
        <w:proofErr w:type="spellEnd"/>
        <w:r w:rsidR="00F7666F" w:rsidRPr="00E36A32">
          <w:rPr>
            <w:rFonts w:asciiTheme="majorHAnsi" w:hAnsiTheme="majorHAnsi" w:cstheme="majorHAnsi"/>
            <w:color w:val="2F83C4"/>
            <w:sz w:val="16"/>
            <w:szCs w:val="16"/>
            <w:u w:val="single"/>
          </w:rPr>
          <w:t xml:space="preserve">, M., Lunde, C., </w:t>
        </w:r>
        <w:proofErr w:type="spellStart"/>
        <w:r w:rsidR="00F7666F" w:rsidRPr="00E36A32">
          <w:rPr>
            <w:rFonts w:asciiTheme="majorHAnsi" w:hAnsiTheme="majorHAnsi" w:cstheme="majorHAnsi"/>
            <w:color w:val="2F83C4"/>
            <w:sz w:val="16"/>
            <w:szCs w:val="16"/>
            <w:u w:val="single"/>
          </w:rPr>
          <w:t>Landström</w:t>
        </w:r>
        <w:proofErr w:type="spellEnd"/>
        <w:r w:rsidR="00F7666F" w:rsidRPr="00E36A32">
          <w:rPr>
            <w:rFonts w:asciiTheme="majorHAnsi" w:hAnsiTheme="majorHAnsi" w:cstheme="majorHAnsi"/>
            <w:color w:val="2F83C4"/>
            <w:sz w:val="16"/>
            <w:szCs w:val="16"/>
            <w:u w:val="single"/>
          </w:rPr>
          <w:t>, S., Jonsson, L. S. (2020). Front. Psychol. "All of me is completely different": experiences and consequences among victims of technology-assisted child sexual abuse. 11: e606218</w:t>
        </w:r>
      </w:hyperlink>
    </w:p>
    <w:p w14:paraId="46638624" w14:textId="77777777" w:rsidR="003734A1" w:rsidRPr="00E36A32" w:rsidRDefault="003734A1" w:rsidP="004D3702">
      <w:pPr>
        <w:rPr>
          <w:rFonts w:asciiTheme="majorHAnsi" w:hAnsiTheme="majorHAnsi" w:cstheme="majorHAnsi"/>
          <w:color w:val="333333"/>
          <w:sz w:val="16"/>
          <w:szCs w:val="16"/>
        </w:rPr>
      </w:pPr>
    </w:p>
    <w:p w14:paraId="3822FFE3" w14:textId="736F18AC" w:rsidR="00353009" w:rsidRPr="00E36A32" w:rsidRDefault="00BE34F9" w:rsidP="00353009">
      <w:pPr>
        <w:rPr>
          <w:rFonts w:asciiTheme="majorHAnsi" w:hAnsiTheme="majorHAnsi" w:cstheme="majorHAnsi"/>
          <w:sz w:val="16"/>
          <w:szCs w:val="16"/>
        </w:rPr>
      </w:pPr>
      <w:proofErr w:type="spellStart"/>
      <w:proofErr w:type="gramStart"/>
      <w:r w:rsidRPr="00E36A32">
        <w:rPr>
          <w:rFonts w:asciiTheme="majorHAnsi" w:hAnsiTheme="majorHAnsi" w:cstheme="majorHAnsi"/>
          <w:color w:val="333333"/>
          <w:sz w:val="16"/>
          <w:szCs w:val="16"/>
        </w:rPr>
        <w:t>Karamagi</w:t>
      </w:r>
      <w:proofErr w:type="spell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CATumwine</w:t>
      </w:r>
      <w:proofErr w:type="spellEnd"/>
      <w:proofErr w:type="gram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JKTylleskar</w:t>
      </w:r>
      <w:proofErr w:type="spellEnd"/>
      <w:r w:rsidRPr="00E36A32">
        <w:rPr>
          <w:rFonts w:asciiTheme="majorHAnsi" w:hAnsiTheme="majorHAnsi" w:cstheme="majorHAnsi"/>
          <w:color w:val="333333"/>
          <w:sz w:val="16"/>
          <w:szCs w:val="16"/>
        </w:rPr>
        <w:t xml:space="preserve">  </w:t>
      </w:r>
      <w:proofErr w:type="spellStart"/>
      <w:r w:rsidRPr="00E36A32">
        <w:rPr>
          <w:rFonts w:asciiTheme="majorHAnsi" w:hAnsiTheme="majorHAnsi" w:cstheme="majorHAnsi"/>
          <w:color w:val="333333"/>
          <w:sz w:val="16"/>
          <w:szCs w:val="16"/>
        </w:rPr>
        <w:t>THeggenhougen</w:t>
      </w:r>
      <w:proofErr w:type="spellEnd"/>
      <w:r w:rsidRPr="00E36A32">
        <w:rPr>
          <w:rFonts w:asciiTheme="majorHAnsi" w:hAnsiTheme="majorHAnsi" w:cstheme="majorHAnsi"/>
          <w:color w:val="333333"/>
          <w:sz w:val="16"/>
          <w:szCs w:val="16"/>
        </w:rPr>
        <w:t xml:space="preserve">  KH Intimate partner violence and infant morbidity: evidence of an association from a population-based study in eastern Uganda in 2003. </w:t>
      </w:r>
      <w:r w:rsidRPr="00E36A32">
        <w:rPr>
          <w:rFonts w:asciiTheme="majorHAnsi" w:hAnsiTheme="majorHAnsi" w:cstheme="majorHAnsi"/>
          <w:i/>
          <w:iCs/>
          <w:color w:val="333333"/>
          <w:sz w:val="16"/>
          <w:szCs w:val="16"/>
        </w:rPr>
        <w:t xml:space="preserve"> BMC </w:t>
      </w:r>
      <w:proofErr w:type="spellStart"/>
      <w:r w:rsidRPr="00E36A32">
        <w:rPr>
          <w:rFonts w:asciiTheme="majorHAnsi" w:hAnsiTheme="majorHAnsi" w:cstheme="majorHAnsi"/>
          <w:i/>
          <w:iCs/>
          <w:color w:val="333333"/>
          <w:sz w:val="16"/>
          <w:szCs w:val="16"/>
        </w:rPr>
        <w:t>Pediatr</w:t>
      </w:r>
      <w:proofErr w:type="spellEnd"/>
      <w:r w:rsidRPr="00E36A32">
        <w:rPr>
          <w:rFonts w:asciiTheme="majorHAnsi" w:hAnsiTheme="majorHAnsi" w:cstheme="majorHAnsi"/>
          <w:color w:val="333333"/>
          <w:sz w:val="16"/>
          <w:szCs w:val="16"/>
        </w:rPr>
        <w:t> 2007;7 (1) 34</w:t>
      </w:r>
      <w:r w:rsidRPr="00E36A32">
        <w:rPr>
          <w:rFonts w:asciiTheme="majorHAnsi" w:hAnsiTheme="majorHAnsi" w:cstheme="majorHAnsi"/>
          <w:sz w:val="16"/>
          <w:szCs w:val="16"/>
        </w:rPr>
        <w:t>.</w:t>
      </w:r>
    </w:p>
    <w:p w14:paraId="34E55249" w14:textId="77777777" w:rsidR="001A2570" w:rsidRPr="00E36A32" w:rsidRDefault="001A2570" w:rsidP="001A2570">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29" w:history="1">
        <w:proofErr w:type="spellStart"/>
        <w:r w:rsidRPr="00E36A32">
          <w:rPr>
            <w:rStyle w:val="Hyperlink"/>
            <w:rFonts w:asciiTheme="majorHAnsi" w:hAnsiTheme="majorHAnsi" w:cstheme="majorHAnsi"/>
            <w:color w:val="2F83C4"/>
            <w:sz w:val="16"/>
            <w:szCs w:val="16"/>
          </w:rPr>
          <w:t>Karmaliani</w:t>
        </w:r>
        <w:proofErr w:type="spellEnd"/>
        <w:r w:rsidRPr="00E36A32">
          <w:rPr>
            <w:rStyle w:val="Hyperlink"/>
            <w:rFonts w:asciiTheme="majorHAnsi" w:hAnsiTheme="majorHAnsi" w:cstheme="majorHAnsi"/>
            <w:color w:val="2F83C4"/>
            <w:sz w:val="16"/>
            <w:szCs w:val="16"/>
          </w:rPr>
          <w:t xml:space="preserve">, R., McFarlane, J., </w:t>
        </w:r>
        <w:proofErr w:type="spellStart"/>
        <w:r w:rsidRPr="00E36A32">
          <w:rPr>
            <w:rStyle w:val="Hyperlink"/>
            <w:rFonts w:asciiTheme="majorHAnsi" w:hAnsiTheme="majorHAnsi" w:cstheme="majorHAnsi"/>
            <w:color w:val="2F83C4"/>
            <w:sz w:val="16"/>
            <w:szCs w:val="16"/>
          </w:rPr>
          <w:t>Khuwaja</w:t>
        </w:r>
        <w:proofErr w:type="spellEnd"/>
        <w:r w:rsidRPr="00E36A32">
          <w:rPr>
            <w:rStyle w:val="Hyperlink"/>
            <w:rFonts w:asciiTheme="majorHAnsi" w:hAnsiTheme="majorHAnsi" w:cstheme="majorHAnsi"/>
            <w:color w:val="2F83C4"/>
            <w:sz w:val="16"/>
            <w:szCs w:val="16"/>
          </w:rPr>
          <w:t>, H. M. A., Somani, Y., Shehzad, S., Saeed Ali, T., Asad, N., Chirwa, E. D., Jewkes, R. (2020). Glob. Health Action. Right to Play's intervention to reduce peer violence among children in public schools in Pakistan: a cluster-randomized controlled trial. 13(1): e1836604</w:t>
        </w:r>
      </w:hyperlink>
      <w:r w:rsidRPr="00E36A32">
        <w:rPr>
          <w:rFonts w:asciiTheme="majorHAnsi" w:hAnsiTheme="majorHAnsi" w:cstheme="majorHAnsi"/>
          <w:color w:val="000000"/>
          <w:sz w:val="16"/>
          <w:szCs w:val="16"/>
          <w:shd w:val="clear" w:color="auto" w:fill="FFFFFF"/>
        </w:rPr>
        <w:t>:</w:t>
      </w:r>
      <w:r w:rsidRPr="00E36A32">
        <w:rPr>
          <w:rStyle w:val="apple-converted-space"/>
          <w:rFonts w:asciiTheme="majorHAnsi" w:hAnsiTheme="majorHAnsi" w:cstheme="majorHAnsi"/>
          <w:color w:val="000000"/>
          <w:sz w:val="16"/>
          <w:szCs w:val="16"/>
          <w:shd w:val="clear" w:color="auto" w:fill="FFFFFF"/>
        </w:rPr>
        <w:t> </w:t>
      </w:r>
    </w:p>
    <w:p w14:paraId="1541F692" w14:textId="5C38DCE5" w:rsidR="005D19B2" w:rsidRPr="00E36A32" w:rsidRDefault="004C0514" w:rsidP="004D3702">
      <w:pPr>
        <w:rPr>
          <w:rFonts w:asciiTheme="majorHAnsi" w:hAnsiTheme="majorHAnsi" w:cstheme="majorHAnsi"/>
          <w:color w:val="000000"/>
          <w:sz w:val="16"/>
          <w:szCs w:val="16"/>
          <w:lang w:val="en-GB"/>
        </w:rPr>
      </w:pPr>
      <w:r w:rsidRPr="00E36A32">
        <w:rPr>
          <w:rFonts w:asciiTheme="majorHAnsi" w:hAnsiTheme="majorHAnsi" w:cstheme="majorHAnsi"/>
          <w:color w:val="000000"/>
          <w:sz w:val="16"/>
          <w:szCs w:val="16"/>
          <w:lang w:val="en-GB"/>
        </w:rPr>
        <w:br/>
      </w:r>
      <w:r w:rsidR="007B620C" w:rsidRPr="00E36A32">
        <w:rPr>
          <w:rFonts w:asciiTheme="majorHAnsi" w:hAnsiTheme="majorHAnsi" w:cstheme="majorHAnsi"/>
          <w:sz w:val="16"/>
          <w:szCs w:val="16"/>
        </w:rPr>
        <w:t xml:space="preserve">Kaufman K.L, </w:t>
      </w:r>
      <w:proofErr w:type="spellStart"/>
      <w:r w:rsidR="007B620C" w:rsidRPr="00E36A32">
        <w:rPr>
          <w:rFonts w:asciiTheme="majorHAnsi" w:hAnsiTheme="majorHAnsi" w:cstheme="majorHAnsi"/>
          <w:sz w:val="16"/>
          <w:szCs w:val="16"/>
        </w:rPr>
        <w:t>Erooga</w:t>
      </w:r>
      <w:proofErr w:type="spellEnd"/>
      <w:r w:rsidR="007B620C" w:rsidRPr="00E36A32">
        <w:rPr>
          <w:rFonts w:asciiTheme="majorHAnsi" w:hAnsiTheme="majorHAnsi" w:cstheme="majorHAnsi"/>
          <w:sz w:val="16"/>
          <w:szCs w:val="16"/>
        </w:rPr>
        <w:t xml:space="preserve"> M, Mathews B, McConnell E. (2019). </w:t>
      </w:r>
      <w:hyperlink r:id="rId130" w:history="1">
        <w:r w:rsidRPr="00E36A32">
          <w:rPr>
            <w:rStyle w:val="Hyperlink"/>
            <w:rFonts w:asciiTheme="majorHAnsi" w:hAnsiTheme="majorHAnsi" w:cstheme="majorHAnsi"/>
            <w:color w:val="954F72"/>
            <w:sz w:val="16"/>
            <w:szCs w:val="16"/>
            <w:u w:val="none"/>
            <w:lang w:val="en-GB"/>
          </w:rPr>
          <w:t xml:space="preserve">Recommendations for preventing child sexual abuse in youth-serving organizations: implications from an Australian Royal Commission review of the literature., J </w:t>
        </w:r>
        <w:proofErr w:type="spellStart"/>
        <w:r w:rsidRPr="00E36A32">
          <w:rPr>
            <w:rStyle w:val="Hyperlink"/>
            <w:rFonts w:asciiTheme="majorHAnsi" w:hAnsiTheme="majorHAnsi" w:cstheme="majorHAnsi"/>
            <w:color w:val="954F72"/>
            <w:sz w:val="16"/>
            <w:szCs w:val="16"/>
            <w:u w:val="none"/>
            <w:lang w:val="en-GB"/>
          </w:rPr>
          <w:t>Interpers</w:t>
        </w:r>
        <w:proofErr w:type="spellEnd"/>
        <w:r w:rsidRPr="00E36A32">
          <w:rPr>
            <w:rStyle w:val="Hyperlink"/>
            <w:rFonts w:asciiTheme="majorHAnsi" w:hAnsiTheme="majorHAnsi" w:cstheme="majorHAnsi"/>
            <w:color w:val="954F72"/>
            <w:sz w:val="16"/>
            <w:szCs w:val="16"/>
            <w:u w:val="none"/>
            <w:lang w:val="en-GB"/>
          </w:rPr>
          <w:t xml:space="preserve"> Violence. </w:t>
        </w:r>
        <w:proofErr w:type="spellStart"/>
        <w:r w:rsidRPr="00E36A32">
          <w:rPr>
            <w:rStyle w:val="Hyperlink"/>
            <w:rFonts w:asciiTheme="majorHAnsi" w:hAnsiTheme="majorHAnsi" w:cstheme="majorHAnsi"/>
            <w:color w:val="954F72"/>
            <w:sz w:val="16"/>
            <w:szCs w:val="16"/>
            <w:u w:val="none"/>
            <w:lang w:val="en-GB"/>
          </w:rPr>
          <w:t>ePub</w:t>
        </w:r>
        <w:proofErr w:type="spellEnd"/>
        <w:r w:rsidRPr="00E36A32">
          <w:rPr>
            <w:rStyle w:val="Hyperlink"/>
            <w:rFonts w:asciiTheme="majorHAnsi" w:hAnsiTheme="majorHAnsi" w:cstheme="majorHAnsi"/>
            <w:color w:val="954F72"/>
            <w:sz w:val="16"/>
            <w:szCs w:val="16"/>
            <w:u w:val="none"/>
            <w:lang w:val="en-GB"/>
          </w:rPr>
          <w:t>, 2019:</w:t>
        </w:r>
      </w:hyperlink>
      <w:r w:rsidRPr="00E36A32">
        <w:rPr>
          <w:rStyle w:val="apple-converted-space"/>
          <w:rFonts w:asciiTheme="majorHAnsi" w:hAnsiTheme="majorHAnsi" w:cstheme="majorHAnsi"/>
          <w:color w:val="000000"/>
          <w:sz w:val="16"/>
          <w:szCs w:val="16"/>
          <w:lang w:val="en-GB"/>
        </w:rPr>
        <w:t> </w:t>
      </w:r>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NCBI</w:t>
      </w:r>
      <w:r w:rsidRPr="00E36A32">
        <w:rPr>
          <w:rFonts w:asciiTheme="majorHAnsi" w:hAnsiTheme="majorHAnsi" w:cstheme="majorHAnsi"/>
          <w:color w:val="000000"/>
          <w:sz w:val="16"/>
          <w:szCs w:val="16"/>
          <w:lang w:val="en-GB"/>
        </w:rPr>
        <w:t>).</w:t>
      </w:r>
    </w:p>
    <w:p w14:paraId="652525CA" w14:textId="77777777" w:rsidR="00EF1F6B" w:rsidRPr="00E36A32" w:rsidRDefault="00EF1F6B" w:rsidP="00EF1F6B">
      <w:pPr>
        <w:rPr>
          <w:rFonts w:asciiTheme="majorHAnsi" w:hAnsiTheme="majorHAnsi" w:cstheme="majorHAnsi"/>
          <w:sz w:val="16"/>
          <w:szCs w:val="16"/>
          <w:lang w:val="es-ES"/>
        </w:rPr>
      </w:pPr>
      <w:r w:rsidRPr="00E36A32">
        <w:rPr>
          <w:rFonts w:asciiTheme="majorHAnsi" w:hAnsiTheme="majorHAnsi" w:cstheme="majorHAnsi"/>
          <w:color w:val="000000"/>
          <w:sz w:val="16"/>
          <w:szCs w:val="16"/>
        </w:rPr>
        <w:br/>
      </w:r>
      <w:hyperlink r:id="rId131" w:history="1">
        <w:r w:rsidRPr="00E36A32">
          <w:rPr>
            <w:rStyle w:val="Hyperlink"/>
            <w:rFonts w:asciiTheme="majorHAnsi" w:hAnsiTheme="majorHAnsi" w:cstheme="majorHAnsi"/>
            <w:color w:val="2F83C4"/>
            <w:sz w:val="16"/>
            <w:szCs w:val="16"/>
          </w:rPr>
          <w:t xml:space="preserve">Kays Ebrahim, B., Fouche, A., Walker-Williams, H. (2021). Losses associated with childhood sexual abuse in women survivors: a scoping review. </w:t>
        </w:r>
        <w:r w:rsidRPr="00E36A32">
          <w:rPr>
            <w:rStyle w:val="Hyperlink"/>
            <w:rFonts w:asciiTheme="majorHAnsi" w:hAnsiTheme="majorHAnsi" w:cstheme="majorHAnsi"/>
            <w:color w:val="2F83C4"/>
            <w:sz w:val="16"/>
            <w:szCs w:val="16"/>
            <w:lang w:val="es-ES"/>
          </w:rPr>
          <w:t xml:space="preserve">Trauma </w:t>
        </w:r>
        <w:proofErr w:type="spellStart"/>
        <w:r w:rsidRPr="00E36A32">
          <w:rPr>
            <w:rStyle w:val="Hyperlink"/>
            <w:rFonts w:asciiTheme="majorHAnsi" w:hAnsiTheme="majorHAnsi" w:cstheme="majorHAnsi"/>
            <w:color w:val="2F83C4"/>
            <w:sz w:val="16"/>
            <w:szCs w:val="16"/>
            <w:lang w:val="es-ES"/>
          </w:rPr>
          <w:t>Violence</w:t>
        </w:r>
        <w:proofErr w:type="spellEnd"/>
        <w:r w:rsidRPr="00E36A32">
          <w:rPr>
            <w:rStyle w:val="Hyperlink"/>
            <w:rFonts w:asciiTheme="majorHAnsi" w:hAnsiTheme="majorHAnsi" w:cstheme="majorHAnsi"/>
            <w:color w:val="2F83C4"/>
            <w:sz w:val="16"/>
            <w:szCs w:val="16"/>
            <w:lang w:val="es-ES"/>
          </w:rPr>
          <w:t xml:space="preserve"> Abuse. </w:t>
        </w:r>
        <w:proofErr w:type="spellStart"/>
        <w:r w:rsidRPr="00E36A32">
          <w:rPr>
            <w:rStyle w:val="Hyperlink"/>
            <w:rFonts w:asciiTheme="majorHAnsi" w:hAnsiTheme="majorHAnsi" w:cstheme="majorHAnsi"/>
            <w:color w:val="2F83C4"/>
            <w:sz w:val="16"/>
            <w:szCs w:val="16"/>
            <w:lang w:val="es-ES"/>
          </w:rPr>
          <w:t>ePub</w:t>
        </w:r>
        <w:proofErr w:type="spellEnd"/>
      </w:hyperlink>
      <w:r w:rsidRPr="00E36A32">
        <w:rPr>
          <w:rFonts w:asciiTheme="majorHAnsi" w:hAnsiTheme="majorHAnsi" w:cstheme="majorHAnsi"/>
          <w:color w:val="000000"/>
          <w:sz w:val="16"/>
          <w:szCs w:val="16"/>
          <w:shd w:val="clear" w:color="auto" w:fill="FFFFFF"/>
          <w:lang w:val="es-ES"/>
        </w:rPr>
        <w:t>:</w:t>
      </w:r>
      <w:r w:rsidRPr="00E36A32">
        <w:rPr>
          <w:rStyle w:val="apple-converted-space"/>
          <w:rFonts w:asciiTheme="majorHAnsi" w:eastAsiaTheme="majorEastAsia" w:hAnsiTheme="majorHAnsi" w:cstheme="majorHAnsi"/>
          <w:color w:val="000000"/>
          <w:sz w:val="16"/>
          <w:szCs w:val="16"/>
          <w:shd w:val="clear" w:color="auto" w:fill="FFFFFF"/>
          <w:lang w:val="es-ES"/>
        </w:rPr>
        <w:t> </w:t>
      </w:r>
    </w:p>
    <w:p w14:paraId="6D6051DC" w14:textId="77777777" w:rsidR="00055BA7" w:rsidRPr="00E36A32" w:rsidRDefault="00055BA7" w:rsidP="004D3702">
      <w:pPr>
        <w:rPr>
          <w:rFonts w:asciiTheme="majorHAnsi" w:hAnsiTheme="majorHAnsi" w:cstheme="majorHAnsi"/>
          <w:sz w:val="16"/>
          <w:szCs w:val="16"/>
          <w:lang w:val="es-ES"/>
        </w:rPr>
      </w:pPr>
    </w:p>
    <w:p w14:paraId="1E9CEB2D" w14:textId="0BA1E13C" w:rsidR="005D19B2" w:rsidRPr="00E36A32" w:rsidRDefault="005D19B2" w:rsidP="004D3702">
      <w:pPr>
        <w:rPr>
          <w:rFonts w:asciiTheme="majorHAnsi" w:hAnsiTheme="majorHAnsi" w:cstheme="majorHAnsi"/>
          <w:sz w:val="16"/>
          <w:szCs w:val="16"/>
        </w:rPr>
      </w:pPr>
      <w:r w:rsidRPr="00E36A32">
        <w:rPr>
          <w:rFonts w:asciiTheme="majorHAnsi" w:hAnsiTheme="majorHAnsi" w:cstheme="majorHAnsi"/>
          <w:sz w:val="16"/>
          <w:szCs w:val="16"/>
          <w:lang w:val="es-ES"/>
        </w:rPr>
        <w:t xml:space="preserve">Keenan HT, Marshall SW, Nocera MA, </w:t>
      </w:r>
      <w:proofErr w:type="spellStart"/>
      <w:r w:rsidRPr="00E36A32">
        <w:rPr>
          <w:rFonts w:asciiTheme="majorHAnsi" w:hAnsiTheme="majorHAnsi" w:cstheme="majorHAnsi"/>
          <w:sz w:val="16"/>
          <w:szCs w:val="16"/>
          <w:lang w:val="es-ES"/>
        </w:rPr>
        <w:t>Runyan</w:t>
      </w:r>
      <w:proofErr w:type="spellEnd"/>
      <w:r w:rsidRPr="00E36A32">
        <w:rPr>
          <w:rFonts w:asciiTheme="majorHAnsi" w:hAnsiTheme="majorHAnsi" w:cstheme="majorHAnsi"/>
          <w:sz w:val="16"/>
          <w:szCs w:val="16"/>
          <w:lang w:val="es-ES"/>
        </w:rPr>
        <w:t xml:space="preserve"> DK. </w:t>
      </w:r>
      <w:r w:rsidRPr="00E36A32">
        <w:rPr>
          <w:rFonts w:asciiTheme="majorHAnsi" w:hAnsiTheme="majorHAnsi" w:cstheme="majorHAnsi"/>
          <w:sz w:val="16"/>
          <w:szCs w:val="16"/>
        </w:rPr>
        <w:t xml:space="preserve">(2004). Increased incidence of inflicted traumatic brain injury in children after a natural disaster. </w:t>
      </w:r>
      <w:r w:rsidRPr="00E36A32">
        <w:rPr>
          <w:rFonts w:asciiTheme="majorHAnsi" w:hAnsiTheme="majorHAnsi" w:cstheme="majorHAnsi"/>
          <w:i/>
          <w:sz w:val="16"/>
          <w:szCs w:val="16"/>
        </w:rPr>
        <w:t>American Journal of Preventive Medicine 26,</w:t>
      </w:r>
      <w:r w:rsidRPr="00E36A32">
        <w:rPr>
          <w:rFonts w:asciiTheme="majorHAnsi" w:hAnsiTheme="majorHAnsi" w:cstheme="majorHAnsi"/>
          <w:sz w:val="16"/>
          <w:szCs w:val="16"/>
        </w:rPr>
        <w:t xml:space="preserve"> 189-193.</w:t>
      </w:r>
    </w:p>
    <w:p w14:paraId="4210DEB0" w14:textId="77777777" w:rsidR="005453EE" w:rsidRPr="00E36A32" w:rsidRDefault="005453EE" w:rsidP="005453EE">
      <w:pPr>
        <w:widowControl w:val="0"/>
        <w:autoSpaceDE w:val="0"/>
        <w:autoSpaceDN w:val="0"/>
        <w:adjustRightInd w:val="0"/>
        <w:rPr>
          <w:rFonts w:asciiTheme="majorHAnsi" w:hAnsiTheme="majorHAnsi" w:cstheme="majorHAnsi"/>
          <w:sz w:val="16"/>
          <w:szCs w:val="16"/>
        </w:rPr>
      </w:pPr>
    </w:p>
    <w:p w14:paraId="248F0F4C" w14:textId="36D76CC2" w:rsidR="00343E04" w:rsidRPr="00E36A32" w:rsidRDefault="00343E04">
      <w:pPr>
        <w:rPr>
          <w:rFonts w:asciiTheme="majorHAnsi" w:hAnsiTheme="majorHAnsi" w:cstheme="majorHAnsi"/>
          <w:color w:val="333333"/>
          <w:spacing w:val="2"/>
          <w:sz w:val="16"/>
          <w:szCs w:val="16"/>
        </w:rPr>
      </w:pPr>
      <w:proofErr w:type="spellStart"/>
      <w:r w:rsidRPr="00E36A32">
        <w:rPr>
          <w:rFonts w:asciiTheme="majorHAnsi" w:hAnsiTheme="majorHAnsi" w:cstheme="majorHAnsi"/>
          <w:color w:val="333333"/>
          <w:spacing w:val="2"/>
          <w:sz w:val="16"/>
          <w:szCs w:val="16"/>
        </w:rPr>
        <w:t>Kernic</w:t>
      </w:r>
      <w:proofErr w:type="spellEnd"/>
      <w:r w:rsidRPr="00E36A32">
        <w:rPr>
          <w:rFonts w:asciiTheme="majorHAnsi" w:hAnsiTheme="majorHAnsi" w:cstheme="majorHAnsi"/>
          <w:color w:val="333333"/>
          <w:spacing w:val="2"/>
          <w:sz w:val="16"/>
          <w:szCs w:val="16"/>
        </w:rPr>
        <w:t>, M. A., Wolf, M. E., Holt, V. L., McKnight, B., Huebner, C. E., &amp; Rivara, F. P. (2003). Behavioral problems among children whose mothers are abused by an intimate partner. </w:t>
      </w:r>
      <w:r w:rsidRPr="00E36A32">
        <w:rPr>
          <w:rStyle w:val="Emphasis"/>
          <w:rFonts w:asciiTheme="majorHAnsi" w:hAnsiTheme="majorHAnsi" w:cstheme="majorHAnsi"/>
          <w:color w:val="333333"/>
          <w:spacing w:val="2"/>
          <w:sz w:val="16"/>
          <w:szCs w:val="16"/>
        </w:rPr>
        <w:t>Child Abuse and Neglect, 27</w:t>
      </w:r>
      <w:r w:rsidRPr="00E36A32">
        <w:rPr>
          <w:rFonts w:asciiTheme="majorHAnsi" w:hAnsiTheme="majorHAnsi" w:cstheme="majorHAnsi"/>
          <w:color w:val="333333"/>
          <w:spacing w:val="2"/>
          <w:sz w:val="16"/>
          <w:szCs w:val="16"/>
        </w:rPr>
        <w:t>(11), 1231–1246.</w:t>
      </w:r>
    </w:p>
    <w:p w14:paraId="01742CD1" w14:textId="77777777" w:rsidR="004F01EE" w:rsidRPr="00E36A32" w:rsidRDefault="004F01EE">
      <w:pPr>
        <w:rPr>
          <w:rFonts w:asciiTheme="majorHAnsi" w:hAnsiTheme="majorHAnsi" w:cstheme="majorHAnsi"/>
          <w:color w:val="333333"/>
          <w:spacing w:val="2"/>
          <w:sz w:val="16"/>
          <w:szCs w:val="16"/>
        </w:rPr>
      </w:pPr>
    </w:p>
    <w:p w14:paraId="4CC4ED1E" w14:textId="60E80C57" w:rsidR="008B03D6" w:rsidRPr="00E36A32" w:rsidRDefault="00000000" w:rsidP="008B03D6">
      <w:pPr>
        <w:rPr>
          <w:rFonts w:asciiTheme="majorHAnsi" w:hAnsiTheme="majorHAnsi" w:cstheme="majorHAnsi"/>
          <w:color w:val="2F83C4"/>
          <w:sz w:val="16"/>
          <w:szCs w:val="16"/>
          <w:u w:val="single"/>
          <w:lang w:eastAsia="en-US"/>
        </w:rPr>
      </w:pPr>
      <w:hyperlink r:id="rId132" w:history="1">
        <w:r w:rsidR="008B03D6" w:rsidRPr="00E36A32">
          <w:rPr>
            <w:rFonts w:asciiTheme="majorHAnsi" w:hAnsiTheme="majorHAnsi" w:cstheme="majorHAnsi"/>
            <w:color w:val="2F83C4"/>
            <w:sz w:val="16"/>
            <w:szCs w:val="16"/>
            <w:u w:val="single"/>
            <w:lang w:eastAsia="en-US"/>
          </w:rPr>
          <w:t xml:space="preserve">Kieselbach, B, Kress, H., MacMillan, H., </w:t>
        </w:r>
        <w:proofErr w:type="spellStart"/>
        <w:r w:rsidR="008B03D6" w:rsidRPr="00E36A32">
          <w:rPr>
            <w:rFonts w:asciiTheme="majorHAnsi" w:hAnsiTheme="majorHAnsi" w:cstheme="majorHAnsi"/>
            <w:color w:val="2F83C4"/>
            <w:sz w:val="16"/>
            <w:szCs w:val="16"/>
            <w:u w:val="single"/>
            <w:lang w:eastAsia="en-US"/>
          </w:rPr>
          <w:t>Perneger</w:t>
        </w:r>
        <w:proofErr w:type="spellEnd"/>
        <w:r w:rsidR="008B03D6" w:rsidRPr="00E36A32">
          <w:rPr>
            <w:rFonts w:asciiTheme="majorHAnsi" w:hAnsiTheme="majorHAnsi" w:cstheme="majorHAnsi"/>
            <w:color w:val="2F83C4"/>
            <w:sz w:val="16"/>
            <w:szCs w:val="16"/>
            <w:u w:val="single"/>
            <w:lang w:eastAsia="en-US"/>
          </w:rPr>
          <w:t>, T. (2021). Prevalence of childhood exposure to intimate partner violence and associations with mental distress in Cambodia, Malawi and Nigeria: A cross-sectional study. Child Abuse &amp; Neglect. 111, 104807</w:t>
        </w:r>
      </w:hyperlink>
    </w:p>
    <w:p w14:paraId="412E4B36" w14:textId="2808213F" w:rsidR="004F01EE" w:rsidRPr="00E36A32" w:rsidRDefault="004F01EE" w:rsidP="008B03D6">
      <w:pPr>
        <w:rPr>
          <w:rFonts w:asciiTheme="majorHAnsi" w:hAnsiTheme="majorHAnsi" w:cstheme="majorHAnsi"/>
          <w:color w:val="2F83C4"/>
          <w:sz w:val="16"/>
          <w:szCs w:val="16"/>
          <w:u w:val="single"/>
          <w:lang w:eastAsia="en-US"/>
        </w:rPr>
      </w:pPr>
    </w:p>
    <w:p w14:paraId="5AF0446D" w14:textId="3616BD0C" w:rsidR="004F01EE" w:rsidRPr="00E36A32" w:rsidRDefault="004F01EE" w:rsidP="008B03D6">
      <w:pPr>
        <w:rPr>
          <w:rFonts w:asciiTheme="majorHAnsi" w:hAnsiTheme="majorHAnsi" w:cstheme="majorHAnsi"/>
          <w:color w:val="2F83C4"/>
          <w:sz w:val="16"/>
          <w:szCs w:val="16"/>
          <w:u w:val="single"/>
          <w:lang w:eastAsia="en-US"/>
        </w:rPr>
      </w:pPr>
      <w:r w:rsidRPr="00E36A32">
        <w:rPr>
          <w:rFonts w:asciiTheme="majorHAnsi" w:hAnsiTheme="majorHAnsi" w:cstheme="majorHAnsi"/>
          <w:color w:val="000000"/>
          <w:sz w:val="16"/>
          <w:szCs w:val="16"/>
          <w:shd w:val="clear" w:color="auto" w:fill="FFFFFF"/>
        </w:rPr>
        <w:t>Klebanov, B., &amp; Katz, C. (2022).</w:t>
      </w:r>
      <w:r w:rsidRPr="00E36A32">
        <w:rPr>
          <w:rStyle w:val="apple-converted-space"/>
          <w:rFonts w:asciiTheme="majorHAnsi" w:hAnsiTheme="majorHAnsi" w:cstheme="majorHAnsi"/>
          <w:color w:val="000000"/>
          <w:sz w:val="16"/>
          <w:szCs w:val="16"/>
          <w:shd w:val="clear" w:color="auto" w:fill="FFFFFF"/>
        </w:rPr>
        <w:t> </w:t>
      </w:r>
      <w:hyperlink r:id="rId133" w:tgtFrame="_blank" w:history="1">
        <w:r w:rsidRPr="00E36A32">
          <w:rPr>
            <w:rStyle w:val="Hyperlink"/>
            <w:rFonts w:asciiTheme="majorHAnsi" w:eastAsiaTheme="majorEastAsia" w:hAnsiTheme="majorHAnsi" w:cstheme="majorHAnsi"/>
            <w:color w:val="2F83C4"/>
            <w:sz w:val="16"/>
            <w:szCs w:val="16"/>
          </w:rPr>
          <w:t>“Our family sleeps deeply”: The presence of others during intrafamilial child sexual abuse as conveyed by girls from diverse communities in Israel</w:t>
        </w:r>
      </w:hyperlink>
      <w:r w:rsidRPr="00E36A32">
        <w:rPr>
          <w:rFonts w:asciiTheme="majorHAnsi" w:hAnsiTheme="majorHAnsi" w:cstheme="majorHAnsi"/>
          <w:color w:val="000000"/>
          <w:sz w:val="16"/>
          <w:szCs w:val="16"/>
          <w:shd w:val="clear" w:color="auto" w:fill="FFFFFF"/>
        </w:rPr>
        <w:t>. Journal of Interpersonal Violence</w:t>
      </w:r>
    </w:p>
    <w:p w14:paraId="73CD57E8" w14:textId="77777777" w:rsidR="001934DE" w:rsidRPr="00E36A32" w:rsidRDefault="001934DE" w:rsidP="008B03D6">
      <w:pPr>
        <w:rPr>
          <w:rFonts w:asciiTheme="majorHAnsi" w:hAnsiTheme="majorHAnsi" w:cstheme="majorHAnsi"/>
          <w:sz w:val="16"/>
          <w:szCs w:val="16"/>
          <w:lang w:eastAsia="en-US"/>
        </w:rPr>
      </w:pPr>
    </w:p>
    <w:p w14:paraId="01A122D0" w14:textId="77777777" w:rsidR="001934DE" w:rsidRPr="00E36A32" w:rsidRDefault="00000000" w:rsidP="00A21653">
      <w:pPr>
        <w:rPr>
          <w:rStyle w:val="Emphasis"/>
          <w:rFonts w:asciiTheme="majorHAnsi" w:hAnsiTheme="majorHAnsi" w:cstheme="majorHAnsi"/>
          <w:i w:val="0"/>
          <w:iCs w:val="0"/>
          <w:color w:val="000000"/>
          <w:sz w:val="16"/>
          <w:szCs w:val="16"/>
        </w:rPr>
      </w:pPr>
      <w:hyperlink r:id="rId134" w:tgtFrame="_blank" w:history="1">
        <w:r w:rsidR="001934DE" w:rsidRPr="00E36A32">
          <w:rPr>
            <w:rStyle w:val="Hyperlink"/>
            <w:rFonts w:asciiTheme="majorHAnsi" w:hAnsiTheme="majorHAnsi" w:cstheme="majorHAnsi"/>
            <w:color w:val="2F83C4"/>
            <w:sz w:val="16"/>
            <w:szCs w:val="16"/>
          </w:rPr>
          <w:t xml:space="preserve">Kobayashi, J.E., Bernard, N.K., Nuttall, A.K., Levendosky, A.A., </w:t>
        </w:r>
        <w:proofErr w:type="spellStart"/>
        <w:r w:rsidR="001934DE" w:rsidRPr="00E36A32">
          <w:rPr>
            <w:rStyle w:val="Hyperlink"/>
            <w:rFonts w:asciiTheme="majorHAnsi" w:hAnsiTheme="majorHAnsi" w:cstheme="majorHAnsi"/>
            <w:color w:val="2F83C4"/>
            <w:sz w:val="16"/>
            <w:szCs w:val="16"/>
          </w:rPr>
          <w:t>Bogat</w:t>
        </w:r>
        <w:proofErr w:type="spellEnd"/>
        <w:r w:rsidR="001934DE" w:rsidRPr="00E36A32">
          <w:rPr>
            <w:rStyle w:val="Hyperlink"/>
            <w:rFonts w:asciiTheme="majorHAnsi" w:hAnsiTheme="majorHAnsi" w:cstheme="majorHAnsi"/>
            <w:color w:val="2F83C4"/>
            <w:sz w:val="16"/>
            <w:szCs w:val="16"/>
          </w:rPr>
          <w:t>, G.A., &amp; Lonstein, J.S. (2021). Intimate partner violence and positive parenting across early childhood: Comparing self-reported and observed parenting behavior. Journal of Family Psychology. Advance online publication</w:t>
        </w:r>
      </w:hyperlink>
      <w:r w:rsidR="001934DE" w:rsidRPr="00E36A32">
        <w:rPr>
          <w:rFonts w:asciiTheme="majorHAnsi" w:hAnsiTheme="majorHAnsi" w:cstheme="majorHAnsi"/>
          <w:color w:val="000000"/>
          <w:sz w:val="16"/>
          <w:szCs w:val="16"/>
        </w:rPr>
        <w:t>: This study examines self-reported and observed positive (i.e., nurturing, sensitive, and responsive) parenting behavior among women who experienced intimate partner violence (IPV) during pregnancy and through their early parenting years.</w:t>
      </w:r>
      <w:r w:rsidR="001934DE" w:rsidRPr="00E36A32">
        <w:rPr>
          <w:rStyle w:val="Emphasis"/>
          <w:rFonts w:asciiTheme="majorHAnsi" w:hAnsiTheme="majorHAnsi" w:cstheme="majorHAnsi"/>
          <w:color w:val="000000"/>
          <w:sz w:val="16"/>
          <w:szCs w:val="16"/>
        </w:rPr>
        <w:t xml:space="preserve"> [Source: </w:t>
      </w:r>
      <w:proofErr w:type="spellStart"/>
      <w:r w:rsidR="001934DE" w:rsidRPr="00E36A32">
        <w:rPr>
          <w:rStyle w:val="Emphasis"/>
          <w:rFonts w:asciiTheme="majorHAnsi" w:hAnsiTheme="majorHAnsi" w:cstheme="majorHAnsi"/>
          <w:color w:val="000000"/>
          <w:sz w:val="16"/>
          <w:szCs w:val="16"/>
        </w:rPr>
        <w:t>SafetyLit</w:t>
      </w:r>
      <w:proofErr w:type="spellEnd"/>
      <w:r w:rsidR="001934DE" w:rsidRPr="00E36A32">
        <w:rPr>
          <w:rStyle w:val="Emphasis"/>
          <w:rFonts w:asciiTheme="majorHAnsi" w:hAnsiTheme="majorHAnsi" w:cstheme="majorHAnsi"/>
          <w:color w:val="000000"/>
          <w:sz w:val="16"/>
          <w:szCs w:val="16"/>
        </w:rPr>
        <w:t>]. </w:t>
      </w:r>
    </w:p>
    <w:p w14:paraId="3B4E8433" w14:textId="77777777" w:rsidR="00352C62" w:rsidRPr="00E36A32" w:rsidRDefault="00352C62" w:rsidP="00A21653">
      <w:pPr>
        <w:rPr>
          <w:rFonts w:asciiTheme="majorHAnsi" w:hAnsiTheme="majorHAnsi" w:cstheme="majorHAnsi"/>
          <w:color w:val="000000"/>
          <w:sz w:val="16"/>
          <w:szCs w:val="16"/>
          <w:lang w:val="en-GB"/>
        </w:rPr>
      </w:pPr>
    </w:p>
    <w:p w14:paraId="5DB2B8CB" w14:textId="77777777" w:rsidR="00352C62" w:rsidRPr="00E36A32" w:rsidRDefault="00000000" w:rsidP="00352C62">
      <w:pPr>
        <w:rPr>
          <w:rFonts w:asciiTheme="majorHAnsi" w:hAnsiTheme="majorHAnsi" w:cstheme="majorHAnsi"/>
          <w:sz w:val="16"/>
          <w:szCs w:val="16"/>
        </w:rPr>
      </w:pPr>
      <w:hyperlink r:id="rId135" w:tgtFrame="_blank" w:history="1">
        <w:r w:rsidR="00352C62" w:rsidRPr="00E36A32">
          <w:rPr>
            <w:rStyle w:val="Hyperlink"/>
            <w:rFonts w:asciiTheme="majorHAnsi" w:hAnsiTheme="majorHAnsi" w:cstheme="majorHAnsi"/>
            <w:color w:val="2F83C4"/>
            <w:sz w:val="16"/>
            <w:szCs w:val="16"/>
          </w:rPr>
          <w:t xml:space="preserve">Kohli, A., Agastya, N., </w:t>
        </w:r>
        <w:proofErr w:type="spellStart"/>
        <w:r w:rsidR="00352C62" w:rsidRPr="00E36A32">
          <w:rPr>
            <w:rStyle w:val="Hyperlink"/>
            <w:rFonts w:asciiTheme="majorHAnsi" w:hAnsiTheme="majorHAnsi" w:cstheme="majorHAnsi"/>
            <w:color w:val="2F83C4"/>
            <w:sz w:val="16"/>
            <w:szCs w:val="16"/>
          </w:rPr>
          <w:t>Cislaghi</w:t>
        </w:r>
        <w:proofErr w:type="spellEnd"/>
        <w:r w:rsidR="00352C62" w:rsidRPr="00E36A32">
          <w:rPr>
            <w:rStyle w:val="Hyperlink"/>
            <w:rFonts w:asciiTheme="majorHAnsi" w:hAnsiTheme="majorHAnsi" w:cstheme="majorHAnsi"/>
            <w:color w:val="2F83C4"/>
            <w:sz w:val="16"/>
            <w:szCs w:val="16"/>
          </w:rPr>
          <w:t>, B., &amp; Schulte, M. C. (2021). Special symposium. Social and gender norms and violence against children: Exploring their role and strategies for prevention. Global Public Health, 16(6), 815–819</w:t>
        </w:r>
      </w:hyperlink>
    </w:p>
    <w:p w14:paraId="27C4F7B6" w14:textId="63D346C3" w:rsidR="00A21653" w:rsidRPr="00E36A32" w:rsidRDefault="00A21653" w:rsidP="00A21653">
      <w:pPr>
        <w:rPr>
          <w:rFonts w:asciiTheme="majorHAnsi" w:hAnsiTheme="majorHAnsi" w:cstheme="majorHAnsi"/>
          <w:sz w:val="16"/>
          <w:szCs w:val="16"/>
        </w:rPr>
      </w:pPr>
      <w:r w:rsidRPr="00E36A32">
        <w:rPr>
          <w:rFonts w:asciiTheme="majorHAnsi" w:hAnsiTheme="majorHAnsi" w:cstheme="majorHAnsi"/>
          <w:i/>
          <w:iCs/>
          <w:color w:val="000000"/>
          <w:sz w:val="16"/>
          <w:szCs w:val="16"/>
          <w:lang w:val="en-GB"/>
        </w:rPr>
        <w:br/>
      </w:r>
      <w:proofErr w:type="spellStart"/>
      <w:r w:rsidR="007B620C" w:rsidRPr="00E36A32">
        <w:rPr>
          <w:rFonts w:asciiTheme="majorHAnsi" w:hAnsiTheme="majorHAnsi" w:cstheme="majorHAnsi"/>
          <w:sz w:val="16"/>
          <w:szCs w:val="16"/>
        </w:rPr>
        <w:t>Kyegombe</w:t>
      </w:r>
      <w:proofErr w:type="spellEnd"/>
      <w:r w:rsidR="007B620C" w:rsidRPr="00E36A32">
        <w:rPr>
          <w:rFonts w:asciiTheme="majorHAnsi" w:hAnsiTheme="majorHAnsi" w:cstheme="majorHAnsi"/>
          <w:sz w:val="16"/>
          <w:szCs w:val="16"/>
        </w:rPr>
        <w:t xml:space="preserve"> K, Banks L.M, Kelly S, Kuper H, Devries K.M. (2019).  </w:t>
      </w:r>
      <w:hyperlink r:id="rId136" w:history="1">
        <w:r w:rsidRPr="00E36A32">
          <w:rPr>
            <w:rStyle w:val="Hyperlink"/>
            <w:rFonts w:asciiTheme="majorHAnsi" w:hAnsiTheme="majorHAnsi" w:cstheme="majorHAnsi"/>
            <w:color w:val="954F72"/>
            <w:sz w:val="16"/>
            <w:szCs w:val="16"/>
            <w:u w:val="none"/>
            <w:lang w:val="en-GB"/>
          </w:rPr>
          <w:t xml:space="preserve">How to conduct good quality research on violence against children with disabilities: key ethical, measurement, and research principles. BMC Public Health. </w:t>
        </w:r>
        <w:proofErr w:type="spellStart"/>
        <w:r w:rsidRPr="00E36A32">
          <w:rPr>
            <w:rStyle w:val="Hyperlink"/>
            <w:rFonts w:asciiTheme="majorHAnsi" w:hAnsiTheme="majorHAnsi" w:cstheme="majorHAnsi"/>
            <w:color w:val="954F72"/>
            <w:sz w:val="16"/>
            <w:szCs w:val="16"/>
            <w:u w:val="none"/>
            <w:lang w:val="en-GB"/>
          </w:rPr>
          <w:t>ePub</w:t>
        </w:r>
        <w:proofErr w:type="spellEnd"/>
        <w:r w:rsidRPr="00E36A32">
          <w:rPr>
            <w:rStyle w:val="Hyperlink"/>
            <w:rFonts w:asciiTheme="majorHAnsi" w:hAnsiTheme="majorHAnsi" w:cstheme="majorHAnsi"/>
            <w:color w:val="954F72"/>
            <w:sz w:val="16"/>
            <w:szCs w:val="16"/>
            <w:u w:val="none"/>
            <w:lang w:val="en-GB"/>
          </w:rPr>
          <w:t>, 2019</w:t>
        </w:r>
      </w:hyperlink>
      <w:r w:rsidRPr="00E36A32">
        <w:rPr>
          <w:rFonts w:asciiTheme="majorHAnsi" w:hAnsiTheme="majorHAnsi" w:cstheme="majorHAnsi"/>
          <w:sz w:val="16"/>
          <w:szCs w:val="16"/>
          <w:lang w:val="en-GB"/>
        </w:rPr>
        <w:t xml:space="preserve"> (</w:t>
      </w:r>
      <w:r w:rsidRPr="00E36A32">
        <w:rPr>
          <w:rFonts w:asciiTheme="majorHAnsi" w:hAnsiTheme="majorHAnsi" w:cstheme="majorHAnsi"/>
          <w:i/>
          <w:iCs/>
          <w:sz w:val="16"/>
          <w:szCs w:val="16"/>
          <w:lang w:val="en-GB"/>
        </w:rPr>
        <w:t>Source: BMC Public Health</w:t>
      </w:r>
      <w:r w:rsidRPr="00E36A32">
        <w:rPr>
          <w:rFonts w:asciiTheme="majorHAnsi" w:hAnsiTheme="majorHAnsi" w:cstheme="majorHAnsi"/>
          <w:sz w:val="16"/>
          <w:szCs w:val="16"/>
          <w:lang w:val="en-GB"/>
        </w:rPr>
        <w:t>).</w:t>
      </w:r>
      <w:r w:rsidRPr="00E36A32">
        <w:rPr>
          <w:rStyle w:val="apple-converted-space"/>
          <w:rFonts w:asciiTheme="majorHAnsi" w:hAnsiTheme="majorHAnsi" w:cstheme="majorHAnsi"/>
          <w:sz w:val="16"/>
          <w:szCs w:val="16"/>
          <w:lang w:val="en-GB"/>
        </w:rPr>
        <w:t> </w:t>
      </w:r>
    </w:p>
    <w:p w14:paraId="355635B1" w14:textId="143C10A4" w:rsidR="00866815" w:rsidRPr="00E36A32" w:rsidRDefault="00866815">
      <w:pPr>
        <w:rPr>
          <w:rFonts w:asciiTheme="majorHAnsi" w:hAnsiTheme="majorHAnsi" w:cstheme="majorHAnsi"/>
          <w:spacing w:val="2"/>
          <w:sz w:val="16"/>
          <w:szCs w:val="16"/>
        </w:rPr>
      </w:pPr>
    </w:p>
    <w:p w14:paraId="308ADE5D" w14:textId="77777777" w:rsidR="00CD4FA8" w:rsidRPr="00E36A32" w:rsidRDefault="00CD4FA8" w:rsidP="00CD4FA8">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 xml:space="preserve">Lacey, E., &amp; </w:t>
      </w:r>
      <w:proofErr w:type="spellStart"/>
      <w:r w:rsidRPr="00E36A32">
        <w:rPr>
          <w:rFonts w:asciiTheme="majorHAnsi" w:hAnsiTheme="majorHAnsi" w:cstheme="majorHAnsi"/>
          <w:color w:val="000000"/>
          <w:sz w:val="16"/>
          <w:szCs w:val="16"/>
          <w:shd w:val="clear" w:color="auto" w:fill="FFFFFF"/>
        </w:rPr>
        <w:t>Nunkoosing</w:t>
      </w:r>
      <w:proofErr w:type="spellEnd"/>
      <w:r w:rsidRPr="00E36A32">
        <w:rPr>
          <w:rFonts w:asciiTheme="majorHAnsi" w:hAnsiTheme="majorHAnsi" w:cstheme="majorHAnsi"/>
          <w:color w:val="000000"/>
          <w:sz w:val="16"/>
          <w:szCs w:val="16"/>
          <w:shd w:val="clear" w:color="auto" w:fill="FFFFFF"/>
        </w:rPr>
        <w:t>, K. (2022).</w:t>
      </w:r>
      <w:r w:rsidRPr="00E36A32">
        <w:rPr>
          <w:rStyle w:val="apple-converted-space"/>
          <w:rFonts w:asciiTheme="majorHAnsi" w:hAnsiTheme="majorHAnsi" w:cstheme="majorHAnsi"/>
          <w:color w:val="000000"/>
          <w:sz w:val="16"/>
          <w:szCs w:val="16"/>
          <w:shd w:val="clear" w:color="auto" w:fill="FFFFFF"/>
        </w:rPr>
        <w:t> </w:t>
      </w:r>
      <w:hyperlink r:id="rId137" w:history="1">
        <w:r w:rsidRPr="00E36A32">
          <w:rPr>
            <w:rStyle w:val="Hyperlink"/>
            <w:rFonts w:asciiTheme="majorHAnsi" w:eastAsiaTheme="majorEastAsia" w:hAnsiTheme="majorHAnsi" w:cstheme="majorHAnsi"/>
            <w:color w:val="2F83C4"/>
            <w:sz w:val="16"/>
            <w:szCs w:val="16"/>
          </w:rPr>
          <w:t>'What am I bringing into the room?' Perception and management of interviewer bias in child sexual abuse interviews: an interpretative phenomenological analysis</w:t>
        </w:r>
      </w:hyperlink>
      <w:r w:rsidRPr="00E36A32">
        <w:rPr>
          <w:rFonts w:asciiTheme="majorHAnsi" w:hAnsiTheme="majorHAnsi" w:cstheme="majorHAnsi"/>
          <w:color w:val="000000"/>
          <w:sz w:val="16"/>
          <w:szCs w:val="16"/>
          <w:shd w:val="clear" w:color="auto" w:fill="FFFFFF"/>
        </w:rPr>
        <w:t>. Child Abuse Rev. 31(2), e2725:</w:t>
      </w:r>
      <w:r w:rsidRPr="00E36A32">
        <w:rPr>
          <w:rStyle w:val="apple-converted-space"/>
          <w:rFonts w:asciiTheme="majorHAnsi" w:hAnsiTheme="majorHAnsi" w:cstheme="majorHAnsi"/>
          <w:color w:val="000000"/>
          <w:sz w:val="16"/>
          <w:szCs w:val="16"/>
          <w:shd w:val="clear" w:color="auto" w:fill="FFFFFF"/>
        </w:rPr>
        <w:t> </w:t>
      </w:r>
    </w:p>
    <w:p w14:paraId="5F573121" w14:textId="77777777" w:rsidR="00CD4FA8" w:rsidRPr="00E36A32" w:rsidRDefault="00CD4FA8">
      <w:pPr>
        <w:rPr>
          <w:rFonts w:asciiTheme="majorHAnsi" w:hAnsiTheme="majorHAnsi" w:cstheme="majorHAnsi"/>
          <w:spacing w:val="2"/>
          <w:sz w:val="16"/>
          <w:szCs w:val="16"/>
        </w:rPr>
      </w:pPr>
    </w:p>
    <w:p w14:paraId="325E9D2B" w14:textId="77777777" w:rsidR="00BA726B" w:rsidRPr="00E36A32" w:rsidRDefault="00BA726B" w:rsidP="00BA726B">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Laird, J. J., Klettke, B., Hall, K., &amp; Hallford, D. (2022).</w:t>
      </w:r>
      <w:r w:rsidRPr="00E36A32">
        <w:rPr>
          <w:rStyle w:val="apple-converted-space"/>
          <w:rFonts w:asciiTheme="majorHAnsi" w:hAnsiTheme="majorHAnsi" w:cstheme="majorHAnsi"/>
          <w:color w:val="000000"/>
          <w:sz w:val="16"/>
          <w:szCs w:val="16"/>
          <w:shd w:val="clear" w:color="auto" w:fill="FFFFFF"/>
        </w:rPr>
        <w:t> </w:t>
      </w:r>
      <w:hyperlink r:id="rId138" w:tgtFrame="_blank" w:history="1">
        <w:r w:rsidRPr="00E36A32">
          <w:rPr>
            <w:rStyle w:val="Hyperlink"/>
            <w:rFonts w:asciiTheme="majorHAnsi" w:eastAsiaTheme="majorEastAsia" w:hAnsiTheme="majorHAnsi" w:cstheme="majorHAnsi"/>
            <w:color w:val="2F83C4"/>
            <w:sz w:val="16"/>
            <w:szCs w:val="16"/>
          </w:rPr>
          <w:t>Toward a global definition and understanding of child sexual exploitation: The development of a conceptual model</w:t>
        </w:r>
      </w:hyperlink>
      <w:r w:rsidRPr="00E36A32">
        <w:rPr>
          <w:rFonts w:asciiTheme="majorHAnsi" w:hAnsiTheme="majorHAnsi" w:cstheme="majorHAnsi"/>
          <w:color w:val="000000"/>
          <w:sz w:val="16"/>
          <w:szCs w:val="16"/>
          <w:shd w:val="clear" w:color="auto" w:fill="FFFFFF"/>
        </w:rPr>
        <w:t xml:space="preserve">. Trauma, Violence, &amp; Abuse, </w:t>
      </w:r>
      <w:proofErr w:type="spellStart"/>
      <w:r w:rsidRPr="00E36A32">
        <w:rPr>
          <w:rFonts w:asciiTheme="majorHAnsi" w:hAnsiTheme="majorHAnsi" w:cstheme="majorHAnsi"/>
          <w:color w:val="000000"/>
          <w:sz w:val="16"/>
          <w:szCs w:val="16"/>
          <w:shd w:val="clear" w:color="auto" w:fill="FFFFFF"/>
        </w:rPr>
        <w:t>ePub</w:t>
      </w:r>
      <w:proofErr w:type="spellEnd"/>
      <w:r w:rsidRPr="00E36A32">
        <w:rPr>
          <w:rFonts w:asciiTheme="majorHAnsi" w:hAnsiTheme="majorHAnsi" w:cstheme="majorHAnsi"/>
          <w:color w:val="000000"/>
          <w:sz w:val="16"/>
          <w:szCs w:val="16"/>
          <w:shd w:val="clear" w:color="auto" w:fill="FFFFFF"/>
        </w:rPr>
        <w:t>: </w:t>
      </w:r>
    </w:p>
    <w:p w14:paraId="76AA71F1" w14:textId="77777777" w:rsidR="00BA726B" w:rsidRPr="00E36A32" w:rsidRDefault="00BA726B">
      <w:pPr>
        <w:rPr>
          <w:rFonts w:asciiTheme="majorHAnsi" w:hAnsiTheme="majorHAnsi" w:cstheme="majorHAnsi"/>
          <w:spacing w:val="2"/>
          <w:sz w:val="16"/>
          <w:szCs w:val="16"/>
        </w:rPr>
      </w:pPr>
    </w:p>
    <w:p w14:paraId="02E7A1B8" w14:textId="7FDDEB48" w:rsidR="00127C83" w:rsidRPr="00E36A32" w:rsidRDefault="00127C83">
      <w:pPr>
        <w:rPr>
          <w:rFonts w:asciiTheme="majorHAnsi" w:hAnsiTheme="majorHAnsi" w:cstheme="majorHAnsi"/>
          <w:sz w:val="16"/>
          <w:szCs w:val="16"/>
        </w:rPr>
      </w:pPr>
      <w:r w:rsidRPr="00E36A32">
        <w:rPr>
          <w:rFonts w:asciiTheme="majorHAnsi" w:hAnsiTheme="majorHAnsi" w:cstheme="majorHAnsi"/>
          <w:spacing w:val="2"/>
          <w:sz w:val="16"/>
          <w:szCs w:val="16"/>
        </w:rPr>
        <w:t xml:space="preserve">Lapierre S, Cote I, Lambert A, Buetti D, Lavergne C, Damant D, Couturier V. (2018). Difficult but close relationships: Children’s perspectives on relationships with their mothers in the context of domestic violence. </w:t>
      </w:r>
      <w:r w:rsidRPr="00E36A32">
        <w:rPr>
          <w:rFonts w:asciiTheme="majorHAnsi" w:hAnsiTheme="majorHAnsi" w:cstheme="majorHAnsi"/>
          <w:i/>
          <w:sz w:val="16"/>
          <w:szCs w:val="16"/>
        </w:rPr>
        <w:t>Violence Against Women 24(9):</w:t>
      </w:r>
      <w:r w:rsidRPr="00E36A32">
        <w:rPr>
          <w:rFonts w:asciiTheme="majorHAnsi" w:hAnsiTheme="majorHAnsi" w:cstheme="majorHAnsi"/>
          <w:sz w:val="16"/>
          <w:szCs w:val="16"/>
        </w:rPr>
        <w:t xml:space="preserve"> 1023-1038.</w:t>
      </w:r>
    </w:p>
    <w:p w14:paraId="25A476D6" w14:textId="77777777" w:rsidR="007E68C9" w:rsidRPr="00E36A32" w:rsidRDefault="007E68C9">
      <w:pPr>
        <w:rPr>
          <w:rFonts w:asciiTheme="majorHAnsi" w:hAnsiTheme="majorHAnsi" w:cstheme="majorHAnsi"/>
          <w:sz w:val="16"/>
          <w:szCs w:val="16"/>
        </w:rPr>
      </w:pPr>
    </w:p>
    <w:p w14:paraId="316FA5FE" w14:textId="260EC333" w:rsidR="007E68C9" w:rsidRPr="00E36A32" w:rsidRDefault="007E68C9">
      <w:pPr>
        <w:rPr>
          <w:rFonts w:asciiTheme="majorHAnsi" w:hAnsiTheme="majorHAnsi" w:cstheme="majorHAnsi"/>
          <w:sz w:val="16"/>
          <w:szCs w:val="16"/>
        </w:rPr>
      </w:pPr>
      <w:r w:rsidRPr="00E36A32">
        <w:rPr>
          <w:rFonts w:asciiTheme="majorHAnsi" w:hAnsiTheme="majorHAnsi" w:cstheme="majorHAnsi"/>
          <w:sz w:val="16"/>
          <w:szCs w:val="16"/>
        </w:rPr>
        <w:t xml:space="preserve">Levendosky AA, </w:t>
      </w:r>
      <w:proofErr w:type="spellStart"/>
      <w:r w:rsidRPr="00E36A32">
        <w:rPr>
          <w:rFonts w:asciiTheme="majorHAnsi" w:hAnsiTheme="majorHAnsi" w:cstheme="majorHAnsi"/>
          <w:sz w:val="16"/>
          <w:szCs w:val="16"/>
        </w:rPr>
        <w:t>Bogat</w:t>
      </w:r>
      <w:proofErr w:type="spellEnd"/>
      <w:r w:rsidRPr="00E36A32">
        <w:rPr>
          <w:rFonts w:asciiTheme="majorHAnsi" w:hAnsiTheme="majorHAnsi" w:cstheme="majorHAnsi"/>
          <w:sz w:val="16"/>
          <w:szCs w:val="16"/>
        </w:rPr>
        <w:t xml:space="preserve"> GA, Martinez-</w:t>
      </w:r>
      <w:proofErr w:type="spellStart"/>
      <w:r w:rsidRPr="00E36A32">
        <w:rPr>
          <w:rFonts w:asciiTheme="majorHAnsi" w:hAnsiTheme="majorHAnsi" w:cstheme="majorHAnsi"/>
          <w:sz w:val="16"/>
          <w:szCs w:val="16"/>
        </w:rPr>
        <w:t>Torteya</w:t>
      </w:r>
      <w:proofErr w:type="spellEnd"/>
      <w:r w:rsidRPr="00E36A32">
        <w:rPr>
          <w:rFonts w:asciiTheme="majorHAnsi" w:hAnsiTheme="majorHAnsi" w:cstheme="majorHAnsi"/>
          <w:sz w:val="16"/>
          <w:szCs w:val="16"/>
        </w:rPr>
        <w:t xml:space="preserve"> C. (2013). PTSD symptoms in young children exposed to intimate partner violence. </w:t>
      </w:r>
      <w:r w:rsidRPr="00E36A32">
        <w:rPr>
          <w:rFonts w:asciiTheme="majorHAnsi" w:hAnsiTheme="majorHAnsi" w:cstheme="majorHAnsi"/>
          <w:i/>
          <w:sz w:val="16"/>
          <w:szCs w:val="16"/>
        </w:rPr>
        <w:t>Violence Against Women 19(2),</w:t>
      </w:r>
      <w:r w:rsidRPr="00E36A32">
        <w:rPr>
          <w:rFonts w:asciiTheme="majorHAnsi" w:hAnsiTheme="majorHAnsi" w:cstheme="majorHAnsi"/>
          <w:sz w:val="16"/>
          <w:szCs w:val="16"/>
        </w:rPr>
        <w:t xml:space="preserve"> 187-201.</w:t>
      </w:r>
    </w:p>
    <w:p w14:paraId="09195F0D" w14:textId="77777777" w:rsidR="00F04699" w:rsidRPr="00E36A32" w:rsidRDefault="00F04699">
      <w:pPr>
        <w:rPr>
          <w:rFonts w:asciiTheme="majorHAnsi" w:hAnsiTheme="majorHAnsi" w:cstheme="majorHAnsi"/>
          <w:spacing w:val="2"/>
          <w:sz w:val="16"/>
          <w:szCs w:val="16"/>
        </w:rPr>
      </w:pPr>
    </w:p>
    <w:p w14:paraId="53BCB284" w14:textId="3D069EB1" w:rsidR="00F04699" w:rsidRPr="00E36A32" w:rsidRDefault="00064BE9" w:rsidP="00F04699">
      <w:pPr>
        <w:rPr>
          <w:rFonts w:asciiTheme="majorHAnsi" w:hAnsiTheme="majorHAnsi" w:cstheme="majorHAnsi"/>
          <w:sz w:val="16"/>
          <w:szCs w:val="16"/>
        </w:rPr>
      </w:pPr>
      <w:proofErr w:type="spellStart"/>
      <w:r w:rsidRPr="00E36A32">
        <w:rPr>
          <w:rFonts w:asciiTheme="majorHAnsi" w:hAnsiTheme="majorHAnsi" w:cstheme="majorHAnsi"/>
          <w:sz w:val="16"/>
          <w:szCs w:val="16"/>
        </w:rPr>
        <w:t>Ligiero</w:t>
      </w:r>
      <w:proofErr w:type="spellEnd"/>
      <w:r w:rsidRPr="00E36A32">
        <w:rPr>
          <w:rFonts w:asciiTheme="majorHAnsi" w:hAnsiTheme="majorHAnsi" w:cstheme="majorHAnsi"/>
          <w:sz w:val="16"/>
          <w:szCs w:val="16"/>
        </w:rPr>
        <w:t xml:space="preserve"> D, Hart C, </w:t>
      </w:r>
      <w:proofErr w:type="spellStart"/>
      <w:r w:rsidRPr="00E36A32">
        <w:rPr>
          <w:rFonts w:asciiTheme="majorHAnsi" w:hAnsiTheme="majorHAnsi" w:cstheme="majorHAnsi"/>
          <w:sz w:val="16"/>
          <w:szCs w:val="16"/>
        </w:rPr>
        <w:t>Fulu</w:t>
      </w:r>
      <w:proofErr w:type="spellEnd"/>
      <w:r w:rsidRPr="00E36A32">
        <w:rPr>
          <w:rFonts w:asciiTheme="majorHAnsi" w:hAnsiTheme="majorHAnsi" w:cstheme="majorHAnsi"/>
          <w:sz w:val="16"/>
          <w:szCs w:val="16"/>
        </w:rPr>
        <w:t xml:space="preserve"> E, Thomas A, Radford L. (2019). </w:t>
      </w:r>
      <w:hyperlink r:id="rId139" w:history="1">
        <w:r w:rsidR="00F04699" w:rsidRPr="00E36A32">
          <w:rPr>
            <w:rFonts w:asciiTheme="majorHAnsi" w:hAnsiTheme="majorHAnsi" w:cstheme="majorHAnsi"/>
            <w:sz w:val="16"/>
            <w:szCs w:val="16"/>
            <w:lang w:val="en-GB"/>
          </w:rPr>
          <w:t>What works to prevent sexual violence against children: evidence Review. Together for Girls. 2019</w:t>
        </w:r>
      </w:hyperlink>
      <w:r w:rsidR="003F2909" w:rsidRPr="00E36A32">
        <w:rPr>
          <w:rFonts w:asciiTheme="majorHAnsi" w:hAnsiTheme="majorHAnsi" w:cstheme="majorHAnsi"/>
          <w:i/>
          <w:iCs/>
          <w:color w:val="000000"/>
          <w:sz w:val="16"/>
          <w:szCs w:val="16"/>
          <w:lang w:val="en-GB"/>
        </w:rPr>
        <w:t xml:space="preserve"> </w:t>
      </w:r>
      <w:r w:rsidR="00F04699" w:rsidRPr="00E36A32">
        <w:rPr>
          <w:rFonts w:asciiTheme="majorHAnsi" w:hAnsiTheme="majorHAnsi" w:cstheme="majorHAnsi"/>
          <w:i/>
          <w:iCs/>
          <w:color w:val="000000"/>
          <w:sz w:val="16"/>
          <w:szCs w:val="16"/>
          <w:lang w:val="en-GB"/>
        </w:rPr>
        <w:t>(Source: Together for Girls).</w:t>
      </w:r>
    </w:p>
    <w:p w14:paraId="0B33BAA2" w14:textId="35C2A6A4" w:rsidR="00127C83" w:rsidRPr="00E36A32" w:rsidRDefault="00127C83">
      <w:pPr>
        <w:rPr>
          <w:rFonts w:asciiTheme="majorHAnsi" w:hAnsiTheme="majorHAnsi" w:cstheme="majorHAnsi"/>
          <w:spacing w:val="2"/>
          <w:sz w:val="16"/>
          <w:szCs w:val="16"/>
        </w:rPr>
      </w:pPr>
    </w:p>
    <w:p w14:paraId="077F9F79" w14:textId="6A3A214F" w:rsidR="0065350E" w:rsidRPr="00E36A32" w:rsidRDefault="0065350E">
      <w:pPr>
        <w:rPr>
          <w:rFonts w:asciiTheme="majorHAnsi" w:hAnsiTheme="majorHAnsi" w:cstheme="majorHAnsi"/>
          <w:iCs/>
          <w:sz w:val="16"/>
          <w:szCs w:val="16"/>
        </w:rPr>
      </w:pPr>
      <w:r w:rsidRPr="00E36A32">
        <w:rPr>
          <w:rFonts w:asciiTheme="majorHAnsi" w:hAnsiTheme="majorHAnsi" w:cstheme="majorHAnsi"/>
          <w:spacing w:val="2"/>
          <w:sz w:val="16"/>
          <w:szCs w:val="16"/>
        </w:rPr>
        <w:t xml:space="preserve">Liversage A. (2022). Abducting children abroad: Gender, power, and transnational mobility in immigrant family conflicts. </w:t>
      </w:r>
      <w:r w:rsidR="0047077F" w:rsidRPr="00E36A32">
        <w:rPr>
          <w:rFonts w:asciiTheme="majorHAnsi" w:hAnsiTheme="majorHAnsi" w:cstheme="majorHAnsi"/>
          <w:i/>
          <w:sz w:val="16"/>
          <w:szCs w:val="16"/>
        </w:rPr>
        <w:t>Violence Against Women 28(5),</w:t>
      </w:r>
      <w:r w:rsidR="0047077F" w:rsidRPr="00E36A32">
        <w:rPr>
          <w:rFonts w:asciiTheme="majorHAnsi" w:hAnsiTheme="majorHAnsi" w:cstheme="majorHAnsi"/>
          <w:iCs/>
          <w:sz w:val="16"/>
          <w:szCs w:val="16"/>
        </w:rPr>
        <w:t xml:space="preserve"> 1139-1157.</w:t>
      </w:r>
    </w:p>
    <w:p w14:paraId="531CD2A0" w14:textId="77777777" w:rsidR="0047077F" w:rsidRPr="00E36A32" w:rsidRDefault="0047077F">
      <w:pPr>
        <w:rPr>
          <w:rFonts w:asciiTheme="majorHAnsi" w:hAnsiTheme="majorHAnsi" w:cstheme="majorHAnsi"/>
          <w:iCs/>
          <w:spacing w:val="2"/>
          <w:sz w:val="16"/>
          <w:szCs w:val="16"/>
        </w:rPr>
      </w:pPr>
    </w:p>
    <w:p w14:paraId="47568C29" w14:textId="5E4BD7F6" w:rsidR="00866815" w:rsidRPr="00E36A32" w:rsidRDefault="00866815">
      <w:pPr>
        <w:rPr>
          <w:rFonts w:asciiTheme="majorHAnsi" w:hAnsiTheme="majorHAnsi" w:cstheme="majorHAnsi"/>
          <w:spacing w:val="2"/>
          <w:sz w:val="16"/>
          <w:szCs w:val="16"/>
        </w:rPr>
      </w:pPr>
      <w:r w:rsidRPr="00E36A32">
        <w:rPr>
          <w:rFonts w:asciiTheme="majorHAnsi" w:hAnsiTheme="majorHAnsi" w:cstheme="majorHAnsi"/>
          <w:spacing w:val="2"/>
          <w:sz w:val="16"/>
          <w:szCs w:val="16"/>
        </w:rPr>
        <w:t xml:space="preserve">Macias Konstantopoulos WL, Munroe D, Purcell G, Tester K, Burke </w:t>
      </w:r>
      <w:proofErr w:type="spellStart"/>
      <w:r w:rsidRPr="00E36A32">
        <w:rPr>
          <w:rFonts w:asciiTheme="majorHAnsi" w:hAnsiTheme="majorHAnsi" w:cstheme="majorHAnsi"/>
          <w:spacing w:val="2"/>
          <w:sz w:val="16"/>
          <w:szCs w:val="16"/>
        </w:rPr>
        <w:t>Tf</w:t>
      </w:r>
      <w:proofErr w:type="spellEnd"/>
      <w:r w:rsidRPr="00E36A32">
        <w:rPr>
          <w:rFonts w:asciiTheme="majorHAnsi" w:hAnsiTheme="majorHAnsi" w:cstheme="majorHAnsi"/>
          <w:spacing w:val="2"/>
          <w:sz w:val="16"/>
          <w:szCs w:val="16"/>
        </w:rPr>
        <w:t xml:space="preserve">, Ahn R. (2015). The commercial sexual exploitation and sex trafficking of minors in the Boston metropolitan areas: experiences and challenges faced by front-line providers and other stakeholders. </w:t>
      </w:r>
      <w:r w:rsidRPr="00E36A32">
        <w:rPr>
          <w:rFonts w:asciiTheme="majorHAnsi" w:hAnsiTheme="majorHAnsi" w:cstheme="majorHAnsi"/>
          <w:i/>
          <w:spacing w:val="2"/>
          <w:sz w:val="16"/>
          <w:szCs w:val="16"/>
        </w:rPr>
        <w:t>J Appl Res Child 6,</w:t>
      </w:r>
      <w:r w:rsidRPr="00E36A32">
        <w:rPr>
          <w:rFonts w:asciiTheme="majorHAnsi" w:hAnsiTheme="majorHAnsi" w:cstheme="majorHAnsi"/>
          <w:spacing w:val="2"/>
          <w:sz w:val="16"/>
          <w:szCs w:val="16"/>
        </w:rPr>
        <w:t xml:space="preserve"> 4</w:t>
      </w:r>
    </w:p>
    <w:p w14:paraId="3349317D" w14:textId="77777777" w:rsidR="00FB52A0" w:rsidRPr="00E36A32" w:rsidRDefault="00FB52A0">
      <w:pPr>
        <w:rPr>
          <w:rFonts w:asciiTheme="majorHAnsi" w:hAnsiTheme="majorHAnsi" w:cstheme="majorHAnsi"/>
          <w:spacing w:val="2"/>
          <w:sz w:val="16"/>
          <w:szCs w:val="16"/>
        </w:rPr>
      </w:pPr>
    </w:p>
    <w:p w14:paraId="19FC5A3C" w14:textId="05AE4BF8" w:rsidR="00FB52A0" w:rsidRPr="00E36A32" w:rsidRDefault="00FB52A0">
      <w:pPr>
        <w:rPr>
          <w:rFonts w:asciiTheme="majorHAnsi" w:hAnsiTheme="majorHAnsi" w:cstheme="majorHAnsi"/>
          <w:spacing w:val="2"/>
          <w:sz w:val="16"/>
          <w:szCs w:val="16"/>
        </w:rPr>
      </w:pPr>
      <w:r w:rsidRPr="00E36A32">
        <w:rPr>
          <w:rFonts w:asciiTheme="majorHAnsi" w:hAnsiTheme="majorHAnsi" w:cstheme="majorHAnsi"/>
          <w:spacing w:val="2"/>
          <w:sz w:val="16"/>
          <w:szCs w:val="16"/>
        </w:rPr>
        <w:t xml:space="preserve">Macias Konstantopoulos W, Bar-Halperin M. Commercially sexually exploited and trafficked minors: our hidden and forgotten children. In: Parekh R, Childs EW, eds. </w:t>
      </w:r>
      <w:r w:rsidRPr="00E36A32">
        <w:rPr>
          <w:rFonts w:asciiTheme="majorHAnsi" w:hAnsiTheme="majorHAnsi" w:cstheme="majorHAnsi"/>
          <w:i/>
          <w:spacing w:val="2"/>
          <w:sz w:val="16"/>
          <w:szCs w:val="16"/>
        </w:rPr>
        <w:t>Stigma and Prejudice: Touchstones in Understanding Diversity in Healthcare</w:t>
      </w:r>
      <w:r w:rsidRPr="00E36A32">
        <w:rPr>
          <w:rFonts w:asciiTheme="majorHAnsi" w:hAnsiTheme="majorHAnsi" w:cstheme="majorHAnsi"/>
          <w:spacing w:val="2"/>
          <w:sz w:val="16"/>
          <w:szCs w:val="16"/>
        </w:rPr>
        <w:t>. Cham, Switzerland: Springer International; 2016:183-202.</w:t>
      </w:r>
    </w:p>
    <w:p w14:paraId="5056B8B0" w14:textId="4202B9B4" w:rsidR="00C2134E" w:rsidRPr="00E36A32" w:rsidRDefault="00C2134E" w:rsidP="00064BE9">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064BE9" w:rsidRPr="00E36A32">
        <w:rPr>
          <w:rFonts w:asciiTheme="majorHAnsi" w:hAnsiTheme="majorHAnsi" w:cstheme="majorHAnsi"/>
          <w:sz w:val="16"/>
          <w:szCs w:val="16"/>
        </w:rPr>
        <w:t xml:space="preserve">Mathews B, Pacella R, Dunne M.P, Simunovic M, Marston C.  (2020). </w:t>
      </w:r>
      <w:hyperlink r:id="rId140" w:history="1">
        <w:r w:rsidRPr="00E36A32">
          <w:rPr>
            <w:rStyle w:val="Hyperlink"/>
            <w:rFonts w:asciiTheme="majorHAnsi" w:hAnsiTheme="majorHAnsi" w:cstheme="majorHAnsi"/>
            <w:color w:val="954F72"/>
            <w:sz w:val="16"/>
            <w:szCs w:val="16"/>
            <w:u w:val="none"/>
            <w:lang w:val="en-GB"/>
          </w:rPr>
          <w:t xml:space="preserve">Improving measurement of child abuse and neglect: A systematic review and analysis of national prevalence studies. </w:t>
        </w:r>
        <w:proofErr w:type="spellStart"/>
        <w:r w:rsidRPr="00E36A32">
          <w:rPr>
            <w:rStyle w:val="Hyperlink"/>
            <w:rFonts w:asciiTheme="majorHAnsi" w:hAnsiTheme="majorHAnsi" w:cstheme="majorHAnsi"/>
            <w:color w:val="954F72"/>
            <w:sz w:val="16"/>
            <w:szCs w:val="16"/>
            <w:u w:val="none"/>
            <w:lang w:val="en-GB"/>
          </w:rPr>
          <w:t>PLoS</w:t>
        </w:r>
        <w:proofErr w:type="spellEnd"/>
        <w:r w:rsidRPr="00E36A32">
          <w:rPr>
            <w:rStyle w:val="Hyperlink"/>
            <w:rFonts w:asciiTheme="majorHAnsi" w:hAnsiTheme="majorHAnsi" w:cstheme="majorHAnsi"/>
            <w:color w:val="954F72"/>
            <w:sz w:val="16"/>
            <w:szCs w:val="16"/>
            <w:u w:val="none"/>
            <w:lang w:val="en-GB"/>
          </w:rPr>
          <w:t xml:space="preserve"> One. </w:t>
        </w:r>
        <w:proofErr w:type="spellStart"/>
        <w:r w:rsidRPr="00E36A32">
          <w:rPr>
            <w:rStyle w:val="Hyperlink"/>
            <w:rFonts w:asciiTheme="majorHAnsi" w:hAnsiTheme="majorHAnsi" w:cstheme="majorHAnsi"/>
            <w:color w:val="954F72"/>
            <w:sz w:val="16"/>
            <w:szCs w:val="16"/>
            <w:u w:val="none"/>
            <w:lang w:val="en-GB"/>
          </w:rPr>
          <w:t>ePub</w:t>
        </w:r>
        <w:proofErr w:type="spellEnd"/>
        <w:r w:rsidRPr="00E36A32">
          <w:rPr>
            <w:rStyle w:val="Hyperlink"/>
            <w:rFonts w:asciiTheme="majorHAnsi" w:hAnsiTheme="majorHAnsi" w:cstheme="majorHAnsi"/>
            <w:color w:val="954F72"/>
            <w:sz w:val="16"/>
            <w:szCs w:val="16"/>
            <w:u w:val="none"/>
            <w:lang w:val="en-GB"/>
          </w:rPr>
          <w:t>, 2020</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 xml:space="preserve">Source: </w:t>
      </w:r>
      <w:proofErr w:type="spellStart"/>
      <w:r w:rsidRPr="00E36A32">
        <w:rPr>
          <w:rFonts w:asciiTheme="majorHAnsi" w:hAnsiTheme="majorHAnsi" w:cstheme="majorHAnsi"/>
          <w:i/>
          <w:iCs/>
          <w:color w:val="000000"/>
          <w:sz w:val="16"/>
          <w:szCs w:val="16"/>
          <w:lang w:val="en-GB"/>
        </w:rPr>
        <w:t>PloS</w:t>
      </w:r>
      <w:proofErr w:type="spellEnd"/>
      <w:r w:rsidRPr="00E36A32">
        <w:rPr>
          <w:rFonts w:asciiTheme="majorHAnsi" w:hAnsiTheme="majorHAnsi" w:cstheme="majorHAnsi"/>
          <w:i/>
          <w:iCs/>
          <w:color w:val="000000"/>
          <w:sz w:val="16"/>
          <w:szCs w:val="16"/>
          <w:lang w:val="en-GB"/>
        </w:rPr>
        <w:t xml:space="preserve"> One</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1F4A8E82" w14:textId="4DF19DB2" w:rsidR="00343E04" w:rsidRPr="00E36A32" w:rsidRDefault="00343E04" w:rsidP="0002547C">
      <w:pPr>
        <w:spacing w:before="240" w:after="240"/>
        <w:rPr>
          <w:rFonts w:asciiTheme="majorHAnsi" w:hAnsiTheme="majorHAnsi" w:cstheme="majorHAnsi"/>
          <w:spacing w:val="2"/>
          <w:sz w:val="16"/>
          <w:szCs w:val="16"/>
        </w:rPr>
      </w:pPr>
      <w:r w:rsidRPr="00E36A32">
        <w:rPr>
          <w:rFonts w:asciiTheme="majorHAnsi" w:hAnsiTheme="majorHAnsi" w:cstheme="majorHAnsi"/>
          <w:spacing w:val="2"/>
          <w:sz w:val="16"/>
          <w:szCs w:val="16"/>
        </w:rPr>
        <w:t>McFarlane, J. M., Groff, J. Y., O’Brien, J. A., &amp; Watson, K. (2003). Behaviors of children who are exposed and not exposed to intimate partner violence: An analysis of 330 Black, White, and Hispanic children. </w:t>
      </w:r>
      <w:r w:rsidRPr="00E36A32">
        <w:rPr>
          <w:rStyle w:val="Emphasis"/>
          <w:rFonts w:asciiTheme="majorHAnsi" w:hAnsiTheme="majorHAnsi" w:cstheme="majorHAnsi"/>
          <w:spacing w:val="2"/>
          <w:sz w:val="16"/>
          <w:szCs w:val="16"/>
        </w:rPr>
        <w:t>Pediatrics, 112</w:t>
      </w:r>
      <w:r w:rsidRPr="00E36A32">
        <w:rPr>
          <w:rFonts w:asciiTheme="majorHAnsi" w:hAnsiTheme="majorHAnsi" w:cstheme="majorHAnsi"/>
          <w:spacing w:val="2"/>
          <w:sz w:val="16"/>
          <w:szCs w:val="16"/>
        </w:rPr>
        <w:t xml:space="preserve">(3), e202–e207. </w:t>
      </w:r>
    </w:p>
    <w:p w14:paraId="41D9EECE" w14:textId="77777777" w:rsidR="00241311" w:rsidRPr="00E36A32" w:rsidRDefault="00000000" w:rsidP="00241311">
      <w:pPr>
        <w:rPr>
          <w:rFonts w:asciiTheme="majorHAnsi" w:hAnsiTheme="majorHAnsi" w:cstheme="majorHAnsi"/>
          <w:sz w:val="16"/>
          <w:szCs w:val="16"/>
        </w:rPr>
      </w:pPr>
      <w:hyperlink r:id="rId141" w:history="1">
        <w:proofErr w:type="spellStart"/>
        <w:r w:rsidR="00241311" w:rsidRPr="00E36A32">
          <w:rPr>
            <w:rStyle w:val="Hyperlink"/>
            <w:rFonts w:asciiTheme="majorHAnsi" w:hAnsiTheme="majorHAnsi" w:cstheme="majorHAnsi"/>
            <w:color w:val="2F83C4"/>
            <w:sz w:val="16"/>
            <w:szCs w:val="16"/>
          </w:rPr>
          <w:t>McLeigh</w:t>
        </w:r>
        <w:proofErr w:type="spellEnd"/>
        <w:r w:rsidR="00241311" w:rsidRPr="00E36A32">
          <w:rPr>
            <w:rStyle w:val="Hyperlink"/>
            <w:rFonts w:asciiTheme="majorHAnsi" w:hAnsiTheme="majorHAnsi" w:cstheme="majorHAnsi"/>
            <w:color w:val="2F83C4"/>
            <w:sz w:val="16"/>
            <w:szCs w:val="16"/>
          </w:rPr>
          <w:t xml:space="preserve">, J. D., Taylor, D. (2020). The role of religious institutions in preventing, eradicating, and mitigating violence against children. Child Abuse </w:t>
        </w:r>
        <w:proofErr w:type="spellStart"/>
        <w:r w:rsidR="00241311" w:rsidRPr="00E36A32">
          <w:rPr>
            <w:rStyle w:val="Hyperlink"/>
            <w:rFonts w:asciiTheme="majorHAnsi" w:hAnsiTheme="majorHAnsi" w:cstheme="majorHAnsi"/>
            <w:color w:val="2F83C4"/>
            <w:sz w:val="16"/>
            <w:szCs w:val="16"/>
          </w:rPr>
          <w:t>Negl</w:t>
        </w:r>
        <w:proofErr w:type="spellEnd"/>
        <w:r w:rsidR="00241311" w:rsidRPr="00E36A32">
          <w:rPr>
            <w:rStyle w:val="Hyperlink"/>
            <w:rFonts w:asciiTheme="majorHAnsi" w:hAnsiTheme="majorHAnsi" w:cstheme="majorHAnsi"/>
            <w:color w:val="2F83C4"/>
            <w:sz w:val="16"/>
            <w:szCs w:val="16"/>
          </w:rPr>
          <w:t>. 104313</w:t>
        </w:r>
      </w:hyperlink>
      <w:r w:rsidR="00241311" w:rsidRPr="00E36A32">
        <w:rPr>
          <w:rFonts w:asciiTheme="majorHAnsi" w:hAnsiTheme="majorHAnsi" w:cstheme="majorHAnsi"/>
          <w:color w:val="000000"/>
          <w:sz w:val="16"/>
          <w:szCs w:val="16"/>
          <w:shd w:val="clear" w:color="auto" w:fill="FFFFFF"/>
        </w:rPr>
        <w:t>:</w:t>
      </w:r>
    </w:p>
    <w:p w14:paraId="271F7E7A" w14:textId="77777777" w:rsidR="00241311" w:rsidRPr="00E36A32" w:rsidRDefault="00241311" w:rsidP="00E90CE9">
      <w:pPr>
        <w:rPr>
          <w:rFonts w:asciiTheme="majorHAnsi" w:hAnsiTheme="majorHAnsi" w:cstheme="majorHAnsi"/>
          <w:sz w:val="16"/>
          <w:szCs w:val="16"/>
        </w:rPr>
      </w:pPr>
    </w:p>
    <w:p w14:paraId="1F940F83" w14:textId="7463D30F" w:rsidR="00FF4FD5" w:rsidRPr="00E36A32" w:rsidRDefault="00FF4FD5" w:rsidP="00E90CE9">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 xml:space="preserve">Miedema, S. S., Stamatakis, C., Tracy, A., Hegle, J., Kamagate, M. F., McOwen, J., Augusto, A., Manuel, P., Coomer, R., </w:t>
      </w:r>
      <w:proofErr w:type="spellStart"/>
      <w:r w:rsidRPr="00E36A32">
        <w:rPr>
          <w:rFonts w:asciiTheme="majorHAnsi" w:hAnsiTheme="majorHAnsi" w:cstheme="majorHAnsi"/>
          <w:color w:val="000000"/>
          <w:sz w:val="16"/>
          <w:szCs w:val="16"/>
          <w:shd w:val="clear" w:color="auto" w:fill="FFFFFF"/>
        </w:rPr>
        <w:t>Kambona</w:t>
      </w:r>
      <w:proofErr w:type="spellEnd"/>
      <w:r w:rsidRPr="00E36A32">
        <w:rPr>
          <w:rFonts w:asciiTheme="majorHAnsi" w:hAnsiTheme="majorHAnsi" w:cstheme="majorHAnsi"/>
          <w:color w:val="000000"/>
          <w:sz w:val="16"/>
          <w:szCs w:val="16"/>
          <w:shd w:val="clear" w:color="auto" w:fill="FFFFFF"/>
        </w:rPr>
        <w:t xml:space="preserve">, C., </w:t>
      </w:r>
      <w:proofErr w:type="spellStart"/>
      <w:r w:rsidRPr="00E36A32">
        <w:rPr>
          <w:rFonts w:asciiTheme="majorHAnsi" w:hAnsiTheme="majorHAnsi" w:cstheme="majorHAnsi"/>
          <w:color w:val="000000"/>
          <w:sz w:val="16"/>
          <w:szCs w:val="16"/>
          <w:shd w:val="clear" w:color="auto" w:fill="FFFFFF"/>
        </w:rPr>
        <w:t>Ramphalla</w:t>
      </w:r>
      <w:proofErr w:type="spellEnd"/>
      <w:r w:rsidRPr="00E36A32">
        <w:rPr>
          <w:rFonts w:asciiTheme="majorHAnsi" w:hAnsiTheme="majorHAnsi" w:cstheme="majorHAnsi"/>
          <w:color w:val="000000"/>
          <w:sz w:val="16"/>
          <w:szCs w:val="16"/>
          <w:shd w:val="clear" w:color="auto" w:fill="FFFFFF"/>
        </w:rPr>
        <w:t xml:space="preserve">, P., </w:t>
      </w:r>
      <w:proofErr w:type="spellStart"/>
      <w:r w:rsidRPr="00E36A32">
        <w:rPr>
          <w:rFonts w:asciiTheme="majorHAnsi" w:hAnsiTheme="majorHAnsi" w:cstheme="majorHAnsi"/>
          <w:color w:val="000000"/>
          <w:sz w:val="16"/>
          <w:szCs w:val="16"/>
          <w:shd w:val="clear" w:color="auto" w:fill="FFFFFF"/>
        </w:rPr>
        <w:t>Niolon</w:t>
      </w:r>
      <w:proofErr w:type="spellEnd"/>
      <w:r w:rsidRPr="00E36A32">
        <w:rPr>
          <w:rFonts w:asciiTheme="majorHAnsi" w:hAnsiTheme="majorHAnsi" w:cstheme="majorHAnsi"/>
          <w:color w:val="000000"/>
          <w:sz w:val="16"/>
          <w:szCs w:val="16"/>
          <w:shd w:val="clear" w:color="auto" w:fill="FFFFFF"/>
        </w:rPr>
        <w:t>, P., Patel, P., &amp; Annor, F. B. (2023).</w:t>
      </w:r>
      <w:r w:rsidRPr="00E36A32">
        <w:rPr>
          <w:rStyle w:val="apple-converted-space"/>
          <w:rFonts w:asciiTheme="majorHAnsi" w:hAnsiTheme="majorHAnsi" w:cstheme="majorHAnsi"/>
          <w:color w:val="000000"/>
          <w:sz w:val="16"/>
          <w:szCs w:val="16"/>
          <w:shd w:val="clear" w:color="auto" w:fill="FFFFFF"/>
        </w:rPr>
        <w:t> </w:t>
      </w:r>
      <w:hyperlink r:id="rId142" w:tgtFrame="_blank" w:history="1">
        <w:r w:rsidRPr="00E36A32">
          <w:rPr>
            <w:rStyle w:val="Hyperlink"/>
            <w:rFonts w:asciiTheme="majorHAnsi" w:eastAsiaTheme="majorEastAsia" w:hAnsiTheme="majorHAnsi" w:cstheme="majorHAnsi"/>
            <w:color w:val="2F83C4"/>
            <w:sz w:val="16"/>
            <w:szCs w:val="16"/>
          </w:rPr>
          <w:t>Patterns of adverse childhood experiences and their associations with mental distress, substance use and sexual risk behaviors in Sub-Saharan Africa</w:t>
        </w:r>
      </w:hyperlink>
      <w:r w:rsidRPr="00E36A32">
        <w:rPr>
          <w:rFonts w:asciiTheme="majorHAnsi" w:hAnsiTheme="majorHAnsi" w:cstheme="majorHAnsi"/>
          <w:color w:val="000000"/>
          <w:sz w:val="16"/>
          <w:szCs w:val="16"/>
          <w:shd w:val="clear" w:color="auto" w:fill="FFFFFF"/>
        </w:rPr>
        <w:t>. Child Abuse &amp; Neglect, 106494.</w:t>
      </w:r>
    </w:p>
    <w:p w14:paraId="12A16D98" w14:textId="77777777" w:rsidR="00FF4FD5" w:rsidRPr="00E36A32" w:rsidRDefault="00FF4FD5" w:rsidP="00E90CE9">
      <w:pPr>
        <w:rPr>
          <w:rFonts w:asciiTheme="majorHAnsi" w:hAnsiTheme="majorHAnsi" w:cstheme="majorHAnsi"/>
          <w:sz w:val="16"/>
          <w:szCs w:val="16"/>
        </w:rPr>
      </w:pPr>
    </w:p>
    <w:p w14:paraId="56BE8523" w14:textId="7D9B089A" w:rsidR="00E90CE9" w:rsidRPr="00E36A32" w:rsidRDefault="00000000" w:rsidP="00E90CE9">
      <w:pPr>
        <w:rPr>
          <w:rFonts w:asciiTheme="majorHAnsi" w:hAnsiTheme="majorHAnsi" w:cstheme="majorHAnsi"/>
          <w:sz w:val="16"/>
          <w:szCs w:val="16"/>
        </w:rPr>
      </w:pPr>
      <w:hyperlink r:id="rId143" w:history="1">
        <w:proofErr w:type="spellStart"/>
        <w:r w:rsidR="00E90CE9" w:rsidRPr="00E36A32">
          <w:rPr>
            <w:rStyle w:val="Hyperlink"/>
            <w:rFonts w:asciiTheme="majorHAnsi" w:hAnsiTheme="majorHAnsi" w:cstheme="majorHAnsi"/>
            <w:color w:val="2F83C4"/>
            <w:sz w:val="16"/>
            <w:szCs w:val="16"/>
          </w:rPr>
          <w:t>Meinck</w:t>
        </w:r>
        <w:proofErr w:type="spellEnd"/>
        <w:r w:rsidR="00E90CE9" w:rsidRPr="00E36A32">
          <w:rPr>
            <w:rStyle w:val="Hyperlink"/>
            <w:rFonts w:asciiTheme="majorHAnsi" w:hAnsiTheme="majorHAnsi" w:cstheme="majorHAnsi"/>
            <w:color w:val="2F83C4"/>
            <w:sz w:val="16"/>
            <w:szCs w:val="16"/>
          </w:rPr>
          <w:t>, F., Murray, A. L., Dunne, M. P., Schmidt, P., BECAN Consortium. (2020). Measuring violence against children: The adequacy of the International Society for the Prevention of Child Abuse and Neglect (ISPCAN) child abuse screening tool - Child version in 9 Balkan countries.</w:t>
        </w:r>
        <w:r w:rsidR="00E90CE9" w:rsidRPr="00E36A32">
          <w:rPr>
            <w:rStyle w:val="apple-converted-space"/>
            <w:rFonts w:asciiTheme="majorHAnsi" w:hAnsiTheme="majorHAnsi" w:cstheme="majorHAnsi"/>
            <w:color w:val="2F83C4"/>
            <w:sz w:val="16"/>
            <w:szCs w:val="16"/>
            <w:u w:val="single"/>
          </w:rPr>
          <w:t> </w:t>
        </w:r>
        <w:r w:rsidR="00E90CE9" w:rsidRPr="00E36A32">
          <w:rPr>
            <w:rStyle w:val="Emphasis"/>
            <w:rFonts w:asciiTheme="majorHAnsi" w:hAnsiTheme="majorHAnsi" w:cstheme="majorHAnsi"/>
            <w:color w:val="2F83C4"/>
            <w:sz w:val="16"/>
            <w:szCs w:val="16"/>
            <w:u w:val="single"/>
          </w:rPr>
          <w:t xml:space="preserve">Child Abuse </w:t>
        </w:r>
        <w:proofErr w:type="spellStart"/>
        <w:r w:rsidR="00E90CE9" w:rsidRPr="00E36A32">
          <w:rPr>
            <w:rStyle w:val="Emphasis"/>
            <w:rFonts w:asciiTheme="majorHAnsi" w:hAnsiTheme="majorHAnsi" w:cstheme="majorHAnsi"/>
            <w:color w:val="2F83C4"/>
            <w:sz w:val="16"/>
            <w:szCs w:val="16"/>
            <w:u w:val="single"/>
          </w:rPr>
          <w:t>Negl</w:t>
        </w:r>
        <w:proofErr w:type="spellEnd"/>
        <w:r w:rsidR="00E90CE9" w:rsidRPr="00E36A32">
          <w:rPr>
            <w:rStyle w:val="Hyperlink"/>
            <w:rFonts w:asciiTheme="majorHAnsi" w:hAnsiTheme="majorHAnsi" w:cstheme="majorHAnsi"/>
            <w:color w:val="2F83C4"/>
            <w:sz w:val="16"/>
            <w:szCs w:val="16"/>
          </w:rPr>
          <w:t>., 108, 104636</w:t>
        </w:r>
      </w:hyperlink>
      <w:r w:rsidR="00E90CE9" w:rsidRPr="00E36A32">
        <w:rPr>
          <w:rFonts w:asciiTheme="majorHAnsi" w:hAnsiTheme="majorHAnsi" w:cstheme="majorHAnsi"/>
          <w:color w:val="000000"/>
          <w:sz w:val="16"/>
          <w:szCs w:val="16"/>
          <w:shd w:val="clear" w:color="auto" w:fill="FFFFFF"/>
        </w:rPr>
        <w:t xml:space="preserve"> [</w:t>
      </w:r>
      <w:r w:rsidR="00E90CE9" w:rsidRPr="00E36A32">
        <w:rPr>
          <w:rStyle w:val="Emphasis"/>
          <w:rFonts w:asciiTheme="majorHAnsi" w:hAnsiTheme="majorHAnsi" w:cstheme="majorHAnsi"/>
          <w:color w:val="000000"/>
          <w:sz w:val="16"/>
          <w:szCs w:val="16"/>
        </w:rPr>
        <w:t>Source: Science Direct</w:t>
      </w:r>
      <w:r w:rsidR="00E90CE9" w:rsidRPr="00E36A32">
        <w:rPr>
          <w:rFonts w:asciiTheme="majorHAnsi" w:hAnsiTheme="majorHAnsi" w:cstheme="majorHAnsi"/>
          <w:color w:val="000000"/>
          <w:sz w:val="16"/>
          <w:szCs w:val="16"/>
          <w:shd w:val="clear" w:color="auto" w:fill="FFFFFF"/>
        </w:rPr>
        <w:t>].</w:t>
      </w:r>
    </w:p>
    <w:p w14:paraId="0188A23E" w14:textId="3D2A8CF0" w:rsidR="00A639FA" w:rsidRPr="00E36A32" w:rsidRDefault="00A639FA" w:rsidP="00A639FA">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44" w:history="1">
        <w:proofErr w:type="spellStart"/>
        <w:r w:rsidRPr="00E36A32">
          <w:rPr>
            <w:rStyle w:val="Hyperlink"/>
            <w:rFonts w:asciiTheme="majorHAnsi" w:hAnsiTheme="majorHAnsi" w:cstheme="majorHAnsi"/>
            <w:color w:val="2F83C4"/>
            <w:sz w:val="16"/>
            <w:szCs w:val="16"/>
          </w:rPr>
          <w:t>Meinck</w:t>
        </w:r>
        <w:proofErr w:type="spellEnd"/>
        <w:r w:rsidRPr="00E36A32">
          <w:rPr>
            <w:rStyle w:val="Hyperlink"/>
            <w:rFonts w:asciiTheme="majorHAnsi" w:hAnsiTheme="majorHAnsi" w:cstheme="majorHAnsi"/>
            <w:color w:val="2F83C4"/>
            <w:sz w:val="16"/>
            <w:szCs w:val="16"/>
          </w:rPr>
          <w:t>, F., Neelakantan, L., Steele, B., Jochim, J., Davies, L.M., Boyes, M., Barlow, J., &amp; Dunne, M. (2022). Measuring violence against children: A COSMIN systematic review of the psychometric properties of child and adolescent self-report measures. Trauma, Violence, &amp; Abuse</w:t>
        </w:r>
      </w:hyperlink>
      <w:r w:rsidRPr="00E36A32">
        <w:rPr>
          <w:rFonts w:asciiTheme="majorHAnsi" w:hAnsiTheme="majorHAnsi" w:cstheme="majorHAnsi"/>
          <w:color w:val="000000"/>
          <w:sz w:val="16"/>
          <w:szCs w:val="16"/>
          <w:shd w:val="clear" w:color="auto" w:fill="FFFFFF"/>
        </w:rPr>
        <w:t>:</w:t>
      </w:r>
      <w:r w:rsidRPr="00E36A32">
        <w:rPr>
          <w:rStyle w:val="apple-converted-space"/>
          <w:rFonts w:asciiTheme="majorHAnsi" w:eastAsiaTheme="majorEastAsia" w:hAnsiTheme="majorHAnsi" w:cstheme="majorHAnsi"/>
          <w:color w:val="000000"/>
          <w:sz w:val="16"/>
          <w:szCs w:val="16"/>
          <w:shd w:val="clear" w:color="auto" w:fill="FFFFFF"/>
        </w:rPr>
        <w:t> </w:t>
      </w:r>
    </w:p>
    <w:p w14:paraId="7C462532" w14:textId="6BFA6F31" w:rsidR="0049713F" w:rsidRPr="00E36A32" w:rsidRDefault="003734A1" w:rsidP="0049713F">
      <w:pPr>
        <w:spacing w:before="240" w:after="240"/>
        <w:rPr>
          <w:rFonts w:asciiTheme="majorHAnsi" w:hAnsiTheme="majorHAnsi" w:cstheme="majorHAnsi"/>
          <w:spacing w:val="2"/>
          <w:sz w:val="16"/>
          <w:szCs w:val="16"/>
        </w:rPr>
      </w:pPr>
      <w:r w:rsidRPr="00E36A32">
        <w:rPr>
          <w:rFonts w:asciiTheme="majorHAnsi" w:hAnsiTheme="majorHAnsi" w:cstheme="majorHAnsi"/>
          <w:sz w:val="16"/>
          <w:szCs w:val="16"/>
        </w:rPr>
        <w:t xml:space="preserve">Moore, A. M., </w:t>
      </w:r>
      <w:proofErr w:type="spellStart"/>
      <w:r w:rsidRPr="00E36A32">
        <w:rPr>
          <w:rFonts w:asciiTheme="majorHAnsi" w:hAnsiTheme="majorHAnsi" w:cstheme="majorHAnsi"/>
          <w:sz w:val="16"/>
          <w:szCs w:val="16"/>
        </w:rPr>
        <w:t>Awusabo</w:t>
      </w:r>
      <w:proofErr w:type="spellEnd"/>
      <w:r w:rsidRPr="00E36A32">
        <w:rPr>
          <w:rFonts w:asciiTheme="majorHAnsi" w:hAnsiTheme="majorHAnsi" w:cstheme="majorHAnsi"/>
          <w:sz w:val="16"/>
          <w:szCs w:val="16"/>
        </w:rPr>
        <w:t>-Asare, K., Madise, N., John-</w:t>
      </w:r>
      <w:proofErr w:type="spellStart"/>
      <w:r w:rsidRPr="00E36A32">
        <w:rPr>
          <w:rFonts w:asciiTheme="majorHAnsi" w:hAnsiTheme="majorHAnsi" w:cstheme="majorHAnsi"/>
          <w:sz w:val="16"/>
          <w:szCs w:val="16"/>
        </w:rPr>
        <w:t>Langba</w:t>
      </w:r>
      <w:proofErr w:type="spellEnd"/>
      <w:r w:rsidRPr="00E36A32">
        <w:rPr>
          <w:rFonts w:asciiTheme="majorHAnsi" w:hAnsiTheme="majorHAnsi" w:cstheme="majorHAnsi"/>
          <w:sz w:val="16"/>
          <w:szCs w:val="16"/>
        </w:rPr>
        <w:t>, J., &amp; Kumi-</w:t>
      </w:r>
      <w:proofErr w:type="spellStart"/>
      <w:r w:rsidRPr="00E36A32">
        <w:rPr>
          <w:rFonts w:asciiTheme="majorHAnsi" w:hAnsiTheme="majorHAnsi" w:cstheme="majorHAnsi"/>
          <w:sz w:val="16"/>
          <w:szCs w:val="16"/>
        </w:rPr>
        <w:t>Kyereme</w:t>
      </w:r>
      <w:proofErr w:type="spellEnd"/>
      <w:r w:rsidRPr="00E36A32">
        <w:rPr>
          <w:rFonts w:asciiTheme="majorHAnsi" w:hAnsiTheme="majorHAnsi" w:cstheme="majorHAnsi"/>
          <w:sz w:val="16"/>
          <w:szCs w:val="16"/>
        </w:rPr>
        <w:t xml:space="preserve">, A. (2007). Coerced first sex among adolescent girls in sub-Saharan Africa: prevalence and context. </w:t>
      </w:r>
      <w:r w:rsidRPr="00E36A32">
        <w:rPr>
          <w:rFonts w:asciiTheme="majorHAnsi" w:hAnsiTheme="majorHAnsi" w:cstheme="majorHAnsi"/>
          <w:i/>
          <w:iCs/>
          <w:sz w:val="16"/>
          <w:szCs w:val="16"/>
        </w:rPr>
        <w:t>African journal of reproductive health</w:t>
      </w:r>
      <w:r w:rsidRPr="00E36A32">
        <w:rPr>
          <w:rFonts w:asciiTheme="majorHAnsi" w:hAnsiTheme="majorHAnsi" w:cstheme="majorHAnsi"/>
          <w:sz w:val="16"/>
          <w:szCs w:val="16"/>
        </w:rPr>
        <w:t xml:space="preserve">, </w:t>
      </w:r>
      <w:r w:rsidRPr="00E36A32">
        <w:rPr>
          <w:rFonts w:asciiTheme="majorHAnsi" w:hAnsiTheme="majorHAnsi" w:cstheme="majorHAnsi"/>
          <w:i/>
          <w:iCs/>
          <w:sz w:val="16"/>
          <w:szCs w:val="16"/>
        </w:rPr>
        <w:t>11</w:t>
      </w:r>
      <w:r w:rsidRPr="00E36A32">
        <w:rPr>
          <w:rFonts w:asciiTheme="majorHAnsi" w:hAnsiTheme="majorHAnsi" w:cstheme="majorHAnsi"/>
          <w:sz w:val="16"/>
          <w:szCs w:val="16"/>
        </w:rPr>
        <w:t>(3), 62–82.</w:t>
      </w:r>
    </w:p>
    <w:p w14:paraId="44E14B5A" w14:textId="08D881D6" w:rsidR="00665FC8" w:rsidRPr="00E36A32" w:rsidRDefault="00064BE9" w:rsidP="0049713F">
      <w:pPr>
        <w:spacing w:before="240" w:after="240"/>
        <w:rPr>
          <w:rFonts w:asciiTheme="majorHAnsi" w:hAnsiTheme="majorHAnsi" w:cstheme="majorHAnsi"/>
          <w:spacing w:val="2"/>
          <w:sz w:val="16"/>
          <w:szCs w:val="16"/>
        </w:rPr>
      </w:pPr>
      <w:r w:rsidRPr="00E36A32">
        <w:rPr>
          <w:rFonts w:asciiTheme="majorHAnsi" w:hAnsiTheme="majorHAnsi" w:cstheme="majorHAnsi"/>
          <w:sz w:val="16"/>
          <w:szCs w:val="16"/>
        </w:rPr>
        <w:t xml:space="preserve">Muela A, </w:t>
      </w:r>
      <w:proofErr w:type="spellStart"/>
      <w:r w:rsidRPr="00E36A32">
        <w:rPr>
          <w:rFonts w:asciiTheme="majorHAnsi" w:hAnsiTheme="majorHAnsi" w:cstheme="majorHAnsi"/>
          <w:sz w:val="16"/>
          <w:szCs w:val="16"/>
        </w:rPr>
        <w:t>Azpiroz</w:t>
      </w:r>
      <w:proofErr w:type="spellEnd"/>
      <w:r w:rsidRPr="00E36A32">
        <w:rPr>
          <w:rFonts w:asciiTheme="majorHAnsi" w:hAnsiTheme="majorHAnsi" w:cstheme="majorHAnsi"/>
          <w:sz w:val="16"/>
          <w:szCs w:val="16"/>
        </w:rPr>
        <w:t xml:space="preserve"> J, Calzada N, Soroa G, </w:t>
      </w:r>
      <w:proofErr w:type="spellStart"/>
      <w:r w:rsidRPr="00E36A32">
        <w:rPr>
          <w:rFonts w:asciiTheme="majorHAnsi" w:hAnsiTheme="majorHAnsi" w:cstheme="majorHAnsi"/>
          <w:sz w:val="16"/>
          <w:szCs w:val="16"/>
        </w:rPr>
        <w:t>Aritzeta</w:t>
      </w:r>
      <w:proofErr w:type="spellEnd"/>
      <w:r w:rsidRPr="00E36A32">
        <w:rPr>
          <w:rFonts w:asciiTheme="majorHAnsi" w:hAnsiTheme="majorHAnsi" w:cstheme="majorHAnsi"/>
          <w:sz w:val="16"/>
          <w:szCs w:val="16"/>
        </w:rPr>
        <w:t xml:space="preserve"> A. (2019).  </w:t>
      </w:r>
      <w:hyperlink r:id="rId145" w:history="1">
        <w:r w:rsidR="00665FC8" w:rsidRPr="00E36A32">
          <w:rPr>
            <w:rStyle w:val="Hyperlink"/>
            <w:rFonts w:asciiTheme="majorHAnsi" w:hAnsiTheme="majorHAnsi" w:cstheme="majorHAnsi"/>
            <w:i/>
            <w:iCs/>
            <w:color w:val="954F72"/>
            <w:sz w:val="16"/>
            <w:szCs w:val="16"/>
            <w:u w:val="none"/>
            <w:lang w:val="en-GB"/>
          </w:rPr>
          <w:t>Leaving A Mark</w:t>
        </w:r>
        <w:r w:rsidR="00665FC8" w:rsidRPr="00E36A32">
          <w:rPr>
            <w:rStyle w:val="Hyperlink"/>
            <w:rFonts w:asciiTheme="majorHAnsi" w:hAnsiTheme="majorHAnsi" w:cstheme="majorHAnsi"/>
            <w:color w:val="954F72"/>
            <w:sz w:val="16"/>
            <w:szCs w:val="16"/>
            <w:u w:val="none"/>
            <w:lang w:val="en-GB"/>
          </w:rPr>
          <w:t>, an animal-assisted intervention programme for children who have been exposed to gender-based violence: a pilot study. Int J Environ Res Public Health.</w:t>
        </w:r>
        <w:r w:rsidR="00665FC8" w:rsidRPr="00E36A32">
          <w:rPr>
            <w:rStyle w:val="apple-converted-space"/>
            <w:rFonts w:asciiTheme="majorHAnsi" w:hAnsiTheme="majorHAnsi" w:cstheme="majorHAnsi"/>
            <w:sz w:val="16"/>
            <w:szCs w:val="16"/>
            <w:lang w:val="en-GB"/>
          </w:rPr>
          <w:t> </w:t>
        </w:r>
        <w:r w:rsidR="00665FC8" w:rsidRPr="00E36A32">
          <w:rPr>
            <w:rStyle w:val="Hyperlink"/>
            <w:rFonts w:asciiTheme="majorHAnsi" w:hAnsiTheme="majorHAnsi" w:cstheme="majorHAnsi"/>
            <w:color w:val="954F72"/>
            <w:sz w:val="16"/>
            <w:szCs w:val="16"/>
            <w:u w:val="none"/>
            <w:lang w:val="en-GB"/>
          </w:rPr>
          <w:t xml:space="preserve">16(21). </w:t>
        </w:r>
        <w:proofErr w:type="spellStart"/>
        <w:r w:rsidR="00665FC8" w:rsidRPr="00E36A32">
          <w:rPr>
            <w:rStyle w:val="Hyperlink"/>
            <w:rFonts w:asciiTheme="majorHAnsi" w:hAnsiTheme="majorHAnsi" w:cstheme="majorHAnsi"/>
            <w:color w:val="954F72"/>
            <w:sz w:val="16"/>
            <w:szCs w:val="16"/>
            <w:u w:val="none"/>
            <w:lang w:val="en-GB"/>
          </w:rPr>
          <w:t>pii</w:t>
        </w:r>
        <w:proofErr w:type="spellEnd"/>
        <w:r w:rsidR="00665FC8" w:rsidRPr="00E36A32">
          <w:rPr>
            <w:rStyle w:val="Hyperlink"/>
            <w:rFonts w:asciiTheme="majorHAnsi" w:hAnsiTheme="majorHAnsi" w:cstheme="majorHAnsi"/>
            <w:color w:val="954F72"/>
            <w:sz w:val="16"/>
            <w:szCs w:val="16"/>
            <w:u w:val="none"/>
            <w:lang w:val="en-GB"/>
          </w:rPr>
          <w:t>: E4084, 2019</w:t>
        </w:r>
      </w:hyperlink>
      <w:r w:rsidR="00126720" w:rsidRPr="00E36A32">
        <w:rPr>
          <w:rFonts w:asciiTheme="majorHAnsi" w:hAnsiTheme="majorHAnsi" w:cstheme="majorHAnsi"/>
          <w:color w:val="000000"/>
          <w:sz w:val="16"/>
          <w:szCs w:val="16"/>
          <w:lang w:val="en-GB"/>
        </w:rPr>
        <w:t xml:space="preserve"> </w:t>
      </w:r>
      <w:r w:rsidR="00665FC8" w:rsidRPr="00E36A32">
        <w:rPr>
          <w:rFonts w:asciiTheme="majorHAnsi" w:hAnsiTheme="majorHAnsi" w:cstheme="majorHAnsi"/>
          <w:color w:val="000000"/>
          <w:sz w:val="16"/>
          <w:szCs w:val="16"/>
          <w:lang w:val="en-GB"/>
        </w:rPr>
        <w:t>(</w:t>
      </w:r>
      <w:r w:rsidR="00665FC8" w:rsidRPr="00E36A32">
        <w:rPr>
          <w:rFonts w:asciiTheme="majorHAnsi" w:hAnsiTheme="majorHAnsi" w:cstheme="majorHAnsi"/>
          <w:i/>
          <w:iCs/>
          <w:color w:val="000000"/>
          <w:sz w:val="16"/>
          <w:szCs w:val="16"/>
          <w:lang w:val="en-GB"/>
        </w:rPr>
        <w:t>Source: NBCI</w:t>
      </w:r>
      <w:r w:rsidR="00665FC8" w:rsidRPr="00E36A32">
        <w:rPr>
          <w:rFonts w:asciiTheme="majorHAnsi" w:hAnsiTheme="majorHAnsi" w:cstheme="majorHAnsi"/>
          <w:color w:val="000000"/>
          <w:sz w:val="16"/>
          <w:szCs w:val="16"/>
          <w:lang w:val="en-GB"/>
        </w:rPr>
        <w:t>).</w:t>
      </w:r>
      <w:r w:rsidR="00665FC8" w:rsidRPr="00E36A32">
        <w:rPr>
          <w:rStyle w:val="apple-converted-space"/>
          <w:rFonts w:asciiTheme="majorHAnsi" w:hAnsiTheme="majorHAnsi" w:cstheme="majorHAnsi"/>
          <w:color w:val="000000"/>
          <w:sz w:val="16"/>
          <w:szCs w:val="16"/>
          <w:lang w:val="en-GB"/>
        </w:rPr>
        <w:t> </w:t>
      </w:r>
    </w:p>
    <w:p w14:paraId="296A8361" w14:textId="36710299" w:rsidR="00D62013" w:rsidRPr="00E36A32" w:rsidRDefault="00D62013" w:rsidP="005453EE">
      <w:pPr>
        <w:ind w:right="375"/>
        <w:textAlignment w:val="baseline"/>
        <w:rPr>
          <w:rStyle w:val="title-text"/>
          <w:rFonts w:asciiTheme="majorHAnsi" w:hAnsiTheme="majorHAnsi" w:cstheme="majorHAnsi"/>
          <w:bCs/>
          <w:sz w:val="16"/>
          <w:szCs w:val="16"/>
        </w:rPr>
      </w:pPr>
      <w:r w:rsidRPr="00E36A32">
        <w:rPr>
          <w:rFonts w:asciiTheme="majorHAnsi" w:hAnsiTheme="majorHAnsi" w:cstheme="majorHAnsi"/>
          <w:sz w:val="16"/>
          <w:szCs w:val="16"/>
        </w:rPr>
        <w:t>Mumford EA, Liu W, Joseph H. (2018). Postpartum domestic violence in hom</w:t>
      </w:r>
      <w:r w:rsidRPr="00E36A32">
        <w:rPr>
          <w:rFonts w:asciiTheme="majorHAnsi" w:hAnsiTheme="majorHAnsi" w:cstheme="majorHAnsi"/>
          <w:color w:val="000000"/>
          <w:sz w:val="16"/>
          <w:szCs w:val="16"/>
        </w:rPr>
        <w:t xml:space="preserve">es with young children: The role of maternal and paternal drinking. </w:t>
      </w:r>
      <w:r w:rsidRPr="00E36A32">
        <w:rPr>
          <w:rStyle w:val="title-text"/>
          <w:rFonts w:asciiTheme="majorHAnsi" w:hAnsiTheme="majorHAnsi" w:cstheme="majorHAnsi"/>
          <w:bCs/>
          <w:i/>
          <w:sz w:val="16"/>
          <w:szCs w:val="16"/>
        </w:rPr>
        <w:t>Violence against women 24(2),</w:t>
      </w:r>
      <w:r w:rsidRPr="00E36A32">
        <w:rPr>
          <w:rStyle w:val="title-text"/>
          <w:rFonts w:asciiTheme="majorHAnsi" w:hAnsiTheme="majorHAnsi" w:cstheme="majorHAnsi"/>
          <w:bCs/>
          <w:sz w:val="16"/>
          <w:szCs w:val="16"/>
        </w:rPr>
        <w:t xml:space="preserve"> 144-162.</w:t>
      </w:r>
    </w:p>
    <w:p w14:paraId="2C0ED1D8" w14:textId="77777777" w:rsidR="00F57B8B" w:rsidRPr="00E36A32" w:rsidRDefault="00F57B8B" w:rsidP="00F57B8B">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46" w:history="1">
        <w:proofErr w:type="spellStart"/>
        <w:r w:rsidRPr="00E36A32">
          <w:rPr>
            <w:rStyle w:val="Hyperlink"/>
            <w:rFonts w:asciiTheme="majorHAnsi" w:hAnsiTheme="majorHAnsi" w:cstheme="majorHAnsi"/>
            <w:color w:val="2F83C4"/>
            <w:sz w:val="16"/>
            <w:szCs w:val="16"/>
          </w:rPr>
          <w:t>Nace</w:t>
        </w:r>
        <w:proofErr w:type="spellEnd"/>
        <w:r w:rsidRPr="00E36A32">
          <w:rPr>
            <w:rStyle w:val="Hyperlink"/>
            <w:rFonts w:asciiTheme="majorHAnsi" w:hAnsiTheme="majorHAnsi" w:cstheme="majorHAnsi"/>
            <w:color w:val="2F83C4"/>
            <w:sz w:val="16"/>
            <w:szCs w:val="16"/>
          </w:rPr>
          <w:t xml:space="preserve">, A., </w:t>
        </w:r>
        <w:proofErr w:type="spellStart"/>
        <w:r w:rsidRPr="00E36A32">
          <w:rPr>
            <w:rStyle w:val="Hyperlink"/>
            <w:rFonts w:asciiTheme="majorHAnsi" w:hAnsiTheme="majorHAnsi" w:cstheme="majorHAnsi"/>
            <w:color w:val="2F83C4"/>
            <w:sz w:val="16"/>
            <w:szCs w:val="16"/>
          </w:rPr>
          <w:t>Maternowska</w:t>
        </w:r>
        <w:proofErr w:type="spellEnd"/>
        <w:r w:rsidRPr="00E36A32">
          <w:rPr>
            <w:rStyle w:val="Hyperlink"/>
            <w:rFonts w:asciiTheme="majorHAnsi" w:hAnsiTheme="majorHAnsi" w:cstheme="majorHAnsi"/>
            <w:color w:val="2F83C4"/>
            <w:sz w:val="16"/>
            <w:szCs w:val="16"/>
          </w:rPr>
          <w:t xml:space="preserve">, C., Fernandez, B., Cravero, K. (2021).  The Violence Against Children Surveys (VACS): Using VACS data to drive </w:t>
        </w:r>
        <w:proofErr w:type="spellStart"/>
        <w:r w:rsidRPr="00E36A32">
          <w:rPr>
            <w:rStyle w:val="Hyperlink"/>
            <w:rFonts w:asciiTheme="majorHAnsi" w:hAnsiTheme="majorHAnsi" w:cstheme="majorHAnsi"/>
            <w:color w:val="2F83C4"/>
            <w:sz w:val="16"/>
            <w:szCs w:val="16"/>
          </w:rPr>
          <w:t>programmes</w:t>
        </w:r>
        <w:proofErr w:type="spellEnd"/>
        <w:r w:rsidRPr="00E36A32">
          <w:rPr>
            <w:rStyle w:val="Hyperlink"/>
            <w:rFonts w:asciiTheme="majorHAnsi" w:hAnsiTheme="majorHAnsi" w:cstheme="majorHAnsi"/>
            <w:color w:val="2F83C4"/>
            <w:sz w:val="16"/>
            <w:szCs w:val="16"/>
          </w:rPr>
          <w:t xml:space="preserve"> and policies. Global Public Health. </w:t>
        </w:r>
        <w:proofErr w:type="spellStart"/>
        <w:r w:rsidRPr="00E36A32">
          <w:rPr>
            <w:rStyle w:val="Hyperlink"/>
            <w:rFonts w:asciiTheme="majorHAnsi" w:hAnsiTheme="majorHAnsi" w:cstheme="majorHAnsi"/>
            <w:color w:val="2F83C4"/>
            <w:sz w:val="16"/>
            <w:szCs w:val="16"/>
          </w:rPr>
          <w:t>ePub</w:t>
        </w:r>
        <w:proofErr w:type="spellEnd"/>
      </w:hyperlink>
    </w:p>
    <w:p w14:paraId="56D96CC1" w14:textId="133F776B" w:rsidR="005F5F90" w:rsidRPr="00E36A32" w:rsidRDefault="005F5F90" w:rsidP="005F5F90">
      <w:pPr>
        <w:rPr>
          <w:rStyle w:val="title-text"/>
          <w:rFonts w:asciiTheme="majorHAnsi" w:hAnsiTheme="majorHAnsi" w:cstheme="majorHAnsi"/>
          <w:sz w:val="16"/>
          <w:szCs w:val="16"/>
        </w:rPr>
      </w:pPr>
      <w:r w:rsidRPr="00E36A32">
        <w:rPr>
          <w:rFonts w:asciiTheme="majorHAnsi" w:hAnsiTheme="majorHAnsi" w:cstheme="majorHAnsi"/>
          <w:color w:val="000000"/>
          <w:sz w:val="16"/>
          <w:szCs w:val="16"/>
          <w:lang w:val="en-GB"/>
        </w:rPr>
        <w:br/>
      </w:r>
      <w:proofErr w:type="spellStart"/>
      <w:r w:rsidR="00064BE9" w:rsidRPr="00E36A32">
        <w:rPr>
          <w:rFonts w:asciiTheme="majorHAnsi" w:hAnsiTheme="majorHAnsi" w:cstheme="majorHAnsi"/>
          <w:sz w:val="16"/>
          <w:szCs w:val="16"/>
        </w:rPr>
        <w:t>Naimer</w:t>
      </w:r>
      <w:proofErr w:type="spellEnd"/>
      <w:r w:rsidR="00064BE9" w:rsidRPr="00E36A32">
        <w:rPr>
          <w:rFonts w:asciiTheme="majorHAnsi" w:hAnsiTheme="majorHAnsi" w:cstheme="majorHAnsi"/>
          <w:sz w:val="16"/>
          <w:szCs w:val="16"/>
        </w:rPr>
        <w:t xml:space="preserve"> K, </w:t>
      </w:r>
      <w:proofErr w:type="spellStart"/>
      <w:r w:rsidR="00064BE9" w:rsidRPr="00E36A32">
        <w:rPr>
          <w:rFonts w:asciiTheme="majorHAnsi" w:hAnsiTheme="majorHAnsi" w:cstheme="majorHAnsi"/>
          <w:sz w:val="16"/>
          <w:szCs w:val="16"/>
        </w:rPr>
        <w:t>Volpellier</w:t>
      </w:r>
      <w:proofErr w:type="spellEnd"/>
      <w:r w:rsidR="00064BE9" w:rsidRPr="00E36A32">
        <w:rPr>
          <w:rFonts w:asciiTheme="majorHAnsi" w:hAnsiTheme="majorHAnsi" w:cstheme="majorHAnsi"/>
          <w:sz w:val="16"/>
          <w:szCs w:val="16"/>
        </w:rPr>
        <w:t xml:space="preserve"> M, Mukwege D. (2019). </w:t>
      </w:r>
      <w:hyperlink r:id="rId147" w:history="1">
        <w:r w:rsidRPr="00E36A32">
          <w:rPr>
            <w:rStyle w:val="Hyperlink"/>
            <w:rFonts w:asciiTheme="majorHAnsi" w:hAnsiTheme="majorHAnsi" w:cstheme="majorHAnsi"/>
            <w:color w:val="954F72"/>
            <w:sz w:val="16"/>
            <w:szCs w:val="16"/>
            <w:u w:val="none"/>
            <w:lang w:val="en-GB"/>
          </w:rPr>
          <w:t xml:space="preserve">The case of </w:t>
        </w:r>
        <w:proofErr w:type="spellStart"/>
        <w:r w:rsidRPr="00E36A32">
          <w:rPr>
            <w:rStyle w:val="Hyperlink"/>
            <w:rFonts w:asciiTheme="majorHAnsi" w:hAnsiTheme="majorHAnsi" w:cstheme="majorHAnsi"/>
            <w:color w:val="954F72"/>
            <w:sz w:val="16"/>
            <w:szCs w:val="16"/>
            <w:u w:val="none"/>
            <w:lang w:val="en-GB"/>
          </w:rPr>
          <w:t>Kavumu</w:t>
        </w:r>
        <w:proofErr w:type="spellEnd"/>
        <w:r w:rsidRPr="00E36A32">
          <w:rPr>
            <w:rStyle w:val="Hyperlink"/>
            <w:rFonts w:asciiTheme="majorHAnsi" w:hAnsiTheme="majorHAnsi" w:cstheme="majorHAnsi"/>
            <w:color w:val="954F72"/>
            <w:sz w:val="16"/>
            <w:szCs w:val="16"/>
            <w:u w:val="none"/>
            <w:lang w:val="en-GB"/>
          </w:rPr>
          <w:t>: a model of medicolegal collaboration. Lancet. 393, 2651–54,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Physicians for Human Rights</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p>
    <w:p w14:paraId="43DEE347" w14:textId="77777777" w:rsidR="0001678D" w:rsidRPr="00E36A32" w:rsidRDefault="0001678D" w:rsidP="00E34D32">
      <w:pPr>
        <w:rPr>
          <w:rFonts w:asciiTheme="majorHAnsi" w:hAnsiTheme="majorHAnsi" w:cstheme="majorHAnsi"/>
          <w:color w:val="000000"/>
          <w:sz w:val="16"/>
          <w:szCs w:val="16"/>
        </w:rPr>
      </w:pPr>
    </w:p>
    <w:p w14:paraId="2151B95E" w14:textId="461A8B48" w:rsidR="0001678D" w:rsidRPr="00E36A32" w:rsidRDefault="0001678D" w:rsidP="00E34D32">
      <w:pPr>
        <w:rPr>
          <w:rFonts w:asciiTheme="majorHAnsi" w:hAnsiTheme="majorHAnsi" w:cstheme="majorHAnsi"/>
          <w:color w:val="000000"/>
          <w:sz w:val="16"/>
          <w:szCs w:val="16"/>
        </w:rPr>
      </w:pPr>
      <w:r w:rsidRPr="00E36A32">
        <w:rPr>
          <w:rFonts w:asciiTheme="majorHAnsi" w:hAnsiTheme="majorHAnsi" w:cstheme="majorHAnsi"/>
          <w:color w:val="000000"/>
          <w:sz w:val="16"/>
          <w:szCs w:val="16"/>
          <w:shd w:val="clear" w:color="auto" w:fill="FFFFFF"/>
        </w:rPr>
        <w:t xml:space="preserve">Naved, R. T., Antu, J. F., Parvin, K., &amp; </w:t>
      </w:r>
      <w:proofErr w:type="spellStart"/>
      <w:r w:rsidRPr="00E36A32">
        <w:rPr>
          <w:rFonts w:asciiTheme="majorHAnsi" w:hAnsiTheme="majorHAnsi" w:cstheme="majorHAnsi"/>
          <w:color w:val="000000"/>
          <w:sz w:val="16"/>
          <w:szCs w:val="16"/>
          <w:shd w:val="clear" w:color="auto" w:fill="FFFFFF"/>
        </w:rPr>
        <w:t>Ziaei</w:t>
      </w:r>
      <w:proofErr w:type="spellEnd"/>
      <w:r w:rsidRPr="00E36A32">
        <w:rPr>
          <w:rFonts w:asciiTheme="majorHAnsi" w:hAnsiTheme="majorHAnsi" w:cstheme="majorHAnsi"/>
          <w:color w:val="000000"/>
          <w:sz w:val="16"/>
          <w:szCs w:val="16"/>
          <w:shd w:val="clear" w:color="auto" w:fill="FFFFFF"/>
        </w:rPr>
        <w:t>, S. (2023).</w:t>
      </w:r>
      <w:r w:rsidRPr="00E36A32">
        <w:rPr>
          <w:rStyle w:val="apple-converted-space"/>
          <w:rFonts w:asciiTheme="majorHAnsi" w:hAnsiTheme="majorHAnsi" w:cstheme="majorHAnsi"/>
          <w:color w:val="000000"/>
          <w:sz w:val="16"/>
          <w:szCs w:val="16"/>
          <w:shd w:val="clear" w:color="auto" w:fill="FFFFFF"/>
        </w:rPr>
        <w:t> </w:t>
      </w:r>
      <w:hyperlink r:id="rId148" w:tgtFrame="_blank" w:history="1">
        <w:r w:rsidRPr="00E36A32">
          <w:rPr>
            <w:rStyle w:val="Hyperlink"/>
            <w:rFonts w:asciiTheme="majorHAnsi" w:eastAsiaTheme="majorEastAsia" w:hAnsiTheme="majorHAnsi" w:cstheme="majorHAnsi"/>
            <w:color w:val="2F83C4"/>
            <w:sz w:val="16"/>
            <w:szCs w:val="16"/>
          </w:rPr>
          <w:t xml:space="preserve">Multi-level analysis of the determinants of physical domestic violence against children using longitudinal data from </w:t>
        </w:r>
        <w:proofErr w:type="spellStart"/>
        <w:r w:rsidRPr="00E36A32">
          <w:rPr>
            <w:rStyle w:val="Hyperlink"/>
            <w:rFonts w:asciiTheme="majorHAnsi" w:eastAsiaTheme="majorEastAsia" w:hAnsiTheme="majorHAnsi" w:cstheme="majorHAnsi"/>
            <w:color w:val="2F83C4"/>
            <w:sz w:val="16"/>
            <w:szCs w:val="16"/>
          </w:rPr>
          <w:t>MINIMat</w:t>
        </w:r>
        <w:proofErr w:type="spellEnd"/>
        <w:r w:rsidRPr="00E36A32">
          <w:rPr>
            <w:rStyle w:val="Hyperlink"/>
            <w:rFonts w:asciiTheme="majorHAnsi" w:eastAsiaTheme="majorEastAsia" w:hAnsiTheme="majorHAnsi" w:cstheme="majorHAnsi"/>
            <w:color w:val="2F83C4"/>
            <w:sz w:val="16"/>
            <w:szCs w:val="16"/>
          </w:rPr>
          <w:t xml:space="preserve"> mother-child cohort in Bangladesh</w:t>
        </w:r>
      </w:hyperlink>
      <w:r w:rsidRPr="00E36A32">
        <w:rPr>
          <w:rFonts w:asciiTheme="majorHAnsi" w:hAnsiTheme="majorHAnsi" w:cstheme="majorHAnsi"/>
          <w:color w:val="000000"/>
          <w:sz w:val="16"/>
          <w:szCs w:val="16"/>
          <w:shd w:val="clear" w:color="auto" w:fill="FFFFFF"/>
        </w:rPr>
        <w:t>. Frontiers in Public Health, 11, 1185130:</w:t>
      </w:r>
      <w:r w:rsidRPr="00E36A32">
        <w:rPr>
          <w:rStyle w:val="apple-converted-space"/>
          <w:rFonts w:asciiTheme="majorHAnsi" w:hAnsiTheme="majorHAnsi" w:cstheme="majorHAnsi"/>
          <w:color w:val="000000"/>
          <w:sz w:val="16"/>
          <w:szCs w:val="16"/>
          <w:shd w:val="clear" w:color="auto" w:fill="FFFFFF"/>
        </w:rPr>
        <w:t> </w:t>
      </w:r>
    </w:p>
    <w:p w14:paraId="5479646E" w14:textId="58C1E3EC" w:rsidR="00E34D32" w:rsidRPr="00E36A32" w:rsidRDefault="00E34D32" w:rsidP="00E34D32">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49" w:history="1">
        <w:r w:rsidRPr="00E36A32">
          <w:rPr>
            <w:rStyle w:val="Hyperlink"/>
            <w:rFonts w:asciiTheme="majorHAnsi" w:hAnsiTheme="majorHAnsi" w:cstheme="majorHAnsi"/>
            <w:color w:val="2F83C4"/>
            <w:sz w:val="16"/>
            <w:szCs w:val="16"/>
          </w:rPr>
          <w:t>Ndungu, J., Jewkes, R., Ngcobo-Sithole, M., Chirwa, E., &amp; Gibbs, A. (2021). Afghan women’s use of violence against their children and associations with IPV, adverse childhood experiences and poverty: A cross-sectional and structural equation modelling analysis. Int. J. Environ. Res. Public Health. 18(15), 7923</w:t>
        </w:r>
      </w:hyperlink>
      <w:r w:rsidRPr="00E36A32">
        <w:rPr>
          <w:rFonts w:asciiTheme="majorHAnsi" w:hAnsiTheme="majorHAnsi" w:cstheme="majorHAnsi"/>
          <w:color w:val="000000"/>
          <w:sz w:val="16"/>
          <w:szCs w:val="16"/>
          <w:shd w:val="clear" w:color="auto" w:fill="FFFFFF"/>
        </w:rPr>
        <w:t>:</w:t>
      </w:r>
      <w:r w:rsidRPr="00E36A32">
        <w:rPr>
          <w:rStyle w:val="apple-converted-space"/>
          <w:rFonts w:asciiTheme="majorHAnsi" w:eastAsiaTheme="majorEastAsia" w:hAnsiTheme="majorHAnsi" w:cstheme="majorHAnsi"/>
          <w:color w:val="000000"/>
          <w:sz w:val="16"/>
          <w:szCs w:val="16"/>
          <w:shd w:val="clear" w:color="auto" w:fill="FFFFFF"/>
        </w:rPr>
        <w:t> </w:t>
      </w:r>
    </w:p>
    <w:p w14:paraId="566B1F00" w14:textId="77777777" w:rsidR="00631F57" w:rsidRPr="00E36A32" w:rsidRDefault="00631F57" w:rsidP="00CD4C09">
      <w:pPr>
        <w:rPr>
          <w:rFonts w:asciiTheme="majorHAnsi" w:hAnsiTheme="majorHAnsi" w:cstheme="majorHAnsi"/>
          <w:color w:val="000000"/>
          <w:sz w:val="16"/>
          <w:szCs w:val="16"/>
          <w:lang w:val="en-GB"/>
        </w:rPr>
      </w:pPr>
    </w:p>
    <w:p w14:paraId="27318456" w14:textId="77777777" w:rsidR="00631F57" w:rsidRPr="00E36A32" w:rsidRDefault="00631F57" w:rsidP="00CD4C09">
      <w:pPr>
        <w:rPr>
          <w:rFonts w:asciiTheme="majorHAnsi" w:hAnsiTheme="majorHAnsi" w:cstheme="majorHAnsi"/>
          <w:color w:val="000000"/>
          <w:sz w:val="16"/>
          <w:szCs w:val="16"/>
          <w:shd w:val="clear" w:color="auto" w:fill="FFFFFF"/>
        </w:rPr>
      </w:pPr>
      <w:r w:rsidRPr="00E36A32">
        <w:rPr>
          <w:rFonts w:asciiTheme="majorHAnsi" w:hAnsiTheme="majorHAnsi" w:cstheme="majorHAnsi"/>
          <w:color w:val="000000"/>
          <w:sz w:val="16"/>
          <w:szCs w:val="16"/>
          <w:shd w:val="clear" w:color="auto" w:fill="FFFFFF"/>
        </w:rPr>
        <w:t xml:space="preserve">Ngidi, N.D., &amp; </w:t>
      </w:r>
      <w:proofErr w:type="spellStart"/>
      <w:r w:rsidRPr="00E36A32">
        <w:rPr>
          <w:rFonts w:asciiTheme="majorHAnsi" w:hAnsiTheme="majorHAnsi" w:cstheme="majorHAnsi"/>
          <w:color w:val="000000"/>
          <w:sz w:val="16"/>
          <w:szCs w:val="16"/>
          <w:shd w:val="clear" w:color="auto" w:fill="FFFFFF"/>
        </w:rPr>
        <w:t>Essack</w:t>
      </w:r>
      <w:proofErr w:type="spellEnd"/>
      <w:r w:rsidRPr="00E36A32">
        <w:rPr>
          <w:rFonts w:asciiTheme="majorHAnsi" w:hAnsiTheme="majorHAnsi" w:cstheme="majorHAnsi"/>
          <w:color w:val="000000"/>
          <w:sz w:val="16"/>
          <w:szCs w:val="16"/>
          <w:shd w:val="clear" w:color="auto" w:fill="FFFFFF"/>
        </w:rPr>
        <w:t>, Z. (2022). </w:t>
      </w:r>
      <w:hyperlink r:id="rId150" w:tgtFrame="_blank" w:history="1">
        <w:r w:rsidRPr="00E36A32">
          <w:rPr>
            <w:rStyle w:val="Hyperlink"/>
            <w:rFonts w:asciiTheme="majorHAnsi" w:hAnsiTheme="majorHAnsi" w:cstheme="majorHAnsi"/>
            <w:color w:val="2F83C4"/>
            <w:sz w:val="16"/>
            <w:szCs w:val="16"/>
          </w:rPr>
          <w:t>Mapping the Unsafe School Journey: Rural Primary School Children’s Perspectives on Dangerous Social Geographies in South Africa</w:t>
        </w:r>
      </w:hyperlink>
      <w:r w:rsidRPr="00E36A32">
        <w:rPr>
          <w:rFonts w:asciiTheme="majorHAnsi" w:hAnsiTheme="majorHAnsi" w:cstheme="majorHAnsi"/>
          <w:color w:val="000000"/>
          <w:sz w:val="16"/>
          <w:szCs w:val="16"/>
          <w:shd w:val="clear" w:color="auto" w:fill="FFFFFF"/>
        </w:rPr>
        <w:t>. International Journal of Educational Development, 94, 102655: </w:t>
      </w:r>
    </w:p>
    <w:p w14:paraId="763EFBDF" w14:textId="367AFC65" w:rsidR="00D62013" w:rsidRPr="00E36A32" w:rsidRDefault="00A05C89" w:rsidP="00CD4C09">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3C1441" w:rsidRPr="00E36A32">
        <w:rPr>
          <w:rFonts w:asciiTheme="majorHAnsi" w:hAnsiTheme="majorHAnsi" w:cstheme="majorHAnsi"/>
          <w:sz w:val="16"/>
          <w:szCs w:val="16"/>
        </w:rPr>
        <w:t xml:space="preserve">Nguyen K.H, Kress H, </w:t>
      </w:r>
      <w:proofErr w:type="spellStart"/>
      <w:r w:rsidR="003C1441" w:rsidRPr="00E36A32">
        <w:rPr>
          <w:rFonts w:asciiTheme="majorHAnsi" w:hAnsiTheme="majorHAnsi" w:cstheme="majorHAnsi"/>
          <w:sz w:val="16"/>
          <w:szCs w:val="16"/>
        </w:rPr>
        <w:t>Villaveces</w:t>
      </w:r>
      <w:proofErr w:type="spellEnd"/>
      <w:r w:rsidR="003C1441" w:rsidRPr="00E36A32">
        <w:rPr>
          <w:rFonts w:asciiTheme="majorHAnsi" w:hAnsiTheme="majorHAnsi" w:cstheme="majorHAnsi"/>
          <w:sz w:val="16"/>
          <w:szCs w:val="16"/>
        </w:rPr>
        <w:t xml:space="preserve"> A, Massetti G.M. (2019). </w:t>
      </w:r>
      <w:hyperlink r:id="rId151" w:history="1">
        <w:r w:rsidRPr="00E36A32">
          <w:rPr>
            <w:rStyle w:val="Hyperlink"/>
            <w:rFonts w:asciiTheme="majorHAnsi" w:hAnsiTheme="majorHAnsi" w:cstheme="majorHAnsi"/>
            <w:color w:val="954F72"/>
            <w:sz w:val="16"/>
            <w:szCs w:val="16"/>
            <w:u w:val="none"/>
            <w:lang w:val="en-GB"/>
          </w:rPr>
          <w:t xml:space="preserve">Sampling design and methodology of the Violence Against Children and Youth Surveys. </w:t>
        </w:r>
        <w:r w:rsidR="003C1441" w:rsidRPr="00E36A32">
          <w:rPr>
            <w:rStyle w:val="Hyperlink"/>
            <w:rFonts w:asciiTheme="majorHAnsi" w:hAnsiTheme="majorHAnsi" w:cstheme="majorHAnsi"/>
            <w:color w:val="954F72"/>
            <w:sz w:val="16"/>
            <w:szCs w:val="16"/>
            <w:u w:val="none"/>
            <w:lang w:val="en-GB"/>
          </w:rPr>
          <w:t>I</w:t>
        </w:r>
        <w:r w:rsidRPr="00E36A32">
          <w:rPr>
            <w:rStyle w:val="Hyperlink"/>
            <w:rFonts w:asciiTheme="majorHAnsi" w:hAnsiTheme="majorHAnsi" w:cstheme="majorHAnsi"/>
            <w:color w:val="954F72"/>
            <w:sz w:val="16"/>
            <w:szCs w:val="16"/>
            <w:u w:val="none"/>
            <w:lang w:val="en-GB"/>
          </w:rPr>
          <w:t>njury Prevention. 25(4), 321-327,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BMJ Journals</w:t>
      </w:r>
      <w:r w:rsidRPr="00E36A32">
        <w:rPr>
          <w:rFonts w:asciiTheme="majorHAnsi" w:hAnsiTheme="majorHAnsi" w:cstheme="majorHAnsi"/>
          <w:color w:val="000000"/>
          <w:sz w:val="16"/>
          <w:szCs w:val="16"/>
          <w:lang w:val="en-GB"/>
        </w:rPr>
        <w:t>).</w:t>
      </w:r>
      <w:r w:rsidRPr="00E36A32">
        <w:rPr>
          <w:rStyle w:val="apple-converted-space"/>
          <w:rFonts w:asciiTheme="majorHAnsi" w:hAnsiTheme="majorHAnsi" w:cstheme="majorHAnsi"/>
          <w:color w:val="000000"/>
          <w:sz w:val="16"/>
          <w:szCs w:val="16"/>
          <w:lang w:val="en-GB"/>
        </w:rPr>
        <w:t> </w:t>
      </w:r>
      <w:r w:rsidRPr="00E36A32">
        <w:rPr>
          <w:rFonts w:asciiTheme="majorHAnsi" w:hAnsiTheme="majorHAnsi" w:cstheme="majorHAnsi"/>
          <w:color w:val="000000"/>
          <w:sz w:val="16"/>
          <w:szCs w:val="16"/>
          <w:lang w:val="en-GB"/>
        </w:rPr>
        <w:br/>
        <w:t> </w:t>
      </w:r>
    </w:p>
    <w:p w14:paraId="67FC38ED" w14:textId="25F3B6D8" w:rsidR="00F4501B" w:rsidRPr="00E36A32" w:rsidRDefault="00F4501B" w:rsidP="005453EE">
      <w:pPr>
        <w:ind w:right="375"/>
        <w:textAlignment w:val="baseline"/>
        <w:rPr>
          <w:rFonts w:asciiTheme="majorHAnsi" w:hAnsiTheme="majorHAnsi" w:cstheme="majorHAnsi"/>
          <w:color w:val="000000"/>
          <w:sz w:val="16"/>
          <w:szCs w:val="16"/>
        </w:rPr>
      </w:pPr>
      <w:r w:rsidRPr="00E36A32">
        <w:rPr>
          <w:rFonts w:asciiTheme="majorHAnsi" w:hAnsiTheme="majorHAnsi" w:cstheme="majorHAnsi"/>
          <w:color w:val="000000"/>
          <w:sz w:val="16"/>
          <w:szCs w:val="16"/>
        </w:rPr>
        <w:t xml:space="preserve">Noll JG, Shenk CE, Putnam KT. Childhood sexual abuse and adolescent pregnancy: a meta-analytic update. J </w:t>
      </w:r>
      <w:proofErr w:type="spellStart"/>
      <w:r w:rsidRPr="00E36A32">
        <w:rPr>
          <w:rFonts w:asciiTheme="majorHAnsi" w:hAnsiTheme="majorHAnsi" w:cstheme="majorHAnsi"/>
          <w:color w:val="000000"/>
          <w:sz w:val="16"/>
          <w:szCs w:val="16"/>
        </w:rPr>
        <w:t>Pediatr</w:t>
      </w:r>
      <w:proofErr w:type="spellEnd"/>
      <w:r w:rsidRPr="00E36A32">
        <w:rPr>
          <w:rFonts w:asciiTheme="majorHAnsi" w:hAnsiTheme="majorHAnsi" w:cstheme="majorHAnsi"/>
          <w:color w:val="000000"/>
          <w:sz w:val="16"/>
          <w:szCs w:val="16"/>
        </w:rPr>
        <w:t xml:space="preserve"> Psychol </w:t>
      </w:r>
      <w:proofErr w:type="gramStart"/>
      <w:r w:rsidRPr="00E36A32">
        <w:rPr>
          <w:rFonts w:asciiTheme="majorHAnsi" w:hAnsiTheme="majorHAnsi" w:cstheme="majorHAnsi"/>
          <w:color w:val="000000"/>
          <w:sz w:val="16"/>
          <w:szCs w:val="16"/>
        </w:rPr>
        <w:t>2009;34:366</w:t>
      </w:r>
      <w:proofErr w:type="gramEnd"/>
      <w:r w:rsidRPr="00E36A32">
        <w:rPr>
          <w:rFonts w:asciiTheme="majorHAnsi" w:hAnsiTheme="majorHAnsi" w:cstheme="majorHAnsi"/>
          <w:color w:val="000000"/>
          <w:sz w:val="16"/>
          <w:szCs w:val="16"/>
        </w:rPr>
        <w:t>-378</w:t>
      </w:r>
    </w:p>
    <w:p w14:paraId="28C08E8A" w14:textId="5C277717" w:rsidR="00926D30" w:rsidRPr="00E36A32" w:rsidRDefault="00926D30" w:rsidP="00926D30">
      <w:pPr>
        <w:rPr>
          <w:rFonts w:asciiTheme="majorHAnsi" w:hAnsiTheme="majorHAnsi" w:cstheme="majorHAnsi"/>
          <w:color w:val="000000"/>
          <w:sz w:val="16"/>
          <w:szCs w:val="16"/>
          <w:shd w:val="clear" w:color="auto" w:fill="FFFFFF"/>
        </w:rPr>
      </w:pPr>
    </w:p>
    <w:p w14:paraId="711083F8" w14:textId="24EC75C0" w:rsidR="003F4E48" w:rsidRPr="00E36A32" w:rsidRDefault="003F4E48" w:rsidP="00926D30">
      <w:pPr>
        <w:rPr>
          <w:rStyle w:val="apple-converted-space"/>
          <w:rFonts w:asciiTheme="majorHAnsi" w:hAnsiTheme="majorHAnsi" w:cstheme="majorHAnsi"/>
          <w:color w:val="000000"/>
          <w:sz w:val="16"/>
          <w:szCs w:val="16"/>
          <w:shd w:val="clear" w:color="auto" w:fill="FFFFFF"/>
        </w:rPr>
      </w:pPr>
      <w:r w:rsidRPr="00E36A32">
        <w:rPr>
          <w:rFonts w:asciiTheme="majorHAnsi" w:hAnsiTheme="majorHAnsi" w:cstheme="majorHAnsi"/>
          <w:color w:val="000000"/>
          <w:sz w:val="16"/>
          <w:szCs w:val="16"/>
          <w:shd w:val="clear" w:color="auto" w:fill="FFFFFF"/>
        </w:rPr>
        <w:t>Pane Seifert, H.T., Wise-Kriplani, M., Knox, J., &amp; Amaya-Jackson, L. (2022).</w:t>
      </w:r>
      <w:r w:rsidRPr="00E36A32">
        <w:rPr>
          <w:rStyle w:val="apple-converted-space"/>
          <w:rFonts w:asciiTheme="majorHAnsi" w:hAnsiTheme="majorHAnsi" w:cstheme="majorHAnsi"/>
          <w:color w:val="000000"/>
          <w:sz w:val="16"/>
          <w:szCs w:val="16"/>
          <w:shd w:val="clear" w:color="auto" w:fill="FFFFFF"/>
        </w:rPr>
        <w:t> </w:t>
      </w:r>
      <w:hyperlink r:id="rId152" w:history="1">
        <w:r w:rsidRPr="00E36A32">
          <w:rPr>
            <w:rStyle w:val="Hyperlink"/>
            <w:rFonts w:asciiTheme="majorHAnsi" w:eastAsiaTheme="majorEastAsia" w:hAnsiTheme="majorHAnsi" w:cstheme="majorHAnsi"/>
            <w:color w:val="2F83C4"/>
            <w:sz w:val="16"/>
            <w:szCs w:val="16"/>
          </w:rPr>
          <w:t>Improving the content validity of the Trauma and Adverse Childhood Experiences Survey (TRACES) and the Child and Adolescent PTSD Checklist for DSM-5 (CAPC-5): A collaborative research methodological approach</w:t>
        </w:r>
      </w:hyperlink>
      <w:r w:rsidRPr="00E36A32">
        <w:rPr>
          <w:rFonts w:asciiTheme="majorHAnsi" w:hAnsiTheme="majorHAnsi" w:cstheme="majorHAnsi"/>
          <w:color w:val="000000"/>
          <w:sz w:val="16"/>
          <w:szCs w:val="16"/>
          <w:shd w:val="clear" w:color="auto" w:fill="FFFFFF"/>
        </w:rPr>
        <w:t>. Psychol Trauma. 14(6), 905-913:</w:t>
      </w:r>
      <w:r w:rsidRPr="00E36A32">
        <w:rPr>
          <w:rStyle w:val="apple-converted-space"/>
          <w:rFonts w:asciiTheme="majorHAnsi" w:hAnsiTheme="majorHAnsi" w:cstheme="majorHAnsi"/>
          <w:color w:val="000000"/>
          <w:sz w:val="16"/>
          <w:szCs w:val="16"/>
          <w:shd w:val="clear" w:color="auto" w:fill="FFFFFF"/>
        </w:rPr>
        <w:t> </w:t>
      </w:r>
    </w:p>
    <w:p w14:paraId="1E6E1A86" w14:textId="77777777" w:rsidR="003F4E48" w:rsidRPr="00E36A32" w:rsidRDefault="003F4E48" w:rsidP="00926D30">
      <w:pPr>
        <w:rPr>
          <w:rFonts w:asciiTheme="majorHAnsi" w:hAnsiTheme="majorHAnsi" w:cstheme="majorHAnsi"/>
          <w:color w:val="000000"/>
          <w:sz w:val="16"/>
          <w:szCs w:val="16"/>
          <w:shd w:val="clear" w:color="auto" w:fill="FFFFFF"/>
        </w:rPr>
      </w:pPr>
    </w:p>
    <w:p w14:paraId="002B15EF" w14:textId="6ED2D19E" w:rsidR="00926D30" w:rsidRPr="00E36A32" w:rsidRDefault="00926D30" w:rsidP="00926D30">
      <w:pPr>
        <w:rPr>
          <w:rFonts w:asciiTheme="majorHAnsi" w:hAnsiTheme="majorHAnsi" w:cstheme="majorHAnsi"/>
          <w:sz w:val="16"/>
          <w:szCs w:val="16"/>
        </w:rPr>
      </w:pPr>
      <w:proofErr w:type="spellStart"/>
      <w:r w:rsidRPr="00E36A32">
        <w:rPr>
          <w:rFonts w:asciiTheme="majorHAnsi" w:hAnsiTheme="majorHAnsi" w:cstheme="majorHAnsi"/>
          <w:color w:val="000000"/>
          <w:sz w:val="16"/>
          <w:szCs w:val="16"/>
          <w:shd w:val="clear" w:color="auto" w:fill="FFFFFF"/>
        </w:rPr>
        <w:t>Pazderka</w:t>
      </w:r>
      <w:proofErr w:type="spellEnd"/>
      <w:r w:rsidRPr="00E36A32">
        <w:rPr>
          <w:rFonts w:asciiTheme="majorHAnsi" w:hAnsiTheme="majorHAnsi" w:cstheme="majorHAnsi"/>
          <w:color w:val="000000"/>
          <w:sz w:val="16"/>
          <w:szCs w:val="16"/>
          <w:shd w:val="clear" w:color="auto" w:fill="FFFFFF"/>
        </w:rPr>
        <w:t xml:space="preserve">, H., Reeson, M., Polzin, W., Jin, J., Hnatko, G., Wei, Y., Agyapong, V.I.O., Greenshaw, A.J., </w:t>
      </w:r>
      <w:proofErr w:type="spellStart"/>
      <w:r w:rsidRPr="00E36A32">
        <w:rPr>
          <w:rFonts w:asciiTheme="majorHAnsi" w:hAnsiTheme="majorHAnsi" w:cstheme="majorHAnsi"/>
          <w:color w:val="000000"/>
          <w:sz w:val="16"/>
          <w:szCs w:val="16"/>
          <w:shd w:val="clear" w:color="auto" w:fill="FFFFFF"/>
        </w:rPr>
        <w:t>Ohinmaa</w:t>
      </w:r>
      <w:proofErr w:type="spellEnd"/>
      <w:r w:rsidRPr="00E36A32">
        <w:rPr>
          <w:rFonts w:asciiTheme="majorHAnsi" w:hAnsiTheme="majorHAnsi" w:cstheme="majorHAnsi"/>
          <w:color w:val="000000"/>
          <w:sz w:val="16"/>
          <w:szCs w:val="16"/>
          <w:shd w:val="clear" w:color="auto" w:fill="FFFFFF"/>
        </w:rPr>
        <w:t>, A., &amp; Silverstone, P.H. (2022).</w:t>
      </w:r>
      <w:r w:rsidRPr="00E36A32">
        <w:rPr>
          <w:rStyle w:val="apple-converted-space"/>
          <w:rFonts w:asciiTheme="majorHAnsi" w:hAnsiTheme="majorHAnsi" w:cstheme="majorHAnsi"/>
          <w:color w:val="000000"/>
          <w:sz w:val="16"/>
          <w:szCs w:val="16"/>
          <w:shd w:val="clear" w:color="auto" w:fill="FFFFFF"/>
        </w:rPr>
        <w:t> </w:t>
      </w:r>
      <w:hyperlink r:id="rId153" w:history="1">
        <w:proofErr w:type="gramStart"/>
        <w:r w:rsidRPr="00E36A32">
          <w:rPr>
            <w:rStyle w:val="Hyperlink"/>
            <w:rFonts w:asciiTheme="majorHAnsi" w:eastAsiaTheme="majorEastAsia" w:hAnsiTheme="majorHAnsi" w:cstheme="majorHAnsi"/>
            <w:color w:val="2F83C4"/>
            <w:sz w:val="16"/>
            <w:szCs w:val="16"/>
          </w:rPr>
          <w:t>Five year</w:t>
        </w:r>
        <w:proofErr w:type="gramEnd"/>
        <w:r w:rsidRPr="00E36A32">
          <w:rPr>
            <w:rStyle w:val="Hyperlink"/>
            <w:rFonts w:asciiTheme="majorHAnsi" w:eastAsiaTheme="majorEastAsia" w:hAnsiTheme="majorHAnsi" w:cstheme="majorHAnsi"/>
            <w:color w:val="2F83C4"/>
            <w:sz w:val="16"/>
            <w:szCs w:val="16"/>
          </w:rPr>
          <w:t xml:space="preserve"> cost savings of a multimodal treatment program for child sexual abuse (CSA): a social return on investment study</w:t>
        </w:r>
      </w:hyperlink>
      <w:r w:rsidRPr="00E36A32">
        <w:rPr>
          <w:rFonts w:asciiTheme="majorHAnsi" w:hAnsiTheme="majorHAnsi" w:cstheme="majorHAnsi"/>
          <w:color w:val="000000"/>
          <w:sz w:val="16"/>
          <w:szCs w:val="16"/>
          <w:shd w:val="clear" w:color="auto" w:fill="FFFFFF"/>
        </w:rPr>
        <w:t>. BMC Health Serv Res. 22. 892:</w:t>
      </w:r>
      <w:r w:rsidRPr="00E36A32">
        <w:rPr>
          <w:rStyle w:val="apple-converted-space"/>
          <w:rFonts w:asciiTheme="majorHAnsi" w:hAnsiTheme="majorHAnsi" w:cstheme="majorHAnsi"/>
          <w:color w:val="000000"/>
          <w:sz w:val="16"/>
          <w:szCs w:val="16"/>
          <w:shd w:val="clear" w:color="auto" w:fill="FFFFFF"/>
        </w:rPr>
        <w:t> </w:t>
      </w:r>
    </w:p>
    <w:p w14:paraId="6EDC60EE" w14:textId="77777777" w:rsidR="00146A29" w:rsidRPr="00E36A32" w:rsidRDefault="00146A29" w:rsidP="00146A29">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54" w:tgtFrame="_blank" w:history="1">
        <w:r w:rsidRPr="00E36A32">
          <w:rPr>
            <w:rStyle w:val="Hyperlink"/>
            <w:rFonts w:asciiTheme="majorHAnsi" w:hAnsiTheme="majorHAnsi" w:cstheme="majorHAnsi"/>
            <w:color w:val="2F83C4"/>
            <w:sz w:val="16"/>
            <w:szCs w:val="16"/>
          </w:rPr>
          <w:t>Pocock, N. S., Chan, C. W., &amp; Zimmerman, C. (2021). Suitability of measurement tools for assessing the prevalence of child domestic work: A rapid systematic review. International Journal of Environmental Research and Public Health, 18(5), 2357</w:t>
        </w:r>
      </w:hyperlink>
      <w:r w:rsidRPr="00E36A32">
        <w:rPr>
          <w:rFonts w:asciiTheme="majorHAnsi" w:hAnsiTheme="majorHAnsi" w:cstheme="majorHAnsi"/>
          <w:color w:val="000000"/>
          <w:sz w:val="16"/>
          <w:szCs w:val="16"/>
          <w:shd w:val="clear" w:color="auto" w:fill="FFFFFF"/>
        </w:rPr>
        <w:t>: </w:t>
      </w:r>
    </w:p>
    <w:p w14:paraId="6BB0C010" w14:textId="78F6C4F1" w:rsidR="00412651" w:rsidRPr="00E36A32" w:rsidRDefault="00412651" w:rsidP="00412651">
      <w:pPr>
        <w:rPr>
          <w:rFonts w:asciiTheme="majorHAnsi" w:hAnsiTheme="majorHAnsi" w:cstheme="majorHAnsi"/>
          <w:sz w:val="16"/>
          <w:szCs w:val="16"/>
        </w:rPr>
      </w:pPr>
      <w:r w:rsidRPr="00E36A32">
        <w:rPr>
          <w:rFonts w:asciiTheme="majorHAnsi" w:hAnsiTheme="majorHAnsi" w:cstheme="majorHAnsi"/>
          <w:color w:val="000000"/>
          <w:sz w:val="16"/>
          <w:szCs w:val="16"/>
          <w:lang w:val="en-GB"/>
        </w:rPr>
        <w:br/>
      </w:r>
      <w:r w:rsidR="0020546D" w:rsidRPr="00E36A32">
        <w:rPr>
          <w:rFonts w:asciiTheme="majorHAnsi" w:hAnsiTheme="majorHAnsi" w:cstheme="majorHAnsi"/>
          <w:sz w:val="16"/>
          <w:szCs w:val="16"/>
        </w:rPr>
        <w:t xml:space="preserve">Policy &amp; Press (2019). </w:t>
      </w:r>
      <w:hyperlink r:id="rId155" w:history="1">
        <w:r w:rsidRPr="00E36A32">
          <w:rPr>
            <w:rFonts w:asciiTheme="majorHAnsi" w:hAnsiTheme="majorHAnsi" w:cstheme="majorHAnsi"/>
            <w:color w:val="954F72"/>
            <w:sz w:val="16"/>
            <w:szCs w:val="16"/>
            <w:lang w:val="en-GB"/>
          </w:rPr>
          <w:t>Child sexual exploitation: why theory matters. Pearce J. 2019</w:t>
        </w:r>
      </w:hyperlink>
      <w:r w:rsidRPr="00E36A32">
        <w:rPr>
          <w:rFonts w:asciiTheme="majorHAnsi" w:hAnsiTheme="majorHAnsi" w:cstheme="majorHAnsi"/>
          <w:color w:val="000000"/>
          <w:sz w:val="16"/>
          <w:szCs w:val="16"/>
          <w:lang w:val="en-GB"/>
        </w:rPr>
        <w:t xml:space="preserve"> (</w:t>
      </w:r>
      <w:r w:rsidRPr="00E36A32">
        <w:rPr>
          <w:rFonts w:asciiTheme="majorHAnsi" w:hAnsiTheme="majorHAnsi" w:cstheme="majorHAnsi"/>
          <w:i/>
          <w:iCs/>
          <w:color w:val="000000"/>
          <w:sz w:val="16"/>
          <w:szCs w:val="16"/>
          <w:lang w:val="en-GB"/>
        </w:rPr>
        <w:t>Source: Policy Press and Bristol University Press</w:t>
      </w:r>
      <w:r w:rsidRPr="00E36A32">
        <w:rPr>
          <w:rFonts w:asciiTheme="majorHAnsi" w:hAnsiTheme="majorHAnsi" w:cstheme="majorHAnsi"/>
          <w:color w:val="000000"/>
          <w:sz w:val="16"/>
          <w:szCs w:val="16"/>
          <w:lang w:val="en-GB"/>
        </w:rPr>
        <w:t>).</w:t>
      </w:r>
    </w:p>
    <w:p w14:paraId="3A8B78DD" w14:textId="77777777" w:rsidR="000A557C" w:rsidRPr="00E36A32" w:rsidRDefault="000A557C" w:rsidP="005453EE">
      <w:pPr>
        <w:ind w:right="375"/>
        <w:textAlignment w:val="baseline"/>
        <w:rPr>
          <w:rFonts w:asciiTheme="majorHAnsi" w:hAnsiTheme="majorHAnsi" w:cstheme="majorHAnsi"/>
          <w:color w:val="000000"/>
          <w:sz w:val="16"/>
          <w:szCs w:val="16"/>
        </w:rPr>
      </w:pPr>
    </w:p>
    <w:p w14:paraId="3389AEE8" w14:textId="67844FDF" w:rsidR="003D1882" w:rsidRPr="00E36A32" w:rsidRDefault="000A557C" w:rsidP="000C3262">
      <w:pPr>
        <w:rPr>
          <w:rFonts w:asciiTheme="majorHAnsi" w:hAnsiTheme="majorHAnsi" w:cstheme="majorHAnsi"/>
          <w:color w:val="000000"/>
          <w:sz w:val="16"/>
          <w:szCs w:val="16"/>
          <w:shd w:val="clear" w:color="auto" w:fill="FFFFFF"/>
        </w:rPr>
      </w:pPr>
      <w:r w:rsidRPr="00E36A32">
        <w:rPr>
          <w:rFonts w:asciiTheme="majorHAnsi" w:hAnsiTheme="majorHAnsi" w:cstheme="majorHAnsi"/>
          <w:color w:val="000000"/>
          <w:sz w:val="16"/>
          <w:szCs w:val="16"/>
        </w:rPr>
        <w:t>Peek-Asa C, Maxwell L, Stromquist A, Whitten P, Limbos MA, Merchant J. (2007). Does parental physical </w:t>
      </w:r>
      <w:r w:rsidRPr="00E36A32">
        <w:rPr>
          <w:rStyle w:val="highlight"/>
          <w:rFonts w:asciiTheme="majorHAnsi" w:hAnsiTheme="majorHAnsi" w:cstheme="majorHAnsi"/>
          <w:color w:val="000000"/>
          <w:sz w:val="16"/>
          <w:szCs w:val="16"/>
        </w:rPr>
        <w:t>violence</w:t>
      </w:r>
      <w:r w:rsidRPr="00E36A32">
        <w:rPr>
          <w:rFonts w:asciiTheme="majorHAnsi" w:hAnsiTheme="majorHAnsi" w:cstheme="majorHAnsi"/>
          <w:color w:val="000000"/>
          <w:sz w:val="16"/>
          <w:szCs w:val="16"/>
        </w:rPr>
        <w:t> reduce children's standardized test score performance?</w:t>
      </w:r>
      <w:r w:rsidR="00F52E9E" w:rsidRPr="00E36A32">
        <w:rPr>
          <w:rFonts w:asciiTheme="majorHAnsi" w:hAnsiTheme="majorHAnsi" w:cstheme="majorHAnsi"/>
          <w:color w:val="000000"/>
          <w:sz w:val="16"/>
          <w:szCs w:val="16"/>
        </w:rPr>
        <w:t xml:space="preserve"> </w:t>
      </w:r>
      <w:r w:rsidR="00F52E9E" w:rsidRPr="00E36A32">
        <w:rPr>
          <w:rFonts w:asciiTheme="majorHAnsi" w:hAnsiTheme="majorHAnsi" w:cstheme="majorHAnsi"/>
          <w:i/>
          <w:color w:val="000000"/>
          <w:sz w:val="16"/>
          <w:szCs w:val="16"/>
        </w:rPr>
        <w:t xml:space="preserve">Annals of epidemiology </w:t>
      </w:r>
      <w:r w:rsidR="00F52E9E" w:rsidRPr="00E36A32">
        <w:rPr>
          <w:rFonts w:asciiTheme="majorHAnsi" w:hAnsiTheme="majorHAnsi" w:cstheme="majorHAnsi"/>
          <w:i/>
          <w:color w:val="000000"/>
          <w:sz w:val="16"/>
          <w:szCs w:val="16"/>
          <w:shd w:val="clear" w:color="auto" w:fill="FFFFFF"/>
        </w:rPr>
        <w:t>7(11),</w:t>
      </w:r>
      <w:r w:rsidR="00F52E9E" w:rsidRPr="00E36A32">
        <w:rPr>
          <w:rFonts w:asciiTheme="majorHAnsi" w:hAnsiTheme="majorHAnsi" w:cstheme="majorHAnsi"/>
          <w:color w:val="000000"/>
          <w:sz w:val="16"/>
          <w:szCs w:val="16"/>
          <w:shd w:val="clear" w:color="auto" w:fill="FFFFFF"/>
        </w:rPr>
        <w:t xml:space="preserve"> 847-853.</w:t>
      </w:r>
    </w:p>
    <w:p w14:paraId="1F453829" w14:textId="77777777" w:rsidR="00591C19" w:rsidRPr="00E36A32" w:rsidRDefault="00591C19" w:rsidP="000C3262">
      <w:pPr>
        <w:rPr>
          <w:rFonts w:asciiTheme="majorHAnsi" w:hAnsiTheme="majorHAnsi" w:cstheme="majorHAnsi"/>
          <w:color w:val="000000"/>
          <w:sz w:val="16"/>
          <w:szCs w:val="16"/>
          <w:shd w:val="clear" w:color="auto" w:fill="FFFFFF"/>
        </w:rPr>
      </w:pPr>
    </w:p>
    <w:p w14:paraId="2EC08034" w14:textId="10F97A52" w:rsidR="00D21804" w:rsidRPr="00E36A32" w:rsidRDefault="0020546D" w:rsidP="00D21804">
      <w:pPr>
        <w:rPr>
          <w:rFonts w:asciiTheme="majorHAnsi" w:hAnsiTheme="majorHAnsi" w:cstheme="majorHAnsi"/>
          <w:sz w:val="16"/>
          <w:szCs w:val="16"/>
        </w:rPr>
      </w:pPr>
      <w:r w:rsidRPr="00E36A32">
        <w:rPr>
          <w:rFonts w:asciiTheme="majorHAnsi" w:hAnsiTheme="majorHAnsi" w:cstheme="majorHAnsi"/>
          <w:sz w:val="16"/>
          <w:szCs w:val="16"/>
        </w:rPr>
        <w:t xml:space="preserve">Pereira A, Peterman A, </w:t>
      </w:r>
      <w:proofErr w:type="spellStart"/>
      <w:r w:rsidRPr="00E36A32">
        <w:rPr>
          <w:rFonts w:asciiTheme="majorHAnsi" w:hAnsiTheme="majorHAnsi" w:cstheme="majorHAnsi"/>
          <w:sz w:val="16"/>
          <w:szCs w:val="16"/>
        </w:rPr>
        <w:t>Neijhoft</w:t>
      </w:r>
      <w:proofErr w:type="spellEnd"/>
      <w:r w:rsidRPr="00E36A32">
        <w:rPr>
          <w:rFonts w:asciiTheme="majorHAnsi" w:hAnsiTheme="majorHAnsi" w:cstheme="majorHAnsi"/>
          <w:sz w:val="16"/>
          <w:szCs w:val="16"/>
        </w:rPr>
        <w:t xml:space="preserve"> A.N, </w:t>
      </w:r>
      <w:proofErr w:type="spellStart"/>
      <w:r w:rsidRPr="00E36A32">
        <w:rPr>
          <w:rFonts w:asciiTheme="majorHAnsi" w:hAnsiTheme="majorHAnsi" w:cstheme="majorHAnsi"/>
          <w:sz w:val="16"/>
          <w:szCs w:val="16"/>
        </w:rPr>
        <w:t>Buluma</w:t>
      </w:r>
      <w:proofErr w:type="spellEnd"/>
      <w:r w:rsidRPr="00E36A32">
        <w:rPr>
          <w:rFonts w:asciiTheme="majorHAnsi" w:hAnsiTheme="majorHAnsi" w:cstheme="majorHAnsi"/>
          <w:sz w:val="16"/>
          <w:szCs w:val="16"/>
        </w:rPr>
        <w:t xml:space="preserve"> R, Daban R.A, Islam A, </w:t>
      </w:r>
      <w:proofErr w:type="spellStart"/>
      <w:r w:rsidRPr="00E36A32">
        <w:rPr>
          <w:rFonts w:asciiTheme="majorHAnsi" w:hAnsiTheme="majorHAnsi" w:cstheme="majorHAnsi"/>
          <w:sz w:val="16"/>
          <w:szCs w:val="16"/>
        </w:rPr>
        <w:t>Kainja</w:t>
      </w:r>
      <w:proofErr w:type="spellEnd"/>
      <w:r w:rsidRPr="00E36A32">
        <w:rPr>
          <w:rFonts w:asciiTheme="majorHAnsi" w:hAnsiTheme="majorHAnsi" w:cstheme="majorHAnsi"/>
          <w:sz w:val="16"/>
          <w:szCs w:val="16"/>
        </w:rPr>
        <w:t xml:space="preserve"> E.T.V, Kaloga I.F, </w:t>
      </w:r>
      <w:proofErr w:type="spellStart"/>
      <w:r w:rsidRPr="00E36A32">
        <w:rPr>
          <w:rFonts w:asciiTheme="majorHAnsi" w:hAnsiTheme="majorHAnsi" w:cstheme="majorHAnsi"/>
          <w:sz w:val="16"/>
          <w:szCs w:val="16"/>
        </w:rPr>
        <w:t>Kheam</w:t>
      </w:r>
      <w:proofErr w:type="spellEnd"/>
      <w:r w:rsidRPr="00E36A32">
        <w:rPr>
          <w:rFonts w:asciiTheme="majorHAnsi" w:hAnsiTheme="majorHAnsi" w:cstheme="majorHAnsi"/>
          <w:sz w:val="16"/>
          <w:szCs w:val="16"/>
        </w:rPr>
        <w:t xml:space="preserve"> T, Johnson A.K, </w:t>
      </w:r>
      <w:proofErr w:type="spellStart"/>
      <w:r w:rsidRPr="00E36A32">
        <w:rPr>
          <w:rFonts w:asciiTheme="majorHAnsi" w:hAnsiTheme="majorHAnsi" w:cstheme="majorHAnsi"/>
          <w:sz w:val="16"/>
          <w:szCs w:val="16"/>
        </w:rPr>
        <w:t>Maternowska</w:t>
      </w:r>
      <w:proofErr w:type="spellEnd"/>
      <w:r w:rsidRPr="00E36A32">
        <w:rPr>
          <w:rFonts w:asciiTheme="majorHAnsi" w:hAnsiTheme="majorHAnsi" w:cstheme="majorHAnsi"/>
          <w:sz w:val="16"/>
          <w:szCs w:val="16"/>
        </w:rPr>
        <w:t xml:space="preserve"> M.C, Potts A, </w:t>
      </w:r>
      <w:proofErr w:type="spellStart"/>
      <w:r w:rsidRPr="00E36A32">
        <w:rPr>
          <w:rFonts w:asciiTheme="majorHAnsi" w:hAnsiTheme="majorHAnsi" w:cstheme="majorHAnsi"/>
          <w:sz w:val="16"/>
          <w:szCs w:val="16"/>
        </w:rPr>
        <w:t>Rottanak</w:t>
      </w:r>
      <w:proofErr w:type="spellEnd"/>
      <w:r w:rsidRPr="00E36A32">
        <w:rPr>
          <w:rFonts w:asciiTheme="majorHAnsi" w:hAnsiTheme="majorHAnsi" w:cstheme="majorHAnsi"/>
          <w:sz w:val="16"/>
          <w:szCs w:val="16"/>
        </w:rPr>
        <w:t xml:space="preserve"> C, Samnang C, Shawa M, Yoshikawa M, Palermo T. (2020). </w:t>
      </w:r>
      <w:hyperlink r:id="rId156" w:history="1">
        <w:r w:rsidR="00D21804" w:rsidRPr="00E36A32">
          <w:rPr>
            <w:rStyle w:val="Hyperlink"/>
            <w:rFonts w:asciiTheme="majorHAnsi" w:hAnsiTheme="majorHAnsi" w:cstheme="majorHAnsi"/>
            <w:sz w:val="16"/>
            <w:szCs w:val="16"/>
            <w:u w:val="none"/>
            <w:lang w:val="en-GB"/>
          </w:rPr>
          <w:t>Disclosure, reporting and help seeking among child survivors of violence: a cross-country analysis. BMC Public Health, 20(1): e1051, 2020</w:t>
        </w:r>
      </w:hyperlink>
      <w:r w:rsidR="00126720" w:rsidRPr="00E36A32">
        <w:rPr>
          <w:rFonts w:asciiTheme="majorHAnsi" w:hAnsiTheme="majorHAnsi" w:cstheme="majorHAnsi"/>
          <w:i/>
          <w:iCs/>
          <w:color w:val="000000"/>
          <w:sz w:val="16"/>
          <w:szCs w:val="16"/>
          <w:lang w:val="en-GB"/>
        </w:rPr>
        <w:t xml:space="preserve"> (</w:t>
      </w:r>
      <w:r w:rsidR="00D21804" w:rsidRPr="00E36A32">
        <w:rPr>
          <w:rFonts w:asciiTheme="majorHAnsi" w:hAnsiTheme="majorHAnsi" w:cstheme="majorHAnsi"/>
          <w:i/>
          <w:iCs/>
          <w:color w:val="000000"/>
          <w:sz w:val="16"/>
          <w:szCs w:val="16"/>
          <w:lang w:val="en-GB"/>
        </w:rPr>
        <w:t xml:space="preserve">Source: </w:t>
      </w:r>
      <w:proofErr w:type="spellStart"/>
      <w:r w:rsidR="00D21804" w:rsidRPr="00E36A32">
        <w:rPr>
          <w:rFonts w:asciiTheme="majorHAnsi" w:hAnsiTheme="majorHAnsi" w:cstheme="majorHAnsi"/>
          <w:i/>
          <w:iCs/>
          <w:color w:val="000000"/>
          <w:sz w:val="16"/>
          <w:szCs w:val="16"/>
          <w:lang w:val="en-GB"/>
        </w:rPr>
        <w:t>SafetyLit</w:t>
      </w:r>
      <w:proofErr w:type="spellEnd"/>
      <w:r w:rsidR="00126720" w:rsidRPr="00E36A32">
        <w:rPr>
          <w:rFonts w:asciiTheme="majorHAnsi" w:hAnsiTheme="majorHAnsi" w:cstheme="majorHAnsi"/>
          <w:i/>
          <w:iCs/>
          <w:color w:val="000000"/>
          <w:sz w:val="16"/>
          <w:szCs w:val="16"/>
          <w:lang w:val="en-GB"/>
        </w:rPr>
        <w:t>)</w:t>
      </w:r>
      <w:r w:rsidR="00D21804" w:rsidRPr="00E36A32">
        <w:rPr>
          <w:rFonts w:asciiTheme="majorHAnsi" w:hAnsiTheme="majorHAnsi" w:cstheme="majorHAnsi"/>
          <w:i/>
          <w:iCs/>
          <w:color w:val="000000"/>
          <w:sz w:val="16"/>
          <w:szCs w:val="16"/>
          <w:lang w:val="en-GB"/>
        </w:rPr>
        <w:t>.</w:t>
      </w:r>
    </w:p>
    <w:p w14:paraId="02744065" w14:textId="77777777" w:rsidR="00D21804" w:rsidRPr="00E36A32" w:rsidRDefault="00D21804" w:rsidP="000C3262">
      <w:pPr>
        <w:rPr>
          <w:rFonts w:asciiTheme="majorHAnsi" w:hAnsiTheme="majorHAnsi" w:cstheme="majorHAnsi"/>
          <w:color w:val="000000"/>
          <w:sz w:val="16"/>
          <w:szCs w:val="16"/>
          <w:shd w:val="clear" w:color="auto" w:fill="FFFFFF"/>
        </w:rPr>
      </w:pPr>
    </w:p>
    <w:p w14:paraId="18C8C743" w14:textId="4DD6582E" w:rsidR="00B32076" w:rsidRPr="00E36A32" w:rsidRDefault="0020546D" w:rsidP="000C3262">
      <w:pPr>
        <w:rPr>
          <w:rStyle w:val="apple-converted-space"/>
          <w:rFonts w:asciiTheme="majorHAnsi" w:hAnsiTheme="majorHAnsi" w:cstheme="majorHAnsi"/>
          <w:color w:val="000000"/>
          <w:sz w:val="16"/>
          <w:szCs w:val="16"/>
          <w:lang w:val="en-GB"/>
        </w:rPr>
      </w:pPr>
      <w:r w:rsidRPr="00E36A32">
        <w:rPr>
          <w:rFonts w:asciiTheme="majorHAnsi" w:hAnsiTheme="majorHAnsi" w:cstheme="majorHAnsi"/>
          <w:sz w:val="16"/>
          <w:szCs w:val="16"/>
        </w:rPr>
        <w:t xml:space="preserve">Pro G, </w:t>
      </w:r>
      <w:proofErr w:type="spellStart"/>
      <w:r w:rsidRPr="00E36A32">
        <w:rPr>
          <w:rFonts w:asciiTheme="majorHAnsi" w:hAnsiTheme="majorHAnsi" w:cstheme="majorHAnsi"/>
          <w:sz w:val="16"/>
          <w:szCs w:val="16"/>
        </w:rPr>
        <w:t>Camplain</w:t>
      </w:r>
      <w:proofErr w:type="spellEnd"/>
      <w:r w:rsidRPr="00E36A32">
        <w:rPr>
          <w:rFonts w:asciiTheme="majorHAnsi" w:hAnsiTheme="majorHAnsi" w:cstheme="majorHAnsi"/>
          <w:sz w:val="16"/>
          <w:szCs w:val="16"/>
        </w:rPr>
        <w:t xml:space="preserve"> R, de Heer B, Chief C, Teufel-Shone N. (2020). </w:t>
      </w:r>
      <w:hyperlink r:id="rId157" w:history="1">
        <w:r w:rsidR="00B32076" w:rsidRPr="00E36A32">
          <w:rPr>
            <w:rStyle w:val="Hyperlink"/>
            <w:rFonts w:asciiTheme="majorHAnsi" w:hAnsiTheme="majorHAnsi" w:cstheme="majorHAnsi"/>
            <w:color w:val="954F72"/>
            <w:sz w:val="16"/>
            <w:szCs w:val="16"/>
            <w:u w:val="none"/>
            <w:lang w:val="en-GB"/>
          </w:rPr>
          <w:t xml:space="preserve">A national epidemiologic profile of physical intimate partner violence, adverse childhood experiences, and supportive childhood relationships: group differences in predicted trends and associations. J. Racial </w:t>
        </w:r>
        <w:proofErr w:type="spellStart"/>
        <w:r w:rsidR="00B32076" w:rsidRPr="00E36A32">
          <w:rPr>
            <w:rStyle w:val="Hyperlink"/>
            <w:rFonts w:asciiTheme="majorHAnsi" w:hAnsiTheme="majorHAnsi" w:cstheme="majorHAnsi"/>
            <w:color w:val="954F72"/>
            <w:sz w:val="16"/>
            <w:szCs w:val="16"/>
            <w:u w:val="none"/>
            <w:lang w:val="en-GB"/>
          </w:rPr>
          <w:t>Ethn</w:t>
        </w:r>
        <w:proofErr w:type="spellEnd"/>
        <w:r w:rsidR="00B32076" w:rsidRPr="00E36A32">
          <w:rPr>
            <w:rStyle w:val="Hyperlink"/>
            <w:rFonts w:asciiTheme="majorHAnsi" w:hAnsiTheme="majorHAnsi" w:cstheme="majorHAnsi"/>
            <w:color w:val="954F72"/>
            <w:sz w:val="16"/>
            <w:szCs w:val="16"/>
            <w:u w:val="none"/>
            <w:lang w:val="en-GB"/>
          </w:rPr>
          <w:t xml:space="preserve">. Health Disparities. </w:t>
        </w:r>
        <w:proofErr w:type="spellStart"/>
        <w:r w:rsidR="00B32076" w:rsidRPr="00E36A32">
          <w:rPr>
            <w:rStyle w:val="Hyperlink"/>
            <w:rFonts w:asciiTheme="majorHAnsi" w:hAnsiTheme="majorHAnsi" w:cstheme="majorHAnsi"/>
            <w:color w:val="954F72"/>
            <w:sz w:val="16"/>
            <w:szCs w:val="16"/>
            <w:u w:val="none"/>
            <w:lang w:val="en-GB"/>
          </w:rPr>
          <w:t>ePub</w:t>
        </w:r>
        <w:proofErr w:type="spellEnd"/>
        <w:r w:rsidR="00B32076" w:rsidRPr="00E36A32">
          <w:rPr>
            <w:rStyle w:val="Hyperlink"/>
            <w:rFonts w:asciiTheme="majorHAnsi" w:hAnsiTheme="majorHAnsi" w:cstheme="majorHAnsi"/>
            <w:color w:val="954F72"/>
            <w:sz w:val="16"/>
            <w:szCs w:val="16"/>
            <w:u w:val="none"/>
            <w:lang w:val="en-GB"/>
          </w:rPr>
          <w:t>, 2020</w:t>
        </w:r>
      </w:hyperlink>
      <w:r w:rsidR="00B32076" w:rsidRPr="00E36A32">
        <w:rPr>
          <w:rFonts w:asciiTheme="majorHAnsi" w:hAnsiTheme="majorHAnsi" w:cstheme="majorHAnsi"/>
          <w:color w:val="000000"/>
          <w:sz w:val="16"/>
          <w:szCs w:val="16"/>
          <w:lang w:val="en-GB"/>
        </w:rPr>
        <w:t xml:space="preserve"> (</w:t>
      </w:r>
      <w:r w:rsidR="00B32076" w:rsidRPr="00E36A32">
        <w:rPr>
          <w:rFonts w:asciiTheme="majorHAnsi" w:hAnsiTheme="majorHAnsi" w:cstheme="majorHAnsi"/>
          <w:i/>
          <w:iCs/>
          <w:color w:val="000000"/>
          <w:sz w:val="16"/>
          <w:szCs w:val="16"/>
          <w:lang w:val="en-GB"/>
        </w:rPr>
        <w:t>Source: Springer Link</w:t>
      </w:r>
      <w:r w:rsidR="00B32076" w:rsidRPr="00E36A32">
        <w:rPr>
          <w:rFonts w:asciiTheme="majorHAnsi" w:hAnsiTheme="majorHAnsi" w:cstheme="majorHAnsi"/>
          <w:color w:val="000000"/>
          <w:sz w:val="16"/>
          <w:szCs w:val="16"/>
          <w:lang w:val="en-GB"/>
        </w:rPr>
        <w:t>).</w:t>
      </w:r>
      <w:r w:rsidR="00B32076" w:rsidRPr="00E36A32">
        <w:rPr>
          <w:rStyle w:val="apple-converted-space"/>
          <w:rFonts w:asciiTheme="majorHAnsi" w:hAnsiTheme="majorHAnsi" w:cstheme="majorHAnsi"/>
          <w:color w:val="000000"/>
          <w:sz w:val="16"/>
          <w:szCs w:val="16"/>
          <w:lang w:val="en-GB"/>
        </w:rPr>
        <w:t> </w:t>
      </w:r>
    </w:p>
    <w:p w14:paraId="37077D67" w14:textId="77777777" w:rsidR="00931646" w:rsidRPr="00E36A32" w:rsidRDefault="00931646" w:rsidP="000C3262">
      <w:pPr>
        <w:rPr>
          <w:rFonts w:asciiTheme="majorHAnsi" w:hAnsiTheme="majorHAnsi" w:cstheme="majorHAnsi"/>
          <w:color w:val="000000"/>
          <w:sz w:val="16"/>
          <w:szCs w:val="16"/>
          <w:shd w:val="clear" w:color="auto" w:fill="FFFFFF"/>
        </w:rPr>
      </w:pPr>
    </w:p>
    <w:p w14:paraId="2C27CF29" w14:textId="56CF300E" w:rsidR="003A2DA4" w:rsidRPr="00E36A32" w:rsidRDefault="0020546D" w:rsidP="000C3262">
      <w:pPr>
        <w:rPr>
          <w:rFonts w:asciiTheme="majorHAnsi" w:hAnsiTheme="majorHAnsi" w:cstheme="majorHAnsi"/>
          <w:sz w:val="16"/>
          <w:szCs w:val="16"/>
        </w:rPr>
      </w:pPr>
      <w:r w:rsidRPr="00E36A32">
        <w:rPr>
          <w:rFonts w:asciiTheme="majorHAnsi" w:hAnsiTheme="majorHAnsi" w:cstheme="majorHAnsi"/>
          <w:sz w:val="16"/>
          <w:szCs w:val="16"/>
        </w:rPr>
        <w:t xml:space="preserve">Quayle E, </w:t>
      </w:r>
      <w:proofErr w:type="spellStart"/>
      <w:r w:rsidRPr="00E36A32">
        <w:rPr>
          <w:rFonts w:asciiTheme="majorHAnsi" w:hAnsiTheme="majorHAnsi" w:cstheme="majorHAnsi"/>
          <w:sz w:val="16"/>
          <w:szCs w:val="16"/>
        </w:rPr>
        <w:t>Koukopoulos</w:t>
      </w:r>
      <w:proofErr w:type="spellEnd"/>
      <w:r w:rsidRPr="00E36A32">
        <w:rPr>
          <w:rFonts w:asciiTheme="majorHAnsi" w:hAnsiTheme="majorHAnsi" w:cstheme="majorHAnsi"/>
          <w:sz w:val="16"/>
          <w:szCs w:val="16"/>
        </w:rPr>
        <w:t xml:space="preserve"> N. (2019). </w:t>
      </w:r>
      <w:hyperlink r:id="rId158" w:history="1">
        <w:r w:rsidR="003A2DA4" w:rsidRPr="00E36A32">
          <w:rPr>
            <w:rFonts w:asciiTheme="majorHAnsi" w:hAnsiTheme="majorHAnsi" w:cstheme="majorHAnsi"/>
            <w:color w:val="954F72"/>
            <w:sz w:val="16"/>
            <w:szCs w:val="16"/>
            <w:lang w:val="en-GB"/>
          </w:rPr>
          <w:t>Deterrence of online child sexual abuse and exploitation. Policing (Oxford), 13(3): 345-362, 2019</w:t>
        </w:r>
      </w:hyperlink>
      <w:r w:rsidR="00126720" w:rsidRPr="00E36A32">
        <w:rPr>
          <w:rFonts w:asciiTheme="majorHAnsi" w:hAnsiTheme="majorHAnsi" w:cstheme="majorHAnsi"/>
          <w:i/>
          <w:iCs/>
          <w:color w:val="000000"/>
          <w:sz w:val="16"/>
          <w:szCs w:val="16"/>
          <w:lang w:val="en-GB"/>
        </w:rPr>
        <w:t xml:space="preserve"> </w:t>
      </w:r>
      <w:r w:rsidR="003A2DA4" w:rsidRPr="00E36A32">
        <w:rPr>
          <w:rFonts w:asciiTheme="majorHAnsi" w:hAnsiTheme="majorHAnsi" w:cstheme="majorHAnsi"/>
          <w:i/>
          <w:iCs/>
          <w:color w:val="000000"/>
          <w:sz w:val="16"/>
          <w:szCs w:val="16"/>
          <w:lang w:val="en-GB"/>
        </w:rPr>
        <w:t xml:space="preserve">(Source: </w:t>
      </w:r>
      <w:proofErr w:type="spellStart"/>
      <w:r w:rsidR="003A2DA4" w:rsidRPr="00E36A32">
        <w:rPr>
          <w:rFonts w:asciiTheme="majorHAnsi" w:hAnsiTheme="majorHAnsi" w:cstheme="majorHAnsi"/>
          <w:i/>
          <w:iCs/>
          <w:color w:val="000000"/>
          <w:sz w:val="16"/>
          <w:szCs w:val="16"/>
          <w:lang w:val="en-GB"/>
        </w:rPr>
        <w:t>SafetyLit</w:t>
      </w:r>
      <w:proofErr w:type="spellEnd"/>
      <w:r w:rsidR="003A2DA4" w:rsidRPr="00E36A32">
        <w:rPr>
          <w:rFonts w:asciiTheme="majorHAnsi" w:hAnsiTheme="majorHAnsi" w:cstheme="majorHAnsi"/>
          <w:i/>
          <w:iCs/>
          <w:color w:val="000000"/>
          <w:sz w:val="16"/>
          <w:szCs w:val="16"/>
          <w:lang w:val="en-GB"/>
        </w:rPr>
        <w:t>).</w:t>
      </w:r>
    </w:p>
    <w:p w14:paraId="274661CE" w14:textId="73E72C76" w:rsidR="00E91F73" w:rsidRPr="00E36A32" w:rsidRDefault="003D1882" w:rsidP="003D1882">
      <w:pPr>
        <w:pStyle w:val="Heading1"/>
        <w:shd w:val="clear" w:color="auto" w:fill="FFFFFF"/>
        <w:spacing w:before="120" w:beforeAutospacing="0" w:after="120" w:afterAutospacing="0" w:line="300" w:lineRule="atLeast"/>
        <w:rPr>
          <w:rFonts w:asciiTheme="majorHAnsi" w:eastAsia="Times New Roman" w:hAnsiTheme="majorHAnsi" w:cstheme="majorHAnsi"/>
          <w:b w:val="0"/>
          <w:color w:val="000000"/>
          <w:sz w:val="16"/>
          <w:szCs w:val="16"/>
        </w:rPr>
      </w:pPr>
      <w:r w:rsidRPr="00E36A32">
        <w:rPr>
          <w:rFonts w:asciiTheme="majorHAnsi" w:eastAsia="Times New Roman" w:hAnsiTheme="majorHAnsi" w:cstheme="majorHAnsi"/>
          <w:b w:val="0"/>
          <w:color w:val="000000"/>
          <w:sz w:val="16"/>
          <w:szCs w:val="16"/>
        </w:rPr>
        <w:t xml:space="preserve">Ragavan MI, Fikre T, Millner U, Bair-Merritt M. (2018).  The impact of domestic violence exposure on South Asian children in the United States: Perspectives of domestic violence agency staff. </w:t>
      </w:r>
      <w:r w:rsidRPr="00E36A32">
        <w:rPr>
          <w:rFonts w:asciiTheme="majorHAnsi" w:eastAsia="Times New Roman" w:hAnsiTheme="majorHAnsi" w:cstheme="majorHAnsi"/>
          <w:b w:val="0"/>
          <w:i/>
          <w:color w:val="000000"/>
          <w:sz w:val="16"/>
          <w:szCs w:val="16"/>
        </w:rPr>
        <w:t>Child Abuse &amp; Neglect 76,</w:t>
      </w:r>
      <w:r w:rsidRPr="00E36A32">
        <w:rPr>
          <w:rFonts w:asciiTheme="majorHAnsi" w:eastAsia="Times New Roman" w:hAnsiTheme="majorHAnsi" w:cstheme="majorHAnsi"/>
          <w:b w:val="0"/>
          <w:color w:val="000000"/>
          <w:sz w:val="16"/>
          <w:szCs w:val="16"/>
        </w:rPr>
        <w:t xml:space="preserve"> 250-260.</w:t>
      </w:r>
    </w:p>
    <w:p w14:paraId="3D883458" w14:textId="5D0D7042" w:rsidR="00591C19" w:rsidRPr="00E36A32" w:rsidRDefault="0014170B" w:rsidP="00A14727">
      <w:pPr>
        <w:rPr>
          <w:rFonts w:asciiTheme="majorHAnsi" w:hAnsiTheme="majorHAnsi" w:cstheme="majorHAnsi"/>
          <w:color w:val="000000"/>
          <w:sz w:val="16"/>
          <w:szCs w:val="16"/>
          <w:lang w:val="en-GB"/>
        </w:rPr>
      </w:pPr>
      <w:r w:rsidRPr="00E36A32">
        <w:rPr>
          <w:rFonts w:asciiTheme="majorHAnsi" w:hAnsiTheme="majorHAnsi" w:cstheme="majorHAnsi"/>
          <w:sz w:val="16"/>
          <w:szCs w:val="16"/>
        </w:rPr>
        <w:t xml:space="preserve">Ragavan M.I, Query L.A, Bair-Merritt M, Dowd D, Miller E, Randell K.A.  (2020). </w:t>
      </w:r>
      <w:hyperlink r:id="rId159" w:history="1">
        <w:r w:rsidR="00591C19" w:rsidRPr="00E36A32">
          <w:rPr>
            <w:rStyle w:val="Hyperlink"/>
            <w:rFonts w:asciiTheme="majorHAnsi" w:hAnsiTheme="majorHAnsi" w:cstheme="majorHAnsi"/>
            <w:color w:val="954F72"/>
            <w:sz w:val="16"/>
            <w:szCs w:val="16"/>
            <w:u w:val="none"/>
            <w:lang w:val="en-GB"/>
          </w:rPr>
          <w:t xml:space="preserve">Expert perspectives on intimate partner violence power and control in paediatric healthcare settings. </w:t>
        </w:r>
        <w:proofErr w:type="spellStart"/>
        <w:r w:rsidR="00591C19" w:rsidRPr="00E36A32">
          <w:rPr>
            <w:rStyle w:val="Hyperlink"/>
            <w:rFonts w:asciiTheme="majorHAnsi" w:hAnsiTheme="majorHAnsi" w:cstheme="majorHAnsi"/>
            <w:color w:val="954F72"/>
            <w:sz w:val="16"/>
            <w:szCs w:val="16"/>
            <w:u w:val="none"/>
            <w:lang w:val="en-GB"/>
          </w:rPr>
          <w:t>pii</w:t>
        </w:r>
        <w:proofErr w:type="spellEnd"/>
        <w:r w:rsidR="00591C19" w:rsidRPr="00E36A32">
          <w:rPr>
            <w:rStyle w:val="Hyperlink"/>
            <w:rFonts w:asciiTheme="majorHAnsi" w:hAnsiTheme="majorHAnsi" w:cstheme="majorHAnsi"/>
            <w:color w:val="954F72"/>
            <w:sz w:val="16"/>
            <w:szCs w:val="16"/>
            <w:u w:val="none"/>
            <w:lang w:val="en-GB"/>
          </w:rPr>
          <w:t>: S1876-2859(20)30078-4. 2020</w:t>
        </w:r>
      </w:hyperlink>
      <w:r w:rsidR="00591C19" w:rsidRPr="00E36A32">
        <w:rPr>
          <w:rFonts w:asciiTheme="majorHAnsi" w:hAnsiTheme="majorHAnsi" w:cstheme="majorHAnsi"/>
          <w:color w:val="000000"/>
          <w:sz w:val="16"/>
          <w:szCs w:val="16"/>
          <w:lang w:val="en-GB"/>
        </w:rPr>
        <w:t xml:space="preserve"> (</w:t>
      </w:r>
      <w:r w:rsidR="00591C19" w:rsidRPr="00E36A32">
        <w:rPr>
          <w:rFonts w:asciiTheme="majorHAnsi" w:hAnsiTheme="majorHAnsi" w:cstheme="majorHAnsi"/>
          <w:i/>
          <w:iCs/>
          <w:color w:val="000000"/>
          <w:sz w:val="16"/>
          <w:szCs w:val="16"/>
          <w:lang w:val="en-GB"/>
        </w:rPr>
        <w:t>Source: NCBI</w:t>
      </w:r>
      <w:r w:rsidR="00591C19" w:rsidRPr="00E36A32">
        <w:rPr>
          <w:rFonts w:asciiTheme="majorHAnsi" w:hAnsiTheme="majorHAnsi" w:cstheme="majorHAnsi"/>
          <w:color w:val="000000"/>
          <w:sz w:val="16"/>
          <w:szCs w:val="16"/>
          <w:lang w:val="en-GB"/>
        </w:rPr>
        <w:t>).</w:t>
      </w:r>
    </w:p>
    <w:p w14:paraId="5412B93A" w14:textId="77777777" w:rsidR="00AA60A0" w:rsidRPr="00E36A32" w:rsidRDefault="00AA60A0" w:rsidP="00AA60A0">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60" w:history="1">
        <w:r w:rsidRPr="00E36A32">
          <w:rPr>
            <w:rStyle w:val="Hyperlink"/>
            <w:rFonts w:asciiTheme="majorHAnsi" w:hAnsiTheme="majorHAnsi" w:cstheme="majorHAnsi"/>
            <w:color w:val="2F83C4"/>
            <w:sz w:val="16"/>
            <w:szCs w:val="16"/>
          </w:rPr>
          <w:t xml:space="preserve">Ramaiya, A., </w:t>
        </w:r>
        <w:proofErr w:type="spellStart"/>
        <w:r w:rsidRPr="00E36A32">
          <w:rPr>
            <w:rStyle w:val="Hyperlink"/>
            <w:rFonts w:asciiTheme="majorHAnsi" w:hAnsiTheme="majorHAnsi" w:cstheme="majorHAnsi"/>
            <w:color w:val="2F83C4"/>
            <w:sz w:val="16"/>
            <w:szCs w:val="16"/>
          </w:rPr>
          <w:t>Choiriyyah</w:t>
        </w:r>
        <w:proofErr w:type="spellEnd"/>
        <w:r w:rsidRPr="00E36A32">
          <w:rPr>
            <w:rStyle w:val="Hyperlink"/>
            <w:rFonts w:asciiTheme="majorHAnsi" w:hAnsiTheme="majorHAnsi" w:cstheme="majorHAnsi"/>
            <w:color w:val="2F83C4"/>
            <w:sz w:val="16"/>
            <w:szCs w:val="16"/>
          </w:rPr>
          <w:t xml:space="preserve">, I., Heise, L., </w:t>
        </w:r>
        <w:proofErr w:type="spellStart"/>
        <w:r w:rsidRPr="00E36A32">
          <w:rPr>
            <w:rStyle w:val="Hyperlink"/>
            <w:rFonts w:asciiTheme="majorHAnsi" w:hAnsiTheme="majorHAnsi" w:cstheme="majorHAnsi"/>
            <w:color w:val="2F83C4"/>
            <w:sz w:val="16"/>
            <w:szCs w:val="16"/>
          </w:rPr>
          <w:t>Pulerwitz</w:t>
        </w:r>
        <w:proofErr w:type="spellEnd"/>
        <w:r w:rsidRPr="00E36A32">
          <w:rPr>
            <w:rStyle w:val="Hyperlink"/>
            <w:rFonts w:asciiTheme="majorHAnsi" w:hAnsiTheme="majorHAnsi" w:cstheme="majorHAnsi"/>
            <w:color w:val="2F83C4"/>
            <w:sz w:val="16"/>
            <w:szCs w:val="16"/>
          </w:rPr>
          <w:t xml:space="preserve">, J., Blum, R. W., </w:t>
        </w:r>
        <w:proofErr w:type="spellStart"/>
        <w:r w:rsidRPr="00E36A32">
          <w:rPr>
            <w:rStyle w:val="Hyperlink"/>
            <w:rFonts w:asciiTheme="majorHAnsi" w:hAnsiTheme="majorHAnsi" w:cstheme="majorHAnsi"/>
            <w:color w:val="2F83C4"/>
            <w:sz w:val="16"/>
            <w:szCs w:val="16"/>
          </w:rPr>
          <w:t>Levtov</w:t>
        </w:r>
        <w:proofErr w:type="spellEnd"/>
        <w:r w:rsidRPr="00E36A32">
          <w:rPr>
            <w:rStyle w:val="Hyperlink"/>
            <w:rFonts w:asciiTheme="majorHAnsi" w:hAnsiTheme="majorHAnsi" w:cstheme="majorHAnsi"/>
            <w:color w:val="2F83C4"/>
            <w:sz w:val="16"/>
            <w:szCs w:val="16"/>
          </w:rPr>
          <w:t xml:space="preserve">. R., Lundgren, R., Richardson, L., &amp; Moreau, C. (2021). Understanding the relationship between adverse childhood experiences, peer-violence perpetration, and gender norms among very young adolescents in Indonesia: a </w:t>
        </w:r>
        <w:proofErr w:type="spellStart"/>
        <w:r w:rsidRPr="00E36A32">
          <w:rPr>
            <w:rStyle w:val="Hyperlink"/>
            <w:rFonts w:asciiTheme="majorHAnsi" w:hAnsiTheme="majorHAnsi" w:cstheme="majorHAnsi"/>
            <w:color w:val="2F83C4"/>
            <w:sz w:val="16"/>
            <w:szCs w:val="16"/>
          </w:rPr>
          <w:t>crosssectional</w:t>
        </w:r>
        <w:proofErr w:type="spellEnd"/>
        <w:r w:rsidRPr="00E36A32">
          <w:rPr>
            <w:rStyle w:val="Hyperlink"/>
            <w:rFonts w:asciiTheme="majorHAnsi" w:hAnsiTheme="majorHAnsi" w:cstheme="majorHAnsi"/>
            <w:color w:val="2F83C4"/>
            <w:sz w:val="16"/>
            <w:szCs w:val="16"/>
          </w:rPr>
          <w:t xml:space="preserve"> study. J. </w:t>
        </w:r>
        <w:proofErr w:type="spellStart"/>
        <w:r w:rsidRPr="00E36A32">
          <w:rPr>
            <w:rStyle w:val="Hyperlink"/>
            <w:rFonts w:asciiTheme="majorHAnsi" w:hAnsiTheme="majorHAnsi" w:cstheme="majorHAnsi"/>
            <w:color w:val="2F83C4"/>
            <w:sz w:val="16"/>
            <w:szCs w:val="16"/>
          </w:rPr>
          <w:t>Adolesc</w:t>
        </w:r>
        <w:proofErr w:type="spellEnd"/>
        <w:r w:rsidRPr="00E36A32">
          <w:rPr>
            <w:rStyle w:val="Hyperlink"/>
            <w:rFonts w:asciiTheme="majorHAnsi" w:hAnsiTheme="majorHAnsi" w:cstheme="majorHAnsi"/>
            <w:color w:val="2F83C4"/>
            <w:sz w:val="16"/>
            <w:szCs w:val="16"/>
          </w:rPr>
          <w:t>. Health. 69(Suppl 1), S56-S63</w:t>
        </w:r>
      </w:hyperlink>
      <w:r w:rsidRPr="00E36A32">
        <w:rPr>
          <w:rFonts w:asciiTheme="majorHAnsi" w:hAnsiTheme="majorHAnsi" w:cstheme="majorHAnsi"/>
          <w:color w:val="000000"/>
          <w:sz w:val="16"/>
          <w:szCs w:val="16"/>
          <w:shd w:val="clear" w:color="auto" w:fill="FFFFFF"/>
        </w:rPr>
        <w:t>:</w:t>
      </w:r>
    </w:p>
    <w:p w14:paraId="24AC21A3" w14:textId="77777777" w:rsidR="00A14727" w:rsidRPr="00E36A32" w:rsidRDefault="00A14727" w:rsidP="00A14727">
      <w:pPr>
        <w:rPr>
          <w:rFonts w:asciiTheme="majorHAnsi" w:hAnsiTheme="majorHAnsi" w:cstheme="majorHAnsi"/>
          <w:sz w:val="16"/>
          <w:szCs w:val="16"/>
        </w:rPr>
      </w:pPr>
    </w:p>
    <w:p w14:paraId="639AB85C" w14:textId="77777777" w:rsidR="00CD2222" w:rsidRPr="00E36A32" w:rsidRDefault="00000000" w:rsidP="00CD2222">
      <w:pPr>
        <w:rPr>
          <w:rFonts w:asciiTheme="majorHAnsi" w:hAnsiTheme="majorHAnsi" w:cstheme="majorHAnsi"/>
          <w:sz w:val="16"/>
          <w:szCs w:val="16"/>
        </w:rPr>
      </w:pPr>
      <w:hyperlink r:id="rId161" w:history="1">
        <w:r w:rsidR="00CD2222" w:rsidRPr="00E36A32">
          <w:rPr>
            <w:rStyle w:val="Hyperlink"/>
            <w:rFonts w:asciiTheme="majorHAnsi" w:hAnsiTheme="majorHAnsi" w:cstheme="majorHAnsi"/>
            <w:color w:val="2F83C4"/>
            <w:sz w:val="16"/>
            <w:szCs w:val="16"/>
          </w:rPr>
          <w:t xml:space="preserve">Raman, S., Muhammad, T., Goldhagen, J., Seth, R., Kadir, A., Bennett, S., D'Annunzio, D., Spencer, N. J., Bhutta, Z. A., </w:t>
        </w:r>
        <w:proofErr w:type="spellStart"/>
        <w:r w:rsidR="00CD2222" w:rsidRPr="00E36A32">
          <w:rPr>
            <w:rStyle w:val="Hyperlink"/>
            <w:rFonts w:asciiTheme="majorHAnsi" w:hAnsiTheme="majorHAnsi" w:cstheme="majorHAnsi"/>
            <w:color w:val="2F83C4"/>
            <w:sz w:val="16"/>
            <w:szCs w:val="16"/>
          </w:rPr>
          <w:t>Gerbaka</w:t>
        </w:r>
        <w:proofErr w:type="spellEnd"/>
        <w:r w:rsidR="00CD2222" w:rsidRPr="00E36A32">
          <w:rPr>
            <w:rStyle w:val="Hyperlink"/>
            <w:rFonts w:asciiTheme="majorHAnsi" w:hAnsiTheme="majorHAnsi" w:cstheme="majorHAnsi"/>
            <w:color w:val="2F83C4"/>
            <w:sz w:val="16"/>
            <w:szCs w:val="16"/>
          </w:rPr>
          <w:t xml:space="preserve">, B. (2020). Ending violence against children: What can global agencies do in </w:t>
        </w:r>
        <w:proofErr w:type="gramStart"/>
        <w:r w:rsidR="00CD2222" w:rsidRPr="00E36A32">
          <w:rPr>
            <w:rStyle w:val="Hyperlink"/>
            <w:rFonts w:asciiTheme="majorHAnsi" w:hAnsiTheme="majorHAnsi" w:cstheme="majorHAnsi"/>
            <w:color w:val="2F83C4"/>
            <w:sz w:val="16"/>
            <w:szCs w:val="16"/>
          </w:rPr>
          <w:t>partnership?.</w:t>
        </w:r>
        <w:proofErr w:type="gramEnd"/>
        <w:r w:rsidR="00CD2222" w:rsidRPr="00E36A32">
          <w:rPr>
            <w:rStyle w:val="Hyperlink"/>
            <w:rFonts w:asciiTheme="majorHAnsi" w:hAnsiTheme="majorHAnsi" w:cstheme="majorHAnsi"/>
            <w:color w:val="2F83C4"/>
            <w:sz w:val="16"/>
            <w:szCs w:val="16"/>
          </w:rPr>
          <w:t xml:space="preserve"> Child Abuse </w:t>
        </w:r>
        <w:proofErr w:type="spellStart"/>
        <w:r w:rsidR="00CD2222" w:rsidRPr="00E36A32">
          <w:rPr>
            <w:rStyle w:val="Hyperlink"/>
            <w:rFonts w:asciiTheme="majorHAnsi" w:hAnsiTheme="majorHAnsi" w:cstheme="majorHAnsi"/>
            <w:color w:val="2F83C4"/>
            <w:sz w:val="16"/>
            <w:szCs w:val="16"/>
          </w:rPr>
          <w:t>Negl</w:t>
        </w:r>
        <w:proofErr w:type="spellEnd"/>
        <w:r w:rsidR="00CD2222" w:rsidRPr="00E36A32">
          <w:rPr>
            <w:rStyle w:val="Hyperlink"/>
            <w:rFonts w:asciiTheme="majorHAnsi" w:hAnsiTheme="majorHAnsi" w:cstheme="majorHAnsi"/>
            <w:color w:val="2F83C4"/>
            <w:sz w:val="16"/>
            <w:szCs w:val="16"/>
          </w:rPr>
          <w:t>. 104733</w:t>
        </w:r>
      </w:hyperlink>
    </w:p>
    <w:p w14:paraId="14463999" w14:textId="77777777" w:rsidR="00CD2222" w:rsidRPr="00E36A32" w:rsidRDefault="00CD2222" w:rsidP="00647EF1">
      <w:pPr>
        <w:rPr>
          <w:rFonts w:asciiTheme="majorHAnsi" w:hAnsiTheme="majorHAnsi" w:cstheme="majorHAnsi"/>
          <w:sz w:val="16"/>
          <w:szCs w:val="16"/>
        </w:rPr>
      </w:pPr>
    </w:p>
    <w:p w14:paraId="00C7388C" w14:textId="068CECFB" w:rsidR="004A448F" w:rsidRPr="00E36A32" w:rsidRDefault="0014170B" w:rsidP="004A448F">
      <w:pPr>
        <w:rPr>
          <w:rFonts w:asciiTheme="majorHAnsi" w:hAnsiTheme="majorHAnsi" w:cstheme="majorHAnsi"/>
          <w:sz w:val="16"/>
          <w:szCs w:val="16"/>
        </w:rPr>
      </w:pPr>
      <w:r w:rsidRPr="00E36A32">
        <w:rPr>
          <w:rFonts w:asciiTheme="majorHAnsi" w:hAnsiTheme="majorHAnsi" w:cstheme="majorHAnsi"/>
          <w:sz w:val="16"/>
          <w:szCs w:val="16"/>
        </w:rPr>
        <w:t xml:space="preserve">Reif K, Jaffe P, Dawson M, Straatman A. (2020). </w:t>
      </w:r>
      <w:hyperlink r:id="rId162" w:history="1">
        <w:r w:rsidR="00647EF1" w:rsidRPr="00E36A32">
          <w:rPr>
            <w:rStyle w:val="Hyperlink"/>
            <w:rFonts w:asciiTheme="majorHAnsi" w:hAnsiTheme="majorHAnsi" w:cstheme="majorHAnsi"/>
            <w:color w:val="954F72"/>
            <w:sz w:val="16"/>
            <w:szCs w:val="16"/>
            <w:u w:val="none"/>
            <w:lang w:val="en-GB"/>
          </w:rPr>
          <w:t xml:space="preserve">Provision of specialized services for children exposed to domestic violence: Barriers encountered in Violence Against Women (VAW) services. Children and Youth Services Review. </w:t>
        </w:r>
        <w:proofErr w:type="spellStart"/>
        <w:r w:rsidR="00647EF1" w:rsidRPr="00E36A32">
          <w:rPr>
            <w:rStyle w:val="Hyperlink"/>
            <w:rFonts w:asciiTheme="majorHAnsi" w:hAnsiTheme="majorHAnsi" w:cstheme="majorHAnsi"/>
            <w:color w:val="954F72"/>
            <w:sz w:val="16"/>
            <w:szCs w:val="16"/>
            <w:u w:val="none"/>
            <w:lang w:val="en-GB"/>
          </w:rPr>
          <w:t>ePub</w:t>
        </w:r>
        <w:proofErr w:type="spellEnd"/>
        <w:r w:rsidR="00647EF1" w:rsidRPr="00E36A32">
          <w:rPr>
            <w:rStyle w:val="Hyperlink"/>
            <w:rFonts w:asciiTheme="majorHAnsi" w:hAnsiTheme="majorHAnsi" w:cstheme="majorHAnsi"/>
            <w:color w:val="954F72"/>
            <w:sz w:val="16"/>
            <w:szCs w:val="16"/>
            <w:u w:val="none"/>
            <w:lang w:val="en-GB"/>
          </w:rPr>
          <w:t>, 2020</w:t>
        </w:r>
      </w:hyperlink>
      <w:r w:rsidR="00647EF1" w:rsidRPr="00E36A32">
        <w:rPr>
          <w:rFonts w:asciiTheme="majorHAnsi" w:hAnsiTheme="majorHAnsi" w:cstheme="majorHAnsi"/>
          <w:color w:val="000000"/>
          <w:sz w:val="16"/>
          <w:szCs w:val="16"/>
          <w:lang w:val="en-GB"/>
        </w:rPr>
        <w:t xml:space="preserve"> (</w:t>
      </w:r>
      <w:r w:rsidR="00647EF1" w:rsidRPr="00E36A32">
        <w:rPr>
          <w:rFonts w:asciiTheme="majorHAnsi" w:hAnsiTheme="majorHAnsi" w:cstheme="majorHAnsi"/>
          <w:i/>
          <w:iCs/>
          <w:color w:val="000000"/>
          <w:sz w:val="16"/>
          <w:szCs w:val="16"/>
          <w:lang w:val="en-GB"/>
        </w:rPr>
        <w:t>Source: Science Direct</w:t>
      </w:r>
      <w:r w:rsidR="00647EF1" w:rsidRPr="00E36A32">
        <w:rPr>
          <w:rFonts w:asciiTheme="majorHAnsi" w:hAnsiTheme="majorHAnsi" w:cstheme="majorHAnsi"/>
          <w:color w:val="000000"/>
          <w:sz w:val="16"/>
          <w:szCs w:val="16"/>
          <w:lang w:val="en-GB"/>
        </w:rPr>
        <w:t>).</w:t>
      </w:r>
      <w:r w:rsidR="00647EF1" w:rsidRPr="00E36A32">
        <w:rPr>
          <w:rStyle w:val="apple-converted-space"/>
          <w:rFonts w:asciiTheme="majorHAnsi" w:hAnsiTheme="majorHAnsi" w:cstheme="majorHAnsi"/>
          <w:color w:val="000000"/>
          <w:sz w:val="16"/>
          <w:szCs w:val="16"/>
          <w:lang w:val="en-GB"/>
        </w:rPr>
        <w:t> </w:t>
      </w:r>
      <w:r w:rsidR="00647EF1" w:rsidRPr="00E36A32">
        <w:rPr>
          <w:rFonts w:asciiTheme="majorHAnsi" w:hAnsiTheme="majorHAnsi" w:cstheme="majorHAnsi"/>
          <w:color w:val="000000"/>
          <w:sz w:val="16"/>
          <w:szCs w:val="16"/>
          <w:lang w:val="en-GB"/>
        </w:rPr>
        <w:br/>
      </w:r>
      <w:r w:rsidR="004A448F" w:rsidRPr="00E36A32">
        <w:rPr>
          <w:rFonts w:asciiTheme="majorHAnsi" w:hAnsiTheme="majorHAnsi" w:cstheme="majorHAnsi"/>
          <w:color w:val="000000"/>
          <w:sz w:val="16"/>
          <w:szCs w:val="16"/>
        </w:rPr>
        <w:br/>
      </w:r>
      <w:hyperlink r:id="rId163" w:tgtFrame="_blank" w:history="1">
        <w:r w:rsidR="004A448F" w:rsidRPr="00E36A32">
          <w:rPr>
            <w:rStyle w:val="Hyperlink"/>
            <w:rFonts w:asciiTheme="majorHAnsi" w:hAnsiTheme="majorHAnsi" w:cstheme="majorHAnsi"/>
            <w:color w:val="2F83C4"/>
            <w:sz w:val="16"/>
            <w:szCs w:val="16"/>
          </w:rPr>
          <w:t>Ribhi Shawar, Y., &amp; Shiffman, J. (2021). A global priority: Addressing violence against children. Bull World Health Organ, 99:414–421</w:t>
        </w:r>
      </w:hyperlink>
      <w:r w:rsidR="004A448F" w:rsidRPr="00E36A32">
        <w:rPr>
          <w:rFonts w:asciiTheme="majorHAnsi" w:hAnsiTheme="majorHAnsi" w:cstheme="majorHAnsi"/>
          <w:color w:val="000000"/>
          <w:sz w:val="16"/>
          <w:szCs w:val="16"/>
          <w:shd w:val="clear" w:color="auto" w:fill="FFFFFF"/>
        </w:rPr>
        <w:t>:</w:t>
      </w:r>
    </w:p>
    <w:p w14:paraId="7EF337AA" w14:textId="77777777" w:rsidR="004A448F" w:rsidRPr="00E36A32" w:rsidRDefault="004A448F" w:rsidP="00647EF1">
      <w:pPr>
        <w:rPr>
          <w:rFonts w:asciiTheme="majorHAnsi" w:hAnsiTheme="majorHAnsi" w:cstheme="majorHAnsi"/>
          <w:sz w:val="16"/>
          <w:szCs w:val="16"/>
        </w:rPr>
      </w:pPr>
    </w:p>
    <w:p w14:paraId="3AC4F7E6" w14:textId="210A94AF" w:rsidR="006940F6" w:rsidRPr="00E36A32" w:rsidRDefault="006940F6" w:rsidP="00647EF1">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 xml:space="preserve">Ritterbusch, A.E., </w:t>
      </w:r>
      <w:proofErr w:type="spellStart"/>
      <w:r w:rsidRPr="00E36A32">
        <w:rPr>
          <w:rFonts w:asciiTheme="majorHAnsi" w:hAnsiTheme="majorHAnsi" w:cstheme="majorHAnsi"/>
          <w:color w:val="000000"/>
          <w:sz w:val="16"/>
          <w:szCs w:val="16"/>
          <w:shd w:val="clear" w:color="auto" w:fill="FFFFFF"/>
        </w:rPr>
        <w:t>Liévano</w:t>
      </w:r>
      <w:proofErr w:type="spellEnd"/>
      <w:r w:rsidRPr="00E36A32">
        <w:rPr>
          <w:rFonts w:asciiTheme="majorHAnsi" w:hAnsiTheme="majorHAnsi" w:cstheme="majorHAnsi"/>
          <w:color w:val="000000"/>
          <w:sz w:val="16"/>
          <w:szCs w:val="16"/>
          <w:shd w:val="clear" w:color="auto" w:fill="FFFFFF"/>
        </w:rPr>
        <w:t xml:space="preserve">-Karim, L., </w:t>
      </w:r>
      <w:proofErr w:type="spellStart"/>
      <w:r w:rsidRPr="00E36A32">
        <w:rPr>
          <w:rFonts w:asciiTheme="majorHAnsi" w:hAnsiTheme="majorHAnsi" w:cstheme="majorHAnsi"/>
          <w:color w:val="000000"/>
          <w:sz w:val="16"/>
          <w:szCs w:val="16"/>
          <w:shd w:val="clear" w:color="auto" w:fill="FFFFFF"/>
        </w:rPr>
        <w:t>Budker</w:t>
      </w:r>
      <w:proofErr w:type="spellEnd"/>
      <w:r w:rsidRPr="00E36A32">
        <w:rPr>
          <w:rFonts w:asciiTheme="majorHAnsi" w:hAnsiTheme="majorHAnsi" w:cstheme="majorHAnsi"/>
          <w:color w:val="000000"/>
          <w:sz w:val="16"/>
          <w:szCs w:val="16"/>
          <w:shd w:val="clear" w:color="auto" w:fill="FFFFFF"/>
        </w:rPr>
        <w:t xml:space="preserve">, R., Meyer, S.R., Boothby, N., Mugumya, F., </w:t>
      </w:r>
      <w:proofErr w:type="spellStart"/>
      <w:r w:rsidRPr="00E36A32">
        <w:rPr>
          <w:rFonts w:asciiTheme="majorHAnsi" w:hAnsiTheme="majorHAnsi" w:cstheme="majorHAnsi"/>
          <w:color w:val="000000"/>
          <w:sz w:val="16"/>
          <w:szCs w:val="16"/>
          <w:shd w:val="clear" w:color="auto" w:fill="FFFFFF"/>
        </w:rPr>
        <w:t>Bangirana</w:t>
      </w:r>
      <w:proofErr w:type="spellEnd"/>
      <w:r w:rsidRPr="00E36A32">
        <w:rPr>
          <w:rFonts w:asciiTheme="majorHAnsi" w:hAnsiTheme="majorHAnsi" w:cstheme="majorHAnsi"/>
          <w:color w:val="000000"/>
          <w:sz w:val="16"/>
          <w:szCs w:val="16"/>
          <w:shd w:val="clear" w:color="auto" w:fill="FFFFFF"/>
        </w:rPr>
        <w:t xml:space="preserve">, C., Opobo, T., </w:t>
      </w:r>
      <w:proofErr w:type="spellStart"/>
      <w:r w:rsidRPr="00E36A32">
        <w:rPr>
          <w:rFonts w:asciiTheme="majorHAnsi" w:hAnsiTheme="majorHAnsi" w:cstheme="majorHAnsi"/>
          <w:color w:val="000000"/>
          <w:sz w:val="16"/>
          <w:szCs w:val="16"/>
          <w:shd w:val="clear" w:color="auto" w:fill="FFFFFF"/>
        </w:rPr>
        <w:t>Ampumuza</w:t>
      </w:r>
      <w:proofErr w:type="spellEnd"/>
      <w:r w:rsidRPr="00E36A32">
        <w:rPr>
          <w:rFonts w:asciiTheme="majorHAnsi" w:hAnsiTheme="majorHAnsi" w:cstheme="majorHAnsi"/>
          <w:color w:val="000000"/>
          <w:sz w:val="16"/>
          <w:szCs w:val="16"/>
          <w:shd w:val="clear" w:color="auto" w:fill="FFFFFF"/>
        </w:rPr>
        <w:t xml:space="preserve"> D, Bosco </w:t>
      </w:r>
      <w:proofErr w:type="spellStart"/>
      <w:r w:rsidRPr="00E36A32">
        <w:rPr>
          <w:rFonts w:asciiTheme="majorHAnsi" w:hAnsiTheme="majorHAnsi" w:cstheme="majorHAnsi"/>
          <w:color w:val="000000"/>
          <w:sz w:val="16"/>
          <w:szCs w:val="16"/>
          <w:shd w:val="clear" w:color="auto" w:fill="FFFFFF"/>
        </w:rPr>
        <w:t>Apota</w:t>
      </w:r>
      <w:proofErr w:type="spellEnd"/>
      <w:r w:rsidRPr="00E36A32">
        <w:rPr>
          <w:rFonts w:asciiTheme="majorHAnsi" w:hAnsiTheme="majorHAnsi" w:cstheme="majorHAnsi"/>
          <w:color w:val="000000"/>
          <w:sz w:val="16"/>
          <w:szCs w:val="16"/>
          <w:shd w:val="clear" w:color="auto" w:fill="FFFFFF"/>
        </w:rPr>
        <w:t xml:space="preserve"> J, Mbabazi C, Nabukenya C, Kayongo A, &amp; Ssembatya F. (2023).</w:t>
      </w:r>
      <w:r w:rsidRPr="00E36A32">
        <w:rPr>
          <w:rStyle w:val="apple-converted-space"/>
          <w:rFonts w:asciiTheme="majorHAnsi" w:hAnsiTheme="majorHAnsi" w:cstheme="majorHAnsi"/>
          <w:color w:val="000000"/>
          <w:sz w:val="16"/>
          <w:szCs w:val="16"/>
          <w:shd w:val="clear" w:color="auto" w:fill="FFFFFF"/>
        </w:rPr>
        <w:t> </w:t>
      </w:r>
      <w:hyperlink r:id="rId164" w:history="1">
        <w:r w:rsidRPr="00E36A32">
          <w:rPr>
            <w:rStyle w:val="Hyperlink"/>
            <w:rFonts w:asciiTheme="majorHAnsi" w:eastAsiaTheme="majorEastAsia" w:hAnsiTheme="majorHAnsi" w:cstheme="majorHAnsi"/>
            <w:color w:val="2F83C4"/>
            <w:sz w:val="16"/>
            <w:szCs w:val="16"/>
          </w:rPr>
          <w:t>Child-led resistance in the streets of the global south: Decolonial perspectives of violence against children outside of family care</w:t>
        </w:r>
      </w:hyperlink>
      <w:r w:rsidRPr="00E36A32">
        <w:rPr>
          <w:rFonts w:asciiTheme="majorHAnsi" w:hAnsiTheme="majorHAnsi" w:cstheme="majorHAnsi"/>
          <w:color w:val="000000"/>
          <w:sz w:val="16"/>
          <w:szCs w:val="16"/>
          <w:shd w:val="clear" w:color="auto" w:fill="FFFFFF"/>
        </w:rPr>
        <w:t xml:space="preserve">. Child Abuse </w:t>
      </w:r>
      <w:proofErr w:type="spellStart"/>
      <w:r w:rsidRPr="00E36A32">
        <w:rPr>
          <w:rFonts w:asciiTheme="majorHAnsi" w:hAnsiTheme="majorHAnsi" w:cstheme="majorHAnsi"/>
          <w:color w:val="000000"/>
          <w:sz w:val="16"/>
          <w:szCs w:val="16"/>
          <w:shd w:val="clear" w:color="auto" w:fill="FFFFFF"/>
        </w:rPr>
        <w:t>Negl</w:t>
      </w:r>
      <w:proofErr w:type="spellEnd"/>
      <w:r w:rsidRPr="00E36A32">
        <w:rPr>
          <w:rFonts w:asciiTheme="majorHAnsi" w:hAnsiTheme="majorHAnsi" w:cstheme="majorHAnsi"/>
          <w:color w:val="000000"/>
          <w:sz w:val="16"/>
          <w:szCs w:val="16"/>
          <w:shd w:val="clear" w:color="auto" w:fill="FFFFFF"/>
        </w:rPr>
        <w:t>. 143, 106278:</w:t>
      </w:r>
      <w:r w:rsidRPr="00E36A32">
        <w:rPr>
          <w:rStyle w:val="apple-converted-space"/>
          <w:rFonts w:asciiTheme="majorHAnsi" w:hAnsiTheme="majorHAnsi" w:cstheme="majorHAnsi"/>
          <w:color w:val="000000"/>
          <w:sz w:val="16"/>
          <w:szCs w:val="16"/>
          <w:shd w:val="clear" w:color="auto" w:fill="FFFFFF"/>
        </w:rPr>
        <w:t> </w:t>
      </w:r>
    </w:p>
    <w:p w14:paraId="5581FC55" w14:textId="77777777" w:rsidR="006940F6" w:rsidRPr="00E36A32" w:rsidRDefault="006940F6" w:rsidP="00647EF1">
      <w:pPr>
        <w:rPr>
          <w:rFonts w:asciiTheme="majorHAnsi" w:hAnsiTheme="majorHAnsi" w:cstheme="majorHAnsi"/>
          <w:sz w:val="16"/>
          <w:szCs w:val="16"/>
        </w:rPr>
      </w:pPr>
    </w:p>
    <w:p w14:paraId="7DC0A91A" w14:textId="3C1DAF6D" w:rsidR="00A14727" w:rsidRPr="00E36A32" w:rsidRDefault="00A14727" w:rsidP="00A14727">
      <w:pPr>
        <w:rPr>
          <w:rFonts w:asciiTheme="majorHAnsi" w:hAnsiTheme="majorHAnsi" w:cstheme="majorHAnsi"/>
          <w:sz w:val="16"/>
          <w:szCs w:val="16"/>
        </w:rPr>
      </w:pPr>
      <w:proofErr w:type="spellStart"/>
      <w:r w:rsidRPr="00E36A32">
        <w:rPr>
          <w:rFonts w:asciiTheme="majorHAnsi" w:hAnsiTheme="majorHAnsi" w:cstheme="majorHAnsi"/>
          <w:sz w:val="16"/>
          <w:szCs w:val="16"/>
        </w:rPr>
        <w:t>Rosanbalm</w:t>
      </w:r>
      <w:proofErr w:type="spellEnd"/>
      <w:r w:rsidRPr="00E36A32">
        <w:rPr>
          <w:rFonts w:asciiTheme="majorHAnsi" w:hAnsiTheme="majorHAnsi" w:cstheme="majorHAnsi"/>
          <w:sz w:val="16"/>
          <w:szCs w:val="16"/>
        </w:rPr>
        <w:t xml:space="preserve"> KD, Snyder E.H, </w:t>
      </w:r>
      <w:proofErr w:type="spellStart"/>
      <w:r w:rsidRPr="00E36A32">
        <w:rPr>
          <w:rFonts w:asciiTheme="majorHAnsi" w:hAnsiTheme="majorHAnsi" w:cstheme="majorHAnsi"/>
          <w:sz w:val="16"/>
          <w:szCs w:val="16"/>
        </w:rPr>
        <w:t>LawrenceC.N</w:t>
      </w:r>
      <w:proofErr w:type="spellEnd"/>
      <w:r w:rsidRPr="00E36A32">
        <w:rPr>
          <w:rFonts w:asciiTheme="majorHAnsi" w:hAnsiTheme="majorHAnsi" w:cstheme="majorHAnsi"/>
          <w:sz w:val="16"/>
          <w:szCs w:val="16"/>
        </w:rPr>
        <w:t xml:space="preserve">, Coleman K, Frey J.J, van den Ende J.B, Dodge K.A. (2016). </w:t>
      </w:r>
      <w:hyperlink r:id="rId165" w:history="1">
        <w:r w:rsidRPr="00E36A32">
          <w:rPr>
            <w:rStyle w:val="Hyperlink"/>
            <w:rFonts w:asciiTheme="majorHAnsi" w:hAnsiTheme="majorHAnsi" w:cstheme="majorHAnsi"/>
            <w:color w:val="954F72"/>
            <w:sz w:val="16"/>
            <w:szCs w:val="16"/>
            <w:u w:val="none"/>
            <w:lang w:val="en-GB"/>
          </w:rPr>
          <w:t>Child wellbeing assessment in child welfare: A review of four measures.</w:t>
        </w:r>
        <w:r w:rsidRPr="00E36A32">
          <w:rPr>
            <w:rStyle w:val="Hyperlink"/>
            <w:rFonts w:asciiTheme="majorHAnsi" w:hAnsiTheme="majorHAnsi" w:cstheme="majorHAnsi"/>
            <w:color w:val="954F72"/>
            <w:sz w:val="16"/>
            <w:szCs w:val="16"/>
            <w:u w:val="none"/>
          </w:rPr>
          <w:t xml:space="preserve"> Children and Youth Services Review. 68, 1-16, 2016</w:t>
        </w:r>
      </w:hyperlink>
      <w:r w:rsidR="006B444A" w:rsidRPr="00E36A32">
        <w:rPr>
          <w:rFonts w:asciiTheme="majorHAnsi" w:hAnsiTheme="majorHAnsi" w:cstheme="majorHAnsi"/>
          <w:color w:val="000000"/>
          <w:sz w:val="16"/>
          <w:szCs w:val="16"/>
        </w:rPr>
        <w:t xml:space="preserve"> </w:t>
      </w:r>
      <w:r w:rsidRPr="00E36A32">
        <w:rPr>
          <w:rFonts w:asciiTheme="majorHAnsi" w:hAnsiTheme="majorHAnsi" w:cstheme="majorHAnsi"/>
          <w:color w:val="000000"/>
          <w:sz w:val="16"/>
          <w:szCs w:val="16"/>
        </w:rPr>
        <w:t>(</w:t>
      </w:r>
      <w:r w:rsidRPr="00E36A32">
        <w:rPr>
          <w:rFonts w:asciiTheme="majorHAnsi" w:hAnsiTheme="majorHAnsi" w:cstheme="majorHAnsi"/>
          <w:i/>
          <w:iCs/>
          <w:color w:val="000000"/>
          <w:sz w:val="16"/>
          <w:szCs w:val="16"/>
        </w:rPr>
        <w:t>Source: Duke University</w:t>
      </w:r>
      <w:r w:rsidRPr="00E36A32">
        <w:rPr>
          <w:rFonts w:asciiTheme="majorHAnsi" w:hAnsiTheme="majorHAnsi" w:cstheme="majorHAnsi"/>
          <w:color w:val="000000"/>
          <w:sz w:val="16"/>
          <w:szCs w:val="16"/>
        </w:rPr>
        <w:t>).</w:t>
      </w:r>
      <w:r w:rsidRPr="00E36A32">
        <w:rPr>
          <w:rStyle w:val="apple-converted-space"/>
          <w:rFonts w:asciiTheme="majorHAnsi" w:hAnsiTheme="majorHAnsi" w:cstheme="majorHAnsi"/>
          <w:color w:val="000000"/>
          <w:sz w:val="16"/>
          <w:szCs w:val="16"/>
        </w:rPr>
        <w:t> </w:t>
      </w:r>
    </w:p>
    <w:p w14:paraId="7A933E0E" w14:textId="77777777" w:rsidR="00A14727" w:rsidRPr="00E36A32" w:rsidRDefault="00A14727" w:rsidP="00647EF1">
      <w:pPr>
        <w:rPr>
          <w:rFonts w:asciiTheme="majorHAnsi" w:hAnsiTheme="majorHAnsi" w:cstheme="majorHAnsi"/>
          <w:sz w:val="16"/>
          <w:szCs w:val="16"/>
        </w:rPr>
      </w:pPr>
    </w:p>
    <w:p w14:paraId="5222F3E0" w14:textId="28C0B314" w:rsidR="00E91F73" w:rsidRPr="00E36A32" w:rsidRDefault="00E91F73" w:rsidP="00E91F73">
      <w:pPr>
        <w:rPr>
          <w:rFonts w:asciiTheme="majorHAnsi" w:hAnsiTheme="majorHAnsi" w:cstheme="majorHAnsi"/>
          <w:sz w:val="16"/>
          <w:szCs w:val="16"/>
        </w:rPr>
      </w:pPr>
      <w:proofErr w:type="gramStart"/>
      <w:r w:rsidRPr="00E36A32">
        <w:rPr>
          <w:rFonts w:asciiTheme="majorHAnsi" w:hAnsiTheme="majorHAnsi" w:cstheme="majorHAnsi"/>
          <w:sz w:val="16"/>
          <w:szCs w:val="16"/>
        </w:rPr>
        <w:t>Ross  SM</w:t>
      </w:r>
      <w:proofErr w:type="gramEnd"/>
      <w:r w:rsidRPr="00E36A32">
        <w:rPr>
          <w:rFonts w:asciiTheme="majorHAnsi" w:hAnsiTheme="majorHAnsi" w:cstheme="majorHAnsi"/>
          <w:sz w:val="16"/>
          <w:szCs w:val="16"/>
        </w:rPr>
        <w:t> Risk of physical abuse to children of spouse abusing parents. </w:t>
      </w:r>
      <w:r w:rsidRPr="00E36A32">
        <w:rPr>
          <w:rFonts w:asciiTheme="majorHAnsi" w:hAnsiTheme="majorHAnsi" w:cstheme="majorHAnsi"/>
          <w:i/>
          <w:iCs/>
          <w:sz w:val="16"/>
          <w:szCs w:val="16"/>
        </w:rPr>
        <w:t xml:space="preserve"> Child Abuse </w:t>
      </w:r>
      <w:proofErr w:type="spellStart"/>
      <w:r w:rsidRPr="00E36A32">
        <w:rPr>
          <w:rFonts w:asciiTheme="majorHAnsi" w:hAnsiTheme="majorHAnsi" w:cstheme="majorHAnsi"/>
          <w:i/>
          <w:iCs/>
          <w:sz w:val="16"/>
          <w:szCs w:val="16"/>
        </w:rPr>
        <w:t>Negl</w:t>
      </w:r>
      <w:proofErr w:type="spellEnd"/>
      <w:r w:rsidRPr="00E36A32">
        <w:rPr>
          <w:rFonts w:asciiTheme="majorHAnsi" w:hAnsiTheme="majorHAnsi" w:cstheme="majorHAnsi"/>
          <w:sz w:val="16"/>
          <w:szCs w:val="16"/>
        </w:rPr>
        <w:t> 1996;20 (7) 589- 598.</w:t>
      </w:r>
    </w:p>
    <w:p w14:paraId="67A16968" w14:textId="77777777" w:rsidR="00285E42" w:rsidRPr="00E36A32" w:rsidRDefault="00285E42" w:rsidP="00E91F73">
      <w:pPr>
        <w:rPr>
          <w:rFonts w:asciiTheme="majorHAnsi" w:hAnsiTheme="majorHAnsi" w:cstheme="majorHAnsi"/>
          <w:sz w:val="16"/>
          <w:szCs w:val="16"/>
        </w:rPr>
      </w:pPr>
    </w:p>
    <w:p w14:paraId="3655AE9F" w14:textId="5EBF0151" w:rsidR="00285E42" w:rsidRPr="00E36A32" w:rsidRDefault="00285E42" w:rsidP="00E91F73">
      <w:pPr>
        <w:rPr>
          <w:rFonts w:asciiTheme="majorHAnsi" w:hAnsiTheme="majorHAnsi" w:cstheme="majorHAnsi"/>
          <w:sz w:val="16"/>
          <w:szCs w:val="16"/>
        </w:rPr>
      </w:pPr>
      <w:r w:rsidRPr="00E36A32">
        <w:rPr>
          <w:rFonts w:asciiTheme="majorHAnsi" w:hAnsiTheme="majorHAnsi" w:cstheme="majorHAnsi"/>
          <w:sz w:val="16"/>
          <w:szCs w:val="16"/>
        </w:rPr>
        <w:t xml:space="preserve">Salter M. (2013).  Grace’s story: Prolonged incestuous abuse from childhood into adulthood. </w:t>
      </w:r>
      <w:r w:rsidRPr="00E36A32">
        <w:rPr>
          <w:rFonts w:asciiTheme="majorHAnsi" w:hAnsiTheme="majorHAnsi" w:cstheme="majorHAnsi"/>
          <w:i/>
          <w:sz w:val="16"/>
          <w:szCs w:val="16"/>
        </w:rPr>
        <w:t>Violence Against Women 19(2),</w:t>
      </w:r>
      <w:r w:rsidRPr="00E36A32">
        <w:rPr>
          <w:rFonts w:asciiTheme="majorHAnsi" w:hAnsiTheme="majorHAnsi" w:cstheme="majorHAnsi"/>
          <w:sz w:val="16"/>
          <w:szCs w:val="16"/>
        </w:rPr>
        <w:t xml:space="preserve"> 146-165.</w:t>
      </w:r>
    </w:p>
    <w:p w14:paraId="54083F5A" w14:textId="77777777" w:rsidR="00591FD5" w:rsidRPr="00E36A32" w:rsidRDefault="00591FD5" w:rsidP="00E91F73">
      <w:pPr>
        <w:rPr>
          <w:rFonts w:asciiTheme="majorHAnsi" w:hAnsiTheme="majorHAnsi" w:cstheme="majorHAnsi"/>
          <w:sz w:val="16"/>
          <w:szCs w:val="16"/>
        </w:rPr>
      </w:pPr>
    </w:p>
    <w:p w14:paraId="6E22920F" w14:textId="386C9874" w:rsidR="00591FD5" w:rsidRPr="00E36A32" w:rsidRDefault="00591FD5" w:rsidP="00E91F73">
      <w:pPr>
        <w:rPr>
          <w:rFonts w:asciiTheme="majorHAnsi" w:hAnsiTheme="majorHAnsi" w:cstheme="majorHAnsi"/>
          <w:sz w:val="16"/>
          <w:szCs w:val="16"/>
        </w:rPr>
      </w:pPr>
      <w:r w:rsidRPr="00E36A32">
        <w:rPr>
          <w:rFonts w:asciiTheme="majorHAnsi" w:hAnsiTheme="majorHAnsi" w:cstheme="majorHAnsi"/>
          <w:sz w:val="16"/>
          <w:szCs w:val="16"/>
        </w:rPr>
        <w:t>Salter M, Woodlock D, Jones C. (2024). “You feel</w:t>
      </w:r>
      <w:r w:rsidR="00DF1BEB" w:rsidRPr="00E36A32">
        <w:rPr>
          <w:rFonts w:asciiTheme="majorHAnsi" w:hAnsiTheme="majorHAnsi" w:cstheme="majorHAnsi"/>
          <w:sz w:val="16"/>
          <w:szCs w:val="16"/>
        </w:rPr>
        <w:t xml:space="preserve"> like you did something so wrong”: Women’s experiences of a loved one’s child sexual abuse material offending. </w:t>
      </w:r>
      <w:r w:rsidR="00DF1BEB" w:rsidRPr="00E36A32">
        <w:rPr>
          <w:rFonts w:asciiTheme="majorHAnsi" w:hAnsiTheme="majorHAnsi" w:cstheme="majorHAnsi"/>
          <w:i/>
          <w:iCs/>
          <w:color w:val="000000"/>
          <w:sz w:val="16"/>
          <w:szCs w:val="16"/>
          <w:lang w:val="en-GB"/>
        </w:rPr>
        <w:t>Violence Against Women 30(3-4),</w:t>
      </w:r>
      <w:r w:rsidR="00DF1BEB" w:rsidRPr="00E36A32">
        <w:rPr>
          <w:rFonts w:asciiTheme="majorHAnsi" w:hAnsiTheme="majorHAnsi" w:cstheme="majorHAnsi"/>
          <w:color w:val="000000"/>
          <w:sz w:val="16"/>
          <w:szCs w:val="16"/>
          <w:lang w:val="en-GB"/>
        </w:rPr>
        <w:t xml:space="preserve"> 890-910. </w:t>
      </w:r>
    </w:p>
    <w:p w14:paraId="32628A8D" w14:textId="77777777" w:rsidR="00285E42" w:rsidRPr="00EF2B8E" w:rsidRDefault="00285E42" w:rsidP="00E91F73">
      <w:pPr>
        <w:rPr>
          <w:rFonts w:asciiTheme="majorHAnsi" w:hAnsiTheme="majorHAnsi" w:cstheme="majorHAnsi"/>
          <w:color w:val="333333"/>
          <w:sz w:val="16"/>
          <w:szCs w:val="16"/>
        </w:rPr>
      </w:pPr>
    </w:p>
    <w:p w14:paraId="3663D72B" w14:textId="757C5680" w:rsidR="00EF2B8E" w:rsidRPr="00EF2B8E" w:rsidRDefault="00EF2B8E" w:rsidP="00E91F73">
      <w:pPr>
        <w:rPr>
          <w:rFonts w:asciiTheme="majorHAnsi" w:hAnsiTheme="majorHAnsi" w:cstheme="majorHAnsi"/>
          <w:color w:val="333333"/>
          <w:sz w:val="16"/>
          <w:szCs w:val="16"/>
        </w:rPr>
      </w:pPr>
      <w:r w:rsidRPr="00EF2B8E">
        <w:rPr>
          <w:rFonts w:asciiTheme="majorHAnsi" w:hAnsiTheme="majorHAnsi" w:cstheme="majorHAnsi"/>
          <w:color w:val="000000"/>
          <w:sz w:val="16"/>
          <w:szCs w:val="16"/>
          <w:shd w:val="clear" w:color="auto" w:fill="FFFFFF"/>
        </w:rPr>
        <w:t xml:space="preserve">Samms-Vaughan, M., Coore-Desai, C., Reece, J. A., &amp; </w:t>
      </w:r>
      <w:proofErr w:type="spellStart"/>
      <w:r w:rsidRPr="00EF2B8E">
        <w:rPr>
          <w:rFonts w:asciiTheme="majorHAnsi" w:hAnsiTheme="majorHAnsi" w:cstheme="majorHAnsi"/>
          <w:color w:val="000000"/>
          <w:sz w:val="16"/>
          <w:szCs w:val="16"/>
          <w:shd w:val="clear" w:color="auto" w:fill="FFFFFF"/>
        </w:rPr>
        <w:t>Pellington</w:t>
      </w:r>
      <w:proofErr w:type="spellEnd"/>
      <w:r w:rsidRPr="00EF2B8E">
        <w:rPr>
          <w:rFonts w:asciiTheme="majorHAnsi" w:hAnsiTheme="majorHAnsi" w:cstheme="majorHAnsi"/>
          <w:color w:val="000000"/>
          <w:sz w:val="16"/>
          <w:szCs w:val="16"/>
          <w:shd w:val="clear" w:color="auto" w:fill="FFFFFF"/>
        </w:rPr>
        <w:t>, S. (2024).</w:t>
      </w:r>
      <w:r w:rsidRPr="00EF2B8E">
        <w:rPr>
          <w:rStyle w:val="apple-converted-space"/>
          <w:rFonts w:asciiTheme="majorHAnsi" w:hAnsiTheme="majorHAnsi" w:cstheme="majorHAnsi"/>
          <w:color w:val="000000"/>
          <w:sz w:val="16"/>
          <w:szCs w:val="16"/>
          <w:shd w:val="clear" w:color="auto" w:fill="FFFFFF"/>
        </w:rPr>
        <w:t> </w:t>
      </w:r>
      <w:hyperlink r:id="rId166" w:tgtFrame="_blank" w:history="1">
        <w:r w:rsidRPr="00EF2B8E">
          <w:rPr>
            <w:rStyle w:val="Hyperlink"/>
            <w:rFonts w:asciiTheme="majorHAnsi" w:eastAsiaTheme="majorEastAsia" w:hAnsiTheme="majorHAnsi" w:cstheme="majorHAnsi"/>
            <w:color w:val="2F83C4"/>
            <w:sz w:val="16"/>
            <w:szCs w:val="16"/>
          </w:rPr>
          <w:t>Epidemiology of violence against young children in Jamaica</w:t>
        </w:r>
      </w:hyperlink>
      <w:r w:rsidRPr="00EF2B8E">
        <w:rPr>
          <w:rFonts w:asciiTheme="majorHAnsi" w:hAnsiTheme="majorHAnsi" w:cstheme="majorHAnsi"/>
          <w:color w:val="000000"/>
          <w:sz w:val="16"/>
          <w:szCs w:val="16"/>
          <w:shd w:val="clear" w:color="auto" w:fill="FFFFFF"/>
        </w:rPr>
        <w:t>. Psychology, health &amp; medicine, 1–10.</w:t>
      </w:r>
      <w:r w:rsidRPr="00EF2B8E">
        <w:rPr>
          <w:rStyle w:val="apple-converted-space"/>
          <w:rFonts w:asciiTheme="majorHAnsi" w:hAnsiTheme="majorHAnsi" w:cstheme="majorHAnsi"/>
          <w:color w:val="000000"/>
          <w:sz w:val="16"/>
          <w:szCs w:val="16"/>
          <w:shd w:val="clear" w:color="auto" w:fill="FFFFFF"/>
        </w:rPr>
        <w:t> </w:t>
      </w:r>
    </w:p>
    <w:p w14:paraId="1D4B3D9E" w14:textId="77777777" w:rsidR="00EF2B8E" w:rsidRPr="00EF2B8E" w:rsidRDefault="00EF2B8E" w:rsidP="00E91F73">
      <w:pPr>
        <w:rPr>
          <w:rFonts w:asciiTheme="majorHAnsi" w:hAnsiTheme="majorHAnsi" w:cstheme="majorHAnsi"/>
          <w:color w:val="333333"/>
          <w:sz w:val="16"/>
          <w:szCs w:val="16"/>
        </w:rPr>
      </w:pPr>
    </w:p>
    <w:p w14:paraId="679A1A07" w14:textId="04DCE03E" w:rsidR="000C3262" w:rsidRPr="00EF2B8E" w:rsidRDefault="000C3262" w:rsidP="00EF2B8E">
      <w:pPr>
        <w:rPr>
          <w:rStyle w:val="wi-fullname"/>
          <w:rFonts w:asciiTheme="majorHAnsi" w:hAnsiTheme="majorHAnsi" w:cstheme="majorHAnsi"/>
          <w:sz w:val="16"/>
          <w:szCs w:val="16"/>
        </w:rPr>
      </w:pPr>
      <w:proofErr w:type="spellStart"/>
      <w:r w:rsidRPr="00E36A32">
        <w:rPr>
          <w:rFonts w:asciiTheme="majorHAnsi" w:hAnsiTheme="majorHAnsi" w:cstheme="majorHAnsi"/>
          <w:sz w:val="16"/>
          <w:szCs w:val="16"/>
        </w:rPr>
        <w:t>Shotar</w:t>
      </w:r>
      <w:proofErr w:type="spellEnd"/>
      <w:r w:rsidRPr="00E36A32">
        <w:rPr>
          <w:rFonts w:asciiTheme="majorHAnsi" w:hAnsiTheme="majorHAnsi" w:cstheme="majorHAnsi"/>
          <w:sz w:val="16"/>
          <w:szCs w:val="16"/>
        </w:rPr>
        <w:t xml:space="preserve"> AM, </w:t>
      </w:r>
      <w:proofErr w:type="spellStart"/>
      <w:r w:rsidRPr="00E36A32">
        <w:rPr>
          <w:rFonts w:asciiTheme="majorHAnsi" w:hAnsiTheme="majorHAnsi" w:cstheme="majorHAnsi"/>
          <w:sz w:val="16"/>
          <w:szCs w:val="16"/>
        </w:rPr>
        <w:t>Alzyoud</w:t>
      </w:r>
      <w:proofErr w:type="spellEnd"/>
      <w:r w:rsidRPr="00E36A32">
        <w:rPr>
          <w:rFonts w:asciiTheme="majorHAnsi" w:hAnsiTheme="majorHAnsi" w:cstheme="majorHAnsi"/>
          <w:sz w:val="16"/>
          <w:szCs w:val="16"/>
        </w:rPr>
        <w:t xml:space="preserve"> S, Oweis A, </w:t>
      </w:r>
      <w:proofErr w:type="spellStart"/>
      <w:r w:rsidRPr="00E36A32">
        <w:rPr>
          <w:rFonts w:asciiTheme="majorHAnsi" w:hAnsiTheme="majorHAnsi" w:cstheme="majorHAnsi"/>
          <w:sz w:val="16"/>
          <w:szCs w:val="16"/>
        </w:rPr>
        <w:t>Alhawamdeh</w:t>
      </w:r>
      <w:proofErr w:type="spellEnd"/>
      <w:r w:rsidRPr="00E36A32">
        <w:rPr>
          <w:rFonts w:asciiTheme="majorHAnsi" w:hAnsiTheme="majorHAnsi" w:cstheme="majorHAnsi"/>
          <w:sz w:val="16"/>
          <w:szCs w:val="16"/>
        </w:rPr>
        <w:t xml:space="preserve"> KA, </w:t>
      </w:r>
      <w:proofErr w:type="spellStart"/>
      <w:r w:rsidRPr="00E36A32">
        <w:rPr>
          <w:rFonts w:asciiTheme="majorHAnsi" w:hAnsiTheme="majorHAnsi" w:cstheme="majorHAnsi"/>
          <w:sz w:val="16"/>
          <w:szCs w:val="16"/>
        </w:rPr>
        <w:t>Khoshnood</w:t>
      </w:r>
      <w:proofErr w:type="spellEnd"/>
      <w:r w:rsidRPr="00E36A32">
        <w:rPr>
          <w:rFonts w:asciiTheme="majorHAnsi" w:hAnsiTheme="majorHAnsi" w:cstheme="majorHAnsi"/>
          <w:sz w:val="16"/>
          <w:szCs w:val="16"/>
        </w:rPr>
        <w:t xml:space="preserve"> K. (2015). Sexual Offenses Among Children in the North of Jordan: An Exploratory Study. Journal of Child Sexual Abuse 24(5), 538-554. </w:t>
      </w:r>
    </w:p>
    <w:p w14:paraId="3132CDE5" w14:textId="76D0FE7B" w:rsidR="008670BC" w:rsidRPr="00E36A32" w:rsidRDefault="008670BC" w:rsidP="003E16F0">
      <w:pPr>
        <w:pStyle w:val="Heading1"/>
        <w:spacing w:before="48" w:beforeAutospacing="0" w:after="84" w:afterAutospacing="0"/>
        <w:rPr>
          <w:rFonts w:asciiTheme="majorHAnsi" w:eastAsia="Times New Roman" w:hAnsiTheme="majorHAnsi" w:cstheme="majorHAnsi"/>
          <w:b w:val="0"/>
          <w:sz w:val="16"/>
          <w:szCs w:val="16"/>
        </w:rPr>
      </w:pPr>
      <w:r w:rsidRPr="00E36A32">
        <w:rPr>
          <w:rStyle w:val="wi-fullname"/>
          <w:rFonts w:asciiTheme="majorHAnsi" w:eastAsia="Times New Roman" w:hAnsiTheme="majorHAnsi" w:cstheme="majorHAnsi"/>
          <w:b w:val="0"/>
          <w:sz w:val="16"/>
          <w:szCs w:val="16"/>
        </w:rPr>
        <w:t>Silverman JG, Decker MR, Gupta J</w:t>
      </w:r>
      <w:r w:rsidRPr="00E36A32">
        <w:rPr>
          <w:rStyle w:val="meta-authors--limited"/>
          <w:rFonts w:asciiTheme="majorHAnsi" w:eastAsia="Times New Roman" w:hAnsiTheme="majorHAnsi" w:cstheme="majorHAnsi"/>
          <w:b w:val="0"/>
          <w:sz w:val="16"/>
          <w:szCs w:val="16"/>
        </w:rPr>
        <w:t>; et al,</w:t>
      </w:r>
      <w:r w:rsidRPr="00E36A32">
        <w:rPr>
          <w:rStyle w:val="wi-fullname"/>
          <w:rFonts w:asciiTheme="majorHAnsi" w:eastAsia="Times New Roman" w:hAnsiTheme="majorHAnsi" w:cstheme="majorHAnsi"/>
          <w:b w:val="0"/>
          <w:sz w:val="16"/>
          <w:szCs w:val="16"/>
          <w:bdr w:val="none" w:sz="0" w:space="0" w:color="auto" w:frame="1"/>
        </w:rPr>
        <w:t xml:space="preserve"> Kapur N, Raj A, Naved RT. (2009). </w:t>
      </w:r>
      <w:r w:rsidRPr="00E36A32">
        <w:rPr>
          <w:rFonts w:asciiTheme="majorHAnsi" w:eastAsia="Times New Roman" w:hAnsiTheme="majorHAnsi" w:cstheme="majorHAnsi"/>
          <w:b w:val="0"/>
          <w:sz w:val="16"/>
          <w:szCs w:val="16"/>
        </w:rPr>
        <w:t xml:space="preserve">Maternal Experiences of Intimate Partner Violence and Child Morbidity in </w:t>
      </w:r>
      <w:proofErr w:type="spellStart"/>
      <w:r w:rsidRPr="00E36A32">
        <w:rPr>
          <w:rFonts w:asciiTheme="majorHAnsi" w:eastAsia="Times New Roman" w:hAnsiTheme="majorHAnsi" w:cstheme="majorHAnsi"/>
          <w:b w:val="0"/>
          <w:sz w:val="16"/>
          <w:szCs w:val="16"/>
        </w:rPr>
        <w:t>Bangladesh</w:t>
      </w:r>
      <w:r w:rsidRPr="00E36A32">
        <w:rPr>
          <w:rStyle w:val="subtitle1"/>
          <w:rFonts w:asciiTheme="majorHAnsi" w:eastAsia="Times New Roman" w:hAnsiTheme="majorHAnsi" w:cstheme="majorHAnsi"/>
          <w:b w:val="0"/>
          <w:bCs w:val="0"/>
          <w:sz w:val="16"/>
          <w:szCs w:val="16"/>
        </w:rPr>
        <w:t>Evidence</w:t>
      </w:r>
      <w:proofErr w:type="spellEnd"/>
      <w:r w:rsidRPr="00E36A32">
        <w:rPr>
          <w:rStyle w:val="subtitle1"/>
          <w:rFonts w:asciiTheme="majorHAnsi" w:eastAsia="Times New Roman" w:hAnsiTheme="majorHAnsi" w:cstheme="majorHAnsi"/>
          <w:b w:val="0"/>
          <w:bCs w:val="0"/>
          <w:sz w:val="16"/>
          <w:szCs w:val="16"/>
        </w:rPr>
        <w:t xml:space="preserve"> From a National Bangladeshi Sample. </w:t>
      </w:r>
      <w:r w:rsidRPr="00E36A32">
        <w:rPr>
          <w:rStyle w:val="meta-citation-journal-name"/>
          <w:rFonts w:asciiTheme="majorHAnsi" w:eastAsia="Times New Roman" w:hAnsiTheme="majorHAnsi" w:cstheme="majorHAnsi"/>
          <w:b w:val="0"/>
          <w:i/>
          <w:iCs/>
          <w:sz w:val="16"/>
          <w:szCs w:val="16"/>
        </w:rPr>
        <w:t xml:space="preserve">Arch </w:t>
      </w:r>
      <w:proofErr w:type="spellStart"/>
      <w:r w:rsidRPr="00E36A32">
        <w:rPr>
          <w:rStyle w:val="meta-citation-journal-name"/>
          <w:rFonts w:asciiTheme="majorHAnsi" w:eastAsia="Times New Roman" w:hAnsiTheme="majorHAnsi" w:cstheme="majorHAnsi"/>
          <w:b w:val="0"/>
          <w:i/>
          <w:iCs/>
          <w:sz w:val="16"/>
          <w:szCs w:val="16"/>
        </w:rPr>
        <w:t>Pediatr</w:t>
      </w:r>
      <w:proofErr w:type="spellEnd"/>
      <w:r w:rsidRPr="00E36A32">
        <w:rPr>
          <w:rStyle w:val="meta-citation-journal-name"/>
          <w:rFonts w:asciiTheme="majorHAnsi" w:eastAsia="Times New Roman" w:hAnsiTheme="majorHAnsi" w:cstheme="majorHAnsi"/>
          <w:b w:val="0"/>
          <w:i/>
          <w:iCs/>
          <w:sz w:val="16"/>
          <w:szCs w:val="16"/>
        </w:rPr>
        <w:t xml:space="preserve"> </w:t>
      </w:r>
      <w:proofErr w:type="spellStart"/>
      <w:r w:rsidRPr="00E36A32">
        <w:rPr>
          <w:rStyle w:val="meta-citation-journal-name"/>
          <w:rFonts w:asciiTheme="majorHAnsi" w:eastAsia="Times New Roman" w:hAnsiTheme="majorHAnsi" w:cstheme="majorHAnsi"/>
          <w:b w:val="0"/>
          <w:i/>
          <w:iCs/>
          <w:sz w:val="16"/>
          <w:szCs w:val="16"/>
        </w:rPr>
        <w:t>Adolesc</w:t>
      </w:r>
      <w:proofErr w:type="spellEnd"/>
      <w:r w:rsidRPr="00E36A32">
        <w:rPr>
          <w:rStyle w:val="meta-citation-journal-name"/>
          <w:rFonts w:asciiTheme="majorHAnsi" w:eastAsia="Times New Roman" w:hAnsiTheme="majorHAnsi" w:cstheme="majorHAnsi"/>
          <w:b w:val="0"/>
          <w:i/>
          <w:iCs/>
          <w:sz w:val="16"/>
          <w:szCs w:val="16"/>
        </w:rPr>
        <w:t xml:space="preserve"> Med. </w:t>
      </w:r>
      <w:r w:rsidRPr="00E36A32">
        <w:rPr>
          <w:rStyle w:val="meta-citation"/>
          <w:rFonts w:asciiTheme="majorHAnsi" w:eastAsia="Times New Roman" w:hAnsiTheme="majorHAnsi" w:cstheme="majorHAnsi"/>
          <w:b w:val="0"/>
          <w:sz w:val="16"/>
          <w:szCs w:val="16"/>
        </w:rPr>
        <w:t>2009;163(8):700-705. doi:10.1001/archpediatrics.2009.115</w:t>
      </w:r>
    </w:p>
    <w:p w14:paraId="3A6C6B0F" w14:textId="77777777" w:rsidR="00602AE4" w:rsidRPr="00E36A32" w:rsidRDefault="004A6D81" w:rsidP="0093734F">
      <w:pPr>
        <w:spacing w:before="240" w:after="240"/>
        <w:rPr>
          <w:rFonts w:asciiTheme="majorHAnsi" w:hAnsiTheme="majorHAnsi" w:cstheme="majorHAnsi"/>
          <w:spacing w:val="2"/>
          <w:sz w:val="16"/>
          <w:szCs w:val="16"/>
        </w:rPr>
      </w:pPr>
      <w:r w:rsidRPr="00E36A32">
        <w:rPr>
          <w:rFonts w:asciiTheme="majorHAnsi" w:hAnsiTheme="majorHAnsi" w:cstheme="majorHAnsi"/>
          <w:spacing w:val="2"/>
          <w:sz w:val="16"/>
          <w:szCs w:val="16"/>
        </w:rPr>
        <w:t>Silverman, J. G., Decker, M. R., Reed, E., &amp; Raj, A. (2006). Intimate partner violence victimization prior to and during pregnancy among women residing in 26 U.S. states: Associations with maternal and neonatal health. </w:t>
      </w:r>
      <w:r w:rsidRPr="00E36A32">
        <w:rPr>
          <w:rStyle w:val="Emphasis"/>
          <w:rFonts w:asciiTheme="majorHAnsi" w:hAnsiTheme="majorHAnsi" w:cstheme="majorHAnsi"/>
          <w:spacing w:val="2"/>
          <w:sz w:val="16"/>
          <w:szCs w:val="16"/>
        </w:rPr>
        <w:t>American Journal of Obstetrics and Gynecology, 195</w:t>
      </w:r>
      <w:r w:rsidRPr="00E36A32">
        <w:rPr>
          <w:rFonts w:asciiTheme="majorHAnsi" w:hAnsiTheme="majorHAnsi" w:cstheme="majorHAnsi"/>
          <w:spacing w:val="2"/>
          <w:sz w:val="16"/>
          <w:szCs w:val="16"/>
        </w:rPr>
        <w:t>(1), 140–148.</w:t>
      </w:r>
    </w:p>
    <w:p w14:paraId="6F8B5BA2" w14:textId="598C450D" w:rsidR="00511205" w:rsidRPr="00E36A32" w:rsidRDefault="00511205" w:rsidP="00511205">
      <w:pPr>
        <w:rPr>
          <w:rFonts w:asciiTheme="majorHAnsi" w:hAnsiTheme="majorHAnsi" w:cstheme="majorHAnsi"/>
          <w:sz w:val="16"/>
          <w:szCs w:val="16"/>
        </w:rPr>
      </w:pPr>
      <w:proofErr w:type="gramStart"/>
      <w:r w:rsidRPr="00E36A32">
        <w:rPr>
          <w:rFonts w:asciiTheme="majorHAnsi" w:hAnsiTheme="majorHAnsi" w:cstheme="majorHAnsi"/>
          <w:sz w:val="16"/>
          <w:szCs w:val="16"/>
        </w:rPr>
        <w:t>Silverman  </w:t>
      </w:r>
      <w:proofErr w:type="spellStart"/>
      <w:r w:rsidRPr="00E36A32">
        <w:rPr>
          <w:rFonts w:asciiTheme="majorHAnsi" w:hAnsiTheme="majorHAnsi" w:cstheme="majorHAnsi"/>
          <w:sz w:val="16"/>
          <w:szCs w:val="16"/>
        </w:rPr>
        <w:t>JGDecker</w:t>
      </w:r>
      <w:proofErr w:type="spellEnd"/>
      <w:proofErr w:type="gramEnd"/>
      <w:r w:rsidRPr="00E36A32">
        <w:rPr>
          <w:rFonts w:asciiTheme="majorHAnsi" w:hAnsiTheme="majorHAnsi" w:cstheme="majorHAnsi"/>
          <w:sz w:val="16"/>
          <w:szCs w:val="16"/>
        </w:rPr>
        <w:t xml:space="preserve">  </w:t>
      </w:r>
      <w:proofErr w:type="spellStart"/>
      <w:r w:rsidRPr="00E36A32">
        <w:rPr>
          <w:rFonts w:asciiTheme="majorHAnsi" w:hAnsiTheme="majorHAnsi" w:cstheme="majorHAnsi"/>
          <w:sz w:val="16"/>
          <w:szCs w:val="16"/>
        </w:rPr>
        <w:t>MRReed</w:t>
      </w:r>
      <w:proofErr w:type="spellEnd"/>
      <w:r w:rsidRPr="00E36A32">
        <w:rPr>
          <w:rFonts w:asciiTheme="majorHAnsi" w:hAnsiTheme="majorHAnsi" w:cstheme="majorHAnsi"/>
          <w:sz w:val="16"/>
          <w:szCs w:val="16"/>
        </w:rPr>
        <w:t xml:space="preserve">  ERaj  A Intimate partner violence around the time of pregnancy: association with breastfeeding behavior. </w:t>
      </w:r>
      <w:r w:rsidRPr="00E36A32">
        <w:rPr>
          <w:rFonts w:asciiTheme="majorHAnsi" w:hAnsiTheme="majorHAnsi" w:cstheme="majorHAnsi"/>
          <w:i/>
          <w:iCs/>
          <w:sz w:val="16"/>
          <w:szCs w:val="16"/>
        </w:rPr>
        <w:t xml:space="preserve"> J </w:t>
      </w:r>
      <w:proofErr w:type="spellStart"/>
      <w:r w:rsidRPr="00E36A32">
        <w:rPr>
          <w:rFonts w:asciiTheme="majorHAnsi" w:hAnsiTheme="majorHAnsi" w:cstheme="majorHAnsi"/>
          <w:i/>
          <w:iCs/>
          <w:sz w:val="16"/>
          <w:szCs w:val="16"/>
        </w:rPr>
        <w:t>Womens</w:t>
      </w:r>
      <w:proofErr w:type="spellEnd"/>
      <w:r w:rsidRPr="00E36A32">
        <w:rPr>
          <w:rFonts w:asciiTheme="majorHAnsi" w:hAnsiTheme="majorHAnsi" w:cstheme="majorHAnsi"/>
          <w:i/>
          <w:iCs/>
          <w:sz w:val="16"/>
          <w:szCs w:val="16"/>
        </w:rPr>
        <w:t xml:space="preserve"> Health (</w:t>
      </w:r>
      <w:proofErr w:type="spellStart"/>
      <w:r w:rsidRPr="00E36A32">
        <w:rPr>
          <w:rFonts w:asciiTheme="majorHAnsi" w:hAnsiTheme="majorHAnsi" w:cstheme="majorHAnsi"/>
          <w:i/>
          <w:iCs/>
          <w:sz w:val="16"/>
          <w:szCs w:val="16"/>
        </w:rPr>
        <w:t>Larchmt</w:t>
      </w:r>
      <w:proofErr w:type="spellEnd"/>
      <w:r w:rsidRPr="00E36A32">
        <w:rPr>
          <w:rFonts w:asciiTheme="majorHAnsi" w:hAnsiTheme="majorHAnsi" w:cstheme="majorHAnsi"/>
          <w:i/>
          <w:iCs/>
          <w:sz w:val="16"/>
          <w:szCs w:val="16"/>
        </w:rPr>
        <w:t>)</w:t>
      </w:r>
      <w:r w:rsidRPr="00E36A32">
        <w:rPr>
          <w:rFonts w:asciiTheme="majorHAnsi" w:hAnsiTheme="majorHAnsi" w:cstheme="majorHAnsi"/>
          <w:sz w:val="16"/>
          <w:szCs w:val="16"/>
        </w:rPr>
        <w:t> 2006;15 (8) 934- 940.</w:t>
      </w:r>
    </w:p>
    <w:p w14:paraId="48289FEE" w14:textId="77777777" w:rsidR="00511205" w:rsidRPr="00E36A32" w:rsidRDefault="00511205" w:rsidP="00511205">
      <w:pPr>
        <w:rPr>
          <w:rFonts w:asciiTheme="majorHAnsi" w:hAnsiTheme="majorHAnsi" w:cstheme="majorHAnsi"/>
          <w:sz w:val="16"/>
          <w:szCs w:val="16"/>
        </w:rPr>
      </w:pPr>
    </w:p>
    <w:p w14:paraId="57A4D613" w14:textId="6D342C26" w:rsidR="00E12F86" w:rsidRPr="00E36A32" w:rsidRDefault="00E12F86" w:rsidP="00E12F86">
      <w:pPr>
        <w:rPr>
          <w:rFonts w:asciiTheme="majorHAnsi" w:hAnsiTheme="majorHAnsi" w:cstheme="majorHAnsi"/>
          <w:sz w:val="16"/>
          <w:szCs w:val="16"/>
        </w:rPr>
      </w:pPr>
      <w:proofErr w:type="gramStart"/>
      <w:r w:rsidRPr="00E36A32">
        <w:rPr>
          <w:rFonts w:asciiTheme="majorHAnsi" w:hAnsiTheme="majorHAnsi" w:cstheme="majorHAnsi"/>
          <w:sz w:val="16"/>
          <w:szCs w:val="16"/>
        </w:rPr>
        <w:t>Silverman  </w:t>
      </w:r>
      <w:proofErr w:type="spellStart"/>
      <w:r w:rsidRPr="00E36A32">
        <w:rPr>
          <w:rFonts w:asciiTheme="majorHAnsi" w:hAnsiTheme="majorHAnsi" w:cstheme="majorHAnsi"/>
          <w:sz w:val="16"/>
          <w:szCs w:val="16"/>
        </w:rPr>
        <w:t>JGMesh</w:t>
      </w:r>
      <w:proofErr w:type="spellEnd"/>
      <w:proofErr w:type="gramEnd"/>
      <w:r w:rsidRPr="00E36A32">
        <w:rPr>
          <w:rFonts w:asciiTheme="majorHAnsi" w:hAnsiTheme="majorHAnsi" w:cstheme="majorHAnsi"/>
          <w:sz w:val="16"/>
          <w:szCs w:val="16"/>
        </w:rPr>
        <w:t xml:space="preserve">  </w:t>
      </w:r>
      <w:proofErr w:type="spellStart"/>
      <w:r w:rsidRPr="00E36A32">
        <w:rPr>
          <w:rFonts w:asciiTheme="majorHAnsi" w:hAnsiTheme="majorHAnsi" w:cstheme="majorHAnsi"/>
          <w:sz w:val="16"/>
          <w:szCs w:val="16"/>
        </w:rPr>
        <w:t>CMCuthbert</w:t>
      </w:r>
      <w:proofErr w:type="spellEnd"/>
      <w:r w:rsidRPr="00E36A32">
        <w:rPr>
          <w:rFonts w:asciiTheme="majorHAnsi" w:hAnsiTheme="majorHAnsi" w:cstheme="majorHAnsi"/>
          <w:sz w:val="16"/>
          <w:szCs w:val="16"/>
        </w:rPr>
        <w:t xml:space="preserve">  </w:t>
      </w:r>
      <w:proofErr w:type="spellStart"/>
      <w:r w:rsidRPr="00E36A32">
        <w:rPr>
          <w:rFonts w:asciiTheme="majorHAnsi" w:hAnsiTheme="majorHAnsi" w:cstheme="majorHAnsi"/>
          <w:sz w:val="16"/>
          <w:szCs w:val="16"/>
        </w:rPr>
        <w:t>CVSlote</w:t>
      </w:r>
      <w:proofErr w:type="spellEnd"/>
      <w:r w:rsidRPr="00E36A32">
        <w:rPr>
          <w:rFonts w:asciiTheme="majorHAnsi" w:hAnsiTheme="majorHAnsi" w:cstheme="majorHAnsi"/>
          <w:sz w:val="16"/>
          <w:szCs w:val="16"/>
        </w:rPr>
        <w:t xml:space="preserve">  </w:t>
      </w:r>
      <w:proofErr w:type="spellStart"/>
      <w:r w:rsidRPr="00E36A32">
        <w:rPr>
          <w:rFonts w:asciiTheme="majorHAnsi" w:hAnsiTheme="majorHAnsi" w:cstheme="majorHAnsi"/>
          <w:sz w:val="16"/>
          <w:szCs w:val="16"/>
        </w:rPr>
        <w:t>KBancroft</w:t>
      </w:r>
      <w:proofErr w:type="spellEnd"/>
      <w:r w:rsidRPr="00E36A32">
        <w:rPr>
          <w:rFonts w:asciiTheme="majorHAnsi" w:hAnsiTheme="majorHAnsi" w:cstheme="majorHAnsi"/>
          <w:sz w:val="16"/>
          <w:szCs w:val="16"/>
        </w:rPr>
        <w:t xml:space="preserve">  L Child custody determinations in cases involving intimate partner violence: a human rights analysis. </w:t>
      </w:r>
      <w:r w:rsidRPr="00E36A32">
        <w:rPr>
          <w:rFonts w:asciiTheme="majorHAnsi" w:hAnsiTheme="majorHAnsi" w:cstheme="majorHAnsi"/>
          <w:i/>
          <w:iCs/>
          <w:sz w:val="16"/>
          <w:szCs w:val="16"/>
        </w:rPr>
        <w:t> Am J Public Health</w:t>
      </w:r>
      <w:r w:rsidRPr="00E36A32">
        <w:rPr>
          <w:rFonts w:asciiTheme="majorHAnsi" w:hAnsiTheme="majorHAnsi" w:cstheme="majorHAnsi"/>
          <w:sz w:val="16"/>
          <w:szCs w:val="16"/>
        </w:rPr>
        <w:t> 2004;94 (6) 951- 957.</w:t>
      </w:r>
    </w:p>
    <w:p w14:paraId="42050443" w14:textId="77777777" w:rsidR="004824E2" w:rsidRPr="00E36A32" w:rsidRDefault="004824E2" w:rsidP="00E12F86">
      <w:pPr>
        <w:rPr>
          <w:rFonts w:asciiTheme="majorHAnsi" w:hAnsiTheme="majorHAnsi" w:cstheme="majorHAnsi"/>
          <w:sz w:val="16"/>
          <w:szCs w:val="16"/>
        </w:rPr>
      </w:pPr>
    </w:p>
    <w:p w14:paraId="1328A302" w14:textId="77777777" w:rsidR="006C4D74" w:rsidRPr="00E36A32" w:rsidRDefault="00000000" w:rsidP="006C4D74">
      <w:pPr>
        <w:rPr>
          <w:rFonts w:asciiTheme="majorHAnsi" w:hAnsiTheme="majorHAnsi" w:cstheme="majorHAnsi"/>
          <w:sz w:val="16"/>
          <w:szCs w:val="16"/>
        </w:rPr>
      </w:pPr>
      <w:hyperlink r:id="rId167" w:history="1">
        <w:r w:rsidR="006C4D74" w:rsidRPr="00E36A32">
          <w:rPr>
            <w:rStyle w:val="Hyperlink"/>
            <w:rFonts w:asciiTheme="majorHAnsi" w:hAnsiTheme="majorHAnsi" w:cstheme="majorHAnsi"/>
            <w:color w:val="2F83C4"/>
            <w:sz w:val="16"/>
            <w:szCs w:val="16"/>
          </w:rPr>
          <w:t xml:space="preserve">Siu, G. E., Wight, D., Seeley, J., Namutebi, C., </w:t>
        </w:r>
        <w:proofErr w:type="spellStart"/>
        <w:r w:rsidR="006C4D74" w:rsidRPr="00E36A32">
          <w:rPr>
            <w:rStyle w:val="Hyperlink"/>
            <w:rFonts w:asciiTheme="majorHAnsi" w:hAnsiTheme="majorHAnsi" w:cstheme="majorHAnsi"/>
            <w:color w:val="2F83C4"/>
            <w:sz w:val="16"/>
            <w:szCs w:val="16"/>
          </w:rPr>
          <w:t>Sekiwunga</w:t>
        </w:r>
        <w:proofErr w:type="spellEnd"/>
        <w:r w:rsidR="006C4D74" w:rsidRPr="00E36A32">
          <w:rPr>
            <w:rStyle w:val="Hyperlink"/>
            <w:rFonts w:asciiTheme="majorHAnsi" w:hAnsiTheme="majorHAnsi" w:cstheme="majorHAnsi"/>
            <w:color w:val="2F83C4"/>
            <w:sz w:val="16"/>
            <w:szCs w:val="16"/>
          </w:rPr>
          <w:t xml:space="preserve">, R., Zalwango, F., Kasule, S. (2020). Men’s involvement in a parenting </w:t>
        </w:r>
        <w:proofErr w:type="spellStart"/>
        <w:r w:rsidR="006C4D74" w:rsidRPr="00E36A32">
          <w:rPr>
            <w:rStyle w:val="Hyperlink"/>
            <w:rFonts w:asciiTheme="majorHAnsi" w:hAnsiTheme="majorHAnsi" w:cstheme="majorHAnsi"/>
            <w:color w:val="2F83C4"/>
            <w:sz w:val="16"/>
            <w:szCs w:val="16"/>
          </w:rPr>
          <w:t>programme</w:t>
        </w:r>
        <w:proofErr w:type="spellEnd"/>
        <w:r w:rsidR="006C4D74" w:rsidRPr="00E36A32">
          <w:rPr>
            <w:rStyle w:val="Hyperlink"/>
            <w:rFonts w:asciiTheme="majorHAnsi" w:hAnsiTheme="majorHAnsi" w:cstheme="majorHAnsi"/>
            <w:color w:val="2F83C4"/>
            <w:sz w:val="16"/>
            <w:szCs w:val="16"/>
          </w:rPr>
          <w:t xml:space="preserve"> to reduce child maltreatment and gender-based violence: Formative evaluation in Uganda. The European Journal of Development Research. 29, 1017–1037</w:t>
        </w:r>
      </w:hyperlink>
    </w:p>
    <w:p w14:paraId="75307DCA" w14:textId="77777777" w:rsidR="005F2740" w:rsidRPr="00E36A32" w:rsidRDefault="005F2740" w:rsidP="00802657">
      <w:pPr>
        <w:rPr>
          <w:rFonts w:asciiTheme="majorHAnsi" w:hAnsiTheme="majorHAnsi" w:cstheme="majorHAnsi"/>
          <w:color w:val="000000"/>
          <w:sz w:val="16"/>
          <w:szCs w:val="16"/>
        </w:rPr>
      </w:pPr>
    </w:p>
    <w:p w14:paraId="4106D245" w14:textId="77777777" w:rsidR="005F2740" w:rsidRPr="00E36A32" w:rsidRDefault="005F2740" w:rsidP="005F2740">
      <w:pPr>
        <w:rPr>
          <w:rFonts w:asciiTheme="majorHAnsi" w:hAnsiTheme="majorHAnsi" w:cstheme="majorHAnsi"/>
          <w:sz w:val="16"/>
          <w:szCs w:val="16"/>
        </w:rPr>
      </w:pPr>
      <w:r w:rsidRPr="00E36A32">
        <w:rPr>
          <w:rFonts w:asciiTheme="majorHAnsi" w:hAnsiTheme="majorHAnsi" w:cstheme="majorHAnsi"/>
          <w:color w:val="000000"/>
          <w:sz w:val="16"/>
          <w:szCs w:val="16"/>
          <w:shd w:val="clear" w:color="auto" w:fill="FFFFFF"/>
        </w:rPr>
        <w:t xml:space="preserve">Skylstad, V., Engebretsen, I.M.S., </w:t>
      </w:r>
      <w:proofErr w:type="spellStart"/>
      <w:r w:rsidRPr="00E36A32">
        <w:rPr>
          <w:rFonts w:asciiTheme="majorHAnsi" w:hAnsiTheme="majorHAnsi" w:cstheme="majorHAnsi"/>
          <w:color w:val="000000"/>
          <w:sz w:val="16"/>
          <w:szCs w:val="16"/>
          <w:shd w:val="clear" w:color="auto" w:fill="FFFFFF"/>
        </w:rPr>
        <w:t>Nalugya</w:t>
      </w:r>
      <w:proofErr w:type="spellEnd"/>
      <w:r w:rsidRPr="00E36A32">
        <w:rPr>
          <w:rFonts w:asciiTheme="majorHAnsi" w:hAnsiTheme="majorHAnsi" w:cstheme="majorHAnsi"/>
          <w:color w:val="000000"/>
          <w:sz w:val="16"/>
          <w:szCs w:val="16"/>
          <w:shd w:val="clear" w:color="auto" w:fill="FFFFFF"/>
        </w:rPr>
        <w:t xml:space="preserve">, S.J., </w:t>
      </w:r>
      <w:proofErr w:type="spellStart"/>
      <w:r w:rsidRPr="00E36A32">
        <w:rPr>
          <w:rFonts w:asciiTheme="majorHAnsi" w:hAnsiTheme="majorHAnsi" w:cstheme="majorHAnsi"/>
          <w:color w:val="000000"/>
          <w:sz w:val="16"/>
          <w:szCs w:val="16"/>
          <w:shd w:val="clear" w:color="auto" w:fill="FFFFFF"/>
        </w:rPr>
        <w:t>Opesen</w:t>
      </w:r>
      <w:proofErr w:type="spellEnd"/>
      <w:r w:rsidRPr="00E36A32">
        <w:rPr>
          <w:rFonts w:asciiTheme="majorHAnsi" w:hAnsiTheme="majorHAnsi" w:cstheme="majorHAnsi"/>
          <w:color w:val="000000"/>
          <w:sz w:val="16"/>
          <w:szCs w:val="16"/>
          <w:shd w:val="clear" w:color="auto" w:fill="FFFFFF"/>
        </w:rPr>
        <w:t xml:space="preserve">, C., </w:t>
      </w:r>
      <w:proofErr w:type="spellStart"/>
      <w:r w:rsidRPr="00E36A32">
        <w:rPr>
          <w:rFonts w:asciiTheme="majorHAnsi" w:hAnsiTheme="majorHAnsi" w:cstheme="majorHAnsi"/>
          <w:color w:val="000000"/>
          <w:sz w:val="16"/>
          <w:szCs w:val="16"/>
          <w:shd w:val="clear" w:color="auto" w:fill="FFFFFF"/>
        </w:rPr>
        <w:t>Ndeezi</w:t>
      </w:r>
      <w:proofErr w:type="spellEnd"/>
      <w:r w:rsidRPr="00E36A32">
        <w:rPr>
          <w:rFonts w:asciiTheme="majorHAnsi" w:hAnsiTheme="majorHAnsi" w:cstheme="majorHAnsi"/>
          <w:color w:val="000000"/>
          <w:sz w:val="16"/>
          <w:szCs w:val="16"/>
          <w:shd w:val="clear" w:color="auto" w:fill="FFFFFF"/>
        </w:rPr>
        <w:t>, G., Okello, E.S., Moland, K.M., Tumwine, J.K., &amp; Skar, A.M.S. (2022).</w:t>
      </w:r>
      <w:r w:rsidRPr="00E36A32">
        <w:rPr>
          <w:rStyle w:val="apple-converted-space"/>
          <w:rFonts w:asciiTheme="majorHAnsi" w:hAnsiTheme="majorHAnsi" w:cstheme="majorHAnsi"/>
          <w:color w:val="000000"/>
          <w:sz w:val="16"/>
          <w:szCs w:val="16"/>
          <w:shd w:val="clear" w:color="auto" w:fill="FFFFFF"/>
        </w:rPr>
        <w:t> </w:t>
      </w:r>
      <w:hyperlink r:id="rId168" w:history="1">
        <w:r w:rsidRPr="00E36A32">
          <w:rPr>
            <w:rStyle w:val="Emphasis"/>
            <w:rFonts w:asciiTheme="majorHAnsi" w:hAnsiTheme="majorHAnsi" w:cstheme="majorHAnsi"/>
            <w:color w:val="2F83C4"/>
            <w:sz w:val="16"/>
            <w:szCs w:val="16"/>
            <w:u w:val="single"/>
          </w:rPr>
          <w:t>‘There is nowhere to take the child’:</w:t>
        </w:r>
        <w:r w:rsidRPr="00E36A32">
          <w:rPr>
            <w:rStyle w:val="Hyperlink"/>
            <w:rFonts w:asciiTheme="majorHAnsi" w:eastAsiaTheme="majorEastAsia" w:hAnsiTheme="majorHAnsi" w:cstheme="majorHAnsi"/>
            <w:color w:val="2F83C4"/>
            <w:sz w:val="16"/>
            <w:szCs w:val="16"/>
          </w:rPr>
          <w:t> a qualitative study of community members’ views on managing early childhood substance use in Mbale, Uganda</w:t>
        </w:r>
      </w:hyperlink>
      <w:r w:rsidRPr="00E36A32">
        <w:rPr>
          <w:rFonts w:asciiTheme="majorHAnsi" w:hAnsiTheme="majorHAnsi" w:cstheme="majorHAnsi"/>
          <w:color w:val="000000"/>
          <w:sz w:val="16"/>
          <w:szCs w:val="16"/>
          <w:shd w:val="clear" w:color="auto" w:fill="FFFFFF"/>
        </w:rPr>
        <w:t>. BMC Public Health. 22, 1192:</w:t>
      </w:r>
      <w:r w:rsidRPr="00E36A32">
        <w:rPr>
          <w:rStyle w:val="apple-converted-space"/>
          <w:rFonts w:asciiTheme="majorHAnsi" w:hAnsiTheme="majorHAnsi" w:cstheme="majorHAnsi"/>
          <w:color w:val="000000"/>
          <w:sz w:val="16"/>
          <w:szCs w:val="16"/>
          <w:shd w:val="clear" w:color="auto" w:fill="FFFFFF"/>
        </w:rPr>
        <w:t> </w:t>
      </w:r>
    </w:p>
    <w:p w14:paraId="681904F2" w14:textId="7C055F93" w:rsidR="00802657" w:rsidRPr="00E36A32" w:rsidRDefault="00802657" w:rsidP="00802657">
      <w:pPr>
        <w:rPr>
          <w:rFonts w:asciiTheme="majorHAnsi" w:hAnsiTheme="majorHAnsi" w:cstheme="majorHAnsi"/>
          <w:sz w:val="16"/>
          <w:szCs w:val="16"/>
          <w:lang w:val="fr-FR"/>
        </w:rPr>
      </w:pPr>
      <w:r w:rsidRPr="00E36A32">
        <w:rPr>
          <w:rFonts w:asciiTheme="majorHAnsi" w:hAnsiTheme="majorHAnsi" w:cstheme="majorHAnsi"/>
          <w:color w:val="000000"/>
          <w:sz w:val="16"/>
          <w:szCs w:val="16"/>
        </w:rPr>
        <w:br/>
      </w:r>
      <w:hyperlink r:id="rId169" w:tgtFrame="_blank" w:history="1">
        <w:proofErr w:type="spellStart"/>
        <w:r w:rsidRPr="00E36A32">
          <w:rPr>
            <w:rStyle w:val="Hyperlink"/>
            <w:rFonts w:asciiTheme="majorHAnsi" w:hAnsiTheme="majorHAnsi" w:cstheme="majorHAnsi"/>
            <w:color w:val="2F83C4"/>
            <w:sz w:val="16"/>
            <w:szCs w:val="16"/>
          </w:rPr>
          <w:t>Soussia</w:t>
        </w:r>
        <w:proofErr w:type="spellEnd"/>
        <w:r w:rsidRPr="00E36A32">
          <w:rPr>
            <w:rStyle w:val="Hyperlink"/>
            <w:rFonts w:asciiTheme="majorHAnsi" w:hAnsiTheme="majorHAnsi" w:cstheme="majorHAnsi"/>
            <w:color w:val="2F83C4"/>
            <w:sz w:val="16"/>
            <w:szCs w:val="16"/>
          </w:rPr>
          <w:t xml:space="preserve">, R.B., </w:t>
        </w:r>
        <w:proofErr w:type="spellStart"/>
        <w:r w:rsidRPr="00E36A32">
          <w:rPr>
            <w:rStyle w:val="Hyperlink"/>
            <w:rFonts w:asciiTheme="majorHAnsi" w:hAnsiTheme="majorHAnsi" w:cstheme="majorHAnsi"/>
            <w:color w:val="2F83C4"/>
            <w:sz w:val="16"/>
            <w:szCs w:val="16"/>
          </w:rPr>
          <w:t>Omezzine</w:t>
        </w:r>
        <w:proofErr w:type="spellEnd"/>
        <w:r w:rsidRPr="00E36A32">
          <w:rPr>
            <w:rStyle w:val="Hyperlink"/>
            <w:rFonts w:asciiTheme="majorHAnsi" w:hAnsiTheme="majorHAnsi" w:cstheme="majorHAnsi"/>
            <w:color w:val="2F83C4"/>
            <w:sz w:val="16"/>
            <w:szCs w:val="16"/>
          </w:rPr>
          <w:t xml:space="preserve">, R.G., Bouali, W., </w:t>
        </w:r>
        <w:proofErr w:type="spellStart"/>
        <w:r w:rsidRPr="00E36A32">
          <w:rPr>
            <w:rStyle w:val="Hyperlink"/>
            <w:rFonts w:asciiTheme="majorHAnsi" w:hAnsiTheme="majorHAnsi" w:cstheme="majorHAnsi"/>
            <w:color w:val="2F83C4"/>
            <w:sz w:val="16"/>
            <w:szCs w:val="16"/>
          </w:rPr>
          <w:t>Zemzemet</w:t>
        </w:r>
        <w:proofErr w:type="spellEnd"/>
        <w:r w:rsidRPr="00E36A32">
          <w:rPr>
            <w:rStyle w:val="Hyperlink"/>
            <w:rFonts w:asciiTheme="majorHAnsi" w:hAnsiTheme="majorHAnsi" w:cstheme="majorHAnsi"/>
            <w:color w:val="2F83C4"/>
            <w:sz w:val="16"/>
            <w:szCs w:val="16"/>
          </w:rPr>
          <w:t xml:space="preserve">, M., et. al. </w:t>
        </w:r>
        <w:r w:rsidRPr="00E36A32">
          <w:rPr>
            <w:rStyle w:val="Hyperlink"/>
            <w:rFonts w:asciiTheme="majorHAnsi" w:hAnsiTheme="majorHAnsi" w:cstheme="majorHAnsi"/>
            <w:color w:val="2F83C4"/>
            <w:sz w:val="16"/>
            <w:szCs w:val="16"/>
            <w:lang w:val="fr-FR"/>
          </w:rPr>
          <w:t xml:space="preserve">(2021). Aspects </w:t>
        </w:r>
        <w:proofErr w:type="spellStart"/>
        <w:r w:rsidRPr="00E36A32">
          <w:rPr>
            <w:rStyle w:val="Hyperlink"/>
            <w:rFonts w:asciiTheme="majorHAnsi" w:hAnsiTheme="majorHAnsi" w:cstheme="majorHAnsi"/>
            <w:color w:val="2F83C4"/>
            <w:sz w:val="16"/>
            <w:szCs w:val="16"/>
            <w:lang w:val="fr-FR"/>
          </w:rPr>
          <w:t>épidémiocliniques</w:t>
        </w:r>
        <w:proofErr w:type="spellEnd"/>
        <w:r w:rsidRPr="00E36A32">
          <w:rPr>
            <w:rStyle w:val="Hyperlink"/>
            <w:rFonts w:asciiTheme="majorHAnsi" w:hAnsiTheme="majorHAnsi" w:cstheme="majorHAnsi"/>
            <w:color w:val="2F83C4"/>
            <w:sz w:val="16"/>
            <w:szCs w:val="16"/>
            <w:lang w:val="fr-FR"/>
          </w:rPr>
          <w:t xml:space="preserve"> et suites judiciaires des abus sexuels chez les mineurs à Monastir, Tunisie. Pan </w:t>
        </w:r>
        <w:proofErr w:type="spellStart"/>
        <w:r w:rsidRPr="00E36A32">
          <w:rPr>
            <w:rStyle w:val="Hyperlink"/>
            <w:rFonts w:asciiTheme="majorHAnsi" w:hAnsiTheme="majorHAnsi" w:cstheme="majorHAnsi"/>
            <w:color w:val="2F83C4"/>
            <w:sz w:val="16"/>
            <w:szCs w:val="16"/>
            <w:lang w:val="fr-FR"/>
          </w:rPr>
          <w:t>African</w:t>
        </w:r>
        <w:proofErr w:type="spellEnd"/>
        <w:r w:rsidRPr="00E36A32">
          <w:rPr>
            <w:rStyle w:val="Hyperlink"/>
            <w:rFonts w:asciiTheme="majorHAnsi" w:hAnsiTheme="majorHAnsi" w:cstheme="majorHAnsi"/>
            <w:color w:val="2F83C4"/>
            <w:sz w:val="16"/>
            <w:szCs w:val="16"/>
            <w:lang w:val="fr-FR"/>
          </w:rPr>
          <w:t xml:space="preserve"> </w:t>
        </w:r>
        <w:proofErr w:type="spellStart"/>
        <w:r w:rsidRPr="00E36A32">
          <w:rPr>
            <w:rStyle w:val="Hyperlink"/>
            <w:rFonts w:asciiTheme="majorHAnsi" w:hAnsiTheme="majorHAnsi" w:cstheme="majorHAnsi"/>
            <w:color w:val="2F83C4"/>
            <w:sz w:val="16"/>
            <w:szCs w:val="16"/>
            <w:lang w:val="fr-FR"/>
          </w:rPr>
          <w:t>Medical</w:t>
        </w:r>
        <w:proofErr w:type="spellEnd"/>
        <w:r w:rsidRPr="00E36A32">
          <w:rPr>
            <w:rStyle w:val="Hyperlink"/>
            <w:rFonts w:asciiTheme="majorHAnsi" w:hAnsiTheme="majorHAnsi" w:cstheme="majorHAnsi"/>
            <w:color w:val="2F83C4"/>
            <w:sz w:val="16"/>
            <w:szCs w:val="16"/>
            <w:lang w:val="fr-FR"/>
          </w:rPr>
          <w:t xml:space="preserve"> Journal, </w:t>
        </w:r>
        <w:proofErr w:type="gramStart"/>
        <w:r w:rsidRPr="00E36A32">
          <w:rPr>
            <w:rStyle w:val="Hyperlink"/>
            <w:rFonts w:asciiTheme="majorHAnsi" w:hAnsiTheme="majorHAnsi" w:cstheme="majorHAnsi"/>
            <w:color w:val="2F83C4"/>
            <w:sz w:val="16"/>
            <w:szCs w:val="16"/>
            <w:lang w:val="fr-FR"/>
          </w:rPr>
          <w:t>38:</w:t>
        </w:r>
        <w:proofErr w:type="gramEnd"/>
        <w:r w:rsidRPr="00E36A32">
          <w:rPr>
            <w:rStyle w:val="Hyperlink"/>
            <w:rFonts w:asciiTheme="majorHAnsi" w:hAnsiTheme="majorHAnsi" w:cstheme="majorHAnsi"/>
            <w:color w:val="2F83C4"/>
            <w:sz w:val="16"/>
            <w:szCs w:val="16"/>
            <w:lang w:val="fr-FR"/>
          </w:rPr>
          <w:t>105</w:t>
        </w:r>
      </w:hyperlink>
      <w:r w:rsidRPr="00E36A32">
        <w:rPr>
          <w:rFonts w:asciiTheme="majorHAnsi" w:hAnsiTheme="majorHAnsi" w:cstheme="majorHAnsi"/>
          <w:color w:val="000000"/>
          <w:sz w:val="16"/>
          <w:szCs w:val="16"/>
          <w:shd w:val="clear" w:color="auto" w:fill="FFFFFF"/>
          <w:lang w:val="fr-FR"/>
        </w:rPr>
        <w:t>: Les abus sexuels chez les mineurs constituent une réalité troublante et un problème majeur de santé publique. L´objectif est de préciser les aspects épidémiologiques et cliniques des abus sexuels chez les mineurs, et d´en étudier les aspects juridiques.</w:t>
      </w:r>
      <w:r w:rsidRPr="00E36A32">
        <w:rPr>
          <w:rStyle w:val="apple-converted-space"/>
          <w:rFonts w:asciiTheme="majorHAnsi" w:eastAsiaTheme="majorEastAsia" w:hAnsiTheme="majorHAnsi" w:cstheme="majorHAnsi"/>
          <w:color w:val="000000"/>
          <w:sz w:val="16"/>
          <w:szCs w:val="16"/>
          <w:shd w:val="clear" w:color="auto" w:fill="FFFFFF"/>
          <w:lang w:val="fr-FR"/>
        </w:rPr>
        <w:t> </w:t>
      </w:r>
      <w:r w:rsidRPr="00E36A32">
        <w:rPr>
          <w:rStyle w:val="Emphasis"/>
          <w:rFonts w:asciiTheme="majorHAnsi" w:hAnsiTheme="majorHAnsi" w:cstheme="majorHAnsi"/>
          <w:color w:val="000000"/>
          <w:sz w:val="16"/>
          <w:szCs w:val="16"/>
          <w:lang w:val="fr-FR"/>
        </w:rPr>
        <w:t>[</w:t>
      </w:r>
      <w:proofErr w:type="gramStart"/>
      <w:r w:rsidRPr="00E36A32">
        <w:rPr>
          <w:rStyle w:val="Emphasis"/>
          <w:rFonts w:asciiTheme="majorHAnsi" w:hAnsiTheme="majorHAnsi" w:cstheme="majorHAnsi"/>
          <w:color w:val="000000"/>
          <w:sz w:val="16"/>
          <w:szCs w:val="16"/>
          <w:lang w:val="fr-FR"/>
        </w:rPr>
        <w:t>Source:</w:t>
      </w:r>
      <w:proofErr w:type="gramEnd"/>
      <w:r w:rsidRPr="00E36A32">
        <w:rPr>
          <w:rStyle w:val="Emphasis"/>
          <w:rFonts w:asciiTheme="majorHAnsi" w:hAnsiTheme="majorHAnsi" w:cstheme="majorHAnsi"/>
          <w:color w:val="000000"/>
          <w:sz w:val="16"/>
          <w:szCs w:val="16"/>
          <w:lang w:val="fr-FR"/>
        </w:rPr>
        <w:t xml:space="preserve"> </w:t>
      </w:r>
      <w:proofErr w:type="spellStart"/>
      <w:r w:rsidRPr="00E36A32">
        <w:rPr>
          <w:rStyle w:val="Emphasis"/>
          <w:rFonts w:asciiTheme="majorHAnsi" w:hAnsiTheme="majorHAnsi" w:cstheme="majorHAnsi"/>
          <w:color w:val="000000"/>
          <w:sz w:val="16"/>
          <w:szCs w:val="16"/>
          <w:lang w:val="fr-FR"/>
        </w:rPr>
        <w:t>SafetyLit</w:t>
      </w:r>
      <w:proofErr w:type="spellEnd"/>
      <w:r w:rsidRPr="00E36A32">
        <w:rPr>
          <w:rStyle w:val="Emphasis"/>
          <w:rFonts w:asciiTheme="majorHAnsi" w:hAnsiTheme="majorHAnsi" w:cstheme="majorHAnsi"/>
          <w:color w:val="000000"/>
          <w:sz w:val="16"/>
          <w:szCs w:val="16"/>
          <w:lang w:val="fr-FR"/>
        </w:rPr>
        <w:t>].</w:t>
      </w:r>
    </w:p>
    <w:p w14:paraId="1AF26DA0" w14:textId="14A49E8A" w:rsidR="006C4D74" w:rsidRPr="00E36A32" w:rsidRDefault="006C4D74" w:rsidP="00E12F86">
      <w:pPr>
        <w:rPr>
          <w:rFonts w:asciiTheme="majorHAnsi" w:hAnsiTheme="majorHAnsi" w:cstheme="majorHAnsi"/>
          <w:sz w:val="16"/>
          <w:szCs w:val="16"/>
          <w:lang w:val="fr-FR"/>
        </w:rPr>
      </w:pPr>
    </w:p>
    <w:p w14:paraId="6372201E" w14:textId="290637D0" w:rsidR="008F4C1C" w:rsidRPr="00E36A32" w:rsidRDefault="00E3203D" w:rsidP="00E12F86">
      <w:pPr>
        <w:rPr>
          <w:rFonts w:asciiTheme="majorHAnsi" w:hAnsiTheme="majorHAnsi" w:cstheme="majorHAnsi"/>
          <w:color w:val="000000"/>
          <w:sz w:val="16"/>
          <w:szCs w:val="16"/>
          <w:shd w:val="clear" w:color="auto" w:fill="FFFFFF"/>
        </w:rPr>
      </w:pPr>
      <w:r w:rsidRPr="00E36A32">
        <w:rPr>
          <w:rFonts w:asciiTheme="majorHAnsi" w:hAnsiTheme="majorHAnsi" w:cstheme="majorHAnsi"/>
          <w:color w:val="000000"/>
          <w:sz w:val="16"/>
          <w:szCs w:val="16"/>
          <w:shd w:val="clear" w:color="auto" w:fill="FFFFFF"/>
          <w:lang w:val="fr-FR"/>
        </w:rPr>
        <w:t xml:space="preserve">Steele, B., </w:t>
      </w:r>
      <w:proofErr w:type="spellStart"/>
      <w:r w:rsidRPr="00E36A32">
        <w:rPr>
          <w:rFonts w:asciiTheme="majorHAnsi" w:hAnsiTheme="majorHAnsi" w:cstheme="majorHAnsi"/>
          <w:color w:val="000000"/>
          <w:sz w:val="16"/>
          <w:szCs w:val="16"/>
          <w:shd w:val="clear" w:color="auto" w:fill="FFFFFF"/>
          <w:lang w:val="fr-FR"/>
        </w:rPr>
        <w:t>Neelakantan</w:t>
      </w:r>
      <w:proofErr w:type="spellEnd"/>
      <w:r w:rsidRPr="00E36A32">
        <w:rPr>
          <w:rFonts w:asciiTheme="majorHAnsi" w:hAnsiTheme="majorHAnsi" w:cstheme="majorHAnsi"/>
          <w:color w:val="000000"/>
          <w:sz w:val="16"/>
          <w:szCs w:val="16"/>
          <w:shd w:val="clear" w:color="auto" w:fill="FFFFFF"/>
          <w:lang w:val="fr-FR"/>
        </w:rPr>
        <w:t xml:space="preserve">, L., </w:t>
      </w:r>
      <w:proofErr w:type="spellStart"/>
      <w:r w:rsidRPr="00E36A32">
        <w:rPr>
          <w:rFonts w:asciiTheme="majorHAnsi" w:hAnsiTheme="majorHAnsi" w:cstheme="majorHAnsi"/>
          <w:color w:val="000000"/>
          <w:sz w:val="16"/>
          <w:szCs w:val="16"/>
          <w:shd w:val="clear" w:color="auto" w:fill="FFFFFF"/>
          <w:lang w:val="fr-FR"/>
        </w:rPr>
        <w:t>Jochim</w:t>
      </w:r>
      <w:proofErr w:type="spellEnd"/>
      <w:r w:rsidRPr="00E36A32">
        <w:rPr>
          <w:rFonts w:asciiTheme="majorHAnsi" w:hAnsiTheme="majorHAnsi" w:cstheme="majorHAnsi"/>
          <w:color w:val="000000"/>
          <w:sz w:val="16"/>
          <w:szCs w:val="16"/>
          <w:shd w:val="clear" w:color="auto" w:fill="FFFFFF"/>
          <w:lang w:val="fr-FR"/>
        </w:rPr>
        <w:t xml:space="preserve">, J., Davies, L. M., Boyes, M., </w:t>
      </w:r>
      <w:proofErr w:type="spellStart"/>
      <w:r w:rsidRPr="00E36A32">
        <w:rPr>
          <w:rFonts w:asciiTheme="majorHAnsi" w:hAnsiTheme="majorHAnsi" w:cstheme="majorHAnsi"/>
          <w:color w:val="000000"/>
          <w:sz w:val="16"/>
          <w:szCs w:val="16"/>
          <w:shd w:val="clear" w:color="auto" w:fill="FFFFFF"/>
          <w:lang w:val="fr-FR"/>
        </w:rPr>
        <w:t>Franchino</w:t>
      </w:r>
      <w:proofErr w:type="spellEnd"/>
      <w:r w:rsidRPr="00E36A32">
        <w:rPr>
          <w:rFonts w:asciiTheme="majorHAnsi" w:hAnsiTheme="majorHAnsi" w:cstheme="majorHAnsi"/>
          <w:color w:val="000000"/>
          <w:sz w:val="16"/>
          <w:szCs w:val="16"/>
          <w:shd w:val="clear" w:color="auto" w:fill="FFFFFF"/>
          <w:lang w:val="fr-FR"/>
        </w:rPr>
        <w:t xml:space="preserve">-Olsen, H., Dunne, M., &amp; </w:t>
      </w:r>
      <w:proofErr w:type="spellStart"/>
      <w:r w:rsidRPr="00E36A32">
        <w:rPr>
          <w:rFonts w:asciiTheme="majorHAnsi" w:hAnsiTheme="majorHAnsi" w:cstheme="majorHAnsi"/>
          <w:color w:val="000000"/>
          <w:sz w:val="16"/>
          <w:szCs w:val="16"/>
          <w:shd w:val="clear" w:color="auto" w:fill="FFFFFF"/>
          <w:lang w:val="fr-FR"/>
        </w:rPr>
        <w:t>Meinck</w:t>
      </w:r>
      <w:proofErr w:type="spellEnd"/>
      <w:r w:rsidRPr="00E36A32">
        <w:rPr>
          <w:rFonts w:asciiTheme="majorHAnsi" w:hAnsiTheme="majorHAnsi" w:cstheme="majorHAnsi"/>
          <w:color w:val="000000"/>
          <w:sz w:val="16"/>
          <w:szCs w:val="16"/>
          <w:shd w:val="clear" w:color="auto" w:fill="FFFFFF"/>
          <w:lang w:val="fr-FR"/>
        </w:rPr>
        <w:t>, F. (2023).</w:t>
      </w:r>
      <w:r w:rsidRPr="00E36A32">
        <w:rPr>
          <w:rStyle w:val="apple-converted-space"/>
          <w:rFonts w:asciiTheme="majorHAnsi" w:hAnsiTheme="majorHAnsi" w:cstheme="majorHAnsi"/>
          <w:color w:val="000000"/>
          <w:sz w:val="16"/>
          <w:szCs w:val="16"/>
          <w:shd w:val="clear" w:color="auto" w:fill="FFFFFF"/>
          <w:lang w:val="fr-FR"/>
        </w:rPr>
        <w:t> </w:t>
      </w:r>
      <w:hyperlink r:id="rId170" w:tgtFrame="_blank" w:history="1">
        <w:r w:rsidRPr="00E36A32">
          <w:rPr>
            <w:rStyle w:val="Hyperlink"/>
            <w:rFonts w:asciiTheme="majorHAnsi" w:eastAsiaTheme="majorEastAsia" w:hAnsiTheme="majorHAnsi" w:cstheme="majorHAnsi"/>
            <w:color w:val="2F83C4"/>
            <w:sz w:val="16"/>
            <w:szCs w:val="16"/>
          </w:rPr>
          <w:t>Measuring violence against children: A COSMIN systematic review of the psychometric and administrative properties of adult retrospective self-report instruments on child abuse and neglect</w:t>
        </w:r>
      </w:hyperlink>
      <w:r w:rsidRPr="00E36A32">
        <w:rPr>
          <w:rFonts w:asciiTheme="majorHAnsi" w:hAnsiTheme="majorHAnsi" w:cstheme="majorHAnsi"/>
          <w:color w:val="000000"/>
          <w:sz w:val="16"/>
          <w:szCs w:val="16"/>
          <w:shd w:val="clear" w:color="auto" w:fill="FFFFFF"/>
        </w:rPr>
        <w:t xml:space="preserve">. Trauma, Violence &amp; Abuse, 15248380221145912. Advance online publication: </w:t>
      </w:r>
    </w:p>
    <w:p w14:paraId="53243CD6" w14:textId="77777777" w:rsidR="00E3203D" w:rsidRPr="00E36A32" w:rsidRDefault="00E3203D" w:rsidP="00E12F86">
      <w:pPr>
        <w:rPr>
          <w:rFonts w:asciiTheme="majorHAnsi" w:hAnsiTheme="majorHAnsi" w:cstheme="majorHAnsi"/>
          <w:sz w:val="16"/>
          <w:szCs w:val="16"/>
        </w:rPr>
      </w:pPr>
    </w:p>
    <w:p w14:paraId="65AD7B9D" w14:textId="225516A4" w:rsidR="007E6B98" w:rsidRPr="00E36A32" w:rsidRDefault="0014170B" w:rsidP="00E12F86">
      <w:pPr>
        <w:rPr>
          <w:rFonts w:asciiTheme="majorHAnsi" w:hAnsiTheme="majorHAnsi" w:cstheme="majorHAnsi"/>
          <w:sz w:val="16"/>
          <w:szCs w:val="16"/>
          <w:lang w:val="en-GB"/>
        </w:rPr>
      </w:pPr>
      <w:r w:rsidRPr="00E36A32">
        <w:rPr>
          <w:rFonts w:asciiTheme="majorHAnsi" w:hAnsiTheme="majorHAnsi" w:cstheme="majorHAnsi"/>
          <w:sz w:val="16"/>
          <w:szCs w:val="16"/>
        </w:rPr>
        <w:t xml:space="preserve">Steiner J.J, Johnson L, Postmus J.L, Davis </w:t>
      </w:r>
      <w:proofErr w:type="gramStart"/>
      <w:r w:rsidRPr="00E36A32">
        <w:rPr>
          <w:rFonts w:asciiTheme="majorHAnsi" w:hAnsiTheme="majorHAnsi" w:cstheme="majorHAnsi"/>
          <w:sz w:val="16"/>
          <w:szCs w:val="16"/>
        </w:rPr>
        <w:t>R..</w:t>
      </w:r>
      <w:proofErr w:type="gramEnd"/>
      <w:r w:rsidRPr="00E36A32">
        <w:rPr>
          <w:rFonts w:asciiTheme="majorHAnsi" w:hAnsiTheme="majorHAnsi" w:cstheme="majorHAnsi"/>
          <w:sz w:val="16"/>
          <w:szCs w:val="16"/>
        </w:rPr>
        <w:t xml:space="preserve"> (2018). </w:t>
      </w:r>
      <w:hyperlink r:id="rId171" w:history="1">
        <w:r w:rsidR="004824E2" w:rsidRPr="00E36A32">
          <w:rPr>
            <w:rFonts w:asciiTheme="majorHAnsi" w:hAnsiTheme="majorHAnsi" w:cstheme="majorHAnsi"/>
            <w:sz w:val="16"/>
            <w:szCs w:val="16"/>
            <w:lang w:val="en-GB"/>
          </w:rPr>
          <w:t xml:space="preserve">Sexual violence of Liberian school age students: an investigation of perpetration, gender, and forms of abuse. Journal of Child Sexual Abuse. </w:t>
        </w:r>
        <w:proofErr w:type="spellStart"/>
        <w:r w:rsidR="004824E2" w:rsidRPr="00E36A32">
          <w:rPr>
            <w:rFonts w:asciiTheme="majorHAnsi" w:hAnsiTheme="majorHAnsi" w:cstheme="majorHAnsi"/>
            <w:sz w:val="16"/>
            <w:szCs w:val="16"/>
            <w:lang w:val="en-GB"/>
          </w:rPr>
          <w:t>ePub</w:t>
        </w:r>
        <w:proofErr w:type="spellEnd"/>
        <w:r w:rsidR="004824E2" w:rsidRPr="00E36A32">
          <w:rPr>
            <w:rFonts w:asciiTheme="majorHAnsi" w:hAnsiTheme="majorHAnsi" w:cstheme="majorHAnsi"/>
            <w:sz w:val="16"/>
            <w:szCs w:val="16"/>
            <w:lang w:val="en-GB"/>
          </w:rPr>
          <w:t>, 2018</w:t>
        </w:r>
      </w:hyperlink>
      <w:r w:rsidR="004824E2" w:rsidRPr="00E36A32">
        <w:rPr>
          <w:rFonts w:asciiTheme="majorHAnsi" w:hAnsiTheme="majorHAnsi" w:cstheme="majorHAnsi"/>
          <w:sz w:val="16"/>
          <w:szCs w:val="16"/>
          <w:lang w:val="en-GB"/>
        </w:rPr>
        <w:t xml:space="preserve"> (</w:t>
      </w:r>
      <w:r w:rsidR="004824E2" w:rsidRPr="00E36A32">
        <w:rPr>
          <w:rFonts w:asciiTheme="majorHAnsi" w:hAnsiTheme="majorHAnsi" w:cstheme="majorHAnsi"/>
          <w:i/>
          <w:iCs/>
          <w:sz w:val="16"/>
          <w:szCs w:val="16"/>
          <w:lang w:val="en-GB"/>
        </w:rPr>
        <w:t>Source: Taylor &amp; Francis Online</w:t>
      </w:r>
      <w:r w:rsidR="004824E2" w:rsidRPr="00E36A32">
        <w:rPr>
          <w:rFonts w:asciiTheme="majorHAnsi" w:hAnsiTheme="majorHAnsi" w:cstheme="majorHAnsi"/>
          <w:sz w:val="16"/>
          <w:szCs w:val="16"/>
          <w:lang w:val="en-GB"/>
        </w:rPr>
        <w:t>).</w:t>
      </w:r>
    </w:p>
    <w:p w14:paraId="42CBCB48" w14:textId="77777777" w:rsidR="0081484C" w:rsidRPr="00E36A32" w:rsidRDefault="0081484C" w:rsidP="00E12F86">
      <w:pPr>
        <w:rPr>
          <w:rFonts w:asciiTheme="majorHAnsi" w:hAnsiTheme="majorHAnsi" w:cstheme="majorHAnsi"/>
          <w:sz w:val="16"/>
          <w:szCs w:val="16"/>
          <w:lang w:val="en-GB"/>
        </w:rPr>
      </w:pPr>
    </w:p>
    <w:p w14:paraId="45A27DEA" w14:textId="77777777" w:rsidR="002C164E" w:rsidRPr="00E36A32" w:rsidRDefault="00000000" w:rsidP="002C164E">
      <w:pPr>
        <w:rPr>
          <w:rFonts w:asciiTheme="majorHAnsi" w:hAnsiTheme="majorHAnsi" w:cstheme="majorHAnsi"/>
          <w:sz w:val="16"/>
          <w:szCs w:val="16"/>
        </w:rPr>
      </w:pPr>
      <w:hyperlink r:id="rId172" w:history="1">
        <w:r w:rsidR="002C164E" w:rsidRPr="00E36A32">
          <w:rPr>
            <w:rStyle w:val="Hyperlink"/>
            <w:rFonts w:asciiTheme="majorHAnsi" w:hAnsiTheme="majorHAnsi" w:cstheme="majorHAnsi"/>
            <w:color w:val="2F83C4"/>
            <w:sz w:val="16"/>
            <w:szCs w:val="16"/>
            <w:lang w:val="de-DE"/>
          </w:rPr>
          <w:t xml:space="preserve">Stern, E., Heise, L., Dunkle, K., Chatterji, Sangeeta. </w:t>
        </w:r>
        <w:r w:rsidR="002C164E" w:rsidRPr="00E36A32">
          <w:rPr>
            <w:rStyle w:val="Hyperlink"/>
            <w:rFonts w:asciiTheme="majorHAnsi" w:hAnsiTheme="majorHAnsi" w:cstheme="majorHAnsi"/>
            <w:color w:val="2F83C4"/>
            <w:sz w:val="16"/>
            <w:szCs w:val="16"/>
          </w:rPr>
          <w:t xml:space="preserve">(2020). How the </w:t>
        </w:r>
        <w:proofErr w:type="spellStart"/>
        <w:r w:rsidR="002C164E" w:rsidRPr="00E36A32">
          <w:rPr>
            <w:rStyle w:val="Hyperlink"/>
            <w:rFonts w:asciiTheme="majorHAnsi" w:hAnsiTheme="majorHAnsi" w:cstheme="majorHAnsi"/>
            <w:color w:val="2F83C4"/>
            <w:sz w:val="16"/>
            <w:szCs w:val="16"/>
          </w:rPr>
          <w:t>Indashyikirwa</w:t>
        </w:r>
        <w:proofErr w:type="spellEnd"/>
        <w:r w:rsidR="002C164E" w:rsidRPr="00E36A32">
          <w:rPr>
            <w:rStyle w:val="Hyperlink"/>
            <w:rFonts w:asciiTheme="majorHAnsi" w:hAnsiTheme="majorHAnsi" w:cstheme="majorHAnsi"/>
            <w:color w:val="2F83C4"/>
            <w:sz w:val="16"/>
            <w:szCs w:val="16"/>
          </w:rPr>
          <w:t xml:space="preserve"> intimate partner violence prevention </w:t>
        </w:r>
        <w:proofErr w:type="spellStart"/>
        <w:r w:rsidR="002C164E" w:rsidRPr="00E36A32">
          <w:rPr>
            <w:rStyle w:val="Hyperlink"/>
            <w:rFonts w:asciiTheme="majorHAnsi" w:hAnsiTheme="majorHAnsi" w:cstheme="majorHAnsi"/>
            <w:color w:val="2F83C4"/>
            <w:sz w:val="16"/>
            <w:szCs w:val="16"/>
          </w:rPr>
          <w:t>programme</w:t>
        </w:r>
        <w:proofErr w:type="spellEnd"/>
        <w:r w:rsidR="002C164E" w:rsidRPr="00E36A32">
          <w:rPr>
            <w:rStyle w:val="Hyperlink"/>
            <w:rFonts w:asciiTheme="majorHAnsi" w:hAnsiTheme="majorHAnsi" w:cstheme="majorHAnsi"/>
            <w:color w:val="2F83C4"/>
            <w:sz w:val="16"/>
            <w:szCs w:val="16"/>
          </w:rPr>
          <w:t xml:space="preserve"> in Rwanda influenced parenting and violence against children. Journal of Family Violence. </w:t>
        </w:r>
        <w:proofErr w:type="spellStart"/>
        <w:r w:rsidR="002C164E" w:rsidRPr="00E36A32">
          <w:rPr>
            <w:rStyle w:val="Hyperlink"/>
            <w:rFonts w:asciiTheme="majorHAnsi" w:hAnsiTheme="majorHAnsi" w:cstheme="majorHAnsi"/>
            <w:color w:val="2F83C4"/>
            <w:sz w:val="16"/>
            <w:szCs w:val="16"/>
          </w:rPr>
          <w:t>ePub</w:t>
        </w:r>
        <w:proofErr w:type="spellEnd"/>
      </w:hyperlink>
    </w:p>
    <w:p w14:paraId="6F687141" w14:textId="77777777" w:rsidR="002C164E" w:rsidRPr="00E36A32" w:rsidRDefault="002C164E" w:rsidP="00E12F86">
      <w:pPr>
        <w:rPr>
          <w:rFonts w:asciiTheme="majorHAnsi" w:hAnsiTheme="majorHAnsi" w:cstheme="majorHAnsi"/>
          <w:sz w:val="16"/>
          <w:szCs w:val="16"/>
          <w:lang w:val="en-GB"/>
        </w:rPr>
      </w:pPr>
    </w:p>
    <w:p w14:paraId="086167F3" w14:textId="77777777" w:rsidR="00504D93" w:rsidRPr="00E36A32" w:rsidRDefault="0081484C" w:rsidP="00E12F86">
      <w:pPr>
        <w:rPr>
          <w:rFonts w:asciiTheme="majorHAnsi" w:hAnsiTheme="majorHAnsi" w:cstheme="majorHAnsi"/>
          <w:sz w:val="16"/>
          <w:szCs w:val="16"/>
        </w:rPr>
      </w:pPr>
      <w:r w:rsidRPr="00E36A32">
        <w:rPr>
          <w:rFonts w:asciiTheme="majorHAnsi" w:hAnsiTheme="majorHAnsi" w:cstheme="majorHAnsi"/>
          <w:sz w:val="16"/>
          <w:szCs w:val="16"/>
          <w:lang w:val="en-GB"/>
        </w:rPr>
        <w:t xml:space="preserve">Symes L, McFarlane J, Maddoux J, Fredland N. (2020). Evaluating an intergenerational model to explain the path from violence against mothers to child behaviour and academic </w:t>
      </w:r>
      <w:proofErr w:type="spellStart"/>
      <w:r w:rsidRPr="00E36A32">
        <w:rPr>
          <w:rFonts w:asciiTheme="majorHAnsi" w:hAnsiTheme="majorHAnsi" w:cstheme="majorHAnsi"/>
          <w:sz w:val="16"/>
          <w:szCs w:val="16"/>
          <w:lang w:val="en-GB"/>
        </w:rPr>
        <w:t>outocmes</w:t>
      </w:r>
      <w:proofErr w:type="spellEnd"/>
      <w:r w:rsidRPr="00E36A32">
        <w:rPr>
          <w:rFonts w:asciiTheme="majorHAnsi" w:hAnsiTheme="majorHAnsi" w:cstheme="majorHAnsi"/>
          <w:sz w:val="16"/>
          <w:szCs w:val="16"/>
          <w:lang w:val="en-GB"/>
        </w:rPr>
        <w:t xml:space="preserve">. </w:t>
      </w:r>
      <w:r w:rsidRPr="00E36A32">
        <w:rPr>
          <w:rFonts w:asciiTheme="majorHAnsi" w:hAnsiTheme="majorHAnsi" w:cstheme="majorHAnsi"/>
          <w:i/>
          <w:sz w:val="16"/>
          <w:szCs w:val="16"/>
        </w:rPr>
        <w:t>Violence Against Women 26(6-7),</w:t>
      </w:r>
      <w:r w:rsidRPr="00E36A32">
        <w:rPr>
          <w:rFonts w:asciiTheme="majorHAnsi" w:hAnsiTheme="majorHAnsi" w:cstheme="majorHAnsi"/>
          <w:sz w:val="16"/>
          <w:szCs w:val="16"/>
        </w:rPr>
        <w:t xml:space="preserve"> 730-749.</w:t>
      </w:r>
    </w:p>
    <w:p w14:paraId="30BE6277" w14:textId="77777777" w:rsidR="00FC4FE8" w:rsidRPr="00E36A32" w:rsidRDefault="00FC4FE8" w:rsidP="00FC4FE8">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73" w:tgtFrame="_blank" w:history="1">
        <w:proofErr w:type="spellStart"/>
        <w:r w:rsidRPr="00E36A32">
          <w:rPr>
            <w:rStyle w:val="Hyperlink"/>
            <w:rFonts w:asciiTheme="majorHAnsi" w:hAnsiTheme="majorHAnsi" w:cstheme="majorHAnsi"/>
            <w:color w:val="2F83C4"/>
            <w:sz w:val="16"/>
            <w:szCs w:val="16"/>
          </w:rPr>
          <w:t>Thi</w:t>
        </w:r>
        <w:proofErr w:type="spellEnd"/>
        <w:r w:rsidRPr="00E36A32">
          <w:rPr>
            <w:rStyle w:val="Hyperlink"/>
            <w:rFonts w:asciiTheme="majorHAnsi" w:hAnsiTheme="majorHAnsi" w:cstheme="majorHAnsi"/>
            <w:color w:val="2F83C4"/>
            <w:sz w:val="16"/>
            <w:szCs w:val="16"/>
          </w:rPr>
          <w:t>, A. M., Zimmerman, C., Pocock, N. S., Chan, C. W., &amp; Ranganathan, M. (2021). Child domestic work, violence, and health outcomes: A rapid systematic review. International Journal of Environmental Research and Public Health, 19(1), 427</w:t>
        </w:r>
      </w:hyperlink>
      <w:r w:rsidRPr="00E36A32">
        <w:rPr>
          <w:rFonts w:asciiTheme="majorHAnsi" w:hAnsiTheme="majorHAnsi" w:cstheme="majorHAnsi"/>
          <w:color w:val="000000"/>
          <w:sz w:val="16"/>
          <w:szCs w:val="16"/>
          <w:shd w:val="clear" w:color="auto" w:fill="FFFFFF"/>
        </w:rPr>
        <w:t>:</w:t>
      </w:r>
    </w:p>
    <w:p w14:paraId="3BAC00A7" w14:textId="4CC04D47" w:rsidR="00F16BE3" w:rsidRPr="00E36A32" w:rsidRDefault="00F16BE3" w:rsidP="00E12F86">
      <w:pPr>
        <w:rPr>
          <w:rFonts w:asciiTheme="majorHAnsi" w:hAnsiTheme="majorHAnsi" w:cstheme="majorHAnsi"/>
          <w:sz w:val="16"/>
          <w:szCs w:val="16"/>
          <w:lang w:val="en-GB"/>
        </w:rPr>
      </w:pPr>
      <w:r w:rsidRPr="00E36A32">
        <w:rPr>
          <w:rFonts w:asciiTheme="majorHAnsi" w:hAnsiTheme="majorHAnsi" w:cstheme="majorHAnsi"/>
          <w:color w:val="000000"/>
          <w:sz w:val="16"/>
          <w:szCs w:val="16"/>
        </w:rPr>
        <w:br/>
      </w:r>
      <w:hyperlink r:id="rId174" w:history="1">
        <w:r w:rsidRPr="00E36A32">
          <w:rPr>
            <w:rStyle w:val="Hyperlink"/>
            <w:rFonts w:asciiTheme="majorHAnsi" w:hAnsiTheme="majorHAnsi" w:cstheme="majorHAnsi"/>
            <w:color w:val="2F83C4"/>
            <w:sz w:val="16"/>
            <w:szCs w:val="16"/>
          </w:rPr>
          <w:t xml:space="preserve">Thombs, B., Bernstein, D., </w:t>
        </w:r>
        <w:proofErr w:type="spellStart"/>
        <w:r w:rsidRPr="00E36A32">
          <w:rPr>
            <w:rStyle w:val="Hyperlink"/>
            <w:rFonts w:asciiTheme="majorHAnsi" w:hAnsiTheme="majorHAnsi" w:cstheme="majorHAnsi"/>
            <w:color w:val="2F83C4"/>
            <w:sz w:val="16"/>
            <w:szCs w:val="16"/>
          </w:rPr>
          <w:t>Ziegelstein</w:t>
        </w:r>
        <w:proofErr w:type="spellEnd"/>
        <w:r w:rsidRPr="00E36A32">
          <w:rPr>
            <w:rStyle w:val="Hyperlink"/>
            <w:rFonts w:asciiTheme="majorHAnsi" w:hAnsiTheme="majorHAnsi" w:cstheme="majorHAnsi"/>
            <w:color w:val="2F83C4"/>
            <w:sz w:val="16"/>
            <w:szCs w:val="16"/>
          </w:rPr>
          <w:t>, R., Scher, C., Forde, D., et al. (2006). An evaluation of screening questions for childhood abuse in 2 community samples. Archives of internal medicine, 166. 2020-6</w:t>
        </w:r>
      </w:hyperlink>
      <w:r w:rsidRPr="00E36A32">
        <w:rPr>
          <w:rFonts w:asciiTheme="majorHAnsi" w:hAnsiTheme="majorHAnsi" w:cstheme="majorHAnsi"/>
          <w:color w:val="000000"/>
          <w:sz w:val="16"/>
          <w:szCs w:val="16"/>
        </w:rPr>
        <w:t>:</w:t>
      </w:r>
      <w:r w:rsidRPr="00E36A32">
        <w:rPr>
          <w:rStyle w:val="apple-converted-space"/>
          <w:rFonts w:asciiTheme="majorHAnsi" w:hAnsiTheme="majorHAnsi" w:cstheme="majorHAnsi"/>
          <w:color w:val="000000"/>
          <w:sz w:val="16"/>
          <w:szCs w:val="16"/>
        </w:rPr>
        <w:t> </w:t>
      </w:r>
    </w:p>
    <w:p w14:paraId="1DE53980" w14:textId="031DF400" w:rsidR="00504D93" w:rsidRPr="00E36A32" w:rsidRDefault="00504D93" w:rsidP="00773051">
      <w:pPr>
        <w:rPr>
          <w:rStyle w:val="apple-converted-space"/>
          <w:rFonts w:asciiTheme="majorHAnsi" w:eastAsiaTheme="majorEastAsia" w:hAnsiTheme="majorHAnsi" w:cstheme="majorHAnsi"/>
          <w:color w:val="000000"/>
          <w:sz w:val="16"/>
          <w:szCs w:val="16"/>
          <w:shd w:val="clear" w:color="auto" w:fill="FFFFFF"/>
        </w:rPr>
      </w:pPr>
      <w:r w:rsidRPr="00E36A32">
        <w:rPr>
          <w:rFonts w:asciiTheme="majorHAnsi" w:hAnsiTheme="majorHAnsi" w:cstheme="majorHAnsi"/>
          <w:color w:val="000000"/>
          <w:sz w:val="16"/>
          <w:szCs w:val="16"/>
        </w:rPr>
        <w:br/>
      </w:r>
      <w:hyperlink r:id="rId175" w:history="1">
        <w:r w:rsidRPr="00E36A32">
          <w:rPr>
            <w:rStyle w:val="Hyperlink"/>
            <w:rFonts w:asciiTheme="majorHAnsi" w:hAnsiTheme="majorHAnsi" w:cstheme="majorHAnsi"/>
            <w:color w:val="2F83C4"/>
            <w:sz w:val="16"/>
            <w:szCs w:val="16"/>
          </w:rPr>
          <w:t xml:space="preserve">Thompson-Walsh, C., Scott, K. L., </w:t>
        </w:r>
        <w:proofErr w:type="spellStart"/>
        <w:r w:rsidRPr="00E36A32">
          <w:rPr>
            <w:rStyle w:val="Hyperlink"/>
            <w:rFonts w:asciiTheme="majorHAnsi" w:hAnsiTheme="majorHAnsi" w:cstheme="majorHAnsi"/>
            <w:color w:val="2F83C4"/>
            <w:sz w:val="16"/>
            <w:szCs w:val="16"/>
          </w:rPr>
          <w:t>Lishak</w:t>
        </w:r>
        <w:proofErr w:type="spellEnd"/>
        <w:r w:rsidRPr="00E36A32">
          <w:rPr>
            <w:rStyle w:val="Hyperlink"/>
            <w:rFonts w:asciiTheme="majorHAnsi" w:hAnsiTheme="majorHAnsi" w:cstheme="majorHAnsi"/>
            <w:color w:val="2F83C4"/>
            <w:sz w:val="16"/>
            <w:szCs w:val="16"/>
          </w:rPr>
          <w:t xml:space="preserve">, V., Dyson, A. (2021). How domestically violent fathers impact children's social-emotional development: fathers' psychological functioning, parenting, and coparenting. Child Abuse </w:t>
        </w:r>
        <w:proofErr w:type="spellStart"/>
        <w:r w:rsidRPr="00E36A32">
          <w:rPr>
            <w:rStyle w:val="Hyperlink"/>
            <w:rFonts w:asciiTheme="majorHAnsi" w:hAnsiTheme="majorHAnsi" w:cstheme="majorHAnsi"/>
            <w:color w:val="2F83C4"/>
            <w:sz w:val="16"/>
            <w:szCs w:val="16"/>
          </w:rPr>
          <w:t>Negl</w:t>
        </w:r>
        <w:proofErr w:type="spellEnd"/>
        <w:r w:rsidRPr="00E36A32">
          <w:rPr>
            <w:rStyle w:val="Hyperlink"/>
            <w:rFonts w:asciiTheme="majorHAnsi" w:hAnsiTheme="majorHAnsi" w:cstheme="majorHAnsi"/>
            <w:color w:val="2F83C4"/>
            <w:sz w:val="16"/>
            <w:szCs w:val="16"/>
          </w:rPr>
          <w:t>. 112, e104866</w:t>
        </w:r>
      </w:hyperlink>
      <w:r w:rsidRPr="00E36A32">
        <w:rPr>
          <w:rFonts w:asciiTheme="majorHAnsi" w:hAnsiTheme="majorHAnsi" w:cstheme="majorHAnsi"/>
          <w:color w:val="000000"/>
          <w:sz w:val="16"/>
          <w:szCs w:val="16"/>
          <w:shd w:val="clear" w:color="auto" w:fill="FFFFFF"/>
        </w:rPr>
        <w:t>:</w:t>
      </w:r>
      <w:r w:rsidRPr="00E36A32">
        <w:rPr>
          <w:rStyle w:val="apple-converted-space"/>
          <w:rFonts w:asciiTheme="majorHAnsi" w:eastAsiaTheme="majorEastAsia" w:hAnsiTheme="majorHAnsi" w:cstheme="majorHAnsi"/>
          <w:color w:val="000000"/>
          <w:sz w:val="16"/>
          <w:szCs w:val="16"/>
          <w:shd w:val="clear" w:color="auto" w:fill="FFFFFF"/>
        </w:rPr>
        <w:t> </w:t>
      </w:r>
    </w:p>
    <w:p w14:paraId="2F264FC2" w14:textId="77777777" w:rsidR="00C46C9E" w:rsidRPr="00E36A32" w:rsidRDefault="00C46C9E" w:rsidP="00773051">
      <w:pPr>
        <w:rPr>
          <w:rFonts w:asciiTheme="majorHAnsi" w:hAnsiTheme="majorHAnsi" w:cstheme="majorHAnsi"/>
          <w:sz w:val="16"/>
          <w:szCs w:val="16"/>
        </w:rPr>
      </w:pPr>
    </w:p>
    <w:p w14:paraId="3ED1A506" w14:textId="77777777" w:rsidR="0004743B" w:rsidRPr="00E36A32" w:rsidRDefault="00000000" w:rsidP="00773051">
      <w:pPr>
        <w:rPr>
          <w:rFonts w:asciiTheme="majorHAnsi" w:hAnsiTheme="majorHAnsi" w:cstheme="majorHAnsi"/>
          <w:sz w:val="16"/>
          <w:szCs w:val="16"/>
        </w:rPr>
      </w:pPr>
      <w:hyperlink r:id="rId176" w:tgtFrame="_blank" w:history="1">
        <w:r w:rsidR="0004743B" w:rsidRPr="00E36A32">
          <w:rPr>
            <w:rStyle w:val="Hyperlink"/>
            <w:rFonts w:asciiTheme="majorHAnsi" w:hAnsiTheme="majorHAnsi" w:cstheme="majorHAnsi"/>
            <w:color w:val="2F83C4"/>
            <w:sz w:val="16"/>
            <w:szCs w:val="16"/>
          </w:rPr>
          <w:t>Tremblay-Perreault, A., Hébert, M., &amp; Amédée, L. (2021). A latent class analysis of parent–child discrepancies in reports of peer victimization: Associations to child sexual abuse status and psychological adjustment. Development and Psychopathology, 1-12</w:t>
        </w:r>
      </w:hyperlink>
      <w:r w:rsidR="0004743B" w:rsidRPr="00E36A32">
        <w:rPr>
          <w:rFonts w:asciiTheme="majorHAnsi" w:hAnsiTheme="majorHAnsi" w:cstheme="majorHAnsi"/>
          <w:color w:val="000000"/>
          <w:sz w:val="16"/>
          <w:szCs w:val="16"/>
          <w:shd w:val="clear" w:color="auto" w:fill="FFFFFF"/>
        </w:rPr>
        <w:t>:</w:t>
      </w:r>
    </w:p>
    <w:p w14:paraId="241635E2" w14:textId="77777777" w:rsidR="00C46C9E" w:rsidRPr="00E36A32" w:rsidRDefault="00602AE4" w:rsidP="00773051">
      <w:pPr>
        <w:spacing w:before="240" w:after="240"/>
        <w:rPr>
          <w:rFonts w:asciiTheme="majorHAnsi" w:hAnsiTheme="majorHAnsi" w:cstheme="majorHAnsi"/>
          <w:spacing w:val="2"/>
          <w:sz w:val="16"/>
          <w:szCs w:val="16"/>
        </w:rPr>
      </w:pPr>
      <w:r w:rsidRPr="00E36A32">
        <w:rPr>
          <w:rFonts w:asciiTheme="majorHAnsi" w:hAnsiTheme="majorHAnsi" w:cstheme="majorHAnsi"/>
          <w:spacing w:val="2"/>
          <w:sz w:val="16"/>
          <w:szCs w:val="16"/>
        </w:rPr>
        <w:t xml:space="preserve">Tyler KA, Hoyt DR, Whitbeck LB, Cauce AM. (2001). The impact of childhood sexual abuse on later sexual victimization among runaway youth. </w:t>
      </w:r>
      <w:r w:rsidRPr="00E36A32">
        <w:rPr>
          <w:rFonts w:asciiTheme="majorHAnsi" w:hAnsiTheme="majorHAnsi" w:cstheme="majorHAnsi"/>
          <w:i/>
          <w:spacing w:val="2"/>
          <w:sz w:val="16"/>
          <w:szCs w:val="16"/>
        </w:rPr>
        <w:t xml:space="preserve">J Res </w:t>
      </w:r>
      <w:proofErr w:type="spellStart"/>
      <w:r w:rsidRPr="00E36A32">
        <w:rPr>
          <w:rFonts w:asciiTheme="majorHAnsi" w:hAnsiTheme="majorHAnsi" w:cstheme="majorHAnsi"/>
          <w:i/>
          <w:spacing w:val="2"/>
          <w:sz w:val="16"/>
          <w:szCs w:val="16"/>
        </w:rPr>
        <w:t>Adolesc</w:t>
      </w:r>
      <w:proofErr w:type="spellEnd"/>
      <w:r w:rsidRPr="00E36A32">
        <w:rPr>
          <w:rFonts w:asciiTheme="majorHAnsi" w:hAnsiTheme="majorHAnsi" w:cstheme="majorHAnsi"/>
          <w:i/>
          <w:spacing w:val="2"/>
          <w:sz w:val="16"/>
          <w:szCs w:val="16"/>
        </w:rPr>
        <w:t xml:space="preserve"> 11</w:t>
      </w:r>
      <w:r w:rsidRPr="00E36A32">
        <w:rPr>
          <w:rFonts w:asciiTheme="majorHAnsi" w:hAnsiTheme="majorHAnsi" w:cstheme="majorHAnsi"/>
          <w:spacing w:val="2"/>
          <w:sz w:val="16"/>
          <w:szCs w:val="16"/>
        </w:rPr>
        <w:t>, 151-176.</w:t>
      </w:r>
      <w:r w:rsidR="004A6D81" w:rsidRPr="00E36A32">
        <w:rPr>
          <w:rFonts w:asciiTheme="majorHAnsi" w:hAnsiTheme="majorHAnsi" w:cstheme="majorHAnsi"/>
          <w:spacing w:val="2"/>
          <w:sz w:val="16"/>
          <w:szCs w:val="16"/>
        </w:rPr>
        <w:t xml:space="preserve"> </w:t>
      </w:r>
    </w:p>
    <w:p w14:paraId="7D53ADDE" w14:textId="0B93B46F" w:rsidR="00773051" w:rsidRPr="00E36A32" w:rsidRDefault="0014170B" w:rsidP="00773051">
      <w:pPr>
        <w:spacing w:before="240" w:after="240"/>
        <w:rPr>
          <w:rFonts w:asciiTheme="majorHAnsi" w:hAnsiTheme="majorHAnsi" w:cstheme="majorHAnsi"/>
          <w:spacing w:val="2"/>
          <w:sz w:val="16"/>
          <w:szCs w:val="16"/>
        </w:rPr>
      </w:pPr>
      <w:r w:rsidRPr="00E36A32">
        <w:rPr>
          <w:rFonts w:asciiTheme="majorHAnsi" w:hAnsiTheme="majorHAnsi" w:cstheme="majorHAnsi"/>
          <w:sz w:val="16"/>
          <w:szCs w:val="16"/>
        </w:rPr>
        <w:t xml:space="preserve">United Nations (2019). </w:t>
      </w:r>
      <w:hyperlink r:id="rId177" w:history="1">
        <w:r w:rsidR="00CD4C09" w:rsidRPr="00E36A32">
          <w:rPr>
            <w:rStyle w:val="Hyperlink"/>
            <w:rFonts w:asciiTheme="majorHAnsi" w:hAnsiTheme="majorHAnsi" w:cstheme="majorHAnsi"/>
            <w:color w:val="954F72"/>
            <w:sz w:val="16"/>
            <w:szCs w:val="16"/>
            <w:u w:val="none"/>
            <w:lang w:val="en-GB"/>
          </w:rPr>
          <w:t>Keeping the Promise: Ending violence against children by 2030. Office of the Special Representative of the Secretary-General on Violence Against Children. 2019</w:t>
        </w:r>
      </w:hyperlink>
      <w:r w:rsidR="00CD4C09" w:rsidRPr="00E36A32">
        <w:rPr>
          <w:rFonts w:asciiTheme="majorHAnsi" w:hAnsiTheme="majorHAnsi" w:cstheme="majorHAnsi"/>
          <w:color w:val="000000"/>
          <w:sz w:val="16"/>
          <w:szCs w:val="16"/>
          <w:lang w:val="en-GB"/>
        </w:rPr>
        <w:t xml:space="preserve"> (</w:t>
      </w:r>
      <w:r w:rsidR="00CD4C09" w:rsidRPr="00E36A32">
        <w:rPr>
          <w:rFonts w:asciiTheme="majorHAnsi" w:hAnsiTheme="majorHAnsi" w:cstheme="majorHAnsi"/>
          <w:i/>
          <w:iCs/>
          <w:color w:val="000000"/>
          <w:sz w:val="16"/>
          <w:szCs w:val="16"/>
          <w:lang w:val="en-GB"/>
        </w:rPr>
        <w:t>Source:</w:t>
      </w:r>
      <w:r w:rsidR="00CD4C09" w:rsidRPr="00E36A32">
        <w:rPr>
          <w:rStyle w:val="apple-converted-space"/>
          <w:rFonts w:asciiTheme="majorHAnsi" w:hAnsiTheme="majorHAnsi" w:cstheme="majorHAnsi"/>
          <w:color w:val="000000"/>
          <w:sz w:val="16"/>
          <w:szCs w:val="16"/>
          <w:lang w:val="en-GB"/>
        </w:rPr>
        <w:t> </w:t>
      </w:r>
      <w:r w:rsidR="00CD4C09" w:rsidRPr="00E36A32">
        <w:rPr>
          <w:rFonts w:asciiTheme="majorHAnsi" w:hAnsiTheme="majorHAnsi" w:cstheme="majorHAnsi"/>
          <w:i/>
          <w:iCs/>
          <w:color w:val="000000"/>
          <w:sz w:val="16"/>
          <w:szCs w:val="16"/>
          <w:lang w:val="en-GB"/>
        </w:rPr>
        <w:t>UN Special Representative of the Secretary-General on Violence Against Children</w:t>
      </w:r>
      <w:r w:rsidR="00CD4C09" w:rsidRPr="00E36A32">
        <w:rPr>
          <w:rFonts w:asciiTheme="majorHAnsi" w:hAnsiTheme="majorHAnsi" w:cstheme="majorHAnsi"/>
          <w:color w:val="000000"/>
          <w:sz w:val="16"/>
          <w:szCs w:val="16"/>
          <w:lang w:val="en-GB"/>
        </w:rPr>
        <w:t>).</w:t>
      </w:r>
    </w:p>
    <w:p w14:paraId="423767FC" w14:textId="3C7DBAD9" w:rsidR="00C628C8" w:rsidRPr="00E36A32" w:rsidRDefault="0014170B" w:rsidP="00773051">
      <w:pPr>
        <w:spacing w:before="240" w:after="240"/>
        <w:rPr>
          <w:rFonts w:asciiTheme="majorHAnsi" w:hAnsiTheme="majorHAnsi" w:cstheme="majorHAnsi"/>
          <w:spacing w:val="2"/>
          <w:sz w:val="16"/>
          <w:szCs w:val="16"/>
        </w:rPr>
      </w:pPr>
      <w:r w:rsidRPr="00E36A32">
        <w:rPr>
          <w:rFonts w:asciiTheme="majorHAnsi" w:hAnsiTheme="majorHAnsi" w:cstheme="majorHAnsi"/>
          <w:sz w:val="16"/>
          <w:szCs w:val="16"/>
        </w:rPr>
        <w:t xml:space="preserve">UNICEF </w:t>
      </w:r>
      <w:hyperlink r:id="rId178" w:history="1">
        <w:r w:rsidR="00C628C8" w:rsidRPr="00E36A32">
          <w:rPr>
            <w:rStyle w:val="Hyperlink"/>
            <w:rFonts w:asciiTheme="majorHAnsi" w:hAnsiTheme="majorHAnsi" w:cstheme="majorHAnsi"/>
            <w:color w:val="954F72"/>
            <w:sz w:val="16"/>
            <w:szCs w:val="16"/>
            <w:u w:val="none"/>
          </w:rPr>
          <w:t>W</w:t>
        </w:r>
        <w:proofErr w:type="spellStart"/>
        <w:r w:rsidR="00C628C8" w:rsidRPr="00E36A32">
          <w:rPr>
            <w:rStyle w:val="Hyperlink"/>
            <w:rFonts w:asciiTheme="majorHAnsi" w:hAnsiTheme="majorHAnsi" w:cstheme="majorHAnsi"/>
            <w:color w:val="954F72"/>
            <w:sz w:val="16"/>
            <w:szCs w:val="16"/>
            <w:u w:val="none"/>
            <w:lang w:val="en-GB"/>
          </w:rPr>
          <w:t>ebpage</w:t>
        </w:r>
        <w:proofErr w:type="spellEnd"/>
        <w:r w:rsidR="00C628C8" w:rsidRPr="00E36A32">
          <w:rPr>
            <w:rStyle w:val="Hyperlink"/>
            <w:rFonts w:asciiTheme="majorHAnsi" w:hAnsiTheme="majorHAnsi" w:cstheme="majorHAnsi"/>
            <w:color w:val="954F72"/>
            <w:sz w:val="16"/>
            <w:szCs w:val="16"/>
            <w:u w:val="none"/>
            <w:lang w:val="en-GB"/>
          </w:rPr>
          <w:t>: C</w:t>
        </w:r>
        <w:proofErr w:type="spellStart"/>
        <w:r w:rsidR="00C628C8" w:rsidRPr="00E36A32">
          <w:rPr>
            <w:rStyle w:val="Hyperlink"/>
            <w:rFonts w:asciiTheme="majorHAnsi" w:hAnsiTheme="majorHAnsi" w:cstheme="majorHAnsi"/>
            <w:color w:val="954F72"/>
            <w:sz w:val="16"/>
            <w:szCs w:val="16"/>
            <w:u w:val="none"/>
          </w:rPr>
          <w:t>aring</w:t>
        </w:r>
        <w:proofErr w:type="spellEnd"/>
        <w:r w:rsidR="00C628C8" w:rsidRPr="00E36A32">
          <w:rPr>
            <w:rStyle w:val="Hyperlink"/>
            <w:rFonts w:asciiTheme="majorHAnsi" w:hAnsiTheme="majorHAnsi" w:cstheme="majorHAnsi"/>
            <w:color w:val="954F72"/>
            <w:sz w:val="16"/>
            <w:szCs w:val="16"/>
            <w:u w:val="none"/>
          </w:rPr>
          <w:t xml:space="preserve"> for Child Survivors. International Rescue Committee, UNICEF</w:t>
        </w:r>
      </w:hyperlink>
      <w:r w:rsidR="00C628C8" w:rsidRPr="00E36A32">
        <w:rPr>
          <w:rFonts w:asciiTheme="majorHAnsi" w:hAnsiTheme="majorHAnsi" w:cstheme="majorHAnsi"/>
          <w:color w:val="000000"/>
          <w:sz w:val="16"/>
          <w:szCs w:val="16"/>
        </w:rPr>
        <w:t xml:space="preserve"> (</w:t>
      </w:r>
      <w:r w:rsidR="00C628C8" w:rsidRPr="00E36A32">
        <w:rPr>
          <w:rFonts w:asciiTheme="majorHAnsi" w:hAnsiTheme="majorHAnsi" w:cstheme="majorHAnsi"/>
          <w:i/>
          <w:iCs/>
          <w:color w:val="000000"/>
          <w:sz w:val="16"/>
          <w:szCs w:val="16"/>
        </w:rPr>
        <w:t>Source: International Rescue Committee</w:t>
      </w:r>
      <w:r w:rsidR="00C628C8" w:rsidRPr="00E36A32">
        <w:rPr>
          <w:rFonts w:asciiTheme="majorHAnsi" w:hAnsiTheme="majorHAnsi" w:cstheme="majorHAnsi"/>
          <w:color w:val="000000"/>
          <w:sz w:val="16"/>
          <w:szCs w:val="16"/>
        </w:rPr>
        <w:t>).</w:t>
      </w:r>
      <w:r w:rsidR="00C628C8" w:rsidRPr="00E36A32">
        <w:rPr>
          <w:rStyle w:val="apple-converted-space"/>
          <w:rFonts w:asciiTheme="majorHAnsi" w:hAnsiTheme="majorHAnsi" w:cstheme="majorHAnsi"/>
          <w:color w:val="000000"/>
          <w:sz w:val="16"/>
          <w:szCs w:val="16"/>
        </w:rPr>
        <w:t> </w:t>
      </w:r>
    </w:p>
    <w:p w14:paraId="2A655C91" w14:textId="3E75FD56" w:rsidR="00C628C8" w:rsidRPr="00E36A32" w:rsidRDefault="0014170B" w:rsidP="00B251BC">
      <w:pPr>
        <w:rPr>
          <w:rFonts w:asciiTheme="majorHAnsi" w:hAnsiTheme="majorHAnsi" w:cstheme="majorHAnsi"/>
          <w:sz w:val="16"/>
          <w:szCs w:val="16"/>
        </w:rPr>
      </w:pPr>
      <w:r w:rsidRPr="00E36A32">
        <w:rPr>
          <w:rFonts w:asciiTheme="majorHAnsi" w:hAnsiTheme="majorHAnsi" w:cstheme="majorHAnsi"/>
          <w:sz w:val="16"/>
          <w:szCs w:val="16"/>
        </w:rPr>
        <w:t xml:space="preserve">UNFPA </w:t>
      </w:r>
      <w:hyperlink r:id="rId179" w:history="1">
        <w:r w:rsidR="00352F71" w:rsidRPr="00E36A32">
          <w:rPr>
            <w:rStyle w:val="Hyperlink"/>
            <w:rFonts w:asciiTheme="majorHAnsi" w:hAnsiTheme="majorHAnsi" w:cstheme="majorHAnsi"/>
            <w:color w:val="954F72"/>
            <w:sz w:val="16"/>
            <w:szCs w:val="16"/>
            <w:u w:val="none"/>
          </w:rPr>
          <w:t>Boys on the Move. UNFPA. EECARO. 2019</w:t>
        </w:r>
      </w:hyperlink>
      <w:r w:rsidR="00352F71" w:rsidRPr="00E36A32">
        <w:rPr>
          <w:rFonts w:asciiTheme="majorHAnsi" w:hAnsiTheme="majorHAnsi" w:cstheme="majorHAnsi"/>
          <w:color w:val="000000"/>
          <w:sz w:val="16"/>
          <w:szCs w:val="16"/>
        </w:rPr>
        <w:t>:</w:t>
      </w:r>
      <w:r w:rsidR="00352F71" w:rsidRPr="00E36A32">
        <w:rPr>
          <w:rStyle w:val="apple-converted-space"/>
          <w:rFonts w:asciiTheme="majorHAnsi" w:hAnsiTheme="majorHAnsi" w:cstheme="majorHAnsi"/>
          <w:color w:val="000000"/>
          <w:sz w:val="16"/>
          <w:szCs w:val="16"/>
        </w:rPr>
        <w:t> </w:t>
      </w:r>
      <w:r w:rsidR="00352F71" w:rsidRPr="00E36A32">
        <w:rPr>
          <w:rFonts w:asciiTheme="majorHAnsi" w:hAnsiTheme="majorHAnsi" w:cstheme="majorHAnsi"/>
          <w:color w:val="000000"/>
          <w:sz w:val="16"/>
          <w:szCs w:val="16"/>
          <w:lang w:val="en-GB"/>
        </w:rPr>
        <w:t>Boys on the Move</w:t>
      </w:r>
      <w:r w:rsidR="00352F71" w:rsidRPr="00E36A32">
        <w:rPr>
          <w:rStyle w:val="apple-converted-space"/>
          <w:rFonts w:asciiTheme="majorHAnsi" w:hAnsiTheme="majorHAnsi" w:cstheme="majorHAnsi"/>
          <w:color w:val="000000"/>
          <w:sz w:val="16"/>
          <w:szCs w:val="16"/>
          <w:lang w:val="en-GB"/>
        </w:rPr>
        <w:t> </w:t>
      </w:r>
      <w:r w:rsidR="00352F71" w:rsidRPr="00E36A32">
        <w:rPr>
          <w:rFonts w:asciiTheme="majorHAnsi" w:hAnsiTheme="majorHAnsi" w:cstheme="majorHAnsi"/>
          <w:color w:val="000000"/>
          <w:sz w:val="16"/>
          <w:szCs w:val="16"/>
          <w:lang w:val="en-GB"/>
        </w:rPr>
        <w:t>is based on a non-formal curriculum designed for unaccompanied and separated male adolescents displaced by conflict, poverty or related causes. (</w:t>
      </w:r>
      <w:r w:rsidR="00352F71" w:rsidRPr="00E36A32">
        <w:rPr>
          <w:rFonts w:asciiTheme="majorHAnsi" w:hAnsiTheme="majorHAnsi" w:cstheme="majorHAnsi"/>
          <w:i/>
          <w:iCs/>
          <w:color w:val="000000"/>
          <w:sz w:val="16"/>
          <w:szCs w:val="16"/>
          <w:lang w:val="en-GB"/>
        </w:rPr>
        <w:t>Source: UNFPA EECARO</w:t>
      </w:r>
      <w:r w:rsidR="00352F71" w:rsidRPr="00E36A32">
        <w:rPr>
          <w:rFonts w:asciiTheme="majorHAnsi" w:hAnsiTheme="majorHAnsi" w:cstheme="majorHAnsi"/>
          <w:color w:val="000000"/>
          <w:sz w:val="16"/>
          <w:szCs w:val="16"/>
          <w:lang w:val="en-GB"/>
        </w:rPr>
        <w:t>).</w:t>
      </w:r>
      <w:r w:rsidR="00352F71" w:rsidRPr="00E36A32">
        <w:rPr>
          <w:rStyle w:val="apple-converted-space"/>
          <w:rFonts w:asciiTheme="majorHAnsi" w:hAnsiTheme="majorHAnsi" w:cstheme="majorHAnsi"/>
          <w:color w:val="000000"/>
          <w:sz w:val="16"/>
          <w:szCs w:val="16"/>
          <w:lang w:val="en-GB"/>
        </w:rPr>
        <w:t> </w:t>
      </w:r>
    </w:p>
    <w:p w14:paraId="37207C77" w14:textId="7453BEBD" w:rsidR="006D54B0" w:rsidRPr="00E36A32" w:rsidRDefault="006D54B0" w:rsidP="0093734F">
      <w:pPr>
        <w:spacing w:before="240" w:after="240"/>
        <w:rPr>
          <w:rFonts w:asciiTheme="majorHAnsi" w:hAnsiTheme="majorHAnsi" w:cstheme="majorHAnsi"/>
          <w:spacing w:val="2"/>
          <w:sz w:val="16"/>
          <w:szCs w:val="16"/>
        </w:rPr>
      </w:pPr>
      <w:r w:rsidRPr="00E36A32">
        <w:rPr>
          <w:rFonts w:asciiTheme="majorHAnsi" w:hAnsiTheme="majorHAnsi" w:cstheme="majorHAnsi"/>
          <w:spacing w:val="2"/>
          <w:sz w:val="16"/>
          <w:szCs w:val="16"/>
        </w:rPr>
        <w:t xml:space="preserve">Varma S, Gillespie S, McCracken C, Greenbaum V. (2015). Characteristics of child commercial sexual exploitation and sex trafficking victims presenting for medical care in the United States. </w:t>
      </w:r>
      <w:r w:rsidRPr="00E36A32">
        <w:rPr>
          <w:rFonts w:asciiTheme="majorHAnsi" w:hAnsiTheme="majorHAnsi" w:cstheme="majorHAnsi"/>
          <w:i/>
          <w:spacing w:val="2"/>
          <w:sz w:val="16"/>
          <w:szCs w:val="16"/>
        </w:rPr>
        <w:t>Child Abuse &amp; Neglect 44</w:t>
      </w:r>
      <w:r w:rsidRPr="00E36A32">
        <w:rPr>
          <w:rFonts w:asciiTheme="majorHAnsi" w:hAnsiTheme="majorHAnsi" w:cstheme="majorHAnsi"/>
          <w:spacing w:val="2"/>
          <w:sz w:val="16"/>
          <w:szCs w:val="16"/>
        </w:rPr>
        <w:t>, 98-105.</w:t>
      </w:r>
    </w:p>
    <w:p w14:paraId="4D81436C" w14:textId="4F84924D" w:rsidR="008E7710" w:rsidRPr="00E36A32" w:rsidRDefault="008E7710" w:rsidP="00FB51A9">
      <w:pPr>
        <w:rPr>
          <w:rFonts w:asciiTheme="majorHAnsi" w:hAnsiTheme="majorHAnsi" w:cstheme="majorHAnsi"/>
          <w:iCs/>
          <w:sz w:val="16"/>
          <w:szCs w:val="16"/>
          <w:shd w:val="clear" w:color="auto" w:fill="FFFFFF"/>
        </w:rPr>
      </w:pPr>
      <w:r w:rsidRPr="00E36A32">
        <w:rPr>
          <w:rFonts w:asciiTheme="majorHAnsi" w:hAnsiTheme="majorHAnsi" w:cstheme="majorHAnsi"/>
          <w:sz w:val="16"/>
          <w:szCs w:val="16"/>
        </w:rPr>
        <w:t xml:space="preserve">Vass A, Haj-Yahia MM. (2021). </w:t>
      </w:r>
      <w:proofErr w:type="gramStart"/>
      <w:r w:rsidRPr="00E36A32">
        <w:rPr>
          <w:rFonts w:asciiTheme="majorHAnsi" w:hAnsiTheme="majorHAnsi" w:cstheme="majorHAnsi"/>
          <w:sz w:val="16"/>
          <w:szCs w:val="16"/>
        </w:rPr>
        <w:t>”Pay</w:t>
      </w:r>
      <w:proofErr w:type="gramEnd"/>
      <w:r w:rsidRPr="00E36A32">
        <w:rPr>
          <w:rFonts w:asciiTheme="majorHAnsi" w:hAnsiTheme="majorHAnsi" w:cstheme="majorHAnsi"/>
          <w:sz w:val="16"/>
          <w:szCs w:val="16"/>
        </w:rPr>
        <w:t xml:space="preserve"> attention to me”: Children’s </w:t>
      </w:r>
      <w:proofErr w:type="spellStart"/>
      <w:r w:rsidRPr="00E36A32">
        <w:rPr>
          <w:rFonts w:asciiTheme="majorHAnsi" w:hAnsiTheme="majorHAnsi" w:cstheme="majorHAnsi"/>
          <w:sz w:val="16"/>
          <w:szCs w:val="16"/>
        </w:rPr>
        <w:t>subjextive</w:t>
      </w:r>
      <w:proofErr w:type="spellEnd"/>
      <w:r w:rsidRPr="00E36A32">
        <w:rPr>
          <w:rFonts w:asciiTheme="majorHAnsi" w:hAnsiTheme="majorHAnsi" w:cstheme="majorHAnsi"/>
          <w:sz w:val="16"/>
          <w:szCs w:val="16"/>
        </w:rPr>
        <w:t xml:space="preserve"> </w:t>
      </w:r>
      <w:proofErr w:type="spellStart"/>
      <w:r w:rsidRPr="00E36A32">
        <w:rPr>
          <w:rFonts w:asciiTheme="majorHAnsi" w:hAnsiTheme="majorHAnsi" w:cstheme="majorHAnsi"/>
          <w:sz w:val="16"/>
          <w:szCs w:val="16"/>
        </w:rPr>
        <w:t>preceptions</w:t>
      </w:r>
      <w:proofErr w:type="spellEnd"/>
      <w:r w:rsidRPr="00E36A32">
        <w:rPr>
          <w:rFonts w:asciiTheme="majorHAnsi" w:hAnsiTheme="majorHAnsi" w:cstheme="majorHAnsi"/>
          <w:sz w:val="16"/>
          <w:szCs w:val="16"/>
        </w:rPr>
        <w:t xml:space="preserve"> of the process of leaving home with their mothers to shelters for battered women. </w:t>
      </w:r>
      <w:r w:rsidRPr="00E36A32">
        <w:rPr>
          <w:rFonts w:asciiTheme="majorHAnsi" w:hAnsiTheme="majorHAnsi" w:cstheme="majorHAnsi"/>
          <w:i/>
          <w:sz w:val="16"/>
          <w:szCs w:val="16"/>
          <w:shd w:val="clear" w:color="auto" w:fill="FFFFFF"/>
        </w:rPr>
        <w:t>Violence Against Women 24(7),</w:t>
      </w:r>
      <w:r w:rsidRPr="00E36A32">
        <w:rPr>
          <w:rFonts w:asciiTheme="majorHAnsi" w:hAnsiTheme="majorHAnsi" w:cstheme="majorHAnsi"/>
          <w:iCs/>
          <w:sz w:val="16"/>
          <w:szCs w:val="16"/>
          <w:shd w:val="clear" w:color="auto" w:fill="FFFFFF"/>
        </w:rPr>
        <w:t xml:space="preserve"> 295-319.</w:t>
      </w:r>
    </w:p>
    <w:p w14:paraId="5B847D35" w14:textId="77777777" w:rsidR="00CB1377" w:rsidRPr="00E36A32" w:rsidRDefault="00CB1377" w:rsidP="00CB1377">
      <w:pPr>
        <w:rPr>
          <w:rFonts w:asciiTheme="majorHAnsi" w:hAnsiTheme="majorHAnsi" w:cstheme="majorHAnsi"/>
          <w:sz w:val="16"/>
          <w:szCs w:val="16"/>
        </w:rPr>
      </w:pPr>
      <w:r w:rsidRPr="00E36A32">
        <w:rPr>
          <w:rFonts w:asciiTheme="majorHAnsi" w:hAnsiTheme="majorHAnsi" w:cstheme="majorHAnsi"/>
          <w:color w:val="000000"/>
          <w:sz w:val="16"/>
          <w:szCs w:val="16"/>
        </w:rPr>
        <w:br/>
      </w:r>
      <w:hyperlink r:id="rId180" w:history="1">
        <w:r w:rsidRPr="00E36A32">
          <w:rPr>
            <w:rStyle w:val="Hyperlink"/>
            <w:rFonts w:asciiTheme="majorHAnsi" w:hAnsiTheme="majorHAnsi" w:cstheme="majorHAnsi"/>
            <w:color w:val="2F83C4"/>
            <w:sz w:val="16"/>
            <w:szCs w:val="16"/>
          </w:rPr>
          <w:t xml:space="preserve">Victor, B. G., Rousson, A. N., Henry, C., Dalvi, H. B., Mariscal, E. S. (2021). Child protective services guidelines for substantiating exposure to domestic violence as maltreatment and assigning caregiver responsibility: policy analysis and recommendations. Child Maltreat. </w:t>
        </w:r>
        <w:proofErr w:type="spellStart"/>
        <w:r w:rsidRPr="00E36A32">
          <w:rPr>
            <w:rStyle w:val="Hyperlink"/>
            <w:rFonts w:asciiTheme="majorHAnsi" w:hAnsiTheme="majorHAnsi" w:cstheme="majorHAnsi"/>
            <w:color w:val="2F83C4"/>
            <w:sz w:val="16"/>
            <w:szCs w:val="16"/>
          </w:rPr>
          <w:t>ePub</w:t>
        </w:r>
        <w:proofErr w:type="spellEnd"/>
      </w:hyperlink>
      <w:r w:rsidRPr="00E36A32">
        <w:rPr>
          <w:rFonts w:asciiTheme="majorHAnsi" w:hAnsiTheme="majorHAnsi" w:cstheme="majorHAnsi"/>
          <w:color w:val="000000"/>
          <w:sz w:val="16"/>
          <w:szCs w:val="16"/>
          <w:shd w:val="clear" w:color="auto" w:fill="FFFFFF"/>
        </w:rPr>
        <w:t>:</w:t>
      </w:r>
      <w:r w:rsidRPr="00E36A32">
        <w:rPr>
          <w:rStyle w:val="apple-converted-space"/>
          <w:rFonts w:asciiTheme="majorHAnsi" w:eastAsiaTheme="majorEastAsia" w:hAnsiTheme="majorHAnsi" w:cstheme="majorHAnsi"/>
          <w:color w:val="000000"/>
          <w:sz w:val="16"/>
          <w:szCs w:val="16"/>
          <w:shd w:val="clear" w:color="auto" w:fill="FFFFFF"/>
        </w:rPr>
        <w:t> </w:t>
      </w:r>
    </w:p>
    <w:p w14:paraId="22B61ABC" w14:textId="77777777" w:rsidR="008E7710" w:rsidRPr="00E36A32" w:rsidRDefault="008E7710" w:rsidP="00FB51A9">
      <w:pPr>
        <w:rPr>
          <w:rFonts w:asciiTheme="majorHAnsi" w:hAnsiTheme="majorHAnsi" w:cstheme="majorHAnsi"/>
          <w:iCs/>
          <w:sz w:val="16"/>
          <w:szCs w:val="16"/>
        </w:rPr>
      </w:pPr>
    </w:p>
    <w:p w14:paraId="1BB31CE4" w14:textId="0BEAE5DF" w:rsidR="00A5758E" w:rsidRPr="00E36A32" w:rsidRDefault="0014170B" w:rsidP="00FB51A9">
      <w:pPr>
        <w:rPr>
          <w:rFonts w:asciiTheme="majorHAnsi" w:hAnsiTheme="majorHAnsi" w:cstheme="majorHAnsi"/>
          <w:sz w:val="16"/>
          <w:szCs w:val="16"/>
        </w:rPr>
      </w:pPr>
      <w:proofErr w:type="spellStart"/>
      <w:r w:rsidRPr="00E36A32">
        <w:rPr>
          <w:rFonts w:asciiTheme="majorHAnsi" w:hAnsiTheme="majorHAnsi" w:cstheme="majorHAnsi"/>
          <w:sz w:val="16"/>
          <w:szCs w:val="16"/>
        </w:rPr>
        <w:t>Wangamati</w:t>
      </w:r>
      <w:proofErr w:type="spellEnd"/>
      <w:r w:rsidRPr="00E36A32">
        <w:rPr>
          <w:rFonts w:asciiTheme="majorHAnsi" w:hAnsiTheme="majorHAnsi" w:cstheme="majorHAnsi"/>
          <w:sz w:val="16"/>
          <w:szCs w:val="16"/>
        </w:rPr>
        <w:t xml:space="preserve"> C.K, Yegon G, Sundby J, Prince R.J. (2019). </w:t>
      </w:r>
      <w:hyperlink r:id="rId181" w:history="1">
        <w:r w:rsidRPr="00E36A32">
          <w:rPr>
            <w:rFonts w:asciiTheme="majorHAnsi" w:hAnsiTheme="majorHAnsi" w:cstheme="majorHAnsi"/>
            <w:sz w:val="16"/>
            <w:szCs w:val="16"/>
          </w:rPr>
          <w:t xml:space="preserve"> </w:t>
        </w:r>
        <w:proofErr w:type="spellStart"/>
        <w:r w:rsidRPr="00E36A32">
          <w:rPr>
            <w:rFonts w:asciiTheme="majorHAnsi" w:hAnsiTheme="majorHAnsi" w:cstheme="majorHAnsi"/>
            <w:sz w:val="16"/>
            <w:szCs w:val="16"/>
          </w:rPr>
          <w:t>Sexualised</w:t>
        </w:r>
        <w:proofErr w:type="spellEnd"/>
        <w:r w:rsidRPr="00E36A32">
          <w:rPr>
            <w:rFonts w:asciiTheme="majorHAnsi" w:hAnsiTheme="majorHAnsi" w:cstheme="majorHAnsi"/>
            <w:sz w:val="16"/>
            <w:szCs w:val="16"/>
          </w:rPr>
          <w:t xml:space="preserve"> violence against children: a review of laws and policies in Kenya. </w:t>
        </w:r>
        <w:r w:rsidR="00A5758E" w:rsidRPr="00E36A32">
          <w:rPr>
            <w:rStyle w:val="Hyperlink"/>
            <w:rFonts w:asciiTheme="majorHAnsi" w:hAnsiTheme="majorHAnsi" w:cstheme="majorHAnsi"/>
            <w:color w:val="954F72"/>
            <w:sz w:val="16"/>
            <w:szCs w:val="16"/>
            <w:u w:val="none"/>
            <w:lang w:val="en-GB"/>
          </w:rPr>
          <w:t xml:space="preserve">Sex. </w:t>
        </w:r>
        <w:proofErr w:type="spellStart"/>
        <w:r w:rsidR="00A5758E" w:rsidRPr="00E36A32">
          <w:rPr>
            <w:rStyle w:val="Hyperlink"/>
            <w:rFonts w:asciiTheme="majorHAnsi" w:hAnsiTheme="majorHAnsi" w:cstheme="majorHAnsi"/>
            <w:color w:val="954F72"/>
            <w:sz w:val="16"/>
            <w:szCs w:val="16"/>
            <w:u w:val="none"/>
            <w:lang w:val="en-GB"/>
          </w:rPr>
          <w:t>Reprod</w:t>
        </w:r>
        <w:proofErr w:type="spellEnd"/>
        <w:r w:rsidR="00A5758E" w:rsidRPr="00E36A32">
          <w:rPr>
            <w:rStyle w:val="Hyperlink"/>
            <w:rFonts w:asciiTheme="majorHAnsi" w:hAnsiTheme="majorHAnsi" w:cstheme="majorHAnsi"/>
            <w:color w:val="954F72"/>
            <w:sz w:val="16"/>
            <w:szCs w:val="16"/>
            <w:u w:val="none"/>
            <w:lang w:val="en-GB"/>
          </w:rPr>
          <w:t xml:space="preserve">. Health Matters. </w:t>
        </w:r>
        <w:proofErr w:type="spellStart"/>
        <w:r w:rsidR="00A5758E" w:rsidRPr="00E36A32">
          <w:rPr>
            <w:rStyle w:val="Hyperlink"/>
            <w:rFonts w:asciiTheme="majorHAnsi" w:hAnsiTheme="majorHAnsi" w:cstheme="majorHAnsi"/>
            <w:color w:val="954F72"/>
            <w:sz w:val="16"/>
            <w:szCs w:val="16"/>
            <w:u w:val="none"/>
            <w:lang w:val="en-GB"/>
          </w:rPr>
          <w:t>ePub</w:t>
        </w:r>
        <w:proofErr w:type="spellEnd"/>
        <w:r w:rsidR="00A5758E" w:rsidRPr="00E36A32">
          <w:rPr>
            <w:rStyle w:val="Hyperlink"/>
            <w:rFonts w:asciiTheme="majorHAnsi" w:hAnsiTheme="majorHAnsi" w:cstheme="majorHAnsi"/>
            <w:color w:val="954F72"/>
            <w:sz w:val="16"/>
            <w:szCs w:val="16"/>
            <w:u w:val="none"/>
            <w:lang w:val="en-GB"/>
          </w:rPr>
          <w:t>, 2019</w:t>
        </w:r>
      </w:hyperlink>
      <w:r w:rsidR="00A5758E" w:rsidRPr="00E36A32">
        <w:rPr>
          <w:rFonts w:asciiTheme="majorHAnsi" w:hAnsiTheme="majorHAnsi" w:cstheme="majorHAnsi"/>
          <w:color w:val="000000"/>
          <w:sz w:val="16"/>
          <w:szCs w:val="16"/>
          <w:lang w:val="en-GB"/>
        </w:rPr>
        <w:t xml:space="preserve"> (</w:t>
      </w:r>
      <w:r w:rsidR="00A5758E" w:rsidRPr="00E36A32">
        <w:rPr>
          <w:rFonts w:asciiTheme="majorHAnsi" w:hAnsiTheme="majorHAnsi" w:cstheme="majorHAnsi"/>
          <w:i/>
          <w:iCs/>
          <w:color w:val="000000"/>
          <w:sz w:val="16"/>
          <w:szCs w:val="16"/>
          <w:lang w:val="en-GB"/>
        </w:rPr>
        <w:t xml:space="preserve">Source: </w:t>
      </w:r>
      <w:proofErr w:type="spellStart"/>
      <w:r w:rsidR="00A5758E" w:rsidRPr="00E36A32">
        <w:rPr>
          <w:rFonts w:asciiTheme="majorHAnsi" w:hAnsiTheme="majorHAnsi" w:cstheme="majorHAnsi"/>
          <w:i/>
          <w:iCs/>
          <w:color w:val="000000"/>
          <w:sz w:val="16"/>
          <w:szCs w:val="16"/>
          <w:lang w:val="en-GB"/>
        </w:rPr>
        <w:t>Safetylit</w:t>
      </w:r>
      <w:proofErr w:type="spellEnd"/>
      <w:r w:rsidR="00A5758E" w:rsidRPr="00E36A32">
        <w:rPr>
          <w:rFonts w:asciiTheme="majorHAnsi" w:hAnsiTheme="majorHAnsi" w:cstheme="majorHAnsi"/>
          <w:color w:val="000000"/>
          <w:sz w:val="16"/>
          <w:szCs w:val="16"/>
          <w:lang w:val="en-GB"/>
        </w:rPr>
        <w:t>).</w:t>
      </w:r>
    </w:p>
    <w:p w14:paraId="30CC8EAB" w14:textId="77777777" w:rsidR="00FB51A9" w:rsidRPr="00E36A32" w:rsidRDefault="00FB51A9" w:rsidP="00FB51A9">
      <w:pPr>
        <w:rPr>
          <w:rFonts w:asciiTheme="majorHAnsi" w:hAnsiTheme="majorHAnsi" w:cstheme="majorHAnsi"/>
          <w:sz w:val="16"/>
          <w:szCs w:val="16"/>
        </w:rPr>
      </w:pPr>
    </w:p>
    <w:p w14:paraId="29B21DD5" w14:textId="5530B79F" w:rsidR="00633F75" w:rsidRPr="00E36A32" w:rsidRDefault="00633F75" w:rsidP="0023393B">
      <w:pPr>
        <w:pStyle w:val="NoSpacing"/>
        <w:rPr>
          <w:rFonts w:asciiTheme="majorHAnsi" w:hAnsiTheme="majorHAnsi" w:cstheme="majorHAnsi"/>
          <w:sz w:val="16"/>
          <w:szCs w:val="16"/>
        </w:rPr>
      </w:pPr>
      <w:proofErr w:type="spellStart"/>
      <w:r w:rsidRPr="00E36A32">
        <w:rPr>
          <w:rFonts w:asciiTheme="majorHAnsi" w:eastAsia="Times New Roman" w:hAnsiTheme="majorHAnsi" w:cstheme="majorHAnsi"/>
          <w:color w:val="333333"/>
          <w:spacing w:val="2"/>
          <w:sz w:val="16"/>
          <w:szCs w:val="16"/>
        </w:rPr>
        <w:t>Webermann</w:t>
      </w:r>
      <w:proofErr w:type="spellEnd"/>
      <w:r w:rsidRPr="00E36A32">
        <w:rPr>
          <w:rFonts w:asciiTheme="majorHAnsi" w:eastAsia="Times New Roman" w:hAnsiTheme="majorHAnsi" w:cstheme="majorHAnsi"/>
          <w:color w:val="333333"/>
          <w:spacing w:val="2"/>
          <w:sz w:val="16"/>
          <w:szCs w:val="16"/>
        </w:rPr>
        <w:t xml:space="preserve"> AR, Murphy CM. (2019). Childhood trauma and dissociative intimate partner violence. </w:t>
      </w:r>
      <w:r w:rsidRPr="00E36A32">
        <w:rPr>
          <w:rFonts w:asciiTheme="majorHAnsi" w:eastAsia="Times New Roman" w:hAnsiTheme="majorHAnsi" w:cstheme="majorHAnsi"/>
          <w:i/>
          <w:color w:val="303030"/>
          <w:sz w:val="16"/>
          <w:szCs w:val="16"/>
          <w:shd w:val="clear" w:color="auto" w:fill="FFFFFF"/>
        </w:rPr>
        <w:t>Violence Against Women 25(2),</w:t>
      </w:r>
      <w:r w:rsidRPr="00E36A32">
        <w:rPr>
          <w:rFonts w:asciiTheme="majorHAnsi" w:eastAsia="Times New Roman" w:hAnsiTheme="majorHAnsi" w:cstheme="majorHAnsi"/>
          <w:color w:val="303030"/>
          <w:sz w:val="16"/>
          <w:szCs w:val="16"/>
          <w:shd w:val="clear" w:color="auto" w:fill="FFFFFF"/>
        </w:rPr>
        <w:t xml:space="preserve"> 148-166.</w:t>
      </w:r>
    </w:p>
    <w:p w14:paraId="56C6DCC6" w14:textId="225F09D8" w:rsidR="00EE67D3" w:rsidRPr="00E36A32" w:rsidRDefault="00EE67D3" w:rsidP="003A12DF">
      <w:pPr>
        <w:shd w:val="clear" w:color="auto" w:fill="FCFCFC"/>
        <w:spacing w:before="240" w:after="240"/>
        <w:rPr>
          <w:rFonts w:asciiTheme="majorHAnsi" w:hAnsiTheme="majorHAnsi" w:cstheme="majorHAnsi"/>
          <w:color w:val="333333"/>
          <w:spacing w:val="2"/>
          <w:sz w:val="16"/>
          <w:szCs w:val="16"/>
        </w:rPr>
      </w:pPr>
      <w:r w:rsidRPr="00E36A32">
        <w:rPr>
          <w:rFonts w:asciiTheme="majorHAnsi" w:hAnsiTheme="majorHAnsi" w:cstheme="majorHAnsi"/>
          <w:color w:val="333333"/>
          <w:spacing w:val="2"/>
          <w:sz w:val="16"/>
          <w:szCs w:val="16"/>
        </w:rPr>
        <w:t xml:space="preserve">Willis BM, Levy BS. (2002). Child prostitution: global health burden, research needs, and interventions. </w:t>
      </w:r>
      <w:r w:rsidRPr="00E36A32">
        <w:rPr>
          <w:rFonts w:asciiTheme="majorHAnsi" w:hAnsiTheme="majorHAnsi" w:cstheme="majorHAnsi"/>
          <w:i/>
          <w:color w:val="333333"/>
          <w:spacing w:val="2"/>
          <w:sz w:val="16"/>
          <w:szCs w:val="16"/>
        </w:rPr>
        <w:t>Lancet 359,</w:t>
      </w:r>
      <w:r w:rsidRPr="00E36A32">
        <w:rPr>
          <w:rFonts w:asciiTheme="majorHAnsi" w:hAnsiTheme="majorHAnsi" w:cstheme="majorHAnsi"/>
          <w:color w:val="333333"/>
          <w:spacing w:val="2"/>
          <w:sz w:val="16"/>
          <w:szCs w:val="16"/>
        </w:rPr>
        <w:t xml:space="preserve"> 1417-1422.</w:t>
      </w:r>
    </w:p>
    <w:p w14:paraId="3DE00386" w14:textId="448A0183" w:rsidR="007C2EB3" w:rsidRPr="00E36A32" w:rsidRDefault="0014170B" w:rsidP="007C2EB3">
      <w:pPr>
        <w:rPr>
          <w:rFonts w:asciiTheme="majorHAnsi" w:hAnsiTheme="majorHAnsi" w:cstheme="majorHAnsi"/>
          <w:color w:val="000000"/>
          <w:sz w:val="16"/>
          <w:szCs w:val="16"/>
          <w:lang w:val="en-GB"/>
        </w:rPr>
      </w:pPr>
      <w:r w:rsidRPr="00E36A32">
        <w:rPr>
          <w:rFonts w:asciiTheme="majorHAnsi" w:hAnsiTheme="majorHAnsi" w:cstheme="majorHAnsi"/>
          <w:sz w:val="16"/>
          <w:szCs w:val="16"/>
        </w:rPr>
        <w:t xml:space="preserve">Witting S.K.  (2019). </w:t>
      </w:r>
      <w:hyperlink r:id="rId182" w:history="1">
        <w:r w:rsidR="007C2EB3" w:rsidRPr="00E36A32">
          <w:rPr>
            <w:rStyle w:val="Hyperlink"/>
            <w:rFonts w:asciiTheme="majorHAnsi" w:hAnsiTheme="majorHAnsi" w:cstheme="majorHAnsi"/>
            <w:color w:val="954F72"/>
            <w:sz w:val="16"/>
            <w:szCs w:val="16"/>
            <w:u w:val="none"/>
            <w:lang w:val="en-GB"/>
          </w:rPr>
          <w:t xml:space="preserve">Regulating bodies: the moral panic of child sexuality in the digital era*. Critical Quarterly for Legislation and Law. </w:t>
        </w:r>
        <w:proofErr w:type="spellStart"/>
        <w:r w:rsidR="007C2EB3" w:rsidRPr="00E36A32">
          <w:rPr>
            <w:rStyle w:val="Hyperlink"/>
            <w:rFonts w:asciiTheme="majorHAnsi" w:hAnsiTheme="majorHAnsi" w:cstheme="majorHAnsi"/>
            <w:color w:val="954F72"/>
            <w:sz w:val="16"/>
            <w:szCs w:val="16"/>
            <w:u w:val="none"/>
            <w:lang w:val="en-GB"/>
          </w:rPr>
          <w:t>ePub</w:t>
        </w:r>
        <w:proofErr w:type="spellEnd"/>
        <w:r w:rsidR="007C2EB3" w:rsidRPr="00E36A32">
          <w:rPr>
            <w:rStyle w:val="Hyperlink"/>
            <w:rFonts w:asciiTheme="majorHAnsi" w:hAnsiTheme="majorHAnsi" w:cstheme="majorHAnsi"/>
            <w:color w:val="954F72"/>
            <w:sz w:val="16"/>
            <w:szCs w:val="16"/>
            <w:u w:val="none"/>
            <w:lang w:val="en-GB"/>
          </w:rPr>
          <w:t>, 2019</w:t>
        </w:r>
      </w:hyperlink>
      <w:r w:rsidR="007C2EB3" w:rsidRPr="00E36A32">
        <w:rPr>
          <w:rFonts w:asciiTheme="majorHAnsi" w:hAnsiTheme="majorHAnsi" w:cstheme="majorHAnsi"/>
          <w:color w:val="000000"/>
          <w:sz w:val="16"/>
          <w:szCs w:val="16"/>
          <w:lang w:val="en-GB"/>
        </w:rPr>
        <w:t xml:space="preserve"> (</w:t>
      </w:r>
      <w:r w:rsidR="007C2EB3" w:rsidRPr="00E36A32">
        <w:rPr>
          <w:rFonts w:asciiTheme="majorHAnsi" w:hAnsiTheme="majorHAnsi" w:cstheme="majorHAnsi"/>
          <w:i/>
          <w:iCs/>
          <w:color w:val="000000"/>
          <w:sz w:val="16"/>
          <w:szCs w:val="16"/>
          <w:lang w:val="en-GB"/>
        </w:rPr>
        <w:t>Source: UNICEF Zimbabwe Country Office</w:t>
      </w:r>
      <w:r w:rsidR="007C2EB3" w:rsidRPr="00E36A32">
        <w:rPr>
          <w:rFonts w:asciiTheme="majorHAnsi" w:hAnsiTheme="majorHAnsi" w:cstheme="majorHAnsi"/>
          <w:color w:val="000000"/>
          <w:sz w:val="16"/>
          <w:szCs w:val="16"/>
          <w:lang w:val="en-GB"/>
        </w:rPr>
        <w:t>).</w:t>
      </w:r>
    </w:p>
    <w:p w14:paraId="65E7F76C" w14:textId="31B47241" w:rsidR="005A7496" w:rsidRPr="00E36A32" w:rsidRDefault="005A7496" w:rsidP="007E38AC">
      <w:pPr>
        <w:rPr>
          <w:rFonts w:asciiTheme="majorHAnsi" w:hAnsiTheme="majorHAnsi" w:cstheme="majorHAnsi"/>
          <w:color w:val="000000"/>
          <w:sz w:val="16"/>
          <w:szCs w:val="16"/>
          <w:shd w:val="clear" w:color="auto" w:fill="FFFFFF"/>
        </w:rPr>
      </w:pPr>
      <w:r w:rsidRPr="00E36A32">
        <w:rPr>
          <w:rFonts w:asciiTheme="majorHAnsi" w:hAnsiTheme="majorHAnsi" w:cstheme="majorHAnsi"/>
          <w:color w:val="000000"/>
          <w:sz w:val="16"/>
          <w:szCs w:val="16"/>
        </w:rPr>
        <w:br/>
      </w:r>
      <w:proofErr w:type="spellStart"/>
      <w:r w:rsidRPr="00E36A32">
        <w:rPr>
          <w:rFonts w:asciiTheme="majorHAnsi" w:hAnsiTheme="majorHAnsi" w:cstheme="majorHAnsi"/>
          <w:sz w:val="16"/>
          <w:szCs w:val="16"/>
        </w:rPr>
        <w:t>Zelviene</w:t>
      </w:r>
      <w:proofErr w:type="spellEnd"/>
      <w:r w:rsidRPr="00E36A32">
        <w:rPr>
          <w:rFonts w:asciiTheme="majorHAnsi" w:hAnsiTheme="majorHAnsi" w:cstheme="majorHAnsi"/>
          <w:sz w:val="16"/>
          <w:szCs w:val="16"/>
        </w:rPr>
        <w:t xml:space="preserve">, P., </w:t>
      </w:r>
      <w:proofErr w:type="spellStart"/>
      <w:r w:rsidRPr="00E36A32">
        <w:rPr>
          <w:rFonts w:asciiTheme="majorHAnsi" w:hAnsiTheme="majorHAnsi" w:cstheme="majorHAnsi"/>
          <w:sz w:val="16"/>
          <w:szCs w:val="16"/>
        </w:rPr>
        <w:t>Daniunaite</w:t>
      </w:r>
      <w:proofErr w:type="spellEnd"/>
      <w:r w:rsidRPr="00E36A32">
        <w:rPr>
          <w:rFonts w:asciiTheme="majorHAnsi" w:hAnsiTheme="majorHAnsi" w:cstheme="majorHAnsi"/>
          <w:sz w:val="16"/>
          <w:szCs w:val="16"/>
        </w:rPr>
        <w:t xml:space="preserve">, I., Hafstad, G.S., Thoresen, S., </w:t>
      </w:r>
      <w:proofErr w:type="spellStart"/>
      <w:r w:rsidRPr="00E36A32">
        <w:rPr>
          <w:rFonts w:asciiTheme="majorHAnsi" w:hAnsiTheme="majorHAnsi" w:cstheme="majorHAnsi"/>
          <w:sz w:val="16"/>
          <w:szCs w:val="16"/>
        </w:rPr>
        <w:t>Truskauskaitė-Kunevičienė</w:t>
      </w:r>
      <w:proofErr w:type="spellEnd"/>
      <w:r w:rsidRPr="00E36A32">
        <w:rPr>
          <w:rFonts w:asciiTheme="majorHAnsi" w:hAnsiTheme="majorHAnsi" w:cstheme="majorHAnsi"/>
          <w:sz w:val="16"/>
          <w:szCs w:val="16"/>
        </w:rPr>
        <w:t xml:space="preserve">, I., Kazlauskas, E. (2020). </w:t>
      </w:r>
      <w:hyperlink r:id="rId183" w:history="1">
        <w:r w:rsidRPr="00E36A32">
          <w:rPr>
            <w:rStyle w:val="Hyperlink"/>
            <w:rFonts w:asciiTheme="majorHAnsi" w:hAnsiTheme="majorHAnsi" w:cstheme="majorHAnsi"/>
            <w:color w:val="2F83C4"/>
            <w:sz w:val="16"/>
            <w:szCs w:val="16"/>
          </w:rPr>
          <w:t>Patterns of abuse and effects on psychosocial functioning in Lithuanian adolescents: A latent class analysis approach.</w:t>
        </w:r>
        <w:r w:rsidRPr="00E36A32">
          <w:rPr>
            <w:rStyle w:val="Hyperlink"/>
            <w:rFonts w:asciiTheme="majorHAnsi" w:hAnsiTheme="majorHAnsi" w:cstheme="majorHAnsi"/>
            <w:i/>
            <w:color w:val="2F83C4"/>
            <w:sz w:val="16"/>
            <w:szCs w:val="16"/>
          </w:rPr>
          <w:t xml:space="preserve"> Child Abuse </w:t>
        </w:r>
        <w:proofErr w:type="spellStart"/>
        <w:r w:rsidRPr="00E36A32">
          <w:rPr>
            <w:rStyle w:val="Hyperlink"/>
            <w:rFonts w:asciiTheme="majorHAnsi" w:hAnsiTheme="majorHAnsi" w:cstheme="majorHAnsi"/>
            <w:i/>
            <w:color w:val="2F83C4"/>
            <w:sz w:val="16"/>
            <w:szCs w:val="16"/>
          </w:rPr>
          <w:t>Negl</w:t>
        </w:r>
        <w:proofErr w:type="spellEnd"/>
        <w:r w:rsidRPr="00E36A32">
          <w:rPr>
            <w:rStyle w:val="Hyperlink"/>
            <w:rFonts w:asciiTheme="majorHAnsi" w:hAnsiTheme="majorHAnsi" w:cstheme="majorHAnsi"/>
            <w:i/>
            <w:color w:val="2F83C4"/>
            <w:sz w:val="16"/>
            <w:szCs w:val="16"/>
          </w:rPr>
          <w:t xml:space="preserve">, 108: </w:t>
        </w:r>
        <w:r w:rsidRPr="00E36A32">
          <w:rPr>
            <w:rStyle w:val="Hyperlink"/>
            <w:rFonts w:asciiTheme="majorHAnsi" w:hAnsiTheme="majorHAnsi" w:cstheme="majorHAnsi"/>
            <w:color w:val="2F83C4"/>
            <w:sz w:val="16"/>
            <w:szCs w:val="16"/>
          </w:rPr>
          <w:t>e104684</w:t>
        </w:r>
      </w:hyperlink>
      <w:r w:rsidRPr="00E36A32">
        <w:rPr>
          <w:rFonts w:asciiTheme="majorHAnsi" w:hAnsiTheme="majorHAnsi" w:cstheme="majorHAnsi"/>
          <w:color w:val="000000"/>
          <w:sz w:val="16"/>
          <w:szCs w:val="16"/>
          <w:shd w:val="clear" w:color="auto" w:fill="FFFFFF"/>
        </w:rPr>
        <w:t xml:space="preserve">: </w:t>
      </w:r>
    </w:p>
    <w:p w14:paraId="728FF037" w14:textId="77777777" w:rsidR="007B71C9" w:rsidRPr="00E36A32" w:rsidRDefault="007B71C9" w:rsidP="007E38AC">
      <w:pPr>
        <w:rPr>
          <w:rFonts w:asciiTheme="majorHAnsi" w:hAnsiTheme="majorHAnsi" w:cstheme="majorHAnsi"/>
          <w:sz w:val="16"/>
          <w:szCs w:val="16"/>
        </w:rPr>
      </w:pPr>
    </w:p>
    <w:p w14:paraId="7F8FB9D3" w14:textId="0AFABB86" w:rsidR="005A7496" w:rsidRPr="00E36A32" w:rsidRDefault="00533FB5" w:rsidP="007B71C9">
      <w:pPr>
        <w:pStyle w:val="Heading1"/>
        <w:shd w:val="clear" w:color="auto" w:fill="FFFFFF"/>
        <w:spacing w:before="0" w:beforeAutospacing="0" w:after="0" w:afterAutospacing="0"/>
        <w:rPr>
          <w:rFonts w:asciiTheme="majorHAnsi" w:eastAsia="Times New Roman" w:hAnsiTheme="majorHAnsi" w:cstheme="majorHAnsi"/>
          <w:b w:val="0"/>
          <w:color w:val="000000"/>
          <w:sz w:val="16"/>
          <w:szCs w:val="16"/>
        </w:rPr>
      </w:pPr>
      <w:proofErr w:type="spellStart"/>
      <w:r w:rsidRPr="00E36A32">
        <w:rPr>
          <w:rFonts w:asciiTheme="majorHAnsi" w:eastAsia="Times New Roman" w:hAnsiTheme="majorHAnsi" w:cstheme="majorHAnsi"/>
          <w:b w:val="0"/>
          <w:sz w:val="16"/>
          <w:szCs w:val="16"/>
        </w:rPr>
        <w:t>Ziaei</w:t>
      </w:r>
      <w:proofErr w:type="spellEnd"/>
      <w:r w:rsidRPr="00E36A32">
        <w:rPr>
          <w:rFonts w:asciiTheme="majorHAnsi" w:eastAsia="Times New Roman" w:hAnsiTheme="majorHAnsi" w:cstheme="majorHAnsi"/>
          <w:b w:val="0"/>
          <w:sz w:val="16"/>
          <w:szCs w:val="16"/>
        </w:rPr>
        <w:t xml:space="preserve"> S</w:t>
      </w:r>
      <w:r w:rsidRPr="00E36A32">
        <w:rPr>
          <w:rFonts w:asciiTheme="majorHAnsi" w:eastAsia="Times New Roman" w:hAnsiTheme="majorHAnsi" w:cstheme="majorHAnsi"/>
          <w:b w:val="0"/>
          <w:color w:val="000000"/>
          <w:sz w:val="16"/>
          <w:szCs w:val="16"/>
        </w:rPr>
        <w:t>, </w:t>
      </w:r>
      <w:r w:rsidRPr="00E36A32">
        <w:rPr>
          <w:rFonts w:asciiTheme="majorHAnsi" w:eastAsia="Times New Roman" w:hAnsiTheme="majorHAnsi" w:cstheme="majorHAnsi"/>
          <w:b w:val="0"/>
          <w:sz w:val="16"/>
          <w:szCs w:val="16"/>
        </w:rPr>
        <w:t>Naved RT</w:t>
      </w:r>
      <w:r w:rsidRPr="00E36A32">
        <w:rPr>
          <w:rFonts w:asciiTheme="majorHAnsi" w:eastAsia="Times New Roman" w:hAnsiTheme="majorHAnsi" w:cstheme="majorHAnsi"/>
          <w:b w:val="0"/>
          <w:color w:val="000000"/>
          <w:sz w:val="16"/>
          <w:szCs w:val="16"/>
        </w:rPr>
        <w:t>, </w:t>
      </w:r>
      <w:r w:rsidRPr="00E36A32">
        <w:rPr>
          <w:rFonts w:asciiTheme="majorHAnsi" w:eastAsia="Times New Roman" w:hAnsiTheme="majorHAnsi" w:cstheme="majorHAnsi"/>
          <w:b w:val="0"/>
          <w:sz w:val="16"/>
          <w:szCs w:val="16"/>
        </w:rPr>
        <w:t>Ekström EC</w:t>
      </w:r>
      <w:r w:rsidRPr="00E36A32">
        <w:rPr>
          <w:rFonts w:asciiTheme="majorHAnsi" w:eastAsia="Times New Roman" w:hAnsiTheme="majorHAnsi" w:cstheme="majorHAnsi"/>
          <w:b w:val="0"/>
          <w:color w:val="000000"/>
          <w:sz w:val="16"/>
          <w:szCs w:val="16"/>
        </w:rPr>
        <w:t>.</w:t>
      </w:r>
      <w:r w:rsidR="00A85641" w:rsidRPr="00E36A32">
        <w:rPr>
          <w:rFonts w:asciiTheme="majorHAnsi" w:eastAsia="Times New Roman" w:hAnsiTheme="majorHAnsi" w:cstheme="majorHAnsi"/>
          <w:b w:val="0"/>
          <w:color w:val="000000"/>
          <w:sz w:val="16"/>
          <w:szCs w:val="16"/>
        </w:rPr>
        <w:t xml:space="preserve"> (2014). </w:t>
      </w:r>
      <w:r w:rsidR="00A85641" w:rsidRPr="00E36A32">
        <w:rPr>
          <w:rStyle w:val="highlight"/>
          <w:rFonts w:asciiTheme="majorHAnsi" w:eastAsia="Times New Roman" w:hAnsiTheme="majorHAnsi" w:cstheme="majorHAnsi"/>
          <w:b w:val="0"/>
          <w:color w:val="000000"/>
          <w:sz w:val="16"/>
          <w:szCs w:val="16"/>
        </w:rPr>
        <w:t>Women</w:t>
      </w:r>
      <w:r w:rsidR="00A85641" w:rsidRPr="00E36A32">
        <w:rPr>
          <w:rFonts w:asciiTheme="majorHAnsi" w:eastAsia="Times New Roman" w:hAnsiTheme="majorHAnsi" w:cstheme="majorHAnsi"/>
          <w:b w:val="0"/>
          <w:color w:val="000000"/>
          <w:sz w:val="16"/>
          <w:szCs w:val="16"/>
        </w:rPr>
        <w:t>'s exposure to intimate partner violence and child malnutrition: findings from demographic and </w:t>
      </w:r>
      <w:r w:rsidR="00A85641" w:rsidRPr="00E36A32">
        <w:rPr>
          <w:rStyle w:val="highlight"/>
          <w:rFonts w:asciiTheme="majorHAnsi" w:eastAsia="Times New Roman" w:hAnsiTheme="majorHAnsi" w:cstheme="majorHAnsi"/>
          <w:b w:val="0"/>
          <w:color w:val="000000"/>
          <w:sz w:val="16"/>
          <w:szCs w:val="16"/>
        </w:rPr>
        <w:t>health</w:t>
      </w:r>
      <w:r w:rsidR="00A85641" w:rsidRPr="00E36A32">
        <w:rPr>
          <w:rFonts w:asciiTheme="majorHAnsi" w:eastAsia="Times New Roman" w:hAnsiTheme="majorHAnsi" w:cstheme="majorHAnsi"/>
          <w:b w:val="0"/>
          <w:color w:val="000000"/>
          <w:sz w:val="16"/>
          <w:szCs w:val="16"/>
        </w:rPr>
        <w:t xml:space="preserve"> surveys in Bangladesh. </w:t>
      </w:r>
      <w:r w:rsidR="00A85641" w:rsidRPr="00E36A32">
        <w:rPr>
          <w:rFonts w:asciiTheme="majorHAnsi" w:eastAsia="Times New Roman" w:hAnsiTheme="majorHAnsi" w:cstheme="majorHAnsi"/>
          <w:b w:val="0"/>
          <w:i/>
          <w:sz w:val="16"/>
          <w:szCs w:val="16"/>
        </w:rPr>
        <w:t>Maternal &amp; Child Nutrition</w:t>
      </w:r>
      <w:r w:rsidR="00EE67D3" w:rsidRPr="00E36A32">
        <w:rPr>
          <w:rFonts w:asciiTheme="majorHAnsi" w:eastAsia="Times New Roman" w:hAnsiTheme="majorHAnsi" w:cstheme="majorHAnsi"/>
          <w:b w:val="0"/>
          <w:i/>
          <w:color w:val="000000"/>
          <w:sz w:val="16"/>
          <w:szCs w:val="16"/>
        </w:rPr>
        <w:t> 10(3),</w:t>
      </w:r>
      <w:r w:rsidR="00EE67D3" w:rsidRPr="00E36A32">
        <w:rPr>
          <w:rFonts w:asciiTheme="majorHAnsi" w:eastAsia="Times New Roman" w:hAnsiTheme="majorHAnsi" w:cstheme="majorHAnsi"/>
          <w:b w:val="0"/>
          <w:color w:val="000000"/>
          <w:sz w:val="16"/>
          <w:szCs w:val="16"/>
        </w:rPr>
        <w:t xml:space="preserve"> </w:t>
      </w:r>
      <w:r w:rsidR="00A85641" w:rsidRPr="00E36A32">
        <w:rPr>
          <w:rFonts w:asciiTheme="majorHAnsi" w:eastAsia="Times New Roman" w:hAnsiTheme="majorHAnsi" w:cstheme="majorHAnsi"/>
          <w:b w:val="0"/>
          <w:color w:val="000000"/>
          <w:sz w:val="16"/>
          <w:szCs w:val="16"/>
        </w:rPr>
        <w:t>347-59.</w:t>
      </w:r>
    </w:p>
    <w:p w14:paraId="47D8DECB" w14:textId="0719F09E" w:rsidR="005A7496" w:rsidRPr="00E36A32" w:rsidRDefault="00773051" w:rsidP="007916B0">
      <w:pPr>
        <w:rPr>
          <w:rStyle w:val="Hyperlink"/>
          <w:rFonts w:asciiTheme="majorHAnsi" w:hAnsiTheme="majorHAnsi" w:cstheme="majorHAnsi"/>
          <w:color w:val="2F83C4"/>
          <w:sz w:val="16"/>
          <w:szCs w:val="16"/>
        </w:rPr>
      </w:pPr>
      <w:r w:rsidRPr="00E36A32">
        <w:rPr>
          <w:rFonts w:asciiTheme="majorHAnsi" w:hAnsiTheme="majorHAnsi" w:cstheme="majorHAnsi"/>
          <w:color w:val="000000"/>
          <w:sz w:val="16"/>
          <w:szCs w:val="16"/>
        </w:rPr>
        <w:br/>
      </w:r>
      <w:hyperlink r:id="rId184" w:tgtFrame="_blank" w:history="1">
        <w:r w:rsidRPr="00E36A32">
          <w:rPr>
            <w:rStyle w:val="Hyperlink"/>
            <w:rFonts w:asciiTheme="majorHAnsi" w:hAnsiTheme="majorHAnsi" w:cstheme="majorHAnsi"/>
            <w:color w:val="2F83C4"/>
            <w:sz w:val="16"/>
            <w:szCs w:val="16"/>
          </w:rPr>
          <w:t xml:space="preserve">Zuo, X., Zhang, Z., Yan, L. et al. (2021). Childhood adversity subtypes and violence victimization and perpetration among early adolescents in Shanghai, China. BMC </w:t>
        </w:r>
        <w:proofErr w:type="spellStart"/>
        <w:r w:rsidRPr="00E36A32">
          <w:rPr>
            <w:rStyle w:val="Hyperlink"/>
            <w:rFonts w:asciiTheme="majorHAnsi" w:hAnsiTheme="majorHAnsi" w:cstheme="majorHAnsi"/>
            <w:color w:val="2F83C4"/>
            <w:sz w:val="16"/>
            <w:szCs w:val="16"/>
          </w:rPr>
          <w:t>Pediatr</w:t>
        </w:r>
        <w:proofErr w:type="spellEnd"/>
        <w:r w:rsidRPr="00E36A32">
          <w:rPr>
            <w:rStyle w:val="Hyperlink"/>
            <w:rFonts w:asciiTheme="majorHAnsi" w:hAnsiTheme="majorHAnsi" w:cstheme="majorHAnsi"/>
            <w:color w:val="2F83C4"/>
            <w:sz w:val="16"/>
            <w:szCs w:val="16"/>
          </w:rPr>
          <w:t xml:space="preserve"> (21), 381</w:t>
        </w:r>
      </w:hyperlink>
    </w:p>
    <w:p w14:paraId="09309FDD" w14:textId="718DB887" w:rsidR="00290F86" w:rsidRDefault="00290F86" w:rsidP="007916B0">
      <w:pPr>
        <w:rPr>
          <w:rStyle w:val="Hyperlink"/>
          <w:rFonts w:asciiTheme="majorHAnsi" w:hAnsiTheme="majorHAnsi" w:cstheme="majorHAnsi"/>
          <w:color w:val="2F83C4"/>
          <w:sz w:val="18"/>
          <w:szCs w:val="18"/>
        </w:rPr>
      </w:pPr>
    </w:p>
    <w:p w14:paraId="71DAD9BD" w14:textId="3D36E291" w:rsidR="00290F86" w:rsidRPr="00290F86" w:rsidRDefault="00290F86" w:rsidP="00290F86">
      <w:pPr>
        <w:rPr>
          <w:rFonts w:asciiTheme="majorHAnsi" w:hAnsiTheme="majorHAnsi"/>
          <w:b/>
          <w:bCs/>
          <w:i/>
          <w:iCs/>
          <w:color w:val="000000" w:themeColor="text1"/>
          <w:u w:val="single"/>
        </w:rPr>
      </w:pPr>
      <w:bookmarkStart w:id="15" w:name="Children_abuse"/>
      <w:r w:rsidRPr="00290F86">
        <w:rPr>
          <w:rFonts w:asciiTheme="majorHAnsi" w:hAnsiTheme="majorHAnsi"/>
          <w:b/>
          <w:bCs/>
          <w:i/>
          <w:iCs/>
          <w:color w:val="000000" w:themeColor="text1"/>
          <w:u w:val="single"/>
        </w:rPr>
        <w:t xml:space="preserve">Childhood Abuse Of Parent </w:t>
      </w:r>
      <w:r>
        <w:rPr>
          <w:rFonts w:asciiTheme="majorHAnsi" w:hAnsiTheme="majorHAnsi"/>
          <w:b/>
          <w:bCs/>
          <w:i/>
          <w:iCs/>
          <w:color w:val="000000" w:themeColor="text1"/>
          <w:u w:val="single"/>
        </w:rPr>
        <w:t>and</w:t>
      </w:r>
      <w:r w:rsidRPr="00290F86">
        <w:rPr>
          <w:rFonts w:asciiTheme="majorHAnsi" w:hAnsiTheme="majorHAnsi"/>
          <w:b/>
          <w:bCs/>
          <w:i/>
          <w:iCs/>
          <w:color w:val="000000" w:themeColor="text1"/>
          <w:u w:val="single"/>
        </w:rPr>
        <w:t xml:space="preserve"> Outcomes For Next Generation</w:t>
      </w:r>
      <w:bookmarkEnd w:id="15"/>
    </w:p>
    <w:p w14:paraId="1B60B806" w14:textId="77777777" w:rsidR="009C57FB" w:rsidRPr="009C57FB" w:rsidRDefault="009C57FB" w:rsidP="009C57FB">
      <w:pPr>
        <w:rPr>
          <w:rFonts w:asciiTheme="majorHAnsi" w:hAnsiTheme="majorHAnsi" w:cstheme="majorHAnsi"/>
          <w:sz w:val="18"/>
          <w:szCs w:val="18"/>
        </w:rPr>
      </w:pPr>
      <w:r w:rsidRPr="009C57FB">
        <w:rPr>
          <w:rFonts w:asciiTheme="majorHAnsi" w:hAnsiTheme="majorHAnsi" w:cstheme="majorHAnsi"/>
          <w:color w:val="000000"/>
          <w:sz w:val="18"/>
          <w:szCs w:val="18"/>
        </w:rPr>
        <w:br/>
      </w:r>
      <w:hyperlink r:id="rId185" w:history="1">
        <w:r w:rsidRPr="009C57FB">
          <w:rPr>
            <w:rStyle w:val="Hyperlink"/>
            <w:rFonts w:asciiTheme="majorHAnsi" w:hAnsiTheme="majorHAnsi" w:cstheme="majorHAnsi"/>
            <w:color w:val="2F83C4"/>
            <w:sz w:val="18"/>
            <w:szCs w:val="18"/>
          </w:rPr>
          <w:t xml:space="preserve">Anderson, K.M., </w:t>
        </w:r>
        <w:proofErr w:type="spellStart"/>
        <w:r w:rsidRPr="009C57FB">
          <w:rPr>
            <w:rStyle w:val="Hyperlink"/>
            <w:rFonts w:asciiTheme="majorHAnsi" w:hAnsiTheme="majorHAnsi" w:cstheme="majorHAnsi"/>
            <w:color w:val="2F83C4"/>
            <w:sz w:val="18"/>
            <w:szCs w:val="18"/>
          </w:rPr>
          <w:t>Bergenfeld</w:t>
        </w:r>
        <w:proofErr w:type="spellEnd"/>
        <w:r w:rsidRPr="009C57FB">
          <w:rPr>
            <w:rStyle w:val="Hyperlink"/>
            <w:rFonts w:asciiTheme="majorHAnsi" w:hAnsiTheme="majorHAnsi" w:cstheme="majorHAnsi"/>
            <w:color w:val="2F83C4"/>
            <w:sz w:val="18"/>
            <w:szCs w:val="18"/>
          </w:rPr>
          <w:t>, I., Cheong, Y.F., Minh, T.H., &amp; Yount, K.M. (2022). Childhood maltreatment class and sexually violent behavior among university men in Vietnam. SSM - Population Health. 18(101103)</w:t>
        </w:r>
      </w:hyperlink>
      <w:r w:rsidRPr="009C57FB">
        <w:rPr>
          <w:rFonts w:asciiTheme="majorHAnsi" w:hAnsiTheme="majorHAnsi" w:cstheme="majorHAnsi"/>
          <w:color w:val="000000"/>
          <w:sz w:val="18"/>
          <w:szCs w:val="18"/>
          <w:shd w:val="clear" w:color="auto" w:fill="FFFFFF"/>
        </w:rPr>
        <w:t>:</w:t>
      </w:r>
      <w:r w:rsidRPr="009C57FB">
        <w:rPr>
          <w:rStyle w:val="apple-converted-space"/>
          <w:rFonts w:asciiTheme="majorHAnsi" w:eastAsiaTheme="majorEastAsia" w:hAnsiTheme="majorHAnsi" w:cstheme="majorHAnsi"/>
          <w:color w:val="000000"/>
          <w:sz w:val="18"/>
          <w:szCs w:val="18"/>
          <w:shd w:val="clear" w:color="auto" w:fill="FFFFFF"/>
        </w:rPr>
        <w:t> </w:t>
      </w:r>
    </w:p>
    <w:p w14:paraId="662C752E" w14:textId="236FCFE1" w:rsidR="009710B2" w:rsidRDefault="009710B2" w:rsidP="00A6219E">
      <w:pPr>
        <w:rPr>
          <w:rFonts w:asciiTheme="majorHAnsi" w:hAnsiTheme="majorHAnsi" w:cstheme="majorHAnsi"/>
          <w:sz w:val="18"/>
          <w:szCs w:val="18"/>
        </w:rPr>
      </w:pPr>
    </w:p>
    <w:p w14:paraId="1386B67E" w14:textId="4EC91E2F" w:rsidR="000874C9" w:rsidRPr="006805F9" w:rsidRDefault="000874C9" w:rsidP="00A6219E">
      <w:pPr>
        <w:rPr>
          <w:rFonts w:asciiTheme="majorHAnsi" w:hAnsiTheme="majorHAnsi" w:cstheme="majorHAnsi"/>
          <w:sz w:val="16"/>
          <w:szCs w:val="16"/>
        </w:rPr>
      </w:pPr>
      <w:r w:rsidRPr="006805F9">
        <w:rPr>
          <w:rFonts w:asciiTheme="majorHAnsi" w:hAnsiTheme="majorHAnsi" w:cstheme="majorHAnsi"/>
          <w:sz w:val="16"/>
          <w:szCs w:val="16"/>
        </w:rPr>
        <w:t xml:space="preserve">Arnell L, </w:t>
      </w:r>
      <w:proofErr w:type="spellStart"/>
      <w:r w:rsidRPr="006805F9">
        <w:rPr>
          <w:rFonts w:asciiTheme="majorHAnsi" w:hAnsiTheme="majorHAnsi" w:cstheme="majorHAnsi"/>
          <w:sz w:val="16"/>
          <w:szCs w:val="16"/>
        </w:rPr>
        <w:t>Källström</w:t>
      </w:r>
      <w:proofErr w:type="spellEnd"/>
      <w:r w:rsidRPr="006805F9">
        <w:rPr>
          <w:rFonts w:asciiTheme="majorHAnsi" w:hAnsiTheme="majorHAnsi" w:cstheme="majorHAnsi"/>
          <w:sz w:val="16"/>
          <w:szCs w:val="16"/>
        </w:rPr>
        <w:t xml:space="preserve"> A, Gunnarsdottir H. (2022). Relative wellbeing of women maltreated as children. </w:t>
      </w:r>
      <w:r w:rsidRPr="006805F9">
        <w:rPr>
          <w:rFonts w:asciiTheme="majorHAnsi" w:hAnsiTheme="majorHAnsi" w:cstheme="majorHAnsi"/>
          <w:i/>
          <w:iCs/>
          <w:sz w:val="16"/>
          <w:szCs w:val="16"/>
        </w:rPr>
        <w:t>Violence against women 28(12-13),</w:t>
      </w:r>
      <w:r w:rsidRPr="006805F9">
        <w:rPr>
          <w:rFonts w:asciiTheme="majorHAnsi" w:hAnsiTheme="majorHAnsi" w:cstheme="majorHAnsi"/>
          <w:sz w:val="16"/>
          <w:szCs w:val="16"/>
        </w:rPr>
        <w:t xml:space="preserve"> 2947-2965.</w:t>
      </w:r>
    </w:p>
    <w:p w14:paraId="2E2C99BC" w14:textId="77777777" w:rsidR="000874C9" w:rsidRPr="006805F9" w:rsidRDefault="000874C9" w:rsidP="00A6219E">
      <w:pPr>
        <w:rPr>
          <w:rFonts w:asciiTheme="majorHAnsi" w:hAnsiTheme="majorHAnsi" w:cstheme="majorHAnsi"/>
          <w:sz w:val="16"/>
          <w:szCs w:val="16"/>
        </w:rPr>
      </w:pPr>
    </w:p>
    <w:p w14:paraId="1D13827B" w14:textId="54D3B76F" w:rsidR="006805F9" w:rsidRPr="006805F9" w:rsidRDefault="006805F9" w:rsidP="00A6219E">
      <w:pPr>
        <w:rPr>
          <w:rFonts w:asciiTheme="majorHAnsi" w:hAnsiTheme="majorHAnsi" w:cstheme="majorHAnsi"/>
          <w:sz w:val="16"/>
          <w:szCs w:val="16"/>
        </w:rPr>
      </w:pPr>
      <w:r w:rsidRPr="006805F9">
        <w:rPr>
          <w:rFonts w:asciiTheme="majorHAnsi" w:hAnsiTheme="majorHAnsi" w:cstheme="majorHAnsi"/>
          <w:color w:val="000000"/>
          <w:sz w:val="16"/>
          <w:szCs w:val="16"/>
          <w:shd w:val="clear" w:color="auto" w:fill="FFFFFF"/>
        </w:rPr>
        <w:t>Bendezu-Quispe, G., Fernandez-Guzman, D., Caira-</w:t>
      </w:r>
      <w:proofErr w:type="spellStart"/>
      <w:r w:rsidRPr="006805F9">
        <w:rPr>
          <w:rFonts w:asciiTheme="majorHAnsi" w:hAnsiTheme="majorHAnsi" w:cstheme="majorHAnsi"/>
          <w:color w:val="000000"/>
          <w:sz w:val="16"/>
          <w:szCs w:val="16"/>
          <w:shd w:val="clear" w:color="auto" w:fill="FFFFFF"/>
        </w:rPr>
        <w:t>Chuquineyra</w:t>
      </w:r>
      <w:proofErr w:type="spellEnd"/>
      <w:r w:rsidRPr="006805F9">
        <w:rPr>
          <w:rFonts w:asciiTheme="majorHAnsi" w:hAnsiTheme="majorHAnsi" w:cstheme="majorHAnsi"/>
          <w:color w:val="000000"/>
          <w:sz w:val="16"/>
          <w:szCs w:val="16"/>
          <w:shd w:val="clear" w:color="auto" w:fill="FFFFFF"/>
        </w:rPr>
        <w:t>, B., Urrunaga-Pastor, D., Cortez-Soto, A. G., Chavez-Malpartida, S. S., &amp; Rosales-</w:t>
      </w:r>
      <w:proofErr w:type="spellStart"/>
      <w:r w:rsidRPr="006805F9">
        <w:rPr>
          <w:rFonts w:asciiTheme="majorHAnsi" w:hAnsiTheme="majorHAnsi" w:cstheme="majorHAnsi"/>
          <w:color w:val="000000"/>
          <w:sz w:val="16"/>
          <w:szCs w:val="16"/>
          <w:shd w:val="clear" w:color="auto" w:fill="FFFFFF"/>
        </w:rPr>
        <w:t>Rimache</w:t>
      </w:r>
      <w:proofErr w:type="spellEnd"/>
      <w:r w:rsidRPr="006805F9">
        <w:rPr>
          <w:rFonts w:asciiTheme="majorHAnsi" w:hAnsiTheme="majorHAnsi" w:cstheme="majorHAnsi"/>
          <w:color w:val="000000"/>
          <w:sz w:val="16"/>
          <w:szCs w:val="16"/>
          <w:shd w:val="clear" w:color="auto" w:fill="FFFFFF"/>
        </w:rPr>
        <w:t>, J. (2023).</w:t>
      </w:r>
      <w:r w:rsidRPr="006805F9">
        <w:rPr>
          <w:rStyle w:val="apple-converted-space"/>
          <w:rFonts w:asciiTheme="majorHAnsi" w:hAnsiTheme="majorHAnsi" w:cstheme="majorHAnsi"/>
          <w:color w:val="000000"/>
          <w:sz w:val="16"/>
          <w:szCs w:val="16"/>
          <w:shd w:val="clear" w:color="auto" w:fill="FFFFFF"/>
        </w:rPr>
        <w:t> </w:t>
      </w:r>
      <w:hyperlink r:id="rId186" w:tgtFrame="_blank" w:history="1">
        <w:r w:rsidRPr="006805F9">
          <w:rPr>
            <w:rStyle w:val="Hyperlink"/>
            <w:rFonts w:asciiTheme="majorHAnsi" w:eastAsiaTheme="majorEastAsia" w:hAnsiTheme="majorHAnsi" w:cstheme="majorHAnsi"/>
            <w:color w:val="2F83C4"/>
            <w:sz w:val="16"/>
            <w:szCs w:val="16"/>
          </w:rPr>
          <w:t>Association between witnessing domestic violence against the mother in childhood and intimate partner violence in adulthood: A population-based analysis of Peru</w:t>
        </w:r>
      </w:hyperlink>
      <w:r w:rsidRPr="006805F9">
        <w:rPr>
          <w:rFonts w:asciiTheme="majorHAnsi" w:hAnsiTheme="majorHAnsi" w:cstheme="majorHAnsi"/>
          <w:color w:val="000000"/>
          <w:sz w:val="16"/>
          <w:szCs w:val="16"/>
          <w:shd w:val="clear" w:color="auto" w:fill="FFFFFF"/>
        </w:rPr>
        <w:t>. European Journal of Obstetrics &amp; Gynecology and Reproductive Biology: X, 21, 100275:</w:t>
      </w:r>
      <w:r w:rsidRPr="006805F9">
        <w:rPr>
          <w:rStyle w:val="apple-converted-space"/>
          <w:rFonts w:asciiTheme="majorHAnsi" w:hAnsiTheme="majorHAnsi" w:cstheme="majorHAnsi"/>
          <w:color w:val="000000"/>
          <w:sz w:val="16"/>
          <w:szCs w:val="16"/>
          <w:shd w:val="clear" w:color="auto" w:fill="FFFFFF"/>
        </w:rPr>
        <w:t> </w:t>
      </w:r>
    </w:p>
    <w:p w14:paraId="4FA7CC52" w14:textId="77777777" w:rsidR="006805F9" w:rsidRPr="006805F9" w:rsidRDefault="006805F9" w:rsidP="00A6219E">
      <w:pPr>
        <w:rPr>
          <w:rFonts w:asciiTheme="majorHAnsi" w:hAnsiTheme="majorHAnsi" w:cstheme="majorHAnsi"/>
          <w:sz w:val="16"/>
          <w:szCs w:val="16"/>
        </w:rPr>
      </w:pPr>
    </w:p>
    <w:p w14:paraId="5AF83362" w14:textId="754B7074" w:rsidR="00E06F2D" w:rsidRPr="001D3CD1" w:rsidRDefault="00E06F2D" w:rsidP="00A6219E">
      <w:pPr>
        <w:rPr>
          <w:rFonts w:asciiTheme="majorHAnsi" w:hAnsiTheme="majorHAnsi" w:cstheme="majorHAnsi"/>
          <w:color w:val="000000"/>
          <w:sz w:val="18"/>
          <w:szCs w:val="18"/>
        </w:rPr>
      </w:pPr>
      <w:proofErr w:type="spellStart"/>
      <w:r w:rsidRPr="009F54E4">
        <w:rPr>
          <w:rFonts w:asciiTheme="majorHAnsi" w:hAnsiTheme="majorHAnsi" w:cstheme="majorHAnsi"/>
          <w:color w:val="000000"/>
          <w:sz w:val="18"/>
          <w:szCs w:val="18"/>
        </w:rPr>
        <w:t>Bintabara</w:t>
      </w:r>
      <w:proofErr w:type="spellEnd"/>
      <w:r w:rsidRPr="009F54E4">
        <w:rPr>
          <w:rFonts w:asciiTheme="majorHAnsi" w:hAnsiTheme="majorHAnsi" w:cstheme="majorHAnsi"/>
          <w:color w:val="000000"/>
          <w:sz w:val="18"/>
          <w:szCs w:val="18"/>
        </w:rPr>
        <w:t xml:space="preserve"> D, </w:t>
      </w:r>
      <w:proofErr w:type="spellStart"/>
      <w:r w:rsidRPr="009F54E4">
        <w:rPr>
          <w:rFonts w:asciiTheme="majorHAnsi" w:hAnsiTheme="majorHAnsi" w:cstheme="majorHAnsi"/>
          <w:color w:val="000000"/>
          <w:sz w:val="18"/>
          <w:szCs w:val="18"/>
        </w:rPr>
        <w:t>Kibusi</w:t>
      </w:r>
      <w:proofErr w:type="spellEnd"/>
      <w:r w:rsidRPr="009F54E4">
        <w:rPr>
          <w:rFonts w:asciiTheme="majorHAnsi" w:hAnsiTheme="majorHAnsi" w:cstheme="majorHAnsi"/>
          <w:color w:val="000000"/>
          <w:sz w:val="18"/>
          <w:szCs w:val="18"/>
        </w:rPr>
        <w:t xml:space="preserve"> SM (2018). </w:t>
      </w:r>
      <w:r w:rsidRPr="001D3CD1">
        <w:rPr>
          <w:rFonts w:asciiTheme="majorHAnsi" w:hAnsiTheme="majorHAnsi" w:cstheme="majorHAnsi"/>
          <w:color w:val="000000"/>
          <w:sz w:val="18"/>
          <w:szCs w:val="18"/>
        </w:rPr>
        <w:t xml:space="preserve">Intimate Partner violence victimization increases the risk of under-five morbidity: A stratified multilevel analysis of pooled </w:t>
      </w:r>
      <w:proofErr w:type="spellStart"/>
      <w:r w:rsidRPr="001D3CD1">
        <w:rPr>
          <w:rFonts w:asciiTheme="majorHAnsi" w:hAnsiTheme="majorHAnsi" w:cstheme="majorHAnsi"/>
          <w:color w:val="000000"/>
          <w:sz w:val="18"/>
          <w:szCs w:val="18"/>
        </w:rPr>
        <w:t>Tamzania</w:t>
      </w:r>
      <w:proofErr w:type="spellEnd"/>
      <w:r w:rsidRPr="001D3CD1">
        <w:rPr>
          <w:rFonts w:asciiTheme="majorHAnsi" w:hAnsiTheme="majorHAnsi" w:cstheme="majorHAnsi"/>
          <w:color w:val="000000"/>
          <w:sz w:val="18"/>
          <w:szCs w:val="18"/>
        </w:rPr>
        <w:t xml:space="preserve"> demographic health surveys, 2010-2016.  </w:t>
      </w:r>
      <w:proofErr w:type="spellStart"/>
      <w:r w:rsidRPr="001D3CD1">
        <w:rPr>
          <w:rFonts w:asciiTheme="majorHAnsi" w:hAnsiTheme="majorHAnsi" w:cstheme="majorHAnsi"/>
          <w:i/>
          <w:color w:val="000000"/>
          <w:sz w:val="18"/>
          <w:szCs w:val="18"/>
        </w:rPr>
        <w:t>Plos</w:t>
      </w:r>
      <w:proofErr w:type="spellEnd"/>
      <w:r w:rsidRPr="001D3CD1">
        <w:rPr>
          <w:rFonts w:asciiTheme="majorHAnsi" w:hAnsiTheme="majorHAnsi" w:cstheme="majorHAnsi"/>
          <w:i/>
          <w:color w:val="000000"/>
          <w:sz w:val="18"/>
          <w:szCs w:val="18"/>
        </w:rPr>
        <w:t xml:space="preserve"> One 13(8):</w:t>
      </w:r>
      <w:r w:rsidRPr="001D3CD1">
        <w:rPr>
          <w:rFonts w:asciiTheme="majorHAnsi" w:hAnsiTheme="majorHAnsi" w:cstheme="majorHAnsi"/>
          <w:color w:val="000000"/>
          <w:sz w:val="18"/>
          <w:szCs w:val="18"/>
        </w:rPr>
        <w:t xml:space="preserve"> e0201814.</w:t>
      </w:r>
    </w:p>
    <w:p w14:paraId="12CDA32A" w14:textId="5B92EF17" w:rsidR="007E38AC" w:rsidRPr="00447C64" w:rsidRDefault="007E38AC" w:rsidP="007E38AC">
      <w:pPr>
        <w:rPr>
          <w:rFonts w:asciiTheme="majorHAnsi" w:hAnsiTheme="majorHAnsi" w:cstheme="majorHAnsi"/>
          <w:sz w:val="18"/>
          <w:szCs w:val="18"/>
        </w:rPr>
      </w:pPr>
      <w:r w:rsidRPr="007E38AC">
        <w:rPr>
          <w:rFonts w:asciiTheme="majorHAnsi" w:hAnsiTheme="majorHAnsi" w:cstheme="majorHAnsi"/>
          <w:color w:val="000000"/>
          <w:sz w:val="18"/>
          <w:szCs w:val="18"/>
        </w:rPr>
        <w:br/>
      </w:r>
      <w:hyperlink r:id="rId187" w:history="1">
        <w:r w:rsidRPr="007E38AC">
          <w:rPr>
            <w:rStyle w:val="Hyperlink"/>
            <w:rFonts w:asciiTheme="majorHAnsi" w:hAnsiTheme="majorHAnsi" w:cstheme="majorHAnsi"/>
            <w:color w:val="2F83C4"/>
            <w:sz w:val="18"/>
            <w:szCs w:val="18"/>
          </w:rPr>
          <w:t>Bott, S., Ruiz-Celis, A.P., Mendoza, J.A., Guedes, A. (2021). Co-occurring violent discipline of children and intimate partner violence against women in Latin America and the Caribbean: a systematic search and secondary analysis of national datasets. BMJ Global Health. 6, e007063</w:t>
        </w:r>
      </w:hyperlink>
      <w:r w:rsidRPr="007E38AC">
        <w:rPr>
          <w:rFonts w:asciiTheme="majorHAnsi" w:hAnsiTheme="majorHAnsi" w:cstheme="majorHAnsi"/>
          <w:color w:val="000000"/>
          <w:sz w:val="18"/>
          <w:szCs w:val="18"/>
          <w:shd w:val="clear" w:color="auto" w:fill="FFFFFF"/>
        </w:rPr>
        <w:t>:</w:t>
      </w:r>
      <w:r w:rsidRPr="007E38AC">
        <w:rPr>
          <w:rStyle w:val="apple-converted-space"/>
          <w:rFonts w:asciiTheme="majorHAnsi" w:eastAsiaTheme="majorEastAsia" w:hAnsiTheme="majorHAnsi" w:cstheme="majorHAnsi"/>
          <w:color w:val="000000"/>
          <w:sz w:val="18"/>
          <w:szCs w:val="18"/>
          <w:shd w:val="clear" w:color="auto" w:fill="FFFFFF"/>
        </w:rPr>
        <w:t> </w:t>
      </w:r>
    </w:p>
    <w:p w14:paraId="6A2602FB" w14:textId="502E7A75" w:rsidR="009B651C" w:rsidRPr="00447C64" w:rsidRDefault="009B651C" w:rsidP="00A6219E">
      <w:pPr>
        <w:rPr>
          <w:rFonts w:asciiTheme="majorHAnsi" w:hAnsiTheme="majorHAnsi" w:cstheme="majorHAnsi"/>
          <w:color w:val="000000"/>
          <w:sz w:val="18"/>
          <w:szCs w:val="18"/>
        </w:rPr>
      </w:pPr>
    </w:p>
    <w:p w14:paraId="221CB8D7" w14:textId="52E00945" w:rsidR="00447C64" w:rsidRPr="00447C64" w:rsidRDefault="00447C64" w:rsidP="00A6219E">
      <w:pPr>
        <w:rPr>
          <w:rStyle w:val="apple-converted-space"/>
          <w:rFonts w:asciiTheme="majorHAnsi" w:hAnsiTheme="majorHAnsi" w:cstheme="majorHAnsi"/>
          <w:color w:val="000000"/>
          <w:sz w:val="18"/>
          <w:szCs w:val="18"/>
          <w:shd w:val="clear" w:color="auto" w:fill="FFFFFF"/>
        </w:rPr>
      </w:pPr>
      <w:r w:rsidRPr="00447C64">
        <w:rPr>
          <w:rFonts w:asciiTheme="majorHAnsi" w:hAnsiTheme="majorHAnsi" w:cstheme="majorHAnsi"/>
          <w:color w:val="000000"/>
          <w:sz w:val="18"/>
          <w:szCs w:val="18"/>
          <w:shd w:val="clear" w:color="auto" w:fill="FFFFFF"/>
        </w:rPr>
        <w:t>Bott, S., Ruiz-Celis, A.P., Mendoza, J.A., &amp; Guedes, A. (2022).</w:t>
      </w:r>
      <w:r w:rsidRPr="00447C64">
        <w:rPr>
          <w:rStyle w:val="apple-converted-space"/>
          <w:rFonts w:asciiTheme="majorHAnsi" w:hAnsiTheme="majorHAnsi" w:cstheme="majorHAnsi"/>
          <w:color w:val="000000"/>
          <w:sz w:val="18"/>
          <w:szCs w:val="18"/>
          <w:shd w:val="clear" w:color="auto" w:fill="FFFFFF"/>
        </w:rPr>
        <w:t> </w:t>
      </w:r>
      <w:hyperlink r:id="rId188" w:history="1">
        <w:r w:rsidRPr="00447C64">
          <w:rPr>
            <w:rStyle w:val="Hyperlink"/>
            <w:rFonts w:asciiTheme="majorHAnsi" w:eastAsiaTheme="majorEastAsia" w:hAnsiTheme="majorHAnsi" w:cstheme="majorHAnsi"/>
            <w:color w:val="2F83C4"/>
            <w:sz w:val="18"/>
            <w:szCs w:val="18"/>
          </w:rPr>
          <w:t>Correlates of co-occurring physical child punishment and physical intimate partner violence in Colombia, Mexico and Peru</w:t>
        </w:r>
      </w:hyperlink>
      <w:r w:rsidRPr="00447C64">
        <w:rPr>
          <w:rFonts w:asciiTheme="majorHAnsi" w:hAnsiTheme="majorHAnsi" w:cstheme="majorHAnsi"/>
          <w:color w:val="000000"/>
          <w:sz w:val="18"/>
          <w:szCs w:val="18"/>
          <w:shd w:val="clear" w:color="auto" w:fill="FFFFFF"/>
        </w:rPr>
        <w:t>. </w:t>
      </w:r>
      <w:r w:rsidRPr="00447C64">
        <w:rPr>
          <w:rStyle w:val="Emphasis"/>
          <w:rFonts w:asciiTheme="majorHAnsi" w:hAnsiTheme="majorHAnsi" w:cstheme="majorHAnsi"/>
          <w:color w:val="000000"/>
          <w:sz w:val="18"/>
          <w:szCs w:val="18"/>
        </w:rPr>
        <w:t>BMC public health</w:t>
      </w:r>
      <w:r w:rsidRPr="00447C64">
        <w:rPr>
          <w:rFonts w:asciiTheme="majorHAnsi" w:hAnsiTheme="majorHAnsi" w:cstheme="majorHAnsi"/>
          <w:color w:val="000000"/>
          <w:sz w:val="18"/>
          <w:szCs w:val="18"/>
          <w:shd w:val="clear" w:color="auto" w:fill="FFFFFF"/>
        </w:rPr>
        <w:t>, </w:t>
      </w:r>
      <w:r w:rsidRPr="00447C64">
        <w:rPr>
          <w:rStyle w:val="Emphasis"/>
          <w:rFonts w:asciiTheme="majorHAnsi" w:hAnsiTheme="majorHAnsi" w:cstheme="majorHAnsi"/>
          <w:color w:val="000000"/>
          <w:sz w:val="18"/>
          <w:szCs w:val="18"/>
        </w:rPr>
        <w:t>22</w:t>
      </w:r>
      <w:r w:rsidRPr="00447C64">
        <w:rPr>
          <w:rFonts w:asciiTheme="majorHAnsi" w:hAnsiTheme="majorHAnsi" w:cstheme="majorHAnsi"/>
          <w:color w:val="000000"/>
          <w:sz w:val="18"/>
          <w:szCs w:val="18"/>
          <w:shd w:val="clear" w:color="auto" w:fill="FFFFFF"/>
        </w:rPr>
        <w:t>(1), 2195:</w:t>
      </w:r>
      <w:r w:rsidRPr="00447C64">
        <w:rPr>
          <w:rStyle w:val="apple-converted-space"/>
          <w:rFonts w:asciiTheme="majorHAnsi" w:hAnsiTheme="majorHAnsi" w:cstheme="majorHAnsi"/>
          <w:color w:val="000000"/>
          <w:sz w:val="18"/>
          <w:szCs w:val="18"/>
          <w:shd w:val="clear" w:color="auto" w:fill="FFFFFF"/>
        </w:rPr>
        <w:t> </w:t>
      </w:r>
    </w:p>
    <w:p w14:paraId="77D08B3F" w14:textId="77777777" w:rsidR="00447C64" w:rsidRPr="00447C64" w:rsidRDefault="00447C64" w:rsidP="00A6219E">
      <w:pPr>
        <w:rPr>
          <w:rFonts w:asciiTheme="majorHAnsi" w:hAnsiTheme="majorHAnsi" w:cstheme="majorHAnsi"/>
          <w:color w:val="000000"/>
          <w:sz w:val="18"/>
          <w:szCs w:val="18"/>
        </w:rPr>
      </w:pPr>
    </w:p>
    <w:p w14:paraId="075EF632" w14:textId="086913D6" w:rsidR="00A9334A" w:rsidRPr="001D3CD1" w:rsidRDefault="00A9334A" w:rsidP="00A6219E">
      <w:pPr>
        <w:rPr>
          <w:rFonts w:asciiTheme="majorHAnsi" w:hAnsiTheme="majorHAnsi" w:cstheme="majorHAnsi"/>
          <w:color w:val="000000"/>
          <w:sz w:val="18"/>
          <w:szCs w:val="18"/>
        </w:rPr>
      </w:pPr>
      <w:r w:rsidRPr="001D3CD1">
        <w:rPr>
          <w:rFonts w:asciiTheme="majorHAnsi" w:hAnsiTheme="majorHAnsi" w:cstheme="majorHAnsi"/>
          <w:color w:val="000000"/>
          <w:sz w:val="18"/>
          <w:szCs w:val="18"/>
        </w:rPr>
        <w:t xml:space="preserve">Chung G, Jensen TM, Parisi A, Macy RJ, Lanier P. (2021). </w:t>
      </w:r>
      <w:proofErr w:type="spellStart"/>
      <w:r w:rsidRPr="001D3CD1">
        <w:rPr>
          <w:rFonts w:asciiTheme="majorHAnsi" w:hAnsiTheme="majorHAnsi" w:cstheme="majorHAnsi"/>
          <w:color w:val="000000"/>
          <w:sz w:val="18"/>
          <w:szCs w:val="18"/>
        </w:rPr>
        <w:t>Impacr</w:t>
      </w:r>
      <w:proofErr w:type="spellEnd"/>
      <w:r w:rsidRPr="001D3CD1">
        <w:rPr>
          <w:rFonts w:asciiTheme="majorHAnsi" w:hAnsiTheme="majorHAnsi" w:cstheme="majorHAnsi"/>
          <w:color w:val="000000"/>
          <w:sz w:val="18"/>
          <w:szCs w:val="18"/>
        </w:rPr>
        <w:t xml:space="preserve"> of intimate partner violence on parenting and children’s externalizing behaviors, Transactional processes over time. </w:t>
      </w:r>
      <w:r w:rsidRPr="001D3CD1">
        <w:rPr>
          <w:rFonts w:asciiTheme="majorHAnsi" w:hAnsiTheme="majorHAnsi" w:cstheme="majorHAnsi"/>
          <w:i/>
          <w:iCs/>
          <w:color w:val="000000"/>
          <w:sz w:val="18"/>
          <w:szCs w:val="18"/>
        </w:rPr>
        <w:t>Violence Against Women 27(14),</w:t>
      </w:r>
      <w:r w:rsidRPr="001D3CD1">
        <w:rPr>
          <w:rFonts w:asciiTheme="majorHAnsi" w:hAnsiTheme="majorHAnsi" w:cstheme="majorHAnsi"/>
          <w:color w:val="000000"/>
          <w:sz w:val="18"/>
          <w:szCs w:val="18"/>
        </w:rPr>
        <w:t>2576-2599.</w:t>
      </w:r>
    </w:p>
    <w:p w14:paraId="424D844B" w14:textId="77777777" w:rsidR="00E33568" w:rsidRPr="00E33568" w:rsidRDefault="00E33568" w:rsidP="004A1BCE">
      <w:pPr>
        <w:rPr>
          <w:rFonts w:asciiTheme="majorHAnsi" w:hAnsiTheme="majorHAnsi" w:cstheme="majorHAnsi"/>
          <w:color w:val="000000"/>
          <w:sz w:val="18"/>
          <w:szCs w:val="18"/>
        </w:rPr>
      </w:pPr>
    </w:p>
    <w:p w14:paraId="3EDF856E" w14:textId="77777777" w:rsidR="00E33568" w:rsidRPr="00E33568" w:rsidRDefault="00E33568" w:rsidP="004A1BCE">
      <w:pPr>
        <w:rPr>
          <w:rStyle w:val="apple-converted-space"/>
          <w:rFonts w:asciiTheme="majorHAnsi" w:hAnsiTheme="majorHAnsi" w:cstheme="majorHAnsi"/>
          <w:color w:val="000000"/>
          <w:sz w:val="18"/>
          <w:szCs w:val="18"/>
          <w:shd w:val="clear" w:color="auto" w:fill="FFFFFF"/>
        </w:rPr>
      </w:pPr>
      <w:r w:rsidRPr="00E33568">
        <w:rPr>
          <w:rFonts w:asciiTheme="majorHAnsi" w:hAnsiTheme="majorHAnsi" w:cstheme="majorHAnsi"/>
          <w:color w:val="000000"/>
          <w:sz w:val="18"/>
          <w:szCs w:val="18"/>
          <w:shd w:val="clear" w:color="auto" w:fill="FFFFFF"/>
        </w:rPr>
        <w:t>Clifford, M.E., Nguyen, A.J., &amp; Bradshaw, C.P. (2022).</w:t>
      </w:r>
      <w:r w:rsidRPr="00E33568">
        <w:rPr>
          <w:rStyle w:val="apple-converted-space"/>
          <w:rFonts w:asciiTheme="majorHAnsi" w:hAnsiTheme="majorHAnsi" w:cstheme="majorHAnsi"/>
          <w:color w:val="000000"/>
          <w:sz w:val="18"/>
          <w:szCs w:val="18"/>
          <w:shd w:val="clear" w:color="auto" w:fill="FFFFFF"/>
        </w:rPr>
        <w:t> </w:t>
      </w:r>
      <w:hyperlink r:id="rId189" w:history="1">
        <w:r w:rsidRPr="00E33568">
          <w:rPr>
            <w:rStyle w:val="Hyperlink"/>
            <w:rFonts w:asciiTheme="majorHAnsi" w:eastAsiaTheme="majorEastAsia" w:hAnsiTheme="majorHAnsi" w:cstheme="majorHAnsi"/>
            <w:color w:val="2F83C4"/>
            <w:sz w:val="18"/>
            <w:szCs w:val="18"/>
          </w:rPr>
          <w:t>Patterns of adverse childhood experiences associated with externalizing problems: A latent class analysis</w:t>
        </w:r>
      </w:hyperlink>
      <w:r w:rsidRPr="00E33568">
        <w:rPr>
          <w:rFonts w:asciiTheme="majorHAnsi" w:hAnsiTheme="majorHAnsi" w:cstheme="majorHAnsi"/>
          <w:color w:val="000000"/>
          <w:sz w:val="18"/>
          <w:szCs w:val="18"/>
          <w:shd w:val="clear" w:color="auto" w:fill="FFFFFF"/>
        </w:rPr>
        <w:t xml:space="preserve">. Violence and Gender. </w:t>
      </w:r>
      <w:proofErr w:type="spellStart"/>
      <w:r w:rsidRPr="00E33568">
        <w:rPr>
          <w:rFonts w:asciiTheme="majorHAnsi" w:hAnsiTheme="majorHAnsi" w:cstheme="majorHAnsi"/>
          <w:color w:val="000000"/>
          <w:sz w:val="18"/>
          <w:szCs w:val="18"/>
          <w:shd w:val="clear" w:color="auto" w:fill="FFFFFF"/>
        </w:rPr>
        <w:t>ePub</w:t>
      </w:r>
      <w:proofErr w:type="spellEnd"/>
      <w:r w:rsidRPr="00E33568">
        <w:rPr>
          <w:rFonts w:asciiTheme="majorHAnsi" w:hAnsiTheme="majorHAnsi" w:cstheme="majorHAnsi"/>
          <w:color w:val="000000"/>
          <w:sz w:val="18"/>
          <w:szCs w:val="18"/>
          <w:shd w:val="clear" w:color="auto" w:fill="FFFFFF"/>
        </w:rPr>
        <w:t>:</w:t>
      </w:r>
      <w:r w:rsidRPr="00E33568">
        <w:rPr>
          <w:rStyle w:val="apple-converted-space"/>
          <w:rFonts w:asciiTheme="majorHAnsi" w:hAnsiTheme="majorHAnsi" w:cstheme="majorHAnsi"/>
          <w:color w:val="000000"/>
          <w:sz w:val="18"/>
          <w:szCs w:val="18"/>
          <w:shd w:val="clear" w:color="auto" w:fill="FFFFFF"/>
        </w:rPr>
        <w:t> </w:t>
      </w:r>
    </w:p>
    <w:p w14:paraId="06DD6AC9" w14:textId="2C1864CB" w:rsidR="004A1BCE" w:rsidRPr="004A1BCE" w:rsidRDefault="004A1BCE" w:rsidP="004A1BCE">
      <w:pPr>
        <w:rPr>
          <w:rFonts w:asciiTheme="majorHAnsi" w:hAnsiTheme="majorHAnsi" w:cstheme="majorHAnsi"/>
        </w:rPr>
      </w:pPr>
      <w:r w:rsidRPr="00E33568">
        <w:rPr>
          <w:rFonts w:asciiTheme="majorHAnsi" w:hAnsiTheme="majorHAnsi" w:cstheme="majorHAnsi"/>
          <w:color w:val="000000"/>
          <w:sz w:val="18"/>
          <w:szCs w:val="18"/>
        </w:rPr>
        <w:br/>
      </w:r>
      <w:hyperlink r:id="rId190" w:tgtFrame="_blank" w:history="1">
        <w:r w:rsidRPr="004A1BCE">
          <w:rPr>
            <w:rStyle w:val="Hyperlink"/>
            <w:rFonts w:asciiTheme="majorHAnsi" w:hAnsiTheme="majorHAnsi" w:cstheme="majorHAnsi"/>
            <w:color w:val="2F83C4"/>
            <w:sz w:val="18"/>
            <w:szCs w:val="18"/>
          </w:rPr>
          <w:t xml:space="preserve">Free, B. L., Lipinski, A. J., Lewin, R. K., Majeed, R., Zakarian, R. J., &amp; Beck, J. G. (2021). Using a person-centered approach to identify patterns of exposure to intimate partner violence and child abuse in women: Associations with mental health. Child Maltreatment, </w:t>
        </w:r>
        <w:proofErr w:type="spellStart"/>
        <w:r w:rsidRPr="004A1BCE">
          <w:rPr>
            <w:rStyle w:val="Hyperlink"/>
            <w:rFonts w:asciiTheme="majorHAnsi" w:hAnsiTheme="majorHAnsi" w:cstheme="majorHAnsi"/>
            <w:color w:val="2F83C4"/>
            <w:sz w:val="18"/>
            <w:szCs w:val="18"/>
          </w:rPr>
          <w:t>ePub</w:t>
        </w:r>
        <w:proofErr w:type="spellEnd"/>
      </w:hyperlink>
      <w:r w:rsidRPr="004A1BCE">
        <w:rPr>
          <w:rFonts w:asciiTheme="majorHAnsi" w:hAnsiTheme="majorHAnsi" w:cstheme="majorHAnsi"/>
          <w:color w:val="000000"/>
          <w:sz w:val="18"/>
          <w:szCs w:val="18"/>
        </w:rPr>
        <w:t>:</w:t>
      </w:r>
    </w:p>
    <w:p w14:paraId="119B4C54" w14:textId="54558FB8" w:rsidR="00A9348D" w:rsidRPr="00A9348D" w:rsidRDefault="00A9348D" w:rsidP="00A9348D">
      <w:pPr>
        <w:rPr>
          <w:rFonts w:asciiTheme="majorHAnsi" w:hAnsiTheme="majorHAnsi" w:cstheme="majorHAnsi"/>
          <w:sz w:val="18"/>
          <w:szCs w:val="18"/>
        </w:rPr>
      </w:pPr>
      <w:r w:rsidRPr="00A9348D">
        <w:rPr>
          <w:rFonts w:asciiTheme="majorHAnsi" w:hAnsiTheme="majorHAnsi" w:cstheme="majorHAnsi"/>
          <w:color w:val="000000"/>
          <w:sz w:val="18"/>
          <w:szCs w:val="18"/>
        </w:rPr>
        <w:br/>
      </w:r>
      <w:hyperlink r:id="rId191" w:tgtFrame="_blank" w:history="1">
        <w:r w:rsidRPr="00A9348D">
          <w:rPr>
            <w:rStyle w:val="Hyperlink"/>
            <w:rFonts w:asciiTheme="majorHAnsi" w:hAnsiTheme="majorHAnsi" w:cstheme="majorHAnsi"/>
            <w:color w:val="2F83C4"/>
            <w:sz w:val="18"/>
            <w:szCs w:val="18"/>
          </w:rPr>
          <w:t xml:space="preserve">Hong, J.S., Lee, J., McCloskey, L.A., Victor, B.G., Wei, H., &amp; Voisin, D.R. (2021). Pathways from witnessing parental intimate partner violence to involvement in bullying: Empirically testing a proposed conceptual framework. J Primary Prevent, </w:t>
        </w:r>
        <w:proofErr w:type="spellStart"/>
        <w:r w:rsidRPr="00A9348D">
          <w:rPr>
            <w:rStyle w:val="Hyperlink"/>
            <w:rFonts w:asciiTheme="majorHAnsi" w:hAnsiTheme="majorHAnsi" w:cstheme="majorHAnsi"/>
            <w:color w:val="2F83C4"/>
            <w:sz w:val="18"/>
            <w:szCs w:val="18"/>
          </w:rPr>
          <w:t>ePub</w:t>
        </w:r>
        <w:proofErr w:type="spellEnd"/>
      </w:hyperlink>
      <w:r w:rsidRPr="00A9348D">
        <w:rPr>
          <w:rFonts w:asciiTheme="majorHAnsi" w:hAnsiTheme="majorHAnsi" w:cstheme="majorHAnsi"/>
          <w:color w:val="000000"/>
          <w:sz w:val="18"/>
          <w:szCs w:val="18"/>
          <w:shd w:val="clear" w:color="auto" w:fill="FFFFFF"/>
        </w:rPr>
        <w:t xml:space="preserve">: </w:t>
      </w:r>
    </w:p>
    <w:p w14:paraId="422AA1E1" w14:textId="77777777" w:rsidR="00A9334A" w:rsidRPr="00A9348D" w:rsidRDefault="00A9334A" w:rsidP="00A6219E">
      <w:pPr>
        <w:rPr>
          <w:rFonts w:asciiTheme="majorHAnsi" w:hAnsiTheme="majorHAnsi" w:cstheme="majorHAnsi"/>
          <w:color w:val="000000"/>
          <w:sz w:val="18"/>
          <w:szCs w:val="18"/>
        </w:rPr>
      </w:pPr>
    </w:p>
    <w:p w14:paraId="4E72D056" w14:textId="77777777" w:rsidR="009B651C" w:rsidRPr="001D3CD1" w:rsidRDefault="00000000" w:rsidP="009B651C">
      <w:pPr>
        <w:rPr>
          <w:rFonts w:asciiTheme="majorHAnsi" w:hAnsiTheme="majorHAnsi" w:cstheme="majorHAnsi"/>
          <w:sz w:val="18"/>
          <w:szCs w:val="18"/>
        </w:rPr>
      </w:pPr>
      <w:hyperlink r:id="rId192" w:tgtFrame="_blank" w:history="1">
        <w:r w:rsidR="009B651C" w:rsidRPr="001D3CD1">
          <w:rPr>
            <w:rStyle w:val="Hyperlink"/>
            <w:rFonts w:asciiTheme="majorHAnsi" w:hAnsiTheme="majorHAnsi" w:cstheme="majorHAnsi"/>
            <w:color w:val="2F83C4"/>
            <w:sz w:val="18"/>
            <w:szCs w:val="18"/>
          </w:rPr>
          <w:t xml:space="preserve">Jeong, J., Bhatia, A., Skeen, S., </w:t>
        </w:r>
        <w:proofErr w:type="spellStart"/>
        <w:r w:rsidR="009B651C" w:rsidRPr="001D3CD1">
          <w:rPr>
            <w:rStyle w:val="Hyperlink"/>
            <w:rFonts w:asciiTheme="majorHAnsi" w:hAnsiTheme="majorHAnsi" w:cstheme="majorHAnsi"/>
            <w:color w:val="2F83C4"/>
            <w:sz w:val="18"/>
            <w:szCs w:val="18"/>
          </w:rPr>
          <w:t>Adhia</w:t>
        </w:r>
        <w:proofErr w:type="spellEnd"/>
        <w:r w:rsidR="009B651C" w:rsidRPr="001D3CD1">
          <w:rPr>
            <w:rStyle w:val="Hyperlink"/>
            <w:rFonts w:asciiTheme="majorHAnsi" w:hAnsiTheme="majorHAnsi" w:cstheme="majorHAnsi"/>
            <w:color w:val="2F83C4"/>
            <w:sz w:val="18"/>
            <w:szCs w:val="18"/>
          </w:rPr>
          <w:t>, A. (2021). From fathers to peers: Association between paternal violence victimization and peer violence perpetration among youth in Malawi, Nigeria, and Zambia, Social Science &amp; Medicine, 278:113943</w:t>
        </w:r>
      </w:hyperlink>
    </w:p>
    <w:p w14:paraId="444DF766" w14:textId="773A1E7E" w:rsidR="00A551CE" w:rsidRPr="001D3CD1" w:rsidRDefault="00A551CE" w:rsidP="00AD796D">
      <w:pPr>
        <w:rPr>
          <w:rFonts w:asciiTheme="majorHAnsi" w:hAnsiTheme="majorHAnsi" w:cstheme="majorHAnsi"/>
          <w:sz w:val="18"/>
          <w:szCs w:val="18"/>
        </w:rPr>
      </w:pPr>
      <w:r w:rsidRPr="001B094E">
        <w:rPr>
          <w:rFonts w:asciiTheme="majorHAnsi" w:hAnsiTheme="majorHAnsi" w:cstheme="majorHAnsi"/>
          <w:color w:val="000000"/>
          <w:sz w:val="18"/>
          <w:szCs w:val="18"/>
          <w:lang w:val="de-DE"/>
        </w:rPr>
        <w:br/>
      </w:r>
      <w:hyperlink r:id="rId193" w:history="1">
        <w:r w:rsidRPr="001D3CD1">
          <w:rPr>
            <w:rStyle w:val="Hyperlink"/>
            <w:rFonts w:asciiTheme="majorHAnsi" w:hAnsiTheme="majorHAnsi" w:cstheme="majorHAnsi"/>
            <w:color w:val="2F83C4"/>
            <w:sz w:val="18"/>
            <w:szCs w:val="18"/>
            <w:lang w:val="de-DE"/>
          </w:rPr>
          <w:t xml:space="preserve">Kieselbach, B., Kress, H., MacMillan, H., Perneger, T. (2020). </w:t>
        </w:r>
        <w:r w:rsidRPr="001D3CD1">
          <w:rPr>
            <w:rStyle w:val="Hyperlink"/>
            <w:rFonts w:asciiTheme="majorHAnsi" w:hAnsiTheme="majorHAnsi" w:cstheme="majorHAnsi"/>
            <w:color w:val="2F83C4"/>
            <w:sz w:val="18"/>
            <w:szCs w:val="18"/>
          </w:rPr>
          <w:t xml:space="preserve">Prevalence of childhood exposure to intimate partner violence and associations with mental distress in Cambodia, Malawi and Nigeria: A cross-sectional study. Child Abuse &amp; Neglect. </w:t>
        </w:r>
        <w:proofErr w:type="spellStart"/>
        <w:r w:rsidRPr="001D3CD1">
          <w:rPr>
            <w:rStyle w:val="Hyperlink"/>
            <w:rFonts w:asciiTheme="majorHAnsi" w:hAnsiTheme="majorHAnsi" w:cstheme="majorHAnsi"/>
            <w:color w:val="2F83C4"/>
            <w:sz w:val="18"/>
            <w:szCs w:val="18"/>
          </w:rPr>
          <w:t>ePub</w:t>
        </w:r>
        <w:proofErr w:type="spellEnd"/>
      </w:hyperlink>
    </w:p>
    <w:p w14:paraId="129245BF" w14:textId="77777777" w:rsidR="00D3186F" w:rsidRDefault="00D3186F" w:rsidP="004C6CDF">
      <w:pPr>
        <w:rPr>
          <w:rFonts w:asciiTheme="majorHAnsi" w:hAnsiTheme="majorHAnsi" w:cstheme="majorHAnsi"/>
          <w:color w:val="000000"/>
          <w:sz w:val="18"/>
          <w:szCs w:val="18"/>
        </w:rPr>
      </w:pPr>
    </w:p>
    <w:p w14:paraId="2773AEFA" w14:textId="5FA85AF8" w:rsidR="00D3186F" w:rsidRPr="00D3186F" w:rsidRDefault="00D3186F" w:rsidP="004C6CDF">
      <w:pPr>
        <w:rPr>
          <w:rFonts w:asciiTheme="majorHAnsi" w:hAnsiTheme="majorHAnsi" w:cstheme="majorHAnsi"/>
          <w:iCs/>
          <w:color w:val="000000"/>
          <w:sz w:val="18"/>
          <w:szCs w:val="18"/>
        </w:rPr>
      </w:pPr>
      <w:r w:rsidRPr="00D3186F">
        <w:rPr>
          <w:rFonts w:asciiTheme="majorHAnsi" w:hAnsiTheme="majorHAnsi" w:cstheme="majorHAnsi"/>
          <w:color w:val="000000"/>
          <w:sz w:val="18"/>
          <w:szCs w:val="18"/>
        </w:rPr>
        <w:t xml:space="preserve">Kim C, Vasquez L, Rajah V. (2023). The </w:t>
      </w:r>
      <w:r>
        <w:rPr>
          <w:rFonts w:asciiTheme="majorHAnsi" w:hAnsiTheme="majorHAnsi" w:cstheme="majorHAnsi"/>
          <w:color w:val="000000"/>
          <w:sz w:val="18"/>
          <w:szCs w:val="18"/>
        </w:rPr>
        <w:t xml:space="preserve">impact of child </w:t>
      </w:r>
      <w:proofErr w:type="spellStart"/>
      <w:r>
        <w:rPr>
          <w:rFonts w:asciiTheme="majorHAnsi" w:hAnsiTheme="majorHAnsi" w:cstheme="majorHAnsi"/>
          <w:color w:val="000000"/>
          <w:sz w:val="18"/>
          <w:szCs w:val="18"/>
        </w:rPr>
        <w:t>polyvictimization</w:t>
      </w:r>
      <w:proofErr w:type="spellEnd"/>
      <w:r>
        <w:rPr>
          <w:rFonts w:asciiTheme="majorHAnsi" w:hAnsiTheme="majorHAnsi" w:cstheme="majorHAnsi"/>
          <w:color w:val="000000"/>
          <w:sz w:val="18"/>
          <w:szCs w:val="18"/>
        </w:rPr>
        <w:t xml:space="preserve"> and cultural factors on lifetime intimate partner violence among Salvadoran women.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2681-2698.</w:t>
      </w:r>
    </w:p>
    <w:p w14:paraId="228A051D" w14:textId="108A5F38" w:rsidR="004C6CDF" w:rsidRPr="001D3CD1" w:rsidRDefault="004C6CDF" w:rsidP="004C6CDF">
      <w:pPr>
        <w:rPr>
          <w:rFonts w:asciiTheme="majorHAnsi" w:hAnsiTheme="majorHAnsi" w:cstheme="majorHAnsi"/>
          <w:color w:val="000000"/>
          <w:sz w:val="18"/>
          <w:szCs w:val="18"/>
          <w:shd w:val="clear" w:color="auto" w:fill="FFFFFF"/>
        </w:rPr>
      </w:pPr>
      <w:r w:rsidRPr="00D3186F">
        <w:rPr>
          <w:rFonts w:asciiTheme="majorHAnsi" w:hAnsiTheme="majorHAnsi" w:cstheme="majorHAnsi"/>
          <w:color w:val="000000"/>
          <w:sz w:val="18"/>
          <w:szCs w:val="18"/>
        </w:rPr>
        <w:br/>
      </w:r>
      <w:hyperlink r:id="rId194" w:tgtFrame="_blank" w:history="1">
        <w:r w:rsidRPr="001D3CD1">
          <w:rPr>
            <w:rStyle w:val="Hyperlink"/>
            <w:rFonts w:asciiTheme="majorHAnsi" w:hAnsiTheme="majorHAnsi" w:cstheme="majorHAnsi"/>
            <w:color w:val="2F83C4"/>
            <w:sz w:val="18"/>
            <w:szCs w:val="18"/>
          </w:rPr>
          <w:t xml:space="preserve">Kong, J., Lee, H., Slack, K.S., &amp; Lee, E. (2021). The moderating role of three-generation households in the intergenerational transmission of violence.  Child Abuse </w:t>
        </w:r>
        <w:proofErr w:type="spellStart"/>
        <w:r w:rsidRPr="001D3CD1">
          <w:rPr>
            <w:rStyle w:val="Hyperlink"/>
            <w:rFonts w:asciiTheme="majorHAnsi" w:hAnsiTheme="majorHAnsi" w:cstheme="majorHAnsi"/>
            <w:color w:val="2F83C4"/>
            <w:sz w:val="18"/>
            <w:szCs w:val="18"/>
          </w:rPr>
          <w:t>Negl</w:t>
        </w:r>
        <w:proofErr w:type="spellEnd"/>
        <w:r w:rsidRPr="001D3CD1">
          <w:rPr>
            <w:rStyle w:val="Hyperlink"/>
            <w:rFonts w:asciiTheme="majorHAnsi" w:hAnsiTheme="majorHAnsi" w:cstheme="majorHAnsi"/>
            <w:color w:val="2F83C4"/>
            <w:sz w:val="18"/>
            <w:szCs w:val="18"/>
          </w:rPr>
          <w:t>. 2021; 117: 105117</w:t>
        </w:r>
      </w:hyperlink>
      <w:r w:rsidRPr="001D3CD1">
        <w:rPr>
          <w:rFonts w:asciiTheme="majorHAnsi" w:hAnsiTheme="majorHAnsi" w:cstheme="majorHAnsi"/>
          <w:color w:val="000000"/>
          <w:sz w:val="18"/>
          <w:szCs w:val="18"/>
          <w:shd w:val="clear" w:color="auto" w:fill="FFFFFF"/>
        </w:rPr>
        <w:t>:</w:t>
      </w:r>
    </w:p>
    <w:p w14:paraId="70418A35" w14:textId="77777777" w:rsidR="00B81867" w:rsidRDefault="00B81867" w:rsidP="001D3CD1">
      <w:pPr>
        <w:rPr>
          <w:rFonts w:asciiTheme="majorHAnsi" w:hAnsiTheme="majorHAnsi" w:cstheme="majorHAnsi"/>
          <w:color w:val="000000"/>
          <w:sz w:val="18"/>
          <w:szCs w:val="18"/>
        </w:rPr>
      </w:pPr>
    </w:p>
    <w:p w14:paraId="3C8F5C0D" w14:textId="58A1D9F9" w:rsidR="00B81867" w:rsidRPr="00CE500C" w:rsidRDefault="00B81867" w:rsidP="00B81867">
      <w:pPr>
        <w:pStyle w:val="NoSpacing"/>
        <w:rPr>
          <w:rFonts w:asciiTheme="majorHAnsi" w:hAnsiTheme="majorHAnsi" w:cstheme="majorHAnsi"/>
          <w:iCs/>
          <w:color w:val="000000"/>
          <w:sz w:val="18"/>
          <w:szCs w:val="18"/>
        </w:rPr>
      </w:pPr>
      <w:r>
        <w:rPr>
          <w:rFonts w:asciiTheme="majorHAnsi" w:hAnsiTheme="majorHAnsi" w:cstheme="majorHAnsi"/>
          <w:color w:val="000000"/>
          <w:sz w:val="18"/>
          <w:szCs w:val="18"/>
        </w:rPr>
        <w:t xml:space="preserve">López Ricoy A, Andrew A, Medina A. (2022). Exit as care: How motherhood mediates women’s exodus from violence in Mexico and Central America.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 </w:t>
      </w:r>
      <w:r w:rsidRPr="00382B58">
        <w:rPr>
          <w:rFonts w:asciiTheme="majorHAnsi" w:hAnsiTheme="majorHAnsi" w:cstheme="majorHAnsi"/>
          <w:i/>
          <w:color w:val="000000"/>
          <w:sz w:val="18"/>
          <w:szCs w:val="18"/>
          <w:lang w:val="en-GB"/>
        </w:rPr>
        <w:t>(</w:t>
      </w:r>
      <w:r>
        <w:rPr>
          <w:rFonts w:asciiTheme="majorHAnsi" w:hAnsiTheme="majorHAnsi" w:cstheme="majorHAnsi"/>
          <w:i/>
          <w:color w:val="000000"/>
          <w:sz w:val="18"/>
          <w:szCs w:val="18"/>
          <w:lang w:val="en-GB"/>
        </w:rPr>
        <w:t>1),</w:t>
      </w:r>
      <w:r>
        <w:rPr>
          <w:rFonts w:asciiTheme="majorHAnsi" w:hAnsiTheme="majorHAnsi" w:cstheme="majorHAnsi"/>
          <w:iCs/>
          <w:color w:val="000000"/>
          <w:sz w:val="18"/>
          <w:szCs w:val="18"/>
          <w:lang w:val="en-GB"/>
        </w:rPr>
        <w:t xml:space="preserve"> 211-231.</w:t>
      </w:r>
    </w:p>
    <w:p w14:paraId="5739DB96" w14:textId="77777777" w:rsidR="00330134" w:rsidRDefault="00330134" w:rsidP="0004165F">
      <w:pPr>
        <w:rPr>
          <w:rFonts w:asciiTheme="majorHAnsi" w:hAnsiTheme="majorHAnsi" w:cstheme="majorHAnsi"/>
          <w:color w:val="000000"/>
          <w:sz w:val="18"/>
          <w:szCs w:val="18"/>
        </w:rPr>
      </w:pPr>
    </w:p>
    <w:p w14:paraId="4F6E8F6F" w14:textId="5C60B6B4" w:rsidR="00330134" w:rsidRPr="00330134" w:rsidRDefault="00330134" w:rsidP="0004165F">
      <w:pPr>
        <w:rPr>
          <w:rFonts w:asciiTheme="majorHAnsi" w:hAnsiTheme="majorHAnsi" w:cstheme="majorHAnsi"/>
          <w:color w:val="000000"/>
          <w:sz w:val="18"/>
          <w:szCs w:val="18"/>
        </w:rPr>
      </w:pPr>
      <w:proofErr w:type="spellStart"/>
      <w:r w:rsidRPr="0074390D">
        <w:rPr>
          <w:rFonts w:asciiTheme="majorHAnsi" w:hAnsiTheme="majorHAnsi" w:cstheme="majorHAnsi"/>
          <w:color w:val="000000"/>
          <w:sz w:val="18"/>
          <w:szCs w:val="18"/>
        </w:rPr>
        <w:t>Lukasses</w:t>
      </w:r>
      <w:proofErr w:type="spellEnd"/>
      <w:r w:rsidRPr="0074390D">
        <w:rPr>
          <w:rFonts w:asciiTheme="majorHAnsi" w:hAnsiTheme="majorHAnsi" w:cstheme="majorHAnsi"/>
          <w:color w:val="000000"/>
          <w:sz w:val="18"/>
          <w:szCs w:val="18"/>
        </w:rPr>
        <w:t xml:space="preserve"> M, Vangen S, </w:t>
      </w:r>
      <w:proofErr w:type="spellStart"/>
      <w:r w:rsidRPr="0074390D">
        <w:rPr>
          <w:rFonts w:asciiTheme="majorHAnsi" w:hAnsiTheme="majorHAnsi" w:cstheme="majorHAnsi"/>
          <w:color w:val="000000"/>
          <w:sz w:val="18"/>
          <w:szCs w:val="18"/>
        </w:rPr>
        <w:t>Øian</w:t>
      </w:r>
      <w:proofErr w:type="spellEnd"/>
      <w:r w:rsidRPr="0074390D">
        <w:rPr>
          <w:rFonts w:asciiTheme="majorHAnsi" w:hAnsiTheme="majorHAnsi" w:cstheme="majorHAnsi"/>
          <w:color w:val="000000"/>
          <w:sz w:val="18"/>
          <w:szCs w:val="18"/>
        </w:rPr>
        <w:t xml:space="preserve"> P, Schei B. (2011). </w:t>
      </w:r>
      <w:r w:rsidRPr="00330134">
        <w:rPr>
          <w:rFonts w:asciiTheme="majorHAnsi" w:hAnsiTheme="majorHAnsi" w:cstheme="majorHAnsi"/>
          <w:color w:val="000000"/>
          <w:sz w:val="18"/>
          <w:szCs w:val="18"/>
        </w:rPr>
        <w:t>Fear of childbirth, women’s pre</w:t>
      </w:r>
      <w:r>
        <w:rPr>
          <w:rFonts w:asciiTheme="majorHAnsi" w:hAnsiTheme="majorHAnsi" w:cstheme="majorHAnsi"/>
          <w:color w:val="000000"/>
          <w:sz w:val="18"/>
          <w:szCs w:val="18"/>
        </w:rPr>
        <w:t xml:space="preserve">ference for cesarean section and childhood abuse: a longitudinal study. </w:t>
      </w:r>
      <w:r w:rsidRPr="00E3640D">
        <w:rPr>
          <w:rFonts w:asciiTheme="majorHAnsi" w:hAnsiTheme="majorHAnsi" w:cstheme="majorHAnsi"/>
          <w:i/>
          <w:iCs/>
          <w:color w:val="000000"/>
          <w:sz w:val="18"/>
          <w:szCs w:val="18"/>
        </w:rPr>
        <w:t xml:space="preserve">Acta </w:t>
      </w:r>
      <w:proofErr w:type="spellStart"/>
      <w:r w:rsidRPr="00E3640D">
        <w:rPr>
          <w:rFonts w:asciiTheme="majorHAnsi" w:hAnsiTheme="majorHAnsi" w:cstheme="majorHAnsi"/>
          <w:i/>
          <w:iCs/>
          <w:color w:val="000000"/>
          <w:sz w:val="18"/>
          <w:szCs w:val="18"/>
        </w:rPr>
        <w:t>Obstet</w:t>
      </w:r>
      <w:proofErr w:type="spellEnd"/>
      <w:r w:rsidRPr="00E3640D">
        <w:rPr>
          <w:rFonts w:asciiTheme="majorHAnsi" w:hAnsiTheme="majorHAnsi" w:cstheme="majorHAnsi"/>
          <w:i/>
          <w:iCs/>
          <w:color w:val="000000"/>
          <w:sz w:val="18"/>
          <w:szCs w:val="18"/>
        </w:rPr>
        <w:t xml:space="preserve"> </w:t>
      </w:r>
      <w:proofErr w:type="spellStart"/>
      <w:r w:rsidRPr="00E3640D">
        <w:rPr>
          <w:rFonts w:asciiTheme="majorHAnsi" w:hAnsiTheme="majorHAnsi" w:cstheme="majorHAnsi"/>
          <w:i/>
          <w:iCs/>
          <w:color w:val="000000"/>
          <w:sz w:val="18"/>
          <w:szCs w:val="18"/>
        </w:rPr>
        <w:t>Gynecol</w:t>
      </w:r>
      <w:proofErr w:type="spellEnd"/>
      <w:r w:rsidRPr="00E3640D">
        <w:rPr>
          <w:rFonts w:asciiTheme="majorHAnsi" w:hAnsiTheme="majorHAnsi" w:cstheme="majorHAnsi"/>
          <w:i/>
          <w:iCs/>
          <w:color w:val="000000"/>
          <w:sz w:val="18"/>
          <w:szCs w:val="18"/>
        </w:rPr>
        <w:t xml:space="preserve"> Scand 90,</w:t>
      </w:r>
      <w:r>
        <w:rPr>
          <w:rFonts w:asciiTheme="majorHAnsi" w:hAnsiTheme="majorHAnsi" w:cstheme="majorHAnsi"/>
          <w:color w:val="000000"/>
          <w:sz w:val="18"/>
          <w:szCs w:val="18"/>
        </w:rPr>
        <w:t xml:space="preserve"> 33-40.</w:t>
      </w:r>
    </w:p>
    <w:p w14:paraId="4A21F499" w14:textId="77777777" w:rsidR="00A3598B" w:rsidRPr="00A3598B" w:rsidRDefault="00A3598B" w:rsidP="0004165F">
      <w:pPr>
        <w:rPr>
          <w:rFonts w:asciiTheme="majorHAnsi" w:hAnsiTheme="majorHAnsi" w:cstheme="majorHAnsi"/>
          <w:color w:val="000000"/>
          <w:sz w:val="16"/>
          <w:szCs w:val="16"/>
        </w:rPr>
      </w:pPr>
    </w:p>
    <w:p w14:paraId="1ACBA4E1" w14:textId="53A60F17" w:rsidR="00A3598B" w:rsidRPr="00A3598B" w:rsidRDefault="00A3598B" w:rsidP="0004165F">
      <w:pPr>
        <w:rPr>
          <w:rFonts w:asciiTheme="majorHAnsi" w:hAnsiTheme="majorHAnsi" w:cstheme="majorHAnsi"/>
          <w:color w:val="000000"/>
          <w:sz w:val="16"/>
          <w:szCs w:val="16"/>
        </w:rPr>
      </w:pPr>
      <w:r w:rsidRPr="00AC3781">
        <w:rPr>
          <w:rFonts w:asciiTheme="majorHAnsi" w:hAnsiTheme="majorHAnsi" w:cstheme="majorHAnsi"/>
          <w:color w:val="000000"/>
          <w:sz w:val="16"/>
          <w:szCs w:val="16"/>
          <w:shd w:val="clear" w:color="auto" w:fill="FFFFFF"/>
        </w:rPr>
        <w:t>Marshall, C., Fernet, M., Brassard, A., &amp; Langevin, R. (2023).</w:t>
      </w:r>
      <w:hyperlink r:id="rId195" w:tgtFrame="_blank" w:history="1">
        <w:r w:rsidRPr="00AC3781">
          <w:rPr>
            <w:rStyle w:val="apple-converted-space"/>
            <w:rFonts w:asciiTheme="majorHAnsi" w:eastAsiaTheme="majorEastAsia" w:hAnsiTheme="majorHAnsi" w:cstheme="majorHAnsi"/>
            <w:color w:val="2F83C4"/>
            <w:sz w:val="16"/>
            <w:szCs w:val="16"/>
            <w:u w:val="single"/>
          </w:rPr>
          <w:t> </w:t>
        </w:r>
        <w:r w:rsidRPr="00A3598B">
          <w:rPr>
            <w:rStyle w:val="Hyperlink"/>
            <w:rFonts w:asciiTheme="majorHAnsi" w:hAnsiTheme="majorHAnsi" w:cstheme="majorHAnsi"/>
            <w:color w:val="2F83C4"/>
            <w:sz w:val="16"/>
            <w:szCs w:val="16"/>
          </w:rPr>
          <w:t>“I was trying to be the mother to her that I didn’t have”: Mothers’ experiences of child sexual abuse and intergenerational maltreatment</w:t>
        </w:r>
      </w:hyperlink>
      <w:r w:rsidRPr="00A3598B">
        <w:rPr>
          <w:rFonts w:asciiTheme="majorHAnsi" w:hAnsiTheme="majorHAnsi" w:cstheme="majorHAnsi"/>
          <w:color w:val="000000"/>
          <w:sz w:val="16"/>
          <w:szCs w:val="16"/>
          <w:shd w:val="clear" w:color="auto" w:fill="FFFFFF"/>
        </w:rPr>
        <w:t>. Violence Against Women, 0(0): </w:t>
      </w:r>
    </w:p>
    <w:p w14:paraId="4306D311" w14:textId="13B17B16" w:rsidR="0004165F" w:rsidRPr="0004165F" w:rsidRDefault="0004165F" w:rsidP="0004165F">
      <w:pPr>
        <w:rPr>
          <w:rFonts w:asciiTheme="majorHAnsi" w:hAnsiTheme="majorHAnsi" w:cstheme="majorHAnsi"/>
          <w:sz w:val="18"/>
          <w:szCs w:val="18"/>
        </w:rPr>
      </w:pPr>
      <w:r w:rsidRPr="00A3598B">
        <w:rPr>
          <w:rFonts w:asciiTheme="majorHAnsi" w:hAnsiTheme="majorHAnsi" w:cstheme="majorHAnsi"/>
          <w:color w:val="000000"/>
          <w:sz w:val="16"/>
          <w:szCs w:val="16"/>
        </w:rPr>
        <w:br/>
      </w:r>
      <w:hyperlink r:id="rId196" w:history="1">
        <w:r w:rsidRPr="0004165F">
          <w:rPr>
            <w:rStyle w:val="Hyperlink"/>
            <w:rFonts w:asciiTheme="majorHAnsi" w:hAnsiTheme="majorHAnsi" w:cstheme="majorHAnsi"/>
            <w:color w:val="2F83C4"/>
            <w:sz w:val="18"/>
            <w:szCs w:val="18"/>
          </w:rPr>
          <w:t xml:space="preserve">Miedema, S.S., Le, V.D., Chiang, L., </w:t>
        </w:r>
        <w:proofErr w:type="spellStart"/>
        <w:r w:rsidRPr="0004165F">
          <w:rPr>
            <w:rStyle w:val="Hyperlink"/>
            <w:rFonts w:asciiTheme="majorHAnsi" w:hAnsiTheme="majorHAnsi" w:cstheme="majorHAnsi"/>
            <w:color w:val="2F83C4"/>
            <w:sz w:val="18"/>
            <w:szCs w:val="18"/>
          </w:rPr>
          <w:t>Ngann</w:t>
        </w:r>
        <w:proofErr w:type="spellEnd"/>
        <w:r w:rsidRPr="0004165F">
          <w:rPr>
            <w:rStyle w:val="Hyperlink"/>
            <w:rFonts w:asciiTheme="majorHAnsi" w:hAnsiTheme="majorHAnsi" w:cstheme="majorHAnsi"/>
            <w:color w:val="2F83C4"/>
            <w:sz w:val="18"/>
            <w:szCs w:val="18"/>
          </w:rPr>
          <w:t xml:space="preserve">, T., &amp; Wu Shortt, J. (2022). Adverse childhood experiences and intimate partner violence among youth in Cambodia: A latent class analysis. Journal of Interpersonal Violence. </w:t>
        </w:r>
        <w:proofErr w:type="spellStart"/>
        <w:r w:rsidRPr="0004165F">
          <w:rPr>
            <w:rStyle w:val="Hyperlink"/>
            <w:rFonts w:asciiTheme="majorHAnsi" w:hAnsiTheme="majorHAnsi" w:cstheme="majorHAnsi"/>
            <w:color w:val="2F83C4"/>
            <w:sz w:val="18"/>
            <w:szCs w:val="18"/>
          </w:rPr>
          <w:t>ePub</w:t>
        </w:r>
        <w:proofErr w:type="spellEnd"/>
      </w:hyperlink>
      <w:r w:rsidRPr="0004165F">
        <w:rPr>
          <w:rFonts w:asciiTheme="majorHAnsi" w:hAnsiTheme="majorHAnsi" w:cstheme="majorHAnsi"/>
          <w:color w:val="000000"/>
          <w:sz w:val="18"/>
          <w:szCs w:val="18"/>
          <w:shd w:val="clear" w:color="auto" w:fill="FFFFFF"/>
        </w:rPr>
        <w:t>:</w:t>
      </w:r>
    </w:p>
    <w:p w14:paraId="07D3CD51" w14:textId="62CB242E" w:rsidR="001D3CD1" w:rsidRPr="001D3CD1" w:rsidRDefault="001D3CD1" w:rsidP="001D3CD1">
      <w:pPr>
        <w:rPr>
          <w:rFonts w:asciiTheme="majorHAnsi" w:hAnsiTheme="majorHAnsi" w:cstheme="majorHAnsi"/>
          <w:sz w:val="18"/>
          <w:szCs w:val="18"/>
        </w:rPr>
      </w:pPr>
      <w:r w:rsidRPr="0004165F">
        <w:rPr>
          <w:rFonts w:asciiTheme="majorHAnsi" w:hAnsiTheme="majorHAnsi" w:cstheme="majorHAnsi"/>
          <w:color w:val="000000"/>
          <w:sz w:val="18"/>
          <w:szCs w:val="18"/>
        </w:rPr>
        <w:br/>
      </w:r>
      <w:hyperlink r:id="rId197" w:tgtFrame="_blank" w:history="1">
        <w:r w:rsidRPr="001D3CD1">
          <w:rPr>
            <w:rStyle w:val="Hyperlink"/>
            <w:rFonts w:asciiTheme="majorHAnsi" w:hAnsiTheme="majorHAnsi" w:cstheme="majorHAnsi"/>
            <w:color w:val="2F83C4"/>
            <w:sz w:val="18"/>
            <w:szCs w:val="18"/>
          </w:rPr>
          <w:t xml:space="preserve">Miranda, J.K., </w:t>
        </w:r>
        <w:proofErr w:type="spellStart"/>
        <w:r w:rsidRPr="001D3CD1">
          <w:rPr>
            <w:rStyle w:val="Hyperlink"/>
            <w:rFonts w:asciiTheme="majorHAnsi" w:hAnsiTheme="majorHAnsi" w:cstheme="majorHAnsi"/>
            <w:color w:val="2F83C4"/>
            <w:sz w:val="18"/>
            <w:szCs w:val="18"/>
          </w:rPr>
          <w:t>Domedel</w:t>
        </w:r>
        <w:proofErr w:type="spellEnd"/>
        <w:r w:rsidRPr="001D3CD1">
          <w:rPr>
            <w:rStyle w:val="Hyperlink"/>
            <w:rFonts w:asciiTheme="majorHAnsi" w:hAnsiTheme="majorHAnsi" w:cstheme="majorHAnsi"/>
            <w:color w:val="2F83C4"/>
            <w:sz w:val="18"/>
            <w:szCs w:val="18"/>
          </w:rPr>
          <w:t xml:space="preserve">, C., Crockett, M.A., </w:t>
        </w:r>
        <w:proofErr w:type="spellStart"/>
        <w:r w:rsidRPr="001D3CD1">
          <w:rPr>
            <w:rStyle w:val="Hyperlink"/>
            <w:rFonts w:asciiTheme="majorHAnsi" w:hAnsiTheme="majorHAnsi" w:cstheme="majorHAnsi"/>
            <w:color w:val="2F83C4"/>
            <w:sz w:val="18"/>
            <w:szCs w:val="18"/>
          </w:rPr>
          <w:t>Azócar</w:t>
        </w:r>
        <w:proofErr w:type="spellEnd"/>
        <w:r w:rsidRPr="001D3CD1">
          <w:rPr>
            <w:rStyle w:val="Hyperlink"/>
            <w:rFonts w:asciiTheme="majorHAnsi" w:hAnsiTheme="majorHAnsi" w:cstheme="majorHAnsi"/>
            <w:color w:val="2F83C4"/>
            <w:sz w:val="18"/>
            <w:szCs w:val="18"/>
          </w:rPr>
          <w:t xml:space="preserve">, E., Thatcher, K. (2021). Growing up in the context of intimate partner violence: experiences and meanings for adolescents in Chile. Child Abuse </w:t>
        </w:r>
        <w:proofErr w:type="spellStart"/>
        <w:r w:rsidRPr="001D3CD1">
          <w:rPr>
            <w:rStyle w:val="Hyperlink"/>
            <w:rFonts w:asciiTheme="majorHAnsi" w:hAnsiTheme="majorHAnsi" w:cstheme="majorHAnsi"/>
            <w:color w:val="2F83C4"/>
            <w:sz w:val="18"/>
            <w:szCs w:val="18"/>
          </w:rPr>
          <w:t>Negl</w:t>
        </w:r>
        <w:proofErr w:type="spellEnd"/>
        <w:r w:rsidRPr="001D3CD1">
          <w:rPr>
            <w:rStyle w:val="Hyperlink"/>
            <w:rFonts w:asciiTheme="majorHAnsi" w:hAnsiTheme="majorHAnsi" w:cstheme="majorHAnsi"/>
            <w:color w:val="2F83C4"/>
            <w:sz w:val="18"/>
            <w:szCs w:val="18"/>
          </w:rPr>
          <w:t>, 120: e105220</w:t>
        </w:r>
      </w:hyperlink>
      <w:r w:rsidRPr="001D3CD1">
        <w:rPr>
          <w:rFonts w:asciiTheme="majorHAnsi" w:hAnsiTheme="majorHAnsi" w:cstheme="majorHAnsi"/>
          <w:color w:val="000000"/>
          <w:sz w:val="18"/>
          <w:szCs w:val="18"/>
          <w:shd w:val="clear" w:color="auto" w:fill="FFFFFF"/>
        </w:rPr>
        <w:t>:</w:t>
      </w:r>
    </w:p>
    <w:p w14:paraId="167EE462" w14:textId="0B811BAB" w:rsidR="00AD796D" w:rsidRPr="001D3CD1" w:rsidRDefault="00AD796D" w:rsidP="00AD796D">
      <w:pPr>
        <w:rPr>
          <w:rFonts w:asciiTheme="majorHAnsi" w:hAnsiTheme="majorHAnsi" w:cstheme="majorHAnsi"/>
          <w:sz w:val="18"/>
          <w:szCs w:val="18"/>
        </w:rPr>
      </w:pPr>
      <w:r w:rsidRPr="001D3CD1">
        <w:rPr>
          <w:rFonts w:asciiTheme="majorHAnsi" w:hAnsiTheme="majorHAnsi" w:cstheme="majorHAnsi"/>
          <w:color w:val="000000"/>
          <w:sz w:val="18"/>
          <w:szCs w:val="18"/>
        </w:rPr>
        <w:br/>
      </w:r>
      <w:hyperlink r:id="rId198" w:history="1">
        <w:r w:rsidRPr="001D3CD1">
          <w:rPr>
            <w:rStyle w:val="Hyperlink"/>
            <w:rFonts w:asciiTheme="majorHAnsi" w:hAnsiTheme="majorHAnsi" w:cstheme="majorHAnsi"/>
            <w:color w:val="2F83C4"/>
            <w:sz w:val="18"/>
            <w:szCs w:val="18"/>
          </w:rPr>
          <w:t>Ndungu, J., Jewkes, R., Ngcobo-Sithole, M., Chirwa, E., &amp; Gibbs, A. (2021). Afghan women’s use of violence against their children and associations with IPV, adverse childhood experiences and poverty: A cross-sectional and structural equation modelling analysis. Int. J. Environ. Res. Public Health. 18(15), 7923</w:t>
        </w:r>
      </w:hyperlink>
      <w:r w:rsidRPr="001D3CD1">
        <w:rPr>
          <w:rFonts w:asciiTheme="majorHAnsi" w:hAnsiTheme="majorHAnsi" w:cstheme="majorHAnsi"/>
          <w:color w:val="000000"/>
          <w:sz w:val="18"/>
          <w:szCs w:val="18"/>
          <w:shd w:val="clear" w:color="auto" w:fill="FFFFFF"/>
        </w:rPr>
        <w:t>:</w:t>
      </w:r>
      <w:r w:rsidRPr="001D3CD1">
        <w:rPr>
          <w:rStyle w:val="apple-converted-space"/>
          <w:rFonts w:asciiTheme="majorHAnsi" w:eastAsiaTheme="majorEastAsia" w:hAnsiTheme="majorHAnsi" w:cstheme="majorHAnsi"/>
          <w:color w:val="000000"/>
          <w:sz w:val="18"/>
          <w:szCs w:val="18"/>
          <w:shd w:val="clear" w:color="auto" w:fill="FFFFFF"/>
        </w:rPr>
        <w:t> </w:t>
      </w:r>
    </w:p>
    <w:p w14:paraId="46C2B9B2" w14:textId="77777777" w:rsidR="004B1EF1" w:rsidRDefault="004B1EF1" w:rsidP="00C46C9E">
      <w:pPr>
        <w:rPr>
          <w:rFonts w:asciiTheme="majorHAnsi" w:hAnsiTheme="majorHAnsi" w:cstheme="majorHAnsi"/>
          <w:color w:val="000000"/>
          <w:sz w:val="18"/>
          <w:szCs w:val="18"/>
        </w:rPr>
      </w:pPr>
    </w:p>
    <w:p w14:paraId="0FAEFEE0" w14:textId="480345B1" w:rsidR="003F0D9F" w:rsidRPr="003F0D9F" w:rsidRDefault="003F0D9F" w:rsidP="00C46C9E">
      <w:pPr>
        <w:rPr>
          <w:rFonts w:asciiTheme="majorHAnsi" w:hAnsiTheme="majorHAnsi" w:cstheme="majorHAnsi"/>
          <w:color w:val="000000"/>
          <w:sz w:val="18"/>
          <w:szCs w:val="18"/>
        </w:rPr>
      </w:pPr>
      <w:proofErr w:type="spellStart"/>
      <w:r w:rsidRPr="0074390D">
        <w:rPr>
          <w:rFonts w:asciiTheme="majorHAnsi" w:hAnsiTheme="majorHAnsi" w:cstheme="majorHAnsi"/>
          <w:color w:val="000000"/>
          <w:sz w:val="18"/>
          <w:szCs w:val="18"/>
        </w:rPr>
        <w:t>Nerum</w:t>
      </w:r>
      <w:proofErr w:type="spellEnd"/>
      <w:r w:rsidRPr="0074390D">
        <w:rPr>
          <w:rFonts w:asciiTheme="majorHAnsi" w:hAnsiTheme="majorHAnsi" w:cstheme="majorHAnsi"/>
          <w:color w:val="000000"/>
          <w:sz w:val="18"/>
          <w:szCs w:val="18"/>
        </w:rPr>
        <w:t xml:space="preserve"> H, Halvorsen L, Straume B, Sørlie T, </w:t>
      </w:r>
      <w:proofErr w:type="spellStart"/>
      <w:r w:rsidRPr="0074390D">
        <w:rPr>
          <w:rFonts w:asciiTheme="majorHAnsi" w:hAnsiTheme="majorHAnsi" w:cstheme="majorHAnsi"/>
          <w:color w:val="000000"/>
          <w:sz w:val="18"/>
          <w:szCs w:val="18"/>
        </w:rPr>
        <w:t>Øian</w:t>
      </w:r>
      <w:proofErr w:type="spellEnd"/>
      <w:r w:rsidRPr="0074390D">
        <w:rPr>
          <w:rFonts w:asciiTheme="majorHAnsi" w:hAnsiTheme="majorHAnsi" w:cstheme="majorHAnsi"/>
          <w:color w:val="000000"/>
          <w:sz w:val="18"/>
          <w:szCs w:val="18"/>
        </w:rPr>
        <w:t xml:space="preserve"> P. (2013). </w:t>
      </w:r>
      <w:r w:rsidRPr="003F0D9F">
        <w:rPr>
          <w:rFonts w:asciiTheme="majorHAnsi" w:hAnsiTheme="majorHAnsi" w:cstheme="majorHAnsi"/>
          <w:color w:val="000000"/>
          <w:sz w:val="18"/>
          <w:szCs w:val="18"/>
        </w:rPr>
        <w:t xml:space="preserve">Different </w:t>
      </w:r>
      <w:proofErr w:type="spellStart"/>
      <w:r w:rsidRPr="003F0D9F">
        <w:rPr>
          <w:rFonts w:asciiTheme="majorHAnsi" w:hAnsiTheme="majorHAnsi" w:cstheme="majorHAnsi"/>
          <w:color w:val="000000"/>
          <w:sz w:val="18"/>
          <w:szCs w:val="18"/>
        </w:rPr>
        <w:t>labour</w:t>
      </w:r>
      <w:proofErr w:type="spellEnd"/>
      <w:r w:rsidRPr="003F0D9F">
        <w:rPr>
          <w:rFonts w:asciiTheme="majorHAnsi" w:hAnsiTheme="majorHAnsi" w:cstheme="majorHAnsi"/>
          <w:color w:val="000000"/>
          <w:sz w:val="18"/>
          <w:szCs w:val="18"/>
        </w:rPr>
        <w:t xml:space="preserve"> outcomes in pri</w:t>
      </w:r>
      <w:r>
        <w:rPr>
          <w:rFonts w:asciiTheme="majorHAnsi" w:hAnsiTheme="majorHAnsi" w:cstheme="majorHAnsi"/>
          <w:color w:val="000000"/>
          <w:sz w:val="18"/>
          <w:szCs w:val="18"/>
        </w:rPr>
        <w:t xml:space="preserve">miparous women that have been subjected to childhood sexual abuse or rape in adulthood: a case-control study in a clinical cohort. </w:t>
      </w:r>
      <w:r w:rsidRPr="007421CD">
        <w:rPr>
          <w:rFonts w:asciiTheme="majorHAnsi" w:hAnsiTheme="majorHAnsi" w:cstheme="majorHAnsi"/>
          <w:i/>
          <w:iCs/>
          <w:color w:val="000000"/>
          <w:sz w:val="18"/>
          <w:szCs w:val="18"/>
        </w:rPr>
        <w:t>BJOG 120,</w:t>
      </w:r>
      <w:r>
        <w:rPr>
          <w:rFonts w:asciiTheme="majorHAnsi" w:hAnsiTheme="majorHAnsi" w:cstheme="majorHAnsi"/>
          <w:color w:val="000000"/>
          <w:sz w:val="18"/>
          <w:szCs w:val="18"/>
        </w:rPr>
        <w:t xml:space="preserve"> 487-495.</w:t>
      </w:r>
    </w:p>
    <w:p w14:paraId="5D169DD5" w14:textId="77777777" w:rsidR="003F0D9F" w:rsidRPr="003F0D9F" w:rsidRDefault="003F0D9F" w:rsidP="00C46C9E">
      <w:pPr>
        <w:rPr>
          <w:rFonts w:asciiTheme="majorHAnsi" w:hAnsiTheme="majorHAnsi" w:cstheme="majorHAnsi"/>
          <w:color w:val="000000"/>
          <w:sz w:val="18"/>
          <w:szCs w:val="18"/>
        </w:rPr>
      </w:pPr>
    </w:p>
    <w:p w14:paraId="175483CC" w14:textId="77777777" w:rsidR="004B1EF1" w:rsidRPr="004B1EF1" w:rsidRDefault="004B1EF1" w:rsidP="00C46C9E">
      <w:pPr>
        <w:rPr>
          <w:rFonts w:asciiTheme="majorHAnsi" w:hAnsiTheme="majorHAnsi" w:cstheme="majorHAnsi"/>
          <w:color w:val="000000"/>
          <w:sz w:val="18"/>
          <w:szCs w:val="18"/>
          <w:shd w:val="clear" w:color="auto" w:fill="FFFFFF"/>
        </w:rPr>
      </w:pPr>
      <w:r w:rsidRPr="004B1EF1">
        <w:rPr>
          <w:rFonts w:asciiTheme="majorHAnsi" w:hAnsiTheme="majorHAnsi" w:cstheme="majorHAnsi"/>
          <w:color w:val="000000"/>
          <w:sz w:val="18"/>
          <w:szCs w:val="18"/>
          <w:shd w:val="clear" w:color="auto" w:fill="FFFFFF"/>
        </w:rPr>
        <w:t xml:space="preserve">Ramos de Oliveira, C. V., Sudfeld, C. R., </w:t>
      </w:r>
      <w:proofErr w:type="spellStart"/>
      <w:r w:rsidRPr="004B1EF1">
        <w:rPr>
          <w:rFonts w:asciiTheme="majorHAnsi" w:hAnsiTheme="majorHAnsi" w:cstheme="majorHAnsi"/>
          <w:color w:val="000000"/>
          <w:sz w:val="18"/>
          <w:szCs w:val="18"/>
          <w:shd w:val="clear" w:color="auto" w:fill="FFFFFF"/>
        </w:rPr>
        <w:t>Muhihi</w:t>
      </w:r>
      <w:proofErr w:type="spellEnd"/>
      <w:r w:rsidRPr="004B1EF1">
        <w:rPr>
          <w:rFonts w:asciiTheme="majorHAnsi" w:hAnsiTheme="majorHAnsi" w:cstheme="majorHAnsi"/>
          <w:color w:val="000000"/>
          <w:sz w:val="18"/>
          <w:szCs w:val="18"/>
          <w:shd w:val="clear" w:color="auto" w:fill="FFFFFF"/>
        </w:rPr>
        <w:t xml:space="preserve">, A., McCoy, D. C., Fawzi, W. W., </w:t>
      </w:r>
      <w:proofErr w:type="spellStart"/>
      <w:r w:rsidRPr="004B1EF1">
        <w:rPr>
          <w:rFonts w:asciiTheme="majorHAnsi" w:hAnsiTheme="majorHAnsi" w:cstheme="majorHAnsi"/>
          <w:color w:val="000000"/>
          <w:sz w:val="18"/>
          <w:szCs w:val="18"/>
          <w:shd w:val="clear" w:color="auto" w:fill="FFFFFF"/>
        </w:rPr>
        <w:t>Masanja</w:t>
      </w:r>
      <w:proofErr w:type="spellEnd"/>
      <w:r w:rsidRPr="004B1EF1">
        <w:rPr>
          <w:rFonts w:asciiTheme="majorHAnsi" w:hAnsiTheme="majorHAnsi" w:cstheme="majorHAnsi"/>
          <w:color w:val="000000"/>
          <w:sz w:val="18"/>
          <w:szCs w:val="18"/>
          <w:shd w:val="clear" w:color="auto" w:fill="FFFFFF"/>
        </w:rPr>
        <w:t>, H., &amp; Yousafzai, A. K. (2022).</w:t>
      </w:r>
      <w:r w:rsidRPr="004B1EF1">
        <w:rPr>
          <w:rStyle w:val="apple-converted-space"/>
          <w:rFonts w:asciiTheme="majorHAnsi" w:hAnsiTheme="majorHAnsi" w:cstheme="majorHAnsi"/>
          <w:color w:val="000000"/>
          <w:sz w:val="18"/>
          <w:szCs w:val="18"/>
          <w:shd w:val="clear" w:color="auto" w:fill="FFFFFF"/>
        </w:rPr>
        <w:t> </w:t>
      </w:r>
      <w:hyperlink r:id="rId199" w:tgtFrame="_blank" w:history="1">
        <w:r w:rsidRPr="004B1EF1">
          <w:rPr>
            <w:rStyle w:val="Hyperlink"/>
            <w:rFonts w:asciiTheme="majorHAnsi" w:eastAsiaTheme="majorEastAsia" w:hAnsiTheme="majorHAnsi" w:cstheme="majorHAnsi"/>
            <w:color w:val="2F83C4"/>
            <w:sz w:val="18"/>
            <w:szCs w:val="18"/>
          </w:rPr>
          <w:t>Association of exposure to intimate partner violence with maternal depressive symptoms and early childhood socioemotional development among mothers and children in rural Tanzania</w:t>
        </w:r>
      </w:hyperlink>
      <w:r w:rsidRPr="004B1EF1">
        <w:rPr>
          <w:rFonts w:asciiTheme="majorHAnsi" w:hAnsiTheme="majorHAnsi" w:cstheme="majorHAnsi"/>
          <w:color w:val="000000"/>
          <w:sz w:val="18"/>
          <w:szCs w:val="18"/>
          <w:shd w:val="clear" w:color="auto" w:fill="FFFFFF"/>
        </w:rPr>
        <w:t>. JAMA network open, 5(12), e2248836:</w:t>
      </w:r>
    </w:p>
    <w:p w14:paraId="7722639F" w14:textId="55F446FF" w:rsidR="00C46C9E" w:rsidRDefault="00C46C9E" w:rsidP="00C46C9E">
      <w:r w:rsidRPr="004B1EF1">
        <w:rPr>
          <w:rFonts w:asciiTheme="majorHAnsi" w:hAnsiTheme="majorHAnsi" w:cstheme="majorHAnsi"/>
          <w:color w:val="000000"/>
          <w:sz w:val="18"/>
          <w:szCs w:val="18"/>
        </w:rPr>
        <w:br/>
      </w:r>
      <w:hyperlink r:id="rId200" w:tgtFrame="_blank" w:history="1">
        <w:r w:rsidRPr="00C46C9E">
          <w:rPr>
            <w:rStyle w:val="Hyperlink"/>
            <w:rFonts w:asciiTheme="majorHAnsi" w:hAnsiTheme="majorHAnsi" w:cstheme="majorHAnsi"/>
            <w:color w:val="2F83C4"/>
            <w:sz w:val="18"/>
            <w:szCs w:val="18"/>
          </w:rPr>
          <w:t xml:space="preserve">Schubert, E. C. (2021). Supporting children who experience domestic violence: Evaluating the Child Witness to Domestic Violence program. Journal of Interpersonal Violence, </w:t>
        </w:r>
        <w:proofErr w:type="spellStart"/>
        <w:r w:rsidRPr="00C46C9E">
          <w:rPr>
            <w:rStyle w:val="Hyperlink"/>
            <w:rFonts w:asciiTheme="majorHAnsi" w:hAnsiTheme="majorHAnsi" w:cstheme="majorHAnsi"/>
            <w:color w:val="2F83C4"/>
            <w:sz w:val="18"/>
            <w:szCs w:val="18"/>
          </w:rPr>
          <w:t>ePub</w:t>
        </w:r>
        <w:proofErr w:type="spellEnd"/>
      </w:hyperlink>
      <w:r>
        <w:rPr>
          <w:rFonts w:ascii="Open Sans" w:hAnsi="Open Sans" w:cs="Open Sans"/>
          <w:color w:val="000000"/>
          <w:sz w:val="18"/>
          <w:szCs w:val="18"/>
        </w:rPr>
        <w:t>:</w:t>
      </w:r>
    </w:p>
    <w:p w14:paraId="54110E91" w14:textId="77777777" w:rsidR="00C47D83" w:rsidRPr="00C47D83" w:rsidRDefault="00000000" w:rsidP="00C47D83">
      <w:pPr>
        <w:rPr>
          <w:rFonts w:asciiTheme="majorHAnsi" w:hAnsiTheme="majorHAnsi" w:cstheme="majorHAnsi"/>
          <w:sz w:val="18"/>
          <w:szCs w:val="18"/>
        </w:rPr>
      </w:pPr>
      <w:hyperlink r:id="rId201" w:tgtFrame="_blank" w:history="1">
        <w:r w:rsidR="00C47D83" w:rsidRPr="00C47D83">
          <w:rPr>
            <w:rFonts w:asciiTheme="majorHAnsi" w:hAnsiTheme="majorHAnsi" w:cstheme="majorHAnsi"/>
            <w:color w:val="2F83C4"/>
            <w:sz w:val="18"/>
            <w:szCs w:val="18"/>
            <w:u w:val="single"/>
          </w:rPr>
          <w:br/>
        </w:r>
        <w:r w:rsidR="00C47D83" w:rsidRPr="00C47D83">
          <w:rPr>
            <w:rStyle w:val="Hyperlink"/>
            <w:rFonts w:asciiTheme="majorHAnsi" w:hAnsiTheme="majorHAnsi" w:cstheme="majorHAnsi"/>
            <w:color w:val="2F83C4"/>
            <w:sz w:val="18"/>
            <w:szCs w:val="18"/>
          </w:rPr>
          <w:t>Spaid Miedema, S., &amp; Kyaw, A.T. (2022). Women's intergenerational intimate partner violence and household child abuse in Burma (Myanmar). SSM - Population Health, 17, 101010</w:t>
        </w:r>
      </w:hyperlink>
      <w:r w:rsidR="00C47D83" w:rsidRPr="00C47D83">
        <w:rPr>
          <w:rFonts w:asciiTheme="majorHAnsi" w:hAnsiTheme="majorHAnsi" w:cstheme="majorHAnsi"/>
          <w:color w:val="000000"/>
          <w:sz w:val="18"/>
          <w:szCs w:val="18"/>
          <w:shd w:val="clear" w:color="auto" w:fill="FFFFFF"/>
        </w:rPr>
        <w:t>:</w:t>
      </w:r>
    </w:p>
    <w:p w14:paraId="16641A29" w14:textId="77777777" w:rsidR="00AD01D7" w:rsidRPr="00AD01D7" w:rsidRDefault="00AD01D7" w:rsidP="00AD01D7">
      <w:pPr>
        <w:rPr>
          <w:rFonts w:asciiTheme="majorHAnsi" w:hAnsiTheme="majorHAnsi" w:cstheme="majorHAnsi"/>
          <w:sz w:val="18"/>
          <w:szCs w:val="18"/>
        </w:rPr>
      </w:pPr>
      <w:r w:rsidRPr="00C47D83">
        <w:rPr>
          <w:rFonts w:asciiTheme="majorHAnsi" w:hAnsiTheme="majorHAnsi" w:cstheme="majorHAnsi"/>
          <w:color w:val="000000"/>
          <w:sz w:val="18"/>
          <w:szCs w:val="18"/>
        </w:rPr>
        <w:br/>
      </w:r>
      <w:hyperlink r:id="rId202" w:history="1">
        <w:proofErr w:type="spellStart"/>
        <w:r w:rsidRPr="00AD01D7">
          <w:rPr>
            <w:rStyle w:val="Hyperlink"/>
            <w:rFonts w:asciiTheme="majorHAnsi" w:hAnsiTheme="majorHAnsi" w:cstheme="majorHAnsi"/>
            <w:color w:val="2F83C4"/>
            <w:sz w:val="18"/>
            <w:szCs w:val="18"/>
          </w:rPr>
          <w:t>Turunç</w:t>
        </w:r>
        <w:proofErr w:type="spellEnd"/>
        <w:r w:rsidRPr="00AD01D7">
          <w:rPr>
            <w:rStyle w:val="Hyperlink"/>
            <w:rFonts w:asciiTheme="majorHAnsi" w:hAnsiTheme="majorHAnsi" w:cstheme="majorHAnsi"/>
            <w:color w:val="2F83C4"/>
            <w:sz w:val="18"/>
            <w:szCs w:val="18"/>
          </w:rPr>
          <w:t xml:space="preserve">, G., &amp; </w:t>
        </w:r>
        <w:proofErr w:type="spellStart"/>
        <w:r w:rsidRPr="00AD01D7">
          <w:rPr>
            <w:rStyle w:val="Hyperlink"/>
            <w:rFonts w:asciiTheme="majorHAnsi" w:hAnsiTheme="majorHAnsi" w:cstheme="majorHAnsi"/>
            <w:color w:val="2F83C4"/>
            <w:sz w:val="18"/>
            <w:szCs w:val="18"/>
          </w:rPr>
          <w:t>Kisbu</w:t>
        </w:r>
        <w:proofErr w:type="spellEnd"/>
        <w:r w:rsidRPr="00AD01D7">
          <w:rPr>
            <w:rStyle w:val="Hyperlink"/>
            <w:rFonts w:asciiTheme="majorHAnsi" w:hAnsiTheme="majorHAnsi" w:cstheme="majorHAnsi"/>
            <w:color w:val="2F83C4"/>
            <w:sz w:val="18"/>
            <w:szCs w:val="18"/>
          </w:rPr>
          <w:t xml:space="preserve">-Sakarya, Y. (2021). Parents' attitudes toward domestic violence as a risk factor for early childhood development: testing an actor-partner interdependence model using UNICEF MICS. J. </w:t>
        </w:r>
        <w:proofErr w:type="spellStart"/>
        <w:r w:rsidRPr="00AD01D7">
          <w:rPr>
            <w:rStyle w:val="Hyperlink"/>
            <w:rFonts w:asciiTheme="majorHAnsi" w:hAnsiTheme="majorHAnsi" w:cstheme="majorHAnsi"/>
            <w:color w:val="2F83C4"/>
            <w:sz w:val="18"/>
            <w:szCs w:val="18"/>
          </w:rPr>
          <w:t>Interpers</w:t>
        </w:r>
        <w:proofErr w:type="spellEnd"/>
        <w:r w:rsidRPr="00AD01D7">
          <w:rPr>
            <w:rStyle w:val="Hyperlink"/>
            <w:rFonts w:asciiTheme="majorHAnsi" w:hAnsiTheme="majorHAnsi" w:cstheme="majorHAnsi"/>
            <w:color w:val="2F83C4"/>
            <w:sz w:val="18"/>
            <w:szCs w:val="18"/>
          </w:rPr>
          <w:t xml:space="preserve">. Violence. </w:t>
        </w:r>
        <w:proofErr w:type="spellStart"/>
        <w:r w:rsidRPr="00AD01D7">
          <w:rPr>
            <w:rStyle w:val="Hyperlink"/>
            <w:rFonts w:asciiTheme="majorHAnsi" w:hAnsiTheme="majorHAnsi" w:cstheme="majorHAnsi"/>
            <w:color w:val="2F83C4"/>
            <w:sz w:val="18"/>
            <w:szCs w:val="18"/>
          </w:rPr>
          <w:t>ePub</w:t>
        </w:r>
        <w:proofErr w:type="spellEnd"/>
      </w:hyperlink>
      <w:r w:rsidRPr="00AD01D7">
        <w:rPr>
          <w:rFonts w:asciiTheme="majorHAnsi" w:hAnsiTheme="majorHAnsi" w:cstheme="majorHAnsi"/>
          <w:color w:val="000000"/>
          <w:sz w:val="18"/>
          <w:szCs w:val="18"/>
          <w:shd w:val="clear" w:color="auto" w:fill="FFFFFF"/>
        </w:rPr>
        <w:t>:</w:t>
      </w:r>
    </w:p>
    <w:p w14:paraId="150D9EDB" w14:textId="77777777" w:rsidR="00674CBF" w:rsidRPr="00674CBF" w:rsidRDefault="00674CBF" w:rsidP="00674CBF">
      <w:pPr>
        <w:rPr>
          <w:rFonts w:asciiTheme="majorHAnsi" w:hAnsiTheme="majorHAnsi" w:cstheme="majorHAnsi"/>
          <w:sz w:val="18"/>
          <w:szCs w:val="18"/>
        </w:rPr>
      </w:pPr>
      <w:r w:rsidRPr="00674CBF">
        <w:rPr>
          <w:rFonts w:asciiTheme="majorHAnsi" w:hAnsiTheme="majorHAnsi" w:cstheme="majorHAnsi"/>
          <w:color w:val="000000"/>
          <w:sz w:val="18"/>
          <w:szCs w:val="18"/>
        </w:rPr>
        <w:br/>
      </w:r>
      <w:hyperlink r:id="rId203" w:history="1">
        <w:proofErr w:type="spellStart"/>
        <w:r w:rsidRPr="00674CBF">
          <w:rPr>
            <w:rStyle w:val="Hyperlink"/>
            <w:rFonts w:asciiTheme="majorHAnsi" w:hAnsiTheme="majorHAnsi" w:cstheme="majorHAnsi"/>
            <w:color w:val="2F83C4"/>
            <w:sz w:val="18"/>
            <w:szCs w:val="18"/>
          </w:rPr>
          <w:t>Velloza</w:t>
        </w:r>
        <w:proofErr w:type="spellEnd"/>
        <w:r w:rsidRPr="00674CBF">
          <w:rPr>
            <w:rStyle w:val="Hyperlink"/>
            <w:rFonts w:asciiTheme="majorHAnsi" w:hAnsiTheme="majorHAnsi" w:cstheme="majorHAnsi"/>
            <w:color w:val="2F83C4"/>
            <w:sz w:val="18"/>
            <w:szCs w:val="18"/>
          </w:rPr>
          <w:t xml:space="preserve">, J., Davies, L.D., Ensminger, A.L., </w:t>
        </w:r>
        <w:proofErr w:type="spellStart"/>
        <w:r w:rsidRPr="00674CBF">
          <w:rPr>
            <w:rStyle w:val="Hyperlink"/>
            <w:rFonts w:asciiTheme="majorHAnsi" w:hAnsiTheme="majorHAnsi" w:cstheme="majorHAnsi"/>
            <w:color w:val="2F83C4"/>
            <w:sz w:val="18"/>
            <w:szCs w:val="18"/>
          </w:rPr>
          <w:t>Theofelus</w:t>
        </w:r>
        <w:proofErr w:type="spellEnd"/>
        <w:r w:rsidRPr="00674CBF">
          <w:rPr>
            <w:rStyle w:val="Hyperlink"/>
            <w:rFonts w:asciiTheme="majorHAnsi" w:hAnsiTheme="majorHAnsi" w:cstheme="majorHAnsi"/>
            <w:color w:val="2F83C4"/>
            <w:sz w:val="18"/>
            <w:szCs w:val="18"/>
          </w:rPr>
          <w:t xml:space="preserve">, F.M., </w:t>
        </w:r>
        <w:proofErr w:type="spellStart"/>
        <w:r w:rsidRPr="00674CBF">
          <w:rPr>
            <w:rStyle w:val="Hyperlink"/>
            <w:rFonts w:asciiTheme="majorHAnsi" w:hAnsiTheme="majorHAnsi" w:cstheme="majorHAnsi"/>
            <w:color w:val="2F83C4"/>
            <w:sz w:val="18"/>
            <w:szCs w:val="18"/>
          </w:rPr>
          <w:t>Andjamba</w:t>
        </w:r>
        <w:proofErr w:type="spellEnd"/>
        <w:r w:rsidRPr="00674CBF">
          <w:rPr>
            <w:rStyle w:val="Hyperlink"/>
            <w:rFonts w:asciiTheme="majorHAnsi" w:hAnsiTheme="majorHAnsi" w:cstheme="majorHAnsi"/>
            <w:color w:val="2F83C4"/>
            <w:sz w:val="18"/>
            <w:szCs w:val="18"/>
          </w:rPr>
          <w:t xml:space="preserve">, H., </w:t>
        </w:r>
        <w:proofErr w:type="spellStart"/>
        <w:r w:rsidRPr="00674CBF">
          <w:rPr>
            <w:rStyle w:val="Hyperlink"/>
            <w:rFonts w:asciiTheme="majorHAnsi" w:hAnsiTheme="majorHAnsi" w:cstheme="majorHAnsi"/>
            <w:color w:val="2F83C4"/>
            <w:sz w:val="18"/>
            <w:szCs w:val="18"/>
          </w:rPr>
          <w:t>Kamuingona</w:t>
        </w:r>
        <w:proofErr w:type="spellEnd"/>
        <w:r w:rsidRPr="00674CBF">
          <w:rPr>
            <w:rStyle w:val="Hyperlink"/>
            <w:rFonts w:asciiTheme="majorHAnsi" w:hAnsiTheme="majorHAnsi" w:cstheme="majorHAnsi"/>
            <w:color w:val="2F83C4"/>
            <w:sz w:val="18"/>
            <w:szCs w:val="18"/>
          </w:rPr>
          <w:t xml:space="preserve">, R., </w:t>
        </w:r>
        <w:proofErr w:type="spellStart"/>
        <w:r w:rsidRPr="00674CBF">
          <w:rPr>
            <w:rStyle w:val="Hyperlink"/>
            <w:rFonts w:asciiTheme="majorHAnsi" w:hAnsiTheme="majorHAnsi" w:cstheme="majorHAnsi"/>
            <w:color w:val="2F83C4"/>
            <w:sz w:val="18"/>
            <w:szCs w:val="18"/>
          </w:rPr>
          <w:t>Masseti</w:t>
        </w:r>
        <w:proofErr w:type="spellEnd"/>
        <w:r w:rsidRPr="00674CBF">
          <w:rPr>
            <w:rStyle w:val="Hyperlink"/>
            <w:rFonts w:asciiTheme="majorHAnsi" w:hAnsiTheme="majorHAnsi" w:cstheme="majorHAnsi"/>
            <w:color w:val="2F83C4"/>
            <w:sz w:val="18"/>
            <w:szCs w:val="18"/>
          </w:rPr>
          <w:t xml:space="preserve">, G., Coomer, R., Forster, N., &amp; O'Malley, G. (2022).  Cycles of violence among young women in Namibia: exploring the links between childhood violence and adult intimate partner violence from the Violence Against Children and Youth Survey. J. </w:t>
        </w:r>
        <w:proofErr w:type="spellStart"/>
        <w:r w:rsidRPr="00674CBF">
          <w:rPr>
            <w:rStyle w:val="Hyperlink"/>
            <w:rFonts w:asciiTheme="majorHAnsi" w:hAnsiTheme="majorHAnsi" w:cstheme="majorHAnsi"/>
            <w:color w:val="2F83C4"/>
            <w:sz w:val="18"/>
            <w:szCs w:val="18"/>
          </w:rPr>
          <w:t>Interpers</w:t>
        </w:r>
        <w:proofErr w:type="spellEnd"/>
        <w:r w:rsidRPr="00674CBF">
          <w:rPr>
            <w:rStyle w:val="Hyperlink"/>
            <w:rFonts w:asciiTheme="majorHAnsi" w:hAnsiTheme="majorHAnsi" w:cstheme="majorHAnsi"/>
            <w:color w:val="2F83C4"/>
            <w:sz w:val="18"/>
            <w:szCs w:val="18"/>
          </w:rPr>
          <w:t xml:space="preserve">. Violence. </w:t>
        </w:r>
        <w:proofErr w:type="spellStart"/>
        <w:r w:rsidRPr="00674CBF">
          <w:rPr>
            <w:rStyle w:val="Hyperlink"/>
            <w:rFonts w:asciiTheme="majorHAnsi" w:hAnsiTheme="majorHAnsi" w:cstheme="majorHAnsi"/>
            <w:color w:val="2F83C4"/>
            <w:sz w:val="18"/>
            <w:szCs w:val="18"/>
          </w:rPr>
          <w:t>ePub</w:t>
        </w:r>
        <w:proofErr w:type="spellEnd"/>
      </w:hyperlink>
      <w:r w:rsidRPr="00674CBF">
        <w:rPr>
          <w:rFonts w:asciiTheme="majorHAnsi" w:hAnsiTheme="majorHAnsi" w:cstheme="majorHAnsi"/>
          <w:color w:val="000000"/>
          <w:sz w:val="18"/>
          <w:szCs w:val="18"/>
          <w:shd w:val="clear" w:color="auto" w:fill="FFFFFF"/>
        </w:rPr>
        <w:t>:</w:t>
      </w:r>
    </w:p>
    <w:p w14:paraId="56651878" w14:textId="77777777" w:rsidR="004C6CDF" w:rsidRPr="00674CBF" w:rsidRDefault="004C6CDF" w:rsidP="00A6219E">
      <w:pPr>
        <w:rPr>
          <w:rFonts w:asciiTheme="majorHAnsi" w:hAnsiTheme="majorHAnsi" w:cstheme="majorHAnsi"/>
          <w:sz w:val="18"/>
          <w:szCs w:val="18"/>
        </w:rPr>
      </w:pPr>
    </w:p>
    <w:p w14:paraId="1C44D17E" w14:textId="08788C87" w:rsidR="00D53B0B" w:rsidRDefault="00000000" w:rsidP="00AD796D">
      <w:pPr>
        <w:rPr>
          <w:rFonts w:asciiTheme="majorHAnsi" w:hAnsiTheme="majorHAnsi" w:cstheme="majorHAnsi"/>
          <w:color w:val="000000"/>
          <w:sz w:val="18"/>
          <w:szCs w:val="18"/>
          <w:shd w:val="clear" w:color="auto" w:fill="FFFFFF"/>
        </w:rPr>
      </w:pPr>
      <w:hyperlink r:id="rId204" w:history="1">
        <w:r w:rsidR="00A6219E" w:rsidRPr="001D3CD1">
          <w:rPr>
            <w:rFonts w:asciiTheme="majorHAnsi" w:hAnsiTheme="majorHAnsi" w:cstheme="majorHAnsi"/>
            <w:color w:val="2F83C4"/>
            <w:sz w:val="18"/>
            <w:szCs w:val="18"/>
            <w:u w:val="single"/>
          </w:rPr>
          <w:t>Wadji, D. L., Ketcha Wanda, G. J. M., Wicky, C., Morina, N., Martin-</w:t>
        </w:r>
        <w:proofErr w:type="spellStart"/>
        <w:r w:rsidR="00A6219E" w:rsidRPr="001D3CD1">
          <w:rPr>
            <w:rFonts w:asciiTheme="majorHAnsi" w:hAnsiTheme="majorHAnsi" w:cstheme="majorHAnsi"/>
            <w:color w:val="2F83C4"/>
            <w:sz w:val="18"/>
            <w:szCs w:val="18"/>
            <w:u w:val="single"/>
          </w:rPr>
          <w:t>Soelch</w:t>
        </w:r>
        <w:proofErr w:type="spellEnd"/>
        <w:r w:rsidR="00A6219E" w:rsidRPr="001D3CD1">
          <w:rPr>
            <w:rFonts w:asciiTheme="majorHAnsi" w:hAnsiTheme="majorHAnsi" w:cstheme="majorHAnsi"/>
            <w:color w:val="2F83C4"/>
            <w:sz w:val="18"/>
            <w:szCs w:val="18"/>
            <w:u w:val="single"/>
          </w:rPr>
          <w:t xml:space="preserve">, C. (2020). From the mother to the child: the intergenerational transmission of experiences of violence in mother-child dyads exposed to intimate partner violence in Cameroon. J. </w:t>
        </w:r>
        <w:proofErr w:type="spellStart"/>
        <w:r w:rsidR="00A6219E" w:rsidRPr="001D3CD1">
          <w:rPr>
            <w:rFonts w:asciiTheme="majorHAnsi" w:hAnsiTheme="majorHAnsi" w:cstheme="majorHAnsi"/>
            <w:color w:val="2F83C4"/>
            <w:sz w:val="18"/>
            <w:szCs w:val="18"/>
            <w:u w:val="single"/>
          </w:rPr>
          <w:t>Interpers</w:t>
        </w:r>
        <w:proofErr w:type="spellEnd"/>
        <w:r w:rsidR="00A6219E" w:rsidRPr="001D3CD1">
          <w:rPr>
            <w:rFonts w:asciiTheme="majorHAnsi" w:hAnsiTheme="majorHAnsi" w:cstheme="majorHAnsi"/>
            <w:color w:val="2F83C4"/>
            <w:sz w:val="18"/>
            <w:szCs w:val="18"/>
            <w:u w:val="single"/>
          </w:rPr>
          <w:t xml:space="preserve">. Violence 2020, </w:t>
        </w:r>
        <w:proofErr w:type="spellStart"/>
        <w:r w:rsidR="00A6219E" w:rsidRPr="001D3CD1">
          <w:rPr>
            <w:rFonts w:asciiTheme="majorHAnsi" w:hAnsiTheme="majorHAnsi" w:cstheme="majorHAnsi"/>
            <w:color w:val="2F83C4"/>
            <w:sz w:val="18"/>
            <w:szCs w:val="18"/>
            <w:u w:val="single"/>
          </w:rPr>
          <w:t>ePub</w:t>
        </w:r>
        <w:proofErr w:type="spellEnd"/>
      </w:hyperlink>
      <w:r w:rsidR="00A6219E" w:rsidRPr="001D3CD1">
        <w:rPr>
          <w:rFonts w:asciiTheme="majorHAnsi" w:hAnsiTheme="majorHAnsi" w:cstheme="majorHAnsi"/>
          <w:color w:val="000000"/>
          <w:sz w:val="18"/>
          <w:szCs w:val="18"/>
          <w:shd w:val="clear" w:color="auto" w:fill="FFFFFF"/>
        </w:rPr>
        <w:t>:</w:t>
      </w:r>
    </w:p>
    <w:p w14:paraId="18050044" w14:textId="77777777" w:rsidR="00D53B0B" w:rsidRDefault="00D53B0B" w:rsidP="00AD796D">
      <w:pPr>
        <w:rPr>
          <w:rFonts w:asciiTheme="majorHAnsi" w:hAnsiTheme="majorHAnsi" w:cstheme="majorHAnsi"/>
          <w:color w:val="000000"/>
          <w:sz w:val="18"/>
          <w:szCs w:val="18"/>
          <w:shd w:val="clear" w:color="auto" w:fill="FFFFFF"/>
        </w:rPr>
      </w:pPr>
    </w:p>
    <w:p w14:paraId="6D49E9E3" w14:textId="7B329DBF" w:rsidR="00D53B0B" w:rsidRPr="00D53B0B" w:rsidRDefault="00D53B0B" w:rsidP="00AD796D">
      <w:pPr>
        <w:rPr>
          <w:rFonts w:asciiTheme="majorHAnsi" w:hAnsiTheme="majorHAnsi" w:cstheme="majorHAnsi"/>
          <w:b/>
          <w:bCs/>
          <w:i/>
          <w:iCs/>
          <w:color w:val="000000"/>
          <w:u w:val="single"/>
          <w:shd w:val="clear" w:color="auto" w:fill="FFFFFF"/>
        </w:rPr>
      </w:pPr>
      <w:bookmarkStart w:id="16" w:name="Children_co_occurence_IPV_child_abuse"/>
      <w:r w:rsidRPr="00BE129C">
        <w:rPr>
          <w:rFonts w:asciiTheme="majorHAnsi" w:hAnsiTheme="majorHAnsi" w:cstheme="majorHAnsi"/>
          <w:b/>
          <w:bCs/>
          <w:i/>
          <w:iCs/>
          <w:color w:val="000000"/>
          <w:u w:val="single"/>
          <w:shd w:val="clear" w:color="auto" w:fill="FFFFFF"/>
        </w:rPr>
        <w:t>Co-</w:t>
      </w:r>
      <w:r w:rsidR="001C746F">
        <w:rPr>
          <w:rFonts w:asciiTheme="majorHAnsi" w:hAnsiTheme="majorHAnsi" w:cstheme="majorHAnsi"/>
          <w:b/>
          <w:bCs/>
          <w:i/>
          <w:iCs/>
          <w:color w:val="000000"/>
          <w:u w:val="single"/>
          <w:shd w:val="clear" w:color="auto" w:fill="FFFFFF"/>
        </w:rPr>
        <w:t>o</w:t>
      </w:r>
      <w:r w:rsidRPr="00BE129C">
        <w:rPr>
          <w:rFonts w:asciiTheme="majorHAnsi" w:hAnsiTheme="majorHAnsi" w:cstheme="majorHAnsi"/>
          <w:b/>
          <w:bCs/>
          <w:i/>
          <w:iCs/>
          <w:color w:val="000000"/>
          <w:u w:val="single"/>
          <w:shd w:val="clear" w:color="auto" w:fill="FFFFFF"/>
        </w:rPr>
        <w:t xml:space="preserve">ccurrence of IPV with </w:t>
      </w:r>
      <w:r w:rsidR="00E464B7" w:rsidRPr="00BE129C">
        <w:rPr>
          <w:rFonts w:asciiTheme="majorHAnsi" w:hAnsiTheme="majorHAnsi" w:cstheme="majorHAnsi"/>
          <w:b/>
          <w:bCs/>
          <w:i/>
          <w:iCs/>
          <w:color w:val="000000"/>
          <w:u w:val="single"/>
          <w:shd w:val="clear" w:color="auto" w:fill="FFFFFF"/>
        </w:rPr>
        <w:t>C</w:t>
      </w:r>
      <w:r w:rsidRPr="00BE129C">
        <w:rPr>
          <w:rFonts w:asciiTheme="majorHAnsi" w:hAnsiTheme="majorHAnsi" w:cstheme="majorHAnsi"/>
          <w:b/>
          <w:bCs/>
          <w:i/>
          <w:iCs/>
          <w:color w:val="000000"/>
          <w:u w:val="single"/>
          <w:shd w:val="clear" w:color="auto" w:fill="FFFFFF"/>
        </w:rPr>
        <w:t>hild</w:t>
      </w:r>
      <w:r w:rsidR="00E464B7" w:rsidRPr="00BE129C">
        <w:rPr>
          <w:rFonts w:asciiTheme="majorHAnsi" w:hAnsiTheme="majorHAnsi" w:cstheme="majorHAnsi"/>
          <w:b/>
          <w:bCs/>
          <w:i/>
          <w:iCs/>
          <w:color w:val="000000"/>
          <w:u w:val="single"/>
          <w:shd w:val="clear" w:color="auto" w:fill="FFFFFF"/>
        </w:rPr>
        <w:t xml:space="preserve"> A</w:t>
      </w:r>
      <w:r w:rsidRPr="00BE129C">
        <w:rPr>
          <w:rFonts w:asciiTheme="majorHAnsi" w:hAnsiTheme="majorHAnsi" w:cstheme="majorHAnsi"/>
          <w:b/>
          <w:bCs/>
          <w:i/>
          <w:iCs/>
          <w:color w:val="000000"/>
          <w:u w:val="single"/>
          <w:shd w:val="clear" w:color="auto" w:fill="FFFFFF"/>
        </w:rPr>
        <w:t>buse</w:t>
      </w:r>
    </w:p>
    <w:bookmarkEnd w:id="16"/>
    <w:p w14:paraId="12442C41" w14:textId="77777777" w:rsidR="00D53B0B" w:rsidRDefault="00D53B0B" w:rsidP="00AD796D">
      <w:pPr>
        <w:rPr>
          <w:rFonts w:asciiTheme="majorHAnsi" w:hAnsiTheme="majorHAnsi" w:cstheme="majorHAnsi"/>
          <w:color w:val="000000"/>
          <w:sz w:val="18"/>
          <w:szCs w:val="18"/>
          <w:shd w:val="clear" w:color="auto" w:fill="FFFFFF"/>
        </w:rPr>
      </w:pPr>
    </w:p>
    <w:p w14:paraId="3AAEE7CE" w14:textId="18541EF4" w:rsidR="00291705" w:rsidRPr="00D700A9" w:rsidRDefault="00291705" w:rsidP="00D53B0B">
      <w:pPr>
        <w:rPr>
          <w:rFonts w:asciiTheme="majorHAnsi" w:hAnsiTheme="majorHAnsi" w:cstheme="majorHAnsi"/>
          <w:color w:val="000000"/>
          <w:sz w:val="16"/>
          <w:szCs w:val="16"/>
          <w:shd w:val="clear" w:color="auto" w:fill="FFFFFF"/>
        </w:rPr>
      </w:pPr>
      <w:r w:rsidRPr="00D700A9">
        <w:rPr>
          <w:rFonts w:asciiTheme="majorHAnsi" w:hAnsiTheme="majorHAnsi" w:cstheme="majorHAnsi"/>
          <w:color w:val="000000"/>
          <w:sz w:val="16"/>
          <w:szCs w:val="16"/>
          <w:shd w:val="clear" w:color="auto" w:fill="FFFFFF"/>
        </w:rPr>
        <w:t xml:space="preserve">Akinbode, A.O., Akor, B., </w:t>
      </w:r>
      <w:proofErr w:type="spellStart"/>
      <w:r w:rsidRPr="00D700A9">
        <w:rPr>
          <w:rFonts w:asciiTheme="majorHAnsi" w:hAnsiTheme="majorHAnsi" w:cstheme="majorHAnsi"/>
          <w:color w:val="000000"/>
          <w:sz w:val="16"/>
          <w:szCs w:val="16"/>
          <w:shd w:val="clear" w:color="auto" w:fill="FFFFFF"/>
        </w:rPr>
        <w:t>Eseigbe</w:t>
      </w:r>
      <w:proofErr w:type="spellEnd"/>
      <w:r w:rsidRPr="00D700A9">
        <w:rPr>
          <w:rFonts w:asciiTheme="majorHAnsi" w:hAnsiTheme="majorHAnsi" w:cstheme="majorHAnsi"/>
          <w:color w:val="000000"/>
          <w:sz w:val="16"/>
          <w:szCs w:val="16"/>
          <w:shd w:val="clear" w:color="auto" w:fill="FFFFFF"/>
        </w:rPr>
        <w:t>, P., Udoh, S.B., Udom, N.U., Olowu, O.M., et al. (2023).</w:t>
      </w:r>
      <w:r w:rsidRPr="00D700A9">
        <w:rPr>
          <w:rStyle w:val="apple-converted-space"/>
          <w:rFonts w:asciiTheme="majorHAnsi" w:hAnsiTheme="majorHAnsi" w:cstheme="majorHAnsi"/>
          <w:color w:val="000000"/>
          <w:sz w:val="16"/>
          <w:szCs w:val="16"/>
          <w:shd w:val="clear" w:color="auto" w:fill="FFFFFF"/>
        </w:rPr>
        <w:t> </w:t>
      </w:r>
      <w:hyperlink r:id="rId205" w:tgtFrame="_blank" w:history="1">
        <w:r w:rsidRPr="00D700A9">
          <w:rPr>
            <w:rStyle w:val="Hyperlink"/>
            <w:rFonts w:asciiTheme="majorHAnsi" w:eastAsiaTheme="majorEastAsia" w:hAnsiTheme="majorHAnsi" w:cstheme="majorHAnsi"/>
            <w:color w:val="2F83C4"/>
            <w:sz w:val="16"/>
            <w:szCs w:val="16"/>
          </w:rPr>
          <w:t>Dissolving the precipitating events in the cycle connecting intimate partner violence and violence against children through a holistic approach</w:t>
        </w:r>
      </w:hyperlink>
      <w:r w:rsidRPr="00D700A9">
        <w:rPr>
          <w:rFonts w:asciiTheme="majorHAnsi" w:hAnsiTheme="majorHAnsi" w:cstheme="majorHAnsi"/>
          <w:color w:val="000000"/>
          <w:sz w:val="16"/>
          <w:szCs w:val="16"/>
          <w:shd w:val="clear" w:color="auto" w:fill="FFFFFF"/>
        </w:rPr>
        <w:t xml:space="preserve">. EC </w:t>
      </w:r>
      <w:proofErr w:type="spellStart"/>
      <w:r w:rsidRPr="00D700A9">
        <w:rPr>
          <w:rFonts w:asciiTheme="majorHAnsi" w:hAnsiTheme="majorHAnsi" w:cstheme="majorHAnsi"/>
          <w:color w:val="000000"/>
          <w:sz w:val="16"/>
          <w:szCs w:val="16"/>
          <w:shd w:val="clear" w:color="auto" w:fill="FFFFFF"/>
        </w:rPr>
        <w:t>Paediatrics</w:t>
      </w:r>
      <w:proofErr w:type="spellEnd"/>
      <w:r w:rsidRPr="00D700A9">
        <w:rPr>
          <w:rFonts w:asciiTheme="majorHAnsi" w:hAnsiTheme="majorHAnsi" w:cstheme="majorHAnsi"/>
          <w:color w:val="000000"/>
          <w:sz w:val="16"/>
          <w:szCs w:val="16"/>
          <w:shd w:val="clear" w:color="auto" w:fill="FFFFFF"/>
        </w:rPr>
        <w:t xml:space="preserve"> 12.11: 01-15:  </w:t>
      </w:r>
    </w:p>
    <w:p w14:paraId="3BBA6527" w14:textId="77777777" w:rsidR="00291705" w:rsidRPr="00493B9A" w:rsidRDefault="00291705" w:rsidP="00D53B0B">
      <w:pPr>
        <w:rPr>
          <w:rFonts w:asciiTheme="majorHAnsi" w:hAnsiTheme="majorHAnsi" w:cstheme="majorHAnsi"/>
          <w:color w:val="000000"/>
          <w:sz w:val="16"/>
          <w:szCs w:val="16"/>
          <w:shd w:val="clear" w:color="auto" w:fill="FFFFFF"/>
        </w:rPr>
      </w:pPr>
    </w:p>
    <w:p w14:paraId="747A6594" w14:textId="550AC822" w:rsidR="00493B9A" w:rsidRPr="00E775C5" w:rsidRDefault="00493B9A" w:rsidP="00D53B0B">
      <w:pPr>
        <w:rPr>
          <w:rStyle w:val="apple-converted-space"/>
          <w:rFonts w:asciiTheme="majorHAnsi" w:hAnsiTheme="majorHAnsi" w:cstheme="majorHAnsi"/>
          <w:color w:val="000000"/>
          <w:sz w:val="16"/>
          <w:szCs w:val="16"/>
          <w:shd w:val="clear" w:color="auto" w:fill="FFFFFF"/>
          <w:lang w:val="pt-BR"/>
        </w:rPr>
      </w:pPr>
      <w:r w:rsidRPr="00493B9A">
        <w:rPr>
          <w:rFonts w:asciiTheme="majorHAnsi" w:hAnsiTheme="majorHAnsi" w:cstheme="majorHAnsi"/>
          <w:color w:val="000000"/>
          <w:sz w:val="16"/>
          <w:szCs w:val="16"/>
          <w:shd w:val="clear" w:color="auto" w:fill="FFFFFF"/>
        </w:rPr>
        <w:t>Archer-Kuhn, B., Hughes, J., Saini, M., Tam, D., Beltrano, N., &amp; Still, M. (2024).</w:t>
      </w:r>
      <w:r w:rsidRPr="00493B9A">
        <w:rPr>
          <w:rStyle w:val="apple-converted-space"/>
          <w:rFonts w:asciiTheme="majorHAnsi" w:hAnsiTheme="majorHAnsi" w:cstheme="majorHAnsi"/>
          <w:color w:val="000000"/>
          <w:sz w:val="16"/>
          <w:szCs w:val="16"/>
          <w:shd w:val="clear" w:color="auto" w:fill="FFFFFF"/>
        </w:rPr>
        <w:t> </w:t>
      </w:r>
      <w:hyperlink r:id="rId206" w:history="1">
        <w:r w:rsidRPr="00493B9A">
          <w:rPr>
            <w:rStyle w:val="Hyperlink"/>
            <w:rFonts w:asciiTheme="majorHAnsi" w:eastAsiaTheme="majorEastAsia" w:hAnsiTheme="majorHAnsi" w:cstheme="majorHAnsi"/>
            <w:color w:val="2F83C4"/>
            <w:sz w:val="16"/>
            <w:szCs w:val="16"/>
          </w:rPr>
          <w:t>A balancing act when children are young: women's experiences in shared parenting arrangements as survivors of domestic violence</w:t>
        </w:r>
      </w:hyperlink>
      <w:r w:rsidRPr="00493B9A">
        <w:rPr>
          <w:rFonts w:asciiTheme="majorHAnsi" w:hAnsiTheme="majorHAnsi" w:cstheme="majorHAnsi"/>
          <w:color w:val="000000"/>
          <w:sz w:val="16"/>
          <w:szCs w:val="16"/>
          <w:shd w:val="clear" w:color="auto" w:fill="FFFFFF"/>
        </w:rPr>
        <w:t xml:space="preserve">. </w:t>
      </w:r>
      <w:r w:rsidRPr="00E775C5">
        <w:rPr>
          <w:rFonts w:asciiTheme="majorHAnsi" w:hAnsiTheme="majorHAnsi" w:cstheme="majorHAnsi"/>
          <w:color w:val="000000"/>
          <w:sz w:val="16"/>
          <w:szCs w:val="16"/>
          <w:shd w:val="clear" w:color="auto" w:fill="FFFFFF"/>
          <w:lang w:val="pt-BR"/>
        </w:rPr>
        <w:t>J. Fam. Violence. 39(2), 221-233:</w:t>
      </w:r>
      <w:r w:rsidRPr="00E775C5">
        <w:rPr>
          <w:rStyle w:val="apple-converted-space"/>
          <w:rFonts w:asciiTheme="majorHAnsi" w:hAnsiTheme="majorHAnsi" w:cstheme="majorHAnsi"/>
          <w:color w:val="000000"/>
          <w:sz w:val="16"/>
          <w:szCs w:val="16"/>
          <w:shd w:val="clear" w:color="auto" w:fill="FFFFFF"/>
          <w:lang w:val="pt-BR"/>
        </w:rPr>
        <w:t> </w:t>
      </w:r>
    </w:p>
    <w:p w14:paraId="77D36505" w14:textId="77777777" w:rsidR="00B064DA" w:rsidRPr="00E775C5" w:rsidRDefault="00B064DA" w:rsidP="00D53B0B">
      <w:pPr>
        <w:rPr>
          <w:rStyle w:val="apple-converted-space"/>
          <w:rFonts w:asciiTheme="majorHAnsi" w:hAnsiTheme="majorHAnsi" w:cstheme="majorHAnsi"/>
          <w:color w:val="000000"/>
          <w:sz w:val="16"/>
          <w:szCs w:val="16"/>
          <w:shd w:val="clear" w:color="auto" w:fill="FFFFFF"/>
          <w:lang w:val="pt-BR"/>
        </w:rPr>
      </w:pPr>
    </w:p>
    <w:p w14:paraId="77744876" w14:textId="17B22C50" w:rsidR="00B064DA" w:rsidRPr="00B064DA" w:rsidRDefault="00B064DA" w:rsidP="00D53B0B">
      <w:pPr>
        <w:rPr>
          <w:rFonts w:asciiTheme="majorHAnsi" w:hAnsiTheme="majorHAnsi" w:cstheme="majorHAnsi"/>
          <w:color w:val="000000"/>
          <w:sz w:val="16"/>
          <w:szCs w:val="16"/>
          <w:shd w:val="clear" w:color="auto" w:fill="FFFFFF"/>
        </w:rPr>
      </w:pPr>
      <w:r w:rsidRPr="00B064DA">
        <w:rPr>
          <w:rStyle w:val="apple-converted-space"/>
          <w:rFonts w:asciiTheme="majorHAnsi" w:hAnsiTheme="majorHAnsi" w:cstheme="majorHAnsi"/>
          <w:color w:val="000000"/>
          <w:sz w:val="16"/>
          <w:szCs w:val="16"/>
          <w:shd w:val="clear" w:color="auto" w:fill="FFFFFF"/>
          <w:lang w:val="pt-BR"/>
        </w:rPr>
        <w:t>Bhan N, Jose R, Si</w:t>
      </w:r>
      <w:r>
        <w:rPr>
          <w:rStyle w:val="apple-converted-space"/>
          <w:rFonts w:asciiTheme="majorHAnsi" w:hAnsiTheme="majorHAnsi" w:cstheme="majorHAnsi"/>
          <w:color w:val="000000"/>
          <w:sz w:val="16"/>
          <w:szCs w:val="16"/>
          <w:shd w:val="clear" w:color="auto" w:fill="FFFFFF"/>
          <w:lang w:val="pt-BR"/>
        </w:rPr>
        <w:t xml:space="preserve">lverman JG, Raj A. (2019). </w:t>
      </w:r>
      <w:r w:rsidRPr="00B064DA">
        <w:rPr>
          <w:rStyle w:val="apple-converted-space"/>
          <w:rFonts w:asciiTheme="majorHAnsi" w:hAnsiTheme="majorHAnsi" w:cstheme="majorHAnsi"/>
          <w:color w:val="000000"/>
          <w:sz w:val="16"/>
          <w:szCs w:val="16"/>
          <w:shd w:val="clear" w:color="auto" w:fill="FFFFFF"/>
        </w:rPr>
        <w:t>Family violence as a dete</w:t>
      </w:r>
      <w:r>
        <w:rPr>
          <w:rStyle w:val="apple-converted-space"/>
          <w:rFonts w:asciiTheme="majorHAnsi" w:hAnsiTheme="majorHAnsi" w:cstheme="majorHAnsi"/>
          <w:color w:val="000000"/>
          <w:sz w:val="16"/>
          <w:szCs w:val="16"/>
          <w:shd w:val="clear" w:color="auto" w:fill="FFFFFF"/>
        </w:rPr>
        <w:t xml:space="preserve">rminant of suicidality and depression among adolescents in India. </w:t>
      </w:r>
      <w:r w:rsidRPr="00B064DA">
        <w:rPr>
          <w:rStyle w:val="apple-converted-space"/>
          <w:rFonts w:asciiTheme="majorHAnsi" w:hAnsiTheme="majorHAnsi" w:cstheme="majorHAnsi"/>
          <w:i/>
          <w:iCs/>
          <w:color w:val="000000"/>
          <w:sz w:val="16"/>
          <w:szCs w:val="16"/>
          <w:shd w:val="clear" w:color="auto" w:fill="FFFFFF"/>
        </w:rPr>
        <w:t xml:space="preserve">J Global </w:t>
      </w:r>
      <w:proofErr w:type="spellStart"/>
      <w:r w:rsidRPr="00B064DA">
        <w:rPr>
          <w:rStyle w:val="apple-converted-space"/>
          <w:rFonts w:asciiTheme="majorHAnsi" w:hAnsiTheme="majorHAnsi" w:cstheme="majorHAnsi"/>
          <w:i/>
          <w:iCs/>
          <w:color w:val="000000"/>
          <w:sz w:val="16"/>
          <w:szCs w:val="16"/>
          <w:shd w:val="clear" w:color="auto" w:fill="FFFFFF"/>
        </w:rPr>
        <w:t>Helth</w:t>
      </w:r>
      <w:proofErr w:type="spellEnd"/>
      <w:r w:rsidRPr="00B064DA">
        <w:rPr>
          <w:rStyle w:val="apple-converted-space"/>
          <w:rFonts w:asciiTheme="majorHAnsi" w:hAnsiTheme="majorHAnsi" w:cstheme="majorHAnsi"/>
          <w:i/>
          <w:iCs/>
          <w:color w:val="000000"/>
          <w:sz w:val="16"/>
          <w:szCs w:val="16"/>
          <w:shd w:val="clear" w:color="auto" w:fill="FFFFFF"/>
        </w:rPr>
        <w:t xml:space="preserve"> Rep</w:t>
      </w:r>
      <w:r>
        <w:rPr>
          <w:rStyle w:val="apple-converted-space"/>
          <w:rFonts w:asciiTheme="majorHAnsi" w:hAnsiTheme="majorHAnsi" w:cstheme="majorHAnsi"/>
          <w:color w:val="000000"/>
          <w:sz w:val="16"/>
          <w:szCs w:val="16"/>
          <w:shd w:val="clear" w:color="auto" w:fill="FFFFFF"/>
        </w:rPr>
        <w:t xml:space="preserve"> 3: e2019072</w:t>
      </w:r>
    </w:p>
    <w:p w14:paraId="5A9C89E9" w14:textId="77777777" w:rsidR="00493B9A" w:rsidRPr="00B064DA" w:rsidRDefault="00493B9A" w:rsidP="00D53B0B">
      <w:pPr>
        <w:rPr>
          <w:rFonts w:asciiTheme="majorHAnsi" w:hAnsiTheme="majorHAnsi" w:cstheme="majorHAnsi"/>
          <w:color w:val="000000"/>
          <w:sz w:val="16"/>
          <w:szCs w:val="16"/>
          <w:shd w:val="clear" w:color="auto" w:fill="FFFFFF"/>
        </w:rPr>
      </w:pPr>
    </w:p>
    <w:p w14:paraId="6B5CBE14" w14:textId="2E166BD5" w:rsidR="00B25EAC" w:rsidRPr="00D700A9" w:rsidRDefault="00B25EAC" w:rsidP="00D53B0B">
      <w:pPr>
        <w:rPr>
          <w:rFonts w:asciiTheme="majorHAnsi" w:hAnsiTheme="majorHAnsi" w:cstheme="majorHAnsi"/>
          <w:color w:val="000000"/>
          <w:sz w:val="16"/>
          <w:szCs w:val="16"/>
          <w:shd w:val="clear" w:color="auto" w:fill="FFFFFF"/>
        </w:rPr>
      </w:pPr>
      <w:proofErr w:type="spellStart"/>
      <w:r w:rsidRPr="00D700A9">
        <w:rPr>
          <w:rFonts w:asciiTheme="majorHAnsi" w:hAnsiTheme="majorHAnsi" w:cstheme="majorHAnsi"/>
          <w:color w:val="000000"/>
          <w:sz w:val="16"/>
          <w:szCs w:val="16"/>
          <w:shd w:val="clear" w:color="auto" w:fill="FFFFFF"/>
        </w:rPr>
        <w:t>Bouteyre</w:t>
      </w:r>
      <w:proofErr w:type="spellEnd"/>
      <w:r w:rsidRPr="00D700A9">
        <w:rPr>
          <w:rFonts w:asciiTheme="majorHAnsi" w:hAnsiTheme="majorHAnsi" w:cstheme="majorHAnsi"/>
          <w:color w:val="000000"/>
          <w:sz w:val="16"/>
          <w:szCs w:val="16"/>
          <w:shd w:val="clear" w:color="auto" w:fill="FFFFFF"/>
        </w:rPr>
        <w:t xml:space="preserve"> E, Duval P, </w:t>
      </w:r>
      <w:proofErr w:type="spellStart"/>
      <w:r w:rsidRPr="00D700A9">
        <w:rPr>
          <w:rFonts w:asciiTheme="majorHAnsi" w:hAnsiTheme="majorHAnsi" w:cstheme="majorHAnsi"/>
          <w:color w:val="000000"/>
          <w:sz w:val="16"/>
          <w:szCs w:val="16"/>
          <w:shd w:val="clear" w:color="auto" w:fill="FFFFFF"/>
        </w:rPr>
        <w:t>Piétri</w:t>
      </w:r>
      <w:proofErr w:type="spellEnd"/>
      <w:r w:rsidRPr="00D700A9">
        <w:rPr>
          <w:rFonts w:asciiTheme="majorHAnsi" w:hAnsiTheme="majorHAnsi" w:cstheme="majorHAnsi"/>
          <w:color w:val="000000"/>
          <w:sz w:val="16"/>
          <w:szCs w:val="16"/>
          <w:shd w:val="clear" w:color="auto" w:fill="FFFFFF"/>
        </w:rPr>
        <w:t xml:space="preserve"> M. (2024). Children’s physical proximity to interparental conflict: Resilient process and retrospective perceptions of parent-child relationships. </w:t>
      </w:r>
      <w:r w:rsidRPr="00D700A9">
        <w:rPr>
          <w:rFonts w:asciiTheme="majorHAnsi" w:hAnsiTheme="majorHAnsi" w:cstheme="majorHAnsi"/>
          <w:i/>
          <w:iCs/>
          <w:color w:val="000000"/>
          <w:sz w:val="16"/>
          <w:szCs w:val="16"/>
          <w:lang w:val="en-GB"/>
        </w:rPr>
        <w:t>Violence Against Women 30(3-4),</w:t>
      </w:r>
      <w:r w:rsidRPr="00D700A9">
        <w:rPr>
          <w:rFonts w:asciiTheme="majorHAnsi" w:hAnsiTheme="majorHAnsi" w:cstheme="majorHAnsi"/>
          <w:color w:val="000000"/>
          <w:sz w:val="16"/>
          <w:szCs w:val="16"/>
          <w:lang w:val="en-GB"/>
        </w:rPr>
        <w:t xml:space="preserve"> 854-872.</w:t>
      </w:r>
    </w:p>
    <w:p w14:paraId="50F1B70A" w14:textId="77777777" w:rsidR="00B25EAC" w:rsidRPr="00D700A9" w:rsidRDefault="00B25EAC" w:rsidP="00D53B0B">
      <w:pPr>
        <w:rPr>
          <w:rFonts w:asciiTheme="majorHAnsi" w:hAnsiTheme="majorHAnsi" w:cstheme="majorHAnsi"/>
          <w:color w:val="000000"/>
          <w:sz w:val="16"/>
          <w:szCs w:val="16"/>
          <w:shd w:val="clear" w:color="auto" w:fill="FFFFFF"/>
        </w:rPr>
      </w:pPr>
    </w:p>
    <w:p w14:paraId="10E187A2" w14:textId="1D900F7D" w:rsidR="00D53B0B" w:rsidRPr="00D700A9" w:rsidRDefault="00D53B0B" w:rsidP="00D53B0B">
      <w:pPr>
        <w:rPr>
          <w:rFonts w:asciiTheme="majorHAnsi" w:hAnsiTheme="majorHAnsi" w:cstheme="majorHAnsi"/>
          <w:iCs/>
          <w:color w:val="303030"/>
          <w:sz w:val="16"/>
          <w:szCs w:val="16"/>
          <w:shd w:val="clear" w:color="auto" w:fill="FFFFFF"/>
        </w:rPr>
      </w:pPr>
      <w:r w:rsidRPr="00D700A9">
        <w:rPr>
          <w:rFonts w:asciiTheme="majorHAnsi" w:hAnsiTheme="majorHAnsi" w:cstheme="majorHAnsi"/>
          <w:color w:val="000000"/>
          <w:sz w:val="16"/>
          <w:szCs w:val="16"/>
          <w:shd w:val="clear" w:color="auto" w:fill="FFFFFF"/>
        </w:rPr>
        <w:t xml:space="preserve">Brühl A, Ward CL, Lachman JM, Foran HM, </w:t>
      </w:r>
      <w:proofErr w:type="spellStart"/>
      <w:r w:rsidRPr="00D700A9">
        <w:rPr>
          <w:rFonts w:asciiTheme="majorHAnsi" w:hAnsiTheme="majorHAnsi" w:cstheme="majorHAnsi"/>
          <w:color w:val="000000"/>
          <w:sz w:val="16"/>
          <w:szCs w:val="16"/>
          <w:shd w:val="clear" w:color="auto" w:fill="FFFFFF"/>
        </w:rPr>
        <w:t>Raleva</w:t>
      </w:r>
      <w:proofErr w:type="spellEnd"/>
      <w:r w:rsidRPr="00D700A9">
        <w:rPr>
          <w:rFonts w:asciiTheme="majorHAnsi" w:hAnsiTheme="majorHAnsi" w:cstheme="majorHAnsi"/>
          <w:color w:val="000000"/>
          <w:sz w:val="16"/>
          <w:szCs w:val="16"/>
          <w:shd w:val="clear" w:color="auto" w:fill="FFFFFF"/>
        </w:rPr>
        <w:t xml:space="preserve"> M, Baban A, Heinrichs N. (2023). Co-occurrence of intimate partner violence against mothers and maltreatment of their children with behavioral problems in Eastern Europe. </w:t>
      </w:r>
      <w:r w:rsidRPr="00D700A9">
        <w:rPr>
          <w:rFonts w:asciiTheme="majorHAnsi" w:hAnsiTheme="majorHAnsi" w:cstheme="majorHAnsi"/>
          <w:i/>
          <w:color w:val="303030"/>
          <w:sz w:val="16"/>
          <w:szCs w:val="16"/>
          <w:shd w:val="clear" w:color="auto" w:fill="FFFFFF"/>
        </w:rPr>
        <w:t>Violence Against Women 29(12-13),</w:t>
      </w:r>
      <w:r w:rsidRPr="00D700A9">
        <w:rPr>
          <w:rFonts w:asciiTheme="majorHAnsi" w:hAnsiTheme="majorHAnsi" w:cstheme="majorHAnsi"/>
          <w:iCs/>
          <w:color w:val="303030"/>
          <w:sz w:val="16"/>
          <w:szCs w:val="16"/>
          <w:shd w:val="clear" w:color="auto" w:fill="FFFFFF"/>
        </w:rPr>
        <w:t xml:space="preserve"> 2439-2463.</w:t>
      </w:r>
    </w:p>
    <w:p w14:paraId="778BAD75" w14:textId="77777777" w:rsidR="00D53B0B" w:rsidRPr="00D700A9" w:rsidRDefault="00D53B0B" w:rsidP="00AD796D">
      <w:pPr>
        <w:rPr>
          <w:rFonts w:asciiTheme="majorHAnsi" w:hAnsiTheme="majorHAnsi" w:cstheme="majorHAnsi"/>
          <w:color w:val="000000"/>
          <w:sz w:val="16"/>
          <w:szCs w:val="16"/>
          <w:shd w:val="clear" w:color="auto" w:fill="FFFFFF"/>
        </w:rPr>
      </w:pPr>
    </w:p>
    <w:p w14:paraId="7975E46E" w14:textId="0CB1336D" w:rsidR="00A3409B" w:rsidRPr="00D700A9" w:rsidRDefault="00A3409B" w:rsidP="00AD796D">
      <w:pPr>
        <w:rPr>
          <w:rFonts w:asciiTheme="majorHAnsi" w:hAnsiTheme="majorHAnsi" w:cstheme="majorHAnsi"/>
          <w:color w:val="000000"/>
          <w:sz w:val="16"/>
          <w:szCs w:val="16"/>
          <w:shd w:val="clear" w:color="auto" w:fill="FFFFFF"/>
        </w:rPr>
      </w:pPr>
      <w:r w:rsidRPr="00D700A9">
        <w:rPr>
          <w:rFonts w:asciiTheme="majorHAnsi" w:hAnsiTheme="majorHAnsi" w:cstheme="majorHAnsi"/>
          <w:color w:val="000000"/>
          <w:sz w:val="16"/>
          <w:szCs w:val="16"/>
          <w:shd w:val="clear" w:color="auto" w:fill="FFFFFF"/>
        </w:rPr>
        <w:t xml:space="preserve">Falb KL, Blackwell A, de Dieu </w:t>
      </w:r>
      <w:proofErr w:type="spellStart"/>
      <w:r w:rsidRPr="00D700A9">
        <w:rPr>
          <w:rFonts w:asciiTheme="majorHAnsi" w:hAnsiTheme="majorHAnsi" w:cstheme="majorHAnsi"/>
          <w:color w:val="000000"/>
          <w:sz w:val="16"/>
          <w:szCs w:val="16"/>
          <w:shd w:val="clear" w:color="auto" w:fill="FFFFFF"/>
        </w:rPr>
        <w:t>Hategelimana</w:t>
      </w:r>
      <w:proofErr w:type="spellEnd"/>
      <w:r w:rsidRPr="00D700A9">
        <w:rPr>
          <w:rFonts w:asciiTheme="majorHAnsi" w:hAnsiTheme="majorHAnsi" w:cstheme="majorHAnsi"/>
          <w:color w:val="000000"/>
          <w:sz w:val="16"/>
          <w:szCs w:val="16"/>
          <w:shd w:val="clear" w:color="auto" w:fill="FFFFFF"/>
        </w:rPr>
        <w:t xml:space="preserve"> J, Sifat M, Roth D, O’Connor M. 92024). Co-occurring intimate partner violence and child abuse in Eastern Democratic</w:t>
      </w:r>
      <w:r w:rsidR="00D700A9" w:rsidRPr="00D700A9">
        <w:rPr>
          <w:rFonts w:asciiTheme="majorHAnsi" w:hAnsiTheme="majorHAnsi" w:cstheme="majorHAnsi"/>
          <w:color w:val="000000"/>
          <w:sz w:val="16"/>
          <w:szCs w:val="16"/>
          <w:shd w:val="clear" w:color="auto" w:fill="FFFFFF"/>
        </w:rPr>
        <w:t xml:space="preserve"> Republic of Congo: The influence of early life experiences of abuse. </w:t>
      </w:r>
      <w:r w:rsidR="00D700A9" w:rsidRPr="00D700A9">
        <w:rPr>
          <w:rFonts w:asciiTheme="majorHAnsi" w:hAnsiTheme="majorHAnsi" w:cstheme="majorHAnsi"/>
          <w:i/>
          <w:iCs/>
          <w:color w:val="000000"/>
          <w:sz w:val="16"/>
          <w:szCs w:val="16"/>
          <w:lang w:val="en-GB"/>
        </w:rPr>
        <w:t>Violence Against Women 30(3-4),</w:t>
      </w:r>
      <w:r w:rsidR="00D700A9" w:rsidRPr="00D700A9">
        <w:rPr>
          <w:rFonts w:asciiTheme="majorHAnsi" w:hAnsiTheme="majorHAnsi" w:cstheme="majorHAnsi"/>
          <w:color w:val="000000"/>
          <w:sz w:val="16"/>
          <w:szCs w:val="16"/>
          <w:lang w:val="en-GB"/>
        </w:rPr>
        <w:t xml:space="preserve"> 873-889.</w:t>
      </w:r>
    </w:p>
    <w:p w14:paraId="573D96A1" w14:textId="77777777" w:rsidR="00A3409B" w:rsidRPr="002D2F1B" w:rsidRDefault="00A3409B" w:rsidP="00AD796D">
      <w:pPr>
        <w:rPr>
          <w:rFonts w:asciiTheme="majorHAnsi" w:hAnsiTheme="majorHAnsi" w:cstheme="majorHAnsi"/>
          <w:color w:val="000000"/>
          <w:sz w:val="16"/>
          <w:szCs w:val="16"/>
          <w:shd w:val="clear" w:color="auto" w:fill="FFFFFF"/>
        </w:rPr>
      </w:pPr>
    </w:p>
    <w:p w14:paraId="33FAD571" w14:textId="2893E054" w:rsidR="002D2F1B" w:rsidRPr="002D2F1B" w:rsidRDefault="002D2F1B" w:rsidP="00AD796D">
      <w:pPr>
        <w:rPr>
          <w:rFonts w:asciiTheme="majorHAnsi" w:hAnsiTheme="majorHAnsi" w:cstheme="majorHAnsi"/>
          <w:color w:val="000000"/>
          <w:sz w:val="16"/>
          <w:szCs w:val="16"/>
          <w:shd w:val="clear" w:color="auto" w:fill="FFFFFF"/>
        </w:rPr>
      </w:pPr>
      <w:r w:rsidRPr="002D2F1B">
        <w:rPr>
          <w:rFonts w:asciiTheme="majorHAnsi" w:hAnsiTheme="majorHAnsi" w:cstheme="majorHAnsi"/>
          <w:color w:val="000000"/>
          <w:sz w:val="16"/>
          <w:szCs w:val="16"/>
          <w:shd w:val="clear" w:color="auto" w:fill="FFFFFF"/>
        </w:rPr>
        <w:t xml:space="preserve">Fogarty, A., Brown, S., Gartland, D., McMahon, G., </w:t>
      </w:r>
      <w:proofErr w:type="spellStart"/>
      <w:r w:rsidRPr="002D2F1B">
        <w:rPr>
          <w:rFonts w:asciiTheme="majorHAnsi" w:hAnsiTheme="majorHAnsi" w:cstheme="majorHAnsi"/>
          <w:color w:val="000000"/>
          <w:sz w:val="16"/>
          <w:szCs w:val="16"/>
          <w:shd w:val="clear" w:color="auto" w:fill="FFFFFF"/>
        </w:rPr>
        <w:t>FitzPatrick</w:t>
      </w:r>
      <w:proofErr w:type="spellEnd"/>
      <w:r w:rsidRPr="002D2F1B">
        <w:rPr>
          <w:rFonts w:asciiTheme="majorHAnsi" w:hAnsiTheme="majorHAnsi" w:cstheme="majorHAnsi"/>
          <w:color w:val="000000"/>
          <w:sz w:val="16"/>
          <w:szCs w:val="16"/>
          <w:shd w:val="clear" w:color="auto" w:fill="FFFFFF"/>
        </w:rPr>
        <w:t>, K., Seymour, M., Kimber, M., MacMillan, H., &amp; Giallo, R. (2024).</w:t>
      </w:r>
      <w:r w:rsidRPr="002D2F1B">
        <w:rPr>
          <w:rStyle w:val="apple-converted-space"/>
          <w:rFonts w:asciiTheme="majorHAnsi" w:hAnsiTheme="majorHAnsi" w:cstheme="majorHAnsi"/>
          <w:color w:val="000000"/>
          <w:sz w:val="16"/>
          <w:szCs w:val="16"/>
          <w:shd w:val="clear" w:color="auto" w:fill="FFFFFF"/>
        </w:rPr>
        <w:t> </w:t>
      </w:r>
      <w:hyperlink r:id="rId207" w:history="1">
        <w:r w:rsidRPr="002D2F1B">
          <w:rPr>
            <w:rStyle w:val="Hyperlink"/>
            <w:rFonts w:asciiTheme="majorHAnsi" w:eastAsiaTheme="majorEastAsia" w:hAnsiTheme="majorHAnsi" w:cstheme="majorHAnsi"/>
            <w:color w:val="2F83C4"/>
            <w:sz w:val="16"/>
            <w:szCs w:val="16"/>
          </w:rPr>
          <w:t>Patterns of intimate partner violence exposure across the first 10 years of life and children's emotional-</w:t>
        </w:r>
        <w:proofErr w:type="spellStart"/>
        <w:r w:rsidRPr="002D2F1B">
          <w:rPr>
            <w:rStyle w:val="Hyperlink"/>
            <w:rFonts w:asciiTheme="majorHAnsi" w:eastAsiaTheme="majorEastAsia" w:hAnsiTheme="majorHAnsi" w:cstheme="majorHAnsi"/>
            <w:color w:val="2F83C4"/>
            <w:sz w:val="16"/>
            <w:szCs w:val="16"/>
          </w:rPr>
          <w:t>behavioural</w:t>
        </w:r>
        <w:proofErr w:type="spellEnd"/>
        <w:r w:rsidRPr="002D2F1B">
          <w:rPr>
            <w:rStyle w:val="Hyperlink"/>
            <w:rFonts w:asciiTheme="majorHAnsi" w:eastAsiaTheme="majorEastAsia" w:hAnsiTheme="majorHAnsi" w:cstheme="majorHAnsi"/>
            <w:color w:val="2F83C4"/>
            <w:sz w:val="16"/>
            <w:szCs w:val="16"/>
          </w:rPr>
          <w:t xml:space="preserve"> outcomes at 10 years</w:t>
        </w:r>
      </w:hyperlink>
      <w:r w:rsidRPr="002D2F1B">
        <w:rPr>
          <w:rFonts w:asciiTheme="majorHAnsi" w:hAnsiTheme="majorHAnsi" w:cstheme="majorHAnsi"/>
          <w:color w:val="000000"/>
          <w:sz w:val="16"/>
          <w:szCs w:val="16"/>
          <w:shd w:val="clear" w:color="auto" w:fill="FFFFFF"/>
        </w:rPr>
        <w:t xml:space="preserve">. Child Abuse </w:t>
      </w:r>
      <w:proofErr w:type="spellStart"/>
      <w:r w:rsidRPr="002D2F1B">
        <w:rPr>
          <w:rFonts w:asciiTheme="majorHAnsi" w:hAnsiTheme="majorHAnsi" w:cstheme="majorHAnsi"/>
          <w:color w:val="000000"/>
          <w:sz w:val="16"/>
          <w:szCs w:val="16"/>
          <w:shd w:val="clear" w:color="auto" w:fill="FFFFFF"/>
        </w:rPr>
        <w:t>Negl</w:t>
      </w:r>
      <w:proofErr w:type="spellEnd"/>
      <w:r w:rsidRPr="002D2F1B">
        <w:rPr>
          <w:rFonts w:asciiTheme="majorHAnsi" w:hAnsiTheme="majorHAnsi" w:cstheme="majorHAnsi"/>
          <w:color w:val="000000"/>
          <w:sz w:val="16"/>
          <w:szCs w:val="16"/>
          <w:shd w:val="clear" w:color="auto" w:fill="FFFFFF"/>
        </w:rPr>
        <w:t>. 153, 106814:</w:t>
      </w:r>
      <w:r w:rsidRPr="002D2F1B">
        <w:rPr>
          <w:rStyle w:val="apple-converted-space"/>
          <w:rFonts w:asciiTheme="majorHAnsi" w:hAnsiTheme="majorHAnsi" w:cstheme="majorHAnsi"/>
          <w:color w:val="000000"/>
          <w:sz w:val="16"/>
          <w:szCs w:val="16"/>
          <w:shd w:val="clear" w:color="auto" w:fill="FFFFFF"/>
        </w:rPr>
        <w:t> </w:t>
      </w:r>
    </w:p>
    <w:p w14:paraId="47F1C362" w14:textId="77777777" w:rsidR="002D2F1B" w:rsidRPr="002D2F1B" w:rsidRDefault="002D2F1B" w:rsidP="00AD796D">
      <w:pPr>
        <w:rPr>
          <w:rFonts w:asciiTheme="majorHAnsi" w:hAnsiTheme="majorHAnsi" w:cstheme="majorHAnsi"/>
          <w:color w:val="000000"/>
          <w:sz w:val="16"/>
          <w:szCs w:val="16"/>
          <w:shd w:val="clear" w:color="auto" w:fill="FFFFFF"/>
        </w:rPr>
      </w:pPr>
    </w:p>
    <w:p w14:paraId="240336C4" w14:textId="447ACD96" w:rsidR="003B7F9B" w:rsidRPr="003B7F9B" w:rsidRDefault="003B7F9B" w:rsidP="00AD796D">
      <w:pPr>
        <w:rPr>
          <w:rFonts w:asciiTheme="majorHAnsi" w:hAnsiTheme="majorHAnsi" w:cstheme="majorHAnsi"/>
          <w:color w:val="000000"/>
          <w:sz w:val="16"/>
          <w:szCs w:val="16"/>
          <w:shd w:val="clear" w:color="auto" w:fill="FFFFFF"/>
        </w:rPr>
      </w:pPr>
      <w:r w:rsidRPr="00D700A9">
        <w:rPr>
          <w:rFonts w:asciiTheme="majorHAnsi" w:hAnsiTheme="majorHAnsi" w:cstheme="majorHAnsi"/>
          <w:color w:val="000000"/>
          <w:sz w:val="16"/>
          <w:szCs w:val="16"/>
          <w:shd w:val="clear" w:color="auto" w:fill="FFFFFF"/>
        </w:rPr>
        <w:t>Swenson, C. C., &amp; Schaeffer, C.</w:t>
      </w:r>
      <w:r w:rsidRPr="00AC3781">
        <w:rPr>
          <w:rFonts w:asciiTheme="majorHAnsi" w:hAnsiTheme="majorHAnsi" w:cstheme="majorHAnsi"/>
          <w:color w:val="000000"/>
          <w:sz w:val="16"/>
          <w:szCs w:val="16"/>
          <w:shd w:val="clear" w:color="auto" w:fill="FFFFFF"/>
        </w:rPr>
        <w:t xml:space="preserve"> M. (2024).</w:t>
      </w:r>
      <w:r w:rsidRPr="00AC3781">
        <w:rPr>
          <w:rStyle w:val="apple-converted-space"/>
          <w:rFonts w:asciiTheme="majorHAnsi" w:hAnsiTheme="majorHAnsi" w:cstheme="majorHAnsi"/>
          <w:color w:val="000000"/>
          <w:sz w:val="16"/>
          <w:szCs w:val="16"/>
          <w:shd w:val="clear" w:color="auto" w:fill="FFFFFF"/>
        </w:rPr>
        <w:t> </w:t>
      </w:r>
      <w:hyperlink r:id="rId208" w:tgtFrame="_blank" w:history="1">
        <w:r w:rsidRPr="003B7F9B">
          <w:rPr>
            <w:rStyle w:val="Hyperlink"/>
            <w:rFonts w:asciiTheme="majorHAnsi" w:eastAsiaTheme="majorEastAsia" w:hAnsiTheme="majorHAnsi" w:cstheme="majorHAnsi"/>
            <w:color w:val="2F83C4"/>
            <w:sz w:val="16"/>
            <w:szCs w:val="16"/>
          </w:rPr>
          <w:t>Development of a family-based treatment for co-occurring intimate partner violence and child maltreatment: the MST-IPV model</w:t>
        </w:r>
      </w:hyperlink>
      <w:r w:rsidRPr="003B7F9B">
        <w:rPr>
          <w:rFonts w:asciiTheme="majorHAnsi" w:hAnsiTheme="majorHAnsi" w:cstheme="majorHAnsi"/>
          <w:color w:val="000000"/>
          <w:sz w:val="16"/>
          <w:szCs w:val="16"/>
          <w:shd w:val="clear" w:color="auto" w:fill="FFFFFF"/>
        </w:rPr>
        <w:t>. BJ Psych Bulletin, 1–12.</w:t>
      </w:r>
      <w:r w:rsidRPr="003B7F9B">
        <w:rPr>
          <w:rStyle w:val="apple-converted-space"/>
          <w:rFonts w:asciiTheme="majorHAnsi" w:hAnsiTheme="majorHAnsi" w:cstheme="majorHAnsi"/>
          <w:color w:val="000000"/>
          <w:sz w:val="16"/>
          <w:szCs w:val="16"/>
          <w:shd w:val="clear" w:color="auto" w:fill="FFFFFF"/>
        </w:rPr>
        <w:t> </w:t>
      </w:r>
    </w:p>
    <w:p w14:paraId="28172E08" w14:textId="77777777" w:rsidR="003B7F9B" w:rsidRDefault="003B7F9B" w:rsidP="00AD796D">
      <w:pPr>
        <w:rPr>
          <w:rFonts w:asciiTheme="majorHAnsi" w:hAnsiTheme="majorHAnsi" w:cstheme="majorHAnsi"/>
          <w:color w:val="000000"/>
          <w:sz w:val="18"/>
          <w:szCs w:val="18"/>
          <w:shd w:val="clear" w:color="auto" w:fill="FFFFFF"/>
        </w:rPr>
      </w:pPr>
    </w:p>
    <w:p w14:paraId="4BBB7180" w14:textId="77777777" w:rsidR="003B7F9B" w:rsidRDefault="003B7F9B" w:rsidP="00AD796D">
      <w:pPr>
        <w:rPr>
          <w:rFonts w:asciiTheme="majorHAnsi" w:hAnsiTheme="majorHAnsi" w:cstheme="majorHAnsi"/>
          <w:color w:val="000000"/>
          <w:sz w:val="18"/>
          <w:szCs w:val="18"/>
          <w:shd w:val="clear" w:color="auto" w:fill="FFFFFF"/>
        </w:rPr>
      </w:pPr>
    </w:p>
    <w:p w14:paraId="6932DEBC" w14:textId="6BEDF67E" w:rsidR="00D53B0B" w:rsidRPr="0085236D" w:rsidRDefault="0085236D" w:rsidP="00AD796D">
      <w:pPr>
        <w:rPr>
          <w:rFonts w:asciiTheme="majorHAnsi" w:hAnsiTheme="majorHAnsi" w:cstheme="majorHAnsi"/>
          <w:b/>
          <w:bCs/>
          <w:i/>
          <w:iCs/>
          <w:color w:val="000000"/>
          <w:u w:val="single"/>
          <w:shd w:val="clear" w:color="auto" w:fill="FFFFFF"/>
        </w:rPr>
      </w:pPr>
      <w:bookmarkStart w:id="17" w:name="Foster_Care"/>
      <w:r w:rsidRPr="00BE129C">
        <w:rPr>
          <w:rFonts w:asciiTheme="majorHAnsi" w:hAnsiTheme="majorHAnsi" w:cstheme="majorHAnsi"/>
          <w:b/>
          <w:bCs/>
          <w:i/>
          <w:iCs/>
          <w:color w:val="000000"/>
          <w:u w:val="single"/>
          <w:shd w:val="clear" w:color="auto" w:fill="FFFFFF"/>
        </w:rPr>
        <w:t>Foster Care</w:t>
      </w:r>
    </w:p>
    <w:bookmarkEnd w:id="17"/>
    <w:p w14:paraId="23937A2E" w14:textId="77777777" w:rsidR="0085236D" w:rsidRDefault="0085236D" w:rsidP="00AD796D">
      <w:pPr>
        <w:rPr>
          <w:rFonts w:asciiTheme="majorHAnsi" w:hAnsiTheme="majorHAnsi" w:cstheme="majorHAnsi"/>
          <w:color w:val="000000"/>
          <w:sz w:val="18"/>
          <w:szCs w:val="18"/>
          <w:shd w:val="clear" w:color="auto" w:fill="FFFFFF"/>
        </w:rPr>
      </w:pPr>
    </w:p>
    <w:p w14:paraId="3408B249" w14:textId="6E053745" w:rsidR="0085236D" w:rsidRPr="0085236D" w:rsidRDefault="0085236D" w:rsidP="00AD796D">
      <w:pPr>
        <w:rPr>
          <w:rFonts w:asciiTheme="majorHAnsi" w:hAnsiTheme="majorHAnsi" w:cstheme="majorHAnsi"/>
          <w:iCs/>
          <w:color w:val="000000"/>
          <w:sz w:val="18"/>
          <w:szCs w:val="18"/>
          <w:shd w:val="clear" w:color="auto" w:fill="FFFFFF"/>
        </w:rPr>
      </w:pPr>
      <w:r>
        <w:rPr>
          <w:rFonts w:asciiTheme="majorHAnsi" w:hAnsiTheme="majorHAnsi" w:cstheme="majorHAnsi"/>
          <w:color w:val="000000"/>
          <w:sz w:val="18"/>
          <w:szCs w:val="18"/>
          <w:shd w:val="clear" w:color="auto" w:fill="FFFFFF"/>
        </w:rPr>
        <w:t xml:space="preserve">Ball B, Hoefer S, Ding X, Sevillano L, Faulkner M. (2023). Promoting healthy relationships in foster care </w:t>
      </w:r>
      <w:proofErr w:type="gramStart"/>
      <w:r>
        <w:rPr>
          <w:rFonts w:asciiTheme="majorHAnsi" w:hAnsiTheme="majorHAnsi" w:cstheme="majorHAnsi"/>
          <w:color w:val="000000"/>
          <w:sz w:val="18"/>
          <w:szCs w:val="18"/>
          <w:shd w:val="clear" w:color="auto" w:fill="FFFFFF"/>
        </w:rPr>
        <w:t>–“</w:t>
      </w:r>
      <w:proofErr w:type="gramEnd"/>
      <w:r>
        <w:rPr>
          <w:rFonts w:asciiTheme="majorHAnsi" w:hAnsiTheme="majorHAnsi" w:cstheme="majorHAnsi"/>
          <w:color w:val="000000"/>
          <w:sz w:val="18"/>
          <w:szCs w:val="18"/>
          <w:shd w:val="clear" w:color="auto" w:fill="FFFFFF"/>
        </w:rPr>
        <w:t xml:space="preserve">If I had seen what a healthy relationship looks like, that would have changed my perspective”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2824-2847.</w:t>
      </w:r>
    </w:p>
    <w:p w14:paraId="3CF22E12" w14:textId="77777777" w:rsidR="00D53B0B" w:rsidRDefault="00D53B0B" w:rsidP="00AD796D">
      <w:pPr>
        <w:rPr>
          <w:rFonts w:asciiTheme="majorHAnsi" w:hAnsiTheme="majorHAnsi" w:cstheme="majorHAnsi"/>
          <w:color w:val="000000"/>
          <w:sz w:val="18"/>
          <w:szCs w:val="18"/>
          <w:shd w:val="clear" w:color="auto" w:fill="FFFFFF"/>
        </w:rPr>
      </w:pPr>
    </w:p>
    <w:p w14:paraId="22EF3AC3" w14:textId="69F0BD70" w:rsidR="004E380D" w:rsidRDefault="004E380D" w:rsidP="00AD796D">
      <w:pPr>
        <w:rPr>
          <w:rFonts w:asciiTheme="majorHAnsi" w:hAnsiTheme="majorHAnsi" w:cstheme="majorHAnsi"/>
          <w:color w:val="000000"/>
          <w:sz w:val="18"/>
          <w:szCs w:val="18"/>
          <w:shd w:val="clear" w:color="auto" w:fill="FFFFFF"/>
        </w:rPr>
      </w:pPr>
      <w:bookmarkStart w:id="18" w:name="Children_Intergenerational_Trauma"/>
      <w:r w:rsidRPr="004E380D">
        <w:rPr>
          <w:rFonts w:asciiTheme="majorHAnsi" w:hAnsiTheme="majorHAnsi" w:cstheme="majorHAnsi"/>
          <w:b/>
          <w:bCs/>
          <w:i/>
          <w:iCs/>
          <w:color w:val="000000"/>
          <w:u w:val="single"/>
          <w:shd w:val="clear" w:color="auto" w:fill="FFFFFF"/>
        </w:rPr>
        <w:t>Intergenerational Trauma</w:t>
      </w:r>
      <w:bookmarkEnd w:id="18"/>
    </w:p>
    <w:p w14:paraId="1E253966"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Anderson, K., &amp; van Ee, E. (2020). Reflective functioning of refugee mothers with children born of conflict-related sexual violence. </w:t>
      </w:r>
      <w:r w:rsidRPr="00C83FD6">
        <w:rPr>
          <w:rFonts w:asciiTheme="majorHAnsi" w:hAnsiTheme="majorHAnsi" w:cstheme="majorHAnsi"/>
          <w:i/>
          <w:iCs/>
          <w:sz w:val="16"/>
          <w:szCs w:val="16"/>
        </w:rPr>
        <w:t>International Journal of Environmental Research and Public Health</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17</w:t>
      </w:r>
      <w:r w:rsidRPr="00C83FD6">
        <w:rPr>
          <w:rFonts w:asciiTheme="majorHAnsi" w:hAnsiTheme="majorHAnsi" w:cstheme="majorHAnsi"/>
          <w:sz w:val="16"/>
          <w:szCs w:val="16"/>
        </w:rPr>
        <w:t xml:space="preserve">(8), 2873–2885. https://doi.org/10.3390/ijerph17082873 </w:t>
      </w:r>
    </w:p>
    <w:p w14:paraId="3FDB7EF9" w14:textId="20AF8825" w:rsidR="00C83FD6" w:rsidRPr="00C83FD6" w:rsidRDefault="00C83FD6" w:rsidP="004E380D">
      <w:pPr>
        <w:pStyle w:val="NormalWeb"/>
        <w:ind w:left="567" w:hanging="567"/>
        <w:rPr>
          <w:rFonts w:asciiTheme="majorHAnsi" w:hAnsiTheme="majorHAnsi" w:cstheme="majorHAnsi"/>
          <w:sz w:val="16"/>
          <w:szCs w:val="16"/>
        </w:rPr>
      </w:pPr>
      <w:r w:rsidRPr="00C83FD6">
        <w:rPr>
          <w:rFonts w:asciiTheme="majorHAnsi" w:eastAsia="Times New Roman" w:hAnsiTheme="majorHAnsi" w:cstheme="majorHAnsi"/>
          <w:color w:val="000000"/>
          <w:sz w:val="16"/>
          <w:szCs w:val="16"/>
          <w:shd w:val="clear" w:color="auto" w:fill="FFFFFF"/>
          <w:lang w:eastAsia="zh-CN"/>
        </w:rPr>
        <w:t xml:space="preserve">Bazo-Alvarez, J.C., </w:t>
      </w:r>
      <w:proofErr w:type="spellStart"/>
      <w:r w:rsidRPr="00C83FD6">
        <w:rPr>
          <w:rFonts w:asciiTheme="majorHAnsi" w:eastAsia="Times New Roman" w:hAnsiTheme="majorHAnsi" w:cstheme="majorHAnsi"/>
          <w:color w:val="000000"/>
          <w:sz w:val="16"/>
          <w:szCs w:val="16"/>
          <w:shd w:val="clear" w:color="auto" w:fill="FFFFFF"/>
          <w:lang w:eastAsia="zh-CN"/>
        </w:rPr>
        <w:t>Copez-Lonzoy</w:t>
      </w:r>
      <w:proofErr w:type="spellEnd"/>
      <w:r w:rsidRPr="00C83FD6">
        <w:rPr>
          <w:rFonts w:asciiTheme="majorHAnsi" w:eastAsia="Times New Roman" w:hAnsiTheme="majorHAnsi" w:cstheme="majorHAnsi"/>
          <w:color w:val="000000"/>
          <w:sz w:val="16"/>
          <w:szCs w:val="16"/>
          <w:shd w:val="clear" w:color="auto" w:fill="FFFFFF"/>
          <w:lang w:eastAsia="zh-CN"/>
        </w:rPr>
        <w:t xml:space="preserve">, A., </w:t>
      </w:r>
      <w:proofErr w:type="spellStart"/>
      <w:r w:rsidRPr="00C83FD6">
        <w:rPr>
          <w:rFonts w:asciiTheme="majorHAnsi" w:eastAsia="Times New Roman" w:hAnsiTheme="majorHAnsi" w:cstheme="majorHAnsi"/>
          <w:color w:val="000000"/>
          <w:sz w:val="16"/>
          <w:szCs w:val="16"/>
          <w:shd w:val="clear" w:color="auto" w:fill="FFFFFF"/>
          <w:lang w:eastAsia="zh-CN"/>
        </w:rPr>
        <w:t>Ipanaqué</w:t>
      </w:r>
      <w:proofErr w:type="spellEnd"/>
      <w:r w:rsidRPr="00C83FD6">
        <w:rPr>
          <w:rFonts w:asciiTheme="majorHAnsi" w:eastAsia="Times New Roman" w:hAnsiTheme="majorHAnsi" w:cstheme="majorHAnsi"/>
          <w:color w:val="000000"/>
          <w:sz w:val="16"/>
          <w:szCs w:val="16"/>
          <w:shd w:val="clear" w:color="auto" w:fill="FFFFFF"/>
          <w:lang w:eastAsia="zh-CN"/>
        </w:rPr>
        <w:t>-Zapata, M., Bazalar-Palacios, J., Rivera, E.L., &amp; Flores-Ramos, E.C. (2024). </w:t>
      </w:r>
      <w:hyperlink r:id="rId209" w:history="1">
        <w:r w:rsidRPr="00C83FD6">
          <w:rPr>
            <w:rFonts w:asciiTheme="majorHAnsi" w:eastAsia="Times New Roman" w:hAnsiTheme="majorHAnsi" w:cstheme="majorHAnsi"/>
            <w:color w:val="2F83C4"/>
            <w:sz w:val="16"/>
            <w:szCs w:val="16"/>
            <w:u w:val="single"/>
            <w:lang w:eastAsia="zh-CN"/>
          </w:rPr>
          <w:t xml:space="preserve">Witnessing inter-parental violence in childhood and help-seeking </w:t>
        </w:r>
        <w:proofErr w:type="spellStart"/>
        <w:r w:rsidRPr="00C83FD6">
          <w:rPr>
            <w:rFonts w:asciiTheme="majorHAnsi" w:eastAsia="Times New Roman" w:hAnsiTheme="majorHAnsi" w:cstheme="majorHAnsi"/>
            <w:color w:val="2F83C4"/>
            <w:sz w:val="16"/>
            <w:szCs w:val="16"/>
            <w:u w:val="single"/>
            <w:lang w:eastAsia="zh-CN"/>
          </w:rPr>
          <w:t>behaviours</w:t>
        </w:r>
        <w:proofErr w:type="spellEnd"/>
        <w:r w:rsidRPr="00C83FD6">
          <w:rPr>
            <w:rFonts w:asciiTheme="majorHAnsi" w:eastAsia="Times New Roman" w:hAnsiTheme="majorHAnsi" w:cstheme="majorHAnsi"/>
            <w:color w:val="2F83C4"/>
            <w:sz w:val="16"/>
            <w:szCs w:val="16"/>
            <w:u w:val="single"/>
            <w:lang w:eastAsia="zh-CN"/>
          </w:rPr>
          <w:t xml:space="preserve"> in violence against women in Peru</w:t>
        </w:r>
      </w:hyperlink>
      <w:r w:rsidRPr="00C83FD6">
        <w:rPr>
          <w:rFonts w:asciiTheme="majorHAnsi" w:eastAsia="Times New Roman" w:hAnsiTheme="majorHAnsi" w:cstheme="majorHAnsi"/>
          <w:color w:val="000000"/>
          <w:sz w:val="16"/>
          <w:szCs w:val="16"/>
          <w:shd w:val="clear" w:color="auto" w:fill="FFFFFF"/>
          <w:lang w:eastAsia="zh-CN"/>
        </w:rPr>
        <w:t>. BMC Public Health. 24(1), 1022: </w:t>
      </w:r>
    </w:p>
    <w:p w14:paraId="1517D2E0" w14:textId="3D88B02D" w:rsidR="004E380D" w:rsidRPr="00C83FD6" w:rsidRDefault="004E380D" w:rsidP="004E380D">
      <w:pPr>
        <w:pStyle w:val="NormalWeb"/>
        <w:ind w:left="567" w:hanging="567"/>
        <w:rPr>
          <w:rFonts w:asciiTheme="majorHAnsi" w:hAnsiTheme="majorHAnsi" w:cstheme="majorHAnsi"/>
          <w:sz w:val="16"/>
          <w:szCs w:val="16"/>
        </w:rPr>
      </w:pPr>
      <w:proofErr w:type="spellStart"/>
      <w:r w:rsidRPr="00C83FD6">
        <w:rPr>
          <w:rFonts w:asciiTheme="majorHAnsi" w:hAnsiTheme="majorHAnsi" w:cstheme="majorHAnsi"/>
          <w:sz w:val="16"/>
          <w:szCs w:val="16"/>
        </w:rPr>
        <w:t>Bezo</w:t>
      </w:r>
      <w:proofErr w:type="spellEnd"/>
      <w:r w:rsidRPr="00C83FD6">
        <w:rPr>
          <w:rFonts w:asciiTheme="majorHAnsi" w:hAnsiTheme="majorHAnsi" w:cstheme="majorHAnsi"/>
          <w:sz w:val="16"/>
          <w:szCs w:val="16"/>
        </w:rPr>
        <w:t xml:space="preserve">, B., &amp; Maggi, S. (2015). Living in “Survival mode:” intergenerational transmission of trauma from The </w:t>
      </w:r>
      <w:proofErr w:type="spellStart"/>
      <w:r w:rsidRPr="00C83FD6">
        <w:rPr>
          <w:rFonts w:asciiTheme="majorHAnsi" w:hAnsiTheme="majorHAnsi" w:cstheme="majorHAnsi"/>
          <w:sz w:val="16"/>
          <w:szCs w:val="16"/>
        </w:rPr>
        <w:t>holodomor</w:t>
      </w:r>
      <w:proofErr w:type="spellEnd"/>
      <w:r w:rsidRPr="00C83FD6">
        <w:rPr>
          <w:rFonts w:asciiTheme="majorHAnsi" w:hAnsiTheme="majorHAnsi" w:cstheme="majorHAnsi"/>
          <w:sz w:val="16"/>
          <w:szCs w:val="16"/>
        </w:rPr>
        <w:t xml:space="preserve"> genocide of 1932–1933 in Ukraine. </w:t>
      </w:r>
      <w:r w:rsidRPr="00C83FD6">
        <w:rPr>
          <w:rFonts w:asciiTheme="majorHAnsi" w:hAnsiTheme="majorHAnsi" w:cstheme="majorHAnsi"/>
          <w:i/>
          <w:iCs/>
          <w:sz w:val="16"/>
          <w:szCs w:val="16"/>
        </w:rPr>
        <w:t>Social Science &amp; Medicine</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134</w:t>
      </w:r>
      <w:r w:rsidRPr="00C83FD6">
        <w:rPr>
          <w:rFonts w:asciiTheme="majorHAnsi" w:hAnsiTheme="majorHAnsi" w:cstheme="majorHAnsi"/>
          <w:sz w:val="16"/>
          <w:szCs w:val="16"/>
        </w:rPr>
        <w:t xml:space="preserve">, 87–94. https://doi.org/10.1016/j.socscimed.2015.04.009 </w:t>
      </w:r>
    </w:p>
    <w:p w14:paraId="4E01A687"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Bryant, R. A., Edwards, B., Creamer, M., O'Donnell, M., Forbes, D., </w:t>
      </w:r>
      <w:proofErr w:type="spellStart"/>
      <w:r w:rsidRPr="00C83FD6">
        <w:rPr>
          <w:rFonts w:asciiTheme="majorHAnsi" w:hAnsiTheme="majorHAnsi" w:cstheme="majorHAnsi"/>
          <w:sz w:val="16"/>
          <w:szCs w:val="16"/>
        </w:rPr>
        <w:t>Felmingham</w:t>
      </w:r>
      <w:proofErr w:type="spellEnd"/>
      <w:r w:rsidRPr="00C83FD6">
        <w:rPr>
          <w:rFonts w:asciiTheme="majorHAnsi" w:hAnsiTheme="majorHAnsi" w:cstheme="majorHAnsi"/>
          <w:sz w:val="16"/>
          <w:szCs w:val="16"/>
        </w:rPr>
        <w:t xml:space="preserve">, K. L., </w:t>
      </w:r>
      <w:proofErr w:type="spellStart"/>
      <w:r w:rsidRPr="00C83FD6">
        <w:rPr>
          <w:rFonts w:asciiTheme="majorHAnsi" w:hAnsiTheme="majorHAnsi" w:cstheme="majorHAnsi"/>
          <w:sz w:val="16"/>
          <w:szCs w:val="16"/>
        </w:rPr>
        <w:t>Silove</w:t>
      </w:r>
      <w:proofErr w:type="spellEnd"/>
      <w:r w:rsidRPr="00C83FD6">
        <w:rPr>
          <w:rFonts w:asciiTheme="majorHAnsi" w:hAnsiTheme="majorHAnsi" w:cstheme="majorHAnsi"/>
          <w:sz w:val="16"/>
          <w:szCs w:val="16"/>
        </w:rPr>
        <w:t xml:space="preserve">, D., Steel, Z., Nickerson, A., McFarlane, A. C., Van </w:t>
      </w:r>
      <w:proofErr w:type="spellStart"/>
      <w:r w:rsidRPr="00C83FD6">
        <w:rPr>
          <w:rFonts w:asciiTheme="majorHAnsi" w:hAnsiTheme="majorHAnsi" w:cstheme="majorHAnsi"/>
          <w:sz w:val="16"/>
          <w:szCs w:val="16"/>
        </w:rPr>
        <w:t>Hooff</w:t>
      </w:r>
      <w:proofErr w:type="spellEnd"/>
      <w:r w:rsidRPr="00C83FD6">
        <w:rPr>
          <w:rFonts w:asciiTheme="majorHAnsi" w:hAnsiTheme="majorHAnsi" w:cstheme="majorHAnsi"/>
          <w:sz w:val="16"/>
          <w:szCs w:val="16"/>
        </w:rPr>
        <w:t xml:space="preserve">, M., &amp; Hadzi-Pavlovic, D. (2018). The effect of post-traumatic stress disorder on refugees' parenting and their children's mental health: a cohort study. </w:t>
      </w:r>
      <w:r w:rsidRPr="00C83FD6">
        <w:rPr>
          <w:rFonts w:asciiTheme="majorHAnsi" w:hAnsiTheme="majorHAnsi" w:cstheme="majorHAnsi"/>
          <w:i/>
          <w:iCs/>
          <w:sz w:val="16"/>
          <w:szCs w:val="16"/>
        </w:rPr>
        <w:t>The Lancet Public Health</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3</w:t>
      </w:r>
      <w:r w:rsidRPr="00C83FD6">
        <w:rPr>
          <w:rFonts w:asciiTheme="majorHAnsi" w:hAnsiTheme="majorHAnsi" w:cstheme="majorHAnsi"/>
          <w:sz w:val="16"/>
          <w:szCs w:val="16"/>
        </w:rPr>
        <w:t xml:space="preserve">(5), 249–258. https://doi.org/10.1016/s2468-2667(18)30051-3 </w:t>
      </w:r>
    </w:p>
    <w:p w14:paraId="305E6A00" w14:textId="77777777" w:rsidR="004E380D" w:rsidRPr="00C83FD6" w:rsidRDefault="004E380D" w:rsidP="004E380D">
      <w:pPr>
        <w:pStyle w:val="NormalWeb"/>
        <w:ind w:left="567" w:hanging="567"/>
        <w:rPr>
          <w:rFonts w:asciiTheme="majorHAnsi" w:hAnsiTheme="majorHAnsi" w:cstheme="majorHAnsi"/>
          <w:sz w:val="16"/>
          <w:szCs w:val="16"/>
        </w:rPr>
      </w:pPr>
      <w:proofErr w:type="spellStart"/>
      <w:r w:rsidRPr="00C83FD6">
        <w:rPr>
          <w:rFonts w:asciiTheme="majorHAnsi" w:hAnsiTheme="majorHAnsi" w:cstheme="majorHAnsi"/>
          <w:sz w:val="16"/>
          <w:szCs w:val="16"/>
        </w:rPr>
        <w:t>Cerdeña</w:t>
      </w:r>
      <w:proofErr w:type="spellEnd"/>
      <w:r w:rsidRPr="00C83FD6">
        <w:rPr>
          <w:rFonts w:asciiTheme="majorHAnsi" w:hAnsiTheme="majorHAnsi" w:cstheme="majorHAnsi"/>
          <w:sz w:val="16"/>
          <w:szCs w:val="16"/>
        </w:rPr>
        <w:t xml:space="preserve">, J. P., Rivera, L. M., &amp; Spak, J. M. (2021). Intergenerational trauma in Latinxs: A scoping review. </w:t>
      </w:r>
      <w:r w:rsidRPr="00C83FD6">
        <w:rPr>
          <w:rFonts w:asciiTheme="majorHAnsi" w:hAnsiTheme="majorHAnsi" w:cstheme="majorHAnsi"/>
          <w:i/>
          <w:iCs/>
          <w:sz w:val="16"/>
          <w:szCs w:val="16"/>
        </w:rPr>
        <w:t>Social Science &amp; Medicine</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270</w:t>
      </w:r>
      <w:r w:rsidRPr="00C83FD6">
        <w:rPr>
          <w:rFonts w:asciiTheme="majorHAnsi" w:hAnsiTheme="majorHAnsi" w:cstheme="majorHAnsi"/>
          <w:sz w:val="16"/>
          <w:szCs w:val="16"/>
        </w:rPr>
        <w:t xml:space="preserve">. https://doi.org/10.1016/j.socscimed.2020.113662 </w:t>
      </w:r>
    </w:p>
    <w:p w14:paraId="31155D7D" w14:textId="77777777" w:rsidR="004E380D" w:rsidRPr="00C83FD6" w:rsidRDefault="004E380D" w:rsidP="004E380D">
      <w:pPr>
        <w:pStyle w:val="NormalWeb"/>
        <w:ind w:left="567" w:hanging="567"/>
        <w:rPr>
          <w:rFonts w:asciiTheme="majorHAnsi" w:hAnsiTheme="majorHAnsi" w:cstheme="majorHAnsi"/>
          <w:sz w:val="16"/>
          <w:szCs w:val="16"/>
          <w:lang w:val="pl-PL"/>
        </w:rPr>
      </w:pPr>
      <w:r w:rsidRPr="00C83FD6">
        <w:rPr>
          <w:rFonts w:asciiTheme="majorHAnsi" w:hAnsiTheme="majorHAnsi" w:cstheme="majorHAnsi"/>
          <w:sz w:val="16"/>
          <w:szCs w:val="16"/>
        </w:rPr>
        <w:t xml:space="preserve">Dalgaard, N. T., &amp; Montgomery, E. (2015). Disclosure and silencing: A systematic review of the literature on patterns of trauma communication in refugee families. </w:t>
      </w:r>
      <w:r w:rsidRPr="00C83FD6">
        <w:rPr>
          <w:rFonts w:asciiTheme="majorHAnsi" w:hAnsiTheme="majorHAnsi" w:cstheme="majorHAnsi"/>
          <w:i/>
          <w:iCs/>
          <w:sz w:val="16"/>
          <w:szCs w:val="16"/>
          <w:lang w:val="pl-PL"/>
        </w:rPr>
        <w:t>Transcultural Psychiatry</w:t>
      </w:r>
      <w:r w:rsidRPr="00C83FD6">
        <w:rPr>
          <w:rFonts w:asciiTheme="majorHAnsi" w:hAnsiTheme="majorHAnsi" w:cstheme="majorHAnsi"/>
          <w:sz w:val="16"/>
          <w:szCs w:val="16"/>
          <w:lang w:val="pl-PL"/>
        </w:rPr>
        <w:t xml:space="preserve">, </w:t>
      </w:r>
      <w:r w:rsidRPr="00C83FD6">
        <w:rPr>
          <w:rFonts w:asciiTheme="majorHAnsi" w:hAnsiTheme="majorHAnsi" w:cstheme="majorHAnsi"/>
          <w:i/>
          <w:iCs/>
          <w:sz w:val="16"/>
          <w:szCs w:val="16"/>
          <w:lang w:val="pl-PL"/>
        </w:rPr>
        <w:t>52</w:t>
      </w:r>
      <w:r w:rsidRPr="00C83FD6">
        <w:rPr>
          <w:rFonts w:asciiTheme="majorHAnsi" w:hAnsiTheme="majorHAnsi" w:cstheme="majorHAnsi"/>
          <w:sz w:val="16"/>
          <w:szCs w:val="16"/>
          <w:lang w:val="pl-PL"/>
        </w:rPr>
        <w:t xml:space="preserve">(5), 579–593. https://doi.org/10.1177/1363461514568442 </w:t>
      </w:r>
    </w:p>
    <w:p w14:paraId="1BB055EF"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lang w:val="pl-PL"/>
        </w:rPr>
        <w:t xml:space="preserve">Dalgaard, N. T., &amp; Montgomery, E. (2017). </w:t>
      </w:r>
      <w:r w:rsidRPr="00C83FD6">
        <w:rPr>
          <w:rFonts w:asciiTheme="majorHAnsi" w:hAnsiTheme="majorHAnsi" w:cstheme="majorHAnsi"/>
          <w:sz w:val="16"/>
          <w:szCs w:val="16"/>
        </w:rPr>
        <w:t xml:space="preserve">The transgenerational transmission of refugee trauma: family functioning and children’s psychosocial adjustment. </w:t>
      </w:r>
      <w:r w:rsidRPr="00C83FD6">
        <w:rPr>
          <w:rFonts w:asciiTheme="majorHAnsi" w:hAnsiTheme="majorHAnsi" w:cstheme="majorHAnsi"/>
          <w:i/>
          <w:iCs/>
          <w:sz w:val="16"/>
          <w:szCs w:val="16"/>
        </w:rPr>
        <w:t>International Journal of Migration, Health and Social Care</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13</w:t>
      </w:r>
      <w:r w:rsidRPr="00C83FD6">
        <w:rPr>
          <w:rFonts w:asciiTheme="majorHAnsi" w:hAnsiTheme="majorHAnsi" w:cstheme="majorHAnsi"/>
          <w:sz w:val="16"/>
          <w:szCs w:val="16"/>
        </w:rPr>
        <w:t xml:space="preserve">(3), 289–301. https://doi.org/10.1108/ijmhsc-06-2016-0024 </w:t>
      </w:r>
    </w:p>
    <w:p w14:paraId="56DD7D47" w14:textId="77777777" w:rsidR="004E380D" w:rsidRPr="00906F84"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Dalgaard, N. T., Todd, B. K., Daniel, S. I. F., &amp; Montgomery, E. (2015). The transmission of trauma in refugee families: associations between intra-family trauma communication style, children’s attachment security and </w:t>
      </w:r>
      <w:r w:rsidRPr="00906F84">
        <w:rPr>
          <w:rFonts w:asciiTheme="majorHAnsi" w:hAnsiTheme="majorHAnsi" w:cstheme="majorHAnsi"/>
          <w:sz w:val="16"/>
          <w:szCs w:val="16"/>
        </w:rPr>
        <w:t xml:space="preserve">psychosocial adjustment. </w:t>
      </w:r>
      <w:r w:rsidRPr="00906F84">
        <w:rPr>
          <w:rFonts w:asciiTheme="majorHAnsi" w:hAnsiTheme="majorHAnsi" w:cstheme="majorHAnsi"/>
          <w:i/>
          <w:iCs/>
          <w:sz w:val="16"/>
          <w:szCs w:val="16"/>
        </w:rPr>
        <w:t>Attachment &amp; Human Development</w:t>
      </w:r>
      <w:r w:rsidRPr="00906F84">
        <w:rPr>
          <w:rFonts w:asciiTheme="majorHAnsi" w:hAnsiTheme="majorHAnsi" w:cstheme="majorHAnsi"/>
          <w:sz w:val="16"/>
          <w:szCs w:val="16"/>
        </w:rPr>
        <w:t xml:space="preserve">, </w:t>
      </w:r>
      <w:r w:rsidRPr="00906F84">
        <w:rPr>
          <w:rFonts w:asciiTheme="majorHAnsi" w:hAnsiTheme="majorHAnsi" w:cstheme="majorHAnsi"/>
          <w:i/>
          <w:iCs/>
          <w:sz w:val="16"/>
          <w:szCs w:val="16"/>
        </w:rPr>
        <w:t>18</w:t>
      </w:r>
      <w:r w:rsidRPr="00906F84">
        <w:rPr>
          <w:rFonts w:asciiTheme="majorHAnsi" w:hAnsiTheme="majorHAnsi" w:cstheme="majorHAnsi"/>
          <w:sz w:val="16"/>
          <w:szCs w:val="16"/>
        </w:rPr>
        <w:t xml:space="preserve">(1), 69–89. https://doi.org/10.1080/14616734.2015.1113305 </w:t>
      </w:r>
    </w:p>
    <w:p w14:paraId="1466017F" w14:textId="160EEAE2" w:rsidR="00906F84" w:rsidRDefault="00906F84" w:rsidP="004E380D">
      <w:pPr>
        <w:pStyle w:val="NormalWeb"/>
        <w:ind w:left="567" w:hanging="567"/>
        <w:rPr>
          <w:rFonts w:asciiTheme="majorHAnsi" w:hAnsiTheme="majorHAnsi" w:cstheme="majorHAnsi"/>
          <w:sz w:val="16"/>
          <w:szCs w:val="16"/>
        </w:rPr>
      </w:pPr>
      <w:r w:rsidRPr="00906F84">
        <w:rPr>
          <w:rFonts w:asciiTheme="majorHAnsi" w:hAnsiTheme="majorHAnsi" w:cstheme="majorHAnsi"/>
          <w:color w:val="000000"/>
          <w:sz w:val="16"/>
          <w:szCs w:val="16"/>
          <w:shd w:val="clear" w:color="auto" w:fill="FFFFFF"/>
        </w:rPr>
        <w:t xml:space="preserve">Dănilă, I., </w:t>
      </w:r>
      <w:proofErr w:type="spellStart"/>
      <w:r w:rsidRPr="00906F84">
        <w:rPr>
          <w:rFonts w:asciiTheme="majorHAnsi" w:hAnsiTheme="majorHAnsi" w:cstheme="majorHAnsi"/>
          <w:color w:val="000000"/>
          <w:sz w:val="16"/>
          <w:szCs w:val="16"/>
          <w:shd w:val="clear" w:color="auto" w:fill="FFFFFF"/>
        </w:rPr>
        <w:t>Balazsi</w:t>
      </w:r>
      <w:proofErr w:type="spellEnd"/>
      <w:r w:rsidRPr="00906F84">
        <w:rPr>
          <w:rFonts w:asciiTheme="majorHAnsi" w:hAnsiTheme="majorHAnsi" w:cstheme="majorHAnsi"/>
          <w:color w:val="000000"/>
          <w:sz w:val="16"/>
          <w:szCs w:val="16"/>
          <w:shd w:val="clear" w:color="auto" w:fill="FFFFFF"/>
        </w:rPr>
        <w:t xml:space="preserve">, R., </w:t>
      </w:r>
      <w:proofErr w:type="spellStart"/>
      <w:r w:rsidRPr="00906F84">
        <w:rPr>
          <w:rFonts w:asciiTheme="majorHAnsi" w:hAnsiTheme="majorHAnsi" w:cstheme="majorHAnsi"/>
          <w:color w:val="000000"/>
          <w:sz w:val="16"/>
          <w:szCs w:val="16"/>
          <w:shd w:val="clear" w:color="auto" w:fill="FFFFFF"/>
        </w:rPr>
        <w:t>Tăut</w:t>
      </w:r>
      <w:proofErr w:type="spellEnd"/>
      <w:r w:rsidRPr="00906F84">
        <w:rPr>
          <w:rFonts w:asciiTheme="majorHAnsi" w:hAnsiTheme="majorHAnsi" w:cstheme="majorHAnsi"/>
          <w:color w:val="000000"/>
          <w:sz w:val="16"/>
          <w:szCs w:val="16"/>
          <w:shd w:val="clear" w:color="auto" w:fill="FFFFFF"/>
        </w:rPr>
        <w:t xml:space="preserve">, D., </w:t>
      </w:r>
      <w:proofErr w:type="spellStart"/>
      <w:r w:rsidRPr="00906F84">
        <w:rPr>
          <w:rFonts w:asciiTheme="majorHAnsi" w:hAnsiTheme="majorHAnsi" w:cstheme="majorHAnsi"/>
          <w:color w:val="000000"/>
          <w:sz w:val="16"/>
          <w:szCs w:val="16"/>
          <w:shd w:val="clear" w:color="auto" w:fill="FFFFFF"/>
        </w:rPr>
        <w:t>Băban</w:t>
      </w:r>
      <w:proofErr w:type="spellEnd"/>
      <w:r w:rsidRPr="00906F84">
        <w:rPr>
          <w:rFonts w:asciiTheme="majorHAnsi" w:hAnsiTheme="majorHAnsi" w:cstheme="majorHAnsi"/>
          <w:color w:val="000000"/>
          <w:sz w:val="16"/>
          <w:szCs w:val="16"/>
          <w:shd w:val="clear" w:color="auto" w:fill="FFFFFF"/>
        </w:rPr>
        <w:t>, A., Foran, H. M., Heinrich, N., Lachman, J. M., &amp; Hutchings, J. (2024).</w:t>
      </w:r>
      <w:r w:rsidRPr="00906F84">
        <w:rPr>
          <w:rStyle w:val="apple-converted-space"/>
          <w:rFonts w:asciiTheme="majorHAnsi" w:hAnsiTheme="majorHAnsi" w:cstheme="majorHAnsi"/>
          <w:color w:val="000000"/>
          <w:sz w:val="16"/>
          <w:szCs w:val="16"/>
          <w:shd w:val="clear" w:color="auto" w:fill="FFFFFF"/>
        </w:rPr>
        <w:t> </w:t>
      </w:r>
      <w:hyperlink r:id="rId210" w:tgtFrame="_blank" w:history="1">
        <w:r w:rsidRPr="00906F84">
          <w:rPr>
            <w:rStyle w:val="Hyperlink"/>
            <w:rFonts w:asciiTheme="majorHAnsi" w:hAnsiTheme="majorHAnsi" w:cstheme="majorHAnsi"/>
            <w:color w:val="2F83C4"/>
            <w:sz w:val="16"/>
            <w:szCs w:val="16"/>
          </w:rPr>
          <w:t>Linking child adjustment difficulties with mother's maladaptive parental behavior: The mediating roles of parental cognitions and parenting stress</w:t>
        </w:r>
      </w:hyperlink>
      <w:r>
        <w:rPr>
          <w:rFonts w:ascii="Open Sans" w:hAnsi="Open Sans" w:cs="Open Sans"/>
          <w:color w:val="000000"/>
          <w:sz w:val="18"/>
          <w:szCs w:val="18"/>
          <w:shd w:val="clear" w:color="auto" w:fill="FFFFFF"/>
        </w:rPr>
        <w:t>. Family Process, 00, 1–21.</w:t>
      </w:r>
      <w:r>
        <w:rPr>
          <w:rStyle w:val="apple-converted-space"/>
          <w:rFonts w:ascii="Open Sans" w:hAnsi="Open Sans" w:cs="Open Sans"/>
          <w:color w:val="000000"/>
          <w:sz w:val="18"/>
          <w:szCs w:val="18"/>
          <w:shd w:val="clear" w:color="auto" w:fill="FFFFFF"/>
        </w:rPr>
        <w:t> </w:t>
      </w:r>
    </w:p>
    <w:p w14:paraId="0A1BE344" w14:textId="7372C114"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East, P. L., Gahagan, S., &amp; Al-</w:t>
      </w:r>
      <w:proofErr w:type="spellStart"/>
      <w:r w:rsidRPr="00C83FD6">
        <w:rPr>
          <w:rFonts w:asciiTheme="majorHAnsi" w:hAnsiTheme="majorHAnsi" w:cstheme="majorHAnsi"/>
          <w:sz w:val="16"/>
          <w:szCs w:val="16"/>
        </w:rPr>
        <w:t>Delaimy</w:t>
      </w:r>
      <w:proofErr w:type="spellEnd"/>
      <w:r w:rsidRPr="00C83FD6">
        <w:rPr>
          <w:rFonts w:asciiTheme="majorHAnsi" w:hAnsiTheme="majorHAnsi" w:cstheme="majorHAnsi"/>
          <w:sz w:val="16"/>
          <w:szCs w:val="16"/>
        </w:rPr>
        <w:t xml:space="preserve">, W. K. (2017). The impact of refugee mothers’ trauma, posttraumatic stress, and depression on their children’s adjustment. </w:t>
      </w:r>
      <w:r w:rsidRPr="00C83FD6">
        <w:rPr>
          <w:rFonts w:asciiTheme="majorHAnsi" w:hAnsiTheme="majorHAnsi" w:cstheme="majorHAnsi"/>
          <w:i/>
          <w:iCs/>
          <w:sz w:val="16"/>
          <w:szCs w:val="16"/>
        </w:rPr>
        <w:t>Journal of Immigrant and Minority Health</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20</w:t>
      </w:r>
      <w:r w:rsidRPr="00C83FD6">
        <w:rPr>
          <w:rFonts w:asciiTheme="majorHAnsi" w:hAnsiTheme="majorHAnsi" w:cstheme="majorHAnsi"/>
          <w:sz w:val="16"/>
          <w:szCs w:val="16"/>
        </w:rPr>
        <w:t xml:space="preserve">, 271–282. https://doi.org/10.1007/s10903-017-0624-2 </w:t>
      </w:r>
    </w:p>
    <w:p w14:paraId="6AEA4C57"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lang w:val="fi-FI"/>
        </w:rPr>
        <w:t xml:space="preserve">Eruyar, S., Maltby, J., &amp; Vostanis, P. (2018). </w:t>
      </w:r>
      <w:r w:rsidRPr="00C83FD6">
        <w:rPr>
          <w:rFonts w:asciiTheme="majorHAnsi" w:hAnsiTheme="majorHAnsi" w:cstheme="majorHAnsi"/>
          <w:sz w:val="16"/>
          <w:szCs w:val="16"/>
        </w:rPr>
        <w:t xml:space="preserve">Mental health problems of Syrian refugee children: The role of parental factors. </w:t>
      </w:r>
      <w:r w:rsidRPr="00C83FD6">
        <w:rPr>
          <w:rFonts w:asciiTheme="majorHAnsi" w:hAnsiTheme="majorHAnsi" w:cstheme="majorHAnsi"/>
          <w:i/>
          <w:iCs/>
          <w:sz w:val="16"/>
          <w:szCs w:val="16"/>
        </w:rPr>
        <w:t>European Child &amp; Adolescent Psychiatry</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27</w:t>
      </w:r>
      <w:r w:rsidRPr="00C83FD6">
        <w:rPr>
          <w:rFonts w:asciiTheme="majorHAnsi" w:hAnsiTheme="majorHAnsi" w:cstheme="majorHAnsi"/>
          <w:sz w:val="16"/>
          <w:szCs w:val="16"/>
        </w:rPr>
        <w:t xml:space="preserve">, 401–409. https://doi.org/10.1007/s00787-017-1101-0 </w:t>
      </w:r>
    </w:p>
    <w:p w14:paraId="397F9EFD"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color w:val="212121"/>
          <w:sz w:val="16"/>
          <w:szCs w:val="16"/>
          <w:shd w:val="clear" w:color="auto" w:fill="FFFFFF"/>
        </w:rPr>
        <w:t xml:space="preserve">Feldman B. After the catastrophe: working with the intergenerational transmission of collective trauma in Jungian analysis. J Anal Psychol. 2022 Feb;67(1):105-118. </w:t>
      </w:r>
      <w:proofErr w:type="spellStart"/>
      <w:r w:rsidRPr="00C83FD6">
        <w:rPr>
          <w:rFonts w:asciiTheme="majorHAnsi" w:hAnsiTheme="majorHAnsi" w:cstheme="majorHAnsi"/>
          <w:color w:val="212121"/>
          <w:sz w:val="16"/>
          <w:szCs w:val="16"/>
          <w:shd w:val="clear" w:color="auto" w:fill="FFFFFF"/>
        </w:rPr>
        <w:t>doi</w:t>
      </w:r>
      <w:proofErr w:type="spellEnd"/>
      <w:r w:rsidRPr="00C83FD6">
        <w:rPr>
          <w:rFonts w:asciiTheme="majorHAnsi" w:hAnsiTheme="majorHAnsi" w:cstheme="majorHAnsi"/>
          <w:color w:val="212121"/>
          <w:sz w:val="16"/>
          <w:szCs w:val="16"/>
          <w:shd w:val="clear" w:color="auto" w:fill="FFFFFF"/>
        </w:rPr>
        <w:t>: 10.1111/1468-5922.12752. PMID: 35417583.</w:t>
      </w:r>
    </w:p>
    <w:p w14:paraId="700333A3"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Field, N. P., Muong, S., &amp; </w:t>
      </w:r>
      <w:proofErr w:type="spellStart"/>
      <w:r w:rsidRPr="00C83FD6">
        <w:rPr>
          <w:rFonts w:asciiTheme="majorHAnsi" w:hAnsiTheme="majorHAnsi" w:cstheme="majorHAnsi"/>
          <w:sz w:val="16"/>
          <w:szCs w:val="16"/>
        </w:rPr>
        <w:t>Sochanvimean</w:t>
      </w:r>
      <w:proofErr w:type="spellEnd"/>
      <w:r w:rsidRPr="00C83FD6">
        <w:rPr>
          <w:rFonts w:asciiTheme="majorHAnsi" w:hAnsiTheme="majorHAnsi" w:cstheme="majorHAnsi"/>
          <w:sz w:val="16"/>
          <w:szCs w:val="16"/>
        </w:rPr>
        <w:t xml:space="preserve">, V. (2013). Parental styles in the intergenerational transmission of trauma stemming from the Khmer Rouge regime in Cambodia. </w:t>
      </w:r>
      <w:r w:rsidRPr="00C83FD6">
        <w:rPr>
          <w:rFonts w:asciiTheme="majorHAnsi" w:hAnsiTheme="majorHAnsi" w:cstheme="majorHAnsi"/>
          <w:i/>
          <w:iCs/>
          <w:sz w:val="16"/>
          <w:szCs w:val="16"/>
        </w:rPr>
        <w:t>American Journal of Orthopsychiatry</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83</w:t>
      </w:r>
      <w:r w:rsidRPr="00C83FD6">
        <w:rPr>
          <w:rFonts w:asciiTheme="majorHAnsi" w:hAnsiTheme="majorHAnsi" w:cstheme="majorHAnsi"/>
          <w:sz w:val="16"/>
          <w:szCs w:val="16"/>
        </w:rPr>
        <w:t xml:space="preserve">(4), 483–494. https://doi.org/10.1111/ajop.12057 </w:t>
      </w:r>
    </w:p>
    <w:p w14:paraId="45E0EB5A"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Flanagan, N., Travers, A., </w:t>
      </w:r>
      <w:proofErr w:type="spellStart"/>
      <w:r w:rsidRPr="00C83FD6">
        <w:rPr>
          <w:rFonts w:asciiTheme="majorHAnsi" w:hAnsiTheme="majorHAnsi" w:cstheme="majorHAnsi"/>
          <w:sz w:val="16"/>
          <w:szCs w:val="16"/>
        </w:rPr>
        <w:t>Vallières</w:t>
      </w:r>
      <w:proofErr w:type="spellEnd"/>
      <w:r w:rsidRPr="00C83FD6">
        <w:rPr>
          <w:rFonts w:asciiTheme="majorHAnsi" w:hAnsiTheme="majorHAnsi" w:cstheme="majorHAnsi"/>
          <w:sz w:val="16"/>
          <w:szCs w:val="16"/>
        </w:rPr>
        <w:t xml:space="preserve">, F., Hansen, M., Halpin, R., Sheaf, G., Rottmann, N., &amp; Johnsen, A. T. (2020). Crossing borders: a systematic review identifying potential mechanisms of intergenerational trauma transmission in asylum-seeking and refugee families. </w:t>
      </w:r>
      <w:r w:rsidRPr="00C83FD6">
        <w:rPr>
          <w:rFonts w:asciiTheme="majorHAnsi" w:hAnsiTheme="majorHAnsi" w:cstheme="majorHAnsi"/>
          <w:i/>
          <w:iCs/>
          <w:sz w:val="16"/>
          <w:szCs w:val="16"/>
        </w:rPr>
        <w:t xml:space="preserve">European Journal of </w:t>
      </w:r>
      <w:proofErr w:type="spellStart"/>
      <w:r w:rsidRPr="00C83FD6">
        <w:rPr>
          <w:rFonts w:asciiTheme="majorHAnsi" w:hAnsiTheme="majorHAnsi" w:cstheme="majorHAnsi"/>
          <w:i/>
          <w:iCs/>
          <w:sz w:val="16"/>
          <w:szCs w:val="16"/>
        </w:rPr>
        <w:t>Psychotraumatology</w:t>
      </w:r>
      <w:proofErr w:type="spellEnd"/>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11</w:t>
      </w:r>
      <w:r w:rsidRPr="00C83FD6">
        <w:rPr>
          <w:rFonts w:asciiTheme="majorHAnsi" w:hAnsiTheme="majorHAnsi" w:cstheme="majorHAnsi"/>
          <w:sz w:val="16"/>
          <w:szCs w:val="16"/>
        </w:rPr>
        <w:t xml:space="preserve">(1), 1–13. https://doi.org/10.1080/20008198.2020.1790283 </w:t>
      </w:r>
    </w:p>
    <w:p w14:paraId="60B1AE57"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Han, M. (2008). Relationship among perceived parental trauma, parental attachment, and sense of coherence in Southeast Asian American college students. </w:t>
      </w:r>
      <w:r w:rsidRPr="00C83FD6">
        <w:rPr>
          <w:rFonts w:asciiTheme="majorHAnsi" w:hAnsiTheme="majorHAnsi" w:cstheme="majorHAnsi"/>
          <w:i/>
          <w:iCs/>
          <w:sz w:val="16"/>
          <w:szCs w:val="16"/>
        </w:rPr>
        <w:t>Journal of Family Social Work</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9</w:t>
      </w:r>
      <w:r w:rsidRPr="00C83FD6">
        <w:rPr>
          <w:rFonts w:asciiTheme="majorHAnsi" w:hAnsiTheme="majorHAnsi" w:cstheme="majorHAnsi"/>
          <w:sz w:val="16"/>
          <w:szCs w:val="16"/>
        </w:rPr>
        <w:t xml:space="preserve">(2), 25–45. https://doi.org/10.1300/j039v09n02_02 </w:t>
      </w:r>
    </w:p>
    <w:p w14:paraId="1B7A26DC"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Hinton, D. E., Rasmussen, A., Nou, L., Pollack, M. H., &amp; Good, M.-J. (2009). Anger, PTSD, and the nuclear family: a study of Cambodian refugees. </w:t>
      </w:r>
      <w:r w:rsidRPr="00C83FD6">
        <w:rPr>
          <w:rFonts w:asciiTheme="majorHAnsi" w:hAnsiTheme="majorHAnsi" w:cstheme="majorHAnsi"/>
          <w:i/>
          <w:iCs/>
          <w:sz w:val="16"/>
          <w:szCs w:val="16"/>
        </w:rPr>
        <w:t>Social Science &amp; Medicine</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69</w:t>
      </w:r>
      <w:r w:rsidRPr="00C83FD6">
        <w:rPr>
          <w:rFonts w:asciiTheme="majorHAnsi" w:hAnsiTheme="majorHAnsi" w:cstheme="majorHAnsi"/>
          <w:sz w:val="16"/>
          <w:szCs w:val="16"/>
        </w:rPr>
        <w:t xml:space="preserve">, 1387–1394. https://doi.org/10.1016/j.socscimed.2009.08.018 </w:t>
      </w:r>
    </w:p>
    <w:p w14:paraId="391E49C5" w14:textId="617C61F9" w:rsidR="00A20344" w:rsidRPr="00C83FD6" w:rsidRDefault="00A20344" w:rsidP="004E380D">
      <w:pPr>
        <w:pStyle w:val="NormalWeb"/>
        <w:ind w:left="567" w:hanging="567"/>
        <w:rPr>
          <w:rFonts w:asciiTheme="majorHAnsi" w:hAnsiTheme="majorHAnsi" w:cstheme="majorHAnsi"/>
          <w:sz w:val="16"/>
          <w:szCs w:val="16"/>
        </w:rPr>
      </w:pPr>
      <w:proofErr w:type="spellStart"/>
      <w:r w:rsidRPr="00C83FD6">
        <w:rPr>
          <w:rFonts w:asciiTheme="majorHAnsi" w:hAnsiTheme="majorHAnsi" w:cstheme="majorHAnsi"/>
          <w:color w:val="000000"/>
          <w:sz w:val="16"/>
          <w:szCs w:val="16"/>
          <w:shd w:val="clear" w:color="auto" w:fill="FFFFFF"/>
        </w:rPr>
        <w:t>Isogami</w:t>
      </w:r>
      <w:proofErr w:type="spellEnd"/>
      <w:r w:rsidRPr="00C83FD6">
        <w:rPr>
          <w:rFonts w:asciiTheme="majorHAnsi" w:hAnsiTheme="majorHAnsi" w:cstheme="majorHAnsi"/>
          <w:color w:val="000000"/>
          <w:sz w:val="16"/>
          <w:szCs w:val="16"/>
          <w:shd w:val="clear" w:color="auto" w:fill="FFFFFF"/>
        </w:rPr>
        <w:t xml:space="preserve">, H., Murata, T., Imaizumi, K., Fukuda, T., Kanno, A., </w:t>
      </w:r>
      <w:proofErr w:type="spellStart"/>
      <w:r w:rsidRPr="00C83FD6">
        <w:rPr>
          <w:rFonts w:asciiTheme="majorHAnsi" w:hAnsiTheme="majorHAnsi" w:cstheme="majorHAnsi"/>
          <w:color w:val="000000"/>
          <w:sz w:val="16"/>
          <w:szCs w:val="16"/>
          <w:shd w:val="clear" w:color="auto" w:fill="FFFFFF"/>
        </w:rPr>
        <w:t>Kyozuka</w:t>
      </w:r>
      <w:proofErr w:type="spellEnd"/>
      <w:r w:rsidRPr="00C83FD6">
        <w:rPr>
          <w:rFonts w:asciiTheme="majorHAnsi" w:hAnsiTheme="majorHAnsi" w:cstheme="majorHAnsi"/>
          <w:color w:val="000000"/>
          <w:sz w:val="16"/>
          <w:szCs w:val="16"/>
          <w:shd w:val="clear" w:color="auto" w:fill="FFFFFF"/>
        </w:rPr>
        <w:t xml:space="preserve">, H., Yasuda, S., Yamaguchi, A., Sato, A., Ogata, Y., Horiuchi, S., Shinohara, R., Shinoki, K., Hosoya, M., Yasumura, S., Yamagata, Z., Hashimoto, K., Fujimori, K., &amp; </w:t>
      </w:r>
      <w:proofErr w:type="spellStart"/>
      <w:r w:rsidRPr="00C83FD6">
        <w:rPr>
          <w:rFonts w:asciiTheme="majorHAnsi" w:hAnsiTheme="majorHAnsi" w:cstheme="majorHAnsi"/>
          <w:color w:val="000000"/>
          <w:sz w:val="16"/>
          <w:szCs w:val="16"/>
          <w:shd w:val="clear" w:color="auto" w:fill="FFFFFF"/>
        </w:rPr>
        <w:t>Nishigori</w:t>
      </w:r>
      <w:proofErr w:type="spellEnd"/>
      <w:r w:rsidRPr="00C83FD6">
        <w:rPr>
          <w:rFonts w:asciiTheme="majorHAnsi" w:hAnsiTheme="majorHAnsi" w:cstheme="majorHAnsi"/>
          <w:color w:val="000000"/>
          <w:sz w:val="16"/>
          <w:szCs w:val="16"/>
          <w:shd w:val="clear" w:color="auto" w:fill="FFFFFF"/>
        </w:rPr>
        <w:t>, H. (2023).</w:t>
      </w:r>
      <w:r w:rsidRPr="00C83FD6">
        <w:rPr>
          <w:rStyle w:val="apple-converted-space"/>
          <w:rFonts w:asciiTheme="majorHAnsi" w:hAnsiTheme="majorHAnsi" w:cstheme="majorHAnsi"/>
          <w:color w:val="000000"/>
          <w:sz w:val="16"/>
          <w:szCs w:val="16"/>
          <w:shd w:val="clear" w:color="auto" w:fill="FFFFFF"/>
        </w:rPr>
        <w:t> </w:t>
      </w:r>
      <w:hyperlink r:id="rId211" w:tgtFrame="_blank" w:history="1">
        <w:r w:rsidRPr="00C83FD6">
          <w:rPr>
            <w:rStyle w:val="Hyperlink"/>
            <w:rFonts w:asciiTheme="majorHAnsi" w:hAnsiTheme="majorHAnsi" w:cstheme="majorHAnsi"/>
            <w:color w:val="2F83C4"/>
            <w:sz w:val="16"/>
            <w:szCs w:val="16"/>
          </w:rPr>
          <w:t>Association of preconception or antepartum maternal intimate partner violence with autism spectrum disorder in 3-year-old offspring: The Japan Environment and Children's Study</w:t>
        </w:r>
      </w:hyperlink>
      <w:r w:rsidRPr="00C83FD6">
        <w:rPr>
          <w:rFonts w:asciiTheme="majorHAnsi" w:hAnsiTheme="majorHAnsi" w:cstheme="majorHAnsi"/>
          <w:color w:val="000000"/>
          <w:sz w:val="16"/>
          <w:szCs w:val="16"/>
          <w:shd w:val="clear" w:color="auto" w:fill="FFFFFF"/>
        </w:rPr>
        <w:t>. Journal of Women's Health, 10.1089/jwh.2022.0439. Advance online publication: This study investigates the association between maternal antepartum intimate partner violence (IPV) and autism spectrum disorder (ASD) in 3-year-old offspring.</w:t>
      </w:r>
    </w:p>
    <w:p w14:paraId="383184F0"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Jared, S. (2021). The Triple Trauma of Refugees UNC Global Affairs </w:t>
      </w:r>
      <w:hyperlink r:id="rId212" w:history="1">
        <w:r w:rsidRPr="00C83FD6">
          <w:rPr>
            <w:rStyle w:val="Hyperlink"/>
            <w:rFonts w:asciiTheme="majorHAnsi" w:hAnsiTheme="majorHAnsi" w:cstheme="majorHAnsi"/>
            <w:sz w:val="16"/>
            <w:szCs w:val="16"/>
          </w:rPr>
          <w:t>https://global.unc.edu/news-story/the-triple-trauma-of-refugees/</w:t>
        </w:r>
      </w:hyperlink>
      <w:r w:rsidRPr="00C83FD6">
        <w:rPr>
          <w:rFonts w:asciiTheme="majorHAnsi" w:hAnsiTheme="majorHAnsi" w:cstheme="majorHAnsi"/>
          <w:sz w:val="16"/>
          <w:szCs w:val="16"/>
        </w:rPr>
        <w:t xml:space="preserve"> (accessed March 10, 2023)</w:t>
      </w:r>
    </w:p>
    <w:p w14:paraId="5EC5BBCF"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color w:val="212121"/>
          <w:sz w:val="16"/>
          <w:szCs w:val="16"/>
          <w:shd w:val="clear" w:color="auto" w:fill="FFFFFF"/>
        </w:rPr>
        <w:t xml:space="preserve">Johns AN, Brown LS, Cromer LD. Examining intergenerational transmission of Holocaust trauma as it relates to Jewish identity, communication type, and mental well-being. J Trauma Stress. 2022 Oct;35(5):1497-1507. </w:t>
      </w:r>
      <w:proofErr w:type="spellStart"/>
      <w:r w:rsidRPr="00C83FD6">
        <w:rPr>
          <w:rFonts w:asciiTheme="majorHAnsi" w:hAnsiTheme="majorHAnsi" w:cstheme="majorHAnsi"/>
          <w:color w:val="212121"/>
          <w:sz w:val="16"/>
          <w:szCs w:val="16"/>
          <w:shd w:val="clear" w:color="auto" w:fill="FFFFFF"/>
        </w:rPr>
        <w:t>doi</w:t>
      </w:r>
      <w:proofErr w:type="spellEnd"/>
      <w:r w:rsidRPr="00C83FD6">
        <w:rPr>
          <w:rFonts w:asciiTheme="majorHAnsi" w:hAnsiTheme="majorHAnsi" w:cstheme="majorHAnsi"/>
          <w:color w:val="212121"/>
          <w:sz w:val="16"/>
          <w:szCs w:val="16"/>
          <w:shd w:val="clear" w:color="auto" w:fill="FFFFFF"/>
        </w:rPr>
        <w:t xml:space="preserve">: 10.1002/jts.22856. </w:t>
      </w:r>
      <w:proofErr w:type="spellStart"/>
      <w:r w:rsidRPr="00C83FD6">
        <w:rPr>
          <w:rFonts w:asciiTheme="majorHAnsi" w:hAnsiTheme="majorHAnsi" w:cstheme="majorHAnsi"/>
          <w:color w:val="212121"/>
          <w:sz w:val="16"/>
          <w:szCs w:val="16"/>
          <w:shd w:val="clear" w:color="auto" w:fill="FFFFFF"/>
        </w:rPr>
        <w:t>Epub</w:t>
      </w:r>
      <w:proofErr w:type="spellEnd"/>
      <w:r w:rsidRPr="00C83FD6">
        <w:rPr>
          <w:rFonts w:asciiTheme="majorHAnsi" w:hAnsiTheme="majorHAnsi" w:cstheme="majorHAnsi"/>
          <w:color w:val="212121"/>
          <w:sz w:val="16"/>
          <w:szCs w:val="16"/>
          <w:shd w:val="clear" w:color="auto" w:fill="FFFFFF"/>
        </w:rPr>
        <w:t xml:space="preserve"> 2022 Jun 22. PMID: 35733300.</w:t>
      </w:r>
    </w:p>
    <w:p w14:paraId="62C2DF1F"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color w:val="212121"/>
          <w:sz w:val="16"/>
          <w:szCs w:val="16"/>
          <w:shd w:val="clear" w:color="auto" w:fill="FFFFFF"/>
        </w:rPr>
        <w:t xml:space="preserve">Kahn S, Denov M. Transgenerational trauma in Rwandan genocidal rape survivors and their children: A culturally enhanced bioecological approach. </w:t>
      </w:r>
      <w:proofErr w:type="spellStart"/>
      <w:r w:rsidRPr="00C83FD6">
        <w:rPr>
          <w:rFonts w:asciiTheme="majorHAnsi" w:hAnsiTheme="majorHAnsi" w:cstheme="majorHAnsi"/>
          <w:color w:val="212121"/>
          <w:sz w:val="16"/>
          <w:szCs w:val="16"/>
          <w:shd w:val="clear" w:color="auto" w:fill="FFFFFF"/>
        </w:rPr>
        <w:t>Transcult</w:t>
      </w:r>
      <w:proofErr w:type="spellEnd"/>
      <w:r w:rsidRPr="00C83FD6">
        <w:rPr>
          <w:rFonts w:asciiTheme="majorHAnsi" w:hAnsiTheme="majorHAnsi" w:cstheme="majorHAnsi"/>
          <w:color w:val="212121"/>
          <w:sz w:val="16"/>
          <w:szCs w:val="16"/>
          <w:shd w:val="clear" w:color="auto" w:fill="FFFFFF"/>
        </w:rPr>
        <w:t xml:space="preserve"> Psychiatry. 2022 Dec;59(6):727-739. </w:t>
      </w:r>
      <w:proofErr w:type="spellStart"/>
      <w:r w:rsidRPr="00C83FD6">
        <w:rPr>
          <w:rFonts w:asciiTheme="majorHAnsi" w:hAnsiTheme="majorHAnsi" w:cstheme="majorHAnsi"/>
          <w:color w:val="212121"/>
          <w:sz w:val="16"/>
          <w:szCs w:val="16"/>
          <w:shd w:val="clear" w:color="auto" w:fill="FFFFFF"/>
        </w:rPr>
        <w:t>doi</w:t>
      </w:r>
      <w:proofErr w:type="spellEnd"/>
      <w:r w:rsidRPr="00C83FD6">
        <w:rPr>
          <w:rFonts w:asciiTheme="majorHAnsi" w:hAnsiTheme="majorHAnsi" w:cstheme="majorHAnsi"/>
          <w:color w:val="212121"/>
          <w:sz w:val="16"/>
          <w:szCs w:val="16"/>
          <w:shd w:val="clear" w:color="auto" w:fill="FFFFFF"/>
        </w:rPr>
        <w:t xml:space="preserve">: 10.1177/13634615221080231. </w:t>
      </w:r>
      <w:proofErr w:type="spellStart"/>
      <w:r w:rsidRPr="00C83FD6">
        <w:rPr>
          <w:rFonts w:asciiTheme="majorHAnsi" w:hAnsiTheme="majorHAnsi" w:cstheme="majorHAnsi"/>
          <w:color w:val="212121"/>
          <w:sz w:val="16"/>
          <w:szCs w:val="16"/>
          <w:shd w:val="clear" w:color="auto" w:fill="FFFFFF"/>
        </w:rPr>
        <w:t>Epub</w:t>
      </w:r>
      <w:proofErr w:type="spellEnd"/>
      <w:r w:rsidRPr="00C83FD6">
        <w:rPr>
          <w:rFonts w:asciiTheme="majorHAnsi" w:hAnsiTheme="majorHAnsi" w:cstheme="majorHAnsi"/>
          <w:color w:val="212121"/>
          <w:sz w:val="16"/>
          <w:szCs w:val="16"/>
          <w:shd w:val="clear" w:color="auto" w:fill="FFFFFF"/>
        </w:rPr>
        <w:t xml:space="preserve"> 2022 Feb 24. PMID: 35200060; PMCID: PMC9716383.</w:t>
      </w:r>
    </w:p>
    <w:p w14:paraId="68F689D1"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Lev–Wiesel, R. (2007). Intergenerational transmission of trauma across three generations: a preliminary study. </w:t>
      </w:r>
      <w:r w:rsidRPr="00C83FD6">
        <w:rPr>
          <w:rFonts w:asciiTheme="majorHAnsi" w:hAnsiTheme="majorHAnsi" w:cstheme="majorHAnsi"/>
          <w:i/>
          <w:iCs/>
          <w:sz w:val="16"/>
          <w:szCs w:val="16"/>
        </w:rPr>
        <w:t>Qualitative Social Work</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6</w:t>
      </w:r>
      <w:r w:rsidRPr="00C83FD6">
        <w:rPr>
          <w:rFonts w:asciiTheme="majorHAnsi" w:hAnsiTheme="majorHAnsi" w:cstheme="majorHAnsi"/>
          <w:sz w:val="16"/>
          <w:szCs w:val="16"/>
        </w:rPr>
        <w:t xml:space="preserve">(1), 75–94. https://doi.org/10.1177/1473325007074167 </w:t>
      </w:r>
    </w:p>
    <w:p w14:paraId="551203CC"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Mak, C., Lewis, D. C., &amp; Seponski, D. M. (2021). Intergenerational transmission of traumatic stress and resilience among Cambodian immigrant families along coastal Alabama: family narratives. </w:t>
      </w:r>
      <w:r w:rsidRPr="00C83FD6">
        <w:rPr>
          <w:rFonts w:asciiTheme="majorHAnsi" w:hAnsiTheme="majorHAnsi" w:cstheme="majorHAnsi"/>
          <w:i/>
          <w:iCs/>
          <w:sz w:val="16"/>
          <w:szCs w:val="16"/>
        </w:rPr>
        <w:t>Health Equity</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5</w:t>
      </w:r>
      <w:r w:rsidRPr="00C83FD6">
        <w:rPr>
          <w:rFonts w:asciiTheme="majorHAnsi" w:hAnsiTheme="majorHAnsi" w:cstheme="majorHAnsi"/>
          <w:sz w:val="16"/>
          <w:szCs w:val="16"/>
        </w:rPr>
        <w:t xml:space="preserve">(1), 431–438. https://doi.org/10.1089/heq.2020.0142 </w:t>
      </w:r>
    </w:p>
    <w:p w14:paraId="2F288007" w14:textId="641384D2" w:rsidR="004E380D" w:rsidRPr="00C83FD6" w:rsidRDefault="004E380D" w:rsidP="004E380D">
      <w:pPr>
        <w:pStyle w:val="NormalWeb"/>
        <w:ind w:left="567" w:hanging="567"/>
        <w:rPr>
          <w:rFonts w:asciiTheme="majorHAnsi" w:hAnsiTheme="majorHAnsi" w:cstheme="majorHAnsi"/>
          <w:color w:val="212121"/>
          <w:sz w:val="16"/>
          <w:szCs w:val="16"/>
          <w:shd w:val="clear" w:color="auto" w:fill="FFFFFF"/>
        </w:rPr>
      </w:pPr>
      <w:r w:rsidRPr="00C83FD6">
        <w:rPr>
          <w:rFonts w:asciiTheme="majorHAnsi" w:hAnsiTheme="majorHAnsi" w:cstheme="majorHAnsi"/>
          <w:color w:val="212121"/>
          <w:sz w:val="16"/>
          <w:szCs w:val="16"/>
          <w:shd w:val="clear" w:color="auto" w:fill="FFFFFF"/>
        </w:rPr>
        <w:t xml:space="preserve">Matoba K. 'Measuring' Collective Trauma: a Quantum Social Science Approach. </w:t>
      </w:r>
      <w:proofErr w:type="spellStart"/>
      <w:r w:rsidRPr="00C83FD6">
        <w:rPr>
          <w:rFonts w:asciiTheme="majorHAnsi" w:hAnsiTheme="majorHAnsi" w:cstheme="majorHAnsi"/>
          <w:color w:val="212121"/>
          <w:sz w:val="16"/>
          <w:szCs w:val="16"/>
          <w:shd w:val="clear" w:color="auto" w:fill="FFFFFF"/>
        </w:rPr>
        <w:t>Integr</w:t>
      </w:r>
      <w:proofErr w:type="spellEnd"/>
      <w:r w:rsidRPr="00C83FD6">
        <w:rPr>
          <w:rFonts w:asciiTheme="majorHAnsi" w:hAnsiTheme="majorHAnsi" w:cstheme="majorHAnsi"/>
          <w:color w:val="212121"/>
          <w:sz w:val="16"/>
          <w:szCs w:val="16"/>
          <w:shd w:val="clear" w:color="auto" w:fill="FFFFFF"/>
        </w:rPr>
        <w:t xml:space="preserve"> Psychol </w:t>
      </w:r>
      <w:proofErr w:type="spellStart"/>
      <w:r w:rsidRPr="00C83FD6">
        <w:rPr>
          <w:rFonts w:asciiTheme="majorHAnsi" w:hAnsiTheme="majorHAnsi" w:cstheme="majorHAnsi"/>
          <w:color w:val="212121"/>
          <w:sz w:val="16"/>
          <w:szCs w:val="16"/>
          <w:shd w:val="clear" w:color="auto" w:fill="FFFFFF"/>
        </w:rPr>
        <w:t>Behav</w:t>
      </w:r>
      <w:proofErr w:type="spellEnd"/>
      <w:r w:rsidRPr="00C83FD6">
        <w:rPr>
          <w:rFonts w:asciiTheme="majorHAnsi" w:hAnsiTheme="majorHAnsi" w:cstheme="majorHAnsi"/>
          <w:color w:val="212121"/>
          <w:sz w:val="16"/>
          <w:szCs w:val="16"/>
          <w:shd w:val="clear" w:color="auto" w:fill="FFFFFF"/>
        </w:rPr>
        <w:t xml:space="preserve"> Sci. 2022 Apr 30. </w:t>
      </w:r>
      <w:proofErr w:type="spellStart"/>
      <w:r w:rsidRPr="00C83FD6">
        <w:rPr>
          <w:rFonts w:asciiTheme="majorHAnsi" w:hAnsiTheme="majorHAnsi" w:cstheme="majorHAnsi"/>
          <w:color w:val="212121"/>
          <w:sz w:val="16"/>
          <w:szCs w:val="16"/>
          <w:shd w:val="clear" w:color="auto" w:fill="FFFFFF"/>
        </w:rPr>
        <w:t>doi</w:t>
      </w:r>
      <w:proofErr w:type="spellEnd"/>
      <w:r w:rsidRPr="00C83FD6">
        <w:rPr>
          <w:rFonts w:asciiTheme="majorHAnsi" w:hAnsiTheme="majorHAnsi" w:cstheme="majorHAnsi"/>
          <w:color w:val="212121"/>
          <w:sz w:val="16"/>
          <w:szCs w:val="16"/>
          <w:shd w:val="clear" w:color="auto" w:fill="FFFFFF"/>
        </w:rPr>
        <w:t xml:space="preserve">: 10.1007/s12124-022-09696-2. </w:t>
      </w:r>
      <w:proofErr w:type="spellStart"/>
      <w:r w:rsidRPr="00C83FD6">
        <w:rPr>
          <w:rFonts w:asciiTheme="majorHAnsi" w:hAnsiTheme="majorHAnsi" w:cstheme="majorHAnsi"/>
          <w:color w:val="212121"/>
          <w:sz w:val="16"/>
          <w:szCs w:val="16"/>
          <w:shd w:val="clear" w:color="auto" w:fill="FFFFFF"/>
        </w:rPr>
        <w:t>Epub</w:t>
      </w:r>
      <w:proofErr w:type="spellEnd"/>
      <w:r w:rsidRPr="00C83FD6">
        <w:rPr>
          <w:rFonts w:asciiTheme="majorHAnsi" w:hAnsiTheme="majorHAnsi" w:cstheme="majorHAnsi"/>
          <w:color w:val="212121"/>
          <w:sz w:val="16"/>
          <w:szCs w:val="16"/>
          <w:shd w:val="clear" w:color="auto" w:fill="FFFFFF"/>
        </w:rPr>
        <w:t xml:space="preserve"> ahead of print. PMID: 35488141.</w:t>
      </w:r>
    </w:p>
    <w:p w14:paraId="5BDB6213" w14:textId="7DB40F36" w:rsidR="004E380D" w:rsidRPr="00C83FD6" w:rsidRDefault="004E380D" w:rsidP="004E380D">
      <w:pPr>
        <w:rPr>
          <w:rFonts w:asciiTheme="majorHAnsi" w:hAnsiTheme="majorHAnsi" w:cstheme="majorHAnsi"/>
          <w:color w:val="000000"/>
          <w:sz w:val="16"/>
          <w:szCs w:val="16"/>
          <w:shd w:val="clear" w:color="auto" w:fill="FFFFFF"/>
        </w:rPr>
      </w:pPr>
      <w:proofErr w:type="spellStart"/>
      <w:r w:rsidRPr="00C83FD6">
        <w:rPr>
          <w:rFonts w:asciiTheme="majorHAnsi" w:hAnsiTheme="majorHAnsi" w:cstheme="majorHAnsi"/>
          <w:color w:val="000000"/>
          <w:sz w:val="16"/>
          <w:szCs w:val="16"/>
          <w:shd w:val="clear" w:color="auto" w:fill="FFFFFF"/>
        </w:rPr>
        <w:t>Mélo</w:t>
      </w:r>
      <w:proofErr w:type="spellEnd"/>
      <w:r w:rsidRPr="00C83FD6">
        <w:rPr>
          <w:rFonts w:asciiTheme="majorHAnsi" w:hAnsiTheme="majorHAnsi" w:cstheme="majorHAnsi"/>
          <w:color w:val="000000"/>
          <w:sz w:val="16"/>
          <w:szCs w:val="16"/>
          <w:shd w:val="clear" w:color="auto" w:fill="FFFFFF"/>
        </w:rPr>
        <w:t>, T. R., de Araujo, L. B., Rosa, J. D. C., Arantes, M., Israel, V. L., &amp; Signorelli, M. C. (2023).</w:t>
      </w:r>
      <w:r w:rsidRPr="00C83FD6">
        <w:rPr>
          <w:rStyle w:val="apple-converted-space"/>
          <w:rFonts w:asciiTheme="majorHAnsi" w:hAnsiTheme="majorHAnsi" w:cstheme="majorHAnsi"/>
          <w:color w:val="000000"/>
          <w:sz w:val="16"/>
          <w:szCs w:val="16"/>
          <w:shd w:val="clear" w:color="auto" w:fill="FFFFFF"/>
        </w:rPr>
        <w:t> </w:t>
      </w:r>
      <w:hyperlink r:id="rId213" w:tgtFrame="_blank" w:history="1">
        <w:r w:rsidRPr="00C83FD6">
          <w:rPr>
            <w:rStyle w:val="Hyperlink"/>
            <w:rFonts w:asciiTheme="majorHAnsi" w:eastAsiaTheme="majorEastAsia" w:hAnsiTheme="majorHAnsi" w:cstheme="majorHAnsi"/>
            <w:color w:val="2F83C4"/>
            <w:sz w:val="16"/>
            <w:szCs w:val="16"/>
          </w:rPr>
          <w:t>Intimate Partner Violence Against Brazilian Mothers is Associated With Their Children's Lower Quality-of-Life Scores: A Cross-Sectional Study During the COVID-19 Pandemic</w:t>
        </w:r>
      </w:hyperlink>
      <w:r w:rsidRPr="00C83FD6">
        <w:rPr>
          <w:rFonts w:asciiTheme="majorHAnsi" w:hAnsiTheme="majorHAnsi" w:cstheme="majorHAnsi"/>
          <w:color w:val="000000"/>
          <w:sz w:val="16"/>
          <w:szCs w:val="16"/>
          <w:shd w:val="clear" w:color="auto" w:fill="FFFFFF"/>
        </w:rPr>
        <w:t>. Health services insights, 16: This study aims to verify </w:t>
      </w:r>
      <w:proofErr w:type="spellStart"/>
      <w:r w:rsidRPr="00C83FD6">
        <w:rPr>
          <w:rFonts w:asciiTheme="majorHAnsi" w:hAnsiTheme="majorHAnsi" w:cstheme="majorHAnsi"/>
          <w:color w:val="000000"/>
          <w:sz w:val="16"/>
          <w:szCs w:val="16"/>
          <w:shd w:val="clear" w:color="auto" w:fill="FFFFFF"/>
        </w:rPr>
        <w:t>verify</w:t>
      </w:r>
      <w:proofErr w:type="spellEnd"/>
      <w:r w:rsidRPr="00C83FD6">
        <w:rPr>
          <w:rFonts w:asciiTheme="majorHAnsi" w:hAnsiTheme="majorHAnsi" w:cstheme="majorHAnsi"/>
          <w:color w:val="000000"/>
          <w:sz w:val="16"/>
          <w:szCs w:val="16"/>
          <w:shd w:val="clear" w:color="auto" w:fill="FFFFFF"/>
        </w:rPr>
        <w:t xml:space="preserve"> the relationship between mothers'/caregivers' IPV and their children's </w:t>
      </w:r>
      <w:proofErr w:type="spellStart"/>
      <w:r w:rsidRPr="00C83FD6">
        <w:rPr>
          <w:rFonts w:asciiTheme="majorHAnsi" w:hAnsiTheme="majorHAnsi" w:cstheme="majorHAnsi"/>
          <w:color w:val="000000"/>
          <w:sz w:val="16"/>
          <w:szCs w:val="16"/>
          <w:shd w:val="clear" w:color="auto" w:fill="FFFFFF"/>
        </w:rPr>
        <w:t>neuropsychomotor</w:t>
      </w:r>
      <w:proofErr w:type="spellEnd"/>
      <w:r w:rsidRPr="00C83FD6">
        <w:rPr>
          <w:rFonts w:asciiTheme="majorHAnsi" w:hAnsiTheme="majorHAnsi" w:cstheme="majorHAnsi"/>
          <w:color w:val="000000"/>
          <w:sz w:val="16"/>
          <w:szCs w:val="16"/>
          <w:shd w:val="clear" w:color="auto" w:fill="FFFFFF"/>
        </w:rPr>
        <w:t xml:space="preserve"> development (NPMD) and quality of life (QOL) during the pandemic.</w:t>
      </w:r>
      <w:r w:rsidRPr="00C83FD6">
        <w:rPr>
          <w:rStyle w:val="apple-converted-space"/>
          <w:rFonts w:asciiTheme="majorHAnsi" w:hAnsiTheme="majorHAnsi" w:cstheme="majorHAnsi"/>
          <w:color w:val="000000"/>
          <w:sz w:val="16"/>
          <w:szCs w:val="16"/>
          <w:shd w:val="clear" w:color="auto" w:fill="FFFFFF"/>
        </w:rPr>
        <w:t> </w:t>
      </w:r>
      <w:r w:rsidRPr="00C83FD6">
        <w:rPr>
          <w:rStyle w:val="Emphasis"/>
          <w:rFonts w:asciiTheme="majorHAnsi" w:hAnsiTheme="majorHAnsi" w:cstheme="majorHAnsi"/>
          <w:color w:val="000000"/>
          <w:sz w:val="16"/>
          <w:szCs w:val="16"/>
        </w:rPr>
        <w:t>[Source: Federal University of Parana (UFPR) - Brazil].</w:t>
      </w:r>
    </w:p>
    <w:p w14:paraId="3FC45AFE"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color w:val="212121"/>
          <w:sz w:val="16"/>
          <w:szCs w:val="16"/>
          <w:shd w:val="clear" w:color="auto" w:fill="FFFFFF"/>
        </w:rPr>
        <w:t>Moher D, Liberati A, Tetzlaff J. </w:t>
      </w:r>
      <w:r w:rsidRPr="00C83FD6">
        <w:rPr>
          <w:rStyle w:val="ref-journal"/>
          <w:rFonts w:asciiTheme="majorHAnsi" w:hAnsiTheme="majorHAnsi" w:cstheme="majorHAnsi"/>
          <w:i/>
          <w:iCs/>
          <w:color w:val="212121"/>
          <w:sz w:val="16"/>
          <w:szCs w:val="16"/>
          <w:shd w:val="clear" w:color="auto" w:fill="FFFFFF"/>
        </w:rPr>
        <w:t>Preferred reporting items for systematic reviews and meta-analyses: the PRISMA statement</w:t>
      </w:r>
      <w:r w:rsidRPr="00C83FD6">
        <w:rPr>
          <w:rFonts w:asciiTheme="majorHAnsi" w:hAnsiTheme="majorHAnsi" w:cstheme="majorHAnsi"/>
          <w:color w:val="212121"/>
          <w:sz w:val="16"/>
          <w:szCs w:val="16"/>
          <w:shd w:val="clear" w:color="auto" w:fill="FFFFFF"/>
        </w:rPr>
        <w:t>. The PRISMA group, 2009</w:t>
      </w:r>
    </w:p>
    <w:p w14:paraId="6AE3A2EE"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color w:val="212121"/>
          <w:sz w:val="16"/>
          <w:szCs w:val="16"/>
          <w:shd w:val="clear" w:color="auto" w:fill="FFFFFF"/>
        </w:rPr>
        <w:t xml:space="preserve">Murphy M, Ellsberg M, Balogun A, García-Moreno C. Risk and Protective Factors for Violence Against Women and Girls Living in Conflict and Natural Disaster-Affected Settings: A Systematic Review. Trauma Violence Abuse. 2022 Oct 19:15248380221129303. </w:t>
      </w:r>
      <w:proofErr w:type="spellStart"/>
      <w:r w:rsidRPr="00C83FD6">
        <w:rPr>
          <w:rFonts w:asciiTheme="majorHAnsi" w:hAnsiTheme="majorHAnsi" w:cstheme="majorHAnsi"/>
          <w:color w:val="212121"/>
          <w:sz w:val="16"/>
          <w:szCs w:val="16"/>
          <w:shd w:val="clear" w:color="auto" w:fill="FFFFFF"/>
        </w:rPr>
        <w:t>doi</w:t>
      </w:r>
      <w:proofErr w:type="spellEnd"/>
      <w:r w:rsidRPr="00C83FD6">
        <w:rPr>
          <w:rFonts w:asciiTheme="majorHAnsi" w:hAnsiTheme="majorHAnsi" w:cstheme="majorHAnsi"/>
          <w:color w:val="212121"/>
          <w:sz w:val="16"/>
          <w:szCs w:val="16"/>
          <w:shd w:val="clear" w:color="auto" w:fill="FFFFFF"/>
        </w:rPr>
        <w:t xml:space="preserve">: 10.1177/15248380221129303. </w:t>
      </w:r>
      <w:proofErr w:type="spellStart"/>
      <w:r w:rsidRPr="00C83FD6">
        <w:rPr>
          <w:rFonts w:asciiTheme="majorHAnsi" w:hAnsiTheme="majorHAnsi" w:cstheme="majorHAnsi"/>
          <w:color w:val="212121"/>
          <w:sz w:val="16"/>
          <w:szCs w:val="16"/>
          <w:shd w:val="clear" w:color="auto" w:fill="FFFFFF"/>
        </w:rPr>
        <w:t>Epub</w:t>
      </w:r>
      <w:proofErr w:type="spellEnd"/>
      <w:r w:rsidRPr="00C83FD6">
        <w:rPr>
          <w:rFonts w:asciiTheme="majorHAnsi" w:hAnsiTheme="majorHAnsi" w:cstheme="majorHAnsi"/>
          <w:color w:val="212121"/>
          <w:sz w:val="16"/>
          <w:szCs w:val="16"/>
          <w:shd w:val="clear" w:color="auto" w:fill="FFFFFF"/>
        </w:rPr>
        <w:t xml:space="preserve"> ahead of print. PMID: 36259449.</w:t>
      </w:r>
    </w:p>
    <w:p w14:paraId="5650C303" w14:textId="027787F2" w:rsidR="00A25339" w:rsidRPr="00C83FD6" w:rsidRDefault="00A25339" w:rsidP="004E380D">
      <w:pPr>
        <w:pStyle w:val="NormalWeb"/>
        <w:ind w:left="567" w:hanging="567"/>
        <w:rPr>
          <w:rFonts w:asciiTheme="majorHAnsi" w:hAnsiTheme="majorHAnsi" w:cstheme="majorHAnsi"/>
          <w:color w:val="000000"/>
          <w:sz w:val="16"/>
          <w:szCs w:val="16"/>
          <w:shd w:val="clear" w:color="auto" w:fill="FFFFFF"/>
        </w:rPr>
      </w:pPr>
      <w:r w:rsidRPr="00C83FD6">
        <w:rPr>
          <w:rFonts w:asciiTheme="majorHAnsi" w:hAnsiTheme="majorHAnsi" w:cstheme="majorHAnsi"/>
          <w:color w:val="000000"/>
          <w:sz w:val="16"/>
          <w:szCs w:val="16"/>
          <w:shd w:val="clear" w:color="auto" w:fill="FFFFFF"/>
        </w:rPr>
        <w:t xml:space="preserve">Ouma, S., Abbo, C., Natala, N., McCoy, M., &amp; </w:t>
      </w:r>
      <w:proofErr w:type="spellStart"/>
      <w:r w:rsidRPr="00C83FD6">
        <w:rPr>
          <w:rFonts w:asciiTheme="majorHAnsi" w:hAnsiTheme="majorHAnsi" w:cstheme="majorHAnsi"/>
          <w:color w:val="000000"/>
          <w:sz w:val="16"/>
          <w:szCs w:val="16"/>
          <w:shd w:val="clear" w:color="auto" w:fill="FFFFFF"/>
        </w:rPr>
        <w:t>Kroupina</w:t>
      </w:r>
      <w:proofErr w:type="spellEnd"/>
      <w:r w:rsidRPr="00C83FD6">
        <w:rPr>
          <w:rFonts w:asciiTheme="majorHAnsi" w:hAnsiTheme="majorHAnsi" w:cstheme="majorHAnsi"/>
          <w:color w:val="000000"/>
          <w:sz w:val="16"/>
          <w:szCs w:val="16"/>
          <w:shd w:val="clear" w:color="auto" w:fill="FFFFFF"/>
        </w:rPr>
        <w:t>, M. (2023).</w:t>
      </w:r>
      <w:r w:rsidRPr="00C83FD6">
        <w:rPr>
          <w:rStyle w:val="apple-converted-space"/>
          <w:rFonts w:asciiTheme="majorHAnsi" w:hAnsiTheme="majorHAnsi" w:cstheme="majorHAnsi"/>
          <w:color w:val="000000"/>
          <w:sz w:val="16"/>
          <w:szCs w:val="16"/>
          <w:shd w:val="clear" w:color="auto" w:fill="FFFFFF"/>
        </w:rPr>
        <w:t> </w:t>
      </w:r>
      <w:hyperlink r:id="rId214" w:tgtFrame="_blank" w:history="1">
        <w:r w:rsidRPr="00C83FD6">
          <w:rPr>
            <w:rStyle w:val="Hyperlink"/>
            <w:rFonts w:asciiTheme="majorHAnsi" w:hAnsiTheme="majorHAnsi" w:cstheme="majorHAnsi"/>
            <w:color w:val="2F83C4"/>
            <w:sz w:val="16"/>
            <w:szCs w:val="16"/>
          </w:rPr>
          <w:t>Victimization among adolescents of female sex workers: findings from the children of at-risk parents (CARP) study in Uganda</w:t>
        </w:r>
      </w:hyperlink>
      <w:r w:rsidRPr="00C83FD6">
        <w:rPr>
          <w:rFonts w:asciiTheme="majorHAnsi" w:hAnsiTheme="majorHAnsi" w:cstheme="majorHAnsi"/>
          <w:color w:val="000000"/>
          <w:sz w:val="16"/>
          <w:szCs w:val="16"/>
          <w:shd w:val="clear" w:color="auto" w:fill="FFFFFF"/>
        </w:rPr>
        <w:t>. BMC Pediatrics, 23(1), 311: </w:t>
      </w:r>
    </w:p>
    <w:p w14:paraId="6EE80FA9" w14:textId="1AD2F850" w:rsidR="0052573F" w:rsidRPr="00C83FD6" w:rsidRDefault="0052573F" w:rsidP="004E380D">
      <w:pPr>
        <w:pStyle w:val="NormalWeb"/>
        <w:ind w:left="567" w:hanging="567"/>
        <w:rPr>
          <w:rFonts w:asciiTheme="majorHAnsi" w:hAnsiTheme="majorHAnsi" w:cstheme="majorHAnsi"/>
          <w:sz w:val="16"/>
          <w:szCs w:val="16"/>
        </w:rPr>
      </w:pPr>
      <w:r w:rsidRPr="00C83FD6">
        <w:rPr>
          <w:rFonts w:asciiTheme="majorHAnsi" w:hAnsiTheme="majorHAnsi" w:cstheme="majorHAnsi"/>
          <w:color w:val="000000"/>
          <w:sz w:val="16"/>
          <w:szCs w:val="16"/>
          <w:shd w:val="clear" w:color="auto" w:fill="FFFFFF"/>
        </w:rPr>
        <w:t>Ramaj, K., &amp; Eisner, M. (2023).</w:t>
      </w:r>
      <w:r w:rsidRPr="00C83FD6">
        <w:rPr>
          <w:rStyle w:val="apple-converted-space"/>
          <w:rFonts w:asciiTheme="majorHAnsi" w:hAnsiTheme="majorHAnsi" w:cstheme="majorHAnsi"/>
          <w:color w:val="000000"/>
          <w:sz w:val="16"/>
          <w:szCs w:val="16"/>
          <w:shd w:val="clear" w:color="auto" w:fill="FFFFFF"/>
        </w:rPr>
        <w:t> </w:t>
      </w:r>
      <w:hyperlink r:id="rId215" w:tgtFrame="_blank" w:history="1">
        <w:r w:rsidRPr="00C83FD6">
          <w:rPr>
            <w:rStyle w:val="Hyperlink"/>
            <w:rFonts w:asciiTheme="majorHAnsi" w:hAnsiTheme="majorHAnsi" w:cstheme="majorHAnsi"/>
            <w:color w:val="2F83C4"/>
            <w:sz w:val="16"/>
            <w:szCs w:val="16"/>
          </w:rPr>
          <w:t>Adverse childhood experiences, intimate partner violence, and mental well-being among mothers of toddlers in Tirana, Albania: A cross-sectional mediation analysis</w:t>
        </w:r>
      </w:hyperlink>
      <w:r w:rsidRPr="00C83FD6">
        <w:rPr>
          <w:rFonts w:asciiTheme="majorHAnsi" w:hAnsiTheme="majorHAnsi" w:cstheme="majorHAnsi"/>
          <w:color w:val="000000"/>
          <w:sz w:val="16"/>
          <w:szCs w:val="16"/>
          <w:shd w:val="clear" w:color="auto" w:fill="FFFFFF"/>
        </w:rPr>
        <w:t>. Violence against Women, 10778012231203659.</w:t>
      </w:r>
      <w:r w:rsidRPr="00C83FD6">
        <w:rPr>
          <w:rStyle w:val="apple-converted-space"/>
          <w:rFonts w:asciiTheme="majorHAnsi" w:hAnsiTheme="majorHAnsi" w:cstheme="majorHAnsi"/>
          <w:color w:val="000000"/>
          <w:sz w:val="16"/>
          <w:szCs w:val="16"/>
          <w:shd w:val="clear" w:color="auto" w:fill="FFFFFF"/>
        </w:rPr>
        <w:t> </w:t>
      </w:r>
    </w:p>
    <w:p w14:paraId="39EE6A70" w14:textId="6E65E6B6"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Sangalang, C. C., Jager, J., &amp; </w:t>
      </w:r>
      <w:proofErr w:type="spellStart"/>
      <w:r w:rsidRPr="00C83FD6">
        <w:rPr>
          <w:rFonts w:asciiTheme="majorHAnsi" w:hAnsiTheme="majorHAnsi" w:cstheme="majorHAnsi"/>
          <w:sz w:val="16"/>
          <w:szCs w:val="16"/>
        </w:rPr>
        <w:t>Harachi</w:t>
      </w:r>
      <w:proofErr w:type="spellEnd"/>
      <w:r w:rsidRPr="00C83FD6">
        <w:rPr>
          <w:rFonts w:asciiTheme="majorHAnsi" w:hAnsiTheme="majorHAnsi" w:cstheme="majorHAnsi"/>
          <w:sz w:val="16"/>
          <w:szCs w:val="16"/>
        </w:rPr>
        <w:t xml:space="preserve">, T. W. (2017). Effects of maternal traumatic distress on family functioning and child mental health: an examination of Southeast Asian refugee families in the U.S. </w:t>
      </w:r>
      <w:r w:rsidRPr="00C83FD6">
        <w:rPr>
          <w:rFonts w:asciiTheme="majorHAnsi" w:hAnsiTheme="majorHAnsi" w:cstheme="majorHAnsi"/>
          <w:i/>
          <w:iCs/>
          <w:sz w:val="16"/>
          <w:szCs w:val="16"/>
        </w:rPr>
        <w:t>Social Science &amp; Medicine</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184</w:t>
      </w:r>
      <w:r w:rsidRPr="00C83FD6">
        <w:rPr>
          <w:rFonts w:asciiTheme="majorHAnsi" w:hAnsiTheme="majorHAnsi" w:cstheme="majorHAnsi"/>
          <w:sz w:val="16"/>
          <w:szCs w:val="16"/>
        </w:rPr>
        <w:t xml:space="preserve">, 178–186. </w:t>
      </w:r>
      <w:hyperlink r:id="rId216" w:history="1">
        <w:r w:rsidRPr="00C83FD6">
          <w:rPr>
            <w:rStyle w:val="Hyperlink"/>
            <w:rFonts w:asciiTheme="majorHAnsi" w:hAnsiTheme="majorHAnsi" w:cstheme="majorHAnsi"/>
            <w:sz w:val="16"/>
            <w:szCs w:val="16"/>
          </w:rPr>
          <w:t>https://doi.org/10.1016/j.socscimed.2017.04.032</w:t>
        </w:r>
      </w:hyperlink>
      <w:r w:rsidRPr="00C83FD6">
        <w:rPr>
          <w:rFonts w:asciiTheme="majorHAnsi" w:hAnsiTheme="majorHAnsi" w:cstheme="majorHAnsi"/>
          <w:sz w:val="16"/>
          <w:szCs w:val="16"/>
        </w:rPr>
        <w:t xml:space="preserve"> </w:t>
      </w:r>
    </w:p>
    <w:p w14:paraId="0A762CC6" w14:textId="77777777" w:rsidR="004E380D" w:rsidRPr="00C83FD6" w:rsidRDefault="004E380D" w:rsidP="004E380D">
      <w:pPr>
        <w:pStyle w:val="NormalWeb"/>
        <w:ind w:left="567" w:hanging="567"/>
        <w:rPr>
          <w:rFonts w:asciiTheme="majorHAnsi" w:hAnsiTheme="majorHAnsi" w:cstheme="majorHAnsi"/>
          <w:sz w:val="16"/>
          <w:szCs w:val="16"/>
          <w:lang w:val="nl-NL"/>
        </w:rPr>
      </w:pPr>
      <w:r w:rsidRPr="00C83FD6">
        <w:rPr>
          <w:rFonts w:asciiTheme="majorHAnsi" w:hAnsiTheme="majorHAnsi" w:cstheme="majorHAnsi"/>
          <w:sz w:val="16"/>
          <w:szCs w:val="16"/>
        </w:rPr>
        <w:t xml:space="preserve">UN United Nations (2023). Peace, dignity and equality on a healthy planet. </w:t>
      </w:r>
      <w:hyperlink r:id="rId217" w:anchor=":~:text=There%20were%2089.3%20million%20people,under%20UNRWA's%20mandate" w:history="1">
        <w:r w:rsidRPr="00C83FD6">
          <w:rPr>
            <w:rStyle w:val="Hyperlink"/>
            <w:rFonts w:asciiTheme="majorHAnsi" w:hAnsiTheme="majorHAnsi" w:cstheme="majorHAnsi"/>
            <w:sz w:val="16"/>
            <w:szCs w:val="16"/>
          </w:rPr>
          <w:t>https://www.un.org/en/global-issues/refugees#:~:text=There%20were%2089.3%20million%20people,under%20UNRWA's%20mandate</w:t>
        </w:r>
      </w:hyperlink>
      <w:r w:rsidRPr="00C83FD6">
        <w:rPr>
          <w:rFonts w:asciiTheme="majorHAnsi" w:hAnsiTheme="majorHAnsi" w:cstheme="majorHAnsi"/>
          <w:sz w:val="16"/>
          <w:szCs w:val="16"/>
        </w:rPr>
        <w:t xml:space="preserve">). </w:t>
      </w:r>
      <w:r w:rsidRPr="00C83FD6">
        <w:rPr>
          <w:rFonts w:asciiTheme="majorHAnsi" w:hAnsiTheme="majorHAnsi" w:cstheme="majorHAnsi"/>
          <w:sz w:val="16"/>
          <w:szCs w:val="16"/>
          <w:lang w:val="nl-NL"/>
        </w:rPr>
        <w:t>(Accessed March 10, 2023).</w:t>
      </w:r>
    </w:p>
    <w:p w14:paraId="72A0527C" w14:textId="77777777" w:rsidR="004E380D" w:rsidRPr="00C83FD6" w:rsidRDefault="004E380D" w:rsidP="004E380D">
      <w:pPr>
        <w:pStyle w:val="NormalWeb"/>
        <w:ind w:left="567" w:hanging="567"/>
        <w:rPr>
          <w:rFonts w:asciiTheme="majorHAnsi" w:hAnsiTheme="majorHAnsi" w:cstheme="majorHAnsi"/>
          <w:sz w:val="16"/>
          <w:szCs w:val="16"/>
          <w:lang w:val="nl-NL"/>
        </w:rPr>
      </w:pPr>
      <w:r w:rsidRPr="00C83FD6">
        <w:rPr>
          <w:rFonts w:asciiTheme="majorHAnsi" w:hAnsiTheme="majorHAnsi" w:cstheme="majorHAnsi"/>
          <w:sz w:val="16"/>
          <w:szCs w:val="16"/>
          <w:lang w:val="nl-NL"/>
        </w:rPr>
        <w:t xml:space="preserve">van Ee, E., Jongmans, M. J., van der Aa, N., &amp; Kleber, R. J. (2017). </w:t>
      </w:r>
      <w:r w:rsidRPr="00C83FD6">
        <w:rPr>
          <w:rFonts w:asciiTheme="majorHAnsi" w:hAnsiTheme="majorHAnsi" w:cstheme="majorHAnsi"/>
          <w:sz w:val="16"/>
          <w:szCs w:val="16"/>
        </w:rPr>
        <w:t xml:space="preserve">Attachment representation and sensitivity: The moderating role of posttraumatic stress disorder in a refugee sample. </w:t>
      </w:r>
      <w:r w:rsidRPr="00C83FD6">
        <w:rPr>
          <w:rFonts w:asciiTheme="majorHAnsi" w:hAnsiTheme="majorHAnsi" w:cstheme="majorHAnsi"/>
          <w:i/>
          <w:iCs/>
          <w:sz w:val="16"/>
          <w:szCs w:val="16"/>
          <w:lang w:val="nl-NL"/>
        </w:rPr>
        <w:t>Family Process</w:t>
      </w:r>
      <w:r w:rsidRPr="00C83FD6">
        <w:rPr>
          <w:rFonts w:asciiTheme="majorHAnsi" w:hAnsiTheme="majorHAnsi" w:cstheme="majorHAnsi"/>
          <w:sz w:val="16"/>
          <w:szCs w:val="16"/>
          <w:lang w:val="nl-NL"/>
        </w:rPr>
        <w:t xml:space="preserve">, </w:t>
      </w:r>
      <w:r w:rsidRPr="00C83FD6">
        <w:rPr>
          <w:rFonts w:asciiTheme="majorHAnsi" w:hAnsiTheme="majorHAnsi" w:cstheme="majorHAnsi"/>
          <w:i/>
          <w:iCs/>
          <w:sz w:val="16"/>
          <w:szCs w:val="16"/>
          <w:lang w:val="nl-NL"/>
        </w:rPr>
        <w:t>56</w:t>
      </w:r>
      <w:r w:rsidRPr="00C83FD6">
        <w:rPr>
          <w:rFonts w:asciiTheme="majorHAnsi" w:hAnsiTheme="majorHAnsi" w:cstheme="majorHAnsi"/>
          <w:sz w:val="16"/>
          <w:szCs w:val="16"/>
          <w:lang w:val="nl-NL"/>
        </w:rPr>
        <w:t xml:space="preserve">(3), 781–792. https://doi.org/10.1111/famp.12228 </w:t>
      </w:r>
    </w:p>
    <w:p w14:paraId="0B8965D9" w14:textId="77777777" w:rsidR="004E380D" w:rsidRPr="00C83FD6" w:rsidRDefault="004E380D" w:rsidP="004E380D">
      <w:pPr>
        <w:pStyle w:val="NormalWeb"/>
        <w:ind w:left="567" w:hanging="567"/>
        <w:rPr>
          <w:rFonts w:asciiTheme="majorHAnsi" w:hAnsiTheme="majorHAnsi" w:cstheme="majorHAnsi"/>
          <w:sz w:val="16"/>
          <w:szCs w:val="16"/>
          <w:lang w:val="nl-NL"/>
        </w:rPr>
      </w:pPr>
      <w:r w:rsidRPr="00C83FD6">
        <w:rPr>
          <w:rFonts w:asciiTheme="majorHAnsi" w:hAnsiTheme="majorHAnsi" w:cstheme="majorHAnsi"/>
          <w:sz w:val="16"/>
          <w:szCs w:val="16"/>
          <w:lang w:val="nl-NL"/>
        </w:rPr>
        <w:t xml:space="preserve">van Ee, E., Kleber, R. J., &amp; Mooren, T. T. M. (2012). </w:t>
      </w:r>
      <w:r w:rsidRPr="00C83FD6">
        <w:rPr>
          <w:rFonts w:asciiTheme="majorHAnsi" w:hAnsiTheme="majorHAnsi" w:cstheme="majorHAnsi"/>
          <w:sz w:val="16"/>
          <w:szCs w:val="16"/>
        </w:rPr>
        <w:t xml:space="preserve">War trauma lingers on: Associations between maternal posttraumatic stress disorder, parent-child interaction, and child development. </w:t>
      </w:r>
      <w:r w:rsidRPr="00C83FD6">
        <w:rPr>
          <w:rFonts w:asciiTheme="majorHAnsi" w:hAnsiTheme="majorHAnsi" w:cstheme="majorHAnsi"/>
          <w:i/>
          <w:iCs/>
          <w:sz w:val="16"/>
          <w:szCs w:val="16"/>
          <w:lang w:val="nl-NL"/>
        </w:rPr>
        <w:t>Infant Mental Health Journal</w:t>
      </w:r>
      <w:r w:rsidRPr="00C83FD6">
        <w:rPr>
          <w:rFonts w:asciiTheme="majorHAnsi" w:hAnsiTheme="majorHAnsi" w:cstheme="majorHAnsi"/>
          <w:sz w:val="16"/>
          <w:szCs w:val="16"/>
          <w:lang w:val="nl-NL"/>
        </w:rPr>
        <w:t xml:space="preserve">, </w:t>
      </w:r>
      <w:r w:rsidRPr="00C83FD6">
        <w:rPr>
          <w:rFonts w:asciiTheme="majorHAnsi" w:hAnsiTheme="majorHAnsi" w:cstheme="majorHAnsi"/>
          <w:i/>
          <w:iCs/>
          <w:sz w:val="16"/>
          <w:szCs w:val="16"/>
          <w:lang w:val="nl-NL"/>
        </w:rPr>
        <w:t>33</w:t>
      </w:r>
      <w:r w:rsidRPr="00C83FD6">
        <w:rPr>
          <w:rFonts w:asciiTheme="majorHAnsi" w:hAnsiTheme="majorHAnsi" w:cstheme="majorHAnsi"/>
          <w:sz w:val="16"/>
          <w:szCs w:val="16"/>
          <w:lang w:val="nl-NL"/>
        </w:rPr>
        <w:t xml:space="preserve">(5), 459–468. https://doi.org/10.1002/imhj.21324 </w:t>
      </w:r>
    </w:p>
    <w:p w14:paraId="3114E09E"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lang w:val="nl-NL"/>
        </w:rPr>
        <w:t xml:space="preserve">van Ee, E., Kleber, R. J., Jongmans, M. J., Mooren, T. T. M., &amp; Out, D. (2016). </w:t>
      </w:r>
      <w:r w:rsidRPr="00C83FD6">
        <w:rPr>
          <w:rFonts w:asciiTheme="majorHAnsi" w:hAnsiTheme="majorHAnsi" w:cstheme="majorHAnsi"/>
          <w:sz w:val="16"/>
          <w:szCs w:val="16"/>
        </w:rPr>
        <w:t xml:space="preserve">Parental PTSD, adverse parenting and Child attachment in a refugee sample. </w:t>
      </w:r>
      <w:r w:rsidRPr="00C83FD6">
        <w:rPr>
          <w:rFonts w:asciiTheme="majorHAnsi" w:hAnsiTheme="majorHAnsi" w:cstheme="majorHAnsi"/>
          <w:i/>
          <w:iCs/>
          <w:sz w:val="16"/>
          <w:szCs w:val="16"/>
        </w:rPr>
        <w:t>Attachment &amp; Human Development</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18</w:t>
      </w:r>
      <w:r w:rsidRPr="00C83FD6">
        <w:rPr>
          <w:rFonts w:asciiTheme="majorHAnsi" w:hAnsiTheme="majorHAnsi" w:cstheme="majorHAnsi"/>
          <w:sz w:val="16"/>
          <w:szCs w:val="16"/>
        </w:rPr>
        <w:t xml:space="preserve">(3), 273–291. https://doi.org/10.1080/14616734.2016.1148748 </w:t>
      </w:r>
    </w:p>
    <w:p w14:paraId="08F9DC60" w14:textId="77777777" w:rsidR="004E380D" w:rsidRPr="00C83FD6" w:rsidRDefault="004E380D" w:rsidP="004E380D">
      <w:pPr>
        <w:pStyle w:val="NormalWeb"/>
        <w:ind w:left="567" w:hanging="567"/>
        <w:rPr>
          <w:rFonts w:asciiTheme="majorHAnsi" w:hAnsiTheme="majorHAnsi" w:cstheme="majorHAnsi"/>
          <w:sz w:val="16"/>
          <w:szCs w:val="16"/>
        </w:rPr>
      </w:pPr>
      <w:r w:rsidRPr="00C83FD6">
        <w:rPr>
          <w:rFonts w:asciiTheme="majorHAnsi" w:hAnsiTheme="majorHAnsi" w:cstheme="majorHAnsi"/>
          <w:sz w:val="16"/>
          <w:szCs w:val="16"/>
        </w:rPr>
        <w:t xml:space="preserve">Weine, S., </w:t>
      </w:r>
      <w:proofErr w:type="spellStart"/>
      <w:r w:rsidRPr="00C83FD6">
        <w:rPr>
          <w:rFonts w:asciiTheme="majorHAnsi" w:hAnsiTheme="majorHAnsi" w:cstheme="majorHAnsi"/>
          <w:sz w:val="16"/>
          <w:szCs w:val="16"/>
        </w:rPr>
        <w:t>Muzurovic</w:t>
      </w:r>
      <w:proofErr w:type="spellEnd"/>
      <w:r w:rsidRPr="00C83FD6">
        <w:rPr>
          <w:rFonts w:asciiTheme="majorHAnsi" w:hAnsiTheme="majorHAnsi" w:cstheme="majorHAnsi"/>
          <w:sz w:val="16"/>
          <w:szCs w:val="16"/>
        </w:rPr>
        <w:t xml:space="preserve">, N., </w:t>
      </w:r>
      <w:proofErr w:type="spellStart"/>
      <w:r w:rsidRPr="00C83FD6">
        <w:rPr>
          <w:rFonts w:asciiTheme="majorHAnsi" w:hAnsiTheme="majorHAnsi" w:cstheme="majorHAnsi"/>
          <w:sz w:val="16"/>
          <w:szCs w:val="16"/>
        </w:rPr>
        <w:t>Kulauzovic</w:t>
      </w:r>
      <w:proofErr w:type="spellEnd"/>
      <w:r w:rsidRPr="00C83FD6">
        <w:rPr>
          <w:rFonts w:asciiTheme="majorHAnsi" w:hAnsiTheme="majorHAnsi" w:cstheme="majorHAnsi"/>
          <w:sz w:val="16"/>
          <w:szCs w:val="16"/>
        </w:rPr>
        <w:t xml:space="preserve">, Y., Besic, S., </w:t>
      </w:r>
      <w:proofErr w:type="spellStart"/>
      <w:r w:rsidRPr="00C83FD6">
        <w:rPr>
          <w:rFonts w:asciiTheme="majorHAnsi" w:hAnsiTheme="majorHAnsi" w:cstheme="majorHAnsi"/>
          <w:sz w:val="16"/>
          <w:szCs w:val="16"/>
        </w:rPr>
        <w:t>Lezic</w:t>
      </w:r>
      <w:proofErr w:type="spellEnd"/>
      <w:r w:rsidRPr="00C83FD6">
        <w:rPr>
          <w:rFonts w:asciiTheme="majorHAnsi" w:hAnsiTheme="majorHAnsi" w:cstheme="majorHAnsi"/>
          <w:sz w:val="16"/>
          <w:szCs w:val="16"/>
        </w:rPr>
        <w:t xml:space="preserve">, A., Mujagic, A., </w:t>
      </w:r>
      <w:proofErr w:type="spellStart"/>
      <w:r w:rsidRPr="00C83FD6">
        <w:rPr>
          <w:rFonts w:asciiTheme="majorHAnsi" w:hAnsiTheme="majorHAnsi" w:cstheme="majorHAnsi"/>
          <w:sz w:val="16"/>
          <w:szCs w:val="16"/>
        </w:rPr>
        <w:t>Muzurovic</w:t>
      </w:r>
      <w:proofErr w:type="spellEnd"/>
      <w:r w:rsidRPr="00C83FD6">
        <w:rPr>
          <w:rFonts w:asciiTheme="majorHAnsi" w:hAnsiTheme="majorHAnsi" w:cstheme="majorHAnsi"/>
          <w:sz w:val="16"/>
          <w:szCs w:val="16"/>
        </w:rPr>
        <w:t xml:space="preserve">, J., </w:t>
      </w:r>
      <w:proofErr w:type="spellStart"/>
      <w:r w:rsidRPr="00C83FD6">
        <w:rPr>
          <w:rFonts w:asciiTheme="majorHAnsi" w:hAnsiTheme="majorHAnsi" w:cstheme="majorHAnsi"/>
          <w:sz w:val="16"/>
          <w:szCs w:val="16"/>
        </w:rPr>
        <w:t>Spahovic</w:t>
      </w:r>
      <w:proofErr w:type="spellEnd"/>
      <w:r w:rsidRPr="00C83FD6">
        <w:rPr>
          <w:rFonts w:asciiTheme="majorHAnsi" w:hAnsiTheme="majorHAnsi" w:cstheme="majorHAnsi"/>
          <w:sz w:val="16"/>
          <w:szCs w:val="16"/>
        </w:rPr>
        <w:t xml:space="preserve">, D., Feetham, S., Ware, N., </w:t>
      </w:r>
      <w:proofErr w:type="spellStart"/>
      <w:r w:rsidRPr="00C83FD6">
        <w:rPr>
          <w:rFonts w:asciiTheme="majorHAnsi" w:hAnsiTheme="majorHAnsi" w:cstheme="majorHAnsi"/>
          <w:sz w:val="16"/>
          <w:szCs w:val="16"/>
        </w:rPr>
        <w:t>Knafl</w:t>
      </w:r>
      <w:proofErr w:type="spellEnd"/>
      <w:r w:rsidRPr="00C83FD6">
        <w:rPr>
          <w:rFonts w:asciiTheme="majorHAnsi" w:hAnsiTheme="majorHAnsi" w:cstheme="majorHAnsi"/>
          <w:sz w:val="16"/>
          <w:szCs w:val="16"/>
        </w:rPr>
        <w:t xml:space="preserve">, K., &amp; </w:t>
      </w:r>
      <w:proofErr w:type="spellStart"/>
      <w:r w:rsidRPr="00C83FD6">
        <w:rPr>
          <w:rFonts w:asciiTheme="majorHAnsi" w:hAnsiTheme="majorHAnsi" w:cstheme="majorHAnsi"/>
          <w:sz w:val="16"/>
          <w:szCs w:val="16"/>
        </w:rPr>
        <w:t>Pavkovic</w:t>
      </w:r>
      <w:proofErr w:type="spellEnd"/>
      <w:r w:rsidRPr="00C83FD6">
        <w:rPr>
          <w:rFonts w:asciiTheme="majorHAnsi" w:hAnsiTheme="majorHAnsi" w:cstheme="majorHAnsi"/>
          <w:sz w:val="16"/>
          <w:szCs w:val="16"/>
        </w:rPr>
        <w:t xml:space="preserve">, I. (2004). Family consequences of refugee trauma. </w:t>
      </w:r>
      <w:r w:rsidRPr="00C83FD6">
        <w:rPr>
          <w:rFonts w:asciiTheme="majorHAnsi" w:hAnsiTheme="majorHAnsi" w:cstheme="majorHAnsi"/>
          <w:i/>
          <w:iCs/>
          <w:sz w:val="16"/>
          <w:szCs w:val="16"/>
        </w:rPr>
        <w:t>Family Process</w:t>
      </w:r>
      <w:r w:rsidRPr="00C83FD6">
        <w:rPr>
          <w:rFonts w:asciiTheme="majorHAnsi" w:hAnsiTheme="majorHAnsi" w:cstheme="majorHAnsi"/>
          <w:sz w:val="16"/>
          <w:szCs w:val="16"/>
        </w:rPr>
        <w:t xml:space="preserve">, </w:t>
      </w:r>
      <w:r w:rsidRPr="00C83FD6">
        <w:rPr>
          <w:rFonts w:asciiTheme="majorHAnsi" w:hAnsiTheme="majorHAnsi" w:cstheme="majorHAnsi"/>
          <w:i/>
          <w:iCs/>
          <w:sz w:val="16"/>
          <w:szCs w:val="16"/>
        </w:rPr>
        <w:t>43</w:t>
      </w:r>
      <w:r w:rsidRPr="00C83FD6">
        <w:rPr>
          <w:rFonts w:asciiTheme="majorHAnsi" w:hAnsiTheme="majorHAnsi" w:cstheme="majorHAnsi"/>
          <w:sz w:val="16"/>
          <w:szCs w:val="16"/>
        </w:rPr>
        <w:t xml:space="preserve">(2), 147–160. https://doi.org/10.1111/j.1545-5300.2004.04302002.x </w:t>
      </w:r>
    </w:p>
    <w:p w14:paraId="1F626E11" w14:textId="4BF5E98D" w:rsidR="004E380D" w:rsidRPr="00C83FD6" w:rsidRDefault="004E380D" w:rsidP="00AD796D">
      <w:pPr>
        <w:rPr>
          <w:rFonts w:asciiTheme="majorHAnsi" w:hAnsiTheme="majorHAnsi" w:cstheme="majorHAnsi"/>
          <w:color w:val="000000"/>
          <w:sz w:val="16"/>
          <w:szCs w:val="16"/>
          <w:shd w:val="clear" w:color="auto" w:fill="FFFFFF"/>
        </w:rPr>
      </w:pPr>
      <w:r w:rsidRPr="00C83FD6">
        <w:rPr>
          <w:rFonts w:asciiTheme="majorHAnsi" w:hAnsiTheme="majorHAnsi" w:cstheme="majorHAnsi"/>
          <w:sz w:val="16"/>
          <w:szCs w:val="16"/>
        </w:rPr>
        <w:t xml:space="preserve">WHO World Health Organization. (2021) Violence Against Women </w:t>
      </w:r>
      <w:hyperlink r:id="rId218" w:anchor=":~:text=Estimates%20published%20by%20WHO%20indicate,sexual%20violence%20in%20their%20lifetime" w:history="1">
        <w:r w:rsidRPr="00C83FD6">
          <w:rPr>
            <w:rStyle w:val="Hyperlink"/>
            <w:rFonts w:asciiTheme="majorHAnsi" w:hAnsiTheme="majorHAnsi" w:cstheme="majorHAnsi"/>
            <w:sz w:val="16"/>
            <w:szCs w:val="16"/>
          </w:rPr>
          <w:t>https://www.who.int/news-room/fact-sheets/detail/violence-against-women#:~:text=Estimates%20published%20by%20WHO%20indicate,sexual%20violence%20in%20their%20lifetime</w:t>
        </w:r>
      </w:hyperlink>
      <w:r w:rsidRPr="00C83FD6">
        <w:rPr>
          <w:rFonts w:asciiTheme="majorHAnsi" w:hAnsiTheme="majorHAnsi" w:cstheme="majorHAnsi"/>
          <w:sz w:val="16"/>
          <w:szCs w:val="16"/>
        </w:rPr>
        <w:t>. (Accessed March 10, 2023)</w:t>
      </w:r>
    </w:p>
    <w:p w14:paraId="40BF3321" w14:textId="77777777" w:rsidR="004E380D" w:rsidRPr="00C83FD6" w:rsidRDefault="004E380D" w:rsidP="00AD796D">
      <w:pPr>
        <w:rPr>
          <w:rFonts w:asciiTheme="majorHAnsi" w:hAnsiTheme="majorHAnsi" w:cstheme="majorHAnsi"/>
          <w:color w:val="000000"/>
          <w:sz w:val="16"/>
          <w:szCs w:val="16"/>
          <w:shd w:val="clear" w:color="auto" w:fill="FFFFFF"/>
        </w:rPr>
      </w:pPr>
    </w:p>
    <w:p w14:paraId="5D7EA978" w14:textId="191E150A" w:rsidR="00F37AF8" w:rsidRPr="00F37AF8" w:rsidRDefault="00F37AF8" w:rsidP="00AD796D">
      <w:pPr>
        <w:rPr>
          <w:rFonts w:asciiTheme="majorHAnsi" w:hAnsiTheme="majorHAnsi" w:cstheme="majorHAnsi"/>
          <w:b/>
          <w:bCs/>
          <w:i/>
          <w:iCs/>
          <w:color w:val="000000"/>
          <w:u w:val="single"/>
          <w:shd w:val="clear" w:color="auto" w:fill="FFFFFF"/>
        </w:rPr>
      </w:pPr>
      <w:bookmarkStart w:id="19" w:name="Children_Legal_System"/>
      <w:r w:rsidRPr="00A706F7">
        <w:rPr>
          <w:rFonts w:asciiTheme="majorHAnsi" w:hAnsiTheme="majorHAnsi" w:cstheme="majorHAnsi"/>
          <w:b/>
          <w:bCs/>
          <w:i/>
          <w:iCs/>
          <w:color w:val="000000"/>
          <w:u w:val="single"/>
          <w:shd w:val="clear" w:color="auto" w:fill="FFFFFF"/>
        </w:rPr>
        <w:t>Legal System</w:t>
      </w:r>
    </w:p>
    <w:bookmarkEnd w:id="19"/>
    <w:p w14:paraId="43D33C2A" w14:textId="77777777" w:rsidR="00F37AF8" w:rsidRDefault="00F37AF8" w:rsidP="00AD796D">
      <w:pPr>
        <w:rPr>
          <w:rFonts w:asciiTheme="majorHAnsi" w:hAnsiTheme="majorHAnsi" w:cstheme="majorHAnsi"/>
          <w:color w:val="000000"/>
          <w:sz w:val="18"/>
          <w:szCs w:val="18"/>
          <w:shd w:val="clear" w:color="auto" w:fill="FFFFFF"/>
        </w:rPr>
      </w:pPr>
    </w:p>
    <w:p w14:paraId="07319D15" w14:textId="656D4652" w:rsidR="0097507A" w:rsidRPr="0097507A" w:rsidRDefault="0097507A" w:rsidP="00F37AF8">
      <w:pPr>
        <w:rPr>
          <w:rFonts w:asciiTheme="majorHAnsi" w:hAnsiTheme="majorHAnsi" w:cstheme="majorHAnsi"/>
          <w:color w:val="000000"/>
          <w:sz w:val="16"/>
          <w:szCs w:val="16"/>
          <w:shd w:val="clear" w:color="auto" w:fill="FFFFFF"/>
        </w:rPr>
      </w:pPr>
      <w:proofErr w:type="spellStart"/>
      <w:r w:rsidRPr="0097507A">
        <w:rPr>
          <w:rFonts w:asciiTheme="majorHAnsi" w:hAnsiTheme="majorHAnsi" w:cstheme="majorHAnsi"/>
          <w:color w:val="000000"/>
          <w:sz w:val="16"/>
          <w:szCs w:val="16"/>
          <w:shd w:val="clear" w:color="auto" w:fill="FFFFFF"/>
        </w:rPr>
        <w:t>Bhuwania</w:t>
      </w:r>
      <w:proofErr w:type="spellEnd"/>
      <w:r w:rsidRPr="0097507A">
        <w:rPr>
          <w:rFonts w:asciiTheme="majorHAnsi" w:hAnsiTheme="majorHAnsi" w:cstheme="majorHAnsi"/>
          <w:color w:val="000000"/>
          <w:sz w:val="16"/>
          <w:szCs w:val="16"/>
          <w:shd w:val="clear" w:color="auto" w:fill="FFFFFF"/>
        </w:rPr>
        <w:t>, P., Raub, A., Sprague, A., Martin, A., Bose, B., Kidman, R., Nandi, A., Behrman, J.R., &amp; Heymann, J. (2024).</w:t>
      </w:r>
      <w:r w:rsidRPr="0097507A">
        <w:rPr>
          <w:rStyle w:val="apple-converted-space"/>
          <w:rFonts w:asciiTheme="majorHAnsi" w:hAnsiTheme="majorHAnsi" w:cstheme="majorHAnsi"/>
          <w:color w:val="000000"/>
          <w:sz w:val="16"/>
          <w:szCs w:val="16"/>
          <w:shd w:val="clear" w:color="auto" w:fill="FFFFFF"/>
        </w:rPr>
        <w:t> </w:t>
      </w:r>
      <w:hyperlink r:id="rId219" w:history="1">
        <w:r w:rsidRPr="0097507A">
          <w:rPr>
            <w:rStyle w:val="Hyperlink"/>
            <w:rFonts w:asciiTheme="majorHAnsi" w:eastAsiaTheme="majorEastAsia" w:hAnsiTheme="majorHAnsi" w:cstheme="majorHAnsi"/>
            <w:color w:val="2F83C4"/>
            <w:sz w:val="16"/>
            <w:szCs w:val="16"/>
          </w:rPr>
          <w:t>Impact of laws prohibiting domestic violence on wasting in early childhood</w:t>
        </w:r>
      </w:hyperlink>
      <w:r w:rsidRPr="0097507A">
        <w:rPr>
          <w:rFonts w:asciiTheme="majorHAnsi" w:hAnsiTheme="majorHAnsi" w:cstheme="majorHAnsi"/>
          <w:color w:val="000000"/>
          <w:sz w:val="16"/>
          <w:szCs w:val="16"/>
          <w:shd w:val="clear" w:color="auto" w:fill="FFFFFF"/>
        </w:rPr>
        <w:t xml:space="preserve">. </w:t>
      </w:r>
      <w:proofErr w:type="spellStart"/>
      <w:r w:rsidRPr="0097507A">
        <w:rPr>
          <w:rFonts w:asciiTheme="majorHAnsi" w:hAnsiTheme="majorHAnsi" w:cstheme="majorHAnsi"/>
          <w:color w:val="000000"/>
          <w:sz w:val="16"/>
          <w:szCs w:val="16"/>
          <w:shd w:val="clear" w:color="auto" w:fill="FFFFFF"/>
        </w:rPr>
        <w:t>PLoS</w:t>
      </w:r>
      <w:proofErr w:type="spellEnd"/>
      <w:r w:rsidRPr="0097507A">
        <w:rPr>
          <w:rFonts w:asciiTheme="majorHAnsi" w:hAnsiTheme="majorHAnsi" w:cstheme="majorHAnsi"/>
          <w:color w:val="000000"/>
          <w:sz w:val="16"/>
          <w:szCs w:val="16"/>
          <w:shd w:val="clear" w:color="auto" w:fill="FFFFFF"/>
        </w:rPr>
        <w:t xml:space="preserve"> One. 19(3), e0301224:</w:t>
      </w:r>
    </w:p>
    <w:p w14:paraId="334ABE77" w14:textId="77777777" w:rsidR="0097507A" w:rsidRPr="0097507A" w:rsidRDefault="0097507A" w:rsidP="00F37AF8">
      <w:pPr>
        <w:rPr>
          <w:rFonts w:asciiTheme="majorHAnsi" w:hAnsiTheme="majorHAnsi" w:cstheme="majorHAnsi"/>
          <w:color w:val="000000"/>
          <w:sz w:val="16"/>
          <w:szCs w:val="16"/>
          <w:shd w:val="clear" w:color="auto" w:fill="FFFFFF"/>
        </w:rPr>
      </w:pPr>
    </w:p>
    <w:p w14:paraId="606C5EEF" w14:textId="1563DE10" w:rsidR="00F37AF8" w:rsidRPr="0097507A" w:rsidRDefault="00F37AF8" w:rsidP="00F37AF8">
      <w:pPr>
        <w:rPr>
          <w:rFonts w:asciiTheme="majorHAnsi" w:hAnsiTheme="majorHAnsi" w:cstheme="majorHAnsi"/>
          <w:sz w:val="16"/>
          <w:szCs w:val="16"/>
        </w:rPr>
      </w:pPr>
      <w:r w:rsidRPr="0097507A">
        <w:rPr>
          <w:rFonts w:asciiTheme="majorHAnsi" w:hAnsiTheme="majorHAnsi" w:cstheme="majorHAnsi"/>
          <w:color w:val="000000"/>
          <w:sz w:val="16"/>
          <w:szCs w:val="16"/>
          <w:shd w:val="clear" w:color="auto" w:fill="FFFFFF"/>
        </w:rPr>
        <w:t>Field, N., &amp; Katz, C. (2022).</w:t>
      </w:r>
      <w:r w:rsidRPr="0097507A">
        <w:rPr>
          <w:rStyle w:val="apple-converted-space"/>
          <w:rFonts w:asciiTheme="majorHAnsi" w:hAnsiTheme="majorHAnsi" w:cstheme="majorHAnsi"/>
          <w:color w:val="000000"/>
          <w:sz w:val="16"/>
          <w:szCs w:val="16"/>
          <w:shd w:val="clear" w:color="auto" w:fill="FFFFFF"/>
        </w:rPr>
        <w:t> </w:t>
      </w:r>
      <w:hyperlink r:id="rId220" w:history="1">
        <w:r w:rsidRPr="0097507A">
          <w:rPr>
            <w:rStyle w:val="Hyperlink"/>
            <w:rFonts w:asciiTheme="majorHAnsi" w:eastAsiaTheme="majorEastAsia" w:hAnsiTheme="majorHAnsi" w:cstheme="majorHAnsi"/>
            <w:color w:val="2F83C4"/>
            <w:sz w:val="16"/>
            <w:szCs w:val="16"/>
          </w:rPr>
          <w:t>The experiences and perceptions of sexually abused children as participants in the legal process: key conclusions from a scoping literature review</w:t>
        </w:r>
      </w:hyperlink>
      <w:r w:rsidRPr="0097507A">
        <w:rPr>
          <w:rFonts w:asciiTheme="majorHAnsi" w:hAnsiTheme="majorHAnsi" w:cstheme="majorHAnsi"/>
          <w:color w:val="000000"/>
          <w:sz w:val="16"/>
          <w:szCs w:val="16"/>
          <w:shd w:val="clear" w:color="auto" w:fill="FFFFFF"/>
        </w:rPr>
        <w:t xml:space="preserve">. Trauma Violence Abuse. </w:t>
      </w:r>
      <w:proofErr w:type="spellStart"/>
      <w:r w:rsidRPr="0097507A">
        <w:rPr>
          <w:rFonts w:asciiTheme="majorHAnsi" w:hAnsiTheme="majorHAnsi" w:cstheme="majorHAnsi"/>
          <w:color w:val="000000"/>
          <w:sz w:val="16"/>
          <w:szCs w:val="16"/>
          <w:shd w:val="clear" w:color="auto" w:fill="FFFFFF"/>
        </w:rPr>
        <w:t>ePub</w:t>
      </w:r>
      <w:proofErr w:type="spellEnd"/>
      <w:r w:rsidRPr="0097507A">
        <w:rPr>
          <w:rFonts w:asciiTheme="majorHAnsi" w:hAnsiTheme="majorHAnsi" w:cstheme="majorHAnsi"/>
          <w:color w:val="000000"/>
          <w:sz w:val="16"/>
          <w:szCs w:val="16"/>
          <w:shd w:val="clear" w:color="auto" w:fill="FFFFFF"/>
        </w:rPr>
        <w:t>:</w:t>
      </w:r>
      <w:r w:rsidRPr="0097507A">
        <w:rPr>
          <w:rStyle w:val="apple-converted-space"/>
          <w:rFonts w:asciiTheme="majorHAnsi" w:hAnsiTheme="majorHAnsi" w:cstheme="majorHAnsi"/>
          <w:color w:val="000000"/>
          <w:sz w:val="16"/>
          <w:szCs w:val="16"/>
          <w:shd w:val="clear" w:color="auto" w:fill="FFFFFF"/>
        </w:rPr>
        <w:t> </w:t>
      </w:r>
    </w:p>
    <w:p w14:paraId="415DEBED" w14:textId="1050CAC4" w:rsidR="00F37AF8" w:rsidRPr="0097507A" w:rsidRDefault="00F37AF8" w:rsidP="00AD796D">
      <w:pPr>
        <w:rPr>
          <w:rFonts w:asciiTheme="majorHAnsi" w:hAnsiTheme="majorHAnsi" w:cstheme="majorHAnsi"/>
          <w:color w:val="000000"/>
          <w:sz w:val="16"/>
          <w:szCs w:val="16"/>
          <w:shd w:val="clear" w:color="auto" w:fill="FFFFFF"/>
        </w:rPr>
      </w:pPr>
    </w:p>
    <w:p w14:paraId="067F6805" w14:textId="5F0D49AC" w:rsidR="00376698" w:rsidRPr="0097507A" w:rsidRDefault="00376698" w:rsidP="00AD796D">
      <w:pPr>
        <w:rPr>
          <w:rFonts w:asciiTheme="majorHAnsi" w:hAnsiTheme="majorHAnsi" w:cstheme="majorHAnsi"/>
          <w:color w:val="000000"/>
          <w:sz w:val="16"/>
          <w:szCs w:val="16"/>
          <w:shd w:val="clear" w:color="auto" w:fill="FFFFFF"/>
        </w:rPr>
      </w:pPr>
      <w:r w:rsidRPr="0097507A">
        <w:rPr>
          <w:rFonts w:asciiTheme="majorHAnsi" w:hAnsiTheme="majorHAnsi" w:cstheme="majorHAnsi"/>
          <w:color w:val="000000"/>
          <w:sz w:val="16"/>
          <w:szCs w:val="16"/>
          <w:shd w:val="clear" w:color="auto" w:fill="FFFFFF"/>
        </w:rPr>
        <w:t xml:space="preserve">Holder, R.L., </w:t>
      </w:r>
      <w:proofErr w:type="spellStart"/>
      <w:r w:rsidRPr="0097507A">
        <w:rPr>
          <w:rFonts w:asciiTheme="majorHAnsi" w:hAnsiTheme="majorHAnsi" w:cstheme="majorHAnsi"/>
          <w:color w:val="000000"/>
          <w:sz w:val="16"/>
          <w:szCs w:val="16"/>
          <w:shd w:val="clear" w:color="auto" w:fill="FFFFFF"/>
        </w:rPr>
        <w:t>Gerryts</w:t>
      </w:r>
      <w:proofErr w:type="spellEnd"/>
      <w:r w:rsidRPr="0097507A">
        <w:rPr>
          <w:rFonts w:asciiTheme="majorHAnsi" w:hAnsiTheme="majorHAnsi" w:cstheme="majorHAnsi"/>
          <w:color w:val="000000"/>
          <w:sz w:val="16"/>
          <w:szCs w:val="16"/>
          <w:shd w:val="clear" w:color="auto" w:fill="FFFFFF"/>
        </w:rPr>
        <w:t>, D., Garcia, F., &amp; Powell, M. (2023).</w:t>
      </w:r>
      <w:r w:rsidRPr="0097507A">
        <w:rPr>
          <w:rStyle w:val="apple-converted-space"/>
          <w:rFonts w:asciiTheme="majorHAnsi" w:hAnsiTheme="majorHAnsi" w:cstheme="majorHAnsi"/>
          <w:color w:val="000000"/>
          <w:sz w:val="16"/>
          <w:szCs w:val="16"/>
          <w:shd w:val="clear" w:color="auto" w:fill="FFFFFF"/>
        </w:rPr>
        <w:t> </w:t>
      </w:r>
      <w:hyperlink r:id="rId221" w:history="1">
        <w:r w:rsidRPr="0097507A">
          <w:rPr>
            <w:rStyle w:val="Hyperlink"/>
            <w:rFonts w:asciiTheme="majorHAnsi" w:eastAsiaTheme="majorEastAsia" w:hAnsiTheme="majorHAnsi" w:cstheme="majorHAnsi"/>
            <w:color w:val="2F83C4"/>
            <w:sz w:val="16"/>
            <w:szCs w:val="16"/>
          </w:rPr>
          <w:t>Claiming justice: An analysis of child sexual abuse complainants’ justice goals reported during investigative interviews</w:t>
        </w:r>
      </w:hyperlink>
      <w:r w:rsidRPr="0097507A">
        <w:rPr>
          <w:rFonts w:asciiTheme="majorHAnsi" w:hAnsiTheme="majorHAnsi" w:cstheme="majorHAnsi"/>
          <w:color w:val="000000"/>
          <w:sz w:val="16"/>
          <w:szCs w:val="16"/>
          <w:shd w:val="clear" w:color="auto" w:fill="FFFFFF"/>
        </w:rPr>
        <w:t>. Laws. 12(1), 9:</w:t>
      </w:r>
    </w:p>
    <w:p w14:paraId="3193C602" w14:textId="59976B88" w:rsidR="00A564B1" w:rsidRPr="0097507A" w:rsidRDefault="00A564B1" w:rsidP="00AD796D">
      <w:pPr>
        <w:rPr>
          <w:rFonts w:asciiTheme="majorHAnsi" w:hAnsiTheme="majorHAnsi" w:cstheme="majorHAnsi"/>
          <w:color w:val="000000"/>
          <w:sz w:val="16"/>
          <w:szCs w:val="16"/>
          <w:shd w:val="clear" w:color="auto" w:fill="FFFFFF"/>
        </w:rPr>
      </w:pPr>
    </w:p>
    <w:p w14:paraId="235807AB" w14:textId="7C262D8A" w:rsidR="0039472F" w:rsidRPr="0097507A" w:rsidRDefault="0039472F" w:rsidP="00AD796D">
      <w:pPr>
        <w:rPr>
          <w:rFonts w:asciiTheme="majorHAnsi" w:hAnsiTheme="majorHAnsi" w:cstheme="majorHAnsi"/>
          <w:color w:val="000000"/>
          <w:sz w:val="16"/>
          <w:szCs w:val="16"/>
          <w:shd w:val="clear" w:color="auto" w:fill="FFFFFF"/>
        </w:rPr>
      </w:pPr>
      <w:r w:rsidRPr="0097507A">
        <w:rPr>
          <w:rFonts w:asciiTheme="majorHAnsi" w:hAnsiTheme="majorHAnsi" w:cstheme="majorHAnsi"/>
          <w:color w:val="000000"/>
          <w:sz w:val="16"/>
          <w:szCs w:val="16"/>
          <w:shd w:val="clear" w:color="auto" w:fill="FFFFFF"/>
        </w:rPr>
        <w:t xml:space="preserve">Ramaswamy, S., </w:t>
      </w:r>
      <w:proofErr w:type="spellStart"/>
      <w:r w:rsidRPr="0097507A">
        <w:rPr>
          <w:rFonts w:asciiTheme="majorHAnsi" w:hAnsiTheme="majorHAnsi" w:cstheme="majorHAnsi"/>
          <w:color w:val="000000"/>
          <w:sz w:val="16"/>
          <w:szCs w:val="16"/>
          <w:shd w:val="clear" w:color="auto" w:fill="FFFFFF"/>
        </w:rPr>
        <w:t>Devgun</w:t>
      </w:r>
      <w:proofErr w:type="spellEnd"/>
      <w:r w:rsidRPr="0097507A">
        <w:rPr>
          <w:rFonts w:asciiTheme="majorHAnsi" w:hAnsiTheme="majorHAnsi" w:cstheme="majorHAnsi"/>
          <w:color w:val="000000"/>
          <w:sz w:val="16"/>
          <w:szCs w:val="16"/>
          <w:shd w:val="clear" w:color="auto" w:fill="FFFFFF"/>
        </w:rPr>
        <w:t>, M., Seshadri, S., &amp; Bunders-</w:t>
      </w:r>
      <w:proofErr w:type="spellStart"/>
      <w:r w:rsidRPr="0097507A">
        <w:rPr>
          <w:rFonts w:asciiTheme="majorHAnsi" w:hAnsiTheme="majorHAnsi" w:cstheme="majorHAnsi"/>
          <w:color w:val="000000"/>
          <w:sz w:val="16"/>
          <w:szCs w:val="16"/>
          <w:shd w:val="clear" w:color="auto" w:fill="FFFFFF"/>
        </w:rPr>
        <w:t>Aelen</w:t>
      </w:r>
      <w:proofErr w:type="spellEnd"/>
      <w:r w:rsidRPr="0097507A">
        <w:rPr>
          <w:rFonts w:asciiTheme="majorHAnsi" w:hAnsiTheme="majorHAnsi" w:cstheme="majorHAnsi"/>
          <w:color w:val="000000"/>
          <w:sz w:val="16"/>
          <w:szCs w:val="16"/>
          <w:shd w:val="clear" w:color="auto" w:fill="FFFFFF"/>
        </w:rPr>
        <w:t>, J. (2023).</w:t>
      </w:r>
      <w:r w:rsidRPr="0097507A">
        <w:rPr>
          <w:rStyle w:val="apple-converted-space"/>
          <w:rFonts w:asciiTheme="majorHAnsi" w:hAnsiTheme="majorHAnsi" w:cstheme="majorHAnsi"/>
          <w:color w:val="000000"/>
          <w:sz w:val="16"/>
          <w:szCs w:val="16"/>
          <w:shd w:val="clear" w:color="auto" w:fill="FFFFFF"/>
        </w:rPr>
        <w:t> </w:t>
      </w:r>
      <w:hyperlink r:id="rId222" w:tgtFrame="_blank" w:history="1">
        <w:r w:rsidRPr="0097507A">
          <w:rPr>
            <w:rStyle w:val="Hyperlink"/>
            <w:rFonts w:asciiTheme="majorHAnsi" w:eastAsiaTheme="majorEastAsia" w:hAnsiTheme="majorHAnsi" w:cstheme="majorHAnsi"/>
            <w:color w:val="2F83C4"/>
            <w:sz w:val="16"/>
            <w:szCs w:val="16"/>
          </w:rPr>
          <w:t>Balancing the Law with Children's Rights to Participation and Decision-Making: Practice Guidelines for Mandatory Reporting Processes in Child Sexual Abuse</w:t>
        </w:r>
      </w:hyperlink>
      <w:r w:rsidRPr="0097507A">
        <w:rPr>
          <w:rFonts w:asciiTheme="majorHAnsi" w:hAnsiTheme="majorHAnsi" w:cstheme="majorHAnsi"/>
          <w:color w:val="000000"/>
          <w:sz w:val="16"/>
          <w:szCs w:val="16"/>
          <w:shd w:val="clear" w:color="auto" w:fill="FFFFFF"/>
        </w:rPr>
        <w:t>. Asian Journal of Psychiatry, 81, 103464: </w:t>
      </w:r>
    </w:p>
    <w:p w14:paraId="20A16EA0" w14:textId="77777777" w:rsidR="0039472F" w:rsidRPr="0097507A" w:rsidRDefault="0039472F" w:rsidP="00AD796D">
      <w:pPr>
        <w:rPr>
          <w:rFonts w:asciiTheme="majorHAnsi" w:hAnsiTheme="majorHAnsi" w:cstheme="majorHAnsi"/>
          <w:color w:val="000000"/>
          <w:sz w:val="16"/>
          <w:szCs w:val="16"/>
          <w:shd w:val="clear" w:color="auto" w:fill="FFFFFF"/>
        </w:rPr>
      </w:pPr>
    </w:p>
    <w:p w14:paraId="21051E4B" w14:textId="4D7C2037" w:rsidR="00B44DA8" w:rsidRPr="0097507A" w:rsidRDefault="00B44DA8" w:rsidP="00AD796D">
      <w:pPr>
        <w:rPr>
          <w:rFonts w:asciiTheme="majorHAnsi" w:hAnsiTheme="majorHAnsi" w:cstheme="majorHAnsi"/>
          <w:color w:val="000000"/>
          <w:sz w:val="16"/>
          <w:szCs w:val="16"/>
          <w:shd w:val="clear" w:color="auto" w:fill="FFFFFF"/>
        </w:rPr>
      </w:pPr>
      <w:r w:rsidRPr="0097507A">
        <w:rPr>
          <w:rFonts w:asciiTheme="majorHAnsi" w:hAnsiTheme="majorHAnsi" w:cstheme="majorHAnsi"/>
          <w:color w:val="000000"/>
          <w:sz w:val="16"/>
          <w:szCs w:val="16"/>
          <w:shd w:val="clear" w:color="auto" w:fill="FFFFFF"/>
        </w:rPr>
        <w:t xml:space="preserve">Stewart S, </w:t>
      </w:r>
      <w:proofErr w:type="spellStart"/>
      <w:r w:rsidRPr="0097507A">
        <w:rPr>
          <w:rFonts w:asciiTheme="majorHAnsi" w:hAnsiTheme="majorHAnsi" w:cstheme="majorHAnsi"/>
          <w:color w:val="000000"/>
          <w:sz w:val="16"/>
          <w:szCs w:val="16"/>
          <w:shd w:val="clear" w:color="auto" w:fill="FFFFFF"/>
        </w:rPr>
        <w:t>Arnull</w:t>
      </w:r>
      <w:proofErr w:type="spellEnd"/>
      <w:r w:rsidRPr="0097507A">
        <w:rPr>
          <w:rFonts w:asciiTheme="majorHAnsi" w:hAnsiTheme="majorHAnsi" w:cstheme="majorHAnsi"/>
          <w:color w:val="000000"/>
          <w:sz w:val="16"/>
          <w:szCs w:val="16"/>
          <w:shd w:val="clear" w:color="auto" w:fill="FFFFFF"/>
        </w:rPr>
        <w:t xml:space="preserve"> E. (2023). Mothers, domestic violence, and </w:t>
      </w:r>
      <w:proofErr w:type="spellStart"/>
      <w:r w:rsidRPr="0097507A">
        <w:rPr>
          <w:rFonts w:asciiTheme="majorHAnsi" w:hAnsiTheme="majorHAnsi" w:cstheme="majorHAnsi"/>
          <w:color w:val="000000"/>
          <w:sz w:val="16"/>
          <w:szCs w:val="16"/>
          <w:shd w:val="clear" w:color="auto" w:fill="FFFFFF"/>
        </w:rPr>
        <w:t>cild</w:t>
      </w:r>
      <w:proofErr w:type="spellEnd"/>
      <w:r w:rsidRPr="0097507A">
        <w:rPr>
          <w:rFonts w:asciiTheme="majorHAnsi" w:hAnsiTheme="majorHAnsi" w:cstheme="majorHAnsi"/>
          <w:color w:val="000000"/>
          <w:sz w:val="16"/>
          <w:szCs w:val="16"/>
          <w:shd w:val="clear" w:color="auto" w:fill="FFFFFF"/>
        </w:rPr>
        <w:t xml:space="preserve"> protection: The UK response. </w:t>
      </w:r>
      <w:r w:rsidRPr="0097507A">
        <w:rPr>
          <w:rFonts w:asciiTheme="majorHAnsi" w:hAnsiTheme="majorHAnsi" w:cstheme="majorHAnsi"/>
          <w:i/>
          <w:iCs/>
          <w:color w:val="303030"/>
          <w:sz w:val="16"/>
          <w:szCs w:val="16"/>
          <w:shd w:val="clear" w:color="auto" w:fill="FFFFFF"/>
        </w:rPr>
        <w:t>Violence Against Women 29(3-4),</w:t>
      </w:r>
      <w:r w:rsidRPr="0097507A">
        <w:rPr>
          <w:rFonts w:asciiTheme="majorHAnsi" w:hAnsiTheme="majorHAnsi" w:cstheme="majorHAnsi"/>
          <w:color w:val="303030"/>
          <w:sz w:val="16"/>
          <w:szCs w:val="16"/>
          <w:shd w:val="clear" w:color="auto" w:fill="FFFFFF"/>
        </w:rPr>
        <w:t xml:space="preserve"> 626-647.</w:t>
      </w:r>
    </w:p>
    <w:p w14:paraId="1A120170" w14:textId="77777777" w:rsidR="00B44DA8" w:rsidRPr="00376698" w:rsidRDefault="00B44DA8" w:rsidP="00AD796D">
      <w:pPr>
        <w:rPr>
          <w:rFonts w:asciiTheme="majorHAnsi" w:hAnsiTheme="majorHAnsi" w:cstheme="majorHAnsi"/>
          <w:color w:val="000000"/>
          <w:sz w:val="18"/>
          <w:szCs w:val="18"/>
          <w:shd w:val="clear" w:color="auto" w:fill="FFFFFF"/>
        </w:rPr>
      </w:pPr>
    </w:p>
    <w:p w14:paraId="20914992" w14:textId="575249E7" w:rsidR="00A564B1" w:rsidRPr="00240E54" w:rsidRDefault="00A564B1" w:rsidP="00AD796D">
      <w:pPr>
        <w:rPr>
          <w:rFonts w:asciiTheme="majorHAnsi" w:hAnsiTheme="majorHAnsi" w:cstheme="majorHAnsi"/>
          <w:i/>
          <w:iCs/>
          <w:color w:val="000000"/>
          <w:u w:val="single"/>
          <w:shd w:val="clear" w:color="auto" w:fill="FFFFFF"/>
        </w:rPr>
      </w:pPr>
      <w:bookmarkStart w:id="20" w:name="Children_Medical_Consequences"/>
      <w:r w:rsidRPr="00D12346">
        <w:rPr>
          <w:rFonts w:asciiTheme="majorHAnsi" w:hAnsiTheme="majorHAnsi" w:cstheme="majorHAnsi"/>
          <w:b/>
          <w:bCs/>
          <w:i/>
          <w:iCs/>
          <w:color w:val="000000"/>
          <w:u w:val="single"/>
          <w:shd w:val="clear" w:color="auto" w:fill="FFFFFF"/>
        </w:rPr>
        <w:t>Medical Consequences</w:t>
      </w:r>
    </w:p>
    <w:bookmarkEnd w:id="20"/>
    <w:p w14:paraId="38D28FF4" w14:textId="0AEA0348" w:rsidR="00A564B1" w:rsidRDefault="00A564B1" w:rsidP="00AD796D">
      <w:pPr>
        <w:rPr>
          <w:rFonts w:asciiTheme="majorHAnsi" w:hAnsiTheme="majorHAnsi" w:cstheme="majorHAnsi"/>
          <w:color w:val="000000"/>
          <w:sz w:val="18"/>
          <w:szCs w:val="18"/>
          <w:shd w:val="clear" w:color="auto" w:fill="FFFFFF"/>
        </w:rPr>
      </w:pPr>
    </w:p>
    <w:p w14:paraId="4E8C84E6" w14:textId="1735E896" w:rsidR="00A564B1" w:rsidRPr="00A564B1" w:rsidRDefault="00A564B1" w:rsidP="00AD796D">
      <w:pPr>
        <w:rPr>
          <w:rFonts w:asciiTheme="majorHAnsi" w:hAnsiTheme="majorHAnsi" w:cstheme="majorHAnsi"/>
          <w:color w:val="000000"/>
          <w:sz w:val="18"/>
          <w:szCs w:val="18"/>
          <w:shd w:val="clear" w:color="auto" w:fill="FFFFFF"/>
        </w:rPr>
      </w:pPr>
      <w:r w:rsidRPr="00A564B1">
        <w:rPr>
          <w:rFonts w:asciiTheme="majorHAnsi" w:hAnsiTheme="majorHAnsi" w:cstheme="majorHAnsi"/>
          <w:color w:val="000000"/>
          <w:sz w:val="18"/>
          <w:szCs w:val="18"/>
          <w:shd w:val="clear" w:color="auto" w:fill="FFFFFF"/>
        </w:rPr>
        <w:t xml:space="preserve">Folayan, M.O., </w:t>
      </w:r>
      <w:proofErr w:type="spellStart"/>
      <w:r w:rsidRPr="00A564B1">
        <w:rPr>
          <w:rFonts w:asciiTheme="majorHAnsi" w:hAnsiTheme="majorHAnsi" w:cstheme="majorHAnsi"/>
          <w:color w:val="000000"/>
          <w:sz w:val="18"/>
          <w:szCs w:val="18"/>
          <w:shd w:val="clear" w:color="auto" w:fill="FFFFFF"/>
        </w:rPr>
        <w:t>Obiyan</w:t>
      </w:r>
      <w:proofErr w:type="spellEnd"/>
      <w:r w:rsidRPr="00A564B1">
        <w:rPr>
          <w:rFonts w:asciiTheme="majorHAnsi" w:hAnsiTheme="majorHAnsi" w:cstheme="majorHAnsi"/>
          <w:color w:val="000000"/>
          <w:sz w:val="18"/>
          <w:szCs w:val="18"/>
          <w:shd w:val="clear" w:color="auto" w:fill="FFFFFF"/>
        </w:rPr>
        <w:t xml:space="preserve">, M.O., El Tantawi, M., </w:t>
      </w:r>
      <w:proofErr w:type="spellStart"/>
      <w:r w:rsidRPr="00A564B1">
        <w:rPr>
          <w:rFonts w:asciiTheme="majorHAnsi" w:hAnsiTheme="majorHAnsi" w:cstheme="majorHAnsi"/>
          <w:color w:val="000000"/>
          <w:sz w:val="18"/>
          <w:szCs w:val="18"/>
          <w:shd w:val="clear" w:color="auto" w:fill="FFFFFF"/>
        </w:rPr>
        <w:t>Kemoli</w:t>
      </w:r>
      <w:proofErr w:type="spellEnd"/>
      <w:r w:rsidRPr="00A564B1">
        <w:rPr>
          <w:rFonts w:asciiTheme="majorHAnsi" w:hAnsiTheme="majorHAnsi" w:cstheme="majorHAnsi"/>
          <w:color w:val="000000"/>
          <w:sz w:val="18"/>
          <w:szCs w:val="18"/>
          <w:shd w:val="clear" w:color="auto" w:fill="FFFFFF"/>
        </w:rPr>
        <w:t>, A., Al-</w:t>
      </w:r>
      <w:proofErr w:type="spellStart"/>
      <w:r w:rsidRPr="00A564B1">
        <w:rPr>
          <w:rFonts w:asciiTheme="majorHAnsi" w:hAnsiTheme="majorHAnsi" w:cstheme="majorHAnsi"/>
          <w:color w:val="000000"/>
          <w:sz w:val="18"/>
          <w:szCs w:val="18"/>
          <w:shd w:val="clear" w:color="auto" w:fill="FFFFFF"/>
        </w:rPr>
        <w:t>Batayneh</w:t>
      </w:r>
      <w:proofErr w:type="spellEnd"/>
      <w:r w:rsidRPr="00A564B1">
        <w:rPr>
          <w:rFonts w:asciiTheme="majorHAnsi" w:hAnsiTheme="majorHAnsi" w:cstheme="majorHAnsi"/>
          <w:color w:val="000000"/>
          <w:sz w:val="18"/>
          <w:szCs w:val="18"/>
          <w:shd w:val="clear" w:color="auto" w:fill="FFFFFF"/>
        </w:rPr>
        <w:t>, O.B., Gaffar, B., &amp; Schroth, R.J. (2021).</w:t>
      </w:r>
      <w:r w:rsidRPr="00A564B1">
        <w:rPr>
          <w:rStyle w:val="apple-converted-space"/>
          <w:rFonts w:asciiTheme="majorHAnsi" w:hAnsiTheme="majorHAnsi" w:cstheme="majorHAnsi"/>
          <w:color w:val="000000"/>
          <w:sz w:val="18"/>
          <w:szCs w:val="18"/>
          <w:shd w:val="clear" w:color="auto" w:fill="FFFFFF"/>
        </w:rPr>
        <w:t> </w:t>
      </w:r>
      <w:hyperlink r:id="rId223" w:history="1">
        <w:r w:rsidRPr="00A564B1">
          <w:rPr>
            <w:rStyle w:val="Hyperlink"/>
            <w:rFonts w:asciiTheme="majorHAnsi" w:eastAsiaTheme="majorEastAsia" w:hAnsiTheme="majorHAnsi" w:cstheme="majorHAnsi"/>
            <w:color w:val="2F83C4"/>
            <w:sz w:val="18"/>
            <w:szCs w:val="18"/>
          </w:rPr>
          <w:t>An ecological study on the association between early childhood caries and intimate partner violence in 20 low- and middle-income countries: 2007-2017</w:t>
        </w:r>
      </w:hyperlink>
      <w:r w:rsidRPr="00A564B1">
        <w:rPr>
          <w:rFonts w:asciiTheme="majorHAnsi" w:hAnsiTheme="majorHAnsi" w:cstheme="majorHAnsi"/>
          <w:color w:val="000000"/>
          <w:sz w:val="18"/>
          <w:szCs w:val="18"/>
          <w:shd w:val="clear" w:color="auto" w:fill="FFFFFF"/>
        </w:rPr>
        <w:t>. AAS Open Res. 4(e39):</w:t>
      </w:r>
      <w:r w:rsidRPr="00A564B1">
        <w:rPr>
          <w:rStyle w:val="apple-converted-space"/>
          <w:rFonts w:asciiTheme="majorHAnsi" w:hAnsiTheme="majorHAnsi" w:cstheme="majorHAnsi"/>
          <w:color w:val="000000"/>
          <w:sz w:val="18"/>
          <w:szCs w:val="18"/>
          <w:shd w:val="clear" w:color="auto" w:fill="FFFFFF"/>
        </w:rPr>
        <w:t> </w:t>
      </w:r>
    </w:p>
    <w:p w14:paraId="650BFD07" w14:textId="77777777" w:rsidR="00A564B1" w:rsidRPr="00521B60" w:rsidRDefault="00A564B1" w:rsidP="00AD796D">
      <w:pPr>
        <w:rPr>
          <w:rFonts w:asciiTheme="majorHAnsi" w:hAnsiTheme="majorHAnsi" w:cstheme="majorHAnsi"/>
          <w:color w:val="000000"/>
          <w:sz w:val="16"/>
          <w:szCs w:val="16"/>
          <w:shd w:val="clear" w:color="auto" w:fill="FFFFFF"/>
        </w:rPr>
      </w:pPr>
    </w:p>
    <w:p w14:paraId="26FAAD1E" w14:textId="0C33F780" w:rsidR="00521B60" w:rsidRPr="00521B60" w:rsidRDefault="00521B60" w:rsidP="00AD796D">
      <w:pPr>
        <w:rPr>
          <w:rFonts w:asciiTheme="majorHAnsi" w:hAnsiTheme="majorHAnsi" w:cstheme="majorHAnsi"/>
          <w:color w:val="000000"/>
          <w:sz w:val="16"/>
          <w:szCs w:val="16"/>
          <w:shd w:val="clear" w:color="auto" w:fill="FFFFFF"/>
        </w:rPr>
      </w:pPr>
      <w:proofErr w:type="spellStart"/>
      <w:r w:rsidRPr="00521B60">
        <w:rPr>
          <w:rFonts w:asciiTheme="majorHAnsi" w:hAnsiTheme="majorHAnsi" w:cstheme="majorHAnsi"/>
          <w:color w:val="000000"/>
          <w:sz w:val="16"/>
          <w:szCs w:val="16"/>
          <w:shd w:val="clear" w:color="auto" w:fill="FFFFFF"/>
        </w:rPr>
        <w:t>Tenkorang</w:t>
      </w:r>
      <w:proofErr w:type="spellEnd"/>
      <w:r w:rsidRPr="00521B60">
        <w:rPr>
          <w:rFonts w:asciiTheme="majorHAnsi" w:hAnsiTheme="majorHAnsi" w:cstheme="majorHAnsi"/>
          <w:color w:val="000000"/>
          <w:sz w:val="16"/>
          <w:szCs w:val="16"/>
          <w:shd w:val="clear" w:color="auto" w:fill="FFFFFF"/>
        </w:rPr>
        <w:t xml:space="preserve"> E. Y. (2023).</w:t>
      </w:r>
      <w:r w:rsidRPr="00521B60">
        <w:rPr>
          <w:rStyle w:val="apple-converted-space"/>
          <w:rFonts w:asciiTheme="majorHAnsi" w:hAnsiTheme="majorHAnsi" w:cstheme="majorHAnsi"/>
          <w:color w:val="000000"/>
          <w:sz w:val="16"/>
          <w:szCs w:val="16"/>
          <w:shd w:val="clear" w:color="auto" w:fill="FFFFFF"/>
        </w:rPr>
        <w:t> </w:t>
      </w:r>
      <w:hyperlink r:id="rId224" w:tgtFrame="_blank" w:history="1">
        <w:r w:rsidRPr="00521B60">
          <w:rPr>
            <w:rStyle w:val="Hyperlink"/>
            <w:rFonts w:asciiTheme="majorHAnsi" w:eastAsiaTheme="majorEastAsia" w:hAnsiTheme="majorHAnsi" w:cstheme="majorHAnsi"/>
            <w:color w:val="2F83C4"/>
            <w:sz w:val="16"/>
            <w:szCs w:val="16"/>
          </w:rPr>
          <w:t>Physical, sexual, and psychosocial health impacts of child abuse: Evidence from Ghana</w:t>
        </w:r>
      </w:hyperlink>
      <w:r w:rsidRPr="00521B60">
        <w:rPr>
          <w:rFonts w:asciiTheme="majorHAnsi" w:hAnsiTheme="majorHAnsi" w:cstheme="majorHAnsi"/>
          <w:color w:val="000000"/>
          <w:sz w:val="16"/>
          <w:szCs w:val="16"/>
          <w:shd w:val="clear" w:color="auto" w:fill="FFFFFF"/>
        </w:rPr>
        <w:t>. Advances in Life Course Research, 57, 100559: </w:t>
      </w:r>
    </w:p>
    <w:p w14:paraId="3E28C9D9" w14:textId="77777777" w:rsidR="00521B60" w:rsidRDefault="00521B60" w:rsidP="00AD796D">
      <w:pPr>
        <w:rPr>
          <w:rFonts w:asciiTheme="majorHAnsi" w:hAnsiTheme="majorHAnsi" w:cstheme="majorHAnsi"/>
          <w:color w:val="000000"/>
          <w:sz w:val="18"/>
          <w:szCs w:val="18"/>
          <w:shd w:val="clear" w:color="auto" w:fill="FFFFFF"/>
        </w:rPr>
      </w:pPr>
    </w:p>
    <w:p w14:paraId="68264DB4" w14:textId="57CB3DCB" w:rsidR="00290F86" w:rsidRPr="00290F86" w:rsidRDefault="00290F86" w:rsidP="00290F86">
      <w:pPr>
        <w:rPr>
          <w:rFonts w:asciiTheme="majorHAnsi" w:hAnsiTheme="majorHAnsi" w:cstheme="majorHAnsi"/>
          <w:b/>
          <w:bCs/>
          <w:i/>
          <w:iCs/>
          <w:u w:val="single"/>
        </w:rPr>
      </w:pPr>
      <w:bookmarkStart w:id="21" w:name="Children_Parental_Attitudes"/>
      <w:r w:rsidRPr="00290F86">
        <w:rPr>
          <w:rFonts w:asciiTheme="majorHAnsi" w:hAnsiTheme="majorHAnsi" w:cstheme="majorHAnsi"/>
          <w:b/>
          <w:bCs/>
          <w:i/>
          <w:iCs/>
          <w:u w:val="single"/>
        </w:rPr>
        <w:t>Parental Attitudes</w:t>
      </w:r>
    </w:p>
    <w:bookmarkEnd w:id="21"/>
    <w:p w14:paraId="17064F8B" w14:textId="687D35EF" w:rsidR="00290F86" w:rsidRDefault="00290F86" w:rsidP="00AD796D">
      <w:pPr>
        <w:rPr>
          <w:rFonts w:asciiTheme="majorHAnsi" w:hAnsiTheme="majorHAnsi" w:cstheme="majorHAnsi"/>
          <w:color w:val="000000"/>
          <w:sz w:val="18"/>
          <w:szCs w:val="18"/>
          <w:shd w:val="clear" w:color="auto" w:fill="FFFFFF"/>
        </w:rPr>
      </w:pPr>
    </w:p>
    <w:p w14:paraId="7811B232" w14:textId="77777777" w:rsidR="00F94D87" w:rsidRPr="00F94D87" w:rsidRDefault="00F94D87" w:rsidP="00F94D87">
      <w:pPr>
        <w:rPr>
          <w:rFonts w:asciiTheme="majorHAnsi" w:hAnsiTheme="majorHAnsi" w:cstheme="majorHAnsi"/>
          <w:sz w:val="18"/>
          <w:szCs w:val="18"/>
        </w:rPr>
      </w:pPr>
      <w:r w:rsidRPr="00F94D87">
        <w:rPr>
          <w:rFonts w:asciiTheme="majorHAnsi" w:hAnsiTheme="majorHAnsi" w:cstheme="majorHAnsi"/>
          <w:color w:val="000000"/>
          <w:sz w:val="18"/>
          <w:szCs w:val="18"/>
          <w:shd w:val="clear" w:color="auto" w:fill="FFFFFF"/>
        </w:rPr>
        <w:t xml:space="preserve">Allen, K., Melendez-Torres, G.J., Ford, T., Bonell, C., Finning, K., Fredlund, M., </w:t>
      </w:r>
      <w:proofErr w:type="spellStart"/>
      <w:r w:rsidRPr="00F94D87">
        <w:rPr>
          <w:rFonts w:asciiTheme="majorHAnsi" w:hAnsiTheme="majorHAnsi" w:cstheme="majorHAnsi"/>
          <w:color w:val="000000"/>
          <w:sz w:val="18"/>
          <w:szCs w:val="18"/>
          <w:shd w:val="clear" w:color="auto" w:fill="FFFFFF"/>
        </w:rPr>
        <w:t>Gainsbury</w:t>
      </w:r>
      <w:proofErr w:type="spellEnd"/>
      <w:r w:rsidRPr="00F94D87">
        <w:rPr>
          <w:rFonts w:asciiTheme="majorHAnsi" w:hAnsiTheme="majorHAnsi" w:cstheme="majorHAnsi"/>
          <w:color w:val="000000"/>
          <w:sz w:val="18"/>
          <w:szCs w:val="18"/>
          <w:shd w:val="clear" w:color="auto" w:fill="FFFFFF"/>
        </w:rPr>
        <w:t>, A., &amp; Berry, V. (2022).</w:t>
      </w:r>
      <w:r w:rsidRPr="00F94D87">
        <w:rPr>
          <w:rStyle w:val="apple-converted-space"/>
          <w:rFonts w:asciiTheme="majorHAnsi" w:hAnsiTheme="majorHAnsi" w:cstheme="majorHAnsi"/>
          <w:color w:val="000000"/>
          <w:sz w:val="18"/>
          <w:szCs w:val="18"/>
          <w:shd w:val="clear" w:color="auto" w:fill="FFFFFF"/>
        </w:rPr>
        <w:t> </w:t>
      </w:r>
      <w:hyperlink r:id="rId225" w:history="1">
        <w:r w:rsidRPr="00F94D87">
          <w:rPr>
            <w:rStyle w:val="Hyperlink"/>
            <w:rFonts w:asciiTheme="majorHAnsi" w:eastAsiaTheme="majorEastAsia" w:hAnsiTheme="majorHAnsi" w:cstheme="majorHAnsi"/>
            <w:color w:val="2F83C4"/>
            <w:sz w:val="18"/>
            <w:szCs w:val="18"/>
          </w:rPr>
          <w:t>Family focused interventions that address parental domestic violence and abuse, mental ill-health, and substance misuse in combination: a systematic review</w:t>
        </w:r>
      </w:hyperlink>
      <w:r w:rsidRPr="00F94D87">
        <w:rPr>
          <w:rFonts w:asciiTheme="majorHAnsi" w:hAnsiTheme="majorHAnsi" w:cstheme="majorHAnsi"/>
          <w:color w:val="000000"/>
          <w:sz w:val="18"/>
          <w:szCs w:val="18"/>
          <w:shd w:val="clear" w:color="auto" w:fill="FFFFFF"/>
        </w:rPr>
        <w:t xml:space="preserve">. </w:t>
      </w:r>
      <w:proofErr w:type="spellStart"/>
      <w:r w:rsidRPr="00F94D87">
        <w:rPr>
          <w:rFonts w:asciiTheme="majorHAnsi" w:hAnsiTheme="majorHAnsi" w:cstheme="majorHAnsi"/>
          <w:color w:val="000000"/>
          <w:sz w:val="18"/>
          <w:szCs w:val="18"/>
          <w:shd w:val="clear" w:color="auto" w:fill="FFFFFF"/>
        </w:rPr>
        <w:t>PLoS</w:t>
      </w:r>
      <w:proofErr w:type="spellEnd"/>
      <w:r w:rsidRPr="00F94D87">
        <w:rPr>
          <w:rFonts w:asciiTheme="majorHAnsi" w:hAnsiTheme="majorHAnsi" w:cstheme="majorHAnsi"/>
          <w:color w:val="000000"/>
          <w:sz w:val="18"/>
          <w:szCs w:val="18"/>
          <w:shd w:val="clear" w:color="auto" w:fill="FFFFFF"/>
        </w:rPr>
        <w:t xml:space="preserve"> One. 17(7), e0270894:</w:t>
      </w:r>
      <w:r w:rsidRPr="00F94D87">
        <w:rPr>
          <w:rStyle w:val="apple-converted-space"/>
          <w:rFonts w:asciiTheme="majorHAnsi" w:hAnsiTheme="majorHAnsi" w:cstheme="majorHAnsi"/>
          <w:color w:val="000000"/>
          <w:sz w:val="18"/>
          <w:szCs w:val="18"/>
          <w:shd w:val="clear" w:color="auto" w:fill="FFFFFF"/>
        </w:rPr>
        <w:t> </w:t>
      </w:r>
    </w:p>
    <w:p w14:paraId="268B0DC2" w14:textId="0723CE6E" w:rsidR="00F94D87" w:rsidRPr="00B57346" w:rsidRDefault="00F94D87" w:rsidP="00AD796D">
      <w:pPr>
        <w:rPr>
          <w:rFonts w:asciiTheme="majorHAnsi" w:hAnsiTheme="majorHAnsi" w:cstheme="majorHAnsi"/>
          <w:color w:val="000000"/>
          <w:sz w:val="18"/>
          <w:szCs w:val="18"/>
          <w:shd w:val="clear" w:color="auto" w:fill="FFFFFF"/>
        </w:rPr>
      </w:pPr>
    </w:p>
    <w:p w14:paraId="2DC27B40" w14:textId="77777777" w:rsidR="00B57346" w:rsidRPr="00B57346" w:rsidRDefault="00B57346" w:rsidP="00B57346">
      <w:pPr>
        <w:rPr>
          <w:rFonts w:asciiTheme="majorHAnsi" w:hAnsiTheme="majorHAnsi" w:cstheme="majorHAnsi"/>
          <w:sz w:val="18"/>
          <w:szCs w:val="18"/>
        </w:rPr>
      </w:pPr>
      <w:proofErr w:type="spellStart"/>
      <w:r w:rsidRPr="00163BC9">
        <w:rPr>
          <w:rFonts w:asciiTheme="majorHAnsi" w:hAnsiTheme="majorHAnsi" w:cstheme="majorHAnsi"/>
          <w:color w:val="000000"/>
          <w:sz w:val="18"/>
          <w:szCs w:val="18"/>
          <w:shd w:val="clear" w:color="auto" w:fill="FFFFFF"/>
        </w:rPr>
        <w:t>Andajani-Sutjahjo</w:t>
      </w:r>
      <w:proofErr w:type="spellEnd"/>
      <w:r w:rsidRPr="00163BC9">
        <w:rPr>
          <w:rFonts w:asciiTheme="majorHAnsi" w:hAnsiTheme="majorHAnsi" w:cstheme="majorHAnsi"/>
          <w:color w:val="000000"/>
          <w:sz w:val="18"/>
          <w:szCs w:val="18"/>
          <w:shd w:val="clear" w:color="auto" w:fill="FFFFFF"/>
        </w:rPr>
        <w:t>, S., &amp; Neang, M. (2022).</w:t>
      </w:r>
      <w:r w:rsidRPr="00163BC9">
        <w:rPr>
          <w:rStyle w:val="apple-converted-space"/>
          <w:rFonts w:asciiTheme="majorHAnsi" w:hAnsiTheme="majorHAnsi" w:cstheme="majorHAnsi"/>
          <w:color w:val="000000"/>
          <w:sz w:val="18"/>
          <w:szCs w:val="18"/>
          <w:shd w:val="clear" w:color="auto" w:fill="FFFFFF"/>
        </w:rPr>
        <w:t> </w:t>
      </w:r>
      <w:hyperlink r:id="rId226" w:history="1">
        <w:r w:rsidRPr="00B57346">
          <w:rPr>
            <w:rStyle w:val="Hyperlink"/>
            <w:rFonts w:asciiTheme="majorHAnsi" w:eastAsiaTheme="majorEastAsia" w:hAnsiTheme="majorHAnsi" w:cstheme="majorHAnsi"/>
            <w:color w:val="2F83C4"/>
            <w:sz w:val="18"/>
            <w:szCs w:val="18"/>
          </w:rPr>
          <w:t>"Help children walking on the right path": understanding parents' and grandparents' perceptions on violence against children in Cambodia and prevention strategies</w:t>
        </w:r>
      </w:hyperlink>
      <w:r w:rsidRPr="00B57346">
        <w:rPr>
          <w:rFonts w:asciiTheme="majorHAnsi" w:hAnsiTheme="majorHAnsi" w:cstheme="majorHAnsi"/>
          <w:color w:val="000000"/>
          <w:sz w:val="18"/>
          <w:szCs w:val="18"/>
          <w:shd w:val="clear" w:color="auto" w:fill="FFFFFF"/>
        </w:rPr>
        <w:t xml:space="preserve">. J. </w:t>
      </w:r>
      <w:proofErr w:type="spellStart"/>
      <w:r w:rsidRPr="00B57346">
        <w:rPr>
          <w:rFonts w:asciiTheme="majorHAnsi" w:hAnsiTheme="majorHAnsi" w:cstheme="majorHAnsi"/>
          <w:color w:val="000000"/>
          <w:sz w:val="18"/>
          <w:szCs w:val="18"/>
          <w:shd w:val="clear" w:color="auto" w:fill="FFFFFF"/>
        </w:rPr>
        <w:t>Interpers</w:t>
      </w:r>
      <w:proofErr w:type="spellEnd"/>
      <w:r w:rsidRPr="00B57346">
        <w:rPr>
          <w:rFonts w:asciiTheme="majorHAnsi" w:hAnsiTheme="majorHAnsi" w:cstheme="majorHAnsi"/>
          <w:color w:val="000000"/>
          <w:sz w:val="18"/>
          <w:szCs w:val="18"/>
          <w:shd w:val="clear" w:color="auto" w:fill="FFFFFF"/>
        </w:rPr>
        <w:t xml:space="preserve">. Violence. </w:t>
      </w:r>
      <w:proofErr w:type="spellStart"/>
      <w:r w:rsidRPr="00B57346">
        <w:rPr>
          <w:rFonts w:asciiTheme="majorHAnsi" w:hAnsiTheme="majorHAnsi" w:cstheme="majorHAnsi"/>
          <w:color w:val="000000"/>
          <w:sz w:val="18"/>
          <w:szCs w:val="18"/>
          <w:shd w:val="clear" w:color="auto" w:fill="FFFFFF"/>
        </w:rPr>
        <w:t>ePub</w:t>
      </w:r>
      <w:proofErr w:type="spellEnd"/>
      <w:r w:rsidRPr="00B57346">
        <w:rPr>
          <w:rFonts w:asciiTheme="majorHAnsi" w:hAnsiTheme="majorHAnsi" w:cstheme="majorHAnsi"/>
          <w:color w:val="000000"/>
          <w:sz w:val="18"/>
          <w:szCs w:val="18"/>
          <w:shd w:val="clear" w:color="auto" w:fill="FFFFFF"/>
        </w:rPr>
        <w:t>:</w:t>
      </w:r>
      <w:r w:rsidRPr="00B57346">
        <w:rPr>
          <w:rStyle w:val="apple-converted-space"/>
          <w:rFonts w:asciiTheme="majorHAnsi" w:hAnsiTheme="majorHAnsi" w:cstheme="majorHAnsi"/>
          <w:color w:val="000000"/>
          <w:sz w:val="18"/>
          <w:szCs w:val="18"/>
          <w:shd w:val="clear" w:color="auto" w:fill="FFFFFF"/>
        </w:rPr>
        <w:t> </w:t>
      </w:r>
    </w:p>
    <w:p w14:paraId="03B30AD6" w14:textId="77777777" w:rsidR="00B57346" w:rsidRPr="00866E21" w:rsidRDefault="00B57346" w:rsidP="00AD796D">
      <w:pPr>
        <w:rPr>
          <w:rFonts w:asciiTheme="majorHAnsi" w:hAnsiTheme="majorHAnsi" w:cstheme="majorHAnsi"/>
          <w:color w:val="000000"/>
          <w:sz w:val="18"/>
          <w:szCs w:val="18"/>
          <w:shd w:val="clear" w:color="auto" w:fill="FFFFFF"/>
        </w:rPr>
      </w:pPr>
    </w:p>
    <w:p w14:paraId="30CE9527" w14:textId="65CE105B" w:rsidR="00866E21" w:rsidRPr="00866E21" w:rsidRDefault="00866E21" w:rsidP="00AD796D">
      <w:pPr>
        <w:rPr>
          <w:rFonts w:asciiTheme="majorHAnsi" w:hAnsiTheme="majorHAnsi" w:cstheme="majorHAnsi"/>
          <w:color w:val="000000"/>
          <w:sz w:val="18"/>
          <w:szCs w:val="18"/>
          <w:shd w:val="clear" w:color="auto" w:fill="FFFFFF"/>
        </w:rPr>
      </w:pPr>
      <w:r w:rsidRPr="00866E21">
        <w:rPr>
          <w:rFonts w:asciiTheme="majorHAnsi" w:hAnsiTheme="majorHAnsi" w:cstheme="majorHAnsi"/>
          <w:color w:val="000000"/>
          <w:sz w:val="18"/>
          <w:szCs w:val="18"/>
          <w:shd w:val="clear" w:color="auto" w:fill="FFFFFF"/>
        </w:rPr>
        <w:t>Dekel, B., &amp; Abrahams, N. (2023).</w:t>
      </w:r>
      <w:r w:rsidRPr="00866E21">
        <w:rPr>
          <w:rStyle w:val="apple-converted-space"/>
          <w:rFonts w:asciiTheme="majorHAnsi" w:hAnsiTheme="majorHAnsi" w:cstheme="majorHAnsi"/>
          <w:color w:val="000000"/>
          <w:sz w:val="18"/>
          <w:szCs w:val="18"/>
          <w:shd w:val="clear" w:color="auto" w:fill="FFFFFF"/>
        </w:rPr>
        <w:t> </w:t>
      </w:r>
      <w:hyperlink r:id="rId227" w:tgtFrame="_blank" w:history="1">
        <w:r w:rsidRPr="00866E21">
          <w:rPr>
            <w:rStyle w:val="Hyperlink"/>
            <w:rFonts w:asciiTheme="majorHAnsi" w:eastAsiaTheme="majorEastAsia" w:hAnsiTheme="majorHAnsi" w:cstheme="majorHAnsi"/>
            <w:color w:val="2F83C4"/>
            <w:sz w:val="18"/>
            <w:szCs w:val="18"/>
          </w:rPr>
          <w:t>'I'm Not the Mother I Wanted to Be': Understanding the Increased Responsibility, Decreased Control, and Double Level of Intentionality, Experienced by Abused Mothers</w:t>
        </w:r>
      </w:hyperlink>
      <w:r w:rsidRPr="00866E21">
        <w:rPr>
          <w:rFonts w:asciiTheme="majorHAnsi" w:hAnsiTheme="majorHAnsi" w:cstheme="majorHAnsi"/>
          <w:color w:val="000000"/>
          <w:sz w:val="18"/>
          <w:szCs w:val="18"/>
          <w:shd w:val="clear" w:color="auto" w:fill="FFFFFF"/>
        </w:rPr>
        <w:t xml:space="preserve">. </w:t>
      </w:r>
      <w:proofErr w:type="spellStart"/>
      <w:r w:rsidRPr="00866E21">
        <w:rPr>
          <w:rFonts w:asciiTheme="majorHAnsi" w:hAnsiTheme="majorHAnsi" w:cstheme="majorHAnsi"/>
          <w:color w:val="000000"/>
          <w:sz w:val="18"/>
          <w:szCs w:val="18"/>
          <w:shd w:val="clear" w:color="auto" w:fill="FFFFFF"/>
        </w:rPr>
        <w:t>PloS</w:t>
      </w:r>
      <w:proofErr w:type="spellEnd"/>
      <w:r w:rsidRPr="00866E21">
        <w:rPr>
          <w:rFonts w:asciiTheme="majorHAnsi" w:hAnsiTheme="majorHAnsi" w:cstheme="majorHAnsi"/>
          <w:color w:val="000000"/>
          <w:sz w:val="18"/>
          <w:szCs w:val="18"/>
          <w:shd w:val="clear" w:color="auto" w:fill="FFFFFF"/>
        </w:rPr>
        <w:t xml:space="preserve"> one, 18(6), e0287749:</w:t>
      </w:r>
      <w:r w:rsidRPr="00866E21">
        <w:rPr>
          <w:rStyle w:val="apple-converted-space"/>
          <w:rFonts w:asciiTheme="majorHAnsi" w:hAnsiTheme="majorHAnsi" w:cstheme="majorHAnsi"/>
          <w:color w:val="000000"/>
          <w:sz w:val="18"/>
          <w:szCs w:val="18"/>
          <w:shd w:val="clear" w:color="auto" w:fill="FFFFFF"/>
        </w:rPr>
        <w:t> </w:t>
      </w:r>
    </w:p>
    <w:p w14:paraId="34981204" w14:textId="77777777" w:rsidR="00866E21" w:rsidRPr="00866E21" w:rsidRDefault="00866E21" w:rsidP="00AD796D">
      <w:pPr>
        <w:rPr>
          <w:rFonts w:asciiTheme="majorHAnsi" w:hAnsiTheme="majorHAnsi" w:cstheme="majorHAnsi"/>
          <w:color w:val="000000"/>
          <w:sz w:val="18"/>
          <w:szCs w:val="18"/>
          <w:shd w:val="clear" w:color="auto" w:fill="FFFFFF"/>
        </w:rPr>
      </w:pPr>
    </w:p>
    <w:p w14:paraId="24269ED8" w14:textId="2B0E6CF0" w:rsidR="009847C0" w:rsidRPr="005A525B" w:rsidRDefault="00000000" w:rsidP="005A525B">
      <w:pPr>
        <w:rPr>
          <w:rFonts w:asciiTheme="majorHAnsi" w:hAnsiTheme="majorHAnsi" w:cstheme="majorHAnsi"/>
          <w:color w:val="000000"/>
          <w:sz w:val="18"/>
          <w:szCs w:val="18"/>
          <w:shd w:val="clear" w:color="auto" w:fill="FFFFFF"/>
        </w:rPr>
      </w:pPr>
      <w:hyperlink r:id="rId228" w:history="1">
        <w:r w:rsidR="005A525B" w:rsidRPr="00B57346">
          <w:rPr>
            <w:rStyle w:val="Hyperlink"/>
            <w:rFonts w:asciiTheme="majorHAnsi" w:hAnsiTheme="majorHAnsi" w:cstheme="majorHAnsi"/>
            <w:color w:val="2F83C4"/>
            <w:sz w:val="18"/>
            <w:szCs w:val="18"/>
          </w:rPr>
          <w:t xml:space="preserve">Doyle, F.L., Morawska, A., Higgins, D.J., Havighurst, S.S., </w:t>
        </w:r>
        <w:proofErr w:type="spellStart"/>
        <w:r w:rsidR="005A525B" w:rsidRPr="00B57346">
          <w:rPr>
            <w:rStyle w:val="Hyperlink"/>
            <w:rFonts w:asciiTheme="majorHAnsi" w:hAnsiTheme="majorHAnsi" w:cstheme="majorHAnsi"/>
            <w:color w:val="2F83C4"/>
            <w:sz w:val="18"/>
            <w:szCs w:val="18"/>
          </w:rPr>
          <w:t>Mazzucchelli</w:t>
        </w:r>
        <w:proofErr w:type="spellEnd"/>
        <w:proofErr w:type="gramStart"/>
        <w:r w:rsidR="005A525B" w:rsidRPr="00B57346">
          <w:rPr>
            <w:rStyle w:val="Hyperlink"/>
            <w:rFonts w:asciiTheme="majorHAnsi" w:hAnsiTheme="majorHAnsi" w:cstheme="majorHAnsi"/>
            <w:color w:val="2F83C4"/>
            <w:sz w:val="18"/>
            <w:szCs w:val="18"/>
          </w:rPr>
          <w:t>, .</w:t>
        </w:r>
        <w:proofErr w:type="gramEnd"/>
        <w:r w:rsidR="005A525B" w:rsidRPr="00B57346">
          <w:rPr>
            <w:rStyle w:val="Hyperlink"/>
            <w:rFonts w:asciiTheme="majorHAnsi" w:hAnsiTheme="majorHAnsi" w:cstheme="majorHAnsi"/>
            <w:color w:val="2F83C4"/>
            <w:sz w:val="18"/>
            <w:szCs w:val="18"/>
          </w:rPr>
          <w:t xml:space="preserve">G., </w:t>
        </w:r>
        <w:proofErr w:type="spellStart"/>
        <w:r w:rsidR="005A525B" w:rsidRPr="00B57346">
          <w:rPr>
            <w:rStyle w:val="Hyperlink"/>
            <w:rFonts w:asciiTheme="majorHAnsi" w:hAnsiTheme="majorHAnsi" w:cstheme="majorHAnsi"/>
            <w:color w:val="2F83C4"/>
            <w:sz w:val="18"/>
            <w:szCs w:val="18"/>
          </w:rPr>
          <w:t>Toumbourou</w:t>
        </w:r>
        <w:proofErr w:type="spellEnd"/>
        <w:r w:rsidR="005A525B" w:rsidRPr="00B57346">
          <w:rPr>
            <w:rStyle w:val="Hyperlink"/>
            <w:rFonts w:asciiTheme="majorHAnsi" w:hAnsiTheme="majorHAnsi" w:cstheme="majorHAnsi"/>
            <w:color w:val="2F83C4"/>
            <w:sz w:val="18"/>
            <w:szCs w:val="18"/>
          </w:rPr>
          <w:t xml:space="preserve">, J.W., </w:t>
        </w:r>
        <w:proofErr w:type="spellStart"/>
        <w:r w:rsidR="005A525B" w:rsidRPr="00B57346">
          <w:rPr>
            <w:rStyle w:val="Hyperlink"/>
            <w:rFonts w:asciiTheme="majorHAnsi" w:hAnsiTheme="majorHAnsi" w:cstheme="majorHAnsi"/>
            <w:color w:val="2F83C4"/>
            <w:sz w:val="18"/>
            <w:szCs w:val="18"/>
          </w:rPr>
          <w:t>Middeldorp</w:t>
        </w:r>
        <w:proofErr w:type="spellEnd"/>
        <w:r w:rsidR="005A525B" w:rsidRPr="00B57346">
          <w:rPr>
            <w:rStyle w:val="Hyperlink"/>
            <w:rFonts w:asciiTheme="majorHAnsi" w:hAnsiTheme="majorHAnsi" w:cstheme="majorHAnsi"/>
            <w:color w:val="2F83C4"/>
            <w:sz w:val="18"/>
            <w:szCs w:val="18"/>
          </w:rPr>
          <w:t xml:space="preserve">, C.M., Chainey, C., Cobham, V.E., Harnett, P., Sanders, M.R. (2022). Policies are needed to increase the reach and impact of evidence-based parenting supports: A call for a population-based approach to supporting parents, children, and families. Child Psychiatry Hum Dev. </w:t>
        </w:r>
        <w:proofErr w:type="spellStart"/>
        <w:r w:rsidR="005A525B" w:rsidRPr="00B57346">
          <w:rPr>
            <w:rStyle w:val="Hyperlink"/>
            <w:rFonts w:asciiTheme="majorHAnsi" w:hAnsiTheme="majorHAnsi" w:cstheme="majorHAnsi"/>
            <w:color w:val="2F83C4"/>
            <w:sz w:val="18"/>
            <w:szCs w:val="18"/>
          </w:rPr>
          <w:t>ePub</w:t>
        </w:r>
        <w:proofErr w:type="spellEnd"/>
      </w:hyperlink>
      <w:r w:rsidR="005A525B" w:rsidRPr="005A525B">
        <w:rPr>
          <w:rFonts w:asciiTheme="majorHAnsi" w:hAnsiTheme="majorHAnsi" w:cstheme="majorHAnsi"/>
          <w:color w:val="000000"/>
          <w:sz w:val="18"/>
          <w:szCs w:val="18"/>
          <w:shd w:val="clear" w:color="auto" w:fill="FFFFFF"/>
        </w:rPr>
        <w:t>:</w:t>
      </w:r>
    </w:p>
    <w:p w14:paraId="2FE51046" w14:textId="77777777" w:rsidR="005A525B" w:rsidRPr="005A525B" w:rsidRDefault="005A525B" w:rsidP="005A525B">
      <w:pPr>
        <w:rPr>
          <w:rFonts w:asciiTheme="majorHAnsi" w:hAnsiTheme="majorHAnsi" w:cstheme="majorHAnsi"/>
          <w:sz w:val="18"/>
          <w:szCs w:val="18"/>
        </w:rPr>
      </w:pPr>
    </w:p>
    <w:p w14:paraId="60413219" w14:textId="7695F8F9" w:rsidR="007B71C9" w:rsidRDefault="009847C0" w:rsidP="007B71C9">
      <w:pPr>
        <w:rPr>
          <w:rFonts w:asciiTheme="majorHAnsi" w:hAnsiTheme="majorHAnsi" w:cstheme="majorHAnsi"/>
          <w:color w:val="212121"/>
          <w:sz w:val="18"/>
          <w:szCs w:val="18"/>
          <w:shd w:val="clear" w:color="auto" w:fill="FFFFFF"/>
        </w:rPr>
      </w:pPr>
      <w:r w:rsidRPr="001D3CD1">
        <w:rPr>
          <w:rFonts w:asciiTheme="majorHAnsi" w:hAnsiTheme="majorHAnsi" w:cstheme="majorHAnsi"/>
          <w:color w:val="212121"/>
          <w:sz w:val="18"/>
          <w:szCs w:val="18"/>
          <w:shd w:val="clear" w:color="auto" w:fill="FFFFFF"/>
        </w:rPr>
        <w:t xml:space="preserve">Falb KL, Asghar K, Laird B, Tanner S, Graybill E, Mallinga P, Stark L. Caregiver parenting and gender attitudes: Associations with violence against adolescent girls in South Kivu, Democratic Republic of Congo. Child Abuse </w:t>
      </w:r>
      <w:proofErr w:type="spellStart"/>
      <w:r w:rsidRPr="001D3CD1">
        <w:rPr>
          <w:rFonts w:asciiTheme="majorHAnsi" w:hAnsiTheme="majorHAnsi" w:cstheme="majorHAnsi"/>
          <w:color w:val="212121"/>
          <w:sz w:val="18"/>
          <w:szCs w:val="18"/>
          <w:shd w:val="clear" w:color="auto" w:fill="FFFFFF"/>
        </w:rPr>
        <w:t>Negl</w:t>
      </w:r>
      <w:proofErr w:type="spellEnd"/>
      <w:r w:rsidRPr="001D3CD1">
        <w:rPr>
          <w:rFonts w:asciiTheme="majorHAnsi" w:hAnsiTheme="majorHAnsi" w:cstheme="majorHAnsi"/>
          <w:color w:val="212121"/>
          <w:sz w:val="18"/>
          <w:szCs w:val="18"/>
          <w:shd w:val="clear" w:color="auto" w:fill="FFFFFF"/>
        </w:rPr>
        <w:t xml:space="preserve">. 2017 </w:t>
      </w:r>
      <w:proofErr w:type="gramStart"/>
      <w:r w:rsidRPr="001D3CD1">
        <w:rPr>
          <w:rFonts w:asciiTheme="majorHAnsi" w:hAnsiTheme="majorHAnsi" w:cstheme="majorHAnsi"/>
          <w:color w:val="212121"/>
          <w:sz w:val="18"/>
          <w:szCs w:val="18"/>
          <w:shd w:val="clear" w:color="auto" w:fill="FFFFFF"/>
        </w:rPr>
        <w:t>Jul;69:278</w:t>
      </w:r>
      <w:proofErr w:type="gramEnd"/>
      <w:r w:rsidRPr="001D3CD1">
        <w:rPr>
          <w:rFonts w:asciiTheme="majorHAnsi" w:hAnsiTheme="majorHAnsi" w:cstheme="majorHAnsi"/>
          <w:color w:val="212121"/>
          <w:sz w:val="18"/>
          <w:szCs w:val="18"/>
          <w:shd w:val="clear" w:color="auto" w:fill="FFFFFF"/>
        </w:rPr>
        <w:t xml:space="preserve">-284. </w:t>
      </w:r>
      <w:proofErr w:type="spellStart"/>
      <w:r w:rsidRPr="001D3CD1">
        <w:rPr>
          <w:rFonts w:asciiTheme="majorHAnsi" w:hAnsiTheme="majorHAnsi" w:cstheme="majorHAnsi"/>
          <w:color w:val="212121"/>
          <w:sz w:val="18"/>
          <w:szCs w:val="18"/>
          <w:shd w:val="clear" w:color="auto" w:fill="FFFFFF"/>
        </w:rPr>
        <w:t>doi</w:t>
      </w:r>
      <w:proofErr w:type="spellEnd"/>
      <w:r w:rsidRPr="001D3CD1">
        <w:rPr>
          <w:rFonts w:asciiTheme="majorHAnsi" w:hAnsiTheme="majorHAnsi" w:cstheme="majorHAnsi"/>
          <w:color w:val="212121"/>
          <w:sz w:val="18"/>
          <w:szCs w:val="18"/>
          <w:shd w:val="clear" w:color="auto" w:fill="FFFFFF"/>
        </w:rPr>
        <w:t xml:space="preserve">: 10.1016/j.chiabu.2017.04.032. </w:t>
      </w:r>
      <w:proofErr w:type="spellStart"/>
      <w:r w:rsidRPr="001D3CD1">
        <w:rPr>
          <w:rFonts w:asciiTheme="majorHAnsi" w:hAnsiTheme="majorHAnsi" w:cstheme="majorHAnsi"/>
          <w:color w:val="212121"/>
          <w:sz w:val="18"/>
          <w:szCs w:val="18"/>
          <w:shd w:val="clear" w:color="auto" w:fill="FFFFFF"/>
        </w:rPr>
        <w:t>Epub</w:t>
      </w:r>
      <w:proofErr w:type="spellEnd"/>
      <w:r w:rsidRPr="001D3CD1">
        <w:rPr>
          <w:rFonts w:asciiTheme="majorHAnsi" w:hAnsiTheme="majorHAnsi" w:cstheme="majorHAnsi"/>
          <w:color w:val="212121"/>
          <w:sz w:val="18"/>
          <w:szCs w:val="18"/>
          <w:shd w:val="clear" w:color="auto" w:fill="FFFFFF"/>
        </w:rPr>
        <w:t xml:space="preserve"> 2017 May 10. PMID: 28500924.</w:t>
      </w:r>
    </w:p>
    <w:p w14:paraId="727D5FAA" w14:textId="1BDFABAF" w:rsidR="00B35DA6" w:rsidRDefault="00B35DA6" w:rsidP="007B71C9">
      <w:pPr>
        <w:rPr>
          <w:rFonts w:asciiTheme="majorHAnsi" w:hAnsiTheme="majorHAnsi" w:cstheme="majorHAnsi"/>
          <w:color w:val="212121"/>
          <w:sz w:val="18"/>
          <w:szCs w:val="18"/>
          <w:shd w:val="clear" w:color="auto" w:fill="FFFFFF"/>
        </w:rPr>
      </w:pPr>
    </w:p>
    <w:p w14:paraId="114B056E" w14:textId="70B9AFAD" w:rsidR="00290A1C" w:rsidRDefault="00290A1C" w:rsidP="007B71C9">
      <w:pPr>
        <w:rPr>
          <w:rFonts w:asciiTheme="majorHAnsi" w:hAnsiTheme="majorHAnsi" w:cstheme="majorHAnsi"/>
          <w:color w:val="212121"/>
          <w:sz w:val="18"/>
          <w:szCs w:val="18"/>
          <w:shd w:val="clear" w:color="auto" w:fill="FFFFFF"/>
        </w:rPr>
      </w:pPr>
      <w:r>
        <w:rPr>
          <w:rFonts w:asciiTheme="majorHAnsi" w:hAnsiTheme="majorHAnsi" w:cstheme="majorHAnsi"/>
          <w:color w:val="212121"/>
          <w:sz w:val="18"/>
          <w:szCs w:val="18"/>
          <w:shd w:val="clear" w:color="auto" w:fill="FFFFFF"/>
        </w:rPr>
        <w:t>Lee JY, Yoon S, Park K, Radney A, Shipe SL, Pace GT. (2023). Father-mother co-</w:t>
      </w:r>
      <w:proofErr w:type="spellStart"/>
      <w:r>
        <w:rPr>
          <w:rFonts w:asciiTheme="majorHAnsi" w:hAnsiTheme="majorHAnsi" w:cstheme="majorHAnsi"/>
          <w:color w:val="212121"/>
          <w:sz w:val="18"/>
          <w:szCs w:val="18"/>
          <w:shd w:val="clear" w:color="auto" w:fill="FFFFFF"/>
        </w:rPr>
        <w:t>involvemnet</w:t>
      </w:r>
      <w:proofErr w:type="spellEnd"/>
      <w:r>
        <w:rPr>
          <w:rFonts w:asciiTheme="majorHAnsi" w:hAnsiTheme="majorHAnsi" w:cstheme="majorHAnsi"/>
          <w:color w:val="212121"/>
          <w:sz w:val="18"/>
          <w:szCs w:val="18"/>
          <w:shd w:val="clear" w:color="auto" w:fill="FFFFFF"/>
        </w:rPr>
        <w:t xml:space="preserve"> in child maltreatment: associations of prior perpetration, parental substance use, parental medical conditions, inadequate housing, and intimate </w:t>
      </w:r>
      <w:proofErr w:type="spellStart"/>
      <w:r>
        <w:rPr>
          <w:rFonts w:asciiTheme="majorHAnsi" w:hAnsiTheme="majorHAnsi" w:cstheme="majorHAnsi"/>
          <w:color w:val="212121"/>
          <w:sz w:val="18"/>
          <w:szCs w:val="18"/>
          <w:shd w:val="clear" w:color="auto" w:fill="FFFFFF"/>
        </w:rPr>
        <w:t>artner</w:t>
      </w:r>
      <w:proofErr w:type="spellEnd"/>
      <w:r>
        <w:rPr>
          <w:rFonts w:asciiTheme="majorHAnsi" w:hAnsiTheme="majorHAnsi" w:cstheme="majorHAnsi"/>
          <w:color w:val="212121"/>
          <w:sz w:val="18"/>
          <w:szCs w:val="18"/>
          <w:shd w:val="clear" w:color="auto" w:fill="FFFFFF"/>
        </w:rPr>
        <w:t xml:space="preserve"> violence with different maltreatment types. </w:t>
      </w:r>
      <w:proofErr w:type="spellStart"/>
      <w:r>
        <w:rPr>
          <w:rFonts w:asciiTheme="majorHAnsi" w:hAnsiTheme="majorHAnsi" w:cstheme="majorHAnsi"/>
          <w:color w:val="212121"/>
          <w:sz w:val="18"/>
          <w:szCs w:val="18"/>
          <w:shd w:val="clear" w:color="auto" w:fill="FFFFFF"/>
        </w:rPr>
        <w:t>Hildren</w:t>
      </w:r>
      <w:proofErr w:type="spellEnd"/>
      <w:r>
        <w:rPr>
          <w:rFonts w:asciiTheme="majorHAnsi" w:hAnsiTheme="majorHAnsi" w:cstheme="majorHAnsi"/>
          <w:color w:val="212121"/>
          <w:sz w:val="18"/>
          <w:szCs w:val="18"/>
          <w:shd w:val="clear" w:color="auto" w:fill="FFFFFF"/>
        </w:rPr>
        <w:t xml:space="preserve"> 10(4), 707.</w:t>
      </w:r>
    </w:p>
    <w:p w14:paraId="7E23B982" w14:textId="77777777" w:rsidR="00290A1C" w:rsidRPr="00922278" w:rsidRDefault="00290A1C" w:rsidP="007B71C9">
      <w:pPr>
        <w:rPr>
          <w:rFonts w:asciiTheme="majorHAnsi" w:hAnsiTheme="majorHAnsi" w:cstheme="majorHAnsi"/>
          <w:color w:val="212121"/>
          <w:sz w:val="18"/>
          <w:szCs w:val="18"/>
          <w:shd w:val="clear" w:color="auto" w:fill="FFFFFF"/>
        </w:rPr>
      </w:pPr>
    </w:p>
    <w:p w14:paraId="6ECA175D" w14:textId="597C2B51" w:rsidR="00922278" w:rsidRPr="00922278" w:rsidRDefault="00922278" w:rsidP="007B71C9">
      <w:pPr>
        <w:rPr>
          <w:rFonts w:asciiTheme="majorHAnsi" w:hAnsiTheme="majorHAnsi" w:cstheme="majorHAnsi"/>
          <w:color w:val="212121"/>
          <w:sz w:val="18"/>
          <w:szCs w:val="18"/>
          <w:shd w:val="clear" w:color="auto" w:fill="FFFFFF"/>
        </w:rPr>
      </w:pPr>
      <w:r w:rsidRPr="00922278">
        <w:rPr>
          <w:rFonts w:asciiTheme="majorHAnsi" w:hAnsiTheme="majorHAnsi" w:cstheme="majorHAnsi"/>
          <w:color w:val="000000"/>
          <w:sz w:val="18"/>
          <w:szCs w:val="18"/>
          <w:shd w:val="clear" w:color="auto" w:fill="FFFFFF"/>
        </w:rPr>
        <w:t>Rudolph, J. I., van Berkel, S.R., Zimmer-</w:t>
      </w:r>
      <w:proofErr w:type="spellStart"/>
      <w:r w:rsidRPr="00922278">
        <w:rPr>
          <w:rFonts w:asciiTheme="majorHAnsi" w:hAnsiTheme="majorHAnsi" w:cstheme="majorHAnsi"/>
          <w:color w:val="000000"/>
          <w:sz w:val="18"/>
          <w:szCs w:val="18"/>
          <w:shd w:val="clear" w:color="auto" w:fill="FFFFFF"/>
        </w:rPr>
        <w:t>Gembeck</w:t>
      </w:r>
      <w:proofErr w:type="spellEnd"/>
      <w:r w:rsidRPr="00922278">
        <w:rPr>
          <w:rFonts w:asciiTheme="majorHAnsi" w:hAnsiTheme="majorHAnsi" w:cstheme="majorHAnsi"/>
          <w:color w:val="000000"/>
          <w:sz w:val="18"/>
          <w:szCs w:val="18"/>
          <w:shd w:val="clear" w:color="auto" w:fill="FFFFFF"/>
        </w:rPr>
        <w:t>, M.J., Walsh, K., Straker, D., &amp; Campbell, T. (2023).</w:t>
      </w:r>
      <w:r w:rsidRPr="00922278">
        <w:rPr>
          <w:rStyle w:val="apple-converted-space"/>
          <w:rFonts w:asciiTheme="majorHAnsi" w:hAnsiTheme="majorHAnsi" w:cstheme="majorHAnsi"/>
          <w:color w:val="000000"/>
          <w:sz w:val="18"/>
          <w:szCs w:val="18"/>
          <w:shd w:val="clear" w:color="auto" w:fill="FFFFFF"/>
        </w:rPr>
        <w:t> </w:t>
      </w:r>
      <w:hyperlink r:id="rId229" w:tgtFrame="_blank" w:history="1">
        <w:r w:rsidRPr="00922278">
          <w:rPr>
            <w:rStyle w:val="Hyperlink"/>
            <w:rFonts w:asciiTheme="majorHAnsi" w:eastAsiaTheme="majorEastAsia" w:hAnsiTheme="majorHAnsi" w:cstheme="majorHAnsi"/>
            <w:color w:val="2F83C4"/>
            <w:sz w:val="18"/>
            <w:szCs w:val="18"/>
          </w:rPr>
          <w:t>Parental Involvement in Programs to Prevent Child Sexual Abuse: A Systematic Review of Four Decades of Research</w:t>
        </w:r>
      </w:hyperlink>
      <w:r w:rsidRPr="00922278">
        <w:rPr>
          <w:rFonts w:asciiTheme="majorHAnsi" w:hAnsiTheme="majorHAnsi" w:cstheme="majorHAnsi"/>
          <w:color w:val="000000"/>
          <w:sz w:val="18"/>
          <w:szCs w:val="18"/>
          <w:shd w:val="clear" w:color="auto" w:fill="FFFFFF"/>
        </w:rPr>
        <w:t>. Trauma, Violence, and Abuse. ISSN 1524-8380 (Print), 1552-8324</w:t>
      </w:r>
      <w:r w:rsidRPr="00922278">
        <w:rPr>
          <w:rStyle w:val="apple-converted-space"/>
          <w:rFonts w:asciiTheme="majorHAnsi" w:hAnsiTheme="majorHAnsi" w:cstheme="majorHAnsi"/>
          <w:color w:val="000000"/>
          <w:sz w:val="18"/>
          <w:szCs w:val="18"/>
          <w:shd w:val="clear" w:color="auto" w:fill="FFFFFF"/>
        </w:rPr>
        <w:t> </w:t>
      </w:r>
    </w:p>
    <w:p w14:paraId="479911A5" w14:textId="77777777" w:rsidR="00922278" w:rsidRPr="00922278" w:rsidRDefault="00922278" w:rsidP="007B71C9">
      <w:pPr>
        <w:rPr>
          <w:rFonts w:asciiTheme="majorHAnsi" w:hAnsiTheme="majorHAnsi" w:cstheme="majorHAnsi"/>
          <w:color w:val="212121"/>
          <w:sz w:val="18"/>
          <w:szCs w:val="18"/>
          <w:shd w:val="clear" w:color="auto" w:fill="FFFFFF"/>
        </w:rPr>
      </w:pPr>
    </w:p>
    <w:p w14:paraId="227F4ED0" w14:textId="00D9532B" w:rsidR="00B35DA6" w:rsidRPr="00B35DA6" w:rsidRDefault="00B35DA6" w:rsidP="007B71C9">
      <w:pPr>
        <w:rPr>
          <w:rFonts w:asciiTheme="majorHAnsi" w:hAnsiTheme="majorHAnsi" w:cstheme="majorHAnsi"/>
          <w:b/>
          <w:bCs/>
          <w:i/>
          <w:iCs/>
          <w:color w:val="212121"/>
          <w:u w:val="single"/>
          <w:shd w:val="clear" w:color="auto" w:fill="FFFFFF"/>
        </w:rPr>
      </w:pPr>
      <w:bookmarkStart w:id="22" w:name="Children_Prevention_Programs"/>
      <w:r w:rsidRPr="00A706F7">
        <w:rPr>
          <w:rFonts w:asciiTheme="majorHAnsi" w:hAnsiTheme="majorHAnsi" w:cstheme="majorHAnsi"/>
          <w:b/>
          <w:bCs/>
          <w:i/>
          <w:iCs/>
          <w:color w:val="212121"/>
          <w:u w:val="single"/>
          <w:shd w:val="clear" w:color="auto" w:fill="FFFFFF"/>
        </w:rPr>
        <w:t>Prevention Programs</w:t>
      </w:r>
    </w:p>
    <w:bookmarkEnd w:id="22"/>
    <w:p w14:paraId="02A8BBA3" w14:textId="1E330055" w:rsidR="00B35DA6" w:rsidRPr="005253D0" w:rsidRDefault="00B35DA6" w:rsidP="007B71C9">
      <w:pPr>
        <w:rPr>
          <w:rFonts w:asciiTheme="majorHAnsi" w:hAnsiTheme="majorHAnsi" w:cstheme="majorHAnsi"/>
          <w:color w:val="212121"/>
          <w:sz w:val="18"/>
          <w:szCs w:val="18"/>
          <w:shd w:val="clear" w:color="auto" w:fill="FFFFFF"/>
        </w:rPr>
      </w:pPr>
    </w:p>
    <w:p w14:paraId="33A5C1A5" w14:textId="2B91E54B" w:rsidR="007B6DB3" w:rsidRPr="00C93AF0" w:rsidRDefault="007B6DB3" w:rsidP="00BE2534">
      <w:pPr>
        <w:rPr>
          <w:rFonts w:asciiTheme="majorHAnsi" w:hAnsiTheme="majorHAnsi" w:cstheme="majorHAnsi"/>
          <w:color w:val="000000"/>
          <w:sz w:val="16"/>
          <w:szCs w:val="16"/>
          <w:shd w:val="clear" w:color="auto" w:fill="FFFFFF"/>
          <w:lang w:val="it-IT"/>
        </w:rPr>
      </w:pPr>
      <w:r w:rsidRPr="00C93AF0">
        <w:rPr>
          <w:rFonts w:asciiTheme="majorHAnsi" w:hAnsiTheme="majorHAnsi" w:cstheme="majorHAnsi"/>
          <w:color w:val="000000"/>
          <w:sz w:val="16"/>
          <w:szCs w:val="16"/>
          <w:shd w:val="clear" w:color="auto" w:fill="FFFFFF"/>
        </w:rPr>
        <w:t>Agathis, N. T., Annor, F. B., Mercy, J., Chiang, L., de Barros, R. B., &amp; Massetti, G. M. (2022).</w:t>
      </w:r>
      <w:r w:rsidRPr="00C93AF0">
        <w:rPr>
          <w:rStyle w:val="apple-converted-space"/>
          <w:rFonts w:asciiTheme="majorHAnsi" w:hAnsiTheme="majorHAnsi" w:cstheme="majorHAnsi"/>
          <w:color w:val="000000"/>
          <w:sz w:val="16"/>
          <w:szCs w:val="16"/>
          <w:shd w:val="clear" w:color="auto" w:fill="FFFFFF"/>
        </w:rPr>
        <w:t> </w:t>
      </w:r>
      <w:hyperlink r:id="rId230" w:tgtFrame="_blank" w:history="1">
        <w:r w:rsidRPr="00C93AF0">
          <w:rPr>
            <w:rStyle w:val="Hyperlink"/>
            <w:rFonts w:asciiTheme="majorHAnsi" w:eastAsiaTheme="majorEastAsia" w:hAnsiTheme="majorHAnsi" w:cstheme="majorHAnsi"/>
            <w:color w:val="2F83C4"/>
            <w:sz w:val="16"/>
            <w:szCs w:val="16"/>
          </w:rPr>
          <w:t>How the global Violence against Children and Youth Surveys help improve pediatric global health</w:t>
        </w:r>
      </w:hyperlink>
      <w:r w:rsidRPr="00C93AF0">
        <w:rPr>
          <w:rFonts w:asciiTheme="majorHAnsi" w:hAnsiTheme="majorHAnsi" w:cstheme="majorHAnsi"/>
          <w:color w:val="000000"/>
          <w:sz w:val="16"/>
          <w:szCs w:val="16"/>
          <w:shd w:val="clear" w:color="auto" w:fill="FFFFFF"/>
        </w:rPr>
        <w:t xml:space="preserve">. </w:t>
      </w:r>
      <w:r w:rsidRPr="00C93AF0">
        <w:rPr>
          <w:rFonts w:asciiTheme="majorHAnsi" w:hAnsiTheme="majorHAnsi" w:cstheme="majorHAnsi"/>
          <w:color w:val="000000"/>
          <w:sz w:val="16"/>
          <w:szCs w:val="16"/>
          <w:shd w:val="clear" w:color="auto" w:fill="FFFFFF"/>
          <w:lang w:val="it-IT"/>
        </w:rPr>
        <w:t>Pediatrics, 150(5), e2022057124: </w:t>
      </w:r>
    </w:p>
    <w:p w14:paraId="17163475" w14:textId="1D6ADF27" w:rsidR="007B6DB3" w:rsidRPr="00C93AF0" w:rsidRDefault="007B6DB3" w:rsidP="00BE2534">
      <w:pPr>
        <w:rPr>
          <w:rFonts w:asciiTheme="majorHAnsi" w:hAnsiTheme="majorHAnsi" w:cstheme="majorHAnsi"/>
          <w:color w:val="000000"/>
          <w:sz w:val="16"/>
          <w:szCs w:val="16"/>
          <w:shd w:val="clear" w:color="auto" w:fill="FFFFFF"/>
          <w:lang w:val="it-IT"/>
        </w:rPr>
      </w:pPr>
    </w:p>
    <w:p w14:paraId="27FFA02E" w14:textId="04A6D32E" w:rsidR="00465330" w:rsidRPr="00040A4D" w:rsidRDefault="00465330" w:rsidP="00BE2534">
      <w:pPr>
        <w:rPr>
          <w:rStyle w:val="apple-converted-space"/>
          <w:rFonts w:asciiTheme="majorHAnsi" w:hAnsiTheme="majorHAnsi" w:cstheme="majorHAnsi"/>
          <w:color w:val="000000"/>
          <w:sz w:val="16"/>
          <w:szCs w:val="16"/>
          <w:shd w:val="clear" w:color="auto" w:fill="FFFFFF"/>
        </w:rPr>
      </w:pPr>
      <w:r w:rsidRPr="00040A4D">
        <w:rPr>
          <w:rFonts w:asciiTheme="majorHAnsi" w:hAnsiTheme="majorHAnsi" w:cstheme="majorHAnsi"/>
          <w:color w:val="000000"/>
          <w:sz w:val="16"/>
          <w:szCs w:val="16"/>
          <w:shd w:val="clear" w:color="auto" w:fill="FFFFFF"/>
          <w:lang w:val="it-IT"/>
        </w:rPr>
        <w:t>Al-Mohannadi, A. S., Al-Harahsheh, S., Atari, S., Jilani, N., Al-Hail, G., &amp; Sigodo, K. (2022).</w:t>
      </w:r>
      <w:r w:rsidRPr="00040A4D">
        <w:rPr>
          <w:rStyle w:val="apple-converted-space"/>
          <w:rFonts w:asciiTheme="majorHAnsi" w:hAnsiTheme="majorHAnsi" w:cstheme="majorHAnsi"/>
          <w:color w:val="000000"/>
          <w:sz w:val="16"/>
          <w:szCs w:val="16"/>
          <w:shd w:val="clear" w:color="auto" w:fill="FFFFFF"/>
          <w:lang w:val="it-IT"/>
        </w:rPr>
        <w:t> </w:t>
      </w:r>
      <w:r w:rsidR="00000000">
        <w:fldChar w:fldCharType="begin"/>
      </w:r>
      <w:r w:rsidR="00000000">
        <w:instrText>HYPERLINK "https://secure-web.cisco.com/15njZuO1d9yQOeUhxsySBuka5yXOmB4YNyVEZq17krySo_OeY_BBWRweFHVRytIZoRpu2tk6QwXVqswia5FhB-mDIbdWMgzYqQOChawsmSYER8f-O5cOtAzsSqHBpyRv43KvifUk9M6eITX3HhYRZ6dXybQxmkLs432xzorBSqOHENmWpL-1a79uyF3YkePEnl2XdwQYiEKGrmHN7XTOfVHvzTdGqRiFgWMBRF-3dSMEMGOfmQB3GjCJy6GSHeWVjklDqbEGlW1Lag7OrUhr6p23m4awgnSznGGRA9D409t6qXdO-EuLtF0d3_pnDqrlE7Bm6N7Ogqi5ODwg1jrNsbC3RTF9s7fkJHOiGTRnVZDk/https%3A%2F%2Fsvri.us4.list-manage.com%2Ftrack%2Fclick%3Fu%3D8c8621f1de425f5dba8bb04bb%26id%3Dac14061d96%26e%3D958a6f6b04" \t "_blank"</w:instrText>
      </w:r>
      <w:r w:rsidR="00000000">
        <w:fldChar w:fldCharType="separate"/>
      </w:r>
      <w:r w:rsidRPr="00040A4D">
        <w:rPr>
          <w:rStyle w:val="Hyperlink"/>
          <w:rFonts w:asciiTheme="majorHAnsi" w:eastAsiaTheme="majorEastAsia" w:hAnsiTheme="majorHAnsi" w:cstheme="majorHAnsi"/>
          <w:color w:val="2F83C4"/>
          <w:sz w:val="16"/>
          <w:szCs w:val="16"/>
        </w:rPr>
        <w:t>Addressing violence against children: A case review in the state of Qatar</w:t>
      </w:r>
      <w:r w:rsidR="00000000">
        <w:rPr>
          <w:rStyle w:val="Hyperlink"/>
          <w:rFonts w:asciiTheme="majorHAnsi" w:eastAsiaTheme="majorEastAsia" w:hAnsiTheme="majorHAnsi" w:cstheme="majorHAnsi"/>
          <w:color w:val="2F83C4"/>
          <w:sz w:val="16"/>
          <w:szCs w:val="16"/>
        </w:rPr>
        <w:fldChar w:fldCharType="end"/>
      </w:r>
      <w:r w:rsidRPr="00040A4D">
        <w:rPr>
          <w:rFonts w:asciiTheme="majorHAnsi" w:hAnsiTheme="majorHAnsi" w:cstheme="majorHAnsi"/>
          <w:color w:val="000000"/>
          <w:sz w:val="16"/>
          <w:szCs w:val="16"/>
          <w:shd w:val="clear" w:color="auto" w:fill="FFFFFF"/>
        </w:rPr>
        <w:t>. Frontiers in public health, 10, 859325:</w:t>
      </w:r>
      <w:r w:rsidRPr="00040A4D">
        <w:rPr>
          <w:rStyle w:val="apple-converted-space"/>
          <w:rFonts w:asciiTheme="majorHAnsi" w:hAnsiTheme="majorHAnsi" w:cstheme="majorHAnsi"/>
          <w:color w:val="000000"/>
          <w:sz w:val="16"/>
          <w:szCs w:val="16"/>
          <w:shd w:val="clear" w:color="auto" w:fill="FFFFFF"/>
        </w:rPr>
        <w:t> </w:t>
      </w:r>
    </w:p>
    <w:p w14:paraId="0F0035C0" w14:textId="77777777" w:rsidR="00465330" w:rsidRPr="00040A4D" w:rsidRDefault="00465330" w:rsidP="00BE2534">
      <w:pPr>
        <w:rPr>
          <w:rFonts w:asciiTheme="majorHAnsi" w:hAnsiTheme="majorHAnsi" w:cstheme="majorHAnsi"/>
          <w:color w:val="000000"/>
          <w:sz w:val="16"/>
          <w:szCs w:val="16"/>
          <w:shd w:val="clear" w:color="auto" w:fill="FFFFFF"/>
        </w:rPr>
      </w:pPr>
    </w:p>
    <w:p w14:paraId="47C8C197" w14:textId="5AEFF2FA" w:rsidR="00040A4D" w:rsidRPr="00040A4D" w:rsidRDefault="00040A4D" w:rsidP="00BE2534">
      <w:pPr>
        <w:rPr>
          <w:rFonts w:asciiTheme="majorHAnsi" w:hAnsiTheme="majorHAnsi" w:cstheme="majorHAnsi"/>
          <w:color w:val="000000"/>
          <w:sz w:val="16"/>
          <w:szCs w:val="16"/>
          <w:shd w:val="clear" w:color="auto" w:fill="FFFFFF"/>
        </w:rPr>
      </w:pPr>
      <w:r w:rsidRPr="00040A4D">
        <w:rPr>
          <w:rFonts w:asciiTheme="majorHAnsi" w:hAnsiTheme="majorHAnsi" w:cstheme="majorHAnsi"/>
          <w:color w:val="000000"/>
          <w:sz w:val="16"/>
          <w:szCs w:val="16"/>
          <w:shd w:val="clear" w:color="auto" w:fill="FFFFFF"/>
        </w:rPr>
        <w:t>Celik, P. (2024).</w:t>
      </w:r>
      <w:r w:rsidRPr="00040A4D">
        <w:rPr>
          <w:rStyle w:val="apple-converted-space"/>
          <w:rFonts w:asciiTheme="majorHAnsi" w:hAnsiTheme="majorHAnsi" w:cstheme="majorHAnsi"/>
          <w:color w:val="000000"/>
          <w:sz w:val="16"/>
          <w:szCs w:val="16"/>
          <w:shd w:val="clear" w:color="auto" w:fill="FFFFFF"/>
        </w:rPr>
        <w:t> </w:t>
      </w:r>
      <w:hyperlink r:id="rId231" w:history="1">
        <w:r w:rsidRPr="00040A4D">
          <w:rPr>
            <w:rStyle w:val="Hyperlink"/>
            <w:rFonts w:asciiTheme="majorHAnsi" w:eastAsiaTheme="majorEastAsia" w:hAnsiTheme="majorHAnsi" w:cstheme="majorHAnsi"/>
            <w:color w:val="2F83C4"/>
            <w:sz w:val="16"/>
            <w:szCs w:val="16"/>
          </w:rPr>
          <w:t xml:space="preserve">The effectiveness of school-based child sexual abuse prevention </w:t>
        </w:r>
        <w:proofErr w:type="spellStart"/>
        <w:r w:rsidRPr="00040A4D">
          <w:rPr>
            <w:rStyle w:val="Hyperlink"/>
            <w:rFonts w:asciiTheme="majorHAnsi" w:eastAsiaTheme="majorEastAsia" w:hAnsiTheme="majorHAnsi" w:cstheme="majorHAnsi"/>
            <w:color w:val="2F83C4"/>
            <w:sz w:val="16"/>
            <w:szCs w:val="16"/>
          </w:rPr>
          <w:t>programmes</w:t>
        </w:r>
        <w:proofErr w:type="spellEnd"/>
        <w:r w:rsidRPr="00040A4D">
          <w:rPr>
            <w:rStyle w:val="Hyperlink"/>
            <w:rFonts w:asciiTheme="majorHAnsi" w:eastAsiaTheme="majorEastAsia" w:hAnsiTheme="majorHAnsi" w:cstheme="majorHAnsi"/>
            <w:color w:val="2F83C4"/>
            <w:sz w:val="16"/>
            <w:szCs w:val="16"/>
          </w:rPr>
          <w:t xml:space="preserve"> among primary school-aged children: A systematic review</w:t>
        </w:r>
      </w:hyperlink>
      <w:r w:rsidRPr="00040A4D">
        <w:rPr>
          <w:rFonts w:asciiTheme="majorHAnsi" w:hAnsiTheme="majorHAnsi" w:cstheme="majorHAnsi"/>
          <w:color w:val="000000"/>
          <w:sz w:val="16"/>
          <w:szCs w:val="16"/>
          <w:shd w:val="clear" w:color="auto" w:fill="FFFFFF"/>
        </w:rPr>
        <w:t>. International Journal of Educational Research Open. 7, 100348:</w:t>
      </w:r>
      <w:r w:rsidRPr="00040A4D">
        <w:rPr>
          <w:rStyle w:val="apple-converted-space"/>
          <w:rFonts w:asciiTheme="majorHAnsi" w:hAnsiTheme="majorHAnsi" w:cstheme="majorHAnsi"/>
          <w:color w:val="000000"/>
          <w:sz w:val="16"/>
          <w:szCs w:val="16"/>
          <w:shd w:val="clear" w:color="auto" w:fill="FFFFFF"/>
        </w:rPr>
        <w:t> </w:t>
      </w:r>
    </w:p>
    <w:p w14:paraId="4E9C49D1" w14:textId="77777777" w:rsidR="00040A4D" w:rsidRPr="009F1249" w:rsidRDefault="00040A4D" w:rsidP="00BE2534">
      <w:pPr>
        <w:rPr>
          <w:rFonts w:asciiTheme="majorHAnsi" w:hAnsiTheme="majorHAnsi" w:cstheme="majorHAnsi"/>
          <w:color w:val="000000"/>
          <w:sz w:val="16"/>
          <w:szCs w:val="16"/>
          <w:shd w:val="clear" w:color="auto" w:fill="FFFFFF"/>
        </w:rPr>
      </w:pPr>
    </w:p>
    <w:p w14:paraId="18690238" w14:textId="40516076" w:rsidR="009F1249" w:rsidRPr="009F1249" w:rsidRDefault="009F1249" w:rsidP="00BE2534">
      <w:pPr>
        <w:rPr>
          <w:rFonts w:asciiTheme="majorHAnsi" w:hAnsiTheme="majorHAnsi" w:cstheme="majorHAnsi"/>
          <w:color w:val="000000"/>
          <w:sz w:val="16"/>
          <w:szCs w:val="16"/>
          <w:shd w:val="clear" w:color="auto" w:fill="FFFFFF"/>
        </w:rPr>
      </w:pPr>
      <w:r w:rsidRPr="009F1249">
        <w:rPr>
          <w:rFonts w:asciiTheme="majorHAnsi" w:hAnsiTheme="majorHAnsi" w:cstheme="majorHAnsi"/>
          <w:color w:val="000000"/>
          <w:sz w:val="16"/>
          <w:szCs w:val="16"/>
          <w:shd w:val="clear" w:color="auto" w:fill="FFFFFF"/>
        </w:rPr>
        <w:t>Cuartas, J., Salazar, A., Backhaus, S., Little, M. T., McCoy, D., Yoshikawa, H., Bass, M., Metheny, N., &amp; Knaul, F. (2024).</w:t>
      </w:r>
      <w:r w:rsidRPr="009F1249">
        <w:rPr>
          <w:rStyle w:val="apple-converted-space"/>
          <w:rFonts w:asciiTheme="majorHAnsi" w:hAnsiTheme="majorHAnsi" w:cstheme="majorHAnsi"/>
          <w:color w:val="000000"/>
          <w:sz w:val="16"/>
          <w:szCs w:val="16"/>
          <w:shd w:val="clear" w:color="auto" w:fill="FFFFFF"/>
        </w:rPr>
        <w:t> </w:t>
      </w:r>
      <w:hyperlink r:id="rId232" w:tgtFrame="_blank" w:history="1">
        <w:r w:rsidRPr="009F1249">
          <w:rPr>
            <w:rStyle w:val="Hyperlink"/>
            <w:rFonts w:asciiTheme="majorHAnsi" w:eastAsiaTheme="majorEastAsia" w:hAnsiTheme="majorHAnsi" w:cstheme="majorHAnsi"/>
            <w:color w:val="2F83C4"/>
            <w:sz w:val="16"/>
            <w:szCs w:val="16"/>
          </w:rPr>
          <w:t>Strategies to prevent violence against children in the home: A systematic review of reviews</w:t>
        </w:r>
      </w:hyperlink>
      <w:r w:rsidRPr="009F1249">
        <w:rPr>
          <w:rFonts w:asciiTheme="majorHAnsi" w:hAnsiTheme="majorHAnsi" w:cstheme="majorHAnsi"/>
          <w:color w:val="000000"/>
          <w:sz w:val="16"/>
          <w:szCs w:val="16"/>
          <w:shd w:val="clear" w:color="auto" w:fill="FFFFFF"/>
        </w:rPr>
        <w:t>. Trauma, Violence &amp; Abuse, 15248380241247018.</w:t>
      </w:r>
      <w:r w:rsidRPr="009F1249">
        <w:rPr>
          <w:rStyle w:val="apple-converted-space"/>
          <w:rFonts w:asciiTheme="majorHAnsi" w:hAnsiTheme="majorHAnsi" w:cstheme="majorHAnsi"/>
          <w:color w:val="000000"/>
          <w:sz w:val="16"/>
          <w:szCs w:val="16"/>
          <w:shd w:val="clear" w:color="auto" w:fill="FFFFFF"/>
        </w:rPr>
        <w:t> </w:t>
      </w:r>
    </w:p>
    <w:p w14:paraId="42575505" w14:textId="77777777" w:rsidR="009F1249" w:rsidRPr="009F1249" w:rsidRDefault="009F1249" w:rsidP="00BE2534">
      <w:pPr>
        <w:rPr>
          <w:rFonts w:asciiTheme="majorHAnsi" w:hAnsiTheme="majorHAnsi" w:cstheme="majorHAnsi"/>
          <w:color w:val="000000"/>
          <w:sz w:val="16"/>
          <w:szCs w:val="16"/>
          <w:shd w:val="clear" w:color="auto" w:fill="FFFFFF"/>
        </w:rPr>
      </w:pPr>
    </w:p>
    <w:p w14:paraId="7BC49936" w14:textId="0ED43956" w:rsidR="00CD2A4C" w:rsidRPr="00C93AF0" w:rsidRDefault="00CD2A4C" w:rsidP="00BE2534">
      <w:pPr>
        <w:rPr>
          <w:rFonts w:asciiTheme="majorHAnsi" w:hAnsiTheme="majorHAnsi" w:cstheme="majorHAnsi"/>
          <w:color w:val="000000"/>
          <w:sz w:val="16"/>
          <w:szCs w:val="16"/>
          <w:shd w:val="clear" w:color="auto" w:fill="FFFFFF"/>
        </w:rPr>
      </w:pPr>
      <w:r w:rsidRPr="00C93AF0">
        <w:rPr>
          <w:rFonts w:asciiTheme="majorHAnsi" w:hAnsiTheme="majorHAnsi" w:cstheme="majorHAnsi"/>
          <w:color w:val="000000"/>
          <w:sz w:val="16"/>
          <w:szCs w:val="16"/>
          <w:shd w:val="clear" w:color="auto" w:fill="FFFFFF"/>
        </w:rPr>
        <w:t xml:space="preserve">Dewi, V. N. L., </w:t>
      </w:r>
      <w:proofErr w:type="spellStart"/>
      <w:r w:rsidRPr="00C93AF0">
        <w:rPr>
          <w:rFonts w:asciiTheme="majorHAnsi" w:hAnsiTheme="majorHAnsi" w:cstheme="majorHAnsi"/>
          <w:color w:val="000000"/>
          <w:sz w:val="16"/>
          <w:szCs w:val="16"/>
          <w:shd w:val="clear" w:color="auto" w:fill="FFFFFF"/>
        </w:rPr>
        <w:t>Sitaresmi</w:t>
      </w:r>
      <w:proofErr w:type="spellEnd"/>
      <w:r w:rsidRPr="00C93AF0">
        <w:rPr>
          <w:rFonts w:asciiTheme="majorHAnsi" w:hAnsiTheme="majorHAnsi" w:cstheme="majorHAnsi"/>
          <w:color w:val="000000"/>
          <w:sz w:val="16"/>
          <w:szCs w:val="16"/>
          <w:shd w:val="clear" w:color="auto" w:fill="FFFFFF"/>
        </w:rPr>
        <w:t>, M. N., &amp; Dewi, F. S. T. (2021).</w:t>
      </w:r>
      <w:r w:rsidRPr="00C93AF0">
        <w:rPr>
          <w:rStyle w:val="apple-converted-space"/>
          <w:rFonts w:asciiTheme="majorHAnsi" w:hAnsiTheme="majorHAnsi" w:cstheme="majorHAnsi"/>
          <w:color w:val="000000"/>
          <w:sz w:val="16"/>
          <w:szCs w:val="16"/>
          <w:shd w:val="clear" w:color="auto" w:fill="FFFFFF"/>
        </w:rPr>
        <w:t> </w:t>
      </w:r>
      <w:hyperlink r:id="rId233" w:tgtFrame="_blank" w:history="1">
        <w:r w:rsidRPr="00C93AF0">
          <w:rPr>
            <w:rStyle w:val="Hyperlink"/>
            <w:rFonts w:asciiTheme="majorHAnsi" w:eastAsiaTheme="majorEastAsia" w:hAnsiTheme="majorHAnsi" w:cstheme="majorHAnsi"/>
            <w:color w:val="2F83C4"/>
            <w:sz w:val="16"/>
            <w:szCs w:val="16"/>
          </w:rPr>
          <w:t>What forms of media do we need for preventing child sexual abuse? A qualitative study in Yogyakarta Special Region, Indonesia</w:t>
        </w:r>
      </w:hyperlink>
      <w:r w:rsidRPr="00C93AF0">
        <w:rPr>
          <w:rFonts w:asciiTheme="majorHAnsi" w:hAnsiTheme="majorHAnsi" w:cstheme="majorHAnsi"/>
          <w:color w:val="000000"/>
          <w:sz w:val="16"/>
          <w:szCs w:val="16"/>
          <w:shd w:val="clear" w:color="auto" w:fill="FFFFFF"/>
        </w:rPr>
        <w:t>. Journal of child sexual abuse, 30(5), 511-523: </w:t>
      </w:r>
    </w:p>
    <w:p w14:paraId="0D03C0DE" w14:textId="77777777" w:rsidR="00CD2A4C" w:rsidRPr="00C93AF0" w:rsidRDefault="00CD2A4C" w:rsidP="00BE2534">
      <w:pPr>
        <w:rPr>
          <w:rFonts w:asciiTheme="majorHAnsi" w:hAnsiTheme="majorHAnsi" w:cstheme="majorHAnsi"/>
          <w:color w:val="000000"/>
          <w:sz w:val="16"/>
          <w:szCs w:val="16"/>
          <w:shd w:val="clear" w:color="auto" w:fill="FFFFFF"/>
        </w:rPr>
      </w:pPr>
    </w:p>
    <w:p w14:paraId="6F13E281" w14:textId="36494340" w:rsidR="005253D0" w:rsidRPr="00C93AF0" w:rsidRDefault="005253D0" w:rsidP="00BE2534">
      <w:pPr>
        <w:rPr>
          <w:rStyle w:val="apple-converted-space"/>
          <w:rFonts w:asciiTheme="majorHAnsi" w:hAnsiTheme="majorHAnsi" w:cstheme="majorHAnsi"/>
          <w:color w:val="000000"/>
          <w:sz w:val="16"/>
          <w:szCs w:val="16"/>
          <w:shd w:val="clear" w:color="auto" w:fill="FFFFFF"/>
        </w:rPr>
      </w:pPr>
      <w:r w:rsidRPr="00C93AF0">
        <w:rPr>
          <w:rFonts w:asciiTheme="majorHAnsi" w:hAnsiTheme="majorHAnsi" w:cstheme="majorHAnsi"/>
          <w:color w:val="000000"/>
          <w:sz w:val="16"/>
          <w:szCs w:val="16"/>
          <w:shd w:val="clear" w:color="auto" w:fill="FFFFFF"/>
        </w:rPr>
        <w:t>Francis, T., Packer, D., &amp; Baker-</w:t>
      </w:r>
      <w:proofErr w:type="spellStart"/>
      <w:r w:rsidRPr="00C93AF0">
        <w:rPr>
          <w:rFonts w:asciiTheme="majorHAnsi" w:hAnsiTheme="majorHAnsi" w:cstheme="majorHAnsi"/>
          <w:color w:val="000000"/>
          <w:sz w:val="16"/>
          <w:szCs w:val="16"/>
          <w:shd w:val="clear" w:color="auto" w:fill="FFFFFF"/>
        </w:rPr>
        <w:t>Henningham</w:t>
      </w:r>
      <w:proofErr w:type="spellEnd"/>
      <w:r w:rsidRPr="00C93AF0">
        <w:rPr>
          <w:rFonts w:asciiTheme="majorHAnsi" w:hAnsiTheme="majorHAnsi" w:cstheme="majorHAnsi"/>
          <w:color w:val="000000"/>
          <w:sz w:val="16"/>
          <w:szCs w:val="16"/>
          <w:shd w:val="clear" w:color="auto" w:fill="FFFFFF"/>
        </w:rPr>
        <w:t>, H. (2022).</w:t>
      </w:r>
      <w:r w:rsidRPr="00C93AF0">
        <w:rPr>
          <w:rStyle w:val="apple-converted-space"/>
          <w:rFonts w:asciiTheme="majorHAnsi" w:hAnsiTheme="majorHAnsi" w:cstheme="majorHAnsi"/>
          <w:color w:val="000000"/>
          <w:sz w:val="16"/>
          <w:szCs w:val="16"/>
          <w:shd w:val="clear" w:color="auto" w:fill="FFFFFF"/>
        </w:rPr>
        <w:t> </w:t>
      </w:r>
      <w:hyperlink r:id="rId234" w:tgtFrame="_blank" w:history="1">
        <w:r w:rsidRPr="00C93AF0">
          <w:rPr>
            <w:rStyle w:val="Hyperlink"/>
            <w:rFonts w:asciiTheme="majorHAnsi" w:eastAsiaTheme="majorEastAsia" w:hAnsiTheme="majorHAnsi" w:cstheme="majorHAnsi"/>
            <w:color w:val="2F83C4"/>
            <w:sz w:val="16"/>
            <w:szCs w:val="16"/>
          </w:rPr>
          <w:t xml:space="preserve">A Qualitative Evaluation of the Mechanisms of Action in an Early Childhood Parenting </w:t>
        </w:r>
        <w:proofErr w:type="spellStart"/>
        <w:r w:rsidRPr="00C93AF0">
          <w:rPr>
            <w:rStyle w:val="Hyperlink"/>
            <w:rFonts w:asciiTheme="majorHAnsi" w:eastAsiaTheme="majorEastAsia" w:hAnsiTheme="majorHAnsi" w:cstheme="majorHAnsi"/>
            <w:color w:val="2F83C4"/>
            <w:sz w:val="16"/>
            <w:szCs w:val="16"/>
          </w:rPr>
          <w:t>Programme</w:t>
        </w:r>
        <w:proofErr w:type="spellEnd"/>
        <w:r w:rsidRPr="00C93AF0">
          <w:rPr>
            <w:rStyle w:val="Hyperlink"/>
            <w:rFonts w:asciiTheme="majorHAnsi" w:eastAsiaTheme="majorEastAsia" w:hAnsiTheme="majorHAnsi" w:cstheme="majorHAnsi"/>
            <w:color w:val="2F83C4"/>
            <w:sz w:val="16"/>
            <w:szCs w:val="16"/>
          </w:rPr>
          <w:t xml:space="preserve"> to Prevent Violence against Children in Jamaica</w:t>
        </w:r>
      </w:hyperlink>
      <w:r w:rsidRPr="00C93AF0">
        <w:rPr>
          <w:rFonts w:asciiTheme="majorHAnsi" w:hAnsiTheme="majorHAnsi" w:cstheme="majorHAnsi"/>
          <w:color w:val="000000"/>
          <w:sz w:val="16"/>
          <w:szCs w:val="16"/>
          <w:shd w:val="clear" w:color="auto" w:fill="FFFFFF"/>
        </w:rPr>
        <w:t>. Child: Care, Health and Development, 1– 12:</w:t>
      </w:r>
      <w:r w:rsidRPr="00C93AF0">
        <w:rPr>
          <w:rStyle w:val="apple-converted-space"/>
          <w:rFonts w:asciiTheme="majorHAnsi" w:hAnsiTheme="majorHAnsi" w:cstheme="majorHAnsi"/>
          <w:color w:val="000000"/>
          <w:sz w:val="16"/>
          <w:szCs w:val="16"/>
          <w:shd w:val="clear" w:color="auto" w:fill="FFFFFF"/>
        </w:rPr>
        <w:t> </w:t>
      </w:r>
    </w:p>
    <w:p w14:paraId="01E2FF23" w14:textId="77777777" w:rsidR="005253D0" w:rsidRPr="00C93AF0" w:rsidRDefault="005253D0" w:rsidP="00BE2534">
      <w:pPr>
        <w:rPr>
          <w:rFonts w:asciiTheme="majorHAnsi" w:hAnsiTheme="majorHAnsi" w:cstheme="majorHAnsi"/>
          <w:color w:val="000000"/>
          <w:sz w:val="16"/>
          <w:szCs w:val="16"/>
          <w:shd w:val="clear" w:color="auto" w:fill="FFFFFF"/>
        </w:rPr>
      </w:pPr>
    </w:p>
    <w:p w14:paraId="0D2CE341" w14:textId="712A9D3E" w:rsidR="00FD172F" w:rsidRPr="00C93AF0" w:rsidRDefault="00FD172F" w:rsidP="00BE2534">
      <w:pPr>
        <w:rPr>
          <w:rFonts w:asciiTheme="majorHAnsi" w:hAnsiTheme="majorHAnsi" w:cstheme="majorHAnsi"/>
          <w:color w:val="000000"/>
          <w:sz w:val="16"/>
          <w:szCs w:val="16"/>
          <w:shd w:val="clear" w:color="auto" w:fill="FFFFFF"/>
        </w:rPr>
      </w:pPr>
      <w:r w:rsidRPr="00C93AF0">
        <w:rPr>
          <w:rFonts w:asciiTheme="majorHAnsi" w:hAnsiTheme="majorHAnsi" w:cstheme="majorHAnsi"/>
          <w:color w:val="000000"/>
          <w:sz w:val="16"/>
          <w:szCs w:val="16"/>
          <w:shd w:val="clear" w:color="auto" w:fill="FFFFFF"/>
        </w:rPr>
        <w:t>Kewley, S., Mhlanga-Gunda, R., &amp; Van Hout, M. C. (2023).</w:t>
      </w:r>
      <w:r w:rsidRPr="00C93AF0">
        <w:rPr>
          <w:rStyle w:val="apple-converted-space"/>
          <w:rFonts w:asciiTheme="majorHAnsi" w:hAnsiTheme="majorHAnsi" w:cstheme="majorHAnsi"/>
          <w:color w:val="000000"/>
          <w:sz w:val="16"/>
          <w:szCs w:val="16"/>
          <w:shd w:val="clear" w:color="auto" w:fill="FFFFFF"/>
        </w:rPr>
        <w:t> </w:t>
      </w:r>
      <w:hyperlink r:id="rId235" w:history="1">
        <w:r w:rsidRPr="00C93AF0">
          <w:rPr>
            <w:rStyle w:val="Hyperlink"/>
            <w:rFonts w:asciiTheme="majorHAnsi" w:eastAsiaTheme="majorEastAsia" w:hAnsiTheme="majorHAnsi" w:cstheme="majorHAnsi"/>
            <w:color w:val="2F83C4"/>
            <w:sz w:val="16"/>
            <w:szCs w:val="16"/>
          </w:rPr>
          <w:t>Preventing child sexual abuse before it occurs: examining the scale and nature of secondary public health prevention approaches.</w:t>
        </w:r>
      </w:hyperlink>
      <w:r w:rsidRPr="00C93AF0">
        <w:rPr>
          <w:rStyle w:val="apple-converted-space"/>
          <w:rFonts w:asciiTheme="majorHAnsi" w:hAnsiTheme="majorHAnsi" w:cstheme="majorHAnsi"/>
          <w:color w:val="000000"/>
          <w:sz w:val="16"/>
          <w:szCs w:val="16"/>
          <w:shd w:val="clear" w:color="auto" w:fill="FFFFFF"/>
        </w:rPr>
        <w:t> </w:t>
      </w:r>
      <w:r w:rsidRPr="00C93AF0">
        <w:rPr>
          <w:rFonts w:asciiTheme="majorHAnsi" w:hAnsiTheme="majorHAnsi" w:cstheme="majorHAnsi"/>
          <w:color w:val="000000"/>
          <w:sz w:val="16"/>
          <w:szCs w:val="16"/>
          <w:shd w:val="clear" w:color="auto" w:fill="FFFFFF"/>
        </w:rPr>
        <w:t>Journal of sexual aggression. 29(1), 1-33: T</w:t>
      </w:r>
    </w:p>
    <w:p w14:paraId="1F095515" w14:textId="77777777" w:rsidR="00FD172F" w:rsidRPr="00C93AF0" w:rsidRDefault="00FD172F" w:rsidP="00BE2534">
      <w:pPr>
        <w:rPr>
          <w:rFonts w:asciiTheme="majorHAnsi" w:hAnsiTheme="majorHAnsi" w:cstheme="majorHAnsi"/>
          <w:color w:val="000000"/>
          <w:sz w:val="16"/>
          <w:szCs w:val="16"/>
          <w:shd w:val="clear" w:color="auto" w:fill="FFFFFF"/>
        </w:rPr>
      </w:pPr>
    </w:p>
    <w:p w14:paraId="627476B7" w14:textId="01352688" w:rsidR="00BE2534" w:rsidRPr="00C93AF0" w:rsidRDefault="00BE2534" w:rsidP="00BE2534">
      <w:pPr>
        <w:rPr>
          <w:rFonts w:asciiTheme="majorHAnsi" w:hAnsiTheme="majorHAnsi" w:cstheme="majorHAnsi"/>
          <w:sz w:val="16"/>
          <w:szCs w:val="16"/>
        </w:rPr>
      </w:pPr>
      <w:r w:rsidRPr="00C93AF0">
        <w:rPr>
          <w:rFonts w:asciiTheme="majorHAnsi" w:hAnsiTheme="majorHAnsi" w:cstheme="majorHAnsi"/>
          <w:color w:val="000000"/>
          <w:sz w:val="16"/>
          <w:szCs w:val="16"/>
          <w:shd w:val="clear" w:color="auto" w:fill="FFFFFF"/>
        </w:rPr>
        <w:t>Koris, A., Steven, S., Akika, V., Puls, C., Okoro, C., Bitrus, D., Seff, I., Deitch, J., &amp; Stark, L. (2022).</w:t>
      </w:r>
      <w:r w:rsidRPr="00C93AF0">
        <w:rPr>
          <w:rStyle w:val="apple-converted-space"/>
          <w:rFonts w:asciiTheme="majorHAnsi" w:hAnsiTheme="majorHAnsi" w:cstheme="majorHAnsi"/>
          <w:color w:val="000000"/>
          <w:sz w:val="16"/>
          <w:szCs w:val="16"/>
          <w:shd w:val="clear" w:color="auto" w:fill="FFFFFF"/>
        </w:rPr>
        <w:t> </w:t>
      </w:r>
      <w:hyperlink r:id="rId236" w:history="1">
        <w:r w:rsidRPr="00C93AF0">
          <w:rPr>
            <w:rStyle w:val="Hyperlink"/>
            <w:rFonts w:asciiTheme="majorHAnsi" w:eastAsiaTheme="majorEastAsia" w:hAnsiTheme="majorHAnsi" w:cstheme="majorHAnsi"/>
            <w:color w:val="2F83C4"/>
            <w:sz w:val="16"/>
            <w:szCs w:val="16"/>
          </w:rPr>
          <w:t>Opportunities and challenges in preventing violence against adolescent girls through gender transformative, whole-family support programming in Northeast Nigeria</w:t>
        </w:r>
      </w:hyperlink>
      <w:r w:rsidRPr="00C93AF0">
        <w:rPr>
          <w:rFonts w:asciiTheme="majorHAnsi" w:hAnsiTheme="majorHAnsi" w:cstheme="majorHAnsi"/>
          <w:color w:val="000000"/>
          <w:sz w:val="16"/>
          <w:szCs w:val="16"/>
          <w:shd w:val="clear" w:color="auto" w:fill="FFFFFF"/>
        </w:rPr>
        <w:t xml:space="preserve">. </w:t>
      </w:r>
      <w:proofErr w:type="spellStart"/>
      <w:r w:rsidRPr="00C93AF0">
        <w:rPr>
          <w:rFonts w:asciiTheme="majorHAnsi" w:hAnsiTheme="majorHAnsi" w:cstheme="majorHAnsi"/>
          <w:color w:val="000000"/>
          <w:sz w:val="16"/>
          <w:szCs w:val="16"/>
          <w:shd w:val="clear" w:color="auto" w:fill="FFFFFF"/>
        </w:rPr>
        <w:t>Confl</w:t>
      </w:r>
      <w:proofErr w:type="spellEnd"/>
      <w:r w:rsidRPr="00C93AF0">
        <w:rPr>
          <w:rFonts w:asciiTheme="majorHAnsi" w:hAnsiTheme="majorHAnsi" w:cstheme="majorHAnsi"/>
          <w:color w:val="000000"/>
          <w:sz w:val="16"/>
          <w:szCs w:val="16"/>
          <w:shd w:val="clear" w:color="auto" w:fill="FFFFFF"/>
        </w:rPr>
        <w:t xml:space="preserve"> Health. 16, 26:</w:t>
      </w:r>
      <w:r w:rsidRPr="00C93AF0">
        <w:rPr>
          <w:rStyle w:val="apple-converted-space"/>
          <w:rFonts w:asciiTheme="majorHAnsi" w:hAnsiTheme="majorHAnsi" w:cstheme="majorHAnsi"/>
          <w:color w:val="000000"/>
          <w:sz w:val="16"/>
          <w:szCs w:val="16"/>
          <w:shd w:val="clear" w:color="auto" w:fill="FFFFFF"/>
        </w:rPr>
        <w:t> </w:t>
      </w:r>
    </w:p>
    <w:p w14:paraId="2F9E421A" w14:textId="77777777" w:rsidR="00164A92" w:rsidRPr="00C93AF0" w:rsidRDefault="00164A92" w:rsidP="00013BBD">
      <w:pPr>
        <w:rPr>
          <w:rFonts w:asciiTheme="majorHAnsi" w:hAnsiTheme="majorHAnsi" w:cstheme="majorHAnsi"/>
          <w:color w:val="000000"/>
          <w:sz w:val="16"/>
          <w:szCs w:val="16"/>
        </w:rPr>
      </w:pPr>
    </w:p>
    <w:p w14:paraId="6523EFF2" w14:textId="2AAEFBCC" w:rsidR="00164A92" w:rsidRPr="00C93AF0" w:rsidRDefault="00164A92" w:rsidP="00013BBD">
      <w:pPr>
        <w:rPr>
          <w:rFonts w:asciiTheme="majorHAnsi" w:hAnsiTheme="majorHAnsi" w:cstheme="majorHAnsi"/>
          <w:color w:val="000000"/>
          <w:sz w:val="16"/>
          <w:szCs w:val="16"/>
        </w:rPr>
      </w:pPr>
      <w:r w:rsidRPr="00C93AF0">
        <w:rPr>
          <w:rFonts w:asciiTheme="majorHAnsi" w:hAnsiTheme="majorHAnsi" w:cstheme="majorHAnsi"/>
          <w:color w:val="000000"/>
          <w:sz w:val="16"/>
          <w:szCs w:val="16"/>
          <w:shd w:val="clear" w:color="auto" w:fill="FFFFFF"/>
        </w:rPr>
        <w:t xml:space="preserve">Lachman, J. M., </w:t>
      </w:r>
      <w:proofErr w:type="spellStart"/>
      <w:r w:rsidRPr="00C93AF0">
        <w:rPr>
          <w:rFonts w:asciiTheme="majorHAnsi" w:hAnsiTheme="majorHAnsi" w:cstheme="majorHAnsi"/>
          <w:color w:val="000000"/>
          <w:sz w:val="16"/>
          <w:szCs w:val="16"/>
          <w:shd w:val="clear" w:color="auto" w:fill="FFFFFF"/>
        </w:rPr>
        <w:t>Juhari</w:t>
      </w:r>
      <w:proofErr w:type="spellEnd"/>
      <w:r w:rsidRPr="00C93AF0">
        <w:rPr>
          <w:rFonts w:asciiTheme="majorHAnsi" w:hAnsiTheme="majorHAnsi" w:cstheme="majorHAnsi"/>
          <w:color w:val="000000"/>
          <w:sz w:val="16"/>
          <w:szCs w:val="16"/>
          <w:shd w:val="clear" w:color="auto" w:fill="FFFFFF"/>
        </w:rPr>
        <w:t xml:space="preserve">, R., Stuer, F., Zinser, P., Han, Q., Gardner, F., McCoy, A., Yaacob, S. N., Kahar, R., Mansor, M., Madon, Z., Arshat, Z., </w:t>
      </w:r>
      <w:proofErr w:type="spellStart"/>
      <w:r w:rsidRPr="00C93AF0">
        <w:rPr>
          <w:rFonts w:asciiTheme="majorHAnsi" w:hAnsiTheme="majorHAnsi" w:cstheme="majorHAnsi"/>
          <w:color w:val="000000"/>
          <w:sz w:val="16"/>
          <w:szCs w:val="16"/>
          <w:shd w:val="clear" w:color="auto" w:fill="FFFFFF"/>
        </w:rPr>
        <w:t>Nadzri</w:t>
      </w:r>
      <w:proofErr w:type="spellEnd"/>
      <w:r w:rsidRPr="00C93AF0">
        <w:rPr>
          <w:rFonts w:asciiTheme="majorHAnsi" w:hAnsiTheme="majorHAnsi" w:cstheme="majorHAnsi"/>
          <w:color w:val="000000"/>
          <w:sz w:val="16"/>
          <w:szCs w:val="16"/>
          <w:shd w:val="clear" w:color="auto" w:fill="FFFFFF"/>
        </w:rPr>
        <w:t>, F. Z. M., Aftar, N. F. A., &amp; Landers, C. (2023).</w:t>
      </w:r>
      <w:r w:rsidRPr="00C93AF0">
        <w:rPr>
          <w:rStyle w:val="apple-converted-space"/>
          <w:rFonts w:asciiTheme="majorHAnsi" w:hAnsiTheme="majorHAnsi" w:cstheme="majorHAnsi"/>
          <w:color w:val="000000"/>
          <w:sz w:val="16"/>
          <w:szCs w:val="16"/>
          <w:shd w:val="clear" w:color="auto" w:fill="FFFFFF"/>
        </w:rPr>
        <w:t> </w:t>
      </w:r>
      <w:hyperlink r:id="rId237" w:tgtFrame="_blank" w:history="1">
        <w:r w:rsidRPr="00C93AF0">
          <w:rPr>
            <w:rStyle w:val="Hyperlink"/>
            <w:rFonts w:asciiTheme="majorHAnsi" w:eastAsiaTheme="majorEastAsia" w:hAnsiTheme="majorHAnsi" w:cstheme="majorHAnsi"/>
            <w:color w:val="2F83C4"/>
            <w:sz w:val="16"/>
            <w:szCs w:val="16"/>
          </w:rPr>
          <w:t xml:space="preserve">"Before I was Like a Tarzan. But now, I Take a Pause": Mixed Methods Feasibility Study of the </w:t>
        </w:r>
        <w:proofErr w:type="spellStart"/>
        <w:r w:rsidRPr="00C93AF0">
          <w:rPr>
            <w:rStyle w:val="Hyperlink"/>
            <w:rFonts w:asciiTheme="majorHAnsi" w:eastAsiaTheme="majorEastAsia" w:hAnsiTheme="majorHAnsi" w:cstheme="majorHAnsi"/>
            <w:color w:val="2F83C4"/>
            <w:sz w:val="16"/>
            <w:szCs w:val="16"/>
          </w:rPr>
          <w:t>Naungan</w:t>
        </w:r>
        <w:proofErr w:type="spellEnd"/>
        <w:r w:rsidRPr="00C93AF0">
          <w:rPr>
            <w:rStyle w:val="Hyperlink"/>
            <w:rFonts w:asciiTheme="majorHAnsi" w:eastAsiaTheme="majorEastAsia" w:hAnsiTheme="majorHAnsi" w:cstheme="majorHAnsi"/>
            <w:color w:val="2F83C4"/>
            <w:sz w:val="16"/>
            <w:szCs w:val="16"/>
          </w:rPr>
          <w:t xml:space="preserve"> Kasih Parenting Program to Prevent Violence against Children in Malaysia</w:t>
        </w:r>
      </w:hyperlink>
      <w:r w:rsidRPr="00C93AF0">
        <w:rPr>
          <w:rFonts w:asciiTheme="majorHAnsi" w:hAnsiTheme="majorHAnsi" w:cstheme="majorHAnsi"/>
          <w:color w:val="000000"/>
          <w:sz w:val="16"/>
          <w:szCs w:val="16"/>
          <w:shd w:val="clear" w:color="auto" w:fill="FFFFFF"/>
        </w:rPr>
        <w:t>.</w:t>
      </w:r>
      <w:r w:rsidRPr="00C93AF0">
        <w:rPr>
          <w:rStyle w:val="apple-converted-space"/>
          <w:rFonts w:asciiTheme="majorHAnsi" w:hAnsiTheme="majorHAnsi" w:cstheme="majorHAnsi"/>
          <w:color w:val="000000"/>
          <w:sz w:val="16"/>
          <w:szCs w:val="16"/>
          <w:shd w:val="clear" w:color="auto" w:fill="FFFFFF"/>
        </w:rPr>
        <w:t> </w:t>
      </w:r>
      <w:r w:rsidRPr="00C93AF0">
        <w:rPr>
          <w:rStyle w:val="Emphasis"/>
          <w:rFonts w:asciiTheme="majorHAnsi" w:hAnsiTheme="majorHAnsi" w:cstheme="majorHAnsi"/>
          <w:color w:val="000000"/>
          <w:sz w:val="16"/>
          <w:szCs w:val="16"/>
        </w:rPr>
        <w:t>BMC Public Health</w:t>
      </w:r>
      <w:r w:rsidRPr="00C93AF0">
        <w:rPr>
          <w:rFonts w:asciiTheme="majorHAnsi" w:hAnsiTheme="majorHAnsi" w:cstheme="majorHAnsi"/>
          <w:color w:val="000000"/>
          <w:sz w:val="16"/>
          <w:szCs w:val="16"/>
          <w:shd w:val="clear" w:color="auto" w:fill="FFFFFF"/>
        </w:rPr>
        <w:t>, 23(1), 241: </w:t>
      </w:r>
    </w:p>
    <w:p w14:paraId="225F1D6B" w14:textId="655ABD7A" w:rsidR="00013BBD" w:rsidRPr="00C93AF0" w:rsidRDefault="00013BBD" w:rsidP="00013BBD">
      <w:pPr>
        <w:rPr>
          <w:rFonts w:asciiTheme="majorHAnsi" w:hAnsiTheme="majorHAnsi" w:cstheme="majorHAnsi"/>
          <w:sz w:val="16"/>
          <w:szCs w:val="16"/>
        </w:rPr>
      </w:pPr>
      <w:r w:rsidRPr="00C93AF0">
        <w:rPr>
          <w:rFonts w:asciiTheme="majorHAnsi" w:hAnsiTheme="majorHAnsi" w:cstheme="majorHAnsi"/>
          <w:color w:val="000000"/>
          <w:sz w:val="16"/>
          <w:szCs w:val="16"/>
        </w:rPr>
        <w:br/>
      </w:r>
      <w:r w:rsidRPr="00C93AF0">
        <w:rPr>
          <w:rFonts w:asciiTheme="majorHAnsi" w:hAnsiTheme="majorHAnsi" w:cstheme="majorHAnsi"/>
          <w:color w:val="000000"/>
          <w:sz w:val="16"/>
          <w:szCs w:val="16"/>
          <w:shd w:val="clear" w:color="auto" w:fill="FFFFFF"/>
        </w:rPr>
        <w:t>Lev-Wiesel, R., Goldner, L., &amp; Daphna-Tekoah. (2022).</w:t>
      </w:r>
      <w:r w:rsidRPr="00C93AF0">
        <w:rPr>
          <w:rStyle w:val="apple-converted-space"/>
          <w:rFonts w:asciiTheme="majorHAnsi" w:hAnsiTheme="majorHAnsi" w:cstheme="majorHAnsi"/>
          <w:color w:val="000000"/>
          <w:sz w:val="16"/>
          <w:szCs w:val="16"/>
          <w:shd w:val="clear" w:color="auto" w:fill="FFFFFF"/>
        </w:rPr>
        <w:t> </w:t>
      </w:r>
      <w:hyperlink r:id="rId238" w:history="1">
        <w:r w:rsidRPr="00C93AF0">
          <w:rPr>
            <w:rStyle w:val="Hyperlink"/>
            <w:rFonts w:asciiTheme="majorHAnsi" w:eastAsiaTheme="majorEastAsia" w:hAnsiTheme="majorHAnsi" w:cstheme="majorHAnsi"/>
            <w:color w:val="2F83C4"/>
            <w:sz w:val="16"/>
            <w:szCs w:val="16"/>
          </w:rPr>
          <w:t>Introduction to the special issue the use of creative art therapies in the prevention, screening, and treatment of child sexual abuse</w:t>
        </w:r>
      </w:hyperlink>
      <w:r w:rsidRPr="00C93AF0">
        <w:rPr>
          <w:rFonts w:asciiTheme="majorHAnsi" w:hAnsiTheme="majorHAnsi" w:cstheme="majorHAnsi"/>
          <w:color w:val="000000"/>
          <w:sz w:val="16"/>
          <w:szCs w:val="16"/>
          <w:shd w:val="clear" w:color="auto" w:fill="FFFFFF"/>
        </w:rPr>
        <w:t>. J Child Sex Abus. 31(1), 3-8:</w:t>
      </w:r>
      <w:r w:rsidRPr="00C93AF0">
        <w:rPr>
          <w:rStyle w:val="apple-converted-space"/>
          <w:rFonts w:asciiTheme="majorHAnsi" w:hAnsiTheme="majorHAnsi" w:cstheme="majorHAnsi"/>
          <w:color w:val="000000"/>
          <w:sz w:val="16"/>
          <w:szCs w:val="16"/>
          <w:shd w:val="clear" w:color="auto" w:fill="FFFFFF"/>
        </w:rPr>
        <w:t> </w:t>
      </w:r>
    </w:p>
    <w:p w14:paraId="53708B43" w14:textId="77777777" w:rsidR="00013BBD" w:rsidRPr="00C93AF0" w:rsidRDefault="00013BBD" w:rsidP="00B35DA6">
      <w:pPr>
        <w:rPr>
          <w:rFonts w:asciiTheme="majorHAnsi" w:hAnsiTheme="majorHAnsi" w:cstheme="majorHAnsi"/>
          <w:color w:val="000000"/>
          <w:sz w:val="16"/>
          <w:szCs w:val="16"/>
          <w:shd w:val="clear" w:color="auto" w:fill="FFFFFF"/>
        </w:rPr>
      </w:pPr>
    </w:p>
    <w:p w14:paraId="6CD342DB" w14:textId="0826CC19" w:rsidR="00B35DA6" w:rsidRPr="00C93AF0" w:rsidRDefault="00B35DA6" w:rsidP="00B35DA6">
      <w:pPr>
        <w:rPr>
          <w:rFonts w:asciiTheme="majorHAnsi" w:hAnsiTheme="majorHAnsi" w:cstheme="majorHAnsi"/>
          <w:sz w:val="16"/>
          <w:szCs w:val="16"/>
        </w:rPr>
      </w:pPr>
      <w:r w:rsidRPr="00C93AF0">
        <w:rPr>
          <w:rFonts w:asciiTheme="majorHAnsi" w:hAnsiTheme="majorHAnsi" w:cstheme="majorHAnsi"/>
          <w:color w:val="000000"/>
          <w:sz w:val="16"/>
          <w:szCs w:val="16"/>
          <w:shd w:val="clear" w:color="auto" w:fill="FFFFFF"/>
        </w:rPr>
        <w:t xml:space="preserve">Lu, M., Barlow, J., </w:t>
      </w:r>
      <w:proofErr w:type="spellStart"/>
      <w:r w:rsidRPr="00C93AF0">
        <w:rPr>
          <w:rFonts w:asciiTheme="majorHAnsi" w:hAnsiTheme="majorHAnsi" w:cstheme="majorHAnsi"/>
          <w:color w:val="000000"/>
          <w:sz w:val="16"/>
          <w:szCs w:val="16"/>
          <w:shd w:val="clear" w:color="auto" w:fill="FFFFFF"/>
        </w:rPr>
        <w:t>Meinck</w:t>
      </w:r>
      <w:proofErr w:type="spellEnd"/>
      <w:r w:rsidRPr="00C93AF0">
        <w:rPr>
          <w:rFonts w:asciiTheme="majorHAnsi" w:hAnsiTheme="majorHAnsi" w:cstheme="majorHAnsi"/>
          <w:color w:val="000000"/>
          <w:sz w:val="16"/>
          <w:szCs w:val="16"/>
          <w:shd w:val="clear" w:color="auto" w:fill="FFFFFF"/>
        </w:rPr>
        <w:t>, F., &amp; Neelakantan, L. (2022).</w:t>
      </w:r>
      <w:r w:rsidRPr="00C93AF0">
        <w:rPr>
          <w:rStyle w:val="apple-converted-space"/>
          <w:rFonts w:asciiTheme="majorHAnsi" w:hAnsiTheme="majorHAnsi" w:cstheme="majorHAnsi"/>
          <w:color w:val="000000"/>
          <w:sz w:val="16"/>
          <w:szCs w:val="16"/>
          <w:shd w:val="clear" w:color="auto" w:fill="FFFFFF"/>
        </w:rPr>
        <w:t> </w:t>
      </w:r>
      <w:hyperlink r:id="rId239" w:tgtFrame="_blank" w:history="1">
        <w:r w:rsidRPr="00C93AF0">
          <w:rPr>
            <w:rStyle w:val="Hyperlink"/>
            <w:rFonts w:asciiTheme="majorHAnsi" w:eastAsiaTheme="majorEastAsia" w:hAnsiTheme="majorHAnsi" w:cstheme="majorHAnsi"/>
            <w:color w:val="2F83C4"/>
            <w:sz w:val="16"/>
            <w:szCs w:val="16"/>
          </w:rPr>
          <w:t>Unpacking school-based child sexual abuse prevention programs: a realist review</w:t>
        </w:r>
      </w:hyperlink>
      <w:r w:rsidRPr="00C93AF0">
        <w:rPr>
          <w:rFonts w:asciiTheme="majorHAnsi" w:hAnsiTheme="majorHAnsi" w:cstheme="majorHAnsi"/>
          <w:color w:val="000000"/>
          <w:sz w:val="16"/>
          <w:szCs w:val="16"/>
          <w:shd w:val="clear" w:color="auto" w:fill="FFFFFF"/>
        </w:rPr>
        <w:t>. Trauma, Violence, &amp; Abuse, 15248380221082153: </w:t>
      </w:r>
    </w:p>
    <w:p w14:paraId="231FD608" w14:textId="77777777" w:rsidR="00AD307A" w:rsidRPr="00C93AF0" w:rsidRDefault="00AD307A" w:rsidP="00B17F58">
      <w:pPr>
        <w:rPr>
          <w:rFonts w:asciiTheme="majorHAnsi" w:hAnsiTheme="majorHAnsi" w:cstheme="majorHAnsi"/>
          <w:color w:val="000000"/>
          <w:sz w:val="16"/>
          <w:szCs w:val="16"/>
        </w:rPr>
      </w:pPr>
    </w:p>
    <w:p w14:paraId="3F63845D" w14:textId="77777777" w:rsidR="00AD307A" w:rsidRPr="00C93AF0" w:rsidRDefault="00AD307A" w:rsidP="00AD307A">
      <w:pPr>
        <w:rPr>
          <w:rFonts w:asciiTheme="majorHAnsi" w:hAnsiTheme="majorHAnsi" w:cstheme="majorHAnsi"/>
          <w:sz w:val="16"/>
          <w:szCs w:val="16"/>
        </w:rPr>
      </w:pPr>
      <w:r w:rsidRPr="00C93AF0">
        <w:rPr>
          <w:rFonts w:asciiTheme="majorHAnsi" w:hAnsiTheme="majorHAnsi" w:cstheme="majorHAnsi"/>
          <w:color w:val="000000"/>
          <w:sz w:val="16"/>
          <w:szCs w:val="16"/>
          <w:shd w:val="clear" w:color="auto" w:fill="FFFFFF"/>
        </w:rPr>
        <w:t xml:space="preserve">Lu, M., Barlow, J., </w:t>
      </w:r>
      <w:proofErr w:type="spellStart"/>
      <w:r w:rsidRPr="00C93AF0">
        <w:rPr>
          <w:rFonts w:asciiTheme="majorHAnsi" w:hAnsiTheme="majorHAnsi" w:cstheme="majorHAnsi"/>
          <w:color w:val="000000"/>
          <w:sz w:val="16"/>
          <w:szCs w:val="16"/>
          <w:shd w:val="clear" w:color="auto" w:fill="FFFFFF"/>
        </w:rPr>
        <w:t>Meinck</w:t>
      </w:r>
      <w:proofErr w:type="spellEnd"/>
      <w:r w:rsidRPr="00C93AF0">
        <w:rPr>
          <w:rFonts w:asciiTheme="majorHAnsi" w:hAnsiTheme="majorHAnsi" w:cstheme="majorHAnsi"/>
          <w:color w:val="000000"/>
          <w:sz w:val="16"/>
          <w:szCs w:val="16"/>
          <w:shd w:val="clear" w:color="auto" w:fill="FFFFFF"/>
        </w:rPr>
        <w:t>, F., Walsh, K., &amp; Wu, Y. (2022).</w:t>
      </w:r>
      <w:r w:rsidRPr="00C93AF0">
        <w:rPr>
          <w:rStyle w:val="apple-converted-space"/>
          <w:rFonts w:asciiTheme="majorHAnsi" w:hAnsiTheme="majorHAnsi" w:cstheme="majorHAnsi"/>
          <w:color w:val="000000"/>
          <w:sz w:val="16"/>
          <w:szCs w:val="16"/>
          <w:shd w:val="clear" w:color="auto" w:fill="FFFFFF"/>
        </w:rPr>
        <w:t> </w:t>
      </w:r>
      <w:hyperlink r:id="rId240" w:history="1">
        <w:r w:rsidRPr="00C93AF0">
          <w:rPr>
            <w:rStyle w:val="Hyperlink"/>
            <w:rFonts w:asciiTheme="majorHAnsi" w:eastAsiaTheme="majorEastAsia" w:hAnsiTheme="majorHAnsi" w:cstheme="majorHAnsi"/>
            <w:color w:val="2F83C4"/>
            <w:sz w:val="16"/>
            <w:szCs w:val="16"/>
          </w:rPr>
          <w:t>School-based child sexual abuse interventions: A systematic review and meta-analysis</w:t>
        </w:r>
      </w:hyperlink>
      <w:r w:rsidRPr="00C93AF0">
        <w:rPr>
          <w:rFonts w:asciiTheme="majorHAnsi" w:hAnsiTheme="majorHAnsi" w:cstheme="majorHAnsi"/>
          <w:color w:val="000000"/>
          <w:sz w:val="16"/>
          <w:szCs w:val="16"/>
          <w:shd w:val="clear" w:color="auto" w:fill="FFFFFF"/>
        </w:rPr>
        <w:t>. Research on Social Work Practice</w:t>
      </w:r>
      <w:r w:rsidRPr="00C93AF0">
        <w:rPr>
          <w:rStyle w:val="Emphasis"/>
          <w:rFonts w:asciiTheme="majorHAnsi" w:hAnsiTheme="majorHAnsi" w:cstheme="majorHAnsi"/>
          <w:color w:val="000000"/>
          <w:sz w:val="16"/>
          <w:szCs w:val="16"/>
        </w:rPr>
        <w:t>.</w:t>
      </w:r>
      <w:r w:rsidRPr="00C93AF0">
        <w:rPr>
          <w:rStyle w:val="apple-converted-space"/>
          <w:rFonts w:asciiTheme="majorHAnsi" w:hAnsiTheme="majorHAnsi" w:cstheme="majorHAnsi"/>
          <w:color w:val="000000"/>
          <w:sz w:val="16"/>
          <w:szCs w:val="16"/>
          <w:shd w:val="clear" w:color="auto" w:fill="FFFFFF"/>
        </w:rPr>
        <w:t> </w:t>
      </w:r>
      <w:proofErr w:type="spellStart"/>
      <w:r w:rsidRPr="00C93AF0">
        <w:rPr>
          <w:rFonts w:asciiTheme="majorHAnsi" w:hAnsiTheme="majorHAnsi" w:cstheme="majorHAnsi"/>
          <w:color w:val="000000"/>
          <w:sz w:val="16"/>
          <w:szCs w:val="16"/>
          <w:shd w:val="clear" w:color="auto" w:fill="FFFFFF"/>
        </w:rPr>
        <w:t>ePub</w:t>
      </w:r>
      <w:proofErr w:type="spellEnd"/>
      <w:r w:rsidRPr="00C93AF0">
        <w:rPr>
          <w:rFonts w:asciiTheme="majorHAnsi" w:hAnsiTheme="majorHAnsi" w:cstheme="majorHAnsi"/>
          <w:color w:val="000000"/>
          <w:sz w:val="16"/>
          <w:szCs w:val="16"/>
          <w:shd w:val="clear" w:color="auto" w:fill="FFFFFF"/>
        </w:rPr>
        <w:t>:</w:t>
      </w:r>
      <w:r w:rsidRPr="00C93AF0">
        <w:rPr>
          <w:rStyle w:val="apple-converted-space"/>
          <w:rFonts w:asciiTheme="majorHAnsi" w:hAnsiTheme="majorHAnsi" w:cstheme="majorHAnsi"/>
          <w:color w:val="000000"/>
          <w:sz w:val="16"/>
          <w:szCs w:val="16"/>
          <w:shd w:val="clear" w:color="auto" w:fill="FFFFFF"/>
        </w:rPr>
        <w:t> </w:t>
      </w:r>
    </w:p>
    <w:p w14:paraId="70EA8925" w14:textId="222CAE17" w:rsidR="00687C46" w:rsidRPr="00C93AF0" w:rsidRDefault="00687C46" w:rsidP="00B17F58">
      <w:pPr>
        <w:rPr>
          <w:rFonts w:asciiTheme="majorHAnsi" w:hAnsiTheme="majorHAnsi" w:cstheme="majorHAnsi"/>
          <w:color w:val="000000"/>
          <w:sz w:val="16"/>
          <w:szCs w:val="16"/>
        </w:rPr>
      </w:pPr>
    </w:p>
    <w:p w14:paraId="4EEBB71F" w14:textId="73D68747" w:rsidR="002D5DA1" w:rsidRPr="00C93AF0" w:rsidRDefault="002D5DA1" w:rsidP="00B17F58">
      <w:pPr>
        <w:rPr>
          <w:rFonts w:asciiTheme="majorHAnsi" w:hAnsiTheme="majorHAnsi" w:cstheme="majorHAnsi"/>
          <w:color w:val="000000"/>
          <w:sz w:val="16"/>
          <w:szCs w:val="16"/>
        </w:rPr>
      </w:pPr>
      <w:r w:rsidRPr="00C93AF0">
        <w:rPr>
          <w:rFonts w:asciiTheme="majorHAnsi" w:hAnsiTheme="majorHAnsi" w:cstheme="majorHAnsi"/>
          <w:color w:val="000000"/>
          <w:sz w:val="16"/>
          <w:szCs w:val="16"/>
          <w:shd w:val="clear" w:color="auto" w:fill="FFFFFF"/>
        </w:rPr>
        <w:t xml:space="preserve">Martin, M., </w:t>
      </w:r>
      <w:proofErr w:type="spellStart"/>
      <w:r w:rsidRPr="00C93AF0">
        <w:rPr>
          <w:rFonts w:asciiTheme="majorHAnsi" w:hAnsiTheme="majorHAnsi" w:cstheme="majorHAnsi"/>
          <w:color w:val="000000"/>
          <w:sz w:val="16"/>
          <w:szCs w:val="16"/>
          <w:shd w:val="clear" w:color="auto" w:fill="FFFFFF"/>
        </w:rPr>
        <w:t>Shenderovich</w:t>
      </w:r>
      <w:proofErr w:type="spellEnd"/>
      <w:r w:rsidRPr="00C93AF0">
        <w:rPr>
          <w:rFonts w:asciiTheme="majorHAnsi" w:hAnsiTheme="majorHAnsi" w:cstheme="majorHAnsi"/>
          <w:color w:val="000000"/>
          <w:sz w:val="16"/>
          <w:szCs w:val="16"/>
          <w:shd w:val="clear" w:color="auto" w:fill="FFFFFF"/>
        </w:rPr>
        <w:t>, Y., Caron, E.B., Smith, J.D., Siu, G., &amp; Breitenstein, S.M. (2023).</w:t>
      </w:r>
      <w:r w:rsidRPr="00C93AF0">
        <w:rPr>
          <w:rStyle w:val="apple-converted-space"/>
          <w:rFonts w:asciiTheme="majorHAnsi" w:hAnsiTheme="majorHAnsi" w:cstheme="majorHAnsi"/>
          <w:color w:val="000000"/>
          <w:sz w:val="16"/>
          <w:szCs w:val="16"/>
          <w:shd w:val="clear" w:color="auto" w:fill="FFFFFF"/>
        </w:rPr>
        <w:t> </w:t>
      </w:r>
      <w:hyperlink r:id="rId241" w:history="1">
        <w:r w:rsidRPr="00C93AF0">
          <w:rPr>
            <w:rStyle w:val="Hyperlink"/>
            <w:rFonts w:asciiTheme="majorHAnsi" w:eastAsiaTheme="majorEastAsia" w:hAnsiTheme="majorHAnsi" w:cstheme="majorHAnsi"/>
            <w:color w:val="2F83C4"/>
            <w:sz w:val="16"/>
            <w:szCs w:val="16"/>
          </w:rPr>
          <w:t>The case for assessing and reporting on facilitator fidelity: Introducing the Fidelity of Implementation in Parenting Programs Guideline</w:t>
        </w:r>
      </w:hyperlink>
      <w:r w:rsidRPr="00C93AF0">
        <w:rPr>
          <w:rFonts w:asciiTheme="majorHAnsi" w:hAnsiTheme="majorHAnsi" w:cstheme="majorHAnsi"/>
          <w:color w:val="000000"/>
          <w:sz w:val="16"/>
          <w:szCs w:val="16"/>
          <w:shd w:val="clear" w:color="auto" w:fill="FFFFFF"/>
        </w:rPr>
        <w:t xml:space="preserve">. Global Implementation Research and Applications. </w:t>
      </w:r>
      <w:proofErr w:type="spellStart"/>
      <w:r w:rsidRPr="00C93AF0">
        <w:rPr>
          <w:rFonts w:asciiTheme="majorHAnsi" w:hAnsiTheme="majorHAnsi" w:cstheme="majorHAnsi"/>
          <w:color w:val="000000"/>
          <w:sz w:val="16"/>
          <w:szCs w:val="16"/>
          <w:shd w:val="clear" w:color="auto" w:fill="FFFFFF"/>
        </w:rPr>
        <w:t>ePub</w:t>
      </w:r>
      <w:proofErr w:type="spellEnd"/>
      <w:r w:rsidRPr="00C93AF0">
        <w:rPr>
          <w:rFonts w:asciiTheme="majorHAnsi" w:hAnsiTheme="majorHAnsi" w:cstheme="majorHAnsi"/>
          <w:color w:val="000000"/>
          <w:sz w:val="16"/>
          <w:szCs w:val="16"/>
          <w:shd w:val="clear" w:color="auto" w:fill="FFFFFF"/>
        </w:rPr>
        <w:t>:</w:t>
      </w:r>
      <w:r w:rsidRPr="00C93AF0">
        <w:rPr>
          <w:rStyle w:val="apple-converted-space"/>
          <w:rFonts w:asciiTheme="majorHAnsi" w:hAnsiTheme="majorHAnsi" w:cstheme="majorHAnsi"/>
          <w:color w:val="000000"/>
          <w:sz w:val="16"/>
          <w:szCs w:val="16"/>
          <w:shd w:val="clear" w:color="auto" w:fill="FFFFFF"/>
        </w:rPr>
        <w:t> </w:t>
      </w:r>
    </w:p>
    <w:p w14:paraId="117BD1B6" w14:textId="77777777" w:rsidR="002D5DA1" w:rsidRPr="00DD513B" w:rsidRDefault="002D5DA1" w:rsidP="00B17F58">
      <w:pPr>
        <w:rPr>
          <w:rFonts w:asciiTheme="majorHAnsi" w:hAnsiTheme="majorHAnsi" w:cstheme="majorHAnsi"/>
          <w:color w:val="000000"/>
          <w:sz w:val="16"/>
          <w:szCs w:val="16"/>
        </w:rPr>
      </w:pPr>
    </w:p>
    <w:p w14:paraId="5562C7E8" w14:textId="1C83A107" w:rsidR="00DD513B" w:rsidRPr="00DD513B" w:rsidRDefault="00DD513B" w:rsidP="00B17F58">
      <w:pPr>
        <w:rPr>
          <w:rFonts w:asciiTheme="majorHAnsi" w:hAnsiTheme="majorHAnsi" w:cstheme="majorHAnsi"/>
          <w:color w:val="000000"/>
          <w:sz w:val="16"/>
          <w:szCs w:val="16"/>
        </w:rPr>
      </w:pPr>
      <w:proofErr w:type="spellStart"/>
      <w:r w:rsidRPr="00DD513B">
        <w:rPr>
          <w:rFonts w:asciiTheme="majorHAnsi" w:hAnsiTheme="majorHAnsi" w:cstheme="majorHAnsi"/>
          <w:color w:val="000000"/>
          <w:sz w:val="16"/>
          <w:szCs w:val="16"/>
          <w:shd w:val="clear" w:color="auto" w:fill="FFFFFF"/>
        </w:rPr>
        <w:t>Mataraarachchi</w:t>
      </w:r>
      <w:proofErr w:type="spellEnd"/>
      <w:r w:rsidRPr="00DD513B">
        <w:rPr>
          <w:rFonts w:asciiTheme="majorHAnsi" w:hAnsiTheme="majorHAnsi" w:cstheme="majorHAnsi"/>
          <w:color w:val="000000"/>
          <w:sz w:val="16"/>
          <w:szCs w:val="16"/>
          <w:shd w:val="clear" w:color="auto" w:fill="FFFFFF"/>
        </w:rPr>
        <w:t xml:space="preserve">, D., Buddhika Mahesh, P.K., Pathirana, T.E.A., &amp; </w:t>
      </w:r>
      <w:proofErr w:type="spellStart"/>
      <w:r w:rsidRPr="00DD513B">
        <w:rPr>
          <w:rFonts w:asciiTheme="majorHAnsi" w:hAnsiTheme="majorHAnsi" w:cstheme="majorHAnsi"/>
          <w:color w:val="000000"/>
          <w:sz w:val="16"/>
          <w:szCs w:val="16"/>
          <w:shd w:val="clear" w:color="auto" w:fill="FFFFFF"/>
        </w:rPr>
        <w:t>Vithana</w:t>
      </w:r>
      <w:proofErr w:type="spellEnd"/>
      <w:r w:rsidRPr="00DD513B">
        <w:rPr>
          <w:rFonts w:asciiTheme="majorHAnsi" w:hAnsiTheme="majorHAnsi" w:cstheme="majorHAnsi"/>
          <w:color w:val="000000"/>
          <w:sz w:val="16"/>
          <w:szCs w:val="16"/>
          <w:shd w:val="clear" w:color="auto" w:fill="FFFFFF"/>
        </w:rPr>
        <w:t>, P.V.S.C. (2024).</w:t>
      </w:r>
      <w:r w:rsidRPr="00DD513B">
        <w:rPr>
          <w:rStyle w:val="apple-converted-space"/>
          <w:rFonts w:asciiTheme="majorHAnsi" w:hAnsiTheme="majorHAnsi" w:cstheme="majorHAnsi"/>
          <w:color w:val="000000"/>
          <w:sz w:val="16"/>
          <w:szCs w:val="16"/>
          <w:shd w:val="clear" w:color="auto" w:fill="FFFFFF"/>
        </w:rPr>
        <w:t> </w:t>
      </w:r>
      <w:hyperlink r:id="rId242" w:history="1">
        <w:r w:rsidRPr="00DD513B">
          <w:rPr>
            <w:rStyle w:val="Hyperlink"/>
            <w:rFonts w:asciiTheme="majorHAnsi" w:eastAsiaTheme="majorEastAsia" w:hAnsiTheme="majorHAnsi" w:cstheme="majorHAnsi"/>
            <w:color w:val="2F83C4"/>
            <w:sz w:val="16"/>
            <w:szCs w:val="16"/>
          </w:rPr>
          <w:t>Development and implementation of a worksite-based intervention to improve mothers' knowledge, attitudes, and skills in sharing information with their adolescent daughters on preventing sexual violence: lessons learned in a developing setting, Sri Lanka</w:t>
        </w:r>
      </w:hyperlink>
      <w:r w:rsidRPr="00DD513B">
        <w:rPr>
          <w:rFonts w:asciiTheme="majorHAnsi" w:hAnsiTheme="majorHAnsi" w:cstheme="majorHAnsi"/>
          <w:color w:val="000000"/>
          <w:sz w:val="16"/>
          <w:szCs w:val="16"/>
          <w:shd w:val="clear" w:color="auto" w:fill="FFFFFF"/>
        </w:rPr>
        <w:t>. BMC Public Health. 24(1), 983:</w:t>
      </w:r>
      <w:r w:rsidRPr="00DD513B">
        <w:rPr>
          <w:rStyle w:val="apple-converted-space"/>
          <w:rFonts w:asciiTheme="majorHAnsi" w:hAnsiTheme="majorHAnsi" w:cstheme="majorHAnsi"/>
          <w:color w:val="000000"/>
          <w:sz w:val="16"/>
          <w:szCs w:val="16"/>
          <w:shd w:val="clear" w:color="auto" w:fill="FFFFFF"/>
        </w:rPr>
        <w:t> </w:t>
      </w:r>
    </w:p>
    <w:p w14:paraId="7CFD7F6C" w14:textId="77777777" w:rsidR="00DD513B" w:rsidRPr="00DD513B" w:rsidRDefault="00DD513B" w:rsidP="00B17F58">
      <w:pPr>
        <w:rPr>
          <w:rFonts w:asciiTheme="majorHAnsi" w:hAnsiTheme="majorHAnsi" w:cstheme="majorHAnsi"/>
          <w:color w:val="000000"/>
          <w:sz w:val="16"/>
          <w:szCs w:val="16"/>
        </w:rPr>
      </w:pPr>
    </w:p>
    <w:p w14:paraId="297FD386" w14:textId="1859AC36" w:rsidR="00C93AF0" w:rsidRPr="00C93AF0" w:rsidRDefault="00C93AF0" w:rsidP="00B17F58">
      <w:pPr>
        <w:rPr>
          <w:rFonts w:asciiTheme="majorHAnsi" w:hAnsiTheme="majorHAnsi" w:cstheme="majorHAnsi"/>
          <w:color w:val="000000"/>
          <w:sz w:val="16"/>
          <w:szCs w:val="16"/>
        </w:rPr>
      </w:pPr>
      <w:proofErr w:type="spellStart"/>
      <w:r w:rsidRPr="00C93AF0">
        <w:rPr>
          <w:rFonts w:asciiTheme="majorHAnsi" w:hAnsiTheme="majorHAnsi" w:cstheme="majorHAnsi"/>
          <w:color w:val="000000"/>
          <w:sz w:val="16"/>
          <w:szCs w:val="16"/>
          <w:shd w:val="clear" w:color="auto" w:fill="FFFFFF"/>
        </w:rPr>
        <w:t>Maternowska</w:t>
      </w:r>
      <w:proofErr w:type="spellEnd"/>
      <w:r w:rsidRPr="00C93AF0">
        <w:rPr>
          <w:rFonts w:asciiTheme="majorHAnsi" w:hAnsiTheme="majorHAnsi" w:cstheme="majorHAnsi"/>
          <w:color w:val="000000"/>
          <w:sz w:val="16"/>
          <w:szCs w:val="16"/>
          <w:shd w:val="clear" w:color="auto" w:fill="FFFFFF"/>
        </w:rPr>
        <w:t>, M.C., Gould, C., Amisi, M.M., van der Heyde, J. (2024). </w:t>
      </w:r>
      <w:hyperlink r:id="rId243" w:tgtFrame="_blank" w:history="1">
        <w:r w:rsidRPr="00C93AF0">
          <w:rPr>
            <w:rStyle w:val="Hyperlink"/>
            <w:rFonts w:asciiTheme="majorHAnsi" w:hAnsiTheme="majorHAnsi" w:cstheme="majorHAnsi"/>
            <w:color w:val="2F83C4"/>
            <w:sz w:val="16"/>
            <w:szCs w:val="16"/>
          </w:rPr>
          <w:t>INSPIRE: Seven strategies for ending violence against children—exploring knowledge uptake, use and impact</w:t>
        </w:r>
      </w:hyperlink>
      <w:r w:rsidRPr="00C93AF0">
        <w:rPr>
          <w:rFonts w:asciiTheme="majorHAnsi" w:hAnsiTheme="majorHAnsi" w:cstheme="majorHAnsi"/>
          <w:color w:val="000000"/>
          <w:sz w:val="16"/>
          <w:szCs w:val="16"/>
          <w:shd w:val="clear" w:color="auto" w:fill="FFFFFF"/>
        </w:rPr>
        <w:t>. Child Protection and Practice, 1,100008:</w:t>
      </w:r>
    </w:p>
    <w:p w14:paraId="39D40965" w14:textId="77777777" w:rsidR="00C93AF0" w:rsidRPr="00C93AF0" w:rsidRDefault="00C93AF0" w:rsidP="00B17F58">
      <w:pPr>
        <w:rPr>
          <w:rFonts w:asciiTheme="majorHAnsi" w:hAnsiTheme="majorHAnsi" w:cstheme="majorHAnsi"/>
          <w:color w:val="000000"/>
          <w:sz w:val="16"/>
          <w:szCs w:val="16"/>
        </w:rPr>
      </w:pPr>
    </w:p>
    <w:p w14:paraId="271F6367" w14:textId="02E772E0" w:rsidR="004E1C76" w:rsidRPr="00C93AF0" w:rsidRDefault="004E1C76" w:rsidP="00B17F58">
      <w:pPr>
        <w:rPr>
          <w:rFonts w:asciiTheme="majorHAnsi" w:hAnsiTheme="majorHAnsi" w:cstheme="majorHAnsi"/>
          <w:color w:val="000000"/>
          <w:sz w:val="16"/>
          <w:szCs w:val="16"/>
        </w:rPr>
      </w:pPr>
      <w:r w:rsidRPr="00C93AF0">
        <w:rPr>
          <w:rFonts w:asciiTheme="majorHAnsi" w:hAnsiTheme="majorHAnsi" w:cstheme="majorHAnsi"/>
          <w:color w:val="000000"/>
          <w:sz w:val="16"/>
          <w:szCs w:val="16"/>
          <w:shd w:val="clear" w:color="auto" w:fill="FFFFFF"/>
        </w:rPr>
        <w:t>Rudolph, J. I., Zimmer-</w:t>
      </w:r>
      <w:proofErr w:type="spellStart"/>
      <w:r w:rsidRPr="00C93AF0">
        <w:rPr>
          <w:rFonts w:asciiTheme="majorHAnsi" w:hAnsiTheme="majorHAnsi" w:cstheme="majorHAnsi"/>
          <w:color w:val="000000"/>
          <w:sz w:val="16"/>
          <w:szCs w:val="16"/>
          <w:shd w:val="clear" w:color="auto" w:fill="FFFFFF"/>
        </w:rPr>
        <w:t>Gembeck</w:t>
      </w:r>
      <w:proofErr w:type="spellEnd"/>
      <w:r w:rsidRPr="00C93AF0">
        <w:rPr>
          <w:rFonts w:asciiTheme="majorHAnsi" w:hAnsiTheme="majorHAnsi" w:cstheme="majorHAnsi"/>
          <w:color w:val="000000"/>
          <w:sz w:val="16"/>
          <w:szCs w:val="16"/>
          <w:shd w:val="clear" w:color="auto" w:fill="FFFFFF"/>
        </w:rPr>
        <w:t>, M. J., &amp; Walsh, K. (2022).</w:t>
      </w:r>
      <w:r w:rsidRPr="00C93AF0">
        <w:rPr>
          <w:rStyle w:val="apple-converted-space"/>
          <w:rFonts w:asciiTheme="majorHAnsi" w:hAnsiTheme="majorHAnsi" w:cstheme="majorHAnsi"/>
          <w:color w:val="000000"/>
          <w:sz w:val="16"/>
          <w:szCs w:val="16"/>
          <w:shd w:val="clear" w:color="auto" w:fill="FFFFFF"/>
        </w:rPr>
        <w:t> </w:t>
      </w:r>
      <w:hyperlink r:id="rId244" w:tgtFrame="_blank" w:history="1">
        <w:r w:rsidRPr="00C93AF0">
          <w:rPr>
            <w:rStyle w:val="Hyperlink"/>
            <w:rFonts w:asciiTheme="majorHAnsi" w:eastAsiaTheme="majorEastAsia" w:hAnsiTheme="majorHAnsi" w:cstheme="majorHAnsi"/>
            <w:color w:val="2F83C4"/>
            <w:sz w:val="16"/>
            <w:szCs w:val="16"/>
          </w:rPr>
          <w:t>Recall of Sexual Abuse Prevention Education at School and Home: Associations With Sexual Abuse Experience, Disclosure, Protective Parenting, and Knowledge</w:t>
        </w:r>
      </w:hyperlink>
      <w:r w:rsidRPr="00C93AF0">
        <w:rPr>
          <w:rFonts w:asciiTheme="majorHAnsi" w:hAnsiTheme="majorHAnsi" w:cstheme="majorHAnsi"/>
          <w:color w:val="000000"/>
          <w:sz w:val="16"/>
          <w:szCs w:val="16"/>
          <w:shd w:val="clear" w:color="auto" w:fill="FFFFFF"/>
        </w:rPr>
        <w:t>. Child Abuse &amp; Neglect, 129, 105680:</w:t>
      </w:r>
    </w:p>
    <w:p w14:paraId="297BB29B" w14:textId="7EB335DE" w:rsidR="004E1C76" w:rsidRPr="00C93AF0" w:rsidRDefault="004E1C76" w:rsidP="00B17F58">
      <w:pPr>
        <w:rPr>
          <w:rFonts w:asciiTheme="majorHAnsi" w:hAnsiTheme="majorHAnsi" w:cstheme="majorHAnsi"/>
          <w:color w:val="000000"/>
          <w:sz w:val="16"/>
          <w:szCs w:val="16"/>
        </w:rPr>
      </w:pPr>
    </w:p>
    <w:p w14:paraId="3C266F00" w14:textId="0BE6C900" w:rsidR="00990A94" w:rsidRPr="00C93AF0" w:rsidRDefault="00990A94" w:rsidP="00B17F58">
      <w:pPr>
        <w:rPr>
          <w:rFonts w:asciiTheme="majorHAnsi" w:hAnsiTheme="majorHAnsi" w:cstheme="majorHAnsi"/>
          <w:color w:val="000000"/>
          <w:sz w:val="16"/>
          <w:szCs w:val="16"/>
        </w:rPr>
      </w:pPr>
      <w:r w:rsidRPr="00C93AF0">
        <w:rPr>
          <w:rFonts w:asciiTheme="majorHAnsi" w:hAnsiTheme="majorHAnsi" w:cstheme="majorHAnsi"/>
          <w:color w:val="000000"/>
          <w:sz w:val="16"/>
          <w:szCs w:val="16"/>
          <w:shd w:val="clear" w:color="auto" w:fill="FFFFFF"/>
        </w:rPr>
        <w:t>Rudolph, J., &amp; Zimmer-</w:t>
      </w:r>
      <w:proofErr w:type="spellStart"/>
      <w:r w:rsidRPr="00C93AF0">
        <w:rPr>
          <w:rFonts w:asciiTheme="majorHAnsi" w:hAnsiTheme="majorHAnsi" w:cstheme="majorHAnsi"/>
          <w:color w:val="000000"/>
          <w:sz w:val="16"/>
          <w:szCs w:val="16"/>
          <w:shd w:val="clear" w:color="auto" w:fill="FFFFFF"/>
        </w:rPr>
        <w:t>Gembeck</w:t>
      </w:r>
      <w:proofErr w:type="spellEnd"/>
      <w:r w:rsidRPr="00C93AF0">
        <w:rPr>
          <w:rFonts w:asciiTheme="majorHAnsi" w:hAnsiTheme="majorHAnsi" w:cstheme="majorHAnsi"/>
          <w:color w:val="000000"/>
          <w:sz w:val="16"/>
          <w:szCs w:val="16"/>
          <w:shd w:val="clear" w:color="auto" w:fill="FFFFFF"/>
        </w:rPr>
        <w:t>, M. J. (2018).</w:t>
      </w:r>
      <w:r w:rsidRPr="00C93AF0">
        <w:rPr>
          <w:rStyle w:val="apple-converted-space"/>
          <w:rFonts w:asciiTheme="majorHAnsi" w:hAnsiTheme="majorHAnsi" w:cstheme="majorHAnsi"/>
          <w:color w:val="000000"/>
          <w:sz w:val="16"/>
          <w:szCs w:val="16"/>
          <w:shd w:val="clear" w:color="auto" w:fill="FFFFFF"/>
        </w:rPr>
        <w:t> </w:t>
      </w:r>
      <w:hyperlink r:id="rId245" w:tgtFrame="_blank" w:history="1">
        <w:r w:rsidRPr="00C93AF0">
          <w:rPr>
            <w:rStyle w:val="Hyperlink"/>
            <w:rFonts w:asciiTheme="majorHAnsi" w:eastAsiaTheme="majorEastAsia" w:hAnsiTheme="majorHAnsi" w:cstheme="majorHAnsi"/>
            <w:color w:val="2F83C4"/>
            <w:sz w:val="16"/>
            <w:szCs w:val="16"/>
          </w:rPr>
          <w:t>Reviewing the Focus: A Summary and Critique of Child-Focused Sexual Abuse Prevention.</w:t>
        </w:r>
      </w:hyperlink>
      <w:r w:rsidRPr="00C93AF0">
        <w:rPr>
          <w:rStyle w:val="apple-converted-space"/>
          <w:rFonts w:asciiTheme="majorHAnsi" w:hAnsiTheme="majorHAnsi" w:cstheme="majorHAnsi"/>
          <w:color w:val="000000"/>
          <w:sz w:val="16"/>
          <w:szCs w:val="16"/>
          <w:shd w:val="clear" w:color="auto" w:fill="FFFFFF"/>
        </w:rPr>
        <w:t> </w:t>
      </w:r>
      <w:r w:rsidRPr="00C93AF0">
        <w:rPr>
          <w:rFonts w:asciiTheme="majorHAnsi" w:hAnsiTheme="majorHAnsi" w:cstheme="majorHAnsi"/>
          <w:color w:val="000000"/>
          <w:sz w:val="16"/>
          <w:szCs w:val="16"/>
          <w:shd w:val="clear" w:color="auto" w:fill="FFFFFF"/>
        </w:rPr>
        <w:t xml:space="preserve">Trauma, violence &amp; abuse, 19(5), 543–554: This paper summarizes the recent history of CSA prevention and the critique of child-focused protection programs </w:t>
      </w:r>
      <w:proofErr w:type="gramStart"/>
      <w:r w:rsidRPr="00C93AF0">
        <w:rPr>
          <w:rFonts w:asciiTheme="majorHAnsi" w:hAnsiTheme="majorHAnsi" w:cstheme="majorHAnsi"/>
          <w:color w:val="000000"/>
          <w:sz w:val="16"/>
          <w:szCs w:val="16"/>
          <w:shd w:val="clear" w:color="auto" w:fill="FFFFFF"/>
        </w:rPr>
        <w:t>in order to</w:t>
      </w:r>
      <w:proofErr w:type="gramEnd"/>
      <w:r w:rsidRPr="00C93AF0">
        <w:rPr>
          <w:rFonts w:asciiTheme="majorHAnsi" w:hAnsiTheme="majorHAnsi" w:cstheme="majorHAnsi"/>
          <w:color w:val="000000"/>
          <w:sz w:val="16"/>
          <w:szCs w:val="16"/>
          <w:shd w:val="clear" w:color="auto" w:fill="FFFFFF"/>
        </w:rPr>
        <w:t xml:space="preserve"> demonstrate the need to compliment or replace these programs by focusing more on protectors in the children’s ecology, specifically parents, in order to create safer environments in which abuse is less likely to occur. </w:t>
      </w:r>
      <w:r w:rsidRPr="00C93AF0">
        <w:rPr>
          <w:rStyle w:val="Emphasis"/>
          <w:rFonts w:asciiTheme="majorHAnsi" w:hAnsiTheme="majorHAnsi" w:cstheme="majorHAnsi"/>
          <w:color w:val="000000"/>
          <w:sz w:val="16"/>
          <w:szCs w:val="16"/>
        </w:rPr>
        <w:t>[Source: University of Greenwich].</w:t>
      </w:r>
      <w:r w:rsidRPr="00C93AF0">
        <w:rPr>
          <w:rFonts w:asciiTheme="majorHAnsi" w:hAnsiTheme="majorHAnsi" w:cstheme="majorHAnsi"/>
          <w:color w:val="000000"/>
          <w:sz w:val="16"/>
          <w:szCs w:val="16"/>
        </w:rPr>
        <w:br/>
      </w:r>
      <w:r w:rsidRPr="00C93AF0">
        <w:rPr>
          <w:rFonts w:asciiTheme="majorHAnsi" w:hAnsiTheme="majorHAnsi" w:cstheme="majorHAnsi"/>
          <w:color w:val="000000"/>
          <w:sz w:val="16"/>
          <w:szCs w:val="16"/>
        </w:rPr>
        <w:br/>
      </w:r>
      <w:r w:rsidRPr="00C93AF0">
        <w:rPr>
          <w:rFonts w:asciiTheme="majorHAnsi" w:hAnsiTheme="majorHAnsi" w:cstheme="majorHAnsi"/>
          <w:color w:val="000000"/>
          <w:sz w:val="16"/>
          <w:szCs w:val="16"/>
          <w:shd w:val="clear" w:color="auto" w:fill="FFFFFF"/>
        </w:rPr>
        <w:t>Rudolph, J., Zimmer-</w:t>
      </w:r>
      <w:proofErr w:type="spellStart"/>
      <w:r w:rsidRPr="00C93AF0">
        <w:rPr>
          <w:rFonts w:asciiTheme="majorHAnsi" w:hAnsiTheme="majorHAnsi" w:cstheme="majorHAnsi"/>
          <w:color w:val="000000"/>
          <w:sz w:val="16"/>
          <w:szCs w:val="16"/>
          <w:shd w:val="clear" w:color="auto" w:fill="FFFFFF"/>
        </w:rPr>
        <w:t>Gembeck</w:t>
      </w:r>
      <w:proofErr w:type="spellEnd"/>
      <w:r w:rsidRPr="00C93AF0">
        <w:rPr>
          <w:rFonts w:asciiTheme="majorHAnsi" w:hAnsiTheme="majorHAnsi" w:cstheme="majorHAnsi"/>
          <w:color w:val="000000"/>
          <w:sz w:val="16"/>
          <w:szCs w:val="16"/>
          <w:shd w:val="clear" w:color="auto" w:fill="FFFFFF"/>
        </w:rPr>
        <w:t>, M. J., Shanley, D. C., &amp; Hawkins, R. (2018).</w:t>
      </w:r>
      <w:r w:rsidRPr="00C93AF0">
        <w:rPr>
          <w:rStyle w:val="apple-converted-space"/>
          <w:rFonts w:asciiTheme="majorHAnsi" w:hAnsiTheme="majorHAnsi" w:cstheme="majorHAnsi"/>
          <w:color w:val="000000"/>
          <w:sz w:val="16"/>
          <w:szCs w:val="16"/>
          <w:shd w:val="clear" w:color="auto" w:fill="FFFFFF"/>
        </w:rPr>
        <w:t> </w:t>
      </w:r>
      <w:hyperlink r:id="rId246" w:tgtFrame="_blank" w:history="1">
        <w:r w:rsidRPr="00C93AF0">
          <w:rPr>
            <w:rStyle w:val="Hyperlink"/>
            <w:rFonts w:asciiTheme="majorHAnsi" w:eastAsiaTheme="majorEastAsia" w:hAnsiTheme="majorHAnsi" w:cstheme="majorHAnsi"/>
            <w:color w:val="2F83C4"/>
            <w:sz w:val="16"/>
            <w:szCs w:val="16"/>
          </w:rPr>
          <w:t>Child Sexual Abuse Prevention Opportunities: Parenting, Programs, and the Reduction of Risk</w:t>
        </w:r>
      </w:hyperlink>
      <w:r w:rsidRPr="00C93AF0">
        <w:rPr>
          <w:rFonts w:asciiTheme="majorHAnsi" w:hAnsiTheme="majorHAnsi" w:cstheme="majorHAnsi"/>
          <w:color w:val="000000"/>
          <w:sz w:val="16"/>
          <w:szCs w:val="16"/>
          <w:shd w:val="clear" w:color="auto" w:fill="FFFFFF"/>
        </w:rPr>
        <w:t>. Child maltreatment, 23(1), 96–106: </w:t>
      </w:r>
    </w:p>
    <w:p w14:paraId="008379C1" w14:textId="77777777" w:rsidR="00687C46" w:rsidRPr="00C93AF0" w:rsidRDefault="00687C46" w:rsidP="00B17F58">
      <w:pPr>
        <w:rPr>
          <w:rFonts w:asciiTheme="majorHAnsi" w:hAnsiTheme="majorHAnsi" w:cstheme="majorHAnsi"/>
          <w:color w:val="000000"/>
          <w:sz w:val="16"/>
          <w:szCs w:val="16"/>
          <w:shd w:val="clear" w:color="auto" w:fill="FFFFFF"/>
        </w:rPr>
      </w:pPr>
      <w:r w:rsidRPr="00C93AF0">
        <w:rPr>
          <w:rFonts w:asciiTheme="majorHAnsi" w:hAnsiTheme="majorHAnsi" w:cstheme="majorHAnsi"/>
          <w:color w:val="000000"/>
          <w:sz w:val="16"/>
          <w:szCs w:val="16"/>
          <w:shd w:val="clear" w:color="auto" w:fill="FFFFFF"/>
        </w:rPr>
        <w:t xml:space="preserve">Stern, E., </w:t>
      </w:r>
      <w:proofErr w:type="spellStart"/>
      <w:r w:rsidRPr="00C93AF0">
        <w:rPr>
          <w:rFonts w:asciiTheme="majorHAnsi" w:hAnsiTheme="majorHAnsi" w:cstheme="majorHAnsi"/>
          <w:color w:val="000000"/>
          <w:sz w:val="16"/>
          <w:szCs w:val="16"/>
          <w:shd w:val="clear" w:color="auto" w:fill="FFFFFF"/>
        </w:rPr>
        <w:t>Alemann</w:t>
      </w:r>
      <w:proofErr w:type="spellEnd"/>
      <w:r w:rsidRPr="00C93AF0">
        <w:rPr>
          <w:rFonts w:asciiTheme="majorHAnsi" w:hAnsiTheme="majorHAnsi" w:cstheme="majorHAnsi"/>
          <w:color w:val="000000"/>
          <w:sz w:val="16"/>
          <w:szCs w:val="16"/>
          <w:shd w:val="clear" w:color="auto" w:fill="FFFFFF"/>
        </w:rPr>
        <w:t>, C., Delgado, G. A. F., &amp; Vásquez, A. E. (2022).</w:t>
      </w:r>
      <w:r w:rsidRPr="00C93AF0">
        <w:rPr>
          <w:rStyle w:val="apple-converted-space"/>
          <w:rFonts w:asciiTheme="majorHAnsi" w:hAnsiTheme="majorHAnsi" w:cstheme="majorHAnsi"/>
          <w:color w:val="000000"/>
          <w:sz w:val="16"/>
          <w:szCs w:val="16"/>
          <w:shd w:val="clear" w:color="auto" w:fill="FFFFFF"/>
        </w:rPr>
        <w:t> </w:t>
      </w:r>
      <w:hyperlink r:id="rId247" w:tgtFrame="_blank" w:history="1">
        <w:r w:rsidRPr="00C93AF0">
          <w:rPr>
            <w:rStyle w:val="Hyperlink"/>
            <w:rFonts w:asciiTheme="majorHAnsi" w:eastAsiaTheme="majorEastAsia" w:hAnsiTheme="majorHAnsi" w:cstheme="majorHAnsi"/>
            <w:color w:val="2F83C4"/>
            <w:sz w:val="16"/>
            <w:szCs w:val="16"/>
          </w:rPr>
          <w:t>Lessons learned from implementing the parenting Program P in Bolivia to prevent family violence</w:t>
        </w:r>
      </w:hyperlink>
      <w:r w:rsidRPr="00C93AF0">
        <w:rPr>
          <w:rFonts w:asciiTheme="majorHAnsi" w:hAnsiTheme="majorHAnsi" w:cstheme="majorHAnsi"/>
          <w:color w:val="000000"/>
          <w:sz w:val="16"/>
          <w:szCs w:val="16"/>
          <w:shd w:val="clear" w:color="auto" w:fill="FFFFFF"/>
        </w:rPr>
        <w:t>. Evaluation and program planning, 97, 102207,</w:t>
      </w:r>
    </w:p>
    <w:p w14:paraId="44495F14" w14:textId="77777777" w:rsidR="00195D8F" w:rsidRPr="00C93AF0" w:rsidRDefault="00195D8F" w:rsidP="00B17F58">
      <w:pPr>
        <w:rPr>
          <w:rFonts w:asciiTheme="majorHAnsi" w:hAnsiTheme="majorHAnsi" w:cstheme="majorHAnsi"/>
          <w:color w:val="000000"/>
          <w:sz w:val="16"/>
          <w:szCs w:val="16"/>
        </w:rPr>
      </w:pPr>
    </w:p>
    <w:p w14:paraId="76736AB3" w14:textId="3D936032" w:rsidR="00195D8F" w:rsidRPr="00C93AF0" w:rsidRDefault="00195D8F" w:rsidP="00B17F58">
      <w:pPr>
        <w:rPr>
          <w:rFonts w:asciiTheme="majorHAnsi" w:hAnsiTheme="majorHAnsi" w:cstheme="majorHAnsi"/>
          <w:color w:val="000000"/>
          <w:sz w:val="16"/>
          <w:szCs w:val="16"/>
        </w:rPr>
      </w:pPr>
      <w:proofErr w:type="spellStart"/>
      <w:r w:rsidRPr="00C93AF0">
        <w:rPr>
          <w:rFonts w:asciiTheme="majorHAnsi" w:hAnsiTheme="majorHAnsi" w:cstheme="majorHAnsi"/>
          <w:color w:val="000000"/>
          <w:sz w:val="16"/>
          <w:szCs w:val="16"/>
          <w:shd w:val="clear" w:color="auto" w:fill="FFFFFF"/>
        </w:rPr>
        <w:t>Rudgard</w:t>
      </w:r>
      <w:proofErr w:type="spellEnd"/>
      <w:r w:rsidRPr="00C93AF0">
        <w:rPr>
          <w:rFonts w:asciiTheme="majorHAnsi" w:hAnsiTheme="majorHAnsi" w:cstheme="majorHAnsi"/>
          <w:color w:val="000000"/>
          <w:sz w:val="16"/>
          <w:szCs w:val="16"/>
          <w:shd w:val="clear" w:color="auto" w:fill="FFFFFF"/>
        </w:rPr>
        <w:t>, W.E., Obiesie, S., Desmond, C., Casale, M., &amp; Cluver, L. (2023).</w:t>
      </w:r>
      <w:r w:rsidRPr="00C93AF0">
        <w:rPr>
          <w:rStyle w:val="apple-converted-space"/>
          <w:rFonts w:asciiTheme="majorHAnsi" w:hAnsiTheme="majorHAnsi" w:cstheme="majorHAnsi"/>
          <w:color w:val="000000"/>
          <w:sz w:val="16"/>
          <w:szCs w:val="16"/>
          <w:shd w:val="clear" w:color="auto" w:fill="FFFFFF"/>
        </w:rPr>
        <w:t> </w:t>
      </w:r>
      <w:hyperlink r:id="rId248" w:history="1">
        <w:r w:rsidRPr="00C93AF0">
          <w:rPr>
            <w:rStyle w:val="Hyperlink"/>
            <w:rFonts w:asciiTheme="majorHAnsi" w:eastAsiaTheme="majorEastAsia" w:hAnsiTheme="majorHAnsi" w:cstheme="majorHAnsi"/>
            <w:color w:val="2F83C4"/>
            <w:sz w:val="16"/>
            <w:szCs w:val="16"/>
          </w:rPr>
          <w:t>Assessing the cost-effectiveness of economic strengthening and parenting support for preventing violence against adolescents in Mpumalanga Province, South Africa: An economic modelling study using non-</w:t>
        </w:r>
        <w:proofErr w:type="spellStart"/>
        <w:r w:rsidRPr="00C93AF0">
          <w:rPr>
            <w:rStyle w:val="Hyperlink"/>
            <w:rFonts w:asciiTheme="majorHAnsi" w:eastAsiaTheme="majorEastAsia" w:hAnsiTheme="majorHAnsi" w:cstheme="majorHAnsi"/>
            <w:color w:val="2F83C4"/>
            <w:sz w:val="16"/>
            <w:szCs w:val="16"/>
          </w:rPr>
          <w:t>randomised</w:t>
        </w:r>
        <w:proofErr w:type="spellEnd"/>
        <w:r w:rsidRPr="00C93AF0">
          <w:rPr>
            <w:rStyle w:val="Hyperlink"/>
            <w:rFonts w:asciiTheme="majorHAnsi" w:eastAsiaTheme="majorEastAsia" w:hAnsiTheme="majorHAnsi" w:cstheme="majorHAnsi"/>
            <w:color w:val="2F83C4"/>
            <w:sz w:val="16"/>
            <w:szCs w:val="16"/>
          </w:rPr>
          <w:t xml:space="preserve"> data</w:t>
        </w:r>
      </w:hyperlink>
      <w:r w:rsidRPr="00C93AF0">
        <w:rPr>
          <w:rFonts w:asciiTheme="majorHAnsi" w:hAnsiTheme="majorHAnsi" w:cstheme="majorHAnsi"/>
          <w:color w:val="000000"/>
          <w:sz w:val="16"/>
          <w:szCs w:val="16"/>
          <w:shd w:val="clear" w:color="auto" w:fill="FFFFFF"/>
        </w:rPr>
        <w:t>. PLOS Glob Public Health. 3(8), e0001666: I</w:t>
      </w:r>
    </w:p>
    <w:p w14:paraId="0CC9FC80" w14:textId="4DD16DF0" w:rsidR="00B17F58" w:rsidRPr="00C93AF0" w:rsidRDefault="00B17F58" w:rsidP="00B17F58">
      <w:pPr>
        <w:rPr>
          <w:rFonts w:asciiTheme="majorHAnsi" w:hAnsiTheme="majorHAnsi" w:cstheme="majorHAnsi"/>
          <w:sz w:val="16"/>
          <w:szCs w:val="16"/>
        </w:rPr>
      </w:pPr>
      <w:r w:rsidRPr="00C93AF0">
        <w:rPr>
          <w:rFonts w:asciiTheme="majorHAnsi" w:hAnsiTheme="majorHAnsi" w:cstheme="majorHAnsi"/>
          <w:color w:val="000000"/>
          <w:sz w:val="16"/>
          <w:szCs w:val="16"/>
        </w:rPr>
        <w:br/>
      </w:r>
      <w:r w:rsidRPr="00C93AF0">
        <w:rPr>
          <w:rFonts w:asciiTheme="majorHAnsi" w:hAnsiTheme="majorHAnsi" w:cstheme="majorHAnsi"/>
          <w:color w:val="000000"/>
          <w:sz w:val="16"/>
          <w:szCs w:val="16"/>
          <w:shd w:val="clear" w:color="auto" w:fill="FFFFFF"/>
        </w:rPr>
        <w:t xml:space="preserve">Stige, S.H., Andersen, A.C., Halvorsen, J.E., Halvorsen, M.S., Binder, P., </w:t>
      </w:r>
      <w:proofErr w:type="spellStart"/>
      <w:r w:rsidRPr="00C93AF0">
        <w:rPr>
          <w:rFonts w:asciiTheme="majorHAnsi" w:hAnsiTheme="majorHAnsi" w:cstheme="majorHAnsi"/>
          <w:color w:val="000000"/>
          <w:sz w:val="16"/>
          <w:szCs w:val="16"/>
          <w:shd w:val="clear" w:color="auto" w:fill="FFFFFF"/>
        </w:rPr>
        <w:t>Måkestad</w:t>
      </w:r>
      <w:proofErr w:type="spellEnd"/>
      <w:r w:rsidRPr="00C93AF0">
        <w:rPr>
          <w:rFonts w:asciiTheme="majorHAnsi" w:hAnsiTheme="majorHAnsi" w:cstheme="majorHAnsi"/>
          <w:color w:val="000000"/>
          <w:sz w:val="16"/>
          <w:szCs w:val="16"/>
          <w:shd w:val="clear" w:color="auto" w:fill="FFFFFF"/>
        </w:rPr>
        <w:t>, E., &amp; Albæk, A.U. (2022).</w:t>
      </w:r>
      <w:r w:rsidRPr="00C93AF0">
        <w:rPr>
          <w:rStyle w:val="apple-converted-space"/>
          <w:rFonts w:asciiTheme="majorHAnsi" w:hAnsiTheme="majorHAnsi" w:cstheme="majorHAnsi"/>
          <w:color w:val="000000"/>
          <w:sz w:val="16"/>
          <w:szCs w:val="16"/>
          <w:shd w:val="clear" w:color="auto" w:fill="FFFFFF"/>
        </w:rPr>
        <w:t> </w:t>
      </w:r>
      <w:hyperlink r:id="rId249" w:history="1">
        <w:r w:rsidRPr="00C93AF0">
          <w:rPr>
            <w:rStyle w:val="Hyperlink"/>
            <w:rFonts w:asciiTheme="majorHAnsi" w:eastAsiaTheme="majorEastAsia" w:hAnsiTheme="majorHAnsi" w:cstheme="majorHAnsi"/>
            <w:color w:val="2F83C4"/>
            <w:sz w:val="16"/>
            <w:szCs w:val="16"/>
          </w:rPr>
          <w:t>Possible paths to increase detection of child sexual abuse in child and adolescent psychiatry: a meta-synthesis of survivors’ and health professionals’ experiences of addressing child sexual abuse</w:t>
        </w:r>
      </w:hyperlink>
      <w:r w:rsidRPr="00C93AF0">
        <w:rPr>
          <w:rFonts w:asciiTheme="majorHAnsi" w:hAnsiTheme="majorHAnsi" w:cstheme="majorHAnsi"/>
          <w:color w:val="000000"/>
          <w:sz w:val="16"/>
          <w:szCs w:val="16"/>
          <w:shd w:val="clear" w:color="auto" w:fill="FFFFFF"/>
        </w:rPr>
        <w:t>. Int J Qual Stud Health Well-being. 17(1), 2103934:</w:t>
      </w:r>
      <w:r w:rsidRPr="00C93AF0">
        <w:rPr>
          <w:rStyle w:val="apple-converted-space"/>
          <w:rFonts w:asciiTheme="majorHAnsi" w:hAnsiTheme="majorHAnsi" w:cstheme="majorHAnsi"/>
          <w:color w:val="000000"/>
          <w:sz w:val="16"/>
          <w:szCs w:val="16"/>
          <w:shd w:val="clear" w:color="auto" w:fill="FFFFFF"/>
        </w:rPr>
        <w:t> </w:t>
      </w:r>
    </w:p>
    <w:p w14:paraId="25A0857D" w14:textId="77777777" w:rsidR="00B35DA6" w:rsidRPr="00C93AF0" w:rsidRDefault="00B35DA6" w:rsidP="007B71C9">
      <w:pPr>
        <w:rPr>
          <w:rFonts w:asciiTheme="majorHAnsi" w:hAnsiTheme="majorHAnsi" w:cstheme="majorHAnsi"/>
          <w:color w:val="212121"/>
          <w:sz w:val="16"/>
          <w:szCs w:val="16"/>
          <w:shd w:val="clear" w:color="auto" w:fill="FFFFFF"/>
        </w:rPr>
      </w:pPr>
    </w:p>
    <w:p w14:paraId="7E548EAF" w14:textId="77777777" w:rsidR="004C794C" w:rsidRPr="00C93AF0" w:rsidRDefault="004C794C" w:rsidP="004C794C">
      <w:pPr>
        <w:rPr>
          <w:rFonts w:asciiTheme="majorHAnsi" w:hAnsiTheme="majorHAnsi" w:cstheme="majorHAnsi"/>
          <w:sz w:val="16"/>
          <w:szCs w:val="16"/>
        </w:rPr>
      </w:pPr>
      <w:proofErr w:type="spellStart"/>
      <w:r w:rsidRPr="00C93AF0">
        <w:rPr>
          <w:rFonts w:asciiTheme="majorHAnsi" w:hAnsiTheme="majorHAnsi" w:cstheme="majorHAnsi"/>
          <w:color w:val="000000"/>
          <w:sz w:val="16"/>
          <w:szCs w:val="16"/>
          <w:shd w:val="clear" w:color="auto" w:fill="FFFFFF"/>
        </w:rPr>
        <w:t>Trevizan</w:t>
      </w:r>
      <w:proofErr w:type="spellEnd"/>
      <w:r w:rsidRPr="00C93AF0">
        <w:rPr>
          <w:rFonts w:asciiTheme="majorHAnsi" w:hAnsiTheme="majorHAnsi" w:cstheme="majorHAnsi"/>
          <w:color w:val="000000"/>
          <w:sz w:val="16"/>
          <w:szCs w:val="16"/>
          <w:shd w:val="clear" w:color="auto" w:fill="FFFFFF"/>
        </w:rPr>
        <w:t>, F.F., Siqueira, R.M., Aragão, A.D.S., Santos, H.H., &amp; Sabino, F.H.O. (2022).</w:t>
      </w:r>
      <w:r w:rsidRPr="00C93AF0">
        <w:rPr>
          <w:rStyle w:val="apple-converted-space"/>
          <w:rFonts w:asciiTheme="majorHAnsi" w:hAnsiTheme="majorHAnsi" w:cstheme="majorHAnsi"/>
          <w:color w:val="000000"/>
          <w:sz w:val="16"/>
          <w:szCs w:val="16"/>
          <w:shd w:val="clear" w:color="auto" w:fill="FFFFFF"/>
        </w:rPr>
        <w:t> </w:t>
      </w:r>
      <w:hyperlink r:id="rId250" w:history="1">
        <w:r w:rsidRPr="00C93AF0">
          <w:rPr>
            <w:rStyle w:val="Hyperlink"/>
            <w:rFonts w:asciiTheme="majorHAnsi" w:eastAsiaTheme="majorEastAsia" w:hAnsiTheme="majorHAnsi" w:cstheme="majorHAnsi"/>
            <w:color w:val="2F83C4"/>
            <w:sz w:val="16"/>
            <w:szCs w:val="16"/>
          </w:rPr>
          <w:t>A meta-analytic framework for developing protocols to attend child and adolescent victims of sexual violence</w:t>
        </w:r>
      </w:hyperlink>
      <w:r w:rsidRPr="00C93AF0">
        <w:rPr>
          <w:rFonts w:asciiTheme="majorHAnsi" w:hAnsiTheme="majorHAnsi" w:cstheme="majorHAnsi"/>
          <w:color w:val="000000"/>
          <w:sz w:val="16"/>
          <w:szCs w:val="16"/>
          <w:shd w:val="clear" w:color="auto" w:fill="FFFFFF"/>
        </w:rPr>
        <w:t>. Int. J. Environ. Res. Public Health. 19(9), e5233:</w:t>
      </w:r>
      <w:r w:rsidRPr="00C93AF0">
        <w:rPr>
          <w:rStyle w:val="apple-converted-space"/>
          <w:rFonts w:asciiTheme="majorHAnsi" w:hAnsiTheme="majorHAnsi" w:cstheme="majorHAnsi"/>
          <w:color w:val="000000"/>
          <w:sz w:val="16"/>
          <w:szCs w:val="16"/>
          <w:shd w:val="clear" w:color="auto" w:fill="FFFFFF"/>
        </w:rPr>
        <w:t> </w:t>
      </w:r>
    </w:p>
    <w:p w14:paraId="62DD3824" w14:textId="0FABB977" w:rsidR="00B87AF4" w:rsidRPr="00C93AF0" w:rsidRDefault="00B87AF4" w:rsidP="00B87AF4">
      <w:pPr>
        <w:rPr>
          <w:rFonts w:asciiTheme="majorHAnsi" w:hAnsiTheme="majorHAnsi" w:cstheme="majorHAnsi"/>
          <w:color w:val="000000"/>
          <w:sz w:val="16"/>
          <w:szCs w:val="16"/>
          <w:shd w:val="clear" w:color="auto" w:fill="FFFFFF"/>
        </w:rPr>
      </w:pPr>
    </w:p>
    <w:p w14:paraId="49F6B218" w14:textId="6F777CEF" w:rsidR="0009094D" w:rsidRPr="00C93AF0" w:rsidRDefault="0009094D" w:rsidP="00B87AF4">
      <w:pPr>
        <w:rPr>
          <w:rFonts w:asciiTheme="majorHAnsi" w:hAnsiTheme="majorHAnsi" w:cstheme="majorHAnsi"/>
          <w:color w:val="000000"/>
          <w:sz w:val="16"/>
          <w:szCs w:val="16"/>
          <w:shd w:val="clear" w:color="auto" w:fill="FFFFFF"/>
        </w:rPr>
      </w:pPr>
      <w:r w:rsidRPr="00C93AF0">
        <w:rPr>
          <w:rFonts w:asciiTheme="majorHAnsi" w:hAnsiTheme="majorHAnsi" w:cstheme="majorHAnsi"/>
          <w:color w:val="000000"/>
          <w:sz w:val="16"/>
          <w:szCs w:val="16"/>
          <w:shd w:val="clear" w:color="auto" w:fill="FFFFFF"/>
        </w:rPr>
        <w:t xml:space="preserve">van der </w:t>
      </w:r>
      <w:proofErr w:type="spellStart"/>
      <w:r w:rsidRPr="00C93AF0">
        <w:rPr>
          <w:rFonts w:asciiTheme="majorHAnsi" w:hAnsiTheme="majorHAnsi" w:cstheme="majorHAnsi"/>
          <w:color w:val="000000"/>
          <w:sz w:val="16"/>
          <w:szCs w:val="16"/>
          <w:shd w:val="clear" w:color="auto" w:fill="FFFFFF"/>
        </w:rPr>
        <w:t>Asdonk</w:t>
      </w:r>
      <w:proofErr w:type="spellEnd"/>
      <w:r w:rsidRPr="00C93AF0">
        <w:rPr>
          <w:rFonts w:asciiTheme="majorHAnsi" w:hAnsiTheme="majorHAnsi" w:cstheme="majorHAnsi"/>
          <w:color w:val="000000"/>
          <w:sz w:val="16"/>
          <w:szCs w:val="16"/>
          <w:shd w:val="clear" w:color="auto" w:fill="FFFFFF"/>
        </w:rPr>
        <w:t xml:space="preserve">, S., A.R., </w:t>
      </w:r>
      <w:proofErr w:type="spellStart"/>
      <w:r w:rsidRPr="00C93AF0">
        <w:rPr>
          <w:rFonts w:asciiTheme="majorHAnsi" w:hAnsiTheme="majorHAnsi" w:cstheme="majorHAnsi"/>
          <w:color w:val="000000"/>
          <w:sz w:val="16"/>
          <w:szCs w:val="16"/>
          <w:shd w:val="clear" w:color="auto" w:fill="FFFFFF"/>
        </w:rPr>
        <w:t>Schuengel</w:t>
      </w:r>
      <w:proofErr w:type="spellEnd"/>
      <w:r w:rsidRPr="00C93AF0">
        <w:rPr>
          <w:rFonts w:asciiTheme="majorHAnsi" w:hAnsiTheme="majorHAnsi" w:cstheme="majorHAnsi"/>
          <w:color w:val="000000"/>
          <w:sz w:val="16"/>
          <w:szCs w:val="16"/>
          <w:shd w:val="clear" w:color="auto" w:fill="FFFFFF"/>
        </w:rPr>
        <w:t xml:space="preserve">, C., </w:t>
      </w:r>
      <w:proofErr w:type="spellStart"/>
      <w:r w:rsidRPr="00C93AF0">
        <w:rPr>
          <w:rFonts w:asciiTheme="majorHAnsi" w:hAnsiTheme="majorHAnsi" w:cstheme="majorHAnsi"/>
          <w:color w:val="000000"/>
          <w:sz w:val="16"/>
          <w:szCs w:val="16"/>
          <w:shd w:val="clear" w:color="auto" w:fill="FFFFFF"/>
        </w:rPr>
        <w:t>Draaisma</w:t>
      </w:r>
      <w:proofErr w:type="spellEnd"/>
      <w:r w:rsidRPr="00C93AF0">
        <w:rPr>
          <w:rFonts w:asciiTheme="majorHAnsi" w:hAnsiTheme="majorHAnsi" w:cstheme="majorHAnsi"/>
          <w:color w:val="000000"/>
          <w:sz w:val="16"/>
          <w:szCs w:val="16"/>
          <w:shd w:val="clear" w:color="auto" w:fill="FFFFFF"/>
        </w:rPr>
        <w:t xml:space="preserve">, </w:t>
      </w:r>
      <w:proofErr w:type="gramStart"/>
      <w:r w:rsidRPr="00C93AF0">
        <w:rPr>
          <w:rFonts w:asciiTheme="majorHAnsi" w:hAnsiTheme="majorHAnsi" w:cstheme="majorHAnsi"/>
          <w:color w:val="000000"/>
          <w:sz w:val="16"/>
          <w:szCs w:val="16"/>
          <w:shd w:val="clear" w:color="auto" w:fill="FFFFFF"/>
        </w:rPr>
        <w:t>N,.</w:t>
      </w:r>
      <w:proofErr w:type="gramEnd"/>
      <w:r w:rsidRPr="00C93AF0">
        <w:rPr>
          <w:rFonts w:asciiTheme="majorHAnsi" w:hAnsiTheme="majorHAnsi" w:cstheme="majorHAnsi"/>
          <w:color w:val="000000"/>
          <w:sz w:val="16"/>
          <w:szCs w:val="16"/>
          <w:shd w:val="clear" w:color="auto" w:fill="FFFFFF"/>
        </w:rPr>
        <w:t xml:space="preserve"> de </w:t>
      </w:r>
      <w:proofErr w:type="spellStart"/>
      <w:r w:rsidRPr="00C93AF0">
        <w:rPr>
          <w:rFonts w:asciiTheme="majorHAnsi" w:hAnsiTheme="majorHAnsi" w:cstheme="majorHAnsi"/>
          <w:color w:val="000000"/>
          <w:sz w:val="16"/>
          <w:szCs w:val="16"/>
          <w:shd w:val="clear" w:color="auto" w:fill="FFFFFF"/>
        </w:rPr>
        <w:t>Roos</w:t>
      </w:r>
      <w:proofErr w:type="spellEnd"/>
      <w:r w:rsidRPr="00C93AF0">
        <w:rPr>
          <w:rFonts w:asciiTheme="majorHAnsi" w:hAnsiTheme="majorHAnsi" w:cstheme="majorHAnsi"/>
          <w:color w:val="000000"/>
          <w:sz w:val="16"/>
          <w:szCs w:val="16"/>
          <w:shd w:val="clear" w:color="auto" w:fill="FFFFFF"/>
        </w:rPr>
        <w:t xml:space="preserve">, C., </w:t>
      </w:r>
      <w:proofErr w:type="spellStart"/>
      <w:r w:rsidRPr="00C93AF0">
        <w:rPr>
          <w:rFonts w:asciiTheme="majorHAnsi" w:hAnsiTheme="majorHAnsi" w:cstheme="majorHAnsi"/>
          <w:color w:val="000000"/>
          <w:sz w:val="16"/>
          <w:szCs w:val="16"/>
          <w:shd w:val="clear" w:color="auto" w:fill="FFFFFF"/>
        </w:rPr>
        <w:t>Zuidgeest</w:t>
      </w:r>
      <w:proofErr w:type="spellEnd"/>
      <w:r w:rsidRPr="00C93AF0">
        <w:rPr>
          <w:rFonts w:asciiTheme="majorHAnsi" w:hAnsiTheme="majorHAnsi" w:cstheme="majorHAnsi"/>
          <w:color w:val="000000"/>
          <w:sz w:val="16"/>
          <w:szCs w:val="16"/>
          <w:shd w:val="clear" w:color="auto" w:fill="FFFFFF"/>
        </w:rPr>
        <w:t>, K., Rippe, R.C.A., Alink, L.R.A. (2022).</w:t>
      </w:r>
      <w:r w:rsidRPr="00C93AF0">
        <w:rPr>
          <w:rStyle w:val="apple-converted-space"/>
          <w:rFonts w:asciiTheme="majorHAnsi" w:hAnsiTheme="majorHAnsi" w:cstheme="majorHAnsi"/>
          <w:color w:val="000000"/>
          <w:sz w:val="16"/>
          <w:szCs w:val="16"/>
          <w:shd w:val="clear" w:color="auto" w:fill="FFFFFF"/>
        </w:rPr>
        <w:t> </w:t>
      </w:r>
      <w:hyperlink r:id="rId251" w:history="1">
        <w:r w:rsidRPr="00C93AF0">
          <w:rPr>
            <w:rStyle w:val="Hyperlink"/>
            <w:rFonts w:asciiTheme="majorHAnsi" w:eastAsiaTheme="majorEastAsia" w:hAnsiTheme="majorHAnsi" w:cstheme="majorHAnsi"/>
            <w:color w:val="2F83C4"/>
            <w:sz w:val="16"/>
            <w:szCs w:val="16"/>
          </w:rPr>
          <w:t>Testing an attachment- and trauma-informed intervention approach for parents and young children after interparental violence: protocol for a randomized controlled trial</w:t>
        </w:r>
      </w:hyperlink>
      <w:r w:rsidRPr="00C93AF0">
        <w:rPr>
          <w:rFonts w:asciiTheme="majorHAnsi" w:hAnsiTheme="majorHAnsi" w:cstheme="majorHAnsi"/>
          <w:color w:val="000000"/>
          <w:sz w:val="16"/>
          <w:szCs w:val="16"/>
          <w:shd w:val="clear" w:color="auto" w:fill="FFFFFF"/>
        </w:rPr>
        <w:t>. Trials. </w:t>
      </w:r>
      <w:proofErr w:type="gramStart"/>
      <w:r w:rsidRPr="00C93AF0">
        <w:rPr>
          <w:rFonts w:asciiTheme="majorHAnsi" w:hAnsiTheme="majorHAnsi" w:cstheme="majorHAnsi"/>
          <w:color w:val="000000"/>
          <w:sz w:val="16"/>
          <w:szCs w:val="16"/>
          <w:shd w:val="clear" w:color="auto" w:fill="FFFFFF"/>
        </w:rPr>
        <w:t>23( 973</w:t>
      </w:r>
      <w:proofErr w:type="gramEnd"/>
      <w:r w:rsidRPr="00C93AF0">
        <w:rPr>
          <w:rFonts w:asciiTheme="majorHAnsi" w:hAnsiTheme="majorHAnsi" w:cstheme="majorHAnsi"/>
          <w:color w:val="000000"/>
          <w:sz w:val="16"/>
          <w:szCs w:val="16"/>
          <w:shd w:val="clear" w:color="auto" w:fill="FFFFFF"/>
        </w:rPr>
        <w:t>): </w:t>
      </w:r>
    </w:p>
    <w:p w14:paraId="5600BF94" w14:textId="77777777" w:rsidR="0009094D" w:rsidRPr="00C93AF0" w:rsidRDefault="0009094D" w:rsidP="00B87AF4">
      <w:pPr>
        <w:rPr>
          <w:rFonts w:asciiTheme="majorHAnsi" w:hAnsiTheme="majorHAnsi" w:cstheme="majorHAnsi"/>
          <w:color w:val="000000"/>
          <w:sz w:val="16"/>
          <w:szCs w:val="16"/>
          <w:shd w:val="clear" w:color="auto" w:fill="FFFFFF"/>
        </w:rPr>
      </w:pPr>
    </w:p>
    <w:p w14:paraId="6C1D2893" w14:textId="524A8476" w:rsidR="00173E95" w:rsidRPr="00C93AF0" w:rsidRDefault="00173E95" w:rsidP="00B87AF4">
      <w:pPr>
        <w:rPr>
          <w:rStyle w:val="apple-converted-space"/>
          <w:rFonts w:asciiTheme="majorHAnsi" w:hAnsiTheme="majorHAnsi" w:cstheme="majorHAnsi"/>
          <w:color w:val="000000"/>
          <w:sz w:val="16"/>
          <w:szCs w:val="16"/>
          <w:shd w:val="clear" w:color="auto" w:fill="FFFFFF"/>
        </w:rPr>
      </w:pPr>
      <w:r w:rsidRPr="00C93AF0">
        <w:rPr>
          <w:rFonts w:asciiTheme="majorHAnsi" w:hAnsiTheme="majorHAnsi" w:cstheme="majorHAnsi"/>
          <w:color w:val="000000"/>
          <w:sz w:val="16"/>
          <w:szCs w:val="16"/>
          <w:shd w:val="clear" w:color="auto" w:fill="FFFFFF"/>
        </w:rPr>
        <w:t xml:space="preserve">van </w:t>
      </w:r>
      <w:proofErr w:type="spellStart"/>
      <w:r w:rsidRPr="00C93AF0">
        <w:rPr>
          <w:rFonts w:asciiTheme="majorHAnsi" w:hAnsiTheme="majorHAnsi" w:cstheme="majorHAnsi"/>
          <w:color w:val="000000"/>
          <w:sz w:val="16"/>
          <w:szCs w:val="16"/>
          <w:shd w:val="clear" w:color="auto" w:fill="FFFFFF"/>
        </w:rPr>
        <w:t>Tuyll</w:t>
      </w:r>
      <w:proofErr w:type="spellEnd"/>
      <w:r w:rsidRPr="00C93AF0">
        <w:rPr>
          <w:rFonts w:asciiTheme="majorHAnsi" w:hAnsiTheme="majorHAnsi" w:cstheme="majorHAnsi"/>
          <w:color w:val="000000"/>
          <w:sz w:val="16"/>
          <w:szCs w:val="16"/>
          <w:shd w:val="clear" w:color="auto" w:fill="FFFFFF"/>
        </w:rPr>
        <w:t xml:space="preserve"> van </w:t>
      </w:r>
      <w:proofErr w:type="spellStart"/>
      <w:r w:rsidRPr="00C93AF0">
        <w:rPr>
          <w:rFonts w:asciiTheme="majorHAnsi" w:hAnsiTheme="majorHAnsi" w:cstheme="majorHAnsi"/>
          <w:color w:val="000000"/>
          <w:sz w:val="16"/>
          <w:szCs w:val="16"/>
          <w:shd w:val="clear" w:color="auto" w:fill="FFFFFF"/>
        </w:rPr>
        <w:t>Serooskereken</w:t>
      </w:r>
      <w:proofErr w:type="spellEnd"/>
      <w:r w:rsidRPr="00C93AF0">
        <w:rPr>
          <w:rFonts w:asciiTheme="majorHAnsi" w:hAnsiTheme="majorHAnsi" w:cstheme="majorHAnsi"/>
          <w:color w:val="000000"/>
          <w:sz w:val="16"/>
          <w:szCs w:val="16"/>
          <w:shd w:val="clear" w:color="auto" w:fill="FFFFFF"/>
        </w:rPr>
        <w:t xml:space="preserve"> Rakotomalala, S., Stok, F.M., Yerkes, M.A., &amp; de Wit, J.B.F. (2023).</w:t>
      </w:r>
      <w:r w:rsidRPr="00C93AF0">
        <w:rPr>
          <w:rStyle w:val="apple-converted-space"/>
          <w:rFonts w:asciiTheme="majorHAnsi" w:hAnsiTheme="majorHAnsi" w:cstheme="majorHAnsi"/>
          <w:color w:val="000000"/>
          <w:sz w:val="16"/>
          <w:szCs w:val="16"/>
          <w:shd w:val="clear" w:color="auto" w:fill="FFFFFF"/>
        </w:rPr>
        <w:t> </w:t>
      </w:r>
      <w:hyperlink r:id="rId252" w:history="1">
        <w:r w:rsidRPr="00C93AF0">
          <w:rPr>
            <w:rStyle w:val="Hyperlink"/>
            <w:rFonts w:asciiTheme="majorHAnsi" w:eastAsiaTheme="majorEastAsia" w:hAnsiTheme="majorHAnsi" w:cstheme="majorHAnsi"/>
            <w:color w:val="2F83C4"/>
            <w:sz w:val="16"/>
            <w:szCs w:val="16"/>
          </w:rPr>
          <w:t>A mapping of parenting support policies worldwide to prevent violence against children</w:t>
        </w:r>
      </w:hyperlink>
      <w:r w:rsidRPr="00C93AF0">
        <w:rPr>
          <w:rFonts w:asciiTheme="majorHAnsi" w:hAnsiTheme="majorHAnsi" w:cstheme="majorHAnsi"/>
          <w:color w:val="000000"/>
          <w:sz w:val="16"/>
          <w:szCs w:val="16"/>
          <w:shd w:val="clear" w:color="auto" w:fill="FFFFFF"/>
        </w:rPr>
        <w:t xml:space="preserve">. Child Abuse </w:t>
      </w:r>
      <w:proofErr w:type="spellStart"/>
      <w:r w:rsidRPr="00C93AF0">
        <w:rPr>
          <w:rFonts w:asciiTheme="majorHAnsi" w:hAnsiTheme="majorHAnsi" w:cstheme="majorHAnsi"/>
          <w:color w:val="000000"/>
          <w:sz w:val="16"/>
          <w:szCs w:val="16"/>
          <w:shd w:val="clear" w:color="auto" w:fill="FFFFFF"/>
        </w:rPr>
        <w:t>Negl</w:t>
      </w:r>
      <w:proofErr w:type="spellEnd"/>
      <w:r w:rsidRPr="00C93AF0">
        <w:rPr>
          <w:rFonts w:asciiTheme="majorHAnsi" w:hAnsiTheme="majorHAnsi" w:cstheme="majorHAnsi"/>
          <w:color w:val="000000"/>
          <w:sz w:val="16"/>
          <w:szCs w:val="16"/>
          <w:shd w:val="clear" w:color="auto" w:fill="FFFFFF"/>
        </w:rPr>
        <w:t>. 146, e106484:</w:t>
      </w:r>
      <w:r w:rsidRPr="00C93AF0">
        <w:rPr>
          <w:rStyle w:val="apple-converted-space"/>
          <w:rFonts w:asciiTheme="majorHAnsi" w:hAnsiTheme="majorHAnsi" w:cstheme="majorHAnsi"/>
          <w:color w:val="000000"/>
          <w:sz w:val="16"/>
          <w:szCs w:val="16"/>
          <w:shd w:val="clear" w:color="auto" w:fill="FFFFFF"/>
        </w:rPr>
        <w:t> </w:t>
      </w:r>
    </w:p>
    <w:p w14:paraId="377AB5B1" w14:textId="77777777" w:rsidR="00173E95" w:rsidRPr="00C93AF0" w:rsidRDefault="00173E95" w:rsidP="00B87AF4">
      <w:pPr>
        <w:rPr>
          <w:rFonts w:asciiTheme="majorHAnsi" w:hAnsiTheme="majorHAnsi" w:cstheme="majorHAnsi"/>
          <w:color w:val="000000"/>
          <w:sz w:val="16"/>
          <w:szCs w:val="16"/>
          <w:shd w:val="clear" w:color="auto" w:fill="FFFFFF"/>
        </w:rPr>
      </w:pPr>
    </w:p>
    <w:p w14:paraId="757E8186" w14:textId="340D97AC" w:rsidR="006A50BD" w:rsidRPr="00C93AF0" w:rsidRDefault="00B87AF4" w:rsidP="00B87AF4">
      <w:pPr>
        <w:rPr>
          <w:rStyle w:val="apple-converted-space"/>
          <w:rFonts w:asciiTheme="majorHAnsi" w:hAnsiTheme="majorHAnsi" w:cstheme="majorHAnsi"/>
          <w:color w:val="000000"/>
          <w:sz w:val="16"/>
          <w:szCs w:val="16"/>
          <w:shd w:val="clear" w:color="auto" w:fill="FFFFFF"/>
        </w:rPr>
      </w:pPr>
      <w:proofErr w:type="spellStart"/>
      <w:r w:rsidRPr="00C93AF0">
        <w:rPr>
          <w:rFonts w:asciiTheme="majorHAnsi" w:hAnsiTheme="majorHAnsi" w:cstheme="majorHAnsi"/>
          <w:color w:val="000000"/>
          <w:sz w:val="16"/>
          <w:szCs w:val="16"/>
          <w:shd w:val="clear" w:color="auto" w:fill="FFFFFF"/>
        </w:rPr>
        <w:t>Wangamati</w:t>
      </w:r>
      <w:proofErr w:type="spellEnd"/>
      <w:r w:rsidRPr="00C93AF0">
        <w:rPr>
          <w:rFonts w:asciiTheme="majorHAnsi" w:hAnsiTheme="majorHAnsi" w:cstheme="majorHAnsi"/>
          <w:color w:val="000000"/>
          <w:sz w:val="16"/>
          <w:szCs w:val="16"/>
          <w:shd w:val="clear" w:color="auto" w:fill="FFFFFF"/>
        </w:rPr>
        <w:t xml:space="preserve">, C.K., Mdala, I., Ogutu, B., Sokoine, K., Ochieng, M., </w:t>
      </w:r>
      <w:proofErr w:type="spellStart"/>
      <w:r w:rsidRPr="00C93AF0">
        <w:rPr>
          <w:rFonts w:asciiTheme="majorHAnsi" w:hAnsiTheme="majorHAnsi" w:cstheme="majorHAnsi"/>
          <w:color w:val="000000"/>
          <w:sz w:val="16"/>
          <w:szCs w:val="16"/>
          <w:shd w:val="clear" w:color="auto" w:fill="FFFFFF"/>
        </w:rPr>
        <w:t>Majikata</w:t>
      </w:r>
      <w:proofErr w:type="spellEnd"/>
      <w:r w:rsidRPr="00C93AF0">
        <w:rPr>
          <w:rFonts w:asciiTheme="majorHAnsi" w:hAnsiTheme="majorHAnsi" w:cstheme="majorHAnsi"/>
          <w:color w:val="000000"/>
          <w:sz w:val="16"/>
          <w:szCs w:val="16"/>
          <w:shd w:val="clear" w:color="auto" w:fill="FFFFFF"/>
        </w:rPr>
        <w:t>, S., Ochieng, C.B., &amp; Kelly, S.A. (2022).</w:t>
      </w:r>
      <w:r w:rsidRPr="00C93AF0">
        <w:rPr>
          <w:rStyle w:val="apple-converted-space"/>
          <w:rFonts w:asciiTheme="majorHAnsi" w:hAnsiTheme="majorHAnsi" w:cstheme="majorHAnsi"/>
          <w:color w:val="000000"/>
          <w:sz w:val="16"/>
          <w:szCs w:val="16"/>
          <w:shd w:val="clear" w:color="auto" w:fill="FFFFFF"/>
        </w:rPr>
        <w:t> </w:t>
      </w:r>
      <w:hyperlink r:id="rId253" w:history="1">
        <w:r w:rsidRPr="00C93AF0">
          <w:rPr>
            <w:rStyle w:val="Hyperlink"/>
            <w:rFonts w:asciiTheme="majorHAnsi" w:eastAsiaTheme="majorEastAsia" w:hAnsiTheme="majorHAnsi" w:cstheme="majorHAnsi"/>
            <w:color w:val="2F83C4"/>
            <w:sz w:val="16"/>
            <w:szCs w:val="16"/>
          </w:rPr>
          <w:t>Assessment of whole school approach intervention to reduce violence affecting children in and around schools in Kenya and Tanzania: protocol for a before-and-after, mixed-methods pilot study</w:t>
        </w:r>
      </w:hyperlink>
      <w:r w:rsidRPr="00C93AF0">
        <w:rPr>
          <w:rFonts w:asciiTheme="majorHAnsi" w:hAnsiTheme="majorHAnsi" w:cstheme="majorHAnsi"/>
          <w:color w:val="000000"/>
          <w:sz w:val="16"/>
          <w:szCs w:val="16"/>
          <w:shd w:val="clear" w:color="auto" w:fill="FFFFFF"/>
        </w:rPr>
        <w:t>. BMJ Open. 12(5), e055231:</w:t>
      </w:r>
      <w:r w:rsidRPr="00C93AF0">
        <w:rPr>
          <w:rStyle w:val="apple-converted-space"/>
          <w:rFonts w:asciiTheme="majorHAnsi" w:hAnsiTheme="majorHAnsi" w:cstheme="majorHAnsi"/>
          <w:color w:val="000000"/>
          <w:sz w:val="16"/>
          <w:szCs w:val="16"/>
          <w:shd w:val="clear" w:color="auto" w:fill="FFFFFF"/>
        </w:rPr>
        <w:t> </w:t>
      </w:r>
    </w:p>
    <w:p w14:paraId="38F19AED" w14:textId="4A12A6BB" w:rsidR="006A50BD" w:rsidRPr="00C93AF0" w:rsidRDefault="006A50BD" w:rsidP="00B87AF4">
      <w:pPr>
        <w:rPr>
          <w:rStyle w:val="apple-converted-space"/>
          <w:rFonts w:asciiTheme="majorHAnsi" w:hAnsiTheme="majorHAnsi" w:cstheme="majorHAnsi"/>
          <w:color w:val="000000"/>
          <w:sz w:val="16"/>
          <w:szCs w:val="16"/>
          <w:shd w:val="clear" w:color="auto" w:fill="FFFFFF"/>
        </w:rPr>
      </w:pPr>
    </w:p>
    <w:p w14:paraId="48932BAD" w14:textId="7AE67B9B" w:rsidR="006A50BD" w:rsidRPr="006A50BD" w:rsidRDefault="006A50BD" w:rsidP="00B87AF4">
      <w:pPr>
        <w:rPr>
          <w:rStyle w:val="apple-converted-space"/>
          <w:rFonts w:asciiTheme="majorHAnsi" w:hAnsiTheme="majorHAnsi" w:cstheme="majorHAnsi"/>
          <w:b/>
          <w:bCs/>
          <w:i/>
          <w:iCs/>
          <w:color w:val="000000"/>
          <w:u w:val="single"/>
          <w:shd w:val="clear" w:color="auto" w:fill="FFFFFF"/>
        </w:rPr>
      </w:pPr>
      <w:bookmarkStart w:id="23" w:name="Children_Research"/>
      <w:r w:rsidRPr="00AA4600">
        <w:rPr>
          <w:rStyle w:val="apple-converted-space"/>
          <w:rFonts w:asciiTheme="majorHAnsi" w:hAnsiTheme="majorHAnsi" w:cstheme="majorHAnsi"/>
          <w:b/>
          <w:bCs/>
          <w:i/>
          <w:iCs/>
          <w:color w:val="000000"/>
          <w:u w:val="single"/>
          <w:shd w:val="clear" w:color="auto" w:fill="FFFFFF"/>
        </w:rPr>
        <w:t>Research</w:t>
      </w:r>
    </w:p>
    <w:bookmarkEnd w:id="23"/>
    <w:p w14:paraId="42E0C6AD" w14:textId="4432C180" w:rsidR="006A50BD" w:rsidRDefault="006A50BD" w:rsidP="00B87AF4">
      <w:pPr>
        <w:rPr>
          <w:rStyle w:val="apple-converted-space"/>
          <w:rFonts w:asciiTheme="majorHAnsi" w:hAnsiTheme="majorHAnsi" w:cstheme="majorHAnsi"/>
          <w:color w:val="000000"/>
          <w:sz w:val="18"/>
          <w:szCs w:val="18"/>
          <w:shd w:val="clear" w:color="auto" w:fill="FFFFFF"/>
        </w:rPr>
      </w:pPr>
    </w:p>
    <w:p w14:paraId="6A361F7E" w14:textId="01A0668B" w:rsidR="006A50BD" w:rsidRDefault="006A50BD" w:rsidP="00B87AF4">
      <w:pPr>
        <w:rPr>
          <w:rStyle w:val="apple-converted-space"/>
          <w:rFonts w:asciiTheme="majorHAnsi" w:hAnsiTheme="majorHAnsi" w:cstheme="majorHAnsi"/>
          <w:color w:val="000000"/>
          <w:sz w:val="18"/>
          <w:szCs w:val="18"/>
          <w:shd w:val="clear" w:color="auto" w:fill="FFFFFF"/>
        </w:rPr>
      </w:pPr>
      <w:r w:rsidRPr="006A50BD">
        <w:rPr>
          <w:rFonts w:asciiTheme="majorHAnsi" w:hAnsiTheme="majorHAnsi" w:cstheme="majorHAnsi"/>
          <w:color w:val="000000"/>
          <w:sz w:val="18"/>
          <w:szCs w:val="18"/>
          <w:shd w:val="clear" w:color="auto" w:fill="FFFFFF"/>
        </w:rPr>
        <w:t xml:space="preserve">Burgund Isakov, A., Markovic, V., &amp; </w:t>
      </w:r>
      <w:proofErr w:type="spellStart"/>
      <w:r w:rsidRPr="006A50BD">
        <w:rPr>
          <w:rFonts w:asciiTheme="majorHAnsi" w:hAnsiTheme="majorHAnsi" w:cstheme="majorHAnsi"/>
          <w:color w:val="000000"/>
          <w:sz w:val="18"/>
          <w:szCs w:val="18"/>
          <w:shd w:val="clear" w:color="auto" w:fill="FFFFFF"/>
        </w:rPr>
        <w:t>Žegarac</w:t>
      </w:r>
      <w:proofErr w:type="spellEnd"/>
      <w:r w:rsidRPr="006A50BD">
        <w:rPr>
          <w:rFonts w:asciiTheme="majorHAnsi" w:hAnsiTheme="majorHAnsi" w:cstheme="majorHAnsi"/>
          <w:color w:val="000000"/>
          <w:sz w:val="18"/>
          <w:szCs w:val="18"/>
          <w:shd w:val="clear" w:color="auto" w:fill="FFFFFF"/>
        </w:rPr>
        <w:t>, N. (2022).</w:t>
      </w:r>
      <w:r w:rsidRPr="006A50BD">
        <w:rPr>
          <w:rStyle w:val="apple-converted-space"/>
          <w:rFonts w:asciiTheme="majorHAnsi" w:hAnsiTheme="majorHAnsi" w:cstheme="majorHAnsi"/>
          <w:color w:val="000000"/>
          <w:sz w:val="18"/>
          <w:szCs w:val="18"/>
          <w:shd w:val="clear" w:color="auto" w:fill="FFFFFF"/>
        </w:rPr>
        <w:t> </w:t>
      </w:r>
      <w:hyperlink r:id="rId254" w:history="1">
        <w:r w:rsidRPr="006A50BD">
          <w:rPr>
            <w:rStyle w:val="Hyperlink"/>
            <w:rFonts w:asciiTheme="majorHAnsi" w:eastAsiaTheme="majorEastAsia" w:hAnsiTheme="majorHAnsi" w:cstheme="majorHAnsi"/>
            <w:color w:val="2F83C4"/>
            <w:sz w:val="18"/>
            <w:szCs w:val="18"/>
          </w:rPr>
          <w:t>Consultation with children on the move: Lessons learned in creating a child-friendly research process</w:t>
        </w:r>
      </w:hyperlink>
      <w:r w:rsidRPr="006A50BD">
        <w:rPr>
          <w:rFonts w:asciiTheme="majorHAnsi" w:hAnsiTheme="majorHAnsi" w:cstheme="majorHAnsi"/>
          <w:color w:val="000000"/>
          <w:sz w:val="18"/>
          <w:szCs w:val="18"/>
          <w:shd w:val="clear" w:color="auto" w:fill="FFFFFF"/>
        </w:rPr>
        <w:t>. Monitor ISH (2022), XXIV/1, 38–68:</w:t>
      </w:r>
      <w:r w:rsidRPr="006A50BD">
        <w:rPr>
          <w:rStyle w:val="apple-converted-space"/>
          <w:rFonts w:asciiTheme="majorHAnsi" w:hAnsiTheme="majorHAnsi" w:cstheme="majorHAnsi"/>
          <w:color w:val="000000"/>
          <w:sz w:val="18"/>
          <w:szCs w:val="18"/>
          <w:shd w:val="clear" w:color="auto" w:fill="FFFFFF"/>
        </w:rPr>
        <w:t> </w:t>
      </w:r>
    </w:p>
    <w:p w14:paraId="326C3E90" w14:textId="77777777" w:rsidR="005E71F2" w:rsidRDefault="005E71F2" w:rsidP="00B87AF4">
      <w:pPr>
        <w:rPr>
          <w:rStyle w:val="apple-converted-space"/>
          <w:rFonts w:asciiTheme="majorHAnsi" w:hAnsiTheme="majorHAnsi" w:cstheme="majorHAnsi"/>
          <w:color w:val="000000"/>
          <w:sz w:val="18"/>
          <w:szCs w:val="18"/>
          <w:shd w:val="clear" w:color="auto" w:fill="FFFFFF"/>
        </w:rPr>
      </w:pPr>
    </w:p>
    <w:p w14:paraId="5640C71D" w14:textId="51343D74" w:rsidR="005E71F2" w:rsidRPr="005E71F2" w:rsidRDefault="005E71F2" w:rsidP="00B87AF4">
      <w:pPr>
        <w:rPr>
          <w:rFonts w:asciiTheme="majorHAnsi" w:hAnsiTheme="majorHAnsi" w:cstheme="majorHAnsi"/>
          <w:sz w:val="18"/>
          <w:szCs w:val="18"/>
        </w:rPr>
      </w:pPr>
      <w:r w:rsidRPr="005E71F2">
        <w:rPr>
          <w:rFonts w:asciiTheme="majorHAnsi" w:hAnsiTheme="majorHAnsi" w:cstheme="majorHAnsi"/>
          <w:color w:val="000000"/>
          <w:sz w:val="18"/>
          <w:szCs w:val="18"/>
          <w:shd w:val="clear" w:color="auto" w:fill="FFFFFF"/>
        </w:rPr>
        <w:t>Ellis, K., Hickle, K., &amp; Warrington, C. (2023).</w:t>
      </w:r>
      <w:r w:rsidRPr="005E71F2">
        <w:rPr>
          <w:rStyle w:val="apple-converted-space"/>
          <w:rFonts w:asciiTheme="majorHAnsi" w:hAnsiTheme="majorHAnsi" w:cstheme="majorHAnsi"/>
          <w:color w:val="000000"/>
          <w:sz w:val="18"/>
          <w:szCs w:val="18"/>
          <w:shd w:val="clear" w:color="auto" w:fill="FFFFFF"/>
        </w:rPr>
        <w:t> </w:t>
      </w:r>
      <w:hyperlink r:id="rId255" w:history="1">
        <w:r w:rsidRPr="005E71F2">
          <w:rPr>
            <w:rStyle w:val="Hyperlink"/>
            <w:rFonts w:asciiTheme="majorHAnsi" w:eastAsiaTheme="majorEastAsia" w:hAnsiTheme="majorHAnsi" w:cstheme="majorHAnsi"/>
            <w:color w:val="2F83C4"/>
            <w:sz w:val="18"/>
            <w:szCs w:val="18"/>
          </w:rPr>
          <w:t>Researching sensitive topics with children and young people: Ethical practice and blurry boundaries</w:t>
        </w:r>
      </w:hyperlink>
      <w:r w:rsidRPr="005E71F2">
        <w:rPr>
          <w:rFonts w:asciiTheme="majorHAnsi" w:hAnsiTheme="majorHAnsi" w:cstheme="majorHAnsi"/>
          <w:color w:val="000000"/>
          <w:sz w:val="18"/>
          <w:szCs w:val="18"/>
          <w:shd w:val="clear" w:color="auto" w:fill="FFFFFF"/>
        </w:rPr>
        <w:t xml:space="preserve">. International Journal of Qualitative Methods. </w:t>
      </w:r>
      <w:proofErr w:type="spellStart"/>
      <w:r w:rsidRPr="005E71F2">
        <w:rPr>
          <w:rFonts w:asciiTheme="majorHAnsi" w:hAnsiTheme="majorHAnsi" w:cstheme="majorHAnsi"/>
          <w:color w:val="000000"/>
          <w:sz w:val="18"/>
          <w:szCs w:val="18"/>
          <w:shd w:val="clear" w:color="auto" w:fill="FFFFFF"/>
        </w:rPr>
        <w:t>ePub</w:t>
      </w:r>
      <w:proofErr w:type="spellEnd"/>
      <w:r w:rsidRPr="005E71F2">
        <w:rPr>
          <w:rFonts w:asciiTheme="majorHAnsi" w:hAnsiTheme="majorHAnsi" w:cstheme="majorHAnsi"/>
          <w:color w:val="000000"/>
          <w:sz w:val="18"/>
          <w:szCs w:val="18"/>
          <w:shd w:val="clear" w:color="auto" w:fill="FFFFFF"/>
        </w:rPr>
        <w:t>:</w:t>
      </w:r>
    </w:p>
    <w:p w14:paraId="12B660EB" w14:textId="192148BE" w:rsidR="007B71C9" w:rsidRPr="005E71F2" w:rsidRDefault="007B71C9" w:rsidP="007B71C9">
      <w:pPr>
        <w:rPr>
          <w:rFonts w:asciiTheme="majorHAnsi" w:hAnsiTheme="majorHAnsi" w:cstheme="majorHAnsi"/>
          <w:b/>
          <w:color w:val="000000"/>
          <w:sz w:val="18"/>
          <w:szCs w:val="18"/>
          <w:u w:val="single"/>
        </w:rPr>
      </w:pPr>
    </w:p>
    <w:p w14:paraId="797F6454" w14:textId="39763B82" w:rsidR="001174B1" w:rsidRPr="003E300F" w:rsidRDefault="001174B1" w:rsidP="007B71C9">
      <w:pPr>
        <w:rPr>
          <w:rStyle w:val="apple-converted-space"/>
          <w:rFonts w:asciiTheme="majorHAnsi" w:hAnsiTheme="majorHAnsi" w:cstheme="majorHAnsi"/>
          <w:color w:val="000000"/>
          <w:sz w:val="18"/>
          <w:szCs w:val="18"/>
          <w:shd w:val="clear" w:color="auto" w:fill="FFFFFF"/>
          <w:lang w:val="fi-FI"/>
        </w:rPr>
      </w:pPr>
      <w:r w:rsidRPr="001174B1">
        <w:rPr>
          <w:rFonts w:asciiTheme="majorHAnsi" w:hAnsiTheme="majorHAnsi" w:cstheme="majorHAnsi"/>
          <w:color w:val="000000"/>
          <w:sz w:val="18"/>
          <w:szCs w:val="18"/>
          <w:shd w:val="clear" w:color="auto" w:fill="FFFFFF"/>
        </w:rPr>
        <w:t>Ji, Z., Rockowitz, S., Flowe, H.D., Stevens, L.M., Kanja, W., &amp; Davies, K. (2022).</w:t>
      </w:r>
      <w:r w:rsidRPr="001174B1">
        <w:rPr>
          <w:rStyle w:val="apple-converted-space"/>
          <w:rFonts w:asciiTheme="majorHAnsi" w:hAnsiTheme="majorHAnsi" w:cstheme="majorHAnsi"/>
          <w:color w:val="000000"/>
          <w:sz w:val="18"/>
          <w:szCs w:val="18"/>
          <w:shd w:val="clear" w:color="auto" w:fill="FFFFFF"/>
        </w:rPr>
        <w:t> </w:t>
      </w:r>
      <w:hyperlink r:id="rId256" w:history="1">
        <w:r w:rsidRPr="001174B1">
          <w:rPr>
            <w:rStyle w:val="Hyperlink"/>
            <w:rFonts w:asciiTheme="majorHAnsi" w:eastAsiaTheme="majorEastAsia" w:hAnsiTheme="majorHAnsi" w:cstheme="majorHAnsi"/>
            <w:color w:val="2F83C4"/>
            <w:sz w:val="18"/>
            <w:szCs w:val="18"/>
          </w:rPr>
          <w:t>Reflections on increasing the value of data on sexual violence incidents against children to better prevent and respond to sexual offending in Kenya</w:t>
        </w:r>
      </w:hyperlink>
      <w:r w:rsidRPr="001174B1">
        <w:rPr>
          <w:rFonts w:asciiTheme="majorHAnsi" w:hAnsiTheme="majorHAnsi" w:cstheme="majorHAnsi"/>
          <w:color w:val="000000"/>
          <w:sz w:val="18"/>
          <w:szCs w:val="18"/>
          <w:shd w:val="clear" w:color="auto" w:fill="FFFFFF"/>
        </w:rPr>
        <w:t xml:space="preserve">. </w:t>
      </w:r>
      <w:r w:rsidRPr="003E300F">
        <w:rPr>
          <w:rFonts w:asciiTheme="majorHAnsi" w:hAnsiTheme="majorHAnsi" w:cstheme="majorHAnsi"/>
          <w:color w:val="000000"/>
          <w:sz w:val="18"/>
          <w:szCs w:val="18"/>
          <w:shd w:val="clear" w:color="auto" w:fill="FFFFFF"/>
          <w:lang w:val="fi-FI"/>
        </w:rPr>
        <w:t>Societies. 12(89):</w:t>
      </w:r>
      <w:r w:rsidRPr="003E300F">
        <w:rPr>
          <w:rStyle w:val="apple-converted-space"/>
          <w:rFonts w:asciiTheme="majorHAnsi" w:hAnsiTheme="majorHAnsi" w:cstheme="majorHAnsi"/>
          <w:color w:val="000000"/>
          <w:sz w:val="18"/>
          <w:szCs w:val="18"/>
          <w:shd w:val="clear" w:color="auto" w:fill="FFFFFF"/>
          <w:lang w:val="fi-FI"/>
        </w:rPr>
        <w:t> </w:t>
      </w:r>
    </w:p>
    <w:p w14:paraId="7580EB9F" w14:textId="77777777" w:rsidR="00863B17" w:rsidRPr="003E300F" w:rsidRDefault="00863B17" w:rsidP="007B71C9">
      <w:pPr>
        <w:rPr>
          <w:rStyle w:val="apple-converted-space"/>
          <w:rFonts w:asciiTheme="majorHAnsi" w:hAnsiTheme="majorHAnsi" w:cstheme="majorHAnsi"/>
          <w:color w:val="000000"/>
          <w:sz w:val="16"/>
          <w:szCs w:val="16"/>
          <w:shd w:val="clear" w:color="auto" w:fill="FFFFFF"/>
          <w:lang w:val="fi-FI"/>
        </w:rPr>
      </w:pPr>
    </w:p>
    <w:p w14:paraId="0D33AF3B" w14:textId="4F160DDA" w:rsidR="00B25A7D" w:rsidRPr="00B25A7D" w:rsidRDefault="00B25A7D" w:rsidP="007B71C9">
      <w:pPr>
        <w:rPr>
          <w:rStyle w:val="apple-converted-space"/>
          <w:rFonts w:asciiTheme="majorHAnsi" w:hAnsiTheme="majorHAnsi" w:cstheme="majorHAnsi"/>
          <w:color w:val="000000"/>
          <w:sz w:val="16"/>
          <w:szCs w:val="16"/>
          <w:shd w:val="clear" w:color="auto" w:fill="FFFFFF"/>
        </w:rPr>
      </w:pPr>
      <w:r w:rsidRPr="006211FB">
        <w:rPr>
          <w:rFonts w:asciiTheme="majorHAnsi" w:hAnsiTheme="majorHAnsi" w:cstheme="majorHAnsi"/>
          <w:color w:val="000000"/>
          <w:sz w:val="16"/>
          <w:szCs w:val="16"/>
          <w:shd w:val="clear" w:color="auto" w:fill="FFFFFF"/>
          <w:lang w:val="fi-FI"/>
        </w:rPr>
        <w:t>Kiili, J., Lehto-Lundén, T., Moilanen, J., Kannasoja, S., &amp; Malinen, K. (2024).</w:t>
      </w:r>
      <w:r w:rsidRPr="006211FB">
        <w:rPr>
          <w:rStyle w:val="apple-converted-space"/>
          <w:rFonts w:asciiTheme="majorHAnsi" w:hAnsiTheme="majorHAnsi" w:cstheme="majorHAnsi"/>
          <w:color w:val="000000"/>
          <w:sz w:val="16"/>
          <w:szCs w:val="16"/>
          <w:shd w:val="clear" w:color="auto" w:fill="FFFFFF"/>
          <w:lang w:val="fi-FI"/>
        </w:rPr>
        <w:t> </w:t>
      </w:r>
      <w:r w:rsidR="00000000">
        <w:fldChar w:fldCharType="begin"/>
      </w:r>
      <w:r w:rsidR="00000000">
        <w:instrText>HYPERLINK "https://secure-web.cisco.com/1TXmqD0DTkn_CPaCKowNkS-m3toZcHjCIhnsOb6_QC-ARRBgI1tCb1iOl-CjHXvYiLH2OYjIUIt9xVH43DJYjT-3wVxWZC2W6YYHv7FoFChL34daU64SBGb-N2jz0cgQppdC213Ss6F2oj2lIvMWDtAhwqCITuy_0vtp4gjzGbr0SZ-yOtVsMbqKggwA4lWtSfFEsOaE3T0en-8YrLuQbn1utoYY7AdJ3aRIOiFdn59X1GEdQ_Jg5Y06c7mo-buvUJcV1TqybhFTEXKvhmjBzVk7BkKdy3sLrN78lWMhL8k-QFur_orN3szgJUCHUzGiSoLnbTSFcqE5QCo7cHKPV72ud9fXY1Hasqgm1vAklhPY/https%3A%2F%2Fsvri.us4.list-manage.com%2Ftrack%2Fclick%3Fu%3D8c8621f1de425f5dba8bb04bb%26id%3Da15f254e34%26e%3D958a6f6b04" \t "_blank"</w:instrText>
      </w:r>
      <w:r w:rsidR="00000000">
        <w:fldChar w:fldCharType="separate"/>
      </w:r>
      <w:r w:rsidRPr="00B25A7D">
        <w:rPr>
          <w:rStyle w:val="Hyperlink"/>
          <w:rFonts w:asciiTheme="majorHAnsi" w:eastAsiaTheme="majorEastAsia" w:hAnsiTheme="majorHAnsi" w:cstheme="majorHAnsi"/>
          <w:color w:val="2F83C4"/>
          <w:sz w:val="16"/>
          <w:szCs w:val="16"/>
        </w:rPr>
        <w:t>Collaborating with children: Intergenerational research encounters</w:t>
      </w:r>
      <w:r w:rsidR="00000000">
        <w:rPr>
          <w:rStyle w:val="Hyperlink"/>
          <w:rFonts w:asciiTheme="majorHAnsi" w:eastAsiaTheme="majorEastAsia" w:hAnsiTheme="majorHAnsi" w:cstheme="majorHAnsi"/>
          <w:color w:val="2F83C4"/>
          <w:sz w:val="16"/>
          <w:szCs w:val="16"/>
        </w:rPr>
        <w:fldChar w:fldCharType="end"/>
      </w:r>
      <w:r w:rsidRPr="00B25A7D">
        <w:rPr>
          <w:rFonts w:asciiTheme="majorHAnsi" w:hAnsiTheme="majorHAnsi" w:cstheme="majorHAnsi"/>
          <w:color w:val="000000"/>
          <w:sz w:val="16"/>
          <w:szCs w:val="16"/>
          <w:shd w:val="clear" w:color="auto" w:fill="FFFFFF"/>
        </w:rPr>
        <w:t>. International Journal of Social Research Methodology,</w:t>
      </w:r>
      <w:r w:rsidRPr="00B25A7D">
        <w:rPr>
          <w:rStyle w:val="apple-converted-space"/>
          <w:rFonts w:asciiTheme="majorHAnsi" w:hAnsiTheme="majorHAnsi" w:cstheme="majorHAnsi"/>
          <w:color w:val="000000"/>
          <w:sz w:val="16"/>
          <w:szCs w:val="16"/>
          <w:shd w:val="clear" w:color="auto" w:fill="FFFFFF"/>
        </w:rPr>
        <w:t> </w:t>
      </w:r>
    </w:p>
    <w:p w14:paraId="3BD5FEDA" w14:textId="77777777" w:rsidR="00B25A7D" w:rsidRPr="00B25A7D" w:rsidRDefault="00B25A7D" w:rsidP="007B71C9">
      <w:pPr>
        <w:rPr>
          <w:rStyle w:val="apple-converted-space"/>
          <w:rFonts w:asciiTheme="majorHAnsi" w:hAnsiTheme="majorHAnsi" w:cstheme="majorHAnsi"/>
          <w:color w:val="000000"/>
          <w:sz w:val="16"/>
          <w:szCs w:val="16"/>
          <w:shd w:val="clear" w:color="auto" w:fill="FFFFFF"/>
        </w:rPr>
      </w:pPr>
    </w:p>
    <w:p w14:paraId="3484D4EE" w14:textId="4398B671" w:rsidR="00863B17" w:rsidRPr="003E300F" w:rsidRDefault="00863B17" w:rsidP="007B71C9">
      <w:pPr>
        <w:rPr>
          <w:rStyle w:val="apple-converted-space"/>
          <w:rFonts w:asciiTheme="majorHAnsi" w:hAnsiTheme="majorHAnsi" w:cstheme="majorHAnsi"/>
          <w:color w:val="000000"/>
          <w:sz w:val="16"/>
          <w:szCs w:val="16"/>
          <w:shd w:val="clear" w:color="auto" w:fill="FFFFFF"/>
        </w:rPr>
      </w:pPr>
      <w:proofErr w:type="spellStart"/>
      <w:r w:rsidRPr="003E300F">
        <w:rPr>
          <w:rFonts w:asciiTheme="majorHAnsi" w:hAnsiTheme="majorHAnsi" w:cstheme="majorHAnsi"/>
          <w:color w:val="000000"/>
          <w:sz w:val="16"/>
          <w:szCs w:val="16"/>
          <w:shd w:val="clear" w:color="auto" w:fill="FFFFFF"/>
        </w:rPr>
        <w:t>Nace</w:t>
      </w:r>
      <w:proofErr w:type="spellEnd"/>
      <w:r w:rsidRPr="003E300F">
        <w:rPr>
          <w:rFonts w:asciiTheme="majorHAnsi" w:hAnsiTheme="majorHAnsi" w:cstheme="majorHAnsi"/>
          <w:color w:val="000000"/>
          <w:sz w:val="16"/>
          <w:szCs w:val="16"/>
          <w:shd w:val="clear" w:color="auto" w:fill="FFFFFF"/>
        </w:rPr>
        <w:t xml:space="preserve">, A., </w:t>
      </w:r>
      <w:proofErr w:type="spellStart"/>
      <w:r w:rsidRPr="003E300F">
        <w:rPr>
          <w:rFonts w:asciiTheme="majorHAnsi" w:hAnsiTheme="majorHAnsi" w:cstheme="majorHAnsi"/>
          <w:color w:val="000000"/>
          <w:sz w:val="16"/>
          <w:szCs w:val="16"/>
          <w:shd w:val="clear" w:color="auto" w:fill="FFFFFF"/>
        </w:rPr>
        <w:t>Maternowska</w:t>
      </w:r>
      <w:proofErr w:type="spellEnd"/>
      <w:r w:rsidRPr="003E300F">
        <w:rPr>
          <w:rFonts w:asciiTheme="majorHAnsi" w:hAnsiTheme="majorHAnsi" w:cstheme="majorHAnsi"/>
          <w:color w:val="000000"/>
          <w:sz w:val="16"/>
          <w:szCs w:val="16"/>
          <w:shd w:val="clear" w:color="auto" w:fill="FFFFFF"/>
        </w:rPr>
        <w:t>, C., Fernandez, B., &amp; Cravero, K. (2022).</w:t>
      </w:r>
      <w:r w:rsidRPr="003E300F">
        <w:rPr>
          <w:rStyle w:val="apple-converted-space"/>
          <w:rFonts w:asciiTheme="majorHAnsi" w:hAnsiTheme="majorHAnsi" w:cstheme="majorHAnsi"/>
          <w:color w:val="000000"/>
          <w:sz w:val="16"/>
          <w:szCs w:val="16"/>
          <w:shd w:val="clear" w:color="auto" w:fill="FFFFFF"/>
        </w:rPr>
        <w:t> </w:t>
      </w:r>
      <w:hyperlink r:id="rId257" w:tgtFrame="_blank" w:history="1">
        <w:r w:rsidRPr="003E300F">
          <w:rPr>
            <w:rStyle w:val="Hyperlink"/>
            <w:rFonts w:asciiTheme="majorHAnsi" w:eastAsiaTheme="majorEastAsia" w:hAnsiTheme="majorHAnsi" w:cstheme="majorHAnsi"/>
            <w:color w:val="2F83C4"/>
            <w:sz w:val="16"/>
            <w:szCs w:val="16"/>
          </w:rPr>
          <w:t xml:space="preserve">The Violence Against Children Surveys (VACS): Using VACS data to drive </w:t>
        </w:r>
        <w:proofErr w:type="spellStart"/>
        <w:r w:rsidRPr="003E300F">
          <w:rPr>
            <w:rStyle w:val="Hyperlink"/>
            <w:rFonts w:asciiTheme="majorHAnsi" w:eastAsiaTheme="majorEastAsia" w:hAnsiTheme="majorHAnsi" w:cstheme="majorHAnsi"/>
            <w:color w:val="2F83C4"/>
            <w:sz w:val="16"/>
            <w:szCs w:val="16"/>
          </w:rPr>
          <w:t>programmes</w:t>
        </w:r>
        <w:proofErr w:type="spellEnd"/>
        <w:r w:rsidRPr="003E300F">
          <w:rPr>
            <w:rStyle w:val="Hyperlink"/>
            <w:rFonts w:asciiTheme="majorHAnsi" w:eastAsiaTheme="majorEastAsia" w:hAnsiTheme="majorHAnsi" w:cstheme="majorHAnsi"/>
            <w:color w:val="2F83C4"/>
            <w:sz w:val="16"/>
            <w:szCs w:val="16"/>
          </w:rPr>
          <w:t xml:space="preserve"> and policies</w:t>
        </w:r>
      </w:hyperlink>
      <w:r w:rsidRPr="003E300F">
        <w:rPr>
          <w:rFonts w:asciiTheme="majorHAnsi" w:hAnsiTheme="majorHAnsi" w:cstheme="majorHAnsi"/>
          <w:color w:val="000000"/>
          <w:sz w:val="16"/>
          <w:szCs w:val="16"/>
          <w:shd w:val="clear" w:color="auto" w:fill="FFFFFF"/>
        </w:rPr>
        <w:t>. Global Public Health, 17(11), 2807–2825:</w:t>
      </w:r>
      <w:r w:rsidRPr="003E300F">
        <w:rPr>
          <w:rStyle w:val="apple-converted-space"/>
          <w:rFonts w:asciiTheme="majorHAnsi" w:hAnsiTheme="majorHAnsi" w:cstheme="majorHAnsi"/>
          <w:color w:val="000000"/>
          <w:sz w:val="16"/>
          <w:szCs w:val="16"/>
          <w:shd w:val="clear" w:color="auto" w:fill="FFFFFF"/>
        </w:rPr>
        <w:t> </w:t>
      </w:r>
    </w:p>
    <w:p w14:paraId="240872B9" w14:textId="77777777" w:rsidR="00863B17" w:rsidRPr="003E300F" w:rsidRDefault="00863B17" w:rsidP="007B71C9">
      <w:pPr>
        <w:rPr>
          <w:rStyle w:val="apple-converted-space"/>
          <w:rFonts w:asciiTheme="majorHAnsi" w:hAnsiTheme="majorHAnsi" w:cstheme="majorHAnsi"/>
          <w:color w:val="000000"/>
          <w:sz w:val="16"/>
          <w:szCs w:val="16"/>
          <w:shd w:val="clear" w:color="auto" w:fill="FFFFFF"/>
        </w:rPr>
      </w:pPr>
    </w:p>
    <w:p w14:paraId="5FFE3923" w14:textId="276ADC21" w:rsidR="003E300F" w:rsidRPr="003E300F" w:rsidRDefault="003E300F" w:rsidP="007B71C9">
      <w:pPr>
        <w:rPr>
          <w:rStyle w:val="apple-converted-space"/>
          <w:rFonts w:asciiTheme="majorHAnsi" w:hAnsiTheme="majorHAnsi" w:cstheme="majorHAnsi"/>
          <w:color w:val="000000"/>
          <w:sz w:val="16"/>
          <w:szCs w:val="16"/>
          <w:shd w:val="clear" w:color="auto" w:fill="FFFFFF"/>
        </w:rPr>
      </w:pPr>
      <w:r w:rsidRPr="003E300F">
        <w:rPr>
          <w:rFonts w:asciiTheme="majorHAnsi" w:hAnsiTheme="majorHAnsi" w:cstheme="majorHAnsi"/>
          <w:color w:val="000000"/>
          <w:sz w:val="16"/>
          <w:szCs w:val="16"/>
          <w:shd w:val="clear" w:color="auto" w:fill="FFFFFF"/>
        </w:rPr>
        <w:t xml:space="preserve">Woollett, N., </w:t>
      </w:r>
      <w:proofErr w:type="spellStart"/>
      <w:r w:rsidRPr="003E300F">
        <w:rPr>
          <w:rFonts w:asciiTheme="majorHAnsi" w:hAnsiTheme="majorHAnsi" w:cstheme="majorHAnsi"/>
          <w:color w:val="000000"/>
          <w:sz w:val="16"/>
          <w:szCs w:val="16"/>
          <w:shd w:val="clear" w:color="auto" w:fill="FFFFFF"/>
        </w:rPr>
        <w:t>Christofides</w:t>
      </w:r>
      <w:proofErr w:type="spellEnd"/>
      <w:r w:rsidRPr="003E300F">
        <w:rPr>
          <w:rFonts w:asciiTheme="majorHAnsi" w:hAnsiTheme="majorHAnsi" w:cstheme="majorHAnsi"/>
          <w:color w:val="000000"/>
          <w:sz w:val="16"/>
          <w:szCs w:val="16"/>
          <w:shd w:val="clear" w:color="auto" w:fill="FFFFFF"/>
        </w:rPr>
        <w:t xml:space="preserve">, N., Franchino-Olsen, H., </w:t>
      </w:r>
      <w:proofErr w:type="spellStart"/>
      <w:r w:rsidRPr="003E300F">
        <w:rPr>
          <w:rFonts w:asciiTheme="majorHAnsi" w:hAnsiTheme="majorHAnsi" w:cstheme="majorHAnsi"/>
          <w:color w:val="000000"/>
          <w:sz w:val="16"/>
          <w:szCs w:val="16"/>
          <w:shd w:val="clear" w:color="auto" w:fill="FFFFFF"/>
        </w:rPr>
        <w:t>Silima</w:t>
      </w:r>
      <w:proofErr w:type="spellEnd"/>
      <w:r w:rsidRPr="003E300F">
        <w:rPr>
          <w:rFonts w:asciiTheme="majorHAnsi" w:hAnsiTheme="majorHAnsi" w:cstheme="majorHAnsi"/>
          <w:color w:val="000000"/>
          <w:sz w:val="16"/>
          <w:szCs w:val="16"/>
          <w:shd w:val="clear" w:color="auto" w:fill="FFFFFF"/>
        </w:rPr>
        <w:t xml:space="preserve">, M., Fouche, A., &amp; </w:t>
      </w:r>
      <w:proofErr w:type="spellStart"/>
      <w:r w:rsidRPr="003E300F">
        <w:rPr>
          <w:rFonts w:asciiTheme="majorHAnsi" w:hAnsiTheme="majorHAnsi" w:cstheme="majorHAnsi"/>
          <w:color w:val="000000"/>
          <w:sz w:val="16"/>
          <w:szCs w:val="16"/>
          <w:shd w:val="clear" w:color="auto" w:fill="FFFFFF"/>
        </w:rPr>
        <w:t>Meinck</w:t>
      </w:r>
      <w:proofErr w:type="spellEnd"/>
      <w:r w:rsidRPr="003E300F">
        <w:rPr>
          <w:rFonts w:asciiTheme="majorHAnsi" w:hAnsiTheme="majorHAnsi" w:cstheme="majorHAnsi"/>
          <w:color w:val="000000"/>
          <w:sz w:val="16"/>
          <w:szCs w:val="16"/>
          <w:shd w:val="clear" w:color="auto" w:fill="FFFFFF"/>
        </w:rPr>
        <w:t>, F. (2024).</w:t>
      </w:r>
      <w:r w:rsidRPr="003E300F">
        <w:rPr>
          <w:rStyle w:val="apple-converted-space"/>
          <w:rFonts w:asciiTheme="majorHAnsi" w:hAnsiTheme="majorHAnsi" w:cstheme="majorHAnsi"/>
          <w:color w:val="000000"/>
          <w:sz w:val="16"/>
          <w:szCs w:val="16"/>
          <w:shd w:val="clear" w:color="auto" w:fill="FFFFFF"/>
        </w:rPr>
        <w:t> </w:t>
      </w:r>
      <w:hyperlink r:id="rId258" w:tgtFrame="_blank" w:history="1">
        <w:r w:rsidRPr="003E300F">
          <w:rPr>
            <w:rStyle w:val="Hyperlink"/>
            <w:rFonts w:asciiTheme="majorHAnsi" w:eastAsiaTheme="majorEastAsia" w:hAnsiTheme="majorHAnsi" w:cstheme="majorHAnsi"/>
            <w:color w:val="2F83C4"/>
            <w:sz w:val="16"/>
            <w:szCs w:val="16"/>
          </w:rPr>
          <w:t>"Children are like vuvuzelas always ready to blow": Exploring how to engage young children in violence research</w:t>
        </w:r>
      </w:hyperlink>
      <w:r w:rsidRPr="003E300F">
        <w:rPr>
          <w:rFonts w:asciiTheme="majorHAnsi" w:hAnsiTheme="majorHAnsi" w:cstheme="majorHAnsi"/>
          <w:color w:val="000000"/>
          <w:sz w:val="16"/>
          <w:szCs w:val="16"/>
          <w:shd w:val="clear" w:color="auto" w:fill="FFFFFF"/>
        </w:rPr>
        <w:t>. Journal of interpersonal Violence,</w:t>
      </w:r>
    </w:p>
    <w:p w14:paraId="23551AF8" w14:textId="77777777" w:rsidR="001174B1" w:rsidRPr="001174B1" w:rsidRDefault="001174B1" w:rsidP="007B71C9">
      <w:pPr>
        <w:rPr>
          <w:rFonts w:asciiTheme="majorHAnsi" w:hAnsiTheme="majorHAnsi" w:cstheme="majorHAnsi"/>
          <w:b/>
          <w:color w:val="000000"/>
          <w:sz w:val="18"/>
          <w:szCs w:val="18"/>
          <w:u w:val="single"/>
        </w:rPr>
      </w:pPr>
    </w:p>
    <w:p w14:paraId="2CF04F8E" w14:textId="25ADB352" w:rsidR="00813F7B" w:rsidRPr="00813F7B" w:rsidRDefault="00813F7B" w:rsidP="007B71C9">
      <w:pPr>
        <w:rPr>
          <w:rFonts w:asciiTheme="majorHAnsi" w:hAnsiTheme="majorHAnsi" w:cstheme="majorHAnsi"/>
          <w:b/>
          <w:i/>
          <w:iCs/>
          <w:color w:val="000000"/>
          <w:u w:val="single"/>
        </w:rPr>
      </w:pPr>
      <w:bookmarkStart w:id="24" w:name="Children_Schools"/>
      <w:r w:rsidRPr="00D12346">
        <w:rPr>
          <w:rFonts w:asciiTheme="majorHAnsi" w:hAnsiTheme="majorHAnsi" w:cstheme="majorHAnsi"/>
          <w:b/>
          <w:i/>
          <w:iCs/>
          <w:color w:val="000000"/>
          <w:u w:val="single"/>
        </w:rPr>
        <w:t>Schools</w:t>
      </w:r>
    </w:p>
    <w:bookmarkEnd w:id="24"/>
    <w:p w14:paraId="2A421897" w14:textId="44B634B8" w:rsidR="00813F7B" w:rsidRPr="00D04CC7" w:rsidRDefault="00813F7B" w:rsidP="007B71C9">
      <w:pPr>
        <w:rPr>
          <w:rFonts w:asciiTheme="majorHAnsi" w:hAnsiTheme="majorHAnsi" w:cstheme="majorHAnsi"/>
          <w:b/>
          <w:color w:val="000000"/>
          <w:sz w:val="18"/>
          <w:szCs w:val="18"/>
          <w:u w:val="single"/>
        </w:rPr>
      </w:pPr>
    </w:p>
    <w:p w14:paraId="725B3FAC" w14:textId="3CA29454" w:rsidR="00B24DB2" w:rsidRPr="00B24DB2" w:rsidRDefault="00B24DB2" w:rsidP="00D04CC7">
      <w:pPr>
        <w:rPr>
          <w:rFonts w:asciiTheme="majorHAnsi" w:hAnsiTheme="majorHAnsi" w:cstheme="majorHAnsi"/>
          <w:sz w:val="18"/>
          <w:szCs w:val="18"/>
        </w:rPr>
      </w:pPr>
      <w:r w:rsidRPr="00EB6499">
        <w:rPr>
          <w:rFonts w:asciiTheme="majorHAnsi" w:hAnsiTheme="majorHAnsi" w:cstheme="majorHAnsi"/>
          <w:color w:val="000000"/>
          <w:sz w:val="18"/>
          <w:szCs w:val="18"/>
          <w:shd w:val="clear" w:color="auto" w:fill="FFFFFF"/>
        </w:rPr>
        <w:t>Murchison, G. R., Austin, S. B., Reisner, S. L., &amp; Chen, J. T. (2022).</w:t>
      </w:r>
      <w:r w:rsidRPr="00EB6499">
        <w:rPr>
          <w:rStyle w:val="apple-converted-space"/>
          <w:rFonts w:asciiTheme="majorHAnsi" w:hAnsiTheme="majorHAnsi" w:cstheme="majorHAnsi"/>
          <w:color w:val="000000"/>
          <w:sz w:val="18"/>
          <w:szCs w:val="18"/>
          <w:shd w:val="clear" w:color="auto" w:fill="FFFFFF"/>
        </w:rPr>
        <w:t> </w:t>
      </w:r>
      <w:hyperlink r:id="rId259" w:tgtFrame="_blank" w:history="1">
        <w:r w:rsidRPr="00B24DB2">
          <w:rPr>
            <w:rStyle w:val="Hyperlink"/>
            <w:rFonts w:asciiTheme="majorHAnsi" w:eastAsiaTheme="majorEastAsia" w:hAnsiTheme="majorHAnsi" w:cstheme="majorHAnsi"/>
            <w:color w:val="2F83C4"/>
            <w:sz w:val="18"/>
            <w:szCs w:val="18"/>
          </w:rPr>
          <w:t>Middle School Psychological Distress and Sexual Harassment Victimization as Predictors of Dating Violence Involvement</w:t>
        </w:r>
      </w:hyperlink>
      <w:r w:rsidRPr="00B24DB2">
        <w:rPr>
          <w:rFonts w:asciiTheme="majorHAnsi" w:hAnsiTheme="majorHAnsi" w:cstheme="majorHAnsi"/>
          <w:color w:val="000000"/>
          <w:sz w:val="18"/>
          <w:szCs w:val="18"/>
          <w:shd w:val="clear" w:color="auto" w:fill="FFFFFF"/>
        </w:rPr>
        <w:t>. Journal of Interpersonal Violence, 0(0):</w:t>
      </w:r>
      <w:r w:rsidRPr="00B24DB2">
        <w:rPr>
          <w:rStyle w:val="apple-converted-space"/>
          <w:rFonts w:asciiTheme="majorHAnsi" w:hAnsiTheme="majorHAnsi" w:cstheme="majorHAnsi"/>
          <w:color w:val="000000"/>
          <w:sz w:val="18"/>
          <w:szCs w:val="18"/>
          <w:shd w:val="clear" w:color="auto" w:fill="FFFFFF"/>
        </w:rPr>
        <w:t> </w:t>
      </w:r>
    </w:p>
    <w:p w14:paraId="6263E6A0" w14:textId="77777777" w:rsidR="00B24DB2" w:rsidRPr="00B24DB2" w:rsidRDefault="00B24DB2" w:rsidP="00D04CC7">
      <w:pPr>
        <w:rPr>
          <w:rFonts w:asciiTheme="majorHAnsi" w:hAnsiTheme="majorHAnsi" w:cstheme="majorHAnsi"/>
          <w:sz w:val="18"/>
          <w:szCs w:val="18"/>
        </w:rPr>
      </w:pPr>
    </w:p>
    <w:p w14:paraId="2FCEB2E4" w14:textId="02BB9BF9" w:rsidR="00D04CC7" w:rsidRPr="00D04CC7" w:rsidRDefault="00D04CC7" w:rsidP="00D04CC7">
      <w:pPr>
        <w:rPr>
          <w:rFonts w:asciiTheme="majorHAnsi" w:hAnsiTheme="majorHAnsi" w:cstheme="majorHAnsi"/>
        </w:rPr>
      </w:pPr>
      <w:r w:rsidRPr="00EB6499">
        <w:rPr>
          <w:rFonts w:asciiTheme="majorHAnsi" w:hAnsiTheme="majorHAnsi" w:cstheme="majorHAnsi"/>
          <w:sz w:val="18"/>
          <w:szCs w:val="18"/>
        </w:rPr>
        <w:t xml:space="preserve">Ngidi, N.D., &amp; </w:t>
      </w:r>
      <w:proofErr w:type="spellStart"/>
      <w:r w:rsidRPr="00EB6499">
        <w:rPr>
          <w:rFonts w:asciiTheme="majorHAnsi" w:hAnsiTheme="majorHAnsi" w:cstheme="majorHAnsi"/>
          <w:sz w:val="18"/>
          <w:szCs w:val="18"/>
        </w:rPr>
        <w:t>Essack</w:t>
      </w:r>
      <w:proofErr w:type="spellEnd"/>
      <w:r w:rsidRPr="00EB6499">
        <w:rPr>
          <w:rFonts w:asciiTheme="majorHAnsi" w:hAnsiTheme="majorHAnsi" w:cstheme="majorHAnsi"/>
          <w:sz w:val="18"/>
          <w:szCs w:val="18"/>
        </w:rPr>
        <w:t>, Z. (2022). </w:t>
      </w:r>
      <w:hyperlink r:id="rId260" w:tgtFrame="_blank" w:history="1">
        <w:r w:rsidRPr="0092162B">
          <w:rPr>
            <w:rFonts w:asciiTheme="majorHAnsi" w:hAnsiTheme="majorHAnsi" w:cstheme="majorHAnsi"/>
            <w:color w:val="2F83C4"/>
            <w:sz w:val="18"/>
            <w:szCs w:val="18"/>
            <w:u w:val="single"/>
          </w:rPr>
          <w:t>Mapping the Unsafe School Journey: Rural Primary School Children’s Perspectives on Dangerous Social Geographies in South Africa</w:t>
        </w:r>
      </w:hyperlink>
      <w:r w:rsidRPr="0092162B">
        <w:rPr>
          <w:rFonts w:asciiTheme="majorHAnsi" w:hAnsiTheme="majorHAnsi" w:cstheme="majorHAnsi"/>
          <w:sz w:val="18"/>
          <w:szCs w:val="18"/>
        </w:rPr>
        <w:t>. International Journal of Educational Development, 94, 102655</w:t>
      </w:r>
    </w:p>
    <w:p w14:paraId="1D1144D9" w14:textId="77777777" w:rsidR="00813F7B" w:rsidRPr="00D04CC7" w:rsidRDefault="00813F7B" w:rsidP="007B71C9">
      <w:pPr>
        <w:rPr>
          <w:rFonts w:asciiTheme="majorHAnsi" w:hAnsiTheme="majorHAnsi" w:cstheme="majorHAnsi"/>
          <w:bCs/>
          <w:color w:val="000000"/>
          <w:sz w:val="18"/>
          <w:szCs w:val="18"/>
        </w:rPr>
      </w:pPr>
    </w:p>
    <w:p w14:paraId="2DCCCAF6" w14:textId="77777777" w:rsidR="004C794C" w:rsidRPr="007B71C9" w:rsidRDefault="004C794C" w:rsidP="007B71C9">
      <w:pPr>
        <w:rPr>
          <w:rFonts w:asciiTheme="majorHAnsi" w:hAnsiTheme="majorHAnsi" w:cstheme="majorHAnsi"/>
          <w:b/>
          <w:color w:val="000000"/>
          <w:u w:val="single"/>
        </w:rPr>
      </w:pPr>
    </w:p>
    <w:p w14:paraId="403A3E15" w14:textId="16FF6E8F" w:rsidR="0086475C" w:rsidRPr="00AB4224" w:rsidRDefault="00D96DD6" w:rsidP="00A85641">
      <w:pPr>
        <w:pStyle w:val="Heading1"/>
        <w:shd w:val="clear" w:color="auto" w:fill="FFFFFF"/>
        <w:spacing w:before="120" w:beforeAutospacing="0" w:after="120" w:afterAutospacing="0" w:line="300" w:lineRule="atLeast"/>
        <w:rPr>
          <w:rFonts w:asciiTheme="majorHAnsi" w:eastAsia="Times New Roman" w:hAnsiTheme="majorHAnsi" w:cstheme="majorHAnsi"/>
          <w:b w:val="0"/>
          <w:color w:val="000000"/>
          <w:sz w:val="24"/>
          <w:szCs w:val="24"/>
          <w:u w:val="single"/>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694080" behindDoc="0" locked="0" layoutInCell="1" allowOverlap="1" wp14:anchorId="10D603C6" wp14:editId="727CD9AB">
                <wp:simplePos x="0" y="0"/>
                <wp:positionH relativeFrom="column">
                  <wp:posOffset>1</wp:posOffset>
                </wp:positionH>
                <wp:positionV relativeFrom="paragraph">
                  <wp:posOffset>29210</wp:posOffset>
                </wp:positionV>
                <wp:extent cx="1504950" cy="352552"/>
                <wp:effectExtent l="57150" t="19050" r="76200" b="104775"/>
                <wp:wrapNone/>
                <wp:docPr id="62" name="Rectangle 62"/>
                <wp:cNvGraphicFramePr/>
                <a:graphic xmlns:a="http://schemas.openxmlformats.org/drawingml/2006/main">
                  <a:graphicData uri="http://schemas.microsoft.com/office/word/2010/wordprocessingShape">
                    <wps:wsp>
                      <wps:cNvSpPr/>
                      <wps:spPr>
                        <a:xfrm>
                          <a:off x="0" y="0"/>
                          <a:ext cx="150495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B5DE74F" w14:textId="77777777" w:rsidR="00F15201" w:rsidRPr="00174347" w:rsidRDefault="00F15201" w:rsidP="00D320A2">
                            <w:pPr>
                              <w:jc w:val="center"/>
                            </w:pPr>
                            <w:bookmarkStart w:id="25" w:name="Climate_Change"/>
                            <w:r>
                              <w:rPr>
                                <w:rFonts w:asciiTheme="majorHAnsi" w:hAnsiTheme="majorHAnsi"/>
                                <w:color w:val="333333"/>
                                <w:spacing w:val="2"/>
                              </w:rPr>
                              <w:t>CLIMATE CHANGE</w:t>
                            </w:r>
                            <w:bookmarkEnd w:id="2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603C6" id="Rectangle 62" o:spid="_x0000_s1035" style="position:absolute;margin-left:0;margin-top:2.3pt;width:118.5pt;height:27.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9igIAALgFAAAOAAAAZHJzL2Uyb0RvYy54bWysVEtvGyEQvlfqf0Dcm7UdO22srCMrUapK&#10;aWI1qXLGLMRIwFDA3nV/fQf2YTeNlKrqHthh3vMxMxeXjdFkJ3xQYEs6PhlRIiyHStnnkn5/vPnw&#10;iZIQma2YBitKuheBXi7ev7uo3VxMYAO6Ep6gExvmtSvpJkY3L4rAN8KwcAJOWBRK8IZFvPrnovKs&#10;Ru9GF5PR6KyowVfOAxchIPe6FdJF9i+l4PFeyiAi0SXF3GI+fT7X6SwWF2z+7JnbKN6lwf4hC8OU&#10;xaCDq2sWGdl69Ycro7iHADKecDAFSKm4yDVgNePRi2oeNsyJXAuCE9wAU/h/bvnd7sGtPMJQuzAP&#10;SKYqGulN+mN+pMlg7QewRBMJR+Z4NpqezxBTjrLT2WQ2myQ0i4O18yF+FmBIIkrq8TEyRmx3G2Kr&#10;2qukYAG0qm6U1vmSGkBcaU92DJ+OcS5snGZzvTVfoWr50xF+7SMiG5+6ZZ/1bMwmt1LylHP7LYi2&#10;fxu3zfbIGB0n6+KAWqbiXovkU9tvQhJVJZxy0kMWx/WMO8CydjKTWP1gePq2YaefTEVu9sF48rbx&#10;YJEjg42DsVEW/GsOdOxTlq1+j0Bbd4IgNusGCy/peSoucdZQ7VeeeGiHLzh+o7AhblmIK+Zx2rCH&#10;cIPEezykhrqk0FGUbMD/fI2f9HEIUEpJjdNb0vBjy7ygRH+xOB7n4+k0jXu+TGcfJ3jxx5L1scRu&#10;zRVgl41xVzmeyaQfdU9KD+YJF80yRUURsxxjl5RH31+uYrtVcFVxsVxmNRxxx+KtfXC874PU8I/N&#10;E/Oum4qI83QH/aSz+YvhaHXTC1lYbiNIlSfngGv3Argecn93qyztn+N71jos3MUvAAAA//8DAFBL&#10;AwQUAAYACAAAACEAMzFcVNwAAAAFAQAADwAAAGRycy9kb3ducmV2LnhtbEyPzU7DMBCE70i8g7VI&#10;3KjTUoUqZFMhfsQhBInCA7jxNomI11HspoGnZznBcTSjmW/y7ex6NdEYOs8Iy0UCirj2tuMG4eP9&#10;6WoDKkTD1vSeCeGLAmyL87PcZNaf+I2mXWyUlHDIDEIb45BpHeqWnAkLPxCLd/CjM1Hk2Gg7mpOU&#10;u16vkiTVznQsC60Z6L6l+nN3dAjfVfnY+Pm5dIf+df1QvlTdZqoQLy/mu1tQkeb4F4ZffEGHQpj2&#10;/sg2qB5BjkSEdQpKzNX1jeg9QposQRe5/k9f/AAAAP//AwBQSwECLQAUAAYACAAAACEAtoM4kv4A&#10;AADhAQAAEwAAAAAAAAAAAAAAAAAAAAAAW0NvbnRlbnRfVHlwZXNdLnhtbFBLAQItABQABgAIAAAA&#10;IQA4/SH/1gAAAJQBAAALAAAAAAAAAAAAAAAAAC8BAABfcmVscy8ucmVsc1BLAQItABQABgAIAAAA&#10;IQA+doL9igIAALgFAAAOAAAAAAAAAAAAAAAAAC4CAABkcnMvZTJvRG9jLnhtbFBLAQItABQABgAI&#10;AAAAIQAzMVxU3AAAAAUBAAAPAAAAAAAAAAAAAAAAAOQEAABkcnMvZG93bnJldi54bWxQSwUGAAAA&#10;AAQABADzAAAA7QUAAAAA&#10;" fillcolor="#ccc0d9 [1303]" strokecolor="#8064a2 [3207]">
                <v:shadow on="t" color="black" opacity="22937f" origin=",.5" offset="0,.63889mm"/>
                <v:textbox>
                  <w:txbxContent>
                    <w:p w14:paraId="5B5DE74F" w14:textId="77777777" w:rsidR="00F15201" w:rsidRPr="00174347" w:rsidRDefault="00F15201" w:rsidP="00D320A2">
                      <w:pPr>
                        <w:jc w:val="center"/>
                      </w:pPr>
                      <w:bookmarkStart w:id="26" w:name="Climate_Change"/>
                      <w:r>
                        <w:rPr>
                          <w:rFonts w:asciiTheme="majorHAnsi" w:hAnsiTheme="majorHAnsi"/>
                          <w:color w:val="333333"/>
                          <w:spacing w:val="2"/>
                        </w:rPr>
                        <w:t>CLIMATE CHANGE</w:t>
                      </w:r>
                      <w:bookmarkEnd w:id="26"/>
                    </w:p>
                  </w:txbxContent>
                </v:textbox>
              </v:rect>
            </w:pict>
          </mc:Fallback>
        </mc:AlternateContent>
      </w:r>
      <w:r w:rsidR="00D65121" w:rsidRPr="00AB4224">
        <w:rPr>
          <w:rFonts w:asciiTheme="majorHAnsi" w:eastAsia="Times New Roman" w:hAnsiTheme="majorHAnsi" w:cstheme="majorHAnsi"/>
          <w:b w:val="0"/>
          <w:color w:val="000000"/>
          <w:sz w:val="24"/>
          <w:szCs w:val="24"/>
          <w:u w:val="single"/>
        </w:rPr>
        <w:t>CLIMATE CHANGE</w:t>
      </w:r>
    </w:p>
    <w:p w14:paraId="39BCA12F" w14:textId="77777777" w:rsidR="00680EEF" w:rsidRPr="00AB4224" w:rsidRDefault="00680EEF" w:rsidP="00854035">
      <w:pPr>
        <w:rPr>
          <w:rFonts w:asciiTheme="majorHAnsi" w:hAnsiTheme="majorHAnsi" w:cstheme="majorHAnsi"/>
        </w:rPr>
      </w:pPr>
    </w:p>
    <w:p w14:paraId="04F3D279" w14:textId="77777777" w:rsidR="007B71C9" w:rsidRDefault="007B71C9" w:rsidP="00854035">
      <w:pPr>
        <w:rPr>
          <w:rFonts w:asciiTheme="majorHAnsi" w:hAnsiTheme="majorHAnsi" w:cstheme="majorHAnsi"/>
          <w:sz w:val="18"/>
          <w:szCs w:val="18"/>
        </w:rPr>
      </w:pPr>
    </w:p>
    <w:p w14:paraId="50296F19" w14:textId="107F768E" w:rsidR="00854035" w:rsidRPr="001D3CD1" w:rsidRDefault="004F236F" w:rsidP="00854035">
      <w:pPr>
        <w:rPr>
          <w:rFonts w:asciiTheme="majorHAnsi" w:hAnsiTheme="majorHAnsi" w:cstheme="majorHAnsi"/>
          <w:sz w:val="18"/>
          <w:szCs w:val="18"/>
        </w:rPr>
      </w:pPr>
      <w:proofErr w:type="spellStart"/>
      <w:r w:rsidRPr="001D3CD1">
        <w:rPr>
          <w:rFonts w:asciiTheme="majorHAnsi" w:hAnsiTheme="majorHAnsi" w:cstheme="majorHAnsi"/>
          <w:sz w:val="18"/>
          <w:szCs w:val="18"/>
        </w:rPr>
        <w:t>Cislaghi</w:t>
      </w:r>
      <w:proofErr w:type="spellEnd"/>
      <w:r w:rsidRPr="001D3CD1">
        <w:rPr>
          <w:rFonts w:asciiTheme="majorHAnsi" w:hAnsiTheme="majorHAnsi" w:cstheme="majorHAnsi"/>
          <w:sz w:val="18"/>
          <w:szCs w:val="18"/>
        </w:rPr>
        <w:t xml:space="preserve"> </w:t>
      </w:r>
      <w:proofErr w:type="gramStart"/>
      <w:r w:rsidRPr="001D3CD1">
        <w:rPr>
          <w:rFonts w:asciiTheme="majorHAnsi" w:hAnsiTheme="majorHAnsi" w:cstheme="majorHAnsi"/>
          <w:sz w:val="18"/>
          <w:szCs w:val="18"/>
        </w:rPr>
        <w:t>B .</w:t>
      </w:r>
      <w:proofErr w:type="gramEnd"/>
      <w:r w:rsidRPr="001D3CD1">
        <w:rPr>
          <w:rFonts w:asciiTheme="majorHAnsi" w:hAnsiTheme="majorHAnsi" w:cstheme="majorHAnsi"/>
          <w:sz w:val="18"/>
          <w:szCs w:val="18"/>
        </w:rPr>
        <w:t xml:space="preserve"> (2019). </w:t>
      </w:r>
      <w:hyperlink r:id="rId261" w:history="1">
        <w:r w:rsidR="00854035" w:rsidRPr="001D3CD1">
          <w:rPr>
            <w:rStyle w:val="Hyperlink"/>
            <w:rFonts w:asciiTheme="majorHAnsi" w:hAnsiTheme="majorHAnsi" w:cstheme="majorHAnsi"/>
            <w:color w:val="954F72"/>
            <w:sz w:val="18"/>
            <w:szCs w:val="18"/>
            <w:u w:val="none"/>
            <w:lang w:val="en-GB"/>
          </w:rPr>
          <w:t xml:space="preserve">The potential of a community-led approach to change harmful gender norms in low- and middle-income </w:t>
        </w:r>
        <w:proofErr w:type="gramStart"/>
        <w:r w:rsidR="00854035" w:rsidRPr="001D3CD1">
          <w:rPr>
            <w:rStyle w:val="Hyperlink"/>
            <w:rFonts w:asciiTheme="majorHAnsi" w:hAnsiTheme="majorHAnsi" w:cstheme="majorHAnsi"/>
            <w:color w:val="954F72"/>
            <w:sz w:val="18"/>
            <w:szCs w:val="18"/>
            <w:u w:val="none"/>
            <w:lang w:val="en-GB"/>
          </w:rPr>
          <w:t>countries..</w:t>
        </w:r>
        <w:proofErr w:type="gramEnd"/>
        <w:r w:rsidR="00854035" w:rsidRPr="001D3CD1">
          <w:rPr>
            <w:rStyle w:val="Hyperlink"/>
            <w:rFonts w:asciiTheme="majorHAnsi" w:hAnsiTheme="majorHAnsi" w:cstheme="majorHAnsi"/>
            <w:color w:val="954F72"/>
            <w:sz w:val="18"/>
            <w:szCs w:val="18"/>
            <w:u w:val="none"/>
            <w:lang w:val="en-GB"/>
          </w:rPr>
          <w:t xml:space="preserve"> ALIGN. 2019:</w:t>
        </w:r>
      </w:hyperlink>
      <w:r w:rsidR="00854035" w:rsidRPr="001D3CD1">
        <w:rPr>
          <w:rFonts w:asciiTheme="majorHAnsi" w:hAnsiTheme="majorHAnsi" w:cstheme="majorHAnsi"/>
          <w:color w:val="000000"/>
          <w:sz w:val="18"/>
          <w:szCs w:val="18"/>
          <w:lang w:val="en-GB"/>
        </w:rPr>
        <w:t xml:space="preserve"> (</w:t>
      </w:r>
      <w:r w:rsidR="00854035" w:rsidRPr="001D3CD1">
        <w:rPr>
          <w:rFonts w:asciiTheme="majorHAnsi" w:hAnsiTheme="majorHAnsi" w:cstheme="majorHAnsi"/>
          <w:i/>
          <w:iCs/>
          <w:color w:val="000000"/>
          <w:sz w:val="18"/>
          <w:szCs w:val="18"/>
          <w:lang w:val="en-GB"/>
        </w:rPr>
        <w:t>Source: ALIGN</w:t>
      </w:r>
      <w:r w:rsidR="00854035" w:rsidRPr="001D3CD1">
        <w:rPr>
          <w:rFonts w:asciiTheme="majorHAnsi" w:hAnsiTheme="majorHAnsi" w:cstheme="majorHAnsi"/>
          <w:color w:val="000000"/>
          <w:sz w:val="18"/>
          <w:szCs w:val="18"/>
          <w:lang w:val="en-GB"/>
        </w:rPr>
        <w:t>).</w:t>
      </w:r>
    </w:p>
    <w:p w14:paraId="55501E44" w14:textId="77777777" w:rsidR="00CB7596" w:rsidRPr="00CB7596" w:rsidRDefault="00CB7596" w:rsidP="0086475C">
      <w:pPr>
        <w:rPr>
          <w:rFonts w:asciiTheme="majorHAnsi" w:hAnsiTheme="majorHAnsi" w:cstheme="majorHAnsi"/>
          <w:color w:val="000000"/>
          <w:sz w:val="18"/>
          <w:szCs w:val="18"/>
          <w:lang w:val="en-GB"/>
        </w:rPr>
      </w:pPr>
    </w:p>
    <w:p w14:paraId="6182BC3F" w14:textId="6DB5E37F" w:rsidR="00CB7596" w:rsidRPr="00CB7596" w:rsidRDefault="00CB7596" w:rsidP="0086475C">
      <w:pPr>
        <w:rPr>
          <w:rFonts w:asciiTheme="majorHAnsi" w:hAnsiTheme="majorHAnsi" w:cstheme="majorHAnsi"/>
          <w:color w:val="000000"/>
          <w:sz w:val="18"/>
          <w:szCs w:val="18"/>
          <w:lang w:val="en-GB"/>
        </w:rPr>
      </w:pPr>
      <w:r w:rsidRPr="00CB7596">
        <w:rPr>
          <w:rFonts w:asciiTheme="majorHAnsi" w:hAnsiTheme="majorHAnsi" w:cstheme="majorHAnsi"/>
          <w:color w:val="000000"/>
          <w:sz w:val="18"/>
          <w:szCs w:val="18"/>
          <w:shd w:val="clear" w:color="auto" w:fill="FFFFFF"/>
        </w:rPr>
        <w:t xml:space="preserve">Cuartas, J., Bhatia, A., Carter, D., Cluver, L., Coll, C., Draper, C. E., Donger, E., Gardner, F., Grueso, H., Herbert, B., Lachman, J., </w:t>
      </w:r>
      <w:proofErr w:type="spellStart"/>
      <w:r w:rsidRPr="00CB7596">
        <w:rPr>
          <w:rFonts w:asciiTheme="majorHAnsi" w:hAnsiTheme="majorHAnsi" w:cstheme="majorHAnsi"/>
          <w:color w:val="000000"/>
          <w:sz w:val="18"/>
          <w:szCs w:val="18"/>
          <w:shd w:val="clear" w:color="auto" w:fill="FFFFFF"/>
        </w:rPr>
        <w:t>M'jid</w:t>
      </w:r>
      <w:proofErr w:type="spellEnd"/>
      <w:r w:rsidRPr="00CB7596">
        <w:rPr>
          <w:rFonts w:asciiTheme="majorHAnsi" w:hAnsiTheme="majorHAnsi" w:cstheme="majorHAnsi"/>
          <w:color w:val="000000"/>
          <w:sz w:val="18"/>
          <w:szCs w:val="18"/>
          <w:shd w:val="clear" w:color="auto" w:fill="FFFFFF"/>
        </w:rPr>
        <w:t>, N. M., Seidel, F., &amp; Kelly, O. (2023).</w:t>
      </w:r>
      <w:r w:rsidRPr="00CB7596">
        <w:rPr>
          <w:rStyle w:val="apple-converted-space"/>
          <w:rFonts w:asciiTheme="majorHAnsi" w:hAnsiTheme="majorHAnsi" w:cstheme="majorHAnsi"/>
          <w:color w:val="000000"/>
          <w:sz w:val="18"/>
          <w:szCs w:val="18"/>
          <w:shd w:val="clear" w:color="auto" w:fill="FFFFFF"/>
        </w:rPr>
        <w:t> </w:t>
      </w:r>
      <w:hyperlink r:id="rId262" w:tgtFrame="_blank" w:history="1">
        <w:r w:rsidRPr="00CB7596">
          <w:rPr>
            <w:rStyle w:val="Hyperlink"/>
            <w:rFonts w:asciiTheme="majorHAnsi" w:eastAsiaTheme="majorEastAsia" w:hAnsiTheme="majorHAnsi" w:cstheme="majorHAnsi"/>
            <w:color w:val="2F83C4"/>
            <w:sz w:val="18"/>
            <w:szCs w:val="18"/>
          </w:rPr>
          <w:t>The Climate Crisis and Violence against Children</w:t>
        </w:r>
      </w:hyperlink>
      <w:r w:rsidRPr="00CB7596">
        <w:rPr>
          <w:rFonts w:asciiTheme="majorHAnsi" w:hAnsiTheme="majorHAnsi" w:cstheme="majorHAnsi"/>
          <w:color w:val="000000"/>
          <w:sz w:val="18"/>
          <w:szCs w:val="18"/>
          <w:shd w:val="clear" w:color="auto" w:fill="FFFFFF"/>
        </w:rPr>
        <w:t>. The Lancet. Child &amp; Adolescent Health, S2352-4642(23)00137-2. Advance online publication.</w:t>
      </w:r>
    </w:p>
    <w:p w14:paraId="6CCF77FA" w14:textId="7DA5ED04" w:rsidR="0086475C" w:rsidRPr="001D3CD1" w:rsidRDefault="0086475C" w:rsidP="0086475C">
      <w:pPr>
        <w:rPr>
          <w:rStyle w:val="apple-converted-space"/>
          <w:rFonts w:asciiTheme="majorHAnsi" w:hAnsiTheme="majorHAnsi" w:cstheme="majorHAnsi"/>
          <w:color w:val="000000"/>
          <w:sz w:val="18"/>
          <w:szCs w:val="18"/>
          <w:lang w:val="en-GB"/>
        </w:rPr>
      </w:pPr>
      <w:r w:rsidRPr="00CB7596">
        <w:rPr>
          <w:rFonts w:asciiTheme="majorHAnsi" w:hAnsiTheme="majorHAnsi" w:cstheme="majorHAnsi"/>
          <w:color w:val="000000"/>
          <w:sz w:val="18"/>
          <w:szCs w:val="18"/>
          <w:lang w:val="en-GB"/>
        </w:rPr>
        <w:br/>
      </w:r>
      <w:r w:rsidR="004F236F" w:rsidRPr="001D3CD1">
        <w:rPr>
          <w:rFonts w:asciiTheme="majorHAnsi" w:hAnsiTheme="majorHAnsi" w:cstheme="majorHAnsi"/>
          <w:sz w:val="18"/>
          <w:szCs w:val="18"/>
        </w:rPr>
        <w:t xml:space="preserve">Thulin E.J, Heinze J.E, Kusunoki Y, Hsieh H, Zimmerman M.A. (2020). </w:t>
      </w:r>
      <w:hyperlink r:id="rId263" w:history="1">
        <w:r w:rsidRPr="001D3CD1">
          <w:rPr>
            <w:rStyle w:val="Hyperlink"/>
            <w:rFonts w:asciiTheme="majorHAnsi" w:hAnsiTheme="majorHAnsi" w:cstheme="majorHAnsi"/>
            <w:color w:val="954F72"/>
            <w:sz w:val="18"/>
            <w:szCs w:val="18"/>
            <w:u w:val="none"/>
            <w:lang w:val="en-GB"/>
          </w:rPr>
          <w:t xml:space="preserve">Perceived neighbourhood characteristics and experiences of intimate partner violence: a multilevel analysis. Journal of Interpersonal Violence. </w:t>
        </w:r>
        <w:proofErr w:type="spellStart"/>
        <w:r w:rsidRPr="001D3CD1">
          <w:rPr>
            <w:rStyle w:val="Hyperlink"/>
            <w:rFonts w:asciiTheme="majorHAnsi" w:hAnsiTheme="majorHAnsi" w:cstheme="majorHAnsi"/>
            <w:color w:val="954F72"/>
            <w:sz w:val="18"/>
            <w:szCs w:val="18"/>
            <w:u w:val="none"/>
            <w:lang w:val="en-GB"/>
          </w:rPr>
          <w:t>ePub</w:t>
        </w:r>
        <w:proofErr w:type="spellEnd"/>
        <w:r w:rsidRPr="001D3CD1">
          <w:rPr>
            <w:rStyle w:val="Hyperlink"/>
            <w:rFonts w:asciiTheme="majorHAnsi" w:hAnsiTheme="majorHAnsi" w:cstheme="majorHAnsi"/>
            <w:color w:val="954F72"/>
            <w:sz w:val="18"/>
            <w:szCs w:val="18"/>
            <w:u w:val="none"/>
            <w:lang w:val="en-GB"/>
          </w:rPr>
          <w:t>, 2020</w:t>
        </w:r>
      </w:hyperlink>
      <w:r w:rsidRPr="001D3CD1">
        <w:rPr>
          <w:rFonts w:asciiTheme="majorHAnsi" w:hAnsiTheme="majorHAnsi" w:cstheme="majorHAnsi"/>
          <w:color w:val="000000"/>
          <w:sz w:val="18"/>
          <w:szCs w:val="18"/>
          <w:lang w:val="en-GB"/>
        </w:rPr>
        <w:t xml:space="preserve"> (</w:t>
      </w:r>
      <w:r w:rsidRPr="001D3CD1">
        <w:rPr>
          <w:rFonts w:asciiTheme="majorHAnsi" w:hAnsiTheme="majorHAnsi" w:cstheme="majorHAnsi"/>
          <w:i/>
          <w:iCs/>
          <w:color w:val="000000"/>
          <w:sz w:val="18"/>
          <w:szCs w:val="18"/>
          <w:lang w:val="en-GB"/>
        </w:rPr>
        <w:t>Source: University of Michigan</w:t>
      </w:r>
      <w:r w:rsidRPr="001D3CD1">
        <w:rPr>
          <w:rFonts w:asciiTheme="majorHAnsi" w:hAnsiTheme="majorHAnsi" w:cstheme="majorHAnsi"/>
          <w:color w:val="000000"/>
          <w:sz w:val="18"/>
          <w:szCs w:val="18"/>
          <w:lang w:val="en-GB"/>
        </w:rPr>
        <w:t>).</w:t>
      </w:r>
      <w:r w:rsidRPr="001D3CD1">
        <w:rPr>
          <w:rStyle w:val="apple-converted-space"/>
          <w:rFonts w:asciiTheme="majorHAnsi" w:hAnsiTheme="majorHAnsi" w:cstheme="majorHAnsi"/>
          <w:color w:val="000000"/>
          <w:sz w:val="18"/>
          <w:szCs w:val="18"/>
          <w:lang w:val="en-GB"/>
        </w:rPr>
        <w:t> </w:t>
      </w:r>
    </w:p>
    <w:p w14:paraId="2D05FB77" w14:textId="77777777" w:rsidR="007174FB" w:rsidRPr="001D3CD1" w:rsidRDefault="007174FB" w:rsidP="0086475C">
      <w:pPr>
        <w:rPr>
          <w:rFonts w:asciiTheme="majorHAnsi" w:hAnsiTheme="majorHAnsi" w:cstheme="majorHAnsi"/>
          <w:sz w:val="18"/>
          <w:szCs w:val="18"/>
        </w:rPr>
      </w:pPr>
    </w:p>
    <w:p w14:paraId="0BBADEA5" w14:textId="77777777" w:rsidR="0086475C" w:rsidRDefault="007174FB" w:rsidP="00966998">
      <w:pPr>
        <w:rPr>
          <w:rStyle w:val="apple-converted-space"/>
          <w:rFonts w:asciiTheme="majorHAnsi" w:hAnsiTheme="majorHAnsi" w:cstheme="majorHAnsi"/>
          <w:color w:val="000000"/>
          <w:sz w:val="18"/>
          <w:szCs w:val="18"/>
          <w:lang w:val="en-GB"/>
        </w:rPr>
      </w:pPr>
      <w:r w:rsidRPr="001D3CD1">
        <w:rPr>
          <w:rFonts w:asciiTheme="majorHAnsi" w:hAnsiTheme="majorHAnsi" w:cstheme="majorHAnsi"/>
          <w:sz w:val="18"/>
          <w:szCs w:val="18"/>
        </w:rPr>
        <w:t xml:space="preserve">WEDO </w:t>
      </w:r>
      <w:hyperlink r:id="rId264" w:history="1">
        <w:r w:rsidRPr="001D3CD1">
          <w:rPr>
            <w:rStyle w:val="Hyperlink"/>
            <w:rFonts w:asciiTheme="majorHAnsi" w:hAnsiTheme="majorHAnsi" w:cstheme="majorHAnsi"/>
            <w:color w:val="954F72"/>
            <w:sz w:val="18"/>
            <w:szCs w:val="18"/>
            <w:u w:val="none"/>
            <w:lang w:val="en-GB"/>
          </w:rPr>
          <w:t>Gender and climate change in the United States: a reading of existing research. WEDO, Sierra Club. 2020</w:t>
        </w:r>
      </w:hyperlink>
      <w:r w:rsidRPr="001D3CD1">
        <w:rPr>
          <w:rFonts w:asciiTheme="majorHAnsi" w:hAnsiTheme="majorHAnsi" w:cstheme="majorHAnsi"/>
          <w:color w:val="000000"/>
          <w:sz w:val="18"/>
          <w:szCs w:val="18"/>
          <w:lang w:val="en-GB"/>
        </w:rPr>
        <w:t xml:space="preserve"> (</w:t>
      </w:r>
      <w:r w:rsidRPr="001D3CD1">
        <w:rPr>
          <w:rFonts w:asciiTheme="majorHAnsi" w:hAnsiTheme="majorHAnsi" w:cstheme="majorHAnsi"/>
          <w:i/>
          <w:iCs/>
          <w:color w:val="000000"/>
          <w:sz w:val="18"/>
          <w:szCs w:val="18"/>
          <w:lang w:val="en-GB"/>
        </w:rPr>
        <w:t>Source: WUNRN</w:t>
      </w:r>
      <w:r w:rsidRPr="001D3CD1">
        <w:rPr>
          <w:rFonts w:asciiTheme="majorHAnsi" w:hAnsiTheme="majorHAnsi" w:cstheme="majorHAnsi"/>
          <w:color w:val="000000"/>
          <w:sz w:val="18"/>
          <w:szCs w:val="18"/>
          <w:lang w:val="en-GB"/>
        </w:rPr>
        <w:t>).</w:t>
      </w:r>
      <w:r w:rsidRPr="001D3CD1">
        <w:rPr>
          <w:rStyle w:val="apple-converted-space"/>
          <w:rFonts w:asciiTheme="majorHAnsi" w:hAnsiTheme="majorHAnsi" w:cstheme="majorHAnsi"/>
          <w:color w:val="000000"/>
          <w:sz w:val="18"/>
          <w:szCs w:val="18"/>
          <w:lang w:val="en-GB"/>
        </w:rPr>
        <w:t> </w:t>
      </w:r>
    </w:p>
    <w:p w14:paraId="7AE95E58" w14:textId="77777777" w:rsidR="004B2819" w:rsidRPr="007B71C9" w:rsidRDefault="004B2819" w:rsidP="004B2819">
      <w:pPr>
        <w:rPr>
          <w:rFonts w:asciiTheme="majorHAnsi" w:hAnsiTheme="majorHAnsi" w:cstheme="majorHAnsi"/>
        </w:rPr>
      </w:pPr>
    </w:p>
    <w:p w14:paraId="65D55785" w14:textId="77777777" w:rsidR="004B2819" w:rsidRPr="00AB4224" w:rsidRDefault="004B2819" w:rsidP="004B2819">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23776" behindDoc="0" locked="0" layoutInCell="1" allowOverlap="1" wp14:anchorId="52A19233" wp14:editId="1B729A47">
                <wp:simplePos x="0" y="0"/>
                <wp:positionH relativeFrom="column">
                  <wp:posOffset>3175</wp:posOffset>
                </wp:positionH>
                <wp:positionV relativeFrom="paragraph">
                  <wp:posOffset>20955</wp:posOffset>
                </wp:positionV>
                <wp:extent cx="1149350" cy="356400"/>
                <wp:effectExtent l="57150" t="19050" r="69850" b="100965"/>
                <wp:wrapNone/>
                <wp:docPr id="7" name="Rectangle 7"/>
                <wp:cNvGraphicFramePr/>
                <a:graphic xmlns:a="http://schemas.openxmlformats.org/drawingml/2006/main">
                  <a:graphicData uri="http://schemas.microsoft.com/office/word/2010/wordprocessingShape">
                    <wps:wsp>
                      <wps:cNvSpPr/>
                      <wps:spPr>
                        <a:xfrm>
                          <a:off x="0" y="0"/>
                          <a:ext cx="1149350" cy="35640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08832719" w14:textId="77777777" w:rsidR="004B2819" w:rsidRPr="00174347" w:rsidRDefault="004B2819" w:rsidP="004B2819">
                            <w:pPr>
                              <w:jc w:val="center"/>
                            </w:pPr>
                            <w:bookmarkStart w:id="27" w:name="Community"/>
                            <w:r>
                              <w:rPr>
                                <w:rFonts w:asciiTheme="majorHAnsi" w:hAnsiTheme="majorHAnsi"/>
                                <w:color w:val="333333"/>
                                <w:spacing w:val="2"/>
                              </w:rPr>
                              <w:t>COMMUNITY</w:t>
                            </w:r>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19233" id="Rectangle 7" o:spid="_x0000_s1036" style="position:absolute;margin-left:.25pt;margin-top:1.65pt;width:90.5pt;height:28.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NDVtgIAAJ0FAAAOAAAAZHJzL2Uyb0RvYy54bWysVMlu2zAQvRfoPxC8N7Ic202MyIGRIEWB&#10;NDHqFDnTFGURoEiWpC2lX99HymvTU9GLNBtnebPc3HaNIlvhvDS6oPnFgBKhuSmlXhf0x8vDpytK&#10;fGC6ZMpoUdA34ent7OOHm9ZOxdDURpXCETjRftragtYh2GmWeV6LhvkLY4WGsjKuYQGsW2elYy28&#10;NyobDgaTrDWutM5w4T2k972SzpL/qhI8PFeVF4GogiK3kL4ufVfxm81u2HTtmK0l36XB/iGLhkmN&#10;oAdX9ywwsnHynatGcme8qcIFN01mqkpykWpANfngj2qWNbMi1QJwvD3A5P+fW/60XdqFAwyt9VMP&#10;MlbRVa6Jf+RHugTW2wEs0QXCIczz0fXlGJhy6C7Hk9EgoZkdX1vnwxdhGhKJgjo0I2HEto8+ICJM&#10;9yYxmDdKlg9SqcS49epOObJlaNzVYDKaD9NbtWm+mbIXI2Ifk00hRp978WQvhn/fu0mxzvwrTdqC&#10;Xo+HYxTAMHiVYgFkY8uCer2mhKk1JpoHl+KePd55PUuur+fMLBZ3z3zd2yVVnDekpXSsUaT5BBYJ&#10;6k0QblmXLVmpjfvOkEZfHyllRG94GYsFg+EdJw04Z8KrDHWak9igd8hFKPAsypmyNetTQdsOzTpF&#10;yOxzSEmepJcdhyNSoVt1RCLDPLU8ilamfFu4mFAaF2/5g0T5j8yHBXNYKWSLMxGe8amUAfZmR1FS&#10;G/frb/Joj0mHlpIWK4rG/NwwJyhRXzV24DofjeA2JGY0/jyMiJxqVqcavWnuDIYpx0GyPJHRPqg9&#10;WTnTvOKazGNUqJjmiN2PwI65C/3pwD3iYj5PZthjy8KjXloenUeoY+Nfulfm7G70A5bmyezXGb04&#10;34DeNr7UZr4JppJpPY64oh+RwQ1Indndq3hkTvlkdbyqs98AAAD//wMAUEsDBBQABgAIAAAAIQCh&#10;0SdV2gAAAAUBAAAPAAAAZHJzL2Rvd25yZXYueG1sTI7LTsMwEEX3SPyDNUhsEHVCeLQhTlWqsoIN&#10;BSGW03hIosbjKHba8PdMV7C8D917iuXkOnWgIbSeDaSzBBRx5W3LtYGP9+frOagQkS12nsnADwVY&#10;ludnBebWH/mNDttYKxnhkKOBJsY+1zpUDTkMM98TS/btB4dR5FBrO+BRxl2nb5LkXjtsWR4a7Gnd&#10;ULXfjs7AevGZ4dOYbvAhfu2vwqZ66VevxlxeTKtHUJGm+FeGE76gQylMOz+yDaozcCc9A1kG6hTO&#10;U9E7cRe3oMtC/6cvfwEAAP//AwBQSwECLQAUAAYACAAAACEAtoM4kv4AAADhAQAAEwAAAAAAAAAA&#10;AAAAAAAAAAAAW0NvbnRlbnRfVHlwZXNdLnhtbFBLAQItABQABgAIAAAAIQA4/SH/1gAAAJQBAAAL&#10;AAAAAAAAAAAAAAAAAC8BAABfcmVscy8ucmVsc1BLAQItABQABgAIAAAAIQAuHNDVtgIAAJ0FAAAO&#10;AAAAAAAAAAAAAAAAAC4CAABkcnMvZTJvRG9jLnhtbFBLAQItABQABgAIAAAAIQCh0SdV2gAAAAUB&#10;AAAPAAAAAAAAAAAAAAAAABAFAABkcnMvZG93bnJldi54bWxQSwUGAAAAAAQABADzAAAAFwYAAAAA&#10;" fillcolor="#ccc1da" strokecolor="#8064a2">
                <v:shadow on="t" color="black" opacity="22937f" origin=",.5" offset="0,.63889mm"/>
                <v:textbox>
                  <w:txbxContent>
                    <w:p w14:paraId="08832719" w14:textId="77777777" w:rsidR="004B2819" w:rsidRPr="00174347" w:rsidRDefault="004B2819" w:rsidP="004B2819">
                      <w:pPr>
                        <w:jc w:val="center"/>
                      </w:pPr>
                      <w:bookmarkStart w:id="28" w:name="Community"/>
                      <w:r>
                        <w:rPr>
                          <w:rFonts w:asciiTheme="majorHAnsi" w:hAnsiTheme="majorHAnsi"/>
                          <w:color w:val="333333"/>
                          <w:spacing w:val="2"/>
                        </w:rPr>
                        <w:t>COMMUNITY</w:t>
                      </w:r>
                      <w:bookmarkEnd w:id="28"/>
                    </w:p>
                  </w:txbxContent>
                </v:textbox>
              </v:rect>
            </w:pict>
          </mc:Fallback>
        </mc:AlternateContent>
      </w:r>
    </w:p>
    <w:p w14:paraId="448B6567" w14:textId="77777777" w:rsidR="004B2819" w:rsidRPr="00AB4224" w:rsidRDefault="004B2819" w:rsidP="004B2819">
      <w:pPr>
        <w:rPr>
          <w:rFonts w:asciiTheme="majorHAnsi" w:hAnsiTheme="majorHAnsi" w:cstheme="majorHAnsi"/>
        </w:rPr>
      </w:pPr>
    </w:p>
    <w:p w14:paraId="32BE0353" w14:textId="77777777" w:rsidR="004B2819" w:rsidRPr="00AB4224" w:rsidRDefault="004B2819" w:rsidP="004B2819">
      <w:pPr>
        <w:rPr>
          <w:rFonts w:asciiTheme="majorHAnsi" w:hAnsiTheme="majorHAnsi" w:cstheme="majorHAnsi"/>
        </w:rPr>
      </w:pPr>
    </w:p>
    <w:p w14:paraId="0F46D178" w14:textId="77777777" w:rsidR="004B2819" w:rsidRPr="004B2819" w:rsidRDefault="00000000" w:rsidP="004B2819">
      <w:pPr>
        <w:rPr>
          <w:rFonts w:asciiTheme="majorHAnsi" w:hAnsiTheme="majorHAnsi" w:cstheme="majorHAnsi"/>
          <w:sz w:val="18"/>
          <w:szCs w:val="18"/>
        </w:rPr>
      </w:pPr>
      <w:hyperlink r:id="rId265" w:history="1">
        <w:proofErr w:type="spellStart"/>
        <w:r w:rsidR="004B2819" w:rsidRPr="004B2819">
          <w:rPr>
            <w:rStyle w:val="Hyperlink"/>
            <w:rFonts w:asciiTheme="majorHAnsi" w:hAnsiTheme="majorHAnsi" w:cstheme="majorHAnsi"/>
            <w:color w:val="2F83C4"/>
            <w:sz w:val="18"/>
            <w:szCs w:val="18"/>
          </w:rPr>
          <w:t>Ast</w:t>
        </w:r>
        <w:proofErr w:type="spellEnd"/>
        <w:r w:rsidR="004B2819" w:rsidRPr="004B2819">
          <w:rPr>
            <w:rStyle w:val="Hyperlink"/>
            <w:rFonts w:asciiTheme="majorHAnsi" w:hAnsiTheme="majorHAnsi" w:cstheme="majorHAnsi"/>
            <w:color w:val="2F83C4"/>
            <w:sz w:val="18"/>
            <w:szCs w:val="18"/>
          </w:rPr>
          <w:t xml:space="preserve">, R. S., Banyard, V. L., Burnham, J., Edwards, K. M. (2021). Community conversations on relationship violence: Town variations in prevention perceptions through concept mapping. American Journal of Community Psychology. </w:t>
        </w:r>
        <w:proofErr w:type="spellStart"/>
        <w:r w:rsidR="004B2819" w:rsidRPr="004B2819">
          <w:rPr>
            <w:rStyle w:val="Hyperlink"/>
            <w:rFonts w:asciiTheme="majorHAnsi" w:hAnsiTheme="majorHAnsi" w:cstheme="majorHAnsi"/>
            <w:color w:val="2F83C4"/>
            <w:sz w:val="18"/>
            <w:szCs w:val="18"/>
          </w:rPr>
          <w:t>ePub</w:t>
        </w:r>
        <w:proofErr w:type="spellEnd"/>
      </w:hyperlink>
      <w:r w:rsidR="004B2819" w:rsidRPr="004B2819">
        <w:rPr>
          <w:rFonts w:asciiTheme="majorHAnsi" w:hAnsiTheme="majorHAnsi" w:cstheme="majorHAnsi"/>
          <w:color w:val="000000"/>
          <w:sz w:val="18"/>
          <w:szCs w:val="18"/>
          <w:shd w:val="clear" w:color="auto" w:fill="FFFFFF"/>
        </w:rPr>
        <w:t>:</w:t>
      </w:r>
    </w:p>
    <w:p w14:paraId="2ADE976D" w14:textId="77777777" w:rsidR="004B2819" w:rsidRPr="006C41A6" w:rsidRDefault="004B2819" w:rsidP="004B2819">
      <w:pPr>
        <w:rPr>
          <w:rFonts w:asciiTheme="majorHAnsi" w:hAnsiTheme="majorHAnsi" w:cstheme="majorHAnsi"/>
          <w:sz w:val="18"/>
          <w:szCs w:val="18"/>
        </w:rPr>
      </w:pPr>
    </w:p>
    <w:p w14:paraId="006958B5" w14:textId="26512E43" w:rsidR="006C41A6" w:rsidRPr="006C41A6" w:rsidRDefault="006C41A6" w:rsidP="004B2819">
      <w:pPr>
        <w:rPr>
          <w:rFonts w:asciiTheme="majorHAnsi" w:hAnsiTheme="majorHAnsi" w:cstheme="majorHAnsi"/>
          <w:sz w:val="18"/>
          <w:szCs w:val="18"/>
        </w:rPr>
      </w:pPr>
      <w:proofErr w:type="spellStart"/>
      <w:r w:rsidRPr="006C41A6">
        <w:rPr>
          <w:rFonts w:asciiTheme="majorHAnsi" w:hAnsiTheme="majorHAnsi" w:cstheme="majorHAnsi"/>
          <w:color w:val="000000"/>
          <w:sz w:val="18"/>
          <w:szCs w:val="18"/>
          <w:shd w:val="clear" w:color="auto" w:fill="FFFFFF"/>
        </w:rPr>
        <w:t>Ison</w:t>
      </w:r>
      <w:proofErr w:type="spellEnd"/>
      <w:r w:rsidRPr="006C41A6">
        <w:rPr>
          <w:rFonts w:asciiTheme="majorHAnsi" w:hAnsiTheme="majorHAnsi" w:cstheme="majorHAnsi"/>
          <w:color w:val="000000"/>
          <w:sz w:val="18"/>
          <w:szCs w:val="18"/>
          <w:shd w:val="clear" w:color="auto" w:fill="FFFFFF"/>
        </w:rPr>
        <w:t>, J., </w:t>
      </w:r>
      <w:proofErr w:type="spellStart"/>
      <w:r w:rsidRPr="006C41A6">
        <w:rPr>
          <w:rFonts w:asciiTheme="majorHAnsi" w:hAnsiTheme="majorHAnsi" w:cstheme="majorHAnsi"/>
          <w:color w:val="000000"/>
          <w:sz w:val="18"/>
          <w:szCs w:val="18"/>
          <w:shd w:val="clear" w:color="auto" w:fill="FFFFFF"/>
        </w:rPr>
        <w:t>Forsdike</w:t>
      </w:r>
      <w:proofErr w:type="spellEnd"/>
      <w:r w:rsidRPr="006C41A6">
        <w:rPr>
          <w:rFonts w:asciiTheme="majorHAnsi" w:hAnsiTheme="majorHAnsi" w:cstheme="majorHAnsi"/>
          <w:color w:val="000000"/>
          <w:sz w:val="18"/>
          <w:szCs w:val="18"/>
          <w:shd w:val="clear" w:color="auto" w:fill="FFFFFF"/>
        </w:rPr>
        <w:t>, K., Henry, N., Hooker, L., &amp; Taft, A. (2023).</w:t>
      </w:r>
      <w:r w:rsidRPr="006C41A6">
        <w:rPr>
          <w:rStyle w:val="apple-converted-space"/>
          <w:rFonts w:asciiTheme="majorHAnsi" w:hAnsiTheme="majorHAnsi" w:cstheme="majorHAnsi"/>
          <w:color w:val="000000"/>
          <w:sz w:val="18"/>
          <w:szCs w:val="18"/>
          <w:shd w:val="clear" w:color="auto" w:fill="FFFFFF"/>
        </w:rPr>
        <w:t> </w:t>
      </w:r>
      <w:hyperlink r:id="rId266" w:history="1">
        <w:r w:rsidRPr="006C41A6">
          <w:rPr>
            <w:rStyle w:val="Hyperlink"/>
            <w:rFonts w:asciiTheme="majorHAnsi" w:eastAsiaTheme="majorEastAsia" w:hAnsiTheme="majorHAnsi" w:cstheme="majorHAnsi"/>
            <w:color w:val="2F83C4"/>
            <w:sz w:val="18"/>
            <w:szCs w:val="18"/>
          </w:rPr>
          <w:t>“You’re just constantly on alert”: Women and gender-diverse people’s experiences of sexual violence on public transport</w:t>
        </w:r>
      </w:hyperlink>
      <w:r w:rsidRPr="006C41A6">
        <w:rPr>
          <w:rFonts w:asciiTheme="majorHAnsi" w:hAnsiTheme="majorHAnsi" w:cstheme="majorHAnsi"/>
          <w:color w:val="000000"/>
          <w:sz w:val="18"/>
          <w:szCs w:val="18"/>
          <w:shd w:val="clear" w:color="auto" w:fill="FFFFFF"/>
        </w:rPr>
        <w:t xml:space="preserve">. Journal of Interpersonal Violence. </w:t>
      </w:r>
      <w:proofErr w:type="spellStart"/>
      <w:r w:rsidRPr="006C41A6">
        <w:rPr>
          <w:rFonts w:asciiTheme="majorHAnsi" w:hAnsiTheme="majorHAnsi" w:cstheme="majorHAnsi"/>
          <w:color w:val="000000"/>
          <w:sz w:val="18"/>
          <w:szCs w:val="18"/>
          <w:shd w:val="clear" w:color="auto" w:fill="FFFFFF"/>
        </w:rPr>
        <w:t>ePub</w:t>
      </w:r>
      <w:proofErr w:type="spellEnd"/>
      <w:r w:rsidRPr="006C41A6">
        <w:rPr>
          <w:rFonts w:asciiTheme="majorHAnsi" w:hAnsiTheme="majorHAnsi" w:cstheme="majorHAnsi"/>
          <w:color w:val="000000"/>
          <w:sz w:val="18"/>
          <w:szCs w:val="18"/>
          <w:shd w:val="clear" w:color="auto" w:fill="FFFFFF"/>
        </w:rPr>
        <w:t>:</w:t>
      </w:r>
      <w:r w:rsidRPr="006C41A6">
        <w:rPr>
          <w:rStyle w:val="apple-converted-space"/>
          <w:rFonts w:asciiTheme="majorHAnsi" w:hAnsiTheme="majorHAnsi" w:cstheme="majorHAnsi"/>
          <w:color w:val="000000"/>
          <w:sz w:val="18"/>
          <w:szCs w:val="18"/>
          <w:shd w:val="clear" w:color="auto" w:fill="FFFFFF"/>
        </w:rPr>
        <w:t> </w:t>
      </w:r>
    </w:p>
    <w:p w14:paraId="23C0FA45" w14:textId="77777777" w:rsidR="006C41A6" w:rsidRPr="006C41A6" w:rsidRDefault="006C41A6" w:rsidP="004B2819">
      <w:pPr>
        <w:rPr>
          <w:rFonts w:asciiTheme="majorHAnsi" w:hAnsiTheme="majorHAnsi" w:cstheme="majorHAnsi"/>
          <w:sz w:val="18"/>
          <w:szCs w:val="18"/>
        </w:rPr>
      </w:pPr>
    </w:p>
    <w:p w14:paraId="3863F83B" w14:textId="77777777" w:rsidR="004B2819" w:rsidRPr="004B2819" w:rsidRDefault="004B2819" w:rsidP="004B2819">
      <w:pPr>
        <w:rPr>
          <w:rFonts w:asciiTheme="majorHAnsi" w:hAnsiTheme="majorHAnsi" w:cstheme="majorHAnsi"/>
          <w:color w:val="000000"/>
          <w:sz w:val="18"/>
          <w:szCs w:val="18"/>
        </w:rPr>
      </w:pPr>
      <w:r w:rsidRPr="006C41A6">
        <w:rPr>
          <w:rFonts w:asciiTheme="majorHAnsi" w:hAnsiTheme="majorHAnsi" w:cstheme="majorHAnsi"/>
          <w:sz w:val="18"/>
          <w:szCs w:val="18"/>
        </w:rPr>
        <w:t>Kim</w:t>
      </w:r>
      <w:r w:rsidRPr="004B2819">
        <w:rPr>
          <w:rFonts w:asciiTheme="majorHAnsi" w:hAnsiTheme="majorHAnsi" w:cstheme="majorHAnsi"/>
          <w:sz w:val="18"/>
          <w:szCs w:val="18"/>
        </w:rPr>
        <w:t xml:space="preserve"> ME. (2021). Shifting the lens: An implementation study of a community-based and social network intervention to gender-based violence. </w:t>
      </w:r>
      <w:r w:rsidRPr="004B2819">
        <w:rPr>
          <w:rFonts w:asciiTheme="majorHAnsi" w:hAnsiTheme="majorHAnsi" w:cstheme="majorHAnsi"/>
          <w:i/>
          <w:color w:val="000000"/>
          <w:sz w:val="18"/>
          <w:szCs w:val="18"/>
        </w:rPr>
        <w:t>Violence Against women 27(2),</w:t>
      </w:r>
      <w:r w:rsidRPr="004B2819">
        <w:rPr>
          <w:rFonts w:asciiTheme="majorHAnsi" w:hAnsiTheme="majorHAnsi" w:cstheme="majorHAnsi"/>
          <w:color w:val="000000"/>
          <w:sz w:val="18"/>
          <w:szCs w:val="18"/>
        </w:rPr>
        <w:t xml:space="preserve"> 222-254.</w:t>
      </w:r>
    </w:p>
    <w:p w14:paraId="6E36BBC8" w14:textId="77777777" w:rsidR="004B2819" w:rsidRPr="004B2819" w:rsidRDefault="004B2819" w:rsidP="004B2819">
      <w:pPr>
        <w:rPr>
          <w:rFonts w:asciiTheme="majorHAnsi" w:hAnsiTheme="majorHAnsi" w:cstheme="majorHAnsi"/>
          <w:sz w:val="18"/>
          <w:szCs w:val="18"/>
        </w:rPr>
      </w:pPr>
    </w:p>
    <w:p w14:paraId="44CEEB61" w14:textId="77777777" w:rsidR="004B2819" w:rsidRPr="004B2819" w:rsidRDefault="004B2819" w:rsidP="004B2819">
      <w:pPr>
        <w:rPr>
          <w:rFonts w:asciiTheme="majorHAnsi" w:hAnsiTheme="majorHAnsi" w:cstheme="majorHAnsi"/>
          <w:sz w:val="18"/>
          <w:szCs w:val="18"/>
        </w:rPr>
      </w:pPr>
      <w:proofErr w:type="spellStart"/>
      <w:r w:rsidRPr="004B2819">
        <w:rPr>
          <w:rFonts w:asciiTheme="majorHAnsi" w:hAnsiTheme="majorHAnsi" w:cstheme="majorHAnsi"/>
          <w:sz w:val="18"/>
          <w:szCs w:val="18"/>
        </w:rPr>
        <w:t>Minckas</w:t>
      </w:r>
      <w:proofErr w:type="spellEnd"/>
      <w:r w:rsidRPr="004B2819">
        <w:rPr>
          <w:rFonts w:asciiTheme="majorHAnsi" w:hAnsiTheme="majorHAnsi" w:cstheme="majorHAnsi"/>
          <w:sz w:val="18"/>
          <w:szCs w:val="18"/>
        </w:rPr>
        <w:t xml:space="preserve"> N, Shannon G, Mannell J.  (2020). </w:t>
      </w:r>
      <w:hyperlink r:id="rId267" w:anchor=".XvnLSP_XXeM.twitter" w:history="1">
        <w:r w:rsidRPr="004B2819">
          <w:rPr>
            <w:rStyle w:val="Hyperlink"/>
            <w:rFonts w:asciiTheme="majorHAnsi" w:hAnsiTheme="majorHAnsi" w:cstheme="majorHAnsi"/>
            <w:sz w:val="18"/>
            <w:szCs w:val="18"/>
            <w:u w:val="none"/>
            <w:lang w:val="en-GB"/>
          </w:rPr>
          <w:t xml:space="preserve">The role of participation and community mobilisation in preventing violence against women and girls: a programme review and critique. Global Health Action, 13:1, </w:t>
        </w:r>
        <w:proofErr w:type="spellStart"/>
        <w:r w:rsidRPr="004B2819">
          <w:rPr>
            <w:rStyle w:val="Hyperlink"/>
            <w:rFonts w:asciiTheme="majorHAnsi" w:hAnsiTheme="majorHAnsi" w:cstheme="majorHAnsi"/>
            <w:sz w:val="18"/>
            <w:szCs w:val="18"/>
            <w:u w:val="none"/>
            <w:lang w:val="en-GB"/>
          </w:rPr>
          <w:t>ePub</w:t>
        </w:r>
        <w:proofErr w:type="spellEnd"/>
        <w:r w:rsidRPr="004B2819">
          <w:rPr>
            <w:rStyle w:val="Hyperlink"/>
            <w:rFonts w:asciiTheme="majorHAnsi" w:hAnsiTheme="majorHAnsi" w:cstheme="majorHAnsi"/>
            <w:sz w:val="18"/>
            <w:szCs w:val="18"/>
            <w:u w:val="none"/>
            <w:lang w:val="en-GB"/>
          </w:rPr>
          <w:t>, 2020</w:t>
        </w:r>
      </w:hyperlink>
      <w:r w:rsidRPr="004B2819">
        <w:rPr>
          <w:rFonts w:asciiTheme="majorHAnsi" w:hAnsiTheme="majorHAnsi" w:cstheme="majorHAnsi"/>
          <w:i/>
          <w:iCs/>
          <w:color w:val="000000"/>
          <w:sz w:val="18"/>
          <w:szCs w:val="18"/>
          <w:lang w:val="en-GB"/>
        </w:rPr>
        <w:t xml:space="preserve"> (Source: The Prevention Collaborative).</w:t>
      </w:r>
    </w:p>
    <w:p w14:paraId="5128CEAA" w14:textId="77777777" w:rsidR="004B2819" w:rsidRPr="00AB4224" w:rsidRDefault="004B2819" w:rsidP="004B2819">
      <w:pPr>
        <w:rPr>
          <w:rFonts w:asciiTheme="majorHAnsi" w:hAnsiTheme="majorHAnsi" w:cstheme="majorHAnsi"/>
        </w:rPr>
      </w:pPr>
    </w:p>
    <w:p w14:paraId="258D3536" w14:textId="77777777" w:rsidR="004B2819" w:rsidRPr="00AB4224" w:rsidRDefault="004B2819" w:rsidP="004B2819">
      <w:pPr>
        <w:rPr>
          <w:rFonts w:asciiTheme="majorHAnsi" w:hAnsiTheme="majorHAnsi" w:cstheme="majorHAnsi"/>
          <w:b/>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24800" behindDoc="0" locked="0" layoutInCell="1" allowOverlap="1" wp14:anchorId="169550EA" wp14:editId="2A45DD51">
                <wp:simplePos x="0" y="0"/>
                <wp:positionH relativeFrom="column">
                  <wp:posOffset>3175</wp:posOffset>
                </wp:positionH>
                <wp:positionV relativeFrom="paragraph">
                  <wp:posOffset>21590</wp:posOffset>
                </wp:positionV>
                <wp:extent cx="1016000" cy="356400"/>
                <wp:effectExtent l="50800" t="25400" r="63500" b="75565"/>
                <wp:wrapNone/>
                <wp:docPr id="19" name="Rectangle 19"/>
                <wp:cNvGraphicFramePr/>
                <a:graphic xmlns:a="http://schemas.openxmlformats.org/drawingml/2006/main">
                  <a:graphicData uri="http://schemas.microsoft.com/office/word/2010/wordprocessingShape">
                    <wps:wsp>
                      <wps:cNvSpPr/>
                      <wps:spPr>
                        <a:xfrm>
                          <a:off x="0" y="0"/>
                          <a:ext cx="1016000" cy="35640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4CCE5DA3" w14:textId="23EB2689" w:rsidR="004F4E5B" w:rsidRPr="004F4E5B" w:rsidRDefault="004B2819" w:rsidP="004F4E5B">
                            <w:pPr>
                              <w:jc w:val="center"/>
                              <w:rPr>
                                <w:rFonts w:asciiTheme="majorHAnsi" w:hAnsiTheme="majorHAnsi"/>
                                <w:color w:val="333333"/>
                                <w:spacing w:val="2"/>
                              </w:rPr>
                            </w:pPr>
                            <w:bookmarkStart w:id="29" w:name="Consent"/>
                            <w:r>
                              <w:rPr>
                                <w:rFonts w:asciiTheme="majorHAnsi" w:hAnsiTheme="majorHAnsi"/>
                                <w:color w:val="333333"/>
                                <w:spacing w:val="2"/>
                              </w:rPr>
                              <w:t>CONSENT</w:t>
                            </w:r>
                            <w:bookmarkEnd w:id="2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550EA" id="Rectangle 19" o:spid="_x0000_s1037" style="position:absolute;margin-left:.25pt;margin-top:1.7pt;width:80pt;height:28.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FuYtgIAAJ0FAAAOAAAAZHJzL2Uyb0RvYy54bWysVEtv2zAMvg/YfxB0X22nSdYGdYqgRYcB&#10;XVssHXpmZDk2IEuaJMfufv1I2WmSdadhF1t8iPr48XF13TeK7aTztdE5z85SzqQWpqj1Nuc/nu8+&#10;XXDmA+gClNEy56/S8+vlxw9XnV3IiamMKqRjGET7RWdzXoVgF0niRSUb8GfGSo3G0rgGAopumxQO&#10;OozeqGSSpvOkM66wzgjpPWpvByNfxvhlKUV4LEsvA1M5R2whfl38buibLK9gsXVgq1qMMOAfUDRQ&#10;a3z0LdQtBGCtq9+FamrhjDdlOBOmSUxZ1kLGHDCbLP0jm3UFVsZckBxv32jy/y+seNit7ZNDGjrr&#10;Fx6PlEVfuob+iI/1kazXN7JkH5hAZZZm8zRFTgXazmfzKZ4xTHK4bZ0PX6RpGB1y7rAYkSPY3fsw&#10;uO5d6DFvVF3c1UpFwW03N8qxHWDhLtL5dDWJd1XbfDPFoMYXhzdhgWqs86AmVHsofggTYZ3EV5p1&#10;Ob+cTWaYAGDjlQoCHhtb5NzrLWegttjRIrj47snlMeoJuCGfEzdK7hZ8NfhF08iQ0pSjjP2JXESq&#10;2yDduio6tlGt+w4IY8iPFTWxNzmnrFDA5p1FC0rOhJc6VLFPqEDvmCMq8BrpQdkKBijnM1KOiI8Y&#10;MnsMka8jeMmhOegU+k3PakSYZRSFVBtTvD45AhTbxVtxV2P69+DDEzgcKUSLayI84qdUBrk344mz&#10;yrhff9OTP3Y6WjnrcESxMD9bcJIz9VXjDFxm0ymGDVGYzj5PiJFjy+bYotvmxmAzZbiQrIhH8g9q&#10;fyydaV5wm6zoVTSBFvj20AKjcBOG1YH7SMjVKrrhHFsI93ptBQUnqqnwz/0LODu2fsCheTD7ccZa&#10;nE7A4Es3tVm1wZR1HI8Dr1gPEnAHxMqM+4qWzLEcvQ5bdfkbAAD//wMAUEsDBBQABgAIAAAAIQC2&#10;mn3g2gAAAAUBAAAPAAAAZHJzL2Rvd25yZXYueG1sTI5PT8JAEMXvJn6HzZh4MbJFBKV2S5DgCS8C&#10;MR6H7tg2dGeb7hbqt3c46fH9yXu/bDG4Rp2oC7VnA+NRAoq48Lbm0sB+93b/DCpEZIuNZzLwQwEW&#10;+fVVhqn1Z/6g0zaWSkY4pGigirFNtQ5FRQ7DyLfEkn37zmEU2ZXadniWcdfohySZaYc1y0OFLa0q&#10;Ko7b3hlYzT8n+NqP1/gUv453YV1s2uW7Mbc3w/IFVKQh/pXhgi/okAvTwfdsg2oMTKVnYPII6hLO&#10;EtEHcedT0Hmm/9PnvwAAAP//AwBQSwECLQAUAAYACAAAACEAtoM4kv4AAADhAQAAEwAAAAAAAAAA&#10;AAAAAAAAAAAAW0NvbnRlbnRfVHlwZXNdLnhtbFBLAQItABQABgAIAAAAIQA4/SH/1gAAAJQBAAAL&#10;AAAAAAAAAAAAAAAAAC8BAABfcmVscy8ucmVsc1BLAQItABQABgAIAAAAIQAghFuYtgIAAJ0FAAAO&#10;AAAAAAAAAAAAAAAAAC4CAABkcnMvZTJvRG9jLnhtbFBLAQItABQABgAIAAAAIQC2mn3g2gAAAAUB&#10;AAAPAAAAAAAAAAAAAAAAABAFAABkcnMvZG93bnJldi54bWxQSwUGAAAAAAQABADzAAAAFwYAAAAA&#10;" fillcolor="#ccc1da" strokecolor="#8064a2">
                <v:shadow on="t" color="black" opacity="22937f" origin=",.5" offset="0,.63889mm"/>
                <v:textbox>
                  <w:txbxContent>
                    <w:p w14:paraId="4CCE5DA3" w14:textId="23EB2689" w:rsidR="004F4E5B" w:rsidRPr="004F4E5B" w:rsidRDefault="004B2819" w:rsidP="004F4E5B">
                      <w:pPr>
                        <w:jc w:val="center"/>
                        <w:rPr>
                          <w:rFonts w:asciiTheme="majorHAnsi" w:hAnsiTheme="majorHAnsi"/>
                          <w:color w:val="333333"/>
                          <w:spacing w:val="2"/>
                        </w:rPr>
                      </w:pPr>
                      <w:bookmarkStart w:id="30" w:name="Consent"/>
                      <w:r>
                        <w:rPr>
                          <w:rFonts w:asciiTheme="majorHAnsi" w:hAnsiTheme="majorHAnsi"/>
                          <w:color w:val="333333"/>
                          <w:spacing w:val="2"/>
                        </w:rPr>
                        <w:t>CONSENT</w:t>
                      </w:r>
                      <w:bookmarkEnd w:id="30"/>
                    </w:p>
                  </w:txbxContent>
                </v:textbox>
              </v:rect>
            </w:pict>
          </mc:Fallback>
        </mc:AlternateContent>
      </w:r>
    </w:p>
    <w:p w14:paraId="353F3036" w14:textId="77777777" w:rsidR="004B2819" w:rsidRPr="00AB4224" w:rsidRDefault="004B2819" w:rsidP="004B2819">
      <w:pPr>
        <w:rPr>
          <w:rFonts w:asciiTheme="majorHAnsi" w:hAnsiTheme="majorHAnsi" w:cstheme="majorHAnsi"/>
          <w:color w:val="000000"/>
          <w:sz w:val="22"/>
          <w:szCs w:val="22"/>
          <w:shd w:val="clear" w:color="auto" w:fill="FFFFFF"/>
        </w:rPr>
      </w:pPr>
    </w:p>
    <w:p w14:paraId="1EAE915F" w14:textId="0F3213F7" w:rsidR="004B2819" w:rsidRDefault="004B2819" w:rsidP="004B2819"/>
    <w:p w14:paraId="0F349511" w14:textId="6F4778B3" w:rsidR="004F4E5B" w:rsidRPr="004F4E5B" w:rsidRDefault="004F4E5B" w:rsidP="004B2819">
      <w:pPr>
        <w:rPr>
          <w:rFonts w:asciiTheme="majorHAnsi" w:hAnsiTheme="majorHAnsi" w:cstheme="majorHAnsi"/>
          <w:sz w:val="18"/>
          <w:szCs w:val="18"/>
        </w:rPr>
      </w:pPr>
    </w:p>
    <w:p w14:paraId="23EE6ED4" w14:textId="4B8D2909" w:rsidR="004F4E5B" w:rsidRPr="004F4E5B" w:rsidRDefault="004F4E5B" w:rsidP="004B2819">
      <w:pPr>
        <w:rPr>
          <w:rFonts w:asciiTheme="majorHAnsi" w:hAnsiTheme="majorHAnsi" w:cstheme="majorHAnsi"/>
          <w:sz w:val="18"/>
          <w:szCs w:val="18"/>
        </w:rPr>
      </w:pPr>
      <w:proofErr w:type="spellStart"/>
      <w:r w:rsidRPr="00063BE5">
        <w:rPr>
          <w:rFonts w:asciiTheme="majorHAnsi" w:hAnsiTheme="majorHAnsi" w:cstheme="majorHAnsi"/>
          <w:color w:val="000000"/>
          <w:sz w:val="18"/>
          <w:szCs w:val="18"/>
          <w:shd w:val="clear" w:color="auto" w:fill="FFFFFF"/>
        </w:rPr>
        <w:t>Cerdán</w:t>
      </w:r>
      <w:proofErr w:type="spellEnd"/>
      <w:r w:rsidRPr="00063BE5">
        <w:rPr>
          <w:rFonts w:asciiTheme="majorHAnsi" w:hAnsiTheme="majorHAnsi" w:cstheme="majorHAnsi"/>
          <w:color w:val="000000"/>
          <w:sz w:val="18"/>
          <w:szCs w:val="18"/>
          <w:shd w:val="clear" w:color="auto" w:fill="FFFFFF"/>
        </w:rPr>
        <w:t>-Torregrosa, A., Nardini, K., &amp; Vives-Cases, C. (2023).</w:t>
      </w:r>
      <w:hyperlink r:id="rId268" w:tgtFrame="_blank" w:history="1">
        <w:r w:rsidRPr="00063BE5">
          <w:rPr>
            <w:rStyle w:val="apple-converted-space"/>
            <w:rFonts w:asciiTheme="majorHAnsi" w:eastAsiaTheme="majorEastAsia" w:hAnsiTheme="majorHAnsi" w:cstheme="majorHAnsi"/>
            <w:color w:val="2F83C4"/>
            <w:sz w:val="18"/>
            <w:szCs w:val="18"/>
            <w:u w:val="single"/>
          </w:rPr>
          <w:t> </w:t>
        </w:r>
        <w:r w:rsidRPr="004F4E5B">
          <w:rPr>
            <w:rStyle w:val="Hyperlink"/>
            <w:rFonts w:asciiTheme="majorHAnsi" w:hAnsiTheme="majorHAnsi" w:cstheme="majorHAnsi"/>
            <w:color w:val="2F83C4"/>
            <w:sz w:val="18"/>
            <w:szCs w:val="18"/>
          </w:rPr>
          <w:t>“I Reject it, But That’s What Normally Happens”: Grey Zones of Gender-Based Violence and Gender Roles in Young People.</w:t>
        </w:r>
      </w:hyperlink>
      <w:r w:rsidRPr="004F4E5B">
        <w:rPr>
          <w:rStyle w:val="apple-converted-space"/>
          <w:rFonts w:asciiTheme="majorHAnsi" w:eastAsiaTheme="majorEastAsia" w:hAnsiTheme="majorHAnsi" w:cstheme="majorHAnsi"/>
          <w:color w:val="000000"/>
          <w:sz w:val="18"/>
          <w:szCs w:val="18"/>
          <w:shd w:val="clear" w:color="auto" w:fill="FFFFFF"/>
        </w:rPr>
        <w:t> </w:t>
      </w:r>
      <w:r w:rsidRPr="004F4E5B">
        <w:rPr>
          <w:rStyle w:val="Emphasis"/>
          <w:rFonts w:asciiTheme="majorHAnsi" w:hAnsiTheme="majorHAnsi" w:cstheme="majorHAnsi"/>
          <w:color w:val="000000"/>
          <w:sz w:val="18"/>
          <w:szCs w:val="18"/>
        </w:rPr>
        <w:t>Journal of Interpersonal Violence</w:t>
      </w:r>
      <w:r w:rsidRPr="004F4E5B">
        <w:rPr>
          <w:rFonts w:asciiTheme="majorHAnsi" w:hAnsiTheme="majorHAnsi" w:cstheme="majorHAnsi"/>
          <w:color w:val="000000"/>
          <w:sz w:val="18"/>
          <w:szCs w:val="18"/>
          <w:shd w:val="clear" w:color="auto" w:fill="FFFFFF"/>
        </w:rPr>
        <w:t>, 0(0):</w:t>
      </w:r>
    </w:p>
    <w:p w14:paraId="317348C8" w14:textId="77777777" w:rsidR="004F4E5B" w:rsidRPr="004F4E5B" w:rsidRDefault="004F4E5B" w:rsidP="004B2819">
      <w:pPr>
        <w:rPr>
          <w:rFonts w:asciiTheme="majorHAnsi" w:hAnsiTheme="majorHAnsi" w:cstheme="majorHAnsi"/>
          <w:sz w:val="18"/>
          <w:szCs w:val="18"/>
        </w:rPr>
      </w:pPr>
    </w:p>
    <w:p w14:paraId="4EBE2304" w14:textId="5A342CFB" w:rsidR="004B2819" w:rsidRPr="00AE302D" w:rsidRDefault="00000000" w:rsidP="004B2819">
      <w:pPr>
        <w:rPr>
          <w:rFonts w:asciiTheme="majorHAnsi" w:hAnsiTheme="majorHAnsi" w:cstheme="majorHAnsi"/>
          <w:sz w:val="18"/>
          <w:szCs w:val="18"/>
          <w:u w:val="single"/>
        </w:rPr>
      </w:pPr>
      <w:hyperlink r:id="rId269" w:history="1">
        <w:r w:rsidR="004B2819" w:rsidRPr="00AE302D">
          <w:rPr>
            <w:rStyle w:val="Hyperlink"/>
            <w:rFonts w:asciiTheme="majorHAnsi" w:hAnsiTheme="majorHAnsi" w:cstheme="majorHAnsi"/>
            <w:color w:val="2F83C4"/>
            <w:sz w:val="18"/>
            <w:szCs w:val="18"/>
          </w:rPr>
          <w:t xml:space="preserve">Glace, A.M., </w:t>
        </w:r>
        <w:proofErr w:type="spellStart"/>
        <w:r w:rsidR="004B2819" w:rsidRPr="00AE302D">
          <w:rPr>
            <w:rStyle w:val="Hyperlink"/>
            <w:rFonts w:asciiTheme="majorHAnsi" w:hAnsiTheme="majorHAnsi" w:cstheme="majorHAnsi"/>
            <w:color w:val="2F83C4"/>
            <w:sz w:val="18"/>
            <w:szCs w:val="18"/>
          </w:rPr>
          <w:t>Zatkin</w:t>
        </w:r>
        <w:proofErr w:type="spellEnd"/>
        <w:r w:rsidR="004B2819" w:rsidRPr="00AE302D">
          <w:rPr>
            <w:rStyle w:val="Hyperlink"/>
            <w:rFonts w:asciiTheme="majorHAnsi" w:hAnsiTheme="majorHAnsi" w:cstheme="majorHAnsi"/>
            <w:color w:val="2F83C4"/>
            <w:sz w:val="18"/>
            <w:szCs w:val="18"/>
          </w:rPr>
          <w:t xml:space="preserve">, J.G., Kaufman, K.L. (2020). Moving toward a new model of sexual consent: The development of the process-based consent scale. Violence Against Women, </w:t>
        </w:r>
        <w:proofErr w:type="spellStart"/>
        <w:r w:rsidR="004B2819" w:rsidRPr="00AE302D">
          <w:rPr>
            <w:rStyle w:val="Hyperlink"/>
            <w:rFonts w:asciiTheme="majorHAnsi" w:hAnsiTheme="majorHAnsi" w:cstheme="majorHAnsi"/>
            <w:color w:val="2F83C4"/>
            <w:sz w:val="18"/>
            <w:szCs w:val="18"/>
          </w:rPr>
          <w:t>ePub</w:t>
        </w:r>
        <w:proofErr w:type="spellEnd"/>
      </w:hyperlink>
      <w:r w:rsidR="004B2819" w:rsidRPr="00AE302D">
        <w:rPr>
          <w:rFonts w:asciiTheme="majorHAnsi" w:hAnsiTheme="majorHAnsi" w:cstheme="majorHAnsi"/>
          <w:color w:val="000000"/>
          <w:sz w:val="18"/>
          <w:szCs w:val="18"/>
          <w:u w:val="single"/>
          <w:shd w:val="clear" w:color="auto" w:fill="FFFFFF"/>
        </w:rPr>
        <w:t>:</w:t>
      </w:r>
    </w:p>
    <w:p w14:paraId="6F5239CD" w14:textId="77777777" w:rsidR="004B2819" w:rsidRPr="00AE302D" w:rsidRDefault="004B2819" w:rsidP="004B2819">
      <w:pPr>
        <w:rPr>
          <w:rFonts w:asciiTheme="majorHAnsi" w:hAnsiTheme="majorHAnsi" w:cstheme="majorHAnsi"/>
          <w:sz w:val="18"/>
          <w:szCs w:val="18"/>
        </w:rPr>
      </w:pPr>
    </w:p>
    <w:p w14:paraId="40805626" w14:textId="77777777" w:rsidR="004B2819" w:rsidRPr="00AE302D" w:rsidRDefault="004B2819" w:rsidP="004B2819">
      <w:pPr>
        <w:shd w:val="clear" w:color="auto" w:fill="FFFFFF"/>
        <w:rPr>
          <w:rFonts w:asciiTheme="majorHAnsi" w:hAnsiTheme="majorHAnsi" w:cstheme="majorHAnsi"/>
          <w:color w:val="303030"/>
          <w:sz w:val="18"/>
          <w:szCs w:val="18"/>
          <w:shd w:val="clear" w:color="auto" w:fill="FFFFFF"/>
        </w:rPr>
      </w:pPr>
      <w:r w:rsidRPr="00AE302D">
        <w:rPr>
          <w:rFonts w:asciiTheme="majorHAnsi" w:hAnsiTheme="majorHAnsi" w:cstheme="majorHAnsi"/>
          <w:sz w:val="18"/>
          <w:szCs w:val="18"/>
        </w:rPr>
        <w:t xml:space="preserve">Glace AM, </w:t>
      </w:r>
      <w:proofErr w:type="spellStart"/>
      <w:r w:rsidRPr="00AE302D">
        <w:rPr>
          <w:rFonts w:asciiTheme="majorHAnsi" w:hAnsiTheme="majorHAnsi" w:cstheme="majorHAnsi"/>
          <w:sz w:val="18"/>
          <w:szCs w:val="18"/>
        </w:rPr>
        <w:t>Zatkin</w:t>
      </w:r>
      <w:proofErr w:type="spellEnd"/>
      <w:r w:rsidRPr="00AE302D">
        <w:rPr>
          <w:rFonts w:asciiTheme="majorHAnsi" w:hAnsiTheme="majorHAnsi" w:cstheme="majorHAnsi"/>
          <w:sz w:val="18"/>
          <w:szCs w:val="18"/>
        </w:rPr>
        <w:t xml:space="preserve"> JG, Kaufman KL. (2021). Moving toward a new model of sexual consent: The development of the process-based consent scale. </w:t>
      </w:r>
      <w:r w:rsidRPr="00AE302D">
        <w:rPr>
          <w:rFonts w:asciiTheme="majorHAnsi" w:hAnsiTheme="majorHAnsi" w:cstheme="majorHAnsi"/>
          <w:i/>
          <w:color w:val="303030"/>
          <w:sz w:val="18"/>
          <w:szCs w:val="18"/>
          <w:shd w:val="clear" w:color="auto" w:fill="FFFFFF"/>
        </w:rPr>
        <w:t>Violence Against Women 27(12-13),</w:t>
      </w:r>
      <w:r w:rsidRPr="00AE302D">
        <w:rPr>
          <w:rFonts w:asciiTheme="majorHAnsi" w:hAnsiTheme="majorHAnsi" w:cstheme="majorHAnsi"/>
          <w:color w:val="303030"/>
          <w:sz w:val="18"/>
          <w:szCs w:val="18"/>
          <w:shd w:val="clear" w:color="auto" w:fill="FFFFFF"/>
        </w:rPr>
        <w:t xml:space="preserve"> 2424-2450.</w:t>
      </w:r>
    </w:p>
    <w:p w14:paraId="1675C035" w14:textId="77777777" w:rsidR="004B2819" w:rsidRPr="00AE302D" w:rsidRDefault="004B2819" w:rsidP="004B2819">
      <w:pPr>
        <w:rPr>
          <w:rFonts w:asciiTheme="majorHAnsi" w:hAnsiTheme="majorHAnsi" w:cstheme="majorHAnsi"/>
          <w:sz w:val="18"/>
          <w:szCs w:val="18"/>
        </w:rPr>
      </w:pPr>
    </w:p>
    <w:p w14:paraId="3E5B60E9" w14:textId="77777777" w:rsidR="004B2819" w:rsidRPr="00AE302D" w:rsidRDefault="004B2819" w:rsidP="004B2819">
      <w:pPr>
        <w:rPr>
          <w:rFonts w:asciiTheme="majorHAnsi" w:hAnsiTheme="majorHAnsi" w:cstheme="majorHAnsi"/>
          <w:sz w:val="18"/>
          <w:szCs w:val="18"/>
        </w:rPr>
      </w:pPr>
      <w:r w:rsidRPr="00AE302D">
        <w:rPr>
          <w:rFonts w:asciiTheme="majorHAnsi" w:hAnsiTheme="majorHAnsi" w:cstheme="majorHAnsi"/>
          <w:sz w:val="18"/>
          <w:szCs w:val="18"/>
        </w:rPr>
        <w:t xml:space="preserve">Graf A.S, Johnson V. (2020). </w:t>
      </w:r>
      <w:hyperlink r:id="rId270" w:history="1">
        <w:r w:rsidRPr="00AE302D">
          <w:rPr>
            <w:rStyle w:val="Hyperlink"/>
            <w:rFonts w:asciiTheme="majorHAnsi" w:hAnsiTheme="majorHAnsi" w:cstheme="majorHAnsi"/>
            <w:color w:val="954F72"/>
            <w:sz w:val="18"/>
            <w:szCs w:val="18"/>
            <w:u w:val="none"/>
            <w:shd w:val="clear" w:color="auto" w:fill="FFFFFF"/>
          </w:rPr>
          <w:t xml:space="preserve">Describing the "gray" area of consent: a comparison of sexual consent understanding across the adult lifespan. J. Sex Res. </w:t>
        </w:r>
        <w:proofErr w:type="spellStart"/>
        <w:r w:rsidRPr="00AE302D">
          <w:rPr>
            <w:rStyle w:val="Hyperlink"/>
            <w:rFonts w:asciiTheme="majorHAnsi" w:hAnsiTheme="majorHAnsi" w:cstheme="majorHAnsi"/>
            <w:color w:val="954F72"/>
            <w:sz w:val="18"/>
            <w:szCs w:val="18"/>
            <w:u w:val="none"/>
            <w:shd w:val="clear" w:color="auto" w:fill="FFFFFF"/>
          </w:rPr>
          <w:t>ePub</w:t>
        </w:r>
        <w:proofErr w:type="spellEnd"/>
        <w:r w:rsidRPr="00AE302D">
          <w:rPr>
            <w:rStyle w:val="Hyperlink"/>
            <w:rFonts w:asciiTheme="majorHAnsi" w:hAnsiTheme="majorHAnsi" w:cstheme="majorHAnsi"/>
            <w:color w:val="954F72"/>
            <w:sz w:val="18"/>
            <w:szCs w:val="18"/>
            <w:u w:val="none"/>
            <w:shd w:val="clear" w:color="auto" w:fill="FFFFFF"/>
          </w:rPr>
          <w:t>, 2020</w:t>
        </w:r>
      </w:hyperlink>
      <w:r w:rsidRPr="00AE302D">
        <w:rPr>
          <w:rFonts w:asciiTheme="majorHAnsi" w:hAnsiTheme="majorHAnsi" w:cstheme="majorHAnsi"/>
          <w:color w:val="000000"/>
          <w:sz w:val="18"/>
          <w:szCs w:val="18"/>
          <w:shd w:val="clear" w:color="auto" w:fill="FFFFFF"/>
        </w:rPr>
        <w:t xml:space="preserve"> (</w:t>
      </w:r>
      <w:r w:rsidRPr="00AE302D">
        <w:rPr>
          <w:rFonts w:asciiTheme="majorHAnsi" w:hAnsiTheme="majorHAnsi" w:cstheme="majorHAnsi"/>
          <w:i/>
          <w:iCs/>
          <w:color w:val="000000"/>
          <w:sz w:val="18"/>
          <w:szCs w:val="18"/>
          <w:shd w:val="clear" w:color="auto" w:fill="FFFFFF"/>
        </w:rPr>
        <w:t xml:space="preserve">Source: </w:t>
      </w:r>
      <w:proofErr w:type="spellStart"/>
      <w:r w:rsidRPr="00AE302D">
        <w:rPr>
          <w:rFonts w:asciiTheme="majorHAnsi" w:hAnsiTheme="majorHAnsi" w:cstheme="majorHAnsi"/>
          <w:i/>
          <w:iCs/>
          <w:color w:val="000000"/>
          <w:sz w:val="18"/>
          <w:szCs w:val="18"/>
          <w:shd w:val="clear" w:color="auto" w:fill="FFFFFF"/>
        </w:rPr>
        <w:t>Safetylit</w:t>
      </w:r>
      <w:proofErr w:type="spellEnd"/>
      <w:r w:rsidRPr="00AE302D">
        <w:rPr>
          <w:rFonts w:asciiTheme="majorHAnsi" w:hAnsiTheme="majorHAnsi" w:cstheme="majorHAnsi"/>
          <w:color w:val="000000"/>
          <w:sz w:val="18"/>
          <w:szCs w:val="18"/>
          <w:shd w:val="clear" w:color="auto" w:fill="FFFFFF"/>
        </w:rPr>
        <w:t>).</w:t>
      </w:r>
    </w:p>
    <w:p w14:paraId="3DDE265B" w14:textId="77777777" w:rsidR="00E46397" w:rsidRPr="00E46397" w:rsidRDefault="00E46397" w:rsidP="00E46397">
      <w:pPr>
        <w:rPr>
          <w:rFonts w:asciiTheme="majorHAnsi" w:hAnsiTheme="majorHAnsi" w:cstheme="majorHAnsi"/>
          <w:sz w:val="18"/>
          <w:szCs w:val="18"/>
        </w:rPr>
      </w:pPr>
      <w:r w:rsidRPr="00E46397">
        <w:rPr>
          <w:rFonts w:asciiTheme="majorHAnsi" w:hAnsiTheme="majorHAnsi" w:cstheme="majorHAnsi"/>
          <w:color w:val="000000"/>
          <w:sz w:val="18"/>
          <w:szCs w:val="18"/>
        </w:rPr>
        <w:br/>
      </w:r>
      <w:hyperlink r:id="rId271" w:history="1">
        <w:r w:rsidRPr="00E46397">
          <w:rPr>
            <w:rFonts w:asciiTheme="majorHAnsi" w:hAnsiTheme="majorHAnsi" w:cstheme="majorHAnsi"/>
            <w:color w:val="2F83C4"/>
            <w:sz w:val="18"/>
            <w:szCs w:val="18"/>
            <w:u w:val="single"/>
          </w:rPr>
          <w:t>Miles, L.W., Knox. E., Downing, N., &amp; Valentine, J.L. (2022). Ability to consent to a sexual assault medical forensic examination in adult patients with serious mental illness. J Forensic Leg Med. 85, 102285</w:t>
        </w:r>
      </w:hyperlink>
      <w:r w:rsidRPr="00E46397">
        <w:rPr>
          <w:rFonts w:asciiTheme="majorHAnsi" w:hAnsiTheme="majorHAnsi" w:cstheme="majorHAnsi"/>
          <w:color w:val="000000"/>
          <w:sz w:val="18"/>
          <w:szCs w:val="18"/>
          <w:shd w:val="clear" w:color="auto" w:fill="FFFFFF"/>
        </w:rPr>
        <w:t>:</w:t>
      </w:r>
    </w:p>
    <w:p w14:paraId="3936FA1D" w14:textId="0E42A08B" w:rsidR="004B2819" w:rsidRPr="004E3810" w:rsidRDefault="004B2819" w:rsidP="00966998">
      <w:pPr>
        <w:rPr>
          <w:rStyle w:val="apple-converted-space"/>
          <w:rFonts w:asciiTheme="majorHAnsi" w:hAnsiTheme="majorHAnsi" w:cstheme="majorHAnsi"/>
          <w:color w:val="000000"/>
          <w:sz w:val="18"/>
          <w:szCs w:val="18"/>
          <w:lang w:val="en-GB"/>
        </w:rPr>
      </w:pPr>
    </w:p>
    <w:p w14:paraId="2D15A68D" w14:textId="15810EAE" w:rsidR="004E3810" w:rsidRDefault="004E3810" w:rsidP="00966998">
      <w:pPr>
        <w:rPr>
          <w:rStyle w:val="apple-converted-space"/>
          <w:rFonts w:asciiTheme="majorHAnsi" w:hAnsiTheme="majorHAnsi" w:cstheme="majorHAnsi"/>
          <w:color w:val="000000"/>
          <w:sz w:val="18"/>
          <w:szCs w:val="18"/>
        </w:rPr>
      </w:pPr>
      <w:r w:rsidRPr="004E3810">
        <w:rPr>
          <w:rFonts w:asciiTheme="majorHAnsi" w:hAnsiTheme="majorHAnsi" w:cstheme="majorHAnsi"/>
          <w:color w:val="000000"/>
          <w:sz w:val="18"/>
          <w:szCs w:val="18"/>
        </w:rPr>
        <w:t xml:space="preserve">Yount, K. M., </w:t>
      </w:r>
      <w:proofErr w:type="spellStart"/>
      <w:r w:rsidRPr="004E3810">
        <w:rPr>
          <w:rFonts w:asciiTheme="majorHAnsi" w:hAnsiTheme="majorHAnsi" w:cstheme="majorHAnsi"/>
          <w:color w:val="000000"/>
          <w:sz w:val="18"/>
          <w:szCs w:val="18"/>
        </w:rPr>
        <w:t>Bergenfeld</w:t>
      </w:r>
      <w:proofErr w:type="spellEnd"/>
      <w:r w:rsidRPr="004E3810">
        <w:rPr>
          <w:rFonts w:asciiTheme="majorHAnsi" w:hAnsiTheme="majorHAnsi" w:cstheme="majorHAnsi"/>
          <w:color w:val="000000"/>
          <w:sz w:val="18"/>
          <w:szCs w:val="18"/>
        </w:rPr>
        <w:t>, I., Anderson, K. M., Trang, Q. T., Sales, J. M., Cheong, Y. F., &amp; Minh, T. H. (2022).</w:t>
      </w:r>
      <w:r w:rsidRPr="004E3810">
        <w:rPr>
          <w:rStyle w:val="apple-converted-space"/>
          <w:rFonts w:asciiTheme="majorHAnsi" w:hAnsiTheme="majorHAnsi" w:cstheme="majorHAnsi"/>
          <w:color w:val="000000"/>
          <w:sz w:val="18"/>
          <w:szCs w:val="18"/>
        </w:rPr>
        <w:t> </w:t>
      </w:r>
      <w:hyperlink r:id="rId272" w:tooltip="https://www.sciencedirect.com/science/article/pii/S0277953622007080" w:history="1">
        <w:r w:rsidRPr="004E3810">
          <w:rPr>
            <w:rStyle w:val="Hyperlink"/>
            <w:rFonts w:asciiTheme="majorHAnsi" w:eastAsiaTheme="majorEastAsia" w:hAnsiTheme="majorHAnsi" w:cstheme="majorHAnsi"/>
            <w:color w:val="2F83C4"/>
            <w:sz w:val="18"/>
            <w:szCs w:val="18"/>
          </w:rPr>
          <w:t xml:space="preserve">Theoretical Mediators of </w:t>
        </w:r>
        <w:proofErr w:type="spellStart"/>
        <w:r w:rsidRPr="004E3810">
          <w:rPr>
            <w:rStyle w:val="Hyperlink"/>
            <w:rFonts w:asciiTheme="majorHAnsi" w:eastAsiaTheme="majorEastAsia" w:hAnsiTheme="majorHAnsi" w:cstheme="majorHAnsi"/>
            <w:color w:val="2F83C4"/>
            <w:sz w:val="18"/>
            <w:szCs w:val="18"/>
          </w:rPr>
          <w:t>GlobalConsent</w:t>
        </w:r>
        <w:proofErr w:type="spellEnd"/>
        <w:r w:rsidRPr="004E3810">
          <w:rPr>
            <w:rStyle w:val="Hyperlink"/>
            <w:rFonts w:asciiTheme="majorHAnsi" w:eastAsiaTheme="majorEastAsia" w:hAnsiTheme="majorHAnsi" w:cstheme="majorHAnsi"/>
            <w:color w:val="2F83C4"/>
            <w:sz w:val="18"/>
            <w:szCs w:val="18"/>
          </w:rPr>
          <w:t>: An Adapted Web-Based Sexual Violence Prevention Program for University Men in Vietnam</w:t>
        </w:r>
      </w:hyperlink>
      <w:r w:rsidRPr="004E3810">
        <w:rPr>
          <w:rFonts w:asciiTheme="majorHAnsi" w:hAnsiTheme="majorHAnsi" w:cstheme="majorHAnsi"/>
          <w:color w:val="000000"/>
          <w:sz w:val="18"/>
          <w:szCs w:val="18"/>
        </w:rPr>
        <w:t>. Social Science &amp; Medicine, 313, 115402: This study assesses the </w:t>
      </w:r>
      <w:proofErr w:type="spellStart"/>
      <w:r w:rsidRPr="004E3810">
        <w:rPr>
          <w:rFonts w:asciiTheme="majorHAnsi" w:hAnsiTheme="majorHAnsi" w:cstheme="majorHAnsi"/>
          <w:color w:val="000000"/>
          <w:sz w:val="18"/>
          <w:szCs w:val="18"/>
        </w:rPr>
        <w:t>the</w:t>
      </w:r>
      <w:proofErr w:type="spellEnd"/>
      <w:r w:rsidRPr="004E3810">
        <w:rPr>
          <w:rFonts w:asciiTheme="majorHAnsi" w:hAnsiTheme="majorHAnsi" w:cstheme="majorHAnsi"/>
          <w:color w:val="000000"/>
          <w:sz w:val="18"/>
          <w:szCs w:val="18"/>
        </w:rPr>
        <w:t xml:space="preserve"> effects of </w:t>
      </w:r>
      <w:proofErr w:type="spellStart"/>
      <w:r w:rsidRPr="004E3810">
        <w:rPr>
          <w:rFonts w:asciiTheme="majorHAnsi" w:hAnsiTheme="majorHAnsi" w:cstheme="majorHAnsi"/>
          <w:color w:val="000000"/>
          <w:sz w:val="18"/>
          <w:szCs w:val="18"/>
        </w:rPr>
        <w:t>GlobalConsent</w:t>
      </w:r>
      <w:proofErr w:type="spellEnd"/>
      <w:r w:rsidRPr="004E3810">
        <w:rPr>
          <w:rFonts w:asciiTheme="majorHAnsi" w:hAnsiTheme="majorHAnsi" w:cstheme="majorHAnsi"/>
          <w:color w:val="000000"/>
          <w:sz w:val="18"/>
          <w:szCs w:val="18"/>
        </w:rPr>
        <w:t xml:space="preserve"> on sexually violent behavior and prosocial bystander behavior, directly and through theoretically targeted mediators. </w:t>
      </w:r>
      <w:r w:rsidRPr="004E3810">
        <w:rPr>
          <w:rStyle w:val="Emphasis"/>
          <w:rFonts w:asciiTheme="majorHAnsi" w:hAnsiTheme="majorHAnsi" w:cstheme="majorHAnsi"/>
          <w:color w:val="000000"/>
          <w:sz w:val="18"/>
          <w:szCs w:val="18"/>
        </w:rPr>
        <w:t>[Source: Emory University].</w:t>
      </w:r>
      <w:r w:rsidRPr="004E3810">
        <w:rPr>
          <w:rFonts w:asciiTheme="majorHAnsi" w:hAnsiTheme="majorHAnsi" w:cstheme="majorHAnsi"/>
          <w:color w:val="000000"/>
          <w:sz w:val="18"/>
          <w:szCs w:val="18"/>
        </w:rPr>
        <w:br/>
      </w:r>
      <w:r w:rsidRPr="004E3810">
        <w:rPr>
          <w:rFonts w:asciiTheme="majorHAnsi" w:hAnsiTheme="majorHAnsi" w:cstheme="majorHAnsi"/>
          <w:color w:val="000000"/>
          <w:sz w:val="18"/>
          <w:szCs w:val="18"/>
        </w:rPr>
        <w:br/>
        <w:t xml:space="preserve">Yount, K. M., Cheong, Y. F., </w:t>
      </w:r>
      <w:proofErr w:type="spellStart"/>
      <w:r w:rsidRPr="004E3810">
        <w:rPr>
          <w:rFonts w:asciiTheme="majorHAnsi" w:hAnsiTheme="majorHAnsi" w:cstheme="majorHAnsi"/>
          <w:color w:val="000000"/>
          <w:sz w:val="18"/>
          <w:szCs w:val="18"/>
        </w:rPr>
        <w:t>Bergenfeld</w:t>
      </w:r>
      <w:proofErr w:type="spellEnd"/>
      <w:r w:rsidRPr="004E3810">
        <w:rPr>
          <w:rFonts w:asciiTheme="majorHAnsi" w:hAnsiTheme="majorHAnsi" w:cstheme="majorHAnsi"/>
          <w:color w:val="000000"/>
          <w:sz w:val="18"/>
          <w:szCs w:val="18"/>
        </w:rPr>
        <w:t>, I., Trang, Q. T., Sales, J. M., Li, Y., &amp; Minh, T. H. (2023).</w:t>
      </w:r>
      <w:hyperlink r:id="rId273" w:tooltip="https://publichealth.jmir.org/2023/1/e35116/" w:history="1">
        <w:r w:rsidRPr="004E3810">
          <w:rPr>
            <w:rStyle w:val="apple-converted-space"/>
            <w:rFonts w:asciiTheme="majorHAnsi" w:hAnsiTheme="majorHAnsi" w:cstheme="majorHAnsi"/>
            <w:color w:val="2F83C4"/>
            <w:sz w:val="18"/>
            <w:szCs w:val="18"/>
          </w:rPr>
          <w:t> </w:t>
        </w:r>
        <w:r w:rsidRPr="004E3810">
          <w:rPr>
            <w:rStyle w:val="Hyperlink"/>
            <w:rFonts w:asciiTheme="majorHAnsi" w:eastAsiaTheme="majorEastAsia" w:hAnsiTheme="majorHAnsi" w:cstheme="majorHAnsi"/>
            <w:color w:val="2F83C4"/>
            <w:sz w:val="18"/>
            <w:szCs w:val="18"/>
          </w:rPr>
          <w:t xml:space="preserve">Impacts of </w:t>
        </w:r>
        <w:proofErr w:type="spellStart"/>
        <w:r w:rsidRPr="004E3810">
          <w:rPr>
            <w:rStyle w:val="Hyperlink"/>
            <w:rFonts w:asciiTheme="majorHAnsi" w:eastAsiaTheme="majorEastAsia" w:hAnsiTheme="majorHAnsi" w:cstheme="majorHAnsi"/>
            <w:color w:val="2F83C4"/>
            <w:sz w:val="18"/>
            <w:szCs w:val="18"/>
          </w:rPr>
          <w:t>GlobalConsent</w:t>
        </w:r>
        <w:proofErr w:type="spellEnd"/>
        <w:r w:rsidRPr="004E3810">
          <w:rPr>
            <w:rStyle w:val="Hyperlink"/>
            <w:rFonts w:asciiTheme="majorHAnsi" w:eastAsiaTheme="majorEastAsia" w:hAnsiTheme="majorHAnsi" w:cstheme="majorHAnsi"/>
            <w:color w:val="2F83C4"/>
            <w:sz w:val="18"/>
            <w:szCs w:val="18"/>
          </w:rPr>
          <w:t>, a Web-Based Social Norms Edutainment Program, on Sexually Violent Behavior and Bystander Behavior Among University Men in Vietnam: Randomized Controlled Trial</w:t>
        </w:r>
      </w:hyperlink>
      <w:r w:rsidRPr="004E3810">
        <w:rPr>
          <w:rFonts w:asciiTheme="majorHAnsi" w:hAnsiTheme="majorHAnsi" w:cstheme="majorHAnsi"/>
          <w:color w:val="000000"/>
          <w:sz w:val="18"/>
          <w:szCs w:val="18"/>
        </w:rPr>
        <w:t xml:space="preserve">. JMIR Public Health and Surveillance, 9(1), e35116: This study tests the impact of </w:t>
      </w:r>
      <w:proofErr w:type="spellStart"/>
      <w:r w:rsidRPr="004E3810">
        <w:rPr>
          <w:rFonts w:asciiTheme="majorHAnsi" w:hAnsiTheme="majorHAnsi" w:cstheme="majorHAnsi"/>
          <w:color w:val="000000"/>
          <w:sz w:val="18"/>
          <w:szCs w:val="18"/>
        </w:rPr>
        <w:t>GlobalConsent</w:t>
      </w:r>
      <w:proofErr w:type="spellEnd"/>
      <w:r w:rsidRPr="004E3810">
        <w:rPr>
          <w:rFonts w:asciiTheme="majorHAnsi" w:hAnsiTheme="majorHAnsi" w:cstheme="majorHAnsi"/>
          <w:color w:val="000000"/>
          <w:sz w:val="18"/>
          <w:szCs w:val="18"/>
        </w:rPr>
        <w:t xml:space="preserve"> on sexually violent behavior and prosocial bystander behavior among university men in Vietnam.  </w:t>
      </w:r>
      <w:r w:rsidRPr="004E3810">
        <w:rPr>
          <w:rStyle w:val="Emphasis"/>
          <w:rFonts w:asciiTheme="majorHAnsi" w:hAnsiTheme="majorHAnsi" w:cstheme="majorHAnsi"/>
          <w:color w:val="000000"/>
          <w:sz w:val="18"/>
          <w:szCs w:val="18"/>
        </w:rPr>
        <w:t>[Source: Emory University].</w:t>
      </w:r>
      <w:r w:rsidRPr="004E3810">
        <w:rPr>
          <w:rFonts w:asciiTheme="majorHAnsi" w:hAnsiTheme="majorHAnsi" w:cstheme="majorHAnsi"/>
          <w:color w:val="000000"/>
          <w:sz w:val="18"/>
          <w:szCs w:val="18"/>
        </w:rPr>
        <w:br/>
        <w:t> </w:t>
      </w:r>
      <w:r w:rsidRPr="004E3810">
        <w:rPr>
          <w:rFonts w:asciiTheme="majorHAnsi" w:hAnsiTheme="majorHAnsi" w:cstheme="majorHAnsi"/>
          <w:color w:val="000000"/>
          <w:sz w:val="18"/>
          <w:szCs w:val="18"/>
        </w:rPr>
        <w:br/>
        <w:t xml:space="preserve">Yount, K. M., Cheong, Y. F., Khan, Z., </w:t>
      </w:r>
      <w:proofErr w:type="spellStart"/>
      <w:r w:rsidRPr="004E3810">
        <w:rPr>
          <w:rFonts w:asciiTheme="majorHAnsi" w:hAnsiTheme="majorHAnsi" w:cstheme="majorHAnsi"/>
          <w:color w:val="000000"/>
          <w:sz w:val="18"/>
          <w:szCs w:val="18"/>
        </w:rPr>
        <w:t>Bergenfeld</w:t>
      </w:r>
      <w:proofErr w:type="spellEnd"/>
      <w:r w:rsidRPr="004E3810">
        <w:rPr>
          <w:rFonts w:asciiTheme="majorHAnsi" w:hAnsiTheme="majorHAnsi" w:cstheme="majorHAnsi"/>
          <w:color w:val="000000"/>
          <w:sz w:val="18"/>
          <w:szCs w:val="18"/>
        </w:rPr>
        <w:t>, I., Kaslow, N., &amp; Clark, C. J. (2022).</w:t>
      </w:r>
      <w:r w:rsidRPr="004E3810">
        <w:rPr>
          <w:rStyle w:val="apple-converted-space"/>
          <w:rFonts w:asciiTheme="majorHAnsi" w:hAnsiTheme="majorHAnsi" w:cstheme="majorHAnsi"/>
          <w:color w:val="000000"/>
          <w:sz w:val="18"/>
          <w:szCs w:val="18"/>
        </w:rPr>
        <w:t> </w:t>
      </w:r>
      <w:hyperlink r:id="rId274" w:tooltip="https://bmcpublichealth.biomedcentral.com/articles/10.1186/s12889-022-12822-9" w:history="1">
        <w:r w:rsidRPr="004E3810">
          <w:rPr>
            <w:rStyle w:val="Hyperlink"/>
            <w:rFonts w:asciiTheme="majorHAnsi" w:eastAsiaTheme="majorEastAsia" w:hAnsiTheme="majorHAnsi" w:cstheme="majorHAnsi"/>
            <w:color w:val="2F83C4"/>
            <w:sz w:val="18"/>
            <w:szCs w:val="18"/>
          </w:rPr>
          <w:t>Global Measurement of Intimate Partner Violence to Monitor Sustainable Development Goal 5</w:t>
        </w:r>
      </w:hyperlink>
      <w:r w:rsidRPr="004E3810">
        <w:rPr>
          <w:rFonts w:asciiTheme="majorHAnsi" w:hAnsiTheme="majorHAnsi" w:cstheme="majorHAnsi"/>
          <w:color w:val="000000"/>
          <w:sz w:val="18"/>
          <w:szCs w:val="18"/>
        </w:rPr>
        <w:t>. BMC Public Health, 22(1), 1-14:</w:t>
      </w:r>
      <w:r w:rsidRPr="004E3810">
        <w:rPr>
          <w:rStyle w:val="apple-converted-space"/>
          <w:rFonts w:asciiTheme="majorHAnsi" w:hAnsiTheme="majorHAnsi" w:cstheme="majorHAnsi"/>
          <w:color w:val="000000"/>
          <w:sz w:val="18"/>
          <w:szCs w:val="18"/>
        </w:rPr>
        <w:t> </w:t>
      </w:r>
    </w:p>
    <w:p w14:paraId="2160CD2B" w14:textId="77777777" w:rsidR="00034666" w:rsidRPr="004E3810" w:rsidRDefault="00034666" w:rsidP="00966998">
      <w:pPr>
        <w:rPr>
          <w:rStyle w:val="apple-converted-space"/>
          <w:rFonts w:asciiTheme="majorHAnsi" w:hAnsiTheme="majorHAnsi" w:cstheme="majorHAnsi"/>
          <w:color w:val="000000"/>
          <w:sz w:val="18"/>
          <w:szCs w:val="18"/>
          <w:lang w:val="en-GB"/>
        </w:rPr>
      </w:pPr>
    </w:p>
    <w:p w14:paraId="04D65BD2" w14:textId="4A833D34" w:rsidR="004B2819" w:rsidRDefault="004B2819" w:rsidP="00966998">
      <w:pPr>
        <w:rPr>
          <w:rStyle w:val="apple-converted-space"/>
          <w:rFonts w:asciiTheme="majorHAnsi" w:hAnsiTheme="majorHAnsi" w:cstheme="majorHAnsi"/>
          <w:color w:val="000000"/>
          <w:sz w:val="18"/>
          <w:szCs w:val="18"/>
          <w:lang w:val="en-GB"/>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26848" behindDoc="0" locked="0" layoutInCell="1" allowOverlap="1" wp14:anchorId="27CFD3BA" wp14:editId="33029368">
                <wp:simplePos x="0" y="0"/>
                <wp:positionH relativeFrom="column">
                  <wp:posOffset>0</wp:posOffset>
                </wp:positionH>
                <wp:positionV relativeFrom="paragraph">
                  <wp:posOffset>21590</wp:posOffset>
                </wp:positionV>
                <wp:extent cx="1381125" cy="356400"/>
                <wp:effectExtent l="57150" t="19050" r="85725" b="100965"/>
                <wp:wrapNone/>
                <wp:docPr id="125" name="Rectangle 125"/>
                <wp:cNvGraphicFramePr/>
                <a:graphic xmlns:a="http://schemas.openxmlformats.org/drawingml/2006/main">
                  <a:graphicData uri="http://schemas.microsoft.com/office/word/2010/wordprocessingShape">
                    <wps:wsp>
                      <wps:cNvSpPr/>
                      <wps:spPr>
                        <a:xfrm>
                          <a:off x="0" y="0"/>
                          <a:ext cx="1381125" cy="35640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6E9E5080" w14:textId="76F946B4" w:rsidR="004B2819" w:rsidRPr="00FF0D34" w:rsidRDefault="00FF0D34" w:rsidP="004B2819">
                            <w:pPr>
                              <w:jc w:val="center"/>
                              <w:rPr>
                                <w:rFonts w:asciiTheme="majorHAnsi" w:hAnsiTheme="majorHAnsi" w:cstheme="majorHAnsi"/>
                              </w:rPr>
                            </w:pPr>
                            <w:bookmarkStart w:id="31" w:name="Consequences"/>
                            <w:r w:rsidRPr="00FF0D34">
                              <w:rPr>
                                <w:rFonts w:asciiTheme="majorHAnsi" w:hAnsiTheme="majorHAnsi" w:cstheme="majorHAnsi"/>
                              </w:rPr>
                              <w:t>CONSEQUENCES</w:t>
                            </w:r>
                            <w:bookmarkEnd w:id="3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FD3BA" id="Rectangle 125" o:spid="_x0000_s1038" style="position:absolute;margin-left:0;margin-top:1.7pt;width:108.75pt;height:28.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KWkuQIAAJ0FAAAOAAAAZHJzL2Uyb0RvYy54bWysVEtv2zAMvg/YfxB0Xx07j6VBnSJo0WFA&#10;1xZLh54ZWY4NyJImKbG7Xz9Sdppk3WnYxZZIivz48XF13TWK7aXztdE5Ty9GnEktTFHrbc5/PN99&#10;mnPmA+gClNEy56/S8+vlxw9XrV3IzFRGFdIxdKL9orU5r0KwiyTxopIN+AtjpUZlaVwDAa9umxQO&#10;WvTeqCQbjWZJa1xhnRHSe5Te9kq+jP7LUorwWJZeBqZyjthC/Lr43dA3WV7BYuvAVrUYYMA/oGig&#10;1hj0zdUtBGA7V79z1dTCGW/KcCFMk5iyrIWMOWA26eiPbNYVWBlzQXK8faPJ/z+34mG/tk8OaWit&#10;X3g8UhZd6Rr6Iz7WRbJe38iSXWAChel4nqbZlDOBuvF0NhlFNpPja+t8+CJNw+iQc4fFiBzB/t4H&#10;jIimBxMK5o2qi7taqXhx282NcmwPWLj5aDZZZfGt2jXfTNGLMWIfExYoxjr34tlBjP597ybGOvOv&#10;NGtzfjmNCQA2XqkgYC6NLXLu9ZYzUFvsaBFcjHv2ePB6Bq7P58yMkrsFX/V2UUX9hrCUphxl7E/k&#10;IlK9C9Ktq6JlG7Vz3wFh9Pmxoib2sjElixds3mnU4M2Z8FKHKvYJFegdc0QFPiM5KFtBD2U8JeGA&#10;+IQhc8AQQZ7AS47NQafQbTpWI8I0Iy8k2pji9ckRoNgu3oq7GtO/Bx+ewOFIIVpcE+ERP6UyyL0Z&#10;TpxVxv36m5zssdNRy1mLI4qF+bkDJzlTXzXOwGU6mdBMx8tk+jkjRk41m1ON3jU3BpspxYVkRTyS&#10;fVCHY+lM84LbZEVRUQVaYOy+BYbLTehXB+4jIVeraIZzbCHc67UV5JyopsI/dy/g7ND6AYfmwRzG&#10;GWtxPgG9Lb3UZrULpqzjeBx5xXrQBXdArMywr2jJnN6j1XGrLn8DAAD//wMAUEsDBBQABgAIAAAA&#10;IQAWbp7S3QAAAAUBAAAPAAAAZHJzL2Rvd25yZXYueG1sTI9BT8JAFITvJv6HzTPxYmBbsCK1rwQJ&#10;nvAiGOPx0T7bhu7bpruF+u9dT3qczGTmm2w1mladuXeNFYR4GoFiKWzZSIXwfniZPIJynqSk1goj&#10;fLODVX59lVFa2ou88XnvKxVKxKWEUHvfpVq7omZDbmo7luB92d6QD7KvdNnTJZSbVs+i6EEbaiQs&#10;1NTxpubitB8Mwmb5MafnId7Swn+e7ty22HXrV8Tbm3H9BMrz6P/C8Isf0CEPTEc7SOlUixCOeIT5&#10;PahgzuJFAuqIkCwT0Hmm/9PnPwAAAP//AwBQSwECLQAUAAYACAAAACEAtoM4kv4AAADhAQAAEwAA&#10;AAAAAAAAAAAAAAAAAAAAW0NvbnRlbnRfVHlwZXNdLnhtbFBLAQItABQABgAIAAAAIQA4/SH/1gAA&#10;AJQBAAALAAAAAAAAAAAAAAAAAC8BAABfcmVscy8ucmVsc1BLAQItABQABgAIAAAAIQC52KWkuQIA&#10;AJ0FAAAOAAAAAAAAAAAAAAAAAC4CAABkcnMvZTJvRG9jLnhtbFBLAQItABQABgAIAAAAIQAWbp7S&#10;3QAAAAUBAAAPAAAAAAAAAAAAAAAAABMFAABkcnMvZG93bnJldi54bWxQSwUGAAAAAAQABADzAAAA&#10;HQYAAAAA&#10;" fillcolor="#ccc1da" strokecolor="#8064a2">
                <v:shadow on="t" color="black" opacity="22937f" origin=",.5" offset="0,.63889mm"/>
                <v:textbox>
                  <w:txbxContent>
                    <w:p w14:paraId="6E9E5080" w14:textId="76F946B4" w:rsidR="004B2819" w:rsidRPr="00FF0D34" w:rsidRDefault="00FF0D34" w:rsidP="004B2819">
                      <w:pPr>
                        <w:jc w:val="center"/>
                        <w:rPr>
                          <w:rFonts w:asciiTheme="majorHAnsi" w:hAnsiTheme="majorHAnsi" w:cstheme="majorHAnsi"/>
                        </w:rPr>
                      </w:pPr>
                      <w:bookmarkStart w:id="32" w:name="Consequences"/>
                      <w:r w:rsidRPr="00FF0D34">
                        <w:rPr>
                          <w:rFonts w:asciiTheme="majorHAnsi" w:hAnsiTheme="majorHAnsi" w:cstheme="majorHAnsi"/>
                        </w:rPr>
                        <w:t>CONSEQUENCES</w:t>
                      </w:r>
                      <w:bookmarkEnd w:id="32"/>
                    </w:p>
                  </w:txbxContent>
                </v:textbox>
              </v:rect>
            </w:pict>
          </mc:Fallback>
        </mc:AlternateContent>
      </w:r>
    </w:p>
    <w:p w14:paraId="1D7B2D8F" w14:textId="199B860A" w:rsidR="004B2819" w:rsidRDefault="004B2819" w:rsidP="00966998">
      <w:pPr>
        <w:rPr>
          <w:rStyle w:val="apple-converted-space"/>
          <w:rFonts w:asciiTheme="majorHAnsi" w:hAnsiTheme="majorHAnsi" w:cstheme="majorHAnsi"/>
          <w:color w:val="000000"/>
          <w:sz w:val="18"/>
          <w:szCs w:val="18"/>
          <w:lang w:val="en-GB"/>
        </w:rPr>
      </w:pPr>
    </w:p>
    <w:p w14:paraId="7E71E620" w14:textId="7296582D" w:rsidR="004C6921" w:rsidRDefault="004C6921" w:rsidP="00966998">
      <w:pPr>
        <w:rPr>
          <w:rStyle w:val="apple-converted-space"/>
          <w:rFonts w:asciiTheme="majorHAnsi" w:hAnsiTheme="majorHAnsi" w:cstheme="majorHAnsi"/>
          <w:color w:val="000000"/>
          <w:sz w:val="18"/>
          <w:szCs w:val="18"/>
          <w:lang w:val="en-GB"/>
        </w:rPr>
      </w:pPr>
    </w:p>
    <w:p w14:paraId="0CC1AE9C" w14:textId="77777777" w:rsidR="004C6921" w:rsidRDefault="004C6921" w:rsidP="00966998">
      <w:pPr>
        <w:rPr>
          <w:rStyle w:val="apple-converted-space"/>
          <w:rFonts w:asciiTheme="majorHAnsi" w:hAnsiTheme="majorHAnsi" w:cstheme="majorHAnsi"/>
          <w:color w:val="000000"/>
          <w:sz w:val="18"/>
          <w:szCs w:val="18"/>
          <w:lang w:val="en-GB"/>
        </w:rPr>
      </w:pPr>
    </w:p>
    <w:p w14:paraId="6833BAF9" w14:textId="74C9EFD7" w:rsidR="00FF0D34" w:rsidRPr="00FF0D34" w:rsidRDefault="00FF0D34" w:rsidP="00AE302D">
      <w:pPr>
        <w:rPr>
          <w:rFonts w:asciiTheme="majorHAnsi" w:hAnsiTheme="majorHAnsi" w:cstheme="majorHAnsi"/>
          <w:color w:val="000000"/>
        </w:rPr>
      </w:pPr>
      <w:r w:rsidRPr="00FF0D34">
        <w:rPr>
          <w:rStyle w:val="apple-converted-space"/>
          <w:rFonts w:asciiTheme="majorHAnsi" w:hAnsiTheme="majorHAnsi" w:cstheme="majorHAnsi"/>
          <w:b/>
          <w:bCs/>
          <w:i/>
          <w:iCs/>
          <w:color w:val="000000"/>
          <w:u w:val="single"/>
          <w:lang w:val="en-GB"/>
        </w:rPr>
        <w:t>Abortion</w:t>
      </w:r>
    </w:p>
    <w:p w14:paraId="4DCDB31C" w14:textId="3E6C9F9A" w:rsidR="00AE302D" w:rsidRPr="00AE302D" w:rsidRDefault="00AE302D" w:rsidP="00AE302D">
      <w:pPr>
        <w:rPr>
          <w:rFonts w:asciiTheme="majorHAnsi" w:hAnsiTheme="majorHAnsi" w:cstheme="majorHAnsi"/>
        </w:rPr>
      </w:pPr>
      <w:r w:rsidRPr="00AE302D">
        <w:rPr>
          <w:rFonts w:asciiTheme="majorHAnsi" w:hAnsiTheme="majorHAnsi" w:cstheme="majorHAnsi"/>
          <w:color w:val="000000"/>
        </w:rPr>
        <w:br/>
      </w:r>
      <w:hyperlink r:id="rId275" w:history="1">
        <w:r w:rsidRPr="00AE302D">
          <w:rPr>
            <w:rStyle w:val="Hyperlink"/>
            <w:rFonts w:asciiTheme="majorHAnsi" w:hAnsiTheme="majorHAnsi" w:cstheme="majorHAnsi"/>
            <w:color w:val="2F83C4"/>
            <w:sz w:val="18"/>
            <w:szCs w:val="18"/>
          </w:rPr>
          <w:t xml:space="preserve">Qureshi, Z., </w:t>
        </w:r>
        <w:proofErr w:type="spellStart"/>
        <w:r w:rsidRPr="00AE302D">
          <w:rPr>
            <w:rStyle w:val="Hyperlink"/>
            <w:rFonts w:asciiTheme="majorHAnsi" w:hAnsiTheme="majorHAnsi" w:cstheme="majorHAnsi"/>
            <w:color w:val="2F83C4"/>
            <w:sz w:val="18"/>
            <w:szCs w:val="18"/>
          </w:rPr>
          <w:t>Mehrtash</w:t>
        </w:r>
        <w:proofErr w:type="spellEnd"/>
        <w:r w:rsidRPr="00AE302D">
          <w:rPr>
            <w:rStyle w:val="Hyperlink"/>
            <w:rFonts w:asciiTheme="majorHAnsi" w:hAnsiTheme="majorHAnsi" w:cstheme="majorHAnsi"/>
            <w:color w:val="2F83C4"/>
            <w:sz w:val="18"/>
            <w:szCs w:val="18"/>
          </w:rPr>
          <w:t xml:space="preserve">, H., Kouanda, S., Griffin, S., Filippi, V., </w:t>
        </w:r>
        <w:proofErr w:type="spellStart"/>
        <w:r w:rsidRPr="00AE302D">
          <w:rPr>
            <w:rStyle w:val="Hyperlink"/>
            <w:rFonts w:asciiTheme="majorHAnsi" w:hAnsiTheme="majorHAnsi" w:cstheme="majorHAnsi"/>
            <w:color w:val="2F83C4"/>
            <w:sz w:val="18"/>
            <w:szCs w:val="18"/>
          </w:rPr>
          <w:t>Govule</w:t>
        </w:r>
        <w:proofErr w:type="spellEnd"/>
        <w:r w:rsidRPr="00AE302D">
          <w:rPr>
            <w:rStyle w:val="Hyperlink"/>
            <w:rFonts w:asciiTheme="majorHAnsi" w:hAnsiTheme="majorHAnsi" w:cstheme="majorHAnsi"/>
            <w:color w:val="2F83C4"/>
            <w:sz w:val="18"/>
            <w:szCs w:val="18"/>
          </w:rPr>
          <w:t xml:space="preserve">, P., Thwin, S.S., Bello, F.A., </w:t>
        </w:r>
        <w:proofErr w:type="spellStart"/>
        <w:r w:rsidRPr="00AE302D">
          <w:rPr>
            <w:rStyle w:val="Hyperlink"/>
            <w:rFonts w:asciiTheme="majorHAnsi" w:hAnsiTheme="majorHAnsi" w:cstheme="majorHAnsi"/>
            <w:color w:val="2F83C4"/>
            <w:sz w:val="18"/>
            <w:szCs w:val="18"/>
          </w:rPr>
          <w:t>Gadama</w:t>
        </w:r>
        <w:proofErr w:type="spellEnd"/>
        <w:r w:rsidRPr="00AE302D">
          <w:rPr>
            <w:rStyle w:val="Hyperlink"/>
            <w:rFonts w:asciiTheme="majorHAnsi" w:hAnsiTheme="majorHAnsi" w:cstheme="majorHAnsi"/>
            <w:color w:val="2F83C4"/>
            <w:sz w:val="18"/>
            <w:szCs w:val="18"/>
          </w:rPr>
          <w:t xml:space="preserve">, L., </w:t>
        </w:r>
        <w:proofErr w:type="spellStart"/>
        <w:r w:rsidRPr="00AE302D">
          <w:rPr>
            <w:rStyle w:val="Hyperlink"/>
            <w:rFonts w:asciiTheme="majorHAnsi" w:hAnsiTheme="majorHAnsi" w:cstheme="majorHAnsi"/>
            <w:color w:val="2F83C4"/>
            <w:sz w:val="18"/>
            <w:szCs w:val="18"/>
          </w:rPr>
          <w:t>Msusa</w:t>
        </w:r>
        <w:proofErr w:type="spellEnd"/>
        <w:r w:rsidRPr="00AE302D">
          <w:rPr>
            <w:rStyle w:val="Hyperlink"/>
            <w:rFonts w:asciiTheme="majorHAnsi" w:hAnsiTheme="majorHAnsi" w:cstheme="majorHAnsi"/>
            <w:color w:val="2F83C4"/>
            <w:sz w:val="18"/>
            <w:szCs w:val="18"/>
          </w:rPr>
          <w:t xml:space="preserve">, A.T., Idi, N., </w:t>
        </w:r>
        <w:proofErr w:type="spellStart"/>
        <w:r w:rsidRPr="00AE302D">
          <w:rPr>
            <w:rStyle w:val="Hyperlink"/>
            <w:rFonts w:asciiTheme="majorHAnsi" w:hAnsiTheme="majorHAnsi" w:cstheme="majorHAnsi"/>
            <w:color w:val="2F83C4"/>
            <w:sz w:val="18"/>
            <w:szCs w:val="18"/>
          </w:rPr>
          <w:t>Goufodji</w:t>
        </w:r>
        <w:proofErr w:type="spellEnd"/>
        <w:r w:rsidRPr="00AE302D">
          <w:rPr>
            <w:rStyle w:val="Hyperlink"/>
            <w:rFonts w:asciiTheme="majorHAnsi" w:hAnsiTheme="majorHAnsi" w:cstheme="majorHAnsi"/>
            <w:color w:val="2F83C4"/>
            <w:sz w:val="18"/>
            <w:szCs w:val="18"/>
          </w:rPr>
          <w:t xml:space="preserve">, S., Kim, C.R., </w:t>
        </w:r>
        <w:proofErr w:type="spellStart"/>
        <w:r w:rsidRPr="00AE302D">
          <w:rPr>
            <w:rStyle w:val="Hyperlink"/>
            <w:rFonts w:asciiTheme="majorHAnsi" w:hAnsiTheme="majorHAnsi" w:cstheme="majorHAnsi"/>
            <w:color w:val="2F83C4"/>
            <w:sz w:val="18"/>
            <w:szCs w:val="18"/>
          </w:rPr>
          <w:t>Wolomby-Molondo</w:t>
        </w:r>
        <w:proofErr w:type="spellEnd"/>
        <w:r w:rsidRPr="00AE302D">
          <w:rPr>
            <w:rStyle w:val="Hyperlink"/>
            <w:rFonts w:asciiTheme="majorHAnsi" w:hAnsiTheme="majorHAnsi" w:cstheme="majorHAnsi"/>
            <w:color w:val="2F83C4"/>
            <w:sz w:val="18"/>
            <w:szCs w:val="18"/>
          </w:rPr>
          <w:t xml:space="preserve">, J., Mugerwa, K.Y., </w:t>
        </w:r>
        <w:proofErr w:type="spellStart"/>
        <w:r w:rsidRPr="00AE302D">
          <w:rPr>
            <w:rStyle w:val="Hyperlink"/>
            <w:rFonts w:asciiTheme="majorHAnsi" w:hAnsiTheme="majorHAnsi" w:cstheme="majorHAnsi"/>
            <w:color w:val="2F83C4"/>
            <w:sz w:val="18"/>
            <w:szCs w:val="18"/>
          </w:rPr>
          <w:t>Bique</w:t>
        </w:r>
        <w:proofErr w:type="spellEnd"/>
        <w:r w:rsidRPr="00AE302D">
          <w:rPr>
            <w:rStyle w:val="Hyperlink"/>
            <w:rFonts w:asciiTheme="majorHAnsi" w:hAnsiTheme="majorHAnsi" w:cstheme="majorHAnsi"/>
            <w:color w:val="2F83C4"/>
            <w:sz w:val="18"/>
            <w:szCs w:val="18"/>
          </w:rPr>
          <w:t xml:space="preserve">, C., Adanu, R., Fawole, B., </w:t>
        </w:r>
        <w:proofErr w:type="spellStart"/>
        <w:r w:rsidRPr="00AE302D">
          <w:rPr>
            <w:rStyle w:val="Hyperlink"/>
            <w:rFonts w:asciiTheme="majorHAnsi" w:hAnsiTheme="majorHAnsi" w:cstheme="majorHAnsi"/>
            <w:color w:val="2F83C4"/>
            <w:sz w:val="18"/>
            <w:szCs w:val="18"/>
          </w:rPr>
          <w:t>Madjadoum</w:t>
        </w:r>
        <w:proofErr w:type="spellEnd"/>
        <w:r w:rsidRPr="00AE302D">
          <w:rPr>
            <w:rStyle w:val="Hyperlink"/>
            <w:rFonts w:asciiTheme="majorHAnsi" w:hAnsiTheme="majorHAnsi" w:cstheme="majorHAnsi"/>
            <w:color w:val="2F83C4"/>
            <w:sz w:val="18"/>
            <w:szCs w:val="18"/>
          </w:rPr>
          <w:t xml:space="preserve">, T., </w:t>
        </w:r>
        <w:proofErr w:type="spellStart"/>
        <w:r w:rsidRPr="00AE302D">
          <w:rPr>
            <w:rStyle w:val="Hyperlink"/>
            <w:rFonts w:asciiTheme="majorHAnsi" w:hAnsiTheme="majorHAnsi" w:cstheme="majorHAnsi"/>
            <w:color w:val="2F83C4"/>
            <w:sz w:val="18"/>
            <w:szCs w:val="18"/>
          </w:rPr>
          <w:t>Gülmezoglu</w:t>
        </w:r>
        <w:proofErr w:type="spellEnd"/>
        <w:r w:rsidRPr="00AE302D">
          <w:rPr>
            <w:rStyle w:val="Hyperlink"/>
            <w:rFonts w:asciiTheme="majorHAnsi" w:hAnsiTheme="majorHAnsi" w:cstheme="majorHAnsi"/>
            <w:color w:val="2F83C4"/>
            <w:sz w:val="18"/>
            <w:szCs w:val="18"/>
          </w:rPr>
          <w:t xml:space="preserve">, A.M., Ganatra, B., </w:t>
        </w:r>
        <w:proofErr w:type="spellStart"/>
        <w:r w:rsidRPr="00AE302D">
          <w:rPr>
            <w:rStyle w:val="Hyperlink"/>
            <w:rFonts w:asciiTheme="majorHAnsi" w:hAnsiTheme="majorHAnsi" w:cstheme="majorHAnsi"/>
            <w:color w:val="2F83C4"/>
            <w:sz w:val="18"/>
            <w:szCs w:val="18"/>
          </w:rPr>
          <w:t>Tunçalp</w:t>
        </w:r>
        <w:proofErr w:type="spellEnd"/>
        <w:r w:rsidRPr="00AE302D">
          <w:rPr>
            <w:rStyle w:val="Hyperlink"/>
            <w:rFonts w:asciiTheme="majorHAnsi" w:hAnsiTheme="majorHAnsi" w:cstheme="majorHAnsi"/>
            <w:color w:val="2F83C4"/>
            <w:sz w:val="18"/>
            <w:szCs w:val="18"/>
          </w:rPr>
          <w:t xml:space="preserve">, Ö. (2021). Understanding abortion-related complications in health facilities: results from WHO </w:t>
        </w:r>
        <w:proofErr w:type="spellStart"/>
        <w:r w:rsidRPr="00AE302D">
          <w:rPr>
            <w:rStyle w:val="Hyperlink"/>
            <w:rFonts w:asciiTheme="majorHAnsi" w:hAnsiTheme="majorHAnsi" w:cstheme="majorHAnsi"/>
            <w:color w:val="2F83C4"/>
            <w:sz w:val="18"/>
            <w:szCs w:val="18"/>
          </w:rPr>
          <w:t>multicountry</w:t>
        </w:r>
        <w:proofErr w:type="spellEnd"/>
        <w:r w:rsidRPr="00AE302D">
          <w:rPr>
            <w:rStyle w:val="Hyperlink"/>
            <w:rFonts w:asciiTheme="majorHAnsi" w:hAnsiTheme="majorHAnsi" w:cstheme="majorHAnsi"/>
            <w:color w:val="2F83C4"/>
            <w:sz w:val="18"/>
            <w:szCs w:val="18"/>
          </w:rPr>
          <w:t xml:space="preserve"> survey on abortion (MCS-A) across 11 sub-Saharan African countries. BMJ Global Health. 6, e003702</w:t>
        </w:r>
      </w:hyperlink>
    </w:p>
    <w:p w14:paraId="3CC98212" w14:textId="77777777" w:rsidR="00F506F1" w:rsidRDefault="00F506F1" w:rsidP="00F506F1">
      <w:r w:rsidRPr="00F506F1">
        <w:rPr>
          <w:rFonts w:asciiTheme="majorHAnsi" w:hAnsiTheme="majorHAnsi" w:cstheme="majorHAnsi"/>
          <w:color w:val="000000"/>
          <w:sz w:val="18"/>
          <w:szCs w:val="18"/>
        </w:rPr>
        <w:br/>
      </w:r>
      <w:hyperlink r:id="rId276" w:tgtFrame="_blank" w:history="1">
        <w:r w:rsidRPr="00F506F1">
          <w:rPr>
            <w:rStyle w:val="Hyperlink"/>
            <w:rFonts w:asciiTheme="majorHAnsi" w:hAnsiTheme="majorHAnsi" w:cstheme="majorHAnsi"/>
            <w:color w:val="2F83C4"/>
            <w:sz w:val="18"/>
            <w:szCs w:val="18"/>
          </w:rPr>
          <w:t xml:space="preserve">Samad, N., Das, P., </w:t>
        </w:r>
        <w:proofErr w:type="spellStart"/>
        <w:r w:rsidRPr="00F506F1">
          <w:rPr>
            <w:rStyle w:val="Hyperlink"/>
            <w:rFonts w:asciiTheme="majorHAnsi" w:hAnsiTheme="majorHAnsi" w:cstheme="majorHAnsi"/>
            <w:color w:val="2F83C4"/>
            <w:sz w:val="18"/>
            <w:szCs w:val="18"/>
          </w:rPr>
          <w:t>Ahinkorah</w:t>
        </w:r>
        <w:proofErr w:type="spellEnd"/>
        <w:r w:rsidRPr="00F506F1">
          <w:rPr>
            <w:rStyle w:val="Hyperlink"/>
            <w:rFonts w:asciiTheme="majorHAnsi" w:hAnsiTheme="majorHAnsi" w:cstheme="majorHAnsi"/>
            <w:color w:val="2F83C4"/>
            <w:sz w:val="18"/>
            <w:szCs w:val="18"/>
          </w:rPr>
          <w:t xml:space="preserve">, B. O., Seidu, A.-A., Frimpong, J. B., Okyere, J., et al. (2021). Intimate partner violence and pregnancy termination in Armenia: Evidence from </w:t>
        </w:r>
        <w:proofErr w:type="gramStart"/>
        <w:r w:rsidRPr="00F506F1">
          <w:rPr>
            <w:rStyle w:val="Hyperlink"/>
            <w:rFonts w:asciiTheme="majorHAnsi" w:hAnsiTheme="majorHAnsi" w:cstheme="majorHAnsi"/>
            <w:color w:val="2F83C4"/>
            <w:sz w:val="18"/>
            <w:szCs w:val="18"/>
          </w:rPr>
          <w:t>nationally-representative</w:t>
        </w:r>
        <w:proofErr w:type="gramEnd"/>
        <w:r w:rsidRPr="00F506F1">
          <w:rPr>
            <w:rStyle w:val="Hyperlink"/>
            <w:rFonts w:asciiTheme="majorHAnsi" w:hAnsiTheme="majorHAnsi" w:cstheme="majorHAnsi"/>
            <w:color w:val="2F83C4"/>
            <w:sz w:val="18"/>
            <w:szCs w:val="18"/>
          </w:rPr>
          <w:t xml:space="preserve"> survey data. European Journal of Investigation in Health, Psychology and Education, 11(2), 294–302</w:t>
        </w:r>
      </w:hyperlink>
      <w:r>
        <w:rPr>
          <w:rFonts w:ascii="Open Sans" w:hAnsi="Open Sans" w:cs="Open Sans"/>
          <w:color w:val="000000"/>
          <w:sz w:val="18"/>
          <w:szCs w:val="18"/>
          <w:shd w:val="clear" w:color="auto" w:fill="FFFFFF"/>
        </w:rPr>
        <w:t>:</w:t>
      </w:r>
    </w:p>
    <w:p w14:paraId="5814990C" w14:textId="01E65B50" w:rsidR="0011399A" w:rsidRDefault="0011399A" w:rsidP="00966998">
      <w:pPr>
        <w:rPr>
          <w:rStyle w:val="apple-converted-space"/>
          <w:rFonts w:asciiTheme="majorHAnsi" w:hAnsiTheme="majorHAnsi" w:cstheme="majorHAnsi"/>
          <w:color w:val="000000"/>
          <w:sz w:val="22"/>
          <w:szCs w:val="22"/>
          <w:lang w:val="en-GB"/>
        </w:rPr>
      </w:pPr>
    </w:p>
    <w:p w14:paraId="2F7D240A" w14:textId="31038A6F" w:rsidR="00FF0D34" w:rsidRPr="00FF0D34" w:rsidRDefault="00FF0D34" w:rsidP="00FF0D34">
      <w:pPr>
        <w:rPr>
          <w:b/>
          <w:bCs/>
          <w:i/>
          <w:iCs/>
          <w:u w:val="single"/>
        </w:rPr>
      </w:pPr>
      <w:bookmarkStart w:id="33" w:name="Consequences_Biologic_Embedding"/>
      <w:r w:rsidRPr="00FF0D34">
        <w:rPr>
          <w:rStyle w:val="apple-converted-space"/>
          <w:rFonts w:asciiTheme="majorHAnsi" w:hAnsiTheme="majorHAnsi" w:cstheme="majorHAnsi"/>
          <w:b/>
          <w:bCs/>
          <w:i/>
          <w:iCs/>
          <w:color w:val="000000"/>
          <w:u w:val="single"/>
          <w:lang w:val="en-GB"/>
        </w:rPr>
        <w:t xml:space="preserve">Biologic </w:t>
      </w:r>
      <w:r>
        <w:rPr>
          <w:rStyle w:val="apple-converted-space"/>
          <w:rFonts w:asciiTheme="majorHAnsi" w:hAnsiTheme="majorHAnsi" w:cstheme="majorHAnsi"/>
          <w:b/>
          <w:bCs/>
          <w:i/>
          <w:iCs/>
          <w:color w:val="000000"/>
          <w:u w:val="single"/>
          <w:lang w:val="en-GB"/>
        </w:rPr>
        <w:t>E</w:t>
      </w:r>
      <w:r w:rsidRPr="00FF0D34">
        <w:rPr>
          <w:rStyle w:val="apple-converted-space"/>
          <w:rFonts w:asciiTheme="majorHAnsi" w:hAnsiTheme="majorHAnsi" w:cstheme="majorHAnsi"/>
          <w:b/>
          <w:bCs/>
          <w:i/>
          <w:iCs/>
          <w:color w:val="000000"/>
          <w:u w:val="single"/>
          <w:lang w:val="en-GB"/>
        </w:rPr>
        <w:t>mbedding/</w:t>
      </w:r>
      <w:r>
        <w:rPr>
          <w:rStyle w:val="apple-converted-space"/>
          <w:rFonts w:asciiTheme="majorHAnsi" w:hAnsiTheme="majorHAnsi" w:cstheme="majorHAnsi"/>
          <w:b/>
          <w:bCs/>
          <w:i/>
          <w:iCs/>
          <w:color w:val="000000"/>
          <w:u w:val="single"/>
          <w:lang w:val="en-GB"/>
        </w:rPr>
        <w:t>T</w:t>
      </w:r>
      <w:r w:rsidRPr="00FF0D34">
        <w:rPr>
          <w:rStyle w:val="apple-converted-space"/>
          <w:rFonts w:asciiTheme="majorHAnsi" w:hAnsiTheme="majorHAnsi" w:cstheme="majorHAnsi"/>
          <w:b/>
          <w:bCs/>
          <w:i/>
          <w:iCs/>
          <w:color w:val="000000"/>
          <w:u w:val="single"/>
          <w:lang w:val="en-GB"/>
        </w:rPr>
        <w:t xml:space="preserve">oxic </w:t>
      </w:r>
      <w:r>
        <w:rPr>
          <w:rStyle w:val="apple-converted-space"/>
          <w:rFonts w:asciiTheme="majorHAnsi" w:hAnsiTheme="majorHAnsi" w:cstheme="majorHAnsi"/>
          <w:b/>
          <w:bCs/>
          <w:i/>
          <w:iCs/>
          <w:color w:val="000000"/>
          <w:u w:val="single"/>
          <w:lang w:val="en-GB"/>
        </w:rPr>
        <w:t>S</w:t>
      </w:r>
      <w:r w:rsidRPr="00FF0D34">
        <w:rPr>
          <w:rStyle w:val="apple-converted-space"/>
          <w:rFonts w:asciiTheme="majorHAnsi" w:hAnsiTheme="majorHAnsi" w:cstheme="majorHAnsi"/>
          <w:b/>
          <w:bCs/>
          <w:i/>
          <w:iCs/>
          <w:color w:val="000000"/>
          <w:u w:val="single"/>
          <w:lang w:val="en-GB"/>
        </w:rPr>
        <w:t>tress</w:t>
      </w:r>
      <w:bookmarkEnd w:id="33"/>
    </w:p>
    <w:p w14:paraId="210EFAFC" w14:textId="56BF5C47" w:rsidR="0011399A" w:rsidRPr="001D3CD1" w:rsidRDefault="0011399A" w:rsidP="00966998">
      <w:pPr>
        <w:rPr>
          <w:rStyle w:val="apple-converted-space"/>
          <w:rFonts w:asciiTheme="majorHAnsi" w:hAnsiTheme="majorHAnsi" w:cstheme="majorHAnsi"/>
          <w:color w:val="000000" w:themeColor="text1"/>
          <w:sz w:val="18"/>
          <w:szCs w:val="18"/>
          <w:lang w:val="en-GB"/>
        </w:rPr>
      </w:pPr>
    </w:p>
    <w:p w14:paraId="0643FB9E" w14:textId="4BCF5981" w:rsidR="0011399A" w:rsidRPr="004F412A" w:rsidRDefault="0011399A" w:rsidP="001D3CD1">
      <w:pPr>
        <w:rPr>
          <w:rFonts w:asciiTheme="majorHAnsi" w:hAnsiTheme="majorHAnsi" w:cstheme="majorHAnsi"/>
          <w:color w:val="000000" w:themeColor="text1"/>
          <w:sz w:val="18"/>
          <w:szCs w:val="18"/>
          <w:shd w:val="clear" w:color="auto" w:fill="FFFFFF"/>
          <w:lang w:val="pt-BR"/>
        </w:rPr>
      </w:pPr>
      <w:r w:rsidRPr="002D62E5">
        <w:rPr>
          <w:rFonts w:asciiTheme="majorHAnsi" w:hAnsiTheme="majorHAnsi" w:cstheme="majorHAnsi"/>
          <w:color w:val="000000" w:themeColor="text1"/>
          <w:sz w:val="18"/>
          <w:szCs w:val="18"/>
          <w:shd w:val="clear" w:color="auto" w:fill="FFFFFF"/>
          <w:lang w:val="it-IT"/>
        </w:rPr>
        <w:t xml:space="preserve">Sabri, B., &amp; Granger, D. A. (2018). </w:t>
      </w:r>
      <w:r w:rsidRPr="001D3CD1">
        <w:rPr>
          <w:rFonts w:asciiTheme="majorHAnsi" w:hAnsiTheme="majorHAnsi" w:cstheme="majorHAnsi"/>
          <w:color w:val="000000" w:themeColor="text1"/>
          <w:sz w:val="18"/>
          <w:szCs w:val="18"/>
          <w:shd w:val="clear" w:color="auto" w:fill="FFFFFF"/>
        </w:rPr>
        <w:t>Gender-based violence and trauma in marginalized populations of women: Role of biological embedding and toxic stress. </w:t>
      </w:r>
      <w:r w:rsidRPr="004F412A">
        <w:rPr>
          <w:rFonts w:asciiTheme="majorHAnsi" w:hAnsiTheme="majorHAnsi" w:cstheme="majorHAnsi"/>
          <w:i/>
          <w:iCs/>
          <w:color w:val="000000" w:themeColor="text1"/>
          <w:sz w:val="18"/>
          <w:szCs w:val="18"/>
          <w:shd w:val="clear" w:color="auto" w:fill="FFFFFF"/>
          <w:lang w:val="pt-BR"/>
        </w:rPr>
        <w:t>Health care for women international</w:t>
      </w:r>
      <w:r w:rsidRPr="004F412A">
        <w:rPr>
          <w:rFonts w:asciiTheme="majorHAnsi" w:hAnsiTheme="majorHAnsi" w:cstheme="majorHAnsi"/>
          <w:color w:val="000000" w:themeColor="text1"/>
          <w:sz w:val="18"/>
          <w:szCs w:val="18"/>
          <w:shd w:val="clear" w:color="auto" w:fill="FFFFFF"/>
          <w:lang w:val="pt-BR"/>
        </w:rPr>
        <w:t>, </w:t>
      </w:r>
      <w:r w:rsidRPr="004F412A">
        <w:rPr>
          <w:rFonts w:asciiTheme="majorHAnsi" w:hAnsiTheme="majorHAnsi" w:cstheme="majorHAnsi"/>
          <w:i/>
          <w:iCs/>
          <w:color w:val="000000" w:themeColor="text1"/>
          <w:sz w:val="18"/>
          <w:szCs w:val="18"/>
          <w:shd w:val="clear" w:color="auto" w:fill="FFFFFF"/>
          <w:lang w:val="pt-BR"/>
        </w:rPr>
        <w:t>39</w:t>
      </w:r>
      <w:r w:rsidRPr="004F412A">
        <w:rPr>
          <w:rFonts w:asciiTheme="majorHAnsi" w:hAnsiTheme="majorHAnsi" w:cstheme="majorHAnsi"/>
          <w:color w:val="000000" w:themeColor="text1"/>
          <w:sz w:val="18"/>
          <w:szCs w:val="18"/>
          <w:shd w:val="clear" w:color="auto" w:fill="FFFFFF"/>
          <w:lang w:val="pt-BR"/>
        </w:rPr>
        <w:t xml:space="preserve">(9), 1038–1055. </w:t>
      </w:r>
      <w:r w:rsidR="00000000">
        <w:fldChar w:fldCharType="begin"/>
      </w:r>
      <w:r w:rsidR="00000000">
        <w:instrText>HYPERLINK "https://doi.org/10.1080/07399332.2018.1491046"</w:instrText>
      </w:r>
      <w:r w:rsidR="00000000">
        <w:fldChar w:fldCharType="separate"/>
      </w:r>
      <w:r w:rsidR="00AD2B5A" w:rsidRPr="004F412A">
        <w:rPr>
          <w:rStyle w:val="Hyperlink"/>
          <w:rFonts w:asciiTheme="majorHAnsi" w:hAnsiTheme="majorHAnsi" w:cstheme="majorHAnsi"/>
          <w:sz w:val="18"/>
          <w:szCs w:val="18"/>
          <w:shd w:val="clear" w:color="auto" w:fill="FFFFFF"/>
          <w:lang w:val="pt-BR"/>
        </w:rPr>
        <w:t>https://doi.org/10.1080/07399332.2018.1491046</w:t>
      </w:r>
      <w:r w:rsidR="00000000">
        <w:rPr>
          <w:rStyle w:val="Hyperlink"/>
          <w:rFonts w:asciiTheme="majorHAnsi" w:hAnsiTheme="majorHAnsi" w:cstheme="majorHAnsi"/>
          <w:sz w:val="18"/>
          <w:szCs w:val="18"/>
          <w:shd w:val="clear" w:color="auto" w:fill="FFFFFF"/>
          <w:lang w:val="pt-BR"/>
        </w:rPr>
        <w:fldChar w:fldCharType="end"/>
      </w:r>
    </w:p>
    <w:p w14:paraId="06AEEA92" w14:textId="478D8BCC" w:rsidR="00AD2B5A" w:rsidRPr="004F412A" w:rsidRDefault="00AD2B5A" w:rsidP="001D3CD1">
      <w:pPr>
        <w:rPr>
          <w:rFonts w:asciiTheme="majorHAnsi" w:hAnsiTheme="majorHAnsi" w:cstheme="majorHAnsi"/>
          <w:color w:val="000000" w:themeColor="text1"/>
          <w:sz w:val="18"/>
          <w:szCs w:val="18"/>
          <w:shd w:val="clear" w:color="auto" w:fill="FFFFFF"/>
          <w:lang w:val="pt-BR"/>
        </w:rPr>
      </w:pPr>
    </w:p>
    <w:p w14:paraId="1C38E10F" w14:textId="3C11511B" w:rsidR="00AD2B5A" w:rsidRPr="004F412A" w:rsidRDefault="00AD2B5A" w:rsidP="001D3CD1">
      <w:pPr>
        <w:rPr>
          <w:rFonts w:asciiTheme="majorHAnsi" w:hAnsiTheme="majorHAnsi" w:cstheme="majorHAnsi"/>
          <w:color w:val="000000" w:themeColor="text1"/>
          <w:sz w:val="18"/>
          <w:szCs w:val="18"/>
          <w:shd w:val="clear" w:color="auto" w:fill="FFFFFF"/>
          <w:lang w:val="pt-BR"/>
        </w:rPr>
      </w:pPr>
    </w:p>
    <w:p w14:paraId="7F613D38" w14:textId="2E98B6B6" w:rsidR="00AD2B5A" w:rsidRPr="00F556B0" w:rsidRDefault="00AD2B5A" w:rsidP="001D3CD1">
      <w:pPr>
        <w:rPr>
          <w:rFonts w:asciiTheme="majorHAnsi" w:hAnsiTheme="majorHAnsi" w:cstheme="majorHAnsi"/>
          <w:b/>
          <w:bCs/>
          <w:i/>
          <w:iCs/>
          <w:color w:val="000000" w:themeColor="text1"/>
          <w:u w:val="single"/>
          <w:shd w:val="clear" w:color="auto" w:fill="FFFFFF"/>
          <w:lang w:val="pt-BR"/>
        </w:rPr>
      </w:pPr>
      <w:bookmarkStart w:id="34" w:name="Consequences_Dental"/>
      <w:r w:rsidRPr="00D01DD6">
        <w:rPr>
          <w:rFonts w:asciiTheme="majorHAnsi" w:hAnsiTheme="majorHAnsi" w:cstheme="majorHAnsi"/>
          <w:b/>
          <w:bCs/>
          <w:i/>
          <w:iCs/>
          <w:color w:val="000000" w:themeColor="text1"/>
          <w:u w:val="single"/>
          <w:shd w:val="clear" w:color="auto" w:fill="FFFFFF"/>
          <w:lang w:val="pt-BR"/>
        </w:rPr>
        <w:t>Dental</w:t>
      </w:r>
      <w:bookmarkEnd w:id="34"/>
    </w:p>
    <w:p w14:paraId="6BE52ADA" w14:textId="77777777" w:rsidR="00AD2B5A" w:rsidRPr="00F556B0" w:rsidRDefault="00AD2B5A" w:rsidP="001D3CD1">
      <w:pPr>
        <w:rPr>
          <w:rFonts w:asciiTheme="majorHAnsi" w:hAnsiTheme="majorHAnsi" w:cstheme="majorHAnsi"/>
          <w:color w:val="000000" w:themeColor="text1"/>
          <w:sz w:val="18"/>
          <w:szCs w:val="18"/>
          <w:shd w:val="clear" w:color="auto" w:fill="FFFFFF"/>
          <w:lang w:val="pt-BR"/>
        </w:rPr>
      </w:pPr>
    </w:p>
    <w:p w14:paraId="31F8D31A" w14:textId="2DC4E6A6" w:rsidR="00AD2B5A" w:rsidRPr="00AD2B5A" w:rsidRDefault="00AD2B5A" w:rsidP="001D3CD1">
      <w:pPr>
        <w:rPr>
          <w:rStyle w:val="apple-converted-space"/>
          <w:rFonts w:asciiTheme="majorHAnsi" w:hAnsiTheme="majorHAnsi" w:cstheme="majorHAnsi"/>
          <w:color w:val="000000" w:themeColor="text1"/>
          <w:sz w:val="18"/>
          <w:szCs w:val="18"/>
        </w:rPr>
      </w:pPr>
      <w:r w:rsidRPr="00F556B0">
        <w:rPr>
          <w:rFonts w:asciiTheme="majorHAnsi" w:hAnsiTheme="majorHAnsi" w:cstheme="majorHAnsi"/>
          <w:color w:val="000000"/>
          <w:sz w:val="18"/>
          <w:szCs w:val="18"/>
          <w:shd w:val="clear" w:color="auto" w:fill="FFFFFF"/>
          <w:lang w:val="pt-BR"/>
        </w:rPr>
        <w:t>de Jesus Santos Nascimento, C. T., de Oliveira, M. N., Vidigal, M. T. C., Inocêncio, G. S. G., de Andrade Vieira, W., Franco, A., Ferreira, M. C., &amp; Paranhos, L. R. (2023).</w:t>
      </w:r>
      <w:r w:rsidRPr="00F556B0">
        <w:rPr>
          <w:rStyle w:val="apple-converted-space"/>
          <w:rFonts w:asciiTheme="majorHAnsi" w:hAnsiTheme="majorHAnsi" w:cstheme="majorHAnsi"/>
          <w:color w:val="000000"/>
          <w:sz w:val="18"/>
          <w:szCs w:val="18"/>
          <w:shd w:val="clear" w:color="auto" w:fill="FFFFFF"/>
          <w:lang w:val="pt-BR"/>
        </w:rPr>
        <w:t> </w:t>
      </w:r>
      <w:r w:rsidR="00000000">
        <w:fldChar w:fldCharType="begin"/>
      </w:r>
      <w:r w:rsidR="00000000">
        <w:instrText>HYPERLINK "https://secure-web.cisco.com/1adqHq31eIFJSWjp8a5Y91MCmtI5OC9GYz7EqJDDPr8x9yBAFgcdKOjBZzdc3l6Yv0RkmHl4OARsNmac9yKh-9pOan9iHj8H0mXheYqIehmunrUxxCDV5698Hze-mMTicuorRReKztChyFGN-L26q_5tSqZQrjS34rweMl_ZEpF1Jzhb1Q3mxwvcp44uMIa6EDX6dCoMYJe0H2fMTZ5kZi8Xb92xSLHH17RhRhJq__CjKPSoTC5wUfxejppiYhzt8zMWgiVPfefYhX7-69wlG6_Tj3UL0QbGtbt3pBIucG_D3785SfWtUyEw5f4ljVHyqQ7EPudWt21eG1F6ZKyrfug/https%3A%2F%2Fsvri.us4.list-manage.com%2Ftrack%2Fclick%3Fu%3D8c8621f1de425f5dba8bb04bb%26id%3Dbd852ad625%26e%3D958a6f6b04" \t "_blank"</w:instrText>
      </w:r>
      <w:r w:rsidR="00000000">
        <w:fldChar w:fldCharType="separate"/>
      </w:r>
      <w:r w:rsidRPr="00AD2B5A">
        <w:rPr>
          <w:rStyle w:val="Hyperlink"/>
          <w:rFonts w:asciiTheme="majorHAnsi" w:eastAsiaTheme="majorEastAsia" w:hAnsiTheme="majorHAnsi" w:cstheme="majorHAnsi"/>
          <w:color w:val="2F83C4"/>
          <w:sz w:val="18"/>
          <w:szCs w:val="18"/>
        </w:rPr>
        <w:t>Domestic Violence against Women Detected and Managed in Dental Practice: a Systematic Review</w:t>
      </w:r>
      <w:r w:rsidR="00000000">
        <w:rPr>
          <w:rStyle w:val="Hyperlink"/>
          <w:rFonts w:asciiTheme="majorHAnsi" w:eastAsiaTheme="majorEastAsia" w:hAnsiTheme="majorHAnsi" w:cstheme="majorHAnsi"/>
          <w:color w:val="2F83C4"/>
          <w:sz w:val="18"/>
          <w:szCs w:val="18"/>
        </w:rPr>
        <w:fldChar w:fldCharType="end"/>
      </w:r>
      <w:r w:rsidRPr="00AD2B5A">
        <w:rPr>
          <w:rFonts w:asciiTheme="majorHAnsi" w:hAnsiTheme="majorHAnsi" w:cstheme="majorHAnsi"/>
          <w:color w:val="000000"/>
          <w:sz w:val="18"/>
          <w:szCs w:val="18"/>
          <w:shd w:val="clear" w:color="auto" w:fill="FFFFFF"/>
        </w:rPr>
        <w:t>.</w:t>
      </w:r>
      <w:r w:rsidRPr="00AD2B5A">
        <w:rPr>
          <w:rStyle w:val="apple-converted-space"/>
          <w:rFonts w:asciiTheme="majorHAnsi" w:hAnsiTheme="majorHAnsi" w:cstheme="majorHAnsi"/>
          <w:color w:val="000000"/>
          <w:sz w:val="18"/>
          <w:szCs w:val="18"/>
          <w:shd w:val="clear" w:color="auto" w:fill="FFFFFF"/>
        </w:rPr>
        <w:t> </w:t>
      </w:r>
      <w:r w:rsidRPr="00AD2B5A">
        <w:rPr>
          <w:rStyle w:val="Emphasis"/>
          <w:rFonts w:asciiTheme="majorHAnsi" w:hAnsiTheme="majorHAnsi" w:cstheme="majorHAnsi"/>
          <w:color w:val="000000"/>
          <w:sz w:val="18"/>
          <w:szCs w:val="18"/>
        </w:rPr>
        <w:t>Journal of family violence,</w:t>
      </w:r>
      <w:r w:rsidRPr="00AD2B5A">
        <w:rPr>
          <w:rStyle w:val="apple-converted-space"/>
          <w:rFonts w:asciiTheme="majorHAnsi" w:hAnsiTheme="majorHAnsi" w:cstheme="majorHAnsi"/>
          <w:i/>
          <w:iCs/>
          <w:color w:val="000000"/>
          <w:sz w:val="18"/>
          <w:szCs w:val="18"/>
        </w:rPr>
        <w:t> </w:t>
      </w:r>
      <w:r w:rsidRPr="00AD2B5A">
        <w:rPr>
          <w:rFonts w:asciiTheme="majorHAnsi" w:hAnsiTheme="majorHAnsi" w:cstheme="majorHAnsi"/>
          <w:color w:val="000000"/>
          <w:sz w:val="18"/>
          <w:szCs w:val="18"/>
          <w:shd w:val="clear" w:color="auto" w:fill="FFFFFF"/>
        </w:rPr>
        <w:t>38(1), 149–160:</w:t>
      </w:r>
    </w:p>
    <w:p w14:paraId="32BA1146" w14:textId="77777777" w:rsidR="004D3EE0" w:rsidRPr="00AD2B5A" w:rsidRDefault="004D3EE0" w:rsidP="00966998">
      <w:pPr>
        <w:rPr>
          <w:rFonts w:asciiTheme="majorHAnsi" w:hAnsiTheme="majorHAnsi" w:cstheme="majorHAnsi"/>
          <w:color w:val="000000" w:themeColor="text1"/>
          <w:sz w:val="18"/>
          <w:szCs w:val="18"/>
        </w:rPr>
      </w:pPr>
    </w:p>
    <w:p w14:paraId="1C446B85" w14:textId="2AAA0B82" w:rsidR="00FC0A7F" w:rsidRPr="00FC0A7F" w:rsidRDefault="00FC0A7F" w:rsidP="00FC0A7F">
      <w:pPr>
        <w:rPr>
          <w:b/>
          <w:bCs/>
          <w:i/>
          <w:iCs/>
          <w:u w:val="single"/>
        </w:rPr>
      </w:pPr>
      <w:bookmarkStart w:id="35" w:name="Consequences_Depression_Suicide"/>
      <w:bookmarkEnd w:id="35"/>
      <w:r w:rsidRPr="00FC0A7F">
        <w:rPr>
          <w:rFonts w:asciiTheme="majorHAnsi" w:hAnsiTheme="majorHAnsi"/>
          <w:b/>
          <w:bCs/>
          <w:i/>
          <w:iCs/>
          <w:color w:val="333333"/>
          <w:spacing w:val="2"/>
          <w:u w:val="single"/>
        </w:rPr>
        <w:t>Depression/Suicide</w:t>
      </w:r>
    </w:p>
    <w:p w14:paraId="35078804" w14:textId="53DEE937" w:rsidR="001D69E7" w:rsidRPr="005829B9" w:rsidRDefault="009D6F86" w:rsidP="005829B9">
      <w:pPr>
        <w:rPr>
          <w:rFonts w:asciiTheme="majorHAnsi" w:hAnsiTheme="majorHAnsi" w:cstheme="majorHAnsi"/>
          <w:sz w:val="18"/>
          <w:szCs w:val="18"/>
        </w:rPr>
      </w:pPr>
      <w:r w:rsidRPr="002B4DC1">
        <w:rPr>
          <w:rFonts w:asciiTheme="majorHAnsi" w:hAnsiTheme="majorHAnsi" w:cstheme="majorHAnsi"/>
          <w:color w:val="000000"/>
          <w:sz w:val="20"/>
          <w:szCs w:val="20"/>
          <w:lang w:val="en-GB"/>
        </w:rPr>
        <w:br/>
      </w:r>
      <w:r w:rsidR="001D69E7" w:rsidRPr="005829B9">
        <w:rPr>
          <w:rFonts w:asciiTheme="majorHAnsi" w:hAnsiTheme="majorHAnsi" w:cstheme="majorHAnsi"/>
          <w:sz w:val="18"/>
          <w:szCs w:val="18"/>
        </w:rPr>
        <w:t xml:space="preserve">Bedford LE, Guo VY, Yu YET, Wong CKH, Fung CSC, Lam CLK. (2020). Do negative emotional states play a role in the association between intimate partner violence and poor health-related quality of life in Chinese women from low-income families? </w:t>
      </w:r>
      <w:r w:rsidR="001D69E7" w:rsidRPr="005829B9">
        <w:rPr>
          <w:rFonts w:asciiTheme="majorHAnsi" w:hAnsiTheme="majorHAnsi" w:cstheme="majorHAnsi"/>
          <w:i/>
          <w:sz w:val="18"/>
          <w:szCs w:val="18"/>
          <w:shd w:val="clear" w:color="auto" w:fill="FFFFFF"/>
        </w:rPr>
        <w:t>Violence Against Women 26(15-16),</w:t>
      </w:r>
      <w:r w:rsidR="001D69E7" w:rsidRPr="005829B9">
        <w:rPr>
          <w:rFonts w:asciiTheme="majorHAnsi" w:hAnsiTheme="majorHAnsi" w:cstheme="majorHAnsi"/>
          <w:sz w:val="18"/>
          <w:szCs w:val="18"/>
          <w:shd w:val="clear" w:color="auto" w:fill="FFFFFF"/>
        </w:rPr>
        <w:t xml:space="preserve"> 2041-2061.</w:t>
      </w:r>
    </w:p>
    <w:p w14:paraId="614D38A7" w14:textId="396A107E" w:rsidR="004D3EE0" w:rsidRPr="005829B9" w:rsidRDefault="004D3EE0" w:rsidP="005829B9">
      <w:pPr>
        <w:rPr>
          <w:rFonts w:asciiTheme="majorHAnsi" w:hAnsiTheme="majorHAnsi" w:cstheme="majorHAnsi"/>
          <w:sz w:val="18"/>
          <w:szCs w:val="18"/>
        </w:rPr>
      </w:pPr>
    </w:p>
    <w:p w14:paraId="1B7A8B4C" w14:textId="1841A371" w:rsidR="009D6F86" w:rsidRPr="005829B9" w:rsidRDefault="00966998" w:rsidP="005829B9">
      <w:pPr>
        <w:rPr>
          <w:rStyle w:val="apple-converted-space"/>
          <w:rFonts w:asciiTheme="majorHAnsi" w:hAnsiTheme="majorHAnsi" w:cstheme="majorHAnsi"/>
          <w:color w:val="000000"/>
          <w:sz w:val="18"/>
          <w:szCs w:val="18"/>
          <w:lang w:val="en-GB"/>
        </w:rPr>
      </w:pPr>
      <w:r w:rsidRPr="005829B9">
        <w:rPr>
          <w:rFonts w:asciiTheme="majorHAnsi" w:hAnsiTheme="majorHAnsi" w:cstheme="majorHAnsi"/>
          <w:sz w:val="18"/>
          <w:szCs w:val="18"/>
        </w:rPr>
        <w:t xml:space="preserve">Belay S, </w:t>
      </w:r>
      <w:proofErr w:type="spellStart"/>
      <w:r w:rsidRPr="005829B9">
        <w:rPr>
          <w:rFonts w:asciiTheme="majorHAnsi" w:hAnsiTheme="majorHAnsi" w:cstheme="majorHAnsi"/>
          <w:sz w:val="18"/>
          <w:szCs w:val="18"/>
        </w:rPr>
        <w:t>Astatkie</w:t>
      </w:r>
      <w:proofErr w:type="spellEnd"/>
      <w:r w:rsidRPr="005829B9">
        <w:rPr>
          <w:rFonts w:asciiTheme="majorHAnsi" w:hAnsiTheme="majorHAnsi" w:cstheme="majorHAnsi"/>
          <w:sz w:val="18"/>
          <w:szCs w:val="18"/>
        </w:rPr>
        <w:t xml:space="preserve"> A, Emmelin M, Hinderaker SG. (2019). </w:t>
      </w:r>
      <w:hyperlink r:id="rId277" w:history="1">
        <w:r w:rsidR="009D6F86" w:rsidRPr="005829B9">
          <w:rPr>
            <w:rStyle w:val="Hyperlink"/>
            <w:rFonts w:asciiTheme="majorHAnsi" w:hAnsiTheme="majorHAnsi" w:cstheme="majorHAnsi"/>
            <w:color w:val="954F72"/>
            <w:sz w:val="18"/>
            <w:szCs w:val="18"/>
            <w:u w:val="none"/>
            <w:lang w:val="en-GB"/>
          </w:rPr>
          <w:t xml:space="preserve">Intimate partner violence and maternal depression during pregnancy: a community-based cross-sectional study in Ethiopia. S.G. </w:t>
        </w:r>
        <w:proofErr w:type="spellStart"/>
        <w:r w:rsidR="009D6F86" w:rsidRPr="005829B9">
          <w:rPr>
            <w:rStyle w:val="Hyperlink"/>
            <w:rFonts w:asciiTheme="majorHAnsi" w:hAnsiTheme="majorHAnsi" w:cstheme="majorHAnsi"/>
            <w:color w:val="954F72"/>
            <w:sz w:val="18"/>
            <w:szCs w:val="18"/>
            <w:u w:val="none"/>
            <w:lang w:val="en-GB"/>
          </w:rPr>
          <w:t>PLoS</w:t>
        </w:r>
        <w:proofErr w:type="spellEnd"/>
        <w:r w:rsidR="009D6F86" w:rsidRPr="005829B9">
          <w:rPr>
            <w:rStyle w:val="Hyperlink"/>
            <w:rFonts w:asciiTheme="majorHAnsi" w:hAnsiTheme="majorHAnsi" w:cstheme="majorHAnsi"/>
            <w:color w:val="954F72"/>
            <w:sz w:val="18"/>
            <w:szCs w:val="18"/>
            <w:u w:val="none"/>
            <w:lang w:val="en-GB"/>
          </w:rPr>
          <w:t xml:space="preserve"> One. </w:t>
        </w:r>
        <w:proofErr w:type="spellStart"/>
        <w:r w:rsidR="009D6F86" w:rsidRPr="005829B9">
          <w:rPr>
            <w:rStyle w:val="Hyperlink"/>
            <w:rFonts w:asciiTheme="majorHAnsi" w:hAnsiTheme="majorHAnsi" w:cstheme="majorHAnsi"/>
            <w:color w:val="954F72"/>
            <w:sz w:val="18"/>
            <w:szCs w:val="18"/>
            <w:u w:val="none"/>
            <w:lang w:val="en-GB"/>
          </w:rPr>
          <w:t>ePub</w:t>
        </w:r>
        <w:proofErr w:type="spellEnd"/>
        <w:r w:rsidR="009D6F86" w:rsidRPr="005829B9">
          <w:rPr>
            <w:rStyle w:val="Hyperlink"/>
            <w:rFonts w:asciiTheme="majorHAnsi" w:hAnsiTheme="majorHAnsi" w:cstheme="majorHAnsi"/>
            <w:color w:val="954F72"/>
            <w:sz w:val="18"/>
            <w:szCs w:val="18"/>
            <w:u w:val="none"/>
            <w:lang w:val="en-GB"/>
          </w:rPr>
          <w:t>, 2019</w:t>
        </w:r>
      </w:hyperlink>
      <w:r w:rsidR="009D6F86" w:rsidRPr="005829B9">
        <w:rPr>
          <w:rFonts w:asciiTheme="majorHAnsi" w:hAnsiTheme="majorHAnsi" w:cstheme="majorHAnsi"/>
          <w:color w:val="000000"/>
          <w:sz w:val="18"/>
          <w:szCs w:val="18"/>
          <w:lang w:val="en-GB"/>
        </w:rPr>
        <w:t xml:space="preserve"> (</w:t>
      </w:r>
      <w:r w:rsidR="009D6F86" w:rsidRPr="005829B9">
        <w:rPr>
          <w:rFonts w:asciiTheme="majorHAnsi" w:hAnsiTheme="majorHAnsi" w:cstheme="majorHAnsi"/>
          <w:i/>
          <w:iCs/>
          <w:color w:val="000000"/>
          <w:sz w:val="18"/>
          <w:szCs w:val="18"/>
          <w:lang w:val="en-GB"/>
        </w:rPr>
        <w:t xml:space="preserve">Source: </w:t>
      </w:r>
      <w:proofErr w:type="spellStart"/>
      <w:r w:rsidR="009D6F86" w:rsidRPr="005829B9">
        <w:rPr>
          <w:rFonts w:asciiTheme="majorHAnsi" w:hAnsiTheme="majorHAnsi" w:cstheme="majorHAnsi"/>
          <w:i/>
          <w:iCs/>
          <w:color w:val="000000"/>
          <w:sz w:val="18"/>
          <w:szCs w:val="18"/>
          <w:lang w:val="en-GB"/>
        </w:rPr>
        <w:t>Safetylit</w:t>
      </w:r>
      <w:proofErr w:type="spellEnd"/>
      <w:r w:rsidR="009D6F86" w:rsidRPr="005829B9">
        <w:rPr>
          <w:rFonts w:asciiTheme="majorHAnsi" w:hAnsiTheme="majorHAnsi" w:cstheme="majorHAnsi"/>
          <w:color w:val="000000"/>
          <w:sz w:val="18"/>
          <w:szCs w:val="18"/>
          <w:lang w:val="en-GB"/>
        </w:rPr>
        <w:t>).</w:t>
      </w:r>
      <w:r w:rsidR="009D6F86" w:rsidRPr="005829B9">
        <w:rPr>
          <w:rStyle w:val="apple-converted-space"/>
          <w:rFonts w:asciiTheme="majorHAnsi" w:hAnsiTheme="majorHAnsi" w:cstheme="majorHAnsi"/>
          <w:color w:val="000000"/>
          <w:sz w:val="18"/>
          <w:szCs w:val="18"/>
          <w:lang w:val="en-GB"/>
        </w:rPr>
        <w:t> </w:t>
      </w:r>
    </w:p>
    <w:p w14:paraId="5B385EB6" w14:textId="77777777" w:rsidR="00A65900" w:rsidRPr="005829B9" w:rsidRDefault="00A65900" w:rsidP="005829B9">
      <w:pPr>
        <w:rPr>
          <w:rStyle w:val="apple-converted-space"/>
          <w:rFonts w:asciiTheme="majorHAnsi" w:hAnsiTheme="majorHAnsi" w:cstheme="majorHAnsi"/>
          <w:color w:val="000000"/>
          <w:sz w:val="18"/>
          <w:szCs w:val="18"/>
          <w:lang w:val="en-GB"/>
        </w:rPr>
      </w:pPr>
    </w:p>
    <w:p w14:paraId="028609B8" w14:textId="76F50F2B" w:rsidR="00A65900" w:rsidRPr="005829B9" w:rsidRDefault="00A65900" w:rsidP="005829B9">
      <w:pPr>
        <w:rPr>
          <w:rFonts w:asciiTheme="majorHAnsi" w:hAnsiTheme="majorHAnsi" w:cstheme="majorHAnsi"/>
          <w:sz w:val="18"/>
          <w:szCs w:val="18"/>
        </w:rPr>
      </w:pPr>
      <w:r w:rsidRPr="005829B9">
        <w:rPr>
          <w:rStyle w:val="apple-converted-space"/>
          <w:rFonts w:asciiTheme="majorHAnsi" w:hAnsiTheme="majorHAnsi" w:cstheme="majorHAnsi"/>
          <w:color w:val="000000"/>
          <w:sz w:val="18"/>
          <w:szCs w:val="18"/>
          <w:lang w:val="en-GB"/>
        </w:rPr>
        <w:t xml:space="preserve">Bhuptani PH, Kaufman JS, Messman-Moore TL, Gratz KL, DiLillo D. (2019). Rape disclosure and depression among community women: The medicating roles of shame and experiential avoidance. </w:t>
      </w:r>
      <w:r w:rsidRPr="005829B9">
        <w:rPr>
          <w:rFonts w:asciiTheme="majorHAnsi" w:hAnsiTheme="majorHAnsi" w:cstheme="majorHAnsi"/>
          <w:i/>
          <w:color w:val="303030"/>
          <w:sz w:val="18"/>
          <w:szCs w:val="18"/>
          <w:shd w:val="clear" w:color="auto" w:fill="FFFFFF"/>
        </w:rPr>
        <w:t xml:space="preserve">Violence Against Women 25(10), </w:t>
      </w:r>
      <w:r w:rsidRPr="005829B9">
        <w:rPr>
          <w:rFonts w:asciiTheme="majorHAnsi" w:hAnsiTheme="majorHAnsi" w:cstheme="majorHAnsi"/>
          <w:color w:val="303030"/>
          <w:sz w:val="18"/>
          <w:szCs w:val="18"/>
          <w:shd w:val="clear" w:color="auto" w:fill="FFFFFF"/>
        </w:rPr>
        <w:t>1226-1242</w:t>
      </w:r>
      <w:r w:rsidRPr="005829B9">
        <w:rPr>
          <w:rFonts w:asciiTheme="majorHAnsi" w:hAnsiTheme="majorHAnsi" w:cstheme="majorHAnsi"/>
          <w:i/>
          <w:color w:val="303030"/>
          <w:sz w:val="18"/>
          <w:szCs w:val="18"/>
          <w:shd w:val="clear" w:color="auto" w:fill="FFFFFF"/>
        </w:rPr>
        <w:t>.</w:t>
      </w:r>
    </w:p>
    <w:p w14:paraId="5C79CC52" w14:textId="77777777" w:rsidR="004C5CCE" w:rsidRPr="005829B9" w:rsidRDefault="004C5CCE" w:rsidP="005829B9">
      <w:pPr>
        <w:rPr>
          <w:rFonts w:asciiTheme="majorHAnsi" w:hAnsiTheme="majorHAnsi" w:cstheme="majorHAnsi"/>
          <w:color w:val="000000"/>
          <w:sz w:val="18"/>
          <w:szCs w:val="18"/>
          <w:shd w:val="clear" w:color="auto" w:fill="FFFFFF"/>
        </w:rPr>
      </w:pPr>
    </w:p>
    <w:p w14:paraId="47A05834" w14:textId="0AD4CA67" w:rsidR="004C5CCE" w:rsidRPr="005829B9" w:rsidRDefault="004C5CCE" w:rsidP="005829B9">
      <w:pPr>
        <w:rPr>
          <w:rFonts w:asciiTheme="majorHAnsi" w:hAnsiTheme="majorHAnsi" w:cstheme="majorHAnsi"/>
          <w:color w:val="000000"/>
          <w:sz w:val="18"/>
          <w:szCs w:val="18"/>
          <w:shd w:val="clear" w:color="auto" w:fill="FFFFFF"/>
        </w:rPr>
      </w:pPr>
      <w:r w:rsidRPr="005829B9">
        <w:rPr>
          <w:rFonts w:asciiTheme="majorHAnsi" w:hAnsiTheme="majorHAnsi" w:cstheme="majorHAnsi"/>
          <w:color w:val="000000"/>
          <w:sz w:val="18"/>
          <w:szCs w:val="18"/>
          <w:shd w:val="clear" w:color="auto" w:fill="FFFFFF"/>
        </w:rPr>
        <w:t xml:space="preserve">Chang EC, Yu EA, Kahle ER, Du Y, Chang OD, Jilani Z, Yu T, Hirsch JK. (2018). The relationship between domestic partner violence and suicidal behaviors in an adult community sample: Examining hope agency and pathways as protective factors. </w:t>
      </w:r>
      <w:r w:rsidRPr="005829B9">
        <w:rPr>
          <w:rFonts w:asciiTheme="majorHAnsi" w:hAnsiTheme="majorHAnsi" w:cstheme="majorHAnsi"/>
          <w:i/>
          <w:color w:val="000000"/>
          <w:sz w:val="18"/>
          <w:szCs w:val="18"/>
          <w:shd w:val="clear" w:color="auto" w:fill="FFFFFF"/>
        </w:rPr>
        <w:t xml:space="preserve">Violence Against Women 24(12), </w:t>
      </w:r>
      <w:r w:rsidRPr="005829B9">
        <w:rPr>
          <w:rFonts w:asciiTheme="majorHAnsi" w:hAnsiTheme="majorHAnsi" w:cstheme="majorHAnsi"/>
          <w:color w:val="000000"/>
          <w:sz w:val="18"/>
          <w:szCs w:val="18"/>
          <w:shd w:val="clear" w:color="auto" w:fill="FFFFFF"/>
        </w:rPr>
        <w:t>1399-1412.</w:t>
      </w:r>
    </w:p>
    <w:p w14:paraId="3E2639A6" w14:textId="77777777" w:rsidR="00134A42" w:rsidRPr="0066237E" w:rsidRDefault="00134A42" w:rsidP="005829B9">
      <w:pPr>
        <w:rPr>
          <w:rFonts w:asciiTheme="majorHAnsi" w:hAnsiTheme="majorHAnsi" w:cstheme="majorHAnsi"/>
          <w:sz w:val="18"/>
          <w:szCs w:val="18"/>
        </w:rPr>
      </w:pPr>
    </w:p>
    <w:p w14:paraId="15718A7F" w14:textId="4464A42B" w:rsidR="0066237E" w:rsidRPr="0066237E" w:rsidRDefault="0066237E" w:rsidP="005829B9">
      <w:pPr>
        <w:rPr>
          <w:rFonts w:asciiTheme="majorHAnsi" w:hAnsiTheme="majorHAnsi" w:cstheme="majorHAnsi"/>
          <w:sz w:val="18"/>
          <w:szCs w:val="18"/>
        </w:rPr>
      </w:pPr>
      <w:r w:rsidRPr="0066237E">
        <w:rPr>
          <w:rFonts w:asciiTheme="majorHAnsi" w:hAnsiTheme="majorHAnsi" w:cstheme="majorHAnsi"/>
          <w:color w:val="212121"/>
          <w:sz w:val="18"/>
          <w:szCs w:val="18"/>
          <w:shd w:val="clear" w:color="auto" w:fill="FFFFFF"/>
        </w:rPr>
        <w:t xml:space="preserve">Clements CM, Ogle RL. Does acknowledgment as an assault victim impact </w:t>
      </w:r>
      <w:proofErr w:type="spellStart"/>
      <w:r w:rsidRPr="0066237E">
        <w:rPr>
          <w:rFonts w:asciiTheme="majorHAnsi" w:hAnsiTheme="majorHAnsi" w:cstheme="majorHAnsi"/>
          <w:color w:val="212121"/>
          <w:sz w:val="18"/>
          <w:szCs w:val="18"/>
          <w:shd w:val="clear" w:color="auto" w:fill="FFFFFF"/>
        </w:rPr>
        <w:t>postassault</w:t>
      </w:r>
      <w:proofErr w:type="spellEnd"/>
      <w:r w:rsidRPr="0066237E">
        <w:rPr>
          <w:rFonts w:asciiTheme="majorHAnsi" w:hAnsiTheme="majorHAnsi" w:cstheme="majorHAnsi"/>
          <w:color w:val="212121"/>
          <w:sz w:val="18"/>
          <w:szCs w:val="18"/>
          <w:shd w:val="clear" w:color="auto" w:fill="FFFFFF"/>
        </w:rPr>
        <w:t xml:space="preserve"> psychological symptoms and coping? J </w:t>
      </w:r>
      <w:proofErr w:type="spellStart"/>
      <w:r w:rsidRPr="0066237E">
        <w:rPr>
          <w:rFonts w:asciiTheme="majorHAnsi" w:hAnsiTheme="majorHAnsi" w:cstheme="majorHAnsi"/>
          <w:color w:val="212121"/>
          <w:sz w:val="18"/>
          <w:szCs w:val="18"/>
          <w:shd w:val="clear" w:color="auto" w:fill="FFFFFF"/>
        </w:rPr>
        <w:t>Interpers</w:t>
      </w:r>
      <w:proofErr w:type="spellEnd"/>
      <w:r w:rsidRPr="0066237E">
        <w:rPr>
          <w:rFonts w:asciiTheme="majorHAnsi" w:hAnsiTheme="majorHAnsi" w:cstheme="majorHAnsi"/>
          <w:color w:val="212121"/>
          <w:sz w:val="18"/>
          <w:szCs w:val="18"/>
          <w:shd w:val="clear" w:color="auto" w:fill="FFFFFF"/>
        </w:rPr>
        <w:t xml:space="preserve"> Violence. 2009 Oct;24(10):1595-614. </w:t>
      </w:r>
      <w:proofErr w:type="spellStart"/>
      <w:r w:rsidRPr="0066237E">
        <w:rPr>
          <w:rFonts w:asciiTheme="majorHAnsi" w:hAnsiTheme="majorHAnsi" w:cstheme="majorHAnsi"/>
          <w:color w:val="212121"/>
          <w:sz w:val="18"/>
          <w:szCs w:val="18"/>
          <w:shd w:val="clear" w:color="auto" w:fill="FFFFFF"/>
        </w:rPr>
        <w:t>doi</w:t>
      </w:r>
      <w:proofErr w:type="spellEnd"/>
      <w:r w:rsidRPr="0066237E">
        <w:rPr>
          <w:rFonts w:asciiTheme="majorHAnsi" w:hAnsiTheme="majorHAnsi" w:cstheme="majorHAnsi"/>
          <w:color w:val="212121"/>
          <w:sz w:val="18"/>
          <w:szCs w:val="18"/>
          <w:shd w:val="clear" w:color="auto" w:fill="FFFFFF"/>
        </w:rPr>
        <w:t xml:space="preserve">: 10.1177/0886260509331486. </w:t>
      </w:r>
      <w:proofErr w:type="spellStart"/>
      <w:r w:rsidRPr="0066237E">
        <w:rPr>
          <w:rFonts w:asciiTheme="majorHAnsi" w:hAnsiTheme="majorHAnsi" w:cstheme="majorHAnsi"/>
          <w:color w:val="212121"/>
          <w:sz w:val="18"/>
          <w:szCs w:val="18"/>
          <w:shd w:val="clear" w:color="auto" w:fill="FFFFFF"/>
        </w:rPr>
        <w:t>Epub</w:t>
      </w:r>
      <w:proofErr w:type="spellEnd"/>
      <w:r w:rsidRPr="0066237E">
        <w:rPr>
          <w:rFonts w:asciiTheme="majorHAnsi" w:hAnsiTheme="majorHAnsi" w:cstheme="majorHAnsi"/>
          <w:color w:val="212121"/>
          <w:sz w:val="18"/>
          <w:szCs w:val="18"/>
          <w:shd w:val="clear" w:color="auto" w:fill="FFFFFF"/>
        </w:rPr>
        <w:t xml:space="preserve"> 2009 Feb 27. PMID: 19252070.</w:t>
      </w:r>
    </w:p>
    <w:p w14:paraId="4AB0FEFE" w14:textId="77777777" w:rsidR="0066237E" w:rsidRPr="0066237E" w:rsidRDefault="0066237E" w:rsidP="005829B9">
      <w:pPr>
        <w:rPr>
          <w:rFonts w:asciiTheme="majorHAnsi" w:hAnsiTheme="majorHAnsi" w:cstheme="majorHAnsi"/>
          <w:sz w:val="18"/>
          <w:szCs w:val="18"/>
        </w:rPr>
      </w:pPr>
    </w:p>
    <w:p w14:paraId="5B7E5D62" w14:textId="77777777" w:rsidR="00134A42" w:rsidRPr="005829B9" w:rsidRDefault="00000000" w:rsidP="005829B9">
      <w:pPr>
        <w:rPr>
          <w:rFonts w:asciiTheme="majorHAnsi" w:hAnsiTheme="majorHAnsi" w:cstheme="majorHAnsi"/>
          <w:sz w:val="18"/>
          <w:szCs w:val="18"/>
        </w:rPr>
      </w:pPr>
      <w:hyperlink r:id="rId278" w:history="1">
        <w:r w:rsidR="00134A42" w:rsidRPr="005829B9">
          <w:rPr>
            <w:rStyle w:val="Hyperlink"/>
            <w:rFonts w:asciiTheme="majorHAnsi" w:hAnsiTheme="majorHAnsi" w:cstheme="majorHAnsi"/>
            <w:color w:val="2F83C4"/>
            <w:sz w:val="18"/>
            <w:szCs w:val="18"/>
          </w:rPr>
          <w:t>Collin-</w:t>
        </w:r>
        <w:proofErr w:type="spellStart"/>
        <w:r w:rsidR="00134A42" w:rsidRPr="005829B9">
          <w:rPr>
            <w:rStyle w:val="Hyperlink"/>
            <w:rFonts w:asciiTheme="majorHAnsi" w:hAnsiTheme="majorHAnsi" w:cstheme="majorHAnsi"/>
            <w:color w:val="2F83C4"/>
            <w:sz w:val="18"/>
            <w:szCs w:val="18"/>
          </w:rPr>
          <w:t>Vézina</w:t>
        </w:r>
        <w:proofErr w:type="spellEnd"/>
        <w:r w:rsidR="00134A42" w:rsidRPr="005829B9">
          <w:rPr>
            <w:rStyle w:val="Hyperlink"/>
            <w:rFonts w:asciiTheme="majorHAnsi" w:hAnsiTheme="majorHAnsi" w:cstheme="majorHAnsi"/>
            <w:color w:val="2F83C4"/>
            <w:sz w:val="18"/>
            <w:szCs w:val="18"/>
          </w:rPr>
          <w:t xml:space="preserve">, D., De La </w:t>
        </w:r>
        <w:proofErr w:type="spellStart"/>
        <w:r w:rsidR="00134A42" w:rsidRPr="005829B9">
          <w:rPr>
            <w:rStyle w:val="Hyperlink"/>
            <w:rFonts w:asciiTheme="majorHAnsi" w:hAnsiTheme="majorHAnsi" w:cstheme="majorHAnsi"/>
            <w:color w:val="2F83C4"/>
            <w:sz w:val="18"/>
            <w:szCs w:val="18"/>
          </w:rPr>
          <w:t>Sablonnière</w:t>
        </w:r>
        <w:proofErr w:type="spellEnd"/>
        <w:r w:rsidR="00134A42" w:rsidRPr="005829B9">
          <w:rPr>
            <w:rStyle w:val="Hyperlink"/>
            <w:rFonts w:asciiTheme="majorHAnsi" w:hAnsiTheme="majorHAnsi" w:cstheme="majorHAnsi"/>
            <w:color w:val="2F83C4"/>
            <w:sz w:val="18"/>
            <w:szCs w:val="18"/>
          </w:rPr>
          <w:t xml:space="preserve">-Griffin, M., </w:t>
        </w:r>
        <w:proofErr w:type="spellStart"/>
        <w:r w:rsidR="00134A42" w:rsidRPr="005829B9">
          <w:rPr>
            <w:rStyle w:val="Hyperlink"/>
            <w:rFonts w:asciiTheme="majorHAnsi" w:hAnsiTheme="majorHAnsi" w:cstheme="majorHAnsi"/>
            <w:color w:val="2F83C4"/>
            <w:sz w:val="18"/>
            <w:szCs w:val="18"/>
          </w:rPr>
          <w:t>Sivagurunathan</w:t>
        </w:r>
        <w:proofErr w:type="spellEnd"/>
        <w:r w:rsidR="00134A42" w:rsidRPr="005829B9">
          <w:rPr>
            <w:rStyle w:val="Hyperlink"/>
            <w:rFonts w:asciiTheme="majorHAnsi" w:hAnsiTheme="majorHAnsi" w:cstheme="majorHAnsi"/>
            <w:color w:val="2F83C4"/>
            <w:sz w:val="18"/>
            <w:szCs w:val="18"/>
          </w:rPr>
          <w:t xml:space="preserve">, M., Lateef, R., </w:t>
        </w:r>
        <w:proofErr w:type="spellStart"/>
        <w:r w:rsidR="00134A42" w:rsidRPr="005829B9">
          <w:rPr>
            <w:rStyle w:val="Hyperlink"/>
            <w:rFonts w:asciiTheme="majorHAnsi" w:hAnsiTheme="majorHAnsi" w:cstheme="majorHAnsi"/>
            <w:color w:val="2F83C4"/>
            <w:sz w:val="18"/>
            <w:szCs w:val="18"/>
          </w:rPr>
          <w:t>Alaggia</w:t>
        </w:r>
        <w:proofErr w:type="spellEnd"/>
        <w:r w:rsidR="00134A42" w:rsidRPr="005829B9">
          <w:rPr>
            <w:rStyle w:val="Hyperlink"/>
            <w:rFonts w:asciiTheme="majorHAnsi" w:hAnsiTheme="majorHAnsi" w:cstheme="majorHAnsi"/>
            <w:color w:val="2F83C4"/>
            <w:sz w:val="18"/>
            <w:szCs w:val="18"/>
          </w:rPr>
          <w:t xml:space="preserve">, R., McElvaney, R., Simpson, M. (2021). Borderline Personal. </w:t>
        </w:r>
        <w:proofErr w:type="spellStart"/>
        <w:r w:rsidR="00134A42" w:rsidRPr="005829B9">
          <w:rPr>
            <w:rStyle w:val="Hyperlink"/>
            <w:rFonts w:asciiTheme="majorHAnsi" w:hAnsiTheme="majorHAnsi" w:cstheme="majorHAnsi"/>
            <w:color w:val="2F83C4"/>
            <w:sz w:val="18"/>
            <w:szCs w:val="18"/>
          </w:rPr>
          <w:t>Disord</w:t>
        </w:r>
        <w:proofErr w:type="spellEnd"/>
        <w:r w:rsidR="00134A42" w:rsidRPr="005829B9">
          <w:rPr>
            <w:rStyle w:val="Hyperlink"/>
            <w:rFonts w:asciiTheme="majorHAnsi" w:hAnsiTheme="majorHAnsi" w:cstheme="majorHAnsi"/>
            <w:color w:val="2F83C4"/>
            <w:sz w:val="18"/>
            <w:szCs w:val="18"/>
          </w:rPr>
          <w:t xml:space="preserve">. </w:t>
        </w:r>
        <w:proofErr w:type="spellStart"/>
        <w:r w:rsidR="00134A42" w:rsidRPr="005829B9">
          <w:rPr>
            <w:rStyle w:val="Hyperlink"/>
            <w:rFonts w:asciiTheme="majorHAnsi" w:hAnsiTheme="majorHAnsi" w:cstheme="majorHAnsi"/>
            <w:color w:val="2F83C4"/>
            <w:sz w:val="18"/>
            <w:szCs w:val="18"/>
          </w:rPr>
          <w:t>Emot</w:t>
        </w:r>
        <w:proofErr w:type="spellEnd"/>
        <w:r w:rsidR="00134A42" w:rsidRPr="005829B9">
          <w:rPr>
            <w:rStyle w:val="Hyperlink"/>
            <w:rFonts w:asciiTheme="majorHAnsi" w:hAnsiTheme="majorHAnsi" w:cstheme="majorHAnsi"/>
            <w:color w:val="2F83C4"/>
            <w:sz w:val="18"/>
            <w:szCs w:val="18"/>
          </w:rPr>
          <w:t xml:space="preserve">. </w:t>
        </w:r>
        <w:proofErr w:type="spellStart"/>
        <w:r w:rsidR="00134A42" w:rsidRPr="005829B9">
          <w:rPr>
            <w:rStyle w:val="Hyperlink"/>
            <w:rFonts w:asciiTheme="majorHAnsi" w:hAnsiTheme="majorHAnsi" w:cstheme="majorHAnsi"/>
            <w:color w:val="2F83C4"/>
            <w:sz w:val="18"/>
            <w:szCs w:val="18"/>
          </w:rPr>
          <w:t>Dysregul</w:t>
        </w:r>
        <w:proofErr w:type="spellEnd"/>
        <w:r w:rsidR="00134A42" w:rsidRPr="005829B9">
          <w:rPr>
            <w:rStyle w:val="Hyperlink"/>
            <w:rFonts w:asciiTheme="majorHAnsi" w:hAnsiTheme="majorHAnsi" w:cstheme="majorHAnsi"/>
            <w:color w:val="2F83C4"/>
            <w:sz w:val="18"/>
            <w:szCs w:val="18"/>
          </w:rPr>
          <w:t>. "How many times did I not want to live a life because of him": the complex connections between child sexual abuse, disclosure, and self-injurious thoughts and behaviors. 8(1), e1</w:t>
        </w:r>
      </w:hyperlink>
      <w:r w:rsidR="00134A42" w:rsidRPr="005829B9">
        <w:rPr>
          <w:rFonts w:asciiTheme="majorHAnsi" w:hAnsiTheme="majorHAnsi" w:cstheme="majorHAnsi"/>
          <w:color w:val="000000"/>
          <w:sz w:val="18"/>
          <w:szCs w:val="18"/>
          <w:shd w:val="clear" w:color="auto" w:fill="FFFFFF"/>
        </w:rPr>
        <w:t>:</w:t>
      </w:r>
    </w:p>
    <w:p w14:paraId="6D64AABD" w14:textId="77777777" w:rsidR="004C5CCE" w:rsidRPr="005829B9" w:rsidRDefault="004C5CCE" w:rsidP="005829B9">
      <w:pPr>
        <w:rPr>
          <w:rFonts w:asciiTheme="majorHAnsi" w:hAnsiTheme="majorHAnsi" w:cstheme="majorHAnsi"/>
          <w:color w:val="000000"/>
          <w:sz w:val="18"/>
          <w:szCs w:val="18"/>
          <w:shd w:val="clear" w:color="auto" w:fill="FFFFFF"/>
        </w:rPr>
      </w:pPr>
    </w:p>
    <w:p w14:paraId="63259C50" w14:textId="71B69A89" w:rsidR="00CB56A5" w:rsidRPr="005829B9" w:rsidRDefault="00CB56A5" w:rsidP="005829B9">
      <w:pPr>
        <w:rPr>
          <w:rFonts w:asciiTheme="majorHAnsi" w:hAnsiTheme="majorHAnsi" w:cstheme="majorHAnsi"/>
          <w:color w:val="000000"/>
          <w:sz w:val="18"/>
          <w:szCs w:val="18"/>
          <w:shd w:val="clear" w:color="auto" w:fill="FFFFFF"/>
        </w:rPr>
      </w:pPr>
      <w:r w:rsidRPr="005829B9">
        <w:rPr>
          <w:rFonts w:asciiTheme="majorHAnsi" w:hAnsiTheme="majorHAnsi" w:cstheme="majorHAnsi"/>
          <w:color w:val="000000"/>
          <w:sz w:val="18"/>
          <w:szCs w:val="18"/>
          <w:shd w:val="clear" w:color="auto" w:fill="FFFFFF"/>
        </w:rPr>
        <w:t xml:space="preserve">Devries K, Watts C, Yoshihama M, Kiss L, </w:t>
      </w:r>
      <w:proofErr w:type="spellStart"/>
      <w:r w:rsidRPr="005829B9">
        <w:rPr>
          <w:rFonts w:asciiTheme="majorHAnsi" w:hAnsiTheme="majorHAnsi" w:cstheme="majorHAnsi"/>
          <w:color w:val="000000"/>
          <w:sz w:val="18"/>
          <w:szCs w:val="18"/>
          <w:shd w:val="clear" w:color="auto" w:fill="FFFFFF"/>
        </w:rPr>
        <w:t>Schraiber</w:t>
      </w:r>
      <w:proofErr w:type="spellEnd"/>
      <w:r w:rsidRPr="005829B9">
        <w:rPr>
          <w:rFonts w:asciiTheme="majorHAnsi" w:hAnsiTheme="majorHAnsi" w:cstheme="majorHAnsi"/>
          <w:color w:val="000000"/>
          <w:sz w:val="18"/>
          <w:szCs w:val="18"/>
          <w:shd w:val="clear" w:color="auto" w:fill="FFFFFF"/>
        </w:rPr>
        <w:t xml:space="preserve"> LB, </w:t>
      </w:r>
      <w:proofErr w:type="spellStart"/>
      <w:r w:rsidRPr="005829B9">
        <w:rPr>
          <w:rFonts w:asciiTheme="majorHAnsi" w:hAnsiTheme="majorHAnsi" w:cstheme="majorHAnsi"/>
          <w:color w:val="000000"/>
          <w:sz w:val="18"/>
          <w:szCs w:val="18"/>
          <w:shd w:val="clear" w:color="auto" w:fill="FFFFFF"/>
        </w:rPr>
        <w:t>Deyessa</w:t>
      </w:r>
      <w:proofErr w:type="spellEnd"/>
      <w:r w:rsidRPr="005829B9">
        <w:rPr>
          <w:rFonts w:asciiTheme="majorHAnsi" w:hAnsiTheme="majorHAnsi" w:cstheme="majorHAnsi"/>
          <w:color w:val="000000"/>
          <w:sz w:val="18"/>
          <w:szCs w:val="18"/>
          <w:shd w:val="clear" w:color="auto" w:fill="FFFFFF"/>
        </w:rPr>
        <w:t xml:space="preserve"> N, Heise L, Durand J, </w:t>
      </w:r>
      <w:proofErr w:type="spellStart"/>
      <w:r w:rsidRPr="005829B9">
        <w:rPr>
          <w:rFonts w:asciiTheme="majorHAnsi" w:hAnsiTheme="majorHAnsi" w:cstheme="majorHAnsi"/>
          <w:color w:val="000000"/>
          <w:sz w:val="18"/>
          <w:szCs w:val="18"/>
          <w:shd w:val="clear" w:color="auto" w:fill="FFFFFF"/>
        </w:rPr>
        <w:t>Mbwambo</w:t>
      </w:r>
      <w:proofErr w:type="spellEnd"/>
      <w:r w:rsidRPr="005829B9">
        <w:rPr>
          <w:rFonts w:asciiTheme="majorHAnsi" w:hAnsiTheme="majorHAnsi" w:cstheme="majorHAnsi"/>
          <w:color w:val="000000"/>
          <w:sz w:val="18"/>
          <w:szCs w:val="18"/>
          <w:shd w:val="clear" w:color="auto" w:fill="FFFFFF"/>
        </w:rPr>
        <w:t xml:space="preserve"> J, Jansen H, Berhane Y, Ellsberg M, Garcia-Moreno C WHO Multi-Country Study Team. </w:t>
      </w:r>
      <w:r w:rsidR="00540C6C" w:rsidRPr="005829B9">
        <w:rPr>
          <w:rFonts w:asciiTheme="majorHAnsi" w:hAnsiTheme="majorHAnsi" w:cstheme="majorHAnsi"/>
          <w:color w:val="000000"/>
          <w:sz w:val="18"/>
          <w:szCs w:val="18"/>
          <w:shd w:val="clear" w:color="auto" w:fill="FFFFFF"/>
        </w:rPr>
        <w:t xml:space="preserve">(2011). </w:t>
      </w:r>
      <w:r w:rsidRPr="005829B9">
        <w:rPr>
          <w:rFonts w:asciiTheme="majorHAnsi" w:hAnsiTheme="majorHAnsi" w:cstheme="majorHAnsi"/>
          <w:color w:val="000000"/>
          <w:sz w:val="18"/>
          <w:szCs w:val="18"/>
          <w:shd w:val="clear" w:color="auto" w:fill="FFFFFF"/>
        </w:rPr>
        <w:t>Violence against women is strongly associated with suicide attempts: evidence from the WHO multi-country study on women’s health and domestic violence against women. </w:t>
      </w:r>
      <w:r w:rsidRPr="005829B9">
        <w:rPr>
          <w:rFonts w:asciiTheme="majorHAnsi" w:hAnsiTheme="majorHAnsi" w:cstheme="majorHAnsi"/>
          <w:i/>
          <w:color w:val="000000"/>
          <w:sz w:val="18"/>
          <w:szCs w:val="18"/>
          <w:shd w:val="clear" w:color="auto" w:fill="FFFFFF"/>
        </w:rPr>
        <w:t xml:space="preserve">Soc </w:t>
      </w:r>
      <w:r w:rsidR="00EA2291" w:rsidRPr="005829B9">
        <w:rPr>
          <w:rFonts w:asciiTheme="majorHAnsi" w:hAnsiTheme="majorHAnsi" w:cstheme="majorHAnsi"/>
          <w:i/>
          <w:color w:val="000000"/>
          <w:sz w:val="18"/>
          <w:szCs w:val="18"/>
          <w:shd w:val="clear" w:color="auto" w:fill="FFFFFF"/>
        </w:rPr>
        <w:t>Sci Med. 1,</w:t>
      </w:r>
      <w:r w:rsidR="00EA2291" w:rsidRPr="005829B9">
        <w:rPr>
          <w:rFonts w:asciiTheme="majorHAnsi" w:hAnsiTheme="majorHAnsi" w:cstheme="majorHAnsi"/>
          <w:color w:val="000000"/>
          <w:sz w:val="18"/>
          <w:szCs w:val="18"/>
          <w:shd w:val="clear" w:color="auto" w:fill="FFFFFF"/>
        </w:rPr>
        <w:t xml:space="preserve"> </w:t>
      </w:r>
      <w:r w:rsidRPr="005829B9">
        <w:rPr>
          <w:rFonts w:asciiTheme="majorHAnsi" w:hAnsiTheme="majorHAnsi" w:cstheme="majorHAnsi"/>
          <w:color w:val="000000"/>
          <w:sz w:val="18"/>
          <w:szCs w:val="18"/>
          <w:shd w:val="clear" w:color="auto" w:fill="FFFFFF"/>
        </w:rPr>
        <w:t>79–86. </w:t>
      </w:r>
    </w:p>
    <w:p w14:paraId="647780A0" w14:textId="77777777" w:rsidR="00540C6C" w:rsidRPr="005829B9" w:rsidRDefault="00540C6C" w:rsidP="005829B9">
      <w:pPr>
        <w:rPr>
          <w:rFonts w:asciiTheme="majorHAnsi" w:hAnsiTheme="majorHAnsi" w:cstheme="majorHAnsi"/>
          <w:color w:val="000000"/>
          <w:sz w:val="18"/>
          <w:szCs w:val="18"/>
          <w:shd w:val="clear" w:color="auto" w:fill="FFFFFF"/>
        </w:rPr>
      </w:pPr>
    </w:p>
    <w:p w14:paraId="578E5EAD" w14:textId="1204A6AF" w:rsidR="00540C6C" w:rsidRPr="005829B9" w:rsidRDefault="00540C6C" w:rsidP="005829B9">
      <w:pPr>
        <w:rPr>
          <w:rFonts w:asciiTheme="majorHAnsi" w:hAnsiTheme="majorHAnsi" w:cstheme="majorHAnsi"/>
          <w:sz w:val="18"/>
          <w:szCs w:val="18"/>
        </w:rPr>
      </w:pPr>
      <w:r w:rsidRPr="005829B9">
        <w:rPr>
          <w:rFonts w:asciiTheme="majorHAnsi" w:hAnsiTheme="majorHAnsi" w:cstheme="majorHAnsi"/>
          <w:sz w:val="18"/>
          <w:szCs w:val="18"/>
        </w:rPr>
        <w:t xml:space="preserve">Devries, K.M., Mak, J.K., Bacchus, L.J., Child, J.C., Falder, G., Petzold, M., Astbury, J., &amp; Watts, C.H. (2013). Intimate partner violence and incident depressive symptoms and suicide attempts: A systematic review of longitudinal studies. </w:t>
      </w:r>
      <w:proofErr w:type="spellStart"/>
      <w:r w:rsidRPr="005829B9">
        <w:rPr>
          <w:rFonts w:asciiTheme="majorHAnsi" w:hAnsiTheme="majorHAnsi" w:cstheme="majorHAnsi"/>
          <w:i/>
          <w:sz w:val="18"/>
          <w:szCs w:val="18"/>
        </w:rPr>
        <w:t>Plos</w:t>
      </w:r>
      <w:proofErr w:type="spellEnd"/>
      <w:r w:rsidRPr="005829B9">
        <w:rPr>
          <w:rFonts w:asciiTheme="majorHAnsi" w:hAnsiTheme="majorHAnsi" w:cstheme="majorHAnsi"/>
          <w:i/>
          <w:sz w:val="18"/>
          <w:szCs w:val="18"/>
        </w:rPr>
        <w:t xml:space="preserve"> Medicine 10,</w:t>
      </w:r>
      <w:r w:rsidRPr="005829B9">
        <w:rPr>
          <w:rFonts w:asciiTheme="majorHAnsi" w:hAnsiTheme="majorHAnsi" w:cstheme="majorHAnsi"/>
          <w:sz w:val="18"/>
          <w:szCs w:val="18"/>
        </w:rPr>
        <w:t xml:space="preserve"> e1001439</w:t>
      </w:r>
      <w:r w:rsidR="002354E4" w:rsidRPr="005829B9">
        <w:rPr>
          <w:rFonts w:asciiTheme="majorHAnsi" w:hAnsiTheme="majorHAnsi" w:cstheme="majorHAnsi"/>
          <w:sz w:val="18"/>
          <w:szCs w:val="18"/>
        </w:rPr>
        <w:t>.</w:t>
      </w:r>
    </w:p>
    <w:p w14:paraId="181DDF9C" w14:textId="7A97CE46" w:rsidR="009438C2" w:rsidRPr="005829B9" w:rsidRDefault="009438C2" w:rsidP="005829B9">
      <w:pPr>
        <w:rPr>
          <w:rFonts w:asciiTheme="majorHAnsi" w:hAnsiTheme="majorHAnsi" w:cstheme="majorHAnsi"/>
          <w:sz w:val="18"/>
          <w:szCs w:val="18"/>
        </w:rPr>
      </w:pPr>
      <w:r w:rsidRPr="005829B9">
        <w:rPr>
          <w:rFonts w:asciiTheme="majorHAnsi" w:hAnsiTheme="majorHAnsi" w:cstheme="majorHAnsi"/>
          <w:color w:val="000000"/>
          <w:sz w:val="18"/>
          <w:szCs w:val="18"/>
          <w:lang w:val="en-GB"/>
        </w:rPr>
        <w:br/>
      </w:r>
      <w:r w:rsidR="00496F47" w:rsidRPr="005829B9">
        <w:rPr>
          <w:rFonts w:asciiTheme="majorHAnsi" w:hAnsiTheme="majorHAnsi" w:cstheme="majorHAnsi"/>
          <w:sz w:val="18"/>
          <w:szCs w:val="18"/>
        </w:rPr>
        <w:t xml:space="preserve">Falb K.L, Blackwell A, Stennes J, Hussein M, Annan J.  (2019). </w:t>
      </w:r>
      <w:hyperlink r:id="rId279" w:history="1">
        <w:r w:rsidRPr="005829B9">
          <w:rPr>
            <w:rStyle w:val="Hyperlink"/>
            <w:rFonts w:asciiTheme="majorHAnsi" w:hAnsiTheme="majorHAnsi" w:cstheme="majorHAnsi"/>
            <w:color w:val="954F72"/>
            <w:sz w:val="18"/>
            <w:szCs w:val="18"/>
            <w:u w:val="none"/>
            <w:lang w:val="en-GB"/>
          </w:rPr>
          <w:t xml:space="preserve">Depressive symptoms among women in Raqqa Governorate, Syria: associations with intimate partner violence, food insecurity, and perceived needs. Glob Ment Health (Camb). </w:t>
        </w:r>
        <w:proofErr w:type="spellStart"/>
        <w:r w:rsidRPr="005829B9">
          <w:rPr>
            <w:rStyle w:val="Hyperlink"/>
            <w:rFonts w:asciiTheme="majorHAnsi" w:hAnsiTheme="majorHAnsi" w:cstheme="majorHAnsi"/>
            <w:color w:val="954F72"/>
            <w:sz w:val="18"/>
            <w:szCs w:val="18"/>
            <w:u w:val="none"/>
            <w:lang w:val="en-GB"/>
          </w:rPr>
          <w:t>ePub</w:t>
        </w:r>
        <w:proofErr w:type="spellEnd"/>
        <w:r w:rsidRPr="005829B9">
          <w:rPr>
            <w:rStyle w:val="Hyperlink"/>
            <w:rFonts w:asciiTheme="majorHAnsi" w:hAnsiTheme="majorHAnsi" w:cstheme="majorHAnsi"/>
            <w:color w:val="954F72"/>
            <w:sz w:val="18"/>
            <w:szCs w:val="18"/>
            <w:u w:val="none"/>
            <w:lang w:val="en-GB"/>
          </w:rPr>
          <w:t>, 2019</w:t>
        </w:r>
      </w:hyperlink>
      <w:r w:rsidRPr="005829B9">
        <w:rPr>
          <w:rFonts w:asciiTheme="majorHAnsi" w:hAnsiTheme="majorHAnsi" w:cstheme="majorHAnsi"/>
          <w:color w:val="000000"/>
          <w:sz w:val="18"/>
          <w:szCs w:val="18"/>
          <w:lang w:val="en-GB"/>
        </w:rPr>
        <w:t xml:space="preserve"> (</w:t>
      </w:r>
      <w:r w:rsidRPr="005829B9">
        <w:rPr>
          <w:rFonts w:asciiTheme="majorHAnsi" w:hAnsiTheme="majorHAnsi" w:cstheme="majorHAnsi"/>
          <w:i/>
          <w:iCs/>
          <w:color w:val="000000"/>
          <w:sz w:val="18"/>
          <w:szCs w:val="18"/>
          <w:lang w:val="en-GB"/>
        </w:rPr>
        <w:t>Source: Cambridge Core</w:t>
      </w:r>
      <w:r w:rsidRPr="005829B9">
        <w:rPr>
          <w:rFonts w:asciiTheme="majorHAnsi" w:hAnsiTheme="majorHAnsi" w:cstheme="majorHAnsi"/>
          <w:color w:val="000000"/>
          <w:sz w:val="18"/>
          <w:szCs w:val="18"/>
          <w:lang w:val="en-GB"/>
        </w:rPr>
        <w:t>).</w:t>
      </w:r>
    </w:p>
    <w:p w14:paraId="45F1AFCF" w14:textId="313F0810" w:rsidR="000F3AA0" w:rsidRPr="005829B9" w:rsidRDefault="000F3AA0" w:rsidP="005829B9">
      <w:pPr>
        <w:rPr>
          <w:rFonts w:asciiTheme="majorHAnsi" w:hAnsiTheme="majorHAnsi" w:cstheme="majorHAnsi"/>
          <w:sz w:val="18"/>
          <w:szCs w:val="18"/>
        </w:rPr>
      </w:pPr>
      <w:r w:rsidRPr="005829B9">
        <w:rPr>
          <w:rFonts w:asciiTheme="majorHAnsi" w:hAnsiTheme="majorHAnsi" w:cstheme="majorHAnsi"/>
          <w:color w:val="000000"/>
          <w:sz w:val="18"/>
          <w:szCs w:val="18"/>
          <w:lang w:val="en-GB"/>
        </w:rPr>
        <w:br/>
      </w:r>
      <w:r w:rsidR="00496F47" w:rsidRPr="005829B9">
        <w:rPr>
          <w:rFonts w:asciiTheme="majorHAnsi" w:hAnsiTheme="majorHAnsi" w:cstheme="majorHAnsi"/>
          <w:sz w:val="18"/>
          <w:szCs w:val="18"/>
        </w:rPr>
        <w:t xml:space="preserve">Gibbs A, Dunkle K, Jewkes R. (2020). </w:t>
      </w:r>
      <w:hyperlink r:id="rId280" w:history="1">
        <w:r w:rsidRPr="005829B9">
          <w:rPr>
            <w:rStyle w:val="Hyperlink"/>
            <w:rFonts w:asciiTheme="majorHAnsi" w:hAnsiTheme="majorHAnsi" w:cstheme="majorHAnsi"/>
            <w:color w:val="954F72"/>
            <w:sz w:val="18"/>
            <w:szCs w:val="18"/>
            <w:u w:val="none"/>
            <w:lang w:val="en-GB"/>
          </w:rPr>
          <w:t xml:space="preserve">The prevalence, patterning and associations with depressive symptoms and self-rated health of emotional and economic intimate partner violence: a three-country </w:t>
        </w:r>
        <w:proofErr w:type="gramStart"/>
        <w:r w:rsidRPr="005829B9">
          <w:rPr>
            <w:rStyle w:val="Hyperlink"/>
            <w:rFonts w:asciiTheme="majorHAnsi" w:hAnsiTheme="majorHAnsi" w:cstheme="majorHAnsi"/>
            <w:color w:val="954F72"/>
            <w:sz w:val="18"/>
            <w:szCs w:val="18"/>
            <w:u w:val="none"/>
            <w:lang w:val="en-GB"/>
          </w:rPr>
          <w:t>population based</w:t>
        </w:r>
        <w:proofErr w:type="gramEnd"/>
        <w:r w:rsidRPr="005829B9">
          <w:rPr>
            <w:rStyle w:val="Hyperlink"/>
            <w:rFonts w:asciiTheme="majorHAnsi" w:hAnsiTheme="majorHAnsi" w:cstheme="majorHAnsi"/>
            <w:color w:val="954F72"/>
            <w:sz w:val="18"/>
            <w:szCs w:val="18"/>
            <w:u w:val="none"/>
            <w:lang w:val="en-GB"/>
          </w:rPr>
          <w:t xml:space="preserve"> study. J Glob Health. 10(1), 010415, 2020</w:t>
        </w:r>
      </w:hyperlink>
      <w:r w:rsidR="00172051" w:rsidRPr="005829B9">
        <w:rPr>
          <w:rFonts w:asciiTheme="majorHAnsi" w:hAnsiTheme="majorHAnsi" w:cstheme="majorHAnsi"/>
          <w:i/>
          <w:iCs/>
          <w:color w:val="000000"/>
          <w:sz w:val="18"/>
          <w:szCs w:val="18"/>
          <w:lang w:val="en-GB"/>
        </w:rPr>
        <w:t xml:space="preserve"> (</w:t>
      </w:r>
      <w:r w:rsidRPr="005829B9">
        <w:rPr>
          <w:rFonts w:asciiTheme="majorHAnsi" w:hAnsiTheme="majorHAnsi" w:cstheme="majorHAnsi"/>
          <w:i/>
          <w:iCs/>
          <w:color w:val="000000"/>
          <w:sz w:val="18"/>
          <w:szCs w:val="18"/>
          <w:lang w:val="en-GB"/>
        </w:rPr>
        <w:t>Source: SAMRC</w:t>
      </w:r>
      <w:r w:rsidR="00172051" w:rsidRPr="005829B9">
        <w:rPr>
          <w:rFonts w:asciiTheme="majorHAnsi" w:hAnsiTheme="majorHAnsi" w:cstheme="majorHAnsi"/>
          <w:i/>
          <w:iCs/>
          <w:color w:val="000000"/>
          <w:sz w:val="18"/>
          <w:szCs w:val="18"/>
          <w:lang w:val="en-GB"/>
        </w:rPr>
        <w:t>)</w:t>
      </w:r>
      <w:r w:rsidRPr="005829B9">
        <w:rPr>
          <w:rFonts w:asciiTheme="majorHAnsi" w:hAnsiTheme="majorHAnsi" w:cstheme="majorHAnsi"/>
          <w:i/>
          <w:iCs/>
          <w:color w:val="000000"/>
          <w:sz w:val="18"/>
          <w:szCs w:val="18"/>
          <w:lang w:val="en-GB"/>
        </w:rPr>
        <w:t>.</w:t>
      </w:r>
    </w:p>
    <w:p w14:paraId="49A675DE" w14:textId="77777777" w:rsidR="002354E4" w:rsidRPr="005829B9" w:rsidRDefault="002354E4" w:rsidP="005829B9">
      <w:pPr>
        <w:rPr>
          <w:rFonts w:asciiTheme="majorHAnsi" w:hAnsiTheme="majorHAnsi" w:cstheme="majorHAnsi"/>
          <w:sz w:val="18"/>
          <w:szCs w:val="18"/>
        </w:rPr>
      </w:pPr>
    </w:p>
    <w:p w14:paraId="41D9716D" w14:textId="1DAD1CDE" w:rsidR="00B659B2" w:rsidRPr="000A708A" w:rsidRDefault="00B659B2" w:rsidP="005829B9">
      <w:pPr>
        <w:rPr>
          <w:rFonts w:asciiTheme="majorHAnsi" w:hAnsiTheme="majorHAnsi" w:cstheme="majorHAnsi"/>
          <w:sz w:val="16"/>
          <w:szCs w:val="16"/>
        </w:rPr>
      </w:pPr>
      <w:proofErr w:type="spellStart"/>
      <w:r w:rsidRPr="005829B9">
        <w:rPr>
          <w:rFonts w:asciiTheme="majorHAnsi" w:hAnsiTheme="majorHAnsi" w:cstheme="majorHAnsi"/>
          <w:sz w:val="18"/>
          <w:szCs w:val="18"/>
        </w:rPr>
        <w:t>Hamdullahpur</w:t>
      </w:r>
      <w:proofErr w:type="spellEnd"/>
      <w:r w:rsidRPr="005829B9">
        <w:rPr>
          <w:rFonts w:asciiTheme="majorHAnsi" w:hAnsiTheme="majorHAnsi" w:cstheme="majorHAnsi"/>
          <w:sz w:val="18"/>
          <w:szCs w:val="18"/>
        </w:rPr>
        <w:t xml:space="preserve"> K, Jacobs KJ, Gill KJ. (2018). Mental health among help-seeking urban women: The relationships between adverse childhood experiences, sexual abuse, and suicidality. </w:t>
      </w:r>
      <w:r w:rsidRPr="005829B9">
        <w:rPr>
          <w:rFonts w:asciiTheme="majorHAnsi" w:hAnsiTheme="majorHAnsi" w:cstheme="majorHAnsi"/>
          <w:i/>
          <w:color w:val="333333"/>
          <w:spacing w:val="2"/>
          <w:sz w:val="18"/>
          <w:szCs w:val="18"/>
        </w:rPr>
        <w:t>Violence Against Women 24(16),</w:t>
      </w:r>
      <w:r w:rsidRPr="005829B9">
        <w:rPr>
          <w:rFonts w:asciiTheme="majorHAnsi" w:hAnsiTheme="majorHAnsi" w:cstheme="majorHAnsi"/>
          <w:color w:val="333333"/>
          <w:spacing w:val="2"/>
          <w:sz w:val="18"/>
          <w:szCs w:val="18"/>
        </w:rPr>
        <w:t xml:space="preserve"> 1967-1981.</w:t>
      </w:r>
    </w:p>
    <w:p w14:paraId="4DE14966" w14:textId="77777777" w:rsidR="00B659B2" w:rsidRPr="000A708A" w:rsidRDefault="00B659B2" w:rsidP="005829B9">
      <w:pPr>
        <w:rPr>
          <w:rFonts w:asciiTheme="majorHAnsi" w:hAnsiTheme="majorHAnsi" w:cstheme="majorHAnsi"/>
          <w:sz w:val="16"/>
          <w:szCs w:val="16"/>
        </w:rPr>
      </w:pPr>
    </w:p>
    <w:p w14:paraId="7387D5DE" w14:textId="38152DB6" w:rsidR="000A708A" w:rsidRPr="000A708A" w:rsidRDefault="000A708A" w:rsidP="005829B9">
      <w:pPr>
        <w:rPr>
          <w:rFonts w:asciiTheme="majorHAnsi" w:hAnsiTheme="majorHAnsi" w:cstheme="majorHAnsi"/>
          <w:sz w:val="16"/>
          <w:szCs w:val="16"/>
        </w:rPr>
      </w:pPr>
      <w:r w:rsidRPr="003E300F">
        <w:rPr>
          <w:rFonts w:asciiTheme="majorHAnsi" w:hAnsiTheme="majorHAnsi" w:cstheme="majorHAnsi"/>
          <w:color w:val="000000"/>
          <w:sz w:val="16"/>
          <w:szCs w:val="16"/>
          <w:shd w:val="clear" w:color="auto" w:fill="FFFFFF"/>
        </w:rPr>
        <w:t>Hirai, M., Vernon, L. L., &amp; Dials, A. E. (2024).</w:t>
      </w:r>
      <w:r w:rsidRPr="003E300F">
        <w:rPr>
          <w:rStyle w:val="apple-converted-space"/>
          <w:rFonts w:asciiTheme="majorHAnsi" w:hAnsiTheme="majorHAnsi" w:cstheme="majorHAnsi"/>
          <w:color w:val="000000"/>
          <w:sz w:val="16"/>
          <w:szCs w:val="16"/>
          <w:shd w:val="clear" w:color="auto" w:fill="FFFFFF"/>
        </w:rPr>
        <w:t> </w:t>
      </w:r>
      <w:hyperlink r:id="rId281" w:tgtFrame="_blank" w:history="1">
        <w:r w:rsidRPr="000A708A">
          <w:rPr>
            <w:rStyle w:val="Hyperlink"/>
            <w:rFonts w:asciiTheme="majorHAnsi" w:eastAsiaTheme="majorEastAsia" w:hAnsiTheme="majorHAnsi" w:cstheme="majorHAnsi"/>
            <w:color w:val="2F83C4"/>
            <w:sz w:val="16"/>
            <w:szCs w:val="16"/>
          </w:rPr>
          <w:t>A serial mediation model of depression and drinking motives underlying problem drinking among Hispanic college women following rape</w:t>
        </w:r>
      </w:hyperlink>
      <w:r w:rsidRPr="000A708A">
        <w:rPr>
          <w:rFonts w:asciiTheme="majorHAnsi" w:hAnsiTheme="majorHAnsi" w:cstheme="majorHAnsi"/>
          <w:color w:val="000000"/>
          <w:sz w:val="16"/>
          <w:szCs w:val="16"/>
          <w:shd w:val="clear" w:color="auto" w:fill="FFFFFF"/>
        </w:rPr>
        <w:t>. Journal of Interpersonal Violence, 0(0): </w:t>
      </w:r>
    </w:p>
    <w:p w14:paraId="42154CB4" w14:textId="77777777" w:rsidR="000A708A" w:rsidRPr="000A708A" w:rsidRDefault="000A708A" w:rsidP="005829B9">
      <w:pPr>
        <w:rPr>
          <w:rFonts w:asciiTheme="majorHAnsi" w:hAnsiTheme="majorHAnsi" w:cstheme="majorHAnsi"/>
          <w:sz w:val="16"/>
          <w:szCs w:val="16"/>
        </w:rPr>
      </w:pPr>
    </w:p>
    <w:p w14:paraId="577B43AA" w14:textId="3B127EBF" w:rsidR="002354E4" w:rsidRPr="005829B9" w:rsidRDefault="002354E4" w:rsidP="005829B9">
      <w:pPr>
        <w:rPr>
          <w:rFonts w:asciiTheme="majorHAnsi" w:hAnsiTheme="majorHAnsi" w:cstheme="majorHAnsi"/>
          <w:color w:val="000000"/>
          <w:sz w:val="18"/>
          <w:szCs w:val="18"/>
          <w:shd w:val="clear" w:color="auto" w:fill="FFFFFF"/>
        </w:rPr>
      </w:pPr>
      <w:r w:rsidRPr="005829B9">
        <w:rPr>
          <w:rFonts w:asciiTheme="majorHAnsi" w:hAnsiTheme="majorHAnsi" w:cstheme="majorHAnsi"/>
          <w:sz w:val="18"/>
          <w:szCs w:val="18"/>
        </w:rPr>
        <w:t xml:space="preserve">Kiss L, Yun K, Pocock N, Zimmerman C. (2015). Exploitation, violence, and suicide risk among child and adolescent survivors of human trafficking in the greater Mekong subregion. </w:t>
      </w:r>
      <w:r w:rsidRPr="005829B9">
        <w:rPr>
          <w:rFonts w:asciiTheme="majorHAnsi" w:hAnsiTheme="majorHAnsi" w:cstheme="majorHAnsi"/>
          <w:i/>
          <w:sz w:val="18"/>
          <w:szCs w:val="18"/>
        </w:rPr>
        <w:t xml:space="preserve">JAMA </w:t>
      </w:r>
      <w:proofErr w:type="spellStart"/>
      <w:r w:rsidRPr="005829B9">
        <w:rPr>
          <w:rFonts w:asciiTheme="majorHAnsi" w:hAnsiTheme="majorHAnsi" w:cstheme="majorHAnsi"/>
          <w:i/>
          <w:sz w:val="18"/>
          <w:szCs w:val="18"/>
        </w:rPr>
        <w:t>Pediatr</w:t>
      </w:r>
      <w:proofErr w:type="spellEnd"/>
      <w:r w:rsidRPr="005829B9">
        <w:rPr>
          <w:rFonts w:asciiTheme="majorHAnsi" w:hAnsiTheme="majorHAnsi" w:cstheme="majorHAnsi"/>
          <w:i/>
          <w:sz w:val="18"/>
          <w:szCs w:val="18"/>
        </w:rPr>
        <w:t xml:space="preserve"> 169</w:t>
      </w:r>
      <w:r w:rsidRPr="005829B9">
        <w:rPr>
          <w:rFonts w:asciiTheme="majorHAnsi" w:hAnsiTheme="majorHAnsi" w:cstheme="majorHAnsi"/>
          <w:sz w:val="18"/>
          <w:szCs w:val="18"/>
        </w:rPr>
        <w:t>, e152278.</w:t>
      </w:r>
    </w:p>
    <w:p w14:paraId="71EE88AB" w14:textId="77777777" w:rsidR="00670DB1" w:rsidRPr="005829B9" w:rsidRDefault="00670DB1" w:rsidP="005829B9">
      <w:pPr>
        <w:rPr>
          <w:rFonts w:asciiTheme="majorHAnsi" w:hAnsiTheme="majorHAnsi" w:cstheme="majorHAnsi"/>
          <w:color w:val="000000"/>
          <w:sz w:val="18"/>
          <w:szCs w:val="18"/>
          <w:shd w:val="clear" w:color="auto" w:fill="FFFFFF"/>
        </w:rPr>
      </w:pPr>
    </w:p>
    <w:p w14:paraId="6A835547" w14:textId="43376841" w:rsidR="004D3EE0" w:rsidRPr="005829B9" w:rsidRDefault="004D3EE0" w:rsidP="005829B9">
      <w:pPr>
        <w:rPr>
          <w:rFonts w:asciiTheme="majorHAnsi" w:hAnsiTheme="majorHAnsi" w:cstheme="majorHAnsi"/>
          <w:color w:val="000000"/>
          <w:sz w:val="18"/>
          <w:szCs w:val="18"/>
          <w:shd w:val="clear" w:color="auto" w:fill="FFFFFF"/>
        </w:rPr>
      </w:pPr>
      <w:r w:rsidRPr="005829B9">
        <w:rPr>
          <w:rFonts w:asciiTheme="majorHAnsi" w:hAnsiTheme="majorHAnsi" w:cstheme="majorHAnsi"/>
          <w:color w:val="000000"/>
          <w:sz w:val="18"/>
          <w:szCs w:val="18"/>
          <w:shd w:val="clear" w:color="auto" w:fill="FFFFFF"/>
        </w:rPr>
        <w:t xml:space="preserve">Levy D, Ben-Porat A, </w:t>
      </w:r>
      <w:proofErr w:type="spellStart"/>
      <w:r w:rsidRPr="005829B9">
        <w:rPr>
          <w:rFonts w:asciiTheme="majorHAnsi" w:hAnsiTheme="majorHAnsi" w:cstheme="majorHAnsi"/>
          <w:color w:val="000000"/>
          <w:sz w:val="18"/>
          <w:szCs w:val="18"/>
          <w:shd w:val="clear" w:color="auto" w:fill="FFFFFF"/>
        </w:rPr>
        <w:t>Kattoura</w:t>
      </w:r>
      <w:proofErr w:type="spellEnd"/>
      <w:r w:rsidRPr="005829B9">
        <w:rPr>
          <w:rFonts w:asciiTheme="majorHAnsi" w:hAnsiTheme="majorHAnsi" w:cstheme="majorHAnsi"/>
          <w:color w:val="000000"/>
          <w:sz w:val="18"/>
          <w:szCs w:val="18"/>
          <w:shd w:val="clear" w:color="auto" w:fill="FFFFFF"/>
        </w:rPr>
        <w:t xml:space="preserve"> O, Dekel R, </w:t>
      </w:r>
      <w:proofErr w:type="spellStart"/>
      <w:r w:rsidRPr="005829B9">
        <w:rPr>
          <w:rFonts w:asciiTheme="majorHAnsi" w:hAnsiTheme="majorHAnsi" w:cstheme="majorHAnsi"/>
          <w:color w:val="000000"/>
          <w:sz w:val="18"/>
          <w:szCs w:val="18"/>
          <w:shd w:val="clear" w:color="auto" w:fill="FFFFFF"/>
        </w:rPr>
        <w:t>Itzhaky</w:t>
      </w:r>
      <w:proofErr w:type="spellEnd"/>
      <w:r w:rsidRPr="005829B9">
        <w:rPr>
          <w:rFonts w:asciiTheme="majorHAnsi" w:hAnsiTheme="majorHAnsi" w:cstheme="majorHAnsi"/>
          <w:color w:val="000000"/>
          <w:sz w:val="18"/>
          <w:szCs w:val="18"/>
          <w:shd w:val="clear" w:color="auto" w:fill="FFFFFF"/>
        </w:rPr>
        <w:t xml:space="preserve"> H. (2020). Predicting depression among Jewish and Arab Israeli women who are victims of intimate partner violence. </w:t>
      </w:r>
      <w:r w:rsidRPr="005829B9">
        <w:rPr>
          <w:rFonts w:asciiTheme="majorHAnsi" w:hAnsiTheme="majorHAnsi" w:cstheme="majorHAnsi"/>
          <w:i/>
          <w:sz w:val="18"/>
          <w:szCs w:val="18"/>
          <w:shd w:val="clear" w:color="auto" w:fill="FFFFFF"/>
        </w:rPr>
        <w:t>Violence Against Women 26(10),</w:t>
      </w:r>
      <w:r w:rsidR="00B45A16" w:rsidRPr="005829B9">
        <w:rPr>
          <w:rFonts w:asciiTheme="majorHAnsi" w:hAnsiTheme="majorHAnsi" w:cstheme="majorHAnsi"/>
          <w:sz w:val="18"/>
          <w:szCs w:val="18"/>
          <w:shd w:val="clear" w:color="auto" w:fill="FFFFFF"/>
        </w:rPr>
        <w:t xml:space="preserve"> 1209-1227.</w:t>
      </w:r>
    </w:p>
    <w:p w14:paraId="4B6B733D" w14:textId="51CB3FFD" w:rsidR="004D3EE0" w:rsidRDefault="004D3EE0" w:rsidP="005829B9">
      <w:pPr>
        <w:rPr>
          <w:rFonts w:asciiTheme="majorHAnsi" w:hAnsiTheme="majorHAnsi" w:cstheme="majorHAnsi"/>
          <w:color w:val="000000"/>
          <w:sz w:val="18"/>
          <w:szCs w:val="18"/>
          <w:shd w:val="clear" w:color="auto" w:fill="FFFFFF"/>
        </w:rPr>
      </w:pPr>
    </w:p>
    <w:p w14:paraId="0BCDBE28" w14:textId="77777777" w:rsidR="007F12AB" w:rsidRPr="007F12AB" w:rsidRDefault="007F12AB" w:rsidP="007F12AB">
      <w:pPr>
        <w:rPr>
          <w:rFonts w:asciiTheme="majorHAnsi" w:hAnsiTheme="majorHAnsi" w:cstheme="majorHAnsi"/>
          <w:sz w:val="18"/>
          <w:szCs w:val="18"/>
        </w:rPr>
      </w:pPr>
      <w:r w:rsidRPr="007F12AB">
        <w:rPr>
          <w:rFonts w:asciiTheme="majorHAnsi" w:hAnsiTheme="majorHAnsi" w:cstheme="majorHAnsi"/>
          <w:color w:val="000000"/>
          <w:sz w:val="18"/>
          <w:szCs w:val="18"/>
          <w:shd w:val="clear" w:color="auto" w:fill="FFFFFF"/>
        </w:rPr>
        <w:t xml:space="preserve">Machisa, M.T., Chirwa, E., Mahlangu, P., </w:t>
      </w:r>
      <w:proofErr w:type="spellStart"/>
      <w:r w:rsidRPr="007F12AB">
        <w:rPr>
          <w:rFonts w:asciiTheme="majorHAnsi" w:hAnsiTheme="majorHAnsi" w:cstheme="majorHAnsi"/>
          <w:color w:val="000000"/>
          <w:sz w:val="18"/>
          <w:szCs w:val="18"/>
          <w:shd w:val="clear" w:color="auto" w:fill="FFFFFF"/>
        </w:rPr>
        <w:t>Nunze</w:t>
      </w:r>
      <w:proofErr w:type="spellEnd"/>
      <w:r w:rsidRPr="007F12AB">
        <w:rPr>
          <w:rFonts w:asciiTheme="majorHAnsi" w:hAnsiTheme="majorHAnsi" w:cstheme="majorHAnsi"/>
          <w:color w:val="000000"/>
          <w:sz w:val="18"/>
          <w:szCs w:val="18"/>
          <w:shd w:val="clear" w:color="auto" w:fill="FFFFFF"/>
        </w:rPr>
        <w:t xml:space="preserve">, N., </w:t>
      </w:r>
      <w:proofErr w:type="spellStart"/>
      <w:r w:rsidRPr="007F12AB">
        <w:rPr>
          <w:rFonts w:asciiTheme="majorHAnsi" w:hAnsiTheme="majorHAnsi" w:cstheme="majorHAnsi"/>
          <w:color w:val="000000"/>
          <w:sz w:val="18"/>
          <w:szCs w:val="18"/>
          <w:shd w:val="clear" w:color="auto" w:fill="FFFFFF"/>
        </w:rPr>
        <w:t>Sikweyiya</w:t>
      </w:r>
      <w:proofErr w:type="spellEnd"/>
      <w:r w:rsidRPr="007F12AB">
        <w:rPr>
          <w:rFonts w:asciiTheme="majorHAnsi" w:hAnsiTheme="majorHAnsi" w:cstheme="majorHAnsi"/>
          <w:color w:val="000000"/>
          <w:sz w:val="18"/>
          <w:szCs w:val="18"/>
          <w:shd w:val="clear" w:color="auto" w:fill="FFFFFF"/>
        </w:rPr>
        <w:t>, Y., Dartnall, E., Pillay, M., Jewkes, R. (2022). </w:t>
      </w:r>
      <w:hyperlink r:id="rId282" w:history="1">
        <w:r w:rsidRPr="007F12AB">
          <w:rPr>
            <w:rFonts w:asciiTheme="majorHAnsi" w:hAnsiTheme="majorHAnsi" w:cstheme="majorHAnsi"/>
            <w:color w:val="2F83C4"/>
            <w:sz w:val="18"/>
            <w:szCs w:val="18"/>
            <w:u w:val="single"/>
          </w:rPr>
          <w:t>Suicidal thoughts, depression, post-traumatic stress, and harmful alcohol use associated with intimate partner violence and rape exposures among female students in South Africa</w:t>
        </w:r>
      </w:hyperlink>
      <w:r w:rsidRPr="007F12AB">
        <w:rPr>
          <w:rFonts w:asciiTheme="majorHAnsi" w:hAnsiTheme="majorHAnsi" w:cstheme="majorHAnsi"/>
          <w:color w:val="000000"/>
          <w:sz w:val="18"/>
          <w:szCs w:val="18"/>
          <w:shd w:val="clear" w:color="auto" w:fill="FFFFFF"/>
        </w:rPr>
        <w:t>. Int. J. Environ. Res. Public Health. 19, 7913:</w:t>
      </w:r>
    </w:p>
    <w:p w14:paraId="7D629D9B" w14:textId="77777777" w:rsidR="007F12AB" w:rsidRPr="007F12AB" w:rsidRDefault="007F12AB" w:rsidP="005829B9">
      <w:pPr>
        <w:rPr>
          <w:rFonts w:asciiTheme="majorHAnsi" w:hAnsiTheme="majorHAnsi" w:cstheme="majorHAnsi"/>
          <w:color w:val="000000"/>
          <w:sz w:val="18"/>
          <w:szCs w:val="18"/>
          <w:shd w:val="clear" w:color="auto" w:fill="FFFFFF"/>
        </w:rPr>
      </w:pPr>
    </w:p>
    <w:p w14:paraId="5B575814" w14:textId="1254AA21" w:rsidR="00CB56A5" w:rsidRPr="005829B9" w:rsidRDefault="00670DB1" w:rsidP="005829B9">
      <w:pPr>
        <w:rPr>
          <w:rFonts w:asciiTheme="majorHAnsi" w:hAnsiTheme="majorHAnsi" w:cstheme="majorHAnsi"/>
          <w:sz w:val="18"/>
          <w:szCs w:val="18"/>
          <w:shd w:val="clear" w:color="auto" w:fill="FFFFFF"/>
        </w:rPr>
      </w:pPr>
      <w:r w:rsidRPr="005829B9">
        <w:rPr>
          <w:rFonts w:asciiTheme="majorHAnsi" w:hAnsiTheme="majorHAnsi" w:cstheme="majorHAnsi"/>
          <w:color w:val="000000"/>
          <w:sz w:val="18"/>
          <w:szCs w:val="18"/>
          <w:shd w:val="clear" w:color="auto" w:fill="FFFFFF"/>
        </w:rPr>
        <w:t xml:space="preserve">Mechanic M, Weaver T, Resnick P. </w:t>
      </w:r>
      <w:r w:rsidR="00EA2291" w:rsidRPr="005829B9">
        <w:rPr>
          <w:rFonts w:asciiTheme="majorHAnsi" w:hAnsiTheme="majorHAnsi" w:cstheme="majorHAnsi"/>
          <w:color w:val="000000"/>
          <w:sz w:val="18"/>
          <w:szCs w:val="18"/>
          <w:shd w:val="clear" w:color="auto" w:fill="FFFFFF"/>
        </w:rPr>
        <w:t xml:space="preserve">(2008). </w:t>
      </w:r>
      <w:r w:rsidRPr="005829B9">
        <w:rPr>
          <w:rFonts w:asciiTheme="majorHAnsi" w:hAnsiTheme="majorHAnsi" w:cstheme="majorHAnsi"/>
          <w:color w:val="000000"/>
          <w:sz w:val="18"/>
          <w:szCs w:val="18"/>
          <w:shd w:val="clear" w:color="auto" w:fill="FFFFFF"/>
        </w:rPr>
        <w:t>Mental health consequences of intimate partner abuse: a multidimensional assessment of four different forms of abus</w:t>
      </w:r>
      <w:r w:rsidR="00EA2291" w:rsidRPr="005829B9">
        <w:rPr>
          <w:rFonts w:asciiTheme="majorHAnsi" w:hAnsiTheme="majorHAnsi" w:cstheme="majorHAnsi"/>
          <w:color w:val="000000"/>
          <w:sz w:val="18"/>
          <w:szCs w:val="18"/>
          <w:shd w:val="clear" w:color="auto" w:fill="FFFFFF"/>
        </w:rPr>
        <w:t>e. </w:t>
      </w:r>
      <w:r w:rsidR="00EA2291" w:rsidRPr="005829B9">
        <w:rPr>
          <w:rFonts w:asciiTheme="majorHAnsi" w:hAnsiTheme="majorHAnsi" w:cstheme="majorHAnsi"/>
          <w:i/>
          <w:color w:val="000000"/>
          <w:sz w:val="18"/>
          <w:szCs w:val="18"/>
          <w:shd w:val="clear" w:color="auto" w:fill="FFFFFF"/>
        </w:rPr>
        <w:t xml:space="preserve">Violence </w:t>
      </w:r>
      <w:r w:rsidR="00EA2291" w:rsidRPr="005829B9">
        <w:rPr>
          <w:rFonts w:asciiTheme="majorHAnsi" w:hAnsiTheme="majorHAnsi" w:cstheme="majorHAnsi"/>
          <w:i/>
          <w:sz w:val="18"/>
          <w:szCs w:val="18"/>
          <w:shd w:val="clear" w:color="auto" w:fill="FFFFFF"/>
        </w:rPr>
        <w:t>Against Women 4,</w:t>
      </w:r>
      <w:r w:rsidR="00EA2291" w:rsidRPr="005829B9">
        <w:rPr>
          <w:rFonts w:asciiTheme="majorHAnsi" w:hAnsiTheme="majorHAnsi" w:cstheme="majorHAnsi"/>
          <w:sz w:val="18"/>
          <w:szCs w:val="18"/>
          <w:shd w:val="clear" w:color="auto" w:fill="FFFFFF"/>
        </w:rPr>
        <w:t xml:space="preserve"> </w:t>
      </w:r>
      <w:r w:rsidRPr="005829B9">
        <w:rPr>
          <w:rFonts w:asciiTheme="majorHAnsi" w:hAnsiTheme="majorHAnsi" w:cstheme="majorHAnsi"/>
          <w:sz w:val="18"/>
          <w:szCs w:val="18"/>
          <w:shd w:val="clear" w:color="auto" w:fill="FFFFFF"/>
        </w:rPr>
        <w:t>634–654</w:t>
      </w:r>
      <w:r w:rsidR="006E712D" w:rsidRPr="005829B9">
        <w:rPr>
          <w:rFonts w:asciiTheme="majorHAnsi" w:hAnsiTheme="majorHAnsi" w:cstheme="majorHAnsi"/>
          <w:sz w:val="18"/>
          <w:szCs w:val="18"/>
          <w:shd w:val="clear" w:color="auto" w:fill="FFFFFF"/>
        </w:rPr>
        <w:t>.</w:t>
      </w:r>
    </w:p>
    <w:p w14:paraId="108D8742" w14:textId="04ABD8C5" w:rsidR="00D3422E" w:rsidRDefault="00D3422E" w:rsidP="005829B9">
      <w:pPr>
        <w:rPr>
          <w:rFonts w:asciiTheme="majorHAnsi" w:hAnsiTheme="majorHAnsi" w:cstheme="majorHAnsi"/>
          <w:sz w:val="18"/>
          <w:szCs w:val="18"/>
          <w:shd w:val="clear" w:color="auto" w:fill="FFFFFF"/>
        </w:rPr>
      </w:pPr>
    </w:p>
    <w:p w14:paraId="4FA7ABF2" w14:textId="7C59ACF2" w:rsidR="00B55E40" w:rsidRDefault="00B55E40" w:rsidP="005829B9">
      <w:pPr>
        <w:rPr>
          <w:rFonts w:asciiTheme="majorHAnsi" w:hAnsiTheme="majorHAnsi" w:cstheme="majorHAnsi"/>
          <w:sz w:val="18"/>
          <w:szCs w:val="18"/>
        </w:rPr>
      </w:pPr>
      <w:r w:rsidRPr="00B55E40">
        <w:rPr>
          <w:rFonts w:asciiTheme="majorHAnsi" w:hAnsiTheme="majorHAnsi" w:cstheme="majorHAnsi"/>
          <w:sz w:val="18"/>
          <w:szCs w:val="18"/>
          <w:shd w:val="clear" w:color="auto" w:fill="FFFFFF"/>
        </w:rPr>
        <w:t xml:space="preserve">Nam B, Lee Y, Bright </w:t>
      </w:r>
      <w:r>
        <w:rPr>
          <w:rFonts w:asciiTheme="majorHAnsi" w:hAnsiTheme="majorHAnsi" w:cstheme="majorHAnsi"/>
          <w:sz w:val="18"/>
          <w:szCs w:val="18"/>
          <w:shd w:val="clear" w:color="auto" w:fill="FFFFFF"/>
        </w:rPr>
        <w:t xml:space="preserve">C, Negi N. (2022). </w:t>
      </w:r>
      <w:proofErr w:type="spellStart"/>
      <w:r>
        <w:rPr>
          <w:rFonts w:asciiTheme="majorHAnsi" w:hAnsiTheme="majorHAnsi" w:cstheme="majorHAnsi"/>
          <w:sz w:val="18"/>
          <w:szCs w:val="18"/>
          <w:shd w:val="clear" w:color="auto" w:fill="FFFFFF"/>
        </w:rPr>
        <w:t>Polyvictimization</w:t>
      </w:r>
      <w:proofErr w:type="spellEnd"/>
      <w:r>
        <w:rPr>
          <w:rFonts w:asciiTheme="majorHAnsi" w:hAnsiTheme="majorHAnsi" w:cstheme="majorHAnsi"/>
          <w:sz w:val="18"/>
          <w:szCs w:val="18"/>
          <w:shd w:val="clear" w:color="auto" w:fill="FFFFFF"/>
        </w:rPr>
        <w:t xml:space="preserve"> and psychological outcomes among North Korean refugee women.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 xml:space="preserve"> 3726-3741.</w:t>
      </w:r>
    </w:p>
    <w:p w14:paraId="174CBC73" w14:textId="77777777" w:rsidR="00B55E40" w:rsidRPr="00B55E40" w:rsidRDefault="00B55E40" w:rsidP="005829B9">
      <w:pPr>
        <w:rPr>
          <w:rFonts w:asciiTheme="majorHAnsi" w:hAnsiTheme="majorHAnsi" w:cstheme="majorHAnsi"/>
          <w:sz w:val="18"/>
          <w:szCs w:val="18"/>
          <w:shd w:val="clear" w:color="auto" w:fill="FFFFFF"/>
        </w:rPr>
      </w:pPr>
    </w:p>
    <w:p w14:paraId="34F4859F" w14:textId="77777777" w:rsidR="00735CC3" w:rsidRDefault="00D3422E" w:rsidP="005829B9">
      <w:pPr>
        <w:shd w:val="clear" w:color="auto" w:fill="FFFFFF"/>
        <w:rPr>
          <w:rFonts w:asciiTheme="majorHAnsi" w:hAnsiTheme="majorHAnsi" w:cstheme="majorHAnsi"/>
          <w:color w:val="000000"/>
          <w:sz w:val="18"/>
          <w:szCs w:val="18"/>
          <w:lang w:val="en-GB"/>
        </w:rPr>
      </w:pPr>
      <w:r w:rsidRPr="005829B9">
        <w:rPr>
          <w:rFonts w:asciiTheme="majorHAnsi" w:hAnsiTheme="majorHAnsi" w:cstheme="majorHAnsi"/>
          <w:sz w:val="18"/>
          <w:szCs w:val="18"/>
        </w:rPr>
        <w:t>Naved RT, Akhtar N. (2008). Spousal </w:t>
      </w:r>
      <w:r w:rsidRPr="005829B9">
        <w:rPr>
          <w:rStyle w:val="highlight"/>
          <w:rFonts w:asciiTheme="majorHAnsi" w:hAnsiTheme="majorHAnsi" w:cstheme="majorHAnsi"/>
          <w:sz w:val="18"/>
          <w:szCs w:val="18"/>
        </w:rPr>
        <w:t>violence</w:t>
      </w:r>
      <w:r w:rsidRPr="005829B9">
        <w:rPr>
          <w:rFonts w:asciiTheme="majorHAnsi" w:hAnsiTheme="majorHAnsi" w:cstheme="majorHAnsi"/>
          <w:sz w:val="18"/>
          <w:szCs w:val="18"/>
        </w:rPr>
        <w:t xml:space="preserve"> against women and suicidal ideation in Bangladesh. </w:t>
      </w:r>
      <w:proofErr w:type="spellStart"/>
      <w:r w:rsidRPr="005829B9">
        <w:rPr>
          <w:rFonts w:asciiTheme="majorHAnsi" w:hAnsiTheme="majorHAnsi" w:cstheme="majorHAnsi"/>
          <w:sz w:val="18"/>
          <w:szCs w:val="18"/>
        </w:rPr>
        <w:t>Womens</w:t>
      </w:r>
      <w:proofErr w:type="spellEnd"/>
      <w:r w:rsidRPr="005829B9">
        <w:rPr>
          <w:rFonts w:asciiTheme="majorHAnsi" w:hAnsiTheme="majorHAnsi" w:cstheme="majorHAnsi"/>
          <w:sz w:val="18"/>
          <w:szCs w:val="18"/>
        </w:rPr>
        <w:t xml:space="preserve"> Health Issues. 2008 Nov-Dec;18(6):442-452. </w:t>
      </w:r>
      <w:r w:rsidR="005D59CC" w:rsidRPr="005829B9">
        <w:rPr>
          <w:rFonts w:asciiTheme="majorHAnsi" w:hAnsiTheme="majorHAnsi" w:cstheme="majorHAnsi"/>
          <w:color w:val="000000"/>
          <w:sz w:val="18"/>
          <w:szCs w:val="18"/>
          <w:lang w:val="en-GB"/>
        </w:rPr>
        <w:br/>
      </w:r>
    </w:p>
    <w:p w14:paraId="3202AC06" w14:textId="2FDFFE68" w:rsidR="0034248A" w:rsidRPr="0034248A" w:rsidRDefault="0034248A" w:rsidP="005829B9">
      <w:pPr>
        <w:shd w:val="clear" w:color="auto" w:fill="FFFFFF"/>
        <w:rPr>
          <w:rFonts w:asciiTheme="majorHAnsi" w:hAnsiTheme="majorHAnsi" w:cstheme="majorHAnsi"/>
          <w:color w:val="000000"/>
          <w:sz w:val="18"/>
          <w:szCs w:val="18"/>
        </w:rPr>
      </w:pPr>
      <w:r w:rsidRPr="00E0613B">
        <w:rPr>
          <w:rFonts w:asciiTheme="majorHAnsi" w:hAnsiTheme="majorHAnsi" w:cstheme="majorHAnsi"/>
          <w:color w:val="000000"/>
          <w:sz w:val="18"/>
          <w:szCs w:val="18"/>
        </w:rPr>
        <w:t xml:space="preserve">Patel AR, Prabhu S, Sciarrino NA, </w:t>
      </w:r>
      <w:proofErr w:type="spellStart"/>
      <w:r w:rsidRPr="00E0613B">
        <w:rPr>
          <w:rFonts w:asciiTheme="majorHAnsi" w:hAnsiTheme="majorHAnsi" w:cstheme="majorHAnsi"/>
          <w:color w:val="000000"/>
          <w:sz w:val="18"/>
          <w:szCs w:val="18"/>
        </w:rPr>
        <w:t>Presseau</w:t>
      </w:r>
      <w:proofErr w:type="spellEnd"/>
      <w:r w:rsidRPr="00E0613B">
        <w:rPr>
          <w:rFonts w:asciiTheme="majorHAnsi" w:hAnsiTheme="majorHAnsi" w:cstheme="majorHAnsi"/>
          <w:color w:val="000000"/>
          <w:sz w:val="18"/>
          <w:szCs w:val="18"/>
        </w:rPr>
        <w:t xml:space="preserve"> C, Smith NB, Rozek DC. </w:t>
      </w:r>
      <w:r w:rsidRPr="0034248A">
        <w:rPr>
          <w:rFonts w:asciiTheme="majorHAnsi" w:hAnsiTheme="majorHAnsi" w:cstheme="majorHAnsi"/>
          <w:color w:val="000000"/>
          <w:sz w:val="18"/>
          <w:szCs w:val="18"/>
        </w:rPr>
        <w:t xml:space="preserve">(2021). Gender-based violence and suicidal ideation among Indian women from slums. </w:t>
      </w:r>
      <w:r>
        <w:rPr>
          <w:rFonts w:asciiTheme="majorHAnsi" w:hAnsiTheme="majorHAnsi" w:cstheme="majorHAnsi"/>
          <w:color w:val="000000"/>
          <w:sz w:val="18"/>
          <w:szCs w:val="18"/>
        </w:rPr>
        <w:t xml:space="preserve">An examination of direct and indirect effects of depression, anxiety, and PTSD symptoms. </w:t>
      </w:r>
      <w:r w:rsidRPr="0034248A">
        <w:rPr>
          <w:rFonts w:asciiTheme="majorHAnsi" w:hAnsiTheme="majorHAnsi" w:cstheme="majorHAnsi"/>
          <w:i/>
          <w:iCs/>
          <w:color w:val="000000"/>
          <w:sz w:val="18"/>
          <w:szCs w:val="18"/>
        </w:rPr>
        <w:t xml:space="preserve">Psychol Traum Theory Res </w:t>
      </w:r>
      <w:proofErr w:type="spellStart"/>
      <w:r w:rsidRPr="0034248A">
        <w:rPr>
          <w:rFonts w:asciiTheme="majorHAnsi" w:hAnsiTheme="majorHAnsi" w:cstheme="majorHAnsi"/>
          <w:i/>
          <w:iCs/>
          <w:color w:val="000000"/>
          <w:sz w:val="18"/>
          <w:szCs w:val="18"/>
        </w:rPr>
        <w:t>Pract</w:t>
      </w:r>
      <w:proofErr w:type="spellEnd"/>
      <w:r w:rsidRPr="0034248A">
        <w:rPr>
          <w:rFonts w:asciiTheme="majorHAnsi" w:hAnsiTheme="majorHAnsi" w:cstheme="majorHAnsi"/>
          <w:i/>
          <w:iCs/>
          <w:color w:val="000000"/>
          <w:sz w:val="18"/>
          <w:szCs w:val="18"/>
        </w:rPr>
        <w:t xml:space="preserve"> Policy 13(6),</w:t>
      </w:r>
      <w:r>
        <w:rPr>
          <w:rFonts w:asciiTheme="majorHAnsi" w:hAnsiTheme="majorHAnsi" w:cstheme="majorHAnsi"/>
          <w:color w:val="000000"/>
          <w:sz w:val="18"/>
          <w:szCs w:val="18"/>
        </w:rPr>
        <w:t xml:space="preserve"> 694-702.</w:t>
      </w:r>
    </w:p>
    <w:p w14:paraId="071AC61A" w14:textId="77777777" w:rsidR="0034248A" w:rsidRDefault="0034248A" w:rsidP="005829B9">
      <w:pPr>
        <w:shd w:val="clear" w:color="auto" w:fill="FFFFFF"/>
        <w:rPr>
          <w:rFonts w:asciiTheme="majorHAnsi" w:hAnsiTheme="majorHAnsi" w:cstheme="majorHAnsi"/>
          <w:color w:val="000000"/>
          <w:sz w:val="18"/>
          <w:szCs w:val="18"/>
        </w:rPr>
      </w:pPr>
    </w:p>
    <w:p w14:paraId="36DC39F6" w14:textId="6F392E55" w:rsidR="00685404" w:rsidRPr="00685404" w:rsidRDefault="00685404" w:rsidP="00685404">
      <w:pPr>
        <w:rPr>
          <w:rFonts w:asciiTheme="majorHAnsi" w:hAnsiTheme="majorHAnsi" w:cstheme="majorHAnsi"/>
          <w:sz w:val="18"/>
          <w:szCs w:val="18"/>
        </w:rPr>
      </w:pPr>
      <w:r w:rsidRPr="00E0613B">
        <w:rPr>
          <w:rFonts w:asciiTheme="majorHAnsi" w:hAnsiTheme="majorHAnsi" w:cstheme="majorHAnsi"/>
          <w:sz w:val="18"/>
          <w:szCs w:val="18"/>
        </w:rPr>
        <w:t xml:space="preserve">Patel R, Gupte SS, Srivastava S, et al. </w:t>
      </w:r>
      <w:r w:rsidRPr="00617215">
        <w:rPr>
          <w:rFonts w:asciiTheme="majorHAnsi" w:hAnsiTheme="majorHAnsi" w:cstheme="majorHAnsi"/>
          <w:sz w:val="18"/>
          <w:szCs w:val="18"/>
        </w:rPr>
        <w:t>(2021). Experience of gender-based v</w:t>
      </w:r>
      <w:r>
        <w:rPr>
          <w:rFonts w:asciiTheme="majorHAnsi" w:hAnsiTheme="majorHAnsi" w:cstheme="majorHAnsi"/>
          <w:sz w:val="18"/>
          <w:szCs w:val="18"/>
        </w:rPr>
        <w:t xml:space="preserve">iolence and its effect on depressive </w:t>
      </w:r>
      <w:proofErr w:type="spellStart"/>
      <w:r>
        <w:rPr>
          <w:rFonts w:asciiTheme="majorHAnsi" w:hAnsiTheme="majorHAnsi" w:cstheme="majorHAnsi"/>
          <w:sz w:val="18"/>
          <w:szCs w:val="18"/>
        </w:rPr>
        <w:t>symtoms</w:t>
      </w:r>
      <w:proofErr w:type="spellEnd"/>
      <w:r>
        <w:rPr>
          <w:rFonts w:asciiTheme="majorHAnsi" w:hAnsiTheme="majorHAnsi" w:cstheme="majorHAnsi"/>
          <w:sz w:val="18"/>
          <w:szCs w:val="18"/>
        </w:rPr>
        <w:t xml:space="preserve"> </w:t>
      </w:r>
      <w:proofErr w:type="spellStart"/>
      <w:r>
        <w:rPr>
          <w:rFonts w:asciiTheme="majorHAnsi" w:hAnsiTheme="majorHAnsi" w:cstheme="majorHAnsi"/>
          <w:sz w:val="18"/>
          <w:szCs w:val="18"/>
        </w:rPr>
        <w:t>amomg</w:t>
      </w:r>
      <w:proofErr w:type="spellEnd"/>
      <w:r>
        <w:rPr>
          <w:rFonts w:asciiTheme="majorHAnsi" w:hAnsiTheme="majorHAnsi" w:cstheme="majorHAnsi"/>
          <w:sz w:val="18"/>
          <w:szCs w:val="18"/>
        </w:rPr>
        <w:t xml:space="preserve"> Indian adolescent girls: Evidence from UDAYA survey </w:t>
      </w:r>
      <w:r w:rsidRPr="00617215">
        <w:rPr>
          <w:rFonts w:asciiTheme="majorHAnsi" w:hAnsiTheme="majorHAnsi" w:cstheme="majorHAnsi"/>
          <w:i/>
          <w:iCs/>
          <w:sz w:val="18"/>
          <w:szCs w:val="18"/>
        </w:rPr>
        <w:t>PLOS ONE 16(3),</w:t>
      </w:r>
      <w:r>
        <w:rPr>
          <w:rFonts w:asciiTheme="majorHAnsi" w:hAnsiTheme="majorHAnsi" w:cstheme="majorHAnsi"/>
          <w:sz w:val="18"/>
          <w:szCs w:val="18"/>
        </w:rPr>
        <w:t xml:space="preserve"> e0248396.</w:t>
      </w:r>
    </w:p>
    <w:p w14:paraId="0C2F6BBC" w14:textId="77777777" w:rsidR="00685404" w:rsidRPr="0034248A" w:rsidRDefault="00685404" w:rsidP="005829B9">
      <w:pPr>
        <w:shd w:val="clear" w:color="auto" w:fill="FFFFFF"/>
        <w:rPr>
          <w:rFonts w:asciiTheme="majorHAnsi" w:hAnsiTheme="majorHAnsi" w:cstheme="majorHAnsi"/>
          <w:color w:val="000000"/>
          <w:sz w:val="18"/>
          <w:szCs w:val="18"/>
        </w:rPr>
      </w:pPr>
    </w:p>
    <w:p w14:paraId="3F1E0810" w14:textId="77777777" w:rsidR="00735CC3" w:rsidRPr="00735CC3" w:rsidRDefault="00735CC3" w:rsidP="005829B9">
      <w:pPr>
        <w:shd w:val="clear" w:color="auto" w:fill="FFFFFF"/>
        <w:rPr>
          <w:rFonts w:asciiTheme="majorHAnsi" w:hAnsiTheme="majorHAnsi" w:cstheme="majorHAnsi"/>
          <w:color w:val="000000"/>
          <w:sz w:val="18"/>
          <w:szCs w:val="18"/>
          <w:shd w:val="clear" w:color="auto" w:fill="FFFFFF"/>
        </w:rPr>
      </w:pPr>
      <w:r w:rsidRPr="00735CC3">
        <w:rPr>
          <w:rFonts w:asciiTheme="majorHAnsi" w:hAnsiTheme="majorHAnsi" w:cstheme="majorHAnsi"/>
          <w:color w:val="000000"/>
          <w:sz w:val="18"/>
          <w:szCs w:val="18"/>
          <w:shd w:val="clear" w:color="auto" w:fill="FFFFFF"/>
        </w:rPr>
        <w:t xml:space="preserve">Ramos de Oliveira, C. V., Sudfeld, C. R., </w:t>
      </w:r>
      <w:proofErr w:type="spellStart"/>
      <w:r w:rsidRPr="00735CC3">
        <w:rPr>
          <w:rFonts w:asciiTheme="majorHAnsi" w:hAnsiTheme="majorHAnsi" w:cstheme="majorHAnsi"/>
          <w:color w:val="000000"/>
          <w:sz w:val="18"/>
          <w:szCs w:val="18"/>
          <w:shd w:val="clear" w:color="auto" w:fill="FFFFFF"/>
        </w:rPr>
        <w:t>Muhihi</w:t>
      </w:r>
      <w:proofErr w:type="spellEnd"/>
      <w:r w:rsidRPr="00735CC3">
        <w:rPr>
          <w:rFonts w:asciiTheme="majorHAnsi" w:hAnsiTheme="majorHAnsi" w:cstheme="majorHAnsi"/>
          <w:color w:val="000000"/>
          <w:sz w:val="18"/>
          <w:szCs w:val="18"/>
          <w:shd w:val="clear" w:color="auto" w:fill="FFFFFF"/>
        </w:rPr>
        <w:t xml:space="preserve">, A., McCoy, D. C., Fawzi, W. W., </w:t>
      </w:r>
      <w:proofErr w:type="spellStart"/>
      <w:r w:rsidRPr="00735CC3">
        <w:rPr>
          <w:rFonts w:asciiTheme="majorHAnsi" w:hAnsiTheme="majorHAnsi" w:cstheme="majorHAnsi"/>
          <w:color w:val="000000"/>
          <w:sz w:val="18"/>
          <w:szCs w:val="18"/>
          <w:shd w:val="clear" w:color="auto" w:fill="FFFFFF"/>
        </w:rPr>
        <w:t>Masanja</w:t>
      </w:r>
      <w:proofErr w:type="spellEnd"/>
      <w:r w:rsidRPr="00735CC3">
        <w:rPr>
          <w:rFonts w:asciiTheme="majorHAnsi" w:hAnsiTheme="majorHAnsi" w:cstheme="majorHAnsi"/>
          <w:color w:val="000000"/>
          <w:sz w:val="18"/>
          <w:szCs w:val="18"/>
          <w:shd w:val="clear" w:color="auto" w:fill="FFFFFF"/>
        </w:rPr>
        <w:t>, H., &amp; Yousafzai, A. K. (2022).</w:t>
      </w:r>
      <w:r w:rsidRPr="00735CC3">
        <w:rPr>
          <w:rStyle w:val="apple-converted-space"/>
          <w:rFonts w:asciiTheme="majorHAnsi" w:hAnsiTheme="majorHAnsi" w:cstheme="majorHAnsi"/>
          <w:color w:val="000000"/>
          <w:sz w:val="18"/>
          <w:szCs w:val="18"/>
          <w:shd w:val="clear" w:color="auto" w:fill="FFFFFF"/>
        </w:rPr>
        <w:t> </w:t>
      </w:r>
      <w:hyperlink r:id="rId283" w:tgtFrame="_blank" w:history="1">
        <w:r w:rsidRPr="00735CC3">
          <w:rPr>
            <w:rStyle w:val="Hyperlink"/>
            <w:rFonts w:asciiTheme="majorHAnsi" w:eastAsiaTheme="majorEastAsia" w:hAnsiTheme="majorHAnsi" w:cstheme="majorHAnsi"/>
            <w:color w:val="2F83C4"/>
            <w:sz w:val="18"/>
            <w:szCs w:val="18"/>
          </w:rPr>
          <w:t>Association of exposure to intimate partner violence with maternal depressive symptoms and early childhood socioemotional development among mothers and children in rural Tanzania</w:t>
        </w:r>
      </w:hyperlink>
      <w:r w:rsidRPr="00735CC3">
        <w:rPr>
          <w:rFonts w:asciiTheme="majorHAnsi" w:hAnsiTheme="majorHAnsi" w:cstheme="majorHAnsi"/>
          <w:color w:val="000000"/>
          <w:sz w:val="18"/>
          <w:szCs w:val="18"/>
          <w:shd w:val="clear" w:color="auto" w:fill="FFFFFF"/>
        </w:rPr>
        <w:t>. JAMA network open, 5(12), e2248836:</w:t>
      </w:r>
    </w:p>
    <w:p w14:paraId="1E257C98" w14:textId="7E7A911D" w:rsidR="005D59CC" w:rsidRPr="005829B9" w:rsidRDefault="005D59CC" w:rsidP="005829B9">
      <w:pPr>
        <w:shd w:val="clear" w:color="auto" w:fill="FFFFFF"/>
        <w:rPr>
          <w:rFonts w:asciiTheme="majorHAnsi" w:hAnsiTheme="majorHAnsi" w:cstheme="majorHAnsi"/>
          <w:sz w:val="18"/>
          <w:szCs w:val="18"/>
        </w:rPr>
      </w:pPr>
      <w:r w:rsidRPr="00735CC3">
        <w:rPr>
          <w:rFonts w:asciiTheme="majorHAnsi" w:hAnsiTheme="majorHAnsi" w:cstheme="majorHAnsi"/>
          <w:color w:val="000000"/>
          <w:sz w:val="18"/>
          <w:szCs w:val="18"/>
          <w:lang w:val="en-GB"/>
        </w:rPr>
        <w:br/>
      </w:r>
      <w:r w:rsidR="00496F47" w:rsidRPr="005829B9">
        <w:rPr>
          <w:rFonts w:asciiTheme="majorHAnsi" w:hAnsiTheme="majorHAnsi" w:cstheme="majorHAnsi"/>
          <w:sz w:val="18"/>
          <w:szCs w:val="18"/>
        </w:rPr>
        <w:t xml:space="preserve">Seff I, Stark L. (2019). </w:t>
      </w:r>
      <w:hyperlink r:id="rId284" w:history="1">
        <w:r w:rsidRPr="005829B9">
          <w:rPr>
            <w:rStyle w:val="Hyperlink"/>
            <w:rFonts w:asciiTheme="majorHAnsi" w:hAnsiTheme="majorHAnsi" w:cstheme="majorHAnsi"/>
            <w:color w:val="954F72"/>
            <w:sz w:val="18"/>
            <w:szCs w:val="18"/>
            <w:u w:val="none"/>
            <w:lang w:val="en-GB"/>
          </w:rPr>
          <w:t>A sex-disaggregated analysis of how emotional violence relates to suicide ideation in low- and middle-income countries. Child Abuse &amp; Neglect. 93, 222-227, 2019</w:t>
        </w:r>
      </w:hyperlink>
      <w:r w:rsidRPr="005829B9">
        <w:rPr>
          <w:rFonts w:asciiTheme="majorHAnsi" w:hAnsiTheme="majorHAnsi" w:cstheme="majorHAnsi"/>
          <w:color w:val="000000"/>
          <w:sz w:val="18"/>
          <w:szCs w:val="18"/>
          <w:lang w:val="en-GB"/>
        </w:rPr>
        <w:t xml:space="preserve"> (</w:t>
      </w:r>
      <w:r w:rsidRPr="005829B9">
        <w:rPr>
          <w:rFonts w:asciiTheme="majorHAnsi" w:hAnsiTheme="majorHAnsi" w:cstheme="majorHAnsi"/>
          <w:i/>
          <w:iCs/>
          <w:color w:val="000000"/>
          <w:sz w:val="18"/>
          <w:szCs w:val="18"/>
          <w:lang w:val="en-GB"/>
        </w:rPr>
        <w:t>Source: Science Direct</w:t>
      </w:r>
      <w:r w:rsidRPr="005829B9">
        <w:rPr>
          <w:rFonts w:asciiTheme="majorHAnsi" w:hAnsiTheme="majorHAnsi" w:cstheme="majorHAnsi"/>
          <w:color w:val="000000"/>
          <w:sz w:val="18"/>
          <w:szCs w:val="18"/>
          <w:lang w:val="en-GB"/>
        </w:rPr>
        <w:t>).</w:t>
      </w:r>
    </w:p>
    <w:p w14:paraId="2BD12A68" w14:textId="472C7EC2" w:rsidR="006E712D" w:rsidRPr="00BE2C16" w:rsidRDefault="006E712D" w:rsidP="005829B9">
      <w:pPr>
        <w:rPr>
          <w:rFonts w:asciiTheme="majorHAnsi" w:hAnsiTheme="majorHAnsi" w:cstheme="majorHAnsi"/>
          <w:color w:val="000000"/>
          <w:sz w:val="16"/>
          <w:szCs w:val="16"/>
          <w:shd w:val="clear" w:color="auto" w:fill="FFFFFF"/>
        </w:rPr>
      </w:pPr>
    </w:p>
    <w:p w14:paraId="423F68E1" w14:textId="6BD63158" w:rsidR="00BE2C16" w:rsidRPr="00BE2C16" w:rsidRDefault="00BE2C16" w:rsidP="005829B9">
      <w:pPr>
        <w:rPr>
          <w:rFonts w:asciiTheme="majorHAnsi" w:hAnsiTheme="majorHAnsi" w:cstheme="majorHAnsi"/>
          <w:color w:val="000000"/>
          <w:sz w:val="16"/>
          <w:szCs w:val="16"/>
          <w:shd w:val="clear" w:color="auto" w:fill="FFFFFF"/>
        </w:rPr>
      </w:pPr>
      <w:r w:rsidRPr="00BE2C16">
        <w:rPr>
          <w:rFonts w:asciiTheme="majorHAnsi" w:hAnsiTheme="majorHAnsi" w:cstheme="majorHAnsi"/>
          <w:color w:val="000000"/>
          <w:sz w:val="16"/>
          <w:szCs w:val="16"/>
          <w:shd w:val="clear" w:color="auto" w:fill="FFFFFF"/>
        </w:rPr>
        <w:t xml:space="preserve">Sidi, A., Kiio, M., Mwangi, N., </w:t>
      </w:r>
      <w:proofErr w:type="spellStart"/>
      <w:r w:rsidRPr="00BE2C16">
        <w:rPr>
          <w:rFonts w:asciiTheme="majorHAnsi" w:hAnsiTheme="majorHAnsi" w:cstheme="majorHAnsi"/>
          <w:color w:val="000000"/>
          <w:sz w:val="16"/>
          <w:szCs w:val="16"/>
          <w:shd w:val="clear" w:color="auto" w:fill="FFFFFF"/>
        </w:rPr>
        <w:t>Olum</w:t>
      </w:r>
      <w:proofErr w:type="spellEnd"/>
      <w:r w:rsidRPr="00BE2C16">
        <w:rPr>
          <w:rFonts w:asciiTheme="majorHAnsi" w:hAnsiTheme="majorHAnsi" w:cstheme="majorHAnsi"/>
          <w:color w:val="000000"/>
          <w:sz w:val="16"/>
          <w:szCs w:val="16"/>
          <w:shd w:val="clear" w:color="auto" w:fill="FFFFFF"/>
        </w:rPr>
        <w:t xml:space="preserve">, M., Githinji, G., Maina, K., Kithinji, C., Kaloki, F., Temmerman, M., &amp; </w:t>
      </w:r>
      <w:proofErr w:type="spellStart"/>
      <w:r w:rsidRPr="00BE2C16">
        <w:rPr>
          <w:rFonts w:asciiTheme="majorHAnsi" w:hAnsiTheme="majorHAnsi" w:cstheme="majorHAnsi"/>
          <w:color w:val="000000"/>
          <w:sz w:val="16"/>
          <w:szCs w:val="16"/>
          <w:shd w:val="clear" w:color="auto" w:fill="FFFFFF"/>
        </w:rPr>
        <w:t>Manguro</w:t>
      </w:r>
      <w:proofErr w:type="spellEnd"/>
      <w:r w:rsidRPr="00BE2C16">
        <w:rPr>
          <w:rFonts w:asciiTheme="majorHAnsi" w:hAnsiTheme="majorHAnsi" w:cstheme="majorHAnsi"/>
          <w:color w:val="000000"/>
          <w:sz w:val="16"/>
          <w:szCs w:val="16"/>
          <w:shd w:val="clear" w:color="auto" w:fill="FFFFFF"/>
        </w:rPr>
        <w:t>, G. (2024).</w:t>
      </w:r>
      <w:r w:rsidRPr="00BE2C16">
        <w:rPr>
          <w:rStyle w:val="apple-converted-space"/>
          <w:rFonts w:asciiTheme="majorHAnsi" w:hAnsiTheme="majorHAnsi" w:cstheme="majorHAnsi"/>
          <w:color w:val="000000"/>
          <w:sz w:val="16"/>
          <w:szCs w:val="16"/>
          <w:shd w:val="clear" w:color="auto" w:fill="FFFFFF"/>
        </w:rPr>
        <w:t> </w:t>
      </w:r>
      <w:hyperlink r:id="rId285" w:tgtFrame="_blank" w:history="1">
        <w:r w:rsidRPr="00BE2C16">
          <w:rPr>
            <w:rStyle w:val="Hyperlink"/>
            <w:rFonts w:asciiTheme="majorHAnsi" w:eastAsiaTheme="majorEastAsia" w:hAnsiTheme="majorHAnsi" w:cstheme="majorHAnsi"/>
            <w:color w:val="2F83C4"/>
            <w:sz w:val="16"/>
            <w:szCs w:val="16"/>
          </w:rPr>
          <w:t>Prevalence and correlates of depressive disorders in commercially sexual exploited children: A cross-sectional study in Mombasa, Kenya</w:t>
        </w:r>
      </w:hyperlink>
      <w:r w:rsidRPr="00BE2C16">
        <w:rPr>
          <w:rFonts w:asciiTheme="majorHAnsi" w:hAnsiTheme="majorHAnsi" w:cstheme="majorHAnsi"/>
          <w:color w:val="000000"/>
          <w:sz w:val="16"/>
          <w:szCs w:val="16"/>
          <w:shd w:val="clear" w:color="auto" w:fill="FFFFFF"/>
        </w:rPr>
        <w:t>. Child abuse &amp; neglect, 149, 106690, </w:t>
      </w:r>
    </w:p>
    <w:p w14:paraId="51FBBF3A" w14:textId="77777777" w:rsidR="00BE2C16" w:rsidRPr="00BE2C16" w:rsidRDefault="00BE2C16" w:rsidP="005829B9">
      <w:pPr>
        <w:rPr>
          <w:rFonts w:asciiTheme="majorHAnsi" w:hAnsiTheme="majorHAnsi" w:cstheme="majorHAnsi"/>
          <w:color w:val="000000"/>
          <w:sz w:val="16"/>
          <w:szCs w:val="16"/>
          <w:shd w:val="clear" w:color="auto" w:fill="FFFFFF"/>
        </w:rPr>
      </w:pPr>
    </w:p>
    <w:p w14:paraId="1107A249" w14:textId="38D035A9" w:rsidR="008F42FE" w:rsidRDefault="008F42FE" w:rsidP="005829B9">
      <w:pPr>
        <w:rPr>
          <w:rFonts w:asciiTheme="majorHAnsi" w:hAnsiTheme="majorHAnsi" w:cstheme="majorHAnsi"/>
          <w:sz w:val="18"/>
          <w:szCs w:val="18"/>
        </w:rPr>
      </w:pPr>
      <w:r w:rsidRPr="009F54E4">
        <w:rPr>
          <w:rFonts w:asciiTheme="majorHAnsi" w:hAnsiTheme="majorHAnsi" w:cstheme="majorHAnsi"/>
          <w:color w:val="000000"/>
          <w:sz w:val="18"/>
          <w:szCs w:val="18"/>
          <w:shd w:val="clear" w:color="auto" w:fill="FFFFFF"/>
          <w:lang w:val="en-GB"/>
        </w:rPr>
        <w:t>Silva-Burga A, Al-</w:t>
      </w:r>
      <w:proofErr w:type="spellStart"/>
      <w:r w:rsidRPr="009F54E4">
        <w:rPr>
          <w:rFonts w:asciiTheme="majorHAnsi" w:hAnsiTheme="majorHAnsi" w:cstheme="majorHAnsi"/>
          <w:color w:val="000000"/>
          <w:sz w:val="18"/>
          <w:szCs w:val="18"/>
          <w:shd w:val="clear" w:color="auto" w:fill="FFFFFF"/>
          <w:lang w:val="en-GB"/>
        </w:rPr>
        <w:t>kassab</w:t>
      </w:r>
      <w:proofErr w:type="spellEnd"/>
      <w:r w:rsidRPr="009F54E4">
        <w:rPr>
          <w:rFonts w:asciiTheme="majorHAnsi" w:hAnsiTheme="majorHAnsi" w:cstheme="majorHAnsi"/>
          <w:color w:val="000000"/>
          <w:sz w:val="18"/>
          <w:szCs w:val="18"/>
          <w:shd w:val="clear" w:color="auto" w:fill="FFFFFF"/>
          <w:lang w:val="en-GB"/>
        </w:rPr>
        <w:t xml:space="preserve">-Córdova A, Maguina JL. </w:t>
      </w:r>
      <w:r w:rsidRPr="008F42FE">
        <w:rPr>
          <w:rFonts w:asciiTheme="majorHAnsi" w:hAnsiTheme="majorHAnsi" w:cstheme="majorHAnsi"/>
          <w:color w:val="000000"/>
          <w:sz w:val="18"/>
          <w:szCs w:val="18"/>
          <w:shd w:val="clear" w:color="auto" w:fill="FFFFFF"/>
        </w:rPr>
        <w:t>(2022). Association between intimate partner violenc</w:t>
      </w:r>
      <w:r>
        <w:rPr>
          <w:rFonts w:asciiTheme="majorHAnsi" w:hAnsiTheme="majorHAnsi" w:cstheme="majorHAnsi"/>
          <w:color w:val="000000"/>
          <w:sz w:val="18"/>
          <w:szCs w:val="18"/>
          <w:shd w:val="clear" w:color="auto" w:fill="FFFFFF"/>
        </w:rPr>
        <w:t xml:space="preserve">e and depressive symptoms </w:t>
      </w:r>
      <w:proofErr w:type="spellStart"/>
      <w:r>
        <w:rPr>
          <w:rFonts w:asciiTheme="majorHAnsi" w:hAnsiTheme="majorHAnsi" w:cstheme="majorHAnsi"/>
          <w:color w:val="000000"/>
          <w:sz w:val="18"/>
          <w:szCs w:val="18"/>
          <w:shd w:val="clear" w:color="auto" w:fill="FFFFFF"/>
        </w:rPr>
        <w:t>amongwomen</w:t>
      </w:r>
      <w:proofErr w:type="spellEnd"/>
      <w:r>
        <w:rPr>
          <w:rFonts w:asciiTheme="majorHAnsi" w:hAnsiTheme="majorHAnsi" w:cstheme="majorHAnsi"/>
          <w:color w:val="000000"/>
          <w:sz w:val="18"/>
          <w:szCs w:val="18"/>
          <w:shd w:val="clear" w:color="auto" w:fill="FFFFFF"/>
        </w:rPr>
        <w:t xml:space="preserve"> aged 15-45 years in Peru: A three-year analysis of the demographic and health survey.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3060-3072.</w:t>
      </w:r>
    </w:p>
    <w:p w14:paraId="26A75BA7" w14:textId="77777777" w:rsidR="008F42FE" w:rsidRPr="008F42FE" w:rsidRDefault="008F42FE" w:rsidP="005829B9">
      <w:pPr>
        <w:rPr>
          <w:rFonts w:asciiTheme="majorHAnsi" w:hAnsiTheme="majorHAnsi" w:cstheme="majorHAnsi"/>
          <w:color w:val="000000"/>
          <w:sz w:val="18"/>
          <w:szCs w:val="18"/>
          <w:shd w:val="clear" w:color="auto" w:fill="FFFFFF"/>
        </w:rPr>
      </w:pPr>
    </w:p>
    <w:p w14:paraId="550F7F5D" w14:textId="645A67B6" w:rsidR="006E712D" w:rsidRPr="005829B9" w:rsidRDefault="006E712D" w:rsidP="005829B9">
      <w:pPr>
        <w:rPr>
          <w:rFonts w:asciiTheme="majorHAnsi" w:hAnsiTheme="majorHAnsi" w:cstheme="majorHAnsi"/>
          <w:sz w:val="18"/>
          <w:szCs w:val="18"/>
        </w:rPr>
      </w:pPr>
      <w:proofErr w:type="spellStart"/>
      <w:r w:rsidRPr="005829B9">
        <w:rPr>
          <w:rFonts w:asciiTheme="majorHAnsi" w:hAnsiTheme="majorHAnsi" w:cstheme="majorHAnsi"/>
          <w:color w:val="000000"/>
          <w:sz w:val="18"/>
          <w:szCs w:val="18"/>
          <w:shd w:val="clear" w:color="auto" w:fill="FFFFFF"/>
        </w:rPr>
        <w:t>Tossone</w:t>
      </w:r>
      <w:proofErr w:type="spellEnd"/>
      <w:r w:rsidRPr="005829B9">
        <w:rPr>
          <w:rFonts w:asciiTheme="majorHAnsi" w:hAnsiTheme="majorHAnsi" w:cstheme="majorHAnsi"/>
          <w:color w:val="000000"/>
          <w:sz w:val="18"/>
          <w:szCs w:val="18"/>
          <w:shd w:val="clear" w:color="auto" w:fill="FFFFFF"/>
        </w:rPr>
        <w:t xml:space="preserve"> K, Wheeler M, Butcher F, Kretschmar J. (2018). The role of sexual abuse in trauma symptoms, delinquent and suicidal behaviors, and criminal</w:t>
      </w:r>
      <w:r w:rsidR="005B59BB" w:rsidRPr="005829B9">
        <w:rPr>
          <w:rFonts w:asciiTheme="majorHAnsi" w:hAnsiTheme="majorHAnsi" w:cstheme="majorHAnsi"/>
          <w:color w:val="000000"/>
          <w:sz w:val="18"/>
          <w:szCs w:val="18"/>
          <w:shd w:val="clear" w:color="auto" w:fill="FFFFFF"/>
        </w:rPr>
        <w:t xml:space="preserve"> justice outcomes among females </w:t>
      </w:r>
      <w:r w:rsidRPr="005829B9">
        <w:rPr>
          <w:rFonts w:asciiTheme="majorHAnsi" w:hAnsiTheme="majorHAnsi" w:cstheme="majorHAnsi"/>
          <w:color w:val="000000"/>
          <w:sz w:val="18"/>
          <w:szCs w:val="18"/>
          <w:shd w:val="clear" w:color="auto" w:fill="FFFFFF"/>
        </w:rPr>
        <w:t xml:space="preserve">in a juvenile justice diversion program. </w:t>
      </w:r>
      <w:r w:rsidRPr="005829B9">
        <w:rPr>
          <w:rFonts w:asciiTheme="majorHAnsi" w:hAnsiTheme="majorHAnsi" w:cstheme="majorHAnsi"/>
          <w:i/>
          <w:color w:val="333333"/>
          <w:spacing w:val="2"/>
          <w:sz w:val="18"/>
          <w:szCs w:val="18"/>
        </w:rPr>
        <w:t>Violence Against Women 24(8),</w:t>
      </w:r>
      <w:r w:rsidRPr="005829B9">
        <w:rPr>
          <w:rFonts w:asciiTheme="majorHAnsi" w:hAnsiTheme="majorHAnsi" w:cstheme="majorHAnsi"/>
          <w:color w:val="333333"/>
          <w:spacing w:val="2"/>
          <w:sz w:val="18"/>
          <w:szCs w:val="18"/>
        </w:rPr>
        <w:t xml:space="preserve"> 973-993.</w:t>
      </w:r>
    </w:p>
    <w:p w14:paraId="40DACD6F" w14:textId="77777777" w:rsidR="00CB56A5" w:rsidRPr="005829B9" w:rsidRDefault="00CB56A5" w:rsidP="005829B9">
      <w:pPr>
        <w:rPr>
          <w:rFonts w:asciiTheme="majorHAnsi" w:hAnsiTheme="majorHAnsi" w:cstheme="majorHAnsi"/>
          <w:sz w:val="18"/>
          <w:szCs w:val="18"/>
        </w:rPr>
      </w:pPr>
    </w:p>
    <w:p w14:paraId="51B45BF8" w14:textId="38BB09A7" w:rsidR="00343E04" w:rsidRPr="005829B9" w:rsidRDefault="0091701A" w:rsidP="005829B9">
      <w:pPr>
        <w:rPr>
          <w:rFonts w:asciiTheme="majorHAnsi" w:hAnsiTheme="majorHAnsi" w:cstheme="majorHAnsi"/>
          <w:sz w:val="18"/>
          <w:szCs w:val="18"/>
        </w:rPr>
      </w:pPr>
      <w:r w:rsidRPr="005829B9">
        <w:rPr>
          <w:rFonts w:asciiTheme="majorHAnsi" w:hAnsiTheme="majorHAnsi" w:cstheme="majorHAnsi"/>
          <w:sz w:val="18"/>
          <w:szCs w:val="18"/>
        </w:rPr>
        <w:t xml:space="preserve">Tsai AC, Tomlinson M, </w:t>
      </w:r>
      <w:proofErr w:type="spellStart"/>
      <w:r w:rsidRPr="005829B9">
        <w:rPr>
          <w:rFonts w:asciiTheme="majorHAnsi" w:hAnsiTheme="majorHAnsi" w:cstheme="majorHAnsi"/>
          <w:sz w:val="18"/>
          <w:szCs w:val="18"/>
        </w:rPr>
        <w:t>Comulada</w:t>
      </w:r>
      <w:proofErr w:type="spellEnd"/>
      <w:r w:rsidRPr="005829B9">
        <w:rPr>
          <w:rFonts w:asciiTheme="majorHAnsi" w:hAnsiTheme="majorHAnsi" w:cstheme="majorHAnsi"/>
          <w:sz w:val="18"/>
          <w:szCs w:val="18"/>
        </w:rPr>
        <w:t xml:space="preserve"> WS, </w:t>
      </w:r>
      <w:proofErr w:type="spellStart"/>
      <w:r w:rsidRPr="005829B9">
        <w:rPr>
          <w:rFonts w:asciiTheme="majorHAnsi" w:hAnsiTheme="majorHAnsi" w:cstheme="majorHAnsi"/>
          <w:sz w:val="18"/>
          <w:szCs w:val="18"/>
        </w:rPr>
        <w:t>Rotheram</w:t>
      </w:r>
      <w:proofErr w:type="spellEnd"/>
      <w:r w:rsidRPr="005829B9">
        <w:rPr>
          <w:rFonts w:asciiTheme="majorHAnsi" w:hAnsiTheme="majorHAnsi" w:cstheme="majorHAnsi"/>
          <w:sz w:val="18"/>
          <w:szCs w:val="18"/>
        </w:rPr>
        <w:t xml:space="preserve">-Borus MJ. (2016). </w:t>
      </w:r>
      <w:r w:rsidR="00020444" w:rsidRPr="005829B9">
        <w:rPr>
          <w:rFonts w:asciiTheme="majorHAnsi" w:hAnsiTheme="majorHAnsi" w:cstheme="majorHAnsi"/>
          <w:sz w:val="18"/>
          <w:szCs w:val="18"/>
        </w:rPr>
        <w:t>Intimate</w:t>
      </w:r>
      <w:r w:rsidRPr="005829B9">
        <w:rPr>
          <w:rFonts w:asciiTheme="majorHAnsi" w:hAnsiTheme="majorHAnsi" w:cstheme="majorHAnsi"/>
          <w:sz w:val="18"/>
          <w:szCs w:val="18"/>
        </w:rPr>
        <w:t xml:space="preserve"> partner violence and depression symptom severity among South African women during pregnancy and postpartum: Population-based prospective cohort study. </w:t>
      </w:r>
      <w:proofErr w:type="spellStart"/>
      <w:r w:rsidRPr="005829B9">
        <w:rPr>
          <w:rFonts w:asciiTheme="majorHAnsi" w:hAnsiTheme="majorHAnsi" w:cstheme="majorHAnsi"/>
          <w:i/>
          <w:sz w:val="18"/>
          <w:szCs w:val="18"/>
        </w:rPr>
        <w:t>PLoS</w:t>
      </w:r>
      <w:proofErr w:type="spellEnd"/>
      <w:r w:rsidRPr="005829B9">
        <w:rPr>
          <w:rFonts w:asciiTheme="majorHAnsi" w:hAnsiTheme="majorHAnsi" w:cstheme="majorHAnsi"/>
          <w:i/>
          <w:sz w:val="18"/>
          <w:szCs w:val="18"/>
        </w:rPr>
        <w:t xml:space="preserve"> Medicine 13(1),</w:t>
      </w:r>
      <w:r w:rsidRPr="005829B9">
        <w:rPr>
          <w:rFonts w:asciiTheme="majorHAnsi" w:hAnsiTheme="majorHAnsi" w:cstheme="majorHAnsi"/>
          <w:sz w:val="18"/>
          <w:szCs w:val="18"/>
        </w:rPr>
        <w:t xml:space="preserve"> e1001943</w:t>
      </w:r>
    </w:p>
    <w:p w14:paraId="5FF097AE" w14:textId="77777777" w:rsidR="00E6245B" w:rsidRPr="005829B9" w:rsidRDefault="00E6245B" w:rsidP="005829B9">
      <w:pPr>
        <w:rPr>
          <w:rFonts w:asciiTheme="majorHAnsi" w:hAnsiTheme="majorHAnsi" w:cstheme="majorHAnsi"/>
          <w:sz w:val="18"/>
          <w:szCs w:val="18"/>
        </w:rPr>
      </w:pPr>
    </w:p>
    <w:p w14:paraId="09BE58DA" w14:textId="31963EFC" w:rsidR="00E6245B" w:rsidRPr="005829B9" w:rsidRDefault="00496F47" w:rsidP="005829B9">
      <w:pPr>
        <w:rPr>
          <w:rFonts w:asciiTheme="majorHAnsi" w:hAnsiTheme="majorHAnsi" w:cstheme="majorHAnsi"/>
          <w:sz w:val="18"/>
          <w:szCs w:val="18"/>
        </w:rPr>
      </w:pPr>
      <w:proofErr w:type="spellStart"/>
      <w:r w:rsidRPr="005829B9">
        <w:rPr>
          <w:rFonts w:asciiTheme="majorHAnsi" w:hAnsiTheme="majorHAnsi" w:cstheme="majorHAnsi"/>
          <w:sz w:val="18"/>
          <w:szCs w:val="18"/>
        </w:rPr>
        <w:t>Valpied</w:t>
      </w:r>
      <w:proofErr w:type="spellEnd"/>
      <w:r w:rsidRPr="005829B9">
        <w:rPr>
          <w:rFonts w:asciiTheme="majorHAnsi" w:hAnsiTheme="majorHAnsi" w:cstheme="majorHAnsi"/>
          <w:sz w:val="18"/>
          <w:szCs w:val="18"/>
        </w:rPr>
        <w:t xml:space="preserve"> J, Hegarty K, Brown S, O'doherty L. (2019). </w:t>
      </w:r>
      <w:hyperlink r:id="rId286" w:history="1">
        <w:r w:rsidR="00E6245B" w:rsidRPr="005829B9">
          <w:rPr>
            <w:rStyle w:val="Hyperlink"/>
            <w:rFonts w:asciiTheme="majorHAnsi" w:hAnsiTheme="majorHAnsi" w:cstheme="majorHAnsi"/>
            <w:color w:val="954F72"/>
            <w:sz w:val="18"/>
            <w:szCs w:val="18"/>
            <w:u w:val="none"/>
            <w:lang w:val="en-GB"/>
          </w:rPr>
          <w:t xml:space="preserve">Self-efficacy and doctor support as mediators of depression outcomes following counselling by family doctors for intimate partner violence. Fam </w:t>
        </w:r>
        <w:proofErr w:type="spellStart"/>
        <w:r w:rsidR="00E6245B" w:rsidRPr="005829B9">
          <w:rPr>
            <w:rStyle w:val="Hyperlink"/>
            <w:rFonts w:asciiTheme="majorHAnsi" w:hAnsiTheme="majorHAnsi" w:cstheme="majorHAnsi"/>
            <w:color w:val="954F72"/>
            <w:sz w:val="18"/>
            <w:szCs w:val="18"/>
            <w:u w:val="none"/>
            <w:lang w:val="en-GB"/>
          </w:rPr>
          <w:t>Pract</w:t>
        </w:r>
        <w:proofErr w:type="spellEnd"/>
        <w:r w:rsidR="00E6245B" w:rsidRPr="005829B9">
          <w:rPr>
            <w:rStyle w:val="Hyperlink"/>
            <w:rFonts w:asciiTheme="majorHAnsi" w:hAnsiTheme="majorHAnsi" w:cstheme="majorHAnsi"/>
            <w:color w:val="954F72"/>
            <w:sz w:val="18"/>
            <w:szCs w:val="18"/>
            <w:u w:val="none"/>
            <w:lang w:val="en-GB"/>
          </w:rPr>
          <w:t xml:space="preserve">. </w:t>
        </w:r>
        <w:proofErr w:type="spellStart"/>
        <w:r w:rsidR="00E6245B" w:rsidRPr="005829B9">
          <w:rPr>
            <w:rStyle w:val="Hyperlink"/>
            <w:rFonts w:asciiTheme="majorHAnsi" w:hAnsiTheme="majorHAnsi" w:cstheme="majorHAnsi"/>
            <w:color w:val="954F72"/>
            <w:sz w:val="18"/>
            <w:szCs w:val="18"/>
            <w:u w:val="none"/>
            <w:lang w:val="en-GB"/>
          </w:rPr>
          <w:t>ePub</w:t>
        </w:r>
        <w:proofErr w:type="spellEnd"/>
        <w:r w:rsidR="00E6245B" w:rsidRPr="005829B9">
          <w:rPr>
            <w:rStyle w:val="Hyperlink"/>
            <w:rFonts w:asciiTheme="majorHAnsi" w:hAnsiTheme="majorHAnsi" w:cstheme="majorHAnsi"/>
            <w:color w:val="954F72"/>
            <w:sz w:val="18"/>
            <w:szCs w:val="18"/>
            <w:u w:val="none"/>
            <w:lang w:val="en-GB"/>
          </w:rPr>
          <w:t>, 2019</w:t>
        </w:r>
      </w:hyperlink>
      <w:r w:rsidR="00E6245B" w:rsidRPr="005829B9">
        <w:rPr>
          <w:rFonts w:asciiTheme="majorHAnsi" w:hAnsiTheme="majorHAnsi" w:cstheme="majorHAnsi"/>
          <w:color w:val="000000"/>
          <w:sz w:val="18"/>
          <w:szCs w:val="18"/>
          <w:lang w:val="en-GB"/>
        </w:rPr>
        <w:t xml:space="preserve"> (</w:t>
      </w:r>
      <w:r w:rsidR="00E6245B" w:rsidRPr="005829B9">
        <w:rPr>
          <w:rFonts w:asciiTheme="majorHAnsi" w:hAnsiTheme="majorHAnsi" w:cstheme="majorHAnsi"/>
          <w:i/>
          <w:iCs/>
          <w:color w:val="000000"/>
          <w:sz w:val="18"/>
          <w:szCs w:val="18"/>
          <w:lang w:val="en-GB"/>
        </w:rPr>
        <w:t>Source: Oxford University Press</w:t>
      </w:r>
      <w:r w:rsidR="00E6245B" w:rsidRPr="005829B9">
        <w:rPr>
          <w:rFonts w:asciiTheme="majorHAnsi" w:hAnsiTheme="majorHAnsi" w:cstheme="majorHAnsi"/>
          <w:color w:val="000000"/>
          <w:sz w:val="18"/>
          <w:szCs w:val="18"/>
          <w:lang w:val="en-GB"/>
        </w:rPr>
        <w:t>).</w:t>
      </w:r>
    </w:p>
    <w:p w14:paraId="0C1C346B" w14:textId="77777777" w:rsidR="00C74B28" w:rsidRPr="005829B9" w:rsidRDefault="00C74B28" w:rsidP="005829B9">
      <w:pPr>
        <w:rPr>
          <w:rFonts w:asciiTheme="majorHAnsi" w:hAnsiTheme="majorHAnsi" w:cstheme="majorHAnsi"/>
          <w:sz w:val="18"/>
          <w:szCs w:val="18"/>
        </w:rPr>
      </w:pPr>
    </w:p>
    <w:p w14:paraId="1CB59AB3" w14:textId="32C88459" w:rsidR="00A852F1" w:rsidRPr="00E41972" w:rsidRDefault="00C74B28" w:rsidP="005829B9">
      <w:pPr>
        <w:rPr>
          <w:rFonts w:asciiTheme="majorHAnsi" w:hAnsiTheme="majorHAnsi" w:cstheme="majorHAnsi"/>
          <w:sz w:val="18"/>
          <w:szCs w:val="18"/>
        </w:rPr>
      </w:pPr>
      <w:r w:rsidRPr="00E41972">
        <w:rPr>
          <w:rFonts w:asciiTheme="majorHAnsi" w:hAnsiTheme="majorHAnsi" w:cstheme="majorHAnsi"/>
          <w:sz w:val="18"/>
          <w:szCs w:val="18"/>
        </w:rPr>
        <w:t xml:space="preserve">Wong FY, Huang ZJ, DiGangi JA, Thompson EE, Smith BD. </w:t>
      </w:r>
      <w:r w:rsidR="00B04B52" w:rsidRPr="00E41972">
        <w:rPr>
          <w:rFonts w:asciiTheme="majorHAnsi" w:hAnsiTheme="majorHAnsi" w:cstheme="majorHAnsi"/>
          <w:sz w:val="18"/>
          <w:szCs w:val="18"/>
        </w:rPr>
        <w:t xml:space="preserve">(2008). </w:t>
      </w:r>
      <w:r w:rsidRPr="00E41972">
        <w:rPr>
          <w:rFonts w:asciiTheme="majorHAnsi" w:hAnsiTheme="majorHAnsi" w:cstheme="majorHAnsi"/>
          <w:sz w:val="18"/>
          <w:szCs w:val="18"/>
        </w:rPr>
        <w:t xml:space="preserve">Gender differences in intimate partner violence on substance abuse, sexual risks, and depression among A sample of south </w:t>
      </w:r>
      <w:r w:rsidR="00EA2291" w:rsidRPr="00E41972">
        <w:rPr>
          <w:rFonts w:asciiTheme="majorHAnsi" w:hAnsiTheme="majorHAnsi" w:cstheme="majorHAnsi"/>
          <w:sz w:val="18"/>
          <w:szCs w:val="18"/>
        </w:rPr>
        <w:t>Africans</w:t>
      </w:r>
      <w:r w:rsidRPr="00E41972">
        <w:rPr>
          <w:rFonts w:asciiTheme="majorHAnsi" w:hAnsiTheme="majorHAnsi" w:cstheme="majorHAnsi"/>
          <w:sz w:val="18"/>
          <w:szCs w:val="18"/>
        </w:rPr>
        <w:t xml:space="preserve"> in cape town, south </w:t>
      </w:r>
      <w:r w:rsidR="00EA2291" w:rsidRPr="00E41972">
        <w:rPr>
          <w:rFonts w:asciiTheme="majorHAnsi" w:hAnsiTheme="majorHAnsi" w:cstheme="majorHAnsi"/>
          <w:sz w:val="18"/>
          <w:szCs w:val="18"/>
        </w:rPr>
        <w:t>Africa</w:t>
      </w:r>
      <w:r w:rsidRPr="00E41972">
        <w:rPr>
          <w:rFonts w:asciiTheme="majorHAnsi" w:hAnsiTheme="majorHAnsi" w:cstheme="majorHAnsi"/>
          <w:sz w:val="18"/>
          <w:szCs w:val="18"/>
        </w:rPr>
        <w:t xml:space="preserve">. </w:t>
      </w:r>
      <w:r w:rsidRPr="00E41972">
        <w:rPr>
          <w:rFonts w:asciiTheme="majorHAnsi" w:hAnsiTheme="majorHAnsi" w:cstheme="majorHAnsi"/>
          <w:i/>
          <w:iCs/>
          <w:sz w:val="18"/>
          <w:szCs w:val="18"/>
        </w:rPr>
        <w:t>AIDS Educ Prev</w:t>
      </w:r>
      <w:r w:rsidRPr="00E41972">
        <w:rPr>
          <w:rFonts w:asciiTheme="majorHAnsi" w:hAnsiTheme="majorHAnsi" w:cstheme="majorHAnsi"/>
          <w:sz w:val="18"/>
          <w:szCs w:val="18"/>
        </w:rPr>
        <w:t>. 2008;20(1):56-64.</w:t>
      </w:r>
    </w:p>
    <w:p w14:paraId="64665DC6" w14:textId="65E6B1BA" w:rsidR="00FC0A7F" w:rsidRPr="00882F45" w:rsidRDefault="00FC0A7F">
      <w:pPr>
        <w:rPr>
          <w:rFonts w:asciiTheme="majorHAnsi" w:hAnsiTheme="majorHAnsi" w:cstheme="majorHAnsi"/>
          <w:sz w:val="18"/>
          <w:szCs w:val="18"/>
        </w:rPr>
      </w:pPr>
    </w:p>
    <w:p w14:paraId="5E3D0908" w14:textId="3F8CF0D6" w:rsidR="00882F45" w:rsidRPr="00882F45" w:rsidRDefault="00882F45">
      <w:pPr>
        <w:rPr>
          <w:rFonts w:asciiTheme="majorHAnsi" w:hAnsiTheme="majorHAnsi" w:cstheme="majorHAnsi"/>
          <w:sz w:val="18"/>
          <w:szCs w:val="18"/>
        </w:rPr>
      </w:pPr>
      <w:r w:rsidRPr="00882F45">
        <w:rPr>
          <w:rFonts w:asciiTheme="majorHAnsi" w:hAnsiTheme="majorHAnsi" w:cstheme="majorHAnsi"/>
          <w:color w:val="000000"/>
          <w:sz w:val="18"/>
          <w:szCs w:val="18"/>
          <w:shd w:val="clear" w:color="auto" w:fill="FFFFFF"/>
        </w:rPr>
        <w:t>Xu, L., Chang, R., Chen, Y., Xia, D., Xu, C., Yu, X., Chen, H., Wang, R., Liu, Y., Liu, S., Ge, X., Ma, T., Zhou, Y., Wang, Y., Ma, S., &amp; Cai, Y. (2023).</w:t>
      </w:r>
      <w:r w:rsidRPr="00882F45">
        <w:rPr>
          <w:rStyle w:val="apple-converted-space"/>
          <w:rFonts w:asciiTheme="majorHAnsi" w:hAnsiTheme="majorHAnsi" w:cstheme="majorHAnsi"/>
          <w:color w:val="000000"/>
          <w:sz w:val="18"/>
          <w:szCs w:val="18"/>
          <w:shd w:val="clear" w:color="auto" w:fill="FFFFFF"/>
        </w:rPr>
        <w:t> </w:t>
      </w:r>
      <w:hyperlink r:id="rId287" w:tgtFrame="_blank" w:history="1">
        <w:r w:rsidRPr="00882F45">
          <w:rPr>
            <w:rStyle w:val="Hyperlink"/>
            <w:rFonts w:asciiTheme="majorHAnsi" w:eastAsiaTheme="majorEastAsia" w:hAnsiTheme="majorHAnsi" w:cstheme="majorHAnsi"/>
            <w:color w:val="2F83C4"/>
            <w:sz w:val="18"/>
            <w:szCs w:val="18"/>
          </w:rPr>
          <w:t>The Prevalence of Childhood Sexual Experiences and Intimate Partner Violence among Transgender Women in China: Risk Factors for Lifetime Suicidal Ideation</w:t>
        </w:r>
      </w:hyperlink>
      <w:r w:rsidRPr="00882F45">
        <w:rPr>
          <w:rFonts w:asciiTheme="majorHAnsi" w:hAnsiTheme="majorHAnsi" w:cstheme="majorHAnsi"/>
          <w:color w:val="000000"/>
          <w:sz w:val="18"/>
          <w:szCs w:val="18"/>
          <w:shd w:val="clear" w:color="auto" w:fill="FFFFFF"/>
        </w:rPr>
        <w:t>.</w:t>
      </w:r>
      <w:r w:rsidRPr="00882F45">
        <w:rPr>
          <w:rStyle w:val="apple-converted-space"/>
          <w:rFonts w:asciiTheme="majorHAnsi" w:hAnsiTheme="majorHAnsi" w:cstheme="majorHAnsi"/>
          <w:color w:val="000000"/>
          <w:sz w:val="18"/>
          <w:szCs w:val="18"/>
          <w:shd w:val="clear" w:color="auto" w:fill="FFFFFF"/>
        </w:rPr>
        <w:t> </w:t>
      </w:r>
      <w:r w:rsidRPr="00882F45">
        <w:rPr>
          <w:rStyle w:val="Emphasis"/>
          <w:rFonts w:asciiTheme="majorHAnsi" w:hAnsiTheme="majorHAnsi" w:cstheme="majorHAnsi"/>
          <w:color w:val="000000"/>
          <w:sz w:val="18"/>
          <w:szCs w:val="18"/>
        </w:rPr>
        <w:t>Frontiers in Public Health</w:t>
      </w:r>
      <w:r w:rsidRPr="00882F45">
        <w:rPr>
          <w:rFonts w:asciiTheme="majorHAnsi" w:hAnsiTheme="majorHAnsi" w:cstheme="majorHAnsi"/>
          <w:color w:val="000000"/>
          <w:sz w:val="18"/>
          <w:szCs w:val="18"/>
          <w:shd w:val="clear" w:color="auto" w:fill="FFFFFF"/>
        </w:rPr>
        <w:t>, 10, 1037622:</w:t>
      </w:r>
      <w:r w:rsidRPr="00882F45">
        <w:rPr>
          <w:rStyle w:val="apple-converted-space"/>
          <w:rFonts w:asciiTheme="majorHAnsi" w:hAnsiTheme="majorHAnsi" w:cstheme="majorHAnsi"/>
          <w:color w:val="000000"/>
          <w:sz w:val="18"/>
          <w:szCs w:val="18"/>
          <w:shd w:val="clear" w:color="auto" w:fill="FFFFFF"/>
        </w:rPr>
        <w:t> </w:t>
      </w:r>
    </w:p>
    <w:p w14:paraId="4A71947D" w14:textId="77777777" w:rsidR="00882F45" w:rsidRPr="00882F45" w:rsidRDefault="00882F45">
      <w:pPr>
        <w:rPr>
          <w:rFonts w:asciiTheme="majorHAnsi" w:hAnsiTheme="majorHAnsi" w:cstheme="majorHAnsi"/>
          <w:sz w:val="18"/>
          <w:szCs w:val="18"/>
        </w:rPr>
      </w:pPr>
    </w:p>
    <w:p w14:paraId="70A544C2" w14:textId="5BDDE5B8" w:rsidR="00E41972" w:rsidRPr="00E41972" w:rsidRDefault="00E41972">
      <w:pPr>
        <w:rPr>
          <w:rFonts w:asciiTheme="majorHAnsi" w:hAnsiTheme="majorHAnsi" w:cstheme="majorHAnsi"/>
          <w:color w:val="000000"/>
          <w:sz w:val="18"/>
          <w:szCs w:val="18"/>
          <w:shd w:val="clear" w:color="auto" w:fill="FFFFFF"/>
        </w:rPr>
      </w:pPr>
      <w:r w:rsidRPr="00E41972">
        <w:rPr>
          <w:rFonts w:asciiTheme="majorHAnsi" w:hAnsiTheme="majorHAnsi" w:cstheme="majorHAnsi"/>
          <w:color w:val="000000"/>
          <w:sz w:val="18"/>
          <w:szCs w:val="18"/>
          <w:shd w:val="clear" w:color="auto" w:fill="FFFFFF"/>
        </w:rPr>
        <w:t>Zhou, Y., Li, J., Wang, Y., Jiang, S., &amp; Li, X. (2022).</w:t>
      </w:r>
      <w:r w:rsidRPr="00E41972">
        <w:rPr>
          <w:rStyle w:val="apple-converted-space"/>
          <w:rFonts w:asciiTheme="majorHAnsi" w:hAnsiTheme="majorHAnsi" w:cstheme="majorHAnsi"/>
          <w:color w:val="000000"/>
          <w:sz w:val="18"/>
          <w:szCs w:val="18"/>
          <w:shd w:val="clear" w:color="auto" w:fill="FFFFFF"/>
        </w:rPr>
        <w:t> </w:t>
      </w:r>
      <w:hyperlink r:id="rId288" w:tgtFrame="_blank" w:history="1">
        <w:r w:rsidRPr="00E41972">
          <w:rPr>
            <w:rStyle w:val="Hyperlink"/>
            <w:rFonts w:asciiTheme="majorHAnsi" w:eastAsiaTheme="majorEastAsia" w:hAnsiTheme="majorHAnsi" w:cstheme="majorHAnsi"/>
            <w:color w:val="2F83C4"/>
            <w:sz w:val="18"/>
            <w:szCs w:val="18"/>
          </w:rPr>
          <w:t>Comparisons of violence exposure within and across contexts in predicting depression among Chinese children and adolescents</w:t>
        </w:r>
      </w:hyperlink>
      <w:r w:rsidRPr="00E41972">
        <w:rPr>
          <w:rFonts w:asciiTheme="majorHAnsi" w:hAnsiTheme="majorHAnsi" w:cstheme="majorHAnsi"/>
          <w:color w:val="000000"/>
          <w:sz w:val="18"/>
          <w:szCs w:val="18"/>
          <w:shd w:val="clear" w:color="auto" w:fill="FFFFFF"/>
        </w:rPr>
        <w:t>. Child abuse &amp; neglect, 136, 106001,</w:t>
      </w:r>
    </w:p>
    <w:p w14:paraId="6AC2B429" w14:textId="77777777" w:rsidR="00E41972" w:rsidRPr="00E41972" w:rsidRDefault="00E41972">
      <w:pPr>
        <w:rPr>
          <w:rFonts w:asciiTheme="majorHAnsi" w:hAnsiTheme="majorHAnsi" w:cstheme="majorHAnsi"/>
          <w:sz w:val="18"/>
          <w:szCs w:val="18"/>
        </w:rPr>
      </w:pPr>
    </w:p>
    <w:p w14:paraId="69C3983B" w14:textId="079DEADA" w:rsidR="00FC0A7F" w:rsidRPr="00FC0A7F" w:rsidRDefault="00FC0A7F" w:rsidP="00FC0A7F">
      <w:pPr>
        <w:rPr>
          <w:b/>
          <w:bCs/>
          <w:i/>
          <w:iCs/>
          <w:u w:val="single"/>
        </w:rPr>
      </w:pPr>
      <w:bookmarkStart w:id="36" w:name="Consequences_General"/>
      <w:r w:rsidRPr="00FC0A7F">
        <w:rPr>
          <w:rFonts w:asciiTheme="majorHAnsi" w:hAnsiTheme="majorHAnsi"/>
          <w:b/>
          <w:bCs/>
          <w:i/>
          <w:iCs/>
          <w:color w:val="333333"/>
          <w:spacing w:val="2"/>
          <w:u w:val="single"/>
        </w:rPr>
        <w:t>General</w:t>
      </w:r>
    </w:p>
    <w:bookmarkEnd w:id="36"/>
    <w:p w14:paraId="15CF914F" w14:textId="77777777" w:rsidR="00FC0A7F" w:rsidRPr="00AB4224" w:rsidRDefault="00FC0A7F">
      <w:pPr>
        <w:rPr>
          <w:rFonts w:asciiTheme="majorHAnsi" w:hAnsiTheme="majorHAnsi" w:cstheme="majorHAnsi"/>
        </w:rPr>
      </w:pPr>
    </w:p>
    <w:p w14:paraId="2AC297E6" w14:textId="090E2B80" w:rsidR="003D5864" w:rsidRDefault="003D5864" w:rsidP="00F53410">
      <w:pPr>
        <w:rPr>
          <w:rFonts w:asciiTheme="majorHAnsi" w:hAnsiTheme="majorHAnsi" w:cstheme="majorHAnsi"/>
          <w:color w:val="000000"/>
          <w:sz w:val="18"/>
          <w:szCs w:val="18"/>
          <w:lang w:val="en-GB"/>
        </w:rPr>
      </w:pPr>
      <w:r w:rsidRPr="00A57546">
        <w:rPr>
          <w:rFonts w:asciiTheme="majorHAnsi" w:hAnsiTheme="majorHAnsi" w:cstheme="majorHAnsi"/>
          <w:color w:val="000000"/>
          <w:sz w:val="18"/>
          <w:szCs w:val="18"/>
          <w:shd w:val="clear" w:color="auto" w:fill="FFFFFF"/>
        </w:rPr>
        <w:t xml:space="preserve">Allen AB, Cazeau S, Grace J, Banos AS. (2021). Self-compassionate responses to an imagined sexual assault. </w:t>
      </w:r>
      <w:r w:rsidRPr="00A57546">
        <w:rPr>
          <w:rFonts w:asciiTheme="majorHAnsi" w:hAnsiTheme="majorHAnsi" w:cstheme="majorHAnsi"/>
          <w:i/>
          <w:iCs/>
          <w:color w:val="000000"/>
          <w:sz w:val="18"/>
          <w:szCs w:val="18"/>
          <w:lang w:val="en-GB"/>
        </w:rPr>
        <w:t>Violence Against Women 27(3-4),</w:t>
      </w:r>
      <w:r w:rsidRPr="00A57546">
        <w:rPr>
          <w:rFonts w:asciiTheme="majorHAnsi" w:hAnsiTheme="majorHAnsi" w:cstheme="majorHAnsi"/>
          <w:color w:val="000000"/>
          <w:sz w:val="18"/>
          <w:szCs w:val="18"/>
          <w:lang w:val="en-GB"/>
        </w:rPr>
        <w:t xml:space="preserve"> 574-596.</w:t>
      </w:r>
    </w:p>
    <w:p w14:paraId="7FA788D7" w14:textId="77777777" w:rsidR="00B70C78" w:rsidRPr="00A57546" w:rsidRDefault="00B70C78" w:rsidP="00F53410">
      <w:pPr>
        <w:rPr>
          <w:rFonts w:asciiTheme="majorHAnsi" w:hAnsiTheme="majorHAnsi" w:cstheme="majorHAnsi"/>
          <w:color w:val="000000"/>
          <w:sz w:val="18"/>
          <w:szCs w:val="18"/>
          <w:shd w:val="clear" w:color="auto" w:fill="FFFFFF"/>
        </w:rPr>
      </w:pPr>
    </w:p>
    <w:p w14:paraId="7568F131" w14:textId="48456F10" w:rsidR="00A852F1" w:rsidRPr="00A57546" w:rsidRDefault="00A852F1" w:rsidP="00F53410">
      <w:pPr>
        <w:rPr>
          <w:rFonts w:asciiTheme="majorHAnsi" w:hAnsiTheme="majorHAnsi" w:cstheme="majorHAnsi"/>
          <w:color w:val="000000"/>
          <w:sz w:val="18"/>
          <w:szCs w:val="18"/>
          <w:shd w:val="clear" w:color="auto" w:fill="FFFFFF"/>
        </w:rPr>
      </w:pPr>
      <w:r w:rsidRPr="00A57546">
        <w:rPr>
          <w:rFonts w:asciiTheme="majorHAnsi" w:hAnsiTheme="majorHAnsi" w:cstheme="majorHAnsi"/>
          <w:color w:val="000000"/>
          <w:sz w:val="18"/>
          <w:szCs w:val="18"/>
          <w:shd w:val="clear" w:color="auto" w:fill="FFFFFF"/>
        </w:rPr>
        <w:t xml:space="preserve">Anderson JC, Stockman JK, Sabri B, Campbell DW, Campbell JC. </w:t>
      </w:r>
      <w:r w:rsidR="00556BCE" w:rsidRPr="00A57546">
        <w:rPr>
          <w:rFonts w:asciiTheme="majorHAnsi" w:hAnsiTheme="majorHAnsi" w:cstheme="majorHAnsi"/>
          <w:color w:val="000000"/>
          <w:sz w:val="18"/>
          <w:szCs w:val="18"/>
          <w:shd w:val="clear" w:color="auto" w:fill="FFFFFF"/>
        </w:rPr>
        <w:t xml:space="preserve">(2015). </w:t>
      </w:r>
      <w:r w:rsidRPr="00A57546">
        <w:rPr>
          <w:rFonts w:asciiTheme="majorHAnsi" w:hAnsiTheme="majorHAnsi" w:cstheme="majorHAnsi"/>
          <w:color w:val="000000"/>
          <w:sz w:val="18"/>
          <w:szCs w:val="18"/>
          <w:shd w:val="clear" w:color="auto" w:fill="FFFFFF"/>
        </w:rPr>
        <w:t>Injury outcomes in African American and African Caribbean women: the role of intimate part</w:t>
      </w:r>
      <w:r w:rsidR="00E20AD0" w:rsidRPr="00A57546">
        <w:rPr>
          <w:rFonts w:asciiTheme="majorHAnsi" w:hAnsiTheme="majorHAnsi" w:cstheme="majorHAnsi"/>
          <w:color w:val="000000"/>
          <w:sz w:val="18"/>
          <w:szCs w:val="18"/>
          <w:shd w:val="clear" w:color="auto" w:fill="FFFFFF"/>
        </w:rPr>
        <w:t>ner violence. </w:t>
      </w:r>
      <w:r w:rsidR="00E20AD0" w:rsidRPr="00A57546">
        <w:rPr>
          <w:rFonts w:asciiTheme="majorHAnsi" w:hAnsiTheme="majorHAnsi" w:cstheme="majorHAnsi"/>
          <w:i/>
          <w:color w:val="000000"/>
          <w:sz w:val="18"/>
          <w:szCs w:val="18"/>
          <w:shd w:val="clear" w:color="auto" w:fill="FFFFFF"/>
        </w:rPr>
        <w:t xml:space="preserve">J Emer </w:t>
      </w:r>
      <w:proofErr w:type="spellStart"/>
      <w:r w:rsidR="00E20AD0" w:rsidRPr="00A57546">
        <w:rPr>
          <w:rFonts w:asciiTheme="majorHAnsi" w:hAnsiTheme="majorHAnsi" w:cstheme="majorHAnsi"/>
          <w:i/>
          <w:color w:val="000000"/>
          <w:sz w:val="18"/>
          <w:szCs w:val="18"/>
          <w:shd w:val="clear" w:color="auto" w:fill="FFFFFF"/>
        </w:rPr>
        <w:t>Nurs</w:t>
      </w:r>
      <w:proofErr w:type="spellEnd"/>
      <w:r w:rsidR="00E20AD0" w:rsidRPr="00A57546">
        <w:rPr>
          <w:rFonts w:asciiTheme="majorHAnsi" w:hAnsiTheme="majorHAnsi" w:cstheme="majorHAnsi"/>
          <w:i/>
          <w:color w:val="000000"/>
          <w:sz w:val="18"/>
          <w:szCs w:val="18"/>
          <w:shd w:val="clear" w:color="auto" w:fill="FFFFFF"/>
        </w:rPr>
        <w:t>. 41(1),</w:t>
      </w:r>
      <w:r w:rsidR="00E20AD0" w:rsidRPr="00A57546">
        <w:rPr>
          <w:rFonts w:asciiTheme="majorHAnsi" w:hAnsiTheme="majorHAnsi" w:cstheme="majorHAnsi"/>
          <w:color w:val="000000"/>
          <w:sz w:val="18"/>
          <w:szCs w:val="18"/>
          <w:shd w:val="clear" w:color="auto" w:fill="FFFFFF"/>
        </w:rPr>
        <w:t xml:space="preserve"> </w:t>
      </w:r>
      <w:r w:rsidRPr="00A57546">
        <w:rPr>
          <w:rFonts w:asciiTheme="majorHAnsi" w:hAnsiTheme="majorHAnsi" w:cstheme="majorHAnsi"/>
          <w:color w:val="000000"/>
          <w:sz w:val="18"/>
          <w:szCs w:val="18"/>
          <w:shd w:val="clear" w:color="auto" w:fill="FFFFFF"/>
        </w:rPr>
        <w:t>36–42.</w:t>
      </w:r>
    </w:p>
    <w:p w14:paraId="14620F80" w14:textId="77777777" w:rsidR="00556BCE" w:rsidRPr="00A57546" w:rsidRDefault="00556BCE" w:rsidP="00F53410">
      <w:pPr>
        <w:rPr>
          <w:rFonts w:asciiTheme="majorHAnsi" w:hAnsiTheme="majorHAnsi" w:cstheme="majorHAnsi"/>
          <w:color w:val="000000"/>
          <w:sz w:val="18"/>
          <w:szCs w:val="18"/>
          <w:shd w:val="clear" w:color="auto" w:fill="FFFFFF"/>
        </w:rPr>
      </w:pPr>
    </w:p>
    <w:p w14:paraId="10F95FC5" w14:textId="51BA884F" w:rsidR="00556BCE" w:rsidRPr="00A57546" w:rsidRDefault="00556BCE" w:rsidP="00F53410">
      <w:pPr>
        <w:rPr>
          <w:rFonts w:asciiTheme="majorHAnsi" w:hAnsiTheme="majorHAnsi" w:cstheme="majorHAnsi"/>
          <w:sz w:val="18"/>
          <w:szCs w:val="18"/>
        </w:rPr>
      </w:pPr>
      <w:r w:rsidRPr="00A57546">
        <w:rPr>
          <w:rFonts w:asciiTheme="majorHAnsi" w:hAnsiTheme="majorHAnsi" w:cstheme="majorHAnsi"/>
          <w:sz w:val="18"/>
          <w:szCs w:val="18"/>
        </w:rPr>
        <w:t xml:space="preserve">Campbell JC. (2002). Health consequences of intimate partner violence. </w:t>
      </w:r>
      <w:r w:rsidRPr="00A57546">
        <w:rPr>
          <w:rFonts w:asciiTheme="majorHAnsi" w:hAnsiTheme="majorHAnsi" w:cstheme="majorHAnsi"/>
          <w:i/>
          <w:iCs/>
          <w:sz w:val="18"/>
          <w:szCs w:val="18"/>
        </w:rPr>
        <w:t>The Lancet</w:t>
      </w:r>
      <w:r w:rsidR="00E20AD0" w:rsidRPr="00A57546">
        <w:rPr>
          <w:rFonts w:asciiTheme="majorHAnsi" w:hAnsiTheme="majorHAnsi" w:cstheme="majorHAnsi"/>
          <w:i/>
          <w:sz w:val="18"/>
          <w:szCs w:val="18"/>
        </w:rPr>
        <w:t>. 359(9314),</w:t>
      </w:r>
      <w:r w:rsidR="00E20AD0" w:rsidRPr="00A57546">
        <w:rPr>
          <w:rFonts w:asciiTheme="majorHAnsi" w:hAnsiTheme="majorHAnsi" w:cstheme="majorHAnsi"/>
          <w:sz w:val="18"/>
          <w:szCs w:val="18"/>
        </w:rPr>
        <w:t xml:space="preserve"> </w:t>
      </w:r>
      <w:r w:rsidRPr="00A57546">
        <w:rPr>
          <w:rFonts w:asciiTheme="majorHAnsi" w:hAnsiTheme="majorHAnsi" w:cstheme="majorHAnsi"/>
          <w:sz w:val="18"/>
          <w:szCs w:val="18"/>
        </w:rPr>
        <w:t>1331-1336.</w:t>
      </w:r>
    </w:p>
    <w:p w14:paraId="1802CEE1" w14:textId="77777777" w:rsidR="005D7B05" w:rsidRPr="00A57546" w:rsidRDefault="005D7B05" w:rsidP="00F53410">
      <w:pPr>
        <w:rPr>
          <w:rFonts w:asciiTheme="majorHAnsi" w:hAnsiTheme="majorHAnsi" w:cstheme="majorHAnsi"/>
          <w:sz w:val="18"/>
          <w:szCs w:val="18"/>
        </w:rPr>
      </w:pPr>
    </w:p>
    <w:p w14:paraId="3EC75080" w14:textId="3F07239A" w:rsidR="005D7B05" w:rsidRPr="00A57546" w:rsidRDefault="005D7B05" w:rsidP="00F53410">
      <w:pPr>
        <w:rPr>
          <w:rFonts w:asciiTheme="majorHAnsi" w:hAnsiTheme="majorHAnsi" w:cstheme="majorHAnsi"/>
          <w:sz w:val="18"/>
          <w:szCs w:val="18"/>
        </w:rPr>
      </w:pPr>
      <w:r w:rsidRPr="00A57546">
        <w:rPr>
          <w:rFonts w:asciiTheme="majorHAnsi" w:hAnsiTheme="majorHAnsi" w:cstheme="majorHAnsi"/>
          <w:color w:val="212121"/>
          <w:sz w:val="18"/>
          <w:szCs w:val="18"/>
          <w:shd w:val="clear" w:color="auto" w:fill="FFFFFF"/>
        </w:rPr>
        <w:t>Gallegos AM, Trabold N, Cerulli C, Pigeon WR. Sleep and Interpersonal Violence: A Systematic Review [published online ahead of print, 2019 May 26]. </w:t>
      </w:r>
      <w:r w:rsidRPr="00A57546">
        <w:rPr>
          <w:rFonts w:asciiTheme="majorHAnsi" w:hAnsiTheme="majorHAnsi" w:cstheme="majorHAnsi"/>
          <w:i/>
          <w:iCs/>
          <w:color w:val="212121"/>
          <w:sz w:val="18"/>
          <w:szCs w:val="18"/>
          <w:shd w:val="clear" w:color="auto" w:fill="FFFFFF"/>
        </w:rPr>
        <w:t>Trauma Violence Abuse</w:t>
      </w:r>
      <w:r w:rsidRPr="00A57546">
        <w:rPr>
          <w:rFonts w:asciiTheme="majorHAnsi" w:hAnsiTheme="majorHAnsi" w:cstheme="majorHAnsi"/>
          <w:color w:val="212121"/>
          <w:sz w:val="18"/>
          <w:szCs w:val="18"/>
          <w:shd w:val="clear" w:color="auto" w:fill="FFFFFF"/>
        </w:rPr>
        <w:t>. 2019;1524838019852633. doi:10.1177/1524838019852633</w:t>
      </w:r>
    </w:p>
    <w:p w14:paraId="79A8EAC8" w14:textId="67E60981" w:rsidR="00E95863" w:rsidRDefault="00E95863" w:rsidP="00B70C78">
      <w:pPr>
        <w:rPr>
          <w:rFonts w:asciiTheme="majorHAnsi" w:hAnsiTheme="majorHAnsi" w:cstheme="majorHAnsi"/>
          <w:color w:val="000000"/>
          <w:sz w:val="18"/>
          <w:szCs w:val="18"/>
        </w:rPr>
      </w:pPr>
    </w:p>
    <w:p w14:paraId="7F077E1D" w14:textId="7F8D5F3E" w:rsidR="00D51D0B" w:rsidRPr="00D51D0B" w:rsidRDefault="00D51D0B" w:rsidP="00B70C78">
      <w:pPr>
        <w:rPr>
          <w:rFonts w:asciiTheme="majorHAnsi" w:hAnsiTheme="majorHAnsi" w:cstheme="majorHAnsi"/>
          <w:iCs/>
          <w:color w:val="000000"/>
          <w:sz w:val="18"/>
          <w:szCs w:val="18"/>
        </w:rPr>
      </w:pPr>
      <w:r>
        <w:rPr>
          <w:rFonts w:asciiTheme="majorHAnsi" w:hAnsiTheme="majorHAnsi" w:cstheme="majorHAnsi"/>
          <w:color w:val="000000"/>
          <w:sz w:val="18"/>
          <w:szCs w:val="18"/>
        </w:rPr>
        <w:t xml:space="preserve">Gammage KL, van Ingen C, </w:t>
      </w:r>
      <w:proofErr w:type="spellStart"/>
      <w:r>
        <w:rPr>
          <w:rFonts w:asciiTheme="majorHAnsi" w:hAnsiTheme="majorHAnsi" w:cstheme="majorHAnsi"/>
          <w:color w:val="000000"/>
          <w:sz w:val="18"/>
          <w:szCs w:val="18"/>
        </w:rPr>
        <w:t>Angrish</w:t>
      </w:r>
      <w:proofErr w:type="spellEnd"/>
      <w:r>
        <w:rPr>
          <w:rFonts w:asciiTheme="majorHAnsi" w:hAnsiTheme="majorHAnsi" w:cstheme="majorHAnsi"/>
          <w:color w:val="000000"/>
          <w:sz w:val="18"/>
          <w:szCs w:val="18"/>
        </w:rPr>
        <w:t xml:space="preserve"> K. (2022). Measuring the effects of the shape of your life project on the mental health and </w:t>
      </w:r>
      <w:proofErr w:type="spellStart"/>
      <w:r>
        <w:rPr>
          <w:rFonts w:asciiTheme="majorHAnsi" w:hAnsiTheme="majorHAnsi" w:cstheme="majorHAnsi"/>
          <w:color w:val="000000"/>
          <w:sz w:val="18"/>
          <w:szCs w:val="18"/>
        </w:rPr>
        <w:t>physicial</w:t>
      </w:r>
      <w:proofErr w:type="spellEnd"/>
      <w:r>
        <w:rPr>
          <w:rFonts w:asciiTheme="majorHAnsi" w:hAnsiTheme="majorHAnsi" w:cstheme="majorHAnsi"/>
          <w:color w:val="000000"/>
          <w:sz w:val="18"/>
          <w:szCs w:val="18"/>
        </w:rPr>
        <w:t xml:space="preserve"> </w:t>
      </w:r>
      <w:proofErr w:type="spellStart"/>
      <w:proofErr w:type="gramStart"/>
      <w:r>
        <w:rPr>
          <w:rFonts w:asciiTheme="majorHAnsi" w:hAnsiTheme="majorHAnsi" w:cstheme="majorHAnsi"/>
          <w:color w:val="000000"/>
          <w:sz w:val="18"/>
          <w:szCs w:val="18"/>
        </w:rPr>
        <w:t>heal;th</w:t>
      </w:r>
      <w:proofErr w:type="spellEnd"/>
      <w:proofErr w:type="gramEnd"/>
      <w:r>
        <w:rPr>
          <w:rFonts w:asciiTheme="majorHAnsi" w:hAnsiTheme="majorHAnsi" w:cstheme="majorHAnsi"/>
          <w:color w:val="000000"/>
          <w:sz w:val="18"/>
          <w:szCs w:val="18"/>
        </w:rPr>
        <w:t xml:space="preserve"> outcomes of survivors of gender-based violence.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28(11), </w:t>
      </w:r>
      <w:r>
        <w:rPr>
          <w:rFonts w:asciiTheme="majorHAnsi" w:hAnsiTheme="majorHAnsi" w:cstheme="majorHAnsi"/>
          <w:iCs/>
          <w:color w:val="000000"/>
          <w:sz w:val="18"/>
          <w:szCs w:val="18"/>
          <w:lang w:val="en-GB"/>
        </w:rPr>
        <w:t>2722-2541.</w:t>
      </w:r>
    </w:p>
    <w:p w14:paraId="761CE4B7" w14:textId="77777777" w:rsidR="00D51D0B" w:rsidRDefault="00D51D0B" w:rsidP="00B70C78">
      <w:pPr>
        <w:rPr>
          <w:rFonts w:asciiTheme="majorHAnsi" w:hAnsiTheme="majorHAnsi" w:cstheme="majorHAnsi"/>
          <w:color w:val="000000"/>
          <w:sz w:val="18"/>
          <w:szCs w:val="18"/>
        </w:rPr>
      </w:pPr>
    </w:p>
    <w:p w14:paraId="4701DE8D" w14:textId="768B6DF4" w:rsidR="00110DC8" w:rsidRPr="00110DC8" w:rsidRDefault="00110DC8" w:rsidP="00B70C78">
      <w:pPr>
        <w:rPr>
          <w:rFonts w:asciiTheme="majorHAnsi" w:hAnsiTheme="majorHAnsi" w:cstheme="majorHAnsi"/>
          <w:color w:val="000000"/>
          <w:sz w:val="18"/>
          <w:szCs w:val="18"/>
        </w:rPr>
      </w:pPr>
      <w:r w:rsidRPr="00110DC8">
        <w:rPr>
          <w:rFonts w:asciiTheme="majorHAnsi" w:hAnsiTheme="majorHAnsi" w:cstheme="majorHAnsi"/>
          <w:color w:val="000000"/>
          <w:sz w:val="18"/>
          <w:szCs w:val="18"/>
        </w:rPr>
        <w:t xml:space="preserve">Grose RG, Chen JS, Roof </w:t>
      </w:r>
      <w:r>
        <w:rPr>
          <w:rFonts w:asciiTheme="majorHAnsi" w:hAnsiTheme="majorHAnsi" w:cstheme="majorHAnsi"/>
          <w:color w:val="000000"/>
          <w:sz w:val="18"/>
          <w:szCs w:val="18"/>
        </w:rPr>
        <w:t>KA, Rachel S, Yount KM. (2021). Sexual and reproductive health outcomes of violence against women and girls in lower-income countries: A review of reviews. J Sex Res 58(1), 1-20.</w:t>
      </w:r>
    </w:p>
    <w:p w14:paraId="45687016" w14:textId="77777777" w:rsidR="00110DC8" w:rsidRPr="00993C95" w:rsidRDefault="00110DC8" w:rsidP="00B70C78">
      <w:pPr>
        <w:rPr>
          <w:rFonts w:asciiTheme="majorHAnsi" w:hAnsiTheme="majorHAnsi" w:cstheme="majorHAnsi"/>
          <w:color w:val="000000"/>
          <w:sz w:val="16"/>
          <w:szCs w:val="16"/>
        </w:rPr>
      </w:pPr>
    </w:p>
    <w:p w14:paraId="7EF14A06" w14:textId="7653FE81" w:rsidR="00993C95" w:rsidRPr="00993C95" w:rsidRDefault="00993C95" w:rsidP="00B70C78">
      <w:pPr>
        <w:rPr>
          <w:rFonts w:asciiTheme="majorHAnsi" w:hAnsiTheme="majorHAnsi" w:cstheme="majorHAnsi"/>
          <w:color w:val="000000"/>
          <w:sz w:val="16"/>
          <w:szCs w:val="16"/>
        </w:rPr>
      </w:pPr>
      <w:proofErr w:type="spellStart"/>
      <w:r w:rsidRPr="00993C95">
        <w:rPr>
          <w:rFonts w:asciiTheme="majorHAnsi" w:hAnsiTheme="majorHAnsi" w:cstheme="majorHAnsi"/>
          <w:color w:val="000000"/>
          <w:sz w:val="16"/>
          <w:szCs w:val="16"/>
        </w:rPr>
        <w:t>FitzPatrick</w:t>
      </w:r>
      <w:proofErr w:type="spellEnd"/>
      <w:r w:rsidRPr="00993C95">
        <w:rPr>
          <w:rFonts w:asciiTheme="majorHAnsi" w:hAnsiTheme="majorHAnsi" w:cstheme="majorHAnsi"/>
          <w:color w:val="000000"/>
          <w:sz w:val="16"/>
          <w:szCs w:val="16"/>
        </w:rPr>
        <w:t xml:space="preserve"> KM, Brown SJ, Hegarty K, Mensah F, Gartland D. (2024). Timing of physical and emotional intimate partner violence exposure and women’s health in an Australian longitudinal cohort study. </w:t>
      </w:r>
      <w:r w:rsidRPr="00993C95">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1255-1273.</w:t>
      </w:r>
    </w:p>
    <w:p w14:paraId="01F72515" w14:textId="77777777" w:rsidR="00993C95" w:rsidRPr="00993C95" w:rsidRDefault="00993C95" w:rsidP="00B70C78">
      <w:pPr>
        <w:rPr>
          <w:rFonts w:asciiTheme="majorHAnsi" w:hAnsiTheme="majorHAnsi" w:cstheme="majorHAnsi"/>
          <w:color w:val="000000"/>
          <w:sz w:val="16"/>
          <w:szCs w:val="16"/>
        </w:rPr>
      </w:pPr>
    </w:p>
    <w:p w14:paraId="74FFC6AA" w14:textId="5F20B26A" w:rsidR="00E95863" w:rsidRPr="00CE500C" w:rsidRDefault="00E95863" w:rsidP="00E95863">
      <w:pPr>
        <w:pStyle w:val="NoSpacing"/>
        <w:rPr>
          <w:rFonts w:asciiTheme="majorHAnsi" w:hAnsiTheme="majorHAnsi" w:cstheme="majorHAnsi"/>
          <w:iCs/>
          <w:color w:val="000000"/>
          <w:sz w:val="18"/>
          <w:szCs w:val="18"/>
        </w:rPr>
      </w:pPr>
      <w:r w:rsidRPr="00E95863">
        <w:rPr>
          <w:rFonts w:asciiTheme="majorHAnsi" w:hAnsiTheme="majorHAnsi" w:cstheme="majorHAnsi"/>
          <w:color w:val="000000"/>
          <w:sz w:val="18"/>
          <w:szCs w:val="18"/>
        </w:rPr>
        <w:t>Henz</w:t>
      </w:r>
      <w:r>
        <w:rPr>
          <w:rFonts w:asciiTheme="majorHAnsi" w:hAnsiTheme="majorHAnsi" w:cstheme="majorHAnsi"/>
          <w:color w:val="000000"/>
          <w:sz w:val="18"/>
          <w:szCs w:val="18"/>
        </w:rPr>
        <w:t xml:space="preserve">-Pedersen S. (2022). The </w:t>
      </w:r>
      <w:proofErr w:type="spellStart"/>
      <w:r>
        <w:rPr>
          <w:rFonts w:asciiTheme="majorHAnsi" w:hAnsiTheme="majorHAnsi" w:cstheme="majorHAnsi"/>
          <w:color w:val="000000"/>
          <w:sz w:val="18"/>
          <w:szCs w:val="18"/>
        </w:rPr>
        <w:t>fhost</w:t>
      </w:r>
      <w:proofErr w:type="spellEnd"/>
      <w:r>
        <w:rPr>
          <w:rFonts w:asciiTheme="majorHAnsi" w:hAnsiTheme="majorHAnsi" w:cstheme="majorHAnsi"/>
          <w:color w:val="000000"/>
          <w:sz w:val="18"/>
          <w:szCs w:val="18"/>
        </w:rPr>
        <w:t xml:space="preserve"> of violence: The lived experience of violence after the act.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 </w:t>
      </w:r>
      <w:r w:rsidRPr="00382B58">
        <w:rPr>
          <w:rFonts w:asciiTheme="majorHAnsi" w:hAnsiTheme="majorHAnsi" w:cstheme="majorHAnsi"/>
          <w:i/>
          <w:color w:val="000000"/>
          <w:sz w:val="18"/>
          <w:szCs w:val="18"/>
          <w:lang w:val="en-GB"/>
        </w:rPr>
        <w:t>(</w:t>
      </w:r>
      <w:r>
        <w:rPr>
          <w:rFonts w:asciiTheme="majorHAnsi" w:hAnsiTheme="majorHAnsi" w:cstheme="majorHAnsi"/>
          <w:i/>
          <w:color w:val="000000"/>
          <w:sz w:val="18"/>
          <w:szCs w:val="18"/>
          <w:lang w:val="en-GB"/>
        </w:rPr>
        <w:t>1),</w:t>
      </w:r>
      <w:r>
        <w:rPr>
          <w:rFonts w:asciiTheme="majorHAnsi" w:hAnsiTheme="majorHAnsi" w:cstheme="majorHAnsi"/>
          <w:iCs/>
          <w:color w:val="000000"/>
          <w:sz w:val="18"/>
          <w:szCs w:val="18"/>
          <w:lang w:val="en-GB"/>
        </w:rPr>
        <w:t xml:space="preserve"> 194.-210.</w:t>
      </w:r>
    </w:p>
    <w:p w14:paraId="77FF683E" w14:textId="13755B86" w:rsidR="00B70C78" w:rsidRPr="00B70C78" w:rsidRDefault="00B70C78" w:rsidP="00B70C78">
      <w:pPr>
        <w:rPr>
          <w:rFonts w:asciiTheme="majorHAnsi" w:hAnsiTheme="majorHAnsi" w:cstheme="majorHAnsi"/>
          <w:sz w:val="18"/>
          <w:szCs w:val="18"/>
        </w:rPr>
      </w:pPr>
      <w:r w:rsidRPr="00E95863">
        <w:rPr>
          <w:rFonts w:asciiTheme="majorHAnsi" w:hAnsiTheme="majorHAnsi" w:cstheme="majorHAnsi"/>
          <w:color w:val="000000"/>
          <w:sz w:val="18"/>
          <w:szCs w:val="18"/>
        </w:rPr>
        <w:br/>
      </w:r>
      <w:hyperlink r:id="rId289" w:history="1">
        <w:r w:rsidRPr="00E95863">
          <w:rPr>
            <w:rFonts w:asciiTheme="majorHAnsi" w:hAnsiTheme="majorHAnsi" w:cstheme="majorHAnsi"/>
            <w:color w:val="2F83C4"/>
            <w:sz w:val="18"/>
            <w:szCs w:val="18"/>
            <w:u w:val="single"/>
          </w:rPr>
          <w:t xml:space="preserve">Hing, N., </w:t>
        </w:r>
        <w:proofErr w:type="spellStart"/>
        <w:r w:rsidRPr="00E95863">
          <w:rPr>
            <w:rFonts w:asciiTheme="majorHAnsi" w:hAnsiTheme="majorHAnsi" w:cstheme="majorHAnsi"/>
            <w:color w:val="2F83C4"/>
            <w:sz w:val="18"/>
            <w:szCs w:val="18"/>
            <w:u w:val="single"/>
          </w:rPr>
          <w:t>O'Mullan</w:t>
        </w:r>
        <w:proofErr w:type="spellEnd"/>
        <w:r w:rsidRPr="00E95863">
          <w:rPr>
            <w:rFonts w:asciiTheme="majorHAnsi" w:hAnsiTheme="majorHAnsi" w:cstheme="majorHAnsi"/>
            <w:color w:val="2F83C4"/>
            <w:sz w:val="18"/>
            <w:szCs w:val="18"/>
            <w:u w:val="single"/>
          </w:rPr>
          <w:t xml:space="preserve">, C., Mainey, L., Nuske, E., Breen, H., Taylor, A. (2021). </w:t>
        </w:r>
        <w:r w:rsidRPr="00B70C78">
          <w:rPr>
            <w:rFonts w:asciiTheme="majorHAnsi" w:hAnsiTheme="majorHAnsi" w:cstheme="majorHAnsi"/>
            <w:color w:val="2F83C4"/>
            <w:sz w:val="18"/>
            <w:szCs w:val="18"/>
            <w:u w:val="single"/>
          </w:rPr>
          <w:t>Impacts of male intimate partner violence on women: A life course perspective. Int J Environ Res Public Health. 18(16), 8303</w:t>
        </w:r>
      </w:hyperlink>
      <w:r w:rsidRPr="00B70C78">
        <w:rPr>
          <w:rFonts w:asciiTheme="majorHAnsi" w:hAnsiTheme="majorHAnsi" w:cstheme="majorHAnsi"/>
          <w:color w:val="000000"/>
          <w:sz w:val="18"/>
          <w:szCs w:val="18"/>
          <w:shd w:val="clear" w:color="auto" w:fill="FFFFFF"/>
        </w:rPr>
        <w:t>: </w:t>
      </w:r>
    </w:p>
    <w:p w14:paraId="08BE4A95" w14:textId="6D32F3C5" w:rsidR="008162F8" w:rsidRPr="00B70C78" w:rsidRDefault="008162F8" w:rsidP="00F53410">
      <w:pPr>
        <w:rPr>
          <w:rFonts w:asciiTheme="majorHAnsi" w:hAnsiTheme="majorHAnsi" w:cstheme="majorHAnsi"/>
          <w:sz w:val="18"/>
          <w:szCs w:val="18"/>
        </w:rPr>
      </w:pPr>
    </w:p>
    <w:p w14:paraId="696BCD58" w14:textId="395D1274" w:rsidR="0056520C" w:rsidRPr="00A57546" w:rsidRDefault="0056520C" w:rsidP="0056520C">
      <w:pPr>
        <w:shd w:val="clear" w:color="auto" w:fill="FFFFFF"/>
        <w:rPr>
          <w:rFonts w:asciiTheme="majorHAnsi" w:hAnsiTheme="majorHAnsi" w:cstheme="majorHAnsi"/>
          <w:iCs/>
          <w:color w:val="000000"/>
          <w:sz w:val="18"/>
          <w:szCs w:val="18"/>
        </w:rPr>
      </w:pPr>
      <w:r w:rsidRPr="00B70C78">
        <w:rPr>
          <w:rFonts w:asciiTheme="majorHAnsi" w:hAnsiTheme="majorHAnsi" w:cstheme="majorHAnsi"/>
          <w:sz w:val="18"/>
          <w:szCs w:val="18"/>
        </w:rPr>
        <w:t>Holmes</w:t>
      </w:r>
      <w:r w:rsidRPr="00A57546">
        <w:rPr>
          <w:rFonts w:asciiTheme="majorHAnsi" w:hAnsiTheme="majorHAnsi" w:cstheme="majorHAnsi"/>
          <w:sz w:val="18"/>
          <w:szCs w:val="18"/>
        </w:rPr>
        <w:t xml:space="preserve"> SC, DaFonseca AM, Johnson DM. Sexual victimization and disordered eating in bisexual women: A test of objectification theory. </w:t>
      </w:r>
      <w:r w:rsidRPr="00A57546">
        <w:rPr>
          <w:rFonts w:asciiTheme="majorHAnsi" w:hAnsiTheme="majorHAnsi" w:cstheme="majorHAnsi"/>
          <w:i/>
          <w:sz w:val="18"/>
          <w:szCs w:val="18"/>
          <w:shd w:val="clear" w:color="auto" w:fill="FFFFFF"/>
        </w:rPr>
        <w:t>Violence Against Women 27(11),</w:t>
      </w:r>
      <w:r w:rsidRPr="00A57546">
        <w:rPr>
          <w:rFonts w:asciiTheme="majorHAnsi" w:hAnsiTheme="majorHAnsi" w:cstheme="majorHAnsi"/>
          <w:iCs/>
          <w:sz w:val="18"/>
          <w:szCs w:val="18"/>
          <w:shd w:val="clear" w:color="auto" w:fill="FFFFFF"/>
        </w:rPr>
        <w:t xml:space="preserve"> 2021-2042.</w:t>
      </w:r>
    </w:p>
    <w:p w14:paraId="56BEBC6F" w14:textId="67B1A56C" w:rsidR="0056520C" w:rsidRPr="00A57546" w:rsidRDefault="0056520C" w:rsidP="00F53410">
      <w:pPr>
        <w:rPr>
          <w:rFonts w:asciiTheme="majorHAnsi" w:hAnsiTheme="majorHAnsi" w:cstheme="majorHAnsi"/>
          <w:sz w:val="18"/>
          <w:szCs w:val="18"/>
        </w:rPr>
      </w:pPr>
    </w:p>
    <w:p w14:paraId="073FF812" w14:textId="2EA757C9" w:rsidR="008162F8" w:rsidRPr="00A57546" w:rsidRDefault="008162F8" w:rsidP="00F53410">
      <w:pPr>
        <w:pStyle w:val="NoSpacing"/>
        <w:rPr>
          <w:rFonts w:asciiTheme="majorHAnsi" w:eastAsia="Times New Roman" w:hAnsiTheme="majorHAnsi" w:cstheme="majorHAnsi"/>
          <w:bCs/>
          <w:sz w:val="18"/>
          <w:szCs w:val="18"/>
        </w:rPr>
      </w:pPr>
      <w:r w:rsidRPr="00A57546">
        <w:rPr>
          <w:rStyle w:val="title-text"/>
          <w:rFonts w:asciiTheme="majorHAnsi" w:eastAsia="Times New Roman" w:hAnsiTheme="majorHAnsi" w:cstheme="majorHAnsi"/>
          <w:bCs/>
          <w:sz w:val="18"/>
          <w:szCs w:val="18"/>
        </w:rPr>
        <w:t xml:space="preserve">Lutgendorf MA. (2019). Intimate Partner Violence and Women’s Health. </w:t>
      </w:r>
      <w:r w:rsidRPr="00A57546">
        <w:rPr>
          <w:rStyle w:val="title-text"/>
          <w:rFonts w:asciiTheme="majorHAnsi" w:eastAsia="Times New Roman" w:hAnsiTheme="majorHAnsi" w:cstheme="majorHAnsi"/>
          <w:bCs/>
          <w:i/>
          <w:sz w:val="18"/>
          <w:szCs w:val="18"/>
        </w:rPr>
        <w:t>Obstetrics Gynecology 134(3),</w:t>
      </w:r>
      <w:r w:rsidRPr="00A57546">
        <w:rPr>
          <w:rStyle w:val="title-text"/>
          <w:rFonts w:asciiTheme="majorHAnsi" w:eastAsia="Times New Roman" w:hAnsiTheme="majorHAnsi" w:cstheme="majorHAnsi"/>
          <w:bCs/>
          <w:sz w:val="18"/>
          <w:szCs w:val="18"/>
        </w:rPr>
        <w:t xml:space="preserve"> 470-480.</w:t>
      </w:r>
    </w:p>
    <w:p w14:paraId="3EC843E1" w14:textId="77777777" w:rsidR="00540C6C" w:rsidRPr="00A57546" w:rsidRDefault="00540C6C" w:rsidP="00F53410">
      <w:pPr>
        <w:rPr>
          <w:rFonts w:asciiTheme="majorHAnsi" w:hAnsiTheme="majorHAnsi" w:cstheme="majorHAnsi"/>
          <w:sz w:val="18"/>
          <w:szCs w:val="18"/>
        </w:rPr>
      </w:pPr>
    </w:p>
    <w:p w14:paraId="23E0F04C" w14:textId="48D943F9" w:rsidR="00540C6C" w:rsidRPr="00A57546" w:rsidRDefault="00540C6C" w:rsidP="00F53410">
      <w:pPr>
        <w:rPr>
          <w:rFonts w:asciiTheme="majorHAnsi" w:hAnsiTheme="majorHAnsi" w:cstheme="majorHAnsi"/>
          <w:sz w:val="18"/>
          <w:szCs w:val="18"/>
        </w:rPr>
      </w:pPr>
      <w:r w:rsidRPr="00A57546">
        <w:rPr>
          <w:rFonts w:asciiTheme="majorHAnsi" w:hAnsiTheme="majorHAnsi" w:cstheme="majorHAnsi"/>
          <w:sz w:val="18"/>
          <w:szCs w:val="18"/>
        </w:rPr>
        <w:t xml:space="preserve">Plichta SB. (2004). Intimate partner violence and physical health consequences: Policy and practice implications. </w:t>
      </w:r>
      <w:r w:rsidRPr="00A57546">
        <w:rPr>
          <w:rFonts w:asciiTheme="majorHAnsi" w:hAnsiTheme="majorHAnsi" w:cstheme="majorHAnsi"/>
          <w:i/>
          <w:iCs/>
          <w:sz w:val="18"/>
          <w:szCs w:val="18"/>
        </w:rPr>
        <w:t xml:space="preserve">J </w:t>
      </w:r>
      <w:proofErr w:type="spellStart"/>
      <w:r w:rsidRPr="00A57546">
        <w:rPr>
          <w:rFonts w:asciiTheme="majorHAnsi" w:hAnsiTheme="majorHAnsi" w:cstheme="majorHAnsi"/>
          <w:i/>
          <w:iCs/>
          <w:sz w:val="18"/>
          <w:szCs w:val="18"/>
        </w:rPr>
        <w:t>Interpers</w:t>
      </w:r>
      <w:proofErr w:type="spellEnd"/>
      <w:r w:rsidRPr="00A57546">
        <w:rPr>
          <w:rFonts w:asciiTheme="majorHAnsi" w:hAnsiTheme="majorHAnsi" w:cstheme="majorHAnsi"/>
          <w:i/>
          <w:iCs/>
          <w:sz w:val="18"/>
          <w:szCs w:val="18"/>
        </w:rPr>
        <w:t xml:space="preserve"> Violence</w:t>
      </w:r>
      <w:r w:rsidR="00E20AD0" w:rsidRPr="00A57546">
        <w:rPr>
          <w:rFonts w:asciiTheme="majorHAnsi" w:hAnsiTheme="majorHAnsi" w:cstheme="majorHAnsi"/>
          <w:i/>
          <w:sz w:val="18"/>
          <w:szCs w:val="18"/>
        </w:rPr>
        <w:t>. 19(11),</w:t>
      </w:r>
      <w:r w:rsidR="00E20AD0" w:rsidRPr="00A57546">
        <w:rPr>
          <w:rFonts w:asciiTheme="majorHAnsi" w:hAnsiTheme="majorHAnsi" w:cstheme="majorHAnsi"/>
          <w:sz w:val="18"/>
          <w:szCs w:val="18"/>
        </w:rPr>
        <w:t xml:space="preserve"> </w:t>
      </w:r>
      <w:r w:rsidRPr="00A57546">
        <w:rPr>
          <w:rFonts w:asciiTheme="majorHAnsi" w:hAnsiTheme="majorHAnsi" w:cstheme="majorHAnsi"/>
          <w:sz w:val="18"/>
          <w:szCs w:val="18"/>
        </w:rPr>
        <w:t>1296-1323.</w:t>
      </w:r>
    </w:p>
    <w:p w14:paraId="654FB739" w14:textId="77777777" w:rsidR="008229A9" w:rsidRDefault="008229A9" w:rsidP="00F53410">
      <w:pPr>
        <w:rPr>
          <w:rFonts w:asciiTheme="majorHAnsi" w:hAnsiTheme="majorHAnsi" w:cstheme="majorHAnsi"/>
          <w:sz w:val="18"/>
          <w:szCs w:val="18"/>
        </w:rPr>
      </w:pPr>
    </w:p>
    <w:p w14:paraId="3794CA6A" w14:textId="2310C1AD" w:rsidR="00B1428E" w:rsidRDefault="00B1428E" w:rsidP="00F53410">
      <w:pPr>
        <w:rPr>
          <w:rFonts w:asciiTheme="majorHAnsi" w:hAnsiTheme="majorHAnsi" w:cstheme="majorHAnsi"/>
          <w:sz w:val="18"/>
          <w:szCs w:val="18"/>
        </w:rPr>
      </w:pPr>
      <w:r>
        <w:rPr>
          <w:rFonts w:asciiTheme="majorHAnsi" w:hAnsiTheme="majorHAnsi" w:cstheme="majorHAnsi"/>
          <w:sz w:val="18"/>
          <w:szCs w:val="18"/>
        </w:rPr>
        <w:t xml:space="preserve">Stubbs A, </w:t>
      </w:r>
      <w:proofErr w:type="spellStart"/>
      <w:r>
        <w:rPr>
          <w:rFonts w:asciiTheme="majorHAnsi" w:hAnsiTheme="majorHAnsi" w:cstheme="majorHAnsi"/>
          <w:sz w:val="18"/>
          <w:szCs w:val="18"/>
        </w:rPr>
        <w:t>Szoeke</w:t>
      </w:r>
      <w:proofErr w:type="spellEnd"/>
      <w:r>
        <w:rPr>
          <w:rFonts w:asciiTheme="majorHAnsi" w:hAnsiTheme="majorHAnsi" w:cstheme="majorHAnsi"/>
          <w:sz w:val="18"/>
          <w:szCs w:val="18"/>
        </w:rPr>
        <w:t xml:space="preserve"> C. (2022). The effect of intimate partner violence on the </w:t>
      </w:r>
      <w:proofErr w:type="spellStart"/>
      <w:r>
        <w:rPr>
          <w:rFonts w:asciiTheme="majorHAnsi" w:hAnsiTheme="majorHAnsi" w:cstheme="majorHAnsi"/>
          <w:sz w:val="18"/>
          <w:szCs w:val="18"/>
        </w:rPr>
        <w:t>phycial</w:t>
      </w:r>
      <w:proofErr w:type="spellEnd"/>
      <w:r>
        <w:rPr>
          <w:rFonts w:asciiTheme="majorHAnsi" w:hAnsiTheme="majorHAnsi" w:cstheme="majorHAnsi"/>
          <w:sz w:val="18"/>
          <w:szCs w:val="18"/>
        </w:rPr>
        <w:t xml:space="preserve"> health and health-related behaviors of women: A systematic review of the literature. </w:t>
      </w:r>
      <w:r w:rsidRPr="00B80E90">
        <w:rPr>
          <w:rFonts w:asciiTheme="majorHAnsi" w:hAnsiTheme="majorHAnsi" w:cstheme="majorHAnsi"/>
          <w:i/>
          <w:iCs/>
          <w:sz w:val="18"/>
          <w:szCs w:val="18"/>
        </w:rPr>
        <w:t>Trauma Violence Abuse 23(</w:t>
      </w:r>
      <w:r w:rsidR="00B80E90">
        <w:rPr>
          <w:rFonts w:asciiTheme="majorHAnsi" w:hAnsiTheme="majorHAnsi" w:cstheme="majorHAnsi"/>
          <w:i/>
          <w:iCs/>
          <w:sz w:val="18"/>
          <w:szCs w:val="18"/>
        </w:rPr>
        <w:t>4</w:t>
      </w:r>
      <w:r w:rsidRPr="00B80E90">
        <w:rPr>
          <w:rFonts w:asciiTheme="majorHAnsi" w:hAnsiTheme="majorHAnsi" w:cstheme="majorHAnsi"/>
          <w:i/>
          <w:iCs/>
          <w:sz w:val="18"/>
          <w:szCs w:val="18"/>
        </w:rPr>
        <w:t>),</w:t>
      </w:r>
      <w:r>
        <w:rPr>
          <w:rFonts w:asciiTheme="majorHAnsi" w:hAnsiTheme="majorHAnsi" w:cstheme="majorHAnsi"/>
          <w:sz w:val="18"/>
          <w:szCs w:val="18"/>
        </w:rPr>
        <w:t xml:space="preserve"> 1157-1172</w:t>
      </w:r>
    </w:p>
    <w:p w14:paraId="68EBCA95" w14:textId="77777777" w:rsidR="00B1428E" w:rsidRPr="00A57546" w:rsidRDefault="00B1428E" w:rsidP="00F53410">
      <w:pPr>
        <w:rPr>
          <w:rFonts w:asciiTheme="majorHAnsi" w:hAnsiTheme="majorHAnsi" w:cstheme="majorHAnsi"/>
          <w:sz w:val="18"/>
          <w:szCs w:val="18"/>
        </w:rPr>
      </w:pPr>
    </w:p>
    <w:p w14:paraId="3E34E6AA" w14:textId="348BCD67" w:rsidR="008229A9" w:rsidRPr="00893C50" w:rsidRDefault="008229A9" w:rsidP="00F53410">
      <w:pPr>
        <w:rPr>
          <w:rFonts w:asciiTheme="majorHAnsi" w:hAnsiTheme="majorHAnsi" w:cstheme="majorHAnsi"/>
          <w:sz w:val="16"/>
          <w:szCs w:val="16"/>
        </w:rPr>
      </w:pPr>
      <w:r w:rsidRPr="00893C50">
        <w:rPr>
          <w:rFonts w:asciiTheme="majorHAnsi" w:hAnsiTheme="majorHAnsi" w:cstheme="majorHAnsi"/>
          <w:sz w:val="16"/>
          <w:szCs w:val="16"/>
        </w:rPr>
        <w:t xml:space="preserve">WILLIAMSON J, SERNA K. (2018). Reconsidering forces labels: Outcomes of sexual assault survivors versus victims (and those who choose neither).  </w:t>
      </w:r>
      <w:r w:rsidRPr="00893C50">
        <w:rPr>
          <w:rFonts w:asciiTheme="majorHAnsi" w:hAnsiTheme="majorHAnsi" w:cstheme="majorHAnsi"/>
          <w:i/>
          <w:color w:val="303030"/>
          <w:sz w:val="16"/>
          <w:szCs w:val="16"/>
          <w:shd w:val="clear" w:color="auto" w:fill="FFFFFF"/>
        </w:rPr>
        <w:t>Violence Against Women 24(6),</w:t>
      </w:r>
      <w:r w:rsidRPr="00893C50">
        <w:rPr>
          <w:rFonts w:asciiTheme="majorHAnsi" w:hAnsiTheme="majorHAnsi" w:cstheme="majorHAnsi"/>
          <w:color w:val="303030"/>
          <w:sz w:val="16"/>
          <w:szCs w:val="16"/>
          <w:shd w:val="clear" w:color="auto" w:fill="FFFFFF"/>
        </w:rPr>
        <w:t xml:space="preserve"> 668-683.</w:t>
      </w:r>
    </w:p>
    <w:p w14:paraId="40DCA394" w14:textId="77777777" w:rsidR="002E60EA" w:rsidRPr="00893C50" w:rsidRDefault="002E60EA" w:rsidP="00F53410">
      <w:pPr>
        <w:rPr>
          <w:rFonts w:asciiTheme="majorHAnsi" w:hAnsiTheme="majorHAnsi" w:cstheme="majorHAnsi"/>
          <w:sz w:val="16"/>
          <w:szCs w:val="16"/>
        </w:rPr>
      </w:pPr>
    </w:p>
    <w:p w14:paraId="170AA57E" w14:textId="77777777" w:rsidR="002E60EA" w:rsidRPr="00893C50" w:rsidRDefault="002E60EA" w:rsidP="00F53410">
      <w:pPr>
        <w:rPr>
          <w:rFonts w:asciiTheme="majorHAnsi" w:hAnsiTheme="majorHAnsi" w:cstheme="majorHAnsi"/>
          <w:color w:val="333333"/>
          <w:spacing w:val="2"/>
          <w:sz w:val="16"/>
          <w:szCs w:val="16"/>
          <w:shd w:val="clear" w:color="auto" w:fill="FCFCFC"/>
        </w:rPr>
      </w:pPr>
      <w:r w:rsidRPr="00893C50">
        <w:rPr>
          <w:rFonts w:asciiTheme="majorHAnsi" w:hAnsiTheme="majorHAnsi" w:cstheme="majorHAnsi"/>
          <w:color w:val="333333"/>
          <w:spacing w:val="2"/>
          <w:sz w:val="16"/>
          <w:szCs w:val="16"/>
          <w:shd w:val="clear" w:color="auto" w:fill="FCFCFC"/>
        </w:rPr>
        <w:t>World Health Organization (2002). </w:t>
      </w:r>
      <w:r w:rsidRPr="00893C50">
        <w:rPr>
          <w:rFonts w:asciiTheme="majorHAnsi" w:hAnsiTheme="majorHAnsi" w:cstheme="majorHAnsi"/>
          <w:i/>
          <w:iCs/>
          <w:color w:val="333333"/>
          <w:spacing w:val="2"/>
          <w:sz w:val="16"/>
          <w:szCs w:val="16"/>
          <w:shd w:val="clear" w:color="auto" w:fill="FCFCFC"/>
        </w:rPr>
        <w:t>World report on violence and health</w:t>
      </w:r>
      <w:r w:rsidRPr="00893C50">
        <w:rPr>
          <w:rFonts w:asciiTheme="majorHAnsi" w:hAnsiTheme="majorHAnsi" w:cstheme="majorHAnsi"/>
          <w:color w:val="333333"/>
          <w:spacing w:val="2"/>
          <w:sz w:val="16"/>
          <w:szCs w:val="16"/>
          <w:shd w:val="clear" w:color="auto" w:fill="FCFCFC"/>
        </w:rPr>
        <w:t>. Geneva: Krug, E. G., Dahlberg, L. L., Mercy, J. A., Zvi, A. B., Lozano, R. eds.</w:t>
      </w:r>
    </w:p>
    <w:p w14:paraId="28F1D5BF" w14:textId="77777777" w:rsidR="00B1428E" w:rsidRPr="00893C50" w:rsidRDefault="00B1428E" w:rsidP="00F53410">
      <w:pPr>
        <w:rPr>
          <w:rFonts w:asciiTheme="majorHAnsi" w:hAnsiTheme="majorHAnsi" w:cstheme="majorHAnsi"/>
          <w:color w:val="333333"/>
          <w:spacing w:val="2"/>
          <w:sz w:val="16"/>
          <w:szCs w:val="16"/>
          <w:shd w:val="clear" w:color="auto" w:fill="FCFCFC"/>
        </w:rPr>
      </w:pPr>
    </w:p>
    <w:p w14:paraId="554B06D3" w14:textId="518A1257" w:rsidR="00C622E7" w:rsidRPr="00893C50" w:rsidRDefault="00C622E7" w:rsidP="00F53410">
      <w:pPr>
        <w:rPr>
          <w:rFonts w:asciiTheme="majorHAnsi" w:hAnsiTheme="majorHAnsi" w:cstheme="majorHAnsi"/>
          <w:sz w:val="16"/>
          <w:szCs w:val="16"/>
        </w:rPr>
      </w:pPr>
      <w:r w:rsidRPr="00893C50">
        <w:rPr>
          <w:rFonts w:asciiTheme="majorHAnsi" w:hAnsiTheme="majorHAnsi" w:cstheme="majorHAnsi"/>
          <w:sz w:val="16"/>
          <w:szCs w:val="16"/>
        </w:rPr>
        <w:t xml:space="preserve">World Health Organization, London School of Hygiene &amp; Tropical Medicine, and South African Medical Research Council (2013). </w:t>
      </w:r>
    </w:p>
    <w:p w14:paraId="2FFF7E8F" w14:textId="77777777" w:rsidR="00C622E7" w:rsidRPr="00893C50" w:rsidRDefault="00000000" w:rsidP="00F53410">
      <w:pPr>
        <w:rPr>
          <w:rFonts w:asciiTheme="majorHAnsi" w:hAnsiTheme="majorHAnsi" w:cstheme="majorHAnsi"/>
          <w:sz w:val="16"/>
          <w:szCs w:val="16"/>
        </w:rPr>
      </w:pPr>
      <w:hyperlink r:id="rId290" w:history="1">
        <w:r w:rsidR="00C622E7" w:rsidRPr="00893C50">
          <w:rPr>
            <w:rStyle w:val="Hyperlink"/>
            <w:rFonts w:asciiTheme="majorHAnsi" w:hAnsiTheme="majorHAnsi" w:cstheme="majorHAnsi"/>
            <w:sz w:val="16"/>
            <w:szCs w:val="16"/>
            <w:u w:val="none"/>
          </w:rPr>
          <w:t>https://apps.who.int/iris/bitstream/handle/10665/85239/9789241564625_eng.pdf;jsessionid=A12E4756A01820501BC7CB51DACA9903?sequence=1</w:t>
        </w:r>
      </w:hyperlink>
    </w:p>
    <w:p w14:paraId="7F43E3FE" w14:textId="14E00E88" w:rsidR="00C622E7" w:rsidRPr="00893C50" w:rsidRDefault="00C622E7" w:rsidP="00F53410">
      <w:pPr>
        <w:rPr>
          <w:rFonts w:asciiTheme="majorHAnsi" w:hAnsiTheme="majorHAnsi" w:cstheme="majorHAnsi"/>
          <w:sz w:val="16"/>
          <w:szCs w:val="16"/>
        </w:rPr>
      </w:pPr>
    </w:p>
    <w:p w14:paraId="69354E70" w14:textId="3CD73257" w:rsidR="00702103" w:rsidRPr="00893C50" w:rsidRDefault="00702103" w:rsidP="00F53410">
      <w:pPr>
        <w:rPr>
          <w:rFonts w:asciiTheme="majorHAnsi" w:hAnsiTheme="majorHAnsi" w:cstheme="majorHAnsi"/>
          <w:sz w:val="16"/>
          <w:szCs w:val="16"/>
        </w:rPr>
      </w:pPr>
      <w:r w:rsidRPr="00893C50">
        <w:rPr>
          <w:rFonts w:asciiTheme="majorHAnsi" w:hAnsiTheme="majorHAnsi" w:cstheme="majorHAnsi"/>
          <w:sz w:val="16"/>
          <w:szCs w:val="16"/>
        </w:rPr>
        <w:t xml:space="preserve">Wood L, Backes B, Baumler E, McGiffert M. (2022). </w:t>
      </w:r>
      <w:proofErr w:type="spellStart"/>
      <w:r w:rsidRPr="00893C50">
        <w:rPr>
          <w:rFonts w:asciiTheme="majorHAnsi" w:hAnsiTheme="majorHAnsi" w:cstheme="majorHAnsi"/>
          <w:sz w:val="16"/>
          <w:szCs w:val="16"/>
        </w:rPr>
        <w:t>Examing</w:t>
      </w:r>
      <w:proofErr w:type="spellEnd"/>
      <w:r w:rsidRPr="00893C50">
        <w:rPr>
          <w:rFonts w:asciiTheme="majorHAnsi" w:hAnsiTheme="majorHAnsi" w:cstheme="majorHAnsi"/>
          <w:sz w:val="16"/>
          <w:szCs w:val="16"/>
        </w:rPr>
        <w:t xml:space="preserve"> the impact of duration, connection, and dosage of survivor well-being</w:t>
      </w:r>
      <w:r w:rsidRPr="00893C50">
        <w:rPr>
          <w:rFonts w:asciiTheme="majorHAnsi" w:hAnsiTheme="majorHAnsi" w:cstheme="majorHAnsi"/>
          <w:i/>
          <w:iCs/>
          <w:sz w:val="16"/>
          <w:szCs w:val="16"/>
        </w:rPr>
        <w:t>. J Fam Violence 37(2),</w:t>
      </w:r>
      <w:r w:rsidRPr="00893C50">
        <w:rPr>
          <w:rFonts w:asciiTheme="majorHAnsi" w:hAnsiTheme="majorHAnsi" w:cstheme="majorHAnsi"/>
          <w:sz w:val="16"/>
          <w:szCs w:val="16"/>
        </w:rPr>
        <w:t xml:space="preserve"> 221-233.</w:t>
      </w:r>
    </w:p>
    <w:p w14:paraId="04412F1F" w14:textId="77777777" w:rsidR="00702103" w:rsidRPr="00893C50" w:rsidRDefault="00702103" w:rsidP="00F53410">
      <w:pPr>
        <w:rPr>
          <w:rFonts w:asciiTheme="majorHAnsi" w:hAnsiTheme="majorHAnsi" w:cstheme="majorHAnsi"/>
          <w:sz w:val="16"/>
          <w:szCs w:val="16"/>
        </w:rPr>
      </w:pPr>
    </w:p>
    <w:p w14:paraId="1BADAADF" w14:textId="77777777" w:rsidR="0024782D" w:rsidRPr="00893C50" w:rsidRDefault="00000000" w:rsidP="0024782D">
      <w:pPr>
        <w:rPr>
          <w:rFonts w:asciiTheme="majorHAnsi" w:hAnsiTheme="majorHAnsi" w:cstheme="majorHAnsi"/>
          <w:sz w:val="16"/>
          <w:szCs w:val="16"/>
        </w:rPr>
      </w:pPr>
      <w:hyperlink r:id="rId291" w:history="1">
        <w:r w:rsidR="0024782D" w:rsidRPr="00893C50">
          <w:rPr>
            <w:rStyle w:val="Hyperlink"/>
            <w:rFonts w:asciiTheme="majorHAnsi" w:hAnsiTheme="majorHAnsi" w:cstheme="majorHAnsi"/>
            <w:color w:val="2F83C4"/>
            <w:sz w:val="16"/>
            <w:szCs w:val="16"/>
          </w:rPr>
          <w:t xml:space="preserve">Xavier Hall, C. D., Evans, D. P. (2020). Social comorbidities? A qualitative study mapping </w:t>
        </w:r>
        <w:proofErr w:type="spellStart"/>
        <w:r w:rsidR="0024782D" w:rsidRPr="00893C50">
          <w:rPr>
            <w:rStyle w:val="Hyperlink"/>
            <w:rFonts w:asciiTheme="majorHAnsi" w:hAnsiTheme="majorHAnsi" w:cstheme="majorHAnsi"/>
            <w:color w:val="2F83C4"/>
            <w:sz w:val="16"/>
            <w:szCs w:val="16"/>
          </w:rPr>
          <w:t>syndemic</w:t>
        </w:r>
        <w:proofErr w:type="spellEnd"/>
        <w:r w:rsidR="0024782D" w:rsidRPr="00893C50">
          <w:rPr>
            <w:rStyle w:val="Hyperlink"/>
            <w:rFonts w:asciiTheme="majorHAnsi" w:hAnsiTheme="majorHAnsi" w:cstheme="majorHAnsi"/>
            <w:color w:val="2F83C4"/>
            <w:sz w:val="16"/>
            <w:szCs w:val="16"/>
          </w:rPr>
          <w:t xml:space="preserve"> theory onto gender-based violence and co-occurring social phenomena among Brazilian women. BMC Public Health. </w:t>
        </w:r>
        <w:proofErr w:type="spellStart"/>
        <w:r w:rsidR="0024782D" w:rsidRPr="00893C50">
          <w:rPr>
            <w:rStyle w:val="Hyperlink"/>
            <w:rFonts w:asciiTheme="majorHAnsi" w:hAnsiTheme="majorHAnsi" w:cstheme="majorHAnsi"/>
            <w:color w:val="2F83C4"/>
            <w:sz w:val="16"/>
            <w:szCs w:val="16"/>
          </w:rPr>
          <w:t>ePub</w:t>
        </w:r>
        <w:proofErr w:type="spellEnd"/>
      </w:hyperlink>
    </w:p>
    <w:p w14:paraId="6F63A55D" w14:textId="77777777" w:rsidR="004468FC" w:rsidRPr="00A57546" w:rsidRDefault="004468FC" w:rsidP="004468FC">
      <w:pPr>
        <w:rPr>
          <w:rFonts w:asciiTheme="majorHAnsi" w:hAnsiTheme="majorHAnsi" w:cstheme="majorHAnsi"/>
          <w:sz w:val="18"/>
          <w:szCs w:val="18"/>
        </w:rPr>
      </w:pPr>
      <w:r w:rsidRPr="00893C50">
        <w:rPr>
          <w:rFonts w:asciiTheme="majorHAnsi" w:hAnsiTheme="majorHAnsi" w:cstheme="majorHAnsi"/>
          <w:color w:val="000000"/>
          <w:sz w:val="16"/>
          <w:szCs w:val="16"/>
        </w:rPr>
        <w:br/>
      </w:r>
      <w:hyperlink r:id="rId292" w:history="1">
        <w:r w:rsidRPr="00893C50">
          <w:rPr>
            <w:rStyle w:val="Hyperlink"/>
            <w:rFonts w:asciiTheme="majorHAnsi" w:hAnsiTheme="majorHAnsi" w:cstheme="majorHAnsi"/>
            <w:color w:val="2F83C4"/>
            <w:sz w:val="16"/>
            <w:szCs w:val="16"/>
          </w:rPr>
          <w:t xml:space="preserve">Yakubovich, A.R., Heron, J., Metheny, N., Gesink, D., &amp; </w:t>
        </w:r>
        <w:proofErr w:type="spellStart"/>
        <w:r w:rsidRPr="00893C50">
          <w:rPr>
            <w:rStyle w:val="Hyperlink"/>
            <w:rFonts w:asciiTheme="majorHAnsi" w:hAnsiTheme="majorHAnsi" w:cstheme="majorHAnsi"/>
            <w:color w:val="2F83C4"/>
            <w:sz w:val="16"/>
            <w:szCs w:val="16"/>
          </w:rPr>
          <w:t>O’Campo</w:t>
        </w:r>
        <w:proofErr w:type="spellEnd"/>
        <w:r w:rsidRPr="00893C50">
          <w:rPr>
            <w:rStyle w:val="Hyperlink"/>
            <w:rFonts w:asciiTheme="majorHAnsi" w:hAnsiTheme="majorHAnsi" w:cstheme="majorHAnsi"/>
            <w:color w:val="2F83C4"/>
            <w:sz w:val="16"/>
            <w:szCs w:val="16"/>
          </w:rPr>
          <w:t xml:space="preserve"> P. (2021). Measuring the burden of intimate partner violence by sex and sexual identity: Results from a random sample in Toronto, Canada. Journal of Interpersonal Violence. </w:t>
        </w:r>
        <w:proofErr w:type="spellStart"/>
        <w:r w:rsidRPr="00893C50">
          <w:rPr>
            <w:rStyle w:val="Hyperlink"/>
            <w:rFonts w:asciiTheme="majorHAnsi" w:hAnsiTheme="majorHAnsi" w:cstheme="majorHAnsi"/>
            <w:color w:val="2F83C4"/>
            <w:sz w:val="16"/>
            <w:szCs w:val="16"/>
          </w:rPr>
          <w:t>ePub</w:t>
        </w:r>
        <w:proofErr w:type="spellEnd"/>
      </w:hyperlink>
      <w:r w:rsidRPr="00A57546">
        <w:rPr>
          <w:rFonts w:asciiTheme="majorHAnsi" w:hAnsiTheme="majorHAnsi" w:cstheme="majorHAnsi"/>
          <w:color w:val="000000"/>
          <w:sz w:val="18"/>
          <w:szCs w:val="18"/>
          <w:shd w:val="clear" w:color="auto" w:fill="FFFFFF"/>
        </w:rPr>
        <w:t>:</w:t>
      </w:r>
      <w:r w:rsidRPr="00A57546">
        <w:rPr>
          <w:rStyle w:val="apple-converted-space"/>
          <w:rFonts w:asciiTheme="majorHAnsi" w:eastAsiaTheme="majorEastAsia" w:hAnsiTheme="majorHAnsi" w:cstheme="majorHAnsi"/>
          <w:color w:val="000000"/>
          <w:sz w:val="18"/>
          <w:szCs w:val="18"/>
          <w:shd w:val="clear" w:color="auto" w:fill="FFFFFF"/>
        </w:rPr>
        <w:t> </w:t>
      </w:r>
    </w:p>
    <w:p w14:paraId="3980639E" w14:textId="77777777" w:rsidR="0024782D" w:rsidRPr="004468FC" w:rsidRDefault="0024782D" w:rsidP="00F53410">
      <w:pPr>
        <w:rPr>
          <w:rFonts w:asciiTheme="majorHAnsi" w:hAnsiTheme="majorHAnsi" w:cstheme="majorHAnsi"/>
          <w:sz w:val="20"/>
          <w:szCs w:val="20"/>
        </w:rPr>
      </w:pPr>
    </w:p>
    <w:p w14:paraId="0A3A447E" w14:textId="1F5E6D2F" w:rsidR="00FC0A7F" w:rsidRPr="00FC0A7F" w:rsidRDefault="00FC0A7F">
      <w:pPr>
        <w:rPr>
          <w:rFonts w:asciiTheme="majorHAnsi" w:hAnsiTheme="majorHAnsi" w:cstheme="majorHAnsi"/>
          <w:b/>
          <w:bCs/>
          <w:i/>
          <w:iCs/>
          <w:u w:val="single"/>
        </w:rPr>
      </w:pPr>
      <w:bookmarkStart w:id="37" w:name="Consequences_Hygiene"/>
      <w:bookmarkEnd w:id="37"/>
      <w:r w:rsidRPr="00FC0A7F">
        <w:rPr>
          <w:rFonts w:asciiTheme="majorHAnsi" w:hAnsiTheme="majorHAnsi"/>
          <w:b/>
          <w:bCs/>
          <w:i/>
          <w:iCs/>
          <w:color w:val="333333"/>
          <w:spacing w:val="2"/>
          <w:u w:val="single"/>
        </w:rPr>
        <w:t>Hygiene</w:t>
      </w:r>
    </w:p>
    <w:p w14:paraId="3AFBED2A" w14:textId="77777777" w:rsidR="00443B1C" w:rsidRPr="00A57546" w:rsidRDefault="00443B1C">
      <w:pPr>
        <w:rPr>
          <w:rFonts w:asciiTheme="majorHAnsi" w:hAnsiTheme="majorHAnsi" w:cstheme="majorHAnsi"/>
          <w:sz w:val="18"/>
          <w:szCs w:val="18"/>
        </w:rPr>
      </w:pPr>
    </w:p>
    <w:p w14:paraId="4EDCC4C3" w14:textId="65FB8C9A" w:rsidR="00365423" w:rsidRPr="00A57546" w:rsidRDefault="00365423">
      <w:pPr>
        <w:rPr>
          <w:rFonts w:asciiTheme="majorHAnsi" w:hAnsiTheme="majorHAnsi" w:cstheme="majorHAnsi"/>
          <w:color w:val="303030"/>
          <w:sz w:val="18"/>
          <w:szCs w:val="18"/>
          <w:shd w:val="clear" w:color="auto" w:fill="FFFFFF"/>
        </w:rPr>
      </w:pPr>
      <w:r w:rsidRPr="00A57546">
        <w:rPr>
          <w:rFonts w:asciiTheme="majorHAnsi" w:hAnsiTheme="majorHAnsi" w:cstheme="majorHAnsi"/>
          <w:sz w:val="18"/>
          <w:szCs w:val="18"/>
        </w:rPr>
        <w:t xml:space="preserve">Pommells M, </w:t>
      </w:r>
      <w:proofErr w:type="spellStart"/>
      <w:r w:rsidRPr="00A57546">
        <w:rPr>
          <w:rFonts w:asciiTheme="majorHAnsi" w:hAnsiTheme="majorHAnsi" w:cstheme="majorHAnsi"/>
          <w:sz w:val="18"/>
          <w:szCs w:val="18"/>
        </w:rPr>
        <w:t>Schustet</w:t>
      </w:r>
      <w:proofErr w:type="spellEnd"/>
      <w:r w:rsidRPr="00A57546">
        <w:rPr>
          <w:rFonts w:asciiTheme="majorHAnsi" w:hAnsiTheme="majorHAnsi" w:cstheme="majorHAnsi"/>
          <w:sz w:val="18"/>
          <w:szCs w:val="18"/>
        </w:rPr>
        <w:t xml:space="preserve">-Wallace C, Watt S, </w:t>
      </w:r>
      <w:proofErr w:type="spellStart"/>
      <w:r w:rsidRPr="00A57546">
        <w:rPr>
          <w:rFonts w:asciiTheme="majorHAnsi" w:hAnsiTheme="majorHAnsi" w:cstheme="majorHAnsi"/>
          <w:sz w:val="18"/>
          <w:szCs w:val="18"/>
        </w:rPr>
        <w:t>Mulawa</w:t>
      </w:r>
      <w:proofErr w:type="spellEnd"/>
      <w:r w:rsidRPr="00A57546">
        <w:rPr>
          <w:rFonts w:asciiTheme="majorHAnsi" w:hAnsiTheme="majorHAnsi" w:cstheme="majorHAnsi"/>
          <w:sz w:val="18"/>
          <w:szCs w:val="18"/>
        </w:rPr>
        <w:t xml:space="preserve"> Z. (2018). Gender violence as a water, sanitation, and hygiene risk: Uncovering violence against women and girls as it pertains to poor </w:t>
      </w:r>
      <w:proofErr w:type="spellStart"/>
      <w:r w:rsidRPr="00A57546">
        <w:rPr>
          <w:rFonts w:asciiTheme="majorHAnsi" w:hAnsiTheme="majorHAnsi" w:cstheme="majorHAnsi"/>
          <w:sz w:val="18"/>
          <w:szCs w:val="18"/>
        </w:rPr>
        <w:t>WaSH</w:t>
      </w:r>
      <w:proofErr w:type="spellEnd"/>
      <w:r w:rsidRPr="00A57546">
        <w:rPr>
          <w:rFonts w:asciiTheme="majorHAnsi" w:hAnsiTheme="majorHAnsi" w:cstheme="majorHAnsi"/>
          <w:sz w:val="18"/>
          <w:szCs w:val="18"/>
        </w:rPr>
        <w:t xml:space="preserve"> access. </w:t>
      </w:r>
      <w:r w:rsidR="00EE023D" w:rsidRPr="00A57546">
        <w:rPr>
          <w:rFonts w:asciiTheme="majorHAnsi" w:hAnsiTheme="majorHAnsi" w:cstheme="majorHAnsi"/>
          <w:i/>
          <w:color w:val="303030"/>
          <w:sz w:val="18"/>
          <w:szCs w:val="18"/>
          <w:shd w:val="clear" w:color="auto" w:fill="FFFFFF"/>
        </w:rPr>
        <w:t>Violence Against Women 24(15),</w:t>
      </w:r>
      <w:r w:rsidR="00EE023D" w:rsidRPr="00A57546">
        <w:rPr>
          <w:rFonts w:asciiTheme="majorHAnsi" w:hAnsiTheme="majorHAnsi" w:cstheme="majorHAnsi"/>
          <w:color w:val="303030"/>
          <w:sz w:val="18"/>
          <w:szCs w:val="18"/>
          <w:shd w:val="clear" w:color="auto" w:fill="FFFFFF"/>
        </w:rPr>
        <w:t xml:space="preserve"> 1851-1862.</w:t>
      </w:r>
    </w:p>
    <w:p w14:paraId="5DDB23DE" w14:textId="77777777" w:rsidR="00443B1C" w:rsidRPr="00A57546" w:rsidRDefault="00443B1C">
      <w:pPr>
        <w:rPr>
          <w:rFonts w:asciiTheme="majorHAnsi" w:hAnsiTheme="majorHAnsi" w:cstheme="majorHAnsi"/>
          <w:color w:val="303030"/>
          <w:sz w:val="18"/>
          <w:szCs w:val="18"/>
          <w:shd w:val="clear" w:color="auto" w:fill="FFFFFF"/>
        </w:rPr>
      </w:pPr>
    </w:p>
    <w:p w14:paraId="493AA042" w14:textId="62200B0B" w:rsidR="0013222E" w:rsidRPr="0013222E" w:rsidRDefault="0013222E" w:rsidP="0013222E">
      <w:pPr>
        <w:rPr>
          <w:b/>
          <w:bCs/>
          <w:i/>
          <w:iCs/>
          <w:u w:val="single"/>
        </w:rPr>
      </w:pPr>
      <w:bookmarkStart w:id="38" w:name="Consequences_Injury_Homicide"/>
      <w:r>
        <w:rPr>
          <w:rFonts w:asciiTheme="majorHAnsi" w:hAnsiTheme="majorHAnsi"/>
          <w:b/>
          <w:bCs/>
          <w:i/>
          <w:iCs/>
          <w:color w:val="333333"/>
          <w:spacing w:val="2"/>
          <w:u w:val="single"/>
        </w:rPr>
        <w:t>I</w:t>
      </w:r>
      <w:r w:rsidRPr="0013222E">
        <w:rPr>
          <w:rFonts w:asciiTheme="majorHAnsi" w:hAnsiTheme="majorHAnsi"/>
          <w:b/>
          <w:bCs/>
          <w:i/>
          <w:iCs/>
          <w:color w:val="333333"/>
          <w:spacing w:val="2"/>
          <w:u w:val="single"/>
        </w:rPr>
        <w:t>njury/</w:t>
      </w:r>
      <w:r>
        <w:rPr>
          <w:rFonts w:asciiTheme="majorHAnsi" w:hAnsiTheme="majorHAnsi"/>
          <w:b/>
          <w:bCs/>
          <w:i/>
          <w:iCs/>
          <w:color w:val="333333"/>
          <w:spacing w:val="2"/>
          <w:u w:val="single"/>
        </w:rPr>
        <w:t>H</w:t>
      </w:r>
      <w:r w:rsidRPr="0013222E">
        <w:rPr>
          <w:rFonts w:asciiTheme="majorHAnsi" w:hAnsiTheme="majorHAnsi"/>
          <w:b/>
          <w:bCs/>
          <w:i/>
          <w:iCs/>
          <w:color w:val="333333"/>
          <w:spacing w:val="2"/>
          <w:u w:val="single"/>
        </w:rPr>
        <w:t>omicide</w:t>
      </w:r>
    </w:p>
    <w:bookmarkEnd w:id="38"/>
    <w:p w14:paraId="6D60F41C" w14:textId="3B81CD3C" w:rsidR="0013222E" w:rsidRDefault="0013222E">
      <w:pPr>
        <w:rPr>
          <w:rFonts w:asciiTheme="majorHAnsi" w:hAnsiTheme="majorHAnsi" w:cstheme="majorHAnsi"/>
          <w:color w:val="303030"/>
          <w:shd w:val="clear" w:color="auto" w:fill="FFFFFF"/>
        </w:rPr>
      </w:pPr>
    </w:p>
    <w:p w14:paraId="0CA17A85" w14:textId="77777777" w:rsidR="006E09A5" w:rsidRPr="006E09A5" w:rsidRDefault="006E09A5">
      <w:pPr>
        <w:rPr>
          <w:rFonts w:asciiTheme="majorHAnsi" w:hAnsiTheme="majorHAnsi" w:cstheme="majorHAnsi"/>
          <w:sz w:val="18"/>
          <w:szCs w:val="18"/>
        </w:rPr>
      </w:pPr>
    </w:p>
    <w:p w14:paraId="74FD4D78" w14:textId="4C3EEB3C" w:rsidR="006E09A5" w:rsidRPr="006E09A5" w:rsidRDefault="006E09A5">
      <w:pPr>
        <w:rPr>
          <w:rFonts w:asciiTheme="majorHAnsi" w:hAnsiTheme="majorHAnsi" w:cstheme="majorHAnsi"/>
          <w:color w:val="000000"/>
          <w:sz w:val="18"/>
          <w:szCs w:val="18"/>
          <w:shd w:val="clear" w:color="auto" w:fill="FFFFFF"/>
        </w:rPr>
      </w:pPr>
      <w:proofErr w:type="spellStart"/>
      <w:r w:rsidRPr="006E09A5">
        <w:rPr>
          <w:rFonts w:asciiTheme="majorHAnsi" w:hAnsiTheme="majorHAnsi" w:cstheme="majorHAnsi"/>
          <w:color w:val="000000"/>
          <w:sz w:val="18"/>
          <w:szCs w:val="18"/>
          <w:shd w:val="clear" w:color="auto" w:fill="FFFFFF"/>
        </w:rPr>
        <w:t>Gosangi</w:t>
      </w:r>
      <w:proofErr w:type="spellEnd"/>
      <w:r w:rsidRPr="006E09A5">
        <w:rPr>
          <w:rFonts w:asciiTheme="majorHAnsi" w:hAnsiTheme="majorHAnsi" w:cstheme="majorHAnsi"/>
          <w:color w:val="000000"/>
          <w:sz w:val="18"/>
          <w:szCs w:val="18"/>
          <w:shd w:val="clear" w:color="auto" w:fill="FFFFFF"/>
        </w:rPr>
        <w:t xml:space="preserve">, B., Wong, A., </w:t>
      </w:r>
      <w:proofErr w:type="spellStart"/>
      <w:r w:rsidRPr="006E09A5">
        <w:rPr>
          <w:rFonts w:asciiTheme="majorHAnsi" w:hAnsiTheme="majorHAnsi" w:cstheme="majorHAnsi"/>
          <w:color w:val="000000"/>
          <w:sz w:val="18"/>
          <w:szCs w:val="18"/>
          <w:shd w:val="clear" w:color="auto" w:fill="FFFFFF"/>
        </w:rPr>
        <w:t>Gujrathi</w:t>
      </w:r>
      <w:proofErr w:type="spellEnd"/>
      <w:r w:rsidRPr="006E09A5">
        <w:rPr>
          <w:rFonts w:asciiTheme="majorHAnsi" w:hAnsiTheme="majorHAnsi" w:cstheme="majorHAnsi"/>
          <w:color w:val="000000"/>
          <w:sz w:val="18"/>
          <w:szCs w:val="18"/>
          <w:shd w:val="clear" w:color="auto" w:fill="FFFFFF"/>
        </w:rPr>
        <w:t>, R., Park, H., Thomas, R., Lewis-O'Connor, A., Stoklosa, H. M., &amp; Khurana, B. (2022).</w:t>
      </w:r>
      <w:r w:rsidRPr="006E09A5">
        <w:rPr>
          <w:rStyle w:val="apple-converted-space"/>
          <w:rFonts w:asciiTheme="majorHAnsi" w:hAnsiTheme="majorHAnsi" w:cstheme="majorHAnsi"/>
          <w:color w:val="000000"/>
          <w:sz w:val="18"/>
          <w:szCs w:val="18"/>
          <w:shd w:val="clear" w:color="auto" w:fill="FFFFFF"/>
        </w:rPr>
        <w:t> </w:t>
      </w:r>
      <w:hyperlink r:id="rId293" w:tgtFrame="_blank" w:history="1">
        <w:r w:rsidRPr="006E09A5">
          <w:rPr>
            <w:rStyle w:val="Hyperlink"/>
            <w:rFonts w:asciiTheme="majorHAnsi" w:eastAsiaTheme="majorEastAsia" w:hAnsiTheme="majorHAnsi" w:cstheme="majorHAnsi"/>
            <w:color w:val="2F83C4"/>
            <w:sz w:val="18"/>
            <w:szCs w:val="18"/>
          </w:rPr>
          <w:t>Imaging patterns of thoracic injuries in survivors of intimate partner violence (IPV).</w:t>
        </w:r>
      </w:hyperlink>
      <w:r w:rsidRPr="006E09A5">
        <w:rPr>
          <w:rStyle w:val="apple-converted-space"/>
          <w:rFonts w:asciiTheme="majorHAnsi" w:hAnsiTheme="majorHAnsi" w:cstheme="majorHAnsi"/>
          <w:color w:val="000000"/>
          <w:sz w:val="18"/>
          <w:szCs w:val="18"/>
          <w:shd w:val="clear" w:color="auto" w:fill="FFFFFF"/>
        </w:rPr>
        <w:t> </w:t>
      </w:r>
      <w:r w:rsidRPr="006E09A5">
        <w:rPr>
          <w:rFonts w:asciiTheme="majorHAnsi" w:hAnsiTheme="majorHAnsi" w:cstheme="majorHAnsi"/>
          <w:color w:val="000000"/>
          <w:sz w:val="18"/>
          <w:szCs w:val="18"/>
          <w:shd w:val="clear" w:color="auto" w:fill="FFFFFF"/>
        </w:rPr>
        <w:t>Emergency radiology, 10.1007/s10140-022-02097-3.</w:t>
      </w:r>
    </w:p>
    <w:p w14:paraId="24D34240" w14:textId="77777777" w:rsidR="006E09A5" w:rsidRPr="006E09A5" w:rsidRDefault="006E09A5">
      <w:pPr>
        <w:rPr>
          <w:rFonts w:asciiTheme="majorHAnsi" w:hAnsiTheme="majorHAnsi" w:cstheme="majorHAnsi"/>
          <w:sz w:val="18"/>
          <w:szCs w:val="18"/>
        </w:rPr>
      </w:pPr>
    </w:p>
    <w:p w14:paraId="62BBC072" w14:textId="29E5EE8D" w:rsidR="00A55948" w:rsidRDefault="009B38B3">
      <w:pPr>
        <w:rPr>
          <w:rFonts w:asciiTheme="majorHAnsi" w:hAnsiTheme="majorHAnsi" w:cstheme="majorHAnsi"/>
          <w:color w:val="303030"/>
          <w:sz w:val="18"/>
          <w:szCs w:val="18"/>
          <w:shd w:val="clear" w:color="auto" w:fill="FFFFFF"/>
        </w:rPr>
      </w:pPr>
      <w:r w:rsidRPr="00A57546">
        <w:rPr>
          <w:rFonts w:asciiTheme="majorHAnsi" w:hAnsiTheme="majorHAnsi" w:cstheme="majorHAnsi"/>
          <w:sz w:val="18"/>
          <w:szCs w:val="18"/>
        </w:rPr>
        <w:t xml:space="preserve">Karlsson ME, Reid Quinones K, Lopez CM, Andrews III, AR, Wallace MM, Rheingold A. (2018). </w:t>
      </w:r>
      <w:proofErr w:type="spellStart"/>
      <w:r w:rsidRPr="00A57546">
        <w:rPr>
          <w:rFonts w:asciiTheme="majorHAnsi" w:hAnsiTheme="majorHAnsi" w:cstheme="majorHAnsi"/>
          <w:sz w:val="18"/>
          <w:szCs w:val="18"/>
        </w:rPr>
        <w:t>Sociodemogrphic</w:t>
      </w:r>
      <w:proofErr w:type="spellEnd"/>
      <w:r w:rsidRPr="00A57546">
        <w:rPr>
          <w:rFonts w:asciiTheme="majorHAnsi" w:hAnsiTheme="majorHAnsi" w:cstheme="majorHAnsi"/>
          <w:sz w:val="18"/>
          <w:szCs w:val="18"/>
        </w:rPr>
        <w:t xml:space="preserve"> and incident variables as predictors of victim injury from intimate partner violence: Findings from police reports. </w:t>
      </w:r>
      <w:r w:rsidRPr="00A57546">
        <w:rPr>
          <w:rFonts w:asciiTheme="majorHAnsi" w:hAnsiTheme="majorHAnsi" w:cstheme="majorHAnsi"/>
          <w:i/>
          <w:color w:val="303030"/>
          <w:sz w:val="18"/>
          <w:szCs w:val="18"/>
          <w:shd w:val="clear" w:color="auto" w:fill="FFFFFF"/>
        </w:rPr>
        <w:t xml:space="preserve">Violence Against Women 24(12), </w:t>
      </w:r>
      <w:r w:rsidRPr="00A57546">
        <w:rPr>
          <w:rFonts w:asciiTheme="majorHAnsi" w:hAnsiTheme="majorHAnsi" w:cstheme="majorHAnsi"/>
          <w:color w:val="303030"/>
          <w:sz w:val="18"/>
          <w:szCs w:val="18"/>
          <w:shd w:val="clear" w:color="auto" w:fill="FFFFFF"/>
        </w:rPr>
        <w:t>1413-1432.</w:t>
      </w:r>
    </w:p>
    <w:p w14:paraId="4BB09E6B" w14:textId="7D92BBE7" w:rsidR="00CE43EA" w:rsidRDefault="00CE43EA">
      <w:pPr>
        <w:rPr>
          <w:rFonts w:asciiTheme="majorHAnsi" w:hAnsiTheme="majorHAnsi" w:cstheme="majorHAnsi"/>
          <w:color w:val="303030"/>
          <w:sz w:val="18"/>
          <w:szCs w:val="18"/>
          <w:shd w:val="clear" w:color="auto" w:fill="FFFFFF"/>
        </w:rPr>
      </w:pPr>
    </w:p>
    <w:p w14:paraId="013F7FCA" w14:textId="74187C8B" w:rsidR="00CE43EA" w:rsidRPr="00CE43EA" w:rsidRDefault="00CE43EA" w:rsidP="00CE43EA">
      <w:pPr>
        <w:shd w:val="clear" w:color="auto" w:fill="FFFFFF"/>
        <w:rPr>
          <w:rFonts w:asciiTheme="majorHAnsi" w:hAnsiTheme="majorHAnsi" w:cstheme="majorHAnsi"/>
          <w:sz w:val="18"/>
          <w:szCs w:val="18"/>
        </w:rPr>
      </w:pPr>
      <w:r w:rsidRPr="00DA670F">
        <w:rPr>
          <w:rFonts w:asciiTheme="majorHAnsi" w:hAnsiTheme="majorHAnsi" w:cstheme="majorHAnsi"/>
          <w:sz w:val="18"/>
          <w:szCs w:val="18"/>
        </w:rPr>
        <w:t xml:space="preserve">Wilson M, Spike E, </w:t>
      </w:r>
      <w:proofErr w:type="spellStart"/>
      <w:r w:rsidRPr="00DA670F">
        <w:rPr>
          <w:rFonts w:asciiTheme="majorHAnsi" w:hAnsiTheme="majorHAnsi" w:cstheme="majorHAnsi"/>
          <w:sz w:val="18"/>
          <w:szCs w:val="18"/>
        </w:rPr>
        <w:t>Karystianis</w:t>
      </w:r>
      <w:proofErr w:type="spellEnd"/>
      <w:r w:rsidRPr="00DA670F">
        <w:rPr>
          <w:rFonts w:asciiTheme="majorHAnsi" w:hAnsiTheme="majorHAnsi" w:cstheme="majorHAnsi"/>
          <w:sz w:val="18"/>
          <w:szCs w:val="18"/>
        </w:rPr>
        <w:t xml:space="preserve"> G, Butler T. (2022). Nonfatal strangulation during domestic violence events in New South Wales: </w:t>
      </w:r>
      <w:proofErr w:type="spellStart"/>
      <w:r w:rsidRPr="00DA670F">
        <w:rPr>
          <w:rFonts w:asciiTheme="majorHAnsi" w:hAnsiTheme="majorHAnsi" w:cstheme="majorHAnsi"/>
          <w:sz w:val="18"/>
          <w:szCs w:val="18"/>
        </w:rPr>
        <w:t>Prevalnece</w:t>
      </w:r>
      <w:proofErr w:type="spellEnd"/>
      <w:r w:rsidRPr="00DA670F">
        <w:rPr>
          <w:rFonts w:asciiTheme="majorHAnsi" w:hAnsiTheme="majorHAnsi" w:cstheme="majorHAnsi"/>
          <w:sz w:val="18"/>
          <w:szCs w:val="18"/>
        </w:rPr>
        <w:t xml:space="preserve"> and characteristics using text mining study of police narratives. Violence Against Women 28(10), 2259-2285.</w:t>
      </w:r>
    </w:p>
    <w:p w14:paraId="4B772690" w14:textId="77777777" w:rsidR="008F150E" w:rsidRPr="00AB4224" w:rsidRDefault="008F150E">
      <w:pPr>
        <w:rPr>
          <w:rFonts w:asciiTheme="majorHAnsi" w:hAnsiTheme="majorHAnsi" w:cstheme="majorHAnsi"/>
          <w:bCs/>
          <w:color w:val="303030"/>
          <w:u w:val="single"/>
          <w:shd w:val="clear" w:color="auto" w:fill="FFFFFF"/>
        </w:rPr>
      </w:pPr>
    </w:p>
    <w:p w14:paraId="5021D67C" w14:textId="701ED8A8" w:rsidR="0013222E" w:rsidRPr="0013222E" w:rsidRDefault="0013222E" w:rsidP="0013222E">
      <w:pPr>
        <w:rPr>
          <w:b/>
          <w:bCs/>
          <w:i/>
          <w:iCs/>
          <w:u w:val="single"/>
        </w:rPr>
      </w:pPr>
      <w:bookmarkStart w:id="39" w:name="Consequences_profession"/>
      <w:r w:rsidRPr="0013222E">
        <w:rPr>
          <w:rFonts w:asciiTheme="majorHAnsi" w:hAnsiTheme="majorHAnsi"/>
          <w:b/>
          <w:bCs/>
          <w:i/>
          <w:iCs/>
          <w:color w:val="333333"/>
          <w:spacing w:val="2"/>
          <w:u w:val="single"/>
        </w:rPr>
        <w:t xml:space="preserve">Job </w:t>
      </w:r>
      <w:r>
        <w:rPr>
          <w:rFonts w:asciiTheme="majorHAnsi" w:hAnsiTheme="majorHAnsi"/>
          <w:b/>
          <w:bCs/>
          <w:i/>
          <w:iCs/>
          <w:color w:val="333333"/>
          <w:spacing w:val="2"/>
          <w:u w:val="single"/>
        </w:rPr>
        <w:t>C</w:t>
      </w:r>
      <w:r w:rsidRPr="0013222E">
        <w:rPr>
          <w:rFonts w:asciiTheme="majorHAnsi" w:hAnsiTheme="majorHAnsi"/>
          <w:b/>
          <w:bCs/>
          <w:i/>
          <w:iCs/>
          <w:color w:val="333333"/>
          <w:spacing w:val="2"/>
          <w:u w:val="single"/>
        </w:rPr>
        <w:t>hoices/</w:t>
      </w:r>
      <w:r>
        <w:rPr>
          <w:rFonts w:asciiTheme="majorHAnsi" w:hAnsiTheme="majorHAnsi"/>
          <w:b/>
          <w:bCs/>
          <w:i/>
          <w:iCs/>
          <w:color w:val="333333"/>
          <w:spacing w:val="2"/>
          <w:u w:val="single"/>
        </w:rPr>
        <w:t>P</w:t>
      </w:r>
      <w:r w:rsidRPr="0013222E">
        <w:rPr>
          <w:rFonts w:asciiTheme="majorHAnsi" w:hAnsiTheme="majorHAnsi"/>
          <w:b/>
          <w:bCs/>
          <w:i/>
          <w:iCs/>
          <w:color w:val="333333"/>
          <w:spacing w:val="2"/>
          <w:u w:val="single"/>
        </w:rPr>
        <w:t xml:space="preserve">rofessions of </w:t>
      </w:r>
      <w:r>
        <w:rPr>
          <w:rFonts w:asciiTheme="majorHAnsi" w:hAnsiTheme="majorHAnsi"/>
          <w:b/>
          <w:bCs/>
          <w:i/>
          <w:iCs/>
          <w:color w:val="333333"/>
          <w:spacing w:val="2"/>
          <w:u w:val="single"/>
        </w:rPr>
        <w:t>S</w:t>
      </w:r>
      <w:r w:rsidRPr="0013222E">
        <w:rPr>
          <w:rFonts w:asciiTheme="majorHAnsi" w:hAnsiTheme="majorHAnsi"/>
          <w:b/>
          <w:bCs/>
          <w:i/>
          <w:iCs/>
          <w:color w:val="333333"/>
          <w:spacing w:val="2"/>
          <w:u w:val="single"/>
        </w:rPr>
        <w:t>urvivors</w:t>
      </w:r>
      <w:bookmarkEnd w:id="39"/>
    </w:p>
    <w:p w14:paraId="5B037E37" w14:textId="77777777" w:rsidR="0013222E" w:rsidRDefault="0013222E" w:rsidP="005B02C8">
      <w:pPr>
        <w:rPr>
          <w:rFonts w:asciiTheme="majorHAnsi" w:hAnsiTheme="majorHAnsi" w:cstheme="majorHAnsi"/>
          <w:color w:val="000000"/>
          <w:sz w:val="18"/>
          <w:szCs w:val="18"/>
        </w:rPr>
      </w:pPr>
    </w:p>
    <w:p w14:paraId="1DB9841B" w14:textId="77777777" w:rsidR="00C9133D" w:rsidRDefault="00C9133D" w:rsidP="005B02C8">
      <w:pPr>
        <w:rPr>
          <w:rFonts w:asciiTheme="majorHAnsi" w:hAnsiTheme="majorHAnsi" w:cstheme="majorHAnsi"/>
          <w:color w:val="000000"/>
          <w:sz w:val="18"/>
          <w:szCs w:val="18"/>
        </w:rPr>
      </w:pPr>
    </w:p>
    <w:p w14:paraId="381F0C9C" w14:textId="357E6063" w:rsidR="00C9133D" w:rsidRPr="00C9133D" w:rsidRDefault="00C9133D" w:rsidP="005B02C8">
      <w:pPr>
        <w:rPr>
          <w:rFonts w:asciiTheme="majorHAnsi" w:hAnsiTheme="majorHAnsi" w:cstheme="majorHAnsi"/>
          <w:color w:val="000000"/>
          <w:sz w:val="18"/>
          <w:szCs w:val="18"/>
        </w:rPr>
      </w:pPr>
      <w:r w:rsidRPr="00C9133D">
        <w:rPr>
          <w:rFonts w:asciiTheme="majorHAnsi" w:hAnsiTheme="majorHAnsi" w:cstheme="majorHAnsi"/>
          <w:color w:val="000000"/>
          <w:sz w:val="18"/>
          <w:szCs w:val="18"/>
        </w:rPr>
        <w:t xml:space="preserve">Cordier R, Chen Y-W, Chung D, Mahoney N, Martin R, </w:t>
      </w:r>
      <w:proofErr w:type="spellStart"/>
      <w:r w:rsidRPr="00C9133D">
        <w:rPr>
          <w:rFonts w:asciiTheme="majorHAnsi" w:hAnsiTheme="majorHAnsi" w:cstheme="majorHAnsi"/>
          <w:color w:val="000000"/>
          <w:sz w:val="18"/>
          <w:szCs w:val="18"/>
        </w:rPr>
        <w:t>Dorozenko</w:t>
      </w:r>
      <w:proofErr w:type="spellEnd"/>
      <w:r w:rsidRPr="00C9133D">
        <w:rPr>
          <w:rFonts w:asciiTheme="majorHAnsi" w:hAnsiTheme="majorHAnsi" w:cstheme="majorHAnsi"/>
          <w:color w:val="000000"/>
          <w:sz w:val="18"/>
          <w:szCs w:val="18"/>
        </w:rPr>
        <w:t xml:space="preserve"> K, </w:t>
      </w:r>
      <w:proofErr w:type="spellStart"/>
      <w:r w:rsidRPr="00C9133D">
        <w:rPr>
          <w:rFonts w:asciiTheme="majorHAnsi" w:hAnsiTheme="majorHAnsi" w:cstheme="majorHAnsi"/>
          <w:color w:val="000000"/>
          <w:sz w:val="18"/>
          <w:szCs w:val="18"/>
        </w:rPr>
        <w:t>Franz</w:t>
      </w:r>
      <w:r>
        <w:rPr>
          <w:rFonts w:asciiTheme="majorHAnsi" w:hAnsiTheme="majorHAnsi" w:cstheme="majorHAnsi"/>
          <w:color w:val="000000"/>
          <w:sz w:val="18"/>
          <w:szCs w:val="18"/>
        </w:rPr>
        <w:t>way</w:t>
      </w:r>
      <w:proofErr w:type="spellEnd"/>
      <w:r>
        <w:rPr>
          <w:rFonts w:asciiTheme="majorHAnsi" w:hAnsiTheme="majorHAnsi" w:cstheme="majorHAnsi"/>
          <w:color w:val="000000"/>
          <w:sz w:val="18"/>
          <w:szCs w:val="18"/>
        </w:rPr>
        <w:t xml:space="preserve"> S, </w:t>
      </w:r>
      <w:proofErr w:type="spellStart"/>
      <w:r>
        <w:rPr>
          <w:rFonts w:asciiTheme="majorHAnsi" w:hAnsiTheme="majorHAnsi" w:cstheme="majorHAnsi"/>
          <w:color w:val="000000"/>
          <w:sz w:val="18"/>
          <w:szCs w:val="18"/>
        </w:rPr>
        <w:t>Moulding</w:t>
      </w:r>
      <w:proofErr w:type="spellEnd"/>
      <w:r>
        <w:rPr>
          <w:rFonts w:asciiTheme="majorHAnsi" w:hAnsiTheme="majorHAnsi" w:cstheme="majorHAnsi"/>
          <w:color w:val="000000"/>
          <w:sz w:val="18"/>
          <w:szCs w:val="18"/>
        </w:rPr>
        <w:t xml:space="preserve"> N, Wendt S, </w:t>
      </w:r>
      <w:proofErr w:type="spellStart"/>
      <w:r>
        <w:rPr>
          <w:rFonts w:asciiTheme="majorHAnsi" w:hAnsiTheme="majorHAnsi" w:cstheme="majorHAnsi"/>
          <w:color w:val="000000"/>
          <w:sz w:val="18"/>
          <w:szCs w:val="18"/>
        </w:rPr>
        <w:t>Zufferey</w:t>
      </w:r>
      <w:proofErr w:type="spellEnd"/>
      <w:r>
        <w:rPr>
          <w:rFonts w:asciiTheme="majorHAnsi" w:hAnsiTheme="majorHAnsi" w:cstheme="majorHAnsi"/>
          <w:color w:val="000000"/>
          <w:sz w:val="18"/>
          <w:szCs w:val="18"/>
        </w:rPr>
        <w:t xml:space="preserve"> C. (2024). The long shadow of intimate partner violence: Associations of mental health and physical heath with employment, housing, and demographic factors.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1300-1329.</w:t>
      </w:r>
    </w:p>
    <w:p w14:paraId="4991E0B5" w14:textId="77777777" w:rsidR="00C9133D" w:rsidRPr="00C9133D" w:rsidRDefault="00C9133D" w:rsidP="005B02C8">
      <w:pPr>
        <w:rPr>
          <w:rFonts w:asciiTheme="majorHAnsi" w:hAnsiTheme="majorHAnsi" w:cstheme="majorHAnsi"/>
          <w:color w:val="000000"/>
          <w:sz w:val="18"/>
          <w:szCs w:val="18"/>
        </w:rPr>
      </w:pPr>
    </w:p>
    <w:p w14:paraId="3260E963" w14:textId="6A6AA7EE" w:rsidR="005B02C8" w:rsidRPr="00A57546" w:rsidRDefault="00000000" w:rsidP="005B02C8">
      <w:pPr>
        <w:rPr>
          <w:rFonts w:asciiTheme="majorHAnsi" w:hAnsiTheme="majorHAnsi" w:cstheme="majorHAnsi"/>
          <w:sz w:val="18"/>
          <w:szCs w:val="18"/>
        </w:rPr>
      </w:pPr>
      <w:hyperlink r:id="rId294" w:history="1">
        <w:r w:rsidR="005B02C8" w:rsidRPr="00A57546">
          <w:rPr>
            <w:rStyle w:val="Hyperlink"/>
            <w:rFonts w:asciiTheme="majorHAnsi" w:hAnsiTheme="majorHAnsi" w:cstheme="majorHAnsi"/>
            <w:color w:val="2F83C4"/>
            <w:sz w:val="18"/>
            <w:szCs w:val="18"/>
            <w:u w:val="none"/>
          </w:rPr>
          <w:t>Stewart, K. E., Du Mont, J., Charise, A., Polatajko, H. J. (2020). Life irrupted: A narrative exploration of the occupational lives of women who experienced sexual assault while at university.</w:t>
        </w:r>
        <w:r w:rsidR="005B02C8" w:rsidRPr="00A57546">
          <w:rPr>
            <w:rStyle w:val="apple-converted-space"/>
            <w:rFonts w:asciiTheme="majorHAnsi" w:hAnsiTheme="majorHAnsi" w:cstheme="majorHAnsi"/>
            <w:color w:val="2F83C4"/>
            <w:sz w:val="18"/>
            <w:szCs w:val="18"/>
          </w:rPr>
          <w:t> </w:t>
        </w:r>
        <w:r w:rsidR="005B02C8" w:rsidRPr="00A57546">
          <w:rPr>
            <w:rStyle w:val="Emphasis"/>
            <w:rFonts w:asciiTheme="majorHAnsi" w:hAnsiTheme="majorHAnsi" w:cstheme="majorHAnsi"/>
            <w:color w:val="2F83C4"/>
            <w:sz w:val="18"/>
            <w:szCs w:val="18"/>
          </w:rPr>
          <w:t>Journal of Occupational Science,</w:t>
        </w:r>
        <w:r w:rsidR="005B02C8" w:rsidRPr="00A57546">
          <w:rPr>
            <w:rStyle w:val="apple-converted-space"/>
            <w:rFonts w:asciiTheme="majorHAnsi" w:hAnsiTheme="majorHAnsi" w:cstheme="majorHAnsi"/>
            <w:i/>
            <w:iCs/>
            <w:color w:val="2F83C4"/>
            <w:sz w:val="18"/>
            <w:szCs w:val="18"/>
          </w:rPr>
          <w:t> </w:t>
        </w:r>
        <w:proofErr w:type="spellStart"/>
        <w:r w:rsidR="005B02C8" w:rsidRPr="00A57546">
          <w:rPr>
            <w:rStyle w:val="Hyperlink"/>
            <w:rFonts w:asciiTheme="majorHAnsi" w:hAnsiTheme="majorHAnsi" w:cstheme="majorHAnsi"/>
            <w:color w:val="2F83C4"/>
            <w:sz w:val="18"/>
            <w:szCs w:val="18"/>
            <w:u w:val="none"/>
          </w:rPr>
          <w:t>ePub</w:t>
        </w:r>
        <w:proofErr w:type="spellEnd"/>
      </w:hyperlink>
      <w:r w:rsidR="004F72EC" w:rsidRPr="00A57546">
        <w:rPr>
          <w:rStyle w:val="Hyperlink"/>
          <w:rFonts w:asciiTheme="majorHAnsi" w:hAnsiTheme="majorHAnsi" w:cstheme="majorHAnsi"/>
          <w:color w:val="2F83C4"/>
          <w:sz w:val="18"/>
          <w:szCs w:val="18"/>
          <w:u w:val="none"/>
        </w:rPr>
        <w:t xml:space="preserve"> </w:t>
      </w:r>
      <w:r w:rsidR="004F72EC" w:rsidRPr="00A57546">
        <w:rPr>
          <w:rFonts w:asciiTheme="majorHAnsi" w:hAnsiTheme="majorHAnsi" w:cstheme="majorHAnsi"/>
          <w:color w:val="000000"/>
          <w:sz w:val="18"/>
          <w:szCs w:val="18"/>
          <w:shd w:val="clear" w:color="auto" w:fill="FFFFFF"/>
        </w:rPr>
        <w:t>(</w:t>
      </w:r>
      <w:r w:rsidR="005B02C8" w:rsidRPr="00A57546">
        <w:rPr>
          <w:rStyle w:val="Emphasis"/>
          <w:rFonts w:asciiTheme="majorHAnsi" w:hAnsiTheme="majorHAnsi" w:cstheme="majorHAnsi"/>
          <w:color w:val="000000"/>
          <w:sz w:val="18"/>
          <w:szCs w:val="18"/>
        </w:rPr>
        <w:t xml:space="preserve">Source: Ontario Network of Sexual Assault/Domestic Violence Treatment </w:t>
      </w:r>
      <w:proofErr w:type="spellStart"/>
      <w:r w:rsidR="005B02C8" w:rsidRPr="00A57546">
        <w:rPr>
          <w:rStyle w:val="Emphasis"/>
          <w:rFonts w:asciiTheme="majorHAnsi" w:hAnsiTheme="majorHAnsi" w:cstheme="majorHAnsi"/>
          <w:color w:val="000000"/>
          <w:sz w:val="18"/>
          <w:szCs w:val="18"/>
        </w:rPr>
        <w:t>Centres</w:t>
      </w:r>
      <w:proofErr w:type="spellEnd"/>
      <w:r w:rsidR="004F72EC" w:rsidRPr="00A57546">
        <w:rPr>
          <w:rFonts w:asciiTheme="majorHAnsi" w:hAnsiTheme="majorHAnsi" w:cstheme="majorHAnsi"/>
          <w:color w:val="000000"/>
          <w:sz w:val="18"/>
          <w:szCs w:val="18"/>
          <w:shd w:val="clear" w:color="auto" w:fill="FFFFFF"/>
        </w:rPr>
        <w:t>)</w:t>
      </w:r>
      <w:r w:rsidR="005B02C8" w:rsidRPr="00A57546">
        <w:rPr>
          <w:rFonts w:asciiTheme="majorHAnsi" w:hAnsiTheme="majorHAnsi" w:cstheme="majorHAnsi"/>
          <w:color w:val="000000"/>
          <w:sz w:val="18"/>
          <w:szCs w:val="18"/>
          <w:shd w:val="clear" w:color="auto" w:fill="FFFFFF"/>
        </w:rPr>
        <w:t>.</w:t>
      </w:r>
    </w:p>
    <w:p w14:paraId="57B27E36" w14:textId="414AF22B" w:rsidR="00013C00" w:rsidRDefault="00013C00">
      <w:pPr>
        <w:rPr>
          <w:rFonts w:asciiTheme="majorHAnsi" w:hAnsiTheme="majorHAnsi" w:cstheme="majorHAnsi"/>
          <w:sz w:val="20"/>
          <w:szCs w:val="20"/>
        </w:rPr>
      </w:pPr>
    </w:p>
    <w:p w14:paraId="44890C9F" w14:textId="2949D597" w:rsidR="0013222E" w:rsidRPr="0013222E" w:rsidRDefault="0013222E" w:rsidP="0013222E">
      <w:pPr>
        <w:rPr>
          <w:b/>
          <w:bCs/>
          <w:i/>
          <w:iCs/>
          <w:u w:val="single"/>
        </w:rPr>
      </w:pPr>
      <w:bookmarkStart w:id="40" w:name="Consequences_Intervention"/>
      <w:r w:rsidRPr="0013222E">
        <w:rPr>
          <w:rFonts w:asciiTheme="majorHAnsi" w:hAnsiTheme="majorHAnsi"/>
          <w:b/>
          <w:bCs/>
          <w:i/>
          <w:iCs/>
          <w:color w:val="333333"/>
          <w:spacing w:val="2"/>
          <w:u w:val="single"/>
        </w:rPr>
        <w:t>Intervention</w:t>
      </w:r>
      <w:r w:rsidR="009B533E">
        <w:rPr>
          <w:rFonts w:asciiTheme="majorHAnsi" w:hAnsiTheme="majorHAnsi"/>
          <w:b/>
          <w:bCs/>
          <w:i/>
          <w:iCs/>
          <w:color w:val="333333"/>
          <w:spacing w:val="2"/>
          <w:u w:val="single"/>
        </w:rPr>
        <w:t>s</w:t>
      </w:r>
    </w:p>
    <w:bookmarkEnd w:id="40"/>
    <w:p w14:paraId="73393D8D" w14:textId="77777777" w:rsidR="0013222E" w:rsidRPr="002B4DC1" w:rsidRDefault="0013222E">
      <w:pPr>
        <w:rPr>
          <w:rFonts w:asciiTheme="majorHAnsi" w:hAnsiTheme="majorHAnsi" w:cstheme="majorHAnsi"/>
          <w:sz w:val="20"/>
          <w:szCs w:val="20"/>
        </w:rPr>
      </w:pPr>
    </w:p>
    <w:p w14:paraId="5D5D5951" w14:textId="0ED22D78" w:rsidR="00A57546" w:rsidRPr="00A57546" w:rsidRDefault="00000000" w:rsidP="00A57546">
      <w:pPr>
        <w:rPr>
          <w:rFonts w:asciiTheme="majorHAnsi" w:hAnsiTheme="majorHAnsi" w:cstheme="majorHAnsi"/>
          <w:sz w:val="18"/>
          <w:szCs w:val="18"/>
        </w:rPr>
      </w:pPr>
      <w:hyperlink r:id="rId295" w:history="1">
        <w:r w:rsidR="00A57546" w:rsidRPr="00A57546">
          <w:rPr>
            <w:rStyle w:val="Hyperlink"/>
            <w:rFonts w:asciiTheme="majorHAnsi" w:hAnsiTheme="majorHAnsi" w:cstheme="majorHAnsi"/>
            <w:color w:val="2F83C4"/>
            <w:sz w:val="18"/>
            <w:szCs w:val="18"/>
          </w:rPr>
          <w:t xml:space="preserve">Puente-Martinez, A., </w:t>
        </w:r>
        <w:proofErr w:type="spellStart"/>
        <w:r w:rsidR="00A57546" w:rsidRPr="00A57546">
          <w:rPr>
            <w:rStyle w:val="Hyperlink"/>
            <w:rFonts w:asciiTheme="majorHAnsi" w:hAnsiTheme="majorHAnsi" w:cstheme="majorHAnsi"/>
            <w:color w:val="2F83C4"/>
            <w:sz w:val="18"/>
            <w:szCs w:val="18"/>
          </w:rPr>
          <w:t>Ubillos</w:t>
        </w:r>
        <w:proofErr w:type="spellEnd"/>
        <w:r w:rsidR="00A57546" w:rsidRPr="00A57546">
          <w:rPr>
            <w:rStyle w:val="Hyperlink"/>
            <w:rFonts w:asciiTheme="majorHAnsi" w:hAnsiTheme="majorHAnsi" w:cstheme="majorHAnsi"/>
            <w:color w:val="2F83C4"/>
            <w:sz w:val="18"/>
            <w:szCs w:val="18"/>
          </w:rPr>
          <w:t>-Landa, S., &amp; Páez-Rovira, D. (2021). Problem-focused coping strategies used by victims of gender violence across the stages of change. Violence Against Women. 1-21</w:t>
        </w:r>
      </w:hyperlink>
      <w:r w:rsidR="00A57546" w:rsidRPr="00A57546">
        <w:rPr>
          <w:rFonts w:asciiTheme="majorHAnsi" w:hAnsiTheme="majorHAnsi" w:cstheme="majorHAnsi"/>
          <w:color w:val="000000"/>
          <w:sz w:val="18"/>
          <w:szCs w:val="18"/>
          <w:shd w:val="clear" w:color="auto" w:fill="FFFFFF"/>
        </w:rPr>
        <w:t>:</w:t>
      </w:r>
      <w:r w:rsidR="00A57546" w:rsidRPr="00A57546">
        <w:rPr>
          <w:rStyle w:val="apple-converted-space"/>
          <w:rFonts w:asciiTheme="majorHAnsi" w:eastAsiaTheme="majorEastAsia" w:hAnsiTheme="majorHAnsi" w:cstheme="majorHAnsi"/>
          <w:color w:val="000000"/>
          <w:sz w:val="18"/>
          <w:szCs w:val="18"/>
          <w:shd w:val="clear" w:color="auto" w:fill="FFFFFF"/>
        </w:rPr>
        <w:t> </w:t>
      </w:r>
    </w:p>
    <w:p w14:paraId="6A5A2A77" w14:textId="77777777" w:rsidR="00443B1C" w:rsidRPr="00A57546" w:rsidRDefault="00443B1C">
      <w:pPr>
        <w:rPr>
          <w:rFonts w:asciiTheme="majorHAnsi" w:hAnsiTheme="majorHAnsi" w:cstheme="majorHAnsi"/>
          <w:sz w:val="18"/>
          <w:szCs w:val="18"/>
        </w:rPr>
      </w:pPr>
    </w:p>
    <w:p w14:paraId="2A6977A5" w14:textId="1C8FE78B" w:rsidR="007266FD" w:rsidRPr="00A57546" w:rsidRDefault="007266FD">
      <w:pPr>
        <w:rPr>
          <w:rFonts w:asciiTheme="majorHAnsi" w:hAnsiTheme="majorHAnsi" w:cstheme="majorHAnsi"/>
          <w:sz w:val="18"/>
          <w:szCs w:val="18"/>
        </w:rPr>
      </w:pPr>
      <w:r w:rsidRPr="00A57546">
        <w:rPr>
          <w:rFonts w:asciiTheme="majorHAnsi" w:hAnsiTheme="majorHAnsi" w:cstheme="majorHAnsi"/>
          <w:sz w:val="18"/>
          <w:szCs w:val="18"/>
        </w:rPr>
        <w:t xml:space="preserve">Reiss, K., Andersen, K., Pearson, E., Biswas, K., Taleb, F., Ngo, T. D., … Church, K. (2019). Unintended Consequences of mHealth Interactive Voice Messages Promoting Contraceptive Use After Menstrual Regulation in Bangladesh: Intimate Partner Violence Results From a Randomized Controlled Trial. </w:t>
      </w:r>
      <w:r w:rsidRPr="00A57546">
        <w:rPr>
          <w:rFonts w:asciiTheme="majorHAnsi" w:hAnsiTheme="majorHAnsi" w:cstheme="majorHAnsi"/>
          <w:i/>
          <w:iCs/>
          <w:sz w:val="18"/>
          <w:szCs w:val="18"/>
        </w:rPr>
        <w:t>Global health, science and practice</w:t>
      </w:r>
      <w:r w:rsidRPr="00A57546">
        <w:rPr>
          <w:rFonts w:asciiTheme="majorHAnsi" w:hAnsiTheme="majorHAnsi" w:cstheme="majorHAnsi"/>
          <w:sz w:val="18"/>
          <w:szCs w:val="18"/>
        </w:rPr>
        <w:t xml:space="preserve">, </w:t>
      </w:r>
      <w:r w:rsidRPr="00A57546">
        <w:rPr>
          <w:rFonts w:asciiTheme="majorHAnsi" w:hAnsiTheme="majorHAnsi" w:cstheme="majorHAnsi"/>
          <w:i/>
          <w:iCs/>
          <w:sz w:val="18"/>
          <w:szCs w:val="18"/>
        </w:rPr>
        <w:t>7</w:t>
      </w:r>
      <w:r w:rsidRPr="00A57546">
        <w:rPr>
          <w:rFonts w:asciiTheme="majorHAnsi" w:hAnsiTheme="majorHAnsi" w:cstheme="majorHAnsi"/>
          <w:sz w:val="18"/>
          <w:szCs w:val="18"/>
        </w:rPr>
        <w:t>(3), 386–403. doi:10.9745/GHSP-D-19-00015</w:t>
      </w:r>
    </w:p>
    <w:p w14:paraId="201C0F31" w14:textId="77777777" w:rsidR="00443B1C" w:rsidRPr="00A57546" w:rsidRDefault="00443B1C">
      <w:pPr>
        <w:rPr>
          <w:rFonts w:asciiTheme="majorHAnsi" w:hAnsiTheme="majorHAnsi" w:cstheme="majorHAnsi"/>
          <w:sz w:val="18"/>
          <w:szCs w:val="18"/>
        </w:rPr>
      </w:pPr>
    </w:p>
    <w:p w14:paraId="06DE9733" w14:textId="0FDBCB35" w:rsidR="00CC4818" w:rsidRPr="00CC4818" w:rsidRDefault="00CC4818" w:rsidP="00CC4818">
      <w:pPr>
        <w:rPr>
          <w:b/>
          <w:bCs/>
          <w:i/>
          <w:iCs/>
          <w:u w:val="single"/>
        </w:rPr>
      </w:pPr>
      <w:bookmarkStart w:id="41" w:name="Consequences_Medical"/>
      <w:bookmarkEnd w:id="41"/>
      <w:r w:rsidRPr="00CC4818">
        <w:rPr>
          <w:rFonts w:asciiTheme="majorHAnsi" w:hAnsiTheme="majorHAnsi"/>
          <w:b/>
          <w:bCs/>
          <w:i/>
          <w:iCs/>
          <w:color w:val="333333"/>
          <w:spacing w:val="2"/>
          <w:u w:val="single"/>
        </w:rPr>
        <w:t>Medical</w:t>
      </w:r>
    </w:p>
    <w:p w14:paraId="2CBA6C6F" w14:textId="77777777" w:rsidR="00CC4818" w:rsidRPr="00AB4224" w:rsidRDefault="00CC4818">
      <w:pPr>
        <w:rPr>
          <w:rFonts w:asciiTheme="majorHAnsi" w:hAnsiTheme="majorHAnsi" w:cstheme="majorHAnsi"/>
        </w:rPr>
      </w:pPr>
    </w:p>
    <w:p w14:paraId="0445B75F" w14:textId="2F257F09" w:rsidR="007A619C" w:rsidRPr="00DA72ED" w:rsidRDefault="0003365C">
      <w:pPr>
        <w:rPr>
          <w:rFonts w:asciiTheme="majorHAnsi" w:hAnsiTheme="majorHAnsi" w:cstheme="majorHAnsi"/>
          <w:sz w:val="16"/>
          <w:szCs w:val="16"/>
        </w:rPr>
      </w:pPr>
      <w:r w:rsidRPr="00DA72ED">
        <w:rPr>
          <w:rFonts w:asciiTheme="majorHAnsi" w:hAnsiTheme="majorHAnsi" w:cstheme="majorHAnsi"/>
          <w:sz w:val="16"/>
          <w:szCs w:val="16"/>
        </w:rPr>
        <w:t xml:space="preserve">Abbasi J. (2019). Sexual Harassment and </w:t>
      </w:r>
      <w:proofErr w:type="spellStart"/>
      <w:r w:rsidRPr="00DA72ED">
        <w:rPr>
          <w:rFonts w:asciiTheme="majorHAnsi" w:hAnsiTheme="majorHAnsi" w:cstheme="majorHAnsi"/>
          <w:sz w:val="16"/>
          <w:szCs w:val="16"/>
        </w:rPr>
        <w:t>Assauly</w:t>
      </w:r>
      <w:proofErr w:type="spellEnd"/>
      <w:r w:rsidRPr="00DA72ED">
        <w:rPr>
          <w:rFonts w:asciiTheme="majorHAnsi" w:hAnsiTheme="majorHAnsi" w:cstheme="majorHAnsi"/>
          <w:sz w:val="16"/>
          <w:szCs w:val="16"/>
        </w:rPr>
        <w:t xml:space="preserve"> associated with poorer midlife health in women. </w:t>
      </w:r>
      <w:r w:rsidRPr="00DA72ED">
        <w:rPr>
          <w:rFonts w:asciiTheme="majorHAnsi" w:hAnsiTheme="majorHAnsi" w:cstheme="majorHAnsi"/>
          <w:i/>
          <w:sz w:val="16"/>
          <w:szCs w:val="16"/>
        </w:rPr>
        <w:t>JAMA 321(3),</w:t>
      </w:r>
      <w:r w:rsidRPr="00DA72ED">
        <w:rPr>
          <w:rFonts w:asciiTheme="majorHAnsi" w:hAnsiTheme="majorHAnsi" w:cstheme="majorHAnsi"/>
          <w:sz w:val="16"/>
          <w:szCs w:val="16"/>
        </w:rPr>
        <w:t xml:space="preserve"> 234-236.</w:t>
      </w:r>
    </w:p>
    <w:p w14:paraId="2465892D" w14:textId="77777777" w:rsidR="00DB53A4" w:rsidRPr="00DA72ED" w:rsidRDefault="00DB53A4">
      <w:pPr>
        <w:rPr>
          <w:rFonts w:asciiTheme="majorHAnsi" w:hAnsiTheme="majorHAnsi" w:cstheme="majorHAnsi"/>
          <w:sz w:val="16"/>
          <w:szCs w:val="16"/>
        </w:rPr>
      </w:pPr>
    </w:p>
    <w:p w14:paraId="26D75231" w14:textId="77777777" w:rsidR="00DB53A4" w:rsidRPr="00DA72ED" w:rsidRDefault="00DB53A4" w:rsidP="00DB53A4">
      <w:pPr>
        <w:rPr>
          <w:rFonts w:asciiTheme="majorHAnsi" w:hAnsiTheme="majorHAnsi" w:cstheme="majorHAnsi"/>
          <w:sz w:val="16"/>
          <w:szCs w:val="16"/>
        </w:rPr>
      </w:pPr>
      <w:r w:rsidRPr="00DA72ED">
        <w:rPr>
          <w:rFonts w:asciiTheme="majorHAnsi" w:hAnsiTheme="majorHAnsi" w:cstheme="majorHAnsi"/>
          <w:sz w:val="16"/>
          <w:szCs w:val="16"/>
        </w:rPr>
        <w:t>Campbell, J. C. (2002). Health consequences of intimate partner violence. The Lancet, 359(9314), 1331–1336.</w:t>
      </w:r>
    </w:p>
    <w:p w14:paraId="504C185F" w14:textId="77777777" w:rsidR="00E32317" w:rsidRPr="00DA72ED" w:rsidRDefault="00E32317">
      <w:pPr>
        <w:rPr>
          <w:rFonts w:asciiTheme="majorHAnsi" w:hAnsiTheme="majorHAnsi" w:cstheme="majorHAnsi"/>
          <w:sz w:val="16"/>
          <w:szCs w:val="16"/>
        </w:rPr>
      </w:pPr>
    </w:p>
    <w:p w14:paraId="124FC4D7" w14:textId="382BA893" w:rsidR="00E32317" w:rsidRPr="00DA72ED" w:rsidRDefault="00E32317">
      <w:pPr>
        <w:rPr>
          <w:rFonts w:asciiTheme="majorHAnsi" w:hAnsiTheme="majorHAnsi" w:cstheme="majorHAnsi"/>
          <w:sz w:val="16"/>
          <w:szCs w:val="16"/>
        </w:rPr>
      </w:pPr>
      <w:proofErr w:type="gramStart"/>
      <w:r w:rsidRPr="00DA72ED">
        <w:rPr>
          <w:rFonts w:asciiTheme="majorHAnsi" w:hAnsiTheme="majorHAnsi" w:cstheme="majorHAnsi"/>
          <w:sz w:val="16"/>
          <w:szCs w:val="16"/>
        </w:rPr>
        <w:t>Campbell  J</w:t>
      </w:r>
      <w:proofErr w:type="gramEnd"/>
      <w:r w:rsidR="00441AE2" w:rsidRPr="00DA72ED">
        <w:rPr>
          <w:rFonts w:asciiTheme="majorHAnsi" w:hAnsiTheme="majorHAnsi" w:cstheme="majorHAnsi"/>
          <w:sz w:val="16"/>
          <w:szCs w:val="16"/>
        </w:rPr>
        <w:t xml:space="preserve">, </w:t>
      </w:r>
      <w:r w:rsidRPr="00DA72ED">
        <w:rPr>
          <w:rFonts w:asciiTheme="majorHAnsi" w:hAnsiTheme="majorHAnsi" w:cstheme="majorHAnsi"/>
          <w:sz w:val="16"/>
          <w:szCs w:val="16"/>
        </w:rPr>
        <w:t>Jones  AS</w:t>
      </w:r>
      <w:r w:rsidR="00441AE2" w:rsidRPr="00DA72ED">
        <w:rPr>
          <w:rFonts w:asciiTheme="majorHAnsi" w:hAnsiTheme="majorHAnsi" w:cstheme="majorHAnsi"/>
          <w:sz w:val="16"/>
          <w:szCs w:val="16"/>
        </w:rPr>
        <w:t xml:space="preserve">, </w:t>
      </w:r>
      <w:proofErr w:type="spellStart"/>
      <w:r w:rsidRPr="00DA72ED">
        <w:rPr>
          <w:rFonts w:asciiTheme="majorHAnsi" w:hAnsiTheme="majorHAnsi" w:cstheme="majorHAnsi"/>
          <w:sz w:val="16"/>
          <w:szCs w:val="16"/>
        </w:rPr>
        <w:t>Dienemann</w:t>
      </w:r>
      <w:proofErr w:type="spellEnd"/>
      <w:r w:rsidRPr="00DA72ED">
        <w:rPr>
          <w:rFonts w:asciiTheme="majorHAnsi" w:hAnsiTheme="majorHAnsi" w:cstheme="majorHAnsi"/>
          <w:sz w:val="16"/>
          <w:szCs w:val="16"/>
        </w:rPr>
        <w:t xml:space="preserve">  J  et al.  Intimate partner violence and physical health consequences. </w:t>
      </w:r>
      <w:r w:rsidRPr="00DA72ED">
        <w:rPr>
          <w:rFonts w:asciiTheme="majorHAnsi" w:hAnsiTheme="majorHAnsi" w:cstheme="majorHAnsi"/>
          <w:i/>
          <w:iCs/>
          <w:sz w:val="16"/>
          <w:szCs w:val="16"/>
        </w:rPr>
        <w:t> Arch Intern Med</w:t>
      </w:r>
      <w:r w:rsidRPr="00DA72ED">
        <w:rPr>
          <w:rFonts w:asciiTheme="majorHAnsi" w:hAnsiTheme="majorHAnsi" w:cstheme="majorHAnsi"/>
          <w:sz w:val="16"/>
          <w:szCs w:val="16"/>
        </w:rPr>
        <w:t> 2002;162 (10) 1157- 1163.</w:t>
      </w:r>
    </w:p>
    <w:p w14:paraId="4E48A0C9" w14:textId="77777777" w:rsidR="00C96AA1" w:rsidRPr="00DA72ED" w:rsidRDefault="00C96AA1">
      <w:pPr>
        <w:rPr>
          <w:rFonts w:asciiTheme="majorHAnsi" w:hAnsiTheme="majorHAnsi" w:cstheme="majorHAnsi"/>
          <w:sz w:val="16"/>
          <w:szCs w:val="16"/>
        </w:rPr>
      </w:pPr>
    </w:p>
    <w:p w14:paraId="36CF6B00" w14:textId="52C0ABCE" w:rsidR="00C96AA1" w:rsidRPr="00DA72ED" w:rsidRDefault="00C53465" w:rsidP="00C96AA1">
      <w:pPr>
        <w:rPr>
          <w:rFonts w:asciiTheme="majorHAnsi" w:hAnsiTheme="majorHAnsi" w:cstheme="majorHAnsi"/>
          <w:sz w:val="16"/>
          <w:szCs w:val="16"/>
        </w:rPr>
      </w:pPr>
      <w:r w:rsidRPr="00DA72ED">
        <w:rPr>
          <w:rFonts w:asciiTheme="majorHAnsi" w:hAnsiTheme="majorHAnsi" w:cstheme="majorHAnsi"/>
          <w:sz w:val="16"/>
          <w:szCs w:val="16"/>
        </w:rPr>
        <w:t xml:space="preserve">Chandan J.S, Thomas T, Raza K, Bradbury-Jones C, Taylor J, Bandyopadhyay S, </w:t>
      </w:r>
      <w:proofErr w:type="spellStart"/>
      <w:r w:rsidRPr="00DA72ED">
        <w:rPr>
          <w:rFonts w:asciiTheme="majorHAnsi" w:hAnsiTheme="majorHAnsi" w:cstheme="majorHAnsi"/>
          <w:sz w:val="16"/>
          <w:szCs w:val="16"/>
        </w:rPr>
        <w:t>Nirantharakumar</w:t>
      </w:r>
      <w:proofErr w:type="spellEnd"/>
      <w:r w:rsidRPr="00DA72ED">
        <w:rPr>
          <w:rFonts w:asciiTheme="majorHAnsi" w:hAnsiTheme="majorHAnsi" w:cstheme="majorHAnsi"/>
          <w:sz w:val="16"/>
          <w:szCs w:val="16"/>
        </w:rPr>
        <w:t xml:space="preserve"> K. (2019). </w:t>
      </w:r>
      <w:hyperlink r:id="rId296" w:history="1">
        <w:r w:rsidR="00C96AA1" w:rsidRPr="00DA72ED">
          <w:rPr>
            <w:rFonts w:asciiTheme="majorHAnsi" w:hAnsiTheme="majorHAnsi" w:cstheme="majorHAnsi"/>
            <w:color w:val="954F72"/>
            <w:sz w:val="16"/>
            <w:szCs w:val="16"/>
            <w:lang w:val="en-GB"/>
          </w:rPr>
          <w:t xml:space="preserve">Intimate partner violence and the risk of developing fibromyalgia and chronic fatigue syndrome. J. </w:t>
        </w:r>
        <w:proofErr w:type="spellStart"/>
        <w:r w:rsidR="00C96AA1" w:rsidRPr="00DA72ED">
          <w:rPr>
            <w:rFonts w:asciiTheme="majorHAnsi" w:hAnsiTheme="majorHAnsi" w:cstheme="majorHAnsi"/>
            <w:color w:val="954F72"/>
            <w:sz w:val="16"/>
            <w:szCs w:val="16"/>
            <w:lang w:val="en-GB"/>
          </w:rPr>
          <w:t>Interpers</w:t>
        </w:r>
        <w:proofErr w:type="spellEnd"/>
        <w:r w:rsidR="00C96AA1" w:rsidRPr="00DA72ED">
          <w:rPr>
            <w:rFonts w:asciiTheme="majorHAnsi" w:hAnsiTheme="majorHAnsi" w:cstheme="majorHAnsi"/>
            <w:color w:val="954F72"/>
            <w:sz w:val="16"/>
            <w:szCs w:val="16"/>
            <w:lang w:val="en-GB"/>
          </w:rPr>
          <w:t xml:space="preserve">. Violence, </w:t>
        </w:r>
        <w:proofErr w:type="spellStart"/>
        <w:r w:rsidR="00C96AA1" w:rsidRPr="00DA72ED">
          <w:rPr>
            <w:rFonts w:asciiTheme="majorHAnsi" w:hAnsiTheme="majorHAnsi" w:cstheme="majorHAnsi"/>
            <w:color w:val="954F72"/>
            <w:sz w:val="16"/>
            <w:szCs w:val="16"/>
            <w:lang w:val="en-GB"/>
          </w:rPr>
          <w:t>ePub</w:t>
        </w:r>
        <w:proofErr w:type="spellEnd"/>
        <w:r w:rsidR="00C96AA1" w:rsidRPr="00DA72ED">
          <w:rPr>
            <w:rFonts w:asciiTheme="majorHAnsi" w:hAnsiTheme="majorHAnsi" w:cstheme="majorHAnsi"/>
            <w:color w:val="954F72"/>
            <w:sz w:val="16"/>
            <w:szCs w:val="16"/>
            <w:lang w:val="en-GB"/>
          </w:rPr>
          <w:t>, 2019</w:t>
        </w:r>
      </w:hyperlink>
      <w:r w:rsidR="00F53410" w:rsidRPr="00DA72ED">
        <w:rPr>
          <w:rFonts w:asciiTheme="majorHAnsi" w:hAnsiTheme="majorHAnsi" w:cstheme="majorHAnsi"/>
          <w:i/>
          <w:iCs/>
          <w:color w:val="000000"/>
          <w:sz w:val="16"/>
          <w:szCs w:val="16"/>
          <w:lang w:val="en-GB"/>
        </w:rPr>
        <w:t xml:space="preserve"> </w:t>
      </w:r>
      <w:r w:rsidR="00C96AA1" w:rsidRPr="00DA72ED">
        <w:rPr>
          <w:rFonts w:asciiTheme="majorHAnsi" w:hAnsiTheme="majorHAnsi" w:cstheme="majorHAnsi"/>
          <w:i/>
          <w:iCs/>
          <w:color w:val="000000"/>
          <w:sz w:val="16"/>
          <w:szCs w:val="16"/>
          <w:lang w:val="en-GB"/>
        </w:rPr>
        <w:t xml:space="preserve">(Source: </w:t>
      </w:r>
      <w:proofErr w:type="spellStart"/>
      <w:r w:rsidR="00C96AA1" w:rsidRPr="00DA72ED">
        <w:rPr>
          <w:rFonts w:asciiTheme="majorHAnsi" w:hAnsiTheme="majorHAnsi" w:cstheme="majorHAnsi"/>
          <w:i/>
          <w:iCs/>
          <w:color w:val="000000"/>
          <w:sz w:val="16"/>
          <w:szCs w:val="16"/>
          <w:lang w:val="en-GB"/>
        </w:rPr>
        <w:t>SafetyLit</w:t>
      </w:r>
      <w:proofErr w:type="spellEnd"/>
      <w:r w:rsidR="00C96AA1" w:rsidRPr="00DA72ED">
        <w:rPr>
          <w:rFonts w:asciiTheme="majorHAnsi" w:hAnsiTheme="majorHAnsi" w:cstheme="majorHAnsi"/>
          <w:i/>
          <w:iCs/>
          <w:color w:val="000000"/>
          <w:sz w:val="16"/>
          <w:szCs w:val="16"/>
          <w:lang w:val="en-GB"/>
        </w:rPr>
        <w:t>).</w:t>
      </w:r>
    </w:p>
    <w:p w14:paraId="3BC137B9" w14:textId="77777777" w:rsidR="0003365C" w:rsidRPr="00DA72ED" w:rsidRDefault="0003365C" w:rsidP="00EA0E09">
      <w:pPr>
        <w:pStyle w:val="NoSpacing"/>
        <w:rPr>
          <w:rFonts w:asciiTheme="majorHAnsi" w:hAnsiTheme="majorHAnsi" w:cstheme="majorHAnsi"/>
          <w:sz w:val="16"/>
          <w:szCs w:val="16"/>
        </w:rPr>
      </w:pPr>
    </w:p>
    <w:p w14:paraId="39C61867" w14:textId="1C152B3A" w:rsidR="00631956" w:rsidRPr="00DA72ED" w:rsidRDefault="00631956" w:rsidP="00EA0E09">
      <w:pPr>
        <w:pStyle w:val="NoSpacing"/>
        <w:rPr>
          <w:rFonts w:asciiTheme="majorHAnsi" w:hAnsiTheme="majorHAnsi" w:cstheme="majorHAnsi"/>
          <w:iCs/>
          <w:sz w:val="16"/>
          <w:szCs w:val="16"/>
        </w:rPr>
      </w:pPr>
      <w:r w:rsidRPr="00DA72ED">
        <w:rPr>
          <w:rFonts w:asciiTheme="majorHAnsi" w:hAnsiTheme="majorHAnsi" w:cstheme="majorHAnsi"/>
          <w:sz w:val="16"/>
          <w:szCs w:val="16"/>
          <w:lang w:val="en-GB"/>
        </w:rPr>
        <w:t xml:space="preserve">Cho H, Kim W, Nelson A, Allen J. (2023). </w:t>
      </w:r>
      <w:r w:rsidRPr="00DA72ED">
        <w:rPr>
          <w:rFonts w:asciiTheme="majorHAnsi" w:hAnsiTheme="majorHAnsi" w:cstheme="majorHAnsi"/>
          <w:sz w:val="16"/>
          <w:szCs w:val="16"/>
        </w:rPr>
        <w:t xml:space="preserve">Intimate partner violence </w:t>
      </w:r>
      <w:proofErr w:type="spellStart"/>
      <w:r w:rsidRPr="00DA72ED">
        <w:rPr>
          <w:rFonts w:asciiTheme="majorHAnsi" w:hAnsiTheme="majorHAnsi" w:cstheme="majorHAnsi"/>
          <w:sz w:val="16"/>
          <w:szCs w:val="16"/>
        </w:rPr>
        <w:t>polyvict</w:t>
      </w:r>
      <w:r w:rsidR="004A5071" w:rsidRPr="00DA72ED">
        <w:rPr>
          <w:rFonts w:asciiTheme="majorHAnsi" w:hAnsiTheme="majorHAnsi" w:cstheme="majorHAnsi"/>
          <w:sz w:val="16"/>
          <w:szCs w:val="16"/>
        </w:rPr>
        <w:t>imization</w:t>
      </w:r>
      <w:proofErr w:type="spellEnd"/>
      <w:r w:rsidR="004A5071" w:rsidRPr="00DA72ED">
        <w:rPr>
          <w:rFonts w:asciiTheme="majorHAnsi" w:hAnsiTheme="majorHAnsi" w:cstheme="majorHAnsi"/>
          <w:sz w:val="16"/>
          <w:szCs w:val="16"/>
        </w:rPr>
        <w:t xml:space="preserve"> and health outcomes. </w:t>
      </w:r>
      <w:r w:rsidR="004A5071" w:rsidRPr="00DA72ED">
        <w:rPr>
          <w:rFonts w:asciiTheme="majorHAnsi" w:hAnsiTheme="majorHAnsi" w:cstheme="majorHAnsi"/>
          <w:i/>
          <w:color w:val="303030"/>
          <w:sz w:val="16"/>
          <w:szCs w:val="16"/>
          <w:shd w:val="clear" w:color="auto" w:fill="FFFFFF"/>
        </w:rPr>
        <w:t xml:space="preserve">Violence Against Women 29(15-16), </w:t>
      </w:r>
      <w:r w:rsidR="004A5071" w:rsidRPr="00DA72ED">
        <w:rPr>
          <w:rFonts w:asciiTheme="majorHAnsi" w:hAnsiTheme="majorHAnsi" w:cstheme="majorHAnsi"/>
          <w:iCs/>
          <w:color w:val="303030"/>
          <w:sz w:val="16"/>
          <w:szCs w:val="16"/>
          <w:shd w:val="clear" w:color="auto" w:fill="FFFFFF"/>
        </w:rPr>
        <w:t>3223-3243.</w:t>
      </w:r>
    </w:p>
    <w:p w14:paraId="2A7CDDC6" w14:textId="77777777" w:rsidR="00631956" w:rsidRPr="00DA72ED" w:rsidRDefault="00631956" w:rsidP="00EA0E09">
      <w:pPr>
        <w:pStyle w:val="NoSpacing"/>
        <w:rPr>
          <w:rFonts w:asciiTheme="majorHAnsi" w:hAnsiTheme="majorHAnsi" w:cstheme="majorHAnsi"/>
          <w:sz w:val="16"/>
          <w:szCs w:val="16"/>
        </w:rPr>
      </w:pPr>
    </w:p>
    <w:p w14:paraId="116BA078" w14:textId="76254508" w:rsidR="00EA0E09" w:rsidRPr="00DA72ED" w:rsidRDefault="00EA0E09" w:rsidP="00EA0E09">
      <w:pPr>
        <w:pStyle w:val="NoSpacing"/>
        <w:rPr>
          <w:rFonts w:asciiTheme="majorHAnsi" w:hAnsiTheme="majorHAnsi" w:cstheme="majorHAnsi"/>
          <w:sz w:val="16"/>
          <w:szCs w:val="16"/>
        </w:rPr>
      </w:pPr>
      <w:r w:rsidRPr="00DA72ED">
        <w:rPr>
          <w:rFonts w:asciiTheme="majorHAnsi" w:hAnsiTheme="majorHAnsi" w:cstheme="majorHAnsi"/>
          <w:sz w:val="16"/>
          <w:szCs w:val="16"/>
        </w:rPr>
        <w:t xml:space="preserve">Coker AL, Smith PH, Bethea L, King MR, McKeown RE. </w:t>
      </w:r>
      <w:r w:rsidR="000F6D9B" w:rsidRPr="00DA72ED">
        <w:rPr>
          <w:rFonts w:asciiTheme="majorHAnsi" w:hAnsiTheme="majorHAnsi" w:cstheme="majorHAnsi"/>
          <w:sz w:val="16"/>
          <w:szCs w:val="16"/>
        </w:rPr>
        <w:t xml:space="preserve">(2000). </w:t>
      </w:r>
      <w:r w:rsidRPr="00DA72ED">
        <w:rPr>
          <w:rFonts w:asciiTheme="majorHAnsi" w:hAnsiTheme="majorHAnsi" w:cstheme="majorHAnsi"/>
          <w:sz w:val="16"/>
          <w:szCs w:val="16"/>
        </w:rPr>
        <w:t xml:space="preserve">Physical health consequences of physical and psychological intimate partner violence. </w:t>
      </w:r>
      <w:r w:rsidRPr="00DA72ED">
        <w:rPr>
          <w:rFonts w:asciiTheme="majorHAnsi" w:hAnsiTheme="majorHAnsi" w:cstheme="majorHAnsi"/>
          <w:i/>
          <w:iCs/>
          <w:sz w:val="16"/>
          <w:szCs w:val="16"/>
        </w:rPr>
        <w:t>Arch Fam Med</w:t>
      </w:r>
      <w:r w:rsidR="000F6D9B" w:rsidRPr="00DA72ED">
        <w:rPr>
          <w:rFonts w:asciiTheme="majorHAnsi" w:hAnsiTheme="majorHAnsi" w:cstheme="majorHAnsi"/>
          <w:sz w:val="16"/>
          <w:szCs w:val="16"/>
        </w:rPr>
        <w:t xml:space="preserve">. 9(5), </w:t>
      </w:r>
      <w:r w:rsidRPr="00DA72ED">
        <w:rPr>
          <w:rFonts w:asciiTheme="majorHAnsi" w:hAnsiTheme="majorHAnsi" w:cstheme="majorHAnsi"/>
          <w:sz w:val="16"/>
          <w:szCs w:val="16"/>
        </w:rPr>
        <w:t>451.</w:t>
      </w:r>
    </w:p>
    <w:p w14:paraId="3541C71E" w14:textId="77777777" w:rsidR="001D47E1" w:rsidRPr="00DA72ED" w:rsidRDefault="001D47E1" w:rsidP="00EA0E09">
      <w:pPr>
        <w:pStyle w:val="NoSpacing"/>
        <w:rPr>
          <w:rFonts w:asciiTheme="majorHAnsi" w:hAnsiTheme="majorHAnsi" w:cstheme="majorHAnsi"/>
          <w:sz w:val="16"/>
          <w:szCs w:val="16"/>
        </w:rPr>
      </w:pPr>
    </w:p>
    <w:p w14:paraId="37809773" w14:textId="7F033D00" w:rsidR="001D47E1" w:rsidRPr="00DA72ED" w:rsidRDefault="001D47E1" w:rsidP="00EA0E09">
      <w:pPr>
        <w:pStyle w:val="NoSpacing"/>
        <w:rPr>
          <w:rFonts w:asciiTheme="majorHAnsi" w:hAnsiTheme="majorHAnsi" w:cstheme="majorHAnsi"/>
          <w:sz w:val="16"/>
          <w:szCs w:val="16"/>
        </w:rPr>
      </w:pPr>
      <w:r w:rsidRPr="00DA72ED">
        <w:rPr>
          <w:rFonts w:asciiTheme="majorHAnsi" w:hAnsiTheme="majorHAnsi" w:cstheme="majorHAnsi"/>
          <w:sz w:val="16"/>
          <w:szCs w:val="16"/>
        </w:rPr>
        <w:t xml:space="preserve">Kiss L, Pocock NS., </w:t>
      </w:r>
      <w:proofErr w:type="spellStart"/>
      <w:r w:rsidRPr="00DA72ED">
        <w:rPr>
          <w:rFonts w:asciiTheme="majorHAnsi" w:hAnsiTheme="majorHAnsi" w:cstheme="majorHAnsi"/>
          <w:sz w:val="16"/>
          <w:szCs w:val="16"/>
        </w:rPr>
        <w:t>Naisanguansri</w:t>
      </w:r>
      <w:proofErr w:type="spellEnd"/>
      <w:r w:rsidRPr="00DA72ED">
        <w:rPr>
          <w:rFonts w:asciiTheme="majorHAnsi" w:hAnsiTheme="majorHAnsi" w:cstheme="majorHAnsi"/>
          <w:sz w:val="16"/>
          <w:szCs w:val="16"/>
        </w:rPr>
        <w:t xml:space="preserve"> V, et al. (2015). Health of men, women, and children in post-trafficking services in Cambodia, Thailand, and Vietnam: an observational cross-sectional study. </w:t>
      </w:r>
      <w:r w:rsidRPr="00DA72ED">
        <w:rPr>
          <w:rFonts w:asciiTheme="majorHAnsi" w:hAnsiTheme="majorHAnsi" w:cstheme="majorHAnsi"/>
          <w:i/>
          <w:sz w:val="16"/>
          <w:szCs w:val="16"/>
        </w:rPr>
        <w:t>Lancet Glob Health 3(3),</w:t>
      </w:r>
      <w:r w:rsidRPr="00DA72ED">
        <w:rPr>
          <w:rFonts w:asciiTheme="majorHAnsi" w:hAnsiTheme="majorHAnsi" w:cstheme="majorHAnsi"/>
          <w:sz w:val="16"/>
          <w:szCs w:val="16"/>
        </w:rPr>
        <w:t xml:space="preserve"> </w:t>
      </w:r>
      <w:r w:rsidR="00AB3A8D" w:rsidRPr="00DA72ED">
        <w:rPr>
          <w:rFonts w:asciiTheme="majorHAnsi" w:hAnsiTheme="majorHAnsi" w:cstheme="majorHAnsi"/>
          <w:sz w:val="16"/>
          <w:szCs w:val="16"/>
        </w:rPr>
        <w:t>e154-e161.</w:t>
      </w:r>
    </w:p>
    <w:p w14:paraId="6DF9E059" w14:textId="77777777" w:rsidR="002D18A0" w:rsidRPr="00DA72ED" w:rsidRDefault="002D18A0" w:rsidP="00EA0E09">
      <w:pPr>
        <w:pStyle w:val="NoSpacing"/>
        <w:rPr>
          <w:rFonts w:asciiTheme="majorHAnsi" w:hAnsiTheme="majorHAnsi" w:cstheme="majorHAnsi"/>
          <w:sz w:val="16"/>
          <w:szCs w:val="16"/>
        </w:rPr>
      </w:pPr>
    </w:p>
    <w:p w14:paraId="26209EEF" w14:textId="4C7E002E" w:rsidR="002D18A0" w:rsidRPr="00DA72ED" w:rsidRDefault="002D18A0" w:rsidP="00EA0E09">
      <w:pPr>
        <w:pStyle w:val="NoSpacing"/>
        <w:rPr>
          <w:rFonts w:asciiTheme="majorHAnsi" w:hAnsiTheme="majorHAnsi" w:cstheme="majorHAnsi"/>
          <w:sz w:val="16"/>
          <w:szCs w:val="16"/>
        </w:rPr>
      </w:pPr>
      <w:r w:rsidRPr="00DA72ED">
        <w:rPr>
          <w:rFonts w:asciiTheme="majorHAnsi" w:hAnsiTheme="majorHAnsi" w:cstheme="majorHAnsi"/>
          <w:sz w:val="16"/>
          <w:szCs w:val="16"/>
        </w:rPr>
        <w:t xml:space="preserve">Krug EG, Mercy JA, Dahlberg LL, Zwi AB. (2002). The world report on violence and health. </w:t>
      </w:r>
      <w:r w:rsidRPr="00DA72ED">
        <w:rPr>
          <w:rFonts w:asciiTheme="majorHAnsi" w:hAnsiTheme="majorHAnsi" w:cstheme="majorHAnsi"/>
          <w:i/>
          <w:sz w:val="16"/>
          <w:szCs w:val="16"/>
        </w:rPr>
        <w:t>Lancet 360,</w:t>
      </w:r>
      <w:r w:rsidRPr="00DA72ED">
        <w:rPr>
          <w:rFonts w:asciiTheme="majorHAnsi" w:hAnsiTheme="majorHAnsi" w:cstheme="majorHAnsi"/>
          <w:sz w:val="16"/>
          <w:szCs w:val="16"/>
        </w:rPr>
        <w:t xml:space="preserve"> 1083-1088.</w:t>
      </w:r>
    </w:p>
    <w:p w14:paraId="4FA23FC3" w14:textId="77777777" w:rsidR="009A6220" w:rsidRPr="00DA72ED" w:rsidRDefault="009A6220" w:rsidP="007A619C">
      <w:pPr>
        <w:ind w:right="375"/>
        <w:textAlignment w:val="baseline"/>
        <w:rPr>
          <w:rFonts w:asciiTheme="majorHAnsi" w:hAnsiTheme="majorHAnsi" w:cstheme="majorHAnsi"/>
          <w:color w:val="000000"/>
          <w:sz w:val="16"/>
          <w:szCs w:val="16"/>
        </w:rPr>
      </w:pPr>
    </w:p>
    <w:p w14:paraId="3ADBB87A" w14:textId="1367E0C2" w:rsidR="007A619C" w:rsidRPr="00DA72ED" w:rsidRDefault="007A619C" w:rsidP="007A619C">
      <w:pPr>
        <w:ind w:right="375"/>
        <w:textAlignment w:val="baseline"/>
        <w:rPr>
          <w:rFonts w:asciiTheme="majorHAnsi" w:hAnsiTheme="majorHAnsi" w:cstheme="majorHAnsi"/>
          <w:color w:val="000000"/>
          <w:sz w:val="16"/>
          <w:szCs w:val="16"/>
        </w:rPr>
      </w:pPr>
      <w:r w:rsidRPr="00DA72ED">
        <w:rPr>
          <w:rFonts w:asciiTheme="majorHAnsi" w:hAnsiTheme="majorHAnsi" w:cstheme="majorHAnsi"/>
          <w:color w:val="000000"/>
          <w:sz w:val="16"/>
          <w:szCs w:val="16"/>
        </w:rPr>
        <w:t xml:space="preserve">Lamba H, Murphy SM. </w:t>
      </w:r>
      <w:r w:rsidR="00A77248" w:rsidRPr="00DA72ED">
        <w:rPr>
          <w:rFonts w:asciiTheme="majorHAnsi" w:hAnsiTheme="majorHAnsi" w:cstheme="majorHAnsi"/>
          <w:color w:val="000000"/>
          <w:sz w:val="16"/>
          <w:szCs w:val="16"/>
        </w:rPr>
        <w:t xml:space="preserve">(2000). </w:t>
      </w:r>
      <w:r w:rsidRPr="00DA72ED">
        <w:rPr>
          <w:rFonts w:asciiTheme="majorHAnsi" w:hAnsiTheme="majorHAnsi" w:cstheme="majorHAnsi"/>
          <w:color w:val="000000"/>
          <w:sz w:val="16"/>
          <w:szCs w:val="16"/>
        </w:rPr>
        <w:t>Sexual assault and sexually transmitted infections: an updated</w:t>
      </w:r>
      <w:r w:rsidR="00A77248" w:rsidRPr="00DA72ED">
        <w:rPr>
          <w:rFonts w:asciiTheme="majorHAnsi" w:hAnsiTheme="majorHAnsi" w:cstheme="majorHAnsi"/>
          <w:color w:val="000000"/>
          <w:sz w:val="16"/>
          <w:szCs w:val="16"/>
        </w:rPr>
        <w:t xml:space="preserve"> review. </w:t>
      </w:r>
      <w:r w:rsidR="00A77248" w:rsidRPr="00DA72ED">
        <w:rPr>
          <w:rFonts w:asciiTheme="majorHAnsi" w:hAnsiTheme="majorHAnsi" w:cstheme="majorHAnsi"/>
          <w:i/>
          <w:color w:val="000000"/>
          <w:sz w:val="16"/>
          <w:szCs w:val="16"/>
        </w:rPr>
        <w:t>Int J STD AIDS 11</w:t>
      </w:r>
      <w:r w:rsidR="00A77248" w:rsidRPr="00DA72ED">
        <w:rPr>
          <w:rFonts w:asciiTheme="majorHAnsi" w:hAnsiTheme="majorHAnsi" w:cstheme="majorHAnsi"/>
          <w:color w:val="000000"/>
          <w:sz w:val="16"/>
          <w:szCs w:val="16"/>
        </w:rPr>
        <w:t xml:space="preserve">, </w:t>
      </w:r>
      <w:r w:rsidRPr="00DA72ED">
        <w:rPr>
          <w:rFonts w:asciiTheme="majorHAnsi" w:hAnsiTheme="majorHAnsi" w:cstheme="majorHAnsi"/>
          <w:color w:val="000000"/>
          <w:sz w:val="16"/>
          <w:szCs w:val="16"/>
        </w:rPr>
        <w:t>487-491</w:t>
      </w:r>
      <w:r w:rsidR="00A77248" w:rsidRPr="00DA72ED">
        <w:rPr>
          <w:rFonts w:asciiTheme="majorHAnsi" w:hAnsiTheme="majorHAnsi" w:cstheme="majorHAnsi"/>
          <w:color w:val="000000"/>
          <w:sz w:val="16"/>
          <w:szCs w:val="16"/>
        </w:rPr>
        <w:t>.</w:t>
      </w:r>
    </w:p>
    <w:p w14:paraId="6F1B4290" w14:textId="77777777" w:rsidR="00A77248" w:rsidRPr="00DA72ED" w:rsidRDefault="00A77248" w:rsidP="007A619C">
      <w:pPr>
        <w:ind w:right="375"/>
        <w:textAlignment w:val="baseline"/>
        <w:rPr>
          <w:rFonts w:asciiTheme="majorHAnsi" w:hAnsiTheme="majorHAnsi" w:cstheme="majorHAnsi"/>
          <w:color w:val="000000"/>
          <w:sz w:val="16"/>
          <w:szCs w:val="16"/>
        </w:rPr>
      </w:pPr>
    </w:p>
    <w:p w14:paraId="31731F04" w14:textId="2879AD87" w:rsidR="00A77248" w:rsidRPr="00DA72ED" w:rsidRDefault="00A77248" w:rsidP="007A619C">
      <w:pPr>
        <w:ind w:right="375"/>
        <w:textAlignment w:val="baseline"/>
        <w:rPr>
          <w:rFonts w:asciiTheme="majorHAnsi" w:hAnsiTheme="majorHAnsi" w:cstheme="majorHAnsi"/>
          <w:color w:val="000000"/>
          <w:sz w:val="16"/>
          <w:szCs w:val="16"/>
        </w:rPr>
      </w:pPr>
      <w:r w:rsidRPr="00DA72ED">
        <w:rPr>
          <w:rFonts w:asciiTheme="majorHAnsi" w:hAnsiTheme="majorHAnsi" w:cstheme="majorHAnsi"/>
          <w:color w:val="000000"/>
          <w:sz w:val="16"/>
          <w:szCs w:val="16"/>
        </w:rPr>
        <w:t xml:space="preserve">Lederer LJ, Wetzel CA. (2014). The health consequences of sex trafficking and their implications for identifying victims in healthcare facilities. </w:t>
      </w:r>
      <w:r w:rsidRPr="00DA72ED">
        <w:rPr>
          <w:rFonts w:asciiTheme="majorHAnsi" w:hAnsiTheme="majorHAnsi" w:cstheme="majorHAnsi"/>
          <w:i/>
          <w:color w:val="000000"/>
          <w:sz w:val="16"/>
          <w:szCs w:val="16"/>
        </w:rPr>
        <w:t>Ann Health Law 23,</w:t>
      </w:r>
      <w:r w:rsidRPr="00DA72ED">
        <w:rPr>
          <w:rFonts w:asciiTheme="majorHAnsi" w:hAnsiTheme="majorHAnsi" w:cstheme="majorHAnsi"/>
          <w:color w:val="000000"/>
          <w:sz w:val="16"/>
          <w:szCs w:val="16"/>
        </w:rPr>
        <w:t xml:space="preserve"> 61-91.</w:t>
      </w:r>
    </w:p>
    <w:p w14:paraId="22184F72" w14:textId="77777777" w:rsidR="00C85E8D" w:rsidRPr="00DA72ED" w:rsidRDefault="00C85E8D" w:rsidP="007A619C">
      <w:pPr>
        <w:ind w:right="375"/>
        <w:textAlignment w:val="baseline"/>
        <w:rPr>
          <w:rFonts w:asciiTheme="majorHAnsi" w:hAnsiTheme="majorHAnsi" w:cstheme="majorHAnsi"/>
          <w:color w:val="000000"/>
          <w:sz w:val="16"/>
          <w:szCs w:val="16"/>
        </w:rPr>
      </w:pPr>
    </w:p>
    <w:p w14:paraId="12BB3CF9" w14:textId="583C4258" w:rsidR="003208BE" w:rsidRPr="00DA72ED" w:rsidRDefault="003208BE" w:rsidP="007A619C">
      <w:pPr>
        <w:ind w:right="375"/>
        <w:textAlignment w:val="baseline"/>
        <w:rPr>
          <w:rFonts w:asciiTheme="majorHAnsi" w:hAnsiTheme="majorHAnsi" w:cstheme="majorHAnsi"/>
          <w:color w:val="303030"/>
          <w:sz w:val="16"/>
          <w:szCs w:val="16"/>
          <w:shd w:val="clear" w:color="auto" w:fill="FFFFFF"/>
        </w:rPr>
      </w:pPr>
      <w:r w:rsidRPr="00DA72ED">
        <w:rPr>
          <w:rFonts w:asciiTheme="majorHAnsi" w:hAnsiTheme="majorHAnsi" w:cstheme="majorHAnsi"/>
          <w:color w:val="000000"/>
          <w:sz w:val="16"/>
          <w:szCs w:val="16"/>
        </w:rPr>
        <w:t xml:space="preserve">McCarthy-Jones S, Bulfin A, Nixon E, </w:t>
      </w:r>
      <w:proofErr w:type="spellStart"/>
      <w:r w:rsidRPr="00DA72ED">
        <w:rPr>
          <w:rFonts w:asciiTheme="majorHAnsi" w:hAnsiTheme="majorHAnsi" w:cstheme="majorHAnsi"/>
          <w:color w:val="000000"/>
          <w:sz w:val="16"/>
          <w:szCs w:val="16"/>
        </w:rPr>
        <w:t>O’Keane</w:t>
      </w:r>
      <w:proofErr w:type="spellEnd"/>
      <w:r w:rsidRPr="00DA72ED">
        <w:rPr>
          <w:rFonts w:asciiTheme="majorHAnsi" w:hAnsiTheme="majorHAnsi" w:cstheme="majorHAnsi"/>
          <w:color w:val="000000"/>
          <w:sz w:val="16"/>
          <w:szCs w:val="16"/>
        </w:rPr>
        <w:t xml:space="preserve"> V, Bacik I, McElvaney R. (2019). Associations between forced and ‘persuaded’ first intercourse and later health outcomes in women. </w:t>
      </w:r>
      <w:r w:rsidRPr="00DA72ED">
        <w:rPr>
          <w:rFonts w:asciiTheme="majorHAnsi" w:hAnsiTheme="majorHAnsi" w:cstheme="majorHAnsi"/>
          <w:i/>
          <w:color w:val="303030"/>
          <w:sz w:val="16"/>
          <w:szCs w:val="16"/>
          <w:shd w:val="clear" w:color="auto" w:fill="FFFFFF"/>
        </w:rPr>
        <w:t>Violence Against Women 25(5),</w:t>
      </w:r>
      <w:r w:rsidRPr="00DA72ED">
        <w:rPr>
          <w:rFonts w:asciiTheme="majorHAnsi" w:hAnsiTheme="majorHAnsi" w:cstheme="majorHAnsi"/>
          <w:color w:val="303030"/>
          <w:sz w:val="16"/>
          <w:szCs w:val="16"/>
          <w:shd w:val="clear" w:color="auto" w:fill="FFFFFF"/>
        </w:rPr>
        <w:t xml:space="preserve"> 528-548.</w:t>
      </w:r>
    </w:p>
    <w:p w14:paraId="62EF163E" w14:textId="77777777" w:rsidR="00E32317" w:rsidRPr="00DA72ED" w:rsidRDefault="00E32317" w:rsidP="007A619C">
      <w:pPr>
        <w:ind w:right="375"/>
        <w:textAlignment w:val="baseline"/>
        <w:rPr>
          <w:rFonts w:asciiTheme="majorHAnsi" w:hAnsiTheme="majorHAnsi" w:cstheme="majorHAnsi"/>
          <w:color w:val="303030"/>
          <w:sz w:val="16"/>
          <w:szCs w:val="16"/>
          <w:shd w:val="clear" w:color="auto" w:fill="FFFFFF"/>
        </w:rPr>
      </w:pPr>
    </w:p>
    <w:p w14:paraId="1E92C185" w14:textId="77777777" w:rsidR="00E32317" w:rsidRPr="00DA72ED" w:rsidRDefault="00E32317" w:rsidP="00E32317">
      <w:pPr>
        <w:rPr>
          <w:rFonts w:asciiTheme="majorHAnsi" w:hAnsiTheme="majorHAnsi" w:cstheme="majorHAnsi"/>
          <w:sz w:val="16"/>
          <w:szCs w:val="16"/>
        </w:rPr>
      </w:pPr>
      <w:proofErr w:type="gramStart"/>
      <w:r w:rsidRPr="00DA72ED">
        <w:rPr>
          <w:rFonts w:asciiTheme="majorHAnsi" w:hAnsiTheme="majorHAnsi" w:cstheme="majorHAnsi"/>
          <w:color w:val="333333"/>
          <w:sz w:val="16"/>
          <w:szCs w:val="16"/>
        </w:rPr>
        <w:t>McFarlane  </w:t>
      </w:r>
      <w:proofErr w:type="spellStart"/>
      <w:r w:rsidRPr="00DA72ED">
        <w:rPr>
          <w:rFonts w:asciiTheme="majorHAnsi" w:hAnsiTheme="majorHAnsi" w:cstheme="majorHAnsi"/>
          <w:color w:val="333333"/>
          <w:sz w:val="16"/>
          <w:szCs w:val="16"/>
        </w:rPr>
        <w:t>JMalecha</w:t>
      </w:r>
      <w:proofErr w:type="spellEnd"/>
      <w:proofErr w:type="gramEnd"/>
      <w:r w:rsidRPr="00DA72ED">
        <w:rPr>
          <w:rFonts w:asciiTheme="majorHAnsi" w:hAnsiTheme="majorHAnsi" w:cstheme="majorHAnsi"/>
          <w:color w:val="333333"/>
          <w:sz w:val="16"/>
          <w:szCs w:val="16"/>
        </w:rPr>
        <w:t xml:space="preserve">  </w:t>
      </w:r>
      <w:proofErr w:type="spellStart"/>
      <w:r w:rsidRPr="00DA72ED">
        <w:rPr>
          <w:rFonts w:asciiTheme="majorHAnsi" w:hAnsiTheme="majorHAnsi" w:cstheme="majorHAnsi"/>
          <w:color w:val="333333"/>
          <w:sz w:val="16"/>
          <w:szCs w:val="16"/>
        </w:rPr>
        <w:t>AWatson</w:t>
      </w:r>
      <w:proofErr w:type="spellEnd"/>
      <w:r w:rsidRPr="00DA72ED">
        <w:rPr>
          <w:rFonts w:asciiTheme="majorHAnsi" w:hAnsiTheme="majorHAnsi" w:cstheme="majorHAnsi"/>
          <w:color w:val="333333"/>
          <w:sz w:val="16"/>
          <w:szCs w:val="16"/>
        </w:rPr>
        <w:t xml:space="preserve">  K  et al.  Intimate partner sexual assault against women: frequency, health consequences, and treatment outcomes. </w:t>
      </w:r>
      <w:r w:rsidRPr="00DA72ED">
        <w:rPr>
          <w:rFonts w:asciiTheme="majorHAnsi" w:hAnsiTheme="majorHAnsi" w:cstheme="majorHAnsi"/>
          <w:i/>
          <w:iCs/>
          <w:color w:val="333333"/>
          <w:sz w:val="16"/>
          <w:szCs w:val="16"/>
        </w:rPr>
        <w:t> </w:t>
      </w:r>
      <w:proofErr w:type="spellStart"/>
      <w:r w:rsidRPr="00DA72ED">
        <w:rPr>
          <w:rFonts w:asciiTheme="majorHAnsi" w:hAnsiTheme="majorHAnsi" w:cstheme="majorHAnsi"/>
          <w:i/>
          <w:iCs/>
          <w:color w:val="333333"/>
          <w:sz w:val="16"/>
          <w:szCs w:val="16"/>
        </w:rPr>
        <w:t>Obstet</w:t>
      </w:r>
      <w:proofErr w:type="spellEnd"/>
      <w:r w:rsidRPr="00DA72ED">
        <w:rPr>
          <w:rFonts w:asciiTheme="majorHAnsi" w:hAnsiTheme="majorHAnsi" w:cstheme="majorHAnsi"/>
          <w:i/>
          <w:iCs/>
          <w:color w:val="333333"/>
          <w:sz w:val="16"/>
          <w:szCs w:val="16"/>
        </w:rPr>
        <w:t xml:space="preserve"> </w:t>
      </w:r>
      <w:proofErr w:type="spellStart"/>
      <w:r w:rsidRPr="00DA72ED">
        <w:rPr>
          <w:rFonts w:asciiTheme="majorHAnsi" w:hAnsiTheme="majorHAnsi" w:cstheme="majorHAnsi"/>
          <w:i/>
          <w:iCs/>
          <w:color w:val="333333"/>
          <w:sz w:val="16"/>
          <w:szCs w:val="16"/>
        </w:rPr>
        <w:t>Gynecol</w:t>
      </w:r>
      <w:proofErr w:type="spellEnd"/>
      <w:r w:rsidRPr="00DA72ED">
        <w:rPr>
          <w:rFonts w:asciiTheme="majorHAnsi" w:hAnsiTheme="majorHAnsi" w:cstheme="majorHAnsi"/>
          <w:color w:val="333333"/>
          <w:sz w:val="16"/>
          <w:szCs w:val="16"/>
        </w:rPr>
        <w:t> 2005;105 (1) 99- 108</w:t>
      </w:r>
    </w:p>
    <w:p w14:paraId="341ECDD6" w14:textId="77777777" w:rsidR="003208BE" w:rsidRPr="00DA72ED" w:rsidRDefault="003208BE" w:rsidP="007A619C">
      <w:pPr>
        <w:ind w:right="375"/>
        <w:textAlignment w:val="baseline"/>
        <w:rPr>
          <w:rFonts w:asciiTheme="majorHAnsi" w:hAnsiTheme="majorHAnsi" w:cstheme="majorHAnsi"/>
          <w:color w:val="000000"/>
          <w:sz w:val="16"/>
          <w:szCs w:val="16"/>
        </w:rPr>
      </w:pPr>
    </w:p>
    <w:p w14:paraId="19AC840F" w14:textId="0A52FD68" w:rsidR="00C85E8D" w:rsidRPr="00DA72ED" w:rsidRDefault="00C85E8D" w:rsidP="007A619C">
      <w:pPr>
        <w:ind w:right="375"/>
        <w:textAlignment w:val="baseline"/>
        <w:rPr>
          <w:rFonts w:asciiTheme="majorHAnsi" w:hAnsiTheme="majorHAnsi" w:cstheme="majorHAnsi"/>
          <w:color w:val="000000"/>
          <w:sz w:val="16"/>
          <w:szCs w:val="16"/>
        </w:rPr>
      </w:pPr>
      <w:proofErr w:type="spellStart"/>
      <w:r w:rsidRPr="00DA72ED">
        <w:rPr>
          <w:rFonts w:asciiTheme="majorHAnsi" w:hAnsiTheme="majorHAnsi" w:cstheme="majorHAnsi"/>
          <w:color w:val="000000"/>
          <w:sz w:val="16"/>
          <w:szCs w:val="16"/>
        </w:rPr>
        <w:t>Muftic</w:t>
      </w:r>
      <w:proofErr w:type="spellEnd"/>
      <w:r w:rsidRPr="00DA72ED">
        <w:rPr>
          <w:rFonts w:asciiTheme="majorHAnsi" w:hAnsiTheme="majorHAnsi" w:cstheme="majorHAnsi"/>
          <w:color w:val="000000"/>
          <w:sz w:val="16"/>
          <w:szCs w:val="16"/>
        </w:rPr>
        <w:t xml:space="preserve"> LR, Finn MA. (2013). Health outcomes among women trafficked for sex in the United States: a closer look. </w:t>
      </w:r>
      <w:r w:rsidRPr="00DA72ED">
        <w:rPr>
          <w:rFonts w:asciiTheme="majorHAnsi" w:hAnsiTheme="majorHAnsi" w:cstheme="majorHAnsi"/>
          <w:i/>
          <w:color w:val="000000"/>
          <w:sz w:val="16"/>
          <w:szCs w:val="16"/>
        </w:rPr>
        <w:t xml:space="preserve">J </w:t>
      </w:r>
      <w:proofErr w:type="spellStart"/>
      <w:r w:rsidRPr="00DA72ED">
        <w:rPr>
          <w:rFonts w:asciiTheme="majorHAnsi" w:hAnsiTheme="majorHAnsi" w:cstheme="majorHAnsi"/>
          <w:i/>
          <w:color w:val="000000"/>
          <w:sz w:val="16"/>
          <w:szCs w:val="16"/>
        </w:rPr>
        <w:t>Interpers</w:t>
      </w:r>
      <w:proofErr w:type="spellEnd"/>
      <w:r w:rsidRPr="00DA72ED">
        <w:rPr>
          <w:rFonts w:asciiTheme="majorHAnsi" w:hAnsiTheme="majorHAnsi" w:cstheme="majorHAnsi"/>
          <w:i/>
          <w:color w:val="000000"/>
          <w:sz w:val="16"/>
          <w:szCs w:val="16"/>
        </w:rPr>
        <w:t xml:space="preserve"> Violence 28</w:t>
      </w:r>
      <w:r w:rsidRPr="00DA72ED">
        <w:rPr>
          <w:rFonts w:asciiTheme="majorHAnsi" w:hAnsiTheme="majorHAnsi" w:cstheme="majorHAnsi"/>
          <w:color w:val="000000"/>
          <w:sz w:val="16"/>
          <w:szCs w:val="16"/>
        </w:rPr>
        <w:t>, 1859-1885.</w:t>
      </w:r>
    </w:p>
    <w:p w14:paraId="5EF45E2A" w14:textId="79EF6C85" w:rsidR="00606C7E" w:rsidRPr="00DA72ED" w:rsidRDefault="00606C7E" w:rsidP="007A619C">
      <w:pPr>
        <w:ind w:right="375"/>
        <w:textAlignment w:val="baseline"/>
        <w:rPr>
          <w:rFonts w:asciiTheme="majorHAnsi" w:hAnsiTheme="majorHAnsi" w:cstheme="majorHAnsi"/>
          <w:color w:val="000000"/>
          <w:sz w:val="16"/>
          <w:szCs w:val="16"/>
        </w:rPr>
      </w:pPr>
    </w:p>
    <w:p w14:paraId="71233575" w14:textId="5FB2CFA0" w:rsidR="00C9170D" w:rsidRPr="00DA72ED" w:rsidRDefault="00C9170D" w:rsidP="007A619C">
      <w:pPr>
        <w:ind w:right="375"/>
        <w:textAlignment w:val="baseline"/>
        <w:rPr>
          <w:rStyle w:val="apple-converted-space"/>
          <w:rFonts w:asciiTheme="majorHAnsi" w:hAnsiTheme="majorHAnsi" w:cstheme="majorHAnsi"/>
          <w:color w:val="000000"/>
          <w:sz w:val="16"/>
          <w:szCs w:val="16"/>
          <w:shd w:val="clear" w:color="auto" w:fill="FFFFFF"/>
        </w:rPr>
      </w:pPr>
      <w:r w:rsidRPr="00DA72ED">
        <w:rPr>
          <w:rFonts w:asciiTheme="majorHAnsi" w:hAnsiTheme="majorHAnsi" w:cstheme="majorHAnsi"/>
          <w:color w:val="000000"/>
          <w:sz w:val="16"/>
          <w:szCs w:val="16"/>
          <w:shd w:val="clear" w:color="auto" w:fill="FFFFFF"/>
        </w:rPr>
        <w:t>Nguyen, K., Abrahams, N., Jewkes, R., Mhlongo, S., Seedat, S., Meyers, B., Lombard, C., Garcia-Moreno, C., Chirwa, E., Kengne, A., &amp; Peer, N. (2022).</w:t>
      </w:r>
      <w:r w:rsidRPr="00DA72ED">
        <w:rPr>
          <w:rStyle w:val="apple-converted-space"/>
          <w:rFonts w:asciiTheme="majorHAnsi" w:hAnsiTheme="majorHAnsi" w:cstheme="majorHAnsi"/>
          <w:color w:val="000000"/>
          <w:sz w:val="16"/>
          <w:szCs w:val="16"/>
          <w:shd w:val="clear" w:color="auto" w:fill="FFFFFF"/>
        </w:rPr>
        <w:t> </w:t>
      </w:r>
      <w:hyperlink r:id="rId297" w:history="1">
        <w:r w:rsidRPr="00DA72ED">
          <w:rPr>
            <w:rStyle w:val="Hyperlink"/>
            <w:rFonts w:asciiTheme="majorHAnsi" w:eastAsiaTheme="majorEastAsia" w:hAnsiTheme="majorHAnsi" w:cstheme="majorHAnsi"/>
            <w:color w:val="2F83C4"/>
            <w:sz w:val="16"/>
            <w:szCs w:val="16"/>
          </w:rPr>
          <w:t>Exposures to intimate partner violence and non-partner sexual violence are associated with hypertension in South African women</w:t>
        </w:r>
      </w:hyperlink>
      <w:r w:rsidRPr="00DA72ED">
        <w:rPr>
          <w:rFonts w:asciiTheme="majorHAnsi" w:hAnsiTheme="majorHAnsi" w:cstheme="majorHAnsi"/>
          <w:color w:val="000000"/>
          <w:sz w:val="16"/>
          <w:szCs w:val="16"/>
          <w:shd w:val="clear" w:color="auto" w:fill="FFFFFF"/>
        </w:rPr>
        <w:t xml:space="preserve">. J. </w:t>
      </w:r>
      <w:proofErr w:type="spellStart"/>
      <w:r w:rsidRPr="00DA72ED">
        <w:rPr>
          <w:rFonts w:asciiTheme="majorHAnsi" w:hAnsiTheme="majorHAnsi" w:cstheme="majorHAnsi"/>
          <w:color w:val="000000"/>
          <w:sz w:val="16"/>
          <w:szCs w:val="16"/>
          <w:shd w:val="clear" w:color="auto" w:fill="FFFFFF"/>
        </w:rPr>
        <w:t>Hypertens</w:t>
      </w:r>
      <w:proofErr w:type="spellEnd"/>
      <w:r w:rsidRPr="00DA72ED">
        <w:rPr>
          <w:rFonts w:asciiTheme="majorHAnsi" w:hAnsiTheme="majorHAnsi" w:cstheme="majorHAnsi"/>
          <w:color w:val="000000"/>
          <w:sz w:val="16"/>
          <w:szCs w:val="16"/>
          <w:shd w:val="clear" w:color="auto" w:fill="FFFFFF"/>
        </w:rPr>
        <w:t>. 40(Suppl 1), e15:</w:t>
      </w:r>
      <w:r w:rsidRPr="00DA72ED">
        <w:rPr>
          <w:rStyle w:val="apple-converted-space"/>
          <w:rFonts w:asciiTheme="majorHAnsi" w:hAnsiTheme="majorHAnsi" w:cstheme="majorHAnsi"/>
          <w:color w:val="000000"/>
          <w:sz w:val="16"/>
          <w:szCs w:val="16"/>
          <w:shd w:val="clear" w:color="auto" w:fill="FFFFFF"/>
        </w:rPr>
        <w:t> </w:t>
      </w:r>
    </w:p>
    <w:p w14:paraId="69D4181F" w14:textId="77777777" w:rsidR="00C9170D" w:rsidRPr="00DA72ED" w:rsidRDefault="00C9170D" w:rsidP="007A619C">
      <w:pPr>
        <w:ind w:right="375"/>
        <w:textAlignment w:val="baseline"/>
        <w:rPr>
          <w:rFonts w:asciiTheme="majorHAnsi" w:hAnsiTheme="majorHAnsi" w:cstheme="majorHAnsi"/>
          <w:color w:val="000000"/>
          <w:sz w:val="16"/>
          <w:szCs w:val="16"/>
        </w:rPr>
      </w:pPr>
    </w:p>
    <w:p w14:paraId="48F2D56C" w14:textId="4668761F" w:rsidR="00E61893" w:rsidRPr="00DA72ED" w:rsidRDefault="00E61893" w:rsidP="007A619C">
      <w:pPr>
        <w:ind w:right="375"/>
        <w:textAlignment w:val="baseline"/>
        <w:rPr>
          <w:rFonts w:asciiTheme="majorHAnsi" w:hAnsiTheme="majorHAnsi" w:cstheme="majorHAnsi"/>
          <w:color w:val="212121"/>
          <w:sz w:val="16"/>
          <w:szCs w:val="16"/>
          <w:shd w:val="clear" w:color="auto" w:fill="FFFFFF"/>
        </w:rPr>
      </w:pPr>
      <w:r w:rsidRPr="00DA72ED">
        <w:rPr>
          <w:rFonts w:asciiTheme="majorHAnsi" w:hAnsiTheme="majorHAnsi" w:cstheme="majorHAnsi"/>
          <w:color w:val="212121"/>
          <w:sz w:val="16"/>
          <w:szCs w:val="16"/>
          <w:shd w:val="clear" w:color="auto" w:fill="FFFFFF"/>
        </w:rPr>
        <w:t xml:space="preserve">Nguyen KA, Abrahams N, Jewkes R, Mhlongo S, Seedat S, Myers B, Lombard C, Garcia-Moreno C, Chirwa E, Kengne AP, Peer N. The Associations of Intimate Partner Violence and Non-Partner Sexual Violence with Hypertension in South African Women. Int J Environ Res Public Health. 2022 Mar 29;19(7):4026. </w:t>
      </w:r>
      <w:proofErr w:type="spellStart"/>
      <w:r w:rsidRPr="00DA72ED">
        <w:rPr>
          <w:rFonts w:asciiTheme="majorHAnsi" w:hAnsiTheme="majorHAnsi" w:cstheme="majorHAnsi"/>
          <w:color w:val="212121"/>
          <w:sz w:val="16"/>
          <w:szCs w:val="16"/>
          <w:shd w:val="clear" w:color="auto" w:fill="FFFFFF"/>
        </w:rPr>
        <w:t>doi</w:t>
      </w:r>
      <w:proofErr w:type="spellEnd"/>
      <w:r w:rsidRPr="00DA72ED">
        <w:rPr>
          <w:rFonts w:asciiTheme="majorHAnsi" w:hAnsiTheme="majorHAnsi" w:cstheme="majorHAnsi"/>
          <w:color w:val="212121"/>
          <w:sz w:val="16"/>
          <w:szCs w:val="16"/>
          <w:shd w:val="clear" w:color="auto" w:fill="FFFFFF"/>
        </w:rPr>
        <w:t>: 10.3390/ijerph19074026. PMID: 35409715; PMCID: PMC8998257.</w:t>
      </w:r>
    </w:p>
    <w:p w14:paraId="03277502" w14:textId="77777777" w:rsidR="00E61893" w:rsidRPr="00DA72ED" w:rsidRDefault="00E61893" w:rsidP="007A619C">
      <w:pPr>
        <w:ind w:right="375"/>
        <w:textAlignment w:val="baseline"/>
        <w:rPr>
          <w:rFonts w:asciiTheme="majorHAnsi" w:hAnsiTheme="majorHAnsi" w:cstheme="majorHAnsi"/>
          <w:color w:val="000000"/>
          <w:sz w:val="16"/>
          <w:szCs w:val="16"/>
        </w:rPr>
      </w:pPr>
    </w:p>
    <w:p w14:paraId="5FCD49BF" w14:textId="54F93EFD" w:rsidR="00606C7E" w:rsidRPr="00DA72ED" w:rsidRDefault="00606C7E" w:rsidP="00606C7E">
      <w:pPr>
        <w:rPr>
          <w:rFonts w:asciiTheme="majorHAnsi" w:hAnsiTheme="majorHAnsi" w:cstheme="majorHAnsi"/>
          <w:sz w:val="16"/>
          <w:szCs w:val="16"/>
        </w:rPr>
      </w:pPr>
      <w:proofErr w:type="gramStart"/>
      <w:r w:rsidRPr="00DA72ED">
        <w:rPr>
          <w:rFonts w:asciiTheme="majorHAnsi" w:hAnsiTheme="majorHAnsi" w:cstheme="majorHAnsi"/>
          <w:color w:val="333333"/>
          <w:sz w:val="16"/>
          <w:szCs w:val="16"/>
        </w:rPr>
        <w:t>Plichta  SB</w:t>
      </w:r>
      <w:proofErr w:type="gramEnd"/>
      <w:r w:rsidRPr="00DA72ED">
        <w:rPr>
          <w:rFonts w:asciiTheme="majorHAnsi" w:hAnsiTheme="majorHAnsi" w:cstheme="majorHAnsi"/>
          <w:color w:val="333333"/>
          <w:sz w:val="16"/>
          <w:szCs w:val="16"/>
        </w:rPr>
        <w:t> Intimate partner violence and physical health consequences: policy and practice implications. </w:t>
      </w:r>
      <w:r w:rsidRPr="00DA72ED">
        <w:rPr>
          <w:rFonts w:asciiTheme="majorHAnsi" w:hAnsiTheme="majorHAnsi" w:cstheme="majorHAnsi"/>
          <w:i/>
          <w:iCs/>
          <w:color w:val="333333"/>
          <w:sz w:val="16"/>
          <w:szCs w:val="16"/>
        </w:rPr>
        <w:t xml:space="preserve"> J </w:t>
      </w:r>
      <w:proofErr w:type="spellStart"/>
      <w:r w:rsidRPr="00DA72ED">
        <w:rPr>
          <w:rFonts w:asciiTheme="majorHAnsi" w:hAnsiTheme="majorHAnsi" w:cstheme="majorHAnsi"/>
          <w:i/>
          <w:iCs/>
          <w:color w:val="333333"/>
          <w:sz w:val="16"/>
          <w:szCs w:val="16"/>
        </w:rPr>
        <w:t>Interpers</w:t>
      </w:r>
      <w:proofErr w:type="spellEnd"/>
      <w:r w:rsidRPr="00DA72ED">
        <w:rPr>
          <w:rFonts w:asciiTheme="majorHAnsi" w:hAnsiTheme="majorHAnsi" w:cstheme="majorHAnsi"/>
          <w:i/>
          <w:iCs/>
          <w:color w:val="333333"/>
          <w:sz w:val="16"/>
          <w:szCs w:val="16"/>
        </w:rPr>
        <w:t xml:space="preserve"> Violence</w:t>
      </w:r>
      <w:r w:rsidRPr="00DA72ED">
        <w:rPr>
          <w:rFonts w:asciiTheme="majorHAnsi" w:hAnsiTheme="majorHAnsi" w:cstheme="majorHAnsi"/>
          <w:color w:val="333333"/>
          <w:sz w:val="16"/>
          <w:szCs w:val="16"/>
        </w:rPr>
        <w:t> 2004;19 (11) 1296- 1323</w:t>
      </w:r>
      <w:r w:rsidRPr="00DA72ED">
        <w:rPr>
          <w:rFonts w:asciiTheme="majorHAnsi" w:hAnsiTheme="majorHAnsi" w:cstheme="majorHAnsi"/>
          <w:sz w:val="16"/>
          <w:szCs w:val="16"/>
        </w:rPr>
        <w:t>.</w:t>
      </w:r>
    </w:p>
    <w:p w14:paraId="4F60C894" w14:textId="4AE43DC2" w:rsidR="00187459" w:rsidRPr="00DA72ED" w:rsidRDefault="00187459" w:rsidP="007A619C">
      <w:pPr>
        <w:ind w:right="375"/>
        <w:textAlignment w:val="baseline"/>
        <w:rPr>
          <w:rFonts w:asciiTheme="majorHAnsi" w:hAnsiTheme="majorHAnsi" w:cstheme="majorHAnsi"/>
          <w:color w:val="000000"/>
          <w:sz w:val="16"/>
          <w:szCs w:val="16"/>
        </w:rPr>
      </w:pPr>
    </w:p>
    <w:p w14:paraId="31221312" w14:textId="5C74A29F" w:rsidR="00A673B6" w:rsidRPr="00DA72ED" w:rsidRDefault="00A673B6" w:rsidP="007A619C">
      <w:pPr>
        <w:ind w:right="375"/>
        <w:textAlignment w:val="baseline"/>
        <w:rPr>
          <w:rFonts w:asciiTheme="majorHAnsi" w:hAnsiTheme="majorHAnsi" w:cstheme="majorHAnsi"/>
          <w:color w:val="000000"/>
          <w:sz w:val="16"/>
          <w:szCs w:val="16"/>
        </w:rPr>
      </w:pPr>
      <w:r w:rsidRPr="00DA72ED">
        <w:rPr>
          <w:rFonts w:asciiTheme="majorHAnsi" w:hAnsiTheme="majorHAnsi" w:cstheme="majorHAnsi"/>
          <w:color w:val="000000"/>
          <w:sz w:val="16"/>
          <w:szCs w:val="16"/>
        </w:rPr>
        <w:t xml:space="preserve">Raphael E, Van Den Eeden SK, Gibson CJ, Tonner C, Thom DH, </w:t>
      </w:r>
      <w:proofErr w:type="spellStart"/>
      <w:r w:rsidRPr="00DA72ED">
        <w:rPr>
          <w:rFonts w:asciiTheme="majorHAnsi" w:hAnsiTheme="majorHAnsi" w:cstheme="majorHAnsi"/>
          <w:color w:val="000000"/>
          <w:sz w:val="16"/>
          <w:szCs w:val="16"/>
        </w:rPr>
        <w:t>Subak</w:t>
      </w:r>
      <w:proofErr w:type="spellEnd"/>
      <w:r w:rsidRPr="00DA72ED">
        <w:rPr>
          <w:rFonts w:asciiTheme="majorHAnsi" w:hAnsiTheme="majorHAnsi" w:cstheme="majorHAnsi"/>
          <w:color w:val="000000"/>
          <w:sz w:val="16"/>
          <w:szCs w:val="16"/>
        </w:rPr>
        <w:t xml:space="preserve"> L, Huang AJ. (2022). Interpersonal violence and painful bladder symptoms in community-dwelling midlife to older women. </w:t>
      </w:r>
      <w:r w:rsidRPr="00DA72ED">
        <w:rPr>
          <w:rFonts w:asciiTheme="majorHAnsi" w:hAnsiTheme="majorHAnsi" w:cstheme="majorHAnsi"/>
          <w:i/>
          <w:iCs/>
          <w:color w:val="000000"/>
          <w:sz w:val="16"/>
          <w:szCs w:val="16"/>
        </w:rPr>
        <w:t xml:space="preserve">Am J </w:t>
      </w:r>
      <w:proofErr w:type="spellStart"/>
      <w:r w:rsidRPr="00DA72ED">
        <w:rPr>
          <w:rFonts w:asciiTheme="majorHAnsi" w:hAnsiTheme="majorHAnsi" w:cstheme="majorHAnsi"/>
          <w:i/>
          <w:iCs/>
          <w:color w:val="000000"/>
          <w:sz w:val="16"/>
          <w:szCs w:val="16"/>
        </w:rPr>
        <w:t>Obstet</w:t>
      </w:r>
      <w:proofErr w:type="spellEnd"/>
      <w:r w:rsidRPr="00DA72ED">
        <w:rPr>
          <w:rFonts w:asciiTheme="majorHAnsi" w:hAnsiTheme="majorHAnsi" w:cstheme="majorHAnsi"/>
          <w:i/>
          <w:iCs/>
          <w:color w:val="000000"/>
          <w:sz w:val="16"/>
          <w:szCs w:val="16"/>
        </w:rPr>
        <w:t xml:space="preserve"> </w:t>
      </w:r>
      <w:proofErr w:type="spellStart"/>
      <w:r w:rsidRPr="00DA72ED">
        <w:rPr>
          <w:rFonts w:asciiTheme="majorHAnsi" w:hAnsiTheme="majorHAnsi" w:cstheme="majorHAnsi"/>
          <w:i/>
          <w:iCs/>
          <w:color w:val="000000"/>
          <w:sz w:val="16"/>
          <w:szCs w:val="16"/>
        </w:rPr>
        <w:t>Gynecol</w:t>
      </w:r>
      <w:proofErr w:type="spellEnd"/>
      <w:r w:rsidRPr="00DA72ED">
        <w:rPr>
          <w:rFonts w:asciiTheme="majorHAnsi" w:hAnsiTheme="majorHAnsi" w:cstheme="majorHAnsi"/>
          <w:i/>
          <w:iCs/>
          <w:color w:val="000000"/>
          <w:sz w:val="16"/>
          <w:szCs w:val="16"/>
        </w:rPr>
        <w:t xml:space="preserve"> 226</w:t>
      </w:r>
      <w:r w:rsidRPr="00DA72ED">
        <w:rPr>
          <w:rFonts w:asciiTheme="majorHAnsi" w:hAnsiTheme="majorHAnsi" w:cstheme="majorHAnsi"/>
          <w:color w:val="000000"/>
          <w:sz w:val="16"/>
          <w:szCs w:val="16"/>
        </w:rPr>
        <w:t>, e1-11.</w:t>
      </w:r>
    </w:p>
    <w:p w14:paraId="018FA128" w14:textId="77777777" w:rsidR="00A673B6" w:rsidRPr="00DA72ED" w:rsidRDefault="00A673B6" w:rsidP="007A619C">
      <w:pPr>
        <w:ind w:right="375"/>
        <w:textAlignment w:val="baseline"/>
        <w:rPr>
          <w:rFonts w:asciiTheme="majorHAnsi" w:hAnsiTheme="majorHAnsi" w:cstheme="majorHAnsi"/>
          <w:color w:val="000000"/>
          <w:sz w:val="16"/>
          <w:szCs w:val="16"/>
        </w:rPr>
      </w:pPr>
    </w:p>
    <w:p w14:paraId="34363F9C" w14:textId="2B1564BF" w:rsidR="008C5121" w:rsidRPr="00DA72ED" w:rsidRDefault="00187459" w:rsidP="00A137FB">
      <w:pPr>
        <w:rPr>
          <w:rFonts w:asciiTheme="majorHAnsi" w:hAnsiTheme="majorHAnsi" w:cstheme="majorHAnsi"/>
          <w:sz w:val="16"/>
          <w:szCs w:val="16"/>
        </w:rPr>
      </w:pPr>
      <w:r w:rsidRPr="00DA72ED">
        <w:rPr>
          <w:rFonts w:asciiTheme="majorHAnsi" w:hAnsiTheme="majorHAnsi" w:cstheme="majorHAnsi"/>
          <w:color w:val="303030"/>
          <w:sz w:val="16"/>
          <w:szCs w:val="16"/>
          <w:shd w:val="clear" w:color="auto" w:fill="FFFFFF"/>
        </w:rPr>
        <w:t xml:space="preserve">Rahman, M., Nakamura, K., Seino, K., &amp; </w:t>
      </w:r>
      <w:proofErr w:type="spellStart"/>
      <w:r w:rsidRPr="00DA72ED">
        <w:rPr>
          <w:rFonts w:asciiTheme="majorHAnsi" w:hAnsiTheme="majorHAnsi" w:cstheme="majorHAnsi"/>
          <w:color w:val="303030"/>
          <w:sz w:val="16"/>
          <w:szCs w:val="16"/>
          <w:shd w:val="clear" w:color="auto" w:fill="FFFFFF"/>
        </w:rPr>
        <w:t>Kizuki</w:t>
      </w:r>
      <w:proofErr w:type="spellEnd"/>
      <w:r w:rsidRPr="00DA72ED">
        <w:rPr>
          <w:rFonts w:asciiTheme="majorHAnsi" w:hAnsiTheme="majorHAnsi" w:cstheme="majorHAnsi"/>
          <w:color w:val="303030"/>
          <w:sz w:val="16"/>
          <w:szCs w:val="16"/>
          <w:shd w:val="clear" w:color="auto" w:fill="FFFFFF"/>
        </w:rPr>
        <w:t>, M. (2012). Intimate partner violence and use of reproductive health services among married women: evidence from a national Bangladeshi sample. </w:t>
      </w:r>
      <w:r w:rsidRPr="00DA72ED">
        <w:rPr>
          <w:rFonts w:asciiTheme="majorHAnsi" w:hAnsiTheme="majorHAnsi" w:cstheme="majorHAnsi"/>
          <w:i/>
          <w:iCs/>
          <w:color w:val="303030"/>
          <w:sz w:val="16"/>
          <w:szCs w:val="16"/>
          <w:shd w:val="clear" w:color="auto" w:fill="FFFFFF"/>
        </w:rPr>
        <w:t>BMC Public Health</w:t>
      </w:r>
      <w:r w:rsidRPr="00DA72ED">
        <w:rPr>
          <w:rFonts w:asciiTheme="majorHAnsi" w:hAnsiTheme="majorHAnsi" w:cstheme="majorHAnsi"/>
          <w:color w:val="303030"/>
          <w:sz w:val="16"/>
          <w:szCs w:val="16"/>
          <w:shd w:val="clear" w:color="auto" w:fill="FFFFFF"/>
        </w:rPr>
        <w:t>, </w:t>
      </w:r>
      <w:r w:rsidRPr="00DA72ED">
        <w:rPr>
          <w:rFonts w:asciiTheme="majorHAnsi" w:hAnsiTheme="majorHAnsi" w:cstheme="majorHAnsi"/>
          <w:i/>
          <w:iCs/>
          <w:color w:val="303030"/>
          <w:sz w:val="16"/>
          <w:szCs w:val="16"/>
          <w:shd w:val="clear" w:color="auto" w:fill="FFFFFF"/>
        </w:rPr>
        <w:t>12</w:t>
      </w:r>
      <w:r w:rsidRPr="00DA72ED">
        <w:rPr>
          <w:rFonts w:asciiTheme="majorHAnsi" w:hAnsiTheme="majorHAnsi" w:cstheme="majorHAnsi"/>
          <w:color w:val="303030"/>
          <w:sz w:val="16"/>
          <w:szCs w:val="16"/>
          <w:shd w:val="clear" w:color="auto" w:fill="FFFFFF"/>
        </w:rPr>
        <w:t xml:space="preserve">, 913. </w:t>
      </w:r>
      <w:hyperlink r:id="rId298" w:history="1">
        <w:r w:rsidR="00A137FB" w:rsidRPr="00DA72ED">
          <w:rPr>
            <w:rStyle w:val="Hyperlink"/>
            <w:rFonts w:asciiTheme="majorHAnsi" w:hAnsiTheme="majorHAnsi" w:cstheme="majorHAnsi"/>
            <w:sz w:val="16"/>
            <w:szCs w:val="16"/>
            <w:u w:val="none"/>
            <w:shd w:val="clear" w:color="auto" w:fill="FFFFFF"/>
          </w:rPr>
          <w:t>http://doi.org/10.1186/1471-2458-12-913</w:t>
        </w:r>
      </w:hyperlink>
    </w:p>
    <w:p w14:paraId="36894C54" w14:textId="77777777" w:rsidR="00A137FB" w:rsidRPr="00DA72ED" w:rsidRDefault="00A137FB" w:rsidP="00A137FB">
      <w:pPr>
        <w:rPr>
          <w:rFonts w:asciiTheme="majorHAnsi" w:hAnsiTheme="majorHAnsi" w:cstheme="majorHAnsi"/>
          <w:sz w:val="16"/>
          <w:szCs w:val="16"/>
        </w:rPr>
      </w:pPr>
    </w:p>
    <w:p w14:paraId="0E7F489A" w14:textId="77777777" w:rsidR="00FC0851" w:rsidRPr="00DA72ED" w:rsidRDefault="008C5121" w:rsidP="00F53410">
      <w:pPr>
        <w:shd w:val="clear" w:color="auto" w:fill="FFFFFF"/>
        <w:rPr>
          <w:rFonts w:asciiTheme="majorHAnsi" w:hAnsiTheme="majorHAnsi" w:cstheme="majorHAnsi"/>
          <w:color w:val="000000"/>
          <w:sz w:val="16"/>
          <w:szCs w:val="16"/>
        </w:rPr>
      </w:pPr>
      <w:r w:rsidRPr="00DA72ED">
        <w:rPr>
          <w:rFonts w:asciiTheme="majorHAnsi" w:hAnsiTheme="majorHAnsi" w:cstheme="majorHAnsi"/>
          <w:sz w:val="16"/>
          <w:szCs w:val="16"/>
        </w:rPr>
        <w:t>Rahman M</w:t>
      </w:r>
      <w:r w:rsidRPr="00DA72ED">
        <w:rPr>
          <w:rFonts w:asciiTheme="majorHAnsi" w:hAnsiTheme="majorHAnsi" w:cstheme="majorHAnsi"/>
          <w:color w:val="000000"/>
          <w:sz w:val="16"/>
          <w:szCs w:val="16"/>
        </w:rPr>
        <w:t>, </w:t>
      </w:r>
      <w:r w:rsidRPr="00DA72ED">
        <w:rPr>
          <w:rFonts w:asciiTheme="majorHAnsi" w:hAnsiTheme="majorHAnsi" w:cstheme="majorHAnsi"/>
          <w:sz w:val="16"/>
          <w:szCs w:val="16"/>
        </w:rPr>
        <w:t>Nakamura K</w:t>
      </w:r>
      <w:r w:rsidRPr="00DA72ED">
        <w:rPr>
          <w:rFonts w:asciiTheme="majorHAnsi" w:hAnsiTheme="majorHAnsi" w:cstheme="majorHAnsi"/>
          <w:color w:val="000000"/>
          <w:sz w:val="16"/>
          <w:szCs w:val="16"/>
        </w:rPr>
        <w:t>, </w:t>
      </w:r>
      <w:r w:rsidRPr="00DA72ED">
        <w:rPr>
          <w:rFonts w:asciiTheme="majorHAnsi" w:hAnsiTheme="majorHAnsi" w:cstheme="majorHAnsi"/>
          <w:sz w:val="16"/>
          <w:szCs w:val="16"/>
        </w:rPr>
        <w:t>Seino K</w:t>
      </w:r>
      <w:r w:rsidRPr="00DA72ED">
        <w:rPr>
          <w:rFonts w:asciiTheme="majorHAnsi" w:hAnsiTheme="majorHAnsi" w:cstheme="majorHAnsi"/>
          <w:color w:val="000000"/>
          <w:sz w:val="16"/>
          <w:szCs w:val="16"/>
        </w:rPr>
        <w:t>, </w:t>
      </w:r>
      <w:proofErr w:type="spellStart"/>
      <w:r w:rsidRPr="00DA72ED">
        <w:rPr>
          <w:rFonts w:asciiTheme="majorHAnsi" w:hAnsiTheme="majorHAnsi" w:cstheme="majorHAnsi"/>
          <w:sz w:val="16"/>
          <w:szCs w:val="16"/>
        </w:rPr>
        <w:t>Kizuki</w:t>
      </w:r>
      <w:proofErr w:type="spellEnd"/>
      <w:r w:rsidRPr="00DA72ED">
        <w:rPr>
          <w:rFonts w:asciiTheme="majorHAnsi" w:hAnsiTheme="majorHAnsi" w:cstheme="majorHAnsi"/>
          <w:sz w:val="16"/>
          <w:szCs w:val="16"/>
        </w:rPr>
        <w:t xml:space="preserve"> M</w:t>
      </w:r>
      <w:r w:rsidRPr="00DA72ED">
        <w:rPr>
          <w:rFonts w:asciiTheme="majorHAnsi" w:hAnsiTheme="majorHAnsi" w:cstheme="majorHAnsi"/>
          <w:color w:val="000000"/>
          <w:sz w:val="16"/>
          <w:szCs w:val="16"/>
        </w:rPr>
        <w:t>.</w:t>
      </w:r>
      <w:r w:rsidR="00FC0851" w:rsidRPr="00DA72ED">
        <w:rPr>
          <w:rFonts w:asciiTheme="majorHAnsi" w:hAnsiTheme="majorHAnsi" w:cstheme="majorHAnsi"/>
          <w:color w:val="000000"/>
          <w:sz w:val="16"/>
          <w:szCs w:val="16"/>
        </w:rPr>
        <w:t xml:space="preserve"> (2013). Intimate partner violence and chronic undernutrition among married Bangladeshi </w:t>
      </w:r>
      <w:r w:rsidR="00FC0851" w:rsidRPr="00DA72ED">
        <w:rPr>
          <w:rStyle w:val="highlight"/>
          <w:rFonts w:asciiTheme="majorHAnsi" w:hAnsiTheme="majorHAnsi" w:cstheme="majorHAnsi"/>
          <w:color w:val="000000"/>
          <w:sz w:val="16"/>
          <w:szCs w:val="16"/>
        </w:rPr>
        <w:t>women</w:t>
      </w:r>
      <w:r w:rsidR="00FC0851" w:rsidRPr="00DA72ED">
        <w:rPr>
          <w:rFonts w:asciiTheme="majorHAnsi" w:hAnsiTheme="majorHAnsi" w:cstheme="majorHAnsi"/>
          <w:color w:val="000000"/>
          <w:sz w:val="16"/>
          <w:szCs w:val="16"/>
        </w:rPr>
        <w:t xml:space="preserve"> of reproductive age: are the poor uniquely disadvantaged? </w:t>
      </w:r>
      <w:r w:rsidR="00FC0851" w:rsidRPr="00DA72ED">
        <w:rPr>
          <w:rFonts w:asciiTheme="majorHAnsi" w:hAnsiTheme="majorHAnsi" w:cstheme="majorHAnsi"/>
          <w:sz w:val="16"/>
          <w:szCs w:val="16"/>
        </w:rPr>
        <w:t>European Journal of Clinical Nutrition</w:t>
      </w:r>
      <w:r w:rsidR="00FC0851" w:rsidRPr="00DA72ED">
        <w:rPr>
          <w:rFonts w:asciiTheme="majorHAnsi" w:hAnsiTheme="majorHAnsi" w:cstheme="majorHAnsi"/>
          <w:color w:val="000000"/>
          <w:sz w:val="16"/>
          <w:szCs w:val="16"/>
        </w:rPr>
        <w:t xml:space="preserve"> 2013 Mar;67(3):301-7. </w:t>
      </w:r>
    </w:p>
    <w:p w14:paraId="5F381656" w14:textId="77777777" w:rsidR="009B0480" w:rsidRPr="00DA72ED" w:rsidRDefault="009B0480" w:rsidP="00FC0851">
      <w:pPr>
        <w:shd w:val="clear" w:color="auto" w:fill="FFFFFF"/>
        <w:spacing w:line="348" w:lineRule="atLeast"/>
        <w:rPr>
          <w:rFonts w:asciiTheme="majorHAnsi" w:hAnsiTheme="majorHAnsi" w:cstheme="majorHAnsi"/>
          <w:color w:val="000000"/>
          <w:sz w:val="16"/>
          <w:szCs w:val="16"/>
        </w:rPr>
      </w:pPr>
    </w:p>
    <w:p w14:paraId="7D82E2C0" w14:textId="711EC86D" w:rsidR="00A4274D" w:rsidRPr="00DA72ED" w:rsidRDefault="009B0480" w:rsidP="00CC4818">
      <w:pPr>
        <w:shd w:val="clear" w:color="auto" w:fill="FFFFFF"/>
        <w:rPr>
          <w:rFonts w:asciiTheme="majorHAnsi" w:hAnsiTheme="majorHAnsi" w:cstheme="majorHAnsi"/>
          <w:spacing w:val="2"/>
          <w:sz w:val="16"/>
          <w:szCs w:val="16"/>
        </w:rPr>
      </w:pPr>
      <w:r w:rsidRPr="00DA72ED">
        <w:rPr>
          <w:rFonts w:asciiTheme="majorHAnsi" w:hAnsiTheme="majorHAnsi" w:cstheme="majorHAnsi"/>
          <w:spacing w:val="2"/>
          <w:sz w:val="16"/>
          <w:szCs w:val="16"/>
        </w:rPr>
        <w:t>Saltzman, L. E., Green, Y. T., Marks, J. S., &amp; Thacker, S. B. (2000). Violence against women as a public health issue: Comments from the CDC. </w:t>
      </w:r>
      <w:r w:rsidRPr="00DA72ED">
        <w:rPr>
          <w:rStyle w:val="Emphasis"/>
          <w:rFonts w:asciiTheme="majorHAnsi" w:hAnsiTheme="majorHAnsi" w:cstheme="majorHAnsi"/>
          <w:spacing w:val="2"/>
          <w:sz w:val="16"/>
          <w:szCs w:val="16"/>
        </w:rPr>
        <w:t>American Journal of Preventive Medicine, 19</w:t>
      </w:r>
      <w:r w:rsidRPr="00DA72ED">
        <w:rPr>
          <w:rFonts w:asciiTheme="majorHAnsi" w:hAnsiTheme="majorHAnsi" w:cstheme="majorHAnsi"/>
          <w:spacing w:val="2"/>
          <w:sz w:val="16"/>
          <w:szCs w:val="16"/>
        </w:rPr>
        <w:t>(4), 325–329.</w:t>
      </w:r>
    </w:p>
    <w:p w14:paraId="44FBE393" w14:textId="77777777" w:rsidR="00CC4818" w:rsidRPr="00DA72ED" w:rsidRDefault="00CC4818" w:rsidP="00CC4818">
      <w:pPr>
        <w:shd w:val="clear" w:color="auto" w:fill="FFFFFF"/>
        <w:rPr>
          <w:rFonts w:asciiTheme="majorHAnsi" w:hAnsiTheme="majorHAnsi" w:cstheme="majorHAnsi"/>
          <w:spacing w:val="2"/>
          <w:sz w:val="16"/>
          <w:szCs w:val="16"/>
        </w:rPr>
      </w:pPr>
    </w:p>
    <w:p w14:paraId="7D8EACE6" w14:textId="5EF07D14" w:rsidR="00DA72ED" w:rsidRPr="00DA72ED" w:rsidRDefault="00DA72ED" w:rsidP="00CC4818">
      <w:pPr>
        <w:shd w:val="clear" w:color="auto" w:fill="FFFFFF"/>
        <w:rPr>
          <w:rFonts w:asciiTheme="majorHAnsi" w:hAnsiTheme="majorHAnsi" w:cstheme="majorHAnsi"/>
          <w:spacing w:val="2"/>
          <w:sz w:val="16"/>
          <w:szCs w:val="16"/>
        </w:rPr>
      </w:pPr>
      <w:r w:rsidRPr="00E82876">
        <w:rPr>
          <w:rFonts w:asciiTheme="majorHAnsi" w:hAnsiTheme="majorHAnsi" w:cstheme="majorHAnsi"/>
          <w:color w:val="000000"/>
          <w:sz w:val="16"/>
          <w:szCs w:val="16"/>
          <w:shd w:val="clear" w:color="auto" w:fill="FFFFFF"/>
          <w:lang w:val="da-DK"/>
        </w:rPr>
        <w:t xml:space="preserve">Spencer, C.N., Khalil, M., Herbert, M. et al. </w:t>
      </w:r>
      <w:r w:rsidRPr="00DA72ED">
        <w:rPr>
          <w:rFonts w:asciiTheme="majorHAnsi" w:hAnsiTheme="majorHAnsi" w:cstheme="majorHAnsi"/>
          <w:color w:val="000000"/>
          <w:sz w:val="16"/>
          <w:szCs w:val="16"/>
          <w:shd w:val="clear" w:color="auto" w:fill="FFFFFF"/>
        </w:rPr>
        <w:t>(2023).</w:t>
      </w:r>
      <w:r w:rsidRPr="00DA72ED">
        <w:rPr>
          <w:rStyle w:val="apple-converted-space"/>
          <w:rFonts w:asciiTheme="majorHAnsi" w:hAnsiTheme="majorHAnsi" w:cstheme="majorHAnsi"/>
          <w:color w:val="000000"/>
          <w:sz w:val="16"/>
          <w:szCs w:val="16"/>
          <w:shd w:val="clear" w:color="auto" w:fill="FFFFFF"/>
        </w:rPr>
        <w:t> </w:t>
      </w:r>
      <w:hyperlink r:id="rId299" w:tgtFrame="_blank" w:history="1">
        <w:r w:rsidRPr="00DA72ED">
          <w:rPr>
            <w:rStyle w:val="Hyperlink"/>
            <w:rFonts w:asciiTheme="majorHAnsi" w:eastAsiaTheme="majorEastAsia" w:hAnsiTheme="majorHAnsi" w:cstheme="majorHAnsi"/>
            <w:color w:val="2F83C4"/>
            <w:sz w:val="16"/>
            <w:szCs w:val="16"/>
          </w:rPr>
          <w:t>Health effects associated with exposure to intimate partner violence against women and childhood sexual abuse: A Burden of Proof study</w:t>
        </w:r>
      </w:hyperlink>
      <w:r w:rsidRPr="00DA72ED">
        <w:rPr>
          <w:rFonts w:asciiTheme="majorHAnsi" w:hAnsiTheme="majorHAnsi" w:cstheme="majorHAnsi"/>
          <w:color w:val="000000"/>
          <w:sz w:val="16"/>
          <w:szCs w:val="16"/>
          <w:shd w:val="clear" w:color="auto" w:fill="FFFFFF"/>
        </w:rPr>
        <w:t>. Nat Med 29, 3243–3258: </w:t>
      </w:r>
    </w:p>
    <w:p w14:paraId="45DF41F7" w14:textId="77777777" w:rsidR="00DA72ED" w:rsidRPr="00DA72ED" w:rsidRDefault="00DA72ED" w:rsidP="00CC4818">
      <w:pPr>
        <w:shd w:val="clear" w:color="auto" w:fill="FFFFFF"/>
        <w:rPr>
          <w:rFonts w:asciiTheme="majorHAnsi" w:hAnsiTheme="majorHAnsi" w:cstheme="majorHAnsi"/>
          <w:spacing w:val="2"/>
          <w:sz w:val="16"/>
          <w:szCs w:val="16"/>
        </w:rPr>
      </w:pPr>
    </w:p>
    <w:p w14:paraId="2141D83D" w14:textId="06F7D747" w:rsidR="00A4274D" w:rsidRPr="00DA72ED" w:rsidRDefault="00A4274D" w:rsidP="00A4274D">
      <w:pPr>
        <w:rPr>
          <w:rFonts w:asciiTheme="majorHAnsi" w:hAnsiTheme="majorHAnsi" w:cstheme="majorHAnsi"/>
          <w:sz w:val="16"/>
          <w:szCs w:val="16"/>
        </w:rPr>
      </w:pPr>
      <w:proofErr w:type="gramStart"/>
      <w:r w:rsidRPr="00DA72ED">
        <w:rPr>
          <w:rFonts w:asciiTheme="majorHAnsi" w:hAnsiTheme="majorHAnsi" w:cstheme="majorHAnsi"/>
          <w:sz w:val="16"/>
          <w:szCs w:val="16"/>
        </w:rPr>
        <w:t>Subramanian  </w:t>
      </w:r>
      <w:proofErr w:type="spellStart"/>
      <w:r w:rsidRPr="00DA72ED">
        <w:rPr>
          <w:rFonts w:asciiTheme="majorHAnsi" w:hAnsiTheme="majorHAnsi" w:cstheme="majorHAnsi"/>
          <w:sz w:val="16"/>
          <w:szCs w:val="16"/>
        </w:rPr>
        <w:t>SVAckerson</w:t>
      </w:r>
      <w:proofErr w:type="spellEnd"/>
      <w:proofErr w:type="gramEnd"/>
      <w:r w:rsidRPr="00DA72ED">
        <w:rPr>
          <w:rFonts w:asciiTheme="majorHAnsi" w:hAnsiTheme="majorHAnsi" w:cstheme="majorHAnsi"/>
          <w:sz w:val="16"/>
          <w:szCs w:val="16"/>
        </w:rPr>
        <w:t xml:space="preserve">  </w:t>
      </w:r>
      <w:proofErr w:type="spellStart"/>
      <w:r w:rsidRPr="00DA72ED">
        <w:rPr>
          <w:rFonts w:asciiTheme="majorHAnsi" w:hAnsiTheme="majorHAnsi" w:cstheme="majorHAnsi"/>
          <w:sz w:val="16"/>
          <w:szCs w:val="16"/>
        </w:rPr>
        <w:t>LKSubramanyam</w:t>
      </w:r>
      <w:proofErr w:type="spellEnd"/>
      <w:r w:rsidRPr="00DA72ED">
        <w:rPr>
          <w:rFonts w:asciiTheme="majorHAnsi" w:hAnsiTheme="majorHAnsi" w:cstheme="majorHAnsi"/>
          <w:sz w:val="16"/>
          <w:szCs w:val="16"/>
        </w:rPr>
        <w:t xml:space="preserve">  </w:t>
      </w:r>
      <w:proofErr w:type="spellStart"/>
      <w:r w:rsidRPr="00DA72ED">
        <w:rPr>
          <w:rFonts w:asciiTheme="majorHAnsi" w:hAnsiTheme="majorHAnsi" w:cstheme="majorHAnsi"/>
          <w:sz w:val="16"/>
          <w:szCs w:val="16"/>
        </w:rPr>
        <w:t>MAWright</w:t>
      </w:r>
      <w:proofErr w:type="spellEnd"/>
      <w:r w:rsidRPr="00DA72ED">
        <w:rPr>
          <w:rFonts w:asciiTheme="majorHAnsi" w:hAnsiTheme="majorHAnsi" w:cstheme="majorHAnsi"/>
          <w:sz w:val="16"/>
          <w:szCs w:val="16"/>
        </w:rPr>
        <w:t xml:space="preserve">  RJ Domestic violence is associated with adult and childhood asthma prevalence in India. </w:t>
      </w:r>
      <w:r w:rsidRPr="00DA72ED">
        <w:rPr>
          <w:rFonts w:asciiTheme="majorHAnsi" w:hAnsiTheme="majorHAnsi" w:cstheme="majorHAnsi"/>
          <w:i/>
          <w:iCs/>
          <w:sz w:val="16"/>
          <w:szCs w:val="16"/>
        </w:rPr>
        <w:t> Int J Epidemiol</w:t>
      </w:r>
      <w:r w:rsidRPr="00DA72ED">
        <w:rPr>
          <w:rFonts w:asciiTheme="majorHAnsi" w:hAnsiTheme="majorHAnsi" w:cstheme="majorHAnsi"/>
          <w:sz w:val="16"/>
          <w:szCs w:val="16"/>
        </w:rPr>
        <w:t> 2007;36 (3) 569- 579.</w:t>
      </w:r>
    </w:p>
    <w:p w14:paraId="2FE4ED6A" w14:textId="77777777" w:rsidR="00FA7260" w:rsidRPr="00DA72ED" w:rsidRDefault="00FA7260" w:rsidP="007A619C">
      <w:pPr>
        <w:ind w:right="375"/>
        <w:textAlignment w:val="baseline"/>
        <w:rPr>
          <w:rFonts w:asciiTheme="majorHAnsi" w:hAnsiTheme="majorHAnsi" w:cstheme="majorHAnsi"/>
          <w:color w:val="000000"/>
          <w:sz w:val="16"/>
          <w:szCs w:val="16"/>
        </w:rPr>
      </w:pPr>
    </w:p>
    <w:p w14:paraId="7C74C037" w14:textId="580CDAFD" w:rsidR="00FA7260" w:rsidRPr="00DA72ED" w:rsidRDefault="00FA7260" w:rsidP="00F90ACD">
      <w:pPr>
        <w:widowControl w:val="0"/>
        <w:autoSpaceDE w:val="0"/>
        <w:autoSpaceDN w:val="0"/>
        <w:adjustRightInd w:val="0"/>
        <w:rPr>
          <w:rFonts w:asciiTheme="majorHAnsi" w:hAnsiTheme="majorHAnsi" w:cstheme="majorHAnsi"/>
          <w:sz w:val="16"/>
          <w:szCs w:val="16"/>
        </w:rPr>
      </w:pPr>
      <w:r w:rsidRPr="00DA72ED">
        <w:rPr>
          <w:rFonts w:asciiTheme="majorHAnsi" w:hAnsiTheme="majorHAnsi" w:cstheme="majorHAnsi"/>
          <w:sz w:val="16"/>
          <w:szCs w:val="16"/>
        </w:rPr>
        <w:t>WHO, Health Consequences: Understanding and Addressing V</w:t>
      </w:r>
      <w:r w:rsidR="00F90ACD" w:rsidRPr="00DA72ED">
        <w:rPr>
          <w:rFonts w:asciiTheme="majorHAnsi" w:hAnsiTheme="majorHAnsi" w:cstheme="majorHAnsi"/>
          <w:sz w:val="16"/>
          <w:szCs w:val="16"/>
        </w:rPr>
        <w:t xml:space="preserve">iolence against Women, WHO/RHR/ </w:t>
      </w:r>
      <w:r w:rsidRPr="00DA72ED">
        <w:rPr>
          <w:rFonts w:asciiTheme="majorHAnsi" w:hAnsiTheme="majorHAnsi" w:cstheme="majorHAnsi"/>
          <w:sz w:val="16"/>
          <w:szCs w:val="16"/>
        </w:rPr>
        <w:t>12.43, Geneva, 2012.</w:t>
      </w:r>
    </w:p>
    <w:p w14:paraId="6501A8C9" w14:textId="77777777" w:rsidR="00ED2E7E" w:rsidRPr="00DA72ED" w:rsidRDefault="00ED2E7E" w:rsidP="00F90ACD">
      <w:pPr>
        <w:widowControl w:val="0"/>
        <w:autoSpaceDE w:val="0"/>
        <w:autoSpaceDN w:val="0"/>
        <w:adjustRightInd w:val="0"/>
        <w:rPr>
          <w:rFonts w:asciiTheme="majorHAnsi" w:hAnsiTheme="majorHAnsi" w:cstheme="majorHAnsi"/>
          <w:sz w:val="16"/>
          <w:szCs w:val="16"/>
        </w:rPr>
      </w:pPr>
    </w:p>
    <w:p w14:paraId="0BB516D1" w14:textId="3DFE0E13" w:rsidR="00ED2E7E" w:rsidRPr="00DA72ED" w:rsidRDefault="00ED2E7E" w:rsidP="00ED2E7E">
      <w:pPr>
        <w:rPr>
          <w:rFonts w:asciiTheme="majorHAnsi" w:hAnsiTheme="majorHAnsi" w:cstheme="majorHAnsi"/>
          <w:sz w:val="16"/>
          <w:szCs w:val="16"/>
        </w:rPr>
      </w:pPr>
      <w:r w:rsidRPr="00DA72ED">
        <w:rPr>
          <w:rFonts w:asciiTheme="majorHAnsi" w:hAnsiTheme="majorHAnsi" w:cstheme="majorHAnsi"/>
          <w:sz w:val="16"/>
          <w:szCs w:val="16"/>
        </w:rPr>
        <w:t>World Health Organization. (2002). WHO report on violence and health. Geneva, Switzerland: World Health Organization.</w:t>
      </w:r>
    </w:p>
    <w:p w14:paraId="32F2EA7A" w14:textId="77777777" w:rsidR="00802A94" w:rsidRPr="00DA72ED" w:rsidRDefault="00802A94" w:rsidP="00ED2E7E">
      <w:pPr>
        <w:rPr>
          <w:rFonts w:asciiTheme="majorHAnsi" w:hAnsiTheme="majorHAnsi" w:cstheme="majorHAnsi"/>
          <w:sz w:val="16"/>
          <w:szCs w:val="16"/>
        </w:rPr>
      </w:pPr>
    </w:p>
    <w:p w14:paraId="2C1A21D7" w14:textId="093D273A" w:rsidR="00802A94" w:rsidRPr="00DA72ED" w:rsidRDefault="00802A94" w:rsidP="00ED2E7E">
      <w:pPr>
        <w:rPr>
          <w:rFonts w:asciiTheme="majorHAnsi" w:hAnsiTheme="majorHAnsi" w:cstheme="majorHAnsi"/>
          <w:sz w:val="16"/>
          <w:szCs w:val="16"/>
        </w:rPr>
      </w:pPr>
      <w:r w:rsidRPr="00DA72ED">
        <w:rPr>
          <w:rFonts w:asciiTheme="majorHAnsi" w:hAnsiTheme="majorHAnsi" w:cstheme="majorHAnsi"/>
          <w:sz w:val="16"/>
          <w:szCs w:val="16"/>
        </w:rPr>
        <w:t>World Health Organization. (2013). Global and regional estimates of violence against women: Prevalence and health effects of intimate partner violence and non-partner sexual violence. Geneva, Switzerland: World Health Organization.</w:t>
      </w:r>
    </w:p>
    <w:p w14:paraId="546D4F0C" w14:textId="77777777" w:rsidR="00D7153C" w:rsidRPr="00DA72ED" w:rsidRDefault="00D7153C" w:rsidP="00F90ACD">
      <w:pPr>
        <w:widowControl w:val="0"/>
        <w:autoSpaceDE w:val="0"/>
        <w:autoSpaceDN w:val="0"/>
        <w:adjustRightInd w:val="0"/>
        <w:rPr>
          <w:rFonts w:asciiTheme="majorHAnsi" w:hAnsiTheme="majorHAnsi" w:cstheme="majorHAnsi"/>
          <w:sz w:val="16"/>
          <w:szCs w:val="16"/>
        </w:rPr>
      </w:pPr>
    </w:p>
    <w:p w14:paraId="1690D67D" w14:textId="311BA51F" w:rsidR="0097507A" w:rsidRPr="00DA72ED" w:rsidRDefault="0097507A" w:rsidP="00F90ACD">
      <w:pPr>
        <w:widowControl w:val="0"/>
        <w:autoSpaceDE w:val="0"/>
        <w:autoSpaceDN w:val="0"/>
        <w:adjustRightInd w:val="0"/>
        <w:rPr>
          <w:rFonts w:asciiTheme="majorHAnsi" w:hAnsiTheme="majorHAnsi" w:cstheme="majorHAnsi"/>
          <w:sz w:val="16"/>
          <w:szCs w:val="16"/>
        </w:rPr>
      </w:pPr>
      <w:r w:rsidRPr="00DA72ED">
        <w:rPr>
          <w:rFonts w:asciiTheme="majorHAnsi" w:hAnsiTheme="majorHAnsi" w:cstheme="majorHAnsi"/>
          <w:color w:val="000000"/>
          <w:sz w:val="16"/>
          <w:szCs w:val="16"/>
          <w:shd w:val="clear" w:color="auto" w:fill="FFFFFF"/>
        </w:rPr>
        <w:t>Xiong, P., Chen, Y., Shi, Y., Liu, M., Yang, W., Liang, B., &amp; Liu, Y. (2024).</w:t>
      </w:r>
      <w:r w:rsidRPr="00DA72ED">
        <w:rPr>
          <w:rStyle w:val="apple-converted-space"/>
          <w:rFonts w:asciiTheme="majorHAnsi" w:hAnsiTheme="majorHAnsi" w:cstheme="majorHAnsi"/>
          <w:color w:val="000000"/>
          <w:sz w:val="16"/>
          <w:szCs w:val="16"/>
          <w:shd w:val="clear" w:color="auto" w:fill="FFFFFF"/>
        </w:rPr>
        <w:t> </w:t>
      </w:r>
      <w:hyperlink r:id="rId300" w:history="1">
        <w:r w:rsidRPr="00DA72ED">
          <w:rPr>
            <w:rStyle w:val="Hyperlink"/>
            <w:rFonts w:asciiTheme="majorHAnsi" w:eastAsiaTheme="majorEastAsia" w:hAnsiTheme="majorHAnsi" w:cstheme="majorHAnsi"/>
            <w:color w:val="2F83C4"/>
            <w:sz w:val="16"/>
            <w:szCs w:val="16"/>
          </w:rPr>
          <w:t>Global burden of diseases attributable to intimate partner violence: Findings from the Global Burden of Disease Study 2019</w:t>
        </w:r>
      </w:hyperlink>
      <w:r w:rsidRPr="00DA72ED">
        <w:rPr>
          <w:rFonts w:asciiTheme="majorHAnsi" w:hAnsiTheme="majorHAnsi" w:cstheme="majorHAnsi"/>
          <w:color w:val="000000"/>
          <w:sz w:val="16"/>
          <w:szCs w:val="16"/>
          <w:shd w:val="clear" w:color="auto" w:fill="FFFFFF"/>
        </w:rPr>
        <w:t xml:space="preserve">. Soc. Psychiatry </w:t>
      </w:r>
      <w:proofErr w:type="spellStart"/>
      <w:r w:rsidRPr="00DA72ED">
        <w:rPr>
          <w:rFonts w:asciiTheme="majorHAnsi" w:hAnsiTheme="majorHAnsi" w:cstheme="majorHAnsi"/>
          <w:color w:val="000000"/>
          <w:sz w:val="16"/>
          <w:szCs w:val="16"/>
          <w:shd w:val="clear" w:color="auto" w:fill="FFFFFF"/>
        </w:rPr>
        <w:t>Psychiatr</w:t>
      </w:r>
      <w:proofErr w:type="spellEnd"/>
      <w:r w:rsidRPr="00DA72ED">
        <w:rPr>
          <w:rFonts w:asciiTheme="majorHAnsi" w:hAnsiTheme="majorHAnsi" w:cstheme="majorHAnsi"/>
          <w:color w:val="000000"/>
          <w:sz w:val="16"/>
          <w:szCs w:val="16"/>
          <w:shd w:val="clear" w:color="auto" w:fill="FFFFFF"/>
        </w:rPr>
        <w:t xml:space="preserve">. Epidemiol. </w:t>
      </w:r>
      <w:proofErr w:type="spellStart"/>
      <w:r w:rsidRPr="00DA72ED">
        <w:rPr>
          <w:rFonts w:asciiTheme="majorHAnsi" w:hAnsiTheme="majorHAnsi" w:cstheme="majorHAnsi"/>
          <w:color w:val="000000"/>
          <w:sz w:val="16"/>
          <w:szCs w:val="16"/>
          <w:shd w:val="clear" w:color="auto" w:fill="FFFFFF"/>
        </w:rPr>
        <w:t>ePub</w:t>
      </w:r>
      <w:proofErr w:type="spellEnd"/>
      <w:r w:rsidRPr="00DA72ED">
        <w:rPr>
          <w:rFonts w:asciiTheme="majorHAnsi" w:hAnsiTheme="majorHAnsi" w:cstheme="majorHAnsi"/>
          <w:color w:val="000000"/>
          <w:sz w:val="16"/>
          <w:szCs w:val="16"/>
          <w:shd w:val="clear" w:color="auto" w:fill="FFFFFF"/>
        </w:rPr>
        <w:t>:</w:t>
      </w:r>
      <w:r w:rsidRPr="00DA72ED">
        <w:rPr>
          <w:rStyle w:val="apple-converted-space"/>
          <w:rFonts w:asciiTheme="majorHAnsi" w:hAnsiTheme="majorHAnsi" w:cstheme="majorHAnsi"/>
          <w:color w:val="000000"/>
          <w:sz w:val="16"/>
          <w:szCs w:val="16"/>
          <w:shd w:val="clear" w:color="auto" w:fill="FFFFFF"/>
        </w:rPr>
        <w:t> </w:t>
      </w:r>
    </w:p>
    <w:p w14:paraId="6F2837B2" w14:textId="77777777" w:rsidR="0097507A" w:rsidRPr="00DA72ED" w:rsidRDefault="0097507A" w:rsidP="00F90ACD">
      <w:pPr>
        <w:widowControl w:val="0"/>
        <w:autoSpaceDE w:val="0"/>
        <w:autoSpaceDN w:val="0"/>
        <w:adjustRightInd w:val="0"/>
        <w:rPr>
          <w:rFonts w:asciiTheme="majorHAnsi" w:hAnsiTheme="majorHAnsi" w:cstheme="majorHAnsi"/>
          <w:sz w:val="16"/>
          <w:szCs w:val="16"/>
        </w:rPr>
      </w:pPr>
    </w:p>
    <w:p w14:paraId="007E5F6C" w14:textId="0B1F6078" w:rsidR="00D7153C" w:rsidRPr="00DA72ED" w:rsidRDefault="00D7153C" w:rsidP="00F90ACD">
      <w:pPr>
        <w:widowControl w:val="0"/>
        <w:autoSpaceDE w:val="0"/>
        <w:autoSpaceDN w:val="0"/>
        <w:adjustRightInd w:val="0"/>
        <w:rPr>
          <w:rFonts w:asciiTheme="majorHAnsi" w:hAnsiTheme="majorHAnsi" w:cstheme="majorHAnsi"/>
          <w:sz w:val="16"/>
          <w:szCs w:val="16"/>
        </w:rPr>
      </w:pPr>
      <w:r w:rsidRPr="00DA72ED">
        <w:rPr>
          <w:rFonts w:asciiTheme="majorHAnsi" w:hAnsiTheme="majorHAnsi" w:cstheme="majorHAnsi"/>
          <w:sz w:val="16"/>
          <w:szCs w:val="16"/>
        </w:rPr>
        <w:t xml:space="preserve">Zimmerman C, Hossain M, Yun K, et al. (2008). The health of trafficked women: a survey of women entering </w:t>
      </w:r>
      <w:proofErr w:type="spellStart"/>
      <w:r w:rsidRPr="00DA72ED">
        <w:rPr>
          <w:rFonts w:asciiTheme="majorHAnsi" w:hAnsiTheme="majorHAnsi" w:cstheme="majorHAnsi"/>
          <w:sz w:val="16"/>
          <w:szCs w:val="16"/>
        </w:rPr>
        <w:t>posttrafficking</w:t>
      </w:r>
      <w:proofErr w:type="spellEnd"/>
      <w:r w:rsidRPr="00DA72ED">
        <w:rPr>
          <w:rFonts w:asciiTheme="majorHAnsi" w:hAnsiTheme="majorHAnsi" w:cstheme="majorHAnsi"/>
          <w:sz w:val="16"/>
          <w:szCs w:val="16"/>
        </w:rPr>
        <w:t xml:space="preserve"> services in Europe. </w:t>
      </w:r>
      <w:r w:rsidRPr="00DA72ED">
        <w:rPr>
          <w:rFonts w:asciiTheme="majorHAnsi" w:hAnsiTheme="majorHAnsi" w:cstheme="majorHAnsi"/>
          <w:i/>
          <w:sz w:val="16"/>
          <w:szCs w:val="16"/>
        </w:rPr>
        <w:t>Am J Public Health 98(1),</w:t>
      </w:r>
      <w:r w:rsidRPr="00DA72ED">
        <w:rPr>
          <w:rFonts w:asciiTheme="majorHAnsi" w:hAnsiTheme="majorHAnsi" w:cstheme="majorHAnsi"/>
          <w:sz w:val="16"/>
          <w:szCs w:val="16"/>
        </w:rPr>
        <w:t xml:space="preserve"> 55-59.</w:t>
      </w:r>
    </w:p>
    <w:p w14:paraId="2A929B45" w14:textId="77777777" w:rsidR="00C53465" w:rsidRPr="00DA72ED" w:rsidRDefault="00C53465" w:rsidP="00F90ACD">
      <w:pPr>
        <w:widowControl w:val="0"/>
        <w:autoSpaceDE w:val="0"/>
        <w:autoSpaceDN w:val="0"/>
        <w:adjustRightInd w:val="0"/>
        <w:rPr>
          <w:rFonts w:asciiTheme="majorHAnsi" w:hAnsiTheme="majorHAnsi" w:cstheme="majorHAnsi"/>
          <w:sz w:val="16"/>
          <w:szCs w:val="16"/>
        </w:rPr>
      </w:pPr>
    </w:p>
    <w:p w14:paraId="233CE5AA" w14:textId="40D4B5AF" w:rsidR="00CF0508" w:rsidRDefault="004820B1" w:rsidP="00DC6471">
      <w:pPr>
        <w:rPr>
          <w:rFonts w:asciiTheme="majorHAnsi" w:hAnsiTheme="majorHAnsi" w:cstheme="majorHAnsi"/>
          <w:sz w:val="18"/>
          <w:szCs w:val="18"/>
        </w:rPr>
      </w:pPr>
      <w:bookmarkStart w:id="42" w:name="Consequences_Medical_Traumatic_Brain"/>
      <w:bookmarkEnd w:id="42"/>
      <w:r w:rsidRPr="004820B1">
        <w:rPr>
          <w:rFonts w:asciiTheme="majorHAnsi" w:hAnsiTheme="majorHAnsi"/>
          <w:b/>
          <w:bCs/>
          <w:i/>
          <w:iCs/>
          <w:color w:val="333333"/>
          <w:spacing w:val="2"/>
          <w:u w:val="single"/>
        </w:rPr>
        <w:t>Medical</w:t>
      </w:r>
      <w:r w:rsidR="00433E79">
        <w:rPr>
          <w:rFonts w:asciiTheme="majorHAnsi" w:hAnsiTheme="majorHAnsi"/>
          <w:b/>
          <w:bCs/>
          <w:i/>
          <w:iCs/>
          <w:color w:val="333333"/>
          <w:spacing w:val="2"/>
          <w:u w:val="single"/>
        </w:rPr>
        <w:t>/</w:t>
      </w:r>
      <w:r>
        <w:rPr>
          <w:rFonts w:asciiTheme="majorHAnsi" w:hAnsiTheme="majorHAnsi"/>
          <w:b/>
          <w:bCs/>
          <w:i/>
          <w:iCs/>
          <w:color w:val="333333"/>
          <w:spacing w:val="2"/>
          <w:u w:val="single"/>
        </w:rPr>
        <w:t>T</w:t>
      </w:r>
      <w:r w:rsidRPr="004820B1">
        <w:rPr>
          <w:rFonts w:asciiTheme="majorHAnsi" w:hAnsiTheme="majorHAnsi"/>
          <w:b/>
          <w:bCs/>
          <w:i/>
          <w:iCs/>
          <w:color w:val="333333"/>
          <w:spacing w:val="2"/>
          <w:u w:val="single"/>
        </w:rPr>
        <w:t xml:space="preserve">raumatic </w:t>
      </w:r>
      <w:r>
        <w:rPr>
          <w:rFonts w:asciiTheme="majorHAnsi" w:hAnsiTheme="majorHAnsi"/>
          <w:b/>
          <w:bCs/>
          <w:i/>
          <w:iCs/>
          <w:color w:val="333333"/>
          <w:spacing w:val="2"/>
          <w:u w:val="single"/>
        </w:rPr>
        <w:t>B</w:t>
      </w:r>
      <w:r w:rsidRPr="004820B1">
        <w:rPr>
          <w:rFonts w:asciiTheme="majorHAnsi" w:hAnsiTheme="majorHAnsi"/>
          <w:b/>
          <w:bCs/>
          <w:i/>
          <w:iCs/>
          <w:color w:val="333333"/>
          <w:spacing w:val="2"/>
          <w:u w:val="single"/>
        </w:rPr>
        <w:t xml:space="preserve">rain </w:t>
      </w:r>
      <w:r>
        <w:rPr>
          <w:rFonts w:asciiTheme="majorHAnsi" w:hAnsiTheme="majorHAnsi"/>
          <w:b/>
          <w:bCs/>
          <w:i/>
          <w:iCs/>
          <w:color w:val="333333"/>
          <w:spacing w:val="2"/>
          <w:u w:val="single"/>
        </w:rPr>
        <w:t>I</w:t>
      </w:r>
      <w:r w:rsidRPr="004820B1">
        <w:rPr>
          <w:rFonts w:asciiTheme="majorHAnsi" w:hAnsiTheme="majorHAnsi"/>
          <w:b/>
          <w:bCs/>
          <w:i/>
          <w:iCs/>
          <w:color w:val="333333"/>
          <w:spacing w:val="2"/>
          <w:u w:val="single"/>
        </w:rPr>
        <w:t>njury</w:t>
      </w:r>
    </w:p>
    <w:p w14:paraId="205A4BC1" w14:textId="77777777" w:rsidR="00CF0508" w:rsidRDefault="00CF0508" w:rsidP="00F90ACD">
      <w:pPr>
        <w:widowControl w:val="0"/>
        <w:autoSpaceDE w:val="0"/>
        <w:autoSpaceDN w:val="0"/>
        <w:adjustRightInd w:val="0"/>
        <w:rPr>
          <w:rFonts w:asciiTheme="majorHAnsi" w:hAnsiTheme="majorHAnsi" w:cstheme="majorHAnsi"/>
          <w:sz w:val="18"/>
          <w:szCs w:val="18"/>
        </w:rPr>
      </w:pPr>
    </w:p>
    <w:p w14:paraId="4A4553B3" w14:textId="72437131" w:rsidR="007F7DAC" w:rsidRPr="00230A76" w:rsidRDefault="007F7DAC" w:rsidP="00F90ACD">
      <w:pPr>
        <w:widowControl w:val="0"/>
        <w:autoSpaceDE w:val="0"/>
        <w:autoSpaceDN w:val="0"/>
        <w:adjustRightInd w:val="0"/>
        <w:rPr>
          <w:rFonts w:asciiTheme="majorHAnsi" w:hAnsiTheme="majorHAnsi" w:cstheme="majorHAnsi"/>
          <w:sz w:val="18"/>
          <w:szCs w:val="18"/>
        </w:rPr>
      </w:pPr>
      <w:r w:rsidRPr="00230A76">
        <w:rPr>
          <w:rFonts w:asciiTheme="majorHAnsi" w:hAnsiTheme="majorHAnsi" w:cstheme="majorHAnsi"/>
          <w:sz w:val="18"/>
          <w:szCs w:val="18"/>
        </w:rPr>
        <w:t xml:space="preserve">It is a really, </w:t>
      </w:r>
      <w:proofErr w:type="gramStart"/>
      <w:r w:rsidRPr="00230A76">
        <w:rPr>
          <w:rFonts w:asciiTheme="majorHAnsi" w:hAnsiTheme="majorHAnsi" w:cstheme="majorHAnsi"/>
          <w:sz w:val="18"/>
          <w:szCs w:val="18"/>
        </w:rPr>
        <w:t>really lonely</w:t>
      </w:r>
      <w:proofErr w:type="gramEnd"/>
      <w:r w:rsidRPr="00230A76">
        <w:rPr>
          <w:rFonts w:asciiTheme="majorHAnsi" w:hAnsiTheme="majorHAnsi" w:cstheme="majorHAnsi"/>
          <w:sz w:val="18"/>
          <w:szCs w:val="18"/>
        </w:rPr>
        <w:t xml:space="preserve"> pace to be. Oct 11, 2019.NR Times</w:t>
      </w:r>
    </w:p>
    <w:p w14:paraId="4CDC728A" w14:textId="7461B58B" w:rsidR="0002380A" w:rsidRPr="00230A76" w:rsidRDefault="007F7DAC" w:rsidP="00754EA0">
      <w:pPr>
        <w:widowControl w:val="0"/>
        <w:autoSpaceDE w:val="0"/>
        <w:autoSpaceDN w:val="0"/>
        <w:adjustRightInd w:val="0"/>
        <w:rPr>
          <w:rFonts w:asciiTheme="majorHAnsi" w:hAnsiTheme="majorHAnsi" w:cstheme="majorHAnsi"/>
          <w:sz w:val="18"/>
          <w:szCs w:val="18"/>
        </w:rPr>
      </w:pPr>
      <w:r w:rsidRPr="00230A76">
        <w:rPr>
          <w:rFonts w:asciiTheme="majorHAnsi" w:hAnsiTheme="majorHAnsi" w:cstheme="majorHAnsi"/>
          <w:sz w:val="18"/>
          <w:szCs w:val="18"/>
        </w:rPr>
        <w:t xml:space="preserve"> </w:t>
      </w:r>
      <w:hyperlink r:id="rId301" w:history="1">
        <w:r w:rsidRPr="00230A76">
          <w:rPr>
            <w:rStyle w:val="Hyperlink"/>
            <w:rFonts w:asciiTheme="majorHAnsi" w:hAnsiTheme="majorHAnsi" w:cstheme="majorHAnsi"/>
            <w:sz w:val="18"/>
            <w:szCs w:val="18"/>
          </w:rPr>
          <w:t>https://www.nrtimes.co.uk/its-a-really-really-lonely-place-to-be/</w:t>
        </w:r>
      </w:hyperlink>
    </w:p>
    <w:p w14:paraId="1DEF1581" w14:textId="4318F4C5" w:rsidR="007F7DAC" w:rsidRPr="00CF0508" w:rsidRDefault="007F7DAC" w:rsidP="007F7DAC">
      <w:pPr>
        <w:rPr>
          <w:rFonts w:asciiTheme="majorHAnsi" w:hAnsiTheme="majorHAnsi" w:cstheme="majorHAnsi"/>
          <w:sz w:val="18"/>
          <w:szCs w:val="18"/>
        </w:rPr>
      </w:pPr>
    </w:p>
    <w:p w14:paraId="2F72F240" w14:textId="338D1892" w:rsidR="00CF0508" w:rsidRPr="00CF0508" w:rsidRDefault="00CF0508" w:rsidP="007F7DAC">
      <w:pPr>
        <w:rPr>
          <w:rFonts w:asciiTheme="majorHAnsi" w:hAnsiTheme="majorHAnsi" w:cstheme="majorHAnsi"/>
          <w:sz w:val="18"/>
          <w:szCs w:val="18"/>
        </w:rPr>
      </w:pPr>
      <w:r w:rsidRPr="00CF0508">
        <w:rPr>
          <w:rFonts w:asciiTheme="majorHAnsi" w:hAnsiTheme="majorHAnsi" w:cstheme="majorHAnsi"/>
          <w:color w:val="000000"/>
          <w:sz w:val="18"/>
          <w:szCs w:val="18"/>
          <w:shd w:val="clear" w:color="auto" w:fill="FFFFFF"/>
        </w:rPr>
        <w:t xml:space="preserve">Adhikari, S. P., Maldonado-Rodriguez, N., Smiley, S. C., Lewis, C. D., Horst, M. D., Jeffrey Lai, C. W., Matthews, N. L., Mason, K., </w:t>
      </w:r>
      <w:proofErr w:type="spellStart"/>
      <w:r w:rsidRPr="00CF0508">
        <w:rPr>
          <w:rFonts w:asciiTheme="majorHAnsi" w:hAnsiTheme="majorHAnsi" w:cstheme="majorHAnsi"/>
          <w:color w:val="000000"/>
          <w:sz w:val="18"/>
          <w:szCs w:val="18"/>
          <w:shd w:val="clear" w:color="auto" w:fill="FFFFFF"/>
        </w:rPr>
        <w:t>Varto</w:t>
      </w:r>
      <w:proofErr w:type="spellEnd"/>
      <w:r w:rsidRPr="00CF0508">
        <w:rPr>
          <w:rFonts w:asciiTheme="majorHAnsi" w:hAnsiTheme="majorHAnsi" w:cstheme="majorHAnsi"/>
          <w:color w:val="000000"/>
          <w:sz w:val="18"/>
          <w:szCs w:val="18"/>
          <w:shd w:val="clear" w:color="auto" w:fill="FFFFFF"/>
        </w:rPr>
        <w:t xml:space="preserve">, H., &amp; </w:t>
      </w:r>
      <w:proofErr w:type="spellStart"/>
      <w:r w:rsidRPr="00CF0508">
        <w:rPr>
          <w:rFonts w:asciiTheme="majorHAnsi" w:hAnsiTheme="majorHAnsi" w:cstheme="majorHAnsi"/>
          <w:color w:val="000000"/>
          <w:sz w:val="18"/>
          <w:szCs w:val="18"/>
          <w:shd w:val="clear" w:color="auto" w:fill="FFFFFF"/>
        </w:rPr>
        <w:t>Donkelaar</w:t>
      </w:r>
      <w:proofErr w:type="spellEnd"/>
      <w:r w:rsidRPr="00CF0508">
        <w:rPr>
          <w:rFonts w:asciiTheme="majorHAnsi" w:hAnsiTheme="majorHAnsi" w:cstheme="majorHAnsi"/>
          <w:color w:val="000000"/>
          <w:sz w:val="18"/>
          <w:szCs w:val="18"/>
          <w:shd w:val="clear" w:color="auto" w:fill="FFFFFF"/>
        </w:rPr>
        <w:t>, P. V. (2023).</w:t>
      </w:r>
      <w:r w:rsidRPr="00CF0508">
        <w:rPr>
          <w:rStyle w:val="apple-converted-space"/>
          <w:rFonts w:asciiTheme="majorHAnsi" w:hAnsiTheme="majorHAnsi" w:cstheme="majorHAnsi"/>
          <w:color w:val="000000"/>
          <w:sz w:val="18"/>
          <w:szCs w:val="18"/>
          <w:shd w:val="clear" w:color="auto" w:fill="FFFFFF"/>
        </w:rPr>
        <w:t> </w:t>
      </w:r>
      <w:hyperlink r:id="rId302" w:tgtFrame="_blank" w:history="1">
        <w:r w:rsidRPr="00CF0508">
          <w:rPr>
            <w:rStyle w:val="Hyperlink"/>
            <w:rFonts w:asciiTheme="majorHAnsi" w:eastAsiaTheme="majorEastAsia" w:hAnsiTheme="majorHAnsi" w:cstheme="majorHAnsi"/>
            <w:color w:val="2F83C4"/>
            <w:sz w:val="18"/>
            <w:szCs w:val="18"/>
          </w:rPr>
          <w:t>Characterizing Possible Acute Brain Injury in Women Experiencing Intimate Partner Violence: A Retrospective Chart Review</w:t>
        </w:r>
      </w:hyperlink>
      <w:r w:rsidRPr="00CF0508">
        <w:rPr>
          <w:rFonts w:asciiTheme="majorHAnsi" w:hAnsiTheme="majorHAnsi" w:cstheme="majorHAnsi"/>
          <w:color w:val="000000"/>
          <w:sz w:val="18"/>
          <w:szCs w:val="18"/>
          <w:shd w:val="clear" w:color="auto" w:fill="FFFFFF"/>
        </w:rPr>
        <w:t>. Violence against women, 10778012231159417.</w:t>
      </w:r>
      <w:r w:rsidRPr="00CF0508">
        <w:rPr>
          <w:rStyle w:val="apple-converted-space"/>
          <w:rFonts w:asciiTheme="majorHAnsi" w:hAnsiTheme="majorHAnsi" w:cstheme="majorHAnsi"/>
          <w:color w:val="000000"/>
          <w:sz w:val="18"/>
          <w:szCs w:val="18"/>
          <w:shd w:val="clear" w:color="auto" w:fill="FFFFFF"/>
        </w:rPr>
        <w:t> </w:t>
      </w:r>
    </w:p>
    <w:p w14:paraId="6E414891" w14:textId="77777777" w:rsidR="00CF0508" w:rsidRPr="00CF0508" w:rsidRDefault="00CF0508" w:rsidP="007F7DAC">
      <w:pPr>
        <w:rPr>
          <w:rFonts w:asciiTheme="majorHAnsi" w:hAnsiTheme="majorHAnsi" w:cstheme="majorHAnsi"/>
          <w:sz w:val="18"/>
          <w:szCs w:val="18"/>
        </w:rPr>
      </w:pPr>
    </w:p>
    <w:p w14:paraId="3C653657" w14:textId="14F113A8" w:rsidR="00D7131D" w:rsidRPr="00230A76" w:rsidRDefault="007F7DAC" w:rsidP="009D031D">
      <w:pPr>
        <w:rPr>
          <w:rFonts w:asciiTheme="majorHAnsi" w:hAnsiTheme="majorHAnsi" w:cstheme="majorHAnsi"/>
          <w:sz w:val="18"/>
          <w:szCs w:val="18"/>
        </w:rPr>
      </w:pPr>
      <w:r w:rsidRPr="00230A76">
        <w:rPr>
          <w:rFonts w:asciiTheme="majorHAnsi" w:hAnsiTheme="majorHAnsi" w:cstheme="majorHAnsi"/>
          <w:sz w:val="18"/>
          <w:szCs w:val="18"/>
        </w:rPr>
        <w:t xml:space="preserve">Campbell JC, Anderson JC, </w:t>
      </w:r>
      <w:proofErr w:type="spellStart"/>
      <w:r w:rsidRPr="00230A76">
        <w:rPr>
          <w:rFonts w:asciiTheme="majorHAnsi" w:hAnsiTheme="majorHAnsi" w:cstheme="majorHAnsi"/>
          <w:sz w:val="18"/>
          <w:szCs w:val="18"/>
        </w:rPr>
        <w:t>McFadgion</w:t>
      </w:r>
      <w:proofErr w:type="spellEnd"/>
      <w:r w:rsidRPr="00230A76">
        <w:rPr>
          <w:rFonts w:asciiTheme="majorHAnsi" w:hAnsiTheme="majorHAnsi" w:cstheme="majorHAnsi"/>
          <w:sz w:val="18"/>
          <w:szCs w:val="18"/>
        </w:rPr>
        <w:t xml:space="preserve"> A, Gill J, Zink E, Patch M, Callwood G, Campbell D.</w:t>
      </w:r>
      <w:r w:rsidR="00D7131D" w:rsidRPr="00230A76">
        <w:rPr>
          <w:rFonts w:asciiTheme="majorHAnsi" w:hAnsiTheme="majorHAnsi" w:cstheme="majorHAnsi"/>
          <w:sz w:val="18"/>
          <w:szCs w:val="18"/>
        </w:rPr>
        <w:t xml:space="preserve"> (2018).  The Effects of Intimate Partner Violence and Probable </w:t>
      </w:r>
      <w:r w:rsidR="00D7131D" w:rsidRPr="00230A76">
        <w:rPr>
          <w:rStyle w:val="highlight"/>
          <w:rFonts w:asciiTheme="majorHAnsi" w:hAnsiTheme="majorHAnsi" w:cstheme="majorHAnsi"/>
          <w:sz w:val="18"/>
          <w:szCs w:val="18"/>
        </w:rPr>
        <w:t>Traumatic Brain Injury</w:t>
      </w:r>
      <w:r w:rsidR="00D7131D" w:rsidRPr="00230A76">
        <w:rPr>
          <w:rFonts w:asciiTheme="majorHAnsi" w:hAnsiTheme="majorHAnsi" w:cstheme="majorHAnsi"/>
          <w:sz w:val="18"/>
          <w:szCs w:val="18"/>
        </w:rPr>
        <w:t xml:space="preserve"> on Central Nervous System Symptoms.</w:t>
      </w:r>
      <w:r w:rsidR="009D031D" w:rsidRPr="00230A76">
        <w:rPr>
          <w:rFonts w:asciiTheme="majorHAnsi" w:hAnsiTheme="majorHAnsi" w:cstheme="majorHAnsi"/>
          <w:sz w:val="18"/>
          <w:szCs w:val="18"/>
        </w:rPr>
        <w:t xml:space="preserve"> Journal of </w:t>
      </w:r>
      <w:proofErr w:type="spellStart"/>
      <w:r w:rsidR="009D031D" w:rsidRPr="00230A76">
        <w:rPr>
          <w:rFonts w:asciiTheme="majorHAnsi" w:hAnsiTheme="majorHAnsi" w:cstheme="majorHAnsi"/>
          <w:sz w:val="18"/>
          <w:szCs w:val="18"/>
        </w:rPr>
        <w:t>Womens</w:t>
      </w:r>
      <w:proofErr w:type="spellEnd"/>
      <w:r w:rsidR="009D031D" w:rsidRPr="00230A76">
        <w:rPr>
          <w:rFonts w:asciiTheme="majorHAnsi" w:hAnsiTheme="majorHAnsi" w:cstheme="majorHAnsi"/>
          <w:sz w:val="18"/>
          <w:szCs w:val="18"/>
        </w:rPr>
        <w:t xml:space="preserve"> Health (</w:t>
      </w:r>
      <w:proofErr w:type="spellStart"/>
      <w:r w:rsidR="009D031D" w:rsidRPr="00230A76">
        <w:rPr>
          <w:rFonts w:asciiTheme="majorHAnsi" w:hAnsiTheme="majorHAnsi" w:cstheme="majorHAnsi"/>
          <w:sz w:val="18"/>
          <w:szCs w:val="18"/>
        </w:rPr>
        <w:t>Larchmt</w:t>
      </w:r>
      <w:proofErr w:type="spellEnd"/>
      <w:r w:rsidR="009D031D" w:rsidRPr="00230A76">
        <w:rPr>
          <w:rFonts w:asciiTheme="majorHAnsi" w:hAnsiTheme="majorHAnsi" w:cstheme="majorHAnsi"/>
          <w:sz w:val="18"/>
          <w:szCs w:val="18"/>
        </w:rPr>
        <w:t xml:space="preserve">). 27(6), 761-767. </w:t>
      </w:r>
      <w:proofErr w:type="spellStart"/>
      <w:r w:rsidR="009D031D" w:rsidRPr="00230A76">
        <w:rPr>
          <w:rFonts w:asciiTheme="majorHAnsi" w:hAnsiTheme="majorHAnsi" w:cstheme="majorHAnsi"/>
          <w:sz w:val="18"/>
          <w:szCs w:val="18"/>
        </w:rPr>
        <w:t>doi</w:t>
      </w:r>
      <w:proofErr w:type="spellEnd"/>
      <w:r w:rsidR="009D031D" w:rsidRPr="00230A76">
        <w:rPr>
          <w:rFonts w:asciiTheme="majorHAnsi" w:hAnsiTheme="majorHAnsi" w:cstheme="majorHAnsi"/>
          <w:sz w:val="18"/>
          <w:szCs w:val="18"/>
        </w:rPr>
        <w:t xml:space="preserve">: 10.1089/jwh.2016.6311. </w:t>
      </w:r>
    </w:p>
    <w:p w14:paraId="08A5B9BE" w14:textId="1603854B" w:rsidR="00CF53C6" w:rsidRDefault="00CF53C6" w:rsidP="009D031D">
      <w:pPr>
        <w:rPr>
          <w:rFonts w:asciiTheme="majorHAnsi" w:hAnsiTheme="majorHAnsi" w:cstheme="majorHAnsi"/>
          <w:sz w:val="18"/>
          <w:szCs w:val="18"/>
        </w:rPr>
      </w:pPr>
    </w:p>
    <w:p w14:paraId="6B09B9E8" w14:textId="0FC097D5" w:rsidR="00F35A9E" w:rsidRPr="00F35A9E" w:rsidRDefault="00F35A9E" w:rsidP="009D031D">
      <w:pPr>
        <w:rPr>
          <w:rFonts w:asciiTheme="majorHAnsi" w:hAnsiTheme="majorHAnsi" w:cstheme="majorHAnsi"/>
          <w:iCs/>
          <w:sz w:val="18"/>
          <w:szCs w:val="18"/>
        </w:rPr>
      </w:pPr>
      <w:r>
        <w:rPr>
          <w:rFonts w:asciiTheme="majorHAnsi" w:hAnsiTheme="majorHAnsi" w:cstheme="majorHAnsi"/>
          <w:sz w:val="18"/>
          <w:szCs w:val="18"/>
        </w:rPr>
        <w:t xml:space="preserve">Chiou KS, Rajaram SS, Garlinghouse M, Reisher P. (2023). Differences in symptom report by survivors with or without probably intimate partner violence-related brain injury.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2812-2823.</w:t>
      </w:r>
    </w:p>
    <w:p w14:paraId="5030AE28" w14:textId="77777777" w:rsidR="00F35A9E" w:rsidRPr="00BE2B3A" w:rsidRDefault="00F35A9E" w:rsidP="009D031D">
      <w:pPr>
        <w:rPr>
          <w:rFonts w:asciiTheme="majorHAnsi" w:hAnsiTheme="majorHAnsi" w:cstheme="majorHAnsi"/>
          <w:sz w:val="18"/>
          <w:szCs w:val="18"/>
        </w:rPr>
      </w:pPr>
    </w:p>
    <w:p w14:paraId="201D4924" w14:textId="23795C36" w:rsidR="00BE2B3A" w:rsidRPr="00BE2B3A" w:rsidRDefault="00BE2B3A" w:rsidP="009D031D">
      <w:pPr>
        <w:rPr>
          <w:rFonts w:asciiTheme="majorHAnsi" w:hAnsiTheme="majorHAnsi" w:cstheme="majorHAnsi"/>
          <w:iCs/>
          <w:sz w:val="18"/>
          <w:szCs w:val="18"/>
          <w:shd w:val="clear" w:color="auto" w:fill="FFFFFF"/>
        </w:rPr>
      </w:pPr>
      <w:r w:rsidRPr="00BE2B3A">
        <w:rPr>
          <w:rFonts w:asciiTheme="majorHAnsi" w:hAnsiTheme="majorHAnsi" w:cstheme="majorHAnsi"/>
          <w:sz w:val="18"/>
          <w:szCs w:val="18"/>
        </w:rPr>
        <w:t xml:space="preserve">Fryc AM, Raudales AM, Nelson-Aguiar RR, </w:t>
      </w:r>
      <w:proofErr w:type="spellStart"/>
      <w:r w:rsidRPr="00BE2B3A">
        <w:rPr>
          <w:rFonts w:asciiTheme="majorHAnsi" w:hAnsiTheme="majorHAnsi" w:cstheme="majorHAnsi"/>
          <w:sz w:val="18"/>
          <w:szCs w:val="18"/>
        </w:rPr>
        <w:t>Risi</w:t>
      </w:r>
      <w:proofErr w:type="spellEnd"/>
      <w:r w:rsidRPr="00BE2B3A">
        <w:rPr>
          <w:rFonts w:asciiTheme="majorHAnsi" w:hAnsiTheme="majorHAnsi" w:cstheme="majorHAnsi"/>
          <w:sz w:val="18"/>
          <w:szCs w:val="18"/>
        </w:rPr>
        <w:t xml:space="preserve"> MM, Weiss NH. (2022). The role of presumed head &amp; neck injuries in emotion dysregulation among community women with a history of physical intimate partner violence. </w:t>
      </w:r>
      <w:r w:rsidRPr="00BE2B3A">
        <w:rPr>
          <w:rFonts w:asciiTheme="majorHAnsi" w:hAnsiTheme="majorHAnsi" w:cstheme="majorHAnsi"/>
          <w:i/>
          <w:sz w:val="18"/>
          <w:szCs w:val="18"/>
          <w:shd w:val="clear" w:color="auto" w:fill="FFFFFF"/>
        </w:rPr>
        <w:t>Violence Against Women 28(2),</w:t>
      </w:r>
      <w:r w:rsidRPr="00BE2B3A">
        <w:rPr>
          <w:rFonts w:asciiTheme="majorHAnsi" w:hAnsiTheme="majorHAnsi" w:cstheme="majorHAnsi"/>
          <w:iCs/>
          <w:sz w:val="18"/>
          <w:szCs w:val="18"/>
          <w:shd w:val="clear" w:color="auto" w:fill="FFFFFF"/>
        </w:rPr>
        <w:t xml:space="preserve"> 417-442.</w:t>
      </w:r>
    </w:p>
    <w:p w14:paraId="01D33ED1" w14:textId="77777777" w:rsidR="00BE2B3A" w:rsidRPr="00BE2B3A" w:rsidRDefault="00BE2B3A" w:rsidP="009D031D">
      <w:pPr>
        <w:rPr>
          <w:rFonts w:asciiTheme="majorHAnsi" w:hAnsiTheme="majorHAnsi" w:cstheme="majorHAnsi"/>
          <w:iCs/>
          <w:sz w:val="18"/>
          <w:szCs w:val="18"/>
        </w:rPr>
      </w:pPr>
    </w:p>
    <w:p w14:paraId="7A527209" w14:textId="58D3586F" w:rsidR="007F7DAC" w:rsidRPr="00230A76" w:rsidRDefault="00CF53C6" w:rsidP="007F7DAC">
      <w:pPr>
        <w:rPr>
          <w:rFonts w:asciiTheme="majorHAnsi" w:hAnsiTheme="majorHAnsi" w:cstheme="majorHAnsi"/>
          <w:sz w:val="18"/>
          <w:szCs w:val="18"/>
        </w:rPr>
      </w:pPr>
      <w:r w:rsidRPr="00E0613B">
        <w:rPr>
          <w:rFonts w:asciiTheme="majorHAnsi" w:hAnsiTheme="majorHAnsi" w:cstheme="majorHAnsi"/>
          <w:sz w:val="18"/>
          <w:szCs w:val="18"/>
        </w:rPr>
        <w:t xml:space="preserve">Iverson KM, Dardis CM, Pogoda TK. </w:t>
      </w:r>
      <w:r w:rsidRPr="00230A76">
        <w:rPr>
          <w:rFonts w:asciiTheme="majorHAnsi" w:hAnsiTheme="majorHAnsi" w:cstheme="majorHAnsi"/>
          <w:sz w:val="18"/>
          <w:szCs w:val="18"/>
        </w:rPr>
        <w:t xml:space="preserve">(2017). </w:t>
      </w:r>
      <w:r w:rsidRPr="00230A76">
        <w:rPr>
          <w:rStyle w:val="highlight"/>
          <w:rFonts w:asciiTheme="majorHAnsi" w:hAnsiTheme="majorHAnsi" w:cstheme="majorHAnsi"/>
          <w:sz w:val="18"/>
          <w:szCs w:val="18"/>
        </w:rPr>
        <w:t>Traumatic brain injury</w:t>
      </w:r>
      <w:r w:rsidRPr="00230A76">
        <w:rPr>
          <w:rFonts w:asciiTheme="majorHAnsi" w:hAnsiTheme="majorHAnsi" w:cstheme="majorHAnsi"/>
          <w:sz w:val="18"/>
          <w:szCs w:val="18"/>
        </w:rPr>
        <w:t xml:space="preserve"> and PTSD symptoms </w:t>
      </w:r>
      <w:proofErr w:type="gramStart"/>
      <w:r w:rsidRPr="00230A76">
        <w:rPr>
          <w:rFonts w:asciiTheme="majorHAnsi" w:hAnsiTheme="majorHAnsi" w:cstheme="majorHAnsi"/>
          <w:sz w:val="18"/>
          <w:szCs w:val="18"/>
        </w:rPr>
        <w:t>as a consequence of</w:t>
      </w:r>
      <w:proofErr w:type="gramEnd"/>
      <w:r w:rsidRPr="00230A76">
        <w:rPr>
          <w:rFonts w:asciiTheme="majorHAnsi" w:hAnsiTheme="majorHAnsi" w:cstheme="majorHAnsi"/>
          <w:sz w:val="18"/>
          <w:szCs w:val="18"/>
        </w:rPr>
        <w:t xml:space="preserve"> intimate partner violence. Comprehensive Psychiatry. 74, 80-87. </w:t>
      </w:r>
      <w:proofErr w:type="spellStart"/>
      <w:r w:rsidRPr="00230A76">
        <w:rPr>
          <w:rFonts w:asciiTheme="majorHAnsi" w:hAnsiTheme="majorHAnsi" w:cstheme="majorHAnsi"/>
          <w:sz w:val="18"/>
          <w:szCs w:val="18"/>
        </w:rPr>
        <w:t>doi</w:t>
      </w:r>
      <w:proofErr w:type="spellEnd"/>
      <w:r w:rsidRPr="00230A76">
        <w:rPr>
          <w:rFonts w:asciiTheme="majorHAnsi" w:hAnsiTheme="majorHAnsi" w:cstheme="majorHAnsi"/>
          <w:sz w:val="18"/>
          <w:szCs w:val="18"/>
        </w:rPr>
        <w:t xml:space="preserve">: 10.1016/j.comppsych.2017.01.007. </w:t>
      </w:r>
    </w:p>
    <w:p w14:paraId="012A005D" w14:textId="77777777" w:rsidR="00E87F1A" w:rsidRPr="00230A76" w:rsidRDefault="00E87F1A" w:rsidP="007F7DAC">
      <w:pPr>
        <w:rPr>
          <w:rFonts w:asciiTheme="majorHAnsi" w:hAnsiTheme="majorHAnsi" w:cstheme="majorHAnsi"/>
          <w:sz w:val="18"/>
          <w:szCs w:val="18"/>
        </w:rPr>
      </w:pPr>
    </w:p>
    <w:p w14:paraId="24DA3E0E" w14:textId="48B5CA98" w:rsidR="00E87F1A" w:rsidRPr="00230A76" w:rsidRDefault="00E87F1A" w:rsidP="007F7DAC">
      <w:pPr>
        <w:rPr>
          <w:rFonts w:asciiTheme="majorHAnsi" w:hAnsiTheme="majorHAnsi" w:cstheme="majorHAnsi"/>
          <w:sz w:val="18"/>
          <w:szCs w:val="18"/>
        </w:rPr>
      </w:pPr>
      <w:r w:rsidRPr="00230A76">
        <w:rPr>
          <w:rFonts w:asciiTheme="majorHAnsi" w:hAnsiTheme="majorHAnsi" w:cstheme="majorHAnsi"/>
          <w:sz w:val="18"/>
          <w:szCs w:val="18"/>
        </w:rPr>
        <w:t xml:space="preserve">Iverson KM, Pogoda TK. (2015). </w:t>
      </w:r>
      <w:r w:rsidRPr="00230A76">
        <w:rPr>
          <w:rStyle w:val="highlight"/>
          <w:rFonts w:asciiTheme="majorHAnsi" w:hAnsiTheme="majorHAnsi" w:cstheme="majorHAnsi"/>
          <w:sz w:val="18"/>
          <w:szCs w:val="18"/>
        </w:rPr>
        <w:t>Traumatic brain injury</w:t>
      </w:r>
      <w:r w:rsidRPr="00230A76">
        <w:rPr>
          <w:rFonts w:asciiTheme="majorHAnsi" w:hAnsiTheme="majorHAnsi" w:cstheme="majorHAnsi"/>
          <w:sz w:val="18"/>
          <w:szCs w:val="18"/>
        </w:rPr>
        <w:t xml:space="preserve"> among women veterans: an invisible wound of intimate partner violence. Medical Care 53(4 Suppl 1), S112-9. </w:t>
      </w:r>
      <w:proofErr w:type="spellStart"/>
      <w:r w:rsidRPr="00230A76">
        <w:rPr>
          <w:rFonts w:asciiTheme="majorHAnsi" w:hAnsiTheme="majorHAnsi" w:cstheme="majorHAnsi"/>
          <w:sz w:val="18"/>
          <w:szCs w:val="18"/>
        </w:rPr>
        <w:t>doi</w:t>
      </w:r>
      <w:proofErr w:type="spellEnd"/>
      <w:r w:rsidRPr="00230A76">
        <w:rPr>
          <w:rFonts w:asciiTheme="majorHAnsi" w:hAnsiTheme="majorHAnsi" w:cstheme="majorHAnsi"/>
          <w:sz w:val="18"/>
          <w:szCs w:val="18"/>
        </w:rPr>
        <w:t>: 10.1097/MLR.0000000000000263.</w:t>
      </w:r>
    </w:p>
    <w:p w14:paraId="7284AE05" w14:textId="77777777" w:rsidR="007F7DAC" w:rsidRPr="00230A76" w:rsidRDefault="007F7DAC" w:rsidP="00F90ACD">
      <w:pPr>
        <w:widowControl w:val="0"/>
        <w:autoSpaceDE w:val="0"/>
        <w:autoSpaceDN w:val="0"/>
        <w:adjustRightInd w:val="0"/>
        <w:rPr>
          <w:rFonts w:asciiTheme="majorHAnsi" w:hAnsiTheme="majorHAnsi" w:cstheme="majorHAnsi"/>
          <w:sz w:val="18"/>
          <w:szCs w:val="18"/>
        </w:rPr>
      </w:pPr>
    </w:p>
    <w:p w14:paraId="7CF3E717" w14:textId="6CC866C5" w:rsidR="00432A00" w:rsidRPr="00230A76" w:rsidRDefault="00763C48" w:rsidP="00432A00">
      <w:pPr>
        <w:rPr>
          <w:rFonts w:asciiTheme="majorHAnsi" w:hAnsiTheme="majorHAnsi" w:cstheme="majorHAnsi"/>
          <w:sz w:val="18"/>
          <w:szCs w:val="18"/>
        </w:rPr>
      </w:pPr>
      <w:r w:rsidRPr="00230A76">
        <w:rPr>
          <w:rFonts w:asciiTheme="majorHAnsi" w:hAnsiTheme="majorHAnsi" w:cstheme="majorHAnsi"/>
          <w:sz w:val="18"/>
          <w:szCs w:val="18"/>
        </w:rPr>
        <w:t>Kwako LE, Glass N, Campbell J, Melvin KC, Barr T, Gill JM.</w:t>
      </w:r>
      <w:r w:rsidR="008760FF" w:rsidRPr="00230A76">
        <w:rPr>
          <w:rFonts w:asciiTheme="majorHAnsi" w:hAnsiTheme="majorHAnsi" w:cstheme="majorHAnsi"/>
          <w:sz w:val="18"/>
          <w:szCs w:val="18"/>
        </w:rPr>
        <w:t xml:space="preserve"> (2011). </w:t>
      </w:r>
      <w:r w:rsidR="008760FF" w:rsidRPr="00230A76">
        <w:rPr>
          <w:rStyle w:val="highlight"/>
          <w:rFonts w:asciiTheme="majorHAnsi" w:hAnsiTheme="majorHAnsi" w:cstheme="majorHAnsi"/>
          <w:sz w:val="18"/>
          <w:szCs w:val="18"/>
        </w:rPr>
        <w:t>Traumatic brain injury</w:t>
      </w:r>
      <w:r w:rsidR="008760FF" w:rsidRPr="00230A76">
        <w:rPr>
          <w:rFonts w:asciiTheme="majorHAnsi" w:hAnsiTheme="majorHAnsi" w:cstheme="majorHAnsi"/>
          <w:sz w:val="18"/>
          <w:szCs w:val="18"/>
        </w:rPr>
        <w:t xml:space="preserve"> in intimate partner violence: a critical review of outcomes and mechanisms.</w:t>
      </w:r>
      <w:r w:rsidR="00432A00" w:rsidRPr="00230A76">
        <w:rPr>
          <w:rFonts w:asciiTheme="majorHAnsi" w:hAnsiTheme="majorHAnsi" w:cstheme="majorHAnsi"/>
          <w:sz w:val="18"/>
          <w:szCs w:val="18"/>
        </w:rPr>
        <w:t xml:space="preserve"> Trauma Violence Abuse 12(3), 115-126. </w:t>
      </w:r>
      <w:proofErr w:type="spellStart"/>
      <w:r w:rsidR="00432A00" w:rsidRPr="00230A76">
        <w:rPr>
          <w:rFonts w:asciiTheme="majorHAnsi" w:hAnsiTheme="majorHAnsi" w:cstheme="majorHAnsi"/>
          <w:sz w:val="18"/>
          <w:szCs w:val="18"/>
        </w:rPr>
        <w:t>doi</w:t>
      </w:r>
      <w:proofErr w:type="spellEnd"/>
      <w:r w:rsidR="00432A00" w:rsidRPr="00230A76">
        <w:rPr>
          <w:rFonts w:asciiTheme="majorHAnsi" w:hAnsiTheme="majorHAnsi" w:cstheme="majorHAnsi"/>
          <w:sz w:val="18"/>
          <w:szCs w:val="18"/>
        </w:rPr>
        <w:t xml:space="preserve">: 10.1177/1524838011404251. </w:t>
      </w:r>
    </w:p>
    <w:p w14:paraId="5F1B920B" w14:textId="3FBEA137" w:rsidR="00D24C4D" w:rsidRPr="00230A76" w:rsidRDefault="00D24C4D" w:rsidP="00432A00">
      <w:pPr>
        <w:rPr>
          <w:rFonts w:asciiTheme="majorHAnsi" w:hAnsiTheme="majorHAnsi" w:cstheme="majorHAnsi"/>
          <w:sz w:val="18"/>
          <w:szCs w:val="18"/>
        </w:rPr>
      </w:pPr>
    </w:p>
    <w:p w14:paraId="0F3B8011" w14:textId="43902286" w:rsidR="00D24C4D" w:rsidRPr="00230A76" w:rsidRDefault="00D24C4D" w:rsidP="00432A00">
      <w:pPr>
        <w:rPr>
          <w:rFonts w:asciiTheme="majorHAnsi" w:hAnsiTheme="majorHAnsi" w:cstheme="majorHAnsi"/>
          <w:sz w:val="18"/>
          <w:szCs w:val="18"/>
        </w:rPr>
      </w:pPr>
      <w:r w:rsidRPr="00230A76">
        <w:rPr>
          <w:rFonts w:asciiTheme="majorHAnsi" w:hAnsiTheme="majorHAnsi" w:cstheme="majorHAnsi"/>
          <w:sz w:val="18"/>
          <w:szCs w:val="18"/>
        </w:rPr>
        <w:t xml:space="preserve">Rajaram SS, Reisher P, Garlinghouse M, Chiou KS, Higgins KD, New-Aaron M, Ojha T, Smith LM. (2021). Intimate partner violence and brain injury screening. </w:t>
      </w:r>
      <w:r w:rsidRPr="00230A76">
        <w:rPr>
          <w:rFonts w:asciiTheme="majorHAnsi" w:hAnsiTheme="majorHAnsi" w:cstheme="majorHAnsi"/>
          <w:i/>
          <w:iCs/>
          <w:color w:val="303030"/>
          <w:sz w:val="18"/>
          <w:szCs w:val="18"/>
          <w:shd w:val="clear" w:color="auto" w:fill="FFFFFF"/>
        </w:rPr>
        <w:t>Violence Against Women 27(10),</w:t>
      </w:r>
      <w:r w:rsidRPr="00230A76">
        <w:rPr>
          <w:rFonts w:asciiTheme="majorHAnsi" w:hAnsiTheme="majorHAnsi" w:cstheme="majorHAnsi"/>
          <w:color w:val="303030"/>
          <w:sz w:val="18"/>
          <w:szCs w:val="18"/>
          <w:shd w:val="clear" w:color="auto" w:fill="FFFFFF"/>
        </w:rPr>
        <w:t xml:space="preserve"> 1548-1565.</w:t>
      </w:r>
    </w:p>
    <w:p w14:paraId="00E0FF32" w14:textId="0F99B73D" w:rsidR="00DA39C5" w:rsidRPr="00230A76" w:rsidRDefault="00DA39C5" w:rsidP="00DA39C5">
      <w:pPr>
        <w:rPr>
          <w:rFonts w:asciiTheme="majorHAnsi" w:hAnsiTheme="majorHAnsi" w:cstheme="majorHAnsi"/>
          <w:sz w:val="18"/>
          <w:szCs w:val="18"/>
        </w:rPr>
      </w:pPr>
      <w:r w:rsidRPr="00230A76">
        <w:rPr>
          <w:rFonts w:asciiTheme="majorHAnsi" w:hAnsiTheme="majorHAnsi" w:cstheme="majorHAnsi"/>
          <w:color w:val="000000"/>
          <w:sz w:val="18"/>
          <w:szCs w:val="18"/>
        </w:rPr>
        <w:br/>
      </w:r>
      <w:hyperlink r:id="rId303" w:tgtFrame="_blank" w:history="1">
        <w:r w:rsidRPr="00230A76">
          <w:rPr>
            <w:rStyle w:val="Hyperlink"/>
            <w:rFonts w:asciiTheme="majorHAnsi" w:hAnsiTheme="majorHAnsi" w:cstheme="majorHAnsi"/>
            <w:color w:val="2F83C4"/>
            <w:sz w:val="18"/>
            <w:szCs w:val="18"/>
          </w:rPr>
          <w:t xml:space="preserve">St Ivany, A., Schminkey, D. L., &amp; Munro-Kramer, M. L. (2021). Acquired brain injuries and intimate partner violence: A situational analysis of help seeking barriers in rural Northern New England. Global Qualitative Nursing Research, </w:t>
        </w:r>
        <w:proofErr w:type="spellStart"/>
        <w:r w:rsidRPr="00230A76">
          <w:rPr>
            <w:rStyle w:val="Hyperlink"/>
            <w:rFonts w:asciiTheme="majorHAnsi" w:hAnsiTheme="majorHAnsi" w:cstheme="majorHAnsi"/>
            <w:color w:val="2F83C4"/>
            <w:sz w:val="18"/>
            <w:szCs w:val="18"/>
          </w:rPr>
          <w:t>ePub</w:t>
        </w:r>
        <w:proofErr w:type="spellEnd"/>
      </w:hyperlink>
      <w:r w:rsidRPr="00230A76">
        <w:rPr>
          <w:rFonts w:asciiTheme="majorHAnsi" w:hAnsiTheme="majorHAnsi" w:cstheme="majorHAnsi"/>
          <w:color w:val="000000"/>
          <w:sz w:val="18"/>
          <w:szCs w:val="18"/>
          <w:shd w:val="clear" w:color="auto" w:fill="FFFFFF"/>
        </w:rPr>
        <w:t>:</w:t>
      </w:r>
    </w:p>
    <w:p w14:paraId="6BC5C73F" w14:textId="040CFA0A" w:rsidR="002223FA" w:rsidRPr="00626795" w:rsidRDefault="00A73716" w:rsidP="00A73716">
      <w:pPr>
        <w:pStyle w:val="desc"/>
        <w:rPr>
          <w:rFonts w:asciiTheme="majorHAnsi" w:eastAsia="Times New Roman" w:hAnsiTheme="majorHAnsi" w:cstheme="majorHAnsi"/>
          <w:sz w:val="18"/>
          <w:szCs w:val="18"/>
        </w:rPr>
      </w:pPr>
      <w:r w:rsidRPr="00230A76">
        <w:rPr>
          <w:rFonts w:asciiTheme="majorHAnsi" w:hAnsiTheme="majorHAnsi" w:cstheme="majorHAnsi"/>
          <w:sz w:val="18"/>
          <w:szCs w:val="18"/>
        </w:rPr>
        <w:t xml:space="preserve">Valera EM. (2018) </w:t>
      </w:r>
      <w:hyperlink r:id="rId304" w:history="1">
        <w:r w:rsidRPr="00230A76">
          <w:rPr>
            <w:rStyle w:val="Hyperlink"/>
            <w:rFonts w:asciiTheme="majorHAnsi" w:hAnsiTheme="majorHAnsi" w:cstheme="majorHAnsi"/>
            <w:color w:val="auto"/>
            <w:sz w:val="18"/>
            <w:szCs w:val="18"/>
            <w:u w:val="none"/>
          </w:rPr>
          <w:t xml:space="preserve">Increasing Our Understanding of an Overlooked Public Health Epidemic: </w:t>
        </w:r>
        <w:r w:rsidRPr="00230A76">
          <w:rPr>
            <w:rStyle w:val="Hyperlink"/>
            <w:rFonts w:asciiTheme="majorHAnsi" w:hAnsiTheme="majorHAnsi" w:cstheme="majorHAnsi"/>
            <w:bCs/>
            <w:color w:val="auto"/>
            <w:sz w:val="18"/>
            <w:szCs w:val="18"/>
            <w:u w:val="none"/>
          </w:rPr>
          <w:t>Traumatic Brain Injuries</w:t>
        </w:r>
        <w:r w:rsidRPr="00230A76">
          <w:rPr>
            <w:rStyle w:val="Hyperlink"/>
            <w:rFonts w:asciiTheme="majorHAnsi" w:hAnsiTheme="majorHAnsi" w:cstheme="majorHAnsi"/>
            <w:color w:val="auto"/>
            <w:sz w:val="18"/>
            <w:szCs w:val="18"/>
            <w:u w:val="none"/>
          </w:rPr>
          <w:t xml:space="preserve"> in Women Subjected to Intimate Partner Violence.</w:t>
        </w:r>
      </w:hyperlink>
      <w:r w:rsidRPr="00230A76">
        <w:rPr>
          <w:rStyle w:val="jrnl"/>
          <w:rFonts w:asciiTheme="majorHAnsi" w:eastAsia="Times New Roman" w:hAnsiTheme="majorHAnsi" w:cstheme="majorHAnsi"/>
          <w:sz w:val="18"/>
          <w:szCs w:val="18"/>
        </w:rPr>
        <w:t xml:space="preserve"> J </w:t>
      </w:r>
      <w:proofErr w:type="spellStart"/>
      <w:r w:rsidRPr="00230A76">
        <w:rPr>
          <w:rStyle w:val="jrnl"/>
          <w:rFonts w:asciiTheme="majorHAnsi" w:eastAsia="Times New Roman" w:hAnsiTheme="majorHAnsi" w:cstheme="majorHAnsi"/>
          <w:sz w:val="18"/>
          <w:szCs w:val="18"/>
        </w:rPr>
        <w:t>Womens</w:t>
      </w:r>
      <w:proofErr w:type="spellEnd"/>
      <w:r w:rsidRPr="00230A76">
        <w:rPr>
          <w:rStyle w:val="jrnl"/>
          <w:rFonts w:asciiTheme="majorHAnsi" w:eastAsia="Times New Roman" w:hAnsiTheme="majorHAnsi" w:cstheme="majorHAnsi"/>
          <w:sz w:val="18"/>
          <w:szCs w:val="18"/>
        </w:rPr>
        <w:t xml:space="preserve"> Health (</w:t>
      </w:r>
      <w:proofErr w:type="spellStart"/>
      <w:r w:rsidRPr="00230A76">
        <w:rPr>
          <w:rStyle w:val="jrnl"/>
          <w:rFonts w:asciiTheme="majorHAnsi" w:eastAsia="Times New Roman" w:hAnsiTheme="majorHAnsi" w:cstheme="majorHAnsi"/>
          <w:sz w:val="18"/>
          <w:szCs w:val="18"/>
        </w:rPr>
        <w:t>Larchmt</w:t>
      </w:r>
      <w:proofErr w:type="spellEnd"/>
      <w:r w:rsidRPr="00230A76">
        <w:rPr>
          <w:rStyle w:val="jrnl"/>
          <w:rFonts w:asciiTheme="majorHAnsi" w:eastAsia="Times New Roman" w:hAnsiTheme="majorHAnsi" w:cstheme="majorHAnsi"/>
          <w:sz w:val="18"/>
          <w:szCs w:val="18"/>
        </w:rPr>
        <w:t>)</w:t>
      </w:r>
      <w:r w:rsidRPr="00230A76">
        <w:rPr>
          <w:rFonts w:asciiTheme="majorHAnsi" w:eastAsia="Times New Roman" w:hAnsiTheme="majorHAnsi" w:cstheme="majorHAnsi"/>
          <w:sz w:val="18"/>
          <w:szCs w:val="18"/>
        </w:rPr>
        <w:t xml:space="preserve">. </w:t>
      </w:r>
      <w:r w:rsidRPr="00626795">
        <w:rPr>
          <w:rFonts w:asciiTheme="majorHAnsi" w:eastAsia="Times New Roman" w:hAnsiTheme="majorHAnsi" w:cstheme="majorHAnsi"/>
          <w:sz w:val="18"/>
          <w:szCs w:val="18"/>
        </w:rPr>
        <w:t xml:space="preserve">27(6), 735-736. </w:t>
      </w:r>
      <w:proofErr w:type="spellStart"/>
      <w:r w:rsidRPr="00626795">
        <w:rPr>
          <w:rFonts w:asciiTheme="majorHAnsi" w:eastAsia="Times New Roman" w:hAnsiTheme="majorHAnsi" w:cstheme="majorHAnsi"/>
          <w:sz w:val="18"/>
          <w:szCs w:val="18"/>
        </w:rPr>
        <w:t>doi</w:t>
      </w:r>
      <w:proofErr w:type="spellEnd"/>
      <w:r w:rsidRPr="00626795">
        <w:rPr>
          <w:rFonts w:asciiTheme="majorHAnsi" w:eastAsia="Times New Roman" w:hAnsiTheme="majorHAnsi" w:cstheme="majorHAnsi"/>
          <w:sz w:val="18"/>
          <w:szCs w:val="18"/>
        </w:rPr>
        <w:t>: 10.1089/jwh.2017.6838.</w:t>
      </w:r>
    </w:p>
    <w:p w14:paraId="637E83B7" w14:textId="3649D787" w:rsidR="00754EA0" w:rsidRPr="00230A76" w:rsidRDefault="00754EA0" w:rsidP="00754EA0">
      <w:pPr>
        <w:rPr>
          <w:rFonts w:asciiTheme="majorHAnsi" w:hAnsiTheme="majorHAnsi" w:cstheme="majorHAnsi"/>
          <w:sz w:val="18"/>
          <w:szCs w:val="18"/>
        </w:rPr>
      </w:pPr>
      <w:r w:rsidRPr="00626795">
        <w:rPr>
          <w:rFonts w:asciiTheme="majorHAnsi" w:hAnsiTheme="majorHAnsi" w:cstheme="majorHAnsi"/>
          <w:sz w:val="18"/>
          <w:szCs w:val="18"/>
        </w:rPr>
        <w:t xml:space="preserve">Valera EM, Cao A, Pasternak O, Shenton ME, Kubicki M, Makris N, Adra N. (2019). </w:t>
      </w:r>
      <w:r w:rsidRPr="00230A76">
        <w:rPr>
          <w:rFonts w:asciiTheme="majorHAnsi" w:hAnsiTheme="majorHAnsi" w:cstheme="majorHAnsi"/>
          <w:sz w:val="18"/>
          <w:szCs w:val="18"/>
        </w:rPr>
        <w:t xml:space="preserve">White Matter Correlates of Mild </w:t>
      </w:r>
      <w:r w:rsidRPr="00230A76">
        <w:rPr>
          <w:rStyle w:val="highlight"/>
          <w:rFonts w:asciiTheme="majorHAnsi" w:hAnsiTheme="majorHAnsi" w:cstheme="majorHAnsi"/>
          <w:sz w:val="18"/>
          <w:szCs w:val="18"/>
        </w:rPr>
        <w:t>Traumatic Brain Injuries</w:t>
      </w:r>
      <w:r w:rsidRPr="00230A76">
        <w:rPr>
          <w:rFonts w:asciiTheme="majorHAnsi" w:hAnsiTheme="majorHAnsi" w:cstheme="majorHAnsi"/>
          <w:sz w:val="18"/>
          <w:szCs w:val="18"/>
        </w:rPr>
        <w:t xml:space="preserve"> in Women Subjected to Intimate-Partner Violence: A Preliminary Study. </w:t>
      </w:r>
      <w:r w:rsidRPr="00230A76">
        <w:rPr>
          <w:rFonts w:asciiTheme="majorHAnsi" w:hAnsiTheme="majorHAnsi" w:cstheme="majorHAnsi"/>
          <w:i/>
          <w:sz w:val="18"/>
          <w:szCs w:val="18"/>
        </w:rPr>
        <w:t>Journal of Neurotrauma 36(5),</w:t>
      </w:r>
      <w:r w:rsidRPr="00230A76">
        <w:rPr>
          <w:rFonts w:asciiTheme="majorHAnsi" w:hAnsiTheme="majorHAnsi" w:cstheme="majorHAnsi"/>
          <w:sz w:val="18"/>
          <w:szCs w:val="18"/>
        </w:rPr>
        <w:t xml:space="preserve"> 661-668. </w:t>
      </w:r>
      <w:proofErr w:type="spellStart"/>
      <w:r w:rsidRPr="00230A76">
        <w:rPr>
          <w:rFonts w:asciiTheme="majorHAnsi" w:hAnsiTheme="majorHAnsi" w:cstheme="majorHAnsi"/>
          <w:sz w:val="18"/>
          <w:szCs w:val="18"/>
        </w:rPr>
        <w:t>doi</w:t>
      </w:r>
      <w:proofErr w:type="spellEnd"/>
      <w:r w:rsidRPr="00230A76">
        <w:rPr>
          <w:rFonts w:asciiTheme="majorHAnsi" w:hAnsiTheme="majorHAnsi" w:cstheme="majorHAnsi"/>
          <w:sz w:val="18"/>
          <w:szCs w:val="18"/>
        </w:rPr>
        <w:t xml:space="preserve">: 10.1089/neu.2018.5734. </w:t>
      </w:r>
    </w:p>
    <w:p w14:paraId="49DE3953" w14:textId="77777777" w:rsidR="00754EA0" w:rsidRPr="00230A76" w:rsidRDefault="00754EA0" w:rsidP="00754EA0">
      <w:pPr>
        <w:rPr>
          <w:rFonts w:asciiTheme="majorHAnsi" w:hAnsiTheme="majorHAnsi" w:cstheme="majorHAnsi"/>
          <w:sz w:val="18"/>
          <w:szCs w:val="18"/>
        </w:rPr>
      </w:pPr>
    </w:p>
    <w:p w14:paraId="1D069640" w14:textId="77777777" w:rsidR="00236180" w:rsidRPr="00230A76" w:rsidRDefault="00236180" w:rsidP="00236180">
      <w:pPr>
        <w:rPr>
          <w:rFonts w:asciiTheme="majorHAnsi" w:hAnsiTheme="majorHAnsi" w:cstheme="majorHAnsi"/>
          <w:sz w:val="18"/>
          <w:szCs w:val="18"/>
        </w:rPr>
      </w:pPr>
      <w:r w:rsidRPr="00230A76">
        <w:rPr>
          <w:rFonts w:asciiTheme="majorHAnsi" w:hAnsiTheme="majorHAnsi" w:cstheme="majorHAnsi"/>
          <w:sz w:val="18"/>
          <w:szCs w:val="18"/>
        </w:rPr>
        <w:t xml:space="preserve">Valera E, </w:t>
      </w:r>
      <w:proofErr w:type="spellStart"/>
      <w:r w:rsidRPr="00230A76">
        <w:rPr>
          <w:rFonts w:asciiTheme="majorHAnsi" w:hAnsiTheme="majorHAnsi" w:cstheme="majorHAnsi"/>
          <w:sz w:val="18"/>
          <w:szCs w:val="18"/>
        </w:rPr>
        <w:t>Kucyi</w:t>
      </w:r>
      <w:proofErr w:type="spellEnd"/>
      <w:r w:rsidRPr="00230A76">
        <w:rPr>
          <w:rFonts w:asciiTheme="majorHAnsi" w:hAnsiTheme="majorHAnsi" w:cstheme="majorHAnsi"/>
          <w:sz w:val="18"/>
          <w:szCs w:val="18"/>
        </w:rPr>
        <w:t xml:space="preserve"> A. (2017). </w:t>
      </w:r>
      <w:r w:rsidRPr="00230A76">
        <w:rPr>
          <w:rStyle w:val="highlight"/>
          <w:rFonts w:asciiTheme="majorHAnsi" w:hAnsiTheme="majorHAnsi" w:cstheme="majorHAnsi"/>
          <w:sz w:val="18"/>
          <w:szCs w:val="18"/>
        </w:rPr>
        <w:t>Brain</w:t>
      </w:r>
      <w:r w:rsidRPr="00230A76">
        <w:rPr>
          <w:rFonts w:asciiTheme="majorHAnsi" w:hAnsiTheme="majorHAnsi" w:cstheme="majorHAnsi"/>
          <w:sz w:val="18"/>
          <w:szCs w:val="18"/>
        </w:rPr>
        <w:t xml:space="preserve"> </w:t>
      </w:r>
      <w:r w:rsidRPr="00230A76">
        <w:rPr>
          <w:rStyle w:val="highlight"/>
          <w:rFonts w:asciiTheme="majorHAnsi" w:hAnsiTheme="majorHAnsi" w:cstheme="majorHAnsi"/>
          <w:sz w:val="18"/>
          <w:szCs w:val="18"/>
        </w:rPr>
        <w:t>injury</w:t>
      </w:r>
      <w:r w:rsidRPr="00230A76">
        <w:rPr>
          <w:rFonts w:asciiTheme="majorHAnsi" w:hAnsiTheme="majorHAnsi" w:cstheme="majorHAnsi"/>
          <w:sz w:val="18"/>
          <w:szCs w:val="18"/>
        </w:rPr>
        <w:t xml:space="preserve"> in women experiencing intimate partner-violence: neural mechanistic evidence of an "invisible" trauma. </w:t>
      </w:r>
      <w:r w:rsidRPr="00230A76">
        <w:rPr>
          <w:rStyle w:val="highlight"/>
          <w:rFonts w:asciiTheme="majorHAnsi" w:hAnsiTheme="majorHAnsi" w:cstheme="majorHAnsi"/>
          <w:sz w:val="18"/>
          <w:szCs w:val="18"/>
        </w:rPr>
        <w:t>Brain</w:t>
      </w:r>
      <w:r w:rsidRPr="00230A76">
        <w:rPr>
          <w:rFonts w:asciiTheme="majorHAnsi" w:hAnsiTheme="majorHAnsi" w:cstheme="majorHAnsi"/>
          <w:sz w:val="18"/>
          <w:szCs w:val="18"/>
        </w:rPr>
        <w:t xml:space="preserve"> Imaging and Behavior 11(6), 1664-1677. </w:t>
      </w:r>
      <w:proofErr w:type="spellStart"/>
      <w:r w:rsidRPr="00230A76">
        <w:rPr>
          <w:rFonts w:asciiTheme="majorHAnsi" w:hAnsiTheme="majorHAnsi" w:cstheme="majorHAnsi"/>
          <w:sz w:val="18"/>
          <w:szCs w:val="18"/>
        </w:rPr>
        <w:t>doi</w:t>
      </w:r>
      <w:proofErr w:type="spellEnd"/>
      <w:r w:rsidRPr="00230A76">
        <w:rPr>
          <w:rFonts w:asciiTheme="majorHAnsi" w:hAnsiTheme="majorHAnsi" w:cstheme="majorHAnsi"/>
          <w:sz w:val="18"/>
          <w:szCs w:val="18"/>
        </w:rPr>
        <w:t>: 10.1007/s11682-016-9643-1.</w:t>
      </w:r>
    </w:p>
    <w:p w14:paraId="42EBFA7B" w14:textId="448BD042" w:rsidR="00593D68" w:rsidRPr="00230A76" w:rsidRDefault="002223FA" w:rsidP="00A0155B">
      <w:pPr>
        <w:pStyle w:val="details"/>
        <w:rPr>
          <w:rFonts w:asciiTheme="majorHAnsi" w:hAnsiTheme="majorHAnsi" w:cstheme="majorHAnsi"/>
          <w:sz w:val="18"/>
          <w:szCs w:val="18"/>
        </w:rPr>
      </w:pPr>
      <w:r w:rsidRPr="00230A76">
        <w:rPr>
          <w:rFonts w:asciiTheme="majorHAnsi" w:hAnsiTheme="majorHAnsi" w:cstheme="majorHAnsi"/>
          <w:sz w:val="18"/>
          <w:szCs w:val="18"/>
        </w:rPr>
        <w:t xml:space="preserve">Valera E, </w:t>
      </w:r>
      <w:proofErr w:type="spellStart"/>
      <w:r w:rsidRPr="00230A76">
        <w:rPr>
          <w:rFonts w:asciiTheme="majorHAnsi" w:hAnsiTheme="majorHAnsi" w:cstheme="majorHAnsi"/>
          <w:sz w:val="18"/>
          <w:szCs w:val="18"/>
        </w:rPr>
        <w:t>Kucyi</w:t>
      </w:r>
      <w:proofErr w:type="spellEnd"/>
      <w:r w:rsidRPr="00230A76">
        <w:rPr>
          <w:rFonts w:asciiTheme="majorHAnsi" w:hAnsiTheme="majorHAnsi" w:cstheme="majorHAnsi"/>
          <w:sz w:val="18"/>
          <w:szCs w:val="18"/>
        </w:rPr>
        <w:t xml:space="preserve"> A. (2018). </w:t>
      </w:r>
      <w:hyperlink r:id="rId305" w:history="1">
        <w:r w:rsidRPr="00230A76">
          <w:rPr>
            <w:rStyle w:val="Hyperlink"/>
            <w:rFonts w:asciiTheme="majorHAnsi" w:hAnsiTheme="majorHAnsi" w:cstheme="majorHAnsi"/>
            <w:bCs/>
            <w:color w:val="auto"/>
            <w:sz w:val="18"/>
            <w:szCs w:val="18"/>
            <w:u w:val="none"/>
          </w:rPr>
          <w:t>Brain</w:t>
        </w:r>
        <w:r w:rsidRPr="00230A76">
          <w:rPr>
            <w:rStyle w:val="Hyperlink"/>
            <w:rFonts w:asciiTheme="majorHAnsi" w:hAnsiTheme="majorHAnsi" w:cstheme="majorHAnsi"/>
            <w:color w:val="auto"/>
            <w:sz w:val="18"/>
            <w:szCs w:val="18"/>
            <w:u w:val="none"/>
          </w:rPr>
          <w:t xml:space="preserve"> </w:t>
        </w:r>
        <w:r w:rsidRPr="00230A76">
          <w:rPr>
            <w:rStyle w:val="Hyperlink"/>
            <w:rFonts w:asciiTheme="majorHAnsi" w:hAnsiTheme="majorHAnsi" w:cstheme="majorHAnsi"/>
            <w:bCs/>
            <w:color w:val="auto"/>
            <w:sz w:val="18"/>
            <w:szCs w:val="18"/>
            <w:u w:val="none"/>
          </w:rPr>
          <w:t>injury</w:t>
        </w:r>
        <w:r w:rsidRPr="00230A76">
          <w:rPr>
            <w:rStyle w:val="Hyperlink"/>
            <w:rFonts w:asciiTheme="majorHAnsi" w:hAnsiTheme="majorHAnsi" w:cstheme="majorHAnsi"/>
            <w:color w:val="auto"/>
            <w:sz w:val="18"/>
            <w:szCs w:val="18"/>
            <w:u w:val="none"/>
          </w:rPr>
          <w:t xml:space="preserve"> in women experiencing intimate partner-violence: neural mechanistic evidence of an "invisible" trauma.</w:t>
        </w:r>
      </w:hyperlink>
      <w:r w:rsidRPr="00230A76">
        <w:rPr>
          <w:rFonts w:asciiTheme="majorHAnsi" w:hAnsiTheme="majorHAnsi" w:cstheme="majorHAnsi"/>
          <w:sz w:val="18"/>
          <w:szCs w:val="18"/>
        </w:rPr>
        <w:t xml:space="preserve"> </w:t>
      </w:r>
      <w:r w:rsidRPr="00230A76">
        <w:rPr>
          <w:rStyle w:val="jrnl"/>
          <w:rFonts w:asciiTheme="majorHAnsi" w:hAnsiTheme="majorHAnsi" w:cstheme="majorHAnsi"/>
          <w:sz w:val="18"/>
          <w:szCs w:val="18"/>
        </w:rPr>
        <w:t>Journal of Women’s Health (</w:t>
      </w:r>
      <w:proofErr w:type="spellStart"/>
      <w:r w:rsidRPr="00230A76">
        <w:rPr>
          <w:rStyle w:val="jrnl"/>
          <w:rFonts w:asciiTheme="majorHAnsi" w:hAnsiTheme="majorHAnsi" w:cstheme="majorHAnsi"/>
          <w:sz w:val="18"/>
          <w:szCs w:val="18"/>
        </w:rPr>
        <w:t>Larchmt</w:t>
      </w:r>
      <w:proofErr w:type="spellEnd"/>
      <w:r w:rsidRPr="00230A76">
        <w:rPr>
          <w:rStyle w:val="jrnl"/>
          <w:rFonts w:asciiTheme="majorHAnsi" w:hAnsiTheme="majorHAnsi" w:cstheme="majorHAnsi"/>
          <w:sz w:val="18"/>
          <w:szCs w:val="18"/>
        </w:rPr>
        <w:t>)</w:t>
      </w:r>
      <w:r w:rsidRPr="00230A76">
        <w:rPr>
          <w:rFonts w:asciiTheme="majorHAnsi" w:hAnsiTheme="majorHAnsi" w:cstheme="majorHAnsi"/>
          <w:sz w:val="18"/>
          <w:szCs w:val="18"/>
        </w:rPr>
        <w:t xml:space="preserve">. 27(6), 735-736. </w:t>
      </w:r>
      <w:proofErr w:type="spellStart"/>
      <w:r w:rsidRPr="00230A76">
        <w:rPr>
          <w:rFonts w:asciiTheme="majorHAnsi" w:hAnsiTheme="majorHAnsi" w:cstheme="majorHAnsi"/>
          <w:sz w:val="18"/>
          <w:szCs w:val="18"/>
        </w:rPr>
        <w:t>doi</w:t>
      </w:r>
      <w:proofErr w:type="spellEnd"/>
      <w:r w:rsidRPr="00230A76">
        <w:rPr>
          <w:rFonts w:asciiTheme="majorHAnsi" w:hAnsiTheme="majorHAnsi" w:cstheme="majorHAnsi"/>
          <w:sz w:val="18"/>
          <w:szCs w:val="18"/>
        </w:rPr>
        <w:t xml:space="preserve">: 10.1089/jwh.2017.6838. </w:t>
      </w:r>
    </w:p>
    <w:p w14:paraId="5C7CFC74" w14:textId="5B3D2CEC" w:rsidR="004820B1" w:rsidRPr="004820B1" w:rsidRDefault="004820B1" w:rsidP="004820B1">
      <w:pPr>
        <w:rPr>
          <w:rFonts w:asciiTheme="majorHAnsi" w:hAnsiTheme="majorHAnsi"/>
          <w:b/>
          <w:bCs/>
          <w:i/>
          <w:iCs/>
          <w:color w:val="333333"/>
          <w:spacing w:val="2"/>
          <w:u w:val="single"/>
        </w:rPr>
      </w:pPr>
      <w:bookmarkStart w:id="43" w:name="Consequences_Nutrition"/>
      <w:bookmarkEnd w:id="43"/>
      <w:r w:rsidRPr="004820B1">
        <w:rPr>
          <w:rFonts w:asciiTheme="majorHAnsi" w:hAnsiTheme="majorHAnsi"/>
          <w:b/>
          <w:bCs/>
          <w:i/>
          <w:iCs/>
          <w:color w:val="333333"/>
          <w:spacing w:val="2"/>
          <w:u w:val="single"/>
        </w:rPr>
        <w:t>Nutrition</w:t>
      </w:r>
    </w:p>
    <w:p w14:paraId="6D888833" w14:textId="77777777" w:rsidR="00997679" w:rsidRPr="002B4DC1" w:rsidRDefault="00997679" w:rsidP="003022F2">
      <w:pPr>
        <w:spacing w:line="276" w:lineRule="auto"/>
        <w:contextualSpacing/>
        <w:rPr>
          <w:rFonts w:asciiTheme="majorHAnsi" w:hAnsiTheme="majorHAnsi" w:cstheme="majorHAnsi"/>
          <w:sz w:val="20"/>
          <w:szCs w:val="20"/>
        </w:rPr>
      </w:pPr>
    </w:p>
    <w:p w14:paraId="37F2A550" w14:textId="2664366C" w:rsidR="008D5E89" w:rsidRPr="00E0613B" w:rsidRDefault="008D5E89" w:rsidP="003022F2">
      <w:pPr>
        <w:spacing w:line="276" w:lineRule="auto"/>
        <w:contextualSpacing/>
        <w:rPr>
          <w:rFonts w:asciiTheme="majorHAnsi" w:hAnsiTheme="majorHAnsi" w:cstheme="majorHAnsi"/>
          <w:sz w:val="16"/>
          <w:szCs w:val="16"/>
        </w:rPr>
      </w:pPr>
      <w:r w:rsidRPr="00E0613B">
        <w:rPr>
          <w:rFonts w:asciiTheme="majorHAnsi" w:hAnsiTheme="majorHAnsi" w:cstheme="majorHAnsi"/>
          <w:sz w:val="16"/>
          <w:szCs w:val="16"/>
        </w:rPr>
        <w:t xml:space="preserve">Ackerson LK, Subramanian SV. Domestic violence and chronic malnutrition among women and children in India. (2008). </w:t>
      </w:r>
      <w:r w:rsidRPr="00E0613B">
        <w:rPr>
          <w:rFonts w:asciiTheme="majorHAnsi" w:hAnsiTheme="majorHAnsi" w:cstheme="majorHAnsi"/>
          <w:i/>
          <w:iCs/>
          <w:sz w:val="16"/>
          <w:szCs w:val="16"/>
        </w:rPr>
        <w:t>Am J Epidemiol</w:t>
      </w:r>
      <w:r w:rsidRPr="00E0613B">
        <w:rPr>
          <w:rFonts w:asciiTheme="majorHAnsi" w:hAnsiTheme="majorHAnsi" w:cstheme="majorHAnsi"/>
          <w:sz w:val="16"/>
          <w:szCs w:val="16"/>
        </w:rPr>
        <w:t>. 2008;167(10):1188-1196.</w:t>
      </w:r>
    </w:p>
    <w:p w14:paraId="72BCCD4B" w14:textId="77777777" w:rsidR="008D5E89" w:rsidRPr="00E0613B" w:rsidRDefault="008D5E89" w:rsidP="003022F2">
      <w:pPr>
        <w:spacing w:line="276" w:lineRule="auto"/>
        <w:contextualSpacing/>
        <w:rPr>
          <w:rFonts w:asciiTheme="majorHAnsi" w:hAnsiTheme="majorHAnsi" w:cstheme="majorHAnsi"/>
          <w:sz w:val="16"/>
          <w:szCs w:val="16"/>
        </w:rPr>
      </w:pPr>
    </w:p>
    <w:p w14:paraId="0ED64F88" w14:textId="1A0A7ED6" w:rsidR="00E0613B" w:rsidRPr="00E0613B" w:rsidRDefault="00E0613B" w:rsidP="003022F2">
      <w:pPr>
        <w:spacing w:line="276" w:lineRule="auto"/>
        <w:contextualSpacing/>
        <w:rPr>
          <w:rFonts w:asciiTheme="majorHAnsi" w:hAnsiTheme="majorHAnsi" w:cstheme="majorHAnsi"/>
          <w:sz w:val="16"/>
          <w:szCs w:val="16"/>
        </w:rPr>
      </w:pPr>
      <w:r w:rsidRPr="001B094E">
        <w:rPr>
          <w:rFonts w:asciiTheme="majorHAnsi" w:hAnsiTheme="majorHAnsi" w:cstheme="majorHAnsi"/>
          <w:color w:val="000000"/>
          <w:sz w:val="16"/>
          <w:szCs w:val="16"/>
          <w:shd w:val="clear" w:color="auto" w:fill="FFFFFF"/>
        </w:rPr>
        <w:t xml:space="preserve">Bhatt Carreno, S., Orjuela-Grimm, M., Vahedi, L., Roesch, E., Heckman, C., Beckingham, A., et al. </w:t>
      </w:r>
      <w:r w:rsidRPr="00E0613B">
        <w:rPr>
          <w:rFonts w:asciiTheme="majorHAnsi" w:hAnsiTheme="majorHAnsi" w:cstheme="majorHAnsi"/>
          <w:color w:val="000000"/>
          <w:sz w:val="16"/>
          <w:szCs w:val="16"/>
          <w:shd w:val="clear" w:color="auto" w:fill="FFFFFF"/>
        </w:rPr>
        <w:t>(2024).</w:t>
      </w:r>
      <w:r w:rsidRPr="00E0613B">
        <w:rPr>
          <w:rStyle w:val="apple-converted-space"/>
          <w:rFonts w:asciiTheme="majorHAnsi" w:hAnsiTheme="majorHAnsi" w:cstheme="majorHAnsi"/>
          <w:color w:val="000000"/>
          <w:sz w:val="16"/>
          <w:szCs w:val="16"/>
          <w:shd w:val="clear" w:color="auto" w:fill="FFFFFF"/>
        </w:rPr>
        <w:t> </w:t>
      </w:r>
      <w:hyperlink r:id="rId306" w:tgtFrame="_blank" w:history="1">
        <w:r w:rsidRPr="00E0613B">
          <w:rPr>
            <w:rStyle w:val="Hyperlink"/>
            <w:rFonts w:asciiTheme="majorHAnsi" w:eastAsiaTheme="majorEastAsia" w:hAnsiTheme="majorHAnsi" w:cstheme="majorHAnsi"/>
            <w:color w:val="2F83C4"/>
            <w:sz w:val="16"/>
            <w:szCs w:val="16"/>
          </w:rPr>
          <w:t>Linkages between maternal experience of intimate partner violence and child nutrition outcomes: A rapid evidence assessment</w:t>
        </w:r>
      </w:hyperlink>
      <w:r w:rsidRPr="00E0613B">
        <w:rPr>
          <w:rFonts w:asciiTheme="majorHAnsi" w:hAnsiTheme="majorHAnsi" w:cstheme="majorHAnsi"/>
          <w:color w:val="000000"/>
          <w:sz w:val="16"/>
          <w:szCs w:val="16"/>
          <w:shd w:val="clear" w:color="auto" w:fill="FFFFFF"/>
        </w:rPr>
        <w:t xml:space="preserve">. </w:t>
      </w:r>
      <w:proofErr w:type="spellStart"/>
      <w:r w:rsidRPr="00E0613B">
        <w:rPr>
          <w:rFonts w:asciiTheme="majorHAnsi" w:hAnsiTheme="majorHAnsi" w:cstheme="majorHAnsi"/>
          <w:color w:val="000000"/>
          <w:sz w:val="16"/>
          <w:szCs w:val="16"/>
          <w:shd w:val="clear" w:color="auto" w:fill="FFFFFF"/>
        </w:rPr>
        <w:t>PLoS</w:t>
      </w:r>
      <w:proofErr w:type="spellEnd"/>
      <w:r w:rsidRPr="00E0613B">
        <w:rPr>
          <w:rFonts w:asciiTheme="majorHAnsi" w:hAnsiTheme="majorHAnsi" w:cstheme="majorHAnsi"/>
          <w:color w:val="000000"/>
          <w:sz w:val="16"/>
          <w:szCs w:val="16"/>
          <w:shd w:val="clear" w:color="auto" w:fill="FFFFFF"/>
        </w:rPr>
        <w:t xml:space="preserve"> ONE 19(3): e0298364: </w:t>
      </w:r>
    </w:p>
    <w:p w14:paraId="3176BB9B" w14:textId="77777777" w:rsidR="00E0613B" w:rsidRPr="00E0613B" w:rsidRDefault="00E0613B" w:rsidP="003022F2">
      <w:pPr>
        <w:spacing w:line="276" w:lineRule="auto"/>
        <w:contextualSpacing/>
        <w:rPr>
          <w:rFonts w:asciiTheme="majorHAnsi" w:hAnsiTheme="majorHAnsi" w:cstheme="majorHAnsi"/>
          <w:sz w:val="16"/>
          <w:szCs w:val="16"/>
        </w:rPr>
      </w:pPr>
    </w:p>
    <w:p w14:paraId="64B564D6" w14:textId="75598062" w:rsidR="003022F2" w:rsidRPr="00E0613B" w:rsidRDefault="003022F2" w:rsidP="003022F2">
      <w:pPr>
        <w:spacing w:line="276" w:lineRule="auto"/>
        <w:contextualSpacing/>
        <w:rPr>
          <w:rFonts w:asciiTheme="majorHAnsi" w:hAnsiTheme="majorHAnsi" w:cstheme="majorHAnsi"/>
          <w:sz w:val="16"/>
          <w:szCs w:val="16"/>
        </w:rPr>
      </w:pPr>
      <w:r w:rsidRPr="00E0613B">
        <w:rPr>
          <w:rFonts w:asciiTheme="majorHAnsi" w:hAnsiTheme="majorHAnsi" w:cstheme="majorHAnsi"/>
          <w:sz w:val="16"/>
          <w:szCs w:val="16"/>
        </w:rPr>
        <w:t xml:space="preserve">Chaudhury A. Association Between Intimate Partner Violence And Undernutrition Among Partnered Nepalese Women Of Ages 15-49 Years. </w:t>
      </w:r>
      <w:proofErr w:type="spellStart"/>
      <w:proofErr w:type="gramStart"/>
      <w:r w:rsidRPr="00E0613B">
        <w:rPr>
          <w:rFonts w:asciiTheme="majorHAnsi" w:hAnsiTheme="majorHAnsi" w:cstheme="majorHAnsi"/>
          <w:sz w:val="16"/>
          <w:szCs w:val="16"/>
        </w:rPr>
        <w:t>Masters</w:t>
      </w:r>
      <w:proofErr w:type="spellEnd"/>
      <w:proofErr w:type="gramEnd"/>
      <w:r w:rsidRPr="00E0613B">
        <w:rPr>
          <w:rFonts w:asciiTheme="majorHAnsi" w:hAnsiTheme="majorHAnsi" w:cstheme="majorHAnsi"/>
          <w:sz w:val="16"/>
          <w:szCs w:val="16"/>
        </w:rPr>
        <w:t xml:space="preserve"> Thesis for MPH UT School of Public Health December 2017.</w:t>
      </w:r>
    </w:p>
    <w:p w14:paraId="3E39F5DC" w14:textId="77777777" w:rsidR="00242DD3" w:rsidRPr="00E0613B" w:rsidRDefault="00242DD3" w:rsidP="003022F2">
      <w:pPr>
        <w:spacing w:line="276" w:lineRule="auto"/>
        <w:contextualSpacing/>
        <w:rPr>
          <w:rFonts w:asciiTheme="majorHAnsi" w:hAnsiTheme="majorHAnsi" w:cstheme="majorHAnsi"/>
          <w:sz w:val="16"/>
          <w:szCs w:val="16"/>
        </w:rPr>
      </w:pPr>
    </w:p>
    <w:p w14:paraId="5099C439" w14:textId="177E0337" w:rsidR="00242DD3" w:rsidRPr="00E0613B" w:rsidRDefault="00242DD3" w:rsidP="00242DD3">
      <w:pPr>
        <w:rPr>
          <w:rFonts w:asciiTheme="majorHAnsi" w:hAnsiTheme="majorHAnsi" w:cstheme="majorHAnsi"/>
          <w:sz w:val="16"/>
          <w:szCs w:val="16"/>
        </w:rPr>
      </w:pPr>
      <w:proofErr w:type="gramStart"/>
      <w:r w:rsidRPr="00E0613B">
        <w:rPr>
          <w:rFonts w:asciiTheme="majorHAnsi" w:hAnsiTheme="majorHAnsi" w:cstheme="majorHAnsi"/>
          <w:sz w:val="16"/>
          <w:szCs w:val="16"/>
        </w:rPr>
        <w:t>Naved  </w:t>
      </w:r>
      <w:proofErr w:type="spellStart"/>
      <w:r w:rsidRPr="00E0613B">
        <w:rPr>
          <w:rFonts w:asciiTheme="majorHAnsi" w:hAnsiTheme="majorHAnsi" w:cstheme="majorHAnsi"/>
          <w:sz w:val="16"/>
          <w:szCs w:val="16"/>
        </w:rPr>
        <w:t>RTEl</w:t>
      </w:r>
      <w:proofErr w:type="spellEnd"/>
      <w:proofErr w:type="gramEnd"/>
      <w:r w:rsidRPr="00E0613B">
        <w:rPr>
          <w:rFonts w:asciiTheme="majorHAnsi" w:hAnsiTheme="majorHAnsi" w:cstheme="majorHAnsi"/>
          <w:sz w:val="16"/>
          <w:szCs w:val="16"/>
        </w:rPr>
        <w:t xml:space="preserve"> Arifeen  </w:t>
      </w:r>
      <w:proofErr w:type="spellStart"/>
      <w:r w:rsidRPr="00E0613B">
        <w:rPr>
          <w:rFonts w:asciiTheme="majorHAnsi" w:hAnsiTheme="majorHAnsi" w:cstheme="majorHAnsi"/>
          <w:sz w:val="16"/>
          <w:szCs w:val="16"/>
        </w:rPr>
        <w:t>SPersson</w:t>
      </w:r>
      <w:proofErr w:type="spellEnd"/>
      <w:r w:rsidRPr="00E0613B">
        <w:rPr>
          <w:rFonts w:asciiTheme="majorHAnsi" w:hAnsiTheme="majorHAnsi" w:cstheme="majorHAnsi"/>
          <w:sz w:val="16"/>
          <w:szCs w:val="16"/>
        </w:rPr>
        <w:t xml:space="preserve">  </w:t>
      </w:r>
      <w:proofErr w:type="spellStart"/>
      <w:r w:rsidRPr="00E0613B">
        <w:rPr>
          <w:rFonts w:asciiTheme="majorHAnsi" w:hAnsiTheme="majorHAnsi" w:cstheme="majorHAnsi"/>
          <w:sz w:val="16"/>
          <w:szCs w:val="16"/>
        </w:rPr>
        <w:t>LAEkstrom</w:t>
      </w:r>
      <w:proofErr w:type="spellEnd"/>
      <w:r w:rsidRPr="00E0613B">
        <w:rPr>
          <w:rFonts w:asciiTheme="majorHAnsi" w:hAnsiTheme="majorHAnsi" w:cstheme="majorHAnsi"/>
          <w:sz w:val="16"/>
          <w:szCs w:val="16"/>
        </w:rPr>
        <w:t xml:space="preserve">  </w:t>
      </w:r>
      <w:proofErr w:type="spellStart"/>
      <w:r w:rsidRPr="00E0613B">
        <w:rPr>
          <w:rFonts w:asciiTheme="majorHAnsi" w:hAnsiTheme="majorHAnsi" w:cstheme="majorHAnsi"/>
          <w:sz w:val="16"/>
          <w:szCs w:val="16"/>
        </w:rPr>
        <w:t>ECthe</w:t>
      </w:r>
      <w:proofErr w:type="spellEnd"/>
      <w:r w:rsidRPr="00E0613B">
        <w:rPr>
          <w:rFonts w:asciiTheme="majorHAnsi" w:hAnsiTheme="majorHAnsi" w:cstheme="majorHAnsi"/>
          <w:sz w:val="16"/>
          <w:szCs w:val="16"/>
        </w:rPr>
        <w:t xml:space="preserve"> MINIMAT Study Group.,</w:t>
      </w:r>
      <w:r w:rsidRPr="00E0613B">
        <w:rPr>
          <w:rFonts w:asciiTheme="majorHAnsi" w:hAnsiTheme="majorHAnsi" w:cstheme="majorHAnsi"/>
          <w:i/>
          <w:iCs/>
          <w:sz w:val="16"/>
          <w:szCs w:val="16"/>
        </w:rPr>
        <w:t> Domestic Violence and Participation in a Food Supplementation</w:t>
      </w:r>
      <w:r w:rsidRPr="00E0613B">
        <w:rPr>
          <w:rFonts w:asciiTheme="majorHAnsi" w:hAnsiTheme="majorHAnsi" w:cstheme="majorHAnsi"/>
          <w:sz w:val="16"/>
          <w:szCs w:val="16"/>
        </w:rPr>
        <w:t> </w:t>
      </w:r>
      <w:proofErr w:type="spellStart"/>
      <w:r w:rsidRPr="00E0613B">
        <w:rPr>
          <w:rFonts w:asciiTheme="majorHAnsi" w:hAnsiTheme="majorHAnsi" w:cstheme="majorHAnsi"/>
          <w:sz w:val="16"/>
          <w:szCs w:val="16"/>
        </w:rPr>
        <w:t>Programme</w:t>
      </w:r>
      <w:proofErr w:type="spellEnd"/>
      <w:r w:rsidRPr="00E0613B">
        <w:rPr>
          <w:rFonts w:asciiTheme="majorHAnsi" w:hAnsiTheme="majorHAnsi" w:cstheme="majorHAnsi"/>
          <w:sz w:val="16"/>
          <w:szCs w:val="16"/>
        </w:rPr>
        <w:t xml:space="preserve"> The </w:t>
      </w:r>
      <w:proofErr w:type="spellStart"/>
      <w:r w:rsidRPr="00E0613B">
        <w:rPr>
          <w:rFonts w:asciiTheme="majorHAnsi" w:hAnsiTheme="majorHAnsi" w:cstheme="majorHAnsi"/>
          <w:sz w:val="16"/>
          <w:szCs w:val="16"/>
        </w:rPr>
        <w:t>MINIMat</w:t>
      </w:r>
      <w:proofErr w:type="spellEnd"/>
      <w:r w:rsidRPr="00E0613B">
        <w:rPr>
          <w:rFonts w:asciiTheme="majorHAnsi" w:hAnsiTheme="majorHAnsi" w:cstheme="majorHAnsi"/>
          <w:sz w:val="16"/>
          <w:szCs w:val="16"/>
        </w:rPr>
        <w:t xml:space="preserve"> Study in Bangladesh, International Union of Nutritional Sciences Conference Durban, South </w:t>
      </w:r>
      <w:proofErr w:type="spellStart"/>
      <w:r w:rsidRPr="00E0613B">
        <w:rPr>
          <w:rFonts w:asciiTheme="majorHAnsi" w:hAnsiTheme="majorHAnsi" w:cstheme="majorHAnsi"/>
          <w:sz w:val="16"/>
          <w:szCs w:val="16"/>
        </w:rPr>
        <w:t>AfricaInternational</w:t>
      </w:r>
      <w:proofErr w:type="spellEnd"/>
      <w:r w:rsidRPr="00E0613B">
        <w:rPr>
          <w:rFonts w:asciiTheme="majorHAnsi" w:hAnsiTheme="majorHAnsi" w:cstheme="majorHAnsi"/>
          <w:sz w:val="16"/>
          <w:szCs w:val="16"/>
        </w:rPr>
        <w:t xml:space="preserve"> Union of Nutritional Sciences,2005;</w:t>
      </w:r>
    </w:p>
    <w:p w14:paraId="4FE13E74" w14:textId="77777777" w:rsidR="00E61D4D" w:rsidRPr="00E0613B" w:rsidRDefault="00E61D4D" w:rsidP="003022F2">
      <w:pPr>
        <w:spacing w:line="276" w:lineRule="auto"/>
        <w:contextualSpacing/>
        <w:rPr>
          <w:rFonts w:asciiTheme="majorHAnsi" w:hAnsiTheme="majorHAnsi" w:cstheme="majorHAnsi"/>
          <w:sz w:val="16"/>
          <w:szCs w:val="16"/>
        </w:rPr>
      </w:pPr>
    </w:p>
    <w:p w14:paraId="0F25BD90" w14:textId="76961619" w:rsidR="00E61D4D" w:rsidRPr="00E0613B" w:rsidRDefault="00E61D4D" w:rsidP="003022F2">
      <w:pPr>
        <w:spacing w:line="276" w:lineRule="auto"/>
        <w:contextualSpacing/>
        <w:rPr>
          <w:rFonts w:asciiTheme="majorHAnsi" w:hAnsiTheme="majorHAnsi" w:cstheme="majorHAnsi"/>
          <w:sz w:val="16"/>
          <w:szCs w:val="16"/>
        </w:rPr>
      </w:pPr>
      <w:r w:rsidRPr="00E0613B">
        <w:rPr>
          <w:rFonts w:asciiTheme="majorHAnsi" w:hAnsiTheme="majorHAnsi" w:cstheme="majorHAnsi"/>
          <w:sz w:val="16"/>
          <w:szCs w:val="16"/>
          <w:lang w:val="fi-FI"/>
        </w:rPr>
        <w:t xml:space="preserve">Rahman M, Nakamura K, Seino K, Kizuki M. (2013). </w:t>
      </w:r>
      <w:r w:rsidRPr="00E0613B">
        <w:rPr>
          <w:rFonts w:asciiTheme="majorHAnsi" w:hAnsiTheme="majorHAnsi" w:cstheme="majorHAnsi"/>
          <w:sz w:val="16"/>
          <w:szCs w:val="16"/>
        </w:rPr>
        <w:t xml:space="preserve">Intimate partner violence and chronic undernutrition among married </w:t>
      </w:r>
      <w:r w:rsidR="00CD41BD" w:rsidRPr="00E0613B">
        <w:rPr>
          <w:rFonts w:asciiTheme="majorHAnsi" w:hAnsiTheme="majorHAnsi" w:cstheme="majorHAnsi"/>
          <w:sz w:val="16"/>
          <w:szCs w:val="16"/>
        </w:rPr>
        <w:t>Bangladeshi</w:t>
      </w:r>
      <w:r w:rsidRPr="00E0613B">
        <w:rPr>
          <w:rFonts w:asciiTheme="majorHAnsi" w:hAnsiTheme="majorHAnsi" w:cstheme="majorHAnsi"/>
          <w:sz w:val="16"/>
          <w:szCs w:val="16"/>
        </w:rPr>
        <w:t xml:space="preserve"> women of reproductive age: Are the poor uniquely disadvantaged? </w:t>
      </w:r>
      <w:proofErr w:type="spellStart"/>
      <w:r w:rsidRPr="00E0613B">
        <w:rPr>
          <w:rFonts w:asciiTheme="majorHAnsi" w:hAnsiTheme="majorHAnsi" w:cstheme="majorHAnsi"/>
          <w:i/>
          <w:iCs/>
          <w:sz w:val="16"/>
          <w:szCs w:val="16"/>
        </w:rPr>
        <w:t>Eur</w:t>
      </w:r>
      <w:proofErr w:type="spellEnd"/>
      <w:r w:rsidRPr="00E0613B">
        <w:rPr>
          <w:rFonts w:asciiTheme="majorHAnsi" w:hAnsiTheme="majorHAnsi" w:cstheme="majorHAnsi"/>
          <w:i/>
          <w:iCs/>
          <w:sz w:val="16"/>
          <w:szCs w:val="16"/>
        </w:rPr>
        <w:t xml:space="preserve"> J Clin </w:t>
      </w:r>
      <w:proofErr w:type="spellStart"/>
      <w:r w:rsidRPr="00E0613B">
        <w:rPr>
          <w:rFonts w:asciiTheme="majorHAnsi" w:hAnsiTheme="majorHAnsi" w:cstheme="majorHAnsi"/>
          <w:i/>
          <w:iCs/>
          <w:sz w:val="16"/>
          <w:szCs w:val="16"/>
        </w:rPr>
        <w:t>Nutr</w:t>
      </w:r>
      <w:proofErr w:type="spellEnd"/>
      <w:r w:rsidRPr="00E0613B">
        <w:rPr>
          <w:rFonts w:asciiTheme="majorHAnsi" w:hAnsiTheme="majorHAnsi" w:cstheme="majorHAnsi"/>
          <w:sz w:val="16"/>
          <w:szCs w:val="16"/>
        </w:rPr>
        <w:t>. 2013;67(3):301.</w:t>
      </w:r>
    </w:p>
    <w:p w14:paraId="2FC33DA0" w14:textId="77777777" w:rsidR="007B1B97" w:rsidRPr="00E0613B" w:rsidRDefault="007B1B97" w:rsidP="003022F2">
      <w:pPr>
        <w:spacing w:line="276" w:lineRule="auto"/>
        <w:contextualSpacing/>
        <w:rPr>
          <w:rFonts w:asciiTheme="majorHAnsi" w:hAnsiTheme="majorHAnsi" w:cstheme="majorHAnsi"/>
          <w:sz w:val="16"/>
          <w:szCs w:val="16"/>
        </w:rPr>
      </w:pPr>
    </w:p>
    <w:p w14:paraId="701FEE80" w14:textId="3A9D4106" w:rsidR="007B1B97" w:rsidRPr="00E0613B" w:rsidRDefault="007B1B97" w:rsidP="003022F2">
      <w:pPr>
        <w:spacing w:line="276" w:lineRule="auto"/>
        <w:contextualSpacing/>
        <w:rPr>
          <w:rFonts w:asciiTheme="majorHAnsi" w:hAnsiTheme="majorHAnsi" w:cstheme="majorHAnsi"/>
          <w:sz w:val="16"/>
          <w:szCs w:val="16"/>
        </w:rPr>
      </w:pPr>
      <w:r w:rsidRPr="00E0613B">
        <w:rPr>
          <w:rFonts w:asciiTheme="majorHAnsi" w:hAnsiTheme="majorHAnsi" w:cstheme="majorHAnsi"/>
          <w:sz w:val="16"/>
          <w:szCs w:val="16"/>
        </w:rPr>
        <w:t xml:space="preserve">Sethuraman K, Lansdown R, Sullivan K. Women's empowerment and domestic violence: The role of sociocultural determinants in maternal and child undernutrition in tribal and rural communities in south </w:t>
      </w:r>
      <w:proofErr w:type="spellStart"/>
      <w:r w:rsidRPr="00E0613B">
        <w:rPr>
          <w:rFonts w:asciiTheme="majorHAnsi" w:hAnsiTheme="majorHAnsi" w:cstheme="majorHAnsi"/>
          <w:sz w:val="16"/>
          <w:szCs w:val="16"/>
        </w:rPr>
        <w:t>india</w:t>
      </w:r>
      <w:proofErr w:type="spellEnd"/>
      <w:r w:rsidRPr="00E0613B">
        <w:rPr>
          <w:rFonts w:asciiTheme="majorHAnsi" w:hAnsiTheme="majorHAnsi" w:cstheme="majorHAnsi"/>
          <w:sz w:val="16"/>
          <w:szCs w:val="16"/>
        </w:rPr>
        <w:t xml:space="preserve">. </w:t>
      </w:r>
      <w:r w:rsidRPr="00E0613B">
        <w:rPr>
          <w:rFonts w:asciiTheme="majorHAnsi" w:hAnsiTheme="majorHAnsi" w:cstheme="majorHAnsi"/>
          <w:i/>
          <w:iCs/>
          <w:sz w:val="16"/>
          <w:szCs w:val="16"/>
        </w:rPr>
        <w:t>Food and Nutrition Bulletin</w:t>
      </w:r>
      <w:r w:rsidRPr="00E0613B">
        <w:rPr>
          <w:rFonts w:asciiTheme="majorHAnsi" w:hAnsiTheme="majorHAnsi" w:cstheme="majorHAnsi"/>
          <w:sz w:val="16"/>
          <w:szCs w:val="16"/>
        </w:rPr>
        <w:t>. 2006;27(2):128-143.</w:t>
      </w:r>
    </w:p>
    <w:p w14:paraId="36B3247F" w14:textId="77777777" w:rsidR="003337DB" w:rsidRPr="00230A76" w:rsidRDefault="003337DB" w:rsidP="003022F2">
      <w:pPr>
        <w:spacing w:line="276" w:lineRule="auto"/>
        <w:contextualSpacing/>
        <w:rPr>
          <w:rFonts w:asciiTheme="majorHAnsi" w:hAnsiTheme="majorHAnsi" w:cstheme="majorHAnsi"/>
          <w:sz w:val="18"/>
          <w:szCs w:val="18"/>
        </w:rPr>
      </w:pPr>
    </w:p>
    <w:p w14:paraId="258500C9" w14:textId="77777777" w:rsidR="00F91917" w:rsidRPr="00F91917" w:rsidRDefault="00F91917" w:rsidP="00F91917">
      <w:pPr>
        <w:rPr>
          <w:b/>
          <w:bCs/>
          <w:i/>
          <w:iCs/>
          <w:u w:val="single"/>
        </w:rPr>
      </w:pPr>
      <w:bookmarkStart w:id="44" w:name="Consequences_PTSD"/>
      <w:r w:rsidRPr="00F91917">
        <w:rPr>
          <w:rFonts w:asciiTheme="majorHAnsi" w:hAnsiTheme="majorHAnsi"/>
          <w:b/>
          <w:bCs/>
          <w:i/>
          <w:iCs/>
          <w:color w:val="333333"/>
          <w:spacing w:val="2"/>
          <w:u w:val="single"/>
        </w:rPr>
        <w:t>PTSD</w:t>
      </w:r>
    </w:p>
    <w:bookmarkEnd w:id="44"/>
    <w:p w14:paraId="49859A80" w14:textId="77777777" w:rsidR="00F91917" w:rsidRPr="002B4DC1" w:rsidRDefault="00F91917" w:rsidP="00F810EF">
      <w:pPr>
        <w:ind w:right="375"/>
        <w:textAlignment w:val="baseline"/>
        <w:rPr>
          <w:rFonts w:asciiTheme="majorHAnsi" w:hAnsiTheme="majorHAnsi" w:cstheme="majorHAnsi"/>
          <w:color w:val="000000"/>
          <w:sz w:val="20"/>
          <w:szCs w:val="20"/>
        </w:rPr>
      </w:pPr>
    </w:p>
    <w:p w14:paraId="1C90181B" w14:textId="2E329715" w:rsidR="00F810EF" w:rsidRPr="00172CDC" w:rsidRDefault="00F810EF" w:rsidP="00F810EF">
      <w:pPr>
        <w:ind w:right="375"/>
        <w:textAlignment w:val="baseline"/>
        <w:rPr>
          <w:rFonts w:asciiTheme="majorHAnsi" w:hAnsiTheme="majorHAnsi" w:cstheme="majorHAnsi"/>
          <w:color w:val="000000"/>
          <w:sz w:val="18"/>
          <w:szCs w:val="18"/>
        </w:rPr>
      </w:pPr>
      <w:r w:rsidRPr="00172CDC">
        <w:rPr>
          <w:rFonts w:asciiTheme="majorHAnsi" w:hAnsiTheme="majorHAnsi" w:cstheme="majorHAnsi"/>
          <w:color w:val="000000"/>
          <w:sz w:val="18"/>
          <w:szCs w:val="18"/>
        </w:rPr>
        <w:t>American College of Obstetricians and Gynecologists Committee Opinion. Adult manifestations of childhood sexual abuse. Number 498; August 2011</w:t>
      </w:r>
    </w:p>
    <w:p w14:paraId="2935EA4E" w14:textId="77777777" w:rsidR="00F810EF" w:rsidRPr="00172CDC" w:rsidRDefault="00F810EF">
      <w:pPr>
        <w:rPr>
          <w:rFonts w:asciiTheme="majorHAnsi" w:hAnsiTheme="majorHAnsi" w:cstheme="majorHAnsi"/>
          <w:sz w:val="18"/>
          <w:szCs w:val="18"/>
        </w:rPr>
      </w:pPr>
    </w:p>
    <w:p w14:paraId="378E8172" w14:textId="37FE49A0" w:rsidR="0016146D" w:rsidRPr="00172CDC" w:rsidRDefault="0016146D">
      <w:pPr>
        <w:rPr>
          <w:rFonts w:asciiTheme="majorHAnsi" w:hAnsiTheme="majorHAnsi" w:cstheme="majorHAnsi"/>
          <w:sz w:val="18"/>
          <w:szCs w:val="18"/>
        </w:rPr>
      </w:pPr>
      <w:r w:rsidRPr="00172CDC">
        <w:rPr>
          <w:rFonts w:asciiTheme="majorHAnsi" w:hAnsiTheme="majorHAnsi" w:cstheme="majorHAnsi"/>
          <w:sz w:val="18"/>
          <w:szCs w:val="18"/>
        </w:rPr>
        <w:t>Becker</w:t>
      </w:r>
      <w:r w:rsidR="00E95248" w:rsidRPr="00172CDC">
        <w:rPr>
          <w:rFonts w:asciiTheme="majorHAnsi" w:hAnsiTheme="majorHAnsi" w:cstheme="majorHAnsi"/>
          <w:sz w:val="18"/>
          <w:szCs w:val="18"/>
        </w:rPr>
        <w:t xml:space="preserve">, K.D., </w:t>
      </w:r>
      <w:proofErr w:type="spellStart"/>
      <w:r w:rsidR="00E95248" w:rsidRPr="00172CDC">
        <w:rPr>
          <w:rFonts w:asciiTheme="majorHAnsi" w:hAnsiTheme="majorHAnsi" w:cstheme="majorHAnsi"/>
          <w:sz w:val="18"/>
          <w:szCs w:val="18"/>
        </w:rPr>
        <w:t>Stuewig</w:t>
      </w:r>
      <w:proofErr w:type="spellEnd"/>
      <w:r w:rsidR="00E95248" w:rsidRPr="00172CDC">
        <w:rPr>
          <w:rFonts w:asciiTheme="majorHAnsi" w:hAnsiTheme="majorHAnsi" w:cstheme="majorHAnsi"/>
          <w:sz w:val="18"/>
          <w:szCs w:val="18"/>
        </w:rPr>
        <w:t>, J., &amp; McCloskey, L.A.</w:t>
      </w:r>
      <w:r w:rsidRPr="00172CDC">
        <w:rPr>
          <w:rFonts w:asciiTheme="majorHAnsi" w:hAnsiTheme="majorHAnsi" w:cstheme="majorHAnsi"/>
          <w:sz w:val="18"/>
          <w:szCs w:val="18"/>
        </w:rPr>
        <w:t xml:space="preserve"> (2010).</w:t>
      </w:r>
      <w:r w:rsidR="00E95248" w:rsidRPr="00172CDC">
        <w:rPr>
          <w:rFonts w:asciiTheme="majorHAnsi" w:hAnsiTheme="majorHAnsi" w:cstheme="majorHAnsi"/>
          <w:sz w:val="18"/>
          <w:szCs w:val="18"/>
        </w:rPr>
        <w:t xml:space="preserve"> Traumatic stress symptoms of women exposed to different forms of childhood victimization and intimate partner violence. </w:t>
      </w:r>
      <w:r w:rsidR="00E95248" w:rsidRPr="00172CDC">
        <w:rPr>
          <w:rFonts w:asciiTheme="majorHAnsi" w:hAnsiTheme="majorHAnsi" w:cstheme="majorHAnsi"/>
          <w:i/>
          <w:sz w:val="18"/>
          <w:szCs w:val="18"/>
        </w:rPr>
        <w:t>Journal of Interpersonal Violence 25,</w:t>
      </w:r>
      <w:r w:rsidR="00E95248" w:rsidRPr="00172CDC">
        <w:rPr>
          <w:rFonts w:asciiTheme="majorHAnsi" w:hAnsiTheme="majorHAnsi" w:cstheme="majorHAnsi"/>
          <w:sz w:val="18"/>
          <w:szCs w:val="18"/>
        </w:rPr>
        <w:t xml:space="preserve"> 1699-1715.</w:t>
      </w:r>
    </w:p>
    <w:p w14:paraId="7108CD00" w14:textId="77777777" w:rsidR="0016146D" w:rsidRPr="00172CDC" w:rsidRDefault="0016146D">
      <w:pPr>
        <w:rPr>
          <w:rFonts w:asciiTheme="majorHAnsi" w:hAnsiTheme="majorHAnsi" w:cstheme="majorHAnsi"/>
          <w:sz w:val="18"/>
          <w:szCs w:val="18"/>
        </w:rPr>
      </w:pPr>
    </w:p>
    <w:p w14:paraId="0C3AA846" w14:textId="6C5C6D83" w:rsidR="007C418D" w:rsidRPr="00172CDC" w:rsidRDefault="007C418D">
      <w:pPr>
        <w:rPr>
          <w:rFonts w:asciiTheme="majorHAnsi" w:hAnsiTheme="majorHAnsi" w:cstheme="majorHAnsi"/>
          <w:color w:val="303030"/>
          <w:sz w:val="18"/>
          <w:szCs w:val="18"/>
          <w:shd w:val="clear" w:color="auto" w:fill="FFFFFF"/>
        </w:rPr>
      </w:pPr>
      <w:r w:rsidRPr="00172CDC">
        <w:rPr>
          <w:rFonts w:asciiTheme="majorHAnsi" w:hAnsiTheme="majorHAnsi" w:cstheme="majorHAnsi"/>
          <w:sz w:val="18"/>
          <w:szCs w:val="18"/>
        </w:rPr>
        <w:t xml:space="preserve">Carson KW, Babad S, Brown EJ, Brumbaugh CC, Castillo BK, Nikulina V. (2020). Why women are not talking about it: Reasons for nondisclosure of sexual victimization and associated symptoms of posttraumatic stress disorder and depression. </w:t>
      </w:r>
      <w:r w:rsidRPr="00172CDC">
        <w:rPr>
          <w:rFonts w:asciiTheme="majorHAnsi" w:hAnsiTheme="majorHAnsi" w:cstheme="majorHAnsi"/>
          <w:i/>
          <w:color w:val="303030"/>
          <w:sz w:val="18"/>
          <w:szCs w:val="18"/>
          <w:shd w:val="clear" w:color="auto" w:fill="FFFFFF"/>
        </w:rPr>
        <w:t>Violence Against Women 26(3-4),</w:t>
      </w:r>
      <w:r w:rsidRPr="00172CDC">
        <w:rPr>
          <w:rFonts w:asciiTheme="majorHAnsi" w:hAnsiTheme="majorHAnsi" w:cstheme="majorHAnsi"/>
          <w:color w:val="303030"/>
          <w:sz w:val="18"/>
          <w:szCs w:val="18"/>
          <w:shd w:val="clear" w:color="auto" w:fill="FFFFFF"/>
        </w:rPr>
        <w:t xml:space="preserve"> 271-295.</w:t>
      </w:r>
    </w:p>
    <w:p w14:paraId="11955B98" w14:textId="77777777" w:rsidR="002C4220" w:rsidRDefault="002C4220">
      <w:pPr>
        <w:rPr>
          <w:rFonts w:asciiTheme="majorHAnsi" w:hAnsiTheme="majorHAnsi" w:cstheme="majorHAnsi"/>
          <w:sz w:val="18"/>
          <w:szCs w:val="18"/>
        </w:rPr>
      </w:pPr>
    </w:p>
    <w:p w14:paraId="5C8F1CBA" w14:textId="71656932" w:rsidR="005434EA" w:rsidRPr="005434EA" w:rsidRDefault="005434EA">
      <w:pPr>
        <w:rPr>
          <w:rFonts w:asciiTheme="majorHAnsi" w:hAnsiTheme="majorHAnsi" w:cstheme="majorHAnsi"/>
          <w:sz w:val="18"/>
          <w:szCs w:val="18"/>
        </w:rPr>
      </w:pPr>
      <w:r w:rsidRPr="005434EA">
        <w:rPr>
          <w:rFonts w:asciiTheme="majorHAnsi" w:hAnsiTheme="majorHAnsi" w:cstheme="majorHAnsi"/>
          <w:sz w:val="18"/>
          <w:szCs w:val="18"/>
        </w:rPr>
        <w:t xml:space="preserve">Chandra PS, Satyanarayana VA, Carey MP. </w:t>
      </w:r>
      <w:r>
        <w:rPr>
          <w:rFonts w:asciiTheme="majorHAnsi" w:hAnsiTheme="majorHAnsi" w:cstheme="majorHAnsi"/>
          <w:sz w:val="18"/>
          <w:szCs w:val="18"/>
        </w:rPr>
        <w:t xml:space="preserve">(2009). </w:t>
      </w:r>
      <w:r w:rsidRPr="005434EA">
        <w:rPr>
          <w:rFonts w:asciiTheme="majorHAnsi" w:hAnsiTheme="majorHAnsi" w:cstheme="majorHAnsi"/>
          <w:sz w:val="18"/>
          <w:szCs w:val="18"/>
        </w:rPr>
        <w:t xml:space="preserve">Women reporting </w:t>
      </w:r>
      <w:r>
        <w:rPr>
          <w:rFonts w:asciiTheme="majorHAnsi" w:hAnsiTheme="majorHAnsi" w:cstheme="majorHAnsi"/>
          <w:sz w:val="18"/>
          <w:szCs w:val="18"/>
        </w:rPr>
        <w:t xml:space="preserve">intimate partner violence in India: Associations with PTSD and depressive symptoms. </w:t>
      </w:r>
      <w:r w:rsidRPr="005434EA">
        <w:rPr>
          <w:rFonts w:asciiTheme="majorHAnsi" w:hAnsiTheme="majorHAnsi" w:cstheme="majorHAnsi"/>
          <w:i/>
          <w:iCs/>
          <w:sz w:val="18"/>
          <w:szCs w:val="18"/>
        </w:rPr>
        <w:t xml:space="preserve">Arch </w:t>
      </w:r>
      <w:proofErr w:type="spellStart"/>
      <w:r w:rsidRPr="005434EA">
        <w:rPr>
          <w:rFonts w:asciiTheme="majorHAnsi" w:hAnsiTheme="majorHAnsi" w:cstheme="majorHAnsi"/>
          <w:i/>
          <w:iCs/>
          <w:sz w:val="18"/>
          <w:szCs w:val="18"/>
        </w:rPr>
        <w:t>Womens</w:t>
      </w:r>
      <w:proofErr w:type="spellEnd"/>
      <w:r w:rsidRPr="005434EA">
        <w:rPr>
          <w:rFonts w:asciiTheme="majorHAnsi" w:hAnsiTheme="majorHAnsi" w:cstheme="majorHAnsi"/>
          <w:i/>
          <w:iCs/>
          <w:sz w:val="18"/>
          <w:szCs w:val="18"/>
        </w:rPr>
        <w:t xml:space="preserve"> Mental Health 12(4),</w:t>
      </w:r>
      <w:r>
        <w:rPr>
          <w:rFonts w:asciiTheme="majorHAnsi" w:hAnsiTheme="majorHAnsi" w:cstheme="majorHAnsi"/>
          <w:sz w:val="18"/>
          <w:szCs w:val="18"/>
        </w:rPr>
        <w:t xml:space="preserve"> 203-209.</w:t>
      </w:r>
    </w:p>
    <w:p w14:paraId="3DA5D076" w14:textId="77777777" w:rsidR="005434EA" w:rsidRPr="005434EA" w:rsidRDefault="005434EA">
      <w:pPr>
        <w:rPr>
          <w:rFonts w:asciiTheme="majorHAnsi" w:hAnsiTheme="majorHAnsi" w:cstheme="majorHAnsi"/>
          <w:sz w:val="18"/>
          <w:szCs w:val="18"/>
        </w:rPr>
      </w:pPr>
    </w:p>
    <w:p w14:paraId="0A0FCBCC" w14:textId="6B8FCEEE" w:rsidR="005D6302" w:rsidRPr="00172CDC" w:rsidRDefault="00000000">
      <w:pPr>
        <w:rPr>
          <w:rFonts w:asciiTheme="majorHAnsi" w:hAnsiTheme="majorHAnsi" w:cstheme="majorHAnsi"/>
          <w:sz w:val="18"/>
          <w:szCs w:val="18"/>
        </w:rPr>
      </w:pPr>
      <w:hyperlink r:id="rId307" w:history="1">
        <w:r w:rsidR="005D6302" w:rsidRPr="00172CDC">
          <w:rPr>
            <w:rStyle w:val="Hyperlink"/>
            <w:rFonts w:asciiTheme="majorHAnsi" w:hAnsiTheme="majorHAnsi" w:cstheme="majorHAnsi"/>
            <w:color w:val="2F83C4"/>
            <w:sz w:val="18"/>
            <w:szCs w:val="18"/>
          </w:rPr>
          <w:t xml:space="preserve">Daneshvar, S., Shafiei, M., </w:t>
        </w:r>
        <w:proofErr w:type="spellStart"/>
        <w:r w:rsidR="005D6302" w:rsidRPr="00172CDC">
          <w:rPr>
            <w:rStyle w:val="Hyperlink"/>
            <w:rFonts w:asciiTheme="majorHAnsi" w:hAnsiTheme="majorHAnsi" w:cstheme="majorHAnsi"/>
            <w:color w:val="2F83C4"/>
            <w:sz w:val="18"/>
            <w:szCs w:val="18"/>
          </w:rPr>
          <w:t>Basharpoor</w:t>
        </w:r>
        <w:proofErr w:type="spellEnd"/>
        <w:r w:rsidR="005D6302" w:rsidRPr="00172CDC">
          <w:rPr>
            <w:rStyle w:val="Hyperlink"/>
            <w:rFonts w:asciiTheme="majorHAnsi" w:hAnsiTheme="majorHAnsi" w:cstheme="majorHAnsi"/>
            <w:color w:val="2F83C4"/>
            <w:sz w:val="18"/>
            <w:szCs w:val="18"/>
          </w:rPr>
          <w:t xml:space="preserve">, S. (2020). Group-based compassion-focused therapy on experiential avoidance, meaning-in-life, and sense of coherence in female survivors of intimate partner violence with PTSD: A Randomized Controlled Trial. J </w:t>
        </w:r>
        <w:proofErr w:type="spellStart"/>
        <w:r w:rsidR="005D6302" w:rsidRPr="00172CDC">
          <w:rPr>
            <w:rStyle w:val="Hyperlink"/>
            <w:rFonts w:asciiTheme="majorHAnsi" w:hAnsiTheme="majorHAnsi" w:cstheme="majorHAnsi"/>
            <w:color w:val="2F83C4"/>
            <w:sz w:val="18"/>
            <w:szCs w:val="18"/>
          </w:rPr>
          <w:t>Interpers</w:t>
        </w:r>
        <w:proofErr w:type="spellEnd"/>
        <w:r w:rsidR="005D6302" w:rsidRPr="00172CDC">
          <w:rPr>
            <w:rStyle w:val="Hyperlink"/>
            <w:rFonts w:asciiTheme="majorHAnsi" w:hAnsiTheme="majorHAnsi" w:cstheme="majorHAnsi"/>
            <w:color w:val="2F83C4"/>
            <w:sz w:val="18"/>
            <w:szCs w:val="18"/>
          </w:rPr>
          <w:t xml:space="preserve"> Violence, 886260520958660</w:t>
        </w:r>
      </w:hyperlink>
    </w:p>
    <w:p w14:paraId="07026565" w14:textId="77777777" w:rsidR="005D6302" w:rsidRPr="00172CDC" w:rsidRDefault="005D6302">
      <w:pPr>
        <w:rPr>
          <w:rFonts w:asciiTheme="majorHAnsi" w:hAnsiTheme="majorHAnsi" w:cstheme="majorHAnsi"/>
          <w:sz w:val="18"/>
          <w:szCs w:val="18"/>
        </w:rPr>
      </w:pPr>
    </w:p>
    <w:p w14:paraId="0FF3D04A" w14:textId="33FF4E9C" w:rsidR="0016146D" w:rsidRPr="00172CDC" w:rsidRDefault="0016146D">
      <w:pPr>
        <w:rPr>
          <w:rFonts w:asciiTheme="majorHAnsi" w:hAnsiTheme="majorHAnsi" w:cstheme="majorHAnsi"/>
          <w:sz w:val="18"/>
          <w:szCs w:val="18"/>
        </w:rPr>
      </w:pPr>
      <w:r w:rsidRPr="00172CDC">
        <w:rPr>
          <w:rFonts w:asciiTheme="majorHAnsi" w:hAnsiTheme="majorHAnsi" w:cstheme="majorHAnsi"/>
          <w:sz w:val="18"/>
          <w:szCs w:val="18"/>
        </w:rPr>
        <w:t>Dejonghe</w:t>
      </w:r>
      <w:r w:rsidR="002A21E9" w:rsidRPr="00172CDC">
        <w:rPr>
          <w:rFonts w:asciiTheme="majorHAnsi" w:hAnsiTheme="majorHAnsi" w:cstheme="majorHAnsi"/>
          <w:sz w:val="18"/>
          <w:szCs w:val="18"/>
        </w:rPr>
        <w:t xml:space="preserve">, E.S., </w:t>
      </w:r>
      <w:proofErr w:type="spellStart"/>
      <w:r w:rsidR="002A21E9" w:rsidRPr="00172CDC">
        <w:rPr>
          <w:rFonts w:asciiTheme="majorHAnsi" w:hAnsiTheme="majorHAnsi" w:cstheme="majorHAnsi"/>
          <w:sz w:val="18"/>
          <w:szCs w:val="18"/>
        </w:rPr>
        <w:t>Bogat</w:t>
      </w:r>
      <w:proofErr w:type="spellEnd"/>
      <w:r w:rsidR="002A21E9" w:rsidRPr="00172CDC">
        <w:rPr>
          <w:rFonts w:asciiTheme="majorHAnsi" w:hAnsiTheme="majorHAnsi" w:cstheme="majorHAnsi"/>
          <w:sz w:val="18"/>
          <w:szCs w:val="18"/>
        </w:rPr>
        <w:t>, G.A., Levendosky, A.A., Von Eye, A.</w:t>
      </w:r>
      <w:r w:rsidRPr="00172CDC">
        <w:rPr>
          <w:rFonts w:asciiTheme="majorHAnsi" w:hAnsiTheme="majorHAnsi" w:cstheme="majorHAnsi"/>
          <w:sz w:val="18"/>
          <w:szCs w:val="18"/>
        </w:rPr>
        <w:t xml:space="preserve"> (2008</w:t>
      </w:r>
      <w:proofErr w:type="gramStart"/>
      <w:r w:rsidRPr="00172CDC">
        <w:rPr>
          <w:rFonts w:asciiTheme="majorHAnsi" w:hAnsiTheme="majorHAnsi" w:cstheme="majorHAnsi"/>
          <w:sz w:val="18"/>
          <w:szCs w:val="18"/>
        </w:rPr>
        <w:t>).</w:t>
      </w:r>
      <w:r w:rsidR="002A21E9" w:rsidRPr="00172CDC">
        <w:rPr>
          <w:rFonts w:asciiTheme="majorHAnsi" w:hAnsiTheme="majorHAnsi" w:cstheme="majorHAnsi"/>
          <w:sz w:val="18"/>
          <w:szCs w:val="18"/>
        </w:rPr>
        <w:t>Women</w:t>
      </w:r>
      <w:proofErr w:type="gramEnd"/>
      <w:r w:rsidR="002A21E9" w:rsidRPr="00172CDC">
        <w:rPr>
          <w:rFonts w:asciiTheme="majorHAnsi" w:hAnsiTheme="majorHAnsi" w:cstheme="majorHAnsi"/>
          <w:sz w:val="18"/>
          <w:szCs w:val="18"/>
        </w:rPr>
        <w:t xml:space="preserve"> survivors of intimate partner violence and post-traumatic stress disorder: Prediction and prevention. </w:t>
      </w:r>
      <w:r w:rsidR="002A21E9" w:rsidRPr="00172CDC">
        <w:rPr>
          <w:rFonts w:asciiTheme="majorHAnsi" w:hAnsiTheme="majorHAnsi" w:cstheme="majorHAnsi"/>
          <w:i/>
          <w:sz w:val="18"/>
          <w:szCs w:val="18"/>
        </w:rPr>
        <w:t>Journal of Postgraduate Medicine 54,</w:t>
      </w:r>
      <w:r w:rsidR="002A21E9" w:rsidRPr="00172CDC">
        <w:rPr>
          <w:rFonts w:asciiTheme="majorHAnsi" w:hAnsiTheme="majorHAnsi" w:cstheme="majorHAnsi"/>
          <w:sz w:val="18"/>
          <w:szCs w:val="18"/>
        </w:rPr>
        <w:t xml:space="preserve"> 294-300.</w:t>
      </w:r>
    </w:p>
    <w:p w14:paraId="27846B43" w14:textId="77777777" w:rsidR="00307F0B" w:rsidRPr="00172CDC" w:rsidRDefault="00307F0B">
      <w:pPr>
        <w:rPr>
          <w:rFonts w:asciiTheme="majorHAnsi" w:hAnsiTheme="majorHAnsi" w:cstheme="majorHAnsi"/>
          <w:sz w:val="18"/>
          <w:szCs w:val="18"/>
        </w:rPr>
      </w:pPr>
    </w:p>
    <w:p w14:paraId="29E788B9" w14:textId="04BC58A0" w:rsidR="002C4220" w:rsidRPr="00172CDC" w:rsidRDefault="002C4220">
      <w:pPr>
        <w:rPr>
          <w:rFonts w:asciiTheme="majorHAnsi" w:hAnsiTheme="majorHAnsi" w:cstheme="majorHAnsi"/>
          <w:color w:val="303030"/>
          <w:sz w:val="18"/>
          <w:szCs w:val="18"/>
          <w:shd w:val="clear" w:color="auto" w:fill="FFFFFF"/>
        </w:rPr>
      </w:pPr>
      <w:r w:rsidRPr="00172CDC">
        <w:rPr>
          <w:rFonts w:asciiTheme="majorHAnsi" w:hAnsiTheme="majorHAnsi" w:cstheme="majorHAnsi"/>
          <w:sz w:val="18"/>
          <w:szCs w:val="18"/>
        </w:rPr>
        <w:t xml:space="preserve">Dekel R, Shaked O, Ben-Porat A, </w:t>
      </w:r>
      <w:proofErr w:type="spellStart"/>
      <w:r w:rsidRPr="00172CDC">
        <w:rPr>
          <w:rFonts w:asciiTheme="majorHAnsi" w:hAnsiTheme="majorHAnsi" w:cstheme="majorHAnsi"/>
          <w:sz w:val="18"/>
          <w:szCs w:val="18"/>
        </w:rPr>
        <w:t>Itzhaky</w:t>
      </w:r>
      <w:proofErr w:type="spellEnd"/>
      <w:r w:rsidRPr="00172CDC">
        <w:rPr>
          <w:rFonts w:asciiTheme="majorHAnsi" w:hAnsiTheme="majorHAnsi" w:cstheme="majorHAnsi"/>
          <w:sz w:val="18"/>
          <w:szCs w:val="18"/>
        </w:rPr>
        <w:t xml:space="preserve"> H. (2020). The </w:t>
      </w:r>
      <w:proofErr w:type="spellStart"/>
      <w:r w:rsidRPr="00172CDC">
        <w:rPr>
          <w:rFonts w:asciiTheme="majorHAnsi" w:hAnsiTheme="majorHAnsi" w:cstheme="majorHAnsi"/>
          <w:sz w:val="18"/>
          <w:szCs w:val="18"/>
        </w:rPr>
        <w:t>interrelationsof</w:t>
      </w:r>
      <w:proofErr w:type="spellEnd"/>
      <w:r w:rsidRPr="00172CDC">
        <w:rPr>
          <w:rFonts w:asciiTheme="majorHAnsi" w:hAnsiTheme="majorHAnsi" w:cstheme="majorHAnsi"/>
          <w:sz w:val="18"/>
          <w:szCs w:val="18"/>
        </w:rPr>
        <w:t xml:space="preserve"> physical and mental health: self-rated health, depression, and PTSD among female IPV survivors. </w:t>
      </w:r>
      <w:r w:rsidRPr="00172CDC">
        <w:rPr>
          <w:rFonts w:asciiTheme="majorHAnsi" w:hAnsiTheme="majorHAnsi" w:cstheme="majorHAnsi"/>
          <w:i/>
          <w:color w:val="303030"/>
          <w:sz w:val="18"/>
          <w:szCs w:val="18"/>
          <w:shd w:val="clear" w:color="auto" w:fill="FFFFFF"/>
        </w:rPr>
        <w:t>Violence Against Women 26(3-4),</w:t>
      </w:r>
      <w:r w:rsidRPr="00172CDC">
        <w:rPr>
          <w:rFonts w:asciiTheme="majorHAnsi" w:hAnsiTheme="majorHAnsi" w:cstheme="majorHAnsi"/>
          <w:color w:val="303030"/>
          <w:sz w:val="18"/>
          <w:szCs w:val="18"/>
          <w:shd w:val="clear" w:color="auto" w:fill="FFFFFF"/>
        </w:rPr>
        <w:t xml:space="preserve"> </w:t>
      </w:r>
      <w:r w:rsidRPr="00172CDC">
        <w:rPr>
          <w:rFonts w:asciiTheme="majorHAnsi" w:hAnsiTheme="majorHAnsi" w:cstheme="majorHAnsi"/>
          <w:i/>
          <w:color w:val="303030"/>
          <w:sz w:val="18"/>
          <w:szCs w:val="18"/>
          <w:shd w:val="clear" w:color="auto" w:fill="FFFFFF"/>
        </w:rPr>
        <w:t>Violence Against Women 26(3-4),</w:t>
      </w:r>
      <w:r w:rsidRPr="00172CDC">
        <w:rPr>
          <w:rFonts w:asciiTheme="majorHAnsi" w:hAnsiTheme="majorHAnsi" w:cstheme="majorHAnsi"/>
          <w:color w:val="303030"/>
          <w:sz w:val="18"/>
          <w:szCs w:val="18"/>
          <w:shd w:val="clear" w:color="auto" w:fill="FFFFFF"/>
        </w:rPr>
        <w:t xml:space="preserve"> 379-394.</w:t>
      </w:r>
    </w:p>
    <w:p w14:paraId="4D9FC102" w14:textId="0D669683" w:rsidR="002C4220" w:rsidRPr="00172CDC" w:rsidRDefault="002C4220">
      <w:pPr>
        <w:rPr>
          <w:rFonts w:asciiTheme="majorHAnsi" w:hAnsiTheme="majorHAnsi" w:cstheme="majorHAnsi"/>
          <w:sz w:val="18"/>
          <w:szCs w:val="18"/>
        </w:rPr>
      </w:pPr>
    </w:p>
    <w:p w14:paraId="33A8C74E" w14:textId="3CE47902" w:rsidR="0094132E" w:rsidRPr="00172CDC" w:rsidRDefault="0094132E">
      <w:pPr>
        <w:rPr>
          <w:rFonts w:asciiTheme="majorHAnsi" w:hAnsiTheme="majorHAnsi" w:cstheme="majorHAnsi"/>
          <w:color w:val="000000"/>
          <w:sz w:val="18"/>
          <w:szCs w:val="18"/>
        </w:rPr>
      </w:pPr>
      <w:r w:rsidRPr="00172CDC">
        <w:rPr>
          <w:rFonts w:asciiTheme="majorHAnsi" w:hAnsiTheme="majorHAnsi" w:cstheme="majorHAnsi"/>
          <w:sz w:val="18"/>
          <w:szCs w:val="18"/>
        </w:rPr>
        <w:t xml:space="preserve">Dishon-Brown A, Golder S, Renn T, Logan TK, Higgins GE. (2021). The effects of child and adult victimization on psychological distress: A mediated structural equation modeling analysis. </w:t>
      </w:r>
      <w:r w:rsidRPr="00172CDC">
        <w:rPr>
          <w:rFonts w:asciiTheme="majorHAnsi" w:hAnsiTheme="majorHAnsi" w:cstheme="majorHAnsi"/>
          <w:i/>
          <w:color w:val="000000"/>
          <w:sz w:val="18"/>
          <w:szCs w:val="18"/>
        </w:rPr>
        <w:t>Violence Against women 27(2),</w:t>
      </w:r>
      <w:r w:rsidRPr="00172CDC">
        <w:rPr>
          <w:rFonts w:asciiTheme="majorHAnsi" w:hAnsiTheme="majorHAnsi" w:cstheme="majorHAnsi"/>
          <w:color w:val="000000"/>
          <w:sz w:val="18"/>
          <w:szCs w:val="18"/>
        </w:rPr>
        <w:t xml:space="preserve"> 143-166.</w:t>
      </w:r>
    </w:p>
    <w:p w14:paraId="4A916734" w14:textId="67317FC5" w:rsidR="0094132E" w:rsidRPr="005379D0" w:rsidRDefault="0094132E">
      <w:pPr>
        <w:rPr>
          <w:rFonts w:asciiTheme="majorHAnsi" w:hAnsiTheme="majorHAnsi" w:cstheme="majorHAnsi"/>
          <w:sz w:val="18"/>
          <w:szCs w:val="18"/>
        </w:rPr>
      </w:pPr>
    </w:p>
    <w:p w14:paraId="72B80786" w14:textId="77777777" w:rsidR="005379D0" w:rsidRPr="005379D0" w:rsidRDefault="005379D0" w:rsidP="005379D0">
      <w:pPr>
        <w:rPr>
          <w:rFonts w:asciiTheme="majorHAnsi" w:hAnsiTheme="majorHAnsi" w:cstheme="majorHAnsi"/>
          <w:sz w:val="18"/>
          <w:szCs w:val="18"/>
        </w:rPr>
      </w:pPr>
      <w:r w:rsidRPr="005379D0">
        <w:rPr>
          <w:rFonts w:asciiTheme="majorHAnsi" w:hAnsiTheme="majorHAnsi" w:cstheme="majorHAnsi"/>
          <w:color w:val="000000"/>
          <w:sz w:val="18"/>
          <w:szCs w:val="18"/>
          <w:shd w:val="clear" w:color="auto" w:fill="FFFFFF"/>
        </w:rPr>
        <w:t>Dokkedahl, S.B., Kirubakaran, R., Bech-Hansen, D., Kristensen, T.R., &amp; Elklit, A. (2022).</w:t>
      </w:r>
      <w:r w:rsidRPr="005379D0">
        <w:rPr>
          <w:rStyle w:val="apple-converted-space"/>
          <w:rFonts w:asciiTheme="majorHAnsi" w:hAnsiTheme="majorHAnsi" w:cstheme="majorHAnsi"/>
          <w:color w:val="000000"/>
          <w:sz w:val="18"/>
          <w:szCs w:val="18"/>
          <w:shd w:val="clear" w:color="auto" w:fill="FFFFFF"/>
        </w:rPr>
        <w:t> </w:t>
      </w:r>
      <w:hyperlink r:id="rId308" w:history="1">
        <w:r w:rsidRPr="005379D0">
          <w:rPr>
            <w:rStyle w:val="Hyperlink"/>
            <w:rFonts w:asciiTheme="majorHAnsi" w:eastAsiaTheme="majorEastAsia" w:hAnsiTheme="majorHAnsi" w:cstheme="majorHAnsi"/>
            <w:color w:val="2F83C4"/>
            <w:sz w:val="18"/>
            <w:szCs w:val="18"/>
          </w:rPr>
          <w:t>The psychological subtype of intimate partner violence and its effect on mental health: a systematic review with meta-analyses</w:t>
        </w:r>
      </w:hyperlink>
      <w:r w:rsidRPr="005379D0">
        <w:rPr>
          <w:rFonts w:asciiTheme="majorHAnsi" w:hAnsiTheme="majorHAnsi" w:cstheme="majorHAnsi"/>
          <w:color w:val="000000"/>
          <w:sz w:val="18"/>
          <w:szCs w:val="18"/>
          <w:shd w:val="clear" w:color="auto" w:fill="FFFFFF"/>
        </w:rPr>
        <w:t>. Syst Rev. 11, 163:</w:t>
      </w:r>
      <w:r w:rsidRPr="005379D0">
        <w:rPr>
          <w:rStyle w:val="apple-converted-space"/>
          <w:rFonts w:asciiTheme="majorHAnsi" w:hAnsiTheme="majorHAnsi" w:cstheme="majorHAnsi"/>
          <w:color w:val="000000"/>
          <w:sz w:val="18"/>
          <w:szCs w:val="18"/>
          <w:shd w:val="clear" w:color="auto" w:fill="FFFFFF"/>
        </w:rPr>
        <w:t> </w:t>
      </w:r>
    </w:p>
    <w:p w14:paraId="70FF8C4B" w14:textId="77777777" w:rsidR="005379D0" w:rsidRDefault="005379D0">
      <w:pPr>
        <w:rPr>
          <w:rFonts w:asciiTheme="majorHAnsi" w:hAnsiTheme="majorHAnsi" w:cstheme="majorHAnsi"/>
          <w:sz w:val="18"/>
          <w:szCs w:val="18"/>
        </w:rPr>
      </w:pPr>
    </w:p>
    <w:p w14:paraId="5F1EB6BA" w14:textId="7E1652B4" w:rsidR="00D714D3" w:rsidRPr="00D714D3" w:rsidRDefault="00D714D3">
      <w:pPr>
        <w:rPr>
          <w:rFonts w:asciiTheme="majorHAnsi" w:hAnsiTheme="majorHAnsi" w:cstheme="majorHAnsi"/>
          <w:iCs/>
          <w:sz w:val="18"/>
          <w:szCs w:val="18"/>
        </w:rPr>
      </w:pPr>
      <w:r>
        <w:rPr>
          <w:rFonts w:asciiTheme="majorHAnsi" w:hAnsiTheme="majorHAnsi" w:cstheme="majorHAnsi"/>
          <w:sz w:val="18"/>
          <w:szCs w:val="18"/>
        </w:rPr>
        <w:t xml:space="preserve">Ennis N, Rheingold A, Zinzow HM, Thompson MP, Gilmore AK, Kilpatrick D, Hahn CK. (2023). Women’s behavioral coping responses during sexual assault: Association with posttraumatic stress disorder symptoms and the moderating role of alexithymia.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sidR="00FF25FD">
        <w:rPr>
          <w:rFonts w:asciiTheme="majorHAnsi" w:hAnsiTheme="majorHAnsi" w:cstheme="majorHAnsi"/>
          <w:iCs/>
          <w:color w:val="303030"/>
          <w:sz w:val="18"/>
          <w:szCs w:val="18"/>
          <w:shd w:val="clear" w:color="auto" w:fill="FFFFFF"/>
        </w:rPr>
        <w:t xml:space="preserve"> 2216-2238.</w:t>
      </w:r>
    </w:p>
    <w:p w14:paraId="2D4E00FC" w14:textId="77777777" w:rsidR="00D714D3" w:rsidRPr="005379D0" w:rsidRDefault="00D714D3">
      <w:pPr>
        <w:rPr>
          <w:rFonts w:asciiTheme="majorHAnsi" w:hAnsiTheme="majorHAnsi" w:cstheme="majorHAnsi"/>
          <w:sz w:val="18"/>
          <w:szCs w:val="18"/>
        </w:rPr>
      </w:pPr>
    </w:p>
    <w:p w14:paraId="1E13BFBC" w14:textId="593AEB10" w:rsidR="00307F0B" w:rsidRPr="00172CDC" w:rsidRDefault="00307F0B">
      <w:pPr>
        <w:rPr>
          <w:rFonts w:asciiTheme="majorHAnsi" w:hAnsiTheme="majorHAnsi" w:cstheme="majorHAnsi"/>
          <w:color w:val="303030"/>
          <w:sz w:val="18"/>
          <w:szCs w:val="18"/>
          <w:shd w:val="clear" w:color="auto" w:fill="FFFFFF"/>
        </w:rPr>
      </w:pPr>
      <w:r w:rsidRPr="00172CDC">
        <w:rPr>
          <w:rFonts w:asciiTheme="majorHAnsi" w:hAnsiTheme="majorHAnsi" w:cstheme="majorHAnsi"/>
          <w:sz w:val="18"/>
          <w:szCs w:val="18"/>
        </w:rPr>
        <w:t xml:space="preserve">Gómez JM. (2019). </w:t>
      </w:r>
      <w:proofErr w:type="spellStart"/>
      <w:r w:rsidRPr="00172CDC">
        <w:rPr>
          <w:rFonts w:asciiTheme="majorHAnsi" w:hAnsiTheme="majorHAnsi" w:cstheme="majorHAnsi"/>
          <w:sz w:val="18"/>
          <w:szCs w:val="18"/>
        </w:rPr>
        <w:t>Isnt</w:t>
      </w:r>
      <w:proofErr w:type="spellEnd"/>
      <w:r w:rsidRPr="00172CDC">
        <w:rPr>
          <w:rFonts w:asciiTheme="majorHAnsi" w:hAnsiTheme="majorHAnsi" w:cstheme="majorHAnsi"/>
          <w:sz w:val="18"/>
          <w:szCs w:val="18"/>
        </w:rPr>
        <w:t xml:space="preserve"> it all about victimization? (Intra)cultural pressure and cultural betrayal trauma in ethnic minority college women.</w:t>
      </w:r>
      <w:r w:rsidR="00890013" w:rsidRPr="00172CDC">
        <w:rPr>
          <w:rFonts w:asciiTheme="majorHAnsi" w:hAnsiTheme="majorHAnsi" w:cstheme="majorHAnsi"/>
          <w:sz w:val="18"/>
          <w:szCs w:val="18"/>
        </w:rPr>
        <w:t xml:space="preserve"> </w:t>
      </w:r>
      <w:r w:rsidR="00890013" w:rsidRPr="00172CDC">
        <w:rPr>
          <w:rFonts w:asciiTheme="majorHAnsi" w:hAnsiTheme="majorHAnsi" w:cstheme="majorHAnsi"/>
          <w:i/>
          <w:color w:val="303030"/>
          <w:sz w:val="18"/>
          <w:szCs w:val="18"/>
          <w:shd w:val="clear" w:color="auto" w:fill="FFFFFF"/>
        </w:rPr>
        <w:t>Violence Against Women 25(10), 1211-1225.</w:t>
      </w:r>
    </w:p>
    <w:p w14:paraId="16010FBF" w14:textId="77777777" w:rsidR="00161DEF" w:rsidRPr="00172CDC" w:rsidRDefault="00161DEF">
      <w:pPr>
        <w:rPr>
          <w:rFonts w:asciiTheme="majorHAnsi" w:hAnsiTheme="majorHAnsi" w:cstheme="majorHAnsi"/>
          <w:color w:val="303030"/>
          <w:sz w:val="18"/>
          <w:szCs w:val="18"/>
          <w:shd w:val="clear" w:color="auto" w:fill="FFFFFF"/>
        </w:rPr>
      </w:pPr>
    </w:p>
    <w:p w14:paraId="41C5C929" w14:textId="7CA54F46" w:rsidR="00161DEF" w:rsidRPr="00172CDC" w:rsidRDefault="00161DEF">
      <w:pPr>
        <w:rPr>
          <w:rFonts w:asciiTheme="majorHAnsi" w:hAnsiTheme="majorHAnsi" w:cstheme="majorHAnsi"/>
          <w:sz w:val="18"/>
          <w:szCs w:val="18"/>
        </w:rPr>
      </w:pPr>
      <w:r w:rsidRPr="00172CDC">
        <w:rPr>
          <w:rFonts w:asciiTheme="majorHAnsi" w:hAnsiTheme="majorHAnsi" w:cstheme="majorHAnsi"/>
          <w:color w:val="303030"/>
          <w:sz w:val="18"/>
          <w:szCs w:val="18"/>
          <w:shd w:val="clear" w:color="auto" w:fill="FFFFFF"/>
        </w:rPr>
        <w:t>Fleming KN, Newton TL, Fernandez-</w:t>
      </w:r>
      <w:proofErr w:type="spellStart"/>
      <w:r w:rsidRPr="00172CDC">
        <w:rPr>
          <w:rFonts w:asciiTheme="majorHAnsi" w:hAnsiTheme="majorHAnsi" w:cstheme="majorHAnsi"/>
          <w:color w:val="303030"/>
          <w:sz w:val="18"/>
          <w:szCs w:val="18"/>
          <w:shd w:val="clear" w:color="auto" w:fill="FFFFFF"/>
        </w:rPr>
        <w:t>Botran</w:t>
      </w:r>
      <w:proofErr w:type="spellEnd"/>
      <w:r w:rsidRPr="00172CDC">
        <w:rPr>
          <w:rFonts w:asciiTheme="majorHAnsi" w:hAnsiTheme="majorHAnsi" w:cstheme="majorHAnsi"/>
          <w:color w:val="303030"/>
          <w:sz w:val="18"/>
          <w:szCs w:val="18"/>
          <w:shd w:val="clear" w:color="auto" w:fill="FFFFFF"/>
        </w:rPr>
        <w:t xml:space="preserve"> R, Miller JJ, Ellisen Burns V. (2012). </w:t>
      </w:r>
      <w:r w:rsidRPr="00172CDC">
        <w:rPr>
          <w:rFonts w:asciiTheme="majorHAnsi" w:hAnsiTheme="majorHAnsi" w:cstheme="majorHAnsi"/>
          <w:i/>
          <w:color w:val="000000"/>
          <w:sz w:val="18"/>
          <w:szCs w:val="18"/>
        </w:rPr>
        <w:t>Violence Against women 18(12),</w:t>
      </w:r>
      <w:r w:rsidR="00C951DE" w:rsidRPr="00172CDC">
        <w:rPr>
          <w:rFonts w:asciiTheme="majorHAnsi" w:hAnsiTheme="majorHAnsi" w:cstheme="majorHAnsi"/>
          <w:color w:val="000000"/>
          <w:sz w:val="18"/>
          <w:szCs w:val="18"/>
        </w:rPr>
        <w:t xml:space="preserve"> 1368-1389.</w:t>
      </w:r>
    </w:p>
    <w:p w14:paraId="3BF1F653" w14:textId="77777777" w:rsidR="00595929" w:rsidRPr="00172CDC" w:rsidRDefault="00595929">
      <w:pPr>
        <w:rPr>
          <w:rFonts w:asciiTheme="majorHAnsi" w:hAnsiTheme="majorHAnsi" w:cstheme="majorHAnsi"/>
          <w:sz w:val="18"/>
          <w:szCs w:val="18"/>
        </w:rPr>
      </w:pPr>
    </w:p>
    <w:p w14:paraId="2B324649" w14:textId="1E644322" w:rsidR="009C6452" w:rsidRPr="00172CDC" w:rsidRDefault="009C6452" w:rsidP="009C6452">
      <w:pPr>
        <w:rPr>
          <w:rFonts w:asciiTheme="majorHAnsi" w:hAnsiTheme="majorHAnsi" w:cstheme="majorHAnsi"/>
          <w:sz w:val="18"/>
          <w:szCs w:val="18"/>
        </w:rPr>
      </w:pPr>
      <w:r w:rsidRPr="00172CDC">
        <w:rPr>
          <w:rFonts w:asciiTheme="majorHAnsi" w:hAnsiTheme="majorHAnsi" w:cstheme="majorHAnsi"/>
          <w:sz w:val="18"/>
          <w:szCs w:val="18"/>
        </w:rPr>
        <w:t xml:space="preserve">Hirai M, Charak R, Seligman LD, Hovey JD, Ruiz JM, Smith TW. (2020). An association between perceived social support and posttraumatic stress symptom severity among women with lifetime sexual victimization: The serial mediating role of resilience and coping. </w:t>
      </w:r>
      <w:r w:rsidRPr="00172CDC">
        <w:rPr>
          <w:rFonts w:asciiTheme="majorHAnsi" w:hAnsiTheme="majorHAnsi" w:cstheme="majorHAnsi"/>
          <w:i/>
          <w:sz w:val="18"/>
          <w:szCs w:val="18"/>
          <w:shd w:val="clear" w:color="auto" w:fill="FFFFFF"/>
        </w:rPr>
        <w:t>Violence Against Women 26(15-16),</w:t>
      </w:r>
      <w:r w:rsidRPr="00172CDC">
        <w:rPr>
          <w:rFonts w:asciiTheme="majorHAnsi" w:hAnsiTheme="majorHAnsi" w:cstheme="majorHAnsi"/>
          <w:sz w:val="18"/>
          <w:szCs w:val="18"/>
          <w:shd w:val="clear" w:color="auto" w:fill="FFFFFF"/>
        </w:rPr>
        <w:t xml:space="preserve"> 1966-1986.</w:t>
      </w:r>
    </w:p>
    <w:p w14:paraId="5E71B229" w14:textId="4ACCBB17" w:rsidR="009C6452" w:rsidRDefault="009C6452">
      <w:pPr>
        <w:rPr>
          <w:rFonts w:asciiTheme="majorHAnsi" w:hAnsiTheme="majorHAnsi" w:cstheme="majorHAnsi"/>
          <w:sz w:val="18"/>
          <w:szCs w:val="18"/>
        </w:rPr>
      </w:pPr>
    </w:p>
    <w:p w14:paraId="53A5EDDB" w14:textId="2A1E1F55" w:rsidR="00FB0905" w:rsidRDefault="00FB0905">
      <w:pPr>
        <w:rPr>
          <w:rFonts w:asciiTheme="majorHAnsi" w:hAnsiTheme="majorHAnsi" w:cstheme="majorHAnsi"/>
          <w:sz w:val="18"/>
          <w:szCs w:val="18"/>
        </w:rPr>
      </w:pPr>
      <w:r>
        <w:rPr>
          <w:rFonts w:asciiTheme="majorHAnsi" w:hAnsiTheme="majorHAnsi" w:cstheme="majorHAnsi"/>
          <w:sz w:val="18"/>
          <w:szCs w:val="18"/>
        </w:rPr>
        <w:t xml:space="preserve">Jaquier V, Sullivan TP. (2014). Fear of past abusive partners impacts current posttraumatic stress among women experiencing partner violence. </w:t>
      </w:r>
      <w:r w:rsidRPr="00FB0905">
        <w:rPr>
          <w:rFonts w:asciiTheme="majorHAnsi" w:hAnsiTheme="majorHAnsi" w:cstheme="majorHAnsi"/>
          <w:i/>
          <w:iCs/>
          <w:sz w:val="18"/>
          <w:szCs w:val="18"/>
        </w:rPr>
        <w:t>Violence Women 20(20),</w:t>
      </w:r>
      <w:r>
        <w:rPr>
          <w:rFonts w:asciiTheme="majorHAnsi" w:hAnsiTheme="majorHAnsi" w:cstheme="majorHAnsi"/>
          <w:sz w:val="18"/>
          <w:szCs w:val="18"/>
        </w:rPr>
        <w:t xml:space="preserve"> 208-227.</w:t>
      </w:r>
    </w:p>
    <w:p w14:paraId="44AB33D4" w14:textId="77777777" w:rsidR="00FB0905" w:rsidRPr="00172CDC" w:rsidRDefault="00FB0905">
      <w:pPr>
        <w:rPr>
          <w:rFonts w:asciiTheme="majorHAnsi" w:hAnsiTheme="majorHAnsi" w:cstheme="majorHAnsi"/>
          <w:sz w:val="18"/>
          <w:szCs w:val="18"/>
        </w:rPr>
      </w:pPr>
    </w:p>
    <w:p w14:paraId="4C83A2BF" w14:textId="6EEBE5FE" w:rsidR="00595929" w:rsidRPr="00172CDC" w:rsidRDefault="00595929">
      <w:pPr>
        <w:rPr>
          <w:rFonts w:asciiTheme="majorHAnsi" w:hAnsiTheme="majorHAnsi" w:cstheme="majorHAnsi"/>
          <w:color w:val="303030"/>
          <w:sz w:val="18"/>
          <w:szCs w:val="18"/>
          <w:shd w:val="clear" w:color="auto" w:fill="FFFFFF"/>
        </w:rPr>
      </w:pPr>
      <w:r w:rsidRPr="00172CDC">
        <w:rPr>
          <w:rFonts w:asciiTheme="majorHAnsi" w:hAnsiTheme="majorHAnsi" w:cstheme="majorHAnsi"/>
          <w:sz w:val="18"/>
          <w:szCs w:val="18"/>
        </w:rPr>
        <w:t xml:space="preserve">Jonker IE, Lako DAM, </w:t>
      </w:r>
      <w:proofErr w:type="spellStart"/>
      <w:r w:rsidRPr="00172CDC">
        <w:rPr>
          <w:rFonts w:asciiTheme="majorHAnsi" w:hAnsiTheme="majorHAnsi" w:cstheme="majorHAnsi"/>
          <w:sz w:val="18"/>
          <w:szCs w:val="18"/>
        </w:rPr>
        <w:t>Beijersbergen</w:t>
      </w:r>
      <w:proofErr w:type="spellEnd"/>
      <w:r w:rsidRPr="00172CDC">
        <w:rPr>
          <w:rFonts w:asciiTheme="majorHAnsi" w:hAnsiTheme="majorHAnsi" w:cstheme="majorHAnsi"/>
          <w:sz w:val="18"/>
          <w:szCs w:val="18"/>
        </w:rPr>
        <w:t xml:space="preserve"> MD, </w:t>
      </w:r>
      <w:proofErr w:type="spellStart"/>
      <w:r w:rsidRPr="00172CDC">
        <w:rPr>
          <w:rFonts w:asciiTheme="majorHAnsi" w:hAnsiTheme="majorHAnsi" w:cstheme="majorHAnsi"/>
          <w:sz w:val="18"/>
          <w:szCs w:val="18"/>
        </w:rPr>
        <w:t>Sijbrandij</w:t>
      </w:r>
      <w:proofErr w:type="spellEnd"/>
      <w:r w:rsidRPr="00172CDC">
        <w:rPr>
          <w:rFonts w:asciiTheme="majorHAnsi" w:hAnsiTheme="majorHAnsi" w:cstheme="majorHAnsi"/>
          <w:sz w:val="18"/>
          <w:szCs w:val="18"/>
        </w:rPr>
        <w:t xml:space="preserve"> M, van Hemert AM, Wolf JRLM. (2019). Factors related to depression and post-traumatic stress disorder in shelter-based abused women. </w:t>
      </w:r>
      <w:r w:rsidRPr="00172CDC">
        <w:rPr>
          <w:rFonts w:asciiTheme="majorHAnsi" w:hAnsiTheme="majorHAnsi" w:cstheme="majorHAnsi"/>
          <w:i/>
          <w:color w:val="303030"/>
          <w:sz w:val="18"/>
          <w:szCs w:val="18"/>
          <w:shd w:val="clear" w:color="auto" w:fill="FFFFFF"/>
        </w:rPr>
        <w:t>Violence Against Women 25(4),</w:t>
      </w:r>
      <w:r w:rsidRPr="00172CDC">
        <w:rPr>
          <w:rFonts w:asciiTheme="majorHAnsi" w:hAnsiTheme="majorHAnsi" w:cstheme="majorHAnsi"/>
          <w:color w:val="303030"/>
          <w:sz w:val="18"/>
          <w:szCs w:val="18"/>
          <w:shd w:val="clear" w:color="auto" w:fill="FFFFFF"/>
        </w:rPr>
        <w:t xml:space="preserve"> 401-420.</w:t>
      </w:r>
    </w:p>
    <w:p w14:paraId="330803F5" w14:textId="77777777" w:rsidR="00A86CEE" w:rsidRPr="00172CDC" w:rsidRDefault="00A86CEE" w:rsidP="00A86CEE">
      <w:pPr>
        <w:rPr>
          <w:rFonts w:asciiTheme="majorHAnsi" w:hAnsiTheme="majorHAnsi" w:cstheme="majorHAnsi"/>
          <w:sz w:val="18"/>
          <w:szCs w:val="18"/>
        </w:rPr>
      </w:pPr>
      <w:r w:rsidRPr="00172CDC">
        <w:rPr>
          <w:rFonts w:asciiTheme="majorHAnsi" w:hAnsiTheme="majorHAnsi" w:cstheme="majorHAnsi"/>
          <w:color w:val="000000"/>
          <w:sz w:val="18"/>
          <w:szCs w:val="18"/>
        </w:rPr>
        <w:br/>
      </w:r>
      <w:hyperlink r:id="rId309" w:tgtFrame="_blank" w:history="1">
        <w:r w:rsidRPr="00172CDC">
          <w:rPr>
            <w:rStyle w:val="Hyperlink"/>
            <w:rFonts w:asciiTheme="majorHAnsi" w:hAnsiTheme="majorHAnsi" w:cstheme="majorHAnsi"/>
            <w:color w:val="2F83C4"/>
            <w:sz w:val="18"/>
            <w:szCs w:val="18"/>
          </w:rPr>
          <w:t xml:space="preserve">Joshi, M., Rahill, G. J., &amp; Rhode, S. (2021). Comparison of trauma symptoms among </w:t>
        </w:r>
        <w:proofErr w:type="spellStart"/>
        <w:r w:rsidRPr="00172CDC">
          <w:rPr>
            <w:rStyle w:val="Hyperlink"/>
            <w:rFonts w:asciiTheme="majorHAnsi" w:hAnsiTheme="majorHAnsi" w:cstheme="majorHAnsi"/>
            <w:color w:val="2F83C4"/>
            <w:sz w:val="18"/>
            <w:szCs w:val="18"/>
          </w:rPr>
          <w:t>nonpartner</w:t>
        </w:r>
        <w:proofErr w:type="spellEnd"/>
        <w:r w:rsidRPr="00172CDC">
          <w:rPr>
            <w:rStyle w:val="Hyperlink"/>
            <w:rFonts w:asciiTheme="majorHAnsi" w:hAnsiTheme="majorHAnsi" w:cstheme="majorHAnsi"/>
            <w:color w:val="2F83C4"/>
            <w:sz w:val="18"/>
            <w:szCs w:val="18"/>
          </w:rPr>
          <w:t xml:space="preserve"> sexual violence victims and nonvictims in urban Haiti’s </w:t>
        </w:r>
        <w:proofErr w:type="spellStart"/>
        <w:r w:rsidRPr="00172CDC">
          <w:rPr>
            <w:rStyle w:val="Hyperlink"/>
            <w:rFonts w:asciiTheme="majorHAnsi" w:hAnsiTheme="majorHAnsi" w:cstheme="majorHAnsi"/>
            <w:color w:val="2F83C4"/>
            <w:sz w:val="18"/>
            <w:szCs w:val="18"/>
          </w:rPr>
          <w:t>Cité</w:t>
        </w:r>
        <w:proofErr w:type="spellEnd"/>
        <w:r w:rsidRPr="00172CDC">
          <w:rPr>
            <w:rStyle w:val="Hyperlink"/>
            <w:rFonts w:asciiTheme="majorHAnsi" w:hAnsiTheme="majorHAnsi" w:cstheme="majorHAnsi"/>
            <w:color w:val="2F83C4"/>
            <w:sz w:val="18"/>
            <w:szCs w:val="18"/>
          </w:rPr>
          <w:t xml:space="preserve"> Soleil neighborhood. Journal of Black Psychology, </w:t>
        </w:r>
        <w:proofErr w:type="spellStart"/>
        <w:r w:rsidRPr="00172CDC">
          <w:rPr>
            <w:rStyle w:val="Hyperlink"/>
            <w:rFonts w:asciiTheme="majorHAnsi" w:hAnsiTheme="majorHAnsi" w:cstheme="majorHAnsi"/>
            <w:color w:val="2F83C4"/>
            <w:sz w:val="18"/>
            <w:szCs w:val="18"/>
          </w:rPr>
          <w:t>ePub</w:t>
        </w:r>
        <w:proofErr w:type="spellEnd"/>
      </w:hyperlink>
      <w:r w:rsidRPr="00172CDC">
        <w:rPr>
          <w:rFonts w:asciiTheme="majorHAnsi" w:hAnsiTheme="majorHAnsi" w:cstheme="majorHAnsi"/>
          <w:color w:val="000000"/>
          <w:sz w:val="18"/>
          <w:szCs w:val="18"/>
        </w:rPr>
        <w:t>:</w:t>
      </w:r>
    </w:p>
    <w:p w14:paraId="0CE898A7" w14:textId="77777777" w:rsidR="00A86CEE" w:rsidRPr="00172CDC" w:rsidRDefault="00A86CEE">
      <w:pPr>
        <w:rPr>
          <w:rFonts w:asciiTheme="majorHAnsi" w:hAnsiTheme="majorHAnsi" w:cstheme="majorHAnsi"/>
          <w:color w:val="303030"/>
          <w:sz w:val="18"/>
          <w:szCs w:val="18"/>
          <w:shd w:val="clear" w:color="auto" w:fill="FFFFFF"/>
        </w:rPr>
      </w:pPr>
    </w:p>
    <w:p w14:paraId="41CC188F" w14:textId="4A345517" w:rsidR="0067575B" w:rsidRPr="00172CDC" w:rsidRDefault="0067575B" w:rsidP="0067575B">
      <w:pPr>
        <w:rPr>
          <w:rFonts w:asciiTheme="majorHAnsi" w:hAnsiTheme="majorHAnsi" w:cstheme="majorHAnsi"/>
          <w:sz w:val="18"/>
          <w:szCs w:val="18"/>
        </w:rPr>
      </w:pPr>
      <w:r w:rsidRPr="00172CDC">
        <w:rPr>
          <w:rFonts w:asciiTheme="majorHAnsi" w:hAnsiTheme="majorHAnsi" w:cstheme="majorHAnsi"/>
          <w:color w:val="303030"/>
          <w:sz w:val="18"/>
          <w:szCs w:val="18"/>
          <w:shd w:val="clear" w:color="auto" w:fill="FFFFFF"/>
        </w:rPr>
        <w:t xml:space="preserve">Kirkner A, Ullman SE. (2020). Sexual assault survivors’ post-traumatic growth: Individual and community-level differences. </w:t>
      </w:r>
      <w:r w:rsidRPr="00172CDC">
        <w:rPr>
          <w:rFonts w:asciiTheme="majorHAnsi" w:hAnsiTheme="majorHAnsi" w:cstheme="majorHAnsi"/>
          <w:i/>
          <w:sz w:val="18"/>
          <w:szCs w:val="18"/>
          <w:shd w:val="clear" w:color="auto" w:fill="FFFFFF"/>
        </w:rPr>
        <w:t>Violence Against Women 26(15-16),</w:t>
      </w:r>
      <w:r w:rsidRPr="00172CDC">
        <w:rPr>
          <w:rFonts w:asciiTheme="majorHAnsi" w:hAnsiTheme="majorHAnsi" w:cstheme="majorHAnsi"/>
          <w:sz w:val="18"/>
          <w:szCs w:val="18"/>
          <w:shd w:val="clear" w:color="auto" w:fill="FFFFFF"/>
        </w:rPr>
        <w:t xml:space="preserve"> 1987-2003.</w:t>
      </w:r>
    </w:p>
    <w:p w14:paraId="06DD1CFD" w14:textId="701A7374" w:rsidR="0067575B" w:rsidRPr="008323A6" w:rsidRDefault="0067575B">
      <w:pPr>
        <w:rPr>
          <w:rFonts w:asciiTheme="majorHAnsi" w:hAnsiTheme="majorHAnsi" w:cstheme="majorHAnsi"/>
          <w:color w:val="303030"/>
          <w:sz w:val="18"/>
          <w:szCs w:val="18"/>
          <w:shd w:val="clear" w:color="auto" w:fill="FFFFFF"/>
        </w:rPr>
      </w:pPr>
    </w:p>
    <w:p w14:paraId="45EBAEBD" w14:textId="1AB1FB9B" w:rsidR="008323A6" w:rsidRPr="008323A6" w:rsidRDefault="008323A6">
      <w:pPr>
        <w:rPr>
          <w:rFonts w:asciiTheme="majorHAnsi" w:hAnsiTheme="majorHAnsi" w:cstheme="majorHAnsi"/>
          <w:color w:val="303030"/>
          <w:sz w:val="18"/>
          <w:szCs w:val="18"/>
          <w:shd w:val="clear" w:color="auto" w:fill="FFFFFF"/>
        </w:rPr>
      </w:pPr>
      <w:r w:rsidRPr="0074390D">
        <w:rPr>
          <w:rFonts w:asciiTheme="majorHAnsi" w:hAnsiTheme="majorHAnsi" w:cstheme="majorHAnsi"/>
          <w:color w:val="000000"/>
          <w:sz w:val="18"/>
          <w:szCs w:val="18"/>
          <w:shd w:val="clear" w:color="auto" w:fill="FFFFFF"/>
        </w:rPr>
        <w:t>Lynch, S., Weber, S., Kaplan, S., &amp; Craun, E. (2023).</w:t>
      </w:r>
      <w:r w:rsidRPr="0074390D">
        <w:rPr>
          <w:rStyle w:val="apple-converted-space"/>
          <w:rFonts w:asciiTheme="majorHAnsi" w:hAnsiTheme="majorHAnsi" w:cstheme="majorHAnsi"/>
          <w:color w:val="000000"/>
          <w:sz w:val="18"/>
          <w:szCs w:val="18"/>
          <w:shd w:val="clear" w:color="auto" w:fill="FFFFFF"/>
        </w:rPr>
        <w:t> </w:t>
      </w:r>
      <w:hyperlink r:id="rId310" w:tgtFrame="_blank" w:history="1">
        <w:r w:rsidRPr="008323A6">
          <w:rPr>
            <w:rStyle w:val="Hyperlink"/>
            <w:rFonts w:asciiTheme="majorHAnsi" w:eastAsiaTheme="majorEastAsia" w:hAnsiTheme="majorHAnsi" w:cstheme="majorHAnsi"/>
            <w:color w:val="2F83C4"/>
            <w:sz w:val="18"/>
            <w:szCs w:val="18"/>
          </w:rPr>
          <w:t>Childhood and adult sexual violence exposures as predictors of PTSD, dissociation, and substance use in women in jail</w:t>
        </w:r>
      </w:hyperlink>
      <w:r w:rsidRPr="008323A6">
        <w:rPr>
          <w:rFonts w:asciiTheme="majorHAnsi" w:hAnsiTheme="majorHAnsi" w:cstheme="majorHAnsi"/>
          <w:color w:val="000000"/>
          <w:sz w:val="18"/>
          <w:szCs w:val="18"/>
          <w:shd w:val="clear" w:color="auto" w:fill="FFFFFF"/>
        </w:rPr>
        <w:t>. Journal of Child Sexual Abuse, 1–17. Advance online publication: </w:t>
      </w:r>
    </w:p>
    <w:p w14:paraId="4DBF92EE" w14:textId="77777777" w:rsidR="008323A6" w:rsidRPr="008323A6" w:rsidRDefault="008323A6">
      <w:pPr>
        <w:rPr>
          <w:rFonts w:asciiTheme="majorHAnsi" w:hAnsiTheme="majorHAnsi" w:cstheme="majorHAnsi"/>
          <w:color w:val="303030"/>
          <w:sz w:val="18"/>
          <w:szCs w:val="18"/>
          <w:shd w:val="clear" w:color="auto" w:fill="FFFFFF"/>
        </w:rPr>
      </w:pPr>
    </w:p>
    <w:p w14:paraId="2B1C5F7A" w14:textId="2D5CC26F" w:rsidR="00DB78B4" w:rsidRPr="00172CDC" w:rsidRDefault="00317DCE" w:rsidP="00DB78B4">
      <w:pPr>
        <w:rPr>
          <w:rStyle w:val="apple-converted-space"/>
          <w:rFonts w:asciiTheme="majorHAnsi" w:hAnsiTheme="majorHAnsi" w:cstheme="majorHAnsi"/>
          <w:color w:val="000000"/>
          <w:sz w:val="18"/>
          <w:szCs w:val="18"/>
        </w:rPr>
      </w:pPr>
      <w:r w:rsidRPr="00172CDC">
        <w:rPr>
          <w:rFonts w:asciiTheme="majorHAnsi" w:hAnsiTheme="majorHAnsi" w:cstheme="majorHAnsi"/>
          <w:sz w:val="18"/>
          <w:szCs w:val="18"/>
        </w:rPr>
        <w:t xml:space="preserve">Meadows A.L, Coker A.L, Bush H.M, Clear E.R, Sprang G, Brancato C.J. (2020). </w:t>
      </w:r>
      <w:hyperlink r:id="rId311" w:history="1">
        <w:r w:rsidR="00DB78B4" w:rsidRPr="00172CDC">
          <w:rPr>
            <w:rStyle w:val="Hyperlink"/>
            <w:rFonts w:asciiTheme="majorHAnsi" w:hAnsiTheme="majorHAnsi" w:cstheme="majorHAnsi"/>
            <w:color w:val="954F72"/>
            <w:sz w:val="18"/>
            <w:szCs w:val="18"/>
            <w:u w:val="none"/>
            <w:lang w:val="en-GB"/>
          </w:rPr>
          <w:t xml:space="preserve">Sexual violence perpetration as a risk factor for current depression or posttraumatic symptoms in adolescents. J </w:t>
        </w:r>
        <w:proofErr w:type="spellStart"/>
        <w:r w:rsidR="00DB78B4" w:rsidRPr="00172CDC">
          <w:rPr>
            <w:rStyle w:val="Hyperlink"/>
            <w:rFonts w:asciiTheme="majorHAnsi" w:hAnsiTheme="majorHAnsi" w:cstheme="majorHAnsi"/>
            <w:color w:val="954F72"/>
            <w:sz w:val="18"/>
            <w:szCs w:val="18"/>
            <w:u w:val="none"/>
            <w:lang w:val="en-GB"/>
          </w:rPr>
          <w:t>Interpers</w:t>
        </w:r>
        <w:proofErr w:type="spellEnd"/>
        <w:r w:rsidR="00DB78B4" w:rsidRPr="00172CDC">
          <w:rPr>
            <w:rStyle w:val="Hyperlink"/>
            <w:rFonts w:asciiTheme="majorHAnsi" w:hAnsiTheme="majorHAnsi" w:cstheme="majorHAnsi"/>
            <w:color w:val="954F72"/>
            <w:sz w:val="18"/>
            <w:szCs w:val="18"/>
            <w:u w:val="none"/>
            <w:lang w:val="en-GB"/>
          </w:rPr>
          <w:t xml:space="preserve"> Violence. </w:t>
        </w:r>
        <w:proofErr w:type="spellStart"/>
        <w:r w:rsidR="00DB78B4" w:rsidRPr="00172CDC">
          <w:rPr>
            <w:rStyle w:val="Hyperlink"/>
            <w:rFonts w:asciiTheme="majorHAnsi" w:hAnsiTheme="majorHAnsi" w:cstheme="majorHAnsi"/>
            <w:color w:val="954F72"/>
            <w:sz w:val="18"/>
            <w:szCs w:val="18"/>
            <w:u w:val="none"/>
            <w:lang w:val="en-GB"/>
          </w:rPr>
          <w:t>ePub</w:t>
        </w:r>
        <w:proofErr w:type="spellEnd"/>
        <w:r w:rsidR="00DB78B4" w:rsidRPr="00172CDC">
          <w:rPr>
            <w:rStyle w:val="Hyperlink"/>
            <w:rFonts w:asciiTheme="majorHAnsi" w:hAnsiTheme="majorHAnsi" w:cstheme="majorHAnsi"/>
            <w:color w:val="954F72"/>
            <w:sz w:val="18"/>
            <w:szCs w:val="18"/>
            <w:u w:val="none"/>
            <w:lang w:val="en-GB"/>
          </w:rPr>
          <w:t>, 2020</w:t>
        </w:r>
      </w:hyperlink>
      <w:r w:rsidR="00DB78B4" w:rsidRPr="00172CDC">
        <w:rPr>
          <w:rFonts w:asciiTheme="majorHAnsi" w:hAnsiTheme="majorHAnsi" w:cstheme="majorHAnsi"/>
          <w:color w:val="000000"/>
          <w:sz w:val="18"/>
          <w:szCs w:val="18"/>
          <w:lang w:val="en-GB"/>
        </w:rPr>
        <w:t xml:space="preserve"> </w:t>
      </w:r>
      <w:r w:rsidR="00DB78B4" w:rsidRPr="00172CDC">
        <w:rPr>
          <w:rFonts w:asciiTheme="majorHAnsi" w:hAnsiTheme="majorHAnsi" w:cstheme="majorHAnsi"/>
          <w:color w:val="000000"/>
          <w:sz w:val="18"/>
          <w:szCs w:val="18"/>
        </w:rPr>
        <w:t>(</w:t>
      </w:r>
      <w:r w:rsidR="00DB78B4" w:rsidRPr="00172CDC">
        <w:rPr>
          <w:rFonts w:asciiTheme="majorHAnsi" w:hAnsiTheme="majorHAnsi" w:cstheme="majorHAnsi"/>
          <w:i/>
          <w:iCs/>
          <w:color w:val="000000"/>
          <w:sz w:val="18"/>
          <w:szCs w:val="18"/>
        </w:rPr>
        <w:t>Source: NCBI</w:t>
      </w:r>
      <w:r w:rsidR="00DB78B4" w:rsidRPr="00172CDC">
        <w:rPr>
          <w:rFonts w:asciiTheme="majorHAnsi" w:hAnsiTheme="majorHAnsi" w:cstheme="majorHAnsi"/>
          <w:color w:val="000000"/>
          <w:sz w:val="18"/>
          <w:szCs w:val="18"/>
        </w:rPr>
        <w:t>).</w:t>
      </w:r>
      <w:r w:rsidR="00DB78B4" w:rsidRPr="00172CDC">
        <w:rPr>
          <w:rStyle w:val="apple-converted-space"/>
          <w:rFonts w:asciiTheme="majorHAnsi" w:hAnsiTheme="majorHAnsi" w:cstheme="majorHAnsi"/>
          <w:color w:val="000000"/>
          <w:sz w:val="18"/>
          <w:szCs w:val="18"/>
        </w:rPr>
        <w:t> </w:t>
      </w:r>
    </w:p>
    <w:p w14:paraId="5A9BF6E9" w14:textId="77777777" w:rsidR="00D1649D" w:rsidRPr="00172CDC" w:rsidRDefault="00D1649D" w:rsidP="00DB78B4">
      <w:pPr>
        <w:rPr>
          <w:rFonts w:asciiTheme="majorHAnsi" w:hAnsiTheme="majorHAnsi" w:cstheme="majorHAnsi"/>
          <w:sz w:val="18"/>
          <w:szCs w:val="18"/>
        </w:rPr>
      </w:pPr>
    </w:p>
    <w:p w14:paraId="6D31DF9F" w14:textId="77777777" w:rsidR="00D1649D" w:rsidRPr="00172CDC" w:rsidRDefault="00000000" w:rsidP="00D1649D">
      <w:pPr>
        <w:rPr>
          <w:rFonts w:asciiTheme="majorHAnsi" w:hAnsiTheme="majorHAnsi" w:cstheme="majorHAnsi"/>
          <w:sz w:val="18"/>
          <w:szCs w:val="18"/>
        </w:rPr>
      </w:pPr>
      <w:hyperlink r:id="rId312" w:history="1">
        <w:r w:rsidR="00D1649D" w:rsidRPr="00172CDC">
          <w:rPr>
            <w:rStyle w:val="Hyperlink"/>
            <w:rFonts w:asciiTheme="majorHAnsi" w:hAnsiTheme="majorHAnsi" w:cstheme="majorHAnsi"/>
            <w:color w:val="2F83C4"/>
            <w:sz w:val="18"/>
            <w:szCs w:val="18"/>
          </w:rPr>
          <w:t xml:space="preserve">Meffert, S. M., Neylan, T. C., McCulloch, C. E., Blum, K., Cohen, C. R., </w:t>
        </w:r>
        <w:proofErr w:type="spellStart"/>
        <w:r w:rsidR="00D1649D" w:rsidRPr="00172CDC">
          <w:rPr>
            <w:rStyle w:val="Hyperlink"/>
            <w:rFonts w:asciiTheme="majorHAnsi" w:hAnsiTheme="majorHAnsi" w:cstheme="majorHAnsi"/>
            <w:color w:val="2F83C4"/>
            <w:sz w:val="18"/>
            <w:szCs w:val="18"/>
          </w:rPr>
          <w:t>Bukusi</w:t>
        </w:r>
        <w:proofErr w:type="spellEnd"/>
        <w:r w:rsidR="00D1649D" w:rsidRPr="00172CDC">
          <w:rPr>
            <w:rStyle w:val="Hyperlink"/>
            <w:rFonts w:asciiTheme="majorHAnsi" w:hAnsiTheme="majorHAnsi" w:cstheme="majorHAnsi"/>
            <w:color w:val="2F83C4"/>
            <w:sz w:val="18"/>
            <w:szCs w:val="18"/>
          </w:rPr>
          <w:t xml:space="preserve">, E. A., </w:t>
        </w:r>
        <w:proofErr w:type="spellStart"/>
        <w:r w:rsidR="00D1649D" w:rsidRPr="00172CDC">
          <w:rPr>
            <w:rStyle w:val="Hyperlink"/>
            <w:rFonts w:asciiTheme="majorHAnsi" w:hAnsiTheme="majorHAnsi" w:cstheme="majorHAnsi"/>
            <w:color w:val="2F83C4"/>
            <w:sz w:val="18"/>
            <w:szCs w:val="18"/>
          </w:rPr>
          <w:t>Verdeli</w:t>
        </w:r>
        <w:proofErr w:type="spellEnd"/>
        <w:r w:rsidR="00D1649D" w:rsidRPr="00172CDC">
          <w:rPr>
            <w:rStyle w:val="Hyperlink"/>
            <w:rFonts w:asciiTheme="majorHAnsi" w:hAnsiTheme="majorHAnsi" w:cstheme="majorHAnsi"/>
            <w:color w:val="2F83C4"/>
            <w:sz w:val="18"/>
            <w:szCs w:val="18"/>
          </w:rPr>
          <w:t xml:space="preserve">, H., Markowitz, J. C., Kahn, J. G., </w:t>
        </w:r>
        <w:proofErr w:type="spellStart"/>
        <w:r w:rsidR="00D1649D" w:rsidRPr="00172CDC">
          <w:rPr>
            <w:rStyle w:val="Hyperlink"/>
            <w:rFonts w:asciiTheme="majorHAnsi" w:hAnsiTheme="majorHAnsi" w:cstheme="majorHAnsi"/>
            <w:color w:val="2F83C4"/>
            <w:sz w:val="18"/>
            <w:szCs w:val="18"/>
          </w:rPr>
          <w:t>Bukusi</w:t>
        </w:r>
        <w:proofErr w:type="spellEnd"/>
        <w:r w:rsidR="00D1649D" w:rsidRPr="00172CDC">
          <w:rPr>
            <w:rStyle w:val="Hyperlink"/>
            <w:rFonts w:asciiTheme="majorHAnsi" w:hAnsiTheme="majorHAnsi" w:cstheme="majorHAnsi"/>
            <w:color w:val="2F83C4"/>
            <w:sz w:val="18"/>
            <w:szCs w:val="18"/>
          </w:rPr>
          <w:t xml:space="preserve">, D., </w:t>
        </w:r>
        <w:proofErr w:type="spellStart"/>
        <w:r w:rsidR="00D1649D" w:rsidRPr="00172CDC">
          <w:rPr>
            <w:rStyle w:val="Hyperlink"/>
            <w:rFonts w:asciiTheme="majorHAnsi" w:hAnsiTheme="majorHAnsi" w:cstheme="majorHAnsi"/>
            <w:color w:val="2F83C4"/>
            <w:sz w:val="18"/>
            <w:szCs w:val="18"/>
          </w:rPr>
          <w:t>Thirumurthy</w:t>
        </w:r>
        <w:proofErr w:type="spellEnd"/>
        <w:r w:rsidR="00D1649D" w:rsidRPr="00172CDC">
          <w:rPr>
            <w:rStyle w:val="Hyperlink"/>
            <w:rFonts w:asciiTheme="majorHAnsi" w:hAnsiTheme="majorHAnsi" w:cstheme="majorHAnsi"/>
            <w:color w:val="2F83C4"/>
            <w:sz w:val="18"/>
            <w:szCs w:val="18"/>
          </w:rPr>
          <w:t xml:space="preserve">, H., Rota, G., Rota, R., Oketch, G., Opiyo, E., Ongeri, L. (2021). Interpersonal psychotherapy delivered by nonspecialists for depression and posttraumatic stress disorder among Kenyan HIV-positive women affected by gender-based violence: Randomized controlled trial. </w:t>
        </w:r>
        <w:proofErr w:type="spellStart"/>
        <w:r w:rsidR="00D1649D" w:rsidRPr="00172CDC">
          <w:rPr>
            <w:rStyle w:val="Hyperlink"/>
            <w:rFonts w:asciiTheme="majorHAnsi" w:hAnsiTheme="majorHAnsi" w:cstheme="majorHAnsi"/>
            <w:color w:val="2F83C4"/>
            <w:sz w:val="18"/>
            <w:szCs w:val="18"/>
          </w:rPr>
          <w:t>PLoS</w:t>
        </w:r>
        <w:proofErr w:type="spellEnd"/>
        <w:r w:rsidR="00D1649D" w:rsidRPr="00172CDC">
          <w:rPr>
            <w:rStyle w:val="Hyperlink"/>
            <w:rFonts w:asciiTheme="majorHAnsi" w:hAnsiTheme="majorHAnsi" w:cstheme="majorHAnsi"/>
            <w:color w:val="2F83C4"/>
            <w:sz w:val="18"/>
            <w:szCs w:val="18"/>
          </w:rPr>
          <w:t xml:space="preserve"> Med. 18(1), e1003468</w:t>
        </w:r>
      </w:hyperlink>
      <w:r w:rsidR="00D1649D" w:rsidRPr="00172CDC">
        <w:rPr>
          <w:rFonts w:asciiTheme="majorHAnsi" w:hAnsiTheme="majorHAnsi" w:cstheme="majorHAnsi"/>
          <w:color w:val="000000"/>
          <w:sz w:val="18"/>
          <w:szCs w:val="18"/>
          <w:shd w:val="clear" w:color="auto" w:fill="FFFFFF"/>
        </w:rPr>
        <w:t>:</w:t>
      </w:r>
    </w:p>
    <w:p w14:paraId="3FED7B05" w14:textId="77777777" w:rsidR="00132366" w:rsidRPr="00172CDC" w:rsidRDefault="00132366">
      <w:pPr>
        <w:rPr>
          <w:rFonts w:asciiTheme="majorHAnsi" w:hAnsiTheme="majorHAnsi" w:cstheme="majorHAnsi"/>
          <w:sz w:val="18"/>
          <w:szCs w:val="18"/>
        </w:rPr>
      </w:pPr>
    </w:p>
    <w:p w14:paraId="4DB50A21" w14:textId="77777777" w:rsidR="00AB6723" w:rsidRPr="00172CDC" w:rsidRDefault="00AB6723" w:rsidP="00AB6723">
      <w:pPr>
        <w:rPr>
          <w:rFonts w:asciiTheme="majorHAnsi" w:hAnsiTheme="majorHAnsi" w:cstheme="majorHAnsi"/>
          <w:sz w:val="18"/>
          <w:szCs w:val="18"/>
        </w:rPr>
      </w:pPr>
      <w:proofErr w:type="spellStart"/>
      <w:r w:rsidRPr="00172CDC">
        <w:rPr>
          <w:rFonts w:asciiTheme="majorHAnsi" w:hAnsiTheme="majorHAnsi" w:cstheme="majorHAnsi"/>
          <w:color w:val="212121"/>
          <w:sz w:val="18"/>
          <w:szCs w:val="18"/>
          <w:shd w:val="clear" w:color="auto" w:fill="FFFFFF"/>
        </w:rPr>
        <w:t>Mels</w:t>
      </w:r>
      <w:proofErr w:type="spellEnd"/>
      <w:r w:rsidRPr="00172CDC">
        <w:rPr>
          <w:rFonts w:asciiTheme="majorHAnsi" w:hAnsiTheme="majorHAnsi" w:cstheme="majorHAnsi"/>
          <w:color w:val="212121"/>
          <w:sz w:val="18"/>
          <w:szCs w:val="18"/>
          <w:shd w:val="clear" w:color="auto" w:fill="FFFFFF"/>
        </w:rPr>
        <w:t xml:space="preserve"> C, </w:t>
      </w:r>
      <w:proofErr w:type="spellStart"/>
      <w:r w:rsidRPr="00172CDC">
        <w:rPr>
          <w:rFonts w:asciiTheme="majorHAnsi" w:hAnsiTheme="majorHAnsi" w:cstheme="majorHAnsi"/>
          <w:color w:val="212121"/>
          <w:sz w:val="18"/>
          <w:szCs w:val="18"/>
          <w:shd w:val="clear" w:color="auto" w:fill="FFFFFF"/>
        </w:rPr>
        <w:t>Derluyn</w:t>
      </w:r>
      <w:proofErr w:type="spellEnd"/>
      <w:r w:rsidRPr="00172CDC">
        <w:rPr>
          <w:rFonts w:asciiTheme="majorHAnsi" w:hAnsiTheme="majorHAnsi" w:cstheme="majorHAnsi"/>
          <w:color w:val="212121"/>
          <w:sz w:val="18"/>
          <w:szCs w:val="18"/>
          <w:shd w:val="clear" w:color="auto" w:fill="FFFFFF"/>
        </w:rPr>
        <w:t xml:space="preserve"> I, </w:t>
      </w:r>
      <w:proofErr w:type="spellStart"/>
      <w:r w:rsidRPr="00172CDC">
        <w:rPr>
          <w:rFonts w:asciiTheme="majorHAnsi" w:hAnsiTheme="majorHAnsi" w:cstheme="majorHAnsi"/>
          <w:color w:val="212121"/>
          <w:sz w:val="18"/>
          <w:szCs w:val="18"/>
          <w:shd w:val="clear" w:color="auto" w:fill="FFFFFF"/>
        </w:rPr>
        <w:t>Broekaert</w:t>
      </w:r>
      <w:proofErr w:type="spellEnd"/>
      <w:r w:rsidRPr="00172CDC">
        <w:rPr>
          <w:rFonts w:asciiTheme="majorHAnsi" w:hAnsiTheme="majorHAnsi" w:cstheme="majorHAnsi"/>
          <w:color w:val="212121"/>
          <w:sz w:val="18"/>
          <w:szCs w:val="18"/>
          <w:shd w:val="clear" w:color="auto" w:fill="FFFFFF"/>
        </w:rPr>
        <w:t xml:space="preserve"> E, Rosseel Y. Screening for traumatic exposure and posttraumatic stress symptoms in adolescents in the war-affected eastern Democratic Republic of Congo. Arch </w:t>
      </w:r>
      <w:proofErr w:type="spellStart"/>
      <w:r w:rsidRPr="00172CDC">
        <w:rPr>
          <w:rFonts w:asciiTheme="majorHAnsi" w:hAnsiTheme="majorHAnsi" w:cstheme="majorHAnsi"/>
          <w:color w:val="212121"/>
          <w:sz w:val="18"/>
          <w:szCs w:val="18"/>
          <w:shd w:val="clear" w:color="auto" w:fill="FFFFFF"/>
        </w:rPr>
        <w:t>Pediatr</w:t>
      </w:r>
      <w:proofErr w:type="spellEnd"/>
      <w:r w:rsidRPr="00172CDC">
        <w:rPr>
          <w:rFonts w:asciiTheme="majorHAnsi" w:hAnsiTheme="majorHAnsi" w:cstheme="majorHAnsi"/>
          <w:color w:val="212121"/>
          <w:sz w:val="18"/>
          <w:szCs w:val="18"/>
          <w:shd w:val="clear" w:color="auto" w:fill="FFFFFF"/>
        </w:rPr>
        <w:t xml:space="preserve"> </w:t>
      </w:r>
      <w:proofErr w:type="spellStart"/>
      <w:r w:rsidRPr="00172CDC">
        <w:rPr>
          <w:rFonts w:asciiTheme="majorHAnsi" w:hAnsiTheme="majorHAnsi" w:cstheme="majorHAnsi"/>
          <w:color w:val="212121"/>
          <w:sz w:val="18"/>
          <w:szCs w:val="18"/>
          <w:shd w:val="clear" w:color="auto" w:fill="FFFFFF"/>
        </w:rPr>
        <w:t>Adolesc</w:t>
      </w:r>
      <w:proofErr w:type="spellEnd"/>
      <w:r w:rsidRPr="00172CDC">
        <w:rPr>
          <w:rFonts w:asciiTheme="majorHAnsi" w:hAnsiTheme="majorHAnsi" w:cstheme="majorHAnsi"/>
          <w:color w:val="212121"/>
          <w:sz w:val="18"/>
          <w:szCs w:val="18"/>
          <w:shd w:val="clear" w:color="auto" w:fill="FFFFFF"/>
        </w:rPr>
        <w:t xml:space="preserve"> Med. 2009 Jun;163(6):525-30. </w:t>
      </w:r>
      <w:proofErr w:type="spellStart"/>
      <w:r w:rsidRPr="00172CDC">
        <w:rPr>
          <w:rFonts w:asciiTheme="majorHAnsi" w:hAnsiTheme="majorHAnsi" w:cstheme="majorHAnsi"/>
          <w:color w:val="212121"/>
          <w:sz w:val="18"/>
          <w:szCs w:val="18"/>
          <w:shd w:val="clear" w:color="auto" w:fill="FFFFFF"/>
        </w:rPr>
        <w:t>doi</w:t>
      </w:r>
      <w:proofErr w:type="spellEnd"/>
      <w:r w:rsidRPr="00172CDC">
        <w:rPr>
          <w:rFonts w:asciiTheme="majorHAnsi" w:hAnsiTheme="majorHAnsi" w:cstheme="majorHAnsi"/>
          <w:color w:val="212121"/>
          <w:sz w:val="18"/>
          <w:szCs w:val="18"/>
          <w:shd w:val="clear" w:color="auto" w:fill="FFFFFF"/>
        </w:rPr>
        <w:t>: 10.1001/archpediatrics.2009.56. PMID: 19487608.</w:t>
      </w:r>
    </w:p>
    <w:p w14:paraId="54BE8321" w14:textId="77777777" w:rsidR="00AB6723" w:rsidRPr="00172CDC" w:rsidRDefault="00AB6723">
      <w:pPr>
        <w:rPr>
          <w:rFonts w:asciiTheme="majorHAnsi" w:hAnsiTheme="majorHAnsi" w:cstheme="majorHAnsi"/>
          <w:sz w:val="18"/>
          <w:szCs w:val="18"/>
        </w:rPr>
      </w:pPr>
    </w:p>
    <w:p w14:paraId="71E1633C" w14:textId="0415D5FA" w:rsidR="00DA61E2" w:rsidRPr="00172CDC" w:rsidRDefault="00DA61E2">
      <w:pPr>
        <w:rPr>
          <w:rFonts w:asciiTheme="majorHAnsi" w:hAnsiTheme="majorHAnsi" w:cstheme="majorHAnsi"/>
          <w:color w:val="000000"/>
          <w:sz w:val="18"/>
          <w:szCs w:val="18"/>
        </w:rPr>
      </w:pPr>
      <w:r w:rsidRPr="00172CDC">
        <w:rPr>
          <w:rFonts w:asciiTheme="majorHAnsi" w:hAnsiTheme="majorHAnsi" w:cstheme="majorHAnsi"/>
          <w:sz w:val="18"/>
          <w:szCs w:val="18"/>
        </w:rPr>
        <w:t xml:space="preserve">Morris MC, Bailey B, Ruiz E. (2020). Pain in the acute aftermath of </w:t>
      </w:r>
      <w:proofErr w:type="gramStart"/>
      <w:r w:rsidRPr="00172CDC">
        <w:rPr>
          <w:rFonts w:asciiTheme="majorHAnsi" w:hAnsiTheme="majorHAnsi" w:cstheme="majorHAnsi"/>
          <w:sz w:val="18"/>
          <w:szCs w:val="18"/>
        </w:rPr>
        <w:t>stalking :</w:t>
      </w:r>
      <w:proofErr w:type="gramEnd"/>
      <w:r w:rsidRPr="00172CDC">
        <w:rPr>
          <w:rFonts w:asciiTheme="majorHAnsi" w:hAnsiTheme="majorHAnsi" w:cstheme="majorHAnsi"/>
          <w:sz w:val="18"/>
          <w:szCs w:val="18"/>
        </w:rPr>
        <w:t xml:space="preserve"> Associations with posttraumatic stress </w:t>
      </w:r>
      <w:proofErr w:type="spellStart"/>
      <w:r w:rsidRPr="00172CDC">
        <w:rPr>
          <w:rFonts w:asciiTheme="majorHAnsi" w:hAnsiTheme="majorHAnsi" w:cstheme="majorHAnsi"/>
          <w:sz w:val="18"/>
          <w:szCs w:val="18"/>
        </w:rPr>
        <w:t>symptos</w:t>
      </w:r>
      <w:proofErr w:type="spellEnd"/>
      <w:r w:rsidRPr="00172CDC">
        <w:rPr>
          <w:rFonts w:asciiTheme="majorHAnsi" w:hAnsiTheme="majorHAnsi" w:cstheme="majorHAnsi"/>
          <w:sz w:val="18"/>
          <w:szCs w:val="18"/>
        </w:rPr>
        <w:t xml:space="preserve">, depressive symptoms, and posttraumatic cognitions. </w:t>
      </w:r>
      <w:r w:rsidRPr="00172CDC">
        <w:rPr>
          <w:rFonts w:asciiTheme="majorHAnsi" w:hAnsiTheme="majorHAnsi" w:cstheme="majorHAnsi"/>
          <w:i/>
          <w:color w:val="000000"/>
          <w:sz w:val="18"/>
          <w:szCs w:val="18"/>
        </w:rPr>
        <w:t>Violence Against women 26(11</w:t>
      </w:r>
      <w:proofErr w:type="gramStart"/>
      <w:r w:rsidRPr="00172CDC">
        <w:rPr>
          <w:rFonts w:asciiTheme="majorHAnsi" w:hAnsiTheme="majorHAnsi" w:cstheme="majorHAnsi"/>
          <w:i/>
          <w:color w:val="000000"/>
          <w:sz w:val="18"/>
          <w:szCs w:val="18"/>
        </w:rPr>
        <w:t xml:space="preserve">), </w:t>
      </w:r>
      <w:r w:rsidRPr="00172CDC">
        <w:rPr>
          <w:rFonts w:asciiTheme="majorHAnsi" w:hAnsiTheme="majorHAnsi" w:cstheme="majorHAnsi"/>
          <w:color w:val="000000"/>
          <w:sz w:val="18"/>
          <w:szCs w:val="18"/>
        </w:rPr>
        <w:t xml:space="preserve"> 1343</w:t>
      </w:r>
      <w:proofErr w:type="gramEnd"/>
      <w:r w:rsidRPr="00172CDC">
        <w:rPr>
          <w:rFonts w:asciiTheme="majorHAnsi" w:hAnsiTheme="majorHAnsi" w:cstheme="majorHAnsi"/>
          <w:color w:val="000000"/>
          <w:sz w:val="18"/>
          <w:szCs w:val="18"/>
        </w:rPr>
        <w:t>-1361.</w:t>
      </w:r>
    </w:p>
    <w:p w14:paraId="023E8B61" w14:textId="6B27A033" w:rsidR="00DA61E2" w:rsidRDefault="00DA61E2">
      <w:pPr>
        <w:rPr>
          <w:rFonts w:asciiTheme="majorHAnsi" w:hAnsiTheme="majorHAnsi" w:cstheme="majorHAnsi"/>
          <w:sz w:val="18"/>
          <w:szCs w:val="18"/>
        </w:rPr>
      </w:pPr>
    </w:p>
    <w:p w14:paraId="70618C35" w14:textId="38163CDA" w:rsidR="0013756D" w:rsidRPr="0013756D" w:rsidRDefault="0013756D">
      <w:pPr>
        <w:rPr>
          <w:rFonts w:asciiTheme="majorHAnsi" w:hAnsiTheme="majorHAnsi" w:cstheme="majorHAnsi"/>
          <w:sz w:val="18"/>
          <w:szCs w:val="18"/>
        </w:rPr>
      </w:pPr>
      <w:r w:rsidRPr="000F5149">
        <w:rPr>
          <w:rFonts w:asciiTheme="majorHAnsi" w:hAnsiTheme="majorHAnsi" w:cstheme="majorHAnsi"/>
          <w:sz w:val="18"/>
          <w:szCs w:val="18"/>
        </w:rPr>
        <w:t xml:space="preserve">Naismith I, Ripoll-Nuñez K, Baquero Henao G. (2024). </w:t>
      </w:r>
      <w:r w:rsidRPr="0013756D">
        <w:rPr>
          <w:rFonts w:asciiTheme="majorHAnsi" w:hAnsiTheme="majorHAnsi" w:cstheme="majorHAnsi"/>
          <w:sz w:val="18"/>
          <w:szCs w:val="18"/>
        </w:rPr>
        <w:t>Depression, anxiety, and posttraumatic stre</w:t>
      </w:r>
      <w:r>
        <w:rPr>
          <w:rFonts w:asciiTheme="majorHAnsi" w:hAnsiTheme="majorHAnsi" w:cstheme="majorHAnsi"/>
          <w:sz w:val="18"/>
          <w:szCs w:val="18"/>
        </w:rPr>
        <w:t xml:space="preserve">ss disorder following intimate partner violence: The role of self-criticism, guilt and gender beliefs.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791-811.</w:t>
      </w:r>
    </w:p>
    <w:p w14:paraId="40D7C5AB" w14:textId="77777777" w:rsidR="0013756D" w:rsidRPr="0013756D" w:rsidRDefault="0013756D">
      <w:pPr>
        <w:rPr>
          <w:rFonts w:asciiTheme="majorHAnsi" w:hAnsiTheme="majorHAnsi" w:cstheme="majorHAnsi"/>
          <w:sz w:val="18"/>
          <w:szCs w:val="18"/>
        </w:rPr>
      </w:pPr>
    </w:p>
    <w:p w14:paraId="7EBBA092" w14:textId="4B010486" w:rsidR="00DF6F38" w:rsidRPr="00DF6F38" w:rsidRDefault="00DF6F38">
      <w:pPr>
        <w:rPr>
          <w:rFonts w:asciiTheme="majorHAnsi" w:hAnsiTheme="majorHAnsi" w:cstheme="majorHAnsi"/>
          <w:sz w:val="18"/>
          <w:szCs w:val="18"/>
        </w:rPr>
      </w:pPr>
      <w:r w:rsidRPr="00DF6F38">
        <w:rPr>
          <w:rFonts w:asciiTheme="majorHAnsi" w:hAnsiTheme="majorHAnsi" w:cstheme="majorHAnsi"/>
          <w:color w:val="000000"/>
          <w:sz w:val="18"/>
          <w:szCs w:val="18"/>
          <w:shd w:val="clear" w:color="auto" w:fill="FFFFFF"/>
        </w:rPr>
        <w:t>Nguyen, K. A., Myers, B., Abrahams, N., Jewkes, R., Mhlongo, S., Seedat, S., Lombard, C., Garcia-Moreno, C., Chirwa, E., Kengne, A. P., &amp; Peer, N. (2023).</w:t>
      </w:r>
      <w:r w:rsidRPr="00DF6F38">
        <w:rPr>
          <w:rStyle w:val="apple-converted-space"/>
          <w:rFonts w:asciiTheme="majorHAnsi" w:hAnsiTheme="majorHAnsi" w:cstheme="majorHAnsi"/>
          <w:color w:val="000000"/>
          <w:sz w:val="18"/>
          <w:szCs w:val="18"/>
          <w:shd w:val="clear" w:color="auto" w:fill="FFFFFF"/>
        </w:rPr>
        <w:t> </w:t>
      </w:r>
      <w:hyperlink r:id="rId313" w:tgtFrame="_blank" w:history="1">
        <w:r w:rsidRPr="00DF6F38">
          <w:rPr>
            <w:rStyle w:val="Hyperlink"/>
            <w:rFonts w:asciiTheme="majorHAnsi" w:eastAsiaTheme="majorEastAsia" w:hAnsiTheme="majorHAnsi" w:cstheme="majorHAnsi"/>
            <w:color w:val="2F83C4"/>
            <w:sz w:val="18"/>
            <w:szCs w:val="18"/>
          </w:rPr>
          <w:t>Symptoms of posttraumatic stress partially mediate the relationship between gender-based violence and alcohol misuse among South African women</w:t>
        </w:r>
      </w:hyperlink>
      <w:r w:rsidRPr="00DF6F38">
        <w:rPr>
          <w:rFonts w:asciiTheme="majorHAnsi" w:hAnsiTheme="majorHAnsi" w:cstheme="majorHAnsi"/>
          <w:color w:val="000000"/>
          <w:sz w:val="18"/>
          <w:szCs w:val="18"/>
          <w:shd w:val="clear" w:color="auto" w:fill="FFFFFF"/>
        </w:rPr>
        <w:t>. Substance Abuse Treatment, Prevention, and Policy, 18(1), 38:</w:t>
      </w:r>
      <w:r w:rsidRPr="00DF6F38">
        <w:rPr>
          <w:rStyle w:val="apple-converted-space"/>
          <w:rFonts w:asciiTheme="majorHAnsi" w:hAnsiTheme="majorHAnsi" w:cstheme="majorHAnsi"/>
          <w:color w:val="000000"/>
          <w:sz w:val="18"/>
          <w:szCs w:val="18"/>
          <w:shd w:val="clear" w:color="auto" w:fill="FFFFFF"/>
        </w:rPr>
        <w:t> </w:t>
      </w:r>
    </w:p>
    <w:p w14:paraId="0A33DDBA" w14:textId="77777777" w:rsidR="00DF6F38" w:rsidRPr="00DF6F38" w:rsidRDefault="00DF6F38">
      <w:pPr>
        <w:rPr>
          <w:rFonts w:asciiTheme="majorHAnsi" w:hAnsiTheme="majorHAnsi" w:cstheme="majorHAnsi"/>
          <w:sz w:val="18"/>
          <w:szCs w:val="18"/>
        </w:rPr>
      </w:pPr>
    </w:p>
    <w:p w14:paraId="6A39A28F" w14:textId="4E9B648A" w:rsidR="002C7896" w:rsidRPr="002C7896" w:rsidRDefault="002C7896">
      <w:pPr>
        <w:rPr>
          <w:rStyle w:val="apple-converted-space"/>
          <w:rFonts w:asciiTheme="majorHAnsi" w:hAnsiTheme="majorHAnsi" w:cstheme="majorHAnsi"/>
          <w:color w:val="000000"/>
          <w:sz w:val="18"/>
          <w:szCs w:val="18"/>
          <w:shd w:val="clear" w:color="auto" w:fill="FFFFFF"/>
        </w:rPr>
      </w:pPr>
      <w:r w:rsidRPr="002C7896">
        <w:rPr>
          <w:rFonts w:asciiTheme="majorHAnsi" w:hAnsiTheme="majorHAnsi" w:cstheme="majorHAnsi"/>
          <w:color w:val="000000"/>
          <w:sz w:val="18"/>
          <w:szCs w:val="18"/>
          <w:shd w:val="clear" w:color="auto" w:fill="FFFFFF"/>
        </w:rPr>
        <w:t>Pane Seifert, H.T., Wise-Kriplani, M., Knox, J., &amp; Amaya-Jackson, L. (2022).</w:t>
      </w:r>
      <w:r w:rsidRPr="002C7896">
        <w:rPr>
          <w:rStyle w:val="apple-converted-space"/>
          <w:rFonts w:asciiTheme="majorHAnsi" w:hAnsiTheme="majorHAnsi" w:cstheme="majorHAnsi"/>
          <w:color w:val="000000"/>
          <w:sz w:val="18"/>
          <w:szCs w:val="18"/>
          <w:shd w:val="clear" w:color="auto" w:fill="FFFFFF"/>
        </w:rPr>
        <w:t> </w:t>
      </w:r>
      <w:hyperlink r:id="rId314" w:history="1">
        <w:r w:rsidRPr="002C7896">
          <w:rPr>
            <w:rStyle w:val="Hyperlink"/>
            <w:rFonts w:asciiTheme="majorHAnsi" w:eastAsiaTheme="majorEastAsia" w:hAnsiTheme="majorHAnsi" w:cstheme="majorHAnsi"/>
            <w:color w:val="2F83C4"/>
            <w:sz w:val="18"/>
            <w:szCs w:val="18"/>
          </w:rPr>
          <w:t>Improving the content validity of the Trauma and Adverse Childhood Experiences Survey (TRACES) and the Child and Adolescent PTSD Checklist for DSM-5 (CAPC-5): A collaborative research methodological approach</w:t>
        </w:r>
      </w:hyperlink>
      <w:r w:rsidRPr="002C7896">
        <w:rPr>
          <w:rFonts w:asciiTheme="majorHAnsi" w:hAnsiTheme="majorHAnsi" w:cstheme="majorHAnsi"/>
          <w:color w:val="000000"/>
          <w:sz w:val="18"/>
          <w:szCs w:val="18"/>
          <w:shd w:val="clear" w:color="auto" w:fill="FFFFFF"/>
        </w:rPr>
        <w:t>. Psychol Trauma. 14(6), 905-913:</w:t>
      </w:r>
      <w:r w:rsidRPr="002C7896">
        <w:rPr>
          <w:rStyle w:val="apple-converted-space"/>
          <w:rFonts w:asciiTheme="majorHAnsi" w:hAnsiTheme="majorHAnsi" w:cstheme="majorHAnsi"/>
          <w:color w:val="000000"/>
          <w:sz w:val="18"/>
          <w:szCs w:val="18"/>
          <w:shd w:val="clear" w:color="auto" w:fill="FFFFFF"/>
        </w:rPr>
        <w:t> </w:t>
      </w:r>
    </w:p>
    <w:p w14:paraId="3A6CD29B" w14:textId="77777777" w:rsidR="002C7896" w:rsidRPr="002C7896" w:rsidRDefault="002C7896">
      <w:pPr>
        <w:rPr>
          <w:rFonts w:asciiTheme="majorHAnsi" w:hAnsiTheme="majorHAnsi" w:cstheme="majorHAnsi"/>
          <w:sz w:val="18"/>
          <w:szCs w:val="18"/>
        </w:rPr>
      </w:pPr>
    </w:p>
    <w:p w14:paraId="0FE68546" w14:textId="1F6A61E1" w:rsidR="00132366" w:rsidRPr="00063BE5" w:rsidRDefault="00132366" w:rsidP="00132366">
      <w:pPr>
        <w:ind w:right="375"/>
        <w:textAlignment w:val="baseline"/>
        <w:rPr>
          <w:rFonts w:asciiTheme="majorHAnsi" w:hAnsiTheme="majorHAnsi" w:cstheme="majorHAnsi"/>
          <w:color w:val="000000"/>
          <w:sz w:val="18"/>
          <w:szCs w:val="18"/>
          <w:lang w:val="it-IT"/>
        </w:rPr>
      </w:pPr>
      <w:r w:rsidRPr="00172CDC">
        <w:rPr>
          <w:rFonts w:asciiTheme="majorHAnsi" w:hAnsiTheme="majorHAnsi" w:cstheme="majorHAnsi"/>
          <w:color w:val="000000"/>
          <w:sz w:val="18"/>
          <w:szCs w:val="18"/>
        </w:rPr>
        <w:t xml:space="preserve">Paras ML, Murad MH, Chen LP, et al. </w:t>
      </w:r>
      <w:r w:rsidR="00F1383F" w:rsidRPr="00172CDC">
        <w:rPr>
          <w:rFonts w:asciiTheme="majorHAnsi" w:hAnsiTheme="majorHAnsi" w:cstheme="majorHAnsi"/>
          <w:color w:val="000000"/>
          <w:sz w:val="18"/>
          <w:szCs w:val="18"/>
        </w:rPr>
        <w:t xml:space="preserve">(2009). </w:t>
      </w:r>
      <w:r w:rsidRPr="00172CDC">
        <w:rPr>
          <w:rFonts w:asciiTheme="majorHAnsi" w:hAnsiTheme="majorHAnsi" w:cstheme="majorHAnsi"/>
          <w:color w:val="000000"/>
          <w:sz w:val="18"/>
          <w:szCs w:val="18"/>
        </w:rPr>
        <w:t>Sexual abuse and lifetime diagnosis of somatic disorders: a systematic review and me</w:t>
      </w:r>
      <w:r w:rsidR="00F1383F" w:rsidRPr="00172CDC">
        <w:rPr>
          <w:rFonts w:asciiTheme="majorHAnsi" w:hAnsiTheme="majorHAnsi" w:cstheme="majorHAnsi"/>
          <w:color w:val="000000"/>
          <w:sz w:val="18"/>
          <w:szCs w:val="18"/>
        </w:rPr>
        <w:t xml:space="preserve">ta-analysis. </w:t>
      </w:r>
      <w:r w:rsidR="00F1383F" w:rsidRPr="00063BE5">
        <w:rPr>
          <w:rFonts w:asciiTheme="majorHAnsi" w:hAnsiTheme="majorHAnsi" w:cstheme="majorHAnsi"/>
          <w:i/>
          <w:color w:val="000000"/>
          <w:sz w:val="18"/>
          <w:szCs w:val="18"/>
          <w:lang w:val="it-IT"/>
        </w:rPr>
        <w:t>JAMA 302,</w:t>
      </w:r>
      <w:r w:rsidR="00F1383F" w:rsidRPr="00063BE5">
        <w:rPr>
          <w:rFonts w:asciiTheme="majorHAnsi" w:hAnsiTheme="majorHAnsi" w:cstheme="majorHAnsi"/>
          <w:color w:val="000000"/>
          <w:sz w:val="18"/>
          <w:szCs w:val="18"/>
          <w:lang w:val="it-IT"/>
        </w:rPr>
        <w:t xml:space="preserve"> </w:t>
      </w:r>
      <w:r w:rsidRPr="00063BE5">
        <w:rPr>
          <w:rFonts w:asciiTheme="majorHAnsi" w:hAnsiTheme="majorHAnsi" w:cstheme="majorHAnsi"/>
          <w:color w:val="000000"/>
          <w:sz w:val="18"/>
          <w:szCs w:val="18"/>
          <w:lang w:val="it-IT"/>
        </w:rPr>
        <w:t>550-561</w:t>
      </w:r>
    </w:p>
    <w:p w14:paraId="72F7385B" w14:textId="0D024E62" w:rsidR="00495F90" w:rsidRPr="00063BE5" w:rsidRDefault="00495F90" w:rsidP="00132366">
      <w:pPr>
        <w:ind w:right="375"/>
        <w:textAlignment w:val="baseline"/>
        <w:rPr>
          <w:rFonts w:asciiTheme="majorHAnsi" w:hAnsiTheme="majorHAnsi" w:cstheme="majorHAnsi"/>
          <w:color w:val="000000"/>
          <w:sz w:val="18"/>
          <w:szCs w:val="18"/>
          <w:lang w:val="it-IT"/>
        </w:rPr>
      </w:pPr>
    </w:p>
    <w:p w14:paraId="2C85AAD8" w14:textId="0A0C06C5" w:rsidR="00800088" w:rsidRPr="00800088" w:rsidRDefault="00800088" w:rsidP="00132366">
      <w:pPr>
        <w:ind w:right="375"/>
        <w:textAlignment w:val="baseline"/>
        <w:rPr>
          <w:rFonts w:asciiTheme="majorHAnsi" w:hAnsiTheme="majorHAnsi" w:cstheme="majorHAnsi"/>
          <w:color w:val="000000"/>
          <w:sz w:val="18"/>
          <w:szCs w:val="18"/>
        </w:rPr>
      </w:pPr>
      <w:r w:rsidRPr="00065F73">
        <w:rPr>
          <w:rFonts w:asciiTheme="majorHAnsi" w:hAnsiTheme="majorHAnsi" w:cstheme="majorHAnsi"/>
          <w:color w:val="000000"/>
          <w:sz w:val="18"/>
          <w:szCs w:val="18"/>
          <w:shd w:val="clear" w:color="auto" w:fill="FFFFFF"/>
          <w:lang w:val="it-IT"/>
        </w:rPr>
        <w:t>Piccinini, A., Bailo, P., Barbara, G., Miozzo, M., Tabano, S., Colapietro, P., Farè, C., Sirchia, S. M., Battaglioli, E., Bertuccio, P., Manenti, G., Micci, L., La Vecchia, C., Kustermann, A., &amp; Gaudi, S. (2023).</w:t>
      </w:r>
      <w:r w:rsidRPr="00065F73">
        <w:rPr>
          <w:rStyle w:val="apple-converted-space"/>
          <w:rFonts w:asciiTheme="majorHAnsi" w:hAnsiTheme="majorHAnsi" w:cstheme="majorHAnsi"/>
          <w:color w:val="000000"/>
          <w:sz w:val="18"/>
          <w:szCs w:val="18"/>
          <w:shd w:val="clear" w:color="auto" w:fill="FFFFFF"/>
          <w:lang w:val="it-IT"/>
        </w:rPr>
        <w:t> </w:t>
      </w:r>
      <w:r w:rsidR="00000000">
        <w:fldChar w:fldCharType="begin"/>
      </w:r>
      <w:r w:rsidR="00000000">
        <w:instrText>HYPERLINK "https://secure-web.cisco.com/1q4VhCokcMp9zPVHYCrqhLlQNW2CBlIz8SK6JH22aztYLTQlfhkKLO815faHRrtf_kJInCDF8e8_9IjC8cd2rKGdh_HbF4AopB1t8LvUKXwhqY2DYlVkdT2GdpRlVb1ocREJ1Xr7WRfl3Qk3_wWRZgkoa2__NGNGZFr8eJhpLf4TvevFvitd9lpXNC6U9wzEoQ1i91Lp7-LPL39Dzz7AcPa07cV6PYVzL5Pv4a5BuX2keJvaObDQWnDkIpozL4XY22zsvDjUQdt57or1alJS8gFrpYEAP53xAtBGtI6j3QndiY-K0lItgc0bAezAv1wuTtOS_crkxP1cWRceM3N64cQ/https%3A%2F%2Fsvri.us4.list-manage.com%2Ftrack%2Fclick%3Fu%3D8c8621f1de425f5dba8bb04bb%26id%3D8686dd2aed%26e%3D958a6f6b04" \t "_blank"</w:instrText>
      </w:r>
      <w:r w:rsidR="00000000">
        <w:fldChar w:fldCharType="separate"/>
      </w:r>
      <w:r w:rsidRPr="00800088">
        <w:rPr>
          <w:rStyle w:val="Hyperlink"/>
          <w:rFonts w:asciiTheme="majorHAnsi" w:eastAsiaTheme="majorEastAsia" w:hAnsiTheme="majorHAnsi" w:cstheme="majorHAnsi"/>
          <w:color w:val="2F83C4"/>
          <w:sz w:val="18"/>
          <w:szCs w:val="18"/>
        </w:rPr>
        <w:t>Violence against Women and Stress-Related Disorders: Seeking for Associated Epigenetic Signatures, a Pilot Study</w:t>
      </w:r>
      <w:r w:rsidR="00000000">
        <w:rPr>
          <w:rStyle w:val="Hyperlink"/>
          <w:rFonts w:asciiTheme="majorHAnsi" w:eastAsiaTheme="majorEastAsia" w:hAnsiTheme="majorHAnsi" w:cstheme="majorHAnsi"/>
          <w:color w:val="2F83C4"/>
          <w:sz w:val="18"/>
          <w:szCs w:val="18"/>
        </w:rPr>
        <w:fldChar w:fldCharType="end"/>
      </w:r>
      <w:r w:rsidRPr="00800088">
        <w:rPr>
          <w:rFonts w:asciiTheme="majorHAnsi" w:hAnsiTheme="majorHAnsi" w:cstheme="majorHAnsi"/>
          <w:color w:val="000000"/>
          <w:sz w:val="18"/>
          <w:szCs w:val="18"/>
          <w:shd w:val="clear" w:color="auto" w:fill="FFFFFF"/>
        </w:rPr>
        <w:t>.</w:t>
      </w:r>
      <w:r w:rsidRPr="00800088">
        <w:rPr>
          <w:rStyle w:val="apple-converted-space"/>
          <w:rFonts w:asciiTheme="majorHAnsi" w:hAnsiTheme="majorHAnsi" w:cstheme="majorHAnsi"/>
          <w:color w:val="000000"/>
          <w:sz w:val="18"/>
          <w:szCs w:val="18"/>
          <w:shd w:val="clear" w:color="auto" w:fill="FFFFFF"/>
        </w:rPr>
        <w:t> </w:t>
      </w:r>
      <w:r w:rsidRPr="00800088">
        <w:rPr>
          <w:rStyle w:val="Emphasis"/>
          <w:rFonts w:asciiTheme="majorHAnsi" w:hAnsiTheme="majorHAnsi" w:cstheme="majorHAnsi"/>
          <w:color w:val="000000"/>
          <w:sz w:val="18"/>
          <w:szCs w:val="18"/>
        </w:rPr>
        <w:t>Healthcare</w:t>
      </w:r>
      <w:r w:rsidRPr="00800088">
        <w:rPr>
          <w:rStyle w:val="apple-converted-space"/>
          <w:rFonts w:asciiTheme="majorHAnsi" w:hAnsiTheme="majorHAnsi" w:cstheme="majorHAnsi"/>
          <w:i/>
          <w:iCs/>
          <w:color w:val="000000"/>
          <w:sz w:val="18"/>
          <w:szCs w:val="18"/>
        </w:rPr>
        <w:t> </w:t>
      </w:r>
      <w:r w:rsidRPr="00800088">
        <w:rPr>
          <w:rFonts w:asciiTheme="majorHAnsi" w:hAnsiTheme="majorHAnsi" w:cstheme="majorHAnsi"/>
          <w:color w:val="000000"/>
          <w:sz w:val="18"/>
          <w:szCs w:val="18"/>
          <w:shd w:val="clear" w:color="auto" w:fill="FFFFFF"/>
        </w:rPr>
        <w:t>(Basel, Switzerland), 11(2), 173:  </w:t>
      </w:r>
    </w:p>
    <w:p w14:paraId="27D94680" w14:textId="77777777" w:rsidR="00800088" w:rsidRPr="00800088" w:rsidRDefault="00800088" w:rsidP="00132366">
      <w:pPr>
        <w:ind w:right="375"/>
        <w:textAlignment w:val="baseline"/>
        <w:rPr>
          <w:rFonts w:asciiTheme="majorHAnsi" w:hAnsiTheme="majorHAnsi" w:cstheme="majorHAnsi"/>
          <w:color w:val="000000"/>
          <w:sz w:val="18"/>
          <w:szCs w:val="18"/>
        </w:rPr>
      </w:pPr>
    </w:p>
    <w:p w14:paraId="03875D69" w14:textId="103D3FA7" w:rsidR="00495F90" w:rsidRPr="00172CDC" w:rsidRDefault="00495F90" w:rsidP="00495F90">
      <w:pPr>
        <w:rPr>
          <w:rFonts w:asciiTheme="majorHAnsi" w:hAnsiTheme="majorHAnsi" w:cstheme="majorHAnsi"/>
          <w:color w:val="000000"/>
          <w:sz w:val="18"/>
          <w:szCs w:val="18"/>
          <w:shd w:val="clear" w:color="auto" w:fill="FFFFFF"/>
        </w:rPr>
      </w:pPr>
      <w:r w:rsidRPr="00172CDC">
        <w:rPr>
          <w:rFonts w:asciiTheme="majorHAnsi" w:hAnsiTheme="majorHAnsi" w:cstheme="majorHAnsi"/>
          <w:color w:val="000000"/>
          <w:sz w:val="18"/>
          <w:szCs w:val="18"/>
          <w:shd w:val="clear" w:color="auto" w:fill="FFFFFF"/>
        </w:rPr>
        <w:t xml:space="preserve">Pico-Alfonso M. </w:t>
      </w:r>
      <w:r w:rsidR="00F1383F" w:rsidRPr="00172CDC">
        <w:rPr>
          <w:rFonts w:asciiTheme="majorHAnsi" w:hAnsiTheme="majorHAnsi" w:cstheme="majorHAnsi"/>
          <w:color w:val="000000"/>
          <w:sz w:val="18"/>
          <w:szCs w:val="18"/>
          <w:shd w:val="clear" w:color="auto" w:fill="FFFFFF"/>
        </w:rPr>
        <w:t xml:space="preserve">(2005). </w:t>
      </w:r>
      <w:r w:rsidRPr="00172CDC">
        <w:rPr>
          <w:rFonts w:asciiTheme="majorHAnsi" w:hAnsiTheme="majorHAnsi" w:cstheme="majorHAnsi"/>
          <w:color w:val="000000"/>
          <w:sz w:val="18"/>
          <w:szCs w:val="18"/>
          <w:shd w:val="clear" w:color="auto" w:fill="FFFFFF"/>
        </w:rPr>
        <w:t>Psychological intimate partner violence: the major predictor of posttraumatic stress disorder in abused women. </w:t>
      </w:r>
      <w:proofErr w:type="spellStart"/>
      <w:r w:rsidRPr="00172CDC">
        <w:rPr>
          <w:rFonts w:asciiTheme="majorHAnsi" w:hAnsiTheme="majorHAnsi" w:cstheme="majorHAnsi"/>
          <w:i/>
          <w:color w:val="000000"/>
          <w:sz w:val="18"/>
          <w:szCs w:val="18"/>
          <w:shd w:val="clear" w:color="auto" w:fill="FFFFFF"/>
        </w:rPr>
        <w:t>Ne</w:t>
      </w:r>
      <w:r w:rsidR="005C3AF7" w:rsidRPr="00172CDC">
        <w:rPr>
          <w:rFonts w:asciiTheme="majorHAnsi" w:hAnsiTheme="majorHAnsi" w:cstheme="majorHAnsi"/>
          <w:i/>
          <w:color w:val="000000"/>
          <w:sz w:val="18"/>
          <w:szCs w:val="18"/>
          <w:shd w:val="clear" w:color="auto" w:fill="FFFFFF"/>
        </w:rPr>
        <w:t>urosci</w:t>
      </w:r>
      <w:proofErr w:type="spellEnd"/>
      <w:r w:rsidR="005C3AF7" w:rsidRPr="00172CDC">
        <w:rPr>
          <w:rFonts w:asciiTheme="majorHAnsi" w:hAnsiTheme="majorHAnsi" w:cstheme="majorHAnsi"/>
          <w:i/>
          <w:color w:val="000000"/>
          <w:sz w:val="18"/>
          <w:szCs w:val="18"/>
          <w:shd w:val="clear" w:color="auto" w:fill="FFFFFF"/>
        </w:rPr>
        <w:t xml:space="preserve"> </w:t>
      </w:r>
      <w:proofErr w:type="spellStart"/>
      <w:r w:rsidR="005C3AF7" w:rsidRPr="00172CDC">
        <w:rPr>
          <w:rFonts w:asciiTheme="majorHAnsi" w:hAnsiTheme="majorHAnsi" w:cstheme="majorHAnsi"/>
          <w:i/>
          <w:color w:val="000000"/>
          <w:sz w:val="18"/>
          <w:szCs w:val="18"/>
          <w:shd w:val="clear" w:color="auto" w:fill="FFFFFF"/>
        </w:rPr>
        <w:t>Biobehav</w:t>
      </w:r>
      <w:proofErr w:type="spellEnd"/>
      <w:r w:rsidR="005C3AF7" w:rsidRPr="00172CDC">
        <w:rPr>
          <w:rFonts w:asciiTheme="majorHAnsi" w:hAnsiTheme="majorHAnsi" w:cstheme="majorHAnsi"/>
          <w:i/>
          <w:color w:val="000000"/>
          <w:sz w:val="18"/>
          <w:szCs w:val="18"/>
          <w:shd w:val="clear" w:color="auto" w:fill="FFFFFF"/>
        </w:rPr>
        <w:t xml:space="preserve"> Rev. </w:t>
      </w:r>
      <w:r w:rsidR="00F1383F" w:rsidRPr="00172CDC">
        <w:rPr>
          <w:rFonts w:asciiTheme="majorHAnsi" w:hAnsiTheme="majorHAnsi" w:cstheme="majorHAnsi"/>
          <w:i/>
          <w:color w:val="000000"/>
          <w:sz w:val="18"/>
          <w:szCs w:val="18"/>
          <w:shd w:val="clear" w:color="auto" w:fill="FFFFFF"/>
        </w:rPr>
        <w:t>29(1),</w:t>
      </w:r>
      <w:r w:rsidR="00F1383F" w:rsidRPr="00172CDC">
        <w:rPr>
          <w:rFonts w:asciiTheme="majorHAnsi" w:hAnsiTheme="majorHAnsi" w:cstheme="majorHAnsi"/>
          <w:color w:val="000000"/>
          <w:sz w:val="18"/>
          <w:szCs w:val="18"/>
          <w:shd w:val="clear" w:color="auto" w:fill="FFFFFF"/>
        </w:rPr>
        <w:t xml:space="preserve"> </w:t>
      </w:r>
      <w:r w:rsidRPr="00172CDC">
        <w:rPr>
          <w:rFonts w:asciiTheme="majorHAnsi" w:hAnsiTheme="majorHAnsi" w:cstheme="majorHAnsi"/>
          <w:color w:val="000000"/>
          <w:sz w:val="18"/>
          <w:szCs w:val="18"/>
          <w:shd w:val="clear" w:color="auto" w:fill="FFFFFF"/>
        </w:rPr>
        <w:t>181–193.</w:t>
      </w:r>
    </w:p>
    <w:p w14:paraId="18BF985A" w14:textId="77777777" w:rsidR="00367362" w:rsidRPr="00972E33" w:rsidRDefault="00367362" w:rsidP="00495F90">
      <w:pPr>
        <w:rPr>
          <w:rFonts w:asciiTheme="majorHAnsi" w:hAnsiTheme="majorHAnsi" w:cstheme="majorHAnsi"/>
          <w:sz w:val="18"/>
          <w:szCs w:val="18"/>
        </w:rPr>
      </w:pPr>
    </w:p>
    <w:p w14:paraId="2BCA8DA7" w14:textId="7EC4195C" w:rsidR="00972E33" w:rsidRPr="00972E33" w:rsidRDefault="00972E33" w:rsidP="00495F90">
      <w:pPr>
        <w:rPr>
          <w:rFonts w:asciiTheme="majorHAnsi" w:hAnsiTheme="majorHAnsi" w:cstheme="majorHAnsi"/>
          <w:sz w:val="18"/>
          <w:szCs w:val="18"/>
        </w:rPr>
      </w:pPr>
      <w:r w:rsidRPr="00972E33">
        <w:rPr>
          <w:rFonts w:asciiTheme="majorHAnsi" w:hAnsiTheme="majorHAnsi" w:cstheme="majorHAnsi"/>
          <w:color w:val="212121"/>
          <w:sz w:val="18"/>
          <w:szCs w:val="18"/>
          <w:shd w:val="clear" w:color="auto" w:fill="FFFFFF"/>
        </w:rPr>
        <w:t>Shin KM, Kim Y, Chung YK, Chang HY. Assault-related Factors and Trauma-related Cognitions Associated with Post-traumatic Stress Symptoms in High-distress and Low-distress Korean Female Victims of Sexual Assault. J Korean Med Sci. 2020 May 18;35(19</w:t>
      </w:r>
      <w:proofErr w:type="gramStart"/>
      <w:r w:rsidRPr="00972E33">
        <w:rPr>
          <w:rFonts w:asciiTheme="majorHAnsi" w:hAnsiTheme="majorHAnsi" w:cstheme="majorHAnsi"/>
          <w:color w:val="212121"/>
          <w:sz w:val="18"/>
          <w:szCs w:val="18"/>
          <w:shd w:val="clear" w:color="auto" w:fill="FFFFFF"/>
        </w:rPr>
        <w:t>):e</w:t>
      </w:r>
      <w:proofErr w:type="gramEnd"/>
      <w:r w:rsidRPr="00972E33">
        <w:rPr>
          <w:rFonts w:asciiTheme="majorHAnsi" w:hAnsiTheme="majorHAnsi" w:cstheme="majorHAnsi"/>
          <w:color w:val="212121"/>
          <w:sz w:val="18"/>
          <w:szCs w:val="18"/>
          <w:shd w:val="clear" w:color="auto" w:fill="FFFFFF"/>
        </w:rPr>
        <w:t xml:space="preserve">144. </w:t>
      </w:r>
      <w:proofErr w:type="spellStart"/>
      <w:r w:rsidRPr="00972E33">
        <w:rPr>
          <w:rFonts w:asciiTheme="majorHAnsi" w:hAnsiTheme="majorHAnsi" w:cstheme="majorHAnsi"/>
          <w:color w:val="212121"/>
          <w:sz w:val="18"/>
          <w:szCs w:val="18"/>
          <w:shd w:val="clear" w:color="auto" w:fill="FFFFFF"/>
        </w:rPr>
        <w:t>doi</w:t>
      </w:r>
      <w:proofErr w:type="spellEnd"/>
      <w:r w:rsidRPr="00972E33">
        <w:rPr>
          <w:rFonts w:asciiTheme="majorHAnsi" w:hAnsiTheme="majorHAnsi" w:cstheme="majorHAnsi"/>
          <w:color w:val="212121"/>
          <w:sz w:val="18"/>
          <w:szCs w:val="18"/>
          <w:shd w:val="clear" w:color="auto" w:fill="FFFFFF"/>
        </w:rPr>
        <w:t>: 10.3346/jkms.2020.</w:t>
      </w:r>
      <w:proofErr w:type="gramStart"/>
      <w:r w:rsidRPr="00972E33">
        <w:rPr>
          <w:rFonts w:asciiTheme="majorHAnsi" w:hAnsiTheme="majorHAnsi" w:cstheme="majorHAnsi"/>
          <w:color w:val="212121"/>
          <w:sz w:val="18"/>
          <w:szCs w:val="18"/>
          <w:shd w:val="clear" w:color="auto" w:fill="FFFFFF"/>
        </w:rPr>
        <w:t>35.e</w:t>
      </w:r>
      <w:proofErr w:type="gramEnd"/>
      <w:r w:rsidRPr="00972E33">
        <w:rPr>
          <w:rFonts w:asciiTheme="majorHAnsi" w:hAnsiTheme="majorHAnsi" w:cstheme="majorHAnsi"/>
          <w:color w:val="212121"/>
          <w:sz w:val="18"/>
          <w:szCs w:val="18"/>
          <w:shd w:val="clear" w:color="auto" w:fill="FFFFFF"/>
        </w:rPr>
        <w:t>144. PMID: 32419398; PMCID: PMC7234862.</w:t>
      </w:r>
    </w:p>
    <w:p w14:paraId="331CA63D" w14:textId="77777777" w:rsidR="00972E33" w:rsidRPr="00972E33" w:rsidRDefault="00972E33" w:rsidP="00495F90">
      <w:pPr>
        <w:rPr>
          <w:rFonts w:asciiTheme="majorHAnsi" w:hAnsiTheme="majorHAnsi" w:cstheme="majorHAnsi"/>
          <w:sz w:val="18"/>
          <w:szCs w:val="18"/>
        </w:rPr>
      </w:pPr>
    </w:p>
    <w:p w14:paraId="322761ED" w14:textId="5DCA509D" w:rsidR="00EE54BA" w:rsidRPr="00172CDC" w:rsidRDefault="00000000" w:rsidP="00132366">
      <w:pPr>
        <w:ind w:right="375"/>
        <w:textAlignment w:val="baseline"/>
        <w:rPr>
          <w:rFonts w:asciiTheme="majorHAnsi" w:hAnsiTheme="majorHAnsi" w:cstheme="majorHAnsi"/>
          <w:color w:val="453CCC"/>
          <w:sz w:val="18"/>
          <w:szCs w:val="18"/>
        </w:rPr>
      </w:pPr>
      <w:hyperlink r:id="rId315" w:history="1">
        <w:r w:rsidR="00367362" w:rsidRPr="00172CDC">
          <w:rPr>
            <w:rFonts w:asciiTheme="majorHAnsi" w:hAnsiTheme="majorHAnsi" w:cstheme="majorHAnsi"/>
            <w:color w:val="266EB7"/>
            <w:sz w:val="18"/>
            <w:szCs w:val="18"/>
            <w:u w:val="single" w:color="266EB7"/>
          </w:rPr>
          <w:t xml:space="preserve">Taha, P.H., </w:t>
        </w:r>
        <w:proofErr w:type="spellStart"/>
        <w:r w:rsidR="00367362" w:rsidRPr="00172CDC">
          <w:rPr>
            <w:rFonts w:asciiTheme="majorHAnsi" w:hAnsiTheme="majorHAnsi" w:cstheme="majorHAnsi"/>
            <w:color w:val="266EB7"/>
            <w:sz w:val="18"/>
            <w:szCs w:val="18"/>
            <w:u w:val="single" w:color="266EB7"/>
          </w:rPr>
          <w:t>Slewa</w:t>
        </w:r>
        <w:proofErr w:type="spellEnd"/>
        <w:r w:rsidR="00367362" w:rsidRPr="00172CDC">
          <w:rPr>
            <w:rFonts w:asciiTheme="majorHAnsi" w:hAnsiTheme="majorHAnsi" w:cstheme="majorHAnsi"/>
            <w:color w:val="266EB7"/>
            <w:sz w:val="18"/>
            <w:szCs w:val="18"/>
            <w:u w:val="single" w:color="266EB7"/>
          </w:rPr>
          <w:t>-Younan, S. (2020). Measures of depression, generalized anxiety, and posttraumatic stress disorders amongst Yazidi female survivors of ISIS slavery and violence. Int J Ment Health Syst 14, 80</w:t>
        </w:r>
      </w:hyperlink>
      <w:r w:rsidR="00367362" w:rsidRPr="00172CDC">
        <w:rPr>
          <w:rFonts w:asciiTheme="majorHAnsi" w:hAnsiTheme="majorHAnsi" w:cstheme="majorHAnsi"/>
          <w:color w:val="453CCC"/>
          <w:sz w:val="18"/>
          <w:szCs w:val="18"/>
        </w:rPr>
        <w:t>:</w:t>
      </w:r>
    </w:p>
    <w:p w14:paraId="35837C1D" w14:textId="26CCBCC4" w:rsidR="00367362" w:rsidRDefault="00367362" w:rsidP="00132366">
      <w:pPr>
        <w:ind w:right="375"/>
        <w:textAlignment w:val="baseline"/>
        <w:rPr>
          <w:rFonts w:asciiTheme="majorHAnsi" w:hAnsiTheme="majorHAnsi" w:cstheme="majorHAnsi"/>
          <w:color w:val="000000"/>
          <w:sz w:val="18"/>
          <w:szCs w:val="18"/>
        </w:rPr>
      </w:pPr>
    </w:p>
    <w:p w14:paraId="177276A9" w14:textId="056AFB79" w:rsidR="0039483E" w:rsidRDefault="0039483E" w:rsidP="00132366">
      <w:pPr>
        <w:ind w:right="375"/>
        <w:textAlignment w:val="baseline"/>
        <w:rPr>
          <w:rFonts w:asciiTheme="majorHAnsi" w:hAnsiTheme="majorHAnsi" w:cstheme="majorHAnsi"/>
          <w:color w:val="000000"/>
          <w:sz w:val="18"/>
          <w:szCs w:val="18"/>
        </w:rPr>
      </w:pPr>
      <w:r>
        <w:rPr>
          <w:rFonts w:asciiTheme="majorHAnsi" w:hAnsiTheme="majorHAnsi" w:cstheme="majorHAnsi"/>
          <w:color w:val="000000"/>
          <w:sz w:val="18"/>
          <w:szCs w:val="18"/>
        </w:rPr>
        <w:t xml:space="preserve">Tipsword JM, Brown-Iannuzzi JL, Jones AC, Flores J, Badour CL. (2022). Avoidance coping partially accounts for the relationship between trauma-related shame and PTSD symptoms following interpersonal trauma.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107-125.</w:t>
      </w:r>
    </w:p>
    <w:p w14:paraId="743E00D5" w14:textId="77777777" w:rsidR="0039483E" w:rsidRDefault="0039483E" w:rsidP="00132366">
      <w:pPr>
        <w:ind w:right="375"/>
        <w:textAlignment w:val="baseline"/>
        <w:rPr>
          <w:rFonts w:asciiTheme="majorHAnsi" w:hAnsiTheme="majorHAnsi" w:cstheme="majorHAnsi"/>
          <w:color w:val="000000"/>
          <w:sz w:val="18"/>
          <w:szCs w:val="18"/>
        </w:rPr>
      </w:pPr>
    </w:p>
    <w:p w14:paraId="4A5450F5" w14:textId="6B718051" w:rsidR="00DC4E1D" w:rsidRPr="00DC4E1D" w:rsidRDefault="00DC4E1D" w:rsidP="00132366">
      <w:pPr>
        <w:ind w:right="375"/>
        <w:textAlignment w:val="baseline"/>
        <w:rPr>
          <w:rFonts w:asciiTheme="majorHAnsi" w:hAnsiTheme="majorHAnsi" w:cstheme="majorHAnsi"/>
          <w:color w:val="000000"/>
          <w:sz w:val="16"/>
          <w:szCs w:val="16"/>
        </w:rPr>
      </w:pPr>
      <w:r>
        <w:rPr>
          <w:rFonts w:asciiTheme="majorHAnsi" w:hAnsiTheme="majorHAnsi" w:cstheme="majorHAnsi"/>
          <w:color w:val="000000"/>
          <w:sz w:val="16"/>
          <w:szCs w:val="16"/>
        </w:rPr>
        <w:t xml:space="preserve">Ullman SE, Townsend SM, </w:t>
      </w:r>
      <w:proofErr w:type="spellStart"/>
      <w:r>
        <w:rPr>
          <w:rFonts w:asciiTheme="majorHAnsi" w:hAnsiTheme="majorHAnsi" w:cstheme="majorHAnsi"/>
          <w:color w:val="000000"/>
          <w:sz w:val="16"/>
          <w:szCs w:val="16"/>
        </w:rPr>
        <w:t>Filipas</w:t>
      </w:r>
      <w:proofErr w:type="spellEnd"/>
      <w:r>
        <w:rPr>
          <w:rFonts w:asciiTheme="majorHAnsi" w:hAnsiTheme="majorHAnsi" w:cstheme="majorHAnsi"/>
          <w:color w:val="000000"/>
          <w:sz w:val="16"/>
          <w:szCs w:val="16"/>
        </w:rPr>
        <w:t xml:space="preserve"> HH, Starzynski LL. (2007). Structural models of the </w:t>
      </w:r>
      <w:proofErr w:type="spellStart"/>
      <w:r>
        <w:rPr>
          <w:rFonts w:asciiTheme="majorHAnsi" w:hAnsiTheme="majorHAnsi" w:cstheme="majorHAnsi"/>
          <w:color w:val="000000"/>
          <w:sz w:val="16"/>
          <w:szCs w:val="16"/>
        </w:rPr>
        <w:t>relaions</w:t>
      </w:r>
      <w:proofErr w:type="spellEnd"/>
      <w:r>
        <w:rPr>
          <w:rFonts w:asciiTheme="majorHAnsi" w:hAnsiTheme="majorHAnsi" w:cstheme="majorHAnsi"/>
          <w:color w:val="000000"/>
          <w:sz w:val="16"/>
          <w:szCs w:val="16"/>
        </w:rPr>
        <w:t xml:space="preserve"> of assault severity, social support, avoidance coping, self-blame, and PTSD among sexual assault survivors. </w:t>
      </w:r>
      <w:r w:rsidRPr="00DC4E1D">
        <w:rPr>
          <w:rFonts w:asciiTheme="majorHAnsi" w:hAnsiTheme="majorHAnsi" w:cstheme="majorHAnsi"/>
          <w:i/>
          <w:iCs/>
          <w:color w:val="000000"/>
          <w:sz w:val="16"/>
          <w:szCs w:val="16"/>
        </w:rPr>
        <w:t>Psychol Women Q 31(1),</w:t>
      </w:r>
      <w:r>
        <w:rPr>
          <w:rFonts w:asciiTheme="majorHAnsi" w:hAnsiTheme="majorHAnsi" w:cstheme="majorHAnsi"/>
          <w:color w:val="000000"/>
          <w:sz w:val="16"/>
          <w:szCs w:val="16"/>
        </w:rPr>
        <w:t xml:space="preserve"> 23-37.</w:t>
      </w:r>
    </w:p>
    <w:p w14:paraId="22755448" w14:textId="77777777" w:rsidR="00DC4E1D" w:rsidRPr="0039483E" w:rsidRDefault="00DC4E1D" w:rsidP="00132366">
      <w:pPr>
        <w:ind w:right="375"/>
        <w:textAlignment w:val="baseline"/>
        <w:rPr>
          <w:rFonts w:asciiTheme="majorHAnsi" w:hAnsiTheme="majorHAnsi" w:cstheme="majorHAnsi"/>
          <w:color w:val="000000"/>
          <w:sz w:val="18"/>
          <w:szCs w:val="18"/>
        </w:rPr>
      </w:pPr>
    </w:p>
    <w:p w14:paraId="50D43E30" w14:textId="4B6DBA0F" w:rsidR="001942B1" w:rsidRPr="00172CDC" w:rsidRDefault="001942B1" w:rsidP="00132366">
      <w:pPr>
        <w:ind w:right="375"/>
        <w:textAlignment w:val="baseline"/>
        <w:rPr>
          <w:rFonts w:asciiTheme="majorHAnsi" w:hAnsiTheme="majorHAnsi" w:cstheme="majorHAnsi"/>
          <w:sz w:val="18"/>
          <w:szCs w:val="18"/>
          <w:shd w:val="clear" w:color="auto" w:fill="FFFFFF"/>
        </w:rPr>
      </w:pPr>
      <w:r w:rsidRPr="00172CDC">
        <w:rPr>
          <w:rFonts w:asciiTheme="majorHAnsi" w:hAnsiTheme="majorHAnsi" w:cstheme="majorHAnsi"/>
          <w:color w:val="000000"/>
          <w:sz w:val="18"/>
          <w:szCs w:val="18"/>
        </w:rPr>
        <w:t xml:space="preserve">Weaver TL, Elrod NM, Kelton K. (2020). Intimate partner violence and body shame: An examination of the associations between abuse components and body-focused processes. </w:t>
      </w:r>
      <w:r w:rsidRPr="00172CDC">
        <w:rPr>
          <w:rFonts w:asciiTheme="majorHAnsi" w:hAnsiTheme="majorHAnsi" w:cstheme="majorHAnsi"/>
          <w:i/>
          <w:sz w:val="18"/>
          <w:szCs w:val="18"/>
          <w:shd w:val="clear" w:color="auto" w:fill="FFFFFF"/>
        </w:rPr>
        <w:t>Violence Against Women 26(12-13),</w:t>
      </w:r>
      <w:r w:rsidRPr="00172CDC">
        <w:rPr>
          <w:rFonts w:asciiTheme="majorHAnsi" w:hAnsiTheme="majorHAnsi" w:cstheme="majorHAnsi"/>
          <w:sz w:val="18"/>
          <w:szCs w:val="18"/>
          <w:shd w:val="clear" w:color="auto" w:fill="FFFFFF"/>
        </w:rPr>
        <w:t xml:space="preserve"> 1538-1554.</w:t>
      </w:r>
    </w:p>
    <w:p w14:paraId="1EB97296" w14:textId="77777777" w:rsidR="001942B1" w:rsidRPr="00172CDC" w:rsidRDefault="001942B1" w:rsidP="00132366">
      <w:pPr>
        <w:ind w:right="375"/>
        <w:textAlignment w:val="baseline"/>
        <w:rPr>
          <w:rFonts w:asciiTheme="majorHAnsi" w:hAnsiTheme="majorHAnsi" w:cstheme="majorHAnsi"/>
          <w:color w:val="000000"/>
          <w:sz w:val="18"/>
          <w:szCs w:val="18"/>
        </w:rPr>
      </w:pPr>
    </w:p>
    <w:p w14:paraId="2BE49F5C" w14:textId="07FF3699" w:rsidR="00EE54BA" w:rsidRPr="00172CDC" w:rsidRDefault="00EE54BA" w:rsidP="00F90ACD">
      <w:pPr>
        <w:widowControl w:val="0"/>
        <w:autoSpaceDE w:val="0"/>
        <w:autoSpaceDN w:val="0"/>
        <w:adjustRightInd w:val="0"/>
        <w:rPr>
          <w:rFonts w:asciiTheme="majorHAnsi" w:hAnsiTheme="majorHAnsi" w:cstheme="majorHAnsi"/>
          <w:sz w:val="18"/>
          <w:szCs w:val="18"/>
        </w:rPr>
      </w:pPr>
      <w:r w:rsidRPr="00172CDC">
        <w:rPr>
          <w:rFonts w:asciiTheme="majorHAnsi" w:hAnsiTheme="majorHAnsi" w:cstheme="majorHAnsi"/>
          <w:sz w:val="18"/>
          <w:szCs w:val="18"/>
        </w:rPr>
        <w:t xml:space="preserve">WHO, “Do’s and </w:t>
      </w:r>
      <w:proofErr w:type="spellStart"/>
      <w:r w:rsidRPr="00172CDC">
        <w:rPr>
          <w:rFonts w:asciiTheme="majorHAnsi" w:hAnsiTheme="majorHAnsi" w:cstheme="majorHAnsi"/>
          <w:sz w:val="18"/>
          <w:szCs w:val="18"/>
        </w:rPr>
        <w:t>Dont’s</w:t>
      </w:r>
      <w:proofErr w:type="spellEnd"/>
      <w:r w:rsidRPr="00172CDC">
        <w:rPr>
          <w:rFonts w:asciiTheme="majorHAnsi" w:hAnsiTheme="majorHAnsi" w:cstheme="majorHAnsi"/>
          <w:sz w:val="18"/>
          <w:szCs w:val="18"/>
        </w:rPr>
        <w:t xml:space="preserve"> in Community-Based Psychosocial Support for Sexual Violence Survivor</w:t>
      </w:r>
      <w:r w:rsidR="00F90ACD" w:rsidRPr="00172CDC">
        <w:rPr>
          <w:rFonts w:asciiTheme="majorHAnsi" w:hAnsiTheme="majorHAnsi" w:cstheme="majorHAnsi"/>
          <w:sz w:val="18"/>
          <w:szCs w:val="18"/>
        </w:rPr>
        <w:t xml:space="preserve">s in </w:t>
      </w:r>
      <w:r w:rsidRPr="00172CDC">
        <w:rPr>
          <w:rFonts w:asciiTheme="majorHAnsi" w:hAnsiTheme="majorHAnsi" w:cstheme="majorHAnsi"/>
          <w:sz w:val="18"/>
          <w:szCs w:val="18"/>
        </w:rPr>
        <w:t>Conflict-Affected Settings”, WHO/RHR/HRP/12.16, Geneva, 2012.</w:t>
      </w:r>
    </w:p>
    <w:p w14:paraId="49DE1248" w14:textId="77777777" w:rsidR="000A6EF7" w:rsidRPr="00172CDC" w:rsidRDefault="000A6EF7" w:rsidP="00132366">
      <w:pPr>
        <w:ind w:right="375"/>
        <w:textAlignment w:val="baseline"/>
        <w:rPr>
          <w:rFonts w:asciiTheme="majorHAnsi" w:hAnsiTheme="majorHAnsi" w:cstheme="majorHAnsi"/>
          <w:color w:val="000000"/>
          <w:sz w:val="18"/>
          <w:szCs w:val="18"/>
        </w:rPr>
      </w:pPr>
    </w:p>
    <w:p w14:paraId="677036AF" w14:textId="029AEBCB" w:rsidR="000A6EF7" w:rsidRDefault="000A6EF7" w:rsidP="00F90ACD">
      <w:pPr>
        <w:widowControl w:val="0"/>
        <w:autoSpaceDE w:val="0"/>
        <w:autoSpaceDN w:val="0"/>
        <w:adjustRightInd w:val="0"/>
        <w:rPr>
          <w:rFonts w:asciiTheme="majorHAnsi" w:hAnsiTheme="majorHAnsi" w:cstheme="majorHAnsi"/>
          <w:sz w:val="18"/>
          <w:szCs w:val="18"/>
        </w:rPr>
      </w:pPr>
      <w:r w:rsidRPr="00172CDC">
        <w:rPr>
          <w:rFonts w:asciiTheme="majorHAnsi" w:hAnsiTheme="majorHAnsi" w:cstheme="majorHAnsi"/>
          <w:sz w:val="18"/>
          <w:szCs w:val="18"/>
        </w:rPr>
        <w:t xml:space="preserve">WHO, Mental Health and Psychosocial Support for Conflict-Related </w:t>
      </w:r>
      <w:r w:rsidR="00F90ACD" w:rsidRPr="00172CDC">
        <w:rPr>
          <w:rFonts w:asciiTheme="majorHAnsi" w:hAnsiTheme="majorHAnsi" w:cstheme="majorHAnsi"/>
          <w:sz w:val="18"/>
          <w:szCs w:val="18"/>
        </w:rPr>
        <w:t>Sexual Violence: 10 Myths, WHO/</w:t>
      </w:r>
      <w:r w:rsidRPr="00172CDC">
        <w:rPr>
          <w:rFonts w:asciiTheme="majorHAnsi" w:hAnsiTheme="majorHAnsi" w:cstheme="majorHAnsi"/>
          <w:sz w:val="18"/>
          <w:szCs w:val="18"/>
        </w:rPr>
        <w:t>RHR/HRP/12.17, Geneva, 2012.</w:t>
      </w:r>
    </w:p>
    <w:p w14:paraId="5804FF1C" w14:textId="77777777" w:rsidR="00374F20" w:rsidRDefault="00374F20" w:rsidP="00F90ACD">
      <w:pPr>
        <w:widowControl w:val="0"/>
        <w:autoSpaceDE w:val="0"/>
        <w:autoSpaceDN w:val="0"/>
        <w:adjustRightInd w:val="0"/>
        <w:rPr>
          <w:rFonts w:asciiTheme="majorHAnsi" w:hAnsiTheme="majorHAnsi" w:cstheme="majorHAnsi"/>
          <w:sz w:val="18"/>
          <w:szCs w:val="18"/>
        </w:rPr>
      </w:pPr>
    </w:p>
    <w:p w14:paraId="08497455" w14:textId="3CB72859" w:rsidR="00374F20" w:rsidRPr="00E0613B" w:rsidRDefault="00374F20" w:rsidP="00F90ACD">
      <w:pPr>
        <w:widowControl w:val="0"/>
        <w:autoSpaceDE w:val="0"/>
        <w:autoSpaceDN w:val="0"/>
        <w:adjustRightInd w:val="0"/>
        <w:rPr>
          <w:rFonts w:asciiTheme="majorHAnsi" w:hAnsiTheme="majorHAnsi" w:cstheme="majorHAnsi"/>
          <w:b/>
          <w:bCs/>
          <w:i/>
          <w:iCs/>
          <w:u w:val="single"/>
          <w:lang w:val="it-IT"/>
        </w:rPr>
      </w:pPr>
      <w:bookmarkStart w:id="45" w:name="Consequences_Secondary_Trauma"/>
      <w:r w:rsidRPr="00E0613B">
        <w:rPr>
          <w:rFonts w:asciiTheme="majorHAnsi" w:hAnsiTheme="majorHAnsi" w:cstheme="majorHAnsi"/>
          <w:b/>
          <w:bCs/>
          <w:i/>
          <w:iCs/>
          <w:u w:val="single"/>
          <w:lang w:val="it-IT"/>
        </w:rPr>
        <w:t>Secondary Trauma</w:t>
      </w:r>
    </w:p>
    <w:bookmarkEnd w:id="45"/>
    <w:p w14:paraId="1110788D" w14:textId="77777777" w:rsidR="00374F20" w:rsidRPr="00E0613B" w:rsidRDefault="00374F20" w:rsidP="00F90ACD">
      <w:pPr>
        <w:widowControl w:val="0"/>
        <w:autoSpaceDE w:val="0"/>
        <w:autoSpaceDN w:val="0"/>
        <w:adjustRightInd w:val="0"/>
        <w:rPr>
          <w:rFonts w:asciiTheme="majorHAnsi" w:hAnsiTheme="majorHAnsi" w:cstheme="majorHAnsi"/>
          <w:sz w:val="16"/>
          <w:szCs w:val="16"/>
          <w:lang w:val="it-IT"/>
        </w:rPr>
      </w:pPr>
    </w:p>
    <w:p w14:paraId="35D45AD5" w14:textId="1D139211" w:rsidR="00884A0C" w:rsidRPr="00884A0C" w:rsidRDefault="00884A0C" w:rsidP="00F90ACD">
      <w:pPr>
        <w:widowControl w:val="0"/>
        <w:autoSpaceDE w:val="0"/>
        <w:autoSpaceDN w:val="0"/>
        <w:adjustRightInd w:val="0"/>
        <w:rPr>
          <w:rFonts w:asciiTheme="majorHAnsi" w:hAnsiTheme="majorHAnsi" w:cstheme="majorHAnsi"/>
          <w:sz w:val="16"/>
          <w:szCs w:val="16"/>
        </w:rPr>
      </w:pPr>
      <w:r w:rsidRPr="00884A0C">
        <w:rPr>
          <w:rFonts w:asciiTheme="majorHAnsi" w:hAnsiTheme="majorHAnsi" w:cstheme="majorHAnsi"/>
          <w:sz w:val="16"/>
          <w:szCs w:val="16"/>
          <w:lang w:val="it-IT"/>
        </w:rPr>
        <w:t>Babin EA, Palazzolo KE, R</w:t>
      </w:r>
      <w:r>
        <w:rPr>
          <w:rFonts w:asciiTheme="majorHAnsi" w:hAnsiTheme="majorHAnsi" w:cstheme="majorHAnsi"/>
          <w:sz w:val="16"/>
          <w:szCs w:val="16"/>
          <w:lang w:val="it-IT"/>
        </w:rPr>
        <w:t xml:space="preserve">ivera KD. </w:t>
      </w:r>
      <w:r w:rsidRPr="00884A0C">
        <w:rPr>
          <w:rFonts w:asciiTheme="majorHAnsi" w:hAnsiTheme="majorHAnsi" w:cstheme="majorHAnsi"/>
          <w:sz w:val="16"/>
          <w:szCs w:val="16"/>
        </w:rPr>
        <w:t>(2012). Communication skills, Social support, and burnout a</w:t>
      </w:r>
      <w:r>
        <w:rPr>
          <w:rFonts w:asciiTheme="majorHAnsi" w:hAnsiTheme="majorHAnsi" w:cstheme="majorHAnsi"/>
          <w:sz w:val="16"/>
          <w:szCs w:val="16"/>
        </w:rPr>
        <w:t>mong advocates in a domestic violence agency</w:t>
      </w:r>
      <w:r w:rsidRPr="00884A0C">
        <w:rPr>
          <w:rFonts w:asciiTheme="majorHAnsi" w:hAnsiTheme="majorHAnsi" w:cstheme="majorHAnsi"/>
          <w:i/>
          <w:iCs/>
          <w:sz w:val="16"/>
          <w:szCs w:val="16"/>
        </w:rPr>
        <w:t xml:space="preserve">. J Appl </w:t>
      </w:r>
      <w:proofErr w:type="spellStart"/>
      <w:r w:rsidRPr="00884A0C">
        <w:rPr>
          <w:rFonts w:asciiTheme="majorHAnsi" w:hAnsiTheme="majorHAnsi" w:cstheme="majorHAnsi"/>
          <w:i/>
          <w:iCs/>
          <w:sz w:val="16"/>
          <w:szCs w:val="16"/>
        </w:rPr>
        <w:t>Commun</w:t>
      </w:r>
      <w:proofErr w:type="spellEnd"/>
      <w:r w:rsidRPr="00884A0C">
        <w:rPr>
          <w:rFonts w:asciiTheme="majorHAnsi" w:hAnsiTheme="majorHAnsi" w:cstheme="majorHAnsi"/>
          <w:i/>
          <w:iCs/>
          <w:sz w:val="16"/>
          <w:szCs w:val="16"/>
        </w:rPr>
        <w:t xml:space="preserve"> Res 40(2),</w:t>
      </w:r>
      <w:r>
        <w:rPr>
          <w:rFonts w:asciiTheme="majorHAnsi" w:hAnsiTheme="majorHAnsi" w:cstheme="majorHAnsi"/>
          <w:sz w:val="16"/>
          <w:szCs w:val="16"/>
        </w:rPr>
        <w:t xml:space="preserve"> 147-166.</w:t>
      </w:r>
    </w:p>
    <w:p w14:paraId="4B8D8183" w14:textId="77777777" w:rsidR="00884A0C" w:rsidRPr="00884A0C" w:rsidRDefault="00884A0C" w:rsidP="00F90ACD">
      <w:pPr>
        <w:widowControl w:val="0"/>
        <w:autoSpaceDE w:val="0"/>
        <w:autoSpaceDN w:val="0"/>
        <w:adjustRightInd w:val="0"/>
        <w:rPr>
          <w:rFonts w:asciiTheme="majorHAnsi" w:hAnsiTheme="majorHAnsi" w:cstheme="majorHAnsi"/>
          <w:sz w:val="16"/>
          <w:szCs w:val="16"/>
        </w:rPr>
      </w:pPr>
    </w:p>
    <w:p w14:paraId="1CCB89A7" w14:textId="1340F6DD" w:rsidR="00BD7A2A" w:rsidRPr="00333E00" w:rsidRDefault="00BD7A2A" w:rsidP="00F90ACD">
      <w:pPr>
        <w:widowControl w:val="0"/>
        <w:autoSpaceDE w:val="0"/>
        <w:autoSpaceDN w:val="0"/>
        <w:adjustRightInd w:val="0"/>
        <w:rPr>
          <w:rFonts w:asciiTheme="majorHAnsi" w:hAnsiTheme="majorHAnsi" w:cstheme="majorHAnsi"/>
          <w:sz w:val="16"/>
          <w:szCs w:val="16"/>
        </w:rPr>
      </w:pPr>
      <w:r w:rsidRPr="00E0613B">
        <w:rPr>
          <w:rFonts w:asciiTheme="majorHAnsi" w:hAnsiTheme="majorHAnsi" w:cstheme="majorHAnsi"/>
          <w:sz w:val="16"/>
          <w:szCs w:val="16"/>
        </w:rPr>
        <w:t xml:space="preserve">Ben-Porat A, </w:t>
      </w:r>
      <w:proofErr w:type="spellStart"/>
      <w:r w:rsidRPr="00E0613B">
        <w:rPr>
          <w:rFonts w:asciiTheme="majorHAnsi" w:hAnsiTheme="majorHAnsi" w:cstheme="majorHAnsi"/>
          <w:sz w:val="16"/>
          <w:szCs w:val="16"/>
        </w:rPr>
        <w:t>Itzhaky</w:t>
      </w:r>
      <w:proofErr w:type="spellEnd"/>
      <w:r w:rsidRPr="00E0613B">
        <w:rPr>
          <w:rFonts w:asciiTheme="majorHAnsi" w:hAnsiTheme="majorHAnsi" w:cstheme="majorHAnsi"/>
          <w:sz w:val="16"/>
          <w:szCs w:val="16"/>
        </w:rPr>
        <w:t xml:space="preserve"> H. (2009). </w:t>
      </w:r>
      <w:r w:rsidRPr="00333E00">
        <w:rPr>
          <w:rFonts w:asciiTheme="majorHAnsi" w:hAnsiTheme="majorHAnsi" w:cstheme="majorHAnsi"/>
          <w:sz w:val="16"/>
          <w:szCs w:val="16"/>
        </w:rPr>
        <w:t xml:space="preserve">Implications of treating family violence for the therapist: Secondary traumatization, vicarious traumatization, and growth. </w:t>
      </w:r>
      <w:r w:rsidRPr="00333E00">
        <w:rPr>
          <w:rFonts w:asciiTheme="majorHAnsi" w:hAnsiTheme="majorHAnsi" w:cstheme="majorHAnsi"/>
          <w:i/>
          <w:iCs/>
          <w:sz w:val="16"/>
          <w:szCs w:val="16"/>
        </w:rPr>
        <w:t>J Fam Violence 24(7),</w:t>
      </w:r>
      <w:r w:rsidRPr="00333E00">
        <w:rPr>
          <w:rFonts w:asciiTheme="majorHAnsi" w:hAnsiTheme="majorHAnsi" w:cstheme="majorHAnsi"/>
          <w:sz w:val="16"/>
          <w:szCs w:val="16"/>
        </w:rPr>
        <w:t xml:space="preserve"> 507-515.</w:t>
      </w:r>
    </w:p>
    <w:p w14:paraId="2CDFCBDE" w14:textId="77777777" w:rsidR="00BD7A2A" w:rsidRDefault="00BD7A2A" w:rsidP="00F90ACD">
      <w:pPr>
        <w:widowControl w:val="0"/>
        <w:autoSpaceDE w:val="0"/>
        <w:autoSpaceDN w:val="0"/>
        <w:adjustRightInd w:val="0"/>
        <w:rPr>
          <w:rFonts w:asciiTheme="majorHAnsi" w:hAnsiTheme="majorHAnsi" w:cstheme="majorHAnsi"/>
          <w:sz w:val="16"/>
          <w:szCs w:val="16"/>
        </w:rPr>
      </w:pPr>
    </w:p>
    <w:p w14:paraId="666F7395" w14:textId="3E862874" w:rsidR="00DD0561" w:rsidRDefault="00DD0561" w:rsidP="00F90ACD">
      <w:pPr>
        <w:widowControl w:val="0"/>
        <w:autoSpaceDE w:val="0"/>
        <w:autoSpaceDN w:val="0"/>
        <w:adjustRightInd w:val="0"/>
        <w:rPr>
          <w:rFonts w:asciiTheme="majorHAnsi" w:hAnsiTheme="majorHAnsi" w:cstheme="majorHAnsi"/>
          <w:sz w:val="16"/>
          <w:szCs w:val="16"/>
        </w:rPr>
      </w:pPr>
      <w:r>
        <w:rPr>
          <w:rFonts w:asciiTheme="majorHAnsi" w:hAnsiTheme="majorHAnsi" w:cstheme="majorHAnsi"/>
          <w:sz w:val="16"/>
          <w:szCs w:val="16"/>
        </w:rPr>
        <w:t>Branson DC. (2019). Vicarious trauma, themes in research, and terminology: A review of literature</w:t>
      </w:r>
      <w:r w:rsidRPr="00DD0561">
        <w:rPr>
          <w:rFonts w:asciiTheme="majorHAnsi" w:hAnsiTheme="majorHAnsi" w:cstheme="majorHAnsi"/>
          <w:i/>
          <w:iCs/>
          <w:sz w:val="16"/>
          <w:szCs w:val="16"/>
        </w:rPr>
        <w:t>. Traumatology 25(1),</w:t>
      </w:r>
      <w:r>
        <w:rPr>
          <w:rFonts w:asciiTheme="majorHAnsi" w:hAnsiTheme="majorHAnsi" w:cstheme="majorHAnsi"/>
          <w:sz w:val="16"/>
          <w:szCs w:val="16"/>
        </w:rPr>
        <w:t xml:space="preserve"> 2-10.</w:t>
      </w:r>
    </w:p>
    <w:p w14:paraId="32E45632" w14:textId="77777777" w:rsidR="00DD0561" w:rsidRDefault="00DD0561" w:rsidP="00F90ACD">
      <w:pPr>
        <w:widowControl w:val="0"/>
        <w:autoSpaceDE w:val="0"/>
        <w:autoSpaceDN w:val="0"/>
        <w:adjustRightInd w:val="0"/>
        <w:rPr>
          <w:rFonts w:asciiTheme="majorHAnsi" w:hAnsiTheme="majorHAnsi" w:cstheme="majorHAnsi"/>
          <w:sz w:val="16"/>
          <w:szCs w:val="16"/>
        </w:rPr>
      </w:pPr>
    </w:p>
    <w:p w14:paraId="6CF279A7" w14:textId="3AA5CE2D" w:rsidR="004708E7" w:rsidRPr="004708E7" w:rsidRDefault="004708E7" w:rsidP="00F90ACD">
      <w:pPr>
        <w:widowControl w:val="0"/>
        <w:autoSpaceDE w:val="0"/>
        <w:autoSpaceDN w:val="0"/>
        <w:adjustRightInd w:val="0"/>
        <w:rPr>
          <w:rFonts w:asciiTheme="majorHAnsi" w:hAnsiTheme="majorHAnsi" w:cstheme="majorHAnsi"/>
          <w:sz w:val="16"/>
          <w:szCs w:val="16"/>
        </w:rPr>
      </w:pPr>
      <w:r w:rsidRPr="00E0613B">
        <w:rPr>
          <w:rFonts w:asciiTheme="majorHAnsi" w:hAnsiTheme="majorHAnsi" w:cstheme="majorHAnsi"/>
          <w:sz w:val="16"/>
          <w:szCs w:val="16"/>
        </w:rPr>
        <w:t xml:space="preserve">Brend DM, Krane J, Saunders S. (2020). </w:t>
      </w:r>
      <w:r w:rsidRPr="004708E7">
        <w:rPr>
          <w:rFonts w:asciiTheme="majorHAnsi" w:hAnsiTheme="majorHAnsi" w:cstheme="majorHAnsi"/>
          <w:sz w:val="16"/>
          <w:szCs w:val="16"/>
        </w:rPr>
        <w:t>Exposure to trauma in intimate part</w:t>
      </w:r>
      <w:r>
        <w:rPr>
          <w:rFonts w:asciiTheme="majorHAnsi" w:hAnsiTheme="majorHAnsi" w:cstheme="majorHAnsi"/>
          <w:sz w:val="16"/>
          <w:szCs w:val="16"/>
        </w:rPr>
        <w:t xml:space="preserve">ner violence human service work: A scoping review. </w:t>
      </w:r>
      <w:r w:rsidRPr="004708E7">
        <w:rPr>
          <w:rFonts w:asciiTheme="majorHAnsi" w:hAnsiTheme="majorHAnsi" w:cstheme="majorHAnsi"/>
          <w:i/>
          <w:iCs/>
          <w:sz w:val="16"/>
          <w:szCs w:val="16"/>
        </w:rPr>
        <w:t>Traumatology 26(1),</w:t>
      </w:r>
      <w:r>
        <w:rPr>
          <w:rFonts w:asciiTheme="majorHAnsi" w:hAnsiTheme="majorHAnsi" w:cstheme="majorHAnsi"/>
          <w:sz w:val="16"/>
          <w:szCs w:val="16"/>
        </w:rPr>
        <w:t xml:space="preserve"> 127-136.</w:t>
      </w:r>
    </w:p>
    <w:p w14:paraId="71816CCA" w14:textId="77777777" w:rsidR="004708E7" w:rsidRPr="004708E7" w:rsidRDefault="004708E7" w:rsidP="00F90ACD">
      <w:pPr>
        <w:widowControl w:val="0"/>
        <w:autoSpaceDE w:val="0"/>
        <w:autoSpaceDN w:val="0"/>
        <w:adjustRightInd w:val="0"/>
        <w:rPr>
          <w:rFonts w:asciiTheme="majorHAnsi" w:hAnsiTheme="majorHAnsi" w:cstheme="majorHAnsi"/>
          <w:sz w:val="16"/>
          <w:szCs w:val="16"/>
        </w:rPr>
      </w:pPr>
    </w:p>
    <w:p w14:paraId="5870135D" w14:textId="4032B84D" w:rsidR="00333E00" w:rsidRPr="00333E00" w:rsidRDefault="00333E00" w:rsidP="00333E00">
      <w:pPr>
        <w:rPr>
          <w:rFonts w:asciiTheme="majorHAnsi" w:hAnsiTheme="majorHAnsi" w:cstheme="majorHAnsi"/>
          <w:color w:val="212121"/>
          <w:sz w:val="16"/>
          <w:szCs w:val="16"/>
          <w:shd w:val="clear" w:color="auto" w:fill="FFFFFF"/>
        </w:rPr>
      </w:pPr>
      <w:r w:rsidRPr="00333E00">
        <w:rPr>
          <w:rFonts w:asciiTheme="majorHAnsi" w:hAnsiTheme="majorHAnsi" w:cstheme="majorHAnsi"/>
          <w:color w:val="212121"/>
          <w:sz w:val="16"/>
          <w:szCs w:val="16"/>
          <w:shd w:val="clear" w:color="auto" w:fill="FFFFFF"/>
        </w:rPr>
        <w:t xml:space="preserve">Bromley H, Davis SK, Morgan B, Taylor-Dunn H. The Professional Quality of Life of Domestic and Sexual Violence Advocates: A Systematic Review of Possible Risk and Protective Factors. Trauma Violence Abuse. 2024 Apr;25(2):1113-1128. </w:t>
      </w:r>
      <w:proofErr w:type="spellStart"/>
      <w:r w:rsidRPr="00333E00">
        <w:rPr>
          <w:rFonts w:asciiTheme="majorHAnsi" w:hAnsiTheme="majorHAnsi" w:cstheme="majorHAnsi"/>
          <w:color w:val="212121"/>
          <w:sz w:val="16"/>
          <w:szCs w:val="16"/>
          <w:shd w:val="clear" w:color="auto" w:fill="FFFFFF"/>
        </w:rPr>
        <w:t>doi</w:t>
      </w:r>
      <w:proofErr w:type="spellEnd"/>
      <w:r w:rsidRPr="00333E00">
        <w:rPr>
          <w:rFonts w:asciiTheme="majorHAnsi" w:hAnsiTheme="majorHAnsi" w:cstheme="majorHAnsi"/>
          <w:color w:val="212121"/>
          <w:sz w:val="16"/>
          <w:szCs w:val="16"/>
          <w:shd w:val="clear" w:color="auto" w:fill="FFFFFF"/>
        </w:rPr>
        <w:t xml:space="preserve">: 10.1177/15248380231171187. </w:t>
      </w:r>
      <w:proofErr w:type="spellStart"/>
      <w:r w:rsidRPr="00333E00">
        <w:rPr>
          <w:rFonts w:asciiTheme="majorHAnsi" w:hAnsiTheme="majorHAnsi" w:cstheme="majorHAnsi"/>
          <w:color w:val="212121"/>
          <w:sz w:val="16"/>
          <w:szCs w:val="16"/>
          <w:shd w:val="clear" w:color="auto" w:fill="FFFFFF"/>
        </w:rPr>
        <w:t>Epub</w:t>
      </w:r>
      <w:proofErr w:type="spellEnd"/>
      <w:r w:rsidRPr="00333E00">
        <w:rPr>
          <w:rFonts w:asciiTheme="majorHAnsi" w:hAnsiTheme="majorHAnsi" w:cstheme="majorHAnsi"/>
          <w:color w:val="212121"/>
          <w:sz w:val="16"/>
          <w:szCs w:val="16"/>
          <w:shd w:val="clear" w:color="auto" w:fill="FFFFFF"/>
        </w:rPr>
        <w:t xml:space="preserve"> 2023 May 18. PMID: 37199481; PMCID: PMC10913293.</w:t>
      </w:r>
    </w:p>
    <w:p w14:paraId="4D1FA93B" w14:textId="77777777" w:rsidR="00333E00" w:rsidRPr="00333E00" w:rsidRDefault="00333E00" w:rsidP="00F90ACD">
      <w:pPr>
        <w:widowControl w:val="0"/>
        <w:autoSpaceDE w:val="0"/>
        <w:autoSpaceDN w:val="0"/>
        <w:adjustRightInd w:val="0"/>
        <w:rPr>
          <w:rFonts w:asciiTheme="majorHAnsi" w:hAnsiTheme="majorHAnsi" w:cstheme="majorHAnsi"/>
          <w:sz w:val="16"/>
          <w:szCs w:val="16"/>
        </w:rPr>
      </w:pPr>
    </w:p>
    <w:p w14:paraId="2A996857" w14:textId="304F7055" w:rsidR="005D1E11" w:rsidRPr="00333E00" w:rsidRDefault="005D1E11" w:rsidP="00F90ACD">
      <w:pPr>
        <w:widowControl w:val="0"/>
        <w:autoSpaceDE w:val="0"/>
        <w:autoSpaceDN w:val="0"/>
        <w:adjustRightInd w:val="0"/>
        <w:rPr>
          <w:rFonts w:asciiTheme="majorHAnsi" w:hAnsiTheme="majorHAnsi" w:cstheme="majorHAnsi"/>
          <w:sz w:val="16"/>
          <w:szCs w:val="16"/>
        </w:rPr>
      </w:pPr>
      <w:r w:rsidRPr="00333E00">
        <w:rPr>
          <w:rFonts w:asciiTheme="majorHAnsi" w:hAnsiTheme="majorHAnsi" w:cstheme="majorHAnsi"/>
          <w:sz w:val="16"/>
          <w:szCs w:val="16"/>
        </w:rPr>
        <w:t>Brobst J. (2014). The impact of secondary traumatic stress among family attorneys working with trauma-exposed clients: Implications for practice and professional responsibility</w:t>
      </w:r>
      <w:r w:rsidRPr="00333E00">
        <w:rPr>
          <w:rFonts w:asciiTheme="majorHAnsi" w:hAnsiTheme="majorHAnsi" w:cstheme="majorHAnsi"/>
          <w:i/>
          <w:iCs/>
          <w:sz w:val="16"/>
          <w:szCs w:val="16"/>
        </w:rPr>
        <w:t>. J Health Biomed Law</w:t>
      </w:r>
      <w:r w:rsidRPr="00333E00">
        <w:rPr>
          <w:rFonts w:asciiTheme="majorHAnsi" w:hAnsiTheme="majorHAnsi" w:cstheme="majorHAnsi"/>
          <w:sz w:val="16"/>
          <w:szCs w:val="16"/>
        </w:rPr>
        <w:t xml:space="preserve"> 10:1</w:t>
      </w:r>
    </w:p>
    <w:p w14:paraId="14C304FF" w14:textId="77777777" w:rsidR="005D1E11" w:rsidRDefault="005D1E11" w:rsidP="00F90ACD">
      <w:pPr>
        <w:widowControl w:val="0"/>
        <w:autoSpaceDE w:val="0"/>
        <w:autoSpaceDN w:val="0"/>
        <w:adjustRightInd w:val="0"/>
        <w:rPr>
          <w:rFonts w:asciiTheme="majorHAnsi" w:hAnsiTheme="majorHAnsi" w:cstheme="majorHAnsi"/>
          <w:sz w:val="16"/>
          <w:szCs w:val="16"/>
        </w:rPr>
      </w:pPr>
    </w:p>
    <w:p w14:paraId="7BB026E0" w14:textId="3AF83094" w:rsidR="00E12342" w:rsidRPr="00E12342" w:rsidRDefault="00E12342" w:rsidP="00F90ACD">
      <w:pPr>
        <w:widowControl w:val="0"/>
        <w:autoSpaceDE w:val="0"/>
        <w:autoSpaceDN w:val="0"/>
        <w:adjustRightInd w:val="0"/>
        <w:rPr>
          <w:rFonts w:asciiTheme="majorHAnsi" w:hAnsiTheme="majorHAnsi" w:cstheme="majorHAnsi"/>
          <w:sz w:val="16"/>
          <w:szCs w:val="16"/>
        </w:rPr>
      </w:pPr>
      <w:r w:rsidRPr="00E12342">
        <w:rPr>
          <w:rFonts w:asciiTheme="majorHAnsi" w:hAnsiTheme="majorHAnsi" w:cstheme="majorHAnsi"/>
          <w:sz w:val="16"/>
          <w:szCs w:val="16"/>
        </w:rPr>
        <w:t xml:space="preserve">Cummings C, Singer J, Hisaka R, </w:t>
      </w:r>
      <w:proofErr w:type="spellStart"/>
      <w:r w:rsidRPr="00E12342">
        <w:rPr>
          <w:rFonts w:asciiTheme="majorHAnsi" w:hAnsiTheme="majorHAnsi" w:cstheme="majorHAnsi"/>
          <w:sz w:val="16"/>
          <w:szCs w:val="16"/>
        </w:rPr>
        <w:t>Benuto</w:t>
      </w:r>
      <w:proofErr w:type="spellEnd"/>
      <w:r>
        <w:rPr>
          <w:rFonts w:asciiTheme="majorHAnsi" w:hAnsiTheme="majorHAnsi" w:cstheme="majorHAnsi"/>
          <w:sz w:val="16"/>
          <w:szCs w:val="16"/>
        </w:rPr>
        <w:t xml:space="preserve"> LT. (2021). Compassion satisfaction to combat work-related burnout, vicarious trauma, and secondary traumatic stress. J </w:t>
      </w:r>
      <w:proofErr w:type="spellStart"/>
      <w:r>
        <w:rPr>
          <w:rFonts w:asciiTheme="majorHAnsi" w:hAnsiTheme="majorHAnsi" w:cstheme="majorHAnsi"/>
          <w:sz w:val="16"/>
          <w:szCs w:val="16"/>
        </w:rPr>
        <w:t>Interpers</w:t>
      </w:r>
      <w:proofErr w:type="spellEnd"/>
      <w:r>
        <w:rPr>
          <w:rFonts w:asciiTheme="majorHAnsi" w:hAnsiTheme="majorHAnsi" w:cstheme="majorHAnsi"/>
          <w:sz w:val="16"/>
          <w:szCs w:val="16"/>
        </w:rPr>
        <w:t xml:space="preserve"> Violence 36(9-10), NP5304-NP5319.</w:t>
      </w:r>
    </w:p>
    <w:p w14:paraId="660118C1" w14:textId="77777777" w:rsidR="00E12342" w:rsidRPr="00E12342" w:rsidRDefault="00E12342" w:rsidP="00F90ACD">
      <w:pPr>
        <w:widowControl w:val="0"/>
        <w:autoSpaceDE w:val="0"/>
        <w:autoSpaceDN w:val="0"/>
        <w:adjustRightInd w:val="0"/>
        <w:rPr>
          <w:rFonts w:asciiTheme="majorHAnsi" w:hAnsiTheme="majorHAnsi" w:cstheme="majorHAnsi"/>
          <w:sz w:val="16"/>
          <w:szCs w:val="16"/>
        </w:rPr>
      </w:pPr>
    </w:p>
    <w:p w14:paraId="49AE389D" w14:textId="7083D2E7" w:rsidR="00C25502" w:rsidRPr="00C25502" w:rsidRDefault="00C25502" w:rsidP="00F90ACD">
      <w:pPr>
        <w:widowControl w:val="0"/>
        <w:autoSpaceDE w:val="0"/>
        <w:autoSpaceDN w:val="0"/>
        <w:adjustRightInd w:val="0"/>
        <w:rPr>
          <w:rFonts w:asciiTheme="majorHAnsi" w:hAnsiTheme="majorHAnsi" w:cstheme="majorHAnsi"/>
          <w:sz w:val="16"/>
          <w:szCs w:val="16"/>
        </w:rPr>
      </w:pPr>
      <w:r w:rsidRPr="00C25502">
        <w:rPr>
          <w:rFonts w:asciiTheme="majorHAnsi" w:hAnsiTheme="majorHAnsi" w:cstheme="majorHAnsi"/>
          <w:sz w:val="16"/>
          <w:szCs w:val="16"/>
        </w:rPr>
        <w:t xml:space="preserve">Figley C. </w:t>
      </w:r>
      <w:r w:rsidRPr="00C25502">
        <w:rPr>
          <w:rFonts w:asciiTheme="majorHAnsi" w:hAnsiTheme="majorHAnsi" w:cstheme="majorHAnsi"/>
          <w:i/>
          <w:iCs/>
          <w:sz w:val="16"/>
          <w:szCs w:val="16"/>
        </w:rPr>
        <w:t>First Do No Self-Harm: Understanding and Promoting Physician Stress Resilience</w:t>
      </w:r>
      <w:r>
        <w:rPr>
          <w:rFonts w:asciiTheme="majorHAnsi" w:hAnsiTheme="majorHAnsi" w:cstheme="majorHAnsi"/>
          <w:sz w:val="16"/>
          <w:szCs w:val="16"/>
        </w:rPr>
        <w:t xml:space="preserve">. Oxford </w:t>
      </w:r>
      <w:proofErr w:type="spellStart"/>
      <w:r>
        <w:rPr>
          <w:rFonts w:asciiTheme="majorHAnsi" w:hAnsiTheme="majorHAnsi" w:cstheme="majorHAnsi"/>
          <w:sz w:val="16"/>
          <w:szCs w:val="16"/>
        </w:rPr>
        <w:t>Unversity</w:t>
      </w:r>
      <w:proofErr w:type="spellEnd"/>
      <w:r>
        <w:rPr>
          <w:rFonts w:asciiTheme="majorHAnsi" w:hAnsiTheme="majorHAnsi" w:cstheme="majorHAnsi"/>
          <w:sz w:val="16"/>
          <w:szCs w:val="16"/>
        </w:rPr>
        <w:t xml:space="preserve"> Press; 2013.</w:t>
      </w:r>
    </w:p>
    <w:p w14:paraId="6B8C5390" w14:textId="77777777" w:rsidR="00104A1D" w:rsidRPr="00104A1D" w:rsidRDefault="00104A1D" w:rsidP="00F90ACD">
      <w:pPr>
        <w:widowControl w:val="0"/>
        <w:autoSpaceDE w:val="0"/>
        <w:autoSpaceDN w:val="0"/>
        <w:adjustRightInd w:val="0"/>
        <w:rPr>
          <w:rFonts w:asciiTheme="majorHAnsi" w:hAnsiTheme="majorHAnsi" w:cstheme="majorHAnsi"/>
          <w:sz w:val="16"/>
          <w:szCs w:val="16"/>
        </w:rPr>
      </w:pPr>
    </w:p>
    <w:p w14:paraId="7396C994" w14:textId="756662A9" w:rsidR="00104A1D" w:rsidRPr="00104A1D" w:rsidRDefault="00104A1D" w:rsidP="00F90ACD">
      <w:pPr>
        <w:widowControl w:val="0"/>
        <w:autoSpaceDE w:val="0"/>
        <w:autoSpaceDN w:val="0"/>
        <w:adjustRightInd w:val="0"/>
        <w:rPr>
          <w:rFonts w:asciiTheme="majorHAnsi" w:hAnsiTheme="majorHAnsi" w:cstheme="majorHAnsi"/>
          <w:sz w:val="16"/>
          <w:szCs w:val="16"/>
        </w:rPr>
      </w:pPr>
      <w:r w:rsidRPr="00104A1D">
        <w:rPr>
          <w:rFonts w:asciiTheme="majorHAnsi" w:hAnsiTheme="majorHAnsi" w:cstheme="majorHAnsi"/>
          <w:color w:val="000000"/>
          <w:sz w:val="16"/>
          <w:szCs w:val="16"/>
          <w:shd w:val="clear" w:color="auto" w:fill="FFFFFF"/>
        </w:rPr>
        <w:t>Gunby, C., Isham, L., Smailes, H., Bradbury-Jones, C., Damery, S., Harlock, J., Maxted, F., Smith, D., &amp; Taylor, J. (2024).</w:t>
      </w:r>
      <w:r w:rsidRPr="00104A1D">
        <w:rPr>
          <w:rStyle w:val="apple-converted-space"/>
          <w:rFonts w:asciiTheme="majorHAnsi" w:hAnsiTheme="majorHAnsi" w:cstheme="majorHAnsi"/>
          <w:color w:val="000000"/>
          <w:sz w:val="16"/>
          <w:szCs w:val="16"/>
          <w:shd w:val="clear" w:color="auto" w:fill="FFFFFF"/>
        </w:rPr>
        <w:t> </w:t>
      </w:r>
      <w:hyperlink r:id="rId316" w:tgtFrame="_blank" w:history="1">
        <w:r w:rsidRPr="00104A1D">
          <w:rPr>
            <w:rStyle w:val="Hyperlink"/>
            <w:rFonts w:asciiTheme="majorHAnsi" w:eastAsiaTheme="majorEastAsia" w:hAnsiTheme="majorHAnsi" w:cstheme="majorHAnsi"/>
            <w:color w:val="2F83C4"/>
            <w:sz w:val="16"/>
            <w:szCs w:val="16"/>
          </w:rPr>
          <w:t>Working the edge: The emotional experiences of commissioning and funding arrangements for service leaders in the sexual violence voluntary sector</w:t>
        </w:r>
      </w:hyperlink>
      <w:r w:rsidRPr="00104A1D">
        <w:rPr>
          <w:rFonts w:asciiTheme="majorHAnsi" w:hAnsiTheme="majorHAnsi" w:cstheme="majorHAnsi"/>
          <w:color w:val="000000"/>
          <w:sz w:val="16"/>
          <w:szCs w:val="16"/>
          <w:shd w:val="clear" w:color="auto" w:fill="FFFFFF"/>
        </w:rPr>
        <w:t>. Violence Against Women, 0(0): </w:t>
      </w:r>
    </w:p>
    <w:p w14:paraId="1135BC6E" w14:textId="77777777" w:rsidR="00104A1D" w:rsidRPr="00104A1D" w:rsidRDefault="00104A1D" w:rsidP="00F90ACD">
      <w:pPr>
        <w:widowControl w:val="0"/>
        <w:autoSpaceDE w:val="0"/>
        <w:autoSpaceDN w:val="0"/>
        <w:adjustRightInd w:val="0"/>
        <w:rPr>
          <w:rFonts w:asciiTheme="majorHAnsi" w:hAnsiTheme="majorHAnsi" w:cstheme="majorHAnsi"/>
          <w:sz w:val="16"/>
          <w:szCs w:val="16"/>
        </w:rPr>
      </w:pPr>
    </w:p>
    <w:p w14:paraId="1AE3A9B6" w14:textId="3962752B" w:rsidR="0056783C" w:rsidRPr="0056783C" w:rsidRDefault="0056783C" w:rsidP="00F90ACD">
      <w:pPr>
        <w:widowControl w:val="0"/>
        <w:autoSpaceDE w:val="0"/>
        <w:autoSpaceDN w:val="0"/>
        <w:adjustRightInd w:val="0"/>
        <w:rPr>
          <w:rFonts w:asciiTheme="majorHAnsi" w:hAnsiTheme="majorHAnsi" w:cstheme="majorHAnsi"/>
          <w:sz w:val="16"/>
          <w:szCs w:val="16"/>
        </w:rPr>
      </w:pPr>
      <w:proofErr w:type="spellStart"/>
      <w:r w:rsidRPr="00E0613B">
        <w:rPr>
          <w:rFonts w:asciiTheme="majorHAnsi" w:hAnsiTheme="majorHAnsi" w:cstheme="majorHAnsi"/>
          <w:sz w:val="16"/>
          <w:szCs w:val="16"/>
        </w:rPr>
        <w:t>Lerias</w:t>
      </w:r>
      <w:proofErr w:type="spellEnd"/>
      <w:r w:rsidRPr="00E0613B">
        <w:rPr>
          <w:rFonts w:asciiTheme="majorHAnsi" w:hAnsiTheme="majorHAnsi" w:cstheme="majorHAnsi"/>
          <w:sz w:val="16"/>
          <w:szCs w:val="16"/>
        </w:rPr>
        <w:t xml:space="preserve"> D, Byrne MK. (2003). </w:t>
      </w:r>
      <w:r w:rsidRPr="0056783C">
        <w:rPr>
          <w:rFonts w:asciiTheme="majorHAnsi" w:hAnsiTheme="majorHAnsi" w:cstheme="majorHAnsi"/>
          <w:sz w:val="16"/>
          <w:szCs w:val="16"/>
        </w:rPr>
        <w:t>Vicarious traumatization: symptoms and predict</w:t>
      </w:r>
      <w:r>
        <w:rPr>
          <w:rFonts w:asciiTheme="majorHAnsi" w:hAnsiTheme="majorHAnsi" w:cstheme="majorHAnsi"/>
          <w:sz w:val="16"/>
          <w:szCs w:val="16"/>
        </w:rPr>
        <w:t xml:space="preserve">ors. </w:t>
      </w:r>
      <w:r w:rsidRPr="0056783C">
        <w:rPr>
          <w:rFonts w:asciiTheme="majorHAnsi" w:hAnsiTheme="majorHAnsi" w:cstheme="majorHAnsi"/>
          <w:i/>
          <w:iCs/>
          <w:sz w:val="16"/>
          <w:szCs w:val="16"/>
        </w:rPr>
        <w:t>Stress Health 19(3),</w:t>
      </w:r>
      <w:r>
        <w:rPr>
          <w:rFonts w:asciiTheme="majorHAnsi" w:hAnsiTheme="majorHAnsi" w:cstheme="majorHAnsi"/>
          <w:sz w:val="16"/>
          <w:szCs w:val="16"/>
        </w:rPr>
        <w:t xml:space="preserve"> 129-138.</w:t>
      </w:r>
    </w:p>
    <w:p w14:paraId="3228FC1A" w14:textId="77777777" w:rsidR="0056783C" w:rsidRDefault="0056783C" w:rsidP="00F90ACD">
      <w:pPr>
        <w:widowControl w:val="0"/>
        <w:autoSpaceDE w:val="0"/>
        <w:autoSpaceDN w:val="0"/>
        <w:adjustRightInd w:val="0"/>
        <w:rPr>
          <w:rFonts w:asciiTheme="majorHAnsi" w:hAnsiTheme="majorHAnsi" w:cstheme="majorHAnsi"/>
          <w:sz w:val="16"/>
          <w:szCs w:val="16"/>
        </w:rPr>
      </w:pPr>
    </w:p>
    <w:p w14:paraId="0337FB58" w14:textId="5609489D" w:rsidR="00E12342" w:rsidRDefault="00E12342" w:rsidP="00F90ACD">
      <w:pPr>
        <w:widowControl w:val="0"/>
        <w:autoSpaceDE w:val="0"/>
        <w:autoSpaceDN w:val="0"/>
        <w:adjustRightInd w:val="0"/>
        <w:rPr>
          <w:rFonts w:asciiTheme="majorHAnsi" w:hAnsiTheme="majorHAnsi" w:cstheme="majorHAnsi"/>
          <w:sz w:val="16"/>
          <w:szCs w:val="16"/>
        </w:rPr>
      </w:pPr>
      <w:proofErr w:type="spellStart"/>
      <w:r>
        <w:rPr>
          <w:rFonts w:asciiTheme="majorHAnsi" w:hAnsiTheme="majorHAnsi" w:cstheme="majorHAnsi"/>
          <w:sz w:val="16"/>
          <w:szCs w:val="16"/>
        </w:rPr>
        <w:t>Padmanabhanunni</w:t>
      </w:r>
      <w:proofErr w:type="spellEnd"/>
      <w:r>
        <w:rPr>
          <w:rFonts w:asciiTheme="majorHAnsi" w:hAnsiTheme="majorHAnsi" w:cstheme="majorHAnsi"/>
          <w:sz w:val="16"/>
          <w:szCs w:val="16"/>
        </w:rPr>
        <w:t xml:space="preserve"> A. (2020). The cost of caring: secondary traumatic stress and burnout </w:t>
      </w:r>
      <w:proofErr w:type="spellStart"/>
      <w:r>
        <w:rPr>
          <w:rFonts w:asciiTheme="majorHAnsi" w:hAnsiTheme="majorHAnsi" w:cstheme="majorHAnsi"/>
          <w:sz w:val="16"/>
          <w:szCs w:val="16"/>
        </w:rPr>
        <w:t>amoung</w:t>
      </w:r>
      <w:proofErr w:type="spellEnd"/>
      <w:r>
        <w:rPr>
          <w:rFonts w:asciiTheme="majorHAnsi" w:hAnsiTheme="majorHAnsi" w:cstheme="majorHAnsi"/>
          <w:sz w:val="16"/>
          <w:szCs w:val="16"/>
        </w:rPr>
        <w:t xml:space="preserve"> lay trauma counselors in the Western Cape Province. </w:t>
      </w:r>
      <w:r w:rsidRPr="00907C63">
        <w:rPr>
          <w:rFonts w:asciiTheme="majorHAnsi" w:hAnsiTheme="majorHAnsi" w:cstheme="majorHAnsi"/>
          <w:i/>
          <w:iCs/>
          <w:sz w:val="16"/>
          <w:szCs w:val="16"/>
        </w:rPr>
        <w:t>South Africa J Psychol 50(3)</w:t>
      </w:r>
      <w:r>
        <w:rPr>
          <w:rFonts w:asciiTheme="majorHAnsi" w:hAnsiTheme="majorHAnsi" w:cstheme="majorHAnsi"/>
          <w:sz w:val="16"/>
          <w:szCs w:val="16"/>
        </w:rPr>
        <w:t>, 385</w:t>
      </w:r>
      <w:r w:rsidR="00907C63">
        <w:rPr>
          <w:rFonts w:asciiTheme="majorHAnsi" w:hAnsiTheme="majorHAnsi" w:cstheme="majorHAnsi"/>
          <w:sz w:val="16"/>
          <w:szCs w:val="16"/>
        </w:rPr>
        <w:t>-394.</w:t>
      </w:r>
    </w:p>
    <w:p w14:paraId="6D51DBE0" w14:textId="77777777" w:rsidR="00E12342" w:rsidRDefault="00E12342" w:rsidP="00F90ACD">
      <w:pPr>
        <w:widowControl w:val="0"/>
        <w:autoSpaceDE w:val="0"/>
        <w:autoSpaceDN w:val="0"/>
        <w:adjustRightInd w:val="0"/>
        <w:rPr>
          <w:rFonts w:asciiTheme="majorHAnsi" w:hAnsiTheme="majorHAnsi" w:cstheme="majorHAnsi"/>
          <w:sz w:val="16"/>
          <w:szCs w:val="16"/>
        </w:rPr>
      </w:pPr>
    </w:p>
    <w:p w14:paraId="68D4C0F4" w14:textId="1C7DF2CC" w:rsidR="00702AA0" w:rsidRDefault="00702AA0" w:rsidP="00F90ACD">
      <w:pPr>
        <w:widowControl w:val="0"/>
        <w:autoSpaceDE w:val="0"/>
        <w:autoSpaceDN w:val="0"/>
        <w:adjustRightInd w:val="0"/>
        <w:rPr>
          <w:rFonts w:asciiTheme="majorHAnsi" w:hAnsiTheme="majorHAnsi" w:cstheme="majorHAnsi"/>
          <w:sz w:val="16"/>
          <w:szCs w:val="16"/>
        </w:rPr>
      </w:pPr>
      <w:r>
        <w:rPr>
          <w:rFonts w:asciiTheme="majorHAnsi" w:hAnsiTheme="majorHAnsi" w:cstheme="majorHAnsi"/>
          <w:sz w:val="16"/>
          <w:szCs w:val="16"/>
        </w:rPr>
        <w:t xml:space="preserve">Pearlman LA, </w:t>
      </w:r>
      <w:proofErr w:type="spellStart"/>
      <w:r>
        <w:rPr>
          <w:rFonts w:asciiTheme="majorHAnsi" w:hAnsiTheme="majorHAnsi" w:cstheme="majorHAnsi"/>
          <w:sz w:val="16"/>
          <w:szCs w:val="16"/>
        </w:rPr>
        <w:t>Saak</w:t>
      </w:r>
      <w:r w:rsidR="008B1F2B">
        <w:rPr>
          <w:rFonts w:asciiTheme="majorHAnsi" w:hAnsiTheme="majorHAnsi" w:cstheme="majorHAnsi"/>
          <w:sz w:val="16"/>
          <w:szCs w:val="16"/>
        </w:rPr>
        <w:t>vitne</w:t>
      </w:r>
      <w:proofErr w:type="spellEnd"/>
      <w:r w:rsidR="008B1F2B">
        <w:rPr>
          <w:rFonts w:asciiTheme="majorHAnsi" w:hAnsiTheme="majorHAnsi" w:cstheme="majorHAnsi"/>
          <w:sz w:val="16"/>
          <w:szCs w:val="16"/>
        </w:rPr>
        <w:t xml:space="preserve"> KW. </w:t>
      </w:r>
      <w:r w:rsidR="008B1F2B" w:rsidRPr="008B1F2B">
        <w:rPr>
          <w:rFonts w:asciiTheme="majorHAnsi" w:hAnsiTheme="majorHAnsi" w:cstheme="majorHAnsi"/>
          <w:i/>
          <w:iCs/>
          <w:sz w:val="16"/>
          <w:szCs w:val="16"/>
        </w:rPr>
        <w:t xml:space="preserve">Trauma And The Therapist: </w:t>
      </w:r>
      <w:proofErr w:type="spellStart"/>
      <w:r w:rsidR="008B1F2B" w:rsidRPr="008B1F2B">
        <w:rPr>
          <w:rFonts w:asciiTheme="majorHAnsi" w:hAnsiTheme="majorHAnsi" w:cstheme="majorHAnsi"/>
          <w:i/>
          <w:iCs/>
          <w:sz w:val="16"/>
          <w:szCs w:val="16"/>
        </w:rPr>
        <w:t>Countertransferance</w:t>
      </w:r>
      <w:proofErr w:type="spellEnd"/>
      <w:r w:rsidR="008B1F2B" w:rsidRPr="008B1F2B">
        <w:rPr>
          <w:rFonts w:asciiTheme="majorHAnsi" w:hAnsiTheme="majorHAnsi" w:cstheme="majorHAnsi"/>
          <w:i/>
          <w:iCs/>
          <w:sz w:val="16"/>
          <w:szCs w:val="16"/>
        </w:rPr>
        <w:t xml:space="preserve"> And Vicarious Traumatization In Psychotherapy With Incest Survivors</w:t>
      </w:r>
      <w:r w:rsidR="008B1F2B">
        <w:rPr>
          <w:rFonts w:asciiTheme="majorHAnsi" w:hAnsiTheme="majorHAnsi" w:cstheme="majorHAnsi"/>
          <w:sz w:val="16"/>
          <w:szCs w:val="16"/>
        </w:rPr>
        <w:t>. W.W. Norton &amp; Company; 1995</w:t>
      </w:r>
    </w:p>
    <w:p w14:paraId="77D50616" w14:textId="77777777" w:rsidR="00702AA0" w:rsidRPr="0056783C" w:rsidRDefault="00702AA0" w:rsidP="00F90ACD">
      <w:pPr>
        <w:widowControl w:val="0"/>
        <w:autoSpaceDE w:val="0"/>
        <w:autoSpaceDN w:val="0"/>
        <w:adjustRightInd w:val="0"/>
        <w:rPr>
          <w:rFonts w:asciiTheme="majorHAnsi" w:hAnsiTheme="majorHAnsi" w:cstheme="majorHAnsi"/>
          <w:sz w:val="16"/>
          <w:szCs w:val="16"/>
        </w:rPr>
      </w:pPr>
    </w:p>
    <w:p w14:paraId="1272C093" w14:textId="623EC2FF" w:rsidR="00374F20" w:rsidRPr="00333E00" w:rsidRDefault="00374F20" w:rsidP="00F90ACD">
      <w:pPr>
        <w:widowControl w:val="0"/>
        <w:autoSpaceDE w:val="0"/>
        <w:autoSpaceDN w:val="0"/>
        <w:adjustRightInd w:val="0"/>
        <w:rPr>
          <w:rFonts w:asciiTheme="majorHAnsi" w:hAnsiTheme="majorHAnsi" w:cstheme="majorHAnsi"/>
          <w:sz w:val="16"/>
          <w:szCs w:val="16"/>
        </w:rPr>
      </w:pPr>
      <w:r w:rsidRPr="00E0613B">
        <w:rPr>
          <w:rFonts w:asciiTheme="majorHAnsi" w:hAnsiTheme="majorHAnsi" w:cstheme="majorHAnsi"/>
          <w:sz w:val="16"/>
          <w:szCs w:val="16"/>
        </w:rPr>
        <w:t xml:space="preserve">Pellegrini S, Moore P, Murphy M. (2022). </w:t>
      </w:r>
      <w:r w:rsidRPr="00333E00">
        <w:rPr>
          <w:rFonts w:asciiTheme="majorHAnsi" w:hAnsiTheme="majorHAnsi" w:cstheme="majorHAnsi"/>
          <w:sz w:val="16"/>
          <w:szCs w:val="16"/>
        </w:rPr>
        <w:t xml:space="preserve">Secondary trauma and related concepts in psychologists: A systematic review. </w:t>
      </w:r>
      <w:r w:rsidRPr="00333E00">
        <w:rPr>
          <w:rFonts w:asciiTheme="majorHAnsi" w:hAnsiTheme="majorHAnsi" w:cstheme="majorHAnsi"/>
          <w:i/>
          <w:iCs/>
          <w:sz w:val="16"/>
          <w:szCs w:val="16"/>
        </w:rPr>
        <w:t>J Aggress Maltreatment Trauma 31(3),</w:t>
      </w:r>
      <w:r w:rsidRPr="00333E00">
        <w:rPr>
          <w:rFonts w:asciiTheme="majorHAnsi" w:hAnsiTheme="majorHAnsi" w:cstheme="majorHAnsi"/>
          <w:sz w:val="16"/>
          <w:szCs w:val="16"/>
        </w:rPr>
        <w:t xml:space="preserve"> 370-391.</w:t>
      </w:r>
    </w:p>
    <w:p w14:paraId="42628680" w14:textId="77777777" w:rsidR="00EA3548" w:rsidRDefault="00EA3548" w:rsidP="00AA62D1">
      <w:pPr>
        <w:rPr>
          <w:rFonts w:asciiTheme="majorHAnsi" w:hAnsiTheme="majorHAnsi" w:cstheme="majorHAnsi"/>
          <w:sz w:val="16"/>
          <w:szCs w:val="16"/>
        </w:rPr>
      </w:pPr>
    </w:p>
    <w:p w14:paraId="4061F271" w14:textId="658E6AE4" w:rsidR="0056783C" w:rsidRPr="0056783C" w:rsidRDefault="0056783C" w:rsidP="00AA62D1">
      <w:pPr>
        <w:rPr>
          <w:rFonts w:asciiTheme="majorHAnsi" w:hAnsiTheme="majorHAnsi" w:cstheme="majorHAnsi"/>
          <w:sz w:val="16"/>
          <w:szCs w:val="16"/>
        </w:rPr>
      </w:pPr>
      <w:proofErr w:type="spellStart"/>
      <w:r w:rsidRPr="00E0613B">
        <w:rPr>
          <w:rFonts w:asciiTheme="majorHAnsi" w:hAnsiTheme="majorHAnsi" w:cstheme="majorHAnsi"/>
          <w:sz w:val="16"/>
          <w:szCs w:val="16"/>
        </w:rPr>
        <w:t>Rauvola</w:t>
      </w:r>
      <w:proofErr w:type="spellEnd"/>
      <w:r w:rsidRPr="00E0613B">
        <w:rPr>
          <w:rFonts w:asciiTheme="majorHAnsi" w:hAnsiTheme="majorHAnsi" w:cstheme="majorHAnsi"/>
          <w:sz w:val="16"/>
          <w:szCs w:val="16"/>
        </w:rPr>
        <w:t xml:space="preserve"> RS, Vega DM, Lavigne KN. </w:t>
      </w:r>
      <w:r w:rsidRPr="0056783C">
        <w:rPr>
          <w:rFonts w:asciiTheme="majorHAnsi" w:hAnsiTheme="majorHAnsi" w:cstheme="majorHAnsi"/>
          <w:sz w:val="16"/>
          <w:szCs w:val="16"/>
        </w:rPr>
        <w:t>(2019). Compassion fatigue, secondary traumatic stress, and v</w:t>
      </w:r>
      <w:r>
        <w:rPr>
          <w:rFonts w:asciiTheme="majorHAnsi" w:hAnsiTheme="majorHAnsi" w:cstheme="majorHAnsi"/>
          <w:sz w:val="16"/>
          <w:szCs w:val="16"/>
        </w:rPr>
        <w:t xml:space="preserve">icarious traumatization: a qualitative review and research agenda. </w:t>
      </w:r>
      <w:proofErr w:type="spellStart"/>
      <w:r w:rsidRPr="0056783C">
        <w:rPr>
          <w:rFonts w:asciiTheme="majorHAnsi" w:hAnsiTheme="majorHAnsi" w:cstheme="majorHAnsi"/>
          <w:i/>
          <w:iCs/>
          <w:sz w:val="16"/>
          <w:szCs w:val="16"/>
        </w:rPr>
        <w:t>Occup</w:t>
      </w:r>
      <w:proofErr w:type="spellEnd"/>
      <w:r w:rsidRPr="0056783C">
        <w:rPr>
          <w:rFonts w:asciiTheme="majorHAnsi" w:hAnsiTheme="majorHAnsi" w:cstheme="majorHAnsi"/>
          <w:i/>
          <w:iCs/>
          <w:sz w:val="16"/>
          <w:szCs w:val="16"/>
        </w:rPr>
        <w:t xml:space="preserve"> Health Sci 3(3),</w:t>
      </w:r>
      <w:r>
        <w:rPr>
          <w:rFonts w:asciiTheme="majorHAnsi" w:hAnsiTheme="majorHAnsi" w:cstheme="majorHAnsi"/>
          <w:sz w:val="16"/>
          <w:szCs w:val="16"/>
        </w:rPr>
        <w:t xml:space="preserve"> 297-336.</w:t>
      </w:r>
    </w:p>
    <w:p w14:paraId="48422908" w14:textId="77777777" w:rsidR="0056783C" w:rsidRPr="0056783C" w:rsidRDefault="0056783C" w:rsidP="00AA62D1">
      <w:pPr>
        <w:rPr>
          <w:rFonts w:asciiTheme="majorHAnsi" w:hAnsiTheme="majorHAnsi" w:cstheme="majorHAnsi"/>
          <w:sz w:val="16"/>
          <w:szCs w:val="16"/>
        </w:rPr>
      </w:pPr>
    </w:p>
    <w:p w14:paraId="38A7E1DE" w14:textId="1B90C948" w:rsidR="00C629AA" w:rsidRPr="00C629AA" w:rsidRDefault="00C629AA" w:rsidP="00C629AA">
      <w:pPr>
        <w:rPr>
          <w:rFonts w:asciiTheme="majorHAnsi" w:hAnsiTheme="majorHAnsi" w:cstheme="majorHAnsi"/>
          <w:sz w:val="16"/>
          <w:szCs w:val="16"/>
        </w:rPr>
      </w:pPr>
      <w:r w:rsidRPr="00C629AA">
        <w:rPr>
          <w:rFonts w:asciiTheme="majorHAnsi" w:hAnsiTheme="majorHAnsi" w:cstheme="majorHAnsi"/>
          <w:sz w:val="16"/>
          <w:szCs w:val="16"/>
        </w:rPr>
        <w:t xml:space="preserve">Singer J, Cummings C, </w:t>
      </w:r>
      <w:proofErr w:type="spellStart"/>
      <w:r w:rsidRPr="00C629AA">
        <w:rPr>
          <w:rFonts w:asciiTheme="majorHAnsi" w:hAnsiTheme="majorHAnsi" w:cstheme="majorHAnsi"/>
          <w:sz w:val="16"/>
          <w:szCs w:val="16"/>
        </w:rPr>
        <w:t>Boekankamp</w:t>
      </w:r>
      <w:proofErr w:type="spellEnd"/>
      <w:r w:rsidRPr="00C629AA">
        <w:rPr>
          <w:rFonts w:asciiTheme="majorHAnsi" w:hAnsiTheme="majorHAnsi" w:cstheme="majorHAnsi"/>
          <w:sz w:val="16"/>
          <w:szCs w:val="16"/>
        </w:rPr>
        <w:t xml:space="preserve"> D, Hisaka RT, </w:t>
      </w:r>
      <w:proofErr w:type="spellStart"/>
      <w:r w:rsidRPr="00C629AA">
        <w:rPr>
          <w:rFonts w:asciiTheme="majorHAnsi" w:hAnsiTheme="majorHAnsi" w:cstheme="majorHAnsi"/>
          <w:sz w:val="16"/>
          <w:szCs w:val="16"/>
        </w:rPr>
        <w:t>Benut</w:t>
      </w:r>
      <w:r>
        <w:rPr>
          <w:rFonts w:asciiTheme="majorHAnsi" w:hAnsiTheme="majorHAnsi" w:cstheme="majorHAnsi"/>
          <w:sz w:val="16"/>
          <w:szCs w:val="16"/>
        </w:rPr>
        <w:t>o</w:t>
      </w:r>
      <w:proofErr w:type="spellEnd"/>
      <w:r>
        <w:rPr>
          <w:rFonts w:asciiTheme="majorHAnsi" w:hAnsiTheme="majorHAnsi" w:cstheme="majorHAnsi"/>
          <w:sz w:val="16"/>
          <w:szCs w:val="16"/>
        </w:rPr>
        <w:t xml:space="preserve"> L. (2020). Compassion satisfaction, compassion fatigue, and burnout: A replication study with victim advocates</w:t>
      </w:r>
      <w:r w:rsidRPr="00C629AA">
        <w:rPr>
          <w:rFonts w:asciiTheme="majorHAnsi" w:hAnsiTheme="majorHAnsi" w:cstheme="majorHAnsi"/>
          <w:i/>
          <w:iCs/>
          <w:sz w:val="16"/>
          <w:szCs w:val="16"/>
        </w:rPr>
        <w:t>. J Soc Serv Res 46(3),</w:t>
      </w:r>
      <w:r>
        <w:rPr>
          <w:rFonts w:asciiTheme="majorHAnsi" w:hAnsiTheme="majorHAnsi" w:cstheme="majorHAnsi"/>
          <w:sz w:val="16"/>
          <w:szCs w:val="16"/>
        </w:rPr>
        <w:t xml:space="preserve"> 313-319.</w:t>
      </w:r>
    </w:p>
    <w:p w14:paraId="411B55FE" w14:textId="77777777" w:rsidR="00C629AA" w:rsidRPr="00C629AA" w:rsidRDefault="00C629AA" w:rsidP="00AA62D1">
      <w:pPr>
        <w:rPr>
          <w:rFonts w:asciiTheme="majorHAnsi" w:hAnsiTheme="majorHAnsi" w:cstheme="majorHAnsi"/>
          <w:sz w:val="16"/>
          <w:szCs w:val="16"/>
        </w:rPr>
      </w:pPr>
    </w:p>
    <w:p w14:paraId="18600AA1" w14:textId="58EA679E" w:rsidR="00187CF6" w:rsidRPr="00333E00" w:rsidRDefault="00187CF6" w:rsidP="00AA62D1">
      <w:pPr>
        <w:rPr>
          <w:rFonts w:asciiTheme="majorHAnsi" w:hAnsiTheme="majorHAnsi" w:cstheme="majorHAnsi"/>
          <w:sz w:val="16"/>
          <w:szCs w:val="16"/>
        </w:rPr>
      </w:pPr>
      <w:r w:rsidRPr="00333E00">
        <w:rPr>
          <w:rFonts w:asciiTheme="majorHAnsi" w:hAnsiTheme="majorHAnsi" w:cstheme="majorHAnsi"/>
          <w:sz w:val="16"/>
          <w:szCs w:val="16"/>
        </w:rPr>
        <w:t xml:space="preserve">Slattery SM, Goodman LA. (2009). Secondary traumatic stress among domestic violence advocates: Workplace risk and protective factors. </w:t>
      </w:r>
      <w:r w:rsidRPr="00333E00">
        <w:rPr>
          <w:rFonts w:asciiTheme="majorHAnsi" w:hAnsiTheme="majorHAnsi" w:cstheme="majorHAnsi"/>
          <w:i/>
          <w:iCs/>
          <w:sz w:val="16"/>
          <w:szCs w:val="16"/>
        </w:rPr>
        <w:t>Violence Women 15(11),</w:t>
      </w:r>
      <w:r w:rsidRPr="00333E00">
        <w:rPr>
          <w:rFonts w:asciiTheme="majorHAnsi" w:hAnsiTheme="majorHAnsi" w:cstheme="majorHAnsi"/>
          <w:sz w:val="16"/>
          <w:szCs w:val="16"/>
        </w:rPr>
        <w:t xml:space="preserve"> 1358-1379.</w:t>
      </w:r>
    </w:p>
    <w:p w14:paraId="7199E049" w14:textId="77777777" w:rsidR="00187CF6" w:rsidRDefault="00187CF6" w:rsidP="00AA62D1">
      <w:pPr>
        <w:rPr>
          <w:rFonts w:asciiTheme="majorHAnsi" w:hAnsiTheme="majorHAnsi" w:cstheme="majorHAnsi"/>
          <w:sz w:val="16"/>
          <w:szCs w:val="16"/>
        </w:rPr>
      </w:pPr>
    </w:p>
    <w:p w14:paraId="5A3EC9A0" w14:textId="066586D2" w:rsidR="00DD0561" w:rsidRDefault="00DD0561" w:rsidP="00AA62D1">
      <w:pPr>
        <w:rPr>
          <w:rFonts w:asciiTheme="majorHAnsi" w:hAnsiTheme="majorHAnsi" w:cstheme="majorHAnsi"/>
          <w:sz w:val="16"/>
          <w:szCs w:val="16"/>
        </w:rPr>
      </w:pPr>
      <w:r>
        <w:rPr>
          <w:rFonts w:asciiTheme="majorHAnsi" w:hAnsiTheme="majorHAnsi" w:cstheme="majorHAnsi"/>
          <w:sz w:val="16"/>
          <w:szCs w:val="16"/>
        </w:rPr>
        <w:t xml:space="preserve">Stamm BH. The concise </w:t>
      </w:r>
      <w:proofErr w:type="spellStart"/>
      <w:r>
        <w:rPr>
          <w:rFonts w:asciiTheme="majorHAnsi" w:hAnsiTheme="majorHAnsi" w:cstheme="majorHAnsi"/>
          <w:sz w:val="16"/>
          <w:szCs w:val="16"/>
        </w:rPr>
        <w:t>ProQOL</w:t>
      </w:r>
      <w:proofErr w:type="spellEnd"/>
      <w:r>
        <w:rPr>
          <w:rFonts w:asciiTheme="majorHAnsi" w:hAnsiTheme="majorHAnsi" w:cstheme="majorHAnsi"/>
          <w:sz w:val="16"/>
          <w:szCs w:val="16"/>
        </w:rPr>
        <w:t xml:space="preserve"> Manual- </w:t>
      </w:r>
      <w:proofErr w:type="spellStart"/>
      <w:r>
        <w:rPr>
          <w:rFonts w:asciiTheme="majorHAnsi" w:hAnsiTheme="majorHAnsi" w:cstheme="majorHAnsi"/>
          <w:sz w:val="16"/>
          <w:szCs w:val="16"/>
        </w:rPr>
        <w:t>rofessional</w:t>
      </w:r>
      <w:proofErr w:type="spellEnd"/>
      <w:r>
        <w:rPr>
          <w:rFonts w:asciiTheme="majorHAnsi" w:hAnsiTheme="majorHAnsi" w:cstheme="majorHAnsi"/>
          <w:sz w:val="16"/>
          <w:szCs w:val="16"/>
        </w:rPr>
        <w:t xml:space="preserve"> Quality of Life. 2010</w:t>
      </w:r>
    </w:p>
    <w:p w14:paraId="1BCBEAF3" w14:textId="77777777" w:rsidR="00DD0561" w:rsidRDefault="00DD0561" w:rsidP="00AA62D1">
      <w:pPr>
        <w:rPr>
          <w:rFonts w:asciiTheme="majorHAnsi" w:hAnsiTheme="majorHAnsi" w:cstheme="majorHAnsi"/>
          <w:sz w:val="16"/>
          <w:szCs w:val="16"/>
        </w:rPr>
      </w:pPr>
    </w:p>
    <w:p w14:paraId="688A7954" w14:textId="165438CD" w:rsidR="00884A0C" w:rsidRPr="00884A0C" w:rsidRDefault="00884A0C" w:rsidP="00AA62D1">
      <w:pPr>
        <w:rPr>
          <w:rFonts w:asciiTheme="majorHAnsi" w:hAnsiTheme="majorHAnsi" w:cstheme="majorHAnsi"/>
          <w:sz w:val="16"/>
          <w:szCs w:val="16"/>
        </w:rPr>
      </w:pPr>
      <w:r w:rsidRPr="00884A0C">
        <w:rPr>
          <w:rFonts w:asciiTheme="majorHAnsi" w:hAnsiTheme="majorHAnsi" w:cstheme="majorHAnsi"/>
          <w:sz w:val="16"/>
          <w:szCs w:val="16"/>
          <w:lang w:val="nb-NO"/>
        </w:rPr>
        <w:t>Szoke D, Lancaster C, Hazlett-Steve</w:t>
      </w:r>
      <w:r>
        <w:rPr>
          <w:rFonts w:asciiTheme="majorHAnsi" w:hAnsiTheme="majorHAnsi" w:cstheme="majorHAnsi"/>
          <w:sz w:val="16"/>
          <w:szCs w:val="16"/>
          <w:lang w:val="nb-NO"/>
        </w:rPr>
        <w:t xml:space="preserve">ns H. (2023). </w:t>
      </w:r>
      <w:r w:rsidRPr="00884A0C">
        <w:rPr>
          <w:rFonts w:asciiTheme="majorHAnsi" w:hAnsiTheme="majorHAnsi" w:cstheme="majorHAnsi"/>
          <w:sz w:val="16"/>
          <w:szCs w:val="16"/>
        </w:rPr>
        <w:t>Relationships between burnout, secondary trau</w:t>
      </w:r>
      <w:r>
        <w:rPr>
          <w:rFonts w:asciiTheme="majorHAnsi" w:hAnsiTheme="majorHAnsi" w:cstheme="majorHAnsi"/>
          <w:sz w:val="16"/>
          <w:szCs w:val="16"/>
        </w:rPr>
        <w:t>matic stress, mindfulness, and self-compassion in victim advocates</w:t>
      </w:r>
      <w:r w:rsidRPr="00884A0C">
        <w:rPr>
          <w:rFonts w:asciiTheme="majorHAnsi" w:hAnsiTheme="majorHAnsi" w:cstheme="majorHAnsi"/>
          <w:i/>
          <w:iCs/>
          <w:sz w:val="16"/>
          <w:szCs w:val="16"/>
        </w:rPr>
        <w:t>. Violence Women 29(12-13),</w:t>
      </w:r>
      <w:r>
        <w:rPr>
          <w:rFonts w:asciiTheme="majorHAnsi" w:hAnsiTheme="majorHAnsi" w:cstheme="majorHAnsi"/>
          <w:sz w:val="16"/>
          <w:szCs w:val="16"/>
        </w:rPr>
        <w:t xml:space="preserve"> 2551-2568.</w:t>
      </w:r>
    </w:p>
    <w:p w14:paraId="54CEDA26" w14:textId="77777777" w:rsidR="00884A0C" w:rsidRPr="00884A0C" w:rsidRDefault="00884A0C" w:rsidP="00AA62D1">
      <w:pPr>
        <w:rPr>
          <w:rFonts w:asciiTheme="majorHAnsi" w:hAnsiTheme="majorHAnsi" w:cstheme="majorHAnsi"/>
          <w:sz w:val="16"/>
          <w:szCs w:val="16"/>
        </w:rPr>
      </w:pPr>
    </w:p>
    <w:p w14:paraId="6A7B1418" w14:textId="23FD704E" w:rsidR="00187CF6" w:rsidRDefault="00BE2547" w:rsidP="00AA62D1">
      <w:pPr>
        <w:rPr>
          <w:rFonts w:asciiTheme="majorHAnsi" w:hAnsiTheme="majorHAnsi" w:cstheme="majorHAnsi"/>
          <w:sz w:val="16"/>
          <w:szCs w:val="16"/>
        </w:rPr>
      </w:pPr>
      <w:r>
        <w:rPr>
          <w:rFonts w:asciiTheme="majorHAnsi" w:hAnsiTheme="majorHAnsi" w:cstheme="majorHAnsi"/>
          <w:sz w:val="16"/>
          <w:szCs w:val="16"/>
        </w:rPr>
        <w:t xml:space="preserve">Vawda NB. (2014). Depressive symptoms, burnout and the impact of events in non-professional volunteer counselors in Durban, South Africa. </w:t>
      </w:r>
      <w:r w:rsidRPr="00BE2547">
        <w:rPr>
          <w:rFonts w:asciiTheme="majorHAnsi" w:hAnsiTheme="majorHAnsi" w:cstheme="majorHAnsi"/>
          <w:i/>
          <w:iCs/>
          <w:sz w:val="16"/>
          <w:szCs w:val="16"/>
        </w:rPr>
        <w:t>J Psychiatry 17(2),</w:t>
      </w:r>
      <w:r>
        <w:rPr>
          <w:rFonts w:asciiTheme="majorHAnsi" w:hAnsiTheme="majorHAnsi" w:cstheme="majorHAnsi"/>
          <w:sz w:val="16"/>
          <w:szCs w:val="16"/>
        </w:rPr>
        <w:t xml:space="preserve"> 512-513.</w:t>
      </w:r>
    </w:p>
    <w:p w14:paraId="5804A1F7" w14:textId="77777777" w:rsidR="00BE2547" w:rsidRDefault="00BE2547" w:rsidP="00AA62D1">
      <w:pPr>
        <w:rPr>
          <w:rFonts w:asciiTheme="majorHAnsi" w:hAnsiTheme="majorHAnsi" w:cstheme="majorHAnsi"/>
          <w:sz w:val="16"/>
          <w:szCs w:val="16"/>
        </w:rPr>
      </w:pPr>
    </w:p>
    <w:p w14:paraId="07D84CDD" w14:textId="2CAC284F" w:rsidR="00BE2547" w:rsidRDefault="00BE2547" w:rsidP="00AA62D1">
      <w:pPr>
        <w:rPr>
          <w:rFonts w:asciiTheme="majorHAnsi" w:hAnsiTheme="majorHAnsi" w:cstheme="majorHAnsi"/>
          <w:sz w:val="16"/>
          <w:szCs w:val="16"/>
        </w:rPr>
      </w:pPr>
      <w:r>
        <w:rPr>
          <w:rFonts w:asciiTheme="majorHAnsi" w:hAnsiTheme="majorHAnsi" w:cstheme="majorHAnsi"/>
          <w:sz w:val="16"/>
          <w:szCs w:val="16"/>
        </w:rPr>
        <w:t xml:space="preserve">Wall JT, Kaiser BN, Friis-Healy EA, </w:t>
      </w:r>
      <w:proofErr w:type="spellStart"/>
      <w:r>
        <w:rPr>
          <w:rFonts w:asciiTheme="majorHAnsi" w:hAnsiTheme="majorHAnsi" w:cstheme="majorHAnsi"/>
          <w:sz w:val="16"/>
          <w:szCs w:val="16"/>
        </w:rPr>
        <w:t>Ayuku</w:t>
      </w:r>
      <w:proofErr w:type="spellEnd"/>
      <w:r>
        <w:rPr>
          <w:rFonts w:asciiTheme="majorHAnsi" w:hAnsiTheme="majorHAnsi" w:cstheme="majorHAnsi"/>
          <w:sz w:val="16"/>
          <w:szCs w:val="16"/>
        </w:rPr>
        <w:t xml:space="preserve"> D, Puffer ES. (2020). What about lay counselors’ experiences of task-shifting mental health interventions? Example from a family-based intervention in Kenya. </w:t>
      </w:r>
      <w:r w:rsidRPr="00755B3E">
        <w:rPr>
          <w:rFonts w:asciiTheme="majorHAnsi" w:hAnsiTheme="majorHAnsi" w:cstheme="majorHAnsi"/>
          <w:i/>
          <w:iCs/>
          <w:sz w:val="16"/>
          <w:szCs w:val="16"/>
        </w:rPr>
        <w:t>Int J Mental Health System 14(1),</w:t>
      </w:r>
      <w:r>
        <w:rPr>
          <w:rFonts w:asciiTheme="majorHAnsi" w:hAnsiTheme="majorHAnsi" w:cstheme="majorHAnsi"/>
          <w:sz w:val="16"/>
          <w:szCs w:val="16"/>
        </w:rPr>
        <w:t xml:space="preserve"> 9 </w:t>
      </w:r>
    </w:p>
    <w:p w14:paraId="535D53AD" w14:textId="77777777" w:rsidR="00BE2547" w:rsidRPr="00333E00" w:rsidRDefault="00BE2547" w:rsidP="00AA62D1">
      <w:pPr>
        <w:rPr>
          <w:rFonts w:asciiTheme="majorHAnsi" w:hAnsiTheme="majorHAnsi" w:cstheme="majorHAnsi"/>
          <w:sz w:val="16"/>
          <w:szCs w:val="16"/>
        </w:rPr>
      </w:pPr>
    </w:p>
    <w:p w14:paraId="553F9DDA" w14:textId="4F5826B4" w:rsidR="00F91917" w:rsidRPr="00F91917" w:rsidRDefault="00F91917" w:rsidP="00F91917">
      <w:pPr>
        <w:rPr>
          <w:b/>
          <w:bCs/>
          <w:i/>
          <w:iCs/>
          <w:u w:val="single"/>
        </w:rPr>
      </w:pPr>
      <w:bookmarkStart w:id="46" w:name="Consequences_SSR"/>
      <w:bookmarkEnd w:id="46"/>
      <w:r>
        <w:rPr>
          <w:rFonts w:asciiTheme="majorHAnsi" w:hAnsiTheme="majorHAnsi"/>
          <w:b/>
          <w:bCs/>
          <w:i/>
          <w:iCs/>
          <w:color w:val="333333"/>
          <w:spacing w:val="2"/>
          <w:u w:val="single"/>
        </w:rPr>
        <w:t>S</w:t>
      </w:r>
      <w:r w:rsidRPr="00F91917">
        <w:rPr>
          <w:rFonts w:asciiTheme="majorHAnsi" w:hAnsiTheme="majorHAnsi"/>
          <w:b/>
          <w:bCs/>
          <w:i/>
          <w:iCs/>
          <w:color w:val="333333"/>
          <w:spacing w:val="2"/>
          <w:u w:val="single"/>
        </w:rPr>
        <w:t xml:space="preserve">exual and </w:t>
      </w:r>
      <w:r>
        <w:rPr>
          <w:rFonts w:asciiTheme="majorHAnsi" w:hAnsiTheme="majorHAnsi"/>
          <w:b/>
          <w:bCs/>
          <w:i/>
          <w:iCs/>
          <w:color w:val="333333"/>
          <w:spacing w:val="2"/>
          <w:u w:val="single"/>
        </w:rPr>
        <w:t>R</w:t>
      </w:r>
      <w:r w:rsidRPr="00F91917">
        <w:rPr>
          <w:rFonts w:asciiTheme="majorHAnsi" w:hAnsiTheme="majorHAnsi"/>
          <w:b/>
          <w:bCs/>
          <w:i/>
          <w:iCs/>
          <w:color w:val="333333"/>
          <w:spacing w:val="2"/>
          <w:u w:val="single"/>
        </w:rPr>
        <w:t xml:space="preserve">eproductive </w:t>
      </w:r>
      <w:r>
        <w:rPr>
          <w:rFonts w:asciiTheme="majorHAnsi" w:hAnsiTheme="majorHAnsi"/>
          <w:b/>
          <w:bCs/>
          <w:i/>
          <w:iCs/>
          <w:color w:val="333333"/>
          <w:spacing w:val="2"/>
          <w:u w:val="single"/>
        </w:rPr>
        <w:t>H</w:t>
      </w:r>
      <w:r w:rsidRPr="00F91917">
        <w:rPr>
          <w:rFonts w:asciiTheme="majorHAnsi" w:hAnsiTheme="majorHAnsi"/>
          <w:b/>
          <w:bCs/>
          <w:i/>
          <w:iCs/>
          <w:color w:val="333333"/>
          <w:spacing w:val="2"/>
          <w:u w:val="single"/>
        </w:rPr>
        <w:t>ealth</w:t>
      </w:r>
    </w:p>
    <w:p w14:paraId="2DCCCDA1" w14:textId="77777777" w:rsidR="00F91917" w:rsidRPr="00333E00" w:rsidRDefault="00F91917" w:rsidP="009B531D">
      <w:pPr>
        <w:rPr>
          <w:rFonts w:asciiTheme="majorHAnsi" w:hAnsiTheme="majorHAnsi" w:cstheme="majorHAnsi"/>
          <w:color w:val="000000"/>
          <w:sz w:val="16"/>
          <w:szCs w:val="16"/>
        </w:rPr>
      </w:pPr>
    </w:p>
    <w:p w14:paraId="76F3ABA9" w14:textId="03D1B8E9" w:rsidR="009B531D" w:rsidRPr="00333E00" w:rsidRDefault="00000000" w:rsidP="009B531D">
      <w:pPr>
        <w:rPr>
          <w:rFonts w:asciiTheme="majorHAnsi" w:hAnsiTheme="majorHAnsi" w:cstheme="majorHAnsi"/>
          <w:sz w:val="16"/>
          <w:szCs w:val="16"/>
        </w:rPr>
      </w:pPr>
      <w:hyperlink r:id="rId317" w:tgtFrame="_blank" w:history="1">
        <w:proofErr w:type="spellStart"/>
        <w:r w:rsidR="009B531D" w:rsidRPr="00333E00">
          <w:rPr>
            <w:rStyle w:val="Hyperlink"/>
            <w:rFonts w:asciiTheme="majorHAnsi" w:hAnsiTheme="majorHAnsi" w:cstheme="majorHAnsi"/>
            <w:color w:val="2F83C4"/>
            <w:sz w:val="16"/>
            <w:szCs w:val="16"/>
          </w:rPr>
          <w:t>Bramhankar</w:t>
        </w:r>
        <w:proofErr w:type="spellEnd"/>
        <w:r w:rsidR="009B531D" w:rsidRPr="00333E00">
          <w:rPr>
            <w:rStyle w:val="Hyperlink"/>
            <w:rFonts w:asciiTheme="majorHAnsi" w:hAnsiTheme="majorHAnsi" w:cstheme="majorHAnsi"/>
            <w:color w:val="2F83C4"/>
            <w:sz w:val="16"/>
            <w:szCs w:val="16"/>
          </w:rPr>
          <w:t>, M., Reshmi, R. (2021). Spousal violence against women and its consequences on pregnancy outcomes and reproductive health of women in India. BMC Women's Health 21, 382</w:t>
        </w:r>
      </w:hyperlink>
      <w:r w:rsidR="009B531D" w:rsidRPr="00333E00">
        <w:rPr>
          <w:rFonts w:asciiTheme="majorHAnsi" w:hAnsiTheme="majorHAnsi" w:cstheme="majorHAnsi"/>
          <w:color w:val="000000"/>
          <w:sz w:val="16"/>
          <w:szCs w:val="16"/>
          <w:shd w:val="clear" w:color="auto" w:fill="FFFFFF"/>
        </w:rPr>
        <w:t>: T</w:t>
      </w:r>
    </w:p>
    <w:p w14:paraId="5B2781C8" w14:textId="77777777" w:rsidR="00333E00" w:rsidRPr="00333E00" w:rsidRDefault="00333E00" w:rsidP="002764BF">
      <w:pPr>
        <w:rPr>
          <w:rFonts w:asciiTheme="majorHAnsi" w:hAnsiTheme="majorHAnsi" w:cstheme="majorHAnsi"/>
          <w:color w:val="000000"/>
          <w:sz w:val="16"/>
          <w:szCs w:val="16"/>
        </w:rPr>
      </w:pPr>
    </w:p>
    <w:p w14:paraId="03C7A593" w14:textId="77777777" w:rsidR="00C20BB0" w:rsidRPr="00333E00" w:rsidRDefault="00000000" w:rsidP="00C20BB0">
      <w:pPr>
        <w:rPr>
          <w:rFonts w:asciiTheme="majorHAnsi" w:hAnsiTheme="majorHAnsi" w:cstheme="majorHAnsi"/>
          <w:sz w:val="16"/>
          <w:szCs w:val="16"/>
        </w:rPr>
      </w:pPr>
      <w:hyperlink r:id="rId318" w:history="1">
        <w:proofErr w:type="spellStart"/>
        <w:r w:rsidR="00C20BB0" w:rsidRPr="00333E00">
          <w:rPr>
            <w:rStyle w:val="Hyperlink"/>
            <w:rFonts w:asciiTheme="majorHAnsi" w:hAnsiTheme="majorHAnsi" w:cstheme="majorHAnsi"/>
            <w:color w:val="2F83C4"/>
            <w:sz w:val="16"/>
            <w:szCs w:val="16"/>
          </w:rPr>
          <w:t>Dadras</w:t>
        </w:r>
        <w:proofErr w:type="spellEnd"/>
        <w:r w:rsidR="00C20BB0" w:rsidRPr="00333E00">
          <w:rPr>
            <w:rStyle w:val="Hyperlink"/>
            <w:rFonts w:asciiTheme="majorHAnsi" w:hAnsiTheme="majorHAnsi" w:cstheme="majorHAnsi"/>
            <w:color w:val="2F83C4"/>
            <w:sz w:val="16"/>
            <w:szCs w:val="16"/>
          </w:rPr>
          <w:t xml:space="preserve">, O., Nakayama, T., Kihara, M., Ono-Kihara, M., </w:t>
        </w:r>
        <w:proofErr w:type="spellStart"/>
        <w:r w:rsidR="00C20BB0" w:rsidRPr="00333E00">
          <w:rPr>
            <w:rStyle w:val="Hyperlink"/>
            <w:rFonts w:asciiTheme="majorHAnsi" w:hAnsiTheme="majorHAnsi" w:cstheme="majorHAnsi"/>
            <w:color w:val="2F83C4"/>
            <w:sz w:val="16"/>
            <w:szCs w:val="16"/>
          </w:rPr>
          <w:t>Dadras</w:t>
        </w:r>
        <w:proofErr w:type="spellEnd"/>
        <w:r w:rsidR="00C20BB0" w:rsidRPr="00333E00">
          <w:rPr>
            <w:rStyle w:val="Hyperlink"/>
            <w:rFonts w:asciiTheme="majorHAnsi" w:hAnsiTheme="majorHAnsi" w:cstheme="majorHAnsi"/>
            <w:color w:val="2F83C4"/>
            <w:sz w:val="16"/>
            <w:szCs w:val="16"/>
          </w:rPr>
          <w:t xml:space="preserve">, F. (2022). Intimate partner violence and unmet need for family planning in Afghan women: the implication for policy and practice. </w:t>
        </w:r>
        <w:proofErr w:type="spellStart"/>
        <w:r w:rsidR="00C20BB0" w:rsidRPr="00333E00">
          <w:rPr>
            <w:rStyle w:val="Hyperlink"/>
            <w:rFonts w:asciiTheme="majorHAnsi" w:hAnsiTheme="majorHAnsi" w:cstheme="majorHAnsi"/>
            <w:color w:val="2F83C4"/>
            <w:sz w:val="16"/>
            <w:szCs w:val="16"/>
          </w:rPr>
          <w:t>Reprod</w:t>
        </w:r>
        <w:proofErr w:type="spellEnd"/>
        <w:r w:rsidR="00C20BB0" w:rsidRPr="00333E00">
          <w:rPr>
            <w:rStyle w:val="Hyperlink"/>
            <w:rFonts w:asciiTheme="majorHAnsi" w:hAnsiTheme="majorHAnsi" w:cstheme="majorHAnsi"/>
            <w:color w:val="2F83C4"/>
            <w:sz w:val="16"/>
            <w:szCs w:val="16"/>
          </w:rPr>
          <w:t xml:space="preserve"> Health. </w:t>
        </w:r>
        <w:proofErr w:type="spellStart"/>
        <w:r w:rsidR="00C20BB0" w:rsidRPr="00333E00">
          <w:rPr>
            <w:rStyle w:val="Hyperlink"/>
            <w:rFonts w:asciiTheme="majorHAnsi" w:hAnsiTheme="majorHAnsi" w:cstheme="majorHAnsi"/>
            <w:color w:val="2F83C4"/>
            <w:sz w:val="16"/>
            <w:szCs w:val="16"/>
          </w:rPr>
          <w:t>ePub</w:t>
        </w:r>
        <w:proofErr w:type="spellEnd"/>
      </w:hyperlink>
      <w:r w:rsidR="00C20BB0" w:rsidRPr="00333E00">
        <w:rPr>
          <w:rFonts w:asciiTheme="majorHAnsi" w:hAnsiTheme="majorHAnsi" w:cstheme="majorHAnsi"/>
          <w:color w:val="000000"/>
          <w:sz w:val="16"/>
          <w:szCs w:val="16"/>
          <w:shd w:val="clear" w:color="auto" w:fill="FFFFFF"/>
        </w:rPr>
        <w:t>:</w:t>
      </w:r>
      <w:r w:rsidR="00C20BB0" w:rsidRPr="00333E00">
        <w:rPr>
          <w:rStyle w:val="apple-converted-space"/>
          <w:rFonts w:asciiTheme="majorHAnsi" w:eastAsiaTheme="majorEastAsia" w:hAnsiTheme="majorHAnsi" w:cstheme="majorHAnsi"/>
          <w:color w:val="000000"/>
          <w:sz w:val="16"/>
          <w:szCs w:val="16"/>
          <w:shd w:val="clear" w:color="auto" w:fill="FFFFFF"/>
        </w:rPr>
        <w:t> </w:t>
      </w:r>
    </w:p>
    <w:p w14:paraId="552A9FB4" w14:textId="0EAE4F07" w:rsidR="002764BF" w:rsidRPr="00333E00" w:rsidRDefault="002764BF" w:rsidP="002764BF">
      <w:pPr>
        <w:rPr>
          <w:rFonts w:asciiTheme="majorHAnsi" w:hAnsiTheme="majorHAnsi" w:cstheme="majorHAnsi"/>
          <w:sz w:val="16"/>
          <w:szCs w:val="16"/>
        </w:rPr>
      </w:pPr>
      <w:r w:rsidRPr="00333E00">
        <w:rPr>
          <w:rFonts w:asciiTheme="majorHAnsi" w:hAnsiTheme="majorHAnsi" w:cstheme="majorHAnsi"/>
          <w:color w:val="000000"/>
          <w:sz w:val="16"/>
          <w:szCs w:val="16"/>
        </w:rPr>
        <w:br/>
      </w:r>
      <w:hyperlink r:id="rId319" w:history="1">
        <w:r w:rsidRPr="00333E00">
          <w:rPr>
            <w:rStyle w:val="Hyperlink"/>
            <w:rFonts w:asciiTheme="majorHAnsi" w:hAnsiTheme="majorHAnsi" w:cstheme="majorHAnsi"/>
            <w:color w:val="2F83C4"/>
            <w:sz w:val="16"/>
            <w:szCs w:val="16"/>
          </w:rPr>
          <w:t xml:space="preserve">Kamal, S.M.M., &amp; Ulas E. (2021). The association between marital violence and reproductive and sexual health outcomes of women: a multi-country study of South Asia. Health Care Women Int. </w:t>
        </w:r>
        <w:proofErr w:type="spellStart"/>
        <w:r w:rsidRPr="00333E00">
          <w:rPr>
            <w:rStyle w:val="Hyperlink"/>
            <w:rFonts w:asciiTheme="majorHAnsi" w:hAnsiTheme="majorHAnsi" w:cstheme="majorHAnsi"/>
            <w:color w:val="2F83C4"/>
            <w:sz w:val="16"/>
            <w:szCs w:val="16"/>
          </w:rPr>
          <w:t>ePub</w:t>
        </w:r>
        <w:proofErr w:type="spellEnd"/>
      </w:hyperlink>
      <w:r w:rsidRPr="00333E00">
        <w:rPr>
          <w:rFonts w:asciiTheme="majorHAnsi" w:hAnsiTheme="majorHAnsi" w:cstheme="majorHAnsi"/>
          <w:color w:val="000000"/>
          <w:sz w:val="16"/>
          <w:szCs w:val="16"/>
          <w:shd w:val="clear" w:color="auto" w:fill="FFFFFF"/>
        </w:rPr>
        <w:t>:</w:t>
      </w:r>
      <w:r w:rsidRPr="00333E00">
        <w:rPr>
          <w:rStyle w:val="apple-converted-space"/>
          <w:rFonts w:asciiTheme="majorHAnsi" w:eastAsiaTheme="majorEastAsia" w:hAnsiTheme="majorHAnsi" w:cstheme="majorHAnsi"/>
          <w:color w:val="000000"/>
          <w:sz w:val="16"/>
          <w:szCs w:val="16"/>
          <w:shd w:val="clear" w:color="auto" w:fill="FFFFFF"/>
        </w:rPr>
        <w:t> </w:t>
      </w:r>
    </w:p>
    <w:p w14:paraId="421744E5" w14:textId="77777777" w:rsidR="00317DCE" w:rsidRPr="00333E00" w:rsidRDefault="00317DCE" w:rsidP="00AA62D1">
      <w:pPr>
        <w:rPr>
          <w:rFonts w:asciiTheme="majorHAnsi" w:hAnsiTheme="majorHAnsi" w:cstheme="majorHAnsi"/>
          <w:sz w:val="16"/>
          <w:szCs w:val="16"/>
        </w:rPr>
      </w:pPr>
    </w:p>
    <w:p w14:paraId="2AF50BD3" w14:textId="1CA35E3A" w:rsidR="00AA62D1" w:rsidRPr="00333E00" w:rsidRDefault="00AA62D1" w:rsidP="00AA62D1">
      <w:pPr>
        <w:rPr>
          <w:rFonts w:asciiTheme="majorHAnsi" w:hAnsiTheme="majorHAnsi" w:cstheme="majorHAnsi"/>
          <w:color w:val="000000"/>
          <w:sz w:val="16"/>
          <w:szCs w:val="16"/>
          <w:shd w:val="clear" w:color="auto" w:fill="FFFFFF"/>
        </w:rPr>
      </w:pPr>
      <w:r w:rsidRPr="00333E00">
        <w:rPr>
          <w:rFonts w:asciiTheme="majorHAnsi" w:hAnsiTheme="majorHAnsi" w:cstheme="majorHAnsi"/>
          <w:sz w:val="16"/>
          <w:szCs w:val="16"/>
        </w:rPr>
        <w:t xml:space="preserve">Maxwell L, Devries K, </w:t>
      </w:r>
      <w:proofErr w:type="spellStart"/>
      <w:r w:rsidRPr="00333E00">
        <w:rPr>
          <w:rFonts w:asciiTheme="majorHAnsi" w:hAnsiTheme="majorHAnsi" w:cstheme="majorHAnsi"/>
          <w:sz w:val="16"/>
          <w:szCs w:val="16"/>
        </w:rPr>
        <w:t>Zionts</w:t>
      </w:r>
      <w:proofErr w:type="spellEnd"/>
      <w:r w:rsidRPr="00333E00">
        <w:rPr>
          <w:rFonts w:asciiTheme="majorHAnsi" w:hAnsiTheme="majorHAnsi" w:cstheme="majorHAnsi"/>
          <w:sz w:val="16"/>
          <w:szCs w:val="16"/>
        </w:rPr>
        <w:t xml:space="preserve"> D, </w:t>
      </w:r>
      <w:proofErr w:type="spellStart"/>
      <w:r w:rsidRPr="00333E00">
        <w:rPr>
          <w:rFonts w:asciiTheme="majorHAnsi" w:hAnsiTheme="majorHAnsi" w:cstheme="majorHAnsi"/>
          <w:sz w:val="16"/>
          <w:szCs w:val="16"/>
        </w:rPr>
        <w:t>Alhusen</w:t>
      </w:r>
      <w:proofErr w:type="spellEnd"/>
      <w:r w:rsidRPr="00333E00">
        <w:rPr>
          <w:rFonts w:asciiTheme="majorHAnsi" w:hAnsiTheme="majorHAnsi" w:cstheme="majorHAnsi"/>
          <w:sz w:val="16"/>
          <w:szCs w:val="16"/>
        </w:rPr>
        <w:t xml:space="preserve"> JL, Campbell J (2015). Estimating the effect of intimate partner violence on women's use of contraception: a systematic review and meta-analysis. </w:t>
      </w:r>
      <w:r w:rsidRPr="00333E00">
        <w:rPr>
          <w:rFonts w:asciiTheme="majorHAnsi" w:hAnsiTheme="majorHAnsi" w:cstheme="majorHAnsi"/>
          <w:i/>
          <w:sz w:val="16"/>
          <w:szCs w:val="16"/>
        </w:rPr>
        <w:t xml:space="preserve">PLOS One </w:t>
      </w:r>
      <w:r w:rsidRPr="00333E00">
        <w:rPr>
          <w:rFonts w:asciiTheme="majorHAnsi" w:hAnsiTheme="majorHAnsi" w:cstheme="majorHAnsi"/>
          <w:i/>
          <w:color w:val="000000"/>
          <w:sz w:val="16"/>
          <w:szCs w:val="16"/>
          <w:shd w:val="clear" w:color="auto" w:fill="FFFFFF"/>
        </w:rPr>
        <w:t>10(2)</w:t>
      </w:r>
      <w:r w:rsidR="00D10024" w:rsidRPr="00333E00">
        <w:rPr>
          <w:rFonts w:asciiTheme="majorHAnsi" w:hAnsiTheme="majorHAnsi" w:cstheme="majorHAnsi"/>
          <w:i/>
          <w:color w:val="000000"/>
          <w:sz w:val="16"/>
          <w:szCs w:val="16"/>
          <w:shd w:val="clear" w:color="auto" w:fill="FFFFFF"/>
        </w:rPr>
        <w:t>,</w:t>
      </w:r>
      <w:r w:rsidRPr="00333E00">
        <w:rPr>
          <w:rFonts w:asciiTheme="majorHAnsi" w:hAnsiTheme="majorHAnsi" w:cstheme="majorHAnsi"/>
          <w:color w:val="000000"/>
          <w:sz w:val="16"/>
          <w:szCs w:val="16"/>
          <w:shd w:val="clear" w:color="auto" w:fill="FFFFFF"/>
        </w:rPr>
        <w:t xml:space="preserve"> e0118234</w:t>
      </w:r>
    </w:p>
    <w:p w14:paraId="15B93A72" w14:textId="32DDDDBE" w:rsidR="00D10024" w:rsidRPr="00333E00" w:rsidRDefault="00D10024" w:rsidP="00AA62D1">
      <w:pPr>
        <w:rPr>
          <w:rFonts w:asciiTheme="majorHAnsi" w:hAnsiTheme="majorHAnsi" w:cstheme="majorHAnsi"/>
          <w:color w:val="000000"/>
          <w:sz w:val="16"/>
          <w:szCs w:val="16"/>
          <w:shd w:val="clear" w:color="auto" w:fill="FFFFFF"/>
        </w:rPr>
      </w:pPr>
    </w:p>
    <w:p w14:paraId="19EA15B1" w14:textId="77777777" w:rsidR="00A9495D" w:rsidRPr="00333E00" w:rsidRDefault="00000000" w:rsidP="00A9495D">
      <w:pPr>
        <w:rPr>
          <w:rFonts w:asciiTheme="majorHAnsi" w:hAnsiTheme="majorHAnsi" w:cstheme="majorHAnsi"/>
          <w:sz w:val="16"/>
          <w:szCs w:val="16"/>
        </w:rPr>
      </w:pPr>
      <w:hyperlink r:id="rId320" w:history="1">
        <w:r w:rsidR="00A9495D" w:rsidRPr="00333E00">
          <w:rPr>
            <w:rStyle w:val="Hyperlink"/>
            <w:rFonts w:asciiTheme="majorHAnsi" w:hAnsiTheme="majorHAnsi" w:cstheme="majorHAnsi"/>
            <w:color w:val="2F83C4"/>
            <w:sz w:val="16"/>
            <w:szCs w:val="16"/>
          </w:rPr>
          <w:t xml:space="preserve">McLean, K.E., &amp; Thulin, E.J. (2022). “If the woman doesn't prevent, you will become pregnant”: Exploring male involvement in contraceptive use preceding unplanned pregnancy in Sierra Leone. Studies in Family Planning. </w:t>
        </w:r>
        <w:proofErr w:type="spellStart"/>
        <w:r w:rsidR="00A9495D" w:rsidRPr="00333E00">
          <w:rPr>
            <w:rStyle w:val="Hyperlink"/>
            <w:rFonts w:asciiTheme="majorHAnsi" w:hAnsiTheme="majorHAnsi" w:cstheme="majorHAnsi"/>
            <w:color w:val="2F83C4"/>
            <w:sz w:val="16"/>
            <w:szCs w:val="16"/>
          </w:rPr>
          <w:t>ePub</w:t>
        </w:r>
        <w:proofErr w:type="spellEnd"/>
      </w:hyperlink>
      <w:r w:rsidR="00A9495D" w:rsidRPr="00333E00">
        <w:rPr>
          <w:rFonts w:asciiTheme="majorHAnsi" w:hAnsiTheme="majorHAnsi" w:cstheme="majorHAnsi"/>
          <w:color w:val="000000"/>
          <w:sz w:val="16"/>
          <w:szCs w:val="16"/>
          <w:shd w:val="clear" w:color="auto" w:fill="FFFFFF"/>
        </w:rPr>
        <w:t>:</w:t>
      </w:r>
      <w:r w:rsidR="00A9495D" w:rsidRPr="00333E00">
        <w:rPr>
          <w:rStyle w:val="apple-converted-space"/>
          <w:rFonts w:asciiTheme="majorHAnsi" w:eastAsiaTheme="majorEastAsia" w:hAnsiTheme="majorHAnsi" w:cstheme="majorHAnsi"/>
          <w:color w:val="000000"/>
          <w:sz w:val="16"/>
          <w:szCs w:val="16"/>
          <w:shd w:val="clear" w:color="auto" w:fill="FFFFFF"/>
        </w:rPr>
        <w:t> </w:t>
      </w:r>
    </w:p>
    <w:p w14:paraId="2942E129" w14:textId="77777777" w:rsidR="00240E75" w:rsidRPr="00333E00" w:rsidRDefault="00240E75" w:rsidP="00240E75">
      <w:pPr>
        <w:rPr>
          <w:rFonts w:asciiTheme="majorHAnsi" w:hAnsiTheme="majorHAnsi" w:cstheme="majorHAnsi"/>
          <w:sz w:val="16"/>
          <w:szCs w:val="16"/>
        </w:rPr>
      </w:pPr>
      <w:r w:rsidRPr="00333E00">
        <w:rPr>
          <w:rFonts w:asciiTheme="majorHAnsi" w:hAnsiTheme="majorHAnsi" w:cstheme="majorHAnsi"/>
          <w:color w:val="000000"/>
          <w:sz w:val="16"/>
          <w:szCs w:val="16"/>
        </w:rPr>
        <w:br/>
      </w:r>
      <w:r w:rsidRPr="00333E00">
        <w:rPr>
          <w:rFonts w:asciiTheme="majorHAnsi" w:hAnsiTheme="majorHAnsi" w:cstheme="majorHAnsi"/>
          <w:color w:val="000000"/>
          <w:sz w:val="16"/>
          <w:szCs w:val="16"/>
          <w:shd w:val="clear" w:color="auto" w:fill="FFFFFF"/>
        </w:rPr>
        <w:t xml:space="preserve">Meijers, K., van der Kwaak, A., Aqel, I., Borst, R., Jenniskens, F., </w:t>
      </w:r>
      <w:proofErr w:type="spellStart"/>
      <w:r w:rsidRPr="00333E00">
        <w:rPr>
          <w:rFonts w:asciiTheme="majorHAnsi" w:hAnsiTheme="majorHAnsi" w:cstheme="majorHAnsi"/>
          <w:color w:val="000000"/>
          <w:sz w:val="16"/>
          <w:szCs w:val="16"/>
          <w:shd w:val="clear" w:color="auto" w:fill="FFFFFF"/>
        </w:rPr>
        <w:t>Radyowijati</w:t>
      </w:r>
      <w:proofErr w:type="spellEnd"/>
      <w:r w:rsidRPr="00333E00">
        <w:rPr>
          <w:rFonts w:asciiTheme="majorHAnsi" w:hAnsiTheme="majorHAnsi" w:cstheme="majorHAnsi"/>
          <w:color w:val="000000"/>
          <w:sz w:val="16"/>
          <w:szCs w:val="16"/>
          <w:shd w:val="clear" w:color="auto" w:fill="FFFFFF"/>
        </w:rPr>
        <w:t xml:space="preserve">, A., Chakrabarty, A., Nzeyimana, E., </w:t>
      </w:r>
      <w:proofErr w:type="spellStart"/>
      <w:r w:rsidRPr="00333E00">
        <w:rPr>
          <w:rFonts w:asciiTheme="majorHAnsi" w:hAnsiTheme="majorHAnsi" w:cstheme="majorHAnsi"/>
          <w:color w:val="000000"/>
          <w:sz w:val="16"/>
          <w:szCs w:val="16"/>
          <w:shd w:val="clear" w:color="auto" w:fill="FFFFFF"/>
        </w:rPr>
        <w:t>Sawitri</w:t>
      </w:r>
      <w:proofErr w:type="spellEnd"/>
      <w:r w:rsidRPr="00333E00">
        <w:rPr>
          <w:rFonts w:asciiTheme="majorHAnsi" w:hAnsiTheme="majorHAnsi" w:cstheme="majorHAnsi"/>
          <w:color w:val="000000"/>
          <w:sz w:val="16"/>
          <w:szCs w:val="16"/>
          <w:shd w:val="clear" w:color="auto" w:fill="FFFFFF"/>
        </w:rPr>
        <w:t>, E., &amp; Tromp, N. (2022).</w:t>
      </w:r>
      <w:r w:rsidRPr="00333E00">
        <w:rPr>
          <w:rStyle w:val="apple-converted-space"/>
          <w:rFonts w:asciiTheme="majorHAnsi" w:hAnsiTheme="majorHAnsi" w:cstheme="majorHAnsi"/>
          <w:color w:val="000000"/>
          <w:sz w:val="16"/>
          <w:szCs w:val="16"/>
          <w:shd w:val="clear" w:color="auto" w:fill="FFFFFF"/>
        </w:rPr>
        <w:t> </w:t>
      </w:r>
      <w:hyperlink r:id="rId321" w:history="1">
        <w:r w:rsidRPr="00333E00">
          <w:rPr>
            <w:rStyle w:val="Hyperlink"/>
            <w:rFonts w:asciiTheme="majorHAnsi" w:eastAsiaTheme="majorEastAsia" w:hAnsiTheme="majorHAnsi" w:cstheme="majorHAnsi"/>
            <w:color w:val="2F83C4"/>
            <w:sz w:val="16"/>
            <w:szCs w:val="16"/>
          </w:rPr>
          <w:t>Using a rapid knowledge translation approach for better sexual and reproductive health and rights in Bangladesh, Burundi, Indonesia, and Jordan</w:t>
        </w:r>
      </w:hyperlink>
      <w:r w:rsidRPr="00333E00">
        <w:rPr>
          <w:rFonts w:asciiTheme="majorHAnsi" w:hAnsiTheme="majorHAnsi" w:cstheme="majorHAnsi"/>
          <w:color w:val="000000"/>
          <w:sz w:val="16"/>
          <w:szCs w:val="16"/>
          <w:shd w:val="clear" w:color="auto" w:fill="FFFFFF"/>
        </w:rPr>
        <w:t xml:space="preserve">. Glob Health Sci </w:t>
      </w:r>
      <w:proofErr w:type="spellStart"/>
      <w:r w:rsidRPr="00333E00">
        <w:rPr>
          <w:rFonts w:asciiTheme="majorHAnsi" w:hAnsiTheme="majorHAnsi" w:cstheme="majorHAnsi"/>
          <w:color w:val="000000"/>
          <w:sz w:val="16"/>
          <w:szCs w:val="16"/>
          <w:shd w:val="clear" w:color="auto" w:fill="FFFFFF"/>
        </w:rPr>
        <w:t>Pract</w:t>
      </w:r>
      <w:proofErr w:type="spellEnd"/>
      <w:r w:rsidRPr="00333E00">
        <w:rPr>
          <w:rFonts w:asciiTheme="majorHAnsi" w:hAnsiTheme="majorHAnsi" w:cstheme="majorHAnsi"/>
          <w:color w:val="000000"/>
          <w:sz w:val="16"/>
          <w:szCs w:val="16"/>
          <w:shd w:val="clear" w:color="auto" w:fill="FFFFFF"/>
        </w:rPr>
        <w:t>. 10(2), e2100461:</w:t>
      </w:r>
    </w:p>
    <w:p w14:paraId="04909E30" w14:textId="77777777" w:rsidR="00A9495D" w:rsidRPr="00333E00" w:rsidRDefault="00A9495D" w:rsidP="00AA62D1">
      <w:pPr>
        <w:rPr>
          <w:rFonts w:asciiTheme="majorHAnsi" w:hAnsiTheme="majorHAnsi" w:cstheme="majorHAnsi"/>
          <w:color w:val="000000"/>
          <w:sz w:val="16"/>
          <w:szCs w:val="16"/>
          <w:shd w:val="clear" w:color="auto" w:fill="FFFFFF"/>
        </w:rPr>
      </w:pPr>
    </w:p>
    <w:p w14:paraId="3C665B9E" w14:textId="0595F008" w:rsidR="007755DA" w:rsidRPr="00333E00" w:rsidRDefault="00D10024" w:rsidP="00680EEF">
      <w:pPr>
        <w:rPr>
          <w:rFonts w:asciiTheme="majorHAnsi" w:hAnsiTheme="majorHAnsi" w:cstheme="majorHAnsi"/>
          <w:sz w:val="16"/>
          <w:szCs w:val="16"/>
          <w:lang w:val="it-IT"/>
        </w:rPr>
      </w:pPr>
      <w:r w:rsidRPr="00333E00">
        <w:rPr>
          <w:rFonts w:asciiTheme="majorHAnsi" w:hAnsiTheme="majorHAnsi" w:cstheme="majorHAnsi"/>
          <w:sz w:val="16"/>
          <w:szCs w:val="16"/>
        </w:rPr>
        <w:t xml:space="preserve">Miller E, Jordan B, Levenson R, Silverman JG (2010). Reproductive coercion: connecting the dots between partner violence and unintended pregnancy. </w:t>
      </w:r>
      <w:r w:rsidRPr="00333E00">
        <w:rPr>
          <w:rFonts w:asciiTheme="majorHAnsi" w:hAnsiTheme="majorHAnsi" w:cstheme="majorHAnsi"/>
          <w:i/>
          <w:sz w:val="16"/>
          <w:szCs w:val="16"/>
          <w:lang w:val="it-IT"/>
        </w:rPr>
        <w:t>Contraception 81(6),</w:t>
      </w:r>
      <w:r w:rsidRPr="00333E00">
        <w:rPr>
          <w:rFonts w:asciiTheme="majorHAnsi" w:hAnsiTheme="majorHAnsi" w:cstheme="majorHAnsi"/>
          <w:sz w:val="16"/>
          <w:szCs w:val="16"/>
          <w:lang w:val="it-IT"/>
        </w:rPr>
        <w:t xml:space="preserve"> 457-459</w:t>
      </w:r>
    </w:p>
    <w:p w14:paraId="6840CB35" w14:textId="77777777" w:rsidR="005F5C23" w:rsidRPr="00333E00" w:rsidRDefault="005F5C23" w:rsidP="00680EEF">
      <w:pPr>
        <w:rPr>
          <w:rFonts w:asciiTheme="majorHAnsi" w:hAnsiTheme="majorHAnsi" w:cstheme="majorHAnsi"/>
          <w:sz w:val="16"/>
          <w:szCs w:val="16"/>
          <w:lang w:val="it-IT"/>
        </w:rPr>
      </w:pPr>
    </w:p>
    <w:p w14:paraId="2EB2358F" w14:textId="24C6F5C7" w:rsidR="005F5C23" w:rsidRPr="00333E00" w:rsidRDefault="005F5C23" w:rsidP="00680EEF">
      <w:pPr>
        <w:rPr>
          <w:rFonts w:asciiTheme="majorHAnsi" w:hAnsiTheme="majorHAnsi" w:cstheme="majorHAnsi"/>
          <w:color w:val="000000"/>
          <w:sz w:val="16"/>
          <w:szCs w:val="16"/>
          <w:shd w:val="clear" w:color="auto" w:fill="FFFFFF"/>
        </w:rPr>
      </w:pPr>
      <w:r w:rsidRPr="00333E00">
        <w:rPr>
          <w:rFonts w:asciiTheme="majorHAnsi" w:hAnsiTheme="majorHAnsi" w:cstheme="majorHAnsi"/>
          <w:color w:val="000000"/>
          <w:sz w:val="16"/>
          <w:szCs w:val="16"/>
          <w:shd w:val="clear" w:color="auto" w:fill="FFFFFF"/>
          <w:lang w:val="it-IT"/>
        </w:rPr>
        <w:t>Rubini, E., Valente, M., Trentin, M.</w:t>
      </w:r>
      <w:r w:rsidRPr="00333E00">
        <w:rPr>
          <w:rStyle w:val="Emphasis"/>
          <w:rFonts w:asciiTheme="majorHAnsi" w:hAnsiTheme="majorHAnsi" w:cstheme="majorHAnsi"/>
          <w:color w:val="000000"/>
          <w:sz w:val="16"/>
          <w:szCs w:val="16"/>
          <w:lang w:val="it-IT"/>
        </w:rPr>
        <w:t>,</w:t>
      </w:r>
      <w:r w:rsidRPr="00333E00">
        <w:rPr>
          <w:rStyle w:val="apple-converted-space"/>
          <w:rFonts w:asciiTheme="majorHAnsi" w:eastAsiaTheme="majorEastAsia" w:hAnsiTheme="majorHAnsi" w:cstheme="majorHAnsi"/>
          <w:i/>
          <w:iCs/>
          <w:color w:val="000000"/>
          <w:sz w:val="16"/>
          <w:szCs w:val="16"/>
          <w:lang w:val="it-IT"/>
        </w:rPr>
        <w:t> </w:t>
      </w:r>
      <w:r w:rsidRPr="00333E00">
        <w:rPr>
          <w:rFonts w:asciiTheme="majorHAnsi" w:hAnsiTheme="majorHAnsi" w:cstheme="majorHAnsi"/>
          <w:color w:val="000000"/>
          <w:sz w:val="16"/>
          <w:szCs w:val="16"/>
          <w:shd w:val="clear" w:color="auto" w:fill="FFFFFF"/>
          <w:lang w:val="it-IT"/>
        </w:rPr>
        <w:t>Facci, G., Ragazzoni, L., &amp; Gino, S. (2023).</w:t>
      </w:r>
      <w:r w:rsidRPr="00333E00">
        <w:rPr>
          <w:rStyle w:val="apple-converted-space"/>
          <w:rFonts w:asciiTheme="majorHAnsi" w:eastAsiaTheme="majorEastAsia" w:hAnsiTheme="majorHAnsi" w:cstheme="majorHAnsi"/>
          <w:color w:val="000000"/>
          <w:sz w:val="16"/>
          <w:szCs w:val="16"/>
          <w:shd w:val="clear" w:color="auto" w:fill="FFFFFF"/>
          <w:lang w:val="it-IT"/>
        </w:rPr>
        <w:t> </w:t>
      </w:r>
      <w:r w:rsidR="00000000">
        <w:fldChar w:fldCharType="begin"/>
      </w:r>
      <w:r w:rsidR="00000000">
        <w:instrText>HYPERLINK "https://svri.us4.list-manage.com/track/click?u=8c8621f1de425f5dba8bb04bb&amp;id=6f867fd88a&amp;e=958a6f6b04"</w:instrText>
      </w:r>
      <w:r w:rsidR="00000000">
        <w:fldChar w:fldCharType="separate"/>
      </w:r>
      <w:r w:rsidRPr="00333E00">
        <w:rPr>
          <w:rStyle w:val="Hyperlink"/>
          <w:rFonts w:asciiTheme="majorHAnsi" w:eastAsiaTheme="majorEastAsia" w:hAnsiTheme="majorHAnsi" w:cstheme="majorHAnsi"/>
          <w:color w:val="2F83C4"/>
          <w:sz w:val="16"/>
          <w:szCs w:val="16"/>
        </w:rPr>
        <w:t>Negative consequences of conflict-related sexual violence on survivors: A systematic review of qualitative evidence</w:t>
      </w:r>
      <w:r w:rsidR="00000000">
        <w:rPr>
          <w:rStyle w:val="Hyperlink"/>
          <w:rFonts w:asciiTheme="majorHAnsi" w:eastAsiaTheme="majorEastAsia" w:hAnsiTheme="majorHAnsi" w:cstheme="majorHAnsi"/>
          <w:color w:val="2F83C4"/>
          <w:sz w:val="16"/>
          <w:szCs w:val="16"/>
        </w:rPr>
        <w:fldChar w:fldCharType="end"/>
      </w:r>
      <w:r w:rsidRPr="00333E00">
        <w:rPr>
          <w:rFonts w:asciiTheme="majorHAnsi" w:hAnsiTheme="majorHAnsi" w:cstheme="majorHAnsi"/>
          <w:color w:val="000000"/>
          <w:sz w:val="16"/>
          <w:szCs w:val="16"/>
          <w:shd w:val="clear" w:color="auto" w:fill="FFFFFF"/>
        </w:rPr>
        <w:t xml:space="preserve">. Int J Equity Health. 22 (227): </w:t>
      </w:r>
    </w:p>
    <w:p w14:paraId="59F30866" w14:textId="77777777" w:rsidR="00A21DAD" w:rsidRPr="00333E00" w:rsidRDefault="00A21DAD" w:rsidP="00680EEF">
      <w:pPr>
        <w:rPr>
          <w:rFonts w:asciiTheme="majorHAnsi" w:hAnsiTheme="majorHAnsi" w:cstheme="majorHAnsi"/>
          <w:color w:val="000000"/>
          <w:sz w:val="16"/>
          <w:szCs w:val="16"/>
          <w:shd w:val="clear" w:color="auto" w:fill="FFFFFF"/>
        </w:rPr>
      </w:pPr>
    </w:p>
    <w:p w14:paraId="4ABAFDB9" w14:textId="76D6B860" w:rsidR="00A21DAD" w:rsidRPr="00A21DAD" w:rsidRDefault="00A21DAD" w:rsidP="00680EEF">
      <w:pPr>
        <w:rPr>
          <w:rFonts w:asciiTheme="majorHAnsi" w:hAnsiTheme="majorHAnsi" w:cstheme="majorHAnsi"/>
          <w:b/>
          <w:bCs/>
          <w:i/>
          <w:iCs/>
          <w:color w:val="000000"/>
          <w:u w:val="single"/>
          <w:shd w:val="clear" w:color="auto" w:fill="FFFFFF"/>
        </w:rPr>
      </w:pPr>
      <w:bookmarkStart w:id="47" w:name="Consequences_Social_Participation"/>
      <w:r w:rsidRPr="004D7535">
        <w:rPr>
          <w:rFonts w:asciiTheme="majorHAnsi" w:hAnsiTheme="majorHAnsi" w:cstheme="majorHAnsi"/>
          <w:b/>
          <w:bCs/>
          <w:i/>
          <w:iCs/>
          <w:color w:val="000000"/>
          <w:u w:val="single"/>
          <w:shd w:val="clear" w:color="auto" w:fill="FFFFFF"/>
        </w:rPr>
        <w:t>Social Participation</w:t>
      </w:r>
    </w:p>
    <w:bookmarkEnd w:id="47"/>
    <w:p w14:paraId="21C9F883" w14:textId="77777777" w:rsidR="00A21DAD" w:rsidRDefault="00A21DAD" w:rsidP="00680EEF">
      <w:pPr>
        <w:rPr>
          <w:rFonts w:asciiTheme="majorHAnsi" w:hAnsiTheme="majorHAnsi" w:cstheme="majorHAnsi"/>
          <w:color w:val="000000"/>
          <w:sz w:val="18"/>
          <w:szCs w:val="18"/>
          <w:shd w:val="clear" w:color="auto" w:fill="FFFFFF"/>
        </w:rPr>
      </w:pPr>
    </w:p>
    <w:p w14:paraId="737E98A4" w14:textId="1DF80435" w:rsidR="00A21DAD" w:rsidRPr="005F70A8" w:rsidRDefault="00A21DAD" w:rsidP="00680EEF">
      <w:pPr>
        <w:rPr>
          <w:rFonts w:asciiTheme="majorHAnsi" w:hAnsiTheme="majorHAnsi" w:cstheme="majorHAnsi"/>
          <w:iCs/>
          <w:color w:val="303030"/>
          <w:sz w:val="16"/>
          <w:szCs w:val="16"/>
          <w:shd w:val="clear" w:color="auto" w:fill="FFFFFF"/>
        </w:rPr>
      </w:pPr>
      <w:proofErr w:type="spellStart"/>
      <w:r w:rsidRPr="005F70A8">
        <w:rPr>
          <w:rFonts w:asciiTheme="majorHAnsi" w:hAnsiTheme="majorHAnsi" w:cstheme="majorHAnsi"/>
          <w:color w:val="000000"/>
          <w:sz w:val="16"/>
          <w:szCs w:val="16"/>
          <w:shd w:val="clear" w:color="auto" w:fill="FFFFFF"/>
        </w:rPr>
        <w:t>Moulding</w:t>
      </w:r>
      <w:proofErr w:type="spellEnd"/>
      <w:r w:rsidRPr="005F70A8">
        <w:rPr>
          <w:rFonts w:asciiTheme="majorHAnsi" w:hAnsiTheme="majorHAnsi" w:cstheme="majorHAnsi"/>
          <w:color w:val="000000"/>
          <w:sz w:val="16"/>
          <w:szCs w:val="16"/>
          <w:shd w:val="clear" w:color="auto" w:fill="FFFFFF"/>
        </w:rPr>
        <w:t xml:space="preserve"> N, Chung D, </w:t>
      </w:r>
      <w:proofErr w:type="spellStart"/>
      <w:r w:rsidRPr="005F70A8">
        <w:rPr>
          <w:rFonts w:asciiTheme="majorHAnsi" w:hAnsiTheme="majorHAnsi" w:cstheme="majorHAnsi"/>
          <w:color w:val="000000"/>
          <w:sz w:val="16"/>
          <w:szCs w:val="16"/>
          <w:shd w:val="clear" w:color="auto" w:fill="FFFFFF"/>
        </w:rPr>
        <w:t>Zufferey</w:t>
      </w:r>
      <w:proofErr w:type="spellEnd"/>
      <w:r w:rsidRPr="005F70A8">
        <w:rPr>
          <w:rFonts w:asciiTheme="majorHAnsi" w:hAnsiTheme="majorHAnsi" w:cstheme="majorHAnsi"/>
          <w:color w:val="000000"/>
          <w:sz w:val="16"/>
          <w:szCs w:val="16"/>
          <w:shd w:val="clear" w:color="auto" w:fill="FFFFFF"/>
        </w:rPr>
        <w:t xml:space="preserve"> C, </w:t>
      </w:r>
      <w:proofErr w:type="spellStart"/>
      <w:r w:rsidRPr="005F70A8">
        <w:rPr>
          <w:rFonts w:asciiTheme="majorHAnsi" w:hAnsiTheme="majorHAnsi" w:cstheme="majorHAnsi"/>
          <w:color w:val="000000"/>
          <w:sz w:val="16"/>
          <w:szCs w:val="16"/>
          <w:shd w:val="clear" w:color="auto" w:fill="FFFFFF"/>
        </w:rPr>
        <w:t>Franzway</w:t>
      </w:r>
      <w:proofErr w:type="spellEnd"/>
      <w:r w:rsidRPr="005F70A8">
        <w:rPr>
          <w:rFonts w:asciiTheme="majorHAnsi" w:hAnsiTheme="majorHAnsi" w:cstheme="majorHAnsi"/>
          <w:color w:val="000000"/>
          <w:sz w:val="16"/>
          <w:szCs w:val="16"/>
          <w:shd w:val="clear" w:color="auto" w:fill="FFFFFF"/>
        </w:rPr>
        <w:t xml:space="preserve"> S, Wendt S. (2023). Social </w:t>
      </w:r>
      <w:proofErr w:type="spellStart"/>
      <w:proofErr w:type="gramStart"/>
      <w:r w:rsidRPr="005F70A8">
        <w:rPr>
          <w:rFonts w:asciiTheme="majorHAnsi" w:hAnsiTheme="majorHAnsi" w:cstheme="majorHAnsi"/>
          <w:color w:val="000000"/>
          <w:sz w:val="16"/>
          <w:szCs w:val="16"/>
          <w:shd w:val="clear" w:color="auto" w:fill="FFFFFF"/>
        </w:rPr>
        <w:t>participationafter</w:t>
      </w:r>
      <w:proofErr w:type="spellEnd"/>
      <w:proofErr w:type="gramEnd"/>
      <w:r w:rsidRPr="005F70A8">
        <w:rPr>
          <w:rFonts w:asciiTheme="majorHAnsi" w:hAnsiTheme="majorHAnsi" w:cstheme="majorHAnsi"/>
          <w:color w:val="000000"/>
          <w:sz w:val="16"/>
          <w:szCs w:val="16"/>
          <w:shd w:val="clear" w:color="auto" w:fill="FFFFFF"/>
        </w:rPr>
        <w:t xml:space="preserve"> intimate partner violence: Investigating the impact on women’s citizenship. </w:t>
      </w:r>
      <w:r w:rsidRPr="005F70A8">
        <w:rPr>
          <w:rFonts w:asciiTheme="majorHAnsi" w:hAnsiTheme="majorHAnsi" w:cstheme="majorHAnsi"/>
          <w:i/>
          <w:color w:val="303030"/>
          <w:sz w:val="16"/>
          <w:szCs w:val="16"/>
          <w:shd w:val="clear" w:color="auto" w:fill="FFFFFF"/>
        </w:rPr>
        <w:t>Violence Against Women 29(14),</w:t>
      </w:r>
      <w:r w:rsidRPr="005F70A8">
        <w:rPr>
          <w:rFonts w:asciiTheme="majorHAnsi" w:hAnsiTheme="majorHAnsi" w:cstheme="majorHAnsi"/>
          <w:iCs/>
          <w:color w:val="303030"/>
          <w:sz w:val="16"/>
          <w:szCs w:val="16"/>
          <w:shd w:val="clear" w:color="auto" w:fill="FFFFFF"/>
        </w:rPr>
        <w:t xml:space="preserve"> 2754-2774.</w:t>
      </w:r>
    </w:p>
    <w:p w14:paraId="090B5046" w14:textId="77777777" w:rsidR="005F70A8" w:rsidRPr="005F70A8" w:rsidRDefault="005F70A8" w:rsidP="00680EEF">
      <w:pPr>
        <w:rPr>
          <w:rFonts w:asciiTheme="majorHAnsi" w:hAnsiTheme="majorHAnsi" w:cstheme="majorHAnsi"/>
          <w:iCs/>
          <w:color w:val="303030"/>
          <w:sz w:val="16"/>
          <w:szCs w:val="16"/>
          <w:shd w:val="clear" w:color="auto" w:fill="FFFFFF"/>
        </w:rPr>
      </w:pPr>
    </w:p>
    <w:p w14:paraId="08013235" w14:textId="76185E77" w:rsidR="005F70A8" w:rsidRPr="005F70A8" w:rsidRDefault="005F70A8" w:rsidP="00680EEF">
      <w:pPr>
        <w:rPr>
          <w:rFonts w:asciiTheme="majorHAnsi" w:hAnsiTheme="majorHAnsi" w:cstheme="majorHAnsi"/>
          <w:iCs/>
          <w:sz w:val="16"/>
          <w:szCs w:val="16"/>
        </w:rPr>
      </w:pPr>
      <w:r w:rsidRPr="005F70A8">
        <w:rPr>
          <w:rFonts w:asciiTheme="majorHAnsi" w:hAnsiTheme="majorHAnsi" w:cstheme="majorHAnsi"/>
          <w:color w:val="000000"/>
          <w:sz w:val="16"/>
          <w:szCs w:val="16"/>
          <w:shd w:val="clear" w:color="auto" w:fill="FFFFFF"/>
        </w:rPr>
        <w:t>Muldoon, O. T., Nightingale, A., McMahon, G., Griffin, S., Bradshaw, D., Lowe, R. D., &amp; McLaughlin, K. (2024).</w:t>
      </w:r>
      <w:r w:rsidRPr="005F70A8">
        <w:rPr>
          <w:rStyle w:val="apple-converted-space"/>
          <w:rFonts w:asciiTheme="majorHAnsi" w:hAnsiTheme="majorHAnsi" w:cstheme="majorHAnsi"/>
          <w:color w:val="000000"/>
          <w:sz w:val="16"/>
          <w:szCs w:val="16"/>
          <w:shd w:val="clear" w:color="auto" w:fill="FFFFFF"/>
        </w:rPr>
        <w:t> </w:t>
      </w:r>
      <w:hyperlink r:id="rId322" w:tgtFrame="_blank" w:history="1">
        <w:r w:rsidRPr="005F70A8">
          <w:rPr>
            <w:rStyle w:val="Hyperlink"/>
            <w:rFonts w:asciiTheme="majorHAnsi" w:eastAsiaTheme="majorEastAsia" w:hAnsiTheme="majorHAnsi" w:cstheme="majorHAnsi"/>
            <w:color w:val="2F83C4"/>
            <w:sz w:val="16"/>
            <w:szCs w:val="16"/>
          </w:rPr>
          <w:t>Child sexual abuse and social identity loss: A qualitative analysis of survivors' public accounts</w:t>
        </w:r>
      </w:hyperlink>
      <w:r w:rsidRPr="005F70A8">
        <w:rPr>
          <w:rFonts w:asciiTheme="majorHAnsi" w:hAnsiTheme="majorHAnsi" w:cstheme="majorHAnsi"/>
          <w:color w:val="000000"/>
          <w:sz w:val="16"/>
          <w:szCs w:val="16"/>
          <w:shd w:val="clear" w:color="auto" w:fill="FFFFFF"/>
        </w:rPr>
        <w:t>. British Journal of Social Psychology, 00, 1–14: I</w:t>
      </w:r>
    </w:p>
    <w:p w14:paraId="4035F1E0" w14:textId="708D03C0" w:rsidR="00F91917" w:rsidRPr="00A21DAD" w:rsidRDefault="00F91917">
      <w:pPr>
        <w:rPr>
          <w:rFonts w:asciiTheme="majorHAnsi" w:hAnsiTheme="majorHAnsi" w:cstheme="majorHAnsi"/>
          <w:sz w:val="18"/>
          <w:szCs w:val="18"/>
        </w:rPr>
      </w:pPr>
    </w:p>
    <w:p w14:paraId="6228BE38" w14:textId="0FFB3F16" w:rsidR="00F91917" w:rsidRPr="00F91917" w:rsidRDefault="00F91917" w:rsidP="00F91917">
      <w:pPr>
        <w:rPr>
          <w:b/>
          <w:bCs/>
          <w:i/>
          <w:iCs/>
          <w:u w:val="single"/>
        </w:rPr>
      </w:pPr>
      <w:bookmarkStart w:id="48" w:name="Consequences_Substance_Use"/>
      <w:r w:rsidRPr="00F91917">
        <w:rPr>
          <w:rFonts w:asciiTheme="majorHAnsi" w:hAnsiTheme="majorHAnsi"/>
          <w:b/>
          <w:bCs/>
          <w:i/>
          <w:iCs/>
          <w:color w:val="333333"/>
          <w:spacing w:val="2"/>
          <w:u w:val="single"/>
        </w:rPr>
        <w:t xml:space="preserve">Substance </w:t>
      </w:r>
      <w:r>
        <w:rPr>
          <w:rFonts w:asciiTheme="majorHAnsi" w:hAnsiTheme="majorHAnsi"/>
          <w:b/>
          <w:bCs/>
          <w:i/>
          <w:iCs/>
          <w:color w:val="333333"/>
          <w:spacing w:val="2"/>
          <w:u w:val="single"/>
        </w:rPr>
        <w:t>U</w:t>
      </w:r>
      <w:r w:rsidRPr="00F91917">
        <w:rPr>
          <w:rFonts w:asciiTheme="majorHAnsi" w:hAnsiTheme="majorHAnsi"/>
          <w:b/>
          <w:bCs/>
          <w:i/>
          <w:iCs/>
          <w:color w:val="333333"/>
          <w:spacing w:val="2"/>
          <w:u w:val="single"/>
        </w:rPr>
        <w:t>se</w:t>
      </w:r>
    </w:p>
    <w:bookmarkEnd w:id="48"/>
    <w:p w14:paraId="6CD5D3BC" w14:textId="77777777" w:rsidR="00F91917" w:rsidRPr="00AB4224" w:rsidRDefault="00F91917">
      <w:pPr>
        <w:rPr>
          <w:rFonts w:asciiTheme="majorHAnsi" w:hAnsiTheme="majorHAnsi" w:cstheme="majorHAnsi"/>
        </w:rPr>
      </w:pPr>
    </w:p>
    <w:p w14:paraId="29084A69" w14:textId="52F59D9F" w:rsidR="00BC507C" w:rsidRPr="0065270F" w:rsidRDefault="00BC507C">
      <w:pPr>
        <w:rPr>
          <w:rFonts w:asciiTheme="majorHAnsi" w:hAnsiTheme="majorHAnsi" w:cstheme="majorHAnsi"/>
          <w:color w:val="303030"/>
          <w:sz w:val="16"/>
          <w:szCs w:val="16"/>
          <w:shd w:val="clear" w:color="auto" w:fill="FFFFFF"/>
        </w:rPr>
      </w:pPr>
      <w:r w:rsidRPr="0065270F">
        <w:rPr>
          <w:rFonts w:asciiTheme="majorHAnsi" w:hAnsiTheme="majorHAnsi" w:cstheme="majorHAnsi"/>
          <w:sz w:val="16"/>
          <w:szCs w:val="16"/>
        </w:rPr>
        <w:t xml:space="preserve">Angelone DJ, Marcantonio T, Melillo J. (2018). An evaluation of adolescent and young adult (re)victimization experiences: Problematic substance use and negative consequences. </w:t>
      </w:r>
      <w:r w:rsidRPr="0065270F">
        <w:rPr>
          <w:rFonts w:asciiTheme="majorHAnsi" w:hAnsiTheme="majorHAnsi" w:cstheme="majorHAnsi"/>
          <w:i/>
          <w:color w:val="303030"/>
          <w:sz w:val="16"/>
          <w:szCs w:val="16"/>
          <w:shd w:val="clear" w:color="auto" w:fill="FFFFFF"/>
        </w:rPr>
        <w:t>Violence Against Women 24(5),</w:t>
      </w:r>
      <w:r w:rsidRPr="0065270F">
        <w:rPr>
          <w:rFonts w:asciiTheme="majorHAnsi" w:hAnsiTheme="majorHAnsi" w:cstheme="majorHAnsi"/>
          <w:color w:val="303030"/>
          <w:sz w:val="16"/>
          <w:szCs w:val="16"/>
          <w:shd w:val="clear" w:color="auto" w:fill="FFFFFF"/>
        </w:rPr>
        <w:t xml:space="preserve"> 586-602.</w:t>
      </w:r>
    </w:p>
    <w:p w14:paraId="6C207C6A" w14:textId="77777777" w:rsidR="0065270F" w:rsidRPr="0065270F" w:rsidRDefault="0065270F">
      <w:pPr>
        <w:rPr>
          <w:rFonts w:asciiTheme="majorHAnsi" w:hAnsiTheme="majorHAnsi" w:cstheme="majorHAnsi"/>
          <w:color w:val="303030"/>
          <w:sz w:val="16"/>
          <w:szCs w:val="16"/>
          <w:shd w:val="clear" w:color="auto" w:fill="FFFFFF"/>
        </w:rPr>
      </w:pPr>
    </w:p>
    <w:p w14:paraId="1F0F5E08" w14:textId="1FE6A24C" w:rsidR="0065270F" w:rsidRPr="0065270F" w:rsidRDefault="0065270F">
      <w:pPr>
        <w:rPr>
          <w:rFonts w:asciiTheme="majorHAnsi" w:hAnsiTheme="majorHAnsi" w:cstheme="majorHAnsi"/>
          <w:sz w:val="16"/>
          <w:szCs w:val="16"/>
        </w:rPr>
      </w:pPr>
      <w:r w:rsidRPr="0065270F">
        <w:rPr>
          <w:rFonts w:asciiTheme="majorHAnsi" w:hAnsiTheme="majorHAnsi" w:cstheme="majorHAnsi"/>
          <w:color w:val="000000"/>
          <w:sz w:val="16"/>
          <w:szCs w:val="16"/>
          <w:shd w:val="clear" w:color="auto" w:fill="FFFFFF"/>
        </w:rPr>
        <w:t>Capasso, A., Tozan, Y., DiClemente, R. J., &amp; Pahl, K. (2024).</w:t>
      </w:r>
      <w:r w:rsidRPr="0065270F">
        <w:rPr>
          <w:rStyle w:val="apple-converted-space"/>
          <w:rFonts w:asciiTheme="majorHAnsi" w:hAnsiTheme="majorHAnsi" w:cstheme="majorHAnsi"/>
          <w:color w:val="000000"/>
          <w:sz w:val="16"/>
          <w:szCs w:val="16"/>
          <w:shd w:val="clear" w:color="auto" w:fill="FFFFFF"/>
        </w:rPr>
        <w:t> </w:t>
      </w:r>
      <w:hyperlink r:id="rId323" w:history="1">
        <w:r w:rsidRPr="0065270F">
          <w:rPr>
            <w:rStyle w:val="Hyperlink"/>
            <w:rFonts w:asciiTheme="majorHAnsi" w:eastAsiaTheme="majorEastAsia" w:hAnsiTheme="majorHAnsi" w:cstheme="majorHAnsi"/>
            <w:color w:val="2F83C4"/>
            <w:sz w:val="16"/>
            <w:szCs w:val="16"/>
          </w:rPr>
          <w:t>Childhood violence, high school academic environment, and adult alcohol use among Latinas and black women: A structural equation modeling study</w:t>
        </w:r>
      </w:hyperlink>
      <w:r w:rsidRPr="0065270F">
        <w:rPr>
          <w:rFonts w:asciiTheme="majorHAnsi" w:hAnsiTheme="majorHAnsi" w:cstheme="majorHAnsi"/>
          <w:color w:val="000000"/>
          <w:sz w:val="16"/>
          <w:szCs w:val="16"/>
          <w:shd w:val="clear" w:color="auto" w:fill="FFFFFF"/>
        </w:rPr>
        <w:t xml:space="preserve">. Journal of Interpersonal Violence. </w:t>
      </w:r>
      <w:proofErr w:type="spellStart"/>
      <w:r w:rsidRPr="0065270F">
        <w:rPr>
          <w:rFonts w:asciiTheme="majorHAnsi" w:hAnsiTheme="majorHAnsi" w:cstheme="majorHAnsi"/>
          <w:color w:val="000000"/>
          <w:sz w:val="16"/>
          <w:szCs w:val="16"/>
          <w:shd w:val="clear" w:color="auto" w:fill="FFFFFF"/>
        </w:rPr>
        <w:t>ePub</w:t>
      </w:r>
      <w:proofErr w:type="spellEnd"/>
      <w:r w:rsidRPr="0065270F">
        <w:rPr>
          <w:rFonts w:asciiTheme="majorHAnsi" w:hAnsiTheme="majorHAnsi" w:cstheme="majorHAnsi"/>
          <w:color w:val="000000"/>
          <w:sz w:val="16"/>
          <w:szCs w:val="16"/>
          <w:shd w:val="clear" w:color="auto" w:fill="FFFFFF"/>
        </w:rPr>
        <w:t>:</w:t>
      </w:r>
      <w:r w:rsidRPr="0065270F">
        <w:rPr>
          <w:rStyle w:val="apple-converted-space"/>
          <w:rFonts w:asciiTheme="majorHAnsi" w:hAnsiTheme="majorHAnsi" w:cstheme="majorHAnsi"/>
          <w:color w:val="000000"/>
          <w:sz w:val="16"/>
          <w:szCs w:val="16"/>
          <w:shd w:val="clear" w:color="auto" w:fill="FFFFFF"/>
        </w:rPr>
        <w:t> </w:t>
      </w:r>
    </w:p>
    <w:p w14:paraId="3E1B6FE4" w14:textId="77777777" w:rsidR="00BC507C" w:rsidRPr="0065270F" w:rsidRDefault="00BC507C">
      <w:pPr>
        <w:rPr>
          <w:rFonts w:asciiTheme="majorHAnsi" w:hAnsiTheme="majorHAnsi" w:cstheme="majorHAnsi"/>
          <w:sz w:val="16"/>
          <w:szCs w:val="16"/>
        </w:rPr>
      </w:pPr>
    </w:p>
    <w:p w14:paraId="4B2F528B" w14:textId="76C25AEB" w:rsidR="00C413F1" w:rsidRPr="0065270F" w:rsidRDefault="00C413F1">
      <w:pPr>
        <w:rPr>
          <w:rFonts w:asciiTheme="majorHAnsi" w:hAnsiTheme="majorHAnsi" w:cstheme="majorHAnsi"/>
          <w:sz w:val="16"/>
          <w:szCs w:val="16"/>
        </w:rPr>
      </w:pPr>
      <w:r w:rsidRPr="0065270F">
        <w:rPr>
          <w:rFonts w:asciiTheme="majorHAnsi" w:hAnsiTheme="majorHAnsi" w:cstheme="majorHAnsi"/>
          <w:sz w:val="16"/>
          <w:szCs w:val="16"/>
        </w:rPr>
        <w:t xml:space="preserve">Ehle SJ, Kelley ML. (2019). Drinking to cope motivations as a mediator of the relationship between sexual coercion victimization and alcohol use among college women: The role of depressive symptoms. </w:t>
      </w:r>
      <w:r w:rsidRPr="0065270F">
        <w:rPr>
          <w:rFonts w:asciiTheme="majorHAnsi" w:hAnsiTheme="majorHAnsi" w:cstheme="majorHAnsi"/>
          <w:i/>
          <w:sz w:val="16"/>
          <w:szCs w:val="16"/>
          <w:shd w:val="clear" w:color="auto" w:fill="FFFFFF"/>
        </w:rPr>
        <w:t>Violence Against Women 25(6),</w:t>
      </w:r>
      <w:r w:rsidRPr="0065270F">
        <w:rPr>
          <w:rFonts w:asciiTheme="majorHAnsi" w:hAnsiTheme="majorHAnsi" w:cstheme="majorHAnsi"/>
          <w:sz w:val="16"/>
          <w:szCs w:val="16"/>
          <w:shd w:val="clear" w:color="auto" w:fill="FFFFFF"/>
        </w:rPr>
        <w:t xml:space="preserve"> 721-742.</w:t>
      </w:r>
    </w:p>
    <w:p w14:paraId="717E806D" w14:textId="77777777" w:rsidR="00C413F1" w:rsidRPr="0065270F" w:rsidRDefault="00C413F1">
      <w:pPr>
        <w:rPr>
          <w:rFonts w:asciiTheme="majorHAnsi" w:hAnsiTheme="majorHAnsi" w:cstheme="majorHAnsi"/>
          <w:sz w:val="16"/>
          <w:szCs w:val="16"/>
        </w:rPr>
      </w:pPr>
    </w:p>
    <w:p w14:paraId="32B76C50" w14:textId="0ED33884" w:rsidR="00680EEF" w:rsidRPr="0065270F" w:rsidRDefault="00974F65">
      <w:pPr>
        <w:rPr>
          <w:rFonts w:asciiTheme="majorHAnsi" w:hAnsiTheme="majorHAnsi" w:cstheme="majorHAnsi"/>
          <w:sz w:val="16"/>
          <w:szCs w:val="16"/>
        </w:rPr>
      </w:pPr>
      <w:r w:rsidRPr="0065270F">
        <w:rPr>
          <w:rFonts w:asciiTheme="majorHAnsi" w:hAnsiTheme="majorHAnsi" w:cstheme="majorHAnsi"/>
          <w:sz w:val="16"/>
          <w:szCs w:val="16"/>
        </w:rPr>
        <w:t xml:space="preserve">Jun H, Rich-Edwards JW, Boynton-Jarrett R, Wright RJ. (2008). Intimate partner violence and cigarette smoking: Association between smoking risk and psychological abuse with and without co-occurrence of physical and sexual abuse. </w:t>
      </w:r>
      <w:r w:rsidRPr="0065270F">
        <w:rPr>
          <w:rFonts w:asciiTheme="majorHAnsi" w:hAnsiTheme="majorHAnsi" w:cstheme="majorHAnsi"/>
          <w:i/>
          <w:iCs/>
          <w:sz w:val="16"/>
          <w:szCs w:val="16"/>
        </w:rPr>
        <w:t>Am J Public Health</w:t>
      </w:r>
      <w:r w:rsidRPr="0065270F">
        <w:rPr>
          <w:rFonts w:asciiTheme="majorHAnsi" w:hAnsiTheme="majorHAnsi" w:cstheme="majorHAnsi"/>
          <w:sz w:val="16"/>
          <w:szCs w:val="16"/>
        </w:rPr>
        <w:t>. 2008;98(3):527-535.</w:t>
      </w:r>
    </w:p>
    <w:p w14:paraId="50A5FE74" w14:textId="77777777" w:rsidR="00E865C4" w:rsidRDefault="00E865C4">
      <w:pPr>
        <w:rPr>
          <w:rFonts w:asciiTheme="majorHAnsi" w:hAnsiTheme="majorHAnsi" w:cstheme="majorHAnsi"/>
          <w:sz w:val="18"/>
          <w:szCs w:val="18"/>
        </w:rPr>
      </w:pPr>
    </w:p>
    <w:p w14:paraId="1AA07C1E" w14:textId="26541EAF" w:rsidR="00680EEF" w:rsidRPr="00AB4224" w:rsidRDefault="00E865C4">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17280" behindDoc="0" locked="0" layoutInCell="1" allowOverlap="1" wp14:anchorId="5C55D725" wp14:editId="28A3091F">
                <wp:simplePos x="0" y="0"/>
                <wp:positionH relativeFrom="column">
                  <wp:posOffset>-9525</wp:posOffset>
                </wp:positionH>
                <wp:positionV relativeFrom="paragraph">
                  <wp:posOffset>25400</wp:posOffset>
                </wp:positionV>
                <wp:extent cx="1682750" cy="352425"/>
                <wp:effectExtent l="57150" t="19050" r="69850" b="104775"/>
                <wp:wrapNone/>
                <wp:docPr id="22" name="Rectangle 22"/>
                <wp:cNvGraphicFramePr/>
                <a:graphic xmlns:a="http://schemas.openxmlformats.org/drawingml/2006/main">
                  <a:graphicData uri="http://schemas.microsoft.com/office/word/2010/wordprocessingShape">
                    <wps:wsp>
                      <wps:cNvSpPr/>
                      <wps:spPr>
                        <a:xfrm>
                          <a:off x="0" y="0"/>
                          <a:ext cx="1682750" cy="3524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0F9C260" w14:textId="1F809B7F" w:rsidR="00F15201" w:rsidRPr="00174347" w:rsidRDefault="00F15201" w:rsidP="00F7114B">
                            <w:pPr>
                              <w:jc w:val="center"/>
                            </w:pPr>
                            <w:bookmarkStart w:id="49" w:name="_Hlk95307460"/>
                            <w:bookmarkStart w:id="50" w:name="_Hlk95307461"/>
                            <w:r>
                              <w:rPr>
                                <w:rFonts w:asciiTheme="majorHAnsi" w:hAnsiTheme="majorHAnsi"/>
                                <w:color w:val="333333"/>
                                <w:spacing w:val="2"/>
                              </w:rPr>
                              <w:t>CULTURAL ATTITUDES</w:t>
                            </w:r>
                            <w:bookmarkEnd w:id="49"/>
                            <w:bookmarkEnd w:id="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5D725" id="Rectangle 22" o:spid="_x0000_s1039" style="position:absolute;margin-left:-.75pt;margin-top:2pt;width:132.5pt;height:27.7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Z7FigIAALkFAAAOAAAAZHJzL2Uyb0RvYy54bWysVN1P2zAQf5+0/8Hy+0ibtsAqUlQVMU1i&#10;gICJZ9exqSXH59luk+6v39n5aMeQmKblwTnf9/18dxeXTaXJTjivwBR0fDKiRBgOpTIvBf3+dP3p&#10;nBIfmCmZBiMKuheeXi4+frio7VzksAFdCkfQifHz2hZ0E4KdZ5nnG1ExfwJWGBRKcBULeHUvWelY&#10;jd4rneWj0WlWgyutAy68R+5VK6SL5F9KwcOdlF4EoguKuYV0unSu45ktLtj8xTG7UbxLg/1DFhVT&#10;BoMOrq5YYGTr1B+uKsUdeJDhhEOVgZSKi1QDVjMevarmccOsSLUgON4OMPn/55bf7h7tvUMYauvn&#10;HslYRSNdFf+YH2kSWPsBLNEEwpE5Pj3Pz2aIKUfZZJZP81lEMztYW+fDFwEViURBHT5Gwojtbnxo&#10;VXuVGMyDVuW10jpdYgOIlXZkx/DpGOfChGky19vqG5QtfzrCr31EZONTt+zTno3ZpFaKnlJuvwXR&#10;5m/jttkeGaPjaJ0dUEtU2GsRfWrzICRRZcQpJT1kcVzPuAMsaUczidUPhpP3DTv9aCpSsw/G+fvG&#10;g0WKDCYMxpUy4N5yoEOfsmz1ewTauiMEoVk3WDjWPYnVRdYayv29Iw7a6fOWXyvsiBvmwz1zOG7Y&#10;RLhCwh0eUkNdUOgoSjbgfr7Fj/o4BSilpMbxLaj/sWVOUKK/GpyPz+PpNM57ukxnZzle3LFkfSwx&#10;22oF2GZjXFaWJzLqB92T0kH1jJtmGaOiiBmOsQvKg+svq9CuFdxVXCyXSQ1n3LJwYx4t7xshdvxT&#10;88yc7cYi4EDdQj/qbP5qOlrd+EQGltsAUqXROeDaPQHuh9Tg3S6LC+j4nrQOG3fxCwAA//8DAFBL&#10;AwQUAAYACAAAACEAsf0yIt4AAAAHAQAADwAAAGRycy9kb3ducmV2LnhtbEyPzU7DMBCE70i8g7VI&#10;3FqnpalKyKZC/IhDGiQKD+DGbhJhr6PYTQNPz3KC42hGM9/k28lZMZohdJ4QFvMEhKHa644ahI/3&#10;59kGRIiKtLKeDMKXCbAtLi9ylWl/pjcz7mMjuIRCphDaGPtMylC3xqkw970h9o5+cCqyHBqpB3Xm&#10;cmflMknW0qmOeKFVvXloTf25PzmE76p8avz0UrqjfV09lruq24wV4vXVdH8HIpop/oXhF5/RoWCm&#10;gz+RDsIizBYpJxFW/Ijt5fqG9QEhvU1BFrn8z1/8AAAA//8DAFBLAQItABQABgAIAAAAIQC2gziS&#10;/gAAAOEBAAATAAAAAAAAAAAAAAAAAAAAAABbQ29udGVudF9UeXBlc10ueG1sUEsBAi0AFAAGAAgA&#10;AAAhADj9If/WAAAAlAEAAAsAAAAAAAAAAAAAAAAALwEAAF9yZWxzLy5yZWxzUEsBAi0AFAAGAAgA&#10;AAAhADuxnsWKAgAAuQUAAA4AAAAAAAAAAAAAAAAALgIAAGRycy9lMm9Eb2MueG1sUEsBAi0AFAAG&#10;AAgAAAAhALH9MiLeAAAABwEAAA8AAAAAAAAAAAAAAAAA5AQAAGRycy9kb3ducmV2LnhtbFBLBQYA&#10;AAAABAAEAPMAAADvBQAAAAA=&#10;" fillcolor="#ccc0d9 [1303]" strokecolor="#8064a2 [3207]">
                <v:shadow on="t" color="black" opacity="22937f" origin=",.5" offset="0,.63889mm"/>
                <v:textbox>
                  <w:txbxContent>
                    <w:p w14:paraId="60F9C260" w14:textId="1F809B7F" w:rsidR="00F15201" w:rsidRPr="00174347" w:rsidRDefault="00F15201" w:rsidP="00F7114B">
                      <w:pPr>
                        <w:jc w:val="center"/>
                      </w:pPr>
                      <w:bookmarkStart w:id="51" w:name="_Hlk95307460"/>
                      <w:bookmarkStart w:id="52" w:name="_Hlk95307461"/>
                      <w:r>
                        <w:rPr>
                          <w:rFonts w:asciiTheme="majorHAnsi" w:hAnsiTheme="majorHAnsi"/>
                          <w:color w:val="333333"/>
                          <w:spacing w:val="2"/>
                        </w:rPr>
                        <w:t>CULTURAL ATTITUDES</w:t>
                      </w:r>
                      <w:bookmarkEnd w:id="51"/>
                      <w:bookmarkEnd w:id="52"/>
                    </w:p>
                  </w:txbxContent>
                </v:textbox>
              </v:rect>
            </w:pict>
          </mc:Fallback>
        </mc:AlternateContent>
      </w:r>
    </w:p>
    <w:p w14:paraId="7ABE003C" w14:textId="0BCFA238" w:rsidR="00716A5F" w:rsidRPr="00AB4224" w:rsidRDefault="00716A5F">
      <w:pPr>
        <w:rPr>
          <w:rFonts w:asciiTheme="majorHAnsi" w:hAnsiTheme="majorHAnsi" w:cstheme="majorHAnsi"/>
          <w:u w:val="single"/>
        </w:rPr>
      </w:pPr>
      <w:bookmarkStart w:id="53" w:name="Cultural_Attitude"/>
      <w:bookmarkEnd w:id="53"/>
    </w:p>
    <w:p w14:paraId="4C2608D3" w14:textId="77777777" w:rsidR="00E865C4" w:rsidRDefault="00E865C4">
      <w:pPr>
        <w:rPr>
          <w:rFonts w:asciiTheme="majorHAnsi" w:hAnsiTheme="majorHAnsi" w:cstheme="majorHAnsi"/>
        </w:rPr>
      </w:pPr>
    </w:p>
    <w:p w14:paraId="6AE37017" w14:textId="34AFED55" w:rsidR="00C638BB" w:rsidRPr="00C638BB" w:rsidRDefault="00C638BB" w:rsidP="00C638BB">
      <w:pPr>
        <w:rPr>
          <w:b/>
          <w:bCs/>
          <w:i/>
          <w:iCs/>
          <w:u w:val="single"/>
        </w:rPr>
      </w:pPr>
      <w:bookmarkStart w:id="54" w:name="Cultural_Attitudes_General"/>
      <w:r>
        <w:rPr>
          <w:rFonts w:asciiTheme="majorHAnsi" w:hAnsiTheme="majorHAnsi"/>
          <w:b/>
          <w:bCs/>
          <w:i/>
          <w:iCs/>
          <w:color w:val="333333"/>
          <w:spacing w:val="2"/>
          <w:u w:val="single"/>
        </w:rPr>
        <w:t>G</w:t>
      </w:r>
      <w:r w:rsidRPr="00C638BB">
        <w:rPr>
          <w:rFonts w:asciiTheme="majorHAnsi" w:hAnsiTheme="majorHAnsi"/>
          <w:b/>
          <w:bCs/>
          <w:i/>
          <w:iCs/>
          <w:color w:val="333333"/>
          <w:spacing w:val="2"/>
          <w:u w:val="single"/>
        </w:rPr>
        <w:t>eneral</w:t>
      </w:r>
      <w:bookmarkEnd w:id="54"/>
    </w:p>
    <w:p w14:paraId="553FCF88" w14:textId="77777777" w:rsidR="00E865C4" w:rsidRDefault="00E865C4">
      <w:pPr>
        <w:rPr>
          <w:rFonts w:asciiTheme="majorHAnsi" w:hAnsiTheme="majorHAnsi" w:cstheme="majorHAnsi"/>
          <w:sz w:val="18"/>
          <w:szCs w:val="18"/>
        </w:rPr>
      </w:pPr>
    </w:p>
    <w:p w14:paraId="53732CE5" w14:textId="0B1F9264" w:rsidR="00A31A5B" w:rsidRPr="00DE42E2" w:rsidRDefault="009E4D42">
      <w:pPr>
        <w:rPr>
          <w:rFonts w:asciiTheme="majorHAnsi" w:hAnsiTheme="majorHAnsi" w:cstheme="majorHAnsi"/>
          <w:sz w:val="18"/>
          <w:szCs w:val="18"/>
        </w:rPr>
      </w:pPr>
      <w:r w:rsidRPr="00DE42E2">
        <w:rPr>
          <w:rFonts w:asciiTheme="majorHAnsi" w:hAnsiTheme="majorHAnsi" w:cstheme="majorHAnsi"/>
          <w:sz w:val="18"/>
          <w:szCs w:val="18"/>
        </w:rPr>
        <w:t xml:space="preserve">Atkinson K, Standing KE. (2019). Changing the culture? A feminist academic activist critique. </w:t>
      </w:r>
      <w:r w:rsidRPr="00DE42E2">
        <w:rPr>
          <w:rFonts w:asciiTheme="majorHAnsi" w:hAnsiTheme="majorHAnsi" w:cstheme="majorHAnsi"/>
          <w:i/>
          <w:sz w:val="18"/>
          <w:szCs w:val="18"/>
          <w:shd w:val="clear" w:color="auto" w:fill="FFFFFF"/>
        </w:rPr>
        <w:t>Violence Against Women 25(11),</w:t>
      </w:r>
      <w:r w:rsidRPr="00DE42E2">
        <w:rPr>
          <w:rFonts w:asciiTheme="majorHAnsi" w:hAnsiTheme="majorHAnsi" w:cstheme="majorHAnsi"/>
          <w:sz w:val="18"/>
          <w:szCs w:val="18"/>
          <w:shd w:val="clear" w:color="auto" w:fill="FFFFFF"/>
        </w:rPr>
        <w:t xml:space="preserve"> 1331-1351.</w:t>
      </w:r>
    </w:p>
    <w:p w14:paraId="3D2D2227" w14:textId="77777777" w:rsidR="00BF762C" w:rsidRDefault="00BF762C">
      <w:pPr>
        <w:rPr>
          <w:rFonts w:asciiTheme="majorHAnsi" w:hAnsiTheme="majorHAnsi" w:cstheme="majorHAnsi"/>
          <w:sz w:val="18"/>
          <w:szCs w:val="18"/>
        </w:rPr>
      </w:pPr>
    </w:p>
    <w:p w14:paraId="7852819B" w14:textId="4627E156" w:rsidR="00D42E84" w:rsidRDefault="00D42E84">
      <w:pPr>
        <w:rPr>
          <w:rFonts w:asciiTheme="majorHAnsi" w:hAnsiTheme="majorHAnsi" w:cstheme="majorHAnsi"/>
          <w:sz w:val="18"/>
          <w:szCs w:val="18"/>
        </w:rPr>
      </w:pPr>
      <w:r>
        <w:rPr>
          <w:rFonts w:asciiTheme="majorHAnsi" w:hAnsiTheme="majorHAnsi" w:cstheme="majorHAnsi"/>
          <w:sz w:val="18"/>
          <w:szCs w:val="18"/>
        </w:rPr>
        <w:t>Bows H, Day A, Dhir A. (2024). “</w:t>
      </w:r>
      <w:proofErr w:type="spellStart"/>
      <w:r>
        <w:rPr>
          <w:rFonts w:asciiTheme="majorHAnsi" w:hAnsiTheme="majorHAnsi" w:cstheme="majorHAnsi"/>
          <w:sz w:val="18"/>
          <w:szCs w:val="18"/>
        </w:rPr>
        <w:t>Its</w:t>
      </w:r>
      <w:proofErr w:type="spellEnd"/>
      <w:r>
        <w:rPr>
          <w:rFonts w:asciiTheme="majorHAnsi" w:hAnsiTheme="majorHAnsi" w:cstheme="majorHAnsi"/>
          <w:sz w:val="18"/>
          <w:szCs w:val="18"/>
        </w:rPr>
        <w:t xml:space="preserve"> like a drive by misogyny”: Sexual violence at UK music festivals.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2</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 xml:space="preserve"> </w:t>
      </w:r>
      <w:r w:rsidRPr="00D42E84">
        <w:rPr>
          <w:rFonts w:asciiTheme="majorHAnsi" w:hAnsiTheme="majorHAnsi" w:cstheme="majorHAnsi"/>
          <w:color w:val="000000"/>
          <w:sz w:val="18"/>
          <w:szCs w:val="18"/>
          <w:lang w:val="en-GB"/>
        </w:rPr>
        <w:t>372-393.</w:t>
      </w:r>
      <w:r>
        <w:rPr>
          <w:rFonts w:asciiTheme="majorHAnsi" w:hAnsiTheme="majorHAnsi" w:cstheme="majorHAnsi"/>
          <w:i/>
          <w:iCs/>
          <w:color w:val="000000"/>
          <w:sz w:val="18"/>
          <w:szCs w:val="18"/>
          <w:lang w:val="en-GB"/>
        </w:rPr>
        <w:t xml:space="preserve"> </w:t>
      </w:r>
    </w:p>
    <w:p w14:paraId="78E9CE55" w14:textId="77777777" w:rsidR="00D42E84" w:rsidRPr="00DE42E2" w:rsidRDefault="00D42E84">
      <w:pPr>
        <w:rPr>
          <w:rFonts w:asciiTheme="majorHAnsi" w:hAnsiTheme="majorHAnsi" w:cstheme="majorHAnsi"/>
          <w:sz w:val="18"/>
          <w:szCs w:val="18"/>
        </w:rPr>
      </w:pPr>
    </w:p>
    <w:p w14:paraId="606A4250" w14:textId="0AF20E17" w:rsidR="00A31A5B" w:rsidRPr="00DE42E2" w:rsidRDefault="00A31A5B">
      <w:pPr>
        <w:rPr>
          <w:rFonts w:asciiTheme="majorHAnsi" w:hAnsiTheme="majorHAnsi" w:cstheme="majorHAnsi"/>
          <w:color w:val="303030"/>
          <w:sz w:val="18"/>
          <w:szCs w:val="18"/>
          <w:shd w:val="clear" w:color="auto" w:fill="FFFFFF"/>
        </w:rPr>
      </w:pPr>
      <w:r w:rsidRPr="00DE42E2">
        <w:rPr>
          <w:rFonts w:asciiTheme="majorHAnsi" w:hAnsiTheme="majorHAnsi" w:cstheme="majorHAnsi"/>
          <w:sz w:val="18"/>
          <w:szCs w:val="18"/>
        </w:rPr>
        <w:t xml:space="preserve">Brown AL. (2019). The effects of exposure to negative social reactions and participant gender on attitudes and behavior toward a rape victim. </w:t>
      </w:r>
      <w:r w:rsidRPr="00DE42E2">
        <w:rPr>
          <w:rFonts w:asciiTheme="majorHAnsi" w:hAnsiTheme="majorHAnsi" w:cstheme="majorHAnsi"/>
          <w:i/>
          <w:color w:val="303030"/>
          <w:sz w:val="18"/>
          <w:szCs w:val="18"/>
          <w:shd w:val="clear" w:color="auto" w:fill="FFFFFF"/>
        </w:rPr>
        <w:t>Violence Against Women 25(2),</w:t>
      </w:r>
      <w:r w:rsidRPr="00DE42E2">
        <w:rPr>
          <w:rFonts w:asciiTheme="majorHAnsi" w:hAnsiTheme="majorHAnsi" w:cstheme="majorHAnsi"/>
          <w:color w:val="303030"/>
          <w:sz w:val="18"/>
          <w:szCs w:val="18"/>
          <w:shd w:val="clear" w:color="auto" w:fill="FFFFFF"/>
        </w:rPr>
        <w:t xml:space="preserve"> 208-222.</w:t>
      </w:r>
    </w:p>
    <w:p w14:paraId="40B957E5" w14:textId="77777777" w:rsidR="00312AEF" w:rsidRPr="00DE42E2" w:rsidRDefault="00312AEF">
      <w:pPr>
        <w:rPr>
          <w:rFonts w:asciiTheme="majorHAnsi" w:hAnsiTheme="majorHAnsi" w:cstheme="majorHAnsi"/>
          <w:color w:val="303030"/>
          <w:sz w:val="18"/>
          <w:szCs w:val="18"/>
          <w:shd w:val="clear" w:color="auto" w:fill="FFFFFF"/>
        </w:rPr>
      </w:pPr>
    </w:p>
    <w:p w14:paraId="140A34A1" w14:textId="77777777" w:rsidR="00FA1DE3" w:rsidRPr="00DE42E2" w:rsidRDefault="00000000" w:rsidP="00FA1DE3">
      <w:pPr>
        <w:rPr>
          <w:rFonts w:asciiTheme="majorHAnsi" w:hAnsiTheme="majorHAnsi" w:cstheme="majorHAnsi"/>
          <w:sz w:val="18"/>
          <w:szCs w:val="18"/>
        </w:rPr>
      </w:pPr>
      <w:hyperlink r:id="rId324" w:history="1">
        <w:r w:rsidR="00FA1DE3" w:rsidRPr="00DE42E2">
          <w:rPr>
            <w:rStyle w:val="Hyperlink"/>
            <w:rFonts w:asciiTheme="majorHAnsi" w:hAnsiTheme="majorHAnsi" w:cstheme="majorHAnsi"/>
            <w:color w:val="2F83C4"/>
            <w:sz w:val="18"/>
            <w:szCs w:val="18"/>
          </w:rPr>
          <w:t xml:space="preserve">Butt, A. P., Kenny, L., </w:t>
        </w:r>
        <w:proofErr w:type="spellStart"/>
        <w:r w:rsidR="00FA1DE3" w:rsidRPr="00DE42E2">
          <w:rPr>
            <w:rStyle w:val="Hyperlink"/>
            <w:rFonts w:asciiTheme="majorHAnsi" w:hAnsiTheme="majorHAnsi" w:cstheme="majorHAnsi"/>
            <w:color w:val="2F83C4"/>
            <w:sz w:val="18"/>
            <w:szCs w:val="18"/>
          </w:rPr>
          <w:t>Cislaghi</w:t>
        </w:r>
        <w:proofErr w:type="spellEnd"/>
        <w:r w:rsidR="00FA1DE3" w:rsidRPr="00DE42E2">
          <w:rPr>
            <w:rStyle w:val="Hyperlink"/>
            <w:rFonts w:asciiTheme="majorHAnsi" w:hAnsiTheme="majorHAnsi" w:cstheme="majorHAnsi"/>
            <w:color w:val="2F83C4"/>
            <w:sz w:val="18"/>
            <w:szCs w:val="18"/>
          </w:rPr>
          <w:t>, B. J. (2020). Integrating a social norms perspective to address community violence against Sri Lankan women and girls: a call for research and practice. Aggression Maltreat. Trauma. 29(7), 826-834</w:t>
        </w:r>
      </w:hyperlink>
    </w:p>
    <w:p w14:paraId="55DEE10F" w14:textId="77777777" w:rsidR="00FA1DE3" w:rsidRPr="00DE42E2" w:rsidRDefault="00FA1DE3">
      <w:pPr>
        <w:rPr>
          <w:rFonts w:asciiTheme="majorHAnsi" w:hAnsiTheme="majorHAnsi" w:cstheme="majorHAnsi"/>
          <w:color w:val="303030"/>
          <w:sz w:val="18"/>
          <w:szCs w:val="18"/>
          <w:shd w:val="clear" w:color="auto" w:fill="FFFFFF"/>
        </w:rPr>
      </w:pPr>
    </w:p>
    <w:p w14:paraId="26787FB1" w14:textId="528CC121" w:rsidR="00BB65AB" w:rsidRPr="00DE42E2" w:rsidRDefault="00BB65AB">
      <w:pPr>
        <w:rPr>
          <w:rFonts w:asciiTheme="majorHAnsi" w:hAnsiTheme="majorHAnsi" w:cstheme="majorHAnsi"/>
          <w:color w:val="303030"/>
          <w:sz w:val="18"/>
          <w:szCs w:val="18"/>
          <w:shd w:val="clear" w:color="auto" w:fill="FFFFFF"/>
        </w:rPr>
      </w:pPr>
      <w:r w:rsidRPr="00DE42E2">
        <w:rPr>
          <w:rFonts w:asciiTheme="majorHAnsi" w:hAnsiTheme="majorHAnsi" w:cstheme="majorHAnsi"/>
          <w:color w:val="303030"/>
          <w:sz w:val="18"/>
          <w:szCs w:val="18"/>
          <w:shd w:val="clear" w:color="auto" w:fill="FFFFFF"/>
        </w:rPr>
        <w:t xml:space="preserve">Chhabra M, Fiore LB, Perez-Villanueva S. (2020). Violence against women: Representations, interpretations, and education.  </w:t>
      </w:r>
      <w:r w:rsidRPr="00DE42E2">
        <w:rPr>
          <w:rFonts w:asciiTheme="majorHAnsi" w:hAnsiTheme="majorHAnsi" w:cstheme="majorHAnsi"/>
          <w:i/>
          <w:color w:val="303030"/>
          <w:sz w:val="18"/>
          <w:szCs w:val="18"/>
          <w:shd w:val="clear" w:color="auto" w:fill="FFFFFF"/>
        </w:rPr>
        <w:t>Violence Against Women 26(14),</w:t>
      </w:r>
      <w:r w:rsidRPr="00DE42E2">
        <w:rPr>
          <w:rFonts w:asciiTheme="majorHAnsi" w:hAnsiTheme="majorHAnsi" w:cstheme="majorHAnsi"/>
          <w:color w:val="303030"/>
          <w:sz w:val="18"/>
          <w:szCs w:val="18"/>
          <w:shd w:val="clear" w:color="auto" w:fill="FFFFFF"/>
        </w:rPr>
        <w:t xml:space="preserve"> 1743-1750.</w:t>
      </w:r>
    </w:p>
    <w:p w14:paraId="77C75F79" w14:textId="77777777" w:rsidR="00BB65AB" w:rsidRPr="00DE42E2" w:rsidRDefault="00BB65AB">
      <w:pPr>
        <w:rPr>
          <w:rFonts w:asciiTheme="majorHAnsi" w:hAnsiTheme="majorHAnsi" w:cstheme="majorHAnsi"/>
          <w:color w:val="303030"/>
          <w:sz w:val="18"/>
          <w:szCs w:val="18"/>
          <w:shd w:val="clear" w:color="auto" w:fill="FFFFFF"/>
        </w:rPr>
      </w:pPr>
    </w:p>
    <w:p w14:paraId="216DB7CC" w14:textId="381D74EA" w:rsidR="00312AEF" w:rsidRPr="00DE42E2" w:rsidRDefault="00312AEF">
      <w:pPr>
        <w:rPr>
          <w:rFonts w:asciiTheme="majorHAnsi" w:hAnsiTheme="majorHAnsi" w:cstheme="majorHAnsi"/>
          <w:color w:val="303030"/>
          <w:sz w:val="18"/>
          <w:szCs w:val="18"/>
          <w:shd w:val="clear" w:color="auto" w:fill="FFFFFF"/>
        </w:rPr>
      </w:pPr>
      <w:r w:rsidRPr="00DE42E2">
        <w:rPr>
          <w:rFonts w:asciiTheme="majorHAnsi" w:hAnsiTheme="majorHAnsi" w:cstheme="majorHAnsi"/>
          <w:color w:val="303030"/>
          <w:sz w:val="18"/>
          <w:szCs w:val="18"/>
          <w:shd w:val="clear" w:color="auto" w:fill="FFFFFF"/>
        </w:rPr>
        <w:t xml:space="preserve">Cohan DJ. (2019). “It is time to make our way home”: How contingent labor practices impact transformative possibilities of teaching about violence against women. </w:t>
      </w:r>
      <w:r w:rsidRPr="00DE42E2">
        <w:rPr>
          <w:rFonts w:asciiTheme="majorHAnsi" w:hAnsiTheme="majorHAnsi" w:cstheme="majorHAnsi"/>
          <w:i/>
          <w:sz w:val="18"/>
          <w:szCs w:val="18"/>
          <w:shd w:val="clear" w:color="auto" w:fill="FFFFFF"/>
        </w:rPr>
        <w:t>Violence Against Women 25(11),</w:t>
      </w:r>
      <w:r w:rsidRPr="00DE42E2">
        <w:rPr>
          <w:rFonts w:asciiTheme="majorHAnsi" w:hAnsiTheme="majorHAnsi" w:cstheme="majorHAnsi"/>
          <w:sz w:val="18"/>
          <w:szCs w:val="18"/>
          <w:shd w:val="clear" w:color="auto" w:fill="FFFFFF"/>
        </w:rPr>
        <w:t xml:space="preserve"> 1370-1387.</w:t>
      </w:r>
    </w:p>
    <w:p w14:paraId="206AB4DA" w14:textId="77777777" w:rsidR="008D26F1" w:rsidRPr="00DE42E2" w:rsidRDefault="008D26F1">
      <w:pPr>
        <w:rPr>
          <w:rFonts w:asciiTheme="majorHAnsi" w:hAnsiTheme="majorHAnsi" w:cstheme="majorHAnsi"/>
          <w:color w:val="303030"/>
          <w:sz w:val="18"/>
          <w:szCs w:val="18"/>
          <w:shd w:val="clear" w:color="auto" w:fill="FFFFFF"/>
        </w:rPr>
      </w:pPr>
    </w:p>
    <w:p w14:paraId="230A7413" w14:textId="140688F9" w:rsidR="00433EC0" w:rsidRPr="00DE42E2" w:rsidRDefault="009829A6" w:rsidP="00433EC0">
      <w:pPr>
        <w:rPr>
          <w:rFonts w:asciiTheme="majorHAnsi" w:hAnsiTheme="majorHAnsi" w:cstheme="majorHAnsi"/>
          <w:sz w:val="18"/>
          <w:szCs w:val="18"/>
        </w:rPr>
      </w:pPr>
      <w:r w:rsidRPr="00DE42E2">
        <w:rPr>
          <w:rFonts w:asciiTheme="majorHAnsi" w:hAnsiTheme="majorHAnsi" w:cstheme="majorHAnsi"/>
          <w:sz w:val="18"/>
          <w:szCs w:val="18"/>
        </w:rPr>
        <w:t xml:space="preserve">Culhane L, </w:t>
      </w:r>
      <w:proofErr w:type="spellStart"/>
      <w:r w:rsidRPr="00DE42E2">
        <w:rPr>
          <w:rFonts w:asciiTheme="majorHAnsi" w:hAnsiTheme="majorHAnsi" w:cstheme="majorHAnsi"/>
          <w:sz w:val="18"/>
          <w:szCs w:val="18"/>
        </w:rPr>
        <w:t>Bazeley</w:t>
      </w:r>
      <w:proofErr w:type="spellEnd"/>
      <w:r w:rsidRPr="00DE42E2">
        <w:rPr>
          <w:rFonts w:asciiTheme="majorHAnsi" w:hAnsiTheme="majorHAnsi" w:cstheme="majorHAnsi"/>
          <w:sz w:val="18"/>
          <w:szCs w:val="18"/>
        </w:rPr>
        <w:t xml:space="preserve"> A.  (2019). </w:t>
      </w:r>
      <w:hyperlink r:id="rId325" w:history="1">
        <w:r w:rsidR="00433EC0" w:rsidRPr="00DE42E2">
          <w:rPr>
            <w:rFonts w:asciiTheme="majorHAnsi" w:hAnsiTheme="majorHAnsi" w:cstheme="majorHAnsi"/>
            <w:color w:val="954F72"/>
            <w:sz w:val="18"/>
            <w:szCs w:val="18"/>
            <w:u w:val="single"/>
            <w:lang w:val="en-GB"/>
          </w:rPr>
          <w:t>Gender stereotypes in early childhood: a literature review. The Fawcett Society. 2019</w:t>
        </w:r>
      </w:hyperlink>
      <w:r w:rsidR="009A21C6" w:rsidRPr="00DE42E2">
        <w:rPr>
          <w:rFonts w:asciiTheme="majorHAnsi" w:hAnsiTheme="majorHAnsi" w:cstheme="majorHAnsi"/>
          <w:i/>
          <w:iCs/>
          <w:color w:val="000000"/>
          <w:sz w:val="18"/>
          <w:szCs w:val="18"/>
          <w:lang w:val="en-GB"/>
        </w:rPr>
        <w:t xml:space="preserve"> </w:t>
      </w:r>
      <w:r w:rsidR="00433EC0" w:rsidRPr="00DE42E2">
        <w:rPr>
          <w:rFonts w:asciiTheme="majorHAnsi" w:hAnsiTheme="majorHAnsi" w:cstheme="majorHAnsi"/>
          <w:i/>
          <w:iCs/>
          <w:color w:val="000000"/>
          <w:sz w:val="18"/>
          <w:szCs w:val="18"/>
          <w:lang w:val="en-GB"/>
        </w:rPr>
        <w:t>(Source: The Fawcett Society).</w:t>
      </w:r>
    </w:p>
    <w:p w14:paraId="05A1497E" w14:textId="77777777" w:rsidR="00433EC0" w:rsidRPr="00DE42E2" w:rsidRDefault="00433EC0">
      <w:pPr>
        <w:rPr>
          <w:rFonts w:asciiTheme="majorHAnsi" w:hAnsiTheme="majorHAnsi" w:cstheme="majorHAnsi"/>
          <w:color w:val="303030"/>
          <w:sz w:val="18"/>
          <w:szCs w:val="18"/>
          <w:shd w:val="clear" w:color="auto" w:fill="FFFFFF"/>
        </w:rPr>
      </w:pPr>
    </w:p>
    <w:p w14:paraId="17532DD6" w14:textId="6325C23A" w:rsidR="00583EBB" w:rsidRPr="00DE42E2" w:rsidRDefault="00583EBB">
      <w:pPr>
        <w:rPr>
          <w:rStyle w:val="author-name"/>
          <w:rFonts w:asciiTheme="majorHAnsi" w:hAnsiTheme="majorHAnsi" w:cstheme="majorHAnsi"/>
          <w:sz w:val="18"/>
          <w:szCs w:val="18"/>
        </w:rPr>
      </w:pPr>
      <w:proofErr w:type="spellStart"/>
      <w:r w:rsidRPr="00DE42E2">
        <w:rPr>
          <w:rStyle w:val="author-name"/>
          <w:rFonts w:asciiTheme="majorHAnsi" w:hAnsiTheme="majorHAnsi" w:cstheme="majorHAnsi"/>
          <w:sz w:val="18"/>
          <w:szCs w:val="18"/>
        </w:rPr>
        <w:t>Darivemula</w:t>
      </w:r>
      <w:proofErr w:type="spellEnd"/>
      <w:r w:rsidRPr="00DE42E2">
        <w:rPr>
          <w:rStyle w:val="author-name"/>
          <w:rFonts w:asciiTheme="majorHAnsi" w:hAnsiTheme="majorHAnsi" w:cstheme="majorHAnsi"/>
          <w:sz w:val="18"/>
          <w:szCs w:val="18"/>
        </w:rPr>
        <w:t xml:space="preserve"> S. (2020). </w:t>
      </w:r>
      <w:r w:rsidRPr="00DE42E2">
        <w:rPr>
          <w:rFonts w:asciiTheme="majorHAnsi" w:hAnsiTheme="majorHAnsi" w:cstheme="majorHAnsi"/>
          <w:color w:val="000000"/>
          <w:sz w:val="18"/>
          <w:szCs w:val="18"/>
        </w:rPr>
        <w:t xml:space="preserve">Addressing Intimate Partner Violence: The Need for Culturally Competent Solutions. </w:t>
      </w:r>
      <w:hyperlink r:id="rId326" w:history="1">
        <w:r w:rsidRPr="00DE42E2">
          <w:rPr>
            <w:rStyle w:val="Hyperlink"/>
            <w:rFonts w:asciiTheme="majorHAnsi" w:hAnsiTheme="majorHAnsi" w:cstheme="majorHAnsi"/>
            <w:sz w:val="18"/>
            <w:szCs w:val="18"/>
          </w:rPr>
          <w:t>https://in-housestaff.org/addressing-intimate-partner-violence-the-need-for-culturally-competent-solutions-1752</w:t>
        </w:r>
      </w:hyperlink>
    </w:p>
    <w:p w14:paraId="733D7CB4" w14:textId="77777777" w:rsidR="00C54046" w:rsidRPr="00DE42E2" w:rsidRDefault="00C54046">
      <w:pPr>
        <w:rPr>
          <w:rFonts w:asciiTheme="majorHAnsi" w:hAnsiTheme="majorHAnsi" w:cstheme="majorHAnsi"/>
          <w:color w:val="303030"/>
          <w:sz w:val="18"/>
          <w:szCs w:val="18"/>
          <w:shd w:val="clear" w:color="auto" w:fill="FFFFFF"/>
        </w:rPr>
      </w:pPr>
    </w:p>
    <w:p w14:paraId="03FA8D56" w14:textId="570CCF80" w:rsidR="00B46C2B" w:rsidRPr="00DE42E2" w:rsidRDefault="00B46C2B">
      <w:pPr>
        <w:rPr>
          <w:rFonts w:asciiTheme="majorHAnsi" w:hAnsiTheme="majorHAnsi" w:cstheme="majorHAnsi"/>
          <w:color w:val="303030"/>
          <w:sz w:val="18"/>
          <w:szCs w:val="18"/>
          <w:shd w:val="clear" w:color="auto" w:fill="FFFFFF"/>
        </w:rPr>
      </w:pPr>
      <w:r w:rsidRPr="00DE42E2">
        <w:rPr>
          <w:rFonts w:asciiTheme="majorHAnsi" w:hAnsiTheme="majorHAnsi" w:cstheme="majorHAnsi"/>
          <w:color w:val="303030"/>
          <w:sz w:val="18"/>
          <w:szCs w:val="18"/>
          <w:shd w:val="clear" w:color="auto" w:fill="FFFFFF"/>
        </w:rPr>
        <w:t xml:space="preserve">Donde SD, Ragsdale SKA, Koss MP, Zucker AN. (2018). If it wasn't rape, was it sexual assault? Comparing rape and sexual assault acknowledgement in college women who have experienced rape. </w:t>
      </w:r>
      <w:r w:rsidRPr="00DE42E2">
        <w:rPr>
          <w:rFonts w:asciiTheme="majorHAnsi" w:hAnsiTheme="majorHAnsi" w:cstheme="majorHAnsi"/>
          <w:i/>
          <w:color w:val="303030"/>
          <w:sz w:val="18"/>
          <w:szCs w:val="18"/>
          <w:shd w:val="clear" w:color="auto" w:fill="FFFFFF"/>
        </w:rPr>
        <w:t>Violence Against Women 24(14),</w:t>
      </w:r>
      <w:r w:rsidRPr="00DE42E2">
        <w:rPr>
          <w:rFonts w:asciiTheme="majorHAnsi" w:hAnsiTheme="majorHAnsi" w:cstheme="majorHAnsi"/>
          <w:color w:val="303030"/>
          <w:sz w:val="18"/>
          <w:szCs w:val="18"/>
          <w:shd w:val="clear" w:color="auto" w:fill="FFFFFF"/>
        </w:rPr>
        <w:t xml:space="preserve"> 1718-1738.</w:t>
      </w:r>
    </w:p>
    <w:p w14:paraId="35594C82" w14:textId="77777777" w:rsidR="003F19E7" w:rsidRPr="00DE42E2" w:rsidRDefault="003F19E7" w:rsidP="003F19E7">
      <w:pPr>
        <w:rPr>
          <w:rFonts w:asciiTheme="majorHAnsi" w:hAnsiTheme="majorHAnsi" w:cstheme="majorHAnsi"/>
          <w:sz w:val="18"/>
          <w:szCs w:val="18"/>
        </w:rPr>
      </w:pPr>
      <w:r w:rsidRPr="00DE42E2">
        <w:rPr>
          <w:rFonts w:asciiTheme="majorHAnsi" w:hAnsiTheme="majorHAnsi" w:cstheme="majorHAnsi"/>
          <w:color w:val="000000"/>
          <w:sz w:val="18"/>
          <w:szCs w:val="18"/>
        </w:rPr>
        <w:br/>
      </w:r>
      <w:hyperlink r:id="rId327" w:history="1">
        <w:r w:rsidRPr="00DE42E2">
          <w:rPr>
            <w:rStyle w:val="Hyperlink"/>
            <w:rFonts w:asciiTheme="majorHAnsi" w:hAnsiTheme="majorHAnsi" w:cstheme="majorHAnsi"/>
            <w:color w:val="2F83C4"/>
            <w:sz w:val="18"/>
            <w:szCs w:val="18"/>
          </w:rPr>
          <w:t xml:space="preserve">Ferrer-Pérez, V. A., Sánchez-Prada, A., Delgado-Alvarez, C., Bosch-Fiol, E. (2020). The Gender Violence - Implicit Association Test to measure attitudes toward intimate partner violence against women. </w:t>
        </w:r>
        <w:proofErr w:type="spellStart"/>
        <w:r w:rsidRPr="00DE42E2">
          <w:rPr>
            <w:rStyle w:val="Hyperlink"/>
            <w:rFonts w:asciiTheme="majorHAnsi" w:hAnsiTheme="majorHAnsi" w:cstheme="majorHAnsi"/>
            <w:color w:val="2F83C4"/>
            <w:sz w:val="18"/>
            <w:szCs w:val="18"/>
          </w:rPr>
          <w:t>Psicologia</w:t>
        </w:r>
        <w:proofErr w:type="spellEnd"/>
        <w:r w:rsidRPr="00DE42E2">
          <w:rPr>
            <w:rStyle w:val="Hyperlink"/>
            <w:rFonts w:asciiTheme="majorHAnsi" w:hAnsiTheme="majorHAnsi" w:cstheme="majorHAnsi"/>
            <w:color w:val="2F83C4"/>
            <w:sz w:val="18"/>
            <w:szCs w:val="18"/>
          </w:rPr>
          <w:t>. 33(1), e27</w:t>
        </w:r>
        <w:r w:rsidRPr="00DE42E2">
          <w:rPr>
            <w:rStyle w:val="apple-converted-space"/>
            <w:rFonts w:asciiTheme="majorHAnsi" w:hAnsiTheme="majorHAnsi" w:cstheme="majorHAnsi"/>
            <w:color w:val="2F83C4"/>
            <w:sz w:val="18"/>
            <w:szCs w:val="18"/>
            <w:u w:val="single"/>
          </w:rPr>
          <w:t> </w:t>
        </w:r>
      </w:hyperlink>
    </w:p>
    <w:p w14:paraId="3E0CD976" w14:textId="77777777" w:rsidR="00B46C2B" w:rsidRPr="00DE42E2" w:rsidRDefault="00B46C2B">
      <w:pPr>
        <w:rPr>
          <w:rFonts w:asciiTheme="majorHAnsi" w:hAnsiTheme="majorHAnsi" w:cstheme="majorHAnsi"/>
          <w:color w:val="303030"/>
          <w:sz w:val="18"/>
          <w:szCs w:val="18"/>
          <w:shd w:val="clear" w:color="auto" w:fill="FFFFFF"/>
        </w:rPr>
      </w:pPr>
    </w:p>
    <w:p w14:paraId="38A8C43F" w14:textId="1295FD39" w:rsidR="008D26F1" w:rsidRPr="00DE42E2" w:rsidRDefault="008D26F1">
      <w:pPr>
        <w:rPr>
          <w:rFonts w:asciiTheme="majorHAnsi" w:hAnsiTheme="majorHAnsi" w:cstheme="majorHAnsi"/>
          <w:color w:val="303030"/>
          <w:sz w:val="18"/>
          <w:szCs w:val="18"/>
          <w:shd w:val="clear" w:color="auto" w:fill="FFFFFF"/>
        </w:rPr>
      </w:pPr>
      <w:proofErr w:type="spellStart"/>
      <w:r w:rsidRPr="00DE42E2">
        <w:rPr>
          <w:rFonts w:asciiTheme="majorHAnsi" w:hAnsiTheme="majorHAnsi" w:cstheme="majorHAnsi"/>
          <w:color w:val="303030"/>
          <w:sz w:val="18"/>
          <w:szCs w:val="18"/>
          <w:shd w:val="clear" w:color="auto" w:fill="FFFFFF"/>
        </w:rPr>
        <w:t>Fileborn</w:t>
      </w:r>
      <w:proofErr w:type="spellEnd"/>
      <w:r w:rsidRPr="00DE42E2">
        <w:rPr>
          <w:rFonts w:asciiTheme="majorHAnsi" w:hAnsiTheme="majorHAnsi" w:cstheme="majorHAnsi"/>
          <w:color w:val="303030"/>
          <w:sz w:val="18"/>
          <w:szCs w:val="18"/>
          <w:shd w:val="clear" w:color="auto" w:fill="FFFFFF"/>
        </w:rPr>
        <w:t xml:space="preserve"> B. (2019). Naming the unspeakable harm of street harassment: A survey-based examination of disclosure practices. </w:t>
      </w:r>
      <w:r w:rsidRPr="00DE42E2">
        <w:rPr>
          <w:rFonts w:asciiTheme="majorHAnsi" w:hAnsiTheme="majorHAnsi" w:cstheme="majorHAnsi"/>
          <w:i/>
          <w:color w:val="303030"/>
          <w:sz w:val="18"/>
          <w:szCs w:val="18"/>
          <w:shd w:val="clear" w:color="auto" w:fill="FFFFFF"/>
        </w:rPr>
        <w:t>Violence Against Women 25(2),</w:t>
      </w:r>
      <w:r w:rsidRPr="00DE42E2">
        <w:rPr>
          <w:rFonts w:asciiTheme="majorHAnsi" w:hAnsiTheme="majorHAnsi" w:cstheme="majorHAnsi"/>
          <w:color w:val="303030"/>
          <w:sz w:val="18"/>
          <w:szCs w:val="18"/>
          <w:shd w:val="clear" w:color="auto" w:fill="FFFFFF"/>
        </w:rPr>
        <w:t xml:space="preserve"> 223-248.</w:t>
      </w:r>
    </w:p>
    <w:p w14:paraId="7E0DBBD4" w14:textId="77777777" w:rsidR="00C52405" w:rsidRPr="00DE42E2" w:rsidRDefault="00C52405">
      <w:pPr>
        <w:rPr>
          <w:rFonts w:asciiTheme="majorHAnsi" w:hAnsiTheme="majorHAnsi" w:cstheme="majorHAnsi"/>
          <w:color w:val="303030"/>
          <w:sz w:val="18"/>
          <w:szCs w:val="18"/>
          <w:shd w:val="clear" w:color="auto" w:fill="FFFFFF"/>
        </w:rPr>
      </w:pPr>
    </w:p>
    <w:p w14:paraId="7497C92D" w14:textId="6A9130FB" w:rsidR="00C52405" w:rsidRPr="00DE42E2" w:rsidRDefault="009829A6" w:rsidP="00C52405">
      <w:pPr>
        <w:rPr>
          <w:rFonts w:asciiTheme="majorHAnsi" w:hAnsiTheme="majorHAnsi" w:cstheme="majorHAnsi"/>
          <w:sz w:val="18"/>
          <w:szCs w:val="18"/>
        </w:rPr>
      </w:pPr>
      <w:r w:rsidRPr="00DE42E2">
        <w:rPr>
          <w:rFonts w:asciiTheme="majorHAnsi" w:hAnsiTheme="majorHAnsi" w:cstheme="majorHAnsi"/>
          <w:sz w:val="18"/>
          <w:szCs w:val="18"/>
        </w:rPr>
        <w:t xml:space="preserve">Gracia E, Lila M, </w:t>
      </w:r>
      <w:proofErr w:type="spellStart"/>
      <w:r w:rsidRPr="00DE42E2">
        <w:rPr>
          <w:rFonts w:asciiTheme="majorHAnsi" w:hAnsiTheme="majorHAnsi" w:cstheme="majorHAnsi"/>
          <w:sz w:val="18"/>
          <w:szCs w:val="18"/>
        </w:rPr>
        <w:t>Santirso</w:t>
      </w:r>
      <w:proofErr w:type="spellEnd"/>
      <w:r w:rsidRPr="00DE42E2">
        <w:rPr>
          <w:rFonts w:asciiTheme="majorHAnsi" w:hAnsiTheme="majorHAnsi" w:cstheme="majorHAnsi"/>
          <w:sz w:val="18"/>
          <w:szCs w:val="18"/>
        </w:rPr>
        <w:t xml:space="preserve"> F.A. (2020). </w:t>
      </w:r>
      <w:hyperlink r:id="rId328" w:history="1">
        <w:r w:rsidR="00C52405" w:rsidRPr="00DE42E2">
          <w:rPr>
            <w:rStyle w:val="Hyperlink"/>
            <w:rFonts w:asciiTheme="majorHAnsi" w:hAnsiTheme="majorHAnsi" w:cstheme="majorHAnsi"/>
            <w:color w:val="954F72"/>
            <w:sz w:val="18"/>
            <w:szCs w:val="18"/>
            <w:lang w:val="en-GB"/>
          </w:rPr>
          <w:t>Attitudes toward intimate partner violence against women in the European Union: A systematic review. European Psychologist. 25, 104-121, 2020</w:t>
        </w:r>
      </w:hyperlink>
      <w:r w:rsidR="00C52405" w:rsidRPr="00DE42E2">
        <w:rPr>
          <w:rFonts w:asciiTheme="majorHAnsi" w:hAnsiTheme="majorHAnsi" w:cstheme="majorHAnsi"/>
          <w:color w:val="000000"/>
          <w:sz w:val="18"/>
          <w:szCs w:val="18"/>
          <w:lang w:val="en-GB"/>
        </w:rPr>
        <w:t>: This study provides a systematic review of quantitative studies addressing attitudes toward intimate partner violence against women conducted in the European Union.</w:t>
      </w:r>
      <w:r w:rsidR="00C52405" w:rsidRPr="00DE42E2">
        <w:rPr>
          <w:rStyle w:val="apple-converted-space"/>
          <w:rFonts w:asciiTheme="majorHAnsi" w:hAnsiTheme="majorHAnsi" w:cstheme="majorHAnsi"/>
          <w:color w:val="000000"/>
          <w:sz w:val="18"/>
          <w:szCs w:val="18"/>
          <w:lang w:val="en-GB"/>
        </w:rPr>
        <w:t> </w:t>
      </w:r>
      <w:r w:rsidR="00C52405" w:rsidRPr="00DE42E2">
        <w:rPr>
          <w:rFonts w:asciiTheme="majorHAnsi" w:hAnsiTheme="majorHAnsi" w:cstheme="majorHAnsi"/>
          <w:i/>
          <w:iCs/>
          <w:color w:val="000000"/>
          <w:sz w:val="18"/>
          <w:szCs w:val="18"/>
          <w:lang w:val="en-GB"/>
        </w:rPr>
        <w:t>[Source: University of Valencia].</w:t>
      </w:r>
    </w:p>
    <w:p w14:paraId="72C3D4CF" w14:textId="77777777" w:rsidR="00AE69FA" w:rsidRPr="00DE42E2" w:rsidRDefault="00AE69FA">
      <w:pPr>
        <w:rPr>
          <w:rFonts w:asciiTheme="majorHAnsi" w:hAnsiTheme="majorHAnsi" w:cstheme="majorHAnsi"/>
          <w:sz w:val="18"/>
          <w:szCs w:val="18"/>
          <w:shd w:val="clear" w:color="auto" w:fill="FFFFFF"/>
        </w:rPr>
      </w:pPr>
    </w:p>
    <w:p w14:paraId="6AF1A167" w14:textId="2715DC1C" w:rsidR="006D765C" w:rsidRPr="00DE42E2" w:rsidRDefault="009829A6" w:rsidP="005D23F6">
      <w:pPr>
        <w:rPr>
          <w:rFonts w:asciiTheme="majorHAnsi" w:hAnsiTheme="majorHAnsi" w:cstheme="majorHAnsi"/>
          <w:sz w:val="18"/>
          <w:szCs w:val="18"/>
        </w:rPr>
      </w:pPr>
      <w:r w:rsidRPr="00DE42E2">
        <w:rPr>
          <w:rFonts w:asciiTheme="majorHAnsi" w:hAnsiTheme="majorHAnsi" w:cstheme="majorHAnsi"/>
          <w:sz w:val="18"/>
          <w:szCs w:val="18"/>
        </w:rPr>
        <w:t xml:space="preserve">Grose RG, Chen JS, Roof KA, Rachel S, </w:t>
      </w:r>
      <w:proofErr w:type="gramStart"/>
      <w:r w:rsidRPr="00DE42E2">
        <w:rPr>
          <w:rFonts w:asciiTheme="majorHAnsi" w:hAnsiTheme="majorHAnsi" w:cstheme="majorHAnsi"/>
          <w:sz w:val="18"/>
          <w:szCs w:val="18"/>
        </w:rPr>
        <w:t>Yount  KM.</w:t>
      </w:r>
      <w:proofErr w:type="gramEnd"/>
      <w:r w:rsidRPr="00DE42E2">
        <w:rPr>
          <w:rFonts w:asciiTheme="majorHAnsi" w:hAnsiTheme="majorHAnsi" w:cstheme="majorHAnsi"/>
          <w:sz w:val="18"/>
          <w:szCs w:val="18"/>
        </w:rPr>
        <w:t xml:space="preserve"> (2020). </w:t>
      </w:r>
      <w:hyperlink r:id="rId329" w:history="1">
        <w:r w:rsidR="00096922" w:rsidRPr="00DE42E2">
          <w:rPr>
            <w:rStyle w:val="Hyperlink"/>
            <w:rFonts w:asciiTheme="majorHAnsi" w:hAnsiTheme="majorHAnsi" w:cstheme="majorHAnsi"/>
            <w:color w:val="954F72"/>
            <w:sz w:val="18"/>
            <w:szCs w:val="18"/>
            <w:lang w:val="en-GB"/>
          </w:rPr>
          <w:t xml:space="preserve">Sexual and reproductive health outcomes of violence against women and girls in lower income countries: a review of reviews - J. Sex Res. </w:t>
        </w:r>
        <w:proofErr w:type="spellStart"/>
        <w:r w:rsidR="00096922" w:rsidRPr="00DE42E2">
          <w:rPr>
            <w:rStyle w:val="Hyperlink"/>
            <w:rFonts w:asciiTheme="majorHAnsi" w:hAnsiTheme="majorHAnsi" w:cstheme="majorHAnsi"/>
            <w:color w:val="954F72"/>
            <w:sz w:val="18"/>
            <w:szCs w:val="18"/>
            <w:lang w:val="en-GB"/>
          </w:rPr>
          <w:t>ePub</w:t>
        </w:r>
        <w:proofErr w:type="spellEnd"/>
        <w:r w:rsidR="00096922" w:rsidRPr="00DE42E2">
          <w:rPr>
            <w:rStyle w:val="Hyperlink"/>
            <w:rFonts w:asciiTheme="majorHAnsi" w:hAnsiTheme="majorHAnsi" w:cstheme="majorHAnsi"/>
            <w:color w:val="954F72"/>
            <w:sz w:val="18"/>
            <w:szCs w:val="18"/>
            <w:lang w:val="en-GB"/>
          </w:rPr>
          <w:t>, 2020</w:t>
        </w:r>
      </w:hyperlink>
      <w:r w:rsidR="00096922" w:rsidRPr="00DE42E2">
        <w:rPr>
          <w:rFonts w:asciiTheme="majorHAnsi" w:hAnsiTheme="majorHAnsi" w:cstheme="majorHAnsi"/>
          <w:color w:val="000000"/>
          <w:sz w:val="18"/>
          <w:szCs w:val="18"/>
          <w:lang w:val="en-GB"/>
        </w:rPr>
        <w:t xml:space="preserve">: In this systematic review of reviews, authors aimed to synthesize research about the sexual and reproductive health outcomes of </w:t>
      </w:r>
      <w:proofErr w:type="gramStart"/>
      <w:r w:rsidR="00096922" w:rsidRPr="00DE42E2">
        <w:rPr>
          <w:rFonts w:asciiTheme="majorHAnsi" w:hAnsiTheme="majorHAnsi" w:cstheme="majorHAnsi"/>
          <w:color w:val="000000"/>
          <w:sz w:val="18"/>
          <w:szCs w:val="18"/>
          <w:lang w:val="en-GB"/>
        </w:rPr>
        <w:t>gender based</w:t>
      </w:r>
      <w:proofErr w:type="gramEnd"/>
      <w:r w:rsidR="00096922" w:rsidRPr="00DE42E2">
        <w:rPr>
          <w:rFonts w:asciiTheme="majorHAnsi" w:hAnsiTheme="majorHAnsi" w:cstheme="majorHAnsi"/>
          <w:color w:val="000000"/>
          <w:sz w:val="18"/>
          <w:szCs w:val="18"/>
          <w:lang w:val="en-GB"/>
        </w:rPr>
        <w:t xml:space="preserve"> violence for adolescent girls and young women in low- and middle-income countries.</w:t>
      </w:r>
    </w:p>
    <w:p w14:paraId="1510C001" w14:textId="5030447B" w:rsidR="00AE69FA" w:rsidRPr="00DE42E2" w:rsidRDefault="00AE69FA" w:rsidP="00AE69FA">
      <w:pPr>
        <w:shd w:val="clear" w:color="auto" w:fill="FFFFFF"/>
        <w:spacing w:line="348" w:lineRule="atLeast"/>
        <w:rPr>
          <w:rFonts w:asciiTheme="majorHAnsi" w:hAnsiTheme="majorHAnsi" w:cstheme="majorHAnsi"/>
          <w:sz w:val="18"/>
          <w:szCs w:val="18"/>
        </w:rPr>
      </w:pPr>
      <w:r w:rsidRPr="00DE42E2">
        <w:rPr>
          <w:rFonts w:asciiTheme="majorHAnsi" w:hAnsiTheme="majorHAnsi" w:cstheme="majorHAnsi"/>
          <w:sz w:val="18"/>
          <w:szCs w:val="18"/>
        </w:rPr>
        <w:t xml:space="preserve">Heise LL. (1998). Violence against women: an integrated, ecological framework. </w:t>
      </w:r>
      <w:r w:rsidRPr="00DE42E2">
        <w:rPr>
          <w:rFonts w:asciiTheme="majorHAnsi" w:hAnsiTheme="majorHAnsi" w:cstheme="majorHAnsi"/>
          <w:i/>
          <w:sz w:val="18"/>
          <w:szCs w:val="18"/>
        </w:rPr>
        <w:t>Violence Against Women. 4(3),</w:t>
      </w:r>
      <w:r w:rsidRPr="00DE42E2">
        <w:rPr>
          <w:rFonts w:asciiTheme="majorHAnsi" w:hAnsiTheme="majorHAnsi" w:cstheme="majorHAnsi"/>
          <w:sz w:val="18"/>
          <w:szCs w:val="18"/>
        </w:rPr>
        <w:t xml:space="preserve"> 262-290.</w:t>
      </w:r>
    </w:p>
    <w:p w14:paraId="4B07826C" w14:textId="77777777" w:rsidR="003735EF" w:rsidRPr="00DE42E2" w:rsidRDefault="003735EF">
      <w:pPr>
        <w:rPr>
          <w:rFonts w:asciiTheme="majorHAnsi" w:hAnsiTheme="majorHAnsi" w:cstheme="majorHAnsi"/>
          <w:sz w:val="18"/>
          <w:szCs w:val="18"/>
          <w:shd w:val="clear" w:color="auto" w:fill="FFFFFF"/>
        </w:rPr>
      </w:pPr>
    </w:p>
    <w:p w14:paraId="7A234698" w14:textId="0CA49439" w:rsidR="003735EF" w:rsidRPr="00DE42E2" w:rsidRDefault="003735EF">
      <w:pPr>
        <w:rPr>
          <w:rFonts w:asciiTheme="majorHAnsi" w:hAnsiTheme="majorHAnsi" w:cstheme="majorHAnsi"/>
          <w:sz w:val="18"/>
          <w:szCs w:val="18"/>
          <w:shd w:val="clear" w:color="auto" w:fill="FFFFFF"/>
        </w:rPr>
      </w:pPr>
      <w:r w:rsidRPr="00DE42E2">
        <w:rPr>
          <w:rFonts w:asciiTheme="majorHAnsi" w:hAnsiTheme="majorHAnsi" w:cstheme="majorHAnsi"/>
          <w:sz w:val="18"/>
          <w:szCs w:val="18"/>
          <w:shd w:val="clear" w:color="auto" w:fill="FFFFFF"/>
        </w:rPr>
        <w:t xml:space="preserve">Herrman JW, Palen L-A, Kan M, Feinberg M, Hill J, Magee E, Haigh KM. (2019). Young mothers’ and fathers’ perceptions of relationship violence: A focus group study. </w:t>
      </w:r>
      <w:r w:rsidRPr="00DE42E2">
        <w:rPr>
          <w:rFonts w:asciiTheme="majorHAnsi" w:hAnsiTheme="majorHAnsi" w:cstheme="majorHAnsi"/>
          <w:i/>
          <w:sz w:val="18"/>
          <w:szCs w:val="18"/>
          <w:shd w:val="clear" w:color="auto" w:fill="FFFFFF"/>
        </w:rPr>
        <w:t>Violence Against Women 25(3),</w:t>
      </w:r>
      <w:r w:rsidRPr="00DE42E2">
        <w:rPr>
          <w:rFonts w:asciiTheme="majorHAnsi" w:hAnsiTheme="majorHAnsi" w:cstheme="majorHAnsi"/>
          <w:sz w:val="18"/>
          <w:szCs w:val="18"/>
          <w:shd w:val="clear" w:color="auto" w:fill="FFFFFF"/>
        </w:rPr>
        <w:t xml:space="preserve"> 274-296.</w:t>
      </w:r>
    </w:p>
    <w:p w14:paraId="5B814823" w14:textId="77777777" w:rsidR="00F672D3" w:rsidRPr="00DE42E2" w:rsidRDefault="00F672D3">
      <w:pPr>
        <w:rPr>
          <w:rFonts w:asciiTheme="majorHAnsi" w:hAnsiTheme="majorHAnsi" w:cstheme="majorHAnsi"/>
          <w:sz w:val="18"/>
          <w:szCs w:val="18"/>
          <w:shd w:val="clear" w:color="auto" w:fill="FFFFFF"/>
        </w:rPr>
      </w:pPr>
    </w:p>
    <w:p w14:paraId="43D9FD2F" w14:textId="1CD2C05B" w:rsidR="00922857" w:rsidRPr="00DE42E2" w:rsidRDefault="00F672D3" w:rsidP="009A21C6">
      <w:pPr>
        <w:shd w:val="clear" w:color="auto" w:fill="FFFFFF"/>
        <w:rPr>
          <w:rFonts w:asciiTheme="majorHAnsi" w:hAnsiTheme="majorHAnsi" w:cstheme="majorHAnsi"/>
          <w:sz w:val="18"/>
          <w:szCs w:val="18"/>
        </w:rPr>
      </w:pPr>
      <w:r w:rsidRPr="00DE42E2">
        <w:rPr>
          <w:rFonts w:asciiTheme="majorHAnsi" w:hAnsiTheme="majorHAnsi" w:cstheme="majorHAnsi"/>
          <w:sz w:val="18"/>
          <w:szCs w:val="18"/>
        </w:rPr>
        <w:t>Johnson SB, Frattaroli S, Campbell J, Wright J, Pearson-Fields AS, Cheng TL.</w:t>
      </w:r>
      <w:r w:rsidR="00922857" w:rsidRPr="00DE42E2">
        <w:rPr>
          <w:rFonts w:asciiTheme="majorHAnsi" w:hAnsiTheme="majorHAnsi" w:cstheme="majorHAnsi"/>
          <w:sz w:val="18"/>
          <w:szCs w:val="18"/>
        </w:rPr>
        <w:t xml:space="preserve"> (2005). </w:t>
      </w:r>
      <w:r w:rsidR="00922857" w:rsidRPr="00DE42E2">
        <w:rPr>
          <w:rFonts w:asciiTheme="majorHAnsi" w:hAnsiTheme="majorHAnsi" w:cstheme="majorHAnsi"/>
          <w:bCs/>
          <w:kern w:val="36"/>
          <w:sz w:val="18"/>
          <w:szCs w:val="18"/>
        </w:rPr>
        <w:t xml:space="preserve">"I know what love means." Gender-based violence in the lives of urban adolescents. </w:t>
      </w:r>
      <w:r w:rsidR="00922857" w:rsidRPr="00DE42E2">
        <w:rPr>
          <w:rFonts w:asciiTheme="majorHAnsi" w:hAnsiTheme="majorHAnsi" w:cstheme="majorHAnsi"/>
          <w:sz w:val="18"/>
          <w:szCs w:val="18"/>
        </w:rPr>
        <w:t xml:space="preserve">Journal of </w:t>
      </w:r>
      <w:proofErr w:type="spellStart"/>
      <w:r w:rsidR="00922857" w:rsidRPr="00DE42E2">
        <w:rPr>
          <w:rFonts w:asciiTheme="majorHAnsi" w:hAnsiTheme="majorHAnsi" w:cstheme="majorHAnsi"/>
          <w:sz w:val="18"/>
          <w:szCs w:val="18"/>
        </w:rPr>
        <w:t>Womens</w:t>
      </w:r>
      <w:proofErr w:type="spellEnd"/>
      <w:r w:rsidR="00922857" w:rsidRPr="00DE42E2">
        <w:rPr>
          <w:rFonts w:asciiTheme="majorHAnsi" w:hAnsiTheme="majorHAnsi" w:cstheme="majorHAnsi"/>
          <w:sz w:val="18"/>
          <w:szCs w:val="18"/>
        </w:rPr>
        <w:t xml:space="preserve"> Health (</w:t>
      </w:r>
      <w:proofErr w:type="spellStart"/>
      <w:r w:rsidR="00922857" w:rsidRPr="00DE42E2">
        <w:rPr>
          <w:rFonts w:asciiTheme="majorHAnsi" w:hAnsiTheme="majorHAnsi" w:cstheme="majorHAnsi"/>
          <w:sz w:val="18"/>
          <w:szCs w:val="18"/>
        </w:rPr>
        <w:t>Larchmt</w:t>
      </w:r>
      <w:proofErr w:type="spellEnd"/>
      <w:r w:rsidR="00922857" w:rsidRPr="00DE42E2">
        <w:rPr>
          <w:rFonts w:asciiTheme="majorHAnsi" w:hAnsiTheme="majorHAnsi" w:cstheme="majorHAnsi"/>
          <w:sz w:val="18"/>
          <w:szCs w:val="18"/>
        </w:rPr>
        <w:t>). 2005 Mar;14(2):172-179.</w:t>
      </w:r>
    </w:p>
    <w:p w14:paraId="630D0779" w14:textId="4CC0E474" w:rsidR="00031823" w:rsidRPr="00DE42E2" w:rsidRDefault="00FA4D54" w:rsidP="00031823">
      <w:pPr>
        <w:rPr>
          <w:rFonts w:asciiTheme="majorHAnsi" w:hAnsiTheme="majorHAnsi" w:cstheme="majorHAnsi"/>
          <w:color w:val="303030"/>
          <w:sz w:val="18"/>
          <w:szCs w:val="18"/>
          <w:shd w:val="clear" w:color="auto" w:fill="FFFFFF"/>
        </w:rPr>
      </w:pPr>
      <w:r w:rsidRPr="00DE42E2">
        <w:rPr>
          <w:rFonts w:asciiTheme="majorHAnsi" w:hAnsiTheme="majorHAnsi" w:cstheme="majorHAnsi"/>
          <w:color w:val="000000"/>
          <w:sz w:val="18"/>
          <w:szCs w:val="18"/>
          <w:lang w:val="en-GB"/>
        </w:rPr>
        <w:br/>
      </w:r>
      <w:proofErr w:type="spellStart"/>
      <w:r w:rsidR="00031823" w:rsidRPr="00DE42E2">
        <w:rPr>
          <w:rFonts w:asciiTheme="majorHAnsi" w:hAnsiTheme="majorHAnsi" w:cstheme="majorHAnsi"/>
          <w:sz w:val="18"/>
          <w:szCs w:val="18"/>
        </w:rPr>
        <w:t>Legros</w:t>
      </w:r>
      <w:proofErr w:type="spellEnd"/>
      <w:r w:rsidR="00031823" w:rsidRPr="00DE42E2">
        <w:rPr>
          <w:rFonts w:asciiTheme="majorHAnsi" w:hAnsiTheme="majorHAnsi" w:cstheme="majorHAnsi"/>
          <w:sz w:val="18"/>
          <w:szCs w:val="18"/>
        </w:rPr>
        <w:t xml:space="preserve"> Georges D. (2020). Can a poem be a shield? A weapon? A light? </w:t>
      </w:r>
      <w:r w:rsidR="00031823" w:rsidRPr="00DE42E2">
        <w:rPr>
          <w:rFonts w:asciiTheme="majorHAnsi" w:hAnsiTheme="majorHAnsi" w:cstheme="majorHAnsi"/>
          <w:i/>
          <w:color w:val="303030"/>
          <w:sz w:val="18"/>
          <w:szCs w:val="18"/>
          <w:shd w:val="clear" w:color="auto" w:fill="FFFFFF"/>
        </w:rPr>
        <w:t>Violence Against Women 26(14),</w:t>
      </w:r>
      <w:r w:rsidR="00031823" w:rsidRPr="00DE42E2">
        <w:rPr>
          <w:rFonts w:asciiTheme="majorHAnsi" w:hAnsiTheme="majorHAnsi" w:cstheme="majorHAnsi"/>
          <w:color w:val="303030"/>
          <w:sz w:val="18"/>
          <w:szCs w:val="18"/>
          <w:shd w:val="clear" w:color="auto" w:fill="FFFFFF"/>
        </w:rPr>
        <w:t xml:space="preserve"> 1812-1816.</w:t>
      </w:r>
    </w:p>
    <w:p w14:paraId="52936273" w14:textId="1CE046E9" w:rsidR="001F51DA" w:rsidRPr="00DE42E2" w:rsidRDefault="001F51DA" w:rsidP="009A21C6">
      <w:pPr>
        <w:rPr>
          <w:rFonts w:asciiTheme="majorHAnsi" w:hAnsiTheme="majorHAnsi" w:cstheme="majorHAnsi"/>
          <w:sz w:val="18"/>
          <w:szCs w:val="18"/>
        </w:rPr>
      </w:pPr>
    </w:p>
    <w:p w14:paraId="7B34B77B" w14:textId="47753642" w:rsidR="001F51DA" w:rsidRPr="00DE42E2" w:rsidRDefault="001F51DA" w:rsidP="009A21C6">
      <w:pPr>
        <w:shd w:val="clear" w:color="auto" w:fill="FFFFFF"/>
        <w:rPr>
          <w:rFonts w:asciiTheme="majorHAnsi" w:hAnsiTheme="majorHAnsi" w:cstheme="majorHAnsi"/>
          <w:sz w:val="18"/>
          <w:szCs w:val="18"/>
        </w:rPr>
      </w:pPr>
      <w:r w:rsidRPr="00DE42E2">
        <w:rPr>
          <w:rFonts w:asciiTheme="majorHAnsi" w:hAnsiTheme="majorHAnsi" w:cstheme="majorHAnsi"/>
          <w:sz w:val="18"/>
          <w:szCs w:val="18"/>
        </w:rPr>
        <w:t xml:space="preserve">Lewis R, Marine SR. (2019). Transforming campus cultures: activism to end Gender-based Violence. Editor’s Introduction. </w:t>
      </w:r>
      <w:r w:rsidRPr="00DE42E2">
        <w:rPr>
          <w:rFonts w:asciiTheme="majorHAnsi" w:hAnsiTheme="majorHAnsi" w:cstheme="majorHAnsi"/>
          <w:i/>
          <w:sz w:val="18"/>
          <w:szCs w:val="18"/>
          <w:shd w:val="clear" w:color="auto" w:fill="FFFFFF"/>
        </w:rPr>
        <w:t>Violence Against Women 25(11),</w:t>
      </w:r>
      <w:r w:rsidRPr="00DE42E2">
        <w:rPr>
          <w:rFonts w:asciiTheme="majorHAnsi" w:hAnsiTheme="majorHAnsi" w:cstheme="majorHAnsi"/>
          <w:sz w:val="18"/>
          <w:szCs w:val="18"/>
          <w:shd w:val="clear" w:color="auto" w:fill="FFFFFF"/>
        </w:rPr>
        <w:t xml:space="preserve"> 1283-1289.</w:t>
      </w:r>
    </w:p>
    <w:p w14:paraId="3A3BCC53" w14:textId="77777777" w:rsidR="00940523" w:rsidRPr="00DE42E2" w:rsidRDefault="00940523">
      <w:pPr>
        <w:rPr>
          <w:rFonts w:asciiTheme="majorHAnsi" w:hAnsiTheme="majorHAnsi" w:cstheme="majorHAnsi"/>
          <w:sz w:val="18"/>
          <w:szCs w:val="18"/>
          <w:shd w:val="clear" w:color="auto" w:fill="FFFFFF"/>
        </w:rPr>
      </w:pPr>
    </w:p>
    <w:p w14:paraId="4610309E" w14:textId="5685C445" w:rsidR="00940523" w:rsidRPr="00DE42E2" w:rsidRDefault="00940523" w:rsidP="00940523">
      <w:pPr>
        <w:rPr>
          <w:rFonts w:asciiTheme="majorHAnsi" w:hAnsiTheme="majorHAnsi" w:cstheme="majorHAnsi"/>
          <w:sz w:val="18"/>
          <w:szCs w:val="18"/>
          <w:shd w:val="clear" w:color="auto" w:fill="FFFFFF"/>
        </w:rPr>
      </w:pPr>
      <w:r w:rsidRPr="00DE42E2">
        <w:rPr>
          <w:rFonts w:asciiTheme="majorHAnsi" w:hAnsiTheme="majorHAnsi" w:cstheme="majorHAnsi"/>
          <w:sz w:val="18"/>
          <w:szCs w:val="18"/>
          <w:shd w:val="clear" w:color="auto" w:fill="FFFFFF"/>
        </w:rPr>
        <w:t xml:space="preserve">Lorenz K, Ullman SE, Kirkner A, Mandala, R Vasquez AL, </w:t>
      </w:r>
      <w:proofErr w:type="spellStart"/>
      <w:r w:rsidRPr="00DE42E2">
        <w:rPr>
          <w:rFonts w:asciiTheme="majorHAnsi" w:hAnsiTheme="majorHAnsi" w:cstheme="majorHAnsi"/>
          <w:sz w:val="18"/>
          <w:szCs w:val="18"/>
          <w:shd w:val="clear" w:color="auto" w:fill="FFFFFF"/>
        </w:rPr>
        <w:t>Sigurvinsdottir</w:t>
      </w:r>
      <w:proofErr w:type="spellEnd"/>
      <w:r w:rsidRPr="00DE42E2">
        <w:rPr>
          <w:rFonts w:asciiTheme="majorHAnsi" w:hAnsiTheme="majorHAnsi" w:cstheme="majorHAnsi"/>
          <w:sz w:val="18"/>
          <w:szCs w:val="18"/>
          <w:shd w:val="clear" w:color="auto" w:fill="FFFFFF"/>
        </w:rPr>
        <w:t xml:space="preserve"> R. (2018). Social reactions to sexual assault disclosure: A qualitative study of informal support dyads. </w:t>
      </w:r>
      <w:r w:rsidRPr="00DE42E2">
        <w:rPr>
          <w:rFonts w:asciiTheme="majorHAnsi" w:hAnsiTheme="majorHAnsi" w:cstheme="majorHAnsi"/>
          <w:i/>
          <w:sz w:val="18"/>
          <w:szCs w:val="18"/>
          <w:shd w:val="clear" w:color="auto" w:fill="FFFFFF"/>
        </w:rPr>
        <w:t>Violence Against Women 24(12),</w:t>
      </w:r>
      <w:r w:rsidRPr="00DE42E2">
        <w:rPr>
          <w:rFonts w:asciiTheme="majorHAnsi" w:hAnsiTheme="majorHAnsi" w:cstheme="majorHAnsi"/>
          <w:sz w:val="18"/>
          <w:szCs w:val="18"/>
          <w:shd w:val="clear" w:color="auto" w:fill="FFFFFF"/>
        </w:rPr>
        <w:t xml:space="preserve"> 1497-1520.</w:t>
      </w:r>
    </w:p>
    <w:p w14:paraId="14546276" w14:textId="77777777" w:rsidR="00996B21" w:rsidRPr="00DE42E2" w:rsidRDefault="00996B21" w:rsidP="00940523">
      <w:pPr>
        <w:rPr>
          <w:rFonts w:asciiTheme="majorHAnsi" w:hAnsiTheme="majorHAnsi" w:cstheme="majorHAnsi"/>
          <w:sz w:val="18"/>
          <w:szCs w:val="18"/>
          <w:shd w:val="clear" w:color="auto" w:fill="FFFFFF"/>
        </w:rPr>
      </w:pPr>
    </w:p>
    <w:p w14:paraId="7D7533E2" w14:textId="78A25DE4" w:rsidR="00996B21" w:rsidRPr="00DE42E2" w:rsidRDefault="009829A6" w:rsidP="00996B21">
      <w:pPr>
        <w:rPr>
          <w:rFonts w:asciiTheme="majorHAnsi" w:hAnsiTheme="majorHAnsi" w:cstheme="majorHAnsi"/>
          <w:sz w:val="18"/>
          <w:szCs w:val="18"/>
        </w:rPr>
      </w:pPr>
      <w:proofErr w:type="spellStart"/>
      <w:r w:rsidRPr="00DE42E2">
        <w:rPr>
          <w:rFonts w:asciiTheme="majorHAnsi" w:hAnsiTheme="majorHAnsi" w:cstheme="majorHAnsi"/>
          <w:sz w:val="18"/>
          <w:szCs w:val="18"/>
        </w:rPr>
        <w:t>Maguele</w:t>
      </w:r>
      <w:proofErr w:type="spellEnd"/>
      <w:r w:rsidRPr="00DE42E2">
        <w:rPr>
          <w:rFonts w:asciiTheme="majorHAnsi" w:hAnsiTheme="majorHAnsi" w:cstheme="majorHAnsi"/>
          <w:sz w:val="18"/>
          <w:szCs w:val="18"/>
        </w:rPr>
        <w:t xml:space="preserve"> M.S.B, Khuzwayo N. (2019). </w:t>
      </w:r>
      <w:hyperlink r:id="rId330" w:history="1">
        <w:r w:rsidR="00996B21" w:rsidRPr="00DE42E2">
          <w:rPr>
            <w:rFonts w:asciiTheme="majorHAnsi" w:hAnsiTheme="majorHAnsi" w:cstheme="majorHAnsi"/>
            <w:color w:val="954F72"/>
            <w:sz w:val="18"/>
            <w:szCs w:val="18"/>
            <w:u w:val="single"/>
            <w:lang w:val="en-GB"/>
          </w:rPr>
          <w:t xml:space="preserve">Mapping evidence of socio-cultural factors in intimate partner violence among young women: a scoping review protocol. </w:t>
        </w:r>
        <w:proofErr w:type="spellStart"/>
        <w:r w:rsidR="00996B21" w:rsidRPr="00DE42E2">
          <w:rPr>
            <w:rFonts w:asciiTheme="majorHAnsi" w:hAnsiTheme="majorHAnsi" w:cstheme="majorHAnsi"/>
            <w:color w:val="954F72"/>
            <w:sz w:val="18"/>
            <w:szCs w:val="18"/>
            <w:u w:val="single"/>
            <w:lang w:val="en-GB"/>
          </w:rPr>
          <w:t>Syst</w:t>
        </w:r>
        <w:proofErr w:type="spellEnd"/>
        <w:r w:rsidR="00996B21" w:rsidRPr="00DE42E2">
          <w:rPr>
            <w:rFonts w:asciiTheme="majorHAnsi" w:hAnsiTheme="majorHAnsi" w:cstheme="majorHAnsi"/>
            <w:color w:val="954F72"/>
            <w:sz w:val="18"/>
            <w:szCs w:val="18"/>
            <w:u w:val="single"/>
            <w:lang w:val="en-GB"/>
          </w:rPr>
          <w:t xml:space="preserve"> Rev. </w:t>
        </w:r>
        <w:proofErr w:type="spellStart"/>
        <w:r w:rsidR="00996B21" w:rsidRPr="00DE42E2">
          <w:rPr>
            <w:rFonts w:asciiTheme="majorHAnsi" w:hAnsiTheme="majorHAnsi" w:cstheme="majorHAnsi"/>
            <w:color w:val="954F72"/>
            <w:sz w:val="18"/>
            <w:szCs w:val="18"/>
            <w:u w:val="single"/>
            <w:lang w:val="en-GB"/>
          </w:rPr>
          <w:t>ePub</w:t>
        </w:r>
        <w:proofErr w:type="spellEnd"/>
        <w:r w:rsidR="00996B21" w:rsidRPr="00DE42E2">
          <w:rPr>
            <w:rFonts w:asciiTheme="majorHAnsi" w:hAnsiTheme="majorHAnsi" w:cstheme="majorHAnsi"/>
            <w:color w:val="954F72"/>
            <w:sz w:val="18"/>
            <w:szCs w:val="18"/>
            <w:u w:val="single"/>
            <w:lang w:val="en-GB"/>
          </w:rPr>
          <w:t>, 2019</w:t>
        </w:r>
      </w:hyperlink>
      <w:r w:rsidR="00996B21" w:rsidRPr="00DE42E2">
        <w:rPr>
          <w:rFonts w:asciiTheme="majorHAnsi" w:hAnsiTheme="majorHAnsi" w:cstheme="majorHAnsi"/>
          <w:color w:val="000000"/>
          <w:sz w:val="18"/>
          <w:szCs w:val="18"/>
          <w:lang w:val="en-GB"/>
        </w:rPr>
        <w:t xml:space="preserve"> (</w:t>
      </w:r>
      <w:r w:rsidR="00996B21" w:rsidRPr="00DE42E2">
        <w:rPr>
          <w:rFonts w:asciiTheme="majorHAnsi" w:hAnsiTheme="majorHAnsi" w:cstheme="majorHAnsi"/>
          <w:i/>
          <w:iCs/>
          <w:color w:val="000000"/>
          <w:sz w:val="18"/>
          <w:szCs w:val="18"/>
          <w:lang w:val="en-GB"/>
        </w:rPr>
        <w:t>Source: BioMed Central</w:t>
      </w:r>
      <w:r w:rsidR="00996B21" w:rsidRPr="00DE42E2">
        <w:rPr>
          <w:rFonts w:asciiTheme="majorHAnsi" w:hAnsiTheme="majorHAnsi" w:cstheme="majorHAnsi"/>
          <w:color w:val="000000"/>
          <w:sz w:val="18"/>
          <w:szCs w:val="18"/>
          <w:lang w:val="en-GB"/>
        </w:rPr>
        <w:t>).</w:t>
      </w:r>
    </w:p>
    <w:p w14:paraId="4E474557" w14:textId="036C8141" w:rsidR="000D1831" w:rsidRPr="00DE42E2" w:rsidRDefault="000D1831" w:rsidP="000D1831">
      <w:pPr>
        <w:rPr>
          <w:rFonts w:asciiTheme="majorHAnsi" w:hAnsiTheme="majorHAnsi" w:cstheme="majorHAnsi"/>
          <w:sz w:val="18"/>
          <w:szCs w:val="18"/>
        </w:rPr>
      </w:pPr>
      <w:r w:rsidRPr="00DE42E2">
        <w:rPr>
          <w:rFonts w:asciiTheme="majorHAnsi" w:hAnsiTheme="majorHAnsi" w:cstheme="majorHAnsi"/>
          <w:color w:val="000000"/>
          <w:sz w:val="18"/>
          <w:szCs w:val="18"/>
          <w:lang w:val="en-GB"/>
        </w:rPr>
        <w:br/>
      </w:r>
      <w:r w:rsidRPr="00DE42E2">
        <w:rPr>
          <w:rFonts w:asciiTheme="majorHAnsi" w:hAnsiTheme="majorHAnsi" w:cstheme="majorHAnsi"/>
          <w:sz w:val="18"/>
          <w:szCs w:val="18"/>
        </w:rPr>
        <w:t xml:space="preserve">Olson R.M, García-Moreno C, Colombini M. (2020). </w:t>
      </w:r>
      <w:hyperlink r:id="rId331" w:history="1">
        <w:r w:rsidRPr="00DE42E2">
          <w:rPr>
            <w:rStyle w:val="Hyperlink"/>
            <w:rFonts w:asciiTheme="majorHAnsi" w:hAnsiTheme="majorHAnsi" w:cstheme="majorHAnsi"/>
            <w:color w:val="954F72"/>
            <w:sz w:val="18"/>
            <w:szCs w:val="18"/>
            <w:shd w:val="clear" w:color="auto" w:fill="FFFFFF"/>
          </w:rPr>
          <w:t xml:space="preserve">The implementation and effectiveness of the one stop </w:t>
        </w:r>
        <w:proofErr w:type="spellStart"/>
        <w:r w:rsidRPr="00DE42E2">
          <w:rPr>
            <w:rStyle w:val="Hyperlink"/>
            <w:rFonts w:asciiTheme="majorHAnsi" w:hAnsiTheme="majorHAnsi" w:cstheme="majorHAnsi"/>
            <w:color w:val="954F72"/>
            <w:sz w:val="18"/>
            <w:szCs w:val="18"/>
            <w:shd w:val="clear" w:color="auto" w:fill="FFFFFF"/>
          </w:rPr>
          <w:t>centre</w:t>
        </w:r>
        <w:proofErr w:type="spellEnd"/>
        <w:r w:rsidRPr="00DE42E2">
          <w:rPr>
            <w:rStyle w:val="Hyperlink"/>
            <w:rFonts w:asciiTheme="majorHAnsi" w:hAnsiTheme="majorHAnsi" w:cstheme="majorHAnsi"/>
            <w:color w:val="954F72"/>
            <w:sz w:val="18"/>
            <w:szCs w:val="18"/>
            <w:shd w:val="clear" w:color="auto" w:fill="FFFFFF"/>
          </w:rPr>
          <w:t xml:space="preserve"> model for intimate partner and sexual violence in low- and middle-income countries: a systematic review of barriers and enablers.</w:t>
        </w:r>
        <w:r w:rsidRPr="00DE42E2">
          <w:rPr>
            <w:rStyle w:val="apple-converted-space"/>
            <w:rFonts w:asciiTheme="majorHAnsi" w:hAnsiTheme="majorHAnsi" w:cstheme="majorHAnsi"/>
            <w:color w:val="954F72"/>
            <w:sz w:val="18"/>
            <w:szCs w:val="18"/>
            <w:u w:val="single"/>
            <w:shd w:val="clear" w:color="auto" w:fill="FFFFFF"/>
          </w:rPr>
          <w:t> </w:t>
        </w:r>
        <w:r w:rsidRPr="00DE42E2">
          <w:rPr>
            <w:rStyle w:val="Hyperlink"/>
            <w:rFonts w:asciiTheme="majorHAnsi" w:hAnsiTheme="majorHAnsi" w:cstheme="majorHAnsi"/>
            <w:color w:val="954F72"/>
            <w:sz w:val="18"/>
            <w:szCs w:val="18"/>
            <w:shd w:val="clear" w:color="auto" w:fill="FFFFFF"/>
            <w:lang w:val="en-GB"/>
          </w:rPr>
          <w:t xml:space="preserve"> BMJ Global Health. 5, e001883, 2020</w:t>
        </w:r>
      </w:hyperlink>
      <w:r w:rsidRPr="00DE42E2">
        <w:rPr>
          <w:rFonts w:asciiTheme="majorHAnsi" w:hAnsiTheme="majorHAnsi" w:cstheme="majorHAnsi"/>
          <w:color w:val="000000"/>
          <w:sz w:val="18"/>
          <w:szCs w:val="18"/>
          <w:shd w:val="clear" w:color="auto" w:fill="FFFFFF"/>
          <w:lang w:val="en-GB"/>
        </w:rPr>
        <w:t xml:space="preserve"> [</w:t>
      </w:r>
      <w:r w:rsidRPr="00DE42E2">
        <w:rPr>
          <w:rFonts w:asciiTheme="majorHAnsi" w:hAnsiTheme="majorHAnsi" w:cstheme="majorHAnsi"/>
          <w:i/>
          <w:iCs/>
          <w:color w:val="000000"/>
          <w:sz w:val="18"/>
          <w:szCs w:val="18"/>
          <w:shd w:val="clear" w:color="auto" w:fill="FFFFFF"/>
          <w:lang w:val="en-GB"/>
        </w:rPr>
        <w:t>Source: BMJ Journals].</w:t>
      </w:r>
    </w:p>
    <w:p w14:paraId="1BCFA6AB" w14:textId="77777777" w:rsidR="000D1831" w:rsidRPr="00DE42E2" w:rsidRDefault="000D1831" w:rsidP="00940523">
      <w:pPr>
        <w:rPr>
          <w:rFonts w:asciiTheme="majorHAnsi" w:hAnsiTheme="majorHAnsi" w:cstheme="majorHAnsi"/>
          <w:sz w:val="18"/>
          <w:szCs w:val="18"/>
          <w:shd w:val="clear" w:color="auto" w:fill="FFFFFF"/>
        </w:rPr>
      </w:pPr>
    </w:p>
    <w:p w14:paraId="30E86E5F" w14:textId="0122EB8A" w:rsidR="003A4FE4" w:rsidRPr="00DE42E2" w:rsidRDefault="003A4FE4" w:rsidP="00940523">
      <w:pPr>
        <w:rPr>
          <w:rFonts w:asciiTheme="majorHAnsi" w:hAnsiTheme="majorHAnsi" w:cstheme="majorHAnsi"/>
          <w:sz w:val="18"/>
          <w:szCs w:val="18"/>
          <w:shd w:val="clear" w:color="auto" w:fill="FFFFFF"/>
        </w:rPr>
      </w:pPr>
      <w:r w:rsidRPr="00E0613B">
        <w:rPr>
          <w:rFonts w:asciiTheme="majorHAnsi" w:hAnsiTheme="majorHAnsi" w:cstheme="majorHAnsi"/>
          <w:sz w:val="18"/>
          <w:szCs w:val="18"/>
          <w:shd w:val="clear" w:color="auto" w:fill="FFFFFF"/>
        </w:rPr>
        <w:t xml:space="preserve">Page T, Bull A, Chapman E. (2019). </w:t>
      </w:r>
      <w:r w:rsidRPr="00DE42E2">
        <w:rPr>
          <w:rFonts w:asciiTheme="majorHAnsi" w:hAnsiTheme="majorHAnsi" w:cstheme="majorHAnsi"/>
          <w:sz w:val="18"/>
          <w:szCs w:val="18"/>
          <w:shd w:val="clear" w:color="auto" w:fill="FFFFFF"/>
        </w:rPr>
        <w:t xml:space="preserve">Making power </w:t>
      </w:r>
      <w:proofErr w:type="spellStart"/>
      <w:r w:rsidRPr="00DE42E2">
        <w:rPr>
          <w:rFonts w:asciiTheme="majorHAnsi" w:hAnsiTheme="majorHAnsi" w:cstheme="majorHAnsi"/>
          <w:sz w:val="18"/>
          <w:szCs w:val="18"/>
          <w:shd w:val="clear" w:color="auto" w:fill="FFFFFF"/>
        </w:rPr>
        <w:t>visible</w:t>
      </w:r>
      <w:proofErr w:type="gramStart"/>
      <w:r w:rsidRPr="00DE42E2">
        <w:rPr>
          <w:rFonts w:asciiTheme="majorHAnsi" w:hAnsiTheme="majorHAnsi" w:cstheme="majorHAnsi"/>
          <w:sz w:val="18"/>
          <w:szCs w:val="18"/>
          <w:shd w:val="clear" w:color="auto" w:fill="FFFFFF"/>
        </w:rPr>
        <w:t>:”Slow</w:t>
      </w:r>
      <w:proofErr w:type="spellEnd"/>
      <w:proofErr w:type="gramEnd"/>
      <w:r w:rsidRPr="00DE42E2">
        <w:rPr>
          <w:rFonts w:asciiTheme="majorHAnsi" w:hAnsiTheme="majorHAnsi" w:cstheme="majorHAnsi"/>
          <w:sz w:val="18"/>
          <w:szCs w:val="18"/>
          <w:shd w:val="clear" w:color="auto" w:fill="FFFFFF"/>
        </w:rPr>
        <w:t xml:space="preserve"> activism” to address staff sexual misconduct in higher education. </w:t>
      </w:r>
      <w:r w:rsidRPr="00DE42E2">
        <w:rPr>
          <w:rFonts w:asciiTheme="majorHAnsi" w:hAnsiTheme="majorHAnsi" w:cstheme="majorHAnsi"/>
          <w:i/>
          <w:sz w:val="18"/>
          <w:szCs w:val="18"/>
          <w:shd w:val="clear" w:color="auto" w:fill="FFFFFF"/>
        </w:rPr>
        <w:t>Violence Against Women 25(11),</w:t>
      </w:r>
      <w:r w:rsidRPr="00DE42E2">
        <w:rPr>
          <w:rFonts w:asciiTheme="majorHAnsi" w:hAnsiTheme="majorHAnsi" w:cstheme="majorHAnsi"/>
          <w:sz w:val="18"/>
          <w:szCs w:val="18"/>
          <w:shd w:val="clear" w:color="auto" w:fill="FFFFFF"/>
        </w:rPr>
        <w:t xml:space="preserve"> 1309-1330.</w:t>
      </w:r>
    </w:p>
    <w:p w14:paraId="64C77BC2" w14:textId="77777777" w:rsidR="00583A88" w:rsidRPr="00DE42E2" w:rsidRDefault="00583A88" w:rsidP="00940523">
      <w:pPr>
        <w:rPr>
          <w:rFonts w:asciiTheme="majorHAnsi" w:hAnsiTheme="majorHAnsi" w:cstheme="majorHAnsi"/>
          <w:sz w:val="18"/>
          <w:szCs w:val="18"/>
          <w:shd w:val="clear" w:color="auto" w:fill="FFFFFF"/>
        </w:rPr>
      </w:pPr>
    </w:p>
    <w:p w14:paraId="53E3A282" w14:textId="2C3DD6D4" w:rsidR="00583A88" w:rsidRPr="00DE42E2" w:rsidRDefault="00583A88" w:rsidP="00940523">
      <w:pPr>
        <w:rPr>
          <w:rFonts w:asciiTheme="majorHAnsi" w:hAnsiTheme="majorHAnsi" w:cstheme="majorHAnsi"/>
          <w:sz w:val="18"/>
          <w:szCs w:val="18"/>
          <w:shd w:val="clear" w:color="auto" w:fill="FFFFFF"/>
        </w:rPr>
      </w:pPr>
      <w:r w:rsidRPr="00DE42E2">
        <w:rPr>
          <w:rFonts w:asciiTheme="majorHAnsi" w:hAnsiTheme="majorHAnsi" w:cstheme="majorHAnsi"/>
          <w:sz w:val="18"/>
          <w:szCs w:val="18"/>
          <w:shd w:val="clear" w:color="auto" w:fill="FFFFFF"/>
        </w:rPr>
        <w:t xml:space="preserve">Ricci S, Bergeron M. (2019). Tackling rape culture in Quebec universities: A network of feminist resistance. </w:t>
      </w:r>
      <w:r w:rsidRPr="00DE42E2">
        <w:rPr>
          <w:rFonts w:asciiTheme="majorHAnsi" w:hAnsiTheme="majorHAnsi" w:cstheme="majorHAnsi"/>
          <w:i/>
          <w:sz w:val="18"/>
          <w:szCs w:val="18"/>
          <w:shd w:val="clear" w:color="auto" w:fill="FFFFFF"/>
        </w:rPr>
        <w:t>Violence Against Women 25(11),</w:t>
      </w:r>
      <w:r w:rsidRPr="00DE42E2">
        <w:rPr>
          <w:rFonts w:asciiTheme="majorHAnsi" w:hAnsiTheme="majorHAnsi" w:cstheme="majorHAnsi"/>
          <w:sz w:val="18"/>
          <w:szCs w:val="18"/>
          <w:shd w:val="clear" w:color="auto" w:fill="FFFFFF"/>
        </w:rPr>
        <w:t xml:space="preserve"> 1290-1308.</w:t>
      </w:r>
    </w:p>
    <w:p w14:paraId="612915F9" w14:textId="77777777" w:rsidR="00B708A2" w:rsidRPr="00DE42E2" w:rsidRDefault="00B708A2" w:rsidP="00940523">
      <w:pPr>
        <w:rPr>
          <w:rFonts w:asciiTheme="majorHAnsi" w:hAnsiTheme="majorHAnsi" w:cstheme="majorHAnsi"/>
          <w:sz w:val="18"/>
          <w:szCs w:val="18"/>
          <w:shd w:val="clear" w:color="auto" w:fill="FFFFFF"/>
        </w:rPr>
      </w:pPr>
    </w:p>
    <w:p w14:paraId="7A169171" w14:textId="2684F996" w:rsidR="00AE2F5D" w:rsidRPr="00DE42E2" w:rsidRDefault="00AE2F5D" w:rsidP="00AE2F5D">
      <w:pPr>
        <w:rPr>
          <w:rFonts w:asciiTheme="majorHAnsi" w:hAnsiTheme="majorHAnsi" w:cstheme="majorHAnsi"/>
          <w:color w:val="303030"/>
          <w:sz w:val="18"/>
          <w:szCs w:val="18"/>
          <w:shd w:val="clear" w:color="auto" w:fill="FFFFFF"/>
        </w:rPr>
      </w:pPr>
      <w:r w:rsidRPr="00DE42E2">
        <w:rPr>
          <w:rFonts w:asciiTheme="majorHAnsi" w:hAnsiTheme="majorHAnsi" w:cstheme="majorHAnsi"/>
          <w:sz w:val="18"/>
          <w:szCs w:val="18"/>
          <w:shd w:val="clear" w:color="auto" w:fill="FFFFFF"/>
        </w:rPr>
        <w:t xml:space="preserve">Ronderos CE, Berg MG. (2020). Silent girls in fairy tales: Against the grain of violence. </w:t>
      </w:r>
      <w:r w:rsidRPr="00DE42E2">
        <w:rPr>
          <w:rFonts w:asciiTheme="majorHAnsi" w:hAnsiTheme="majorHAnsi" w:cstheme="majorHAnsi"/>
          <w:i/>
          <w:color w:val="303030"/>
          <w:sz w:val="18"/>
          <w:szCs w:val="18"/>
          <w:shd w:val="clear" w:color="auto" w:fill="FFFFFF"/>
        </w:rPr>
        <w:t>Violence Against Women 26(14),</w:t>
      </w:r>
      <w:r w:rsidRPr="00DE42E2">
        <w:rPr>
          <w:rFonts w:asciiTheme="majorHAnsi" w:hAnsiTheme="majorHAnsi" w:cstheme="majorHAnsi"/>
          <w:color w:val="303030"/>
          <w:sz w:val="18"/>
          <w:szCs w:val="18"/>
          <w:shd w:val="clear" w:color="auto" w:fill="FFFFFF"/>
        </w:rPr>
        <w:t xml:space="preserve"> 1817-1822.</w:t>
      </w:r>
    </w:p>
    <w:p w14:paraId="79949802" w14:textId="54988441" w:rsidR="00AE2F5D" w:rsidRPr="00DE42E2" w:rsidRDefault="00AE2F5D" w:rsidP="00940523">
      <w:pPr>
        <w:rPr>
          <w:rFonts w:asciiTheme="majorHAnsi" w:hAnsiTheme="majorHAnsi" w:cstheme="majorHAnsi"/>
          <w:sz w:val="18"/>
          <w:szCs w:val="18"/>
          <w:shd w:val="clear" w:color="auto" w:fill="FFFFFF"/>
        </w:rPr>
      </w:pPr>
    </w:p>
    <w:p w14:paraId="231A6518" w14:textId="6FD2B2C1" w:rsidR="00940523" w:rsidRPr="00DE42E2" w:rsidRDefault="00B708A2">
      <w:pPr>
        <w:rPr>
          <w:rFonts w:asciiTheme="majorHAnsi" w:hAnsiTheme="majorHAnsi" w:cstheme="majorHAnsi"/>
          <w:sz w:val="18"/>
          <w:szCs w:val="18"/>
          <w:shd w:val="clear" w:color="auto" w:fill="FFFFFF"/>
        </w:rPr>
      </w:pPr>
      <w:r w:rsidRPr="00DE42E2">
        <w:rPr>
          <w:rFonts w:asciiTheme="majorHAnsi" w:hAnsiTheme="majorHAnsi" w:cstheme="majorHAnsi"/>
          <w:sz w:val="18"/>
          <w:szCs w:val="18"/>
          <w:shd w:val="clear" w:color="auto" w:fill="FFFFFF"/>
        </w:rPr>
        <w:t xml:space="preserve">Sharoni S, Klocke B. (2019). Faculty confronting gender-based violence on campus: Opportunities and challenges. </w:t>
      </w:r>
      <w:r w:rsidRPr="00DE42E2">
        <w:rPr>
          <w:rFonts w:asciiTheme="majorHAnsi" w:hAnsiTheme="majorHAnsi" w:cstheme="majorHAnsi"/>
          <w:i/>
          <w:sz w:val="18"/>
          <w:szCs w:val="18"/>
          <w:shd w:val="clear" w:color="auto" w:fill="FFFFFF"/>
        </w:rPr>
        <w:t>Violence Against Women 25(11),</w:t>
      </w:r>
      <w:r w:rsidRPr="00DE42E2">
        <w:rPr>
          <w:rFonts w:asciiTheme="majorHAnsi" w:hAnsiTheme="majorHAnsi" w:cstheme="majorHAnsi"/>
          <w:sz w:val="18"/>
          <w:szCs w:val="18"/>
          <w:shd w:val="clear" w:color="auto" w:fill="FFFFFF"/>
        </w:rPr>
        <w:t xml:space="preserve"> 1352-1369.</w:t>
      </w:r>
    </w:p>
    <w:p w14:paraId="0F59E12A" w14:textId="77777777" w:rsidR="00A6375A" w:rsidRDefault="00A6375A" w:rsidP="00BB3223">
      <w:pPr>
        <w:rPr>
          <w:rFonts w:asciiTheme="majorHAnsi" w:hAnsiTheme="majorHAnsi" w:cstheme="majorHAnsi"/>
          <w:color w:val="000000"/>
          <w:sz w:val="18"/>
          <w:szCs w:val="18"/>
          <w:lang w:val="en-GB"/>
        </w:rPr>
      </w:pPr>
    </w:p>
    <w:p w14:paraId="09C183CD" w14:textId="30E465EA" w:rsidR="00A6375A" w:rsidRDefault="00A6375A" w:rsidP="00BB3223">
      <w:pPr>
        <w:rPr>
          <w:rFonts w:asciiTheme="majorHAnsi" w:hAnsiTheme="majorHAnsi" w:cstheme="majorHAnsi"/>
          <w:i/>
          <w:iCs/>
          <w:sz w:val="18"/>
          <w:szCs w:val="18"/>
        </w:rPr>
      </w:pPr>
      <w:r w:rsidRPr="009F54E4">
        <w:rPr>
          <w:rFonts w:asciiTheme="majorHAnsi" w:hAnsiTheme="majorHAnsi" w:cstheme="majorHAnsi"/>
          <w:color w:val="000000"/>
          <w:sz w:val="18"/>
          <w:szCs w:val="18"/>
        </w:rPr>
        <w:t xml:space="preserve">Shi L. (2022). </w:t>
      </w:r>
      <w:r w:rsidRPr="00A6375A">
        <w:rPr>
          <w:rFonts w:asciiTheme="majorHAnsi" w:hAnsiTheme="majorHAnsi" w:cstheme="majorHAnsi"/>
          <w:color w:val="000000"/>
          <w:sz w:val="18"/>
          <w:szCs w:val="18"/>
        </w:rPr>
        <w:t>Public opinion about</w:t>
      </w:r>
      <w:r>
        <w:rPr>
          <w:rFonts w:asciiTheme="majorHAnsi" w:hAnsiTheme="majorHAnsi" w:cstheme="majorHAnsi"/>
          <w:color w:val="000000"/>
          <w:sz w:val="18"/>
          <w:szCs w:val="18"/>
        </w:rPr>
        <w:t xml:space="preserve"> #Me Too victims and offenders: A nationwide experiment. </w:t>
      </w:r>
      <w:r w:rsidRPr="000874C9">
        <w:rPr>
          <w:rFonts w:asciiTheme="majorHAnsi" w:hAnsiTheme="majorHAnsi" w:cstheme="majorHAnsi"/>
          <w:i/>
          <w:iCs/>
          <w:sz w:val="18"/>
          <w:szCs w:val="18"/>
        </w:rPr>
        <w:t>Violence against women 28(12-13),</w:t>
      </w:r>
      <w:r>
        <w:rPr>
          <w:rFonts w:asciiTheme="majorHAnsi" w:hAnsiTheme="majorHAnsi" w:cstheme="majorHAnsi"/>
          <w:i/>
          <w:iCs/>
          <w:sz w:val="18"/>
          <w:szCs w:val="18"/>
        </w:rPr>
        <w:t xml:space="preserve"> </w:t>
      </w:r>
      <w:r w:rsidRPr="00A6375A">
        <w:rPr>
          <w:rFonts w:asciiTheme="majorHAnsi" w:hAnsiTheme="majorHAnsi" w:cstheme="majorHAnsi"/>
          <w:sz w:val="18"/>
          <w:szCs w:val="18"/>
        </w:rPr>
        <w:t>3154-3173.</w:t>
      </w:r>
    </w:p>
    <w:p w14:paraId="209FFBF0" w14:textId="3A2071FB" w:rsidR="00BB3223" w:rsidRPr="00DE42E2" w:rsidRDefault="00BB3223" w:rsidP="00BB3223">
      <w:pPr>
        <w:rPr>
          <w:rFonts w:asciiTheme="majorHAnsi" w:hAnsiTheme="majorHAnsi" w:cstheme="majorHAnsi"/>
          <w:sz w:val="18"/>
          <w:szCs w:val="18"/>
        </w:rPr>
      </w:pPr>
      <w:r w:rsidRPr="00A6375A">
        <w:rPr>
          <w:rFonts w:asciiTheme="majorHAnsi" w:hAnsiTheme="majorHAnsi" w:cstheme="majorHAnsi"/>
          <w:color w:val="000000"/>
          <w:sz w:val="18"/>
          <w:szCs w:val="18"/>
        </w:rPr>
        <w:br/>
      </w:r>
      <w:r w:rsidR="009829A6" w:rsidRPr="00A6375A">
        <w:rPr>
          <w:rFonts w:asciiTheme="majorHAnsi" w:hAnsiTheme="majorHAnsi" w:cstheme="majorHAnsi"/>
          <w:sz w:val="18"/>
          <w:szCs w:val="18"/>
        </w:rPr>
        <w:t xml:space="preserve">Tarzia L. (2020). </w:t>
      </w:r>
      <w:hyperlink r:id="rId332" w:history="1">
        <w:r w:rsidRPr="00DE42E2">
          <w:rPr>
            <w:rStyle w:val="Hyperlink"/>
            <w:rFonts w:asciiTheme="majorHAnsi" w:hAnsiTheme="majorHAnsi" w:cstheme="majorHAnsi"/>
            <w:color w:val="954F72"/>
            <w:sz w:val="18"/>
            <w:szCs w:val="18"/>
            <w:lang w:val="en-GB"/>
          </w:rPr>
          <w:t xml:space="preserve">Toward an ecological understanding of intimate partner sexual violence. Journal of Interpersonal Violence. </w:t>
        </w:r>
        <w:proofErr w:type="spellStart"/>
        <w:r w:rsidRPr="00DE42E2">
          <w:rPr>
            <w:rStyle w:val="Hyperlink"/>
            <w:rFonts w:asciiTheme="majorHAnsi" w:hAnsiTheme="majorHAnsi" w:cstheme="majorHAnsi"/>
            <w:color w:val="954F72"/>
            <w:sz w:val="18"/>
            <w:szCs w:val="18"/>
            <w:lang w:val="en-GB"/>
          </w:rPr>
          <w:t>ePub</w:t>
        </w:r>
        <w:proofErr w:type="spellEnd"/>
        <w:r w:rsidRPr="00DE42E2">
          <w:rPr>
            <w:rStyle w:val="Hyperlink"/>
            <w:rFonts w:asciiTheme="majorHAnsi" w:hAnsiTheme="majorHAnsi" w:cstheme="majorHAnsi"/>
            <w:color w:val="954F72"/>
            <w:sz w:val="18"/>
            <w:szCs w:val="18"/>
            <w:lang w:val="en-GB"/>
          </w:rPr>
          <w:t>, 2020</w:t>
        </w:r>
      </w:hyperlink>
      <w:r w:rsidRPr="00DE42E2">
        <w:rPr>
          <w:rFonts w:asciiTheme="majorHAnsi" w:hAnsiTheme="majorHAnsi" w:cstheme="majorHAnsi"/>
          <w:color w:val="000000"/>
          <w:sz w:val="18"/>
          <w:szCs w:val="18"/>
          <w:lang w:val="en-GB"/>
        </w:rPr>
        <w:t xml:space="preserve"> (</w:t>
      </w:r>
      <w:r w:rsidRPr="00DE42E2">
        <w:rPr>
          <w:rFonts w:asciiTheme="majorHAnsi" w:hAnsiTheme="majorHAnsi" w:cstheme="majorHAnsi"/>
          <w:i/>
          <w:iCs/>
          <w:color w:val="000000"/>
          <w:sz w:val="18"/>
          <w:szCs w:val="18"/>
          <w:lang w:val="en-GB"/>
        </w:rPr>
        <w:t>Source: University of Melbourne</w:t>
      </w:r>
      <w:r w:rsidRPr="00DE42E2">
        <w:rPr>
          <w:rFonts w:asciiTheme="majorHAnsi" w:hAnsiTheme="majorHAnsi" w:cstheme="majorHAnsi"/>
          <w:color w:val="000000"/>
          <w:sz w:val="18"/>
          <w:szCs w:val="18"/>
          <w:lang w:val="en-GB"/>
        </w:rPr>
        <w:t>).</w:t>
      </w:r>
    </w:p>
    <w:p w14:paraId="78E08FA2" w14:textId="77777777" w:rsidR="0062335F" w:rsidRPr="0062335F" w:rsidRDefault="0062335F" w:rsidP="0062335F">
      <w:pPr>
        <w:rPr>
          <w:rFonts w:asciiTheme="majorHAnsi" w:hAnsiTheme="majorHAnsi" w:cstheme="majorHAnsi"/>
          <w:sz w:val="18"/>
          <w:szCs w:val="18"/>
        </w:rPr>
      </w:pPr>
      <w:r w:rsidRPr="002D62E5">
        <w:rPr>
          <w:rFonts w:asciiTheme="majorHAnsi" w:hAnsiTheme="majorHAnsi" w:cstheme="majorHAnsi"/>
          <w:color w:val="000000"/>
          <w:sz w:val="18"/>
          <w:szCs w:val="18"/>
        </w:rPr>
        <w:br/>
      </w:r>
      <w:hyperlink r:id="rId333" w:tgtFrame="_blank" w:history="1">
        <w:r w:rsidRPr="002D62E5">
          <w:rPr>
            <w:rStyle w:val="Hyperlink"/>
            <w:rFonts w:asciiTheme="majorHAnsi" w:hAnsiTheme="majorHAnsi" w:cstheme="majorHAnsi"/>
            <w:color w:val="2F83C4"/>
            <w:sz w:val="18"/>
            <w:szCs w:val="18"/>
          </w:rPr>
          <w:t xml:space="preserve">Thulin, E. J., Heinze, J. E., &amp; Zimmerman, M. A. (2021). </w:t>
        </w:r>
        <w:r w:rsidRPr="0062335F">
          <w:rPr>
            <w:rStyle w:val="Hyperlink"/>
            <w:rFonts w:asciiTheme="majorHAnsi" w:hAnsiTheme="majorHAnsi" w:cstheme="majorHAnsi"/>
            <w:color w:val="2F83C4"/>
            <w:sz w:val="18"/>
            <w:szCs w:val="18"/>
          </w:rPr>
          <w:t xml:space="preserve">Evaluating community factors associated with individually held intimate partner violence beliefs cross 51 Countries. Journal of Interpersonal Violence, </w:t>
        </w:r>
        <w:proofErr w:type="spellStart"/>
        <w:r w:rsidRPr="0062335F">
          <w:rPr>
            <w:rStyle w:val="Hyperlink"/>
            <w:rFonts w:asciiTheme="majorHAnsi" w:hAnsiTheme="majorHAnsi" w:cstheme="majorHAnsi"/>
            <w:color w:val="2F83C4"/>
            <w:sz w:val="18"/>
            <w:szCs w:val="18"/>
          </w:rPr>
          <w:t>ePub</w:t>
        </w:r>
        <w:proofErr w:type="spellEnd"/>
      </w:hyperlink>
    </w:p>
    <w:p w14:paraId="65218EE1" w14:textId="77777777" w:rsidR="00A31A5B" w:rsidRPr="005D23F6" w:rsidRDefault="00A31A5B">
      <w:pPr>
        <w:rPr>
          <w:rFonts w:asciiTheme="majorHAnsi" w:hAnsiTheme="majorHAnsi" w:cstheme="majorHAnsi"/>
          <w:sz w:val="20"/>
          <w:szCs w:val="20"/>
        </w:rPr>
      </w:pPr>
    </w:p>
    <w:p w14:paraId="1A938F0A" w14:textId="6129BB29" w:rsidR="000F6C6E" w:rsidRDefault="000F6C6E">
      <w:pPr>
        <w:rPr>
          <w:rFonts w:asciiTheme="majorHAnsi" w:hAnsiTheme="majorHAnsi" w:cstheme="majorHAnsi"/>
          <w:b/>
          <w:bCs/>
          <w:i/>
          <w:u w:val="single"/>
        </w:rPr>
      </w:pPr>
      <w:bookmarkStart w:id="55" w:name="Africa"/>
      <w:r w:rsidRPr="00AB4224">
        <w:rPr>
          <w:rFonts w:asciiTheme="majorHAnsi" w:hAnsiTheme="majorHAnsi" w:cstheme="majorHAnsi"/>
          <w:b/>
          <w:bCs/>
          <w:i/>
          <w:u w:val="single"/>
        </w:rPr>
        <w:t>Africa</w:t>
      </w:r>
    </w:p>
    <w:bookmarkEnd w:id="55"/>
    <w:p w14:paraId="18FE0530" w14:textId="6419CE7D" w:rsidR="00551E5C" w:rsidRPr="00DE42E2" w:rsidRDefault="00551E5C">
      <w:pPr>
        <w:rPr>
          <w:rFonts w:asciiTheme="majorHAnsi" w:hAnsiTheme="majorHAnsi" w:cstheme="majorHAnsi"/>
          <w:bCs/>
          <w:sz w:val="18"/>
          <w:szCs w:val="18"/>
        </w:rPr>
      </w:pPr>
    </w:p>
    <w:p w14:paraId="26D3A505" w14:textId="5CCFB354" w:rsidR="00241311" w:rsidRPr="00DE42E2" w:rsidRDefault="00000000">
      <w:pPr>
        <w:rPr>
          <w:rFonts w:asciiTheme="majorHAnsi" w:hAnsiTheme="majorHAnsi" w:cstheme="majorHAnsi"/>
          <w:sz w:val="18"/>
          <w:szCs w:val="18"/>
        </w:rPr>
      </w:pPr>
      <w:hyperlink r:id="rId334" w:history="1">
        <w:r w:rsidR="00241311" w:rsidRPr="00DE42E2">
          <w:rPr>
            <w:rStyle w:val="Hyperlink"/>
            <w:rFonts w:asciiTheme="majorHAnsi" w:hAnsiTheme="majorHAnsi" w:cstheme="majorHAnsi"/>
            <w:color w:val="2F83C4"/>
            <w:sz w:val="18"/>
            <w:szCs w:val="18"/>
          </w:rPr>
          <w:t xml:space="preserve">Apanga, P. A., </w:t>
        </w:r>
        <w:proofErr w:type="spellStart"/>
        <w:r w:rsidR="00241311" w:rsidRPr="00DE42E2">
          <w:rPr>
            <w:rStyle w:val="Hyperlink"/>
            <w:rFonts w:asciiTheme="majorHAnsi" w:hAnsiTheme="majorHAnsi" w:cstheme="majorHAnsi"/>
            <w:color w:val="2F83C4"/>
            <w:sz w:val="18"/>
            <w:szCs w:val="18"/>
          </w:rPr>
          <w:t>Kumbeni</w:t>
        </w:r>
        <w:proofErr w:type="spellEnd"/>
        <w:r w:rsidR="00241311" w:rsidRPr="00DE42E2">
          <w:rPr>
            <w:rStyle w:val="Hyperlink"/>
            <w:rFonts w:asciiTheme="majorHAnsi" w:hAnsiTheme="majorHAnsi" w:cstheme="majorHAnsi"/>
            <w:color w:val="2F83C4"/>
            <w:sz w:val="18"/>
            <w:szCs w:val="18"/>
          </w:rPr>
          <w:t xml:space="preserve">, M. T., </w:t>
        </w:r>
        <w:proofErr w:type="spellStart"/>
        <w:r w:rsidR="00241311" w:rsidRPr="00DE42E2">
          <w:rPr>
            <w:rStyle w:val="Hyperlink"/>
            <w:rFonts w:asciiTheme="majorHAnsi" w:hAnsiTheme="majorHAnsi" w:cstheme="majorHAnsi"/>
            <w:color w:val="2F83C4"/>
            <w:sz w:val="18"/>
            <w:szCs w:val="18"/>
          </w:rPr>
          <w:t>Ayamga</w:t>
        </w:r>
        <w:proofErr w:type="spellEnd"/>
        <w:r w:rsidR="00241311" w:rsidRPr="00DE42E2">
          <w:rPr>
            <w:rStyle w:val="Hyperlink"/>
            <w:rFonts w:asciiTheme="majorHAnsi" w:hAnsiTheme="majorHAnsi" w:cstheme="majorHAnsi"/>
            <w:color w:val="2F83C4"/>
            <w:sz w:val="18"/>
            <w:szCs w:val="18"/>
          </w:rPr>
          <w:t xml:space="preserve">, E. A., </w:t>
        </w:r>
        <w:proofErr w:type="spellStart"/>
        <w:r w:rsidR="00241311" w:rsidRPr="00DE42E2">
          <w:rPr>
            <w:rStyle w:val="Hyperlink"/>
            <w:rFonts w:asciiTheme="majorHAnsi" w:hAnsiTheme="majorHAnsi" w:cstheme="majorHAnsi"/>
            <w:color w:val="2F83C4"/>
            <w:sz w:val="18"/>
            <w:szCs w:val="18"/>
          </w:rPr>
          <w:t>Ulanja</w:t>
        </w:r>
        <w:proofErr w:type="spellEnd"/>
        <w:r w:rsidR="00241311" w:rsidRPr="00DE42E2">
          <w:rPr>
            <w:rStyle w:val="Hyperlink"/>
            <w:rFonts w:asciiTheme="majorHAnsi" w:hAnsiTheme="majorHAnsi" w:cstheme="majorHAnsi"/>
            <w:color w:val="2F83C4"/>
            <w:sz w:val="18"/>
            <w:szCs w:val="18"/>
          </w:rPr>
          <w:t xml:space="preserve">, M. B., </w:t>
        </w:r>
        <w:proofErr w:type="spellStart"/>
        <w:r w:rsidR="00241311" w:rsidRPr="00DE42E2">
          <w:rPr>
            <w:rStyle w:val="Hyperlink"/>
            <w:rFonts w:asciiTheme="majorHAnsi" w:hAnsiTheme="majorHAnsi" w:cstheme="majorHAnsi"/>
            <w:color w:val="2F83C4"/>
            <w:sz w:val="18"/>
            <w:szCs w:val="18"/>
          </w:rPr>
          <w:t>Akparibo</w:t>
        </w:r>
        <w:proofErr w:type="spellEnd"/>
        <w:r w:rsidR="00241311" w:rsidRPr="00DE42E2">
          <w:rPr>
            <w:rStyle w:val="Hyperlink"/>
            <w:rFonts w:asciiTheme="majorHAnsi" w:hAnsiTheme="majorHAnsi" w:cstheme="majorHAnsi"/>
            <w:color w:val="2F83C4"/>
            <w:sz w:val="18"/>
            <w:szCs w:val="18"/>
          </w:rPr>
          <w:t>, R. (2020). Prevalence and factors associated with modern contraceptive use among women of reproductive age in 20 African countries: a large population-based study. BMJ Open. 10(9), e041103</w:t>
        </w:r>
      </w:hyperlink>
    </w:p>
    <w:p w14:paraId="003DDB05" w14:textId="77777777" w:rsidR="006D06E8" w:rsidRPr="00BD4D83" w:rsidRDefault="006D06E8" w:rsidP="000C0B3C">
      <w:pPr>
        <w:rPr>
          <w:rFonts w:asciiTheme="majorHAnsi" w:hAnsiTheme="majorHAnsi" w:cstheme="majorHAnsi"/>
          <w:color w:val="000000"/>
          <w:sz w:val="18"/>
          <w:szCs w:val="18"/>
        </w:rPr>
      </w:pPr>
    </w:p>
    <w:p w14:paraId="6A96DD95" w14:textId="4482BA21" w:rsidR="00BD4D83" w:rsidRPr="00BD4D83" w:rsidRDefault="00BD4D83" w:rsidP="000C0B3C">
      <w:pPr>
        <w:rPr>
          <w:rFonts w:asciiTheme="majorHAnsi" w:hAnsiTheme="majorHAnsi" w:cstheme="majorHAnsi"/>
          <w:color w:val="000000"/>
          <w:sz w:val="18"/>
          <w:szCs w:val="18"/>
        </w:rPr>
      </w:pPr>
      <w:r w:rsidRPr="003532DD">
        <w:rPr>
          <w:rFonts w:asciiTheme="majorHAnsi" w:hAnsiTheme="majorHAnsi" w:cstheme="majorHAnsi"/>
          <w:color w:val="000000"/>
          <w:sz w:val="18"/>
          <w:szCs w:val="18"/>
          <w:shd w:val="clear" w:color="auto" w:fill="FFFFFF"/>
        </w:rPr>
        <w:t xml:space="preserve">Kageyama, M., </w:t>
      </w:r>
      <w:proofErr w:type="spellStart"/>
      <w:r w:rsidRPr="003532DD">
        <w:rPr>
          <w:rFonts w:asciiTheme="majorHAnsi" w:hAnsiTheme="majorHAnsi" w:cstheme="majorHAnsi"/>
          <w:color w:val="000000"/>
          <w:sz w:val="18"/>
          <w:szCs w:val="18"/>
          <w:shd w:val="clear" w:color="auto" w:fill="FFFFFF"/>
        </w:rPr>
        <w:t>Verani</w:t>
      </w:r>
      <w:proofErr w:type="spellEnd"/>
      <w:r w:rsidRPr="003532DD">
        <w:rPr>
          <w:rFonts w:asciiTheme="majorHAnsi" w:hAnsiTheme="majorHAnsi" w:cstheme="majorHAnsi"/>
          <w:color w:val="000000"/>
          <w:sz w:val="18"/>
          <w:szCs w:val="18"/>
          <w:shd w:val="clear" w:color="auto" w:fill="FFFFFF"/>
        </w:rPr>
        <w:t>, A., Patel, P., Hegle, J., &amp; Saul, J. (2023).</w:t>
      </w:r>
      <w:r w:rsidRPr="003532DD">
        <w:rPr>
          <w:rStyle w:val="apple-converted-space"/>
          <w:rFonts w:asciiTheme="majorHAnsi" w:hAnsiTheme="majorHAnsi" w:cstheme="majorHAnsi"/>
          <w:color w:val="000000"/>
          <w:sz w:val="18"/>
          <w:szCs w:val="18"/>
          <w:shd w:val="clear" w:color="auto" w:fill="FFFFFF"/>
        </w:rPr>
        <w:t> </w:t>
      </w:r>
      <w:hyperlink r:id="rId335" w:history="1">
        <w:r w:rsidRPr="00BD4D83">
          <w:rPr>
            <w:rStyle w:val="Hyperlink"/>
            <w:rFonts w:asciiTheme="majorHAnsi" w:eastAsiaTheme="majorEastAsia" w:hAnsiTheme="majorHAnsi" w:cstheme="majorHAnsi"/>
            <w:color w:val="2F83C4"/>
            <w:sz w:val="18"/>
            <w:szCs w:val="18"/>
          </w:rPr>
          <w:t>Gender-based violence laws in ten African countries with high HIV prevalence and incidence among adolescent girls and young women</w:t>
        </w:r>
      </w:hyperlink>
      <w:r w:rsidRPr="00BD4D83">
        <w:rPr>
          <w:rFonts w:asciiTheme="majorHAnsi" w:hAnsiTheme="majorHAnsi" w:cstheme="majorHAnsi"/>
          <w:color w:val="000000"/>
          <w:sz w:val="18"/>
          <w:szCs w:val="18"/>
          <w:shd w:val="clear" w:color="auto" w:fill="FFFFFF"/>
        </w:rPr>
        <w:t>. UC Davis Journal of International Law and Policy. 29(2), 59-92:</w:t>
      </w:r>
      <w:r w:rsidRPr="00BD4D83">
        <w:rPr>
          <w:rStyle w:val="apple-converted-space"/>
          <w:rFonts w:asciiTheme="majorHAnsi" w:hAnsiTheme="majorHAnsi" w:cstheme="majorHAnsi"/>
          <w:color w:val="000000"/>
          <w:sz w:val="18"/>
          <w:szCs w:val="18"/>
          <w:shd w:val="clear" w:color="auto" w:fill="FFFFFF"/>
        </w:rPr>
        <w:t> </w:t>
      </w:r>
    </w:p>
    <w:p w14:paraId="25776BEE" w14:textId="77777777" w:rsidR="00BD4D83" w:rsidRPr="00BD4D83" w:rsidRDefault="00BD4D83" w:rsidP="000C0B3C">
      <w:pPr>
        <w:rPr>
          <w:rFonts w:asciiTheme="majorHAnsi" w:hAnsiTheme="majorHAnsi" w:cstheme="majorHAnsi"/>
          <w:color w:val="000000"/>
          <w:sz w:val="18"/>
          <w:szCs w:val="18"/>
        </w:rPr>
      </w:pPr>
    </w:p>
    <w:p w14:paraId="2EBCE3E1" w14:textId="6A140740" w:rsidR="006D06E8" w:rsidRPr="006D06E8" w:rsidRDefault="006D06E8" w:rsidP="000C0B3C">
      <w:pPr>
        <w:rPr>
          <w:rFonts w:asciiTheme="majorHAnsi" w:hAnsiTheme="majorHAnsi" w:cstheme="majorHAnsi"/>
          <w:color w:val="000000"/>
          <w:sz w:val="18"/>
          <w:szCs w:val="18"/>
        </w:rPr>
      </w:pPr>
      <w:r w:rsidRPr="006D06E8">
        <w:rPr>
          <w:rFonts w:asciiTheme="majorHAnsi" w:hAnsiTheme="majorHAnsi" w:cstheme="majorHAnsi"/>
          <w:color w:val="000000"/>
          <w:sz w:val="18"/>
          <w:szCs w:val="18"/>
          <w:shd w:val="clear" w:color="auto" w:fill="FFFFFF"/>
        </w:rPr>
        <w:t>Kakuru, D. (2023).</w:t>
      </w:r>
      <w:r w:rsidRPr="006D06E8">
        <w:rPr>
          <w:rStyle w:val="apple-converted-space"/>
          <w:rFonts w:asciiTheme="majorHAnsi" w:hAnsiTheme="majorHAnsi" w:cstheme="majorHAnsi"/>
          <w:color w:val="000000"/>
          <w:sz w:val="18"/>
          <w:szCs w:val="18"/>
          <w:shd w:val="clear" w:color="auto" w:fill="FFFFFF"/>
        </w:rPr>
        <w:t> </w:t>
      </w:r>
      <w:hyperlink r:id="rId336" w:history="1">
        <w:r w:rsidRPr="006D06E8">
          <w:rPr>
            <w:rStyle w:val="Hyperlink"/>
            <w:rFonts w:asciiTheme="majorHAnsi" w:eastAsiaTheme="majorEastAsia" w:hAnsiTheme="majorHAnsi" w:cstheme="majorHAnsi"/>
            <w:color w:val="2F83C4"/>
            <w:sz w:val="18"/>
            <w:szCs w:val="18"/>
          </w:rPr>
          <w:t>Choice of non-disclosure as agency: a systematic review of non-disclosure of sexual violence in girlhood in Africa</w:t>
        </w:r>
      </w:hyperlink>
      <w:r w:rsidRPr="006D06E8">
        <w:rPr>
          <w:rFonts w:asciiTheme="majorHAnsi" w:hAnsiTheme="majorHAnsi" w:cstheme="majorHAnsi"/>
          <w:color w:val="000000"/>
          <w:sz w:val="18"/>
          <w:szCs w:val="18"/>
          <w:shd w:val="clear" w:color="auto" w:fill="FFFFFF"/>
        </w:rPr>
        <w:t>. Women. 3(2), 322-334:</w:t>
      </w:r>
    </w:p>
    <w:p w14:paraId="2F58FAB7" w14:textId="60080536" w:rsidR="000C0B3C" w:rsidRPr="00DE42E2" w:rsidRDefault="000C0B3C" w:rsidP="000C0B3C">
      <w:pPr>
        <w:rPr>
          <w:rFonts w:asciiTheme="majorHAnsi" w:hAnsiTheme="majorHAnsi" w:cstheme="majorHAnsi"/>
          <w:sz w:val="18"/>
          <w:szCs w:val="18"/>
        </w:rPr>
      </w:pPr>
      <w:r w:rsidRPr="006D06E8">
        <w:rPr>
          <w:rFonts w:asciiTheme="majorHAnsi" w:hAnsiTheme="majorHAnsi" w:cstheme="majorHAnsi"/>
          <w:color w:val="000000"/>
          <w:sz w:val="18"/>
          <w:szCs w:val="18"/>
        </w:rPr>
        <w:br/>
      </w:r>
      <w:hyperlink r:id="rId337" w:history="1">
        <w:r w:rsidRPr="006D06E8">
          <w:rPr>
            <w:rStyle w:val="Hyperlink"/>
            <w:rFonts w:asciiTheme="majorHAnsi" w:hAnsiTheme="majorHAnsi" w:cstheme="majorHAnsi"/>
            <w:color w:val="2F83C4"/>
            <w:sz w:val="18"/>
            <w:szCs w:val="18"/>
          </w:rPr>
          <w:t xml:space="preserve">Müller, A., </w:t>
        </w:r>
        <w:proofErr w:type="spellStart"/>
        <w:r w:rsidRPr="006D06E8">
          <w:rPr>
            <w:rStyle w:val="Hyperlink"/>
            <w:rFonts w:asciiTheme="majorHAnsi" w:hAnsiTheme="majorHAnsi" w:cstheme="majorHAnsi"/>
            <w:color w:val="2F83C4"/>
            <w:sz w:val="18"/>
            <w:szCs w:val="18"/>
          </w:rPr>
          <w:t>Daskilewicz</w:t>
        </w:r>
        <w:proofErr w:type="spellEnd"/>
        <w:r w:rsidRPr="006D06E8">
          <w:rPr>
            <w:rStyle w:val="Hyperlink"/>
            <w:rFonts w:asciiTheme="majorHAnsi" w:hAnsiTheme="majorHAnsi" w:cstheme="majorHAnsi"/>
            <w:color w:val="2F83C4"/>
            <w:sz w:val="18"/>
            <w:szCs w:val="18"/>
          </w:rPr>
          <w:t xml:space="preserve">, K., Kabwe, M., </w:t>
        </w:r>
        <w:proofErr w:type="spellStart"/>
        <w:r w:rsidRPr="006D06E8">
          <w:rPr>
            <w:rStyle w:val="Hyperlink"/>
            <w:rFonts w:asciiTheme="majorHAnsi" w:hAnsiTheme="majorHAnsi" w:cstheme="majorHAnsi"/>
            <w:color w:val="2F83C4"/>
            <w:sz w:val="18"/>
            <w:szCs w:val="18"/>
          </w:rPr>
          <w:t>Mmolai</w:t>
        </w:r>
        <w:proofErr w:type="spellEnd"/>
        <w:r w:rsidRPr="006D06E8">
          <w:rPr>
            <w:rStyle w:val="Hyperlink"/>
            <w:rFonts w:asciiTheme="majorHAnsi" w:hAnsiTheme="majorHAnsi" w:cstheme="majorHAnsi"/>
            <w:color w:val="2F83C4"/>
            <w:sz w:val="18"/>
            <w:szCs w:val="18"/>
          </w:rPr>
          <w:t xml:space="preserve">-Chalmers, A., Morroni, C., </w:t>
        </w:r>
        <w:proofErr w:type="spellStart"/>
        <w:r w:rsidRPr="006D06E8">
          <w:rPr>
            <w:rStyle w:val="Hyperlink"/>
            <w:rFonts w:asciiTheme="majorHAnsi" w:hAnsiTheme="majorHAnsi" w:cstheme="majorHAnsi"/>
            <w:color w:val="2F83C4"/>
            <w:sz w:val="18"/>
            <w:szCs w:val="18"/>
          </w:rPr>
          <w:t>Muparamoto</w:t>
        </w:r>
        <w:proofErr w:type="spellEnd"/>
        <w:r w:rsidRPr="006D06E8">
          <w:rPr>
            <w:rStyle w:val="Hyperlink"/>
            <w:rFonts w:asciiTheme="majorHAnsi" w:hAnsiTheme="majorHAnsi" w:cstheme="majorHAnsi"/>
            <w:color w:val="2F83C4"/>
            <w:sz w:val="18"/>
            <w:szCs w:val="18"/>
          </w:rPr>
          <w:t xml:space="preserve">, N., </w:t>
        </w:r>
        <w:proofErr w:type="spellStart"/>
        <w:r w:rsidRPr="006D06E8">
          <w:rPr>
            <w:rStyle w:val="Hyperlink"/>
            <w:rFonts w:asciiTheme="majorHAnsi" w:hAnsiTheme="majorHAnsi" w:cstheme="majorHAnsi"/>
            <w:color w:val="2F83C4"/>
            <w:sz w:val="18"/>
            <w:szCs w:val="18"/>
          </w:rPr>
          <w:t>Muula</w:t>
        </w:r>
        <w:proofErr w:type="spellEnd"/>
        <w:r w:rsidRPr="006D06E8">
          <w:rPr>
            <w:rStyle w:val="Hyperlink"/>
            <w:rFonts w:asciiTheme="majorHAnsi" w:hAnsiTheme="majorHAnsi" w:cstheme="majorHAnsi"/>
            <w:color w:val="2F83C4"/>
            <w:sz w:val="18"/>
            <w:szCs w:val="18"/>
          </w:rPr>
          <w:t>, A. S., Odira, V., Zimba, M. (2021). Experience of and factors associated with violence against sexual and gender minorities in nine African countries: a cross-sectional study. BMC Public Health. 21(357)</w:t>
        </w:r>
      </w:hyperlink>
      <w:r w:rsidRPr="00DE42E2">
        <w:rPr>
          <w:rFonts w:asciiTheme="majorHAnsi" w:hAnsiTheme="majorHAnsi" w:cstheme="majorHAnsi"/>
          <w:color w:val="000000"/>
          <w:sz w:val="18"/>
          <w:szCs w:val="18"/>
          <w:shd w:val="clear" w:color="auto" w:fill="FFFFFF"/>
        </w:rPr>
        <w:t>:</w:t>
      </w:r>
    </w:p>
    <w:p w14:paraId="1E2597ED" w14:textId="543DBB5B" w:rsidR="009773E0" w:rsidRPr="009773E0" w:rsidRDefault="009773E0">
      <w:pPr>
        <w:rPr>
          <w:rFonts w:asciiTheme="majorHAnsi" w:hAnsiTheme="majorHAnsi" w:cstheme="majorHAnsi"/>
          <w:bCs/>
          <w:sz w:val="18"/>
          <w:szCs w:val="18"/>
        </w:rPr>
      </w:pPr>
      <w:r w:rsidRPr="009773E0">
        <w:rPr>
          <w:rFonts w:asciiTheme="majorHAnsi" w:hAnsiTheme="majorHAnsi" w:cstheme="majorHAnsi"/>
          <w:color w:val="000000"/>
          <w:sz w:val="18"/>
          <w:szCs w:val="18"/>
        </w:rPr>
        <w:br/>
      </w:r>
      <w:hyperlink r:id="rId338" w:tgtFrame="_blank" w:history="1">
        <w:r w:rsidRPr="009773E0">
          <w:rPr>
            <w:rStyle w:val="Hyperlink"/>
            <w:rFonts w:asciiTheme="majorHAnsi" w:hAnsiTheme="majorHAnsi" w:cstheme="majorHAnsi"/>
            <w:color w:val="2F83C4"/>
            <w:sz w:val="18"/>
            <w:szCs w:val="18"/>
          </w:rPr>
          <w:t>Special Issue: Towards a Localized Understanding of Violence Against Children and Adolescents in Africa</w:t>
        </w:r>
      </w:hyperlink>
      <w:r w:rsidRPr="009773E0">
        <w:rPr>
          <w:rFonts w:asciiTheme="majorHAnsi" w:hAnsiTheme="majorHAnsi" w:cstheme="majorHAnsi"/>
          <w:color w:val="000000"/>
          <w:sz w:val="18"/>
          <w:szCs w:val="18"/>
          <w:shd w:val="clear" w:color="auto" w:fill="FFFFFF"/>
        </w:rPr>
        <w:t xml:space="preserve">. (2022). International Journal of Child, Youth and Family Studies, </w:t>
      </w:r>
      <w:proofErr w:type="gramStart"/>
      <w:r w:rsidRPr="009773E0">
        <w:rPr>
          <w:rFonts w:asciiTheme="majorHAnsi" w:hAnsiTheme="majorHAnsi" w:cstheme="majorHAnsi"/>
          <w:color w:val="000000"/>
          <w:sz w:val="18"/>
          <w:szCs w:val="18"/>
          <w:shd w:val="clear" w:color="auto" w:fill="FFFFFF"/>
        </w:rPr>
        <w:t>13( 2</w:t>
      </w:r>
      <w:proofErr w:type="gramEnd"/>
      <w:r w:rsidRPr="009773E0">
        <w:rPr>
          <w:rFonts w:asciiTheme="majorHAnsi" w:hAnsiTheme="majorHAnsi" w:cstheme="majorHAnsi"/>
          <w:color w:val="000000"/>
          <w:sz w:val="18"/>
          <w:szCs w:val="18"/>
          <w:shd w:val="clear" w:color="auto" w:fill="FFFFFF"/>
        </w:rPr>
        <w:t>-3):</w:t>
      </w:r>
      <w:r w:rsidRPr="009773E0">
        <w:rPr>
          <w:rStyle w:val="apple-converted-space"/>
          <w:rFonts w:asciiTheme="majorHAnsi" w:eastAsiaTheme="majorEastAsia" w:hAnsiTheme="majorHAnsi" w:cstheme="majorHAnsi"/>
          <w:color w:val="000000"/>
          <w:sz w:val="18"/>
          <w:szCs w:val="18"/>
          <w:shd w:val="clear" w:color="auto" w:fill="FFFFFF"/>
        </w:rPr>
        <w:t> </w:t>
      </w:r>
    </w:p>
    <w:p w14:paraId="6DB3E4D2" w14:textId="77777777" w:rsidR="009773E0" w:rsidRPr="009773E0" w:rsidRDefault="009773E0">
      <w:pPr>
        <w:rPr>
          <w:rFonts w:asciiTheme="majorHAnsi" w:hAnsiTheme="majorHAnsi" w:cstheme="majorHAnsi"/>
          <w:bCs/>
          <w:sz w:val="18"/>
          <w:szCs w:val="18"/>
        </w:rPr>
      </w:pPr>
    </w:p>
    <w:p w14:paraId="4D137943" w14:textId="3A4150B6" w:rsidR="00551E5C" w:rsidRPr="00AB4224" w:rsidRDefault="00B07F66">
      <w:pPr>
        <w:rPr>
          <w:rFonts w:asciiTheme="majorHAnsi" w:hAnsiTheme="majorHAnsi" w:cstheme="majorHAnsi"/>
          <w:b/>
          <w:bCs/>
          <w:u w:val="single"/>
        </w:rPr>
      </w:pPr>
      <w:bookmarkStart w:id="56" w:name="Africa_Subsahara"/>
      <w:r>
        <w:rPr>
          <w:rFonts w:asciiTheme="majorHAnsi" w:hAnsiTheme="majorHAnsi" w:cstheme="majorHAnsi"/>
          <w:b/>
          <w:bCs/>
          <w:i/>
          <w:u w:val="single"/>
        </w:rPr>
        <w:t>Sub-Saharan</w:t>
      </w:r>
      <w:r w:rsidR="000409A3">
        <w:rPr>
          <w:rFonts w:asciiTheme="majorHAnsi" w:hAnsiTheme="majorHAnsi" w:cstheme="majorHAnsi"/>
          <w:b/>
          <w:bCs/>
          <w:i/>
          <w:u w:val="single"/>
        </w:rPr>
        <w:t xml:space="preserve"> Africa</w:t>
      </w:r>
    </w:p>
    <w:bookmarkEnd w:id="56"/>
    <w:p w14:paraId="0E57CC30" w14:textId="77777777" w:rsidR="00041070" w:rsidRDefault="00041070" w:rsidP="002813B7">
      <w:pPr>
        <w:rPr>
          <w:rFonts w:asciiTheme="majorHAnsi" w:hAnsiTheme="majorHAnsi" w:cstheme="majorHAnsi"/>
          <w:color w:val="000000"/>
          <w:sz w:val="22"/>
          <w:szCs w:val="22"/>
        </w:rPr>
      </w:pPr>
    </w:p>
    <w:p w14:paraId="0F3C9649" w14:textId="1743B541" w:rsidR="00D010BC" w:rsidRPr="00D010BC" w:rsidRDefault="00D010BC" w:rsidP="00041070">
      <w:pPr>
        <w:rPr>
          <w:rFonts w:asciiTheme="majorHAnsi" w:hAnsiTheme="majorHAnsi" w:cstheme="majorHAnsi"/>
          <w:color w:val="000000"/>
          <w:sz w:val="16"/>
          <w:szCs w:val="16"/>
          <w:lang w:val="en-GB"/>
        </w:rPr>
      </w:pPr>
      <w:proofErr w:type="spellStart"/>
      <w:r w:rsidRPr="00D010BC">
        <w:rPr>
          <w:rFonts w:asciiTheme="majorHAnsi" w:hAnsiTheme="majorHAnsi" w:cstheme="majorHAnsi"/>
          <w:color w:val="000000"/>
          <w:sz w:val="16"/>
          <w:szCs w:val="16"/>
          <w:shd w:val="clear" w:color="auto" w:fill="FFFFFF"/>
        </w:rPr>
        <w:t>Adjimi</w:t>
      </w:r>
      <w:proofErr w:type="spellEnd"/>
      <w:r w:rsidRPr="00D010BC">
        <w:rPr>
          <w:rFonts w:asciiTheme="majorHAnsi" w:hAnsiTheme="majorHAnsi" w:cstheme="majorHAnsi"/>
          <w:color w:val="000000"/>
          <w:sz w:val="16"/>
          <w:szCs w:val="16"/>
          <w:shd w:val="clear" w:color="auto" w:fill="FFFFFF"/>
        </w:rPr>
        <w:t xml:space="preserve"> </w:t>
      </w:r>
      <w:proofErr w:type="spellStart"/>
      <w:r w:rsidRPr="00D010BC">
        <w:rPr>
          <w:rFonts w:asciiTheme="majorHAnsi" w:hAnsiTheme="majorHAnsi" w:cstheme="majorHAnsi"/>
          <w:color w:val="000000"/>
          <w:sz w:val="16"/>
          <w:szCs w:val="16"/>
          <w:shd w:val="clear" w:color="auto" w:fill="FFFFFF"/>
        </w:rPr>
        <w:t>Nyemgah</w:t>
      </w:r>
      <w:proofErr w:type="spellEnd"/>
      <w:r w:rsidRPr="00D010BC">
        <w:rPr>
          <w:rFonts w:asciiTheme="majorHAnsi" w:hAnsiTheme="majorHAnsi" w:cstheme="majorHAnsi"/>
          <w:color w:val="000000"/>
          <w:sz w:val="16"/>
          <w:szCs w:val="16"/>
          <w:shd w:val="clear" w:color="auto" w:fill="FFFFFF"/>
        </w:rPr>
        <w:t>, C., Ranganathan, M., &amp; Stöckl, H. (2024).</w:t>
      </w:r>
      <w:r w:rsidRPr="00D010BC">
        <w:rPr>
          <w:rStyle w:val="apple-converted-space"/>
          <w:rFonts w:asciiTheme="majorHAnsi" w:hAnsiTheme="majorHAnsi" w:cstheme="majorHAnsi"/>
          <w:color w:val="000000"/>
          <w:sz w:val="16"/>
          <w:szCs w:val="16"/>
          <w:shd w:val="clear" w:color="auto" w:fill="FFFFFF"/>
        </w:rPr>
        <w:t> </w:t>
      </w:r>
      <w:hyperlink r:id="rId339" w:tgtFrame="_blank" w:history="1">
        <w:r w:rsidRPr="00D010BC">
          <w:rPr>
            <w:rStyle w:val="Hyperlink"/>
            <w:rFonts w:asciiTheme="majorHAnsi" w:eastAsiaTheme="majorEastAsia" w:hAnsiTheme="majorHAnsi" w:cstheme="majorHAnsi"/>
            <w:color w:val="2F83C4"/>
            <w:sz w:val="16"/>
            <w:szCs w:val="16"/>
          </w:rPr>
          <w:t>Intimate partner violence during pregnancy against adolescents in sub-Saharan Africa: a systematic review</w:t>
        </w:r>
      </w:hyperlink>
      <w:r w:rsidRPr="00D010BC">
        <w:rPr>
          <w:rFonts w:asciiTheme="majorHAnsi" w:hAnsiTheme="majorHAnsi" w:cstheme="majorHAnsi"/>
          <w:color w:val="000000"/>
          <w:sz w:val="16"/>
          <w:szCs w:val="16"/>
          <w:shd w:val="clear" w:color="auto" w:fill="FFFFFF"/>
        </w:rPr>
        <w:t>. Injury Prevention, Online publication: </w:t>
      </w:r>
    </w:p>
    <w:p w14:paraId="120E5102" w14:textId="77777777" w:rsidR="00D010BC" w:rsidRPr="00D010BC" w:rsidRDefault="00D010BC" w:rsidP="00041070">
      <w:pPr>
        <w:rPr>
          <w:rFonts w:asciiTheme="majorHAnsi" w:hAnsiTheme="majorHAnsi" w:cstheme="majorHAnsi"/>
          <w:color w:val="000000"/>
          <w:sz w:val="16"/>
          <w:szCs w:val="16"/>
          <w:lang w:val="en-GB"/>
        </w:rPr>
      </w:pPr>
    </w:p>
    <w:p w14:paraId="5940FDD7" w14:textId="225E2DC3" w:rsidR="00041070" w:rsidRPr="00D010BC" w:rsidRDefault="00041070" w:rsidP="00041070">
      <w:pPr>
        <w:rPr>
          <w:rFonts w:asciiTheme="majorHAnsi" w:hAnsiTheme="majorHAnsi" w:cstheme="majorHAnsi"/>
          <w:sz w:val="16"/>
          <w:szCs w:val="16"/>
          <w:shd w:val="clear" w:color="auto" w:fill="FFFFFF"/>
        </w:rPr>
      </w:pPr>
      <w:r w:rsidRPr="00D010BC">
        <w:rPr>
          <w:rFonts w:asciiTheme="majorHAnsi" w:hAnsiTheme="majorHAnsi" w:cstheme="majorHAnsi"/>
          <w:color w:val="000000"/>
          <w:sz w:val="16"/>
          <w:szCs w:val="16"/>
          <w:lang w:val="en-GB"/>
        </w:rPr>
        <w:t xml:space="preserve">Barchi F, Winter SC. (2020). Non-partner violence in </w:t>
      </w:r>
      <w:proofErr w:type="spellStart"/>
      <w:r w:rsidRPr="00D010BC">
        <w:rPr>
          <w:rFonts w:asciiTheme="majorHAnsi" w:hAnsiTheme="majorHAnsi" w:cstheme="majorHAnsi"/>
          <w:color w:val="000000"/>
          <w:sz w:val="16"/>
          <w:szCs w:val="16"/>
          <w:lang w:val="en-GB"/>
        </w:rPr>
        <w:t>sub-saharan</w:t>
      </w:r>
      <w:proofErr w:type="spellEnd"/>
      <w:r w:rsidRPr="00D010BC">
        <w:rPr>
          <w:rFonts w:asciiTheme="majorHAnsi" w:hAnsiTheme="majorHAnsi" w:cstheme="majorHAnsi"/>
          <w:color w:val="000000"/>
          <w:sz w:val="16"/>
          <w:szCs w:val="16"/>
          <w:lang w:val="en-GB"/>
        </w:rPr>
        <w:t xml:space="preserve"> Africa and the built environment: A </w:t>
      </w:r>
      <w:proofErr w:type="spellStart"/>
      <w:r w:rsidRPr="00D010BC">
        <w:rPr>
          <w:rFonts w:asciiTheme="majorHAnsi" w:hAnsiTheme="majorHAnsi" w:cstheme="majorHAnsi"/>
          <w:color w:val="000000"/>
          <w:sz w:val="16"/>
          <w:szCs w:val="16"/>
          <w:lang w:val="en-GB"/>
        </w:rPr>
        <w:t>multicountry</w:t>
      </w:r>
      <w:proofErr w:type="spellEnd"/>
      <w:r w:rsidRPr="00D010BC">
        <w:rPr>
          <w:rFonts w:asciiTheme="majorHAnsi" w:hAnsiTheme="majorHAnsi" w:cstheme="majorHAnsi"/>
          <w:color w:val="000000"/>
          <w:sz w:val="16"/>
          <w:szCs w:val="16"/>
          <w:lang w:val="en-GB"/>
        </w:rPr>
        <w:t xml:space="preserve"> analysis of the effects of sanitation, water access, and urban settings. </w:t>
      </w:r>
      <w:r w:rsidRPr="00D010BC">
        <w:rPr>
          <w:rFonts w:asciiTheme="majorHAnsi" w:hAnsiTheme="majorHAnsi" w:cstheme="majorHAnsi"/>
          <w:i/>
          <w:sz w:val="16"/>
          <w:szCs w:val="16"/>
          <w:shd w:val="clear" w:color="auto" w:fill="FFFFFF"/>
        </w:rPr>
        <w:t>Violence Against Women 26(10),</w:t>
      </w:r>
      <w:r w:rsidRPr="00D010BC">
        <w:rPr>
          <w:rFonts w:asciiTheme="majorHAnsi" w:hAnsiTheme="majorHAnsi" w:cstheme="majorHAnsi"/>
          <w:sz w:val="16"/>
          <w:szCs w:val="16"/>
          <w:shd w:val="clear" w:color="auto" w:fill="FFFFFF"/>
        </w:rPr>
        <w:t xml:space="preserve"> 1101-1119.</w:t>
      </w:r>
    </w:p>
    <w:p w14:paraId="04366F7E" w14:textId="77777777" w:rsidR="00DE42E2" w:rsidRPr="00D010BC" w:rsidRDefault="00DE42E2" w:rsidP="00DE42E2">
      <w:pPr>
        <w:rPr>
          <w:rFonts w:asciiTheme="majorHAnsi" w:hAnsiTheme="majorHAnsi" w:cstheme="majorHAnsi"/>
          <w:sz w:val="16"/>
          <w:szCs w:val="16"/>
        </w:rPr>
      </w:pPr>
      <w:r w:rsidRPr="00D010BC">
        <w:rPr>
          <w:rFonts w:asciiTheme="majorHAnsi" w:hAnsiTheme="majorHAnsi" w:cstheme="majorHAnsi"/>
          <w:color w:val="000000"/>
          <w:sz w:val="16"/>
          <w:szCs w:val="16"/>
        </w:rPr>
        <w:br/>
      </w:r>
      <w:hyperlink r:id="rId340" w:tgtFrame="_blank" w:history="1">
        <w:r w:rsidRPr="00D010BC">
          <w:rPr>
            <w:rStyle w:val="Hyperlink"/>
            <w:rFonts w:asciiTheme="majorHAnsi" w:hAnsiTheme="majorHAnsi" w:cstheme="majorHAnsi"/>
            <w:color w:val="2F83C4"/>
            <w:sz w:val="16"/>
            <w:szCs w:val="16"/>
          </w:rPr>
          <w:t xml:space="preserve">Beyene, A. S., </w:t>
        </w:r>
        <w:proofErr w:type="spellStart"/>
        <w:r w:rsidRPr="00D010BC">
          <w:rPr>
            <w:rStyle w:val="Hyperlink"/>
            <w:rFonts w:asciiTheme="majorHAnsi" w:hAnsiTheme="majorHAnsi" w:cstheme="majorHAnsi"/>
            <w:color w:val="2F83C4"/>
            <w:sz w:val="16"/>
            <w:szCs w:val="16"/>
          </w:rPr>
          <w:t>Chojenta</w:t>
        </w:r>
        <w:proofErr w:type="spellEnd"/>
        <w:r w:rsidRPr="00D010BC">
          <w:rPr>
            <w:rStyle w:val="Hyperlink"/>
            <w:rFonts w:asciiTheme="majorHAnsi" w:hAnsiTheme="majorHAnsi" w:cstheme="majorHAnsi"/>
            <w:color w:val="2F83C4"/>
            <w:sz w:val="16"/>
            <w:szCs w:val="16"/>
          </w:rPr>
          <w:t>, C., &amp; Loxton, D. (2021). Gender-based violence among female senior secondary school students in eastern Ethiopia. Violence and victims, 36(4), 509–530</w:t>
        </w:r>
      </w:hyperlink>
    </w:p>
    <w:p w14:paraId="20FFF967" w14:textId="77777777" w:rsidR="007B532C" w:rsidRPr="00D010BC" w:rsidRDefault="007B532C" w:rsidP="002813B7">
      <w:pPr>
        <w:rPr>
          <w:rFonts w:asciiTheme="majorHAnsi" w:hAnsiTheme="majorHAnsi" w:cstheme="majorHAnsi"/>
          <w:color w:val="000000"/>
          <w:sz w:val="16"/>
          <w:szCs w:val="16"/>
        </w:rPr>
      </w:pPr>
    </w:p>
    <w:p w14:paraId="4084A115" w14:textId="77777777" w:rsidR="007B532C" w:rsidRPr="00D010BC" w:rsidRDefault="007B532C" w:rsidP="002813B7">
      <w:pPr>
        <w:rPr>
          <w:rFonts w:asciiTheme="majorHAnsi" w:hAnsiTheme="majorHAnsi" w:cstheme="majorHAnsi"/>
          <w:color w:val="000000"/>
          <w:sz w:val="16"/>
          <w:szCs w:val="16"/>
          <w:shd w:val="clear" w:color="auto" w:fill="FFFFFF"/>
        </w:rPr>
      </w:pPr>
      <w:r w:rsidRPr="00D010BC">
        <w:rPr>
          <w:rFonts w:asciiTheme="majorHAnsi" w:hAnsiTheme="majorHAnsi" w:cstheme="majorHAnsi"/>
          <w:color w:val="000000"/>
          <w:sz w:val="16"/>
          <w:szCs w:val="16"/>
          <w:shd w:val="clear" w:color="auto" w:fill="FFFFFF"/>
        </w:rPr>
        <w:t xml:space="preserve">Blackwell, A., Colleen, G., Scharf, J., Hussein, T., </w:t>
      </w:r>
      <w:proofErr w:type="spellStart"/>
      <w:r w:rsidRPr="00D010BC">
        <w:rPr>
          <w:rFonts w:asciiTheme="majorHAnsi" w:hAnsiTheme="majorHAnsi" w:cstheme="majorHAnsi"/>
          <w:color w:val="000000"/>
          <w:sz w:val="16"/>
          <w:szCs w:val="16"/>
          <w:shd w:val="clear" w:color="auto" w:fill="FFFFFF"/>
        </w:rPr>
        <w:t>Lomena</w:t>
      </w:r>
      <w:proofErr w:type="spellEnd"/>
      <w:r w:rsidRPr="00D010BC">
        <w:rPr>
          <w:rFonts w:asciiTheme="majorHAnsi" w:hAnsiTheme="majorHAnsi" w:cstheme="majorHAnsi"/>
          <w:color w:val="000000"/>
          <w:sz w:val="16"/>
          <w:szCs w:val="16"/>
          <w:shd w:val="clear" w:color="auto" w:fill="FFFFFF"/>
        </w:rPr>
        <w:t xml:space="preserve">, A. P., </w:t>
      </w:r>
      <w:proofErr w:type="spellStart"/>
      <w:r w:rsidRPr="00D010BC">
        <w:rPr>
          <w:rFonts w:asciiTheme="majorHAnsi" w:hAnsiTheme="majorHAnsi" w:cstheme="majorHAnsi"/>
          <w:color w:val="000000"/>
          <w:sz w:val="16"/>
          <w:szCs w:val="16"/>
          <w:shd w:val="clear" w:color="auto" w:fill="FFFFFF"/>
        </w:rPr>
        <w:t>Ayella</w:t>
      </w:r>
      <w:proofErr w:type="spellEnd"/>
      <w:r w:rsidRPr="00D010BC">
        <w:rPr>
          <w:rFonts w:asciiTheme="majorHAnsi" w:hAnsiTheme="majorHAnsi" w:cstheme="majorHAnsi"/>
          <w:color w:val="000000"/>
          <w:sz w:val="16"/>
          <w:szCs w:val="16"/>
          <w:shd w:val="clear" w:color="auto" w:fill="FFFFFF"/>
        </w:rPr>
        <w:t xml:space="preserve">, C., Okot, A. S., Mansi, E., </w:t>
      </w:r>
      <w:proofErr w:type="spellStart"/>
      <w:r w:rsidRPr="00D010BC">
        <w:rPr>
          <w:rFonts w:asciiTheme="majorHAnsi" w:hAnsiTheme="majorHAnsi" w:cstheme="majorHAnsi"/>
          <w:color w:val="000000"/>
          <w:sz w:val="16"/>
          <w:szCs w:val="16"/>
          <w:shd w:val="clear" w:color="auto" w:fill="FFFFFF"/>
        </w:rPr>
        <w:t>Lomena</w:t>
      </w:r>
      <w:proofErr w:type="spellEnd"/>
      <w:r w:rsidRPr="00D010BC">
        <w:rPr>
          <w:rFonts w:asciiTheme="majorHAnsi" w:hAnsiTheme="majorHAnsi" w:cstheme="majorHAnsi"/>
          <w:color w:val="000000"/>
          <w:sz w:val="16"/>
          <w:szCs w:val="16"/>
          <w:shd w:val="clear" w:color="auto" w:fill="FFFFFF"/>
        </w:rPr>
        <w:t>, A. P., &amp; Falb, K. (2023).</w:t>
      </w:r>
      <w:r w:rsidRPr="00D010BC">
        <w:rPr>
          <w:rStyle w:val="apple-converted-space"/>
          <w:rFonts w:asciiTheme="majorHAnsi" w:hAnsiTheme="majorHAnsi" w:cstheme="majorHAnsi"/>
          <w:color w:val="000000"/>
          <w:sz w:val="16"/>
          <w:szCs w:val="16"/>
          <w:shd w:val="clear" w:color="auto" w:fill="FFFFFF"/>
        </w:rPr>
        <w:t> </w:t>
      </w:r>
      <w:hyperlink r:id="rId341" w:history="1">
        <w:r w:rsidRPr="00D010BC">
          <w:rPr>
            <w:rStyle w:val="Hyperlink"/>
            <w:rFonts w:asciiTheme="majorHAnsi" w:eastAsiaTheme="majorEastAsia" w:hAnsiTheme="majorHAnsi" w:cstheme="majorHAnsi"/>
            <w:color w:val="2F83C4"/>
            <w:sz w:val="16"/>
            <w:szCs w:val="16"/>
          </w:rPr>
          <w:t>Children’s schooling experiences and child hope in South Sudan</w:t>
        </w:r>
      </w:hyperlink>
      <w:r w:rsidRPr="00D010BC">
        <w:rPr>
          <w:rFonts w:asciiTheme="majorHAnsi" w:hAnsiTheme="majorHAnsi" w:cstheme="majorHAnsi"/>
          <w:color w:val="000000"/>
          <w:sz w:val="16"/>
          <w:szCs w:val="16"/>
          <w:shd w:val="clear" w:color="auto" w:fill="FFFFFF"/>
        </w:rPr>
        <w:t>. International Journal of Educational Development, </w:t>
      </w:r>
      <w:r w:rsidRPr="00D010BC">
        <w:rPr>
          <w:rStyle w:val="Emphasis"/>
          <w:rFonts w:asciiTheme="majorHAnsi" w:hAnsiTheme="majorHAnsi" w:cstheme="majorHAnsi"/>
          <w:color w:val="000000"/>
          <w:sz w:val="16"/>
          <w:szCs w:val="16"/>
        </w:rPr>
        <w:t>97</w:t>
      </w:r>
      <w:r w:rsidRPr="00D010BC">
        <w:rPr>
          <w:rFonts w:asciiTheme="majorHAnsi" w:hAnsiTheme="majorHAnsi" w:cstheme="majorHAnsi"/>
          <w:color w:val="000000"/>
          <w:sz w:val="16"/>
          <w:szCs w:val="16"/>
          <w:shd w:val="clear" w:color="auto" w:fill="FFFFFF"/>
        </w:rPr>
        <w:t>, 102717:</w:t>
      </w:r>
    </w:p>
    <w:p w14:paraId="4A8DF600" w14:textId="0270E818" w:rsidR="002813B7" w:rsidRPr="00D010BC" w:rsidRDefault="009F3F7E" w:rsidP="002813B7">
      <w:pPr>
        <w:rPr>
          <w:rFonts w:asciiTheme="majorHAnsi" w:hAnsiTheme="majorHAnsi" w:cstheme="majorHAnsi"/>
          <w:sz w:val="16"/>
          <w:szCs w:val="16"/>
        </w:rPr>
      </w:pPr>
      <w:r w:rsidRPr="00D010BC">
        <w:rPr>
          <w:rFonts w:asciiTheme="majorHAnsi" w:hAnsiTheme="majorHAnsi" w:cstheme="majorHAnsi"/>
          <w:color w:val="000000"/>
          <w:sz w:val="16"/>
          <w:szCs w:val="16"/>
        </w:rPr>
        <w:br/>
      </w:r>
      <w:hyperlink r:id="rId342" w:history="1">
        <w:proofErr w:type="spellStart"/>
        <w:r w:rsidR="002813B7" w:rsidRPr="00D010BC">
          <w:rPr>
            <w:rStyle w:val="Hyperlink"/>
            <w:rFonts w:asciiTheme="majorHAnsi" w:hAnsiTheme="majorHAnsi" w:cstheme="majorHAnsi"/>
            <w:color w:val="2F83C4"/>
            <w:sz w:val="16"/>
            <w:szCs w:val="16"/>
          </w:rPr>
          <w:t>Broban</w:t>
        </w:r>
        <w:proofErr w:type="spellEnd"/>
        <w:r w:rsidR="002813B7" w:rsidRPr="00D010BC">
          <w:rPr>
            <w:rStyle w:val="Hyperlink"/>
            <w:rFonts w:asciiTheme="majorHAnsi" w:hAnsiTheme="majorHAnsi" w:cstheme="majorHAnsi"/>
            <w:color w:val="2F83C4"/>
            <w:sz w:val="16"/>
            <w:szCs w:val="16"/>
          </w:rPr>
          <w:t xml:space="preserve">, A., Van den Bergh, R., Russell, W., Benedetti, G., </w:t>
        </w:r>
        <w:proofErr w:type="spellStart"/>
        <w:r w:rsidR="002813B7" w:rsidRPr="00D010BC">
          <w:rPr>
            <w:rStyle w:val="Hyperlink"/>
            <w:rFonts w:asciiTheme="majorHAnsi" w:hAnsiTheme="majorHAnsi" w:cstheme="majorHAnsi"/>
            <w:color w:val="2F83C4"/>
            <w:sz w:val="16"/>
            <w:szCs w:val="16"/>
          </w:rPr>
          <w:t>Caluwaerts</w:t>
        </w:r>
        <w:proofErr w:type="spellEnd"/>
        <w:r w:rsidR="002813B7" w:rsidRPr="00D010BC">
          <w:rPr>
            <w:rStyle w:val="Hyperlink"/>
            <w:rFonts w:asciiTheme="majorHAnsi" w:hAnsiTheme="majorHAnsi" w:cstheme="majorHAnsi"/>
            <w:color w:val="2F83C4"/>
            <w:sz w:val="16"/>
            <w:szCs w:val="16"/>
          </w:rPr>
          <w:t>, S., Owiti, P., Reid, A., De Plecker, E. (2020). Assault and care characteristics of victims of sexual violence in eleven Médecins Sans Frontières programs in Africa. What about men and boys?</w:t>
        </w:r>
        <w:r w:rsidR="002813B7" w:rsidRPr="00D010BC">
          <w:rPr>
            <w:rStyle w:val="apple-converted-space"/>
            <w:rFonts w:asciiTheme="majorHAnsi" w:hAnsiTheme="majorHAnsi" w:cstheme="majorHAnsi"/>
            <w:color w:val="2F83C4"/>
            <w:sz w:val="16"/>
            <w:szCs w:val="16"/>
            <w:u w:val="single"/>
          </w:rPr>
          <w:t> </w:t>
        </w:r>
        <w:proofErr w:type="spellStart"/>
        <w:r w:rsidR="002813B7" w:rsidRPr="00D010BC">
          <w:rPr>
            <w:rStyle w:val="Emphasis"/>
            <w:rFonts w:asciiTheme="majorHAnsi" w:hAnsiTheme="majorHAnsi" w:cstheme="majorHAnsi"/>
            <w:color w:val="2F83C4"/>
            <w:sz w:val="16"/>
            <w:szCs w:val="16"/>
            <w:u w:val="single"/>
          </w:rPr>
          <w:t>PLoS</w:t>
        </w:r>
        <w:proofErr w:type="spellEnd"/>
        <w:r w:rsidR="002813B7" w:rsidRPr="00D010BC">
          <w:rPr>
            <w:rStyle w:val="Emphasis"/>
            <w:rFonts w:asciiTheme="majorHAnsi" w:hAnsiTheme="majorHAnsi" w:cstheme="majorHAnsi"/>
            <w:color w:val="2F83C4"/>
            <w:sz w:val="16"/>
            <w:szCs w:val="16"/>
            <w:u w:val="single"/>
          </w:rPr>
          <w:t xml:space="preserve"> One</w:t>
        </w:r>
        <w:r w:rsidR="002813B7" w:rsidRPr="00D010BC">
          <w:rPr>
            <w:rStyle w:val="Hyperlink"/>
            <w:rFonts w:asciiTheme="majorHAnsi" w:hAnsiTheme="majorHAnsi" w:cstheme="majorHAnsi"/>
            <w:color w:val="2F83C4"/>
            <w:sz w:val="16"/>
            <w:szCs w:val="16"/>
          </w:rPr>
          <w:t>, 15(8), e0237060</w:t>
        </w:r>
      </w:hyperlink>
      <w:r w:rsidR="002813B7" w:rsidRPr="00D010BC">
        <w:rPr>
          <w:rFonts w:asciiTheme="majorHAnsi" w:hAnsiTheme="majorHAnsi" w:cstheme="majorHAnsi"/>
          <w:color w:val="000000"/>
          <w:sz w:val="16"/>
          <w:szCs w:val="16"/>
          <w:shd w:val="clear" w:color="auto" w:fill="FFFFFF"/>
        </w:rPr>
        <w:t xml:space="preserve"> [</w:t>
      </w:r>
      <w:r w:rsidR="002813B7" w:rsidRPr="00D010BC">
        <w:rPr>
          <w:rStyle w:val="Emphasis"/>
          <w:rFonts w:asciiTheme="majorHAnsi" w:hAnsiTheme="majorHAnsi" w:cstheme="majorHAnsi"/>
          <w:color w:val="000000"/>
          <w:sz w:val="16"/>
          <w:szCs w:val="16"/>
        </w:rPr>
        <w:t xml:space="preserve">Source: </w:t>
      </w:r>
      <w:proofErr w:type="spellStart"/>
      <w:r w:rsidR="002813B7" w:rsidRPr="00D010BC">
        <w:rPr>
          <w:rStyle w:val="Emphasis"/>
          <w:rFonts w:asciiTheme="majorHAnsi" w:hAnsiTheme="majorHAnsi" w:cstheme="majorHAnsi"/>
          <w:color w:val="000000"/>
          <w:sz w:val="16"/>
          <w:szCs w:val="16"/>
        </w:rPr>
        <w:t>PLoS</w:t>
      </w:r>
      <w:proofErr w:type="spellEnd"/>
      <w:r w:rsidR="002813B7" w:rsidRPr="00D010BC">
        <w:rPr>
          <w:rStyle w:val="Emphasis"/>
          <w:rFonts w:asciiTheme="majorHAnsi" w:hAnsiTheme="majorHAnsi" w:cstheme="majorHAnsi"/>
          <w:color w:val="000000"/>
          <w:sz w:val="16"/>
          <w:szCs w:val="16"/>
        </w:rPr>
        <w:t xml:space="preserve"> One</w:t>
      </w:r>
      <w:r w:rsidR="002813B7" w:rsidRPr="00D010BC">
        <w:rPr>
          <w:rFonts w:asciiTheme="majorHAnsi" w:hAnsiTheme="majorHAnsi" w:cstheme="majorHAnsi"/>
          <w:color w:val="000000"/>
          <w:sz w:val="16"/>
          <w:szCs w:val="16"/>
          <w:shd w:val="clear" w:color="auto" w:fill="FFFFFF"/>
        </w:rPr>
        <w:t>].</w:t>
      </w:r>
    </w:p>
    <w:p w14:paraId="31DC8CA9" w14:textId="750D0C74" w:rsidR="000377E7" w:rsidRPr="00D010BC" w:rsidRDefault="000377E7" w:rsidP="000377E7">
      <w:pPr>
        <w:rPr>
          <w:rFonts w:asciiTheme="majorHAnsi" w:hAnsiTheme="majorHAnsi" w:cstheme="majorHAnsi"/>
          <w:sz w:val="16"/>
          <w:szCs w:val="16"/>
          <w:shd w:val="clear" w:color="auto" w:fill="FFFFFF"/>
        </w:rPr>
      </w:pPr>
    </w:p>
    <w:p w14:paraId="78AF1D99" w14:textId="667C52DF" w:rsidR="002C6329" w:rsidRPr="00D010BC" w:rsidRDefault="002C6329" w:rsidP="002C6329">
      <w:pPr>
        <w:rPr>
          <w:rStyle w:val="apple-converted-space"/>
          <w:rFonts w:asciiTheme="majorHAnsi" w:hAnsiTheme="majorHAnsi" w:cstheme="majorHAnsi"/>
          <w:color w:val="000000"/>
          <w:sz w:val="16"/>
          <w:szCs w:val="16"/>
          <w:lang w:val="en-GB"/>
        </w:rPr>
      </w:pPr>
      <w:proofErr w:type="spellStart"/>
      <w:r w:rsidRPr="00D010BC">
        <w:rPr>
          <w:rFonts w:asciiTheme="majorHAnsi" w:hAnsiTheme="majorHAnsi" w:cstheme="majorHAnsi"/>
          <w:sz w:val="16"/>
          <w:szCs w:val="16"/>
        </w:rPr>
        <w:t>Fagbamigbe</w:t>
      </w:r>
      <w:proofErr w:type="spellEnd"/>
      <w:r w:rsidRPr="00D010BC">
        <w:rPr>
          <w:rFonts w:asciiTheme="majorHAnsi" w:hAnsiTheme="majorHAnsi" w:cstheme="majorHAnsi"/>
          <w:sz w:val="16"/>
          <w:szCs w:val="16"/>
        </w:rPr>
        <w:t xml:space="preserve"> A.F, Akintayo A.O, Oshodi O.C, Makinde F.T, Babalola M, </w:t>
      </w:r>
      <w:proofErr w:type="spellStart"/>
      <w:r w:rsidRPr="00D010BC">
        <w:rPr>
          <w:rFonts w:asciiTheme="majorHAnsi" w:hAnsiTheme="majorHAnsi" w:cstheme="majorHAnsi"/>
          <w:sz w:val="16"/>
          <w:szCs w:val="16"/>
        </w:rPr>
        <w:t>Araoye</w:t>
      </w:r>
      <w:proofErr w:type="spellEnd"/>
      <w:r w:rsidRPr="00D010BC">
        <w:rPr>
          <w:rFonts w:asciiTheme="majorHAnsi" w:hAnsiTheme="majorHAnsi" w:cstheme="majorHAnsi"/>
          <w:sz w:val="16"/>
          <w:szCs w:val="16"/>
        </w:rPr>
        <w:t xml:space="preserve"> E.D, </w:t>
      </w:r>
      <w:proofErr w:type="spellStart"/>
      <w:r w:rsidRPr="00D010BC">
        <w:rPr>
          <w:rFonts w:asciiTheme="majorHAnsi" w:hAnsiTheme="majorHAnsi" w:cstheme="majorHAnsi"/>
          <w:sz w:val="16"/>
          <w:szCs w:val="16"/>
        </w:rPr>
        <w:t>Enabor</w:t>
      </w:r>
      <w:proofErr w:type="spellEnd"/>
      <w:r w:rsidRPr="00D010BC">
        <w:rPr>
          <w:rFonts w:asciiTheme="majorHAnsi" w:hAnsiTheme="majorHAnsi" w:cstheme="majorHAnsi"/>
          <w:sz w:val="16"/>
          <w:szCs w:val="16"/>
        </w:rPr>
        <w:t xml:space="preserve"> O.C, Dairo M.D. (2020). </w:t>
      </w:r>
      <w:hyperlink r:id="rId343" w:history="1">
        <w:r w:rsidRPr="00D010BC">
          <w:rPr>
            <w:rStyle w:val="Hyperlink"/>
            <w:rFonts w:asciiTheme="majorHAnsi" w:hAnsiTheme="majorHAnsi" w:cstheme="majorHAnsi"/>
            <w:color w:val="954F72"/>
            <w:sz w:val="16"/>
            <w:szCs w:val="16"/>
            <w:u w:val="none"/>
            <w:lang w:val="en-GB"/>
          </w:rPr>
          <w:t>Survival analysis and prognostic factors of time to first domestic violence after marriage among Nigeria, Kenya, and Mozambique women. Public Health. 181, 122-134, 2020</w:t>
        </w:r>
      </w:hyperlink>
      <w:r w:rsidRPr="00D010BC">
        <w:rPr>
          <w:rFonts w:asciiTheme="majorHAnsi" w:hAnsiTheme="majorHAnsi" w:cstheme="majorHAnsi"/>
          <w:color w:val="000000"/>
          <w:sz w:val="16"/>
          <w:szCs w:val="16"/>
          <w:lang w:val="en-GB"/>
        </w:rPr>
        <w:t xml:space="preserve"> (</w:t>
      </w:r>
      <w:r w:rsidRPr="00D010BC">
        <w:rPr>
          <w:rFonts w:asciiTheme="majorHAnsi" w:hAnsiTheme="majorHAnsi" w:cstheme="majorHAnsi"/>
          <w:i/>
          <w:iCs/>
          <w:color w:val="000000"/>
          <w:sz w:val="16"/>
          <w:szCs w:val="16"/>
          <w:lang w:val="en-GB"/>
        </w:rPr>
        <w:t>Source: NBCI</w:t>
      </w:r>
      <w:r w:rsidRPr="00D010BC">
        <w:rPr>
          <w:rFonts w:asciiTheme="majorHAnsi" w:hAnsiTheme="majorHAnsi" w:cstheme="majorHAnsi"/>
          <w:color w:val="000000"/>
          <w:sz w:val="16"/>
          <w:szCs w:val="16"/>
          <w:lang w:val="en-GB"/>
        </w:rPr>
        <w:t>).</w:t>
      </w:r>
      <w:r w:rsidRPr="00D010BC">
        <w:rPr>
          <w:rStyle w:val="apple-converted-space"/>
          <w:rFonts w:asciiTheme="majorHAnsi" w:hAnsiTheme="majorHAnsi" w:cstheme="majorHAnsi"/>
          <w:color w:val="000000"/>
          <w:sz w:val="16"/>
          <w:szCs w:val="16"/>
          <w:lang w:val="en-GB"/>
        </w:rPr>
        <w:t> </w:t>
      </w:r>
    </w:p>
    <w:p w14:paraId="4A8431EB" w14:textId="77777777" w:rsidR="00DE5C1B" w:rsidRPr="00D010BC" w:rsidRDefault="00DE5C1B" w:rsidP="002C6329">
      <w:pPr>
        <w:rPr>
          <w:rStyle w:val="apple-converted-space"/>
          <w:rFonts w:asciiTheme="majorHAnsi" w:hAnsiTheme="majorHAnsi" w:cstheme="majorHAnsi"/>
          <w:color w:val="000000"/>
          <w:sz w:val="16"/>
          <w:szCs w:val="16"/>
          <w:lang w:val="en-GB"/>
        </w:rPr>
      </w:pPr>
    </w:p>
    <w:p w14:paraId="03DFBA68" w14:textId="77777777" w:rsidR="00DE5C1B" w:rsidRPr="00D010BC" w:rsidRDefault="00000000" w:rsidP="00DE5C1B">
      <w:pPr>
        <w:rPr>
          <w:rFonts w:asciiTheme="majorHAnsi" w:hAnsiTheme="majorHAnsi" w:cstheme="majorHAnsi"/>
          <w:sz w:val="16"/>
          <w:szCs w:val="16"/>
          <w:lang w:val="fr-FR"/>
        </w:rPr>
      </w:pPr>
      <w:hyperlink r:id="rId344" w:history="1">
        <w:r w:rsidR="00DE5C1B" w:rsidRPr="00D010BC">
          <w:rPr>
            <w:rStyle w:val="Hyperlink"/>
            <w:rFonts w:asciiTheme="majorHAnsi" w:hAnsiTheme="majorHAnsi" w:cstheme="majorHAnsi"/>
            <w:color w:val="2F83C4"/>
            <w:sz w:val="16"/>
            <w:szCs w:val="16"/>
          </w:rPr>
          <w:t xml:space="preserve">Ibala, R. M., Seff, I., Stark, L. (2021).  Attitudinal acceptance of intimate partner violence and mental health outcomes for female survivors in Sub-Saharan Africa. </w:t>
        </w:r>
        <w:r w:rsidR="00DE5C1B" w:rsidRPr="00D010BC">
          <w:rPr>
            <w:rStyle w:val="Hyperlink"/>
            <w:rFonts w:asciiTheme="majorHAnsi" w:hAnsiTheme="majorHAnsi" w:cstheme="majorHAnsi"/>
            <w:color w:val="2F83C4"/>
            <w:sz w:val="16"/>
            <w:szCs w:val="16"/>
            <w:lang w:val="fr-FR"/>
          </w:rPr>
          <w:t xml:space="preserve">Int. J. Environ. </w:t>
        </w:r>
        <w:proofErr w:type="spellStart"/>
        <w:r w:rsidR="00DE5C1B" w:rsidRPr="00D010BC">
          <w:rPr>
            <w:rStyle w:val="Hyperlink"/>
            <w:rFonts w:asciiTheme="majorHAnsi" w:hAnsiTheme="majorHAnsi" w:cstheme="majorHAnsi"/>
            <w:color w:val="2F83C4"/>
            <w:sz w:val="16"/>
            <w:szCs w:val="16"/>
            <w:lang w:val="fr-FR"/>
          </w:rPr>
          <w:t>Res</w:t>
        </w:r>
        <w:proofErr w:type="spellEnd"/>
        <w:r w:rsidR="00DE5C1B" w:rsidRPr="00D010BC">
          <w:rPr>
            <w:rStyle w:val="Hyperlink"/>
            <w:rFonts w:asciiTheme="majorHAnsi" w:hAnsiTheme="majorHAnsi" w:cstheme="majorHAnsi"/>
            <w:color w:val="2F83C4"/>
            <w:sz w:val="16"/>
            <w:szCs w:val="16"/>
            <w:lang w:val="fr-FR"/>
          </w:rPr>
          <w:t xml:space="preserve">. Public </w:t>
        </w:r>
        <w:proofErr w:type="spellStart"/>
        <w:r w:rsidR="00DE5C1B" w:rsidRPr="00D010BC">
          <w:rPr>
            <w:rStyle w:val="Hyperlink"/>
            <w:rFonts w:asciiTheme="majorHAnsi" w:hAnsiTheme="majorHAnsi" w:cstheme="majorHAnsi"/>
            <w:color w:val="2F83C4"/>
            <w:sz w:val="16"/>
            <w:szCs w:val="16"/>
            <w:lang w:val="fr-FR"/>
          </w:rPr>
          <w:t>Health</w:t>
        </w:r>
        <w:proofErr w:type="spellEnd"/>
        <w:r w:rsidR="00DE5C1B" w:rsidRPr="00D010BC">
          <w:rPr>
            <w:rStyle w:val="Hyperlink"/>
            <w:rFonts w:asciiTheme="majorHAnsi" w:hAnsiTheme="majorHAnsi" w:cstheme="majorHAnsi"/>
            <w:color w:val="2F83C4"/>
            <w:sz w:val="16"/>
            <w:szCs w:val="16"/>
            <w:lang w:val="fr-FR"/>
          </w:rPr>
          <w:t>. 18(10), 5099</w:t>
        </w:r>
      </w:hyperlink>
      <w:r w:rsidR="00DE5C1B" w:rsidRPr="00D010BC">
        <w:rPr>
          <w:rFonts w:asciiTheme="majorHAnsi" w:hAnsiTheme="majorHAnsi" w:cstheme="majorHAnsi"/>
          <w:color w:val="000000"/>
          <w:sz w:val="16"/>
          <w:szCs w:val="16"/>
          <w:shd w:val="clear" w:color="auto" w:fill="FFFFFF"/>
          <w:lang w:val="fr-FR"/>
        </w:rPr>
        <w:t>:</w:t>
      </w:r>
    </w:p>
    <w:p w14:paraId="4CBB4782" w14:textId="36B86C4F" w:rsidR="001852AF" w:rsidRPr="00D010BC" w:rsidRDefault="001852AF" w:rsidP="002C6329">
      <w:pPr>
        <w:rPr>
          <w:rStyle w:val="apple-converted-space"/>
          <w:rFonts w:asciiTheme="majorHAnsi" w:hAnsiTheme="majorHAnsi" w:cstheme="majorHAnsi"/>
          <w:color w:val="000000"/>
          <w:sz w:val="16"/>
          <w:szCs w:val="16"/>
          <w:lang w:val="fr-FR"/>
        </w:rPr>
      </w:pPr>
    </w:p>
    <w:p w14:paraId="5C1FE079" w14:textId="264F4A68" w:rsidR="009F1797" w:rsidRPr="00D010BC" w:rsidRDefault="009F1797" w:rsidP="002C6329">
      <w:pPr>
        <w:rPr>
          <w:rStyle w:val="apple-converted-space"/>
          <w:rFonts w:asciiTheme="majorHAnsi" w:hAnsiTheme="majorHAnsi" w:cstheme="majorHAnsi"/>
          <w:color w:val="000000"/>
          <w:sz w:val="16"/>
          <w:szCs w:val="16"/>
          <w:shd w:val="clear" w:color="auto" w:fill="FFFFFF"/>
        </w:rPr>
      </w:pPr>
      <w:proofErr w:type="spellStart"/>
      <w:r w:rsidRPr="00D010BC">
        <w:rPr>
          <w:rFonts w:asciiTheme="majorHAnsi" w:hAnsiTheme="majorHAnsi" w:cstheme="majorHAnsi"/>
          <w:color w:val="000000"/>
          <w:sz w:val="16"/>
          <w:szCs w:val="16"/>
          <w:shd w:val="clear" w:color="auto" w:fill="FFFFFF"/>
          <w:lang w:val="fr-FR"/>
        </w:rPr>
        <w:t>Kajula</w:t>
      </w:r>
      <w:proofErr w:type="spellEnd"/>
      <w:r w:rsidRPr="00D010BC">
        <w:rPr>
          <w:rFonts w:asciiTheme="majorHAnsi" w:hAnsiTheme="majorHAnsi" w:cstheme="majorHAnsi"/>
          <w:color w:val="000000"/>
          <w:sz w:val="16"/>
          <w:szCs w:val="16"/>
          <w:shd w:val="clear" w:color="auto" w:fill="FFFFFF"/>
          <w:lang w:val="fr-FR"/>
        </w:rPr>
        <w:t xml:space="preserve">, L., &amp; </w:t>
      </w:r>
      <w:proofErr w:type="spellStart"/>
      <w:r w:rsidRPr="00D010BC">
        <w:rPr>
          <w:rFonts w:asciiTheme="majorHAnsi" w:hAnsiTheme="majorHAnsi" w:cstheme="majorHAnsi"/>
          <w:color w:val="000000"/>
          <w:sz w:val="16"/>
          <w:szCs w:val="16"/>
          <w:shd w:val="clear" w:color="auto" w:fill="FFFFFF"/>
          <w:lang w:val="fr-FR"/>
        </w:rPr>
        <w:t>Chachage</w:t>
      </w:r>
      <w:proofErr w:type="spellEnd"/>
      <w:r w:rsidRPr="00D010BC">
        <w:rPr>
          <w:rFonts w:asciiTheme="majorHAnsi" w:hAnsiTheme="majorHAnsi" w:cstheme="majorHAnsi"/>
          <w:color w:val="000000"/>
          <w:sz w:val="16"/>
          <w:szCs w:val="16"/>
          <w:shd w:val="clear" w:color="auto" w:fill="FFFFFF"/>
          <w:lang w:val="fr-FR"/>
        </w:rPr>
        <w:t>, C. (2022).</w:t>
      </w:r>
      <w:r w:rsidRPr="00D010BC">
        <w:rPr>
          <w:rStyle w:val="apple-converted-space"/>
          <w:rFonts w:asciiTheme="majorHAnsi" w:hAnsiTheme="majorHAnsi" w:cstheme="majorHAnsi"/>
          <w:color w:val="000000"/>
          <w:sz w:val="16"/>
          <w:szCs w:val="16"/>
          <w:shd w:val="clear" w:color="auto" w:fill="FFFFFF"/>
          <w:lang w:val="fr-FR"/>
        </w:rPr>
        <w:t> </w:t>
      </w:r>
      <w:hyperlink r:id="rId345" w:history="1">
        <w:r w:rsidRPr="00D010BC">
          <w:rPr>
            <w:rStyle w:val="Hyperlink"/>
            <w:rFonts w:asciiTheme="majorHAnsi" w:eastAsiaTheme="majorEastAsia" w:hAnsiTheme="majorHAnsi" w:cstheme="majorHAnsi"/>
            <w:color w:val="2F83C4"/>
            <w:sz w:val="16"/>
            <w:szCs w:val="16"/>
          </w:rPr>
          <w:t xml:space="preserve">Whither ‘Sub-Saharan Africa’ can we use the compass </w:t>
        </w:r>
        <w:proofErr w:type="spellStart"/>
        <w:r w:rsidRPr="00D010BC">
          <w:rPr>
            <w:rStyle w:val="Hyperlink"/>
            <w:rFonts w:asciiTheme="majorHAnsi" w:eastAsiaTheme="majorEastAsia" w:hAnsiTheme="majorHAnsi" w:cstheme="majorHAnsi"/>
            <w:color w:val="2F83C4"/>
            <w:sz w:val="16"/>
            <w:szCs w:val="16"/>
          </w:rPr>
          <w:t>instead?</w:t>
        </w:r>
      </w:hyperlink>
      <w:r w:rsidRPr="00D010BC">
        <w:rPr>
          <w:rFonts w:asciiTheme="majorHAnsi" w:hAnsiTheme="majorHAnsi" w:cstheme="majorHAnsi"/>
          <w:color w:val="000000"/>
          <w:sz w:val="16"/>
          <w:szCs w:val="16"/>
          <w:shd w:val="clear" w:color="auto" w:fill="FFFFFF"/>
        </w:rPr>
        <w:t>CODESRIA</w:t>
      </w:r>
      <w:proofErr w:type="spellEnd"/>
      <w:r w:rsidRPr="00D010BC">
        <w:rPr>
          <w:rFonts w:asciiTheme="majorHAnsi" w:hAnsiTheme="majorHAnsi" w:cstheme="majorHAnsi"/>
          <w:color w:val="000000"/>
          <w:sz w:val="16"/>
          <w:szCs w:val="16"/>
          <w:shd w:val="clear" w:color="auto" w:fill="FFFFFF"/>
        </w:rPr>
        <w:t xml:space="preserve"> Bulletin Online. 14:</w:t>
      </w:r>
      <w:r w:rsidRPr="00D010BC">
        <w:rPr>
          <w:rStyle w:val="apple-converted-space"/>
          <w:rFonts w:asciiTheme="majorHAnsi" w:hAnsiTheme="majorHAnsi" w:cstheme="majorHAnsi"/>
          <w:color w:val="000000"/>
          <w:sz w:val="16"/>
          <w:szCs w:val="16"/>
          <w:shd w:val="clear" w:color="auto" w:fill="FFFFFF"/>
        </w:rPr>
        <w:t> </w:t>
      </w:r>
    </w:p>
    <w:p w14:paraId="4AE63320" w14:textId="77777777" w:rsidR="009F1797" w:rsidRPr="00D010BC" w:rsidRDefault="009F1797" w:rsidP="002C6329">
      <w:pPr>
        <w:rPr>
          <w:rStyle w:val="apple-converted-space"/>
          <w:rFonts w:asciiTheme="majorHAnsi" w:hAnsiTheme="majorHAnsi" w:cstheme="majorHAnsi"/>
          <w:color w:val="000000"/>
          <w:sz w:val="16"/>
          <w:szCs w:val="16"/>
          <w:lang w:val="en-GB"/>
        </w:rPr>
      </w:pPr>
    </w:p>
    <w:p w14:paraId="3E06C823" w14:textId="77777777" w:rsidR="00FB55A8" w:rsidRPr="00D010BC" w:rsidRDefault="00000000" w:rsidP="00FB55A8">
      <w:pPr>
        <w:rPr>
          <w:rFonts w:asciiTheme="majorHAnsi" w:hAnsiTheme="majorHAnsi" w:cstheme="majorHAnsi"/>
          <w:sz w:val="16"/>
          <w:szCs w:val="16"/>
        </w:rPr>
      </w:pPr>
      <w:hyperlink r:id="rId346" w:history="1">
        <w:proofErr w:type="spellStart"/>
        <w:r w:rsidR="00FB55A8" w:rsidRPr="00D010BC">
          <w:rPr>
            <w:rStyle w:val="Hyperlink"/>
            <w:rFonts w:asciiTheme="majorHAnsi" w:hAnsiTheme="majorHAnsi" w:cstheme="majorHAnsi"/>
            <w:color w:val="2F83C4"/>
            <w:sz w:val="16"/>
            <w:szCs w:val="16"/>
          </w:rPr>
          <w:t>Kefale</w:t>
        </w:r>
        <w:proofErr w:type="spellEnd"/>
        <w:r w:rsidR="00FB55A8" w:rsidRPr="00D010BC">
          <w:rPr>
            <w:rStyle w:val="Hyperlink"/>
            <w:rFonts w:asciiTheme="majorHAnsi" w:hAnsiTheme="majorHAnsi" w:cstheme="majorHAnsi"/>
            <w:color w:val="2F83C4"/>
            <w:sz w:val="16"/>
            <w:szCs w:val="16"/>
          </w:rPr>
          <w:t xml:space="preserve">, B., </w:t>
        </w:r>
        <w:proofErr w:type="spellStart"/>
        <w:r w:rsidR="00FB55A8" w:rsidRPr="00D010BC">
          <w:rPr>
            <w:rStyle w:val="Hyperlink"/>
            <w:rFonts w:asciiTheme="majorHAnsi" w:hAnsiTheme="majorHAnsi" w:cstheme="majorHAnsi"/>
            <w:color w:val="2F83C4"/>
            <w:sz w:val="16"/>
            <w:szCs w:val="16"/>
          </w:rPr>
          <w:t>Yalew</w:t>
        </w:r>
        <w:proofErr w:type="spellEnd"/>
        <w:r w:rsidR="00FB55A8" w:rsidRPr="00D010BC">
          <w:rPr>
            <w:rStyle w:val="Hyperlink"/>
            <w:rFonts w:asciiTheme="majorHAnsi" w:hAnsiTheme="majorHAnsi" w:cstheme="majorHAnsi"/>
            <w:color w:val="2F83C4"/>
            <w:sz w:val="16"/>
            <w:szCs w:val="16"/>
          </w:rPr>
          <w:t xml:space="preserve">, M., </w:t>
        </w:r>
        <w:proofErr w:type="spellStart"/>
        <w:r w:rsidR="00FB55A8" w:rsidRPr="00D010BC">
          <w:rPr>
            <w:rStyle w:val="Hyperlink"/>
            <w:rFonts w:asciiTheme="majorHAnsi" w:hAnsiTheme="majorHAnsi" w:cstheme="majorHAnsi"/>
            <w:color w:val="2F83C4"/>
            <w:sz w:val="16"/>
            <w:szCs w:val="16"/>
          </w:rPr>
          <w:t>Damtie</w:t>
        </w:r>
        <w:proofErr w:type="spellEnd"/>
        <w:r w:rsidR="00FB55A8" w:rsidRPr="00D010BC">
          <w:rPr>
            <w:rStyle w:val="Hyperlink"/>
            <w:rFonts w:asciiTheme="majorHAnsi" w:hAnsiTheme="majorHAnsi" w:cstheme="majorHAnsi"/>
            <w:color w:val="2F83C4"/>
            <w:sz w:val="16"/>
            <w:szCs w:val="16"/>
          </w:rPr>
          <w:t xml:space="preserve">, Y., </w:t>
        </w:r>
        <w:proofErr w:type="spellStart"/>
        <w:r w:rsidR="00FB55A8" w:rsidRPr="00D010BC">
          <w:rPr>
            <w:rStyle w:val="Hyperlink"/>
            <w:rFonts w:asciiTheme="majorHAnsi" w:hAnsiTheme="majorHAnsi" w:cstheme="majorHAnsi"/>
            <w:color w:val="2F83C4"/>
            <w:sz w:val="16"/>
            <w:szCs w:val="16"/>
          </w:rPr>
          <w:t>Arefaynie</w:t>
        </w:r>
        <w:proofErr w:type="spellEnd"/>
        <w:r w:rsidR="00FB55A8" w:rsidRPr="00D010BC">
          <w:rPr>
            <w:rStyle w:val="Hyperlink"/>
            <w:rFonts w:asciiTheme="majorHAnsi" w:hAnsiTheme="majorHAnsi" w:cstheme="majorHAnsi"/>
            <w:color w:val="2F83C4"/>
            <w:sz w:val="16"/>
            <w:szCs w:val="16"/>
          </w:rPr>
          <w:t xml:space="preserve">, M., Adane, B. (2021). Predictors of sexual violence among female students in higher education institutions in Ethiopia: a systematic review and meta-analysis. </w:t>
        </w:r>
        <w:proofErr w:type="spellStart"/>
        <w:r w:rsidR="00FB55A8" w:rsidRPr="00D010BC">
          <w:rPr>
            <w:rStyle w:val="Hyperlink"/>
            <w:rFonts w:asciiTheme="majorHAnsi" w:hAnsiTheme="majorHAnsi" w:cstheme="majorHAnsi"/>
            <w:color w:val="2F83C4"/>
            <w:sz w:val="16"/>
            <w:szCs w:val="16"/>
          </w:rPr>
          <w:t>PLoS</w:t>
        </w:r>
        <w:proofErr w:type="spellEnd"/>
        <w:r w:rsidR="00FB55A8" w:rsidRPr="00D010BC">
          <w:rPr>
            <w:rStyle w:val="Hyperlink"/>
            <w:rFonts w:asciiTheme="majorHAnsi" w:hAnsiTheme="majorHAnsi" w:cstheme="majorHAnsi"/>
            <w:color w:val="2F83C4"/>
            <w:sz w:val="16"/>
            <w:szCs w:val="16"/>
          </w:rPr>
          <w:t xml:space="preserve"> One. 16(2), e0247386</w:t>
        </w:r>
      </w:hyperlink>
      <w:r w:rsidR="00FB55A8" w:rsidRPr="00D010BC">
        <w:rPr>
          <w:rFonts w:asciiTheme="majorHAnsi" w:hAnsiTheme="majorHAnsi" w:cstheme="majorHAnsi"/>
          <w:color w:val="000000"/>
          <w:sz w:val="16"/>
          <w:szCs w:val="16"/>
          <w:shd w:val="clear" w:color="auto" w:fill="FFFFFF"/>
        </w:rPr>
        <w:t>:</w:t>
      </w:r>
    </w:p>
    <w:p w14:paraId="78496762" w14:textId="77777777" w:rsidR="00FB55A8" w:rsidRPr="00D010BC" w:rsidRDefault="00FB55A8" w:rsidP="002C6329">
      <w:pPr>
        <w:rPr>
          <w:rStyle w:val="apple-converted-space"/>
          <w:rFonts w:asciiTheme="majorHAnsi" w:hAnsiTheme="majorHAnsi" w:cstheme="majorHAnsi"/>
          <w:color w:val="000000"/>
          <w:sz w:val="16"/>
          <w:szCs w:val="16"/>
        </w:rPr>
      </w:pPr>
    </w:p>
    <w:p w14:paraId="3CD989BF" w14:textId="3AA53C5F" w:rsidR="001852AF" w:rsidRPr="00D010BC" w:rsidRDefault="001852AF" w:rsidP="002C6329">
      <w:pPr>
        <w:rPr>
          <w:rFonts w:asciiTheme="majorHAnsi" w:hAnsiTheme="majorHAnsi" w:cstheme="majorHAnsi"/>
          <w:sz w:val="16"/>
          <w:szCs w:val="16"/>
        </w:rPr>
      </w:pPr>
      <w:r w:rsidRPr="00D010BC">
        <w:rPr>
          <w:rFonts w:asciiTheme="majorHAnsi" w:hAnsiTheme="majorHAnsi" w:cstheme="majorHAnsi"/>
          <w:spacing w:val="2"/>
          <w:sz w:val="16"/>
          <w:szCs w:val="16"/>
        </w:rPr>
        <w:t xml:space="preserve">Lalor K. (2005). Childhood sexual abuse in sub-Saharan Africa: Child Protection Implications for development policy makers and practitioners. </w:t>
      </w:r>
      <w:r w:rsidRPr="00D010BC">
        <w:rPr>
          <w:rFonts w:asciiTheme="majorHAnsi" w:hAnsiTheme="majorHAnsi" w:cstheme="majorHAnsi"/>
          <w:sz w:val="16"/>
          <w:szCs w:val="16"/>
        </w:rPr>
        <w:t xml:space="preserve">This paper was published in 'Development Research Briefings, 2005, No. 3' by the Centre for Development Studies at University College Dublin.  </w:t>
      </w:r>
      <w:hyperlink r:id="rId347" w:history="1">
        <w:r w:rsidR="00EF0838" w:rsidRPr="00D010BC">
          <w:rPr>
            <w:rStyle w:val="Hyperlink"/>
            <w:rFonts w:asciiTheme="majorHAnsi" w:hAnsiTheme="majorHAnsi" w:cstheme="majorHAnsi"/>
            <w:sz w:val="16"/>
            <w:szCs w:val="16"/>
          </w:rPr>
          <w:t>https://arrow.dit.ie/cgi/viewcontent.cgi?article=1001&amp;context=aaschsslrep</w:t>
        </w:r>
      </w:hyperlink>
    </w:p>
    <w:p w14:paraId="0763C2CC" w14:textId="77777777" w:rsidR="008D5DDE" w:rsidRPr="00D010BC" w:rsidRDefault="008D5DDE" w:rsidP="00222826">
      <w:pPr>
        <w:rPr>
          <w:rFonts w:asciiTheme="majorHAnsi" w:hAnsiTheme="majorHAnsi" w:cstheme="majorHAnsi"/>
          <w:color w:val="000000"/>
          <w:sz w:val="16"/>
          <w:szCs w:val="16"/>
        </w:rPr>
      </w:pPr>
    </w:p>
    <w:p w14:paraId="181F69BC" w14:textId="0E418546" w:rsidR="008D5DDE" w:rsidRPr="00D010BC" w:rsidRDefault="008D5DDE" w:rsidP="00222826">
      <w:pPr>
        <w:rPr>
          <w:rFonts w:asciiTheme="majorHAnsi" w:hAnsiTheme="majorHAnsi" w:cstheme="majorHAnsi"/>
          <w:color w:val="000000"/>
          <w:sz w:val="16"/>
          <w:szCs w:val="16"/>
        </w:rPr>
      </w:pPr>
      <w:r w:rsidRPr="00D010BC">
        <w:rPr>
          <w:rFonts w:asciiTheme="majorHAnsi" w:hAnsiTheme="majorHAnsi" w:cstheme="majorHAnsi"/>
          <w:color w:val="000000"/>
          <w:sz w:val="16"/>
          <w:szCs w:val="16"/>
          <w:shd w:val="clear" w:color="auto" w:fill="FFFFFF"/>
        </w:rPr>
        <w:t xml:space="preserve">Lami, M., Negash, A., </w:t>
      </w:r>
      <w:proofErr w:type="spellStart"/>
      <w:r w:rsidRPr="00D010BC">
        <w:rPr>
          <w:rFonts w:asciiTheme="majorHAnsi" w:hAnsiTheme="majorHAnsi" w:cstheme="majorHAnsi"/>
          <w:color w:val="000000"/>
          <w:sz w:val="16"/>
          <w:szCs w:val="16"/>
          <w:shd w:val="clear" w:color="auto" w:fill="FFFFFF"/>
        </w:rPr>
        <w:t>Eyeberu</w:t>
      </w:r>
      <w:proofErr w:type="spellEnd"/>
      <w:r w:rsidRPr="00D010BC">
        <w:rPr>
          <w:rFonts w:asciiTheme="majorHAnsi" w:hAnsiTheme="majorHAnsi" w:cstheme="majorHAnsi"/>
          <w:color w:val="000000"/>
          <w:sz w:val="16"/>
          <w:szCs w:val="16"/>
          <w:shd w:val="clear" w:color="auto" w:fill="FFFFFF"/>
        </w:rPr>
        <w:t xml:space="preserve">, A., Birhanu, A., Debella, A., Getachew, T., Berhanu, B., Balis, B., </w:t>
      </w:r>
      <w:proofErr w:type="spellStart"/>
      <w:r w:rsidRPr="00D010BC">
        <w:rPr>
          <w:rFonts w:asciiTheme="majorHAnsi" w:hAnsiTheme="majorHAnsi" w:cstheme="majorHAnsi"/>
          <w:color w:val="000000"/>
          <w:sz w:val="16"/>
          <w:szCs w:val="16"/>
          <w:shd w:val="clear" w:color="auto" w:fill="FFFFFF"/>
        </w:rPr>
        <w:t>Bete</w:t>
      </w:r>
      <w:proofErr w:type="spellEnd"/>
      <w:r w:rsidRPr="00D010BC">
        <w:rPr>
          <w:rFonts w:asciiTheme="majorHAnsi" w:hAnsiTheme="majorHAnsi" w:cstheme="majorHAnsi"/>
          <w:color w:val="000000"/>
          <w:sz w:val="16"/>
          <w:szCs w:val="16"/>
          <w:shd w:val="clear" w:color="auto" w:fill="FFFFFF"/>
        </w:rPr>
        <w:t xml:space="preserve">, T., Abdeta, T., Nigussie, S., Bogale, K., Bekele </w:t>
      </w:r>
      <w:proofErr w:type="spellStart"/>
      <w:r w:rsidRPr="00D010BC">
        <w:rPr>
          <w:rFonts w:asciiTheme="majorHAnsi" w:hAnsiTheme="majorHAnsi" w:cstheme="majorHAnsi"/>
          <w:color w:val="000000"/>
          <w:sz w:val="16"/>
          <w:szCs w:val="16"/>
          <w:shd w:val="clear" w:color="auto" w:fill="FFFFFF"/>
        </w:rPr>
        <w:t>Dechasa</w:t>
      </w:r>
      <w:proofErr w:type="spellEnd"/>
      <w:r w:rsidRPr="00D010BC">
        <w:rPr>
          <w:rFonts w:asciiTheme="majorHAnsi" w:hAnsiTheme="majorHAnsi" w:cstheme="majorHAnsi"/>
          <w:color w:val="000000"/>
          <w:sz w:val="16"/>
          <w:szCs w:val="16"/>
          <w:shd w:val="clear" w:color="auto" w:fill="FFFFFF"/>
        </w:rPr>
        <w:t xml:space="preserve">, D., Sertsu, A., Gemechu, K., </w:t>
      </w:r>
      <w:proofErr w:type="spellStart"/>
      <w:r w:rsidRPr="00D010BC">
        <w:rPr>
          <w:rFonts w:asciiTheme="majorHAnsi" w:hAnsiTheme="majorHAnsi" w:cstheme="majorHAnsi"/>
          <w:color w:val="000000"/>
          <w:sz w:val="16"/>
          <w:szCs w:val="16"/>
          <w:shd w:val="clear" w:color="auto" w:fill="FFFFFF"/>
        </w:rPr>
        <w:t>Wodaje</w:t>
      </w:r>
      <w:proofErr w:type="spellEnd"/>
      <w:r w:rsidRPr="00D010BC">
        <w:rPr>
          <w:rFonts w:asciiTheme="majorHAnsi" w:hAnsiTheme="majorHAnsi" w:cstheme="majorHAnsi"/>
          <w:color w:val="000000"/>
          <w:sz w:val="16"/>
          <w:szCs w:val="16"/>
          <w:shd w:val="clear" w:color="auto" w:fill="FFFFFF"/>
        </w:rPr>
        <w:t xml:space="preserve">, D., Nigussie, K., Alemu, A., </w:t>
      </w:r>
      <w:proofErr w:type="spellStart"/>
      <w:r w:rsidRPr="00D010BC">
        <w:rPr>
          <w:rFonts w:asciiTheme="majorHAnsi" w:hAnsiTheme="majorHAnsi" w:cstheme="majorHAnsi"/>
          <w:color w:val="000000"/>
          <w:sz w:val="16"/>
          <w:szCs w:val="16"/>
          <w:shd w:val="clear" w:color="auto" w:fill="FFFFFF"/>
        </w:rPr>
        <w:t>Kibret</w:t>
      </w:r>
      <w:proofErr w:type="spellEnd"/>
      <w:r w:rsidRPr="00D010BC">
        <w:rPr>
          <w:rFonts w:asciiTheme="majorHAnsi" w:hAnsiTheme="majorHAnsi" w:cstheme="majorHAnsi"/>
          <w:color w:val="000000"/>
          <w:sz w:val="16"/>
          <w:szCs w:val="16"/>
          <w:shd w:val="clear" w:color="auto" w:fill="FFFFFF"/>
        </w:rPr>
        <w:t xml:space="preserve">, H., Bayu, K., Meseret, F., </w:t>
      </w:r>
      <w:proofErr w:type="spellStart"/>
      <w:r w:rsidRPr="00D010BC">
        <w:rPr>
          <w:rFonts w:asciiTheme="majorHAnsi" w:hAnsiTheme="majorHAnsi" w:cstheme="majorHAnsi"/>
          <w:color w:val="000000"/>
          <w:sz w:val="16"/>
          <w:szCs w:val="16"/>
          <w:shd w:val="clear" w:color="auto" w:fill="FFFFFF"/>
        </w:rPr>
        <w:t>Abinew</w:t>
      </w:r>
      <w:proofErr w:type="spellEnd"/>
      <w:r w:rsidRPr="00D010BC">
        <w:rPr>
          <w:rFonts w:asciiTheme="majorHAnsi" w:hAnsiTheme="majorHAnsi" w:cstheme="majorHAnsi"/>
          <w:color w:val="000000"/>
          <w:sz w:val="16"/>
          <w:szCs w:val="16"/>
          <w:shd w:val="clear" w:color="auto" w:fill="FFFFFF"/>
        </w:rPr>
        <w:t xml:space="preserve">, Y., </w:t>
      </w:r>
      <w:proofErr w:type="spellStart"/>
      <w:r w:rsidRPr="00D010BC">
        <w:rPr>
          <w:rFonts w:asciiTheme="majorHAnsi" w:hAnsiTheme="majorHAnsi" w:cstheme="majorHAnsi"/>
          <w:color w:val="000000"/>
          <w:sz w:val="16"/>
          <w:szCs w:val="16"/>
          <w:shd w:val="clear" w:color="auto" w:fill="FFFFFF"/>
        </w:rPr>
        <w:t>Wondimneh</w:t>
      </w:r>
      <w:proofErr w:type="spellEnd"/>
      <w:r w:rsidRPr="00D010BC">
        <w:rPr>
          <w:rFonts w:asciiTheme="majorHAnsi" w:hAnsiTheme="majorHAnsi" w:cstheme="majorHAnsi"/>
          <w:color w:val="000000"/>
          <w:sz w:val="16"/>
          <w:szCs w:val="16"/>
          <w:shd w:val="clear" w:color="auto" w:fill="FFFFFF"/>
        </w:rPr>
        <w:t>, F., Dirirsa, G., Gobena, A., Husen, J., Alemu, A., &amp; Dessie, Y. (2023).</w:t>
      </w:r>
      <w:r w:rsidRPr="00D010BC">
        <w:rPr>
          <w:rStyle w:val="apple-converted-space"/>
          <w:rFonts w:asciiTheme="majorHAnsi" w:hAnsiTheme="majorHAnsi" w:cstheme="majorHAnsi"/>
          <w:color w:val="000000"/>
          <w:sz w:val="16"/>
          <w:szCs w:val="16"/>
          <w:shd w:val="clear" w:color="auto" w:fill="FFFFFF"/>
        </w:rPr>
        <w:t> </w:t>
      </w:r>
      <w:hyperlink r:id="rId348" w:history="1">
        <w:r w:rsidRPr="00D010BC">
          <w:rPr>
            <w:rStyle w:val="Hyperlink"/>
            <w:rFonts w:asciiTheme="majorHAnsi" w:eastAsiaTheme="majorEastAsia" w:hAnsiTheme="majorHAnsi" w:cstheme="majorHAnsi"/>
            <w:color w:val="2F83C4"/>
            <w:sz w:val="16"/>
            <w:szCs w:val="16"/>
          </w:rPr>
          <w:t>Prevalence of child marriage and associated factors among reproductive age women in Harari regional state, eastern Ethiopia, 2022: A community-based study</w:t>
        </w:r>
      </w:hyperlink>
      <w:r w:rsidRPr="00D010BC">
        <w:rPr>
          <w:rFonts w:asciiTheme="majorHAnsi" w:hAnsiTheme="majorHAnsi" w:cstheme="majorHAnsi"/>
          <w:color w:val="000000"/>
          <w:sz w:val="16"/>
          <w:szCs w:val="16"/>
          <w:shd w:val="clear" w:color="auto" w:fill="FFFFFF"/>
        </w:rPr>
        <w:t>. BMC Women's Health. 23, 267:  </w:t>
      </w:r>
    </w:p>
    <w:p w14:paraId="73B375D0" w14:textId="1934C2BC" w:rsidR="00222826" w:rsidRPr="00D010BC" w:rsidRDefault="00222826" w:rsidP="00222826">
      <w:pPr>
        <w:rPr>
          <w:rFonts w:asciiTheme="majorHAnsi" w:hAnsiTheme="majorHAnsi" w:cstheme="majorHAnsi"/>
          <w:sz w:val="16"/>
          <w:szCs w:val="16"/>
        </w:rPr>
      </w:pPr>
      <w:r w:rsidRPr="00D010BC">
        <w:rPr>
          <w:rFonts w:asciiTheme="majorHAnsi" w:hAnsiTheme="majorHAnsi" w:cstheme="majorHAnsi"/>
          <w:color w:val="000000"/>
          <w:sz w:val="16"/>
          <w:szCs w:val="16"/>
        </w:rPr>
        <w:br/>
      </w:r>
      <w:hyperlink r:id="rId349" w:history="1">
        <w:proofErr w:type="spellStart"/>
        <w:r w:rsidRPr="00D010BC">
          <w:rPr>
            <w:rStyle w:val="Hyperlink"/>
            <w:rFonts w:asciiTheme="majorHAnsi" w:hAnsiTheme="majorHAnsi" w:cstheme="majorHAnsi"/>
            <w:color w:val="2F83C4"/>
            <w:sz w:val="16"/>
            <w:szCs w:val="16"/>
          </w:rPr>
          <w:t>Liyew</w:t>
        </w:r>
        <w:proofErr w:type="spellEnd"/>
        <w:r w:rsidRPr="00D010BC">
          <w:rPr>
            <w:rStyle w:val="Hyperlink"/>
            <w:rFonts w:asciiTheme="majorHAnsi" w:hAnsiTheme="majorHAnsi" w:cstheme="majorHAnsi"/>
            <w:color w:val="2F83C4"/>
            <w:sz w:val="16"/>
            <w:szCs w:val="16"/>
          </w:rPr>
          <w:t>, A.M., Alem, A.Z., &amp; Ayalew, H. G. (2022). Magnitude and factors associated with intimate partner violence against pregnant women in Ethiopia: a multilevel analysis of 2016 Ethiopian demographic and health survey. BMC Public Health. 22,284</w:t>
        </w:r>
      </w:hyperlink>
      <w:r w:rsidRPr="00D010BC">
        <w:rPr>
          <w:rFonts w:asciiTheme="majorHAnsi" w:hAnsiTheme="majorHAnsi" w:cstheme="majorHAnsi"/>
          <w:color w:val="000000"/>
          <w:sz w:val="16"/>
          <w:szCs w:val="16"/>
          <w:shd w:val="clear" w:color="auto" w:fill="FFFFFF"/>
        </w:rPr>
        <w:t>:</w:t>
      </w:r>
    </w:p>
    <w:p w14:paraId="6EA2DAFC" w14:textId="77777777" w:rsidR="00C941BF" w:rsidRPr="00D010BC" w:rsidRDefault="00C941BF" w:rsidP="002C6329">
      <w:pPr>
        <w:rPr>
          <w:rFonts w:asciiTheme="majorHAnsi" w:hAnsiTheme="majorHAnsi" w:cstheme="majorHAnsi"/>
          <w:sz w:val="16"/>
          <w:szCs w:val="16"/>
        </w:rPr>
      </w:pPr>
    </w:p>
    <w:p w14:paraId="3F1F7CEA" w14:textId="2974530D" w:rsidR="00352E23" w:rsidRPr="00D010BC" w:rsidRDefault="00EF0838" w:rsidP="002C6329">
      <w:pPr>
        <w:rPr>
          <w:rFonts w:asciiTheme="majorHAnsi" w:hAnsiTheme="majorHAnsi" w:cstheme="majorHAnsi"/>
          <w:color w:val="000000"/>
          <w:sz w:val="16"/>
          <w:szCs w:val="16"/>
          <w:lang w:val="en-GB"/>
        </w:rPr>
      </w:pPr>
      <w:r w:rsidRPr="00D010BC">
        <w:rPr>
          <w:rFonts w:asciiTheme="majorHAnsi" w:hAnsiTheme="majorHAnsi" w:cstheme="majorHAnsi"/>
          <w:sz w:val="16"/>
          <w:szCs w:val="16"/>
        </w:rPr>
        <w:t xml:space="preserve">Meinhart M, Seff I, Darmstadt G.L, Weber A.M, Stark L. (2020). </w:t>
      </w:r>
      <w:hyperlink r:id="rId350" w:history="1">
        <w:r w:rsidRPr="00D010BC">
          <w:rPr>
            <w:rStyle w:val="Hyperlink"/>
            <w:rFonts w:asciiTheme="majorHAnsi" w:hAnsiTheme="majorHAnsi" w:cstheme="majorHAnsi"/>
            <w:color w:val="954F72"/>
            <w:sz w:val="16"/>
            <w:szCs w:val="16"/>
            <w:u w:val="none"/>
            <w:lang w:val="en-GB"/>
          </w:rPr>
          <w:t>Attitudinal acceptance of intimate partner violence among adolescents and young adults in Nigeria and Tanzania: an exploration into target reference groups. Journal of Adolescent Health.  66, S3 – S8, 2020</w:t>
        </w:r>
      </w:hyperlink>
      <w:r w:rsidRPr="00D010BC">
        <w:rPr>
          <w:rFonts w:asciiTheme="majorHAnsi" w:hAnsiTheme="majorHAnsi" w:cstheme="majorHAnsi"/>
          <w:color w:val="000000"/>
          <w:sz w:val="16"/>
          <w:szCs w:val="16"/>
          <w:lang w:val="en-GB"/>
        </w:rPr>
        <w:t xml:space="preserve"> (</w:t>
      </w:r>
      <w:r w:rsidRPr="00D010BC">
        <w:rPr>
          <w:rFonts w:asciiTheme="majorHAnsi" w:hAnsiTheme="majorHAnsi" w:cstheme="majorHAnsi"/>
          <w:i/>
          <w:iCs/>
          <w:color w:val="000000"/>
          <w:sz w:val="16"/>
          <w:szCs w:val="16"/>
          <w:lang w:val="en-GB"/>
        </w:rPr>
        <w:t>Source: Washington University in St. Louis</w:t>
      </w:r>
      <w:r w:rsidRPr="00D010BC">
        <w:rPr>
          <w:rFonts w:asciiTheme="majorHAnsi" w:hAnsiTheme="majorHAnsi" w:cstheme="majorHAnsi"/>
          <w:color w:val="000000"/>
          <w:sz w:val="16"/>
          <w:szCs w:val="16"/>
          <w:lang w:val="en-GB"/>
        </w:rPr>
        <w:t>).</w:t>
      </w:r>
    </w:p>
    <w:p w14:paraId="0685E611" w14:textId="77777777" w:rsidR="00352E23" w:rsidRPr="00D010BC" w:rsidRDefault="00352E23" w:rsidP="00352E23">
      <w:pPr>
        <w:shd w:val="clear" w:color="auto" w:fill="FCFCFC"/>
        <w:spacing w:before="240" w:after="240"/>
        <w:rPr>
          <w:rFonts w:asciiTheme="majorHAnsi" w:hAnsiTheme="majorHAnsi" w:cstheme="majorHAnsi"/>
          <w:spacing w:val="2"/>
          <w:sz w:val="16"/>
          <w:szCs w:val="16"/>
        </w:rPr>
      </w:pPr>
      <w:r w:rsidRPr="00D010BC">
        <w:rPr>
          <w:rFonts w:asciiTheme="majorHAnsi" w:hAnsiTheme="majorHAnsi" w:cstheme="majorHAnsi"/>
          <w:sz w:val="16"/>
          <w:szCs w:val="16"/>
        </w:rPr>
        <w:t xml:space="preserve">Moore, A. M., </w:t>
      </w:r>
      <w:proofErr w:type="spellStart"/>
      <w:r w:rsidRPr="00D010BC">
        <w:rPr>
          <w:rFonts w:asciiTheme="majorHAnsi" w:hAnsiTheme="majorHAnsi" w:cstheme="majorHAnsi"/>
          <w:sz w:val="16"/>
          <w:szCs w:val="16"/>
        </w:rPr>
        <w:t>Awusabo</w:t>
      </w:r>
      <w:proofErr w:type="spellEnd"/>
      <w:r w:rsidRPr="00D010BC">
        <w:rPr>
          <w:rFonts w:asciiTheme="majorHAnsi" w:hAnsiTheme="majorHAnsi" w:cstheme="majorHAnsi"/>
          <w:sz w:val="16"/>
          <w:szCs w:val="16"/>
        </w:rPr>
        <w:t>-Asare, K., Madise, N., John-</w:t>
      </w:r>
      <w:proofErr w:type="spellStart"/>
      <w:r w:rsidRPr="00D010BC">
        <w:rPr>
          <w:rFonts w:asciiTheme="majorHAnsi" w:hAnsiTheme="majorHAnsi" w:cstheme="majorHAnsi"/>
          <w:sz w:val="16"/>
          <w:szCs w:val="16"/>
        </w:rPr>
        <w:t>Langba</w:t>
      </w:r>
      <w:proofErr w:type="spellEnd"/>
      <w:r w:rsidRPr="00D010BC">
        <w:rPr>
          <w:rFonts w:asciiTheme="majorHAnsi" w:hAnsiTheme="majorHAnsi" w:cstheme="majorHAnsi"/>
          <w:sz w:val="16"/>
          <w:szCs w:val="16"/>
        </w:rPr>
        <w:t>, J., &amp; Kumi-</w:t>
      </w:r>
      <w:proofErr w:type="spellStart"/>
      <w:r w:rsidRPr="00D010BC">
        <w:rPr>
          <w:rFonts w:asciiTheme="majorHAnsi" w:hAnsiTheme="majorHAnsi" w:cstheme="majorHAnsi"/>
          <w:sz w:val="16"/>
          <w:szCs w:val="16"/>
        </w:rPr>
        <w:t>Kyereme</w:t>
      </w:r>
      <w:proofErr w:type="spellEnd"/>
      <w:r w:rsidRPr="00D010BC">
        <w:rPr>
          <w:rFonts w:asciiTheme="majorHAnsi" w:hAnsiTheme="majorHAnsi" w:cstheme="majorHAnsi"/>
          <w:sz w:val="16"/>
          <w:szCs w:val="16"/>
        </w:rPr>
        <w:t xml:space="preserve">, A. (2007). Coerced first sex among adolescent girls in sub-Saharan Africa: prevalence and context. </w:t>
      </w:r>
      <w:r w:rsidRPr="00D010BC">
        <w:rPr>
          <w:rFonts w:asciiTheme="majorHAnsi" w:hAnsiTheme="majorHAnsi" w:cstheme="majorHAnsi"/>
          <w:i/>
          <w:iCs/>
          <w:sz w:val="16"/>
          <w:szCs w:val="16"/>
        </w:rPr>
        <w:t>African journal of reproductive health</w:t>
      </w:r>
      <w:r w:rsidRPr="00D010BC">
        <w:rPr>
          <w:rFonts w:asciiTheme="majorHAnsi" w:hAnsiTheme="majorHAnsi" w:cstheme="majorHAnsi"/>
          <w:sz w:val="16"/>
          <w:szCs w:val="16"/>
        </w:rPr>
        <w:t xml:space="preserve">, </w:t>
      </w:r>
      <w:r w:rsidRPr="00D010BC">
        <w:rPr>
          <w:rFonts w:asciiTheme="majorHAnsi" w:hAnsiTheme="majorHAnsi" w:cstheme="majorHAnsi"/>
          <w:i/>
          <w:iCs/>
          <w:sz w:val="16"/>
          <w:szCs w:val="16"/>
        </w:rPr>
        <w:t>11</w:t>
      </w:r>
      <w:r w:rsidRPr="00D010BC">
        <w:rPr>
          <w:rFonts w:asciiTheme="majorHAnsi" w:hAnsiTheme="majorHAnsi" w:cstheme="majorHAnsi"/>
          <w:sz w:val="16"/>
          <w:szCs w:val="16"/>
        </w:rPr>
        <w:t>(3), 62–82.</w:t>
      </w:r>
    </w:p>
    <w:p w14:paraId="114E54B2" w14:textId="77777777" w:rsidR="006211FB" w:rsidRPr="00D010BC" w:rsidRDefault="00352E23" w:rsidP="006211FB">
      <w:pPr>
        <w:shd w:val="clear" w:color="auto" w:fill="FCFCFC"/>
        <w:spacing w:before="240" w:after="240"/>
        <w:rPr>
          <w:rFonts w:asciiTheme="majorHAnsi" w:hAnsiTheme="majorHAnsi" w:cstheme="majorHAnsi"/>
          <w:spacing w:val="2"/>
          <w:sz w:val="16"/>
          <w:szCs w:val="16"/>
        </w:rPr>
      </w:pPr>
      <w:r w:rsidRPr="00D010BC">
        <w:rPr>
          <w:rFonts w:asciiTheme="majorHAnsi" w:hAnsiTheme="majorHAnsi" w:cstheme="majorHAnsi"/>
          <w:sz w:val="16"/>
          <w:szCs w:val="16"/>
        </w:rPr>
        <w:t xml:space="preserve">Muluneh M.D, Stulz V, Francis L, Agho K. Int. J. (2020). </w:t>
      </w:r>
      <w:hyperlink r:id="rId351" w:history="1">
        <w:r w:rsidRPr="00D010BC">
          <w:rPr>
            <w:rStyle w:val="Hyperlink"/>
            <w:rFonts w:asciiTheme="majorHAnsi" w:hAnsiTheme="majorHAnsi" w:cstheme="majorHAnsi"/>
            <w:color w:val="954F72"/>
            <w:sz w:val="16"/>
            <w:szCs w:val="16"/>
            <w:u w:val="none"/>
            <w:lang w:val="en-GB"/>
          </w:rPr>
          <w:t xml:space="preserve">Gender based violence against women in Sub-Saharan Africa: a systematic review and meta-analysis of cross-sectional studies. </w:t>
        </w:r>
        <w:r w:rsidRPr="00D010BC">
          <w:rPr>
            <w:rStyle w:val="Hyperlink"/>
            <w:rFonts w:asciiTheme="majorHAnsi" w:hAnsiTheme="majorHAnsi" w:cstheme="majorHAnsi"/>
            <w:color w:val="954F72"/>
            <w:sz w:val="16"/>
            <w:szCs w:val="16"/>
            <w:u w:val="none"/>
          </w:rPr>
          <w:t xml:space="preserve">Environ. </w:t>
        </w:r>
        <w:r w:rsidRPr="00D010BC">
          <w:rPr>
            <w:rStyle w:val="Hyperlink"/>
            <w:rFonts w:asciiTheme="majorHAnsi" w:hAnsiTheme="majorHAnsi" w:cstheme="majorHAnsi"/>
            <w:color w:val="954F72"/>
            <w:sz w:val="16"/>
            <w:szCs w:val="16"/>
            <w:u w:val="none"/>
            <w:lang w:val="en-GB"/>
          </w:rPr>
          <w:t xml:space="preserve">Res. Public Health. </w:t>
        </w:r>
        <w:proofErr w:type="spellStart"/>
        <w:r w:rsidRPr="00D010BC">
          <w:rPr>
            <w:rStyle w:val="Hyperlink"/>
            <w:rFonts w:asciiTheme="majorHAnsi" w:hAnsiTheme="majorHAnsi" w:cstheme="majorHAnsi"/>
            <w:color w:val="954F72"/>
            <w:sz w:val="16"/>
            <w:szCs w:val="16"/>
            <w:u w:val="none"/>
            <w:lang w:val="en-GB"/>
          </w:rPr>
          <w:t>ePub</w:t>
        </w:r>
        <w:proofErr w:type="spellEnd"/>
        <w:r w:rsidRPr="00D010BC">
          <w:rPr>
            <w:rStyle w:val="Hyperlink"/>
            <w:rFonts w:asciiTheme="majorHAnsi" w:hAnsiTheme="majorHAnsi" w:cstheme="majorHAnsi"/>
            <w:color w:val="954F72"/>
            <w:sz w:val="16"/>
            <w:szCs w:val="16"/>
            <w:u w:val="none"/>
            <w:lang w:val="en-GB"/>
          </w:rPr>
          <w:t>, 2020</w:t>
        </w:r>
      </w:hyperlink>
      <w:r w:rsidRPr="00D010BC">
        <w:rPr>
          <w:rFonts w:asciiTheme="majorHAnsi" w:hAnsiTheme="majorHAnsi" w:cstheme="majorHAnsi"/>
          <w:color w:val="000000"/>
          <w:sz w:val="16"/>
          <w:szCs w:val="16"/>
          <w:lang w:val="en-GB"/>
        </w:rPr>
        <w:t xml:space="preserve"> (</w:t>
      </w:r>
      <w:r w:rsidRPr="00D010BC">
        <w:rPr>
          <w:rFonts w:asciiTheme="majorHAnsi" w:hAnsiTheme="majorHAnsi" w:cstheme="majorHAnsi"/>
          <w:i/>
          <w:iCs/>
          <w:color w:val="000000"/>
          <w:sz w:val="16"/>
          <w:szCs w:val="16"/>
          <w:lang w:val="en-GB"/>
        </w:rPr>
        <w:t xml:space="preserve">Source: </w:t>
      </w:r>
      <w:proofErr w:type="spellStart"/>
      <w:r w:rsidRPr="00D010BC">
        <w:rPr>
          <w:rFonts w:asciiTheme="majorHAnsi" w:hAnsiTheme="majorHAnsi" w:cstheme="majorHAnsi"/>
          <w:i/>
          <w:iCs/>
          <w:color w:val="000000"/>
          <w:sz w:val="16"/>
          <w:szCs w:val="16"/>
          <w:lang w:val="en-GB"/>
        </w:rPr>
        <w:t>Safetylit</w:t>
      </w:r>
      <w:proofErr w:type="spellEnd"/>
      <w:r w:rsidRPr="00D010BC">
        <w:rPr>
          <w:rFonts w:asciiTheme="majorHAnsi" w:hAnsiTheme="majorHAnsi" w:cstheme="majorHAnsi"/>
          <w:color w:val="000000"/>
          <w:sz w:val="16"/>
          <w:szCs w:val="16"/>
          <w:lang w:val="en-GB"/>
        </w:rPr>
        <w:t>).</w:t>
      </w:r>
    </w:p>
    <w:p w14:paraId="332E77DE" w14:textId="558959FE" w:rsidR="006211FB" w:rsidRPr="00D010BC" w:rsidRDefault="006211FB" w:rsidP="006211FB">
      <w:pPr>
        <w:shd w:val="clear" w:color="auto" w:fill="FCFCFC"/>
        <w:spacing w:before="240" w:after="240"/>
        <w:rPr>
          <w:rFonts w:asciiTheme="majorHAnsi" w:hAnsiTheme="majorHAnsi" w:cstheme="majorHAnsi"/>
          <w:spacing w:val="2"/>
          <w:sz w:val="16"/>
          <w:szCs w:val="16"/>
        </w:rPr>
      </w:pPr>
      <w:r w:rsidRPr="00D010BC">
        <w:rPr>
          <w:rFonts w:asciiTheme="majorHAnsi" w:hAnsiTheme="majorHAnsi" w:cstheme="majorHAnsi"/>
          <w:color w:val="000000"/>
          <w:sz w:val="16"/>
          <w:szCs w:val="16"/>
        </w:rPr>
        <w:br/>
      </w:r>
      <w:proofErr w:type="spellStart"/>
      <w:r w:rsidRPr="00D010BC">
        <w:rPr>
          <w:rFonts w:asciiTheme="majorHAnsi" w:hAnsiTheme="majorHAnsi" w:cstheme="majorHAnsi"/>
          <w:color w:val="000000"/>
          <w:sz w:val="16"/>
          <w:szCs w:val="16"/>
          <w:shd w:val="clear" w:color="auto" w:fill="FFFFFF"/>
        </w:rPr>
        <w:t>Mzilangwe</w:t>
      </w:r>
      <w:proofErr w:type="spellEnd"/>
      <w:r w:rsidRPr="00D010BC">
        <w:rPr>
          <w:rFonts w:asciiTheme="majorHAnsi" w:hAnsiTheme="majorHAnsi" w:cstheme="majorHAnsi"/>
          <w:color w:val="000000"/>
          <w:sz w:val="16"/>
          <w:szCs w:val="16"/>
          <w:shd w:val="clear" w:color="auto" w:fill="FFFFFF"/>
        </w:rPr>
        <w:t xml:space="preserve">, E. S., Chande Mallya, R., Lindkvist, M., Kaaya, S., &amp; Nkulu </w:t>
      </w:r>
      <w:proofErr w:type="spellStart"/>
      <w:r w:rsidRPr="00D010BC">
        <w:rPr>
          <w:rFonts w:asciiTheme="majorHAnsi" w:hAnsiTheme="majorHAnsi" w:cstheme="majorHAnsi"/>
          <w:color w:val="000000"/>
          <w:sz w:val="16"/>
          <w:szCs w:val="16"/>
          <w:shd w:val="clear" w:color="auto" w:fill="FFFFFF"/>
        </w:rPr>
        <w:t>Kalengayi</w:t>
      </w:r>
      <w:proofErr w:type="spellEnd"/>
      <w:r w:rsidRPr="00D010BC">
        <w:rPr>
          <w:rFonts w:asciiTheme="majorHAnsi" w:hAnsiTheme="majorHAnsi" w:cstheme="majorHAnsi"/>
          <w:color w:val="000000"/>
          <w:sz w:val="16"/>
          <w:szCs w:val="16"/>
          <w:shd w:val="clear" w:color="auto" w:fill="FFFFFF"/>
        </w:rPr>
        <w:t>, F. K. (2024).</w:t>
      </w:r>
      <w:r w:rsidRPr="00D010BC">
        <w:rPr>
          <w:rStyle w:val="apple-converted-space"/>
          <w:rFonts w:asciiTheme="majorHAnsi" w:hAnsiTheme="majorHAnsi" w:cstheme="majorHAnsi"/>
          <w:color w:val="000000"/>
          <w:sz w:val="16"/>
          <w:szCs w:val="16"/>
          <w:shd w:val="clear" w:color="auto" w:fill="FFFFFF"/>
        </w:rPr>
        <w:t> </w:t>
      </w:r>
      <w:hyperlink r:id="rId352" w:tgtFrame="_blank" w:history="1">
        <w:r w:rsidRPr="00D010BC">
          <w:rPr>
            <w:rStyle w:val="Hyperlink"/>
            <w:rFonts w:asciiTheme="majorHAnsi" w:eastAsiaTheme="majorEastAsia" w:hAnsiTheme="majorHAnsi" w:cstheme="majorHAnsi"/>
            <w:color w:val="2F83C4"/>
            <w:sz w:val="16"/>
            <w:szCs w:val="16"/>
          </w:rPr>
          <w:t xml:space="preserve">Sexual violence </w:t>
        </w:r>
        <w:proofErr w:type="spellStart"/>
        <w:r w:rsidRPr="00D010BC">
          <w:rPr>
            <w:rStyle w:val="Hyperlink"/>
            <w:rFonts w:asciiTheme="majorHAnsi" w:eastAsiaTheme="majorEastAsia" w:hAnsiTheme="majorHAnsi" w:cstheme="majorHAnsi"/>
            <w:color w:val="2F83C4"/>
            <w:sz w:val="16"/>
            <w:szCs w:val="16"/>
          </w:rPr>
          <w:t>victimisation</w:t>
        </w:r>
        <w:proofErr w:type="spellEnd"/>
        <w:r w:rsidRPr="00D010BC">
          <w:rPr>
            <w:rStyle w:val="Hyperlink"/>
            <w:rFonts w:asciiTheme="majorHAnsi" w:eastAsiaTheme="majorEastAsia" w:hAnsiTheme="majorHAnsi" w:cstheme="majorHAnsi"/>
            <w:color w:val="2F83C4"/>
            <w:sz w:val="16"/>
            <w:szCs w:val="16"/>
          </w:rPr>
          <w:t xml:space="preserve"> and response among university students in sub-Saharan Africa: a scoping review protocol</w:t>
        </w:r>
      </w:hyperlink>
      <w:r w:rsidRPr="00D010BC">
        <w:rPr>
          <w:rFonts w:asciiTheme="majorHAnsi" w:hAnsiTheme="majorHAnsi" w:cstheme="majorHAnsi"/>
          <w:color w:val="000000"/>
          <w:sz w:val="16"/>
          <w:szCs w:val="16"/>
          <w:shd w:val="clear" w:color="auto" w:fill="FFFFFF"/>
        </w:rPr>
        <w:t>. BMJ Open, 14(1), e076015: </w:t>
      </w:r>
    </w:p>
    <w:p w14:paraId="65508BA7" w14:textId="77777777" w:rsidR="006211FB" w:rsidRPr="00D010BC" w:rsidRDefault="006211FB" w:rsidP="006211FB">
      <w:pPr>
        <w:rPr>
          <w:rFonts w:asciiTheme="majorHAnsi" w:hAnsiTheme="majorHAnsi" w:cstheme="majorHAnsi"/>
          <w:color w:val="000000"/>
          <w:sz w:val="16"/>
          <w:szCs w:val="16"/>
          <w:shd w:val="clear" w:color="auto" w:fill="FFFFFF"/>
        </w:rPr>
      </w:pPr>
    </w:p>
    <w:p w14:paraId="599E2ABA" w14:textId="0CFBCE85" w:rsidR="009B333A" w:rsidRPr="00D010BC" w:rsidRDefault="009B333A" w:rsidP="006211FB">
      <w:pPr>
        <w:rPr>
          <w:rStyle w:val="apple-converted-space"/>
          <w:rFonts w:asciiTheme="majorHAnsi" w:hAnsiTheme="majorHAnsi" w:cstheme="majorHAnsi"/>
          <w:color w:val="000000"/>
          <w:sz w:val="16"/>
          <w:szCs w:val="16"/>
          <w:shd w:val="clear" w:color="auto" w:fill="FFFFFF"/>
        </w:rPr>
      </w:pPr>
      <w:r w:rsidRPr="00D010BC">
        <w:rPr>
          <w:rFonts w:asciiTheme="majorHAnsi" w:hAnsiTheme="majorHAnsi" w:cstheme="majorHAnsi"/>
          <w:color w:val="000000"/>
          <w:sz w:val="16"/>
          <w:szCs w:val="16"/>
          <w:shd w:val="clear" w:color="auto" w:fill="FFFFFF"/>
        </w:rPr>
        <w:t xml:space="preserve">Nyoni, T., Steiner, J. J., Okumu, M., </w:t>
      </w:r>
      <w:proofErr w:type="spellStart"/>
      <w:r w:rsidRPr="00D010BC">
        <w:rPr>
          <w:rFonts w:asciiTheme="majorHAnsi" w:hAnsiTheme="majorHAnsi" w:cstheme="majorHAnsi"/>
          <w:color w:val="000000"/>
          <w:sz w:val="16"/>
          <w:szCs w:val="16"/>
          <w:shd w:val="clear" w:color="auto" w:fill="FFFFFF"/>
        </w:rPr>
        <w:t>Orwenyo</w:t>
      </w:r>
      <w:proofErr w:type="spellEnd"/>
      <w:r w:rsidRPr="00D010BC">
        <w:rPr>
          <w:rFonts w:asciiTheme="majorHAnsi" w:hAnsiTheme="majorHAnsi" w:cstheme="majorHAnsi"/>
          <w:color w:val="000000"/>
          <w:sz w:val="16"/>
          <w:szCs w:val="16"/>
          <w:shd w:val="clear" w:color="auto" w:fill="FFFFFF"/>
        </w:rPr>
        <w:t>, E., Tonui, B. C., Lipsey, K., &amp; Mengo, C. (2022).</w:t>
      </w:r>
      <w:r w:rsidRPr="00D010BC">
        <w:rPr>
          <w:rStyle w:val="apple-converted-space"/>
          <w:rFonts w:asciiTheme="majorHAnsi" w:hAnsiTheme="majorHAnsi" w:cstheme="majorHAnsi"/>
          <w:color w:val="000000"/>
          <w:sz w:val="16"/>
          <w:szCs w:val="16"/>
          <w:shd w:val="clear" w:color="auto" w:fill="FFFFFF"/>
        </w:rPr>
        <w:t> </w:t>
      </w:r>
      <w:hyperlink r:id="rId353" w:history="1">
        <w:r w:rsidRPr="00D010BC">
          <w:rPr>
            <w:rStyle w:val="Hyperlink"/>
            <w:rFonts w:asciiTheme="majorHAnsi" w:eastAsiaTheme="majorEastAsia" w:hAnsiTheme="majorHAnsi" w:cstheme="majorHAnsi"/>
            <w:color w:val="2F83C4"/>
            <w:sz w:val="16"/>
            <w:szCs w:val="16"/>
          </w:rPr>
          <w:t>The Use and Effectiveness of the Whole School Approach in School-Based Interventions Addressing Gender-Based Violence in Sub-Saharan Africa: A Systematic Review</w:t>
        </w:r>
      </w:hyperlink>
      <w:r w:rsidRPr="00D010BC">
        <w:rPr>
          <w:rFonts w:asciiTheme="majorHAnsi" w:hAnsiTheme="majorHAnsi" w:cstheme="majorHAnsi"/>
          <w:color w:val="000000"/>
          <w:sz w:val="16"/>
          <w:szCs w:val="16"/>
          <w:shd w:val="clear" w:color="auto" w:fill="FFFFFF"/>
        </w:rPr>
        <w:t>. Trauma, Violence, &amp; Abuse. 0(0):</w:t>
      </w:r>
      <w:r w:rsidRPr="00D010BC">
        <w:rPr>
          <w:rStyle w:val="apple-converted-space"/>
          <w:rFonts w:asciiTheme="majorHAnsi" w:hAnsiTheme="majorHAnsi" w:cstheme="majorHAnsi"/>
          <w:color w:val="000000"/>
          <w:sz w:val="16"/>
          <w:szCs w:val="16"/>
          <w:shd w:val="clear" w:color="auto" w:fill="FFFFFF"/>
        </w:rPr>
        <w:t> </w:t>
      </w:r>
    </w:p>
    <w:p w14:paraId="3B54449B" w14:textId="77777777" w:rsidR="009B333A" w:rsidRPr="00D010BC" w:rsidRDefault="009B333A" w:rsidP="006211FB">
      <w:pPr>
        <w:rPr>
          <w:rFonts w:asciiTheme="majorHAnsi" w:hAnsiTheme="majorHAnsi" w:cstheme="majorHAnsi"/>
          <w:sz w:val="16"/>
          <w:szCs w:val="16"/>
        </w:rPr>
      </w:pPr>
    </w:p>
    <w:p w14:paraId="67C0BEFD" w14:textId="04520533" w:rsidR="00041070" w:rsidRPr="00D010BC" w:rsidRDefault="00041070" w:rsidP="006211FB">
      <w:pPr>
        <w:rPr>
          <w:rStyle w:val="apple-converted-space"/>
          <w:rFonts w:asciiTheme="majorHAnsi" w:hAnsiTheme="majorHAnsi" w:cstheme="majorHAnsi"/>
          <w:color w:val="000000"/>
          <w:sz w:val="16"/>
          <w:szCs w:val="16"/>
        </w:rPr>
      </w:pPr>
      <w:r w:rsidRPr="00D010BC">
        <w:rPr>
          <w:rFonts w:asciiTheme="majorHAnsi" w:hAnsiTheme="majorHAnsi" w:cstheme="majorHAnsi"/>
          <w:sz w:val="16"/>
          <w:szCs w:val="16"/>
        </w:rPr>
        <w:t xml:space="preserve">Raising Voices (2019) </w:t>
      </w:r>
      <w:hyperlink r:id="rId354" w:history="1">
        <w:r w:rsidRPr="00D010BC">
          <w:rPr>
            <w:rStyle w:val="Hyperlink"/>
            <w:rFonts w:asciiTheme="majorHAnsi" w:hAnsiTheme="majorHAnsi" w:cstheme="majorHAnsi"/>
            <w:color w:val="954F72"/>
            <w:sz w:val="16"/>
            <w:szCs w:val="16"/>
            <w:u w:val="none"/>
            <w:lang w:val="en-GB"/>
          </w:rPr>
          <w:t>Preventing violence against women: a primer for African women’s organizations. African Women’s Development Fund, Raising Voices. 2019</w:t>
        </w:r>
      </w:hyperlink>
      <w:r w:rsidRPr="00D010BC">
        <w:rPr>
          <w:rFonts w:asciiTheme="majorHAnsi" w:hAnsiTheme="majorHAnsi" w:cstheme="majorHAnsi"/>
          <w:color w:val="000000"/>
          <w:sz w:val="16"/>
          <w:szCs w:val="16"/>
          <w:lang w:val="en-GB"/>
        </w:rPr>
        <w:t xml:space="preserve">. </w:t>
      </w:r>
      <w:r w:rsidRPr="00D010BC">
        <w:rPr>
          <w:rFonts w:asciiTheme="majorHAnsi" w:hAnsiTheme="majorHAnsi" w:cstheme="majorHAnsi"/>
          <w:color w:val="000000"/>
          <w:sz w:val="16"/>
          <w:szCs w:val="16"/>
        </w:rPr>
        <w:t>Available in</w:t>
      </w:r>
      <w:r w:rsidRPr="00D010BC">
        <w:rPr>
          <w:rStyle w:val="apple-converted-space"/>
          <w:rFonts w:asciiTheme="majorHAnsi" w:hAnsiTheme="majorHAnsi" w:cstheme="majorHAnsi"/>
          <w:color w:val="000000"/>
          <w:sz w:val="16"/>
          <w:szCs w:val="16"/>
        </w:rPr>
        <w:t> </w:t>
      </w:r>
      <w:hyperlink r:id="rId355" w:history="1">
        <w:r w:rsidRPr="00D010BC">
          <w:rPr>
            <w:rStyle w:val="Hyperlink"/>
            <w:rFonts w:asciiTheme="majorHAnsi" w:hAnsiTheme="majorHAnsi" w:cstheme="majorHAnsi"/>
            <w:color w:val="954F72"/>
            <w:sz w:val="16"/>
            <w:szCs w:val="16"/>
            <w:u w:val="none"/>
          </w:rPr>
          <w:t>English</w:t>
        </w:r>
      </w:hyperlink>
      <w:r w:rsidRPr="00D010BC">
        <w:rPr>
          <w:rStyle w:val="apple-converted-space"/>
          <w:rFonts w:asciiTheme="majorHAnsi" w:hAnsiTheme="majorHAnsi" w:cstheme="majorHAnsi"/>
          <w:color w:val="000000"/>
          <w:sz w:val="16"/>
          <w:szCs w:val="16"/>
        </w:rPr>
        <w:t> </w:t>
      </w:r>
      <w:r w:rsidRPr="00D010BC">
        <w:rPr>
          <w:rFonts w:asciiTheme="majorHAnsi" w:hAnsiTheme="majorHAnsi" w:cstheme="majorHAnsi"/>
          <w:color w:val="000000"/>
          <w:sz w:val="16"/>
          <w:szCs w:val="16"/>
        </w:rPr>
        <w:t>and</w:t>
      </w:r>
      <w:r w:rsidRPr="00D010BC">
        <w:rPr>
          <w:rStyle w:val="apple-converted-space"/>
          <w:rFonts w:asciiTheme="majorHAnsi" w:hAnsiTheme="majorHAnsi" w:cstheme="majorHAnsi"/>
          <w:color w:val="000000"/>
          <w:sz w:val="16"/>
          <w:szCs w:val="16"/>
        </w:rPr>
        <w:t> </w:t>
      </w:r>
      <w:hyperlink r:id="rId356" w:history="1">
        <w:r w:rsidRPr="00D010BC">
          <w:rPr>
            <w:rStyle w:val="Hyperlink"/>
            <w:rFonts w:asciiTheme="majorHAnsi" w:hAnsiTheme="majorHAnsi" w:cstheme="majorHAnsi"/>
            <w:color w:val="954F72"/>
            <w:sz w:val="16"/>
            <w:szCs w:val="16"/>
            <w:u w:val="none"/>
          </w:rPr>
          <w:t>French</w:t>
        </w:r>
      </w:hyperlink>
      <w:r w:rsidRPr="00D010BC">
        <w:rPr>
          <w:rFonts w:asciiTheme="majorHAnsi" w:hAnsiTheme="majorHAnsi" w:cstheme="majorHAnsi"/>
          <w:color w:val="000000"/>
          <w:sz w:val="16"/>
          <w:szCs w:val="16"/>
        </w:rPr>
        <w:t>. (</w:t>
      </w:r>
      <w:r w:rsidRPr="00D010BC">
        <w:rPr>
          <w:rFonts w:asciiTheme="majorHAnsi" w:hAnsiTheme="majorHAnsi" w:cstheme="majorHAnsi"/>
          <w:i/>
          <w:iCs/>
          <w:color w:val="000000"/>
          <w:sz w:val="16"/>
          <w:szCs w:val="16"/>
        </w:rPr>
        <w:t>Source: Raising Voices</w:t>
      </w:r>
      <w:r w:rsidRPr="00D010BC">
        <w:rPr>
          <w:rFonts w:asciiTheme="majorHAnsi" w:hAnsiTheme="majorHAnsi" w:cstheme="majorHAnsi"/>
          <w:color w:val="000000"/>
          <w:sz w:val="16"/>
          <w:szCs w:val="16"/>
        </w:rPr>
        <w:t>).</w:t>
      </w:r>
      <w:r w:rsidRPr="00D010BC">
        <w:rPr>
          <w:rStyle w:val="apple-converted-space"/>
          <w:rFonts w:asciiTheme="majorHAnsi" w:hAnsiTheme="majorHAnsi" w:cstheme="majorHAnsi"/>
          <w:color w:val="000000"/>
          <w:sz w:val="16"/>
          <w:szCs w:val="16"/>
        </w:rPr>
        <w:t> </w:t>
      </w:r>
    </w:p>
    <w:p w14:paraId="7851EA5A" w14:textId="77777777" w:rsidR="00D53D84" w:rsidRPr="00D010BC" w:rsidRDefault="00D53D84" w:rsidP="006211FB">
      <w:pPr>
        <w:jc w:val="both"/>
        <w:rPr>
          <w:rFonts w:asciiTheme="majorHAnsi" w:hAnsiTheme="majorHAnsi" w:cstheme="majorHAnsi"/>
          <w:color w:val="000000"/>
          <w:sz w:val="16"/>
          <w:szCs w:val="16"/>
        </w:rPr>
      </w:pPr>
      <w:r w:rsidRPr="00D010BC">
        <w:rPr>
          <w:rFonts w:asciiTheme="majorHAnsi" w:hAnsiTheme="majorHAnsi" w:cstheme="majorHAnsi"/>
          <w:color w:val="000000"/>
          <w:sz w:val="16"/>
          <w:szCs w:val="16"/>
        </w:rPr>
        <w:t> </w:t>
      </w:r>
    </w:p>
    <w:p w14:paraId="79986A37" w14:textId="77777777" w:rsidR="00D53D84" w:rsidRPr="00D010BC" w:rsidRDefault="00000000" w:rsidP="006211FB">
      <w:pPr>
        <w:jc w:val="both"/>
        <w:rPr>
          <w:rFonts w:asciiTheme="majorHAnsi" w:hAnsiTheme="majorHAnsi" w:cstheme="majorHAnsi"/>
          <w:color w:val="000000"/>
          <w:sz w:val="16"/>
          <w:szCs w:val="16"/>
        </w:rPr>
      </w:pPr>
      <w:hyperlink r:id="rId357" w:tgtFrame="_blank" w:history="1">
        <w:r w:rsidR="00D53D84" w:rsidRPr="00D010BC">
          <w:rPr>
            <w:rStyle w:val="Hyperlink"/>
            <w:rFonts w:asciiTheme="majorHAnsi" w:hAnsiTheme="majorHAnsi" w:cstheme="majorHAnsi"/>
            <w:color w:val="2F83C4"/>
            <w:sz w:val="16"/>
            <w:szCs w:val="16"/>
          </w:rPr>
          <w:t xml:space="preserve">Ranganathan, M., Pichon, M., Hidrobo, M., </w:t>
        </w:r>
        <w:proofErr w:type="spellStart"/>
        <w:r w:rsidR="00D53D84" w:rsidRPr="00D010BC">
          <w:rPr>
            <w:rStyle w:val="Hyperlink"/>
            <w:rFonts w:asciiTheme="majorHAnsi" w:hAnsiTheme="majorHAnsi" w:cstheme="majorHAnsi"/>
            <w:color w:val="2F83C4"/>
            <w:sz w:val="16"/>
            <w:szCs w:val="16"/>
          </w:rPr>
          <w:t>Tambet</w:t>
        </w:r>
        <w:proofErr w:type="spellEnd"/>
        <w:r w:rsidR="00D53D84" w:rsidRPr="00D010BC">
          <w:rPr>
            <w:rStyle w:val="Hyperlink"/>
            <w:rFonts w:asciiTheme="majorHAnsi" w:hAnsiTheme="majorHAnsi" w:cstheme="majorHAnsi"/>
            <w:color w:val="2F83C4"/>
            <w:sz w:val="16"/>
            <w:szCs w:val="16"/>
          </w:rPr>
          <w:t xml:space="preserve">, H., Sintayehu, W., Tadesse, S., &amp; Buller, A. M. (2022). Government of Ethiopia's public works and complementary </w:t>
        </w:r>
        <w:proofErr w:type="spellStart"/>
        <w:r w:rsidR="00D53D84" w:rsidRPr="00D010BC">
          <w:rPr>
            <w:rStyle w:val="Hyperlink"/>
            <w:rFonts w:asciiTheme="majorHAnsi" w:hAnsiTheme="majorHAnsi" w:cstheme="majorHAnsi"/>
            <w:color w:val="2F83C4"/>
            <w:sz w:val="16"/>
            <w:szCs w:val="16"/>
          </w:rPr>
          <w:t>programmes</w:t>
        </w:r>
        <w:proofErr w:type="spellEnd"/>
        <w:r w:rsidR="00D53D84" w:rsidRPr="00D010BC">
          <w:rPr>
            <w:rStyle w:val="Hyperlink"/>
            <w:rFonts w:asciiTheme="majorHAnsi" w:hAnsiTheme="majorHAnsi" w:cstheme="majorHAnsi"/>
            <w:color w:val="2F83C4"/>
            <w:sz w:val="16"/>
            <w:szCs w:val="16"/>
          </w:rPr>
          <w:t xml:space="preserve">: A mixed-methods study on pathways to reduce intimate partner violence. Social Science &amp; Medicine (1982), 294, 114708, </w:t>
        </w:r>
        <w:proofErr w:type="spellStart"/>
        <w:r w:rsidR="00D53D84" w:rsidRPr="00D010BC">
          <w:rPr>
            <w:rStyle w:val="Hyperlink"/>
            <w:rFonts w:asciiTheme="majorHAnsi" w:hAnsiTheme="majorHAnsi" w:cstheme="majorHAnsi"/>
            <w:color w:val="2F83C4"/>
            <w:sz w:val="16"/>
            <w:szCs w:val="16"/>
          </w:rPr>
          <w:t>ePub</w:t>
        </w:r>
        <w:proofErr w:type="spellEnd"/>
      </w:hyperlink>
      <w:r w:rsidR="00D53D84" w:rsidRPr="00D010BC">
        <w:rPr>
          <w:rFonts w:asciiTheme="majorHAnsi" w:hAnsiTheme="majorHAnsi" w:cstheme="majorHAnsi"/>
          <w:color w:val="000000"/>
          <w:sz w:val="16"/>
          <w:szCs w:val="16"/>
        </w:rPr>
        <w:t>:</w:t>
      </w:r>
    </w:p>
    <w:p w14:paraId="2259BD52" w14:textId="77777777" w:rsidR="00041070" w:rsidRPr="00D010BC" w:rsidRDefault="00041070" w:rsidP="00026014">
      <w:pPr>
        <w:rPr>
          <w:rFonts w:asciiTheme="majorHAnsi" w:hAnsiTheme="majorHAnsi" w:cstheme="majorHAnsi"/>
          <w:spacing w:val="2"/>
          <w:sz w:val="16"/>
          <w:szCs w:val="16"/>
        </w:rPr>
      </w:pPr>
    </w:p>
    <w:p w14:paraId="227E244C" w14:textId="77777777" w:rsidR="00026014" w:rsidRPr="00D010BC" w:rsidRDefault="00026014" w:rsidP="00026014">
      <w:pPr>
        <w:rPr>
          <w:rFonts w:asciiTheme="majorHAnsi" w:hAnsiTheme="majorHAnsi" w:cstheme="majorHAnsi"/>
          <w:spacing w:val="2"/>
          <w:sz w:val="16"/>
          <w:szCs w:val="16"/>
        </w:rPr>
      </w:pPr>
      <w:r w:rsidRPr="00D010BC">
        <w:rPr>
          <w:rFonts w:asciiTheme="majorHAnsi" w:hAnsiTheme="majorHAnsi" w:cstheme="majorHAnsi"/>
          <w:spacing w:val="2"/>
          <w:sz w:val="16"/>
          <w:szCs w:val="16"/>
        </w:rPr>
        <w:t xml:space="preserve">Rani, M., </w:t>
      </w:r>
      <w:proofErr w:type="spellStart"/>
      <w:r w:rsidRPr="00D010BC">
        <w:rPr>
          <w:rFonts w:asciiTheme="majorHAnsi" w:hAnsiTheme="majorHAnsi" w:cstheme="majorHAnsi"/>
          <w:spacing w:val="2"/>
          <w:sz w:val="16"/>
          <w:szCs w:val="16"/>
        </w:rPr>
        <w:t>Bonu</w:t>
      </w:r>
      <w:proofErr w:type="spellEnd"/>
      <w:r w:rsidRPr="00D010BC">
        <w:rPr>
          <w:rFonts w:asciiTheme="majorHAnsi" w:hAnsiTheme="majorHAnsi" w:cstheme="majorHAnsi"/>
          <w:spacing w:val="2"/>
          <w:sz w:val="16"/>
          <w:szCs w:val="16"/>
        </w:rPr>
        <w:t>, S., &amp; Diop-Sidibe, N. (2004). An empirical investigation of attitudes towards wife-beating among men and women in seven sub-Saharan African countries. </w:t>
      </w:r>
      <w:r w:rsidRPr="00D010BC">
        <w:rPr>
          <w:rStyle w:val="Emphasis"/>
          <w:rFonts w:asciiTheme="majorHAnsi" w:hAnsiTheme="majorHAnsi" w:cstheme="majorHAnsi"/>
          <w:spacing w:val="2"/>
          <w:sz w:val="16"/>
          <w:szCs w:val="16"/>
        </w:rPr>
        <w:t>African Journal of Reproductive Health, 8</w:t>
      </w:r>
      <w:r w:rsidRPr="00D010BC">
        <w:rPr>
          <w:rFonts w:asciiTheme="majorHAnsi" w:hAnsiTheme="majorHAnsi" w:cstheme="majorHAnsi"/>
          <w:spacing w:val="2"/>
          <w:sz w:val="16"/>
          <w:szCs w:val="16"/>
        </w:rPr>
        <w:t>(3), 116–136.</w:t>
      </w:r>
    </w:p>
    <w:p w14:paraId="4202966F" w14:textId="77777777" w:rsidR="00D53D84" w:rsidRPr="00D010BC" w:rsidRDefault="00D53D84" w:rsidP="00B52A36">
      <w:pPr>
        <w:rPr>
          <w:rFonts w:asciiTheme="majorHAnsi" w:hAnsiTheme="majorHAnsi" w:cstheme="majorHAnsi"/>
          <w:sz w:val="16"/>
          <w:szCs w:val="16"/>
        </w:rPr>
      </w:pPr>
    </w:p>
    <w:p w14:paraId="49F4DC7D" w14:textId="6249BDC8" w:rsidR="00B52A36" w:rsidRPr="00D010BC" w:rsidRDefault="00000000" w:rsidP="00B52A36">
      <w:pPr>
        <w:rPr>
          <w:rFonts w:asciiTheme="majorHAnsi" w:hAnsiTheme="majorHAnsi" w:cstheme="majorHAnsi"/>
          <w:sz w:val="16"/>
          <w:szCs w:val="16"/>
        </w:rPr>
      </w:pPr>
      <w:hyperlink r:id="rId358" w:history="1">
        <w:r w:rsidR="00B52A36" w:rsidRPr="00D010BC">
          <w:rPr>
            <w:rStyle w:val="Hyperlink"/>
            <w:rFonts w:asciiTheme="majorHAnsi" w:hAnsiTheme="majorHAnsi" w:cstheme="majorHAnsi"/>
            <w:color w:val="2F83C4"/>
            <w:sz w:val="16"/>
            <w:szCs w:val="16"/>
          </w:rPr>
          <w:t xml:space="preserve">Seff, I., Steiner, J. J., Stark, L. (2020). Early sexual debut: A multi-country, sex-stratified analysis in sub-Saharan Africa. Global Public Health, </w:t>
        </w:r>
        <w:proofErr w:type="spellStart"/>
        <w:r w:rsidR="00B52A36" w:rsidRPr="00D010BC">
          <w:rPr>
            <w:rStyle w:val="Hyperlink"/>
            <w:rFonts w:asciiTheme="majorHAnsi" w:hAnsiTheme="majorHAnsi" w:cstheme="majorHAnsi"/>
            <w:color w:val="2F83C4"/>
            <w:sz w:val="16"/>
            <w:szCs w:val="16"/>
          </w:rPr>
          <w:t>ePub</w:t>
        </w:r>
        <w:proofErr w:type="spellEnd"/>
      </w:hyperlink>
      <w:r w:rsidR="00B52A36" w:rsidRPr="00D010BC">
        <w:rPr>
          <w:rFonts w:asciiTheme="majorHAnsi" w:hAnsiTheme="majorHAnsi" w:cstheme="majorHAnsi"/>
          <w:color w:val="000000"/>
          <w:sz w:val="16"/>
          <w:szCs w:val="16"/>
          <w:shd w:val="clear" w:color="auto" w:fill="FFFFFF"/>
        </w:rPr>
        <w:t>:</w:t>
      </w:r>
    </w:p>
    <w:p w14:paraId="78B7D766" w14:textId="77777777" w:rsidR="00C941BF" w:rsidRPr="00D010BC" w:rsidRDefault="00C941BF" w:rsidP="00C941BF">
      <w:pPr>
        <w:rPr>
          <w:rFonts w:asciiTheme="majorHAnsi" w:hAnsiTheme="majorHAnsi" w:cstheme="majorHAnsi"/>
          <w:sz w:val="16"/>
          <w:szCs w:val="16"/>
        </w:rPr>
      </w:pPr>
      <w:r w:rsidRPr="00D010BC">
        <w:rPr>
          <w:rFonts w:asciiTheme="majorHAnsi" w:hAnsiTheme="majorHAnsi" w:cstheme="majorHAnsi"/>
          <w:color w:val="000000"/>
          <w:sz w:val="16"/>
          <w:szCs w:val="16"/>
        </w:rPr>
        <w:br/>
      </w:r>
      <w:r w:rsidRPr="00D010BC">
        <w:rPr>
          <w:rFonts w:asciiTheme="majorHAnsi" w:hAnsiTheme="majorHAnsi" w:cstheme="majorHAnsi"/>
          <w:color w:val="000000"/>
          <w:sz w:val="16"/>
          <w:szCs w:val="16"/>
          <w:shd w:val="clear" w:color="auto" w:fill="FFFFFF"/>
        </w:rPr>
        <w:t xml:space="preserve">Shakya, H.B., </w:t>
      </w:r>
      <w:proofErr w:type="spellStart"/>
      <w:r w:rsidRPr="00D010BC">
        <w:rPr>
          <w:rFonts w:asciiTheme="majorHAnsi" w:hAnsiTheme="majorHAnsi" w:cstheme="majorHAnsi"/>
          <w:color w:val="000000"/>
          <w:sz w:val="16"/>
          <w:szCs w:val="16"/>
          <w:shd w:val="clear" w:color="auto" w:fill="FFFFFF"/>
        </w:rPr>
        <w:t>Cislaghi</w:t>
      </w:r>
      <w:proofErr w:type="spellEnd"/>
      <w:r w:rsidRPr="00D010BC">
        <w:rPr>
          <w:rFonts w:asciiTheme="majorHAnsi" w:hAnsiTheme="majorHAnsi" w:cstheme="majorHAnsi"/>
          <w:color w:val="000000"/>
          <w:sz w:val="16"/>
          <w:szCs w:val="16"/>
          <w:shd w:val="clear" w:color="auto" w:fill="FFFFFF"/>
        </w:rPr>
        <w:t xml:space="preserve">, B., Fleming, P., </w:t>
      </w:r>
      <w:proofErr w:type="spellStart"/>
      <w:r w:rsidRPr="00D010BC">
        <w:rPr>
          <w:rFonts w:asciiTheme="majorHAnsi" w:hAnsiTheme="majorHAnsi" w:cstheme="majorHAnsi"/>
          <w:color w:val="000000"/>
          <w:sz w:val="16"/>
          <w:szCs w:val="16"/>
          <w:shd w:val="clear" w:color="auto" w:fill="FFFFFF"/>
        </w:rPr>
        <w:t>Levtov</w:t>
      </w:r>
      <w:proofErr w:type="spellEnd"/>
      <w:r w:rsidRPr="00D010BC">
        <w:rPr>
          <w:rFonts w:asciiTheme="majorHAnsi" w:hAnsiTheme="majorHAnsi" w:cstheme="majorHAnsi"/>
          <w:color w:val="000000"/>
          <w:sz w:val="16"/>
          <w:szCs w:val="16"/>
          <w:shd w:val="clear" w:color="auto" w:fill="FFFFFF"/>
        </w:rPr>
        <w:t>, R.G., Boyce, S.C., Raj, A., &amp; Silverman, J.G. (2022).</w:t>
      </w:r>
      <w:r w:rsidRPr="00D010BC">
        <w:rPr>
          <w:rStyle w:val="apple-converted-space"/>
          <w:rFonts w:asciiTheme="majorHAnsi" w:hAnsiTheme="majorHAnsi" w:cstheme="majorHAnsi"/>
          <w:color w:val="000000"/>
          <w:sz w:val="16"/>
          <w:szCs w:val="16"/>
          <w:shd w:val="clear" w:color="auto" w:fill="FFFFFF"/>
        </w:rPr>
        <w:t> </w:t>
      </w:r>
      <w:hyperlink r:id="rId359" w:history="1">
        <w:r w:rsidRPr="00D010BC">
          <w:rPr>
            <w:rStyle w:val="Hyperlink"/>
            <w:rFonts w:asciiTheme="majorHAnsi" w:eastAsiaTheme="majorEastAsia" w:hAnsiTheme="majorHAnsi" w:cstheme="majorHAnsi"/>
            <w:color w:val="2F83C4"/>
            <w:sz w:val="16"/>
            <w:szCs w:val="16"/>
          </w:rPr>
          <w:t>Associations of attitudes and social norms with experiences of intimate partner violence among married adolescents and their husbands in rural Niger: a dyadic cross-sectional study</w:t>
        </w:r>
      </w:hyperlink>
      <w:r w:rsidRPr="00D010BC">
        <w:rPr>
          <w:rFonts w:asciiTheme="majorHAnsi" w:hAnsiTheme="majorHAnsi" w:cstheme="majorHAnsi"/>
          <w:color w:val="000000"/>
          <w:sz w:val="16"/>
          <w:szCs w:val="16"/>
          <w:shd w:val="clear" w:color="auto" w:fill="FFFFFF"/>
        </w:rPr>
        <w:t xml:space="preserve">. BMC </w:t>
      </w:r>
      <w:proofErr w:type="spellStart"/>
      <w:r w:rsidRPr="00D010BC">
        <w:rPr>
          <w:rFonts w:asciiTheme="majorHAnsi" w:hAnsiTheme="majorHAnsi" w:cstheme="majorHAnsi"/>
          <w:color w:val="000000"/>
          <w:sz w:val="16"/>
          <w:szCs w:val="16"/>
          <w:shd w:val="clear" w:color="auto" w:fill="FFFFFF"/>
        </w:rPr>
        <w:t>Womens</w:t>
      </w:r>
      <w:proofErr w:type="spellEnd"/>
      <w:r w:rsidRPr="00D010BC">
        <w:rPr>
          <w:rFonts w:asciiTheme="majorHAnsi" w:hAnsiTheme="majorHAnsi" w:cstheme="majorHAnsi"/>
          <w:color w:val="000000"/>
          <w:sz w:val="16"/>
          <w:szCs w:val="16"/>
          <w:shd w:val="clear" w:color="auto" w:fill="FFFFFF"/>
        </w:rPr>
        <w:t xml:space="preserve"> Health. 22(1), e180: T</w:t>
      </w:r>
    </w:p>
    <w:p w14:paraId="19D62B57" w14:textId="77777777" w:rsidR="00B52A36" w:rsidRPr="00D010BC" w:rsidRDefault="00B52A36" w:rsidP="00026014">
      <w:pPr>
        <w:rPr>
          <w:rFonts w:asciiTheme="majorHAnsi" w:hAnsiTheme="majorHAnsi" w:cstheme="majorHAnsi"/>
          <w:spacing w:val="2"/>
          <w:sz w:val="16"/>
          <w:szCs w:val="16"/>
        </w:rPr>
      </w:pPr>
    </w:p>
    <w:p w14:paraId="538A3B03" w14:textId="77777777" w:rsidR="009104EA" w:rsidRPr="00D010BC" w:rsidRDefault="009104EA" w:rsidP="009104EA">
      <w:pPr>
        <w:rPr>
          <w:rFonts w:asciiTheme="majorHAnsi" w:hAnsiTheme="majorHAnsi" w:cstheme="majorHAnsi"/>
          <w:color w:val="000000"/>
          <w:sz w:val="16"/>
          <w:szCs w:val="16"/>
          <w:lang w:val="en-GB"/>
        </w:rPr>
      </w:pPr>
      <w:proofErr w:type="spellStart"/>
      <w:r w:rsidRPr="00D010BC">
        <w:rPr>
          <w:rFonts w:asciiTheme="majorHAnsi" w:hAnsiTheme="majorHAnsi" w:cstheme="majorHAnsi"/>
          <w:sz w:val="16"/>
          <w:szCs w:val="16"/>
        </w:rPr>
        <w:t>Tenkorang</w:t>
      </w:r>
      <w:proofErr w:type="spellEnd"/>
      <w:r w:rsidRPr="00D010BC">
        <w:rPr>
          <w:rFonts w:asciiTheme="majorHAnsi" w:hAnsiTheme="majorHAnsi" w:cstheme="majorHAnsi"/>
          <w:sz w:val="16"/>
          <w:szCs w:val="16"/>
        </w:rPr>
        <w:t xml:space="preserve"> E.Y, Asamoah-</w:t>
      </w:r>
      <w:proofErr w:type="spellStart"/>
      <w:r w:rsidRPr="00D010BC">
        <w:rPr>
          <w:rFonts w:asciiTheme="majorHAnsi" w:hAnsiTheme="majorHAnsi" w:cstheme="majorHAnsi"/>
          <w:sz w:val="16"/>
          <w:szCs w:val="16"/>
        </w:rPr>
        <w:t>Boaheng</w:t>
      </w:r>
      <w:proofErr w:type="spellEnd"/>
      <w:r w:rsidRPr="00D010BC">
        <w:rPr>
          <w:rFonts w:asciiTheme="majorHAnsi" w:hAnsiTheme="majorHAnsi" w:cstheme="majorHAnsi"/>
          <w:sz w:val="16"/>
          <w:szCs w:val="16"/>
        </w:rPr>
        <w:t xml:space="preserve"> M, Owusu A.Y. (2020). </w:t>
      </w:r>
      <w:hyperlink r:id="rId360" w:history="1">
        <w:r w:rsidRPr="00D010BC">
          <w:rPr>
            <w:rStyle w:val="Hyperlink"/>
            <w:rFonts w:asciiTheme="majorHAnsi" w:hAnsiTheme="majorHAnsi" w:cstheme="majorHAnsi"/>
            <w:color w:val="954F72"/>
            <w:sz w:val="16"/>
            <w:szCs w:val="16"/>
            <w:u w:val="none"/>
            <w:lang w:val="en-GB"/>
          </w:rPr>
          <w:t xml:space="preserve">Intimate partner violence (IPV) against HIV-positive women in Sub-Saharan Africa: a mixed-method systematic review and meta-analysis. Trauma Violence Abuse. </w:t>
        </w:r>
        <w:proofErr w:type="spellStart"/>
        <w:r w:rsidRPr="00D010BC">
          <w:rPr>
            <w:rStyle w:val="Hyperlink"/>
            <w:rFonts w:asciiTheme="majorHAnsi" w:hAnsiTheme="majorHAnsi" w:cstheme="majorHAnsi"/>
            <w:color w:val="954F72"/>
            <w:sz w:val="16"/>
            <w:szCs w:val="16"/>
            <w:u w:val="none"/>
            <w:lang w:val="en-GB"/>
          </w:rPr>
          <w:t>ePub</w:t>
        </w:r>
        <w:proofErr w:type="spellEnd"/>
        <w:r w:rsidRPr="00D010BC">
          <w:rPr>
            <w:rStyle w:val="Hyperlink"/>
            <w:rFonts w:asciiTheme="majorHAnsi" w:hAnsiTheme="majorHAnsi" w:cstheme="majorHAnsi"/>
            <w:color w:val="954F72"/>
            <w:sz w:val="16"/>
            <w:szCs w:val="16"/>
            <w:u w:val="none"/>
            <w:lang w:val="en-GB"/>
          </w:rPr>
          <w:t>, 2020</w:t>
        </w:r>
      </w:hyperlink>
      <w:r w:rsidRPr="00D010BC">
        <w:rPr>
          <w:rFonts w:asciiTheme="majorHAnsi" w:hAnsiTheme="majorHAnsi" w:cstheme="majorHAnsi"/>
          <w:color w:val="000000"/>
          <w:sz w:val="16"/>
          <w:szCs w:val="16"/>
          <w:lang w:val="en-GB"/>
        </w:rPr>
        <w:t xml:space="preserve"> (</w:t>
      </w:r>
      <w:r w:rsidRPr="00D010BC">
        <w:rPr>
          <w:rFonts w:asciiTheme="majorHAnsi" w:hAnsiTheme="majorHAnsi" w:cstheme="majorHAnsi"/>
          <w:i/>
          <w:iCs/>
          <w:color w:val="000000"/>
          <w:sz w:val="16"/>
          <w:szCs w:val="16"/>
          <w:lang w:val="en-GB"/>
        </w:rPr>
        <w:t>Source: NCBI</w:t>
      </w:r>
      <w:r w:rsidRPr="00D010BC">
        <w:rPr>
          <w:rFonts w:asciiTheme="majorHAnsi" w:hAnsiTheme="majorHAnsi" w:cstheme="majorHAnsi"/>
          <w:color w:val="000000"/>
          <w:sz w:val="16"/>
          <w:szCs w:val="16"/>
          <w:lang w:val="en-GB"/>
        </w:rPr>
        <w:t>).</w:t>
      </w:r>
    </w:p>
    <w:p w14:paraId="0FB38A33" w14:textId="77777777" w:rsidR="00041070" w:rsidRPr="00D010BC" w:rsidRDefault="00041070" w:rsidP="009104EA">
      <w:pPr>
        <w:rPr>
          <w:rFonts w:asciiTheme="majorHAnsi" w:hAnsiTheme="majorHAnsi" w:cstheme="majorHAnsi"/>
          <w:color w:val="000000"/>
          <w:sz w:val="16"/>
          <w:szCs w:val="16"/>
          <w:lang w:val="en-GB"/>
        </w:rPr>
      </w:pPr>
    </w:p>
    <w:p w14:paraId="151FE264" w14:textId="77777777" w:rsidR="002908C9" w:rsidRPr="00D010BC" w:rsidRDefault="00000000" w:rsidP="002908C9">
      <w:pPr>
        <w:rPr>
          <w:rFonts w:asciiTheme="majorHAnsi" w:hAnsiTheme="majorHAnsi" w:cstheme="majorHAnsi"/>
          <w:sz w:val="16"/>
          <w:szCs w:val="16"/>
        </w:rPr>
      </w:pPr>
      <w:hyperlink r:id="rId361" w:history="1">
        <w:proofErr w:type="spellStart"/>
        <w:r w:rsidR="002908C9" w:rsidRPr="00D010BC">
          <w:rPr>
            <w:rStyle w:val="Hyperlink"/>
            <w:rFonts w:asciiTheme="majorHAnsi" w:hAnsiTheme="majorHAnsi" w:cstheme="majorHAnsi"/>
            <w:color w:val="2F83C4"/>
            <w:sz w:val="16"/>
            <w:szCs w:val="16"/>
          </w:rPr>
          <w:t>Tiruye</w:t>
        </w:r>
        <w:proofErr w:type="spellEnd"/>
        <w:r w:rsidR="002908C9" w:rsidRPr="00D010BC">
          <w:rPr>
            <w:rStyle w:val="Hyperlink"/>
            <w:rFonts w:asciiTheme="majorHAnsi" w:hAnsiTheme="majorHAnsi" w:cstheme="majorHAnsi"/>
            <w:color w:val="2F83C4"/>
            <w:sz w:val="16"/>
            <w:szCs w:val="16"/>
          </w:rPr>
          <w:t xml:space="preserve">, T. Y., Harris, M. L., </w:t>
        </w:r>
        <w:proofErr w:type="spellStart"/>
        <w:r w:rsidR="002908C9" w:rsidRPr="00D010BC">
          <w:rPr>
            <w:rStyle w:val="Hyperlink"/>
            <w:rFonts w:asciiTheme="majorHAnsi" w:hAnsiTheme="majorHAnsi" w:cstheme="majorHAnsi"/>
            <w:color w:val="2F83C4"/>
            <w:sz w:val="16"/>
            <w:szCs w:val="16"/>
          </w:rPr>
          <w:t>Chojenta</w:t>
        </w:r>
        <w:proofErr w:type="spellEnd"/>
        <w:r w:rsidR="002908C9" w:rsidRPr="00D010BC">
          <w:rPr>
            <w:rStyle w:val="Hyperlink"/>
            <w:rFonts w:asciiTheme="majorHAnsi" w:hAnsiTheme="majorHAnsi" w:cstheme="majorHAnsi"/>
            <w:color w:val="2F83C4"/>
            <w:sz w:val="16"/>
            <w:szCs w:val="16"/>
          </w:rPr>
          <w:t>, C., Holliday, E., Loxton, D. (2020). The mediation effect of contraceptive use and women's autonomy on the relationship between intimate partner violence and unintended pregnancy in Ethiopia. BMC Public Health. 20(1), 1408</w:t>
        </w:r>
      </w:hyperlink>
    </w:p>
    <w:p w14:paraId="45637F85" w14:textId="46F13A84" w:rsidR="002908C9" w:rsidRPr="00D010BC" w:rsidRDefault="002908C9" w:rsidP="009104EA">
      <w:pPr>
        <w:rPr>
          <w:rFonts w:asciiTheme="majorHAnsi" w:hAnsiTheme="majorHAnsi" w:cstheme="majorHAnsi"/>
          <w:color w:val="000000"/>
          <w:sz w:val="16"/>
          <w:szCs w:val="16"/>
          <w:lang w:val="en-GB"/>
        </w:rPr>
      </w:pPr>
    </w:p>
    <w:p w14:paraId="2F5EBA03" w14:textId="76DD167C" w:rsidR="00821787" w:rsidRPr="00D010BC" w:rsidRDefault="00000000" w:rsidP="009104EA">
      <w:pPr>
        <w:rPr>
          <w:rFonts w:asciiTheme="majorHAnsi" w:hAnsiTheme="majorHAnsi" w:cstheme="majorHAnsi"/>
          <w:color w:val="453CCC"/>
          <w:sz w:val="16"/>
          <w:szCs w:val="16"/>
        </w:rPr>
      </w:pPr>
      <w:hyperlink r:id="rId362" w:history="1">
        <w:r w:rsidR="00821787" w:rsidRPr="00D010BC">
          <w:rPr>
            <w:rFonts w:asciiTheme="majorHAnsi" w:hAnsiTheme="majorHAnsi" w:cstheme="majorHAnsi"/>
            <w:color w:val="266EB7"/>
            <w:sz w:val="16"/>
            <w:szCs w:val="16"/>
            <w:u w:val="single" w:color="266EB7"/>
          </w:rPr>
          <w:t xml:space="preserve">Worke, M. D., </w:t>
        </w:r>
        <w:proofErr w:type="spellStart"/>
        <w:r w:rsidR="00821787" w:rsidRPr="00D010BC">
          <w:rPr>
            <w:rFonts w:asciiTheme="majorHAnsi" w:hAnsiTheme="majorHAnsi" w:cstheme="majorHAnsi"/>
            <w:color w:val="266EB7"/>
            <w:sz w:val="16"/>
            <w:szCs w:val="16"/>
            <w:u w:val="single" w:color="266EB7"/>
          </w:rPr>
          <w:t>Koricha</w:t>
        </w:r>
        <w:proofErr w:type="spellEnd"/>
        <w:r w:rsidR="00821787" w:rsidRPr="00D010BC">
          <w:rPr>
            <w:rFonts w:asciiTheme="majorHAnsi" w:hAnsiTheme="majorHAnsi" w:cstheme="majorHAnsi"/>
            <w:color w:val="266EB7"/>
            <w:sz w:val="16"/>
            <w:szCs w:val="16"/>
            <w:u w:val="single" w:color="266EB7"/>
          </w:rPr>
          <w:t xml:space="preserve">, Z. B., </w:t>
        </w:r>
        <w:proofErr w:type="spellStart"/>
        <w:r w:rsidR="00821787" w:rsidRPr="00D010BC">
          <w:rPr>
            <w:rFonts w:asciiTheme="majorHAnsi" w:hAnsiTheme="majorHAnsi" w:cstheme="majorHAnsi"/>
            <w:color w:val="266EB7"/>
            <w:sz w:val="16"/>
            <w:szCs w:val="16"/>
            <w:u w:val="single" w:color="266EB7"/>
          </w:rPr>
          <w:t>Debelew</w:t>
        </w:r>
        <w:proofErr w:type="spellEnd"/>
        <w:r w:rsidR="00821787" w:rsidRPr="00D010BC">
          <w:rPr>
            <w:rFonts w:asciiTheme="majorHAnsi" w:hAnsiTheme="majorHAnsi" w:cstheme="majorHAnsi"/>
            <w:color w:val="266EB7"/>
            <w:sz w:val="16"/>
            <w:szCs w:val="16"/>
            <w:u w:val="single" w:color="266EB7"/>
          </w:rPr>
          <w:t>, G. T. (2020). Prevalence of sexual violence in Ethiopian workplaces: Systematic review and meta-analysis. Reproductive health, 17(1), 195</w:t>
        </w:r>
      </w:hyperlink>
      <w:r w:rsidR="00821787" w:rsidRPr="00D010BC">
        <w:rPr>
          <w:rFonts w:asciiTheme="majorHAnsi" w:hAnsiTheme="majorHAnsi" w:cstheme="majorHAnsi"/>
          <w:color w:val="453CCC"/>
          <w:sz w:val="16"/>
          <w:szCs w:val="16"/>
        </w:rPr>
        <w:t>:</w:t>
      </w:r>
    </w:p>
    <w:p w14:paraId="1AB48B62" w14:textId="77777777" w:rsidR="00821787" w:rsidRPr="00D010BC" w:rsidRDefault="00821787" w:rsidP="009104EA">
      <w:pPr>
        <w:rPr>
          <w:rFonts w:asciiTheme="majorHAnsi" w:hAnsiTheme="majorHAnsi" w:cstheme="majorHAnsi"/>
          <w:color w:val="000000"/>
          <w:sz w:val="16"/>
          <w:szCs w:val="16"/>
          <w:lang w:val="en-GB"/>
        </w:rPr>
      </w:pPr>
    </w:p>
    <w:p w14:paraId="75C96D0A" w14:textId="0D645E4B" w:rsidR="00041070" w:rsidRPr="00D010BC" w:rsidRDefault="00041070" w:rsidP="005D23F6">
      <w:pPr>
        <w:rPr>
          <w:rFonts w:asciiTheme="majorHAnsi" w:hAnsiTheme="majorHAnsi" w:cstheme="majorHAnsi"/>
          <w:sz w:val="16"/>
          <w:szCs w:val="16"/>
        </w:rPr>
      </w:pPr>
      <w:r w:rsidRPr="00D010BC">
        <w:rPr>
          <w:rFonts w:asciiTheme="majorHAnsi" w:hAnsiTheme="majorHAnsi" w:cstheme="majorHAnsi"/>
          <w:sz w:val="16"/>
          <w:szCs w:val="16"/>
        </w:rPr>
        <w:t xml:space="preserve">Yusuf R.A, </w:t>
      </w:r>
      <w:proofErr w:type="spellStart"/>
      <w:r w:rsidRPr="00D010BC">
        <w:rPr>
          <w:rFonts w:asciiTheme="majorHAnsi" w:hAnsiTheme="majorHAnsi" w:cstheme="majorHAnsi"/>
          <w:sz w:val="16"/>
          <w:szCs w:val="16"/>
        </w:rPr>
        <w:t>Dongarwar</w:t>
      </w:r>
      <w:proofErr w:type="spellEnd"/>
      <w:r w:rsidRPr="00D010BC">
        <w:rPr>
          <w:rFonts w:asciiTheme="majorHAnsi" w:hAnsiTheme="majorHAnsi" w:cstheme="majorHAnsi"/>
          <w:sz w:val="16"/>
          <w:szCs w:val="16"/>
        </w:rPr>
        <w:t xml:space="preserve"> D, Yusuf Z.I, Salihu H.M. (2020). </w:t>
      </w:r>
      <w:hyperlink r:id="rId363" w:history="1">
        <w:r w:rsidRPr="00D010BC">
          <w:rPr>
            <w:rStyle w:val="Hyperlink"/>
            <w:rFonts w:asciiTheme="majorHAnsi" w:hAnsiTheme="majorHAnsi" w:cstheme="majorHAnsi"/>
            <w:color w:val="954F72"/>
            <w:sz w:val="16"/>
            <w:szCs w:val="16"/>
            <w:u w:val="none"/>
            <w:lang w:val="en-GB"/>
          </w:rPr>
          <w:t>Association between intimate partner violence, knowledge and use of contraception in Africa: comparative analysis across five African Regions. Int J MCH AIDS. 9(1), 42-52, 2020</w:t>
        </w:r>
      </w:hyperlink>
      <w:r w:rsidRPr="00D010BC">
        <w:rPr>
          <w:rFonts w:asciiTheme="majorHAnsi" w:hAnsiTheme="majorHAnsi" w:cstheme="majorHAnsi"/>
          <w:color w:val="000000"/>
          <w:sz w:val="16"/>
          <w:szCs w:val="16"/>
          <w:lang w:val="en-GB"/>
        </w:rPr>
        <w:t xml:space="preserve"> (</w:t>
      </w:r>
      <w:r w:rsidRPr="00D010BC">
        <w:rPr>
          <w:rFonts w:asciiTheme="majorHAnsi" w:hAnsiTheme="majorHAnsi" w:cstheme="majorHAnsi"/>
          <w:i/>
          <w:iCs/>
          <w:color w:val="000000"/>
          <w:sz w:val="16"/>
          <w:szCs w:val="16"/>
          <w:lang w:val="en-GB"/>
        </w:rPr>
        <w:t>Source: NCBI</w:t>
      </w:r>
      <w:r w:rsidRPr="00D010BC">
        <w:rPr>
          <w:rFonts w:asciiTheme="majorHAnsi" w:hAnsiTheme="majorHAnsi" w:cstheme="majorHAnsi"/>
          <w:color w:val="000000"/>
          <w:sz w:val="16"/>
          <w:szCs w:val="16"/>
          <w:lang w:val="en-GB"/>
        </w:rPr>
        <w:t>).</w:t>
      </w:r>
      <w:r w:rsidRPr="00D010BC">
        <w:rPr>
          <w:rStyle w:val="apple-converted-space"/>
          <w:rFonts w:asciiTheme="majorHAnsi" w:hAnsiTheme="majorHAnsi" w:cstheme="majorHAnsi"/>
          <w:color w:val="000000"/>
          <w:sz w:val="16"/>
          <w:szCs w:val="16"/>
          <w:lang w:val="en-GB"/>
        </w:rPr>
        <w:t> </w:t>
      </w:r>
    </w:p>
    <w:p w14:paraId="4B5BF977" w14:textId="77777777" w:rsidR="00026014" w:rsidRPr="00D010BC" w:rsidRDefault="00026014">
      <w:pPr>
        <w:rPr>
          <w:rStyle w:val="apple-converted-space"/>
          <w:rFonts w:asciiTheme="majorHAnsi" w:hAnsiTheme="majorHAnsi" w:cstheme="majorHAnsi"/>
          <w:b/>
          <w:bCs/>
          <w:i/>
          <w:color w:val="000000"/>
          <w:sz w:val="16"/>
          <w:szCs w:val="16"/>
          <w:u w:val="single"/>
        </w:rPr>
      </w:pPr>
    </w:p>
    <w:p w14:paraId="69CFA62A" w14:textId="17FFCCAE" w:rsidR="000D277D" w:rsidRDefault="005265A2">
      <w:pPr>
        <w:rPr>
          <w:rStyle w:val="apple-converted-space"/>
          <w:rFonts w:asciiTheme="majorHAnsi" w:hAnsiTheme="majorHAnsi" w:cstheme="majorHAnsi"/>
          <w:b/>
          <w:bCs/>
          <w:i/>
          <w:color w:val="000000"/>
          <w:u w:val="single"/>
        </w:rPr>
      </w:pPr>
      <w:bookmarkStart w:id="57" w:name="Africa_north"/>
      <w:r>
        <w:rPr>
          <w:rStyle w:val="apple-converted-space"/>
          <w:rFonts w:asciiTheme="majorHAnsi" w:hAnsiTheme="majorHAnsi" w:cstheme="majorHAnsi"/>
          <w:b/>
          <w:bCs/>
          <w:i/>
          <w:color w:val="000000"/>
          <w:u w:val="single"/>
        </w:rPr>
        <w:t>North Africa</w:t>
      </w:r>
    </w:p>
    <w:bookmarkEnd w:id="57"/>
    <w:p w14:paraId="6DBC3E9A" w14:textId="77777777" w:rsidR="00416E21" w:rsidRPr="00CA7D46" w:rsidRDefault="00416E21" w:rsidP="00DC6B97">
      <w:pPr>
        <w:rPr>
          <w:rFonts w:asciiTheme="majorHAnsi" w:hAnsiTheme="majorHAnsi" w:cstheme="majorHAnsi"/>
          <w:color w:val="000000"/>
          <w:sz w:val="18"/>
          <w:szCs w:val="18"/>
        </w:rPr>
      </w:pPr>
    </w:p>
    <w:p w14:paraId="0ED0772D" w14:textId="218B605D" w:rsidR="00CA7D46" w:rsidRPr="00CA7D46" w:rsidRDefault="00CA7D46" w:rsidP="00DC6B97">
      <w:pPr>
        <w:rPr>
          <w:rFonts w:asciiTheme="majorHAnsi" w:hAnsiTheme="majorHAnsi" w:cstheme="majorHAnsi"/>
          <w:color w:val="000000"/>
          <w:sz w:val="18"/>
          <w:szCs w:val="18"/>
        </w:rPr>
      </w:pPr>
      <w:r w:rsidRPr="00CA7D46">
        <w:rPr>
          <w:rFonts w:asciiTheme="majorHAnsi" w:hAnsiTheme="majorHAnsi" w:cstheme="majorHAnsi"/>
          <w:color w:val="000000"/>
          <w:sz w:val="18"/>
          <w:szCs w:val="18"/>
          <w:shd w:val="clear" w:color="auto" w:fill="FFFFFF"/>
        </w:rPr>
        <w:t xml:space="preserve">Amar </w:t>
      </w:r>
      <w:proofErr w:type="spellStart"/>
      <w:r w:rsidRPr="00CA7D46">
        <w:rPr>
          <w:rFonts w:asciiTheme="majorHAnsi" w:hAnsiTheme="majorHAnsi" w:cstheme="majorHAnsi"/>
          <w:color w:val="000000"/>
          <w:sz w:val="18"/>
          <w:szCs w:val="18"/>
          <w:shd w:val="clear" w:color="auto" w:fill="FFFFFF"/>
        </w:rPr>
        <w:t>Wiem</w:t>
      </w:r>
      <w:proofErr w:type="spellEnd"/>
      <w:r w:rsidRPr="00CA7D46">
        <w:rPr>
          <w:rFonts w:asciiTheme="majorHAnsi" w:hAnsiTheme="majorHAnsi" w:cstheme="majorHAnsi"/>
          <w:color w:val="000000"/>
          <w:sz w:val="18"/>
          <w:szCs w:val="18"/>
          <w:shd w:val="clear" w:color="auto" w:fill="FFFFFF"/>
        </w:rPr>
        <w:t xml:space="preserve">, B., Hela, S., </w:t>
      </w:r>
      <w:proofErr w:type="spellStart"/>
      <w:r w:rsidRPr="00CA7D46">
        <w:rPr>
          <w:rFonts w:asciiTheme="majorHAnsi" w:hAnsiTheme="majorHAnsi" w:cstheme="majorHAnsi"/>
          <w:color w:val="000000"/>
          <w:sz w:val="18"/>
          <w:szCs w:val="18"/>
          <w:shd w:val="clear" w:color="auto" w:fill="FFFFFF"/>
        </w:rPr>
        <w:t>Jihen</w:t>
      </w:r>
      <w:proofErr w:type="spellEnd"/>
      <w:r w:rsidRPr="00CA7D46">
        <w:rPr>
          <w:rFonts w:asciiTheme="majorHAnsi" w:hAnsiTheme="majorHAnsi" w:cstheme="majorHAnsi"/>
          <w:color w:val="000000"/>
          <w:sz w:val="18"/>
          <w:szCs w:val="18"/>
          <w:shd w:val="clear" w:color="auto" w:fill="FFFFFF"/>
        </w:rPr>
        <w:t xml:space="preserve">, J., Hatem, K., Narjes, K., Malek, Z., </w:t>
      </w:r>
      <w:proofErr w:type="spellStart"/>
      <w:r w:rsidRPr="00CA7D46">
        <w:rPr>
          <w:rFonts w:asciiTheme="majorHAnsi" w:hAnsiTheme="majorHAnsi" w:cstheme="majorHAnsi"/>
          <w:color w:val="000000"/>
          <w:sz w:val="18"/>
          <w:szCs w:val="18"/>
          <w:shd w:val="clear" w:color="auto" w:fill="FFFFFF"/>
        </w:rPr>
        <w:t>ElKoury</w:t>
      </w:r>
      <w:proofErr w:type="spellEnd"/>
      <w:r w:rsidRPr="00CA7D46">
        <w:rPr>
          <w:rFonts w:asciiTheme="majorHAnsi" w:hAnsiTheme="majorHAnsi" w:cstheme="majorHAnsi"/>
          <w:color w:val="000000"/>
          <w:sz w:val="18"/>
          <w:szCs w:val="18"/>
          <w:shd w:val="clear" w:color="auto" w:fill="FFFFFF"/>
        </w:rPr>
        <w:t xml:space="preserve"> Houcine, L., Samir, M., &amp; </w:t>
      </w:r>
      <w:proofErr w:type="spellStart"/>
      <w:r w:rsidRPr="00CA7D46">
        <w:rPr>
          <w:rFonts w:asciiTheme="majorHAnsi" w:hAnsiTheme="majorHAnsi" w:cstheme="majorHAnsi"/>
          <w:color w:val="000000"/>
          <w:sz w:val="18"/>
          <w:szCs w:val="18"/>
          <w:shd w:val="clear" w:color="auto" w:fill="FFFFFF"/>
        </w:rPr>
        <w:t>Zouhir</w:t>
      </w:r>
      <w:proofErr w:type="spellEnd"/>
      <w:r w:rsidRPr="00CA7D46">
        <w:rPr>
          <w:rFonts w:asciiTheme="majorHAnsi" w:hAnsiTheme="majorHAnsi" w:cstheme="majorHAnsi"/>
          <w:color w:val="000000"/>
          <w:sz w:val="18"/>
          <w:szCs w:val="18"/>
          <w:shd w:val="clear" w:color="auto" w:fill="FFFFFF"/>
        </w:rPr>
        <w:t>, H. (2023).</w:t>
      </w:r>
      <w:r w:rsidRPr="00CA7D46">
        <w:rPr>
          <w:rStyle w:val="apple-converted-space"/>
          <w:rFonts w:asciiTheme="majorHAnsi" w:hAnsiTheme="majorHAnsi" w:cstheme="majorHAnsi"/>
          <w:color w:val="000000"/>
          <w:sz w:val="18"/>
          <w:szCs w:val="18"/>
          <w:shd w:val="clear" w:color="auto" w:fill="FFFFFF"/>
        </w:rPr>
        <w:t> </w:t>
      </w:r>
      <w:hyperlink r:id="rId364" w:tgtFrame="_blank" w:history="1">
        <w:r w:rsidRPr="00CA7D46">
          <w:rPr>
            <w:rStyle w:val="Hyperlink"/>
            <w:rFonts w:asciiTheme="majorHAnsi" w:eastAsiaTheme="majorEastAsia" w:hAnsiTheme="majorHAnsi" w:cstheme="majorHAnsi"/>
            <w:color w:val="2F83C4"/>
            <w:sz w:val="18"/>
            <w:szCs w:val="18"/>
          </w:rPr>
          <w:t>Sexual Violence against Women in Southern Tunisia: Epidemiology and Risk Factors</w:t>
        </w:r>
      </w:hyperlink>
      <w:r w:rsidRPr="00CA7D46">
        <w:rPr>
          <w:rFonts w:asciiTheme="majorHAnsi" w:hAnsiTheme="majorHAnsi" w:cstheme="majorHAnsi"/>
          <w:color w:val="000000"/>
          <w:sz w:val="18"/>
          <w:szCs w:val="18"/>
          <w:shd w:val="clear" w:color="auto" w:fill="FFFFFF"/>
        </w:rPr>
        <w:t>. Legal Medicine, 64, Advance online publication:</w:t>
      </w:r>
    </w:p>
    <w:p w14:paraId="2995E947" w14:textId="77777777" w:rsidR="00CA7D46" w:rsidRPr="00CA7D46" w:rsidRDefault="00CA7D46" w:rsidP="00DC6B97">
      <w:pPr>
        <w:rPr>
          <w:rFonts w:asciiTheme="majorHAnsi" w:hAnsiTheme="majorHAnsi" w:cstheme="majorHAnsi"/>
          <w:color w:val="000000"/>
          <w:sz w:val="18"/>
          <w:szCs w:val="18"/>
        </w:rPr>
      </w:pPr>
    </w:p>
    <w:p w14:paraId="564B7EA3" w14:textId="77777777" w:rsidR="00416E21" w:rsidRDefault="00416E21" w:rsidP="00DC6B97">
      <w:pPr>
        <w:rPr>
          <w:rFonts w:asciiTheme="majorHAnsi" w:hAnsiTheme="majorHAnsi" w:cstheme="majorHAnsi"/>
          <w:sz w:val="18"/>
          <w:szCs w:val="18"/>
        </w:rPr>
      </w:pPr>
      <w:proofErr w:type="spellStart"/>
      <w:r w:rsidRPr="009F54E4">
        <w:rPr>
          <w:rFonts w:asciiTheme="majorHAnsi" w:hAnsiTheme="majorHAnsi" w:cstheme="majorHAnsi"/>
          <w:color w:val="000000"/>
          <w:sz w:val="18"/>
          <w:szCs w:val="18"/>
          <w:lang w:val="en-GB"/>
        </w:rPr>
        <w:t>Arnoso</w:t>
      </w:r>
      <w:proofErr w:type="spellEnd"/>
      <w:r w:rsidRPr="009F54E4">
        <w:rPr>
          <w:rFonts w:asciiTheme="majorHAnsi" w:hAnsiTheme="majorHAnsi" w:cstheme="majorHAnsi"/>
          <w:color w:val="000000"/>
          <w:sz w:val="18"/>
          <w:szCs w:val="18"/>
          <w:lang w:val="en-GB"/>
        </w:rPr>
        <w:t xml:space="preserve"> A, </w:t>
      </w:r>
      <w:proofErr w:type="spellStart"/>
      <w:r w:rsidRPr="009F54E4">
        <w:rPr>
          <w:rFonts w:asciiTheme="majorHAnsi" w:hAnsiTheme="majorHAnsi" w:cstheme="majorHAnsi"/>
          <w:color w:val="000000"/>
          <w:sz w:val="18"/>
          <w:szCs w:val="18"/>
          <w:lang w:val="en-GB"/>
        </w:rPr>
        <w:t>Arnoso</w:t>
      </w:r>
      <w:proofErr w:type="spellEnd"/>
      <w:r w:rsidRPr="009F54E4">
        <w:rPr>
          <w:rFonts w:asciiTheme="majorHAnsi" w:hAnsiTheme="majorHAnsi" w:cstheme="majorHAnsi"/>
          <w:color w:val="000000"/>
          <w:sz w:val="18"/>
          <w:szCs w:val="18"/>
          <w:lang w:val="en-GB"/>
        </w:rPr>
        <w:t xml:space="preserve"> M, </w:t>
      </w:r>
      <w:proofErr w:type="spellStart"/>
      <w:r w:rsidRPr="009F54E4">
        <w:rPr>
          <w:rFonts w:asciiTheme="majorHAnsi" w:hAnsiTheme="majorHAnsi" w:cstheme="majorHAnsi"/>
          <w:color w:val="000000"/>
          <w:sz w:val="18"/>
          <w:szCs w:val="18"/>
          <w:lang w:val="en-GB"/>
        </w:rPr>
        <w:t>Elgorriaga</w:t>
      </w:r>
      <w:proofErr w:type="spellEnd"/>
      <w:r w:rsidRPr="009F54E4">
        <w:rPr>
          <w:rFonts w:asciiTheme="majorHAnsi" w:hAnsiTheme="majorHAnsi" w:cstheme="majorHAnsi"/>
          <w:color w:val="000000"/>
          <w:sz w:val="18"/>
          <w:szCs w:val="18"/>
          <w:lang w:val="en-GB"/>
        </w:rPr>
        <w:t xml:space="preserve"> E. (2022). </w:t>
      </w:r>
      <w:r w:rsidRPr="00416E21">
        <w:rPr>
          <w:rFonts w:asciiTheme="majorHAnsi" w:hAnsiTheme="majorHAnsi" w:cstheme="majorHAnsi"/>
          <w:color w:val="000000"/>
          <w:sz w:val="18"/>
          <w:szCs w:val="18"/>
        </w:rPr>
        <w:t xml:space="preserve">The intercultural role of </w:t>
      </w:r>
      <w:r>
        <w:rPr>
          <w:rFonts w:asciiTheme="majorHAnsi" w:hAnsiTheme="majorHAnsi" w:cstheme="majorHAnsi"/>
          <w:color w:val="000000"/>
          <w:sz w:val="18"/>
          <w:szCs w:val="18"/>
        </w:rPr>
        <w:t xml:space="preserve">attitudes towards violence against women among </w:t>
      </w:r>
      <w:proofErr w:type="spellStart"/>
      <w:r>
        <w:rPr>
          <w:rFonts w:asciiTheme="majorHAnsi" w:hAnsiTheme="majorHAnsi" w:cstheme="majorHAnsi"/>
          <w:color w:val="000000"/>
          <w:sz w:val="18"/>
          <w:szCs w:val="18"/>
        </w:rPr>
        <w:t>Morrocan</w:t>
      </w:r>
      <w:proofErr w:type="spellEnd"/>
      <w:r>
        <w:rPr>
          <w:rFonts w:asciiTheme="majorHAnsi" w:hAnsiTheme="majorHAnsi" w:cstheme="majorHAnsi"/>
          <w:color w:val="000000"/>
          <w:sz w:val="18"/>
          <w:szCs w:val="18"/>
        </w:rPr>
        <w:t xml:space="preserve"> Immigrants.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3073-3095.</w:t>
      </w:r>
    </w:p>
    <w:p w14:paraId="2D5F7660" w14:textId="5E5AA3D1" w:rsidR="00DC6B97" w:rsidRPr="00DC6B97" w:rsidRDefault="00DC6B97" w:rsidP="00DC6B97">
      <w:pPr>
        <w:rPr>
          <w:rFonts w:asciiTheme="majorHAnsi" w:hAnsiTheme="majorHAnsi" w:cstheme="majorHAnsi"/>
          <w:sz w:val="18"/>
          <w:szCs w:val="18"/>
        </w:rPr>
      </w:pPr>
      <w:r w:rsidRPr="00416E21">
        <w:rPr>
          <w:rFonts w:asciiTheme="majorHAnsi" w:hAnsiTheme="majorHAnsi" w:cstheme="majorHAnsi"/>
          <w:color w:val="000000"/>
          <w:sz w:val="18"/>
          <w:szCs w:val="18"/>
        </w:rPr>
        <w:br/>
      </w:r>
      <w:hyperlink r:id="rId365" w:history="1">
        <w:r w:rsidRPr="00416E21">
          <w:rPr>
            <w:rStyle w:val="Hyperlink"/>
            <w:rFonts w:asciiTheme="majorHAnsi" w:hAnsiTheme="majorHAnsi" w:cstheme="majorHAnsi"/>
            <w:color w:val="2F83C4"/>
            <w:sz w:val="18"/>
            <w:szCs w:val="18"/>
          </w:rPr>
          <w:t xml:space="preserve">Verma, S., &amp; Nair, V.V. (2021). </w:t>
        </w:r>
        <w:r w:rsidRPr="00DC6B97">
          <w:rPr>
            <w:rStyle w:val="Hyperlink"/>
            <w:rFonts w:asciiTheme="majorHAnsi" w:hAnsiTheme="majorHAnsi" w:cstheme="majorHAnsi"/>
            <w:color w:val="2F83C4"/>
            <w:sz w:val="18"/>
            <w:szCs w:val="18"/>
          </w:rPr>
          <w:t xml:space="preserve">The association between early marriage and intimate partner violence in Egypt. Journal of Loss and Trauma. </w:t>
        </w:r>
        <w:proofErr w:type="spellStart"/>
        <w:r w:rsidRPr="00DC6B97">
          <w:rPr>
            <w:rStyle w:val="Hyperlink"/>
            <w:rFonts w:asciiTheme="majorHAnsi" w:hAnsiTheme="majorHAnsi" w:cstheme="majorHAnsi"/>
            <w:color w:val="2F83C4"/>
            <w:sz w:val="18"/>
            <w:szCs w:val="18"/>
          </w:rPr>
          <w:t>ePub</w:t>
        </w:r>
        <w:proofErr w:type="spellEnd"/>
      </w:hyperlink>
      <w:r w:rsidRPr="00DC6B97">
        <w:rPr>
          <w:rFonts w:asciiTheme="majorHAnsi" w:hAnsiTheme="majorHAnsi" w:cstheme="majorHAnsi"/>
          <w:color w:val="000000"/>
          <w:sz w:val="18"/>
          <w:szCs w:val="18"/>
          <w:shd w:val="clear" w:color="auto" w:fill="FFFFFF"/>
        </w:rPr>
        <w:t>:</w:t>
      </w:r>
    </w:p>
    <w:p w14:paraId="1C20C8D8" w14:textId="0A5A6F07" w:rsidR="005265A2" w:rsidRPr="00DC6B97" w:rsidRDefault="005265A2">
      <w:pPr>
        <w:rPr>
          <w:rStyle w:val="apple-converted-space"/>
          <w:rFonts w:asciiTheme="majorHAnsi" w:hAnsiTheme="majorHAnsi" w:cstheme="majorHAnsi"/>
          <w:iCs/>
          <w:color w:val="000000"/>
          <w:sz w:val="18"/>
          <w:szCs w:val="18"/>
        </w:rPr>
      </w:pPr>
    </w:p>
    <w:p w14:paraId="4A620ED3" w14:textId="2751A010" w:rsidR="005265A2" w:rsidRDefault="005265A2">
      <w:pPr>
        <w:rPr>
          <w:rStyle w:val="apple-converted-space"/>
          <w:rFonts w:asciiTheme="majorHAnsi" w:hAnsiTheme="majorHAnsi" w:cstheme="majorHAnsi"/>
          <w:b/>
          <w:bCs/>
          <w:i/>
          <w:color w:val="000000"/>
          <w:u w:val="single"/>
        </w:rPr>
      </w:pPr>
      <w:bookmarkStart w:id="58" w:name="Africa_west"/>
      <w:r>
        <w:rPr>
          <w:rStyle w:val="apple-converted-space"/>
          <w:rFonts w:asciiTheme="majorHAnsi" w:hAnsiTheme="majorHAnsi" w:cstheme="majorHAnsi"/>
          <w:b/>
          <w:bCs/>
          <w:i/>
          <w:color w:val="000000"/>
          <w:u w:val="single"/>
        </w:rPr>
        <w:t>West Africa</w:t>
      </w:r>
    </w:p>
    <w:bookmarkEnd w:id="58"/>
    <w:p w14:paraId="01764C40" w14:textId="11EB71BD" w:rsidR="0017221A" w:rsidRDefault="0017221A">
      <w:pPr>
        <w:rPr>
          <w:rStyle w:val="apple-converted-space"/>
          <w:rFonts w:asciiTheme="majorHAnsi" w:hAnsiTheme="majorHAnsi" w:cstheme="majorHAnsi"/>
          <w:iCs/>
          <w:color w:val="000000"/>
          <w:sz w:val="18"/>
          <w:szCs w:val="18"/>
        </w:rPr>
      </w:pPr>
    </w:p>
    <w:p w14:paraId="107711CA" w14:textId="00486453" w:rsidR="006B2B55" w:rsidRPr="00B80B87" w:rsidRDefault="006B2B55">
      <w:pPr>
        <w:rPr>
          <w:rFonts w:asciiTheme="majorHAnsi" w:hAnsiTheme="majorHAnsi" w:cstheme="majorHAnsi"/>
          <w:iCs/>
          <w:sz w:val="16"/>
          <w:szCs w:val="16"/>
          <w:shd w:val="clear" w:color="auto" w:fill="FFFFFF"/>
        </w:rPr>
      </w:pPr>
      <w:r w:rsidRPr="00B80B87">
        <w:rPr>
          <w:rStyle w:val="apple-converted-space"/>
          <w:rFonts w:asciiTheme="majorHAnsi" w:hAnsiTheme="majorHAnsi" w:cstheme="majorHAnsi"/>
          <w:iCs/>
          <w:color w:val="000000"/>
          <w:sz w:val="16"/>
          <w:szCs w:val="16"/>
        </w:rPr>
        <w:t xml:space="preserve">Ajayi CE, Chantler K, Radford L. (2022). The role of cultural beliefs, norms, and </w:t>
      </w:r>
      <w:proofErr w:type="spellStart"/>
      <w:proofErr w:type="gramStart"/>
      <w:r w:rsidRPr="00B80B87">
        <w:rPr>
          <w:rStyle w:val="apple-converted-space"/>
          <w:rFonts w:asciiTheme="majorHAnsi" w:hAnsiTheme="majorHAnsi" w:cstheme="majorHAnsi"/>
          <w:iCs/>
          <w:color w:val="000000"/>
          <w:sz w:val="16"/>
          <w:szCs w:val="16"/>
        </w:rPr>
        <w:t>practiv</w:t>
      </w:r>
      <w:proofErr w:type="spellEnd"/>
      <w:r w:rsidRPr="00B80B87">
        <w:rPr>
          <w:rStyle w:val="apple-converted-space"/>
          <w:rFonts w:asciiTheme="majorHAnsi" w:hAnsiTheme="majorHAnsi" w:cstheme="majorHAnsi"/>
          <w:iCs/>
          <w:color w:val="000000"/>
          <w:sz w:val="16"/>
          <w:szCs w:val="16"/>
        </w:rPr>
        <w:t>]</w:t>
      </w:r>
      <w:proofErr w:type="spellStart"/>
      <w:r w:rsidRPr="00B80B87">
        <w:rPr>
          <w:rStyle w:val="apple-converted-space"/>
          <w:rFonts w:asciiTheme="majorHAnsi" w:hAnsiTheme="majorHAnsi" w:cstheme="majorHAnsi"/>
          <w:iCs/>
          <w:color w:val="000000"/>
          <w:sz w:val="16"/>
          <w:szCs w:val="16"/>
        </w:rPr>
        <w:t>ces</w:t>
      </w:r>
      <w:proofErr w:type="spellEnd"/>
      <w:proofErr w:type="gramEnd"/>
      <w:r w:rsidRPr="00B80B87">
        <w:rPr>
          <w:rStyle w:val="apple-converted-space"/>
          <w:rFonts w:asciiTheme="majorHAnsi" w:hAnsiTheme="majorHAnsi" w:cstheme="majorHAnsi"/>
          <w:iCs/>
          <w:color w:val="000000"/>
          <w:sz w:val="16"/>
          <w:szCs w:val="16"/>
        </w:rPr>
        <w:t xml:space="preserve"> in Nigerian women’s experiences of sexual abuse and violence. </w:t>
      </w:r>
      <w:r w:rsidRPr="00B80B87">
        <w:rPr>
          <w:rFonts w:asciiTheme="majorHAnsi" w:hAnsiTheme="majorHAnsi" w:cstheme="majorHAnsi"/>
          <w:i/>
          <w:sz w:val="16"/>
          <w:szCs w:val="16"/>
          <w:shd w:val="clear" w:color="auto" w:fill="FFFFFF"/>
        </w:rPr>
        <w:t>Violence Against Women 28(2),</w:t>
      </w:r>
      <w:r w:rsidRPr="00B80B87">
        <w:rPr>
          <w:rFonts w:asciiTheme="majorHAnsi" w:hAnsiTheme="majorHAnsi" w:cstheme="majorHAnsi"/>
          <w:iCs/>
          <w:sz w:val="16"/>
          <w:szCs w:val="16"/>
          <w:shd w:val="clear" w:color="auto" w:fill="FFFFFF"/>
        </w:rPr>
        <w:t xml:space="preserve"> 465-486.</w:t>
      </w:r>
    </w:p>
    <w:p w14:paraId="743D7D9F" w14:textId="77777777" w:rsidR="006B2B55" w:rsidRPr="00B80B87" w:rsidRDefault="006B2B55">
      <w:pPr>
        <w:rPr>
          <w:rStyle w:val="apple-converted-space"/>
          <w:rFonts w:asciiTheme="majorHAnsi" w:hAnsiTheme="majorHAnsi" w:cstheme="majorHAnsi"/>
          <w:iCs/>
          <w:color w:val="000000"/>
          <w:sz w:val="16"/>
          <w:szCs w:val="16"/>
        </w:rPr>
      </w:pPr>
    </w:p>
    <w:p w14:paraId="4998CCDB" w14:textId="0597DAE5" w:rsidR="00F860D6" w:rsidRPr="00B80B87" w:rsidRDefault="00F860D6" w:rsidP="00F860D6">
      <w:pPr>
        <w:rPr>
          <w:rStyle w:val="apple-converted-space"/>
          <w:rFonts w:asciiTheme="majorHAnsi" w:hAnsiTheme="majorHAnsi" w:cstheme="majorHAnsi"/>
          <w:iCs/>
          <w:color w:val="000000"/>
          <w:sz w:val="16"/>
          <w:szCs w:val="16"/>
        </w:rPr>
      </w:pPr>
      <w:r w:rsidRPr="00B80B87">
        <w:rPr>
          <w:rFonts w:asciiTheme="majorHAnsi" w:hAnsiTheme="majorHAnsi" w:cstheme="majorHAnsi"/>
          <w:color w:val="000000"/>
          <w:sz w:val="16"/>
          <w:szCs w:val="16"/>
          <w:shd w:val="clear" w:color="auto" w:fill="FFFFFF"/>
        </w:rPr>
        <w:t xml:space="preserve">Akinbode, A.O., Udoh, S.B., </w:t>
      </w:r>
      <w:proofErr w:type="spellStart"/>
      <w:r w:rsidRPr="00B80B87">
        <w:rPr>
          <w:rFonts w:asciiTheme="majorHAnsi" w:hAnsiTheme="majorHAnsi" w:cstheme="majorHAnsi"/>
          <w:color w:val="000000"/>
          <w:sz w:val="16"/>
          <w:szCs w:val="16"/>
          <w:shd w:val="clear" w:color="auto" w:fill="FFFFFF"/>
        </w:rPr>
        <w:t>Eseigbe</w:t>
      </w:r>
      <w:proofErr w:type="spellEnd"/>
      <w:r w:rsidRPr="00B80B87">
        <w:rPr>
          <w:rFonts w:asciiTheme="majorHAnsi" w:hAnsiTheme="majorHAnsi" w:cstheme="majorHAnsi"/>
          <w:color w:val="000000"/>
          <w:sz w:val="16"/>
          <w:szCs w:val="16"/>
          <w:shd w:val="clear" w:color="auto" w:fill="FFFFFF"/>
        </w:rPr>
        <w:t>, P. et al. (2023).</w:t>
      </w:r>
      <w:r w:rsidRPr="00B80B87">
        <w:rPr>
          <w:rStyle w:val="apple-converted-space"/>
          <w:rFonts w:asciiTheme="majorHAnsi" w:hAnsiTheme="majorHAnsi" w:cstheme="majorHAnsi"/>
          <w:color w:val="000000"/>
          <w:sz w:val="16"/>
          <w:szCs w:val="16"/>
          <w:shd w:val="clear" w:color="auto" w:fill="FFFFFF"/>
        </w:rPr>
        <w:t> </w:t>
      </w:r>
      <w:hyperlink r:id="rId366" w:tgtFrame="_blank" w:history="1">
        <w:r w:rsidRPr="00B80B87">
          <w:rPr>
            <w:rStyle w:val="Hyperlink"/>
            <w:rFonts w:asciiTheme="majorHAnsi" w:eastAsiaTheme="majorEastAsia" w:hAnsiTheme="majorHAnsi" w:cstheme="majorHAnsi"/>
            <w:color w:val="2F83C4"/>
            <w:sz w:val="16"/>
            <w:szCs w:val="16"/>
          </w:rPr>
          <w:t xml:space="preserve">Youth sexual exploitation in Nigeria: Pathway influencers and crossroad solutions for an </w:t>
        </w:r>
        <w:proofErr w:type="spellStart"/>
        <w:r w:rsidRPr="00B80B87">
          <w:rPr>
            <w:rStyle w:val="Hyperlink"/>
            <w:rFonts w:asciiTheme="majorHAnsi" w:eastAsiaTheme="majorEastAsia" w:hAnsiTheme="majorHAnsi" w:cstheme="majorHAnsi"/>
            <w:color w:val="2F83C4"/>
            <w:sz w:val="16"/>
            <w:szCs w:val="16"/>
          </w:rPr>
          <w:t>undercarpet</w:t>
        </w:r>
        <w:proofErr w:type="spellEnd"/>
        <w:r w:rsidRPr="00B80B87">
          <w:rPr>
            <w:rStyle w:val="Hyperlink"/>
            <w:rFonts w:asciiTheme="majorHAnsi" w:eastAsiaTheme="majorEastAsia" w:hAnsiTheme="majorHAnsi" w:cstheme="majorHAnsi"/>
            <w:color w:val="2F83C4"/>
            <w:sz w:val="16"/>
            <w:szCs w:val="16"/>
          </w:rPr>
          <w:t xml:space="preserve"> menace</w:t>
        </w:r>
      </w:hyperlink>
      <w:r w:rsidRPr="00B80B87">
        <w:rPr>
          <w:rFonts w:asciiTheme="majorHAnsi" w:hAnsiTheme="majorHAnsi" w:cstheme="majorHAnsi"/>
          <w:color w:val="000000"/>
          <w:sz w:val="16"/>
          <w:szCs w:val="16"/>
          <w:shd w:val="clear" w:color="auto" w:fill="FFFFFF"/>
        </w:rPr>
        <w:t xml:space="preserve">. Curr </w:t>
      </w:r>
      <w:proofErr w:type="spellStart"/>
      <w:r w:rsidRPr="00B80B87">
        <w:rPr>
          <w:rFonts w:asciiTheme="majorHAnsi" w:hAnsiTheme="majorHAnsi" w:cstheme="majorHAnsi"/>
          <w:color w:val="000000"/>
          <w:sz w:val="16"/>
          <w:szCs w:val="16"/>
          <w:shd w:val="clear" w:color="auto" w:fill="FFFFFF"/>
        </w:rPr>
        <w:t>Pediatr</w:t>
      </w:r>
      <w:proofErr w:type="spellEnd"/>
      <w:r w:rsidRPr="00B80B87">
        <w:rPr>
          <w:rFonts w:asciiTheme="majorHAnsi" w:hAnsiTheme="majorHAnsi" w:cstheme="majorHAnsi"/>
          <w:color w:val="000000"/>
          <w:sz w:val="16"/>
          <w:szCs w:val="16"/>
          <w:shd w:val="clear" w:color="auto" w:fill="FFFFFF"/>
        </w:rPr>
        <w:t xml:space="preserve"> Rep 11, 51–60: </w:t>
      </w:r>
    </w:p>
    <w:p w14:paraId="105B46B1" w14:textId="77777777" w:rsidR="00F860D6" w:rsidRPr="00B80B87" w:rsidRDefault="00F860D6">
      <w:pPr>
        <w:rPr>
          <w:rStyle w:val="apple-converted-space"/>
          <w:rFonts w:asciiTheme="majorHAnsi" w:hAnsiTheme="majorHAnsi" w:cstheme="majorHAnsi"/>
          <w:iCs/>
          <w:color w:val="000000"/>
          <w:sz w:val="16"/>
          <w:szCs w:val="16"/>
        </w:rPr>
      </w:pPr>
    </w:p>
    <w:p w14:paraId="3576BD86" w14:textId="2A1113D5" w:rsidR="0017221A" w:rsidRPr="00B80B87" w:rsidRDefault="0017221A" w:rsidP="0017221A">
      <w:pPr>
        <w:rPr>
          <w:rFonts w:asciiTheme="majorHAnsi" w:hAnsiTheme="majorHAnsi" w:cstheme="majorHAnsi"/>
          <w:color w:val="000000"/>
          <w:sz w:val="16"/>
          <w:szCs w:val="16"/>
          <w:lang w:val="en-GB"/>
        </w:rPr>
      </w:pPr>
      <w:r w:rsidRPr="00B80B87">
        <w:rPr>
          <w:rFonts w:asciiTheme="majorHAnsi" w:hAnsiTheme="majorHAnsi" w:cstheme="majorHAnsi"/>
          <w:sz w:val="16"/>
          <w:szCs w:val="16"/>
        </w:rPr>
        <w:t xml:space="preserve">Anwar Y, Sall M, </w:t>
      </w:r>
      <w:proofErr w:type="spellStart"/>
      <w:r w:rsidRPr="00B80B87">
        <w:rPr>
          <w:rFonts w:asciiTheme="majorHAnsi" w:hAnsiTheme="majorHAnsi" w:cstheme="majorHAnsi"/>
          <w:sz w:val="16"/>
          <w:szCs w:val="16"/>
        </w:rPr>
        <w:t>Cislaghi</w:t>
      </w:r>
      <w:proofErr w:type="spellEnd"/>
      <w:r w:rsidRPr="00B80B87">
        <w:rPr>
          <w:rFonts w:asciiTheme="majorHAnsi" w:hAnsiTheme="majorHAnsi" w:cstheme="majorHAnsi"/>
          <w:sz w:val="16"/>
          <w:szCs w:val="16"/>
        </w:rPr>
        <w:t xml:space="preserve"> B, Miramonti A, Clark C, Bar Faye M, </w:t>
      </w:r>
      <w:proofErr w:type="spellStart"/>
      <w:r w:rsidRPr="00B80B87">
        <w:rPr>
          <w:rFonts w:asciiTheme="majorHAnsi" w:hAnsiTheme="majorHAnsi" w:cstheme="majorHAnsi"/>
          <w:sz w:val="16"/>
          <w:szCs w:val="16"/>
        </w:rPr>
        <w:t>Canavera</w:t>
      </w:r>
      <w:proofErr w:type="spellEnd"/>
      <w:r w:rsidRPr="00B80B87">
        <w:rPr>
          <w:rFonts w:asciiTheme="majorHAnsi" w:hAnsiTheme="majorHAnsi" w:cstheme="majorHAnsi"/>
          <w:sz w:val="16"/>
          <w:szCs w:val="16"/>
        </w:rPr>
        <w:t xml:space="preserve"> </w:t>
      </w:r>
      <w:proofErr w:type="gramStart"/>
      <w:r w:rsidRPr="00B80B87">
        <w:rPr>
          <w:rFonts w:asciiTheme="majorHAnsi" w:hAnsiTheme="majorHAnsi" w:cstheme="majorHAnsi"/>
          <w:sz w:val="16"/>
          <w:szCs w:val="16"/>
        </w:rPr>
        <w:t>M..</w:t>
      </w:r>
      <w:proofErr w:type="gramEnd"/>
      <w:r w:rsidRPr="00B80B87">
        <w:rPr>
          <w:rFonts w:asciiTheme="majorHAnsi" w:hAnsiTheme="majorHAnsi" w:cstheme="majorHAnsi"/>
          <w:sz w:val="16"/>
          <w:szCs w:val="16"/>
        </w:rPr>
        <w:t xml:space="preserve"> (2020) </w:t>
      </w:r>
      <w:hyperlink r:id="rId367" w:history="1">
        <w:r w:rsidRPr="00B80B87">
          <w:rPr>
            <w:rStyle w:val="Hyperlink"/>
            <w:rFonts w:asciiTheme="majorHAnsi" w:hAnsiTheme="majorHAnsi" w:cstheme="majorHAnsi"/>
            <w:color w:val="954F72"/>
            <w:sz w:val="16"/>
            <w:szCs w:val="16"/>
            <w:u w:val="none"/>
            <w:lang w:val="en-GB"/>
          </w:rPr>
          <w:t xml:space="preserve">Assessing gender differences in emotional, physical, and sexual violence against adolescents living in the districts of Pikine and Kolda, Senegal. Child Abuse </w:t>
        </w:r>
        <w:proofErr w:type="spellStart"/>
        <w:r w:rsidRPr="00B80B87">
          <w:rPr>
            <w:rStyle w:val="Hyperlink"/>
            <w:rFonts w:asciiTheme="majorHAnsi" w:hAnsiTheme="majorHAnsi" w:cstheme="majorHAnsi"/>
            <w:color w:val="954F72"/>
            <w:sz w:val="16"/>
            <w:szCs w:val="16"/>
            <w:u w:val="none"/>
            <w:lang w:val="en-GB"/>
          </w:rPr>
          <w:t>Negl</w:t>
        </w:r>
        <w:proofErr w:type="spellEnd"/>
        <w:r w:rsidRPr="00B80B87">
          <w:rPr>
            <w:rStyle w:val="Hyperlink"/>
            <w:rFonts w:asciiTheme="majorHAnsi" w:hAnsiTheme="majorHAnsi" w:cstheme="majorHAnsi"/>
            <w:color w:val="954F72"/>
            <w:sz w:val="16"/>
            <w:szCs w:val="16"/>
            <w:u w:val="none"/>
            <w:lang w:val="en-GB"/>
          </w:rPr>
          <w:t xml:space="preserve">. </w:t>
        </w:r>
        <w:proofErr w:type="spellStart"/>
        <w:r w:rsidRPr="00B80B87">
          <w:rPr>
            <w:rStyle w:val="Hyperlink"/>
            <w:rFonts w:asciiTheme="majorHAnsi" w:hAnsiTheme="majorHAnsi" w:cstheme="majorHAnsi"/>
            <w:color w:val="954F72"/>
            <w:sz w:val="16"/>
            <w:szCs w:val="16"/>
            <w:u w:val="none"/>
            <w:lang w:val="en-GB"/>
          </w:rPr>
          <w:t>ePub</w:t>
        </w:r>
        <w:proofErr w:type="spellEnd"/>
        <w:r w:rsidRPr="00B80B87">
          <w:rPr>
            <w:rStyle w:val="Hyperlink"/>
            <w:rFonts w:asciiTheme="majorHAnsi" w:hAnsiTheme="majorHAnsi" w:cstheme="majorHAnsi"/>
            <w:color w:val="954F72"/>
            <w:sz w:val="16"/>
            <w:szCs w:val="16"/>
            <w:u w:val="none"/>
            <w:lang w:val="en-GB"/>
          </w:rPr>
          <w:t>, 2020</w:t>
        </w:r>
      </w:hyperlink>
      <w:r w:rsidRPr="00B80B87">
        <w:rPr>
          <w:rFonts w:asciiTheme="majorHAnsi" w:hAnsiTheme="majorHAnsi" w:cstheme="majorHAnsi"/>
          <w:color w:val="000000"/>
          <w:sz w:val="16"/>
          <w:szCs w:val="16"/>
          <w:lang w:val="en-GB"/>
        </w:rPr>
        <w:t xml:space="preserve"> (</w:t>
      </w:r>
      <w:r w:rsidRPr="00B80B87">
        <w:rPr>
          <w:rFonts w:asciiTheme="majorHAnsi" w:hAnsiTheme="majorHAnsi" w:cstheme="majorHAnsi"/>
          <w:i/>
          <w:iCs/>
          <w:color w:val="000000"/>
          <w:sz w:val="16"/>
          <w:szCs w:val="16"/>
          <w:lang w:val="en-GB"/>
        </w:rPr>
        <w:t>Source: NBCI</w:t>
      </w:r>
      <w:r w:rsidRPr="00B80B87">
        <w:rPr>
          <w:rFonts w:asciiTheme="majorHAnsi" w:hAnsiTheme="majorHAnsi" w:cstheme="majorHAnsi"/>
          <w:color w:val="000000"/>
          <w:sz w:val="16"/>
          <w:szCs w:val="16"/>
          <w:lang w:val="en-GB"/>
        </w:rPr>
        <w:t>).</w:t>
      </w:r>
    </w:p>
    <w:p w14:paraId="2A8D51F1" w14:textId="77777777" w:rsidR="00176FA2" w:rsidRPr="00B80B87" w:rsidRDefault="00176FA2" w:rsidP="003D3475">
      <w:pPr>
        <w:rPr>
          <w:rFonts w:asciiTheme="majorHAnsi" w:hAnsiTheme="majorHAnsi" w:cstheme="majorHAnsi"/>
          <w:color w:val="000000"/>
          <w:sz w:val="16"/>
          <w:szCs w:val="16"/>
        </w:rPr>
      </w:pPr>
    </w:p>
    <w:p w14:paraId="0A8D515D" w14:textId="77777777" w:rsidR="00176FA2" w:rsidRPr="00B80B87" w:rsidRDefault="00176FA2" w:rsidP="00176FA2">
      <w:pPr>
        <w:rPr>
          <w:rFonts w:asciiTheme="majorHAnsi" w:hAnsiTheme="majorHAnsi" w:cstheme="majorHAnsi"/>
          <w:sz w:val="16"/>
          <w:szCs w:val="16"/>
        </w:rPr>
      </w:pPr>
      <w:proofErr w:type="spellStart"/>
      <w:r w:rsidRPr="00B80B87">
        <w:rPr>
          <w:rFonts w:asciiTheme="majorHAnsi" w:hAnsiTheme="majorHAnsi" w:cstheme="majorHAnsi"/>
          <w:iCs/>
          <w:sz w:val="16"/>
          <w:szCs w:val="16"/>
        </w:rPr>
        <w:t>Apatinga</w:t>
      </w:r>
      <w:proofErr w:type="spellEnd"/>
      <w:r w:rsidRPr="00B80B87">
        <w:rPr>
          <w:rFonts w:asciiTheme="majorHAnsi" w:hAnsiTheme="majorHAnsi" w:cstheme="majorHAnsi"/>
          <w:iCs/>
          <w:sz w:val="16"/>
          <w:szCs w:val="16"/>
        </w:rPr>
        <w:t xml:space="preserve"> GA, </w:t>
      </w:r>
      <w:proofErr w:type="spellStart"/>
      <w:r w:rsidRPr="00B80B87">
        <w:rPr>
          <w:rFonts w:asciiTheme="majorHAnsi" w:hAnsiTheme="majorHAnsi" w:cstheme="majorHAnsi"/>
          <w:iCs/>
          <w:sz w:val="16"/>
          <w:szCs w:val="16"/>
        </w:rPr>
        <w:t>Tenkorang</w:t>
      </w:r>
      <w:proofErr w:type="spellEnd"/>
      <w:r w:rsidRPr="00B80B87">
        <w:rPr>
          <w:rFonts w:asciiTheme="majorHAnsi" w:hAnsiTheme="majorHAnsi" w:cstheme="majorHAnsi"/>
          <w:iCs/>
          <w:sz w:val="16"/>
          <w:szCs w:val="16"/>
        </w:rPr>
        <w:t xml:space="preserve"> EY. (2022). Barriers to help-seeking for sexual violence among married or </w:t>
      </w:r>
      <w:proofErr w:type="spellStart"/>
      <w:r w:rsidRPr="00B80B87">
        <w:rPr>
          <w:rFonts w:asciiTheme="majorHAnsi" w:hAnsiTheme="majorHAnsi" w:cstheme="majorHAnsi"/>
          <w:iCs/>
          <w:sz w:val="16"/>
          <w:szCs w:val="16"/>
        </w:rPr>
        <w:t>vohabiting</w:t>
      </w:r>
      <w:proofErr w:type="spellEnd"/>
      <w:r w:rsidRPr="00B80B87">
        <w:rPr>
          <w:rFonts w:asciiTheme="majorHAnsi" w:hAnsiTheme="majorHAnsi" w:cstheme="majorHAnsi"/>
          <w:iCs/>
          <w:sz w:val="16"/>
          <w:szCs w:val="16"/>
        </w:rPr>
        <w:t xml:space="preserve"> women in Ghana. </w:t>
      </w:r>
      <w:r w:rsidRPr="00B80B87">
        <w:rPr>
          <w:rFonts w:asciiTheme="majorHAnsi" w:hAnsiTheme="majorHAnsi" w:cstheme="majorHAnsi"/>
          <w:i/>
          <w:iCs/>
          <w:sz w:val="16"/>
          <w:szCs w:val="16"/>
        </w:rPr>
        <w:t>Violence Against Women 28(15-16),</w:t>
      </w:r>
      <w:r w:rsidRPr="00B80B87">
        <w:rPr>
          <w:rFonts w:asciiTheme="majorHAnsi" w:hAnsiTheme="majorHAnsi" w:cstheme="majorHAnsi"/>
          <w:sz w:val="16"/>
          <w:szCs w:val="16"/>
        </w:rPr>
        <w:t xml:space="preserve"> 3844-3864.</w:t>
      </w:r>
    </w:p>
    <w:p w14:paraId="6460B5ED" w14:textId="4FB9EB86" w:rsidR="003D3475" w:rsidRPr="00B80B87" w:rsidRDefault="003D3475" w:rsidP="003D3475">
      <w:pPr>
        <w:rPr>
          <w:rFonts w:asciiTheme="majorHAnsi" w:hAnsiTheme="majorHAnsi" w:cstheme="majorHAnsi"/>
          <w:sz w:val="16"/>
          <w:szCs w:val="16"/>
        </w:rPr>
      </w:pPr>
      <w:r w:rsidRPr="00B80B87">
        <w:rPr>
          <w:rFonts w:asciiTheme="majorHAnsi" w:hAnsiTheme="majorHAnsi" w:cstheme="majorHAnsi"/>
          <w:color w:val="000000"/>
          <w:sz w:val="16"/>
          <w:szCs w:val="16"/>
        </w:rPr>
        <w:br/>
      </w:r>
      <w:hyperlink r:id="rId368" w:tgtFrame="_blank" w:history="1">
        <w:proofErr w:type="spellStart"/>
        <w:r w:rsidRPr="00B80B87">
          <w:rPr>
            <w:rStyle w:val="Hyperlink"/>
            <w:rFonts w:asciiTheme="majorHAnsi" w:hAnsiTheme="majorHAnsi" w:cstheme="majorHAnsi"/>
            <w:color w:val="2F83C4"/>
            <w:sz w:val="16"/>
            <w:szCs w:val="16"/>
          </w:rPr>
          <w:t>Awolaran</w:t>
        </w:r>
        <w:proofErr w:type="spellEnd"/>
        <w:r w:rsidRPr="00B80B87">
          <w:rPr>
            <w:rStyle w:val="Hyperlink"/>
            <w:rFonts w:asciiTheme="majorHAnsi" w:hAnsiTheme="majorHAnsi" w:cstheme="majorHAnsi"/>
            <w:color w:val="2F83C4"/>
            <w:sz w:val="16"/>
            <w:szCs w:val="16"/>
          </w:rPr>
          <w:t xml:space="preserve">, O., </w:t>
        </w:r>
        <w:proofErr w:type="spellStart"/>
        <w:r w:rsidRPr="00B80B87">
          <w:rPr>
            <w:rStyle w:val="Hyperlink"/>
            <w:rFonts w:asciiTheme="majorHAnsi" w:hAnsiTheme="majorHAnsi" w:cstheme="majorHAnsi"/>
            <w:color w:val="2F83C4"/>
            <w:sz w:val="16"/>
            <w:szCs w:val="16"/>
          </w:rPr>
          <w:t>OlaOlorun</w:t>
        </w:r>
        <w:proofErr w:type="spellEnd"/>
        <w:r w:rsidRPr="00B80B87">
          <w:rPr>
            <w:rStyle w:val="Hyperlink"/>
            <w:rFonts w:asciiTheme="majorHAnsi" w:hAnsiTheme="majorHAnsi" w:cstheme="majorHAnsi"/>
            <w:color w:val="2F83C4"/>
            <w:sz w:val="16"/>
            <w:szCs w:val="16"/>
          </w:rPr>
          <w:t xml:space="preserve">, F.M., </w:t>
        </w:r>
        <w:proofErr w:type="spellStart"/>
        <w:r w:rsidRPr="00B80B87">
          <w:rPr>
            <w:rStyle w:val="Hyperlink"/>
            <w:rFonts w:asciiTheme="majorHAnsi" w:hAnsiTheme="majorHAnsi" w:cstheme="majorHAnsi"/>
            <w:color w:val="2F83C4"/>
            <w:sz w:val="16"/>
            <w:szCs w:val="16"/>
          </w:rPr>
          <w:t>Asuzu</w:t>
        </w:r>
        <w:proofErr w:type="spellEnd"/>
        <w:r w:rsidRPr="00B80B87">
          <w:rPr>
            <w:rStyle w:val="Hyperlink"/>
            <w:rFonts w:asciiTheme="majorHAnsi" w:hAnsiTheme="majorHAnsi" w:cstheme="majorHAnsi"/>
            <w:color w:val="2F83C4"/>
            <w:sz w:val="16"/>
            <w:szCs w:val="16"/>
          </w:rPr>
          <w:t>, M.C. (2021). Experience of intimate partner violence among rural women in Southwest, Nigeria. African Journal of Reproductive Health, 25(5)</w:t>
        </w:r>
      </w:hyperlink>
      <w:r w:rsidRPr="00B80B87">
        <w:rPr>
          <w:rFonts w:asciiTheme="majorHAnsi" w:hAnsiTheme="majorHAnsi" w:cstheme="majorHAnsi"/>
          <w:color w:val="000000"/>
          <w:sz w:val="16"/>
          <w:szCs w:val="16"/>
          <w:shd w:val="clear" w:color="auto" w:fill="FFFFFF"/>
        </w:rPr>
        <w:t>:</w:t>
      </w:r>
    </w:p>
    <w:p w14:paraId="1C660AC6" w14:textId="77777777" w:rsidR="001C2F91" w:rsidRPr="00B80B87" w:rsidRDefault="001C2F91" w:rsidP="001C2F91">
      <w:pPr>
        <w:rPr>
          <w:rFonts w:asciiTheme="majorHAnsi" w:hAnsiTheme="majorHAnsi" w:cstheme="majorHAnsi"/>
          <w:sz w:val="16"/>
          <w:szCs w:val="16"/>
        </w:rPr>
      </w:pPr>
      <w:r w:rsidRPr="00B80B87">
        <w:rPr>
          <w:rFonts w:asciiTheme="majorHAnsi" w:hAnsiTheme="majorHAnsi" w:cstheme="majorHAnsi"/>
          <w:color w:val="000000"/>
          <w:sz w:val="16"/>
          <w:szCs w:val="16"/>
        </w:rPr>
        <w:br/>
      </w:r>
      <w:r w:rsidRPr="00B80B87">
        <w:rPr>
          <w:rFonts w:asciiTheme="majorHAnsi" w:hAnsiTheme="majorHAnsi" w:cstheme="majorHAnsi"/>
          <w:color w:val="000000"/>
          <w:sz w:val="16"/>
          <w:szCs w:val="16"/>
          <w:shd w:val="clear" w:color="auto" w:fill="FFFFFF"/>
        </w:rPr>
        <w:t xml:space="preserve">Corradini, C., &amp; </w:t>
      </w:r>
      <w:proofErr w:type="spellStart"/>
      <w:r w:rsidRPr="00B80B87">
        <w:rPr>
          <w:rFonts w:asciiTheme="majorHAnsi" w:hAnsiTheme="majorHAnsi" w:cstheme="majorHAnsi"/>
          <w:color w:val="000000"/>
          <w:sz w:val="16"/>
          <w:szCs w:val="16"/>
          <w:shd w:val="clear" w:color="auto" w:fill="FFFFFF"/>
        </w:rPr>
        <w:t>Buccione</w:t>
      </w:r>
      <w:proofErr w:type="spellEnd"/>
      <w:r w:rsidRPr="00B80B87">
        <w:rPr>
          <w:rFonts w:asciiTheme="majorHAnsi" w:hAnsiTheme="majorHAnsi" w:cstheme="majorHAnsi"/>
          <w:color w:val="000000"/>
          <w:sz w:val="16"/>
          <w:szCs w:val="16"/>
          <w:shd w:val="clear" w:color="auto" w:fill="FFFFFF"/>
        </w:rPr>
        <w:t>, G. (2022).</w:t>
      </w:r>
      <w:r w:rsidRPr="00B80B87">
        <w:rPr>
          <w:rStyle w:val="apple-converted-space"/>
          <w:rFonts w:asciiTheme="majorHAnsi" w:hAnsiTheme="majorHAnsi" w:cstheme="majorHAnsi"/>
          <w:color w:val="000000"/>
          <w:sz w:val="16"/>
          <w:szCs w:val="16"/>
          <w:shd w:val="clear" w:color="auto" w:fill="FFFFFF"/>
        </w:rPr>
        <w:t> </w:t>
      </w:r>
      <w:hyperlink r:id="rId369" w:history="1">
        <w:r w:rsidRPr="00B80B87">
          <w:rPr>
            <w:rStyle w:val="Hyperlink"/>
            <w:rFonts w:asciiTheme="majorHAnsi" w:eastAsiaTheme="majorEastAsia" w:hAnsiTheme="majorHAnsi" w:cstheme="majorHAnsi"/>
            <w:color w:val="2F83C4"/>
            <w:sz w:val="16"/>
            <w:szCs w:val="16"/>
          </w:rPr>
          <w:t xml:space="preserve">Unilateral divorce rights, domestic violence and women’s agency: Evidence from the Egyptian </w:t>
        </w:r>
        <w:proofErr w:type="spellStart"/>
        <w:r w:rsidRPr="00B80B87">
          <w:rPr>
            <w:rStyle w:val="Hyperlink"/>
            <w:rFonts w:asciiTheme="majorHAnsi" w:eastAsiaTheme="majorEastAsia" w:hAnsiTheme="majorHAnsi" w:cstheme="majorHAnsi"/>
            <w:color w:val="2F83C4"/>
            <w:sz w:val="16"/>
            <w:szCs w:val="16"/>
          </w:rPr>
          <w:t>Khul</w:t>
        </w:r>
        <w:proofErr w:type="spellEnd"/>
        <w:r w:rsidRPr="00B80B87">
          <w:rPr>
            <w:rStyle w:val="Hyperlink"/>
            <w:rFonts w:asciiTheme="majorHAnsi" w:eastAsiaTheme="majorEastAsia" w:hAnsiTheme="majorHAnsi" w:cstheme="majorHAnsi"/>
            <w:color w:val="2F83C4"/>
            <w:sz w:val="16"/>
            <w:szCs w:val="16"/>
          </w:rPr>
          <w:t xml:space="preserve"> reform</w:t>
        </w:r>
      </w:hyperlink>
      <w:r w:rsidRPr="00B80B87">
        <w:rPr>
          <w:rFonts w:asciiTheme="majorHAnsi" w:hAnsiTheme="majorHAnsi" w:cstheme="majorHAnsi"/>
          <w:color w:val="000000"/>
          <w:sz w:val="16"/>
          <w:szCs w:val="16"/>
          <w:shd w:val="clear" w:color="auto" w:fill="FFFFFF"/>
        </w:rPr>
        <w:t>. Journal of Development Economics. 102947:</w:t>
      </w:r>
      <w:r w:rsidRPr="00B80B87">
        <w:rPr>
          <w:rStyle w:val="apple-converted-space"/>
          <w:rFonts w:asciiTheme="majorHAnsi" w:hAnsiTheme="majorHAnsi" w:cstheme="majorHAnsi"/>
          <w:color w:val="000000"/>
          <w:sz w:val="16"/>
          <w:szCs w:val="16"/>
          <w:shd w:val="clear" w:color="auto" w:fill="FFFFFF"/>
        </w:rPr>
        <w:t> </w:t>
      </w:r>
    </w:p>
    <w:p w14:paraId="7A931319" w14:textId="77777777" w:rsidR="001C2F91" w:rsidRPr="00B80B87" w:rsidRDefault="001C2F91" w:rsidP="0017221A">
      <w:pPr>
        <w:rPr>
          <w:rFonts w:asciiTheme="majorHAnsi" w:hAnsiTheme="majorHAnsi" w:cstheme="majorHAnsi"/>
          <w:color w:val="000000"/>
          <w:sz w:val="16"/>
          <w:szCs w:val="16"/>
          <w:lang w:val="en-GB"/>
        </w:rPr>
      </w:pPr>
    </w:p>
    <w:p w14:paraId="7748E81E" w14:textId="17A56BB7" w:rsidR="00CB6947" w:rsidRPr="00B80B87" w:rsidRDefault="00000000" w:rsidP="00CB6947">
      <w:pPr>
        <w:rPr>
          <w:rFonts w:asciiTheme="majorHAnsi" w:hAnsiTheme="majorHAnsi" w:cstheme="majorHAnsi"/>
          <w:color w:val="000000"/>
          <w:sz w:val="16"/>
          <w:szCs w:val="16"/>
          <w:shd w:val="clear" w:color="auto" w:fill="FFFFFF"/>
        </w:rPr>
      </w:pPr>
      <w:hyperlink r:id="rId370" w:history="1">
        <w:r w:rsidR="00CB6947" w:rsidRPr="00B80B87">
          <w:rPr>
            <w:rStyle w:val="Hyperlink"/>
            <w:rFonts w:asciiTheme="majorHAnsi" w:hAnsiTheme="majorHAnsi" w:cstheme="majorHAnsi"/>
            <w:color w:val="2F83C4"/>
            <w:sz w:val="16"/>
            <w:szCs w:val="16"/>
            <w:u w:val="none"/>
          </w:rPr>
          <w:t xml:space="preserve">De </w:t>
        </w:r>
        <w:proofErr w:type="spellStart"/>
        <w:r w:rsidR="00CB6947" w:rsidRPr="00B80B87">
          <w:rPr>
            <w:rStyle w:val="Hyperlink"/>
            <w:rFonts w:asciiTheme="majorHAnsi" w:hAnsiTheme="majorHAnsi" w:cstheme="majorHAnsi"/>
            <w:color w:val="2F83C4"/>
            <w:sz w:val="16"/>
            <w:szCs w:val="16"/>
            <w:u w:val="none"/>
          </w:rPr>
          <w:t>Veauuse</w:t>
        </w:r>
        <w:proofErr w:type="spellEnd"/>
        <w:r w:rsidR="00CB6947" w:rsidRPr="00B80B87">
          <w:rPr>
            <w:rStyle w:val="Hyperlink"/>
            <w:rFonts w:asciiTheme="majorHAnsi" w:hAnsiTheme="majorHAnsi" w:cstheme="majorHAnsi"/>
            <w:color w:val="2F83C4"/>
            <w:sz w:val="16"/>
            <w:szCs w:val="16"/>
            <w:u w:val="none"/>
          </w:rPr>
          <w:t xml:space="preserve"> Brown, N. F., Annor, F. B., Swahn, M. H., Self-Brown, S.R. (2020). Sexual violence experience among Nigerian girls and young women: What are the roles of early sexual debut, multiple sex partnerships, and traditional gender role beliefs?</w:t>
        </w:r>
        <w:r w:rsidR="00CB6947" w:rsidRPr="00B80B87">
          <w:rPr>
            <w:rStyle w:val="apple-converted-space"/>
            <w:rFonts w:asciiTheme="majorHAnsi" w:hAnsiTheme="majorHAnsi" w:cstheme="majorHAnsi"/>
            <w:color w:val="2F83C4"/>
            <w:sz w:val="16"/>
            <w:szCs w:val="16"/>
          </w:rPr>
          <w:t> </w:t>
        </w:r>
        <w:r w:rsidR="00CB6947" w:rsidRPr="00B80B87">
          <w:rPr>
            <w:rStyle w:val="Emphasis"/>
            <w:rFonts w:asciiTheme="majorHAnsi" w:hAnsiTheme="majorHAnsi" w:cstheme="majorHAnsi"/>
            <w:color w:val="2F83C4"/>
            <w:sz w:val="16"/>
            <w:szCs w:val="16"/>
          </w:rPr>
          <w:t xml:space="preserve">J </w:t>
        </w:r>
        <w:proofErr w:type="spellStart"/>
        <w:r w:rsidR="00CB6947" w:rsidRPr="00B80B87">
          <w:rPr>
            <w:rStyle w:val="Emphasis"/>
            <w:rFonts w:asciiTheme="majorHAnsi" w:hAnsiTheme="majorHAnsi" w:cstheme="majorHAnsi"/>
            <w:color w:val="2F83C4"/>
            <w:sz w:val="16"/>
            <w:szCs w:val="16"/>
          </w:rPr>
          <w:t>Interpers</w:t>
        </w:r>
        <w:proofErr w:type="spellEnd"/>
        <w:r w:rsidR="00CB6947" w:rsidRPr="00B80B87">
          <w:rPr>
            <w:rStyle w:val="Emphasis"/>
            <w:rFonts w:asciiTheme="majorHAnsi" w:hAnsiTheme="majorHAnsi" w:cstheme="majorHAnsi"/>
            <w:color w:val="2F83C4"/>
            <w:sz w:val="16"/>
            <w:szCs w:val="16"/>
          </w:rPr>
          <w:t xml:space="preserve"> Violence</w:t>
        </w:r>
        <w:r w:rsidR="00CB6947" w:rsidRPr="00B80B87">
          <w:rPr>
            <w:rStyle w:val="Hyperlink"/>
            <w:rFonts w:asciiTheme="majorHAnsi" w:hAnsiTheme="majorHAnsi" w:cstheme="majorHAnsi"/>
            <w:color w:val="2F83C4"/>
            <w:sz w:val="16"/>
            <w:szCs w:val="16"/>
            <w:u w:val="none"/>
          </w:rPr>
          <w:t xml:space="preserve">, </w:t>
        </w:r>
        <w:proofErr w:type="spellStart"/>
        <w:r w:rsidR="00CB6947" w:rsidRPr="00B80B87">
          <w:rPr>
            <w:rStyle w:val="Hyperlink"/>
            <w:rFonts w:asciiTheme="majorHAnsi" w:hAnsiTheme="majorHAnsi" w:cstheme="majorHAnsi"/>
            <w:color w:val="2F83C4"/>
            <w:sz w:val="16"/>
            <w:szCs w:val="16"/>
            <w:u w:val="none"/>
          </w:rPr>
          <w:t>ePub</w:t>
        </w:r>
        <w:proofErr w:type="spellEnd"/>
      </w:hyperlink>
      <w:r w:rsidR="00CB6947" w:rsidRPr="00B80B87">
        <w:rPr>
          <w:rFonts w:asciiTheme="majorHAnsi" w:hAnsiTheme="majorHAnsi" w:cstheme="majorHAnsi"/>
          <w:color w:val="000000"/>
          <w:sz w:val="16"/>
          <w:szCs w:val="16"/>
          <w:shd w:val="clear" w:color="auto" w:fill="FFFFFF"/>
        </w:rPr>
        <w:t xml:space="preserve"> [</w:t>
      </w:r>
      <w:r w:rsidR="00CB6947" w:rsidRPr="00B80B87">
        <w:rPr>
          <w:rStyle w:val="Emphasis"/>
          <w:rFonts w:asciiTheme="majorHAnsi" w:hAnsiTheme="majorHAnsi" w:cstheme="majorHAnsi"/>
          <w:color w:val="000000"/>
          <w:sz w:val="16"/>
          <w:szCs w:val="16"/>
        </w:rPr>
        <w:t>Source: NCBI</w:t>
      </w:r>
      <w:r w:rsidR="00CB6947" w:rsidRPr="00B80B87">
        <w:rPr>
          <w:rFonts w:asciiTheme="majorHAnsi" w:hAnsiTheme="majorHAnsi" w:cstheme="majorHAnsi"/>
          <w:color w:val="000000"/>
          <w:sz w:val="16"/>
          <w:szCs w:val="16"/>
          <w:shd w:val="clear" w:color="auto" w:fill="FFFFFF"/>
        </w:rPr>
        <w:t>].</w:t>
      </w:r>
    </w:p>
    <w:p w14:paraId="40220BD8" w14:textId="77777777" w:rsidR="009B651C" w:rsidRPr="00B80B87" w:rsidRDefault="009B651C" w:rsidP="00CB6947">
      <w:pPr>
        <w:rPr>
          <w:rFonts w:asciiTheme="majorHAnsi" w:hAnsiTheme="majorHAnsi" w:cstheme="majorHAnsi"/>
          <w:color w:val="000000"/>
          <w:sz w:val="16"/>
          <w:szCs w:val="16"/>
          <w:shd w:val="clear" w:color="auto" w:fill="FFFFFF"/>
        </w:rPr>
      </w:pPr>
    </w:p>
    <w:p w14:paraId="0DF1CD9B" w14:textId="2CE41084" w:rsidR="00D3288C" w:rsidRPr="00B80B87" w:rsidRDefault="00D3288C" w:rsidP="00CB6947">
      <w:pPr>
        <w:rPr>
          <w:rFonts w:asciiTheme="majorHAnsi" w:hAnsiTheme="majorHAnsi" w:cstheme="majorHAnsi"/>
          <w:color w:val="000000"/>
          <w:sz w:val="16"/>
          <w:szCs w:val="16"/>
        </w:rPr>
      </w:pPr>
      <w:r w:rsidRPr="00B80B87">
        <w:rPr>
          <w:rFonts w:asciiTheme="majorHAnsi" w:hAnsiTheme="majorHAnsi" w:cstheme="majorHAnsi"/>
          <w:color w:val="000000"/>
          <w:sz w:val="16"/>
          <w:szCs w:val="16"/>
          <w:shd w:val="clear" w:color="auto" w:fill="FFFFFF"/>
        </w:rPr>
        <w:t xml:space="preserve">Hayes BE, van Baak C. (2023) Intimate partner violence and age of marriage in Mali: The moderating influence of polygynous unions. </w:t>
      </w:r>
      <w:r w:rsidRPr="00B80B87">
        <w:rPr>
          <w:rFonts w:asciiTheme="majorHAnsi" w:hAnsiTheme="majorHAnsi" w:cstheme="majorHAnsi"/>
          <w:i/>
          <w:iCs/>
          <w:color w:val="000000"/>
          <w:sz w:val="16"/>
          <w:szCs w:val="16"/>
        </w:rPr>
        <w:t>Violence Against Women 29(6-7),</w:t>
      </w:r>
      <w:r w:rsidRPr="00B80B87">
        <w:rPr>
          <w:rFonts w:asciiTheme="majorHAnsi" w:hAnsiTheme="majorHAnsi" w:cstheme="majorHAnsi"/>
          <w:color w:val="000000"/>
          <w:sz w:val="16"/>
          <w:szCs w:val="16"/>
        </w:rPr>
        <w:t>1319-1342.</w:t>
      </w:r>
    </w:p>
    <w:p w14:paraId="5A5C867B" w14:textId="77777777" w:rsidR="00D3288C" w:rsidRPr="00B80B87" w:rsidRDefault="00D3288C" w:rsidP="00CB6947">
      <w:pPr>
        <w:rPr>
          <w:rFonts w:asciiTheme="majorHAnsi" w:hAnsiTheme="majorHAnsi" w:cstheme="majorHAnsi"/>
          <w:color w:val="000000"/>
          <w:sz w:val="16"/>
          <w:szCs w:val="16"/>
          <w:shd w:val="clear" w:color="auto" w:fill="FFFFFF"/>
        </w:rPr>
      </w:pPr>
    </w:p>
    <w:p w14:paraId="7EA9A07C" w14:textId="36BE4A78" w:rsidR="002C3F58" w:rsidRPr="00B80B87" w:rsidRDefault="002C3F58" w:rsidP="00CB6947">
      <w:pPr>
        <w:rPr>
          <w:rFonts w:asciiTheme="majorHAnsi" w:hAnsiTheme="majorHAnsi" w:cstheme="majorHAnsi"/>
          <w:color w:val="000000"/>
          <w:sz w:val="16"/>
          <w:szCs w:val="16"/>
          <w:shd w:val="clear" w:color="auto" w:fill="FFFFFF"/>
        </w:rPr>
      </w:pPr>
      <w:r w:rsidRPr="00B80B87">
        <w:rPr>
          <w:rFonts w:asciiTheme="majorHAnsi" w:hAnsiTheme="majorHAnsi" w:cstheme="majorHAnsi"/>
          <w:color w:val="000000"/>
          <w:sz w:val="16"/>
          <w:szCs w:val="16"/>
          <w:shd w:val="clear" w:color="auto" w:fill="FFFFFF"/>
        </w:rPr>
        <w:t xml:space="preserve">Janowski, R., Green, O., </w:t>
      </w:r>
      <w:proofErr w:type="spellStart"/>
      <w:r w:rsidRPr="00B80B87">
        <w:rPr>
          <w:rFonts w:asciiTheme="majorHAnsi" w:hAnsiTheme="majorHAnsi" w:cstheme="majorHAnsi"/>
          <w:color w:val="000000"/>
          <w:sz w:val="16"/>
          <w:szCs w:val="16"/>
          <w:shd w:val="clear" w:color="auto" w:fill="FFFFFF"/>
        </w:rPr>
        <w:t>Shenderovich</w:t>
      </w:r>
      <w:proofErr w:type="spellEnd"/>
      <w:r w:rsidRPr="00B80B87">
        <w:rPr>
          <w:rFonts w:asciiTheme="majorHAnsi" w:hAnsiTheme="majorHAnsi" w:cstheme="majorHAnsi"/>
          <w:color w:val="000000"/>
          <w:sz w:val="16"/>
          <w:szCs w:val="16"/>
          <w:shd w:val="clear" w:color="auto" w:fill="FFFFFF"/>
        </w:rPr>
        <w:t xml:space="preserve">, Y., Stern, D., Clements, L., </w:t>
      </w:r>
      <w:proofErr w:type="spellStart"/>
      <w:r w:rsidRPr="00B80B87">
        <w:rPr>
          <w:rFonts w:asciiTheme="majorHAnsi" w:hAnsiTheme="majorHAnsi" w:cstheme="majorHAnsi"/>
          <w:color w:val="000000"/>
          <w:sz w:val="16"/>
          <w:szCs w:val="16"/>
          <w:shd w:val="clear" w:color="auto" w:fill="FFFFFF"/>
        </w:rPr>
        <w:t>Wamoyi</w:t>
      </w:r>
      <w:proofErr w:type="spellEnd"/>
      <w:r w:rsidRPr="00B80B87">
        <w:rPr>
          <w:rFonts w:asciiTheme="majorHAnsi" w:hAnsiTheme="majorHAnsi" w:cstheme="majorHAnsi"/>
          <w:color w:val="000000"/>
          <w:sz w:val="16"/>
          <w:szCs w:val="16"/>
          <w:shd w:val="clear" w:color="auto" w:fill="FFFFFF"/>
        </w:rPr>
        <w:t xml:space="preserve">, J., Wambura, M., Lachman, J.M., Melendez-Torres, G.J., Gardner, F., </w:t>
      </w:r>
      <w:proofErr w:type="spellStart"/>
      <w:r w:rsidRPr="00B80B87">
        <w:rPr>
          <w:rFonts w:asciiTheme="majorHAnsi" w:hAnsiTheme="majorHAnsi" w:cstheme="majorHAnsi"/>
          <w:color w:val="000000"/>
          <w:sz w:val="16"/>
          <w:szCs w:val="16"/>
          <w:shd w:val="clear" w:color="auto" w:fill="FFFFFF"/>
        </w:rPr>
        <w:t>Baerecke</w:t>
      </w:r>
      <w:proofErr w:type="spellEnd"/>
      <w:r w:rsidRPr="00B80B87">
        <w:rPr>
          <w:rFonts w:asciiTheme="majorHAnsi" w:hAnsiTheme="majorHAnsi" w:cstheme="majorHAnsi"/>
          <w:color w:val="000000"/>
          <w:sz w:val="16"/>
          <w:szCs w:val="16"/>
          <w:shd w:val="clear" w:color="auto" w:fill="FFFFFF"/>
        </w:rPr>
        <w:t xml:space="preserve">, L., </w:t>
      </w:r>
      <w:proofErr w:type="spellStart"/>
      <w:r w:rsidRPr="00B80B87">
        <w:rPr>
          <w:rFonts w:asciiTheme="majorHAnsi" w:hAnsiTheme="majorHAnsi" w:cstheme="majorHAnsi"/>
          <w:color w:val="000000"/>
          <w:sz w:val="16"/>
          <w:szCs w:val="16"/>
          <w:shd w:val="clear" w:color="auto" w:fill="FFFFFF"/>
        </w:rPr>
        <w:t>Te</w:t>
      </w:r>
      <w:proofErr w:type="spellEnd"/>
      <w:r w:rsidRPr="00B80B87">
        <w:rPr>
          <w:rFonts w:asciiTheme="majorHAnsi" w:hAnsiTheme="majorHAnsi" w:cstheme="majorHAnsi"/>
          <w:color w:val="000000"/>
          <w:sz w:val="16"/>
          <w:szCs w:val="16"/>
          <w:shd w:val="clear" w:color="auto" w:fill="FFFFFF"/>
        </w:rPr>
        <w:t xml:space="preserve"> Winkel, E., Booij, A., Setton, O., </w:t>
      </w:r>
      <w:proofErr w:type="spellStart"/>
      <w:r w:rsidRPr="00B80B87">
        <w:rPr>
          <w:rFonts w:asciiTheme="majorHAnsi" w:hAnsiTheme="majorHAnsi" w:cstheme="majorHAnsi"/>
          <w:color w:val="000000"/>
          <w:sz w:val="16"/>
          <w:szCs w:val="16"/>
          <w:shd w:val="clear" w:color="auto" w:fill="FFFFFF"/>
        </w:rPr>
        <w:t>Tsoanyane</w:t>
      </w:r>
      <w:proofErr w:type="spellEnd"/>
      <w:r w:rsidRPr="00B80B87">
        <w:rPr>
          <w:rFonts w:asciiTheme="majorHAnsi" w:hAnsiTheme="majorHAnsi" w:cstheme="majorHAnsi"/>
          <w:color w:val="000000"/>
          <w:sz w:val="16"/>
          <w:szCs w:val="16"/>
          <w:shd w:val="clear" w:color="auto" w:fill="FFFFFF"/>
        </w:rPr>
        <w:t xml:space="preserve">, S., </w:t>
      </w:r>
      <w:proofErr w:type="spellStart"/>
      <w:r w:rsidRPr="00B80B87">
        <w:rPr>
          <w:rFonts w:asciiTheme="majorHAnsi" w:hAnsiTheme="majorHAnsi" w:cstheme="majorHAnsi"/>
          <w:color w:val="000000"/>
          <w:sz w:val="16"/>
          <w:szCs w:val="16"/>
          <w:shd w:val="clear" w:color="auto" w:fill="FFFFFF"/>
        </w:rPr>
        <w:t>Mjwara</w:t>
      </w:r>
      <w:proofErr w:type="spellEnd"/>
      <w:r w:rsidRPr="00B80B87">
        <w:rPr>
          <w:rFonts w:asciiTheme="majorHAnsi" w:hAnsiTheme="majorHAnsi" w:cstheme="majorHAnsi"/>
          <w:color w:val="000000"/>
          <w:sz w:val="16"/>
          <w:szCs w:val="16"/>
          <w:shd w:val="clear" w:color="auto" w:fill="FFFFFF"/>
        </w:rPr>
        <w:t xml:space="preserve">, S., Christine, L., Ornellas, A., Chetty, N., </w:t>
      </w:r>
      <w:proofErr w:type="spellStart"/>
      <w:r w:rsidRPr="00B80B87">
        <w:rPr>
          <w:rFonts w:asciiTheme="majorHAnsi" w:hAnsiTheme="majorHAnsi" w:cstheme="majorHAnsi"/>
          <w:color w:val="000000"/>
          <w:sz w:val="16"/>
          <w:szCs w:val="16"/>
          <w:shd w:val="clear" w:color="auto" w:fill="FFFFFF"/>
        </w:rPr>
        <w:t>Klapwijk</w:t>
      </w:r>
      <w:proofErr w:type="spellEnd"/>
      <w:r w:rsidRPr="00B80B87">
        <w:rPr>
          <w:rFonts w:asciiTheme="majorHAnsi" w:hAnsiTheme="majorHAnsi" w:cstheme="majorHAnsi"/>
          <w:color w:val="000000"/>
          <w:sz w:val="16"/>
          <w:szCs w:val="16"/>
          <w:shd w:val="clear" w:color="auto" w:fill="FFFFFF"/>
        </w:rPr>
        <w:t xml:space="preserve">, J., Awah, I., </w:t>
      </w:r>
      <w:proofErr w:type="spellStart"/>
      <w:r w:rsidRPr="00B80B87">
        <w:rPr>
          <w:rFonts w:asciiTheme="majorHAnsi" w:hAnsiTheme="majorHAnsi" w:cstheme="majorHAnsi"/>
          <w:color w:val="000000"/>
          <w:sz w:val="16"/>
          <w:szCs w:val="16"/>
          <w:shd w:val="clear" w:color="auto" w:fill="FFFFFF"/>
        </w:rPr>
        <w:t>Manjengenja</w:t>
      </w:r>
      <w:proofErr w:type="spellEnd"/>
      <w:r w:rsidRPr="00B80B87">
        <w:rPr>
          <w:rFonts w:asciiTheme="majorHAnsi" w:hAnsiTheme="majorHAnsi" w:cstheme="majorHAnsi"/>
          <w:color w:val="000000"/>
          <w:sz w:val="16"/>
          <w:szCs w:val="16"/>
          <w:shd w:val="clear" w:color="auto" w:fill="FFFFFF"/>
        </w:rPr>
        <w:t xml:space="preserve">, N., Sokoine, K., </w:t>
      </w:r>
      <w:proofErr w:type="spellStart"/>
      <w:r w:rsidRPr="00B80B87">
        <w:rPr>
          <w:rFonts w:asciiTheme="majorHAnsi" w:hAnsiTheme="majorHAnsi" w:cstheme="majorHAnsi"/>
          <w:color w:val="000000"/>
          <w:sz w:val="16"/>
          <w:szCs w:val="16"/>
          <w:shd w:val="clear" w:color="auto" w:fill="FFFFFF"/>
        </w:rPr>
        <w:t>Majikata</w:t>
      </w:r>
      <w:proofErr w:type="spellEnd"/>
      <w:r w:rsidRPr="00B80B87">
        <w:rPr>
          <w:rFonts w:asciiTheme="majorHAnsi" w:hAnsiTheme="majorHAnsi" w:cstheme="majorHAnsi"/>
          <w:color w:val="000000"/>
          <w:sz w:val="16"/>
          <w:szCs w:val="16"/>
          <w:shd w:val="clear" w:color="auto" w:fill="FFFFFF"/>
        </w:rPr>
        <w:t>, S., &amp; Cluver. L.D. (2023). </w:t>
      </w:r>
      <w:proofErr w:type="spellStart"/>
      <w:r w:rsidR="00000000">
        <w:fldChar w:fldCharType="begin"/>
      </w:r>
      <w:r w:rsidR="00000000">
        <w:instrText>HYPERLINK "https://secure-web.cisco.com/1r2iNXBjdc8E1nAWL1nJtiCRhHjoMRBL3wkuk9lJtFXUKV7YCH_QG8c8E9zALaQvhATNSa7OjWMxTq--Vi8sq5pzrBu_aU2XkPC6NVBdIEeC2GftzATm8yu7C_6yFeW9iVXV9Y6MqPM9FbYSqVih2bAjpC1YjYxIS9A-3JcGYZhRMFG7P6SVDSU_-DhFTwcDHDiSzTkW7tWryXFY9XOrDzaqdx7KNf5NhuLJbadfDLWnA6eu6itXRob8YQ1NPAbKKCTxoDPyJKuhyf1E2U-ifJDw4rhz6H-OTrwXQ0HS7N-nk738wigvkYA82gyvWB-sWOsxXg99bf-lMWBW9EJfRNA/https%3A%2F%2Fsvri.us4.list-manage.com%2Ftrack%2Fclick%3Fu%3D8c8621f1de425f5dba8bb04bb%26id%3D13588207c2%26e%3D958a6f6b04"</w:instrText>
      </w:r>
      <w:r w:rsidR="00000000">
        <w:fldChar w:fldCharType="separate"/>
      </w:r>
      <w:r w:rsidRPr="00B80B87">
        <w:rPr>
          <w:rStyle w:val="Hyperlink"/>
          <w:rFonts w:asciiTheme="majorHAnsi" w:hAnsiTheme="majorHAnsi" w:cstheme="majorHAnsi"/>
          <w:color w:val="2F83C4"/>
          <w:sz w:val="16"/>
          <w:szCs w:val="16"/>
        </w:rPr>
        <w:t>Optimising</w:t>
      </w:r>
      <w:proofErr w:type="spellEnd"/>
      <w:r w:rsidRPr="00B80B87">
        <w:rPr>
          <w:rStyle w:val="Hyperlink"/>
          <w:rFonts w:asciiTheme="majorHAnsi" w:hAnsiTheme="majorHAnsi" w:cstheme="majorHAnsi"/>
          <w:color w:val="2F83C4"/>
          <w:sz w:val="16"/>
          <w:szCs w:val="16"/>
        </w:rPr>
        <w:t xml:space="preserve"> engagement in a digital parenting intervention to prevent violence against adolescents in Tanzania: protocol for a cluster </w:t>
      </w:r>
      <w:proofErr w:type="spellStart"/>
      <w:r w:rsidRPr="00B80B87">
        <w:rPr>
          <w:rStyle w:val="Hyperlink"/>
          <w:rFonts w:asciiTheme="majorHAnsi" w:hAnsiTheme="majorHAnsi" w:cstheme="majorHAnsi"/>
          <w:color w:val="2F83C4"/>
          <w:sz w:val="16"/>
          <w:szCs w:val="16"/>
        </w:rPr>
        <w:t>randomised</w:t>
      </w:r>
      <w:proofErr w:type="spellEnd"/>
      <w:r w:rsidRPr="00B80B87">
        <w:rPr>
          <w:rStyle w:val="Hyperlink"/>
          <w:rFonts w:asciiTheme="majorHAnsi" w:hAnsiTheme="majorHAnsi" w:cstheme="majorHAnsi"/>
          <w:color w:val="2F83C4"/>
          <w:sz w:val="16"/>
          <w:szCs w:val="16"/>
        </w:rPr>
        <w:t xml:space="preserve"> factorial trial</w:t>
      </w:r>
      <w:r w:rsidR="00000000">
        <w:rPr>
          <w:rStyle w:val="Hyperlink"/>
          <w:rFonts w:asciiTheme="majorHAnsi" w:hAnsiTheme="majorHAnsi" w:cstheme="majorHAnsi"/>
          <w:color w:val="2F83C4"/>
          <w:sz w:val="16"/>
          <w:szCs w:val="16"/>
        </w:rPr>
        <w:fldChar w:fldCharType="end"/>
      </w:r>
      <w:r w:rsidRPr="00B80B87">
        <w:rPr>
          <w:rFonts w:asciiTheme="majorHAnsi" w:hAnsiTheme="majorHAnsi" w:cstheme="majorHAnsi"/>
          <w:color w:val="000000"/>
          <w:sz w:val="16"/>
          <w:szCs w:val="16"/>
          <w:shd w:val="clear" w:color="auto" w:fill="FFFFFF"/>
        </w:rPr>
        <w:t>. BMC Public Health. 23(1224):</w:t>
      </w:r>
    </w:p>
    <w:p w14:paraId="34A8A23D" w14:textId="77777777" w:rsidR="002C3F58" w:rsidRPr="00B80B87" w:rsidRDefault="002C3F58" w:rsidP="00CB6947">
      <w:pPr>
        <w:rPr>
          <w:rFonts w:asciiTheme="majorHAnsi" w:hAnsiTheme="majorHAnsi" w:cstheme="majorHAnsi"/>
          <w:color w:val="000000"/>
          <w:sz w:val="16"/>
          <w:szCs w:val="16"/>
          <w:shd w:val="clear" w:color="auto" w:fill="FFFFFF"/>
        </w:rPr>
      </w:pPr>
    </w:p>
    <w:p w14:paraId="2158F8FE" w14:textId="77777777" w:rsidR="009B651C" w:rsidRPr="00B80B87" w:rsidRDefault="00000000" w:rsidP="009B651C">
      <w:pPr>
        <w:rPr>
          <w:rFonts w:asciiTheme="majorHAnsi" w:hAnsiTheme="majorHAnsi" w:cstheme="majorHAnsi"/>
          <w:sz w:val="16"/>
          <w:szCs w:val="16"/>
        </w:rPr>
      </w:pPr>
      <w:hyperlink r:id="rId371" w:tgtFrame="_blank" w:history="1">
        <w:r w:rsidR="009B651C" w:rsidRPr="00B80B87">
          <w:rPr>
            <w:rStyle w:val="Hyperlink"/>
            <w:rFonts w:asciiTheme="majorHAnsi" w:hAnsiTheme="majorHAnsi" w:cstheme="majorHAnsi"/>
            <w:color w:val="2F83C4"/>
            <w:sz w:val="16"/>
            <w:szCs w:val="16"/>
          </w:rPr>
          <w:t xml:space="preserve">Jeong, J., Bhatia, A., Skeen, S., </w:t>
        </w:r>
        <w:proofErr w:type="spellStart"/>
        <w:r w:rsidR="009B651C" w:rsidRPr="00B80B87">
          <w:rPr>
            <w:rStyle w:val="Hyperlink"/>
            <w:rFonts w:asciiTheme="majorHAnsi" w:hAnsiTheme="majorHAnsi" w:cstheme="majorHAnsi"/>
            <w:color w:val="2F83C4"/>
            <w:sz w:val="16"/>
            <w:szCs w:val="16"/>
          </w:rPr>
          <w:t>Adhia</w:t>
        </w:r>
        <w:proofErr w:type="spellEnd"/>
        <w:r w:rsidR="009B651C" w:rsidRPr="00B80B87">
          <w:rPr>
            <w:rStyle w:val="Hyperlink"/>
            <w:rFonts w:asciiTheme="majorHAnsi" w:hAnsiTheme="majorHAnsi" w:cstheme="majorHAnsi"/>
            <w:color w:val="2F83C4"/>
            <w:sz w:val="16"/>
            <w:szCs w:val="16"/>
          </w:rPr>
          <w:t>, A. (2021). From fathers to peers: Association between paternal violence victimization and peer violence perpetration among youth in Malawi, Nigeria, and Zambia, Social Science &amp; Medicine, 278:113943</w:t>
        </w:r>
      </w:hyperlink>
    </w:p>
    <w:p w14:paraId="1CD757F5" w14:textId="77777777" w:rsidR="00F26FFE" w:rsidRPr="00B80B87" w:rsidRDefault="00F26FFE" w:rsidP="00CB6947">
      <w:pPr>
        <w:rPr>
          <w:rFonts w:asciiTheme="majorHAnsi" w:hAnsiTheme="majorHAnsi" w:cstheme="majorHAnsi"/>
          <w:color w:val="000000"/>
          <w:sz w:val="16"/>
          <w:szCs w:val="16"/>
          <w:shd w:val="clear" w:color="auto" w:fill="FFFFFF"/>
        </w:rPr>
      </w:pPr>
    </w:p>
    <w:p w14:paraId="345049B5" w14:textId="49066FB8" w:rsidR="00B54982" w:rsidRPr="00B80B87" w:rsidRDefault="00B54982" w:rsidP="00CB6947">
      <w:pPr>
        <w:rPr>
          <w:rFonts w:asciiTheme="majorHAnsi" w:hAnsiTheme="majorHAnsi" w:cstheme="majorHAnsi"/>
          <w:color w:val="000000"/>
          <w:sz w:val="16"/>
          <w:szCs w:val="16"/>
        </w:rPr>
      </w:pPr>
      <w:r w:rsidRPr="00B80B87">
        <w:rPr>
          <w:rFonts w:asciiTheme="majorHAnsi" w:hAnsiTheme="majorHAnsi" w:cstheme="majorHAnsi"/>
          <w:color w:val="000000"/>
          <w:sz w:val="16"/>
          <w:szCs w:val="16"/>
          <w:shd w:val="clear" w:color="auto" w:fill="FFFFFF"/>
        </w:rPr>
        <w:t xml:space="preserve">Munro-Kramer ML, Rominski SD, Seidu A-A, </w:t>
      </w:r>
      <w:proofErr w:type="spellStart"/>
      <w:r w:rsidRPr="00B80B87">
        <w:rPr>
          <w:rFonts w:asciiTheme="majorHAnsi" w:hAnsiTheme="majorHAnsi" w:cstheme="majorHAnsi"/>
          <w:color w:val="000000"/>
          <w:sz w:val="16"/>
          <w:szCs w:val="16"/>
          <w:shd w:val="clear" w:color="auto" w:fill="FFFFFF"/>
        </w:rPr>
        <w:t>Darteh</w:t>
      </w:r>
      <w:proofErr w:type="spellEnd"/>
      <w:r w:rsidRPr="00B80B87">
        <w:rPr>
          <w:rFonts w:asciiTheme="majorHAnsi" w:hAnsiTheme="majorHAnsi" w:cstheme="majorHAnsi"/>
          <w:color w:val="000000"/>
          <w:sz w:val="16"/>
          <w:szCs w:val="16"/>
          <w:shd w:val="clear" w:color="auto" w:fill="FFFFFF"/>
        </w:rPr>
        <w:t xml:space="preserve"> EKM, Huhman A, Stephenson R. (2020). Adapting a sexual violence primary prevention program to Ghana utilizing the ADPT-ITT Framework. </w:t>
      </w:r>
      <w:r w:rsidRPr="00B80B87">
        <w:rPr>
          <w:rFonts w:asciiTheme="majorHAnsi" w:hAnsiTheme="majorHAnsi" w:cstheme="majorHAnsi"/>
          <w:i/>
          <w:color w:val="000000"/>
          <w:sz w:val="16"/>
          <w:szCs w:val="16"/>
        </w:rPr>
        <w:t>Violence Against Women 26(1),</w:t>
      </w:r>
      <w:r w:rsidRPr="00B80B87">
        <w:rPr>
          <w:rFonts w:asciiTheme="majorHAnsi" w:hAnsiTheme="majorHAnsi" w:cstheme="majorHAnsi"/>
          <w:color w:val="000000"/>
          <w:sz w:val="16"/>
          <w:szCs w:val="16"/>
        </w:rPr>
        <w:t xml:space="preserve"> 66-88.</w:t>
      </w:r>
    </w:p>
    <w:p w14:paraId="00CF41B2" w14:textId="77777777" w:rsidR="000D38CC" w:rsidRPr="00B80B87" w:rsidRDefault="000D38CC" w:rsidP="000D38CC">
      <w:pPr>
        <w:rPr>
          <w:rFonts w:asciiTheme="majorHAnsi" w:hAnsiTheme="majorHAnsi" w:cstheme="majorHAnsi"/>
          <w:sz w:val="16"/>
          <w:szCs w:val="16"/>
        </w:rPr>
      </w:pPr>
      <w:r w:rsidRPr="00B80B87">
        <w:rPr>
          <w:rFonts w:asciiTheme="majorHAnsi" w:hAnsiTheme="majorHAnsi" w:cstheme="majorHAnsi"/>
          <w:color w:val="000000"/>
          <w:sz w:val="16"/>
          <w:szCs w:val="16"/>
        </w:rPr>
        <w:br/>
      </w:r>
      <w:hyperlink r:id="rId372" w:history="1">
        <w:proofErr w:type="spellStart"/>
        <w:r w:rsidRPr="00B80B87">
          <w:rPr>
            <w:rStyle w:val="Hyperlink"/>
            <w:rFonts w:asciiTheme="majorHAnsi" w:hAnsiTheme="majorHAnsi" w:cstheme="majorHAnsi"/>
            <w:color w:val="2F83C4"/>
            <w:sz w:val="16"/>
            <w:szCs w:val="16"/>
          </w:rPr>
          <w:t>OlaOlorun</w:t>
        </w:r>
        <w:proofErr w:type="spellEnd"/>
        <w:r w:rsidRPr="00B80B87">
          <w:rPr>
            <w:rStyle w:val="Hyperlink"/>
            <w:rFonts w:asciiTheme="majorHAnsi" w:hAnsiTheme="majorHAnsi" w:cstheme="majorHAnsi"/>
            <w:color w:val="2F83C4"/>
            <w:sz w:val="16"/>
            <w:szCs w:val="16"/>
          </w:rPr>
          <w:t xml:space="preserve">, F. M., &amp; John, N. A. (2021). A couple-based gender transformative intervention to enhance women’s participation in household decision-making: results from a cluster </w:t>
        </w:r>
        <w:proofErr w:type="spellStart"/>
        <w:r w:rsidRPr="00B80B87">
          <w:rPr>
            <w:rStyle w:val="Hyperlink"/>
            <w:rFonts w:asciiTheme="majorHAnsi" w:hAnsiTheme="majorHAnsi" w:cstheme="majorHAnsi"/>
            <w:color w:val="2F83C4"/>
            <w:sz w:val="16"/>
            <w:szCs w:val="16"/>
          </w:rPr>
          <w:t>randomised</w:t>
        </w:r>
        <w:proofErr w:type="spellEnd"/>
        <w:r w:rsidRPr="00B80B87">
          <w:rPr>
            <w:rStyle w:val="Hyperlink"/>
            <w:rFonts w:asciiTheme="majorHAnsi" w:hAnsiTheme="majorHAnsi" w:cstheme="majorHAnsi"/>
            <w:color w:val="2F83C4"/>
            <w:sz w:val="16"/>
            <w:szCs w:val="16"/>
          </w:rPr>
          <w:t xml:space="preserve"> control trial in Ibadan, Nigeria. Development in Practice. </w:t>
        </w:r>
        <w:proofErr w:type="spellStart"/>
        <w:r w:rsidRPr="00B80B87">
          <w:rPr>
            <w:rStyle w:val="Hyperlink"/>
            <w:rFonts w:asciiTheme="majorHAnsi" w:hAnsiTheme="majorHAnsi" w:cstheme="majorHAnsi"/>
            <w:color w:val="2F83C4"/>
            <w:sz w:val="16"/>
            <w:szCs w:val="16"/>
          </w:rPr>
          <w:t>ePub</w:t>
        </w:r>
        <w:proofErr w:type="spellEnd"/>
      </w:hyperlink>
      <w:r w:rsidRPr="00B80B87">
        <w:rPr>
          <w:rFonts w:asciiTheme="majorHAnsi" w:hAnsiTheme="majorHAnsi" w:cstheme="majorHAnsi"/>
          <w:color w:val="000000"/>
          <w:sz w:val="16"/>
          <w:szCs w:val="16"/>
          <w:shd w:val="clear" w:color="auto" w:fill="FFFFFF"/>
        </w:rPr>
        <w:t>:</w:t>
      </w:r>
      <w:r w:rsidRPr="00B80B87">
        <w:rPr>
          <w:rStyle w:val="apple-converted-space"/>
          <w:rFonts w:asciiTheme="majorHAnsi" w:eastAsiaTheme="majorEastAsia" w:hAnsiTheme="majorHAnsi" w:cstheme="majorHAnsi"/>
          <w:color w:val="000000"/>
          <w:sz w:val="16"/>
          <w:szCs w:val="16"/>
          <w:shd w:val="clear" w:color="auto" w:fill="FFFFFF"/>
        </w:rPr>
        <w:t> </w:t>
      </w:r>
    </w:p>
    <w:p w14:paraId="48505404" w14:textId="77777777" w:rsidR="00D050A0" w:rsidRPr="00B80B87" w:rsidRDefault="00D050A0" w:rsidP="00E2327C">
      <w:pPr>
        <w:rPr>
          <w:rFonts w:asciiTheme="majorHAnsi" w:hAnsiTheme="majorHAnsi" w:cstheme="majorHAnsi"/>
          <w:color w:val="000000"/>
          <w:sz w:val="16"/>
          <w:szCs w:val="16"/>
        </w:rPr>
      </w:pPr>
    </w:p>
    <w:p w14:paraId="2F53A7B9" w14:textId="302494E6" w:rsidR="00D050A0" w:rsidRPr="00B80B87" w:rsidRDefault="00D050A0" w:rsidP="00E2327C">
      <w:pPr>
        <w:rPr>
          <w:rFonts w:asciiTheme="majorHAnsi" w:hAnsiTheme="majorHAnsi" w:cstheme="majorHAnsi"/>
          <w:color w:val="000000"/>
          <w:sz w:val="16"/>
          <w:szCs w:val="16"/>
        </w:rPr>
      </w:pPr>
      <w:proofErr w:type="spellStart"/>
      <w:r w:rsidRPr="00B80B87">
        <w:rPr>
          <w:rFonts w:asciiTheme="majorHAnsi" w:hAnsiTheme="majorHAnsi" w:cstheme="majorHAnsi"/>
          <w:color w:val="000000"/>
          <w:sz w:val="16"/>
          <w:szCs w:val="16"/>
          <w:shd w:val="clear" w:color="auto" w:fill="FFFFFF"/>
        </w:rPr>
        <w:t>Omobowale</w:t>
      </w:r>
      <w:proofErr w:type="spellEnd"/>
      <w:r w:rsidRPr="00B80B87">
        <w:rPr>
          <w:rFonts w:asciiTheme="majorHAnsi" w:hAnsiTheme="majorHAnsi" w:cstheme="majorHAnsi"/>
          <w:color w:val="000000"/>
          <w:sz w:val="16"/>
          <w:szCs w:val="16"/>
          <w:shd w:val="clear" w:color="auto" w:fill="FFFFFF"/>
        </w:rPr>
        <w:t xml:space="preserve">, O., </w:t>
      </w:r>
      <w:proofErr w:type="spellStart"/>
      <w:r w:rsidRPr="00B80B87">
        <w:rPr>
          <w:rFonts w:asciiTheme="majorHAnsi" w:hAnsiTheme="majorHAnsi" w:cstheme="majorHAnsi"/>
          <w:color w:val="000000"/>
          <w:sz w:val="16"/>
          <w:szCs w:val="16"/>
          <w:shd w:val="clear" w:color="auto" w:fill="FFFFFF"/>
        </w:rPr>
        <w:t>Omigbodun</w:t>
      </w:r>
      <w:proofErr w:type="spellEnd"/>
      <w:r w:rsidRPr="00B80B87">
        <w:rPr>
          <w:rFonts w:asciiTheme="majorHAnsi" w:hAnsiTheme="majorHAnsi" w:cstheme="majorHAnsi"/>
          <w:color w:val="000000"/>
          <w:sz w:val="16"/>
          <w:szCs w:val="16"/>
          <w:shd w:val="clear" w:color="auto" w:fill="FFFFFF"/>
        </w:rPr>
        <w:t xml:space="preserve">, O., </w:t>
      </w:r>
      <w:proofErr w:type="spellStart"/>
      <w:r w:rsidRPr="00B80B87">
        <w:rPr>
          <w:rFonts w:asciiTheme="majorHAnsi" w:hAnsiTheme="majorHAnsi" w:cstheme="majorHAnsi"/>
          <w:color w:val="000000"/>
          <w:sz w:val="16"/>
          <w:szCs w:val="16"/>
          <w:shd w:val="clear" w:color="auto" w:fill="FFFFFF"/>
        </w:rPr>
        <w:t>Egbokhare</w:t>
      </w:r>
      <w:proofErr w:type="spellEnd"/>
      <w:r w:rsidRPr="00B80B87">
        <w:rPr>
          <w:rFonts w:asciiTheme="majorHAnsi" w:hAnsiTheme="majorHAnsi" w:cstheme="majorHAnsi"/>
          <w:color w:val="000000"/>
          <w:sz w:val="16"/>
          <w:szCs w:val="16"/>
          <w:shd w:val="clear" w:color="auto" w:fill="FFFFFF"/>
        </w:rPr>
        <w:t>, O., &amp; Koski, A. (2023).</w:t>
      </w:r>
      <w:r w:rsidRPr="00B80B87">
        <w:rPr>
          <w:rStyle w:val="apple-converted-space"/>
          <w:rFonts w:asciiTheme="majorHAnsi" w:hAnsiTheme="majorHAnsi" w:cstheme="majorHAnsi"/>
          <w:color w:val="000000"/>
          <w:sz w:val="16"/>
          <w:szCs w:val="16"/>
          <w:shd w:val="clear" w:color="auto" w:fill="FFFFFF"/>
        </w:rPr>
        <w:t> </w:t>
      </w:r>
      <w:hyperlink r:id="rId373" w:history="1">
        <w:r w:rsidRPr="00B80B87">
          <w:rPr>
            <w:rStyle w:val="Hyperlink"/>
            <w:rFonts w:asciiTheme="majorHAnsi" w:eastAsiaTheme="majorEastAsia" w:hAnsiTheme="majorHAnsi" w:cstheme="majorHAnsi"/>
            <w:color w:val="2F83C4"/>
            <w:sz w:val="16"/>
            <w:szCs w:val="16"/>
          </w:rPr>
          <w:t>A protocol for a controlled, pre-post intervention study to change attitudes toward child marriage in Southwestern Nigeria using targeted radio programming</w:t>
        </w:r>
      </w:hyperlink>
      <w:r w:rsidRPr="00B80B87">
        <w:rPr>
          <w:rFonts w:asciiTheme="majorHAnsi" w:hAnsiTheme="majorHAnsi" w:cstheme="majorHAnsi"/>
          <w:color w:val="000000"/>
          <w:sz w:val="16"/>
          <w:szCs w:val="16"/>
          <w:shd w:val="clear" w:color="auto" w:fill="FFFFFF"/>
        </w:rPr>
        <w:t xml:space="preserve">. </w:t>
      </w:r>
      <w:proofErr w:type="spellStart"/>
      <w:r w:rsidRPr="00B80B87">
        <w:rPr>
          <w:rFonts w:asciiTheme="majorHAnsi" w:hAnsiTheme="majorHAnsi" w:cstheme="majorHAnsi"/>
          <w:color w:val="000000"/>
          <w:sz w:val="16"/>
          <w:szCs w:val="16"/>
          <w:shd w:val="clear" w:color="auto" w:fill="FFFFFF"/>
        </w:rPr>
        <w:t>PLoS</w:t>
      </w:r>
      <w:proofErr w:type="spellEnd"/>
      <w:r w:rsidRPr="00B80B87">
        <w:rPr>
          <w:rFonts w:asciiTheme="majorHAnsi" w:hAnsiTheme="majorHAnsi" w:cstheme="majorHAnsi"/>
          <w:color w:val="000000"/>
          <w:sz w:val="16"/>
          <w:szCs w:val="16"/>
          <w:shd w:val="clear" w:color="auto" w:fill="FFFFFF"/>
        </w:rPr>
        <w:t xml:space="preserve"> One. 18(5), e0285902:</w:t>
      </w:r>
    </w:p>
    <w:p w14:paraId="01AA9DBA" w14:textId="4CB3F891" w:rsidR="00E2327C" w:rsidRPr="00B80B87" w:rsidRDefault="00DB69BC" w:rsidP="00E2327C">
      <w:pPr>
        <w:rPr>
          <w:rFonts w:asciiTheme="majorHAnsi" w:hAnsiTheme="majorHAnsi" w:cstheme="majorHAnsi"/>
          <w:spacing w:val="2"/>
          <w:sz w:val="16"/>
          <w:szCs w:val="16"/>
        </w:rPr>
      </w:pPr>
      <w:r w:rsidRPr="00B80B87">
        <w:rPr>
          <w:rFonts w:asciiTheme="majorHAnsi" w:hAnsiTheme="majorHAnsi" w:cstheme="majorHAnsi"/>
          <w:color w:val="000000"/>
          <w:sz w:val="16"/>
          <w:szCs w:val="16"/>
        </w:rPr>
        <w:br/>
      </w:r>
      <w:proofErr w:type="spellStart"/>
      <w:r w:rsidR="00E2327C" w:rsidRPr="00B80B87">
        <w:rPr>
          <w:rFonts w:asciiTheme="majorHAnsi" w:hAnsiTheme="majorHAnsi" w:cstheme="majorHAnsi"/>
          <w:spacing w:val="2"/>
          <w:sz w:val="16"/>
          <w:szCs w:val="16"/>
        </w:rPr>
        <w:t>Oyediran</w:t>
      </w:r>
      <w:proofErr w:type="spellEnd"/>
      <w:r w:rsidR="00E2327C" w:rsidRPr="00B80B87">
        <w:rPr>
          <w:rFonts w:asciiTheme="majorHAnsi" w:hAnsiTheme="majorHAnsi" w:cstheme="majorHAnsi"/>
          <w:spacing w:val="2"/>
          <w:sz w:val="16"/>
          <w:szCs w:val="16"/>
        </w:rPr>
        <w:t xml:space="preserve">, K. A., &amp; </w:t>
      </w:r>
      <w:proofErr w:type="spellStart"/>
      <w:r w:rsidR="00E2327C" w:rsidRPr="00B80B87">
        <w:rPr>
          <w:rFonts w:asciiTheme="majorHAnsi" w:hAnsiTheme="majorHAnsi" w:cstheme="majorHAnsi"/>
          <w:spacing w:val="2"/>
          <w:sz w:val="16"/>
          <w:szCs w:val="16"/>
        </w:rPr>
        <w:t>Isiugo-Abanihe</w:t>
      </w:r>
      <w:proofErr w:type="spellEnd"/>
      <w:r w:rsidR="00E2327C" w:rsidRPr="00B80B87">
        <w:rPr>
          <w:rFonts w:asciiTheme="majorHAnsi" w:hAnsiTheme="majorHAnsi" w:cstheme="majorHAnsi"/>
          <w:spacing w:val="2"/>
          <w:sz w:val="16"/>
          <w:szCs w:val="16"/>
        </w:rPr>
        <w:t>, U. (2005). Perceptions of Nigerian women on domestic violence: Evidence from 2003 Nigeria Demographic and Health Survey. </w:t>
      </w:r>
      <w:r w:rsidR="00E2327C" w:rsidRPr="00B80B87">
        <w:rPr>
          <w:rStyle w:val="Emphasis"/>
          <w:rFonts w:asciiTheme="majorHAnsi" w:hAnsiTheme="majorHAnsi" w:cstheme="majorHAnsi"/>
          <w:spacing w:val="2"/>
          <w:sz w:val="16"/>
          <w:szCs w:val="16"/>
        </w:rPr>
        <w:t>African Journal of Reproductive Health, 9</w:t>
      </w:r>
      <w:r w:rsidR="00E2327C" w:rsidRPr="00B80B87">
        <w:rPr>
          <w:rFonts w:asciiTheme="majorHAnsi" w:hAnsiTheme="majorHAnsi" w:cstheme="majorHAnsi"/>
          <w:spacing w:val="2"/>
          <w:sz w:val="16"/>
          <w:szCs w:val="16"/>
        </w:rPr>
        <w:t>(2), 38–53.</w:t>
      </w:r>
    </w:p>
    <w:p w14:paraId="49E1C99C" w14:textId="77777777" w:rsidR="00630E49" w:rsidRPr="00B80B87" w:rsidRDefault="00630E49" w:rsidP="00E2327C">
      <w:pPr>
        <w:rPr>
          <w:rFonts w:asciiTheme="majorHAnsi" w:hAnsiTheme="majorHAnsi" w:cstheme="majorHAnsi"/>
          <w:spacing w:val="2"/>
          <w:sz w:val="16"/>
          <w:szCs w:val="16"/>
        </w:rPr>
      </w:pPr>
    </w:p>
    <w:p w14:paraId="478DE25A" w14:textId="3E9FB0BC" w:rsidR="00B80B87" w:rsidRPr="00B8557F" w:rsidRDefault="00B80B87" w:rsidP="00E2327C">
      <w:pPr>
        <w:rPr>
          <w:rFonts w:asciiTheme="majorHAnsi" w:hAnsiTheme="majorHAnsi" w:cstheme="majorHAnsi"/>
          <w:spacing w:val="2"/>
          <w:sz w:val="16"/>
          <w:szCs w:val="16"/>
          <w:lang w:val="fr-FR"/>
        </w:rPr>
      </w:pPr>
      <w:r w:rsidRPr="00B8557F">
        <w:rPr>
          <w:rFonts w:asciiTheme="majorHAnsi" w:hAnsiTheme="majorHAnsi" w:cstheme="majorHAnsi"/>
          <w:color w:val="000000"/>
          <w:sz w:val="16"/>
          <w:szCs w:val="16"/>
          <w:shd w:val="clear" w:color="auto" w:fill="FFFFFF"/>
          <w:lang w:val="fr-FR"/>
        </w:rPr>
        <w:t>Sawadogo, N. (2024).</w:t>
      </w:r>
      <w:r w:rsidRPr="00B8557F">
        <w:rPr>
          <w:rStyle w:val="apple-converted-space"/>
          <w:rFonts w:asciiTheme="majorHAnsi" w:hAnsiTheme="majorHAnsi" w:cstheme="majorHAnsi"/>
          <w:color w:val="000000"/>
          <w:sz w:val="16"/>
          <w:szCs w:val="16"/>
          <w:shd w:val="clear" w:color="auto" w:fill="FFFFFF"/>
          <w:lang w:val="fr-FR"/>
        </w:rPr>
        <w:t> </w:t>
      </w:r>
      <w:hyperlink r:id="rId374" w:tgtFrame="_blank" w:history="1">
        <w:r w:rsidRPr="00B8557F">
          <w:rPr>
            <w:rStyle w:val="Hyperlink"/>
            <w:rFonts w:asciiTheme="majorHAnsi" w:eastAsiaTheme="majorEastAsia" w:hAnsiTheme="majorHAnsi" w:cstheme="majorHAnsi"/>
            <w:color w:val="2F83C4"/>
            <w:sz w:val="16"/>
            <w:szCs w:val="16"/>
            <w:lang w:val="fr-FR"/>
          </w:rPr>
          <w:t xml:space="preserve">Insuffisances des réponses aux viols à </w:t>
        </w:r>
        <w:proofErr w:type="gramStart"/>
        <w:r w:rsidRPr="00B8557F">
          <w:rPr>
            <w:rStyle w:val="Hyperlink"/>
            <w:rFonts w:asciiTheme="majorHAnsi" w:eastAsiaTheme="majorEastAsia" w:hAnsiTheme="majorHAnsi" w:cstheme="majorHAnsi"/>
            <w:color w:val="2F83C4"/>
            <w:sz w:val="16"/>
            <w:szCs w:val="16"/>
            <w:lang w:val="fr-FR"/>
          </w:rPr>
          <w:t>Ouagadougou:</w:t>
        </w:r>
        <w:proofErr w:type="gramEnd"/>
        <w:r w:rsidRPr="00B8557F">
          <w:rPr>
            <w:rStyle w:val="Hyperlink"/>
            <w:rFonts w:asciiTheme="majorHAnsi" w:eastAsiaTheme="majorEastAsia" w:hAnsiTheme="majorHAnsi" w:cstheme="majorHAnsi"/>
            <w:color w:val="2F83C4"/>
            <w:sz w:val="16"/>
            <w:szCs w:val="16"/>
            <w:lang w:val="fr-FR"/>
          </w:rPr>
          <w:t xml:space="preserve"> réflexions à partir du vécu de jeunes survivantes</w:t>
        </w:r>
      </w:hyperlink>
      <w:r w:rsidRPr="00B8557F">
        <w:rPr>
          <w:rFonts w:asciiTheme="majorHAnsi" w:hAnsiTheme="majorHAnsi" w:cstheme="majorHAnsi"/>
          <w:color w:val="000000"/>
          <w:sz w:val="16"/>
          <w:szCs w:val="16"/>
          <w:shd w:val="clear" w:color="auto" w:fill="FFFFFF"/>
          <w:lang w:val="fr-FR"/>
        </w:rPr>
        <w:t>. Santé Publique, 36(1), 151-</w:t>
      </w:r>
      <w:proofErr w:type="gramStart"/>
      <w:r w:rsidRPr="00B8557F">
        <w:rPr>
          <w:rFonts w:asciiTheme="majorHAnsi" w:hAnsiTheme="majorHAnsi" w:cstheme="majorHAnsi"/>
          <w:color w:val="000000"/>
          <w:sz w:val="16"/>
          <w:szCs w:val="16"/>
          <w:shd w:val="clear" w:color="auto" w:fill="FFFFFF"/>
          <w:lang w:val="fr-FR"/>
        </w:rPr>
        <w:t>155:</w:t>
      </w:r>
      <w:proofErr w:type="gramEnd"/>
      <w:r w:rsidRPr="00B8557F">
        <w:rPr>
          <w:rFonts w:asciiTheme="majorHAnsi" w:hAnsiTheme="majorHAnsi" w:cstheme="majorHAnsi"/>
          <w:color w:val="000000"/>
          <w:sz w:val="16"/>
          <w:szCs w:val="16"/>
          <w:shd w:val="clear" w:color="auto" w:fill="FFFFFF"/>
          <w:lang w:val="fr-FR"/>
        </w:rPr>
        <w:t> L’analyse des facteurs à la base des insuffisances des réponses aux viols observés à Ouagadougou au Burkina Faso fait l’objet de cette réflexion conduite à partir du vécu de jeunes survivantes.</w:t>
      </w:r>
    </w:p>
    <w:p w14:paraId="6A7D3501" w14:textId="77777777" w:rsidR="00B80B87" w:rsidRPr="00B8557F" w:rsidRDefault="00B80B87" w:rsidP="00E2327C">
      <w:pPr>
        <w:rPr>
          <w:rFonts w:asciiTheme="majorHAnsi" w:hAnsiTheme="majorHAnsi" w:cstheme="majorHAnsi"/>
          <w:spacing w:val="2"/>
          <w:sz w:val="16"/>
          <w:szCs w:val="16"/>
          <w:lang w:val="fr-FR"/>
        </w:rPr>
      </w:pPr>
    </w:p>
    <w:p w14:paraId="360458D5" w14:textId="77777777" w:rsidR="00630E49" w:rsidRPr="00B80B87" w:rsidRDefault="00000000" w:rsidP="00630E49">
      <w:pPr>
        <w:rPr>
          <w:rFonts w:asciiTheme="majorHAnsi" w:hAnsiTheme="majorHAnsi" w:cstheme="majorHAnsi"/>
          <w:sz w:val="16"/>
          <w:szCs w:val="16"/>
        </w:rPr>
      </w:pPr>
      <w:hyperlink r:id="rId375" w:history="1">
        <w:r w:rsidR="00630E49" w:rsidRPr="00B80B87">
          <w:rPr>
            <w:rStyle w:val="Hyperlink"/>
            <w:rFonts w:asciiTheme="majorHAnsi" w:hAnsiTheme="majorHAnsi" w:cstheme="majorHAnsi"/>
            <w:color w:val="2F83C4"/>
            <w:sz w:val="16"/>
            <w:szCs w:val="16"/>
          </w:rPr>
          <w:t>Steiner, J., Spear, A. (2020). Multilevel responses to sexual violence in schools in West Africa. IDS Bulletin</w:t>
        </w:r>
      </w:hyperlink>
      <w:r w:rsidR="00630E49" w:rsidRPr="00B80B87">
        <w:rPr>
          <w:rFonts w:asciiTheme="majorHAnsi" w:hAnsiTheme="majorHAnsi" w:cstheme="majorHAnsi"/>
          <w:color w:val="000000"/>
          <w:sz w:val="16"/>
          <w:szCs w:val="16"/>
          <w:shd w:val="clear" w:color="auto" w:fill="FFFFFF"/>
        </w:rPr>
        <w:t>:</w:t>
      </w:r>
      <w:r w:rsidR="00630E49" w:rsidRPr="00B80B87">
        <w:rPr>
          <w:rStyle w:val="apple-converted-space"/>
          <w:rFonts w:asciiTheme="majorHAnsi" w:hAnsiTheme="majorHAnsi" w:cstheme="majorHAnsi"/>
          <w:color w:val="000000"/>
          <w:sz w:val="16"/>
          <w:szCs w:val="16"/>
          <w:shd w:val="clear" w:color="auto" w:fill="FFFFFF"/>
        </w:rPr>
        <w:t> </w:t>
      </w:r>
    </w:p>
    <w:p w14:paraId="61E2B5FA" w14:textId="77777777" w:rsidR="00E775C5" w:rsidRPr="00B80B87" w:rsidRDefault="00E775C5" w:rsidP="005D23F6">
      <w:pPr>
        <w:rPr>
          <w:rFonts w:asciiTheme="majorHAnsi" w:hAnsiTheme="majorHAnsi" w:cstheme="majorHAnsi"/>
          <w:color w:val="000000"/>
          <w:sz w:val="16"/>
          <w:szCs w:val="16"/>
        </w:rPr>
      </w:pPr>
    </w:p>
    <w:p w14:paraId="3CE2500E" w14:textId="74198C89" w:rsidR="00E775C5" w:rsidRPr="00B80B87" w:rsidRDefault="00E775C5" w:rsidP="005D23F6">
      <w:pPr>
        <w:rPr>
          <w:rFonts w:asciiTheme="majorHAnsi" w:hAnsiTheme="majorHAnsi" w:cstheme="majorHAnsi"/>
          <w:color w:val="000000"/>
          <w:sz w:val="16"/>
          <w:szCs w:val="16"/>
        </w:rPr>
      </w:pPr>
      <w:r w:rsidRPr="00B80B87">
        <w:rPr>
          <w:rFonts w:asciiTheme="majorHAnsi" w:hAnsiTheme="majorHAnsi" w:cstheme="majorHAnsi"/>
          <w:color w:val="212121"/>
          <w:sz w:val="16"/>
          <w:szCs w:val="16"/>
          <w:shd w:val="clear" w:color="auto" w:fill="FFFFFF"/>
        </w:rPr>
        <w:t xml:space="preserve">Tanimu TS, Yohanna S, </w:t>
      </w:r>
      <w:proofErr w:type="spellStart"/>
      <w:r w:rsidRPr="00B80B87">
        <w:rPr>
          <w:rFonts w:asciiTheme="majorHAnsi" w:hAnsiTheme="majorHAnsi" w:cstheme="majorHAnsi"/>
          <w:color w:val="212121"/>
          <w:sz w:val="16"/>
          <w:szCs w:val="16"/>
          <w:shd w:val="clear" w:color="auto" w:fill="FFFFFF"/>
        </w:rPr>
        <w:t>Omeiza</w:t>
      </w:r>
      <w:proofErr w:type="spellEnd"/>
      <w:r w:rsidRPr="00B80B87">
        <w:rPr>
          <w:rFonts w:asciiTheme="majorHAnsi" w:hAnsiTheme="majorHAnsi" w:cstheme="majorHAnsi"/>
          <w:color w:val="212121"/>
          <w:sz w:val="16"/>
          <w:szCs w:val="16"/>
          <w:shd w:val="clear" w:color="auto" w:fill="FFFFFF"/>
        </w:rPr>
        <w:t xml:space="preserve"> SY. The pattern and correlates of intimate partner violence among women in Kano, Nigeria. </w:t>
      </w:r>
      <w:proofErr w:type="spellStart"/>
      <w:r w:rsidRPr="00B80B87">
        <w:rPr>
          <w:rFonts w:asciiTheme="majorHAnsi" w:hAnsiTheme="majorHAnsi" w:cstheme="majorHAnsi"/>
          <w:color w:val="212121"/>
          <w:sz w:val="16"/>
          <w:szCs w:val="16"/>
          <w:shd w:val="clear" w:color="auto" w:fill="FFFFFF"/>
        </w:rPr>
        <w:t>Afr</w:t>
      </w:r>
      <w:proofErr w:type="spellEnd"/>
      <w:r w:rsidRPr="00B80B87">
        <w:rPr>
          <w:rFonts w:asciiTheme="majorHAnsi" w:hAnsiTheme="majorHAnsi" w:cstheme="majorHAnsi"/>
          <w:color w:val="212121"/>
          <w:sz w:val="16"/>
          <w:szCs w:val="16"/>
          <w:shd w:val="clear" w:color="auto" w:fill="FFFFFF"/>
        </w:rPr>
        <w:t xml:space="preserve"> J Prim Health Care Fam Med. 2016 Nov 29;8(1</w:t>
      </w:r>
      <w:proofErr w:type="gramStart"/>
      <w:r w:rsidRPr="00B80B87">
        <w:rPr>
          <w:rFonts w:asciiTheme="majorHAnsi" w:hAnsiTheme="majorHAnsi" w:cstheme="majorHAnsi"/>
          <w:color w:val="212121"/>
          <w:sz w:val="16"/>
          <w:szCs w:val="16"/>
          <w:shd w:val="clear" w:color="auto" w:fill="FFFFFF"/>
        </w:rPr>
        <w:t>):e</w:t>
      </w:r>
      <w:proofErr w:type="gramEnd"/>
      <w:r w:rsidRPr="00B80B87">
        <w:rPr>
          <w:rFonts w:asciiTheme="majorHAnsi" w:hAnsiTheme="majorHAnsi" w:cstheme="majorHAnsi"/>
          <w:color w:val="212121"/>
          <w:sz w:val="16"/>
          <w:szCs w:val="16"/>
          <w:shd w:val="clear" w:color="auto" w:fill="FFFFFF"/>
        </w:rPr>
        <w:t xml:space="preserve">1-e6. </w:t>
      </w:r>
      <w:proofErr w:type="spellStart"/>
      <w:r w:rsidRPr="00B80B87">
        <w:rPr>
          <w:rFonts w:asciiTheme="majorHAnsi" w:hAnsiTheme="majorHAnsi" w:cstheme="majorHAnsi"/>
          <w:color w:val="212121"/>
          <w:sz w:val="16"/>
          <w:szCs w:val="16"/>
          <w:shd w:val="clear" w:color="auto" w:fill="FFFFFF"/>
        </w:rPr>
        <w:t>doi</w:t>
      </w:r>
      <w:proofErr w:type="spellEnd"/>
      <w:r w:rsidRPr="00B80B87">
        <w:rPr>
          <w:rFonts w:asciiTheme="majorHAnsi" w:hAnsiTheme="majorHAnsi" w:cstheme="majorHAnsi"/>
          <w:color w:val="212121"/>
          <w:sz w:val="16"/>
          <w:szCs w:val="16"/>
          <w:shd w:val="clear" w:color="auto" w:fill="FFFFFF"/>
        </w:rPr>
        <w:t>: 10.4102/</w:t>
      </w:r>
      <w:proofErr w:type="gramStart"/>
      <w:r w:rsidRPr="00B80B87">
        <w:rPr>
          <w:rFonts w:asciiTheme="majorHAnsi" w:hAnsiTheme="majorHAnsi" w:cstheme="majorHAnsi"/>
          <w:color w:val="212121"/>
          <w:sz w:val="16"/>
          <w:szCs w:val="16"/>
          <w:shd w:val="clear" w:color="auto" w:fill="FFFFFF"/>
        </w:rPr>
        <w:t>phcfm.v</w:t>
      </w:r>
      <w:proofErr w:type="gramEnd"/>
      <w:r w:rsidRPr="00B80B87">
        <w:rPr>
          <w:rFonts w:asciiTheme="majorHAnsi" w:hAnsiTheme="majorHAnsi" w:cstheme="majorHAnsi"/>
          <w:color w:val="212121"/>
          <w:sz w:val="16"/>
          <w:szCs w:val="16"/>
          <w:shd w:val="clear" w:color="auto" w:fill="FFFFFF"/>
        </w:rPr>
        <w:t>8i1.1209. PMID: 28155317; PMCID: PMC5153410.</w:t>
      </w:r>
    </w:p>
    <w:p w14:paraId="7600553D" w14:textId="516C255D" w:rsidR="00630E49" w:rsidRPr="00B80B87" w:rsidRDefault="00EA0E8D" w:rsidP="005D23F6">
      <w:pPr>
        <w:rPr>
          <w:rFonts w:asciiTheme="majorHAnsi" w:hAnsiTheme="majorHAnsi" w:cstheme="majorHAnsi"/>
          <w:sz w:val="16"/>
          <w:szCs w:val="16"/>
        </w:rPr>
      </w:pPr>
      <w:r w:rsidRPr="00B80B87">
        <w:rPr>
          <w:rFonts w:asciiTheme="majorHAnsi" w:hAnsiTheme="majorHAnsi" w:cstheme="majorHAnsi"/>
          <w:color w:val="000000"/>
          <w:sz w:val="16"/>
          <w:szCs w:val="16"/>
        </w:rPr>
        <w:br/>
      </w:r>
      <w:hyperlink r:id="rId376" w:history="1">
        <w:proofErr w:type="spellStart"/>
        <w:r w:rsidRPr="00B80B87">
          <w:rPr>
            <w:rFonts w:asciiTheme="majorHAnsi" w:hAnsiTheme="majorHAnsi" w:cstheme="majorHAnsi"/>
            <w:color w:val="2F83C4"/>
            <w:sz w:val="16"/>
            <w:szCs w:val="16"/>
            <w:u w:val="single"/>
          </w:rPr>
          <w:t>Tenkorang</w:t>
        </w:r>
        <w:proofErr w:type="spellEnd"/>
        <w:r w:rsidRPr="00B80B87">
          <w:rPr>
            <w:rFonts w:asciiTheme="majorHAnsi" w:hAnsiTheme="majorHAnsi" w:cstheme="majorHAnsi"/>
            <w:color w:val="2F83C4"/>
            <w:sz w:val="16"/>
            <w:szCs w:val="16"/>
            <w:u w:val="single"/>
          </w:rPr>
          <w:t>, E. Y., Owusu, A. Y. (2018). A life course understanding of domestic and intimate partner violence in Ghana. 79, 384-394</w:t>
        </w:r>
      </w:hyperlink>
    </w:p>
    <w:p w14:paraId="5E7045AF" w14:textId="341C6E70" w:rsidR="004E1579" w:rsidRPr="00B80B87" w:rsidRDefault="004E1579" w:rsidP="0017221A">
      <w:pPr>
        <w:rPr>
          <w:rFonts w:asciiTheme="majorHAnsi" w:hAnsiTheme="majorHAnsi" w:cstheme="majorHAnsi"/>
          <w:color w:val="000000"/>
          <w:sz w:val="16"/>
          <w:szCs w:val="16"/>
          <w:lang w:val="en-GB"/>
        </w:rPr>
      </w:pPr>
    </w:p>
    <w:p w14:paraId="41C5948E" w14:textId="3B4AC534" w:rsidR="002255D6" w:rsidRPr="00B80B87" w:rsidRDefault="002255D6" w:rsidP="0017221A">
      <w:pPr>
        <w:rPr>
          <w:rFonts w:asciiTheme="majorHAnsi" w:hAnsiTheme="majorHAnsi" w:cstheme="majorHAnsi"/>
          <w:color w:val="000000"/>
          <w:sz w:val="16"/>
          <w:szCs w:val="16"/>
          <w:lang w:val="en-GB"/>
        </w:rPr>
      </w:pPr>
      <w:proofErr w:type="spellStart"/>
      <w:r w:rsidRPr="00B80B87">
        <w:rPr>
          <w:rFonts w:asciiTheme="majorHAnsi" w:hAnsiTheme="majorHAnsi" w:cstheme="majorHAnsi"/>
          <w:color w:val="000000"/>
          <w:sz w:val="16"/>
          <w:szCs w:val="16"/>
          <w:shd w:val="clear" w:color="auto" w:fill="FFFFFF"/>
        </w:rPr>
        <w:t>Tsegaw</w:t>
      </w:r>
      <w:proofErr w:type="spellEnd"/>
      <w:r w:rsidRPr="00B80B87">
        <w:rPr>
          <w:rFonts w:asciiTheme="majorHAnsi" w:hAnsiTheme="majorHAnsi" w:cstheme="majorHAnsi"/>
          <w:color w:val="000000"/>
          <w:sz w:val="16"/>
          <w:szCs w:val="16"/>
          <w:shd w:val="clear" w:color="auto" w:fill="FFFFFF"/>
        </w:rPr>
        <w:t>, M., Mulat, B., &amp; Shitu, K. (2022).</w:t>
      </w:r>
      <w:r w:rsidRPr="00B80B87">
        <w:rPr>
          <w:rStyle w:val="apple-converted-space"/>
          <w:rFonts w:asciiTheme="majorHAnsi" w:hAnsiTheme="majorHAnsi" w:cstheme="majorHAnsi"/>
          <w:color w:val="000000"/>
          <w:sz w:val="16"/>
          <w:szCs w:val="16"/>
          <w:shd w:val="clear" w:color="auto" w:fill="FFFFFF"/>
        </w:rPr>
        <w:t> </w:t>
      </w:r>
      <w:hyperlink r:id="rId377" w:history="1">
        <w:r w:rsidRPr="00B80B87">
          <w:rPr>
            <w:rStyle w:val="Hyperlink"/>
            <w:rFonts w:asciiTheme="majorHAnsi" w:eastAsiaTheme="majorEastAsia" w:hAnsiTheme="majorHAnsi" w:cstheme="majorHAnsi"/>
            <w:color w:val="2F83C4"/>
            <w:sz w:val="16"/>
            <w:szCs w:val="16"/>
          </w:rPr>
          <w:t>Intimate partner violence and associated factors among reproductive age women in Liberia: a cross-sectional study using a recent Liberian demographic and health survey</w:t>
        </w:r>
      </w:hyperlink>
      <w:r w:rsidRPr="00B80B87">
        <w:rPr>
          <w:rFonts w:asciiTheme="majorHAnsi" w:hAnsiTheme="majorHAnsi" w:cstheme="majorHAnsi"/>
          <w:color w:val="000000"/>
          <w:sz w:val="16"/>
          <w:szCs w:val="16"/>
          <w:shd w:val="clear" w:color="auto" w:fill="FFFFFF"/>
        </w:rPr>
        <w:t xml:space="preserve">. BMC </w:t>
      </w:r>
      <w:proofErr w:type="spellStart"/>
      <w:r w:rsidRPr="00B80B87">
        <w:rPr>
          <w:rFonts w:asciiTheme="majorHAnsi" w:hAnsiTheme="majorHAnsi" w:cstheme="majorHAnsi"/>
          <w:color w:val="000000"/>
          <w:sz w:val="16"/>
          <w:szCs w:val="16"/>
          <w:shd w:val="clear" w:color="auto" w:fill="FFFFFF"/>
        </w:rPr>
        <w:t>Womens</w:t>
      </w:r>
      <w:proofErr w:type="spellEnd"/>
      <w:r w:rsidRPr="00B80B87">
        <w:rPr>
          <w:rFonts w:asciiTheme="majorHAnsi" w:hAnsiTheme="majorHAnsi" w:cstheme="majorHAnsi"/>
          <w:color w:val="000000"/>
          <w:sz w:val="16"/>
          <w:szCs w:val="16"/>
          <w:shd w:val="clear" w:color="auto" w:fill="FFFFFF"/>
        </w:rPr>
        <w:t xml:space="preserve"> Health. 22(1), e238:</w:t>
      </w:r>
      <w:r w:rsidRPr="00B80B87">
        <w:rPr>
          <w:rStyle w:val="apple-converted-space"/>
          <w:rFonts w:asciiTheme="majorHAnsi" w:hAnsiTheme="majorHAnsi" w:cstheme="majorHAnsi"/>
          <w:color w:val="000000"/>
          <w:sz w:val="16"/>
          <w:szCs w:val="16"/>
          <w:shd w:val="clear" w:color="auto" w:fill="FFFFFF"/>
        </w:rPr>
        <w:t> </w:t>
      </w:r>
    </w:p>
    <w:p w14:paraId="76BA0DA9" w14:textId="77777777" w:rsidR="002255D6" w:rsidRPr="002255D6" w:rsidRDefault="002255D6" w:rsidP="0017221A">
      <w:pPr>
        <w:rPr>
          <w:rFonts w:asciiTheme="majorHAnsi" w:hAnsiTheme="majorHAnsi" w:cstheme="majorHAnsi"/>
          <w:color w:val="000000"/>
          <w:sz w:val="18"/>
          <w:szCs w:val="18"/>
          <w:lang w:val="en-GB"/>
        </w:rPr>
      </w:pPr>
    </w:p>
    <w:p w14:paraId="44C9144A" w14:textId="6A43AC0A" w:rsidR="00977882" w:rsidRDefault="00CB6947">
      <w:pPr>
        <w:rPr>
          <w:rStyle w:val="apple-converted-space"/>
          <w:rFonts w:asciiTheme="majorHAnsi" w:hAnsiTheme="majorHAnsi" w:cstheme="majorHAnsi"/>
          <w:b/>
          <w:bCs/>
          <w:i/>
          <w:color w:val="000000"/>
          <w:u w:val="single"/>
        </w:rPr>
      </w:pPr>
      <w:bookmarkStart w:id="59" w:name="Africa_central"/>
      <w:r>
        <w:rPr>
          <w:rStyle w:val="apple-converted-space"/>
          <w:rFonts w:asciiTheme="majorHAnsi" w:hAnsiTheme="majorHAnsi" w:cstheme="majorHAnsi"/>
          <w:b/>
          <w:bCs/>
          <w:i/>
          <w:color w:val="000000"/>
          <w:u w:val="single"/>
        </w:rPr>
        <w:t xml:space="preserve">Central Africa </w:t>
      </w:r>
    </w:p>
    <w:bookmarkEnd w:id="59"/>
    <w:p w14:paraId="412BF04C" w14:textId="77777777" w:rsidR="00FF14D8" w:rsidRPr="00A26BE7" w:rsidRDefault="00FF14D8">
      <w:pPr>
        <w:rPr>
          <w:rStyle w:val="apple-converted-space"/>
          <w:rFonts w:asciiTheme="majorHAnsi" w:hAnsiTheme="majorHAnsi" w:cstheme="majorHAnsi"/>
          <w:iCs/>
          <w:color w:val="000000"/>
          <w:sz w:val="18"/>
          <w:szCs w:val="18"/>
        </w:rPr>
      </w:pPr>
    </w:p>
    <w:p w14:paraId="6D325622" w14:textId="77777777" w:rsidR="005E7263" w:rsidRPr="00F45BEE" w:rsidRDefault="005E7263" w:rsidP="005E7263">
      <w:pPr>
        <w:rPr>
          <w:rFonts w:asciiTheme="majorHAnsi" w:hAnsiTheme="majorHAnsi" w:cstheme="majorHAnsi"/>
          <w:sz w:val="16"/>
          <w:szCs w:val="16"/>
        </w:rPr>
      </w:pPr>
      <w:r w:rsidRPr="00F45BEE">
        <w:rPr>
          <w:rFonts w:asciiTheme="majorHAnsi" w:hAnsiTheme="majorHAnsi" w:cstheme="majorHAnsi"/>
          <w:color w:val="000000"/>
          <w:sz w:val="16"/>
          <w:szCs w:val="16"/>
          <w:shd w:val="clear" w:color="auto" w:fill="FFFFFF"/>
        </w:rPr>
        <w:t>Alexandre, A.B., &amp; Moke Mutondo, K. (2022).</w:t>
      </w:r>
      <w:r w:rsidRPr="00F45BEE">
        <w:rPr>
          <w:rStyle w:val="apple-converted-space"/>
          <w:rFonts w:asciiTheme="majorHAnsi" w:hAnsiTheme="majorHAnsi" w:cstheme="majorHAnsi"/>
          <w:color w:val="000000"/>
          <w:sz w:val="16"/>
          <w:szCs w:val="16"/>
          <w:shd w:val="clear" w:color="auto" w:fill="FFFFFF"/>
        </w:rPr>
        <w:t> </w:t>
      </w:r>
      <w:hyperlink r:id="rId378" w:history="1">
        <w:r w:rsidRPr="00F45BEE">
          <w:rPr>
            <w:rStyle w:val="Hyperlink"/>
            <w:rFonts w:asciiTheme="majorHAnsi" w:eastAsiaTheme="majorEastAsia" w:hAnsiTheme="majorHAnsi" w:cstheme="majorHAnsi"/>
            <w:color w:val="2F83C4"/>
            <w:sz w:val="16"/>
            <w:szCs w:val="16"/>
          </w:rPr>
          <w:t>Behind the weapon of war: sexual violence in wartime as a reflection of social attitudes towards women in peacetime</w:t>
        </w:r>
      </w:hyperlink>
      <w:r w:rsidRPr="00F45BEE">
        <w:rPr>
          <w:rFonts w:asciiTheme="majorHAnsi" w:hAnsiTheme="majorHAnsi" w:cstheme="majorHAnsi"/>
          <w:color w:val="000000"/>
          <w:sz w:val="16"/>
          <w:szCs w:val="16"/>
          <w:shd w:val="clear" w:color="auto" w:fill="FFFFFF"/>
        </w:rPr>
        <w:t>. J. Sex. Aggress. 28(2), 149-163: This article looks at practices of sexual violence that were prevalent during the period before the conflict in 1996 in eastern Democratic Republic of Congo (DRC</w:t>
      </w:r>
      <w:proofErr w:type="gramStart"/>
      <w:r w:rsidRPr="00F45BEE">
        <w:rPr>
          <w:rFonts w:asciiTheme="majorHAnsi" w:hAnsiTheme="majorHAnsi" w:cstheme="majorHAnsi"/>
          <w:color w:val="000000"/>
          <w:sz w:val="16"/>
          <w:szCs w:val="16"/>
          <w:shd w:val="clear" w:color="auto" w:fill="FFFFFF"/>
        </w:rPr>
        <w:t>), and</w:t>
      </w:r>
      <w:proofErr w:type="gramEnd"/>
      <w:r w:rsidRPr="00F45BEE">
        <w:rPr>
          <w:rFonts w:asciiTheme="majorHAnsi" w:hAnsiTheme="majorHAnsi" w:cstheme="majorHAnsi"/>
          <w:color w:val="000000"/>
          <w:sz w:val="16"/>
          <w:szCs w:val="16"/>
          <w:shd w:val="clear" w:color="auto" w:fill="FFFFFF"/>
        </w:rPr>
        <w:t xml:space="preserve"> shows how they have contributed to war-related sexual violence</w:t>
      </w:r>
      <w:r w:rsidRPr="00F45BEE">
        <w:rPr>
          <w:rStyle w:val="Emphasis"/>
          <w:rFonts w:asciiTheme="majorHAnsi" w:hAnsiTheme="majorHAnsi" w:cstheme="majorHAnsi"/>
          <w:color w:val="000000"/>
          <w:sz w:val="16"/>
          <w:szCs w:val="16"/>
        </w:rPr>
        <w:t xml:space="preserve">. [Source: </w:t>
      </w:r>
      <w:proofErr w:type="spellStart"/>
      <w:r w:rsidRPr="00F45BEE">
        <w:rPr>
          <w:rStyle w:val="Emphasis"/>
          <w:rFonts w:asciiTheme="majorHAnsi" w:hAnsiTheme="majorHAnsi" w:cstheme="majorHAnsi"/>
          <w:color w:val="000000"/>
          <w:sz w:val="16"/>
          <w:szCs w:val="16"/>
        </w:rPr>
        <w:t>safetylit</w:t>
      </w:r>
      <w:proofErr w:type="spellEnd"/>
      <w:r w:rsidRPr="00F45BEE">
        <w:rPr>
          <w:rStyle w:val="Emphasis"/>
          <w:rFonts w:asciiTheme="majorHAnsi" w:hAnsiTheme="majorHAnsi" w:cstheme="majorHAnsi"/>
          <w:color w:val="000000"/>
          <w:sz w:val="16"/>
          <w:szCs w:val="16"/>
        </w:rPr>
        <w:t>].</w:t>
      </w:r>
    </w:p>
    <w:p w14:paraId="273FF681" w14:textId="44FA9209" w:rsidR="00F41A05" w:rsidRPr="00F45BEE" w:rsidRDefault="00F41A05" w:rsidP="00F41A05">
      <w:pPr>
        <w:rPr>
          <w:rFonts w:asciiTheme="majorHAnsi" w:hAnsiTheme="majorHAnsi" w:cstheme="majorHAnsi"/>
          <w:color w:val="000000"/>
          <w:sz w:val="16"/>
          <w:szCs w:val="16"/>
        </w:rPr>
      </w:pPr>
    </w:p>
    <w:p w14:paraId="5BE08A01" w14:textId="77777777" w:rsidR="00F41A05" w:rsidRPr="00F45BEE" w:rsidRDefault="00F41A05" w:rsidP="00F41A05">
      <w:pPr>
        <w:jc w:val="both"/>
        <w:rPr>
          <w:rFonts w:asciiTheme="majorHAnsi" w:hAnsiTheme="majorHAnsi" w:cstheme="majorHAnsi"/>
          <w:color w:val="000000"/>
          <w:sz w:val="16"/>
          <w:szCs w:val="16"/>
        </w:rPr>
      </w:pPr>
      <w:r w:rsidRPr="00F45BEE">
        <w:rPr>
          <w:rFonts w:asciiTheme="majorHAnsi" w:hAnsiTheme="majorHAnsi" w:cstheme="majorHAnsi"/>
          <w:color w:val="000000"/>
          <w:sz w:val="16"/>
          <w:szCs w:val="16"/>
        </w:rPr>
        <w:t xml:space="preserve">Bahati, C., </w:t>
      </w:r>
      <w:proofErr w:type="spellStart"/>
      <w:r w:rsidRPr="00F45BEE">
        <w:rPr>
          <w:rFonts w:asciiTheme="majorHAnsi" w:hAnsiTheme="majorHAnsi" w:cstheme="majorHAnsi"/>
          <w:color w:val="000000"/>
          <w:sz w:val="16"/>
          <w:szCs w:val="16"/>
        </w:rPr>
        <w:t>Izabayo</w:t>
      </w:r>
      <w:proofErr w:type="spellEnd"/>
      <w:r w:rsidRPr="00F45BEE">
        <w:rPr>
          <w:rFonts w:asciiTheme="majorHAnsi" w:hAnsiTheme="majorHAnsi" w:cstheme="majorHAnsi"/>
          <w:color w:val="000000"/>
          <w:sz w:val="16"/>
          <w:szCs w:val="16"/>
        </w:rPr>
        <w:t xml:space="preserve">, J., Munezero, P., </w:t>
      </w:r>
      <w:proofErr w:type="spellStart"/>
      <w:r w:rsidRPr="00F45BEE">
        <w:rPr>
          <w:rFonts w:asciiTheme="majorHAnsi" w:hAnsiTheme="majorHAnsi" w:cstheme="majorHAnsi"/>
          <w:color w:val="000000"/>
          <w:sz w:val="16"/>
          <w:szCs w:val="16"/>
        </w:rPr>
        <w:t>Niyonsenga</w:t>
      </w:r>
      <w:proofErr w:type="spellEnd"/>
      <w:r w:rsidRPr="00F45BEE">
        <w:rPr>
          <w:rFonts w:asciiTheme="majorHAnsi" w:hAnsiTheme="majorHAnsi" w:cstheme="majorHAnsi"/>
          <w:color w:val="000000"/>
          <w:sz w:val="16"/>
          <w:szCs w:val="16"/>
        </w:rPr>
        <w:t xml:space="preserve">, J., </w:t>
      </w:r>
      <w:proofErr w:type="spellStart"/>
      <w:r w:rsidRPr="00F45BEE">
        <w:rPr>
          <w:rFonts w:asciiTheme="majorHAnsi" w:hAnsiTheme="majorHAnsi" w:cstheme="majorHAnsi"/>
          <w:color w:val="000000"/>
          <w:sz w:val="16"/>
          <w:szCs w:val="16"/>
        </w:rPr>
        <w:t>Mutesa</w:t>
      </w:r>
      <w:proofErr w:type="spellEnd"/>
      <w:r w:rsidRPr="00F45BEE">
        <w:rPr>
          <w:rFonts w:asciiTheme="majorHAnsi" w:hAnsiTheme="majorHAnsi" w:cstheme="majorHAnsi"/>
          <w:color w:val="000000"/>
          <w:sz w:val="16"/>
          <w:szCs w:val="16"/>
        </w:rPr>
        <w:t>, L. (2022).</w:t>
      </w:r>
      <w:r w:rsidRPr="00F45BEE">
        <w:rPr>
          <w:rStyle w:val="apple-converted-space"/>
          <w:rFonts w:asciiTheme="majorHAnsi" w:hAnsiTheme="majorHAnsi" w:cstheme="majorHAnsi"/>
          <w:color w:val="000000"/>
          <w:sz w:val="16"/>
          <w:szCs w:val="16"/>
        </w:rPr>
        <w:t> </w:t>
      </w:r>
      <w:hyperlink r:id="rId379" w:history="1">
        <w:r w:rsidRPr="00F45BEE">
          <w:rPr>
            <w:rStyle w:val="Hyperlink"/>
            <w:rFonts w:asciiTheme="majorHAnsi" w:eastAsiaTheme="majorEastAsia" w:hAnsiTheme="majorHAnsi" w:cstheme="majorHAnsi"/>
            <w:color w:val="2F83C4"/>
            <w:sz w:val="16"/>
            <w:szCs w:val="16"/>
          </w:rPr>
          <w:t>Trends and correlates of intimate partner violence (IPV) victimization in Rwanda: results from the 2015 and 2020 Rwanda Demographic Health Survey (RDHS 2015 and 2020)</w:t>
        </w:r>
      </w:hyperlink>
      <w:r w:rsidRPr="00F45BEE">
        <w:rPr>
          <w:rFonts w:asciiTheme="majorHAnsi" w:hAnsiTheme="majorHAnsi" w:cstheme="majorHAnsi"/>
          <w:color w:val="000000"/>
          <w:sz w:val="16"/>
          <w:szCs w:val="16"/>
        </w:rPr>
        <w:t xml:space="preserve">. BMC </w:t>
      </w:r>
      <w:proofErr w:type="spellStart"/>
      <w:r w:rsidRPr="00F45BEE">
        <w:rPr>
          <w:rFonts w:asciiTheme="majorHAnsi" w:hAnsiTheme="majorHAnsi" w:cstheme="majorHAnsi"/>
          <w:color w:val="000000"/>
          <w:sz w:val="16"/>
          <w:szCs w:val="16"/>
        </w:rPr>
        <w:t>Womens</w:t>
      </w:r>
      <w:proofErr w:type="spellEnd"/>
      <w:r w:rsidRPr="00F45BEE">
        <w:rPr>
          <w:rFonts w:asciiTheme="majorHAnsi" w:hAnsiTheme="majorHAnsi" w:cstheme="majorHAnsi"/>
          <w:color w:val="000000"/>
          <w:sz w:val="16"/>
          <w:szCs w:val="16"/>
        </w:rPr>
        <w:t xml:space="preserve"> Health. 22, 368:</w:t>
      </w:r>
      <w:r w:rsidRPr="00F45BEE">
        <w:rPr>
          <w:rStyle w:val="apple-converted-space"/>
          <w:rFonts w:asciiTheme="majorHAnsi" w:hAnsiTheme="majorHAnsi" w:cstheme="majorHAnsi"/>
          <w:color w:val="000000"/>
          <w:sz w:val="16"/>
          <w:szCs w:val="16"/>
        </w:rPr>
        <w:t> </w:t>
      </w:r>
    </w:p>
    <w:p w14:paraId="50A517DE" w14:textId="77777777" w:rsidR="00F41A05" w:rsidRPr="00F45BEE" w:rsidRDefault="00F41A05" w:rsidP="00A26BE7">
      <w:pPr>
        <w:rPr>
          <w:rFonts w:asciiTheme="majorHAnsi" w:hAnsiTheme="majorHAnsi" w:cstheme="majorHAnsi"/>
          <w:color w:val="000000"/>
          <w:sz w:val="16"/>
          <w:szCs w:val="16"/>
          <w:shd w:val="clear" w:color="auto" w:fill="FFFFFF"/>
        </w:rPr>
      </w:pPr>
    </w:p>
    <w:p w14:paraId="0572A199" w14:textId="30844265" w:rsidR="00A26BE7" w:rsidRPr="00F45BEE" w:rsidRDefault="00A26BE7" w:rsidP="00A26BE7">
      <w:pPr>
        <w:rPr>
          <w:rFonts w:asciiTheme="majorHAnsi" w:hAnsiTheme="majorHAnsi" w:cstheme="majorHAnsi"/>
          <w:color w:val="000000"/>
          <w:sz w:val="16"/>
          <w:szCs w:val="16"/>
          <w:shd w:val="clear" w:color="auto" w:fill="FFFFFF"/>
        </w:rPr>
      </w:pPr>
      <w:r w:rsidRPr="00F45BEE">
        <w:rPr>
          <w:rFonts w:asciiTheme="majorHAnsi" w:hAnsiTheme="majorHAnsi" w:cstheme="majorHAnsi"/>
          <w:color w:val="000000"/>
          <w:sz w:val="16"/>
          <w:szCs w:val="16"/>
          <w:shd w:val="clear" w:color="auto" w:fill="FFFFFF"/>
        </w:rPr>
        <w:t xml:space="preserve">Blackwell, A. H., Asghar, K., de Dieu </w:t>
      </w:r>
      <w:proofErr w:type="spellStart"/>
      <w:r w:rsidRPr="00F45BEE">
        <w:rPr>
          <w:rFonts w:asciiTheme="majorHAnsi" w:hAnsiTheme="majorHAnsi" w:cstheme="majorHAnsi"/>
          <w:color w:val="000000"/>
          <w:sz w:val="16"/>
          <w:szCs w:val="16"/>
          <w:shd w:val="clear" w:color="auto" w:fill="FFFFFF"/>
        </w:rPr>
        <w:t>Hategekimana</w:t>
      </w:r>
      <w:proofErr w:type="spellEnd"/>
      <w:r w:rsidRPr="00F45BEE">
        <w:rPr>
          <w:rFonts w:asciiTheme="majorHAnsi" w:hAnsiTheme="majorHAnsi" w:cstheme="majorHAnsi"/>
          <w:color w:val="000000"/>
          <w:sz w:val="16"/>
          <w:szCs w:val="16"/>
          <w:shd w:val="clear" w:color="auto" w:fill="FFFFFF"/>
        </w:rPr>
        <w:t>, J., Roth, D., O’Connor, M., &amp; Falb, K. (2022).</w:t>
      </w:r>
      <w:r w:rsidRPr="00F45BEE">
        <w:rPr>
          <w:rStyle w:val="apple-converted-space"/>
          <w:rFonts w:asciiTheme="majorHAnsi" w:hAnsiTheme="majorHAnsi" w:cstheme="majorHAnsi"/>
          <w:color w:val="000000"/>
          <w:sz w:val="16"/>
          <w:szCs w:val="16"/>
          <w:shd w:val="clear" w:color="auto" w:fill="FFFFFF"/>
        </w:rPr>
        <w:t> </w:t>
      </w:r>
      <w:hyperlink r:id="rId380" w:history="1">
        <w:r w:rsidRPr="00F45BEE">
          <w:rPr>
            <w:rStyle w:val="Hyperlink"/>
            <w:rFonts w:asciiTheme="majorHAnsi" w:eastAsiaTheme="majorEastAsia" w:hAnsiTheme="majorHAnsi" w:cstheme="majorHAnsi"/>
            <w:color w:val="2F83C4"/>
            <w:sz w:val="16"/>
            <w:szCs w:val="16"/>
          </w:rPr>
          <w:t>Family Functioning in Humanitarian Contexts: Correlates of the Feminist-Grounded Family Functioning Scale among Men and Women in the Eastern Democratic Republic of Congo. </w:t>
        </w:r>
      </w:hyperlink>
      <w:r w:rsidRPr="00F45BEE">
        <w:rPr>
          <w:rFonts w:asciiTheme="majorHAnsi" w:hAnsiTheme="majorHAnsi" w:cstheme="majorHAnsi"/>
          <w:color w:val="000000"/>
          <w:sz w:val="16"/>
          <w:szCs w:val="16"/>
          <w:shd w:val="clear" w:color="auto" w:fill="FFFFFF"/>
        </w:rPr>
        <w:t>Journal of Child and Family Studies, 1-14.</w:t>
      </w:r>
    </w:p>
    <w:p w14:paraId="5CF3DF14" w14:textId="115F56F3" w:rsidR="003C497D" w:rsidRPr="00F45BEE" w:rsidRDefault="003C497D" w:rsidP="00A26BE7">
      <w:pPr>
        <w:rPr>
          <w:rFonts w:asciiTheme="majorHAnsi" w:hAnsiTheme="majorHAnsi" w:cstheme="majorHAnsi"/>
          <w:sz w:val="16"/>
          <w:szCs w:val="16"/>
        </w:rPr>
      </w:pPr>
    </w:p>
    <w:p w14:paraId="11976F8A" w14:textId="576A39C1" w:rsidR="00A664C8" w:rsidRPr="00F45BEE" w:rsidRDefault="00A664C8" w:rsidP="00A26BE7">
      <w:pPr>
        <w:rPr>
          <w:rFonts w:asciiTheme="majorHAnsi" w:hAnsiTheme="majorHAnsi" w:cstheme="majorHAnsi"/>
          <w:sz w:val="16"/>
          <w:szCs w:val="16"/>
        </w:rPr>
      </w:pPr>
      <w:r w:rsidRPr="00F45BEE">
        <w:rPr>
          <w:rFonts w:asciiTheme="majorHAnsi" w:hAnsiTheme="majorHAnsi" w:cstheme="majorHAnsi"/>
          <w:color w:val="000000"/>
          <w:sz w:val="16"/>
          <w:szCs w:val="16"/>
          <w:shd w:val="clear" w:color="auto" w:fill="FFFFFF"/>
        </w:rPr>
        <w:t xml:space="preserve">Blackwell, A. H., de Dieu </w:t>
      </w:r>
      <w:proofErr w:type="spellStart"/>
      <w:r w:rsidRPr="00F45BEE">
        <w:rPr>
          <w:rFonts w:asciiTheme="majorHAnsi" w:hAnsiTheme="majorHAnsi" w:cstheme="majorHAnsi"/>
          <w:color w:val="000000"/>
          <w:sz w:val="16"/>
          <w:szCs w:val="16"/>
          <w:shd w:val="clear" w:color="auto" w:fill="FFFFFF"/>
        </w:rPr>
        <w:t>Hategekimana</w:t>
      </w:r>
      <w:proofErr w:type="spellEnd"/>
      <w:r w:rsidRPr="00F45BEE">
        <w:rPr>
          <w:rFonts w:asciiTheme="majorHAnsi" w:hAnsiTheme="majorHAnsi" w:cstheme="majorHAnsi"/>
          <w:color w:val="000000"/>
          <w:sz w:val="16"/>
          <w:szCs w:val="16"/>
          <w:shd w:val="clear" w:color="auto" w:fill="FFFFFF"/>
        </w:rPr>
        <w:t xml:space="preserve">, J., </w:t>
      </w:r>
      <w:proofErr w:type="spellStart"/>
      <w:r w:rsidRPr="00F45BEE">
        <w:rPr>
          <w:rFonts w:asciiTheme="majorHAnsi" w:hAnsiTheme="majorHAnsi" w:cstheme="majorHAnsi"/>
          <w:color w:val="000000"/>
          <w:sz w:val="16"/>
          <w:szCs w:val="16"/>
          <w:shd w:val="clear" w:color="auto" w:fill="FFFFFF"/>
        </w:rPr>
        <w:t>Bauma</w:t>
      </w:r>
      <w:proofErr w:type="spellEnd"/>
      <w:r w:rsidRPr="00F45BEE">
        <w:rPr>
          <w:rFonts w:asciiTheme="majorHAnsi" w:hAnsiTheme="majorHAnsi" w:cstheme="majorHAnsi"/>
          <w:color w:val="000000"/>
          <w:sz w:val="16"/>
          <w:szCs w:val="16"/>
          <w:shd w:val="clear" w:color="auto" w:fill="FFFFFF"/>
        </w:rPr>
        <w:t xml:space="preserve">, D., Roth, D., </w:t>
      </w:r>
      <w:proofErr w:type="spellStart"/>
      <w:r w:rsidRPr="00F45BEE">
        <w:rPr>
          <w:rFonts w:asciiTheme="majorHAnsi" w:hAnsiTheme="majorHAnsi" w:cstheme="majorHAnsi"/>
          <w:color w:val="000000"/>
          <w:sz w:val="16"/>
          <w:szCs w:val="16"/>
          <w:shd w:val="clear" w:color="auto" w:fill="FFFFFF"/>
        </w:rPr>
        <w:t>Thivillier</w:t>
      </w:r>
      <w:proofErr w:type="spellEnd"/>
      <w:r w:rsidRPr="00F45BEE">
        <w:rPr>
          <w:rFonts w:asciiTheme="majorHAnsi" w:hAnsiTheme="majorHAnsi" w:cstheme="majorHAnsi"/>
          <w:color w:val="000000"/>
          <w:sz w:val="16"/>
          <w:szCs w:val="16"/>
          <w:shd w:val="clear" w:color="auto" w:fill="FFFFFF"/>
        </w:rPr>
        <w:t>, P., O'Connor, M., &amp; Falb, K. (2023).</w:t>
      </w:r>
      <w:r w:rsidRPr="00F45BEE">
        <w:rPr>
          <w:rStyle w:val="apple-converted-space"/>
          <w:rFonts w:asciiTheme="majorHAnsi" w:hAnsiTheme="majorHAnsi" w:cstheme="majorHAnsi"/>
          <w:color w:val="000000"/>
          <w:sz w:val="16"/>
          <w:szCs w:val="16"/>
          <w:shd w:val="clear" w:color="auto" w:fill="FFFFFF"/>
        </w:rPr>
        <w:t> </w:t>
      </w:r>
      <w:hyperlink r:id="rId381" w:tgtFrame="_blank" w:history="1">
        <w:r w:rsidRPr="00F45BEE">
          <w:rPr>
            <w:rStyle w:val="Hyperlink"/>
            <w:rFonts w:asciiTheme="majorHAnsi" w:eastAsiaTheme="majorEastAsia" w:hAnsiTheme="majorHAnsi" w:cstheme="majorHAnsi"/>
            <w:color w:val="2F83C4"/>
            <w:sz w:val="16"/>
            <w:szCs w:val="16"/>
          </w:rPr>
          <w:t>Violent Discipline in North Kivu, Democratic Republic of Congo: The Role of Child Gender and Disability Status in Cross-sectional Analysis</w:t>
        </w:r>
      </w:hyperlink>
      <w:r w:rsidRPr="00F45BEE">
        <w:rPr>
          <w:rFonts w:asciiTheme="majorHAnsi" w:hAnsiTheme="majorHAnsi" w:cstheme="majorHAnsi"/>
          <w:color w:val="000000"/>
          <w:sz w:val="16"/>
          <w:szCs w:val="16"/>
          <w:shd w:val="clear" w:color="auto" w:fill="FFFFFF"/>
        </w:rPr>
        <w:t>. Maternal and child health journal, 10.1007/s10995-023-03598-4.</w:t>
      </w:r>
      <w:r w:rsidRPr="00F45BEE">
        <w:rPr>
          <w:rStyle w:val="apple-converted-space"/>
          <w:rFonts w:asciiTheme="majorHAnsi" w:hAnsiTheme="majorHAnsi" w:cstheme="majorHAnsi"/>
          <w:color w:val="000000"/>
          <w:sz w:val="16"/>
          <w:szCs w:val="16"/>
          <w:shd w:val="clear" w:color="auto" w:fill="FFFFFF"/>
        </w:rPr>
        <w:t> </w:t>
      </w:r>
    </w:p>
    <w:p w14:paraId="5705478B" w14:textId="77777777" w:rsidR="00A664C8" w:rsidRPr="00F45BEE" w:rsidRDefault="00A664C8" w:rsidP="00A26BE7">
      <w:pPr>
        <w:rPr>
          <w:rFonts w:asciiTheme="majorHAnsi" w:hAnsiTheme="majorHAnsi" w:cstheme="majorHAnsi"/>
          <w:sz w:val="16"/>
          <w:szCs w:val="16"/>
        </w:rPr>
      </w:pPr>
    </w:p>
    <w:p w14:paraId="14DFAC1D" w14:textId="7B671889" w:rsidR="005D2340" w:rsidRPr="00F45BEE" w:rsidRDefault="005D2340" w:rsidP="00A26BE7">
      <w:pPr>
        <w:rPr>
          <w:rStyle w:val="apple-converted-space"/>
          <w:rFonts w:asciiTheme="majorHAnsi" w:hAnsiTheme="majorHAnsi" w:cstheme="majorHAnsi"/>
          <w:color w:val="000000"/>
          <w:sz w:val="16"/>
          <w:szCs w:val="16"/>
          <w:shd w:val="clear" w:color="auto" w:fill="FFFFFF"/>
        </w:rPr>
      </w:pPr>
      <w:proofErr w:type="spellStart"/>
      <w:r w:rsidRPr="00F45BEE">
        <w:rPr>
          <w:rFonts w:asciiTheme="majorHAnsi" w:hAnsiTheme="majorHAnsi" w:cstheme="majorHAnsi"/>
          <w:color w:val="000000"/>
          <w:sz w:val="16"/>
          <w:szCs w:val="16"/>
          <w:shd w:val="clear" w:color="auto" w:fill="FFFFFF"/>
        </w:rPr>
        <w:t>Boeyink</w:t>
      </w:r>
      <w:proofErr w:type="spellEnd"/>
      <w:r w:rsidRPr="00F45BEE">
        <w:rPr>
          <w:rFonts w:asciiTheme="majorHAnsi" w:hAnsiTheme="majorHAnsi" w:cstheme="majorHAnsi"/>
          <w:color w:val="000000"/>
          <w:sz w:val="16"/>
          <w:szCs w:val="16"/>
          <w:shd w:val="clear" w:color="auto" w:fill="FFFFFF"/>
        </w:rPr>
        <w:t xml:space="preserve">, C., Ali-Salad, M.A., Baruti, E.W., Bile, A.S., </w:t>
      </w:r>
      <w:proofErr w:type="spellStart"/>
      <w:r w:rsidRPr="00F45BEE">
        <w:rPr>
          <w:rFonts w:asciiTheme="majorHAnsi" w:hAnsiTheme="majorHAnsi" w:cstheme="majorHAnsi"/>
          <w:color w:val="000000"/>
          <w:sz w:val="16"/>
          <w:szCs w:val="16"/>
          <w:shd w:val="clear" w:color="auto" w:fill="FFFFFF"/>
        </w:rPr>
        <w:t>Falisse</w:t>
      </w:r>
      <w:proofErr w:type="spellEnd"/>
      <w:r w:rsidRPr="00F45BEE">
        <w:rPr>
          <w:rFonts w:asciiTheme="majorHAnsi" w:hAnsiTheme="majorHAnsi" w:cstheme="majorHAnsi"/>
          <w:color w:val="000000"/>
          <w:sz w:val="16"/>
          <w:szCs w:val="16"/>
          <w:shd w:val="clear" w:color="auto" w:fill="FFFFFF"/>
        </w:rPr>
        <w:t xml:space="preserve">, J.B., </w:t>
      </w:r>
      <w:proofErr w:type="spellStart"/>
      <w:r w:rsidRPr="00F45BEE">
        <w:rPr>
          <w:rFonts w:asciiTheme="majorHAnsi" w:hAnsiTheme="majorHAnsi" w:cstheme="majorHAnsi"/>
          <w:color w:val="000000"/>
          <w:sz w:val="16"/>
          <w:szCs w:val="16"/>
          <w:shd w:val="clear" w:color="auto" w:fill="FFFFFF"/>
        </w:rPr>
        <w:t>Kazamwali</w:t>
      </w:r>
      <w:proofErr w:type="spellEnd"/>
      <w:r w:rsidRPr="00F45BEE">
        <w:rPr>
          <w:rFonts w:asciiTheme="majorHAnsi" w:hAnsiTheme="majorHAnsi" w:cstheme="majorHAnsi"/>
          <w:color w:val="000000"/>
          <w:sz w:val="16"/>
          <w:szCs w:val="16"/>
          <w:shd w:val="clear" w:color="auto" w:fill="FFFFFF"/>
        </w:rPr>
        <w:t>, L.M., Mohamoud, S.A., Muganza, H.N., Mukwege, D.M., &amp; Mahmud, A.J. (2022).</w:t>
      </w:r>
      <w:r w:rsidRPr="00F45BEE">
        <w:rPr>
          <w:rStyle w:val="apple-converted-space"/>
          <w:rFonts w:asciiTheme="majorHAnsi" w:hAnsiTheme="majorHAnsi" w:cstheme="majorHAnsi"/>
          <w:color w:val="000000"/>
          <w:sz w:val="16"/>
          <w:szCs w:val="16"/>
          <w:shd w:val="clear" w:color="auto" w:fill="FFFFFF"/>
        </w:rPr>
        <w:t> </w:t>
      </w:r>
      <w:hyperlink r:id="rId382" w:history="1">
        <w:r w:rsidRPr="00F45BEE">
          <w:rPr>
            <w:rStyle w:val="Hyperlink"/>
            <w:rFonts w:asciiTheme="majorHAnsi" w:eastAsiaTheme="majorEastAsia" w:hAnsiTheme="majorHAnsi" w:cstheme="majorHAnsi"/>
            <w:color w:val="2F83C4"/>
            <w:sz w:val="16"/>
            <w:szCs w:val="16"/>
          </w:rPr>
          <w:t xml:space="preserve">Pathways to care: IDPs seeking health support and justice for sexual and gender-based violence through social connections in </w:t>
        </w:r>
        <w:proofErr w:type="spellStart"/>
        <w:r w:rsidRPr="00F45BEE">
          <w:rPr>
            <w:rStyle w:val="Hyperlink"/>
            <w:rFonts w:asciiTheme="majorHAnsi" w:eastAsiaTheme="majorEastAsia" w:hAnsiTheme="majorHAnsi" w:cstheme="majorHAnsi"/>
            <w:color w:val="2F83C4"/>
            <w:sz w:val="16"/>
            <w:szCs w:val="16"/>
          </w:rPr>
          <w:t>Garowe</w:t>
        </w:r>
        <w:proofErr w:type="spellEnd"/>
        <w:r w:rsidRPr="00F45BEE">
          <w:rPr>
            <w:rStyle w:val="Hyperlink"/>
            <w:rFonts w:asciiTheme="majorHAnsi" w:eastAsiaTheme="majorEastAsia" w:hAnsiTheme="majorHAnsi" w:cstheme="majorHAnsi"/>
            <w:color w:val="2F83C4"/>
            <w:sz w:val="16"/>
            <w:szCs w:val="16"/>
          </w:rPr>
          <w:t xml:space="preserve"> and Kismayo, Somalia and South Kivu, DRC</w:t>
        </w:r>
      </w:hyperlink>
      <w:r w:rsidRPr="00F45BEE">
        <w:rPr>
          <w:rFonts w:asciiTheme="majorHAnsi" w:hAnsiTheme="majorHAnsi" w:cstheme="majorHAnsi"/>
          <w:color w:val="000000"/>
          <w:sz w:val="16"/>
          <w:szCs w:val="16"/>
          <w:shd w:val="clear" w:color="auto" w:fill="FFFFFF"/>
        </w:rPr>
        <w:t xml:space="preserve">. J. </w:t>
      </w:r>
      <w:proofErr w:type="spellStart"/>
      <w:r w:rsidRPr="00F45BEE">
        <w:rPr>
          <w:rFonts w:asciiTheme="majorHAnsi" w:hAnsiTheme="majorHAnsi" w:cstheme="majorHAnsi"/>
          <w:color w:val="000000"/>
          <w:sz w:val="16"/>
          <w:szCs w:val="16"/>
          <w:shd w:val="clear" w:color="auto" w:fill="FFFFFF"/>
        </w:rPr>
        <w:t>Migr</w:t>
      </w:r>
      <w:proofErr w:type="spellEnd"/>
      <w:r w:rsidRPr="00F45BEE">
        <w:rPr>
          <w:rFonts w:asciiTheme="majorHAnsi" w:hAnsiTheme="majorHAnsi" w:cstheme="majorHAnsi"/>
          <w:color w:val="000000"/>
          <w:sz w:val="16"/>
          <w:szCs w:val="16"/>
          <w:shd w:val="clear" w:color="auto" w:fill="FFFFFF"/>
        </w:rPr>
        <w:t>. Health. 6, e100129:</w:t>
      </w:r>
      <w:r w:rsidRPr="00F45BEE">
        <w:rPr>
          <w:rStyle w:val="apple-converted-space"/>
          <w:rFonts w:asciiTheme="majorHAnsi" w:hAnsiTheme="majorHAnsi" w:cstheme="majorHAnsi"/>
          <w:color w:val="000000"/>
          <w:sz w:val="16"/>
          <w:szCs w:val="16"/>
          <w:shd w:val="clear" w:color="auto" w:fill="FFFFFF"/>
        </w:rPr>
        <w:t> </w:t>
      </w:r>
    </w:p>
    <w:p w14:paraId="691FAFC2" w14:textId="77777777" w:rsidR="00320C4A" w:rsidRPr="00F45BEE" w:rsidRDefault="00320C4A" w:rsidP="00A26BE7">
      <w:pPr>
        <w:rPr>
          <w:rFonts w:asciiTheme="majorHAnsi" w:hAnsiTheme="majorHAnsi" w:cstheme="majorHAnsi"/>
          <w:sz w:val="16"/>
          <w:szCs w:val="16"/>
        </w:rPr>
      </w:pPr>
    </w:p>
    <w:p w14:paraId="24AD9FE5" w14:textId="6E5D70E8" w:rsidR="00F30717" w:rsidRPr="00F45BEE" w:rsidRDefault="00F30717" w:rsidP="00A26BE7">
      <w:pPr>
        <w:rPr>
          <w:rFonts w:asciiTheme="majorHAnsi" w:hAnsiTheme="majorHAnsi" w:cstheme="majorHAnsi"/>
          <w:sz w:val="16"/>
          <w:szCs w:val="16"/>
        </w:rPr>
      </w:pPr>
      <w:r w:rsidRPr="00F45BEE">
        <w:rPr>
          <w:rFonts w:asciiTheme="majorHAnsi" w:hAnsiTheme="majorHAnsi" w:cstheme="majorHAnsi"/>
          <w:color w:val="000000"/>
          <w:sz w:val="16"/>
          <w:szCs w:val="16"/>
          <w:shd w:val="clear" w:color="auto" w:fill="FFFFFF"/>
        </w:rPr>
        <w:t>Falb, K.L,, Asghar, K., Blackwell, A., et al. (2023).</w:t>
      </w:r>
      <w:r w:rsidRPr="00F45BEE">
        <w:rPr>
          <w:rStyle w:val="apple-converted-space"/>
          <w:rFonts w:asciiTheme="majorHAnsi" w:hAnsiTheme="majorHAnsi" w:cstheme="majorHAnsi"/>
          <w:color w:val="000000"/>
          <w:sz w:val="16"/>
          <w:szCs w:val="16"/>
          <w:shd w:val="clear" w:color="auto" w:fill="FFFFFF"/>
        </w:rPr>
        <w:t> </w:t>
      </w:r>
      <w:hyperlink r:id="rId383" w:tgtFrame="_blank" w:history="1">
        <w:r w:rsidRPr="00F45BEE">
          <w:rPr>
            <w:rStyle w:val="Hyperlink"/>
            <w:rFonts w:asciiTheme="majorHAnsi" w:eastAsiaTheme="majorEastAsia" w:hAnsiTheme="majorHAnsi" w:cstheme="majorHAnsi"/>
            <w:color w:val="2F83C4"/>
            <w:sz w:val="16"/>
            <w:szCs w:val="16"/>
          </w:rPr>
          <w:t>Improving Family Functioning and Reducing Violence in the Home in North Kivu, Democratic Republic of Congo: A Pilot Cluster-</w:t>
        </w:r>
        <w:proofErr w:type="spellStart"/>
        <w:r w:rsidRPr="00F45BEE">
          <w:rPr>
            <w:rStyle w:val="Hyperlink"/>
            <w:rFonts w:asciiTheme="majorHAnsi" w:eastAsiaTheme="majorEastAsia" w:hAnsiTheme="majorHAnsi" w:cstheme="majorHAnsi"/>
            <w:color w:val="2F83C4"/>
            <w:sz w:val="16"/>
            <w:szCs w:val="16"/>
          </w:rPr>
          <w:t>Randomised</w:t>
        </w:r>
        <w:proofErr w:type="spellEnd"/>
        <w:r w:rsidRPr="00F45BEE">
          <w:rPr>
            <w:rStyle w:val="Hyperlink"/>
            <w:rFonts w:asciiTheme="majorHAnsi" w:eastAsiaTheme="majorEastAsia" w:hAnsiTheme="majorHAnsi" w:cstheme="majorHAnsi"/>
            <w:color w:val="2F83C4"/>
            <w:sz w:val="16"/>
            <w:szCs w:val="16"/>
          </w:rPr>
          <w:t xml:space="preserve"> Controlled Trial of Safe at Home</w:t>
        </w:r>
      </w:hyperlink>
      <w:r w:rsidRPr="00F45BEE">
        <w:rPr>
          <w:rFonts w:asciiTheme="majorHAnsi" w:hAnsiTheme="majorHAnsi" w:cstheme="majorHAnsi"/>
          <w:color w:val="000000"/>
          <w:sz w:val="16"/>
          <w:szCs w:val="16"/>
          <w:shd w:val="clear" w:color="auto" w:fill="FFFFFF"/>
        </w:rPr>
        <w:t xml:space="preserve">. BMJ Open, </w:t>
      </w:r>
      <w:proofErr w:type="gramStart"/>
      <w:r w:rsidRPr="00F45BEE">
        <w:rPr>
          <w:rFonts w:asciiTheme="majorHAnsi" w:hAnsiTheme="majorHAnsi" w:cstheme="majorHAnsi"/>
          <w:color w:val="000000"/>
          <w:sz w:val="16"/>
          <w:szCs w:val="16"/>
          <w:shd w:val="clear" w:color="auto" w:fill="FFFFFF"/>
        </w:rPr>
        <w:t>13:e</w:t>
      </w:r>
      <w:proofErr w:type="gramEnd"/>
      <w:r w:rsidRPr="00F45BEE">
        <w:rPr>
          <w:rFonts w:asciiTheme="majorHAnsi" w:hAnsiTheme="majorHAnsi" w:cstheme="majorHAnsi"/>
          <w:color w:val="000000"/>
          <w:sz w:val="16"/>
          <w:szCs w:val="16"/>
          <w:shd w:val="clear" w:color="auto" w:fill="FFFFFF"/>
        </w:rPr>
        <w:t>065759:</w:t>
      </w:r>
      <w:r w:rsidRPr="00F45BEE">
        <w:rPr>
          <w:rStyle w:val="apple-converted-space"/>
          <w:rFonts w:asciiTheme="majorHAnsi" w:hAnsiTheme="majorHAnsi" w:cstheme="majorHAnsi"/>
          <w:color w:val="000000"/>
          <w:sz w:val="16"/>
          <w:szCs w:val="16"/>
          <w:shd w:val="clear" w:color="auto" w:fill="FFFFFF"/>
        </w:rPr>
        <w:t> </w:t>
      </w:r>
    </w:p>
    <w:p w14:paraId="12DDCD68" w14:textId="77777777" w:rsidR="00F30717" w:rsidRPr="00F45BEE" w:rsidRDefault="00F30717" w:rsidP="00A26BE7">
      <w:pPr>
        <w:rPr>
          <w:rFonts w:asciiTheme="majorHAnsi" w:hAnsiTheme="majorHAnsi" w:cstheme="majorHAnsi"/>
          <w:sz w:val="16"/>
          <w:szCs w:val="16"/>
        </w:rPr>
      </w:pPr>
    </w:p>
    <w:p w14:paraId="25EF9E22" w14:textId="4685652A" w:rsidR="008B692F" w:rsidRPr="00F45BEE" w:rsidRDefault="008B692F" w:rsidP="00A26BE7">
      <w:pPr>
        <w:rPr>
          <w:rFonts w:asciiTheme="majorHAnsi" w:hAnsiTheme="majorHAnsi" w:cstheme="majorHAnsi"/>
          <w:color w:val="000000"/>
          <w:sz w:val="16"/>
          <w:szCs w:val="16"/>
          <w:shd w:val="clear" w:color="auto" w:fill="FFFFFF"/>
        </w:rPr>
      </w:pPr>
      <w:r w:rsidRPr="00F45BEE">
        <w:rPr>
          <w:rFonts w:asciiTheme="majorHAnsi" w:hAnsiTheme="majorHAnsi" w:cstheme="majorHAnsi"/>
          <w:color w:val="000000"/>
          <w:sz w:val="16"/>
          <w:szCs w:val="16"/>
          <w:shd w:val="clear" w:color="auto" w:fill="FFFFFF"/>
        </w:rPr>
        <w:t xml:space="preserve">Falb, K. L., Blackwell, A., </w:t>
      </w:r>
      <w:proofErr w:type="spellStart"/>
      <w:r w:rsidRPr="00F45BEE">
        <w:rPr>
          <w:rFonts w:asciiTheme="majorHAnsi" w:hAnsiTheme="majorHAnsi" w:cstheme="majorHAnsi"/>
          <w:color w:val="000000"/>
          <w:sz w:val="16"/>
          <w:szCs w:val="16"/>
          <w:shd w:val="clear" w:color="auto" w:fill="FFFFFF"/>
        </w:rPr>
        <w:t>Hategekimana</w:t>
      </w:r>
      <w:proofErr w:type="spellEnd"/>
      <w:r w:rsidRPr="00F45BEE">
        <w:rPr>
          <w:rFonts w:asciiTheme="majorHAnsi" w:hAnsiTheme="majorHAnsi" w:cstheme="majorHAnsi"/>
          <w:color w:val="000000"/>
          <w:sz w:val="16"/>
          <w:szCs w:val="16"/>
          <w:shd w:val="clear" w:color="auto" w:fill="FFFFFF"/>
        </w:rPr>
        <w:t>, J. de D., Sifat, M., Roth, D., &amp; O’Connor, M. (2022).</w:t>
      </w:r>
      <w:r w:rsidRPr="00F45BEE">
        <w:rPr>
          <w:rStyle w:val="apple-converted-space"/>
          <w:rFonts w:asciiTheme="majorHAnsi" w:hAnsiTheme="majorHAnsi" w:cstheme="majorHAnsi"/>
          <w:color w:val="000000"/>
          <w:sz w:val="16"/>
          <w:szCs w:val="16"/>
          <w:shd w:val="clear" w:color="auto" w:fill="FFFFFF"/>
        </w:rPr>
        <w:t> </w:t>
      </w:r>
      <w:hyperlink r:id="rId384" w:tgtFrame="_blank" w:history="1">
        <w:r w:rsidRPr="00F45BEE">
          <w:rPr>
            <w:rStyle w:val="Hyperlink"/>
            <w:rFonts w:asciiTheme="majorHAnsi" w:eastAsiaTheme="majorEastAsia" w:hAnsiTheme="majorHAnsi" w:cstheme="majorHAnsi"/>
            <w:color w:val="2F83C4"/>
            <w:sz w:val="16"/>
            <w:szCs w:val="16"/>
          </w:rPr>
          <w:t xml:space="preserve">Co-occurring intimate partner violence and child abuse in eastern Democratic </w:t>
        </w:r>
        <w:proofErr w:type="gramStart"/>
        <w:r w:rsidRPr="00F45BEE">
          <w:rPr>
            <w:rStyle w:val="Hyperlink"/>
            <w:rFonts w:asciiTheme="majorHAnsi" w:eastAsiaTheme="majorEastAsia" w:hAnsiTheme="majorHAnsi" w:cstheme="majorHAnsi"/>
            <w:color w:val="2F83C4"/>
            <w:sz w:val="16"/>
            <w:szCs w:val="16"/>
          </w:rPr>
          <w:t>Republic  of</w:t>
        </w:r>
        <w:proofErr w:type="gramEnd"/>
        <w:r w:rsidRPr="00F45BEE">
          <w:rPr>
            <w:rStyle w:val="Hyperlink"/>
            <w:rFonts w:asciiTheme="majorHAnsi" w:eastAsiaTheme="majorEastAsia" w:hAnsiTheme="majorHAnsi" w:cstheme="majorHAnsi"/>
            <w:color w:val="2F83C4"/>
            <w:sz w:val="16"/>
            <w:szCs w:val="16"/>
          </w:rPr>
          <w:t xml:space="preserve"> Congo: The influence of early life experiences of abuse</w:t>
        </w:r>
      </w:hyperlink>
      <w:r w:rsidRPr="00F45BEE">
        <w:rPr>
          <w:rFonts w:asciiTheme="majorHAnsi" w:hAnsiTheme="majorHAnsi" w:cstheme="majorHAnsi"/>
          <w:color w:val="000000"/>
          <w:sz w:val="16"/>
          <w:szCs w:val="16"/>
          <w:shd w:val="clear" w:color="auto" w:fill="FFFFFF"/>
        </w:rPr>
        <w:t>. Violence Against Women,</w:t>
      </w:r>
    </w:p>
    <w:p w14:paraId="0686E83C" w14:textId="77777777" w:rsidR="008B692F" w:rsidRPr="00F45BEE" w:rsidRDefault="008B692F" w:rsidP="00A26BE7">
      <w:pPr>
        <w:rPr>
          <w:rFonts w:asciiTheme="majorHAnsi" w:hAnsiTheme="majorHAnsi" w:cstheme="majorHAnsi"/>
          <w:sz w:val="16"/>
          <w:szCs w:val="16"/>
        </w:rPr>
      </w:pPr>
    </w:p>
    <w:p w14:paraId="458C5EA3" w14:textId="77777777" w:rsidR="003C497D" w:rsidRPr="00F45BEE" w:rsidRDefault="003C497D" w:rsidP="003C497D">
      <w:pPr>
        <w:rPr>
          <w:rFonts w:asciiTheme="majorHAnsi" w:hAnsiTheme="majorHAnsi" w:cstheme="majorHAnsi"/>
          <w:sz w:val="16"/>
          <w:szCs w:val="16"/>
        </w:rPr>
      </w:pPr>
      <w:r w:rsidRPr="00F45BEE">
        <w:rPr>
          <w:rFonts w:asciiTheme="majorHAnsi" w:hAnsiTheme="majorHAnsi" w:cstheme="majorHAnsi"/>
          <w:color w:val="000000"/>
          <w:sz w:val="16"/>
          <w:szCs w:val="16"/>
          <w:shd w:val="clear" w:color="auto" w:fill="FFFFFF"/>
        </w:rPr>
        <w:t xml:space="preserve">Jansen, S., Nsabimana, E., Kagaba, M., </w:t>
      </w:r>
      <w:proofErr w:type="spellStart"/>
      <w:r w:rsidRPr="00F45BEE">
        <w:rPr>
          <w:rFonts w:asciiTheme="majorHAnsi" w:hAnsiTheme="majorHAnsi" w:cstheme="majorHAnsi"/>
          <w:color w:val="000000"/>
          <w:sz w:val="16"/>
          <w:szCs w:val="16"/>
          <w:shd w:val="clear" w:color="auto" w:fill="FFFFFF"/>
        </w:rPr>
        <w:t>Mutabaruka</w:t>
      </w:r>
      <w:proofErr w:type="spellEnd"/>
      <w:r w:rsidRPr="00F45BEE">
        <w:rPr>
          <w:rFonts w:asciiTheme="majorHAnsi" w:hAnsiTheme="majorHAnsi" w:cstheme="majorHAnsi"/>
          <w:color w:val="000000"/>
          <w:sz w:val="16"/>
          <w:szCs w:val="16"/>
          <w:shd w:val="clear" w:color="auto" w:fill="FFFFFF"/>
        </w:rPr>
        <w:t xml:space="preserve">, J., </w:t>
      </w:r>
      <w:proofErr w:type="spellStart"/>
      <w:r w:rsidRPr="00F45BEE">
        <w:rPr>
          <w:rFonts w:asciiTheme="majorHAnsi" w:hAnsiTheme="majorHAnsi" w:cstheme="majorHAnsi"/>
          <w:color w:val="000000"/>
          <w:sz w:val="16"/>
          <w:szCs w:val="16"/>
          <w:shd w:val="clear" w:color="auto" w:fill="FFFFFF"/>
        </w:rPr>
        <w:t>Rutembesa</w:t>
      </w:r>
      <w:proofErr w:type="spellEnd"/>
      <w:r w:rsidRPr="00F45BEE">
        <w:rPr>
          <w:rFonts w:asciiTheme="majorHAnsi" w:hAnsiTheme="majorHAnsi" w:cstheme="majorHAnsi"/>
          <w:color w:val="000000"/>
          <w:sz w:val="16"/>
          <w:szCs w:val="16"/>
          <w:shd w:val="clear" w:color="auto" w:fill="FFFFFF"/>
        </w:rPr>
        <w:t xml:space="preserve">, E., </w:t>
      </w:r>
      <w:proofErr w:type="spellStart"/>
      <w:r w:rsidRPr="00F45BEE">
        <w:rPr>
          <w:rFonts w:asciiTheme="majorHAnsi" w:hAnsiTheme="majorHAnsi" w:cstheme="majorHAnsi"/>
          <w:color w:val="000000"/>
          <w:sz w:val="16"/>
          <w:szCs w:val="16"/>
          <w:shd w:val="clear" w:color="auto" w:fill="FFFFFF"/>
        </w:rPr>
        <w:t>Slegh</w:t>
      </w:r>
      <w:proofErr w:type="spellEnd"/>
      <w:r w:rsidRPr="00F45BEE">
        <w:rPr>
          <w:rFonts w:asciiTheme="majorHAnsi" w:hAnsiTheme="majorHAnsi" w:cstheme="majorHAnsi"/>
          <w:color w:val="000000"/>
          <w:sz w:val="16"/>
          <w:szCs w:val="16"/>
          <w:shd w:val="clear" w:color="auto" w:fill="FFFFFF"/>
        </w:rPr>
        <w:t xml:space="preserve">, H., </w:t>
      </w:r>
      <w:proofErr w:type="spellStart"/>
      <w:r w:rsidRPr="00F45BEE">
        <w:rPr>
          <w:rFonts w:asciiTheme="majorHAnsi" w:hAnsiTheme="majorHAnsi" w:cstheme="majorHAnsi"/>
          <w:color w:val="000000"/>
          <w:sz w:val="16"/>
          <w:szCs w:val="16"/>
          <w:shd w:val="clear" w:color="auto" w:fill="FFFFFF"/>
        </w:rPr>
        <w:t>Mihigo</w:t>
      </w:r>
      <w:proofErr w:type="spellEnd"/>
      <w:r w:rsidRPr="00F45BEE">
        <w:rPr>
          <w:rFonts w:asciiTheme="majorHAnsi" w:hAnsiTheme="majorHAnsi" w:cstheme="majorHAnsi"/>
          <w:color w:val="000000"/>
          <w:sz w:val="16"/>
          <w:szCs w:val="16"/>
          <w:shd w:val="clear" w:color="auto" w:fill="FFFFFF"/>
        </w:rPr>
        <w:t xml:space="preserve">, B., </w:t>
      </w:r>
      <w:proofErr w:type="spellStart"/>
      <w:r w:rsidRPr="00F45BEE">
        <w:rPr>
          <w:rFonts w:asciiTheme="majorHAnsi" w:hAnsiTheme="majorHAnsi" w:cstheme="majorHAnsi"/>
          <w:color w:val="000000"/>
          <w:sz w:val="16"/>
          <w:szCs w:val="16"/>
          <w:shd w:val="clear" w:color="auto" w:fill="FFFFFF"/>
        </w:rPr>
        <w:t>Mahwa</w:t>
      </w:r>
      <w:proofErr w:type="spellEnd"/>
      <w:r w:rsidRPr="00F45BEE">
        <w:rPr>
          <w:rFonts w:asciiTheme="majorHAnsi" w:hAnsiTheme="majorHAnsi" w:cstheme="majorHAnsi"/>
          <w:color w:val="000000"/>
          <w:sz w:val="16"/>
          <w:szCs w:val="16"/>
          <w:shd w:val="clear" w:color="auto" w:fill="FFFFFF"/>
        </w:rPr>
        <w:t xml:space="preserve">, A., </w:t>
      </w:r>
      <w:proofErr w:type="spellStart"/>
      <w:r w:rsidRPr="00F45BEE">
        <w:rPr>
          <w:rFonts w:asciiTheme="majorHAnsi" w:hAnsiTheme="majorHAnsi" w:cstheme="majorHAnsi"/>
          <w:color w:val="000000"/>
          <w:sz w:val="16"/>
          <w:szCs w:val="16"/>
          <w:shd w:val="clear" w:color="auto" w:fill="FFFFFF"/>
        </w:rPr>
        <w:t>Ruratotoye</w:t>
      </w:r>
      <w:proofErr w:type="spellEnd"/>
      <w:r w:rsidRPr="00F45BEE">
        <w:rPr>
          <w:rFonts w:asciiTheme="majorHAnsi" w:hAnsiTheme="majorHAnsi" w:cstheme="majorHAnsi"/>
          <w:color w:val="000000"/>
          <w:sz w:val="16"/>
          <w:szCs w:val="16"/>
          <w:shd w:val="clear" w:color="auto" w:fill="FFFFFF"/>
        </w:rPr>
        <w:t>, B., &amp; Zelalem, H. (2022).</w:t>
      </w:r>
      <w:r w:rsidRPr="00F45BEE">
        <w:rPr>
          <w:rStyle w:val="apple-converted-space"/>
          <w:rFonts w:asciiTheme="majorHAnsi" w:hAnsiTheme="majorHAnsi" w:cstheme="majorHAnsi"/>
          <w:color w:val="000000"/>
          <w:sz w:val="16"/>
          <w:szCs w:val="16"/>
          <w:shd w:val="clear" w:color="auto" w:fill="FFFFFF"/>
        </w:rPr>
        <w:t> </w:t>
      </w:r>
      <w:hyperlink r:id="rId385" w:history="1">
        <w:r w:rsidRPr="00F45BEE">
          <w:rPr>
            <w:rStyle w:val="Hyperlink"/>
            <w:rFonts w:asciiTheme="majorHAnsi" w:eastAsiaTheme="majorEastAsia" w:hAnsiTheme="majorHAnsi" w:cstheme="majorHAnsi"/>
            <w:color w:val="2F83C4"/>
            <w:sz w:val="16"/>
            <w:szCs w:val="16"/>
          </w:rPr>
          <w:t>A clustered randomized controlled trial to assess whether Living Peace Intervention (</w:t>
        </w:r>
        <w:proofErr w:type="spellStart"/>
        <w:r w:rsidRPr="00F45BEE">
          <w:rPr>
            <w:rStyle w:val="Hyperlink"/>
            <w:rFonts w:asciiTheme="majorHAnsi" w:eastAsiaTheme="majorEastAsia" w:hAnsiTheme="majorHAnsi" w:cstheme="majorHAnsi"/>
            <w:color w:val="2F83C4"/>
            <w:sz w:val="16"/>
            <w:szCs w:val="16"/>
          </w:rPr>
          <w:t>LPint</w:t>
        </w:r>
        <w:proofErr w:type="spellEnd"/>
        <w:r w:rsidRPr="00F45BEE">
          <w:rPr>
            <w:rStyle w:val="Hyperlink"/>
            <w:rFonts w:asciiTheme="majorHAnsi" w:eastAsiaTheme="majorEastAsia" w:hAnsiTheme="majorHAnsi" w:cstheme="majorHAnsi"/>
            <w:color w:val="2F83C4"/>
            <w:sz w:val="16"/>
            <w:szCs w:val="16"/>
          </w:rPr>
          <w:t>) reduces domestic violence and its consequences among families of targeted men in Eastern Democratic Republic of the Congo (DRC): Design and methods</w:t>
        </w:r>
      </w:hyperlink>
      <w:r w:rsidRPr="00F45BEE">
        <w:rPr>
          <w:rFonts w:asciiTheme="majorHAnsi" w:hAnsiTheme="majorHAnsi" w:cstheme="majorHAnsi"/>
          <w:color w:val="000000"/>
          <w:sz w:val="16"/>
          <w:szCs w:val="16"/>
          <w:shd w:val="clear" w:color="auto" w:fill="FFFFFF"/>
        </w:rPr>
        <w:t>. Evaluation and Program Planning. 102154:</w:t>
      </w:r>
      <w:r w:rsidRPr="00F45BEE">
        <w:rPr>
          <w:rStyle w:val="apple-converted-space"/>
          <w:rFonts w:asciiTheme="majorHAnsi" w:hAnsiTheme="majorHAnsi" w:cstheme="majorHAnsi"/>
          <w:color w:val="000000"/>
          <w:sz w:val="16"/>
          <w:szCs w:val="16"/>
          <w:shd w:val="clear" w:color="auto" w:fill="FFFFFF"/>
        </w:rPr>
        <w:t> </w:t>
      </w:r>
    </w:p>
    <w:p w14:paraId="1F84A413" w14:textId="77777777" w:rsidR="00A26BE7" w:rsidRPr="00F45BEE" w:rsidRDefault="00A26BE7" w:rsidP="00FF14D8">
      <w:pPr>
        <w:widowControl w:val="0"/>
        <w:autoSpaceDE w:val="0"/>
        <w:autoSpaceDN w:val="0"/>
        <w:adjustRightInd w:val="0"/>
        <w:rPr>
          <w:rFonts w:asciiTheme="majorHAnsi" w:hAnsiTheme="majorHAnsi" w:cstheme="majorHAnsi"/>
          <w:sz w:val="16"/>
          <w:szCs w:val="16"/>
        </w:rPr>
      </w:pPr>
    </w:p>
    <w:p w14:paraId="6D18C4D2" w14:textId="5C17FE53" w:rsidR="00FF14D8" w:rsidRPr="00F45BEE" w:rsidRDefault="00FF14D8" w:rsidP="00FF14D8">
      <w:pPr>
        <w:widowControl w:val="0"/>
        <w:autoSpaceDE w:val="0"/>
        <w:autoSpaceDN w:val="0"/>
        <w:adjustRightInd w:val="0"/>
        <w:rPr>
          <w:rFonts w:asciiTheme="majorHAnsi" w:hAnsiTheme="majorHAnsi" w:cstheme="majorHAnsi"/>
          <w:sz w:val="16"/>
          <w:szCs w:val="16"/>
        </w:rPr>
      </w:pPr>
      <w:r w:rsidRPr="00F45BEE">
        <w:rPr>
          <w:rFonts w:asciiTheme="majorHAnsi" w:hAnsiTheme="majorHAnsi" w:cstheme="majorHAnsi"/>
          <w:sz w:val="16"/>
          <w:szCs w:val="16"/>
        </w:rPr>
        <w:t xml:space="preserve">Kelly, J.T., Betancourt, T.S., Mukwege, D., Lipton, R., VanRooyen, M.J. (2001). “Experiences of Female Survivors of Sexual Violence in Eastern Democratic Republic of the Congo: A Mixed-Methods Study”, </w:t>
      </w:r>
      <w:r w:rsidRPr="00F45BEE">
        <w:rPr>
          <w:rFonts w:asciiTheme="majorHAnsi" w:hAnsiTheme="majorHAnsi" w:cstheme="majorHAnsi"/>
          <w:i/>
          <w:sz w:val="16"/>
          <w:szCs w:val="16"/>
        </w:rPr>
        <w:t>Conflict and Health,</w:t>
      </w:r>
      <w:r w:rsidRPr="00F45BEE">
        <w:rPr>
          <w:rFonts w:asciiTheme="majorHAnsi" w:hAnsiTheme="majorHAnsi" w:cstheme="majorHAnsi"/>
          <w:sz w:val="16"/>
          <w:szCs w:val="16"/>
        </w:rPr>
        <w:t xml:space="preserve"> Vol. 5, No. </w:t>
      </w:r>
      <w:proofErr w:type="gramStart"/>
      <w:r w:rsidRPr="00F45BEE">
        <w:rPr>
          <w:rFonts w:asciiTheme="majorHAnsi" w:hAnsiTheme="majorHAnsi" w:cstheme="majorHAnsi"/>
          <w:sz w:val="16"/>
          <w:szCs w:val="16"/>
        </w:rPr>
        <w:t>25,  pp.</w:t>
      </w:r>
      <w:proofErr w:type="gramEnd"/>
      <w:r w:rsidRPr="00F45BEE">
        <w:rPr>
          <w:rFonts w:asciiTheme="majorHAnsi" w:hAnsiTheme="majorHAnsi" w:cstheme="majorHAnsi"/>
          <w:sz w:val="16"/>
          <w:szCs w:val="16"/>
        </w:rPr>
        <w:t xml:space="preserve"> 2–8.</w:t>
      </w:r>
    </w:p>
    <w:p w14:paraId="7F3551F8" w14:textId="3B9688FC" w:rsidR="00097868" w:rsidRPr="00F45BEE" w:rsidRDefault="00097868" w:rsidP="00FF14D8">
      <w:pPr>
        <w:widowControl w:val="0"/>
        <w:autoSpaceDE w:val="0"/>
        <w:autoSpaceDN w:val="0"/>
        <w:adjustRightInd w:val="0"/>
        <w:rPr>
          <w:rFonts w:asciiTheme="majorHAnsi" w:hAnsiTheme="majorHAnsi" w:cstheme="majorHAnsi"/>
          <w:sz w:val="16"/>
          <w:szCs w:val="16"/>
        </w:rPr>
      </w:pPr>
    </w:p>
    <w:p w14:paraId="7B19F632" w14:textId="1AA4B845" w:rsidR="00E70371" w:rsidRPr="00F45BEE" w:rsidRDefault="00097868">
      <w:pPr>
        <w:rPr>
          <w:rStyle w:val="apple-converted-space"/>
          <w:rFonts w:asciiTheme="majorHAnsi" w:hAnsiTheme="majorHAnsi" w:cstheme="majorHAnsi"/>
          <w:sz w:val="16"/>
          <w:szCs w:val="16"/>
        </w:rPr>
      </w:pPr>
      <w:r w:rsidRPr="00F45BEE">
        <w:rPr>
          <w:rFonts w:asciiTheme="majorHAnsi" w:hAnsiTheme="majorHAnsi" w:cstheme="majorHAnsi"/>
          <w:sz w:val="16"/>
          <w:szCs w:val="16"/>
        </w:rPr>
        <w:t>Kelly, J. et al., (</w:t>
      </w:r>
      <w:proofErr w:type="gramStart"/>
      <w:r w:rsidRPr="00F45BEE">
        <w:rPr>
          <w:rFonts w:asciiTheme="majorHAnsi" w:hAnsiTheme="majorHAnsi" w:cstheme="majorHAnsi"/>
          <w:sz w:val="16"/>
          <w:szCs w:val="16"/>
        </w:rPr>
        <w:t>2012)“</w:t>
      </w:r>
      <w:proofErr w:type="gramEnd"/>
      <w:r w:rsidRPr="00F45BEE">
        <w:rPr>
          <w:rFonts w:asciiTheme="majorHAnsi" w:hAnsiTheme="majorHAnsi" w:cstheme="majorHAnsi"/>
          <w:sz w:val="16"/>
          <w:szCs w:val="16"/>
        </w:rPr>
        <w:t xml:space="preserve">‘If Your Husband Doesn’t Humiliate You, Other People Won’t’: Gendered Attitudes Towards Sexual Violence in Eastern Democratic Republic of Congo”, </w:t>
      </w:r>
      <w:r w:rsidRPr="00F45BEE">
        <w:rPr>
          <w:rFonts w:asciiTheme="majorHAnsi" w:hAnsiTheme="majorHAnsi" w:cstheme="majorHAnsi"/>
          <w:i/>
          <w:sz w:val="16"/>
          <w:szCs w:val="16"/>
        </w:rPr>
        <w:t>Global Public Health,</w:t>
      </w:r>
      <w:r w:rsidRPr="00F45BEE">
        <w:rPr>
          <w:rFonts w:asciiTheme="majorHAnsi" w:hAnsiTheme="majorHAnsi" w:cstheme="majorHAnsi"/>
          <w:sz w:val="16"/>
          <w:szCs w:val="16"/>
        </w:rPr>
        <w:t xml:space="preserve"> Vol. 7, No. 3, pp. 285–298.</w:t>
      </w:r>
    </w:p>
    <w:p w14:paraId="68BFBE4C" w14:textId="77777777" w:rsidR="00F45BEE" w:rsidRPr="00F45BEE" w:rsidRDefault="00F45BEE" w:rsidP="006D7FD8">
      <w:pPr>
        <w:pStyle w:val="NoSpacing"/>
        <w:rPr>
          <w:rFonts w:asciiTheme="majorHAnsi" w:hAnsiTheme="majorHAnsi" w:cstheme="majorHAnsi"/>
          <w:sz w:val="16"/>
          <w:szCs w:val="16"/>
        </w:rPr>
      </w:pPr>
    </w:p>
    <w:p w14:paraId="4A32C940" w14:textId="6459EC01" w:rsidR="006D7FD8" w:rsidRPr="00F45BEE" w:rsidRDefault="006D7FD8" w:rsidP="006D7FD8">
      <w:pPr>
        <w:pStyle w:val="NoSpacing"/>
        <w:rPr>
          <w:rFonts w:asciiTheme="majorHAnsi" w:eastAsia="Times New Roman" w:hAnsiTheme="majorHAnsi" w:cstheme="majorHAnsi"/>
          <w:color w:val="303030"/>
          <w:sz w:val="16"/>
          <w:szCs w:val="16"/>
          <w:shd w:val="clear" w:color="auto" w:fill="FFFFFF"/>
        </w:rPr>
      </w:pPr>
      <w:r w:rsidRPr="00F45BEE">
        <w:rPr>
          <w:rFonts w:asciiTheme="majorHAnsi" w:hAnsiTheme="majorHAnsi" w:cstheme="majorHAnsi"/>
          <w:sz w:val="16"/>
          <w:szCs w:val="16"/>
        </w:rPr>
        <w:t xml:space="preserve">Koegler E, Kennedy C, </w:t>
      </w:r>
      <w:proofErr w:type="spellStart"/>
      <w:r w:rsidRPr="00F45BEE">
        <w:rPr>
          <w:rFonts w:asciiTheme="majorHAnsi" w:hAnsiTheme="majorHAnsi" w:cstheme="majorHAnsi"/>
          <w:sz w:val="16"/>
          <w:szCs w:val="16"/>
        </w:rPr>
        <w:t>Mrindi</w:t>
      </w:r>
      <w:proofErr w:type="spellEnd"/>
      <w:r w:rsidRPr="00F45BEE">
        <w:rPr>
          <w:rFonts w:asciiTheme="majorHAnsi" w:hAnsiTheme="majorHAnsi" w:cstheme="majorHAnsi"/>
          <w:sz w:val="16"/>
          <w:szCs w:val="16"/>
        </w:rPr>
        <w:t xml:space="preserve"> J, </w:t>
      </w:r>
      <w:proofErr w:type="spellStart"/>
      <w:r w:rsidRPr="00F45BEE">
        <w:rPr>
          <w:rFonts w:asciiTheme="majorHAnsi" w:hAnsiTheme="majorHAnsi" w:cstheme="majorHAnsi"/>
          <w:sz w:val="16"/>
          <w:szCs w:val="16"/>
        </w:rPr>
        <w:t>Bachunguye</w:t>
      </w:r>
      <w:proofErr w:type="spellEnd"/>
      <w:r w:rsidRPr="00F45BEE">
        <w:rPr>
          <w:rFonts w:asciiTheme="majorHAnsi" w:hAnsiTheme="majorHAnsi" w:cstheme="majorHAnsi"/>
          <w:sz w:val="16"/>
          <w:szCs w:val="16"/>
        </w:rPr>
        <w:t xml:space="preserve"> R, Winch P, Ramazani P, Makambo MT, Glass N. (2019) Understanding how solidarity groups – A community-based economic and psychological support intervention- can affect mental health for survivors of conflict-related sexual violence in Democratic Republic of the Congo. </w:t>
      </w:r>
      <w:r w:rsidRPr="00F45BEE">
        <w:rPr>
          <w:rFonts w:asciiTheme="majorHAnsi" w:eastAsia="Times New Roman" w:hAnsiTheme="majorHAnsi" w:cstheme="majorHAnsi"/>
          <w:i/>
          <w:color w:val="303030"/>
          <w:sz w:val="16"/>
          <w:szCs w:val="16"/>
          <w:shd w:val="clear" w:color="auto" w:fill="FFFFFF"/>
        </w:rPr>
        <w:t>Violence Against Women 25(3),</w:t>
      </w:r>
      <w:r w:rsidRPr="00F45BEE">
        <w:rPr>
          <w:rFonts w:asciiTheme="majorHAnsi" w:eastAsia="Times New Roman" w:hAnsiTheme="majorHAnsi" w:cstheme="majorHAnsi"/>
          <w:color w:val="303030"/>
          <w:sz w:val="16"/>
          <w:szCs w:val="16"/>
          <w:shd w:val="clear" w:color="auto" w:fill="FFFFFF"/>
        </w:rPr>
        <w:t xml:space="preserve"> 359-374.</w:t>
      </w:r>
    </w:p>
    <w:p w14:paraId="2F9AB287" w14:textId="77777777" w:rsidR="00F45BEE" w:rsidRPr="00F45BEE" w:rsidRDefault="00F45BEE" w:rsidP="00F45BEE">
      <w:pPr>
        <w:rPr>
          <w:rStyle w:val="apple-converted-space"/>
          <w:rFonts w:asciiTheme="majorHAnsi" w:hAnsiTheme="majorHAnsi" w:cstheme="majorHAnsi"/>
          <w:iCs/>
          <w:color w:val="000000"/>
          <w:sz w:val="16"/>
          <w:szCs w:val="16"/>
          <w:u w:val="single"/>
        </w:rPr>
      </w:pPr>
    </w:p>
    <w:p w14:paraId="20D14AA5" w14:textId="6D944271" w:rsidR="00F45BEE" w:rsidRPr="00F45BEE" w:rsidRDefault="00F45BEE" w:rsidP="00F45BEE">
      <w:pPr>
        <w:rPr>
          <w:rFonts w:asciiTheme="majorHAnsi" w:hAnsiTheme="majorHAnsi" w:cstheme="majorHAnsi"/>
          <w:iCs/>
          <w:color w:val="000000"/>
          <w:sz w:val="16"/>
          <w:szCs w:val="16"/>
          <w:u w:val="single"/>
        </w:rPr>
      </w:pPr>
      <w:r w:rsidRPr="00F45BEE">
        <w:rPr>
          <w:rFonts w:asciiTheme="majorHAnsi" w:hAnsiTheme="majorHAnsi" w:cstheme="majorHAnsi"/>
          <w:color w:val="000000"/>
          <w:sz w:val="16"/>
          <w:szCs w:val="16"/>
          <w:shd w:val="clear" w:color="auto" w:fill="FFFFFF"/>
        </w:rPr>
        <w:t xml:space="preserve">Kunesh, J., </w:t>
      </w:r>
      <w:proofErr w:type="spellStart"/>
      <w:r w:rsidRPr="00F45BEE">
        <w:rPr>
          <w:rFonts w:asciiTheme="majorHAnsi" w:hAnsiTheme="majorHAnsi" w:cstheme="majorHAnsi"/>
          <w:color w:val="000000"/>
          <w:sz w:val="16"/>
          <w:szCs w:val="16"/>
          <w:shd w:val="clear" w:color="auto" w:fill="FFFFFF"/>
        </w:rPr>
        <w:t>Hémono</w:t>
      </w:r>
      <w:proofErr w:type="spellEnd"/>
      <w:r w:rsidRPr="00F45BEE">
        <w:rPr>
          <w:rFonts w:asciiTheme="majorHAnsi" w:hAnsiTheme="majorHAnsi" w:cstheme="majorHAnsi"/>
          <w:color w:val="000000"/>
          <w:sz w:val="16"/>
          <w:szCs w:val="16"/>
          <w:shd w:val="clear" w:color="auto" w:fill="FFFFFF"/>
        </w:rPr>
        <w:t xml:space="preserve">, R., </w:t>
      </w:r>
      <w:proofErr w:type="spellStart"/>
      <w:r w:rsidRPr="00F45BEE">
        <w:rPr>
          <w:rFonts w:asciiTheme="majorHAnsi" w:hAnsiTheme="majorHAnsi" w:cstheme="majorHAnsi"/>
          <w:color w:val="000000"/>
          <w:sz w:val="16"/>
          <w:szCs w:val="16"/>
          <w:shd w:val="clear" w:color="auto" w:fill="FFFFFF"/>
        </w:rPr>
        <w:t>Gatare</w:t>
      </w:r>
      <w:proofErr w:type="spellEnd"/>
      <w:r w:rsidRPr="00F45BEE">
        <w:rPr>
          <w:rFonts w:asciiTheme="majorHAnsi" w:hAnsiTheme="majorHAnsi" w:cstheme="majorHAnsi"/>
          <w:color w:val="000000"/>
          <w:sz w:val="16"/>
          <w:szCs w:val="16"/>
          <w:shd w:val="clear" w:color="auto" w:fill="FFFFFF"/>
        </w:rPr>
        <w:t xml:space="preserve">, E., </w:t>
      </w:r>
      <w:proofErr w:type="spellStart"/>
      <w:r w:rsidRPr="00F45BEE">
        <w:rPr>
          <w:rFonts w:asciiTheme="majorHAnsi" w:hAnsiTheme="majorHAnsi" w:cstheme="majorHAnsi"/>
          <w:color w:val="000000"/>
          <w:sz w:val="16"/>
          <w:szCs w:val="16"/>
          <w:shd w:val="clear" w:color="auto" w:fill="FFFFFF"/>
        </w:rPr>
        <w:t>Kayitesi</w:t>
      </w:r>
      <w:proofErr w:type="spellEnd"/>
      <w:r w:rsidRPr="00F45BEE">
        <w:rPr>
          <w:rFonts w:asciiTheme="majorHAnsi" w:hAnsiTheme="majorHAnsi" w:cstheme="majorHAnsi"/>
          <w:color w:val="000000"/>
          <w:sz w:val="16"/>
          <w:szCs w:val="16"/>
          <w:shd w:val="clear" w:color="auto" w:fill="FFFFFF"/>
        </w:rPr>
        <w:t xml:space="preserve">, L., </w:t>
      </w:r>
      <w:proofErr w:type="spellStart"/>
      <w:r w:rsidRPr="00F45BEE">
        <w:rPr>
          <w:rFonts w:asciiTheme="majorHAnsi" w:hAnsiTheme="majorHAnsi" w:cstheme="majorHAnsi"/>
          <w:color w:val="000000"/>
          <w:sz w:val="16"/>
          <w:szCs w:val="16"/>
          <w:shd w:val="clear" w:color="auto" w:fill="FFFFFF"/>
        </w:rPr>
        <w:t>Packel</w:t>
      </w:r>
      <w:proofErr w:type="spellEnd"/>
      <w:r w:rsidRPr="00F45BEE">
        <w:rPr>
          <w:rFonts w:asciiTheme="majorHAnsi" w:hAnsiTheme="majorHAnsi" w:cstheme="majorHAnsi"/>
          <w:color w:val="000000"/>
          <w:sz w:val="16"/>
          <w:szCs w:val="16"/>
          <w:shd w:val="clear" w:color="auto" w:fill="FFFFFF"/>
        </w:rPr>
        <w:t>, L., Hope, R., &amp; McCoy, S. I. (2024).</w:t>
      </w:r>
      <w:r w:rsidRPr="00F45BEE">
        <w:rPr>
          <w:rStyle w:val="apple-converted-space"/>
          <w:rFonts w:asciiTheme="majorHAnsi" w:hAnsiTheme="majorHAnsi" w:cstheme="majorHAnsi"/>
          <w:color w:val="000000"/>
          <w:sz w:val="16"/>
          <w:szCs w:val="16"/>
          <w:shd w:val="clear" w:color="auto" w:fill="FFFFFF"/>
        </w:rPr>
        <w:t> </w:t>
      </w:r>
      <w:hyperlink r:id="rId386" w:tgtFrame="_blank" w:history="1">
        <w:r w:rsidRPr="00F45BEE">
          <w:rPr>
            <w:rStyle w:val="Hyperlink"/>
            <w:rFonts w:asciiTheme="majorHAnsi" w:eastAsiaTheme="majorEastAsia" w:hAnsiTheme="majorHAnsi" w:cstheme="majorHAnsi"/>
            <w:color w:val="2F83C4"/>
            <w:sz w:val="16"/>
            <w:szCs w:val="16"/>
          </w:rPr>
          <w:t>Age-disparate relationships at first sex and reproductive autonomy, empowerment, and sexual violence among adolescent girls and young women in Rwanda</w:t>
        </w:r>
      </w:hyperlink>
      <w:r w:rsidRPr="00F45BEE">
        <w:rPr>
          <w:rFonts w:asciiTheme="majorHAnsi" w:hAnsiTheme="majorHAnsi" w:cstheme="majorHAnsi"/>
          <w:color w:val="000000"/>
          <w:sz w:val="16"/>
          <w:szCs w:val="16"/>
          <w:shd w:val="clear" w:color="auto" w:fill="FFFFFF"/>
        </w:rPr>
        <w:t>. SSM - Population Health, 25, 101617: </w:t>
      </w:r>
    </w:p>
    <w:p w14:paraId="03AD6F7D" w14:textId="77777777" w:rsidR="00F45BEE" w:rsidRPr="00F45BEE" w:rsidRDefault="00F45BEE" w:rsidP="006D7FD8">
      <w:pPr>
        <w:pStyle w:val="NoSpacing"/>
        <w:rPr>
          <w:rFonts w:asciiTheme="majorHAnsi" w:hAnsiTheme="majorHAnsi" w:cstheme="majorHAnsi"/>
          <w:sz w:val="16"/>
          <w:szCs w:val="16"/>
        </w:rPr>
      </w:pPr>
    </w:p>
    <w:p w14:paraId="5BC1A562" w14:textId="3D13A910" w:rsidR="00DA12C6" w:rsidRPr="00F45BEE" w:rsidRDefault="00DA12C6" w:rsidP="006D7FD8">
      <w:pPr>
        <w:pStyle w:val="NoSpacing"/>
        <w:rPr>
          <w:rFonts w:asciiTheme="majorHAnsi" w:eastAsia="Times New Roman" w:hAnsiTheme="majorHAnsi" w:cstheme="majorHAnsi"/>
          <w:color w:val="000000"/>
          <w:sz w:val="16"/>
          <w:szCs w:val="16"/>
          <w:lang w:val="en-GB"/>
        </w:rPr>
      </w:pPr>
      <w:r w:rsidRPr="00F45BEE">
        <w:rPr>
          <w:rFonts w:asciiTheme="majorHAnsi" w:hAnsiTheme="majorHAnsi" w:cstheme="majorHAnsi"/>
          <w:sz w:val="16"/>
          <w:szCs w:val="16"/>
        </w:rPr>
        <w:t xml:space="preserve">Quattrochi J, </w:t>
      </w:r>
      <w:proofErr w:type="spellStart"/>
      <w:r w:rsidRPr="00F45BEE">
        <w:rPr>
          <w:rFonts w:asciiTheme="majorHAnsi" w:hAnsiTheme="majorHAnsi" w:cstheme="majorHAnsi"/>
          <w:sz w:val="16"/>
          <w:szCs w:val="16"/>
        </w:rPr>
        <w:t>Biaba</w:t>
      </w:r>
      <w:proofErr w:type="spellEnd"/>
      <w:r w:rsidRPr="00F45BEE">
        <w:rPr>
          <w:rFonts w:asciiTheme="majorHAnsi" w:hAnsiTheme="majorHAnsi" w:cstheme="majorHAnsi"/>
          <w:sz w:val="16"/>
          <w:szCs w:val="16"/>
        </w:rPr>
        <w:t xml:space="preserve"> R, Nordås R, Østby G, </w:t>
      </w:r>
      <w:proofErr w:type="spellStart"/>
      <w:r w:rsidRPr="00F45BEE">
        <w:rPr>
          <w:rFonts w:asciiTheme="majorHAnsi" w:hAnsiTheme="majorHAnsi" w:cstheme="majorHAnsi"/>
          <w:sz w:val="16"/>
          <w:szCs w:val="16"/>
        </w:rPr>
        <w:t>Alldén</w:t>
      </w:r>
      <w:proofErr w:type="spellEnd"/>
      <w:r w:rsidRPr="00F45BEE">
        <w:rPr>
          <w:rFonts w:asciiTheme="majorHAnsi" w:hAnsiTheme="majorHAnsi" w:cstheme="majorHAnsi"/>
          <w:sz w:val="16"/>
          <w:szCs w:val="16"/>
        </w:rPr>
        <w:t xml:space="preserve"> S, </w:t>
      </w:r>
      <w:proofErr w:type="spellStart"/>
      <w:r w:rsidRPr="00F45BEE">
        <w:rPr>
          <w:rFonts w:asciiTheme="majorHAnsi" w:hAnsiTheme="majorHAnsi" w:cstheme="majorHAnsi"/>
          <w:sz w:val="16"/>
          <w:szCs w:val="16"/>
        </w:rPr>
        <w:t>Cikara</w:t>
      </w:r>
      <w:proofErr w:type="spellEnd"/>
      <w:r w:rsidRPr="00F45BEE">
        <w:rPr>
          <w:rFonts w:asciiTheme="majorHAnsi" w:hAnsiTheme="majorHAnsi" w:cstheme="majorHAnsi"/>
          <w:sz w:val="16"/>
          <w:szCs w:val="16"/>
        </w:rPr>
        <w:t xml:space="preserve"> A, </w:t>
      </w:r>
      <w:proofErr w:type="spellStart"/>
      <w:r w:rsidRPr="00F45BEE">
        <w:rPr>
          <w:rFonts w:asciiTheme="majorHAnsi" w:hAnsiTheme="majorHAnsi" w:cstheme="majorHAnsi"/>
          <w:sz w:val="16"/>
          <w:szCs w:val="16"/>
        </w:rPr>
        <w:t>Namegabe</w:t>
      </w:r>
      <w:proofErr w:type="spellEnd"/>
      <w:r w:rsidRPr="00F45BEE">
        <w:rPr>
          <w:rFonts w:asciiTheme="majorHAnsi" w:hAnsiTheme="majorHAnsi" w:cstheme="majorHAnsi"/>
          <w:sz w:val="16"/>
          <w:szCs w:val="16"/>
        </w:rPr>
        <w:t xml:space="preserve"> E, Amisi C. (2019). </w:t>
      </w:r>
      <w:hyperlink r:id="rId387" w:history="1">
        <w:r w:rsidRPr="00F45BEE">
          <w:rPr>
            <w:rStyle w:val="Hyperlink"/>
            <w:rFonts w:asciiTheme="majorHAnsi" w:eastAsia="Times New Roman" w:hAnsiTheme="majorHAnsi" w:cstheme="majorHAnsi"/>
            <w:color w:val="954F72"/>
            <w:sz w:val="16"/>
            <w:szCs w:val="16"/>
            <w:u w:val="none"/>
            <w:lang w:val="en-GB"/>
          </w:rPr>
          <w:t xml:space="preserve">Effects of an empowerment program for survivors of sexual violence on attitudes and beliefs: evidence from the Democratic Republic of Congo. International Journal for Equity in Health. </w:t>
        </w:r>
        <w:proofErr w:type="spellStart"/>
        <w:r w:rsidRPr="00F45BEE">
          <w:rPr>
            <w:rStyle w:val="Hyperlink"/>
            <w:rFonts w:asciiTheme="majorHAnsi" w:eastAsia="Times New Roman" w:hAnsiTheme="majorHAnsi" w:cstheme="majorHAnsi"/>
            <w:color w:val="954F72"/>
            <w:sz w:val="16"/>
            <w:szCs w:val="16"/>
            <w:u w:val="none"/>
            <w:lang w:val="en-GB"/>
          </w:rPr>
          <w:t>Epub</w:t>
        </w:r>
        <w:proofErr w:type="spellEnd"/>
        <w:r w:rsidRPr="00F45BEE">
          <w:rPr>
            <w:rStyle w:val="Hyperlink"/>
            <w:rFonts w:asciiTheme="majorHAnsi" w:eastAsia="Times New Roman" w:hAnsiTheme="majorHAnsi" w:cstheme="majorHAnsi"/>
            <w:color w:val="954F72"/>
            <w:sz w:val="16"/>
            <w:szCs w:val="16"/>
            <w:u w:val="none"/>
            <w:lang w:val="en-GB"/>
          </w:rPr>
          <w:t>, 2019</w:t>
        </w:r>
      </w:hyperlink>
      <w:r w:rsidRPr="00F45BEE">
        <w:rPr>
          <w:rFonts w:asciiTheme="majorHAnsi" w:eastAsia="Times New Roman" w:hAnsiTheme="majorHAnsi" w:cstheme="majorHAnsi"/>
          <w:color w:val="000000"/>
          <w:sz w:val="16"/>
          <w:szCs w:val="16"/>
          <w:lang w:val="en-GB"/>
        </w:rPr>
        <w:t xml:space="preserve"> (</w:t>
      </w:r>
      <w:r w:rsidRPr="00F45BEE">
        <w:rPr>
          <w:rFonts w:asciiTheme="majorHAnsi" w:eastAsia="Times New Roman" w:hAnsiTheme="majorHAnsi" w:cstheme="majorHAnsi"/>
          <w:i/>
          <w:iCs/>
          <w:color w:val="000000"/>
          <w:sz w:val="16"/>
          <w:szCs w:val="16"/>
          <w:lang w:val="en-GB"/>
        </w:rPr>
        <w:t>Source: GBV AOR CoP</w:t>
      </w:r>
      <w:r w:rsidRPr="00F45BEE">
        <w:rPr>
          <w:rFonts w:asciiTheme="majorHAnsi" w:eastAsia="Times New Roman" w:hAnsiTheme="majorHAnsi" w:cstheme="majorHAnsi"/>
          <w:color w:val="000000"/>
          <w:sz w:val="16"/>
          <w:szCs w:val="16"/>
          <w:lang w:val="en-GB"/>
        </w:rPr>
        <w:t>).</w:t>
      </w:r>
    </w:p>
    <w:p w14:paraId="08C6407F" w14:textId="77777777" w:rsidR="002655DE" w:rsidRPr="002655DE" w:rsidRDefault="002655DE" w:rsidP="00A27C78">
      <w:pPr>
        <w:rPr>
          <w:rFonts w:asciiTheme="majorHAnsi" w:hAnsiTheme="majorHAnsi" w:cstheme="majorHAnsi"/>
          <w:color w:val="000000"/>
          <w:sz w:val="16"/>
          <w:szCs w:val="16"/>
          <w:shd w:val="clear" w:color="auto" w:fill="FFFFFF"/>
        </w:rPr>
      </w:pPr>
    </w:p>
    <w:p w14:paraId="2D977939" w14:textId="77777777" w:rsidR="002655DE" w:rsidRPr="002655DE" w:rsidRDefault="002655DE" w:rsidP="00A27C78">
      <w:pPr>
        <w:rPr>
          <w:rStyle w:val="apple-converted-space"/>
          <w:rFonts w:asciiTheme="majorHAnsi" w:hAnsiTheme="majorHAnsi" w:cstheme="majorHAnsi"/>
          <w:color w:val="000000"/>
          <w:sz w:val="16"/>
          <w:szCs w:val="16"/>
          <w:shd w:val="clear" w:color="auto" w:fill="FFFFFF"/>
        </w:rPr>
      </w:pPr>
      <w:proofErr w:type="spellStart"/>
      <w:r w:rsidRPr="002655DE">
        <w:rPr>
          <w:rFonts w:asciiTheme="majorHAnsi" w:hAnsiTheme="majorHAnsi" w:cstheme="majorHAnsi"/>
          <w:color w:val="000000"/>
          <w:sz w:val="16"/>
          <w:szCs w:val="16"/>
          <w:shd w:val="clear" w:color="auto" w:fill="FFFFFF"/>
        </w:rPr>
        <w:t>Reinholdz</w:t>
      </w:r>
      <w:proofErr w:type="spellEnd"/>
      <w:r w:rsidRPr="002655DE">
        <w:rPr>
          <w:rFonts w:asciiTheme="majorHAnsi" w:hAnsiTheme="majorHAnsi" w:cstheme="majorHAnsi"/>
          <w:color w:val="000000"/>
          <w:sz w:val="16"/>
          <w:szCs w:val="16"/>
          <w:shd w:val="clear" w:color="auto" w:fill="FFFFFF"/>
        </w:rPr>
        <w:t xml:space="preserve">, H., </w:t>
      </w:r>
      <w:proofErr w:type="spellStart"/>
      <w:r w:rsidRPr="002655DE">
        <w:rPr>
          <w:rFonts w:asciiTheme="majorHAnsi" w:hAnsiTheme="majorHAnsi" w:cstheme="majorHAnsi"/>
          <w:color w:val="000000"/>
          <w:sz w:val="16"/>
          <w:szCs w:val="16"/>
          <w:shd w:val="clear" w:color="auto" w:fill="FFFFFF"/>
        </w:rPr>
        <w:t>Agardh</w:t>
      </w:r>
      <w:proofErr w:type="spellEnd"/>
      <w:r w:rsidRPr="002655DE">
        <w:rPr>
          <w:rFonts w:asciiTheme="majorHAnsi" w:hAnsiTheme="majorHAnsi" w:cstheme="majorHAnsi"/>
          <w:color w:val="000000"/>
          <w:sz w:val="16"/>
          <w:szCs w:val="16"/>
          <w:shd w:val="clear" w:color="auto" w:fill="FFFFFF"/>
        </w:rPr>
        <w:t xml:space="preserve">, A., </w:t>
      </w:r>
      <w:proofErr w:type="spellStart"/>
      <w:r w:rsidRPr="002655DE">
        <w:rPr>
          <w:rFonts w:asciiTheme="majorHAnsi" w:hAnsiTheme="majorHAnsi" w:cstheme="majorHAnsi"/>
          <w:color w:val="000000"/>
          <w:sz w:val="16"/>
          <w:szCs w:val="16"/>
          <w:shd w:val="clear" w:color="auto" w:fill="FFFFFF"/>
        </w:rPr>
        <w:t>Verputten</w:t>
      </w:r>
      <w:proofErr w:type="spellEnd"/>
      <w:r w:rsidRPr="002655DE">
        <w:rPr>
          <w:rFonts w:asciiTheme="majorHAnsi" w:hAnsiTheme="majorHAnsi" w:cstheme="majorHAnsi"/>
          <w:color w:val="000000"/>
          <w:sz w:val="16"/>
          <w:szCs w:val="16"/>
          <w:shd w:val="clear" w:color="auto" w:fill="FFFFFF"/>
        </w:rPr>
        <w:t xml:space="preserve">, M., Byenda, J., &amp; </w:t>
      </w:r>
      <w:proofErr w:type="spellStart"/>
      <w:r w:rsidRPr="002655DE">
        <w:rPr>
          <w:rFonts w:asciiTheme="majorHAnsi" w:hAnsiTheme="majorHAnsi" w:cstheme="majorHAnsi"/>
          <w:color w:val="000000"/>
          <w:sz w:val="16"/>
          <w:szCs w:val="16"/>
          <w:shd w:val="clear" w:color="auto" w:fill="FFFFFF"/>
        </w:rPr>
        <w:t>Frielingsdorf</w:t>
      </w:r>
      <w:proofErr w:type="spellEnd"/>
      <w:r w:rsidRPr="002655DE">
        <w:rPr>
          <w:rFonts w:asciiTheme="majorHAnsi" w:hAnsiTheme="majorHAnsi" w:cstheme="majorHAnsi"/>
          <w:color w:val="000000"/>
          <w:sz w:val="16"/>
          <w:szCs w:val="16"/>
          <w:shd w:val="clear" w:color="auto" w:fill="FFFFFF"/>
        </w:rPr>
        <w:t>, H. (2024).</w:t>
      </w:r>
      <w:r w:rsidRPr="002655DE">
        <w:rPr>
          <w:rStyle w:val="apple-converted-space"/>
          <w:rFonts w:asciiTheme="majorHAnsi" w:hAnsiTheme="majorHAnsi" w:cstheme="majorHAnsi"/>
          <w:color w:val="000000"/>
          <w:sz w:val="16"/>
          <w:szCs w:val="16"/>
          <w:shd w:val="clear" w:color="auto" w:fill="FFFFFF"/>
        </w:rPr>
        <w:t> </w:t>
      </w:r>
      <w:hyperlink r:id="rId388" w:history="1">
        <w:r w:rsidRPr="002655DE">
          <w:rPr>
            <w:rStyle w:val="Hyperlink"/>
            <w:rFonts w:asciiTheme="majorHAnsi" w:eastAsiaTheme="majorEastAsia" w:hAnsiTheme="majorHAnsi" w:cstheme="majorHAnsi"/>
            <w:color w:val="2F83C4"/>
            <w:sz w:val="16"/>
            <w:szCs w:val="16"/>
          </w:rPr>
          <w:t>Care-seeking patterns and timely access to care among survivors of sexual violence in North Kivu, the Democratic Republic of the Congo: a retrospective file-based study</w:t>
        </w:r>
      </w:hyperlink>
      <w:r w:rsidRPr="002655DE">
        <w:rPr>
          <w:rFonts w:asciiTheme="majorHAnsi" w:hAnsiTheme="majorHAnsi" w:cstheme="majorHAnsi"/>
          <w:color w:val="000000"/>
          <w:sz w:val="16"/>
          <w:szCs w:val="16"/>
          <w:shd w:val="clear" w:color="auto" w:fill="FFFFFF"/>
        </w:rPr>
        <w:t xml:space="preserve">. </w:t>
      </w:r>
      <w:proofErr w:type="gramStart"/>
      <w:r w:rsidRPr="002655DE">
        <w:rPr>
          <w:rFonts w:asciiTheme="majorHAnsi" w:hAnsiTheme="majorHAnsi" w:cstheme="majorHAnsi"/>
          <w:color w:val="000000"/>
          <w:sz w:val="16"/>
          <w:szCs w:val="16"/>
          <w:shd w:val="clear" w:color="auto" w:fill="FFFFFF"/>
        </w:rPr>
        <w:t>Glob</w:t>
      </w:r>
      <w:proofErr w:type="gramEnd"/>
      <w:r w:rsidRPr="002655DE">
        <w:rPr>
          <w:rFonts w:asciiTheme="majorHAnsi" w:hAnsiTheme="majorHAnsi" w:cstheme="majorHAnsi"/>
          <w:color w:val="000000"/>
          <w:sz w:val="16"/>
          <w:szCs w:val="16"/>
          <w:shd w:val="clear" w:color="auto" w:fill="FFFFFF"/>
        </w:rPr>
        <w:t xml:space="preserve"> Health Action. 17(1):</w:t>
      </w:r>
      <w:r w:rsidRPr="002655DE">
        <w:rPr>
          <w:rStyle w:val="apple-converted-space"/>
          <w:rFonts w:asciiTheme="majorHAnsi" w:hAnsiTheme="majorHAnsi" w:cstheme="majorHAnsi"/>
          <w:color w:val="000000"/>
          <w:sz w:val="16"/>
          <w:szCs w:val="16"/>
          <w:shd w:val="clear" w:color="auto" w:fill="FFFFFF"/>
        </w:rPr>
        <w:t> </w:t>
      </w:r>
    </w:p>
    <w:p w14:paraId="5647CBD8" w14:textId="38A50401" w:rsidR="00A27C78" w:rsidRPr="002655DE" w:rsidRDefault="00A27C78" w:rsidP="00A27C78">
      <w:pPr>
        <w:rPr>
          <w:rFonts w:asciiTheme="majorHAnsi" w:hAnsiTheme="majorHAnsi" w:cstheme="majorHAnsi"/>
          <w:sz w:val="16"/>
          <w:szCs w:val="16"/>
        </w:rPr>
      </w:pPr>
      <w:r w:rsidRPr="002655DE">
        <w:rPr>
          <w:rFonts w:asciiTheme="majorHAnsi" w:hAnsiTheme="majorHAnsi" w:cstheme="majorHAnsi"/>
          <w:color w:val="000000"/>
          <w:sz w:val="16"/>
          <w:szCs w:val="16"/>
        </w:rPr>
        <w:br/>
      </w:r>
      <w:hyperlink r:id="rId389" w:tgtFrame="_blank" w:history="1">
        <w:r w:rsidRPr="002655DE">
          <w:rPr>
            <w:rStyle w:val="Hyperlink"/>
            <w:rFonts w:asciiTheme="majorHAnsi" w:hAnsiTheme="majorHAnsi" w:cstheme="majorHAnsi"/>
            <w:color w:val="2F83C4"/>
            <w:sz w:val="16"/>
            <w:szCs w:val="16"/>
          </w:rPr>
          <w:t xml:space="preserve">Seff, I., Falb, K., Yu, G., Landis, D., Stark, L. (2021). Gender-equitable caregiver attitudes and education and safety of adolescent girls in South Kivu, DRC: A secondary analysis from a randomized controlled trial. </w:t>
        </w:r>
        <w:proofErr w:type="spellStart"/>
        <w:r w:rsidRPr="002655DE">
          <w:rPr>
            <w:rStyle w:val="Hyperlink"/>
            <w:rFonts w:asciiTheme="majorHAnsi" w:hAnsiTheme="majorHAnsi" w:cstheme="majorHAnsi"/>
            <w:color w:val="2F83C4"/>
            <w:sz w:val="16"/>
            <w:szCs w:val="16"/>
          </w:rPr>
          <w:t>PLoS</w:t>
        </w:r>
        <w:proofErr w:type="spellEnd"/>
        <w:r w:rsidRPr="002655DE">
          <w:rPr>
            <w:rStyle w:val="Hyperlink"/>
            <w:rFonts w:asciiTheme="majorHAnsi" w:hAnsiTheme="majorHAnsi" w:cstheme="majorHAnsi"/>
            <w:color w:val="2F83C4"/>
            <w:sz w:val="16"/>
            <w:szCs w:val="16"/>
          </w:rPr>
          <w:t xml:space="preserve"> Med 18(9): e1003619</w:t>
        </w:r>
      </w:hyperlink>
      <w:r w:rsidRPr="002655DE">
        <w:rPr>
          <w:rFonts w:asciiTheme="majorHAnsi" w:hAnsiTheme="majorHAnsi" w:cstheme="majorHAnsi"/>
          <w:color w:val="000000"/>
          <w:sz w:val="16"/>
          <w:szCs w:val="16"/>
        </w:rPr>
        <w:t>:</w:t>
      </w:r>
    </w:p>
    <w:p w14:paraId="36499DE9" w14:textId="77777777" w:rsidR="00B00E36" w:rsidRPr="002655DE" w:rsidRDefault="00B00E36" w:rsidP="006D7FD8">
      <w:pPr>
        <w:pStyle w:val="NoSpacing"/>
        <w:rPr>
          <w:rFonts w:asciiTheme="majorHAnsi" w:eastAsia="Times New Roman" w:hAnsiTheme="majorHAnsi" w:cstheme="majorHAnsi"/>
          <w:color w:val="000000"/>
          <w:sz w:val="16"/>
          <w:szCs w:val="16"/>
          <w:lang w:val="en-GB"/>
        </w:rPr>
      </w:pPr>
    </w:p>
    <w:p w14:paraId="741EB44A" w14:textId="77777777" w:rsidR="00B00E36" w:rsidRPr="005D23F6" w:rsidRDefault="00000000" w:rsidP="00B00E36">
      <w:pPr>
        <w:rPr>
          <w:rFonts w:asciiTheme="majorHAnsi" w:hAnsiTheme="majorHAnsi" w:cstheme="majorHAnsi"/>
          <w:sz w:val="20"/>
          <w:szCs w:val="20"/>
        </w:rPr>
      </w:pPr>
      <w:hyperlink r:id="rId390" w:history="1">
        <w:r w:rsidR="00B00E36" w:rsidRPr="002655DE">
          <w:rPr>
            <w:rStyle w:val="Hyperlink"/>
            <w:rFonts w:asciiTheme="majorHAnsi" w:hAnsiTheme="majorHAnsi" w:cstheme="majorHAnsi"/>
            <w:color w:val="2F83C4"/>
            <w:sz w:val="16"/>
            <w:szCs w:val="16"/>
          </w:rPr>
          <w:t xml:space="preserve">Thulin, E. J., Lustig, A., Perrotte, V., </w:t>
        </w:r>
        <w:proofErr w:type="spellStart"/>
        <w:r w:rsidR="00B00E36" w:rsidRPr="002655DE">
          <w:rPr>
            <w:rStyle w:val="Hyperlink"/>
            <w:rFonts w:asciiTheme="majorHAnsi" w:hAnsiTheme="majorHAnsi" w:cstheme="majorHAnsi"/>
            <w:color w:val="2F83C4"/>
            <w:sz w:val="16"/>
            <w:szCs w:val="16"/>
          </w:rPr>
          <w:t>Lwabanya</w:t>
        </w:r>
        <w:proofErr w:type="spellEnd"/>
        <w:r w:rsidR="00B00E36" w:rsidRPr="002655DE">
          <w:rPr>
            <w:rStyle w:val="Hyperlink"/>
            <w:rFonts w:asciiTheme="majorHAnsi" w:hAnsiTheme="majorHAnsi" w:cstheme="majorHAnsi"/>
            <w:color w:val="2F83C4"/>
            <w:sz w:val="16"/>
            <w:szCs w:val="16"/>
          </w:rPr>
          <w:t xml:space="preserve">, M., Evans, T. (2020). J. </w:t>
        </w:r>
        <w:proofErr w:type="spellStart"/>
        <w:r w:rsidR="00B00E36" w:rsidRPr="002655DE">
          <w:rPr>
            <w:rStyle w:val="Hyperlink"/>
            <w:rFonts w:asciiTheme="majorHAnsi" w:hAnsiTheme="majorHAnsi" w:cstheme="majorHAnsi"/>
            <w:color w:val="2F83C4"/>
            <w:sz w:val="16"/>
            <w:szCs w:val="16"/>
          </w:rPr>
          <w:t>Interpers</w:t>
        </w:r>
        <w:proofErr w:type="spellEnd"/>
        <w:r w:rsidR="00B00E36" w:rsidRPr="002655DE">
          <w:rPr>
            <w:rStyle w:val="Hyperlink"/>
            <w:rFonts w:asciiTheme="majorHAnsi" w:hAnsiTheme="majorHAnsi" w:cstheme="majorHAnsi"/>
            <w:color w:val="2F83C4"/>
            <w:sz w:val="16"/>
            <w:szCs w:val="16"/>
          </w:rPr>
          <w:t xml:space="preserve">. Violence. Male and female perceptions and experiences of sexual and gender-based violence in South Kivu, Eastern DRC. </w:t>
        </w:r>
        <w:proofErr w:type="spellStart"/>
        <w:r w:rsidR="00B00E36" w:rsidRPr="002655DE">
          <w:rPr>
            <w:rStyle w:val="Hyperlink"/>
            <w:rFonts w:asciiTheme="majorHAnsi" w:hAnsiTheme="majorHAnsi" w:cstheme="majorHAnsi"/>
            <w:color w:val="2F83C4"/>
            <w:sz w:val="16"/>
            <w:szCs w:val="16"/>
          </w:rPr>
          <w:t>ePub</w:t>
        </w:r>
        <w:proofErr w:type="spellEnd"/>
      </w:hyperlink>
      <w:r w:rsidR="00B00E36" w:rsidRPr="005D23F6">
        <w:rPr>
          <w:rFonts w:asciiTheme="majorHAnsi" w:hAnsiTheme="majorHAnsi" w:cstheme="majorHAnsi"/>
          <w:color w:val="000000"/>
          <w:sz w:val="20"/>
          <w:szCs w:val="20"/>
          <w:shd w:val="clear" w:color="auto" w:fill="FFFFFF"/>
        </w:rPr>
        <w:t>:</w:t>
      </w:r>
      <w:r w:rsidR="00B00E36" w:rsidRPr="005D23F6">
        <w:rPr>
          <w:rStyle w:val="apple-converted-space"/>
          <w:rFonts w:asciiTheme="majorHAnsi" w:eastAsiaTheme="majorEastAsia" w:hAnsiTheme="majorHAnsi" w:cstheme="majorHAnsi"/>
          <w:color w:val="000000"/>
          <w:sz w:val="20"/>
          <w:szCs w:val="20"/>
          <w:shd w:val="clear" w:color="auto" w:fill="FFFFFF"/>
        </w:rPr>
        <w:t> </w:t>
      </w:r>
    </w:p>
    <w:p w14:paraId="495B8D67" w14:textId="77777777" w:rsidR="00DA12C6" w:rsidRPr="005D23F6" w:rsidRDefault="00DA12C6" w:rsidP="006D7FD8">
      <w:pPr>
        <w:pStyle w:val="NoSpacing"/>
        <w:rPr>
          <w:rFonts w:asciiTheme="majorHAnsi" w:hAnsiTheme="majorHAnsi" w:cstheme="majorHAnsi"/>
          <w:sz w:val="20"/>
          <w:szCs w:val="20"/>
        </w:rPr>
      </w:pPr>
    </w:p>
    <w:p w14:paraId="327F9D0E" w14:textId="293B599C" w:rsidR="00977882" w:rsidRDefault="00977882">
      <w:pPr>
        <w:rPr>
          <w:rStyle w:val="apple-converted-space"/>
          <w:rFonts w:asciiTheme="majorHAnsi" w:hAnsiTheme="majorHAnsi" w:cstheme="majorHAnsi"/>
          <w:b/>
          <w:bCs/>
          <w:i/>
          <w:color w:val="000000"/>
          <w:u w:val="single"/>
        </w:rPr>
      </w:pPr>
      <w:bookmarkStart w:id="60" w:name="Africa_northeast"/>
      <w:r>
        <w:rPr>
          <w:rStyle w:val="apple-converted-space"/>
          <w:rFonts w:asciiTheme="majorHAnsi" w:hAnsiTheme="majorHAnsi" w:cstheme="majorHAnsi"/>
          <w:b/>
          <w:bCs/>
          <w:i/>
          <w:color w:val="000000"/>
          <w:u w:val="single"/>
        </w:rPr>
        <w:t>Northeast Africa</w:t>
      </w:r>
    </w:p>
    <w:bookmarkEnd w:id="60"/>
    <w:p w14:paraId="64E97B6E" w14:textId="5DACBC02" w:rsidR="00E70371" w:rsidRDefault="00E70371">
      <w:pPr>
        <w:rPr>
          <w:rStyle w:val="apple-converted-space"/>
          <w:rFonts w:asciiTheme="majorHAnsi" w:hAnsiTheme="majorHAnsi" w:cstheme="majorHAnsi"/>
          <w:iCs/>
          <w:color w:val="000000"/>
          <w:sz w:val="18"/>
          <w:szCs w:val="18"/>
        </w:rPr>
      </w:pPr>
    </w:p>
    <w:p w14:paraId="6246C22C" w14:textId="537B7A41" w:rsidR="00CC5A2E" w:rsidRPr="00CC5A2E" w:rsidRDefault="00CC5A2E" w:rsidP="00CC5A2E">
      <w:pPr>
        <w:rPr>
          <w:rFonts w:asciiTheme="majorHAnsi" w:hAnsiTheme="majorHAnsi" w:cstheme="majorHAnsi"/>
          <w:sz w:val="18"/>
          <w:szCs w:val="18"/>
        </w:rPr>
      </w:pPr>
      <w:proofErr w:type="spellStart"/>
      <w:r w:rsidRPr="00CC5A2E">
        <w:rPr>
          <w:rFonts w:asciiTheme="majorHAnsi" w:hAnsiTheme="majorHAnsi" w:cstheme="majorHAnsi"/>
          <w:color w:val="000000"/>
          <w:sz w:val="18"/>
          <w:szCs w:val="18"/>
          <w:shd w:val="clear" w:color="auto" w:fill="FFFFFF"/>
        </w:rPr>
        <w:t>Abudulai</w:t>
      </w:r>
      <w:proofErr w:type="spellEnd"/>
      <w:r w:rsidRPr="00CC5A2E">
        <w:rPr>
          <w:rFonts w:asciiTheme="majorHAnsi" w:hAnsiTheme="majorHAnsi" w:cstheme="majorHAnsi"/>
          <w:color w:val="000000"/>
          <w:sz w:val="18"/>
          <w:szCs w:val="18"/>
          <w:shd w:val="clear" w:color="auto" w:fill="FFFFFF"/>
        </w:rPr>
        <w:t>, F., Pichon, M., Buller, A.M., Scott, J., &amp; Sharma, V. (2022).</w:t>
      </w:r>
      <w:r w:rsidRPr="00CC5A2E">
        <w:rPr>
          <w:rStyle w:val="apple-converted-space"/>
          <w:rFonts w:asciiTheme="majorHAnsi" w:hAnsiTheme="majorHAnsi" w:cstheme="majorHAnsi"/>
          <w:color w:val="000000"/>
          <w:sz w:val="18"/>
          <w:szCs w:val="18"/>
          <w:shd w:val="clear" w:color="auto" w:fill="FFFFFF"/>
        </w:rPr>
        <w:t> </w:t>
      </w:r>
      <w:hyperlink r:id="rId391" w:history="1">
        <w:r w:rsidRPr="00CC5A2E">
          <w:rPr>
            <w:rStyle w:val="Hyperlink"/>
            <w:rFonts w:asciiTheme="majorHAnsi" w:eastAsiaTheme="majorEastAsia" w:hAnsiTheme="majorHAnsi" w:cstheme="majorHAnsi"/>
            <w:color w:val="2F83C4"/>
            <w:sz w:val="18"/>
            <w:szCs w:val="18"/>
          </w:rPr>
          <w:t>Displacement, polygyny, romantic jealousy, and intimate partner violence: A qualitative study among Somali refugees in Ethiopia</w:t>
        </w:r>
      </w:hyperlink>
      <w:r w:rsidRPr="00CC5A2E">
        <w:rPr>
          <w:rFonts w:asciiTheme="majorHAnsi" w:hAnsiTheme="majorHAnsi" w:cstheme="majorHAnsi"/>
          <w:color w:val="000000"/>
          <w:sz w:val="18"/>
          <w:szCs w:val="18"/>
          <w:shd w:val="clear" w:color="auto" w:fill="FFFFFF"/>
        </w:rPr>
        <w:t>. Int J Environ Res Public Health. 19(9), 5757:</w:t>
      </w:r>
      <w:r w:rsidRPr="00CC5A2E">
        <w:rPr>
          <w:rStyle w:val="apple-converted-space"/>
          <w:rFonts w:asciiTheme="majorHAnsi" w:hAnsiTheme="majorHAnsi" w:cstheme="majorHAnsi"/>
          <w:color w:val="000000"/>
          <w:sz w:val="18"/>
          <w:szCs w:val="18"/>
          <w:shd w:val="clear" w:color="auto" w:fill="FFFFFF"/>
        </w:rPr>
        <w:t> </w:t>
      </w:r>
    </w:p>
    <w:p w14:paraId="46B58E97" w14:textId="77777777" w:rsidR="00CC5A2E" w:rsidRPr="00CC5A2E" w:rsidRDefault="00CC5A2E">
      <w:pPr>
        <w:rPr>
          <w:rStyle w:val="apple-converted-space"/>
          <w:rFonts w:asciiTheme="majorHAnsi" w:hAnsiTheme="majorHAnsi" w:cstheme="majorHAnsi"/>
          <w:iCs/>
          <w:color w:val="000000"/>
          <w:sz w:val="18"/>
          <w:szCs w:val="18"/>
        </w:rPr>
      </w:pPr>
    </w:p>
    <w:p w14:paraId="0AE5B41C" w14:textId="4A946BCD" w:rsidR="00E70371" w:rsidRPr="00DC6B97" w:rsidRDefault="00E70371" w:rsidP="00E70371">
      <w:pPr>
        <w:rPr>
          <w:rStyle w:val="apple-converted-space"/>
          <w:rFonts w:asciiTheme="majorHAnsi" w:hAnsiTheme="majorHAnsi" w:cstheme="majorHAnsi"/>
          <w:color w:val="000000"/>
          <w:sz w:val="18"/>
          <w:szCs w:val="18"/>
          <w:lang w:val="en-GB"/>
        </w:rPr>
      </w:pPr>
      <w:proofErr w:type="spellStart"/>
      <w:r w:rsidRPr="00DC6B97">
        <w:rPr>
          <w:rFonts w:asciiTheme="majorHAnsi" w:hAnsiTheme="majorHAnsi" w:cstheme="majorHAnsi"/>
          <w:sz w:val="18"/>
          <w:szCs w:val="18"/>
        </w:rPr>
        <w:t>Digolo</w:t>
      </w:r>
      <w:proofErr w:type="spellEnd"/>
      <w:r w:rsidRPr="00DC6B97">
        <w:rPr>
          <w:rFonts w:asciiTheme="majorHAnsi" w:hAnsiTheme="majorHAnsi" w:cstheme="majorHAnsi"/>
          <w:sz w:val="18"/>
          <w:szCs w:val="18"/>
        </w:rPr>
        <w:t xml:space="preserve"> L, </w:t>
      </w:r>
      <w:proofErr w:type="spellStart"/>
      <w:r w:rsidRPr="00DC6B97">
        <w:rPr>
          <w:rFonts w:asciiTheme="majorHAnsi" w:hAnsiTheme="majorHAnsi" w:cstheme="majorHAnsi"/>
          <w:sz w:val="18"/>
          <w:szCs w:val="18"/>
        </w:rPr>
        <w:t>Ajema</w:t>
      </w:r>
      <w:proofErr w:type="spellEnd"/>
      <w:r w:rsidRPr="00DC6B97">
        <w:rPr>
          <w:rFonts w:asciiTheme="majorHAnsi" w:hAnsiTheme="majorHAnsi" w:cstheme="majorHAnsi"/>
          <w:sz w:val="18"/>
          <w:szCs w:val="18"/>
        </w:rPr>
        <w:t xml:space="preserve"> C, </w:t>
      </w:r>
      <w:proofErr w:type="spellStart"/>
      <w:r w:rsidRPr="00DC6B97">
        <w:rPr>
          <w:rFonts w:asciiTheme="majorHAnsi" w:hAnsiTheme="majorHAnsi" w:cstheme="majorHAnsi"/>
          <w:sz w:val="18"/>
          <w:szCs w:val="18"/>
        </w:rPr>
        <w:t>Kiruki</w:t>
      </w:r>
      <w:proofErr w:type="spellEnd"/>
      <w:r w:rsidRPr="00DC6B97">
        <w:rPr>
          <w:rFonts w:asciiTheme="majorHAnsi" w:hAnsiTheme="majorHAnsi" w:cstheme="majorHAnsi"/>
          <w:sz w:val="18"/>
          <w:szCs w:val="18"/>
        </w:rPr>
        <w:t xml:space="preserve"> M, Mireku M, Kotut R, Undie CC. (2020). </w:t>
      </w:r>
      <w:hyperlink r:id="rId392" w:history="1">
        <w:r w:rsidRPr="00DC6B97">
          <w:rPr>
            <w:rStyle w:val="Hyperlink"/>
            <w:rFonts w:asciiTheme="majorHAnsi" w:hAnsiTheme="majorHAnsi" w:cstheme="majorHAnsi"/>
            <w:color w:val="954F72"/>
            <w:sz w:val="18"/>
            <w:szCs w:val="18"/>
            <w:u w:val="none"/>
            <w:lang w:val="en-GB"/>
          </w:rPr>
          <w:t xml:space="preserve">The use of case advocates to manage child survivors of sexual violence in public health facilities in Kenya: A qualitative study exploring the perceptions of child survivors, care givers and health care providers. Child Abuse </w:t>
        </w:r>
        <w:proofErr w:type="spellStart"/>
        <w:r w:rsidRPr="00DC6B97">
          <w:rPr>
            <w:rStyle w:val="Hyperlink"/>
            <w:rFonts w:asciiTheme="majorHAnsi" w:hAnsiTheme="majorHAnsi" w:cstheme="majorHAnsi"/>
            <w:color w:val="954F72"/>
            <w:sz w:val="18"/>
            <w:szCs w:val="18"/>
            <w:u w:val="none"/>
            <w:lang w:val="en-GB"/>
          </w:rPr>
          <w:t>Negl</w:t>
        </w:r>
        <w:proofErr w:type="spellEnd"/>
        <w:r w:rsidRPr="00DC6B97">
          <w:rPr>
            <w:rStyle w:val="Hyperlink"/>
            <w:rFonts w:asciiTheme="majorHAnsi" w:hAnsiTheme="majorHAnsi" w:cstheme="majorHAnsi"/>
            <w:color w:val="954F72"/>
            <w:sz w:val="18"/>
            <w:szCs w:val="18"/>
            <w:u w:val="none"/>
            <w:lang w:val="en-GB"/>
          </w:rPr>
          <w:t xml:space="preserve">. </w:t>
        </w:r>
        <w:proofErr w:type="spellStart"/>
        <w:r w:rsidRPr="00DC6B97">
          <w:rPr>
            <w:rStyle w:val="Hyperlink"/>
            <w:rFonts w:asciiTheme="majorHAnsi" w:hAnsiTheme="majorHAnsi" w:cstheme="majorHAnsi"/>
            <w:color w:val="954F72"/>
            <w:sz w:val="18"/>
            <w:szCs w:val="18"/>
            <w:u w:val="none"/>
            <w:lang w:val="en-GB"/>
          </w:rPr>
          <w:t>ePub</w:t>
        </w:r>
        <w:proofErr w:type="spellEnd"/>
        <w:r w:rsidRPr="00DC6B97">
          <w:rPr>
            <w:rStyle w:val="Hyperlink"/>
            <w:rFonts w:asciiTheme="majorHAnsi" w:hAnsiTheme="majorHAnsi" w:cstheme="majorHAnsi"/>
            <w:color w:val="954F72"/>
            <w:sz w:val="18"/>
            <w:szCs w:val="18"/>
            <w:u w:val="none"/>
            <w:lang w:val="en-GB"/>
          </w:rPr>
          <w:t>, 2020</w:t>
        </w:r>
      </w:hyperlink>
      <w:r w:rsidRPr="00DC6B97">
        <w:rPr>
          <w:rFonts w:asciiTheme="majorHAnsi" w:hAnsiTheme="majorHAnsi" w:cstheme="majorHAnsi"/>
          <w:color w:val="000000"/>
          <w:sz w:val="18"/>
          <w:szCs w:val="18"/>
          <w:lang w:val="en-GB"/>
        </w:rPr>
        <w:t xml:space="preserve"> (</w:t>
      </w:r>
      <w:r w:rsidRPr="00DC6B97">
        <w:rPr>
          <w:rFonts w:asciiTheme="majorHAnsi" w:hAnsiTheme="majorHAnsi" w:cstheme="majorHAnsi"/>
          <w:i/>
          <w:iCs/>
          <w:color w:val="000000"/>
          <w:sz w:val="18"/>
          <w:szCs w:val="18"/>
          <w:lang w:val="en-GB"/>
        </w:rPr>
        <w:t>Source: NBCI</w:t>
      </w:r>
      <w:r w:rsidRPr="00DC6B97">
        <w:rPr>
          <w:rFonts w:asciiTheme="majorHAnsi" w:hAnsiTheme="majorHAnsi" w:cstheme="majorHAnsi"/>
          <w:color w:val="000000"/>
          <w:sz w:val="18"/>
          <w:szCs w:val="18"/>
          <w:lang w:val="en-GB"/>
        </w:rPr>
        <w:t>).</w:t>
      </w:r>
      <w:r w:rsidRPr="00DC6B97">
        <w:rPr>
          <w:rStyle w:val="apple-converted-space"/>
          <w:rFonts w:asciiTheme="majorHAnsi" w:hAnsiTheme="majorHAnsi" w:cstheme="majorHAnsi"/>
          <w:color w:val="000000"/>
          <w:sz w:val="18"/>
          <w:szCs w:val="18"/>
          <w:lang w:val="en-GB"/>
        </w:rPr>
        <w:t> </w:t>
      </w:r>
    </w:p>
    <w:p w14:paraId="687F9C64" w14:textId="77777777" w:rsidR="0090355E" w:rsidRPr="0090355E" w:rsidRDefault="0090355E" w:rsidP="0090355E">
      <w:pPr>
        <w:rPr>
          <w:rFonts w:asciiTheme="majorHAnsi" w:hAnsiTheme="majorHAnsi" w:cstheme="majorHAnsi"/>
          <w:sz w:val="18"/>
          <w:szCs w:val="18"/>
        </w:rPr>
      </w:pPr>
      <w:r w:rsidRPr="0090355E">
        <w:rPr>
          <w:rFonts w:asciiTheme="majorHAnsi" w:hAnsiTheme="majorHAnsi" w:cstheme="majorHAnsi"/>
          <w:color w:val="000000"/>
          <w:sz w:val="18"/>
          <w:szCs w:val="18"/>
        </w:rPr>
        <w:br/>
      </w:r>
      <w:hyperlink r:id="rId393" w:tgtFrame="_blank" w:history="1">
        <w:proofErr w:type="spellStart"/>
        <w:r w:rsidRPr="0090355E">
          <w:rPr>
            <w:rStyle w:val="Hyperlink"/>
            <w:rFonts w:asciiTheme="majorHAnsi" w:hAnsiTheme="majorHAnsi" w:cstheme="majorHAnsi"/>
            <w:color w:val="2F83C4"/>
            <w:sz w:val="18"/>
            <w:szCs w:val="18"/>
          </w:rPr>
          <w:t>Getinet</w:t>
        </w:r>
        <w:proofErr w:type="spellEnd"/>
        <w:r w:rsidRPr="0090355E">
          <w:rPr>
            <w:rStyle w:val="Hyperlink"/>
            <w:rFonts w:asciiTheme="majorHAnsi" w:hAnsiTheme="majorHAnsi" w:cstheme="majorHAnsi"/>
            <w:color w:val="2F83C4"/>
            <w:sz w:val="18"/>
            <w:szCs w:val="18"/>
          </w:rPr>
          <w:t xml:space="preserve">, W., Azale, T., </w:t>
        </w:r>
        <w:proofErr w:type="spellStart"/>
        <w:r w:rsidRPr="0090355E">
          <w:rPr>
            <w:rStyle w:val="Hyperlink"/>
            <w:rFonts w:asciiTheme="majorHAnsi" w:hAnsiTheme="majorHAnsi" w:cstheme="majorHAnsi"/>
            <w:color w:val="2F83C4"/>
            <w:sz w:val="18"/>
            <w:szCs w:val="18"/>
          </w:rPr>
          <w:t>Getie</w:t>
        </w:r>
        <w:proofErr w:type="spellEnd"/>
        <w:r w:rsidRPr="0090355E">
          <w:rPr>
            <w:rStyle w:val="Hyperlink"/>
            <w:rFonts w:asciiTheme="majorHAnsi" w:hAnsiTheme="majorHAnsi" w:cstheme="majorHAnsi"/>
            <w:color w:val="2F83C4"/>
            <w:sz w:val="18"/>
            <w:szCs w:val="18"/>
          </w:rPr>
          <w:t xml:space="preserve">, E., </w:t>
        </w:r>
        <w:proofErr w:type="spellStart"/>
        <w:r w:rsidRPr="0090355E">
          <w:rPr>
            <w:rStyle w:val="Hyperlink"/>
            <w:rFonts w:asciiTheme="majorHAnsi" w:hAnsiTheme="majorHAnsi" w:cstheme="majorHAnsi"/>
            <w:color w:val="2F83C4"/>
            <w:sz w:val="18"/>
            <w:szCs w:val="18"/>
          </w:rPr>
          <w:t>Salelaw</w:t>
        </w:r>
        <w:proofErr w:type="spellEnd"/>
        <w:r w:rsidRPr="0090355E">
          <w:rPr>
            <w:rStyle w:val="Hyperlink"/>
            <w:rFonts w:asciiTheme="majorHAnsi" w:hAnsiTheme="majorHAnsi" w:cstheme="majorHAnsi"/>
            <w:color w:val="2F83C4"/>
            <w:sz w:val="18"/>
            <w:szCs w:val="18"/>
          </w:rPr>
          <w:t xml:space="preserve">, E., Amare, T., </w:t>
        </w:r>
        <w:proofErr w:type="spellStart"/>
        <w:r w:rsidRPr="0090355E">
          <w:rPr>
            <w:rStyle w:val="Hyperlink"/>
            <w:rFonts w:asciiTheme="majorHAnsi" w:hAnsiTheme="majorHAnsi" w:cstheme="majorHAnsi"/>
            <w:color w:val="2F83C4"/>
            <w:sz w:val="18"/>
            <w:szCs w:val="18"/>
          </w:rPr>
          <w:t>Demilew</w:t>
        </w:r>
        <w:proofErr w:type="spellEnd"/>
        <w:r w:rsidRPr="0090355E">
          <w:rPr>
            <w:rStyle w:val="Hyperlink"/>
            <w:rFonts w:asciiTheme="majorHAnsi" w:hAnsiTheme="majorHAnsi" w:cstheme="majorHAnsi"/>
            <w:color w:val="2F83C4"/>
            <w:sz w:val="18"/>
            <w:szCs w:val="18"/>
          </w:rPr>
          <w:t xml:space="preserve">, D., Lemma, A., </w:t>
        </w:r>
        <w:proofErr w:type="spellStart"/>
        <w:r w:rsidRPr="0090355E">
          <w:rPr>
            <w:rStyle w:val="Hyperlink"/>
            <w:rFonts w:asciiTheme="majorHAnsi" w:hAnsiTheme="majorHAnsi" w:cstheme="majorHAnsi"/>
            <w:color w:val="2F83C4"/>
            <w:sz w:val="18"/>
            <w:szCs w:val="18"/>
          </w:rPr>
          <w:t>Kibret</w:t>
        </w:r>
        <w:proofErr w:type="spellEnd"/>
        <w:r w:rsidRPr="0090355E">
          <w:rPr>
            <w:rStyle w:val="Hyperlink"/>
            <w:rFonts w:asciiTheme="majorHAnsi" w:hAnsiTheme="majorHAnsi" w:cstheme="majorHAnsi"/>
            <w:color w:val="2F83C4"/>
            <w:sz w:val="18"/>
            <w:szCs w:val="18"/>
          </w:rPr>
          <w:t xml:space="preserve">, D., Aklilu, A., </w:t>
        </w:r>
        <w:proofErr w:type="spellStart"/>
        <w:r w:rsidRPr="0090355E">
          <w:rPr>
            <w:rStyle w:val="Hyperlink"/>
            <w:rFonts w:asciiTheme="majorHAnsi" w:hAnsiTheme="majorHAnsi" w:cstheme="majorHAnsi"/>
            <w:color w:val="2F83C4"/>
            <w:sz w:val="18"/>
            <w:szCs w:val="18"/>
          </w:rPr>
          <w:t>Tensae</w:t>
        </w:r>
        <w:proofErr w:type="spellEnd"/>
        <w:r w:rsidRPr="0090355E">
          <w:rPr>
            <w:rStyle w:val="Hyperlink"/>
            <w:rFonts w:asciiTheme="majorHAnsi" w:hAnsiTheme="majorHAnsi" w:cstheme="majorHAnsi"/>
            <w:color w:val="2F83C4"/>
            <w:sz w:val="18"/>
            <w:szCs w:val="18"/>
          </w:rPr>
          <w:t xml:space="preserve">, T., </w:t>
        </w:r>
        <w:proofErr w:type="spellStart"/>
        <w:r w:rsidRPr="0090355E">
          <w:rPr>
            <w:rStyle w:val="Hyperlink"/>
            <w:rFonts w:asciiTheme="majorHAnsi" w:hAnsiTheme="majorHAnsi" w:cstheme="majorHAnsi"/>
            <w:color w:val="2F83C4"/>
            <w:sz w:val="18"/>
            <w:szCs w:val="18"/>
          </w:rPr>
          <w:t>Srahbzu</w:t>
        </w:r>
        <w:proofErr w:type="spellEnd"/>
        <w:r w:rsidRPr="0090355E">
          <w:rPr>
            <w:rStyle w:val="Hyperlink"/>
            <w:rFonts w:asciiTheme="majorHAnsi" w:hAnsiTheme="majorHAnsi" w:cstheme="majorHAnsi"/>
            <w:color w:val="2F83C4"/>
            <w:sz w:val="18"/>
            <w:szCs w:val="18"/>
          </w:rPr>
          <w:t xml:space="preserve">, M., &amp; </w:t>
        </w:r>
        <w:proofErr w:type="spellStart"/>
        <w:r w:rsidRPr="0090355E">
          <w:rPr>
            <w:rStyle w:val="Hyperlink"/>
            <w:rFonts w:asciiTheme="majorHAnsi" w:hAnsiTheme="majorHAnsi" w:cstheme="majorHAnsi"/>
            <w:color w:val="2F83C4"/>
            <w:sz w:val="18"/>
            <w:szCs w:val="18"/>
          </w:rPr>
          <w:t>Shumet</w:t>
        </w:r>
        <w:proofErr w:type="spellEnd"/>
        <w:r w:rsidRPr="0090355E">
          <w:rPr>
            <w:rStyle w:val="Hyperlink"/>
            <w:rFonts w:asciiTheme="majorHAnsi" w:hAnsiTheme="majorHAnsi" w:cstheme="majorHAnsi"/>
            <w:color w:val="2F83C4"/>
            <w:sz w:val="18"/>
            <w:szCs w:val="18"/>
          </w:rPr>
          <w:t>, S. (2022). Intimate partner violence among reproductive-age women in central Gondar zone, Northwest, Ethiopia: a population-based study. BMC women's health, 22(1), 109</w:t>
        </w:r>
      </w:hyperlink>
      <w:r w:rsidRPr="0090355E">
        <w:rPr>
          <w:rFonts w:asciiTheme="majorHAnsi" w:hAnsiTheme="majorHAnsi" w:cstheme="majorHAnsi"/>
          <w:color w:val="000000"/>
          <w:sz w:val="18"/>
          <w:szCs w:val="18"/>
          <w:shd w:val="clear" w:color="auto" w:fill="FFFFFF"/>
        </w:rPr>
        <w:t>:</w:t>
      </w:r>
    </w:p>
    <w:p w14:paraId="3AF8677F" w14:textId="66A74CAD" w:rsidR="00FF14D8" w:rsidRPr="0090355E" w:rsidRDefault="00FF14D8" w:rsidP="00E70371">
      <w:pPr>
        <w:rPr>
          <w:rStyle w:val="apple-converted-space"/>
          <w:rFonts w:asciiTheme="majorHAnsi" w:hAnsiTheme="majorHAnsi" w:cstheme="majorHAnsi"/>
          <w:color w:val="000000"/>
          <w:sz w:val="18"/>
          <w:szCs w:val="18"/>
          <w:lang w:val="en-GB"/>
        </w:rPr>
      </w:pPr>
    </w:p>
    <w:p w14:paraId="0A70E79B" w14:textId="77777777" w:rsidR="00FF14D8" w:rsidRPr="00DC6B97" w:rsidRDefault="00FF14D8" w:rsidP="00FF14D8">
      <w:pPr>
        <w:rPr>
          <w:rFonts w:asciiTheme="majorHAnsi" w:hAnsiTheme="majorHAnsi" w:cstheme="majorHAnsi"/>
          <w:sz w:val="18"/>
          <w:szCs w:val="18"/>
        </w:rPr>
      </w:pPr>
      <w:r w:rsidRPr="00DC6B97">
        <w:rPr>
          <w:rFonts w:asciiTheme="majorHAnsi" w:hAnsiTheme="majorHAnsi" w:cstheme="majorHAnsi"/>
          <w:sz w:val="18"/>
          <w:szCs w:val="18"/>
          <w:shd w:val="clear" w:color="auto" w:fill="FFFFFF"/>
        </w:rPr>
        <w:t>Kane, S., R</w:t>
      </w:r>
      <w:r w:rsidRPr="00DC6B97">
        <w:rPr>
          <w:rFonts w:asciiTheme="majorHAnsi" w:hAnsiTheme="majorHAnsi" w:cstheme="majorHAnsi"/>
          <w:color w:val="303030"/>
          <w:sz w:val="18"/>
          <w:szCs w:val="18"/>
          <w:shd w:val="clear" w:color="auto" w:fill="FFFFFF"/>
        </w:rPr>
        <w:t xml:space="preserve">ial, M., </w:t>
      </w:r>
      <w:proofErr w:type="spellStart"/>
      <w:r w:rsidRPr="00DC6B97">
        <w:rPr>
          <w:rFonts w:asciiTheme="majorHAnsi" w:hAnsiTheme="majorHAnsi" w:cstheme="majorHAnsi"/>
          <w:color w:val="303030"/>
          <w:sz w:val="18"/>
          <w:szCs w:val="18"/>
          <w:shd w:val="clear" w:color="auto" w:fill="FFFFFF"/>
        </w:rPr>
        <w:t>Matere</w:t>
      </w:r>
      <w:proofErr w:type="spellEnd"/>
      <w:r w:rsidRPr="00DC6B97">
        <w:rPr>
          <w:rFonts w:asciiTheme="majorHAnsi" w:hAnsiTheme="majorHAnsi" w:cstheme="majorHAnsi"/>
          <w:color w:val="303030"/>
          <w:sz w:val="18"/>
          <w:szCs w:val="18"/>
          <w:shd w:val="clear" w:color="auto" w:fill="FFFFFF"/>
        </w:rPr>
        <w:t xml:space="preserve">, A., Dieleman, M., </w:t>
      </w:r>
      <w:proofErr w:type="spellStart"/>
      <w:r w:rsidRPr="00DC6B97">
        <w:rPr>
          <w:rFonts w:asciiTheme="majorHAnsi" w:hAnsiTheme="majorHAnsi" w:cstheme="majorHAnsi"/>
          <w:color w:val="303030"/>
          <w:sz w:val="18"/>
          <w:szCs w:val="18"/>
          <w:shd w:val="clear" w:color="auto" w:fill="FFFFFF"/>
        </w:rPr>
        <w:t>Broerse</w:t>
      </w:r>
      <w:proofErr w:type="spellEnd"/>
      <w:r w:rsidRPr="00DC6B97">
        <w:rPr>
          <w:rFonts w:asciiTheme="majorHAnsi" w:hAnsiTheme="majorHAnsi" w:cstheme="majorHAnsi"/>
          <w:color w:val="303030"/>
          <w:sz w:val="18"/>
          <w:szCs w:val="18"/>
          <w:shd w:val="clear" w:color="auto" w:fill="FFFFFF"/>
        </w:rPr>
        <w:t>, J. E. W., &amp; Kok, M. (2016). Gender relations and women’s reproductive health in South Sudan. </w:t>
      </w:r>
      <w:r w:rsidRPr="00DC6B97">
        <w:rPr>
          <w:rFonts w:asciiTheme="majorHAnsi" w:hAnsiTheme="majorHAnsi" w:cstheme="majorHAnsi"/>
          <w:i/>
          <w:iCs/>
          <w:color w:val="303030"/>
          <w:sz w:val="18"/>
          <w:szCs w:val="18"/>
          <w:shd w:val="clear" w:color="auto" w:fill="FFFFFF"/>
        </w:rPr>
        <w:t>Global Health Action</w:t>
      </w:r>
      <w:r w:rsidRPr="00DC6B97">
        <w:rPr>
          <w:rFonts w:asciiTheme="majorHAnsi" w:hAnsiTheme="majorHAnsi" w:cstheme="majorHAnsi"/>
          <w:color w:val="303030"/>
          <w:sz w:val="18"/>
          <w:szCs w:val="18"/>
          <w:shd w:val="clear" w:color="auto" w:fill="FFFFFF"/>
        </w:rPr>
        <w:t>, </w:t>
      </w:r>
      <w:r w:rsidRPr="00DC6B97">
        <w:rPr>
          <w:rFonts w:asciiTheme="majorHAnsi" w:hAnsiTheme="majorHAnsi" w:cstheme="majorHAnsi"/>
          <w:i/>
          <w:iCs/>
          <w:color w:val="303030"/>
          <w:sz w:val="18"/>
          <w:szCs w:val="18"/>
          <w:shd w:val="clear" w:color="auto" w:fill="FFFFFF"/>
        </w:rPr>
        <w:t>9</w:t>
      </w:r>
      <w:r w:rsidRPr="00DC6B97">
        <w:rPr>
          <w:rFonts w:asciiTheme="majorHAnsi" w:hAnsiTheme="majorHAnsi" w:cstheme="majorHAnsi"/>
          <w:color w:val="303030"/>
          <w:sz w:val="18"/>
          <w:szCs w:val="18"/>
          <w:shd w:val="clear" w:color="auto" w:fill="FFFFFF"/>
        </w:rPr>
        <w:t>, 10.3402/</w:t>
      </w:r>
      <w:proofErr w:type="gramStart"/>
      <w:r w:rsidRPr="00DC6B97">
        <w:rPr>
          <w:rFonts w:asciiTheme="majorHAnsi" w:hAnsiTheme="majorHAnsi" w:cstheme="majorHAnsi"/>
          <w:color w:val="303030"/>
          <w:sz w:val="18"/>
          <w:szCs w:val="18"/>
          <w:shd w:val="clear" w:color="auto" w:fill="FFFFFF"/>
        </w:rPr>
        <w:t>gha.v</w:t>
      </w:r>
      <w:proofErr w:type="gramEnd"/>
      <w:r w:rsidRPr="00DC6B97">
        <w:rPr>
          <w:rFonts w:asciiTheme="majorHAnsi" w:hAnsiTheme="majorHAnsi" w:cstheme="majorHAnsi"/>
          <w:color w:val="303030"/>
          <w:sz w:val="18"/>
          <w:szCs w:val="18"/>
          <w:shd w:val="clear" w:color="auto" w:fill="FFFFFF"/>
        </w:rPr>
        <w:t>9.33047. http://doi.org/10.3402/gha.v9.33047</w:t>
      </w:r>
    </w:p>
    <w:p w14:paraId="3B356503" w14:textId="77777777" w:rsidR="00FF14D8" w:rsidRPr="00DC6B97" w:rsidRDefault="00FF14D8" w:rsidP="00E70371">
      <w:pPr>
        <w:rPr>
          <w:rStyle w:val="apple-converted-space"/>
          <w:rFonts w:asciiTheme="majorHAnsi" w:hAnsiTheme="majorHAnsi" w:cstheme="majorHAnsi"/>
          <w:color w:val="000000"/>
          <w:sz w:val="18"/>
          <w:szCs w:val="18"/>
        </w:rPr>
      </w:pPr>
    </w:p>
    <w:p w14:paraId="2C28BBF9" w14:textId="7FBDA128" w:rsidR="001852AF" w:rsidRPr="00DC6B97" w:rsidRDefault="001852AF" w:rsidP="001852AF">
      <w:pPr>
        <w:rPr>
          <w:rFonts w:asciiTheme="majorHAnsi" w:hAnsiTheme="majorHAnsi" w:cstheme="majorHAnsi"/>
          <w:i/>
          <w:iCs/>
          <w:color w:val="000000"/>
          <w:sz w:val="18"/>
          <w:szCs w:val="18"/>
          <w:shd w:val="clear" w:color="auto" w:fill="FFFFFF"/>
        </w:rPr>
      </w:pPr>
      <w:r w:rsidRPr="00DC6B97">
        <w:rPr>
          <w:rFonts w:asciiTheme="majorHAnsi" w:hAnsiTheme="majorHAnsi" w:cstheme="majorHAnsi"/>
          <w:sz w:val="18"/>
          <w:szCs w:val="18"/>
        </w:rPr>
        <w:t xml:space="preserve">Liebling H, Barrett H, Artz L. (2020). </w:t>
      </w:r>
      <w:hyperlink r:id="rId394" w:history="1">
        <w:r w:rsidRPr="00DC6B97">
          <w:rPr>
            <w:rStyle w:val="Hyperlink"/>
            <w:rFonts w:asciiTheme="majorHAnsi" w:hAnsiTheme="majorHAnsi" w:cstheme="majorHAnsi"/>
            <w:color w:val="954F72"/>
            <w:sz w:val="18"/>
            <w:szCs w:val="18"/>
            <w:u w:val="none"/>
            <w:shd w:val="clear" w:color="auto" w:fill="FFFFFF"/>
          </w:rPr>
          <w:t>South Sudanese refugee survivors of sexual and gender-based violence and torture: Health and justice service responses in Northern Uganda. Int. J. Environ. Res. Public Health. 17(5), 1685, 2020</w:t>
        </w:r>
      </w:hyperlink>
      <w:r w:rsidRPr="00DC6B97">
        <w:rPr>
          <w:rFonts w:asciiTheme="majorHAnsi" w:hAnsiTheme="majorHAnsi" w:cstheme="majorHAnsi"/>
          <w:i/>
          <w:iCs/>
          <w:color w:val="000000"/>
          <w:sz w:val="18"/>
          <w:szCs w:val="18"/>
          <w:shd w:val="clear" w:color="auto" w:fill="FFFFFF"/>
        </w:rPr>
        <w:t xml:space="preserve"> [Source: Coventry University].</w:t>
      </w:r>
    </w:p>
    <w:p w14:paraId="28DC7DE9" w14:textId="2DD70938" w:rsidR="001852AF" w:rsidRPr="00DC6B97" w:rsidRDefault="001852AF" w:rsidP="001852AF">
      <w:pPr>
        <w:rPr>
          <w:rFonts w:asciiTheme="majorHAnsi" w:hAnsiTheme="majorHAnsi" w:cstheme="majorHAnsi"/>
          <w:i/>
          <w:iCs/>
          <w:color w:val="000000"/>
          <w:sz w:val="18"/>
          <w:szCs w:val="18"/>
          <w:shd w:val="clear" w:color="auto" w:fill="FFFFFF"/>
        </w:rPr>
      </w:pPr>
    </w:p>
    <w:p w14:paraId="0EBF9C28" w14:textId="77777777" w:rsidR="001852AF" w:rsidRPr="00DC6B97" w:rsidRDefault="001852AF" w:rsidP="001852AF">
      <w:pPr>
        <w:rPr>
          <w:rFonts w:asciiTheme="majorHAnsi" w:hAnsiTheme="majorHAnsi" w:cstheme="majorHAnsi"/>
          <w:sz w:val="18"/>
          <w:szCs w:val="18"/>
          <w:shd w:val="clear" w:color="auto" w:fill="FFFFFF"/>
        </w:rPr>
      </w:pPr>
      <w:proofErr w:type="spellStart"/>
      <w:r w:rsidRPr="00DC6B97">
        <w:rPr>
          <w:rFonts w:asciiTheme="majorHAnsi" w:hAnsiTheme="majorHAnsi" w:cstheme="majorHAnsi"/>
          <w:spacing w:val="2"/>
          <w:sz w:val="18"/>
          <w:szCs w:val="18"/>
        </w:rPr>
        <w:t>Maticka</w:t>
      </w:r>
      <w:proofErr w:type="spellEnd"/>
      <w:r w:rsidRPr="00DC6B97">
        <w:rPr>
          <w:rFonts w:asciiTheme="majorHAnsi" w:hAnsiTheme="majorHAnsi" w:cstheme="majorHAnsi"/>
          <w:spacing w:val="2"/>
          <w:sz w:val="18"/>
          <w:szCs w:val="18"/>
        </w:rPr>
        <w:t xml:space="preserve">-Tyndale E, Penwell Barnett J, </w:t>
      </w:r>
      <w:proofErr w:type="spellStart"/>
      <w:r w:rsidRPr="00DC6B97">
        <w:rPr>
          <w:rFonts w:asciiTheme="majorHAnsi" w:hAnsiTheme="majorHAnsi" w:cstheme="majorHAnsi"/>
          <w:spacing w:val="2"/>
          <w:sz w:val="18"/>
          <w:szCs w:val="18"/>
        </w:rPr>
        <w:t>Trocaire</w:t>
      </w:r>
      <w:proofErr w:type="spellEnd"/>
      <w:r w:rsidRPr="00DC6B97">
        <w:rPr>
          <w:rFonts w:asciiTheme="majorHAnsi" w:hAnsiTheme="majorHAnsi" w:cstheme="majorHAnsi"/>
          <w:spacing w:val="2"/>
          <w:sz w:val="18"/>
          <w:szCs w:val="18"/>
        </w:rPr>
        <w:t xml:space="preserve">. (2020). Exploring the relationship between stigma, stigma challenges, and disclosure among slum-dwelling survivors of </w:t>
      </w:r>
      <w:proofErr w:type="spellStart"/>
      <w:r w:rsidRPr="00DC6B97">
        <w:rPr>
          <w:rFonts w:asciiTheme="majorHAnsi" w:hAnsiTheme="majorHAnsi" w:cstheme="majorHAnsi"/>
          <w:spacing w:val="2"/>
          <w:sz w:val="18"/>
          <w:szCs w:val="18"/>
        </w:rPr>
        <w:t>intmate</w:t>
      </w:r>
      <w:proofErr w:type="spellEnd"/>
      <w:r w:rsidRPr="00DC6B97">
        <w:rPr>
          <w:rFonts w:asciiTheme="majorHAnsi" w:hAnsiTheme="majorHAnsi" w:cstheme="majorHAnsi"/>
          <w:spacing w:val="2"/>
          <w:sz w:val="18"/>
          <w:szCs w:val="18"/>
        </w:rPr>
        <w:t xml:space="preserve"> partner violence in Kenya. </w:t>
      </w:r>
      <w:r w:rsidRPr="00DC6B97">
        <w:rPr>
          <w:rFonts w:asciiTheme="majorHAnsi" w:hAnsiTheme="majorHAnsi" w:cstheme="majorHAnsi"/>
          <w:i/>
          <w:sz w:val="18"/>
          <w:szCs w:val="18"/>
          <w:shd w:val="clear" w:color="auto" w:fill="FFFFFF"/>
        </w:rPr>
        <w:t>Violence Against Women 26(10),</w:t>
      </w:r>
      <w:r w:rsidRPr="00DC6B97">
        <w:rPr>
          <w:rFonts w:asciiTheme="majorHAnsi" w:hAnsiTheme="majorHAnsi" w:cstheme="majorHAnsi"/>
          <w:sz w:val="18"/>
          <w:szCs w:val="18"/>
          <w:shd w:val="clear" w:color="auto" w:fill="FFFFFF"/>
        </w:rPr>
        <w:t xml:space="preserve"> 1188-1208.</w:t>
      </w:r>
    </w:p>
    <w:p w14:paraId="2D897E50" w14:textId="77777777" w:rsidR="001852AF" w:rsidRPr="00DC6B97" w:rsidRDefault="001852AF" w:rsidP="001852AF">
      <w:pPr>
        <w:rPr>
          <w:rFonts w:asciiTheme="majorHAnsi" w:hAnsiTheme="majorHAnsi" w:cstheme="majorHAnsi"/>
          <w:sz w:val="18"/>
          <w:szCs w:val="18"/>
        </w:rPr>
      </w:pPr>
    </w:p>
    <w:p w14:paraId="5FE9227D" w14:textId="77777777" w:rsidR="005B2179" w:rsidRPr="00DC6B97" w:rsidRDefault="005B2179" w:rsidP="005B2179">
      <w:pPr>
        <w:rPr>
          <w:rFonts w:asciiTheme="majorHAnsi" w:hAnsiTheme="majorHAnsi" w:cstheme="majorHAnsi"/>
          <w:spacing w:val="2"/>
          <w:sz w:val="18"/>
          <w:szCs w:val="18"/>
        </w:rPr>
      </w:pPr>
      <w:r w:rsidRPr="00DC6B97">
        <w:rPr>
          <w:rFonts w:asciiTheme="majorHAnsi" w:hAnsiTheme="majorHAnsi" w:cstheme="majorHAnsi"/>
          <w:spacing w:val="2"/>
          <w:sz w:val="18"/>
          <w:szCs w:val="18"/>
        </w:rPr>
        <w:t xml:space="preserve">Murphy BA, Manning-Geist B, Conrad A, Chao SJ, Desalegn D, Richards A, </w:t>
      </w:r>
      <w:proofErr w:type="spellStart"/>
      <w:r w:rsidRPr="00DC6B97">
        <w:rPr>
          <w:rFonts w:asciiTheme="majorHAnsi" w:hAnsiTheme="majorHAnsi" w:cstheme="majorHAnsi"/>
          <w:spacing w:val="2"/>
          <w:sz w:val="18"/>
          <w:szCs w:val="18"/>
        </w:rPr>
        <w:t>Borovali</w:t>
      </w:r>
      <w:proofErr w:type="spellEnd"/>
      <w:r w:rsidRPr="00DC6B97">
        <w:rPr>
          <w:rFonts w:asciiTheme="majorHAnsi" w:hAnsiTheme="majorHAnsi" w:cstheme="majorHAnsi"/>
          <w:spacing w:val="2"/>
          <w:sz w:val="18"/>
          <w:szCs w:val="18"/>
        </w:rPr>
        <w:t xml:space="preserve"> M, Sexton S, Goedken J. (2019). Sexual assault in Ethiopian contexts: data from a large sample of women and girls presenting at two hospital-bases, limited resource sexual assault treatment clinics. </w:t>
      </w:r>
      <w:r w:rsidRPr="00DC6B97">
        <w:rPr>
          <w:rFonts w:asciiTheme="majorHAnsi" w:hAnsiTheme="majorHAnsi" w:cstheme="majorHAnsi"/>
          <w:i/>
          <w:spacing w:val="2"/>
          <w:sz w:val="18"/>
          <w:szCs w:val="18"/>
        </w:rPr>
        <w:t>Violence Against Women 25(9)</w:t>
      </w:r>
      <w:r w:rsidRPr="00DC6B97">
        <w:rPr>
          <w:rFonts w:asciiTheme="majorHAnsi" w:hAnsiTheme="majorHAnsi" w:cstheme="majorHAnsi"/>
          <w:spacing w:val="2"/>
          <w:sz w:val="18"/>
          <w:szCs w:val="18"/>
        </w:rPr>
        <w:t>, 1074-1095.</w:t>
      </w:r>
    </w:p>
    <w:p w14:paraId="0DDCF2A0" w14:textId="77777777" w:rsidR="005B2179" w:rsidRPr="00DC6B97" w:rsidRDefault="005B2179" w:rsidP="005B2179">
      <w:pPr>
        <w:rPr>
          <w:rFonts w:asciiTheme="majorHAnsi" w:hAnsiTheme="majorHAnsi" w:cstheme="majorHAnsi"/>
          <w:spacing w:val="2"/>
          <w:sz w:val="18"/>
          <w:szCs w:val="18"/>
        </w:rPr>
      </w:pPr>
    </w:p>
    <w:p w14:paraId="70549619" w14:textId="0D0867EF" w:rsidR="005B2179" w:rsidRPr="00DC6B97" w:rsidRDefault="005B2179" w:rsidP="005B2179">
      <w:pPr>
        <w:rPr>
          <w:rStyle w:val="apple-converted-space"/>
          <w:rFonts w:asciiTheme="majorHAnsi" w:hAnsiTheme="majorHAnsi" w:cstheme="majorHAnsi"/>
          <w:color w:val="000000"/>
          <w:sz w:val="18"/>
          <w:szCs w:val="18"/>
          <w:lang w:val="en-GB"/>
        </w:rPr>
      </w:pPr>
      <w:r w:rsidRPr="00E775C5">
        <w:rPr>
          <w:rFonts w:asciiTheme="majorHAnsi" w:hAnsiTheme="majorHAnsi" w:cstheme="majorHAnsi"/>
          <w:sz w:val="18"/>
          <w:szCs w:val="18"/>
        </w:rPr>
        <w:t xml:space="preserve">Murphy M, Ellsberg M Contreras-Urbina M.  </w:t>
      </w:r>
      <w:r w:rsidRPr="00DC6B97">
        <w:rPr>
          <w:rFonts w:asciiTheme="majorHAnsi" w:hAnsiTheme="majorHAnsi" w:cstheme="majorHAnsi"/>
          <w:sz w:val="18"/>
          <w:szCs w:val="18"/>
        </w:rPr>
        <w:t xml:space="preserve">(2020). </w:t>
      </w:r>
      <w:hyperlink r:id="rId395" w:history="1">
        <w:r w:rsidRPr="00DC6B97">
          <w:rPr>
            <w:rStyle w:val="Hyperlink"/>
            <w:rFonts w:asciiTheme="majorHAnsi" w:hAnsiTheme="majorHAnsi" w:cstheme="majorHAnsi"/>
            <w:color w:val="954F72"/>
            <w:sz w:val="18"/>
            <w:szCs w:val="18"/>
            <w:u w:val="none"/>
            <w:lang w:val="en-GB"/>
          </w:rPr>
          <w:t xml:space="preserve">Nowhere to </w:t>
        </w:r>
        <w:proofErr w:type="gramStart"/>
        <w:r w:rsidRPr="00DC6B97">
          <w:rPr>
            <w:rStyle w:val="Hyperlink"/>
            <w:rFonts w:asciiTheme="majorHAnsi" w:hAnsiTheme="majorHAnsi" w:cstheme="majorHAnsi"/>
            <w:color w:val="954F72"/>
            <w:sz w:val="18"/>
            <w:szCs w:val="18"/>
            <w:u w:val="none"/>
            <w:lang w:val="en-GB"/>
          </w:rPr>
          <w:t>go:</w:t>
        </w:r>
        <w:proofErr w:type="gramEnd"/>
        <w:r w:rsidRPr="00DC6B97">
          <w:rPr>
            <w:rStyle w:val="Hyperlink"/>
            <w:rFonts w:asciiTheme="majorHAnsi" w:hAnsiTheme="majorHAnsi" w:cstheme="majorHAnsi"/>
            <w:color w:val="954F72"/>
            <w:sz w:val="18"/>
            <w:szCs w:val="18"/>
            <w:u w:val="none"/>
            <w:lang w:val="en-GB"/>
          </w:rPr>
          <w:t xml:space="preserve"> disclosure and </w:t>
        </w:r>
        <w:proofErr w:type="spellStart"/>
        <w:r w:rsidRPr="00DC6B97">
          <w:rPr>
            <w:rStyle w:val="Hyperlink"/>
            <w:rFonts w:asciiTheme="majorHAnsi" w:hAnsiTheme="majorHAnsi" w:cstheme="majorHAnsi"/>
            <w:color w:val="954F72"/>
            <w:sz w:val="18"/>
            <w:szCs w:val="18"/>
            <w:u w:val="none"/>
            <w:lang w:val="en-GB"/>
          </w:rPr>
          <w:t>helpseeking</w:t>
        </w:r>
        <w:proofErr w:type="spellEnd"/>
        <w:r w:rsidRPr="00DC6B97">
          <w:rPr>
            <w:rStyle w:val="Hyperlink"/>
            <w:rFonts w:asciiTheme="majorHAnsi" w:hAnsiTheme="majorHAnsi" w:cstheme="majorHAnsi"/>
            <w:color w:val="954F72"/>
            <w:sz w:val="18"/>
            <w:szCs w:val="18"/>
            <w:u w:val="none"/>
            <w:lang w:val="en-GB"/>
          </w:rPr>
          <w:t xml:space="preserve"> behaviours for survivors of violence against women and girls in South Sudan. Conflict and Health. </w:t>
        </w:r>
        <w:proofErr w:type="spellStart"/>
        <w:r w:rsidRPr="00DC6B97">
          <w:rPr>
            <w:rStyle w:val="Hyperlink"/>
            <w:rFonts w:asciiTheme="majorHAnsi" w:hAnsiTheme="majorHAnsi" w:cstheme="majorHAnsi"/>
            <w:color w:val="954F72"/>
            <w:sz w:val="18"/>
            <w:szCs w:val="18"/>
            <w:u w:val="none"/>
            <w:lang w:val="en-GB"/>
          </w:rPr>
          <w:t>ePub</w:t>
        </w:r>
        <w:proofErr w:type="spellEnd"/>
        <w:r w:rsidRPr="00DC6B97">
          <w:rPr>
            <w:rStyle w:val="Hyperlink"/>
            <w:rFonts w:asciiTheme="majorHAnsi" w:hAnsiTheme="majorHAnsi" w:cstheme="majorHAnsi"/>
            <w:color w:val="954F72"/>
            <w:sz w:val="18"/>
            <w:szCs w:val="18"/>
            <w:u w:val="none"/>
            <w:lang w:val="en-GB"/>
          </w:rPr>
          <w:t>, 2020</w:t>
        </w:r>
      </w:hyperlink>
      <w:r w:rsidRPr="00DC6B97">
        <w:rPr>
          <w:rFonts w:asciiTheme="majorHAnsi" w:hAnsiTheme="majorHAnsi" w:cstheme="majorHAnsi"/>
          <w:color w:val="000000"/>
          <w:sz w:val="18"/>
          <w:szCs w:val="18"/>
          <w:lang w:val="en-GB"/>
        </w:rPr>
        <w:t xml:space="preserve"> (</w:t>
      </w:r>
      <w:r w:rsidRPr="00DC6B97">
        <w:rPr>
          <w:rFonts w:asciiTheme="majorHAnsi" w:hAnsiTheme="majorHAnsi" w:cstheme="majorHAnsi"/>
          <w:i/>
          <w:iCs/>
          <w:color w:val="000000"/>
          <w:sz w:val="18"/>
          <w:szCs w:val="18"/>
          <w:lang w:val="en-GB"/>
        </w:rPr>
        <w:t>Source: GWI</w:t>
      </w:r>
      <w:r w:rsidRPr="00DC6B97">
        <w:rPr>
          <w:rFonts w:asciiTheme="majorHAnsi" w:hAnsiTheme="majorHAnsi" w:cstheme="majorHAnsi"/>
          <w:color w:val="000000"/>
          <w:sz w:val="18"/>
          <w:szCs w:val="18"/>
          <w:lang w:val="en-GB"/>
        </w:rPr>
        <w:t>).</w:t>
      </w:r>
      <w:r w:rsidRPr="00DC6B97">
        <w:rPr>
          <w:rStyle w:val="apple-converted-space"/>
          <w:rFonts w:asciiTheme="majorHAnsi" w:hAnsiTheme="majorHAnsi" w:cstheme="majorHAnsi"/>
          <w:color w:val="000000"/>
          <w:sz w:val="18"/>
          <w:szCs w:val="18"/>
          <w:lang w:val="en-GB"/>
        </w:rPr>
        <w:t> </w:t>
      </w:r>
    </w:p>
    <w:p w14:paraId="1687E543" w14:textId="7672FFF9" w:rsidR="00E2327C" w:rsidRPr="00DC6B97" w:rsidRDefault="00E2327C" w:rsidP="005B2179">
      <w:pPr>
        <w:rPr>
          <w:rStyle w:val="apple-converted-space"/>
          <w:rFonts w:asciiTheme="majorHAnsi" w:hAnsiTheme="majorHAnsi" w:cstheme="majorHAnsi"/>
          <w:color w:val="000000"/>
          <w:sz w:val="18"/>
          <w:szCs w:val="18"/>
          <w:lang w:val="en-GB"/>
        </w:rPr>
      </w:pPr>
    </w:p>
    <w:p w14:paraId="184E1503" w14:textId="77777777" w:rsidR="00E2327C" w:rsidRPr="00DC6B97" w:rsidRDefault="00E2327C" w:rsidP="00E2327C">
      <w:pPr>
        <w:rPr>
          <w:rFonts w:asciiTheme="majorHAnsi" w:hAnsiTheme="majorHAnsi" w:cstheme="majorHAnsi"/>
          <w:sz w:val="18"/>
          <w:szCs w:val="18"/>
        </w:rPr>
      </w:pPr>
      <w:proofErr w:type="spellStart"/>
      <w:r w:rsidRPr="00DC6B97">
        <w:rPr>
          <w:rFonts w:asciiTheme="majorHAnsi" w:hAnsiTheme="majorHAnsi" w:cstheme="majorHAnsi"/>
          <w:sz w:val="18"/>
          <w:szCs w:val="18"/>
        </w:rPr>
        <w:t>Orindi</w:t>
      </w:r>
      <w:proofErr w:type="spellEnd"/>
      <w:r w:rsidRPr="00DC6B97">
        <w:rPr>
          <w:rFonts w:asciiTheme="majorHAnsi" w:hAnsiTheme="majorHAnsi" w:cstheme="majorHAnsi"/>
          <w:sz w:val="18"/>
          <w:szCs w:val="18"/>
        </w:rPr>
        <w:t xml:space="preserve"> B.O, Maina B.W, Muuo S.W, </w:t>
      </w:r>
      <w:proofErr w:type="spellStart"/>
      <w:r w:rsidRPr="00DC6B97">
        <w:rPr>
          <w:rFonts w:asciiTheme="majorHAnsi" w:hAnsiTheme="majorHAnsi" w:cstheme="majorHAnsi"/>
          <w:sz w:val="18"/>
          <w:szCs w:val="18"/>
        </w:rPr>
        <w:t>Birdthistle</w:t>
      </w:r>
      <w:proofErr w:type="spellEnd"/>
      <w:r w:rsidRPr="00DC6B97">
        <w:rPr>
          <w:rFonts w:asciiTheme="majorHAnsi" w:hAnsiTheme="majorHAnsi" w:cstheme="majorHAnsi"/>
          <w:sz w:val="18"/>
          <w:szCs w:val="18"/>
        </w:rPr>
        <w:t xml:space="preserve"> I, Carter D.J, Floyd S, </w:t>
      </w:r>
      <w:proofErr w:type="spellStart"/>
      <w:r w:rsidRPr="00DC6B97">
        <w:rPr>
          <w:rFonts w:asciiTheme="majorHAnsi" w:hAnsiTheme="majorHAnsi" w:cstheme="majorHAnsi"/>
          <w:sz w:val="18"/>
          <w:szCs w:val="18"/>
        </w:rPr>
        <w:t>Ziraba</w:t>
      </w:r>
      <w:proofErr w:type="spellEnd"/>
      <w:r w:rsidRPr="00DC6B97">
        <w:rPr>
          <w:rFonts w:asciiTheme="majorHAnsi" w:hAnsiTheme="majorHAnsi" w:cstheme="majorHAnsi"/>
          <w:sz w:val="18"/>
          <w:szCs w:val="18"/>
        </w:rPr>
        <w:t xml:space="preserve"> A. (2020).</w:t>
      </w:r>
      <w:hyperlink r:id="rId396" w:history="1">
        <w:r w:rsidRPr="00DC6B97">
          <w:rPr>
            <w:rStyle w:val="Hyperlink"/>
            <w:rFonts w:asciiTheme="majorHAnsi" w:hAnsiTheme="majorHAnsi" w:cstheme="majorHAnsi"/>
            <w:color w:val="954F72"/>
            <w:sz w:val="18"/>
            <w:szCs w:val="18"/>
            <w:u w:val="none"/>
            <w:lang w:val="en-GB"/>
          </w:rPr>
          <w:t xml:space="preserve">Experiences of violence among adolescent girls and young women in Nairobi's informal settlements prior to scale-up of the DREAMS Partnership: Prevalence, severity and predictors. </w:t>
        </w:r>
        <w:proofErr w:type="spellStart"/>
        <w:r w:rsidRPr="00DC6B97">
          <w:rPr>
            <w:rStyle w:val="Hyperlink"/>
            <w:rFonts w:asciiTheme="majorHAnsi" w:hAnsiTheme="majorHAnsi" w:cstheme="majorHAnsi"/>
            <w:color w:val="954F72"/>
            <w:sz w:val="18"/>
            <w:szCs w:val="18"/>
            <w:u w:val="none"/>
            <w:lang w:val="en-GB"/>
          </w:rPr>
          <w:t>PLoS</w:t>
        </w:r>
        <w:proofErr w:type="spellEnd"/>
        <w:r w:rsidRPr="00DC6B97">
          <w:rPr>
            <w:rStyle w:val="Hyperlink"/>
            <w:rFonts w:asciiTheme="majorHAnsi" w:hAnsiTheme="majorHAnsi" w:cstheme="majorHAnsi"/>
            <w:color w:val="954F72"/>
            <w:sz w:val="18"/>
            <w:szCs w:val="18"/>
            <w:u w:val="none"/>
            <w:lang w:val="en-GB"/>
          </w:rPr>
          <w:t xml:space="preserve"> One. 15(4), e0231737, 2020:</w:t>
        </w:r>
      </w:hyperlink>
      <w:r w:rsidRPr="00DC6B97">
        <w:rPr>
          <w:rFonts w:asciiTheme="majorHAnsi" w:hAnsiTheme="majorHAnsi" w:cstheme="majorHAnsi"/>
          <w:i/>
          <w:iCs/>
          <w:color w:val="000000"/>
          <w:sz w:val="18"/>
          <w:szCs w:val="18"/>
          <w:lang w:val="en-GB"/>
        </w:rPr>
        <w:t xml:space="preserve"> [Source: NBCI].</w:t>
      </w:r>
    </w:p>
    <w:p w14:paraId="34D2DBFC" w14:textId="77777777" w:rsidR="00E2327C" w:rsidRPr="00DC6B97" w:rsidRDefault="00E2327C" w:rsidP="005B2179">
      <w:pPr>
        <w:rPr>
          <w:rStyle w:val="apple-converted-space"/>
          <w:rFonts w:asciiTheme="majorHAnsi" w:hAnsiTheme="majorHAnsi" w:cstheme="majorHAnsi"/>
          <w:color w:val="000000"/>
          <w:sz w:val="18"/>
          <w:szCs w:val="18"/>
          <w:lang w:val="en-GB"/>
        </w:rPr>
      </w:pPr>
    </w:p>
    <w:p w14:paraId="5BFC03C2" w14:textId="7A2427FF" w:rsidR="0083496B" w:rsidRPr="00DC6B97" w:rsidRDefault="0083496B" w:rsidP="0083496B">
      <w:pPr>
        <w:rPr>
          <w:rStyle w:val="apple-converted-space"/>
          <w:rFonts w:asciiTheme="majorHAnsi" w:hAnsiTheme="majorHAnsi" w:cstheme="majorHAnsi"/>
          <w:color w:val="000000"/>
          <w:sz w:val="18"/>
          <w:szCs w:val="18"/>
          <w:shd w:val="clear" w:color="auto" w:fill="FFFFFF"/>
        </w:rPr>
      </w:pPr>
      <w:r w:rsidRPr="00DC6B97">
        <w:rPr>
          <w:rFonts w:asciiTheme="majorHAnsi" w:hAnsiTheme="majorHAnsi" w:cstheme="majorHAnsi"/>
          <w:sz w:val="18"/>
          <w:szCs w:val="18"/>
        </w:rPr>
        <w:t xml:space="preserve">Uysal J, Carter N, Johns N, Boyce S, </w:t>
      </w:r>
      <w:proofErr w:type="spellStart"/>
      <w:r w:rsidRPr="00DC6B97">
        <w:rPr>
          <w:rFonts w:asciiTheme="majorHAnsi" w:hAnsiTheme="majorHAnsi" w:cstheme="majorHAnsi"/>
          <w:sz w:val="18"/>
          <w:szCs w:val="18"/>
        </w:rPr>
        <w:t>Liambila</w:t>
      </w:r>
      <w:proofErr w:type="spellEnd"/>
      <w:r w:rsidRPr="00DC6B97">
        <w:rPr>
          <w:rFonts w:asciiTheme="majorHAnsi" w:hAnsiTheme="majorHAnsi" w:cstheme="majorHAnsi"/>
          <w:sz w:val="18"/>
          <w:szCs w:val="18"/>
        </w:rPr>
        <w:t xml:space="preserve"> W, Undie C, </w:t>
      </w:r>
      <w:proofErr w:type="spellStart"/>
      <w:r w:rsidRPr="00DC6B97">
        <w:rPr>
          <w:rFonts w:asciiTheme="majorHAnsi" w:hAnsiTheme="majorHAnsi" w:cstheme="majorHAnsi"/>
          <w:sz w:val="18"/>
          <w:szCs w:val="18"/>
        </w:rPr>
        <w:t>Muketo</w:t>
      </w:r>
      <w:proofErr w:type="spellEnd"/>
      <w:r w:rsidRPr="00DC6B97">
        <w:rPr>
          <w:rFonts w:asciiTheme="majorHAnsi" w:hAnsiTheme="majorHAnsi" w:cstheme="majorHAnsi"/>
          <w:sz w:val="18"/>
          <w:szCs w:val="18"/>
        </w:rPr>
        <w:t xml:space="preserve"> E, Adhiambo J, Gray K, </w:t>
      </w:r>
      <w:proofErr w:type="spellStart"/>
      <w:r w:rsidRPr="00DC6B97">
        <w:rPr>
          <w:rFonts w:asciiTheme="majorHAnsi" w:hAnsiTheme="majorHAnsi" w:cstheme="majorHAnsi"/>
          <w:sz w:val="18"/>
          <w:szCs w:val="18"/>
        </w:rPr>
        <w:t>Wendoh</w:t>
      </w:r>
      <w:proofErr w:type="spellEnd"/>
      <w:r w:rsidRPr="00DC6B97">
        <w:rPr>
          <w:rFonts w:asciiTheme="majorHAnsi" w:hAnsiTheme="majorHAnsi" w:cstheme="majorHAnsi"/>
          <w:sz w:val="18"/>
          <w:szCs w:val="18"/>
        </w:rPr>
        <w:t xml:space="preserve"> S, Silverman J.G.  (2020). </w:t>
      </w:r>
      <w:hyperlink r:id="rId397" w:history="1">
        <w:r w:rsidRPr="00DC6B97">
          <w:rPr>
            <w:rStyle w:val="Hyperlink"/>
            <w:rFonts w:asciiTheme="majorHAnsi" w:hAnsiTheme="majorHAnsi" w:cstheme="majorHAnsi"/>
            <w:color w:val="954F72"/>
            <w:sz w:val="18"/>
            <w:szCs w:val="18"/>
            <w:u w:val="none"/>
            <w:shd w:val="clear" w:color="auto" w:fill="FFFFFF"/>
          </w:rPr>
          <w:t xml:space="preserve">Protocol for a matched-pair cluster control trial of ARCHES (Addressing Reproductive Coercion in Health Settings) among women and girls seeking contraceptive services from community-based clinics in Nairobi, Kenya. Reproductive Health. </w:t>
        </w:r>
        <w:proofErr w:type="spellStart"/>
        <w:r w:rsidRPr="00DC6B97">
          <w:rPr>
            <w:rStyle w:val="Hyperlink"/>
            <w:rFonts w:asciiTheme="majorHAnsi" w:hAnsiTheme="majorHAnsi" w:cstheme="majorHAnsi"/>
            <w:color w:val="954F72"/>
            <w:sz w:val="18"/>
            <w:szCs w:val="18"/>
            <w:u w:val="none"/>
            <w:shd w:val="clear" w:color="auto" w:fill="FFFFFF"/>
          </w:rPr>
          <w:t>ePub</w:t>
        </w:r>
        <w:proofErr w:type="spellEnd"/>
        <w:r w:rsidRPr="00DC6B97">
          <w:rPr>
            <w:rStyle w:val="Hyperlink"/>
            <w:rFonts w:asciiTheme="majorHAnsi" w:hAnsiTheme="majorHAnsi" w:cstheme="majorHAnsi"/>
            <w:color w:val="954F72"/>
            <w:sz w:val="18"/>
            <w:szCs w:val="18"/>
            <w:u w:val="none"/>
            <w:shd w:val="clear" w:color="auto" w:fill="FFFFFF"/>
          </w:rPr>
          <w:t>, 2020</w:t>
        </w:r>
      </w:hyperlink>
      <w:r w:rsidRPr="00DC6B97">
        <w:rPr>
          <w:rFonts w:asciiTheme="majorHAnsi" w:hAnsiTheme="majorHAnsi" w:cstheme="majorHAnsi"/>
          <w:i/>
          <w:iCs/>
          <w:color w:val="000000"/>
          <w:sz w:val="18"/>
          <w:szCs w:val="18"/>
          <w:shd w:val="clear" w:color="auto" w:fill="FFFFFF"/>
        </w:rPr>
        <w:t xml:space="preserve"> [Source:</w:t>
      </w:r>
      <w:r w:rsidRPr="00DC6B97">
        <w:rPr>
          <w:rStyle w:val="apple-converted-space"/>
          <w:rFonts w:asciiTheme="majorHAnsi" w:hAnsiTheme="majorHAnsi" w:cstheme="majorHAnsi"/>
          <w:i/>
          <w:iCs/>
          <w:color w:val="000000"/>
          <w:sz w:val="18"/>
          <w:szCs w:val="18"/>
        </w:rPr>
        <w:t> </w:t>
      </w:r>
      <w:r w:rsidRPr="00DC6B97">
        <w:rPr>
          <w:rFonts w:asciiTheme="majorHAnsi" w:hAnsiTheme="majorHAnsi" w:cstheme="majorHAnsi"/>
          <w:i/>
          <w:iCs/>
          <w:color w:val="000000"/>
          <w:sz w:val="18"/>
          <w:szCs w:val="18"/>
          <w:shd w:val="clear" w:color="auto" w:fill="FFFFFF"/>
        </w:rPr>
        <w:t>University of California San Diego].</w:t>
      </w:r>
      <w:r w:rsidRPr="00DC6B97">
        <w:rPr>
          <w:rStyle w:val="apple-converted-space"/>
          <w:rFonts w:asciiTheme="majorHAnsi" w:hAnsiTheme="majorHAnsi" w:cstheme="majorHAnsi"/>
          <w:color w:val="000000"/>
          <w:sz w:val="18"/>
          <w:szCs w:val="18"/>
          <w:shd w:val="clear" w:color="auto" w:fill="FFFFFF"/>
        </w:rPr>
        <w:t> </w:t>
      </w:r>
    </w:p>
    <w:p w14:paraId="43952DE9" w14:textId="77777777" w:rsidR="000636B5" w:rsidRPr="00DC6B97" w:rsidRDefault="000636B5" w:rsidP="000636B5">
      <w:pPr>
        <w:rPr>
          <w:rFonts w:asciiTheme="majorHAnsi" w:hAnsiTheme="majorHAnsi" w:cstheme="majorHAnsi"/>
          <w:sz w:val="18"/>
          <w:szCs w:val="18"/>
        </w:rPr>
      </w:pPr>
    </w:p>
    <w:p w14:paraId="581F4B36" w14:textId="6A60590F" w:rsidR="000636B5" w:rsidRPr="00DC6B97" w:rsidRDefault="000636B5" w:rsidP="0083496B">
      <w:pPr>
        <w:rPr>
          <w:rFonts w:asciiTheme="majorHAnsi" w:hAnsiTheme="majorHAnsi" w:cstheme="majorHAnsi"/>
          <w:sz w:val="18"/>
          <w:szCs w:val="18"/>
          <w:lang w:val="en-GB"/>
        </w:rPr>
      </w:pPr>
      <w:r w:rsidRPr="00DC6B97">
        <w:rPr>
          <w:rFonts w:asciiTheme="majorHAnsi" w:hAnsiTheme="majorHAnsi" w:cstheme="majorHAnsi"/>
          <w:sz w:val="18"/>
          <w:szCs w:val="18"/>
        </w:rPr>
        <w:t xml:space="preserve">Wilson A, Musyoki H, Avery L, Cheuk E, </w:t>
      </w:r>
      <w:proofErr w:type="spellStart"/>
      <w:r w:rsidRPr="00DC6B97">
        <w:rPr>
          <w:rFonts w:asciiTheme="majorHAnsi" w:hAnsiTheme="majorHAnsi" w:cstheme="majorHAnsi"/>
          <w:sz w:val="18"/>
          <w:szCs w:val="18"/>
        </w:rPr>
        <w:t>Gichangi</w:t>
      </w:r>
      <w:proofErr w:type="spellEnd"/>
      <w:r w:rsidRPr="00DC6B97">
        <w:rPr>
          <w:rFonts w:asciiTheme="majorHAnsi" w:hAnsiTheme="majorHAnsi" w:cstheme="majorHAnsi"/>
          <w:sz w:val="18"/>
          <w:szCs w:val="18"/>
        </w:rPr>
        <w:t xml:space="preserve"> P, Bhattacharjee P, </w:t>
      </w:r>
      <w:proofErr w:type="spellStart"/>
      <w:r w:rsidRPr="00DC6B97">
        <w:rPr>
          <w:rFonts w:asciiTheme="majorHAnsi" w:hAnsiTheme="majorHAnsi" w:cstheme="majorHAnsi"/>
          <w:sz w:val="18"/>
          <w:szCs w:val="18"/>
        </w:rPr>
        <w:t>Musimbe</w:t>
      </w:r>
      <w:proofErr w:type="spellEnd"/>
      <w:r w:rsidRPr="00DC6B97">
        <w:rPr>
          <w:rFonts w:asciiTheme="majorHAnsi" w:hAnsiTheme="majorHAnsi" w:cstheme="majorHAnsi"/>
          <w:sz w:val="18"/>
          <w:szCs w:val="18"/>
        </w:rPr>
        <w:t xml:space="preserve"> J, Leung S, Blanchard J, Moses S, Mishra S, Becker M, on behalf of the Transitions Study Team. (2020). </w:t>
      </w:r>
      <w:hyperlink r:id="rId398" w:history="1">
        <w:r w:rsidRPr="00DC6B97">
          <w:rPr>
            <w:rStyle w:val="Hyperlink"/>
            <w:rFonts w:asciiTheme="majorHAnsi" w:hAnsiTheme="majorHAnsi" w:cstheme="majorHAnsi"/>
            <w:color w:val="954F72"/>
            <w:sz w:val="18"/>
            <w:szCs w:val="18"/>
            <w:u w:val="none"/>
            <w:lang w:val="en-GB"/>
          </w:rPr>
          <w:t>Sexual and reproductive health among adolescent girls and young women in Mombasa, Kenya. Sexual and Reproductive Health Matters. 28(1), 1749341, 2020</w:t>
        </w:r>
      </w:hyperlink>
      <w:r w:rsidRPr="00DC6B97">
        <w:rPr>
          <w:rFonts w:asciiTheme="majorHAnsi" w:hAnsiTheme="majorHAnsi" w:cstheme="majorHAnsi"/>
          <w:color w:val="000000"/>
          <w:sz w:val="18"/>
          <w:szCs w:val="18"/>
          <w:lang w:val="en-GB"/>
        </w:rPr>
        <w:t xml:space="preserve"> </w:t>
      </w:r>
      <w:r w:rsidRPr="00DC6B97">
        <w:rPr>
          <w:rFonts w:asciiTheme="majorHAnsi" w:hAnsiTheme="majorHAnsi" w:cstheme="majorHAnsi"/>
          <w:i/>
          <w:iCs/>
          <w:color w:val="000000"/>
          <w:sz w:val="18"/>
          <w:szCs w:val="18"/>
          <w:lang w:val="en-GB"/>
        </w:rPr>
        <w:t>[Source: Sexual and Reproductive Health Matters].</w:t>
      </w:r>
    </w:p>
    <w:p w14:paraId="516E4480" w14:textId="18B177FA" w:rsidR="00977882" w:rsidRPr="005D23F6" w:rsidRDefault="00977882">
      <w:pPr>
        <w:rPr>
          <w:rStyle w:val="apple-converted-space"/>
          <w:rFonts w:asciiTheme="majorHAnsi" w:hAnsiTheme="majorHAnsi" w:cstheme="majorHAnsi"/>
          <w:b/>
          <w:bCs/>
          <w:i/>
          <w:color w:val="000000"/>
          <w:sz w:val="20"/>
          <w:szCs w:val="20"/>
          <w:u w:val="single"/>
        </w:rPr>
      </w:pPr>
    </w:p>
    <w:p w14:paraId="6B545FC0" w14:textId="70F194AB" w:rsidR="00977882" w:rsidRDefault="00977882">
      <w:pPr>
        <w:rPr>
          <w:rStyle w:val="apple-converted-space"/>
          <w:rFonts w:asciiTheme="majorHAnsi" w:hAnsiTheme="majorHAnsi" w:cstheme="majorHAnsi"/>
          <w:b/>
          <w:bCs/>
          <w:i/>
          <w:color w:val="000000"/>
          <w:u w:val="single"/>
        </w:rPr>
      </w:pPr>
      <w:bookmarkStart w:id="61" w:name="Africa_east"/>
      <w:r>
        <w:rPr>
          <w:rStyle w:val="apple-converted-space"/>
          <w:rFonts w:asciiTheme="majorHAnsi" w:hAnsiTheme="majorHAnsi" w:cstheme="majorHAnsi"/>
          <w:b/>
          <w:bCs/>
          <w:i/>
          <w:color w:val="000000"/>
          <w:u w:val="single"/>
        </w:rPr>
        <w:t>East Africa</w:t>
      </w:r>
    </w:p>
    <w:bookmarkEnd w:id="61"/>
    <w:p w14:paraId="7EE15BC7" w14:textId="5F876D7C" w:rsidR="00977882" w:rsidRDefault="00977882">
      <w:pPr>
        <w:rPr>
          <w:rStyle w:val="apple-converted-space"/>
          <w:rFonts w:asciiTheme="majorHAnsi" w:hAnsiTheme="majorHAnsi" w:cstheme="majorHAnsi"/>
          <w:iCs/>
          <w:color w:val="000000"/>
          <w:sz w:val="20"/>
          <w:szCs w:val="20"/>
        </w:rPr>
      </w:pPr>
    </w:p>
    <w:p w14:paraId="0FA0C5C7" w14:textId="77777777" w:rsidR="00D11CE4" w:rsidRPr="00E82876" w:rsidRDefault="00D11CE4">
      <w:pPr>
        <w:rPr>
          <w:rStyle w:val="apple-converted-space"/>
          <w:rFonts w:asciiTheme="majorHAnsi" w:hAnsiTheme="majorHAnsi" w:cstheme="majorHAnsi"/>
          <w:iCs/>
          <w:color w:val="000000"/>
          <w:sz w:val="16"/>
          <w:szCs w:val="16"/>
        </w:rPr>
      </w:pPr>
    </w:p>
    <w:p w14:paraId="3BC12CD5" w14:textId="625CA6FC" w:rsidR="00D11CE4" w:rsidRPr="00E82876" w:rsidRDefault="00D11CE4">
      <w:pPr>
        <w:rPr>
          <w:rStyle w:val="apple-converted-space"/>
          <w:rFonts w:asciiTheme="majorHAnsi" w:hAnsiTheme="majorHAnsi" w:cstheme="majorHAnsi"/>
          <w:iCs/>
          <w:color w:val="000000"/>
          <w:sz w:val="16"/>
          <w:szCs w:val="16"/>
        </w:rPr>
      </w:pPr>
      <w:r w:rsidRPr="00E82876">
        <w:rPr>
          <w:rFonts w:asciiTheme="majorHAnsi" w:hAnsiTheme="majorHAnsi" w:cstheme="majorHAnsi"/>
          <w:color w:val="000000"/>
          <w:sz w:val="16"/>
          <w:szCs w:val="16"/>
          <w:shd w:val="clear" w:color="auto" w:fill="FFFFFF"/>
        </w:rPr>
        <w:t xml:space="preserve">Abramsky, T., Guadarrama, D. S., </w:t>
      </w:r>
      <w:proofErr w:type="spellStart"/>
      <w:r w:rsidRPr="00E82876">
        <w:rPr>
          <w:rFonts w:asciiTheme="majorHAnsi" w:hAnsiTheme="majorHAnsi" w:cstheme="majorHAnsi"/>
          <w:color w:val="000000"/>
          <w:sz w:val="16"/>
          <w:szCs w:val="16"/>
          <w:shd w:val="clear" w:color="auto" w:fill="FFFFFF"/>
        </w:rPr>
        <w:t>Kapiga</w:t>
      </w:r>
      <w:proofErr w:type="spellEnd"/>
      <w:r w:rsidRPr="00E82876">
        <w:rPr>
          <w:rFonts w:asciiTheme="majorHAnsi" w:hAnsiTheme="majorHAnsi" w:cstheme="majorHAnsi"/>
          <w:color w:val="000000"/>
          <w:sz w:val="16"/>
          <w:szCs w:val="16"/>
          <w:shd w:val="clear" w:color="auto" w:fill="FFFFFF"/>
        </w:rPr>
        <w:t xml:space="preserve">, S., </w:t>
      </w:r>
      <w:proofErr w:type="spellStart"/>
      <w:r w:rsidRPr="00E82876">
        <w:rPr>
          <w:rFonts w:asciiTheme="majorHAnsi" w:hAnsiTheme="majorHAnsi" w:cstheme="majorHAnsi"/>
          <w:color w:val="000000"/>
          <w:sz w:val="16"/>
          <w:szCs w:val="16"/>
          <w:shd w:val="clear" w:color="auto" w:fill="FFFFFF"/>
        </w:rPr>
        <w:t>Mtolela</w:t>
      </w:r>
      <w:proofErr w:type="spellEnd"/>
      <w:r w:rsidRPr="00E82876">
        <w:rPr>
          <w:rFonts w:asciiTheme="majorHAnsi" w:hAnsiTheme="majorHAnsi" w:cstheme="majorHAnsi"/>
          <w:color w:val="000000"/>
          <w:sz w:val="16"/>
          <w:szCs w:val="16"/>
          <w:shd w:val="clear" w:color="auto" w:fill="FFFFFF"/>
        </w:rPr>
        <w:t>, G., Madaha, F., Lees, S., &amp; Harvey, S. (2023).</w:t>
      </w:r>
      <w:r w:rsidRPr="00E82876">
        <w:rPr>
          <w:rStyle w:val="apple-converted-space"/>
          <w:rFonts w:asciiTheme="majorHAnsi" w:hAnsiTheme="majorHAnsi" w:cstheme="majorHAnsi"/>
          <w:color w:val="000000"/>
          <w:sz w:val="16"/>
          <w:szCs w:val="16"/>
          <w:shd w:val="clear" w:color="auto" w:fill="FFFFFF"/>
        </w:rPr>
        <w:t> </w:t>
      </w:r>
      <w:hyperlink r:id="rId399" w:tgtFrame="_blank" w:history="1">
        <w:r w:rsidRPr="00E82876">
          <w:rPr>
            <w:rStyle w:val="Hyperlink"/>
            <w:rFonts w:asciiTheme="majorHAnsi" w:eastAsiaTheme="majorEastAsia" w:hAnsiTheme="majorHAnsi" w:cstheme="majorHAnsi"/>
            <w:color w:val="2F83C4"/>
            <w:sz w:val="16"/>
            <w:szCs w:val="16"/>
          </w:rPr>
          <w:t xml:space="preserve">Pathways to reduced physical intimate partner violence among women in north-western Tanzania: Evidence from two cluster </w:t>
        </w:r>
        <w:proofErr w:type="spellStart"/>
        <w:r w:rsidRPr="00E82876">
          <w:rPr>
            <w:rStyle w:val="Hyperlink"/>
            <w:rFonts w:asciiTheme="majorHAnsi" w:eastAsiaTheme="majorEastAsia" w:hAnsiTheme="majorHAnsi" w:cstheme="majorHAnsi"/>
            <w:color w:val="2F83C4"/>
            <w:sz w:val="16"/>
            <w:szCs w:val="16"/>
          </w:rPr>
          <w:t>randomised</w:t>
        </w:r>
        <w:proofErr w:type="spellEnd"/>
        <w:r w:rsidRPr="00E82876">
          <w:rPr>
            <w:rStyle w:val="Hyperlink"/>
            <w:rFonts w:asciiTheme="majorHAnsi" w:eastAsiaTheme="majorEastAsia" w:hAnsiTheme="majorHAnsi" w:cstheme="majorHAnsi"/>
            <w:color w:val="2F83C4"/>
            <w:sz w:val="16"/>
            <w:szCs w:val="16"/>
          </w:rPr>
          <w:t xml:space="preserve"> trials of the MAISHA intervention.</w:t>
        </w:r>
      </w:hyperlink>
      <w:r w:rsidRPr="00E82876">
        <w:rPr>
          <w:rStyle w:val="apple-converted-space"/>
          <w:rFonts w:asciiTheme="majorHAnsi" w:hAnsiTheme="majorHAnsi" w:cstheme="majorHAnsi"/>
          <w:color w:val="000000"/>
          <w:sz w:val="16"/>
          <w:szCs w:val="16"/>
          <w:shd w:val="clear" w:color="auto" w:fill="FFFFFF"/>
        </w:rPr>
        <w:t> </w:t>
      </w:r>
      <w:r w:rsidRPr="00E82876">
        <w:rPr>
          <w:rFonts w:asciiTheme="majorHAnsi" w:hAnsiTheme="majorHAnsi" w:cstheme="majorHAnsi"/>
          <w:color w:val="000000"/>
          <w:sz w:val="16"/>
          <w:szCs w:val="16"/>
          <w:shd w:val="clear" w:color="auto" w:fill="FFFFFF"/>
        </w:rPr>
        <w:t>PLOS global public health, 3(11), e0002497: This secondary analysis of MAISHA Study data (north-western Tanzania) explores pathways through which a group-based gender-training intervention, delivered to women standalone or alongside microfinance, may impact on physical intimate partner violence risk.</w:t>
      </w:r>
    </w:p>
    <w:p w14:paraId="7BC6F2A0" w14:textId="77777777" w:rsidR="00D11CE4" w:rsidRPr="00E82876" w:rsidRDefault="00D11CE4">
      <w:pPr>
        <w:rPr>
          <w:rStyle w:val="apple-converted-space"/>
          <w:rFonts w:asciiTheme="majorHAnsi" w:hAnsiTheme="majorHAnsi" w:cstheme="majorHAnsi"/>
          <w:iCs/>
          <w:color w:val="000000"/>
          <w:sz w:val="16"/>
          <w:szCs w:val="16"/>
        </w:rPr>
      </w:pPr>
    </w:p>
    <w:p w14:paraId="62DAE935" w14:textId="77777777" w:rsidR="00931469" w:rsidRPr="00E82876" w:rsidRDefault="00000000" w:rsidP="00931469">
      <w:pPr>
        <w:rPr>
          <w:rFonts w:asciiTheme="majorHAnsi" w:hAnsiTheme="majorHAnsi" w:cstheme="majorHAnsi"/>
          <w:sz w:val="16"/>
          <w:szCs w:val="16"/>
        </w:rPr>
      </w:pPr>
      <w:hyperlink r:id="rId400" w:history="1">
        <w:r w:rsidR="00931469" w:rsidRPr="00E82876">
          <w:rPr>
            <w:rStyle w:val="Hyperlink"/>
            <w:rFonts w:asciiTheme="majorHAnsi" w:hAnsiTheme="majorHAnsi" w:cstheme="majorHAnsi"/>
            <w:color w:val="2F83C4"/>
            <w:sz w:val="16"/>
            <w:szCs w:val="16"/>
          </w:rPr>
          <w:t xml:space="preserve">Abramsky, T., Kapinga, I., </w:t>
        </w:r>
        <w:proofErr w:type="spellStart"/>
        <w:r w:rsidR="00931469" w:rsidRPr="00E82876">
          <w:rPr>
            <w:rStyle w:val="Hyperlink"/>
            <w:rFonts w:asciiTheme="majorHAnsi" w:hAnsiTheme="majorHAnsi" w:cstheme="majorHAnsi"/>
            <w:color w:val="2F83C4"/>
            <w:sz w:val="16"/>
            <w:szCs w:val="16"/>
          </w:rPr>
          <w:t>Mshana</w:t>
        </w:r>
        <w:proofErr w:type="spellEnd"/>
        <w:r w:rsidR="00931469" w:rsidRPr="00E82876">
          <w:rPr>
            <w:rStyle w:val="Hyperlink"/>
            <w:rFonts w:asciiTheme="majorHAnsi" w:hAnsiTheme="majorHAnsi" w:cstheme="majorHAnsi"/>
            <w:color w:val="2F83C4"/>
            <w:sz w:val="16"/>
            <w:szCs w:val="16"/>
          </w:rPr>
          <w:t xml:space="preserve">, G., Lees, S., Hansen, C. H., Hashim, R., Stöckl, H., </w:t>
        </w:r>
        <w:proofErr w:type="spellStart"/>
        <w:r w:rsidR="00931469" w:rsidRPr="00E82876">
          <w:rPr>
            <w:rStyle w:val="Hyperlink"/>
            <w:rFonts w:asciiTheme="majorHAnsi" w:hAnsiTheme="majorHAnsi" w:cstheme="majorHAnsi"/>
            <w:color w:val="2F83C4"/>
            <w:sz w:val="16"/>
            <w:szCs w:val="16"/>
          </w:rPr>
          <w:t>Kapiga</w:t>
        </w:r>
        <w:proofErr w:type="spellEnd"/>
        <w:r w:rsidR="00931469" w:rsidRPr="00E82876">
          <w:rPr>
            <w:rStyle w:val="Hyperlink"/>
            <w:rFonts w:asciiTheme="majorHAnsi" w:hAnsiTheme="majorHAnsi" w:cstheme="majorHAnsi"/>
            <w:color w:val="2F83C4"/>
            <w:sz w:val="16"/>
            <w:szCs w:val="16"/>
          </w:rPr>
          <w:t xml:space="preserve">, S., Harvey, S. (2020). Couples data from north-western Tanzania: Insights from a survey of male partners of women enrolled in the MAISHA cluster randomized trial of an intimate partner violence prevention intervention. </w:t>
        </w:r>
        <w:proofErr w:type="spellStart"/>
        <w:r w:rsidR="00931469" w:rsidRPr="00E82876">
          <w:rPr>
            <w:rStyle w:val="Hyperlink"/>
            <w:rFonts w:asciiTheme="majorHAnsi" w:hAnsiTheme="majorHAnsi" w:cstheme="majorHAnsi"/>
            <w:color w:val="2F83C4"/>
            <w:sz w:val="16"/>
            <w:szCs w:val="16"/>
          </w:rPr>
          <w:t>PLoS</w:t>
        </w:r>
        <w:proofErr w:type="spellEnd"/>
        <w:r w:rsidR="00931469" w:rsidRPr="00E82876">
          <w:rPr>
            <w:rStyle w:val="Hyperlink"/>
            <w:rFonts w:asciiTheme="majorHAnsi" w:hAnsiTheme="majorHAnsi" w:cstheme="majorHAnsi"/>
            <w:color w:val="2F83C4"/>
            <w:sz w:val="16"/>
            <w:szCs w:val="16"/>
          </w:rPr>
          <w:t xml:space="preserve"> One. 15(10), e0240112</w:t>
        </w:r>
      </w:hyperlink>
      <w:r w:rsidR="00931469" w:rsidRPr="00E82876">
        <w:rPr>
          <w:rFonts w:asciiTheme="majorHAnsi" w:hAnsiTheme="majorHAnsi" w:cstheme="majorHAnsi"/>
          <w:color w:val="000000"/>
          <w:sz w:val="16"/>
          <w:szCs w:val="16"/>
          <w:shd w:val="clear" w:color="auto" w:fill="FFFFFF"/>
        </w:rPr>
        <w:t>:</w:t>
      </w:r>
    </w:p>
    <w:p w14:paraId="60B7797A" w14:textId="77777777" w:rsidR="00FE0C65" w:rsidRPr="00E82876" w:rsidRDefault="00FE0C65" w:rsidP="007C186C">
      <w:pPr>
        <w:rPr>
          <w:rFonts w:asciiTheme="majorHAnsi" w:hAnsiTheme="majorHAnsi" w:cstheme="majorHAnsi"/>
          <w:color w:val="000000"/>
          <w:sz w:val="16"/>
          <w:szCs w:val="16"/>
        </w:rPr>
      </w:pPr>
    </w:p>
    <w:p w14:paraId="11A032D3" w14:textId="77777777" w:rsidR="00FE0C65" w:rsidRPr="00E82876" w:rsidRDefault="00FE0C65" w:rsidP="007C186C">
      <w:pPr>
        <w:rPr>
          <w:rFonts w:asciiTheme="majorHAnsi" w:hAnsiTheme="majorHAnsi" w:cstheme="majorHAnsi"/>
          <w:color w:val="000000"/>
          <w:sz w:val="16"/>
          <w:szCs w:val="16"/>
        </w:rPr>
      </w:pPr>
      <w:proofErr w:type="spellStart"/>
      <w:r w:rsidRPr="00E82876">
        <w:rPr>
          <w:rFonts w:asciiTheme="majorHAnsi" w:hAnsiTheme="majorHAnsi" w:cstheme="majorHAnsi"/>
          <w:color w:val="000000"/>
          <w:sz w:val="16"/>
          <w:szCs w:val="16"/>
        </w:rPr>
        <w:t>Aloyce</w:t>
      </w:r>
      <w:proofErr w:type="spellEnd"/>
      <w:r w:rsidRPr="00E82876">
        <w:rPr>
          <w:rFonts w:asciiTheme="majorHAnsi" w:hAnsiTheme="majorHAnsi" w:cstheme="majorHAnsi"/>
          <w:color w:val="000000"/>
          <w:sz w:val="16"/>
          <w:szCs w:val="16"/>
        </w:rPr>
        <w:t xml:space="preserve"> D, Stöckl H, </w:t>
      </w:r>
      <w:proofErr w:type="spellStart"/>
      <w:r w:rsidRPr="00E82876">
        <w:rPr>
          <w:rFonts w:asciiTheme="majorHAnsi" w:hAnsiTheme="majorHAnsi" w:cstheme="majorHAnsi"/>
          <w:color w:val="000000"/>
          <w:sz w:val="16"/>
          <w:szCs w:val="16"/>
        </w:rPr>
        <w:t>Malibwa</w:t>
      </w:r>
      <w:proofErr w:type="spellEnd"/>
      <w:r w:rsidRPr="00E82876">
        <w:rPr>
          <w:rFonts w:asciiTheme="majorHAnsi" w:hAnsiTheme="majorHAnsi" w:cstheme="majorHAnsi"/>
          <w:color w:val="000000"/>
          <w:sz w:val="16"/>
          <w:szCs w:val="16"/>
        </w:rPr>
        <w:t xml:space="preserve"> D, Peter E, </w:t>
      </w:r>
      <w:proofErr w:type="spellStart"/>
      <w:r w:rsidRPr="00E82876">
        <w:rPr>
          <w:rFonts w:asciiTheme="majorHAnsi" w:hAnsiTheme="majorHAnsi" w:cstheme="majorHAnsi"/>
          <w:color w:val="000000"/>
          <w:sz w:val="16"/>
          <w:szCs w:val="16"/>
        </w:rPr>
        <w:t>Mchome</w:t>
      </w:r>
      <w:proofErr w:type="spellEnd"/>
      <w:r w:rsidRPr="00E82876">
        <w:rPr>
          <w:rFonts w:asciiTheme="majorHAnsi" w:hAnsiTheme="majorHAnsi" w:cstheme="majorHAnsi"/>
          <w:color w:val="000000"/>
          <w:sz w:val="16"/>
          <w:szCs w:val="16"/>
        </w:rPr>
        <w:t xml:space="preserve"> Z, </w:t>
      </w:r>
      <w:proofErr w:type="spellStart"/>
      <w:r w:rsidRPr="00E82876">
        <w:rPr>
          <w:rFonts w:asciiTheme="majorHAnsi" w:hAnsiTheme="majorHAnsi" w:cstheme="majorHAnsi"/>
          <w:color w:val="000000"/>
          <w:sz w:val="16"/>
          <w:szCs w:val="16"/>
        </w:rPr>
        <w:t>Dwarumpudi</w:t>
      </w:r>
      <w:proofErr w:type="spellEnd"/>
      <w:r w:rsidRPr="00E82876">
        <w:rPr>
          <w:rFonts w:asciiTheme="majorHAnsi" w:hAnsiTheme="majorHAnsi" w:cstheme="majorHAnsi"/>
          <w:color w:val="000000"/>
          <w:sz w:val="16"/>
          <w:szCs w:val="16"/>
        </w:rPr>
        <w:t xml:space="preserve"> A, Buller AM, </w:t>
      </w:r>
      <w:proofErr w:type="spellStart"/>
      <w:r w:rsidRPr="00E82876">
        <w:rPr>
          <w:rFonts w:asciiTheme="majorHAnsi" w:hAnsiTheme="majorHAnsi" w:cstheme="majorHAnsi"/>
          <w:color w:val="000000"/>
          <w:sz w:val="16"/>
          <w:szCs w:val="16"/>
        </w:rPr>
        <w:t>Kapiga</w:t>
      </w:r>
      <w:proofErr w:type="spellEnd"/>
      <w:r w:rsidRPr="00E82876">
        <w:rPr>
          <w:rFonts w:asciiTheme="majorHAnsi" w:hAnsiTheme="majorHAnsi" w:cstheme="majorHAnsi"/>
          <w:color w:val="000000"/>
          <w:sz w:val="16"/>
          <w:szCs w:val="16"/>
        </w:rPr>
        <w:t xml:space="preserve"> S, </w:t>
      </w:r>
      <w:proofErr w:type="spellStart"/>
      <w:r w:rsidRPr="00E82876">
        <w:rPr>
          <w:rFonts w:asciiTheme="majorHAnsi" w:hAnsiTheme="majorHAnsi" w:cstheme="majorHAnsi"/>
          <w:color w:val="000000"/>
          <w:sz w:val="16"/>
          <w:szCs w:val="16"/>
        </w:rPr>
        <w:t>Mshana</w:t>
      </w:r>
      <w:proofErr w:type="spellEnd"/>
      <w:r w:rsidRPr="00E82876">
        <w:rPr>
          <w:rFonts w:asciiTheme="majorHAnsi" w:hAnsiTheme="majorHAnsi" w:cstheme="majorHAnsi"/>
          <w:color w:val="000000"/>
          <w:sz w:val="16"/>
          <w:szCs w:val="16"/>
        </w:rPr>
        <w:t xml:space="preserve"> G. (2023). Men’s reflections on romantic jealousy and intimate partner violence in Mwanza, Tanzania. </w:t>
      </w:r>
      <w:r w:rsidRPr="00E82876">
        <w:rPr>
          <w:rFonts w:asciiTheme="majorHAnsi" w:hAnsiTheme="majorHAnsi" w:cstheme="majorHAnsi"/>
          <w:i/>
          <w:iCs/>
          <w:color w:val="000000"/>
          <w:sz w:val="16"/>
          <w:szCs w:val="16"/>
        </w:rPr>
        <w:t>Violence Against Women 29(6-7),</w:t>
      </w:r>
      <w:r w:rsidRPr="00E82876">
        <w:rPr>
          <w:rFonts w:asciiTheme="majorHAnsi" w:hAnsiTheme="majorHAnsi" w:cstheme="majorHAnsi"/>
          <w:color w:val="000000"/>
          <w:sz w:val="16"/>
          <w:szCs w:val="16"/>
        </w:rPr>
        <w:t>1299-1318.</w:t>
      </w:r>
    </w:p>
    <w:p w14:paraId="037BDD94" w14:textId="632B5D1E" w:rsidR="007C186C" w:rsidRPr="00E82876" w:rsidRDefault="007C186C" w:rsidP="007C186C">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01" w:history="1">
        <w:r w:rsidRPr="00E82876">
          <w:rPr>
            <w:rStyle w:val="Hyperlink"/>
            <w:rFonts w:asciiTheme="majorHAnsi" w:hAnsiTheme="majorHAnsi" w:cstheme="majorHAnsi"/>
            <w:color w:val="2F83C4"/>
            <w:sz w:val="16"/>
            <w:szCs w:val="16"/>
          </w:rPr>
          <w:t xml:space="preserve">Annor, F.A., Chiang, L.F., Oluoch, P.R., </w:t>
        </w:r>
        <w:proofErr w:type="spellStart"/>
        <w:r w:rsidRPr="00E82876">
          <w:rPr>
            <w:rStyle w:val="Hyperlink"/>
            <w:rFonts w:asciiTheme="majorHAnsi" w:hAnsiTheme="majorHAnsi" w:cstheme="majorHAnsi"/>
            <w:color w:val="2F83C4"/>
            <w:sz w:val="16"/>
            <w:szCs w:val="16"/>
          </w:rPr>
          <w:t>Mang’oli</w:t>
        </w:r>
        <w:proofErr w:type="spellEnd"/>
        <w:r w:rsidRPr="00E82876">
          <w:rPr>
            <w:rStyle w:val="Hyperlink"/>
            <w:rFonts w:asciiTheme="majorHAnsi" w:hAnsiTheme="majorHAnsi" w:cstheme="majorHAnsi"/>
            <w:color w:val="2F83C4"/>
            <w:sz w:val="16"/>
            <w:szCs w:val="16"/>
          </w:rPr>
          <w:t xml:space="preserve">, V., Mogaka, M., Mwangi, M., Ngunjiri, A., Obare, F., Achia, T., Patel, P., Massetti, G.M., Dahlberg, L.L., Simon, T.R., Mercy, J.A. (2021). Changes in prevalence of violence and risk factors for violence and HIV among children and young people in Kenya: a comparison of the 2010 and 2019 Kenya Violence Against Children and Youth Surveys. The Lancet. </w:t>
        </w:r>
        <w:proofErr w:type="spellStart"/>
        <w:r w:rsidRPr="00E82876">
          <w:rPr>
            <w:rStyle w:val="Hyperlink"/>
            <w:rFonts w:asciiTheme="majorHAnsi" w:hAnsiTheme="majorHAnsi" w:cstheme="majorHAnsi"/>
            <w:color w:val="2F83C4"/>
            <w:sz w:val="16"/>
            <w:szCs w:val="16"/>
          </w:rPr>
          <w:t>ePub</w:t>
        </w:r>
        <w:proofErr w:type="spellEnd"/>
      </w:hyperlink>
      <w:r w:rsidRPr="00E82876">
        <w:rPr>
          <w:rFonts w:asciiTheme="majorHAnsi" w:hAnsiTheme="majorHAnsi" w:cstheme="majorHAnsi"/>
          <w:color w:val="000000"/>
          <w:sz w:val="16"/>
          <w:szCs w:val="16"/>
          <w:shd w:val="clear" w:color="auto" w:fill="FFFFFF"/>
        </w:rPr>
        <w:t>:</w:t>
      </w:r>
    </w:p>
    <w:p w14:paraId="5F80A313" w14:textId="77777777" w:rsidR="000D38CC" w:rsidRPr="00E82876" w:rsidRDefault="000D38CC" w:rsidP="003158F8">
      <w:pPr>
        <w:rPr>
          <w:rFonts w:asciiTheme="majorHAnsi" w:hAnsiTheme="majorHAnsi" w:cstheme="majorHAnsi"/>
          <w:sz w:val="16"/>
          <w:szCs w:val="16"/>
        </w:rPr>
      </w:pPr>
    </w:p>
    <w:p w14:paraId="70EBF643" w14:textId="772EF52C" w:rsidR="003158F8" w:rsidRPr="00E82876" w:rsidRDefault="00000000" w:rsidP="003158F8">
      <w:pPr>
        <w:rPr>
          <w:rFonts w:asciiTheme="majorHAnsi" w:hAnsiTheme="majorHAnsi" w:cstheme="majorHAnsi"/>
          <w:sz w:val="16"/>
          <w:szCs w:val="16"/>
        </w:rPr>
      </w:pPr>
      <w:hyperlink r:id="rId402" w:history="1">
        <w:r w:rsidR="003158F8" w:rsidRPr="00E82876">
          <w:rPr>
            <w:rStyle w:val="Hyperlink"/>
            <w:rFonts w:asciiTheme="majorHAnsi" w:hAnsiTheme="majorHAnsi" w:cstheme="majorHAnsi"/>
            <w:color w:val="2F83C4"/>
            <w:sz w:val="16"/>
            <w:szCs w:val="16"/>
          </w:rPr>
          <w:t xml:space="preserve">Bhattacharjee, P., Ma, H., Musyoki, H., Cheuk, E., Isac, S., </w:t>
        </w:r>
        <w:proofErr w:type="spellStart"/>
        <w:r w:rsidR="003158F8" w:rsidRPr="00E82876">
          <w:rPr>
            <w:rStyle w:val="Hyperlink"/>
            <w:rFonts w:asciiTheme="majorHAnsi" w:hAnsiTheme="majorHAnsi" w:cstheme="majorHAnsi"/>
            <w:color w:val="2F83C4"/>
            <w:sz w:val="16"/>
            <w:szCs w:val="16"/>
          </w:rPr>
          <w:t>Njiraini</w:t>
        </w:r>
        <w:proofErr w:type="spellEnd"/>
        <w:r w:rsidR="003158F8" w:rsidRPr="00E82876">
          <w:rPr>
            <w:rStyle w:val="Hyperlink"/>
            <w:rFonts w:asciiTheme="majorHAnsi" w:hAnsiTheme="majorHAnsi" w:cstheme="majorHAnsi"/>
            <w:color w:val="2F83C4"/>
            <w:sz w:val="16"/>
            <w:szCs w:val="16"/>
          </w:rPr>
          <w:t xml:space="preserve">, M., </w:t>
        </w:r>
        <w:proofErr w:type="spellStart"/>
        <w:r w:rsidR="003158F8" w:rsidRPr="00E82876">
          <w:rPr>
            <w:rStyle w:val="Hyperlink"/>
            <w:rFonts w:asciiTheme="majorHAnsi" w:hAnsiTheme="majorHAnsi" w:cstheme="majorHAnsi"/>
            <w:color w:val="2F83C4"/>
            <w:sz w:val="16"/>
            <w:szCs w:val="16"/>
          </w:rPr>
          <w:t>Gichangi</w:t>
        </w:r>
        <w:proofErr w:type="spellEnd"/>
        <w:r w:rsidR="003158F8" w:rsidRPr="00E82876">
          <w:rPr>
            <w:rStyle w:val="Hyperlink"/>
            <w:rFonts w:asciiTheme="majorHAnsi" w:hAnsiTheme="majorHAnsi" w:cstheme="majorHAnsi"/>
            <w:color w:val="2F83C4"/>
            <w:sz w:val="16"/>
            <w:szCs w:val="16"/>
          </w:rPr>
          <w:t xml:space="preserve">, P., Mishra, S., Becker, M., Pickles, M. (2020). Prevalence and patterns of gender-based violence across adolescent girls and young women in Mombasa, Kenya. BMC </w:t>
        </w:r>
        <w:proofErr w:type="spellStart"/>
        <w:r w:rsidR="003158F8" w:rsidRPr="00E82876">
          <w:rPr>
            <w:rStyle w:val="Hyperlink"/>
            <w:rFonts w:asciiTheme="majorHAnsi" w:hAnsiTheme="majorHAnsi" w:cstheme="majorHAnsi"/>
            <w:color w:val="2F83C4"/>
            <w:sz w:val="16"/>
            <w:szCs w:val="16"/>
          </w:rPr>
          <w:t>Womens</w:t>
        </w:r>
        <w:proofErr w:type="spellEnd"/>
        <w:r w:rsidR="003158F8" w:rsidRPr="00E82876">
          <w:rPr>
            <w:rStyle w:val="Hyperlink"/>
            <w:rFonts w:asciiTheme="majorHAnsi" w:hAnsiTheme="majorHAnsi" w:cstheme="majorHAnsi"/>
            <w:color w:val="2F83C4"/>
            <w:sz w:val="16"/>
            <w:szCs w:val="16"/>
          </w:rPr>
          <w:t xml:space="preserve"> Health. 20(1), 229</w:t>
        </w:r>
      </w:hyperlink>
      <w:r w:rsidR="003158F8" w:rsidRPr="00E82876">
        <w:rPr>
          <w:rFonts w:asciiTheme="majorHAnsi" w:hAnsiTheme="majorHAnsi" w:cstheme="majorHAnsi"/>
          <w:color w:val="000000"/>
          <w:sz w:val="16"/>
          <w:szCs w:val="16"/>
          <w:shd w:val="clear" w:color="auto" w:fill="FFFFFF"/>
        </w:rPr>
        <w:t>:</w:t>
      </w:r>
      <w:r w:rsidR="003158F8" w:rsidRPr="00E82876">
        <w:rPr>
          <w:rStyle w:val="apple-converted-space"/>
          <w:rFonts w:asciiTheme="majorHAnsi" w:hAnsiTheme="majorHAnsi" w:cstheme="majorHAnsi"/>
          <w:color w:val="000000"/>
          <w:sz w:val="16"/>
          <w:szCs w:val="16"/>
          <w:shd w:val="clear" w:color="auto" w:fill="FFFFFF"/>
        </w:rPr>
        <w:t> </w:t>
      </w:r>
    </w:p>
    <w:p w14:paraId="1EF0BF49" w14:textId="77777777" w:rsidR="005447CD" w:rsidRPr="00E82876" w:rsidRDefault="005447CD" w:rsidP="000D38CC">
      <w:pPr>
        <w:rPr>
          <w:rFonts w:asciiTheme="majorHAnsi" w:hAnsiTheme="majorHAnsi" w:cstheme="majorHAnsi"/>
          <w:color w:val="000000"/>
          <w:sz w:val="16"/>
          <w:szCs w:val="16"/>
        </w:rPr>
      </w:pPr>
    </w:p>
    <w:p w14:paraId="7F8B24B7" w14:textId="0EB0ED8F" w:rsidR="005447CD" w:rsidRPr="00E82876" w:rsidRDefault="005447CD" w:rsidP="000D38CC">
      <w:pPr>
        <w:rPr>
          <w:rFonts w:asciiTheme="majorHAnsi" w:hAnsiTheme="majorHAnsi" w:cstheme="majorHAnsi"/>
          <w:color w:val="000000"/>
          <w:sz w:val="16"/>
          <w:szCs w:val="16"/>
        </w:rPr>
      </w:pPr>
      <w:r w:rsidRPr="00E82876">
        <w:rPr>
          <w:rFonts w:asciiTheme="majorHAnsi" w:hAnsiTheme="majorHAnsi" w:cstheme="majorHAnsi"/>
          <w:color w:val="000000"/>
          <w:sz w:val="16"/>
          <w:szCs w:val="16"/>
        </w:rPr>
        <w:t xml:space="preserve">Brambilla R, </w:t>
      </w:r>
      <w:proofErr w:type="spellStart"/>
      <w:r w:rsidRPr="00E82876">
        <w:rPr>
          <w:rFonts w:asciiTheme="majorHAnsi" w:hAnsiTheme="majorHAnsi" w:cstheme="majorHAnsi"/>
          <w:color w:val="000000"/>
          <w:sz w:val="16"/>
          <w:szCs w:val="16"/>
        </w:rPr>
        <w:t>Mshana</w:t>
      </w:r>
      <w:proofErr w:type="spellEnd"/>
      <w:r w:rsidRPr="00E82876">
        <w:rPr>
          <w:rFonts w:asciiTheme="majorHAnsi" w:hAnsiTheme="majorHAnsi" w:cstheme="majorHAnsi"/>
          <w:color w:val="000000"/>
          <w:sz w:val="16"/>
          <w:szCs w:val="16"/>
        </w:rPr>
        <w:t xml:space="preserve"> GH, Mosha N, </w:t>
      </w:r>
      <w:proofErr w:type="spellStart"/>
      <w:r w:rsidRPr="00E82876">
        <w:rPr>
          <w:rFonts w:asciiTheme="majorHAnsi" w:hAnsiTheme="majorHAnsi" w:cstheme="majorHAnsi"/>
          <w:color w:val="000000"/>
          <w:sz w:val="16"/>
          <w:szCs w:val="16"/>
        </w:rPr>
        <w:t>Malibwa</w:t>
      </w:r>
      <w:proofErr w:type="spellEnd"/>
      <w:r w:rsidRPr="00E82876">
        <w:rPr>
          <w:rFonts w:asciiTheme="majorHAnsi" w:hAnsiTheme="majorHAnsi" w:cstheme="majorHAnsi"/>
          <w:color w:val="000000"/>
          <w:sz w:val="16"/>
          <w:szCs w:val="16"/>
        </w:rPr>
        <w:t xml:space="preserve"> D, Ayieko P, Sichalwe S, </w:t>
      </w:r>
      <w:proofErr w:type="spellStart"/>
      <w:r w:rsidRPr="00E82876">
        <w:rPr>
          <w:rFonts w:asciiTheme="majorHAnsi" w:hAnsiTheme="majorHAnsi" w:cstheme="majorHAnsi"/>
          <w:color w:val="000000"/>
          <w:sz w:val="16"/>
          <w:szCs w:val="16"/>
        </w:rPr>
        <w:t>Kapiga</w:t>
      </w:r>
      <w:proofErr w:type="spellEnd"/>
      <w:r w:rsidRPr="00E82876">
        <w:rPr>
          <w:rFonts w:asciiTheme="majorHAnsi" w:hAnsiTheme="majorHAnsi" w:cstheme="majorHAnsi"/>
          <w:color w:val="000000"/>
          <w:sz w:val="16"/>
          <w:szCs w:val="16"/>
        </w:rPr>
        <w:t xml:space="preserve"> S, Stöckl H. (2023). A </w:t>
      </w:r>
      <w:proofErr w:type="spellStart"/>
      <w:r w:rsidRPr="00E82876">
        <w:rPr>
          <w:rFonts w:asciiTheme="majorHAnsi" w:hAnsiTheme="majorHAnsi" w:cstheme="majorHAnsi"/>
          <w:color w:val="000000"/>
          <w:sz w:val="16"/>
          <w:szCs w:val="16"/>
        </w:rPr>
        <w:t>crosssectional</w:t>
      </w:r>
      <w:proofErr w:type="spellEnd"/>
      <w:r w:rsidRPr="00E82876">
        <w:rPr>
          <w:rFonts w:asciiTheme="majorHAnsi" w:hAnsiTheme="majorHAnsi" w:cstheme="majorHAnsi"/>
          <w:color w:val="000000"/>
          <w:sz w:val="16"/>
          <w:szCs w:val="16"/>
        </w:rPr>
        <w:t xml:space="preserve"> analysis of young men’s gambling and intimate partner violence perpetration in </w:t>
      </w:r>
      <w:proofErr w:type="spellStart"/>
      <w:r w:rsidRPr="00E82876">
        <w:rPr>
          <w:rFonts w:asciiTheme="majorHAnsi" w:hAnsiTheme="majorHAnsi" w:cstheme="majorHAnsi"/>
          <w:color w:val="000000"/>
          <w:sz w:val="16"/>
          <w:szCs w:val="16"/>
        </w:rPr>
        <w:t>Mwanz</w:t>
      </w:r>
      <w:proofErr w:type="spellEnd"/>
      <w:r w:rsidRPr="00E82876">
        <w:rPr>
          <w:rFonts w:asciiTheme="majorHAnsi" w:hAnsiTheme="majorHAnsi" w:cstheme="majorHAnsi"/>
          <w:color w:val="000000"/>
          <w:sz w:val="16"/>
          <w:szCs w:val="16"/>
        </w:rPr>
        <w:t>, Tanzania. Int J Public Health 68:1605402</w:t>
      </w:r>
    </w:p>
    <w:p w14:paraId="64FD071C" w14:textId="14E71130" w:rsidR="000D38CC" w:rsidRPr="00E82876" w:rsidRDefault="000D38CC" w:rsidP="000D38CC">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03" w:history="1">
        <w:proofErr w:type="spellStart"/>
        <w:r w:rsidRPr="00E82876">
          <w:rPr>
            <w:rStyle w:val="Hyperlink"/>
            <w:rFonts w:asciiTheme="majorHAnsi" w:hAnsiTheme="majorHAnsi" w:cstheme="majorHAnsi"/>
            <w:color w:val="2F83C4"/>
            <w:sz w:val="16"/>
            <w:szCs w:val="16"/>
          </w:rPr>
          <w:t>Bukuluki</w:t>
        </w:r>
        <w:proofErr w:type="spellEnd"/>
        <w:r w:rsidRPr="00E82876">
          <w:rPr>
            <w:rStyle w:val="Hyperlink"/>
            <w:rFonts w:asciiTheme="majorHAnsi" w:hAnsiTheme="majorHAnsi" w:cstheme="majorHAnsi"/>
            <w:color w:val="2F83C4"/>
            <w:sz w:val="16"/>
            <w:szCs w:val="16"/>
          </w:rPr>
          <w:t xml:space="preserve">, P., </w:t>
        </w:r>
        <w:proofErr w:type="spellStart"/>
        <w:r w:rsidRPr="00E82876">
          <w:rPr>
            <w:rStyle w:val="Hyperlink"/>
            <w:rFonts w:asciiTheme="majorHAnsi" w:hAnsiTheme="majorHAnsi" w:cstheme="majorHAnsi"/>
            <w:color w:val="2F83C4"/>
            <w:sz w:val="16"/>
            <w:szCs w:val="16"/>
          </w:rPr>
          <w:t>Kisaakye</w:t>
        </w:r>
        <w:proofErr w:type="spellEnd"/>
        <w:r w:rsidRPr="00E82876">
          <w:rPr>
            <w:rStyle w:val="Hyperlink"/>
            <w:rFonts w:asciiTheme="majorHAnsi" w:hAnsiTheme="majorHAnsi" w:cstheme="majorHAnsi"/>
            <w:color w:val="2F83C4"/>
            <w:sz w:val="16"/>
            <w:szCs w:val="16"/>
          </w:rPr>
          <w:t xml:space="preserve">, P., Etti, B., </w:t>
        </w:r>
        <w:proofErr w:type="spellStart"/>
        <w:r w:rsidRPr="00E82876">
          <w:rPr>
            <w:rStyle w:val="Hyperlink"/>
            <w:rFonts w:asciiTheme="majorHAnsi" w:hAnsiTheme="majorHAnsi" w:cstheme="majorHAnsi"/>
            <w:color w:val="2F83C4"/>
            <w:sz w:val="16"/>
            <w:szCs w:val="16"/>
          </w:rPr>
          <w:t>Ocircan</w:t>
        </w:r>
        <w:proofErr w:type="spellEnd"/>
        <w:r w:rsidRPr="00E82876">
          <w:rPr>
            <w:rStyle w:val="Hyperlink"/>
            <w:rFonts w:asciiTheme="majorHAnsi" w:hAnsiTheme="majorHAnsi" w:cstheme="majorHAnsi"/>
            <w:color w:val="2F83C4"/>
            <w:sz w:val="16"/>
            <w:szCs w:val="16"/>
          </w:rPr>
          <w:t>, M., &amp; Bev, R.R. (2021). Tolerance of violence against women and the risk of psychosocial distress in humanitarian settings in northern Uganda. Int. J. Environ. Res. Public Health. 18(15), e8103</w:t>
        </w:r>
      </w:hyperlink>
      <w:r w:rsidRPr="00E82876">
        <w:rPr>
          <w:rFonts w:asciiTheme="majorHAnsi" w:hAnsiTheme="majorHAnsi" w:cstheme="majorHAnsi"/>
          <w:color w:val="000000"/>
          <w:sz w:val="16"/>
          <w:szCs w:val="16"/>
          <w:shd w:val="clear" w:color="auto" w:fill="FFFFFF"/>
        </w:rPr>
        <w:t>:</w:t>
      </w:r>
      <w:r w:rsidRPr="00E82876">
        <w:rPr>
          <w:rStyle w:val="apple-converted-space"/>
          <w:rFonts w:asciiTheme="majorHAnsi" w:eastAsiaTheme="majorEastAsia" w:hAnsiTheme="majorHAnsi" w:cstheme="majorHAnsi"/>
          <w:color w:val="000000"/>
          <w:sz w:val="16"/>
          <w:szCs w:val="16"/>
          <w:shd w:val="clear" w:color="auto" w:fill="FFFFFF"/>
        </w:rPr>
        <w:t> </w:t>
      </w:r>
    </w:p>
    <w:p w14:paraId="4A5F7E15" w14:textId="77777777" w:rsidR="00BE18E5" w:rsidRPr="00E82876" w:rsidRDefault="00BE18E5" w:rsidP="00BE18E5">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04" w:history="1">
        <w:r w:rsidRPr="00E82876">
          <w:rPr>
            <w:rStyle w:val="Hyperlink"/>
            <w:rFonts w:asciiTheme="majorHAnsi" w:hAnsiTheme="majorHAnsi" w:cstheme="majorHAnsi"/>
            <w:color w:val="2F83C4"/>
            <w:sz w:val="16"/>
            <w:szCs w:val="16"/>
          </w:rPr>
          <w:t xml:space="preserve">Chiang, L., Howard, A., </w:t>
        </w:r>
        <w:proofErr w:type="spellStart"/>
        <w:r w:rsidRPr="00E82876">
          <w:rPr>
            <w:rStyle w:val="Hyperlink"/>
            <w:rFonts w:asciiTheme="majorHAnsi" w:hAnsiTheme="majorHAnsi" w:cstheme="majorHAnsi"/>
            <w:color w:val="2F83C4"/>
            <w:sz w:val="16"/>
            <w:szCs w:val="16"/>
          </w:rPr>
          <w:t>Stoebenau</w:t>
        </w:r>
        <w:proofErr w:type="spellEnd"/>
        <w:r w:rsidRPr="00E82876">
          <w:rPr>
            <w:rStyle w:val="Hyperlink"/>
            <w:rFonts w:asciiTheme="majorHAnsi" w:hAnsiTheme="majorHAnsi" w:cstheme="majorHAnsi"/>
            <w:color w:val="2F83C4"/>
            <w:sz w:val="16"/>
            <w:szCs w:val="16"/>
          </w:rPr>
          <w:t xml:space="preserve">, K., Massetti, G. M., Apondi, R., Hegle, J., </w:t>
        </w:r>
        <w:proofErr w:type="spellStart"/>
        <w:r w:rsidRPr="00E82876">
          <w:rPr>
            <w:rStyle w:val="Hyperlink"/>
            <w:rFonts w:asciiTheme="majorHAnsi" w:hAnsiTheme="majorHAnsi" w:cstheme="majorHAnsi"/>
            <w:color w:val="2F83C4"/>
            <w:sz w:val="16"/>
            <w:szCs w:val="16"/>
          </w:rPr>
          <w:t>Kyatekka</w:t>
        </w:r>
        <w:proofErr w:type="spellEnd"/>
        <w:r w:rsidRPr="00E82876">
          <w:rPr>
            <w:rStyle w:val="Hyperlink"/>
            <w:rFonts w:asciiTheme="majorHAnsi" w:hAnsiTheme="majorHAnsi" w:cstheme="majorHAnsi"/>
            <w:color w:val="2F83C4"/>
            <w:sz w:val="16"/>
            <w:szCs w:val="16"/>
          </w:rPr>
          <w:t xml:space="preserve">, M., Stamatakis, C., Wasula, L., </w:t>
        </w:r>
        <w:proofErr w:type="spellStart"/>
        <w:r w:rsidRPr="00E82876">
          <w:rPr>
            <w:rStyle w:val="Hyperlink"/>
            <w:rFonts w:asciiTheme="majorHAnsi" w:hAnsiTheme="majorHAnsi" w:cstheme="majorHAnsi"/>
            <w:color w:val="2F83C4"/>
            <w:sz w:val="16"/>
            <w:szCs w:val="16"/>
          </w:rPr>
          <w:t>Aluzimbi</w:t>
        </w:r>
        <w:proofErr w:type="spellEnd"/>
        <w:r w:rsidRPr="00E82876">
          <w:rPr>
            <w:rStyle w:val="Hyperlink"/>
            <w:rFonts w:asciiTheme="majorHAnsi" w:hAnsiTheme="majorHAnsi" w:cstheme="majorHAnsi"/>
            <w:color w:val="2F83C4"/>
            <w:sz w:val="16"/>
            <w:szCs w:val="16"/>
          </w:rPr>
          <w:t xml:space="preserve">, G. (2021). Sexual risk behaviors, mental health outcomes and attitudes supportive of wife-beating associated with childhood transactional sex among adolescent girls and young women: findings from the Uganda Violence Against Children Survey. </w:t>
        </w:r>
        <w:proofErr w:type="spellStart"/>
        <w:r w:rsidRPr="00E82876">
          <w:rPr>
            <w:rStyle w:val="Hyperlink"/>
            <w:rFonts w:asciiTheme="majorHAnsi" w:hAnsiTheme="majorHAnsi" w:cstheme="majorHAnsi"/>
            <w:color w:val="2F83C4"/>
            <w:sz w:val="16"/>
            <w:szCs w:val="16"/>
          </w:rPr>
          <w:t>PLoS</w:t>
        </w:r>
        <w:proofErr w:type="spellEnd"/>
        <w:r w:rsidRPr="00E82876">
          <w:rPr>
            <w:rStyle w:val="Hyperlink"/>
            <w:rFonts w:asciiTheme="majorHAnsi" w:hAnsiTheme="majorHAnsi" w:cstheme="majorHAnsi"/>
            <w:color w:val="2F83C4"/>
            <w:sz w:val="16"/>
            <w:szCs w:val="16"/>
          </w:rPr>
          <w:t xml:space="preserve"> One. 16(3), e0249064</w:t>
        </w:r>
      </w:hyperlink>
      <w:r w:rsidRPr="00E82876">
        <w:rPr>
          <w:rFonts w:asciiTheme="majorHAnsi" w:hAnsiTheme="majorHAnsi" w:cstheme="majorHAnsi"/>
          <w:color w:val="000000"/>
          <w:sz w:val="16"/>
          <w:szCs w:val="16"/>
          <w:shd w:val="clear" w:color="auto" w:fill="FFFFFF"/>
        </w:rPr>
        <w:t>:</w:t>
      </w:r>
    </w:p>
    <w:p w14:paraId="2221E7B5" w14:textId="38BF67A2" w:rsidR="003158F8" w:rsidRPr="00E82876" w:rsidRDefault="003158F8" w:rsidP="00BE18E5">
      <w:pPr>
        <w:rPr>
          <w:rFonts w:asciiTheme="majorHAnsi" w:hAnsiTheme="majorHAnsi" w:cstheme="majorHAnsi"/>
          <w:sz w:val="16"/>
          <w:szCs w:val="16"/>
        </w:rPr>
      </w:pPr>
    </w:p>
    <w:p w14:paraId="4BCFCA4E" w14:textId="0EDB8130" w:rsidR="004E1579" w:rsidRPr="00E82876" w:rsidRDefault="00000000">
      <w:pPr>
        <w:rPr>
          <w:rStyle w:val="apple-converted-space"/>
          <w:rFonts w:asciiTheme="majorHAnsi" w:hAnsiTheme="majorHAnsi" w:cstheme="majorHAnsi"/>
          <w:b/>
          <w:bCs/>
          <w:i/>
          <w:color w:val="000000"/>
          <w:sz w:val="16"/>
          <w:szCs w:val="16"/>
          <w:u w:val="single"/>
        </w:rPr>
      </w:pPr>
      <w:hyperlink r:id="rId405" w:history="1">
        <w:proofErr w:type="spellStart"/>
        <w:r w:rsidR="004E1579" w:rsidRPr="00E82876">
          <w:rPr>
            <w:rFonts w:asciiTheme="majorHAnsi" w:hAnsiTheme="majorHAnsi" w:cstheme="majorHAnsi"/>
            <w:color w:val="2F83C4"/>
            <w:sz w:val="16"/>
            <w:szCs w:val="16"/>
            <w:u w:val="single"/>
          </w:rPr>
          <w:t>Chzhen</w:t>
        </w:r>
        <w:proofErr w:type="spellEnd"/>
        <w:r w:rsidR="004E1579" w:rsidRPr="00E82876">
          <w:rPr>
            <w:rFonts w:asciiTheme="majorHAnsi" w:hAnsiTheme="majorHAnsi" w:cstheme="majorHAnsi"/>
            <w:color w:val="2F83C4"/>
            <w:sz w:val="16"/>
            <w:szCs w:val="16"/>
            <w:u w:val="single"/>
          </w:rPr>
          <w:t xml:space="preserve">, Y., </w:t>
        </w:r>
        <w:proofErr w:type="spellStart"/>
        <w:r w:rsidR="004E1579" w:rsidRPr="00E82876">
          <w:rPr>
            <w:rFonts w:asciiTheme="majorHAnsi" w:hAnsiTheme="majorHAnsi" w:cstheme="majorHAnsi"/>
            <w:color w:val="2F83C4"/>
            <w:sz w:val="16"/>
            <w:szCs w:val="16"/>
            <w:u w:val="single"/>
          </w:rPr>
          <w:t>Prencipe</w:t>
        </w:r>
        <w:proofErr w:type="spellEnd"/>
        <w:r w:rsidR="004E1579" w:rsidRPr="00E82876">
          <w:rPr>
            <w:rFonts w:asciiTheme="majorHAnsi" w:hAnsiTheme="majorHAnsi" w:cstheme="majorHAnsi"/>
            <w:color w:val="2F83C4"/>
            <w:sz w:val="16"/>
            <w:szCs w:val="16"/>
            <w:u w:val="single"/>
          </w:rPr>
          <w:t xml:space="preserve">, L., </w:t>
        </w:r>
        <w:proofErr w:type="spellStart"/>
        <w:r w:rsidR="004E1579" w:rsidRPr="00E82876">
          <w:rPr>
            <w:rFonts w:asciiTheme="majorHAnsi" w:hAnsiTheme="majorHAnsi" w:cstheme="majorHAnsi"/>
            <w:color w:val="2F83C4"/>
            <w:sz w:val="16"/>
            <w:szCs w:val="16"/>
            <w:u w:val="single"/>
          </w:rPr>
          <w:t>Eetaama</w:t>
        </w:r>
        <w:proofErr w:type="spellEnd"/>
        <w:r w:rsidR="004E1579" w:rsidRPr="00E82876">
          <w:rPr>
            <w:rFonts w:asciiTheme="majorHAnsi" w:hAnsiTheme="majorHAnsi" w:cstheme="majorHAnsi"/>
            <w:color w:val="2F83C4"/>
            <w:sz w:val="16"/>
            <w:szCs w:val="16"/>
            <w:u w:val="single"/>
          </w:rPr>
          <w:t xml:space="preserve">, F., </w:t>
        </w:r>
        <w:proofErr w:type="spellStart"/>
        <w:r w:rsidR="004E1579" w:rsidRPr="00E82876">
          <w:rPr>
            <w:rFonts w:asciiTheme="majorHAnsi" w:hAnsiTheme="majorHAnsi" w:cstheme="majorHAnsi"/>
            <w:color w:val="2F83C4"/>
            <w:sz w:val="16"/>
            <w:szCs w:val="16"/>
            <w:u w:val="single"/>
          </w:rPr>
          <w:t>Luchemba</w:t>
        </w:r>
        <w:proofErr w:type="spellEnd"/>
        <w:r w:rsidR="004E1579" w:rsidRPr="00E82876">
          <w:rPr>
            <w:rFonts w:asciiTheme="majorHAnsi" w:hAnsiTheme="majorHAnsi" w:cstheme="majorHAnsi"/>
            <w:color w:val="2F83C4"/>
            <w:sz w:val="16"/>
            <w:szCs w:val="16"/>
            <w:u w:val="single"/>
          </w:rPr>
          <w:t xml:space="preserve">, P., </w:t>
        </w:r>
        <w:proofErr w:type="spellStart"/>
        <w:r w:rsidR="004E1579" w:rsidRPr="00E82876">
          <w:rPr>
            <w:rFonts w:asciiTheme="majorHAnsi" w:hAnsiTheme="majorHAnsi" w:cstheme="majorHAnsi"/>
            <w:color w:val="2F83C4"/>
            <w:sz w:val="16"/>
            <w:szCs w:val="16"/>
            <w:u w:val="single"/>
          </w:rPr>
          <w:t>Lukongo</w:t>
        </w:r>
        <w:proofErr w:type="spellEnd"/>
        <w:r w:rsidR="004E1579" w:rsidRPr="00E82876">
          <w:rPr>
            <w:rFonts w:asciiTheme="majorHAnsi" w:hAnsiTheme="majorHAnsi" w:cstheme="majorHAnsi"/>
            <w:color w:val="2F83C4"/>
            <w:sz w:val="16"/>
            <w:szCs w:val="16"/>
            <w:u w:val="single"/>
          </w:rPr>
          <w:t xml:space="preserve">, T. M., Palermo, T., Tanzania Adolescent Cash Plus Evaluation Team. (2020). Impacts of a cash plus intervention on gender attitudes among </w:t>
        </w:r>
        <w:proofErr w:type="spellStart"/>
        <w:r w:rsidR="004E1579" w:rsidRPr="00E82876">
          <w:rPr>
            <w:rFonts w:asciiTheme="majorHAnsi" w:hAnsiTheme="majorHAnsi" w:cstheme="majorHAnsi"/>
            <w:color w:val="2F83C4"/>
            <w:sz w:val="16"/>
            <w:szCs w:val="16"/>
            <w:u w:val="single"/>
          </w:rPr>
          <w:t>tanzanian</w:t>
        </w:r>
        <w:proofErr w:type="spellEnd"/>
        <w:r w:rsidR="004E1579" w:rsidRPr="00E82876">
          <w:rPr>
            <w:rFonts w:asciiTheme="majorHAnsi" w:hAnsiTheme="majorHAnsi" w:cstheme="majorHAnsi"/>
            <w:color w:val="2F83C4"/>
            <w:sz w:val="16"/>
            <w:szCs w:val="16"/>
            <w:u w:val="single"/>
          </w:rPr>
          <w:t xml:space="preserve"> adolescents. </w:t>
        </w:r>
        <w:r w:rsidR="004E1579" w:rsidRPr="00E82876">
          <w:rPr>
            <w:rFonts w:asciiTheme="majorHAnsi" w:hAnsiTheme="majorHAnsi" w:cstheme="majorHAnsi"/>
            <w:i/>
            <w:iCs/>
            <w:color w:val="2F83C4"/>
            <w:sz w:val="16"/>
            <w:szCs w:val="16"/>
            <w:u w:val="single"/>
          </w:rPr>
          <w:t xml:space="preserve">J </w:t>
        </w:r>
        <w:proofErr w:type="spellStart"/>
        <w:r w:rsidR="004E1579" w:rsidRPr="00E82876">
          <w:rPr>
            <w:rFonts w:asciiTheme="majorHAnsi" w:hAnsiTheme="majorHAnsi" w:cstheme="majorHAnsi"/>
            <w:i/>
            <w:iCs/>
            <w:color w:val="2F83C4"/>
            <w:sz w:val="16"/>
            <w:szCs w:val="16"/>
            <w:u w:val="single"/>
          </w:rPr>
          <w:t>Adolesc</w:t>
        </w:r>
        <w:proofErr w:type="spellEnd"/>
        <w:r w:rsidR="004E1579" w:rsidRPr="00E82876">
          <w:rPr>
            <w:rFonts w:asciiTheme="majorHAnsi" w:hAnsiTheme="majorHAnsi" w:cstheme="majorHAnsi"/>
            <w:i/>
            <w:iCs/>
            <w:color w:val="2F83C4"/>
            <w:sz w:val="16"/>
            <w:szCs w:val="16"/>
            <w:u w:val="single"/>
          </w:rPr>
          <w:t xml:space="preserve"> Health</w:t>
        </w:r>
        <w:r w:rsidR="004E1579" w:rsidRPr="00E82876">
          <w:rPr>
            <w:rFonts w:asciiTheme="majorHAnsi" w:hAnsiTheme="majorHAnsi" w:cstheme="majorHAnsi"/>
            <w:color w:val="2F83C4"/>
            <w:sz w:val="16"/>
            <w:szCs w:val="16"/>
            <w:u w:val="single"/>
          </w:rPr>
          <w:t>, S1054-139</w:t>
        </w:r>
        <w:proofErr w:type="gramStart"/>
        <w:r w:rsidR="004E1579" w:rsidRPr="00E82876">
          <w:rPr>
            <w:rFonts w:asciiTheme="majorHAnsi" w:hAnsiTheme="majorHAnsi" w:cstheme="majorHAnsi"/>
            <w:color w:val="2F83C4"/>
            <w:sz w:val="16"/>
            <w:szCs w:val="16"/>
            <w:u w:val="single"/>
          </w:rPr>
          <w:t>X(</w:t>
        </w:r>
        <w:proofErr w:type="gramEnd"/>
        <w:r w:rsidR="004E1579" w:rsidRPr="00E82876">
          <w:rPr>
            <w:rFonts w:asciiTheme="majorHAnsi" w:hAnsiTheme="majorHAnsi" w:cstheme="majorHAnsi"/>
            <w:color w:val="2F83C4"/>
            <w:sz w:val="16"/>
            <w:szCs w:val="16"/>
            <w:u w:val="single"/>
          </w:rPr>
          <w:t>20)30423-7</w:t>
        </w:r>
      </w:hyperlink>
    </w:p>
    <w:p w14:paraId="3CC12083" w14:textId="44ABFBE8" w:rsidR="004E1579" w:rsidRPr="00E82876" w:rsidRDefault="004E1579">
      <w:pPr>
        <w:rPr>
          <w:rStyle w:val="apple-converted-space"/>
          <w:rFonts w:asciiTheme="majorHAnsi" w:hAnsiTheme="majorHAnsi" w:cstheme="majorHAnsi"/>
          <w:iCs/>
          <w:color w:val="000000"/>
          <w:sz w:val="16"/>
          <w:szCs w:val="16"/>
        </w:rPr>
      </w:pPr>
    </w:p>
    <w:p w14:paraId="14EBC40F" w14:textId="6C8BC1CE" w:rsidR="00E203AD" w:rsidRPr="00E82876" w:rsidRDefault="00E203AD">
      <w:pPr>
        <w:rPr>
          <w:rStyle w:val="apple-converted-space"/>
          <w:rFonts w:asciiTheme="majorHAnsi" w:hAnsiTheme="majorHAnsi" w:cstheme="majorHAnsi"/>
          <w:iCs/>
          <w:color w:val="000000"/>
          <w:sz w:val="16"/>
          <w:szCs w:val="16"/>
        </w:rPr>
      </w:pPr>
      <w:r w:rsidRPr="00E82876">
        <w:rPr>
          <w:rFonts w:asciiTheme="majorHAnsi" w:hAnsiTheme="majorHAnsi" w:cstheme="majorHAnsi"/>
          <w:color w:val="000000"/>
          <w:sz w:val="16"/>
          <w:szCs w:val="16"/>
          <w:shd w:val="clear" w:color="auto" w:fill="FFFFFF"/>
        </w:rPr>
        <w:t xml:space="preserve">Edwards, K. M., Omondi, B., Wambui, R. A., Darragh-Ford, E., Apollo, R., </w:t>
      </w:r>
      <w:proofErr w:type="spellStart"/>
      <w:r w:rsidRPr="00E82876">
        <w:rPr>
          <w:rFonts w:asciiTheme="majorHAnsi" w:hAnsiTheme="majorHAnsi" w:cstheme="majorHAnsi"/>
          <w:color w:val="000000"/>
          <w:sz w:val="16"/>
          <w:szCs w:val="16"/>
          <w:shd w:val="clear" w:color="auto" w:fill="FFFFFF"/>
        </w:rPr>
        <w:t>Devisheim</w:t>
      </w:r>
      <w:proofErr w:type="spellEnd"/>
      <w:r w:rsidRPr="00E82876">
        <w:rPr>
          <w:rFonts w:asciiTheme="majorHAnsi" w:hAnsiTheme="majorHAnsi" w:cstheme="majorHAnsi"/>
          <w:color w:val="000000"/>
          <w:sz w:val="16"/>
          <w:szCs w:val="16"/>
          <w:shd w:val="clear" w:color="auto" w:fill="FFFFFF"/>
        </w:rPr>
        <w:t>, H. H., Langat, N., Kaede, B., Ntinyari, W., &amp; Keller, J. (2023).</w:t>
      </w:r>
      <w:r w:rsidRPr="00E82876">
        <w:rPr>
          <w:rStyle w:val="apple-converted-space"/>
          <w:rFonts w:asciiTheme="majorHAnsi" w:hAnsiTheme="majorHAnsi" w:cstheme="majorHAnsi"/>
          <w:color w:val="000000"/>
          <w:sz w:val="16"/>
          <w:szCs w:val="16"/>
          <w:shd w:val="clear" w:color="auto" w:fill="FFFFFF"/>
        </w:rPr>
        <w:t> </w:t>
      </w:r>
      <w:hyperlink r:id="rId406" w:tgtFrame="_blank" w:history="1">
        <w:r w:rsidRPr="00E82876">
          <w:rPr>
            <w:rStyle w:val="Hyperlink"/>
            <w:rFonts w:asciiTheme="majorHAnsi" w:eastAsiaTheme="majorEastAsia" w:hAnsiTheme="majorHAnsi" w:cstheme="majorHAnsi"/>
            <w:color w:val="2F83C4"/>
            <w:sz w:val="16"/>
            <w:szCs w:val="16"/>
          </w:rPr>
          <w:t>In Their Own Words: Sexual Assault Resistance Strategies Among Kenyan Adolescent Girls Following Participation in an Empowerment Self-Defense Program</w:t>
        </w:r>
      </w:hyperlink>
      <w:r w:rsidRPr="00E82876">
        <w:rPr>
          <w:rFonts w:asciiTheme="majorHAnsi" w:hAnsiTheme="majorHAnsi" w:cstheme="majorHAnsi"/>
          <w:color w:val="000000"/>
          <w:sz w:val="16"/>
          <w:szCs w:val="16"/>
          <w:shd w:val="clear" w:color="auto" w:fill="FFFFFF"/>
        </w:rPr>
        <w:t>.</w:t>
      </w:r>
      <w:r w:rsidRPr="00E82876">
        <w:rPr>
          <w:rStyle w:val="apple-converted-space"/>
          <w:rFonts w:asciiTheme="majorHAnsi" w:hAnsiTheme="majorHAnsi" w:cstheme="majorHAnsi"/>
          <w:color w:val="000000"/>
          <w:sz w:val="16"/>
          <w:szCs w:val="16"/>
          <w:shd w:val="clear" w:color="auto" w:fill="FFFFFF"/>
        </w:rPr>
        <w:t> </w:t>
      </w:r>
      <w:r w:rsidRPr="00E82876">
        <w:rPr>
          <w:rStyle w:val="Emphasis"/>
          <w:rFonts w:asciiTheme="majorHAnsi" w:hAnsiTheme="majorHAnsi" w:cstheme="majorHAnsi"/>
          <w:color w:val="000000"/>
          <w:sz w:val="16"/>
          <w:szCs w:val="16"/>
        </w:rPr>
        <w:t>Violence Against Women</w:t>
      </w:r>
      <w:r w:rsidRPr="00E82876">
        <w:rPr>
          <w:rFonts w:asciiTheme="majorHAnsi" w:hAnsiTheme="majorHAnsi" w:cstheme="majorHAnsi"/>
          <w:color w:val="000000"/>
          <w:sz w:val="16"/>
          <w:szCs w:val="16"/>
          <w:shd w:val="clear" w:color="auto" w:fill="FFFFFF"/>
        </w:rPr>
        <w:t>, 0(0):</w:t>
      </w:r>
    </w:p>
    <w:p w14:paraId="5F417071" w14:textId="77777777" w:rsidR="00E203AD" w:rsidRPr="00E82876" w:rsidRDefault="00E203AD">
      <w:pPr>
        <w:rPr>
          <w:rStyle w:val="apple-converted-space"/>
          <w:rFonts w:asciiTheme="majorHAnsi" w:hAnsiTheme="majorHAnsi" w:cstheme="majorHAnsi"/>
          <w:iCs/>
          <w:color w:val="000000"/>
          <w:sz w:val="16"/>
          <w:szCs w:val="16"/>
        </w:rPr>
      </w:pPr>
    </w:p>
    <w:p w14:paraId="4526A821" w14:textId="77777777" w:rsidR="0050732F" w:rsidRPr="00E82876" w:rsidRDefault="0050732F" w:rsidP="0050732F">
      <w:pPr>
        <w:rPr>
          <w:rFonts w:asciiTheme="majorHAnsi" w:hAnsiTheme="majorHAnsi" w:cstheme="majorHAnsi"/>
          <w:color w:val="000000"/>
          <w:sz w:val="16"/>
          <w:szCs w:val="16"/>
          <w:lang w:val="en-GB"/>
        </w:rPr>
      </w:pPr>
      <w:r w:rsidRPr="00E82876">
        <w:rPr>
          <w:rFonts w:asciiTheme="majorHAnsi" w:hAnsiTheme="majorHAnsi" w:cstheme="majorHAnsi"/>
          <w:sz w:val="16"/>
          <w:szCs w:val="16"/>
        </w:rPr>
        <w:t xml:space="preserve">Fine S.L, Kane J.C, Murray S.M, </w:t>
      </w:r>
      <w:proofErr w:type="spellStart"/>
      <w:r w:rsidRPr="00E82876">
        <w:rPr>
          <w:rFonts w:asciiTheme="majorHAnsi" w:hAnsiTheme="majorHAnsi" w:cstheme="majorHAnsi"/>
          <w:sz w:val="16"/>
          <w:szCs w:val="16"/>
        </w:rPr>
        <w:t>Skavenski</w:t>
      </w:r>
      <w:proofErr w:type="spellEnd"/>
      <w:r w:rsidRPr="00E82876">
        <w:rPr>
          <w:rFonts w:asciiTheme="majorHAnsi" w:hAnsiTheme="majorHAnsi" w:cstheme="majorHAnsi"/>
          <w:sz w:val="16"/>
          <w:szCs w:val="16"/>
        </w:rPr>
        <w:t xml:space="preserve"> S, Munthali S, Mwenge M, Paul R, </w:t>
      </w:r>
      <w:proofErr w:type="spellStart"/>
      <w:r w:rsidRPr="00E82876">
        <w:rPr>
          <w:rFonts w:asciiTheme="majorHAnsi" w:hAnsiTheme="majorHAnsi" w:cstheme="majorHAnsi"/>
          <w:sz w:val="16"/>
          <w:szCs w:val="16"/>
        </w:rPr>
        <w:t>Mayeya</w:t>
      </w:r>
      <w:proofErr w:type="spellEnd"/>
      <w:r w:rsidRPr="00E82876">
        <w:rPr>
          <w:rFonts w:asciiTheme="majorHAnsi" w:hAnsiTheme="majorHAnsi" w:cstheme="majorHAnsi"/>
          <w:sz w:val="16"/>
          <w:szCs w:val="16"/>
        </w:rPr>
        <w:t xml:space="preserve"> J, Murray L.K. (2019). </w:t>
      </w:r>
      <w:hyperlink r:id="rId407" w:history="1">
        <w:r w:rsidRPr="00E82876">
          <w:rPr>
            <w:rStyle w:val="Hyperlink"/>
            <w:rFonts w:asciiTheme="majorHAnsi" w:hAnsiTheme="majorHAnsi" w:cstheme="majorHAnsi"/>
            <w:color w:val="954F72"/>
            <w:sz w:val="16"/>
            <w:szCs w:val="16"/>
            <w:u w:val="none"/>
            <w:lang w:val="en-GB"/>
          </w:rPr>
          <w:t xml:space="preserve">The role of violence acceptance and inequitable gender norms in intimate partner violence severity among couples in Zambia. J </w:t>
        </w:r>
        <w:proofErr w:type="spellStart"/>
        <w:r w:rsidRPr="00E82876">
          <w:rPr>
            <w:rStyle w:val="Hyperlink"/>
            <w:rFonts w:asciiTheme="majorHAnsi" w:hAnsiTheme="majorHAnsi" w:cstheme="majorHAnsi"/>
            <w:color w:val="954F72"/>
            <w:sz w:val="16"/>
            <w:szCs w:val="16"/>
            <w:u w:val="none"/>
            <w:lang w:val="en-GB"/>
          </w:rPr>
          <w:t>Interpers</w:t>
        </w:r>
        <w:proofErr w:type="spellEnd"/>
        <w:r w:rsidRPr="00E82876">
          <w:rPr>
            <w:rStyle w:val="Hyperlink"/>
            <w:rFonts w:asciiTheme="majorHAnsi" w:hAnsiTheme="majorHAnsi" w:cstheme="majorHAnsi"/>
            <w:color w:val="954F72"/>
            <w:sz w:val="16"/>
            <w:szCs w:val="16"/>
            <w:u w:val="none"/>
            <w:lang w:val="en-GB"/>
          </w:rPr>
          <w:t xml:space="preserve"> Violence. </w:t>
        </w:r>
        <w:proofErr w:type="spellStart"/>
        <w:r w:rsidRPr="00E82876">
          <w:rPr>
            <w:rStyle w:val="Hyperlink"/>
            <w:rFonts w:asciiTheme="majorHAnsi" w:hAnsiTheme="majorHAnsi" w:cstheme="majorHAnsi"/>
            <w:color w:val="954F72"/>
            <w:sz w:val="16"/>
            <w:szCs w:val="16"/>
            <w:u w:val="none"/>
            <w:lang w:val="en-GB"/>
          </w:rPr>
          <w:t>ePub</w:t>
        </w:r>
        <w:proofErr w:type="spellEnd"/>
        <w:r w:rsidRPr="00E82876">
          <w:rPr>
            <w:rStyle w:val="Hyperlink"/>
            <w:rFonts w:asciiTheme="majorHAnsi" w:hAnsiTheme="majorHAnsi" w:cstheme="majorHAnsi"/>
            <w:color w:val="954F72"/>
            <w:sz w:val="16"/>
            <w:szCs w:val="16"/>
            <w:u w:val="none"/>
            <w:lang w:val="en-GB"/>
          </w:rPr>
          <w:t>, 2019</w:t>
        </w:r>
      </w:hyperlink>
      <w:r w:rsidRPr="00E82876">
        <w:rPr>
          <w:rFonts w:asciiTheme="majorHAnsi" w:hAnsiTheme="majorHAnsi" w:cstheme="majorHAnsi"/>
          <w:color w:val="000000"/>
          <w:sz w:val="16"/>
          <w:szCs w:val="16"/>
          <w:lang w:val="en-GB"/>
        </w:rPr>
        <w:t xml:space="preserve"> (</w:t>
      </w:r>
      <w:r w:rsidRPr="00E82876">
        <w:rPr>
          <w:rFonts w:asciiTheme="majorHAnsi" w:hAnsiTheme="majorHAnsi" w:cstheme="majorHAnsi"/>
          <w:i/>
          <w:iCs/>
          <w:color w:val="000000"/>
          <w:sz w:val="16"/>
          <w:szCs w:val="16"/>
          <w:lang w:val="en-GB"/>
        </w:rPr>
        <w:t>Source: NCBI</w:t>
      </w:r>
      <w:r w:rsidRPr="00E82876">
        <w:rPr>
          <w:rFonts w:asciiTheme="majorHAnsi" w:hAnsiTheme="majorHAnsi" w:cstheme="majorHAnsi"/>
          <w:color w:val="000000"/>
          <w:sz w:val="16"/>
          <w:szCs w:val="16"/>
          <w:lang w:val="en-GB"/>
        </w:rPr>
        <w:t>).</w:t>
      </w:r>
    </w:p>
    <w:p w14:paraId="770CCD61" w14:textId="77777777" w:rsidR="0050732F" w:rsidRPr="00E82876" w:rsidRDefault="0050732F" w:rsidP="0050732F">
      <w:pPr>
        <w:rPr>
          <w:rFonts w:asciiTheme="majorHAnsi" w:hAnsiTheme="majorHAnsi" w:cstheme="majorHAnsi"/>
          <w:color w:val="000000"/>
          <w:sz w:val="16"/>
          <w:szCs w:val="16"/>
          <w:lang w:val="en-GB"/>
        </w:rPr>
      </w:pPr>
    </w:p>
    <w:p w14:paraId="413008CF" w14:textId="77777777" w:rsidR="0050732F" w:rsidRPr="00E82876" w:rsidRDefault="00000000" w:rsidP="0050732F">
      <w:pPr>
        <w:rPr>
          <w:rFonts w:asciiTheme="majorHAnsi" w:hAnsiTheme="majorHAnsi" w:cstheme="majorHAnsi"/>
          <w:sz w:val="16"/>
          <w:szCs w:val="16"/>
        </w:rPr>
      </w:pPr>
      <w:hyperlink r:id="rId408" w:history="1">
        <w:proofErr w:type="spellStart"/>
        <w:r w:rsidR="0050732F" w:rsidRPr="00E82876">
          <w:rPr>
            <w:rStyle w:val="Hyperlink"/>
            <w:rFonts w:asciiTheme="majorHAnsi" w:hAnsiTheme="majorHAnsi" w:cstheme="majorHAnsi"/>
            <w:color w:val="2F83C4"/>
            <w:sz w:val="16"/>
            <w:szCs w:val="16"/>
          </w:rPr>
          <w:t>Goessmann</w:t>
        </w:r>
        <w:proofErr w:type="spellEnd"/>
        <w:r w:rsidR="0050732F" w:rsidRPr="00E82876">
          <w:rPr>
            <w:rStyle w:val="Hyperlink"/>
            <w:rFonts w:asciiTheme="majorHAnsi" w:hAnsiTheme="majorHAnsi" w:cstheme="majorHAnsi"/>
            <w:color w:val="2F83C4"/>
            <w:sz w:val="16"/>
            <w:szCs w:val="16"/>
          </w:rPr>
          <w:t xml:space="preserve">, K., Ssenyonga, J., </w:t>
        </w:r>
        <w:proofErr w:type="spellStart"/>
        <w:r w:rsidR="0050732F" w:rsidRPr="00E82876">
          <w:rPr>
            <w:rStyle w:val="Hyperlink"/>
            <w:rFonts w:asciiTheme="majorHAnsi" w:hAnsiTheme="majorHAnsi" w:cstheme="majorHAnsi"/>
            <w:color w:val="2F83C4"/>
            <w:sz w:val="16"/>
            <w:szCs w:val="16"/>
          </w:rPr>
          <w:t>Nkuba</w:t>
        </w:r>
        <w:proofErr w:type="spellEnd"/>
        <w:r w:rsidR="0050732F" w:rsidRPr="00E82876">
          <w:rPr>
            <w:rStyle w:val="Hyperlink"/>
            <w:rFonts w:asciiTheme="majorHAnsi" w:hAnsiTheme="majorHAnsi" w:cstheme="majorHAnsi"/>
            <w:color w:val="2F83C4"/>
            <w:sz w:val="16"/>
            <w:szCs w:val="16"/>
          </w:rPr>
          <w:t xml:space="preserve">, M., Hermenau, K., Hecker, T. (2020). Characterizing the prevalence and contributing factors of sexual violence: A representative cross-sectional study among school-going adolescents in two East African countries. Child Abuse </w:t>
        </w:r>
        <w:proofErr w:type="spellStart"/>
        <w:r w:rsidR="0050732F" w:rsidRPr="00E82876">
          <w:rPr>
            <w:rStyle w:val="Hyperlink"/>
            <w:rFonts w:asciiTheme="majorHAnsi" w:hAnsiTheme="majorHAnsi" w:cstheme="majorHAnsi"/>
            <w:color w:val="2F83C4"/>
            <w:sz w:val="16"/>
            <w:szCs w:val="16"/>
          </w:rPr>
          <w:t>Negl</w:t>
        </w:r>
        <w:proofErr w:type="spellEnd"/>
        <w:r w:rsidR="0050732F" w:rsidRPr="00E82876">
          <w:rPr>
            <w:rStyle w:val="Hyperlink"/>
            <w:rFonts w:asciiTheme="majorHAnsi" w:hAnsiTheme="majorHAnsi" w:cstheme="majorHAnsi"/>
            <w:color w:val="2F83C4"/>
            <w:sz w:val="16"/>
            <w:szCs w:val="16"/>
          </w:rPr>
          <w:t>. 109, 104711</w:t>
        </w:r>
      </w:hyperlink>
    </w:p>
    <w:p w14:paraId="0796F44B" w14:textId="1D3B5F63" w:rsidR="0050732F" w:rsidRPr="00E82876" w:rsidRDefault="0050732F">
      <w:pPr>
        <w:rPr>
          <w:rStyle w:val="apple-converted-space"/>
          <w:rFonts w:asciiTheme="majorHAnsi" w:hAnsiTheme="majorHAnsi" w:cstheme="majorHAnsi"/>
          <w:iCs/>
          <w:color w:val="000000"/>
          <w:sz w:val="16"/>
          <w:szCs w:val="16"/>
        </w:rPr>
      </w:pPr>
    </w:p>
    <w:p w14:paraId="6B6BF1E5" w14:textId="697012B0" w:rsidR="00F94985" w:rsidRPr="00E82876" w:rsidRDefault="00F94985">
      <w:pPr>
        <w:rPr>
          <w:rStyle w:val="apple-converted-space"/>
          <w:rFonts w:asciiTheme="majorHAnsi" w:hAnsiTheme="majorHAnsi" w:cstheme="majorHAnsi"/>
          <w:iCs/>
          <w:color w:val="000000"/>
          <w:sz w:val="16"/>
          <w:szCs w:val="16"/>
        </w:rPr>
      </w:pPr>
      <w:r w:rsidRPr="00E82876">
        <w:rPr>
          <w:rFonts w:asciiTheme="majorHAnsi" w:hAnsiTheme="majorHAnsi" w:cstheme="majorHAnsi"/>
          <w:color w:val="212121"/>
          <w:sz w:val="16"/>
          <w:szCs w:val="16"/>
          <w:shd w:val="clear" w:color="auto" w:fill="FFFFFF"/>
        </w:rPr>
        <w:t xml:space="preserve">Gubi D, Nansubuga E, Wandera SO. Correlates of intimate partner violence among married women in Uganda: a cross-sectional survey. BMC Public Health. 2020 Jun 26;20(1):1008. </w:t>
      </w:r>
      <w:proofErr w:type="spellStart"/>
      <w:r w:rsidRPr="00E82876">
        <w:rPr>
          <w:rFonts w:asciiTheme="majorHAnsi" w:hAnsiTheme="majorHAnsi" w:cstheme="majorHAnsi"/>
          <w:color w:val="212121"/>
          <w:sz w:val="16"/>
          <w:szCs w:val="16"/>
          <w:shd w:val="clear" w:color="auto" w:fill="FFFFFF"/>
        </w:rPr>
        <w:t>doi</w:t>
      </w:r>
      <w:proofErr w:type="spellEnd"/>
      <w:r w:rsidRPr="00E82876">
        <w:rPr>
          <w:rFonts w:asciiTheme="majorHAnsi" w:hAnsiTheme="majorHAnsi" w:cstheme="majorHAnsi"/>
          <w:color w:val="212121"/>
          <w:sz w:val="16"/>
          <w:szCs w:val="16"/>
          <w:shd w:val="clear" w:color="auto" w:fill="FFFFFF"/>
        </w:rPr>
        <w:t>: 10.1186/s12889-020-09123-4. PMID: 32586297; PMCID: PMC7318470.</w:t>
      </w:r>
    </w:p>
    <w:p w14:paraId="559E614A" w14:textId="77777777" w:rsidR="00F94985" w:rsidRPr="00E82876" w:rsidRDefault="00F94985">
      <w:pPr>
        <w:rPr>
          <w:rStyle w:val="apple-converted-space"/>
          <w:rFonts w:asciiTheme="majorHAnsi" w:hAnsiTheme="majorHAnsi" w:cstheme="majorHAnsi"/>
          <w:iCs/>
          <w:color w:val="000000"/>
          <w:sz w:val="16"/>
          <w:szCs w:val="16"/>
        </w:rPr>
      </w:pPr>
    </w:p>
    <w:p w14:paraId="292AEF85" w14:textId="06CB695A" w:rsidR="001174B1" w:rsidRPr="00E82876" w:rsidRDefault="001174B1">
      <w:pPr>
        <w:rPr>
          <w:rStyle w:val="apple-converted-space"/>
          <w:rFonts w:asciiTheme="majorHAnsi" w:hAnsiTheme="majorHAnsi" w:cstheme="majorHAnsi"/>
          <w:color w:val="000000"/>
          <w:sz w:val="16"/>
          <w:szCs w:val="16"/>
          <w:shd w:val="clear" w:color="auto" w:fill="FFFFFF"/>
        </w:rPr>
      </w:pPr>
      <w:r w:rsidRPr="00E82876">
        <w:rPr>
          <w:rFonts w:asciiTheme="majorHAnsi" w:hAnsiTheme="majorHAnsi" w:cstheme="majorHAnsi"/>
          <w:color w:val="000000"/>
          <w:sz w:val="16"/>
          <w:szCs w:val="16"/>
          <w:shd w:val="clear" w:color="auto" w:fill="FFFFFF"/>
        </w:rPr>
        <w:t>Ji, Z., Rockowitz, S., Flowe, H.D., Stevens, L.M., Kanja, W., &amp; Davies, K. (2022).</w:t>
      </w:r>
      <w:r w:rsidRPr="00E82876">
        <w:rPr>
          <w:rStyle w:val="apple-converted-space"/>
          <w:rFonts w:asciiTheme="majorHAnsi" w:hAnsiTheme="majorHAnsi" w:cstheme="majorHAnsi"/>
          <w:color w:val="000000"/>
          <w:sz w:val="16"/>
          <w:szCs w:val="16"/>
          <w:shd w:val="clear" w:color="auto" w:fill="FFFFFF"/>
        </w:rPr>
        <w:t> </w:t>
      </w:r>
      <w:hyperlink r:id="rId409" w:history="1">
        <w:r w:rsidRPr="00E82876">
          <w:rPr>
            <w:rStyle w:val="Hyperlink"/>
            <w:rFonts w:asciiTheme="majorHAnsi" w:eastAsiaTheme="majorEastAsia" w:hAnsiTheme="majorHAnsi" w:cstheme="majorHAnsi"/>
            <w:color w:val="2F83C4"/>
            <w:sz w:val="16"/>
            <w:szCs w:val="16"/>
          </w:rPr>
          <w:t>Reflections on increasing the value of data on sexual violence incidents against children to better prevent and respond to sexual offending in Kenya</w:t>
        </w:r>
      </w:hyperlink>
      <w:r w:rsidRPr="00E82876">
        <w:rPr>
          <w:rFonts w:asciiTheme="majorHAnsi" w:hAnsiTheme="majorHAnsi" w:cstheme="majorHAnsi"/>
          <w:color w:val="000000"/>
          <w:sz w:val="16"/>
          <w:szCs w:val="16"/>
          <w:shd w:val="clear" w:color="auto" w:fill="FFFFFF"/>
        </w:rPr>
        <w:t>. Societies. 12(89):</w:t>
      </w:r>
      <w:r w:rsidRPr="00E82876">
        <w:rPr>
          <w:rStyle w:val="apple-converted-space"/>
          <w:rFonts w:asciiTheme="majorHAnsi" w:hAnsiTheme="majorHAnsi" w:cstheme="majorHAnsi"/>
          <w:color w:val="000000"/>
          <w:sz w:val="16"/>
          <w:szCs w:val="16"/>
          <w:shd w:val="clear" w:color="auto" w:fill="FFFFFF"/>
        </w:rPr>
        <w:t> </w:t>
      </w:r>
    </w:p>
    <w:p w14:paraId="0C9FCD24" w14:textId="77777777" w:rsidR="001174B1" w:rsidRPr="00E82876" w:rsidRDefault="001174B1">
      <w:pPr>
        <w:rPr>
          <w:rStyle w:val="apple-converted-space"/>
          <w:rFonts w:asciiTheme="majorHAnsi" w:hAnsiTheme="majorHAnsi" w:cstheme="majorHAnsi"/>
          <w:iCs/>
          <w:color w:val="000000"/>
          <w:sz w:val="16"/>
          <w:szCs w:val="16"/>
        </w:rPr>
      </w:pPr>
    </w:p>
    <w:p w14:paraId="04370605" w14:textId="77777777" w:rsidR="00CE6B00" w:rsidRPr="00E82876" w:rsidRDefault="00CE6B00" w:rsidP="00CE6B00">
      <w:pPr>
        <w:rPr>
          <w:rFonts w:asciiTheme="majorHAnsi" w:hAnsiTheme="majorHAnsi" w:cstheme="majorHAnsi"/>
          <w:sz w:val="16"/>
          <w:szCs w:val="16"/>
        </w:rPr>
      </w:pPr>
      <w:proofErr w:type="spellStart"/>
      <w:r w:rsidRPr="00E82876">
        <w:rPr>
          <w:rFonts w:asciiTheme="majorHAnsi" w:hAnsiTheme="majorHAnsi" w:cstheme="majorHAnsi"/>
          <w:color w:val="000000"/>
          <w:sz w:val="16"/>
          <w:szCs w:val="16"/>
          <w:shd w:val="clear" w:color="auto" w:fill="FFFFFF"/>
        </w:rPr>
        <w:t>Kakal</w:t>
      </w:r>
      <w:proofErr w:type="spellEnd"/>
      <w:r w:rsidRPr="00E82876">
        <w:rPr>
          <w:rFonts w:asciiTheme="majorHAnsi" w:hAnsiTheme="majorHAnsi" w:cstheme="majorHAnsi"/>
          <w:color w:val="000000"/>
          <w:sz w:val="16"/>
          <w:szCs w:val="16"/>
          <w:shd w:val="clear" w:color="auto" w:fill="FFFFFF"/>
        </w:rPr>
        <w:t xml:space="preserve">, T., Nalwadda, C., van </w:t>
      </w:r>
      <w:proofErr w:type="spellStart"/>
      <w:r w:rsidRPr="00E82876">
        <w:rPr>
          <w:rFonts w:asciiTheme="majorHAnsi" w:hAnsiTheme="majorHAnsi" w:cstheme="majorHAnsi"/>
          <w:color w:val="000000"/>
          <w:sz w:val="16"/>
          <w:szCs w:val="16"/>
          <w:shd w:val="clear" w:color="auto" w:fill="FFFFFF"/>
        </w:rPr>
        <w:t>Reeuwijk</w:t>
      </w:r>
      <w:proofErr w:type="spellEnd"/>
      <w:r w:rsidRPr="00E82876">
        <w:rPr>
          <w:rFonts w:asciiTheme="majorHAnsi" w:hAnsiTheme="majorHAnsi" w:cstheme="majorHAnsi"/>
          <w:color w:val="000000"/>
          <w:sz w:val="16"/>
          <w:szCs w:val="16"/>
          <w:shd w:val="clear" w:color="auto" w:fill="FFFFFF"/>
        </w:rPr>
        <w:t xml:space="preserve">, M., van Veen, M., Kusters, L., Chatterjee, O., </w:t>
      </w:r>
      <w:proofErr w:type="spellStart"/>
      <w:r w:rsidRPr="00E82876">
        <w:rPr>
          <w:rFonts w:asciiTheme="majorHAnsi" w:hAnsiTheme="majorHAnsi" w:cstheme="majorHAnsi"/>
          <w:color w:val="000000"/>
          <w:sz w:val="16"/>
          <w:szCs w:val="16"/>
          <w:shd w:val="clear" w:color="auto" w:fill="FFFFFF"/>
        </w:rPr>
        <w:t>Owekmeno</w:t>
      </w:r>
      <w:proofErr w:type="spellEnd"/>
      <w:r w:rsidRPr="00E82876">
        <w:rPr>
          <w:rFonts w:asciiTheme="majorHAnsi" w:hAnsiTheme="majorHAnsi" w:cstheme="majorHAnsi"/>
          <w:color w:val="000000"/>
          <w:sz w:val="16"/>
          <w:szCs w:val="16"/>
          <w:shd w:val="clear" w:color="auto" w:fill="FFFFFF"/>
        </w:rPr>
        <w:t>, C., &amp; Kok, M. (2022).</w:t>
      </w:r>
      <w:r w:rsidRPr="00E82876">
        <w:rPr>
          <w:rStyle w:val="apple-converted-space"/>
          <w:rFonts w:asciiTheme="majorHAnsi" w:hAnsiTheme="majorHAnsi" w:cstheme="majorHAnsi"/>
          <w:color w:val="000000"/>
          <w:sz w:val="16"/>
          <w:szCs w:val="16"/>
          <w:shd w:val="clear" w:color="auto" w:fill="FFFFFF"/>
        </w:rPr>
        <w:t> </w:t>
      </w:r>
      <w:hyperlink r:id="rId410" w:history="1">
        <w:r w:rsidRPr="00E82876">
          <w:rPr>
            <w:rStyle w:val="Hyperlink"/>
            <w:rFonts w:asciiTheme="majorHAnsi" w:eastAsiaTheme="majorEastAsia" w:hAnsiTheme="majorHAnsi" w:cstheme="majorHAnsi"/>
            <w:color w:val="2F83C4"/>
            <w:sz w:val="16"/>
            <w:szCs w:val="16"/>
          </w:rPr>
          <w:t xml:space="preserve">Young people’s choice and voice concerning sex and relationships: effects of the multicomponent Get Up Speak Out! </w:t>
        </w:r>
        <w:proofErr w:type="spellStart"/>
        <w:r w:rsidRPr="00E82876">
          <w:rPr>
            <w:rStyle w:val="Hyperlink"/>
            <w:rFonts w:asciiTheme="majorHAnsi" w:eastAsiaTheme="majorEastAsia" w:hAnsiTheme="majorHAnsi" w:cstheme="majorHAnsi"/>
            <w:color w:val="2F83C4"/>
            <w:sz w:val="16"/>
            <w:szCs w:val="16"/>
          </w:rPr>
          <w:t>Programme</w:t>
        </w:r>
        <w:proofErr w:type="spellEnd"/>
        <w:r w:rsidRPr="00E82876">
          <w:rPr>
            <w:rStyle w:val="Hyperlink"/>
            <w:rFonts w:asciiTheme="majorHAnsi" w:eastAsiaTheme="majorEastAsia" w:hAnsiTheme="majorHAnsi" w:cstheme="majorHAnsi"/>
            <w:color w:val="2F83C4"/>
            <w:sz w:val="16"/>
            <w:szCs w:val="16"/>
          </w:rPr>
          <w:t xml:space="preserve"> in Iganga, Uganda</w:t>
        </w:r>
      </w:hyperlink>
      <w:r w:rsidRPr="00E82876">
        <w:rPr>
          <w:rFonts w:asciiTheme="majorHAnsi" w:hAnsiTheme="majorHAnsi" w:cstheme="majorHAnsi"/>
          <w:color w:val="000000"/>
          <w:sz w:val="16"/>
          <w:szCs w:val="16"/>
          <w:shd w:val="clear" w:color="auto" w:fill="FFFFFF"/>
        </w:rPr>
        <w:t>. BMC Public Health. 22, 1603</w:t>
      </w:r>
    </w:p>
    <w:p w14:paraId="09C707F3" w14:textId="77777777" w:rsidR="00CE6B00" w:rsidRPr="00E82876" w:rsidRDefault="00CE6B00">
      <w:pPr>
        <w:rPr>
          <w:rStyle w:val="apple-converted-space"/>
          <w:rFonts w:asciiTheme="majorHAnsi" w:hAnsiTheme="majorHAnsi" w:cstheme="majorHAnsi"/>
          <w:iCs/>
          <w:color w:val="000000"/>
          <w:sz w:val="16"/>
          <w:szCs w:val="16"/>
        </w:rPr>
      </w:pPr>
    </w:p>
    <w:p w14:paraId="38AE9C00" w14:textId="5033E372" w:rsidR="0050732F" w:rsidRPr="00E82876" w:rsidRDefault="0050732F" w:rsidP="0050732F">
      <w:pPr>
        <w:rPr>
          <w:rFonts w:asciiTheme="majorHAnsi" w:hAnsiTheme="majorHAnsi" w:cstheme="majorHAnsi"/>
          <w:color w:val="333333"/>
          <w:sz w:val="16"/>
          <w:szCs w:val="16"/>
          <w:shd w:val="clear" w:color="auto" w:fill="FFFFFF"/>
        </w:rPr>
      </w:pPr>
      <w:proofErr w:type="spellStart"/>
      <w:r w:rsidRPr="00E82876">
        <w:rPr>
          <w:rFonts w:asciiTheme="majorHAnsi" w:hAnsiTheme="majorHAnsi" w:cstheme="majorHAnsi"/>
          <w:color w:val="000000"/>
          <w:sz w:val="16"/>
          <w:szCs w:val="16"/>
          <w:shd w:val="clear" w:color="auto" w:fill="FFFFFF"/>
        </w:rPr>
        <w:t>Kapologwe</w:t>
      </w:r>
      <w:proofErr w:type="spellEnd"/>
      <w:r w:rsidRPr="00E82876">
        <w:rPr>
          <w:rFonts w:asciiTheme="majorHAnsi" w:hAnsiTheme="majorHAnsi" w:cstheme="majorHAnsi"/>
          <w:color w:val="000000"/>
          <w:sz w:val="16"/>
          <w:szCs w:val="16"/>
          <w:shd w:val="clear" w:color="auto" w:fill="FFFFFF"/>
        </w:rPr>
        <w:t xml:space="preserve"> NA, </w:t>
      </w:r>
      <w:proofErr w:type="spellStart"/>
      <w:r w:rsidRPr="00E82876">
        <w:rPr>
          <w:rFonts w:asciiTheme="majorHAnsi" w:hAnsiTheme="majorHAnsi" w:cstheme="majorHAnsi"/>
          <w:color w:val="000000"/>
          <w:sz w:val="16"/>
          <w:szCs w:val="16"/>
          <w:shd w:val="clear" w:color="auto" w:fill="FFFFFF"/>
        </w:rPr>
        <w:t>Kibusi</w:t>
      </w:r>
      <w:proofErr w:type="spellEnd"/>
      <w:r w:rsidRPr="00E82876">
        <w:rPr>
          <w:rFonts w:asciiTheme="majorHAnsi" w:hAnsiTheme="majorHAnsi" w:cstheme="majorHAnsi"/>
          <w:color w:val="000000"/>
          <w:sz w:val="16"/>
          <w:szCs w:val="16"/>
          <w:shd w:val="clear" w:color="auto" w:fill="FFFFFF"/>
        </w:rPr>
        <w:t xml:space="preserve"> SM, Borghi J, </w:t>
      </w:r>
      <w:proofErr w:type="spellStart"/>
      <w:r w:rsidRPr="00E82876">
        <w:rPr>
          <w:rFonts w:asciiTheme="majorHAnsi" w:hAnsiTheme="majorHAnsi" w:cstheme="majorHAnsi"/>
          <w:color w:val="000000"/>
          <w:sz w:val="16"/>
          <w:szCs w:val="16"/>
          <w:shd w:val="clear" w:color="auto" w:fill="FFFFFF"/>
        </w:rPr>
        <w:t>Gwajima</w:t>
      </w:r>
      <w:proofErr w:type="spellEnd"/>
      <w:r w:rsidRPr="00E82876">
        <w:rPr>
          <w:rFonts w:asciiTheme="majorHAnsi" w:hAnsiTheme="majorHAnsi" w:cstheme="majorHAnsi"/>
          <w:color w:val="000000"/>
          <w:sz w:val="16"/>
          <w:szCs w:val="16"/>
          <w:shd w:val="clear" w:color="auto" w:fill="FFFFFF"/>
        </w:rPr>
        <w:t xml:space="preserve"> DO, Kalolo A. (2020). Assessing health system responsiveness in primary </w:t>
      </w:r>
      <w:proofErr w:type="spellStart"/>
      <w:r w:rsidRPr="00E82876">
        <w:rPr>
          <w:rFonts w:asciiTheme="majorHAnsi" w:hAnsiTheme="majorHAnsi" w:cstheme="majorHAnsi"/>
          <w:color w:val="000000"/>
          <w:sz w:val="16"/>
          <w:szCs w:val="16"/>
          <w:shd w:val="clear" w:color="auto" w:fill="FFFFFF"/>
        </w:rPr>
        <w:t>healthy</w:t>
      </w:r>
      <w:proofErr w:type="spellEnd"/>
      <w:r w:rsidRPr="00E82876">
        <w:rPr>
          <w:rFonts w:asciiTheme="majorHAnsi" w:hAnsiTheme="majorHAnsi" w:cstheme="majorHAnsi"/>
          <w:color w:val="000000"/>
          <w:sz w:val="16"/>
          <w:szCs w:val="16"/>
          <w:shd w:val="clear" w:color="auto" w:fill="FFFFFF"/>
        </w:rPr>
        <w:t xml:space="preserve"> care facilities in Tanzania. </w:t>
      </w:r>
      <w:proofErr w:type="gramStart"/>
      <w:r w:rsidRPr="00E82876">
        <w:rPr>
          <w:rFonts w:asciiTheme="majorHAnsi" w:hAnsiTheme="majorHAnsi" w:cstheme="majorHAnsi"/>
          <w:color w:val="000000"/>
          <w:sz w:val="16"/>
          <w:szCs w:val="16"/>
          <w:shd w:val="clear" w:color="auto" w:fill="FFFFFF"/>
        </w:rPr>
        <w:t>BMC  Health</w:t>
      </w:r>
      <w:proofErr w:type="gramEnd"/>
      <w:r w:rsidRPr="00E82876">
        <w:rPr>
          <w:rFonts w:asciiTheme="majorHAnsi" w:hAnsiTheme="majorHAnsi" w:cstheme="majorHAnsi"/>
          <w:color w:val="000000"/>
          <w:sz w:val="16"/>
          <w:szCs w:val="16"/>
          <w:shd w:val="clear" w:color="auto" w:fill="FFFFFF"/>
        </w:rPr>
        <w:t xml:space="preserve"> Services Research </w:t>
      </w:r>
      <w:r w:rsidRPr="00E82876">
        <w:rPr>
          <w:rFonts w:asciiTheme="majorHAnsi" w:hAnsiTheme="majorHAnsi" w:cstheme="majorHAnsi"/>
          <w:b/>
          <w:bCs/>
          <w:color w:val="333333"/>
          <w:sz w:val="16"/>
          <w:szCs w:val="16"/>
          <w:shd w:val="clear" w:color="auto" w:fill="FFFFFF"/>
        </w:rPr>
        <w:t>20, </w:t>
      </w:r>
      <w:r w:rsidRPr="00E82876">
        <w:rPr>
          <w:rFonts w:asciiTheme="majorHAnsi" w:hAnsiTheme="majorHAnsi" w:cstheme="majorHAnsi"/>
          <w:color w:val="333333"/>
          <w:sz w:val="16"/>
          <w:szCs w:val="16"/>
          <w:shd w:val="clear" w:color="auto" w:fill="FFFFFF"/>
        </w:rPr>
        <w:t xml:space="preserve">104 (2020). </w:t>
      </w:r>
      <w:hyperlink r:id="rId411" w:history="1">
        <w:r w:rsidR="00D3625B" w:rsidRPr="00E82876">
          <w:rPr>
            <w:rStyle w:val="Hyperlink"/>
            <w:rFonts w:asciiTheme="majorHAnsi" w:hAnsiTheme="majorHAnsi" w:cstheme="majorHAnsi"/>
            <w:sz w:val="16"/>
            <w:szCs w:val="16"/>
            <w:shd w:val="clear" w:color="auto" w:fill="FFFFFF"/>
          </w:rPr>
          <w:t>https://doi.org/10.1186/s12913-020-4961-9</w:t>
        </w:r>
      </w:hyperlink>
    </w:p>
    <w:p w14:paraId="3D34A164" w14:textId="77777777" w:rsidR="00E82876" w:rsidRPr="00E82876" w:rsidRDefault="00E82876" w:rsidP="00E82876">
      <w:pPr>
        <w:rPr>
          <w:rFonts w:asciiTheme="majorHAnsi" w:hAnsiTheme="majorHAnsi" w:cstheme="majorHAnsi"/>
          <w:color w:val="000000"/>
          <w:sz w:val="16"/>
          <w:szCs w:val="16"/>
        </w:rPr>
      </w:pPr>
      <w:r w:rsidRPr="00E82876">
        <w:rPr>
          <w:rFonts w:asciiTheme="majorHAnsi" w:hAnsiTheme="majorHAnsi" w:cstheme="majorHAnsi"/>
          <w:color w:val="000000"/>
          <w:sz w:val="16"/>
          <w:szCs w:val="16"/>
        </w:rPr>
        <w:t> </w:t>
      </w:r>
    </w:p>
    <w:p w14:paraId="60CE2E2D" w14:textId="0E1B6D43" w:rsidR="00E82876" w:rsidRPr="00E82876" w:rsidRDefault="00E82876" w:rsidP="00E82876">
      <w:pPr>
        <w:rPr>
          <w:rFonts w:asciiTheme="majorHAnsi" w:hAnsiTheme="majorHAnsi" w:cstheme="majorHAnsi"/>
          <w:color w:val="000000"/>
          <w:sz w:val="16"/>
          <w:szCs w:val="16"/>
        </w:rPr>
      </w:pPr>
      <w:proofErr w:type="spellStart"/>
      <w:r w:rsidRPr="00E82876">
        <w:rPr>
          <w:rFonts w:asciiTheme="majorHAnsi" w:hAnsiTheme="majorHAnsi" w:cstheme="majorHAnsi"/>
          <w:color w:val="000000"/>
          <w:sz w:val="16"/>
          <w:szCs w:val="16"/>
        </w:rPr>
        <w:t>Kisaakye</w:t>
      </w:r>
      <w:proofErr w:type="spellEnd"/>
      <w:r w:rsidRPr="00E82876">
        <w:rPr>
          <w:rFonts w:asciiTheme="majorHAnsi" w:hAnsiTheme="majorHAnsi" w:cstheme="majorHAnsi"/>
          <w:color w:val="000000"/>
          <w:sz w:val="16"/>
          <w:szCs w:val="16"/>
        </w:rPr>
        <w:t xml:space="preserve">, P., </w:t>
      </w:r>
      <w:proofErr w:type="spellStart"/>
      <w:r w:rsidRPr="00E82876">
        <w:rPr>
          <w:rFonts w:asciiTheme="majorHAnsi" w:hAnsiTheme="majorHAnsi" w:cstheme="majorHAnsi"/>
          <w:color w:val="000000"/>
          <w:sz w:val="16"/>
          <w:szCs w:val="16"/>
        </w:rPr>
        <w:t>Seruwagi</w:t>
      </w:r>
      <w:proofErr w:type="spellEnd"/>
      <w:r w:rsidRPr="00E82876">
        <w:rPr>
          <w:rFonts w:asciiTheme="majorHAnsi" w:hAnsiTheme="majorHAnsi" w:cstheme="majorHAnsi"/>
          <w:color w:val="000000"/>
          <w:sz w:val="16"/>
          <w:szCs w:val="16"/>
        </w:rPr>
        <w:t xml:space="preserve">, G., </w:t>
      </w:r>
      <w:proofErr w:type="spellStart"/>
      <w:r w:rsidRPr="00E82876">
        <w:rPr>
          <w:rFonts w:asciiTheme="majorHAnsi" w:hAnsiTheme="majorHAnsi" w:cstheme="majorHAnsi"/>
          <w:color w:val="000000"/>
          <w:sz w:val="16"/>
          <w:szCs w:val="16"/>
        </w:rPr>
        <w:t>Odwe</w:t>
      </w:r>
      <w:proofErr w:type="spellEnd"/>
      <w:r w:rsidRPr="00E82876">
        <w:rPr>
          <w:rFonts w:asciiTheme="majorHAnsi" w:hAnsiTheme="majorHAnsi" w:cstheme="majorHAnsi"/>
          <w:color w:val="000000"/>
          <w:sz w:val="16"/>
          <w:szCs w:val="16"/>
        </w:rPr>
        <w:t>, G., Onyango, F., Muthuri, S., Kabiru, C., Wado, Y., &amp; Undie, C. (2024).</w:t>
      </w:r>
      <w:r w:rsidRPr="00E82876">
        <w:rPr>
          <w:rStyle w:val="apple-converted-space"/>
          <w:rFonts w:asciiTheme="majorHAnsi" w:hAnsiTheme="majorHAnsi" w:cstheme="majorHAnsi"/>
          <w:color w:val="000000"/>
          <w:sz w:val="16"/>
          <w:szCs w:val="16"/>
        </w:rPr>
        <w:t> </w:t>
      </w:r>
      <w:hyperlink r:id="rId412" w:tgtFrame="_blank" w:history="1">
        <w:r w:rsidRPr="00E82876">
          <w:rPr>
            <w:rStyle w:val="Hyperlink"/>
            <w:rFonts w:asciiTheme="majorHAnsi" w:eastAsiaTheme="majorEastAsia" w:hAnsiTheme="majorHAnsi" w:cstheme="majorHAnsi"/>
            <w:color w:val="2F83C4"/>
            <w:sz w:val="16"/>
            <w:szCs w:val="16"/>
          </w:rPr>
          <w:t>Associations between childhood violence and mental health in refugee settings in Uganda</w:t>
        </w:r>
      </w:hyperlink>
      <w:r w:rsidRPr="00E82876">
        <w:rPr>
          <w:rFonts w:asciiTheme="majorHAnsi" w:hAnsiTheme="majorHAnsi" w:cstheme="majorHAnsi"/>
          <w:color w:val="000000"/>
          <w:sz w:val="16"/>
          <w:szCs w:val="16"/>
        </w:rPr>
        <w:t>. Child Protection and Practice, 100038:</w:t>
      </w:r>
    </w:p>
    <w:p w14:paraId="79787658" w14:textId="77777777" w:rsidR="00E82876" w:rsidRPr="00E82876" w:rsidRDefault="00E82876" w:rsidP="00E82876">
      <w:pPr>
        <w:rPr>
          <w:rFonts w:asciiTheme="majorHAnsi" w:hAnsiTheme="majorHAnsi" w:cstheme="majorHAnsi"/>
          <w:color w:val="000000"/>
          <w:sz w:val="16"/>
          <w:szCs w:val="16"/>
        </w:rPr>
      </w:pPr>
    </w:p>
    <w:p w14:paraId="09CDBF79" w14:textId="17F65957" w:rsidR="00D3625B" w:rsidRPr="00E82876" w:rsidRDefault="0037232F" w:rsidP="0037232F">
      <w:pPr>
        <w:shd w:val="clear" w:color="auto" w:fill="FCFCFC"/>
        <w:spacing w:before="240" w:after="240"/>
        <w:rPr>
          <w:rFonts w:asciiTheme="majorHAnsi" w:hAnsiTheme="majorHAnsi" w:cstheme="majorHAnsi"/>
          <w:spacing w:val="2"/>
          <w:sz w:val="16"/>
          <w:szCs w:val="16"/>
        </w:rPr>
      </w:pPr>
      <w:r w:rsidRPr="00E82876">
        <w:rPr>
          <w:rFonts w:asciiTheme="majorHAnsi" w:hAnsiTheme="majorHAnsi" w:cstheme="majorHAnsi"/>
          <w:spacing w:val="2"/>
          <w:sz w:val="16"/>
          <w:szCs w:val="16"/>
        </w:rPr>
        <w:t xml:space="preserve">Koenig, M., Lutalo, T., Wabwire-Mangen, F., Kiwanuka, N., Wagman, J., Zhao, F., et al. (2003). Domestic violence in rural Uganda: Evidence from a </w:t>
      </w:r>
      <w:proofErr w:type="gramStart"/>
      <w:r w:rsidRPr="00E82876">
        <w:rPr>
          <w:rFonts w:asciiTheme="majorHAnsi" w:hAnsiTheme="majorHAnsi" w:cstheme="majorHAnsi"/>
          <w:spacing w:val="2"/>
          <w:sz w:val="16"/>
          <w:szCs w:val="16"/>
        </w:rPr>
        <w:t>community based</w:t>
      </w:r>
      <w:proofErr w:type="gramEnd"/>
      <w:r w:rsidRPr="00E82876">
        <w:rPr>
          <w:rFonts w:asciiTheme="majorHAnsi" w:hAnsiTheme="majorHAnsi" w:cstheme="majorHAnsi"/>
          <w:spacing w:val="2"/>
          <w:sz w:val="16"/>
          <w:szCs w:val="16"/>
        </w:rPr>
        <w:t xml:space="preserve"> study. </w:t>
      </w:r>
      <w:r w:rsidRPr="00E82876">
        <w:rPr>
          <w:rStyle w:val="Emphasis"/>
          <w:rFonts w:asciiTheme="majorHAnsi" w:hAnsiTheme="majorHAnsi" w:cstheme="majorHAnsi"/>
          <w:spacing w:val="2"/>
          <w:sz w:val="16"/>
          <w:szCs w:val="16"/>
        </w:rPr>
        <w:t>Bulletin of the World Health Organization, 81</w:t>
      </w:r>
      <w:r w:rsidRPr="00E82876">
        <w:rPr>
          <w:rFonts w:asciiTheme="majorHAnsi" w:hAnsiTheme="majorHAnsi" w:cstheme="majorHAnsi"/>
          <w:spacing w:val="2"/>
          <w:sz w:val="16"/>
          <w:szCs w:val="16"/>
        </w:rPr>
        <w:t xml:space="preserve">, 153–160. </w:t>
      </w:r>
    </w:p>
    <w:p w14:paraId="4E9A38BF" w14:textId="044B2365" w:rsidR="0050732F" w:rsidRPr="00E82876" w:rsidRDefault="0050732F" w:rsidP="005D23F6">
      <w:pPr>
        <w:rPr>
          <w:rStyle w:val="apple-converted-space"/>
          <w:rFonts w:asciiTheme="majorHAnsi" w:hAnsiTheme="majorHAnsi" w:cstheme="majorHAnsi"/>
          <w:sz w:val="16"/>
          <w:szCs w:val="16"/>
        </w:rPr>
      </w:pPr>
      <w:proofErr w:type="spellStart"/>
      <w:r w:rsidRPr="00E82876">
        <w:rPr>
          <w:rFonts w:asciiTheme="majorHAnsi" w:hAnsiTheme="majorHAnsi" w:cstheme="majorHAnsi"/>
          <w:sz w:val="16"/>
          <w:szCs w:val="16"/>
        </w:rPr>
        <w:t>Kyegombe</w:t>
      </w:r>
      <w:proofErr w:type="spellEnd"/>
      <w:r w:rsidRPr="00E82876">
        <w:rPr>
          <w:rFonts w:asciiTheme="majorHAnsi" w:hAnsiTheme="majorHAnsi" w:cstheme="majorHAnsi"/>
          <w:sz w:val="16"/>
          <w:szCs w:val="16"/>
        </w:rPr>
        <w:t xml:space="preserve"> N, </w:t>
      </w:r>
      <w:proofErr w:type="spellStart"/>
      <w:r w:rsidRPr="00E82876">
        <w:rPr>
          <w:rFonts w:asciiTheme="majorHAnsi" w:hAnsiTheme="majorHAnsi" w:cstheme="majorHAnsi"/>
          <w:sz w:val="16"/>
          <w:szCs w:val="16"/>
        </w:rPr>
        <w:t>Meiksin</w:t>
      </w:r>
      <w:proofErr w:type="spellEnd"/>
      <w:r w:rsidRPr="00E82876">
        <w:rPr>
          <w:rFonts w:asciiTheme="majorHAnsi" w:hAnsiTheme="majorHAnsi" w:cstheme="majorHAnsi"/>
          <w:sz w:val="16"/>
          <w:szCs w:val="16"/>
        </w:rPr>
        <w:t xml:space="preserve"> R, </w:t>
      </w:r>
      <w:proofErr w:type="spellStart"/>
      <w:r w:rsidRPr="00E82876">
        <w:rPr>
          <w:rFonts w:asciiTheme="majorHAnsi" w:hAnsiTheme="majorHAnsi" w:cstheme="majorHAnsi"/>
          <w:sz w:val="16"/>
          <w:szCs w:val="16"/>
        </w:rPr>
        <w:t>Wamoyi</w:t>
      </w:r>
      <w:proofErr w:type="spellEnd"/>
      <w:r w:rsidRPr="00E82876">
        <w:rPr>
          <w:rFonts w:asciiTheme="majorHAnsi" w:hAnsiTheme="majorHAnsi" w:cstheme="majorHAnsi"/>
          <w:sz w:val="16"/>
          <w:szCs w:val="16"/>
        </w:rPr>
        <w:t xml:space="preserve"> J, Heise L, </w:t>
      </w:r>
      <w:proofErr w:type="spellStart"/>
      <w:r w:rsidRPr="00E82876">
        <w:rPr>
          <w:rFonts w:asciiTheme="majorHAnsi" w:hAnsiTheme="majorHAnsi" w:cstheme="majorHAnsi"/>
          <w:sz w:val="16"/>
          <w:szCs w:val="16"/>
        </w:rPr>
        <w:t>Stoebenau</w:t>
      </w:r>
      <w:proofErr w:type="spellEnd"/>
      <w:r w:rsidRPr="00E82876">
        <w:rPr>
          <w:rFonts w:asciiTheme="majorHAnsi" w:hAnsiTheme="majorHAnsi" w:cstheme="majorHAnsi"/>
          <w:sz w:val="16"/>
          <w:szCs w:val="16"/>
        </w:rPr>
        <w:t xml:space="preserve"> K, Buller A.M. (2020). </w:t>
      </w:r>
      <w:hyperlink r:id="rId413" w:history="1">
        <w:r w:rsidRPr="00E82876">
          <w:rPr>
            <w:rStyle w:val="Hyperlink"/>
            <w:rFonts w:asciiTheme="majorHAnsi" w:hAnsiTheme="majorHAnsi" w:cstheme="majorHAnsi"/>
            <w:color w:val="954F72"/>
            <w:sz w:val="16"/>
            <w:szCs w:val="16"/>
            <w:u w:val="none"/>
            <w:lang w:val="en-GB"/>
          </w:rPr>
          <w:t>Sexual health of adolescent girls and young women in Central Uganda: exploring perceived coercive aspects of transactional sex. Sexual and Reproductive Health Matters. 28(1), 1-14, 2020</w:t>
        </w:r>
      </w:hyperlink>
      <w:r w:rsidRPr="00E82876">
        <w:rPr>
          <w:rFonts w:asciiTheme="majorHAnsi" w:hAnsiTheme="majorHAnsi" w:cstheme="majorHAnsi"/>
          <w:color w:val="000000"/>
          <w:sz w:val="16"/>
          <w:szCs w:val="16"/>
          <w:lang w:val="en-GB"/>
        </w:rPr>
        <w:t xml:space="preserve"> </w:t>
      </w:r>
    </w:p>
    <w:p w14:paraId="462B9AB2" w14:textId="77777777" w:rsidR="0037232F" w:rsidRPr="00E82876" w:rsidRDefault="0037232F" w:rsidP="0050732F">
      <w:pPr>
        <w:rPr>
          <w:rFonts w:asciiTheme="majorHAnsi" w:hAnsiTheme="majorHAnsi" w:cstheme="majorHAnsi"/>
          <w:sz w:val="16"/>
          <w:szCs w:val="16"/>
        </w:rPr>
      </w:pPr>
    </w:p>
    <w:p w14:paraId="05C7DBAF" w14:textId="605208E1" w:rsidR="0050732F" w:rsidRPr="00E82876" w:rsidRDefault="0050732F" w:rsidP="0050732F">
      <w:pPr>
        <w:rPr>
          <w:rFonts w:asciiTheme="majorHAnsi" w:hAnsiTheme="majorHAnsi" w:cstheme="majorHAnsi"/>
          <w:sz w:val="16"/>
          <w:szCs w:val="16"/>
        </w:rPr>
      </w:pPr>
      <w:proofErr w:type="spellStart"/>
      <w:r w:rsidRPr="00E82876">
        <w:rPr>
          <w:rFonts w:asciiTheme="majorHAnsi" w:hAnsiTheme="majorHAnsi" w:cstheme="majorHAnsi"/>
          <w:sz w:val="16"/>
          <w:szCs w:val="16"/>
        </w:rPr>
        <w:t>Kyegombe</w:t>
      </w:r>
      <w:proofErr w:type="spellEnd"/>
      <w:r w:rsidRPr="00E82876">
        <w:rPr>
          <w:rFonts w:asciiTheme="majorHAnsi" w:hAnsiTheme="majorHAnsi" w:cstheme="majorHAnsi"/>
          <w:sz w:val="16"/>
          <w:szCs w:val="16"/>
        </w:rPr>
        <w:t xml:space="preserve"> N, </w:t>
      </w:r>
      <w:proofErr w:type="spellStart"/>
      <w:r w:rsidRPr="00E82876">
        <w:rPr>
          <w:rFonts w:asciiTheme="majorHAnsi" w:hAnsiTheme="majorHAnsi" w:cstheme="majorHAnsi"/>
          <w:sz w:val="16"/>
          <w:szCs w:val="16"/>
        </w:rPr>
        <w:t>Meiksin</w:t>
      </w:r>
      <w:proofErr w:type="spellEnd"/>
      <w:r w:rsidRPr="00E82876">
        <w:rPr>
          <w:rFonts w:asciiTheme="majorHAnsi" w:hAnsiTheme="majorHAnsi" w:cstheme="majorHAnsi"/>
          <w:sz w:val="16"/>
          <w:szCs w:val="16"/>
        </w:rPr>
        <w:t xml:space="preserve"> R, </w:t>
      </w:r>
      <w:proofErr w:type="spellStart"/>
      <w:r w:rsidRPr="00E82876">
        <w:rPr>
          <w:rFonts w:asciiTheme="majorHAnsi" w:hAnsiTheme="majorHAnsi" w:cstheme="majorHAnsi"/>
          <w:sz w:val="16"/>
          <w:szCs w:val="16"/>
        </w:rPr>
        <w:t>Wamoyi</w:t>
      </w:r>
      <w:proofErr w:type="spellEnd"/>
      <w:r w:rsidRPr="00E82876">
        <w:rPr>
          <w:rFonts w:asciiTheme="majorHAnsi" w:hAnsiTheme="majorHAnsi" w:cstheme="majorHAnsi"/>
          <w:sz w:val="16"/>
          <w:szCs w:val="16"/>
        </w:rPr>
        <w:t xml:space="preserve"> J, Heise L, </w:t>
      </w:r>
      <w:proofErr w:type="spellStart"/>
      <w:r w:rsidRPr="00E82876">
        <w:rPr>
          <w:rFonts w:asciiTheme="majorHAnsi" w:hAnsiTheme="majorHAnsi" w:cstheme="majorHAnsi"/>
          <w:sz w:val="16"/>
          <w:szCs w:val="16"/>
        </w:rPr>
        <w:t>Stoebenau</w:t>
      </w:r>
      <w:proofErr w:type="spellEnd"/>
      <w:r w:rsidRPr="00E82876">
        <w:rPr>
          <w:rFonts w:asciiTheme="majorHAnsi" w:hAnsiTheme="majorHAnsi" w:cstheme="majorHAnsi"/>
          <w:sz w:val="16"/>
          <w:szCs w:val="16"/>
        </w:rPr>
        <w:t xml:space="preserve"> K, Buller A.M. (2020). </w:t>
      </w:r>
      <w:hyperlink r:id="rId414" w:history="1">
        <w:r w:rsidRPr="00E82876">
          <w:rPr>
            <w:rStyle w:val="Hyperlink"/>
            <w:rFonts w:asciiTheme="majorHAnsi" w:hAnsiTheme="majorHAnsi" w:cstheme="majorHAnsi"/>
            <w:color w:val="954F72"/>
            <w:sz w:val="16"/>
            <w:szCs w:val="16"/>
            <w:u w:val="none"/>
            <w:lang w:val="en-GB"/>
          </w:rPr>
          <w:t xml:space="preserve">Sexual health of adolescent girls and young women in Central Uganda: exploring perceived coercive aspects of transactional sex. Sex </w:t>
        </w:r>
        <w:proofErr w:type="spellStart"/>
        <w:r w:rsidRPr="00E82876">
          <w:rPr>
            <w:rStyle w:val="Hyperlink"/>
            <w:rFonts w:asciiTheme="majorHAnsi" w:hAnsiTheme="majorHAnsi" w:cstheme="majorHAnsi"/>
            <w:color w:val="954F72"/>
            <w:sz w:val="16"/>
            <w:szCs w:val="16"/>
            <w:u w:val="none"/>
            <w:lang w:val="en-GB"/>
          </w:rPr>
          <w:t>Reprod</w:t>
        </w:r>
        <w:proofErr w:type="spellEnd"/>
        <w:r w:rsidRPr="00E82876">
          <w:rPr>
            <w:rStyle w:val="Hyperlink"/>
            <w:rFonts w:asciiTheme="majorHAnsi" w:hAnsiTheme="majorHAnsi" w:cstheme="majorHAnsi"/>
            <w:color w:val="954F72"/>
            <w:sz w:val="16"/>
            <w:szCs w:val="16"/>
            <w:u w:val="none"/>
            <w:lang w:val="en-GB"/>
          </w:rPr>
          <w:t xml:space="preserve"> Health Matters. </w:t>
        </w:r>
        <w:proofErr w:type="spellStart"/>
        <w:r w:rsidRPr="00E82876">
          <w:rPr>
            <w:rStyle w:val="Hyperlink"/>
            <w:rFonts w:asciiTheme="majorHAnsi" w:hAnsiTheme="majorHAnsi" w:cstheme="majorHAnsi"/>
            <w:color w:val="954F72"/>
            <w:sz w:val="16"/>
            <w:szCs w:val="16"/>
            <w:u w:val="none"/>
            <w:lang w:val="en-GB"/>
          </w:rPr>
          <w:t>ePub</w:t>
        </w:r>
        <w:proofErr w:type="spellEnd"/>
        <w:r w:rsidRPr="00E82876">
          <w:rPr>
            <w:rStyle w:val="Hyperlink"/>
            <w:rFonts w:asciiTheme="majorHAnsi" w:hAnsiTheme="majorHAnsi" w:cstheme="majorHAnsi"/>
            <w:color w:val="954F72"/>
            <w:sz w:val="16"/>
            <w:szCs w:val="16"/>
            <w:u w:val="none"/>
            <w:lang w:val="en-GB"/>
          </w:rPr>
          <w:t>, 2020</w:t>
        </w:r>
      </w:hyperlink>
      <w:r w:rsidRPr="00E82876">
        <w:rPr>
          <w:rFonts w:asciiTheme="majorHAnsi" w:hAnsiTheme="majorHAnsi" w:cstheme="majorHAnsi"/>
          <w:color w:val="000000"/>
          <w:sz w:val="16"/>
          <w:szCs w:val="16"/>
          <w:lang w:val="en-GB"/>
        </w:rPr>
        <w:t>: This paper examines the extent to which adolescent girls and young women's participation in transactional sex is perceived to be coerced. (</w:t>
      </w:r>
      <w:r w:rsidRPr="00E82876">
        <w:rPr>
          <w:rFonts w:asciiTheme="majorHAnsi" w:hAnsiTheme="majorHAnsi" w:cstheme="majorHAnsi"/>
          <w:i/>
          <w:iCs/>
          <w:color w:val="000000"/>
          <w:sz w:val="16"/>
          <w:szCs w:val="16"/>
          <w:lang w:val="en-GB"/>
        </w:rPr>
        <w:t>Source: Taylor &amp; Francis</w:t>
      </w:r>
      <w:r w:rsidRPr="00E82876">
        <w:rPr>
          <w:rFonts w:asciiTheme="majorHAnsi" w:hAnsiTheme="majorHAnsi" w:cstheme="majorHAnsi"/>
          <w:color w:val="000000"/>
          <w:sz w:val="16"/>
          <w:szCs w:val="16"/>
          <w:lang w:val="en-GB"/>
        </w:rPr>
        <w:t>).</w:t>
      </w:r>
    </w:p>
    <w:p w14:paraId="31D74A58" w14:textId="77777777" w:rsidR="0037232F" w:rsidRPr="00E82876" w:rsidRDefault="0037232F" w:rsidP="0037232F">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15" w:tgtFrame="_blank" w:history="1">
        <w:proofErr w:type="spellStart"/>
        <w:r w:rsidRPr="00E82876">
          <w:rPr>
            <w:rStyle w:val="Hyperlink"/>
            <w:rFonts w:asciiTheme="majorHAnsi" w:hAnsiTheme="majorHAnsi" w:cstheme="majorHAnsi"/>
            <w:color w:val="2F83C4"/>
            <w:sz w:val="16"/>
            <w:szCs w:val="16"/>
          </w:rPr>
          <w:t>Kyegombe</w:t>
        </w:r>
        <w:proofErr w:type="spellEnd"/>
        <w:r w:rsidRPr="00E82876">
          <w:rPr>
            <w:rStyle w:val="Hyperlink"/>
            <w:rFonts w:asciiTheme="majorHAnsi" w:hAnsiTheme="majorHAnsi" w:cstheme="majorHAnsi"/>
            <w:color w:val="2F83C4"/>
            <w:sz w:val="16"/>
            <w:szCs w:val="16"/>
          </w:rPr>
          <w:t xml:space="preserve">, N., Stern, E., &amp; Buller, A. M. (2021). "We saw that jealousy can also bring violence": A qualitative exploration of the intersections between jealousy, infidelity and intimate partner violence in Rwanda and Uganda. Social science &amp; medicine (1982), 292, 114593, </w:t>
        </w:r>
        <w:proofErr w:type="spellStart"/>
        <w:r w:rsidRPr="00E82876">
          <w:rPr>
            <w:rStyle w:val="Hyperlink"/>
            <w:rFonts w:asciiTheme="majorHAnsi" w:hAnsiTheme="majorHAnsi" w:cstheme="majorHAnsi"/>
            <w:color w:val="2F83C4"/>
            <w:sz w:val="16"/>
            <w:szCs w:val="16"/>
          </w:rPr>
          <w:t>ePub</w:t>
        </w:r>
        <w:proofErr w:type="spellEnd"/>
      </w:hyperlink>
      <w:r w:rsidRPr="00E82876">
        <w:rPr>
          <w:rFonts w:asciiTheme="majorHAnsi" w:hAnsiTheme="majorHAnsi" w:cstheme="majorHAnsi"/>
          <w:color w:val="000000"/>
          <w:sz w:val="16"/>
          <w:szCs w:val="16"/>
        </w:rPr>
        <w:t>:</w:t>
      </w:r>
    </w:p>
    <w:p w14:paraId="032203A1" w14:textId="77777777" w:rsidR="0050732F" w:rsidRPr="00E82876" w:rsidRDefault="0050732F" w:rsidP="0050732F">
      <w:pPr>
        <w:rPr>
          <w:rFonts w:asciiTheme="majorHAnsi" w:hAnsiTheme="majorHAnsi" w:cstheme="majorHAnsi"/>
          <w:spacing w:val="2"/>
          <w:sz w:val="16"/>
          <w:szCs w:val="16"/>
        </w:rPr>
      </w:pPr>
    </w:p>
    <w:p w14:paraId="2AF8D33B" w14:textId="26CC3535" w:rsidR="0050732F" w:rsidRPr="00E82876" w:rsidRDefault="0050732F" w:rsidP="0050732F">
      <w:pPr>
        <w:rPr>
          <w:rFonts w:asciiTheme="majorHAnsi" w:hAnsiTheme="majorHAnsi" w:cstheme="majorHAnsi"/>
          <w:spacing w:val="2"/>
          <w:sz w:val="16"/>
          <w:szCs w:val="16"/>
        </w:rPr>
      </w:pPr>
      <w:proofErr w:type="spellStart"/>
      <w:r w:rsidRPr="00E82876">
        <w:rPr>
          <w:rFonts w:asciiTheme="majorHAnsi" w:hAnsiTheme="majorHAnsi" w:cstheme="majorHAnsi"/>
          <w:spacing w:val="2"/>
          <w:sz w:val="16"/>
          <w:szCs w:val="16"/>
        </w:rPr>
        <w:t>Lawoko</w:t>
      </w:r>
      <w:proofErr w:type="spellEnd"/>
      <w:r w:rsidRPr="00E82876">
        <w:rPr>
          <w:rFonts w:asciiTheme="majorHAnsi" w:hAnsiTheme="majorHAnsi" w:cstheme="majorHAnsi"/>
          <w:spacing w:val="2"/>
          <w:sz w:val="16"/>
          <w:szCs w:val="16"/>
        </w:rPr>
        <w:t>, S. (2006). Factors associated with attitudes toward intimate partner violence: A study of women in Zambia. </w:t>
      </w:r>
      <w:r w:rsidRPr="00E82876">
        <w:rPr>
          <w:rStyle w:val="Emphasis"/>
          <w:rFonts w:asciiTheme="majorHAnsi" w:hAnsiTheme="majorHAnsi" w:cstheme="majorHAnsi"/>
          <w:spacing w:val="2"/>
          <w:sz w:val="16"/>
          <w:szCs w:val="16"/>
        </w:rPr>
        <w:t>Violence and Victims, 21</w:t>
      </w:r>
      <w:r w:rsidRPr="00E82876">
        <w:rPr>
          <w:rFonts w:asciiTheme="majorHAnsi" w:hAnsiTheme="majorHAnsi" w:cstheme="majorHAnsi"/>
          <w:spacing w:val="2"/>
          <w:sz w:val="16"/>
          <w:szCs w:val="16"/>
        </w:rPr>
        <w:t>(5), 645–656.</w:t>
      </w:r>
    </w:p>
    <w:p w14:paraId="3F872F73" w14:textId="77777777" w:rsidR="0050732F" w:rsidRPr="00E82876" w:rsidRDefault="0050732F" w:rsidP="0050732F">
      <w:pPr>
        <w:rPr>
          <w:rFonts w:asciiTheme="majorHAnsi" w:hAnsiTheme="majorHAnsi" w:cstheme="majorHAnsi"/>
          <w:sz w:val="16"/>
          <w:szCs w:val="16"/>
        </w:rPr>
      </w:pPr>
    </w:p>
    <w:p w14:paraId="1DA38099" w14:textId="068A4CED" w:rsidR="0050732F" w:rsidRPr="00E82876" w:rsidRDefault="00000000" w:rsidP="0050732F">
      <w:pPr>
        <w:rPr>
          <w:rStyle w:val="Hyperlink"/>
          <w:rFonts w:asciiTheme="majorHAnsi" w:hAnsiTheme="majorHAnsi" w:cstheme="majorHAnsi"/>
          <w:color w:val="2F83C4"/>
          <w:sz w:val="16"/>
          <w:szCs w:val="16"/>
        </w:rPr>
      </w:pPr>
      <w:hyperlink r:id="rId416" w:history="1">
        <w:r w:rsidR="0050732F" w:rsidRPr="00E82876">
          <w:rPr>
            <w:rStyle w:val="Hyperlink"/>
            <w:rFonts w:asciiTheme="majorHAnsi" w:hAnsiTheme="majorHAnsi" w:cstheme="majorHAnsi"/>
            <w:color w:val="2F83C4"/>
            <w:sz w:val="16"/>
            <w:szCs w:val="16"/>
          </w:rPr>
          <w:t xml:space="preserve">Lees, S., Marchant, M., Selestine, V., </w:t>
        </w:r>
        <w:proofErr w:type="spellStart"/>
        <w:r w:rsidR="0050732F" w:rsidRPr="00E82876">
          <w:rPr>
            <w:rStyle w:val="Hyperlink"/>
            <w:rFonts w:asciiTheme="majorHAnsi" w:hAnsiTheme="majorHAnsi" w:cstheme="majorHAnsi"/>
            <w:color w:val="2F83C4"/>
            <w:sz w:val="16"/>
            <w:szCs w:val="16"/>
          </w:rPr>
          <w:t>Mshana</w:t>
        </w:r>
        <w:proofErr w:type="spellEnd"/>
        <w:r w:rsidR="0050732F" w:rsidRPr="00E82876">
          <w:rPr>
            <w:rStyle w:val="Hyperlink"/>
            <w:rFonts w:asciiTheme="majorHAnsi" w:hAnsiTheme="majorHAnsi" w:cstheme="majorHAnsi"/>
            <w:color w:val="2F83C4"/>
            <w:sz w:val="16"/>
            <w:szCs w:val="16"/>
          </w:rPr>
          <w:t xml:space="preserve">, G., </w:t>
        </w:r>
        <w:proofErr w:type="spellStart"/>
        <w:r w:rsidR="0050732F" w:rsidRPr="00E82876">
          <w:rPr>
            <w:rStyle w:val="Hyperlink"/>
            <w:rFonts w:asciiTheme="majorHAnsi" w:hAnsiTheme="majorHAnsi" w:cstheme="majorHAnsi"/>
            <w:color w:val="2F83C4"/>
            <w:sz w:val="16"/>
            <w:szCs w:val="16"/>
          </w:rPr>
          <w:t>Kapiga</w:t>
        </w:r>
        <w:proofErr w:type="spellEnd"/>
        <w:r w:rsidR="0050732F" w:rsidRPr="00E82876">
          <w:rPr>
            <w:rStyle w:val="Hyperlink"/>
            <w:rFonts w:asciiTheme="majorHAnsi" w:hAnsiTheme="majorHAnsi" w:cstheme="majorHAnsi"/>
            <w:color w:val="2F83C4"/>
            <w:sz w:val="16"/>
            <w:szCs w:val="16"/>
          </w:rPr>
          <w:t>, S., Harvey, S. (2020). The transformative effects of a participatory social empowerment intervention in the MAISHA intimate partner violence trial in Tanzania.</w:t>
        </w:r>
        <w:r w:rsidR="0050732F" w:rsidRPr="00E82876">
          <w:rPr>
            <w:rStyle w:val="apple-converted-space"/>
            <w:rFonts w:asciiTheme="majorHAnsi" w:hAnsiTheme="majorHAnsi" w:cstheme="majorHAnsi"/>
            <w:color w:val="2F83C4"/>
            <w:sz w:val="16"/>
            <w:szCs w:val="16"/>
            <w:u w:val="single"/>
          </w:rPr>
          <w:t> </w:t>
        </w:r>
        <w:r w:rsidR="0050732F" w:rsidRPr="00E82876">
          <w:rPr>
            <w:rStyle w:val="Emphasis"/>
            <w:rFonts w:asciiTheme="majorHAnsi" w:hAnsiTheme="majorHAnsi" w:cstheme="majorHAnsi"/>
            <w:color w:val="2F83C4"/>
            <w:sz w:val="16"/>
            <w:szCs w:val="16"/>
            <w:u w:val="single"/>
          </w:rPr>
          <w:t>Cult Health Sex,</w:t>
        </w:r>
        <w:r w:rsidR="0050732F" w:rsidRPr="00E82876">
          <w:rPr>
            <w:rStyle w:val="apple-converted-space"/>
            <w:rFonts w:asciiTheme="majorHAnsi" w:hAnsiTheme="majorHAnsi" w:cstheme="majorHAnsi"/>
            <w:color w:val="2F83C4"/>
            <w:sz w:val="16"/>
            <w:szCs w:val="16"/>
            <w:u w:val="single"/>
          </w:rPr>
          <w:t> </w:t>
        </w:r>
        <w:r w:rsidR="0050732F" w:rsidRPr="00E82876">
          <w:rPr>
            <w:rStyle w:val="Hyperlink"/>
            <w:rFonts w:asciiTheme="majorHAnsi" w:hAnsiTheme="majorHAnsi" w:cstheme="majorHAnsi"/>
            <w:color w:val="2F83C4"/>
            <w:sz w:val="16"/>
            <w:szCs w:val="16"/>
          </w:rPr>
          <w:t>1-16</w:t>
        </w:r>
      </w:hyperlink>
    </w:p>
    <w:p w14:paraId="0330A3A6" w14:textId="77777777" w:rsidR="00596392" w:rsidRPr="00E82876" w:rsidRDefault="00596392" w:rsidP="00A43242">
      <w:pPr>
        <w:rPr>
          <w:rFonts w:asciiTheme="majorHAnsi" w:hAnsiTheme="majorHAnsi" w:cstheme="majorHAnsi"/>
          <w:color w:val="000000"/>
          <w:sz w:val="16"/>
          <w:szCs w:val="16"/>
          <w:lang w:eastAsia="en-US"/>
        </w:rPr>
      </w:pPr>
    </w:p>
    <w:p w14:paraId="538A3431" w14:textId="77777777" w:rsidR="00596392" w:rsidRPr="00E82876" w:rsidRDefault="00596392" w:rsidP="00A43242">
      <w:pPr>
        <w:rPr>
          <w:rFonts w:asciiTheme="majorHAnsi" w:hAnsiTheme="majorHAnsi" w:cstheme="majorHAnsi"/>
          <w:sz w:val="16"/>
          <w:szCs w:val="16"/>
        </w:rPr>
      </w:pPr>
      <w:r w:rsidRPr="00E82876">
        <w:rPr>
          <w:rFonts w:asciiTheme="majorHAnsi" w:hAnsiTheme="majorHAnsi" w:cstheme="majorHAnsi"/>
          <w:color w:val="000000"/>
          <w:sz w:val="16"/>
          <w:szCs w:val="16"/>
          <w:lang w:eastAsia="en-US"/>
        </w:rPr>
        <w:t xml:space="preserve">Lee N, Osborne M, Massetti G, Watson A, Self-Brown S. (2022). Associations among age of first experience of violence, type of victimization, </w:t>
      </w:r>
      <w:proofErr w:type="spellStart"/>
      <w:r w:rsidRPr="00E82876">
        <w:rPr>
          <w:rFonts w:asciiTheme="majorHAnsi" w:hAnsiTheme="majorHAnsi" w:cstheme="majorHAnsi"/>
          <w:color w:val="000000"/>
          <w:sz w:val="16"/>
          <w:szCs w:val="16"/>
          <w:lang w:eastAsia="en-US"/>
        </w:rPr>
        <w:t>polyvicyimization</w:t>
      </w:r>
      <w:proofErr w:type="spellEnd"/>
      <w:r w:rsidRPr="00E82876">
        <w:rPr>
          <w:rFonts w:asciiTheme="majorHAnsi" w:hAnsiTheme="majorHAnsi" w:cstheme="majorHAnsi"/>
          <w:color w:val="000000"/>
          <w:sz w:val="16"/>
          <w:szCs w:val="16"/>
          <w:lang w:eastAsia="en-US"/>
        </w:rPr>
        <w:t xml:space="preserve">, and mental distress in Nigerian females. </w:t>
      </w:r>
      <w:r w:rsidRPr="00E82876">
        <w:rPr>
          <w:rFonts w:asciiTheme="majorHAnsi" w:hAnsiTheme="majorHAnsi" w:cstheme="majorHAnsi"/>
          <w:i/>
          <w:iCs/>
          <w:sz w:val="16"/>
          <w:szCs w:val="16"/>
        </w:rPr>
        <w:t>Violence against women 28(12-13),</w:t>
      </w:r>
      <w:r w:rsidRPr="00E82876">
        <w:rPr>
          <w:rFonts w:asciiTheme="majorHAnsi" w:hAnsiTheme="majorHAnsi" w:cstheme="majorHAnsi"/>
          <w:sz w:val="16"/>
          <w:szCs w:val="16"/>
        </w:rPr>
        <w:t xml:space="preserve"> 2992-3012.</w:t>
      </w:r>
    </w:p>
    <w:p w14:paraId="442FEA92" w14:textId="35067383" w:rsidR="00A43242" w:rsidRPr="00E82876" w:rsidRDefault="00A43242" w:rsidP="00A43242">
      <w:pPr>
        <w:rPr>
          <w:rFonts w:asciiTheme="majorHAnsi" w:hAnsiTheme="majorHAnsi" w:cstheme="majorHAnsi"/>
          <w:sz w:val="16"/>
          <w:szCs w:val="16"/>
          <w:lang w:eastAsia="en-US"/>
        </w:rPr>
      </w:pPr>
      <w:r w:rsidRPr="00E82876">
        <w:rPr>
          <w:rFonts w:asciiTheme="majorHAnsi" w:hAnsiTheme="majorHAnsi" w:cstheme="majorHAnsi"/>
          <w:color w:val="000000"/>
          <w:sz w:val="16"/>
          <w:szCs w:val="16"/>
          <w:lang w:eastAsia="en-US"/>
        </w:rPr>
        <w:br/>
      </w:r>
      <w:hyperlink r:id="rId417" w:history="1">
        <w:r w:rsidRPr="00E82876">
          <w:rPr>
            <w:rFonts w:asciiTheme="majorHAnsi" w:hAnsiTheme="majorHAnsi" w:cstheme="majorHAnsi"/>
            <w:color w:val="2F83C4"/>
            <w:sz w:val="16"/>
            <w:szCs w:val="16"/>
            <w:u w:val="single"/>
            <w:lang w:eastAsia="en-US"/>
          </w:rPr>
          <w:t xml:space="preserve">Magombo, P. W., </w:t>
        </w:r>
        <w:proofErr w:type="spellStart"/>
        <w:r w:rsidRPr="00E82876">
          <w:rPr>
            <w:rFonts w:asciiTheme="majorHAnsi" w:hAnsiTheme="majorHAnsi" w:cstheme="majorHAnsi"/>
            <w:color w:val="2F83C4"/>
            <w:sz w:val="16"/>
            <w:szCs w:val="16"/>
            <w:u w:val="single"/>
            <w:lang w:eastAsia="en-US"/>
          </w:rPr>
          <w:t>Ntenda</w:t>
        </w:r>
        <w:proofErr w:type="spellEnd"/>
        <w:r w:rsidRPr="00E82876">
          <w:rPr>
            <w:rFonts w:asciiTheme="majorHAnsi" w:hAnsiTheme="majorHAnsi" w:cstheme="majorHAnsi"/>
            <w:color w:val="2F83C4"/>
            <w:sz w:val="16"/>
            <w:szCs w:val="16"/>
            <w:u w:val="single"/>
            <w:lang w:eastAsia="en-US"/>
          </w:rPr>
          <w:t xml:space="preserve">, P. A. M., </w:t>
        </w:r>
        <w:proofErr w:type="spellStart"/>
        <w:r w:rsidRPr="00E82876">
          <w:rPr>
            <w:rFonts w:asciiTheme="majorHAnsi" w:hAnsiTheme="majorHAnsi" w:cstheme="majorHAnsi"/>
            <w:color w:val="2F83C4"/>
            <w:sz w:val="16"/>
            <w:szCs w:val="16"/>
            <w:u w:val="single"/>
            <w:lang w:eastAsia="en-US"/>
          </w:rPr>
          <w:t>Nkoka</w:t>
        </w:r>
        <w:proofErr w:type="spellEnd"/>
        <w:r w:rsidRPr="00E82876">
          <w:rPr>
            <w:rFonts w:asciiTheme="majorHAnsi" w:hAnsiTheme="majorHAnsi" w:cstheme="majorHAnsi"/>
            <w:color w:val="2F83C4"/>
            <w:sz w:val="16"/>
            <w:szCs w:val="16"/>
            <w:u w:val="single"/>
            <w:lang w:eastAsia="en-US"/>
          </w:rPr>
          <w:t xml:space="preserve">, O. (2021). Association between intimate partner violence and the use of maternal health care services among married Malawian women. BMC </w:t>
        </w:r>
        <w:proofErr w:type="spellStart"/>
        <w:r w:rsidRPr="00E82876">
          <w:rPr>
            <w:rFonts w:asciiTheme="majorHAnsi" w:hAnsiTheme="majorHAnsi" w:cstheme="majorHAnsi"/>
            <w:color w:val="2F83C4"/>
            <w:sz w:val="16"/>
            <w:szCs w:val="16"/>
            <w:u w:val="single"/>
            <w:lang w:eastAsia="en-US"/>
          </w:rPr>
          <w:t>Womens</w:t>
        </w:r>
        <w:proofErr w:type="spellEnd"/>
        <w:r w:rsidRPr="00E82876">
          <w:rPr>
            <w:rFonts w:asciiTheme="majorHAnsi" w:hAnsiTheme="majorHAnsi" w:cstheme="majorHAnsi"/>
            <w:color w:val="2F83C4"/>
            <w:sz w:val="16"/>
            <w:szCs w:val="16"/>
            <w:u w:val="single"/>
            <w:lang w:eastAsia="en-US"/>
          </w:rPr>
          <w:t xml:space="preserve"> Health. 21(173)</w:t>
        </w:r>
      </w:hyperlink>
      <w:r w:rsidRPr="00E82876">
        <w:rPr>
          <w:rFonts w:asciiTheme="majorHAnsi" w:hAnsiTheme="majorHAnsi" w:cstheme="majorHAnsi"/>
          <w:color w:val="000000"/>
          <w:sz w:val="16"/>
          <w:szCs w:val="16"/>
          <w:shd w:val="clear" w:color="auto" w:fill="FFFFFF"/>
          <w:lang w:eastAsia="en-US"/>
        </w:rPr>
        <w:t>:</w:t>
      </w:r>
    </w:p>
    <w:p w14:paraId="02B5CF3B" w14:textId="2AD649EF" w:rsidR="0050732F" w:rsidRPr="00E82876" w:rsidRDefault="0050732F" w:rsidP="0050732F">
      <w:pPr>
        <w:rPr>
          <w:rFonts w:asciiTheme="majorHAnsi" w:hAnsiTheme="majorHAnsi" w:cstheme="majorHAnsi"/>
          <w:color w:val="000000"/>
          <w:sz w:val="16"/>
          <w:szCs w:val="16"/>
          <w:shd w:val="clear" w:color="auto" w:fill="FFFFFF"/>
        </w:rPr>
      </w:pPr>
    </w:p>
    <w:p w14:paraId="149A0410" w14:textId="77777777" w:rsidR="006909F2" w:rsidRPr="00E82876" w:rsidRDefault="00000000" w:rsidP="006909F2">
      <w:pPr>
        <w:rPr>
          <w:rFonts w:asciiTheme="majorHAnsi" w:hAnsiTheme="majorHAnsi" w:cstheme="majorHAnsi"/>
          <w:sz w:val="16"/>
          <w:szCs w:val="16"/>
        </w:rPr>
      </w:pPr>
      <w:hyperlink r:id="rId418" w:history="1">
        <w:proofErr w:type="spellStart"/>
        <w:r w:rsidR="006909F2" w:rsidRPr="00E82876">
          <w:rPr>
            <w:rStyle w:val="Hyperlink"/>
            <w:rFonts w:asciiTheme="majorHAnsi" w:hAnsiTheme="majorHAnsi" w:cstheme="majorHAnsi"/>
            <w:color w:val="2F83C4"/>
            <w:sz w:val="16"/>
            <w:szCs w:val="16"/>
          </w:rPr>
          <w:t>Maguele</w:t>
        </w:r>
        <w:proofErr w:type="spellEnd"/>
        <w:r w:rsidR="006909F2" w:rsidRPr="00E82876">
          <w:rPr>
            <w:rStyle w:val="Hyperlink"/>
            <w:rFonts w:asciiTheme="majorHAnsi" w:hAnsiTheme="majorHAnsi" w:cstheme="majorHAnsi"/>
            <w:color w:val="2F83C4"/>
            <w:sz w:val="16"/>
            <w:szCs w:val="16"/>
          </w:rPr>
          <w:t xml:space="preserve">, M. S., Tlou, B., Taylor, M., Khuzwayo, N. (2020). Risk factors associated with high prevalence of intimate partner violence amongst school-going young women (aged 15–24years) in Maputo, Mozambique. </w:t>
        </w:r>
        <w:proofErr w:type="spellStart"/>
        <w:r w:rsidR="006909F2" w:rsidRPr="00E82876">
          <w:rPr>
            <w:rStyle w:val="Hyperlink"/>
            <w:rFonts w:asciiTheme="majorHAnsi" w:hAnsiTheme="majorHAnsi" w:cstheme="majorHAnsi"/>
            <w:color w:val="2F83C4"/>
            <w:sz w:val="16"/>
            <w:szCs w:val="16"/>
          </w:rPr>
          <w:t>PLoS</w:t>
        </w:r>
        <w:proofErr w:type="spellEnd"/>
        <w:r w:rsidR="006909F2" w:rsidRPr="00E82876">
          <w:rPr>
            <w:rStyle w:val="Hyperlink"/>
            <w:rFonts w:asciiTheme="majorHAnsi" w:hAnsiTheme="majorHAnsi" w:cstheme="majorHAnsi"/>
            <w:color w:val="2F83C4"/>
            <w:sz w:val="16"/>
            <w:szCs w:val="16"/>
          </w:rPr>
          <w:t xml:space="preserve"> One. 15(12), e0243304</w:t>
        </w:r>
      </w:hyperlink>
      <w:r w:rsidR="006909F2" w:rsidRPr="00E82876">
        <w:rPr>
          <w:rFonts w:asciiTheme="majorHAnsi" w:hAnsiTheme="majorHAnsi" w:cstheme="majorHAnsi"/>
          <w:color w:val="000000"/>
          <w:sz w:val="16"/>
          <w:szCs w:val="16"/>
          <w:shd w:val="clear" w:color="auto" w:fill="FFFFFF"/>
        </w:rPr>
        <w:t>:</w:t>
      </w:r>
      <w:r w:rsidR="006909F2" w:rsidRPr="00E82876">
        <w:rPr>
          <w:rStyle w:val="apple-converted-space"/>
          <w:rFonts w:asciiTheme="majorHAnsi" w:eastAsiaTheme="majorEastAsia" w:hAnsiTheme="majorHAnsi" w:cstheme="majorHAnsi"/>
          <w:color w:val="000000"/>
          <w:sz w:val="16"/>
          <w:szCs w:val="16"/>
          <w:shd w:val="clear" w:color="auto" w:fill="FFFFFF"/>
        </w:rPr>
        <w:t> </w:t>
      </w:r>
    </w:p>
    <w:p w14:paraId="79DF16B5" w14:textId="4FDE3789" w:rsidR="006909F2" w:rsidRPr="00E82876" w:rsidRDefault="006909F2" w:rsidP="0050732F">
      <w:pPr>
        <w:rPr>
          <w:rFonts w:asciiTheme="majorHAnsi" w:hAnsiTheme="majorHAnsi" w:cstheme="majorHAnsi"/>
          <w:color w:val="000000"/>
          <w:sz w:val="16"/>
          <w:szCs w:val="16"/>
          <w:shd w:val="clear" w:color="auto" w:fill="FFFFFF"/>
        </w:rPr>
      </w:pPr>
    </w:p>
    <w:p w14:paraId="1B056800" w14:textId="48783C5B" w:rsidR="00723375" w:rsidRPr="00E82876" w:rsidRDefault="00723375" w:rsidP="0050732F">
      <w:pPr>
        <w:rPr>
          <w:rFonts w:asciiTheme="majorHAnsi" w:hAnsiTheme="majorHAnsi" w:cstheme="majorHAnsi"/>
          <w:color w:val="000000"/>
          <w:sz w:val="16"/>
          <w:szCs w:val="16"/>
          <w:shd w:val="clear" w:color="auto" w:fill="FFFFFF"/>
        </w:rPr>
      </w:pPr>
      <w:proofErr w:type="spellStart"/>
      <w:r w:rsidRPr="00E82876">
        <w:rPr>
          <w:rFonts w:asciiTheme="majorHAnsi" w:hAnsiTheme="majorHAnsi" w:cstheme="majorHAnsi"/>
          <w:color w:val="000000"/>
          <w:sz w:val="16"/>
          <w:szCs w:val="16"/>
          <w:shd w:val="clear" w:color="auto" w:fill="FFFFFF"/>
        </w:rPr>
        <w:t>Mahenge</w:t>
      </w:r>
      <w:proofErr w:type="spellEnd"/>
      <w:r w:rsidRPr="00E82876">
        <w:rPr>
          <w:rFonts w:asciiTheme="majorHAnsi" w:hAnsiTheme="majorHAnsi" w:cstheme="majorHAnsi"/>
          <w:color w:val="000000"/>
          <w:sz w:val="16"/>
          <w:szCs w:val="16"/>
          <w:shd w:val="clear" w:color="auto" w:fill="FFFFFF"/>
        </w:rPr>
        <w:t xml:space="preserve"> B, Stockl H. (2021). Understanding women’s help seeking with </w:t>
      </w:r>
      <w:proofErr w:type="spellStart"/>
      <w:r w:rsidRPr="00E82876">
        <w:rPr>
          <w:rFonts w:asciiTheme="majorHAnsi" w:hAnsiTheme="majorHAnsi" w:cstheme="majorHAnsi"/>
          <w:color w:val="000000"/>
          <w:sz w:val="16"/>
          <w:szCs w:val="16"/>
          <w:shd w:val="clear" w:color="auto" w:fill="FFFFFF"/>
        </w:rPr>
        <w:t>inimate</w:t>
      </w:r>
      <w:proofErr w:type="spellEnd"/>
      <w:r w:rsidRPr="00E82876">
        <w:rPr>
          <w:rFonts w:asciiTheme="majorHAnsi" w:hAnsiTheme="majorHAnsi" w:cstheme="majorHAnsi"/>
          <w:color w:val="000000"/>
          <w:sz w:val="16"/>
          <w:szCs w:val="16"/>
          <w:shd w:val="clear" w:color="auto" w:fill="FFFFFF"/>
        </w:rPr>
        <w:t xml:space="preserve"> partner violence in Tanzania. </w:t>
      </w:r>
      <w:r w:rsidRPr="00E82876">
        <w:rPr>
          <w:rFonts w:asciiTheme="majorHAnsi" w:hAnsiTheme="majorHAnsi" w:cstheme="majorHAnsi"/>
          <w:i/>
          <w:sz w:val="16"/>
          <w:szCs w:val="16"/>
        </w:rPr>
        <w:t>Violence Against Women 27(6-7)</w:t>
      </w:r>
      <w:r w:rsidRPr="00E82876">
        <w:rPr>
          <w:rFonts w:asciiTheme="majorHAnsi" w:hAnsiTheme="majorHAnsi" w:cstheme="majorHAnsi"/>
          <w:iCs/>
          <w:sz w:val="16"/>
          <w:szCs w:val="16"/>
        </w:rPr>
        <w:t>, 937-951.</w:t>
      </w:r>
    </w:p>
    <w:p w14:paraId="248923D5" w14:textId="77777777" w:rsidR="0050732F" w:rsidRPr="00E82876" w:rsidRDefault="0050732F" w:rsidP="0050732F">
      <w:pPr>
        <w:rPr>
          <w:rFonts w:asciiTheme="majorHAnsi" w:hAnsiTheme="majorHAnsi" w:cstheme="majorHAnsi"/>
          <w:sz w:val="16"/>
          <w:szCs w:val="16"/>
        </w:rPr>
      </w:pPr>
      <w:r w:rsidRPr="00E82876">
        <w:rPr>
          <w:rFonts w:asciiTheme="majorHAnsi" w:hAnsiTheme="majorHAnsi" w:cstheme="majorHAnsi"/>
          <w:color w:val="000000"/>
          <w:sz w:val="16"/>
          <w:szCs w:val="16"/>
          <w:shd w:val="clear" w:color="auto" w:fill="FFFFFF"/>
        </w:rPr>
        <w:t xml:space="preserve">Manji K, Heise L, </w:t>
      </w:r>
      <w:proofErr w:type="spellStart"/>
      <w:r w:rsidRPr="00E82876">
        <w:rPr>
          <w:rFonts w:asciiTheme="majorHAnsi" w:hAnsiTheme="majorHAnsi" w:cstheme="majorHAnsi"/>
          <w:color w:val="000000"/>
          <w:sz w:val="16"/>
          <w:szCs w:val="16"/>
          <w:shd w:val="clear" w:color="auto" w:fill="FFFFFF"/>
        </w:rPr>
        <w:t>Cislaghi</w:t>
      </w:r>
      <w:proofErr w:type="spellEnd"/>
      <w:r w:rsidRPr="00E82876">
        <w:rPr>
          <w:rFonts w:asciiTheme="majorHAnsi" w:hAnsiTheme="majorHAnsi" w:cstheme="majorHAnsi"/>
          <w:color w:val="000000"/>
          <w:sz w:val="16"/>
          <w:szCs w:val="16"/>
          <w:shd w:val="clear" w:color="auto" w:fill="FFFFFF"/>
        </w:rPr>
        <w:t xml:space="preserve"> B. (2020). Couples’ economic equilibrium, gender norms and intimate partner violence in Kirumba, Tanzania. </w:t>
      </w:r>
      <w:r w:rsidRPr="00E82876">
        <w:rPr>
          <w:rFonts w:asciiTheme="majorHAnsi" w:hAnsiTheme="majorHAnsi" w:cstheme="majorHAnsi"/>
          <w:i/>
          <w:sz w:val="16"/>
          <w:szCs w:val="16"/>
          <w:shd w:val="clear" w:color="auto" w:fill="FFFFFF"/>
        </w:rPr>
        <w:t>Violence Against Women 26(15-16),</w:t>
      </w:r>
      <w:r w:rsidRPr="00E82876">
        <w:rPr>
          <w:rFonts w:asciiTheme="majorHAnsi" w:hAnsiTheme="majorHAnsi" w:cstheme="majorHAnsi"/>
          <w:sz w:val="16"/>
          <w:szCs w:val="16"/>
          <w:shd w:val="clear" w:color="auto" w:fill="FFFFFF"/>
        </w:rPr>
        <w:t xml:space="preserve"> 2062-2082.</w:t>
      </w:r>
    </w:p>
    <w:p w14:paraId="17F96BE8" w14:textId="77777777" w:rsidR="00B462E8" w:rsidRPr="00E82876" w:rsidRDefault="00B462E8" w:rsidP="00B462E8">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19" w:history="1">
        <w:r w:rsidRPr="00E82876">
          <w:rPr>
            <w:rStyle w:val="Hyperlink"/>
            <w:rFonts w:asciiTheme="majorHAnsi" w:hAnsiTheme="majorHAnsi" w:cstheme="majorHAnsi"/>
            <w:color w:val="2F83C4"/>
            <w:sz w:val="16"/>
            <w:szCs w:val="16"/>
          </w:rPr>
          <w:t xml:space="preserve">Martin, M., Lachman, J., </w:t>
        </w:r>
        <w:proofErr w:type="spellStart"/>
        <w:r w:rsidRPr="00E82876">
          <w:rPr>
            <w:rStyle w:val="Hyperlink"/>
            <w:rFonts w:asciiTheme="majorHAnsi" w:hAnsiTheme="majorHAnsi" w:cstheme="majorHAnsi"/>
            <w:color w:val="2F83C4"/>
            <w:sz w:val="16"/>
            <w:szCs w:val="16"/>
          </w:rPr>
          <w:t>Wamoyi</w:t>
        </w:r>
        <w:proofErr w:type="spellEnd"/>
        <w:r w:rsidRPr="00E82876">
          <w:rPr>
            <w:rStyle w:val="Hyperlink"/>
            <w:rFonts w:asciiTheme="majorHAnsi" w:hAnsiTheme="majorHAnsi" w:cstheme="majorHAnsi"/>
            <w:color w:val="2F83C4"/>
            <w:sz w:val="16"/>
            <w:szCs w:val="16"/>
          </w:rPr>
          <w:t xml:space="preserve">, J., </w:t>
        </w:r>
        <w:proofErr w:type="spellStart"/>
        <w:r w:rsidRPr="00E82876">
          <w:rPr>
            <w:rStyle w:val="Hyperlink"/>
            <w:rFonts w:asciiTheme="majorHAnsi" w:hAnsiTheme="majorHAnsi" w:cstheme="majorHAnsi"/>
            <w:color w:val="2F83C4"/>
            <w:sz w:val="16"/>
            <w:szCs w:val="16"/>
          </w:rPr>
          <w:t>Shenderovich</w:t>
        </w:r>
        <w:proofErr w:type="spellEnd"/>
        <w:r w:rsidRPr="00E82876">
          <w:rPr>
            <w:rStyle w:val="Hyperlink"/>
            <w:rFonts w:asciiTheme="majorHAnsi" w:hAnsiTheme="majorHAnsi" w:cstheme="majorHAnsi"/>
            <w:color w:val="2F83C4"/>
            <w:sz w:val="16"/>
            <w:szCs w:val="16"/>
          </w:rPr>
          <w:t xml:space="preserve">, Y., Wambura, M., </w:t>
        </w:r>
        <w:proofErr w:type="spellStart"/>
        <w:r w:rsidRPr="00E82876">
          <w:rPr>
            <w:rStyle w:val="Hyperlink"/>
            <w:rFonts w:asciiTheme="majorHAnsi" w:hAnsiTheme="majorHAnsi" w:cstheme="majorHAnsi"/>
            <w:color w:val="2F83C4"/>
            <w:sz w:val="16"/>
            <w:szCs w:val="16"/>
          </w:rPr>
          <w:t>Mgunga</w:t>
        </w:r>
        <w:proofErr w:type="spellEnd"/>
        <w:r w:rsidRPr="00E82876">
          <w:rPr>
            <w:rStyle w:val="Hyperlink"/>
            <w:rFonts w:asciiTheme="majorHAnsi" w:hAnsiTheme="majorHAnsi" w:cstheme="majorHAnsi"/>
            <w:color w:val="2F83C4"/>
            <w:sz w:val="16"/>
            <w:szCs w:val="16"/>
          </w:rPr>
          <w:t xml:space="preserve">, S., </w:t>
        </w:r>
        <w:proofErr w:type="spellStart"/>
        <w:r w:rsidRPr="00E82876">
          <w:rPr>
            <w:rStyle w:val="Hyperlink"/>
            <w:rFonts w:asciiTheme="majorHAnsi" w:hAnsiTheme="majorHAnsi" w:cstheme="majorHAnsi"/>
            <w:color w:val="2F83C4"/>
            <w:sz w:val="16"/>
            <w:szCs w:val="16"/>
          </w:rPr>
          <w:t>Ndyetabura</w:t>
        </w:r>
        <w:proofErr w:type="spellEnd"/>
        <w:r w:rsidRPr="00E82876">
          <w:rPr>
            <w:rStyle w:val="Hyperlink"/>
            <w:rFonts w:asciiTheme="majorHAnsi" w:hAnsiTheme="majorHAnsi" w:cstheme="majorHAnsi"/>
            <w:color w:val="2F83C4"/>
            <w:sz w:val="16"/>
            <w:szCs w:val="16"/>
          </w:rPr>
          <w:t xml:space="preserve">, E., Ally, A., </w:t>
        </w:r>
        <w:proofErr w:type="spellStart"/>
        <w:r w:rsidRPr="00E82876">
          <w:rPr>
            <w:rStyle w:val="Hyperlink"/>
            <w:rFonts w:asciiTheme="majorHAnsi" w:hAnsiTheme="majorHAnsi" w:cstheme="majorHAnsi"/>
            <w:color w:val="2F83C4"/>
            <w:sz w:val="16"/>
            <w:szCs w:val="16"/>
          </w:rPr>
          <w:t>Barankena</w:t>
        </w:r>
        <w:proofErr w:type="spellEnd"/>
        <w:r w:rsidRPr="00E82876">
          <w:rPr>
            <w:rStyle w:val="Hyperlink"/>
            <w:rFonts w:asciiTheme="majorHAnsi" w:hAnsiTheme="majorHAnsi" w:cstheme="majorHAnsi"/>
            <w:color w:val="2F83C4"/>
            <w:sz w:val="16"/>
            <w:szCs w:val="16"/>
          </w:rPr>
          <w:t xml:space="preserve">, A., </w:t>
        </w:r>
        <w:proofErr w:type="spellStart"/>
        <w:r w:rsidRPr="00E82876">
          <w:rPr>
            <w:rStyle w:val="Hyperlink"/>
            <w:rFonts w:asciiTheme="majorHAnsi" w:hAnsiTheme="majorHAnsi" w:cstheme="majorHAnsi"/>
            <w:color w:val="2F83C4"/>
            <w:sz w:val="16"/>
            <w:szCs w:val="16"/>
          </w:rPr>
          <w:t>Exavery</w:t>
        </w:r>
        <w:proofErr w:type="spellEnd"/>
        <w:r w:rsidRPr="00E82876">
          <w:rPr>
            <w:rStyle w:val="Hyperlink"/>
            <w:rFonts w:asciiTheme="majorHAnsi" w:hAnsiTheme="majorHAnsi" w:cstheme="majorHAnsi"/>
            <w:color w:val="2F83C4"/>
            <w:sz w:val="16"/>
            <w:szCs w:val="16"/>
          </w:rPr>
          <w:t xml:space="preserve">, A., </w:t>
        </w:r>
        <w:proofErr w:type="spellStart"/>
        <w:r w:rsidRPr="00E82876">
          <w:rPr>
            <w:rStyle w:val="Hyperlink"/>
            <w:rFonts w:asciiTheme="majorHAnsi" w:hAnsiTheme="majorHAnsi" w:cstheme="majorHAnsi"/>
            <w:color w:val="2F83C4"/>
            <w:sz w:val="16"/>
            <w:szCs w:val="16"/>
          </w:rPr>
          <w:t>Manjengenja</w:t>
        </w:r>
        <w:proofErr w:type="spellEnd"/>
        <w:r w:rsidRPr="00E82876">
          <w:rPr>
            <w:rStyle w:val="Hyperlink"/>
            <w:rFonts w:asciiTheme="majorHAnsi" w:hAnsiTheme="majorHAnsi" w:cstheme="majorHAnsi"/>
            <w:color w:val="2F83C4"/>
            <w:sz w:val="16"/>
            <w:szCs w:val="16"/>
          </w:rPr>
          <w:t xml:space="preserve">, N. (2021). A mixed methods evaluation of the large-scale implementation of a school- and community-based parenting program to reduce violence against children in Tanzania: a study protocol. Implement Sci </w:t>
        </w:r>
        <w:proofErr w:type="spellStart"/>
        <w:r w:rsidRPr="00E82876">
          <w:rPr>
            <w:rStyle w:val="Hyperlink"/>
            <w:rFonts w:asciiTheme="majorHAnsi" w:hAnsiTheme="majorHAnsi" w:cstheme="majorHAnsi"/>
            <w:color w:val="2F83C4"/>
            <w:sz w:val="16"/>
            <w:szCs w:val="16"/>
          </w:rPr>
          <w:t>Commun</w:t>
        </w:r>
        <w:proofErr w:type="spellEnd"/>
        <w:r w:rsidRPr="00E82876">
          <w:rPr>
            <w:rStyle w:val="Hyperlink"/>
            <w:rFonts w:asciiTheme="majorHAnsi" w:hAnsiTheme="majorHAnsi" w:cstheme="majorHAnsi"/>
            <w:color w:val="2F83C4"/>
            <w:sz w:val="16"/>
            <w:szCs w:val="16"/>
          </w:rPr>
          <w:t>. 2, 52</w:t>
        </w:r>
      </w:hyperlink>
      <w:r w:rsidRPr="00E82876">
        <w:rPr>
          <w:rFonts w:asciiTheme="majorHAnsi" w:hAnsiTheme="majorHAnsi" w:cstheme="majorHAnsi"/>
          <w:color w:val="000000"/>
          <w:sz w:val="16"/>
          <w:szCs w:val="16"/>
          <w:shd w:val="clear" w:color="auto" w:fill="FFFFFF"/>
        </w:rPr>
        <w:t>:</w:t>
      </w:r>
    </w:p>
    <w:p w14:paraId="3C306956" w14:textId="77777777" w:rsidR="0050732F" w:rsidRPr="00E82876" w:rsidRDefault="0050732F" w:rsidP="0050732F">
      <w:pPr>
        <w:rPr>
          <w:rFonts w:asciiTheme="majorHAnsi" w:hAnsiTheme="majorHAnsi" w:cstheme="majorHAnsi"/>
          <w:sz w:val="16"/>
          <w:szCs w:val="16"/>
        </w:rPr>
      </w:pPr>
    </w:p>
    <w:p w14:paraId="2845E29C" w14:textId="77777777" w:rsidR="0050732F" w:rsidRPr="00E82876" w:rsidRDefault="0050732F" w:rsidP="0050732F">
      <w:pPr>
        <w:rPr>
          <w:rFonts w:asciiTheme="majorHAnsi" w:hAnsiTheme="majorHAnsi" w:cstheme="majorHAnsi"/>
          <w:sz w:val="16"/>
          <w:szCs w:val="16"/>
        </w:rPr>
      </w:pPr>
      <w:proofErr w:type="spellStart"/>
      <w:r w:rsidRPr="00E82876">
        <w:rPr>
          <w:rFonts w:asciiTheme="majorHAnsi" w:hAnsiTheme="majorHAnsi" w:cstheme="majorHAnsi"/>
          <w:color w:val="333333"/>
          <w:sz w:val="16"/>
          <w:szCs w:val="16"/>
          <w:shd w:val="clear" w:color="auto" w:fill="FFFFFF"/>
        </w:rPr>
        <w:t>Masoi</w:t>
      </w:r>
      <w:proofErr w:type="spellEnd"/>
      <w:r w:rsidRPr="00E82876">
        <w:rPr>
          <w:rFonts w:asciiTheme="majorHAnsi" w:hAnsiTheme="majorHAnsi" w:cstheme="majorHAnsi"/>
          <w:color w:val="333333"/>
          <w:sz w:val="16"/>
          <w:szCs w:val="16"/>
          <w:shd w:val="clear" w:color="auto" w:fill="FFFFFF"/>
        </w:rPr>
        <w:t xml:space="preserve">, T.J., </w:t>
      </w:r>
      <w:proofErr w:type="spellStart"/>
      <w:r w:rsidRPr="00E82876">
        <w:rPr>
          <w:rFonts w:asciiTheme="majorHAnsi" w:hAnsiTheme="majorHAnsi" w:cstheme="majorHAnsi"/>
          <w:color w:val="333333"/>
          <w:sz w:val="16"/>
          <w:szCs w:val="16"/>
          <w:shd w:val="clear" w:color="auto" w:fill="FFFFFF"/>
        </w:rPr>
        <w:t>Kibusi</w:t>
      </w:r>
      <w:proofErr w:type="spellEnd"/>
      <w:r w:rsidRPr="00E82876">
        <w:rPr>
          <w:rFonts w:asciiTheme="majorHAnsi" w:hAnsiTheme="majorHAnsi" w:cstheme="majorHAnsi"/>
          <w:color w:val="333333"/>
          <w:sz w:val="16"/>
          <w:szCs w:val="16"/>
          <w:shd w:val="clear" w:color="auto" w:fill="FFFFFF"/>
        </w:rPr>
        <w:t>, S.M. Improving pregnant women’s knowledge on danger signs and birth preparedness practices using an interactive mobile messaging alert system in Dodoma region, Tanzania: a controlled quasi experimental study. </w:t>
      </w:r>
      <w:proofErr w:type="spellStart"/>
      <w:r w:rsidRPr="00E82876">
        <w:rPr>
          <w:rFonts w:asciiTheme="majorHAnsi" w:hAnsiTheme="majorHAnsi" w:cstheme="majorHAnsi"/>
          <w:i/>
          <w:iCs/>
          <w:color w:val="333333"/>
          <w:sz w:val="16"/>
          <w:szCs w:val="16"/>
          <w:shd w:val="clear" w:color="auto" w:fill="FFFFFF"/>
        </w:rPr>
        <w:t>Reprod</w:t>
      </w:r>
      <w:proofErr w:type="spellEnd"/>
      <w:r w:rsidRPr="00E82876">
        <w:rPr>
          <w:rFonts w:asciiTheme="majorHAnsi" w:hAnsiTheme="majorHAnsi" w:cstheme="majorHAnsi"/>
          <w:i/>
          <w:iCs/>
          <w:color w:val="333333"/>
          <w:sz w:val="16"/>
          <w:szCs w:val="16"/>
          <w:shd w:val="clear" w:color="auto" w:fill="FFFFFF"/>
        </w:rPr>
        <w:t xml:space="preserve"> Health</w:t>
      </w:r>
      <w:r w:rsidRPr="00E82876">
        <w:rPr>
          <w:rFonts w:asciiTheme="majorHAnsi" w:hAnsiTheme="majorHAnsi" w:cstheme="majorHAnsi"/>
          <w:color w:val="333333"/>
          <w:sz w:val="16"/>
          <w:szCs w:val="16"/>
          <w:shd w:val="clear" w:color="auto" w:fill="FFFFFF"/>
        </w:rPr>
        <w:t> </w:t>
      </w:r>
      <w:r w:rsidRPr="00E82876">
        <w:rPr>
          <w:rFonts w:asciiTheme="majorHAnsi" w:hAnsiTheme="majorHAnsi" w:cstheme="majorHAnsi"/>
          <w:b/>
          <w:bCs/>
          <w:color w:val="333333"/>
          <w:sz w:val="16"/>
          <w:szCs w:val="16"/>
          <w:shd w:val="clear" w:color="auto" w:fill="FFFFFF"/>
        </w:rPr>
        <w:t>16, </w:t>
      </w:r>
      <w:r w:rsidRPr="00E82876">
        <w:rPr>
          <w:rFonts w:asciiTheme="majorHAnsi" w:hAnsiTheme="majorHAnsi" w:cstheme="majorHAnsi"/>
          <w:color w:val="333333"/>
          <w:sz w:val="16"/>
          <w:szCs w:val="16"/>
          <w:shd w:val="clear" w:color="auto" w:fill="FFFFFF"/>
        </w:rPr>
        <w:t>177 (2019). https://doi.org/10.1186/s12978-019-0838-y</w:t>
      </w:r>
    </w:p>
    <w:p w14:paraId="1C133066" w14:textId="77777777" w:rsidR="0050732F" w:rsidRPr="00E82876" w:rsidRDefault="0050732F" w:rsidP="0050732F">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20" w:history="1">
        <w:proofErr w:type="spellStart"/>
        <w:r w:rsidRPr="00E82876">
          <w:rPr>
            <w:rStyle w:val="Hyperlink"/>
            <w:rFonts w:asciiTheme="majorHAnsi" w:hAnsiTheme="majorHAnsi" w:cstheme="majorHAnsi"/>
            <w:color w:val="2F83C4"/>
            <w:sz w:val="16"/>
            <w:szCs w:val="16"/>
          </w:rPr>
          <w:t>Memiah</w:t>
        </w:r>
        <w:proofErr w:type="spellEnd"/>
        <w:r w:rsidRPr="00E82876">
          <w:rPr>
            <w:rStyle w:val="Hyperlink"/>
            <w:rFonts w:asciiTheme="majorHAnsi" w:hAnsiTheme="majorHAnsi" w:cstheme="majorHAnsi"/>
            <w:color w:val="2F83C4"/>
            <w:sz w:val="16"/>
            <w:szCs w:val="16"/>
          </w:rPr>
          <w:t xml:space="preserve">, P., Kamau, A., </w:t>
        </w:r>
        <w:proofErr w:type="spellStart"/>
        <w:r w:rsidRPr="00E82876">
          <w:rPr>
            <w:rStyle w:val="Hyperlink"/>
            <w:rFonts w:asciiTheme="majorHAnsi" w:hAnsiTheme="majorHAnsi" w:cstheme="majorHAnsi"/>
            <w:color w:val="2F83C4"/>
            <w:sz w:val="16"/>
            <w:szCs w:val="16"/>
          </w:rPr>
          <w:t>Opanga</w:t>
        </w:r>
        <w:proofErr w:type="spellEnd"/>
        <w:r w:rsidRPr="00E82876">
          <w:rPr>
            <w:rStyle w:val="Hyperlink"/>
            <w:rFonts w:asciiTheme="majorHAnsi" w:hAnsiTheme="majorHAnsi" w:cstheme="majorHAnsi"/>
            <w:color w:val="2F83C4"/>
            <w:sz w:val="16"/>
            <w:szCs w:val="16"/>
          </w:rPr>
          <w:t xml:space="preserve">, Y., </w:t>
        </w:r>
        <w:proofErr w:type="spellStart"/>
        <w:r w:rsidRPr="00E82876">
          <w:rPr>
            <w:rStyle w:val="Hyperlink"/>
            <w:rFonts w:asciiTheme="majorHAnsi" w:hAnsiTheme="majorHAnsi" w:cstheme="majorHAnsi"/>
            <w:color w:val="2F83C4"/>
            <w:sz w:val="16"/>
            <w:szCs w:val="16"/>
          </w:rPr>
          <w:t>Muhula</w:t>
        </w:r>
        <w:proofErr w:type="spellEnd"/>
        <w:r w:rsidRPr="00E82876">
          <w:rPr>
            <w:rStyle w:val="Hyperlink"/>
            <w:rFonts w:asciiTheme="majorHAnsi" w:hAnsiTheme="majorHAnsi" w:cstheme="majorHAnsi"/>
            <w:color w:val="2F83C4"/>
            <w:sz w:val="16"/>
            <w:szCs w:val="16"/>
          </w:rPr>
          <w:t xml:space="preserve">, S., </w:t>
        </w:r>
        <w:proofErr w:type="spellStart"/>
        <w:r w:rsidRPr="00E82876">
          <w:rPr>
            <w:rStyle w:val="Hyperlink"/>
            <w:rFonts w:asciiTheme="majorHAnsi" w:hAnsiTheme="majorHAnsi" w:cstheme="majorHAnsi"/>
            <w:color w:val="2F83C4"/>
            <w:sz w:val="16"/>
            <w:szCs w:val="16"/>
          </w:rPr>
          <w:t>Nyakeriga</w:t>
        </w:r>
        <w:proofErr w:type="spellEnd"/>
        <w:r w:rsidRPr="00E82876">
          <w:rPr>
            <w:rStyle w:val="Hyperlink"/>
            <w:rFonts w:asciiTheme="majorHAnsi" w:hAnsiTheme="majorHAnsi" w:cstheme="majorHAnsi"/>
            <w:color w:val="2F83C4"/>
            <w:sz w:val="16"/>
            <w:szCs w:val="16"/>
          </w:rPr>
          <w:t xml:space="preserve">, E., </w:t>
        </w:r>
        <w:proofErr w:type="spellStart"/>
        <w:r w:rsidRPr="00E82876">
          <w:rPr>
            <w:rStyle w:val="Hyperlink"/>
            <w:rFonts w:asciiTheme="majorHAnsi" w:hAnsiTheme="majorHAnsi" w:cstheme="majorHAnsi"/>
            <w:color w:val="2F83C4"/>
            <w:sz w:val="16"/>
            <w:szCs w:val="16"/>
          </w:rPr>
          <w:t>Humwa</w:t>
        </w:r>
        <w:proofErr w:type="spellEnd"/>
        <w:r w:rsidRPr="00E82876">
          <w:rPr>
            <w:rStyle w:val="Hyperlink"/>
            <w:rFonts w:asciiTheme="majorHAnsi" w:hAnsiTheme="majorHAnsi" w:cstheme="majorHAnsi"/>
            <w:color w:val="2F83C4"/>
            <w:sz w:val="16"/>
            <w:szCs w:val="16"/>
          </w:rPr>
          <w:t xml:space="preserve">, F., Cook, C., Kingori, C., Muriithi, J. (2020). Using friendship ties to understand the prevalence of, and factors associated with, intimate partner violence among adolescents and young adults in Kenya: cross-sectional, </w:t>
        </w:r>
        <w:proofErr w:type="spellStart"/>
        <w:r w:rsidRPr="00E82876">
          <w:rPr>
            <w:rStyle w:val="Hyperlink"/>
            <w:rFonts w:asciiTheme="majorHAnsi" w:hAnsiTheme="majorHAnsi" w:cstheme="majorHAnsi"/>
            <w:color w:val="2F83C4"/>
            <w:sz w:val="16"/>
            <w:szCs w:val="16"/>
          </w:rPr>
          <w:t>respondentdriven</w:t>
        </w:r>
        <w:proofErr w:type="spellEnd"/>
        <w:r w:rsidRPr="00E82876">
          <w:rPr>
            <w:rStyle w:val="Hyperlink"/>
            <w:rFonts w:asciiTheme="majorHAnsi" w:hAnsiTheme="majorHAnsi" w:cstheme="majorHAnsi"/>
            <w:color w:val="2F83C4"/>
            <w:sz w:val="16"/>
            <w:szCs w:val="16"/>
          </w:rPr>
          <w:t xml:space="preserve"> survey study. Interact. J. Med. Res. 9(4), e19023</w:t>
        </w:r>
      </w:hyperlink>
      <w:r w:rsidRPr="00E82876">
        <w:rPr>
          <w:rFonts w:asciiTheme="majorHAnsi" w:hAnsiTheme="majorHAnsi" w:cstheme="majorHAnsi"/>
          <w:color w:val="000000"/>
          <w:sz w:val="16"/>
          <w:szCs w:val="16"/>
          <w:shd w:val="clear" w:color="auto" w:fill="FFFFFF"/>
        </w:rPr>
        <w:t>: T</w:t>
      </w:r>
    </w:p>
    <w:p w14:paraId="36EE3D6C" w14:textId="77777777" w:rsidR="00D3625B" w:rsidRPr="00E82876" w:rsidRDefault="00D3625B" w:rsidP="00D3625B">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21" w:tgtFrame="_blank" w:history="1">
        <w:proofErr w:type="spellStart"/>
        <w:r w:rsidRPr="00E82876">
          <w:rPr>
            <w:rStyle w:val="Hyperlink"/>
            <w:rFonts w:asciiTheme="majorHAnsi" w:hAnsiTheme="majorHAnsi" w:cstheme="majorHAnsi"/>
            <w:color w:val="2F83C4"/>
            <w:sz w:val="16"/>
            <w:szCs w:val="16"/>
          </w:rPr>
          <w:t>Mgopa</w:t>
        </w:r>
        <w:proofErr w:type="spellEnd"/>
        <w:r w:rsidRPr="00E82876">
          <w:rPr>
            <w:rStyle w:val="Hyperlink"/>
            <w:rFonts w:asciiTheme="majorHAnsi" w:hAnsiTheme="majorHAnsi" w:cstheme="majorHAnsi"/>
            <w:color w:val="2F83C4"/>
            <w:sz w:val="16"/>
            <w:szCs w:val="16"/>
          </w:rPr>
          <w:t xml:space="preserve">, L.R., Rosser, B.R.S., Ross, M.W., Mohammed, I., et al. (2021). Clinical care of victims of interpersonal violence and rape in Tanzania: A qualitative investigation. Int J </w:t>
        </w:r>
        <w:proofErr w:type="spellStart"/>
        <w:r w:rsidRPr="00E82876">
          <w:rPr>
            <w:rStyle w:val="Hyperlink"/>
            <w:rFonts w:asciiTheme="majorHAnsi" w:hAnsiTheme="majorHAnsi" w:cstheme="majorHAnsi"/>
            <w:color w:val="2F83C4"/>
            <w:sz w:val="16"/>
            <w:szCs w:val="16"/>
          </w:rPr>
          <w:t>Womens</w:t>
        </w:r>
        <w:proofErr w:type="spellEnd"/>
        <w:r w:rsidRPr="00E82876">
          <w:rPr>
            <w:rStyle w:val="Hyperlink"/>
            <w:rFonts w:asciiTheme="majorHAnsi" w:hAnsiTheme="majorHAnsi" w:cstheme="majorHAnsi"/>
            <w:color w:val="2F83C4"/>
            <w:sz w:val="16"/>
            <w:szCs w:val="16"/>
          </w:rPr>
          <w:t xml:space="preserve"> Health, 13:727-741</w:t>
        </w:r>
      </w:hyperlink>
      <w:r w:rsidRPr="00E82876">
        <w:rPr>
          <w:rFonts w:asciiTheme="majorHAnsi" w:hAnsiTheme="majorHAnsi" w:cstheme="majorHAnsi"/>
          <w:color w:val="000000"/>
          <w:sz w:val="16"/>
          <w:szCs w:val="16"/>
        </w:rPr>
        <w:t>:</w:t>
      </w:r>
    </w:p>
    <w:p w14:paraId="27347599" w14:textId="77777777" w:rsidR="0050732F" w:rsidRPr="00E82876" w:rsidRDefault="0050732F" w:rsidP="0050732F">
      <w:pPr>
        <w:rPr>
          <w:rFonts w:asciiTheme="majorHAnsi" w:hAnsiTheme="majorHAnsi" w:cstheme="majorHAnsi"/>
          <w:color w:val="000000"/>
          <w:sz w:val="16"/>
          <w:szCs w:val="16"/>
          <w:shd w:val="clear" w:color="auto" w:fill="FFFFFF"/>
        </w:rPr>
      </w:pPr>
    </w:p>
    <w:p w14:paraId="22903F6F" w14:textId="77777777" w:rsidR="0050732F" w:rsidRPr="00E82876" w:rsidRDefault="0050732F" w:rsidP="0050732F">
      <w:pPr>
        <w:rPr>
          <w:rFonts w:asciiTheme="majorHAnsi" w:hAnsiTheme="majorHAnsi" w:cstheme="majorHAnsi"/>
          <w:color w:val="000000"/>
          <w:sz w:val="16"/>
          <w:szCs w:val="16"/>
          <w:shd w:val="clear" w:color="auto" w:fill="FFFFFF"/>
        </w:rPr>
      </w:pPr>
      <w:proofErr w:type="spellStart"/>
      <w:r w:rsidRPr="00E82876">
        <w:rPr>
          <w:rFonts w:asciiTheme="majorHAnsi" w:hAnsiTheme="majorHAnsi" w:cstheme="majorHAnsi"/>
          <w:color w:val="000000"/>
          <w:sz w:val="16"/>
          <w:szCs w:val="16"/>
          <w:shd w:val="clear" w:color="auto" w:fill="FFFFFF"/>
        </w:rPr>
        <w:t>Mpelo</w:t>
      </w:r>
      <w:proofErr w:type="spellEnd"/>
      <w:r w:rsidRPr="00E82876">
        <w:rPr>
          <w:rFonts w:asciiTheme="majorHAnsi" w:hAnsiTheme="majorHAnsi" w:cstheme="majorHAnsi"/>
          <w:color w:val="000000"/>
          <w:sz w:val="16"/>
          <w:szCs w:val="16"/>
          <w:shd w:val="clear" w:color="auto" w:fill="FFFFFF"/>
        </w:rPr>
        <w:t xml:space="preserve"> M, </w:t>
      </w:r>
      <w:proofErr w:type="spellStart"/>
      <w:r w:rsidRPr="00E82876">
        <w:rPr>
          <w:rFonts w:asciiTheme="majorHAnsi" w:hAnsiTheme="majorHAnsi" w:cstheme="majorHAnsi"/>
          <w:color w:val="000000"/>
          <w:sz w:val="16"/>
          <w:szCs w:val="16"/>
          <w:shd w:val="clear" w:color="auto" w:fill="FFFFFF"/>
        </w:rPr>
        <w:t>Kibusi</w:t>
      </w:r>
      <w:proofErr w:type="spellEnd"/>
      <w:r w:rsidRPr="00E82876">
        <w:rPr>
          <w:rFonts w:asciiTheme="majorHAnsi" w:hAnsiTheme="majorHAnsi" w:cstheme="majorHAnsi"/>
          <w:color w:val="000000"/>
          <w:sz w:val="16"/>
          <w:szCs w:val="16"/>
          <w:shd w:val="clear" w:color="auto" w:fill="FFFFFF"/>
        </w:rPr>
        <w:t xml:space="preserve"> SM, Moshi F, </w:t>
      </w:r>
      <w:proofErr w:type="spellStart"/>
      <w:r w:rsidRPr="00E82876">
        <w:rPr>
          <w:rFonts w:asciiTheme="majorHAnsi" w:hAnsiTheme="majorHAnsi" w:cstheme="majorHAnsi"/>
          <w:color w:val="000000"/>
          <w:sz w:val="16"/>
          <w:szCs w:val="16"/>
          <w:shd w:val="clear" w:color="auto" w:fill="FFFFFF"/>
        </w:rPr>
        <w:t>Nyundo</w:t>
      </w:r>
      <w:proofErr w:type="spellEnd"/>
      <w:r w:rsidRPr="00E82876">
        <w:rPr>
          <w:rFonts w:asciiTheme="majorHAnsi" w:hAnsiTheme="majorHAnsi" w:cstheme="majorHAnsi"/>
          <w:color w:val="000000"/>
          <w:sz w:val="16"/>
          <w:szCs w:val="16"/>
          <w:shd w:val="clear" w:color="auto" w:fill="FFFFFF"/>
        </w:rPr>
        <w:t xml:space="preserve"> A, </w:t>
      </w:r>
      <w:proofErr w:type="spellStart"/>
      <w:r w:rsidRPr="00E82876">
        <w:rPr>
          <w:rFonts w:asciiTheme="majorHAnsi" w:hAnsiTheme="majorHAnsi" w:cstheme="majorHAnsi"/>
          <w:color w:val="000000"/>
          <w:sz w:val="16"/>
          <w:szCs w:val="16"/>
          <w:shd w:val="clear" w:color="auto" w:fill="FFFFFF"/>
        </w:rPr>
        <w:t>Ntwenya</w:t>
      </w:r>
      <w:proofErr w:type="spellEnd"/>
      <w:r w:rsidRPr="00E82876">
        <w:rPr>
          <w:rFonts w:asciiTheme="majorHAnsi" w:hAnsiTheme="majorHAnsi" w:cstheme="majorHAnsi"/>
          <w:color w:val="000000"/>
          <w:sz w:val="16"/>
          <w:szCs w:val="16"/>
          <w:shd w:val="clear" w:color="auto" w:fill="FFFFFF"/>
        </w:rPr>
        <w:t xml:space="preserve"> JE, Mpondo BCT. (2018). </w:t>
      </w:r>
      <w:proofErr w:type="spellStart"/>
      <w:r w:rsidRPr="00E82876">
        <w:rPr>
          <w:rFonts w:asciiTheme="majorHAnsi" w:hAnsiTheme="majorHAnsi" w:cstheme="majorHAnsi"/>
          <w:color w:val="000000"/>
          <w:sz w:val="16"/>
          <w:szCs w:val="16"/>
          <w:shd w:val="clear" w:color="auto" w:fill="FFFFFF"/>
        </w:rPr>
        <w:t>Revalence</w:t>
      </w:r>
      <w:proofErr w:type="spellEnd"/>
      <w:r w:rsidRPr="00E82876">
        <w:rPr>
          <w:rFonts w:asciiTheme="majorHAnsi" w:hAnsiTheme="majorHAnsi" w:cstheme="majorHAnsi"/>
          <w:color w:val="000000"/>
          <w:sz w:val="16"/>
          <w:szCs w:val="16"/>
          <w:shd w:val="clear" w:color="auto" w:fill="FFFFFF"/>
        </w:rPr>
        <w:t xml:space="preserve"> and factors influencing alcohol use in pregnancy among women attending antenatal care in Dodoma region, </w:t>
      </w:r>
      <w:proofErr w:type="gramStart"/>
      <w:r w:rsidRPr="00E82876">
        <w:rPr>
          <w:rFonts w:asciiTheme="majorHAnsi" w:hAnsiTheme="majorHAnsi" w:cstheme="majorHAnsi"/>
          <w:color w:val="000000"/>
          <w:sz w:val="16"/>
          <w:szCs w:val="16"/>
          <w:shd w:val="clear" w:color="auto" w:fill="FFFFFF"/>
        </w:rPr>
        <w:t>Tanzania :</w:t>
      </w:r>
      <w:proofErr w:type="gramEnd"/>
      <w:r w:rsidRPr="00E82876">
        <w:rPr>
          <w:rFonts w:asciiTheme="majorHAnsi" w:hAnsiTheme="majorHAnsi" w:cstheme="majorHAnsi"/>
          <w:color w:val="000000"/>
          <w:sz w:val="16"/>
          <w:szCs w:val="16"/>
          <w:shd w:val="clear" w:color="auto" w:fill="FFFFFF"/>
        </w:rPr>
        <w:t xml:space="preserve"> A cross-sectional study. </w:t>
      </w:r>
      <w:r w:rsidRPr="00E82876">
        <w:rPr>
          <w:rFonts w:asciiTheme="majorHAnsi" w:hAnsiTheme="majorHAnsi" w:cstheme="majorHAnsi"/>
          <w:i/>
          <w:color w:val="000000"/>
          <w:sz w:val="16"/>
          <w:szCs w:val="16"/>
          <w:shd w:val="clear" w:color="auto" w:fill="FFFFFF"/>
        </w:rPr>
        <w:t>Journal of Pregnancy</w:t>
      </w:r>
      <w:r w:rsidRPr="00E82876">
        <w:rPr>
          <w:rFonts w:asciiTheme="majorHAnsi" w:hAnsiTheme="majorHAnsi" w:cstheme="majorHAnsi"/>
          <w:color w:val="000000"/>
          <w:sz w:val="16"/>
          <w:szCs w:val="16"/>
          <w:shd w:val="clear" w:color="auto" w:fill="FFFFFF"/>
        </w:rPr>
        <w:t xml:space="preserve"> volume 2018, article ID 8580318, 7 pages.</w:t>
      </w:r>
    </w:p>
    <w:p w14:paraId="4CD8EAA5" w14:textId="77777777" w:rsidR="0050732F" w:rsidRPr="00E82876" w:rsidRDefault="0050732F">
      <w:pPr>
        <w:rPr>
          <w:rStyle w:val="apple-converted-space"/>
          <w:rFonts w:asciiTheme="majorHAnsi" w:hAnsiTheme="majorHAnsi" w:cstheme="majorHAnsi"/>
          <w:iCs/>
          <w:color w:val="000000"/>
          <w:sz w:val="16"/>
          <w:szCs w:val="16"/>
        </w:rPr>
      </w:pPr>
    </w:p>
    <w:p w14:paraId="500CD4A7" w14:textId="2BA1A7EA" w:rsidR="001706B3" w:rsidRPr="00E82876" w:rsidRDefault="001706B3">
      <w:pPr>
        <w:rPr>
          <w:rStyle w:val="apple-converted-space"/>
          <w:rFonts w:asciiTheme="majorHAnsi" w:hAnsiTheme="majorHAnsi" w:cstheme="majorHAnsi"/>
          <w:iCs/>
          <w:color w:val="000000"/>
          <w:sz w:val="16"/>
          <w:szCs w:val="16"/>
        </w:rPr>
      </w:pPr>
      <w:r w:rsidRPr="00E82876">
        <w:rPr>
          <w:rFonts w:asciiTheme="majorHAnsi" w:hAnsiTheme="majorHAnsi" w:cstheme="majorHAnsi"/>
          <w:color w:val="000000"/>
          <w:sz w:val="16"/>
          <w:szCs w:val="16"/>
          <w:shd w:val="clear" w:color="auto" w:fill="FFFFFF"/>
        </w:rPr>
        <w:t>Muchiri, S. (2023).</w:t>
      </w:r>
      <w:r w:rsidRPr="00E82876">
        <w:rPr>
          <w:rStyle w:val="apple-converted-space"/>
          <w:rFonts w:asciiTheme="majorHAnsi" w:hAnsiTheme="majorHAnsi" w:cstheme="majorHAnsi"/>
          <w:color w:val="000000"/>
          <w:sz w:val="16"/>
          <w:szCs w:val="16"/>
          <w:shd w:val="clear" w:color="auto" w:fill="FFFFFF"/>
        </w:rPr>
        <w:t> </w:t>
      </w:r>
      <w:hyperlink r:id="rId422" w:tgtFrame="_blank" w:history="1">
        <w:r w:rsidRPr="00E82876">
          <w:rPr>
            <w:rStyle w:val="Hyperlink"/>
            <w:rFonts w:asciiTheme="majorHAnsi" w:eastAsiaTheme="majorEastAsia" w:hAnsiTheme="majorHAnsi" w:cstheme="majorHAnsi"/>
            <w:color w:val="2F83C4"/>
            <w:sz w:val="16"/>
            <w:szCs w:val="16"/>
          </w:rPr>
          <w:t>Out-of-Wedlock Adolescent Motherhood and Intimate Partner Violence in Kenya</w:t>
        </w:r>
      </w:hyperlink>
      <w:r w:rsidRPr="00E82876">
        <w:rPr>
          <w:rFonts w:asciiTheme="majorHAnsi" w:hAnsiTheme="majorHAnsi" w:cstheme="majorHAnsi"/>
          <w:color w:val="000000"/>
          <w:sz w:val="16"/>
          <w:szCs w:val="16"/>
          <w:shd w:val="clear" w:color="auto" w:fill="FFFFFF"/>
        </w:rPr>
        <w:t>. Journal of Family Issues, 0(0): </w:t>
      </w:r>
    </w:p>
    <w:p w14:paraId="188200D4" w14:textId="77777777" w:rsidR="001706B3" w:rsidRPr="00E82876" w:rsidRDefault="001706B3">
      <w:pPr>
        <w:rPr>
          <w:rStyle w:val="apple-converted-space"/>
          <w:rFonts w:asciiTheme="majorHAnsi" w:hAnsiTheme="majorHAnsi" w:cstheme="majorHAnsi"/>
          <w:iCs/>
          <w:color w:val="000000"/>
          <w:sz w:val="16"/>
          <w:szCs w:val="16"/>
        </w:rPr>
      </w:pPr>
    </w:p>
    <w:p w14:paraId="37B27D5C" w14:textId="557FF8C8" w:rsidR="005B2179" w:rsidRPr="00E82876" w:rsidRDefault="005B2179" w:rsidP="005B2179">
      <w:pPr>
        <w:rPr>
          <w:rStyle w:val="apple-converted-space"/>
          <w:rFonts w:asciiTheme="majorHAnsi" w:hAnsiTheme="majorHAnsi" w:cstheme="majorHAnsi"/>
          <w:i/>
          <w:iCs/>
          <w:color w:val="000000"/>
          <w:sz w:val="16"/>
          <w:szCs w:val="16"/>
          <w:lang w:val="en-GB"/>
        </w:rPr>
      </w:pPr>
      <w:r w:rsidRPr="00E82876">
        <w:rPr>
          <w:rFonts w:asciiTheme="majorHAnsi" w:hAnsiTheme="majorHAnsi" w:cstheme="majorHAnsi"/>
          <w:sz w:val="16"/>
          <w:szCs w:val="16"/>
        </w:rPr>
        <w:t xml:space="preserve">Murray L.K, KaneI J.C, Glass N, van Wyk S.S, Melendez F, Paul R, Danielson C.K, Murray S.M, </w:t>
      </w:r>
      <w:proofErr w:type="spellStart"/>
      <w:r w:rsidRPr="00E82876">
        <w:rPr>
          <w:rFonts w:asciiTheme="majorHAnsi" w:hAnsiTheme="majorHAnsi" w:cstheme="majorHAnsi"/>
          <w:sz w:val="16"/>
          <w:szCs w:val="16"/>
        </w:rPr>
        <w:t>Mayeya</w:t>
      </w:r>
      <w:proofErr w:type="spellEnd"/>
      <w:r w:rsidRPr="00E82876">
        <w:rPr>
          <w:rFonts w:asciiTheme="majorHAnsi" w:hAnsiTheme="majorHAnsi" w:cstheme="majorHAnsi"/>
          <w:sz w:val="16"/>
          <w:szCs w:val="16"/>
        </w:rPr>
        <w:t xml:space="preserve"> J, Simenda F, Bolton P. (2020). </w:t>
      </w:r>
      <w:hyperlink r:id="rId423" w:history="1">
        <w:r w:rsidRPr="00E82876">
          <w:rPr>
            <w:rStyle w:val="Hyperlink"/>
            <w:rFonts w:asciiTheme="majorHAnsi" w:hAnsiTheme="majorHAnsi" w:cstheme="majorHAnsi"/>
            <w:color w:val="954F72"/>
            <w:sz w:val="16"/>
            <w:szCs w:val="16"/>
            <w:u w:val="none"/>
            <w:lang w:val="en-GB"/>
          </w:rPr>
          <w:t xml:space="preserve">Effectiveness of the Common Elements Treatment Approach (CETA) in reducing intimate partner violence and hazardous alcohol use in Zambia (VATU): A randomized controlled trial. </w:t>
        </w:r>
        <w:proofErr w:type="spellStart"/>
        <w:r w:rsidRPr="00E82876">
          <w:rPr>
            <w:rStyle w:val="Hyperlink"/>
            <w:rFonts w:asciiTheme="majorHAnsi" w:hAnsiTheme="majorHAnsi" w:cstheme="majorHAnsi"/>
            <w:color w:val="954F72"/>
            <w:sz w:val="16"/>
            <w:szCs w:val="16"/>
            <w:u w:val="none"/>
            <w:lang w:val="en-GB"/>
          </w:rPr>
          <w:t>PLoS</w:t>
        </w:r>
        <w:proofErr w:type="spellEnd"/>
        <w:r w:rsidRPr="00E82876">
          <w:rPr>
            <w:rStyle w:val="Hyperlink"/>
            <w:rFonts w:asciiTheme="majorHAnsi" w:hAnsiTheme="majorHAnsi" w:cstheme="majorHAnsi"/>
            <w:color w:val="954F72"/>
            <w:sz w:val="16"/>
            <w:szCs w:val="16"/>
            <w:u w:val="none"/>
            <w:lang w:val="en-GB"/>
          </w:rPr>
          <w:t xml:space="preserve"> Med. 17(4), e1003056, 2020</w:t>
        </w:r>
      </w:hyperlink>
      <w:r w:rsidRPr="00E82876">
        <w:rPr>
          <w:rFonts w:asciiTheme="majorHAnsi" w:hAnsiTheme="majorHAnsi" w:cstheme="majorHAnsi"/>
          <w:i/>
          <w:iCs/>
          <w:color w:val="000000"/>
          <w:sz w:val="16"/>
          <w:szCs w:val="16"/>
          <w:lang w:val="en-GB"/>
        </w:rPr>
        <w:t xml:space="preserve"> [Source: </w:t>
      </w:r>
      <w:proofErr w:type="spellStart"/>
      <w:r w:rsidRPr="00E82876">
        <w:rPr>
          <w:rFonts w:asciiTheme="majorHAnsi" w:hAnsiTheme="majorHAnsi" w:cstheme="majorHAnsi"/>
          <w:i/>
          <w:iCs/>
          <w:color w:val="000000"/>
          <w:sz w:val="16"/>
          <w:szCs w:val="16"/>
          <w:lang w:val="en-GB"/>
        </w:rPr>
        <w:t>PLoS</w:t>
      </w:r>
      <w:proofErr w:type="spellEnd"/>
      <w:r w:rsidRPr="00E82876">
        <w:rPr>
          <w:rFonts w:asciiTheme="majorHAnsi" w:hAnsiTheme="majorHAnsi" w:cstheme="majorHAnsi"/>
          <w:i/>
          <w:iCs/>
          <w:color w:val="000000"/>
          <w:sz w:val="16"/>
          <w:szCs w:val="16"/>
          <w:lang w:val="en-GB"/>
        </w:rPr>
        <w:t xml:space="preserve"> ONE].</w:t>
      </w:r>
      <w:r w:rsidRPr="00E82876">
        <w:rPr>
          <w:rStyle w:val="apple-converted-space"/>
          <w:rFonts w:asciiTheme="majorHAnsi" w:hAnsiTheme="majorHAnsi" w:cstheme="majorHAnsi"/>
          <w:i/>
          <w:iCs/>
          <w:color w:val="000000"/>
          <w:sz w:val="16"/>
          <w:szCs w:val="16"/>
          <w:lang w:val="en-GB"/>
        </w:rPr>
        <w:t> </w:t>
      </w:r>
    </w:p>
    <w:p w14:paraId="2977F0A4" w14:textId="44438160" w:rsidR="005B2179" w:rsidRPr="00E82876" w:rsidRDefault="005B2179" w:rsidP="005B2179">
      <w:pPr>
        <w:rPr>
          <w:rFonts w:asciiTheme="majorHAnsi" w:hAnsiTheme="majorHAnsi" w:cstheme="majorHAnsi"/>
          <w:sz w:val="16"/>
          <w:szCs w:val="16"/>
        </w:rPr>
      </w:pPr>
    </w:p>
    <w:p w14:paraId="2B0D4BDB" w14:textId="77777777" w:rsidR="004054AE" w:rsidRPr="00E82876" w:rsidRDefault="00000000" w:rsidP="004054AE">
      <w:pPr>
        <w:rPr>
          <w:rFonts w:asciiTheme="majorHAnsi" w:hAnsiTheme="majorHAnsi" w:cstheme="majorHAnsi"/>
          <w:sz w:val="16"/>
          <w:szCs w:val="16"/>
        </w:rPr>
      </w:pPr>
      <w:hyperlink r:id="rId424" w:history="1">
        <w:proofErr w:type="spellStart"/>
        <w:r w:rsidR="004054AE" w:rsidRPr="00E82876">
          <w:rPr>
            <w:rStyle w:val="Hyperlink"/>
            <w:rFonts w:asciiTheme="majorHAnsi" w:hAnsiTheme="majorHAnsi" w:cstheme="majorHAnsi"/>
            <w:color w:val="2F83C4"/>
            <w:sz w:val="16"/>
            <w:szCs w:val="16"/>
          </w:rPr>
          <w:t>Mwanukuzi</w:t>
        </w:r>
        <w:proofErr w:type="spellEnd"/>
        <w:r w:rsidR="004054AE" w:rsidRPr="00E82876">
          <w:rPr>
            <w:rStyle w:val="Hyperlink"/>
            <w:rFonts w:asciiTheme="majorHAnsi" w:hAnsiTheme="majorHAnsi" w:cstheme="majorHAnsi"/>
            <w:color w:val="2F83C4"/>
            <w:sz w:val="16"/>
            <w:szCs w:val="16"/>
          </w:rPr>
          <w:t xml:space="preserve">, C., </w:t>
        </w:r>
        <w:proofErr w:type="spellStart"/>
        <w:r w:rsidR="004054AE" w:rsidRPr="00E82876">
          <w:rPr>
            <w:rStyle w:val="Hyperlink"/>
            <w:rFonts w:asciiTheme="majorHAnsi" w:hAnsiTheme="majorHAnsi" w:cstheme="majorHAnsi"/>
            <w:color w:val="2F83C4"/>
            <w:sz w:val="16"/>
            <w:szCs w:val="16"/>
          </w:rPr>
          <w:t>Nyamhanga</w:t>
        </w:r>
        <w:proofErr w:type="spellEnd"/>
        <w:r w:rsidR="004054AE" w:rsidRPr="00E82876">
          <w:rPr>
            <w:rStyle w:val="Hyperlink"/>
            <w:rFonts w:asciiTheme="majorHAnsi" w:hAnsiTheme="majorHAnsi" w:cstheme="majorHAnsi"/>
            <w:color w:val="2F83C4"/>
            <w:sz w:val="16"/>
            <w:szCs w:val="16"/>
          </w:rPr>
          <w:t xml:space="preserve">, T. (2021). "It is painful and unpleasant": experiences of sexual violence among married adolescent girls in </w:t>
        </w:r>
        <w:proofErr w:type="spellStart"/>
        <w:r w:rsidR="004054AE" w:rsidRPr="00E82876">
          <w:rPr>
            <w:rStyle w:val="Hyperlink"/>
            <w:rFonts w:asciiTheme="majorHAnsi" w:hAnsiTheme="majorHAnsi" w:cstheme="majorHAnsi"/>
            <w:color w:val="2F83C4"/>
            <w:sz w:val="16"/>
            <w:szCs w:val="16"/>
          </w:rPr>
          <w:t>Shinyanga</w:t>
        </w:r>
        <w:proofErr w:type="spellEnd"/>
        <w:r w:rsidR="004054AE" w:rsidRPr="00E82876">
          <w:rPr>
            <w:rStyle w:val="Hyperlink"/>
            <w:rFonts w:asciiTheme="majorHAnsi" w:hAnsiTheme="majorHAnsi" w:cstheme="majorHAnsi"/>
            <w:color w:val="2F83C4"/>
            <w:sz w:val="16"/>
            <w:szCs w:val="16"/>
          </w:rPr>
          <w:t xml:space="preserve">, Tanzania. </w:t>
        </w:r>
        <w:proofErr w:type="spellStart"/>
        <w:r w:rsidR="004054AE" w:rsidRPr="00E82876">
          <w:rPr>
            <w:rStyle w:val="Hyperlink"/>
            <w:rFonts w:asciiTheme="majorHAnsi" w:hAnsiTheme="majorHAnsi" w:cstheme="majorHAnsi"/>
            <w:color w:val="2F83C4"/>
            <w:sz w:val="16"/>
            <w:szCs w:val="16"/>
          </w:rPr>
          <w:t>Reprod</w:t>
        </w:r>
        <w:proofErr w:type="spellEnd"/>
        <w:r w:rsidR="004054AE" w:rsidRPr="00E82876">
          <w:rPr>
            <w:rStyle w:val="Hyperlink"/>
            <w:rFonts w:asciiTheme="majorHAnsi" w:hAnsiTheme="majorHAnsi" w:cstheme="majorHAnsi"/>
            <w:color w:val="2F83C4"/>
            <w:sz w:val="16"/>
            <w:szCs w:val="16"/>
          </w:rPr>
          <w:t>. Health. 18(1), e1</w:t>
        </w:r>
      </w:hyperlink>
    </w:p>
    <w:p w14:paraId="55CDCC27" w14:textId="77777777" w:rsidR="001E4C0B" w:rsidRPr="00E82876" w:rsidRDefault="001E4C0B" w:rsidP="00001C6D">
      <w:pPr>
        <w:rPr>
          <w:rFonts w:asciiTheme="majorHAnsi" w:hAnsiTheme="majorHAnsi" w:cstheme="majorHAnsi"/>
          <w:color w:val="000000"/>
          <w:sz w:val="16"/>
          <w:szCs w:val="16"/>
          <w:shd w:val="clear" w:color="auto" w:fill="FFFFFF"/>
        </w:rPr>
      </w:pPr>
    </w:p>
    <w:p w14:paraId="4A305AA3" w14:textId="004CEC4A" w:rsidR="0037466F" w:rsidRPr="00E82876" w:rsidRDefault="0037466F" w:rsidP="00001C6D">
      <w:pPr>
        <w:rPr>
          <w:rFonts w:asciiTheme="majorHAnsi" w:hAnsiTheme="majorHAnsi" w:cstheme="majorHAnsi"/>
          <w:color w:val="000000"/>
          <w:sz w:val="16"/>
          <w:szCs w:val="16"/>
          <w:shd w:val="clear" w:color="auto" w:fill="FFFFFF"/>
        </w:rPr>
      </w:pPr>
      <w:proofErr w:type="spellStart"/>
      <w:r w:rsidRPr="00E82876">
        <w:rPr>
          <w:rFonts w:asciiTheme="majorHAnsi" w:hAnsiTheme="majorHAnsi" w:cstheme="majorHAnsi"/>
          <w:color w:val="000000"/>
          <w:sz w:val="16"/>
          <w:szCs w:val="16"/>
          <w:shd w:val="clear" w:color="auto" w:fill="FFFFFF"/>
        </w:rPr>
        <w:t>Odwe</w:t>
      </w:r>
      <w:proofErr w:type="spellEnd"/>
      <w:r w:rsidRPr="00E82876">
        <w:rPr>
          <w:rFonts w:asciiTheme="majorHAnsi" w:hAnsiTheme="majorHAnsi" w:cstheme="majorHAnsi"/>
          <w:color w:val="000000"/>
          <w:sz w:val="16"/>
          <w:szCs w:val="16"/>
          <w:shd w:val="clear" w:color="auto" w:fill="FFFFFF"/>
        </w:rPr>
        <w:t xml:space="preserve">, G., Muthuri, S., Onyango, F., </w:t>
      </w:r>
      <w:proofErr w:type="spellStart"/>
      <w:r w:rsidRPr="00E82876">
        <w:rPr>
          <w:rFonts w:asciiTheme="majorHAnsi" w:hAnsiTheme="majorHAnsi" w:cstheme="majorHAnsi"/>
          <w:color w:val="000000"/>
          <w:sz w:val="16"/>
          <w:szCs w:val="16"/>
          <w:shd w:val="clear" w:color="auto" w:fill="FFFFFF"/>
        </w:rPr>
        <w:t>Kisaakye</w:t>
      </w:r>
      <w:proofErr w:type="spellEnd"/>
      <w:r w:rsidRPr="00E82876">
        <w:rPr>
          <w:rFonts w:asciiTheme="majorHAnsi" w:hAnsiTheme="majorHAnsi" w:cstheme="majorHAnsi"/>
          <w:color w:val="000000"/>
          <w:sz w:val="16"/>
          <w:szCs w:val="16"/>
          <w:shd w:val="clear" w:color="auto" w:fill="FFFFFF"/>
        </w:rPr>
        <w:t xml:space="preserve">, P., </w:t>
      </w:r>
      <w:proofErr w:type="spellStart"/>
      <w:r w:rsidRPr="00E82876">
        <w:rPr>
          <w:rFonts w:asciiTheme="majorHAnsi" w:hAnsiTheme="majorHAnsi" w:cstheme="majorHAnsi"/>
          <w:color w:val="000000"/>
          <w:sz w:val="16"/>
          <w:szCs w:val="16"/>
          <w:shd w:val="clear" w:color="auto" w:fill="FFFFFF"/>
        </w:rPr>
        <w:t>Seruwagi</w:t>
      </w:r>
      <w:proofErr w:type="spellEnd"/>
      <w:r w:rsidRPr="00E82876">
        <w:rPr>
          <w:rFonts w:asciiTheme="majorHAnsi" w:hAnsiTheme="majorHAnsi" w:cstheme="majorHAnsi"/>
          <w:color w:val="000000"/>
          <w:sz w:val="16"/>
          <w:szCs w:val="16"/>
          <w:shd w:val="clear" w:color="auto" w:fill="FFFFFF"/>
        </w:rPr>
        <w:t>, G., Wado, Y., Kabiru, C., &amp; Undie, C. (2024).</w:t>
      </w:r>
      <w:r w:rsidRPr="00E82876">
        <w:rPr>
          <w:rStyle w:val="apple-converted-space"/>
          <w:rFonts w:asciiTheme="majorHAnsi" w:hAnsiTheme="majorHAnsi" w:cstheme="majorHAnsi"/>
          <w:color w:val="000000"/>
          <w:sz w:val="16"/>
          <w:szCs w:val="16"/>
          <w:shd w:val="clear" w:color="auto" w:fill="FFFFFF"/>
        </w:rPr>
        <w:t> </w:t>
      </w:r>
      <w:hyperlink r:id="rId425" w:history="1">
        <w:r w:rsidRPr="00E82876">
          <w:rPr>
            <w:rStyle w:val="Hyperlink"/>
            <w:rFonts w:asciiTheme="majorHAnsi" w:eastAsiaTheme="majorEastAsia" w:hAnsiTheme="majorHAnsi" w:cstheme="majorHAnsi"/>
            <w:color w:val="2F83C4"/>
            <w:sz w:val="16"/>
            <w:szCs w:val="16"/>
          </w:rPr>
          <w:t>Disability, childhood experiences of violence and associated health outcomes in refugee settlements in Uganda.</w:t>
        </w:r>
      </w:hyperlink>
      <w:r w:rsidRPr="00E82876">
        <w:rPr>
          <w:rStyle w:val="apple-converted-space"/>
          <w:rFonts w:asciiTheme="majorHAnsi" w:hAnsiTheme="majorHAnsi" w:cstheme="majorHAnsi"/>
          <w:color w:val="000000"/>
          <w:sz w:val="16"/>
          <w:szCs w:val="16"/>
          <w:shd w:val="clear" w:color="auto" w:fill="FFFFFF"/>
        </w:rPr>
        <w:t> </w:t>
      </w:r>
      <w:r w:rsidRPr="00E82876">
        <w:rPr>
          <w:rFonts w:asciiTheme="majorHAnsi" w:hAnsiTheme="majorHAnsi" w:cstheme="majorHAnsi"/>
          <w:color w:val="000000"/>
          <w:sz w:val="16"/>
          <w:szCs w:val="16"/>
          <w:shd w:val="clear" w:color="auto" w:fill="FFFFFF"/>
        </w:rPr>
        <w:t>Child Protection and Practice. 100023: This study examines the prevalence of childhood sexual, physical, and emotional violence by disability status; and explores associations between childhood violence and type of disability (limitation), perpetrator types, and the negative health outcomes associated with experiencing childhood violence by disability status.</w:t>
      </w:r>
      <w:r w:rsidRPr="00E82876">
        <w:rPr>
          <w:rStyle w:val="apple-converted-space"/>
          <w:rFonts w:asciiTheme="majorHAnsi" w:hAnsiTheme="majorHAnsi" w:cstheme="majorHAnsi"/>
          <w:color w:val="000000"/>
          <w:sz w:val="16"/>
          <w:szCs w:val="16"/>
          <w:shd w:val="clear" w:color="auto" w:fill="FFFFFF"/>
        </w:rPr>
        <w:t> </w:t>
      </w:r>
    </w:p>
    <w:p w14:paraId="16A6959E" w14:textId="77777777" w:rsidR="0037466F" w:rsidRPr="00E82876" w:rsidRDefault="0037466F" w:rsidP="00001C6D">
      <w:pPr>
        <w:rPr>
          <w:rFonts w:asciiTheme="majorHAnsi" w:hAnsiTheme="majorHAnsi" w:cstheme="majorHAnsi"/>
          <w:color w:val="000000"/>
          <w:sz w:val="16"/>
          <w:szCs w:val="16"/>
          <w:shd w:val="clear" w:color="auto" w:fill="FFFFFF"/>
        </w:rPr>
      </w:pPr>
    </w:p>
    <w:p w14:paraId="7D158C0F" w14:textId="55987BAF" w:rsidR="00DC415B" w:rsidRPr="00E82876" w:rsidRDefault="00DC415B" w:rsidP="00001C6D">
      <w:pPr>
        <w:rPr>
          <w:rFonts w:asciiTheme="majorHAnsi" w:hAnsiTheme="majorHAnsi" w:cstheme="majorHAnsi"/>
          <w:color w:val="000000"/>
          <w:sz w:val="16"/>
          <w:szCs w:val="16"/>
        </w:rPr>
      </w:pPr>
      <w:r w:rsidRPr="00E82876">
        <w:rPr>
          <w:rFonts w:asciiTheme="majorHAnsi" w:hAnsiTheme="majorHAnsi" w:cstheme="majorHAnsi"/>
          <w:color w:val="000000"/>
          <w:sz w:val="16"/>
          <w:szCs w:val="16"/>
          <w:shd w:val="clear" w:color="auto" w:fill="FFFFFF"/>
          <w:lang w:val="de-DE"/>
        </w:rPr>
        <w:t>Ogunbiyi, B. O., Maclin, B. J., Bingenheimer, J. B., &amp; Vyas, A. (2023).</w:t>
      </w:r>
      <w:r w:rsidRPr="00E82876">
        <w:rPr>
          <w:rStyle w:val="apple-converted-space"/>
          <w:rFonts w:asciiTheme="majorHAnsi" w:hAnsiTheme="majorHAnsi" w:cstheme="majorHAnsi"/>
          <w:color w:val="000000"/>
          <w:sz w:val="16"/>
          <w:szCs w:val="16"/>
          <w:shd w:val="clear" w:color="auto" w:fill="FFFFFF"/>
          <w:lang w:val="de-DE"/>
        </w:rPr>
        <w:t> </w:t>
      </w:r>
      <w:r w:rsidR="00000000">
        <w:fldChar w:fldCharType="begin"/>
      </w:r>
      <w:r w:rsidR="00000000">
        <w:instrText>HYPERLINK "https://secure-web.cisco.com/1HHz-8ZEozaVkRVwrQJiwSFQSmA1-6hULLZojF9XjyowvHvk9WuuDk20xO_mPJ0R5LmZgzVpj-WlgEuG6E2NUV8iXQ6Gj_2JDIquvHHFnzA6aI5Ih42GXilbBXuTqyLt3IJDZKRpRiHbdHms1n0_7cpenruOZbxjkWhvPbC4jvM9bXoPIJMTDNykMWZfzENtgLzSXRk0oW0MSbDqM2qLjjkVdc0iRLL6HX1D4R5VcBZWx0Tv8XiCcBVzfKIKixVx9H26qc0ghTYO-3ADL4aL9IfWPSryRjGJ28KsatbrnRJSrRCAFfWe8-ujX1F1-g6XC8xKcG8aB0QY2hkz5Kt9nlG2VM_3G7vZu_ZhYfgGvsu4/https%3A%2F%2Fsvri.us4.list-manage.com%2Ftrack%2Fclick%3Fu%3D8c8621f1de425f5dba8bb04bb%26id%3De3684a9e38%26e%3D958a6f6b04" \t "_blank"</w:instrText>
      </w:r>
      <w:r w:rsidR="00000000">
        <w:fldChar w:fldCharType="separate"/>
      </w:r>
      <w:r w:rsidRPr="00E82876">
        <w:rPr>
          <w:rStyle w:val="Hyperlink"/>
          <w:rFonts w:asciiTheme="majorHAnsi" w:eastAsiaTheme="majorEastAsia" w:hAnsiTheme="majorHAnsi" w:cstheme="majorHAnsi"/>
          <w:color w:val="2F83C4"/>
          <w:sz w:val="16"/>
          <w:szCs w:val="16"/>
        </w:rPr>
        <w:t>Comparing Changes in IPV Risk by Age Group over Time in Conflict-Affected Northeast Nigeria</w:t>
      </w:r>
      <w:r w:rsidR="00000000">
        <w:rPr>
          <w:rStyle w:val="Hyperlink"/>
          <w:rFonts w:asciiTheme="majorHAnsi" w:eastAsiaTheme="majorEastAsia" w:hAnsiTheme="majorHAnsi" w:cstheme="majorHAnsi"/>
          <w:color w:val="2F83C4"/>
          <w:sz w:val="16"/>
          <w:szCs w:val="16"/>
        </w:rPr>
        <w:fldChar w:fldCharType="end"/>
      </w:r>
      <w:r w:rsidRPr="00E82876">
        <w:rPr>
          <w:rFonts w:asciiTheme="majorHAnsi" w:hAnsiTheme="majorHAnsi" w:cstheme="majorHAnsi"/>
          <w:color w:val="000000"/>
          <w:sz w:val="16"/>
          <w:szCs w:val="16"/>
          <w:shd w:val="clear" w:color="auto" w:fill="FFFFFF"/>
        </w:rPr>
        <w:t>.</w:t>
      </w:r>
      <w:r w:rsidRPr="00E82876">
        <w:rPr>
          <w:rStyle w:val="apple-converted-space"/>
          <w:rFonts w:asciiTheme="majorHAnsi" w:hAnsiTheme="majorHAnsi" w:cstheme="majorHAnsi"/>
          <w:i/>
          <w:iCs/>
          <w:color w:val="000000"/>
          <w:sz w:val="16"/>
          <w:szCs w:val="16"/>
        </w:rPr>
        <w:t> </w:t>
      </w:r>
      <w:r w:rsidRPr="00E82876">
        <w:rPr>
          <w:rStyle w:val="Emphasis"/>
          <w:rFonts w:asciiTheme="majorHAnsi" w:hAnsiTheme="majorHAnsi" w:cstheme="majorHAnsi"/>
          <w:color w:val="000000"/>
          <w:sz w:val="16"/>
          <w:szCs w:val="16"/>
        </w:rPr>
        <w:t>International Journal of Environmental Research and Public Health</w:t>
      </w:r>
      <w:r w:rsidRPr="00E82876">
        <w:rPr>
          <w:rFonts w:asciiTheme="majorHAnsi" w:hAnsiTheme="majorHAnsi" w:cstheme="majorHAnsi"/>
          <w:color w:val="000000"/>
          <w:sz w:val="16"/>
          <w:szCs w:val="16"/>
          <w:shd w:val="clear" w:color="auto" w:fill="FFFFFF"/>
        </w:rPr>
        <w:t>, 20(3), 1878. MDPI AG: This paper examines whether the levels of IPV changed more among AGYW compared to older women in six Boko Haram (BH)-affected States in Nigeria.</w:t>
      </w:r>
      <w:r w:rsidRPr="00E82876">
        <w:rPr>
          <w:rStyle w:val="apple-converted-space"/>
          <w:rFonts w:asciiTheme="majorHAnsi" w:hAnsiTheme="majorHAnsi" w:cstheme="majorHAnsi"/>
          <w:color w:val="000000"/>
          <w:sz w:val="16"/>
          <w:szCs w:val="16"/>
          <w:shd w:val="clear" w:color="auto" w:fill="FFFFFF"/>
        </w:rPr>
        <w:t> </w:t>
      </w:r>
      <w:r w:rsidRPr="00E82876">
        <w:rPr>
          <w:rStyle w:val="Emphasis"/>
          <w:rFonts w:asciiTheme="majorHAnsi" w:hAnsiTheme="majorHAnsi" w:cstheme="majorHAnsi"/>
          <w:color w:val="000000"/>
          <w:sz w:val="16"/>
          <w:szCs w:val="16"/>
        </w:rPr>
        <w:t>[Source: GWI].</w:t>
      </w:r>
    </w:p>
    <w:p w14:paraId="2B95BE36" w14:textId="001D3F64" w:rsidR="00001C6D" w:rsidRPr="00E82876" w:rsidRDefault="00001C6D" w:rsidP="00001C6D">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26" w:history="1">
        <w:r w:rsidRPr="00E82876">
          <w:rPr>
            <w:rStyle w:val="Hyperlink"/>
            <w:rFonts w:asciiTheme="majorHAnsi" w:hAnsiTheme="majorHAnsi" w:cstheme="majorHAnsi"/>
            <w:color w:val="2F83C4"/>
            <w:sz w:val="16"/>
            <w:szCs w:val="16"/>
          </w:rPr>
          <w:t xml:space="preserve">Okumu, M., </w:t>
        </w:r>
        <w:proofErr w:type="spellStart"/>
        <w:r w:rsidRPr="00E82876">
          <w:rPr>
            <w:rStyle w:val="Hyperlink"/>
            <w:rFonts w:asciiTheme="majorHAnsi" w:hAnsiTheme="majorHAnsi" w:cstheme="majorHAnsi"/>
            <w:color w:val="2F83C4"/>
            <w:sz w:val="16"/>
            <w:szCs w:val="16"/>
          </w:rPr>
          <w:t>Orwenyo</w:t>
        </w:r>
        <w:proofErr w:type="spellEnd"/>
        <w:r w:rsidRPr="00E82876">
          <w:rPr>
            <w:rStyle w:val="Hyperlink"/>
            <w:rFonts w:asciiTheme="majorHAnsi" w:hAnsiTheme="majorHAnsi" w:cstheme="majorHAnsi"/>
            <w:color w:val="2F83C4"/>
            <w:sz w:val="16"/>
            <w:szCs w:val="16"/>
          </w:rPr>
          <w:t xml:space="preserve">, E., Nyoni, T., Mengo, C., Steiner, J. J., &amp; Tonui, B. C. (2021). Socioeconomic factors and patterns of intimate partner violence among ever-married women in </w:t>
        </w:r>
        <w:proofErr w:type="spellStart"/>
        <w:r w:rsidRPr="00E82876">
          <w:rPr>
            <w:rStyle w:val="Hyperlink"/>
            <w:rFonts w:asciiTheme="majorHAnsi" w:hAnsiTheme="majorHAnsi" w:cstheme="majorHAnsi"/>
            <w:color w:val="2F83C4"/>
            <w:sz w:val="16"/>
            <w:szCs w:val="16"/>
          </w:rPr>
          <w:t>uganda</w:t>
        </w:r>
        <w:proofErr w:type="spellEnd"/>
        <w:r w:rsidRPr="00E82876">
          <w:rPr>
            <w:rStyle w:val="Hyperlink"/>
            <w:rFonts w:asciiTheme="majorHAnsi" w:hAnsiTheme="majorHAnsi" w:cstheme="majorHAnsi"/>
            <w:color w:val="2F83C4"/>
            <w:sz w:val="16"/>
            <w:szCs w:val="16"/>
          </w:rPr>
          <w:t xml:space="preserve">: pathways and actions for multicomponent violence prevention strategies. Journal of Interpersonal Violence. </w:t>
        </w:r>
        <w:proofErr w:type="spellStart"/>
        <w:r w:rsidRPr="00E82876">
          <w:rPr>
            <w:rStyle w:val="Hyperlink"/>
            <w:rFonts w:asciiTheme="majorHAnsi" w:hAnsiTheme="majorHAnsi" w:cstheme="majorHAnsi"/>
            <w:color w:val="2F83C4"/>
            <w:sz w:val="16"/>
            <w:szCs w:val="16"/>
          </w:rPr>
          <w:t>ePub</w:t>
        </w:r>
        <w:proofErr w:type="spellEnd"/>
      </w:hyperlink>
      <w:r w:rsidRPr="00E82876">
        <w:rPr>
          <w:rFonts w:asciiTheme="majorHAnsi" w:hAnsiTheme="majorHAnsi" w:cstheme="majorHAnsi"/>
          <w:color w:val="000000"/>
          <w:sz w:val="16"/>
          <w:szCs w:val="16"/>
          <w:shd w:val="clear" w:color="auto" w:fill="FFFFFF"/>
        </w:rPr>
        <w:t>:</w:t>
      </w:r>
      <w:r w:rsidRPr="00E82876">
        <w:rPr>
          <w:rStyle w:val="apple-converted-space"/>
          <w:rFonts w:asciiTheme="majorHAnsi" w:eastAsiaTheme="majorEastAsia" w:hAnsiTheme="majorHAnsi" w:cstheme="majorHAnsi"/>
          <w:color w:val="000000"/>
          <w:sz w:val="16"/>
          <w:szCs w:val="16"/>
          <w:shd w:val="clear" w:color="auto" w:fill="FFFFFF"/>
        </w:rPr>
        <w:t> </w:t>
      </w:r>
    </w:p>
    <w:p w14:paraId="6CC70B66" w14:textId="77777777" w:rsidR="004054AE" w:rsidRPr="00E82876" w:rsidRDefault="004054AE" w:rsidP="005B2179">
      <w:pPr>
        <w:rPr>
          <w:rFonts w:asciiTheme="majorHAnsi" w:hAnsiTheme="majorHAnsi" w:cstheme="majorHAnsi"/>
          <w:sz w:val="16"/>
          <w:szCs w:val="16"/>
        </w:rPr>
      </w:pPr>
    </w:p>
    <w:p w14:paraId="66872F14" w14:textId="77777777" w:rsidR="006D139D" w:rsidRPr="00E82876" w:rsidRDefault="006D139D" w:rsidP="006D139D">
      <w:pPr>
        <w:rPr>
          <w:rFonts w:asciiTheme="majorHAnsi" w:hAnsiTheme="majorHAnsi" w:cstheme="majorHAnsi"/>
          <w:sz w:val="16"/>
          <w:szCs w:val="16"/>
        </w:rPr>
      </w:pPr>
      <w:r w:rsidRPr="00E82876">
        <w:rPr>
          <w:rFonts w:asciiTheme="majorHAnsi" w:hAnsiTheme="majorHAnsi" w:cstheme="majorHAnsi"/>
          <w:sz w:val="16"/>
          <w:szCs w:val="16"/>
        </w:rPr>
        <w:t xml:space="preserve">Ringwald B, </w:t>
      </w:r>
      <w:proofErr w:type="spellStart"/>
      <w:r w:rsidRPr="00E82876">
        <w:rPr>
          <w:rFonts w:asciiTheme="majorHAnsi" w:hAnsiTheme="majorHAnsi" w:cstheme="majorHAnsi"/>
          <w:sz w:val="16"/>
          <w:szCs w:val="16"/>
        </w:rPr>
        <w:t>Kababu</w:t>
      </w:r>
      <w:proofErr w:type="spellEnd"/>
      <w:r w:rsidRPr="00E82876">
        <w:rPr>
          <w:rFonts w:asciiTheme="majorHAnsi" w:hAnsiTheme="majorHAnsi" w:cstheme="majorHAnsi"/>
          <w:sz w:val="16"/>
          <w:szCs w:val="16"/>
        </w:rPr>
        <w:t xml:space="preserve"> M, Ochieng C.B, </w:t>
      </w:r>
      <w:proofErr w:type="spellStart"/>
      <w:r w:rsidRPr="00E82876">
        <w:rPr>
          <w:rFonts w:asciiTheme="majorHAnsi" w:hAnsiTheme="majorHAnsi" w:cstheme="majorHAnsi"/>
          <w:sz w:val="16"/>
          <w:szCs w:val="16"/>
        </w:rPr>
        <w:t>Taegtmeyer</w:t>
      </w:r>
      <w:proofErr w:type="spellEnd"/>
      <w:r w:rsidRPr="00E82876">
        <w:rPr>
          <w:rFonts w:asciiTheme="majorHAnsi" w:hAnsiTheme="majorHAnsi" w:cstheme="majorHAnsi"/>
          <w:sz w:val="16"/>
          <w:szCs w:val="16"/>
        </w:rPr>
        <w:t xml:space="preserve"> M, Zulaika G, Phillips-Howard P.A, </w:t>
      </w:r>
      <w:proofErr w:type="spellStart"/>
      <w:r w:rsidRPr="00E82876">
        <w:rPr>
          <w:rFonts w:asciiTheme="majorHAnsi" w:hAnsiTheme="majorHAnsi" w:cstheme="majorHAnsi"/>
          <w:sz w:val="16"/>
          <w:szCs w:val="16"/>
        </w:rPr>
        <w:t>Digolo</w:t>
      </w:r>
      <w:proofErr w:type="spellEnd"/>
      <w:r w:rsidRPr="00E82876">
        <w:rPr>
          <w:rFonts w:asciiTheme="majorHAnsi" w:hAnsiTheme="majorHAnsi" w:cstheme="majorHAnsi"/>
          <w:sz w:val="16"/>
          <w:szCs w:val="16"/>
        </w:rPr>
        <w:t xml:space="preserve"> L. (2020). </w:t>
      </w:r>
      <w:hyperlink r:id="rId427" w:history="1">
        <w:r w:rsidRPr="00E82876">
          <w:rPr>
            <w:rStyle w:val="Hyperlink"/>
            <w:rFonts w:asciiTheme="majorHAnsi" w:hAnsiTheme="majorHAnsi" w:cstheme="majorHAnsi"/>
            <w:color w:val="954F72"/>
            <w:sz w:val="16"/>
            <w:szCs w:val="16"/>
            <w:u w:val="none"/>
            <w:lang w:val="en-GB"/>
          </w:rPr>
          <w:t xml:space="preserve">Experiences and perpetration of recent intimate partner violence among women and men living in an informal settlement in </w:t>
        </w:r>
        <w:proofErr w:type="spellStart"/>
        <w:r w:rsidRPr="00E82876">
          <w:rPr>
            <w:rStyle w:val="Hyperlink"/>
            <w:rFonts w:asciiTheme="majorHAnsi" w:hAnsiTheme="majorHAnsi" w:cstheme="majorHAnsi"/>
            <w:color w:val="954F72"/>
            <w:sz w:val="16"/>
            <w:szCs w:val="16"/>
            <w:u w:val="none"/>
            <w:lang w:val="en-GB"/>
          </w:rPr>
          <w:t>nairobi</w:t>
        </w:r>
        <w:proofErr w:type="spellEnd"/>
        <w:r w:rsidRPr="00E82876">
          <w:rPr>
            <w:rStyle w:val="Hyperlink"/>
            <w:rFonts w:asciiTheme="majorHAnsi" w:hAnsiTheme="majorHAnsi" w:cstheme="majorHAnsi"/>
            <w:color w:val="954F72"/>
            <w:sz w:val="16"/>
            <w:szCs w:val="16"/>
            <w:u w:val="none"/>
            <w:lang w:val="en-GB"/>
          </w:rPr>
          <w:t xml:space="preserve">, </w:t>
        </w:r>
        <w:proofErr w:type="spellStart"/>
        <w:r w:rsidRPr="00E82876">
          <w:rPr>
            <w:rStyle w:val="Hyperlink"/>
            <w:rFonts w:asciiTheme="majorHAnsi" w:hAnsiTheme="majorHAnsi" w:cstheme="majorHAnsi"/>
            <w:color w:val="954F72"/>
            <w:sz w:val="16"/>
            <w:szCs w:val="16"/>
            <w:u w:val="none"/>
            <w:lang w:val="en-GB"/>
          </w:rPr>
          <w:t>kenya</w:t>
        </w:r>
        <w:proofErr w:type="spellEnd"/>
        <w:r w:rsidRPr="00E82876">
          <w:rPr>
            <w:rStyle w:val="Hyperlink"/>
            <w:rFonts w:asciiTheme="majorHAnsi" w:hAnsiTheme="majorHAnsi" w:cstheme="majorHAnsi"/>
            <w:color w:val="954F72"/>
            <w:sz w:val="16"/>
            <w:szCs w:val="16"/>
            <w:u w:val="none"/>
            <w:lang w:val="en-GB"/>
          </w:rPr>
          <w:t xml:space="preserve">: a secondary data analysis. J </w:t>
        </w:r>
        <w:proofErr w:type="spellStart"/>
        <w:r w:rsidRPr="00E82876">
          <w:rPr>
            <w:rStyle w:val="Hyperlink"/>
            <w:rFonts w:asciiTheme="majorHAnsi" w:hAnsiTheme="majorHAnsi" w:cstheme="majorHAnsi"/>
            <w:color w:val="954F72"/>
            <w:sz w:val="16"/>
            <w:szCs w:val="16"/>
            <w:u w:val="none"/>
            <w:lang w:val="en-GB"/>
          </w:rPr>
          <w:t>Interpers</w:t>
        </w:r>
        <w:proofErr w:type="spellEnd"/>
        <w:r w:rsidRPr="00E82876">
          <w:rPr>
            <w:rStyle w:val="Hyperlink"/>
            <w:rFonts w:asciiTheme="majorHAnsi" w:hAnsiTheme="majorHAnsi" w:cstheme="majorHAnsi"/>
            <w:color w:val="954F72"/>
            <w:sz w:val="16"/>
            <w:szCs w:val="16"/>
            <w:u w:val="none"/>
            <w:lang w:val="en-GB"/>
          </w:rPr>
          <w:t xml:space="preserve"> Violence. 886260520916268, 2020</w:t>
        </w:r>
      </w:hyperlink>
      <w:r w:rsidRPr="00E82876">
        <w:rPr>
          <w:rFonts w:asciiTheme="majorHAnsi" w:hAnsiTheme="majorHAnsi" w:cstheme="majorHAnsi"/>
          <w:i/>
          <w:iCs/>
          <w:color w:val="000000"/>
          <w:sz w:val="16"/>
          <w:szCs w:val="16"/>
          <w:lang w:val="en-GB"/>
        </w:rPr>
        <w:t xml:space="preserve"> [Source: SAGE Journals].</w:t>
      </w:r>
    </w:p>
    <w:p w14:paraId="6B25ECC7" w14:textId="077E1527" w:rsidR="006D139D" w:rsidRPr="00E82876" w:rsidRDefault="006D139D" w:rsidP="006D139D">
      <w:pPr>
        <w:rPr>
          <w:rFonts w:asciiTheme="majorHAnsi" w:hAnsiTheme="majorHAnsi" w:cstheme="majorHAnsi"/>
          <w:spacing w:val="2"/>
          <w:sz w:val="16"/>
          <w:szCs w:val="16"/>
        </w:rPr>
      </w:pPr>
    </w:p>
    <w:p w14:paraId="0AFE26E1" w14:textId="7700355B" w:rsidR="00322B3D" w:rsidRPr="00E82876" w:rsidRDefault="00322B3D" w:rsidP="006D139D">
      <w:pPr>
        <w:rPr>
          <w:rStyle w:val="apple-converted-space"/>
          <w:rFonts w:asciiTheme="majorHAnsi" w:hAnsiTheme="majorHAnsi" w:cstheme="majorHAnsi"/>
          <w:color w:val="000000"/>
          <w:sz w:val="16"/>
          <w:szCs w:val="16"/>
          <w:shd w:val="clear" w:color="auto" w:fill="FFFFFF"/>
        </w:rPr>
      </w:pPr>
      <w:r w:rsidRPr="00E82876">
        <w:rPr>
          <w:rFonts w:asciiTheme="majorHAnsi" w:hAnsiTheme="majorHAnsi" w:cstheme="majorHAnsi"/>
          <w:color w:val="000000"/>
          <w:sz w:val="16"/>
          <w:szCs w:val="16"/>
          <w:shd w:val="clear" w:color="auto" w:fill="FFFFFF"/>
        </w:rPr>
        <w:t xml:space="preserve">Ringwald, B., Tolhurst, R., </w:t>
      </w:r>
      <w:proofErr w:type="spellStart"/>
      <w:r w:rsidRPr="00E82876">
        <w:rPr>
          <w:rFonts w:asciiTheme="majorHAnsi" w:hAnsiTheme="majorHAnsi" w:cstheme="majorHAnsi"/>
          <w:color w:val="000000"/>
          <w:sz w:val="16"/>
          <w:szCs w:val="16"/>
          <w:shd w:val="clear" w:color="auto" w:fill="FFFFFF"/>
        </w:rPr>
        <w:t>Taegtmeyer</w:t>
      </w:r>
      <w:proofErr w:type="spellEnd"/>
      <w:r w:rsidRPr="00E82876">
        <w:rPr>
          <w:rFonts w:asciiTheme="majorHAnsi" w:hAnsiTheme="majorHAnsi" w:cstheme="majorHAnsi"/>
          <w:color w:val="000000"/>
          <w:sz w:val="16"/>
          <w:szCs w:val="16"/>
          <w:shd w:val="clear" w:color="auto" w:fill="FFFFFF"/>
        </w:rPr>
        <w:t xml:space="preserve">, M., </w:t>
      </w:r>
      <w:proofErr w:type="spellStart"/>
      <w:r w:rsidRPr="00E82876">
        <w:rPr>
          <w:rFonts w:asciiTheme="majorHAnsi" w:hAnsiTheme="majorHAnsi" w:cstheme="majorHAnsi"/>
          <w:color w:val="000000"/>
          <w:sz w:val="16"/>
          <w:szCs w:val="16"/>
          <w:shd w:val="clear" w:color="auto" w:fill="FFFFFF"/>
        </w:rPr>
        <w:t>Digolo</w:t>
      </w:r>
      <w:proofErr w:type="spellEnd"/>
      <w:r w:rsidRPr="00E82876">
        <w:rPr>
          <w:rFonts w:asciiTheme="majorHAnsi" w:hAnsiTheme="majorHAnsi" w:cstheme="majorHAnsi"/>
          <w:color w:val="000000"/>
          <w:sz w:val="16"/>
          <w:szCs w:val="16"/>
          <w:shd w:val="clear" w:color="auto" w:fill="FFFFFF"/>
        </w:rPr>
        <w:t xml:space="preserve">, L., </w:t>
      </w:r>
      <w:proofErr w:type="spellStart"/>
      <w:r w:rsidRPr="00E82876">
        <w:rPr>
          <w:rFonts w:asciiTheme="majorHAnsi" w:hAnsiTheme="majorHAnsi" w:cstheme="majorHAnsi"/>
          <w:color w:val="000000"/>
          <w:sz w:val="16"/>
          <w:szCs w:val="16"/>
          <w:shd w:val="clear" w:color="auto" w:fill="FFFFFF"/>
        </w:rPr>
        <w:t>Gichuna</w:t>
      </w:r>
      <w:proofErr w:type="spellEnd"/>
      <w:r w:rsidRPr="00E82876">
        <w:rPr>
          <w:rFonts w:asciiTheme="majorHAnsi" w:hAnsiTheme="majorHAnsi" w:cstheme="majorHAnsi"/>
          <w:color w:val="000000"/>
          <w:sz w:val="16"/>
          <w:szCs w:val="16"/>
          <w:shd w:val="clear" w:color="auto" w:fill="FFFFFF"/>
        </w:rPr>
        <w:t xml:space="preserve">, G., </w:t>
      </w:r>
      <w:proofErr w:type="spellStart"/>
      <w:r w:rsidRPr="00E82876">
        <w:rPr>
          <w:rFonts w:asciiTheme="majorHAnsi" w:hAnsiTheme="majorHAnsi" w:cstheme="majorHAnsi"/>
          <w:color w:val="000000"/>
          <w:sz w:val="16"/>
          <w:szCs w:val="16"/>
          <w:shd w:val="clear" w:color="auto" w:fill="FFFFFF"/>
        </w:rPr>
        <w:t>Gaitho</w:t>
      </w:r>
      <w:proofErr w:type="spellEnd"/>
      <w:r w:rsidRPr="00E82876">
        <w:rPr>
          <w:rFonts w:asciiTheme="majorHAnsi" w:hAnsiTheme="majorHAnsi" w:cstheme="majorHAnsi"/>
          <w:color w:val="000000"/>
          <w:sz w:val="16"/>
          <w:szCs w:val="16"/>
          <w:shd w:val="clear" w:color="auto" w:fill="FFFFFF"/>
        </w:rPr>
        <w:t xml:space="preserve">, M. M., Phillips–Howard, P. A., </w:t>
      </w:r>
      <w:proofErr w:type="spellStart"/>
      <w:r w:rsidRPr="00E82876">
        <w:rPr>
          <w:rFonts w:asciiTheme="majorHAnsi" w:hAnsiTheme="majorHAnsi" w:cstheme="majorHAnsi"/>
          <w:color w:val="000000"/>
          <w:sz w:val="16"/>
          <w:szCs w:val="16"/>
          <w:shd w:val="clear" w:color="auto" w:fill="FFFFFF"/>
        </w:rPr>
        <w:t>Otiso</w:t>
      </w:r>
      <w:proofErr w:type="spellEnd"/>
      <w:r w:rsidRPr="00E82876">
        <w:rPr>
          <w:rFonts w:asciiTheme="majorHAnsi" w:hAnsiTheme="majorHAnsi" w:cstheme="majorHAnsi"/>
          <w:color w:val="000000"/>
          <w:sz w:val="16"/>
          <w:szCs w:val="16"/>
          <w:shd w:val="clear" w:color="auto" w:fill="FFFFFF"/>
        </w:rPr>
        <w:t>, L. and Giorgi, E. (2022).</w:t>
      </w:r>
      <w:r w:rsidRPr="00E82876">
        <w:rPr>
          <w:rStyle w:val="apple-converted-space"/>
          <w:rFonts w:asciiTheme="majorHAnsi" w:hAnsiTheme="majorHAnsi" w:cstheme="majorHAnsi"/>
          <w:color w:val="000000"/>
          <w:sz w:val="16"/>
          <w:szCs w:val="16"/>
          <w:shd w:val="clear" w:color="auto" w:fill="FFFFFF"/>
        </w:rPr>
        <w:t> </w:t>
      </w:r>
      <w:hyperlink r:id="rId428" w:history="1">
        <w:r w:rsidRPr="00E82876">
          <w:rPr>
            <w:rStyle w:val="Hyperlink"/>
            <w:rFonts w:asciiTheme="majorHAnsi" w:eastAsiaTheme="majorEastAsia" w:hAnsiTheme="majorHAnsi" w:cstheme="majorHAnsi"/>
            <w:color w:val="2F83C4"/>
            <w:sz w:val="16"/>
            <w:szCs w:val="16"/>
          </w:rPr>
          <w:t>Intra-urban variation of intimate partner violence against women and men in Kenya: Evidence from the 2014 Kenya Demographic and Health Survey</w:t>
        </w:r>
      </w:hyperlink>
      <w:r w:rsidRPr="00E82876">
        <w:rPr>
          <w:rFonts w:asciiTheme="majorHAnsi" w:hAnsiTheme="majorHAnsi" w:cstheme="majorHAnsi"/>
          <w:color w:val="000000"/>
          <w:sz w:val="16"/>
          <w:szCs w:val="16"/>
          <w:shd w:val="clear" w:color="auto" w:fill="FFFFFF"/>
        </w:rPr>
        <w:t xml:space="preserve">. Journal of Interpersonal Violence. </w:t>
      </w:r>
      <w:proofErr w:type="spellStart"/>
      <w:r w:rsidRPr="00E82876">
        <w:rPr>
          <w:rFonts w:asciiTheme="majorHAnsi" w:hAnsiTheme="majorHAnsi" w:cstheme="majorHAnsi"/>
          <w:color w:val="000000"/>
          <w:sz w:val="16"/>
          <w:szCs w:val="16"/>
          <w:shd w:val="clear" w:color="auto" w:fill="FFFFFF"/>
        </w:rPr>
        <w:t>ePub</w:t>
      </w:r>
      <w:proofErr w:type="spellEnd"/>
      <w:r w:rsidRPr="00E82876">
        <w:rPr>
          <w:rFonts w:asciiTheme="majorHAnsi" w:hAnsiTheme="majorHAnsi" w:cstheme="majorHAnsi"/>
          <w:color w:val="000000"/>
          <w:sz w:val="16"/>
          <w:szCs w:val="16"/>
          <w:shd w:val="clear" w:color="auto" w:fill="FFFFFF"/>
        </w:rPr>
        <w:t>:</w:t>
      </w:r>
      <w:r w:rsidRPr="00E82876">
        <w:rPr>
          <w:rStyle w:val="apple-converted-space"/>
          <w:rFonts w:asciiTheme="majorHAnsi" w:hAnsiTheme="majorHAnsi" w:cstheme="majorHAnsi"/>
          <w:color w:val="000000"/>
          <w:sz w:val="16"/>
          <w:szCs w:val="16"/>
          <w:shd w:val="clear" w:color="auto" w:fill="FFFFFF"/>
        </w:rPr>
        <w:t> </w:t>
      </w:r>
    </w:p>
    <w:p w14:paraId="5E0BD4F9" w14:textId="7F3C201B" w:rsidR="00322B3D" w:rsidRPr="00E82876" w:rsidRDefault="00322B3D" w:rsidP="006D139D">
      <w:pPr>
        <w:rPr>
          <w:rFonts w:asciiTheme="majorHAnsi" w:hAnsiTheme="majorHAnsi" w:cstheme="majorHAnsi"/>
          <w:spacing w:val="2"/>
          <w:sz w:val="16"/>
          <w:szCs w:val="16"/>
        </w:rPr>
      </w:pPr>
    </w:p>
    <w:p w14:paraId="40A8B0F5" w14:textId="3008CB18" w:rsidR="00B85C37" w:rsidRPr="00E82876" w:rsidRDefault="00B85C37" w:rsidP="006D139D">
      <w:pPr>
        <w:rPr>
          <w:rStyle w:val="apple-converted-space"/>
          <w:rFonts w:asciiTheme="majorHAnsi" w:hAnsiTheme="majorHAnsi" w:cstheme="majorHAnsi"/>
          <w:color w:val="000000"/>
          <w:sz w:val="16"/>
          <w:szCs w:val="16"/>
          <w:shd w:val="clear" w:color="auto" w:fill="FFFFFF"/>
        </w:rPr>
      </w:pPr>
      <w:r w:rsidRPr="00E82876">
        <w:rPr>
          <w:rFonts w:asciiTheme="majorHAnsi" w:hAnsiTheme="majorHAnsi" w:cstheme="majorHAnsi"/>
          <w:color w:val="000000"/>
          <w:sz w:val="16"/>
          <w:szCs w:val="16"/>
          <w:shd w:val="clear" w:color="auto" w:fill="FFFFFF"/>
        </w:rPr>
        <w:t>Rockowitz, S., Flowe, H., &amp; Bradbury-Jones, C. (2022).</w:t>
      </w:r>
      <w:r w:rsidRPr="00E82876">
        <w:rPr>
          <w:rStyle w:val="apple-converted-space"/>
          <w:rFonts w:asciiTheme="majorHAnsi" w:hAnsiTheme="majorHAnsi" w:cstheme="majorHAnsi"/>
          <w:color w:val="000000"/>
          <w:sz w:val="16"/>
          <w:szCs w:val="16"/>
          <w:shd w:val="clear" w:color="auto" w:fill="FFFFFF"/>
        </w:rPr>
        <w:t> </w:t>
      </w:r>
      <w:hyperlink r:id="rId429" w:history="1">
        <w:r w:rsidRPr="00E82876">
          <w:rPr>
            <w:rStyle w:val="Hyperlink"/>
            <w:rFonts w:asciiTheme="majorHAnsi" w:eastAsiaTheme="majorEastAsia" w:hAnsiTheme="majorHAnsi" w:cstheme="majorHAnsi"/>
            <w:color w:val="2F83C4"/>
            <w:sz w:val="16"/>
            <w:szCs w:val="16"/>
          </w:rPr>
          <w:t>A Scoping Review on Sexual and Gender-Based Violence Medicolegal Service Provision in East Africa</w:t>
        </w:r>
      </w:hyperlink>
      <w:r w:rsidRPr="00E82876">
        <w:rPr>
          <w:rFonts w:asciiTheme="majorHAnsi" w:hAnsiTheme="majorHAnsi" w:cstheme="majorHAnsi"/>
          <w:color w:val="000000"/>
          <w:sz w:val="16"/>
          <w:szCs w:val="16"/>
          <w:shd w:val="clear" w:color="auto" w:fill="FFFFFF"/>
        </w:rPr>
        <w:t>. Trauma, Violence, &amp; Abuse, 0(0):</w:t>
      </w:r>
      <w:r w:rsidRPr="00E82876">
        <w:rPr>
          <w:rStyle w:val="apple-converted-space"/>
          <w:rFonts w:asciiTheme="majorHAnsi" w:hAnsiTheme="majorHAnsi" w:cstheme="majorHAnsi"/>
          <w:color w:val="000000"/>
          <w:sz w:val="16"/>
          <w:szCs w:val="16"/>
          <w:shd w:val="clear" w:color="auto" w:fill="FFFFFF"/>
        </w:rPr>
        <w:t> </w:t>
      </w:r>
    </w:p>
    <w:p w14:paraId="5B3EFD95" w14:textId="77777777" w:rsidR="00C55796" w:rsidRPr="00E82876" w:rsidRDefault="00C55796" w:rsidP="006D139D">
      <w:pPr>
        <w:rPr>
          <w:rStyle w:val="apple-converted-space"/>
          <w:rFonts w:asciiTheme="majorHAnsi" w:hAnsiTheme="majorHAnsi" w:cstheme="majorHAnsi"/>
          <w:color w:val="000000"/>
          <w:sz w:val="16"/>
          <w:szCs w:val="16"/>
          <w:shd w:val="clear" w:color="auto" w:fill="FFFFFF"/>
        </w:rPr>
      </w:pPr>
    </w:p>
    <w:p w14:paraId="1A65FCEE" w14:textId="7D11A34E" w:rsidR="00C55796" w:rsidRPr="00E82876" w:rsidRDefault="00C55796" w:rsidP="006D139D">
      <w:pPr>
        <w:rPr>
          <w:rStyle w:val="apple-converted-space"/>
          <w:rFonts w:asciiTheme="majorHAnsi" w:hAnsiTheme="majorHAnsi" w:cstheme="majorHAnsi"/>
          <w:color w:val="000000"/>
          <w:sz w:val="16"/>
          <w:szCs w:val="16"/>
          <w:shd w:val="clear" w:color="auto" w:fill="FFFFFF"/>
        </w:rPr>
      </w:pPr>
      <w:r w:rsidRPr="00E82876">
        <w:rPr>
          <w:rFonts w:asciiTheme="majorHAnsi" w:hAnsiTheme="majorHAnsi" w:cstheme="majorHAnsi"/>
          <w:color w:val="000000"/>
          <w:sz w:val="16"/>
          <w:szCs w:val="16"/>
          <w:shd w:val="clear" w:color="auto" w:fill="FFFFFF"/>
        </w:rPr>
        <w:t xml:space="preserve">Rogers, K., Ranganathan, M., </w:t>
      </w:r>
      <w:proofErr w:type="spellStart"/>
      <w:r w:rsidRPr="00E82876">
        <w:rPr>
          <w:rFonts w:asciiTheme="majorHAnsi" w:hAnsiTheme="majorHAnsi" w:cstheme="majorHAnsi"/>
          <w:color w:val="000000"/>
          <w:sz w:val="16"/>
          <w:szCs w:val="16"/>
          <w:shd w:val="clear" w:color="auto" w:fill="FFFFFF"/>
        </w:rPr>
        <w:t>Kajula</w:t>
      </w:r>
      <w:proofErr w:type="spellEnd"/>
      <w:r w:rsidRPr="00E82876">
        <w:rPr>
          <w:rFonts w:asciiTheme="majorHAnsi" w:hAnsiTheme="majorHAnsi" w:cstheme="majorHAnsi"/>
          <w:color w:val="000000"/>
          <w:sz w:val="16"/>
          <w:szCs w:val="16"/>
          <w:shd w:val="clear" w:color="auto" w:fill="FFFFFF"/>
        </w:rPr>
        <w:t>, L., Lorraine Collins, R., Livingston, J.A., Palermo, T., &amp; Tanzania Adolescent Cash Plus Evaluation Team. (2023).</w:t>
      </w:r>
      <w:r w:rsidRPr="00E82876">
        <w:rPr>
          <w:rStyle w:val="apple-converted-space"/>
          <w:rFonts w:asciiTheme="majorHAnsi" w:hAnsiTheme="majorHAnsi" w:cstheme="majorHAnsi"/>
          <w:color w:val="000000"/>
          <w:sz w:val="16"/>
          <w:szCs w:val="16"/>
          <w:shd w:val="clear" w:color="auto" w:fill="FFFFFF"/>
        </w:rPr>
        <w:t> </w:t>
      </w:r>
      <w:hyperlink r:id="rId430" w:history="1">
        <w:r w:rsidRPr="00E82876">
          <w:rPr>
            <w:rStyle w:val="Hyperlink"/>
            <w:rFonts w:asciiTheme="majorHAnsi" w:eastAsiaTheme="majorEastAsia" w:hAnsiTheme="majorHAnsi" w:cstheme="majorHAnsi"/>
            <w:color w:val="2F83C4"/>
            <w:sz w:val="16"/>
            <w:szCs w:val="16"/>
          </w:rPr>
          <w:t xml:space="preserve">The influence of gender-equitable attitudes on sexual </w:t>
        </w:r>
        <w:proofErr w:type="spellStart"/>
        <w:r w:rsidRPr="00E82876">
          <w:rPr>
            <w:rStyle w:val="Hyperlink"/>
            <w:rFonts w:asciiTheme="majorHAnsi" w:eastAsiaTheme="majorEastAsia" w:hAnsiTheme="majorHAnsi" w:cstheme="majorHAnsi"/>
            <w:color w:val="2F83C4"/>
            <w:sz w:val="16"/>
            <w:szCs w:val="16"/>
          </w:rPr>
          <w:t>behaviour</w:t>
        </w:r>
        <w:proofErr w:type="spellEnd"/>
        <w:r w:rsidRPr="00E82876">
          <w:rPr>
            <w:rStyle w:val="Hyperlink"/>
            <w:rFonts w:asciiTheme="majorHAnsi" w:eastAsiaTheme="majorEastAsia" w:hAnsiTheme="majorHAnsi" w:cstheme="majorHAnsi"/>
            <w:color w:val="2F83C4"/>
            <w:sz w:val="16"/>
            <w:szCs w:val="16"/>
          </w:rPr>
          <w:t xml:space="preserve"> among unmarried adolescents in rural Tanzania: a longitudinal study</w:t>
        </w:r>
      </w:hyperlink>
      <w:r w:rsidRPr="00E82876">
        <w:rPr>
          <w:rFonts w:asciiTheme="majorHAnsi" w:hAnsiTheme="majorHAnsi" w:cstheme="majorHAnsi"/>
          <w:color w:val="000000"/>
          <w:sz w:val="16"/>
          <w:szCs w:val="16"/>
          <w:shd w:val="clear" w:color="auto" w:fill="FFFFFF"/>
        </w:rPr>
        <w:t xml:space="preserve">. Sex </w:t>
      </w:r>
      <w:proofErr w:type="spellStart"/>
      <w:r w:rsidRPr="00E82876">
        <w:rPr>
          <w:rFonts w:asciiTheme="majorHAnsi" w:hAnsiTheme="majorHAnsi" w:cstheme="majorHAnsi"/>
          <w:color w:val="000000"/>
          <w:sz w:val="16"/>
          <w:szCs w:val="16"/>
          <w:shd w:val="clear" w:color="auto" w:fill="FFFFFF"/>
        </w:rPr>
        <w:t>Reprod</w:t>
      </w:r>
      <w:proofErr w:type="spellEnd"/>
      <w:r w:rsidRPr="00E82876">
        <w:rPr>
          <w:rFonts w:asciiTheme="majorHAnsi" w:hAnsiTheme="majorHAnsi" w:cstheme="majorHAnsi"/>
          <w:color w:val="000000"/>
          <w:sz w:val="16"/>
          <w:szCs w:val="16"/>
          <w:shd w:val="clear" w:color="auto" w:fill="FFFFFF"/>
        </w:rPr>
        <w:t xml:space="preserve"> Health Matters. 31(1), 2260169:</w:t>
      </w:r>
    </w:p>
    <w:p w14:paraId="5C642711" w14:textId="77777777" w:rsidR="00B85C37" w:rsidRPr="00E82876" w:rsidRDefault="00B85C37" w:rsidP="006D139D">
      <w:pPr>
        <w:rPr>
          <w:rFonts w:asciiTheme="majorHAnsi" w:hAnsiTheme="majorHAnsi" w:cstheme="majorHAnsi"/>
          <w:spacing w:val="2"/>
          <w:sz w:val="16"/>
          <w:szCs w:val="16"/>
        </w:rPr>
      </w:pPr>
    </w:p>
    <w:p w14:paraId="2AA82D17" w14:textId="77777777" w:rsidR="006B1B3C" w:rsidRPr="00E82876" w:rsidRDefault="006B1B3C" w:rsidP="006B1B3C">
      <w:pPr>
        <w:rPr>
          <w:rFonts w:asciiTheme="majorHAnsi" w:hAnsiTheme="majorHAnsi" w:cstheme="majorHAnsi"/>
          <w:sz w:val="16"/>
          <w:szCs w:val="16"/>
        </w:rPr>
      </w:pPr>
      <w:r w:rsidRPr="00E82876">
        <w:rPr>
          <w:rFonts w:asciiTheme="majorHAnsi" w:hAnsiTheme="majorHAnsi" w:cstheme="majorHAnsi"/>
          <w:color w:val="000000"/>
          <w:sz w:val="16"/>
          <w:szCs w:val="16"/>
          <w:shd w:val="clear" w:color="auto" w:fill="FFFFFF"/>
        </w:rPr>
        <w:t xml:space="preserve">Stiller, M., </w:t>
      </w:r>
      <w:proofErr w:type="spellStart"/>
      <w:r w:rsidRPr="00E82876">
        <w:rPr>
          <w:rFonts w:asciiTheme="majorHAnsi" w:hAnsiTheme="majorHAnsi" w:cstheme="majorHAnsi"/>
          <w:color w:val="000000"/>
          <w:sz w:val="16"/>
          <w:szCs w:val="16"/>
          <w:shd w:val="clear" w:color="auto" w:fill="FFFFFF"/>
        </w:rPr>
        <w:t>Bärnighausen</w:t>
      </w:r>
      <w:proofErr w:type="spellEnd"/>
      <w:r w:rsidRPr="00E82876">
        <w:rPr>
          <w:rFonts w:asciiTheme="majorHAnsi" w:hAnsiTheme="majorHAnsi" w:cstheme="majorHAnsi"/>
          <w:color w:val="000000"/>
          <w:sz w:val="16"/>
          <w:szCs w:val="16"/>
          <w:shd w:val="clear" w:color="auto" w:fill="FFFFFF"/>
        </w:rPr>
        <w:t>, T., &amp; Wilson, M.L. (2022).</w:t>
      </w:r>
      <w:r w:rsidRPr="00E82876">
        <w:rPr>
          <w:rStyle w:val="apple-converted-space"/>
          <w:rFonts w:asciiTheme="majorHAnsi" w:hAnsiTheme="majorHAnsi" w:cstheme="majorHAnsi"/>
          <w:color w:val="000000"/>
          <w:sz w:val="16"/>
          <w:szCs w:val="16"/>
          <w:shd w:val="clear" w:color="auto" w:fill="FFFFFF"/>
        </w:rPr>
        <w:t> </w:t>
      </w:r>
      <w:hyperlink r:id="rId431" w:history="1">
        <w:r w:rsidRPr="00E82876">
          <w:rPr>
            <w:rStyle w:val="Hyperlink"/>
            <w:rFonts w:asciiTheme="majorHAnsi" w:eastAsiaTheme="majorEastAsia" w:hAnsiTheme="majorHAnsi" w:cstheme="majorHAnsi"/>
            <w:color w:val="2F83C4"/>
            <w:sz w:val="16"/>
            <w:szCs w:val="16"/>
          </w:rPr>
          <w:t>Intimate partner violence among pregnant women in Kenya: forms, perpetrators and associations</w:t>
        </w:r>
      </w:hyperlink>
      <w:r w:rsidRPr="00E82876">
        <w:rPr>
          <w:rFonts w:asciiTheme="majorHAnsi" w:hAnsiTheme="majorHAnsi" w:cstheme="majorHAnsi"/>
          <w:color w:val="000000"/>
          <w:sz w:val="16"/>
          <w:szCs w:val="16"/>
          <w:shd w:val="clear" w:color="auto" w:fill="FFFFFF"/>
        </w:rPr>
        <w:t xml:space="preserve">. BMC </w:t>
      </w:r>
      <w:proofErr w:type="spellStart"/>
      <w:r w:rsidRPr="00E82876">
        <w:rPr>
          <w:rFonts w:asciiTheme="majorHAnsi" w:hAnsiTheme="majorHAnsi" w:cstheme="majorHAnsi"/>
          <w:color w:val="000000"/>
          <w:sz w:val="16"/>
          <w:szCs w:val="16"/>
          <w:shd w:val="clear" w:color="auto" w:fill="FFFFFF"/>
        </w:rPr>
        <w:t>Womens</w:t>
      </w:r>
      <w:proofErr w:type="spellEnd"/>
      <w:r w:rsidRPr="00E82876">
        <w:rPr>
          <w:rFonts w:asciiTheme="majorHAnsi" w:hAnsiTheme="majorHAnsi" w:cstheme="majorHAnsi"/>
          <w:color w:val="000000"/>
          <w:sz w:val="16"/>
          <w:szCs w:val="16"/>
          <w:shd w:val="clear" w:color="auto" w:fill="FFFFFF"/>
        </w:rPr>
        <w:t xml:space="preserve"> Health. 22, 210:</w:t>
      </w:r>
      <w:r w:rsidRPr="00E82876">
        <w:rPr>
          <w:rStyle w:val="apple-converted-space"/>
          <w:rFonts w:asciiTheme="majorHAnsi" w:hAnsiTheme="majorHAnsi" w:cstheme="majorHAnsi"/>
          <w:color w:val="000000"/>
          <w:sz w:val="16"/>
          <w:szCs w:val="16"/>
          <w:shd w:val="clear" w:color="auto" w:fill="FFFFFF"/>
        </w:rPr>
        <w:t> </w:t>
      </w:r>
    </w:p>
    <w:p w14:paraId="4C5F647B" w14:textId="77777777" w:rsidR="006B1B3C" w:rsidRPr="00E82876" w:rsidRDefault="006B1B3C" w:rsidP="006D139D">
      <w:pPr>
        <w:rPr>
          <w:rFonts w:asciiTheme="majorHAnsi" w:hAnsiTheme="majorHAnsi" w:cstheme="majorHAnsi"/>
          <w:spacing w:val="2"/>
          <w:sz w:val="16"/>
          <w:szCs w:val="16"/>
        </w:rPr>
      </w:pPr>
    </w:p>
    <w:p w14:paraId="28F97851" w14:textId="77777777" w:rsidR="006D139D" w:rsidRPr="00E82876" w:rsidRDefault="006D139D" w:rsidP="006D139D">
      <w:pPr>
        <w:rPr>
          <w:rFonts w:asciiTheme="majorHAnsi" w:hAnsiTheme="majorHAnsi" w:cstheme="majorHAnsi"/>
          <w:sz w:val="16"/>
          <w:szCs w:val="16"/>
        </w:rPr>
      </w:pPr>
      <w:r w:rsidRPr="00E82876">
        <w:rPr>
          <w:rFonts w:asciiTheme="majorHAnsi" w:hAnsiTheme="majorHAnsi" w:cstheme="majorHAnsi"/>
          <w:sz w:val="16"/>
          <w:szCs w:val="16"/>
        </w:rPr>
        <w:t xml:space="preserve">Tantu T, </w:t>
      </w:r>
      <w:proofErr w:type="spellStart"/>
      <w:r w:rsidRPr="00E82876">
        <w:rPr>
          <w:rFonts w:asciiTheme="majorHAnsi" w:hAnsiTheme="majorHAnsi" w:cstheme="majorHAnsi"/>
          <w:sz w:val="16"/>
          <w:szCs w:val="16"/>
        </w:rPr>
        <w:t>Wolka</w:t>
      </w:r>
      <w:proofErr w:type="spellEnd"/>
      <w:r w:rsidRPr="00E82876">
        <w:rPr>
          <w:rFonts w:asciiTheme="majorHAnsi" w:hAnsiTheme="majorHAnsi" w:cstheme="majorHAnsi"/>
          <w:sz w:val="16"/>
          <w:szCs w:val="16"/>
        </w:rPr>
        <w:t xml:space="preserve"> S, Gunta M, Teshome M, Mohammed H, Duko B. (2020). </w:t>
      </w:r>
      <w:hyperlink r:id="rId432" w:history="1">
        <w:r w:rsidRPr="00E82876">
          <w:rPr>
            <w:rStyle w:val="Hyperlink"/>
            <w:rFonts w:asciiTheme="majorHAnsi" w:hAnsiTheme="majorHAnsi" w:cstheme="majorHAnsi"/>
            <w:color w:val="954F72"/>
            <w:sz w:val="16"/>
            <w:szCs w:val="16"/>
            <w:u w:val="none"/>
            <w:lang w:val="en-GB"/>
          </w:rPr>
          <w:t xml:space="preserve">Prevalence and determinants of gender-based violence among high school female students in </w:t>
        </w:r>
        <w:proofErr w:type="spellStart"/>
        <w:r w:rsidRPr="00E82876">
          <w:rPr>
            <w:rStyle w:val="Hyperlink"/>
            <w:rFonts w:asciiTheme="majorHAnsi" w:hAnsiTheme="majorHAnsi" w:cstheme="majorHAnsi"/>
            <w:color w:val="954F72"/>
            <w:sz w:val="16"/>
            <w:szCs w:val="16"/>
            <w:u w:val="none"/>
            <w:lang w:val="en-GB"/>
          </w:rPr>
          <w:t>Wolaita</w:t>
        </w:r>
        <w:proofErr w:type="spellEnd"/>
        <w:r w:rsidRPr="00E82876">
          <w:rPr>
            <w:rStyle w:val="Hyperlink"/>
            <w:rFonts w:asciiTheme="majorHAnsi" w:hAnsiTheme="majorHAnsi" w:cstheme="majorHAnsi"/>
            <w:color w:val="954F72"/>
            <w:sz w:val="16"/>
            <w:szCs w:val="16"/>
            <w:u w:val="none"/>
            <w:lang w:val="en-GB"/>
          </w:rPr>
          <w:t xml:space="preserve"> Sodo, Ethiopia: an institutionally based cross-sectional study. BMC Public Health. 20(1), 540, 2020</w:t>
        </w:r>
      </w:hyperlink>
      <w:r w:rsidRPr="00E82876">
        <w:rPr>
          <w:rFonts w:asciiTheme="majorHAnsi" w:hAnsiTheme="majorHAnsi" w:cstheme="majorHAnsi"/>
          <w:color w:val="000000"/>
          <w:sz w:val="16"/>
          <w:szCs w:val="16"/>
          <w:lang w:val="en-GB"/>
        </w:rPr>
        <w:t>.</w:t>
      </w:r>
      <w:r w:rsidRPr="00E82876">
        <w:rPr>
          <w:rStyle w:val="apple-converted-space"/>
          <w:rFonts w:asciiTheme="majorHAnsi" w:hAnsiTheme="majorHAnsi" w:cstheme="majorHAnsi"/>
          <w:color w:val="000000"/>
          <w:sz w:val="16"/>
          <w:szCs w:val="16"/>
          <w:lang w:val="en-GB"/>
        </w:rPr>
        <w:t> </w:t>
      </w:r>
      <w:r w:rsidRPr="00E82876">
        <w:rPr>
          <w:rFonts w:asciiTheme="majorHAnsi" w:hAnsiTheme="majorHAnsi" w:cstheme="majorHAnsi"/>
          <w:i/>
          <w:iCs/>
          <w:color w:val="000000"/>
          <w:sz w:val="16"/>
          <w:szCs w:val="16"/>
          <w:lang w:val="en-GB"/>
        </w:rPr>
        <w:t>[Source: NBCI].</w:t>
      </w:r>
    </w:p>
    <w:p w14:paraId="4C5E970E" w14:textId="77777777" w:rsidR="00425B3A" w:rsidRPr="00E82876" w:rsidRDefault="00425B3A" w:rsidP="00425B3A">
      <w:pPr>
        <w:rPr>
          <w:rFonts w:asciiTheme="majorHAnsi" w:hAnsiTheme="majorHAnsi" w:cstheme="majorHAnsi"/>
          <w:sz w:val="16"/>
          <w:szCs w:val="16"/>
        </w:rPr>
      </w:pPr>
    </w:p>
    <w:p w14:paraId="212C4125" w14:textId="23DB6FB9" w:rsidR="00E05AB3" w:rsidRPr="00E82876" w:rsidRDefault="00E05AB3" w:rsidP="00425B3A">
      <w:pPr>
        <w:rPr>
          <w:rFonts w:asciiTheme="majorHAnsi" w:hAnsiTheme="majorHAnsi" w:cstheme="majorHAnsi"/>
          <w:sz w:val="16"/>
          <w:szCs w:val="16"/>
        </w:rPr>
      </w:pPr>
      <w:r w:rsidRPr="00E82876">
        <w:rPr>
          <w:rFonts w:asciiTheme="majorHAnsi" w:hAnsiTheme="majorHAnsi" w:cstheme="majorHAnsi"/>
          <w:color w:val="000000"/>
          <w:sz w:val="16"/>
          <w:szCs w:val="16"/>
          <w:shd w:val="clear" w:color="auto" w:fill="FFFFFF"/>
        </w:rPr>
        <w:t xml:space="preserve">Torrance, R., Akli, Q., Ahmed, R., Cust, H., &amp; </w:t>
      </w:r>
      <w:proofErr w:type="spellStart"/>
      <w:r w:rsidRPr="00E82876">
        <w:rPr>
          <w:rFonts w:asciiTheme="majorHAnsi" w:hAnsiTheme="majorHAnsi" w:cstheme="majorHAnsi"/>
          <w:color w:val="000000"/>
          <w:sz w:val="16"/>
          <w:szCs w:val="16"/>
          <w:shd w:val="clear" w:color="auto" w:fill="FFFFFF"/>
        </w:rPr>
        <w:t>Cislaghi</w:t>
      </w:r>
      <w:proofErr w:type="spellEnd"/>
      <w:r w:rsidRPr="00E82876">
        <w:rPr>
          <w:rFonts w:asciiTheme="majorHAnsi" w:hAnsiTheme="majorHAnsi" w:cstheme="majorHAnsi"/>
          <w:color w:val="000000"/>
          <w:sz w:val="16"/>
          <w:szCs w:val="16"/>
          <w:shd w:val="clear" w:color="auto" w:fill="FFFFFF"/>
        </w:rPr>
        <w:t>, B. (2024).</w:t>
      </w:r>
      <w:r w:rsidRPr="00E82876">
        <w:rPr>
          <w:rStyle w:val="apple-converted-space"/>
          <w:rFonts w:asciiTheme="majorHAnsi" w:hAnsiTheme="majorHAnsi" w:cstheme="majorHAnsi"/>
          <w:color w:val="000000"/>
          <w:sz w:val="16"/>
          <w:szCs w:val="16"/>
          <w:shd w:val="clear" w:color="auto" w:fill="FFFFFF"/>
        </w:rPr>
        <w:t> </w:t>
      </w:r>
      <w:hyperlink r:id="rId433" w:history="1">
        <w:r w:rsidRPr="00E82876">
          <w:rPr>
            <w:rStyle w:val="Hyperlink"/>
            <w:rFonts w:asciiTheme="majorHAnsi" w:eastAsiaTheme="majorEastAsia" w:hAnsiTheme="majorHAnsi" w:cstheme="majorHAnsi"/>
            <w:color w:val="2F83C4"/>
            <w:sz w:val="16"/>
            <w:szCs w:val="16"/>
          </w:rPr>
          <w:t>The influence of social norms on sexual violence and physical intimate partner violence in Somalia: A systematic literature review</w:t>
        </w:r>
      </w:hyperlink>
      <w:r w:rsidRPr="00E82876">
        <w:rPr>
          <w:rFonts w:asciiTheme="majorHAnsi" w:hAnsiTheme="majorHAnsi" w:cstheme="majorHAnsi"/>
          <w:color w:val="000000"/>
          <w:sz w:val="16"/>
          <w:szCs w:val="16"/>
          <w:shd w:val="clear" w:color="auto" w:fill="FFFFFF"/>
        </w:rPr>
        <w:t>. Aggression and Violent Behavior. 101944:</w:t>
      </w:r>
      <w:r w:rsidRPr="00E82876">
        <w:rPr>
          <w:rStyle w:val="apple-converted-space"/>
          <w:rFonts w:asciiTheme="majorHAnsi" w:hAnsiTheme="majorHAnsi" w:cstheme="majorHAnsi"/>
          <w:color w:val="000000"/>
          <w:sz w:val="16"/>
          <w:szCs w:val="16"/>
          <w:shd w:val="clear" w:color="auto" w:fill="FFFFFF"/>
        </w:rPr>
        <w:t> </w:t>
      </w:r>
    </w:p>
    <w:p w14:paraId="5E478674" w14:textId="77777777" w:rsidR="00E05AB3" w:rsidRPr="00E82876" w:rsidRDefault="00E05AB3" w:rsidP="00425B3A">
      <w:pPr>
        <w:rPr>
          <w:rFonts w:asciiTheme="majorHAnsi" w:hAnsiTheme="majorHAnsi" w:cstheme="majorHAnsi"/>
          <w:sz w:val="16"/>
          <w:szCs w:val="16"/>
        </w:rPr>
      </w:pPr>
    </w:p>
    <w:p w14:paraId="4D7085E6" w14:textId="1E23541D" w:rsidR="00425B3A" w:rsidRPr="00E82876" w:rsidRDefault="00425B3A" w:rsidP="00425B3A">
      <w:pPr>
        <w:rPr>
          <w:rFonts w:asciiTheme="majorHAnsi" w:hAnsiTheme="majorHAnsi" w:cstheme="majorHAnsi"/>
          <w:sz w:val="16"/>
          <w:szCs w:val="16"/>
        </w:rPr>
      </w:pPr>
      <w:r w:rsidRPr="00E82876">
        <w:rPr>
          <w:rFonts w:asciiTheme="majorHAnsi" w:hAnsiTheme="majorHAnsi" w:cstheme="majorHAnsi"/>
          <w:sz w:val="16"/>
          <w:szCs w:val="16"/>
        </w:rPr>
        <w:t xml:space="preserve">Van Bavel H. (2022). Education, class, and female genital cutting among the Samburu of Northern Kenya: Challenging the reproduction of the “Ignorant pastoralist” narrative in </w:t>
      </w:r>
      <w:proofErr w:type="spellStart"/>
      <w:r w:rsidRPr="00E82876">
        <w:rPr>
          <w:rFonts w:asciiTheme="majorHAnsi" w:hAnsiTheme="majorHAnsi" w:cstheme="majorHAnsi"/>
          <w:sz w:val="16"/>
          <w:szCs w:val="16"/>
        </w:rPr>
        <w:t>anticutting</w:t>
      </w:r>
      <w:proofErr w:type="spellEnd"/>
      <w:r w:rsidRPr="00E82876">
        <w:rPr>
          <w:rFonts w:asciiTheme="majorHAnsi" w:hAnsiTheme="majorHAnsi" w:cstheme="majorHAnsi"/>
          <w:sz w:val="16"/>
          <w:szCs w:val="16"/>
        </w:rPr>
        <w:t xml:space="preserve"> campaigns. </w:t>
      </w:r>
      <w:r w:rsidRPr="00E82876">
        <w:rPr>
          <w:rFonts w:asciiTheme="majorHAnsi" w:hAnsiTheme="majorHAnsi" w:cstheme="majorHAnsi"/>
          <w:i/>
          <w:iCs/>
          <w:sz w:val="16"/>
          <w:szCs w:val="16"/>
        </w:rPr>
        <w:t>Violence Against Women 28(15-16),</w:t>
      </w:r>
      <w:r w:rsidRPr="00E82876">
        <w:rPr>
          <w:rFonts w:asciiTheme="majorHAnsi" w:hAnsiTheme="majorHAnsi" w:cstheme="majorHAnsi"/>
          <w:sz w:val="16"/>
          <w:szCs w:val="16"/>
        </w:rPr>
        <w:t xml:space="preserve"> 3742-3761.</w:t>
      </w:r>
    </w:p>
    <w:p w14:paraId="08AAAEEC" w14:textId="77777777" w:rsidR="006D139D" w:rsidRPr="00E82876" w:rsidRDefault="006D139D">
      <w:pPr>
        <w:rPr>
          <w:rStyle w:val="apple-converted-space"/>
          <w:rFonts w:asciiTheme="majorHAnsi" w:hAnsiTheme="majorHAnsi" w:cstheme="majorHAnsi"/>
          <w:iCs/>
          <w:color w:val="000000"/>
          <w:sz w:val="16"/>
          <w:szCs w:val="16"/>
        </w:rPr>
      </w:pPr>
    </w:p>
    <w:p w14:paraId="3E9B4A89" w14:textId="4D11951B" w:rsidR="006D139D" w:rsidRPr="00E82876" w:rsidRDefault="00FC15C2">
      <w:pPr>
        <w:rPr>
          <w:rFonts w:asciiTheme="majorHAnsi" w:hAnsiTheme="majorHAnsi" w:cstheme="majorHAnsi"/>
          <w:color w:val="000000"/>
          <w:sz w:val="16"/>
          <w:szCs w:val="16"/>
          <w:lang w:val="en-GB"/>
        </w:rPr>
      </w:pPr>
      <w:r w:rsidRPr="00E82876">
        <w:rPr>
          <w:rFonts w:asciiTheme="majorHAnsi" w:hAnsiTheme="majorHAnsi" w:cstheme="majorHAnsi"/>
          <w:sz w:val="16"/>
          <w:szCs w:val="16"/>
        </w:rPr>
        <w:t xml:space="preserve">Vyas S. (2019). </w:t>
      </w:r>
      <w:hyperlink r:id="rId434" w:history="1">
        <w:r w:rsidRPr="00E82876">
          <w:rPr>
            <w:rStyle w:val="Hyperlink"/>
            <w:rFonts w:asciiTheme="majorHAnsi" w:hAnsiTheme="majorHAnsi" w:cstheme="majorHAnsi"/>
            <w:color w:val="954F72"/>
            <w:sz w:val="16"/>
            <w:szCs w:val="16"/>
            <w:u w:val="none"/>
            <w:lang w:val="en-GB"/>
          </w:rPr>
          <w:t>Violence against women in Tanzania and the relationship with health-care utilisation and out-of-pocket payments. East African Health Research Journal. 3 (2), 125-133, 2019</w:t>
        </w:r>
      </w:hyperlink>
      <w:r w:rsidRPr="00E82876">
        <w:rPr>
          <w:rFonts w:asciiTheme="majorHAnsi" w:hAnsiTheme="majorHAnsi" w:cstheme="majorHAnsi"/>
          <w:color w:val="000000"/>
          <w:sz w:val="16"/>
          <w:szCs w:val="16"/>
          <w:lang w:val="en-GB"/>
        </w:rPr>
        <w:t xml:space="preserve"> (</w:t>
      </w:r>
      <w:r w:rsidRPr="00E82876">
        <w:rPr>
          <w:rFonts w:asciiTheme="majorHAnsi" w:hAnsiTheme="majorHAnsi" w:cstheme="majorHAnsi"/>
          <w:i/>
          <w:iCs/>
          <w:color w:val="000000"/>
          <w:sz w:val="16"/>
          <w:szCs w:val="16"/>
          <w:lang w:val="en-GB"/>
        </w:rPr>
        <w:t>Source: LSHTM</w:t>
      </w:r>
      <w:r w:rsidRPr="00E82876">
        <w:rPr>
          <w:rFonts w:asciiTheme="majorHAnsi" w:hAnsiTheme="majorHAnsi" w:cstheme="majorHAnsi"/>
          <w:color w:val="000000"/>
          <w:sz w:val="16"/>
          <w:szCs w:val="16"/>
          <w:lang w:val="en-GB"/>
        </w:rPr>
        <w:t>).</w:t>
      </w:r>
    </w:p>
    <w:p w14:paraId="0FDC8283" w14:textId="2643966D" w:rsidR="009D0028" w:rsidRPr="00E82876" w:rsidRDefault="009D0028" w:rsidP="009D0028">
      <w:pPr>
        <w:rPr>
          <w:rFonts w:asciiTheme="majorHAnsi" w:hAnsiTheme="majorHAnsi" w:cstheme="majorHAnsi"/>
          <w:iCs/>
          <w:color w:val="000000"/>
          <w:sz w:val="16"/>
          <w:szCs w:val="16"/>
        </w:rPr>
      </w:pPr>
      <w:r w:rsidRPr="00E82876">
        <w:rPr>
          <w:rFonts w:asciiTheme="majorHAnsi" w:hAnsiTheme="majorHAnsi" w:cstheme="majorHAnsi"/>
          <w:color w:val="000000"/>
          <w:sz w:val="16"/>
          <w:szCs w:val="16"/>
        </w:rPr>
        <w:br/>
      </w:r>
      <w:r w:rsidR="0081173C" w:rsidRPr="00E82876">
        <w:rPr>
          <w:rFonts w:asciiTheme="majorHAnsi" w:hAnsiTheme="majorHAnsi" w:cstheme="majorHAnsi"/>
          <w:sz w:val="16"/>
          <w:szCs w:val="16"/>
        </w:rPr>
        <w:t xml:space="preserve">Vyas S. (2022). Exploring the roles of familial and dating </w:t>
      </w:r>
      <w:proofErr w:type="spellStart"/>
      <w:r w:rsidR="0081173C" w:rsidRPr="00E82876">
        <w:rPr>
          <w:rFonts w:asciiTheme="majorHAnsi" w:hAnsiTheme="majorHAnsi" w:cstheme="majorHAnsi"/>
          <w:sz w:val="16"/>
          <w:szCs w:val="16"/>
        </w:rPr>
        <w:t>relationshio</w:t>
      </w:r>
      <w:proofErr w:type="spellEnd"/>
      <w:r w:rsidR="0081173C" w:rsidRPr="00E82876">
        <w:rPr>
          <w:rFonts w:asciiTheme="majorHAnsi" w:hAnsiTheme="majorHAnsi" w:cstheme="majorHAnsi"/>
          <w:sz w:val="16"/>
          <w:szCs w:val="16"/>
        </w:rPr>
        <w:t xml:space="preserve"> violence and sexual assault on adolescent girls and young </w:t>
      </w:r>
      <w:proofErr w:type="spellStart"/>
      <w:r w:rsidR="0081173C" w:rsidRPr="00E82876">
        <w:rPr>
          <w:rFonts w:asciiTheme="majorHAnsi" w:hAnsiTheme="majorHAnsi" w:cstheme="majorHAnsi"/>
          <w:sz w:val="16"/>
          <w:szCs w:val="16"/>
        </w:rPr>
        <w:t>wmen’s</w:t>
      </w:r>
      <w:proofErr w:type="spellEnd"/>
      <w:r w:rsidR="0081173C" w:rsidRPr="00E82876">
        <w:rPr>
          <w:rFonts w:asciiTheme="majorHAnsi" w:hAnsiTheme="majorHAnsi" w:cstheme="majorHAnsi"/>
          <w:sz w:val="16"/>
          <w:szCs w:val="16"/>
        </w:rPr>
        <w:t xml:space="preserve"> risk of </w:t>
      </w:r>
      <w:proofErr w:type="spellStart"/>
      <w:r w:rsidR="0081173C" w:rsidRPr="00E82876">
        <w:rPr>
          <w:rFonts w:asciiTheme="majorHAnsi" w:hAnsiTheme="majorHAnsi" w:cstheme="majorHAnsi"/>
          <w:sz w:val="16"/>
          <w:szCs w:val="16"/>
        </w:rPr>
        <w:t>artner</w:t>
      </w:r>
      <w:proofErr w:type="spellEnd"/>
      <w:r w:rsidR="0081173C" w:rsidRPr="00E82876">
        <w:rPr>
          <w:rFonts w:asciiTheme="majorHAnsi" w:hAnsiTheme="majorHAnsi" w:cstheme="majorHAnsi"/>
          <w:sz w:val="16"/>
          <w:szCs w:val="16"/>
        </w:rPr>
        <w:t xml:space="preserve"> violence in Tanzania. </w:t>
      </w:r>
      <w:r w:rsidR="0081173C" w:rsidRPr="00E82876">
        <w:rPr>
          <w:rFonts w:asciiTheme="majorHAnsi" w:hAnsiTheme="majorHAnsi" w:cstheme="majorHAnsi"/>
          <w:i/>
          <w:color w:val="000000"/>
          <w:sz w:val="16"/>
          <w:szCs w:val="16"/>
        </w:rPr>
        <w:t>Violence Against Women 28(5)</w:t>
      </w:r>
      <w:r w:rsidR="0081173C" w:rsidRPr="00E82876">
        <w:rPr>
          <w:rFonts w:asciiTheme="majorHAnsi" w:hAnsiTheme="majorHAnsi" w:cstheme="majorHAnsi"/>
          <w:iCs/>
          <w:color w:val="000000"/>
          <w:sz w:val="16"/>
          <w:szCs w:val="16"/>
        </w:rPr>
        <w:t xml:space="preserve"> 1124-1138.</w:t>
      </w:r>
    </w:p>
    <w:p w14:paraId="70DF491F" w14:textId="5C30B483" w:rsidR="003510BC" w:rsidRPr="00E82876" w:rsidRDefault="003510BC" w:rsidP="003510BC">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35" w:tgtFrame="_blank" w:history="1">
        <w:proofErr w:type="spellStart"/>
        <w:r w:rsidRPr="00E82876">
          <w:rPr>
            <w:rStyle w:val="Hyperlink"/>
            <w:rFonts w:asciiTheme="majorHAnsi" w:hAnsiTheme="majorHAnsi" w:cstheme="majorHAnsi"/>
            <w:color w:val="2F83C4"/>
            <w:sz w:val="16"/>
            <w:szCs w:val="16"/>
          </w:rPr>
          <w:t>Wamoyi</w:t>
        </w:r>
        <w:proofErr w:type="spellEnd"/>
        <w:r w:rsidRPr="00E82876">
          <w:rPr>
            <w:rStyle w:val="Hyperlink"/>
            <w:rFonts w:asciiTheme="majorHAnsi" w:hAnsiTheme="majorHAnsi" w:cstheme="majorHAnsi"/>
            <w:color w:val="2F83C4"/>
            <w:sz w:val="16"/>
            <w:szCs w:val="16"/>
          </w:rPr>
          <w:t xml:space="preserve">, J., Ranganathan, M., </w:t>
        </w:r>
        <w:proofErr w:type="spellStart"/>
        <w:r w:rsidRPr="00E82876">
          <w:rPr>
            <w:rStyle w:val="Hyperlink"/>
            <w:rFonts w:asciiTheme="majorHAnsi" w:hAnsiTheme="majorHAnsi" w:cstheme="majorHAnsi"/>
            <w:color w:val="2F83C4"/>
            <w:sz w:val="16"/>
            <w:szCs w:val="16"/>
          </w:rPr>
          <w:t>Mugunga</w:t>
        </w:r>
        <w:proofErr w:type="spellEnd"/>
        <w:r w:rsidRPr="00E82876">
          <w:rPr>
            <w:rStyle w:val="Hyperlink"/>
            <w:rFonts w:asciiTheme="majorHAnsi" w:hAnsiTheme="majorHAnsi" w:cstheme="majorHAnsi"/>
            <w:color w:val="2F83C4"/>
            <w:sz w:val="16"/>
            <w:szCs w:val="16"/>
          </w:rPr>
          <w:t xml:space="preserve">, S., Stöckl, </w:t>
        </w:r>
        <w:proofErr w:type="gramStart"/>
        <w:r w:rsidRPr="00E82876">
          <w:rPr>
            <w:rStyle w:val="Hyperlink"/>
            <w:rFonts w:asciiTheme="majorHAnsi" w:hAnsiTheme="majorHAnsi" w:cstheme="majorHAnsi"/>
            <w:color w:val="2F83C4"/>
            <w:sz w:val="16"/>
            <w:szCs w:val="16"/>
          </w:rPr>
          <w:t>H..</w:t>
        </w:r>
        <w:proofErr w:type="gramEnd"/>
        <w:r w:rsidRPr="00E82876">
          <w:rPr>
            <w:rStyle w:val="Hyperlink"/>
            <w:rFonts w:asciiTheme="majorHAnsi" w:hAnsiTheme="majorHAnsi" w:cstheme="majorHAnsi"/>
            <w:color w:val="2F83C4"/>
            <w:sz w:val="16"/>
            <w:szCs w:val="16"/>
          </w:rPr>
          <w:t xml:space="preserve"> (2021). Male and female conceptualizations of sexual harassment in Tanzania: The role of consent, male power, and social norms. Journal of Interpersonal Violence, </w:t>
        </w:r>
        <w:proofErr w:type="spellStart"/>
        <w:r w:rsidRPr="00E82876">
          <w:rPr>
            <w:rStyle w:val="Hyperlink"/>
            <w:rFonts w:asciiTheme="majorHAnsi" w:hAnsiTheme="majorHAnsi" w:cstheme="majorHAnsi"/>
            <w:color w:val="2F83C4"/>
            <w:sz w:val="16"/>
            <w:szCs w:val="16"/>
          </w:rPr>
          <w:t>ePub</w:t>
        </w:r>
        <w:proofErr w:type="spellEnd"/>
      </w:hyperlink>
      <w:r w:rsidRPr="00E82876">
        <w:rPr>
          <w:rFonts w:asciiTheme="majorHAnsi" w:hAnsiTheme="majorHAnsi" w:cstheme="majorHAnsi"/>
          <w:color w:val="000000"/>
          <w:sz w:val="16"/>
          <w:szCs w:val="16"/>
          <w:shd w:val="clear" w:color="auto" w:fill="FFFFFF"/>
        </w:rPr>
        <w:t xml:space="preserve">: </w:t>
      </w:r>
    </w:p>
    <w:p w14:paraId="0D75B590" w14:textId="77777777" w:rsidR="00EE284B" w:rsidRPr="00E82876" w:rsidRDefault="00EE284B" w:rsidP="00EE284B">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36" w:history="1">
        <w:r w:rsidRPr="00E82876">
          <w:rPr>
            <w:rStyle w:val="Hyperlink"/>
            <w:rFonts w:asciiTheme="majorHAnsi" w:hAnsiTheme="majorHAnsi" w:cstheme="majorHAnsi"/>
            <w:color w:val="2F83C4"/>
            <w:sz w:val="16"/>
            <w:szCs w:val="16"/>
          </w:rPr>
          <w:t xml:space="preserve">Wight, D., </w:t>
        </w:r>
        <w:proofErr w:type="spellStart"/>
        <w:r w:rsidRPr="00E82876">
          <w:rPr>
            <w:rStyle w:val="Hyperlink"/>
            <w:rFonts w:asciiTheme="majorHAnsi" w:hAnsiTheme="majorHAnsi" w:cstheme="majorHAnsi"/>
            <w:color w:val="2F83C4"/>
            <w:sz w:val="16"/>
            <w:szCs w:val="16"/>
          </w:rPr>
          <w:t>Sekiwunga</w:t>
        </w:r>
        <w:proofErr w:type="spellEnd"/>
        <w:r w:rsidRPr="00E82876">
          <w:rPr>
            <w:rStyle w:val="Hyperlink"/>
            <w:rFonts w:asciiTheme="majorHAnsi" w:hAnsiTheme="majorHAnsi" w:cstheme="majorHAnsi"/>
            <w:color w:val="2F83C4"/>
            <w:sz w:val="16"/>
            <w:szCs w:val="16"/>
          </w:rPr>
          <w:t xml:space="preserve">, R., Namutebi, C., Zalwango, F., &amp; Siu, G.E. (2022). A Ugandan parenting </w:t>
        </w:r>
        <w:proofErr w:type="spellStart"/>
        <w:r w:rsidRPr="00E82876">
          <w:rPr>
            <w:rStyle w:val="Hyperlink"/>
            <w:rFonts w:asciiTheme="majorHAnsi" w:hAnsiTheme="majorHAnsi" w:cstheme="majorHAnsi"/>
            <w:color w:val="2F83C4"/>
            <w:sz w:val="16"/>
            <w:szCs w:val="16"/>
          </w:rPr>
          <w:t>programme</w:t>
        </w:r>
        <w:proofErr w:type="spellEnd"/>
        <w:r w:rsidRPr="00E82876">
          <w:rPr>
            <w:rStyle w:val="Hyperlink"/>
            <w:rFonts w:asciiTheme="majorHAnsi" w:hAnsiTheme="majorHAnsi" w:cstheme="majorHAnsi"/>
            <w:color w:val="2F83C4"/>
            <w:sz w:val="16"/>
            <w:szCs w:val="16"/>
          </w:rPr>
          <w:t xml:space="preserve"> to prevent gender-based violence: Description and formative evaluation. Research on Social Work Practice. 1-17</w:t>
        </w:r>
      </w:hyperlink>
    </w:p>
    <w:p w14:paraId="2AAEA6C0" w14:textId="77777777" w:rsidR="007F0A4D" w:rsidRPr="00E82876" w:rsidRDefault="007F0A4D" w:rsidP="00EC0A75">
      <w:pPr>
        <w:rPr>
          <w:rFonts w:asciiTheme="majorHAnsi" w:hAnsiTheme="majorHAnsi" w:cstheme="majorHAnsi"/>
          <w:color w:val="000000"/>
          <w:sz w:val="16"/>
          <w:szCs w:val="16"/>
        </w:rPr>
      </w:pPr>
    </w:p>
    <w:p w14:paraId="02AD4132" w14:textId="77777777" w:rsidR="007F0A4D" w:rsidRPr="00E82876" w:rsidRDefault="007F0A4D" w:rsidP="00EC0A75">
      <w:pPr>
        <w:rPr>
          <w:rFonts w:asciiTheme="majorHAnsi" w:hAnsiTheme="majorHAnsi" w:cstheme="majorHAnsi"/>
          <w:sz w:val="16"/>
          <w:szCs w:val="16"/>
        </w:rPr>
      </w:pPr>
      <w:r w:rsidRPr="00E82876">
        <w:rPr>
          <w:rFonts w:asciiTheme="majorHAnsi" w:hAnsiTheme="majorHAnsi" w:cstheme="majorHAnsi"/>
          <w:color w:val="000000"/>
          <w:sz w:val="16"/>
          <w:szCs w:val="16"/>
        </w:rPr>
        <w:t xml:space="preserve">Winter SC, Aguilar NJ, Obara LM. (2022). “Next it will be </w:t>
      </w:r>
      <w:proofErr w:type="gramStart"/>
      <w:r w:rsidRPr="00E82876">
        <w:rPr>
          <w:rFonts w:asciiTheme="majorHAnsi" w:hAnsiTheme="majorHAnsi" w:cstheme="majorHAnsi"/>
          <w:color w:val="000000"/>
          <w:sz w:val="16"/>
          <w:szCs w:val="16"/>
        </w:rPr>
        <w:t>you::</w:t>
      </w:r>
      <w:proofErr w:type="gramEnd"/>
      <w:r w:rsidRPr="00E82876">
        <w:rPr>
          <w:rFonts w:asciiTheme="majorHAnsi" w:hAnsiTheme="majorHAnsi" w:cstheme="majorHAnsi"/>
          <w:color w:val="000000"/>
          <w:sz w:val="16"/>
          <w:szCs w:val="16"/>
        </w:rPr>
        <w:t xml:space="preserve"> Women’s fear of victimization and precautionary safety behaviors in informal settlement communities in Nairobi, Kenya. </w:t>
      </w:r>
      <w:r w:rsidRPr="00E82876">
        <w:rPr>
          <w:rFonts w:asciiTheme="majorHAnsi" w:hAnsiTheme="majorHAnsi" w:cstheme="majorHAnsi"/>
          <w:i/>
          <w:iCs/>
          <w:sz w:val="16"/>
          <w:szCs w:val="16"/>
        </w:rPr>
        <w:t>Violence against women 28(12-13),</w:t>
      </w:r>
      <w:r w:rsidRPr="00E82876">
        <w:rPr>
          <w:rFonts w:asciiTheme="majorHAnsi" w:hAnsiTheme="majorHAnsi" w:cstheme="majorHAnsi"/>
          <w:sz w:val="16"/>
          <w:szCs w:val="16"/>
        </w:rPr>
        <w:t xml:space="preserve"> 2966-2991.</w:t>
      </w:r>
    </w:p>
    <w:p w14:paraId="7BCC3182" w14:textId="03AF99D5" w:rsidR="00EC0A75" w:rsidRPr="00E82876" w:rsidRDefault="00EC0A75" w:rsidP="00EC0A75">
      <w:pPr>
        <w:rPr>
          <w:rFonts w:asciiTheme="majorHAnsi" w:hAnsiTheme="majorHAnsi" w:cstheme="majorHAnsi"/>
          <w:sz w:val="16"/>
          <w:szCs w:val="16"/>
        </w:rPr>
      </w:pPr>
      <w:r w:rsidRPr="00E82876">
        <w:rPr>
          <w:rFonts w:asciiTheme="majorHAnsi" w:hAnsiTheme="majorHAnsi" w:cstheme="majorHAnsi"/>
          <w:color w:val="000000"/>
          <w:sz w:val="16"/>
          <w:szCs w:val="16"/>
        </w:rPr>
        <w:br/>
      </w:r>
      <w:hyperlink r:id="rId437" w:tgtFrame="_blank" w:history="1">
        <w:r w:rsidRPr="00E82876">
          <w:rPr>
            <w:rStyle w:val="Hyperlink"/>
            <w:rFonts w:asciiTheme="majorHAnsi" w:hAnsiTheme="majorHAnsi" w:cstheme="majorHAnsi"/>
            <w:color w:val="2F83C4"/>
            <w:sz w:val="16"/>
            <w:szCs w:val="16"/>
          </w:rPr>
          <w:t xml:space="preserve">Winter, S.C., Johnson, L., &amp; Obara, L.M.  (2021). Neighborhood cohesion, perceptions of disorder, and the geography of women’s fear of crime in informal settlements in Nairobi, Kenya. American Journal of Community Psychology, </w:t>
        </w:r>
        <w:proofErr w:type="spellStart"/>
        <w:r w:rsidRPr="00E82876">
          <w:rPr>
            <w:rStyle w:val="Hyperlink"/>
            <w:rFonts w:asciiTheme="majorHAnsi" w:hAnsiTheme="majorHAnsi" w:cstheme="majorHAnsi"/>
            <w:color w:val="2F83C4"/>
            <w:sz w:val="16"/>
            <w:szCs w:val="16"/>
          </w:rPr>
          <w:t>ePub</w:t>
        </w:r>
        <w:proofErr w:type="spellEnd"/>
      </w:hyperlink>
    </w:p>
    <w:p w14:paraId="772A5C24" w14:textId="77777777" w:rsidR="00EC0A75" w:rsidRPr="00E82876" w:rsidRDefault="00EC0A75" w:rsidP="009D0028">
      <w:pPr>
        <w:rPr>
          <w:rStyle w:val="apple-converted-space"/>
          <w:rFonts w:asciiTheme="majorHAnsi" w:hAnsiTheme="majorHAnsi" w:cstheme="majorHAnsi"/>
          <w:sz w:val="16"/>
          <w:szCs w:val="16"/>
        </w:rPr>
      </w:pPr>
    </w:p>
    <w:p w14:paraId="70334D17" w14:textId="77777777" w:rsidR="00EC0A75" w:rsidRPr="00E82876" w:rsidRDefault="00000000" w:rsidP="00EC0A75">
      <w:pPr>
        <w:rPr>
          <w:rFonts w:asciiTheme="majorHAnsi" w:hAnsiTheme="majorHAnsi" w:cstheme="majorHAnsi"/>
          <w:sz w:val="16"/>
          <w:szCs w:val="16"/>
        </w:rPr>
      </w:pPr>
      <w:hyperlink r:id="rId438" w:tgtFrame="_blank" w:history="1">
        <w:r w:rsidR="00EC0A75" w:rsidRPr="00E82876">
          <w:rPr>
            <w:rStyle w:val="Hyperlink"/>
            <w:rFonts w:asciiTheme="majorHAnsi" w:hAnsiTheme="majorHAnsi" w:cstheme="majorHAnsi"/>
            <w:color w:val="2F83C4"/>
            <w:sz w:val="16"/>
            <w:szCs w:val="16"/>
          </w:rPr>
          <w:t xml:space="preserve">Winter, S.C., Obara, L.M., Aguilar, N.J., &amp; Johnson, L. (2021). Breaking the cycle: Women’s perceptions of the causes of violence and crime in informal settlements in Nairobi, Kenya and their strategies for response and prevention. Journal of Interpersonal Violence, </w:t>
        </w:r>
        <w:proofErr w:type="spellStart"/>
        <w:r w:rsidR="00EC0A75" w:rsidRPr="00E82876">
          <w:rPr>
            <w:rStyle w:val="Hyperlink"/>
            <w:rFonts w:asciiTheme="majorHAnsi" w:hAnsiTheme="majorHAnsi" w:cstheme="majorHAnsi"/>
            <w:color w:val="2F83C4"/>
            <w:sz w:val="16"/>
            <w:szCs w:val="16"/>
          </w:rPr>
          <w:t>ePub</w:t>
        </w:r>
        <w:proofErr w:type="spellEnd"/>
      </w:hyperlink>
      <w:r w:rsidR="00EC0A75" w:rsidRPr="00E82876">
        <w:rPr>
          <w:rFonts w:asciiTheme="majorHAnsi" w:hAnsiTheme="majorHAnsi" w:cstheme="majorHAnsi"/>
          <w:color w:val="000000"/>
          <w:sz w:val="16"/>
          <w:szCs w:val="16"/>
          <w:shd w:val="clear" w:color="auto" w:fill="FFFFFF"/>
        </w:rPr>
        <w:t>: </w:t>
      </w:r>
    </w:p>
    <w:p w14:paraId="1F91B5A8" w14:textId="77777777" w:rsidR="009D0028" w:rsidRPr="00E82876" w:rsidRDefault="009D0028">
      <w:pPr>
        <w:rPr>
          <w:rStyle w:val="apple-converted-space"/>
          <w:rFonts w:asciiTheme="majorHAnsi" w:hAnsiTheme="majorHAnsi" w:cstheme="majorHAnsi"/>
          <w:iCs/>
          <w:color w:val="000000"/>
          <w:sz w:val="16"/>
          <w:szCs w:val="16"/>
        </w:rPr>
      </w:pPr>
    </w:p>
    <w:p w14:paraId="6970DCFA" w14:textId="445478F1" w:rsidR="00CE5978" w:rsidRPr="00E82876" w:rsidRDefault="00CE5978">
      <w:pPr>
        <w:rPr>
          <w:rStyle w:val="apple-converted-space"/>
          <w:rFonts w:asciiTheme="majorHAnsi" w:hAnsiTheme="majorHAnsi" w:cstheme="majorHAnsi"/>
          <w:iCs/>
          <w:color w:val="000000"/>
          <w:sz w:val="16"/>
          <w:szCs w:val="16"/>
        </w:rPr>
      </w:pPr>
      <w:r w:rsidRPr="00E82876">
        <w:rPr>
          <w:rFonts w:asciiTheme="majorHAnsi" w:hAnsiTheme="majorHAnsi" w:cstheme="majorHAnsi"/>
          <w:color w:val="000000"/>
          <w:sz w:val="16"/>
          <w:szCs w:val="16"/>
          <w:shd w:val="clear" w:color="auto" w:fill="FFFFFF"/>
        </w:rPr>
        <w:t xml:space="preserve">Wight, D., </w:t>
      </w:r>
      <w:proofErr w:type="spellStart"/>
      <w:r w:rsidRPr="00E82876">
        <w:rPr>
          <w:rFonts w:asciiTheme="majorHAnsi" w:hAnsiTheme="majorHAnsi" w:cstheme="majorHAnsi"/>
          <w:color w:val="000000"/>
          <w:sz w:val="16"/>
          <w:szCs w:val="16"/>
          <w:shd w:val="clear" w:color="auto" w:fill="FFFFFF"/>
        </w:rPr>
        <w:t>Sekiwunga</w:t>
      </w:r>
      <w:proofErr w:type="spellEnd"/>
      <w:r w:rsidRPr="00E82876">
        <w:rPr>
          <w:rFonts w:asciiTheme="majorHAnsi" w:hAnsiTheme="majorHAnsi" w:cstheme="majorHAnsi"/>
          <w:color w:val="000000"/>
          <w:sz w:val="16"/>
          <w:szCs w:val="16"/>
          <w:shd w:val="clear" w:color="auto" w:fill="FFFFFF"/>
        </w:rPr>
        <w:t>, R., Namutebi, C., Zalwango, F., &amp; Siu, G. E. (2022).</w:t>
      </w:r>
      <w:hyperlink r:id="rId439" w:tgtFrame="_blank" w:history="1">
        <w:r w:rsidRPr="00E82876">
          <w:rPr>
            <w:rStyle w:val="apple-converted-space"/>
            <w:rFonts w:asciiTheme="majorHAnsi" w:eastAsiaTheme="majorEastAsia" w:hAnsiTheme="majorHAnsi" w:cstheme="majorHAnsi"/>
            <w:color w:val="2F83C4"/>
            <w:sz w:val="16"/>
            <w:szCs w:val="16"/>
            <w:u w:val="single"/>
          </w:rPr>
          <w:t> </w:t>
        </w:r>
        <w:r w:rsidRPr="00E82876">
          <w:rPr>
            <w:rStyle w:val="Hyperlink"/>
            <w:rFonts w:asciiTheme="majorHAnsi" w:hAnsiTheme="majorHAnsi" w:cstheme="majorHAnsi"/>
            <w:color w:val="2F83C4"/>
            <w:sz w:val="16"/>
            <w:szCs w:val="16"/>
          </w:rPr>
          <w:t xml:space="preserve">A Ugandan parenting </w:t>
        </w:r>
        <w:proofErr w:type="spellStart"/>
        <w:r w:rsidRPr="00E82876">
          <w:rPr>
            <w:rStyle w:val="Hyperlink"/>
            <w:rFonts w:asciiTheme="majorHAnsi" w:hAnsiTheme="majorHAnsi" w:cstheme="majorHAnsi"/>
            <w:color w:val="2F83C4"/>
            <w:sz w:val="16"/>
            <w:szCs w:val="16"/>
          </w:rPr>
          <w:t>programme</w:t>
        </w:r>
        <w:proofErr w:type="spellEnd"/>
        <w:r w:rsidRPr="00E82876">
          <w:rPr>
            <w:rStyle w:val="Hyperlink"/>
            <w:rFonts w:asciiTheme="majorHAnsi" w:hAnsiTheme="majorHAnsi" w:cstheme="majorHAnsi"/>
            <w:color w:val="2F83C4"/>
            <w:sz w:val="16"/>
            <w:szCs w:val="16"/>
          </w:rPr>
          <w:t xml:space="preserve"> to prevent gender-based violence: Description and formative evaluation</w:t>
        </w:r>
      </w:hyperlink>
      <w:r w:rsidRPr="00E82876">
        <w:rPr>
          <w:rFonts w:asciiTheme="majorHAnsi" w:hAnsiTheme="majorHAnsi" w:cstheme="majorHAnsi"/>
          <w:color w:val="000000"/>
          <w:sz w:val="16"/>
          <w:szCs w:val="16"/>
          <w:shd w:val="clear" w:color="auto" w:fill="FFFFFF"/>
        </w:rPr>
        <w:t>. Research on social work practice, 32(4), 448-464:</w:t>
      </w:r>
      <w:r w:rsidRPr="00E82876">
        <w:rPr>
          <w:rStyle w:val="apple-converted-space"/>
          <w:rFonts w:asciiTheme="majorHAnsi" w:eastAsiaTheme="majorEastAsia" w:hAnsiTheme="majorHAnsi" w:cstheme="majorHAnsi"/>
          <w:color w:val="000000"/>
          <w:sz w:val="16"/>
          <w:szCs w:val="16"/>
          <w:shd w:val="clear" w:color="auto" w:fill="FFFFFF"/>
        </w:rPr>
        <w:t> </w:t>
      </w:r>
    </w:p>
    <w:p w14:paraId="37BCE9E2" w14:textId="77777777" w:rsidR="00CE5978" w:rsidRPr="00E82876" w:rsidRDefault="00CE5978">
      <w:pPr>
        <w:rPr>
          <w:rStyle w:val="apple-converted-space"/>
          <w:rFonts w:asciiTheme="majorHAnsi" w:hAnsiTheme="majorHAnsi" w:cstheme="majorHAnsi"/>
          <w:iCs/>
          <w:color w:val="000000"/>
          <w:sz w:val="16"/>
          <w:szCs w:val="16"/>
        </w:rPr>
      </w:pPr>
    </w:p>
    <w:p w14:paraId="70C8B38C" w14:textId="77777777" w:rsidR="00CE5978" w:rsidRPr="009D0028" w:rsidRDefault="00CE5978">
      <w:pPr>
        <w:rPr>
          <w:rStyle w:val="apple-converted-space"/>
          <w:rFonts w:asciiTheme="majorHAnsi" w:hAnsiTheme="majorHAnsi" w:cstheme="majorHAnsi"/>
          <w:iCs/>
          <w:color w:val="000000"/>
          <w:sz w:val="20"/>
          <w:szCs w:val="20"/>
        </w:rPr>
      </w:pPr>
    </w:p>
    <w:p w14:paraId="69802628" w14:textId="17053A53" w:rsidR="00977882" w:rsidRPr="00AB4224" w:rsidRDefault="00977882">
      <w:pPr>
        <w:rPr>
          <w:rFonts w:asciiTheme="majorHAnsi" w:hAnsiTheme="majorHAnsi" w:cstheme="majorHAnsi"/>
          <w:b/>
          <w:bCs/>
          <w:i/>
          <w:u w:val="single"/>
        </w:rPr>
      </w:pPr>
      <w:bookmarkStart w:id="62" w:name="Africa_South"/>
      <w:r>
        <w:rPr>
          <w:rStyle w:val="apple-converted-space"/>
          <w:rFonts w:asciiTheme="majorHAnsi" w:hAnsiTheme="majorHAnsi" w:cstheme="majorHAnsi"/>
          <w:b/>
          <w:bCs/>
          <w:i/>
          <w:color w:val="000000"/>
          <w:u w:val="single"/>
        </w:rPr>
        <w:t>South Africa</w:t>
      </w:r>
    </w:p>
    <w:bookmarkEnd w:id="62"/>
    <w:p w14:paraId="0614A4BE" w14:textId="102B3B3D" w:rsidR="00110928" w:rsidRPr="005D23F6" w:rsidRDefault="00110928">
      <w:pPr>
        <w:rPr>
          <w:rFonts w:asciiTheme="majorHAnsi" w:hAnsiTheme="majorHAnsi" w:cstheme="majorHAnsi"/>
          <w:sz w:val="20"/>
          <w:szCs w:val="20"/>
        </w:rPr>
      </w:pPr>
    </w:p>
    <w:p w14:paraId="14B8E500" w14:textId="3FE2A093" w:rsidR="00A47152" w:rsidRPr="00AD499D" w:rsidRDefault="00110928">
      <w:pPr>
        <w:rPr>
          <w:rFonts w:asciiTheme="majorHAnsi" w:hAnsiTheme="majorHAnsi" w:cstheme="majorHAnsi"/>
          <w:spacing w:val="2"/>
          <w:sz w:val="18"/>
          <w:szCs w:val="18"/>
        </w:rPr>
      </w:pPr>
      <w:r w:rsidRPr="00AD499D">
        <w:rPr>
          <w:rFonts w:asciiTheme="majorHAnsi" w:hAnsiTheme="majorHAnsi" w:cstheme="majorHAnsi"/>
          <w:sz w:val="18"/>
          <w:szCs w:val="18"/>
        </w:rPr>
        <w:t xml:space="preserve">Barchi F, Winter S, Dougherty D, </w:t>
      </w:r>
      <w:proofErr w:type="spellStart"/>
      <w:r w:rsidRPr="00AD499D">
        <w:rPr>
          <w:rFonts w:asciiTheme="majorHAnsi" w:hAnsiTheme="majorHAnsi" w:cstheme="majorHAnsi"/>
          <w:sz w:val="18"/>
          <w:szCs w:val="18"/>
        </w:rPr>
        <w:t>Ramaphane</w:t>
      </w:r>
      <w:proofErr w:type="spellEnd"/>
      <w:r w:rsidRPr="00AD499D">
        <w:rPr>
          <w:rFonts w:asciiTheme="majorHAnsi" w:hAnsiTheme="majorHAnsi" w:cstheme="majorHAnsi"/>
          <w:sz w:val="18"/>
          <w:szCs w:val="18"/>
        </w:rPr>
        <w:t xml:space="preserve"> P. (2018). Intimate partner violence in Northwestern Botswana: The Maun women’s study. </w:t>
      </w:r>
      <w:r w:rsidRPr="00AD499D">
        <w:rPr>
          <w:rFonts w:asciiTheme="majorHAnsi" w:hAnsiTheme="majorHAnsi" w:cstheme="majorHAnsi"/>
          <w:i/>
          <w:spacing w:val="2"/>
          <w:sz w:val="18"/>
          <w:szCs w:val="18"/>
        </w:rPr>
        <w:t>Violence Against Women 24(16),</w:t>
      </w:r>
      <w:r w:rsidRPr="00AD499D">
        <w:rPr>
          <w:rFonts w:asciiTheme="majorHAnsi" w:hAnsiTheme="majorHAnsi" w:cstheme="majorHAnsi"/>
          <w:spacing w:val="2"/>
          <w:sz w:val="18"/>
          <w:szCs w:val="18"/>
        </w:rPr>
        <w:t xml:space="preserve"> 1909-1927.</w:t>
      </w:r>
    </w:p>
    <w:p w14:paraId="5B6D82D0" w14:textId="76F986D5" w:rsidR="00BA7AF1" w:rsidRPr="00421944" w:rsidRDefault="00BA7AF1">
      <w:pPr>
        <w:rPr>
          <w:rFonts w:asciiTheme="majorHAnsi" w:hAnsiTheme="majorHAnsi" w:cstheme="majorHAnsi"/>
          <w:spacing w:val="2"/>
          <w:sz w:val="18"/>
          <w:szCs w:val="18"/>
        </w:rPr>
      </w:pPr>
    </w:p>
    <w:p w14:paraId="5DB682F4" w14:textId="4492B585" w:rsidR="00421944" w:rsidRPr="00421944" w:rsidRDefault="00421944">
      <w:pPr>
        <w:rPr>
          <w:rFonts w:asciiTheme="majorHAnsi" w:hAnsiTheme="majorHAnsi" w:cstheme="majorHAnsi"/>
          <w:spacing w:val="2"/>
          <w:sz w:val="18"/>
          <w:szCs w:val="18"/>
        </w:rPr>
      </w:pPr>
      <w:r w:rsidRPr="00421944">
        <w:rPr>
          <w:rFonts w:asciiTheme="majorHAnsi" w:hAnsiTheme="majorHAnsi" w:cstheme="majorHAnsi"/>
          <w:color w:val="000000"/>
          <w:sz w:val="18"/>
          <w:szCs w:val="18"/>
          <w:shd w:val="clear" w:color="auto" w:fill="FFFFFF"/>
        </w:rPr>
        <w:t xml:space="preserve">Bolarinwa, O.A., Tessema, Z.T, Okyere J, </w:t>
      </w:r>
      <w:proofErr w:type="spellStart"/>
      <w:r w:rsidRPr="00421944">
        <w:rPr>
          <w:rFonts w:asciiTheme="majorHAnsi" w:hAnsiTheme="majorHAnsi" w:cstheme="majorHAnsi"/>
          <w:color w:val="000000"/>
          <w:sz w:val="18"/>
          <w:szCs w:val="18"/>
          <w:shd w:val="clear" w:color="auto" w:fill="FFFFFF"/>
        </w:rPr>
        <w:t>Ahinkorah</w:t>
      </w:r>
      <w:proofErr w:type="spellEnd"/>
      <w:r w:rsidRPr="00421944">
        <w:rPr>
          <w:rFonts w:asciiTheme="majorHAnsi" w:hAnsiTheme="majorHAnsi" w:cstheme="majorHAnsi"/>
          <w:color w:val="000000"/>
          <w:sz w:val="18"/>
          <w:szCs w:val="18"/>
          <w:shd w:val="clear" w:color="auto" w:fill="FFFFFF"/>
        </w:rPr>
        <w:t xml:space="preserve"> BO, Seidu AA (2023).</w:t>
      </w:r>
      <w:r w:rsidRPr="00421944">
        <w:rPr>
          <w:rStyle w:val="apple-converted-space"/>
          <w:rFonts w:asciiTheme="majorHAnsi" w:hAnsiTheme="majorHAnsi" w:cstheme="majorHAnsi"/>
          <w:color w:val="000000"/>
          <w:sz w:val="18"/>
          <w:szCs w:val="18"/>
          <w:shd w:val="clear" w:color="auto" w:fill="FFFFFF"/>
        </w:rPr>
        <w:t> </w:t>
      </w:r>
      <w:hyperlink r:id="rId440" w:tgtFrame="_blank" w:history="1">
        <w:r w:rsidRPr="00421944">
          <w:rPr>
            <w:rStyle w:val="Hyperlink"/>
            <w:rFonts w:asciiTheme="majorHAnsi" w:eastAsiaTheme="majorEastAsia" w:hAnsiTheme="majorHAnsi" w:cstheme="majorHAnsi"/>
            <w:color w:val="2F83C4"/>
            <w:sz w:val="18"/>
            <w:szCs w:val="18"/>
          </w:rPr>
          <w:t>Spatial Distribution and Predictors of Lifetime Experience of Intimate Partner Violence among Women in South Africa</w:t>
        </w:r>
      </w:hyperlink>
      <w:r w:rsidRPr="00421944">
        <w:rPr>
          <w:rFonts w:asciiTheme="majorHAnsi" w:hAnsiTheme="majorHAnsi" w:cstheme="majorHAnsi"/>
          <w:color w:val="000000"/>
          <w:sz w:val="18"/>
          <w:szCs w:val="18"/>
          <w:shd w:val="clear" w:color="auto" w:fill="FFFFFF"/>
        </w:rPr>
        <w:t>.</w:t>
      </w:r>
      <w:r w:rsidRPr="00421944">
        <w:rPr>
          <w:rStyle w:val="apple-converted-space"/>
          <w:rFonts w:asciiTheme="majorHAnsi" w:hAnsiTheme="majorHAnsi" w:cstheme="majorHAnsi"/>
          <w:color w:val="000000"/>
          <w:sz w:val="18"/>
          <w:szCs w:val="18"/>
          <w:shd w:val="clear" w:color="auto" w:fill="FFFFFF"/>
        </w:rPr>
        <w:t> </w:t>
      </w:r>
      <w:r w:rsidRPr="00421944">
        <w:rPr>
          <w:rStyle w:val="Emphasis"/>
          <w:rFonts w:asciiTheme="majorHAnsi" w:hAnsiTheme="majorHAnsi" w:cstheme="majorHAnsi"/>
          <w:color w:val="000000"/>
          <w:sz w:val="18"/>
          <w:szCs w:val="18"/>
        </w:rPr>
        <w:t>PLOS Global Public Health,</w:t>
      </w:r>
      <w:r w:rsidRPr="00421944">
        <w:rPr>
          <w:rStyle w:val="apple-converted-space"/>
          <w:rFonts w:asciiTheme="majorHAnsi" w:hAnsiTheme="majorHAnsi" w:cstheme="majorHAnsi"/>
          <w:color w:val="000000"/>
          <w:sz w:val="18"/>
          <w:szCs w:val="18"/>
          <w:shd w:val="clear" w:color="auto" w:fill="FFFFFF"/>
        </w:rPr>
        <w:t> </w:t>
      </w:r>
      <w:r w:rsidRPr="00421944">
        <w:rPr>
          <w:rFonts w:asciiTheme="majorHAnsi" w:hAnsiTheme="majorHAnsi" w:cstheme="majorHAnsi"/>
          <w:color w:val="000000"/>
          <w:sz w:val="18"/>
          <w:szCs w:val="18"/>
          <w:shd w:val="clear" w:color="auto" w:fill="FFFFFF"/>
        </w:rPr>
        <w:t>3(1): e0000920:</w:t>
      </w:r>
      <w:r w:rsidRPr="00421944">
        <w:rPr>
          <w:rStyle w:val="apple-converted-space"/>
          <w:rFonts w:asciiTheme="majorHAnsi" w:hAnsiTheme="majorHAnsi" w:cstheme="majorHAnsi"/>
          <w:color w:val="000000"/>
          <w:sz w:val="18"/>
          <w:szCs w:val="18"/>
          <w:shd w:val="clear" w:color="auto" w:fill="FFFFFF"/>
        </w:rPr>
        <w:t> </w:t>
      </w:r>
    </w:p>
    <w:p w14:paraId="236DC4D7" w14:textId="77777777" w:rsidR="00421944" w:rsidRPr="00421944" w:rsidRDefault="00421944">
      <w:pPr>
        <w:rPr>
          <w:rFonts w:asciiTheme="majorHAnsi" w:hAnsiTheme="majorHAnsi" w:cstheme="majorHAnsi"/>
          <w:spacing w:val="2"/>
          <w:sz w:val="18"/>
          <w:szCs w:val="18"/>
        </w:rPr>
      </w:pPr>
    </w:p>
    <w:p w14:paraId="343F37E4" w14:textId="5B515D1A" w:rsidR="00BA7AF1" w:rsidRPr="00AD499D" w:rsidRDefault="00000000" w:rsidP="00BA7AF1">
      <w:pPr>
        <w:rPr>
          <w:rFonts w:asciiTheme="majorHAnsi" w:hAnsiTheme="majorHAnsi" w:cstheme="majorHAnsi"/>
          <w:sz w:val="18"/>
          <w:szCs w:val="18"/>
        </w:rPr>
      </w:pPr>
      <w:hyperlink r:id="rId441" w:history="1">
        <w:r w:rsidR="00BA7AF1" w:rsidRPr="00AD499D">
          <w:rPr>
            <w:rFonts w:asciiTheme="majorHAnsi" w:hAnsiTheme="majorHAnsi" w:cstheme="majorHAnsi"/>
            <w:color w:val="2F83C4"/>
            <w:sz w:val="18"/>
            <w:szCs w:val="18"/>
            <w:u w:val="single"/>
          </w:rPr>
          <w:t>Chatterji, S., Heise, L., Gibbs, A., Dunkle, K. (2020). Exploring differential impacts of interventions to reduce and prevent intimate partner violence (IPV) on sub-groups of women and men: A case study using impact evaluations from Rwanda and South Africa. </w:t>
        </w:r>
        <w:r w:rsidR="00BA7AF1" w:rsidRPr="00AD499D">
          <w:rPr>
            <w:rFonts w:asciiTheme="majorHAnsi" w:hAnsiTheme="majorHAnsi" w:cstheme="majorHAnsi"/>
            <w:i/>
            <w:iCs/>
            <w:color w:val="2F83C4"/>
            <w:sz w:val="18"/>
            <w:szCs w:val="18"/>
            <w:u w:val="single"/>
          </w:rPr>
          <w:t xml:space="preserve">SSM </w:t>
        </w:r>
        <w:proofErr w:type="spellStart"/>
        <w:r w:rsidR="00BA7AF1" w:rsidRPr="00AD499D">
          <w:rPr>
            <w:rFonts w:asciiTheme="majorHAnsi" w:hAnsiTheme="majorHAnsi" w:cstheme="majorHAnsi"/>
            <w:i/>
            <w:iCs/>
            <w:color w:val="2F83C4"/>
            <w:sz w:val="18"/>
            <w:szCs w:val="18"/>
            <w:u w:val="single"/>
          </w:rPr>
          <w:t>Popul</w:t>
        </w:r>
        <w:proofErr w:type="spellEnd"/>
        <w:r w:rsidR="00BA7AF1" w:rsidRPr="00AD499D">
          <w:rPr>
            <w:rFonts w:asciiTheme="majorHAnsi" w:hAnsiTheme="majorHAnsi" w:cstheme="majorHAnsi"/>
            <w:i/>
            <w:iCs/>
            <w:color w:val="2F83C4"/>
            <w:sz w:val="18"/>
            <w:szCs w:val="18"/>
            <w:u w:val="single"/>
          </w:rPr>
          <w:t xml:space="preserve"> Health</w:t>
        </w:r>
        <w:r w:rsidR="00BA7AF1" w:rsidRPr="00AD499D">
          <w:rPr>
            <w:rFonts w:asciiTheme="majorHAnsi" w:hAnsiTheme="majorHAnsi" w:cstheme="majorHAnsi"/>
            <w:color w:val="2F83C4"/>
            <w:sz w:val="18"/>
            <w:szCs w:val="18"/>
            <w:u w:val="single"/>
          </w:rPr>
          <w:t>, 11,100635</w:t>
        </w:r>
      </w:hyperlink>
    </w:p>
    <w:p w14:paraId="50697562" w14:textId="77777777" w:rsidR="000F6C6E" w:rsidRPr="00AD499D" w:rsidRDefault="000F6C6E" w:rsidP="000F6C6E">
      <w:pPr>
        <w:shd w:val="clear" w:color="auto" w:fill="FCFCFC"/>
        <w:spacing w:before="240" w:after="240"/>
        <w:rPr>
          <w:rFonts w:asciiTheme="majorHAnsi" w:hAnsiTheme="majorHAnsi" w:cstheme="majorHAnsi"/>
          <w:spacing w:val="2"/>
          <w:sz w:val="18"/>
          <w:szCs w:val="18"/>
        </w:rPr>
      </w:pPr>
      <w:r w:rsidRPr="00AD499D">
        <w:rPr>
          <w:rFonts w:asciiTheme="majorHAnsi" w:hAnsiTheme="majorHAnsi" w:cstheme="majorHAnsi"/>
          <w:spacing w:val="2"/>
          <w:sz w:val="18"/>
          <w:szCs w:val="18"/>
        </w:rPr>
        <w:t>Hindin, M. J. (2003). Understanding women’s attitudes towards wife beating in Zimbabwe. </w:t>
      </w:r>
      <w:r w:rsidRPr="00AD499D">
        <w:rPr>
          <w:rStyle w:val="Emphasis"/>
          <w:rFonts w:asciiTheme="majorHAnsi" w:hAnsiTheme="majorHAnsi" w:cstheme="majorHAnsi"/>
          <w:spacing w:val="2"/>
          <w:sz w:val="18"/>
          <w:szCs w:val="18"/>
        </w:rPr>
        <w:t>Bulletin of World Health Organization, 81</w:t>
      </w:r>
      <w:r w:rsidRPr="00AD499D">
        <w:rPr>
          <w:rFonts w:asciiTheme="majorHAnsi" w:hAnsiTheme="majorHAnsi" w:cstheme="majorHAnsi"/>
          <w:spacing w:val="2"/>
          <w:sz w:val="18"/>
          <w:szCs w:val="18"/>
        </w:rPr>
        <w:t xml:space="preserve">, 501–508. </w:t>
      </w:r>
    </w:p>
    <w:p w14:paraId="3735631F" w14:textId="2C9341F6" w:rsidR="00357235" w:rsidRPr="00AD499D" w:rsidRDefault="00711263" w:rsidP="00357235">
      <w:pPr>
        <w:rPr>
          <w:rFonts w:asciiTheme="majorHAnsi" w:hAnsiTheme="majorHAnsi" w:cstheme="majorHAnsi"/>
          <w:sz w:val="18"/>
          <w:szCs w:val="18"/>
        </w:rPr>
      </w:pPr>
      <w:proofErr w:type="spellStart"/>
      <w:r w:rsidRPr="00AD499D">
        <w:rPr>
          <w:rFonts w:asciiTheme="majorHAnsi" w:hAnsiTheme="majorHAnsi" w:cstheme="majorHAnsi"/>
          <w:sz w:val="18"/>
          <w:szCs w:val="18"/>
        </w:rPr>
        <w:t>Iman'ishimwe</w:t>
      </w:r>
      <w:proofErr w:type="spellEnd"/>
      <w:r w:rsidRPr="00AD499D">
        <w:rPr>
          <w:rFonts w:asciiTheme="majorHAnsi" w:hAnsiTheme="majorHAnsi" w:cstheme="majorHAnsi"/>
          <w:sz w:val="18"/>
          <w:szCs w:val="18"/>
        </w:rPr>
        <w:t xml:space="preserve"> </w:t>
      </w:r>
      <w:proofErr w:type="spellStart"/>
      <w:r w:rsidRPr="00AD499D">
        <w:rPr>
          <w:rFonts w:asciiTheme="majorHAnsi" w:hAnsiTheme="majorHAnsi" w:cstheme="majorHAnsi"/>
          <w:sz w:val="18"/>
          <w:szCs w:val="18"/>
        </w:rPr>
        <w:t>Mukamana</w:t>
      </w:r>
      <w:proofErr w:type="spellEnd"/>
      <w:r w:rsidRPr="00AD499D">
        <w:rPr>
          <w:rFonts w:asciiTheme="majorHAnsi" w:hAnsiTheme="majorHAnsi" w:cstheme="majorHAnsi"/>
          <w:sz w:val="18"/>
          <w:szCs w:val="18"/>
        </w:rPr>
        <w:t xml:space="preserve"> J, </w:t>
      </w:r>
      <w:proofErr w:type="spellStart"/>
      <w:r w:rsidRPr="00AD499D">
        <w:rPr>
          <w:rFonts w:asciiTheme="majorHAnsi" w:hAnsiTheme="majorHAnsi" w:cstheme="majorHAnsi"/>
          <w:sz w:val="18"/>
          <w:szCs w:val="18"/>
        </w:rPr>
        <w:t>Machakanja</w:t>
      </w:r>
      <w:proofErr w:type="spellEnd"/>
      <w:r w:rsidRPr="00AD499D">
        <w:rPr>
          <w:rFonts w:asciiTheme="majorHAnsi" w:hAnsiTheme="majorHAnsi" w:cstheme="majorHAnsi"/>
          <w:sz w:val="18"/>
          <w:szCs w:val="18"/>
        </w:rPr>
        <w:t xml:space="preserve"> P, Adjei N.K. (2020). </w:t>
      </w:r>
      <w:hyperlink r:id="rId442" w:history="1">
        <w:r w:rsidR="00357235" w:rsidRPr="00AD499D">
          <w:rPr>
            <w:rStyle w:val="Hyperlink"/>
            <w:rFonts w:asciiTheme="majorHAnsi" w:hAnsiTheme="majorHAnsi" w:cstheme="majorHAnsi"/>
            <w:color w:val="954F72"/>
            <w:sz w:val="18"/>
            <w:szCs w:val="18"/>
            <w:u w:val="none"/>
            <w:lang w:val="en-GB"/>
          </w:rPr>
          <w:t xml:space="preserve">Trends in prevalence and correlates of intimate partner violence against women in Zimbabwe, 2005-2015. BMC Int Health Hum Rights. </w:t>
        </w:r>
        <w:proofErr w:type="spellStart"/>
        <w:r w:rsidR="00357235" w:rsidRPr="00AD499D">
          <w:rPr>
            <w:rStyle w:val="Hyperlink"/>
            <w:rFonts w:asciiTheme="majorHAnsi" w:hAnsiTheme="majorHAnsi" w:cstheme="majorHAnsi"/>
            <w:color w:val="954F72"/>
            <w:sz w:val="18"/>
            <w:szCs w:val="18"/>
            <w:u w:val="none"/>
            <w:lang w:val="en-GB"/>
          </w:rPr>
          <w:t>ePub</w:t>
        </w:r>
        <w:proofErr w:type="spellEnd"/>
        <w:r w:rsidR="00357235" w:rsidRPr="00AD499D">
          <w:rPr>
            <w:rStyle w:val="Hyperlink"/>
            <w:rFonts w:asciiTheme="majorHAnsi" w:hAnsiTheme="majorHAnsi" w:cstheme="majorHAnsi"/>
            <w:color w:val="954F72"/>
            <w:sz w:val="18"/>
            <w:szCs w:val="18"/>
            <w:u w:val="none"/>
            <w:lang w:val="en-GB"/>
          </w:rPr>
          <w:t>, 2020</w:t>
        </w:r>
      </w:hyperlink>
      <w:r w:rsidR="00357235" w:rsidRPr="00AD499D">
        <w:rPr>
          <w:rFonts w:asciiTheme="majorHAnsi" w:hAnsiTheme="majorHAnsi" w:cstheme="majorHAnsi"/>
          <w:color w:val="000000"/>
          <w:sz w:val="18"/>
          <w:szCs w:val="18"/>
          <w:lang w:val="en-GB"/>
        </w:rPr>
        <w:t xml:space="preserve"> (</w:t>
      </w:r>
      <w:r w:rsidR="00357235" w:rsidRPr="00AD499D">
        <w:rPr>
          <w:rFonts w:asciiTheme="majorHAnsi" w:hAnsiTheme="majorHAnsi" w:cstheme="majorHAnsi"/>
          <w:i/>
          <w:iCs/>
          <w:color w:val="000000"/>
          <w:sz w:val="18"/>
          <w:szCs w:val="18"/>
          <w:lang w:val="en-GB"/>
        </w:rPr>
        <w:t>Source: NBCI</w:t>
      </w:r>
      <w:r w:rsidR="00357235" w:rsidRPr="00AD499D">
        <w:rPr>
          <w:rFonts w:asciiTheme="majorHAnsi" w:hAnsiTheme="majorHAnsi" w:cstheme="majorHAnsi"/>
          <w:color w:val="000000"/>
          <w:sz w:val="18"/>
          <w:szCs w:val="18"/>
          <w:lang w:val="en-GB"/>
        </w:rPr>
        <w:t>).</w:t>
      </w:r>
      <w:r w:rsidR="00357235" w:rsidRPr="00AD499D">
        <w:rPr>
          <w:rStyle w:val="apple-converted-space"/>
          <w:rFonts w:asciiTheme="majorHAnsi" w:hAnsiTheme="majorHAnsi" w:cstheme="majorHAnsi"/>
          <w:color w:val="000000"/>
          <w:sz w:val="18"/>
          <w:szCs w:val="18"/>
          <w:lang w:val="en-GB"/>
        </w:rPr>
        <w:t> </w:t>
      </w:r>
    </w:p>
    <w:p w14:paraId="29A58CBE" w14:textId="77777777" w:rsidR="00CF3B57" w:rsidRPr="00BF22BC" w:rsidRDefault="00CC3E75" w:rsidP="00CF3B57">
      <w:pPr>
        <w:shd w:val="clear" w:color="auto" w:fill="FCFCFC"/>
        <w:spacing w:before="240" w:after="240"/>
        <w:rPr>
          <w:rFonts w:asciiTheme="majorHAnsi" w:hAnsiTheme="majorHAnsi" w:cstheme="majorHAnsi"/>
          <w:spacing w:val="2"/>
          <w:sz w:val="18"/>
          <w:szCs w:val="18"/>
        </w:rPr>
      </w:pPr>
      <w:r w:rsidRPr="00BF22BC">
        <w:rPr>
          <w:rFonts w:asciiTheme="majorHAnsi" w:hAnsiTheme="majorHAnsi" w:cstheme="majorHAnsi"/>
          <w:spacing w:val="2"/>
          <w:sz w:val="18"/>
          <w:szCs w:val="18"/>
        </w:rPr>
        <w:t>Jewkes, R., Levin, J., &amp; Penn-Kekana, L. (2002). Risk factors for domestic violence: Findings from a South African cross-sectional study. </w:t>
      </w:r>
      <w:r w:rsidRPr="00BF22BC">
        <w:rPr>
          <w:rStyle w:val="Emphasis"/>
          <w:rFonts w:asciiTheme="majorHAnsi" w:hAnsiTheme="majorHAnsi" w:cstheme="majorHAnsi"/>
          <w:spacing w:val="2"/>
          <w:sz w:val="18"/>
          <w:szCs w:val="18"/>
        </w:rPr>
        <w:t>Social Science and Medicine, 55</w:t>
      </w:r>
      <w:r w:rsidRPr="00BF22BC">
        <w:rPr>
          <w:rFonts w:asciiTheme="majorHAnsi" w:hAnsiTheme="majorHAnsi" w:cstheme="majorHAnsi"/>
          <w:spacing w:val="2"/>
          <w:sz w:val="18"/>
          <w:szCs w:val="18"/>
        </w:rPr>
        <w:t xml:space="preserve">, 1603–1617. </w:t>
      </w:r>
    </w:p>
    <w:p w14:paraId="7B5233AE" w14:textId="77777777" w:rsidR="00BF22BC" w:rsidRPr="00BF22BC" w:rsidRDefault="00BF22BC" w:rsidP="00BF22BC">
      <w:pPr>
        <w:rPr>
          <w:rFonts w:asciiTheme="majorHAnsi" w:hAnsiTheme="majorHAnsi" w:cstheme="majorHAnsi"/>
          <w:sz w:val="18"/>
          <w:szCs w:val="18"/>
        </w:rPr>
      </w:pPr>
      <w:r w:rsidRPr="00BF22BC">
        <w:rPr>
          <w:rFonts w:asciiTheme="majorHAnsi" w:hAnsiTheme="majorHAnsi" w:cstheme="majorHAnsi"/>
          <w:color w:val="000000"/>
          <w:sz w:val="18"/>
          <w:szCs w:val="18"/>
          <w:shd w:val="clear" w:color="auto" w:fill="FFFFFF"/>
        </w:rPr>
        <w:t>Ngidi, N.D. (2022).</w:t>
      </w:r>
      <w:r w:rsidRPr="00BF22BC">
        <w:rPr>
          <w:rStyle w:val="apple-converted-space"/>
          <w:rFonts w:asciiTheme="majorHAnsi" w:hAnsiTheme="majorHAnsi" w:cstheme="majorHAnsi"/>
          <w:color w:val="000000"/>
          <w:sz w:val="18"/>
          <w:szCs w:val="18"/>
          <w:shd w:val="clear" w:color="auto" w:fill="FFFFFF"/>
        </w:rPr>
        <w:t> </w:t>
      </w:r>
      <w:hyperlink r:id="rId443" w:history="1">
        <w:r w:rsidRPr="00BF22BC">
          <w:rPr>
            <w:rStyle w:val="Hyperlink"/>
            <w:rFonts w:asciiTheme="majorHAnsi" w:eastAsiaTheme="majorEastAsia" w:hAnsiTheme="majorHAnsi" w:cstheme="majorHAnsi"/>
            <w:color w:val="2F83C4"/>
            <w:sz w:val="18"/>
            <w:szCs w:val="18"/>
          </w:rPr>
          <w:t>“I feel scared of being a girl”: Adolescent girls’ conversations about heteropatriarchal sexual violence in South African townships</w:t>
        </w:r>
      </w:hyperlink>
      <w:r w:rsidRPr="00BF22BC">
        <w:rPr>
          <w:rFonts w:asciiTheme="majorHAnsi" w:hAnsiTheme="majorHAnsi" w:cstheme="majorHAnsi"/>
          <w:color w:val="000000"/>
          <w:sz w:val="18"/>
          <w:szCs w:val="18"/>
          <w:shd w:val="clear" w:color="auto" w:fill="FFFFFF"/>
        </w:rPr>
        <w:t xml:space="preserve">. </w:t>
      </w:r>
      <w:proofErr w:type="spellStart"/>
      <w:r w:rsidRPr="00BF22BC">
        <w:rPr>
          <w:rFonts w:asciiTheme="majorHAnsi" w:hAnsiTheme="majorHAnsi" w:cstheme="majorHAnsi"/>
          <w:color w:val="000000"/>
          <w:sz w:val="18"/>
          <w:szCs w:val="18"/>
          <w:shd w:val="clear" w:color="auto" w:fill="FFFFFF"/>
        </w:rPr>
        <w:t>Geoforum</w:t>
      </w:r>
      <w:proofErr w:type="spellEnd"/>
      <w:r w:rsidRPr="00BF22BC">
        <w:rPr>
          <w:rFonts w:asciiTheme="majorHAnsi" w:hAnsiTheme="majorHAnsi" w:cstheme="majorHAnsi"/>
          <w:color w:val="000000"/>
          <w:sz w:val="18"/>
          <w:szCs w:val="18"/>
          <w:shd w:val="clear" w:color="auto" w:fill="FFFFFF"/>
        </w:rPr>
        <w:t>. 134, 40-47:</w:t>
      </w:r>
      <w:r w:rsidRPr="00BF22BC">
        <w:rPr>
          <w:rStyle w:val="apple-converted-space"/>
          <w:rFonts w:asciiTheme="majorHAnsi" w:hAnsiTheme="majorHAnsi" w:cstheme="majorHAnsi"/>
          <w:color w:val="000000"/>
          <w:sz w:val="18"/>
          <w:szCs w:val="18"/>
          <w:shd w:val="clear" w:color="auto" w:fill="FFFFFF"/>
        </w:rPr>
        <w:t> </w:t>
      </w:r>
    </w:p>
    <w:p w14:paraId="15018D7E" w14:textId="77777777" w:rsidR="00AE740A" w:rsidRPr="00A05383" w:rsidRDefault="00AE740A" w:rsidP="00AE740A">
      <w:pPr>
        <w:rPr>
          <w:rFonts w:asciiTheme="majorHAnsi" w:hAnsiTheme="majorHAnsi" w:cstheme="majorHAnsi"/>
          <w:color w:val="000000"/>
          <w:sz w:val="18"/>
          <w:szCs w:val="18"/>
        </w:rPr>
      </w:pPr>
    </w:p>
    <w:p w14:paraId="779DE314" w14:textId="77777777" w:rsidR="00AE740A" w:rsidRPr="00AE740A" w:rsidRDefault="00AE740A" w:rsidP="00AE740A">
      <w:pPr>
        <w:rPr>
          <w:rStyle w:val="apple-converted-space"/>
          <w:rFonts w:asciiTheme="majorHAnsi" w:hAnsiTheme="majorHAnsi" w:cstheme="majorHAnsi"/>
          <w:color w:val="000000"/>
          <w:sz w:val="18"/>
          <w:szCs w:val="18"/>
          <w:shd w:val="clear" w:color="auto" w:fill="FFFFFF"/>
        </w:rPr>
      </w:pPr>
      <w:r w:rsidRPr="00A05383">
        <w:rPr>
          <w:rFonts w:asciiTheme="majorHAnsi" w:hAnsiTheme="majorHAnsi" w:cstheme="majorHAnsi"/>
          <w:color w:val="000000"/>
          <w:sz w:val="18"/>
          <w:szCs w:val="18"/>
          <w:shd w:val="clear" w:color="auto" w:fill="FFFFFF"/>
        </w:rPr>
        <w:t xml:space="preserve">Stamatakis, C., Annor, F., Massetti, G., Hegle, J., Low, A., </w:t>
      </w:r>
      <w:proofErr w:type="spellStart"/>
      <w:r w:rsidRPr="00A05383">
        <w:rPr>
          <w:rFonts w:asciiTheme="majorHAnsi" w:hAnsiTheme="majorHAnsi" w:cstheme="majorHAnsi"/>
          <w:color w:val="000000"/>
          <w:sz w:val="18"/>
          <w:szCs w:val="18"/>
          <w:shd w:val="clear" w:color="auto" w:fill="FFFFFF"/>
        </w:rPr>
        <w:t>Ndagije</w:t>
      </w:r>
      <w:proofErr w:type="spellEnd"/>
      <w:r w:rsidRPr="00A05383">
        <w:rPr>
          <w:rFonts w:asciiTheme="majorHAnsi" w:hAnsiTheme="majorHAnsi" w:cstheme="majorHAnsi"/>
          <w:color w:val="000000"/>
          <w:sz w:val="18"/>
          <w:szCs w:val="18"/>
          <w:shd w:val="clear" w:color="auto" w:fill="FFFFFF"/>
        </w:rPr>
        <w:t xml:space="preserve">, F., &amp; </w:t>
      </w:r>
      <w:proofErr w:type="spellStart"/>
      <w:r w:rsidRPr="00A05383">
        <w:rPr>
          <w:rFonts w:asciiTheme="majorHAnsi" w:hAnsiTheme="majorHAnsi" w:cstheme="majorHAnsi"/>
          <w:color w:val="000000"/>
          <w:sz w:val="18"/>
          <w:szCs w:val="18"/>
          <w:shd w:val="clear" w:color="auto" w:fill="FFFFFF"/>
        </w:rPr>
        <w:t>Tlhomola</w:t>
      </w:r>
      <w:proofErr w:type="spellEnd"/>
      <w:r w:rsidRPr="00A05383">
        <w:rPr>
          <w:rFonts w:asciiTheme="majorHAnsi" w:hAnsiTheme="majorHAnsi" w:cstheme="majorHAnsi"/>
          <w:color w:val="000000"/>
          <w:sz w:val="18"/>
          <w:szCs w:val="18"/>
          <w:shd w:val="clear" w:color="auto" w:fill="FFFFFF"/>
        </w:rPr>
        <w:t>, M. (2022).</w:t>
      </w:r>
      <w:r w:rsidRPr="00A05383">
        <w:rPr>
          <w:rStyle w:val="apple-converted-space"/>
          <w:rFonts w:asciiTheme="majorHAnsi" w:hAnsiTheme="majorHAnsi" w:cstheme="majorHAnsi"/>
          <w:color w:val="000000"/>
          <w:sz w:val="18"/>
          <w:szCs w:val="18"/>
          <w:shd w:val="clear" w:color="auto" w:fill="FFFFFF"/>
        </w:rPr>
        <w:t> </w:t>
      </w:r>
      <w:hyperlink r:id="rId444" w:history="1">
        <w:r w:rsidRPr="00AE740A">
          <w:rPr>
            <w:rStyle w:val="Hyperlink"/>
            <w:rFonts w:asciiTheme="majorHAnsi" w:eastAsiaTheme="majorEastAsia" w:hAnsiTheme="majorHAnsi" w:cstheme="majorHAnsi"/>
            <w:color w:val="2F83C4"/>
            <w:sz w:val="18"/>
            <w:szCs w:val="18"/>
          </w:rPr>
          <w:t>Patterns of gendered risk factors and associations with intimate partner violence and low educational attainment among adolescent girls and young women in Lesotho: a latent class analysis</w:t>
        </w:r>
      </w:hyperlink>
      <w:r w:rsidRPr="00AE740A">
        <w:rPr>
          <w:rFonts w:asciiTheme="majorHAnsi" w:hAnsiTheme="majorHAnsi" w:cstheme="majorHAnsi"/>
          <w:color w:val="000000"/>
          <w:sz w:val="18"/>
          <w:szCs w:val="18"/>
          <w:shd w:val="clear" w:color="auto" w:fill="FFFFFF"/>
        </w:rPr>
        <w:t xml:space="preserve">. Child Abuse </w:t>
      </w:r>
      <w:proofErr w:type="spellStart"/>
      <w:r w:rsidRPr="00AE740A">
        <w:rPr>
          <w:rFonts w:asciiTheme="majorHAnsi" w:hAnsiTheme="majorHAnsi" w:cstheme="majorHAnsi"/>
          <w:color w:val="000000"/>
          <w:sz w:val="18"/>
          <w:szCs w:val="18"/>
          <w:shd w:val="clear" w:color="auto" w:fill="FFFFFF"/>
        </w:rPr>
        <w:t>Negl</w:t>
      </w:r>
      <w:proofErr w:type="spellEnd"/>
      <w:r w:rsidRPr="00AE740A">
        <w:rPr>
          <w:rFonts w:asciiTheme="majorHAnsi" w:hAnsiTheme="majorHAnsi" w:cstheme="majorHAnsi"/>
          <w:color w:val="000000"/>
          <w:sz w:val="18"/>
          <w:szCs w:val="18"/>
          <w:shd w:val="clear" w:color="auto" w:fill="FFFFFF"/>
        </w:rPr>
        <w:t>. 134, e105927:</w:t>
      </w:r>
      <w:r w:rsidRPr="00AE740A">
        <w:rPr>
          <w:rStyle w:val="apple-converted-space"/>
          <w:rFonts w:asciiTheme="majorHAnsi" w:hAnsiTheme="majorHAnsi" w:cstheme="majorHAnsi"/>
          <w:color w:val="000000"/>
          <w:sz w:val="18"/>
          <w:szCs w:val="18"/>
          <w:shd w:val="clear" w:color="auto" w:fill="FFFFFF"/>
        </w:rPr>
        <w:t> </w:t>
      </w:r>
    </w:p>
    <w:p w14:paraId="5A1A4281" w14:textId="2437BABB" w:rsidR="00CF3B57" w:rsidRPr="00BF22BC" w:rsidRDefault="00CF3B57" w:rsidP="00AE740A">
      <w:r w:rsidRPr="00AE740A">
        <w:rPr>
          <w:rFonts w:asciiTheme="majorHAnsi" w:hAnsiTheme="majorHAnsi" w:cstheme="majorHAnsi"/>
          <w:color w:val="000000"/>
          <w:sz w:val="18"/>
          <w:szCs w:val="18"/>
        </w:rPr>
        <w:br/>
      </w:r>
      <w:hyperlink r:id="rId445" w:history="1">
        <w:proofErr w:type="spellStart"/>
        <w:r w:rsidRPr="00AE740A">
          <w:rPr>
            <w:rStyle w:val="Hyperlink"/>
            <w:rFonts w:asciiTheme="majorHAnsi" w:hAnsiTheme="majorHAnsi" w:cstheme="majorHAnsi"/>
            <w:color w:val="2F83C4"/>
            <w:sz w:val="18"/>
            <w:szCs w:val="18"/>
          </w:rPr>
          <w:t>Velloza</w:t>
        </w:r>
        <w:proofErr w:type="spellEnd"/>
        <w:r w:rsidRPr="00AE740A">
          <w:rPr>
            <w:rStyle w:val="Hyperlink"/>
            <w:rFonts w:asciiTheme="majorHAnsi" w:hAnsiTheme="majorHAnsi" w:cstheme="majorHAnsi"/>
            <w:color w:val="2F83C4"/>
            <w:sz w:val="18"/>
            <w:szCs w:val="18"/>
          </w:rPr>
          <w:t xml:space="preserve">, J., Davies, L.D., Ensminger, A.L., </w:t>
        </w:r>
        <w:proofErr w:type="spellStart"/>
        <w:r w:rsidRPr="00AE740A">
          <w:rPr>
            <w:rStyle w:val="Hyperlink"/>
            <w:rFonts w:asciiTheme="majorHAnsi" w:hAnsiTheme="majorHAnsi" w:cstheme="majorHAnsi"/>
            <w:color w:val="2F83C4"/>
            <w:sz w:val="18"/>
            <w:szCs w:val="18"/>
          </w:rPr>
          <w:t>Theofelus</w:t>
        </w:r>
        <w:proofErr w:type="spellEnd"/>
        <w:r w:rsidRPr="00AE740A">
          <w:rPr>
            <w:rStyle w:val="Hyperlink"/>
            <w:rFonts w:asciiTheme="majorHAnsi" w:hAnsiTheme="majorHAnsi" w:cstheme="majorHAnsi"/>
            <w:color w:val="2F83C4"/>
            <w:sz w:val="18"/>
            <w:szCs w:val="18"/>
          </w:rPr>
          <w:t xml:space="preserve">, F.M., </w:t>
        </w:r>
        <w:proofErr w:type="spellStart"/>
        <w:r w:rsidRPr="00AE740A">
          <w:rPr>
            <w:rStyle w:val="Hyperlink"/>
            <w:rFonts w:asciiTheme="majorHAnsi" w:hAnsiTheme="majorHAnsi" w:cstheme="majorHAnsi"/>
            <w:color w:val="2F83C4"/>
            <w:sz w:val="18"/>
            <w:szCs w:val="18"/>
          </w:rPr>
          <w:t>Andjamba</w:t>
        </w:r>
        <w:proofErr w:type="spellEnd"/>
        <w:r w:rsidRPr="00AE740A">
          <w:rPr>
            <w:rStyle w:val="Hyperlink"/>
            <w:rFonts w:asciiTheme="majorHAnsi" w:hAnsiTheme="majorHAnsi" w:cstheme="majorHAnsi"/>
            <w:color w:val="2F83C4"/>
            <w:sz w:val="18"/>
            <w:szCs w:val="18"/>
          </w:rPr>
          <w:t xml:space="preserve">, H., </w:t>
        </w:r>
        <w:proofErr w:type="spellStart"/>
        <w:r w:rsidRPr="00AE740A">
          <w:rPr>
            <w:rStyle w:val="Hyperlink"/>
            <w:rFonts w:asciiTheme="majorHAnsi" w:hAnsiTheme="majorHAnsi" w:cstheme="majorHAnsi"/>
            <w:color w:val="2F83C4"/>
            <w:sz w:val="18"/>
            <w:szCs w:val="18"/>
          </w:rPr>
          <w:t>Kamuingona</w:t>
        </w:r>
        <w:proofErr w:type="spellEnd"/>
        <w:r w:rsidRPr="00AE740A">
          <w:rPr>
            <w:rStyle w:val="Hyperlink"/>
            <w:rFonts w:asciiTheme="majorHAnsi" w:hAnsiTheme="majorHAnsi" w:cstheme="majorHAnsi"/>
            <w:color w:val="2F83C4"/>
            <w:sz w:val="18"/>
            <w:szCs w:val="18"/>
          </w:rPr>
          <w:t xml:space="preserve">, R., </w:t>
        </w:r>
        <w:proofErr w:type="spellStart"/>
        <w:r w:rsidRPr="00AE740A">
          <w:rPr>
            <w:rStyle w:val="Hyperlink"/>
            <w:rFonts w:asciiTheme="majorHAnsi" w:hAnsiTheme="majorHAnsi" w:cstheme="majorHAnsi"/>
            <w:color w:val="2F83C4"/>
            <w:sz w:val="18"/>
            <w:szCs w:val="18"/>
          </w:rPr>
          <w:t>Masseti</w:t>
        </w:r>
        <w:proofErr w:type="spellEnd"/>
        <w:r w:rsidRPr="00AE740A">
          <w:rPr>
            <w:rStyle w:val="Hyperlink"/>
            <w:rFonts w:asciiTheme="majorHAnsi" w:hAnsiTheme="majorHAnsi" w:cstheme="majorHAnsi"/>
            <w:color w:val="2F83C4"/>
            <w:sz w:val="18"/>
            <w:szCs w:val="18"/>
          </w:rPr>
          <w:t xml:space="preserve">, G., Coomer, R., Forster, N., &amp; O'Malley, G. (2022).  Cycles of violence among young women in Namibia: exploring the links between childhood violence and adult intimate partner violence from the Violence Against Children and Youth Survey. J. </w:t>
        </w:r>
        <w:proofErr w:type="spellStart"/>
        <w:r w:rsidRPr="00AE740A">
          <w:rPr>
            <w:rStyle w:val="Hyperlink"/>
            <w:rFonts w:asciiTheme="majorHAnsi" w:hAnsiTheme="majorHAnsi" w:cstheme="majorHAnsi"/>
            <w:color w:val="2F83C4"/>
            <w:sz w:val="18"/>
            <w:szCs w:val="18"/>
          </w:rPr>
          <w:t>Interpers</w:t>
        </w:r>
        <w:proofErr w:type="spellEnd"/>
        <w:r w:rsidRPr="00AE740A">
          <w:rPr>
            <w:rStyle w:val="Hyperlink"/>
            <w:rFonts w:asciiTheme="majorHAnsi" w:hAnsiTheme="majorHAnsi" w:cstheme="majorHAnsi"/>
            <w:color w:val="2F83C4"/>
            <w:sz w:val="18"/>
            <w:szCs w:val="18"/>
          </w:rPr>
          <w:t xml:space="preserve">. Violence. </w:t>
        </w:r>
        <w:proofErr w:type="spellStart"/>
        <w:r w:rsidRPr="00AE740A">
          <w:rPr>
            <w:rStyle w:val="Hyperlink"/>
            <w:rFonts w:asciiTheme="majorHAnsi" w:hAnsiTheme="majorHAnsi" w:cstheme="majorHAnsi"/>
            <w:color w:val="2F83C4"/>
            <w:sz w:val="18"/>
            <w:szCs w:val="18"/>
          </w:rPr>
          <w:t>ePub</w:t>
        </w:r>
        <w:proofErr w:type="spellEnd"/>
      </w:hyperlink>
      <w:r w:rsidRPr="00CF3B57">
        <w:rPr>
          <w:rFonts w:asciiTheme="majorHAnsi" w:hAnsiTheme="majorHAnsi" w:cstheme="majorHAnsi"/>
          <w:color w:val="000000"/>
          <w:sz w:val="18"/>
          <w:szCs w:val="18"/>
          <w:shd w:val="clear" w:color="auto" w:fill="FFFFFF"/>
        </w:rPr>
        <w:t>:</w:t>
      </w:r>
    </w:p>
    <w:p w14:paraId="6B8EF908" w14:textId="3E5EE8EB" w:rsidR="00F40988" w:rsidRPr="00AD499D" w:rsidRDefault="00F40988" w:rsidP="00CF3B57">
      <w:pPr>
        <w:shd w:val="clear" w:color="auto" w:fill="FCFCFC"/>
        <w:spacing w:before="240" w:after="240"/>
        <w:rPr>
          <w:rFonts w:asciiTheme="majorHAnsi" w:hAnsiTheme="majorHAnsi" w:cstheme="majorHAnsi"/>
          <w:spacing w:val="2"/>
          <w:sz w:val="18"/>
          <w:szCs w:val="18"/>
        </w:rPr>
      </w:pPr>
      <w:r w:rsidRPr="00CF3B57">
        <w:rPr>
          <w:rFonts w:asciiTheme="majorHAnsi" w:hAnsiTheme="majorHAnsi" w:cstheme="majorHAnsi"/>
          <w:sz w:val="18"/>
          <w:szCs w:val="18"/>
        </w:rPr>
        <w:t>Waterman E.A, Edwards K.M, Makoni E.I, Siller L, Murphy S.B, Wagman J.A. (202</w:t>
      </w:r>
      <w:r w:rsidR="00353153" w:rsidRPr="00CF3B57">
        <w:rPr>
          <w:rFonts w:asciiTheme="majorHAnsi" w:hAnsiTheme="majorHAnsi" w:cstheme="majorHAnsi"/>
          <w:sz w:val="18"/>
          <w:szCs w:val="18"/>
        </w:rPr>
        <w:t>1</w:t>
      </w:r>
      <w:r w:rsidRPr="00CF3B57">
        <w:rPr>
          <w:rFonts w:asciiTheme="majorHAnsi" w:hAnsiTheme="majorHAnsi" w:cstheme="majorHAnsi"/>
          <w:sz w:val="18"/>
          <w:szCs w:val="18"/>
        </w:rPr>
        <w:t xml:space="preserve">). </w:t>
      </w:r>
      <w:hyperlink r:id="rId446" w:history="1">
        <w:r w:rsidRPr="00CF3B57">
          <w:rPr>
            <w:rStyle w:val="Hyperlink"/>
            <w:rFonts w:asciiTheme="majorHAnsi" w:hAnsiTheme="majorHAnsi" w:cstheme="majorHAnsi"/>
            <w:color w:val="954F72"/>
            <w:sz w:val="18"/>
            <w:szCs w:val="18"/>
            <w:shd w:val="clear" w:color="auto" w:fill="FFFFFF"/>
          </w:rPr>
          <w:t xml:space="preserve">Zimbabwean stakeholders' perspectives on causes of and solutions to gender-based violence in their community: Findings from a focus group. </w:t>
        </w:r>
      </w:hyperlink>
      <w:r w:rsidR="00353153" w:rsidRPr="00AD499D">
        <w:rPr>
          <w:rFonts w:asciiTheme="majorHAnsi" w:hAnsiTheme="majorHAnsi" w:cstheme="majorHAnsi"/>
          <w:i/>
          <w:sz w:val="18"/>
          <w:szCs w:val="18"/>
        </w:rPr>
        <w:t xml:space="preserve"> Violence Against Women 27(6-7)</w:t>
      </w:r>
      <w:r w:rsidR="00353153" w:rsidRPr="00AD499D">
        <w:rPr>
          <w:rFonts w:asciiTheme="majorHAnsi" w:hAnsiTheme="majorHAnsi" w:cstheme="majorHAnsi"/>
          <w:iCs/>
          <w:sz w:val="18"/>
          <w:szCs w:val="18"/>
        </w:rPr>
        <w:t>, 973-984.</w:t>
      </w:r>
    </w:p>
    <w:p w14:paraId="3C09FA95" w14:textId="65DF006A" w:rsidR="000F6C6E" w:rsidRDefault="000F6C6E">
      <w:pPr>
        <w:rPr>
          <w:rFonts w:asciiTheme="majorHAnsi" w:hAnsiTheme="majorHAnsi" w:cstheme="majorHAnsi"/>
          <w:bCs/>
        </w:rPr>
      </w:pPr>
      <w:bookmarkStart w:id="63" w:name="Americas"/>
      <w:bookmarkEnd w:id="63"/>
      <w:r w:rsidRPr="00AB4224">
        <w:rPr>
          <w:rFonts w:asciiTheme="majorHAnsi" w:hAnsiTheme="majorHAnsi" w:cstheme="majorHAnsi"/>
          <w:b/>
          <w:bCs/>
          <w:i/>
          <w:u w:val="single"/>
        </w:rPr>
        <w:t>Americas</w:t>
      </w:r>
    </w:p>
    <w:p w14:paraId="38D2085F" w14:textId="77777777" w:rsidR="009A3B2F" w:rsidRDefault="009A3B2F">
      <w:pPr>
        <w:rPr>
          <w:rFonts w:asciiTheme="majorHAnsi" w:hAnsiTheme="majorHAnsi" w:cstheme="majorHAnsi"/>
          <w:bCs/>
        </w:rPr>
      </w:pPr>
    </w:p>
    <w:p w14:paraId="6C98094A" w14:textId="6DC5DCFA" w:rsidR="009A3B2F" w:rsidRPr="00433E79" w:rsidRDefault="009A3B2F">
      <w:pPr>
        <w:rPr>
          <w:rFonts w:asciiTheme="majorHAnsi" w:hAnsiTheme="majorHAnsi" w:cstheme="majorHAnsi"/>
          <w:color w:val="303030"/>
          <w:sz w:val="18"/>
          <w:szCs w:val="18"/>
          <w:shd w:val="clear" w:color="auto" w:fill="FFFFFF"/>
        </w:rPr>
      </w:pPr>
      <w:r w:rsidRPr="00433E79">
        <w:rPr>
          <w:rFonts w:asciiTheme="majorHAnsi" w:hAnsiTheme="majorHAnsi" w:cstheme="majorHAnsi"/>
          <w:bCs/>
          <w:sz w:val="18"/>
          <w:szCs w:val="18"/>
        </w:rPr>
        <w:t xml:space="preserve">Thomas DM. (2020). A scholar’s reflection on intimate partner violence in the Cape Verdean community. </w:t>
      </w:r>
      <w:r w:rsidRPr="00433E79">
        <w:rPr>
          <w:rFonts w:asciiTheme="majorHAnsi" w:hAnsiTheme="majorHAnsi" w:cstheme="majorHAnsi"/>
          <w:i/>
          <w:color w:val="303030"/>
          <w:sz w:val="18"/>
          <w:szCs w:val="18"/>
          <w:shd w:val="clear" w:color="auto" w:fill="FFFFFF"/>
        </w:rPr>
        <w:t>Violence Against Women 26(14),</w:t>
      </w:r>
      <w:r w:rsidRPr="00433E79">
        <w:rPr>
          <w:rFonts w:asciiTheme="majorHAnsi" w:hAnsiTheme="majorHAnsi" w:cstheme="majorHAnsi"/>
          <w:color w:val="303030"/>
          <w:sz w:val="18"/>
          <w:szCs w:val="18"/>
          <w:shd w:val="clear" w:color="auto" w:fill="FFFFFF"/>
        </w:rPr>
        <w:t xml:space="preserve"> 1790-1811.</w:t>
      </w:r>
    </w:p>
    <w:p w14:paraId="74EF9EF8" w14:textId="2C50613D" w:rsidR="000F6C6E" w:rsidRPr="00AB4224" w:rsidRDefault="000F6C6E" w:rsidP="00C65E46">
      <w:pPr>
        <w:spacing w:before="240" w:after="240"/>
        <w:rPr>
          <w:rFonts w:asciiTheme="majorHAnsi" w:hAnsiTheme="majorHAnsi" w:cstheme="majorHAnsi"/>
          <w:b/>
          <w:bCs/>
          <w:i/>
          <w:u w:val="single"/>
        </w:rPr>
      </w:pPr>
      <w:bookmarkStart w:id="64" w:name="CentralAmerica"/>
      <w:bookmarkEnd w:id="64"/>
      <w:r w:rsidRPr="00AB4224">
        <w:rPr>
          <w:rFonts w:asciiTheme="majorHAnsi" w:hAnsiTheme="majorHAnsi" w:cstheme="majorHAnsi"/>
          <w:b/>
          <w:bCs/>
          <w:i/>
          <w:u w:val="single"/>
        </w:rPr>
        <w:t>Central America</w:t>
      </w:r>
    </w:p>
    <w:p w14:paraId="51A1A9DE" w14:textId="502E47B4" w:rsidR="00CC58BB" w:rsidRPr="002D62E5" w:rsidRDefault="00CC58BB" w:rsidP="00CC58BB">
      <w:pPr>
        <w:rPr>
          <w:rFonts w:asciiTheme="majorHAnsi" w:hAnsiTheme="majorHAnsi" w:cstheme="majorHAnsi"/>
          <w:sz w:val="18"/>
          <w:szCs w:val="18"/>
          <w:lang w:val="es-ES"/>
        </w:rPr>
      </w:pPr>
      <w:r w:rsidRPr="00C12656">
        <w:rPr>
          <w:rFonts w:asciiTheme="majorHAnsi" w:hAnsiTheme="majorHAnsi" w:cstheme="majorHAnsi"/>
          <w:color w:val="212121"/>
          <w:sz w:val="18"/>
          <w:szCs w:val="18"/>
          <w:shd w:val="clear" w:color="auto" w:fill="FFFFFF"/>
        </w:rPr>
        <w:t>Castro R, Casique I, Brindis CD. Empowerment and physical violence throughout women's reproductive life in Mexico. </w:t>
      </w:r>
      <w:proofErr w:type="spellStart"/>
      <w:r w:rsidRPr="002D62E5">
        <w:rPr>
          <w:rFonts w:asciiTheme="majorHAnsi" w:hAnsiTheme="majorHAnsi" w:cstheme="majorHAnsi"/>
          <w:i/>
          <w:iCs/>
          <w:color w:val="212121"/>
          <w:sz w:val="18"/>
          <w:szCs w:val="18"/>
          <w:shd w:val="clear" w:color="auto" w:fill="FFFFFF"/>
          <w:lang w:val="es-ES"/>
        </w:rPr>
        <w:t>Violence</w:t>
      </w:r>
      <w:proofErr w:type="spellEnd"/>
      <w:r w:rsidRPr="002D62E5">
        <w:rPr>
          <w:rFonts w:asciiTheme="majorHAnsi" w:hAnsiTheme="majorHAnsi" w:cstheme="majorHAnsi"/>
          <w:i/>
          <w:iCs/>
          <w:color w:val="212121"/>
          <w:sz w:val="18"/>
          <w:szCs w:val="18"/>
          <w:shd w:val="clear" w:color="auto" w:fill="FFFFFF"/>
          <w:lang w:val="es-ES"/>
        </w:rPr>
        <w:t xml:space="preserve"> </w:t>
      </w:r>
      <w:proofErr w:type="spellStart"/>
      <w:r w:rsidRPr="002D62E5">
        <w:rPr>
          <w:rFonts w:asciiTheme="majorHAnsi" w:hAnsiTheme="majorHAnsi" w:cstheme="majorHAnsi"/>
          <w:i/>
          <w:iCs/>
          <w:color w:val="212121"/>
          <w:sz w:val="18"/>
          <w:szCs w:val="18"/>
          <w:shd w:val="clear" w:color="auto" w:fill="FFFFFF"/>
          <w:lang w:val="es-ES"/>
        </w:rPr>
        <w:t>Against</w:t>
      </w:r>
      <w:proofErr w:type="spellEnd"/>
      <w:r w:rsidRPr="002D62E5">
        <w:rPr>
          <w:rFonts w:asciiTheme="majorHAnsi" w:hAnsiTheme="majorHAnsi" w:cstheme="majorHAnsi"/>
          <w:i/>
          <w:iCs/>
          <w:color w:val="212121"/>
          <w:sz w:val="18"/>
          <w:szCs w:val="18"/>
          <w:shd w:val="clear" w:color="auto" w:fill="FFFFFF"/>
          <w:lang w:val="es-ES"/>
        </w:rPr>
        <w:t xml:space="preserve"> </w:t>
      </w:r>
      <w:proofErr w:type="spellStart"/>
      <w:r w:rsidRPr="002D62E5">
        <w:rPr>
          <w:rFonts w:asciiTheme="majorHAnsi" w:hAnsiTheme="majorHAnsi" w:cstheme="majorHAnsi"/>
          <w:i/>
          <w:iCs/>
          <w:color w:val="212121"/>
          <w:sz w:val="18"/>
          <w:szCs w:val="18"/>
          <w:shd w:val="clear" w:color="auto" w:fill="FFFFFF"/>
          <w:lang w:val="es-ES"/>
        </w:rPr>
        <w:t>Women</w:t>
      </w:r>
      <w:proofErr w:type="spellEnd"/>
      <w:r w:rsidRPr="002D62E5">
        <w:rPr>
          <w:rFonts w:asciiTheme="majorHAnsi" w:hAnsiTheme="majorHAnsi" w:cstheme="majorHAnsi"/>
          <w:color w:val="212121"/>
          <w:sz w:val="18"/>
          <w:szCs w:val="18"/>
          <w:shd w:val="clear" w:color="auto" w:fill="FFFFFF"/>
          <w:lang w:val="es-ES"/>
        </w:rPr>
        <w:t>. 2008;14(6):655-677. doi:10.1177/1077801208319102</w:t>
      </w:r>
    </w:p>
    <w:p w14:paraId="772095A9" w14:textId="286DBAFE" w:rsidR="00C12656" w:rsidRPr="00C12656" w:rsidRDefault="00C12656" w:rsidP="00C12656">
      <w:pPr>
        <w:rPr>
          <w:rFonts w:asciiTheme="majorHAnsi" w:hAnsiTheme="majorHAnsi" w:cstheme="majorHAnsi"/>
          <w:sz w:val="18"/>
          <w:szCs w:val="18"/>
        </w:rPr>
      </w:pPr>
      <w:r w:rsidRPr="00C12656">
        <w:rPr>
          <w:rFonts w:asciiTheme="majorHAnsi" w:hAnsiTheme="majorHAnsi" w:cstheme="majorHAnsi"/>
          <w:color w:val="000000"/>
          <w:sz w:val="18"/>
          <w:szCs w:val="18"/>
          <w:lang w:val="es-ES"/>
        </w:rPr>
        <w:br/>
      </w:r>
      <w:hyperlink r:id="rId447" w:tgtFrame="_blank" w:history="1">
        <w:proofErr w:type="spellStart"/>
        <w:r w:rsidRPr="00C12656">
          <w:rPr>
            <w:rFonts w:asciiTheme="majorHAnsi" w:hAnsiTheme="majorHAnsi" w:cstheme="majorHAnsi"/>
            <w:color w:val="2F83C4"/>
            <w:sz w:val="18"/>
            <w:szCs w:val="18"/>
            <w:u w:val="single"/>
            <w:lang w:val="es-ES"/>
          </w:rPr>
          <w:t>Ellsberg</w:t>
        </w:r>
        <w:proofErr w:type="spellEnd"/>
        <w:r w:rsidRPr="00C12656">
          <w:rPr>
            <w:rFonts w:asciiTheme="majorHAnsi" w:hAnsiTheme="majorHAnsi" w:cstheme="majorHAnsi"/>
            <w:color w:val="2F83C4"/>
            <w:sz w:val="18"/>
            <w:szCs w:val="18"/>
            <w:u w:val="single"/>
            <w:lang w:val="es-ES"/>
          </w:rPr>
          <w:t xml:space="preserve">, M. (2021). 20 años después de la revolución que provocó “Confites en el infierno”.  </w:t>
        </w:r>
        <w:proofErr w:type="spellStart"/>
        <w:r w:rsidRPr="00C12656">
          <w:rPr>
            <w:rFonts w:asciiTheme="majorHAnsi" w:hAnsiTheme="majorHAnsi" w:cstheme="majorHAnsi"/>
            <w:color w:val="2F83C4"/>
            <w:sz w:val="18"/>
            <w:szCs w:val="18"/>
            <w:u w:val="single"/>
            <w:lang w:val="es-ES"/>
          </w:rPr>
          <w:t>Envio</w:t>
        </w:r>
        <w:proofErr w:type="spellEnd"/>
        <w:r w:rsidRPr="00C12656">
          <w:rPr>
            <w:rFonts w:asciiTheme="majorHAnsi" w:hAnsiTheme="majorHAnsi" w:cstheme="majorHAnsi"/>
            <w:color w:val="2F83C4"/>
            <w:sz w:val="18"/>
            <w:szCs w:val="18"/>
            <w:u w:val="single"/>
            <w:lang w:val="es-ES"/>
          </w:rPr>
          <w:t xml:space="preserve">, 470, </w:t>
        </w:r>
        <w:proofErr w:type="spellStart"/>
        <w:r w:rsidRPr="00C12656">
          <w:rPr>
            <w:rFonts w:asciiTheme="majorHAnsi" w:hAnsiTheme="majorHAnsi" w:cstheme="majorHAnsi"/>
            <w:color w:val="2F83C4"/>
            <w:sz w:val="18"/>
            <w:szCs w:val="18"/>
            <w:u w:val="single"/>
            <w:lang w:val="es-ES"/>
          </w:rPr>
          <w:t>ePub</w:t>
        </w:r>
        <w:proofErr w:type="spellEnd"/>
      </w:hyperlink>
      <w:r w:rsidRPr="00C12656">
        <w:rPr>
          <w:rFonts w:asciiTheme="majorHAnsi" w:hAnsiTheme="majorHAnsi" w:cstheme="majorHAnsi"/>
          <w:color w:val="000000"/>
          <w:sz w:val="18"/>
          <w:szCs w:val="18"/>
          <w:lang w:val="es-ES"/>
        </w:rPr>
        <w:t xml:space="preserve">: Ésta es la historia de una investigación pionera que cambió la vida de muchas mujeres en Nicaragua. En el relato de esta historia se entrelazan retazos de la vida de dos mujeres que protagonizaron aquella investigación: la autora del relato, la que dirigió la investigación en 1995, Mary </w:t>
      </w:r>
      <w:proofErr w:type="spellStart"/>
      <w:r w:rsidRPr="00C12656">
        <w:rPr>
          <w:rFonts w:asciiTheme="majorHAnsi" w:hAnsiTheme="majorHAnsi" w:cstheme="majorHAnsi"/>
          <w:color w:val="000000"/>
          <w:sz w:val="18"/>
          <w:szCs w:val="18"/>
          <w:lang w:val="es-ES"/>
        </w:rPr>
        <w:t>Ellsberg</w:t>
      </w:r>
      <w:proofErr w:type="spellEnd"/>
      <w:r w:rsidRPr="00C12656">
        <w:rPr>
          <w:rFonts w:asciiTheme="majorHAnsi" w:hAnsiTheme="majorHAnsi" w:cstheme="majorHAnsi"/>
          <w:color w:val="000000"/>
          <w:sz w:val="18"/>
          <w:szCs w:val="18"/>
          <w:lang w:val="es-ES"/>
        </w:rPr>
        <w:t>, y Ana Cristina, seudónimo de la que le dio su título, “Confites en el infierno”.</w:t>
      </w:r>
      <w:r w:rsidRPr="00C12656">
        <w:rPr>
          <w:rFonts w:asciiTheme="majorHAnsi" w:hAnsiTheme="majorHAnsi" w:cstheme="majorHAnsi"/>
          <w:i/>
          <w:iCs/>
          <w:color w:val="000000"/>
          <w:sz w:val="18"/>
          <w:szCs w:val="18"/>
          <w:lang w:val="es-ES"/>
        </w:rPr>
        <w:t> </w:t>
      </w:r>
      <w:hyperlink r:id="rId448" w:tgtFrame="_blank" w:history="1">
        <w:r w:rsidRPr="00C12656">
          <w:rPr>
            <w:rFonts w:asciiTheme="majorHAnsi" w:hAnsiTheme="majorHAnsi" w:cstheme="majorHAnsi"/>
            <w:color w:val="2F83C4"/>
            <w:sz w:val="18"/>
            <w:szCs w:val="18"/>
            <w:u w:val="single"/>
          </w:rPr>
          <w:t>English version</w:t>
        </w:r>
      </w:hyperlink>
      <w:r w:rsidRPr="00C12656">
        <w:rPr>
          <w:rFonts w:asciiTheme="majorHAnsi" w:hAnsiTheme="majorHAnsi" w:cstheme="majorHAnsi"/>
          <w:color w:val="000000"/>
          <w:sz w:val="18"/>
          <w:szCs w:val="18"/>
        </w:rPr>
        <w:t>.</w:t>
      </w:r>
      <w:r w:rsidRPr="00C12656">
        <w:rPr>
          <w:rFonts w:asciiTheme="majorHAnsi" w:hAnsiTheme="majorHAnsi" w:cstheme="majorHAnsi"/>
          <w:i/>
          <w:iCs/>
          <w:color w:val="000000"/>
          <w:sz w:val="18"/>
          <w:szCs w:val="18"/>
        </w:rPr>
        <w:t> [Source: GWI].</w:t>
      </w:r>
    </w:p>
    <w:p w14:paraId="44599731" w14:textId="1309B990" w:rsidR="000F6C6E" w:rsidRPr="00C12656" w:rsidRDefault="000F6C6E" w:rsidP="00327519">
      <w:pPr>
        <w:spacing w:before="240" w:after="240"/>
        <w:rPr>
          <w:rFonts w:asciiTheme="majorHAnsi" w:hAnsiTheme="majorHAnsi" w:cstheme="majorHAnsi"/>
          <w:color w:val="333333"/>
          <w:spacing w:val="2"/>
          <w:sz w:val="18"/>
          <w:szCs w:val="18"/>
        </w:rPr>
      </w:pPr>
      <w:r w:rsidRPr="002D62E5">
        <w:rPr>
          <w:rFonts w:asciiTheme="majorHAnsi" w:hAnsiTheme="majorHAnsi" w:cstheme="majorHAnsi"/>
          <w:color w:val="333333"/>
          <w:spacing w:val="2"/>
          <w:sz w:val="18"/>
          <w:szCs w:val="18"/>
        </w:rPr>
        <w:t xml:space="preserve">Ellsberg, M. C., Pena, R., Herrera, A., Liljestrand, J., &amp; Winkvist, A. (1999). </w:t>
      </w:r>
      <w:r w:rsidRPr="00C12656">
        <w:rPr>
          <w:rFonts w:asciiTheme="majorHAnsi" w:hAnsiTheme="majorHAnsi" w:cstheme="majorHAnsi"/>
          <w:color w:val="333333"/>
          <w:spacing w:val="2"/>
          <w:sz w:val="18"/>
          <w:szCs w:val="18"/>
        </w:rPr>
        <w:t>Wife abuse among women of childbearing age in Nicaragua. </w:t>
      </w:r>
      <w:r w:rsidRPr="00C12656">
        <w:rPr>
          <w:rStyle w:val="Emphasis"/>
          <w:rFonts w:asciiTheme="majorHAnsi" w:hAnsiTheme="majorHAnsi" w:cstheme="majorHAnsi"/>
          <w:color w:val="333333"/>
          <w:spacing w:val="2"/>
          <w:sz w:val="18"/>
          <w:szCs w:val="18"/>
        </w:rPr>
        <w:t>American Journal of Public Health, 89</w:t>
      </w:r>
      <w:r w:rsidRPr="00C12656">
        <w:rPr>
          <w:rFonts w:asciiTheme="majorHAnsi" w:hAnsiTheme="majorHAnsi" w:cstheme="majorHAnsi"/>
          <w:color w:val="333333"/>
          <w:spacing w:val="2"/>
          <w:sz w:val="18"/>
          <w:szCs w:val="18"/>
        </w:rPr>
        <w:t xml:space="preserve">(2), 241–244. </w:t>
      </w:r>
    </w:p>
    <w:p w14:paraId="6A3796A7" w14:textId="560A041B" w:rsidR="007B71C9" w:rsidRDefault="00FF5E51" w:rsidP="007B71C9">
      <w:pPr>
        <w:pStyle w:val="Heading1"/>
        <w:shd w:val="clear" w:color="auto" w:fill="FFFFFF"/>
        <w:spacing w:before="120" w:beforeAutospacing="0" w:after="120" w:afterAutospacing="0"/>
        <w:rPr>
          <w:rFonts w:asciiTheme="majorHAnsi" w:eastAsia="Times New Roman" w:hAnsiTheme="majorHAnsi" w:cstheme="majorHAnsi"/>
          <w:b w:val="0"/>
          <w:sz w:val="18"/>
          <w:szCs w:val="18"/>
          <w:shd w:val="clear" w:color="auto" w:fill="FFFFFF"/>
        </w:rPr>
      </w:pPr>
      <w:r w:rsidRPr="00C12656">
        <w:rPr>
          <w:rFonts w:asciiTheme="majorHAnsi" w:eastAsia="Times New Roman" w:hAnsiTheme="majorHAnsi" w:cstheme="majorHAnsi"/>
          <w:b w:val="0"/>
          <w:spacing w:val="2"/>
          <w:sz w:val="18"/>
          <w:szCs w:val="18"/>
        </w:rPr>
        <w:t xml:space="preserve">Duffy L. (2018). Viewing gendered violence in Guatemala through photovoice. </w:t>
      </w:r>
      <w:r w:rsidRPr="00C12656">
        <w:rPr>
          <w:rFonts w:asciiTheme="majorHAnsi" w:eastAsia="Times New Roman" w:hAnsiTheme="majorHAnsi" w:cstheme="majorHAnsi"/>
          <w:b w:val="0"/>
          <w:i/>
          <w:sz w:val="18"/>
          <w:szCs w:val="18"/>
          <w:shd w:val="clear" w:color="auto" w:fill="FFFFFF"/>
        </w:rPr>
        <w:t>Violence Against Women 24(4),</w:t>
      </w:r>
      <w:r w:rsidRPr="00C12656">
        <w:rPr>
          <w:rFonts w:asciiTheme="majorHAnsi" w:eastAsia="Times New Roman" w:hAnsiTheme="majorHAnsi" w:cstheme="majorHAnsi"/>
          <w:b w:val="0"/>
          <w:sz w:val="18"/>
          <w:szCs w:val="18"/>
          <w:shd w:val="clear" w:color="auto" w:fill="FFFFFF"/>
        </w:rPr>
        <w:t xml:space="preserve"> 421-451.</w:t>
      </w:r>
    </w:p>
    <w:p w14:paraId="0A814B4B" w14:textId="65A878F4" w:rsidR="0026250F" w:rsidRPr="002A6EAF" w:rsidRDefault="0026250F" w:rsidP="002A6EAF">
      <w:pPr>
        <w:rPr>
          <w:rFonts w:asciiTheme="majorHAnsi" w:hAnsiTheme="majorHAnsi" w:cstheme="majorHAnsi"/>
          <w:iCs/>
          <w:color w:val="000000"/>
          <w:sz w:val="18"/>
          <w:szCs w:val="18"/>
        </w:rPr>
      </w:pPr>
      <w:r w:rsidRPr="0026250F">
        <w:rPr>
          <w:rFonts w:asciiTheme="majorHAnsi" w:hAnsiTheme="majorHAnsi" w:cstheme="majorHAnsi"/>
          <w:color w:val="000000"/>
          <w:sz w:val="18"/>
          <w:szCs w:val="18"/>
          <w:shd w:val="clear" w:color="auto" w:fill="FFFFFF"/>
        </w:rPr>
        <w:t>Kim, C., Vasquez, L., &amp; Rajah, V. (2023).</w:t>
      </w:r>
      <w:r w:rsidRPr="0026250F">
        <w:rPr>
          <w:rStyle w:val="apple-converted-space"/>
          <w:rFonts w:asciiTheme="majorHAnsi" w:hAnsiTheme="majorHAnsi" w:cstheme="majorHAnsi"/>
          <w:color w:val="000000"/>
          <w:sz w:val="18"/>
          <w:szCs w:val="18"/>
          <w:shd w:val="clear" w:color="auto" w:fill="FFFFFF"/>
        </w:rPr>
        <w:t> </w:t>
      </w:r>
      <w:hyperlink r:id="rId449" w:tgtFrame="_blank" w:history="1">
        <w:r w:rsidRPr="0026250F">
          <w:rPr>
            <w:rStyle w:val="Hyperlink"/>
            <w:rFonts w:asciiTheme="majorHAnsi" w:hAnsiTheme="majorHAnsi" w:cstheme="majorHAnsi"/>
            <w:color w:val="2F83C4"/>
            <w:sz w:val="18"/>
            <w:szCs w:val="18"/>
          </w:rPr>
          <w:t xml:space="preserve">The Impact of Child </w:t>
        </w:r>
        <w:proofErr w:type="spellStart"/>
        <w:r w:rsidRPr="0026250F">
          <w:rPr>
            <w:rStyle w:val="Hyperlink"/>
            <w:rFonts w:asciiTheme="majorHAnsi" w:hAnsiTheme="majorHAnsi" w:cstheme="majorHAnsi"/>
            <w:color w:val="2F83C4"/>
            <w:sz w:val="18"/>
            <w:szCs w:val="18"/>
          </w:rPr>
          <w:t>Polyvictimization</w:t>
        </w:r>
        <w:proofErr w:type="spellEnd"/>
        <w:r w:rsidRPr="0026250F">
          <w:rPr>
            <w:rStyle w:val="Hyperlink"/>
            <w:rFonts w:asciiTheme="majorHAnsi" w:hAnsiTheme="majorHAnsi" w:cstheme="majorHAnsi"/>
            <w:color w:val="2F83C4"/>
            <w:sz w:val="18"/>
            <w:szCs w:val="18"/>
          </w:rPr>
          <w:t xml:space="preserve"> and Cultural Factors on Lifetime Intimate Partner Violence Among Salvadoran Women</w:t>
        </w:r>
      </w:hyperlink>
      <w:r w:rsidRPr="0026250F">
        <w:rPr>
          <w:rFonts w:asciiTheme="majorHAnsi" w:hAnsiTheme="majorHAnsi" w:cstheme="majorHAnsi"/>
          <w:color w:val="000000"/>
          <w:sz w:val="18"/>
          <w:szCs w:val="18"/>
          <w:shd w:val="clear" w:color="auto" w:fill="FFFFFF"/>
        </w:rPr>
        <w:t xml:space="preserve">. </w:t>
      </w:r>
      <w:r w:rsidRPr="002A6EAF">
        <w:rPr>
          <w:rFonts w:asciiTheme="majorHAnsi" w:hAnsiTheme="majorHAnsi" w:cstheme="majorHAnsi"/>
          <w:color w:val="000000"/>
          <w:sz w:val="18"/>
          <w:szCs w:val="18"/>
          <w:shd w:val="clear" w:color="auto" w:fill="FFFFFF"/>
        </w:rPr>
        <w:t>Violence Against Women, 0(0)</w:t>
      </w:r>
      <w:proofErr w:type="gramStart"/>
      <w:r w:rsidRPr="002A6EAF">
        <w:rPr>
          <w:rFonts w:asciiTheme="majorHAnsi" w:hAnsiTheme="majorHAnsi" w:cstheme="majorHAnsi"/>
          <w:color w:val="000000"/>
          <w:sz w:val="18"/>
          <w:szCs w:val="18"/>
          <w:shd w:val="clear" w:color="auto" w:fill="FFFFFF"/>
        </w:rPr>
        <w:t>: </w:t>
      </w:r>
      <w:r w:rsidR="002A6EAF">
        <w:rPr>
          <w:rFonts w:asciiTheme="majorHAnsi" w:hAnsiTheme="majorHAnsi" w:cstheme="majorHAnsi"/>
          <w:color w:val="000000"/>
          <w:sz w:val="18"/>
          <w:szCs w:val="18"/>
        </w:rPr>
        <w:t>.</w:t>
      </w:r>
      <w:proofErr w:type="gramEnd"/>
      <w:r w:rsidR="002A6EAF">
        <w:rPr>
          <w:rFonts w:asciiTheme="majorHAnsi" w:hAnsiTheme="majorHAnsi" w:cstheme="majorHAnsi"/>
          <w:color w:val="000000"/>
          <w:sz w:val="18"/>
          <w:szCs w:val="18"/>
        </w:rPr>
        <w:t xml:space="preserve"> </w:t>
      </w:r>
      <w:r w:rsidR="002A6EAF" w:rsidRPr="00CC3C30">
        <w:rPr>
          <w:rFonts w:asciiTheme="majorHAnsi" w:hAnsiTheme="majorHAnsi" w:cstheme="majorHAnsi"/>
          <w:i/>
          <w:color w:val="303030"/>
          <w:sz w:val="18"/>
          <w:szCs w:val="18"/>
          <w:shd w:val="clear" w:color="auto" w:fill="FFFFFF"/>
        </w:rPr>
        <w:t>Violence Against Women 2</w:t>
      </w:r>
      <w:r w:rsidR="002A6EAF">
        <w:rPr>
          <w:rFonts w:asciiTheme="majorHAnsi" w:hAnsiTheme="majorHAnsi" w:cstheme="majorHAnsi"/>
          <w:i/>
          <w:color w:val="303030"/>
          <w:sz w:val="18"/>
          <w:szCs w:val="18"/>
          <w:shd w:val="clear" w:color="auto" w:fill="FFFFFF"/>
        </w:rPr>
        <w:t>9</w:t>
      </w:r>
      <w:r w:rsidR="002A6EAF" w:rsidRPr="00CC3C30">
        <w:rPr>
          <w:rFonts w:asciiTheme="majorHAnsi" w:hAnsiTheme="majorHAnsi" w:cstheme="majorHAnsi"/>
          <w:i/>
          <w:color w:val="303030"/>
          <w:sz w:val="18"/>
          <w:szCs w:val="18"/>
          <w:shd w:val="clear" w:color="auto" w:fill="FFFFFF"/>
        </w:rPr>
        <w:t>(</w:t>
      </w:r>
      <w:r w:rsidR="002A6EAF">
        <w:rPr>
          <w:rFonts w:asciiTheme="majorHAnsi" w:hAnsiTheme="majorHAnsi" w:cstheme="majorHAnsi"/>
          <w:i/>
          <w:color w:val="303030"/>
          <w:sz w:val="18"/>
          <w:szCs w:val="18"/>
          <w:shd w:val="clear" w:color="auto" w:fill="FFFFFF"/>
        </w:rPr>
        <w:t>14</w:t>
      </w:r>
      <w:r w:rsidR="002A6EAF" w:rsidRPr="00CC3C30">
        <w:rPr>
          <w:rFonts w:asciiTheme="majorHAnsi" w:hAnsiTheme="majorHAnsi" w:cstheme="majorHAnsi"/>
          <w:i/>
          <w:color w:val="303030"/>
          <w:sz w:val="18"/>
          <w:szCs w:val="18"/>
          <w:shd w:val="clear" w:color="auto" w:fill="FFFFFF"/>
        </w:rPr>
        <w:t>),</w:t>
      </w:r>
      <w:r w:rsidR="002A6EAF">
        <w:rPr>
          <w:rFonts w:asciiTheme="majorHAnsi" w:hAnsiTheme="majorHAnsi" w:cstheme="majorHAnsi"/>
          <w:iCs/>
          <w:color w:val="303030"/>
          <w:sz w:val="18"/>
          <w:szCs w:val="18"/>
          <w:shd w:val="clear" w:color="auto" w:fill="FFFFFF"/>
        </w:rPr>
        <w:t xml:space="preserve"> 2681-2698.</w:t>
      </w:r>
      <w:r w:rsidR="002A6EAF" w:rsidRPr="00D3186F">
        <w:rPr>
          <w:rFonts w:asciiTheme="majorHAnsi" w:hAnsiTheme="majorHAnsi" w:cstheme="majorHAnsi"/>
          <w:color w:val="000000"/>
          <w:sz w:val="18"/>
          <w:szCs w:val="18"/>
        </w:rPr>
        <w:br/>
      </w:r>
    </w:p>
    <w:p w14:paraId="11AED843" w14:textId="491EDE9F" w:rsidR="00744252" w:rsidRPr="00C12656" w:rsidRDefault="00744252" w:rsidP="00744252">
      <w:pPr>
        <w:rPr>
          <w:rFonts w:asciiTheme="majorHAnsi" w:hAnsiTheme="majorHAnsi" w:cstheme="majorHAnsi"/>
          <w:color w:val="000000"/>
          <w:sz w:val="18"/>
          <w:szCs w:val="18"/>
        </w:rPr>
      </w:pPr>
      <w:r w:rsidRPr="007043DB">
        <w:rPr>
          <w:rFonts w:asciiTheme="majorHAnsi" w:hAnsiTheme="majorHAnsi" w:cstheme="majorHAnsi"/>
          <w:sz w:val="18"/>
          <w:szCs w:val="18"/>
          <w:shd w:val="clear" w:color="auto" w:fill="FFFFFF"/>
        </w:rPr>
        <w:t xml:space="preserve">Navarro-Mantas L, de Lemus s, Megias JL. </w:t>
      </w:r>
      <w:r w:rsidRPr="005E71F2">
        <w:rPr>
          <w:rFonts w:asciiTheme="majorHAnsi" w:hAnsiTheme="majorHAnsi" w:cstheme="majorHAnsi"/>
          <w:sz w:val="18"/>
          <w:szCs w:val="18"/>
          <w:shd w:val="clear" w:color="auto" w:fill="FFFFFF"/>
        </w:rPr>
        <w:t xml:space="preserve">(2021). </w:t>
      </w:r>
      <w:r w:rsidRPr="00C12656">
        <w:rPr>
          <w:rFonts w:asciiTheme="majorHAnsi" w:hAnsiTheme="majorHAnsi" w:cstheme="majorHAnsi"/>
          <w:sz w:val="18"/>
          <w:szCs w:val="18"/>
          <w:shd w:val="clear" w:color="auto" w:fill="FFFFFF"/>
        </w:rPr>
        <w:t xml:space="preserve">Mental health consequences of intimate partner violence against women in El Salvador. </w:t>
      </w:r>
      <w:r w:rsidRPr="00C12656">
        <w:rPr>
          <w:rFonts w:asciiTheme="majorHAnsi" w:hAnsiTheme="majorHAnsi" w:cstheme="majorHAnsi"/>
          <w:i/>
          <w:iCs/>
          <w:color w:val="000000"/>
          <w:sz w:val="18"/>
          <w:szCs w:val="18"/>
        </w:rPr>
        <w:t>Violence Against Women 27(15-16),</w:t>
      </w:r>
      <w:r w:rsidRPr="00C12656">
        <w:rPr>
          <w:rFonts w:asciiTheme="majorHAnsi" w:hAnsiTheme="majorHAnsi" w:cstheme="majorHAnsi"/>
          <w:color w:val="000000"/>
          <w:sz w:val="18"/>
          <w:szCs w:val="18"/>
        </w:rPr>
        <w:t xml:space="preserve"> 2927-2944.</w:t>
      </w:r>
    </w:p>
    <w:p w14:paraId="7449D173" w14:textId="77777777" w:rsidR="0026250F" w:rsidRDefault="0026250F" w:rsidP="0026250F">
      <w:pPr>
        <w:rPr>
          <w:rFonts w:asciiTheme="majorHAnsi" w:hAnsiTheme="majorHAnsi" w:cstheme="majorHAnsi"/>
          <w:sz w:val="18"/>
          <w:szCs w:val="18"/>
        </w:rPr>
      </w:pPr>
    </w:p>
    <w:p w14:paraId="4DD6E99F" w14:textId="4C0844F2" w:rsidR="00AC1DF0" w:rsidRPr="0026250F" w:rsidRDefault="0026250F" w:rsidP="0026250F">
      <w:pPr>
        <w:rPr>
          <w:rFonts w:asciiTheme="majorHAnsi" w:hAnsiTheme="majorHAnsi" w:cstheme="majorHAnsi"/>
          <w:sz w:val="18"/>
          <w:szCs w:val="18"/>
          <w:shd w:val="clear" w:color="auto" w:fill="FFFFFF"/>
        </w:rPr>
      </w:pPr>
      <w:r w:rsidRPr="00C12656">
        <w:rPr>
          <w:rFonts w:asciiTheme="majorHAnsi" w:hAnsiTheme="majorHAnsi" w:cstheme="majorHAnsi"/>
          <w:sz w:val="18"/>
          <w:szCs w:val="18"/>
        </w:rPr>
        <w:t>Obinna D.N.</w:t>
      </w:r>
      <w:hyperlink r:id="rId450" w:history="1">
        <w:r w:rsidRPr="00C12656">
          <w:rPr>
            <w:rStyle w:val="Hyperlink"/>
            <w:rFonts w:asciiTheme="majorHAnsi" w:hAnsiTheme="majorHAnsi" w:cstheme="majorHAnsi"/>
            <w:color w:val="954F72"/>
            <w:sz w:val="18"/>
            <w:szCs w:val="18"/>
            <w:lang w:val="en-GB"/>
          </w:rPr>
          <w:t xml:space="preserve">Seeking Sanctuary: Violence Against Women in El Salvador, Honduras, and Guatemala. Violence Against Women. </w:t>
        </w:r>
        <w:proofErr w:type="spellStart"/>
        <w:r w:rsidRPr="00C12656">
          <w:rPr>
            <w:rStyle w:val="Hyperlink"/>
            <w:rFonts w:asciiTheme="majorHAnsi" w:hAnsiTheme="majorHAnsi" w:cstheme="majorHAnsi"/>
            <w:color w:val="954F72"/>
            <w:sz w:val="18"/>
            <w:szCs w:val="18"/>
            <w:lang w:val="en-GB"/>
          </w:rPr>
          <w:t>ePub</w:t>
        </w:r>
        <w:proofErr w:type="spellEnd"/>
        <w:r w:rsidRPr="00C12656">
          <w:rPr>
            <w:rStyle w:val="Hyperlink"/>
            <w:rFonts w:asciiTheme="majorHAnsi" w:hAnsiTheme="majorHAnsi" w:cstheme="majorHAnsi"/>
            <w:color w:val="954F72"/>
            <w:sz w:val="18"/>
            <w:szCs w:val="18"/>
            <w:lang w:val="en-GB"/>
          </w:rPr>
          <w:t>, 2020</w:t>
        </w:r>
      </w:hyperlink>
      <w:r w:rsidRPr="00C12656">
        <w:rPr>
          <w:rFonts w:asciiTheme="majorHAnsi" w:hAnsiTheme="majorHAnsi" w:cstheme="majorHAnsi"/>
          <w:i/>
          <w:iCs/>
          <w:color w:val="000000"/>
          <w:sz w:val="18"/>
          <w:szCs w:val="18"/>
          <w:lang w:val="en-GB"/>
        </w:rPr>
        <w:t xml:space="preserve"> [Source: GBV CoP].</w:t>
      </w:r>
      <w:r w:rsidRPr="00C12656">
        <w:rPr>
          <w:rFonts w:asciiTheme="majorHAnsi" w:hAnsiTheme="majorHAnsi" w:cstheme="majorHAnsi"/>
          <w:color w:val="000000"/>
          <w:sz w:val="18"/>
          <w:szCs w:val="18"/>
          <w:lang w:val="en-GB"/>
        </w:rPr>
        <w:br/>
      </w:r>
    </w:p>
    <w:p w14:paraId="0A8AAAA1" w14:textId="48733DEA" w:rsidR="00FA2DA0" w:rsidRPr="00C12656" w:rsidRDefault="00FA2DA0" w:rsidP="00AC1DF0">
      <w:pPr>
        <w:rPr>
          <w:rFonts w:asciiTheme="majorHAnsi" w:hAnsiTheme="majorHAnsi" w:cstheme="majorHAnsi"/>
          <w:color w:val="212121"/>
          <w:sz w:val="18"/>
          <w:szCs w:val="18"/>
          <w:shd w:val="clear" w:color="auto" w:fill="FFFFFF"/>
        </w:rPr>
      </w:pPr>
      <w:r w:rsidRPr="00C12656">
        <w:rPr>
          <w:rFonts w:asciiTheme="majorHAnsi" w:hAnsiTheme="majorHAnsi" w:cstheme="majorHAnsi"/>
          <w:color w:val="212121"/>
          <w:sz w:val="18"/>
          <w:szCs w:val="18"/>
          <w:shd w:val="clear" w:color="auto" w:fill="FFFFFF"/>
        </w:rPr>
        <w:t>Pick S, Contreras C, Barker-Aguilar A. Violence against women in Mexico: conceptualization and program application. </w:t>
      </w:r>
      <w:r w:rsidRPr="00C12656">
        <w:rPr>
          <w:rFonts w:asciiTheme="majorHAnsi" w:hAnsiTheme="majorHAnsi" w:cstheme="majorHAnsi"/>
          <w:i/>
          <w:iCs/>
          <w:color w:val="212121"/>
          <w:sz w:val="18"/>
          <w:szCs w:val="18"/>
          <w:shd w:val="clear" w:color="auto" w:fill="FFFFFF"/>
        </w:rPr>
        <w:t xml:space="preserve">Ann N Y </w:t>
      </w:r>
      <w:proofErr w:type="spellStart"/>
      <w:r w:rsidRPr="00C12656">
        <w:rPr>
          <w:rFonts w:asciiTheme="majorHAnsi" w:hAnsiTheme="majorHAnsi" w:cstheme="majorHAnsi"/>
          <w:i/>
          <w:iCs/>
          <w:color w:val="212121"/>
          <w:sz w:val="18"/>
          <w:szCs w:val="18"/>
          <w:shd w:val="clear" w:color="auto" w:fill="FFFFFF"/>
        </w:rPr>
        <w:t>Acad</w:t>
      </w:r>
      <w:proofErr w:type="spellEnd"/>
      <w:r w:rsidRPr="00C12656">
        <w:rPr>
          <w:rFonts w:asciiTheme="majorHAnsi" w:hAnsiTheme="majorHAnsi" w:cstheme="majorHAnsi"/>
          <w:i/>
          <w:iCs/>
          <w:color w:val="212121"/>
          <w:sz w:val="18"/>
          <w:szCs w:val="18"/>
          <w:shd w:val="clear" w:color="auto" w:fill="FFFFFF"/>
        </w:rPr>
        <w:t xml:space="preserve"> Sci</w:t>
      </w:r>
      <w:r w:rsidRPr="00C12656">
        <w:rPr>
          <w:rFonts w:asciiTheme="majorHAnsi" w:hAnsiTheme="majorHAnsi" w:cstheme="majorHAnsi"/>
          <w:color w:val="212121"/>
          <w:sz w:val="18"/>
          <w:szCs w:val="18"/>
          <w:shd w:val="clear" w:color="auto" w:fill="FFFFFF"/>
        </w:rPr>
        <w:t xml:space="preserve">. </w:t>
      </w:r>
      <w:proofErr w:type="gramStart"/>
      <w:r w:rsidRPr="00C12656">
        <w:rPr>
          <w:rFonts w:asciiTheme="majorHAnsi" w:hAnsiTheme="majorHAnsi" w:cstheme="majorHAnsi"/>
          <w:color w:val="212121"/>
          <w:sz w:val="18"/>
          <w:szCs w:val="18"/>
          <w:shd w:val="clear" w:color="auto" w:fill="FFFFFF"/>
        </w:rPr>
        <w:t>2006;1087:261</w:t>
      </w:r>
      <w:proofErr w:type="gramEnd"/>
      <w:r w:rsidRPr="00C12656">
        <w:rPr>
          <w:rFonts w:asciiTheme="majorHAnsi" w:hAnsiTheme="majorHAnsi" w:cstheme="majorHAnsi"/>
          <w:color w:val="212121"/>
          <w:sz w:val="18"/>
          <w:szCs w:val="18"/>
          <w:shd w:val="clear" w:color="auto" w:fill="FFFFFF"/>
        </w:rPr>
        <w:t>-278. doi:10.1196/annals.1385.014</w:t>
      </w:r>
    </w:p>
    <w:p w14:paraId="081B0697" w14:textId="26606A59" w:rsidR="00AC1DF0" w:rsidRPr="00713EA5" w:rsidRDefault="00AC1DF0" w:rsidP="00AC1DF0">
      <w:pPr>
        <w:rPr>
          <w:rFonts w:asciiTheme="majorHAnsi" w:hAnsiTheme="majorHAnsi" w:cstheme="majorHAnsi"/>
          <w:sz w:val="18"/>
          <w:szCs w:val="18"/>
        </w:rPr>
      </w:pPr>
    </w:p>
    <w:p w14:paraId="5BDCADC0" w14:textId="6522F48A" w:rsidR="00713EA5" w:rsidRPr="00713EA5" w:rsidRDefault="00713EA5" w:rsidP="00AC1DF0">
      <w:pPr>
        <w:rPr>
          <w:rFonts w:asciiTheme="majorHAnsi" w:hAnsiTheme="majorHAnsi" w:cstheme="majorHAnsi"/>
          <w:sz w:val="18"/>
          <w:szCs w:val="18"/>
        </w:rPr>
      </w:pPr>
      <w:r w:rsidRPr="00652586">
        <w:rPr>
          <w:rFonts w:asciiTheme="majorHAnsi" w:hAnsiTheme="majorHAnsi" w:cstheme="majorHAnsi"/>
          <w:color w:val="000000"/>
          <w:sz w:val="18"/>
          <w:szCs w:val="18"/>
          <w:shd w:val="clear" w:color="auto" w:fill="FFFFFF"/>
        </w:rPr>
        <w:t xml:space="preserve">Rogg, M. C., &amp; </w:t>
      </w:r>
      <w:proofErr w:type="spellStart"/>
      <w:r w:rsidRPr="00652586">
        <w:rPr>
          <w:rFonts w:asciiTheme="majorHAnsi" w:hAnsiTheme="majorHAnsi" w:cstheme="majorHAnsi"/>
          <w:color w:val="000000"/>
          <w:sz w:val="18"/>
          <w:szCs w:val="18"/>
          <w:shd w:val="clear" w:color="auto" w:fill="FFFFFF"/>
        </w:rPr>
        <w:t>Pezzia</w:t>
      </w:r>
      <w:proofErr w:type="spellEnd"/>
      <w:r w:rsidRPr="00652586">
        <w:rPr>
          <w:rFonts w:asciiTheme="majorHAnsi" w:hAnsiTheme="majorHAnsi" w:cstheme="majorHAnsi"/>
          <w:color w:val="000000"/>
          <w:sz w:val="18"/>
          <w:szCs w:val="18"/>
          <w:shd w:val="clear" w:color="auto" w:fill="FFFFFF"/>
        </w:rPr>
        <w:t>, C. (2023).</w:t>
      </w:r>
      <w:r w:rsidRPr="00652586">
        <w:rPr>
          <w:rStyle w:val="apple-converted-space"/>
          <w:rFonts w:asciiTheme="majorHAnsi" w:hAnsiTheme="majorHAnsi" w:cstheme="majorHAnsi"/>
          <w:color w:val="000000"/>
          <w:sz w:val="18"/>
          <w:szCs w:val="18"/>
          <w:shd w:val="clear" w:color="auto" w:fill="FFFFFF"/>
        </w:rPr>
        <w:t> </w:t>
      </w:r>
      <w:hyperlink r:id="rId451" w:tgtFrame="_blank" w:history="1">
        <w:r w:rsidRPr="00713EA5">
          <w:rPr>
            <w:rStyle w:val="Hyperlink"/>
            <w:rFonts w:asciiTheme="majorHAnsi" w:eastAsiaTheme="majorEastAsia" w:hAnsiTheme="majorHAnsi" w:cstheme="majorHAnsi"/>
            <w:color w:val="2F83C4"/>
            <w:sz w:val="18"/>
            <w:szCs w:val="18"/>
          </w:rPr>
          <w:t>Victimization and Distress in Indigenous Maya Women: A Qualitative Investigation of Gender-Based Violence and Mental Health Outcomes in Rural Guatemala</w:t>
        </w:r>
      </w:hyperlink>
      <w:r w:rsidRPr="00713EA5">
        <w:rPr>
          <w:rFonts w:asciiTheme="majorHAnsi" w:hAnsiTheme="majorHAnsi" w:cstheme="majorHAnsi"/>
          <w:color w:val="000000"/>
          <w:sz w:val="18"/>
          <w:szCs w:val="18"/>
          <w:shd w:val="clear" w:color="auto" w:fill="FFFFFF"/>
        </w:rPr>
        <w:t>.</w:t>
      </w:r>
      <w:r w:rsidRPr="00713EA5">
        <w:rPr>
          <w:rStyle w:val="apple-converted-space"/>
          <w:rFonts w:asciiTheme="majorHAnsi" w:hAnsiTheme="majorHAnsi" w:cstheme="majorHAnsi"/>
          <w:i/>
          <w:iCs/>
          <w:color w:val="000000"/>
          <w:sz w:val="18"/>
          <w:szCs w:val="18"/>
        </w:rPr>
        <w:t> </w:t>
      </w:r>
      <w:r w:rsidRPr="00713EA5">
        <w:rPr>
          <w:rStyle w:val="Emphasis"/>
          <w:rFonts w:asciiTheme="majorHAnsi" w:hAnsiTheme="majorHAnsi" w:cstheme="majorHAnsi"/>
          <w:color w:val="000000"/>
          <w:sz w:val="18"/>
          <w:szCs w:val="18"/>
        </w:rPr>
        <w:t>Journal of Family Violence,</w:t>
      </w:r>
      <w:r w:rsidRPr="00713EA5">
        <w:rPr>
          <w:rStyle w:val="apple-converted-space"/>
          <w:rFonts w:asciiTheme="majorHAnsi" w:hAnsiTheme="majorHAnsi" w:cstheme="majorHAnsi"/>
          <w:i/>
          <w:iCs/>
          <w:color w:val="000000"/>
          <w:sz w:val="18"/>
          <w:szCs w:val="18"/>
        </w:rPr>
        <w:t> </w:t>
      </w:r>
      <w:r w:rsidRPr="00713EA5">
        <w:rPr>
          <w:rFonts w:asciiTheme="majorHAnsi" w:hAnsiTheme="majorHAnsi" w:cstheme="majorHAnsi"/>
          <w:color w:val="000000"/>
          <w:sz w:val="18"/>
          <w:szCs w:val="18"/>
          <w:shd w:val="clear" w:color="auto" w:fill="FFFFFF"/>
        </w:rPr>
        <w:t>1–15.</w:t>
      </w:r>
      <w:r w:rsidRPr="00713EA5">
        <w:rPr>
          <w:rStyle w:val="apple-converted-space"/>
          <w:rFonts w:asciiTheme="majorHAnsi" w:hAnsiTheme="majorHAnsi" w:cstheme="majorHAnsi"/>
          <w:color w:val="000000"/>
          <w:sz w:val="18"/>
          <w:szCs w:val="18"/>
          <w:shd w:val="clear" w:color="auto" w:fill="FFFFFF"/>
        </w:rPr>
        <w:t> </w:t>
      </w:r>
    </w:p>
    <w:p w14:paraId="47F9C20F" w14:textId="77777777" w:rsidR="00713EA5" w:rsidRPr="00713EA5" w:rsidRDefault="00713EA5" w:rsidP="00AC1DF0">
      <w:pPr>
        <w:rPr>
          <w:rFonts w:asciiTheme="majorHAnsi" w:hAnsiTheme="majorHAnsi" w:cstheme="majorHAnsi"/>
          <w:sz w:val="18"/>
          <w:szCs w:val="18"/>
        </w:rPr>
      </w:pPr>
    </w:p>
    <w:p w14:paraId="58871334" w14:textId="464353B8" w:rsidR="00C83E92" w:rsidRDefault="00FA2DA0" w:rsidP="00DD376B">
      <w:pPr>
        <w:rPr>
          <w:rFonts w:asciiTheme="majorHAnsi" w:hAnsiTheme="majorHAnsi" w:cstheme="majorHAnsi"/>
          <w:color w:val="000000"/>
          <w:sz w:val="18"/>
          <w:szCs w:val="18"/>
          <w:lang w:val="en-GB"/>
        </w:rPr>
      </w:pPr>
      <w:r w:rsidRPr="00C12656">
        <w:rPr>
          <w:rFonts w:asciiTheme="majorHAnsi" w:hAnsiTheme="majorHAnsi" w:cstheme="majorHAnsi"/>
          <w:sz w:val="18"/>
          <w:szCs w:val="18"/>
        </w:rPr>
        <w:t xml:space="preserve">Santamaría A, Gerald C, Chamorro F, Herrera V, Flores H, Sandoval I, Gómez B, </w:t>
      </w:r>
      <w:proofErr w:type="spellStart"/>
      <w:r w:rsidRPr="00C12656">
        <w:rPr>
          <w:rFonts w:asciiTheme="majorHAnsi" w:hAnsiTheme="majorHAnsi" w:cstheme="majorHAnsi"/>
          <w:sz w:val="18"/>
          <w:szCs w:val="18"/>
        </w:rPr>
        <w:t>Harbar</w:t>
      </w:r>
      <w:proofErr w:type="spellEnd"/>
      <w:r w:rsidRPr="00C12656">
        <w:rPr>
          <w:rFonts w:asciiTheme="majorHAnsi" w:hAnsiTheme="majorHAnsi" w:cstheme="majorHAnsi"/>
          <w:sz w:val="18"/>
          <w:szCs w:val="18"/>
        </w:rPr>
        <w:t xml:space="preserve"> E, </w:t>
      </w:r>
      <w:proofErr w:type="spellStart"/>
      <w:r w:rsidRPr="00C12656">
        <w:rPr>
          <w:rFonts w:asciiTheme="majorHAnsi" w:hAnsiTheme="majorHAnsi" w:cstheme="majorHAnsi"/>
          <w:sz w:val="18"/>
          <w:szCs w:val="18"/>
        </w:rPr>
        <w:t>Liriola</w:t>
      </w:r>
      <w:proofErr w:type="spellEnd"/>
      <w:r w:rsidRPr="00C12656">
        <w:rPr>
          <w:rFonts w:asciiTheme="majorHAnsi" w:hAnsiTheme="majorHAnsi" w:cstheme="majorHAnsi"/>
          <w:sz w:val="18"/>
          <w:szCs w:val="18"/>
        </w:rPr>
        <w:t xml:space="preserve"> L, de León Richardson RG, Motta J, Moreno Velásquez I. (2019). </w:t>
      </w:r>
      <w:hyperlink r:id="rId452" w:history="1">
        <w:r w:rsidR="00C83E92" w:rsidRPr="00C12656">
          <w:rPr>
            <w:rFonts w:asciiTheme="majorHAnsi" w:hAnsiTheme="majorHAnsi" w:cstheme="majorHAnsi"/>
            <w:color w:val="954F72"/>
            <w:sz w:val="18"/>
            <w:szCs w:val="18"/>
            <w:lang w:val="en-GB"/>
          </w:rPr>
          <w:t xml:space="preserve">Social determinants of violence against women in Panama: results from population-based cross-sectional studies and a femicide registry. Int Health. </w:t>
        </w:r>
        <w:proofErr w:type="spellStart"/>
        <w:r w:rsidR="00C83E92" w:rsidRPr="00C12656">
          <w:rPr>
            <w:rFonts w:asciiTheme="majorHAnsi" w:hAnsiTheme="majorHAnsi" w:cstheme="majorHAnsi"/>
            <w:color w:val="954F72"/>
            <w:sz w:val="18"/>
            <w:szCs w:val="18"/>
            <w:lang w:val="en-GB"/>
          </w:rPr>
          <w:t>ePub</w:t>
        </w:r>
        <w:proofErr w:type="spellEnd"/>
        <w:r w:rsidR="00C83E92" w:rsidRPr="00C12656">
          <w:rPr>
            <w:rFonts w:asciiTheme="majorHAnsi" w:hAnsiTheme="majorHAnsi" w:cstheme="majorHAnsi"/>
            <w:color w:val="954F72"/>
            <w:sz w:val="18"/>
            <w:szCs w:val="18"/>
            <w:lang w:val="en-GB"/>
          </w:rPr>
          <w:t>, 2019</w:t>
        </w:r>
      </w:hyperlink>
      <w:r w:rsidR="00C83E92" w:rsidRPr="00C12656">
        <w:rPr>
          <w:rFonts w:asciiTheme="majorHAnsi" w:hAnsiTheme="majorHAnsi" w:cstheme="majorHAnsi"/>
          <w:color w:val="000000"/>
          <w:sz w:val="18"/>
          <w:szCs w:val="18"/>
          <w:lang w:val="en-GB"/>
        </w:rPr>
        <w:t xml:space="preserve"> (</w:t>
      </w:r>
      <w:r w:rsidR="00C83E92" w:rsidRPr="00C12656">
        <w:rPr>
          <w:rFonts w:asciiTheme="majorHAnsi" w:hAnsiTheme="majorHAnsi" w:cstheme="majorHAnsi"/>
          <w:i/>
          <w:iCs/>
          <w:color w:val="000000"/>
          <w:sz w:val="18"/>
          <w:szCs w:val="18"/>
          <w:lang w:val="en-GB"/>
        </w:rPr>
        <w:t>Source: NBCI</w:t>
      </w:r>
      <w:r w:rsidR="00C83E92" w:rsidRPr="00C12656">
        <w:rPr>
          <w:rFonts w:asciiTheme="majorHAnsi" w:hAnsiTheme="majorHAnsi" w:cstheme="majorHAnsi"/>
          <w:color w:val="000000"/>
          <w:sz w:val="18"/>
          <w:szCs w:val="18"/>
          <w:lang w:val="en-GB"/>
        </w:rPr>
        <w:t>). </w:t>
      </w:r>
    </w:p>
    <w:p w14:paraId="1FEF866C" w14:textId="77777777" w:rsidR="00143440" w:rsidRPr="00C12656" w:rsidRDefault="00143440" w:rsidP="00DD376B">
      <w:pPr>
        <w:rPr>
          <w:rFonts w:asciiTheme="majorHAnsi" w:hAnsiTheme="majorHAnsi" w:cstheme="majorHAnsi"/>
          <w:color w:val="000000"/>
          <w:sz w:val="18"/>
          <w:szCs w:val="18"/>
          <w:lang w:val="en-GB"/>
        </w:rPr>
      </w:pPr>
    </w:p>
    <w:p w14:paraId="1CF6E1DB" w14:textId="6D063A2C" w:rsidR="00143440" w:rsidRPr="00DC1AE0" w:rsidRDefault="00143440" w:rsidP="00143440">
      <w:pPr>
        <w:shd w:val="clear" w:color="auto" w:fill="FFFFFF"/>
        <w:rPr>
          <w:rFonts w:asciiTheme="majorHAnsi" w:hAnsiTheme="majorHAnsi" w:cstheme="majorHAnsi"/>
          <w:iCs/>
          <w:sz w:val="18"/>
          <w:szCs w:val="18"/>
        </w:rPr>
      </w:pPr>
      <w:r w:rsidRPr="00ED0C35">
        <w:rPr>
          <w:rFonts w:asciiTheme="majorHAnsi" w:hAnsiTheme="majorHAnsi" w:cstheme="majorHAnsi"/>
          <w:sz w:val="18"/>
          <w:szCs w:val="18"/>
          <w:lang w:val="en-GB"/>
        </w:rPr>
        <w:t xml:space="preserve">Soria-Escalante H, Alday-Santiago A, Alday-Santiago E, Limon-Rodríguez N, Tena-Castro A. (2022). </w:t>
      </w:r>
      <w:r w:rsidRPr="00DC1AE0">
        <w:rPr>
          <w:rFonts w:asciiTheme="majorHAnsi" w:hAnsiTheme="majorHAnsi" w:cstheme="majorHAnsi"/>
          <w:sz w:val="18"/>
          <w:szCs w:val="18"/>
        </w:rPr>
        <w:t>“W</w:t>
      </w:r>
      <w:r w:rsidR="00E52A96">
        <w:rPr>
          <w:rFonts w:asciiTheme="majorHAnsi" w:hAnsiTheme="majorHAnsi" w:cstheme="majorHAnsi"/>
          <w:sz w:val="18"/>
          <w:szCs w:val="18"/>
        </w:rPr>
        <w:t>e</w:t>
      </w:r>
      <w:r w:rsidRPr="00DC1AE0">
        <w:rPr>
          <w:rFonts w:asciiTheme="majorHAnsi" w:hAnsiTheme="majorHAnsi" w:cstheme="majorHAnsi"/>
          <w:sz w:val="18"/>
          <w:szCs w:val="18"/>
        </w:rPr>
        <w:t xml:space="preserve"> all get raped”: Sexual violence against Latin American women in migratory transit in Mexico.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1259-1281.</w:t>
      </w:r>
    </w:p>
    <w:p w14:paraId="3E874A9C" w14:textId="77777777" w:rsidR="00327519" w:rsidRPr="009721EA" w:rsidRDefault="00327519" w:rsidP="00327519">
      <w:pPr>
        <w:shd w:val="clear" w:color="auto" w:fill="FFFFFF"/>
        <w:rPr>
          <w:rFonts w:asciiTheme="majorHAnsi" w:hAnsiTheme="majorHAnsi" w:cstheme="majorHAnsi"/>
          <w:sz w:val="16"/>
          <w:szCs w:val="16"/>
        </w:rPr>
      </w:pPr>
    </w:p>
    <w:p w14:paraId="31235224" w14:textId="4769D902" w:rsidR="009721EA" w:rsidRPr="009721EA" w:rsidRDefault="009721EA" w:rsidP="00327519">
      <w:pPr>
        <w:shd w:val="clear" w:color="auto" w:fill="FFFFFF"/>
        <w:rPr>
          <w:rFonts w:asciiTheme="majorHAnsi" w:hAnsiTheme="majorHAnsi" w:cstheme="majorHAnsi"/>
          <w:sz w:val="16"/>
          <w:szCs w:val="16"/>
        </w:rPr>
      </w:pPr>
      <w:r w:rsidRPr="003E300F">
        <w:rPr>
          <w:rFonts w:asciiTheme="majorHAnsi" w:hAnsiTheme="majorHAnsi" w:cstheme="majorHAnsi"/>
          <w:color w:val="000000"/>
          <w:sz w:val="16"/>
          <w:szCs w:val="16"/>
          <w:shd w:val="clear" w:color="auto" w:fill="FFFFFF"/>
        </w:rPr>
        <w:t>Vásquez, L., Kim, C., &amp; Rajah, V. (2024).</w:t>
      </w:r>
      <w:r w:rsidRPr="003E300F">
        <w:rPr>
          <w:rStyle w:val="apple-converted-space"/>
          <w:rFonts w:asciiTheme="majorHAnsi" w:hAnsiTheme="majorHAnsi" w:cstheme="majorHAnsi"/>
          <w:color w:val="000000"/>
          <w:sz w:val="16"/>
          <w:szCs w:val="16"/>
          <w:shd w:val="clear" w:color="auto" w:fill="FFFFFF"/>
        </w:rPr>
        <w:t> </w:t>
      </w:r>
      <w:hyperlink r:id="rId453" w:tgtFrame="_blank" w:history="1">
        <w:r w:rsidRPr="009721EA">
          <w:rPr>
            <w:rStyle w:val="Hyperlink"/>
            <w:rFonts w:asciiTheme="majorHAnsi" w:eastAsiaTheme="majorEastAsia" w:hAnsiTheme="majorHAnsi" w:cstheme="majorHAnsi"/>
            <w:color w:val="2F83C4"/>
            <w:sz w:val="16"/>
            <w:szCs w:val="16"/>
          </w:rPr>
          <w:t>Intimate partner violence in El Salvador: A relationship between femicide attempts and barriers to help-seeking</w:t>
        </w:r>
      </w:hyperlink>
      <w:r w:rsidRPr="009721EA">
        <w:rPr>
          <w:rFonts w:asciiTheme="majorHAnsi" w:hAnsiTheme="majorHAnsi" w:cstheme="majorHAnsi"/>
          <w:color w:val="000000"/>
          <w:sz w:val="16"/>
          <w:szCs w:val="16"/>
          <w:shd w:val="clear" w:color="auto" w:fill="FFFFFF"/>
        </w:rPr>
        <w:t>. Violence Against Women,</w:t>
      </w:r>
    </w:p>
    <w:p w14:paraId="7CA8CCC6" w14:textId="77777777" w:rsidR="009721EA" w:rsidRPr="009721EA" w:rsidRDefault="009721EA" w:rsidP="00327519">
      <w:pPr>
        <w:shd w:val="clear" w:color="auto" w:fill="FFFFFF"/>
        <w:rPr>
          <w:rFonts w:asciiTheme="majorHAnsi" w:hAnsiTheme="majorHAnsi" w:cstheme="majorHAnsi"/>
          <w:sz w:val="16"/>
          <w:szCs w:val="16"/>
        </w:rPr>
      </w:pPr>
    </w:p>
    <w:p w14:paraId="1BFC52C8" w14:textId="3A0074A2" w:rsidR="00327519" w:rsidRPr="00862D44" w:rsidRDefault="00327519" w:rsidP="00327519">
      <w:pPr>
        <w:shd w:val="clear" w:color="auto" w:fill="FFFFFF"/>
        <w:rPr>
          <w:rFonts w:asciiTheme="majorHAnsi" w:hAnsiTheme="majorHAnsi" w:cstheme="majorHAnsi"/>
          <w:sz w:val="18"/>
          <w:szCs w:val="18"/>
        </w:rPr>
      </w:pPr>
      <w:r w:rsidRPr="009721EA">
        <w:rPr>
          <w:rFonts w:asciiTheme="majorHAnsi" w:hAnsiTheme="majorHAnsi" w:cstheme="majorHAnsi"/>
          <w:sz w:val="16"/>
          <w:szCs w:val="16"/>
        </w:rPr>
        <w:t>Wands</w:t>
      </w:r>
      <w:r w:rsidRPr="00327519">
        <w:rPr>
          <w:rFonts w:asciiTheme="majorHAnsi" w:hAnsiTheme="majorHAnsi" w:cstheme="majorHAnsi"/>
          <w:sz w:val="18"/>
          <w:szCs w:val="18"/>
        </w:rPr>
        <w:t xml:space="preserve"> ZE, Mirzoev T. (2022). </w:t>
      </w:r>
      <w:r w:rsidRPr="00862D44">
        <w:rPr>
          <w:rFonts w:asciiTheme="majorHAnsi" w:hAnsiTheme="majorHAnsi" w:cstheme="majorHAnsi"/>
          <w:sz w:val="18"/>
          <w:szCs w:val="18"/>
        </w:rPr>
        <w:t>Intimate partner violence against ind</w:t>
      </w:r>
      <w:r>
        <w:rPr>
          <w:rFonts w:asciiTheme="majorHAnsi" w:hAnsiTheme="majorHAnsi" w:cstheme="majorHAnsi"/>
          <w:sz w:val="18"/>
          <w:szCs w:val="18"/>
        </w:rPr>
        <w:t xml:space="preserve">igenous women in Sololá, Guatemala: Qualitative insights into </w:t>
      </w:r>
      <w:proofErr w:type="spellStart"/>
      <w:r>
        <w:rPr>
          <w:rFonts w:asciiTheme="majorHAnsi" w:hAnsiTheme="majorHAnsi" w:cstheme="majorHAnsi"/>
          <w:sz w:val="18"/>
          <w:szCs w:val="18"/>
        </w:rPr>
        <w:t>persepctives</w:t>
      </w:r>
      <w:proofErr w:type="spellEnd"/>
      <w:r>
        <w:rPr>
          <w:rFonts w:asciiTheme="majorHAnsi" w:hAnsiTheme="majorHAnsi" w:cstheme="majorHAnsi"/>
          <w:sz w:val="18"/>
          <w:szCs w:val="18"/>
        </w:rPr>
        <w:t xml:space="preserve"> of service providers.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150-168.</w:t>
      </w:r>
    </w:p>
    <w:p w14:paraId="503E4798" w14:textId="0ABFA208" w:rsidR="005303FA" w:rsidRDefault="005303FA" w:rsidP="00DD376B">
      <w:pPr>
        <w:rPr>
          <w:rFonts w:asciiTheme="majorHAnsi" w:hAnsiTheme="majorHAnsi" w:cstheme="majorHAnsi"/>
          <w:sz w:val="18"/>
          <w:szCs w:val="18"/>
        </w:rPr>
      </w:pPr>
    </w:p>
    <w:p w14:paraId="74B7C0E7" w14:textId="49F31248" w:rsidR="00672E1B" w:rsidRPr="00672E1B" w:rsidRDefault="00C638BB" w:rsidP="00DD376B">
      <w:pPr>
        <w:rPr>
          <w:rFonts w:asciiTheme="majorHAnsi" w:hAnsiTheme="majorHAnsi" w:cstheme="majorHAnsi"/>
          <w:b/>
          <w:bCs/>
          <w:i/>
          <w:iCs/>
          <w:u w:val="single"/>
        </w:rPr>
      </w:pPr>
      <w:bookmarkStart w:id="65" w:name="Caribbean"/>
      <w:r w:rsidRPr="00672E1B">
        <w:rPr>
          <w:rFonts w:asciiTheme="majorHAnsi" w:hAnsiTheme="majorHAnsi" w:cstheme="majorHAnsi"/>
          <w:b/>
          <w:bCs/>
          <w:i/>
          <w:iCs/>
          <w:u w:val="single"/>
        </w:rPr>
        <w:t>Caribbean</w:t>
      </w:r>
    </w:p>
    <w:bookmarkEnd w:id="65"/>
    <w:p w14:paraId="0D9180BC" w14:textId="77777777" w:rsidR="00672E1B" w:rsidRPr="00E30A33" w:rsidRDefault="00672E1B" w:rsidP="00DD376B">
      <w:pPr>
        <w:rPr>
          <w:rFonts w:asciiTheme="majorHAnsi" w:hAnsiTheme="majorHAnsi" w:cstheme="majorHAnsi"/>
          <w:sz w:val="16"/>
          <w:szCs w:val="16"/>
        </w:rPr>
      </w:pPr>
    </w:p>
    <w:p w14:paraId="6125D702" w14:textId="5389EF3D" w:rsidR="00672E1B" w:rsidRPr="00E30A33" w:rsidRDefault="00000000" w:rsidP="00672E1B">
      <w:pPr>
        <w:rPr>
          <w:rFonts w:asciiTheme="majorHAnsi" w:hAnsiTheme="majorHAnsi" w:cstheme="majorHAnsi"/>
          <w:sz w:val="16"/>
          <w:szCs w:val="16"/>
        </w:rPr>
      </w:pPr>
      <w:hyperlink r:id="rId454" w:history="1">
        <w:r w:rsidR="00672E1B" w:rsidRPr="00E30A33">
          <w:rPr>
            <w:rStyle w:val="Hyperlink"/>
            <w:rFonts w:asciiTheme="majorHAnsi" w:hAnsiTheme="majorHAnsi" w:cstheme="majorHAnsi"/>
            <w:color w:val="2F83C4"/>
            <w:sz w:val="16"/>
            <w:szCs w:val="16"/>
          </w:rPr>
          <w:t xml:space="preserve">Johnson, E.J., Chami, G., &amp; Udit A. (2021). A study on how domestic violence impacts on the physical, psychological, and financial conditions of women and children in Trinidad and Tobago. J. Hum. Rights Soc. Work. </w:t>
        </w:r>
        <w:proofErr w:type="spellStart"/>
        <w:r w:rsidR="00672E1B" w:rsidRPr="00E30A33">
          <w:rPr>
            <w:rStyle w:val="Hyperlink"/>
            <w:rFonts w:asciiTheme="majorHAnsi" w:hAnsiTheme="majorHAnsi" w:cstheme="majorHAnsi"/>
            <w:color w:val="2F83C4"/>
            <w:sz w:val="16"/>
            <w:szCs w:val="16"/>
          </w:rPr>
          <w:t>ePub</w:t>
        </w:r>
        <w:proofErr w:type="spellEnd"/>
      </w:hyperlink>
      <w:r w:rsidR="00672E1B" w:rsidRPr="00E30A33">
        <w:rPr>
          <w:rFonts w:asciiTheme="majorHAnsi" w:hAnsiTheme="majorHAnsi" w:cstheme="majorHAnsi"/>
          <w:color w:val="000000"/>
          <w:sz w:val="16"/>
          <w:szCs w:val="16"/>
          <w:shd w:val="clear" w:color="auto" w:fill="FFFFFF"/>
        </w:rPr>
        <w:t>: T</w:t>
      </w:r>
    </w:p>
    <w:p w14:paraId="1A2DD922" w14:textId="77777777" w:rsidR="00672E1B" w:rsidRPr="00E30A33" w:rsidRDefault="00672E1B" w:rsidP="00DD376B">
      <w:pPr>
        <w:rPr>
          <w:rFonts w:asciiTheme="majorHAnsi" w:hAnsiTheme="majorHAnsi" w:cstheme="majorHAnsi"/>
          <w:sz w:val="16"/>
          <w:szCs w:val="16"/>
        </w:rPr>
      </w:pPr>
    </w:p>
    <w:p w14:paraId="41BAE8F9" w14:textId="67D89132" w:rsidR="00F84C7C" w:rsidRPr="00E30A33" w:rsidRDefault="00F84C7C" w:rsidP="00DD376B">
      <w:pPr>
        <w:rPr>
          <w:rFonts w:asciiTheme="majorHAnsi" w:hAnsiTheme="majorHAnsi" w:cstheme="majorHAnsi"/>
          <w:sz w:val="16"/>
          <w:szCs w:val="16"/>
        </w:rPr>
      </w:pPr>
      <w:r w:rsidRPr="00E30A33">
        <w:rPr>
          <w:rFonts w:asciiTheme="majorHAnsi" w:hAnsiTheme="majorHAnsi" w:cstheme="majorHAnsi"/>
          <w:color w:val="000000"/>
          <w:sz w:val="16"/>
          <w:szCs w:val="16"/>
          <w:shd w:val="clear" w:color="auto" w:fill="FFFFFF"/>
        </w:rPr>
        <w:t>Joseph, D. D., &amp; Jones, A. D. (2023).</w:t>
      </w:r>
      <w:r w:rsidRPr="00E30A33">
        <w:rPr>
          <w:rStyle w:val="apple-converted-space"/>
          <w:rFonts w:asciiTheme="majorHAnsi" w:hAnsiTheme="majorHAnsi" w:cstheme="majorHAnsi"/>
          <w:color w:val="000000"/>
          <w:sz w:val="16"/>
          <w:szCs w:val="16"/>
          <w:shd w:val="clear" w:color="auto" w:fill="FFFFFF"/>
        </w:rPr>
        <w:t> </w:t>
      </w:r>
      <w:hyperlink r:id="rId455" w:tgtFrame="_blank" w:history="1">
        <w:r w:rsidRPr="00E30A33">
          <w:rPr>
            <w:rStyle w:val="Hyperlink"/>
            <w:rFonts w:asciiTheme="majorHAnsi" w:eastAsiaTheme="majorEastAsia" w:hAnsiTheme="majorHAnsi" w:cstheme="majorHAnsi"/>
            <w:color w:val="2F83C4"/>
            <w:sz w:val="16"/>
            <w:szCs w:val="16"/>
          </w:rPr>
          <w:t>Understanding Violence Against Women in the Caribbean Through an Exploration of Men's Perspectives</w:t>
        </w:r>
      </w:hyperlink>
      <w:r w:rsidRPr="00E30A33">
        <w:rPr>
          <w:rFonts w:asciiTheme="majorHAnsi" w:hAnsiTheme="majorHAnsi" w:cstheme="majorHAnsi"/>
          <w:color w:val="000000"/>
          <w:sz w:val="16"/>
          <w:szCs w:val="16"/>
          <w:shd w:val="clear" w:color="auto" w:fill="FFFFFF"/>
        </w:rPr>
        <w:t>. Violence against women, 29(5), 1005–1023:</w:t>
      </w:r>
      <w:r w:rsidRPr="00E30A33">
        <w:rPr>
          <w:rStyle w:val="apple-converted-space"/>
          <w:rFonts w:asciiTheme="majorHAnsi" w:hAnsiTheme="majorHAnsi" w:cstheme="majorHAnsi"/>
          <w:color w:val="000000"/>
          <w:sz w:val="16"/>
          <w:szCs w:val="16"/>
          <w:shd w:val="clear" w:color="auto" w:fill="FFFFFF"/>
        </w:rPr>
        <w:t> </w:t>
      </w:r>
    </w:p>
    <w:p w14:paraId="2019D956" w14:textId="77777777" w:rsidR="00F84C7C" w:rsidRPr="00E30A33" w:rsidRDefault="00F84C7C" w:rsidP="00DD376B">
      <w:pPr>
        <w:rPr>
          <w:rFonts w:asciiTheme="majorHAnsi" w:hAnsiTheme="majorHAnsi" w:cstheme="majorHAnsi"/>
          <w:sz w:val="16"/>
          <w:szCs w:val="16"/>
        </w:rPr>
      </w:pPr>
    </w:p>
    <w:p w14:paraId="0A8A6CFA" w14:textId="3D318339" w:rsidR="00E30A33" w:rsidRPr="00E30A33" w:rsidRDefault="00E30A33" w:rsidP="00DD376B">
      <w:pPr>
        <w:rPr>
          <w:rFonts w:asciiTheme="majorHAnsi" w:hAnsiTheme="majorHAnsi" w:cstheme="majorHAnsi"/>
          <w:sz w:val="16"/>
          <w:szCs w:val="16"/>
        </w:rPr>
      </w:pPr>
      <w:r w:rsidRPr="00E30A33">
        <w:rPr>
          <w:rFonts w:asciiTheme="majorHAnsi" w:hAnsiTheme="majorHAnsi" w:cstheme="majorHAnsi"/>
          <w:color w:val="000000"/>
          <w:sz w:val="16"/>
          <w:szCs w:val="16"/>
          <w:shd w:val="clear" w:color="auto" w:fill="FFFFFF"/>
        </w:rPr>
        <w:t xml:space="preserve">Samms-Vaughan, M., Coore-Desai, C., Reece, J. A., &amp; </w:t>
      </w:r>
      <w:proofErr w:type="spellStart"/>
      <w:r w:rsidRPr="00E30A33">
        <w:rPr>
          <w:rFonts w:asciiTheme="majorHAnsi" w:hAnsiTheme="majorHAnsi" w:cstheme="majorHAnsi"/>
          <w:color w:val="000000"/>
          <w:sz w:val="16"/>
          <w:szCs w:val="16"/>
          <w:shd w:val="clear" w:color="auto" w:fill="FFFFFF"/>
        </w:rPr>
        <w:t>Pellington</w:t>
      </w:r>
      <w:proofErr w:type="spellEnd"/>
      <w:r w:rsidRPr="00E30A33">
        <w:rPr>
          <w:rFonts w:asciiTheme="majorHAnsi" w:hAnsiTheme="majorHAnsi" w:cstheme="majorHAnsi"/>
          <w:color w:val="000000"/>
          <w:sz w:val="16"/>
          <w:szCs w:val="16"/>
          <w:shd w:val="clear" w:color="auto" w:fill="FFFFFF"/>
        </w:rPr>
        <w:t>, S. (2024).</w:t>
      </w:r>
      <w:r w:rsidRPr="00E30A33">
        <w:rPr>
          <w:rStyle w:val="apple-converted-space"/>
          <w:rFonts w:asciiTheme="majorHAnsi" w:hAnsiTheme="majorHAnsi" w:cstheme="majorHAnsi"/>
          <w:color w:val="000000"/>
          <w:sz w:val="16"/>
          <w:szCs w:val="16"/>
          <w:shd w:val="clear" w:color="auto" w:fill="FFFFFF"/>
        </w:rPr>
        <w:t> </w:t>
      </w:r>
      <w:hyperlink r:id="rId456" w:tgtFrame="_blank" w:history="1">
        <w:r w:rsidRPr="00E30A33">
          <w:rPr>
            <w:rStyle w:val="Hyperlink"/>
            <w:rFonts w:asciiTheme="majorHAnsi" w:eastAsiaTheme="majorEastAsia" w:hAnsiTheme="majorHAnsi" w:cstheme="majorHAnsi"/>
            <w:color w:val="2F83C4"/>
            <w:sz w:val="16"/>
            <w:szCs w:val="16"/>
          </w:rPr>
          <w:t>Epidemiology of violence against young children in Jamaica</w:t>
        </w:r>
      </w:hyperlink>
      <w:r w:rsidRPr="00E30A33">
        <w:rPr>
          <w:rFonts w:asciiTheme="majorHAnsi" w:hAnsiTheme="majorHAnsi" w:cstheme="majorHAnsi"/>
          <w:color w:val="000000"/>
          <w:sz w:val="16"/>
          <w:szCs w:val="16"/>
          <w:shd w:val="clear" w:color="auto" w:fill="FFFFFF"/>
        </w:rPr>
        <w:t>. Psychology, health &amp; medicine, 1–10.</w:t>
      </w:r>
      <w:r w:rsidRPr="00E30A33">
        <w:rPr>
          <w:rStyle w:val="apple-converted-space"/>
          <w:rFonts w:asciiTheme="majorHAnsi" w:hAnsiTheme="majorHAnsi" w:cstheme="majorHAnsi"/>
          <w:color w:val="000000"/>
          <w:sz w:val="16"/>
          <w:szCs w:val="16"/>
          <w:shd w:val="clear" w:color="auto" w:fill="FFFFFF"/>
        </w:rPr>
        <w:t> </w:t>
      </w:r>
    </w:p>
    <w:p w14:paraId="7ABBE5FE" w14:textId="77777777" w:rsidR="00E30A33" w:rsidRPr="00E30A33" w:rsidRDefault="00E30A33" w:rsidP="00DD376B">
      <w:pPr>
        <w:rPr>
          <w:rFonts w:asciiTheme="majorHAnsi" w:hAnsiTheme="majorHAnsi" w:cstheme="majorHAnsi"/>
          <w:sz w:val="16"/>
          <w:szCs w:val="16"/>
        </w:rPr>
      </w:pPr>
    </w:p>
    <w:p w14:paraId="72713A13" w14:textId="587E31A9" w:rsidR="00504407" w:rsidRPr="0095687D" w:rsidRDefault="00504407" w:rsidP="00DD376B">
      <w:pPr>
        <w:rPr>
          <w:rFonts w:asciiTheme="majorHAnsi" w:hAnsiTheme="majorHAnsi" w:cstheme="majorHAnsi"/>
          <w:b/>
          <w:bCs/>
          <w:i/>
          <w:iCs/>
          <w:u w:val="single"/>
        </w:rPr>
      </w:pPr>
      <w:bookmarkStart w:id="66" w:name="Dominican_Republic"/>
      <w:proofErr w:type="spellStart"/>
      <w:r w:rsidRPr="0095687D">
        <w:rPr>
          <w:rFonts w:asciiTheme="majorHAnsi" w:hAnsiTheme="majorHAnsi" w:cstheme="majorHAnsi"/>
          <w:b/>
          <w:bCs/>
          <w:i/>
          <w:iCs/>
          <w:u w:val="single"/>
        </w:rPr>
        <w:t>Domincan</w:t>
      </w:r>
      <w:proofErr w:type="spellEnd"/>
      <w:r w:rsidRPr="0095687D">
        <w:rPr>
          <w:rFonts w:asciiTheme="majorHAnsi" w:hAnsiTheme="majorHAnsi" w:cstheme="majorHAnsi"/>
          <w:b/>
          <w:bCs/>
          <w:i/>
          <w:iCs/>
          <w:u w:val="single"/>
        </w:rPr>
        <w:t xml:space="preserve"> Republic</w:t>
      </w:r>
    </w:p>
    <w:bookmarkEnd w:id="66"/>
    <w:p w14:paraId="7C440D69" w14:textId="59C3805C" w:rsidR="00504407" w:rsidRPr="00F91917" w:rsidRDefault="00504407" w:rsidP="00DD376B">
      <w:pPr>
        <w:rPr>
          <w:rFonts w:asciiTheme="majorHAnsi" w:hAnsiTheme="majorHAnsi" w:cstheme="majorHAnsi"/>
        </w:rPr>
      </w:pPr>
    </w:p>
    <w:p w14:paraId="412A570D" w14:textId="6E4203CA" w:rsidR="00504407" w:rsidRPr="00C12656" w:rsidRDefault="00A35621" w:rsidP="00504407">
      <w:pPr>
        <w:rPr>
          <w:rFonts w:asciiTheme="majorHAnsi" w:hAnsiTheme="majorHAnsi" w:cstheme="majorHAnsi"/>
          <w:iCs/>
          <w:color w:val="303030"/>
          <w:sz w:val="18"/>
          <w:szCs w:val="18"/>
          <w:shd w:val="clear" w:color="auto" w:fill="FFFFFF"/>
        </w:rPr>
      </w:pPr>
      <w:r w:rsidRPr="00C12656">
        <w:rPr>
          <w:rFonts w:asciiTheme="majorHAnsi" w:hAnsiTheme="majorHAnsi" w:cstheme="majorHAnsi"/>
          <w:sz w:val="18"/>
          <w:szCs w:val="18"/>
        </w:rPr>
        <w:t xml:space="preserve">Bueno CC, Henderson EA. (2021). </w:t>
      </w:r>
      <w:r w:rsidR="00504407" w:rsidRPr="00C12656">
        <w:rPr>
          <w:rFonts w:asciiTheme="majorHAnsi" w:hAnsiTheme="majorHAnsi" w:cstheme="majorHAnsi"/>
          <w:sz w:val="18"/>
          <w:szCs w:val="18"/>
        </w:rPr>
        <w:t xml:space="preserve">Gender and the nexus between preferences and patriarchal practices: Justifications of intimate partner violence in the Dominican Republic. </w:t>
      </w:r>
      <w:r w:rsidR="00504407" w:rsidRPr="00C12656">
        <w:rPr>
          <w:rFonts w:asciiTheme="majorHAnsi" w:hAnsiTheme="majorHAnsi" w:cstheme="majorHAnsi"/>
          <w:i/>
          <w:color w:val="303030"/>
          <w:sz w:val="18"/>
          <w:szCs w:val="18"/>
          <w:shd w:val="clear" w:color="auto" w:fill="FFFFFF"/>
        </w:rPr>
        <w:t>Violence Against Women 27(12-13),</w:t>
      </w:r>
      <w:r w:rsidR="00504407" w:rsidRPr="00C12656">
        <w:rPr>
          <w:rFonts w:asciiTheme="majorHAnsi" w:hAnsiTheme="majorHAnsi" w:cstheme="majorHAnsi"/>
          <w:iCs/>
          <w:color w:val="303030"/>
          <w:sz w:val="18"/>
          <w:szCs w:val="18"/>
          <w:shd w:val="clear" w:color="auto" w:fill="FFFFFF"/>
        </w:rPr>
        <w:t xml:space="preserve"> 2208-2230.</w:t>
      </w:r>
    </w:p>
    <w:p w14:paraId="2E07D811" w14:textId="7DF8D22C" w:rsidR="000F6C6E" w:rsidRPr="00AB4224" w:rsidRDefault="000F6C6E" w:rsidP="00C65E46">
      <w:pPr>
        <w:spacing w:before="240" w:after="240"/>
        <w:rPr>
          <w:rFonts w:asciiTheme="majorHAnsi" w:hAnsiTheme="majorHAnsi" w:cstheme="majorHAnsi"/>
          <w:b/>
          <w:bCs/>
          <w:color w:val="333333"/>
          <w:spacing w:val="2"/>
          <w:u w:val="single"/>
        </w:rPr>
      </w:pPr>
      <w:bookmarkStart w:id="67" w:name="Haiti"/>
      <w:bookmarkEnd w:id="67"/>
      <w:r w:rsidRPr="00AB4224">
        <w:rPr>
          <w:rFonts w:asciiTheme="majorHAnsi" w:hAnsiTheme="majorHAnsi" w:cstheme="majorHAnsi"/>
          <w:b/>
          <w:bCs/>
          <w:i/>
          <w:color w:val="333333"/>
          <w:spacing w:val="2"/>
          <w:u w:val="single"/>
        </w:rPr>
        <w:t>Haiti</w:t>
      </w:r>
    </w:p>
    <w:p w14:paraId="7B67237D" w14:textId="77777777" w:rsidR="000F6C6E" w:rsidRPr="00C12656" w:rsidRDefault="000F6C6E" w:rsidP="000F6C6E">
      <w:pPr>
        <w:rPr>
          <w:rFonts w:asciiTheme="majorHAnsi" w:hAnsiTheme="majorHAnsi" w:cstheme="majorHAnsi"/>
          <w:sz w:val="18"/>
          <w:szCs w:val="18"/>
        </w:rPr>
      </w:pPr>
      <w:r w:rsidRPr="00C12656">
        <w:rPr>
          <w:rFonts w:asciiTheme="majorHAnsi" w:hAnsiTheme="majorHAnsi" w:cstheme="majorHAnsi"/>
          <w:color w:val="000000"/>
          <w:sz w:val="18"/>
          <w:szCs w:val="18"/>
          <w:shd w:val="clear" w:color="auto" w:fill="FFFFFF"/>
        </w:rPr>
        <w:t>Gabriel NC, Sloand E, Gary F, Hassan M, Bertrand DR, Campbell J. “The women, they maltreat them… therefore, we cannot assure that the future society will be good:” male perspectives on gender-based violence: a focus group study with young men in Haiti. Health Care Women Int. 2016;37(7):773–789.</w:t>
      </w:r>
    </w:p>
    <w:p w14:paraId="61EE0EA2" w14:textId="04B43E1D" w:rsidR="00F91917" w:rsidRPr="00C12656" w:rsidRDefault="000F6C6E" w:rsidP="005D23F6">
      <w:pPr>
        <w:spacing w:before="240" w:after="240"/>
        <w:rPr>
          <w:rFonts w:asciiTheme="majorHAnsi" w:hAnsiTheme="majorHAnsi" w:cstheme="majorHAnsi"/>
          <w:color w:val="333333"/>
          <w:spacing w:val="2"/>
          <w:sz w:val="18"/>
          <w:szCs w:val="18"/>
        </w:rPr>
      </w:pPr>
      <w:r w:rsidRPr="00C12656">
        <w:rPr>
          <w:rFonts w:asciiTheme="majorHAnsi" w:hAnsiTheme="majorHAnsi" w:cstheme="majorHAnsi"/>
          <w:color w:val="333333"/>
          <w:spacing w:val="2"/>
          <w:sz w:val="18"/>
          <w:szCs w:val="18"/>
        </w:rPr>
        <w:t>Gage, A. J. (2005). Women’s experience of intimate partner violence in Haiti. </w:t>
      </w:r>
      <w:r w:rsidRPr="00C12656">
        <w:rPr>
          <w:rStyle w:val="Emphasis"/>
          <w:rFonts w:asciiTheme="majorHAnsi" w:hAnsiTheme="majorHAnsi" w:cstheme="majorHAnsi"/>
          <w:color w:val="333333"/>
          <w:spacing w:val="2"/>
          <w:sz w:val="18"/>
          <w:szCs w:val="18"/>
        </w:rPr>
        <w:t>Social Science and Medicine, 61</w:t>
      </w:r>
      <w:r w:rsidRPr="00C12656">
        <w:rPr>
          <w:rFonts w:asciiTheme="majorHAnsi" w:hAnsiTheme="majorHAnsi" w:cstheme="majorHAnsi"/>
          <w:color w:val="333333"/>
          <w:spacing w:val="2"/>
          <w:sz w:val="18"/>
          <w:szCs w:val="18"/>
        </w:rPr>
        <w:t xml:space="preserve">(2), 343–364. </w:t>
      </w:r>
    </w:p>
    <w:p w14:paraId="712D6401" w14:textId="6A278801" w:rsidR="005273F7" w:rsidRPr="00C12656" w:rsidRDefault="00AC1DF0" w:rsidP="005D23F6">
      <w:pPr>
        <w:spacing w:before="240" w:after="240"/>
        <w:rPr>
          <w:rFonts w:asciiTheme="majorHAnsi" w:hAnsiTheme="majorHAnsi" w:cstheme="majorHAnsi"/>
          <w:color w:val="333333"/>
          <w:spacing w:val="2"/>
          <w:sz w:val="18"/>
          <w:szCs w:val="18"/>
        </w:rPr>
      </w:pPr>
      <w:r w:rsidRPr="00C12656">
        <w:rPr>
          <w:rFonts w:asciiTheme="majorHAnsi" w:hAnsiTheme="majorHAnsi" w:cstheme="majorHAnsi"/>
          <w:sz w:val="18"/>
          <w:szCs w:val="18"/>
        </w:rPr>
        <w:t>Occean J.R, Thomas N, Lim A.C, Lovett S.M, Michael-</w:t>
      </w:r>
      <w:proofErr w:type="spellStart"/>
      <w:r w:rsidRPr="00C12656">
        <w:rPr>
          <w:rFonts w:asciiTheme="majorHAnsi" w:hAnsiTheme="majorHAnsi" w:cstheme="majorHAnsi"/>
          <w:sz w:val="18"/>
          <w:szCs w:val="18"/>
        </w:rPr>
        <w:t>Asalu</w:t>
      </w:r>
      <w:proofErr w:type="spellEnd"/>
      <w:r w:rsidRPr="00C12656">
        <w:rPr>
          <w:rFonts w:asciiTheme="majorHAnsi" w:hAnsiTheme="majorHAnsi" w:cstheme="majorHAnsi"/>
          <w:sz w:val="18"/>
          <w:szCs w:val="18"/>
        </w:rPr>
        <w:t xml:space="preserve"> A, Salinas-Miranda A.A. (2020). </w:t>
      </w:r>
      <w:hyperlink r:id="rId457" w:history="1">
        <w:r w:rsidR="00FC2182" w:rsidRPr="00C12656">
          <w:rPr>
            <w:rStyle w:val="Hyperlink"/>
            <w:rFonts w:asciiTheme="majorHAnsi" w:hAnsiTheme="majorHAnsi" w:cstheme="majorHAnsi"/>
            <w:color w:val="954F72"/>
            <w:sz w:val="18"/>
            <w:szCs w:val="18"/>
            <w:lang w:val="en-GB"/>
          </w:rPr>
          <w:t xml:space="preserve">Prevalence and factors associated with intimate partner violence among women in Haiti: understanding household, individual, partner, and relationship characteristics. J. </w:t>
        </w:r>
        <w:proofErr w:type="spellStart"/>
        <w:r w:rsidR="00FC2182" w:rsidRPr="00C12656">
          <w:rPr>
            <w:rStyle w:val="Hyperlink"/>
            <w:rFonts w:asciiTheme="majorHAnsi" w:hAnsiTheme="majorHAnsi" w:cstheme="majorHAnsi"/>
            <w:color w:val="954F72"/>
            <w:sz w:val="18"/>
            <w:szCs w:val="18"/>
            <w:lang w:val="en-GB"/>
          </w:rPr>
          <w:t>Interpers</w:t>
        </w:r>
        <w:proofErr w:type="spellEnd"/>
        <w:r w:rsidR="00FC2182" w:rsidRPr="00C12656">
          <w:rPr>
            <w:rStyle w:val="Hyperlink"/>
            <w:rFonts w:asciiTheme="majorHAnsi" w:hAnsiTheme="majorHAnsi" w:cstheme="majorHAnsi"/>
            <w:color w:val="954F72"/>
            <w:sz w:val="18"/>
            <w:szCs w:val="18"/>
            <w:lang w:val="en-GB"/>
          </w:rPr>
          <w:t xml:space="preserve">. Violence. </w:t>
        </w:r>
        <w:proofErr w:type="spellStart"/>
        <w:r w:rsidR="00FC2182" w:rsidRPr="00C12656">
          <w:rPr>
            <w:rStyle w:val="Hyperlink"/>
            <w:rFonts w:asciiTheme="majorHAnsi" w:hAnsiTheme="majorHAnsi" w:cstheme="majorHAnsi"/>
            <w:color w:val="954F72"/>
            <w:sz w:val="18"/>
            <w:szCs w:val="18"/>
            <w:lang w:val="en-GB"/>
          </w:rPr>
          <w:t>ePub</w:t>
        </w:r>
        <w:proofErr w:type="spellEnd"/>
        <w:r w:rsidR="00FC2182" w:rsidRPr="00C12656">
          <w:rPr>
            <w:rStyle w:val="Hyperlink"/>
            <w:rFonts w:asciiTheme="majorHAnsi" w:hAnsiTheme="majorHAnsi" w:cstheme="majorHAnsi"/>
            <w:color w:val="954F72"/>
            <w:sz w:val="18"/>
            <w:szCs w:val="18"/>
            <w:lang w:val="en-GB"/>
          </w:rPr>
          <w:t>, 2020</w:t>
        </w:r>
      </w:hyperlink>
      <w:r w:rsidR="00FC2182" w:rsidRPr="00C12656">
        <w:rPr>
          <w:rFonts w:asciiTheme="majorHAnsi" w:hAnsiTheme="majorHAnsi" w:cstheme="majorHAnsi"/>
          <w:color w:val="000000"/>
          <w:sz w:val="18"/>
          <w:szCs w:val="18"/>
          <w:lang w:val="en-GB"/>
        </w:rPr>
        <w:t xml:space="preserve"> (</w:t>
      </w:r>
      <w:r w:rsidR="00FC2182" w:rsidRPr="00C12656">
        <w:rPr>
          <w:rFonts w:asciiTheme="majorHAnsi" w:hAnsiTheme="majorHAnsi" w:cstheme="majorHAnsi"/>
          <w:i/>
          <w:iCs/>
          <w:color w:val="000000"/>
          <w:sz w:val="18"/>
          <w:szCs w:val="18"/>
          <w:lang w:val="en-GB"/>
        </w:rPr>
        <w:t xml:space="preserve">Source: </w:t>
      </w:r>
      <w:proofErr w:type="spellStart"/>
      <w:r w:rsidR="00FC2182" w:rsidRPr="00C12656">
        <w:rPr>
          <w:rFonts w:asciiTheme="majorHAnsi" w:hAnsiTheme="majorHAnsi" w:cstheme="majorHAnsi"/>
          <w:i/>
          <w:iCs/>
          <w:color w:val="000000"/>
          <w:sz w:val="18"/>
          <w:szCs w:val="18"/>
          <w:lang w:val="en-GB"/>
        </w:rPr>
        <w:t>Safetylit</w:t>
      </w:r>
      <w:proofErr w:type="spellEnd"/>
      <w:r w:rsidR="00FC2182" w:rsidRPr="00C12656">
        <w:rPr>
          <w:rFonts w:asciiTheme="majorHAnsi" w:hAnsiTheme="majorHAnsi" w:cstheme="majorHAnsi"/>
          <w:color w:val="000000"/>
          <w:sz w:val="18"/>
          <w:szCs w:val="18"/>
          <w:lang w:val="en-GB"/>
        </w:rPr>
        <w:t>).</w:t>
      </w:r>
      <w:r w:rsidR="00FC2182" w:rsidRPr="00C12656">
        <w:rPr>
          <w:rStyle w:val="apple-converted-space"/>
          <w:rFonts w:asciiTheme="majorHAnsi" w:hAnsiTheme="majorHAnsi" w:cstheme="majorHAnsi"/>
          <w:color w:val="000000"/>
          <w:sz w:val="18"/>
          <w:szCs w:val="18"/>
          <w:lang w:val="en-GB"/>
        </w:rPr>
        <w:t> </w:t>
      </w:r>
    </w:p>
    <w:p w14:paraId="35232149" w14:textId="42FDB651" w:rsidR="00FC2182" w:rsidRPr="00CB6947" w:rsidRDefault="000F6C6E" w:rsidP="00CB6947">
      <w:pPr>
        <w:spacing w:before="240" w:after="240"/>
        <w:rPr>
          <w:rFonts w:asciiTheme="majorHAnsi" w:hAnsiTheme="majorHAnsi" w:cstheme="majorHAnsi"/>
          <w:b/>
          <w:bCs/>
          <w:color w:val="333333"/>
          <w:spacing w:val="2"/>
          <w:u w:val="single"/>
        </w:rPr>
      </w:pPr>
      <w:bookmarkStart w:id="68" w:name="NorthAmerica"/>
      <w:bookmarkEnd w:id="68"/>
      <w:r w:rsidRPr="00AB4224">
        <w:rPr>
          <w:rFonts w:asciiTheme="majorHAnsi" w:hAnsiTheme="majorHAnsi" w:cstheme="majorHAnsi"/>
          <w:b/>
          <w:bCs/>
          <w:i/>
          <w:color w:val="333333"/>
          <w:spacing w:val="2"/>
          <w:u w:val="single"/>
        </w:rPr>
        <w:t>North America</w:t>
      </w:r>
    </w:p>
    <w:p w14:paraId="10FB1D23" w14:textId="594C55C0" w:rsidR="008300FE" w:rsidRPr="008300FE" w:rsidRDefault="00000000" w:rsidP="008300FE">
      <w:pPr>
        <w:rPr>
          <w:rFonts w:asciiTheme="majorHAnsi" w:hAnsiTheme="majorHAnsi" w:cstheme="majorHAnsi"/>
          <w:sz w:val="18"/>
          <w:szCs w:val="18"/>
        </w:rPr>
      </w:pPr>
      <w:hyperlink r:id="rId458" w:history="1">
        <w:proofErr w:type="spellStart"/>
        <w:r w:rsidR="008300FE" w:rsidRPr="008300FE">
          <w:rPr>
            <w:rStyle w:val="Hyperlink"/>
            <w:rFonts w:asciiTheme="majorHAnsi" w:hAnsiTheme="majorHAnsi" w:cstheme="majorHAnsi"/>
            <w:color w:val="2F83C4"/>
            <w:sz w:val="18"/>
            <w:szCs w:val="18"/>
          </w:rPr>
          <w:t>Aguerrebere</w:t>
        </w:r>
        <w:proofErr w:type="spellEnd"/>
        <w:r w:rsidR="008300FE" w:rsidRPr="008300FE">
          <w:rPr>
            <w:rStyle w:val="Hyperlink"/>
            <w:rFonts w:asciiTheme="majorHAnsi" w:hAnsiTheme="majorHAnsi" w:cstheme="majorHAnsi"/>
            <w:color w:val="2F83C4"/>
            <w:sz w:val="18"/>
            <w:szCs w:val="18"/>
          </w:rPr>
          <w:t xml:space="preserve">, M., </w:t>
        </w:r>
        <w:proofErr w:type="spellStart"/>
        <w:r w:rsidR="008300FE" w:rsidRPr="008300FE">
          <w:rPr>
            <w:rStyle w:val="Hyperlink"/>
            <w:rFonts w:asciiTheme="majorHAnsi" w:hAnsiTheme="majorHAnsi" w:cstheme="majorHAnsi"/>
            <w:color w:val="2F83C4"/>
            <w:sz w:val="18"/>
            <w:szCs w:val="18"/>
          </w:rPr>
          <w:t>Frías</w:t>
        </w:r>
        <w:proofErr w:type="spellEnd"/>
        <w:r w:rsidR="008300FE" w:rsidRPr="008300FE">
          <w:rPr>
            <w:rStyle w:val="Hyperlink"/>
            <w:rFonts w:asciiTheme="majorHAnsi" w:hAnsiTheme="majorHAnsi" w:cstheme="majorHAnsi"/>
            <w:color w:val="2F83C4"/>
            <w:sz w:val="18"/>
            <w:szCs w:val="18"/>
          </w:rPr>
          <w:t xml:space="preserve">, S.M., Smith Fawzi, M.C., López, R., </w:t>
        </w:r>
        <w:proofErr w:type="spellStart"/>
        <w:r w:rsidR="008300FE" w:rsidRPr="008300FE">
          <w:rPr>
            <w:rStyle w:val="Hyperlink"/>
            <w:rFonts w:asciiTheme="majorHAnsi" w:hAnsiTheme="majorHAnsi" w:cstheme="majorHAnsi"/>
            <w:color w:val="2F83C4"/>
            <w:sz w:val="18"/>
            <w:szCs w:val="18"/>
          </w:rPr>
          <w:t>Raviola</w:t>
        </w:r>
        <w:proofErr w:type="spellEnd"/>
        <w:r w:rsidR="008300FE" w:rsidRPr="008300FE">
          <w:rPr>
            <w:rStyle w:val="Hyperlink"/>
            <w:rFonts w:asciiTheme="majorHAnsi" w:hAnsiTheme="majorHAnsi" w:cstheme="majorHAnsi"/>
            <w:color w:val="2F83C4"/>
            <w:sz w:val="18"/>
            <w:szCs w:val="18"/>
          </w:rPr>
          <w:t xml:space="preserve">, G. (2021). Intimate partner violence types and symptoms of common mental disorders in a rural community of Chiapas, Mexico: Implications for global mental-health practice. </w:t>
        </w:r>
        <w:proofErr w:type="spellStart"/>
        <w:r w:rsidR="008300FE" w:rsidRPr="008300FE">
          <w:rPr>
            <w:rStyle w:val="Hyperlink"/>
            <w:rFonts w:asciiTheme="majorHAnsi" w:hAnsiTheme="majorHAnsi" w:cstheme="majorHAnsi"/>
            <w:color w:val="2F83C4"/>
            <w:sz w:val="18"/>
            <w:szCs w:val="18"/>
          </w:rPr>
          <w:t>PLoS</w:t>
        </w:r>
        <w:proofErr w:type="spellEnd"/>
        <w:r w:rsidR="008300FE" w:rsidRPr="008300FE">
          <w:rPr>
            <w:rStyle w:val="Hyperlink"/>
            <w:rFonts w:asciiTheme="majorHAnsi" w:hAnsiTheme="majorHAnsi" w:cstheme="majorHAnsi"/>
            <w:color w:val="2F83C4"/>
            <w:sz w:val="18"/>
            <w:szCs w:val="18"/>
          </w:rPr>
          <w:t xml:space="preserve"> One. 16(9), e0256850</w:t>
        </w:r>
      </w:hyperlink>
      <w:r w:rsidR="008300FE" w:rsidRPr="008300FE">
        <w:rPr>
          <w:rFonts w:asciiTheme="majorHAnsi" w:hAnsiTheme="majorHAnsi" w:cstheme="majorHAnsi"/>
          <w:color w:val="000000"/>
          <w:sz w:val="18"/>
          <w:szCs w:val="18"/>
          <w:shd w:val="clear" w:color="auto" w:fill="FFFFFF"/>
        </w:rPr>
        <w:t>:</w:t>
      </w:r>
    </w:p>
    <w:p w14:paraId="42540314" w14:textId="77777777" w:rsidR="008300FE" w:rsidRPr="008300FE" w:rsidRDefault="008300FE" w:rsidP="00DD376B">
      <w:pPr>
        <w:rPr>
          <w:rFonts w:asciiTheme="majorHAnsi" w:hAnsiTheme="majorHAnsi" w:cstheme="majorHAnsi"/>
          <w:color w:val="333333"/>
          <w:spacing w:val="2"/>
          <w:sz w:val="18"/>
          <w:szCs w:val="18"/>
        </w:rPr>
      </w:pPr>
    </w:p>
    <w:p w14:paraId="734DC696" w14:textId="36CBC512" w:rsidR="0099705D" w:rsidRPr="00D70172" w:rsidRDefault="0099705D" w:rsidP="00DD376B">
      <w:pPr>
        <w:rPr>
          <w:rFonts w:asciiTheme="majorHAnsi" w:hAnsiTheme="majorHAnsi" w:cstheme="majorHAnsi"/>
          <w:color w:val="333333"/>
          <w:spacing w:val="2"/>
          <w:sz w:val="18"/>
          <w:szCs w:val="18"/>
        </w:rPr>
      </w:pPr>
      <w:r w:rsidRPr="00D70172">
        <w:rPr>
          <w:rFonts w:asciiTheme="majorHAnsi" w:hAnsiTheme="majorHAnsi" w:cstheme="majorHAnsi"/>
          <w:color w:val="333333"/>
          <w:spacing w:val="2"/>
          <w:sz w:val="18"/>
          <w:szCs w:val="18"/>
        </w:rPr>
        <w:t xml:space="preserve">Ayon C, Messing JT, Gurrola M, Valencia-Garcia. (2018). The oppression of </w:t>
      </w:r>
      <w:proofErr w:type="spellStart"/>
      <w:r w:rsidRPr="00D70172">
        <w:rPr>
          <w:rFonts w:asciiTheme="majorHAnsi" w:hAnsiTheme="majorHAnsi" w:cstheme="majorHAnsi"/>
          <w:color w:val="333333"/>
          <w:spacing w:val="2"/>
          <w:sz w:val="18"/>
          <w:szCs w:val="18"/>
        </w:rPr>
        <w:t>latina</w:t>
      </w:r>
      <w:proofErr w:type="spellEnd"/>
      <w:r w:rsidRPr="00D70172">
        <w:rPr>
          <w:rFonts w:asciiTheme="majorHAnsi" w:hAnsiTheme="majorHAnsi" w:cstheme="majorHAnsi"/>
          <w:color w:val="333333"/>
          <w:spacing w:val="2"/>
          <w:sz w:val="18"/>
          <w:szCs w:val="18"/>
        </w:rPr>
        <w:t xml:space="preserve"> mothers: Experiences of exploitation, violence, marginalization, cultural imperialism, and powerlessness in their everyday lives. </w:t>
      </w:r>
      <w:r w:rsidRPr="00D70172">
        <w:rPr>
          <w:rFonts w:asciiTheme="majorHAnsi" w:hAnsiTheme="majorHAnsi" w:cstheme="majorHAnsi"/>
          <w:i/>
          <w:color w:val="333333"/>
          <w:spacing w:val="2"/>
          <w:sz w:val="18"/>
          <w:szCs w:val="18"/>
        </w:rPr>
        <w:t>Violence Against Women 24(8),</w:t>
      </w:r>
      <w:r w:rsidR="00B11733" w:rsidRPr="00D70172">
        <w:rPr>
          <w:rFonts w:asciiTheme="majorHAnsi" w:hAnsiTheme="majorHAnsi" w:cstheme="majorHAnsi"/>
          <w:color w:val="333333"/>
          <w:spacing w:val="2"/>
          <w:sz w:val="18"/>
          <w:szCs w:val="18"/>
        </w:rPr>
        <w:t xml:space="preserve"> 879-900.</w:t>
      </w:r>
    </w:p>
    <w:p w14:paraId="53C5ECB4" w14:textId="77777777" w:rsidR="00DF43ED" w:rsidRPr="00D70172" w:rsidRDefault="00DF43ED" w:rsidP="00DD376B">
      <w:pPr>
        <w:rPr>
          <w:rFonts w:asciiTheme="majorHAnsi" w:hAnsiTheme="majorHAnsi" w:cstheme="majorHAnsi"/>
          <w:color w:val="333333"/>
          <w:spacing w:val="2"/>
          <w:sz w:val="18"/>
          <w:szCs w:val="18"/>
        </w:rPr>
      </w:pPr>
    </w:p>
    <w:p w14:paraId="6B168603" w14:textId="15BF55CF" w:rsidR="00DF43ED" w:rsidRPr="00D70172" w:rsidRDefault="00DF43ED" w:rsidP="005D23F6">
      <w:pPr>
        <w:shd w:val="clear" w:color="auto" w:fill="FFFFFF"/>
        <w:rPr>
          <w:rFonts w:asciiTheme="majorHAnsi" w:hAnsiTheme="majorHAnsi" w:cstheme="majorHAnsi"/>
          <w:color w:val="000000"/>
          <w:sz w:val="18"/>
          <w:szCs w:val="18"/>
        </w:rPr>
      </w:pPr>
      <w:r w:rsidRPr="00D70172">
        <w:rPr>
          <w:rFonts w:asciiTheme="majorHAnsi" w:hAnsiTheme="majorHAnsi" w:cstheme="majorHAnsi"/>
          <w:sz w:val="18"/>
          <w:szCs w:val="18"/>
        </w:rPr>
        <w:t>Bridges AJ, Karlsson ME, Jackson JC, Andrews AR, Villalobos BT. (2018). Barriers to and methods of help seeking for domestic violence victimization: A comparison of Hispanic and non-</w:t>
      </w:r>
      <w:proofErr w:type="spellStart"/>
      <w:r w:rsidRPr="00D70172">
        <w:rPr>
          <w:rFonts w:asciiTheme="majorHAnsi" w:hAnsiTheme="majorHAnsi" w:cstheme="majorHAnsi"/>
          <w:sz w:val="18"/>
          <w:szCs w:val="18"/>
        </w:rPr>
        <w:t>hispanic</w:t>
      </w:r>
      <w:proofErr w:type="spellEnd"/>
      <w:r w:rsidRPr="00D70172">
        <w:rPr>
          <w:rFonts w:asciiTheme="majorHAnsi" w:hAnsiTheme="majorHAnsi" w:cstheme="majorHAnsi"/>
          <w:sz w:val="18"/>
          <w:szCs w:val="18"/>
        </w:rPr>
        <w:t xml:space="preserve"> white women residing in the United States. </w:t>
      </w:r>
      <w:r w:rsidRPr="00D70172">
        <w:rPr>
          <w:rFonts w:asciiTheme="majorHAnsi" w:hAnsiTheme="majorHAnsi" w:cstheme="majorHAnsi"/>
          <w:i/>
          <w:color w:val="303030"/>
          <w:sz w:val="18"/>
          <w:szCs w:val="18"/>
          <w:shd w:val="clear" w:color="auto" w:fill="FFFFFF"/>
        </w:rPr>
        <w:t>Violence Against Women 24(15),</w:t>
      </w:r>
      <w:r w:rsidRPr="00D70172">
        <w:rPr>
          <w:rFonts w:asciiTheme="majorHAnsi" w:hAnsiTheme="majorHAnsi" w:cstheme="majorHAnsi"/>
          <w:color w:val="303030"/>
          <w:sz w:val="18"/>
          <w:szCs w:val="18"/>
          <w:shd w:val="clear" w:color="auto" w:fill="FFFFFF"/>
        </w:rPr>
        <w:t xml:space="preserve"> 1810-1829.</w:t>
      </w:r>
    </w:p>
    <w:p w14:paraId="5DEA1986" w14:textId="78E2138D" w:rsidR="00D70172" w:rsidRPr="00D70172" w:rsidRDefault="00D70172" w:rsidP="00D70172">
      <w:pPr>
        <w:rPr>
          <w:rFonts w:asciiTheme="majorHAnsi" w:hAnsiTheme="majorHAnsi" w:cstheme="majorHAnsi"/>
          <w:sz w:val="18"/>
          <w:szCs w:val="18"/>
        </w:rPr>
      </w:pPr>
      <w:r w:rsidRPr="00D70172">
        <w:rPr>
          <w:rFonts w:asciiTheme="majorHAnsi" w:hAnsiTheme="majorHAnsi" w:cstheme="majorHAnsi"/>
          <w:color w:val="000000"/>
          <w:sz w:val="18"/>
          <w:szCs w:val="18"/>
        </w:rPr>
        <w:br/>
      </w:r>
      <w:hyperlink r:id="rId459" w:tgtFrame="_blank" w:history="1">
        <w:r w:rsidRPr="00D70172">
          <w:rPr>
            <w:rStyle w:val="Hyperlink"/>
            <w:rFonts w:asciiTheme="majorHAnsi" w:hAnsiTheme="majorHAnsi" w:cstheme="majorHAnsi"/>
            <w:color w:val="2F83C4"/>
            <w:sz w:val="18"/>
            <w:szCs w:val="18"/>
          </w:rPr>
          <w:t>Cardenas, I., Steiner, J. J., &amp; Peterson, N. A. (2021). Measurement invariance of the Brief Sense of Community Scale across non-Hispanic, Black and Hispanic college students. J Community Psychol, 49, 2106– 2121</w:t>
        </w:r>
      </w:hyperlink>
      <w:r w:rsidRPr="00D70172">
        <w:rPr>
          <w:rFonts w:asciiTheme="majorHAnsi" w:hAnsiTheme="majorHAnsi" w:cstheme="majorHAnsi"/>
          <w:color w:val="000000"/>
          <w:sz w:val="18"/>
          <w:szCs w:val="18"/>
          <w:shd w:val="clear" w:color="auto" w:fill="FFFFFF"/>
        </w:rPr>
        <w:t>:</w:t>
      </w:r>
    </w:p>
    <w:p w14:paraId="06F0F692" w14:textId="77777777" w:rsidR="00FB4E0E" w:rsidRDefault="00FB4E0E" w:rsidP="00FB4E0E">
      <w:pPr>
        <w:autoSpaceDE w:val="0"/>
        <w:autoSpaceDN w:val="0"/>
        <w:adjustRightInd w:val="0"/>
        <w:jc w:val="both"/>
        <w:rPr>
          <w:rFonts w:asciiTheme="majorHAnsi" w:hAnsiTheme="majorHAnsi" w:cstheme="majorHAnsi"/>
          <w:color w:val="333333"/>
          <w:spacing w:val="2"/>
          <w:sz w:val="18"/>
          <w:szCs w:val="18"/>
        </w:rPr>
      </w:pPr>
    </w:p>
    <w:p w14:paraId="1768FC3B" w14:textId="5A114BA0" w:rsidR="00FB4E0E" w:rsidRPr="00FB4E0E" w:rsidRDefault="00FB4E0E" w:rsidP="00FB4E0E">
      <w:pPr>
        <w:autoSpaceDE w:val="0"/>
        <w:autoSpaceDN w:val="0"/>
        <w:adjustRightInd w:val="0"/>
        <w:jc w:val="both"/>
        <w:rPr>
          <w:rFonts w:asciiTheme="majorHAnsi" w:hAnsiTheme="majorHAnsi" w:cstheme="majorHAnsi"/>
          <w:iCs/>
          <w:sz w:val="18"/>
          <w:szCs w:val="18"/>
        </w:rPr>
      </w:pPr>
      <w:r w:rsidRPr="00FB4E0E">
        <w:rPr>
          <w:rFonts w:asciiTheme="majorHAnsi" w:hAnsiTheme="majorHAnsi" w:cstheme="majorHAnsi"/>
          <w:color w:val="333333"/>
          <w:spacing w:val="2"/>
          <w:sz w:val="18"/>
          <w:szCs w:val="18"/>
        </w:rPr>
        <w:t>Divin CA, Volker DL, Cham</w:t>
      </w:r>
      <w:r>
        <w:rPr>
          <w:rFonts w:asciiTheme="majorHAnsi" w:hAnsiTheme="majorHAnsi" w:cstheme="majorHAnsi"/>
          <w:color w:val="333333"/>
          <w:spacing w:val="2"/>
          <w:sz w:val="18"/>
          <w:szCs w:val="18"/>
        </w:rPr>
        <w:t>pion JD. (2023). Stories of hope and health: Wisdom from older Mexican-</w:t>
      </w:r>
      <w:proofErr w:type="spellStart"/>
      <w:r>
        <w:rPr>
          <w:rFonts w:asciiTheme="majorHAnsi" w:hAnsiTheme="majorHAnsi" w:cstheme="majorHAnsi"/>
          <w:color w:val="333333"/>
          <w:spacing w:val="2"/>
          <w:sz w:val="18"/>
          <w:szCs w:val="18"/>
        </w:rPr>
        <w:t>Americn</w:t>
      </w:r>
      <w:proofErr w:type="spellEnd"/>
      <w:r>
        <w:rPr>
          <w:rFonts w:asciiTheme="majorHAnsi" w:hAnsiTheme="majorHAnsi" w:cstheme="majorHAnsi"/>
          <w:color w:val="333333"/>
          <w:spacing w:val="2"/>
          <w:sz w:val="18"/>
          <w:szCs w:val="18"/>
        </w:rPr>
        <w:t xml:space="preserve"> women who broke free from the entangled web and love and violence.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2104-2126.</w:t>
      </w:r>
    </w:p>
    <w:p w14:paraId="597BB5C6" w14:textId="36D4A920" w:rsidR="000F6C6E" w:rsidRPr="00D70172" w:rsidRDefault="000F6C6E" w:rsidP="00DD376B">
      <w:pPr>
        <w:spacing w:before="240" w:after="240"/>
        <w:rPr>
          <w:rFonts w:asciiTheme="majorHAnsi" w:hAnsiTheme="majorHAnsi" w:cstheme="majorHAnsi"/>
          <w:color w:val="333333"/>
          <w:spacing w:val="2"/>
          <w:sz w:val="18"/>
          <w:szCs w:val="18"/>
        </w:rPr>
      </w:pPr>
      <w:r w:rsidRPr="009D1542">
        <w:rPr>
          <w:rFonts w:asciiTheme="majorHAnsi" w:hAnsiTheme="majorHAnsi" w:cstheme="majorHAnsi"/>
          <w:color w:val="333333"/>
          <w:spacing w:val="2"/>
          <w:sz w:val="18"/>
          <w:szCs w:val="18"/>
        </w:rPr>
        <w:t xml:space="preserve">Farber, N., Miller-Cribbs, J.E. (2014). </w:t>
      </w:r>
      <w:r w:rsidRPr="00D70172">
        <w:rPr>
          <w:rFonts w:asciiTheme="majorHAnsi" w:hAnsiTheme="majorHAnsi" w:cstheme="majorHAnsi"/>
          <w:color w:val="333333"/>
          <w:spacing w:val="2"/>
          <w:sz w:val="18"/>
          <w:szCs w:val="18"/>
        </w:rPr>
        <w:t xml:space="preserve">Violence in the lives of rural, southern, and poor white women. </w:t>
      </w:r>
      <w:r w:rsidRPr="00D70172">
        <w:rPr>
          <w:rFonts w:asciiTheme="majorHAnsi" w:hAnsiTheme="majorHAnsi" w:cstheme="majorHAnsi"/>
          <w:i/>
          <w:color w:val="333333"/>
          <w:spacing w:val="2"/>
          <w:sz w:val="18"/>
          <w:szCs w:val="18"/>
        </w:rPr>
        <w:t>Violence Against Women 20(5),</w:t>
      </w:r>
      <w:r w:rsidRPr="00D70172">
        <w:rPr>
          <w:rFonts w:asciiTheme="majorHAnsi" w:hAnsiTheme="majorHAnsi" w:cstheme="majorHAnsi"/>
          <w:color w:val="333333"/>
          <w:spacing w:val="2"/>
          <w:sz w:val="18"/>
          <w:szCs w:val="18"/>
        </w:rPr>
        <w:t xml:space="preserve"> 517-538.</w:t>
      </w:r>
    </w:p>
    <w:p w14:paraId="11EF8739" w14:textId="3861CBBA" w:rsidR="00024D39" w:rsidRPr="00D70172" w:rsidRDefault="00024D39" w:rsidP="00DD376B">
      <w:pPr>
        <w:spacing w:before="240" w:after="240"/>
        <w:rPr>
          <w:rFonts w:asciiTheme="majorHAnsi" w:hAnsiTheme="majorHAnsi" w:cstheme="majorHAnsi"/>
          <w:color w:val="333333"/>
          <w:spacing w:val="2"/>
          <w:sz w:val="18"/>
          <w:szCs w:val="18"/>
        </w:rPr>
      </w:pPr>
      <w:r w:rsidRPr="002C070F">
        <w:rPr>
          <w:rFonts w:asciiTheme="majorHAnsi" w:hAnsiTheme="majorHAnsi" w:cstheme="majorHAnsi"/>
          <w:color w:val="333333"/>
          <w:spacing w:val="2"/>
          <w:sz w:val="18"/>
          <w:szCs w:val="18"/>
        </w:rPr>
        <w:t xml:space="preserve">Frye J, Phadke S, </w:t>
      </w:r>
      <w:proofErr w:type="spellStart"/>
      <w:r w:rsidRPr="002C070F">
        <w:rPr>
          <w:rFonts w:asciiTheme="majorHAnsi" w:hAnsiTheme="majorHAnsi" w:cstheme="majorHAnsi"/>
          <w:color w:val="333333"/>
          <w:spacing w:val="2"/>
          <w:sz w:val="18"/>
          <w:szCs w:val="18"/>
        </w:rPr>
        <w:t>Bleiweis</w:t>
      </w:r>
      <w:proofErr w:type="spellEnd"/>
      <w:r w:rsidRPr="002C070F">
        <w:rPr>
          <w:rFonts w:asciiTheme="majorHAnsi" w:hAnsiTheme="majorHAnsi" w:cstheme="majorHAnsi"/>
          <w:color w:val="333333"/>
          <w:spacing w:val="2"/>
          <w:sz w:val="18"/>
          <w:szCs w:val="18"/>
        </w:rPr>
        <w:t xml:space="preserve"> R, Buchanan MJ. </w:t>
      </w:r>
      <w:r w:rsidRPr="00D70172">
        <w:rPr>
          <w:rFonts w:asciiTheme="majorHAnsi" w:hAnsiTheme="majorHAnsi" w:cstheme="majorHAnsi"/>
          <w:color w:val="333333"/>
          <w:spacing w:val="2"/>
          <w:sz w:val="18"/>
          <w:szCs w:val="18"/>
        </w:rPr>
        <w:t xml:space="preserve">(2019). Transforming the culture of power. An examination of gender0based violence in the United States. Center for American Progress October 31, </w:t>
      </w:r>
      <w:proofErr w:type="gramStart"/>
      <w:r w:rsidRPr="00D70172">
        <w:rPr>
          <w:rFonts w:asciiTheme="majorHAnsi" w:hAnsiTheme="majorHAnsi" w:cstheme="majorHAnsi"/>
          <w:color w:val="333333"/>
          <w:spacing w:val="2"/>
          <w:sz w:val="18"/>
          <w:szCs w:val="18"/>
        </w:rPr>
        <w:t>2019</w:t>
      </w:r>
      <w:proofErr w:type="gramEnd"/>
      <w:r w:rsidRPr="00D70172">
        <w:rPr>
          <w:rFonts w:asciiTheme="majorHAnsi" w:hAnsiTheme="majorHAnsi" w:cstheme="majorHAnsi"/>
          <w:color w:val="333333"/>
          <w:spacing w:val="2"/>
          <w:sz w:val="18"/>
          <w:szCs w:val="18"/>
        </w:rPr>
        <w:t xml:space="preserve"> </w:t>
      </w:r>
      <w:hyperlink r:id="rId460" w:history="1">
        <w:r w:rsidRPr="00D70172">
          <w:rPr>
            <w:rStyle w:val="Hyperlink"/>
            <w:rFonts w:asciiTheme="majorHAnsi" w:hAnsiTheme="majorHAnsi" w:cstheme="majorHAnsi"/>
            <w:spacing w:val="2"/>
            <w:sz w:val="18"/>
            <w:szCs w:val="18"/>
          </w:rPr>
          <w:t>https://www.americanprogress.org/issues/women/reports/2019/10/31/476588/transforming-culture-power/</w:t>
        </w:r>
      </w:hyperlink>
    </w:p>
    <w:p w14:paraId="2760D514" w14:textId="48DB27D2" w:rsidR="000F6C6E" w:rsidRPr="00D70172" w:rsidRDefault="000F6C6E" w:rsidP="00E70939">
      <w:pPr>
        <w:spacing w:before="240" w:after="240"/>
        <w:rPr>
          <w:rFonts w:asciiTheme="majorHAnsi" w:hAnsiTheme="majorHAnsi" w:cstheme="majorHAnsi"/>
          <w:color w:val="333333"/>
          <w:spacing w:val="2"/>
          <w:sz w:val="18"/>
          <w:szCs w:val="18"/>
        </w:rPr>
      </w:pPr>
      <w:r w:rsidRPr="00D70172">
        <w:rPr>
          <w:rFonts w:asciiTheme="majorHAnsi" w:hAnsiTheme="majorHAnsi" w:cstheme="majorHAnsi"/>
          <w:color w:val="333333"/>
          <w:spacing w:val="2"/>
          <w:sz w:val="18"/>
          <w:szCs w:val="18"/>
          <w:lang w:val="fr-FR"/>
        </w:rPr>
        <w:t xml:space="preserve">Hampton, R. L., &amp; </w:t>
      </w:r>
      <w:proofErr w:type="spellStart"/>
      <w:r w:rsidRPr="00D70172">
        <w:rPr>
          <w:rFonts w:asciiTheme="majorHAnsi" w:hAnsiTheme="majorHAnsi" w:cstheme="majorHAnsi"/>
          <w:color w:val="333333"/>
          <w:spacing w:val="2"/>
          <w:sz w:val="18"/>
          <w:szCs w:val="18"/>
          <w:lang w:val="fr-FR"/>
        </w:rPr>
        <w:t>Gelles</w:t>
      </w:r>
      <w:proofErr w:type="spellEnd"/>
      <w:r w:rsidRPr="00D70172">
        <w:rPr>
          <w:rFonts w:asciiTheme="majorHAnsi" w:hAnsiTheme="majorHAnsi" w:cstheme="majorHAnsi"/>
          <w:color w:val="333333"/>
          <w:spacing w:val="2"/>
          <w:sz w:val="18"/>
          <w:szCs w:val="18"/>
          <w:lang w:val="fr-FR"/>
        </w:rPr>
        <w:t xml:space="preserve">, R. J. (1994). </w:t>
      </w:r>
      <w:r w:rsidRPr="00D70172">
        <w:rPr>
          <w:rFonts w:asciiTheme="majorHAnsi" w:hAnsiTheme="majorHAnsi" w:cstheme="majorHAnsi"/>
          <w:color w:val="333333"/>
          <w:spacing w:val="2"/>
          <w:sz w:val="18"/>
          <w:szCs w:val="18"/>
        </w:rPr>
        <w:t>Violence toward Black women in a nationally representative sample of Black families. </w:t>
      </w:r>
      <w:r w:rsidRPr="00D70172">
        <w:rPr>
          <w:rStyle w:val="Emphasis"/>
          <w:rFonts w:asciiTheme="majorHAnsi" w:hAnsiTheme="majorHAnsi" w:cstheme="majorHAnsi"/>
          <w:color w:val="333333"/>
          <w:spacing w:val="2"/>
          <w:sz w:val="18"/>
          <w:szCs w:val="18"/>
        </w:rPr>
        <w:t xml:space="preserve">Journal of </w:t>
      </w:r>
      <w:proofErr w:type="spellStart"/>
      <w:r w:rsidRPr="00D70172">
        <w:rPr>
          <w:rStyle w:val="Emphasis"/>
          <w:rFonts w:asciiTheme="majorHAnsi" w:hAnsiTheme="majorHAnsi" w:cstheme="majorHAnsi"/>
          <w:color w:val="333333"/>
          <w:spacing w:val="2"/>
          <w:sz w:val="18"/>
          <w:szCs w:val="18"/>
        </w:rPr>
        <w:t>omparative</w:t>
      </w:r>
      <w:proofErr w:type="spellEnd"/>
      <w:r w:rsidRPr="00D70172">
        <w:rPr>
          <w:rStyle w:val="Emphasis"/>
          <w:rFonts w:asciiTheme="majorHAnsi" w:hAnsiTheme="majorHAnsi" w:cstheme="majorHAnsi"/>
          <w:color w:val="333333"/>
          <w:spacing w:val="2"/>
          <w:sz w:val="18"/>
          <w:szCs w:val="18"/>
        </w:rPr>
        <w:t xml:space="preserve"> Family Studies, 28</w:t>
      </w:r>
      <w:r w:rsidRPr="00D70172">
        <w:rPr>
          <w:rFonts w:asciiTheme="majorHAnsi" w:hAnsiTheme="majorHAnsi" w:cstheme="majorHAnsi"/>
          <w:color w:val="333333"/>
          <w:spacing w:val="2"/>
          <w:sz w:val="18"/>
          <w:szCs w:val="18"/>
        </w:rPr>
        <w:t>(6), 105–119.</w:t>
      </w:r>
    </w:p>
    <w:p w14:paraId="1AED38B2" w14:textId="60A8FE32" w:rsidR="00332FFF" w:rsidRPr="00D70172" w:rsidRDefault="00CE3D8C" w:rsidP="00E70939">
      <w:pPr>
        <w:spacing w:before="240" w:after="240"/>
        <w:rPr>
          <w:rFonts w:asciiTheme="majorHAnsi" w:hAnsiTheme="majorHAnsi" w:cstheme="majorHAnsi"/>
          <w:color w:val="333333"/>
          <w:spacing w:val="2"/>
          <w:sz w:val="18"/>
          <w:szCs w:val="18"/>
        </w:rPr>
      </w:pPr>
      <w:r w:rsidRPr="00D70172">
        <w:rPr>
          <w:rFonts w:asciiTheme="majorHAnsi" w:hAnsiTheme="majorHAnsi" w:cstheme="majorHAnsi"/>
          <w:color w:val="333333"/>
          <w:spacing w:val="2"/>
          <w:sz w:val="18"/>
          <w:szCs w:val="18"/>
        </w:rPr>
        <w:t>Kyriacou, D. N., Anglin, D., Taliaferro, E., Stone, S., Tubb, T., Linden, J. A., et al. (1999). Risk factors for injury to women from domestic violence against women. </w:t>
      </w:r>
      <w:r w:rsidRPr="00D70172">
        <w:rPr>
          <w:rStyle w:val="Emphasis"/>
          <w:rFonts w:asciiTheme="majorHAnsi" w:hAnsiTheme="majorHAnsi" w:cstheme="majorHAnsi"/>
          <w:color w:val="333333"/>
          <w:spacing w:val="2"/>
          <w:sz w:val="18"/>
          <w:szCs w:val="18"/>
        </w:rPr>
        <w:t>The New England Journal of Medicine, 341</w:t>
      </w:r>
      <w:r w:rsidRPr="00D70172">
        <w:rPr>
          <w:rFonts w:asciiTheme="majorHAnsi" w:hAnsiTheme="majorHAnsi" w:cstheme="majorHAnsi"/>
          <w:color w:val="333333"/>
          <w:spacing w:val="2"/>
          <w:sz w:val="18"/>
          <w:szCs w:val="18"/>
        </w:rPr>
        <w:t>(25), 1892–1898.</w:t>
      </w:r>
    </w:p>
    <w:p w14:paraId="2E2FF257" w14:textId="79BE5492" w:rsidR="005273F7" w:rsidRPr="00D70172" w:rsidRDefault="00332FFF" w:rsidP="005D23F6">
      <w:pPr>
        <w:pStyle w:val="NoSpacing"/>
        <w:rPr>
          <w:rFonts w:asciiTheme="majorHAnsi" w:eastAsia="Times New Roman" w:hAnsiTheme="majorHAnsi" w:cstheme="majorHAnsi"/>
          <w:color w:val="303030"/>
          <w:sz w:val="18"/>
          <w:szCs w:val="18"/>
          <w:shd w:val="clear" w:color="auto" w:fill="FFFFFF"/>
        </w:rPr>
      </w:pPr>
      <w:r w:rsidRPr="00D70172">
        <w:rPr>
          <w:rFonts w:asciiTheme="majorHAnsi" w:eastAsia="Times New Roman" w:hAnsiTheme="majorHAnsi" w:cstheme="majorHAnsi"/>
          <w:color w:val="303030"/>
          <w:sz w:val="18"/>
          <w:szCs w:val="18"/>
          <w:shd w:val="clear" w:color="auto" w:fill="FFFFFF"/>
        </w:rPr>
        <w:t xml:space="preserve">Lehrner A, Allen NE. (2018). A qualitative investigation of the role of gender in young women’s dating violence in the United States. </w:t>
      </w:r>
      <w:r w:rsidRPr="00D70172">
        <w:rPr>
          <w:rFonts w:asciiTheme="majorHAnsi" w:eastAsia="Times New Roman" w:hAnsiTheme="majorHAnsi" w:cstheme="majorHAnsi"/>
          <w:i/>
          <w:color w:val="303030"/>
          <w:sz w:val="18"/>
          <w:szCs w:val="18"/>
          <w:shd w:val="clear" w:color="auto" w:fill="FFFFFF"/>
        </w:rPr>
        <w:t>Violence Against Women 24(14),</w:t>
      </w:r>
      <w:r w:rsidRPr="00D70172">
        <w:rPr>
          <w:rFonts w:asciiTheme="majorHAnsi" w:eastAsia="Times New Roman" w:hAnsiTheme="majorHAnsi" w:cstheme="majorHAnsi"/>
          <w:color w:val="303030"/>
          <w:sz w:val="18"/>
          <w:szCs w:val="18"/>
          <w:shd w:val="clear" w:color="auto" w:fill="FFFFFF"/>
        </w:rPr>
        <w:t xml:space="preserve"> 1697-1717.</w:t>
      </w:r>
    </w:p>
    <w:p w14:paraId="0070C80E" w14:textId="238E868E" w:rsidR="005273F7" w:rsidRPr="00D70172" w:rsidRDefault="005273F7" w:rsidP="005273F7">
      <w:pPr>
        <w:spacing w:before="240" w:after="240"/>
        <w:rPr>
          <w:rFonts w:asciiTheme="majorHAnsi" w:hAnsiTheme="majorHAnsi" w:cstheme="majorHAnsi"/>
          <w:b/>
          <w:bCs/>
          <w:color w:val="333333"/>
          <w:spacing w:val="2"/>
          <w:sz w:val="18"/>
          <w:szCs w:val="18"/>
          <w:u w:val="single"/>
        </w:rPr>
      </w:pPr>
      <w:r w:rsidRPr="00D70172">
        <w:rPr>
          <w:rFonts w:asciiTheme="majorHAnsi" w:hAnsiTheme="majorHAnsi" w:cstheme="majorHAnsi"/>
          <w:sz w:val="18"/>
          <w:szCs w:val="18"/>
        </w:rPr>
        <w:t>Lindley-Jones H. (2018).</w:t>
      </w:r>
      <w:hyperlink r:id="rId461" w:history="1">
        <w:r w:rsidRPr="00D70172">
          <w:rPr>
            <w:rStyle w:val="Hyperlink"/>
            <w:rFonts w:asciiTheme="majorHAnsi" w:hAnsiTheme="majorHAnsi" w:cstheme="majorHAnsi"/>
            <w:color w:val="954F72"/>
            <w:sz w:val="18"/>
            <w:szCs w:val="18"/>
            <w:lang w:val="en-GB"/>
          </w:rPr>
          <w:t>Women responders: placing local action at the centre of humanitarian protection programming. CARE International UK. 2018</w:t>
        </w:r>
      </w:hyperlink>
      <w:r w:rsidRPr="00D70172">
        <w:rPr>
          <w:rFonts w:asciiTheme="majorHAnsi" w:hAnsiTheme="majorHAnsi" w:cstheme="majorHAnsi"/>
          <w:color w:val="000000"/>
          <w:sz w:val="18"/>
          <w:szCs w:val="18"/>
          <w:lang w:val="en-GB"/>
        </w:rPr>
        <w:t xml:space="preserve"> (</w:t>
      </w:r>
      <w:r w:rsidRPr="00D70172">
        <w:rPr>
          <w:rFonts w:asciiTheme="majorHAnsi" w:hAnsiTheme="majorHAnsi" w:cstheme="majorHAnsi"/>
          <w:i/>
          <w:iCs/>
          <w:color w:val="000000"/>
          <w:sz w:val="18"/>
          <w:szCs w:val="18"/>
          <w:lang w:val="en-GB"/>
        </w:rPr>
        <w:t>Source: WUNRN</w:t>
      </w:r>
      <w:r w:rsidRPr="00D70172">
        <w:rPr>
          <w:rFonts w:asciiTheme="majorHAnsi" w:hAnsiTheme="majorHAnsi" w:cstheme="majorHAnsi"/>
          <w:color w:val="000000"/>
          <w:sz w:val="18"/>
          <w:szCs w:val="18"/>
          <w:lang w:val="en-GB"/>
        </w:rPr>
        <w:t>).</w:t>
      </w:r>
      <w:r w:rsidRPr="00D70172">
        <w:rPr>
          <w:rStyle w:val="apple-converted-space"/>
          <w:rFonts w:asciiTheme="majorHAnsi" w:hAnsiTheme="majorHAnsi" w:cstheme="majorHAnsi"/>
          <w:color w:val="000000"/>
          <w:sz w:val="18"/>
          <w:szCs w:val="18"/>
          <w:lang w:val="en-GB"/>
        </w:rPr>
        <w:t> </w:t>
      </w:r>
    </w:p>
    <w:p w14:paraId="5C522C6C" w14:textId="577F0153" w:rsidR="000E58AD" w:rsidRPr="00D70172" w:rsidRDefault="000E58AD" w:rsidP="0064534C">
      <w:pPr>
        <w:spacing w:before="240" w:after="240"/>
        <w:rPr>
          <w:rFonts w:asciiTheme="majorHAnsi" w:hAnsiTheme="majorHAnsi" w:cstheme="majorHAnsi"/>
          <w:spacing w:val="2"/>
          <w:sz w:val="18"/>
          <w:szCs w:val="18"/>
        </w:rPr>
      </w:pPr>
      <w:r w:rsidRPr="00D70172">
        <w:rPr>
          <w:rFonts w:asciiTheme="majorHAnsi" w:hAnsiTheme="majorHAnsi" w:cstheme="majorHAnsi"/>
          <w:spacing w:val="2"/>
          <w:sz w:val="18"/>
          <w:szCs w:val="18"/>
        </w:rPr>
        <w:t>Simon, T. R., Anderson, M., Thompson, M. P., Crosby, A. E., Shelley, G., &amp; Sacks, J. J. (2001). Attitudinal acceptance of intimate partner violence among U.S. adults. </w:t>
      </w:r>
      <w:r w:rsidRPr="00D70172">
        <w:rPr>
          <w:rStyle w:val="Emphasis"/>
          <w:rFonts w:asciiTheme="majorHAnsi" w:hAnsiTheme="majorHAnsi" w:cstheme="majorHAnsi"/>
          <w:spacing w:val="2"/>
          <w:sz w:val="18"/>
          <w:szCs w:val="18"/>
        </w:rPr>
        <w:t>Violence and Victims, 16</w:t>
      </w:r>
      <w:r w:rsidRPr="00D70172">
        <w:rPr>
          <w:rFonts w:asciiTheme="majorHAnsi" w:hAnsiTheme="majorHAnsi" w:cstheme="majorHAnsi"/>
          <w:spacing w:val="2"/>
          <w:sz w:val="18"/>
          <w:szCs w:val="18"/>
        </w:rPr>
        <w:t>(2), 115–126.</w:t>
      </w:r>
    </w:p>
    <w:p w14:paraId="73C03DA1" w14:textId="11E560C8" w:rsidR="00706784" w:rsidRPr="00AB4224" w:rsidRDefault="00706784" w:rsidP="0064534C">
      <w:pPr>
        <w:spacing w:before="240" w:after="240"/>
        <w:rPr>
          <w:rFonts w:asciiTheme="majorHAnsi" w:hAnsiTheme="majorHAnsi" w:cstheme="majorHAnsi"/>
          <w:b/>
          <w:bCs/>
          <w:u w:val="single"/>
        </w:rPr>
      </w:pPr>
      <w:bookmarkStart w:id="69" w:name="SouthAmerica"/>
      <w:bookmarkEnd w:id="69"/>
      <w:r w:rsidRPr="00AB4224">
        <w:rPr>
          <w:rFonts w:asciiTheme="majorHAnsi" w:hAnsiTheme="majorHAnsi" w:cstheme="majorHAnsi"/>
          <w:b/>
          <w:bCs/>
          <w:i/>
          <w:u w:val="single"/>
        </w:rPr>
        <w:t>South America</w:t>
      </w:r>
    </w:p>
    <w:p w14:paraId="4C0C60AB" w14:textId="2A8B50E4" w:rsidR="00706784" w:rsidRPr="00382B58" w:rsidRDefault="00706784" w:rsidP="0064534C">
      <w:pPr>
        <w:spacing w:before="240" w:after="240"/>
        <w:rPr>
          <w:rFonts w:asciiTheme="majorHAnsi" w:hAnsiTheme="majorHAnsi" w:cstheme="majorHAnsi"/>
          <w:spacing w:val="2"/>
          <w:sz w:val="18"/>
          <w:szCs w:val="18"/>
        </w:rPr>
      </w:pPr>
      <w:r w:rsidRPr="00382B58">
        <w:rPr>
          <w:rFonts w:asciiTheme="majorHAnsi" w:hAnsiTheme="majorHAnsi" w:cstheme="majorHAnsi"/>
          <w:sz w:val="18"/>
          <w:szCs w:val="18"/>
        </w:rPr>
        <w:t xml:space="preserve">Bloom A. (2018). A new “shield of the weak”: continued paternalism of domestic violence services in </w:t>
      </w:r>
      <w:proofErr w:type="spellStart"/>
      <w:r w:rsidRPr="00382B58">
        <w:rPr>
          <w:rFonts w:asciiTheme="majorHAnsi" w:hAnsiTheme="majorHAnsi" w:cstheme="majorHAnsi"/>
          <w:sz w:val="18"/>
          <w:szCs w:val="18"/>
        </w:rPr>
        <w:t>Uraguay</w:t>
      </w:r>
      <w:proofErr w:type="spellEnd"/>
      <w:r w:rsidRPr="00382B58">
        <w:rPr>
          <w:rFonts w:asciiTheme="majorHAnsi" w:hAnsiTheme="majorHAnsi" w:cstheme="majorHAnsi"/>
          <w:sz w:val="18"/>
          <w:szCs w:val="18"/>
        </w:rPr>
        <w:t xml:space="preserve">. </w:t>
      </w:r>
      <w:r w:rsidRPr="00382B58">
        <w:rPr>
          <w:rFonts w:asciiTheme="majorHAnsi" w:hAnsiTheme="majorHAnsi" w:cstheme="majorHAnsi"/>
          <w:i/>
          <w:spacing w:val="2"/>
          <w:sz w:val="18"/>
          <w:szCs w:val="18"/>
        </w:rPr>
        <w:t>Violence Against Women 24(16),</w:t>
      </w:r>
      <w:r w:rsidR="00F131BC" w:rsidRPr="00382B58">
        <w:rPr>
          <w:rFonts w:asciiTheme="majorHAnsi" w:hAnsiTheme="majorHAnsi" w:cstheme="majorHAnsi"/>
          <w:spacing w:val="2"/>
          <w:sz w:val="18"/>
          <w:szCs w:val="18"/>
        </w:rPr>
        <w:t xml:space="preserve"> 1949-1966.</w:t>
      </w:r>
    </w:p>
    <w:p w14:paraId="53B926BD" w14:textId="2DCCA970" w:rsidR="00540C77" w:rsidRPr="00382B58" w:rsidRDefault="006A3DFD" w:rsidP="001B5368">
      <w:pPr>
        <w:rPr>
          <w:rFonts w:asciiTheme="majorHAnsi" w:hAnsiTheme="majorHAnsi" w:cstheme="majorHAnsi"/>
          <w:sz w:val="18"/>
          <w:szCs w:val="18"/>
        </w:rPr>
      </w:pPr>
      <w:r w:rsidRPr="00382B58">
        <w:rPr>
          <w:rFonts w:asciiTheme="majorHAnsi" w:hAnsiTheme="majorHAnsi" w:cstheme="majorHAnsi"/>
          <w:sz w:val="18"/>
          <w:szCs w:val="18"/>
        </w:rPr>
        <w:t xml:space="preserve">Brandao E.R, da Silva Cabral C. (2019). </w:t>
      </w:r>
      <w:hyperlink r:id="rId462" w:history="1">
        <w:r w:rsidR="00540C77" w:rsidRPr="00382B58">
          <w:rPr>
            <w:rStyle w:val="Hyperlink"/>
            <w:rFonts w:asciiTheme="majorHAnsi" w:hAnsiTheme="majorHAnsi" w:cstheme="majorHAnsi"/>
            <w:color w:val="954F72"/>
            <w:sz w:val="18"/>
            <w:szCs w:val="18"/>
            <w:lang w:val="en-GB"/>
          </w:rPr>
          <w:t xml:space="preserve">Sexual and reproductive rights under attack: the advance of political and moral conservatism in Brazil. Sexual and Reproductive Health Matters. </w:t>
        </w:r>
        <w:proofErr w:type="spellStart"/>
        <w:r w:rsidR="00540C77" w:rsidRPr="00382B58">
          <w:rPr>
            <w:rStyle w:val="Hyperlink"/>
            <w:rFonts w:asciiTheme="majorHAnsi" w:hAnsiTheme="majorHAnsi" w:cstheme="majorHAnsi"/>
            <w:color w:val="954F72"/>
            <w:sz w:val="18"/>
            <w:szCs w:val="18"/>
            <w:lang w:val="en-GB"/>
          </w:rPr>
          <w:t>ePub</w:t>
        </w:r>
        <w:proofErr w:type="spellEnd"/>
        <w:r w:rsidR="00540C77" w:rsidRPr="00382B58">
          <w:rPr>
            <w:rStyle w:val="Hyperlink"/>
            <w:rFonts w:asciiTheme="majorHAnsi" w:hAnsiTheme="majorHAnsi" w:cstheme="majorHAnsi"/>
            <w:color w:val="954F72"/>
            <w:sz w:val="18"/>
            <w:szCs w:val="18"/>
            <w:lang w:val="en-GB"/>
          </w:rPr>
          <w:t>, 2019</w:t>
        </w:r>
      </w:hyperlink>
      <w:r w:rsidR="00540C77" w:rsidRPr="00382B58">
        <w:rPr>
          <w:rFonts w:asciiTheme="majorHAnsi" w:hAnsiTheme="majorHAnsi" w:cstheme="majorHAnsi"/>
          <w:color w:val="000000"/>
          <w:sz w:val="18"/>
          <w:szCs w:val="18"/>
          <w:lang w:val="en-GB"/>
        </w:rPr>
        <w:t xml:space="preserve"> (</w:t>
      </w:r>
      <w:r w:rsidR="00540C77" w:rsidRPr="00382B58">
        <w:rPr>
          <w:rFonts w:asciiTheme="majorHAnsi" w:hAnsiTheme="majorHAnsi" w:cstheme="majorHAnsi"/>
          <w:i/>
          <w:iCs/>
          <w:color w:val="000000"/>
          <w:sz w:val="18"/>
          <w:szCs w:val="18"/>
          <w:lang w:val="en-GB"/>
        </w:rPr>
        <w:t>Source: Sexual and Reproductive Health Matters</w:t>
      </w:r>
      <w:r w:rsidR="00540C77" w:rsidRPr="00382B58">
        <w:rPr>
          <w:rFonts w:asciiTheme="majorHAnsi" w:hAnsiTheme="majorHAnsi" w:cstheme="majorHAnsi"/>
          <w:color w:val="000000"/>
          <w:sz w:val="18"/>
          <w:szCs w:val="18"/>
          <w:lang w:val="en-GB"/>
        </w:rPr>
        <w:t>).</w:t>
      </w:r>
    </w:p>
    <w:p w14:paraId="2080C7E9" w14:textId="77777777" w:rsidR="0005662A" w:rsidRPr="009C06D6" w:rsidRDefault="0005662A" w:rsidP="0005662A">
      <w:pPr>
        <w:rPr>
          <w:rFonts w:asciiTheme="majorHAnsi" w:hAnsiTheme="majorHAnsi" w:cstheme="majorHAnsi"/>
          <w:sz w:val="18"/>
          <w:szCs w:val="18"/>
        </w:rPr>
      </w:pPr>
      <w:r w:rsidRPr="009C06D6">
        <w:rPr>
          <w:rFonts w:asciiTheme="majorHAnsi" w:hAnsiTheme="majorHAnsi" w:cstheme="majorHAnsi"/>
          <w:color w:val="000000"/>
          <w:sz w:val="18"/>
          <w:szCs w:val="18"/>
        </w:rPr>
        <w:br/>
      </w:r>
      <w:hyperlink r:id="rId463" w:history="1">
        <w:r w:rsidRPr="009C06D6">
          <w:rPr>
            <w:rFonts w:asciiTheme="majorHAnsi" w:hAnsiTheme="majorHAnsi" w:cstheme="majorHAnsi"/>
            <w:color w:val="2F83C4"/>
            <w:sz w:val="18"/>
            <w:szCs w:val="18"/>
            <w:u w:val="single"/>
          </w:rPr>
          <w:t xml:space="preserve">Buller, A.M., Pichon, M., Chevalier, C., &amp; Treves-Kagan, S. (2022). The role of gender and romantic jealousy in intimate partner violence against women, a mixed methods study in Northern Ecuador. Cult. Health Sex. </w:t>
        </w:r>
        <w:proofErr w:type="spellStart"/>
        <w:r w:rsidRPr="009C06D6">
          <w:rPr>
            <w:rFonts w:asciiTheme="majorHAnsi" w:hAnsiTheme="majorHAnsi" w:cstheme="majorHAnsi"/>
            <w:color w:val="2F83C4"/>
            <w:sz w:val="18"/>
            <w:szCs w:val="18"/>
            <w:u w:val="single"/>
          </w:rPr>
          <w:t>ePub</w:t>
        </w:r>
        <w:proofErr w:type="spellEnd"/>
      </w:hyperlink>
      <w:r w:rsidRPr="009C06D6">
        <w:rPr>
          <w:rFonts w:asciiTheme="majorHAnsi" w:hAnsiTheme="majorHAnsi" w:cstheme="majorHAnsi"/>
          <w:color w:val="000000"/>
          <w:sz w:val="18"/>
          <w:szCs w:val="18"/>
          <w:shd w:val="clear" w:color="auto" w:fill="FFFFFF"/>
        </w:rPr>
        <w:t>:</w:t>
      </w:r>
    </w:p>
    <w:p w14:paraId="19B14EBE" w14:textId="1F8E0847" w:rsidR="00FD0A3F" w:rsidRPr="00382B58" w:rsidRDefault="00FD0A3F" w:rsidP="0005662A">
      <w:pPr>
        <w:rPr>
          <w:rFonts w:asciiTheme="majorHAnsi" w:hAnsiTheme="majorHAnsi" w:cstheme="majorHAnsi"/>
          <w:sz w:val="18"/>
          <w:szCs w:val="18"/>
        </w:rPr>
      </w:pPr>
      <w:r w:rsidRPr="00ED0C35">
        <w:rPr>
          <w:rFonts w:asciiTheme="majorHAnsi" w:hAnsiTheme="majorHAnsi" w:cstheme="majorHAnsi"/>
          <w:color w:val="000000"/>
          <w:sz w:val="18"/>
          <w:szCs w:val="18"/>
        </w:rPr>
        <w:br/>
      </w:r>
      <w:hyperlink r:id="rId464" w:tgtFrame="_blank" w:history="1">
        <w:r w:rsidRPr="00ED0C35">
          <w:rPr>
            <w:rStyle w:val="Hyperlink"/>
            <w:rFonts w:asciiTheme="majorHAnsi" w:hAnsiTheme="majorHAnsi" w:cstheme="majorHAnsi"/>
            <w:color w:val="2F83C4"/>
            <w:sz w:val="18"/>
            <w:szCs w:val="18"/>
          </w:rPr>
          <w:t xml:space="preserve">da Rocha, R. W. G., de Oliveira, D. C., Liebel, V. A., Pallu, P. H. R., Hegarty, K., &amp; Signorelli, M. C. (2021). </w:t>
        </w:r>
        <w:r w:rsidRPr="00382B58">
          <w:rPr>
            <w:rStyle w:val="Hyperlink"/>
            <w:rFonts w:asciiTheme="majorHAnsi" w:hAnsiTheme="majorHAnsi" w:cstheme="majorHAnsi"/>
            <w:color w:val="2F83C4"/>
            <w:sz w:val="18"/>
            <w:szCs w:val="18"/>
          </w:rPr>
          <w:t xml:space="preserve">Translation and cross-cultural adaptation protocol of abuse questionnaires: The Brazilian Portuguese version of the Composite Abuse Scale (CAS). Violence Against Women, </w:t>
        </w:r>
        <w:proofErr w:type="spellStart"/>
        <w:r w:rsidRPr="00382B58">
          <w:rPr>
            <w:rStyle w:val="Hyperlink"/>
            <w:rFonts w:asciiTheme="majorHAnsi" w:hAnsiTheme="majorHAnsi" w:cstheme="majorHAnsi"/>
            <w:color w:val="2F83C4"/>
            <w:sz w:val="18"/>
            <w:szCs w:val="18"/>
          </w:rPr>
          <w:t>ePub</w:t>
        </w:r>
        <w:proofErr w:type="spellEnd"/>
      </w:hyperlink>
      <w:r w:rsidRPr="00382B58">
        <w:rPr>
          <w:rFonts w:asciiTheme="majorHAnsi" w:hAnsiTheme="majorHAnsi" w:cstheme="majorHAnsi"/>
          <w:color w:val="000000"/>
          <w:sz w:val="18"/>
          <w:szCs w:val="18"/>
        </w:rPr>
        <w:t>:</w:t>
      </w:r>
    </w:p>
    <w:p w14:paraId="2E085C43" w14:textId="77777777" w:rsidR="00ED09E5" w:rsidRPr="00ED09E5" w:rsidRDefault="00ED09E5" w:rsidP="00943E8E">
      <w:pPr>
        <w:rPr>
          <w:rFonts w:asciiTheme="majorHAnsi" w:hAnsiTheme="majorHAnsi" w:cstheme="majorHAnsi"/>
          <w:color w:val="000000"/>
          <w:sz w:val="18"/>
          <w:szCs w:val="18"/>
        </w:rPr>
      </w:pPr>
    </w:p>
    <w:p w14:paraId="4965ECAA" w14:textId="43CD20FA" w:rsidR="00ED09E5" w:rsidRPr="00ED09E5" w:rsidRDefault="00ED09E5" w:rsidP="00943E8E">
      <w:pPr>
        <w:rPr>
          <w:rFonts w:asciiTheme="majorHAnsi" w:hAnsiTheme="majorHAnsi" w:cstheme="majorHAnsi"/>
          <w:color w:val="000000"/>
          <w:sz w:val="18"/>
          <w:szCs w:val="18"/>
        </w:rPr>
      </w:pPr>
      <w:r w:rsidRPr="004F412A">
        <w:rPr>
          <w:rFonts w:asciiTheme="majorHAnsi" w:hAnsiTheme="majorHAnsi" w:cstheme="majorHAnsi"/>
          <w:color w:val="000000"/>
          <w:sz w:val="18"/>
          <w:szCs w:val="18"/>
          <w:shd w:val="clear" w:color="auto" w:fill="FFFFFF"/>
        </w:rPr>
        <w:t>Díaz, J. J., &amp; Saldarriaga, V. (2023).</w:t>
      </w:r>
      <w:r w:rsidRPr="004F412A">
        <w:rPr>
          <w:rStyle w:val="apple-converted-space"/>
          <w:rFonts w:asciiTheme="majorHAnsi" w:hAnsiTheme="majorHAnsi" w:cstheme="majorHAnsi"/>
          <w:color w:val="000000"/>
          <w:sz w:val="18"/>
          <w:szCs w:val="18"/>
          <w:shd w:val="clear" w:color="auto" w:fill="FFFFFF"/>
        </w:rPr>
        <w:t> </w:t>
      </w:r>
      <w:hyperlink r:id="rId465" w:tgtFrame="_blank" w:history="1">
        <w:r w:rsidRPr="00ED09E5">
          <w:rPr>
            <w:rStyle w:val="Hyperlink"/>
            <w:rFonts w:asciiTheme="majorHAnsi" w:eastAsiaTheme="majorEastAsia" w:hAnsiTheme="majorHAnsi" w:cstheme="majorHAnsi"/>
            <w:color w:val="2F83C4"/>
            <w:sz w:val="18"/>
            <w:szCs w:val="18"/>
          </w:rPr>
          <w:t>A Drop of Love? Rainfall Shocks and Spousal Abuse: Evidence from Rural Peru</w:t>
        </w:r>
      </w:hyperlink>
      <w:r w:rsidRPr="00ED09E5">
        <w:rPr>
          <w:rFonts w:asciiTheme="majorHAnsi" w:hAnsiTheme="majorHAnsi" w:cstheme="majorHAnsi"/>
          <w:color w:val="000000"/>
          <w:sz w:val="18"/>
          <w:szCs w:val="18"/>
          <w:shd w:val="clear" w:color="auto" w:fill="FFFFFF"/>
        </w:rPr>
        <w:t>. Journal of Health Economics, 89, 102739.</w:t>
      </w:r>
    </w:p>
    <w:p w14:paraId="4609D9B2" w14:textId="11C83A01" w:rsidR="00943E8E" w:rsidRPr="00382B58" w:rsidRDefault="00943E8E" w:rsidP="00943E8E">
      <w:pPr>
        <w:rPr>
          <w:rFonts w:asciiTheme="majorHAnsi" w:hAnsiTheme="majorHAnsi" w:cstheme="majorHAnsi"/>
          <w:sz w:val="18"/>
          <w:szCs w:val="18"/>
        </w:rPr>
      </w:pPr>
      <w:r w:rsidRPr="00ED09E5">
        <w:rPr>
          <w:rFonts w:asciiTheme="majorHAnsi" w:hAnsiTheme="majorHAnsi" w:cstheme="majorHAnsi"/>
          <w:color w:val="000000"/>
          <w:sz w:val="18"/>
          <w:szCs w:val="18"/>
        </w:rPr>
        <w:br/>
      </w:r>
      <w:hyperlink r:id="rId466" w:history="1">
        <w:proofErr w:type="spellStart"/>
        <w:r w:rsidRPr="00382B58">
          <w:rPr>
            <w:rStyle w:val="Hyperlink"/>
            <w:rFonts w:asciiTheme="majorHAnsi" w:hAnsiTheme="majorHAnsi" w:cstheme="majorHAnsi"/>
            <w:color w:val="2F83C4"/>
            <w:sz w:val="18"/>
            <w:szCs w:val="18"/>
          </w:rPr>
          <w:t>Edeby</w:t>
        </w:r>
        <w:proofErr w:type="spellEnd"/>
        <w:r w:rsidRPr="00382B58">
          <w:rPr>
            <w:rStyle w:val="Hyperlink"/>
            <w:rFonts w:asciiTheme="majorHAnsi" w:hAnsiTheme="majorHAnsi" w:cstheme="majorHAnsi"/>
            <w:color w:val="2F83C4"/>
            <w:sz w:val="18"/>
            <w:szCs w:val="18"/>
          </w:rPr>
          <w:t>, A., San Sebastian, M. (2021). Prevalence and socio-geographical inequalities of violence against women in Ecuador: a cross-sectional study. Int. J. Equity Health. 20(1), 130</w:t>
        </w:r>
      </w:hyperlink>
    </w:p>
    <w:p w14:paraId="31094798" w14:textId="1D364536" w:rsidR="00706784" w:rsidRPr="00D050A0" w:rsidRDefault="005A04B4" w:rsidP="00E06F4D">
      <w:pPr>
        <w:shd w:val="clear" w:color="auto" w:fill="FCFCFC"/>
        <w:spacing w:before="240" w:after="240"/>
        <w:rPr>
          <w:rFonts w:asciiTheme="majorHAnsi" w:hAnsiTheme="majorHAnsi" w:cstheme="majorHAnsi"/>
          <w:spacing w:val="2"/>
          <w:sz w:val="18"/>
          <w:szCs w:val="18"/>
        </w:rPr>
      </w:pPr>
      <w:r w:rsidRPr="00382B58">
        <w:rPr>
          <w:rFonts w:asciiTheme="majorHAnsi" w:hAnsiTheme="majorHAnsi" w:cstheme="majorHAnsi"/>
          <w:sz w:val="18"/>
          <w:szCs w:val="18"/>
        </w:rPr>
        <w:t xml:space="preserve">Haglund K, Belknap RA, Edwars LM, Tassara M, Van Hoven J, Woda A. (2019). The influence of masculinity on male Latino adolescents’ perceptions regarding dating relationships and dating violence. </w:t>
      </w:r>
      <w:r w:rsidRPr="00D050A0">
        <w:rPr>
          <w:rFonts w:asciiTheme="majorHAnsi" w:hAnsiTheme="majorHAnsi" w:cstheme="majorHAnsi"/>
          <w:i/>
          <w:spacing w:val="2"/>
          <w:sz w:val="18"/>
          <w:szCs w:val="18"/>
        </w:rPr>
        <w:t>Violence Against Women 25(9)</w:t>
      </w:r>
      <w:r w:rsidRPr="00D050A0">
        <w:rPr>
          <w:rFonts w:asciiTheme="majorHAnsi" w:hAnsiTheme="majorHAnsi" w:cstheme="majorHAnsi"/>
          <w:spacing w:val="2"/>
          <w:sz w:val="18"/>
          <w:szCs w:val="18"/>
        </w:rPr>
        <w:t>, 1039-1052.</w:t>
      </w:r>
    </w:p>
    <w:p w14:paraId="1056B3F1" w14:textId="670D0C88" w:rsidR="00EC5468" w:rsidRPr="00EC5468" w:rsidRDefault="00EC5468" w:rsidP="00E06F4D">
      <w:pPr>
        <w:shd w:val="clear" w:color="auto" w:fill="FCFCFC"/>
        <w:spacing w:before="240" w:after="240"/>
        <w:rPr>
          <w:rFonts w:asciiTheme="majorHAnsi" w:hAnsiTheme="majorHAnsi" w:cstheme="majorHAnsi"/>
          <w:spacing w:val="2"/>
          <w:sz w:val="18"/>
          <w:szCs w:val="18"/>
        </w:rPr>
      </w:pPr>
      <w:r w:rsidRPr="00403EEA">
        <w:rPr>
          <w:rFonts w:asciiTheme="majorHAnsi" w:hAnsiTheme="majorHAnsi" w:cstheme="majorHAnsi"/>
          <w:spacing w:val="2"/>
          <w:sz w:val="18"/>
          <w:szCs w:val="18"/>
        </w:rPr>
        <w:t xml:space="preserve">Leite FM, Ferrari B, </w:t>
      </w:r>
      <w:proofErr w:type="spellStart"/>
      <w:r w:rsidRPr="00403EEA">
        <w:rPr>
          <w:rFonts w:asciiTheme="majorHAnsi" w:hAnsiTheme="majorHAnsi" w:cstheme="majorHAnsi"/>
          <w:spacing w:val="2"/>
          <w:sz w:val="18"/>
          <w:szCs w:val="18"/>
        </w:rPr>
        <w:t>Fiorotti</w:t>
      </w:r>
      <w:proofErr w:type="spellEnd"/>
      <w:r w:rsidRPr="00403EEA">
        <w:rPr>
          <w:rFonts w:asciiTheme="majorHAnsi" w:hAnsiTheme="majorHAnsi" w:cstheme="majorHAnsi"/>
          <w:spacing w:val="2"/>
          <w:sz w:val="18"/>
          <w:szCs w:val="18"/>
        </w:rPr>
        <w:t xml:space="preserve"> KF, et al. </w:t>
      </w:r>
      <w:r w:rsidRPr="00EC5468">
        <w:rPr>
          <w:rFonts w:asciiTheme="majorHAnsi" w:hAnsiTheme="majorHAnsi" w:cstheme="majorHAnsi"/>
          <w:spacing w:val="2"/>
          <w:sz w:val="18"/>
          <w:szCs w:val="18"/>
        </w:rPr>
        <w:t>(2023). Analysis of reported cases of se</w:t>
      </w:r>
      <w:r>
        <w:rPr>
          <w:rFonts w:asciiTheme="majorHAnsi" w:hAnsiTheme="majorHAnsi" w:cstheme="majorHAnsi"/>
          <w:spacing w:val="2"/>
          <w:sz w:val="18"/>
          <w:szCs w:val="18"/>
        </w:rPr>
        <w:t>xual violence in Espirito Santa, southeastern Brazil, 2011-2018. BMC Public Health 23, 914.</w:t>
      </w:r>
    </w:p>
    <w:p w14:paraId="55D8A5FD" w14:textId="63CB7BBB" w:rsidR="009A01A4" w:rsidRPr="00D050A0" w:rsidRDefault="009A01A4" w:rsidP="00E06F4D">
      <w:pPr>
        <w:shd w:val="clear" w:color="auto" w:fill="FCFCFC"/>
        <w:spacing w:before="240" w:after="240"/>
        <w:rPr>
          <w:rFonts w:asciiTheme="majorHAnsi" w:hAnsiTheme="majorHAnsi" w:cstheme="majorHAnsi"/>
          <w:spacing w:val="2"/>
          <w:sz w:val="18"/>
          <w:szCs w:val="18"/>
          <w:lang w:val="es-ES"/>
        </w:rPr>
      </w:pPr>
      <w:r w:rsidRPr="00403EEA">
        <w:rPr>
          <w:rFonts w:asciiTheme="majorHAnsi" w:hAnsiTheme="majorHAnsi" w:cstheme="majorHAnsi"/>
          <w:spacing w:val="2"/>
          <w:sz w:val="18"/>
          <w:szCs w:val="18"/>
        </w:rPr>
        <w:t xml:space="preserve">Mensa M, Grow JM. </w:t>
      </w:r>
      <w:r w:rsidRPr="009A01A4">
        <w:rPr>
          <w:rFonts w:asciiTheme="majorHAnsi" w:hAnsiTheme="majorHAnsi" w:cstheme="majorHAnsi"/>
          <w:spacing w:val="2"/>
          <w:sz w:val="18"/>
          <w:szCs w:val="18"/>
        </w:rPr>
        <w:t>(2023). Women</w:t>
      </w:r>
      <w:r>
        <w:rPr>
          <w:rFonts w:asciiTheme="majorHAnsi" w:hAnsiTheme="majorHAnsi" w:cstheme="majorHAnsi"/>
          <w:spacing w:val="2"/>
          <w:sz w:val="18"/>
          <w:szCs w:val="18"/>
        </w:rPr>
        <w:t xml:space="preserve"> are survivors: Public services announcements on violence against women in Latin America. </w:t>
      </w:r>
      <w:proofErr w:type="spellStart"/>
      <w:r w:rsidRPr="00D050A0">
        <w:rPr>
          <w:rFonts w:asciiTheme="majorHAnsi" w:hAnsiTheme="majorHAnsi" w:cstheme="majorHAnsi"/>
          <w:i/>
          <w:iCs/>
          <w:color w:val="000000"/>
          <w:sz w:val="18"/>
          <w:szCs w:val="18"/>
          <w:lang w:val="es-ES"/>
        </w:rPr>
        <w:t>Violence</w:t>
      </w:r>
      <w:proofErr w:type="spellEnd"/>
      <w:r w:rsidRPr="00D050A0">
        <w:rPr>
          <w:rFonts w:asciiTheme="majorHAnsi" w:hAnsiTheme="majorHAnsi" w:cstheme="majorHAnsi"/>
          <w:i/>
          <w:iCs/>
          <w:color w:val="000000"/>
          <w:sz w:val="18"/>
          <w:szCs w:val="18"/>
          <w:lang w:val="es-ES"/>
        </w:rPr>
        <w:t xml:space="preserve"> </w:t>
      </w:r>
      <w:proofErr w:type="spellStart"/>
      <w:r w:rsidRPr="00D050A0">
        <w:rPr>
          <w:rFonts w:asciiTheme="majorHAnsi" w:hAnsiTheme="majorHAnsi" w:cstheme="majorHAnsi"/>
          <w:i/>
          <w:iCs/>
          <w:color w:val="000000"/>
          <w:sz w:val="18"/>
          <w:szCs w:val="18"/>
          <w:lang w:val="es-ES"/>
        </w:rPr>
        <w:t>Against</w:t>
      </w:r>
      <w:proofErr w:type="spellEnd"/>
      <w:r w:rsidRPr="00D050A0">
        <w:rPr>
          <w:rFonts w:asciiTheme="majorHAnsi" w:hAnsiTheme="majorHAnsi" w:cstheme="majorHAnsi"/>
          <w:i/>
          <w:iCs/>
          <w:color w:val="000000"/>
          <w:sz w:val="18"/>
          <w:szCs w:val="18"/>
          <w:lang w:val="es-ES"/>
        </w:rPr>
        <w:t xml:space="preserve"> </w:t>
      </w:r>
      <w:proofErr w:type="spellStart"/>
      <w:r w:rsidRPr="00D050A0">
        <w:rPr>
          <w:rFonts w:asciiTheme="majorHAnsi" w:hAnsiTheme="majorHAnsi" w:cstheme="majorHAnsi"/>
          <w:i/>
          <w:iCs/>
          <w:color w:val="000000"/>
          <w:sz w:val="18"/>
          <w:szCs w:val="18"/>
          <w:lang w:val="es-ES"/>
        </w:rPr>
        <w:t>Women</w:t>
      </w:r>
      <w:proofErr w:type="spellEnd"/>
      <w:r w:rsidRPr="00D050A0">
        <w:rPr>
          <w:rFonts w:asciiTheme="majorHAnsi" w:hAnsiTheme="majorHAnsi" w:cstheme="majorHAnsi"/>
          <w:i/>
          <w:iCs/>
          <w:color w:val="000000"/>
          <w:sz w:val="18"/>
          <w:szCs w:val="18"/>
          <w:lang w:val="es-ES"/>
        </w:rPr>
        <w:t xml:space="preserve"> 29(6-7),</w:t>
      </w:r>
      <w:r w:rsidRPr="00D050A0">
        <w:rPr>
          <w:rFonts w:asciiTheme="majorHAnsi" w:hAnsiTheme="majorHAnsi" w:cstheme="majorHAnsi"/>
          <w:color w:val="000000"/>
          <w:sz w:val="18"/>
          <w:szCs w:val="18"/>
          <w:lang w:val="es-ES"/>
        </w:rPr>
        <w:t>1252-1274.</w:t>
      </w:r>
    </w:p>
    <w:p w14:paraId="4DAF4EAB" w14:textId="77777777" w:rsidR="00C1385E" w:rsidRPr="002F572F" w:rsidRDefault="00C1385E" w:rsidP="00C1385E">
      <w:pPr>
        <w:rPr>
          <w:rFonts w:asciiTheme="majorHAnsi" w:hAnsiTheme="majorHAnsi" w:cstheme="majorHAnsi"/>
          <w:sz w:val="18"/>
          <w:szCs w:val="18"/>
          <w:lang w:val="pt-BR"/>
        </w:rPr>
      </w:pPr>
      <w:proofErr w:type="spellStart"/>
      <w:r w:rsidRPr="002F572F">
        <w:rPr>
          <w:rFonts w:asciiTheme="majorHAnsi" w:hAnsiTheme="majorHAnsi" w:cstheme="majorHAnsi"/>
          <w:color w:val="000000"/>
          <w:sz w:val="18"/>
          <w:szCs w:val="18"/>
          <w:shd w:val="clear" w:color="auto" w:fill="FFFFFF"/>
          <w:lang w:val="es-ES"/>
        </w:rPr>
        <w:t>Miñoso</w:t>
      </w:r>
      <w:proofErr w:type="spellEnd"/>
      <w:r w:rsidRPr="002F572F">
        <w:rPr>
          <w:rFonts w:asciiTheme="majorHAnsi" w:hAnsiTheme="majorHAnsi" w:cstheme="majorHAnsi"/>
          <w:color w:val="000000"/>
          <w:sz w:val="18"/>
          <w:szCs w:val="18"/>
          <w:shd w:val="clear" w:color="auto" w:fill="FFFFFF"/>
          <w:lang w:val="es-ES"/>
        </w:rPr>
        <w:t>, Y.E. (2022).</w:t>
      </w:r>
      <w:r w:rsidRPr="002F572F">
        <w:rPr>
          <w:rStyle w:val="apple-converted-space"/>
          <w:rFonts w:asciiTheme="majorHAnsi" w:hAnsiTheme="majorHAnsi" w:cstheme="majorHAnsi"/>
          <w:color w:val="000000"/>
          <w:sz w:val="18"/>
          <w:szCs w:val="18"/>
          <w:shd w:val="clear" w:color="auto" w:fill="FFFFFF"/>
          <w:lang w:val="es-ES"/>
        </w:rPr>
        <w:t> </w:t>
      </w:r>
      <w:hyperlink r:id="rId467" w:tgtFrame="_blank" w:history="1">
        <w:r w:rsidRPr="002F572F">
          <w:rPr>
            <w:rStyle w:val="Hyperlink"/>
            <w:rFonts w:asciiTheme="majorHAnsi" w:eastAsiaTheme="majorEastAsia" w:hAnsiTheme="majorHAnsi" w:cstheme="majorHAnsi"/>
            <w:color w:val="2F83C4"/>
            <w:sz w:val="18"/>
            <w:szCs w:val="18"/>
            <w:lang w:val="es-ES"/>
          </w:rPr>
          <w:t xml:space="preserve">Hacer genealogía de la experiencia: el método hacia una crítica a la </w:t>
        </w:r>
        <w:proofErr w:type="spellStart"/>
        <w:r w:rsidRPr="002F572F">
          <w:rPr>
            <w:rStyle w:val="Hyperlink"/>
            <w:rFonts w:asciiTheme="majorHAnsi" w:eastAsiaTheme="majorEastAsia" w:hAnsiTheme="majorHAnsi" w:cstheme="majorHAnsi"/>
            <w:color w:val="2F83C4"/>
            <w:sz w:val="18"/>
            <w:szCs w:val="18"/>
            <w:lang w:val="es-ES"/>
          </w:rPr>
          <w:t>colonialidad</w:t>
        </w:r>
        <w:proofErr w:type="spellEnd"/>
        <w:r w:rsidRPr="002F572F">
          <w:rPr>
            <w:rStyle w:val="Hyperlink"/>
            <w:rFonts w:asciiTheme="majorHAnsi" w:eastAsiaTheme="majorEastAsia" w:hAnsiTheme="majorHAnsi" w:cstheme="majorHAnsi"/>
            <w:color w:val="2F83C4"/>
            <w:sz w:val="18"/>
            <w:szCs w:val="18"/>
            <w:lang w:val="es-ES"/>
          </w:rPr>
          <w:t xml:space="preserve"> de la Razón feminista desde la experiencia histórica en América Latina</w:t>
        </w:r>
      </w:hyperlink>
      <w:r w:rsidRPr="002F572F">
        <w:rPr>
          <w:rFonts w:asciiTheme="majorHAnsi" w:hAnsiTheme="majorHAnsi" w:cstheme="majorHAnsi"/>
          <w:color w:val="000000"/>
          <w:sz w:val="18"/>
          <w:szCs w:val="18"/>
          <w:shd w:val="clear" w:color="auto" w:fill="FFFFFF"/>
          <w:lang w:val="es-ES"/>
        </w:rPr>
        <w:t xml:space="preserve">. </w:t>
      </w:r>
      <w:r w:rsidRPr="002F572F">
        <w:rPr>
          <w:rFonts w:asciiTheme="majorHAnsi" w:hAnsiTheme="majorHAnsi" w:cstheme="majorHAnsi"/>
          <w:color w:val="000000"/>
          <w:sz w:val="18"/>
          <w:szCs w:val="18"/>
          <w:shd w:val="clear" w:color="auto" w:fill="FFFFFF"/>
          <w:lang w:val="pt-BR"/>
        </w:rPr>
        <w:t>Revista Direito e Práxis [online]. 2019, v. 10, n. 03 [Accedido 2 Junio 2022] , pp. 2007-2032: </w:t>
      </w:r>
    </w:p>
    <w:p w14:paraId="2F6D6045" w14:textId="77777777" w:rsidR="00C1385E" w:rsidRPr="002F572F" w:rsidRDefault="00C1385E" w:rsidP="001B5368">
      <w:pPr>
        <w:rPr>
          <w:rFonts w:asciiTheme="majorHAnsi" w:hAnsiTheme="majorHAnsi" w:cstheme="majorHAnsi"/>
          <w:sz w:val="18"/>
          <w:szCs w:val="18"/>
          <w:lang w:val="pt-BR"/>
        </w:rPr>
      </w:pPr>
    </w:p>
    <w:p w14:paraId="5A5AE93F" w14:textId="2236E7F5" w:rsidR="001B5368" w:rsidRPr="00382B58" w:rsidRDefault="006A3DFD" w:rsidP="001B5368">
      <w:pPr>
        <w:rPr>
          <w:rFonts w:asciiTheme="majorHAnsi" w:hAnsiTheme="majorHAnsi" w:cstheme="majorHAnsi"/>
          <w:color w:val="000000"/>
          <w:sz w:val="18"/>
          <w:szCs w:val="18"/>
        </w:rPr>
      </w:pPr>
      <w:r w:rsidRPr="00A26BE7">
        <w:rPr>
          <w:rFonts w:asciiTheme="majorHAnsi" w:hAnsiTheme="majorHAnsi" w:cstheme="majorHAnsi"/>
          <w:sz w:val="18"/>
          <w:szCs w:val="18"/>
          <w:lang w:val="pt-BR"/>
        </w:rPr>
        <w:t xml:space="preserve">Molinares N.Q, Daugherty J.C, Villarreal R.F et al. </w:t>
      </w:r>
      <w:r w:rsidRPr="00382B58">
        <w:rPr>
          <w:rFonts w:asciiTheme="majorHAnsi" w:hAnsiTheme="majorHAnsi" w:cstheme="majorHAnsi"/>
          <w:sz w:val="18"/>
          <w:szCs w:val="18"/>
        </w:rPr>
        <w:t>(2019).</w:t>
      </w:r>
      <w:hyperlink r:id="rId468" w:anchor="utm_source=ETOC&amp;utm_medium=email&amp;utm_campaign=vio" w:history="1">
        <w:r w:rsidR="001B5368" w:rsidRPr="00382B58">
          <w:rPr>
            <w:rStyle w:val="Hyperlink"/>
            <w:rFonts w:asciiTheme="majorHAnsi" w:hAnsiTheme="majorHAnsi" w:cstheme="majorHAnsi"/>
            <w:color w:val="954F72"/>
            <w:sz w:val="18"/>
            <w:szCs w:val="18"/>
          </w:rPr>
          <w:t>Intimate partner violence-related injuries among Colombian women. Violence and Gender, 6 (3): 196-199, 2019</w:t>
        </w:r>
      </w:hyperlink>
      <w:r w:rsidR="001B5368" w:rsidRPr="00382B58">
        <w:rPr>
          <w:rFonts w:asciiTheme="majorHAnsi" w:hAnsiTheme="majorHAnsi" w:cstheme="majorHAnsi"/>
          <w:color w:val="000000"/>
          <w:sz w:val="18"/>
          <w:szCs w:val="18"/>
        </w:rPr>
        <w:t xml:space="preserve">: This study aims to describe the patterns of injuries among female victims of IPV in Colombia, as well as the related demographic and </w:t>
      </w:r>
      <w:proofErr w:type="spellStart"/>
      <w:r w:rsidR="001B5368" w:rsidRPr="00382B58">
        <w:rPr>
          <w:rFonts w:asciiTheme="majorHAnsi" w:hAnsiTheme="majorHAnsi" w:cstheme="majorHAnsi"/>
          <w:color w:val="000000"/>
          <w:sz w:val="18"/>
          <w:szCs w:val="18"/>
        </w:rPr>
        <w:t>nondemographic</w:t>
      </w:r>
      <w:proofErr w:type="spellEnd"/>
      <w:r w:rsidR="001B5368" w:rsidRPr="00382B58">
        <w:rPr>
          <w:rFonts w:asciiTheme="majorHAnsi" w:hAnsiTheme="majorHAnsi" w:cstheme="majorHAnsi"/>
          <w:color w:val="000000"/>
          <w:sz w:val="18"/>
          <w:szCs w:val="18"/>
        </w:rPr>
        <w:t xml:space="preserve"> factors. [Source: </w:t>
      </w:r>
      <w:proofErr w:type="spellStart"/>
      <w:r w:rsidR="001B5368" w:rsidRPr="00382B58">
        <w:rPr>
          <w:rFonts w:asciiTheme="majorHAnsi" w:hAnsiTheme="majorHAnsi" w:cstheme="majorHAnsi"/>
          <w:color w:val="000000"/>
          <w:sz w:val="18"/>
          <w:szCs w:val="18"/>
        </w:rPr>
        <w:t>Libertpub</w:t>
      </w:r>
      <w:proofErr w:type="spellEnd"/>
      <w:r w:rsidR="001B5368" w:rsidRPr="00382B58">
        <w:rPr>
          <w:rFonts w:asciiTheme="majorHAnsi" w:hAnsiTheme="majorHAnsi" w:cstheme="majorHAnsi"/>
          <w:color w:val="000000"/>
          <w:sz w:val="18"/>
          <w:szCs w:val="18"/>
        </w:rPr>
        <w:t>].</w:t>
      </w:r>
    </w:p>
    <w:p w14:paraId="7818FA36" w14:textId="2793F9AF" w:rsidR="00D55696" w:rsidRPr="00382B58" w:rsidRDefault="00D55696" w:rsidP="00D55696">
      <w:pPr>
        <w:rPr>
          <w:rFonts w:asciiTheme="majorHAnsi" w:hAnsiTheme="majorHAnsi" w:cstheme="majorHAnsi"/>
          <w:sz w:val="18"/>
          <w:szCs w:val="18"/>
        </w:rPr>
      </w:pPr>
      <w:r w:rsidRPr="00382B58">
        <w:rPr>
          <w:rFonts w:asciiTheme="majorHAnsi" w:hAnsiTheme="majorHAnsi" w:cstheme="majorHAnsi"/>
          <w:color w:val="000000"/>
          <w:sz w:val="18"/>
          <w:szCs w:val="18"/>
          <w:shd w:val="clear" w:color="auto" w:fill="FFFFFF"/>
        </w:rPr>
        <w:br/>
        <w:t xml:space="preserve">Oliveira N.F, Moraes C.L, Junger W.L, </w:t>
      </w:r>
      <w:proofErr w:type="spellStart"/>
      <w:r w:rsidRPr="00382B58">
        <w:rPr>
          <w:rFonts w:asciiTheme="majorHAnsi" w:hAnsiTheme="majorHAnsi" w:cstheme="majorHAnsi"/>
          <w:color w:val="000000"/>
          <w:sz w:val="18"/>
          <w:szCs w:val="18"/>
          <w:shd w:val="clear" w:color="auto" w:fill="FFFFFF"/>
        </w:rPr>
        <w:t>Reichenheim</w:t>
      </w:r>
      <w:proofErr w:type="spellEnd"/>
      <w:r w:rsidRPr="00382B58">
        <w:rPr>
          <w:rFonts w:asciiTheme="majorHAnsi" w:hAnsiTheme="majorHAnsi" w:cstheme="majorHAnsi"/>
          <w:color w:val="000000"/>
          <w:sz w:val="18"/>
          <w:szCs w:val="18"/>
          <w:shd w:val="clear" w:color="auto" w:fill="FFFFFF"/>
        </w:rPr>
        <w:t xml:space="preserve"> </w:t>
      </w:r>
      <w:proofErr w:type="gramStart"/>
      <w:r w:rsidRPr="00382B58">
        <w:rPr>
          <w:rFonts w:asciiTheme="majorHAnsi" w:hAnsiTheme="majorHAnsi" w:cstheme="majorHAnsi"/>
          <w:color w:val="000000"/>
          <w:sz w:val="18"/>
          <w:szCs w:val="18"/>
          <w:shd w:val="clear" w:color="auto" w:fill="FFFFFF"/>
        </w:rPr>
        <w:t>M.E.</w:t>
      </w:r>
      <w:r w:rsidR="00121AB6" w:rsidRPr="00382B58">
        <w:rPr>
          <w:rFonts w:asciiTheme="majorHAnsi" w:hAnsiTheme="majorHAnsi" w:cstheme="majorHAnsi"/>
          <w:color w:val="000000"/>
          <w:sz w:val="18"/>
          <w:szCs w:val="18"/>
          <w:shd w:val="clear" w:color="auto" w:fill="FFFFFF"/>
        </w:rPr>
        <w:t>(</w:t>
      </w:r>
      <w:proofErr w:type="gramEnd"/>
      <w:r w:rsidR="00121AB6" w:rsidRPr="00382B58">
        <w:rPr>
          <w:rFonts w:asciiTheme="majorHAnsi" w:hAnsiTheme="majorHAnsi" w:cstheme="majorHAnsi"/>
          <w:color w:val="000000"/>
          <w:sz w:val="18"/>
          <w:szCs w:val="18"/>
          <w:shd w:val="clear" w:color="auto" w:fill="FFFFFF"/>
        </w:rPr>
        <w:t xml:space="preserve">2020). </w:t>
      </w:r>
      <w:r w:rsidRPr="00382B58">
        <w:rPr>
          <w:rFonts w:asciiTheme="majorHAnsi" w:hAnsiTheme="majorHAnsi" w:cstheme="majorHAnsi"/>
          <w:color w:val="000000"/>
          <w:sz w:val="18"/>
          <w:szCs w:val="18"/>
          <w:shd w:val="clear" w:color="auto" w:fill="FFFFFF"/>
        </w:rPr>
        <w:t>{Article in Portuguese]</w:t>
      </w:r>
      <w:r w:rsidRPr="00382B58">
        <w:rPr>
          <w:rStyle w:val="apple-converted-space"/>
          <w:rFonts w:asciiTheme="majorHAnsi" w:hAnsiTheme="majorHAnsi" w:cstheme="majorHAnsi"/>
          <w:color w:val="000000"/>
          <w:sz w:val="18"/>
          <w:szCs w:val="18"/>
          <w:shd w:val="clear" w:color="auto" w:fill="FFFFFF"/>
        </w:rPr>
        <w:t> </w:t>
      </w:r>
      <w:hyperlink r:id="rId469" w:history="1">
        <w:r w:rsidRPr="00382B58">
          <w:rPr>
            <w:rStyle w:val="Hyperlink"/>
            <w:rFonts w:asciiTheme="majorHAnsi" w:hAnsiTheme="majorHAnsi" w:cstheme="majorHAnsi"/>
            <w:color w:val="954F72"/>
            <w:sz w:val="18"/>
            <w:szCs w:val="18"/>
            <w:shd w:val="clear" w:color="auto" w:fill="FFFFFF"/>
          </w:rPr>
          <w:t>Violence against children and adolescents in Manaus, Amazonas State, Brazil: a descriptive study of cases and evaluation of notification sheet completeness, 2009-2016. Epidemiol Serv Saude. 29(1), e2018438, 2020</w:t>
        </w:r>
      </w:hyperlink>
      <w:r w:rsidR="00DD376B" w:rsidRPr="00382B58">
        <w:rPr>
          <w:rFonts w:asciiTheme="majorHAnsi" w:hAnsiTheme="majorHAnsi" w:cstheme="majorHAnsi"/>
          <w:i/>
          <w:iCs/>
          <w:color w:val="000000"/>
          <w:sz w:val="18"/>
          <w:szCs w:val="18"/>
          <w:shd w:val="clear" w:color="auto" w:fill="FFFFFF"/>
        </w:rPr>
        <w:t xml:space="preserve"> </w:t>
      </w:r>
      <w:r w:rsidRPr="00382B58">
        <w:rPr>
          <w:rFonts w:asciiTheme="majorHAnsi" w:hAnsiTheme="majorHAnsi" w:cstheme="majorHAnsi"/>
          <w:i/>
          <w:iCs/>
          <w:color w:val="000000"/>
          <w:sz w:val="18"/>
          <w:szCs w:val="18"/>
          <w:shd w:val="clear" w:color="auto" w:fill="FFFFFF"/>
        </w:rPr>
        <w:t xml:space="preserve">[Source: </w:t>
      </w:r>
      <w:proofErr w:type="spellStart"/>
      <w:r w:rsidRPr="00382B58">
        <w:rPr>
          <w:rFonts w:asciiTheme="majorHAnsi" w:hAnsiTheme="majorHAnsi" w:cstheme="majorHAnsi"/>
          <w:i/>
          <w:iCs/>
          <w:color w:val="000000"/>
          <w:sz w:val="18"/>
          <w:szCs w:val="18"/>
          <w:shd w:val="clear" w:color="auto" w:fill="FFFFFF"/>
        </w:rPr>
        <w:t>Scielo</w:t>
      </w:r>
      <w:proofErr w:type="spellEnd"/>
      <w:r w:rsidRPr="00382B58">
        <w:rPr>
          <w:rFonts w:asciiTheme="majorHAnsi" w:hAnsiTheme="majorHAnsi" w:cstheme="majorHAnsi"/>
          <w:i/>
          <w:iCs/>
          <w:color w:val="000000"/>
          <w:sz w:val="18"/>
          <w:szCs w:val="18"/>
          <w:shd w:val="clear" w:color="auto" w:fill="FFFFFF"/>
        </w:rPr>
        <w:t>].</w:t>
      </w:r>
    </w:p>
    <w:p w14:paraId="41F3C91E" w14:textId="77777777" w:rsidR="00E723ED" w:rsidRPr="00E723ED" w:rsidRDefault="00E723ED" w:rsidP="00382B58">
      <w:pPr>
        <w:rPr>
          <w:rFonts w:asciiTheme="majorHAnsi" w:hAnsiTheme="majorHAnsi" w:cstheme="majorHAnsi"/>
          <w:color w:val="000000"/>
          <w:sz w:val="18"/>
          <w:szCs w:val="18"/>
        </w:rPr>
      </w:pPr>
    </w:p>
    <w:p w14:paraId="7192FD00" w14:textId="77777777" w:rsidR="00E723ED" w:rsidRPr="00687C46" w:rsidRDefault="00E723ED" w:rsidP="00382B58">
      <w:pPr>
        <w:rPr>
          <w:rFonts w:asciiTheme="majorHAnsi" w:hAnsiTheme="majorHAnsi" w:cstheme="majorHAnsi"/>
          <w:color w:val="000000"/>
          <w:sz w:val="18"/>
          <w:szCs w:val="18"/>
          <w:shd w:val="clear" w:color="auto" w:fill="FFFFFF"/>
          <w:lang w:val="pt-BR"/>
        </w:rPr>
      </w:pPr>
      <w:r w:rsidRPr="00E723ED">
        <w:rPr>
          <w:rFonts w:asciiTheme="majorHAnsi" w:hAnsiTheme="majorHAnsi" w:cstheme="majorHAnsi"/>
          <w:color w:val="000000"/>
          <w:sz w:val="18"/>
          <w:szCs w:val="18"/>
          <w:shd w:val="clear" w:color="auto" w:fill="FFFFFF"/>
        </w:rPr>
        <w:t>Rocha, R.W.G. da, Oliveira, D.C. de, Liebel, V. A., Pallu, P. H. R., Hegarty, K. L., &amp; Signorelli, M. C. (2022).</w:t>
      </w:r>
      <w:r w:rsidRPr="00E723ED">
        <w:rPr>
          <w:rStyle w:val="apple-converted-space"/>
          <w:rFonts w:asciiTheme="majorHAnsi" w:hAnsiTheme="majorHAnsi" w:cstheme="majorHAnsi"/>
          <w:color w:val="000000"/>
          <w:sz w:val="18"/>
          <w:szCs w:val="18"/>
          <w:shd w:val="clear" w:color="auto" w:fill="FFFFFF"/>
        </w:rPr>
        <w:t> </w:t>
      </w:r>
      <w:hyperlink r:id="rId470" w:history="1">
        <w:r w:rsidRPr="00E723ED">
          <w:rPr>
            <w:rStyle w:val="Hyperlink"/>
            <w:rFonts w:asciiTheme="majorHAnsi" w:eastAsiaTheme="majorEastAsia" w:hAnsiTheme="majorHAnsi" w:cstheme="majorHAnsi"/>
            <w:color w:val="2F83C4"/>
            <w:sz w:val="18"/>
            <w:szCs w:val="18"/>
          </w:rPr>
          <w:t>Translation and cross-cultural adaptation of the Composite Abuse Scale into Brazilian Portuguese</w:t>
        </w:r>
      </w:hyperlink>
      <w:r w:rsidRPr="00E723ED">
        <w:rPr>
          <w:rFonts w:asciiTheme="majorHAnsi" w:hAnsiTheme="majorHAnsi" w:cstheme="majorHAnsi"/>
          <w:color w:val="000000"/>
          <w:sz w:val="18"/>
          <w:szCs w:val="18"/>
          <w:shd w:val="clear" w:color="auto" w:fill="FFFFFF"/>
        </w:rPr>
        <w:t xml:space="preserve">. </w:t>
      </w:r>
      <w:r w:rsidRPr="00687C46">
        <w:rPr>
          <w:rFonts w:asciiTheme="majorHAnsi" w:hAnsiTheme="majorHAnsi" w:cstheme="majorHAnsi"/>
          <w:color w:val="000000"/>
          <w:sz w:val="18"/>
          <w:szCs w:val="18"/>
          <w:shd w:val="clear" w:color="auto" w:fill="FFFFFF"/>
          <w:lang w:val="pt-BR"/>
        </w:rPr>
        <w:t>Revista De Saúde Pública. 56(98):</w:t>
      </w:r>
    </w:p>
    <w:p w14:paraId="55F5AA72" w14:textId="4C659F09" w:rsidR="00382B58" w:rsidRPr="00382B58" w:rsidRDefault="00382B58" w:rsidP="00382B58">
      <w:pPr>
        <w:rPr>
          <w:rFonts w:asciiTheme="majorHAnsi" w:hAnsiTheme="majorHAnsi" w:cstheme="majorHAnsi"/>
          <w:sz w:val="18"/>
          <w:szCs w:val="18"/>
        </w:rPr>
      </w:pPr>
      <w:r w:rsidRPr="00687C46">
        <w:rPr>
          <w:rFonts w:asciiTheme="majorHAnsi" w:hAnsiTheme="majorHAnsi" w:cstheme="majorHAnsi"/>
          <w:color w:val="000000"/>
          <w:sz w:val="18"/>
          <w:szCs w:val="18"/>
          <w:lang w:val="pt-BR"/>
        </w:rPr>
        <w:br/>
      </w:r>
      <w:hyperlink r:id="rId471" w:history="1">
        <w:r w:rsidRPr="00687C46">
          <w:rPr>
            <w:rStyle w:val="Hyperlink"/>
            <w:rFonts w:asciiTheme="majorHAnsi" w:hAnsiTheme="majorHAnsi" w:cstheme="majorHAnsi"/>
            <w:color w:val="2F83C4"/>
            <w:sz w:val="18"/>
            <w:szCs w:val="18"/>
            <w:lang w:val="pt-BR"/>
          </w:rPr>
          <w:t xml:space="preserve">Rodney, R., Gastaldo, D., Trotz, D.A., Crooks, C.V. (2021). </w:t>
        </w:r>
        <w:r w:rsidRPr="00E723ED">
          <w:rPr>
            <w:rStyle w:val="Hyperlink"/>
            <w:rFonts w:asciiTheme="majorHAnsi" w:hAnsiTheme="majorHAnsi" w:cstheme="majorHAnsi"/>
            <w:color w:val="2F83C4"/>
            <w:sz w:val="18"/>
            <w:szCs w:val="18"/>
          </w:rPr>
          <w:t xml:space="preserve">Sex as boys' fame, but girls' shame: adversarial adolescent gender roles and gender-based violence in Guyana. J. </w:t>
        </w:r>
        <w:proofErr w:type="spellStart"/>
        <w:r w:rsidRPr="00E723ED">
          <w:rPr>
            <w:rStyle w:val="Hyperlink"/>
            <w:rFonts w:asciiTheme="majorHAnsi" w:hAnsiTheme="majorHAnsi" w:cstheme="majorHAnsi"/>
            <w:color w:val="2F83C4"/>
            <w:sz w:val="18"/>
            <w:szCs w:val="18"/>
          </w:rPr>
          <w:t>Interpers</w:t>
        </w:r>
        <w:proofErr w:type="spellEnd"/>
        <w:r w:rsidRPr="00E723ED">
          <w:rPr>
            <w:rStyle w:val="Hyperlink"/>
            <w:rFonts w:asciiTheme="majorHAnsi" w:hAnsiTheme="majorHAnsi" w:cstheme="majorHAnsi"/>
            <w:color w:val="2F83C4"/>
            <w:sz w:val="18"/>
            <w:szCs w:val="18"/>
          </w:rPr>
          <w:t xml:space="preserve">. Violence. </w:t>
        </w:r>
        <w:proofErr w:type="spellStart"/>
        <w:r w:rsidRPr="00E723ED">
          <w:rPr>
            <w:rStyle w:val="Hyperlink"/>
            <w:rFonts w:asciiTheme="majorHAnsi" w:hAnsiTheme="majorHAnsi" w:cstheme="majorHAnsi"/>
            <w:color w:val="2F83C4"/>
            <w:sz w:val="18"/>
            <w:szCs w:val="18"/>
          </w:rPr>
          <w:t>ePub</w:t>
        </w:r>
        <w:proofErr w:type="spellEnd"/>
      </w:hyperlink>
      <w:r w:rsidRPr="00382B58">
        <w:rPr>
          <w:rFonts w:asciiTheme="majorHAnsi" w:hAnsiTheme="majorHAnsi" w:cstheme="majorHAnsi"/>
          <w:color w:val="000000"/>
          <w:sz w:val="18"/>
          <w:szCs w:val="18"/>
          <w:shd w:val="clear" w:color="auto" w:fill="FFFFFF"/>
        </w:rPr>
        <w:t>:</w:t>
      </w:r>
    </w:p>
    <w:p w14:paraId="5C745D27" w14:textId="77777777" w:rsidR="00D802EC" w:rsidRPr="0066169C" w:rsidRDefault="00D802EC" w:rsidP="006A0CB5">
      <w:pPr>
        <w:rPr>
          <w:rFonts w:asciiTheme="majorHAnsi" w:hAnsiTheme="majorHAnsi" w:cstheme="majorHAnsi"/>
          <w:color w:val="000000"/>
          <w:sz w:val="18"/>
          <w:szCs w:val="18"/>
          <w:shd w:val="clear" w:color="auto" w:fill="FFFFFF"/>
        </w:rPr>
      </w:pPr>
    </w:p>
    <w:p w14:paraId="0CA3E537" w14:textId="77777777" w:rsidR="0066169C" w:rsidRPr="0066169C" w:rsidRDefault="0066169C" w:rsidP="006A0CB5">
      <w:pPr>
        <w:rPr>
          <w:rFonts w:asciiTheme="majorHAnsi" w:hAnsiTheme="majorHAnsi" w:cstheme="majorHAnsi"/>
          <w:color w:val="000000"/>
          <w:sz w:val="18"/>
          <w:szCs w:val="18"/>
          <w:shd w:val="clear" w:color="auto" w:fill="FFFFFF"/>
        </w:rPr>
      </w:pPr>
      <w:r w:rsidRPr="00F94985">
        <w:rPr>
          <w:rFonts w:asciiTheme="majorHAnsi" w:hAnsiTheme="majorHAnsi" w:cstheme="majorHAnsi"/>
          <w:color w:val="000000"/>
          <w:sz w:val="18"/>
          <w:szCs w:val="18"/>
          <w:shd w:val="clear" w:color="auto" w:fill="FFFFFF"/>
        </w:rPr>
        <w:t>Signorelli, M. C., de Souza, F. G., Pinheiro Junior, R. V. B., Valente, J., Andreoni, S., Rezende, L. F. M., &amp; Sanchez, Z. V. M. (2023).</w:t>
      </w:r>
      <w:r w:rsidRPr="00F94985">
        <w:rPr>
          <w:rStyle w:val="apple-converted-space"/>
          <w:rFonts w:asciiTheme="majorHAnsi" w:hAnsiTheme="majorHAnsi" w:cstheme="majorHAnsi"/>
          <w:color w:val="000000"/>
          <w:sz w:val="18"/>
          <w:szCs w:val="18"/>
          <w:shd w:val="clear" w:color="auto" w:fill="FFFFFF"/>
        </w:rPr>
        <w:t> </w:t>
      </w:r>
      <w:hyperlink r:id="rId472" w:tgtFrame="_blank" w:history="1">
        <w:r w:rsidRPr="0066169C">
          <w:rPr>
            <w:rStyle w:val="Hyperlink"/>
            <w:rFonts w:asciiTheme="majorHAnsi" w:eastAsiaTheme="majorEastAsia" w:hAnsiTheme="majorHAnsi" w:cstheme="majorHAnsi"/>
            <w:color w:val="2F83C4"/>
            <w:sz w:val="18"/>
            <w:szCs w:val="18"/>
          </w:rPr>
          <w:t>Panorama of Intimate Partner Violence Against Women in Brazil and its Association With Self-Perception of Health: Findings From a National Representative Survey</w:t>
        </w:r>
      </w:hyperlink>
      <w:r w:rsidRPr="0066169C">
        <w:rPr>
          <w:rFonts w:asciiTheme="majorHAnsi" w:hAnsiTheme="majorHAnsi" w:cstheme="majorHAnsi"/>
          <w:color w:val="000000"/>
          <w:sz w:val="18"/>
          <w:szCs w:val="18"/>
          <w:shd w:val="clear" w:color="auto" w:fill="FFFFFF"/>
        </w:rPr>
        <w:t>. Journal of Interpersonal Violence, 38(13-14), 8453–8475:</w:t>
      </w:r>
    </w:p>
    <w:p w14:paraId="57509C61" w14:textId="77777777" w:rsidR="0066169C" w:rsidRPr="0066169C" w:rsidRDefault="0066169C" w:rsidP="006A0CB5">
      <w:pPr>
        <w:rPr>
          <w:rFonts w:asciiTheme="majorHAnsi" w:hAnsiTheme="majorHAnsi" w:cstheme="majorHAnsi"/>
          <w:color w:val="000000"/>
          <w:sz w:val="18"/>
          <w:szCs w:val="18"/>
          <w:shd w:val="clear" w:color="auto" w:fill="FFFFFF"/>
        </w:rPr>
      </w:pPr>
    </w:p>
    <w:p w14:paraId="36EB7D3B" w14:textId="77777777" w:rsidR="0069110D" w:rsidRDefault="006A0CB5" w:rsidP="0069110D">
      <w:pPr>
        <w:rPr>
          <w:rFonts w:asciiTheme="majorHAnsi" w:hAnsiTheme="majorHAnsi" w:cstheme="majorHAnsi"/>
          <w:color w:val="000000"/>
          <w:sz w:val="18"/>
          <w:szCs w:val="18"/>
          <w:shd w:val="clear" w:color="auto" w:fill="FFFFFF"/>
        </w:rPr>
      </w:pPr>
      <w:r w:rsidRPr="0066169C">
        <w:rPr>
          <w:rFonts w:asciiTheme="majorHAnsi" w:hAnsiTheme="majorHAnsi" w:cstheme="majorHAnsi"/>
          <w:sz w:val="18"/>
          <w:szCs w:val="18"/>
        </w:rPr>
        <w:t>Tsuyuki</w:t>
      </w:r>
      <w:r w:rsidRPr="00382B58">
        <w:rPr>
          <w:rFonts w:asciiTheme="majorHAnsi" w:hAnsiTheme="majorHAnsi" w:cstheme="majorHAnsi"/>
          <w:sz w:val="18"/>
          <w:szCs w:val="18"/>
        </w:rPr>
        <w:t xml:space="preserve"> K, Stockman J.K, Knauth D, J Catabay C, He F, Al-</w:t>
      </w:r>
      <w:proofErr w:type="spellStart"/>
      <w:r w:rsidRPr="00382B58">
        <w:rPr>
          <w:rFonts w:asciiTheme="majorHAnsi" w:hAnsiTheme="majorHAnsi" w:cstheme="majorHAnsi"/>
          <w:sz w:val="18"/>
          <w:szCs w:val="18"/>
        </w:rPr>
        <w:t>Alusi</w:t>
      </w:r>
      <w:proofErr w:type="spellEnd"/>
      <w:r w:rsidRPr="00382B58">
        <w:rPr>
          <w:rFonts w:asciiTheme="majorHAnsi" w:hAnsiTheme="majorHAnsi" w:cstheme="majorHAnsi"/>
          <w:sz w:val="18"/>
          <w:szCs w:val="18"/>
        </w:rPr>
        <w:t xml:space="preserve"> N.A, </w:t>
      </w:r>
      <w:proofErr w:type="spellStart"/>
      <w:r w:rsidRPr="00382B58">
        <w:rPr>
          <w:rFonts w:asciiTheme="majorHAnsi" w:hAnsiTheme="majorHAnsi" w:cstheme="majorHAnsi"/>
          <w:sz w:val="18"/>
          <w:szCs w:val="18"/>
        </w:rPr>
        <w:t>Pilecco</w:t>
      </w:r>
      <w:proofErr w:type="spellEnd"/>
      <w:r w:rsidRPr="00382B58">
        <w:rPr>
          <w:rFonts w:asciiTheme="majorHAnsi" w:hAnsiTheme="majorHAnsi" w:cstheme="majorHAnsi"/>
          <w:sz w:val="18"/>
          <w:szCs w:val="18"/>
        </w:rPr>
        <w:t xml:space="preserve"> F.B, Jain S, Barbosa R.M. (2020). </w:t>
      </w:r>
      <w:hyperlink r:id="rId473" w:history="1">
        <w:r w:rsidRPr="00382B58">
          <w:rPr>
            <w:rStyle w:val="Hyperlink"/>
            <w:rFonts w:asciiTheme="majorHAnsi" w:hAnsiTheme="majorHAnsi" w:cstheme="majorHAnsi"/>
            <w:color w:val="954F72"/>
            <w:sz w:val="18"/>
            <w:szCs w:val="18"/>
            <w:shd w:val="clear" w:color="auto" w:fill="FFFFFF"/>
          </w:rPr>
          <w:t xml:space="preserve">Typologies of violence against women in Brazil: A latent class analysis of how violence and HIV intersect. </w:t>
        </w:r>
        <w:proofErr w:type="gramStart"/>
        <w:r w:rsidRPr="00382B58">
          <w:rPr>
            <w:rStyle w:val="Hyperlink"/>
            <w:rFonts w:asciiTheme="majorHAnsi" w:hAnsiTheme="majorHAnsi" w:cstheme="majorHAnsi"/>
            <w:color w:val="954F72"/>
            <w:sz w:val="18"/>
            <w:szCs w:val="18"/>
            <w:shd w:val="clear" w:color="auto" w:fill="FFFFFF"/>
          </w:rPr>
          <w:t>Glob</w:t>
        </w:r>
        <w:proofErr w:type="gramEnd"/>
        <w:r w:rsidRPr="00382B58">
          <w:rPr>
            <w:rStyle w:val="Hyperlink"/>
            <w:rFonts w:asciiTheme="majorHAnsi" w:hAnsiTheme="majorHAnsi" w:cstheme="majorHAnsi"/>
            <w:color w:val="954F72"/>
            <w:sz w:val="18"/>
            <w:szCs w:val="18"/>
            <w:shd w:val="clear" w:color="auto" w:fill="FFFFFF"/>
          </w:rPr>
          <w:t xml:space="preserve"> Public Health. 1-16, 2020</w:t>
        </w:r>
      </w:hyperlink>
      <w:r w:rsidRPr="00382B58">
        <w:rPr>
          <w:rFonts w:asciiTheme="majorHAnsi" w:hAnsiTheme="majorHAnsi" w:cstheme="majorHAnsi"/>
          <w:color w:val="000000"/>
          <w:sz w:val="18"/>
          <w:szCs w:val="18"/>
          <w:shd w:val="clear" w:color="auto" w:fill="FFFFFF"/>
        </w:rPr>
        <w:t xml:space="preserve"> [</w:t>
      </w:r>
      <w:r w:rsidRPr="00382B58">
        <w:rPr>
          <w:rFonts w:asciiTheme="majorHAnsi" w:hAnsiTheme="majorHAnsi" w:cstheme="majorHAnsi"/>
          <w:i/>
          <w:iCs/>
          <w:color w:val="000000"/>
          <w:sz w:val="18"/>
          <w:szCs w:val="18"/>
          <w:shd w:val="clear" w:color="auto" w:fill="FFFFFF"/>
        </w:rPr>
        <w:t>Source: NCBI</w:t>
      </w:r>
      <w:r w:rsidRPr="00382B58">
        <w:rPr>
          <w:rFonts w:asciiTheme="majorHAnsi" w:hAnsiTheme="majorHAnsi" w:cstheme="majorHAnsi"/>
          <w:color w:val="000000"/>
          <w:sz w:val="18"/>
          <w:szCs w:val="18"/>
          <w:shd w:val="clear" w:color="auto" w:fill="FFFFFF"/>
        </w:rPr>
        <w:t>].</w:t>
      </w:r>
      <w:bookmarkStart w:id="70" w:name="Asia"/>
      <w:bookmarkEnd w:id="70"/>
    </w:p>
    <w:p w14:paraId="68D13110" w14:textId="77777777" w:rsidR="0069110D" w:rsidRDefault="0069110D" w:rsidP="0069110D">
      <w:pPr>
        <w:rPr>
          <w:rFonts w:asciiTheme="majorHAnsi" w:hAnsiTheme="majorHAnsi" w:cstheme="majorHAnsi"/>
          <w:color w:val="000000"/>
          <w:sz w:val="18"/>
          <w:szCs w:val="18"/>
          <w:shd w:val="clear" w:color="auto" w:fill="FFFFFF"/>
        </w:rPr>
      </w:pPr>
    </w:p>
    <w:p w14:paraId="5C9419EF" w14:textId="672FFC35" w:rsidR="000F6C6E" w:rsidRDefault="000F6C6E" w:rsidP="0069110D">
      <w:pPr>
        <w:rPr>
          <w:rFonts w:asciiTheme="majorHAnsi" w:hAnsiTheme="majorHAnsi" w:cstheme="majorHAnsi"/>
          <w:b/>
          <w:bCs/>
          <w:i/>
          <w:u w:val="single"/>
        </w:rPr>
      </w:pPr>
      <w:r w:rsidRPr="00AB4224">
        <w:rPr>
          <w:rFonts w:asciiTheme="majorHAnsi" w:hAnsiTheme="majorHAnsi" w:cstheme="majorHAnsi"/>
          <w:b/>
          <w:bCs/>
          <w:i/>
          <w:u w:val="single"/>
        </w:rPr>
        <w:t>Asia</w:t>
      </w:r>
    </w:p>
    <w:p w14:paraId="125615F8" w14:textId="7A4B8B22" w:rsidR="001D7943" w:rsidRPr="001D7943" w:rsidRDefault="001D7943" w:rsidP="0070022C">
      <w:pPr>
        <w:spacing w:before="240" w:after="240"/>
        <w:rPr>
          <w:rFonts w:asciiTheme="majorHAnsi" w:hAnsiTheme="majorHAnsi" w:cstheme="majorHAnsi"/>
          <w:iCs/>
          <w:sz w:val="18"/>
          <w:szCs w:val="18"/>
        </w:rPr>
      </w:pPr>
      <w:r w:rsidRPr="001D7943">
        <w:rPr>
          <w:rFonts w:asciiTheme="majorHAnsi" w:hAnsiTheme="majorHAnsi" w:cstheme="majorHAnsi"/>
          <w:color w:val="000000"/>
          <w:sz w:val="18"/>
          <w:szCs w:val="18"/>
          <w:shd w:val="clear" w:color="auto" w:fill="FFFFFF"/>
        </w:rPr>
        <w:t>Vyas, S., Jansen, H., Gardner, J., Tuladhar, S., Hammond, K., &amp; Diemer, K. (2023).</w:t>
      </w:r>
      <w:r w:rsidRPr="001D7943">
        <w:rPr>
          <w:rStyle w:val="apple-converted-space"/>
          <w:rFonts w:asciiTheme="majorHAnsi" w:hAnsiTheme="majorHAnsi" w:cstheme="majorHAnsi"/>
          <w:color w:val="000000"/>
          <w:sz w:val="18"/>
          <w:szCs w:val="18"/>
          <w:shd w:val="clear" w:color="auto" w:fill="FFFFFF"/>
        </w:rPr>
        <w:t> </w:t>
      </w:r>
      <w:hyperlink r:id="rId474" w:history="1">
        <w:r w:rsidRPr="001D7943">
          <w:rPr>
            <w:rStyle w:val="Hyperlink"/>
            <w:rFonts w:asciiTheme="majorHAnsi" w:eastAsiaTheme="majorEastAsia" w:hAnsiTheme="majorHAnsi" w:cstheme="majorHAnsi"/>
            <w:color w:val="2F83C4"/>
            <w:sz w:val="18"/>
            <w:szCs w:val="18"/>
          </w:rPr>
          <w:t>An analysis of changes in the prevalence and patterns of intimate partner violence against women in seven Asian countries</w:t>
        </w:r>
      </w:hyperlink>
      <w:r w:rsidRPr="001D7943">
        <w:rPr>
          <w:rFonts w:asciiTheme="majorHAnsi" w:hAnsiTheme="majorHAnsi" w:cstheme="majorHAnsi"/>
          <w:color w:val="000000"/>
          <w:sz w:val="18"/>
          <w:szCs w:val="18"/>
          <w:shd w:val="clear" w:color="auto" w:fill="FFFFFF"/>
        </w:rPr>
        <w:t>. BMC Women's Health. 23, 399:</w:t>
      </w:r>
      <w:r w:rsidRPr="001D7943">
        <w:rPr>
          <w:rStyle w:val="apple-converted-space"/>
          <w:rFonts w:asciiTheme="majorHAnsi" w:hAnsiTheme="majorHAnsi" w:cstheme="majorHAnsi"/>
          <w:color w:val="000000"/>
          <w:sz w:val="18"/>
          <w:szCs w:val="18"/>
          <w:shd w:val="clear" w:color="auto" w:fill="FFFFFF"/>
        </w:rPr>
        <w:t> </w:t>
      </w:r>
    </w:p>
    <w:p w14:paraId="2EABB4FF" w14:textId="77777777" w:rsidR="00382B58" w:rsidRDefault="00B54EEA" w:rsidP="00382B58">
      <w:pPr>
        <w:spacing w:before="240" w:after="240"/>
        <w:rPr>
          <w:rFonts w:asciiTheme="majorHAnsi" w:hAnsiTheme="majorHAnsi" w:cstheme="majorHAnsi"/>
          <w:b/>
          <w:bCs/>
          <w:i/>
          <w:u w:val="single"/>
        </w:rPr>
      </w:pPr>
      <w:bookmarkStart w:id="71" w:name="CentralAsia"/>
      <w:bookmarkEnd w:id="71"/>
      <w:r w:rsidRPr="00AB4224">
        <w:rPr>
          <w:rFonts w:asciiTheme="majorHAnsi" w:hAnsiTheme="majorHAnsi" w:cstheme="majorHAnsi"/>
          <w:b/>
          <w:bCs/>
          <w:i/>
          <w:u w:val="single"/>
        </w:rPr>
        <w:t>Central Asia</w:t>
      </w:r>
    </w:p>
    <w:p w14:paraId="0F5F6E1A" w14:textId="55309CD9" w:rsidR="00622F54" w:rsidRPr="001A1534" w:rsidRDefault="00622F54" w:rsidP="00382B58">
      <w:pPr>
        <w:spacing w:before="240" w:after="240"/>
        <w:rPr>
          <w:rStyle w:val="apple-converted-space"/>
          <w:rFonts w:asciiTheme="majorHAnsi" w:hAnsiTheme="majorHAnsi" w:cstheme="majorHAnsi"/>
          <w:color w:val="000000"/>
          <w:sz w:val="16"/>
          <w:szCs w:val="16"/>
          <w:shd w:val="clear" w:color="auto" w:fill="FFFFFF"/>
        </w:rPr>
      </w:pPr>
      <w:r w:rsidRPr="00F94985">
        <w:rPr>
          <w:rFonts w:asciiTheme="majorHAnsi" w:hAnsiTheme="majorHAnsi" w:cstheme="majorHAnsi"/>
          <w:color w:val="000000"/>
          <w:sz w:val="16"/>
          <w:szCs w:val="16"/>
          <w:shd w:val="clear" w:color="auto" w:fill="FFFFFF"/>
        </w:rPr>
        <w:t>Amarsanaa, K., Kovács, M., &amp; Rácz, J. (2024).</w:t>
      </w:r>
      <w:r w:rsidRPr="00F94985">
        <w:rPr>
          <w:rStyle w:val="apple-converted-space"/>
          <w:rFonts w:asciiTheme="majorHAnsi" w:hAnsiTheme="majorHAnsi" w:cstheme="majorHAnsi"/>
          <w:color w:val="000000"/>
          <w:sz w:val="16"/>
          <w:szCs w:val="16"/>
          <w:shd w:val="clear" w:color="auto" w:fill="FFFFFF"/>
        </w:rPr>
        <w:t> </w:t>
      </w:r>
      <w:hyperlink r:id="rId475" w:history="1">
        <w:r w:rsidRPr="001A1534">
          <w:rPr>
            <w:rStyle w:val="Hyperlink"/>
            <w:rFonts w:asciiTheme="majorHAnsi" w:eastAsiaTheme="majorEastAsia" w:hAnsiTheme="majorHAnsi" w:cstheme="majorHAnsi"/>
            <w:color w:val="2F83C4"/>
            <w:sz w:val="16"/>
            <w:szCs w:val="16"/>
          </w:rPr>
          <w:t>“I established a life; I can re-establish it again”: Lived experiences of intimate partner violence in Mongolia</w:t>
        </w:r>
      </w:hyperlink>
      <w:r w:rsidRPr="001A1534">
        <w:rPr>
          <w:rFonts w:asciiTheme="majorHAnsi" w:hAnsiTheme="majorHAnsi" w:cstheme="majorHAnsi"/>
          <w:color w:val="000000"/>
          <w:sz w:val="16"/>
          <w:szCs w:val="16"/>
          <w:shd w:val="clear" w:color="auto" w:fill="FFFFFF"/>
        </w:rPr>
        <w:t xml:space="preserve">. Acta </w:t>
      </w:r>
      <w:proofErr w:type="spellStart"/>
      <w:r w:rsidRPr="001A1534">
        <w:rPr>
          <w:rFonts w:asciiTheme="majorHAnsi" w:hAnsiTheme="majorHAnsi" w:cstheme="majorHAnsi"/>
          <w:color w:val="000000"/>
          <w:sz w:val="16"/>
          <w:szCs w:val="16"/>
          <w:shd w:val="clear" w:color="auto" w:fill="FFFFFF"/>
        </w:rPr>
        <w:t>Psychologica</w:t>
      </w:r>
      <w:proofErr w:type="spellEnd"/>
      <w:r w:rsidRPr="001A1534">
        <w:rPr>
          <w:rFonts w:asciiTheme="majorHAnsi" w:hAnsiTheme="majorHAnsi" w:cstheme="majorHAnsi"/>
          <w:color w:val="000000"/>
          <w:sz w:val="16"/>
          <w:szCs w:val="16"/>
          <w:shd w:val="clear" w:color="auto" w:fill="FFFFFF"/>
        </w:rPr>
        <w:t>. 242, 104118:</w:t>
      </w:r>
      <w:r w:rsidRPr="001A1534">
        <w:rPr>
          <w:rStyle w:val="apple-converted-space"/>
          <w:rFonts w:asciiTheme="majorHAnsi" w:hAnsiTheme="majorHAnsi" w:cstheme="majorHAnsi"/>
          <w:color w:val="000000"/>
          <w:sz w:val="16"/>
          <w:szCs w:val="16"/>
          <w:shd w:val="clear" w:color="auto" w:fill="FFFFFF"/>
        </w:rPr>
        <w:t> </w:t>
      </w:r>
    </w:p>
    <w:p w14:paraId="0F216E5A" w14:textId="21237CFB" w:rsidR="001A1534" w:rsidRPr="001A1534" w:rsidRDefault="001A1534" w:rsidP="00382B58">
      <w:pPr>
        <w:spacing w:before="240" w:after="240"/>
        <w:rPr>
          <w:rFonts w:asciiTheme="majorHAnsi" w:hAnsiTheme="majorHAnsi" w:cstheme="majorHAnsi"/>
          <w:sz w:val="16"/>
          <w:szCs w:val="16"/>
        </w:rPr>
      </w:pPr>
      <w:r w:rsidRPr="00AC3781">
        <w:rPr>
          <w:rFonts w:asciiTheme="majorHAnsi" w:hAnsiTheme="majorHAnsi" w:cstheme="majorHAnsi"/>
          <w:color w:val="000000"/>
          <w:sz w:val="16"/>
          <w:szCs w:val="16"/>
          <w:shd w:val="clear" w:color="auto" w:fill="FFFFFF"/>
        </w:rPr>
        <w:t>Amarsanaa, K., Kovács, M., &amp; Rácz, J. (2023).</w:t>
      </w:r>
      <w:r w:rsidRPr="00AC3781">
        <w:rPr>
          <w:rStyle w:val="apple-converted-space"/>
          <w:rFonts w:asciiTheme="majorHAnsi" w:hAnsiTheme="majorHAnsi" w:cstheme="majorHAnsi"/>
          <w:color w:val="000000"/>
          <w:sz w:val="16"/>
          <w:szCs w:val="16"/>
          <w:shd w:val="clear" w:color="auto" w:fill="FFFFFF"/>
        </w:rPr>
        <w:t> </w:t>
      </w:r>
      <w:hyperlink r:id="rId476" w:history="1">
        <w:r w:rsidRPr="001A1534">
          <w:rPr>
            <w:rStyle w:val="Hyperlink"/>
            <w:rFonts w:asciiTheme="majorHAnsi" w:eastAsiaTheme="majorEastAsia" w:hAnsiTheme="majorHAnsi" w:cstheme="majorHAnsi"/>
            <w:color w:val="2F83C4"/>
            <w:sz w:val="16"/>
            <w:szCs w:val="16"/>
          </w:rPr>
          <w:t>Posttraumatic growth: Experiences of Mongolian and Hungarian survivors of intimate partner violence</w:t>
        </w:r>
      </w:hyperlink>
      <w:r w:rsidRPr="001A1534">
        <w:rPr>
          <w:rFonts w:asciiTheme="majorHAnsi" w:hAnsiTheme="majorHAnsi" w:cstheme="majorHAnsi"/>
          <w:color w:val="000000"/>
          <w:sz w:val="16"/>
          <w:szCs w:val="16"/>
          <w:shd w:val="clear" w:color="auto" w:fill="FFFFFF"/>
        </w:rPr>
        <w:t xml:space="preserve">. Acta </w:t>
      </w:r>
      <w:proofErr w:type="spellStart"/>
      <w:r w:rsidRPr="001A1534">
        <w:rPr>
          <w:rFonts w:asciiTheme="majorHAnsi" w:hAnsiTheme="majorHAnsi" w:cstheme="majorHAnsi"/>
          <w:color w:val="000000"/>
          <w:sz w:val="16"/>
          <w:szCs w:val="16"/>
          <w:shd w:val="clear" w:color="auto" w:fill="FFFFFF"/>
        </w:rPr>
        <w:t>Psychologica</w:t>
      </w:r>
      <w:proofErr w:type="spellEnd"/>
      <w:r w:rsidRPr="001A1534">
        <w:rPr>
          <w:rFonts w:asciiTheme="majorHAnsi" w:hAnsiTheme="majorHAnsi" w:cstheme="majorHAnsi"/>
          <w:color w:val="000000"/>
          <w:sz w:val="16"/>
          <w:szCs w:val="16"/>
          <w:shd w:val="clear" w:color="auto" w:fill="FFFFFF"/>
        </w:rPr>
        <w:t>. 233, 103825:</w:t>
      </w:r>
      <w:r w:rsidRPr="001A1534">
        <w:rPr>
          <w:rStyle w:val="apple-converted-space"/>
          <w:rFonts w:asciiTheme="majorHAnsi" w:hAnsiTheme="majorHAnsi" w:cstheme="majorHAnsi"/>
          <w:color w:val="000000"/>
          <w:sz w:val="16"/>
          <w:szCs w:val="16"/>
          <w:shd w:val="clear" w:color="auto" w:fill="FFFFFF"/>
        </w:rPr>
        <w:t> </w:t>
      </w:r>
    </w:p>
    <w:p w14:paraId="4F96ED63" w14:textId="672B9E29" w:rsidR="009C5EF3" w:rsidRPr="00382B58" w:rsidRDefault="00000000" w:rsidP="00382B58">
      <w:pPr>
        <w:spacing w:before="240" w:after="240"/>
        <w:rPr>
          <w:rFonts w:asciiTheme="majorHAnsi" w:hAnsiTheme="majorHAnsi" w:cstheme="majorHAnsi"/>
          <w:b/>
          <w:bCs/>
          <w:i/>
          <w:sz w:val="18"/>
          <w:szCs w:val="18"/>
          <w:u w:val="single"/>
        </w:rPr>
      </w:pPr>
      <w:hyperlink r:id="rId477" w:history="1">
        <w:r w:rsidR="009C5EF3" w:rsidRPr="00F94985">
          <w:rPr>
            <w:rFonts w:asciiTheme="majorHAnsi" w:hAnsiTheme="majorHAnsi" w:cstheme="majorHAnsi"/>
            <w:color w:val="2F83C4"/>
            <w:sz w:val="18"/>
            <w:szCs w:val="18"/>
            <w:u w:val="single"/>
            <w:lang w:eastAsia="en-US"/>
          </w:rPr>
          <w:t xml:space="preserve">Becker, C., </w:t>
        </w:r>
        <w:proofErr w:type="spellStart"/>
        <w:r w:rsidR="009C5EF3" w:rsidRPr="00F94985">
          <w:rPr>
            <w:rFonts w:asciiTheme="majorHAnsi" w:hAnsiTheme="majorHAnsi" w:cstheme="majorHAnsi"/>
            <w:color w:val="2F83C4"/>
            <w:sz w:val="18"/>
            <w:szCs w:val="18"/>
            <w:u w:val="single"/>
            <w:lang w:eastAsia="en-US"/>
          </w:rPr>
          <w:t>Turaeva</w:t>
        </w:r>
        <w:proofErr w:type="spellEnd"/>
        <w:r w:rsidR="009C5EF3" w:rsidRPr="00F94985">
          <w:rPr>
            <w:rFonts w:asciiTheme="majorHAnsi" w:hAnsiTheme="majorHAnsi" w:cstheme="majorHAnsi"/>
            <w:color w:val="2F83C4"/>
            <w:sz w:val="18"/>
            <w:szCs w:val="18"/>
            <w:u w:val="single"/>
            <w:lang w:eastAsia="en-US"/>
          </w:rPr>
          <w:t xml:space="preserve">, M. R. (2019). </w:t>
        </w:r>
        <w:r w:rsidR="009C5EF3" w:rsidRPr="00382B58">
          <w:rPr>
            <w:rFonts w:asciiTheme="majorHAnsi" w:hAnsiTheme="majorHAnsi" w:cstheme="majorHAnsi"/>
            <w:color w:val="2F83C4"/>
            <w:sz w:val="18"/>
            <w:szCs w:val="18"/>
            <w:u w:val="single"/>
            <w:lang w:eastAsia="en-US"/>
          </w:rPr>
          <w:t>The social position of daughters-in-law and domestic violence: Patrilocal marriage in Tajikistan. Economic Research Initiatives at Duke (ERID) Working Paper No. 232</w:t>
        </w:r>
      </w:hyperlink>
      <w:r w:rsidR="009C5EF3" w:rsidRPr="00382B58">
        <w:rPr>
          <w:rFonts w:asciiTheme="majorHAnsi" w:hAnsiTheme="majorHAnsi" w:cstheme="majorHAnsi"/>
          <w:color w:val="000000"/>
          <w:sz w:val="18"/>
          <w:szCs w:val="18"/>
          <w:shd w:val="clear" w:color="auto" w:fill="FFFFFF"/>
          <w:lang w:eastAsia="en-US"/>
        </w:rPr>
        <w:t>: T</w:t>
      </w:r>
    </w:p>
    <w:p w14:paraId="49ACCC9E" w14:textId="5726775F" w:rsidR="00E35988" w:rsidRPr="00382B58" w:rsidRDefault="00000000" w:rsidP="005D23F6">
      <w:pPr>
        <w:rPr>
          <w:rFonts w:asciiTheme="majorHAnsi" w:hAnsiTheme="majorHAnsi" w:cstheme="majorHAnsi"/>
          <w:sz w:val="18"/>
          <w:szCs w:val="18"/>
        </w:rPr>
      </w:pPr>
      <w:hyperlink r:id="rId478" w:history="1">
        <w:r w:rsidR="00E35988" w:rsidRPr="002D62E5">
          <w:rPr>
            <w:rStyle w:val="Hyperlink"/>
            <w:rFonts w:asciiTheme="majorHAnsi" w:hAnsiTheme="majorHAnsi" w:cstheme="majorHAnsi"/>
            <w:color w:val="2F83C4"/>
            <w:sz w:val="18"/>
            <w:szCs w:val="18"/>
          </w:rPr>
          <w:t xml:space="preserve">Chauhan, B. G., </w:t>
        </w:r>
        <w:proofErr w:type="spellStart"/>
        <w:r w:rsidR="00E35988" w:rsidRPr="002D62E5">
          <w:rPr>
            <w:rStyle w:val="Hyperlink"/>
            <w:rFonts w:asciiTheme="majorHAnsi" w:hAnsiTheme="majorHAnsi" w:cstheme="majorHAnsi"/>
            <w:color w:val="2F83C4"/>
            <w:sz w:val="18"/>
            <w:szCs w:val="18"/>
          </w:rPr>
          <w:t>Jungari</w:t>
        </w:r>
        <w:proofErr w:type="spellEnd"/>
        <w:r w:rsidR="00E35988" w:rsidRPr="002D62E5">
          <w:rPr>
            <w:rStyle w:val="Hyperlink"/>
            <w:rFonts w:asciiTheme="majorHAnsi" w:hAnsiTheme="majorHAnsi" w:cstheme="majorHAnsi"/>
            <w:color w:val="2F83C4"/>
            <w:sz w:val="18"/>
            <w:szCs w:val="18"/>
          </w:rPr>
          <w:t xml:space="preserve">, S. (2021). </w:t>
        </w:r>
        <w:r w:rsidR="00E35988" w:rsidRPr="00382B58">
          <w:rPr>
            <w:rStyle w:val="Hyperlink"/>
            <w:rFonts w:asciiTheme="majorHAnsi" w:hAnsiTheme="majorHAnsi" w:cstheme="majorHAnsi"/>
            <w:color w:val="2F83C4"/>
            <w:sz w:val="18"/>
            <w:szCs w:val="18"/>
          </w:rPr>
          <w:t xml:space="preserve">Prevalence and predictors of spousal violence against women in Afghanistan: evidence from Demographic and Health Survey data. J. </w:t>
        </w:r>
        <w:proofErr w:type="spellStart"/>
        <w:r w:rsidR="00E35988" w:rsidRPr="00382B58">
          <w:rPr>
            <w:rStyle w:val="Hyperlink"/>
            <w:rFonts w:asciiTheme="majorHAnsi" w:hAnsiTheme="majorHAnsi" w:cstheme="majorHAnsi"/>
            <w:color w:val="2F83C4"/>
            <w:sz w:val="18"/>
            <w:szCs w:val="18"/>
          </w:rPr>
          <w:t>Biosoc</w:t>
        </w:r>
        <w:proofErr w:type="spellEnd"/>
        <w:r w:rsidR="00E35988" w:rsidRPr="00382B58">
          <w:rPr>
            <w:rStyle w:val="Hyperlink"/>
            <w:rFonts w:asciiTheme="majorHAnsi" w:hAnsiTheme="majorHAnsi" w:cstheme="majorHAnsi"/>
            <w:color w:val="2F83C4"/>
            <w:sz w:val="18"/>
            <w:szCs w:val="18"/>
          </w:rPr>
          <w:t xml:space="preserve">. Sci. </w:t>
        </w:r>
        <w:proofErr w:type="spellStart"/>
        <w:r w:rsidR="00E35988" w:rsidRPr="00382B58">
          <w:rPr>
            <w:rStyle w:val="Hyperlink"/>
            <w:rFonts w:asciiTheme="majorHAnsi" w:hAnsiTheme="majorHAnsi" w:cstheme="majorHAnsi"/>
            <w:color w:val="2F83C4"/>
            <w:sz w:val="18"/>
            <w:szCs w:val="18"/>
          </w:rPr>
          <w:t>ePub</w:t>
        </w:r>
        <w:proofErr w:type="spellEnd"/>
      </w:hyperlink>
      <w:r w:rsidR="00E35988" w:rsidRPr="00382B58">
        <w:rPr>
          <w:rFonts w:asciiTheme="majorHAnsi" w:hAnsiTheme="majorHAnsi" w:cstheme="majorHAnsi"/>
          <w:color w:val="000000"/>
          <w:sz w:val="18"/>
          <w:szCs w:val="18"/>
          <w:shd w:val="clear" w:color="auto" w:fill="FFFFFF"/>
        </w:rPr>
        <w:t>:</w:t>
      </w:r>
      <w:r w:rsidR="00E35988" w:rsidRPr="00382B58">
        <w:rPr>
          <w:rStyle w:val="apple-converted-space"/>
          <w:rFonts w:asciiTheme="majorHAnsi" w:eastAsiaTheme="majorEastAsia" w:hAnsiTheme="majorHAnsi" w:cstheme="majorHAnsi"/>
          <w:color w:val="000000"/>
          <w:sz w:val="18"/>
          <w:szCs w:val="18"/>
          <w:shd w:val="clear" w:color="auto" w:fill="FFFFFF"/>
        </w:rPr>
        <w:t> </w:t>
      </w:r>
    </w:p>
    <w:p w14:paraId="62BB6615" w14:textId="6C938FDE" w:rsidR="000057AD" w:rsidRPr="00382B58" w:rsidRDefault="00000000" w:rsidP="0070022C">
      <w:pPr>
        <w:spacing w:before="240" w:after="240"/>
        <w:rPr>
          <w:rFonts w:asciiTheme="majorHAnsi" w:hAnsiTheme="majorHAnsi" w:cstheme="majorHAnsi"/>
          <w:b/>
          <w:bCs/>
          <w:i/>
          <w:sz w:val="18"/>
          <w:szCs w:val="18"/>
          <w:u w:val="single"/>
        </w:rPr>
      </w:pPr>
      <w:hyperlink r:id="rId479" w:history="1">
        <w:r w:rsidR="000057AD" w:rsidRPr="00382B58">
          <w:rPr>
            <w:rStyle w:val="Hyperlink"/>
            <w:rFonts w:asciiTheme="majorHAnsi" w:hAnsiTheme="majorHAnsi" w:cstheme="majorHAnsi"/>
            <w:color w:val="2F83C4"/>
            <w:sz w:val="18"/>
            <w:szCs w:val="18"/>
          </w:rPr>
          <w:t xml:space="preserve">Chernyak, E. (2020). Who is at risk? intimate partner violence against women in the Kyrgyz Republic. Violence and Gender. </w:t>
        </w:r>
        <w:proofErr w:type="spellStart"/>
        <w:r w:rsidR="000057AD" w:rsidRPr="00382B58">
          <w:rPr>
            <w:rStyle w:val="Hyperlink"/>
            <w:rFonts w:asciiTheme="majorHAnsi" w:hAnsiTheme="majorHAnsi" w:cstheme="majorHAnsi"/>
            <w:color w:val="2F83C4"/>
            <w:sz w:val="18"/>
            <w:szCs w:val="18"/>
          </w:rPr>
          <w:t>ePub</w:t>
        </w:r>
        <w:proofErr w:type="spellEnd"/>
      </w:hyperlink>
      <w:r w:rsidR="000057AD" w:rsidRPr="00382B58">
        <w:rPr>
          <w:rFonts w:asciiTheme="majorHAnsi" w:hAnsiTheme="majorHAnsi" w:cstheme="majorHAnsi"/>
          <w:color w:val="000000"/>
          <w:sz w:val="18"/>
          <w:szCs w:val="18"/>
          <w:shd w:val="clear" w:color="auto" w:fill="FFFFFF"/>
        </w:rPr>
        <w:t>:</w:t>
      </w:r>
      <w:r w:rsidR="000057AD" w:rsidRPr="00382B58">
        <w:rPr>
          <w:rStyle w:val="apple-converted-space"/>
          <w:rFonts w:asciiTheme="majorHAnsi" w:hAnsiTheme="majorHAnsi" w:cstheme="majorHAnsi"/>
          <w:color w:val="000000"/>
          <w:sz w:val="18"/>
          <w:szCs w:val="18"/>
          <w:shd w:val="clear" w:color="auto" w:fill="FFFFFF"/>
        </w:rPr>
        <w:t> </w:t>
      </w:r>
    </w:p>
    <w:p w14:paraId="46CB1BD0" w14:textId="77777777" w:rsidR="00506AFB" w:rsidRPr="00014EB7" w:rsidRDefault="00B54EEA" w:rsidP="00506AFB">
      <w:pPr>
        <w:pStyle w:val="NoSpacing"/>
        <w:rPr>
          <w:rFonts w:asciiTheme="majorHAnsi" w:hAnsiTheme="majorHAnsi" w:cstheme="majorHAnsi"/>
          <w:sz w:val="16"/>
          <w:szCs w:val="16"/>
          <w:shd w:val="clear" w:color="auto" w:fill="FFFFFF"/>
        </w:rPr>
      </w:pPr>
      <w:r w:rsidRPr="00382B58">
        <w:rPr>
          <w:rFonts w:asciiTheme="majorHAnsi" w:hAnsiTheme="majorHAnsi" w:cstheme="majorHAnsi"/>
          <w:sz w:val="18"/>
          <w:szCs w:val="18"/>
        </w:rPr>
        <w:t xml:space="preserve">Childress S. (2018). “Plates and dishes smash; married couples clash”: Cultural and social barriers to help seeking among women domestic violence survivors in Kyrgyzstan. </w:t>
      </w:r>
      <w:r w:rsidRPr="00382B58">
        <w:rPr>
          <w:rFonts w:asciiTheme="majorHAnsi" w:hAnsiTheme="majorHAnsi" w:cstheme="majorHAnsi"/>
          <w:i/>
          <w:sz w:val="18"/>
          <w:szCs w:val="18"/>
          <w:shd w:val="clear" w:color="auto" w:fill="FFFFFF"/>
        </w:rPr>
        <w:t xml:space="preserve">Violence Against Women </w:t>
      </w:r>
      <w:r w:rsidRPr="00014EB7">
        <w:rPr>
          <w:rFonts w:asciiTheme="majorHAnsi" w:hAnsiTheme="majorHAnsi" w:cstheme="majorHAnsi"/>
          <w:i/>
          <w:sz w:val="16"/>
          <w:szCs w:val="16"/>
          <w:shd w:val="clear" w:color="auto" w:fill="FFFFFF"/>
        </w:rPr>
        <w:t>24(7</w:t>
      </w:r>
      <w:proofErr w:type="gramStart"/>
      <w:r w:rsidRPr="00014EB7">
        <w:rPr>
          <w:rFonts w:asciiTheme="majorHAnsi" w:hAnsiTheme="majorHAnsi" w:cstheme="majorHAnsi"/>
          <w:i/>
          <w:sz w:val="16"/>
          <w:szCs w:val="16"/>
          <w:shd w:val="clear" w:color="auto" w:fill="FFFFFF"/>
        </w:rPr>
        <w:t xml:space="preserve">), </w:t>
      </w:r>
      <w:r w:rsidRPr="00014EB7">
        <w:rPr>
          <w:rFonts w:asciiTheme="majorHAnsi" w:hAnsiTheme="majorHAnsi" w:cstheme="majorHAnsi"/>
          <w:sz w:val="16"/>
          <w:szCs w:val="16"/>
          <w:shd w:val="clear" w:color="auto" w:fill="FFFFFF"/>
        </w:rPr>
        <w:t xml:space="preserve"> 775</w:t>
      </w:r>
      <w:proofErr w:type="gramEnd"/>
      <w:r w:rsidRPr="00014EB7">
        <w:rPr>
          <w:rFonts w:asciiTheme="majorHAnsi" w:hAnsiTheme="majorHAnsi" w:cstheme="majorHAnsi"/>
          <w:sz w:val="16"/>
          <w:szCs w:val="16"/>
          <w:shd w:val="clear" w:color="auto" w:fill="FFFFFF"/>
        </w:rPr>
        <w:t>-797.</w:t>
      </w:r>
    </w:p>
    <w:p w14:paraId="55A31120" w14:textId="77777777" w:rsidR="00BF12F5" w:rsidRDefault="00BF12F5" w:rsidP="00BF12F5">
      <w:pPr>
        <w:rPr>
          <w:rFonts w:asciiTheme="majorHAnsi" w:hAnsiTheme="majorHAnsi" w:cstheme="majorHAnsi"/>
          <w:sz w:val="16"/>
          <w:szCs w:val="16"/>
        </w:rPr>
      </w:pPr>
    </w:p>
    <w:p w14:paraId="21F915AD" w14:textId="4E308C07" w:rsidR="00755B3E" w:rsidRDefault="00755B3E" w:rsidP="00755B3E">
      <w:pPr>
        <w:rPr>
          <w:rFonts w:asciiTheme="majorHAnsi" w:hAnsiTheme="majorHAnsi" w:cstheme="majorHAnsi"/>
          <w:sz w:val="16"/>
          <w:szCs w:val="16"/>
        </w:rPr>
      </w:pPr>
      <w:r w:rsidRPr="00320C4A">
        <w:rPr>
          <w:rFonts w:asciiTheme="majorHAnsi" w:hAnsiTheme="majorHAnsi" w:cstheme="majorHAnsi"/>
          <w:sz w:val="16"/>
          <w:szCs w:val="16"/>
        </w:rPr>
        <w:t xml:space="preserve">Childress S, Shrestha N, </w:t>
      </w:r>
      <w:proofErr w:type="spellStart"/>
      <w:r w:rsidRPr="00320C4A">
        <w:rPr>
          <w:rFonts w:asciiTheme="majorHAnsi" w:hAnsiTheme="majorHAnsi" w:cstheme="majorHAnsi"/>
          <w:sz w:val="16"/>
          <w:szCs w:val="16"/>
        </w:rPr>
        <w:t>Kenensarieva</w:t>
      </w:r>
      <w:proofErr w:type="spellEnd"/>
      <w:r w:rsidRPr="00320C4A">
        <w:rPr>
          <w:rFonts w:asciiTheme="majorHAnsi" w:hAnsiTheme="majorHAnsi" w:cstheme="majorHAnsi"/>
          <w:sz w:val="16"/>
          <w:szCs w:val="16"/>
        </w:rPr>
        <w:t xml:space="preserve"> K, </w:t>
      </w:r>
      <w:proofErr w:type="spellStart"/>
      <w:r w:rsidRPr="00320C4A">
        <w:rPr>
          <w:rFonts w:asciiTheme="majorHAnsi" w:hAnsiTheme="majorHAnsi" w:cstheme="majorHAnsi"/>
          <w:sz w:val="16"/>
          <w:szCs w:val="16"/>
        </w:rPr>
        <w:t>Urbaeva</w:t>
      </w:r>
      <w:proofErr w:type="spellEnd"/>
      <w:r w:rsidRPr="00320C4A">
        <w:rPr>
          <w:rFonts w:asciiTheme="majorHAnsi" w:hAnsiTheme="majorHAnsi" w:cstheme="majorHAnsi"/>
          <w:sz w:val="16"/>
          <w:szCs w:val="16"/>
        </w:rPr>
        <w:t xml:space="preserve"> J, Voth Schrag R. (2024). The role of culture in the justification and perpetuation of domestic violence: The perspectives of service providers in Kyrgyzstan. </w:t>
      </w:r>
      <w:r w:rsidRPr="00320C4A">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1198-1225.</w:t>
      </w:r>
    </w:p>
    <w:p w14:paraId="71D3E939" w14:textId="77777777" w:rsidR="00755B3E" w:rsidRPr="00014EB7" w:rsidRDefault="00755B3E" w:rsidP="00BF12F5">
      <w:pPr>
        <w:rPr>
          <w:rFonts w:asciiTheme="majorHAnsi" w:hAnsiTheme="majorHAnsi" w:cstheme="majorHAnsi"/>
          <w:sz w:val="16"/>
          <w:szCs w:val="16"/>
        </w:rPr>
      </w:pPr>
    </w:p>
    <w:p w14:paraId="540C6BDE" w14:textId="390CCC2B" w:rsidR="00014EB7" w:rsidRPr="00014EB7" w:rsidRDefault="00014EB7" w:rsidP="00BF12F5">
      <w:pPr>
        <w:rPr>
          <w:rFonts w:asciiTheme="majorHAnsi" w:hAnsiTheme="majorHAnsi" w:cstheme="majorHAnsi"/>
          <w:sz w:val="16"/>
          <w:szCs w:val="16"/>
        </w:rPr>
      </w:pPr>
      <w:r w:rsidRPr="00014EB7">
        <w:rPr>
          <w:rFonts w:asciiTheme="majorHAnsi" w:hAnsiTheme="majorHAnsi" w:cstheme="majorHAnsi"/>
          <w:color w:val="000000"/>
          <w:sz w:val="16"/>
          <w:szCs w:val="16"/>
          <w:shd w:val="clear" w:color="auto" w:fill="FFFFFF"/>
        </w:rPr>
        <w:t>Gerelt-Od, S. (2023).</w:t>
      </w:r>
      <w:r w:rsidRPr="00014EB7">
        <w:rPr>
          <w:rStyle w:val="apple-converted-space"/>
          <w:rFonts w:asciiTheme="majorHAnsi" w:hAnsiTheme="majorHAnsi" w:cstheme="majorHAnsi"/>
          <w:color w:val="000000"/>
          <w:sz w:val="16"/>
          <w:szCs w:val="16"/>
          <w:shd w:val="clear" w:color="auto" w:fill="FFFFFF"/>
        </w:rPr>
        <w:t> </w:t>
      </w:r>
      <w:hyperlink r:id="rId480" w:tgtFrame="_blank" w:history="1">
        <w:r w:rsidRPr="00014EB7">
          <w:rPr>
            <w:rStyle w:val="Hyperlink"/>
            <w:rFonts w:asciiTheme="majorHAnsi" w:eastAsiaTheme="majorEastAsia" w:hAnsiTheme="majorHAnsi" w:cstheme="majorHAnsi"/>
            <w:color w:val="2F83C4"/>
            <w:sz w:val="16"/>
            <w:szCs w:val="16"/>
          </w:rPr>
          <w:t>The prevalence of officer-involved domestic violence cases in Mongolia: From the perspective of support service providers</w:t>
        </w:r>
      </w:hyperlink>
      <w:r w:rsidRPr="00014EB7">
        <w:rPr>
          <w:rFonts w:asciiTheme="majorHAnsi" w:hAnsiTheme="majorHAnsi" w:cstheme="majorHAnsi"/>
          <w:color w:val="000000"/>
          <w:sz w:val="16"/>
          <w:szCs w:val="16"/>
          <w:shd w:val="clear" w:color="auto" w:fill="FFFFFF"/>
        </w:rPr>
        <w:t>. Asian Journal of Women's Studies, 29:1, 45-68</w:t>
      </w:r>
    </w:p>
    <w:p w14:paraId="5066FDD7" w14:textId="77777777" w:rsidR="00014EB7" w:rsidRPr="00014EB7" w:rsidRDefault="00014EB7" w:rsidP="00BF12F5">
      <w:pPr>
        <w:rPr>
          <w:rFonts w:asciiTheme="majorHAnsi" w:hAnsiTheme="majorHAnsi" w:cstheme="majorHAnsi"/>
          <w:sz w:val="16"/>
          <w:szCs w:val="16"/>
        </w:rPr>
      </w:pPr>
    </w:p>
    <w:p w14:paraId="6BD4E3D8" w14:textId="77777777" w:rsidR="00BF12F5" w:rsidRPr="00382B58" w:rsidRDefault="00000000" w:rsidP="00BF12F5">
      <w:pPr>
        <w:rPr>
          <w:rFonts w:asciiTheme="majorHAnsi" w:hAnsiTheme="majorHAnsi" w:cstheme="majorHAnsi"/>
          <w:sz w:val="18"/>
          <w:szCs w:val="18"/>
        </w:rPr>
      </w:pPr>
      <w:hyperlink r:id="rId481" w:history="1">
        <w:r w:rsidR="00BF12F5" w:rsidRPr="00382B58">
          <w:rPr>
            <w:rStyle w:val="Hyperlink"/>
            <w:rFonts w:asciiTheme="majorHAnsi" w:hAnsiTheme="majorHAnsi" w:cstheme="majorHAnsi"/>
            <w:color w:val="2F83C4"/>
            <w:sz w:val="18"/>
            <w:szCs w:val="18"/>
          </w:rPr>
          <w:t xml:space="preserve">Ghorbani, N., Chen, Z.J., Ghafari, F., Watson, P.J., &amp; Liu, G. (2021). Recollections of childhood sexual abuse: complexities of religious coping and Muslim religious and psychological adjustment in Afghanistan. J. </w:t>
        </w:r>
        <w:proofErr w:type="spellStart"/>
        <w:r w:rsidR="00BF12F5" w:rsidRPr="00382B58">
          <w:rPr>
            <w:rStyle w:val="Hyperlink"/>
            <w:rFonts w:asciiTheme="majorHAnsi" w:hAnsiTheme="majorHAnsi" w:cstheme="majorHAnsi"/>
            <w:color w:val="2F83C4"/>
            <w:sz w:val="18"/>
            <w:szCs w:val="18"/>
          </w:rPr>
          <w:t>Relig</w:t>
        </w:r>
        <w:proofErr w:type="spellEnd"/>
        <w:r w:rsidR="00BF12F5" w:rsidRPr="00382B58">
          <w:rPr>
            <w:rStyle w:val="Hyperlink"/>
            <w:rFonts w:asciiTheme="majorHAnsi" w:hAnsiTheme="majorHAnsi" w:cstheme="majorHAnsi"/>
            <w:color w:val="2F83C4"/>
            <w:sz w:val="18"/>
            <w:szCs w:val="18"/>
          </w:rPr>
          <w:t xml:space="preserve">. Health. </w:t>
        </w:r>
        <w:proofErr w:type="spellStart"/>
        <w:r w:rsidR="00BF12F5" w:rsidRPr="00382B58">
          <w:rPr>
            <w:rStyle w:val="Hyperlink"/>
            <w:rFonts w:asciiTheme="majorHAnsi" w:hAnsiTheme="majorHAnsi" w:cstheme="majorHAnsi"/>
            <w:color w:val="2F83C4"/>
            <w:sz w:val="18"/>
            <w:szCs w:val="18"/>
          </w:rPr>
          <w:t>ePub</w:t>
        </w:r>
        <w:proofErr w:type="spellEnd"/>
      </w:hyperlink>
      <w:r w:rsidR="00BF12F5" w:rsidRPr="00382B58">
        <w:rPr>
          <w:rFonts w:asciiTheme="majorHAnsi" w:hAnsiTheme="majorHAnsi" w:cstheme="majorHAnsi"/>
          <w:color w:val="000000"/>
          <w:sz w:val="18"/>
          <w:szCs w:val="18"/>
          <w:shd w:val="clear" w:color="auto" w:fill="FFFFFF"/>
        </w:rPr>
        <w:t>:</w:t>
      </w:r>
      <w:r w:rsidR="00BF12F5" w:rsidRPr="00382B58">
        <w:rPr>
          <w:rStyle w:val="apple-converted-space"/>
          <w:rFonts w:asciiTheme="majorHAnsi" w:eastAsiaTheme="majorEastAsia" w:hAnsiTheme="majorHAnsi" w:cstheme="majorHAnsi"/>
          <w:color w:val="000000"/>
          <w:sz w:val="18"/>
          <w:szCs w:val="18"/>
          <w:shd w:val="clear" w:color="auto" w:fill="FFFFFF"/>
        </w:rPr>
        <w:t> </w:t>
      </w:r>
    </w:p>
    <w:p w14:paraId="7DECDB6D" w14:textId="77777777" w:rsidR="00CE500C" w:rsidRDefault="00CE500C" w:rsidP="00506AFB">
      <w:pPr>
        <w:pStyle w:val="NoSpacing"/>
        <w:rPr>
          <w:rFonts w:asciiTheme="majorHAnsi" w:hAnsiTheme="majorHAnsi" w:cstheme="majorHAnsi"/>
          <w:color w:val="000000"/>
          <w:sz w:val="18"/>
          <w:szCs w:val="18"/>
        </w:rPr>
      </w:pPr>
    </w:p>
    <w:p w14:paraId="35A8BA90" w14:textId="5FA5A727" w:rsidR="00CE500C" w:rsidRPr="00CE500C" w:rsidRDefault="00CE500C" w:rsidP="00506AFB">
      <w:pPr>
        <w:pStyle w:val="NoSpacing"/>
        <w:rPr>
          <w:rFonts w:asciiTheme="majorHAnsi" w:hAnsiTheme="majorHAnsi" w:cstheme="majorHAnsi"/>
          <w:iCs/>
          <w:color w:val="000000"/>
          <w:sz w:val="18"/>
          <w:szCs w:val="18"/>
        </w:rPr>
      </w:pPr>
      <w:r w:rsidRPr="00CE500C">
        <w:rPr>
          <w:rFonts w:asciiTheme="majorHAnsi" w:hAnsiTheme="majorHAnsi" w:cstheme="majorHAnsi"/>
          <w:color w:val="000000"/>
          <w:sz w:val="18"/>
          <w:szCs w:val="18"/>
        </w:rPr>
        <w:t>Hu R, Xue J, Wang X. (2022</w:t>
      </w:r>
      <w:proofErr w:type="gramStart"/>
      <w:r w:rsidRPr="00CE500C">
        <w:rPr>
          <w:rFonts w:asciiTheme="majorHAnsi" w:hAnsiTheme="majorHAnsi" w:cstheme="majorHAnsi"/>
          <w:color w:val="000000"/>
          <w:sz w:val="18"/>
          <w:szCs w:val="18"/>
        </w:rPr>
        <w:t>).M</w:t>
      </w:r>
      <w:r>
        <w:rPr>
          <w:rFonts w:asciiTheme="majorHAnsi" w:hAnsiTheme="majorHAnsi" w:cstheme="majorHAnsi"/>
          <w:color w:val="000000"/>
          <w:sz w:val="18"/>
          <w:szCs w:val="18"/>
        </w:rPr>
        <w:t>igrant</w:t>
      </w:r>
      <w:proofErr w:type="gramEnd"/>
      <w:r>
        <w:rPr>
          <w:rFonts w:asciiTheme="majorHAnsi" w:hAnsiTheme="majorHAnsi" w:cstheme="majorHAnsi"/>
          <w:color w:val="000000"/>
          <w:sz w:val="18"/>
          <w:szCs w:val="18"/>
        </w:rPr>
        <w:t xml:space="preserve"> women’s help-seeking decisions and use of support resources for intimate partner violence in China.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 </w:t>
      </w:r>
      <w:r w:rsidRPr="00382B58">
        <w:rPr>
          <w:rFonts w:asciiTheme="majorHAnsi" w:hAnsiTheme="majorHAnsi" w:cstheme="majorHAnsi"/>
          <w:i/>
          <w:color w:val="000000"/>
          <w:sz w:val="18"/>
          <w:szCs w:val="18"/>
          <w:lang w:val="en-GB"/>
        </w:rPr>
        <w:t>(</w:t>
      </w:r>
      <w:r>
        <w:rPr>
          <w:rFonts w:asciiTheme="majorHAnsi" w:hAnsiTheme="majorHAnsi" w:cstheme="majorHAnsi"/>
          <w:i/>
          <w:color w:val="000000"/>
          <w:sz w:val="18"/>
          <w:szCs w:val="18"/>
          <w:lang w:val="en-GB"/>
        </w:rPr>
        <w:t>1),</w:t>
      </w:r>
      <w:r>
        <w:rPr>
          <w:rFonts w:asciiTheme="majorHAnsi" w:hAnsiTheme="majorHAnsi" w:cstheme="majorHAnsi"/>
          <w:iCs/>
          <w:color w:val="000000"/>
          <w:sz w:val="18"/>
          <w:szCs w:val="18"/>
          <w:lang w:val="en-GB"/>
        </w:rPr>
        <w:t xml:space="preserve"> 169-193.</w:t>
      </w:r>
    </w:p>
    <w:p w14:paraId="0539E3B3" w14:textId="1EFEF278" w:rsidR="00506AFB" w:rsidRPr="00382B58" w:rsidRDefault="00506AFB" w:rsidP="00506AFB">
      <w:pPr>
        <w:pStyle w:val="NoSpacing"/>
        <w:rPr>
          <w:rFonts w:asciiTheme="majorHAnsi" w:hAnsiTheme="majorHAnsi" w:cstheme="majorHAnsi"/>
          <w:sz w:val="18"/>
          <w:szCs w:val="18"/>
          <w:shd w:val="clear" w:color="auto" w:fill="FFFFFF"/>
        </w:rPr>
      </w:pPr>
      <w:r w:rsidRPr="00CE500C">
        <w:rPr>
          <w:rFonts w:asciiTheme="majorHAnsi" w:hAnsiTheme="majorHAnsi" w:cstheme="majorHAnsi"/>
          <w:color w:val="000000"/>
          <w:sz w:val="18"/>
          <w:szCs w:val="18"/>
        </w:rPr>
        <w:br/>
      </w:r>
      <w:hyperlink r:id="rId482" w:history="1">
        <w:r w:rsidRPr="00382B58">
          <w:rPr>
            <w:rStyle w:val="Hyperlink"/>
            <w:rFonts w:asciiTheme="majorHAnsi" w:hAnsiTheme="majorHAnsi" w:cstheme="majorHAnsi"/>
            <w:color w:val="2F83C4"/>
            <w:sz w:val="18"/>
            <w:szCs w:val="18"/>
          </w:rPr>
          <w:t>Ndungu, J., Jewkes, R., Ngcobo-Sithole, M., Chirwa, E., &amp; Gibbs, A. (2021). Afghan women’s use of violence against their children and associations with IPV, adverse childhood experiences and poverty: A cross-sectional and structural equation modelling analysis. Int. J. Environ. Res. Public Health. 18(15), 7923</w:t>
        </w:r>
      </w:hyperlink>
      <w:r w:rsidRPr="00382B58">
        <w:rPr>
          <w:rFonts w:asciiTheme="majorHAnsi" w:hAnsiTheme="majorHAnsi" w:cstheme="majorHAnsi"/>
          <w:color w:val="000000"/>
          <w:sz w:val="18"/>
          <w:szCs w:val="18"/>
          <w:shd w:val="clear" w:color="auto" w:fill="FFFFFF"/>
        </w:rPr>
        <w:t>:</w:t>
      </w:r>
      <w:r w:rsidRPr="00382B58">
        <w:rPr>
          <w:rStyle w:val="apple-converted-space"/>
          <w:rFonts w:asciiTheme="majorHAnsi" w:hAnsiTheme="majorHAnsi" w:cstheme="majorHAnsi"/>
          <w:color w:val="000000"/>
          <w:sz w:val="18"/>
          <w:szCs w:val="18"/>
          <w:shd w:val="clear" w:color="auto" w:fill="FFFFFF"/>
        </w:rPr>
        <w:t> </w:t>
      </w:r>
    </w:p>
    <w:p w14:paraId="6A66667B" w14:textId="77777777" w:rsidR="00506AFB" w:rsidRPr="00382B58" w:rsidRDefault="00506AFB" w:rsidP="00506AFB">
      <w:pPr>
        <w:pStyle w:val="NoSpacing"/>
        <w:rPr>
          <w:rFonts w:asciiTheme="majorHAnsi" w:hAnsiTheme="majorHAnsi" w:cstheme="majorHAnsi"/>
          <w:sz w:val="18"/>
          <w:szCs w:val="18"/>
        </w:rPr>
      </w:pPr>
    </w:p>
    <w:p w14:paraId="776CE234" w14:textId="2509FF67" w:rsidR="00E82530" w:rsidRDefault="00E82530" w:rsidP="00506AFB">
      <w:pPr>
        <w:pStyle w:val="NoSpacing"/>
        <w:rPr>
          <w:rFonts w:asciiTheme="majorHAnsi" w:hAnsiTheme="majorHAnsi" w:cstheme="majorHAnsi"/>
          <w:iCs/>
          <w:color w:val="000000"/>
          <w:sz w:val="18"/>
          <w:szCs w:val="18"/>
          <w:lang w:val="en-GB"/>
        </w:rPr>
      </w:pPr>
      <w:r w:rsidRPr="00382B58">
        <w:rPr>
          <w:rFonts w:asciiTheme="majorHAnsi" w:hAnsiTheme="majorHAnsi" w:cstheme="majorHAnsi"/>
          <w:sz w:val="18"/>
          <w:szCs w:val="18"/>
          <w:shd w:val="clear" w:color="auto" w:fill="FFFFFF"/>
        </w:rPr>
        <w:t xml:space="preserve">Wood EA, Ludgate N, </w:t>
      </w:r>
      <w:proofErr w:type="spellStart"/>
      <w:r w:rsidRPr="00382B58">
        <w:rPr>
          <w:rFonts w:asciiTheme="majorHAnsi" w:hAnsiTheme="majorHAnsi" w:cstheme="majorHAnsi"/>
          <w:sz w:val="18"/>
          <w:szCs w:val="18"/>
          <w:shd w:val="clear" w:color="auto" w:fill="FFFFFF"/>
        </w:rPr>
        <w:t>Mamadnazarova</w:t>
      </w:r>
      <w:proofErr w:type="spellEnd"/>
      <w:r w:rsidRPr="00382B58">
        <w:rPr>
          <w:rFonts w:asciiTheme="majorHAnsi" w:hAnsiTheme="majorHAnsi" w:cstheme="majorHAnsi"/>
          <w:sz w:val="18"/>
          <w:szCs w:val="18"/>
          <w:shd w:val="clear" w:color="auto" w:fill="FFFFFF"/>
        </w:rPr>
        <w:t xml:space="preserve"> C. (2021). Addressing Domestic violence as it relates to livelihoods in rural Tajikistan. </w:t>
      </w:r>
      <w:r w:rsidRPr="00382B58">
        <w:rPr>
          <w:rFonts w:asciiTheme="majorHAnsi" w:hAnsiTheme="majorHAnsi" w:cstheme="majorHAnsi"/>
          <w:i/>
          <w:color w:val="000000"/>
          <w:sz w:val="18"/>
          <w:szCs w:val="18"/>
          <w:lang w:val="en-GB"/>
        </w:rPr>
        <w:t>Violence Against Women 27(3-4),</w:t>
      </w:r>
      <w:r w:rsidRPr="00382B58">
        <w:rPr>
          <w:rFonts w:asciiTheme="majorHAnsi" w:hAnsiTheme="majorHAnsi" w:cstheme="majorHAnsi"/>
          <w:iCs/>
          <w:color w:val="000000"/>
          <w:sz w:val="18"/>
          <w:szCs w:val="18"/>
          <w:lang w:val="en-GB"/>
        </w:rPr>
        <w:t xml:space="preserve"> 279-294</w:t>
      </w:r>
    </w:p>
    <w:p w14:paraId="0B97EB23" w14:textId="77777777" w:rsidR="00CE500C" w:rsidRPr="00382B58" w:rsidRDefault="00CE500C" w:rsidP="00506AFB">
      <w:pPr>
        <w:pStyle w:val="NoSpacing"/>
        <w:rPr>
          <w:rFonts w:asciiTheme="majorHAnsi" w:hAnsiTheme="majorHAnsi" w:cstheme="majorHAnsi"/>
          <w:iCs/>
          <w:color w:val="000000"/>
          <w:sz w:val="18"/>
          <w:szCs w:val="18"/>
          <w:lang w:val="en-GB"/>
        </w:rPr>
      </w:pPr>
    </w:p>
    <w:p w14:paraId="7BB32BF4" w14:textId="072416F4" w:rsidR="00EE2FAC" w:rsidRDefault="00000000" w:rsidP="005D23F6">
      <w:pPr>
        <w:rPr>
          <w:rFonts w:asciiTheme="majorHAnsi" w:hAnsiTheme="majorHAnsi" w:cstheme="majorHAnsi"/>
          <w:color w:val="000000"/>
          <w:sz w:val="18"/>
          <w:szCs w:val="18"/>
          <w:shd w:val="clear" w:color="auto" w:fill="FFFFFF"/>
        </w:rPr>
      </w:pPr>
      <w:hyperlink r:id="rId483" w:history="1">
        <w:r w:rsidR="00EE2FAC" w:rsidRPr="00382B58">
          <w:rPr>
            <w:rStyle w:val="Hyperlink"/>
            <w:rFonts w:asciiTheme="majorHAnsi" w:hAnsiTheme="majorHAnsi" w:cstheme="majorHAnsi"/>
            <w:color w:val="2F83C4"/>
            <w:sz w:val="18"/>
            <w:szCs w:val="18"/>
          </w:rPr>
          <w:t xml:space="preserve">Wood, E. A., Wilson, K. E., Jacobs, K. D. (2021). Exploring the differences between men's and women's perceptions of gender-based violence in rural Tajikistan: a qualitative study. BMC </w:t>
        </w:r>
        <w:proofErr w:type="spellStart"/>
        <w:r w:rsidR="00EE2FAC" w:rsidRPr="00382B58">
          <w:rPr>
            <w:rStyle w:val="Hyperlink"/>
            <w:rFonts w:asciiTheme="majorHAnsi" w:hAnsiTheme="majorHAnsi" w:cstheme="majorHAnsi"/>
            <w:color w:val="2F83C4"/>
            <w:sz w:val="18"/>
            <w:szCs w:val="18"/>
          </w:rPr>
          <w:t>Womens</w:t>
        </w:r>
        <w:proofErr w:type="spellEnd"/>
        <w:r w:rsidR="00EE2FAC" w:rsidRPr="00382B58">
          <w:rPr>
            <w:rStyle w:val="Hyperlink"/>
            <w:rFonts w:asciiTheme="majorHAnsi" w:hAnsiTheme="majorHAnsi" w:cstheme="majorHAnsi"/>
            <w:color w:val="2F83C4"/>
            <w:sz w:val="18"/>
            <w:szCs w:val="18"/>
          </w:rPr>
          <w:t xml:space="preserve"> Health. 21(1), e91</w:t>
        </w:r>
      </w:hyperlink>
      <w:r w:rsidR="00EE2FAC" w:rsidRPr="00382B58">
        <w:rPr>
          <w:rFonts w:asciiTheme="majorHAnsi" w:hAnsiTheme="majorHAnsi" w:cstheme="majorHAnsi"/>
          <w:color w:val="000000"/>
          <w:sz w:val="18"/>
          <w:szCs w:val="18"/>
          <w:shd w:val="clear" w:color="auto" w:fill="FFFFFF"/>
        </w:rPr>
        <w:t>:</w:t>
      </w:r>
    </w:p>
    <w:p w14:paraId="0E913D19" w14:textId="74E1B33B" w:rsidR="0007107C" w:rsidRDefault="0007107C" w:rsidP="005D23F6">
      <w:pPr>
        <w:rPr>
          <w:rFonts w:asciiTheme="majorHAnsi" w:hAnsiTheme="majorHAnsi" w:cstheme="majorHAnsi"/>
          <w:color w:val="000000"/>
          <w:sz w:val="18"/>
          <w:szCs w:val="18"/>
          <w:shd w:val="clear" w:color="auto" w:fill="FFFFFF"/>
        </w:rPr>
      </w:pPr>
    </w:p>
    <w:p w14:paraId="11A5E5C2" w14:textId="377CE9C8" w:rsidR="0007107C" w:rsidRPr="0007107C" w:rsidRDefault="0007107C" w:rsidP="005D23F6">
      <w:pPr>
        <w:rPr>
          <w:rFonts w:asciiTheme="majorHAnsi" w:hAnsiTheme="majorHAnsi" w:cstheme="majorHAnsi"/>
          <w:iCs/>
          <w:sz w:val="18"/>
          <w:szCs w:val="18"/>
        </w:rPr>
      </w:pPr>
      <w:proofErr w:type="spellStart"/>
      <w:r w:rsidRPr="006600E8">
        <w:rPr>
          <w:rFonts w:asciiTheme="majorHAnsi" w:hAnsiTheme="majorHAnsi" w:cstheme="majorHAnsi"/>
          <w:color w:val="000000"/>
          <w:sz w:val="18"/>
          <w:szCs w:val="18"/>
          <w:shd w:val="clear" w:color="auto" w:fill="FFFFFF"/>
        </w:rPr>
        <w:t>Zainiddinov</w:t>
      </w:r>
      <w:proofErr w:type="spellEnd"/>
      <w:r w:rsidRPr="006600E8">
        <w:rPr>
          <w:rFonts w:asciiTheme="majorHAnsi" w:hAnsiTheme="majorHAnsi" w:cstheme="majorHAnsi"/>
          <w:color w:val="000000"/>
          <w:sz w:val="18"/>
          <w:szCs w:val="18"/>
          <w:shd w:val="clear" w:color="auto" w:fill="FFFFFF"/>
        </w:rPr>
        <w:t xml:space="preserve"> H. (2023). </w:t>
      </w:r>
      <w:r w:rsidRPr="0007107C">
        <w:rPr>
          <w:rFonts w:asciiTheme="majorHAnsi" w:hAnsiTheme="majorHAnsi" w:cstheme="majorHAnsi"/>
          <w:color w:val="000000"/>
          <w:sz w:val="18"/>
          <w:szCs w:val="18"/>
          <w:shd w:val="clear" w:color="auto" w:fill="FFFFFF"/>
        </w:rPr>
        <w:t>Contextual factors associated with wo</w:t>
      </w:r>
      <w:r>
        <w:rPr>
          <w:rFonts w:asciiTheme="majorHAnsi" w:hAnsiTheme="majorHAnsi" w:cstheme="majorHAnsi"/>
          <w:color w:val="000000"/>
          <w:sz w:val="18"/>
          <w:szCs w:val="18"/>
          <w:shd w:val="clear" w:color="auto" w:fill="FFFFFF"/>
        </w:rPr>
        <w:t xml:space="preserve">men’s attitudes toward intimate partner violence in Tajikistan: Findings from the 2012 and 2017 demographic and health surveys.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112-133.</w:t>
      </w:r>
    </w:p>
    <w:p w14:paraId="5385830E" w14:textId="6085254F" w:rsidR="002E7361" w:rsidRPr="00522983" w:rsidRDefault="002E7361" w:rsidP="0070022C">
      <w:pPr>
        <w:spacing w:before="240" w:after="240"/>
        <w:rPr>
          <w:rFonts w:asciiTheme="majorHAnsi" w:hAnsiTheme="majorHAnsi" w:cstheme="majorHAnsi"/>
          <w:b/>
          <w:bCs/>
          <w:i/>
          <w:u w:val="single"/>
        </w:rPr>
      </w:pPr>
      <w:bookmarkStart w:id="72" w:name="China"/>
      <w:r w:rsidRPr="00522983">
        <w:rPr>
          <w:rFonts w:asciiTheme="majorHAnsi" w:hAnsiTheme="majorHAnsi" w:cstheme="majorHAnsi"/>
          <w:b/>
          <w:bCs/>
          <w:i/>
          <w:u w:val="single"/>
        </w:rPr>
        <w:t>China</w:t>
      </w:r>
    </w:p>
    <w:bookmarkEnd w:id="72"/>
    <w:p w14:paraId="2FCF6E09" w14:textId="592AB578" w:rsidR="00EF6D03" w:rsidRPr="00382B58" w:rsidRDefault="008019F8" w:rsidP="00EF6D03">
      <w:pPr>
        <w:rPr>
          <w:rFonts w:asciiTheme="majorHAnsi" w:hAnsiTheme="majorHAnsi" w:cstheme="majorHAnsi"/>
          <w:sz w:val="18"/>
          <w:szCs w:val="18"/>
        </w:rPr>
      </w:pPr>
      <w:r w:rsidRPr="0079724D">
        <w:rPr>
          <w:rFonts w:asciiTheme="majorHAnsi" w:hAnsiTheme="majorHAnsi" w:cstheme="majorHAnsi"/>
          <w:sz w:val="18"/>
          <w:szCs w:val="18"/>
        </w:rPr>
        <w:t xml:space="preserve">Chen J.K, Chen LM. </w:t>
      </w:r>
      <w:r w:rsidRPr="00382B58">
        <w:rPr>
          <w:rFonts w:asciiTheme="majorHAnsi" w:hAnsiTheme="majorHAnsi" w:cstheme="majorHAnsi"/>
          <w:sz w:val="18"/>
          <w:szCs w:val="18"/>
        </w:rPr>
        <w:t xml:space="preserve">(2020).  </w:t>
      </w:r>
      <w:hyperlink r:id="rId484" w:history="1">
        <w:r w:rsidR="00EF6D03" w:rsidRPr="00382B58">
          <w:rPr>
            <w:rStyle w:val="Hyperlink"/>
            <w:rFonts w:asciiTheme="majorHAnsi" w:hAnsiTheme="majorHAnsi" w:cstheme="majorHAnsi"/>
            <w:color w:val="954F72"/>
            <w:sz w:val="18"/>
            <w:szCs w:val="18"/>
            <w:lang w:val="en-GB"/>
          </w:rPr>
          <w:t>A cross-national examination of school violence and nonattendance due to school violence in Taiwan, Hong Kong, and mainland Chi</w:t>
        </w:r>
        <w:r w:rsidRPr="00382B58">
          <w:rPr>
            <w:rStyle w:val="Hyperlink"/>
            <w:rFonts w:asciiTheme="majorHAnsi" w:hAnsiTheme="majorHAnsi" w:cstheme="majorHAnsi"/>
            <w:color w:val="954F72"/>
            <w:sz w:val="18"/>
            <w:szCs w:val="18"/>
            <w:lang w:val="en-GB"/>
          </w:rPr>
          <w:t>na: a Rasch model approach</w:t>
        </w:r>
        <w:r w:rsidR="00EF6D03" w:rsidRPr="00382B58">
          <w:rPr>
            <w:rStyle w:val="Hyperlink"/>
            <w:rFonts w:asciiTheme="majorHAnsi" w:hAnsiTheme="majorHAnsi" w:cstheme="majorHAnsi"/>
            <w:color w:val="954F72"/>
            <w:sz w:val="18"/>
            <w:szCs w:val="18"/>
            <w:lang w:val="en-GB"/>
          </w:rPr>
          <w:t>. J. School Violence. 19(2), 177-191, 2020</w:t>
        </w:r>
      </w:hyperlink>
      <w:r w:rsidR="00DD376B" w:rsidRPr="00382B58">
        <w:rPr>
          <w:rFonts w:asciiTheme="majorHAnsi" w:hAnsiTheme="majorHAnsi" w:cstheme="majorHAnsi"/>
          <w:i/>
          <w:iCs/>
          <w:color w:val="000000"/>
          <w:sz w:val="18"/>
          <w:szCs w:val="18"/>
          <w:lang w:val="en-GB"/>
        </w:rPr>
        <w:t xml:space="preserve"> </w:t>
      </w:r>
      <w:r w:rsidR="00EF6D03" w:rsidRPr="00382B58">
        <w:rPr>
          <w:rFonts w:asciiTheme="majorHAnsi" w:hAnsiTheme="majorHAnsi" w:cstheme="majorHAnsi"/>
          <w:i/>
          <w:iCs/>
          <w:color w:val="000000"/>
          <w:sz w:val="18"/>
          <w:szCs w:val="18"/>
          <w:lang w:val="en-GB"/>
        </w:rPr>
        <w:t xml:space="preserve">[Source: </w:t>
      </w:r>
      <w:proofErr w:type="spellStart"/>
      <w:r w:rsidR="00EF6D03" w:rsidRPr="00382B58">
        <w:rPr>
          <w:rFonts w:asciiTheme="majorHAnsi" w:hAnsiTheme="majorHAnsi" w:cstheme="majorHAnsi"/>
          <w:i/>
          <w:iCs/>
          <w:color w:val="000000"/>
          <w:sz w:val="18"/>
          <w:szCs w:val="18"/>
          <w:lang w:val="en-GB"/>
        </w:rPr>
        <w:t>Safeylit</w:t>
      </w:r>
      <w:proofErr w:type="spellEnd"/>
      <w:r w:rsidR="00EF6D03" w:rsidRPr="00382B58">
        <w:rPr>
          <w:rFonts w:asciiTheme="majorHAnsi" w:hAnsiTheme="majorHAnsi" w:cstheme="majorHAnsi"/>
          <w:i/>
          <w:iCs/>
          <w:color w:val="000000"/>
          <w:sz w:val="18"/>
          <w:szCs w:val="18"/>
          <w:lang w:val="en-GB"/>
        </w:rPr>
        <w:t>].</w:t>
      </w:r>
    </w:p>
    <w:p w14:paraId="66340B37" w14:textId="77777777" w:rsidR="00EF6D03" w:rsidRDefault="00EF6D03" w:rsidP="007D48BA">
      <w:pPr>
        <w:rPr>
          <w:rFonts w:asciiTheme="majorHAnsi" w:hAnsiTheme="majorHAnsi" w:cstheme="majorHAnsi"/>
          <w:sz w:val="18"/>
          <w:szCs w:val="18"/>
        </w:rPr>
      </w:pPr>
    </w:p>
    <w:p w14:paraId="2ABA5FAA" w14:textId="4BB45664" w:rsidR="00993D04" w:rsidRPr="00993D04" w:rsidRDefault="00993D04" w:rsidP="007D48BA">
      <w:pPr>
        <w:rPr>
          <w:rFonts w:asciiTheme="majorHAnsi" w:hAnsiTheme="majorHAnsi" w:cstheme="majorHAnsi"/>
          <w:iCs/>
          <w:sz w:val="18"/>
          <w:szCs w:val="18"/>
        </w:rPr>
      </w:pPr>
      <w:r w:rsidRPr="007043DB">
        <w:rPr>
          <w:rFonts w:asciiTheme="majorHAnsi" w:hAnsiTheme="majorHAnsi" w:cstheme="majorHAnsi"/>
          <w:sz w:val="18"/>
          <w:szCs w:val="18"/>
        </w:rPr>
        <w:t xml:space="preserve">Chen KW, Liu J, Chen X. (2023). </w:t>
      </w:r>
      <w:r w:rsidRPr="00993D04">
        <w:rPr>
          <w:rFonts w:asciiTheme="majorHAnsi" w:hAnsiTheme="majorHAnsi" w:cstheme="majorHAnsi"/>
          <w:sz w:val="18"/>
          <w:szCs w:val="18"/>
        </w:rPr>
        <w:t xml:space="preserve">Chinese women’s </w:t>
      </w:r>
      <w:proofErr w:type="spellStart"/>
      <w:r w:rsidRPr="00993D04">
        <w:rPr>
          <w:rFonts w:asciiTheme="majorHAnsi" w:hAnsiTheme="majorHAnsi" w:cstheme="majorHAnsi"/>
          <w:sz w:val="18"/>
          <w:szCs w:val="18"/>
        </w:rPr>
        <w:t>accepatnce</w:t>
      </w:r>
      <w:proofErr w:type="spellEnd"/>
      <w:r w:rsidRPr="00993D04">
        <w:rPr>
          <w:rFonts w:asciiTheme="majorHAnsi" w:hAnsiTheme="majorHAnsi" w:cstheme="majorHAnsi"/>
          <w:sz w:val="18"/>
          <w:szCs w:val="18"/>
        </w:rPr>
        <w:t xml:space="preserve"> of i</w:t>
      </w:r>
      <w:r>
        <w:rPr>
          <w:rFonts w:asciiTheme="majorHAnsi" w:hAnsiTheme="majorHAnsi" w:cstheme="majorHAnsi"/>
          <w:sz w:val="18"/>
          <w:szCs w:val="18"/>
        </w:rPr>
        <w:t xml:space="preserve">ntimate partner violence against women.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3126-3142.</w:t>
      </w:r>
    </w:p>
    <w:p w14:paraId="2C8F0321" w14:textId="77777777" w:rsidR="00993D04" w:rsidRPr="00993D04" w:rsidRDefault="00993D04" w:rsidP="007D48BA">
      <w:pPr>
        <w:rPr>
          <w:rFonts w:asciiTheme="majorHAnsi" w:hAnsiTheme="majorHAnsi" w:cstheme="majorHAnsi"/>
          <w:sz w:val="18"/>
          <w:szCs w:val="18"/>
        </w:rPr>
      </w:pPr>
    </w:p>
    <w:p w14:paraId="50EE372B" w14:textId="19D14937" w:rsidR="00386F57" w:rsidRPr="00382B58" w:rsidRDefault="00386F57" w:rsidP="007D48BA">
      <w:pPr>
        <w:rPr>
          <w:rFonts w:asciiTheme="majorHAnsi" w:hAnsiTheme="majorHAnsi" w:cstheme="majorHAnsi"/>
          <w:iCs/>
          <w:sz w:val="18"/>
          <w:szCs w:val="18"/>
          <w:shd w:val="clear" w:color="auto" w:fill="FFFFFF"/>
        </w:rPr>
      </w:pPr>
      <w:r w:rsidRPr="00382B58">
        <w:rPr>
          <w:rFonts w:asciiTheme="majorHAnsi" w:hAnsiTheme="majorHAnsi" w:cstheme="majorHAnsi"/>
          <w:sz w:val="18"/>
          <w:szCs w:val="18"/>
        </w:rPr>
        <w:t>Chu TH, Su Y, Kong H, Shi J, Wang X. (2021). Online social support for intimate partner violence victims in China</w:t>
      </w:r>
      <w:r w:rsidR="00687B60" w:rsidRPr="00382B58">
        <w:rPr>
          <w:rFonts w:asciiTheme="majorHAnsi" w:hAnsiTheme="majorHAnsi" w:cstheme="majorHAnsi"/>
          <w:sz w:val="18"/>
          <w:szCs w:val="18"/>
        </w:rPr>
        <w:t xml:space="preserve">: </w:t>
      </w:r>
      <w:proofErr w:type="spellStart"/>
      <w:r w:rsidR="00687B60" w:rsidRPr="00382B58">
        <w:rPr>
          <w:rFonts w:asciiTheme="majorHAnsi" w:hAnsiTheme="majorHAnsi" w:cstheme="majorHAnsi"/>
          <w:sz w:val="18"/>
          <w:szCs w:val="18"/>
        </w:rPr>
        <w:t>Quanititative</w:t>
      </w:r>
      <w:proofErr w:type="spellEnd"/>
      <w:r w:rsidR="00687B60" w:rsidRPr="00382B58">
        <w:rPr>
          <w:rFonts w:asciiTheme="majorHAnsi" w:hAnsiTheme="majorHAnsi" w:cstheme="majorHAnsi"/>
          <w:sz w:val="18"/>
          <w:szCs w:val="18"/>
        </w:rPr>
        <w:t xml:space="preserve"> and automatic content analysis. </w:t>
      </w:r>
      <w:r w:rsidR="00687B60" w:rsidRPr="00382B58">
        <w:rPr>
          <w:rFonts w:asciiTheme="majorHAnsi" w:hAnsiTheme="majorHAnsi" w:cstheme="majorHAnsi"/>
          <w:i/>
          <w:sz w:val="18"/>
          <w:szCs w:val="18"/>
          <w:shd w:val="clear" w:color="auto" w:fill="FFFFFF"/>
        </w:rPr>
        <w:t>Violence Against Women 24(7),</w:t>
      </w:r>
      <w:r w:rsidR="00687B60" w:rsidRPr="00382B58">
        <w:rPr>
          <w:rFonts w:asciiTheme="majorHAnsi" w:hAnsiTheme="majorHAnsi" w:cstheme="majorHAnsi"/>
          <w:iCs/>
          <w:sz w:val="18"/>
          <w:szCs w:val="18"/>
          <w:shd w:val="clear" w:color="auto" w:fill="FFFFFF"/>
        </w:rPr>
        <w:t xml:space="preserve"> 339-358.</w:t>
      </w:r>
    </w:p>
    <w:p w14:paraId="0CF2910F" w14:textId="77777777" w:rsidR="00687B60" w:rsidRPr="00382B58" w:rsidRDefault="00687B60" w:rsidP="007D48BA">
      <w:pPr>
        <w:rPr>
          <w:rFonts w:asciiTheme="majorHAnsi" w:hAnsiTheme="majorHAnsi" w:cstheme="majorHAnsi"/>
          <w:iCs/>
          <w:sz w:val="18"/>
          <w:szCs w:val="18"/>
        </w:rPr>
      </w:pPr>
    </w:p>
    <w:p w14:paraId="6EA5D7A0" w14:textId="33B20ECA" w:rsidR="009A15BF" w:rsidRPr="00382B58" w:rsidRDefault="009A15BF" w:rsidP="007D48BA">
      <w:pPr>
        <w:rPr>
          <w:rFonts w:asciiTheme="majorHAnsi" w:hAnsiTheme="majorHAnsi" w:cstheme="majorHAnsi"/>
          <w:color w:val="000000"/>
          <w:sz w:val="18"/>
          <w:szCs w:val="18"/>
          <w:lang w:val="en-GB"/>
        </w:rPr>
      </w:pPr>
      <w:r w:rsidRPr="00382B58">
        <w:rPr>
          <w:rFonts w:asciiTheme="majorHAnsi" w:hAnsiTheme="majorHAnsi" w:cstheme="majorHAnsi"/>
          <w:sz w:val="18"/>
          <w:szCs w:val="18"/>
        </w:rPr>
        <w:t xml:space="preserve">Emery CR, Wu S. (2020). A tale of two Confucian capitals: The role of friends and secrecy </w:t>
      </w:r>
      <w:proofErr w:type="spellStart"/>
      <w:r w:rsidRPr="00382B58">
        <w:rPr>
          <w:rFonts w:asciiTheme="majorHAnsi" w:hAnsiTheme="majorHAnsi" w:cstheme="majorHAnsi"/>
          <w:sz w:val="18"/>
          <w:szCs w:val="18"/>
        </w:rPr>
        <w:t>inBeijing</w:t>
      </w:r>
      <w:proofErr w:type="spellEnd"/>
      <w:r w:rsidRPr="00382B58">
        <w:rPr>
          <w:rFonts w:asciiTheme="majorHAnsi" w:hAnsiTheme="majorHAnsi" w:cstheme="majorHAnsi"/>
          <w:sz w:val="18"/>
          <w:szCs w:val="18"/>
        </w:rPr>
        <w:t xml:space="preserve"> and </w:t>
      </w:r>
      <w:proofErr w:type="spellStart"/>
      <w:r w:rsidRPr="00382B58">
        <w:rPr>
          <w:rFonts w:asciiTheme="majorHAnsi" w:hAnsiTheme="majorHAnsi" w:cstheme="majorHAnsi"/>
          <w:sz w:val="18"/>
          <w:szCs w:val="18"/>
        </w:rPr>
        <w:t>seoul</w:t>
      </w:r>
      <w:proofErr w:type="spellEnd"/>
      <w:r w:rsidRPr="00382B58">
        <w:rPr>
          <w:rFonts w:asciiTheme="majorHAnsi" w:hAnsiTheme="majorHAnsi" w:cstheme="majorHAnsi"/>
          <w:sz w:val="18"/>
          <w:szCs w:val="18"/>
        </w:rPr>
        <w:t xml:space="preserve">. </w:t>
      </w:r>
      <w:r w:rsidRPr="00382B58">
        <w:rPr>
          <w:rFonts w:asciiTheme="majorHAnsi" w:hAnsiTheme="majorHAnsi" w:cstheme="majorHAnsi"/>
          <w:i/>
          <w:color w:val="000000"/>
          <w:sz w:val="18"/>
          <w:szCs w:val="18"/>
          <w:lang w:val="en-GB"/>
        </w:rPr>
        <w:t>Violence Against Women 26(5),</w:t>
      </w:r>
      <w:r w:rsidRPr="00382B58">
        <w:rPr>
          <w:rFonts w:asciiTheme="majorHAnsi" w:hAnsiTheme="majorHAnsi" w:cstheme="majorHAnsi"/>
          <w:color w:val="000000"/>
          <w:sz w:val="18"/>
          <w:szCs w:val="18"/>
          <w:lang w:val="en-GB"/>
        </w:rPr>
        <w:t xml:space="preserve"> 458-482.</w:t>
      </w:r>
    </w:p>
    <w:p w14:paraId="41FDD3DD" w14:textId="77777777" w:rsidR="009A15BF" w:rsidRDefault="009A15BF" w:rsidP="007D48BA">
      <w:pPr>
        <w:rPr>
          <w:rFonts w:asciiTheme="majorHAnsi" w:hAnsiTheme="majorHAnsi" w:cstheme="majorHAnsi"/>
          <w:sz w:val="18"/>
          <w:szCs w:val="18"/>
        </w:rPr>
      </w:pPr>
    </w:p>
    <w:p w14:paraId="2E673E6F" w14:textId="275C1E79" w:rsidR="009A720B" w:rsidRDefault="009A720B" w:rsidP="007D48BA">
      <w:pPr>
        <w:rPr>
          <w:rFonts w:asciiTheme="majorHAnsi" w:hAnsiTheme="majorHAnsi" w:cstheme="majorHAnsi"/>
          <w:iCs/>
          <w:color w:val="303030"/>
          <w:sz w:val="18"/>
          <w:szCs w:val="18"/>
          <w:shd w:val="clear" w:color="auto" w:fill="FFFFFF"/>
        </w:rPr>
      </w:pPr>
      <w:r>
        <w:rPr>
          <w:rFonts w:asciiTheme="majorHAnsi" w:hAnsiTheme="majorHAnsi" w:cstheme="majorHAnsi"/>
          <w:sz w:val="18"/>
          <w:szCs w:val="18"/>
        </w:rPr>
        <w:t xml:space="preserve">Gui T. (2023). Me too? Yes, Me too! Sexual harassment of female expatriates in China’s </w:t>
      </w:r>
      <w:proofErr w:type="spellStart"/>
      <w:r>
        <w:rPr>
          <w:rFonts w:asciiTheme="majorHAnsi" w:hAnsiTheme="majorHAnsi" w:cstheme="majorHAnsi"/>
          <w:sz w:val="18"/>
          <w:szCs w:val="18"/>
        </w:rPr>
        <w:t>oversease</w:t>
      </w:r>
      <w:proofErr w:type="spellEnd"/>
      <w:r>
        <w:rPr>
          <w:rFonts w:asciiTheme="majorHAnsi" w:hAnsiTheme="majorHAnsi" w:cstheme="majorHAnsi"/>
          <w:sz w:val="18"/>
          <w:szCs w:val="18"/>
        </w:rPr>
        <w:t xml:space="preserve"> enterprises.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2288-2310.</w:t>
      </w:r>
    </w:p>
    <w:p w14:paraId="57D23BAE" w14:textId="77777777" w:rsidR="009A720B" w:rsidRPr="009A720B" w:rsidRDefault="009A720B" w:rsidP="007D48BA">
      <w:pPr>
        <w:rPr>
          <w:rFonts w:asciiTheme="majorHAnsi" w:hAnsiTheme="majorHAnsi" w:cstheme="majorHAnsi"/>
          <w:iCs/>
          <w:sz w:val="18"/>
          <w:szCs w:val="18"/>
        </w:rPr>
      </w:pPr>
    </w:p>
    <w:p w14:paraId="44BF6DD0" w14:textId="663A2A15" w:rsidR="007D48BA" w:rsidRPr="00382B58" w:rsidRDefault="007D48BA" w:rsidP="007D48BA">
      <w:pPr>
        <w:rPr>
          <w:rFonts w:asciiTheme="majorHAnsi" w:hAnsiTheme="majorHAnsi" w:cstheme="majorHAnsi"/>
          <w:sz w:val="18"/>
          <w:szCs w:val="18"/>
        </w:rPr>
      </w:pPr>
      <w:r w:rsidRPr="00382B58">
        <w:rPr>
          <w:rFonts w:asciiTheme="majorHAnsi" w:hAnsiTheme="majorHAnsi" w:cstheme="majorHAnsi"/>
          <w:sz w:val="18"/>
          <w:szCs w:val="18"/>
        </w:rPr>
        <w:t xml:space="preserve">Hernandez M. (2018). “Killed out of love”: A frame analysis of domestic violence coverage in Hong Kong. </w:t>
      </w:r>
      <w:r w:rsidRPr="00382B58">
        <w:rPr>
          <w:rFonts w:asciiTheme="majorHAnsi" w:hAnsiTheme="majorHAnsi" w:cstheme="majorHAnsi"/>
          <w:i/>
          <w:color w:val="303030"/>
          <w:sz w:val="18"/>
          <w:szCs w:val="18"/>
          <w:shd w:val="clear" w:color="auto" w:fill="FFFFFF"/>
        </w:rPr>
        <w:t>Violence Against Women 24(12),</w:t>
      </w:r>
      <w:r w:rsidRPr="00382B58">
        <w:rPr>
          <w:rFonts w:asciiTheme="majorHAnsi" w:hAnsiTheme="majorHAnsi" w:cstheme="majorHAnsi"/>
          <w:color w:val="303030"/>
          <w:sz w:val="18"/>
          <w:szCs w:val="18"/>
          <w:shd w:val="clear" w:color="auto" w:fill="FFFFFF"/>
        </w:rPr>
        <w:t xml:space="preserve"> 1454-1473.</w:t>
      </w:r>
    </w:p>
    <w:p w14:paraId="639097F0" w14:textId="511252F5" w:rsidR="00717BED" w:rsidRPr="00717BED" w:rsidRDefault="00717BED" w:rsidP="00935D22">
      <w:pPr>
        <w:spacing w:before="240" w:after="240"/>
        <w:rPr>
          <w:rFonts w:asciiTheme="majorHAnsi" w:hAnsiTheme="majorHAnsi" w:cstheme="majorHAnsi"/>
          <w:color w:val="333333"/>
          <w:spacing w:val="2"/>
          <w:sz w:val="16"/>
          <w:szCs w:val="16"/>
        </w:rPr>
      </w:pPr>
      <w:r w:rsidRPr="00717BED">
        <w:rPr>
          <w:rFonts w:asciiTheme="majorHAnsi" w:hAnsiTheme="majorHAnsi" w:cstheme="majorHAnsi"/>
          <w:color w:val="000000"/>
          <w:sz w:val="16"/>
          <w:szCs w:val="16"/>
          <w:shd w:val="clear" w:color="auto" w:fill="FFFFFF"/>
        </w:rPr>
        <w:t>Nikolova, K., Cardenas, I., Steiner, J. J., &amp; Khetarpal, R. (2023).</w:t>
      </w:r>
      <w:r w:rsidRPr="00717BED">
        <w:rPr>
          <w:rStyle w:val="apple-converted-space"/>
          <w:rFonts w:asciiTheme="majorHAnsi" w:hAnsiTheme="majorHAnsi" w:cstheme="majorHAnsi"/>
          <w:color w:val="000000"/>
          <w:sz w:val="16"/>
          <w:szCs w:val="16"/>
          <w:shd w:val="clear" w:color="auto" w:fill="FFFFFF"/>
        </w:rPr>
        <w:t> </w:t>
      </w:r>
      <w:hyperlink r:id="rId485" w:history="1">
        <w:r w:rsidRPr="00717BED">
          <w:rPr>
            <w:rStyle w:val="Hyperlink"/>
            <w:rFonts w:asciiTheme="majorHAnsi" w:eastAsiaTheme="majorEastAsia" w:hAnsiTheme="majorHAnsi" w:cstheme="majorHAnsi"/>
            <w:color w:val="2F83C4"/>
            <w:sz w:val="16"/>
            <w:szCs w:val="16"/>
          </w:rPr>
          <w:t>Women’s help-seeking in China and Papua New Guinea: Factors that impact survivors of intimate partner violence</w:t>
        </w:r>
      </w:hyperlink>
      <w:r w:rsidRPr="00717BED">
        <w:rPr>
          <w:rFonts w:asciiTheme="majorHAnsi" w:hAnsiTheme="majorHAnsi" w:cstheme="majorHAnsi"/>
          <w:color w:val="000000"/>
          <w:sz w:val="16"/>
          <w:szCs w:val="16"/>
          <w:shd w:val="clear" w:color="auto" w:fill="FFFFFF"/>
        </w:rPr>
        <w:t>. SAGE Open, 13(4), 21582440231221329:</w:t>
      </w:r>
      <w:r w:rsidRPr="00717BED">
        <w:rPr>
          <w:rStyle w:val="apple-converted-space"/>
          <w:rFonts w:asciiTheme="majorHAnsi" w:hAnsiTheme="majorHAnsi" w:cstheme="majorHAnsi"/>
          <w:color w:val="000000"/>
          <w:sz w:val="16"/>
          <w:szCs w:val="16"/>
          <w:shd w:val="clear" w:color="auto" w:fill="FFFFFF"/>
        </w:rPr>
        <w:t> </w:t>
      </w:r>
    </w:p>
    <w:p w14:paraId="79B9C414" w14:textId="24517209" w:rsidR="007D48BA" w:rsidRPr="00382B58" w:rsidRDefault="002E7361" w:rsidP="00935D22">
      <w:pPr>
        <w:spacing w:before="240" w:after="240"/>
        <w:rPr>
          <w:rFonts w:asciiTheme="majorHAnsi" w:hAnsiTheme="majorHAnsi" w:cstheme="majorHAnsi"/>
          <w:color w:val="333333"/>
          <w:spacing w:val="2"/>
          <w:sz w:val="18"/>
          <w:szCs w:val="18"/>
        </w:rPr>
      </w:pPr>
      <w:r w:rsidRPr="00382B58">
        <w:rPr>
          <w:rFonts w:asciiTheme="majorHAnsi" w:hAnsiTheme="majorHAnsi" w:cstheme="majorHAnsi"/>
          <w:color w:val="333333"/>
          <w:spacing w:val="2"/>
          <w:sz w:val="18"/>
          <w:szCs w:val="18"/>
        </w:rPr>
        <w:t>Parish, W. L., Wang, T., Laumann, E. O., Pan, S., &amp; Luo, Y. (2004). Intimate partner violence in China: National prevalence, risk factors and associated health problems. </w:t>
      </w:r>
      <w:r w:rsidRPr="00382B58">
        <w:rPr>
          <w:rStyle w:val="Emphasis"/>
          <w:rFonts w:asciiTheme="majorHAnsi" w:hAnsiTheme="majorHAnsi" w:cstheme="majorHAnsi"/>
          <w:color w:val="333333"/>
          <w:spacing w:val="2"/>
          <w:sz w:val="18"/>
          <w:szCs w:val="18"/>
        </w:rPr>
        <w:t>International Family Planning Perspectives, 30</w:t>
      </w:r>
      <w:r w:rsidRPr="00382B58">
        <w:rPr>
          <w:rFonts w:asciiTheme="majorHAnsi" w:hAnsiTheme="majorHAnsi" w:cstheme="majorHAnsi"/>
          <w:color w:val="333333"/>
          <w:spacing w:val="2"/>
          <w:sz w:val="18"/>
          <w:szCs w:val="18"/>
        </w:rPr>
        <w:t xml:space="preserve">(4), 174–181. </w:t>
      </w:r>
    </w:p>
    <w:p w14:paraId="40EA792B" w14:textId="5680AC9C" w:rsidR="00244EDD" w:rsidRPr="00382B58" w:rsidRDefault="008019F8" w:rsidP="00244EDD">
      <w:pPr>
        <w:rPr>
          <w:rFonts w:asciiTheme="majorHAnsi" w:hAnsiTheme="majorHAnsi" w:cstheme="majorHAnsi"/>
          <w:sz w:val="18"/>
          <w:szCs w:val="18"/>
        </w:rPr>
      </w:pPr>
      <w:r w:rsidRPr="00382B58">
        <w:rPr>
          <w:rFonts w:asciiTheme="majorHAnsi" w:hAnsiTheme="majorHAnsi" w:cstheme="majorHAnsi"/>
          <w:sz w:val="18"/>
          <w:szCs w:val="18"/>
        </w:rPr>
        <w:t xml:space="preserve">Wei D, Cao W, Hou F, Hao C, Gu J, Peng L, Li J. (2020). </w:t>
      </w:r>
      <w:hyperlink r:id="rId486" w:history="1">
        <w:r w:rsidR="00244EDD" w:rsidRPr="00382B58">
          <w:rPr>
            <w:rStyle w:val="Hyperlink"/>
            <w:rFonts w:asciiTheme="majorHAnsi" w:hAnsiTheme="majorHAnsi" w:cstheme="majorHAnsi"/>
            <w:color w:val="954F72"/>
            <w:sz w:val="18"/>
            <w:szCs w:val="18"/>
            <w:lang w:val="en-GB"/>
          </w:rPr>
          <w:t>Multilevel factors associated with perpetration of five types of intimate partner violence among men who have sex with men in China: an ecol</w:t>
        </w:r>
        <w:r w:rsidRPr="00382B58">
          <w:rPr>
            <w:rStyle w:val="Hyperlink"/>
            <w:rFonts w:asciiTheme="majorHAnsi" w:hAnsiTheme="majorHAnsi" w:cstheme="majorHAnsi"/>
            <w:color w:val="954F72"/>
            <w:sz w:val="18"/>
            <w:szCs w:val="18"/>
            <w:lang w:val="en-GB"/>
          </w:rPr>
          <w:t>ogical model-informed study.</w:t>
        </w:r>
        <w:r w:rsidR="00244EDD" w:rsidRPr="00382B58">
          <w:rPr>
            <w:rStyle w:val="Hyperlink"/>
            <w:rFonts w:asciiTheme="majorHAnsi" w:hAnsiTheme="majorHAnsi" w:cstheme="majorHAnsi"/>
            <w:color w:val="954F72"/>
            <w:sz w:val="18"/>
            <w:szCs w:val="18"/>
            <w:lang w:val="en-GB"/>
          </w:rPr>
          <w:t xml:space="preserve"> AIDS Care. </w:t>
        </w:r>
        <w:proofErr w:type="spellStart"/>
        <w:r w:rsidR="00244EDD" w:rsidRPr="00382B58">
          <w:rPr>
            <w:rStyle w:val="Hyperlink"/>
            <w:rFonts w:asciiTheme="majorHAnsi" w:hAnsiTheme="majorHAnsi" w:cstheme="majorHAnsi"/>
            <w:color w:val="954F72"/>
            <w:sz w:val="18"/>
            <w:szCs w:val="18"/>
            <w:lang w:val="en-GB"/>
          </w:rPr>
          <w:t>ePub</w:t>
        </w:r>
        <w:proofErr w:type="spellEnd"/>
        <w:r w:rsidR="00244EDD" w:rsidRPr="00382B58">
          <w:rPr>
            <w:rStyle w:val="Hyperlink"/>
            <w:rFonts w:asciiTheme="majorHAnsi" w:hAnsiTheme="majorHAnsi" w:cstheme="majorHAnsi"/>
            <w:color w:val="954F72"/>
            <w:sz w:val="18"/>
            <w:szCs w:val="18"/>
            <w:lang w:val="en-GB"/>
          </w:rPr>
          <w:t>, 2020</w:t>
        </w:r>
      </w:hyperlink>
      <w:r w:rsidR="00244EDD" w:rsidRPr="00382B58">
        <w:rPr>
          <w:rFonts w:asciiTheme="majorHAnsi" w:hAnsiTheme="majorHAnsi" w:cstheme="majorHAnsi"/>
          <w:color w:val="000000"/>
          <w:sz w:val="18"/>
          <w:szCs w:val="18"/>
          <w:lang w:val="en-GB"/>
        </w:rPr>
        <w:t xml:space="preserve"> (</w:t>
      </w:r>
      <w:r w:rsidR="00244EDD" w:rsidRPr="00382B58">
        <w:rPr>
          <w:rFonts w:asciiTheme="majorHAnsi" w:hAnsiTheme="majorHAnsi" w:cstheme="majorHAnsi"/>
          <w:i/>
          <w:iCs/>
          <w:color w:val="000000"/>
          <w:sz w:val="18"/>
          <w:szCs w:val="18"/>
          <w:lang w:val="en-GB"/>
        </w:rPr>
        <w:t>Source: NBCI</w:t>
      </w:r>
      <w:r w:rsidR="00244EDD" w:rsidRPr="00382B58">
        <w:rPr>
          <w:rFonts w:asciiTheme="majorHAnsi" w:hAnsiTheme="majorHAnsi" w:cstheme="majorHAnsi"/>
          <w:color w:val="000000"/>
          <w:sz w:val="18"/>
          <w:szCs w:val="18"/>
          <w:lang w:val="en-GB"/>
        </w:rPr>
        <w:t>).</w:t>
      </w:r>
      <w:r w:rsidR="00244EDD" w:rsidRPr="00382B58">
        <w:rPr>
          <w:rStyle w:val="apple-converted-space"/>
          <w:rFonts w:asciiTheme="majorHAnsi" w:hAnsiTheme="majorHAnsi" w:cstheme="majorHAnsi"/>
          <w:color w:val="000000"/>
          <w:sz w:val="18"/>
          <w:szCs w:val="18"/>
          <w:lang w:val="en-GB"/>
        </w:rPr>
        <w:t> </w:t>
      </w:r>
    </w:p>
    <w:p w14:paraId="300410F5" w14:textId="77777777" w:rsidR="00244EDD" w:rsidRPr="00382B58" w:rsidRDefault="00244EDD" w:rsidP="00244EDD">
      <w:pPr>
        <w:rPr>
          <w:rFonts w:asciiTheme="majorHAnsi" w:hAnsiTheme="majorHAnsi" w:cstheme="majorHAnsi"/>
          <w:sz w:val="18"/>
          <w:szCs w:val="18"/>
        </w:rPr>
      </w:pPr>
    </w:p>
    <w:p w14:paraId="1AB003A5" w14:textId="3981A6F5" w:rsidR="00964F33" w:rsidRPr="00382B58" w:rsidRDefault="00964F33" w:rsidP="00964F33">
      <w:pPr>
        <w:pStyle w:val="NoSpacing"/>
        <w:rPr>
          <w:rStyle w:val="title-text"/>
          <w:rFonts w:asciiTheme="majorHAnsi" w:eastAsia="Times New Roman" w:hAnsiTheme="majorHAnsi" w:cstheme="majorHAnsi"/>
          <w:bCs/>
          <w:sz w:val="18"/>
          <w:szCs w:val="18"/>
        </w:rPr>
      </w:pPr>
      <w:r w:rsidRPr="00382B58">
        <w:rPr>
          <w:rFonts w:asciiTheme="majorHAnsi" w:eastAsia="Times New Roman" w:hAnsiTheme="majorHAnsi" w:cstheme="majorHAnsi"/>
          <w:color w:val="333333"/>
          <w:spacing w:val="2"/>
          <w:sz w:val="18"/>
          <w:szCs w:val="18"/>
        </w:rPr>
        <w:t xml:space="preserve">Xie L, Eyre SL, Barker J. (2018). Domestic violence counseling in rural northern China: Gender, social harmony, and human rights. </w:t>
      </w:r>
      <w:r w:rsidRPr="00382B58">
        <w:rPr>
          <w:rStyle w:val="title-text"/>
          <w:rFonts w:asciiTheme="majorHAnsi" w:eastAsia="Times New Roman" w:hAnsiTheme="majorHAnsi" w:cstheme="majorHAnsi"/>
          <w:bCs/>
          <w:i/>
          <w:sz w:val="18"/>
          <w:szCs w:val="18"/>
        </w:rPr>
        <w:t>Violence Against Women 24(3),</w:t>
      </w:r>
      <w:r w:rsidRPr="00382B58">
        <w:rPr>
          <w:rStyle w:val="title-text"/>
          <w:rFonts w:asciiTheme="majorHAnsi" w:eastAsia="Times New Roman" w:hAnsiTheme="majorHAnsi" w:cstheme="majorHAnsi"/>
          <w:bCs/>
          <w:sz w:val="18"/>
          <w:szCs w:val="18"/>
        </w:rPr>
        <w:t xml:space="preserve"> 307-321.</w:t>
      </w:r>
    </w:p>
    <w:p w14:paraId="3DEED0E8" w14:textId="26741F62" w:rsidR="00F0689A" w:rsidRPr="00051718" w:rsidRDefault="00F0689A" w:rsidP="00964F33">
      <w:pPr>
        <w:pStyle w:val="NoSpacing"/>
        <w:rPr>
          <w:rStyle w:val="title-text"/>
          <w:rFonts w:asciiTheme="majorHAnsi" w:eastAsia="Times New Roman" w:hAnsiTheme="majorHAnsi" w:cstheme="majorHAnsi"/>
          <w:bCs/>
          <w:sz w:val="18"/>
          <w:szCs w:val="18"/>
        </w:rPr>
      </w:pPr>
    </w:p>
    <w:p w14:paraId="4FE4B117" w14:textId="49AB2EE1" w:rsidR="00051718" w:rsidRPr="00051718" w:rsidRDefault="00051718" w:rsidP="00964F33">
      <w:pPr>
        <w:pStyle w:val="NoSpacing"/>
        <w:rPr>
          <w:rStyle w:val="title-text"/>
          <w:rFonts w:asciiTheme="majorHAnsi" w:eastAsia="Times New Roman" w:hAnsiTheme="majorHAnsi" w:cstheme="majorHAnsi"/>
          <w:bCs/>
          <w:sz w:val="18"/>
          <w:szCs w:val="18"/>
        </w:rPr>
      </w:pPr>
      <w:r w:rsidRPr="00051718">
        <w:rPr>
          <w:rFonts w:asciiTheme="majorHAnsi" w:hAnsiTheme="majorHAnsi" w:cstheme="majorHAnsi"/>
          <w:color w:val="000000"/>
          <w:sz w:val="18"/>
          <w:szCs w:val="18"/>
          <w:shd w:val="clear" w:color="auto" w:fill="FFFFFF"/>
        </w:rPr>
        <w:t>Xu, L., Chang, R., Chen, Y., Xia, D., Xu, C., Yu, X., Chen, H., Wang, R., Liu, Y., Liu, S., Ge, X., Ma, T., Zhou, Y., Wang, Y., Ma, S., &amp; Cai, Y. (2023).</w:t>
      </w:r>
      <w:r w:rsidRPr="00051718">
        <w:rPr>
          <w:rStyle w:val="apple-converted-space"/>
          <w:rFonts w:asciiTheme="majorHAnsi" w:hAnsiTheme="majorHAnsi" w:cstheme="majorHAnsi"/>
          <w:color w:val="000000"/>
          <w:sz w:val="18"/>
          <w:szCs w:val="18"/>
          <w:shd w:val="clear" w:color="auto" w:fill="FFFFFF"/>
        </w:rPr>
        <w:t> </w:t>
      </w:r>
      <w:hyperlink r:id="rId487" w:tgtFrame="_blank" w:history="1">
        <w:r w:rsidRPr="00051718">
          <w:rPr>
            <w:rStyle w:val="Hyperlink"/>
            <w:rFonts w:asciiTheme="majorHAnsi" w:hAnsiTheme="majorHAnsi" w:cstheme="majorHAnsi"/>
            <w:color w:val="2F83C4"/>
            <w:sz w:val="18"/>
            <w:szCs w:val="18"/>
          </w:rPr>
          <w:t>The Prevalence of Childhood Sexual Experiences and Intimate Partner Violence among Transgender Women in China: Risk Factors for Lifetime Suicidal Ideation</w:t>
        </w:r>
      </w:hyperlink>
      <w:r w:rsidRPr="00051718">
        <w:rPr>
          <w:rFonts w:asciiTheme="majorHAnsi" w:hAnsiTheme="majorHAnsi" w:cstheme="majorHAnsi"/>
          <w:color w:val="000000"/>
          <w:sz w:val="18"/>
          <w:szCs w:val="18"/>
          <w:shd w:val="clear" w:color="auto" w:fill="FFFFFF"/>
        </w:rPr>
        <w:t>.</w:t>
      </w:r>
      <w:r w:rsidRPr="00051718">
        <w:rPr>
          <w:rStyle w:val="apple-converted-space"/>
          <w:rFonts w:asciiTheme="majorHAnsi" w:hAnsiTheme="majorHAnsi" w:cstheme="majorHAnsi"/>
          <w:color w:val="000000"/>
          <w:sz w:val="18"/>
          <w:szCs w:val="18"/>
          <w:shd w:val="clear" w:color="auto" w:fill="FFFFFF"/>
        </w:rPr>
        <w:t> </w:t>
      </w:r>
      <w:r w:rsidRPr="00051718">
        <w:rPr>
          <w:rStyle w:val="Emphasis"/>
          <w:rFonts w:asciiTheme="majorHAnsi" w:hAnsiTheme="majorHAnsi" w:cstheme="majorHAnsi"/>
          <w:color w:val="000000"/>
          <w:sz w:val="18"/>
          <w:szCs w:val="18"/>
        </w:rPr>
        <w:t>Frontiers in Public Health</w:t>
      </w:r>
      <w:r w:rsidRPr="00051718">
        <w:rPr>
          <w:rFonts w:asciiTheme="majorHAnsi" w:hAnsiTheme="majorHAnsi" w:cstheme="majorHAnsi"/>
          <w:color w:val="000000"/>
          <w:sz w:val="18"/>
          <w:szCs w:val="18"/>
          <w:shd w:val="clear" w:color="auto" w:fill="FFFFFF"/>
        </w:rPr>
        <w:t>, 10, 1037622:</w:t>
      </w:r>
      <w:r w:rsidRPr="00051718">
        <w:rPr>
          <w:rStyle w:val="apple-converted-space"/>
          <w:rFonts w:asciiTheme="majorHAnsi" w:hAnsiTheme="majorHAnsi" w:cstheme="majorHAnsi"/>
          <w:color w:val="000000"/>
          <w:sz w:val="18"/>
          <w:szCs w:val="18"/>
          <w:shd w:val="clear" w:color="auto" w:fill="FFFFFF"/>
        </w:rPr>
        <w:t> </w:t>
      </w:r>
    </w:p>
    <w:p w14:paraId="7E528480" w14:textId="77777777" w:rsidR="00051718" w:rsidRDefault="00051718" w:rsidP="00964F33">
      <w:pPr>
        <w:pStyle w:val="NoSpacing"/>
        <w:rPr>
          <w:rStyle w:val="title-text"/>
          <w:rFonts w:asciiTheme="majorHAnsi" w:eastAsia="Times New Roman" w:hAnsiTheme="majorHAnsi" w:cstheme="majorHAnsi"/>
          <w:bCs/>
          <w:sz w:val="18"/>
          <w:szCs w:val="18"/>
        </w:rPr>
      </w:pPr>
    </w:p>
    <w:p w14:paraId="27D7C784" w14:textId="167CA3CB" w:rsidR="007259A0" w:rsidRPr="007259A0" w:rsidRDefault="007259A0" w:rsidP="00964F33">
      <w:pPr>
        <w:pStyle w:val="NoSpacing"/>
        <w:rPr>
          <w:rStyle w:val="title-text"/>
          <w:rFonts w:asciiTheme="majorHAnsi" w:eastAsia="Times New Roman" w:hAnsiTheme="majorHAnsi" w:cstheme="majorHAnsi"/>
          <w:bCs/>
          <w:sz w:val="18"/>
          <w:szCs w:val="18"/>
        </w:rPr>
      </w:pPr>
      <w:r w:rsidRPr="007259A0">
        <w:rPr>
          <w:rStyle w:val="title-text"/>
          <w:rFonts w:asciiTheme="majorHAnsi" w:eastAsia="Times New Roman" w:hAnsiTheme="majorHAnsi" w:cstheme="majorHAnsi"/>
          <w:bCs/>
          <w:sz w:val="18"/>
          <w:szCs w:val="18"/>
        </w:rPr>
        <w:t>Yang C, Liu W, Wang Y, Xu S, Xu Y, Yang</w:t>
      </w:r>
      <w:r>
        <w:rPr>
          <w:rStyle w:val="title-text"/>
          <w:rFonts w:asciiTheme="majorHAnsi" w:eastAsia="Times New Roman" w:hAnsiTheme="majorHAnsi" w:cstheme="majorHAnsi"/>
          <w:bCs/>
          <w:sz w:val="18"/>
          <w:szCs w:val="18"/>
        </w:rPr>
        <w:t xml:space="preserve"> L, Zhou Qi, Li J. (2023). Influence of ambivalent sexism on intimate partner violence tolerance and mental violence in a Chinese female sample: </w:t>
      </w:r>
      <w:proofErr w:type="spellStart"/>
      <w:r>
        <w:rPr>
          <w:rStyle w:val="title-text"/>
          <w:rFonts w:asciiTheme="majorHAnsi" w:eastAsia="Times New Roman" w:hAnsiTheme="majorHAnsi" w:cstheme="majorHAnsi"/>
          <w:bCs/>
          <w:sz w:val="18"/>
          <w:szCs w:val="18"/>
        </w:rPr>
        <w:t>Reltionship</w:t>
      </w:r>
      <w:proofErr w:type="spellEnd"/>
      <w:r>
        <w:rPr>
          <w:rStyle w:val="title-text"/>
          <w:rFonts w:asciiTheme="majorHAnsi" w:eastAsia="Times New Roman" w:hAnsiTheme="majorHAnsi" w:cstheme="majorHAnsi"/>
          <w:bCs/>
          <w:sz w:val="18"/>
          <w:szCs w:val="18"/>
        </w:rPr>
        <w:t xml:space="preserve"> causality orientation as a moderator.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1623 - 1639.</w:t>
      </w:r>
    </w:p>
    <w:p w14:paraId="5C8A01B2" w14:textId="77777777" w:rsidR="007259A0" w:rsidRPr="007259A0" w:rsidRDefault="007259A0" w:rsidP="00964F33">
      <w:pPr>
        <w:pStyle w:val="NoSpacing"/>
        <w:rPr>
          <w:rStyle w:val="title-text"/>
          <w:rFonts w:asciiTheme="majorHAnsi" w:eastAsia="Times New Roman" w:hAnsiTheme="majorHAnsi" w:cstheme="majorHAnsi"/>
          <w:bCs/>
          <w:sz w:val="18"/>
          <w:szCs w:val="18"/>
        </w:rPr>
      </w:pPr>
    </w:p>
    <w:p w14:paraId="2CE60CCE" w14:textId="6C8B4F2A" w:rsidR="00F0689A" w:rsidRPr="00F0689A" w:rsidRDefault="00F0689A" w:rsidP="00964F33">
      <w:pPr>
        <w:pStyle w:val="NoSpacing"/>
        <w:rPr>
          <w:rStyle w:val="title-text"/>
          <w:rFonts w:asciiTheme="majorHAnsi" w:eastAsia="Times New Roman" w:hAnsiTheme="majorHAnsi" w:cstheme="majorHAnsi"/>
          <w:b/>
          <w:i/>
          <w:iCs/>
          <w:u w:val="single"/>
        </w:rPr>
      </w:pPr>
      <w:bookmarkStart w:id="73" w:name="East_Asia"/>
      <w:r w:rsidRPr="00F0689A">
        <w:rPr>
          <w:rStyle w:val="title-text"/>
          <w:rFonts w:asciiTheme="majorHAnsi" w:eastAsia="Times New Roman" w:hAnsiTheme="majorHAnsi" w:cstheme="majorHAnsi"/>
          <w:b/>
          <w:i/>
          <w:iCs/>
          <w:u w:val="single"/>
        </w:rPr>
        <w:t>East Asia</w:t>
      </w:r>
    </w:p>
    <w:bookmarkEnd w:id="73"/>
    <w:p w14:paraId="3768E62F" w14:textId="4E537084" w:rsidR="00F0689A" w:rsidRPr="00382B58" w:rsidRDefault="00F0689A" w:rsidP="00964F33">
      <w:pPr>
        <w:pStyle w:val="NoSpacing"/>
        <w:rPr>
          <w:rStyle w:val="title-text"/>
          <w:rFonts w:asciiTheme="majorHAnsi" w:eastAsia="Times New Roman" w:hAnsiTheme="majorHAnsi" w:cstheme="majorHAnsi"/>
          <w:bCs/>
          <w:sz w:val="18"/>
          <w:szCs w:val="18"/>
        </w:rPr>
      </w:pPr>
    </w:p>
    <w:p w14:paraId="07FB0469" w14:textId="15DCF4CC" w:rsidR="00C15CA0" w:rsidRDefault="00C15CA0" w:rsidP="00964F33">
      <w:pPr>
        <w:pStyle w:val="NoSpacing"/>
        <w:rPr>
          <w:rFonts w:asciiTheme="majorHAnsi" w:hAnsiTheme="majorHAnsi" w:cstheme="majorHAnsi"/>
          <w:iCs/>
          <w:sz w:val="18"/>
          <w:szCs w:val="18"/>
        </w:rPr>
      </w:pPr>
      <w:r w:rsidRPr="00C15CA0">
        <w:rPr>
          <w:rStyle w:val="title-text"/>
          <w:rFonts w:asciiTheme="majorHAnsi" w:eastAsia="Times New Roman" w:hAnsiTheme="majorHAnsi" w:cstheme="majorHAnsi"/>
          <w:bCs/>
          <w:sz w:val="18"/>
          <w:szCs w:val="18"/>
        </w:rPr>
        <w:t>Kim Y-t, Cha C, Lee M-r. (2022). Sexual violence as a key predictor of depressi</w:t>
      </w:r>
      <w:r>
        <w:rPr>
          <w:rStyle w:val="title-text"/>
          <w:rFonts w:asciiTheme="majorHAnsi" w:eastAsia="Times New Roman" w:hAnsiTheme="majorHAnsi" w:cstheme="majorHAnsi"/>
          <w:bCs/>
          <w:sz w:val="18"/>
          <w:szCs w:val="18"/>
        </w:rPr>
        <w:t xml:space="preserve">ve symptoms in women: Korean longitudinal survey of women and families.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1326-1340.</w:t>
      </w:r>
    </w:p>
    <w:p w14:paraId="58A7FC9E" w14:textId="75179366" w:rsidR="00C15CA0" w:rsidRPr="004C7579" w:rsidRDefault="00C15CA0" w:rsidP="00964F33">
      <w:pPr>
        <w:pStyle w:val="NoSpacing"/>
        <w:rPr>
          <w:rStyle w:val="title-text"/>
          <w:rFonts w:asciiTheme="majorHAnsi" w:eastAsia="Times New Roman" w:hAnsiTheme="majorHAnsi" w:cstheme="majorHAnsi"/>
          <w:bCs/>
          <w:iCs/>
          <w:sz w:val="18"/>
          <w:szCs w:val="18"/>
        </w:rPr>
      </w:pPr>
    </w:p>
    <w:p w14:paraId="247E9C07" w14:textId="703ABEAF" w:rsidR="004C7579" w:rsidRPr="004C7579" w:rsidRDefault="004C7579" w:rsidP="00964F33">
      <w:pPr>
        <w:pStyle w:val="NoSpacing"/>
        <w:rPr>
          <w:rFonts w:asciiTheme="majorHAnsi" w:hAnsiTheme="majorHAnsi" w:cstheme="majorHAnsi"/>
          <w:color w:val="000000"/>
          <w:sz w:val="18"/>
          <w:szCs w:val="18"/>
          <w:shd w:val="clear" w:color="auto" w:fill="FFFFFF"/>
        </w:rPr>
      </w:pPr>
      <w:r w:rsidRPr="00C851D4">
        <w:rPr>
          <w:rFonts w:asciiTheme="majorHAnsi" w:hAnsiTheme="majorHAnsi" w:cstheme="majorHAnsi"/>
          <w:color w:val="000000"/>
          <w:sz w:val="18"/>
          <w:szCs w:val="18"/>
          <w:shd w:val="clear" w:color="auto" w:fill="FFFFFF"/>
        </w:rPr>
        <w:t>Min, H. Y., Lee, J. M., &amp; Kim, Y. (2020).</w:t>
      </w:r>
      <w:r w:rsidRPr="00C851D4">
        <w:rPr>
          <w:rStyle w:val="apple-converted-space"/>
          <w:rFonts w:asciiTheme="majorHAnsi" w:hAnsiTheme="majorHAnsi" w:cstheme="majorHAnsi"/>
          <w:color w:val="000000"/>
          <w:sz w:val="18"/>
          <w:szCs w:val="18"/>
          <w:shd w:val="clear" w:color="auto" w:fill="FFFFFF"/>
        </w:rPr>
        <w:t> </w:t>
      </w:r>
      <w:hyperlink r:id="rId488" w:tgtFrame="_blank" w:history="1">
        <w:r w:rsidRPr="004C7579">
          <w:rPr>
            <w:rStyle w:val="Hyperlink"/>
            <w:rFonts w:asciiTheme="majorHAnsi" w:hAnsiTheme="majorHAnsi" w:cstheme="majorHAnsi"/>
            <w:color w:val="2F83C4"/>
            <w:sz w:val="18"/>
            <w:szCs w:val="18"/>
          </w:rPr>
          <w:t>An Integrative Literature Review on Intimate Partner Violence against Women in South Korea</w:t>
        </w:r>
      </w:hyperlink>
      <w:r w:rsidRPr="004C7579">
        <w:rPr>
          <w:rFonts w:asciiTheme="majorHAnsi" w:hAnsiTheme="majorHAnsi" w:cstheme="majorHAnsi"/>
          <w:color w:val="000000"/>
          <w:sz w:val="18"/>
          <w:szCs w:val="18"/>
          <w:shd w:val="clear" w:color="auto" w:fill="FFFFFF"/>
        </w:rPr>
        <w:t>. Korean Journal of Women Health Nursing, 26(4), 260–273: </w:t>
      </w:r>
    </w:p>
    <w:p w14:paraId="18B23D15" w14:textId="77777777" w:rsidR="004C7579" w:rsidRPr="004C7579" w:rsidRDefault="004C7579" w:rsidP="00964F33">
      <w:pPr>
        <w:pStyle w:val="NoSpacing"/>
        <w:rPr>
          <w:rStyle w:val="title-text"/>
          <w:rFonts w:asciiTheme="majorHAnsi" w:eastAsia="Times New Roman" w:hAnsiTheme="majorHAnsi" w:cstheme="majorHAnsi"/>
          <w:bCs/>
          <w:iCs/>
          <w:sz w:val="18"/>
          <w:szCs w:val="18"/>
        </w:rPr>
      </w:pPr>
    </w:p>
    <w:p w14:paraId="721050D1" w14:textId="30856185" w:rsidR="00F0689A" w:rsidRPr="00382B58" w:rsidRDefault="00F0689A" w:rsidP="00964F33">
      <w:pPr>
        <w:pStyle w:val="NoSpacing"/>
        <w:rPr>
          <w:rStyle w:val="title-text"/>
          <w:rFonts w:asciiTheme="majorHAnsi" w:eastAsia="Times New Roman" w:hAnsiTheme="majorHAnsi" w:cstheme="majorHAnsi"/>
          <w:bCs/>
          <w:iCs/>
          <w:sz w:val="18"/>
          <w:szCs w:val="18"/>
        </w:rPr>
      </w:pPr>
      <w:r w:rsidRPr="00ED0C35">
        <w:rPr>
          <w:rStyle w:val="title-text"/>
          <w:rFonts w:asciiTheme="majorHAnsi" w:eastAsia="Times New Roman" w:hAnsiTheme="majorHAnsi" w:cstheme="majorHAnsi"/>
          <w:bCs/>
          <w:sz w:val="18"/>
          <w:szCs w:val="18"/>
        </w:rPr>
        <w:t xml:space="preserve">Park S, Ko Y. (2021). </w:t>
      </w:r>
      <w:proofErr w:type="spellStart"/>
      <w:r w:rsidRPr="00382B58">
        <w:rPr>
          <w:rStyle w:val="title-text"/>
          <w:rFonts w:asciiTheme="majorHAnsi" w:eastAsia="Times New Roman" w:hAnsiTheme="majorHAnsi" w:cstheme="majorHAnsi"/>
          <w:bCs/>
          <w:sz w:val="18"/>
          <w:szCs w:val="18"/>
        </w:rPr>
        <w:t>Victoms</w:t>
      </w:r>
      <w:proofErr w:type="spellEnd"/>
      <w:r w:rsidRPr="00382B58">
        <w:rPr>
          <w:rStyle w:val="title-text"/>
          <w:rFonts w:asciiTheme="majorHAnsi" w:eastAsia="Times New Roman" w:hAnsiTheme="majorHAnsi" w:cstheme="majorHAnsi"/>
          <w:bCs/>
          <w:sz w:val="18"/>
          <w:szCs w:val="18"/>
        </w:rPr>
        <w:t xml:space="preserve"> of intimate partner violence in South Korea: Experiences in seeking help based on support selection. </w:t>
      </w:r>
      <w:r w:rsidRPr="00382B58">
        <w:rPr>
          <w:rFonts w:asciiTheme="majorHAnsi" w:hAnsiTheme="majorHAnsi" w:cstheme="majorHAnsi"/>
          <w:i/>
          <w:sz w:val="18"/>
          <w:szCs w:val="18"/>
          <w:shd w:val="clear" w:color="auto" w:fill="FFFFFF"/>
        </w:rPr>
        <w:t>Violence Against Women 24(7),</w:t>
      </w:r>
      <w:r w:rsidRPr="00382B58">
        <w:rPr>
          <w:rFonts w:asciiTheme="majorHAnsi" w:hAnsiTheme="majorHAnsi" w:cstheme="majorHAnsi"/>
          <w:iCs/>
          <w:sz w:val="18"/>
          <w:szCs w:val="18"/>
          <w:shd w:val="clear" w:color="auto" w:fill="FFFFFF"/>
        </w:rPr>
        <w:t xml:space="preserve"> 320-338.</w:t>
      </w:r>
    </w:p>
    <w:p w14:paraId="367FAE9E" w14:textId="77777777" w:rsidR="00014C95" w:rsidRPr="00382B58" w:rsidRDefault="00014C95" w:rsidP="00964F33">
      <w:pPr>
        <w:pStyle w:val="NoSpacing"/>
        <w:rPr>
          <w:rStyle w:val="title-text"/>
          <w:rFonts w:asciiTheme="majorHAnsi" w:eastAsia="Times New Roman" w:hAnsiTheme="majorHAnsi" w:cstheme="majorHAnsi"/>
          <w:bCs/>
          <w:sz w:val="18"/>
          <w:szCs w:val="18"/>
        </w:rPr>
      </w:pPr>
    </w:p>
    <w:p w14:paraId="5B5ABFA2" w14:textId="38196745" w:rsidR="00014C95" w:rsidRPr="00AB4224" w:rsidRDefault="00014C95" w:rsidP="00964F33">
      <w:pPr>
        <w:pStyle w:val="NoSpacing"/>
        <w:rPr>
          <w:rStyle w:val="title-text"/>
          <w:rFonts w:asciiTheme="majorHAnsi" w:eastAsia="Times New Roman" w:hAnsiTheme="majorHAnsi" w:cstheme="majorHAnsi"/>
          <w:b/>
          <w:i/>
          <w:u w:val="single"/>
        </w:rPr>
      </w:pPr>
      <w:bookmarkStart w:id="74" w:name="Japan"/>
      <w:bookmarkEnd w:id="74"/>
      <w:r w:rsidRPr="00AB4224">
        <w:rPr>
          <w:rStyle w:val="title-text"/>
          <w:rFonts w:asciiTheme="majorHAnsi" w:eastAsia="Times New Roman" w:hAnsiTheme="majorHAnsi" w:cstheme="majorHAnsi"/>
          <w:b/>
          <w:i/>
          <w:u w:val="single"/>
        </w:rPr>
        <w:t>Japan</w:t>
      </w:r>
    </w:p>
    <w:p w14:paraId="43769AB2" w14:textId="77777777" w:rsidR="00014C95" w:rsidRPr="00AB4224" w:rsidRDefault="00014C95" w:rsidP="00964F33">
      <w:pPr>
        <w:pStyle w:val="NoSpacing"/>
        <w:rPr>
          <w:rStyle w:val="title-text"/>
          <w:rFonts w:asciiTheme="majorHAnsi" w:eastAsia="Times New Roman" w:hAnsiTheme="majorHAnsi" w:cstheme="majorHAnsi"/>
          <w:bCs/>
        </w:rPr>
      </w:pPr>
    </w:p>
    <w:p w14:paraId="419B9C48" w14:textId="49A182AD" w:rsidR="00014C95" w:rsidRPr="00B30204" w:rsidRDefault="00014C95" w:rsidP="00964F33">
      <w:pPr>
        <w:pStyle w:val="NoSpacing"/>
        <w:rPr>
          <w:rFonts w:asciiTheme="majorHAnsi" w:hAnsiTheme="majorHAnsi" w:cstheme="majorHAnsi"/>
          <w:sz w:val="18"/>
          <w:szCs w:val="18"/>
        </w:rPr>
      </w:pPr>
      <w:r w:rsidRPr="00B30204">
        <w:rPr>
          <w:rFonts w:asciiTheme="majorHAnsi" w:hAnsiTheme="majorHAnsi" w:cstheme="majorHAnsi"/>
          <w:sz w:val="18"/>
          <w:szCs w:val="18"/>
        </w:rPr>
        <w:t xml:space="preserve">Yoshihama M. (2005). A web in the patriarchal clan system: Tactics of intimate partners in the Japanese socio-cultural context. </w:t>
      </w:r>
      <w:r w:rsidRPr="00B30204">
        <w:rPr>
          <w:rFonts w:asciiTheme="majorHAnsi" w:hAnsiTheme="majorHAnsi" w:cstheme="majorHAnsi"/>
          <w:i/>
          <w:sz w:val="18"/>
          <w:szCs w:val="18"/>
        </w:rPr>
        <w:t>Violence Against Women 11,</w:t>
      </w:r>
      <w:r w:rsidRPr="00B30204">
        <w:rPr>
          <w:rFonts w:asciiTheme="majorHAnsi" w:hAnsiTheme="majorHAnsi" w:cstheme="majorHAnsi"/>
          <w:sz w:val="18"/>
          <w:szCs w:val="18"/>
        </w:rPr>
        <w:t xml:space="preserve"> 1236-1262.</w:t>
      </w:r>
    </w:p>
    <w:p w14:paraId="541EF00D" w14:textId="77777777" w:rsidR="00014C95" w:rsidRPr="00B30204" w:rsidRDefault="00014C95" w:rsidP="00964F33">
      <w:pPr>
        <w:pStyle w:val="NoSpacing"/>
        <w:rPr>
          <w:rFonts w:asciiTheme="majorHAnsi" w:hAnsiTheme="majorHAnsi" w:cstheme="majorHAnsi"/>
          <w:sz w:val="18"/>
          <w:szCs w:val="18"/>
        </w:rPr>
      </w:pPr>
    </w:p>
    <w:p w14:paraId="41EC0E52" w14:textId="17EE3356" w:rsidR="00014C95" w:rsidRPr="00B30204" w:rsidRDefault="00014C95" w:rsidP="00964F33">
      <w:pPr>
        <w:pStyle w:val="NoSpacing"/>
        <w:rPr>
          <w:rFonts w:asciiTheme="majorHAnsi" w:hAnsiTheme="majorHAnsi" w:cstheme="majorHAnsi"/>
          <w:sz w:val="18"/>
          <w:szCs w:val="18"/>
        </w:rPr>
      </w:pPr>
      <w:r w:rsidRPr="00B30204">
        <w:rPr>
          <w:rFonts w:asciiTheme="majorHAnsi" w:hAnsiTheme="majorHAnsi" w:cstheme="majorHAnsi"/>
          <w:sz w:val="18"/>
          <w:szCs w:val="18"/>
        </w:rPr>
        <w:t xml:space="preserve">Yoshihama M, Horrocks J, Kamano S. (2007). Lifetime experiences in intimate partners violence and related injuries among women in Yokohama, Japan. </w:t>
      </w:r>
      <w:r w:rsidRPr="00B30204">
        <w:rPr>
          <w:rFonts w:asciiTheme="majorHAnsi" w:hAnsiTheme="majorHAnsi" w:cstheme="majorHAnsi"/>
          <w:i/>
          <w:sz w:val="18"/>
          <w:szCs w:val="18"/>
        </w:rPr>
        <w:t>American Journal of Public Health 97,</w:t>
      </w:r>
      <w:r w:rsidRPr="00B30204">
        <w:rPr>
          <w:rFonts w:asciiTheme="majorHAnsi" w:hAnsiTheme="majorHAnsi" w:cstheme="majorHAnsi"/>
          <w:sz w:val="18"/>
          <w:szCs w:val="18"/>
        </w:rPr>
        <w:t xml:space="preserve"> 232-234.</w:t>
      </w:r>
    </w:p>
    <w:p w14:paraId="28343206" w14:textId="77777777" w:rsidR="00014C95" w:rsidRPr="00B30204" w:rsidRDefault="00014C95" w:rsidP="00964F33">
      <w:pPr>
        <w:pStyle w:val="NoSpacing"/>
        <w:rPr>
          <w:rFonts w:asciiTheme="majorHAnsi" w:hAnsiTheme="majorHAnsi" w:cstheme="majorHAnsi"/>
          <w:sz w:val="18"/>
          <w:szCs w:val="18"/>
        </w:rPr>
      </w:pPr>
    </w:p>
    <w:p w14:paraId="153FEBED" w14:textId="32CE5AB7" w:rsidR="00964F33" w:rsidRPr="00B30204" w:rsidRDefault="00014C95" w:rsidP="00717EDA">
      <w:pPr>
        <w:pStyle w:val="NoSpacing"/>
        <w:rPr>
          <w:rFonts w:asciiTheme="majorHAnsi" w:hAnsiTheme="majorHAnsi" w:cstheme="majorHAnsi"/>
          <w:sz w:val="18"/>
          <w:szCs w:val="18"/>
        </w:rPr>
      </w:pPr>
      <w:r w:rsidRPr="00B30204">
        <w:rPr>
          <w:rFonts w:asciiTheme="majorHAnsi" w:hAnsiTheme="majorHAnsi" w:cstheme="majorHAnsi"/>
          <w:sz w:val="18"/>
          <w:szCs w:val="18"/>
        </w:rPr>
        <w:t xml:space="preserve">Yoshihama M, Sorenson SB. (1994). Physical, sexual, and emotional abuse by male intimates: Experiences of women in Japan. </w:t>
      </w:r>
      <w:r w:rsidRPr="00B30204">
        <w:rPr>
          <w:rFonts w:asciiTheme="majorHAnsi" w:hAnsiTheme="majorHAnsi" w:cstheme="majorHAnsi"/>
          <w:i/>
          <w:sz w:val="18"/>
          <w:szCs w:val="18"/>
        </w:rPr>
        <w:t>Violence and Victims 9,</w:t>
      </w:r>
      <w:r w:rsidRPr="00B30204">
        <w:rPr>
          <w:rFonts w:asciiTheme="majorHAnsi" w:hAnsiTheme="majorHAnsi" w:cstheme="majorHAnsi"/>
          <w:sz w:val="18"/>
          <w:szCs w:val="18"/>
        </w:rPr>
        <w:t xml:space="preserve"> 63-77.</w:t>
      </w:r>
    </w:p>
    <w:p w14:paraId="0089A578" w14:textId="77777777" w:rsidR="000F6C6E" w:rsidRPr="00AB4224" w:rsidRDefault="000F6C6E" w:rsidP="00935D22">
      <w:pPr>
        <w:spacing w:before="240" w:after="240"/>
        <w:rPr>
          <w:rFonts w:asciiTheme="majorHAnsi" w:hAnsiTheme="majorHAnsi" w:cstheme="majorHAnsi"/>
          <w:b/>
          <w:bCs/>
          <w:i/>
          <w:u w:val="single"/>
        </w:rPr>
      </w:pPr>
      <w:bookmarkStart w:id="75" w:name="SouthAsia"/>
      <w:bookmarkEnd w:id="75"/>
      <w:r w:rsidRPr="00AB4224">
        <w:rPr>
          <w:rFonts w:asciiTheme="majorHAnsi" w:hAnsiTheme="majorHAnsi" w:cstheme="majorHAnsi"/>
          <w:b/>
          <w:bCs/>
          <w:i/>
          <w:u w:val="single"/>
        </w:rPr>
        <w:t>South Asia</w:t>
      </w:r>
    </w:p>
    <w:p w14:paraId="3B9D8BFD" w14:textId="77777777" w:rsidR="000F6C6E" w:rsidRPr="00674833" w:rsidRDefault="000F6C6E" w:rsidP="00935D22">
      <w:pPr>
        <w:spacing w:before="240" w:after="240"/>
        <w:rPr>
          <w:rFonts w:asciiTheme="majorHAnsi" w:hAnsiTheme="majorHAnsi" w:cstheme="majorHAnsi"/>
          <w:sz w:val="16"/>
          <w:szCs w:val="16"/>
        </w:rPr>
      </w:pPr>
      <w:r w:rsidRPr="00674833">
        <w:rPr>
          <w:rFonts w:asciiTheme="majorHAnsi" w:hAnsiTheme="majorHAnsi" w:cstheme="majorHAnsi"/>
          <w:sz w:val="16"/>
          <w:szCs w:val="16"/>
        </w:rPr>
        <w:t xml:space="preserve">Ackerson LK, Subramanian S. State gender inequality, socioeconomic status and intimate partner violence (IPV) in India: A multilevel analysis. (2008). </w:t>
      </w:r>
      <w:r w:rsidRPr="00674833">
        <w:rPr>
          <w:rFonts w:asciiTheme="majorHAnsi" w:hAnsiTheme="majorHAnsi" w:cstheme="majorHAnsi"/>
          <w:i/>
          <w:iCs/>
          <w:sz w:val="16"/>
          <w:szCs w:val="16"/>
        </w:rPr>
        <w:t>Australian Journal of Social Issues, The</w:t>
      </w:r>
      <w:r w:rsidRPr="00674833">
        <w:rPr>
          <w:rFonts w:asciiTheme="majorHAnsi" w:hAnsiTheme="majorHAnsi" w:cstheme="majorHAnsi"/>
          <w:sz w:val="16"/>
          <w:szCs w:val="16"/>
        </w:rPr>
        <w:t>. 2008;43(1):81-102.</w:t>
      </w:r>
    </w:p>
    <w:p w14:paraId="3A8EDB0E" w14:textId="435DFF0B" w:rsidR="008E6BC6" w:rsidRPr="00674833" w:rsidRDefault="008E6BC6" w:rsidP="00935D22">
      <w:pPr>
        <w:spacing w:before="240" w:after="240"/>
        <w:rPr>
          <w:rFonts w:asciiTheme="majorHAnsi" w:hAnsiTheme="majorHAnsi" w:cstheme="majorHAnsi"/>
          <w:sz w:val="16"/>
          <w:szCs w:val="16"/>
        </w:rPr>
      </w:pPr>
      <w:r w:rsidRPr="00674833">
        <w:rPr>
          <w:rFonts w:asciiTheme="majorHAnsi" w:hAnsiTheme="majorHAnsi" w:cstheme="majorHAnsi"/>
          <w:sz w:val="16"/>
          <w:szCs w:val="16"/>
        </w:rPr>
        <w:t xml:space="preserve">Ackerson LK, Subramanian </w:t>
      </w:r>
      <w:proofErr w:type="gramStart"/>
      <w:r w:rsidRPr="00674833">
        <w:rPr>
          <w:rFonts w:asciiTheme="majorHAnsi" w:hAnsiTheme="majorHAnsi" w:cstheme="majorHAnsi"/>
          <w:sz w:val="16"/>
          <w:szCs w:val="16"/>
        </w:rPr>
        <w:t>S.(</w:t>
      </w:r>
      <w:proofErr w:type="gramEnd"/>
      <w:r w:rsidRPr="00674833">
        <w:rPr>
          <w:rFonts w:asciiTheme="majorHAnsi" w:hAnsiTheme="majorHAnsi" w:cstheme="majorHAnsi"/>
          <w:sz w:val="16"/>
          <w:szCs w:val="16"/>
        </w:rPr>
        <w:t xml:space="preserve">2008). Domestic </w:t>
      </w:r>
      <w:proofErr w:type="spellStart"/>
      <w:r w:rsidRPr="00674833">
        <w:rPr>
          <w:rFonts w:asciiTheme="majorHAnsi" w:hAnsiTheme="majorHAnsi" w:cstheme="majorHAnsi"/>
          <w:sz w:val="16"/>
          <w:szCs w:val="16"/>
        </w:rPr>
        <w:t>violen</w:t>
      </w:r>
      <w:proofErr w:type="spellEnd"/>
      <w:r w:rsidRPr="00674833">
        <w:rPr>
          <w:rFonts w:asciiTheme="majorHAnsi" w:hAnsiTheme="majorHAnsi" w:cstheme="majorHAnsi"/>
          <w:sz w:val="16"/>
          <w:szCs w:val="16"/>
        </w:rPr>
        <w:t xml:space="preserve"> e and chronic malnutrition among women and children in India. </w:t>
      </w:r>
      <w:r w:rsidRPr="00674833">
        <w:rPr>
          <w:rFonts w:asciiTheme="majorHAnsi" w:hAnsiTheme="majorHAnsi" w:cstheme="majorHAnsi"/>
          <w:i/>
          <w:iCs/>
          <w:sz w:val="16"/>
          <w:szCs w:val="16"/>
        </w:rPr>
        <w:t>Am J Epidemiol 167(10),</w:t>
      </w:r>
      <w:r w:rsidRPr="00674833">
        <w:rPr>
          <w:rFonts w:asciiTheme="majorHAnsi" w:hAnsiTheme="majorHAnsi" w:cstheme="majorHAnsi"/>
          <w:sz w:val="16"/>
          <w:szCs w:val="16"/>
        </w:rPr>
        <w:t xml:space="preserve"> 1188-1196.</w:t>
      </w:r>
    </w:p>
    <w:p w14:paraId="4AFE38E1" w14:textId="216ACBB8" w:rsidR="00C57FE8" w:rsidRPr="00674833" w:rsidRDefault="00000000" w:rsidP="00C57FE8">
      <w:pPr>
        <w:rPr>
          <w:rFonts w:asciiTheme="majorHAnsi" w:hAnsiTheme="majorHAnsi" w:cstheme="majorHAnsi"/>
          <w:sz w:val="16"/>
          <w:szCs w:val="16"/>
          <w:lang w:val="fr-FR"/>
        </w:rPr>
      </w:pPr>
      <w:hyperlink r:id="rId489" w:history="1">
        <w:proofErr w:type="spellStart"/>
        <w:r w:rsidR="00C57FE8" w:rsidRPr="00674833">
          <w:rPr>
            <w:rStyle w:val="Hyperlink"/>
            <w:rFonts w:asciiTheme="majorHAnsi" w:hAnsiTheme="majorHAnsi" w:cstheme="majorHAnsi"/>
            <w:color w:val="2F83C4"/>
            <w:sz w:val="16"/>
            <w:szCs w:val="16"/>
            <w:u w:val="none"/>
          </w:rPr>
          <w:t>Afiaz</w:t>
        </w:r>
        <w:proofErr w:type="spellEnd"/>
        <w:r w:rsidR="00C57FE8" w:rsidRPr="00674833">
          <w:rPr>
            <w:rStyle w:val="Hyperlink"/>
            <w:rFonts w:asciiTheme="majorHAnsi" w:hAnsiTheme="majorHAnsi" w:cstheme="majorHAnsi"/>
            <w:color w:val="2F83C4"/>
            <w:sz w:val="16"/>
            <w:szCs w:val="16"/>
            <w:u w:val="none"/>
          </w:rPr>
          <w:t>, A., Biswas, R.K., Shamma, R., Ananna, N. (2020). Intimate partner violence (IPV) with miscarriages, stillbirths and abortions: Identifying vulnerable households for women in Bangladesh.</w:t>
        </w:r>
        <w:r w:rsidR="00C57FE8" w:rsidRPr="00674833">
          <w:rPr>
            <w:rStyle w:val="apple-converted-space"/>
            <w:rFonts w:asciiTheme="majorHAnsi" w:hAnsiTheme="majorHAnsi" w:cstheme="majorHAnsi"/>
            <w:color w:val="2F83C4"/>
            <w:sz w:val="16"/>
            <w:szCs w:val="16"/>
          </w:rPr>
          <w:t> </w:t>
        </w:r>
        <w:proofErr w:type="spellStart"/>
        <w:r w:rsidR="00C57FE8" w:rsidRPr="00674833">
          <w:rPr>
            <w:rStyle w:val="Emphasis"/>
            <w:rFonts w:asciiTheme="majorHAnsi" w:hAnsiTheme="majorHAnsi" w:cstheme="majorHAnsi"/>
            <w:color w:val="2F83C4"/>
            <w:sz w:val="16"/>
            <w:szCs w:val="16"/>
            <w:lang w:val="fr-FR"/>
          </w:rPr>
          <w:t>PLoS</w:t>
        </w:r>
        <w:proofErr w:type="spellEnd"/>
        <w:r w:rsidR="00C57FE8" w:rsidRPr="00674833">
          <w:rPr>
            <w:rStyle w:val="Emphasis"/>
            <w:rFonts w:asciiTheme="majorHAnsi" w:hAnsiTheme="majorHAnsi" w:cstheme="majorHAnsi"/>
            <w:color w:val="2F83C4"/>
            <w:sz w:val="16"/>
            <w:szCs w:val="16"/>
            <w:lang w:val="fr-FR"/>
          </w:rPr>
          <w:t xml:space="preserve"> One</w:t>
        </w:r>
        <w:r w:rsidR="00C57FE8" w:rsidRPr="00674833">
          <w:rPr>
            <w:rStyle w:val="Hyperlink"/>
            <w:rFonts w:asciiTheme="majorHAnsi" w:hAnsiTheme="majorHAnsi" w:cstheme="majorHAnsi"/>
            <w:color w:val="2F83C4"/>
            <w:sz w:val="16"/>
            <w:szCs w:val="16"/>
            <w:u w:val="none"/>
            <w:lang w:val="fr-FR"/>
          </w:rPr>
          <w:t>, 15(7), e0236670</w:t>
        </w:r>
      </w:hyperlink>
      <w:r w:rsidR="00C57FE8" w:rsidRPr="00674833">
        <w:rPr>
          <w:rFonts w:asciiTheme="majorHAnsi" w:hAnsiTheme="majorHAnsi" w:cstheme="majorHAnsi"/>
          <w:color w:val="000000"/>
          <w:sz w:val="16"/>
          <w:szCs w:val="16"/>
          <w:shd w:val="clear" w:color="auto" w:fill="FFFFFF"/>
          <w:lang w:val="fr-FR"/>
        </w:rPr>
        <w:t xml:space="preserve"> [</w:t>
      </w:r>
      <w:proofErr w:type="gramStart"/>
      <w:r w:rsidR="00C57FE8" w:rsidRPr="00674833">
        <w:rPr>
          <w:rStyle w:val="Emphasis"/>
          <w:rFonts w:asciiTheme="majorHAnsi" w:hAnsiTheme="majorHAnsi" w:cstheme="majorHAnsi"/>
          <w:color w:val="000000"/>
          <w:sz w:val="16"/>
          <w:szCs w:val="16"/>
          <w:lang w:val="fr-FR"/>
        </w:rPr>
        <w:t>Source:</w:t>
      </w:r>
      <w:proofErr w:type="gramEnd"/>
      <w:r w:rsidR="00C57FE8" w:rsidRPr="00674833">
        <w:rPr>
          <w:rStyle w:val="Emphasis"/>
          <w:rFonts w:asciiTheme="majorHAnsi" w:hAnsiTheme="majorHAnsi" w:cstheme="majorHAnsi"/>
          <w:color w:val="000000"/>
          <w:sz w:val="16"/>
          <w:szCs w:val="16"/>
          <w:lang w:val="fr-FR"/>
        </w:rPr>
        <w:t xml:space="preserve"> </w:t>
      </w:r>
      <w:proofErr w:type="spellStart"/>
      <w:r w:rsidR="00C57FE8" w:rsidRPr="00674833">
        <w:rPr>
          <w:rStyle w:val="Emphasis"/>
          <w:rFonts w:asciiTheme="majorHAnsi" w:hAnsiTheme="majorHAnsi" w:cstheme="majorHAnsi"/>
          <w:color w:val="000000"/>
          <w:sz w:val="16"/>
          <w:szCs w:val="16"/>
          <w:lang w:val="fr-FR"/>
        </w:rPr>
        <w:t>PLoS</w:t>
      </w:r>
      <w:proofErr w:type="spellEnd"/>
      <w:r w:rsidR="00C57FE8" w:rsidRPr="00674833">
        <w:rPr>
          <w:rStyle w:val="Emphasis"/>
          <w:rFonts w:asciiTheme="majorHAnsi" w:hAnsiTheme="majorHAnsi" w:cstheme="majorHAnsi"/>
          <w:color w:val="000000"/>
          <w:sz w:val="16"/>
          <w:szCs w:val="16"/>
          <w:lang w:val="fr-FR"/>
        </w:rPr>
        <w:t xml:space="preserve"> One</w:t>
      </w:r>
      <w:r w:rsidR="00C57FE8" w:rsidRPr="00674833">
        <w:rPr>
          <w:rFonts w:asciiTheme="majorHAnsi" w:hAnsiTheme="majorHAnsi" w:cstheme="majorHAnsi"/>
          <w:color w:val="000000"/>
          <w:sz w:val="16"/>
          <w:szCs w:val="16"/>
          <w:shd w:val="clear" w:color="auto" w:fill="FFFFFF"/>
          <w:lang w:val="fr-FR"/>
        </w:rPr>
        <w:t>].</w:t>
      </w:r>
    </w:p>
    <w:p w14:paraId="662E0040" w14:textId="77777777" w:rsidR="004B7309" w:rsidRPr="00674833" w:rsidRDefault="004B7309" w:rsidP="004B7309">
      <w:pPr>
        <w:rPr>
          <w:rFonts w:asciiTheme="majorHAnsi" w:hAnsiTheme="majorHAnsi" w:cstheme="majorHAnsi"/>
          <w:sz w:val="16"/>
          <w:szCs w:val="16"/>
          <w:lang w:val="es-ES"/>
        </w:rPr>
      </w:pPr>
      <w:r w:rsidRPr="00674833">
        <w:rPr>
          <w:rFonts w:asciiTheme="majorHAnsi" w:hAnsiTheme="majorHAnsi" w:cstheme="majorHAnsi"/>
          <w:color w:val="000000"/>
          <w:sz w:val="16"/>
          <w:szCs w:val="16"/>
          <w:lang w:val="fr-FR"/>
        </w:rPr>
        <w:br/>
      </w:r>
      <w:proofErr w:type="spellStart"/>
      <w:r w:rsidRPr="00674833">
        <w:rPr>
          <w:rFonts w:asciiTheme="majorHAnsi" w:hAnsiTheme="majorHAnsi" w:cstheme="majorHAnsi"/>
          <w:color w:val="000000"/>
          <w:sz w:val="16"/>
          <w:szCs w:val="16"/>
          <w:shd w:val="clear" w:color="auto" w:fill="FFFFFF"/>
          <w:lang w:val="fr-FR"/>
        </w:rPr>
        <w:t>Afroz</w:t>
      </w:r>
      <w:proofErr w:type="spellEnd"/>
      <w:r w:rsidRPr="00674833">
        <w:rPr>
          <w:rFonts w:asciiTheme="majorHAnsi" w:hAnsiTheme="majorHAnsi" w:cstheme="majorHAnsi"/>
          <w:color w:val="000000"/>
          <w:sz w:val="16"/>
          <w:szCs w:val="16"/>
          <w:shd w:val="clear" w:color="auto" w:fill="FFFFFF"/>
          <w:lang w:val="fr-FR"/>
        </w:rPr>
        <w:t xml:space="preserve">, S., </w:t>
      </w:r>
      <w:proofErr w:type="spellStart"/>
      <w:r w:rsidRPr="00674833">
        <w:rPr>
          <w:rFonts w:asciiTheme="majorHAnsi" w:hAnsiTheme="majorHAnsi" w:cstheme="majorHAnsi"/>
          <w:color w:val="000000"/>
          <w:sz w:val="16"/>
          <w:szCs w:val="16"/>
          <w:shd w:val="clear" w:color="auto" w:fill="FFFFFF"/>
          <w:lang w:val="fr-FR"/>
        </w:rPr>
        <w:t>Sutopa</w:t>
      </w:r>
      <w:proofErr w:type="spellEnd"/>
      <w:r w:rsidRPr="00674833">
        <w:rPr>
          <w:rFonts w:asciiTheme="majorHAnsi" w:hAnsiTheme="majorHAnsi" w:cstheme="majorHAnsi"/>
          <w:color w:val="000000"/>
          <w:sz w:val="16"/>
          <w:szCs w:val="16"/>
          <w:shd w:val="clear" w:color="auto" w:fill="FFFFFF"/>
          <w:lang w:val="fr-FR"/>
        </w:rPr>
        <w:t xml:space="preserve">, T.S., &amp; </w:t>
      </w:r>
      <w:proofErr w:type="spellStart"/>
      <w:r w:rsidRPr="00674833">
        <w:rPr>
          <w:rFonts w:asciiTheme="majorHAnsi" w:hAnsiTheme="majorHAnsi" w:cstheme="majorHAnsi"/>
          <w:color w:val="000000"/>
          <w:sz w:val="16"/>
          <w:szCs w:val="16"/>
          <w:shd w:val="clear" w:color="auto" w:fill="FFFFFF"/>
          <w:lang w:val="fr-FR"/>
        </w:rPr>
        <w:t>Haque</w:t>
      </w:r>
      <w:proofErr w:type="spellEnd"/>
      <w:r w:rsidRPr="00674833">
        <w:rPr>
          <w:rFonts w:asciiTheme="majorHAnsi" w:hAnsiTheme="majorHAnsi" w:cstheme="majorHAnsi"/>
          <w:color w:val="000000"/>
          <w:sz w:val="16"/>
          <w:szCs w:val="16"/>
          <w:shd w:val="clear" w:color="auto" w:fill="FFFFFF"/>
          <w:lang w:val="fr-FR"/>
        </w:rPr>
        <w:t>, R. (2022).</w:t>
      </w:r>
      <w:r w:rsidRPr="00674833">
        <w:rPr>
          <w:rStyle w:val="apple-converted-space"/>
          <w:rFonts w:asciiTheme="majorHAnsi" w:hAnsiTheme="majorHAnsi" w:cstheme="majorHAnsi"/>
          <w:color w:val="000000"/>
          <w:sz w:val="16"/>
          <w:szCs w:val="16"/>
          <w:shd w:val="clear" w:color="auto" w:fill="FFFFFF"/>
          <w:lang w:val="fr-FR"/>
        </w:rPr>
        <w:t> </w:t>
      </w:r>
      <w:hyperlink r:id="rId490" w:history="1">
        <w:r w:rsidRPr="00674833">
          <w:rPr>
            <w:rStyle w:val="Hyperlink"/>
            <w:rFonts w:asciiTheme="majorHAnsi" w:eastAsiaTheme="majorEastAsia" w:hAnsiTheme="majorHAnsi" w:cstheme="majorHAnsi"/>
            <w:color w:val="2F83C4"/>
            <w:sz w:val="16"/>
            <w:szCs w:val="16"/>
          </w:rPr>
          <w:t>Young mothers’ attitudes towards domestic violence and their maternal healthcare services utilization in Bangladesh: A multilevel cluster analysis</w:t>
        </w:r>
      </w:hyperlink>
      <w:r w:rsidRPr="00674833">
        <w:rPr>
          <w:rFonts w:asciiTheme="majorHAnsi" w:hAnsiTheme="majorHAnsi" w:cstheme="majorHAnsi"/>
          <w:color w:val="000000"/>
          <w:sz w:val="16"/>
          <w:szCs w:val="16"/>
          <w:shd w:val="clear" w:color="auto" w:fill="FFFFFF"/>
        </w:rPr>
        <w:t xml:space="preserve">. </w:t>
      </w:r>
      <w:proofErr w:type="spellStart"/>
      <w:r w:rsidRPr="00674833">
        <w:rPr>
          <w:rFonts w:asciiTheme="majorHAnsi" w:hAnsiTheme="majorHAnsi" w:cstheme="majorHAnsi"/>
          <w:color w:val="000000"/>
          <w:sz w:val="16"/>
          <w:szCs w:val="16"/>
          <w:shd w:val="clear" w:color="auto" w:fill="FFFFFF"/>
          <w:lang w:val="es-ES"/>
        </w:rPr>
        <w:t>PLoS</w:t>
      </w:r>
      <w:proofErr w:type="spellEnd"/>
      <w:r w:rsidRPr="00674833">
        <w:rPr>
          <w:rFonts w:asciiTheme="majorHAnsi" w:hAnsiTheme="majorHAnsi" w:cstheme="majorHAnsi"/>
          <w:color w:val="000000"/>
          <w:sz w:val="16"/>
          <w:szCs w:val="16"/>
          <w:shd w:val="clear" w:color="auto" w:fill="FFFFFF"/>
          <w:lang w:val="es-ES"/>
        </w:rPr>
        <w:t xml:space="preserve"> </w:t>
      </w:r>
      <w:proofErr w:type="spellStart"/>
      <w:r w:rsidRPr="00674833">
        <w:rPr>
          <w:rFonts w:asciiTheme="majorHAnsi" w:hAnsiTheme="majorHAnsi" w:cstheme="majorHAnsi"/>
          <w:color w:val="000000"/>
          <w:sz w:val="16"/>
          <w:szCs w:val="16"/>
          <w:shd w:val="clear" w:color="auto" w:fill="FFFFFF"/>
          <w:lang w:val="es-ES"/>
        </w:rPr>
        <w:t>One</w:t>
      </w:r>
      <w:proofErr w:type="spellEnd"/>
      <w:r w:rsidRPr="00674833">
        <w:rPr>
          <w:rFonts w:asciiTheme="majorHAnsi" w:hAnsiTheme="majorHAnsi" w:cstheme="majorHAnsi"/>
          <w:color w:val="000000"/>
          <w:sz w:val="16"/>
          <w:szCs w:val="16"/>
          <w:shd w:val="clear" w:color="auto" w:fill="FFFFFF"/>
          <w:lang w:val="es-ES"/>
        </w:rPr>
        <w:t>. 17(8), e0268062:</w:t>
      </w:r>
    </w:p>
    <w:p w14:paraId="10A8F6B6" w14:textId="77777777" w:rsidR="004B7309" w:rsidRPr="00674833" w:rsidRDefault="004B7309" w:rsidP="00AE4F2F">
      <w:pPr>
        <w:rPr>
          <w:rFonts w:asciiTheme="majorHAnsi" w:hAnsiTheme="majorHAnsi" w:cstheme="majorHAnsi"/>
          <w:color w:val="000000"/>
          <w:sz w:val="16"/>
          <w:szCs w:val="16"/>
          <w:lang w:val="es-ES"/>
        </w:rPr>
      </w:pPr>
    </w:p>
    <w:p w14:paraId="3FCCED15" w14:textId="6AE50D97" w:rsidR="00657D5A" w:rsidRPr="00674833" w:rsidRDefault="00657D5A" w:rsidP="00AE4F2F">
      <w:pPr>
        <w:rPr>
          <w:rFonts w:asciiTheme="majorHAnsi" w:hAnsiTheme="majorHAnsi" w:cstheme="majorHAnsi"/>
          <w:color w:val="000000"/>
          <w:sz w:val="16"/>
          <w:szCs w:val="16"/>
          <w:lang w:val="en-GB"/>
        </w:rPr>
      </w:pPr>
      <w:r w:rsidRPr="00674833">
        <w:rPr>
          <w:rFonts w:asciiTheme="majorHAnsi" w:hAnsiTheme="majorHAnsi" w:cstheme="majorHAnsi"/>
          <w:color w:val="000000"/>
          <w:sz w:val="16"/>
          <w:szCs w:val="16"/>
          <w:lang w:val="es-ES"/>
        </w:rPr>
        <w:t xml:space="preserve">Ahmad J, Khan ME, </w:t>
      </w:r>
      <w:proofErr w:type="spellStart"/>
      <w:r w:rsidRPr="00674833">
        <w:rPr>
          <w:rFonts w:asciiTheme="majorHAnsi" w:hAnsiTheme="majorHAnsi" w:cstheme="majorHAnsi"/>
          <w:color w:val="000000"/>
          <w:sz w:val="16"/>
          <w:szCs w:val="16"/>
          <w:lang w:val="es-ES"/>
        </w:rPr>
        <w:t>Mozumdar</w:t>
      </w:r>
      <w:proofErr w:type="spellEnd"/>
      <w:r w:rsidRPr="00674833">
        <w:rPr>
          <w:rFonts w:asciiTheme="majorHAnsi" w:hAnsiTheme="majorHAnsi" w:cstheme="majorHAnsi"/>
          <w:color w:val="000000"/>
          <w:sz w:val="16"/>
          <w:szCs w:val="16"/>
          <w:lang w:val="es-ES"/>
        </w:rPr>
        <w:t xml:space="preserve"> A, </w:t>
      </w:r>
      <w:proofErr w:type="spellStart"/>
      <w:r w:rsidRPr="00674833">
        <w:rPr>
          <w:rFonts w:asciiTheme="majorHAnsi" w:hAnsiTheme="majorHAnsi" w:cstheme="majorHAnsi"/>
          <w:color w:val="000000"/>
          <w:sz w:val="16"/>
          <w:szCs w:val="16"/>
          <w:lang w:val="es-ES"/>
        </w:rPr>
        <w:t>Vama</w:t>
      </w:r>
      <w:proofErr w:type="spellEnd"/>
      <w:r w:rsidRPr="00674833">
        <w:rPr>
          <w:rFonts w:asciiTheme="majorHAnsi" w:hAnsiTheme="majorHAnsi" w:cstheme="majorHAnsi"/>
          <w:color w:val="000000"/>
          <w:sz w:val="16"/>
          <w:szCs w:val="16"/>
          <w:lang w:val="es-ES"/>
        </w:rPr>
        <w:t xml:space="preserve"> DS. </w:t>
      </w:r>
      <w:r w:rsidRPr="00674833">
        <w:rPr>
          <w:rFonts w:asciiTheme="majorHAnsi" w:hAnsiTheme="majorHAnsi" w:cstheme="majorHAnsi"/>
          <w:color w:val="000000"/>
          <w:sz w:val="16"/>
          <w:szCs w:val="16"/>
          <w:lang w:val="en-GB"/>
        </w:rPr>
        <w:t xml:space="preserve">(2016). Gender-based violence in rural Uttar Pradesh, India: </w:t>
      </w:r>
      <w:proofErr w:type="spellStart"/>
      <w:r w:rsidRPr="00674833">
        <w:rPr>
          <w:rFonts w:asciiTheme="majorHAnsi" w:hAnsiTheme="majorHAnsi" w:cstheme="majorHAnsi"/>
          <w:color w:val="000000"/>
          <w:sz w:val="16"/>
          <w:szCs w:val="16"/>
          <w:lang w:val="en-GB"/>
        </w:rPr>
        <w:t>Prevlanece</w:t>
      </w:r>
      <w:proofErr w:type="spellEnd"/>
      <w:r w:rsidRPr="00674833">
        <w:rPr>
          <w:rFonts w:asciiTheme="majorHAnsi" w:hAnsiTheme="majorHAnsi" w:cstheme="majorHAnsi"/>
          <w:color w:val="000000"/>
          <w:sz w:val="16"/>
          <w:szCs w:val="16"/>
          <w:lang w:val="en-GB"/>
        </w:rPr>
        <w:t xml:space="preserve"> and association with reproductive health </w:t>
      </w:r>
      <w:proofErr w:type="spellStart"/>
      <w:r w:rsidRPr="00674833">
        <w:rPr>
          <w:rFonts w:asciiTheme="majorHAnsi" w:hAnsiTheme="majorHAnsi" w:cstheme="majorHAnsi"/>
          <w:color w:val="000000"/>
          <w:sz w:val="16"/>
          <w:szCs w:val="16"/>
          <w:lang w:val="en-GB"/>
        </w:rPr>
        <w:t>behaviors</w:t>
      </w:r>
      <w:proofErr w:type="spellEnd"/>
      <w:r w:rsidRPr="00674833">
        <w:rPr>
          <w:rFonts w:asciiTheme="majorHAnsi" w:hAnsiTheme="majorHAnsi" w:cstheme="majorHAnsi"/>
          <w:color w:val="000000"/>
          <w:sz w:val="16"/>
          <w:szCs w:val="16"/>
          <w:lang w:val="en-GB"/>
        </w:rPr>
        <w:t xml:space="preserve">, J </w:t>
      </w:r>
      <w:proofErr w:type="spellStart"/>
      <w:r w:rsidRPr="00674833">
        <w:rPr>
          <w:rFonts w:asciiTheme="majorHAnsi" w:hAnsiTheme="majorHAnsi" w:cstheme="majorHAnsi"/>
          <w:color w:val="000000"/>
          <w:sz w:val="16"/>
          <w:szCs w:val="16"/>
          <w:lang w:val="en-GB"/>
        </w:rPr>
        <w:t>Interpers</w:t>
      </w:r>
      <w:proofErr w:type="spellEnd"/>
      <w:r w:rsidRPr="00674833">
        <w:rPr>
          <w:rFonts w:asciiTheme="majorHAnsi" w:hAnsiTheme="majorHAnsi" w:cstheme="majorHAnsi"/>
          <w:color w:val="000000"/>
          <w:sz w:val="16"/>
          <w:szCs w:val="16"/>
          <w:lang w:val="en-GB"/>
        </w:rPr>
        <w:t xml:space="preserve"> Violence </w:t>
      </w:r>
      <w:proofErr w:type="gramStart"/>
      <w:r w:rsidRPr="00674833">
        <w:rPr>
          <w:rFonts w:asciiTheme="majorHAnsi" w:hAnsiTheme="majorHAnsi" w:cstheme="majorHAnsi"/>
          <w:color w:val="000000"/>
          <w:sz w:val="16"/>
          <w:szCs w:val="16"/>
          <w:lang w:val="en-GB"/>
        </w:rPr>
        <w:t>31!(</w:t>
      </w:r>
      <w:proofErr w:type="gramEnd"/>
      <w:r w:rsidRPr="00674833">
        <w:rPr>
          <w:rFonts w:asciiTheme="majorHAnsi" w:hAnsiTheme="majorHAnsi" w:cstheme="majorHAnsi"/>
          <w:color w:val="000000"/>
          <w:sz w:val="16"/>
          <w:szCs w:val="16"/>
          <w:lang w:val="en-GB"/>
        </w:rPr>
        <w:t>), 3111-3128.</w:t>
      </w:r>
    </w:p>
    <w:p w14:paraId="06DB176E" w14:textId="77777777" w:rsidR="00657D5A" w:rsidRPr="00674833" w:rsidRDefault="00657D5A" w:rsidP="00AE4F2F">
      <w:pPr>
        <w:rPr>
          <w:rFonts w:asciiTheme="majorHAnsi" w:hAnsiTheme="majorHAnsi" w:cstheme="majorHAnsi"/>
          <w:color w:val="000000"/>
          <w:sz w:val="16"/>
          <w:szCs w:val="16"/>
          <w:lang w:val="en-GB"/>
        </w:rPr>
      </w:pPr>
    </w:p>
    <w:p w14:paraId="70F857E2" w14:textId="3B978F66" w:rsidR="00674833" w:rsidRPr="00674833" w:rsidRDefault="00674833" w:rsidP="00AE4F2F">
      <w:pPr>
        <w:rPr>
          <w:rFonts w:asciiTheme="majorHAnsi" w:hAnsiTheme="majorHAnsi" w:cstheme="majorHAnsi"/>
          <w:color w:val="000000"/>
          <w:sz w:val="16"/>
          <w:szCs w:val="16"/>
          <w:lang w:val="en-GB"/>
        </w:rPr>
      </w:pPr>
      <w:r w:rsidRPr="00954906">
        <w:rPr>
          <w:rFonts w:asciiTheme="majorHAnsi" w:hAnsiTheme="majorHAnsi" w:cstheme="majorHAnsi"/>
          <w:color w:val="000000"/>
          <w:sz w:val="16"/>
          <w:szCs w:val="16"/>
          <w:shd w:val="clear" w:color="auto" w:fill="FFFFFF"/>
          <w:lang w:val="de-DE"/>
        </w:rPr>
        <w:t>Akter, R., Teicher, J., &amp; Alam, Q.(2024).</w:t>
      </w:r>
      <w:r w:rsidRPr="00954906">
        <w:rPr>
          <w:rStyle w:val="apple-converted-space"/>
          <w:rFonts w:asciiTheme="majorHAnsi" w:hAnsiTheme="majorHAnsi" w:cstheme="majorHAnsi"/>
          <w:color w:val="000000"/>
          <w:sz w:val="16"/>
          <w:szCs w:val="16"/>
          <w:shd w:val="clear" w:color="auto" w:fill="FFFFFF"/>
          <w:lang w:val="de-DE"/>
        </w:rPr>
        <w:t> </w:t>
      </w:r>
      <w:r w:rsidR="00000000">
        <w:fldChar w:fldCharType="begin"/>
      </w:r>
      <w:r w:rsidR="00000000">
        <w:instrText>HYPERLINK "https://svri.us4.list-manage.com/track/click?u=8c8621f1de425f5dba8bb04bb&amp;id=69cd412741&amp;e=958a6f6b04" \t "_blank"</w:instrText>
      </w:r>
      <w:r w:rsidR="00000000">
        <w:fldChar w:fldCharType="separate"/>
      </w:r>
      <w:r w:rsidRPr="00674833">
        <w:rPr>
          <w:rStyle w:val="Hyperlink"/>
          <w:rFonts w:asciiTheme="majorHAnsi" w:eastAsiaTheme="majorEastAsia" w:hAnsiTheme="majorHAnsi" w:cstheme="majorHAnsi"/>
          <w:color w:val="2F83C4"/>
          <w:sz w:val="16"/>
          <w:szCs w:val="16"/>
        </w:rPr>
        <w:t>Gender-based violence and harassment in Bangladesh’s ready-made garments (RMG) industry: Exploring workplace well-being issues in policy and practice</w:t>
      </w:r>
      <w:r w:rsidR="00000000">
        <w:rPr>
          <w:rStyle w:val="Hyperlink"/>
          <w:rFonts w:asciiTheme="majorHAnsi" w:eastAsiaTheme="majorEastAsia" w:hAnsiTheme="majorHAnsi" w:cstheme="majorHAnsi"/>
          <w:color w:val="2F83C4"/>
          <w:sz w:val="16"/>
          <w:szCs w:val="16"/>
        </w:rPr>
        <w:fldChar w:fldCharType="end"/>
      </w:r>
      <w:r w:rsidRPr="00674833">
        <w:rPr>
          <w:rFonts w:asciiTheme="majorHAnsi" w:hAnsiTheme="majorHAnsi" w:cstheme="majorHAnsi"/>
          <w:color w:val="000000"/>
          <w:sz w:val="16"/>
          <w:szCs w:val="16"/>
          <w:shd w:val="clear" w:color="auto" w:fill="FFFFFF"/>
        </w:rPr>
        <w:t>. Sustainability,16(5): 2132:</w:t>
      </w:r>
    </w:p>
    <w:p w14:paraId="6524ED41" w14:textId="77777777" w:rsidR="00674833" w:rsidRPr="00674833" w:rsidRDefault="00674833" w:rsidP="00AE4F2F">
      <w:pPr>
        <w:rPr>
          <w:rFonts w:asciiTheme="majorHAnsi" w:hAnsiTheme="majorHAnsi" w:cstheme="majorHAnsi"/>
          <w:color w:val="000000"/>
          <w:sz w:val="16"/>
          <w:szCs w:val="16"/>
          <w:lang w:val="en-GB"/>
        </w:rPr>
      </w:pPr>
    </w:p>
    <w:p w14:paraId="28CA40D2" w14:textId="77777777" w:rsidR="00D23107" w:rsidRPr="00674833" w:rsidRDefault="00D23107" w:rsidP="00AE4F2F">
      <w:pPr>
        <w:rPr>
          <w:rFonts w:asciiTheme="majorHAnsi" w:hAnsiTheme="majorHAnsi" w:cstheme="majorHAnsi"/>
          <w:color w:val="303030"/>
          <w:sz w:val="16"/>
          <w:szCs w:val="16"/>
          <w:shd w:val="clear" w:color="auto" w:fill="FFFFFF"/>
        </w:rPr>
      </w:pPr>
      <w:r w:rsidRPr="00674833">
        <w:rPr>
          <w:rFonts w:asciiTheme="majorHAnsi" w:hAnsiTheme="majorHAnsi" w:cstheme="majorHAnsi"/>
          <w:color w:val="000000"/>
          <w:sz w:val="16"/>
          <w:szCs w:val="16"/>
        </w:rPr>
        <w:t xml:space="preserve">Bajwa J, Merali N. (2021). South Asian Albertan Men’s </w:t>
      </w:r>
      <w:proofErr w:type="spellStart"/>
      <w:r w:rsidRPr="00674833">
        <w:rPr>
          <w:rFonts w:asciiTheme="majorHAnsi" w:hAnsiTheme="majorHAnsi" w:cstheme="majorHAnsi"/>
          <w:color w:val="000000"/>
          <w:sz w:val="16"/>
          <w:szCs w:val="16"/>
        </w:rPr>
        <w:t>undersatndings</w:t>
      </w:r>
      <w:proofErr w:type="spellEnd"/>
      <w:r w:rsidRPr="00674833">
        <w:rPr>
          <w:rFonts w:asciiTheme="majorHAnsi" w:hAnsiTheme="majorHAnsi" w:cstheme="majorHAnsi"/>
          <w:color w:val="000000"/>
          <w:sz w:val="16"/>
          <w:szCs w:val="16"/>
        </w:rPr>
        <w:t xml:space="preserve"> of spousal violence. </w:t>
      </w:r>
      <w:r w:rsidRPr="00674833">
        <w:rPr>
          <w:rFonts w:asciiTheme="majorHAnsi" w:hAnsiTheme="majorHAnsi" w:cstheme="majorHAnsi"/>
          <w:i/>
          <w:iCs/>
          <w:color w:val="303030"/>
          <w:sz w:val="16"/>
          <w:szCs w:val="16"/>
          <w:shd w:val="clear" w:color="auto" w:fill="FFFFFF"/>
        </w:rPr>
        <w:t>Violence Against Women 27(10),</w:t>
      </w:r>
      <w:r w:rsidRPr="00674833">
        <w:rPr>
          <w:rFonts w:asciiTheme="majorHAnsi" w:hAnsiTheme="majorHAnsi" w:cstheme="majorHAnsi"/>
          <w:color w:val="303030"/>
          <w:sz w:val="16"/>
          <w:szCs w:val="16"/>
          <w:shd w:val="clear" w:color="auto" w:fill="FFFFFF"/>
        </w:rPr>
        <w:t xml:space="preserve"> 1525-1547.</w:t>
      </w:r>
    </w:p>
    <w:p w14:paraId="12EF1C30" w14:textId="5EEF98EA" w:rsidR="00AE4F2F" w:rsidRPr="00674833" w:rsidRDefault="00AE4F2F" w:rsidP="00AE4F2F">
      <w:pPr>
        <w:rPr>
          <w:rFonts w:asciiTheme="majorHAnsi" w:hAnsiTheme="majorHAnsi" w:cstheme="majorHAnsi"/>
          <w:sz w:val="16"/>
          <w:szCs w:val="16"/>
        </w:rPr>
      </w:pPr>
      <w:r w:rsidRPr="00674833">
        <w:rPr>
          <w:rFonts w:asciiTheme="majorHAnsi" w:hAnsiTheme="majorHAnsi" w:cstheme="majorHAnsi"/>
          <w:color w:val="000000"/>
          <w:sz w:val="16"/>
          <w:szCs w:val="16"/>
        </w:rPr>
        <w:br/>
      </w:r>
      <w:proofErr w:type="spellStart"/>
      <w:r w:rsidR="00044035" w:rsidRPr="00674833">
        <w:rPr>
          <w:rFonts w:asciiTheme="majorHAnsi" w:hAnsiTheme="majorHAnsi" w:cstheme="majorHAnsi"/>
          <w:sz w:val="16"/>
          <w:szCs w:val="16"/>
        </w:rPr>
        <w:t>Bandewar</w:t>
      </w:r>
      <w:proofErr w:type="spellEnd"/>
      <w:r w:rsidR="00044035" w:rsidRPr="00674833">
        <w:rPr>
          <w:rFonts w:asciiTheme="majorHAnsi" w:hAnsiTheme="majorHAnsi" w:cstheme="majorHAnsi"/>
          <w:sz w:val="16"/>
          <w:szCs w:val="16"/>
        </w:rPr>
        <w:t xml:space="preserve"> S.V.S. (2020). </w:t>
      </w:r>
      <w:hyperlink r:id="rId491" w:history="1">
        <w:r w:rsidRPr="00674833">
          <w:rPr>
            <w:rStyle w:val="Hyperlink"/>
            <w:rFonts w:asciiTheme="majorHAnsi" w:hAnsiTheme="majorHAnsi" w:cstheme="majorHAnsi"/>
            <w:color w:val="954F72"/>
            <w:sz w:val="16"/>
            <w:szCs w:val="16"/>
            <w:u w:val="none"/>
            <w:lang w:val="en-GB"/>
          </w:rPr>
          <w:t xml:space="preserve">Public narrative on “instant justice”: A slippery slope. Indian Journal of Medical Ethics. </w:t>
        </w:r>
        <w:proofErr w:type="spellStart"/>
        <w:r w:rsidRPr="00674833">
          <w:rPr>
            <w:rStyle w:val="Hyperlink"/>
            <w:rFonts w:asciiTheme="majorHAnsi" w:hAnsiTheme="majorHAnsi" w:cstheme="majorHAnsi"/>
            <w:color w:val="954F72"/>
            <w:sz w:val="16"/>
            <w:szCs w:val="16"/>
            <w:u w:val="none"/>
            <w:lang w:val="en-GB"/>
          </w:rPr>
          <w:t>ePub</w:t>
        </w:r>
        <w:proofErr w:type="spellEnd"/>
        <w:r w:rsidRPr="00674833">
          <w:rPr>
            <w:rStyle w:val="Hyperlink"/>
            <w:rFonts w:asciiTheme="majorHAnsi" w:hAnsiTheme="majorHAnsi" w:cstheme="majorHAnsi"/>
            <w:color w:val="954F72"/>
            <w:sz w:val="16"/>
            <w:szCs w:val="16"/>
            <w:u w:val="none"/>
            <w:lang w:val="en-GB"/>
          </w:rPr>
          <w:t>, 2020</w:t>
        </w:r>
      </w:hyperlink>
      <w:r w:rsidRPr="00674833">
        <w:rPr>
          <w:rFonts w:asciiTheme="majorHAnsi" w:hAnsiTheme="majorHAnsi" w:cstheme="majorHAnsi"/>
          <w:sz w:val="16"/>
          <w:szCs w:val="16"/>
          <w:lang w:val="en-GB"/>
        </w:rPr>
        <w:t xml:space="preserve"> (</w:t>
      </w:r>
      <w:r w:rsidRPr="00674833">
        <w:rPr>
          <w:rFonts w:asciiTheme="majorHAnsi" w:hAnsiTheme="majorHAnsi" w:cstheme="majorHAnsi"/>
          <w:i/>
          <w:iCs/>
          <w:sz w:val="16"/>
          <w:szCs w:val="16"/>
          <w:lang w:val="en-GB"/>
        </w:rPr>
        <w:t>Source: IJME</w:t>
      </w:r>
      <w:r w:rsidRPr="00674833">
        <w:rPr>
          <w:rFonts w:asciiTheme="majorHAnsi" w:hAnsiTheme="majorHAnsi" w:cstheme="majorHAnsi"/>
          <w:sz w:val="16"/>
          <w:szCs w:val="16"/>
          <w:lang w:val="en-GB"/>
        </w:rPr>
        <w:t>).</w:t>
      </w:r>
    </w:p>
    <w:p w14:paraId="0259E034" w14:textId="4543D1C4" w:rsidR="00222916" w:rsidRPr="00674833" w:rsidRDefault="00222916" w:rsidP="00935D22">
      <w:pPr>
        <w:spacing w:before="240" w:after="240"/>
        <w:rPr>
          <w:rFonts w:asciiTheme="majorHAnsi" w:hAnsiTheme="majorHAnsi" w:cstheme="majorHAnsi"/>
          <w:spacing w:val="2"/>
          <w:sz w:val="16"/>
          <w:szCs w:val="16"/>
        </w:rPr>
      </w:pPr>
      <w:r w:rsidRPr="00674833">
        <w:rPr>
          <w:rFonts w:asciiTheme="majorHAnsi" w:hAnsiTheme="majorHAnsi" w:cstheme="majorHAnsi"/>
          <w:spacing w:val="2"/>
          <w:sz w:val="16"/>
          <w:szCs w:val="16"/>
        </w:rPr>
        <w:t xml:space="preserve">Basu S. (2015). He </w:t>
      </w:r>
      <w:proofErr w:type="gramStart"/>
      <w:r w:rsidRPr="00674833">
        <w:rPr>
          <w:rFonts w:asciiTheme="majorHAnsi" w:hAnsiTheme="majorHAnsi" w:cstheme="majorHAnsi"/>
          <w:spacing w:val="2"/>
          <w:sz w:val="16"/>
          <w:szCs w:val="16"/>
        </w:rPr>
        <w:t>trouble</w:t>
      </w:r>
      <w:proofErr w:type="gramEnd"/>
      <w:r w:rsidRPr="00674833">
        <w:rPr>
          <w:rFonts w:asciiTheme="majorHAnsi" w:hAnsiTheme="majorHAnsi" w:cstheme="majorHAnsi"/>
          <w:spacing w:val="2"/>
          <w:sz w:val="16"/>
          <w:szCs w:val="16"/>
        </w:rPr>
        <w:t xml:space="preserve"> with marriage: Feminists confront law and violence in India. Univ of Calif Press.</w:t>
      </w:r>
    </w:p>
    <w:p w14:paraId="261046E0" w14:textId="76F7252B" w:rsidR="000F6C6E" w:rsidRPr="00674833" w:rsidRDefault="000F6C6E" w:rsidP="00935D22">
      <w:pPr>
        <w:spacing w:before="240" w:after="240"/>
        <w:rPr>
          <w:rFonts w:asciiTheme="majorHAnsi" w:hAnsiTheme="majorHAnsi" w:cstheme="majorHAnsi"/>
          <w:spacing w:val="2"/>
          <w:sz w:val="16"/>
          <w:szCs w:val="16"/>
        </w:rPr>
      </w:pPr>
      <w:r w:rsidRPr="00674833">
        <w:rPr>
          <w:rFonts w:asciiTheme="majorHAnsi" w:hAnsiTheme="majorHAnsi" w:cstheme="majorHAnsi"/>
          <w:spacing w:val="2"/>
          <w:sz w:val="16"/>
          <w:szCs w:val="16"/>
        </w:rPr>
        <w:t>Bates, L. M., Schuler, S. R., Islam, F., &amp; Islam, K. (2004). Socioeconomic factors and processes associated with domestic violence in rural Bangladesh. </w:t>
      </w:r>
      <w:r w:rsidRPr="00674833">
        <w:rPr>
          <w:rStyle w:val="Emphasis"/>
          <w:rFonts w:asciiTheme="majorHAnsi" w:hAnsiTheme="majorHAnsi" w:cstheme="majorHAnsi"/>
          <w:spacing w:val="2"/>
          <w:sz w:val="16"/>
          <w:szCs w:val="16"/>
        </w:rPr>
        <w:t>International Family Planning Perspectives, 30</w:t>
      </w:r>
      <w:r w:rsidRPr="00674833">
        <w:rPr>
          <w:rFonts w:asciiTheme="majorHAnsi" w:hAnsiTheme="majorHAnsi" w:cstheme="majorHAnsi"/>
          <w:spacing w:val="2"/>
          <w:sz w:val="16"/>
          <w:szCs w:val="16"/>
        </w:rPr>
        <w:t xml:space="preserve">(4), 190–199. </w:t>
      </w:r>
    </w:p>
    <w:p w14:paraId="7C31170A" w14:textId="2A48E9E8" w:rsidR="00B064DA" w:rsidRPr="00674833" w:rsidRDefault="00B064DA" w:rsidP="00B064DA">
      <w:pPr>
        <w:rPr>
          <w:rFonts w:asciiTheme="majorHAnsi" w:hAnsiTheme="majorHAnsi" w:cstheme="majorHAnsi"/>
          <w:color w:val="000000"/>
          <w:sz w:val="16"/>
          <w:szCs w:val="16"/>
          <w:shd w:val="clear" w:color="auto" w:fill="FFFFFF"/>
        </w:rPr>
      </w:pPr>
      <w:r w:rsidRPr="00674833">
        <w:rPr>
          <w:rStyle w:val="apple-converted-space"/>
          <w:rFonts w:asciiTheme="majorHAnsi" w:hAnsiTheme="majorHAnsi" w:cstheme="majorHAnsi"/>
          <w:color w:val="000000"/>
          <w:sz w:val="16"/>
          <w:szCs w:val="16"/>
          <w:shd w:val="clear" w:color="auto" w:fill="FFFFFF"/>
        </w:rPr>
        <w:t xml:space="preserve">Bhan N, Jose R, Silverman JG, Raj A. (2019). Family violence as a determinant of suicidality and depression among adolescents in India. </w:t>
      </w:r>
      <w:r w:rsidRPr="00674833">
        <w:rPr>
          <w:rStyle w:val="apple-converted-space"/>
          <w:rFonts w:asciiTheme="majorHAnsi" w:hAnsiTheme="majorHAnsi" w:cstheme="majorHAnsi"/>
          <w:i/>
          <w:iCs/>
          <w:color w:val="000000"/>
          <w:sz w:val="16"/>
          <w:szCs w:val="16"/>
          <w:shd w:val="clear" w:color="auto" w:fill="FFFFFF"/>
        </w:rPr>
        <w:t xml:space="preserve">J Global </w:t>
      </w:r>
      <w:proofErr w:type="spellStart"/>
      <w:r w:rsidRPr="00674833">
        <w:rPr>
          <w:rStyle w:val="apple-converted-space"/>
          <w:rFonts w:asciiTheme="majorHAnsi" w:hAnsiTheme="majorHAnsi" w:cstheme="majorHAnsi"/>
          <w:i/>
          <w:iCs/>
          <w:color w:val="000000"/>
          <w:sz w:val="16"/>
          <w:szCs w:val="16"/>
          <w:shd w:val="clear" w:color="auto" w:fill="FFFFFF"/>
        </w:rPr>
        <w:t>Helth</w:t>
      </w:r>
      <w:proofErr w:type="spellEnd"/>
      <w:r w:rsidRPr="00674833">
        <w:rPr>
          <w:rStyle w:val="apple-converted-space"/>
          <w:rFonts w:asciiTheme="majorHAnsi" w:hAnsiTheme="majorHAnsi" w:cstheme="majorHAnsi"/>
          <w:i/>
          <w:iCs/>
          <w:color w:val="000000"/>
          <w:sz w:val="16"/>
          <w:szCs w:val="16"/>
          <w:shd w:val="clear" w:color="auto" w:fill="FFFFFF"/>
        </w:rPr>
        <w:t xml:space="preserve"> Rep</w:t>
      </w:r>
      <w:r w:rsidRPr="00674833">
        <w:rPr>
          <w:rStyle w:val="apple-converted-space"/>
          <w:rFonts w:asciiTheme="majorHAnsi" w:hAnsiTheme="majorHAnsi" w:cstheme="majorHAnsi"/>
          <w:color w:val="000000"/>
          <w:sz w:val="16"/>
          <w:szCs w:val="16"/>
          <w:shd w:val="clear" w:color="auto" w:fill="FFFFFF"/>
        </w:rPr>
        <w:t xml:space="preserve"> 3: e2019072</w:t>
      </w:r>
    </w:p>
    <w:p w14:paraId="7EFF3EDA" w14:textId="77777777" w:rsidR="00B064DA" w:rsidRPr="00674833" w:rsidRDefault="00B064DA" w:rsidP="00F746BB">
      <w:pPr>
        <w:rPr>
          <w:rFonts w:asciiTheme="majorHAnsi" w:hAnsiTheme="majorHAnsi" w:cstheme="majorHAnsi"/>
          <w:sz w:val="16"/>
          <w:szCs w:val="16"/>
        </w:rPr>
      </w:pPr>
    </w:p>
    <w:p w14:paraId="0C1185DB" w14:textId="591E585F" w:rsidR="00F746BB" w:rsidRPr="00674833" w:rsidRDefault="00F746BB" w:rsidP="00F746BB">
      <w:pPr>
        <w:rPr>
          <w:rFonts w:asciiTheme="majorHAnsi" w:hAnsiTheme="majorHAnsi" w:cstheme="majorHAnsi"/>
          <w:sz w:val="16"/>
          <w:szCs w:val="16"/>
        </w:rPr>
      </w:pPr>
      <w:proofErr w:type="gramStart"/>
      <w:r w:rsidRPr="00674833">
        <w:rPr>
          <w:rFonts w:asciiTheme="majorHAnsi" w:hAnsiTheme="majorHAnsi" w:cstheme="majorHAnsi"/>
          <w:sz w:val="16"/>
          <w:szCs w:val="16"/>
        </w:rPr>
        <w:t>Bhuiya  </w:t>
      </w:r>
      <w:proofErr w:type="spellStart"/>
      <w:r w:rsidRPr="00674833">
        <w:rPr>
          <w:rFonts w:asciiTheme="majorHAnsi" w:hAnsiTheme="majorHAnsi" w:cstheme="majorHAnsi"/>
          <w:sz w:val="16"/>
          <w:szCs w:val="16"/>
        </w:rPr>
        <w:t>ASharmin</w:t>
      </w:r>
      <w:proofErr w:type="spellEnd"/>
      <w:proofErr w:type="gramEnd"/>
      <w:r w:rsidRPr="00674833">
        <w:rPr>
          <w:rFonts w:asciiTheme="majorHAnsi" w:hAnsiTheme="majorHAnsi" w:cstheme="majorHAnsi"/>
          <w:sz w:val="16"/>
          <w:szCs w:val="16"/>
        </w:rPr>
        <w:t xml:space="preserve">  </w:t>
      </w:r>
      <w:proofErr w:type="spellStart"/>
      <w:r w:rsidRPr="00674833">
        <w:rPr>
          <w:rFonts w:asciiTheme="majorHAnsi" w:hAnsiTheme="majorHAnsi" w:cstheme="majorHAnsi"/>
          <w:sz w:val="16"/>
          <w:szCs w:val="16"/>
        </w:rPr>
        <w:t>THanifi</w:t>
      </w:r>
      <w:proofErr w:type="spellEnd"/>
      <w:r w:rsidRPr="00674833">
        <w:rPr>
          <w:rFonts w:asciiTheme="majorHAnsi" w:hAnsiTheme="majorHAnsi" w:cstheme="majorHAnsi"/>
          <w:sz w:val="16"/>
          <w:szCs w:val="16"/>
        </w:rPr>
        <w:t xml:space="preserve">  SMA Nature of domestic violence against women in a rural area of Bangladesh: implication for preventive interventions. </w:t>
      </w:r>
      <w:r w:rsidRPr="00674833">
        <w:rPr>
          <w:rFonts w:asciiTheme="majorHAnsi" w:hAnsiTheme="majorHAnsi" w:cstheme="majorHAnsi"/>
          <w:i/>
          <w:iCs/>
          <w:sz w:val="16"/>
          <w:szCs w:val="16"/>
        </w:rPr>
        <w:t xml:space="preserve"> J Health </w:t>
      </w:r>
      <w:proofErr w:type="spellStart"/>
      <w:r w:rsidRPr="00674833">
        <w:rPr>
          <w:rFonts w:asciiTheme="majorHAnsi" w:hAnsiTheme="majorHAnsi" w:cstheme="majorHAnsi"/>
          <w:i/>
          <w:iCs/>
          <w:sz w:val="16"/>
          <w:szCs w:val="16"/>
        </w:rPr>
        <w:t>Popul</w:t>
      </w:r>
      <w:proofErr w:type="spellEnd"/>
      <w:r w:rsidRPr="00674833">
        <w:rPr>
          <w:rFonts w:asciiTheme="majorHAnsi" w:hAnsiTheme="majorHAnsi" w:cstheme="majorHAnsi"/>
          <w:i/>
          <w:iCs/>
          <w:sz w:val="16"/>
          <w:szCs w:val="16"/>
        </w:rPr>
        <w:t xml:space="preserve"> </w:t>
      </w:r>
      <w:proofErr w:type="spellStart"/>
      <w:r w:rsidRPr="00674833">
        <w:rPr>
          <w:rFonts w:asciiTheme="majorHAnsi" w:hAnsiTheme="majorHAnsi" w:cstheme="majorHAnsi"/>
          <w:i/>
          <w:iCs/>
          <w:sz w:val="16"/>
          <w:szCs w:val="16"/>
        </w:rPr>
        <w:t>Nutr</w:t>
      </w:r>
      <w:proofErr w:type="spellEnd"/>
      <w:r w:rsidRPr="00674833">
        <w:rPr>
          <w:rFonts w:asciiTheme="majorHAnsi" w:hAnsiTheme="majorHAnsi" w:cstheme="majorHAnsi"/>
          <w:sz w:val="16"/>
          <w:szCs w:val="16"/>
        </w:rPr>
        <w:t> 2003;21 (1) 48- 54</w:t>
      </w:r>
      <w:r w:rsidR="00CA3C2B" w:rsidRPr="00674833">
        <w:rPr>
          <w:rFonts w:asciiTheme="majorHAnsi" w:hAnsiTheme="majorHAnsi" w:cstheme="majorHAnsi"/>
          <w:sz w:val="16"/>
          <w:szCs w:val="16"/>
        </w:rPr>
        <w:t>.</w:t>
      </w:r>
    </w:p>
    <w:p w14:paraId="5A767F9D" w14:textId="77777777" w:rsidR="00980324" w:rsidRPr="00674833" w:rsidRDefault="00980324" w:rsidP="00F746BB">
      <w:pPr>
        <w:rPr>
          <w:rFonts w:asciiTheme="majorHAnsi" w:hAnsiTheme="majorHAnsi" w:cstheme="majorHAnsi"/>
          <w:sz w:val="16"/>
          <w:szCs w:val="16"/>
        </w:rPr>
      </w:pPr>
    </w:p>
    <w:p w14:paraId="501DA575" w14:textId="77777777" w:rsidR="00CF4C9C" w:rsidRPr="00674833" w:rsidRDefault="00000000" w:rsidP="00CF4C9C">
      <w:pPr>
        <w:rPr>
          <w:rFonts w:asciiTheme="majorHAnsi" w:hAnsiTheme="majorHAnsi" w:cstheme="majorHAnsi"/>
          <w:sz w:val="16"/>
          <w:szCs w:val="16"/>
        </w:rPr>
      </w:pPr>
      <w:hyperlink r:id="rId492" w:history="1">
        <w:r w:rsidR="00CF4C9C" w:rsidRPr="00674833">
          <w:rPr>
            <w:rStyle w:val="Hyperlink"/>
            <w:rFonts w:asciiTheme="majorHAnsi" w:hAnsiTheme="majorHAnsi" w:cstheme="majorHAnsi"/>
            <w:color w:val="2F83C4"/>
            <w:sz w:val="16"/>
            <w:szCs w:val="16"/>
          </w:rPr>
          <w:t xml:space="preserve">Butt, A. P., Kenny, L., </w:t>
        </w:r>
        <w:proofErr w:type="spellStart"/>
        <w:r w:rsidR="00CF4C9C" w:rsidRPr="00674833">
          <w:rPr>
            <w:rStyle w:val="Hyperlink"/>
            <w:rFonts w:asciiTheme="majorHAnsi" w:hAnsiTheme="majorHAnsi" w:cstheme="majorHAnsi"/>
            <w:color w:val="2F83C4"/>
            <w:sz w:val="16"/>
            <w:szCs w:val="16"/>
          </w:rPr>
          <w:t>Cislaghi</w:t>
        </w:r>
        <w:proofErr w:type="spellEnd"/>
        <w:r w:rsidR="00CF4C9C" w:rsidRPr="00674833">
          <w:rPr>
            <w:rStyle w:val="Hyperlink"/>
            <w:rFonts w:asciiTheme="majorHAnsi" w:hAnsiTheme="majorHAnsi" w:cstheme="majorHAnsi"/>
            <w:color w:val="2F83C4"/>
            <w:sz w:val="16"/>
            <w:szCs w:val="16"/>
          </w:rPr>
          <w:t>, B. J. (2020). Integrating a social norms perspective to address community violence against Sri Lankan women and girls: a call for research and practice. Aggression Maltreat. Trauma. 29(7), 826-834</w:t>
        </w:r>
      </w:hyperlink>
    </w:p>
    <w:p w14:paraId="3BE15F9C" w14:textId="77777777" w:rsidR="00CF4C9C" w:rsidRPr="00674833" w:rsidRDefault="00CF4C9C" w:rsidP="00F746BB">
      <w:pPr>
        <w:rPr>
          <w:rFonts w:asciiTheme="majorHAnsi" w:hAnsiTheme="majorHAnsi" w:cstheme="majorHAnsi"/>
          <w:sz w:val="16"/>
          <w:szCs w:val="16"/>
        </w:rPr>
      </w:pPr>
    </w:p>
    <w:p w14:paraId="67252EB9" w14:textId="205B280D" w:rsidR="00791A12" w:rsidRPr="00674833" w:rsidRDefault="00791A12" w:rsidP="00F746BB">
      <w:pPr>
        <w:rPr>
          <w:rFonts w:asciiTheme="majorHAnsi" w:hAnsiTheme="majorHAnsi" w:cstheme="majorHAnsi"/>
          <w:sz w:val="16"/>
          <w:szCs w:val="16"/>
        </w:rPr>
      </w:pPr>
      <w:r w:rsidRPr="00674833">
        <w:rPr>
          <w:rFonts w:asciiTheme="majorHAnsi" w:hAnsiTheme="majorHAnsi" w:cstheme="majorHAnsi"/>
          <w:sz w:val="16"/>
          <w:szCs w:val="16"/>
        </w:rPr>
        <w:t xml:space="preserve">Chadda RK, Deb KS. (2013). Indian family </w:t>
      </w:r>
      <w:proofErr w:type="gramStart"/>
      <w:r w:rsidRPr="00674833">
        <w:rPr>
          <w:rFonts w:asciiTheme="majorHAnsi" w:hAnsiTheme="majorHAnsi" w:cstheme="majorHAnsi"/>
          <w:sz w:val="16"/>
          <w:szCs w:val="16"/>
        </w:rPr>
        <w:t>systems,  collectivistic</w:t>
      </w:r>
      <w:proofErr w:type="gramEnd"/>
      <w:r w:rsidRPr="00674833">
        <w:rPr>
          <w:rFonts w:asciiTheme="majorHAnsi" w:hAnsiTheme="majorHAnsi" w:cstheme="majorHAnsi"/>
          <w:sz w:val="16"/>
          <w:szCs w:val="16"/>
        </w:rPr>
        <w:t xml:space="preserve"> society and psychotherapy</w:t>
      </w:r>
      <w:r w:rsidRPr="00674833">
        <w:rPr>
          <w:rFonts w:asciiTheme="majorHAnsi" w:hAnsiTheme="majorHAnsi" w:cstheme="majorHAnsi"/>
          <w:i/>
          <w:iCs/>
          <w:sz w:val="16"/>
          <w:szCs w:val="16"/>
        </w:rPr>
        <w:t>. Indian J Psychiatry. 55 (suppl 2),</w:t>
      </w:r>
      <w:r w:rsidRPr="00674833">
        <w:rPr>
          <w:rFonts w:asciiTheme="majorHAnsi" w:hAnsiTheme="majorHAnsi" w:cstheme="majorHAnsi"/>
          <w:sz w:val="16"/>
          <w:szCs w:val="16"/>
        </w:rPr>
        <w:t xml:space="preserve"> S 299</w:t>
      </w:r>
    </w:p>
    <w:p w14:paraId="4226879D" w14:textId="77777777" w:rsidR="00791A12" w:rsidRPr="00674833" w:rsidRDefault="00791A12" w:rsidP="00F746BB">
      <w:pPr>
        <w:rPr>
          <w:rFonts w:asciiTheme="majorHAnsi" w:hAnsiTheme="majorHAnsi" w:cstheme="majorHAnsi"/>
          <w:sz w:val="16"/>
          <w:szCs w:val="16"/>
        </w:rPr>
      </w:pPr>
    </w:p>
    <w:p w14:paraId="61D03E02" w14:textId="7C5686FB" w:rsidR="00A01F28" w:rsidRPr="00674833" w:rsidRDefault="00A01F28" w:rsidP="00A01F28">
      <w:pPr>
        <w:rPr>
          <w:rFonts w:asciiTheme="majorHAnsi" w:hAnsiTheme="majorHAnsi" w:cstheme="majorHAnsi"/>
          <w:sz w:val="16"/>
          <w:szCs w:val="16"/>
        </w:rPr>
      </w:pPr>
      <w:r w:rsidRPr="00674833">
        <w:rPr>
          <w:rFonts w:asciiTheme="majorHAnsi" w:hAnsiTheme="majorHAnsi" w:cstheme="majorHAnsi"/>
          <w:sz w:val="16"/>
          <w:szCs w:val="16"/>
        </w:rPr>
        <w:t xml:space="preserve">Chandra PS, Satyanarayana VA, Carey MP. (2009). Women reporting intimate partner violence in India: Associations with PTSD and depressive symptoms. </w:t>
      </w:r>
      <w:r w:rsidRPr="00674833">
        <w:rPr>
          <w:rFonts w:asciiTheme="majorHAnsi" w:hAnsiTheme="majorHAnsi" w:cstheme="majorHAnsi"/>
          <w:i/>
          <w:iCs/>
          <w:sz w:val="16"/>
          <w:szCs w:val="16"/>
        </w:rPr>
        <w:t xml:space="preserve">Arch </w:t>
      </w:r>
      <w:proofErr w:type="spellStart"/>
      <w:r w:rsidRPr="00674833">
        <w:rPr>
          <w:rFonts w:asciiTheme="majorHAnsi" w:hAnsiTheme="majorHAnsi" w:cstheme="majorHAnsi"/>
          <w:i/>
          <w:iCs/>
          <w:sz w:val="16"/>
          <w:szCs w:val="16"/>
        </w:rPr>
        <w:t>Womens</w:t>
      </w:r>
      <w:proofErr w:type="spellEnd"/>
      <w:r w:rsidRPr="00674833">
        <w:rPr>
          <w:rFonts w:asciiTheme="majorHAnsi" w:hAnsiTheme="majorHAnsi" w:cstheme="majorHAnsi"/>
          <w:i/>
          <w:iCs/>
          <w:sz w:val="16"/>
          <w:szCs w:val="16"/>
        </w:rPr>
        <w:t xml:space="preserve"> Mental Health 12(4),</w:t>
      </w:r>
      <w:r w:rsidRPr="00674833">
        <w:rPr>
          <w:rFonts w:asciiTheme="majorHAnsi" w:hAnsiTheme="majorHAnsi" w:cstheme="majorHAnsi"/>
          <w:sz w:val="16"/>
          <w:szCs w:val="16"/>
        </w:rPr>
        <w:t xml:space="preserve"> 203-209.</w:t>
      </w:r>
    </w:p>
    <w:p w14:paraId="3382B26B" w14:textId="77777777" w:rsidR="00A01F28" w:rsidRPr="00674833" w:rsidRDefault="00A01F28" w:rsidP="00F746BB">
      <w:pPr>
        <w:rPr>
          <w:rFonts w:asciiTheme="majorHAnsi" w:hAnsiTheme="majorHAnsi" w:cstheme="majorHAnsi"/>
          <w:sz w:val="16"/>
          <w:szCs w:val="16"/>
        </w:rPr>
      </w:pPr>
    </w:p>
    <w:p w14:paraId="630C2331" w14:textId="0F6421B4" w:rsidR="00A92458" w:rsidRPr="00674833" w:rsidRDefault="00A92458" w:rsidP="00F746BB">
      <w:pPr>
        <w:rPr>
          <w:rFonts w:asciiTheme="majorHAnsi" w:hAnsiTheme="majorHAnsi" w:cstheme="majorHAnsi"/>
          <w:sz w:val="16"/>
          <w:szCs w:val="16"/>
        </w:rPr>
      </w:pPr>
      <w:r w:rsidRPr="00674833">
        <w:rPr>
          <w:rFonts w:asciiTheme="majorHAnsi" w:hAnsiTheme="majorHAnsi" w:cstheme="majorHAnsi"/>
          <w:color w:val="000000"/>
          <w:sz w:val="16"/>
          <w:szCs w:val="16"/>
          <w:shd w:val="clear" w:color="auto" w:fill="FFFFFF"/>
        </w:rPr>
        <w:t>Clark, C.J., Ferguson, G., Subedi, S., Lad, A., et al. (2024).</w:t>
      </w:r>
      <w:r w:rsidRPr="00674833">
        <w:rPr>
          <w:rStyle w:val="apple-converted-space"/>
          <w:rFonts w:asciiTheme="majorHAnsi" w:hAnsiTheme="majorHAnsi" w:cstheme="majorHAnsi"/>
          <w:color w:val="000000"/>
          <w:sz w:val="16"/>
          <w:szCs w:val="16"/>
          <w:shd w:val="clear" w:color="auto" w:fill="FFFFFF"/>
        </w:rPr>
        <w:t> </w:t>
      </w:r>
      <w:hyperlink r:id="rId493" w:tgtFrame="_blank" w:history="1">
        <w:r w:rsidRPr="00674833">
          <w:rPr>
            <w:rStyle w:val="Hyperlink"/>
            <w:rFonts w:asciiTheme="majorHAnsi" w:eastAsiaTheme="majorEastAsia" w:hAnsiTheme="majorHAnsi" w:cstheme="majorHAnsi"/>
            <w:color w:val="2F83C4"/>
            <w:sz w:val="16"/>
            <w:szCs w:val="16"/>
          </w:rPr>
          <w:t>Social norms, diffusion, and women's risk of intimate partner violence in Nepal: Impact assessment of a social and behavior Change communication intervention (Change Starts at home)</w:t>
        </w:r>
      </w:hyperlink>
      <w:r w:rsidRPr="00674833">
        <w:rPr>
          <w:rFonts w:asciiTheme="majorHAnsi" w:hAnsiTheme="majorHAnsi" w:cstheme="majorHAnsi"/>
          <w:color w:val="000000"/>
          <w:sz w:val="16"/>
          <w:szCs w:val="16"/>
          <w:shd w:val="clear" w:color="auto" w:fill="FFFFFF"/>
        </w:rPr>
        <w:t>. SSM - Population Health, 25, 101583: </w:t>
      </w:r>
    </w:p>
    <w:p w14:paraId="4B8F45AD" w14:textId="77777777" w:rsidR="00A92458" w:rsidRPr="00674833" w:rsidRDefault="00A92458" w:rsidP="00F746BB">
      <w:pPr>
        <w:rPr>
          <w:rFonts w:asciiTheme="majorHAnsi" w:hAnsiTheme="majorHAnsi" w:cstheme="majorHAnsi"/>
          <w:sz w:val="16"/>
          <w:szCs w:val="16"/>
        </w:rPr>
      </w:pPr>
    </w:p>
    <w:p w14:paraId="646CEAC2" w14:textId="0E72BF21" w:rsidR="00CD3F65" w:rsidRPr="00674833" w:rsidRDefault="00CD3F65" w:rsidP="00CD3F65">
      <w:pPr>
        <w:rPr>
          <w:rFonts w:asciiTheme="majorHAnsi" w:hAnsiTheme="majorHAnsi" w:cstheme="majorHAnsi"/>
          <w:sz w:val="16"/>
          <w:szCs w:val="16"/>
        </w:rPr>
      </w:pPr>
      <w:r w:rsidRPr="00674833">
        <w:rPr>
          <w:rFonts w:asciiTheme="majorHAnsi" w:hAnsiTheme="majorHAnsi" w:cstheme="majorHAnsi"/>
          <w:sz w:val="16"/>
          <w:szCs w:val="16"/>
        </w:rPr>
        <w:t xml:space="preserve">Couture-Carron A. (2020). Shame, family honor, and dating abuse: Lessons from an exploratory study of South Asian Muslims. </w:t>
      </w:r>
      <w:r w:rsidRPr="00674833">
        <w:rPr>
          <w:rFonts w:asciiTheme="majorHAnsi" w:hAnsiTheme="majorHAnsi" w:cstheme="majorHAnsi"/>
          <w:i/>
          <w:sz w:val="16"/>
          <w:szCs w:val="16"/>
          <w:shd w:val="clear" w:color="auto" w:fill="FFFFFF"/>
        </w:rPr>
        <w:t>Violence Against Women 26(15-16),</w:t>
      </w:r>
      <w:r w:rsidRPr="00674833">
        <w:rPr>
          <w:rFonts w:asciiTheme="majorHAnsi" w:hAnsiTheme="majorHAnsi" w:cstheme="majorHAnsi"/>
          <w:sz w:val="16"/>
          <w:szCs w:val="16"/>
          <w:shd w:val="clear" w:color="auto" w:fill="FFFFFF"/>
        </w:rPr>
        <w:t xml:space="preserve"> 2004-2023.</w:t>
      </w:r>
    </w:p>
    <w:p w14:paraId="3C033F71" w14:textId="63A5A30C" w:rsidR="00CD3F65" w:rsidRPr="00674833" w:rsidRDefault="00CD3F65" w:rsidP="00F746BB">
      <w:pPr>
        <w:rPr>
          <w:rFonts w:asciiTheme="majorHAnsi" w:hAnsiTheme="majorHAnsi" w:cstheme="majorHAnsi"/>
          <w:sz w:val="16"/>
          <w:szCs w:val="16"/>
        </w:rPr>
      </w:pPr>
    </w:p>
    <w:p w14:paraId="63E10060" w14:textId="4D2BDADB" w:rsidR="00F230E4" w:rsidRPr="00674833" w:rsidRDefault="00F230E4" w:rsidP="00F746BB">
      <w:pPr>
        <w:rPr>
          <w:rFonts w:asciiTheme="majorHAnsi" w:hAnsiTheme="majorHAnsi" w:cstheme="majorHAnsi"/>
          <w:color w:val="000000"/>
          <w:sz w:val="16"/>
          <w:szCs w:val="16"/>
        </w:rPr>
      </w:pPr>
      <w:r w:rsidRPr="00674833">
        <w:rPr>
          <w:rFonts w:asciiTheme="majorHAnsi" w:hAnsiTheme="majorHAnsi" w:cstheme="majorHAnsi"/>
          <w:sz w:val="16"/>
          <w:szCs w:val="16"/>
        </w:rPr>
        <w:t xml:space="preserve">Dey A. (2020). Sites of exception: Gender violence, digital activism, and Nirbhaya’s zone of anomie in India. </w:t>
      </w:r>
      <w:r w:rsidRPr="00674833">
        <w:rPr>
          <w:rFonts w:asciiTheme="majorHAnsi" w:hAnsiTheme="majorHAnsi" w:cstheme="majorHAnsi"/>
          <w:i/>
          <w:color w:val="000000"/>
          <w:sz w:val="16"/>
          <w:szCs w:val="16"/>
        </w:rPr>
        <w:t>Violence Against women 26(11</w:t>
      </w:r>
      <w:proofErr w:type="gramStart"/>
      <w:r w:rsidRPr="00674833">
        <w:rPr>
          <w:rFonts w:asciiTheme="majorHAnsi" w:hAnsiTheme="majorHAnsi" w:cstheme="majorHAnsi"/>
          <w:i/>
          <w:color w:val="000000"/>
          <w:sz w:val="16"/>
          <w:szCs w:val="16"/>
        </w:rPr>
        <w:t xml:space="preserve">), </w:t>
      </w:r>
      <w:r w:rsidRPr="00674833">
        <w:rPr>
          <w:rFonts w:asciiTheme="majorHAnsi" w:hAnsiTheme="majorHAnsi" w:cstheme="majorHAnsi"/>
          <w:color w:val="000000"/>
          <w:sz w:val="16"/>
          <w:szCs w:val="16"/>
        </w:rPr>
        <w:t xml:space="preserve"> 1423</w:t>
      </w:r>
      <w:proofErr w:type="gramEnd"/>
      <w:r w:rsidRPr="00674833">
        <w:rPr>
          <w:rFonts w:asciiTheme="majorHAnsi" w:hAnsiTheme="majorHAnsi" w:cstheme="majorHAnsi"/>
          <w:color w:val="000000"/>
          <w:sz w:val="16"/>
          <w:szCs w:val="16"/>
        </w:rPr>
        <w:t>-1444.</w:t>
      </w:r>
    </w:p>
    <w:p w14:paraId="70216BA7" w14:textId="77777777" w:rsidR="00F230E4" w:rsidRPr="00674833" w:rsidRDefault="00F230E4" w:rsidP="00F746BB">
      <w:pPr>
        <w:rPr>
          <w:rFonts w:asciiTheme="majorHAnsi" w:hAnsiTheme="majorHAnsi" w:cstheme="majorHAnsi"/>
          <w:sz w:val="16"/>
          <w:szCs w:val="16"/>
        </w:rPr>
      </w:pPr>
    </w:p>
    <w:p w14:paraId="7DFDB4B5" w14:textId="7566694D" w:rsidR="007604A6" w:rsidRPr="00674833" w:rsidRDefault="007604A6" w:rsidP="00F746BB">
      <w:pPr>
        <w:rPr>
          <w:rFonts w:asciiTheme="majorHAnsi" w:hAnsiTheme="majorHAnsi" w:cstheme="majorHAnsi"/>
          <w:sz w:val="16"/>
          <w:szCs w:val="16"/>
        </w:rPr>
      </w:pPr>
      <w:r w:rsidRPr="00674833">
        <w:rPr>
          <w:rFonts w:asciiTheme="majorHAnsi" w:hAnsiTheme="majorHAnsi" w:cstheme="majorHAnsi"/>
          <w:sz w:val="16"/>
          <w:szCs w:val="16"/>
        </w:rPr>
        <w:t xml:space="preserve">Fitzsimmons Soglin L, Ragavan M, </w:t>
      </w:r>
      <w:proofErr w:type="spellStart"/>
      <w:r w:rsidRPr="00674833">
        <w:rPr>
          <w:rFonts w:asciiTheme="majorHAnsi" w:hAnsiTheme="majorHAnsi" w:cstheme="majorHAnsi"/>
          <w:sz w:val="16"/>
          <w:szCs w:val="16"/>
        </w:rPr>
        <w:t>Immaneni</w:t>
      </w:r>
      <w:proofErr w:type="spellEnd"/>
      <w:r w:rsidRPr="00674833">
        <w:rPr>
          <w:rFonts w:asciiTheme="majorHAnsi" w:hAnsiTheme="majorHAnsi" w:cstheme="majorHAnsi"/>
          <w:sz w:val="16"/>
          <w:szCs w:val="16"/>
        </w:rPr>
        <w:t xml:space="preserve"> S, Soglin DF. (2020). Assessing intimate partner violence in South Asian women using the index of spouse abuse. </w:t>
      </w:r>
      <w:r w:rsidRPr="00674833">
        <w:rPr>
          <w:rFonts w:asciiTheme="majorHAnsi" w:hAnsiTheme="majorHAnsi" w:cstheme="majorHAnsi"/>
          <w:i/>
          <w:sz w:val="16"/>
          <w:szCs w:val="16"/>
        </w:rPr>
        <w:t>Violence Against Women 26(6-7),</w:t>
      </w:r>
      <w:r w:rsidRPr="00674833">
        <w:rPr>
          <w:rFonts w:asciiTheme="majorHAnsi" w:hAnsiTheme="majorHAnsi" w:cstheme="majorHAnsi"/>
          <w:sz w:val="16"/>
          <w:szCs w:val="16"/>
        </w:rPr>
        <w:t xml:space="preserve"> 697-711.</w:t>
      </w:r>
    </w:p>
    <w:p w14:paraId="090A90EC" w14:textId="77777777" w:rsidR="007604A6" w:rsidRPr="00674833" w:rsidRDefault="007604A6" w:rsidP="00F746BB">
      <w:pPr>
        <w:rPr>
          <w:rFonts w:asciiTheme="majorHAnsi" w:hAnsiTheme="majorHAnsi" w:cstheme="majorHAnsi"/>
          <w:color w:val="333333"/>
          <w:sz w:val="16"/>
          <w:szCs w:val="16"/>
        </w:rPr>
      </w:pPr>
    </w:p>
    <w:p w14:paraId="46A0D998" w14:textId="6110435F" w:rsidR="00717033" w:rsidRPr="00674833" w:rsidRDefault="00717033" w:rsidP="00717033">
      <w:pPr>
        <w:rPr>
          <w:rFonts w:asciiTheme="majorHAnsi" w:hAnsiTheme="majorHAnsi" w:cstheme="majorHAnsi"/>
          <w:color w:val="303030"/>
          <w:sz w:val="16"/>
          <w:szCs w:val="16"/>
          <w:shd w:val="clear" w:color="auto" w:fill="FFFFFF"/>
        </w:rPr>
      </w:pPr>
      <w:r w:rsidRPr="00674833">
        <w:rPr>
          <w:rFonts w:asciiTheme="majorHAnsi" w:hAnsiTheme="majorHAnsi" w:cstheme="majorHAnsi"/>
          <w:color w:val="303030"/>
          <w:sz w:val="16"/>
          <w:szCs w:val="16"/>
          <w:shd w:val="clear" w:color="auto" w:fill="FFFFFF"/>
        </w:rPr>
        <w:t xml:space="preserve">Ghosh P. (2020). The maternal frame and the rise of the </w:t>
      </w:r>
      <w:proofErr w:type="spellStart"/>
      <w:r w:rsidRPr="00674833">
        <w:rPr>
          <w:rFonts w:asciiTheme="majorHAnsi" w:hAnsiTheme="majorHAnsi" w:cstheme="majorHAnsi"/>
          <w:color w:val="303030"/>
          <w:sz w:val="16"/>
          <w:szCs w:val="16"/>
          <w:shd w:val="clear" w:color="auto" w:fill="FFFFFF"/>
        </w:rPr>
        <w:t>counterpublic</w:t>
      </w:r>
      <w:proofErr w:type="spellEnd"/>
      <w:r w:rsidRPr="00674833">
        <w:rPr>
          <w:rFonts w:asciiTheme="majorHAnsi" w:hAnsiTheme="majorHAnsi" w:cstheme="majorHAnsi"/>
          <w:color w:val="303030"/>
          <w:sz w:val="16"/>
          <w:szCs w:val="16"/>
          <w:shd w:val="clear" w:color="auto" w:fill="FFFFFF"/>
        </w:rPr>
        <w:t xml:space="preserve"> among Naga women. </w:t>
      </w:r>
      <w:r w:rsidRPr="00674833">
        <w:rPr>
          <w:rFonts w:asciiTheme="majorHAnsi" w:hAnsiTheme="majorHAnsi" w:cstheme="majorHAnsi"/>
          <w:i/>
          <w:color w:val="303030"/>
          <w:sz w:val="16"/>
          <w:szCs w:val="16"/>
          <w:shd w:val="clear" w:color="auto" w:fill="FFFFFF"/>
        </w:rPr>
        <w:t>Violence Against Women 26(14),</w:t>
      </w:r>
      <w:r w:rsidRPr="00674833">
        <w:rPr>
          <w:rFonts w:asciiTheme="majorHAnsi" w:hAnsiTheme="majorHAnsi" w:cstheme="majorHAnsi"/>
          <w:color w:val="303030"/>
          <w:sz w:val="16"/>
          <w:szCs w:val="16"/>
          <w:shd w:val="clear" w:color="auto" w:fill="FFFFFF"/>
        </w:rPr>
        <w:t xml:space="preserve"> 1751-1759.</w:t>
      </w:r>
    </w:p>
    <w:p w14:paraId="24540718" w14:textId="77777777" w:rsidR="00717033" w:rsidRPr="00674833" w:rsidRDefault="00717033" w:rsidP="00F746BB">
      <w:pPr>
        <w:rPr>
          <w:rFonts w:asciiTheme="majorHAnsi" w:hAnsiTheme="majorHAnsi" w:cstheme="majorHAnsi"/>
          <w:color w:val="333333"/>
          <w:sz w:val="16"/>
          <w:szCs w:val="16"/>
        </w:rPr>
      </w:pPr>
    </w:p>
    <w:p w14:paraId="21E08A55" w14:textId="29B9C654" w:rsidR="00980324" w:rsidRPr="00674833" w:rsidRDefault="00044035" w:rsidP="00F746BB">
      <w:pPr>
        <w:rPr>
          <w:rFonts w:asciiTheme="majorHAnsi" w:hAnsiTheme="majorHAnsi" w:cstheme="majorHAnsi"/>
          <w:color w:val="000000"/>
          <w:sz w:val="16"/>
          <w:szCs w:val="16"/>
        </w:rPr>
      </w:pPr>
      <w:r w:rsidRPr="00674833">
        <w:rPr>
          <w:rFonts w:asciiTheme="majorHAnsi" w:hAnsiTheme="majorHAnsi" w:cstheme="majorHAnsi"/>
          <w:sz w:val="16"/>
          <w:szCs w:val="16"/>
        </w:rPr>
        <w:t xml:space="preserve">Gill A.K, Harrison K. (2019). </w:t>
      </w:r>
      <w:hyperlink r:id="rId494" w:history="1">
        <w:r w:rsidR="00980324" w:rsidRPr="00674833">
          <w:rPr>
            <w:rStyle w:val="Hyperlink"/>
            <w:rFonts w:asciiTheme="majorHAnsi" w:hAnsiTheme="majorHAnsi" w:cstheme="majorHAnsi"/>
            <w:color w:val="954F72"/>
            <w:sz w:val="16"/>
            <w:szCs w:val="16"/>
          </w:rPr>
          <w:t xml:space="preserve">'I am talking about it because I want to stop it': child sexual abuse and sexual violence against women in British South Asian communities. Br. J. </w:t>
        </w:r>
        <w:proofErr w:type="spellStart"/>
        <w:r w:rsidR="00980324" w:rsidRPr="00674833">
          <w:rPr>
            <w:rStyle w:val="Hyperlink"/>
            <w:rFonts w:asciiTheme="majorHAnsi" w:hAnsiTheme="majorHAnsi" w:cstheme="majorHAnsi"/>
            <w:color w:val="954F72"/>
            <w:sz w:val="16"/>
            <w:szCs w:val="16"/>
          </w:rPr>
          <w:t>Criminol</w:t>
        </w:r>
        <w:proofErr w:type="spellEnd"/>
        <w:r w:rsidR="00980324" w:rsidRPr="00674833">
          <w:rPr>
            <w:rStyle w:val="Hyperlink"/>
            <w:rFonts w:asciiTheme="majorHAnsi" w:hAnsiTheme="majorHAnsi" w:cstheme="majorHAnsi"/>
            <w:color w:val="954F72"/>
            <w:sz w:val="16"/>
            <w:szCs w:val="16"/>
          </w:rPr>
          <w:t>, 59(3): 511-529, 2019</w:t>
        </w:r>
      </w:hyperlink>
      <w:r w:rsidR="00980324" w:rsidRPr="00674833">
        <w:rPr>
          <w:rFonts w:asciiTheme="majorHAnsi" w:hAnsiTheme="majorHAnsi" w:cstheme="majorHAnsi"/>
          <w:color w:val="000000"/>
          <w:sz w:val="16"/>
          <w:szCs w:val="16"/>
        </w:rPr>
        <w:t xml:space="preserve"> [Source: </w:t>
      </w:r>
      <w:proofErr w:type="spellStart"/>
      <w:r w:rsidR="00980324" w:rsidRPr="00674833">
        <w:rPr>
          <w:rFonts w:asciiTheme="majorHAnsi" w:hAnsiTheme="majorHAnsi" w:cstheme="majorHAnsi"/>
          <w:color w:val="000000"/>
          <w:sz w:val="16"/>
          <w:szCs w:val="16"/>
        </w:rPr>
        <w:t>SafetyLit</w:t>
      </w:r>
      <w:proofErr w:type="spellEnd"/>
      <w:r w:rsidR="00980324" w:rsidRPr="00674833">
        <w:rPr>
          <w:rFonts w:asciiTheme="majorHAnsi" w:hAnsiTheme="majorHAnsi" w:cstheme="majorHAnsi"/>
          <w:color w:val="000000"/>
          <w:sz w:val="16"/>
          <w:szCs w:val="16"/>
        </w:rPr>
        <w:t>].</w:t>
      </w:r>
    </w:p>
    <w:p w14:paraId="7FF4513F" w14:textId="6A4FAC92" w:rsidR="00452872" w:rsidRPr="00674833" w:rsidRDefault="00452872" w:rsidP="00F746BB">
      <w:pPr>
        <w:rPr>
          <w:rFonts w:asciiTheme="majorHAnsi" w:hAnsiTheme="majorHAnsi" w:cstheme="majorHAnsi"/>
          <w:sz w:val="16"/>
          <w:szCs w:val="16"/>
        </w:rPr>
      </w:pPr>
    </w:p>
    <w:p w14:paraId="2B11439A" w14:textId="2B2EC6F0" w:rsidR="00B002FC" w:rsidRPr="00674833" w:rsidRDefault="00B002FC" w:rsidP="00F746BB">
      <w:pPr>
        <w:rPr>
          <w:rFonts w:asciiTheme="majorHAnsi" w:hAnsiTheme="majorHAnsi" w:cstheme="majorHAnsi"/>
          <w:sz w:val="16"/>
          <w:szCs w:val="16"/>
        </w:rPr>
      </w:pPr>
      <w:r w:rsidRPr="00674833">
        <w:rPr>
          <w:rFonts w:asciiTheme="majorHAnsi" w:hAnsiTheme="majorHAnsi" w:cstheme="majorHAnsi"/>
          <w:sz w:val="16"/>
          <w:szCs w:val="16"/>
        </w:rPr>
        <w:t xml:space="preserve">Goel R. (2005). Sita’s Trousseau: Restorative </w:t>
      </w:r>
      <w:proofErr w:type="spellStart"/>
      <w:proofErr w:type="gramStart"/>
      <w:r w:rsidRPr="00674833">
        <w:rPr>
          <w:rFonts w:asciiTheme="majorHAnsi" w:hAnsiTheme="majorHAnsi" w:cstheme="majorHAnsi"/>
          <w:sz w:val="16"/>
          <w:szCs w:val="16"/>
        </w:rPr>
        <w:t>justcie</w:t>
      </w:r>
      <w:proofErr w:type="spellEnd"/>
      <w:r w:rsidRPr="00674833">
        <w:rPr>
          <w:rFonts w:asciiTheme="majorHAnsi" w:hAnsiTheme="majorHAnsi" w:cstheme="majorHAnsi"/>
          <w:sz w:val="16"/>
          <w:szCs w:val="16"/>
        </w:rPr>
        <w:t xml:space="preserve"> ,</w:t>
      </w:r>
      <w:proofErr w:type="gramEnd"/>
      <w:r w:rsidRPr="00674833">
        <w:rPr>
          <w:rFonts w:asciiTheme="majorHAnsi" w:hAnsiTheme="majorHAnsi" w:cstheme="majorHAnsi"/>
          <w:sz w:val="16"/>
          <w:szCs w:val="16"/>
        </w:rPr>
        <w:t xml:space="preserve"> domestic violence, and South Asian culture. </w:t>
      </w:r>
      <w:r w:rsidRPr="00674833">
        <w:rPr>
          <w:rFonts w:asciiTheme="majorHAnsi" w:hAnsiTheme="majorHAnsi" w:cstheme="majorHAnsi"/>
          <w:i/>
          <w:iCs/>
          <w:sz w:val="16"/>
          <w:szCs w:val="16"/>
        </w:rPr>
        <w:t>Violence Women 11(5),</w:t>
      </w:r>
      <w:r w:rsidRPr="00674833">
        <w:rPr>
          <w:rFonts w:asciiTheme="majorHAnsi" w:hAnsiTheme="majorHAnsi" w:cstheme="majorHAnsi"/>
          <w:sz w:val="16"/>
          <w:szCs w:val="16"/>
        </w:rPr>
        <w:t xml:space="preserve"> 639-665.</w:t>
      </w:r>
    </w:p>
    <w:p w14:paraId="568A9A4A" w14:textId="77777777" w:rsidR="00B002FC" w:rsidRPr="00674833" w:rsidRDefault="00B002FC" w:rsidP="00F746BB">
      <w:pPr>
        <w:rPr>
          <w:rFonts w:asciiTheme="majorHAnsi" w:hAnsiTheme="majorHAnsi" w:cstheme="majorHAnsi"/>
          <w:sz w:val="16"/>
          <w:szCs w:val="16"/>
        </w:rPr>
      </w:pPr>
    </w:p>
    <w:p w14:paraId="3AD47E56" w14:textId="6EA72962" w:rsidR="005E4B37" w:rsidRPr="00674833" w:rsidRDefault="003B0E39" w:rsidP="00F746BB">
      <w:pPr>
        <w:rPr>
          <w:rFonts w:asciiTheme="majorHAnsi" w:hAnsiTheme="majorHAnsi" w:cstheme="majorHAnsi"/>
          <w:sz w:val="16"/>
          <w:szCs w:val="16"/>
        </w:rPr>
      </w:pPr>
      <w:r w:rsidRPr="00674833">
        <w:rPr>
          <w:rFonts w:asciiTheme="majorHAnsi" w:hAnsiTheme="majorHAnsi" w:cstheme="majorHAnsi"/>
          <w:sz w:val="16"/>
          <w:szCs w:val="16"/>
        </w:rPr>
        <w:t xml:space="preserve">Gosh B, Choudhuri T. (2011). Legal protection Against domestic violence in India: Scope and limitations. </w:t>
      </w:r>
      <w:r w:rsidRPr="00674833">
        <w:rPr>
          <w:rFonts w:asciiTheme="majorHAnsi" w:hAnsiTheme="majorHAnsi" w:cstheme="majorHAnsi"/>
          <w:i/>
          <w:iCs/>
          <w:sz w:val="16"/>
          <w:szCs w:val="16"/>
        </w:rPr>
        <w:t>J Fam Violence 26(4),</w:t>
      </w:r>
      <w:r w:rsidRPr="00674833">
        <w:rPr>
          <w:rFonts w:asciiTheme="majorHAnsi" w:hAnsiTheme="majorHAnsi" w:cstheme="majorHAnsi"/>
          <w:sz w:val="16"/>
          <w:szCs w:val="16"/>
        </w:rPr>
        <w:t xml:space="preserve"> 319-330. </w:t>
      </w:r>
    </w:p>
    <w:p w14:paraId="57ED3E77" w14:textId="77777777" w:rsidR="005E4B37" w:rsidRPr="00674833" w:rsidRDefault="005E4B37" w:rsidP="00F746BB">
      <w:pPr>
        <w:rPr>
          <w:rFonts w:asciiTheme="majorHAnsi" w:hAnsiTheme="majorHAnsi" w:cstheme="majorHAnsi"/>
          <w:sz w:val="16"/>
          <w:szCs w:val="16"/>
        </w:rPr>
      </w:pPr>
    </w:p>
    <w:p w14:paraId="0D9C3D07" w14:textId="14F52BC4" w:rsidR="00B051F8" w:rsidRPr="00674833" w:rsidRDefault="00B051F8" w:rsidP="00F746BB">
      <w:pPr>
        <w:rPr>
          <w:rStyle w:val="apple-converted-space"/>
          <w:rFonts w:asciiTheme="majorHAnsi" w:hAnsiTheme="majorHAnsi" w:cstheme="majorHAnsi"/>
          <w:color w:val="000000"/>
          <w:sz w:val="16"/>
          <w:szCs w:val="16"/>
          <w:shd w:val="clear" w:color="auto" w:fill="FFFFFF"/>
        </w:rPr>
      </w:pPr>
      <w:r w:rsidRPr="00674833">
        <w:rPr>
          <w:rFonts w:asciiTheme="majorHAnsi" w:hAnsiTheme="majorHAnsi" w:cstheme="majorHAnsi"/>
          <w:color w:val="000000"/>
          <w:sz w:val="16"/>
          <w:szCs w:val="16"/>
          <w:shd w:val="clear" w:color="auto" w:fill="FFFFFF"/>
        </w:rPr>
        <w:t xml:space="preserve">Gram, L., </w:t>
      </w:r>
      <w:proofErr w:type="spellStart"/>
      <w:r w:rsidRPr="00674833">
        <w:rPr>
          <w:rFonts w:asciiTheme="majorHAnsi" w:hAnsiTheme="majorHAnsi" w:cstheme="majorHAnsi"/>
          <w:color w:val="000000"/>
          <w:sz w:val="16"/>
          <w:szCs w:val="16"/>
          <w:shd w:val="clear" w:color="auto" w:fill="FFFFFF"/>
        </w:rPr>
        <w:t>Paradkar</w:t>
      </w:r>
      <w:proofErr w:type="spellEnd"/>
      <w:r w:rsidRPr="00674833">
        <w:rPr>
          <w:rFonts w:asciiTheme="majorHAnsi" w:hAnsiTheme="majorHAnsi" w:cstheme="majorHAnsi"/>
          <w:color w:val="000000"/>
          <w:sz w:val="16"/>
          <w:szCs w:val="16"/>
          <w:shd w:val="clear" w:color="auto" w:fill="FFFFFF"/>
        </w:rPr>
        <w:t xml:space="preserve">, S., </w:t>
      </w:r>
      <w:proofErr w:type="spellStart"/>
      <w:r w:rsidRPr="00674833">
        <w:rPr>
          <w:rFonts w:asciiTheme="majorHAnsi" w:hAnsiTheme="majorHAnsi" w:cstheme="majorHAnsi"/>
          <w:color w:val="000000"/>
          <w:sz w:val="16"/>
          <w:szCs w:val="16"/>
          <w:shd w:val="clear" w:color="auto" w:fill="FFFFFF"/>
        </w:rPr>
        <w:t>Osrin</w:t>
      </w:r>
      <w:proofErr w:type="spellEnd"/>
      <w:r w:rsidRPr="00674833">
        <w:rPr>
          <w:rFonts w:asciiTheme="majorHAnsi" w:hAnsiTheme="majorHAnsi" w:cstheme="majorHAnsi"/>
          <w:color w:val="000000"/>
          <w:sz w:val="16"/>
          <w:szCs w:val="16"/>
          <w:shd w:val="clear" w:color="auto" w:fill="FFFFFF"/>
        </w:rPr>
        <w:t xml:space="preserve">, D., Daruwalla, N., &amp; </w:t>
      </w:r>
      <w:proofErr w:type="spellStart"/>
      <w:r w:rsidRPr="00674833">
        <w:rPr>
          <w:rFonts w:asciiTheme="majorHAnsi" w:hAnsiTheme="majorHAnsi" w:cstheme="majorHAnsi"/>
          <w:color w:val="000000"/>
          <w:sz w:val="16"/>
          <w:szCs w:val="16"/>
          <w:shd w:val="clear" w:color="auto" w:fill="FFFFFF"/>
        </w:rPr>
        <w:t>Cislaghi</w:t>
      </w:r>
      <w:proofErr w:type="spellEnd"/>
      <w:r w:rsidRPr="00674833">
        <w:rPr>
          <w:rFonts w:asciiTheme="majorHAnsi" w:hAnsiTheme="majorHAnsi" w:cstheme="majorHAnsi"/>
          <w:color w:val="000000"/>
          <w:sz w:val="16"/>
          <w:szCs w:val="16"/>
          <w:shd w:val="clear" w:color="auto" w:fill="FFFFFF"/>
        </w:rPr>
        <w:t>, B. (2023).</w:t>
      </w:r>
      <w:r w:rsidRPr="00674833">
        <w:rPr>
          <w:rStyle w:val="apple-converted-space"/>
          <w:rFonts w:asciiTheme="majorHAnsi" w:hAnsiTheme="majorHAnsi" w:cstheme="majorHAnsi"/>
          <w:color w:val="000000"/>
          <w:sz w:val="16"/>
          <w:szCs w:val="16"/>
          <w:shd w:val="clear" w:color="auto" w:fill="FFFFFF"/>
        </w:rPr>
        <w:t> </w:t>
      </w:r>
      <w:hyperlink r:id="rId495" w:history="1">
        <w:r w:rsidRPr="00674833">
          <w:rPr>
            <w:rStyle w:val="Hyperlink"/>
            <w:rFonts w:asciiTheme="majorHAnsi" w:eastAsiaTheme="majorEastAsia" w:hAnsiTheme="majorHAnsi" w:cstheme="majorHAnsi"/>
            <w:color w:val="2F83C4"/>
            <w:sz w:val="16"/>
            <w:szCs w:val="16"/>
          </w:rPr>
          <w:t>‘Our courage has grown’: a grounded theory study of enablers and barriers to community action to address violence against women in urban India</w:t>
        </w:r>
      </w:hyperlink>
      <w:r w:rsidRPr="00674833">
        <w:rPr>
          <w:rFonts w:asciiTheme="majorHAnsi" w:hAnsiTheme="majorHAnsi" w:cstheme="majorHAnsi"/>
          <w:color w:val="000000"/>
          <w:sz w:val="16"/>
          <w:szCs w:val="16"/>
          <w:shd w:val="clear" w:color="auto" w:fill="FFFFFF"/>
        </w:rPr>
        <w:t>. BMJ Global Health. 8, e011304:</w:t>
      </w:r>
      <w:r w:rsidRPr="00674833">
        <w:rPr>
          <w:rStyle w:val="apple-converted-space"/>
          <w:rFonts w:asciiTheme="majorHAnsi" w:hAnsiTheme="majorHAnsi" w:cstheme="majorHAnsi"/>
          <w:color w:val="000000"/>
          <w:sz w:val="16"/>
          <w:szCs w:val="16"/>
          <w:shd w:val="clear" w:color="auto" w:fill="FFFFFF"/>
        </w:rPr>
        <w:t> </w:t>
      </w:r>
    </w:p>
    <w:p w14:paraId="1C9CB2CE" w14:textId="77777777" w:rsidR="00B051F8" w:rsidRPr="00674833" w:rsidRDefault="00B051F8" w:rsidP="00F746BB">
      <w:pPr>
        <w:rPr>
          <w:rFonts w:asciiTheme="majorHAnsi" w:hAnsiTheme="majorHAnsi" w:cstheme="majorHAnsi"/>
          <w:sz w:val="16"/>
          <w:szCs w:val="16"/>
        </w:rPr>
      </w:pPr>
    </w:p>
    <w:p w14:paraId="34DF9217" w14:textId="56FA4541" w:rsidR="00452872" w:rsidRPr="00674833" w:rsidRDefault="000271C8" w:rsidP="00452872">
      <w:pPr>
        <w:rPr>
          <w:rFonts w:asciiTheme="majorHAnsi" w:hAnsiTheme="majorHAnsi" w:cstheme="majorHAnsi"/>
          <w:sz w:val="16"/>
          <w:szCs w:val="16"/>
        </w:rPr>
      </w:pPr>
      <w:r w:rsidRPr="00674833">
        <w:rPr>
          <w:rFonts w:asciiTheme="majorHAnsi" w:hAnsiTheme="majorHAnsi" w:cstheme="majorHAnsi"/>
          <w:sz w:val="16"/>
          <w:szCs w:val="16"/>
        </w:rPr>
        <w:t xml:space="preserve">Hartmann M, Datta S, Browne E.N, Appiah P, </w:t>
      </w:r>
      <w:proofErr w:type="spellStart"/>
      <w:r w:rsidRPr="00674833">
        <w:rPr>
          <w:rFonts w:asciiTheme="majorHAnsi" w:hAnsiTheme="majorHAnsi" w:cstheme="majorHAnsi"/>
          <w:sz w:val="16"/>
          <w:szCs w:val="16"/>
        </w:rPr>
        <w:t>Banay</w:t>
      </w:r>
      <w:proofErr w:type="spellEnd"/>
      <w:r w:rsidRPr="00674833">
        <w:rPr>
          <w:rFonts w:asciiTheme="majorHAnsi" w:hAnsiTheme="majorHAnsi" w:cstheme="majorHAnsi"/>
          <w:sz w:val="16"/>
          <w:szCs w:val="16"/>
        </w:rPr>
        <w:t xml:space="preserve"> R, Caetano V, </w:t>
      </w:r>
      <w:proofErr w:type="spellStart"/>
      <w:r w:rsidRPr="00674833">
        <w:rPr>
          <w:rFonts w:asciiTheme="majorHAnsi" w:hAnsiTheme="majorHAnsi" w:cstheme="majorHAnsi"/>
          <w:sz w:val="16"/>
          <w:szCs w:val="16"/>
        </w:rPr>
        <w:t>Floreak</w:t>
      </w:r>
      <w:proofErr w:type="spellEnd"/>
      <w:r w:rsidRPr="00674833">
        <w:rPr>
          <w:rFonts w:asciiTheme="majorHAnsi" w:hAnsiTheme="majorHAnsi" w:cstheme="majorHAnsi"/>
          <w:sz w:val="16"/>
          <w:szCs w:val="16"/>
        </w:rPr>
        <w:t xml:space="preserve"> R, Spring H, </w:t>
      </w:r>
      <w:proofErr w:type="spellStart"/>
      <w:r w:rsidRPr="00674833">
        <w:rPr>
          <w:rFonts w:asciiTheme="majorHAnsi" w:hAnsiTheme="majorHAnsi" w:cstheme="majorHAnsi"/>
          <w:sz w:val="16"/>
          <w:szCs w:val="16"/>
        </w:rPr>
        <w:t>Sreevasthsa</w:t>
      </w:r>
      <w:proofErr w:type="spellEnd"/>
      <w:r w:rsidRPr="00674833">
        <w:rPr>
          <w:rFonts w:asciiTheme="majorHAnsi" w:hAnsiTheme="majorHAnsi" w:cstheme="majorHAnsi"/>
          <w:sz w:val="16"/>
          <w:szCs w:val="16"/>
        </w:rPr>
        <w:t xml:space="preserve"> A, Thomas S, Selvam S, Srinivasan K.  (2020). </w:t>
      </w:r>
      <w:hyperlink r:id="rId496" w:history="1">
        <w:r w:rsidR="00452872" w:rsidRPr="00674833">
          <w:rPr>
            <w:rStyle w:val="Hyperlink"/>
            <w:rFonts w:asciiTheme="majorHAnsi" w:hAnsiTheme="majorHAnsi" w:cstheme="majorHAnsi"/>
            <w:color w:val="954F72"/>
            <w:sz w:val="16"/>
            <w:szCs w:val="16"/>
            <w:lang w:val="en-GB"/>
          </w:rPr>
          <w:t xml:space="preserve">A combined behavioural economics and cognitive behavioural therapy intervention to reduce alcohol use and intimate partner violence among couples in Bengaluru, India: Results of a pilot study. J </w:t>
        </w:r>
        <w:proofErr w:type="spellStart"/>
        <w:r w:rsidR="00452872" w:rsidRPr="00674833">
          <w:rPr>
            <w:rStyle w:val="Hyperlink"/>
            <w:rFonts w:asciiTheme="majorHAnsi" w:hAnsiTheme="majorHAnsi" w:cstheme="majorHAnsi"/>
            <w:color w:val="954F72"/>
            <w:sz w:val="16"/>
            <w:szCs w:val="16"/>
            <w:lang w:val="en-GB"/>
          </w:rPr>
          <w:t>Interpers</w:t>
        </w:r>
        <w:proofErr w:type="spellEnd"/>
        <w:r w:rsidR="00452872" w:rsidRPr="00674833">
          <w:rPr>
            <w:rStyle w:val="Hyperlink"/>
            <w:rFonts w:asciiTheme="majorHAnsi" w:hAnsiTheme="majorHAnsi" w:cstheme="majorHAnsi"/>
            <w:color w:val="954F72"/>
            <w:sz w:val="16"/>
            <w:szCs w:val="16"/>
            <w:lang w:val="en-GB"/>
          </w:rPr>
          <w:t xml:space="preserve"> Violence. </w:t>
        </w:r>
        <w:proofErr w:type="spellStart"/>
        <w:r w:rsidR="00452872" w:rsidRPr="00674833">
          <w:rPr>
            <w:rStyle w:val="Hyperlink"/>
            <w:rFonts w:asciiTheme="majorHAnsi" w:hAnsiTheme="majorHAnsi" w:cstheme="majorHAnsi"/>
            <w:color w:val="954F72"/>
            <w:sz w:val="16"/>
            <w:szCs w:val="16"/>
            <w:lang w:val="en-GB"/>
          </w:rPr>
          <w:t>ePub</w:t>
        </w:r>
        <w:proofErr w:type="spellEnd"/>
        <w:r w:rsidR="00452872" w:rsidRPr="00674833">
          <w:rPr>
            <w:rStyle w:val="Hyperlink"/>
            <w:rFonts w:asciiTheme="majorHAnsi" w:hAnsiTheme="majorHAnsi" w:cstheme="majorHAnsi"/>
            <w:color w:val="954F72"/>
            <w:sz w:val="16"/>
            <w:szCs w:val="16"/>
            <w:lang w:val="en-GB"/>
          </w:rPr>
          <w:t>, 2020</w:t>
        </w:r>
      </w:hyperlink>
      <w:r w:rsidR="00452872" w:rsidRPr="00674833">
        <w:rPr>
          <w:rFonts w:asciiTheme="majorHAnsi" w:hAnsiTheme="majorHAnsi" w:cstheme="majorHAnsi"/>
          <w:color w:val="000000"/>
          <w:sz w:val="16"/>
          <w:szCs w:val="16"/>
          <w:lang w:val="en-GB"/>
        </w:rPr>
        <w:t xml:space="preserve"> (</w:t>
      </w:r>
      <w:r w:rsidR="00452872" w:rsidRPr="00674833">
        <w:rPr>
          <w:rFonts w:asciiTheme="majorHAnsi" w:hAnsiTheme="majorHAnsi" w:cstheme="majorHAnsi"/>
          <w:i/>
          <w:iCs/>
          <w:color w:val="000000"/>
          <w:sz w:val="16"/>
          <w:szCs w:val="16"/>
          <w:lang w:val="en-GB"/>
        </w:rPr>
        <w:t>Source: NBCI</w:t>
      </w:r>
      <w:r w:rsidR="00452872" w:rsidRPr="00674833">
        <w:rPr>
          <w:rFonts w:asciiTheme="majorHAnsi" w:hAnsiTheme="majorHAnsi" w:cstheme="majorHAnsi"/>
          <w:color w:val="000000"/>
          <w:sz w:val="16"/>
          <w:szCs w:val="16"/>
          <w:lang w:val="en-GB"/>
        </w:rPr>
        <w:t>).</w:t>
      </w:r>
      <w:r w:rsidR="00452872" w:rsidRPr="00674833">
        <w:rPr>
          <w:rStyle w:val="apple-converted-space"/>
          <w:rFonts w:asciiTheme="majorHAnsi" w:hAnsiTheme="majorHAnsi" w:cstheme="majorHAnsi"/>
          <w:color w:val="000000"/>
          <w:sz w:val="16"/>
          <w:szCs w:val="16"/>
          <w:lang w:val="en-GB"/>
        </w:rPr>
        <w:t> </w:t>
      </w:r>
    </w:p>
    <w:p w14:paraId="1EF881DF" w14:textId="77777777" w:rsidR="00B33166" w:rsidRPr="00674833" w:rsidRDefault="00B33166" w:rsidP="00B33166">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497" w:history="1">
        <w:r w:rsidRPr="00674833">
          <w:rPr>
            <w:rStyle w:val="Hyperlink"/>
            <w:rFonts w:asciiTheme="majorHAnsi" w:hAnsiTheme="majorHAnsi" w:cstheme="majorHAnsi"/>
            <w:color w:val="2F83C4"/>
            <w:sz w:val="16"/>
            <w:szCs w:val="16"/>
          </w:rPr>
          <w:t xml:space="preserve">Hossain, M., Abdulla, F., Rahman, A., &amp; Khan, H.T.A. (2022). Prevalence and determinants of wife-beating in Bangladesh: evidence from a nationwide survey. BMC Psychiatry. </w:t>
        </w:r>
        <w:proofErr w:type="spellStart"/>
        <w:r w:rsidRPr="00674833">
          <w:rPr>
            <w:rStyle w:val="Hyperlink"/>
            <w:rFonts w:asciiTheme="majorHAnsi" w:hAnsiTheme="majorHAnsi" w:cstheme="majorHAnsi"/>
            <w:color w:val="2F83C4"/>
            <w:sz w:val="16"/>
            <w:szCs w:val="16"/>
          </w:rPr>
          <w:t>ePub</w:t>
        </w:r>
        <w:proofErr w:type="spellEnd"/>
      </w:hyperlink>
      <w:r w:rsidRPr="00674833">
        <w:rPr>
          <w:rFonts w:asciiTheme="majorHAnsi" w:hAnsiTheme="majorHAnsi" w:cstheme="majorHAnsi"/>
          <w:color w:val="000000"/>
          <w:sz w:val="16"/>
          <w:szCs w:val="16"/>
          <w:shd w:val="clear" w:color="auto" w:fill="FFFFFF"/>
        </w:rPr>
        <w:t>:</w:t>
      </w:r>
      <w:r w:rsidRPr="00674833">
        <w:rPr>
          <w:rStyle w:val="apple-converted-space"/>
          <w:rFonts w:asciiTheme="majorHAnsi" w:eastAsiaTheme="majorEastAsia" w:hAnsiTheme="majorHAnsi" w:cstheme="majorHAnsi"/>
          <w:color w:val="000000"/>
          <w:sz w:val="16"/>
          <w:szCs w:val="16"/>
          <w:shd w:val="clear" w:color="auto" w:fill="FFFFFF"/>
        </w:rPr>
        <w:t> </w:t>
      </w:r>
    </w:p>
    <w:p w14:paraId="221CA578" w14:textId="77777777" w:rsidR="007B4FAC" w:rsidRPr="00674833" w:rsidRDefault="007B4FAC" w:rsidP="00F746BB">
      <w:pPr>
        <w:rPr>
          <w:rFonts w:asciiTheme="majorHAnsi" w:hAnsiTheme="majorHAnsi" w:cstheme="majorHAnsi"/>
          <w:color w:val="333333"/>
          <w:sz w:val="16"/>
          <w:szCs w:val="16"/>
        </w:rPr>
      </w:pPr>
    </w:p>
    <w:p w14:paraId="13FF8F34" w14:textId="7F0088FC" w:rsidR="007B4FAC" w:rsidRPr="00674833" w:rsidRDefault="007B4FAC" w:rsidP="007B4FAC">
      <w:pPr>
        <w:rPr>
          <w:rFonts w:asciiTheme="majorHAnsi" w:hAnsiTheme="majorHAnsi" w:cstheme="majorHAnsi"/>
          <w:color w:val="333333"/>
          <w:sz w:val="16"/>
          <w:szCs w:val="16"/>
        </w:rPr>
      </w:pPr>
      <w:proofErr w:type="gramStart"/>
      <w:r w:rsidRPr="00674833">
        <w:rPr>
          <w:rFonts w:asciiTheme="majorHAnsi" w:hAnsiTheme="majorHAnsi" w:cstheme="majorHAnsi"/>
          <w:color w:val="333333"/>
          <w:sz w:val="16"/>
          <w:szCs w:val="16"/>
        </w:rPr>
        <w:t>Hossain  </w:t>
      </w:r>
      <w:proofErr w:type="spellStart"/>
      <w:r w:rsidRPr="00674833">
        <w:rPr>
          <w:rFonts w:asciiTheme="majorHAnsi" w:hAnsiTheme="majorHAnsi" w:cstheme="majorHAnsi"/>
          <w:color w:val="333333"/>
          <w:sz w:val="16"/>
          <w:szCs w:val="16"/>
        </w:rPr>
        <w:t>MBPhillips</w:t>
      </w:r>
      <w:proofErr w:type="spellEnd"/>
      <w:proofErr w:type="gram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JFPence</w:t>
      </w:r>
      <w:proofErr w:type="spellEnd"/>
      <w:r w:rsidRPr="00674833">
        <w:rPr>
          <w:rFonts w:asciiTheme="majorHAnsi" w:hAnsiTheme="majorHAnsi" w:cstheme="majorHAnsi"/>
          <w:color w:val="333333"/>
          <w:sz w:val="16"/>
          <w:szCs w:val="16"/>
        </w:rPr>
        <w:t xml:space="preserve">  B The effect of women's status on infant and child mortality in four rural areas of Bangladesh. </w:t>
      </w:r>
      <w:r w:rsidRPr="00674833">
        <w:rPr>
          <w:rFonts w:asciiTheme="majorHAnsi" w:hAnsiTheme="majorHAnsi" w:cstheme="majorHAnsi"/>
          <w:i/>
          <w:iCs/>
          <w:color w:val="333333"/>
          <w:sz w:val="16"/>
          <w:szCs w:val="16"/>
        </w:rPr>
        <w:t xml:space="preserve"> J </w:t>
      </w:r>
      <w:proofErr w:type="spellStart"/>
      <w:r w:rsidRPr="00674833">
        <w:rPr>
          <w:rFonts w:asciiTheme="majorHAnsi" w:hAnsiTheme="majorHAnsi" w:cstheme="majorHAnsi"/>
          <w:i/>
          <w:iCs/>
          <w:color w:val="333333"/>
          <w:sz w:val="16"/>
          <w:szCs w:val="16"/>
        </w:rPr>
        <w:t>Biosoc</w:t>
      </w:r>
      <w:proofErr w:type="spellEnd"/>
      <w:r w:rsidRPr="00674833">
        <w:rPr>
          <w:rFonts w:asciiTheme="majorHAnsi" w:hAnsiTheme="majorHAnsi" w:cstheme="majorHAnsi"/>
          <w:i/>
          <w:iCs/>
          <w:color w:val="333333"/>
          <w:sz w:val="16"/>
          <w:szCs w:val="16"/>
        </w:rPr>
        <w:t xml:space="preserve"> Sci</w:t>
      </w:r>
      <w:r w:rsidRPr="00674833">
        <w:rPr>
          <w:rFonts w:asciiTheme="majorHAnsi" w:hAnsiTheme="majorHAnsi" w:cstheme="majorHAnsi"/>
          <w:color w:val="333333"/>
          <w:sz w:val="16"/>
          <w:szCs w:val="16"/>
        </w:rPr>
        <w:t> 2007;39 (3) 355- 366</w:t>
      </w:r>
      <w:r w:rsidR="00242953" w:rsidRPr="00674833">
        <w:rPr>
          <w:rFonts w:asciiTheme="majorHAnsi" w:hAnsiTheme="majorHAnsi" w:cstheme="majorHAnsi"/>
          <w:color w:val="333333"/>
          <w:sz w:val="16"/>
          <w:szCs w:val="16"/>
        </w:rPr>
        <w:t>.</w:t>
      </w:r>
    </w:p>
    <w:p w14:paraId="07FFE4FE" w14:textId="77777777" w:rsidR="00242953" w:rsidRPr="00674833" w:rsidRDefault="00242953" w:rsidP="007B4FAC">
      <w:pPr>
        <w:rPr>
          <w:rFonts w:asciiTheme="majorHAnsi" w:hAnsiTheme="majorHAnsi" w:cstheme="majorHAnsi"/>
          <w:color w:val="333333"/>
          <w:sz w:val="16"/>
          <w:szCs w:val="16"/>
        </w:rPr>
      </w:pPr>
    </w:p>
    <w:p w14:paraId="52942BE6" w14:textId="0D00785A" w:rsidR="00242953" w:rsidRPr="00674833" w:rsidRDefault="00242953" w:rsidP="007B4FAC">
      <w:pPr>
        <w:rPr>
          <w:rStyle w:val="Hyperlink"/>
          <w:rFonts w:asciiTheme="majorHAnsi" w:hAnsiTheme="majorHAnsi" w:cstheme="majorHAnsi"/>
          <w:sz w:val="16"/>
          <w:szCs w:val="16"/>
          <w:u w:val="none"/>
        </w:rPr>
      </w:pPr>
      <w:r w:rsidRPr="00674833">
        <w:rPr>
          <w:rFonts w:asciiTheme="majorHAnsi" w:hAnsiTheme="majorHAnsi" w:cstheme="majorHAnsi"/>
          <w:sz w:val="16"/>
          <w:szCs w:val="16"/>
        </w:rPr>
        <w:t xml:space="preserve">India Yaari Dosti, IY (2006). Young Men Redefine Masculinity. Population Council, New Delhi. Available online: </w:t>
      </w:r>
      <w:hyperlink r:id="rId498" w:tgtFrame="_blank" w:history="1">
        <w:r w:rsidRPr="00674833">
          <w:rPr>
            <w:rStyle w:val="Hyperlink"/>
            <w:rFonts w:asciiTheme="majorHAnsi" w:hAnsiTheme="majorHAnsi" w:cstheme="majorHAnsi"/>
            <w:sz w:val="16"/>
            <w:szCs w:val="16"/>
          </w:rPr>
          <w:t>http://www.popcouncil.org/pdfs/horizons/yaaridostieng.pdf</w:t>
        </w:r>
      </w:hyperlink>
    </w:p>
    <w:p w14:paraId="6615DF3F" w14:textId="77777777" w:rsidR="008C2F88" w:rsidRPr="00674833" w:rsidRDefault="008C2F88" w:rsidP="007B4FAC">
      <w:pPr>
        <w:rPr>
          <w:rFonts w:asciiTheme="majorHAnsi" w:hAnsiTheme="majorHAnsi" w:cstheme="majorHAnsi"/>
          <w:sz w:val="16"/>
          <w:szCs w:val="16"/>
        </w:rPr>
      </w:pPr>
    </w:p>
    <w:p w14:paraId="1B9061B1" w14:textId="77777777" w:rsidR="008C2F88" w:rsidRPr="00674833" w:rsidRDefault="00000000" w:rsidP="008C2F88">
      <w:pPr>
        <w:rPr>
          <w:rFonts w:asciiTheme="majorHAnsi" w:hAnsiTheme="majorHAnsi" w:cstheme="majorHAnsi"/>
          <w:sz w:val="16"/>
          <w:szCs w:val="16"/>
        </w:rPr>
      </w:pPr>
      <w:hyperlink r:id="rId499" w:history="1">
        <w:r w:rsidR="008C2F88" w:rsidRPr="00674833">
          <w:rPr>
            <w:rStyle w:val="Hyperlink"/>
            <w:rFonts w:asciiTheme="majorHAnsi" w:hAnsiTheme="majorHAnsi" w:cstheme="majorHAnsi"/>
            <w:color w:val="2F83C4"/>
            <w:sz w:val="16"/>
            <w:szCs w:val="16"/>
            <w:lang w:val="sv-SE"/>
          </w:rPr>
          <w:t xml:space="preserve">Islam, M. M., Khan, M. N., Rahman, M. M. (2021). </w:t>
        </w:r>
        <w:r w:rsidR="008C2F88" w:rsidRPr="00674833">
          <w:rPr>
            <w:rStyle w:val="Hyperlink"/>
            <w:rFonts w:asciiTheme="majorHAnsi" w:hAnsiTheme="majorHAnsi" w:cstheme="majorHAnsi"/>
            <w:color w:val="2F83C4"/>
            <w:sz w:val="16"/>
            <w:szCs w:val="16"/>
          </w:rPr>
          <w:t xml:space="preserve">Intimate partner abuse among Rohingya women and its relationship with their abilities to reject husbands' advances to unwanted sex. J. </w:t>
        </w:r>
        <w:proofErr w:type="spellStart"/>
        <w:r w:rsidR="008C2F88" w:rsidRPr="00674833">
          <w:rPr>
            <w:rStyle w:val="Hyperlink"/>
            <w:rFonts w:asciiTheme="majorHAnsi" w:hAnsiTheme="majorHAnsi" w:cstheme="majorHAnsi"/>
            <w:color w:val="2F83C4"/>
            <w:sz w:val="16"/>
            <w:szCs w:val="16"/>
          </w:rPr>
          <w:t>Interpers</w:t>
        </w:r>
        <w:proofErr w:type="spellEnd"/>
        <w:r w:rsidR="008C2F88" w:rsidRPr="00674833">
          <w:rPr>
            <w:rStyle w:val="Hyperlink"/>
            <w:rFonts w:asciiTheme="majorHAnsi" w:hAnsiTheme="majorHAnsi" w:cstheme="majorHAnsi"/>
            <w:color w:val="2F83C4"/>
            <w:sz w:val="16"/>
            <w:szCs w:val="16"/>
          </w:rPr>
          <w:t xml:space="preserve">. Violence. </w:t>
        </w:r>
        <w:proofErr w:type="spellStart"/>
        <w:r w:rsidR="008C2F88" w:rsidRPr="00674833">
          <w:rPr>
            <w:rStyle w:val="Hyperlink"/>
            <w:rFonts w:asciiTheme="majorHAnsi" w:hAnsiTheme="majorHAnsi" w:cstheme="majorHAnsi"/>
            <w:color w:val="2F83C4"/>
            <w:sz w:val="16"/>
            <w:szCs w:val="16"/>
          </w:rPr>
          <w:t>ePub</w:t>
        </w:r>
        <w:proofErr w:type="spellEnd"/>
      </w:hyperlink>
      <w:r w:rsidR="008C2F88" w:rsidRPr="00674833">
        <w:rPr>
          <w:rFonts w:asciiTheme="majorHAnsi" w:hAnsiTheme="majorHAnsi" w:cstheme="majorHAnsi"/>
          <w:color w:val="000000"/>
          <w:sz w:val="16"/>
          <w:szCs w:val="16"/>
          <w:shd w:val="clear" w:color="auto" w:fill="FFFFFF"/>
        </w:rPr>
        <w:t>:</w:t>
      </w:r>
    </w:p>
    <w:p w14:paraId="72B2EB5D" w14:textId="77777777" w:rsidR="00CA3C2B" w:rsidRPr="00674833" w:rsidRDefault="00CA3C2B" w:rsidP="00F746BB">
      <w:pPr>
        <w:rPr>
          <w:rFonts w:asciiTheme="majorHAnsi" w:hAnsiTheme="majorHAnsi" w:cstheme="majorHAnsi"/>
          <w:color w:val="333333"/>
          <w:sz w:val="16"/>
          <w:szCs w:val="16"/>
        </w:rPr>
      </w:pPr>
    </w:p>
    <w:p w14:paraId="2D0F5E89" w14:textId="45BE24C2" w:rsidR="00F746BB" w:rsidRPr="00674833" w:rsidRDefault="00CA3C2B" w:rsidP="005C5D76">
      <w:pPr>
        <w:rPr>
          <w:rFonts w:asciiTheme="majorHAnsi" w:hAnsiTheme="majorHAnsi" w:cstheme="majorHAnsi"/>
          <w:sz w:val="16"/>
          <w:szCs w:val="16"/>
        </w:rPr>
      </w:pPr>
      <w:proofErr w:type="gramStart"/>
      <w:r w:rsidRPr="00674833">
        <w:rPr>
          <w:rFonts w:asciiTheme="majorHAnsi" w:hAnsiTheme="majorHAnsi" w:cstheme="majorHAnsi"/>
          <w:color w:val="333333"/>
          <w:sz w:val="16"/>
          <w:szCs w:val="16"/>
        </w:rPr>
        <w:t>Jain  </w:t>
      </w:r>
      <w:proofErr w:type="spellStart"/>
      <w:r w:rsidRPr="00674833">
        <w:rPr>
          <w:rFonts w:asciiTheme="majorHAnsi" w:hAnsiTheme="majorHAnsi" w:cstheme="majorHAnsi"/>
          <w:color w:val="333333"/>
          <w:sz w:val="16"/>
          <w:szCs w:val="16"/>
        </w:rPr>
        <w:t>DSanon</w:t>
      </w:r>
      <w:proofErr w:type="spellEnd"/>
      <w:proofErr w:type="gram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SSadowski</w:t>
      </w:r>
      <w:proofErr w:type="spell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LHunter</w:t>
      </w:r>
      <w:proofErr w:type="spellEnd"/>
      <w:r w:rsidRPr="00674833">
        <w:rPr>
          <w:rFonts w:asciiTheme="majorHAnsi" w:hAnsiTheme="majorHAnsi" w:cstheme="majorHAnsi"/>
          <w:color w:val="333333"/>
          <w:sz w:val="16"/>
          <w:szCs w:val="16"/>
        </w:rPr>
        <w:t xml:space="preserve">  W Violence against women in India: evidence from rural Maharashtra, India. </w:t>
      </w:r>
      <w:r w:rsidRPr="00674833">
        <w:rPr>
          <w:rFonts w:asciiTheme="majorHAnsi" w:hAnsiTheme="majorHAnsi" w:cstheme="majorHAnsi"/>
          <w:i/>
          <w:iCs/>
          <w:color w:val="333333"/>
          <w:sz w:val="16"/>
          <w:szCs w:val="16"/>
        </w:rPr>
        <w:t> Rural Remote Health</w:t>
      </w:r>
      <w:r w:rsidRPr="00674833">
        <w:rPr>
          <w:rFonts w:asciiTheme="majorHAnsi" w:hAnsiTheme="majorHAnsi" w:cstheme="majorHAnsi"/>
          <w:color w:val="333333"/>
          <w:sz w:val="16"/>
          <w:szCs w:val="16"/>
        </w:rPr>
        <w:t> 2004;4 (4) 304</w:t>
      </w:r>
    </w:p>
    <w:p w14:paraId="2A9510A7" w14:textId="77777777" w:rsidR="005C5D76" w:rsidRPr="00674833" w:rsidRDefault="005C5D76" w:rsidP="005C5D76">
      <w:pPr>
        <w:rPr>
          <w:rFonts w:asciiTheme="majorHAnsi" w:hAnsiTheme="majorHAnsi" w:cstheme="majorHAnsi"/>
          <w:sz w:val="16"/>
          <w:szCs w:val="16"/>
        </w:rPr>
      </w:pPr>
    </w:p>
    <w:p w14:paraId="1777288A" w14:textId="7EA54FDB" w:rsidR="00DB5331" w:rsidRPr="00674833" w:rsidRDefault="00DB5331" w:rsidP="005C5D76">
      <w:pPr>
        <w:rPr>
          <w:rFonts w:asciiTheme="majorHAnsi" w:hAnsiTheme="majorHAnsi" w:cstheme="majorHAnsi"/>
          <w:sz w:val="16"/>
          <w:szCs w:val="16"/>
        </w:rPr>
      </w:pPr>
      <w:r w:rsidRPr="00674833">
        <w:rPr>
          <w:rFonts w:asciiTheme="majorHAnsi" w:hAnsiTheme="majorHAnsi" w:cstheme="majorHAnsi"/>
          <w:color w:val="000000"/>
          <w:sz w:val="16"/>
          <w:szCs w:val="16"/>
          <w:shd w:val="clear" w:color="auto" w:fill="FFFFFF"/>
        </w:rPr>
        <w:t>Jayaratne, S., &amp; Wijewardena, K. (2023).</w:t>
      </w:r>
      <w:r w:rsidRPr="00674833">
        <w:rPr>
          <w:rStyle w:val="apple-converted-space"/>
          <w:rFonts w:asciiTheme="majorHAnsi" w:hAnsiTheme="majorHAnsi" w:cstheme="majorHAnsi"/>
          <w:color w:val="000000"/>
          <w:sz w:val="16"/>
          <w:szCs w:val="16"/>
          <w:shd w:val="clear" w:color="auto" w:fill="FFFFFF"/>
        </w:rPr>
        <w:t> </w:t>
      </w:r>
      <w:hyperlink r:id="rId500" w:history="1">
        <w:r w:rsidRPr="00674833">
          <w:rPr>
            <w:rStyle w:val="Hyperlink"/>
            <w:rFonts w:asciiTheme="majorHAnsi" w:eastAsiaTheme="majorEastAsia" w:hAnsiTheme="majorHAnsi" w:cstheme="majorHAnsi"/>
            <w:color w:val="2F83C4"/>
            <w:sz w:val="16"/>
            <w:szCs w:val="16"/>
          </w:rPr>
          <w:t>Is violence against men a problem in Sri Lanka?</w:t>
        </w:r>
      </w:hyperlink>
      <w:r w:rsidRPr="00674833">
        <w:rPr>
          <w:rStyle w:val="apple-converted-space"/>
          <w:rFonts w:asciiTheme="majorHAnsi" w:hAnsiTheme="majorHAnsi" w:cstheme="majorHAnsi"/>
          <w:color w:val="000000"/>
          <w:sz w:val="16"/>
          <w:szCs w:val="16"/>
          <w:shd w:val="clear" w:color="auto" w:fill="FFFFFF"/>
        </w:rPr>
        <w:t> </w:t>
      </w:r>
      <w:r w:rsidRPr="00674833">
        <w:rPr>
          <w:rFonts w:asciiTheme="majorHAnsi" w:hAnsiTheme="majorHAnsi" w:cstheme="majorHAnsi"/>
          <w:color w:val="000000"/>
          <w:sz w:val="16"/>
          <w:szCs w:val="16"/>
          <w:shd w:val="clear" w:color="auto" w:fill="FFFFFF"/>
        </w:rPr>
        <w:t>International Journal of Social Psychiatry. 0(0):</w:t>
      </w:r>
      <w:r w:rsidRPr="00674833">
        <w:rPr>
          <w:rStyle w:val="apple-converted-space"/>
          <w:rFonts w:asciiTheme="majorHAnsi" w:hAnsiTheme="majorHAnsi" w:cstheme="majorHAnsi"/>
          <w:color w:val="000000"/>
          <w:sz w:val="16"/>
          <w:szCs w:val="16"/>
          <w:shd w:val="clear" w:color="auto" w:fill="FFFFFF"/>
        </w:rPr>
        <w:t> </w:t>
      </w:r>
    </w:p>
    <w:p w14:paraId="292DE6EC" w14:textId="77777777" w:rsidR="00DB5331" w:rsidRPr="00674833" w:rsidRDefault="00DB5331" w:rsidP="005C5D76">
      <w:pPr>
        <w:rPr>
          <w:rFonts w:asciiTheme="majorHAnsi" w:hAnsiTheme="majorHAnsi" w:cstheme="majorHAnsi"/>
          <w:sz w:val="16"/>
          <w:szCs w:val="16"/>
        </w:rPr>
      </w:pPr>
    </w:p>
    <w:p w14:paraId="7D92D113" w14:textId="3625C559" w:rsidR="005B47A3" w:rsidRPr="00674833" w:rsidRDefault="005B47A3" w:rsidP="005B47A3">
      <w:pPr>
        <w:rPr>
          <w:rFonts w:asciiTheme="majorHAnsi" w:hAnsiTheme="majorHAnsi" w:cstheme="majorHAnsi"/>
          <w:sz w:val="16"/>
          <w:szCs w:val="16"/>
        </w:rPr>
      </w:pPr>
      <w:proofErr w:type="spellStart"/>
      <w:r w:rsidRPr="00674833">
        <w:rPr>
          <w:rFonts w:asciiTheme="majorHAnsi" w:hAnsiTheme="majorHAnsi" w:cstheme="majorHAnsi"/>
          <w:sz w:val="16"/>
          <w:szCs w:val="16"/>
        </w:rPr>
        <w:t>Jejeebhoy</w:t>
      </w:r>
      <w:proofErr w:type="spellEnd"/>
      <w:r w:rsidRPr="00674833">
        <w:rPr>
          <w:rFonts w:asciiTheme="majorHAnsi" w:hAnsiTheme="majorHAnsi" w:cstheme="majorHAnsi"/>
          <w:sz w:val="16"/>
          <w:szCs w:val="16"/>
        </w:rPr>
        <w:t xml:space="preserve"> SJ. (1998). Associations between wife-beating and fetal and infant death: impressions from a survey in rural India. </w:t>
      </w:r>
      <w:r w:rsidRPr="00674833">
        <w:rPr>
          <w:rFonts w:asciiTheme="majorHAnsi" w:hAnsiTheme="majorHAnsi" w:cstheme="majorHAnsi"/>
          <w:i/>
          <w:iCs/>
          <w:sz w:val="16"/>
          <w:szCs w:val="16"/>
        </w:rPr>
        <w:t xml:space="preserve"> Stud Fam </w:t>
      </w:r>
      <w:proofErr w:type="spellStart"/>
      <w:r w:rsidRPr="00674833">
        <w:rPr>
          <w:rFonts w:asciiTheme="majorHAnsi" w:hAnsiTheme="majorHAnsi" w:cstheme="majorHAnsi"/>
          <w:i/>
          <w:iCs/>
          <w:sz w:val="16"/>
          <w:szCs w:val="16"/>
        </w:rPr>
        <w:t>Plann</w:t>
      </w:r>
      <w:proofErr w:type="spellEnd"/>
      <w:r w:rsidRPr="00674833">
        <w:rPr>
          <w:rFonts w:asciiTheme="majorHAnsi" w:hAnsiTheme="majorHAnsi" w:cstheme="majorHAnsi"/>
          <w:sz w:val="16"/>
          <w:szCs w:val="16"/>
        </w:rPr>
        <w:t> 1998;29 (3) 300- 308.</w:t>
      </w:r>
    </w:p>
    <w:p w14:paraId="39290E3F" w14:textId="77777777" w:rsidR="007065C5" w:rsidRPr="00674833" w:rsidRDefault="007065C5" w:rsidP="005B47A3">
      <w:pPr>
        <w:rPr>
          <w:rFonts w:asciiTheme="majorHAnsi" w:hAnsiTheme="majorHAnsi" w:cstheme="majorHAnsi"/>
          <w:sz w:val="16"/>
          <w:szCs w:val="16"/>
        </w:rPr>
      </w:pPr>
    </w:p>
    <w:p w14:paraId="6EA3A9B7" w14:textId="11D744D0" w:rsidR="00110928" w:rsidRPr="00674833" w:rsidRDefault="00110928" w:rsidP="009E31AF">
      <w:pPr>
        <w:rPr>
          <w:rFonts w:asciiTheme="majorHAnsi" w:hAnsiTheme="majorHAnsi" w:cstheme="majorHAnsi"/>
          <w:color w:val="333333"/>
          <w:spacing w:val="2"/>
          <w:sz w:val="16"/>
          <w:szCs w:val="16"/>
        </w:rPr>
      </w:pPr>
      <w:r w:rsidRPr="00674833">
        <w:rPr>
          <w:rFonts w:asciiTheme="majorHAnsi" w:hAnsiTheme="majorHAnsi" w:cstheme="majorHAnsi"/>
          <w:spacing w:val="2"/>
          <w:sz w:val="16"/>
          <w:szCs w:val="16"/>
        </w:rPr>
        <w:t>Kapur S, Zajicek A. (2018). Constructions</w:t>
      </w:r>
      <w:r w:rsidRPr="00674833">
        <w:rPr>
          <w:rFonts w:asciiTheme="majorHAnsi" w:hAnsiTheme="majorHAnsi" w:cstheme="majorHAnsi"/>
          <w:color w:val="333333"/>
          <w:spacing w:val="2"/>
          <w:sz w:val="16"/>
          <w:szCs w:val="16"/>
        </w:rPr>
        <w:t xml:space="preserve"> of battered Asian Indian marriage migrants: The narratives of domestic violence advocates. </w:t>
      </w:r>
      <w:r w:rsidRPr="00674833">
        <w:rPr>
          <w:rFonts w:asciiTheme="majorHAnsi" w:hAnsiTheme="majorHAnsi" w:cstheme="majorHAnsi"/>
          <w:i/>
          <w:color w:val="333333"/>
          <w:spacing w:val="2"/>
          <w:sz w:val="16"/>
          <w:szCs w:val="16"/>
        </w:rPr>
        <w:t>Violence Against Women 24(16),</w:t>
      </w:r>
      <w:r w:rsidRPr="00674833">
        <w:rPr>
          <w:rFonts w:asciiTheme="majorHAnsi" w:hAnsiTheme="majorHAnsi" w:cstheme="majorHAnsi"/>
          <w:color w:val="333333"/>
          <w:spacing w:val="2"/>
          <w:sz w:val="16"/>
          <w:szCs w:val="16"/>
        </w:rPr>
        <w:t xml:space="preserve"> 1928-1948.</w:t>
      </w:r>
    </w:p>
    <w:p w14:paraId="0A77A52D" w14:textId="2B085902" w:rsidR="001D6D5F" w:rsidRPr="00674833" w:rsidRDefault="001D6D5F" w:rsidP="009E31AF">
      <w:pPr>
        <w:rPr>
          <w:rFonts w:asciiTheme="majorHAnsi" w:hAnsiTheme="majorHAnsi" w:cstheme="majorHAnsi"/>
          <w:color w:val="333333"/>
          <w:spacing w:val="2"/>
          <w:sz w:val="16"/>
          <w:szCs w:val="16"/>
        </w:rPr>
      </w:pPr>
    </w:p>
    <w:p w14:paraId="7A4B7B43" w14:textId="0202EA6D" w:rsidR="001D6D5F" w:rsidRPr="00674833" w:rsidRDefault="00000000" w:rsidP="001D6D5F">
      <w:pPr>
        <w:rPr>
          <w:rFonts w:asciiTheme="majorHAnsi" w:hAnsiTheme="majorHAnsi" w:cstheme="majorHAnsi"/>
          <w:sz w:val="16"/>
          <w:szCs w:val="16"/>
        </w:rPr>
      </w:pPr>
      <w:hyperlink r:id="rId501" w:history="1">
        <w:proofErr w:type="spellStart"/>
        <w:r w:rsidR="001D6D5F" w:rsidRPr="00674833">
          <w:rPr>
            <w:rStyle w:val="Hyperlink"/>
            <w:rFonts w:asciiTheme="majorHAnsi" w:hAnsiTheme="majorHAnsi" w:cstheme="majorHAnsi"/>
            <w:color w:val="2F83C4"/>
            <w:sz w:val="16"/>
            <w:szCs w:val="16"/>
          </w:rPr>
          <w:t>Kalokhe</w:t>
        </w:r>
        <w:proofErr w:type="spellEnd"/>
        <w:r w:rsidR="001D6D5F" w:rsidRPr="00674833">
          <w:rPr>
            <w:rStyle w:val="Hyperlink"/>
            <w:rFonts w:asciiTheme="majorHAnsi" w:hAnsiTheme="majorHAnsi" w:cstheme="majorHAnsi"/>
            <w:color w:val="2F83C4"/>
            <w:sz w:val="16"/>
            <w:szCs w:val="16"/>
          </w:rPr>
          <w:t xml:space="preserve">, A. S., Iyer, S., Gadhe, K., </w:t>
        </w:r>
        <w:proofErr w:type="spellStart"/>
        <w:r w:rsidR="001D6D5F" w:rsidRPr="00674833">
          <w:rPr>
            <w:rStyle w:val="Hyperlink"/>
            <w:rFonts w:asciiTheme="majorHAnsi" w:hAnsiTheme="majorHAnsi" w:cstheme="majorHAnsi"/>
            <w:color w:val="2F83C4"/>
            <w:sz w:val="16"/>
            <w:szCs w:val="16"/>
          </w:rPr>
          <w:t>Katendra</w:t>
        </w:r>
        <w:proofErr w:type="spellEnd"/>
        <w:r w:rsidR="001D6D5F" w:rsidRPr="00674833">
          <w:rPr>
            <w:rStyle w:val="Hyperlink"/>
            <w:rFonts w:asciiTheme="majorHAnsi" w:hAnsiTheme="majorHAnsi" w:cstheme="majorHAnsi"/>
            <w:color w:val="2F83C4"/>
            <w:sz w:val="16"/>
            <w:szCs w:val="16"/>
          </w:rPr>
          <w:t xml:space="preserve">, T., Kolhe, A., Rahane, G., Stephenson, R., Sahay, S. (2021). Primary Prevention of Intimate Partner Violence in India: a pilot study of the couples-based intervention </w:t>
        </w:r>
        <w:proofErr w:type="spellStart"/>
        <w:r w:rsidR="001D6D5F" w:rsidRPr="00674833">
          <w:rPr>
            <w:rStyle w:val="Hyperlink"/>
            <w:rFonts w:asciiTheme="majorHAnsi" w:hAnsiTheme="majorHAnsi" w:cstheme="majorHAnsi"/>
            <w:color w:val="2F83C4"/>
            <w:sz w:val="16"/>
            <w:szCs w:val="16"/>
          </w:rPr>
          <w:t>Ghya</w:t>
        </w:r>
        <w:proofErr w:type="spellEnd"/>
        <w:r w:rsidR="001D6D5F" w:rsidRPr="00674833">
          <w:rPr>
            <w:rStyle w:val="Hyperlink"/>
            <w:rFonts w:asciiTheme="majorHAnsi" w:hAnsiTheme="majorHAnsi" w:cstheme="majorHAnsi"/>
            <w:color w:val="2F83C4"/>
            <w:sz w:val="16"/>
            <w:szCs w:val="16"/>
          </w:rPr>
          <w:t xml:space="preserve"> </w:t>
        </w:r>
        <w:proofErr w:type="spellStart"/>
        <w:r w:rsidR="001D6D5F" w:rsidRPr="00674833">
          <w:rPr>
            <w:rStyle w:val="Hyperlink"/>
            <w:rFonts w:asciiTheme="majorHAnsi" w:hAnsiTheme="majorHAnsi" w:cstheme="majorHAnsi"/>
            <w:color w:val="2F83C4"/>
            <w:sz w:val="16"/>
            <w:szCs w:val="16"/>
          </w:rPr>
          <w:t>Bharari</w:t>
        </w:r>
        <w:proofErr w:type="spellEnd"/>
        <w:r w:rsidR="001D6D5F" w:rsidRPr="00674833">
          <w:rPr>
            <w:rStyle w:val="Hyperlink"/>
            <w:rFonts w:asciiTheme="majorHAnsi" w:hAnsiTheme="majorHAnsi" w:cstheme="majorHAnsi"/>
            <w:color w:val="2F83C4"/>
            <w:sz w:val="16"/>
            <w:szCs w:val="16"/>
          </w:rPr>
          <w:t xml:space="preserve"> </w:t>
        </w:r>
        <w:proofErr w:type="spellStart"/>
        <w:r w:rsidR="001D6D5F" w:rsidRPr="00674833">
          <w:rPr>
            <w:rStyle w:val="Hyperlink"/>
            <w:rFonts w:asciiTheme="majorHAnsi" w:hAnsiTheme="majorHAnsi" w:cstheme="majorHAnsi"/>
            <w:color w:val="2F83C4"/>
            <w:sz w:val="16"/>
            <w:szCs w:val="16"/>
          </w:rPr>
          <w:t>Ekatra</w:t>
        </w:r>
        <w:proofErr w:type="spellEnd"/>
        <w:r w:rsidR="001D6D5F" w:rsidRPr="00674833">
          <w:rPr>
            <w:rStyle w:val="Hyperlink"/>
            <w:rFonts w:asciiTheme="majorHAnsi" w:hAnsiTheme="majorHAnsi" w:cstheme="majorHAnsi"/>
            <w:color w:val="2F83C4"/>
            <w:sz w:val="16"/>
            <w:szCs w:val="16"/>
          </w:rPr>
          <w:t xml:space="preserve">. JMIR Form. Res. </w:t>
        </w:r>
        <w:proofErr w:type="spellStart"/>
        <w:r w:rsidR="001D6D5F" w:rsidRPr="00674833">
          <w:rPr>
            <w:rStyle w:val="Hyperlink"/>
            <w:rFonts w:asciiTheme="majorHAnsi" w:hAnsiTheme="majorHAnsi" w:cstheme="majorHAnsi"/>
            <w:color w:val="2F83C4"/>
            <w:sz w:val="16"/>
            <w:szCs w:val="16"/>
          </w:rPr>
          <w:t>ePub</w:t>
        </w:r>
        <w:proofErr w:type="spellEnd"/>
      </w:hyperlink>
      <w:r w:rsidR="001D6D5F" w:rsidRPr="00674833">
        <w:rPr>
          <w:rFonts w:asciiTheme="majorHAnsi" w:hAnsiTheme="majorHAnsi" w:cstheme="majorHAnsi"/>
          <w:color w:val="000000"/>
          <w:sz w:val="16"/>
          <w:szCs w:val="16"/>
          <w:shd w:val="clear" w:color="auto" w:fill="FFFFFF"/>
        </w:rPr>
        <w:t>:</w:t>
      </w:r>
    </w:p>
    <w:p w14:paraId="0DBA01D6" w14:textId="77777777" w:rsidR="009E31AF" w:rsidRPr="00674833" w:rsidRDefault="009E31AF" w:rsidP="009E31AF">
      <w:pPr>
        <w:rPr>
          <w:rFonts w:asciiTheme="majorHAnsi" w:hAnsiTheme="majorHAnsi" w:cstheme="majorHAnsi"/>
          <w:color w:val="333333"/>
          <w:spacing w:val="2"/>
          <w:sz w:val="16"/>
          <w:szCs w:val="16"/>
        </w:rPr>
      </w:pPr>
    </w:p>
    <w:p w14:paraId="0961F141" w14:textId="335A5341" w:rsidR="007065C5" w:rsidRPr="00674833" w:rsidRDefault="007065C5" w:rsidP="009E31AF">
      <w:pPr>
        <w:rPr>
          <w:rFonts w:asciiTheme="majorHAnsi" w:hAnsiTheme="majorHAnsi" w:cstheme="majorHAnsi"/>
          <w:color w:val="333333"/>
          <w:spacing w:val="2"/>
          <w:sz w:val="16"/>
          <w:szCs w:val="16"/>
        </w:rPr>
      </w:pPr>
      <w:proofErr w:type="spellStart"/>
      <w:r w:rsidRPr="00674833">
        <w:rPr>
          <w:rFonts w:asciiTheme="majorHAnsi" w:hAnsiTheme="majorHAnsi" w:cstheme="majorHAnsi"/>
          <w:color w:val="333333"/>
          <w:spacing w:val="2"/>
          <w:sz w:val="16"/>
          <w:szCs w:val="16"/>
        </w:rPr>
        <w:t>Kalokhe</w:t>
      </w:r>
      <w:proofErr w:type="spellEnd"/>
      <w:r w:rsidRPr="00674833">
        <w:rPr>
          <w:rFonts w:asciiTheme="majorHAnsi" w:hAnsiTheme="majorHAnsi" w:cstheme="majorHAnsi"/>
          <w:color w:val="333333"/>
          <w:spacing w:val="2"/>
          <w:sz w:val="16"/>
          <w:szCs w:val="16"/>
        </w:rPr>
        <w:t xml:space="preserve"> AS, Potdar RR, Stephenson R, et al. (2015). How well does the World Health Organization definition of domestic violence work for India? </w:t>
      </w:r>
      <w:proofErr w:type="spellStart"/>
      <w:r w:rsidRPr="00674833">
        <w:rPr>
          <w:rFonts w:asciiTheme="majorHAnsi" w:hAnsiTheme="majorHAnsi" w:cstheme="majorHAnsi"/>
          <w:i/>
          <w:iCs/>
          <w:color w:val="333333"/>
          <w:spacing w:val="2"/>
          <w:sz w:val="16"/>
          <w:szCs w:val="16"/>
        </w:rPr>
        <w:t>Plos</w:t>
      </w:r>
      <w:proofErr w:type="spellEnd"/>
      <w:r w:rsidRPr="00674833">
        <w:rPr>
          <w:rFonts w:asciiTheme="majorHAnsi" w:hAnsiTheme="majorHAnsi" w:cstheme="majorHAnsi"/>
          <w:i/>
          <w:iCs/>
          <w:color w:val="333333"/>
          <w:spacing w:val="2"/>
          <w:sz w:val="16"/>
          <w:szCs w:val="16"/>
        </w:rPr>
        <w:t xml:space="preserve"> ONE 10(3):</w:t>
      </w:r>
      <w:r w:rsidRPr="00674833">
        <w:rPr>
          <w:rFonts w:asciiTheme="majorHAnsi" w:hAnsiTheme="majorHAnsi" w:cstheme="majorHAnsi"/>
          <w:color w:val="333333"/>
          <w:spacing w:val="2"/>
          <w:sz w:val="16"/>
          <w:szCs w:val="16"/>
        </w:rPr>
        <w:t xml:space="preserve"> e0120909.</w:t>
      </w:r>
    </w:p>
    <w:p w14:paraId="443D999A" w14:textId="77777777" w:rsidR="007065C5" w:rsidRPr="00674833" w:rsidRDefault="007065C5" w:rsidP="009E31AF">
      <w:pPr>
        <w:rPr>
          <w:rFonts w:asciiTheme="majorHAnsi" w:hAnsiTheme="majorHAnsi" w:cstheme="majorHAnsi"/>
          <w:color w:val="333333"/>
          <w:spacing w:val="2"/>
          <w:sz w:val="16"/>
          <w:szCs w:val="16"/>
        </w:rPr>
      </w:pPr>
    </w:p>
    <w:p w14:paraId="33E518A1" w14:textId="3B92D0D7" w:rsidR="009E31AF" w:rsidRPr="00674833" w:rsidRDefault="00000000" w:rsidP="009E31AF">
      <w:pPr>
        <w:rPr>
          <w:rFonts w:asciiTheme="majorHAnsi" w:hAnsiTheme="majorHAnsi" w:cstheme="majorHAnsi"/>
          <w:sz w:val="16"/>
          <w:szCs w:val="16"/>
        </w:rPr>
      </w:pPr>
      <w:hyperlink r:id="rId502" w:history="1">
        <w:r w:rsidR="009E31AF" w:rsidRPr="00674833">
          <w:rPr>
            <w:rStyle w:val="Hyperlink"/>
            <w:rFonts w:asciiTheme="majorHAnsi" w:hAnsiTheme="majorHAnsi" w:cstheme="majorHAnsi"/>
            <w:color w:val="2F83C4"/>
            <w:sz w:val="16"/>
            <w:szCs w:val="16"/>
          </w:rPr>
          <w:t xml:space="preserve">Khan, Z., Cheong, Y. F., Miedema, S. S., Naved, R. T., Yount, K. M. (2020). Women’s experiences of economic coercion and depressive symptoms in </w:t>
        </w:r>
        <w:proofErr w:type="spellStart"/>
        <w:r w:rsidR="009E31AF" w:rsidRPr="00674833">
          <w:rPr>
            <w:rStyle w:val="Hyperlink"/>
            <w:rFonts w:asciiTheme="majorHAnsi" w:hAnsiTheme="majorHAnsi" w:cstheme="majorHAnsi"/>
            <w:color w:val="2F83C4"/>
            <w:sz w:val="16"/>
            <w:szCs w:val="16"/>
          </w:rPr>
          <w:t>Matlab</w:t>
        </w:r>
        <w:proofErr w:type="spellEnd"/>
        <w:r w:rsidR="009E31AF" w:rsidRPr="00674833">
          <w:rPr>
            <w:rStyle w:val="Hyperlink"/>
            <w:rFonts w:asciiTheme="majorHAnsi" w:hAnsiTheme="majorHAnsi" w:cstheme="majorHAnsi"/>
            <w:color w:val="2F83C4"/>
            <w:sz w:val="16"/>
            <w:szCs w:val="16"/>
          </w:rPr>
          <w:t xml:space="preserve">, Bangladesh. SSM – </w:t>
        </w:r>
        <w:proofErr w:type="spellStart"/>
        <w:r w:rsidR="009E31AF" w:rsidRPr="00674833">
          <w:rPr>
            <w:rStyle w:val="Hyperlink"/>
            <w:rFonts w:asciiTheme="majorHAnsi" w:hAnsiTheme="majorHAnsi" w:cstheme="majorHAnsi"/>
            <w:color w:val="2F83C4"/>
            <w:sz w:val="16"/>
            <w:szCs w:val="16"/>
          </w:rPr>
          <w:t>Popul</w:t>
        </w:r>
        <w:proofErr w:type="spellEnd"/>
        <w:r w:rsidR="009E31AF" w:rsidRPr="00674833">
          <w:rPr>
            <w:rStyle w:val="Hyperlink"/>
            <w:rFonts w:asciiTheme="majorHAnsi" w:hAnsiTheme="majorHAnsi" w:cstheme="majorHAnsi"/>
            <w:color w:val="2F83C4"/>
            <w:sz w:val="16"/>
            <w:szCs w:val="16"/>
          </w:rPr>
          <w:t xml:space="preserve"> Health. </w:t>
        </w:r>
        <w:proofErr w:type="spellStart"/>
        <w:r w:rsidR="009E31AF" w:rsidRPr="00674833">
          <w:rPr>
            <w:rStyle w:val="Hyperlink"/>
            <w:rFonts w:asciiTheme="majorHAnsi" w:hAnsiTheme="majorHAnsi" w:cstheme="majorHAnsi"/>
            <w:color w:val="2F83C4"/>
            <w:sz w:val="16"/>
            <w:szCs w:val="16"/>
          </w:rPr>
          <w:t>ePub</w:t>
        </w:r>
        <w:proofErr w:type="spellEnd"/>
      </w:hyperlink>
      <w:r w:rsidR="009E31AF" w:rsidRPr="00674833">
        <w:rPr>
          <w:rFonts w:asciiTheme="majorHAnsi" w:hAnsiTheme="majorHAnsi" w:cstheme="majorHAnsi"/>
          <w:color w:val="000000"/>
          <w:sz w:val="16"/>
          <w:szCs w:val="16"/>
          <w:shd w:val="clear" w:color="auto" w:fill="FFFFFF"/>
        </w:rPr>
        <w:t>:</w:t>
      </w:r>
      <w:r w:rsidR="009E31AF" w:rsidRPr="00674833">
        <w:rPr>
          <w:rStyle w:val="apple-converted-space"/>
          <w:rFonts w:asciiTheme="majorHAnsi" w:hAnsiTheme="majorHAnsi" w:cstheme="majorHAnsi"/>
          <w:color w:val="000000"/>
          <w:sz w:val="16"/>
          <w:szCs w:val="16"/>
          <w:shd w:val="clear" w:color="auto" w:fill="FFFFFF"/>
        </w:rPr>
        <w:t> </w:t>
      </w:r>
    </w:p>
    <w:p w14:paraId="20F3DB38" w14:textId="647EDFC2" w:rsidR="00AC6C7B" w:rsidRPr="00674833" w:rsidRDefault="00AC6C7B" w:rsidP="008F2D9C">
      <w:pPr>
        <w:spacing w:before="240" w:after="240"/>
        <w:rPr>
          <w:rFonts w:asciiTheme="majorHAnsi" w:hAnsiTheme="majorHAnsi" w:cstheme="majorHAnsi"/>
          <w:color w:val="333333"/>
          <w:spacing w:val="2"/>
          <w:sz w:val="16"/>
          <w:szCs w:val="16"/>
        </w:rPr>
      </w:pPr>
      <w:r w:rsidRPr="00674833">
        <w:rPr>
          <w:rFonts w:asciiTheme="majorHAnsi" w:hAnsiTheme="majorHAnsi" w:cstheme="majorHAnsi"/>
          <w:color w:val="333333"/>
          <w:spacing w:val="2"/>
          <w:sz w:val="16"/>
          <w:szCs w:val="16"/>
        </w:rPr>
        <w:t xml:space="preserve">Koenig, M. A., Stephenson, R., Ahmed, S., </w:t>
      </w:r>
      <w:proofErr w:type="spellStart"/>
      <w:r w:rsidRPr="00674833">
        <w:rPr>
          <w:rFonts w:asciiTheme="majorHAnsi" w:hAnsiTheme="majorHAnsi" w:cstheme="majorHAnsi"/>
          <w:color w:val="333333"/>
          <w:spacing w:val="2"/>
          <w:sz w:val="16"/>
          <w:szCs w:val="16"/>
        </w:rPr>
        <w:t>Jejeebhoy</w:t>
      </w:r>
      <w:proofErr w:type="spellEnd"/>
      <w:r w:rsidRPr="00674833">
        <w:rPr>
          <w:rFonts w:asciiTheme="majorHAnsi" w:hAnsiTheme="majorHAnsi" w:cstheme="majorHAnsi"/>
          <w:color w:val="333333"/>
          <w:spacing w:val="2"/>
          <w:sz w:val="16"/>
          <w:szCs w:val="16"/>
        </w:rPr>
        <w:t>, S. J., &amp; Campbell, J. (2006). Individual and contextual determinants of domestic violence in North India. </w:t>
      </w:r>
      <w:r w:rsidRPr="00674833">
        <w:rPr>
          <w:rStyle w:val="Emphasis"/>
          <w:rFonts w:asciiTheme="majorHAnsi" w:hAnsiTheme="majorHAnsi" w:cstheme="majorHAnsi"/>
          <w:color w:val="333333"/>
          <w:spacing w:val="2"/>
          <w:sz w:val="16"/>
          <w:szCs w:val="16"/>
        </w:rPr>
        <w:t>American Journal of Public Health, 96</w:t>
      </w:r>
      <w:r w:rsidRPr="00674833">
        <w:rPr>
          <w:rFonts w:asciiTheme="majorHAnsi" w:hAnsiTheme="majorHAnsi" w:cstheme="majorHAnsi"/>
          <w:color w:val="333333"/>
          <w:spacing w:val="2"/>
          <w:sz w:val="16"/>
          <w:szCs w:val="16"/>
        </w:rPr>
        <w:t xml:space="preserve">(1), 132–138. </w:t>
      </w:r>
    </w:p>
    <w:p w14:paraId="474F41BB" w14:textId="54E12797" w:rsidR="00732013" w:rsidRPr="00674833" w:rsidRDefault="00732013" w:rsidP="008F2D9C">
      <w:pPr>
        <w:rPr>
          <w:rFonts w:asciiTheme="majorHAnsi" w:hAnsiTheme="majorHAnsi" w:cstheme="majorHAnsi"/>
          <w:color w:val="333333"/>
          <w:sz w:val="16"/>
          <w:szCs w:val="16"/>
        </w:rPr>
      </w:pPr>
      <w:r w:rsidRPr="00674833">
        <w:rPr>
          <w:rFonts w:asciiTheme="majorHAnsi" w:hAnsiTheme="majorHAnsi" w:cstheme="majorHAnsi"/>
          <w:color w:val="333333"/>
          <w:sz w:val="16"/>
          <w:szCs w:val="16"/>
        </w:rPr>
        <w:t>Kovacevic M, Patel AR, Newman E. (2023). Mixed-</w:t>
      </w:r>
      <w:proofErr w:type="spellStart"/>
      <w:r w:rsidRPr="00674833">
        <w:rPr>
          <w:rFonts w:asciiTheme="majorHAnsi" w:hAnsiTheme="majorHAnsi" w:cstheme="majorHAnsi"/>
          <w:color w:val="333333"/>
          <w:sz w:val="16"/>
          <w:szCs w:val="16"/>
        </w:rPr>
        <w:t>methodinvestigations</w:t>
      </w:r>
      <w:proofErr w:type="spellEnd"/>
      <w:r w:rsidRPr="00674833">
        <w:rPr>
          <w:rFonts w:asciiTheme="majorHAnsi" w:hAnsiTheme="majorHAnsi" w:cstheme="majorHAnsi"/>
          <w:color w:val="333333"/>
          <w:sz w:val="16"/>
          <w:szCs w:val="16"/>
        </w:rPr>
        <w:t xml:space="preserve"> uncovering tension, PTSD symptoms, and trauma-related difficulties among Indian women from slums reporting gender-based violence. </w:t>
      </w:r>
      <w:r w:rsidRPr="00674833">
        <w:rPr>
          <w:rFonts w:asciiTheme="majorHAnsi" w:hAnsiTheme="majorHAnsi" w:cstheme="majorHAnsi"/>
          <w:i/>
          <w:iCs/>
          <w:color w:val="333333"/>
          <w:sz w:val="16"/>
          <w:szCs w:val="16"/>
        </w:rPr>
        <w:t>Cult Med Psychiatry 47(1),</w:t>
      </w:r>
      <w:r w:rsidRPr="00674833">
        <w:rPr>
          <w:rFonts w:asciiTheme="majorHAnsi" w:hAnsiTheme="majorHAnsi" w:cstheme="majorHAnsi"/>
          <w:color w:val="333333"/>
          <w:sz w:val="16"/>
          <w:szCs w:val="16"/>
        </w:rPr>
        <w:t xml:space="preserve"> 195-216</w:t>
      </w:r>
    </w:p>
    <w:p w14:paraId="07ADFC9E" w14:textId="77777777" w:rsidR="00732013" w:rsidRPr="00674833" w:rsidRDefault="00732013" w:rsidP="008F2D9C">
      <w:pPr>
        <w:rPr>
          <w:rFonts w:asciiTheme="majorHAnsi" w:hAnsiTheme="majorHAnsi" w:cstheme="majorHAnsi"/>
          <w:color w:val="333333"/>
          <w:sz w:val="16"/>
          <w:szCs w:val="16"/>
        </w:rPr>
      </w:pPr>
    </w:p>
    <w:p w14:paraId="799F2977" w14:textId="5B283496" w:rsidR="00415464" w:rsidRPr="00674833" w:rsidRDefault="00415464" w:rsidP="008F2D9C">
      <w:pPr>
        <w:rPr>
          <w:rFonts w:asciiTheme="majorHAnsi" w:hAnsiTheme="majorHAnsi" w:cstheme="majorHAnsi"/>
          <w:color w:val="333333"/>
          <w:sz w:val="16"/>
          <w:szCs w:val="16"/>
        </w:rPr>
      </w:pPr>
      <w:r w:rsidRPr="00674833">
        <w:rPr>
          <w:rFonts w:asciiTheme="majorHAnsi" w:hAnsiTheme="majorHAnsi" w:cstheme="majorHAnsi"/>
          <w:color w:val="333333"/>
          <w:sz w:val="16"/>
          <w:szCs w:val="16"/>
        </w:rPr>
        <w:t xml:space="preserve">Kowalski J. (2016). Ordering dependence: Care, disorder, and kinship ideology in North Indian antiviolence counseling. </w:t>
      </w:r>
      <w:r w:rsidRPr="00674833">
        <w:rPr>
          <w:rFonts w:asciiTheme="majorHAnsi" w:hAnsiTheme="majorHAnsi" w:cstheme="majorHAnsi"/>
          <w:i/>
          <w:iCs/>
          <w:color w:val="333333"/>
          <w:sz w:val="16"/>
          <w:szCs w:val="16"/>
        </w:rPr>
        <w:t xml:space="preserve">Am </w:t>
      </w:r>
      <w:proofErr w:type="spellStart"/>
      <w:r w:rsidRPr="00674833">
        <w:rPr>
          <w:rFonts w:asciiTheme="majorHAnsi" w:hAnsiTheme="majorHAnsi" w:cstheme="majorHAnsi"/>
          <w:i/>
          <w:iCs/>
          <w:color w:val="333333"/>
          <w:sz w:val="16"/>
          <w:szCs w:val="16"/>
        </w:rPr>
        <w:t>Ethnol</w:t>
      </w:r>
      <w:proofErr w:type="spellEnd"/>
      <w:r w:rsidRPr="00674833">
        <w:rPr>
          <w:rFonts w:asciiTheme="majorHAnsi" w:hAnsiTheme="majorHAnsi" w:cstheme="majorHAnsi"/>
          <w:i/>
          <w:iCs/>
          <w:color w:val="333333"/>
          <w:sz w:val="16"/>
          <w:szCs w:val="16"/>
        </w:rPr>
        <w:t>. 43(1),</w:t>
      </w:r>
      <w:r w:rsidRPr="00674833">
        <w:rPr>
          <w:rFonts w:asciiTheme="majorHAnsi" w:hAnsiTheme="majorHAnsi" w:cstheme="majorHAnsi"/>
          <w:color w:val="333333"/>
          <w:sz w:val="16"/>
          <w:szCs w:val="16"/>
        </w:rPr>
        <w:t xml:space="preserve"> 63-75.</w:t>
      </w:r>
    </w:p>
    <w:p w14:paraId="1CC9A17E" w14:textId="77777777" w:rsidR="00415464" w:rsidRPr="00674833" w:rsidRDefault="00415464" w:rsidP="008F2D9C">
      <w:pPr>
        <w:rPr>
          <w:rFonts w:asciiTheme="majorHAnsi" w:hAnsiTheme="majorHAnsi" w:cstheme="majorHAnsi"/>
          <w:color w:val="333333"/>
          <w:sz w:val="16"/>
          <w:szCs w:val="16"/>
        </w:rPr>
      </w:pPr>
    </w:p>
    <w:p w14:paraId="33AC98E8" w14:textId="32677DBB" w:rsidR="005C5D76" w:rsidRPr="00674833" w:rsidRDefault="005C5D76" w:rsidP="008F2D9C">
      <w:pPr>
        <w:rPr>
          <w:rFonts w:asciiTheme="majorHAnsi" w:hAnsiTheme="majorHAnsi" w:cstheme="majorHAnsi"/>
          <w:sz w:val="16"/>
          <w:szCs w:val="16"/>
        </w:rPr>
      </w:pPr>
      <w:proofErr w:type="gramStart"/>
      <w:r w:rsidRPr="00674833">
        <w:rPr>
          <w:rFonts w:asciiTheme="majorHAnsi" w:hAnsiTheme="majorHAnsi" w:cstheme="majorHAnsi"/>
          <w:color w:val="333333"/>
          <w:sz w:val="16"/>
          <w:szCs w:val="16"/>
        </w:rPr>
        <w:t>Krishnan  S</w:t>
      </w:r>
      <w:proofErr w:type="gramEnd"/>
      <w:r w:rsidRPr="00674833">
        <w:rPr>
          <w:rFonts w:asciiTheme="majorHAnsi" w:hAnsiTheme="majorHAnsi" w:cstheme="majorHAnsi"/>
          <w:color w:val="333333"/>
          <w:sz w:val="16"/>
          <w:szCs w:val="16"/>
        </w:rPr>
        <w:t> Do structural inequalities contribute to marital violence? ethnographic evidence from rural South India. </w:t>
      </w:r>
      <w:r w:rsidRPr="00674833">
        <w:rPr>
          <w:rFonts w:asciiTheme="majorHAnsi" w:hAnsiTheme="majorHAnsi" w:cstheme="majorHAnsi"/>
          <w:i/>
          <w:iCs/>
          <w:color w:val="333333"/>
          <w:sz w:val="16"/>
          <w:szCs w:val="16"/>
        </w:rPr>
        <w:t> Violence Against Women</w:t>
      </w:r>
      <w:r w:rsidRPr="00674833">
        <w:rPr>
          <w:rFonts w:asciiTheme="majorHAnsi" w:hAnsiTheme="majorHAnsi" w:cstheme="majorHAnsi"/>
          <w:color w:val="333333"/>
          <w:sz w:val="16"/>
          <w:szCs w:val="16"/>
        </w:rPr>
        <w:t> 2005;11 (6) 759- 775</w:t>
      </w:r>
    </w:p>
    <w:p w14:paraId="38B3DCA9" w14:textId="012F1E6F" w:rsidR="000F6C6E" w:rsidRPr="00674833" w:rsidRDefault="00324187" w:rsidP="008F2D9C">
      <w:pPr>
        <w:spacing w:before="240" w:after="240"/>
        <w:rPr>
          <w:rFonts w:asciiTheme="majorHAnsi" w:hAnsiTheme="majorHAnsi" w:cstheme="majorHAnsi"/>
          <w:sz w:val="16"/>
          <w:szCs w:val="16"/>
        </w:rPr>
      </w:pPr>
      <w:r w:rsidRPr="00674833">
        <w:rPr>
          <w:rFonts w:asciiTheme="majorHAnsi" w:hAnsiTheme="majorHAnsi" w:cstheme="majorHAnsi"/>
          <w:sz w:val="16"/>
          <w:szCs w:val="16"/>
        </w:rPr>
        <w:t>Lamichhane P, Puri M, Tamang J, Dulal B. (2011</w:t>
      </w:r>
      <w:proofErr w:type="gramStart"/>
      <w:r w:rsidRPr="00674833">
        <w:rPr>
          <w:rFonts w:asciiTheme="majorHAnsi" w:hAnsiTheme="majorHAnsi" w:cstheme="majorHAnsi"/>
          <w:sz w:val="16"/>
          <w:szCs w:val="16"/>
        </w:rPr>
        <w:t>).Women's</w:t>
      </w:r>
      <w:proofErr w:type="gramEnd"/>
      <w:r w:rsidRPr="00674833">
        <w:rPr>
          <w:rFonts w:asciiTheme="majorHAnsi" w:hAnsiTheme="majorHAnsi" w:cstheme="majorHAnsi"/>
          <w:sz w:val="16"/>
          <w:szCs w:val="16"/>
        </w:rPr>
        <w:t xml:space="preserve"> status and violence against young married women in rural </w:t>
      </w:r>
      <w:proofErr w:type="spellStart"/>
      <w:r w:rsidRPr="00674833">
        <w:rPr>
          <w:rFonts w:asciiTheme="majorHAnsi" w:hAnsiTheme="majorHAnsi" w:cstheme="majorHAnsi"/>
          <w:sz w:val="16"/>
          <w:szCs w:val="16"/>
        </w:rPr>
        <w:t>nepal</w:t>
      </w:r>
      <w:proofErr w:type="spellEnd"/>
      <w:r w:rsidRPr="00674833">
        <w:rPr>
          <w:rFonts w:asciiTheme="majorHAnsi" w:hAnsiTheme="majorHAnsi" w:cstheme="majorHAnsi"/>
          <w:sz w:val="16"/>
          <w:szCs w:val="16"/>
        </w:rPr>
        <w:t xml:space="preserve">. </w:t>
      </w:r>
      <w:r w:rsidRPr="00674833">
        <w:rPr>
          <w:rFonts w:asciiTheme="majorHAnsi" w:hAnsiTheme="majorHAnsi" w:cstheme="majorHAnsi"/>
          <w:i/>
          <w:iCs/>
          <w:sz w:val="16"/>
          <w:szCs w:val="16"/>
        </w:rPr>
        <w:t xml:space="preserve">BMC </w:t>
      </w:r>
      <w:proofErr w:type="spellStart"/>
      <w:r w:rsidRPr="00674833">
        <w:rPr>
          <w:rFonts w:asciiTheme="majorHAnsi" w:hAnsiTheme="majorHAnsi" w:cstheme="majorHAnsi"/>
          <w:i/>
          <w:iCs/>
          <w:sz w:val="16"/>
          <w:szCs w:val="16"/>
        </w:rPr>
        <w:t>Womens</w:t>
      </w:r>
      <w:proofErr w:type="spellEnd"/>
      <w:r w:rsidRPr="00674833">
        <w:rPr>
          <w:rFonts w:asciiTheme="majorHAnsi" w:hAnsiTheme="majorHAnsi" w:cstheme="majorHAnsi"/>
          <w:i/>
          <w:iCs/>
          <w:sz w:val="16"/>
          <w:szCs w:val="16"/>
        </w:rPr>
        <w:t xml:space="preserve"> Health</w:t>
      </w:r>
      <w:r w:rsidRPr="00674833">
        <w:rPr>
          <w:rFonts w:asciiTheme="majorHAnsi" w:hAnsiTheme="majorHAnsi" w:cstheme="majorHAnsi"/>
          <w:sz w:val="16"/>
          <w:szCs w:val="16"/>
        </w:rPr>
        <w:t>. 2011;11(1):19-19.</w:t>
      </w:r>
    </w:p>
    <w:p w14:paraId="1FC011C5" w14:textId="5A3FA60E" w:rsidR="002D4E12" w:rsidRPr="00674833" w:rsidRDefault="000271C8" w:rsidP="002D4E12">
      <w:pPr>
        <w:rPr>
          <w:rStyle w:val="apple-converted-space"/>
          <w:rFonts w:asciiTheme="majorHAnsi" w:hAnsiTheme="majorHAnsi" w:cstheme="majorHAnsi"/>
          <w:color w:val="000000"/>
          <w:sz w:val="16"/>
          <w:szCs w:val="16"/>
          <w:lang w:val="en-GB"/>
        </w:rPr>
      </w:pPr>
      <w:r w:rsidRPr="00674833">
        <w:rPr>
          <w:rFonts w:asciiTheme="majorHAnsi" w:hAnsiTheme="majorHAnsi" w:cstheme="majorHAnsi"/>
          <w:sz w:val="16"/>
          <w:szCs w:val="16"/>
        </w:rPr>
        <w:t xml:space="preserve">Mahapatra N, Rai A. (2019). </w:t>
      </w:r>
      <w:hyperlink r:id="rId503" w:history="1">
        <w:r w:rsidR="002D4E12" w:rsidRPr="00674833">
          <w:rPr>
            <w:rStyle w:val="Hyperlink"/>
            <w:rFonts w:asciiTheme="majorHAnsi" w:hAnsiTheme="majorHAnsi" w:cstheme="majorHAnsi"/>
            <w:color w:val="954F72"/>
            <w:sz w:val="16"/>
            <w:szCs w:val="16"/>
            <w:u w:val="none"/>
            <w:lang w:val="en-GB"/>
          </w:rPr>
          <w:t xml:space="preserve">Every cloud has a silver lining but… "pathways to seeking formal-help and South-Asian immigrant women survivors of intimate partner violence". Health Care Women Int. </w:t>
        </w:r>
        <w:proofErr w:type="spellStart"/>
        <w:r w:rsidR="002D4E12" w:rsidRPr="00674833">
          <w:rPr>
            <w:rStyle w:val="Hyperlink"/>
            <w:rFonts w:asciiTheme="majorHAnsi" w:hAnsiTheme="majorHAnsi" w:cstheme="majorHAnsi"/>
            <w:color w:val="954F72"/>
            <w:sz w:val="16"/>
            <w:szCs w:val="16"/>
            <w:u w:val="none"/>
            <w:lang w:val="en-GB"/>
          </w:rPr>
          <w:t>ePub</w:t>
        </w:r>
        <w:proofErr w:type="spellEnd"/>
        <w:r w:rsidR="002D4E12" w:rsidRPr="00674833">
          <w:rPr>
            <w:rStyle w:val="Hyperlink"/>
            <w:rFonts w:asciiTheme="majorHAnsi" w:hAnsiTheme="majorHAnsi" w:cstheme="majorHAnsi"/>
            <w:color w:val="954F72"/>
            <w:sz w:val="16"/>
            <w:szCs w:val="16"/>
            <w:u w:val="none"/>
            <w:lang w:val="en-GB"/>
          </w:rPr>
          <w:t>, 2019</w:t>
        </w:r>
      </w:hyperlink>
      <w:r w:rsidR="002D4E12" w:rsidRPr="00674833">
        <w:rPr>
          <w:rFonts w:asciiTheme="majorHAnsi" w:hAnsiTheme="majorHAnsi" w:cstheme="majorHAnsi"/>
          <w:color w:val="000000"/>
          <w:sz w:val="16"/>
          <w:szCs w:val="16"/>
          <w:lang w:val="en-GB"/>
        </w:rPr>
        <w:t xml:space="preserve"> (</w:t>
      </w:r>
      <w:r w:rsidR="002D4E12" w:rsidRPr="00674833">
        <w:rPr>
          <w:rFonts w:asciiTheme="majorHAnsi" w:hAnsiTheme="majorHAnsi" w:cstheme="majorHAnsi"/>
          <w:i/>
          <w:iCs/>
          <w:color w:val="000000"/>
          <w:sz w:val="16"/>
          <w:szCs w:val="16"/>
          <w:lang w:val="en-GB"/>
        </w:rPr>
        <w:t>Source: NBCI</w:t>
      </w:r>
      <w:r w:rsidR="002D4E12" w:rsidRPr="00674833">
        <w:rPr>
          <w:rFonts w:asciiTheme="majorHAnsi" w:hAnsiTheme="majorHAnsi" w:cstheme="majorHAnsi"/>
          <w:color w:val="000000"/>
          <w:sz w:val="16"/>
          <w:szCs w:val="16"/>
          <w:lang w:val="en-GB"/>
        </w:rPr>
        <w:t>).</w:t>
      </w:r>
      <w:r w:rsidR="002D4E12" w:rsidRPr="00674833">
        <w:rPr>
          <w:rStyle w:val="apple-converted-space"/>
          <w:rFonts w:asciiTheme="majorHAnsi" w:hAnsiTheme="majorHAnsi" w:cstheme="majorHAnsi"/>
          <w:color w:val="000000"/>
          <w:sz w:val="16"/>
          <w:szCs w:val="16"/>
          <w:lang w:val="en-GB"/>
        </w:rPr>
        <w:t> </w:t>
      </w:r>
    </w:p>
    <w:p w14:paraId="14F82156" w14:textId="77777777" w:rsidR="0031049F" w:rsidRPr="00674833" w:rsidRDefault="0031049F" w:rsidP="0031049F">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504" w:tgtFrame="_blank" w:history="1">
        <w:proofErr w:type="spellStart"/>
        <w:r w:rsidRPr="00674833">
          <w:rPr>
            <w:rStyle w:val="Hyperlink"/>
            <w:rFonts w:asciiTheme="majorHAnsi" w:hAnsiTheme="majorHAnsi" w:cstheme="majorHAnsi"/>
            <w:color w:val="2F83C4"/>
            <w:sz w:val="16"/>
            <w:szCs w:val="16"/>
          </w:rPr>
          <w:t>Mahapatro</w:t>
        </w:r>
        <w:proofErr w:type="spellEnd"/>
        <w:r w:rsidRPr="00674833">
          <w:rPr>
            <w:rStyle w:val="Hyperlink"/>
            <w:rFonts w:asciiTheme="majorHAnsi" w:hAnsiTheme="majorHAnsi" w:cstheme="majorHAnsi"/>
            <w:color w:val="2F83C4"/>
            <w:sz w:val="16"/>
            <w:szCs w:val="16"/>
          </w:rPr>
          <w:t>, M., &amp; Kumar, A. (2021). Domestic violence, women's health, and the sustainable development goals: Integrating global targets, India's national policies, and local responses. Journal of public health policy, Advance online publication</w:t>
        </w:r>
      </w:hyperlink>
      <w:r w:rsidRPr="00674833">
        <w:rPr>
          <w:rFonts w:asciiTheme="majorHAnsi" w:hAnsiTheme="majorHAnsi" w:cstheme="majorHAnsi"/>
          <w:color w:val="000000"/>
          <w:sz w:val="16"/>
          <w:szCs w:val="16"/>
          <w:shd w:val="clear" w:color="auto" w:fill="FFFFFF"/>
        </w:rPr>
        <w:t>:</w:t>
      </w:r>
    </w:p>
    <w:p w14:paraId="29C9825C" w14:textId="77777777" w:rsidR="002D4E12" w:rsidRPr="00674833" w:rsidRDefault="002D4E12" w:rsidP="002D4E12">
      <w:pPr>
        <w:rPr>
          <w:rFonts w:asciiTheme="majorHAnsi" w:hAnsiTheme="majorHAnsi" w:cstheme="majorHAnsi"/>
          <w:color w:val="000000"/>
          <w:sz w:val="16"/>
          <w:szCs w:val="16"/>
          <w:lang w:val="en-GB"/>
        </w:rPr>
      </w:pPr>
    </w:p>
    <w:p w14:paraId="28CAC98B" w14:textId="77777777" w:rsidR="00180AD9" w:rsidRPr="00674833" w:rsidRDefault="00180AD9" w:rsidP="00180AD9">
      <w:pPr>
        <w:rPr>
          <w:rFonts w:asciiTheme="majorHAnsi" w:hAnsiTheme="majorHAnsi" w:cstheme="majorHAnsi"/>
          <w:sz w:val="16"/>
          <w:szCs w:val="16"/>
        </w:rPr>
      </w:pPr>
      <w:r w:rsidRPr="00674833">
        <w:rPr>
          <w:rFonts w:asciiTheme="majorHAnsi" w:hAnsiTheme="majorHAnsi" w:cstheme="majorHAnsi"/>
          <w:color w:val="212121"/>
          <w:sz w:val="16"/>
          <w:szCs w:val="16"/>
          <w:shd w:val="clear" w:color="auto" w:fill="FFFFFF"/>
        </w:rPr>
        <w:t>Mason R, Hyman I, Berman H, Guruge S, Kanagaratnam P, Manuel L. "Violence is an international language": Tamil women's perceptions of intimate partner violence. </w:t>
      </w:r>
      <w:r w:rsidRPr="00674833">
        <w:rPr>
          <w:rFonts w:asciiTheme="majorHAnsi" w:hAnsiTheme="majorHAnsi" w:cstheme="majorHAnsi"/>
          <w:i/>
          <w:iCs/>
          <w:color w:val="212121"/>
          <w:sz w:val="16"/>
          <w:szCs w:val="16"/>
          <w:shd w:val="clear" w:color="auto" w:fill="FFFFFF"/>
        </w:rPr>
        <w:t>Violence Against Women</w:t>
      </w:r>
      <w:r w:rsidRPr="00674833">
        <w:rPr>
          <w:rFonts w:asciiTheme="majorHAnsi" w:hAnsiTheme="majorHAnsi" w:cstheme="majorHAnsi"/>
          <w:color w:val="212121"/>
          <w:sz w:val="16"/>
          <w:szCs w:val="16"/>
          <w:shd w:val="clear" w:color="auto" w:fill="FFFFFF"/>
        </w:rPr>
        <w:t>. 2008;14(12):1397-1412. doi:10.1177/1077801208325096</w:t>
      </w:r>
    </w:p>
    <w:p w14:paraId="3AC4C975" w14:textId="77777777" w:rsidR="002242E9" w:rsidRPr="00674833" w:rsidRDefault="002242E9" w:rsidP="006B5E45">
      <w:pPr>
        <w:rPr>
          <w:rFonts w:asciiTheme="majorHAnsi" w:hAnsiTheme="majorHAnsi" w:cstheme="majorHAnsi"/>
          <w:color w:val="000000"/>
          <w:sz w:val="16"/>
          <w:szCs w:val="16"/>
        </w:rPr>
      </w:pPr>
    </w:p>
    <w:p w14:paraId="5C51443C" w14:textId="6096ADAD" w:rsidR="002242E9" w:rsidRPr="00674833" w:rsidRDefault="002242E9" w:rsidP="006B5E45">
      <w:pPr>
        <w:rPr>
          <w:rFonts w:asciiTheme="majorHAnsi" w:hAnsiTheme="majorHAnsi" w:cstheme="majorHAnsi"/>
          <w:color w:val="000000"/>
          <w:sz w:val="16"/>
          <w:szCs w:val="16"/>
        </w:rPr>
      </w:pPr>
      <w:r w:rsidRPr="00674833">
        <w:rPr>
          <w:rFonts w:asciiTheme="majorHAnsi" w:hAnsiTheme="majorHAnsi" w:cstheme="majorHAnsi"/>
          <w:color w:val="000000"/>
          <w:sz w:val="16"/>
          <w:szCs w:val="16"/>
        </w:rPr>
        <w:t xml:space="preserve">Menon SV, Allen NE. (2024). (2018). The formal systems response to violence against women in India: A cultural lens. </w:t>
      </w:r>
      <w:r w:rsidRPr="00674833">
        <w:rPr>
          <w:rFonts w:asciiTheme="majorHAnsi" w:hAnsiTheme="majorHAnsi" w:cstheme="majorHAnsi"/>
          <w:i/>
          <w:iCs/>
          <w:color w:val="000000"/>
          <w:sz w:val="16"/>
          <w:szCs w:val="16"/>
        </w:rPr>
        <w:t>Am J Community Psychol 62(1-2),</w:t>
      </w:r>
      <w:r w:rsidRPr="00674833">
        <w:rPr>
          <w:rFonts w:asciiTheme="majorHAnsi" w:hAnsiTheme="majorHAnsi" w:cstheme="majorHAnsi"/>
          <w:color w:val="000000"/>
          <w:sz w:val="16"/>
          <w:szCs w:val="16"/>
        </w:rPr>
        <w:t xml:space="preserve"> 51-61.</w:t>
      </w:r>
    </w:p>
    <w:p w14:paraId="58F1A211" w14:textId="2A716C37" w:rsidR="006B5E45" w:rsidRPr="00674833" w:rsidRDefault="006B5E45" w:rsidP="006B5E45">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505" w:history="1">
        <w:r w:rsidRPr="00674833">
          <w:rPr>
            <w:rStyle w:val="Hyperlink"/>
            <w:rFonts w:asciiTheme="majorHAnsi" w:hAnsiTheme="majorHAnsi" w:cstheme="majorHAnsi"/>
            <w:color w:val="2F83C4"/>
            <w:sz w:val="16"/>
            <w:szCs w:val="16"/>
          </w:rPr>
          <w:t xml:space="preserve">Miedema, S.S., </w:t>
        </w:r>
        <w:proofErr w:type="spellStart"/>
        <w:r w:rsidRPr="00674833">
          <w:rPr>
            <w:rStyle w:val="Hyperlink"/>
            <w:rFonts w:asciiTheme="majorHAnsi" w:hAnsiTheme="majorHAnsi" w:cstheme="majorHAnsi"/>
            <w:color w:val="2F83C4"/>
            <w:sz w:val="16"/>
            <w:szCs w:val="16"/>
          </w:rPr>
          <w:t>Hennink</w:t>
        </w:r>
        <w:proofErr w:type="spellEnd"/>
        <w:r w:rsidRPr="00674833">
          <w:rPr>
            <w:rStyle w:val="Hyperlink"/>
            <w:rFonts w:asciiTheme="majorHAnsi" w:hAnsiTheme="majorHAnsi" w:cstheme="majorHAnsi"/>
            <w:color w:val="2F83C4"/>
            <w:sz w:val="16"/>
            <w:szCs w:val="16"/>
          </w:rPr>
          <w:t xml:space="preserve">, M., Naved, R.T., Talukder, A., Dore, E. C., Yount, K. M. (2021). Women’s income-generating activity and experiences of economic intimate partner violence in rural Bangladesh. Sex Roles. </w:t>
        </w:r>
        <w:proofErr w:type="spellStart"/>
        <w:r w:rsidRPr="00674833">
          <w:rPr>
            <w:rStyle w:val="Hyperlink"/>
            <w:rFonts w:asciiTheme="majorHAnsi" w:hAnsiTheme="majorHAnsi" w:cstheme="majorHAnsi"/>
            <w:color w:val="2F83C4"/>
            <w:sz w:val="16"/>
            <w:szCs w:val="16"/>
          </w:rPr>
          <w:t>ePub</w:t>
        </w:r>
        <w:proofErr w:type="spellEnd"/>
      </w:hyperlink>
      <w:r w:rsidRPr="00674833">
        <w:rPr>
          <w:rFonts w:asciiTheme="majorHAnsi" w:hAnsiTheme="majorHAnsi" w:cstheme="majorHAnsi"/>
          <w:color w:val="000000"/>
          <w:sz w:val="16"/>
          <w:szCs w:val="16"/>
        </w:rPr>
        <w:t>:</w:t>
      </w:r>
      <w:r w:rsidRPr="00674833">
        <w:rPr>
          <w:rStyle w:val="apple-converted-space"/>
          <w:rFonts w:asciiTheme="majorHAnsi" w:eastAsiaTheme="majorEastAsia" w:hAnsiTheme="majorHAnsi" w:cstheme="majorHAnsi"/>
          <w:color w:val="000000"/>
          <w:sz w:val="16"/>
          <w:szCs w:val="16"/>
        </w:rPr>
        <w:t> </w:t>
      </w:r>
    </w:p>
    <w:p w14:paraId="460DC868" w14:textId="103E586F" w:rsidR="000309A0" w:rsidRPr="00674833" w:rsidRDefault="000309A0" w:rsidP="000309A0">
      <w:pPr>
        <w:rPr>
          <w:rFonts w:asciiTheme="majorHAnsi" w:hAnsiTheme="majorHAnsi" w:cstheme="majorHAnsi"/>
          <w:color w:val="000000"/>
          <w:sz w:val="16"/>
          <w:szCs w:val="16"/>
        </w:rPr>
      </w:pPr>
    </w:p>
    <w:p w14:paraId="42D359F0" w14:textId="0E2D25EF" w:rsidR="00676340" w:rsidRPr="00674833" w:rsidRDefault="00676340" w:rsidP="000309A0">
      <w:pPr>
        <w:rPr>
          <w:rFonts w:asciiTheme="majorHAnsi" w:hAnsiTheme="majorHAnsi" w:cstheme="majorHAnsi"/>
          <w:sz w:val="16"/>
          <w:szCs w:val="16"/>
        </w:rPr>
      </w:pPr>
      <w:r w:rsidRPr="00674833">
        <w:rPr>
          <w:rFonts w:asciiTheme="majorHAnsi" w:hAnsiTheme="majorHAnsi" w:cstheme="majorHAnsi"/>
          <w:color w:val="000000"/>
          <w:sz w:val="16"/>
          <w:szCs w:val="16"/>
        </w:rPr>
        <w:t xml:space="preserve">Mondal D, Paul P. (2021). Associations of power relations, wife-beating attitudes, and controlling behaviors of </w:t>
      </w:r>
      <w:proofErr w:type="spellStart"/>
      <w:r w:rsidRPr="00674833">
        <w:rPr>
          <w:rFonts w:asciiTheme="majorHAnsi" w:hAnsiTheme="majorHAnsi" w:cstheme="majorHAnsi"/>
          <w:color w:val="000000"/>
          <w:sz w:val="16"/>
          <w:szCs w:val="16"/>
        </w:rPr>
        <w:t>husbdan</w:t>
      </w:r>
      <w:proofErr w:type="spellEnd"/>
      <w:r w:rsidRPr="00674833">
        <w:rPr>
          <w:rFonts w:asciiTheme="majorHAnsi" w:hAnsiTheme="majorHAnsi" w:cstheme="majorHAnsi"/>
          <w:color w:val="000000"/>
          <w:sz w:val="16"/>
          <w:szCs w:val="16"/>
        </w:rPr>
        <w:t xml:space="preserve"> with domestic violence against women in India: Insights from the national family health survey-4. </w:t>
      </w:r>
      <w:r w:rsidRPr="00674833">
        <w:rPr>
          <w:rFonts w:asciiTheme="majorHAnsi" w:hAnsiTheme="majorHAnsi" w:cstheme="majorHAnsi"/>
          <w:i/>
          <w:iCs/>
          <w:color w:val="000000"/>
          <w:sz w:val="16"/>
          <w:szCs w:val="16"/>
        </w:rPr>
        <w:t>Violence Against Women 27(14),</w:t>
      </w:r>
      <w:r w:rsidRPr="00674833">
        <w:rPr>
          <w:rFonts w:asciiTheme="majorHAnsi" w:hAnsiTheme="majorHAnsi" w:cstheme="majorHAnsi"/>
          <w:color w:val="000000"/>
          <w:sz w:val="16"/>
          <w:szCs w:val="16"/>
        </w:rPr>
        <w:t xml:space="preserve"> 2530-2551.</w:t>
      </w:r>
    </w:p>
    <w:p w14:paraId="2F2482FD" w14:textId="77777777" w:rsidR="000309A0" w:rsidRPr="00674833" w:rsidRDefault="000309A0" w:rsidP="002D4E12">
      <w:pPr>
        <w:rPr>
          <w:rFonts w:asciiTheme="majorHAnsi" w:hAnsiTheme="majorHAnsi" w:cstheme="majorHAnsi"/>
          <w:color w:val="000000"/>
          <w:sz w:val="16"/>
          <w:szCs w:val="16"/>
        </w:rPr>
      </w:pPr>
    </w:p>
    <w:p w14:paraId="79818181" w14:textId="5DFC7ECB" w:rsidR="00E24F46" w:rsidRPr="00674833" w:rsidRDefault="00E24F46" w:rsidP="00AF4F55">
      <w:pPr>
        <w:rPr>
          <w:rFonts w:asciiTheme="majorHAnsi" w:hAnsiTheme="majorHAnsi" w:cstheme="majorHAnsi"/>
          <w:sz w:val="16"/>
          <w:szCs w:val="16"/>
        </w:rPr>
      </w:pPr>
      <w:r w:rsidRPr="00674833">
        <w:rPr>
          <w:rFonts w:asciiTheme="majorHAnsi" w:hAnsiTheme="majorHAnsi" w:cstheme="majorHAnsi"/>
          <w:sz w:val="16"/>
          <w:szCs w:val="16"/>
        </w:rPr>
        <w:t xml:space="preserve">Nieder C, Muck C, </w:t>
      </w:r>
      <w:proofErr w:type="spellStart"/>
      <w:r w:rsidRPr="00674833">
        <w:rPr>
          <w:rFonts w:asciiTheme="majorHAnsi" w:hAnsiTheme="majorHAnsi" w:cstheme="majorHAnsi"/>
          <w:sz w:val="16"/>
          <w:szCs w:val="16"/>
        </w:rPr>
        <w:t>K</w:t>
      </w:r>
      <w:r w:rsidR="00843798" w:rsidRPr="00674833">
        <w:rPr>
          <w:rFonts w:asciiTheme="majorHAnsi" w:hAnsiTheme="majorHAnsi" w:cstheme="majorHAnsi"/>
          <w:sz w:val="16"/>
          <w:szCs w:val="16"/>
        </w:rPr>
        <w:t>ä</w:t>
      </w:r>
      <w:r w:rsidRPr="00674833">
        <w:rPr>
          <w:rFonts w:asciiTheme="majorHAnsi" w:hAnsiTheme="majorHAnsi" w:cstheme="majorHAnsi"/>
          <w:sz w:val="16"/>
          <w:szCs w:val="16"/>
        </w:rPr>
        <w:t>rtner</w:t>
      </w:r>
      <w:proofErr w:type="spellEnd"/>
      <w:r w:rsidRPr="00674833">
        <w:rPr>
          <w:rFonts w:asciiTheme="majorHAnsi" w:hAnsiTheme="majorHAnsi" w:cstheme="majorHAnsi"/>
          <w:sz w:val="16"/>
          <w:szCs w:val="16"/>
        </w:rPr>
        <w:t xml:space="preserve"> J. (2019). Sexual violence against women in India: Daily life and coping strategies of young women in Delhi. </w:t>
      </w:r>
      <w:r w:rsidRPr="00674833">
        <w:rPr>
          <w:rFonts w:asciiTheme="majorHAnsi" w:hAnsiTheme="majorHAnsi" w:cstheme="majorHAnsi"/>
          <w:i/>
          <w:sz w:val="16"/>
          <w:szCs w:val="16"/>
        </w:rPr>
        <w:t>Violence Against Women 25(14),</w:t>
      </w:r>
      <w:r w:rsidRPr="00674833">
        <w:rPr>
          <w:rFonts w:asciiTheme="majorHAnsi" w:hAnsiTheme="majorHAnsi" w:cstheme="majorHAnsi"/>
          <w:sz w:val="16"/>
          <w:szCs w:val="16"/>
        </w:rPr>
        <w:t xml:space="preserve"> 1717-1738.</w:t>
      </w:r>
    </w:p>
    <w:p w14:paraId="0F71A26D" w14:textId="77777777" w:rsidR="00E24F46" w:rsidRPr="00674833" w:rsidRDefault="00E24F46" w:rsidP="00AF4F55">
      <w:pPr>
        <w:rPr>
          <w:rFonts w:asciiTheme="majorHAnsi" w:hAnsiTheme="majorHAnsi" w:cstheme="majorHAnsi"/>
          <w:color w:val="333333"/>
          <w:sz w:val="16"/>
          <w:szCs w:val="16"/>
        </w:rPr>
      </w:pPr>
    </w:p>
    <w:p w14:paraId="42D1A076" w14:textId="0F4434C6" w:rsidR="00AF4F55" w:rsidRPr="00674833" w:rsidRDefault="00AF4F55" w:rsidP="00AF4F55">
      <w:pPr>
        <w:rPr>
          <w:rFonts w:asciiTheme="majorHAnsi" w:hAnsiTheme="majorHAnsi" w:cstheme="majorHAnsi"/>
          <w:sz w:val="16"/>
          <w:szCs w:val="16"/>
        </w:rPr>
      </w:pPr>
      <w:proofErr w:type="spellStart"/>
      <w:proofErr w:type="gramStart"/>
      <w:r w:rsidRPr="00674833">
        <w:rPr>
          <w:rFonts w:asciiTheme="majorHAnsi" w:hAnsiTheme="majorHAnsi" w:cstheme="majorHAnsi"/>
          <w:color w:val="333333"/>
          <w:sz w:val="16"/>
          <w:szCs w:val="16"/>
        </w:rPr>
        <w:t>Panchanadeswaran</w:t>
      </w:r>
      <w:proofErr w:type="spell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SKoverola</w:t>
      </w:r>
      <w:proofErr w:type="spellEnd"/>
      <w:proofErr w:type="gramEnd"/>
      <w:r w:rsidRPr="00674833">
        <w:rPr>
          <w:rFonts w:asciiTheme="majorHAnsi" w:hAnsiTheme="majorHAnsi" w:cstheme="majorHAnsi"/>
          <w:color w:val="333333"/>
          <w:sz w:val="16"/>
          <w:szCs w:val="16"/>
        </w:rPr>
        <w:t xml:space="preserve">  C The voices of battered women in India. </w:t>
      </w:r>
      <w:r w:rsidRPr="00674833">
        <w:rPr>
          <w:rFonts w:asciiTheme="majorHAnsi" w:hAnsiTheme="majorHAnsi" w:cstheme="majorHAnsi"/>
          <w:i/>
          <w:iCs/>
          <w:color w:val="333333"/>
          <w:sz w:val="16"/>
          <w:szCs w:val="16"/>
        </w:rPr>
        <w:t> Violence Against Women</w:t>
      </w:r>
      <w:r w:rsidRPr="00674833">
        <w:rPr>
          <w:rFonts w:asciiTheme="majorHAnsi" w:hAnsiTheme="majorHAnsi" w:cstheme="majorHAnsi"/>
          <w:color w:val="333333"/>
          <w:sz w:val="16"/>
          <w:szCs w:val="16"/>
        </w:rPr>
        <w:t> 2005;11 (6) 736- 758</w:t>
      </w:r>
      <w:r w:rsidRPr="00674833">
        <w:rPr>
          <w:rFonts w:asciiTheme="majorHAnsi" w:hAnsiTheme="majorHAnsi" w:cstheme="majorHAnsi"/>
          <w:sz w:val="16"/>
          <w:szCs w:val="16"/>
        </w:rPr>
        <w:t>.</w:t>
      </w:r>
    </w:p>
    <w:p w14:paraId="515399E8" w14:textId="77777777" w:rsidR="00AF4F55" w:rsidRPr="00674833" w:rsidRDefault="00AF4F55" w:rsidP="00AF4F55">
      <w:pPr>
        <w:rPr>
          <w:rFonts w:asciiTheme="majorHAnsi" w:hAnsiTheme="majorHAnsi" w:cstheme="majorHAnsi"/>
          <w:sz w:val="16"/>
          <w:szCs w:val="16"/>
        </w:rPr>
      </w:pPr>
    </w:p>
    <w:p w14:paraId="10480523" w14:textId="17283425" w:rsidR="00617215" w:rsidRPr="00674833" w:rsidRDefault="00617215" w:rsidP="00AF4F55">
      <w:pPr>
        <w:rPr>
          <w:rFonts w:asciiTheme="majorHAnsi" w:hAnsiTheme="majorHAnsi" w:cstheme="majorHAnsi"/>
          <w:sz w:val="16"/>
          <w:szCs w:val="16"/>
        </w:rPr>
      </w:pPr>
      <w:r w:rsidRPr="00674833">
        <w:rPr>
          <w:rFonts w:asciiTheme="majorHAnsi" w:hAnsiTheme="majorHAnsi" w:cstheme="majorHAnsi"/>
          <w:sz w:val="16"/>
          <w:szCs w:val="16"/>
        </w:rPr>
        <w:t xml:space="preserve">Patel R, Gupte SS, Srivastava S, et al. (2021). Experience of gender-based violence and its effect on depressive </w:t>
      </w:r>
      <w:proofErr w:type="spellStart"/>
      <w:r w:rsidRPr="00674833">
        <w:rPr>
          <w:rFonts w:asciiTheme="majorHAnsi" w:hAnsiTheme="majorHAnsi" w:cstheme="majorHAnsi"/>
          <w:sz w:val="16"/>
          <w:szCs w:val="16"/>
        </w:rPr>
        <w:t>symtoms</w:t>
      </w:r>
      <w:proofErr w:type="spellEnd"/>
      <w:r w:rsidRPr="00674833">
        <w:rPr>
          <w:rFonts w:asciiTheme="majorHAnsi" w:hAnsiTheme="majorHAnsi" w:cstheme="majorHAnsi"/>
          <w:sz w:val="16"/>
          <w:szCs w:val="16"/>
        </w:rPr>
        <w:t xml:space="preserve"> </w:t>
      </w:r>
      <w:proofErr w:type="spellStart"/>
      <w:r w:rsidRPr="00674833">
        <w:rPr>
          <w:rFonts w:asciiTheme="majorHAnsi" w:hAnsiTheme="majorHAnsi" w:cstheme="majorHAnsi"/>
          <w:sz w:val="16"/>
          <w:szCs w:val="16"/>
        </w:rPr>
        <w:t>amomg</w:t>
      </w:r>
      <w:proofErr w:type="spellEnd"/>
      <w:r w:rsidRPr="00674833">
        <w:rPr>
          <w:rFonts w:asciiTheme="majorHAnsi" w:hAnsiTheme="majorHAnsi" w:cstheme="majorHAnsi"/>
          <w:sz w:val="16"/>
          <w:szCs w:val="16"/>
        </w:rPr>
        <w:t xml:space="preserve"> Indian adolescent girls: Evidence from UDAYA survey </w:t>
      </w:r>
      <w:r w:rsidRPr="00674833">
        <w:rPr>
          <w:rFonts w:asciiTheme="majorHAnsi" w:hAnsiTheme="majorHAnsi" w:cstheme="majorHAnsi"/>
          <w:i/>
          <w:iCs/>
          <w:sz w:val="16"/>
          <w:szCs w:val="16"/>
        </w:rPr>
        <w:t>PLOS ONE 16(3),</w:t>
      </w:r>
      <w:r w:rsidRPr="00674833">
        <w:rPr>
          <w:rFonts w:asciiTheme="majorHAnsi" w:hAnsiTheme="majorHAnsi" w:cstheme="majorHAnsi"/>
          <w:sz w:val="16"/>
          <w:szCs w:val="16"/>
        </w:rPr>
        <w:t xml:space="preserve"> e0248396.</w:t>
      </w:r>
    </w:p>
    <w:p w14:paraId="522F7E0E" w14:textId="77777777" w:rsidR="00617215" w:rsidRPr="00674833" w:rsidRDefault="00617215" w:rsidP="00AF4F55">
      <w:pPr>
        <w:rPr>
          <w:rFonts w:asciiTheme="majorHAnsi" w:hAnsiTheme="majorHAnsi" w:cstheme="majorHAnsi"/>
          <w:sz w:val="16"/>
          <w:szCs w:val="16"/>
        </w:rPr>
      </w:pPr>
    </w:p>
    <w:p w14:paraId="367B3875" w14:textId="7EBA29DD" w:rsidR="009F1ACF" w:rsidRPr="00674833" w:rsidRDefault="009F1ACF" w:rsidP="00AF4F55">
      <w:pPr>
        <w:rPr>
          <w:rFonts w:asciiTheme="majorHAnsi" w:hAnsiTheme="majorHAnsi" w:cstheme="majorHAnsi"/>
          <w:sz w:val="16"/>
          <w:szCs w:val="16"/>
        </w:rPr>
      </w:pPr>
      <w:r w:rsidRPr="00674833">
        <w:rPr>
          <w:rFonts w:asciiTheme="majorHAnsi" w:hAnsiTheme="majorHAnsi" w:cstheme="majorHAnsi"/>
          <w:sz w:val="16"/>
          <w:szCs w:val="16"/>
        </w:rPr>
        <w:t>Potluri SR, Patel A. (2021). Using a continuous traumatic stress framework to examine ongoing adversity among Indian women from slums: A mixed -methods exploration</w:t>
      </w:r>
      <w:r w:rsidRPr="00674833">
        <w:rPr>
          <w:rFonts w:asciiTheme="majorHAnsi" w:hAnsiTheme="majorHAnsi" w:cstheme="majorHAnsi"/>
          <w:i/>
          <w:iCs/>
          <w:sz w:val="16"/>
          <w:szCs w:val="16"/>
        </w:rPr>
        <w:t>. J Trauma Stress 34(5),</w:t>
      </w:r>
      <w:r w:rsidRPr="00674833">
        <w:rPr>
          <w:rFonts w:asciiTheme="majorHAnsi" w:hAnsiTheme="majorHAnsi" w:cstheme="majorHAnsi"/>
          <w:sz w:val="16"/>
          <w:szCs w:val="16"/>
        </w:rPr>
        <w:t xml:space="preserve"> 917-928.</w:t>
      </w:r>
    </w:p>
    <w:p w14:paraId="7C81EDC3" w14:textId="77777777" w:rsidR="009F1ACF" w:rsidRPr="00674833" w:rsidRDefault="009F1ACF" w:rsidP="00AF4F55">
      <w:pPr>
        <w:rPr>
          <w:rFonts w:asciiTheme="majorHAnsi" w:hAnsiTheme="majorHAnsi" w:cstheme="majorHAnsi"/>
          <w:sz w:val="16"/>
          <w:szCs w:val="16"/>
        </w:rPr>
      </w:pPr>
    </w:p>
    <w:p w14:paraId="3E7D8104" w14:textId="5736CC37" w:rsidR="00BF637B" w:rsidRPr="00674833" w:rsidRDefault="00BF637B" w:rsidP="00BF637B">
      <w:pPr>
        <w:rPr>
          <w:rFonts w:asciiTheme="majorHAnsi" w:hAnsiTheme="majorHAnsi" w:cstheme="majorHAnsi"/>
          <w:color w:val="333333"/>
          <w:sz w:val="16"/>
          <w:szCs w:val="16"/>
        </w:rPr>
      </w:pPr>
      <w:proofErr w:type="spellStart"/>
      <w:proofErr w:type="gramStart"/>
      <w:r w:rsidRPr="00674833">
        <w:rPr>
          <w:rFonts w:asciiTheme="majorHAnsi" w:hAnsiTheme="majorHAnsi" w:cstheme="majorHAnsi"/>
          <w:color w:val="333333"/>
          <w:sz w:val="16"/>
          <w:szCs w:val="16"/>
        </w:rPr>
        <w:t>Purwar</w:t>
      </w:r>
      <w:proofErr w:type="spell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MBJeyaseelan</w:t>
      </w:r>
      <w:proofErr w:type="spellEnd"/>
      <w:proofErr w:type="gram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LVarhadpande</w:t>
      </w:r>
      <w:proofErr w:type="spell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UMotghare</w:t>
      </w:r>
      <w:proofErr w:type="spellEnd"/>
      <w:r w:rsidRPr="00674833">
        <w:rPr>
          <w:rFonts w:asciiTheme="majorHAnsi" w:hAnsiTheme="majorHAnsi" w:cstheme="majorHAnsi"/>
          <w:color w:val="333333"/>
          <w:sz w:val="16"/>
          <w:szCs w:val="16"/>
        </w:rPr>
        <w:t xml:space="preserve">  </w:t>
      </w:r>
      <w:proofErr w:type="spellStart"/>
      <w:r w:rsidRPr="00674833">
        <w:rPr>
          <w:rFonts w:asciiTheme="majorHAnsi" w:hAnsiTheme="majorHAnsi" w:cstheme="majorHAnsi"/>
          <w:color w:val="333333"/>
          <w:sz w:val="16"/>
          <w:szCs w:val="16"/>
        </w:rPr>
        <w:t>VPimplakute</w:t>
      </w:r>
      <w:proofErr w:type="spellEnd"/>
      <w:r w:rsidRPr="00674833">
        <w:rPr>
          <w:rFonts w:asciiTheme="majorHAnsi" w:hAnsiTheme="majorHAnsi" w:cstheme="majorHAnsi"/>
          <w:color w:val="333333"/>
          <w:sz w:val="16"/>
          <w:szCs w:val="16"/>
        </w:rPr>
        <w:t xml:space="preserve">  S Survey of physical abuse during pregnancy GMCH, Nagpur, India. </w:t>
      </w:r>
      <w:r w:rsidRPr="00674833">
        <w:rPr>
          <w:rFonts w:asciiTheme="majorHAnsi" w:hAnsiTheme="majorHAnsi" w:cstheme="majorHAnsi"/>
          <w:i/>
          <w:iCs/>
          <w:color w:val="333333"/>
          <w:sz w:val="16"/>
          <w:szCs w:val="16"/>
        </w:rPr>
        <w:t xml:space="preserve"> J </w:t>
      </w:r>
      <w:proofErr w:type="spellStart"/>
      <w:r w:rsidRPr="00674833">
        <w:rPr>
          <w:rFonts w:asciiTheme="majorHAnsi" w:hAnsiTheme="majorHAnsi" w:cstheme="majorHAnsi"/>
          <w:i/>
          <w:iCs/>
          <w:color w:val="333333"/>
          <w:sz w:val="16"/>
          <w:szCs w:val="16"/>
        </w:rPr>
        <w:t>Obstet</w:t>
      </w:r>
      <w:proofErr w:type="spellEnd"/>
      <w:r w:rsidRPr="00674833">
        <w:rPr>
          <w:rFonts w:asciiTheme="majorHAnsi" w:hAnsiTheme="majorHAnsi" w:cstheme="majorHAnsi"/>
          <w:i/>
          <w:iCs/>
          <w:color w:val="333333"/>
          <w:sz w:val="16"/>
          <w:szCs w:val="16"/>
        </w:rPr>
        <w:t xml:space="preserve"> </w:t>
      </w:r>
      <w:proofErr w:type="spellStart"/>
      <w:r w:rsidRPr="00674833">
        <w:rPr>
          <w:rFonts w:asciiTheme="majorHAnsi" w:hAnsiTheme="majorHAnsi" w:cstheme="majorHAnsi"/>
          <w:i/>
          <w:iCs/>
          <w:color w:val="333333"/>
          <w:sz w:val="16"/>
          <w:szCs w:val="16"/>
        </w:rPr>
        <w:t>Gynaecol</w:t>
      </w:r>
      <w:proofErr w:type="spellEnd"/>
      <w:r w:rsidRPr="00674833">
        <w:rPr>
          <w:rFonts w:asciiTheme="majorHAnsi" w:hAnsiTheme="majorHAnsi" w:cstheme="majorHAnsi"/>
          <w:i/>
          <w:iCs/>
          <w:color w:val="333333"/>
          <w:sz w:val="16"/>
          <w:szCs w:val="16"/>
        </w:rPr>
        <w:t xml:space="preserve"> Res</w:t>
      </w:r>
      <w:r w:rsidRPr="00674833">
        <w:rPr>
          <w:rFonts w:asciiTheme="majorHAnsi" w:hAnsiTheme="majorHAnsi" w:cstheme="majorHAnsi"/>
          <w:color w:val="333333"/>
          <w:sz w:val="16"/>
          <w:szCs w:val="16"/>
        </w:rPr>
        <w:t> 1999;25 (3) 165-171</w:t>
      </w:r>
    </w:p>
    <w:p w14:paraId="48FAC943" w14:textId="77777777" w:rsidR="00AD3A3F" w:rsidRPr="00674833" w:rsidRDefault="00AD3A3F" w:rsidP="00BF637B">
      <w:pPr>
        <w:rPr>
          <w:rFonts w:asciiTheme="majorHAnsi" w:hAnsiTheme="majorHAnsi" w:cstheme="majorHAnsi"/>
          <w:color w:val="333333"/>
          <w:sz w:val="16"/>
          <w:szCs w:val="16"/>
        </w:rPr>
      </w:pPr>
    </w:p>
    <w:p w14:paraId="53C21749" w14:textId="56D23FF3" w:rsidR="00AD3A3F" w:rsidRPr="00674833" w:rsidRDefault="000271C8" w:rsidP="00AD3A3F">
      <w:pPr>
        <w:rPr>
          <w:rFonts w:asciiTheme="majorHAnsi" w:hAnsiTheme="majorHAnsi" w:cstheme="majorHAnsi"/>
          <w:sz w:val="16"/>
          <w:szCs w:val="16"/>
        </w:rPr>
      </w:pPr>
      <w:r w:rsidRPr="00674833">
        <w:rPr>
          <w:rFonts w:asciiTheme="majorHAnsi" w:hAnsiTheme="majorHAnsi" w:cstheme="majorHAnsi"/>
          <w:sz w:val="16"/>
          <w:szCs w:val="16"/>
        </w:rPr>
        <w:t xml:space="preserve">Rahman L, Du Mont J, </w:t>
      </w:r>
      <w:proofErr w:type="spellStart"/>
      <w:r w:rsidRPr="00674833">
        <w:rPr>
          <w:rFonts w:asciiTheme="majorHAnsi" w:hAnsiTheme="majorHAnsi" w:cstheme="majorHAnsi"/>
          <w:sz w:val="16"/>
          <w:szCs w:val="16"/>
        </w:rPr>
        <w:t>O’Campo</w:t>
      </w:r>
      <w:proofErr w:type="spellEnd"/>
      <w:r w:rsidRPr="00674833">
        <w:rPr>
          <w:rFonts w:asciiTheme="majorHAnsi" w:hAnsiTheme="majorHAnsi" w:cstheme="majorHAnsi"/>
          <w:sz w:val="16"/>
          <w:szCs w:val="16"/>
        </w:rPr>
        <w:t xml:space="preserve"> P, Einstein G. (2019). </w:t>
      </w:r>
      <w:hyperlink r:id="rId506" w:history="1">
        <w:r w:rsidR="00AD3A3F" w:rsidRPr="00674833">
          <w:rPr>
            <w:rStyle w:val="Hyperlink"/>
            <w:rFonts w:asciiTheme="majorHAnsi" w:hAnsiTheme="majorHAnsi" w:cstheme="majorHAnsi"/>
            <w:color w:val="954F72"/>
            <w:sz w:val="16"/>
            <w:szCs w:val="16"/>
            <w:u w:val="none"/>
            <w:lang w:val="en-GB"/>
          </w:rPr>
          <w:t xml:space="preserve">Currently married women’s present experiences of male intimate partner physical violence in Bangladesh: An </w:t>
        </w:r>
        <w:proofErr w:type="spellStart"/>
        <w:r w:rsidR="00AD3A3F" w:rsidRPr="00674833">
          <w:rPr>
            <w:rStyle w:val="Hyperlink"/>
            <w:rFonts w:asciiTheme="majorHAnsi" w:hAnsiTheme="majorHAnsi" w:cstheme="majorHAnsi"/>
            <w:color w:val="954F72"/>
            <w:sz w:val="16"/>
            <w:szCs w:val="16"/>
            <w:u w:val="none"/>
            <w:lang w:val="en-GB"/>
          </w:rPr>
          <w:t>intercategor</w:t>
        </w:r>
        <w:r w:rsidR="00AC5910" w:rsidRPr="00674833">
          <w:rPr>
            <w:rStyle w:val="Hyperlink"/>
            <w:rFonts w:asciiTheme="majorHAnsi" w:hAnsiTheme="majorHAnsi" w:cstheme="majorHAnsi"/>
            <w:color w:val="954F72"/>
            <w:sz w:val="16"/>
            <w:szCs w:val="16"/>
            <w:u w:val="none"/>
            <w:lang w:val="en-GB"/>
          </w:rPr>
          <w:t>ical</w:t>
        </w:r>
        <w:proofErr w:type="spellEnd"/>
        <w:r w:rsidR="00AC5910" w:rsidRPr="00674833">
          <w:rPr>
            <w:rStyle w:val="Hyperlink"/>
            <w:rFonts w:asciiTheme="majorHAnsi" w:hAnsiTheme="majorHAnsi" w:cstheme="majorHAnsi"/>
            <w:color w:val="954F72"/>
            <w:sz w:val="16"/>
            <w:szCs w:val="16"/>
            <w:u w:val="none"/>
            <w:lang w:val="en-GB"/>
          </w:rPr>
          <w:t xml:space="preserve"> intersectional approach. </w:t>
        </w:r>
        <w:r w:rsidR="00AD3A3F" w:rsidRPr="00674833">
          <w:rPr>
            <w:rStyle w:val="Hyperlink"/>
            <w:rFonts w:asciiTheme="majorHAnsi" w:hAnsiTheme="majorHAnsi" w:cstheme="majorHAnsi"/>
            <w:color w:val="954F72"/>
            <w:sz w:val="16"/>
            <w:szCs w:val="16"/>
            <w:u w:val="none"/>
            <w:lang w:val="en-GB"/>
          </w:rPr>
          <w:t xml:space="preserve"> Global Public Health. </w:t>
        </w:r>
        <w:proofErr w:type="spellStart"/>
        <w:r w:rsidR="00AD3A3F" w:rsidRPr="00674833">
          <w:rPr>
            <w:rStyle w:val="Hyperlink"/>
            <w:rFonts w:asciiTheme="majorHAnsi" w:hAnsiTheme="majorHAnsi" w:cstheme="majorHAnsi"/>
            <w:color w:val="954F72"/>
            <w:sz w:val="16"/>
            <w:szCs w:val="16"/>
            <w:u w:val="none"/>
            <w:lang w:val="en-GB"/>
          </w:rPr>
          <w:t>ePub</w:t>
        </w:r>
        <w:proofErr w:type="spellEnd"/>
        <w:r w:rsidR="00AD3A3F" w:rsidRPr="00674833">
          <w:rPr>
            <w:rStyle w:val="Hyperlink"/>
            <w:rFonts w:asciiTheme="majorHAnsi" w:hAnsiTheme="majorHAnsi" w:cstheme="majorHAnsi"/>
            <w:color w:val="954F72"/>
            <w:sz w:val="16"/>
            <w:szCs w:val="16"/>
            <w:u w:val="none"/>
            <w:lang w:val="en-GB"/>
          </w:rPr>
          <w:t>, 2019</w:t>
        </w:r>
      </w:hyperlink>
      <w:r w:rsidR="00AD3A3F" w:rsidRPr="00674833">
        <w:rPr>
          <w:rFonts w:asciiTheme="majorHAnsi" w:hAnsiTheme="majorHAnsi" w:cstheme="majorHAnsi"/>
          <w:color w:val="000000"/>
          <w:sz w:val="16"/>
          <w:szCs w:val="16"/>
          <w:lang w:val="en-GB"/>
        </w:rPr>
        <w:t xml:space="preserve"> (</w:t>
      </w:r>
      <w:r w:rsidR="00AD3A3F" w:rsidRPr="00674833">
        <w:rPr>
          <w:rFonts w:asciiTheme="majorHAnsi" w:hAnsiTheme="majorHAnsi" w:cstheme="majorHAnsi"/>
          <w:i/>
          <w:iCs/>
          <w:color w:val="000000"/>
          <w:sz w:val="16"/>
          <w:szCs w:val="16"/>
          <w:lang w:val="en-GB"/>
        </w:rPr>
        <w:t>Source: University of Toronto</w:t>
      </w:r>
      <w:r w:rsidR="00AD3A3F" w:rsidRPr="00674833">
        <w:rPr>
          <w:rFonts w:asciiTheme="majorHAnsi" w:hAnsiTheme="majorHAnsi" w:cstheme="majorHAnsi"/>
          <w:color w:val="000000"/>
          <w:sz w:val="16"/>
          <w:szCs w:val="16"/>
          <w:lang w:val="en-GB"/>
        </w:rPr>
        <w:t>).</w:t>
      </w:r>
      <w:r w:rsidR="00AD3A3F" w:rsidRPr="00674833">
        <w:rPr>
          <w:rStyle w:val="apple-converted-space"/>
          <w:rFonts w:asciiTheme="majorHAnsi" w:hAnsiTheme="majorHAnsi" w:cstheme="majorHAnsi"/>
          <w:color w:val="000000"/>
          <w:sz w:val="16"/>
          <w:szCs w:val="16"/>
          <w:lang w:val="en-GB"/>
        </w:rPr>
        <w:t> </w:t>
      </w:r>
    </w:p>
    <w:p w14:paraId="5807FD55" w14:textId="5AEC3773" w:rsidR="00AD3A3F" w:rsidRPr="00674833" w:rsidRDefault="00047B9E" w:rsidP="00BF637B">
      <w:pPr>
        <w:rPr>
          <w:rFonts w:asciiTheme="majorHAnsi" w:hAnsiTheme="majorHAnsi" w:cstheme="majorHAnsi"/>
          <w:color w:val="000000"/>
          <w:sz w:val="16"/>
          <w:szCs w:val="16"/>
          <w:lang w:val="en-GB"/>
        </w:rPr>
      </w:pPr>
      <w:r w:rsidRPr="00674833">
        <w:rPr>
          <w:rFonts w:asciiTheme="majorHAnsi" w:hAnsiTheme="majorHAnsi" w:cstheme="majorHAnsi"/>
          <w:color w:val="000000"/>
          <w:sz w:val="16"/>
          <w:szCs w:val="16"/>
        </w:rPr>
        <w:br/>
      </w:r>
      <w:r w:rsidR="005E59DA" w:rsidRPr="00674833">
        <w:rPr>
          <w:rFonts w:asciiTheme="majorHAnsi" w:hAnsiTheme="majorHAnsi" w:cstheme="majorHAnsi"/>
          <w:sz w:val="16"/>
          <w:szCs w:val="16"/>
        </w:rPr>
        <w:t xml:space="preserve">Rahman L, Du Mont </w:t>
      </w:r>
      <w:proofErr w:type="spellStart"/>
      <w:proofErr w:type="gramStart"/>
      <w:r w:rsidR="005E59DA" w:rsidRPr="00674833">
        <w:rPr>
          <w:rFonts w:asciiTheme="majorHAnsi" w:hAnsiTheme="majorHAnsi" w:cstheme="majorHAnsi"/>
          <w:sz w:val="16"/>
          <w:szCs w:val="16"/>
        </w:rPr>
        <w:t>J,O’Campo</w:t>
      </w:r>
      <w:proofErr w:type="spellEnd"/>
      <w:proofErr w:type="gramEnd"/>
      <w:r w:rsidR="005E59DA" w:rsidRPr="00674833">
        <w:rPr>
          <w:rFonts w:asciiTheme="majorHAnsi" w:hAnsiTheme="majorHAnsi" w:cstheme="majorHAnsi"/>
          <w:sz w:val="16"/>
          <w:szCs w:val="16"/>
        </w:rPr>
        <w:t xml:space="preserve"> P, Einstein G. (2019).  </w:t>
      </w:r>
      <w:hyperlink r:id="rId507" w:history="1">
        <w:r w:rsidRPr="00674833">
          <w:rPr>
            <w:rStyle w:val="Hyperlink"/>
            <w:rFonts w:asciiTheme="majorHAnsi" w:hAnsiTheme="majorHAnsi" w:cstheme="majorHAnsi"/>
            <w:color w:val="954F72"/>
            <w:sz w:val="16"/>
            <w:szCs w:val="16"/>
            <w:u w:val="none"/>
            <w:lang w:val="en-GB"/>
          </w:rPr>
          <w:t xml:space="preserve">Intersectional community correlates of married women’s experiences of male intimate partner physical violence in Bangladesh: a cross-sectional study. J </w:t>
        </w:r>
        <w:proofErr w:type="spellStart"/>
        <w:r w:rsidRPr="00674833">
          <w:rPr>
            <w:rStyle w:val="Hyperlink"/>
            <w:rFonts w:asciiTheme="majorHAnsi" w:hAnsiTheme="majorHAnsi" w:cstheme="majorHAnsi"/>
            <w:color w:val="954F72"/>
            <w:sz w:val="16"/>
            <w:szCs w:val="16"/>
            <w:u w:val="none"/>
            <w:lang w:val="en-GB"/>
          </w:rPr>
          <w:t>Epidemiol</w:t>
        </w:r>
        <w:proofErr w:type="spellEnd"/>
        <w:r w:rsidRPr="00674833">
          <w:rPr>
            <w:rStyle w:val="Hyperlink"/>
            <w:rFonts w:asciiTheme="majorHAnsi" w:hAnsiTheme="majorHAnsi" w:cstheme="majorHAnsi"/>
            <w:color w:val="954F72"/>
            <w:sz w:val="16"/>
            <w:szCs w:val="16"/>
            <w:u w:val="none"/>
            <w:lang w:val="en-GB"/>
          </w:rPr>
          <w:t xml:space="preserve"> Community Health. 1–8, 2019</w:t>
        </w:r>
      </w:hyperlink>
      <w:r w:rsidRPr="00674833">
        <w:rPr>
          <w:rFonts w:asciiTheme="majorHAnsi" w:hAnsiTheme="majorHAnsi" w:cstheme="majorHAnsi"/>
          <w:color w:val="000000"/>
          <w:sz w:val="16"/>
          <w:szCs w:val="16"/>
          <w:lang w:val="en-GB"/>
        </w:rPr>
        <w:t xml:space="preserve"> (</w:t>
      </w:r>
      <w:r w:rsidRPr="00674833">
        <w:rPr>
          <w:rFonts w:asciiTheme="majorHAnsi" w:hAnsiTheme="majorHAnsi" w:cstheme="majorHAnsi"/>
          <w:i/>
          <w:iCs/>
          <w:color w:val="000000"/>
          <w:sz w:val="16"/>
          <w:szCs w:val="16"/>
          <w:lang w:val="en-GB"/>
        </w:rPr>
        <w:t>Source: University of Toronto</w:t>
      </w:r>
      <w:r w:rsidRPr="00674833">
        <w:rPr>
          <w:rFonts w:asciiTheme="majorHAnsi" w:hAnsiTheme="majorHAnsi" w:cstheme="majorHAnsi"/>
          <w:color w:val="000000"/>
          <w:sz w:val="16"/>
          <w:szCs w:val="16"/>
          <w:lang w:val="en-GB"/>
        </w:rPr>
        <w:t>).</w:t>
      </w:r>
    </w:p>
    <w:p w14:paraId="3B897BDC" w14:textId="54878399" w:rsidR="00DF15CE" w:rsidRPr="00674833" w:rsidRDefault="00DF15CE" w:rsidP="00BF637B">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508" w:history="1">
        <w:r w:rsidRPr="00674833">
          <w:rPr>
            <w:rFonts w:asciiTheme="majorHAnsi" w:hAnsiTheme="majorHAnsi" w:cstheme="majorHAnsi"/>
            <w:color w:val="2F83C4"/>
            <w:sz w:val="16"/>
            <w:szCs w:val="16"/>
            <w:u w:val="single"/>
          </w:rPr>
          <w:t xml:space="preserve">Rahman, L., Du Mont, J., </w:t>
        </w:r>
        <w:proofErr w:type="spellStart"/>
        <w:r w:rsidRPr="00674833">
          <w:rPr>
            <w:rFonts w:asciiTheme="majorHAnsi" w:hAnsiTheme="majorHAnsi" w:cstheme="majorHAnsi"/>
            <w:color w:val="2F83C4"/>
            <w:sz w:val="16"/>
            <w:szCs w:val="16"/>
            <w:u w:val="single"/>
          </w:rPr>
          <w:t>O’Campo</w:t>
        </w:r>
        <w:proofErr w:type="spellEnd"/>
        <w:r w:rsidRPr="00674833">
          <w:rPr>
            <w:rFonts w:asciiTheme="majorHAnsi" w:hAnsiTheme="majorHAnsi" w:cstheme="majorHAnsi"/>
            <w:color w:val="2F83C4"/>
            <w:sz w:val="16"/>
            <w:szCs w:val="16"/>
            <w:u w:val="single"/>
          </w:rPr>
          <w:t>, P., Einstein, G. (2020). Intersectional community correlates of married women’s experiences of male intimate partner physical violence in Bangladesh: A cross-sectional, multilevel data analysis. </w:t>
        </w:r>
        <w:r w:rsidRPr="00674833">
          <w:rPr>
            <w:rFonts w:asciiTheme="majorHAnsi" w:hAnsiTheme="majorHAnsi" w:cstheme="majorHAnsi"/>
            <w:i/>
            <w:iCs/>
            <w:color w:val="2F83C4"/>
            <w:sz w:val="16"/>
            <w:szCs w:val="16"/>
            <w:u w:val="single"/>
          </w:rPr>
          <w:t>Journal of Epidemiology and Community Health</w:t>
        </w:r>
        <w:r w:rsidRPr="00674833">
          <w:rPr>
            <w:rFonts w:asciiTheme="majorHAnsi" w:hAnsiTheme="majorHAnsi" w:cstheme="majorHAnsi"/>
            <w:color w:val="2F83C4"/>
            <w:sz w:val="16"/>
            <w:szCs w:val="16"/>
            <w:u w:val="single"/>
          </w:rPr>
          <w:t>, 74, 182-189</w:t>
        </w:r>
      </w:hyperlink>
    </w:p>
    <w:p w14:paraId="65FC59FD" w14:textId="5F114878" w:rsidR="00394713" w:rsidRPr="00674833" w:rsidRDefault="00394713" w:rsidP="00394713">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509" w:history="1">
        <w:r w:rsidRPr="00674833">
          <w:rPr>
            <w:rFonts w:asciiTheme="majorHAnsi" w:hAnsiTheme="majorHAnsi" w:cstheme="majorHAnsi"/>
            <w:color w:val="2F83C4"/>
            <w:sz w:val="16"/>
            <w:szCs w:val="16"/>
            <w:u w:val="single"/>
          </w:rPr>
          <w:t xml:space="preserve">Rahman, L., Du Mont, J., </w:t>
        </w:r>
        <w:proofErr w:type="spellStart"/>
        <w:r w:rsidRPr="00674833">
          <w:rPr>
            <w:rFonts w:asciiTheme="majorHAnsi" w:hAnsiTheme="majorHAnsi" w:cstheme="majorHAnsi"/>
            <w:color w:val="2F83C4"/>
            <w:sz w:val="16"/>
            <w:szCs w:val="16"/>
            <w:u w:val="single"/>
          </w:rPr>
          <w:t>O’Campo</w:t>
        </w:r>
        <w:proofErr w:type="spellEnd"/>
        <w:r w:rsidRPr="00674833">
          <w:rPr>
            <w:rFonts w:asciiTheme="majorHAnsi" w:hAnsiTheme="majorHAnsi" w:cstheme="majorHAnsi"/>
            <w:color w:val="2F83C4"/>
            <w:sz w:val="16"/>
            <w:szCs w:val="16"/>
            <w:u w:val="single"/>
          </w:rPr>
          <w:t xml:space="preserve">, P., Einstein, G. (2020). Currently married women’s present experiences of male intimate partner physical violence in Bangladesh: An </w:t>
        </w:r>
        <w:proofErr w:type="spellStart"/>
        <w:r w:rsidRPr="00674833">
          <w:rPr>
            <w:rFonts w:asciiTheme="majorHAnsi" w:hAnsiTheme="majorHAnsi" w:cstheme="majorHAnsi"/>
            <w:color w:val="2F83C4"/>
            <w:sz w:val="16"/>
            <w:szCs w:val="16"/>
            <w:u w:val="single"/>
          </w:rPr>
          <w:t>intercategorical</w:t>
        </w:r>
        <w:proofErr w:type="spellEnd"/>
        <w:r w:rsidRPr="00674833">
          <w:rPr>
            <w:rFonts w:asciiTheme="majorHAnsi" w:hAnsiTheme="majorHAnsi" w:cstheme="majorHAnsi"/>
            <w:color w:val="2F83C4"/>
            <w:sz w:val="16"/>
            <w:szCs w:val="16"/>
            <w:u w:val="single"/>
          </w:rPr>
          <w:t xml:space="preserve"> intersectional approach. </w:t>
        </w:r>
        <w:r w:rsidRPr="00674833">
          <w:rPr>
            <w:rFonts w:asciiTheme="majorHAnsi" w:hAnsiTheme="majorHAnsi" w:cstheme="majorHAnsi"/>
            <w:i/>
            <w:iCs/>
            <w:color w:val="2F83C4"/>
            <w:sz w:val="16"/>
            <w:szCs w:val="16"/>
            <w:u w:val="single"/>
          </w:rPr>
          <w:t>Global Public Health</w:t>
        </w:r>
        <w:r w:rsidRPr="00674833">
          <w:rPr>
            <w:rFonts w:asciiTheme="majorHAnsi" w:hAnsiTheme="majorHAnsi" w:cstheme="majorHAnsi"/>
            <w:color w:val="2F83C4"/>
            <w:sz w:val="16"/>
            <w:szCs w:val="16"/>
            <w:u w:val="single"/>
          </w:rPr>
          <w:t>, </w:t>
        </w:r>
        <w:r w:rsidRPr="00674833">
          <w:rPr>
            <w:rFonts w:asciiTheme="majorHAnsi" w:hAnsiTheme="majorHAnsi" w:cstheme="majorHAnsi"/>
            <w:i/>
            <w:iCs/>
            <w:color w:val="2F83C4"/>
            <w:sz w:val="16"/>
            <w:szCs w:val="16"/>
            <w:u w:val="single"/>
          </w:rPr>
          <w:t>15</w:t>
        </w:r>
        <w:r w:rsidRPr="00674833">
          <w:rPr>
            <w:rFonts w:asciiTheme="majorHAnsi" w:hAnsiTheme="majorHAnsi" w:cstheme="majorHAnsi"/>
            <w:color w:val="2F83C4"/>
            <w:sz w:val="16"/>
            <w:szCs w:val="16"/>
            <w:u w:val="single"/>
          </w:rPr>
          <w:t>(1), 121-136</w:t>
        </w:r>
      </w:hyperlink>
    </w:p>
    <w:p w14:paraId="67D92B5F" w14:textId="77777777" w:rsidR="00774D45" w:rsidRPr="00674833" w:rsidRDefault="00774D45" w:rsidP="00774D45">
      <w:pPr>
        <w:jc w:val="both"/>
        <w:rPr>
          <w:rFonts w:asciiTheme="majorHAnsi" w:hAnsiTheme="majorHAnsi" w:cstheme="majorHAnsi"/>
          <w:color w:val="000000"/>
          <w:sz w:val="16"/>
          <w:szCs w:val="16"/>
        </w:rPr>
      </w:pPr>
      <w:r w:rsidRPr="00674833">
        <w:rPr>
          <w:rFonts w:asciiTheme="majorHAnsi" w:hAnsiTheme="majorHAnsi" w:cstheme="majorHAnsi"/>
          <w:color w:val="000000"/>
          <w:sz w:val="16"/>
          <w:szCs w:val="16"/>
        </w:rPr>
        <w:t> </w:t>
      </w:r>
    </w:p>
    <w:p w14:paraId="1161D772" w14:textId="77777777" w:rsidR="00774D45" w:rsidRPr="00674833" w:rsidRDefault="00000000" w:rsidP="00774D45">
      <w:pPr>
        <w:jc w:val="both"/>
        <w:rPr>
          <w:rFonts w:asciiTheme="majorHAnsi" w:hAnsiTheme="majorHAnsi" w:cstheme="majorHAnsi"/>
          <w:color w:val="000000"/>
          <w:sz w:val="16"/>
          <w:szCs w:val="16"/>
        </w:rPr>
      </w:pPr>
      <w:hyperlink r:id="rId510" w:history="1">
        <w:r w:rsidR="00774D45" w:rsidRPr="00674833">
          <w:rPr>
            <w:rStyle w:val="Hyperlink"/>
            <w:rFonts w:asciiTheme="majorHAnsi" w:hAnsiTheme="majorHAnsi" w:cstheme="majorHAnsi"/>
            <w:color w:val="2F83C4"/>
            <w:sz w:val="16"/>
            <w:szCs w:val="16"/>
          </w:rPr>
          <w:t xml:space="preserve">Rahman, L., Du Mont, J., </w:t>
        </w:r>
        <w:proofErr w:type="spellStart"/>
        <w:r w:rsidR="00774D45" w:rsidRPr="00674833">
          <w:rPr>
            <w:rStyle w:val="Hyperlink"/>
            <w:rFonts w:asciiTheme="majorHAnsi" w:hAnsiTheme="majorHAnsi" w:cstheme="majorHAnsi"/>
            <w:color w:val="2F83C4"/>
            <w:sz w:val="16"/>
            <w:szCs w:val="16"/>
          </w:rPr>
          <w:t>O’Campo</w:t>
        </w:r>
        <w:proofErr w:type="spellEnd"/>
        <w:r w:rsidR="00774D45" w:rsidRPr="00674833">
          <w:rPr>
            <w:rStyle w:val="Hyperlink"/>
            <w:rFonts w:asciiTheme="majorHAnsi" w:hAnsiTheme="majorHAnsi" w:cstheme="majorHAnsi"/>
            <w:color w:val="2F83C4"/>
            <w:sz w:val="16"/>
            <w:szCs w:val="16"/>
          </w:rPr>
          <w:t xml:space="preserve">, P., &amp; Einstein, G. (2022). Intersectional inequalities in younger women’s experiences of physical intimate partner violence across communities in Bangladesh. International Journal for Equity in Health volume. </w:t>
        </w:r>
        <w:proofErr w:type="spellStart"/>
        <w:r w:rsidR="00774D45" w:rsidRPr="00674833">
          <w:rPr>
            <w:rStyle w:val="Hyperlink"/>
            <w:rFonts w:asciiTheme="majorHAnsi" w:hAnsiTheme="majorHAnsi" w:cstheme="majorHAnsi"/>
            <w:color w:val="2F83C4"/>
            <w:sz w:val="16"/>
            <w:szCs w:val="16"/>
          </w:rPr>
          <w:t>ePub</w:t>
        </w:r>
        <w:proofErr w:type="spellEnd"/>
      </w:hyperlink>
      <w:r w:rsidR="00774D45" w:rsidRPr="00674833">
        <w:rPr>
          <w:rFonts w:asciiTheme="majorHAnsi" w:hAnsiTheme="majorHAnsi" w:cstheme="majorHAnsi"/>
          <w:color w:val="000000"/>
          <w:sz w:val="16"/>
          <w:szCs w:val="16"/>
        </w:rPr>
        <w:t>:</w:t>
      </w:r>
    </w:p>
    <w:p w14:paraId="5B121A7B" w14:textId="77777777" w:rsidR="00991A38" w:rsidRPr="00674833" w:rsidRDefault="00991A38" w:rsidP="001E011F">
      <w:pPr>
        <w:rPr>
          <w:rFonts w:asciiTheme="majorHAnsi" w:hAnsiTheme="majorHAnsi" w:cstheme="majorHAnsi"/>
          <w:color w:val="000000"/>
          <w:sz w:val="16"/>
          <w:szCs w:val="16"/>
        </w:rPr>
      </w:pPr>
    </w:p>
    <w:p w14:paraId="5DDBA0C2" w14:textId="782EC9D6" w:rsidR="00991A38" w:rsidRPr="00674833" w:rsidRDefault="00991A38" w:rsidP="001E011F">
      <w:pPr>
        <w:rPr>
          <w:rFonts w:asciiTheme="majorHAnsi" w:hAnsiTheme="majorHAnsi" w:cstheme="majorHAnsi"/>
          <w:color w:val="000000"/>
          <w:sz w:val="16"/>
          <w:szCs w:val="16"/>
        </w:rPr>
      </w:pPr>
      <w:r w:rsidRPr="00674833">
        <w:rPr>
          <w:rFonts w:asciiTheme="majorHAnsi" w:hAnsiTheme="majorHAnsi" w:cstheme="majorHAnsi"/>
          <w:color w:val="212121"/>
          <w:sz w:val="16"/>
          <w:szCs w:val="16"/>
          <w:shd w:val="clear" w:color="auto" w:fill="FFFFFF"/>
        </w:rPr>
        <w:t xml:space="preserve">Rahman M. Intimate partner violence and termination of pregnancy: a cross-sectional study of married Bangladeshi women. </w:t>
      </w:r>
      <w:proofErr w:type="spellStart"/>
      <w:r w:rsidRPr="00674833">
        <w:rPr>
          <w:rFonts w:asciiTheme="majorHAnsi" w:hAnsiTheme="majorHAnsi" w:cstheme="majorHAnsi"/>
          <w:color w:val="212121"/>
          <w:sz w:val="16"/>
          <w:szCs w:val="16"/>
          <w:shd w:val="clear" w:color="auto" w:fill="FFFFFF"/>
        </w:rPr>
        <w:t>Reprod</w:t>
      </w:r>
      <w:proofErr w:type="spellEnd"/>
      <w:r w:rsidRPr="00674833">
        <w:rPr>
          <w:rFonts w:asciiTheme="majorHAnsi" w:hAnsiTheme="majorHAnsi" w:cstheme="majorHAnsi"/>
          <w:color w:val="212121"/>
          <w:sz w:val="16"/>
          <w:szCs w:val="16"/>
          <w:shd w:val="clear" w:color="auto" w:fill="FFFFFF"/>
        </w:rPr>
        <w:t xml:space="preserve"> Health. 2015 Nov </w:t>
      </w:r>
      <w:proofErr w:type="gramStart"/>
      <w:r w:rsidRPr="00674833">
        <w:rPr>
          <w:rFonts w:asciiTheme="majorHAnsi" w:hAnsiTheme="majorHAnsi" w:cstheme="majorHAnsi"/>
          <w:color w:val="212121"/>
          <w:sz w:val="16"/>
          <w:szCs w:val="16"/>
          <w:shd w:val="clear" w:color="auto" w:fill="FFFFFF"/>
        </w:rPr>
        <w:t>5;12:102</w:t>
      </w:r>
      <w:proofErr w:type="gramEnd"/>
      <w:r w:rsidRPr="00674833">
        <w:rPr>
          <w:rFonts w:asciiTheme="majorHAnsi" w:hAnsiTheme="majorHAnsi" w:cstheme="majorHAnsi"/>
          <w:color w:val="212121"/>
          <w:sz w:val="16"/>
          <w:szCs w:val="16"/>
          <w:shd w:val="clear" w:color="auto" w:fill="FFFFFF"/>
        </w:rPr>
        <w:t xml:space="preserve">. </w:t>
      </w:r>
      <w:proofErr w:type="spellStart"/>
      <w:r w:rsidRPr="00674833">
        <w:rPr>
          <w:rFonts w:asciiTheme="majorHAnsi" w:hAnsiTheme="majorHAnsi" w:cstheme="majorHAnsi"/>
          <w:color w:val="212121"/>
          <w:sz w:val="16"/>
          <w:szCs w:val="16"/>
          <w:shd w:val="clear" w:color="auto" w:fill="FFFFFF"/>
        </w:rPr>
        <w:t>doi</w:t>
      </w:r>
      <w:proofErr w:type="spellEnd"/>
      <w:r w:rsidRPr="00674833">
        <w:rPr>
          <w:rFonts w:asciiTheme="majorHAnsi" w:hAnsiTheme="majorHAnsi" w:cstheme="majorHAnsi"/>
          <w:color w:val="212121"/>
          <w:sz w:val="16"/>
          <w:szCs w:val="16"/>
          <w:shd w:val="clear" w:color="auto" w:fill="FFFFFF"/>
        </w:rPr>
        <w:t>: 10.1186/s12978-015-0095-7. PMID: 26542218; PMCID: PMC4635982.</w:t>
      </w:r>
    </w:p>
    <w:p w14:paraId="7FD5DF7C" w14:textId="608EB5A7" w:rsidR="005A280F" w:rsidRPr="00674833" w:rsidRDefault="005A280F" w:rsidP="001E011F">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511" w:history="1">
        <w:r w:rsidRPr="00674833">
          <w:rPr>
            <w:rStyle w:val="Hyperlink"/>
            <w:rFonts w:asciiTheme="majorHAnsi" w:hAnsiTheme="majorHAnsi" w:cstheme="majorHAnsi"/>
            <w:color w:val="2F83C4"/>
            <w:sz w:val="16"/>
            <w:szCs w:val="16"/>
          </w:rPr>
          <w:t>Rai, A. (2020). Indirect experiences with domestic violence and help-giving among South Asian immigrants in the United States. Journal of Community Psychology, 1-20</w:t>
        </w:r>
      </w:hyperlink>
      <w:r w:rsidRPr="00674833">
        <w:rPr>
          <w:rFonts w:asciiTheme="majorHAnsi" w:hAnsiTheme="majorHAnsi" w:cstheme="majorHAnsi"/>
          <w:color w:val="000000"/>
          <w:sz w:val="16"/>
          <w:szCs w:val="16"/>
          <w:shd w:val="clear" w:color="auto" w:fill="FFFFFF"/>
        </w:rPr>
        <w:t>:</w:t>
      </w:r>
      <w:r w:rsidRPr="00674833">
        <w:rPr>
          <w:rStyle w:val="apple-converted-space"/>
          <w:rFonts w:asciiTheme="majorHAnsi" w:eastAsiaTheme="majorEastAsia" w:hAnsiTheme="majorHAnsi" w:cstheme="majorHAnsi"/>
          <w:color w:val="000000"/>
          <w:sz w:val="16"/>
          <w:szCs w:val="16"/>
          <w:shd w:val="clear" w:color="auto" w:fill="FFFFFF"/>
        </w:rPr>
        <w:t> </w:t>
      </w:r>
    </w:p>
    <w:p w14:paraId="0A1356C7" w14:textId="77777777" w:rsidR="00705AB6" w:rsidRPr="00674833" w:rsidRDefault="00705AB6" w:rsidP="00705AB6">
      <w:pPr>
        <w:jc w:val="both"/>
        <w:rPr>
          <w:rFonts w:asciiTheme="majorHAnsi" w:hAnsiTheme="majorHAnsi" w:cstheme="majorHAnsi"/>
          <w:color w:val="000000"/>
          <w:sz w:val="16"/>
          <w:szCs w:val="16"/>
        </w:rPr>
      </w:pPr>
      <w:r w:rsidRPr="00674833">
        <w:rPr>
          <w:rFonts w:asciiTheme="majorHAnsi" w:hAnsiTheme="majorHAnsi" w:cstheme="majorHAnsi"/>
          <w:color w:val="000000"/>
          <w:sz w:val="16"/>
          <w:szCs w:val="16"/>
        </w:rPr>
        <w:t> </w:t>
      </w:r>
    </w:p>
    <w:p w14:paraId="658518DE" w14:textId="6E9DE863" w:rsidR="001E011F" w:rsidRPr="00674833" w:rsidRDefault="00000000" w:rsidP="00705AB6">
      <w:pPr>
        <w:jc w:val="both"/>
        <w:rPr>
          <w:rFonts w:asciiTheme="majorHAnsi" w:hAnsiTheme="majorHAnsi" w:cstheme="majorHAnsi"/>
          <w:color w:val="000000"/>
          <w:sz w:val="16"/>
          <w:szCs w:val="16"/>
        </w:rPr>
      </w:pPr>
      <w:hyperlink r:id="rId512" w:history="1">
        <w:r w:rsidR="00705AB6" w:rsidRPr="00674833">
          <w:rPr>
            <w:rStyle w:val="Hyperlink"/>
            <w:rFonts w:asciiTheme="majorHAnsi" w:hAnsiTheme="majorHAnsi" w:cstheme="majorHAnsi"/>
            <w:color w:val="2F83C4"/>
            <w:sz w:val="16"/>
            <w:szCs w:val="16"/>
          </w:rPr>
          <w:t xml:space="preserve">Raj, A., Johns, N.E., Bhan, N., Silverman, J.G., &amp; Lundgren R. (2021). Effects of gender role beliefs on social connectivity and marital safety: findings from a </w:t>
        </w:r>
        <w:proofErr w:type="spellStart"/>
        <w:r w:rsidR="00705AB6" w:rsidRPr="00674833">
          <w:rPr>
            <w:rStyle w:val="Hyperlink"/>
            <w:rFonts w:asciiTheme="majorHAnsi" w:hAnsiTheme="majorHAnsi" w:cstheme="majorHAnsi"/>
            <w:color w:val="2F83C4"/>
            <w:sz w:val="16"/>
            <w:szCs w:val="16"/>
          </w:rPr>
          <w:t>crosssectional</w:t>
        </w:r>
        <w:proofErr w:type="spellEnd"/>
        <w:r w:rsidR="00705AB6" w:rsidRPr="00674833">
          <w:rPr>
            <w:rStyle w:val="Hyperlink"/>
            <w:rFonts w:asciiTheme="majorHAnsi" w:hAnsiTheme="majorHAnsi" w:cstheme="majorHAnsi"/>
            <w:color w:val="2F83C4"/>
            <w:sz w:val="16"/>
            <w:szCs w:val="16"/>
          </w:rPr>
          <w:t xml:space="preserve"> study among married adolescent girls in India. J. </w:t>
        </w:r>
        <w:proofErr w:type="spellStart"/>
        <w:r w:rsidR="00705AB6" w:rsidRPr="00674833">
          <w:rPr>
            <w:rStyle w:val="Hyperlink"/>
            <w:rFonts w:asciiTheme="majorHAnsi" w:hAnsiTheme="majorHAnsi" w:cstheme="majorHAnsi"/>
            <w:color w:val="2F83C4"/>
            <w:sz w:val="16"/>
            <w:szCs w:val="16"/>
          </w:rPr>
          <w:t>Adolesc</w:t>
        </w:r>
        <w:proofErr w:type="spellEnd"/>
        <w:r w:rsidR="00705AB6" w:rsidRPr="00674833">
          <w:rPr>
            <w:rStyle w:val="Hyperlink"/>
            <w:rFonts w:asciiTheme="majorHAnsi" w:hAnsiTheme="majorHAnsi" w:cstheme="majorHAnsi"/>
            <w:color w:val="2F83C4"/>
            <w:sz w:val="16"/>
            <w:szCs w:val="16"/>
          </w:rPr>
          <w:t>. Health. 69(6S), S65-S73</w:t>
        </w:r>
      </w:hyperlink>
      <w:r w:rsidR="00705AB6" w:rsidRPr="00674833">
        <w:rPr>
          <w:rFonts w:asciiTheme="majorHAnsi" w:hAnsiTheme="majorHAnsi" w:cstheme="majorHAnsi"/>
          <w:color w:val="000000"/>
          <w:sz w:val="16"/>
          <w:szCs w:val="16"/>
        </w:rPr>
        <w:t>:</w:t>
      </w:r>
    </w:p>
    <w:p w14:paraId="3317238B" w14:textId="73FE5A29" w:rsidR="002E7361" w:rsidRPr="00674833" w:rsidRDefault="002E7361" w:rsidP="007E6F37">
      <w:pPr>
        <w:spacing w:before="240" w:after="240"/>
        <w:rPr>
          <w:rFonts w:asciiTheme="majorHAnsi" w:hAnsiTheme="majorHAnsi" w:cstheme="majorHAnsi"/>
          <w:color w:val="333333"/>
          <w:spacing w:val="2"/>
          <w:sz w:val="16"/>
          <w:szCs w:val="16"/>
        </w:rPr>
      </w:pPr>
      <w:r w:rsidRPr="00674833">
        <w:rPr>
          <w:rFonts w:asciiTheme="majorHAnsi" w:hAnsiTheme="majorHAnsi" w:cstheme="majorHAnsi"/>
          <w:color w:val="333333"/>
          <w:spacing w:val="2"/>
          <w:sz w:val="16"/>
          <w:szCs w:val="16"/>
        </w:rPr>
        <w:t>Raj, A., &amp; Silverman, J. G. (2003). Immigrant South Asian women at greater risk for injury from intimate partner violence. </w:t>
      </w:r>
      <w:r w:rsidRPr="00674833">
        <w:rPr>
          <w:rStyle w:val="Emphasis"/>
          <w:rFonts w:asciiTheme="majorHAnsi" w:hAnsiTheme="majorHAnsi" w:cstheme="majorHAnsi"/>
          <w:color w:val="333333"/>
          <w:spacing w:val="2"/>
          <w:sz w:val="16"/>
          <w:szCs w:val="16"/>
        </w:rPr>
        <w:t>American Journal of Public Health, 93</w:t>
      </w:r>
      <w:r w:rsidRPr="00674833">
        <w:rPr>
          <w:rFonts w:asciiTheme="majorHAnsi" w:hAnsiTheme="majorHAnsi" w:cstheme="majorHAnsi"/>
          <w:color w:val="333333"/>
          <w:spacing w:val="2"/>
          <w:sz w:val="16"/>
          <w:szCs w:val="16"/>
        </w:rPr>
        <w:t xml:space="preserve">(3), 435–437. </w:t>
      </w:r>
    </w:p>
    <w:p w14:paraId="505979E1" w14:textId="77777777" w:rsidR="00383B0D" w:rsidRPr="00674833" w:rsidRDefault="00383B0D" w:rsidP="00383B0D">
      <w:pPr>
        <w:rPr>
          <w:rFonts w:asciiTheme="majorHAnsi" w:hAnsiTheme="majorHAnsi" w:cstheme="majorHAnsi"/>
          <w:color w:val="333333"/>
          <w:sz w:val="16"/>
          <w:szCs w:val="16"/>
        </w:rPr>
      </w:pPr>
      <w:proofErr w:type="gramStart"/>
      <w:r w:rsidRPr="00674833">
        <w:rPr>
          <w:rFonts w:asciiTheme="majorHAnsi" w:hAnsiTheme="majorHAnsi" w:cstheme="majorHAnsi"/>
          <w:color w:val="333333"/>
          <w:sz w:val="16"/>
          <w:szCs w:val="16"/>
        </w:rPr>
        <w:t>Rao  V</w:t>
      </w:r>
      <w:proofErr w:type="gramEnd"/>
      <w:r w:rsidRPr="00674833">
        <w:rPr>
          <w:rFonts w:asciiTheme="majorHAnsi" w:hAnsiTheme="majorHAnsi" w:cstheme="majorHAnsi"/>
          <w:color w:val="333333"/>
          <w:sz w:val="16"/>
          <w:szCs w:val="16"/>
        </w:rPr>
        <w:t> Wife-beating in rural south India: a qualitative and econometric analysis. </w:t>
      </w:r>
      <w:r w:rsidRPr="00674833">
        <w:rPr>
          <w:rFonts w:asciiTheme="majorHAnsi" w:hAnsiTheme="majorHAnsi" w:cstheme="majorHAnsi"/>
          <w:i/>
          <w:iCs/>
          <w:color w:val="333333"/>
          <w:sz w:val="16"/>
          <w:szCs w:val="16"/>
        </w:rPr>
        <w:t> Soc Sci Med</w:t>
      </w:r>
      <w:r w:rsidRPr="00674833">
        <w:rPr>
          <w:rFonts w:asciiTheme="majorHAnsi" w:hAnsiTheme="majorHAnsi" w:cstheme="majorHAnsi"/>
          <w:color w:val="333333"/>
          <w:sz w:val="16"/>
          <w:szCs w:val="16"/>
        </w:rPr>
        <w:t> 1997;44 (8) 1169- 1180</w:t>
      </w:r>
    </w:p>
    <w:p w14:paraId="233A2244" w14:textId="77777777" w:rsidR="00AB39DE" w:rsidRPr="00674833" w:rsidRDefault="00AB39DE" w:rsidP="00383B0D">
      <w:pPr>
        <w:rPr>
          <w:rFonts w:asciiTheme="majorHAnsi" w:hAnsiTheme="majorHAnsi" w:cstheme="majorHAnsi"/>
          <w:color w:val="000000"/>
          <w:sz w:val="16"/>
          <w:szCs w:val="16"/>
          <w:lang w:val="en-GB"/>
        </w:rPr>
      </w:pPr>
    </w:p>
    <w:p w14:paraId="4BB30898" w14:textId="407D4BB6" w:rsidR="00AB39DE" w:rsidRPr="00674833" w:rsidRDefault="00AB39DE" w:rsidP="00AB39DE">
      <w:pPr>
        <w:rPr>
          <w:rFonts w:asciiTheme="majorHAnsi" w:hAnsiTheme="majorHAnsi" w:cstheme="majorHAnsi"/>
          <w:iCs/>
          <w:sz w:val="16"/>
          <w:szCs w:val="16"/>
        </w:rPr>
      </w:pPr>
      <w:r w:rsidRPr="00674833">
        <w:rPr>
          <w:rFonts w:asciiTheme="majorHAnsi" w:hAnsiTheme="majorHAnsi" w:cstheme="majorHAnsi"/>
          <w:sz w:val="16"/>
          <w:szCs w:val="16"/>
        </w:rPr>
        <w:t xml:space="preserve">Reddy SM. (2024). The role of Hindu Mandirs in addressing intimate partner violence among South Asian American communities. </w:t>
      </w:r>
      <w:r w:rsidRPr="00674833">
        <w:rPr>
          <w:rFonts w:asciiTheme="majorHAnsi" w:hAnsiTheme="majorHAnsi" w:cstheme="majorHAnsi"/>
          <w:i/>
          <w:sz w:val="16"/>
          <w:szCs w:val="16"/>
          <w:shd w:val="clear" w:color="auto" w:fill="FFFFFF"/>
        </w:rPr>
        <w:t>Violence Against Women 30(1),</w:t>
      </w:r>
      <w:r w:rsidRPr="00674833">
        <w:rPr>
          <w:rFonts w:asciiTheme="majorHAnsi" w:hAnsiTheme="majorHAnsi" w:cstheme="majorHAnsi"/>
          <w:iCs/>
          <w:sz w:val="16"/>
          <w:szCs w:val="16"/>
          <w:shd w:val="clear" w:color="auto" w:fill="FFFFFF"/>
        </w:rPr>
        <w:t xml:space="preserve"> 126-148.</w:t>
      </w:r>
    </w:p>
    <w:p w14:paraId="3D136571" w14:textId="084149A6" w:rsidR="00925F5A" w:rsidRPr="00674833" w:rsidRDefault="00CC29F8" w:rsidP="00383B0D">
      <w:pPr>
        <w:rPr>
          <w:rStyle w:val="apple-converted-space"/>
          <w:rFonts w:asciiTheme="majorHAnsi" w:hAnsiTheme="majorHAnsi" w:cstheme="majorHAnsi"/>
          <w:sz w:val="16"/>
          <w:szCs w:val="16"/>
        </w:rPr>
      </w:pPr>
      <w:r w:rsidRPr="00674833">
        <w:rPr>
          <w:rFonts w:asciiTheme="majorHAnsi" w:hAnsiTheme="majorHAnsi" w:cstheme="majorHAnsi"/>
          <w:color w:val="000000"/>
          <w:sz w:val="16"/>
          <w:szCs w:val="16"/>
          <w:lang w:val="en-GB"/>
        </w:rPr>
        <w:br/>
      </w:r>
      <w:r w:rsidR="0039481B" w:rsidRPr="00674833">
        <w:rPr>
          <w:rFonts w:asciiTheme="majorHAnsi" w:hAnsiTheme="majorHAnsi" w:cstheme="majorHAnsi"/>
          <w:sz w:val="16"/>
          <w:szCs w:val="16"/>
        </w:rPr>
        <w:t xml:space="preserve">Reiss K, Andersen K, Pearson E, Biswas K, Taleb F, Ngo T.D, Hossain A, Barnard S, Smith C, Carpenter J, Menzel J, Footman K, Keenan K, Douthwaite M, Reena Y, Mahmood HR, Tabbassum T, Colombini M, Bacchus L, Church K. (2019). </w:t>
      </w:r>
      <w:hyperlink r:id="rId513" w:history="1">
        <w:r w:rsidRPr="00674833">
          <w:rPr>
            <w:rStyle w:val="Hyperlink"/>
            <w:rFonts w:asciiTheme="majorHAnsi" w:hAnsiTheme="majorHAnsi" w:cstheme="majorHAnsi"/>
            <w:color w:val="954F72"/>
            <w:sz w:val="16"/>
            <w:szCs w:val="16"/>
            <w:u w:val="none"/>
            <w:lang w:val="en-GB"/>
          </w:rPr>
          <w:t xml:space="preserve">Unintended consequences of mHealth interactive voice messages promoting contraceptive use after menstrual regulation in Bangladesh: intimate partner violence results from a randomized controlled trial. Glob Health Sci </w:t>
        </w:r>
        <w:proofErr w:type="spellStart"/>
        <w:r w:rsidRPr="00674833">
          <w:rPr>
            <w:rStyle w:val="Hyperlink"/>
            <w:rFonts w:asciiTheme="majorHAnsi" w:hAnsiTheme="majorHAnsi" w:cstheme="majorHAnsi"/>
            <w:color w:val="954F72"/>
            <w:sz w:val="16"/>
            <w:szCs w:val="16"/>
            <w:u w:val="none"/>
            <w:lang w:val="en-GB"/>
          </w:rPr>
          <w:t>Pract</w:t>
        </w:r>
        <w:proofErr w:type="spellEnd"/>
        <w:r w:rsidRPr="00674833">
          <w:rPr>
            <w:rStyle w:val="Hyperlink"/>
            <w:rFonts w:asciiTheme="majorHAnsi" w:hAnsiTheme="majorHAnsi" w:cstheme="majorHAnsi"/>
            <w:color w:val="954F72"/>
            <w:sz w:val="16"/>
            <w:szCs w:val="16"/>
            <w:u w:val="none"/>
            <w:lang w:val="en-GB"/>
          </w:rPr>
          <w:t>. 7(3), 386-403, 2019</w:t>
        </w:r>
      </w:hyperlink>
      <w:r w:rsidRPr="00674833">
        <w:rPr>
          <w:rFonts w:asciiTheme="majorHAnsi" w:hAnsiTheme="majorHAnsi" w:cstheme="majorHAnsi"/>
          <w:color w:val="000000"/>
          <w:sz w:val="16"/>
          <w:szCs w:val="16"/>
          <w:lang w:val="en-GB"/>
        </w:rPr>
        <w:t xml:space="preserve"> (</w:t>
      </w:r>
      <w:r w:rsidRPr="00674833">
        <w:rPr>
          <w:rFonts w:asciiTheme="majorHAnsi" w:hAnsiTheme="majorHAnsi" w:cstheme="majorHAnsi"/>
          <w:i/>
          <w:iCs/>
          <w:color w:val="000000"/>
          <w:sz w:val="16"/>
          <w:szCs w:val="16"/>
          <w:lang w:val="en-GB"/>
        </w:rPr>
        <w:t>Source: GHSP Journal</w:t>
      </w:r>
      <w:r w:rsidRPr="00674833">
        <w:rPr>
          <w:rFonts w:asciiTheme="majorHAnsi" w:hAnsiTheme="majorHAnsi" w:cstheme="majorHAnsi"/>
          <w:color w:val="000000"/>
          <w:sz w:val="16"/>
          <w:szCs w:val="16"/>
          <w:lang w:val="en-GB"/>
        </w:rPr>
        <w:t>).</w:t>
      </w:r>
      <w:r w:rsidRPr="00674833">
        <w:rPr>
          <w:rStyle w:val="apple-converted-space"/>
          <w:rFonts w:asciiTheme="majorHAnsi" w:hAnsiTheme="majorHAnsi" w:cstheme="majorHAnsi"/>
          <w:color w:val="000000"/>
          <w:sz w:val="16"/>
          <w:szCs w:val="16"/>
          <w:lang w:val="en-GB"/>
        </w:rPr>
        <w:t> </w:t>
      </w:r>
    </w:p>
    <w:p w14:paraId="1F38AE62" w14:textId="2E8E193D" w:rsidR="002377C1" w:rsidRPr="00674833" w:rsidRDefault="002377C1" w:rsidP="00603AE1">
      <w:pPr>
        <w:rPr>
          <w:rFonts w:asciiTheme="majorHAnsi" w:hAnsiTheme="majorHAnsi" w:cstheme="majorHAnsi"/>
          <w:color w:val="000000"/>
          <w:sz w:val="16"/>
          <w:szCs w:val="16"/>
          <w:lang w:val="en-GB"/>
        </w:rPr>
      </w:pPr>
    </w:p>
    <w:p w14:paraId="1C6B1793" w14:textId="1A9B2876" w:rsidR="005F62EB" w:rsidRPr="00674833" w:rsidRDefault="005F62EB" w:rsidP="00603AE1">
      <w:pPr>
        <w:rPr>
          <w:rFonts w:asciiTheme="majorHAnsi" w:hAnsiTheme="majorHAnsi" w:cstheme="majorHAnsi"/>
          <w:color w:val="000000"/>
          <w:sz w:val="16"/>
          <w:szCs w:val="16"/>
          <w:lang w:val="en-GB"/>
        </w:rPr>
      </w:pPr>
      <w:proofErr w:type="spellStart"/>
      <w:r w:rsidRPr="00674833">
        <w:rPr>
          <w:rFonts w:asciiTheme="majorHAnsi" w:hAnsiTheme="majorHAnsi" w:cstheme="majorHAnsi"/>
          <w:color w:val="000000"/>
          <w:sz w:val="16"/>
          <w:szCs w:val="16"/>
          <w:shd w:val="clear" w:color="auto" w:fill="FFFFFF"/>
        </w:rPr>
        <w:t>Reyal</w:t>
      </w:r>
      <w:proofErr w:type="spellEnd"/>
      <w:r w:rsidRPr="00674833">
        <w:rPr>
          <w:rFonts w:asciiTheme="majorHAnsi" w:hAnsiTheme="majorHAnsi" w:cstheme="majorHAnsi"/>
          <w:color w:val="000000"/>
          <w:sz w:val="16"/>
          <w:szCs w:val="16"/>
          <w:shd w:val="clear" w:color="auto" w:fill="FFFFFF"/>
        </w:rPr>
        <w:t>, H. P., Perera, M. N., &amp; Guruge, D. (2023). </w:t>
      </w:r>
      <w:hyperlink r:id="rId514" w:tgtFrame="_blank" w:history="1">
        <w:r w:rsidRPr="00674833">
          <w:rPr>
            <w:rStyle w:val="Hyperlink"/>
            <w:rFonts w:asciiTheme="majorHAnsi" w:hAnsiTheme="majorHAnsi" w:cstheme="majorHAnsi"/>
            <w:color w:val="2F83C4"/>
            <w:sz w:val="16"/>
            <w:szCs w:val="16"/>
          </w:rPr>
          <w:t>Community Perceptions on Intimate Partner Violence: A Qualitative Study from Sri Lanka</w:t>
        </w:r>
      </w:hyperlink>
      <w:r w:rsidRPr="00674833">
        <w:rPr>
          <w:rFonts w:asciiTheme="majorHAnsi" w:hAnsiTheme="majorHAnsi" w:cstheme="majorHAnsi"/>
          <w:color w:val="000000"/>
          <w:sz w:val="16"/>
          <w:szCs w:val="16"/>
          <w:shd w:val="clear" w:color="auto" w:fill="FFFFFF"/>
        </w:rPr>
        <w:t>. Asia-Pacific Journal of Public Health, 10105395231152949.</w:t>
      </w:r>
      <w:r w:rsidRPr="00674833">
        <w:rPr>
          <w:rStyle w:val="apple-converted-space"/>
          <w:rFonts w:asciiTheme="majorHAnsi" w:eastAsiaTheme="majorEastAsia" w:hAnsiTheme="majorHAnsi" w:cstheme="majorHAnsi"/>
          <w:color w:val="000000"/>
          <w:sz w:val="16"/>
          <w:szCs w:val="16"/>
          <w:shd w:val="clear" w:color="auto" w:fill="FFFFFF"/>
        </w:rPr>
        <w:t> </w:t>
      </w:r>
    </w:p>
    <w:p w14:paraId="26B4B335" w14:textId="77777777" w:rsidR="005F62EB" w:rsidRPr="00674833" w:rsidRDefault="005F62EB" w:rsidP="00603AE1">
      <w:pPr>
        <w:rPr>
          <w:rFonts w:asciiTheme="majorHAnsi" w:hAnsiTheme="majorHAnsi" w:cstheme="majorHAnsi"/>
          <w:color w:val="000000"/>
          <w:sz w:val="16"/>
          <w:szCs w:val="16"/>
          <w:lang w:val="en-GB"/>
        </w:rPr>
      </w:pPr>
    </w:p>
    <w:p w14:paraId="131C428C" w14:textId="71A4D47C" w:rsidR="002377C1" w:rsidRPr="00674833" w:rsidRDefault="002377C1" w:rsidP="00603AE1">
      <w:pPr>
        <w:rPr>
          <w:rFonts w:asciiTheme="majorHAnsi" w:hAnsiTheme="majorHAnsi" w:cstheme="majorHAnsi"/>
          <w:iCs/>
          <w:color w:val="333333"/>
          <w:sz w:val="16"/>
          <w:szCs w:val="16"/>
        </w:rPr>
      </w:pPr>
      <w:r w:rsidRPr="00674833">
        <w:rPr>
          <w:rFonts w:asciiTheme="majorHAnsi" w:hAnsiTheme="majorHAnsi" w:cstheme="majorHAnsi"/>
          <w:color w:val="000000"/>
          <w:sz w:val="16"/>
          <w:szCs w:val="16"/>
          <w:lang w:val="en-GB"/>
        </w:rPr>
        <w:t xml:space="preserve">Robinson AB, Stephenson R, Merrill KG, Morse S, </w:t>
      </w:r>
      <w:proofErr w:type="spellStart"/>
      <w:r w:rsidRPr="00674833">
        <w:rPr>
          <w:rFonts w:asciiTheme="majorHAnsi" w:hAnsiTheme="majorHAnsi" w:cstheme="majorHAnsi"/>
          <w:color w:val="000000"/>
          <w:sz w:val="16"/>
          <w:szCs w:val="16"/>
          <w:lang w:val="en-GB"/>
        </w:rPr>
        <w:t>Surkan</w:t>
      </w:r>
      <w:proofErr w:type="spellEnd"/>
      <w:r w:rsidRPr="00674833">
        <w:rPr>
          <w:rFonts w:asciiTheme="majorHAnsi" w:hAnsiTheme="majorHAnsi" w:cstheme="majorHAnsi"/>
          <w:color w:val="000000"/>
          <w:sz w:val="16"/>
          <w:szCs w:val="16"/>
          <w:lang w:val="en-GB"/>
        </w:rPr>
        <w:t xml:space="preserve"> PJ. (2021). Missed opportunities for addressing intimate partner violence through microcredit: Qualitative findings from Bangladesh. </w:t>
      </w:r>
      <w:r w:rsidRPr="00674833">
        <w:rPr>
          <w:rFonts w:asciiTheme="majorHAnsi" w:hAnsiTheme="majorHAnsi" w:cstheme="majorHAnsi"/>
          <w:i/>
          <w:color w:val="333333"/>
          <w:sz w:val="16"/>
          <w:szCs w:val="16"/>
        </w:rPr>
        <w:t>Violence Against Women 27(11),</w:t>
      </w:r>
      <w:r w:rsidRPr="00674833">
        <w:rPr>
          <w:rFonts w:asciiTheme="majorHAnsi" w:hAnsiTheme="majorHAnsi" w:cstheme="majorHAnsi"/>
          <w:iCs/>
          <w:color w:val="333333"/>
          <w:sz w:val="16"/>
          <w:szCs w:val="16"/>
        </w:rPr>
        <w:t xml:space="preserve"> 1879-1895.</w:t>
      </w:r>
    </w:p>
    <w:p w14:paraId="7D8E0C82" w14:textId="11FF884A" w:rsidR="00603AE1" w:rsidRPr="00674833" w:rsidRDefault="00603AE1" w:rsidP="00603AE1">
      <w:pPr>
        <w:rPr>
          <w:rStyle w:val="apple-converted-space"/>
          <w:rFonts w:asciiTheme="majorHAnsi" w:hAnsiTheme="majorHAnsi" w:cstheme="majorHAnsi"/>
          <w:iCs/>
          <w:color w:val="000000"/>
          <w:sz w:val="16"/>
          <w:szCs w:val="16"/>
          <w:lang w:val="en-GB"/>
        </w:rPr>
      </w:pPr>
      <w:r w:rsidRPr="00674833">
        <w:rPr>
          <w:rFonts w:asciiTheme="majorHAnsi" w:hAnsiTheme="majorHAnsi" w:cstheme="majorHAnsi"/>
          <w:color w:val="000000"/>
          <w:sz w:val="16"/>
          <w:szCs w:val="16"/>
          <w:lang w:val="en-GB"/>
        </w:rPr>
        <w:br/>
      </w:r>
      <w:r w:rsidR="00677DBD" w:rsidRPr="00674833">
        <w:rPr>
          <w:rFonts w:asciiTheme="majorHAnsi" w:hAnsiTheme="majorHAnsi" w:cstheme="majorHAnsi"/>
          <w:sz w:val="16"/>
          <w:szCs w:val="16"/>
        </w:rPr>
        <w:t xml:space="preserve">Shai N, Pradhan G.D, Shrestha R, Adhikari A, Chirwa E, Kerr-Wilson A, Jewkes R. (2020). </w:t>
      </w:r>
      <w:hyperlink r:id="rId515" w:history="1">
        <w:r w:rsidRPr="00674833">
          <w:rPr>
            <w:rStyle w:val="Hyperlink"/>
            <w:rFonts w:asciiTheme="majorHAnsi" w:hAnsiTheme="majorHAnsi" w:cstheme="majorHAnsi"/>
            <w:color w:val="954F72"/>
            <w:sz w:val="16"/>
            <w:szCs w:val="16"/>
            <w:u w:val="none"/>
            <w:lang w:val="en-GB"/>
          </w:rPr>
          <w:t xml:space="preserve">"I got courage from knowing that even a daughter-in-law can earn her living": Mixed methods evaluation of a family-centred intervention to prevent violence against women and girls in Nepal. </w:t>
        </w:r>
        <w:proofErr w:type="spellStart"/>
        <w:r w:rsidRPr="00674833">
          <w:rPr>
            <w:rStyle w:val="Hyperlink"/>
            <w:rFonts w:asciiTheme="majorHAnsi" w:hAnsiTheme="majorHAnsi" w:cstheme="majorHAnsi"/>
            <w:color w:val="954F72"/>
            <w:sz w:val="16"/>
            <w:szCs w:val="16"/>
            <w:u w:val="none"/>
            <w:lang w:val="en-GB"/>
          </w:rPr>
          <w:t>PLoS</w:t>
        </w:r>
        <w:proofErr w:type="spellEnd"/>
        <w:r w:rsidRPr="00674833">
          <w:rPr>
            <w:rStyle w:val="Hyperlink"/>
            <w:rFonts w:asciiTheme="majorHAnsi" w:hAnsiTheme="majorHAnsi" w:cstheme="majorHAnsi"/>
            <w:color w:val="954F72"/>
            <w:sz w:val="16"/>
            <w:szCs w:val="16"/>
            <w:u w:val="none"/>
            <w:lang w:val="en-GB"/>
          </w:rPr>
          <w:t xml:space="preserve"> One. 15(5), e0232256, 2020</w:t>
        </w:r>
      </w:hyperlink>
      <w:r w:rsidR="003E5416" w:rsidRPr="00674833">
        <w:rPr>
          <w:rFonts w:asciiTheme="majorHAnsi" w:hAnsiTheme="majorHAnsi" w:cstheme="majorHAnsi"/>
          <w:i/>
          <w:iCs/>
          <w:color w:val="000000"/>
          <w:sz w:val="16"/>
          <w:szCs w:val="16"/>
          <w:lang w:val="en-GB"/>
        </w:rPr>
        <w:t xml:space="preserve"> </w:t>
      </w:r>
      <w:r w:rsidRPr="00674833">
        <w:rPr>
          <w:rFonts w:asciiTheme="majorHAnsi" w:hAnsiTheme="majorHAnsi" w:cstheme="majorHAnsi"/>
          <w:i/>
          <w:iCs/>
          <w:color w:val="000000"/>
          <w:sz w:val="16"/>
          <w:szCs w:val="16"/>
          <w:lang w:val="en-GB"/>
        </w:rPr>
        <w:t xml:space="preserve">[Source: </w:t>
      </w:r>
      <w:proofErr w:type="spellStart"/>
      <w:r w:rsidRPr="00674833">
        <w:rPr>
          <w:rFonts w:asciiTheme="majorHAnsi" w:hAnsiTheme="majorHAnsi" w:cstheme="majorHAnsi"/>
          <w:i/>
          <w:iCs/>
          <w:color w:val="000000"/>
          <w:sz w:val="16"/>
          <w:szCs w:val="16"/>
          <w:lang w:val="en-GB"/>
        </w:rPr>
        <w:t>PLoS</w:t>
      </w:r>
      <w:proofErr w:type="spellEnd"/>
      <w:r w:rsidRPr="00674833">
        <w:rPr>
          <w:rFonts w:asciiTheme="majorHAnsi" w:hAnsiTheme="majorHAnsi" w:cstheme="majorHAnsi"/>
          <w:i/>
          <w:iCs/>
          <w:color w:val="000000"/>
          <w:sz w:val="16"/>
          <w:szCs w:val="16"/>
          <w:lang w:val="en-GB"/>
        </w:rPr>
        <w:t xml:space="preserve"> One].</w:t>
      </w:r>
      <w:r w:rsidRPr="00674833">
        <w:rPr>
          <w:rStyle w:val="apple-converted-space"/>
          <w:rFonts w:asciiTheme="majorHAnsi" w:hAnsiTheme="majorHAnsi" w:cstheme="majorHAnsi"/>
          <w:i/>
          <w:iCs/>
          <w:color w:val="000000"/>
          <w:sz w:val="16"/>
          <w:szCs w:val="16"/>
          <w:lang w:val="en-GB"/>
        </w:rPr>
        <w:t> </w:t>
      </w:r>
    </w:p>
    <w:p w14:paraId="79515D98" w14:textId="77777777" w:rsidR="00935A19" w:rsidRPr="00674833" w:rsidRDefault="00935A19" w:rsidP="00603AE1">
      <w:pPr>
        <w:rPr>
          <w:rFonts w:asciiTheme="majorHAnsi" w:hAnsiTheme="majorHAnsi" w:cstheme="majorHAnsi"/>
          <w:sz w:val="16"/>
          <w:szCs w:val="16"/>
        </w:rPr>
      </w:pPr>
    </w:p>
    <w:p w14:paraId="3E69E8C9" w14:textId="7C2CEDEE" w:rsidR="0043223A" w:rsidRPr="00674833" w:rsidRDefault="0043223A" w:rsidP="00603AE1">
      <w:pPr>
        <w:rPr>
          <w:rFonts w:asciiTheme="majorHAnsi" w:hAnsiTheme="majorHAnsi" w:cstheme="majorHAnsi"/>
          <w:sz w:val="16"/>
          <w:szCs w:val="16"/>
        </w:rPr>
      </w:pPr>
      <w:r w:rsidRPr="00674833">
        <w:rPr>
          <w:rFonts w:asciiTheme="majorHAnsi" w:hAnsiTheme="majorHAnsi" w:cstheme="majorHAnsi"/>
          <w:sz w:val="16"/>
          <w:szCs w:val="16"/>
        </w:rPr>
        <w:t xml:space="preserve">Showalter K, Mengo C, Choi MS. (2020). Intimate partner violence in India: Abuse in India’s empowered action group states. </w:t>
      </w:r>
      <w:r w:rsidRPr="00674833">
        <w:rPr>
          <w:rFonts w:asciiTheme="majorHAnsi" w:hAnsiTheme="majorHAnsi" w:cstheme="majorHAnsi"/>
          <w:i/>
          <w:sz w:val="16"/>
          <w:szCs w:val="16"/>
        </w:rPr>
        <w:t>Violence Against Women 26(9),</w:t>
      </w:r>
      <w:r w:rsidRPr="00674833">
        <w:rPr>
          <w:rFonts w:asciiTheme="majorHAnsi" w:hAnsiTheme="majorHAnsi" w:cstheme="majorHAnsi"/>
          <w:sz w:val="16"/>
          <w:szCs w:val="16"/>
        </w:rPr>
        <w:t xml:space="preserve"> 972-986.</w:t>
      </w:r>
    </w:p>
    <w:p w14:paraId="2F737A70" w14:textId="77777777" w:rsidR="0043223A" w:rsidRPr="00674833" w:rsidRDefault="0043223A" w:rsidP="00603AE1">
      <w:pPr>
        <w:rPr>
          <w:rFonts w:asciiTheme="majorHAnsi" w:hAnsiTheme="majorHAnsi" w:cstheme="majorHAnsi"/>
          <w:sz w:val="16"/>
          <w:szCs w:val="16"/>
        </w:rPr>
      </w:pPr>
    </w:p>
    <w:p w14:paraId="1EB2BB1D" w14:textId="75DDC996" w:rsidR="009269F2" w:rsidRPr="00674833" w:rsidRDefault="009269F2" w:rsidP="00603AE1">
      <w:pPr>
        <w:rPr>
          <w:rFonts w:asciiTheme="majorHAnsi" w:hAnsiTheme="majorHAnsi" w:cstheme="majorHAnsi"/>
          <w:sz w:val="16"/>
          <w:szCs w:val="16"/>
        </w:rPr>
      </w:pPr>
      <w:r w:rsidRPr="00674833">
        <w:rPr>
          <w:rFonts w:asciiTheme="majorHAnsi" w:hAnsiTheme="majorHAnsi" w:cstheme="majorHAnsi"/>
          <w:sz w:val="16"/>
          <w:szCs w:val="16"/>
        </w:rPr>
        <w:t xml:space="preserve">Shrivastava R, Sharma L, Jolly M, et al. (2023). </w:t>
      </w:r>
      <w:proofErr w:type="gramStart"/>
      <w:r w:rsidRPr="00674833">
        <w:rPr>
          <w:rFonts w:asciiTheme="majorHAnsi" w:hAnsiTheme="majorHAnsi" w:cstheme="majorHAnsi"/>
          <w:sz w:val="16"/>
          <w:szCs w:val="16"/>
        </w:rPr>
        <w:t>”We</w:t>
      </w:r>
      <w:proofErr w:type="gramEnd"/>
      <w:r w:rsidRPr="00674833">
        <w:rPr>
          <w:rFonts w:asciiTheme="majorHAnsi" w:hAnsiTheme="majorHAnsi" w:cstheme="majorHAnsi"/>
          <w:sz w:val="16"/>
          <w:szCs w:val="16"/>
        </w:rPr>
        <w:t xml:space="preserve"> are everyone’s ASHAs but who’s there for us?” A qualitative exploration of perceptions of </w:t>
      </w:r>
      <w:proofErr w:type="spellStart"/>
      <w:r w:rsidRPr="00674833">
        <w:rPr>
          <w:rFonts w:asciiTheme="majorHAnsi" w:hAnsiTheme="majorHAnsi" w:cstheme="majorHAnsi"/>
          <w:sz w:val="16"/>
          <w:szCs w:val="16"/>
        </w:rPr>
        <w:t>worl</w:t>
      </w:r>
      <w:proofErr w:type="spellEnd"/>
      <w:r w:rsidRPr="00674833">
        <w:rPr>
          <w:rFonts w:asciiTheme="majorHAnsi" w:hAnsiTheme="majorHAnsi" w:cstheme="majorHAnsi"/>
          <w:sz w:val="16"/>
          <w:szCs w:val="16"/>
        </w:rPr>
        <w:t xml:space="preserve"> stress and coping among rural frontline workers in Madhya Pradesh, India. </w:t>
      </w:r>
      <w:r w:rsidRPr="00674833">
        <w:rPr>
          <w:rFonts w:asciiTheme="majorHAnsi" w:hAnsiTheme="majorHAnsi" w:cstheme="majorHAnsi"/>
          <w:i/>
          <w:iCs/>
          <w:sz w:val="16"/>
          <w:szCs w:val="16"/>
        </w:rPr>
        <w:t>Soc Sci Med</w:t>
      </w:r>
      <w:r w:rsidRPr="00674833">
        <w:rPr>
          <w:rFonts w:asciiTheme="majorHAnsi" w:hAnsiTheme="majorHAnsi" w:cstheme="majorHAnsi"/>
          <w:sz w:val="16"/>
          <w:szCs w:val="16"/>
        </w:rPr>
        <w:t xml:space="preserve"> 336: 116234.</w:t>
      </w:r>
    </w:p>
    <w:p w14:paraId="0B1157C6" w14:textId="77777777" w:rsidR="009269F2" w:rsidRPr="00674833" w:rsidRDefault="009269F2" w:rsidP="00603AE1">
      <w:pPr>
        <w:rPr>
          <w:rFonts w:asciiTheme="majorHAnsi" w:hAnsiTheme="majorHAnsi" w:cstheme="majorHAnsi"/>
          <w:sz w:val="16"/>
          <w:szCs w:val="16"/>
        </w:rPr>
      </w:pPr>
    </w:p>
    <w:p w14:paraId="2FD429B9" w14:textId="77BAE61A" w:rsidR="00935A19" w:rsidRPr="00674833" w:rsidRDefault="00677DBD" w:rsidP="00935A19">
      <w:pPr>
        <w:rPr>
          <w:rFonts w:asciiTheme="majorHAnsi" w:hAnsiTheme="majorHAnsi" w:cstheme="majorHAnsi"/>
          <w:sz w:val="16"/>
          <w:szCs w:val="16"/>
        </w:rPr>
      </w:pPr>
      <w:r w:rsidRPr="00674833">
        <w:rPr>
          <w:rFonts w:asciiTheme="majorHAnsi" w:hAnsiTheme="majorHAnsi" w:cstheme="majorHAnsi"/>
          <w:sz w:val="16"/>
          <w:szCs w:val="16"/>
        </w:rPr>
        <w:t xml:space="preserve">Silverman J.G, Fonseka R.W, </w:t>
      </w:r>
      <w:proofErr w:type="spellStart"/>
      <w:r w:rsidRPr="00674833">
        <w:rPr>
          <w:rFonts w:asciiTheme="majorHAnsi" w:hAnsiTheme="majorHAnsi" w:cstheme="majorHAnsi"/>
          <w:sz w:val="16"/>
          <w:szCs w:val="16"/>
        </w:rPr>
        <w:t>Dehingia</w:t>
      </w:r>
      <w:proofErr w:type="spellEnd"/>
      <w:r w:rsidRPr="00674833">
        <w:rPr>
          <w:rFonts w:asciiTheme="majorHAnsi" w:hAnsiTheme="majorHAnsi" w:cstheme="majorHAnsi"/>
          <w:sz w:val="16"/>
          <w:szCs w:val="16"/>
        </w:rPr>
        <w:t xml:space="preserve"> N, Boyce S.C, Chandurkar D, Singh K, Hay K, </w:t>
      </w:r>
      <w:proofErr w:type="spellStart"/>
      <w:r w:rsidRPr="00674833">
        <w:rPr>
          <w:rFonts w:asciiTheme="majorHAnsi" w:hAnsiTheme="majorHAnsi" w:cstheme="majorHAnsi"/>
          <w:sz w:val="16"/>
          <w:szCs w:val="16"/>
        </w:rPr>
        <w:t>Atmavilas</w:t>
      </w:r>
      <w:proofErr w:type="spellEnd"/>
      <w:r w:rsidRPr="00674833">
        <w:rPr>
          <w:rFonts w:asciiTheme="majorHAnsi" w:hAnsiTheme="majorHAnsi" w:cstheme="majorHAnsi"/>
          <w:sz w:val="16"/>
          <w:szCs w:val="16"/>
        </w:rPr>
        <w:t xml:space="preserve"> Y, (2020). </w:t>
      </w:r>
      <w:hyperlink r:id="rId516" w:history="1">
        <w:r w:rsidR="00935A19" w:rsidRPr="00674833">
          <w:rPr>
            <w:rStyle w:val="Hyperlink"/>
            <w:rFonts w:asciiTheme="majorHAnsi" w:hAnsiTheme="majorHAnsi" w:cstheme="majorHAnsi"/>
            <w:color w:val="954F72"/>
            <w:sz w:val="16"/>
            <w:szCs w:val="16"/>
            <w:u w:val="none"/>
          </w:rPr>
          <w:t xml:space="preserve">Associations between recent intimate partner violence and receipt and quality of perinatal health services in Uttar Pradesh. Raj A. </w:t>
        </w:r>
        <w:proofErr w:type="spellStart"/>
        <w:r w:rsidR="00935A19" w:rsidRPr="00674833">
          <w:rPr>
            <w:rStyle w:val="Hyperlink"/>
            <w:rFonts w:asciiTheme="majorHAnsi" w:hAnsiTheme="majorHAnsi" w:cstheme="majorHAnsi"/>
            <w:color w:val="954F72"/>
            <w:sz w:val="16"/>
            <w:szCs w:val="16"/>
            <w:u w:val="none"/>
          </w:rPr>
          <w:t>PLoS</w:t>
        </w:r>
        <w:proofErr w:type="spellEnd"/>
        <w:r w:rsidR="00935A19" w:rsidRPr="00674833">
          <w:rPr>
            <w:rStyle w:val="Hyperlink"/>
            <w:rFonts w:asciiTheme="majorHAnsi" w:hAnsiTheme="majorHAnsi" w:cstheme="majorHAnsi"/>
            <w:color w:val="954F72"/>
            <w:sz w:val="16"/>
            <w:szCs w:val="16"/>
            <w:u w:val="none"/>
          </w:rPr>
          <w:t xml:space="preserve"> ONE 15(5): e0232079. 2020</w:t>
        </w:r>
      </w:hyperlink>
      <w:r w:rsidR="003E5416" w:rsidRPr="00674833">
        <w:rPr>
          <w:rFonts w:asciiTheme="majorHAnsi" w:hAnsiTheme="majorHAnsi" w:cstheme="majorHAnsi"/>
          <w:i/>
          <w:iCs/>
          <w:color w:val="000000"/>
          <w:sz w:val="16"/>
          <w:szCs w:val="16"/>
        </w:rPr>
        <w:t xml:space="preserve"> </w:t>
      </w:r>
      <w:r w:rsidR="00935A19" w:rsidRPr="00674833">
        <w:rPr>
          <w:rFonts w:asciiTheme="majorHAnsi" w:hAnsiTheme="majorHAnsi" w:cstheme="majorHAnsi"/>
          <w:i/>
          <w:iCs/>
          <w:color w:val="000000"/>
          <w:sz w:val="16"/>
          <w:szCs w:val="16"/>
        </w:rPr>
        <w:t xml:space="preserve">[Source: </w:t>
      </w:r>
      <w:proofErr w:type="spellStart"/>
      <w:r w:rsidR="00935A19" w:rsidRPr="00674833">
        <w:rPr>
          <w:rFonts w:asciiTheme="majorHAnsi" w:hAnsiTheme="majorHAnsi" w:cstheme="majorHAnsi"/>
          <w:i/>
          <w:iCs/>
          <w:color w:val="000000"/>
          <w:sz w:val="16"/>
          <w:szCs w:val="16"/>
        </w:rPr>
        <w:t>PLoS</w:t>
      </w:r>
      <w:proofErr w:type="spellEnd"/>
      <w:r w:rsidR="00935A19" w:rsidRPr="00674833">
        <w:rPr>
          <w:rFonts w:asciiTheme="majorHAnsi" w:hAnsiTheme="majorHAnsi" w:cstheme="majorHAnsi"/>
          <w:i/>
          <w:iCs/>
          <w:color w:val="000000"/>
          <w:sz w:val="16"/>
          <w:szCs w:val="16"/>
        </w:rPr>
        <w:t xml:space="preserve"> ONE].</w:t>
      </w:r>
    </w:p>
    <w:p w14:paraId="408F47AD" w14:textId="77777777" w:rsidR="003D5A9C" w:rsidRPr="00674833" w:rsidRDefault="003D5A9C" w:rsidP="00BE60D1">
      <w:pPr>
        <w:rPr>
          <w:rFonts w:asciiTheme="majorHAnsi" w:hAnsiTheme="majorHAnsi" w:cstheme="majorHAnsi"/>
          <w:color w:val="000000"/>
          <w:sz w:val="16"/>
          <w:szCs w:val="16"/>
          <w:lang w:val="en-GB"/>
        </w:rPr>
      </w:pPr>
    </w:p>
    <w:p w14:paraId="7C0C068E" w14:textId="6D4A206C" w:rsidR="00657D5A" w:rsidRPr="00674833" w:rsidRDefault="00657D5A" w:rsidP="00BE60D1">
      <w:pPr>
        <w:rPr>
          <w:rFonts w:asciiTheme="majorHAnsi" w:hAnsiTheme="majorHAnsi" w:cstheme="majorHAnsi"/>
          <w:color w:val="000000"/>
          <w:sz w:val="16"/>
          <w:szCs w:val="16"/>
        </w:rPr>
      </w:pPr>
      <w:r w:rsidRPr="00674833">
        <w:rPr>
          <w:rFonts w:asciiTheme="majorHAnsi" w:hAnsiTheme="majorHAnsi" w:cstheme="majorHAnsi"/>
          <w:color w:val="000000"/>
          <w:sz w:val="16"/>
          <w:szCs w:val="16"/>
        </w:rPr>
        <w:t xml:space="preserve">Simister J, Mehta PS. (2010). Gender-based violence in India: </w:t>
      </w:r>
      <w:proofErr w:type="spellStart"/>
      <w:r w:rsidRPr="00674833">
        <w:rPr>
          <w:rFonts w:asciiTheme="majorHAnsi" w:hAnsiTheme="majorHAnsi" w:cstheme="majorHAnsi"/>
          <w:color w:val="000000"/>
          <w:sz w:val="16"/>
          <w:szCs w:val="16"/>
        </w:rPr>
        <w:t>Longterm</w:t>
      </w:r>
      <w:proofErr w:type="spellEnd"/>
      <w:r w:rsidRPr="00674833">
        <w:rPr>
          <w:rFonts w:asciiTheme="majorHAnsi" w:hAnsiTheme="majorHAnsi" w:cstheme="majorHAnsi"/>
          <w:color w:val="000000"/>
          <w:sz w:val="16"/>
          <w:szCs w:val="16"/>
        </w:rPr>
        <w:t xml:space="preserve"> trends. </w:t>
      </w:r>
      <w:r w:rsidRPr="00674833">
        <w:rPr>
          <w:rFonts w:asciiTheme="majorHAnsi" w:hAnsiTheme="majorHAnsi" w:cstheme="majorHAnsi"/>
          <w:i/>
          <w:iCs/>
          <w:color w:val="000000"/>
          <w:sz w:val="16"/>
          <w:szCs w:val="16"/>
        </w:rPr>
        <w:t xml:space="preserve">J </w:t>
      </w:r>
      <w:proofErr w:type="spellStart"/>
      <w:r w:rsidRPr="00674833">
        <w:rPr>
          <w:rFonts w:asciiTheme="majorHAnsi" w:hAnsiTheme="majorHAnsi" w:cstheme="majorHAnsi"/>
          <w:i/>
          <w:iCs/>
          <w:color w:val="000000"/>
          <w:sz w:val="16"/>
          <w:szCs w:val="16"/>
        </w:rPr>
        <w:t>Interpers</w:t>
      </w:r>
      <w:proofErr w:type="spellEnd"/>
      <w:r w:rsidRPr="00674833">
        <w:rPr>
          <w:rFonts w:asciiTheme="majorHAnsi" w:hAnsiTheme="majorHAnsi" w:cstheme="majorHAnsi"/>
          <w:i/>
          <w:iCs/>
          <w:color w:val="000000"/>
          <w:sz w:val="16"/>
          <w:szCs w:val="16"/>
        </w:rPr>
        <w:t xml:space="preserve"> Violence 25(9),</w:t>
      </w:r>
      <w:r w:rsidRPr="00674833">
        <w:rPr>
          <w:rFonts w:asciiTheme="majorHAnsi" w:hAnsiTheme="majorHAnsi" w:cstheme="majorHAnsi"/>
          <w:color w:val="000000"/>
          <w:sz w:val="16"/>
          <w:szCs w:val="16"/>
        </w:rPr>
        <w:t xml:space="preserve"> 1594-1611.</w:t>
      </w:r>
    </w:p>
    <w:p w14:paraId="4CD3DA75" w14:textId="77777777" w:rsidR="00657D5A" w:rsidRPr="00674833" w:rsidRDefault="00657D5A" w:rsidP="00BE60D1">
      <w:pPr>
        <w:rPr>
          <w:rFonts w:asciiTheme="majorHAnsi" w:hAnsiTheme="majorHAnsi" w:cstheme="majorHAnsi"/>
          <w:color w:val="000000"/>
          <w:sz w:val="16"/>
          <w:szCs w:val="16"/>
        </w:rPr>
      </w:pPr>
    </w:p>
    <w:p w14:paraId="16C7147B" w14:textId="77777777" w:rsidR="003D5A9C" w:rsidRPr="00674833" w:rsidRDefault="003D5A9C" w:rsidP="003D5A9C">
      <w:pPr>
        <w:rPr>
          <w:rFonts w:asciiTheme="majorHAnsi" w:hAnsiTheme="majorHAnsi" w:cstheme="majorHAnsi"/>
          <w:sz w:val="16"/>
          <w:szCs w:val="16"/>
        </w:rPr>
      </w:pPr>
      <w:r w:rsidRPr="00674833">
        <w:rPr>
          <w:rFonts w:asciiTheme="majorHAnsi" w:hAnsiTheme="majorHAnsi" w:cstheme="majorHAnsi"/>
          <w:color w:val="000000"/>
          <w:sz w:val="16"/>
          <w:szCs w:val="16"/>
          <w:shd w:val="clear" w:color="auto" w:fill="FFFFFF"/>
        </w:rPr>
        <w:t xml:space="preserve">Shrestha, S.K., Thapa, S., </w:t>
      </w:r>
      <w:proofErr w:type="spellStart"/>
      <w:r w:rsidRPr="00674833">
        <w:rPr>
          <w:rFonts w:asciiTheme="majorHAnsi" w:hAnsiTheme="majorHAnsi" w:cstheme="majorHAnsi"/>
          <w:color w:val="000000"/>
          <w:sz w:val="16"/>
          <w:szCs w:val="16"/>
          <w:shd w:val="clear" w:color="auto" w:fill="FFFFFF"/>
        </w:rPr>
        <w:t>Vicendese</w:t>
      </w:r>
      <w:proofErr w:type="spellEnd"/>
      <w:r w:rsidRPr="00674833">
        <w:rPr>
          <w:rFonts w:asciiTheme="majorHAnsi" w:hAnsiTheme="majorHAnsi" w:cstheme="majorHAnsi"/>
          <w:color w:val="000000"/>
          <w:sz w:val="16"/>
          <w:szCs w:val="16"/>
          <w:shd w:val="clear" w:color="auto" w:fill="FFFFFF"/>
        </w:rPr>
        <w:t>, D., Erbas, B. (2022).</w:t>
      </w:r>
      <w:r w:rsidRPr="00674833">
        <w:rPr>
          <w:rStyle w:val="apple-converted-space"/>
          <w:rFonts w:asciiTheme="majorHAnsi" w:hAnsiTheme="majorHAnsi" w:cstheme="majorHAnsi"/>
          <w:color w:val="000000"/>
          <w:sz w:val="16"/>
          <w:szCs w:val="16"/>
          <w:shd w:val="clear" w:color="auto" w:fill="FFFFFF"/>
        </w:rPr>
        <w:t> </w:t>
      </w:r>
      <w:hyperlink r:id="rId517" w:history="1">
        <w:r w:rsidRPr="00674833">
          <w:rPr>
            <w:rStyle w:val="Hyperlink"/>
            <w:rFonts w:asciiTheme="majorHAnsi" w:eastAsiaTheme="majorEastAsia" w:hAnsiTheme="majorHAnsi" w:cstheme="majorHAnsi"/>
            <w:color w:val="2F83C4"/>
            <w:sz w:val="16"/>
            <w:szCs w:val="16"/>
          </w:rPr>
          <w:t>Women's attitude towards intimate partner violence and utilization of contraceptive methods and maternal health care services: an analysis of nationally representative cross-sectional surveys from four South Asian countries</w:t>
        </w:r>
      </w:hyperlink>
      <w:r w:rsidRPr="00674833">
        <w:rPr>
          <w:rFonts w:asciiTheme="majorHAnsi" w:hAnsiTheme="majorHAnsi" w:cstheme="majorHAnsi"/>
          <w:color w:val="000000"/>
          <w:sz w:val="16"/>
          <w:szCs w:val="16"/>
          <w:shd w:val="clear" w:color="auto" w:fill="FFFFFF"/>
        </w:rPr>
        <w:t>. BMC Women's Health. 22, 215:</w:t>
      </w:r>
      <w:r w:rsidRPr="00674833">
        <w:rPr>
          <w:rStyle w:val="apple-converted-space"/>
          <w:rFonts w:asciiTheme="majorHAnsi" w:hAnsiTheme="majorHAnsi" w:cstheme="majorHAnsi"/>
          <w:color w:val="000000"/>
          <w:sz w:val="16"/>
          <w:szCs w:val="16"/>
          <w:shd w:val="clear" w:color="auto" w:fill="FFFFFF"/>
        </w:rPr>
        <w:t> </w:t>
      </w:r>
    </w:p>
    <w:p w14:paraId="788B4CC4" w14:textId="77777777" w:rsidR="00513529" w:rsidRPr="00674833" w:rsidRDefault="00513529" w:rsidP="00BE60D1">
      <w:pPr>
        <w:rPr>
          <w:rFonts w:asciiTheme="majorHAnsi" w:hAnsiTheme="majorHAnsi" w:cstheme="majorHAnsi"/>
          <w:color w:val="000000"/>
          <w:sz w:val="16"/>
          <w:szCs w:val="16"/>
          <w:lang w:val="en-GB"/>
        </w:rPr>
      </w:pPr>
    </w:p>
    <w:p w14:paraId="3CFFB898" w14:textId="1BE8D18C" w:rsidR="0087325D" w:rsidRPr="00674833" w:rsidRDefault="0087325D" w:rsidP="00BE60D1">
      <w:pPr>
        <w:rPr>
          <w:rFonts w:asciiTheme="majorHAnsi" w:hAnsiTheme="majorHAnsi" w:cstheme="majorHAnsi"/>
          <w:color w:val="000000"/>
          <w:sz w:val="16"/>
          <w:szCs w:val="16"/>
        </w:rPr>
      </w:pPr>
      <w:r w:rsidRPr="00674833">
        <w:rPr>
          <w:rFonts w:asciiTheme="majorHAnsi" w:hAnsiTheme="majorHAnsi" w:cstheme="majorHAnsi"/>
          <w:color w:val="212121"/>
          <w:sz w:val="16"/>
          <w:szCs w:val="16"/>
          <w:shd w:val="clear" w:color="auto" w:fill="FFFFFF"/>
        </w:rPr>
        <w:t xml:space="preserve">Stake S, Ahmed S, Tol W, Ahmed S, Begum N, Khanam R, Harrison M, Baqui AH. Prevalence, associated factors, and disclosure of intimate partner violence among mothers in rural Bangladesh. J Health </w:t>
      </w:r>
      <w:proofErr w:type="spellStart"/>
      <w:r w:rsidRPr="00674833">
        <w:rPr>
          <w:rFonts w:asciiTheme="majorHAnsi" w:hAnsiTheme="majorHAnsi" w:cstheme="majorHAnsi"/>
          <w:color w:val="212121"/>
          <w:sz w:val="16"/>
          <w:szCs w:val="16"/>
          <w:shd w:val="clear" w:color="auto" w:fill="FFFFFF"/>
        </w:rPr>
        <w:t>Popul</w:t>
      </w:r>
      <w:proofErr w:type="spellEnd"/>
      <w:r w:rsidRPr="00674833">
        <w:rPr>
          <w:rFonts w:asciiTheme="majorHAnsi" w:hAnsiTheme="majorHAnsi" w:cstheme="majorHAnsi"/>
          <w:color w:val="212121"/>
          <w:sz w:val="16"/>
          <w:szCs w:val="16"/>
          <w:shd w:val="clear" w:color="auto" w:fill="FFFFFF"/>
        </w:rPr>
        <w:t xml:space="preserve"> </w:t>
      </w:r>
      <w:proofErr w:type="spellStart"/>
      <w:r w:rsidRPr="00674833">
        <w:rPr>
          <w:rFonts w:asciiTheme="majorHAnsi" w:hAnsiTheme="majorHAnsi" w:cstheme="majorHAnsi"/>
          <w:color w:val="212121"/>
          <w:sz w:val="16"/>
          <w:szCs w:val="16"/>
          <w:shd w:val="clear" w:color="auto" w:fill="FFFFFF"/>
        </w:rPr>
        <w:t>Nutr</w:t>
      </w:r>
      <w:proofErr w:type="spellEnd"/>
      <w:r w:rsidRPr="00674833">
        <w:rPr>
          <w:rFonts w:asciiTheme="majorHAnsi" w:hAnsiTheme="majorHAnsi" w:cstheme="majorHAnsi"/>
          <w:color w:val="212121"/>
          <w:sz w:val="16"/>
          <w:szCs w:val="16"/>
          <w:shd w:val="clear" w:color="auto" w:fill="FFFFFF"/>
        </w:rPr>
        <w:t xml:space="preserve">. 2020 Dec 7;39(1):14. </w:t>
      </w:r>
      <w:proofErr w:type="spellStart"/>
      <w:r w:rsidRPr="00674833">
        <w:rPr>
          <w:rFonts w:asciiTheme="majorHAnsi" w:hAnsiTheme="majorHAnsi" w:cstheme="majorHAnsi"/>
          <w:color w:val="212121"/>
          <w:sz w:val="16"/>
          <w:szCs w:val="16"/>
          <w:shd w:val="clear" w:color="auto" w:fill="FFFFFF"/>
        </w:rPr>
        <w:t>doi</w:t>
      </w:r>
      <w:proofErr w:type="spellEnd"/>
      <w:r w:rsidRPr="00674833">
        <w:rPr>
          <w:rFonts w:asciiTheme="majorHAnsi" w:hAnsiTheme="majorHAnsi" w:cstheme="majorHAnsi"/>
          <w:color w:val="212121"/>
          <w:sz w:val="16"/>
          <w:szCs w:val="16"/>
          <w:shd w:val="clear" w:color="auto" w:fill="FFFFFF"/>
        </w:rPr>
        <w:t>: 10.1186/s41043-020-00223-w. PMID: 33287907; PMCID: PMC7720398.</w:t>
      </w:r>
    </w:p>
    <w:p w14:paraId="36E538E0" w14:textId="77777777" w:rsidR="0087325D" w:rsidRPr="00674833" w:rsidRDefault="0087325D" w:rsidP="00BE60D1">
      <w:pPr>
        <w:rPr>
          <w:rFonts w:asciiTheme="majorHAnsi" w:hAnsiTheme="majorHAnsi" w:cstheme="majorHAnsi"/>
          <w:color w:val="000000"/>
          <w:sz w:val="16"/>
          <w:szCs w:val="16"/>
          <w:lang w:val="en-GB"/>
        </w:rPr>
      </w:pPr>
    </w:p>
    <w:p w14:paraId="719D32FA" w14:textId="37B6D23B" w:rsidR="00513529" w:rsidRPr="00674833" w:rsidRDefault="00513529" w:rsidP="00BE60D1">
      <w:pPr>
        <w:rPr>
          <w:rFonts w:asciiTheme="majorHAnsi" w:hAnsiTheme="majorHAnsi" w:cstheme="majorHAnsi"/>
          <w:color w:val="000000"/>
          <w:sz w:val="16"/>
          <w:szCs w:val="16"/>
          <w:lang w:val="en-GB"/>
        </w:rPr>
      </w:pPr>
      <w:r w:rsidRPr="00674833">
        <w:rPr>
          <w:rFonts w:asciiTheme="majorHAnsi" w:hAnsiTheme="majorHAnsi" w:cstheme="majorHAnsi"/>
          <w:color w:val="000000"/>
          <w:sz w:val="16"/>
          <w:szCs w:val="16"/>
          <w:shd w:val="clear" w:color="auto" w:fill="FFFFFF"/>
        </w:rPr>
        <w:t xml:space="preserve">Steinert, J.I, </w:t>
      </w:r>
      <w:proofErr w:type="spellStart"/>
      <w:r w:rsidRPr="00674833">
        <w:rPr>
          <w:rFonts w:asciiTheme="majorHAnsi" w:hAnsiTheme="majorHAnsi" w:cstheme="majorHAnsi"/>
          <w:color w:val="000000"/>
          <w:sz w:val="16"/>
          <w:szCs w:val="16"/>
          <w:shd w:val="clear" w:color="auto" w:fill="FFFFFF"/>
        </w:rPr>
        <w:t>Boehret</w:t>
      </w:r>
      <w:proofErr w:type="spellEnd"/>
      <w:r w:rsidRPr="00674833">
        <w:rPr>
          <w:rFonts w:asciiTheme="majorHAnsi" w:hAnsiTheme="majorHAnsi" w:cstheme="majorHAnsi"/>
          <w:color w:val="000000"/>
          <w:sz w:val="16"/>
          <w:szCs w:val="16"/>
          <w:shd w:val="clear" w:color="auto" w:fill="FFFFFF"/>
        </w:rPr>
        <w:t>, I., Vasumati Satish, R., et al. (2023).</w:t>
      </w:r>
      <w:r w:rsidRPr="00674833">
        <w:rPr>
          <w:rStyle w:val="apple-converted-space"/>
          <w:rFonts w:asciiTheme="majorHAnsi" w:hAnsiTheme="majorHAnsi" w:cstheme="majorHAnsi"/>
          <w:color w:val="000000"/>
          <w:sz w:val="16"/>
          <w:szCs w:val="16"/>
          <w:shd w:val="clear" w:color="auto" w:fill="FFFFFF"/>
        </w:rPr>
        <w:t> </w:t>
      </w:r>
      <w:hyperlink r:id="rId518" w:tgtFrame="_blank" w:history="1">
        <w:r w:rsidRPr="00674833">
          <w:rPr>
            <w:rStyle w:val="Hyperlink"/>
            <w:rFonts w:asciiTheme="majorHAnsi" w:eastAsiaTheme="majorEastAsia" w:hAnsiTheme="majorHAnsi" w:cstheme="majorHAnsi"/>
            <w:color w:val="2F83C4"/>
            <w:sz w:val="16"/>
            <w:szCs w:val="16"/>
          </w:rPr>
          <w:t>‘We don’t get money in our own hands’: Evidence from focus group discussions on economic abuse against women in two states of India</w:t>
        </w:r>
      </w:hyperlink>
      <w:r w:rsidRPr="00674833">
        <w:rPr>
          <w:rFonts w:asciiTheme="majorHAnsi" w:hAnsiTheme="majorHAnsi" w:cstheme="majorHAnsi"/>
          <w:color w:val="000000"/>
          <w:sz w:val="16"/>
          <w:szCs w:val="16"/>
          <w:shd w:val="clear" w:color="auto" w:fill="FFFFFF"/>
        </w:rPr>
        <w:t xml:space="preserve">. BMJ Global Health 2023; </w:t>
      </w:r>
      <w:proofErr w:type="gramStart"/>
      <w:r w:rsidRPr="00674833">
        <w:rPr>
          <w:rFonts w:asciiTheme="majorHAnsi" w:hAnsiTheme="majorHAnsi" w:cstheme="majorHAnsi"/>
          <w:color w:val="000000"/>
          <w:sz w:val="16"/>
          <w:szCs w:val="16"/>
          <w:shd w:val="clear" w:color="auto" w:fill="FFFFFF"/>
        </w:rPr>
        <w:t>8:e</w:t>
      </w:r>
      <w:proofErr w:type="gramEnd"/>
      <w:r w:rsidRPr="00674833">
        <w:rPr>
          <w:rFonts w:asciiTheme="majorHAnsi" w:hAnsiTheme="majorHAnsi" w:cstheme="majorHAnsi"/>
          <w:color w:val="000000"/>
          <w:sz w:val="16"/>
          <w:szCs w:val="16"/>
          <w:shd w:val="clear" w:color="auto" w:fill="FFFFFF"/>
        </w:rPr>
        <w:t>012576: </w:t>
      </w:r>
    </w:p>
    <w:p w14:paraId="11BC1751" w14:textId="77777777" w:rsidR="00D30062" w:rsidRPr="00D30062" w:rsidRDefault="00D30062" w:rsidP="00BE60D1">
      <w:pPr>
        <w:rPr>
          <w:rFonts w:asciiTheme="majorHAnsi" w:hAnsiTheme="majorHAnsi" w:cstheme="majorHAnsi"/>
          <w:color w:val="000000"/>
          <w:sz w:val="16"/>
          <w:szCs w:val="16"/>
          <w:lang w:val="en-GB"/>
        </w:rPr>
      </w:pPr>
    </w:p>
    <w:p w14:paraId="13E1D0C5" w14:textId="582F063D" w:rsidR="00D30062" w:rsidRPr="00D30062" w:rsidRDefault="00D30062" w:rsidP="00BE60D1">
      <w:pPr>
        <w:rPr>
          <w:rFonts w:asciiTheme="majorHAnsi" w:hAnsiTheme="majorHAnsi" w:cstheme="majorHAnsi"/>
          <w:color w:val="000000"/>
          <w:sz w:val="16"/>
          <w:szCs w:val="16"/>
          <w:lang w:val="en-GB"/>
        </w:rPr>
      </w:pPr>
      <w:proofErr w:type="spellStart"/>
      <w:r w:rsidRPr="001B094E">
        <w:rPr>
          <w:rFonts w:asciiTheme="majorHAnsi" w:hAnsiTheme="majorHAnsi" w:cstheme="majorHAnsi"/>
          <w:color w:val="000000"/>
          <w:sz w:val="16"/>
          <w:szCs w:val="16"/>
          <w:shd w:val="clear" w:color="auto" w:fill="FFFFFF"/>
        </w:rPr>
        <w:t>Sukhtanka</w:t>
      </w:r>
      <w:proofErr w:type="spellEnd"/>
      <w:r w:rsidRPr="001B094E">
        <w:rPr>
          <w:rFonts w:asciiTheme="majorHAnsi" w:hAnsiTheme="majorHAnsi" w:cstheme="majorHAnsi"/>
          <w:color w:val="000000"/>
          <w:sz w:val="16"/>
          <w:szCs w:val="16"/>
          <w:shd w:val="clear" w:color="auto" w:fill="FFFFFF"/>
        </w:rPr>
        <w:t xml:space="preserve">, S., </w:t>
      </w:r>
      <w:proofErr w:type="spellStart"/>
      <w:r w:rsidRPr="001B094E">
        <w:rPr>
          <w:rFonts w:asciiTheme="majorHAnsi" w:hAnsiTheme="majorHAnsi" w:cstheme="majorHAnsi"/>
          <w:color w:val="000000"/>
          <w:sz w:val="16"/>
          <w:szCs w:val="16"/>
          <w:shd w:val="clear" w:color="auto" w:fill="FFFFFF"/>
        </w:rPr>
        <w:t>Kruks</w:t>
      </w:r>
      <w:proofErr w:type="spellEnd"/>
      <w:r w:rsidRPr="001B094E">
        <w:rPr>
          <w:rFonts w:asciiTheme="majorHAnsi" w:hAnsiTheme="majorHAnsi" w:cstheme="majorHAnsi"/>
          <w:color w:val="000000"/>
          <w:sz w:val="16"/>
          <w:szCs w:val="16"/>
          <w:shd w:val="clear" w:color="auto" w:fill="FFFFFF"/>
        </w:rPr>
        <w:t>-Wisner, G., &amp; Mangla, A. (2022).</w:t>
      </w:r>
      <w:r w:rsidRPr="001B094E">
        <w:rPr>
          <w:rStyle w:val="apple-converted-space"/>
          <w:rFonts w:asciiTheme="majorHAnsi" w:hAnsiTheme="majorHAnsi" w:cstheme="majorHAnsi"/>
          <w:color w:val="000000"/>
          <w:sz w:val="16"/>
          <w:szCs w:val="16"/>
          <w:shd w:val="clear" w:color="auto" w:fill="FFFFFF"/>
        </w:rPr>
        <w:t> </w:t>
      </w:r>
      <w:hyperlink r:id="rId519" w:history="1">
        <w:r w:rsidRPr="00D30062">
          <w:rPr>
            <w:rStyle w:val="Hyperlink"/>
            <w:rFonts w:asciiTheme="majorHAnsi" w:eastAsiaTheme="majorEastAsia" w:hAnsiTheme="majorHAnsi" w:cstheme="majorHAnsi"/>
            <w:color w:val="2F83C4"/>
            <w:sz w:val="16"/>
            <w:szCs w:val="16"/>
          </w:rPr>
          <w:t>Policing in patriarchy: An experimental evaluation of reforms to improve police responsiveness to women in India</w:t>
        </w:r>
      </w:hyperlink>
      <w:r w:rsidRPr="00D30062">
        <w:rPr>
          <w:rFonts w:asciiTheme="majorHAnsi" w:hAnsiTheme="majorHAnsi" w:cstheme="majorHAnsi"/>
          <w:color w:val="000000"/>
          <w:sz w:val="16"/>
          <w:szCs w:val="16"/>
          <w:shd w:val="clear" w:color="auto" w:fill="FFFFFF"/>
        </w:rPr>
        <w:t>. Science. 377,191-198:</w:t>
      </w:r>
      <w:r w:rsidRPr="00D30062">
        <w:rPr>
          <w:rStyle w:val="apple-converted-space"/>
          <w:rFonts w:asciiTheme="majorHAnsi" w:hAnsiTheme="majorHAnsi" w:cstheme="majorHAnsi"/>
          <w:color w:val="000000"/>
          <w:sz w:val="16"/>
          <w:szCs w:val="16"/>
          <w:shd w:val="clear" w:color="auto" w:fill="FFFFFF"/>
        </w:rPr>
        <w:t> </w:t>
      </w:r>
    </w:p>
    <w:p w14:paraId="6D04FC1B" w14:textId="77D72636" w:rsidR="00BE60D1" w:rsidRPr="00674833" w:rsidRDefault="00BE60D1" w:rsidP="00BE60D1">
      <w:pPr>
        <w:rPr>
          <w:rFonts w:asciiTheme="majorHAnsi" w:hAnsiTheme="majorHAnsi" w:cstheme="majorHAnsi"/>
          <w:sz w:val="16"/>
          <w:szCs w:val="16"/>
        </w:rPr>
      </w:pPr>
      <w:r w:rsidRPr="00D30062">
        <w:rPr>
          <w:rFonts w:asciiTheme="majorHAnsi" w:hAnsiTheme="majorHAnsi" w:cstheme="majorHAnsi"/>
          <w:color w:val="000000"/>
          <w:sz w:val="16"/>
          <w:szCs w:val="16"/>
          <w:lang w:val="en-GB"/>
        </w:rPr>
        <w:br/>
      </w:r>
      <w:r w:rsidR="00677DBD" w:rsidRPr="00674833">
        <w:rPr>
          <w:rFonts w:asciiTheme="majorHAnsi" w:hAnsiTheme="majorHAnsi" w:cstheme="majorHAnsi"/>
          <w:sz w:val="16"/>
          <w:szCs w:val="16"/>
        </w:rPr>
        <w:t xml:space="preserve">Tanabe M, Greer A, Leigh J, Modi P, Davis W.W, </w:t>
      </w:r>
      <w:proofErr w:type="spellStart"/>
      <w:r w:rsidR="00677DBD" w:rsidRPr="00674833">
        <w:rPr>
          <w:rFonts w:asciiTheme="majorHAnsi" w:hAnsiTheme="majorHAnsi" w:cstheme="majorHAnsi"/>
          <w:sz w:val="16"/>
          <w:szCs w:val="16"/>
        </w:rPr>
        <w:t>Mhote</w:t>
      </w:r>
      <w:proofErr w:type="spellEnd"/>
      <w:r w:rsidR="00677DBD" w:rsidRPr="00674833">
        <w:rPr>
          <w:rFonts w:asciiTheme="majorHAnsi" w:hAnsiTheme="majorHAnsi" w:cstheme="majorHAnsi"/>
          <w:sz w:val="16"/>
          <w:szCs w:val="16"/>
        </w:rPr>
        <w:t xml:space="preserve"> P.P, Htoo E.M, Otterness C.M Jr, Parmar P. (2019). </w:t>
      </w:r>
      <w:hyperlink r:id="rId520" w:history="1">
        <w:r w:rsidRPr="00674833">
          <w:rPr>
            <w:rStyle w:val="Hyperlink"/>
            <w:rFonts w:asciiTheme="majorHAnsi" w:hAnsiTheme="majorHAnsi" w:cstheme="majorHAnsi"/>
            <w:color w:val="954F72"/>
            <w:sz w:val="16"/>
            <w:szCs w:val="16"/>
            <w:u w:val="none"/>
            <w:lang w:val="en-GB"/>
          </w:rPr>
          <w:t xml:space="preserve">An exploration of gender-based violence in eastern Myanmar in the context of political transition: findings from a qualitative sexual and reproductive health assessment. Sex </w:t>
        </w:r>
        <w:proofErr w:type="spellStart"/>
        <w:r w:rsidRPr="00674833">
          <w:rPr>
            <w:rStyle w:val="Hyperlink"/>
            <w:rFonts w:asciiTheme="majorHAnsi" w:hAnsiTheme="majorHAnsi" w:cstheme="majorHAnsi"/>
            <w:color w:val="954F72"/>
            <w:sz w:val="16"/>
            <w:szCs w:val="16"/>
            <w:u w:val="none"/>
            <w:lang w:val="en-GB"/>
          </w:rPr>
          <w:t>Reprod</w:t>
        </w:r>
        <w:proofErr w:type="spellEnd"/>
        <w:r w:rsidRPr="00674833">
          <w:rPr>
            <w:rStyle w:val="Hyperlink"/>
            <w:rFonts w:asciiTheme="majorHAnsi" w:hAnsiTheme="majorHAnsi" w:cstheme="majorHAnsi"/>
            <w:color w:val="954F72"/>
            <w:sz w:val="16"/>
            <w:szCs w:val="16"/>
            <w:u w:val="none"/>
            <w:lang w:val="en-GB"/>
          </w:rPr>
          <w:t xml:space="preserve"> Health Matters. </w:t>
        </w:r>
        <w:proofErr w:type="spellStart"/>
        <w:r w:rsidRPr="00674833">
          <w:rPr>
            <w:rStyle w:val="Hyperlink"/>
            <w:rFonts w:asciiTheme="majorHAnsi" w:hAnsiTheme="majorHAnsi" w:cstheme="majorHAnsi"/>
            <w:color w:val="954F72"/>
            <w:sz w:val="16"/>
            <w:szCs w:val="16"/>
            <w:u w:val="none"/>
            <w:lang w:val="en-GB"/>
          </w:rPr>
          <w:t>ePub</w:t>
        </w:r>
        <w:proofErr w:type="spellEnd"/>
        <w:r w:rsidRPr="00674833">
          <w:rPr>
            <w:rStyle w:val="Hyperlink"/>
            <w:rFonts w:asciiTheme="majorHAnsi" w:hAnsiTheme="majorHAnsi" w:cstheme="majorHAnsi"/>
            <w:color w:val="954F72"/>
            <w:sz w:val="16"/>
            <w:szCs w:val="16"/>
            <w:u w:val="none"/>
            <w:lang w:val="en-GB"/>
          </w:rPr>
          <w:t>, 2019</w:t>
        </w:r>
      </w:hyperlink>
      <w:r w:rsidRPr="00674833">
        <w:rPr>
          <w:rFonts w:asciiTheme="majorHAnsi" w:hAnsiTheme="majorHAnsi" w:cstheme="majorHAnsi"/>
          <w:color w:val="000000"/>
          <w:sz w:val="16"/>
          <w:szCs w:val="16"/>
          <w:lang w:val="en-GB"/>
        </w:rPr>
        <w:t xml:space="preserve"> (</w:t>
      </w:r>
      <w:r w:rsidRPr="00674833">
        <w:rPr>
          <w:rFonts w:asciiTheme="majorHAnsi" w:hAnsiTheme="majorHAnsi" w:cstheme="majorHAnsi"/>
          <w:i/>
          <w:iCs/>
          <w:color w:val="000000"/>
          <w:sz w:val="16"/>
          <w:szCs w:val="16"/>
          <w:lang w:val="en-GB"/>
        </w:rPr>
        <w:t>Source: Taylor and Francis Online</w:t>
      </w:r>
      <w:r w:rsidRPr="00674833">
        <w:rPr>
          <w:rFonts w:asciiTheme="majorHAnsi" w:hAnsiTheme="majorHAnsi" w:cstheme="majorHAnsi"/>
          <w:color w:val="000000"/>
          <w:sz w:val="16"/>
          <w:szCs w:val="16"/>
          <w:lang w:val="en-GB"/>
        </w:rPr>
        <w:t>).</w:t>
      </w:r>
      <w:r w:rsidRPr="00674833">
        <w:rPr>
          <w:rStyle w:val="apple-converted-space"/>
          <w:rFonts w:asciiTheme="majorHAnsi" w:hAnsiTheme="majorHAnsi" w:cstheme="majorHAnsi"/>
          <w:color w:val="000000"/>
          <w:sz w:val="16"/>
          <w:szCs w:val="16"/>
          <w:lang w:val="en-GB"/>
        </w:rPr>
        <w:t> </w:t>
      </w:r>
    </w:p>
    <w:p w14:paraId="0AF38731" w14:textId="77777777" w:rsidR="00BE60D1" w:rsidRPr="00674833" w:rsidRDefault="00BE60D1" w:rsidP="00383B0D">
      <w:pPr>
        <w:rPr>
          <w:rStyle w:val="apple-converted-space"/>
          <w:rFonts w:asciiTheme="majorHAnsi" w:hAnsiTheme="majorHAnsi" w:cstheme="majorHAnsi"/>
          <w:color w:val="000000"/>
          <w:sz w:val="16"/>
          <w:szCs w:val="16"/>
          <w:lang w:val="en-GB"/>
        </w:rPr>
      </w:pPr>
    </w:p>
    <w:p w14:paraId="13E15CCC" w14:textId="04840392" w:rsidR="005D63D0" w:rsidRPr="00674833" w:rsidRDefault="005D63D0" w:rsidP="00383B0D">
      <w:pPr>
        <w:rPr>
          <w:rStyle w:val="apple-converted-space"/>
          <w:rFonts w:asciiTheme="majorHAnsi" w:hAnsiTheme="majorHAnsi" w:cstheme="majorHAnsi"/>
          <w:color w:val="000000"/>
          <w:sz w:val="16"/>
          <w:szCs w:val="16"/>
          <w:lang w:val="en-GB"/>
        </w:rPr>
      </w:pPr>
      <w:r w:rsidRPr="00674833">
        <w:rPr>
          <w:rStyle w:val="apple-converted-space"/>
          <w:rFonts w:asciiTheme="majorHAnsi" w:hAnsiTheme="majorHAnsi" w:cstheme="majorHAnsi"/>
          <w:color w:val="000000"/>
          <w:sz w:val="16"/>
          <w:szCs w:val="16"/>
          <w:lang w:val="en-GB"/>
        </w:rPr>
        <w:t xml:space="preserve">Tichy LL, Becker JV, Sisco MM. (2009). The downside of patriarchal benevolence. Ambivalence in addressing domestic violence and </w:t>
      </w:r>
      <w:proofErr w:type="spellStart"/>
      <w:r w:rsidRPr="00674833">
        <w:rPr>
          <w:rStyle w:val="apple-converted-space"/>
          <w:rFonts w:asciiTheme="majorHAnsi" w:hAnsiTheme="majorHAnsi" w:cstheme="majorHAnsi"/>
          <w:color w:val="000000"/>
          <w:sz w:val="16"/>
          <w:szCs w:val="16"/>
          <w:lang w:val="en-GB"/>
        </w:rPr>
        <w:t>socioeconoma</w:t>
      </w:r>
      <w:proofErr w:type="spellEnd"/>
      <w:r w:rsidRPr="00674833">
        <w:rPr>
          <w:rStyle w:val="apple-converted-space"/>
          <w:rFonts w:asciiTheme="majorHAnsi" w:hAnsiTheme="majorHAnsi" w:cstheme="majorHAnsi"/>
          <w:color w:val="000000"/>
          <w:sz w:val="16"/>
          <w:szCs w:val="16"/>
          <w:lang w:val="en-GB"/>
        </w:rPr>
        <w:t xml:space="preserve"> considerations for women of Tamil </w:t>
      </w:r>
      <w:proofErr w:type="spellStart"/>
      <w:r w:rsidRPr="00674833">
        <w:rPr>
          <w:rStyle w:val="apple-converted-space"/>
          <w:rFonts w:asciiTheme="majorHAnsi" w:hAnsiTheme="majorHAnsi" w:cstheme="majorHAnsi"/>
          <w:color w:val="000000"/>
          <w:sz w:val="16"/>
          <w:szCs w:val="16"/>
          <w:lang w:val="en-GB"/>
        </w:rPr>
        <w:t>nadu</w:t>
      </w:r>
      <w:proofErr w:type="spellEnd"/>
      <w:r w:rsidRPr="00674833">
        <w:rPr>
          <w:rStyle w:val="apple-converted-space"/>
          <w:rFonts w:asciiTheme="majorHAnsi" w:hAnsiTheme="majorHAnsi" w:cstheme="majorHAnsi"/>
          <w:color w:val="000000"/>
          <w:sz w:val="16"/>
          <w:szCs w:val="16"/>
          <w:lang w:val="en-GB"/>
        </w:rPr>
        <w:t xml:space="preserve">, India. </w:t>
      </w:r>
      <w:r w:rsidRPr="00674833">
        <w:rPr>
          <w:rStyle w:val="apple-converted-space"/>
          <w:rFonts w:asciiTheme="majorHAnsi" w:hAnsiTheme="majorHAnsi" w:cstheme="majorHAnsi"/>
          <w:i/>
          <w:iCs/>
          <w:color w:val="000000"/>
          <w:sz w:val="16"/>
          <w:szCs w:val="16"/>
          <w:lang w:val="en-GB"/>
        </w:rPr>
        <w:t>J Fam Violence. 24(8),</w:t>
      </w:r>
      <w:r w:rsidRPr="00674833">
        <w:rPr>
          <w:rStyle w:val="apple-converted-space"/>
          <w:rFonts w:asciiTheme="majorHAnsi" w:hAnsiTheme="majorHAnsi" w:cstheme="majorHAnsi"/>
          <w:color w:val="000000"/>
          <w:sz w:val="16"/>
          <w:szCs w:val="16"/>
          <w:lang w:val="en-GB"/>
        </w:rPr>
        <w:t xml:space="preserve"> 547-558.</w:t>
      </w:r>
    </w:p>
    <w:p w14:paraId="073B9610" w14:textId="77777777" w:rsidR="005D63D0" w:rsidRPr="00674833" w:rsidRDefault="005D63D0" w:rsidP="00383B0D">
      <w:pPr>
        <w:rPr>
          <w:rStyle w:val="apple-converted-space"/>
          <w:rFonts w:asciiTheme="majorHAnsi" w:hAnsiTheme="majorHAnsi" w:cstheme="majorHAnsi"/>
          <w:color w:val="000000"/>
          <w:sz w:val="16"/>
          <w:szCs w:val="16"/>
          <w:lang w:val="en-GB"/>
        </w:rPr>
      </w:pPr>
    </w:p>
    <w:p w14:paraId="640777B0" w14:textId="79D0CEE8" w:rsidR="00B46CE5" w:rsidRPr="00674833" w:rsidRDefault="00C951DE" w:rsidP="00383B0D">
      <w:pPr>
        <w:rPr>
          <w:rFonts w:asciiTheme="majorHAnsi" w:hAnsiTheme="majorHAnsi" w:cstheme="majorHAnsi"/>
          <w:color w:val="000000"/>
          <w:sz w:val="16"/>
          <w:szCs w:val="16"/>
        </w:rPr>
      </w:pPr>
      <w:r w:rsidRPr="00674833">
        <w:rPr>
          <w:rStyle w:val="apple-converted-space"/>
          <w:rFonts w:asciiTheme="majorHAnsi" w:hAnsiTheme="majorHAnsi" w:cstheme="majorHAnsi"/>
          <w:color w:val="000000"/>
          <w:sz w:val="16"/>
          <w:szCs w:val="16"/>
          <w:lang w:val="en-GB"/>
        </w:rPr>
        <w:t xml:space="preserve">Tonsing KN, Tonsing JC. (2019). Exploring South Asian women’s experiences of domestic violence and help-seeking within the sociocultural context in Hong Kong. </w:t>
      </w:r>
      <w:r w:rsidRPr="00674833">
        <w:rPr>
          <w:rFonts w:asciiTheme="majorHAnsi" w:hAnsiTheme="majorHAnsi" w:cstheme="majorHAnsi"/>
          <w:i/>
          <w:color w:val="000000"/>
          <w:sz w:val="16"/>
          <w:szCs w:val="16"/>
        </w:rPr>
        <w:t>Violence Against women 25(12),</w:t>
      </w:r>
      <w:r w:rsidRPr="00674833">
        <w:rPr>
          <w:rFonts w:asciiTheme="majorHAnsi" w:hAnsiTheme="majorHAnsi" w:cstheme="majorHAnsi"/>
          <w:color w:val="000000"/>
          <w:sz w:val="16"/>
          <w:szCs w:val="16"/>
        </w:rPr>
        <w:t xml:space="preserve"> 1417-1432.</w:t>
      </w:r>
    </w:p>
    <w:p w14:paraId="45B7AE77" w14:textId="06A31DC9" w:rsidR="006E6841" w:rsidRPr="00674833" w:rsidRDefault="006E6841" w:rsidP="00383B0D">
      <w:pPr>
        <w:rPr>
          <w:rFonts w:asciiTheme="majorHAnsi" w:hAnsiTheme="majorHAnsi" w:cstheme="majorHAnsi"/>
          <w:sz w:val="16"/>
          <w:szCs w:val="16"/>
        </w:rPr>
      </w:pPr>
      <w:r w:rsidRPr="00674833">
        <w:rPr>
          <w:rFonts w:asciiTheme="majorHAnsi" w:hAnsiTheme="majorHAnsi" w:cstheme="majorHAnsi"/>
          <w:color w:val="000000"/>
          <w:sz w:val="16"/>
          <w:szCs w:val="16"/>
          <w:lang w:val="en-GB"/>
        </w:rPr>
        <w:br/>
      </w:r>
      <w:r w:rsidR="00677DBD" w:rsidRPr="00674833">
        <w:rPr>
          <w:rFonts w:asciiTheme="majorHAnsi" w:hAnsiTheme="majorHAnsi" w:cstheme="majorHAnsi"/>
          <w:sz w:val="16"/>
          <w:szCs w:val="16"/>
        </w:rPr>
        <w:t xml:space="preserve">Vindhya U, Lingam L. (2019). </w:t>
      </w:r>
      <w:hyperlink r:id="rId521" w:history="1">
        <w:r w:rsidRPr="00674833">
          <w:rPr>
            <w:rStyle w:val="Hyperlink"/>
            <w:rFonts w:asciiTheme="majorHAnsi" w:hAnsiTheme="majorHAnsi" w:cstheme="majorHAnsi"/>
            <w:color w:val="954F72"/>
            <w:sz w:val="16"/>
            <w:szCs w:val="16"/>
            <w:u w:val="none"/>
            <w:lang w:val="en-GB"/>
          </w:rPr>
          <w:t>Social action committees: community intervention to reduce gender-based violence. Indian Journal of Gender Studies. 26(3), 263–287, 2019</w:t>
        </w:r>
      </w:hyperlink>
      <w:r w:rsidRPr="00674833">
        <w:rPr>
          <w:rFonts w:asciiTheme="majorHAnsi" w:hAnsiTheme="majorHAnsi" w:cstheme="majorHAnsi"/>
          <w:color w:val="000000"/>
          <w:sz w:val="16"/>
          <w:szCs w:val="16"/>
          <w:lang w:val="en-GB"/>
        </w:rPr>
        <w:t xml:space="preserve"> (</w:t>
      </w:r>
      <w:r w:rsidRPr="00674833">
        <w:rPr>
          <w:rFonts w:asciiTheme="majorHAnsi" w:hAnsiTheme="majorHAnsi" w:cstheme="majorHAnsi"/>
          <w:i/>
          <w:iCs/>
          <w:color w:val="000000"/>
          <w:sz w:val="16"/>
          <w:szCs w:val="16"/>
          <w:lang w:val="en-GB"/>
        </w:rPr>
        <w:t>Source: Tata Institute of Social Sciences</w:t>
      </w:r>
      <w:r w:rsidRPr="00674833">
        <w:rPr>
          <w:rFonts w:asciiTheme="majorHAnsi" w:hAnsiTheme="majorHAnsi" w:cstheme="majorHAnsi"/>
          <w:color w:val="000000"/>
          <w:sz w:val="16"/>
          <w:szCs w:val="16"/>
          <w:lang w:val="en-GB"/>
        </w:rPr>
        <w:t>).</w:t>
      </w:r>
      <w:r w:rsidRPr="00674833">
        <w:rPr>
          <w:rStyle w:val="apple-converted-space"/>
          <w:rFonts w:asciiTheme="majorHAnsi" w:hAnsiTheme="majorHAnsi" w:cstheme="majorHAnsi"/>
          <w:color w:val="000000"/>
          <w:sz w:val="16"/>
          <w:szCs w:val="16"/>
          <w:lang w:val="en-GB"/>
        </w:rPr>
        <w:t> </w:t>
      </w:r>
    </w:p>
    <w:p w14:paraId="27EAE7F1" w14:textId="77777777" w:rsidR="00C951DE" w:rsidRPr="00674833" w:rsidRDefault="00C951DE" w:rsidP="00383B0D">
      <w:pPr>
        <w:rPr>
          <w:rStyle w:val="apple-converted-space"/>
          <w:rFonts w:asciiTheme="majorHAnsi" w:hAnsiTheme="majorHAnsi" w:cstheme="majorHAnsi"/>
          <w:color w:val="000000"/>
          <w:sz w:val="16"/>
          <w:szCs w:val="16"/>
          <w:lang w:val="en-GB"/>
        </w:rPr>
      </w:pPr>
    </w:p>
    <w:p w14:paraId="10E19F01" w14:textId="4E45B6DE" w:rsidR="000653E0" w:rsidRPr="00674833" w:rsidRDefault="000653E0" w:rsidP="00383B0D">
      <w:pPr>
        <w:rPr>
          <w:rStyle w:val="apple-converted-space"/>
          <w:rFonts w:asciiTheme="majorHAnsi" w:hAnsiTheme="majorHAnsi" w:cstheme="majorHAnsi"/>
          <w:color w:val="000000"/>
          <w:sz w:val="16"/>
          <w:szCs w:val="16"/>
          <w:lang w:val="en-GB"/>
        </w:rPr>
      </w:pPr>
      <w:r w:rsidRPr="00674833">
        <w:rPr>
          <w:rStyle w:val="apple-converted-space"/>
          <w:rFonts w:asciiTheme="majorHAnsi" w:hAnsiTheme="majorHAnsi" w:cstheme="majorHAnsi"/>
          <w:color w:val="000000"/>
          <w:sz w:val="16"/>
          <w:szCs w:val="16"/>
          <w:lang w:val="en-GB"/>
        </w:rPr>
        <w:t xml:space="preserve">Weitzman A. (2020). The sex of firstborn children and intimate partner violence in India. </w:t>
      </w:r>
      <w:r w:rsidRPr="00674833">
        <w:rPr>
          <w:rStyle w:val="apple-converted-space"/>
          <w:rFonts w:asciiTheme="majorHAnsi" w:hAnsiTheme="majorHAnsi" w:cstheme="majorHAnsi"/>
          <w:i/>
          <w:color w:val="000000"/>
          <w:sz w:val="16"/>
          <w:szCs w:val="16"/>
          <w:lang w:val="en-GB"/>
        </w:rPr>
        <w:t>Violence Against Women 26(6-7),</w:t>
      </w:r>
      <w:r w:rsidRPr="00674833">
        <w:rPr>
          <w:rStyle w:val="apple-converted-space"/>
          <w:rFonts w:asciiTheme="majorHAnsi" w:hAnsiTheme="majorHAnsi" w:cstheme="majorHAnsi"/>
          <w:color w:val="000000"/>
          <w:sz w:val="16"/>
          <w:szCs w:val="16"/>
          <w:lang w:val="en-GB"/>
        </w:rPr>
        <w:t xml:space="preserve"> 590-613.</w:t>
      </w:r>
    </w:p>
    <w:p w14:paraId="575A38FD" w14:textId="77777777" w:rsidR="00A26196" w:rsidRPr="00674833" w:rsidRDefault="00A26196" w:rsidP="00A26196">
      <w:pPr>
        <w:rPr>
          <w:rFonts w:asciiTheme="majorHAnsi" w:hAnsiTheme="majorHAnsi" w:cstheme="majorHAnsi"/>
          <w:sz w:val="16"/>
          <w:szCs w:val="16"/>
        </w:rPr>
      </w:pPr>
      <w:r w:rsidRPr="00674833">
        <w:rPr>
          <w:rFonts w:asciiTheme="majorHAnsi" w:hAnsiTheme="majorHAnsi" w:cstheme="majorHAnsi"/>
          <w:color w:val="000000"/>
          <w:sz w:val="16"/>
          <w:szCs w:val="16"/>
        </w:rPr>
        <w:br/>
      </w:r>
      <w:hyperlink r:id="rId522" w:history="1">
        <w:r w:rsidRPr="00674833">
          <w:rPr>
            <w:rFonts w:asciiTheme="majorHAnsi" w:hAnsiTheme="majorHAnsi" w:cstheme="majorHAnsi"/>
            <w:color w:val="2F83C4"/>
            <w:sz w:val="16"/>
            <w:szCs w:val="16"/>
            <w:u w:val="single"/>
          </w:rPr>
          <w:t xml:space="preserve">Yount, K.M., Cheong, Y.F., Miedema, S., Naved, R.T. (2021). Development and validation of the economic coercion scale 36 (ECS-36) in rural Bangladesh. Journal of Interpersonal Violence. </w:t>
        </w:r>
        <w:proofErr w:type="spellStart"/>
        <w:r w:rsidRPr="00674833">
          <w:rPr>
            <w:rFonts w:asciiTheme="majorHAnsi" w:hAnsiTheme="majorHAnsi" w:cstheme="majorHAnsi"/>
            <w:color w:val="2F83C4"/>
            <w:sz w:val="16"/>
            <w:szCs w:val="16"/>
            <w:u w:val="single"/>
          </w:rPr>
          <w:t>ePub</w:t>
        </w:r>
        <w:proofErr w:type="spellEnd"/>
      </w:hyperlink>
      <w:r w:rsidRPr="00674833">
        <w:rPr>
          <w:rFonts w:asciiTheme="majorHAnsi" w:hAnsiTheme="majorHAnsi" w:cstheme="majorHAnsi"/>
          <w:color w:val="000000"/>
          <w:sz w:val="16"/>
          <w:szCs w:val="16"/>
          <w:shd w:val="clear" w:color="auto" w:fill="FFFFFF"/>
        </w:rPr>
        <w:t>: </w:t>
      </w:r>
    </w:p>
    <w:p w14:paraId="3A9DAEBF" w14:textId="77777777" w:rsidR="000653E0" w:rsidRPr="00674833" w:rsidRDefault="000653E0" w:rsidP="00383B0D">
      <w:pPr>
        <w:rPr>
          <w:rStyle w:val="apple-converted-space"/>
          <w:rFonts w:asciiTheme="majorHAnsi" w:hAnsiTheme="majorHAnsi" w:cstheme="majorHAnsi"/>
          <w:color w:val="000000"/>
          <w:sz w:val="16"/>
          <w:szCs w:val="16"/>
          <w:lang w:val="en-GB"/>
        </w:rPr>
      </w:pPr>
    </w:p>
    <w:p w14:paraId="44C7766E" w14:textId="43E6097B" w:rsidR="002E7361" w:rsidRPr="00674833" w:rsidRDefault="00B46CE5" w:rsidP="005072A7">
      <w:pPr>
        <w:rPr>
          <w:rFonts w:asciiTheme="majorHAnsi" w:hAnsiTheme="majorHAnsi" w:cstheme="majorHAnsi"/>
          <w:color w:val="333333"/>
          <w:sz w:val="16"/>
          <w:szCs w:val="16"/>
        </w:rPr>
      </w:pPr>
      <w:r w:rsidRPr="00674833">
        <w:rPr>
          <w:rStyle w:val="apple-converted-space"/>
          <w:rFonts w:asciiTheme="majorHAnsi" w:hAnsiTheme="majorHAnsi" w:cstheme="majorHAnsi"/>
          <w:color w:val="000000"/>
          <w:sz w:val="16"/>
          <w:szCs w:val="16"/>
          <w:lang w:val="en-GB"/>
        </w:rPr>
        <w:t xml:space="preserve">Zakar R, Zakar MZ, Kraemer A. (2013). Men’s beliefs and attitudes toward intimate partner violence against women in Pakistan. </w:t>
      </w:r>
      <w:r w:rsidRPr="00674833">
        <w:rPr>
          <w:rFonts w:asciiTheme="majorHAnsi" w:hAnsiTheme="majorHAnsi" w:cstheme="majorHAnsi"/>
          <w:i/>
          <w:color w:val="333333"/>
          <w:sz w:val="16"/>
          <w:szCs w:val="16"/>
        </w:rPr>
        <w:t>Violence Against Women 19(2),</w:t>
      </w:r>
      <w:r w:rsidRPr="00674833">
        <w:rPr>
          <w:rFonts w:asciiTheme="majorHAnsi" w:hAnsiTheme="majorHAnsi" w:cstheme="majorHAnsi"/>
          <w:color w:val="333333"/>
          <w:sz w:val="16"/>
          <w:szCs w:val="16"/>
        </w:rPr>
        <w:t xml:space="preserve"> 246-268.</w:t>
      </w:r>
    </w:p>
    <w:p w14:paraId="6B0698FC" w14:textId="77777777" w:rsidR="00253348" w:rsidRPr="00674833" w:rsidRDefault="00253348" w:rsidP="005072A7">
      <w:pPr>
        <w:rPr>
          <w:rFonts w:asciiTheme="majorHAnsi" w:hAnsiTheme="majorHAnsi" w:cstheme="majorHAnsi"/>
          <w:color w:val="333333"/>
          <w:sz w:val="16"/>
          <w:szCs w:val="16"/>
        </w:rPr>
      </w:pPr>
    </w:p>
    <w:p w14:paraId="5CFBB1D1" w14:textId="11BABDFF" w:rsidR="00253348" w:rsidRPr="00B0701E" w:rsidRDefault="00253348" w:rsidP="00253348">
      <w:pPr>
        <w:rPr>
          <w:rFonts w:asciiTheme="majorHAnsi" w:hAnsiTheme="majorHAnsi" w:cstheme="majorHAnsi"/>
          <w:b/>
          <w:i/>
          <w:color w:val="333333"/>
          <w:u w:val="single"/>
        </w:rPr>
      </w:pPr>
      <w:bookmarkStart w:id="76" w:name="South_Central_Asia"/>
      <w:r w:rsidRPr="00B0701E">
        <w:rPr>
          <w:rFonts w:asciiTheme="majorHAnsi" w:hAnsiTheme="majorHAnsi" w:cstheme="majorHAnsi"/>
          <w:b/>
          <w:i/>
          <w:color w:val="333333"/>
          <w:u w:val="single"/>
        </w:rPr>
        <w:t>South</w:t>
      </w:r>
      <w:r w:rsidR="004C7E20">
        <w:rPr>
          <w:rFonts w:asciiTheme="majorHAnsi" w:hAnsiTheme="majorHAnsi" w:cstheme="majorHAnsi"/>
          <w:b/>
          <w:i/>
          <w:color w:val="333333"/>
          <w:u w:val="single"/>
        </w:rPr>
        <w:t>central</w:t>
      </w:r>
      <w:r w:rsidRPr="00B0701E">
        <w:rPr>
          <w:rFonts w:asciiTheme="majorHAnsi" w:hAnsiTheme="majorHAnsi" w:cstheme="majorHAnsi"/>
          <w:b/>
          <w:i/>
          <w:color w:val="333333"/>
          <w:u w:val="single"/>
        </w:rPr>
        <w:t xml:space="preserve"> Asia</w:t>
      </w:r>
    </w:p>
    <w:bookmarkEnd w:id="76"/>
    <w:p w14:paraId="114FA76B" w14:textId="7727EB90" w:rsidR="00B0701E" w:rsidRDefault="00B0701E" w:rsidP="005072A7">
      <w:pPr>
        <w:rPr>
          <w:rFonts w:asciiTheme="majorHAnsi" w:hAnsiTheme="majorHAnsi" w:cstheme="majorHAnsi"/>
          <w:color w:val="333333"/>
          <w:sz w:val="20"/>
          <w:szCs w:val="20"/>
        </w:rPr>
      </w:pPr>
    </w:p>
    <w:p w14:paraId="5184E26E" w14:textId="61596DFE" w:rsidR="00253348" w:rsidRPr="00705AB6" w:rsidRDefault="00253348" w:rsidP="005072A7">
      <w:pPr>
        <w:rPr>
          <w:rFonts w:asciiTheme="majorHAnsi" w:hAnsiTheme="majorHAnsi" w:cstheme="majorHAnsi"/>
          <w:iCs/>
          <w:color w:val="000000" w:themeColor="text1"/>
          <w:sz w:val="18"/>
          <w:szCs w:val="18"/>
        </w:rPr>
      </w:pPr>
      <w:r w:rsidRPr="00705AB6">
        <w:rPr>
          <w:rFonts w:asciiTheme="majorHAnsi" w:hAnsiTheme="majorHAnsi" w:cstheme="majorHAnsi"/>
          <w:color w:val="000000" w:themeColor="text1"/>
          <w:sz w:val="18"/>
          <w:szCs w:val="18"/>
        </w:rPr>
        <w:t xml:space="preserve">Mannell J, Grewal G, Ahmad L, Ahmad A. (2021). A qualitative study of women’s lived experiences of conflict and domestic violence in Afghanistan. </w:t>
      </w:r>
      <w:r w:rsidRPr="00705AB6">
        <w:rPr>
          <w:rFonts w:asciiTheme="majorHAnsi" w:hAnsiTheme="majorHAnsi" w:cstheme="majorHAnsi"/>
          <w:i/>
          <w:color w:val="000000" w:themeColor="text1"/>
          <w:sz w:val="18"/>
          <w:szCs w:val="18"/>
        </w:rPr>
        <w:t>Violence Against Women 27(11),</w:t>
      </w:r>
      <w:r w:rsidRPr="00705AB6">
        <w:rPr>
          <w:rFonts w:asciiTheme="majorHAnsi" w:hAnsiTheme="majorHAnsi" w:cstheme="majorHAnsi"/>
          <w:iCs/>
          <w:color w:val="000000" w:themeColor="text1"/>
          <w:sz w:val="18"/>
          <w:szCs w:val="18"/>
        </w:rPr>
        <w:t xml:space="preserve"> 1862-1878.</w:t>
      </w:r>
    </w:p>
    <w:p w14:paraId="0BC8C451" w14:textId="77777777" w:rsidR="00253348" w:rsidRPr="00253348" w:rsidRDefault="00253348" w:rsidP="005072A7">
      <w:pPr>
        <w:rPr>
          <w:rFonts w:asciiTheme="majorHAnsi" w:hAnsiTheme="majorHAnsi" w:cstheme="majorHAnsi"/>
          <w:color w:val="333333"/>
          <w:sz w:val="20"/>
          <w:szCs w:val="20"/>
        </w:rPr>
      </w:pPr>
    </w:p>
    <w:p w14:paraId="534E8FF0" w14:textId="07F4D99C" w:rsidR="00B0701E" w:rsidRPr="00B0701E" w:rsidRDefault="00B0701E" w:rsidP="005072A7">
      <w:pPr>
        <w:rPr>
          <w:rFonts w:asciiTheme="majorHAnsi" w:hAnsiTheme="majorHAnsi" w:cstheme="majorHAnsi"/>
          <w:b/>
          <w:i/>
          <w:color w:val="333333"/>
          <w:u w:val="single"/>
        </w:rPr>
      </w:pPr>
      <w:bookmarkStart w:id="77" w:name="Southeast_Asia"/>
      <w:r w:rsidRPr="00B0701E">
        <w:rPr>
          <w:rFonts w:asciiTheme="majorHAnsi" w:hAnsiTheme="majorHAnsi" w:cstheme="majorHAnsi"/>
          <w:b/>
          <w:i/>
          <w:color w:val="333333"/>
          <w:u w:val="single"/>
        </w:rPr>
        <w:t>Southeast Asia</w:t>
      </w:r>
    </w:p>
    <w:bookmarkEnd w:id="77"/>
    <w:p w14:paraId="308CEB5F" w14:textId="77777777" w:rsidR="00B57346" w:rsidRDefault="00B57346" w:rsidP="0000583E">
      <w:pPr>
        <w:rPr>
          <w:rFonts w:asciiTheme="majorHAnsi" w:hAnsiTheme="majorHAnsi" w:cstheme="majorHAnsi"/>
          <w:color w:val="000000"/>
          <w:sz w:val="18"/>
          <w:szCs w:val="18"/>
        </w:rPr>
      </w:pPr>
    </w:p>
    <w:p w14:paraId="739AB4A3" w14:textId="77777777" w:rsidR="00B57346" w:rsidRPr="003648B2" w:rsidRDefault="00B57346" w:rsidP="00B57346">
      <w:pPr>
        <w:rPr>
          <w:rFonts w:asciiTheme="majorHAnsi" w:hAnsiTheme="majorHAnsi" w:cstheme="majorHAnsi"/>
          <w:sz w:val="16"/>
          <w:szCs w:val="16"/>
        </w:rPr>
      </w:pPr>
      <w:proofErr w:type="spellStart"/>
      <w:r w:rsidRPr="003648B2">
        <w:rPr>
          <w:rFonts w:asciiTheme="majorHAnsi" w:hAnsiTheme="majorHAnsi" w:cstheme="majorHAnsi"/>
          <w:color w:val="000000"/>
          <w:sz w:val="16"/>
          <w:szCs w:val="16"/>
          <w:shd w:val="clear" w:color="auto" w:fill="FFFFFF"/>
        </w:rPr>
        <w:t>Andajani-Sutjahjo</w:t>
      </w:r>
      <w:proofErr w:type="spellEnd"/>
      <w:r w:rsidRPr="003648B2">
        <w:rPr>
          <w:rFonts w:asciiTheme="majorHAnsi" w:hAnsiTheme="majorHAnsi" w:cstheme="majorHAnsi"/>
          <w:color w:val="000000"/>
          <w:sz w:val="16"/>
          <w:szCs w:val="16"/>
          <w:shd w:val="clear" w:color="auto" w:fill="FFFFFF"/>
        </w:rPr>
        <w:t>, S., &amp; Neang, M. (2022).</w:t>
      </w:r>
      <w:r w:rsidRPr="003648B2">
        <w:rPr>
          <w:rStyle w:val="apple-converted-space"/>
          <w:rFonts w:asciiTheme="majorHAnsi" w:hAnsiTheme="majorHAnsi" w:cstheme="majorHAnsi"/>
          <w:color w:val="000000"/>
          <w:sz w:val="16"/>
          <w:szCs w:val="16"/>
          <w:shd w:val="clear" w:color="auto" w:fill="FFFFFF"/>
        </w:rPr>
        <w:t> </w:t>
      </w:r>
      <w:hyperlink r:id="rId523" w:history="1">
        <w:r w:rsidRPr="003648B2">
          <w:rPr>
            <w:rStyle w:val="Hyperlink"/>
            <w:rFonts w:asciiTheme="majorHAnsi" w:eastAsiaTheme="majorEastAsia" w:hAnsiTheme="majorHAnsi" w:cstheme="majorHAnsi"/>
            <w:color w:val="2F83C4"/>
            <w:sz w:val="16"/>
            <w:szCs w:val="16"/>
          </w:rPr>
          <w:t>"Help children walking on the right path": understanding parents' and grandparents' perceptions on violence against children in Cambodia and prevention strategies</w:t>
        </w:r>
      </w:hyperlink>
      <w:r w:rsidRPr="003648B2">
        <w:rPr>
          <w:rFonts w:asciiTheme="majorHAnsi" w:hAnsiTheme="majorHAnsi" w:cstheme="majorHAnsi"/>
          <w:color w:val="000000"/>
          <w:sz w:val="16"/>
          <w:szCs w:val="16"/>
          <w:shd w:val="clear" w:color="auto" w:fill="FFFFFF"/>
        </w:rPr>
        <w:t xml:space="preserve">. J. </w:t>
      </w:r>
      <w:proofErr w:type="spellStart"/>
      <w:r w:rsidRPr="003648B2">
        <w:rPr>
          <w:rFonts w:asciiTheme="majorHAnsi" w:hAnsiTheme="majorHAnsi" w:cstheme="majorHAnsi"/>
          <w:color w:val="000000"/>
          <w:sz w:val="16"/>
          <w:szCs w:val="16"/>
          <w:shd w:val="clear" w:color="auto" w:fill="FFFFFF"/>
        </w:rPr>
        <w:t>Interpers</w:t>
      </w:r>
      <w:proofErr w:type="spellEnd"/>
      <w:r w:rsidRPr="003648B2">
        <w:rPr>
          <w:rFonts w:asciiTheme="majorHAnsi" w:hAnsiTheme="majorHAnsi" w:cstheme="majorHAnsi"/>
          <w:color w:val="000000"/>
          <w:sz w:val="16"/>
          <w:szCs w:val="16"/>
          <w:shd w:val="clear" w:color="auto" w:fill="FFFFFF"/>
        </w:rPr>
        <w:t xml:space="preserve">. Violence. </w:t>
      </w:r>
      <w:proofErr w:type="spellStart"/>
      <w:r w:rsidRPr="003648B2">
        <w:rPr>
          <w:rFonts w:asciiTheme="majorHAnsi" w:hAnsiTheme="majorHAnsi" w:cstheme="majorHAnsi"/>
          <w:color w:val="000000"/>
          <w:sz w:val="16"/>
          <w:szCs w:val="16"/>
          <w:shd w:val="clear" w:color="auto" w:fill="FFFFFF"/>
        </w:rPr>
        <w:t>ePub</w:t>
      </w:r>
      <w:proofErr w:type="spellEnd"/>
      <w:r w:rsidRPr="003648B2">
        <w:rPr>
          <w:rFonts w:asciiTheme="majorHAnsi" w:hAnsiTheme="majorHAnsi" w:cstheme="majorHAnsi"/>
          <w:color w:val="000000"/>
          <w:sz w:val="16"/>
          <w:szCs w:val="16"/>
          <w:shd w:val="clear" w:color="auto" w:fill="FFFFFF"/>
        </w:rPr>
        <w:t>:</w:t>
      </w:r>
      <w:r w:rsidRPr="003648B2">
        <w:rPr>
          <w:rStyle w:val="apple-converted-space"/>
          <w:rFonts w:asciiTheme="majorHAnsi" w:hAnsiTheme="majorHAnsi" w:cstheme="majorHAnsi"/>
          <w:color w:val="000000"/>
          <w:sz w:val="16"/>
          <w:szCs w:val="16"/>
          <w:shd w:val="clear" w:color="auto" w:fill="FFFFFF"/>
        </w:rPr>
        <w:t> </w:t>
      </w:r>
    </w:p>
    <w:p w14:paraId="13D50EAE" w14:textId="77777777" w:rsidR="008620C5" w:rsidRPr="003648B2" w:rsidRDefault="008620C5" w:rsidP="0000583E">
      <w:pPr>
        <w:rPr>
          <w:rFonts w:asciiTheme="majorHAnsi" w:hAnsiTheme="majorHAnsi" w:cstheme="majorHAnsi"/>
          <w:color w:val="000000"/>
          <w:sz w:val="16"/>
          <w:szCs w:val="16"/>
        </w:rPr>
      </w:pPr>
    </w:p>
    <w:p w14:paraId="0A13D40B" w14:textId="7C3D62E0" w:rsidR="008620C5" w:rsidRPr="003648B2" w:rsidRDefault="008620C5" w:rsidP="0000583E">
      <w:pPr>
        <w:rPr>
          <w:rFonts w:asciiTheme="majorHAnsi" w:hAnsiTheme="majorHAnsi" w:cstheme="majorHAnsi"/>
          <w:color w:val="000000"/>
          <w:sz w:val="16"/>
          <w:szCs w:val="16"/>
        </w:rPr>
      </w:pPr>
      <w:proofErr w:type="spellStart"/>
      <w:r w:rsidRPr="003648B2">
        <w:rPr>
          <w:rFonts w:asciiTheme="majorHAnsi" w:hAnsiTheme="majorHAnsi" w:cstheme="majorHAnsi"/>
          <w:color w:val="000000"/>
          <w:sz w:val="16"/>
          <w:szCs w:val="16"/>
          <w:shd w:val="clear" w:color="auto" w:fill="FFFFFF"/>
        </w:rPr>
        <w:t>Bergenfeld</w:t>
      </w:r>
      <w:proofErr w:type="spellEnd"/>
      <w:r w:rsidRPr="003648B2">
        <w:rPr>
          <w:rFonts w:asciiTheme="majorHAnsi" w:hAnsiTheme="majorHAnsi" w:cstheme="majorHAnsi"/>
          <w:color w:val="000000"/>
          <w:sz w:val="16"/>
          <w:szCs w:val="16"/>
          <w:shd w:val="clear" w:color="auto" w:fill="FFFFFF"/>
        </w:rPr>
        <w:t>, I., Minh, T. H., &amp; Yount, K. M. (2023).</w:t>
      </w:r>
      <w:r w:rsidRPr="003648B2">
        <w:rPr>
          <w:rStyle w:val="apple-converted-space"/>
          <w:rFonts w:asciiTheme="majorHAnsi" w:hAnsiTheme="majorHAnsi" w:cstheme="majorHAnsi"/>
          <w:color w:val="000000"/>
          <w:sz w:val="16"/>
          <w:szCs w:val="16"/>
          <w:shd w:val="clear" w:color="auto" w:fill="FFFFFF"/>
        </w:rPr>
        <w:t> </w:t>
      </w:r>
      <w:hyperlink r:id="rId524" w:history="1">
        <w:r w:rsidRPr="003648B2">
          <w:rPr>
            <w:rStyle w:val="Hyperlink"/>
            <w:rFonts w:asciiTheme="majorHAnsi" w:eastAsiaTheme="majorEastAsia" w:hAnsiTheme="majorHAnsi" w:cstheme="majorHAnsi"/>
            <w:color w:val="2F83C4"/>
            <w:sz w:val="16"/>
            <w:szCs w:val="16"/>
          </w:rPr>
          <w:t>Measuring rape empathy among university men in Vietnam</w:t>
        </w:r>
      </w:hyperlink>
      <w:r w:rsidRPr="003648B2">
        <w:rPr>
          <w:rFonts w:asciiTheme="majorHAnsi" w:hAnsiTheme="majorHAnsi" w:cstheme="majorHAnsi"/>
          <w:color w:val="000000"/>
          <w:sz w:val="16"/>
          <w:szCs w:val="16"/>
          <w:shd w:val="clear" w:color="auto" w:fill="FFFFFF"/>
        </w:rPr>
        <w:t>. Psychological Test Adaptation and Development. 4, 116–127:</w:t>
      </w:r>
      <w:r w:rsidRPr="003648B2">
        <w:rPr>
          <w:rStyle w:val="apple-converted-space"/>
          <w:rFonts w:asciiTheme="majorHAnsi" w:hAnsiTheme="majorHAnsi" w:cstheme="majorHAnsi"/>
          <w:color w:val="000000"/>
          <w:sz w:val="16"/>
          <w:szCs w:val="16"/>
          <w:shd w:val="clear" w:color="auto" w:fill="FFFFFF"/>
        </w:rPr>
        <w:t> </w:t>
      </w:r>
    </w:p>
    <w:p w14:paraId="70EE928B" w14:textId="6FA0E23B" w:rsidR="0000583E" w:rsidRPr="003648B2" w:rsidRDefault="0000583E" w:rsidP="0000583E">
      <w:pPr>
        <w:rPr>
          <w:rFonts w:asciiTheme="majorHAnsi" w:hAnsiTheme="majorHAnsi" w:cstheme="majorHAnsi"/>
          <w:iCs/>
          <w:sz w:val="16"/>
          <w:szCs w:val="16"/>
        </w:rPr>
      </w:pPr>
      <w:r w:rsidRPr="003648B2">
        <w:rPr>
          <w:rFonts w:asciiTheme="majorHAnsi" w:hAnsiTheme="majorHAnsi" w:cstheme="majorHAnsi"/>
          <w:color w:val="000000"/>
          <w:sz w:val="16"/>
          <w:szCs w:val="16"/>
        </w:rPr>
        <w:br/>
      </w:r>
      <w:hyperlink r:id="rId525" w:tgtFrame="_blank" w:history="1">
        <w:proofErr w:type="spellStart"/>
        <w:r w:rsidRPr="003648B2">
          <w:rPr>
            <w:rStyle w:val="Hyperlink"/>
            <w:rFonts w:asciiTheme="majorHAnsi" w:hAnsiTheme="majorHAnsi" w:cstheme="majorHAnsi"/>
            <w:color w:val="2F83C4"/>
            <w:sz w:val="16"/>
            <w:szCs w:val="16"/>
          </w:rPr>
          <w:t>Farvid</w:t>
        </w:r>
        <w:proofErr w:type="spellEnd"/>
        <w:r w:rsidRPr="003648B2">
          <w:rPr>
            <w:rStyle w:val="Hyperlink"/>
            <w:rFonts w:asciiTheme="majorHAnsi" w:hAnsiTheme="majorHAnsi" w:cstheme="majorHAnsi"/>
            <w:color w:val="2F83C4"/>
            <w:sz w:val="16"/>
            <w:szCs w:val="16"/>
          </w:rPr>
          <w:t xml:space="preserve">, P., &amp; Saing, R. (2021). “If I don’t allow him to have sex with me, our relationship will be broken”: Rape, sexual coercion, and sexual compliance within marriage in rural Cambodia. Violence Against Women, </w:t>
        </w:r>
        <w:proofErr w:type="spellStart"/>
        <w:r w:rsidRPr="003648B2">
          <w:rPr>
            <w:rStyle w:val="Hyperlink"/>
            <w:rFonts w:asciiTheme="majorHAnsi" w:hAnsiTheme="majorHAnsi" w:cstheme="majorHAnsi"/>
            <w:color w:val="2F83C4"/>
            <w:sz w:val="16"/>
            <w:szCs w:val="16"/>
          </w:rPr>
          <w:t>ePub</w:t>
        </w:r>
        <w:proofErr w:type="spellEnd"/>
      </w:hyperlink>
      <w:r w:rsidRPr="003648B2">
        <w:rPr>
          <w:rFonts w:asciiTheme="majorHAnsi" w:hAnsiTheme="majorHAnsi" w:cstheme="majorHAnsi"/>
          <w:color w:val="000000"/>
          <w:sz w:val="16"/>
          <w:szCs w:val="16"/>
        </w:rPr>
        <w:t>:</w:t>
      </w:r>
      <w:r w:rsidR="00B96341" w:rsidRPr="003648B2">
        <w:rPr>
          <w:rFonts w:asciiTheme="majorHAnsi" w:hAnsiTheme="majorHAnsi" w:cstheme="majorHAnsi"/>
          <w:color w:val="000000"/>
          <w:sz w:val="16"/>
          <w:szCs w:val="16"/>
        </w:rPr>
        <w:t xml:space="preserve"> </w:t>
      </w:r>
      <w:r w:rsidR="00B96341" w:rsidRPr="003648B2">
        <w:rPr>
          <w:rFonts w:asciiTheme="majorHAnsi" w:hAnsiTheme="majorHAnsi" w:cstheme="majorHAnsi"/>
          <w:i/>
          <w:color w:val="000000" w:themeColor="text1"/>
          <w:sz w:val="16"/>
          <w:szCs w:val="16"/>
        </w:rPr>
        <w:t>Violence Against Women 28(6-7),</w:t>
      </w:r>
      <w:r w:rsidR="00B96341" w:rsidRPr="003648B2">
        <w:rPr>
          <w:rFonts w:asciiTheme="majorHAnsi" w:hAnsiTheme="majorHAnsi" w:cstheme="majorHAnsi"/>
          <w:iCs/>
          <w:color w:val="000000" w:themeColor="text1"/>
          <w:sz w:val="16"/>
          <w:szCs w:val="16"/>
        </w:rPr>
        <w:t xml:space="preserve"> 1587-1609.</w:t>
      </w:r>
    </w:p>
    <w:p w14:paraId="1CAA0A97" w14:textId="77777777" w:rsidR="003440CC" w:rsidRPr="003648B2" w:rsidRDefault="00B0701E" w:rsidP="003440CC">
      <w:pPr>
        <w:rPr>
          <w:rFonts w:asciiTheme="majorHAnsi" w:hAnsiTheme="majorHAnsi" w:cstheme="majorHAnsi"/>
          <w:sz w:val="16"/>
          <w:szCs w:val="16"/>
        </w:rPr>
      </w:pPr>
      <w:r w:rsidRPr="003648B2">
        <w:rPr>
          <w:rFonts w:asciiTheme="majorHAnsi" w:hAnsiTheme="majorHAnsi" w:cstheme="majorHAnsi"/>
          <w:color w:val="000000"/>
          <w:sz w:val="16"/>
          <w:szCs w:val="16"/>
        </w:rPr>
        <w:br/>
      </w:r>
      <w:hyperlink r:id="rId526" w:history="1">
        <w:r w:rsidR="003440CC" w:rsidRPr="003648B2">
          <w:rPr>
            <w:rStyle w:val="Hyperlink"/>
            <w:rFonts w:asciiTheme="majorHAnsi" w:hAnsiTheme="majorHAnsi" w:cstheme="majorHAnsi"/>
            <w:color w:val="2F83C4"/>
            <w:sz w:val="16"/>
            <w:szCs w:val="16"/>
          </w:rPr>
          <w:t xml:space="preserve">Lewis, P., </w:t>
        </w:r>
        <w:proofErr w:type="spellStart"/>
        <w:r w:rsidR="003440CC" w:rsidRPr="003648B2">
          <w:rPr>
            <w:rStyle w:val="Hyperlink"/>
            <w:rFonts w:asciiTheme="majorHAnsi" w:hAnsiTheme="majorHAnsi" w:cstheme="majorHAnsi"/>
            <w:color w:val="2F83C4"/>
            <w:sz w:val="16"/>
            <w:szCs w:val="16"/>
          </w:rPr>
          <w:t>Bergenfeld</w:t>
        </w:r>
        <w:proofErr w:type="spellEnd"/>
        <w:r w:rsidR="003440CC" w:rsidRPr="003648B2">
          <w:rPr>
            <w:rStyle w:val="Hyperlink"/>
            <w:rFonts w:asciiTheme="majorHAnsi" w:hAnsiTheme="majorHAnsi" w:cstheme="majorHAnsi"/>
            <w:color w:val="2F83C4"/>
            <w:sz w:val="16"/>
            <w:szCs w:val="16"/>
          </w:rPr>
          <w:t xml:space="preserve">, I., Trang, Q. T., Minh, T. H., Sales, J. M., Yount, K. M. (2020). Gender norms and sexual consent in dating relationships: a qualitative study of university students in Vietnam. Culture, Health &amp; Sexuality. </w:t>
        </w:r>
        <w:proofErr w:type="spellStart"/>
        <w:r w:rsidR="003440CC" w:rsidRPr="003648B2">
          <w:rPr>
            <w:rStyle w:val="Hyperlink"/>
            <w:rFonts w:asciiTheme="majorHAnsi" w:hAnsiTheme="majorHAnsi" w:cstheme="majorHAnsi"/>
            <w:color w:val="2F83C4"/>
            <w:sz w:val="16"/>
            <w:szCs w:val="16"/>
          </w:rPr>
          <w:t>ePub</w:t>
        </w:r>
        <w:proofErr w:type="spellEnd"/>
      </w:hyperlink>
      <w:r w:rsidR="003440CC" w:rsidRPr="003648B2">
        <w:rPr>
          <w:rFonts w:asciiTheme="majorHAnsi" w:hAnsiTheme="majorHAnsi" w:cstheme="majorHAnsi"/>
          <w:color w:val="000000"/>
          <w:sz w:val="16"/>
          <w:szCs w:val="16"/>
          <w:shd w:val="clear" w:color="auto" w:fill="FFFFFF"/>
        </w:rPr>
        <w:t>:</w:t>
      </w:r>
    </w:p>
    <w:p w14:paraId="5AC9DC5B" w14:textId="77777777" w:rsidR="001E011F" w:rsidRPr="003648B2" w:rsidRDefault="001E011F" w:rsidP="001E011F">
      <w:pPr>
        <w:rPr>
          <w:rFonts w:asciiTheme="majorHAnsi" w:hAnsiTheme="majorHAnsi" w:cstheme="majorHAnsi"/>
          <w:sz w:val="16"/>
          <w:szCs w:val="16"/>
        </w:rPr>
      </w:pPr>
      <w:r w:rsidRPr="003648B2">
        <w:rPr>
          <w:rFonts w:asciiTheme="majorHAnsi" w:hAnsiTheme="majorHAnsi" w:cstheme="majorHAnsi"/>
          <w:color w:val="000000"/>
          <w:sz w:val="16"/>
          <w:szCs w:val="16"/>
        </w:rPr>
        <w:br/>
      </w:r>
      <w:hyperlink r:id="rId527" w:history="1">
        <w:r w:rsidRPr="003648B2">
          <w:rPr>
            <w:rStyle w:val="Hyperlink"/>
            <w:rFonts w:asciiTheme="majorHAnsi" w:hAnsiTheme="majorHAnsi" w:cstheme="majorHAnsi"/>
            <w:color w:val="2F83C4"/>
            <w:sz w:val="16"/>
            <w:szCs w:val="16"/>
          </w:rPr>
          <w:t xml:space="preserve">Ramaiya, A., </w:t>
        </w:r>
        <w:proofErr w:type="spellStart"/>
        <w:r w:rsidRPr="003648B2">
          <w:rPr>
            <w:rStyle w:val="Hyperlink"/>
            <w:rFonts w:asciiTheme="majorHAnsi" w:hAnsiTheme="majorHAnsi" w:cstheme="majorHAnsi"/>
            <w:color w:val="2F83C4"/>
            <w:sz w:val="16"/>
            <w:szCs w:val="16"/>
          </w:rPr>
          <w:t>Choiriyyah</w:t>
        </w:r>
        <w:proofErr w:type="spellEnd"/>
        <w:r w:rsidRPr="003648B2">
          <w:rPr>
            <w:rStyle w:val="Hyperlink"/>
            <w:rFonts w:asciiTheme="majorHAnsi" w:hAnsiTheme="majorHAnsi" w:cstheme="majorHAnsi"/>
            <w:color w:val="2F83C4"/>
            <w:sz w:val="16"/>
            <w:szCs w:val="16"/>
          </w:rPr>
          <w:t xml:space="preserve">, I., Heise, L., </w:t>
        </w:r>
        <w:proofErr w:type="spellStart"/>
        <w:r w:rsidRPr="003648B2">
          <w:rPr>
            <w:rStyle w:val="Hyperlink"/>
            <w:rFonts w:asciiTheme="majorHAnsi" w:hAnsiTheme="majorHAnsi" w:cstheme="majorHAnsi"/>
            <w:color w:val="2F83C4"/>
            <w:sz w:val="16"/>
            <w:szCs w:val="16"/>
          </w:rPr>
          <w:t>Pulerwitz</w:t>
        </w:r>
        <w:proofErr w:type="spellEnd"/>
        <w:r w:rsidRPr="003648B2">
          <w:rPr>
            <w:rStyle w:val="Hyperlink"/>
            <w:rFonts w:asciiTheme="majorHAnsi" w:hAnsiTheme="majorHAnsi" w:cstheme="majorHAnsi"/>
            <w:color w:val="2F83C4"/>
            <w:sz w:val="16"/>
            <w:szCs w:val="16"/>
          </w:rPr>
          <w:t xml:space="preserve">, J., Blum, R. W., </w:t>
        </w:r>
        <w:proofErr w:type="spellStart"/>
        <w:r w:rsidRPr="003648B2">
          <w:rPr>
            <w:rStyle w:val="Hyperlink"/>
            <w:rFonts w:asciiTheme="majorHAnsi" w:hAnsiTheme="majorHAnsi" w:cstheme="majorHAnsi"/>
            <w:color w:val="2F83C4"/>
            <w:sz w:val="16"/>
            <w:szCs w:val="16"/>
          </w:rPr>
          <w:t>Levtov</w:t>
        </w:r>
        <w:proofErr w:type="spellEnd"/>
        <w:r w:rsidRPr="003648B2">
          <w:rPr>
            <w:rStyle w:val="Hyperlink"/>
            <w:rFonts w:asciiTheme="majorHAnsi" w:hAnsiTheme="majorHAnsi" w:cstheme="majorHAnsi"/>
            <w:color w:val="2F83C4"/>
            <w:sz w:val="16"/>
            <w:szCs w:val="16"/>
          </w:rPr>
          <w:t xml:space="preserve">. R., Lundgren, R., Richardson, L., &amp; Moreau, C. (2021). Understanding the relationship between adverse childhood experiences, peer-violence perpetration, and gender norms among very young adolescents in Indonesia: a </w:t>
        </w:r>
        <w:proofErr w:type="spellStart"/>
        <w:r w:rsidRPr="003648B2">
          <w:rPr>
            <w:rStyle w:val="Hyperlink"/>
            <w:rFonts w:asciiTheme="majorHAnsi" w:hAnsiTheme="majorHAnsi" w:cstheme="majorHAnsi"/>
            <w:color w:val="2F83C4"/>
            <w:sz w:val="16"/>
            <w:szCs w:val="16"/>
          </w:rPr>
          <w:t>crosssectional</w:t>
        </w:r>
        <w:proofErr w:type="spellEnd"/>
        <w:r w:rsidRPr="003648B2">
          <w:rPr>
            <w:rStyle w:val="Hyperlink"/>
            <w:rFonts w:asciiTheme="majorHAnsi" w:hAnsiTheme="majorHAnsi" w:cstheme="majorHAnsi"/>
            <w:color w:val="2F83C4"/>
            <w:sz w:val="16"/>
            <w:szCs w:val="16"/>
          </w:rPr>
          <w:t xml:space="preserve"> study. J. </w:t>
        </w:r>
        <w:proofErr w:type="spellStart"/>
        <w:r w:rsidRPr="003648B2">
          <w:rPr>
            <w:rStyle w:val="Hyperlink"/>
            <w:rFonts w:asciiTheme="majorHAnsi" w:hAnsiTheme="majorHAnsi" w:cstheme="majorHAnsi"/>
            <w:color w:val="2F83C4"/>
            <w:sz w:val="16"/>
            <w:szCs w:val="16"/>
          </w:rPr>
          <w:t>Adolesc</w:t>
        </w:r>
        <w:proofErr w:type="spellEnd"/>
        <w:r w:rsidRPr="003648B2">
          <w:rPr>
            <w:rStyle w:val="Hyperlink"/>
            <w:rFonts w:asciiTheme="majorHAnsi" w:hAnsiTheme="majorHAnsi" w:cstheme="majorHAnsi"/>
            <w:color w:val="2F83C4"/>
            <w:sz w:val="16"/>
            <w:szCs w:val="16"/>
          </w:rPr>
          <w:t>. Health. 69(Suppl 1), S56-S63</w:t>
        </w:r>
      </w:hyperlink>
      <w:r w:rsidRPr="003648B2">
        <w:rPr>
          <w:rFonts w:asciiTheme="majorHAnsi" w:hAnsiTheme="majorHAnsi" w:cstheme="majorHAnsi"/>
          <w:color w:val="000000"/>
          <w:sz w:val="16"/>
          <w:szCs w:val="16"/>
          <w:shd w:val="clear" w:color="auto" w:fill="FFFFFF"/>
        </w:rPr>
        <w:t>:</w:t>
      </w:r>
    </w:p>
    <w:p w14:paraId="70FFABB9" w14:textId="77777777" w:rsidR="003648B2" w:rsidRPr="003648B2" w:rsidRDefault="003648B2" w:rsidP="00C50CA1">
      <w:pPr>
        <w:rPr>
          <w:rFonts w:asciiTheme="majorHAnsi" w:hAnsiTheme="majorHAnsi" w:cstheme="majorHAnsi"/>
          <w:sz w:val="16"/>
          <w:szCs w:val="16"/>
        </w:rPr>
      </w:pPr>
    </w:p>
    <w:p w14:paraId="5CC74EF2" w14:textId="77777777" w:rsidR="00C57BE9" w:rsidRDefault="003648B2" w:rsidP="00C50CA1">
      <w:pPr>
        <w:rPr>
          <w:rStyle w:val="apple-converted-space"/>
          <w:rFonts w:asciiTheme="majorHAnsi" w:hAnsiTheme="majorHAnsi" w:cstheme="majorHAnsi"/>
          <w:color w:val="000000"/>
          <w:sz w:val="16"/>
          <w:szCs w:val="16"/>
          <w:shd w:val="clear" w:color="auto" w:fill="FFFFFF"/>
        </w:rPr>
      </w:pPr>
      <w:r w:rsidRPr="003648B2">
        <w:rPr>
          <w:rFonts w:asciiTheme="majorHAnsi" w:hAnsiTheme="majorHAnsi" w:cstheme="majorHAnsi"/>
          <w:color w:val="000000"/>
          <w:sz w:val="16"/>
          <w:szCs w:val="16"/>
          <w:shd w:val="clear" w:color="auto" w:fill="FFFFFF"/>
        </w:rPr>
        <w:t>Shaikh, M.A. (2024).</w:t>
      </w:r>
      <w:r w:rsidRPr="003648B2">
        <w:rPr>
          <w:rStyle w:val="apple-converted-space"/>
          <w:rFonts w:asciiTheme="majorHAnsi" w:hAnsiTheme="majorHAnsi" w:cstheme="majorHAnsi"/>
          <w:color w:val="000000"/>
          <w:sz w:val="16"/>
          <w:szCs w:val="16"/>
          <w:shd w:val="clear" w:color="auto" w:fill="FFFFFF"/>
        </w:rPr>
        <w:t> </w:t>
      </w:r>
      <w:hyperlink r:id="rId528" w:history="1">
        <w:r w:rsidRPr="003648B2">
          <w:rPr>
            <w:rStyle w:val="Hyperlink"/>
            <w:rFonts w:asciiTheme="majorHAnsi" w:eastAsiaTheme="majorEastAsia" w:hAnsiTheme="majorHAnsi" w:cstheme="majorHAnsi"/>
            <w:color w:val="2F83C4"/>
            <w:sz w:val="16"/>
            <w:szCs w:val="16"/>
          </w:rPr>
          <w:t>Prevalence, correlates, and trends of intimate partner violence against women in Cambodia: Findings From 2014 and 2021-22 Cross-Sectional Demographic and Health Surveys</w:t>
        </w:r>
      </w:hyperlink>
      <w:r w:rsidRPr="003648B2">
        <w:rPr>
          <w:rFonts w:asciiTheme="majorHAnsi" w:hAnsiTheme="majorHAnsi" w:cstheme="majorHAnsi"/>
          <w:color w:val="000000"/>
          <w:sz w:val="16"/>
          <w:szCs w:val="16"/>
          <w:shd w:val="clear" w:color="auto" w:fill="FFFFFF"/>
        </w:rPr>
        <w:t xml:space="preserve">. INQUIRY: The Journal of Health Care Organization, Provision, and Financing. 61. </w:t>
      </w:r>
      <w:proofErr w:type="spellStart"/>
      <w:r w:rsidRPr="003648B2">
        <w:rPr>
          <w:rFonts w:asciiTheme="majorHAnsi" w:hAnsiTheme="majorHAnsi" w:cstheme="majorHAnsi"/>
          <w:color w:val="000000"/>
          <w:sz w:val="16"/>
          <w:szCs w:val="16"/>
          <w:shd w:val="clear" w:color="auto" w:fill="FFFFFF"/>
        </w:rPr>
        <w:t>ePub</w:t>
      </w:r>
      <w:proofErr w:type="spellEnd"/>
      <w:r w:rsidRPr="003648B2">
        <w:rPr>
          <w:rFonts w:asciiTheme="majorHAnsi" w:hAnsiTheme="majorHAnsi" w:cstheme="majorHAnsi"/>
          <w:color w:val="000000"/>
          <w:sz w:val="16"/>
          <w:szCs w:val="16"/>
          <w:shd w:val="clear" w:color="auto" w:fill="FFFFFF"/>
        </w:rPr>
        <w:t>:</w:t>
      </w:r>
      <w:r w:rsidRPr="003648B2">
        <w:rPr>
          <w:rStyle w:val="apple-converted-space"/>
          <w:rFonts w:asciiTheme="majorHAnsi" w:hAnsiTheme="majorHAnsi" w:cstheme="majorHAnsi"/>
          <w:color w:val="000000"/>
          <w:sz w:val="16"/>
          <w:szCs w:val="16"/>
          <w:shd w:val="clear" w:color="auto" w:fill="FFFFFF"/>
        </w:rPr>
        <w:t> </w:t>
      </w:r>
    </w:p>
    <w:p w14:paraId="597F28AF" w14:textId="76C0C80B" w:rsidR="00C50CA1" w:rsidRPr="003648B2" w:rsidRDefault="00000000" w:rsidP="00C50CA1">
      <w:pPr>
        <w:rPr>
          <w:rFonts w:asciiTheme="majorHAnsi" w:hAnsiTheme="majorHAnsi" w:cstheme="majorHAnsi"/>
          <w:sz w:val="16"/>
          <w:szCs w:val="16"/>
        </w:rPr>
      </w:pPr>
      <w:hyperlink r:id="rId529" w:tgtFrame="_blank" w:history="1">
        <w:r w:rsidR="00C50CA1" w:rsidRPr="003648B2">
          <w:rPr>
            <w:rFonts w:asciiTheme="majorHAnsi" w:hAnsiTheme="majorHAnsi" w:cstheme="majorHAnsi"/>
            <w:color w:val="2F83C4"/>
            <w:sz w:val="16"/>
            <w:szCs w:val="16"/>
            <w:u w:val="single"/>
          </w:rPr>
          <w:br/>
        </w:r>
        <w:r w:rsidR="00C50CA1" w:rsidRPr="003648B2">
          <w:rPr>
            <w:rStyle w:val="Hyperlink"/>
            <w:rFonts w:asciiTheme="majorHAnsi" w:hAnsiTheme="majorHAnsi" w:cstheme="majorHAnsi"/>
            <w:color w:val="2F83C4"/>
            <w:sz w:val="16"/>
            <w:szCs w:val="16"/>
          </w:rPr>
          <w:t>Spaid Miedema, S., &amp; Kyaw, A.T. (2022). Women's intergenerational intimate partner violence and household child abuse in Burma (Myanmar). SSM - Population Health, 17, 101010</w:t>
        </w:r>
      </w:hyperlink>
      <w:r w:rsidR="00C50CA1" w:rsidRPr="003648B2">
        <w:rPr>
          <w:rFonts w:asciiTheme="majorHAnsi" w:hAnsiTheme="majorHAnsi" w:cstheme="majorHAnsi"/>
          <w:color w:val="000000"/>
          <w:sz w:val="16"/>
          <w:szCs w:val="16"/>
          <w:shd w:val="clear" w:color="auto" w:fill="FFFFFF"/>
        </w:rPr>
        <w:t>:</w:t>
      </w:r>
    </w:p>
    <w:p w14:paraId="350D79C1" w14:textId="77777777" w:rsidR="001E011F" w:rsidRPr="003648B2" w:rsidRDefault="001E011F" w:rsidP="00B0701E">
      <w:pPr>
        <w:rPr>
          <w:rFonts w:asciiTheme="majorHAnsi" w:hAnsiTheme="majorHAnsi" w:cstheme="majorHAnsi"/>
          <w:sz w:val="16"/>
          <w:szCs w:val="16"/>
        </w:rPr>
      </w:pPr>
    </w:p>
    <w:p w14:paraId="401A7D88" w14:textId="1BF11AD3" w:rsidR="00B0701E" w:rsidRPr="003648B2" w:rsidRDefault="00000000" w:rsidP="00B0701E">
      <w:pPr>
        <w:rPr>
          <w:rFonts w:asciiTheme="majorHAnsi" w:hAnsiTheme="majorHAnsi" w:cstheme="majorHAnsi"/>
          <w:sz w:val="16"/>
          <w:szCs w:val="16"/>
        </w:rPr>
      </w:pPr>
      <w:hyperlink r:id="rId530" w:tgtFrame="_blank" w:history="1">
        <w:r w:rsidR="00B0701E" w:rsidRPr="003648B2">
          <w:rPr>
            <w:rFonts w:asciiTheme="majorHAnsi" w:hAnsiTheme="majorHAnsi" w:cstheme="majorHAnsi"/>
            <w:color w:val="2F83C4"/>
            <w:sz w:val="16"/>
            <w:szCs w:val="16"/>
            <w:u w:val="single"/>
          </w:rPr>
          <w:t xml:space="preserve">Tun, T., Ostergren, P.O. (2020). Spousal violence against women and its association with sociodemographic factors and husbands' controlling </w:t>
        </w:r>
        <w:proofErr w:type="spellStart"/>
        <w:r w:rsidR="00B0701E" w:rsidRPr="003648B2">
          <w:rPr>
            <w:rFonts w:asciiTheme="majorHAnsi" w:hAnsiTheme="majorHAnsi" w:cstheme="majorHAnsi"/>
            <w:color w:val="2F83C4"/>
            <w:sz w:val="16"/>
            <w:szCs w:val="16"/>
            <w:u w:val="single"/>
          </w:rPr>
          <w:t>behaviour</w:t>
        </w:r>
        <w:proofErr w:type="spellEnd"/>
        <w:r w:rsidR="00B0701E" w:rsidRPr="003648B2">
          <w:rPr>
            <w:rFonts w:asciiTheme="majorHAnsi" w:hAnsiTheme="majorHAnsi" w:cstheme="majorHAnsi"/>
            <w:color w:val="2F83C4"/>
            <w:sz w:val="16"/>
            <w:szCs w:val="16"/>
            <w:u w:val="single"/>
          </w:rPr>
          <w:t>: The findings of Myanmar Demographic and Health Survey (2015-2016). Global Health Action, 13(1), 1844975</w:t>
        </w:r>
      </w:hyperlink>
      <w:r w:rsidR="00B0701E" w:rsidRPr="003648B2">
        <w:rPr>
          <w:rFonts w:asciiTheme="majorHAnsi" w:hAnsiTheme="majorHAnsi" w:cstheme="majorHAnsi"/>
          <w:color w:val="000000"/>
          <w:sz w:val="16"/>
          <w:szCs w:val="16"/>
        </w:rPr>
        <w:t>:</w:t>
      </w:r>
    </w:p>
    <w:p w14:paraId="37D66DF1" w14:textId="5CF04AF9" w:rsidR="00B0701E" w:rsidRPr="003648B2" w:rsidRDefault="00B0701E" w:rsidP="005072A7">
      <w:pPr>
        <w:rPr>
          <w:rFonts w:asciiTheme="majorHAnsi" w:hAnsiTheme="majorHAnsi" w:cstheme="majorHAnsi"/>
          <w:sz w:val="16"/>
          <w:szCs w:val="16"/>
        </w:rPr>
      </w:pPr>
    </w:p>
    <w:p w14:paraId="4DC8D691" w14:textId="64B1D7DD" w:rsidR="00664918" w:rsidRPr="003648B2" w:rsidRDefault="00664918" w:rsidP="005072A7">
      <w:pPr>
        <w:rPr>
          <w:rFonts w:asciiTheme="majorHAnsi" w:hAnsiTheme="majorHAnsi" w:cstheme="majorHAnsi"/>
          <w:iCs/>
          <w:color w:val="000000"/>
          <w:sz w:val="16"/>
          <w:szCs w:val="16"/>
          <w:shd w:val="clear" w:color="auto" w:fill="FFFFFF"/>
        </w:rPr>
      </w:pPr>
      <w:r w:rsidRPr="003648B2">
        <w:rPr>
          <w:rFonts w:asciiTheme="majorHAnsi" w:hAnsiTheme="majorHAnsi" w:cstheme="majorHAnsi"/>
          <w:color w:val="000000"/>
          <w:sz w:val="16"/>
          <w:szCs w:val="16"/>
          <w:shd w:val="clear" w:color="auto" w:fill="FFFFFF"/>
        </w:rPr>
        <w:t>Vyas, S., Jansen, H. A. F. M., Viet, N. N. T., Gardner, J., Loan, T. T. B., &amp; Phan, H. (2023).</w:t>
      </w:r>
      <w:r w:rsidRPr="003648B2">
        <w:rPr>
          <w:rStyle w:val="apple-converted-space"/>
          <w:rFonts w:asciiTheme="majorHAnsi" w:hAnsiTheme="majorHAnsi" w:cstheme="majorHAnsi"/>
          <w:color w:val="000000"/>
          <w:sz w:val="16"/>
          <w:szCs w:val="16"/>
          <w:shd w:val="clear" w:color="auto" w:fill="FFFFFF"/>
        </w:rPr>
        <w:t> </w:t>
      </w:r>
      <w:hyperlink r:id="rId531" w:tgtFrame="_blank" w:history="1">
        <w:r w:rsidRPr="003648B2">
          <w:rPr>
            <w:rStyle w:val="Hyperlink"/>
            <w:rFonts w:asciiTheme="majorHAnsi" w:eastAsiaTheme="majorEastAsia" w:hAnsiTheme="majorHAnsi" w:cstheme="majorHAnsi"/>
            <w:color w:val="2F83C4"/>
            <w:sz w:val="16"/>
            <w:szCs w:val="16"/>
          </w:rPr>
          <w:t>Changes in the Correlates for Intimate Partner Violence Against Women in Vietnam: Evidence From the 2010 and 2019 National Prevalence Surveys</w:t>
        </w:r>
      </w:hyperlink>
      <w:r w:rsidRPr="003648B2">
        <w:rPr>
          <w:rFonts w:asciiTheme="majorHAnsi" w:hAnsiTheme="majorHAnsi" w:cstheme="majorHAnsi"/>
          <w:color w:val="000000"/>
          <w:sz w:val="16"/>
          <w:szCs w:val="16"/>
          <w:shd w:val="clear" w:color="auto" w:fill="FFFFFF"/>
        </w:rPr>
        <w:t xml:space="preserve">. </w:t>
      </w:r>
      <w:r w:rsidR="002A6EAF" w:rsidRPr="003648B2">
        <w:rPr>
          <w:rFonts w:asciiTheme="majorHAnsi" w:hAnsiTheme="majorHAnsi" w:cstheme="majorHAnsi"/>
          <w:i/>
          <w:color w:val="303030"/>
          <w:sz w:val="16"/>
          <w:szCs w:val="16"/>
          <w:shd w:val="clear" w:color="auto" w:fill="FFFFFF"/>
        </w:rPr>
        <w:t>Violence Against Women 29(14),</w:t>
      </w:r>
      <w:r w:rsidR="002A6EAF" w:rsidRPr="003648B2">
        <w:rPr>
          <w:rFonts w:asciiTheme="majorHAnsi" w:hAnsiTheme="majorHAnsi" w:cstheme="majorHAnsi"/>
          <w:iCs/>
          <w:color w:val="303030"/>
          <w:sz w:val="16"/>
          <w:szCs w:val="16"/>
          <w:shd w:val="clear" w:color="auto" w:fill="FFFFFF"/>
        </w:rPr>
        <w:t xml:space="preserve"> 2699-2729</w:t>
      </w:r>
    </w:p>
    <w:p w14:paraId="1A482FC9" w14:textId="77777777" w:rsidR="00664918" w:rsidRPr="003648B2" w:rsidRDefault="00664918" w:rsidP="005072A7">
      <w:pPr>
        <w:rPr>
          <w:rFonts w:asciiTheme="majorHAnsi" w:hAnsiTheme="majorHAnsi" w:cstheme="majorHAnsi"/>
          <w:color w:val="000000"/>
          <w:sz w:val="16"/>
          <w:szCs w:val="16"/>
          <w:shd w:val="clear" w:color="auto" w:fill="FFFFFF"/>
        </w:rPr>
      </w:pPr>
    </w:p>
    <w:p w14:paraId="09791644" w14:textId="2CDC4B79" w:rsidR="00E419DD" w:rsidRPr="003648B2" w:rsidRDefault="00E419DD" w:rsidP="005072A7">
      <w:pPr>
        <w:rPr>
          <w:rFonts w:asciiTheme="majorHAnsi" w:hAnsiTheme="majorHAnsi" w:cstheme="majorHAnsi"/>
          <w:sz w:val="16"/>
          <w:szCs w:val="16"/>
        </w:rPr>
      </w:pPr>
      <w:r w:rsidRPr="003648B2">
        <w:rPr>
          <w:rFonts w:asciiTheme="majorHAnsi" w:hAnsiTheme="majorHAnsi" w:cstheme="majorHAnsi"/>
          <w:color w:val="000000"/>
          <w:sz w:val="16"/>
          <w:szCs w:val="16"/>
          <w:shd w:val="clear" w:color="auto" w:fill="FFFFFF"/>
        </w:rPr>
        <w:t>Wild, K., Young, F., De Araujo, G., Fernandes, A., Gomes, L., Kelly, L., &amp; Taft, A. (2022).</w:t>
      </w:r>
      <w:r w:rsidRPr="003648B2">
        <w:rPr>
          <w:rStyle w:val="apple-converted-space"/>
          <w:rFonts w:asciiTheme="majorHAnsi" w:hAnsiTheme="majorHAnsi" w:cstheme="majorHAnsi"/>
          <w:color w:val="000000"/>
          <w:sz w:val="16"/>
          <w:szCs w:val="16"/>
          <w:shd w:val="clear" w:color="auto" w:fill="FFFFFF"/>
        </w:rPr>
        <w:t> </w:t>
      </w:r>
      <w:hyperlink r:id="rId532" w:history="1">
        <w:r w:rsidRPr="003648B2">
          <w:rPr>
            <w:rStyle w:val="Hyperlink"/>
            <w:rFonts w:asciiTheme="majorHAnsi" w:eastAsiaTheme="majorEastAsia" w:hAnsiTheme="majorHAnsi" w:cstheme="majorHAnsi"/>
            <w:color w:val="2F83C4"/>
            <w:sz w:val="16"/>
            <w:szCs w:val="16"/>
          </w:rPr>
          <w:t>Healthcare responses to gender-based violence in Timor-Leste: Women want empathy, information and safety from an integrated support system</w:t>
        </w:r>
      </w:hyperlink>
      <w:r w:rsidRPr="003648B2">
        <w:rPr>
          <w:rFonts w:asciiTheme="majorHAnsi" w:hAnsiTheme="majorHAnsi" w:cstheme="majorHAnsi"/>
          <w:color w:val="000000"/>
          <w:sz w:val="16"/>
          <w:szCs w:val="16"/>
          <w:shd w:val="clear" w:color="auto" w:fill="FFFFFF"/>
        </w:rPr>
        <w:t xml:space="preserve">. Journal of Interpersonal Violence. </w:t>
      </w:r>
      <w:proofErr w:type="spellStart"/>
      <w:r w:rsidRPr="003648B2">
        <w:rPr>
          <w:rFonts w:asciiTheme="majorHAnsi" w:hAnsiTheme="majorHAnsi" w:cstheme="majorHAnsi"/>
          <w:color w:val="000000"/>
          <w:sz w:val="16"/>
          <w:szCs w:val="16"/>
          <w:shd w:val="clear" w:color="auto" w:fill="FFFFFF"/>
        </w:rPr>
        <w:t>ePub</w:t>
      </w:r>
      <w:proofErr w:type="spellEnd"/>
      <w:r w:rsidRPr="003648B2">
        <w:rPr>
          <w:rFonts w:asciiTheme="majorHAnsi" w:hAnsiTheme="majorHAnsi" w:cstheme="majorHAnsi"/>
          <w:color w:val="000000"/>
          <w:sz w:val="16"/>
          <w:szCs w:val="16"/>
          <w:shd w:val="clear" w:color="auto" w:fill="FFFFFF"/>
        </w:rPr>
        <w:t>: This study sought to understand the information and interventions women who have experienced domestic violence or sexual assault want from their health providers in Timor-Leste, a country with a largely rural population and very high rates of violence against women.</w:t>
      </w:r>
      <w:r w:rsidRPr="003648B2">
        <w:rPr>
          <w:rStyle w:val="apple-converted-space"/>
          <w:rFonts w:asciiTheme="majorHAnsi" w:hAnsiTheme="majorHAnsi" w:cstheme="majorHAnsi"/>
          <w:color w:val="000000"/>
          <w:sz w:val="16"/>
          <w:szCs w:val="16"/>
          <w:shd w:val="clear" w:color="auto" w:fill="FFFFFF"/>
        </w:rPr>
        <w:t> </w:t>
      </w:r>
      <w:r w:rsidRPr="003648B2">
        <w:rPr>
          <w:rStyle w:val="Emphasis"/>
          <w:rFonts w:asciiTheme="majorHAnsi" w:hAnsiTheme="majorHAnsi" w:cstheme="majorHAnsi"/>
          <w:color w:val="000000"/>
          <w:sz w:val="16"/>
          <w:szCs w:val="16"/>
        </w:rPr>
        <w:t>[Source: SAGE Journals].</w:t>
      </w:r>
    </w:p>
    <w:p w14:paraId="173C5402" w14:textId="77777777" w:rsidR="00E419DD" w:rsidRPr="003648B2" w:rsidRDefault="00E419DD" w:rsidP="005072A7">
      <w:pPr>
        <w:rPr>
          <w:rFonts w:asciiTheme="majorHAnsi" w:hAnsiTheme="majorHAnsi" w:cstheme="majorHAnsi"/>
          <w:sz w:val="16"/>
          <w:szCs w:val="16"/>
        </w:rPr>
      </w:pPr>
    </w:p>
    <w:p w14:paraId="562112D4" w14:textId="55E35F22" w:rsidR="00E4180B" w:rsidRPr="003648B2" w:rsidRDefault="00E4180B" w:rsidP="005072A7">
      <w:pPr>
        <w:rPr>
          <w:rFonts w:asciiTheme="majorHAnsi" w:hAnsiTheme="majorHAnsi" w:cstheme="majorHAnsi"/>
          <w:sz w:val="16"/>
          <w:szCs w:val="16"/>
        </w:rPr>
      </w:pPr>
      <w:r w:rsidRPr="003648B2">
        <w:rPr>
          <w:rFonts w:asciiTheme="majorHAnsi" w:hAnsiTheme="majorHAnsi" w:cstheme="majorHAnsi"/>
          <w:color w:val="000000"/>
          <w:sz w:val="16"/>
          <w:szCs w:val="16"/>
          <w:shd w:val="clear" w:color="auto" w:fill="FFFFFF"/>
        </w:rPr>
        <w:t xml:space="preserve">Yount, K. M., Anderson, K. M., Trang, Q. T., &amp; </w:t>
      </w:r>
      <w:proofErr w:type="spellStart"/>
      <w:r w:rsidRPr="003648B2">
        <w:rPr>
          <w:rFonts w:asciiTheme="majorHAnsi" w:hAnsiTheme="majorHAnsi" w:cstheme="majorHAnsi"/>
          <w:color w:val="000000"/>
          <w:sz w:val="16"/>
          <w:szCs w:val="16"/>
          <w:shd w:val="clear" w:color="auto" w:fill="FFFFFF"/>
        </w:rPr>
        <w:t>Bergenfeld</w:t>
      </w:r>
      <w:proofErr w:type="spellEnd"/>
      <w:r w:rsidRPr="003648B2">
        <w:rPr>
          <w:rFonts w:asciiTheme="majorHAnsi" w:hAnsiTheme="majorHAnsi" w:cstheme="majorHAnsi"/>
          <w:color w:val="000000"/>
          <w:sz w:val="16"/>
          <w:szCs w:val="16"/>
          <w:shd w:val="clear" w:color="auto" w:fill="FFFFFF"/>
        </w:rPr>
        <w:t>, I. (2023).</w:t>
      </w:r>
      <w:r w:rsidRPr="003648B2">
        <w:rPr>
          <w:rStyle w:val="apple-converted-space"/>
          <w:rFonts w:asciiTheme="majorHAnsi" w:hAnsiTheme="majorHAnsi" w:cstheme="majorHAnsi"/>
          <w:color w:val="000000"/>
          <w:sz w:val="16"/>
          <w:szCs w:val="16"/>
          <w:shd w:val="clear" w:color="auto" w:fill="FFFFFF"/>
        </w:rPr>
        <w:t> </w:t>
      </w:r>
      <w:hyperlink r:id="rId533" w:history="1">
        <w:r w:rsidRPr="003648B2">
          <w:rPr>
            <w:rStyle w:val="Hyperlink"/>
            <w:rFonts w:asciiTheme="majorHAnsi" w:eastAsiaTheme="majorEastAsia" w:hAnsiTheme="majorHAnsi" w:cstheme="majorHAnsi"/>
            <w:color w:val="2F83C4"/>
            <w:sz w:val="16"/>
            <w:szCs w:val="16"/>
          </w:rPr>
          <w:t>Preventing sexual violence in Vietnam: qualitative findings from high school, university, and civil society key informants across regions</w:t>
        </w:r>
      </w:hyperlink>
      <w:r w:rsidRPr="003648B2">
        <w:rPr>
          <w:rFonts w:asciiTheme="majorHAnsi" w:hAnsiTheme="majorHAnsi" w:cstheme="majorHAnsi"/>
          <w:color w:val="000000"/>
          <w:sz w:val="16"/>
          <w:szCs w:val="16"/>
          <w:shd w:val="clear" w:color="auto" w:fill="FFFFFF"/>
        </w:rPr>
        <w:t>. BMC Public Health. 23(1), 1114:</w:t>
      </w:r>
      <w:r w:rsidRPr="003648B2">
        <w:rPr>
          <w:rStyle w:val="apple-converted-space"/>
          <w:rFonts w:asciiTheme="majorHAnsi" w:hAnsiTheme="majorHAnsi" w:cstheme="majorHAnsi"/>
          <w:color w:val="000000"/>
          <w:sz w:val="16"/>
          <w:szCs w:val="16"/>
          <w:shd w:val="clear" w:color="auto" w:fill="FFFFFF"/>
        </w:rPr>
        <w:t> </w:t>
      </w:r>
    </w:p>
    <w:p w14:paraId="14CA0C32" w14:textId="77777777" w:rsidR="00E4180B" w:rsidRPr="00E419DD" w:rsidRDefault="00E4180B" w:rsidP="005072A7">
      <w:pPr>
        <w:rPr>
          <w:rFonts w:asciiTheme="majorHAnsi" w:hAnsiTheme="majorHAnsi" w:cstheme="majorHAnsi"/>
          <w:sz w:val="18"/>
          <w:szCs w:val="18"/>
        </w:rPr>
      </w:pPr>
    </w:p>
    <w:p w14:paraId="393AAE59" w14:textId="3DE1ECFC" w:rsidR="007963C2" w:rsidRPr="007963C2" w:rsidRDefault="007963C2" w:rsidP="005072A7">
      <w:pPr>
        <w:rPr>
          <w:rFonts w:asciiTheme="majorHAnsi" w:hAnsiTheme="majorHAnsi" w:cstheme="majorHAnsi"/>
          <w:b/>
          <w:bCs/>
          <w:i/>
          <w:iCs/>
          <w:u w:val="single"/>
        </w:rPr>
      </w:pPr>
      <w:bookmarkStart w:id="78" w:name="Western_Asia"/>
      <w:r w:rsidRPr="007963C2">
        <w:rPr>
          <w:rFonts w:asciiTheme="majorHAnsi" w:hAnsiTheme="majorHAnsi" w:cstheme="majorHAnsi"/>
          <w:b/>
          <w:bCs/>
          <w:i/>
          <w:iCs/>
          <w:u w:val="single"/>
        </w:rPr>
        <w:t>Western Asia</w:t>
      </w:r>
    </w:p>
    <w:bookmarkEnd w:id="78"/>
    <w:p w14:paraId="1F4D6693" w14:textId="7764E5DF" w:rsidR="007963C2" w:rsidRPr="00433E79" w:rsidRDefault="007963C2" w:rsidP="005072A7">
      <w:pPr>
        <w:rPr>
          <w:rFonts w:asciiTheme="majorHAnsi" w:hAnsiTheme="majorHAnsi" w:cstheme="majorHAnsi"/>
          <w:sz w:val="18"/>
          <w:szCs w:val="18"/>
        </w:rPr>
      </w:pPr>
    </w:p>
    <w:p w14:paraId="16D42339" w14:textId="7EFF59EB" w:rsidR="00063BE5" w:rsidRPr="00573679" w:rsidRDefault="00063BE5" w:rsidP="007963C2">
      <w:pPr>
        <w:rPr>
          <w:rFonts w:asciiTheme="majorHAnsi" w:hAnsiTheme="majorHAnsi" w:cstheme="majorHAnsi"/>
          <w:sz w:val="16"/>
          <w:szCs w:val="16"/>
        </w:rPr>
      </w:pPr>
      <w:r w:rsidRPr="00573679">
        <w:rPr>
          <w:rFonts w:asciiTheme="majorHAnsi" w:hAnsiTheme="majorHAnsi" w:cstheme="majorHAnsi"/>
          <w:color w:val="000000"/>
          <w:sz w:val="16"/>
          <w:szCs w:val="16"/>
          <w:shd w:val="clear" w:color="auto" w:fill="FFFFFF"/>
        </w:rPr>
        <w:t>Akram, N., &amp; Yasmin, M. (2023).</w:t>
      </w:r>
      <w:r w:rsidRPr="00573679">
        <w:rPr>
          <w:rStyle w:val="apple-converted-space"/>
          <w:rFonts w:asciiTheme="majorHAnsi" w:hAnsiTheme="majorHAnsi" w:cstheme="majorHAnsi"/>
          <w:color w:val="000000"/>
          <w:sz w:val="16"/>
          <w:szCs w:val="16"/>
          <w:shd w:val="clear" w:color="auto" w:fill="FFFFFF"/>
        </w:rPr>
        <w:t> </w:t>
      </w:r>
      <w:hyperlink r:id="rId534" w:history="1">
        <w:r w:rsidRPr="00573679">
          <w:rPr>
            <w:rStyle w:val="Hyperlink"/>
            <w:rFonts w:asciiTheme="majorHAnsi" w:eastAsiaTheme="majorEastAsia" w:hAnsiTheme="majorHAnsi" w:cstheme="majorHAnsi"/>
            <w:color w:val="2F83C4"/>
            <w:sz w:val="16"/>
            <w:szCs w:val="16"/>
          </w:rPr>
          <w:t>Sexual violence against women: Global interventions and an evidence from Pakistan</w:t>
        </w:r>
      </w:hyperlink>
      <w:r w:rsidRPr="00573679">
        <w:rPr>
          <w:rFonts w:asciiTheme="majorHAnsi" w:hAnsiTheme="majorHAnsi" w:cstheme="majorHAnsi"/>
          <w:color w:val="000000"/>
          <w:sz w:val="16"/>
          <w:szCs w:val="16"/>
          <w:shd w:val="clear" w:color="auto" w:fill="FFFFFF"/>
        </w:rPr>
        <w:t>. Women's Studies International Forum. 97, 102691: T</w:t>
      </w:r>
    </w:p>
    <w:p w14:paraId="423A68AB" w14:textId="77777777" w:rsidR="00063BE5" w:rsidRPr="00573679" w:rsidRDefault="00063BE5" w:rsidP="007963C2">
      <w:pPr>
        <w:rPr>
          <w:rFonts w:asciiTheme="majorHAnsi" w:hAnsiTheme="majorHAnsi" w:cstheme="majorHAnsi"/>
          <w:sz w:val="16"/>
          <w:szCs w:val="16"/>
        </w:rPr>
      </w:pPr>
    </w:p>
    <w:p w14:paraId="7155B572" w14:textId="5ED14402" w:rsidR="00F43F60" w:rsidRPr="00573679" w:rsidRDefault="00F43F60" w:rsidP="007963C2">
      <w:pPr>
        <w:rPr>
          <w:rFonts w:asciiTheme="majorHAnsi" w:hAnsiTheme="majorHAnsi" w:cstheme="majorHAnsi"/>
          <w:sz w:val="16"/>
          <w:szCs w:val="16"/>
        </w:rPr>
      </w:pPr>
      <w:proofErr w:type="spellStart"/>
      <w:r w:rsidRPr="00573679">
        <w:rPr>
          <w:rFonts w:asciiTheme="majorHAnsi" w:hAnsiTheme="majorHAnsi" w:cstheme="majorHAnsi"/>
          <w:sz w:val="16"/>
          <w:szCs w:val="16"/>
        </w:rPr>
        <w:t>Dadras</w:t>
      </w:r>
      <w:proofErr w:type="spellEnd"/>
      <w:r w:rsidRPr="00573679">
        <w:rPr>
          <w:rFonts w:asciiTheme="majorHAnsi" w:hAnsiTheme="majorHAnsi" w:cstheme="majorHAnsi"/>
          <w:sz w:val="16"/>
          <w:szCs w:val="16"/>
        </w:rPr>
        <w:t xml:space="preserve"> O, </w:t>
      </w:r>
      <w:proofErr w:type="spellStart"/>
      <w:r w:rsidRPr="00573679">
        <w:rPr>
          <w:rFonts w:asciiTheme="majorHAnsi" w:hAnsiTheme="majorHAnsi" w:cstheme="majorHAnsi"/>
          <w:sz w:val="16"/>
          <w:szCs w:val="16"/>
        </w:rPr>
        <w:t>Hazratzai</w:t>
      </w:r>
      <w:proofErr w:type="spellEnd"/>
      <w:r w:rsidRPr="00573679">
        <w:rPr>
          <w:rFonts w:asciiTheme="majorHAnsi" w:hAnsiTheme="majorHAnsi" w:cstheme="majorHAnsi"/>
          <w:sz w:val="16"/>
          <w:szCs w:val="16"/>
        </w:rPr>
        <w:t xml:space="preserve"> M, </w:t>
      </w:r>
      <w:proofErr w:type="spellStart"/>
      <w:r w:rsidRPr="00573679">
        <w:rPr>
          <w:rFonts w:asciiTheme="majorHAnsi" w:hAnsiTheme="majorHAnsi" w:cstheme="majorHAnsi"/>
          <w:sz w:val="16"/>
          <w:szCs w:val="16"/>
        </w:rPr>
        <w:t>Dadras</w:t>
      </w:r>
      <w:proofErr w:type="spellEnd"/>
      <w:r w:rsidRPr="00573679">
        <w:rPr>
          <w:rFonts w:asciiTheme="majorHAnsi" w:hAnsiTheme="majorHAnsi" w:cstheme="majorHAnsi"/>
          <w:sz w:val="16"/>
          <w:szCs w:val="16"/>
        </w:rPr>
        <w:t xml:space="preserve"> F. (2023). Intimate partner violence and children under 5 morbidities and mortality in Afghanistan: Findings from a national survey. Journal of interpersonal violence. 8862605231.</w:t>
      </w:r>
    </w:p>
    <w:p w14:paraId="39952326" w14:textId="77777777" w:rsidR="00F43F60" w:rsidRPr="00573679" w:rsidRDefault="00F43F60" w:rsidP="007963C2">
      <w:pPr>
        <w:rPr>
          <w:rFonts w:asciiTheme="majorHAnsi" w:hAnsiTheme="majorHAnsi" w:cstheme="majorHAnsi"/>
          <w:sz w:val="16"/>
          <w:szCs w:val="16"/>
        </w:rPr>
      </w:pPr>
    </w:p>
    <w:p w14:paraId="7595764B" w14:textId="63580165" w:rsidR="007963C2" w:rsidRPr="00573679" w:rsidRDefault="007963C2" w:rsidP="007963C2">
      <w:pPr>
        <w:rPr>
          <w:rFonts w:asciiTheme="majorHAnsi" w:hAnsiTheme="majorHAnsi" w:cstheme="majorHAnsi"/>
          <w:iCs/>
          <w:color w:val="333333"/>
          <w:sz w:val="16"/>
          <w:szCs w:val="16"/>
        </w:rPr>
      </w:pPr>
      <w:r w:rsidRPr="00573679">
        <w:rPr>
          <w:rFonts w:asciiTheme="majorHAnsi" w:hAnsiTheme="majorHAnsi" w:cstheme="majorHAnsi"/>
          <w:sz w:val="16"/>
          <w:szCs w:val="16"/>
        </w:rPr>
        <w:t xml:space="preserve">Nikparvar F, Spencer CM, Stith SM. (2021). Risk markers for women’s physical intimate partner violence victimization in Iran: A meta-analysis. </w:t>
      </w:r>
      <w:r w:rsidRPr="00573679">
        <w:rPr>
          <w:rFonts w:asciiTheme="majorHAnsi" w:hAnsiTheme="majorHAnsi" w:cstheme="majorHAnsi"/>
          <w:i/>
          <w:color w:val="333333"/>
          <w:sz w:val="16"/>
          <w:szCs w:val="16"/>
        </w:rPr>
        <w:t>Violence Against Women 27(11),</w:t>
      </w:r>
      <w:r w:rsidRPr="00573679">
        <w:rPr>
          <w:rFonts w:asciiTheme="majorHAnsi" w:hAnsiTheme="majorHAnsi" w:cstheme="majorHAnsi"/>
          <w:iCs/>
          <w:color w:val="333333"/>
          <w:sz w:val="16"/>
          <w:szCs w:val="16"/>
        </w:rPr>
        <w:t xml:space="preserve"> 1896-1912.</w:t>
      </w:r>
    </w:p>
    <w:p w14:paraId="6011A5A0" w14:textId="77777777" w:rsidR="0069110D" w:rsidRPr="00573679" w:rsidRDefault="0069110D" w:rsidP="007963C2">
      <w:pPr>
        <w:rPr>
          <w:rFonts w:asciiTheme="majorHAnsi" w:hAnsiTheme="majorHAnsi" w:cstheme="majorHAnsi"/>
          <w:iCs/>
          <w:color w:val="333333"/>
          <w:sz w:val="16"/>
          <w:szCs w:val="16"/>
        </w:rPr>
      </w:pPr>
    </w:p>
    <w:p w14:paraId="65CA98F5" w14:textId="2281E249" w:rsidR="00573679" w:rsidRPr="00573679" w:rsidRDefault="00573679" w:rsidP="007963C2">
      <w:pPr>
        <w:rPr>
          <w:rFonts w:asciiTheme="majorHAnsi" w:hAnsiTheme="majorHAnsi" w:cstheme="majorHAnsi"/>
          <w:iCs/>
          <w:color w:val="333333"/>
          <w:sz w:val="16"/>
          <w:szCs w:val="16"/>
        </w:rPr>
      </w:pPr>
      <w:proofErr w:type="spellStart"/>
      <w:r w:rsidRPr="00573679">
        <w:rPr>
          <w:rFonts w:asciiTheme="majorHAnsi" w:hAnsiTheme="majorHAnsi" w:cstheme="majorHAnsi"/>
          <w:color w:val="000000"/>
          <w:sz w:val="16"/>
          <w:szCs w:val="16"/>
          <w:shd w:val="clear" w:color="auto" w:fill="FFFFFF"/>
        </w:rPr>
        <w:t>Yoosefi</w:t>
      </w:r>
      <w:proofErr w:type="spellEnd"/>
      <w:r w:rsidRPr="00573679">
        <w:rPr>
          <w:rFonts w:asciiTheme="majorHAnsi" w:hAnsiTheme="majorHAnsi" w:cstheme="majorHAnsi"/>
          <w:color w:val="000000"/>
          <w:sz w:val="16"/>
          <w:szCs w:val="16"/>
          <w:shd w:val="clear" w:color="auto" w:fill="FFFFFF"/>
        </w:rPr>
        <w:t xml:space="preserve"> Lebni, J., Saki, M., Madineh, D., </w:t>
      </w:r>
      <w:proofErr w:type="spellStart"/>
      <w:r w:rsidRPr="00573679">
        <w:rPr>
          <w:rFonts w:asciiTheme="majorHAnsi" w:hAnsiTheme="majorHAnsi" w:cstheme="majorHAnsi"/>
          <w:color w:val="000000"/>
          <w:sz w:val="16"/>
          <w:szCs w:val="16"/>
          <w:shd w:val="clear" w:color="auto" w:fill="FFFFFF"/>
        </w:rPr>
        <w:t>Ziapour</w:t>
      </w:r>
      <w:proofErr w:type="spellEnd"/>
      <w:r w:rsidRPr="00573679">
        <w:rPr>
          <w:rFonts w:asciiTheme="majorHAnsi" w:hAnsiTheme="majorHAnsi" w:cstheme="majorHAnsi"/>
          <w:color w:val="000000"/>
          <w:sz w:val="16"/>
          <w:szCs w:val="16"/>
          <w:shd w:val="clear" w:color="auto" w:fill="FFFFFF"/>
        </w:rPr>
        <w:t>, A., Ahmadi, A., &amp; Torabi, A. (2024).</w:t>
      </w:r>
      <w:r w:rsidRPr="00573679">
        <w:rPr>
          <w:rStyle w:val="apple-converted-space"/>
          <w:rFonts w:asciiTheme="majorHAnsi" w:hAnsiTheme="majorHAnsi" w:cstheme="majorHAnsi"/>
          <w:color w:val="000000"/>
          <w:sz w:val="16"/>
          <w:szCs w:val="16"/>
          <w:shd w:val="clear" w:color="auto" w:fill="FFFFFF"/>
        </w:rPr>
        <w:t> </w:t>
      </w:r>
      <w:hyperlink r:id="rId535" w:tgtFrame="_blank" w:history="1">
        <w:r w:rsidRPr="00573679">
          <w:rPr>
            <w:rStyle w:val="Hyperlink"/>
            <w:rFonts w:asciiTheme="majorHAnsi" w:eastAsiaTheme="majorEastAsia" w:hAnsiTheme="majorHAnsi" w:cstheme="majorHAnsi"/>
            <w:color w:val="2F83C4"/>
            <w:sz w:val="16"/>
            <w:szCs w:val="16"/>
          </w:rPr>
          <w:t>Social determinants of violence against adolescent married women and how the women respond to it: A qualitative study in the Kurdish areas of Iran</w:t>
        </w:r>
      </w:hyperlink>
      <w:r w:rsidRPr="00573679">
        <w:rPr>
          <w:rFonts w:asciiTheme="majorHAnsi" w:hAnsiTheme="majorHAnsi" w:cstheme="majorHAnsi"/>
          <w:color w:val="000000"/>
          <w:sz w:val="16"/>
          <w:szCs w:val="16"/>
          <w:shd w:val="clear" w:color="auto" w:fill="FFFFFF"/>
        </w:rPr>
        <w:t>. Psychological Trauma: Theory, Research, Practice, and Policy. Advance online publication:</w:t>
      </w:r>
      <w:r w:rsidRPr="00573679">
        <w:rPr>
          <w:rStyle w:val="apple-converted-space"/>
          <w:rFonts w:asciiTheme="majorHAnsi" w:hAnsiTheme="majorHAnsi" w:cstheme="majorHAnsi"/>
          <w:color w:val="000000"/>
          <w:sz w:val="16"/>
          <w:szCs w:val="16"/>
          <w:shd w:val="clear" w:color="auto" w:fill="FFFFFF"/>
        </w:rPr>
        <w:t> </w:t>
      </w:r>
    </w:p>
    <w:p w14:paraId="339E7911" w14:textId="77777777" w:rsidR="00573679" w:rsidRPr="00573679" w:rsidRDefault="00573679" w:rsidP="007963C2">
      <w:pPr>
        <w:rPr>
          <w:rFonts w:asciiTheme="majorHAnsi" w:hAnsiTheme="majorHAnsi" w:cstheme="majorHAnsi"/>
          <w:iCs/>
          <w:color w:val="333333"/>
        </w:rPr>
      </w:pPr>
    </w:p>
    <w:p w14:paraId="7F92BDC2" w14:textId="4432809F" w:rsidR="0069110D" w:rsidRDefault="0069110D" w:rsidP="007963C2">
      <w:pPr>
        <w:rPr>
          <w:rFonts w:asciiTheme="majorHAnsi" w:hAnsiTheme="majorHAnsi" w:cstheme="majorHAnsi"/>
          <w:b/>
          <w:bCs/>
          <w:i/>
          <w:color w:val="333333"/>
          <w:u w:val="single"/>
        </w:rPr>
      </w:pPr>
      <w:bookmarkStart w:id="79" w:name="Cultural_Attitudes_Australia"/>
      <w:r w:rsidRPr="0069110D">
        <w:rPr>
          <w:rFonts w:asciiTheme="majorHAnsi" w:hAnsiTheme="majorHAnsi" w:cstheme="majorHAnsi"/>
          <w:b/>
          <w:bCs/>
          <w:i/>
          <w:color w:val="333333"/>
          <w:u w:val="single"/>
        </w:rPr>
        <w:t>Australia</w:t>
      </w:r>
      <w:bookmarkEnd w:id="79"/>
    </w:p>
    <w:p w14:paraId="1FEA7032" w14:textId="77777777" w:rsidR="0069110D" w:rsidRPr="00151CC5" w:rsidRDefault="0069110D" w:rsidP="0069110D">
      <w:pPr>
        <w:rPr>
          <w:rFonts w:asciiTheme="majorHAnsi" w:hAnsiTheme="majorHAnsi" w:cstheme="majorHAnsi"/>
          <w:color w:val="000000"/>
          <w:sz w:val="16"/>
          <w:szCs w:val="16"/>
          <w:shd w:val="clear" w:color="auto" w:fill="FFFFFF"/>
        </w:rPr>
      </w:pPr>
    </w:p>
    <w:p w14:paraId="7FDEE216" w14:textId="77777777" w:rsidR="0069110D" w:rsidRPr="00151CC5" w:rsidRDefault="0069110D" w:rsidP="0069110D">
      <w:pPr>
        <w:rPr>
          <w:rFonts w:asciiTheme="majorHAnsi" w:hAnsiTheme="majorHAnsi" w:cstheme="majorHAnsi"/>
          <w:sz w:val="16"/>
          <w:szCs w:val="16"/>
        </w:rPr>
      </w:pPr>
      <w:proofErr w:type="spellStart"/>
      <w:r w:rsidRPr="00151CC5">
        <w:rPr>
          <w:rFonts w:asciiTheme="majorHAnsi" w:hAnsiTheme="majorHAnsi" w:cstheme="majorHAnsi"/>
          <w:sz w:val="16"/>
          <w:szCs w:val="16"/>
        </w:rPr>
        <w:t>Zark</w:t>
      </w:r>
      <w:proofErr w:type="spellEnd"/>
      <w:r w:rsidRPr="00151CC5">
        <w:rPr>
          <w:rFonts w:asciiTheme="majorHAnsi" w:hAnsiTheme="majorHAnsi" w:cstheme="majorHAnsi"/>
          <w:sz w:val="16"/>
          <w:szCs w:val="16"/>
        </w:rPr>
        <w:t xml:space="preserve"> L, </w:t>
      </w:r>
      <w:proofErr w:type="spellStart"/>
      <w:r w:rsidRPr="00151CC5">
        <w:rPr>
          <w:rFonts w:asciiTheme="majorHAnsi" w:hAnsiTheme="majorHAnsi" w:cstheme="majorHAnsi"/>
          <w:sz w:val="16"/>
          <w:szCs w:val="16"/>
        </w:rPr>
        <w:t>Toumbourou</w:t>
      </w:r>
      <w:proofErr w:type="spellEnd"/>
      <w:r w:rsidRPr="00151CC5">
        <w:rPr>
          <w:rFonts w:asciiTheme="majorHAnsi" w:hAnsiTheme="majorHAnsi" w:cstheme="majorHAnsi"/>
          <w:sz w:val="16"/>
          <w:szCs w:val="16"/>
        </w:rPr>
        <w:t xml:space="preserve"> JW, Satyen L. (2024). Intimate partner and family violence among women tertiary students in Australia: Prevalence and cross-cultural differences. </w:t>
      </w:r>
      <w:r w:rsidRPr="00151CC5">
        <w:rPr>
          <w:rFonts w:asciiTheme="majorHAnsi" w:hAnsiTheme="majorHAnsi" w:cstheme="majorHAnsi"/>
          <w:i/>
          <w:iCs/>
          <w:color w:val="000000"/>
          <w:sz w:val="16"/>
          <w:szCs w:val="16"/>
          <w:lang w:val="en-GB"/>
        </w:rPr>
        <w:t>Violence Against Women 30(2),</w:t>
      </w:r>
      <w:r w:rsidRPr="00151CC5">
        <w:rPr>
          <w:rFonts w:asciiTheme="majorHAnsi" w:hAnsiTheme="majorHAnsi" w:cstheme="majorHAnsi"/>
          <w:color w:val="000000"/>
          <w:sz w:val="16"/>
          <w:szCs w:val="16"/>
          <w:lang w:val="en-GB"/>
        </w:rPr>
        <w:t xml:space="preserve"> 394-425.</w:t>
      </w:r>
    </w:p>
    <w:p w14:paraId="3E61ADE9" w14:textId="371FDDFE" w:rsidR="000F6C6E" w:rsidRPr="00AB4224" w:rsidRDefault="000F6C6E" w:rsidP="007E6F37">
      <w:pPr>
        <w:spacing w:before="240" w:after="240"/>
        <w:rPr>
          <w:rFonts w:asciiTheme="majorHAnsi" w:hAnsiTheme="majorHAnsi" w:cstheme="majorHAnsi"/>
          <w:b/>
          <w:bCs/>
          <w:i/>
          <w:u w:val="single"/>
        </w:rPr>
      </w:pPr>
      <w:bookmarkStart w:id="80" w:name="Europe"/>
      <w:bookmarkEnd w:id="80"/>
      <w:r w:rsidRPr="00AB4224">
        <w:rPr>
          <w:rFonts w:asciiTheme="majorHAnsi" w:hAnsiTheme="majorHAnsi" w:cstheme="majorHAnsi"/>
          <w:b/>
          <w:bCs/>
          <w:i/>
          <w:u w:val="single"/>
        </w:rPr>
        <w:t>Europe</w:t>
      </w:r>
    </w:p>
    <w:p w14:paraId="27B2917F" w14:textId="0884834A" w:rsidR="000F6C6E" w:rsidRPr="00AB4224" w:rsidRDefault="000F6C6E" w:rsidP="007E6F37">
      <w:pPr>
        <w:spacing w:before="240" w:after="240"/>
        <w:rPr>
          <w:rFonts w:asciiTheme="majorHAnsi" w:hAnsiTheme="majorHAnsi" w:cstheme="majorHAnsi"/>
          <w:b/>
          <w:bCs/>
          <w:i/>
          <w:u w:val="single"/>
        </w:rPr>
      </w:pPr>
      <w:bookmarkStart w:id="81" w:name="EasternEurope"/>
      <w:bookmarkEnd w:id="81"/>
      <w:r w:rsidRPr="00AB4224">
        <w:rPr>
          <w:rFonts w:asciiTheme="majorHAnsi" w:hAnsiTheme="majorHAnsi" w:cstheme="majorHAnsi"/>
          <w:b/>
          <w:bCs/>
          <w:i/>
          <w:u w:val="single"/>
        </w:rPr>
        <w:t>Eastern Europe</w:t>
      </w:r>
    </w:p>
    <w:p w14:paraId="1E0476DB" w14:textId="77777777" w:rsidR="000F6C6E" w:rsidRPr="00433E79" w:rsidRDefault="000F6C6E" w:rsidP="007E6F37">
      <w:pPr>
        <w:spacing w:before="240" w:after="240"/>
        <w:rPr>
          <w:rFonts w:asciiTheme="majorHAnsi" w:hAnsiTheme="majorHAnsi" w:cstheme="majorHAnsi"/>
          <w:spacing w:val="2"/>
          <w:sz w:val="18"/>
          <w:szCs w:val="18"/>
        </w:rPr>
      </w:pPr>
      <w:proofErr w:type="spellStart"/>
      <w:r w:rsidRPr="00433E79">
        <w:rPr>
          <w:rFonts w:asciiTheme="majorHAnsi" w:hAnsiTheme="majorHAnsi" w:cstheme="majorHAnsi"/>
          <w:spacing w:val="2"/>
          <w:sz w:val="18"/>
          <w:szCs w:val="18"/>
        </w:rPr>
        <w:t>Burazeri</w:t>
      </w:r>
      <w:proofErr w:type="spellEnd"/>
      <w:r w:rsidRPr="00433E79">
        <w:rPr>
          <w:rFonts w:asciiTheme="majorHAnsi" w:hAnsiTheme="majorHAnsi" w:cstheme="majorHAnsi"/>
          <w:spacing w:val="2"/>
          <w:sz w:val="18"/>
          <w:szCs w:val="18"/>
        </w:rPr>
        <w:t xml:space="preserve">, G., Roshi, E., Jewkes, R., Jordan, S., </w:t>
      </w:r>
      <w:proofErr w:type="spellStart"/>
      <w:r w:rsidRPr="00433E79">
        <w:rPr>
          <w:rFonts w:asciiTheme="majorHAnsi" w:hAnsiTheme="majorHAnsi" w:cstheme="majorHAnsi"/>
          <w:spacing w:val="2"/>
          <w:sz w:val="18"/>
          <w:szCs w:val="18"/>
        </w:rPr>
        <w:t>Bjegovic</w:t>
      </w:r>
      <w:proofErr w:type="spellEnd"/>
      <w:r w:rsidRPr="00433E79">
        <w:rPr>
          <w:rFonts w:asciiTheme="majorHAnsi" w:hAnsiTheme="majorHAnsi" w:cstheme="majorHAnsi"/>
          <w:spacing w:val="2"/>
          <w:sz w:val="18"/>
          <w:szCs w:val="18"/>
        </w:rPr>
        <w:t xml:space="preserve">, V., &amp; </w:t>
      </w:r>
      <w:proofErr w:type="spellStart"/>
      <w:r w:rsidRPr="00433E79">
        <w:rPr>
          <w:rFonts w:asciiTheme="majorHAnsi" w:hAnsiTheme="majorHAnsi" w:cstheme="majorHAnsi"/>
          <w:spacing w:val="2"/>
          <w:sz w:val="18"/>
          <w:szCs w:val="18"/>
        </w:rPr>
        <w:t>Laaser</w:t>
      </w:r>
      <w:proofErr w:type="spellEnd"/>
      <w:r w:rsidRPr="00433E79">
        <w:rPr>
          <w:rFonts w:asciiTheme="majorHAnsi" w:hAnsiTheme="majorHAnsi" w:cstheme="majorHAnsi"/>
          <w:spacing w:val="2"/>
          <w:sz w:val="18"/>
          <w:szCs w:val="18"/>
        </w:rPr>
        <w:t>, U. (2005). Factors associated with spousal physical violence in Albania: Cross-sectional study. </w:t>
      </w:r>
      <w:r w:rsidRPr="00433E79">
        <w:rPr>
          <w:rStyle w:val="Emphasis"/>
          <w:rFonts w:asciiTheme="majorHAnsi" w:hAnsiTheme="majorHAnsi" w:cstheme="majorHAnsi"/>
          <w:spacing w:val="2"/>
          <w:sz w:val="18"/>
          <w:szCs w:val="18"/>
        </w:rPr>
        <w:t>British Medical Journal, 331</w:t>
      </w:r>
      <w:r w:rsidRPr="00433E79">
        <w:rPr>
          <w:rFonts w:asciiTheme="majorHAnsi" w:hAnsiTheme="majorHAnsi" w:cstheme="majorHAnsi"/>
          <w:spacing w:val="2"/>
          <w:sz w:val="18"/>
          <w:szCs w:val="18"/>
        </w:rPr>
        <w:t xml:space="preserve">(7510), 197–201. </w:t>
      </w:r>
    </w:p>
    <w:p w14:paraId="0AB2FCCF" w14:textId="44F2D0C1" w:rsidR="00B94419" w:rsidRPr="00973DA3" w:rsidRDefault="000F6C6E" w:rsidP="007E6F37">
      <w:pPr>
        <w:spacing w:before="240" w:after="240"/>
        <w:rPr>
          <w:rFonts w:asciiTheme="majorHAnsi" w:hAnsiTheme="majorHAnsi" w:cstheme="majorHAnsi"/>
          <w:b/>
          <w:bCs/>
          <w:i/>
          <w:u w:val="single"/>
        </w:rPr>
      </w:pPr>
      <w:bookmarkStart w:id="82" w:name="WesternEurope"/>
      <w:bookmarkEnd w:id="82"/>
      <w:r w:rsidRPr="00973DA3">
        <w:rPr>
          <w:rFonts w:asciiTheme="majorHAnsi" w:hAnsiTheme="majorHAnsi" w:cstheme="majorHAnsi"/>
          <w:b/>
          <w:bCs/>
          <w:i/>
          <w:u w:val="single"/>
        </w:rPr>
        <w:t>Western Europe</w:t>
      </w:r>
    </w:p>
    <w:p w14:paraId="00B6C534" w14:textId="33583867" w:rsidR="00E90658" w:rsidRPr="00973DA3" w:rsidRDefault="00E90658" w:rsidP="00E90658">
      <w:pPr>
        <w:rPr>
          <w:rFonts w:asciiTheme="majorHAnsi" w:hAnsiTheme="majorHAnsi" w:cstheme="majorHAnsi"/>
          <w:color w:val="303030"/>
          <w:sz w:val="18"/>
          <w:szCs w:val="18"/>
          <w:shd w:val="clear" w:color="auto" w:fill="FFFFFF"/>
        </w:rPr>
      </w:pPr>
      <w:r w:rsidRPr="00973DA3">
        <w:rPr>
          <w:rStyle w:val="title-text"/>
          <w:rFonts w:asciiTheme="majorHAnsi" w:hAnsiTheme="majorHAnsi" w:cstheme="majorHAnsi"/>
          <w:bCs/>
          <w:sz w:val="18"/>
          <w:szCs w:val="18"/>
        </w:rPr>
        <w:t xml:space="preserve">Aldridge J. (2021).  “Not an either /or situation”: The minimization of violence against women in United Kingdom “Domestic Abuse” policy. </w:t>
      </w:r>
      <w:r w:rsidRPr="00973DA3">
        <w:rPr>
          <w:rFonts w:asciiTheme="majorHAnsi" w:hAnsiTheme="majorHAnsi" w:cstheme="majorHAnsi"/>
          <w:i/>
          <w:color w:val="303030"/>
          <w:sz w:val="18"/>
          <w:szCs w:val="18"/>
          <w:shd w:val="clear" w:color="auto" w:fill="FFFFFF"/>
        </w:rPr>
        <w:t>Violence Against Women 27(11),</w:t>
      </w:r>
      <w:r w:rsidRPr="00973DA3">
        <w:rPr>
          <w:rFonts w:asciiTheme="majorHAnsi" w:hAnsiTheme="majorHAnsi" w:cstheme="majorHAnsi"/>
          <w:color w:val="303030"/>
          <w:sz w:val="18"/>
          <w:szCs w:val="18"/>
          <w:shd w:val="clear" w:color="auto" w:fill="FFFFFF"/>
        </w:rPr>
        <w:t xml:space="preserve"> 1823-1839.</w:t>
      </w:r>
    </w:p>
    <w:p w14:paraId="4F3EE00B" w14:textId="7EB7FBE2" w:rsidR="00E90658" w:rsidRPr="00973DA3" w:rsidRDefault="00E90658" w:rsidP="00FE37DF">
      <w:pPr>
        <w:pStyle w:val="NoSpacing"/>
        <w:rPr>
          <w:rStyle w:val="title-text"/>
          <w:rFonts w:asciiTheme="majorHAnsi" w:eastAsia="Times New Roman" w:hAnsiTheme="majorHAnsi" w:cstheme="majorHAnsi"/>
          <w:bCs/>
          <w:sz w:val="18"/>
          <w:szCs w:val="18"/>
        </w:rPr>
      </w:pPr>
    </w:p>
    <w:p w14:paraId="2A3C5AFB" w14:textId="338E21BD" w:rsidR="00EA7E97" w:rsidRPr="00231501" w:rsidRDefault="00EA7E97" w:rsidP="00FE37DF">
      <w:pPr>
        <w:pStyle w:val="NoSpacing"/>
        <w:rPr>
          <w:rFonts w:asciiTheme="majorHAnsi" w:eastAsia="Times New Roman" w:hAnsiTheme="majorHAnsi" w:cstheme="majorHAnsi"/>
          <w:iCs/>
          <w:sz w:val="18"/>
          <w:szCs w:val="18"/>
          <w:shd w:val="clear" w:color="auto" w:fill="FFFFFF"/>
        </w:rPr>
      </w:pPr>
      <w:r w:rsidRPr="00B24EDB">
        <w:rPr>
          <w:rStyle w:val="title-text"/>
          <w:rFonts w:asciiTheme="majorHAnsi" w:eastAsia="Times New Roman" w:hAnsiTheme="majorHAnsi" w:cstheme="majorHAnsi"/>
          <w:bCs/>
          <w:sz w:val="18"/>
          <w:szCs w:val="18"/>
        </w:rPr>
        <w:t xml:space="preserve">Castro A, Lila M, Gracia E, </w:t>
      </w:r>
      <w:proofErr w:type="spellStart"/>
      <w:r w:rsidRPr="00B24EDB">
        <w:rPr>
          <w:rStyle w:val="title-text"/>
          <w:rFonts w:asciiTheme="majorHAnsi" w:eastAsia="Times New Roman" w:hAnsiTheme="majorHAnsi" w:cstheme="majorHAnsi"/>
          <w:bCs/>
          <w:sz w:val="18"/>
          <w:szCs w:val="18"/>
        </w:rPr>
        <w:t>Wemrell</w:t>
      </w:r>
      <w:proofErr w:type="spellEnd"/>
      <w:r w:rsidRPr="00B24EDB">
        <w:rPr>
          <w:rStyle w:val="title-text"/>
          <w:rFonts w:asciiTheme="majorHAnsi" w:eastAsia="Times New Roman" w:hAnsiTheme="majorHAnsi" w:cstheme="majorHAnsi"/>
          <w:bCs/>
          <w:sz w:val="18"/>
          <w:szCs w:val="18"/>
        </w:rPr>
        <w:t xml:space="preserve"> M. (2022). </w:t>
      </w:r>
      <w:r w:rsidRPr="00EA7E97">
        <w:rPr>
          <w:rStyle w:val="title-text"/>
          <w:rFonts w:asciiTheme="majorHAnsi" w:eastAsia="Times New Roman" w:hAnsiTheme="majorHAnsi" w:cstheme="majorHAnsi"/>
          <w:bCs/>
          <w:sz w:val="18"/>
          <w:szCs w:val="18"/>
        </w:rPr>
        <w:t>Professionals’ views on the co</w:t>
      </w:r>
      <w:r>
        <w:rPr>
          <w:rStyle w:val="title-text"/>
          <w:rFonts w:asciiTheme="majorHAnsi" w:eastAsia="Times New Roman" w:hAnsiTheme="majorHAnsi" w:cstheme="majorHAnsi"/>
          <w:bCs/>
          <w:sz w:val="18"/>
          <w:szCs w:val="18"/>
        </w:rPr>
        <w:t>mparatively low prevalence of intimate partner violence</w:t>
      </w:r>
      <w:r w:rsidR="00231501">
        <w:rPr>
          <w:rStyle w:val="title-text"/>
          <w:rFonts w:asciiTheme="majorHAnsi" w:eastAsia="Times New Roman" w:hAnsiTheme="majorHAnsi" w:cstheme="majorHAnsi"/>
          <w:bCs/>
          <w:sz w:val="18"/>
          <w:szCs w:val="18"/>
        </w:rPr>
        <w:t xml:space="preserve"> against women in Spain. </w:t>
      </w:r>
      <w:r w:rsidR="00231501" w:rsidRPr="00973DA3">
        <w:rPr>
          <w:rFonts w:asciiTheme="majorHAnsi" w:eastAsia="Times New Roman" w:hAnsiTheme="majorHAnsi" w:cstheme="majorHAnsi"/>
          <w:i/>
          <w:sz w:val="18"/>
          <w:szCs w:val="18"/>
          <w:shd w:val="clear" w:color="auto" w:fill="FFFFFF"/>
        </w:rPr>
        <w:t>Violence Against Women 2</w:t>
      </w:r>
      <w:r w:rsidR="00231501">
        <w:rPr>
          <w:rFonts w:asciiTheme="majorHAnsi" w:eastAsia="Times New Roman" w:hAnsiTheme="majorHAnsi" w:cstheme="majorHAnsi"/>
          <w:i/>
          <w:sz w:val="18"/>
          <w:szCs w:val="18"/>
          <w:shd w:val="clear" w:color="auto" w:fill="FFFFFF"/>
        </w:rPr>
        <w:t>8</w:t>
      </w:r>
      <w:r w:rsidR="00231501" w:rsidRPr="00973DA3">
        <w:rPr>
          <w:rFonts w:asciiTheme="majorHAnsi" w:eastAsia="Times New Roman" w:hAnsiTheme="majorHAnsi" w:cstheme="majorHAnsi"/>
          <w:i/>
          <w:sz w:val="18"/>
          <w:szCs w:val="18"/>
          <w:shd w:val="clear" w:color="auto" w:fill="FFFFFF"/>
        </w:rPr>
        <w:t>(</w:t>
      </w:r>
      <w:r w:rsidR="00231501">
        <w:rPr>
          <w:rFonts w:asciiTheme="majorHAnsi" w:eastAsia="Times New Roman" w:hAnsiTheme="majorHAnsi" w:cstheme="majorHAnsi"/>
          <w:i/>
          <w:sz w:val="18"/>
          <w:szCs w:val="18"/>
          <w:shd w:val="clear" w:color="auto" w:fill="FFFFFF"/>
        </w:rPr>
        <w:t>6-7</w:t>
      </w:r>
      <w:r w:rsidR="00231501" w:rsidRPr="00973DA3">
        <w:rPr>
          <w:rFonts w:asciiTheme="majorHAnsi" w:eastAsia="Times New Roman" w:hAnsiTheme="majorHAnsi" w:cstheme="majorHAnsi"/>
          <w:i/>
          <w:sz w:val="18"/>
          <w:szCs w:val="18"/>
          <w:shd w:val="clear" w:color="auto" w:fill="FFFFFF"/>
        </w:rPr>
        <w:t>),</w:t>
      </w:r>
      <w:r w:rsidR="00231501">
        <w:rPr>
          <w:rFonts w:asciiTheme="majorHAnsi" w:eastAsia="Times New Roman" w:hAnsiTheme="majorHAnsi" w:cstheme="majorHAnsi"/>
          <w:iCs/>
          <w:sz w:val="18"/>
          <w:szCs w:val="18"/>
          <w:shd w:val="clear" w:color="auto" w:fill="FFFFFF"/>
        </w:rPr>
        <w:t xml:space="preserve"> 1565-1586.</w:t>
      </w:r>
    </w:p>
    <w:p w14:paraId="554E84E2" w14:textId="77777777" w:rsidR="00D374FC" w:rsidRDefault="00D374FC" w:rsidP="00D374FC">
      <w:pPr>
        <w:rPr>
          <w:rFonts w:asciiTheme="majorHAnsi" w:hAnsiTheme="majorHAnsi" w:cstheme="majorHAnsi"/>
          <w:sz w:val="18"/>
          <w:szCs w:val="18"/>
        </w:rPr>
      </w:pPr>
    </w:p>
    <w:p w14:paraId="6BDE96DD" w14:textId="5BB46875" w:rsidR="00D374FC" w:rsidRDefault="00D374FC" w:rsidP="00D374FC">
      <w:pPr>
        <w:pStyle w:val="NoSpacing"/>
        <w:rPr>
          <w:rFonts w:ascii="Open Sans" w:hAnsi="Open Sans" w:cs="Open Sans"/>
          <w:color w:val="000000"/>
          <w:sz w:val="18"/>
          <w:szCs w:val="18"/>
          <w:shd w:val="clear" w:color="auto" w:fill="FFFFFF"/>
        </w:rPr>
      </w:pPr>
      <w:r>
        <w:rPr>
          <w:rFonts w:ascii="Open Sans" w:hAnsi="Open Sans" w:cs="Open Sans"/>
          <w:color w:val="000000"/>
          <w:sz w:val="18"/>
          <w:szCs w:val="18"/>
          <w:shd w:val="clear" w:color="auto" w:fill="FFFFFF"/>
        </w:rPr>
        <w:t xml:space="preserve">Corboz, J., </w:t>
      </w:r>
      <w:proofErr w:type="spellStart"/>
      <w:r>
        <w:rPr>
          <w:rFonts w:ascii="Open Sans" w:hAnsi="Open Sans" w:cs="Open Sans"/>
          <w:color w:val="000000"/>
          <w:sz w:val="18"/>
          <w:szCs w:val="18"/>
          <w:shd w:val="clear" w:color="auto" w:fill="FFFFFF"/>
        </w:rPr>
        <w:t>Pasquero</w:t>
      </w:r>
      <w:proofErr w:type="spellEnd"/>
      <w:r>
        <w:rPr>
          <w:rFonts w:ascii="Open Sans" w:hAnsi="Open Sans" w:cs="Open Sans"/>
          <w:color w:val="000000"/>
          <w:sz w:val="18"/>
          <w:szCs w:val="18"/>
          <w:shd w:val="clear" w:color="auto" w:fill="FFFFFF"/>
        </w:rPr>
        <w:t>, L., Lata Hogg, C., &amp; Rasheed, A. (2022). </w:t>
      </w:r>
      <w:hyperlink r:id="rId536" w:history="1">
        <w:r>
          <w:rPr>
            <w:rStyle w:val="Hyperlink"/>
            <w:rFonts w:ascii="Open Sans" w:hAnsi="Open Sans" w:cs="Open Sans"/>
            <w:color w:val="2F83C4"/>
            <w:sz w:val="18"/>
            <w:szCs w:val="18"/>
          </w:rPr>
          <w:t>Enhancing a survivor-</w:t>
        </w:r>
        <w:proofErr w:type="spellStart"/>
        <w:r>
          <w:rPr>
            <w:rStyle w:val="Hyperlink"/>
            <w:rFonts w:ascii="Open Sans" w:hAnsi="Open Sans" w:cs="Open Sans"/>
            <w:color w:val="2F83C4"/>
            <w:sz w:val="18"/>
            <w:szCs w:val="18"/>
          </w:rPr>
          <w:t>centred</w:t>
        </w:r>
        <w:proofErr w:type="spellEnd"/>
        <w:r>
          <w:rPr>
            <w:rStyle w:val="Hyperlink"/>
            <w:rFonts w:ascii="Open Sans" w:hAnsi="Open Sans" w:cs="Open Sans"/>
            <w:color w:val="2F83C4"/>
            <w:sz w:val="18"/>
            <w:szCs w:val="18"/>
          </w:rPr>
          <w:t xml:space="preserve"> approach to healthcare provision in Afghanistan: Understanding and addressing the barriers faced by male victims/survivors of sexual violence</w:t>
        </w:r>
      </w:hyperlink>
      <w:r>
        <w:rPr>
          <w:rFonts w:ascii="Open Sans" w:hAnsi="Open Sans" w:cs="Open Sans"/>
          <w:color w:val="000000"/>
          <w:sz w:val="18"/>
          <w:szCs w:val="18"/>
          <w:shd w:val="clear" w:color="auto" w:fill="FFFFFF"/>
        </w:rPr>
        <w:t>. Child Abuse &amp; Neglect</w:t>
      </w:r>
    </w:p>
    <w:p w14:paraId="3318422C" w14:textId="77777777" w:rsidR="00D374FC" w:rsidRPr="00EA7E97" w:rsidRDefault="00D374FC" w:rsidP="00D374FC">
      <w:pPr>
        <w:pStyle w:val="NoSpacing"/>
        <w:rPr>
          <w:rStyle w:val="title-text"/>
          <w:rFonts w:asciiTheme="majorHAnsi" w:eastAsia="Times New Roman" w:hAnsiTheme="majorHAnsi" w:cstheme="majorHAnsi"/>
          <w:bCs/>
          <w:sz w:val="18"/>
          <w:szCs w:val="18"/>
        </w:rPr>
      </w:pPr>
    </w:p>
    <w:p w14:paraId="21DBA195" w14:textId="30B8525C" w:rsidR="00FE37DF" w:rsidRPr="00973DA3" w:rsidRDefault="00FE37DF" w:rsidP="00FE37DF">
      <w:pPr>
        <w:pStyle w:val="NoSpacing"/>
        <w:rPr>
          <w:rStyle w:val="title-text"/>
          <w:rFonts w:asciiTheme="majorHAnsi" w:eastAsia="Times New Roman" w:hAnsiTheme="majorHAnsi" w:cstheme="majorHAnsi"/>
          <w:bCs/>
          <w:sz w:val="18"/>
          <w:szCs w:val="18"/>
        </w:rPr>
      </w:pPr>
      <w:r w:rsidRPr="00B24EDB">
        <w:rPr>
          <w:rStyle w:val="title-text"/>
          <w:rFonts w:asciiTheme="majorHAnsi" w:eastAsia="Times New Roman" w:hAnsiTheme="majorHAnsi" w:cstheme="majorHAnsi"/>
          <w:bCs/>
          <w:sz w:val="18"/>
          <w:szCs w:val="18"/>
        </w:rPr>
        <w:t xml:space="preserve">Gracia, E., Merlo, J. (2016). </w:t>
      </w:r>
      <w:r w:rsidRPr="00973DA3">
        <w:rPr>
          <w:rStyle w:val="title-text"/>
          <w:rFonts w:asciiTheme="majorHAnsi" w:eastAsia="Times New Roman" w:hAnsiTheme="majorHAnsi" w:cstheme="majorHAnsi"/>
          <w:bCs/>
          <w:sz w:val="18"/>
          <w:szCs w:val="18"/>
        </w:rPr>
        <w:t xml:space="preserve">Intimate partner violence against women and the Nordic paradox. </w:t>
      </w:r>
      <w:r w:rsidRPr="00973DA3">
        <w:rPr>
          <w:rStyle w:val="title-text"/>
          <w:rFonts w:asciiTheme="majorHAnsi" w:eastAsia="Times New Roman" w:hAnsiTheme="majorHAnsi" w:cstheme="majorHAnsi"/>
          <w:bCs/>
          <w:i/>
          <w:sz w:val="18"/>
          <w:szCs w:val="18"/>
        </w:rPr>
        <w:t>Social Science &amp; Medicine 157</w:t>
      </w:r>
      <w:r w:rsidRPr="00973DA3">
        <w:rPr>
          <w:rStyle w:val="title-text"/>
          <w:rFonts w:asciiTheme="majorHAnsi" w:eastAsia="Times New Roman" w:hAnsiTheme="majorHAnsi" w:cstheme="majorHAnsi"/>
          <w:bCs/>
          <w:sz w:val="18"/>
          <w:szCs w:val="18"/>
        </w:rPr>
        <w:t>, 27-30.</w:t>
      </w:r>
    </w:p>
    <w:p w14:paraId="38B698FE" w14:textId="50ABF5D3" w:rsidR="00CC3E75" w:rsidRPr="00914308" w:rsidRDefault="00CC3E75" w:rsidP="00130832">
      <w:pPr>
        <w:spacing w:before="240" w:after="240"/>
        <w:rPr>
          <w:rFonts w:asciiTheme="majorHAnsi" w:hAnsiTheme="majorHAnsi" w:cstheme="majorHAnsi"/>
          <w:spacing w:val="2"/>
          <w:sz w:val="18"/>
          <w:szCs w:val="18"/>
        </w:rPr>
      </w:pPr>
      <w:proofErr w:type="spellStart"/>
      <w:r w:rsidRPr="00914308">
        <w:rPr>
          <w:rFonts w:asciiTheme="majorHAnsi" w:hAnsiTheme="majorHAnsi" w:cstheme="majorHAnsi"/>
          <w:spacing w:val="2"/>
          <w:sz w:val="18"/>
          <w:szCs w:val="18"/>
        </w:rPr>
        <w:t>Hussmanns</w:t>
      </w:r>
      <w:proofErr w:type="spellEnd"/>
      <w:r w:rsidRPr="00914308">
        <w:rPr>
          <w:rFonts w:asciiTheme="majorHAnsi" w:hAnsiTheme="majorHAnsi" w:cstheme="majorHAnsi"/>
          <w:spacing w:val="2"/>
          <w:sz w:val="18"/>
          <w:szCs w:val="18"/>
        </w:rPr>
        <w:t xml:space="preserve">, R., Mehran, F., &amp; Verma, V. (1992). Surveys of the economically active population, employment, unemployment and underemployment: An ILO manual on concepts and methods. Second Impression. International </w:t>
      </w:r>
      <w:proofErr w:type="spellStart"/>
      <w:r w:rsidRPr="00914308">
        <w:rPr>
          <w:rFonts w:asciiTheme="majorHAnsi" w:hAnsiTheme="majorHAnsi" w:cstheme="majorHAnsi"/>
          <w:spacing w:val="2"/>
          <w:sz w:val="18"/>
          <w:szCs w:val="18"/>
        </w:rPr>
        <w:t>Labour</w:t>
      </w:r>
      <w:proofErr w:type="spellEnd"/>
      <w:r w:rsidRPr="00914308">
        <w:rPr>
          <w:rFonts w:asciiTheme="majorHAnsi" w:hAnsiTheme="majorHAnsi" w:cstheme="majorHAnsi"/>
          <w:spacing w:val="2"/>
          <w:sz w:val="18"/>
          <w:szCs w:val="18"/>
        </w:rPr>
        <w:t xml:space="preserve"> Office, Geneva. </w:t>
      </w:r>
    </w:p>
    <w:p w14:paraId="59E4994D" w14:textId="63887728" w:rsidR="00D374FC" w:rsidRPr="00D374FC" w:rsidRDefault="00914308" w:rsidP="00D374FC">
      <w:pPr>
        <w:rPr>
          <w:rFonts w:asciiTheme="majorHAnsi" w:hAnsiTheme="majorHAnsi" w:cstheme="majorHAnsi"/>
          <w:sz w:val="18"/>
          <w:szCs w:val="18"/>
        </w:rPr>
      </w:pPr>
      <w:r w:rsidRPr="00914308">
        <w:rPr>
          <w:rFonts w:asciiTheme="majorHAnsi" w:hAnsiTheme="majorHAnsi" w:cstheme="majorHAnsi"/>
          <w:color w:val="000000"/>
          <w:sz w:val="18"/>
          <w:szCs w:val="18"/>
          <w:shd w:val="clear" w:color="auto" w:fill="FFFFFF"/>
        </w:rPr>
        <w:t>Khan, S., Thambiah, S., &amp; Khoo, Y.H. (2022).</w:t>
      </w:r>
      <w:r w:rsidRPr="00914308">
        <w:rPr>
          <w:rStyle w:val="apple-converted-space"/>
          <w:rFonts w:asciiTheme="majorHAnsi" w:hAnsiTheme="majorHAnsi" w:cstheme="majorHAnsi"/>
          <w:color w:val="000000"/>
          <w:sz w:val="18"/>
          <w:szCs w:val="18"/>
          <w:shd w:val="clear" w:color="auto" w:fill="FFFFFF"/>
        </w:rPr>
        <w:t> </w:t>
      </w:r>
      <w:hyperlink r:id="rId537" w:history="1">
        <w:r w:rsidRPr="00914308">
          <w:rPr>
            <w:rStyle w:val="Hyperlink"/>
            <w:rFonts w:asciiTheme="majorHAnsi" w:eastAsiaTheme="majorEastAsia" w:hAnsiTheme="majorHAnsi" w:cstheme="majorHAnsi"/>
            <w:color w:val="2F83C4"/>
            <w:sz w:val="18"/>
            <w:szCs w:val="18"/>
          </w:rPr>
          <w:t>Women's agency as reason for life threats among the Pashtuns in Pakistan: narratives of women fleeing honor killing and masculine domination</w:t>
        </w:r>
      </w:hyperlink>
      <w:r w:rsidRPr="00914308">
        <w:rPr>
          <w:rFonts w:asciiTheme="majorHAnsi" w:hAnsiTheme="majorHAnsi" w:cstheme="majorHAnsi"/>
          <w:color w:val="000000"/>
          <w:sz w:val="18"/>
          <w:szCs w:val="18"/>
          <w:shd w:val="clear" w:color="auto" w:fill="FFFFFF"/>
        </w:rPr>
        <w:t xml:space="preserve">. Violence Against Women. </w:t>
      </w:r>
      <w:proofErr w:type="spellStart"/>
      <w:r w:rsidRPr="00914308">
        <w:rPr>
          <w:rFonts w:asciiTheme="majorHAnsi" w:hAnsiTheme="majorHAnsi" w:cstheme="majorHAnsi"/>
          <w:color w:val="000000"/>
          <w:sz w:val="18"/>
          <w:szCs w:val="18"/>
          <w:shd w:val="clear" w:color="auto" w:fill="FFFFFF"/>
        </w:rPr>
        <w:t>ePub</w:t>
      </w:r>
      <w:proofErr w:type="spellEnd"/>
      <w:proofErr w:type="gramStart"/>
      <w:r w:rsidRPr="00914308">
        <w:rPr>
          <w:rFonts w:asciiTheme="majorHAnsi" w:hAnsiTheme="majorHAnsi" w:cstheme="majorHAnsi"/>
          <w:color w:val="000000"/>
          <w:sz w:val="18"/>
          <w:szCs w:val="18"/>
          <w:shd w:val="clear" w:color="auto" w:fill="FFFFFF"/>
        </w:rPr>
        <w:t>:</w:t>
      </w:r>
      <w:r w:rsidRPr="00914308">
        <w:rPr>
          <w:rStyle w:val="apple-converted-space"/>
          <w:rFonts w:asciiTheme="majorHAnsi" w:hAnsiTheme="majorHAnsi" w:cstheme="majorHAnsi"/>
          <w:color w:val="000000"/>
          <w:sz w:val="18"/>
          <w:szCs w:val="18"/>
          <w:shd w:val="clear" w:color="auto" w:fill="FFFFFF"/>
        </w:rPr>
        <w:t> </w:t>
      </w:r>
      <w:r w:rsidR="00D374FC">
        <w:rPr>
          <w:rFonts w:ascii="Open Sans" w:hAnsi="Open Sans" w:cs="Open Sans"/>
          <w:color w:val="000000"/>
          <w:sz w:val="18"/>
          <w:szCs w:val="18"/>
          <w:shd w:val="clear" w:color="auto" w:fill="FFFFFF"/>
        </w:rPr>
        <w:t>.</w:t>
      </w:r>
      <w:proofErr w:type="gramEnd"/>
      <w:r w:rsidR="00D374FC">
        <w:rPr>
          <w:rStyle w:val="apple-converted-space"/>
          <w:rFonts w:ascii="Open Sans" w:eastAsiaTheme="majorEastAsia" w:hAnsi="Open Sans" w:cs="Open Sans"/>
          <w:color w:val="000000"/>
          <w:sz w:val="18"/>
          <w:szCs w:val="18"/>
          <w:shd w:val="clear" w:color="auto" w:fill="FFFFFF"/>
        </w:rPr>
        <w:t> </w:t>
      </w:r>
    </w:p>
    <w:p w14:paraId="2E9FD582" w14:textId="77777777" w:rsidR="00D374FC" w:rsidRPr="00914308" w:rsidRDefault="00D374FC" w:rsidP="00914308">
      <w:pPr>
        <w:rPr>
          <w:rFonts w:asciiTheme="majorHAnsi" w:hAnsiTheme="majorHAnsi" w:cstheme="majorHAnsi"/>
          <w:sz w:val="18"/>
          <w:szCs w:val="18"/>
        </w:rPr>
      </w:pPr>
    </w:p>
    <w:p w14:paraId="3A5B498F" w14:textId="3ABA4F22" w:rsidR="009B37A0" w:rsidRPr="00973DA3" w:rsidRDefault="00000000" w:rsidP="009B37A0">
      <w:pPr>
        <w:rPr>
          <w:rFonts w:asciiTheme="majorHAnsi" w:hAnsiTheme="majorHAnsi" w:cstheme="majorHAnsi"/>
          <w:sz w:val="18"/>
          <w:szCs w:val="18"/>
          <w:shd w:val="clear" w:color="auto" w:fill="FFFFFF"/>
        </w:rPr>
      </w:pPr>
      <w:hyperlink r:id="rId538" w:history="1">
        <w:r w:rsidR="009B37A0" w:rsidRPr="00973DA3">
          <w:rPr>
            <w:rStyle w:val="Hyperlink"/>
            <w:rFonts w:asciiTheme="majorHAnsi" w:hAnsiTheme="majorHAnsi" w:cstheme="majorHAnsi"/>
            <w:color w:val="2F83C4"/>
            <w:sz w:val="18"/>
            <w:szCs w:val="18"/>
          </w:rPr>
          <w:t xml:space="preserve">Öberg, M., </w:t>
        </w:r>
        <w:proofErr w:type="spellStart"/>
        <w:r w:rsidR="009B37A0" w:rsidRPr="00973DA3">
          <w:rPr>
            <w:rStyle w:val="Hyperlink"/>
            <w:rFonts w:asciiTheme="majorHAnsi" w:hAnsiTheme="majorHAnsi" w:cstheme="majorHAnsi"/>
            <w:color w:val="2F83C4"/>
            <w:sz w:val="18"/>
            <w:szCs w:val="18"/>
          </w:rPr>
          <w:t>Skalkidou</w:t>
        </w:r>
        <w:proofErr w:type="spellEnd"/>
        <w:r w:rsidR="009B37A0" w:rsidRPr="00973DA3">
          <w:rPr>
            <w:rStyle w:val="Hyperlink"/>
            <w:rFonts w:asciiTheme="majorHAnsi" w:hAnsiTheme="majorHAnsi" w:cstheme="majorHAnsi"/>
            <w:color w:val="2F83C4"/>
            <w:sz w:val="18"/>
            <w:szCs w:val="18"/>
          </w:rPr>
          <w:t>, A., Heimer, G., Lucas, S. (2020). Sexual violence against women in Sweden: Associations with combined childhood violence and sociodemographic factors.</w:t>
        </w:r>
        <w:r w:rsidR="009B37A0" w:rsidRPr="00973DA3">
          <w:rPr>
            <w:rStyle w:val="apple-converted-space"/>
            <w:rFonts w:asciiTheme="majorHAnsi" w:hAnsiTheme="majorHAnsi" w:cstheme="majorHAnsi"/>
            <w:color w:val="2F83C4"/>
            <w:sz w:val="18"/>
            <w:szCs w:val="18"/>
            <w:u w:val="single"/>
          </w:rPr>
          <w:t> </w:t>
        </w:r>
        <w:r w:rsidR="009B37A0" w:rsidRPr="00973DA3">
          <w:rPr>
            <w:rStyle w:val="Emphasis"/>
            <w:rFonts w:asciiTheme="majorHAnsi" w:hAnsiTheme="majorHAnsi" w:cstheme="majorHAnsi"/>
            <w:color w:val="2F83C4"/>
            <w:sz w:val="18"/>
            <w:szCs w:val="18"/>
            <w:u w:val="single"/>
          </w:rPr>
          <w:t>Scand J Public Health</w:t>
        </w:r>
        <w:r w:rsidR="009B37A0" w:rsidRPr="00973DA3">
          <w:rPr>
            <w:rStyle w:val="Hyperlink"/>
            <w:rFonts w:asciiTheme="majorHAnsi" w:hAnsiTheme="majorHAnsi" w:cstheme="majorHAnsi"/>
            <w:color w:val="2F83C4"/>
            <w:sz w:val="18"/>
            <w:szCs w:val="18"/>
          </w:rPr>
          <w:t xml:space="preserve">, </w:t>
        </w:r>
        <w:proofErr w:type="spellStart"/>
        <w:r w:rsidR="009B37A0" w:rsidRPr="00973DA3">
          <w:rPr>
            <w:rStyle w:val="Hyperlink"/>
            <w:rFonts w:asciiTheme="majorHAnsi" w:hAnsiTheme="majorHAnsi" w:cstheme="majorHAnsi"/>
            <w:color w:val="2F83C4"/>
            <w:sz w:val="18"/>
            <w:szCs w:val="18"/>
          </w:rPr>
          <w:t>ePub</w:t>
        </w:r>
        <w:proofErr w:type="spellEnd"/>
      </w:hyperlink>
      <w:r w:rsidR="009B37A0" w:rsidRPr="00973DA3">
        <w:rPr>
          <w:rFonts w:asciiTheme="majorHAnsi" w:hAnsiTheme="majorHAnsi" w:cstheme="majorHAnsi"/>
          <w:sz w:val="18"/>
          <w:szCs w:val="18"/>
          <w:shd w:val="clear" w:color="auto" w:fill="FFFFFF"/>
        </w:rPr>
        <w:t xml:space="preserve"> [</w:t>
      </w:r>
      <w:r w:rsidR="009B37A0" w:rsidRPr="00973DA3">
        <w:rPr>
          <w:rStyle w:val="Emphasis"/>
          <w:rFonts w:asciiTheme="majorHAnsi" w:hAnsiTheme="majorHAnsi" w:cstheme="majorHAnsi"/>
          <w:sz w:val="18"/>
          <w:szCs w:val="18"/>
        </w:rPr>
        <w:t>Source: NBCI</w:t>
      </w:r>
      <w:r w:rsidR="009B37A0" w:rsidRPr="00973DA3">
        <w:rPr>
          <w:rFonts w:asciiTheme="majorHAnsi" w:hAnsiTheme="majorHAnsi" w:cstheme="majorHAnsi"/>
          <w:sz w:val="18"/>
          <w:szCs w:val="18"/>
          <w:shd w:val="clear" w:color="auto" w:fill="FFFFFF"/>
        </w:rPr>
        <w:t>].</w:t>
      </w:r>
    </w:p>
    <w:p w14:paraId="351E46C7" w14:textId="77777777" w:rsidR="00F36896" w:rsidRPr="00973DA3" w:rsidRDefault="00F36896" w:rsidP="009B37A0">
      <w:pPr>
        <w:rPr>
          <w:rFonts w:asciiTheme="majorHAnsi" w:hAnsiTheme="majorHAnsi" w:cstheme="majorHAnsi"/>
          <w:sz w:val="18"/>
          <w:szCs w:val="18"/>
          <w:shd w:val="clear" w:color="auto" w:fill="FFFFFF"/>
        </w:rPr>
      </w:pPr>
    </w:p>
    <w:p w14:paraId="4B2A6981" w14:textId="77777777" w:rsidR="00F36896" w:rsidRPr="00973DA3" w:rsidRDefault="00000000" w:rsidP="00F36896">
      <w:pPr>
        <w:rPr>
          <w:rFonts w:asciiTheme="majorHAnsi" w:hAnsiTheme="majorHAnsi" w:cstheme="majorHAnsi"/>
          <w:sz w:val="18"/>
          <w:szCs w:val="18"/>
        </w:rPr>
      </w:pPr>
      <w:hyperlink r:id="rId539" w:history="1">
        <w:proofErr w:type="spellStart"/>
        <w:r w:rsidR="00F36896" w:rsidRPr="00973DA3">
          <w:rPr>
            <w:rFonts w:asciiTheme="majorHAnsi" w:hAnsiTheme="majorHAnsi" w:cstheme="majorHAnsi"/>
            <w:color w:val="2F83C4"/>
            <w:sz w:val="18"/>
            <w:szCs w:val="18"/>
            <w:u w:val="single"/>
          </w:rPr>
          <w:t>Permanyer</w:t>
        </w:r>
        <w:proofErr w:type="spellEnd"/>
        <w:r w:rsidR="00F36896" w:rsidRPr="00973DA3">
          <w:rPr>
            <w:rFonts w:asciiTheme="majorHAnsi" w:hAnsiTheme="majorHAnsi" w:cstheme="majorHAnsi"/>
            <w:color w:val="2F83C4"/>
            <w:sz w:val="18"/>
            <w:szCs w:val="18"/>
            <w:u w:val="single"/>
          </w:rPr>
          <w:t>, I., Gomez-Casillas, A. (2020). Is the ‘Nordic Paradox’ an illusion? Measuring intimate partner violence against women in Europe. </w:t>
        </w:r>
        <w:r w:rsidR="00F36896" w:rsidRPr="00973DA3">
          <w:rPr>
            <w:rFonts w:asciiTheme="majorHAnsi" w:hAnsiTheme="majorHAnsi" w:cstheme="majorHAnsi"/>
            <w:i/>
            <w:iCs/>
            <w:color w:val="2F83C4"/>
            <w:sz w:val="18"/>
            <w:szCs w:val="18"/>
            <w:u w:val="single"/>
          </w:rPr>
          <w:t>International Journal of Public Health</w:t>
        </w:r>
        <w:r w:rsidR="00F36896" w:rsidRPr="00973DA3">
          <w:rPr>
            <w:rFonts w:asciiTheme="majorHAnsi" w:hAnsiTheme="majorHAnsi" w:cstheme="majorHAnsi"/>
            <w:color w:val="2F83C4"/>
            <w:sz w:val="18"/>
            <w:szCs w:val="18"/>
            <w:u w:val="single"/>
          </w:rPr>
          <w:t xml:space="preserve">, </w:t>
        </w:r>
        <w:proofErr w:type="spellStart"/>
        <w:r w:rsidR="00F36896" w:rsidRPr="00973DA3">
          <w:rPr>
            <w:rFonts w:asciiTheme="majorHAnsi" w:hAnsiTheme="majorHAnsi" w:cstheme="majorHAnsi"/>
            <w:color w:val="2F83C4"/>
            <w:sz w:val="18"/>
            <w:szCs w:val="18"/>
            <w:u w:val="single"/>
          </w:rPr>
          <w:t>ePub</w:t>
        </w:r>
        <w:proofErr w:type="spellEnd"/>
      </w:hyperlink>
      <w:r w:rsidR="00F36896" w:rsidRPr="00973DA3">
        <w:rPr>
          <w:rFonts w:asciiTheme="majorHAnsi" w:hAnsiTheme="majorHAnsi" w:cstheme="majorHAnsi"/>
          <w:color w:val="000000"/>
          <w:sz w:val="18"/>
          <w:szCs w:val="18"/>
          <w:shd w:val="clear" w:color="auto" w:fill="FFFFFF"/>
        </w:rPr>
        <w:t>: </w:t>
      </w:r>
    </w:p>
    <w:p w14:paraId="4F794498" w14:textId="77777777" w:rsidR="00E81556" w:rsidRPr="00973DA3" w:rsidRDefault="00E81556" w:rsidP="009B37A0">
      <w:pPr>
        <w:rPr>
          <w:rFonts w:asciiTheme="majorHAnsi" w:hAnsiTheme="majorHAnsi" w:cstheme="majorHAnsi"/>
          <w:sz w:val="18"/>
          <w:szCs w:val="18"/>
        </w:rPr>
      </w:pPr>
    </w:p>
    <w:p w14:paraId="2C9CA621" w14:textId="77777777" w:rsidR="005072A7" w:rsidRPr="00973DA3" w:rsidRDefault="00E81556" w:rsidP="00FE37DF">
      <w:pPr>
        <w:pStyle w:val="NoSpacing"/>
        <w:rPr>
          <w:rStyle w:val="title-text"/>
          <w:rFonts w:asciiTheme="majorHAnsi" w:eastAsia="Times New Roman" w:hAnsiTheme="majorHAnsi" w:cstheme="majorHAnsi"/>
          <w:bCs/>
          <w:sz w:val="18"/>
          <w:szCs w:val="18"/>
        </w:rPr>
      </w:pPr>
      <w:proofErr w:type="spellStart"/>
      <w:r w:rsidRPr="00973DA3">
        <w:rPr>
          <w:rStyle w:val="title-text"/>
          <w:rFonts w:asciiTheme="majorHAnsi" w:eastAsia="Times New Roman" w:hAnsiTheme="majorHAnsi" w:cstheme="majorHAnsi"/>
          <w:bCs/>
          <w:sz w:val="18"/>
          <w:szCs w:val="18"/>
        </w:rPr>
        <w:t>Sirvient</w:t>
      </w:r>
      <w:proofErr w:type="spellEnd"/>
      <w:r w:rsidRPr="00973DA3">
        <w:rPr>
          <w:rStyle w:val="title-text"/>
          <w:rFonts w:asciiTheme="majorHAnsi" w:eastAsia="Times New Roman" w:hAnsiTheme="majorHAnsi" w:cstheme="majorHAnsi"/>
          <w:bCs/>
          <w:sz w:val="18"/>
          <w:szCs w:val="18"/>
        </w:rPr>
        <w:t xml:space="preserve"> Garcia del Valle E. (2020). </w:t>
      </w:r>
      <w:proofErr w:type="spellStart"/>
      <w:r w:rsidRPr="00973DA3">
        <w:rPr>
          <w:rStyle w:val="title-text"/>
          <w:rFonts w:asciiTheme="majorHAnsi" w:eastAsia="Times New Roman" w:hAnsiTheme="majorHAnsi" w:cstheme="majorHAnsi"/>
          <w:bCs/>
          <w:sz w:val="18"/>
          <w:szCs w:val="18"/>
        </w:rPr>
        <w:t>Accepatbility</w:t>
      </w:r>
      <w:proofErr w:type="spellEnd"/>
      <w:r w:rsidRPr="00973DA3">
        <w:rPr>
          <w:rStyle w:val="title-text"/>
          <w:rFonts w:asciiTheme="majorHAnsi" w:eastAsia="Times New Roman" w:hAnsiTheme="majorHAnsi" w:cstheme="majorHAnsi"/>
          <w:bCs/>
          <w:sz w:val="18"/>
          <w:szCs w:val="18"/>
        </w:rPr>
        <w:t xml:space="preserve"> of sexual violence </w:t>
      </w:r>
      <w:proofErr w:type="spellStart"/>
      <w:r w:rsidRPr="00973DA3">
        <w:rPr>
          <w:rStyle w:val="title-text"/>
          <w:rFonts w:asciiTheme="majorHAnsi" w:eastAsia="Times New Roman" w:hAnsiTheme="majorHAnsi" w:cstheme="majorHAnsi"/>
          <w:bCs/>
          <w:sz w:val="18"/>
          <w:szCs w:val="18"/>
        </w:rPr>
        <w:t>againsts</w:t>
      </w:r>
      <w:proofErr w:type="spellEnd"/>
      <w:r w:rsidRPr="00973DA3">
        <w:rPr>
          <w:rStyle w:val="title-text"/>
          <w:rFonts w:asciiTheme="majorHAnsi" w:eastAsia="Times New Roman" w:hAnsiTheme="majorHAnsi" w:cstheme="majorHAnsi"/>
          <w:bCs/>
          <w:sz w:val="18"/>
          <w:szCs w:val="18"/>
        </w:rPr>
        <w:t xml:space="preserve"> women in Spain: Demographic, behavioral, and attitudinal correlates. </w:t>
      </w:r>
      <w:r w:rsidRPr="00973DA3">
        <w:rPr>
          <w:rFonts w:asciiTheme="majorHAnsi" w:eastAsia="Times New Roman" w:hAnsiTheme="majorHAnsi" w:cstheme="majorHAnsi"/>
          <w:i/>
          <w:sz w:val="18"/>
          <w:szCs w:val="18"/>
          <w:shd w:val="clear" w:color="auto" w:fill="FFFFFF"/>
        </w:rPr>
        <w:t>Violence Against Women 26(10),</w:t>
      </w:r>
      <w:r w:rsidRPr="00973DA3">
        <w:rPr>
          <w:rFonts w:asciiTheme="majorHAnsi" w:eastAsia="Times New Roman" w:hAnsiTheme="majorHAnsi" w:cstheme="majorHAnsi"/>
          <w:sz w:val="18"/>
          <w:szCs w:val="18"/>
          <w:shd w:val="clear" w:color="auto" w:fill="FFFFFF"/>
        </w:rPr>
        <w:t xml:space="preserve"> 1080-1100. </w:t>
      </w:r>
    </w:p>
    <w:p w14:paraId="3311E6A1" w14:textId="2EC77ACC" w:rsidR="003E5416" w:rsidRDefault="003E5416" w:rsidP="00FE37DF">
      <w:pPr>
        <w:pStyle w:val="NoSpacing"/>
        <w:rPr>
          <w:rStyle w:val="title-text"/>
          <w:rFonts w:asciiTheme="majorHAnsi" w:eastAsia="Times New Roman" w:hAnsiTheme="majorHAnsi" w:cstheme="majorHAnsi"/>
          <w:bCs/>
          <w:iCs/>
          <w:sz w:val="20"/>
          <w:szCs w:val="20"/>
        </w:rPr>
      </w:pPr>
    </w:p>
    <w:p w14:paraId="35BEA5D3" w14:textId="06CA21B0" w:rsidR="00CA7FD4" w:rsidRDefault="00CA7FD4" w:rsidP="00FE37DF">
      <w:pPr>
        <w:pStyle w:val="NoSpacing"/>
        <w:rPr>
          <w:rFonts w:asciiTheme="majorHAnsi" w:hAnsiTheme="majorHAnsi" w:cstheme="majorHAnsi"/>
          <w:iCs/>
          <w:color w:val="000000"/>
          <w:sz w:val="18"/>
          <w:szCs w:val="18"/>
        </w:rPr>
      </w:pPr>
      <w:proofErr w:type="spellStart"/>
      <w:r>
        <w:rPr>
          <w:rStyle w:val="title-text"/>
          <w:rFonts w:asciiTheme="majorHAnsi" w:eastAsia="Times New Roman" w:hAnsiTheme="majorHAnsi" w:cstheme="majorHAnsi"/>
          <w:bCs/>
          <w:iCs/>
          <w:sz w:val="20"/>
          <w:szCs w:val="20"/>
        </w:rPr>
        <w:t>Wemrell</w:t>
      </w:r>
      <w:proofErr w:type="spellEnd"/>
      <w:r>
        <w:rPr>
          <w:rStyle w:val="title-text"/>
          <w:rFonts w:asciiTheme="majorHAnsi" w:eastAsia="Times New Roman" w:hAnsiTheme="majorHAnsi" w:cstheme="majorHAnsi"/>
          <w:bCs/>
          <w:iCs/>
          <w:sz w:val="20"/>
          <w:szCs w:val="20"/>
        </w:rPr>
        <w:t xml:space="preserve"> M. (2023). Stories of backlash in interviews with survivors of intimate partner violence against women in Sweden.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154-184.</w:t>
      </w:r>
    </w:p>
    <w:p w14:paraId="137B18F5" w14:textId="77777777" w:rsidR="00CA7FD4" w:rsidRPr="00CA7FD4" w:rsidRDefault="00CA7FD4" w:rsidP="00FE37DF">
      <w:pPr>
        <w:pStyle w:val="NoSpacing"/>
        <w:rPr>
          <w:rStyle w:val="title-text"/>
          <w:rFonts w:asciiTheme="majorHAnsi" w:eastAsia="Times New Roman" w:hAnsiTheme="majorHAnsi" w:cstheme="majorHAnsi"/>
          <w:bCs/>
          <w:iCs/>
          <w:sz w:val="20"/>
          <w:szCs w:val="20"/>
        </w:rPr>
      </w:pPr>
    </w:p>
    <w:p w14:paraId="426F87B6" w14:textId="187A9E26" w:rsidR="000F6C6E" w:rsidRPr="00AB4224" w:rsidRDefault="000F6C6E" w:rsidP="00FE37DF">
      <w:pPr>
        <w:pStyle w:val="NoSpacing"/>
        <w:rPr>
          <w:rStyle w:val="title-text"/>
          <w:rFonts w:asciiTheme="majorHAnsi" w:eastAsia="Times New Roman" w:hAnsiTheme="majorHAnsi" w:cstheme="majorHAnsi"/>
          <w:bCs/>
        </w:rPr>
      </w:pPr>
      <w:bookmarkStart w:id="83" w:name="MiddleEast"/>
      <w:r w:rsidRPr="00AB4224">
        <w:rPr>
          <w:rStyle w:val="title-text"/>
          <w:rFonts w:asciiTheme="majorHAnsi" w:eastAsia="Times New Roman" w:hAnsiTheme="majorHAnsi" w:cstheme="majorHAnsi"/>
          <w:b/>
          <w:i/>
          <w:u w:val="single"/>
        </w:rPr>
        <w:t>Middle East</w:t>
      </w:r>
    </w:p>
    <w:bookmarkEnd w:id="83"/>
    <w:p w14:paraId="3E1C2195" w14:textId="77777777" w:rsidR="00745869" w:rsidRPr="00162E58" w:rsidRDefault="00745869" w:rsidP="00FE37DF">
      <w:pPr>
        <w:pStyle w:val="NoSpacing"/>
        <w:rPr>
          <w:rStyle w:val="title-text"/>
          <w:rFonts w:asciiTheme="majorHAnsi" w:eastAsia="Times New Roman" w:hAnsiTheme="majorHAnsi" w:cstheme="majorHAnsi"/>
          <w:b/>
          <w:color w:val="000000" w:themeColor="text1"/>
          <w:sz w:val="18"/>
          <w:szCs w:val="18"/>
          <w:u w:val="single"/>
        </w:rPr>
      </w:pPr>
    </w:p>
    <w:p w14:paraId="65F7034B" w14:textId="1BDD1746" w:rsidR="001F51A6" w:rsidRPr="00E22709" w:rsidRDefault="001F51A6" w:rsidP="009438C2">
      <w:pPr>
        <w:pStyle w:val="NoSpacing"/>
        <w:rPr>
          <w:rFonts w:asciiTheme="majorHAnsi" w:eastAsia="Times New Roman" w:hAnsiTheme="majorHAnsi" w:cstheme="majorHAnsi"/>
          <w:iCs/>
          <w:sz w:val="16"/>
          <w:szCs w:val="16"/>
          <w:shd w:val="clear" w:color="auto" w:fill="FFFFFF"/>
        </w:rPr>
      </w:pPr>
      <w:proofErr w:type="spellStart"/>
      <w:r w:rsidRPr="00E22709">
        <w:rPr>
          <w:rFonts w:asciiTheme="majorHAnsi" w:eastAsia="Times New Roman" w:hAnsiTheme="majorHAnsi" w:cstheme="majorHAnsi"/>
          <w:sz w:val="16"/>
          <w:szCs w:val="16"/>
        </w:rPr>
        <w:t>Abouelenin</w:t>
      </w:r>
      <w:proofErr w:type="spellEnd"/>
      <w:r w:rsidRPr="00E22709">
        <w:rPr>
          <w:rFonts w:asciiTheme="majorHAnsi" w:eastAsia="Times New Roman" w:hAnsiTheme="majorHAnsi" w:cstheme="majorHAnsi"/>
          <w:sz w:val="16"/>
          <w:szCs w:val="16"/>
        </w:rPr>
        <w:t xml:space="preserve"> M. (2022). Gender, resources, and intimate partner violence against women in </w:t>
      </w:r>
      <w:proofErr w:type="spellStart"/>
      <w:r w:rsidRPr="00E22709">
        <w:rPr>
          <w:rFonts w:asciiTheme="majorHAnsi" w:eastAsia="Times New Roman" w:hAnsiTheme="majorHAnsi" w:cstheme="majorHAnsi"/>
          <w:sz w:val="16"/>
          <w:szCs w:val="16"/>
        </w:rPr>
        <w:t>Egyopt</w:t>
      </w:r>
      <w:proofErr w:type="spellEnd"/>
      <w:r w:rsidRPr="00E22709">
        <w:rPr>
          <w:rFonts w:asciiTheme="majorHAnsi" w:eastAsia="Times New Roman" w:hAnsiTheme="majorHAnsi" w:cstheme="majorHAnsi"/>
          <w:sz w:val="16"/>
          <w:szCs w:val="16"/>
        </w:rPr>
        <w:t xml:space="preserve"> before and after the Arab Spring. </w:t>
      </w:r>
      <w:r w:rsidR="00AA6EA6" w:rsidRPr="00E22709">
        <w:rPr>
          <w:rFonts w:asciiTheme="majorHAnsi" w:eastAsia="Times New Roman" w:hAnsiTheme="majorHAnsi" w:cstheme="majorHAnsi"/>
          <w:i/>
          <w:sz w:val="16"/>
          <w:szCs w:val="16"/>
          <w:shd w:val="clear" w:color="auto" w:fill="FFFFFF"/>
        </w:rPr>
        <w:t>Violence Against Women 28(2),</w:t>
      </w:r>
      <w:r w:rsidR="00AA6EA6" w:rsidRPr="00E22709">
        <w:rPr>
          <w:rFonts w:asciiTheme="majorHAnsi" w:eastAsia="Times New Roman" w:hAnsiTheme="majorHAnsi" w:cstheme="majorHAnsi"/>
          <w:iCs/>
          <w:sz w:val="16"/>
          <w:szCs w:val="16"/>
          <w:shd w:val="clear" w:color="auto" w:fill="FFFFFF"/>
        </w:rPr>
        <w:t>347-374.</w:t>
      </w:r>
    </w:p>
    <w:p w14:paraId="64ACA13A" w14:textId="77777777" w:rsidR="00AA6EA6" w:rsidRPr="00E22709" w:rsidRDefault="00AA6EA6" w:rsidP="009438C2">
      <w:pPr>
        <w:pStyle w:val="NoSpacing"/>
        <w:rPr>
          <w:rFonts w:asciiTheme="majorHAnsi" w:eastAsia="Times New Roman" w:hAnsiTheme="majorHAnsi" w:cstheme="majorHAnsi"/>
          <w:sz w:val="16"/>
          <w:szCs w:val="16"/>
        </w:rPr>
      </w:pPr>
    </w:p>
    <w:p w14:paraId="2FE9C5AC" w14:textId="1DC692B6" w:rsidR="002053C8" w:rsidRPr="00E22709" w:rsidRDefault="0092080C" w:rsidP="009438C2">
      <w:pPr>
        <w:pStyle w:val="NoSpacing"/>
        <w:rPr>
          <w:rFonts w:asciiTheme="majorHAnsi" w:eastAsia="Times New Roman" w:hAnsiTheme="majorHAnsi" w:cstheme="majorHAnsi"/>
          <w:sz w:val="16"/>
          <w:szCs w:val="16"/>
        </w:rPr>
      </w:pPr>
      <w:r w:rsidRPr="00E22709">
        <w:rPr>
          <w:rFonts w:asciiTheme="majorHAnsi" w:eastAsia="Times New Roman" w:hAnsiTheme="majorHAnsi" w:cstheme="majorHAnsi"/>
          <w:sz w:val="16"/>
          <w:szCs w:val="16"/>
        </w:rPr>
        <w:t xml:space="preserve">Al-Hawari, H., &amp; El-Banna, A. (2017). A medicolegal study of domestic violence in south region of Jordan. </w:t>
      </w:r>
      <w:r w:rsidRPr="00E22709">
        <w:rPr>
          <w:rFonts w:asciiTheme="majorHAnsi" w:eastAsia="Times New Roman" w:hAnsiTheme="majorHAnsi" w:cstheme="majorHAnsi"/>
          <w:i/>
          <w:iCs/>
          <w:sz w:val="16"/>
          <w:szCs w:val="16"/>
        </w:rPr>
        <w:t>Egyptian journal of forensic sciences</w:t>
      </w:r>
      <w:r w:rsidRPr="00E22709">
        <w:rPr>
          <w:rFonts w:asciiTheme="majorHAnsi" w:eastAsia="Times New Roman" w:hAnsiTheme="majorHAnsi" w:cstheme="majorHAnsi"/>
          <w:sz w:val="16"/>
          <w:szCs w:val="16"/>
        </w:rPr>
        <w:t xml:space="preserve">, </w:t>
      </w:r>
      <w:r w:rsidRPr="00E22709">
        <w:rPr>
          <w:rFonts w:asciiTheme="majorHAnsi" w:eastAsia="Times New Roman" w:hAnsiTheme="majorHAnsi" w:cstheme="majorHAnsi"/>
          <w:i/>
          <w:iCs/>
          <w:sz w:val="16"/>
          <w:szCs w:val="16"/>
        </w:rPr>
        <w:t>7</w:t>
      </w:r>
      <w:r w:rsidRPr="00E22709">
        <w:rPr>
          <w:rFonts w:asciiTheme="majorHAnsi" w:eastAsia="Times New Roman" w:hAnsiTheme="majorHAnsi" w:cstheme="majorHAnsi"/>
          <w:sz w:val="16"/>
          <w:szCs w:val="16"/>
        </w:rPr>
        <w:t>(1), 5. doi:10.1186/s41935-017-0006-x</w:t>
      </w:r>
    </w:p>
    <w:p w14:paraId="519732FA" w14:textId="77777777" w:rsidR="00E22709" w:rsidRPr="00E22709" w:rsidRDefault="00E22709" w:rsidP="008D75C3">
      <w:pPr>
        <w:rPr>
          <w:rFonts w:asciiTheme="majorHAnsi" w:hAnsiTheme="majorHAnsi" w:cstheme="majorHAnsi"/>
          <w:color w:val="000000"/>
          <w:sz w:val="16"/>
          <w:szCs w:val="16"/>
        </w:rPr>
      </w:pPr>
    </w:p>
    <w:p w14:paraId="7590CD29" w14:textId="5EFB9A30" w:rsidR="00E22709" w:rsidRPr="00E22709" w:rsidRDefault="00E22709" w:rsidP="008D75C3">
      <w:pPr>
        <w:rPr>
          <w:rFonts w:asciiTheme="majorHAnsi" w:hAnsiTheme="majorHAnsi" w:cstheme="majorHAnsi"/>
          <w:color w:val="000000"/>
          <w:sz w:val="16"/>
          <w:szCs w:val="16"/>
        </w:rPr>
      </w:pPr>
      <w:proofErr w:type="spellStart"/>
      <w:r w:rsidRPr="00E22709">
        <w:rPr>
          <w:rFonts w:asciiTheme="majorHAnsi" w:hAnsiTheme="majorHAnsi" w:cstheme="majorHAnsi"/>
          <w:color w:val="000000"/>
          <w:sz w:val="16"/>
          <w:szCs w:val="16"/>
          <w:shd w:val="clear" w:color="auto" w:fill="FFFFFF"/>
        </w:rPr>
        <w:t>Alothman</w:t>
      </w:r>
      <w:proofErr w:type="spellEnd"/>
      <w:r w:rsidRPr="00E22709">
        <w:rPr>
          <w:rFonts w:asciiTheme="majorHAnsi" w:hAnsiTheme="majorHAnsi" w:cstheme="majorHAnsi"/>
          <w:color w:val="000000"/>
          <w:sz w:val="16"/>
          <w:szCs w:val="16"/>
          <w:shd w:val="clear" w:color="auto" w:fill="FFFFFF"/>
        </w:rPr>
        <w:t xml:space="preserve">, H. M., </w:t>
      </w:r>
      <w:proofErr w:type="spellStart"/>
      <w:r w:rsidRPr="00E22709">
        <w:rPr>
          <w:rFonts w:asciiTheme="majorHAnsi" w:hAnsiTheme="majorHAnsi" w:cstheme="majorHAnsi"/>
          <w:color w:val="000000"/>
          <w:sz w:val="16"/>
          <w:szCs w:val="16"/>
          <w:shd w:val="clear" w:color="auto" w:fill="FFFFFF"/>
        </w:rPr>
        <w:t>AbdelRahman</w:t>
      </w:r>
      <w:proofErr w:type="spellEnd"/>
      <w:r w:rsidRPr="00E22709">
        <w:rPr>
          <w:rFonts w:asciiTheme="majorHAnsi" w:hAnsiTheme="majorHAnsi" w:cstheme="majorHAnsi"/>
          <w:color w:val="000000"/>
          <w:sz w:val="16"/>
          <w:szCs w:val="16"/>
          <w:shd w:val="clear" w:color="auto" w:fill="FFFFFF"/>
        </w:rPr>
        <w:t>, A. R. A., Aderibigbe, S. A., &amp; Ali, M. (2024).</w:t>
      </w:r>
      <w:r w:rsidRPr="00E22709">
        <w:rPr>
          <w:rStyle w:val="apple-converted-space"/>
          <w:rFonts w:asciiTheme="majorHAnsi" w:hAnsiTheme="majorHAnsi" w:cstheme="majorHAnsi"/>
          <w:color w:val="000000"/>
          <w:sz w:val="16"/>
          <w:szCs w:val="16"/>
          <w:shd w:val="clear" w:color="auto" w:fill="FFFFFF"/>
        </w:rPr>
        <w:t> </w:t>
      </w:r>
      <w:hyperlink r:id="rId540" w:tgtFrame="_blank" w:history="1">
        <w:r w:rsidRPr="00E22709">
          <w:rPr>
            <w:rStyle w:val="Hyperlink"/>
            <w:rFonts w:asciiTheme="majorHAnsi" w:eastAsiaTheme="majorEastAsia" w:hAnsiTheme="majorHAnsi" w:cstheme="majorHAnsi"/>
            <w:color w:val="2F83C4"/>
            <w:sz w:val="16"/>
            <w:szCs w:val="16"/>
          </w:rPr>
          <w:t>Risk factors associated with intimate partner violence (IPV) against Jordanian married women: A social ecological perspective</w:t>
        </w:r>
      </w:hyperlink>
      <w:r w:rsidRPr="00E22709">
        <w:rPr>
          <w:rFonts w:asciiTheme="majorHAnsi" w:hAnsiTheme="majorHAnsi" w:cstheme="majorHAnsi"/>
          <w:color w:val="000000"/>
          <w:sz w:val="16"/>
          <w:szCs w:val="16"/>
          <w:shd w:val="clear" w:color="auto" w:fill="FFFFFF"/>
        </w:rPr>
        <w:t xml:space="preserve">. </w:t>
      </w:r>
      <w:proofErr w:type="spellStart"/>
      <w:r w:rsidRPr="00E22709">
        <w:rPr>
          <w:rFonts w:asciiTheme="majorHAnsi" w:hAnsiTheme="majorHAnsi" w:cstheme="majorHAnsi"/>
          <w:color w:val="000000"/>
          <w:sz w:val="16"/>
          <w:szCs w:val="16"/>
          <w:shd w:val="clear" w:color="auto" w:fill="FFFFFF"/>
        </w:rPr>
        <w:t>Heliyon</w:t>
      </w:r>
      <w:proofErr w:type="spellEnd"/>
      <w:r w:rsidRPr="00E22709">
        <w:rPr>
          <w:rFonts w:asciiTheme="majorHAnsi" w:hAnsiTheme="majorHAnsi" w:cstheme="majorHAnsi"/>
          <w:color w:val="000000"/>
          <w:sz w:val="16"/>
          <w:szCs w:val="16"/>
          <w:shd w:val="clear" w:color="auto" w:fill="FFFFFF"/>
        </w:rPr>
        <w:t>, 10(10), e30364: T</w:t>
      </w:r>
    </w:p>
    <w:p w14:paraId="5B1B6B14" w14:textId="308B92F0" w:rsidR="008D75C3" w:rsidRPr="00E22709" w:rsidRDefault="008D75C3" w:rsidP="008D75C3">
      <w:pPr>
        <w:rPr>
          <w:rFonts w:asciiTheme="majorHAnsi" w:hAnsiTheme="majorHAnsi" w:cstheme="majorHAnsi"/>
          <w:sz w:val="16"/>
          <w:szCs w:val="16"/>
        </w:rPr>
      </w:pPr>
      <w:r w:rsidRPr="00E22709">
        <w:rPr>
          <w:rFonts w:asciiTheme="majorHAnsi" w:hAnsiTheme="majorHAnsi" w:cstheme="majorHAnsi"/>
          <w:color w:val="000000"/>
          <w:sz w:val="16"/>
          <w:szCs w:val="16"/>
        </w:rPr>
        <w:br/>
      </w:r>
      <w:hyperlink r:id="rId541" w:history="1">
        <w:r w:rsidRPr="00E22709">
          <w:rPr>
            <w:rStyle w:val="Hyperlink"/>
            <w:rFonts w:asciiTheme="majorHAnsi" w:hAnsiTheme="majorHAnsi" w:cstheme="majorHAnsi"/>
            <w:color w:val="2F83C4"/>
            <w:sz w:val="16"/>
            <w:szCs w:val="16"/>
          </w:rPr>
          <w:t xml:space="preserve">Babakhani, A., &amp; Miller, S. L. (2021). “I felt I was screaming under the water”: Domestic violence victims’ experiences in Iran’s police departments and criminal courts. Violence Against Women, </w:t>
        </w:r>
        <w:proofErr w:type="spellStart"/>
        <w:r w:rsidRPr="00E22709">
          <w:rPr>
            <w:rStyle w:val="Hyperlink"/>
            <w:rFonts w:asciiTheme="majorHAnsi" w:hAnsiTheme="majorHAnsi" w:cstheme="majorHAnsi"/>
            <w:color w:val="2F83C4"/>
            <w:sz w:val="16"/>
            <w:szCs w:val="16"/>
          </w:rPr>
          <w:t>ePub</w:t>
        </w:r>
        <w:proofErr w:type="spellEnd"/>
      </w:hyperlink>
      <w:r w:rsidRPr="00E22709">
        <w:rPr>
          <w:rFonts w:asciiTheme="majorHAnsi" w:hAnsiTheme="majorHAnsi" w:cstheme="majorHAnsi"/>
          <w:color w:val="000000"/>
          <w:sz w:val="16"/>
          <w:szCs w:val="16"/>
          <w:shd w:val="clear" w:color="auto" w:fill="FFFFFF"/>
        </w:rPr>
        <w:t>:</w:t>
      </w:r>
    </w:p>
    <w:p w14:paraId="6B1042E9" w14:textId="77777777" w:rsidR="006303B7" w:rsidRPr="00E22709" w:rsidRDefault="006303B7" w:rsidP="009438C2">
      <w:pPr>
        <w:pStyle w:val="NoSpacing"/>
        <w:rPr>
          <w:rFonts w:asciiTheme="majorHAnsi" w:eastAsia="Times New Roman" w:hAnsiTheme="majorHAnsi" w:cstheme="majorHAnsi"/>
          <w:sz w:val="16"/>
          <w:szCs w:val="16"/>
        </w:rPr>
      </w:pPr>
    </w:p>
    <w:p w14:paraId="4D76A5EB" w14:textId="5BC809A1" w:rsidR="006303B7" w:rsidRPr="00E22709" w:rsidRDefault="00000000" w:rsidP="009438C2">
      <w:pPr>
        <w:pStyle w:val="NoSpacing"/>
        <w:rPr>
          <w:rFonts w:asciiTheme="majorHAnsi" w:hAnsiTheme="majorHAnsi" w:cstheme="majorHAnsi"/>
          <w:sz w:val="16"/>
          <w:szCs w:val="16"/>
        </w:rPr>
      </w:pPr>
      <w:hyperlink r:id="rId542" w:history="1">
        <w:r w:rsidR="006303B7" w:rsidRPr="00E22709">
          <w:rPr>
            <w:rStyle w:val="Hyperlink"/>
            <w:rFonts w:asciiTheme="majorHAnsi" w:hAnsiTheme="majorHAnsi" w:cstheme="majorHAnsi"/>
            <w:color w:val="2F83C4"/>
            <w:sz w:val="16"/>
            <w:szCs w:val="16"/>
          </w:rPr>
          <w:t xml:space="preserve">Bacchus, L. J., </w:t>
        </w:r>
        <w:proofErr w:type="spellStart"/>
        <w:r w:rsidR="006303B7" w:rsidRPr="00E22709">
          <w:rPr>
            <w:rStyle w:val="Hyperlink"/>
            <w:rFonts w:asciiTheme="majorHAnsi" w:hAnsiTheme="majorHAnsi" w:cstheme="majorHAnsi"/>
            <w:color w:val="2F83C4"/>
            <w:sz w:val="16"/>
            <w:szCs w:val="16"/>
          </w:rPr>
          <w:t>Alkaiyat</w:t>
        </w:r>
        <w:proofErr w:type="spellEnd"/>
        <w:r w:rsidR="006303B7" w:rsidRPr="00E22709">
          <w:rPr>
            <w:rStyle w:val="Hyperlink"/>
            <w:rFonts w:asciiTheme="majorHAnsi" w:hAnsiTheme="majorHAnsi" w:cstheme="majorHAnsi"/>
            <w:color w:val="2F83C4"/>
            <w:sz w:val="16"/>
            <w:szCs w:val="16"/>
          </w:rPr>
          <w:t xml:space="preserve">, A., Shaheen, A., </w:t>
        </w:r>
        <w:proofErr w:type="spellStart"/>
        <w:r w:rsidR="006303B7" w:rsidRPr="00E22709">
          <w:rPr>
            <w:rStyle w:val="Hyperlink"/>
            <w:rFonts w:asciiTheme="majorHAnsi" w:hAnsiTheme="majorHAnsi" w:cstheme="majorHAnsi"/>
            <w:color w:val="2F83C4"/>
            <w:sz w:val="16"/>
            <w:szCs w:val="16"/>
          </w:rPr>
          <w:t>Alkhayyat</w:t>
        </w:r>
        <w:proofErr w:type="spellEnd"/>
        <w:r w:rsidR="006303B7" w:rsidRPr="00E22709">
          <w:rPr>
            <w:rStyle w:val="Hyperlink"/>
            <w:rFonts w:asciiTheme="majorHAnsi" w:hAnsiTheme="majorHAnsi" w:cstheme="majorHAnsi"/>
            <w:color w:val="2F83C4"/>
            <w:sz w:val="16"/>
            <w:szCs w:val="16"/>
          </w:rPr>
          <w:t xml:space="preserve">, A. S., </w:t>
        </w:r>
        <w:proofErr w:type="spellStart"/>
        <w:r w:rsidR="006303B7" w:rsidRPr="00E22709">
          <w:rPr>
            <w:rStyle w:val="Hyperlink"/>
            <w:rFonts w:asciiTheme="majorHAnsi" w:hAnsiTheme="majorHAnsi" w:cstheme="majorHAnsi"/>
            <w:color w:val="2F83C4"/>
            <w:sz w:val="16"/>
            <w:szCs w:val="16"/>
          </w:rPr>
          <w:t>Owda</w:t>
        </w:r>
        <w:proofErr w:type="spellEnd"/>
        <w:r w:rsidR="006303B7" w:rsidRPr="00E22709">
          <w:rPr>
            <w:rStyle w:val="Hyperlink"/>
            <w:rFonts w:asciiTheme="majorHAnsi" w:hAnsiTheme="majorHAnsi" w:cstheme="majorHAnsi"/>
            <w:color w:val="2F83C4"/>
            <w:sz w:val="16"/>
            <w:szCs w:val="16"/>
          </w:rPr>
          <w:t xml:space="preserve">, H., </w:t>
        </w:r>
        <w:proofErr w:type="spellStart"/>
        <w:r w:rsidR="006303B7" w:rsidRPr="00E22709">
          <w:rPr>
            <w:rStyle w:val="Hyperlink"/>
            <w:rFonts w:asciiTheme="majorHAnsi" w:hAnsiTheme="majorHAnsi" w:cstheme="majorHAnsi"/>
            <w:color w:val="2F83C4"/>
            <w:sz w:val="16"/>
            <w:szCs w:val="16"/>
          </w:rPr>
          <w:t>Halaseh</w:t>
        </w:r>
        <w:proofErr w:type="spellEnd"/>
        <w:r w:rsidR="006303B7" w:rsidRPr="00E22709">
          <w:rPr>
            <w:rStyle w:val="Hyperlink"/>
            <w:rFonts w:asciiTheme="majorHAnsi" w:hAnsiTheme="majorHAnsi" w:cstheme="majorHAnsi"/>
            <w:color w:val="2F83C4"/>
            <w:sz w:val="16"/>
            <w:szCs w:val="16"/>
          </w:rPr>
          <w:t xml:space="preserve">, R., Jeries, I., Feder, G., </w:t>
        </w:r>
        <w:proofErr w:type="spellStart"/>
        <w:r w:rsidR="006303B7" w:rsidRPr="00E22709">
          <w:rPr>
            <w:rStyle w:val="Hyperlink"/>
            <w:rFonts w:asciiTheme="majorHAnsi" w:hAnsiTheme="majorHAnsi" w:cstheme="majorHAnsi"/>
            <w:color w:val="2F83C4"/>
            <w:sz w:val="16"/>
            <w:szCs w:val="16"/>
          </w:rPr>
          <w:t>Sandouka</w:t>
        </w:r>
        <w:proofErr w:type="spellEnd"/>
        <w:r w:rsidR="006303B7" w:rsidRPr="00E22709">
          <w:rPr>
            <w:rStyle w:val="Hyperlink"/>
            <w:rFonts w:asciiTheme="majorHAnsi" w:hAnsiTheme="majorHAnsi" w:cstheme="majorHAnsi"/>
            <w:color w:val="2F83C4"/>
            <w:sz w:val="16"/>
            <w:szCs w:val="16"/>
          </w:rPr>
          <w:t xml:space="preserve">, R., Colombini. M. (2021). Adaptive work in the primary health care response to domestic violence in occupied Palestinian territory: a qualitative evaluation using Extended </w:t>
        </w:r>
        <w:proofErr w:type="spellStart"/>
        <w:r w:rsidR="006303B7" w:rsidRPr="00E22709">
          <w:rPr>
            <w:rStyle w:val="Hyperlink"/>
            <w:rFonts w:asciiTheme="majorHAnsi" w:hAnsiTheme="majorHAnsi" w:cstheme="majorHAnsi"/>
            <w:color w:val="2F83C4"/>
            <w:sz w:val="16"/>
            <w:szCs w:val="16"/>
          </w:rPr>
          <w:t>Normalisation</w:t>
        </w:r>
        <w:proofErr w:type="spellEnd"/>
        <w:r w:rsidR="006303B7" w:rsidRPr="00E22709">
          <w:rPr>
            <w:rStyle w:val="Hyperlink"/>
            <w:rFonts w:asciiTheme="majorHAnsi" w:hAnsiTheme="majorHAnsi" w:cstheme="majorHAnsi"/>
            <w:color w:val="2F83C4"/>
            <w:sz w:val="16"/>
            <w:szCs w:val="16"/>
          </w:rPr>
          <w:t xml:space="preserve"> Process Theory. BMC Fam </w:t>
        </w:r>
        <w:proofErr w:type="spellStart"/>
        <w:r w:rsidR="006303B7" w:rsidRPr="00E22709">
          <w:rPr>
            <w:rStyle w:val="Hyperlink"/>
            <w:rFonts w:asciiTheme="majorHAnsi" w:hAnsiTheme="majorHAnsi" w:cstheme="majorHAnsi"/>
            <w:color w:val="2F83C4"/>
            <w:sz w:val="16"/>
            <w:szCs w:val="16"/>
          </w:rPr>
          <w:t>Pract</w:t>
        </w:r>
        <w:proofErr w:type="spellEnd"/>
        <w:r w:rsidR="006303B7" w:rsidRPr="00E22709">
          <w:rPr>
            <w:rStyle w:val="Hyperlink"/>
            <w:rFonts w:asciiTheme="majorHAnsi" w:hAnsiTheme="majorHAnsi" w:cstheme="majorHAnsi"/>
            <w:color w:val="2F83C4"/>
            <w:sz w:val="16"/>
            <w:szCs w:val="16"/>
          </w:rPr>
          <w:t xml:space="preserve">. </w:t>
        </w:r>
        <w:proofErr w:type="spellStart"/>
        <w:r w:rsidR="006303B7" w:rsidRPr="00E22709">
          <w:rPr>
            <w:rStyle w:val="Hyperlink"/>
            <w:rFonts w:asciiTheme="majorHAnsi" w:hAnsiTheme="majorHAnsi" w:cstheme="majorHAnsi"/>
            <w:color w:val="2F83C4"/>
            <w:sz w:val="16"/>
            <w:szCs w:val="16"/>
          </w:rPr>
          <w:t>ePub</w:t>
        </w:r>
        <w:proofErr w:type="spellEnd"/>
      </w:hyperlink>
      <w:r w:rsidR="006303B7" w:rsidRPr="00E22709">
        <w:rPr>
          <w:rFonts w:asciiTheme="majorHAnsi" w:hAnsiTheme="majorHAnsi" w:cstheme="majorHAnsi"/>
          <w:color w:val="000000"/>
          <w:sz w:val="16"/>
          <w:szCs w:val="16"/>
          <w:shd w:val="clear" w:color="auto" w:fill="FFFFFF"/>
        </w:rPr>
        <w:t>:</w:t>
      </w:r>
    </w:p>
    <w:p w14:paraId="07401BC8" w14:textId="77777777" w:rsidR="00745869" w:rsidRPr="00E22709" w:rsidRDefault="002053C8" w:rsidP="00745869">
      <w:pPr>
        <w:spacing w:before="240" w:after="240"/>
        <w:rPr>
          <w:rFonts w:asciiTheme="majorHAnsi" w:hAnsiTheme="majorHAnsi" w:cstheme="majorHAnsi"/>
          <w:color w:val="333333"/>
          <w:spacing w:val="2"/>
          <w:sz w:val="16"/>
          <w:szCs w:val="16"/>
        </w:rPr>
      </w:pPr>
      <w:r w:rsidRPr="00E22709">
        <w:rPr>
          <w:rFonts w:asciiTheme="majorHAnsi" w:hAnsiTheme="majorHAnsi" w:cstheme="majorHAnsi"/>
          <w:color w:val="333333"/>
          <w:spacing w:val="2"/>
          <w:sz w:val="16"/>
          <w:szCs w:val="16"/>
        </w:rPr>
        <w:t xml:space="preserve">Band-Winterstein T, </w:t>
      </w:r>
      <w:proofErr w:type="spellStart"/>
      <w:r w:rsidRPr="00E22709">
        <w:rPr>
          <w:rFonts w:asciiTheme="majorHAnsi" w:hAnsiTheme="majorHAnsi" w:cstheme="majorHAnsi"/>
          <w:color w:val="333333"/>
          <w:spacing w:val="2"/>
          <w:sz w:val="16"/>
          <w:szCs w:val="16"/>
        </w:rPr>
        <w:t>Tuito</w:t>
      </w:r>
      <w:proofErr w:type="spellEnd"/>
      <w:r w:rsidRPr="00E22709">
        <w:rPr>
          <w:rFonts w:asciiTheme="majorHAnsi" w:hAnsiTheme="majorHAnsi" w:cstheme="majorHAnsi"/>
          <w:color w:val="333333"/>
          <w:spacing w:val="2"/>
          <w:sz w:val="16"/>
          <w:szCs w:val="16"/>
        </w:rPr>
        <w:t xml:space="preserve"> I. (2018). The meaning of choosing a spouse among ultra-orthodox Jewish women who found themselves in a violent relationship. </w:t>
      </w:r>
      <w:r w:rsidRPr="00E22709">
        <w:rPr>
          <w:rFonts w:asciiTheme="majorHAnsi" w:hAnsiTheme="majorHAnsi" w:cstheme="majorHAnsi"/>
          <w:i/>
          <w:color w:val="303030"/>
          <w:sz w:val="16"/>
          <w:szCs w:val="16"/>
          <w:shd w:val="clear" w:color="auto" w:fill="FFFFFF"/>
        </w:rPr>
        <w:t>Violence Against Women 24(6),</w:t>
      </w:r>
      <w:r w:rsidRPr="00E22709">
        <w:rPr>
          <w:rFonts w:asciiTheme="majorHAnsi" w:hAnsiTheme="majorHAnsi" w:cstheme="majorHAnsi"/>
          <w:color w:val="303030"/>
          <w:sz w:val="16"/>
          <w:szCs w:val="16"/>
          <w:shd w:val="clear" w:color="auto" w:fill="FFFFFF"/>
        </w:rPr>
        <w:t xml:space="preserve"> 727-744.</w:t>
      </w:r>
    </w:p>
    <w:p w14:paraId="2A9491D2" w14:textId="32D16658" w:rsidR="0070570F" w:rsidRPr="00E22709" w:rsidRDefault="0070570F" w:rsidP="00162E58">
      <w:pPr>
        <w:spacing w:before="240" w:after="240"/>
        <w:rPr>
          <w:rFonts w:asciiTheme="majorHAnsi" w:hAnsiTheme="majorHAnsi" w:cstheme="majorHAnsi"/>
          <w:sz w:val="16"/>
          <w:szCs w:val="16"/>
        </w:rPr>
      </w:pPr>
      <w:proofErr w:type="spellStart"/>
      <w:r w:rsidRPr="00E22709">
        <w:rPr>
          <w:rFonts w:asciiTheme="majorHAnsi" w:hAnsiTheme="majorHAnsi" w:cstheme="majorHAnsi"/>
          <w:sz w:val="16"/>
          <w:szCs w:val="16"/>
        </w:rPr>
        <w:t>Bergenfeld</w:t>
      </w:r>
      <w:proofErr w:type="spellEnd"/>
      <w:r w:rsidRPr="00E22709">
        <w:rPr>
          <w:rFonts w:asciiTheme="majorHAnsi" w:hAnsiTheme="majorHAnsi" w:cstheme="majorHAnsi"/>
          <w:sz w:val="16"/>
          <w:szCs w:val="16"/>
        </w:rPr>
        <w:t xml:space="preserve"> I, Clark CJ, Sandhu S, Yount KM, Essaid AA, </w:t>
      </w:r>
      <w:proofErr w:type="spellStart"/>
      <w:r w:rsidRPr="00E22709">
        <w:rPr>
          <w:rFonts w:asciiTheme="majorHAnsi" w:hAnsiTheme="majorHAnsi" w:cstheme="majorHAnsi"/>
          <w:sz w:val="16"/>
          <w:szCs w:val="16"/>
        </w:rPr>
        <w:t>Sajdi</w:t>
      </w:r>
      <w:proofErr w:type="spellEnd"/>
      <w:r w:rsidRPr="00E22709">
        <w:rPr>
          <w:rFonts w:asciiTheme="majorHAnsi" w:hAnsiTheme="majorHAnsi" w:cstheme="majorHAnsi"/>
          <w:sz w:val="16"/>
          <w:szCs w:val="16"/>
        </w:rPr>
        <w:t xml:space="preserve"> J, Abu Taleb R, Robbin Z, Batayeh B, </w:t>
      </w:r>
      <w:proofErr w:type="spellStart"/>
      <w:r w:rsidRPr="00E22709">
        <w:rPr>
          <w:rFonts w:asciiTheme="majorHAnsi" w:hAnsiTheme="majorHAnsi" w:cstheme="majorHAnsi"/>
          <w:sz w:val="16"/>
          <w:szCs w:val="16"/>
        </w:rPr>
        <w:t>Zwooqar</w:t>
      </w:r>
      <w:proofErr w:type="spellEnd"/>
      <w:r w:rsidRPr="00E22709">
        <w:rPr>
          <w:rFonts w:asciiTheme="majorHAnsi" w:hAnsiTheme="majorHAnsi" w:cstheme="majorHAnsi"/>
          <w:sz w:val="16"/>
          <w:szCs w:val="16"/>
        </w:rPr>
        <w:t xml:space="preserve"> A, Spencer RA. (2022). “There is always an excuse to blame the girl”: Perspectives on sexual harassment at a Jordanian University. </w:t>
      </w:r>
      <w:r w:rsidRPr="00E22709">
        <w:rPr>
          <w:rFonts w:asciiTheme="majorHAnsi" w:hAnsiTheme="majorHAnsi" w:cstheme="majorHAnsi"/>
          <w:i/>
          <w:iCs/>
          <w:sz w:val="16"/>
          <w:szCs w:val="16"/>
        </w:rPr>
        <w:t xml:space="preserve">Violence Against Women 28(14), </w:t>
      </w:r>
      <w:r w:rsidRPr="00E22709">
        <w:rPr>
          <w:rFonts w:asciiTheme="majorHAnsi" w:hAnsiTheme="majorHAnsi" w:cstheme="majorHAnsi"/>
          <w:sz w:val="16"/>
          <w:szCs w:val="16"/>
        </w:rPr>
        <w:t>3457-3481.</w:t>
      </w:r>
    </w:p>
    <w:p w14:paraId="4E77BF06" w14:textId="17120D4A" w:rsidR="00162E58" w:rsidRPr="00E22709" w:rsidRDefault="00E06146" w:rsidP="00162E58">
      <w:pPr>
        <w:spacing w:before="240" w:after="240"/>
        <w:rPr>
          <w:rStyle w:val="apple-converted-space"/>
          <w:rFonts w:asciiTheme="majorHAnsi" w:hAnsiTheme="majorHAnsi" w:cstheme="majorHAnsi"/>
          <w:color w:val="000000"/>
          <w:sz w:val="16"/>
          <w:szCs w:val="16"/>
          <w:lang w:val="en-GB"/>
        </w:rPr>
      </w:pPr>
      <w:r w:rsidRPr="00E22709">
        <w:rPr>
          <w:rFonts w:asciiTheme="majorHAnsi" w:hAnsiTheme="majorHAnsi" w:cstheme="majorHAnsi"/>
          <w:sz w:val="16"/>
          <w:szCs w:val="16"/>
        </w:rPr>
        <w:t xml:space="preserve">Blackwell A, Casey J, Habeeb R, Annan J, Falb K.  (2019). </w:t>
      </w:r>
      <w:hyperlink r:id="rId543" w:history="1">
        <w:r w:rsidR="007C3A25" w:rsidRPr="00E22709">
          <w:rPr>
            <w:rStyle w:val="Hyperlink"/>
            <w:rFonts w:asciiTheme="majorHAnsi" w:hAnsiTheme="majorHAnsi" w:cstheme="majorHAnsi"/>
            <w:color w:val="954F72"/>
            <w:sz w:val="16"/>
            <w:szCs w:val="16"/>
            <w:lang w:val="en-GB"/>
          </w:rPr>
          <w:t>Women’s status and qualitative perceptions of a cash assistance programme in Raqqa Governorate, Syria. Gender and Development. 27(2), 253-271, 2019</w:t>
        </w:r>
      </w:hyperlink>
      <w:r w:rsidR="007C3A25" w:rsidRPr="00E22709">
        <w:rPr>
          <w:rFonts w:asciiTheme="majorHAnsi" w:hAnsiTheme="majorHAnsi" w:cstheme="majorHAnsi"/>
          <w:color w:val="000000"/>
          <w:sz w:val="16"/>
          <w:szCs w:val="16"/>
          <w:lang w:val="en-GB"/>
        </w:rPr>
        <w:t xml:space="preserve"> (</w:t>
      </w:r>
      <w:r w:rsidR="007C3A25" w:rsidRPr="00E22709">
        <w:rPr>
          <w:rFonts w:asciiTheme="majorHAnsi" w:hAnsiTheme="majorHAnsi" w:cstheme="majorHAnsi"/>
          <w:i/>
          <w:iCs/>
          <w:color w:val="000000"/>
          <w:sz w:val="16"/>
          <w:szCs w:val="16"/>
          <w:lang w:val="en-GB"/>
        </w:rPr>
        <w:t>Source: International Rescue Committee</w:t>
      </w:r>
      <w:r w:rsidR="007C3A25" w:rsidRPr="00E22709">
        <w:rPr>
          <w:rFonts w:asciiTheme="majorHAnsi" w:hAnsiTheme="majorHAnsi" w:cstheme="majorHAnsi"/>
          <w:color w:val="000000"/>
          <w:sz w:val="16"/>
          <w:szCs w:val="16"/>
          <w:lang w:val="en-GB"/>
        </w:rPr>
        <w:t>).</w:t>
      </w:r>
      <w:r w:rsidR="007C3A25" w:rsidRPr="00E22709">
        <w:rPr>
          <w:rStyle w:val="apple-converted-space"/>
          <w:rFonts w:asciiTheme="majorHAnsi" w:hAnsiTheme="majorHAnsi" w:cstheme="majorHAnsi"/>
          <w:color w:val="000000"/>
          <w:sz w:val="16"/>
          <w:szCs w:val="16"/>
          <w:lang w:val="en-GB"/>
        </w:rPr>
        <w:t> </w:t>
      </w:r>
    </w:p>
    <w:p w14:paraId="0BD8B212" w14:textId="2A2E9C1E" w:rsidR="00245D37" w:rsidRPr="00E22709" w:rsidRDefault="00245D37" w:rsidP="00162E58">
      <w:pPr>
        <w:spacing w:before="240" w:after="240"/>
        <w:rPr>
          <w:rFonts w:asciiTheme="majorHAnsi" w:hAnsiTheme="majorHAnsi" w:cstheme="majorHAnsi"/>
          <w:iCs/>
          <w:color w:val="333333"/>
          <w:spacing w:val="2"/>
          <w:sz w:val="16"/>
          <w:szCs w:val="16"/>
        </w:rPr>
      </w:pPr>
      <w:r w:rsidRPr="00E22709">
        <w:rPr>
          <w:rStyle w:val="apple-converted-space"/>
          <w:rFonts w:asciiTheme="majorHAnsi" w:hAnsiTheme="majorHAnsi" w:cstheme="majorHAnsi"/>
          <w:color w:val="000000"/>
          <w:sz w:val="16"/>
          <w:szCs w:val="16"/>
        </w:rPr>
        <w:t xml:space="preserve">Buchbinder Eli, Nassar Sakas L. (2023). Arab women at the police station in Israel: Cultural crisis and empowerment. </w:t>
      </w:r>
      <w:r w:rsidRPr="00E22709">
        <w:rPr>
          <w:rFonts w:asciiTheme="majorHAnsi" w:hAnsiTheme="majorHAnsi" w:cstheme="majorHAnsi"/>
          <w:i/>
          <w:color w:val="303030"/>
          <w:sz w:val="16"/>
          <w:szCs w:val="16"/>
          <w:shd w:val="clear" w:color="auto" w:fill="FFFFFF"/>
        </w:rPr>
        <w:t>Violence Against Women 29(15-16),</w:t>
      </w:r>
      <w:r w:rsidRPr="00E22709">
        <w:rPr>
          <w:rFonts w:asciiTheme="majorHAnsi" w:hAnsiTheme="majorHAnsi" w:cstheme="majorHAnsi"/>
          <w:iCs/>
          <w:color w:val="303030"/>
          <w:sz w:val="16"/>
          <w:szCs w:val="16"/>
          <w:shd w:val="clear" w:color="auto" w:fill="FFFFFF"/>
        </w:rPr>
        <w:t xml:space="preserve"> 3202-3222.</w:t>
      </w:r>
    </w:p>
    <w:p w14:paraId="2D3BDE74" w14:textId="3B06614D" w:rsidR="007C3A25" w:rsidRPr="00E22709" w:rsidRDefault="00E06146" w:rsidP="00162E58">
      <w:pPr>
        <w:spacing w:before="240" w:after="240"/>
        <w:rPr>
          <w:rStyle w:val="apple-converted-space"/>
          <w:rFonts w:asciiTheme="majorHAnsi" w:hAnsiTheme="majorHAnsi" w:cstheme="majorHAnsi"/>
          <w:color w:val="333333"/>
          <w:spacing w:val="2"/>
          <w:sz w:val="16"/>
          <w:szCs w:val="16"/>
        </w:rPr>
      </w:pPr>
      <w:r w:rsidRPr="00E22709">
        <w:rPr>
          <w:rFonts w:asciiTheme="majorHAnsi" w:hAnsiTheme="majorHAnsi" w:cstheme="majorHAnsi"/>
          <w:sz w:val="16"/>
          <w:szCs w:val="16"/>
        </w:rPr>
        <w:t xml:space="preserve">Corboz J, Siddiq W, Hemat O, Chirwa ED, Jewkes R. (2019). </w:t>
      </w:r>
      <w:hyperlink r:id="rId544" w:history="1">
        <w:r w:rsidR="002F24A9" w:rsidRPr="00E22709">
          <w:rPr>
            <w:rStyle w:val="Hyperlink"/>
            <w:rFonts w:asciiTheme="majorHAnsi" w:hAnsiTheme="majorHAnsi" w:cstheme="majorHAnsi"/>
            <w:color w:val="954F72"/>
            <w:sz w:val="16"/>
            <w:szCs w:val="16"/>
            <w:lang w:val="en-GB"/>
          </w:rPr>
          <w:t>What works to prevent violence against children in Afghanistan? Findings of an interrupted time series evaluation of a school-based peace education and community social norms chan</w:t>
        </w:r>
        <w:r w:rsidRPr="00E22709">
          <w:rPr>
            <w:rStyle w:val="Hyperlink"/>
            <w:rFonts w:asciiTheme="majorHAnsi" w:hAnsiTheme="majorHAnsi" w:cstheme="majorHAnsi"/>
            <w:color w:val="954F72"/>
            <w:sz w:val="16"/>
            <w:szCs w:val="16"/>
            <w:lang w:val="en-GB"/>
          </w:rPr>
          <w:t>ge intervention in Afghanistan.</w:t>
        </w:r>
        <w:r w:rsidR="002F24A9" w:rsidRPr="00E22709">
          <w:rPr>
            <w:rStyle w:val="Hyperlink"/>
            <w:rFonts w:asciiTheme="majorHAnsi" w:hAnsiTheme="majorHAnsi" w:cstheme="majorHAnsi"/>
            <w:color w:val="954F72"/>
            <w:sz w:val="16"/>
            <w:szCs w:val="16"/>
            <w:lang w:val="en-GB"/>
          </w:rPr>
          <w:t xml:space="preserve"> </w:t>
        </w:r>
        <w:proofErr w:type="spellStart"/>
        <w:r w:rsidR="002F24A9" w:rsidRPr="00E22709">
          <w:rPr>
            <w:rStyle w:val="Hyperlink"/>
            <w:rFonts w:asciiTheme="majorHAnsi" w:hAnsiTheme="majorHAnsi" w:cstheme="majorHAnsi"/>
            <w:color w:val="954F72"/>
            <w:sz w:val="16"/>
            <w:szCs w:val="16"/>
            <w:lang w:val="en-GB"/>
          </w:rPr>
          <w:t>PLoS</w:t>
        </w:r>
        <w:proofErr w:type="spellEnd"/>
        <w:r w:rsidR="002F24A9" w:rsidRPr="00E22709">
          <w:rPr>
            <w:rStyle w:val="Hyperlink"/>
            <w:rFonts w:asciiTheme="majorHAnsi" w:hAnsiTheme="majorHAnsi" w:cstheme="majorHAnsi"/>
            <w:color w:val="954F72"/>
            <w:sz w:val="16"/>
            <w:szCs w:val="16"/>
            <w:lang w:val="en-GB"/>
          </w:rPr>
          <w:t xml:space="preserve"> One. </w:t>
        </w:r>
        <w:proofErr w:type="spellStart"/>
        <w:r w:rsidR="002F24A9" w:rsidRPr="00E22709">
          <w:rPr>
            <w:rStyle w:val="Hyperlink"/>
            <w:rFonts w:asciiTheme="majorHAnsi" w:hAnsiTheme="majorHAnsi" w:cstheme="majorHAnsi"/>
            <w:color w:val="954F72"/>
            <w:sz w:val="16"/>
            <w:szCs w:val="16"/>
            <w:lang w:val="en-GB"/>
          </w:rPr>
          <w:t>ePub</w:t>
        </w:r>
        <w:proofErr w:type="spellEnd"/>
        <w:r w:rsidR="002F24A9" w:rsidRPr="00E22709">
          <w:rPr>
            <w:rStyle w:val="Hyperlink"/>
            <w:rFonts w:asciiTheme="majorHAnsi" w:hAnsiTheme="majorHAnsi" w:cstheme="majorHAnsi"/>
            <w:color w:val="954F72"/>
            <w:sz w:val="16"/>
            <w:szCs w:val="16"/>
            <w:lang w:val="en-GB"/>
          </w:rPr>
          <w:t>, 2019</w:t>
        </w:r>
      </w:hyperlink>
      <w:r w:rsidR="002F24A9" w:rsidRPr="00E22709">
        <w:rPr>
          <w:rFonts w:asciiTheme="majorHAnsi" w:hAnsiTheme="majorHAnsi" w:cstheme="majorHAnsi"/>
          <w:color w:val="000000"/>
          <w:sz w:val="16"/>
          <w:szCs w:val="16"/>
          <w:lang w:val="en-GB"/>
        </w:rPr>
        <w:t xml:space="preserve"> (</w:t>
      </w:r>
      <w:r w:rsidR="002F24A9" w:rsidRPr="00E22709">
        <w:rPr>
          <w:rFonts w:asciiTheme="majorHAnsi" w:hAnsiTheme="majorHAnsi" w:cstheme="majorHAnsi"/>
          <w:i/>
          <w:iCs/>
          <w:color w:val="000000"/>
          <w:sz w:val="16"/>
          <w:szCs w:val="16"/>
          <w:lang w:val="en-GB"/>
        </w:rPr>
        <w:t xml:space="preserve">Source: </w:t>
      </w:r>
      <w:proofErr w:type="spellStart"/>
      <w:r w:rsidR="002F24A9" w:rsidRPr="00E22709">
        <w:rPr>
          <w:rFonts w:asciiTheme="majorHAnsi" w:hAnsiTheme="majorHAnsi" w:cstheme="majorHAnsi"/>
          <w:i/>
          <w:iCs/>
          <w:color w:val="000000"/>
          <w:sz w:val="16"/>
          <w:szCs w:val="16"/>
          <w:lang w:val="en-GB"/>
        </w:rPr>
        <w:t>PLoS</w:t>
      </w:r>
      <w:proofErr w:type="spellEnd"/>
      <w:r w:rsidR="002F24A9" w:rsidRPr="00E22709">
        <w:rPr>
          <w:rFonts w:asciiTheme="majorHAnsi" w:hAnsiTheme="majorHAnsi" w:cstheme="majorHAnsi"/>
          <w:i/>
          <w:iCs/>
          <w:color w:val="000000"/>
          <w:sz w:val="16"/>
          <w:szCs w:val="16"/>
          <w:lang w:val="en-GB"/>
        </w:rPr>
        <w:t xml:space="preserve"> One</w:t>
      </w:r>
      <w:r w:rsidR="002F24A9" w:rsidRPr="00E22709">
        <w:rPr>
          <w:rFonts w:asciiTheme="majorHAnsi" w:hAnsiTheme="majorHAnsi" w:cstheme="majorHAnsi"/>
          <w:color w:val="000000"/>
          <w:sz w:val="16"/>
          <w:szCs w:val="16"/>
          <w:lang w:val="en-GB"/>
        </w:rPr>
        <w:t>).</w:t>
      </w:r>
      <w:r w:rsidR="002F24A9" w:rsidRPr="00E22709">
        <w:rPr>
          <w:rStyle w:val="apple-converted-space"/>
          <w:rFonts w:asciiTheme="majorHAnsi" w:hAnsiTheme="majorHAnsi" w:cstheme="majorHAnsi"/>
          <w:color w:val="000000"/>
          <w:sz w:val="16"/>
          <w:szCs w:val="16"/>
          <w:lang w:val="en-GB"/>
        </w:rPr>
        <w:t> </w:t>
      </w:r>
    </w:p>
    <w:p w14:paraId="2B388A83" w14:textId="7ECF8A08" w:rsidR="00A22474" w:rsidRPr="00E22709" w:rsidRDefault="00005791" w:rsidP="002F24A9">
      <w:pPr>
        <w:rPr>
          <w:rFonts w:asciiTheme="majorHAnsi" w:hAnsiTheme="majorHAnsi" w:cstheme="majorHAnsi"/>
          <w:sz w:val="16"/>
          <w:szCs w:val="16"/>
        </w:rPr>
      </w:pPr>
      <w:proofErr w:type="spellStart"/>
      <w:r w:rsidRPr="00E22709">
        <w:rPr>
          <w:rFonts w:asciiTheme="majorHAnsi" w:hAnsiTheme="majorHAnsi" w:cstheme="majorHAnsi"/>
          <w:sz w:val="16"/>
          <w:szCs w:val="16"/>
        </w:rPr>
        <w:t>Elghossain</w:t>
      </w:r>
      <w:proofErr w:type="spellEnd"/>
      <w:r w:rsidRPr="00E22709">
        <w:rPr>
          <w:rFonts w:asciiTheme="majorHAnsi" w:hAnsiTheme="majorHAnsi" w:cstheme="majorHAnsi"/>
          <w:sz w:val="16"/>
          <w:szCs w:val="16"/>
        </w:rPr>
        <w:t xml:space="preserve"> T, Bott S, </w:t>
      </w:r>
      <w:proofErr w:type="spellStart"/>
      <w:r w:rsidRPr="00E22709">
        <w:rPr>
          <w:rFonts w:asciiTheme="majorHAnsi" w:hAnsiTheme="majorHAnsi" w:cstheme="majorHAnsi"/>
          <w:sz w:val="16"/>
          <w:szCs w:val="16"/>
        </w:rPr>
        <w:t>Akik</w:t>
      </w:r>
      <w:proofErr w:type="spellEnd"/>
      <w:r w:rsidRPr="00E22709">
        <w:rPr>
          <w:rFonts w:asciiTheme="majorHAnsi" w:hAnsiTheme="majorHAnsi" w:cstheme="majorHAnsi"/>
          <w:sz w:val="16"/>
          <w:szCs w:val="16"/>
        </w:rPr>
        <w:t xml:space="preserve"> C, Obermeyer C.M. (2019). </w:t>
      </w:r>
      <w:hyperlink r:id="rId545" w:history="1">
        <w:r w:rsidR="00A22474" w:rsidRPr="00E22709">
          <w:rPr>
            <w:rStyle w:val="Hyperlink"/>
            <w:rFonts w:asciiTheme="majorHAnsi" w:hAnsiTheme="majorHAnsi" w:cstheme="majorHAnsi"/>
            <w:color w:val="954F72"/>
            <w:sz w:val="16"/>
            <w:szCs w:val="16"/>
            <w:lang w:val="en-GB"/>
          </w:rPr>
          <w:t xml:space="preserve">Prevalence of intimate partner violence against women in the Arab world: a systematic review. BMC Int Health Hum Rights. </w:t>
        </w:r>
        <w:proofErr w:type="spellStart"/>
        <w:r w:rsidR="00A22474" w:rsidRPr="00E22709">
          <w:rPr>
            <w:rStyle w:val="Hyperlink"/>
            <w:rFonts w:asciiTheme="majorHAnsi" w:hAnsiTheme="majorHAnsi" w:cstheme="majorHAnsi"/>
            <w:color w:val="954F72"/>
            <w:sz w:val="16"/>
            <w:szCs w:val="16"/>
            <w:lang w:val="en-GB"/>
          </w:rPr>
          <w:t>ePub</w:t>
        </w:r>
        <w:proofErr w:type="spellEnd"/>
        <w:r w:rsidR="00A22474" w:rsidRPr="00E22709">
          <w:rPr>
            <w:rStyle w:val="Hyperlink"/>
            <w:rFonts w:asciiTheme="majorHAnsi" w:hAnsiTheme="majorHAnsi" w:cstheme="majorHAnsi"/>
            <w:color w:val="954F72"/>
            <w:sz w:val="16"/>
            <w:szCs w:val="16"/>
            <w:lang w:val="en-GB"/>
          </w:rPr>
          <w:t>, 2019</w:t>
        </w:r>
      </w:hyperlink>
      <w:r w:rsidR="00A22474" w:rsidRPr="00E22709">
        <w:rPr>
          <w:rFonts w:asciiTheme="majorHAnsi" w:hAnsiTheme="majorHAnsi" w:cstheme="majorHAnsi"/>
          <w:color w:val="000000"/>
          <w:sz w:val="16"/>
          <w:szCs w:val="16"/>
          <w:lang w:val="en-GB"/>
        </w:rPr>
        <w:t xml:space="preserve"> (</w:t>
      </w:r>
      <w:r w:rsidR="00A22474" w:rsidRPr="00E22709">
        <w:rPr>
          <w:rFonts w:asciiTheme="majorHAnsi" w:hAnsiTheme="majorHAnsi" w:cstheme="majorHAnsi"/>
          <w:i/>
          <w:iCs/>
          <w:color w:val="000000"/>
          <w:sz w:val="16"/>
          <w:szCs w:val="16"/>
          <w:lang w:val="en-GB"/>
        </w:rPr>
        <w:t>Source: BioMed Central</w:t>
      </w:r>
      <w:r w:rsidR="00A22474" w:rsidRPr="00E22709">
        <w:rPr>
          <w:rFonts w:asciiTheme="majorHAnsi" w:hAnsiTheme="majorHAnsi" w:cstheme="majorHAnsi"/>
          <w:color w:val="000000"/>
          <w:sz w:val="16"/>
          <w:szCs w:val="16"/>
          <w:lang w:val="en-GB"/>
        </w:rPr>
        <w:t>).</w:t>
      </w:r>
    </w:p>
    <w:p w14:paraId="6D08E20C" w14:textId="5BA05D37" w:rsidR="005D0E53" w:rsidRPr="00E22709" w:rsidRDefault="009438C2" w:rsidP="005D0E53">
      <w:pPr>
        <w:rPr>
          <w:rFonts w:asciiTheme="majorHAnsi" w:hAnsiTheme="majorHAnsi" w:cstheme="majorHAnsi"/>
          <w:color w:val="000000"/>
          <w:sz w:val="16"/>
          <w:szCs w:val="16"/>
          <w:lang w:val="en-GB"/>
        </w:rPr>
      </w:pPr>
      <w:r w:rsidRPr="00E22709">
        <w:rPr>
          <w:rFonts w:asciiTheme="majorHAnsi" w:hAnsiTheme="majorHAnsi" w:cstheme="majorHAnsi"/>
          <w:color w:val="000000"/>
          <w:sz w:val="16"/>
          <w:szCs w:val="16"/>
          <w:lang w:val="en-GB"/>
        </w:rPr>
        <w:br/>
      </w:r>
      <w:r w:rsidR="00F93B81" w:rsidRPr="00E22709">
        <w:rPr>
          <w:rFonts w:asciiTheme="majorHAnsi" w:hAnsiTheme="majorHAnsi" w:cstheme="majorHAnsi"/>
          <w:sz w:val="16"/>
          <w:szCs w:val="16"/>
        </w:rPr>
        <w:t xml:space="preserve">Falb K.L, Blackwell A, Stennes J, Hussein M, Annan J.  (2019). </w:t>
      </w:r>
      <w:hyperlink r:id="rId546" w:history="1">
        <w:r w:rsidRPr="00E22709">
          <w:rPr>
            <w:rStyle w:val="Hyperlink"/>
            <w:rFonts w:asciiTheme="majorHAnsi" w:hAnsiTheme="majorHAnsi" w:cstheme="majorHAnsi"/>
            <w:color w:val="954F72"/>
            <w:sz w:val="16"/>
            <w:szCs w:val="16"/>
            <w:lang w:val="en-GB"/>
          </w:rPr>
          <w:t xml:space="preserve">Depressive symptoms among women in Raqqa Governorate, Syria: associations with intimate partner violence, food insecurity, and perceived needs. Glob Ment Health (Camb). </w:t>
        </w:r>
        <w:proofErr w:type="spellStart"/>
        <w:r w:rsidRPr="00E22709">
          <w:rPr>
            <w:rStyle w:val="Hyperlink"/>
            <w:rFonts w:asciiTheme="majorHAnsi" w:hAnsiTheme="majorHAnsi" w:cstheme="majorHAnsi"/>
            <w:color w:val="954F72"/>
            <w:sz w:val="16"/>
            <w:szCs w:val="16"/>
            <w:lang w:val="en-GB"/>
          </w:rPr>
          <w:t>ePub</w:t>
        </w:r>
        <w:proofErr w:type="spellEnd"/>
        <w:r w:rsidRPr="00E22709">
          <w:rPr>
            <w:rStyle w:val="Hyperlink"/>
            <w:rFonts w:asciiTheme="majorHAnsi" w:hAnsiTheme="majorHAnsi" w:cstheme="majorHAnsi"/>
            <w:color w:val="954F72"/>
            <w:sz w:val="16"/>
            <w:szCs w:val="16"/>
            <w:lang w:val="en-GB"/>
          </w:rPr>
          <w:t>, 2019</w:t>
        </w:r>
      </w:hyperlink>
      <w:r w:rsidRPr="00E22709">
        <w:rPr>
          <w:rFonts w:asciiTheme="majorHAnsi" w:hAnsiTheme="majorHAnsi" w:cstheme="majorHAnsi"/>
          <w:color w:val="000000"/>
          <w:sz w:val="16"/>
          <w:szCs w:val="16"/>
          <w:lang w:val="en-GB"/>
        </w:rPr>
        <w:t xml:space="preserve"> (</w:t>
      </w:r>
      <w:r w:rsidRPr="00E22709">
        <w:rPr>
          <w:rFonts w:asciiTheme="majorHAnsi" w:hAnsiTheme="majorHAnsi" w:cstheme="majorHAnsi"/>
          <w:i/>
          <w:iCs/>
          <w:color w:val="000000"/>
          <w:sz w:val="16"/>
          <w:szCs w:val="16"/>
          <w:lang w:val="en-GB"/>
        </w:rPr>
        <w:t>Source: Cambridge Core</w:t>
      </w:r>
      <w:r w:rsidRPr="00E22709">
        <w:rPr>
          <w:rFonts w:asciiTheme="majorHAnsi" w:hAnsiTheme="majorHAnsi" w:cstheme="majorHAnsi"/>
          <w:color w:val="000000"/>
          <w:sz w:val="16"/>
          <w:szCs w:val="16"/>
          <w:lang w:val="en-GB"/>
        </w:rPr>
        <w:t>).</w:t>
      </w:r>
    </w:p>
    <w:p w14:paraId="4CE69054" w14:textId="72A5F681" w:rsidR="00FB1488" w:rsidRPr="00E22709" w:rsidRDefault="005D0E53" w:rsidP="005D0E53">
      <w:pPr>
        <w:spacing w:before="100" w:beforeAutospacing="1" w:after="100" w:afterAutospacing="1"/>
        <w:rPr>
          <w:rFonts w:asciiTheme="majorHAnsi" w:hAnsiTheme="majorHAnsi" w:cstheme="majorHAnsi"/>
          <w:sz w:val="16"/>
          <w:szCs w:val="16"/>
        </w:rPr>
      </w:pPr>
      <w:r w:rsidRPr="00E22709">
        <w:rPr>
          <w:rFonts w:asciiTheme="majorHAnsi" w:hAnsiTheme="majorHAnsi" w:cstheme="majorHAnsi"/>
          <w:color w:val="2D2D2C"/>
          <w:spacing w:val="-8"/>
          <w:sz w:val="16"/>
          <w:szCs w:val="16"/>
          <w:lang w:val="en-GB"/>
        </w:rPr>
        <w:t>Foster, A.M., El-</w:t>
      </w:r>
      <w:proofErr w:type="spellStart"/>
      <w:r w:rsidRPr="00E22709">
        <w:rPr>
          <w:rFonts w:asciiTheme="majorHAnsi" w:hAnsiTheme="majorHAnsi" w:cstheme="majorHAnsi"/>
          <w:color w:val="2D2D2C"/>
          <w:spacing w:val="-8"/>
          <w:sz w:val="16"/>
          <w:szCs w:val="16"/>
          <w:lang w:val="en-GB"/>
        </w:rPr>
        <w:t>Mowafi</w:t>
      </w:r>
      <w:proofErr w:type="spellEnd"/>
      <w:r w:rsidRPr="00E22709">
        <w:rPr>
          <w:rFonts w:asciiTheme="majorHAnsi" w:hAnsiTheme="majorHAnsi" w:cstheme="majorHAnsi"/>
          <w:color w:val="2D2D2C"/>
          <w:spacing w:val="-8"/>
          <w:sz w:val="16"/>
          <w:szCs w:val="16"/>
          <w:lang w:val="en-GB"/>
        </w:rPr>
        <w:t xml:space="preserve">, M.*, Hammad, M., Ben Tareef, S. 2019. </w:t>
      </w:r>
      <w:r w:rsidRPr="00E22709">
        <w:rPr>
          <w:rFonts w:asciiTheme="majorHAnsi" w:hAnsiTheme="majorHAnsi" w:cstheme="majorHAnsi"/>
          <w:color w:val="2D2D2C"/>
          <w:spacing w:val="-8"/>
          <w:sz w:val="16"/>
          <w:szCs w:val="16"/>
        </w:rPr>
        <w:t>Gender-based violence and sexual and reproductive health in the South of Jordan: Results from a needs assessment and service mapping exercise. UNFPA Jordan, Amman, Jordan</w:t>
      </w:r>
      <w:r w:rsidR="00162E58" w:rsidRPr="00E22709">
        <w:rPr>
          <w:rFonts w:asciiTheme="majorHAnsi" w:hAnsiTheme="majorHAnsi" w:cstheme="majorHAnsi"/>
          <w:color w:val="000000"/>
          <w:sz w:val="16"/>
          <w:szCs w:val="16"/>
        </w:rPr>
        <w:br/>
      </w:r>
      <w:hyperlink r:id="rId547" w:history="1">
        <w:r w:rsidR="00162E58" w:rsidRPr="00E22709">
          <w:rPr>
            <w:rStyle w:val="Hyperlink"/>
            <w:rFonts w:asciiTheme="majorHAnsi" w:hAnsiTheme="majorHAnsi" w:cstheme="majorHAnsi"/>
            <w:color w:val="2F83C4"/>
            <w:sz w:val="16"/>
            <w:szCs w:val="16"/>
          </w:rPr>
          <w:t xml:space="preserve">Gausman, J., Abu Sabbah, E., Othman, A., Hamad, I.L., </w:t>
        </w:r>
        <w:proofErr w:type="spellStart"/>
        <w:r w:rsidR="00162E58" w:rsidRPr="00E22709">
          <w:rPr>
            <w:rStyle w:val="Hyperlink"/>
            <w:rFonts w:asciiTheme="majorHAnsi" w:hAnsiTheme="majorHAnsi" w:cstheme="majorHAnsi"/>
            <w:color w:val="2F83C4"/>
            <w:sz w:val="16"/>
            <w:szCs w:val="16"/>
          </w:rPr>
          <w:t>Dabobe</w:t>
        </w:r>
        <w:proofErr w:type="spellEnd"/>
        <w:r w:rsidR="00162E58" w:rsidRPr="00E22709">
          <w:rPr>
            <w:rStyle w:val="Hyperlink"/>
            <w:rFonts w:asciiTheme="majorHAnsi" w:hAnsiTheme="majorHAnsi" w:cstheme="majorHAnsi"/>
            <w:color w:val="2F83C4"/>
            <w:sz w:val="16"/>
            <w:szCs w:val="16"/>
          </w:rPr>
          <w:t>, M., &amp; Langer, A. (2021). Understanding attitudes and norms related to sexual and gender-based violence among youth in Jordan: an egocentric social network study protocol.  BMJ Open. 11(12), e047615</w:t>
        </w:r>
      </w:hyperlink>
      <w:r w:rsidR="00162E58" w:rsidRPr="00E22709">
        <w:rPr>
          <w:rFonts w:asciiTheme="majorHAnsi" w:hAnsiTheme="majorHAnsi" w:cstheme="majorHAnsi"/>
          <w:color w:val="000000"/>
          <w:sz w:val="16"/>
          <w:szCs w:val="16"/>
          <w:shd w:val="clear" w:color="auto" w:fill="FFFFFF"/>
        </w:rPr>
        <w:t>:</w:t>
      </w:r>
    </w:p>
    <w:p w14:paraId="4388B225" w14:textId="6E423FA2" w:rsidR="00FB1488" w:rsidRPr="00E22709" w:rsidRDefault="00FB1488" w:rsidP="009438C2">
      <w:pPr>
        <w:rPr>
          <w:rFonts w:asciiTheme="majorHAnsi" w:hAnsiTheme="majorHAnsi" w:cstheme="majorHAnsi"/>
          <w:sz w:val="16"/>
          <w:szCs w:val="16"/>
        </w:rPr>
      </w:pPr>
      <w:r w:rsidRPr="00E22709">
        <w:rPr>
          <w:rFonts w:asciiTheme="majorHAnsi" w:hAnsiTheme="majorHAnsi" w:cstheme="majorHAnsi"/>
          <w:sz w:val="16"/>
          <w:szCs w:val="16"/>
        </w:rPr>
        <w:t xml:space="preserve">Golriz </w:t>
      </w:r>
      <w:proofErr w:type="spellStart"/>
      <w:proofErr w:type="gramStart"/>
      <w:r w:rsidRPr="00E22709">
        <w:rPr>
          <w:rFonts w:asciiTheme="majorHAnsi" w:hAnsiTheme="majorHAnsi" w:cstheme="majorHAnsi"/>
          <w:sz w:val="16"/>
          <w:szCs w:val="16"/>
        </w:rPr>
        <w:t>G,nMiner</w:t>
      </w:r>
      <w:proofErr w:type="spellEnd"/>
      <w:proofErr w:type="gramEnd"/>
      <w:r w:rsidRPr="00E22709">
        <w:rPr>
          <w:rFonts w:asciiTheme="majorHAnsi" w:hAnsiTheme="majorHAnsi" w:cstheme="majorHAnsi"/>
          <w:sz w:val="16"/>
          <w:szCs w:val="16"/>
        </w:rPr>
        <w:t xml:space="preserve"> S. (2021). The effects of religion and modernization on Egyptian women’s IPV attitudes. </w:t>
      </w:r>
      <w:r w:rsidRPr="00E22709">
        <w:rPr>
          <w:rFonts w:asciiTheme="majorHAnsi" w:hAnsiTheme="majorHAnsi" w:cstheme="majorHAnsi"/>
          <w:i/>
          <w:iCs/>
          <w:color w:val="000000"/>
          <w:sz w:val="16"/>
          <w:szCs w:val="16"/>
        </w:rPr>
        <w:t>Violence Against Women 27(14),</w:t>
      </w:r>
      <w:r w:rsidRPr="00E22709">
        <w:rPr>
          <w:rFonts w:asciiTheme="majorHAnsi" w:hAnsiTheme="majorHAnsi" w:cstheme="majorHAnsi"/>
          <w:color w:val="000000"/>
          <w:sz w:val="16"/>
          <w:szCs w:val="16"/>
        </w:rPr>
        <w:t xml:space="preserve"> 2552-2575.</w:t>
      </w:r>
    </w:p>
    <w:p w14:paraId="108C71E2" w14:textId="2241C652" w:rsidR="00716A5F"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Haj-Yahia, M. (2000). Wife abuse and battering in the sociocultural context of Arab Society. </w:t>
      </w:r>
      <w:r w:rsidRPr="00E22709">
        <w:rPr>
          <w:rStyle w:val="Emphasis"/>
          <w:rFonts w:asciiTheme="majorHAnsi" w:hAnsiTheme="majorHAnsi" w:cstheme="majorHAnsi"/>
          <w:spacing w:val="2"/>
          <w:sz w:val="16"/>
          <w:szCs w:val="16"/>
        </w:rPr>
        <w:t>Family Process, 39</w:t>
      </w:r>
      <w:r w:rsidRPr="00E22709">
        <w:rPr>
          <w:rFonts w:asciiTheme="majorHAnsi" w:hAnsiTheme="majorHAnsi" w:cstheme="majorHAnsi"/>
          <w:spacing w:val="2"/>
          <w:sz w:val="16"/>
          <w:szCs w:val="16"/>
        </w:rPr>
        <w:t xml:space="preserve">(2), 237–255. </w:t>
      </w:r>
    </w:p>
    <w:p w14:paraId="76F9AE4F" w14:textId="4BD179D8" w:rsidR="00716A5F"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Haj-Yahia, M. (2002). Beliefs of Jordanian women about wife beating. </w:t>
      </w:r>
      <w:r w:rsidRPr="00E22709">
        <w:rPr>
          <w:rStyle w:val="Emphasis"/>
          <w:rFonts w:asciiTheme="majorHAnsi" w:hAnsiTheme="majorHAnsi" w:cstheme="majorHAnsi"/>
          <w:spacing w:val="2"/>
          <w:sz w:val="16"/>
          <w:szCs w:val="16"/>
        </w:rPr>
        <w:t>Psychology of Women Quarterly, 26</w:t>
      </w:r>
      <w:r w:rsidRPr="00E22709">
        <w:rPr>
          <w:rFonts w:asciiTheme="majorHAnsi" w:hAnsiTheme="majorHAnsi" w:cstheme="majorHAnsi"/>
          <w:spacing w:val="2"/>
          <w:sz w:val="16"/>
          <w:szCs w:val="16"/>
        </w:rPr>
        <w:t xml:space="preserve">, 282–291. </w:t>
      </w:r>
    </w:p>
    <w:p w14:paraId="4B01D956" w14:textId="07974DFB" w:rsidR="00EF0B25"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Haj-Yahia, M. (2003). Beliefs about wife beating among Arab men from Israel: The influence of their patriarchal ideology. </w:t>
      </w:r>
      <w:r w:rsidRPr="00E22709">
        <w:rPr>
          <w:rStyle w:val="Emphasis"/>
          <w:rFonts w:asciiTheme="majorHAnsi" w:hAnsiTheme="majorHAnsi" w:cstheme="majorHAnsi"/>
          <w:spacing w:val="2"/>
          <w:sz w:val="16"/>
          <w:szCs w:val="16"/>
        </w:rPr>
        <w:t>Journal of Family Violence, 18</w:t>
      </w:r>
      <w:r w:rsidRPr="00E22709">
        <w:rPr>
          <w:rFonts w:asciiTheme="majorHAnsi" w:hAnsiTheme="majorHAnsi" w:cstheme="majorHAnsi"/>
          <w:spacing w:val="2"/>
          <w:sz w:val="16"/>
          <w:szCs w:val="16"/>
        </w:rPr>
        <w:t xml:space="preserve">(4), 193–206. </w:t>
      </w:r>
    </w:p>
    <w:p w14:paraId="1DF8E7BF" w14:textId="7399D094" w:rsidR="00281B9A" w:rsidRPr="00E22709" w:rsidRDefault="00281B9A"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 xml:space="preserve">Hay-Yahia MM, </w:t>
      </w:r>
      <w:proofErr w:type="spellStart"/>
      <w:r w:rsidRPr="00E22709">
        <w:rPr>
          <w:rFonts w:asciiTheme="majorHAnsi" w:hAnsiTheme="majorHAnsi" w:cstheme="majorHAnsi"/>
          <w:spacing w:val="2"/>
          <w:sz w:val="16"/>
          <w:szCs w:val="16"/>
        </w:rPr>
        <w:t>Btoush</w:t>
      </w:r>
      <w:proofErr w:type="spellEnd"/>
      <w:r w:rsidRPr="00E22709">
        <w:rPr>
          <w:rFonts w:asciiTheme="majorHAnsi" w:hAnsiTheme="majorHAnsi" w:cstheme="majorHAnsi"/>
          <w:spacing w:val="2"/>
          <w:sz w:val="16"/>
          <w:szCs w:val="16"/>
        </w:rPr>
        <w:t xml:space="preserve"> R. (2018). Attitudes of Palestinians toward social work interventions in cases of wife assault. </w:t>
      </w:r>
      <w:r w:rsidRPr="00E22709">
        <w:rPr>
          <w:rFonts w:asciiTheme="majorHAnsi" w:hAnsiTheme="majorHAnsi" w:cstheme="majorHAnsi"/>
          <w:i/>
          <w:sz w:val="16"/>
          <w:szCs w:val="16"/>
          <w:shd w:val="clear" w:color="auto" w:fill="FFFFFF"/>
        </w:rPr>
        <w:t>Violence Against Women 24(5),</w:t>
      </w:r>
      <w:r w:rsidRPr="00E22709">
        <w:rPr>
          <w:rFonts w:asciiTheme="majorHAnsi" w:hAnsiTheme="majorHAnsi" w:cstheme="majorHAnsi"/>
          <w:sz w:val="16"/>
          <w:szCs w:val="16"/>
          <w:shd w:val="clear" w:color="auto" w:fill="FFFFFF"/>
        </w:rPr>
        <w:t xml:space="preserve"> 603-626.</w:t>
      </w:r>
    </w:p>
    <w:p w14:paraId="3535B566" w14:textId="378B80C8" w:rsidR="00716A5F"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Khawaja, M. (2004). Domestic violence in refugee camps in Jordan. </w:t>
      </w:r>
      <w:r w:rsidRPr="00E22709">
        <w:rPr>
          <w:rStyle w:val="Emphasis"/>
          <w:rFonts w:asciiTheme="majorHAnsi" w:hAnsiTheme="majorHAnsi" w:cstheme="majorHAnsi"/>
          <w:spacing w:val="2"/>
          <w:sz w:val="16"/>
          <w:szCs w:val="16"/>
        </w:rPr>
        <w:t>International Journal of Gynecology and Obstetrics, 86</w:t>
      </w:r>
      <w:r w:rsidRPr="00E22709">
        <w:rPr>
          <w:rFonts w:asciiTheme="majorHAnsi" w:hAnsiTheme="majorHAnsi" w:cstheme="majorHAnsi"/>
          <w:spacing w:val="2"/>
          <w:sz w:val="16"/>
          <w:szCs w:val="16"/>
        </w:rPr>
        <w:t xml:space="preserve">(1), 67–69. </w:t>
      </w:r>
    </w:p>
    <w:p w14:paraId="11B46B9C" w14:textId="6DE049E1" w:rsidR="00F700D5"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Khawaja, M., &amp; Barazi, R. (2005). Prevalence of wife beating in Jordanian refugee camps: Reports by men and women. </w:t>
      </w:r>
      <w:r w:rsidRPr="00E22709">
        <w:rPr>
          <w:rStyle w:val="Emphasis"/>
          <w:rFonts w:asciiTheme="majorHAnsi" w:hAnsiTheme="majorHAnsi" w:cstheme="majorHAnsi"/>
          <w:spacing w:val="2"/>
          <w:sz w:val="16"/>
          <w:szCs w:val="16"/>
        </w:rPr>
        <w:t>Journal of Epidemiology and Community Health, 59</w:t>
      </w:r>
      <w:r w:rsidRPr="00E22709">
        <w:rPr>
          <w:rFonts w:asciiTheme="majorHAnsi" w:hAnsiTheme="majorHAnsi" w:cstheme="majorHAnsi"/>
          <w:spacing w:val="2"/>
          <w:sz w:val="16"/>
          <w:szCs w:val="16"/>
        </w:rPr>
        <w:t xml:space="preserve">(10), 840–841. </w:t>
      </w:r>
    </w:p>
    <w:p w14:paraId="5190EA3B" w14:textId="730A515D" w:rsidR="00F700D5" w:rsidRPr="00E22709" w:rsidRDefault="00F700D5"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Khawaja, M., Linos, N., El-</w:t>
      </w:r>
      <w:proofErr w:type="spellStart"/>
      <w:r w:rsidRPr="00E22709">
        <w:rPr>
          <w:rFonts w:asciiTheme="majorHAnsi" w:hAnsiTheme="majorHAnsi" w:cstheme="majorHAnsi"/>
          <w:spacing w:val="2"/>
          <w:sz w:val="16"/>
          <w:szCs w:val="16"/>
        </w:rPr>
        <w:t>Roueiheb</w:t>
      </w:r>
      <w:proofErr w:type="spellEnd"/>
      <w:r w:rsidRPr="00E22709">
        <w:rPr>
          <w:rFonts w:asciiTheme="majorHAnsi" w:hAnsiTheme="majorHAnsi" w:cstheme="majorHAnsi"/>
          <w:spacing w:val="2"/>
          <w:sz w:val="16"/>
          <w:szCs w:val="16"/>
        </w:rPr>
        <w:t xml:space="preserve">, Z. (2008). Attitudes of men and women towards wife beating: Findings from Palestinian refugee camps in Jordan. </w:t>
      </w:r>
      <w:r w:rsidRPr="00E22709">
        <w:rPr>
          <w:rFonts w:asciiTheme="majorHAnsi" w:hAnsiTheme="majorHAnsi" w:cstheme="majorHAnsi"/>
          <w:i/>
          <w:spacing w:val="2"/>
          <w:sz w:val="16"/>
          <w:szCs w:val="16"/>
        </w:rPr>
        <w:t xml:space="preserve">Journal Family Violence 23, </w:t>
      </w:r>
      <w:r w:rsidRPr="00E22709">
        <w:rPr>
          <w:rFonts w:asciiTheme="majorHAnsi" w:hAnsiTheme="majorHAnsi" w:cstheme="majorHAnsi"/>
          <w:spacing w:val="2"/>
          <w:sz w:val="16"/>
          <w:szCs w:val="16"/>
        </w:rPr>
        <w:t>211-218.</w:t>
      </w:r>
    </w:p>
    <w:p w14:paraId="19D25EC8" w14:textId="52920B18" w:rsidR="00716A5F"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 xml:space="preserve">Khawaja, M., &amp; </w:t>
      </w:r>
      <w:proofErr w:type="spellStart"/>
      <w:r w:rsidRPr="00E22709">
        <w:rPr>
          <w:rFonts w:asciiTheme="majorHAnsi" w:hAnsiTheme="majorHAnsi" w:cstheme="majorHAnsi"/>
          <w:spacing w:val="2"/>
          <w:sz w:val="16"/>
          <w:szCs w:val="16"/>
        </w:rPr>
        <w:t>Tiltness</w:t>
      </w:r>
      <w:proofErr w:type="spellEnd"/>
      <w:r w:rsidRPr="00E22709">
        <w:rPr>
          <w:rFonts w:asciiTheme="majorHAnsi" w:hAnsiTheme="majorHAnsi" w:cstheme="majorHAnsi"/>
          <w:spacing w:val="2"/>
          <w:sz w:val="16"/>
          <w:szCs w:val="16"/>
        </w:rPr>
        <w:t>, A. (2001). </w:t>
      </w:r>
      <w:r w:rsidRPr="00E22709">
        <w:rPr>
          <w:rStyle w:val="Emphasis"/>
          <w:rFonts w:asciiTheme="majorHAnsi" w:hAnsiTheme="majorHAnsi" w:cstheme="majorHAnsi"/>
          <w:spacing w:val="2"/>
          <w:sz w:val="16"/>
          <w:szCs w:val="16"/>
        </w:rPr>
        <w:t>On the margins: Migration and living conditions of Palestinian camp refugees in Jordan</w:t>
      </w:r>
      <w:r w:rsidRPr="00E22709">
        <w:rPr>
          <w:rFonts w:asciiTheme="majorHAnsi" w:hAnsiTheme="majorHAnsi" w:cstheme="majorHAnsi"/>
          <w:spacing w:val="2"/>
          <w:sz w:val="16"/>
          <w:szCs w:val="16"/>
        </w:rPr>
        <w:t xml:space="preserve">. Oslo: </w:t>
      </w:r>
      <w:proofErr w:type="spellStart"/>
      <w:r w:rsidRPr="00E22709">
        <w:rPr>
          <w:rFonts w:asciiTheme="majorHAnsi" w:hAnsiTheme="majorHAnsi" w:cstheme="majorHAnsi"/>
          <w:spacing w:val="2"/>
          <w:sz w:val="16"/>
          <w:szCs w:val="16"/>
        </w:rPr>
        <w:t>Fafo</w:t>
      </w:r>
      <w:proofErr w:type="spellEnd"/>
      <w:r w:rsidRPr="00E22709">
        <w:rPr>
          <w:rFonts w:asciiTheme="majorHAnsi" w:hAnsiTheme="majorHAnsi" w:cstheme="majorHAnsi"/>
          <w:spacing w:val="2"/>
          <w:sz w:val="16"/>
          <w:szCs w:val="16"/>
        </w:rPr>
        <w:t xml:space="preserve"> Institute. </w:t>
      </w:r>
    </w:p>
    <w:p w14:paraId="7613D3BD" w14:textId="6414BAF4" w:rsidR="00716A5F" w:rsidRPr="00E22709" w:rsidRDefault="00716A5F" w:rsidP="001519EB">
      <w:pPr>
        <w:spacing w:before="240" w:after="240"/>
        <w:rPr>
          <w:rFonts w:asciiTheme="majorHAnsi" w:hAnsiTheme="majorHAnsi" w:cstheme="majorHAnsi"/>
          <w:spacing w:val="2"/>
          <w:sz w:val="16"/>
          <w:szCs w:val="16"/>
        </w:rPr>
      </w:pPr>
      <w:r w:rsidRPr="00E22709">
        <w:rPr>
          <w:rFonts w:asciiTheme="majorHAnsi" w:hAnsiTheme="majorHAnsi" w:cstheme="majorHAnsi"/>
          <w:spacing w:val="2"/>
          <w:sz w:val="16"/>
          <w:szCs w:val="16"/>
        </w:rPr>
        <w:t xml:space="preserve">Khawaja, M., &amp; </w:t>
      </w:r>
      <w:proofErr w:type="spellStart"/>
      <w:r w:rsidRPr="00E22709">
        <w:rPr>
          <w:rFonts w:asciiTheme="majorHAnsi" w:hAnsiTheme="majorHAnsi" w:cstheme="majorHAnsi"/>
          <w:spacing w:val="2"/>
          <w:sz w:val="16"/>
          <w:szCs w:val="16"/>
        </w:rPr>
        <w:t>Twetel</w:t>
      </w:r>
      <w:proofErr w:type="spellEnd"/>
      <w:r w:rsidRPr="00E22709">
        <w:rPr>
          <w:rFonts w:asciiTheme="majorHAnsi" w:hAnsiTheme="majorHAnsi" w:cstheme="majorHAnsi"/>
          <w:spacing w:val="2"/>
          <w:sz w:val="16"/>
          <w:szCs w:val="16"/>
        </w:rPr>
        <w:t xml:space="preserve">-Salem, M. (2004). Agreement between </w:t>
      </w:r>
      <w:proofErr w:type="gramStart"/>
      <w:r w:rsidRPr="00E22709">
        <w:rPr>
          <w:rFonts w:asciiTheme="majorHAnsi" w:hAnsiTheme="majorHAnsi" w:cstheme="majorHAnsi"/>
          <w:spacing w:val="2"/>
          <w:sz w:val="16"/>
          <w:szCs w:val="16"/>
        </w:rPr>
        <w:t>husband and wife</w:t>
      </w:r>
      <w:proofErr w:type="gramEnd"/>
      <w:r w:rsidRPr="00E22709">
        <w:rPr>
          <w:rFonts w:asciiTheme="majorHAnsi" w:hAnsiTheme="majorHAnsi" w:cstheme="majorHAnsi"/>
          <w:spacing w:val="2"/>
          <w:sz w:val="16"/>
          <w:szCs w:val="16"/>
        </w:rPr>
        <w:t xml:space="preserve"> reports of domestic violence: Evidence from poor refugee communities in Lebanon. </w:t>
      </w:r>
      <w:r w:rsidRPr="00E22709">
        <w:rPr>
          <w:rStyle w:val="Emphasis"/>
          <w:rFonts w:asciiTheme="majorHAnsi" w:hAnsiTheme="majorHAnsi" w:cstheme="majorHAnsi"/>
          <w:spacing w:val="2"/>
          <w:sz w:val="16"/>
          <w:szCs w:val="16"/>
        </w:rPr>
        <w:t>International Journal of Epidemiology, 33</w:t>
      </w:r>
      <w:r w:rsidRPr="00E22709">
        <w:rPr>
          <w:rFonts w:asciiTheme="majorHAnsi" w:hAnsiTheme="majorHAnsi" w:cstheme="majorHAnsi"/>
          <w:spacing w:val="2"/>
          <w:sz w:val="16"/>
          <w:szCs w:val="16"/>
        </w:rPr>
        <w:t xml:space="preserve">, 526–533. </w:t>
      </w:r>
    </w:p>
    <w:p w14:paraId="1CF1D747" w14:textId="161207E7" w:rsidR="00C17ED7" w:rsidRPr="00E22709" w:rsidRDefault="00C17ED7" w:rsidP="001519EB">
      <w:pPr>
        <w:spacing w:before="240" w:after="240"/>
        <w:rPr>
          <w:rFonts w:asciiTheme="majorHAnsi" w:hAnsiTheme="majorHAnsi" w:cstheme="majorHAnsi"/>
          <w:iCs/>
          <w:spacing w:val="2"/>
          <w:sz w:val="16"/>
          <w:szCs w:val="16"/>
        </w:rPr>
      </w:pPr>
      <w:r w:rsidRPr="00E22709">
        <w:rPr>
          <w:rFonts w:asciiTheme="majorHAnsi" w:hAnsiTheme="majorHAnsi" w:cstheme="majorHAnsi"/>
          <w:color w:val="000000"/>
          <w:sz w:val="16"/>
          <w:szCs w:val="16"/>
          <w:shd w:val="clear" w:color="auto" w:fill="FFFFFF"/>
        </w:rPr>
        <w:t>Lokot, M. (202</w:t>
      </w:r>
      <w:r w:rsidR="00FD67F3" w:rsidRPr="00E22709">
        <w:rPr>
          <w:rFonts w:asciiTheme="majorHAnsi" w:hAnsiTheme="majorHAnsi" w:cstheme="majorHAnsi"/>
          <w:color w:val="000000"/>
          <w:sz w:val="16"/>
          <w:szCs w:val="16"/>
          <w:shd w:val="clear" w:color="auto" w:fill="FFFFFF"/>
        </w:rPr>
        <w:t>4</w:t>
      </w:r>
      <w:r w:rsidRPr="00E22709">
        <w:rPr>
          <w:rFonts w:asciiTheme="majorHAnsi" w:hAnsiTheme="majorHAnsi" w:cstheme="majorHAnsi"/>
          <w:color w:val="000000"/>
          <w:sz w:val="16"/>
          <w:szCs w:val="16"/>
          <w:shd w:val="clear" w:color="auto" w:fill="FFFFFF"/>
        </w:rPr>
        <w:t>). </w:t>
      </w:r>
      <w:hyperlink r:id="rId548" w:tgtFrame="_blank" w:history="1">
        <w:r w:rsidRPr="00E22709">
          <w:rPr>
            <w:rFonts w:asciiTheme="majorHAnsi" w:hAnsiTheme="majorHAnsi" w:cstheme="majorHAnsi"/>
            <w:color w:val="2F83C4"/>
            <w:sz w:val="16"/>
            <w:szCs w:val="16"/>
            <w:u w:val="single"/>
          </w:rPr>
          <w:t>Decision-making, violence, resistance, and love: Contested and complicating narratives of Syrian marriages</w:t>
        </w:r>
      </w:hyperlink>
      <w:r w:rsidRPr="00E22709">
        <w:rPr>
          <w:rFonts w:asciiTheme="majorHAnsi" w:hAnsiTheme="majorHAnsi" w:cstheme="majorHAnsi"/>
          <w:color w:val="000000"/>
          <w:sz w:val="16"/>
          <w:szCs w:val="16"/>
          <w:shd w:val="clear" w:color="auto" w:fill="FFFFFF"/>
        </w:rPr>
        <w:t xml:space="preserve">. </w:t>
      </w:r>
      <w:r w:rsidR="00FD67F3" w:rsidRPr="00E22709">
        <w:rPr>
          <w:rFonts w:asciiTheme="majorHAnsi" w:hAnsiTheme="majorHAnsi" w:cstheme="majorHAnsi"/>
          <w:i/>
          <w:sz w:val="16"/>
          <w:szCs w:val="16"/>
          <w:shd w:val="clear" w:color="auto" w:fill="FFFFFF"/>
        </w:rPr>
        <w:t>Violence Against Women 30(1),</w:t>
      </w:r>
      <w:r w:rsidR="00FD67F3" w:rsidRPr="00E22709">
        <w:rPr>
          <w:rFonts w:asciiTheme="majorHAnsi" w:hAnsiTheme="majorHAnsi" w:cstheme="majorHAnsi"/>
          <w:iCs/>
          <w:sz w:val="16"/>
          <w:szCs w:val="16"/>
          <w:shd w:val="clear" w:color="auto" w:fill="FFFFFF"/>
        </w:rPr>
        <w:t xml:space="preserve"> 31-53.</w:t>
      </w:r>
    </w:p>
    <w:p w14:paraId="247E6840" w14:textId="77777777" w:rsidR="00162E58" w:rsidRPr="00E22709" w:rsidRDefault="00716A5F" w:rsidP="00162E58">
      <w:pPr>
        <w:spacing w:before="240" w:after="240"/>
        <w:rPr>
          <w:rFonts w:asciiTheme="majorHAnsi" w:hAnsiTheme="majorHAnsi" w:cstheme="majorHAnsi"/>
          <w:spacing w:val="2"/>
          <w:sz w:val="16"/>
          <w:szCs w:val="16"/>
        </w:rPr>
      </w:pPr>
      <w:proofErr w:type="spellStart"/>
      <w:r w:rsidRPr="00E22709">
        <w:rPr>
          <w:rFonts w:asciiTheme="majorHAnsi" w:hAnsiTheme="majorHAnsi" w:cstheme="majorHAnsi"/>
          <w:spacing w:val="2"/>
          <w:sz w:val="16"/>
          <w:szCs w:val="16"/>
        </w:rPr>
        <w:t>Maziak</w:t>
      </w:r>
      <w:proofErr w:type="spellEnd"/>
      <w:r w:rsidRPr="00E22709">
        <w:rPr>
          <w:rFonts w:asciiTheme="majorHAnsi" w:hAnsiTheme="majorHAnsi" w:cstheme="majorHAnsi"/>
          <w:spacing w:val="2"/>
          <w:sz w:val="16"/>
          <w:szCs w:val="16"/>
        </w:rPr>
        <w:t>, W., &amp; Asfar, T. (2003). Physical abuse in low-income women in Aleppo, Syria. </w:t>
      </w:r>
      <w:r w:rsidRPr="00E22709">
        <w:rPr>
          <w:rStyle w:val="Emphasis"/>
          <w:rFonts w:asciiTheme="majorHAnsi" w:hAnsiTheme="majorHAnsi" w:cstheme="majorHAnsi"/>
          <w:spacing w:val="2"/>
          <w:sz w:val="16"/>
          <w:szCs w:val="16"/>
        </w:rPr>
        <w:t>Health Care for Women International, 24</w:t>
      </w:r>
      <w:r w:rsidRPr="00E22709">
        <w:rPr>
          <w:rFonts w:asciiTheme="majorHAnsi" w:hAnsiTheme="majorHAnsi" w:cstheme="majorHAnsi"/>
          <w:spacing w:val="2"/>
          <w:sz w:val="16"/>
          <w:szCs w:val="16"/>
        </w:rPr>
        <w:t xml:space="preserve">(4), 313–326. </w:t>
      </w:r>
    </w:p>
    <w:p w14:paraId="16F842A6" w14:textId="7AEF448C" w:rsidR="00005791" w:rsidRPr="00E22709" w:rsidRDefault="00005791" w:rsidP="00162E58">
      <w:pPr>
        <w:spacing w:before="240" w:after="240"/>
        <w:rPr>
          <w:rFonts w:asciiTheme="majorHAnsi" w:hAnsiTheme="majorHAnsi" w:cstheme="majorHAnsi"/>
          <w:spacing w:val="2"/>
          <w:sz w:val="16"/>
          <w:szCs w:val="16"/>
        </w:rPr>
      </w:pPr>
      <w:r w:rsidRPr="00E22709">
        <w:rPr>
          <w:rFonts w:asciiTheme="majorHAnsi" w:hAnsiTheme="majorHAnsi" w:cstheme="majorHAnsi"/>
          <w:sz w:val="16"/>
          <w:szCs w:val="16"/>
        </w:rPr>
        <w:t xml:space="preserve">Norwegian Church Aid. </w:t>
      </w:r>
      <w:hyperlink r:id="rId549" w:history="1">
        <w:r w:rsidR="007439F6" w:rsidRPr="00E22709">
          <w:rPr>
            <w:rStyle w:val="Hyperlink"/>
            <w:rFonts w:asciiTheme="majorHAnsi" w:hAnsiTheme="majorHAnsi" w:cstheme="majorHAnsi"/>
            <w:color w:val="954F72"/>
            <w:sz w:val="16"/>
            <w:szCs w:val="16"/>
            <w:lang w:val="en-GB"/>
          </w:rPr>
          <w:t>Gender-based violence in Syria: Rapid needs assessment. ABAAD, Norwegian Church Aid. 2019</w:t>
        </w:r>
      </w:hyperlink>
      <w:r w:rsidR="007439F6" w:rsidRPr="00E22709">
        <w:rPr>
          <w:rFonts w:asciiTheme="majorHAnsi" w:hAnsiTheme="majorHAnsi" w:cstheme="majorHAnsi"/>
          <w:color w:val="000000"/>
          <w:sz w:val="16"/>
          <w:szCs w:val="16"/>
          <w:lang w:val="en-GB"/>
        </w:rPr>
        <w:t xml:space="preserve"> (</w:t>
      </w:r>
      <w:r w:rsidR="007439F6" w:rsidRPr="00E22709">
        <w:rPr>
          <w:rFonts w:asciiTheme="majorHAnsi" w:hAnsiTheme="majorHAnsi" w:cstheme="majorHAnsi"/>
          <w:i/>
          <w:iCs/>
          <w:color w:val="000000"/>
          <w:sz w:val="16"/>
          <w:szCs w:val="16"/>
          <w:lang w:val="en-GB"/>
        </w:rPr>
        <w:t>Source: WUNRN</w:t>
      </w:r>
      <w:r w:rsidR="007439F6" w:rsidRPr="00E22709">
        <w:rPr>
          <w:rFonts w:asciiTheme="majorHAnsi" w:hAnsiTheme="majorHAnsi" w:cstheme="majorHAnsi"/>
          <w:color w:val="000000"/>
          <w:sz w:val="16"/>
          <w:szCs w:val="16"/>
          <w:lang w:val="en-GB"/>
        </w:rPr>
        <w:t>).</w:t>
      </w:r>
      <w:r w:rsidR="007439F6" w:rsidRPr="00E22709">
        <w:rPr>
          <w:rStyle w:val="apple-converted-space"/>
          <w:rFonts w:asciiTheme="majorHAnsi" w:hAnsiTheme="majorHAnsi" w:cstheme="majorHAnsi"/>
          <w:color w:val="000000"/>
          <w:sz w:val="16"/>
          <w:szCs w:val="16"/>
          <w:lang w:val="en-GB"/>
        </w:rPr>
        <w:t> </w:t>
      </w:r>
      <w:r w:rsidR="007439F6" w:rsidRPr="00E22709">
        <w:rPr>
          <w:rFonts w:asciiTheme="majorHAnsi" w:hAnsiTheme="majorHAnsi" w:cstheme="majorHAnsi"/>
          <w:color w:val="000000"/>
          <w:sz w:val="16"/>
          <w:szCs w:val="16"/>
          <w:lang w:val="en-GB"/>
        </w:rPr>
        <w:br/>
      </w:r>
      <w:r w:rsidR="00A2742F" w:rsidRPr="00E22709">
        <w:rPr>
          <w:rFonts w:asciiTheme="majorHAnsi" w:hAnsiTheme="majorHAnsi" w:cstheme="majorHAnsi"/>
          <w:color w:val="000000"/>
          <w:sz w:val="16"/>
          <w:szCs w:val="16"/>
          <w:lang w:val="en-GB"/>
        </w:rPr>
        <w:br/>
      </w:r>
      <w:r w:rsidRPr="00E22709">
        <w:rPr>
          <w:rFonts w:asciiTheme="majorHAnsi" w:hAnsiTheme="majorHAnsi" w:cstheme="majorHAnsi"/>
          <w:sz w:val="16"/>
          <w:szCs w:val="16"/>
        </w:rPr>
        <w:t xml:space="preserve">Rahme C, Haddad C, Akel M, Khoury C, Obeid H, Obeid S, </w:t>
      </w:r>
      <w:proofErr w:type="spellStart"/>
      <w:r w:rsidRPr="00E22709">
        <w:rPr>
          <w:rFonts w:asciiTheme="majorHAnsi" w:hAnsiTheme="majorHAnsi" w:cstheme="majorHAnsi"/>
          <w:sz w:val="16"/>
          <w:szCs w:val="16"/>
        </w:rPr>
        <w:t>Hallit</w:t>
      </w:r>
      <w:proofErr w:type="spellEnd"/>
      <w:r w:rsidRPr="00E22709">
        <w:rPr>
          <w:rFonts w:asciiTheme="majorHAnsi" w:hAnsiTheme="majorHAnsi" w:cstheme="majorHAnsi"/>
          <w:sz w:val="16"/>
          <w:szCs w:val="16"/>
        </w:rPr>
        <w:t xml:space="preserve"> S. (2020). </w:t>
      </w:r>
      <w:hyperlink r:id="rId550" w:history="1">
        <w:r w:rsidR="00A2742F" w:rsidRPr="00E22709">
          <w:rPr>
            <w:rStyle w:val="Hyperlink"/>
            <w:rFonts w:asciiTheme="majorHAnsi" w:hAnsiTheme="majorHAnsi" w:cstheme="majorHAnsi"/>
            <w:color w:val="954F72"/>
            <w:sz w:val="16"/>
            <w:szCs w:val="16"/>
            <w:lang w:val="en-GB"/>
          </w:rPr>
          <w:t xml:space="preserve">Does Stockholm syndrome exist in Lebanon? Results of a cross-sectional study considering the factors associated with violence against women in a Lebanese representative sample. J. </w:t>
        </w:r>
        <w:proofErr w:type="spellStart"/>
        <w:r w:rsidR="00A2742F" w:rsidRPr="00E22709">
          <w:rPr>
            <w:rStyle w:val="Hyperlink"/>
            <w:rFonts w:asciiTheme="majorHAnsi" w:hAnsiTheme="majorHAnsi" w:cstheme="majorHAnsi"/>
            <w:color w:val="954F72"/>
            <w:sz w:val="16"/>
            <w:szCs w:val="16"/>
            <w:lang w:val="en-GB"/>
          </w:rPr>
          <w:t>Interpers</w:t>
        </w:r>
        <w:proofErr w:type="spellEnd"/>
        <w:r w:rsidR="00A2742F" w:rsidRPr="00E22709">
          <w:rPr>
            <w:rStyle w:val="Hyperlink"/>
            <w:rFonts w:asciiTheme="majorHAnsi" w:hAnsiTheme="majorHAnsi" w:cstheme="majorHAnsi"/>
            <w:color w:val="954F72"/>
            <w:sz w:val="16"/>
            <w:szCs w:val="16"/>
            <w:lang w:val="en-GB"/>
          </w:rPr>
          <w:t xml:space="preserve">. Violence. </w:t>
        </w:r>
        <w:proofErr w:type="spellStart"/>
        <w:r w:rsidR="00A2742F" w:rsidRPr="00E22709">
          <w:rPr>
            <w:rStyle w:val="Hyperlink"/>
            <w:rFonts w:asciiTheme="majorHAnsi" w:hAnsiTheme="majorHAnsi" w:cstheme="majorHAnsi"/>
            <w:color w:val="954F72"/>
            <w:sz w:val="16"/>
            <w:szCs w:val="16"/>
            <w:lang w:val="en-GB"/>
          </w:rPr>
          <w:t>ePub</w:t>
        </w:r>
        <w:proofErr w:type="spellEnd"/>
        <w:r w:rsidR="00A2742F" w:rsidRPr="00E22709">
          <w:rPr>
            <w:rStyle w:val="Hyperlink"/>
            <w:rFonts w:asciiTheme="majorHAnsi" w:hAnsiTheme="majorHAnsi" w:cstheme="majorHAnsi"/>
            <w:color w:val="954F72"/>
            <w:sz w:val="16"/>
            <w:szCs w:val="16"/>
            <w:lang w:val="en-GB"/>
          </w:rPr>
          <w:t>, 2020</w:t>
        </w:r>
      </w:hyperlink>
      <w:r w:rsidR="00A2742F" w:rsidRPr="00E22709">
        <w:rPr>
          <w:rFonts w:asciiTheme="majorHAnsi" w:hAnsiTheme="majorHAnsi" w:cstheme="majorHAnsi"/>
          <w:color w:val="000000"/>
          <w:sz w:val="16"/>
          <w:szCs w:val="16"/>
          <w:lang w:val="en-GB"/>
        </w:rPr>
        <w:t xml:space="preserve"> (</w:t>
      </w:r>
      <w:r w:rsidR="00A2742F" w:rsidRPr="00E22709">
        <w:rPr>
          <w:rFonts w:asciiTheme="majorHAnsi" w:hAnsiTheme="majorHAnsi" w:cstheme="majorHAnsi"/>
          <w:i/>
          <w:iCs/>
          <w:color w:val="000000"/>
          <w:sz w:val="16"/>
          <w:szCs w:val="16"/>
          <w:lang w:val="en-GB"/>
        </w:rPr>
        <w:t xml:space="preserve">Source: </w:t>
      </w:r>
      <w:proofErr w:type="spellStart"/>
      <w:r w:rsidR="00A2742F" w:rsidRPr="00E22709">
        <w:rPr>
          <w:rFonts w:asciiTheme="majorHAnsi" w:hAnsiTheme="majorHAnsi" w:cstheme="majorHAnsi"/>
          <w:i/>
          <w:iCs/>
          <w:color w:val="000000"/>
          <w:sz w:val="16"/>
          <w:szCs w:val="16"/>
          <w:lang w:val="en-GB"/>
        </w:rPr>
        <w:t>Safetylit</w:t>
      </w:r>
      <w:proofErr w:type="spellEnd"/>
      <w:r w:rsidR="00A2742F" w:rsidRPr="00E22709">
        <w:rPr>
          <w:rFonts w:asciiTheme="majorHAnsi" w:hAnsiTheme="majorHAnsi" w:cstheme="majorHAnsi"/>
          <w:color w:val="000000"/>
          <w:sz w:val="16"/>
          <w:szCs w:val="16"/>
          <w:lang w:val="en-GB"/>
        </w:rPr>
        <w:t>).</w:t>
      </w:r>
      <w:r w:rsidR="00A2742F" w:rsidRPr="00E22709">
        <w:rPr>
          <w:rStyle w:val="apple-converted-space"/>
          <w:rFonts w:asciiTheme="majorHAnsi" w:hAnsiTheme="majorHAnsi" w:cstheme="majorHAnsi"/>
          <w:color w:val="000000"/>
          <w:sz w:val="16"/>
          <w:szCs w:val="16"/>
          <w:lang w:val="en-GB"/>
        </w:rPr>
        <w:t> </w:t>
      </w:r>
    </w:p>
    <w:p w14:paraId="313BB36D" w14:textId="43C6DA80" w:rsidR="005F3008" w:rsidRPr="00E22709" w:rsidRDefault="00005791" w:rsidP="005F3008">
      <w:pPr>
        <w:rPr>
          <w:rFonts w:asciiTheme="majorHAnsi" w:hAnsiTheme="majorHAnsi" w:cstheme="majorHAnsi"/>
          <w:sz w:val="16"/>
          <w:szCs w:val="16"/>
        </w:rPr>
      </w:pPr>
      <w:r w:rsidRPr="00E22709">
        <w:rPr>
          <w:rFonts w:asciiTheme="majorHAnsi" w:hAnsiTheme="majorHAnsi" w:cstheme="majorHAnsi"/>
          <w:sz w:val="16"/>
          <w:szCs w:val="16"/>
        </w:rPr>
        <w:t xml:space="preserve">Rahme C, Haddad C, Akel M, Khoury C, Obeid H, Obeid S, </w:t>
      </w:r>
      <w:proofErr w:type="spellStart"/>
      <w:r w:rsidRPr="00E22709">
        <w:rPr>
          <w:rFonts w:asciiTheme="majorHAnsi" w:hAnsiTheme="majorHAnsi" w:cstheme="majorHAnsi"/>
          <w:sz w:val="16"/>
          <w:szCs w:val="16"/>
        </w:rPr>
        <w:t>Hallit</w:t>
      </w:r>
      <w:proofErr w:type="spellEnd"/>
      <w:r w:rsidRPr="00E22709">
        <w:rPr>
          <w:rFonts w:asciiTheme="majorHAnsi" w:hAnsiTheme="majorHAnsi" w:cstheme="majorHAnsi"/>
          <w:sz w:val="16"/>
          <w:szCs w:val="16"/>
        </w:rPr>
        <w:t xml:space="preserve"> S. (2020). </w:t>
      </w:r>
      <w:hyperlink r:id="rId551" w:history="1">
        <w:r w:rsidR="005F3008" w:rsidRPr="00E22709">
          <w:rPr>
            <w:rStyle w:val="Hyperlink"/>
            <w:rFonts w:asciiTheme="majorHAnsi" w:hAnsiTheme="majorHAnsi" w:cstheme="majorHAnsi"/>
            <w:color w:val="954F72"/>
            <w:sz w:val="16"/>
            <w:szCs w:val="16"/>
            <w:lang w:val="en-GB"/>
          </w:rPr>
          <w:t xml:space="preserve">Factors associated with violence against women in a representative sample of the Lebanese population: results of a cross-sectional study. Arch </w:t>
        </w:r>
        <w:proofErr w:type="spellStart"/>
        <w:r w:rsidR="005F3008" w:rsidRPr="00E22709">
          <w:rPr>
            <w:rStyle w:val="Hyperlink"/>
            <w:rFonts w:asciiTheme="majorHAnsi" w:hAnsiTheme="majorHAnsi" w:cstheme="majorHAnsi"/>
            <w:color w:val="954F72"/>
            <w:sz w:val="16"/>
            <w:szCs w:val="16"/>
            <w:lang w:val="en-GB"/>
          </w:rPr>
          <w:t>Womens</w:t>
        </w:r>
        <w:proofErr w:type="spellEnd"/>
        <w:r w:rsidR="005F3008" w:rsidRPr="00E22709">
          <w:rPr>
            <w:rStyle w:val="Hyperlink"/>
            <w:rFonts w:asciiTheme="majorHAnsi" w:hAnsiTheme="majorHAnsi" w:cstheme="majorHAnsi"/>
            <w:color w:val="954F72"/>
            <w:sz w:val="16"/>
            <w:szCs w:val="16"/>
            <w:lang w:val="en-GB"/>
          </w:rPr>
          <w:t xml:space="preserve"> Ment Health. </w:t>
        </w:r>
        <w:proofErr w:type="spellStart"/>
        <w:r w:rsidR="005F3008" w:rsidRPr="00E22709">
          <w:rPr>
            <w:rStyle w:val="Hyperlink"/>
            <w:rFonts w:asciiTheme="majorHAnsi" w:hAnsiTheme="majorHAnsi" w:cstheme="majorHAnsi"/>
            <w:color w:val="954F72"/>
            <w:sz w:val="16"/>
            <w:szCs w:val="16"/>
            <w:lang w:val="en-GB"/>
          </w:rPr>
          <w:t>ePub</w:t>
        </w:r>
        <w:proofErr w:type="spellEnd"/>
        <w:r w:rsidR="005F3008" w:rsidRPr="00E22709">
          <w:rPr>
            <w:rStyle w:val="Hyperlink"/>
            <w:rFonts w:asciiTheme="majorHAnsi" w:hAnsiTheme="majorHAnsi" w:cstheme="majorHAnsi"/>
            <w:color w:val="954F72"/>
            <w:sz w:val="16"/>
            <w:szCs w:val="16"/>
            <w:lang w:val="en-GB"/>
          </w:rPr>
          <w:t>, 2020</w:t>
        </w:r>
      </w:hyperlink>
      <w:r w:rsidR="00A074FF" w:rsidRPr="00E22709">
        <w:rPr>
          <w:rFonts w:asciiTheme="majorHAnsi" w:hAnsiTheme="majorHAnsi" w:cstheme="majorHAnsi"/>
          <w:color w:val="000000"/>
          <w:sz w:val="16"/>
          <w:szCs w:val="16"/>
          <w:lang w:val="en-GB"/>
        </w:rPr>
        <w:t xml:space="preserve"> (</w:t>
      </w:r>
      <w:r w:rsidR="005F3008" w:rsidRPr="00E22709">
        <w:rPr>
          <w:rFonts w:asciiTheme="majorHAnsi" w:hAnsiTheme="majorHAnsi" w:cstheme="majorHAnsi"/>
          <w:i/>
          <w:iCs/>
          <w:color w:val="000000"/>
          <w:sz w:val="16"/>
          <w:szCs w:val="16"/>
          <w:lang w:val="en-GB"/>
        </w:rPr>
        <w:t>Source: Springer Link</w:t>
      </w:r>
      <w:r w:rsidR="005F3008" w:rsidRPr="00E22709">
        <w:rPr>
          <w:rFonts w:asciiTheme="majorHAnsi" w:hAnsiTheme="majorHAnsi" w:cstheme="majorHAnsi"/>
          <w:color w:val="000000"/>
          <w:sz w:val="16"/>
          <w:szCs w:val="16"/>
          <w:lang w:val="en-GB"/>
        </w:rPr>
        <w:t>).</w:t>
      </w:r>
      <w:r w:rsidR="005F3008" w:rsidRPr="00E22709">
        <w:rPr>
          <w:rStyle w:val="apple-converted-space"/>
          <w:rFonts w:asciiTheme="majorHAnsi" w:hAnsiTheme="majorHAnsi" w:cstheme="majorHAnsi"/>
          <w:color w:val="000000"/>
          <w:sz w:val="16"/>
          <w:szCs w:val="16"/>
          <w:lang w:val="en-GB"/>
        </w:rPr>
        <w:t> </w:t>
      </w:r>
    </w:p>
    <w:p w14:paraId="4625BC49" w14:textId="77777777" w:rsidR="00AF7892" w:rsidRPr="00E22709" w:rsidRDefault="00AF7892" w:rsidP="001519EB">
      <w:pPr>
        <w:rPr>
          <w:rFonts w:asciiTheme="majorHAnsi" w:hAnsiTheme="majorHAnsi" w:cstheme="majorHAnsi"/>
          <w:sz w:val="16"/>
          <w:szCs w:val="16"/>
          <w:u w:val="single"/>
        </w:rPr>
      </w:pPr>
    </w:p>
    <w:p w14:paraId="30B510AA" w14:textId="0341976C" w:rsidR="00AF7892" w:rsidRPr="00AB4224" w:rsidRDefault="00AF7892" w:rsidP="001519EB">
      <w:pPr>
        <w:rPr>
          <w:rFonts w:asciiTheme="majorHAnsi" w:hAnsiTheme="majorHAnsi" w:cstheme="majorHAnsi"/>
          <w:b/>
          <w:bCs/>
          <w:i/>
          <w:u w:val="single"/>
        </w:rPr>
      </w:pPr>
      <w:bookmarkStart w:id="84" w:name="Pacific"/>
      <w:bookmarkEnd w:id="84"/>
      <w:r w:rsidRPr="00AB4224">
        <w:rPr>
          <w:rFonts w:asciiTheme="majorHAnsi" w:hAnsiTheme="majorHAnsi" w:cstheme="majorHAnsi"/>
          <w:b/>
          <w:bCs/>
          <w:i/>
          <w:u w:val="single"/>
        </w:rPr>
        <w:t>Pacific</w:t>
      </w:r>
    </w:p>
    <w:p w14:paraId="0FF3ABBF" w14:textId="77777777" w:rsidR="005959E8" w:rsidRPr="00973DA3" w:rsidRDefault="005959E8" w:rsidP="005959E8">
      <w:pPr>
        <w:rPr>
          <w:rFonts w:asciiTheme="majorHAnsi" w:hAnsiTheme="majorHAnsi" w:cstheme="majorHAnsi"/>
          <w:sz w:val="18"/>
          <w:szCs w:val="18"/>
        </w:rPr>
      </w:pPr>
      <w:r w:rsidRPr="00973DA3">
        <w:rPr>
          <w:rFonts w:asciiTheme="majorHAnsi" w:hAnsiTheme="majorHAnsi" w:cstheme="majorHAnsi"/>
          <w:color w:val="000000"/>
          <w:sz w:val="18"/>
          <w:szCs w:val="18"/>
        </w:rPr>
        <w:br/>
      </w:r>
      <w:hyperlink r:id="rId552" w:history="1">
        <w:r w:rsidRPr="00973DA3">
          <w:rPr>
            <w:rStyle w:val="Hyperlink"/>
            <w:rFonts w:asciiTheme="majorHAnsi" w:hAnsiTheme="majorHAnsi" w:cstheme="majorHAnsi"/>
            <w:color w:val="2F83C4"/>
            <w:sz w:val="18"/>
            <w:szCs w:val="18"/>
          </w:rPr>
          <w:t xml:space="preserve">Dawson, A., Ekeroma, A., Wilson, D., </w:t>
        </w:r>
        <w:proofErr w:type="spellStart"/>
        <w:r w:rsidRPr="00973DA3">
          <w:rPr>
            <w:rStyle w:val="Hyperlink"/>
            <w:rFonts w:asciiTheme="majorHAnsi" w:hAnsiTheme="majorHAnsi" w:cstheme="majorHAnsi"/>
            <w:color w:val="2F83C4"/>
            <w:sz w:val="18"/>
            <w:szCs w:val="18"/>
          </w:rPr>
          <w:t>Noovao</w:t>
        </w:r>
        <w:proofErr w:type="spellEnd"/>
        <w:r w:rsidRPr="00973DA3">
          <w:rPr>
            <w:rStyle w:val="Hyperlink"/>
            <w:rFonts w:asciiTheme="majorHAnsi" w:hAnsiTheme="majorHAnsi" w:cstheme="majorHAnsi"/>
            <w:color w:val="2F83C4"/>
            <w:sz w:val="18"/>
            <w:szCs w:val="18"/>
          </w:rPr>
          <w:t xml:space="preserve">-Hill, A., Panisi, L., Takala, B., Black, K., Bateson, D. (2021). How do Pacific Island countries add up on contraception, abortion and reproductive coercion? Guidance from the Guttmacher report on investing in sexual and reproductive health. </w:t>
        </w:r>
        <w:proofErr w:type="spellStart"/>
        <w:r w:rsidRPr="00973DA3">
          <w:rPr>
            <w:rStyle w:val="Hyperlink"/>
            <w:rFonts w:asciiTheme="majorHAnsi" w:hAnsiTheme="majorHAnsi" w:cstheme="majorHAnsi"/>
            <w:color w:val="2F83C4"/>
            <w:sz w:val="18"/>
            <w:szCs w:val="18"/>
          </w:rPr>
          <w:t>Reprod</w:t>
        </w:r>
        <w:proofErr w:type="spellEnd"/>
        <w:r w:rsidRPr="00973DA3">
          <w:rPr>
            <w:rStyle w:val="Hyperlink"/>
            <w:rFonts w:asciiTheme="majorHAnsi" w:hAnsiTheme="majorHAnsi" w:cstheme="majorHAnsi"/>
            <w:color w:val="2F83C4"/>
            <w:sz w:val="18"/>
            <w:szCs w:val="18"/>
          </w:rPr>
          <w:t xml:space="preserve"> Health. 18(68), </w:t>
        </w:r>
        <w:proofErr w:type="spellStart"/>
        <w:r w:rsidRPr="00973DA3">
          <w:rPr>
            <w:rStyle w:val="Hyperlink"/>
            <w:rFonts w:asciiTheme="majorHAnsi" w:hAnsiTheme="majorHAnsi" w:cstheme="majorHAnsi"/>
            <w:color w:val="2F83C4"/>
            <w:sz w:val="18"/>
            <w:szCs w:val="18"/>
          </w:rPr>
          <w:t>ePub</w:t>
        </w:r>
        <w:proofErr w:type="spellEnd"/>
      </w:hyperlink>
    </w:p>
    <w:p w14:paraId="065ABBFE" w14:textId="77777777" w:rsidR="00AF7892" w:rsidRPr="00973DA3" w:rsidRDefault="00AF7892">
      <w:pPr>
        <w:rPr>
          <w:rFonts w:asciiTheme="majorHAnsi" w:hAnsiTheme="majorHAnsi" w:cstheme="majorHAnsi"/>
          <w:sz w:val="18"/>
          <w:szCs w:val="18"/>
        </w:rPr>
      </w:pPr>
    </w:p>
    <w:p w14:paraId="61EAA3C4" w14:textId="6E3F9E4E" w:rsidR="00AF7892" w:rsidRPr="00973DA3" w:rsidRDefault="00AF7892">
      <w:pPr>
        <w:rPr>
          <w:rFonts w:asciiTheme="majorHAnsi" w:hAnsiTheme="majorHAnsi" w:cstheme="majorHAnsi"/>
          <w:color w:val="303030"/>
          <w:sz w:val="18"/>
          <w:szCs w:val="18"/>
          <w:shd w:val="clear" w:color="auto" w:fill="FFFFFF"/>
        </w:rPr>
      </w:pPr>
      <w:r w:rsidRPr="00973DA3">
        <w:rPr>
          <w:rFonts w:asciiTheme="majorHAnsi" w:hAnsiTheme="majorHAnsi" w:cstheme="majorHAnsi"/>
          <w:sz w:val="18"/>
          <w:szCs w:val="18"/>
        </w:rPr>
        <w:t xml:space="preserve">Heard E, Fitzgerald L, </w:t>
      </w:r>
      <w:proofErr w:type="spellStart"/>
      <w:r w:rsidRPr="00973DA3">
        <w:rPr>
          <w:rFonts w:asciiTheme="majorHAnsi" w:hAnsiTheme="majorHAnsi" w:cstheme="majorHAnsi"/>
          <w:sz w:val="18"/>
          <w:szCs w:val="18"/>
        </w:rPr>
        <w:t>Va’ai</w:t>
      </w:r>
      <w:proofErr w:type="spellEnd"/>
      <w:r w:rsidRPr="00973DA3">
        <w:rPr>
          <w:rFonts w:asciiTheme="majorHAnsi" w:hAnsiTheme="majorHAnsi" w:cstheme="majorHAnsi"/>
          <w:sz w:val="18"/>
          <w:szCs w:val="18"/>
        </w:rPr>
        <w:t xml:space="preserve"> S, Collins F, Mutch A. (2019). </w:t>
      </w:r>
      <w:proofErr w:type="spellStart"/>
      <w:r w:rsidRPr="00973DA3">
        <w:rPr>
          <w:rFonts w:asciiTheme="majorHAnsi" w:hAnsiTheme="majorHAnsi" w:cstheme="majorHAnsi"/>
          <w:sz w:val="18"/>
          <w:szCs w:val="18"/>
        </w:rPr>
        <w:t>Suiga</w:t>
      </w:r>
      <w:proofErr w:type="spellEnd"/>
      <w:r w:rsidRPr="00973DA3">
        <w:rPr>
          <w:rFonts w:asciiTheme="majorHAnsi" w:hAnsiTheme="majorHAnsi" w:cstheme="majorHAnsi"/>
          <w:sz w:val="18"/>
          <w:szCs w:val="18"/>
        </w:rPr>
        <w:t xml:space="preserve">/Change: An </w:t>
      </w:r>
      <w:proofErr w:type="spellStart"/>
      <w:r w:rsidRPr="00973DA3">
        <w:rPr>
          <w:rFonts w:asciiTheme="majorHAnsi" w:hAnsiTheme="majorHAnsi" w:cstheme="majorHAnsi"/>
          <w:sz w:val="18"/>
          <w:szCs w:val="18"/>
        </w:rPr>
        <w:t>ethnodrama</w:t>
      </w:r>
      <w:proofErr w:type="spellEnd"/>
      <w:r w:rsidRPr="00973DA3">
        <w:rPr>
          <w:rFonts w:asciiTheme="majorHAnsi" w:hAnsiTheme="majorHAnsi" w:cstheme="majorHAnsi"/>
          <w:sz w:val="18"/>
          <w:szCs w:val="18"/>
        </w:rPr>
        <w:t xml:space="preserve"> exploring challenges in intimate relationships with young people in Samoa. </w:t>
      </w:r>
      <w:r w:rsidRPr="00973DA3">
        <w:rPr>
          <w:rFonts w:asciiTheme="majorHAnsi" w:hAnsiTheme="majorHAnsi" w:cstheme="majorHAnsi"/>
          <w:i/>
          <w:color w:val="303030"/>
          <w:sz w:val="18"/>
          <w:szCs w:val="18"/>
          <w:shd w:val="clear" w:color="auto" w:fill="FFFFFF"/>
        </w:rPr>
        <w:t>Violence Against Women 25(3),</w:t>
      </w:r>
      <w:r w:rsidRPr="00973DA3">
        <w:rPr>
          <w:rFonts w:asciiTheme="majorHAnsi" w:hAnsiTheme="majorHAnsi" w:cstheme="majorHAnsi"/>
          <w:color w:val="303030"/>
          <w:sz w:val="18"/>
          <w:szCs w:val="18"/>
          <w:shd w:val="clear" w:color="auto" w:fill="FFFFFF"/>
        </w:rPr>
        <w:t xml:space="preserve"> 297-312.</w:t>
      </w:r>
    </w:p>
    <w:p w14:paraId="4B5AF9D7" w14:textId="2C2F901B" w:rsidR="00596880" w:rsidRPr="00C273EA" w:rsidRDefault="00596880">
      <w:pPr>
        <w:rPr>
          <w:rFonts w:asciiTheme="majorHAnsi" w:hAnsiTheme="majorHAnsi" w:cstheme="majorHAnsi"/>
          <w:color w:val="303030"/>
          <w:sz w:val="18"/>
          <w:szCs w:val="18"/>
          <w:shd w:val="clear" w:color="auto" w:fill="FFFFFF"/>
        </w:rPr>
      </w:pPr>
    </w:p>
    <w:p w14:paraId="79291919" w14:textId="77777777" w:rsidR="00C273EA" w:rsidRPr="00C273EA" w:rsidRDefault="00C273EA" w:rsidP="00C273EA">
      <w:pPr>
        <w:rPr>
          <w:rFonts w:asciiTheme="majorHAnsi" w:hAnsiTheme="majorHAnsi" w:cstheme="majorHAnsi"/>
          <w:sz w:val="18"/>
          <w:szCs w:val="18"/>
        </w:rPr>
      </w:pPr>
      <w:r w:rsidRPr="00C273EA">
        <w:rPr>
          <w:rFonts w:asciiTheme="majorHAnsi" w:hAnsiTheme="majorHAnsi" w:cstheme="majorHAnsi"/>
          <w:color w:val="000000"/>
          <w:sz w:val="18"/>
          <w:szCs w:val="18"/>
          <w:shd w:val="clear" w:color="auto" w:fill="FFFFFF"/>
        </w:rPr>
        <w:t>Hegarty, K.L., Andrews, S., &amp; Tarzia, L. (2022).</w:t>
      </w:r>
      <w:r w:rsidRPr="00C273EA">
        <w:rPr>
          <w:rStyle w:val="apple-converted-space"/>
          <w:rFonts w:asciiTheme="majorHAnsi" w:hAnsiTheme="majorHAnsi" w:cstheme="majorHAnsi"/>
          <w:color w:val="000000"/>
          <w:sz w:val="18"/>
          <w:szCs w:val="18"/>
          <w:shd w:val="clear" w:color="auto" w:fill="FFFFFF"/>
        </w:rPr>
        <w:t> </w:t>
      </w:r>
      <w:hyperlink r:id="rId553" w:history="1">
        <w:r w:rsidRPr="00C273EA">
          <w:rPr>
            <w:rStyle w:val="Hyperlink"/>
            <w:rFonts w:asciiTheme="majorHAnsi" w:eastAsiaTheme="majorEastAsia" w:hAnsiTheme="majorHAnsi" w:cstheme="majorHAnsi"/>
            <w:color w:val="2F83C4"/>
            <w:sz w:val="18"/>
            <w:szCs w:val="18"/>
          </w:rPr>
          <w:t>Transforming health settings to address gender-based violence in Australia</w:t>
        </w:r>
      </w:hyperlink>
      <w:r w:rsidRPr="00C273EA">
        <w:rPr>
          <w:rFonts w:asciiTheme="majorHAnsi" w:hAnsiTheme="majorHAnsi" w:cstheme="majorHAnsi"/>
          <w:color w:val="000000"/>
          <w:sz w:val="18"/>
          <w:szCs w:val="18"/>
          <w:shd w:val="clear" w:color="auto" w:fill="FFFFFF"/>
        </w:rPr>
        <w:t xml:space="preserve">. Med. J. Aust. </w:t>
      </w:r>
      <w:proofErr w:type="spellStart"/>
      <w:r w:rsidRPr="00C273EA">
        <w:rPr>
          <w:rFonts w:asciiTheme="majorHAnsi" w:hAnsiTheme="majorHAnsi" w:cstheme="majorHAnsi"/>
          <w:color w:val="000000"/>
          <w:sz w:val="18"/>
          <w:szCs w:val="18"/>
          <w:shd w:val="clear" w:color="auto" w:fill="FFFFFF"/>
        </w:rPr>
        <w:t>ePub</w:t>
      </w:r>
      <w:proofErr w:type="spellEnd"/>
      <w:r w:rsidRPr="00C273EA">
        <w:rPr>
          <w:rFonts w:asciiTheme="majorHAnsi" w:hAnsiTheme="majorHAnsi" w:cstheme="majorHAnsi"/>
          <w:color w:val="000000"/>
          <w:sz w:val="18"/>
          <w:szCs w:val="18"/>
          <w:shd w:val="clear" w:color="auto" w:fill="FFFFFF"/>
        </w:rPr>
        <w:t>:</w:t>
      </w:r>
      <w:r w:rsidRPr="00C273EA">
        <w:rPr>
          <w:rStyle w:val="apple-converted-space"/>
          <w:rFonts w:asciiTheme="majorHAnsi" w:hAnsiTheme="majorHAnsi" w:cstheme="majorHAnsi"/>
          <w:color w:val="000000"/>
          <w:sz w:val="18"/>
          <w:szCs w:val="18"/>
          <w:shd w:val="clear" w:color="auto" w:fill="FFFFFF"/>
        </w:rPr>
        <w:t> </w:t>
      </w:r>
    </w:p>
    <w:p w14:paraId="37B82FA7" w14:textId="77777777" w:rsidR="00C273EA" w:rsidRPr="00C273EA" w:rsidRDefault="00C273EA">
      <w:pPr>
        <w:rPr>
          <w:rFonts w:asciiTheme="majorHAnsi" w:hAnsiTheme="majorHAnsi" w:cstheme="majorHAnsi"/>
          <w:color w:val="303030"/>
          <w:sz w:val="18"/>
          <w:szCs w:val="18"/>
          <w:shd w:val="clear" w:color="auto" w:fill="FFFFFF"/>
        </w:rPr>
      </w:pPr>
    </w:p>
    <w:p w14:paraId="188A47FB" w14:textId="3EB93804" w:rsidR="00596880" w:rsidRPr="00973DA3" w:rsidRDefault="00F73665" w:rsidP="00596880">
      <w:pPr>
        <w:rPr>
          <w:rFonts w:asciiTheme="majorHAnsi" w:hAnsiTheme="majorHAnsi" w:cstheme="majorHAnsi"/>
          <w:sz w:val="18"/>
          <w:szCs w:val="18"/>
        </w:rPr>
      </w:pPr>
      <w:r w:rsidRPr="00973DA3">
        <w:rPr>
          <w:rFonts w:asciiTheme="majorHAnsi" w:hAnsiTheme="majorHAnsi" w:cstheme="majorHAnsi"/>
          <w:sz w:val="18"/>
          <w:szCs w:val="18"/>
        </w:rPr>
        <w:t xml:space="preserve">Homan S, Honda T, Leung L, </w:t>
      </w:r>
      <w:proofErr w:type="spellStart"/>
      <w:r w:rsidRPr="00973DA3">
        <w:rPr>
          <w:rFonts w:asciiTheme="majorHAnsi" w:hAnsiTheme="majorHAnsi" w:cstheme="majorHAnsi"/>
          <w:sz w:val="18"/>
          <w:szCs w:val="18"/>
        </w:rPr>
        <w:t>Fulu</w:t>
      </w:r>
      <w:proofErr w:type="spellEnd"/>
      <w:r w:rsidRPr="00973DA3">
        <w:rPr>
          <w:rFonts w:asciiTheme="majorHAnsi" w:hAnsiTheme="majorHAnsi" w:cstheme="majorHAnsi"/>
          <w:sz w:val="18"/>
          <w:szCs w:val="18"/>
        </w:rPr>
        <w:t xml:space="preserve"> E, Fisher J. (2019). T</w:t>
      </w:r>
      <w:hyperlink r:id="rId554" w:history="1">
        <w:proofErr w:type="spellStart"/>
        <w:r w:rsidR="00596880" w:rsidRPr="00973DA3">
          <w:rPr>
            <w:rStyle w:val="Hyperlink"/>
            <w:rFonts w:asciiTheme="majorHAnsi" w:hAnsiTheme="majorHAnsi" w:cstheme="majorHAnsi"/>
            <w:color w:val="954F72"/>
            <w:sz w:val="18"/>
            <w:szCs w:val="18"/>
            <w:lang w:val="en-GB"/>
          </w:rPr>
          <w:t>ransforming</w:t>
        </w:r>
        <w:proofErr w:type="spellEnd"/>
        <w:r w:rsidR="00596880" w:rsidRPr="00973DA3">
          <w:rPr>
            <w:rStyle w:val="Hyperlink"/>
            <w:rFonts w:asciiTheme="majorHAnsi" w:hAnsiTheme="majorHAnsi" w:cstheme="majorHAnsi"/>
            <w:color w:val="954F72"/>
            <w:sz w:val="18"/>
            <w:szCs w:val="18"/>
            <w:lang w:val="en-GB"/>
          </w:rPr>
          <w:t xml:space="preserve"> harmful gender norms in Solomon Islands: A study of the Oxfam Safe Families Program. The Equality Institute, Monash University, Oxfam Australia. 2019</w:t>
        </w:r>
      </w:hyperlink>
    </w:p>
    <w:p w14:paraId="0FB75D72" w14:textId="19A7138D" w:rsidR="00C77996" w:rsidRDefault="00C77996" w:rsidP="00C77996">
      <w:pPr>
        <w:rPr>
          <w:rFonts w:asciiTheme="majorHAnsi" w:hAnsiTheme="majorHAnsi" w:cstheme="majorHAnsi"/>
          <w:color w:val="000000"/>
          <w:sz w:val="18"/>
          <w:szCs w:val="18"/>
          <w:shd w:val="clear" w:color="auto" w:fill="FFFFFF"/>
        </w:rPr>
      </w:pPr>
    </w:p>
    <w:p w14:paraId="39A5C25E" w14:textId="2E3611AF" w:rsidR="000266EF" w:rsidRDefault="000266EF" w:rsidP="00C77996">
      <w:pPr>
        <w:rPr>
          <w:rFonts w:asciiTheme="majorHAnsi" w:hAnsiTheme="majorHAnsi" w:cstheme="majorHAnsi"/>
          <w:iCs/>
          <w:color w:val="000000"/>
          <w:sz w:val="18"/>
          <w:szCs w:val="18"/>
        </w:rPr>
      </w:pPr>
      <w:r>
        <w:rPr>
          <w:rFonts w:asciiTheme="majorHAnsi" w:hAnsiTheme="majorHAnsi" w:cstheme="majorHAnsi"/>
          <w:color w:val="000000"/>
          <w:sz w:val="18"/>
          <w:szCs w:val="18"/>
          <w:shd w:val="clear" w:color="auto" w:fill="FFFFFF"/>
        </w:rPr>
        <w:t xml:space="preserve">Johnson J, Smith-Enoe S, Luo S, Pacilli MG, Pagliaro S. (2023). </w:t>
      </w:r>
      <w:r w:rsidRPr="000266EF">
        <w:rPr>
          <w:rFonts w:asciiTheme="majorHAnsi" w:hAnsiTheme="majorHAnsi" w:cstheme="majorHAnsi"/>
          <w:color w:val="000000"/>
          <w:sz w:val="18"/>
          <w:szCs w:val="18"/>
          <w:shd w:val="clear" w:color="auto" w:fill="FFFFFF"/>
        </w:rPr>
        <w:t xml:space="preserve">Intimate partner violence in Fiji: How the </w:t>
      </w:r>
      <w:r>
        <w:rPr>
          <w:rFonts w:asciiTheme="majorHAnsi" w:hAnsiTheme="majorHAnsi" w:cstheme="majorHAnsi"/>
          <w:color w:val="000000"/>
          <w:sz w:val="18"/>
          <w:szCs w:val="18"/>
          <w:shd w:val="clear" w:color="auto" w:fill="FFFFFF"/>
        </w:rPr>
        <w:t xml:space="preserve">perpetrator is “rewarded” for perceived victim suffering.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134-153.</w:t>
      </w:r>
    </w:p>
    <w:p w14:paraId="1C759F81" w14:textId="77777777" w:rsidR="00DE1E53" w:rsidRPr="00DE1E53" w:rsidRDefault="00DE1E53" w:rsidP="00C77996">
      <w:pPr>
        <w:rPr>
          <w:rFonts w:asciiTheme="majorHAnsi" w:hAnsiTheme="majorHAnsi" w:cstheme="majorHAnsi"/>
          <w:iCs/>
          <w:color w:val="000000"/>
          <w:sz w:val="18"/>
          <w:szCs w:val="18"/>
        </w:rPr>
      </w:pPr>
    </w:p>
    <w:p w14:paraId="0628401A" w14:textId="7BFAA93C" w:rsidR="00DE1E53" w:rsidRPr="002B5430" w:rsidRDefault="00DE1E53" w:rsidP="00C77996">
      <w:pPr>
        <w:rPr>
          <w:rFonts w:asciiTheme="majorHAnsi" w:hAnsiTheme="majorHAnsi" w:cstheme="majorHAnsi"/>
          <w:iCs/>
          <w:color w:val="000000"/>
          <w:sz w:val="18"/>
          <w:szCs w:val="18"/>
        </w:rPr>
      </w:pPr>
      <w:r w:rsidRPr="002B5430">
        <w:rPr>
          <w:rFonts w:asciiTheme="majorHAnsi" w:hAnsiTheme="majorHAnsi" w:cstheme="majorHAnsi"/>
          <w:color w:val="000000"/>
          <w:sz w:val="18"/>
          <w:szCs w:val="18"/>
          <w:shd w:val="clear" w:color="auto" w:fill="FFFFFF"/>
        </w:rPr>
        <w:t xml:space="preserve">Lowe, H., </w:t>
      </w:r>
      <w:proofErr w:type="spellStart"/>
      <w:r w:rsidRPr="002B5430">
        <w:rPr>
          <w:rFonts w:asciiTheme="majorHAnsi" w:hAnsiTheme="majorHAnsi" w:cstheme="majorHAnsi"/>
          <w:color w:val="000000"/>
          <w:sz w:val="18"/>
          <w:szCs w:val="18"/>
          <w:shd w:val="clear" w:color="auto" w:fill="FFFFFF"/>
        </w:rPr>
        <w:t>Apelu</w:t>
      </w:r>
      <w:proofErr w:type="spellEnd"/>
      <w:r w:rsidRPr="002B5430">
        <w:rPr>
          <w:rFonts w:asciiTheme="majorHAnsi" w:hAnsiTheme="majorHAnsi" w:cstheme="majorHAnsi"/>
          <w:color w:val="000000"/>
          <w:sz w:val="18"/>
          <w:szCs w:val="18"/>
          <w:shd w:val="clear" w:color="auto" w:fill="FFFFFF"/>
        </w:rPr>
        <w:t>, L., Brown, L., Tanielu, H., &amp; Mannell, J. (2023).</w:t>
      </w:r>
      <w:r w:rsidRPr="002B5430">
        <w:rPr>
          <w:rStyle w:val="apple-converted-space"/>
          <w:rFonts w:asciiTheme="majorHAnsi" w:hAnsiTheme="majorHAnsi" w:cstheme="majorHAnsi"/>
          <w:color w:val="000000"/>
          <w:sz w:val="18"/>
          <w:szCs w:val="18"/>
          <w:shd w:val="clear" w:color="auto" w:fill="FFFFFF"/>
        </w:rPr>
        <w:t> </w:t>
      </w:r>
      <w:hyperlink r:id="rId555" w:history="1">
        <w:r w:rsidRPr="002B5430">
          <w:rPr>
            <w:rStyle w:val="Hyperlink"/>
            <w:rFonts w:asciiTheme="majorHAnsi" w:eastAsiaTheme="majorEastAsia" w:hAnsiTheme="majorHAnsi" w:cstheme="majorHAnsi"/>
            <w:color w:val="2F83C4"/>
            <w:sz w:val="18"/>
            <w:szCs w:val="18"/>
          </w:rPr>
          <w:t>Mapping communities as complex adaptive systems: A study of the response to violence against women by communities in Samoa</w:t>
        </w:r>
      </w:hyperlink>
      <w:r w:rsidRPr="002B5430">
        <w:rPr>
          <w:rFonts w:asciiTheme="majorHAnsi" w:hAnsiTheme="majorHAnsi" w:cstheme="majorHAnsi"/>
          <w:color w:val="000000"/>
          <w:sz w:val="18"/>
          <w:szCs w:val="18"/>
          <w:shd w:val="clear" w:color="auto" w:fill="FFFFFF"/>
        </w:rPr>
        <w:t xml:space="preserve">. </w:t>
      </w:r>
      <w:proofErr w:type="spellStart"/>
      <w:r w:rsidRPr="002B5430">
        <w:rPr>
          <w:rFonts w:asciiTheme="majorHAnsi" w:hAnsiTheme="majorHAnsi" w:cstheme="majorHAnsi"/>
          <w:color w:val="000000"/>
          <w:sz w:val="18"/>
          <w:szCs w:val="18"/>
          <w:shd w:val="clear" w:color="auto" w:fill="FFFFFF"/>
        </w:rPr>
        <w:t>PLoS</w:t>
      </w:r>
      <w:proofErr w:type="spellEnd"/>
      <w:r w:rsidRPr="002B5430">
        <w:rPr>
          <w:rFonts w:asciiTheme="majorHAnsi" w:hAnsiTheme="majorHAnsi" w:cstheme="majorHAnsi"/>
          <w:color w:val="000000"/>
          <w:sz w:val="18"/>
          <w:szCs w:val="18"/>
          <w:shd w:val="clear" w:color="auto" w:fill="FFFFFF"/>
        </w:rPr>
        <w:t xml:space="preserve"> One. 18(10), e0290898:</w:t>
      </w:r>
      <w:r w:rsidRPr="002B5430">
        <w:rPr>
          <w:rStyle w:val="apple-converted-space"/>
          <w:rFonts w:asciiTheme="majorHAnsi" w:hAnsiTheme="majorHAnsi" w:cstheme="majorHAnsi"/>
          <w:color w:val="000000"/>
          <w:sz w:val="18"/>
          <w:szCs w:val="18"/>
          <w:shd w:val="clear" w:color="auto" w:fill="FFFFFF"/>
        </w:rPr>
        <w:t> </w:t>
      </w:r>
    </w:p>
    <w:p w14:paraId="6B512AAF" w14:textId="77777777" w:rsidR="000266EF" w:rsidRPr="002B5430" w:rsidRDefault="000266EF" w:rsidP="00C77996">
      <w:pPr>
        <w:rPr>
          <w:rFonts w:asciiTheme="majorHAnsi" w:hAnsiTheme="majorHAnsi" w:cstheme="majorHAnsi"/>
          <w:iCs/>
          <w:color w:val="000000"/>
          <w:sz w:val="18"/>
          <w:szCs w:val="18"/>
          <w:shd w:val="clear" w:color="auto" w:fill="FFFFFF"/>
        </w:rPr>
      </w:pPr>
    </w:p>
    <w:p w14:paraId="0FF6B9EA" w14:textId="429B8D21" w:rsidR="002B5430" w:rsidRPr="002B5430" w:rsidRDefault="002B5430" w:rsidP="00C77996">
      <w:pPr>
        <w:rPr>
          <w:rFonts w:asciiTheme="majorHAnsi" w:hAnsiTheme="majorHAnsi" w:cstheme="majorHAnsi"/>
          <w:iCs/>
          <w:color w:val="000000"/>
          <w:sz w:val="18"/>
          <w:szCs w:val="18"/>
          <w:shd w:val="clear" w:color="auto" w:fill="FFFFFF"/>
        </w:rPr>
      </w:pPr>
      <w:r w:rsidRPr="002B5430">
        <w:rPr>
          <w:rFonts w:asciiTheme="majorHAnsi" w:hAnsiTheme="majorHAnsi" w:cstheme="majorHAnsi"/>
          <w:color w:val="000000"/>
          <w:sz w:val="18"/>
          <w:szCs w:val="18"/>
          <w:shd w:val="clear" w:color="auto" w:fill="FFFFFF"/>
        </w:rPr>
        <w:t xml:space="preserve">Lowe, H., Mannell, J., Faumuina, T., Sinclair, L., </w:t>
      </w:r>
      <w:proofErr w:type="spellStart"/>
      <w:r w:rsidRPr="002B5430">
        <w:rPr>
          <w:rFonts w:asciiTheme="majorHAnsi" w:hAnsiTheme="majorHAnsi" w:cstheme="majorHAnsi"/>
          <w:color w:val="000000"/>
          <w:sz w:val="18"/>
          <w:szCs w:val="18"/>
          <w:shd w:val="clear" w:color="auto" w:fill="FFFFFF"/>
        </w:rPr>
        <w:t>Tamanikaiyaroi</w:t>
      </w:r>
      <w:proofErr w:type="spellEnd"/>
      <w:r w:rsidRPr="002B5430">
        <w:rPr>
          <w:rFonts w:asciiTheme="majorHAnsi" w:hAnsiTheme="majorHAnsi" w:cstheme="majorHAnsi"/>
          <w:color w:val="000000"/>
          <w:sz w:val="18"/>
          <w:szCs w:val="18"/>
          <w:shd w:val="clear" w:color="auto" w:fill="FFFFFF"/>
        </w:rPr>
        <w:t>, L., &amp; Brown, L. (2023).</w:t>
      </w:r>
      <w:r w:rsidRPr="002B5430">
        <w:rPr>
          <w:rStyle w:val="apple-converted-space"/>
          <w:rFonts w:asciiTheme="majorHAnsi" w:hAnsiTheme="majorHAnsi" w:cstheme="majorHAnsi"/>
          <w:color w:val="000000"/>
          <w:sz w:val="18"/>
          <w:szCs w:val="18"/>
          <w:shd w:val="clear" w:color="auto" w:fill="FFFFFF"/>
        </w:rPr>
        <w:t> </w:t>
      </w:r>
      <w:hyperlink r:id="rId556" w:history="1">
        <w:r w:rsidRPr="002B5430">
          <w:rPr>
            <w:rStyle w:val="Hyperlink"/>
            <w:rFonts w:asciiTheme="majorHAnsi" w:eastAsiaTheme="majorEastAsia" w:hAnsiTheme="majorHAnsi" w:cstheme="majorHAnsi"/>
            <w:color w:val="2F83C4"/>
            <w:sz w:val="18"/>
            <w:szCs w:val="18"/>
          </w:rPr>
          <w:t>Violence in childhood and community contexts: A multi-level model of factors associated with women’s intimate partner violence experience in Samoa</w:t>
        </w:r>
      </w:hyperlink>
      <w:r w:rsidRPr="002B5430">
        <w:rPr>
          <w:rFonts w:asciiTheme="majorHAnsi" w:hAnsiTheme="majorHAnsi" w:cstheme="majorHAnsi"/>
          <w:color w:val="000000"/>
          <w:sz w:val="18"/>
          <w:szCs w:val="18"/>
          <w:shd w:val="clear" w:color="auto" w:fill="FFFFFF"/>
        </w:rPr>
        <w:t>. The Lancet Regional Health - Western Pacific. 24, 100957:</w:t>
      </w:r>
      <w:r w:rsidRPr="002B5430">
        <w:rPr>
          <w:rStyle w:val="apple-converted-space"/>
          <w:rFonts w:asciiTheme="majorHAnsi" w:hAnsiTheme="majorHAnsi" w:cstheme="majorHAnsi"/>
          <w:color w:val="000000"/>
          <w:sz w:val="18"/>
          <w:szCs w:val="18"/>
          <w:shd w:val="clear" w:color="auto" w:fill="FFFFFF"/>
        </w:rPr>
        <w:t> </w:t>
      </w:r>
    </w:p>
    <w:p w14:paraId="473A2E9A" w14:textId="77777777" w:rsidR="002B5430" w:rsidRPr="002B5430" w:rsidRDefault="002B5430" w:rsidP="00C77996">
      <w:pPr>
        <w:rPr>
          <w:rFonts w:asciiTheme="majorHAnsi" w:hAnsiTheme="majorHAnsi" w:cstheme="majorHAnsi"/>
          <w:iCs/>
          <w:color w:val="000000"/>
          <w:sz w:val="18"/>
          <w:szCs w:val="18"/>
          <w:shd w:val="clear" w:color="auto" w:fill="FFFFFF"/>
        </w:rPr>
      </w:pPr>
    </w:p>
    <w:p w14:paraId="0A88EB06" w14:textId="3806940B" w:rsidR="00435DCB" w:rsidRPr="00435DCB" w:rsidRDefault="00435DCB" w:rsidP="00C77996">
      <w:pPr>
        <w:rPr>
          <w:rFonts w:asciiTheme="majorHAnsi" w:hAnsiTheme="majorHAnsi" w:cstheme="majorHAnsi"/>
          <w:iCs/>
          <w:color w:val="000000"/>
          <w:sz w:val="18"/>
          <w:szCs w:val="18"/>
          <w:shd w:val="clear" w:color="auto" w:fill="FFFFFF"/>
        </w:rPr>
      </w:pPr>
      <w:r w:rsidRPr="00435DCB">
        <w:rPr>
          <w:rFonts w:asciiTheme="majorHAnsi" w:hAnsiTheme="majorHAnsi" w:cstheme="majorHAnsi"/>
          <w:iCs/>
          <w:color w:val="000000"/>
          <w:sz w:val="18"/>
          <w:szCs w:val="18"/>
          <w:shd w:val="clear" w:color="auto" w:fill="FFFFFF"/>
        </w:rPr>
        <w:t>Mannell J, Tevaga P, Heinrich S, Fruean S, Chang SL, Lowe H, Brown</w:t>
      </w:r>
      <w:r>
        <w:rPr>
          <w:rFonts w:asciiTheme="majorHAnsi" w:hAnsiTheme="majorHAnsi" w:cstheme="majorHAnsi"/>
          <w:iCs/>
          <w:color w:val="000000"/>
          <w:sz w:val="18"/>
          <w:szCs w:val="18"/>
          <w:shd w:val="clear" w:color="auto" w:fill="FFFFFF"/>
        </w:rPr>
        <w:t xml:space="preserve"> LJ, </w:t>
      </w:r>
      <w:proofErr w:type="spellStart"/>
      <w:r>
        <w:rPr>
          <w:rFonts w:asciiTheme="majorHAnsi" w:hAnsiTheme="majorHAnsi" w:cstheme="majorHAnsi"/>
          <w:iCs/>
          <w:color w:val="000000"/>
          <w:sz w:val="18"/>
          <w:szCs w:val="18"/>
          <w:shd w:val="clear" w:color="auto" w:fill="FFFFFF"/>
        </w:rPr>
        <w:t>Vaczy</w:t>
      </w:r>
      <w:proofErr w:type="spellEnd"/>
      <w:r>
        <w:rPr>
          <w:rFonts w:asciiTheme="majorHAnsi" w:hAnsiTheme="majorHAnsi" w:cstheme="majorHAnsi"/>
          <w:iCs/>
          <w:color w:val="000000"/>
          <w:sz w:val="18"/>
          <w:szCs w:val="18"/>
          <w:shd w:val="clear" w:color="auto" w:fill="FFFFFF"/>
        </w:rPr>
        <w:t xml:space="preserve"> C, Tanielu H, Cowley-Malcolm E, </w:t>
      </w:r>
      <w:proofErr w:type="spellStart"/>
      <w:r>
        <w:rPr>
          <w:rFonts w:asciiTheme="majorHAnsi" w:hAnsiTheme="majorHAnsi" w:cstheme="majorHAnsi"/>
          <w:iCs/>
          <w:color w:val="000000"/>
          <w:sz w:val="18"/>
          <w:szCs w:val="18"/>
          <w:shd w:val="clear" w:color="auto" w:fill="FFFFFF"/>
        </w:rPr>
        <w:t>Suaalii</w:t>
      </w:r>
      <w:proofErr w:type="spellEnd"/>
      <w:r>
        <w:rPr>
          <w:rFonts w:asciiTheme="majorHAnsi" w:hAnsiTheme="majorHAnsi" w:cstheme="majorHAnsi"/>
          <w:iCs/>
          <w:color w:val="000000"/>
          <w:sz w:val="18"/>
          <w:szCs w:val="18"/>
          <w:shd w:val="clear" w:color="auto" w:fill="FFFFFF"/>
        </w:rPr>
        <w:t xml:space="preserve">-Sauni T. (2023). </w:t>
      </w:r>
      <w:r w:rsidRPr="00435DCB">
        <w:rPr>
          <w:rFonts w:asciiTheme="majorHAnsi" w:hAnsiTheme="majorHAnsi" w:cstheme="majorHAnsi"/>
          <w:iCs/>
          <w:color w:val="000000"/>
          <w:sz w:val="18"/>
          <w:szCs w:val="18"/>
          <w:shd w:val="clear" w:color="auto" w:fill="FFFFFF"/>
        </w:rPr>
        <w:t xml:space="preserve">Love shouldn’t hurt – E le </w:t>
      </w:r>
      <w:proofErr w:type="spellStart"/>
      <w:r w:rsidRPr="00435DCB">
        <w:rPr>
          <w:rFonts w:asciiTheme="majorHAnsi" w:hAnsiTheme="majorHAnsi" w:cstheme="majorHAnsi"/>
          <w:iCs/>
          <w:color w:val="000000"/>
          <w:sz w:val="18"/>
          <w:szCs w:val="18"/>
          <w:shd w:val="clear" w:color="auto" w:fill="FFFFFF"/>
        </w:rPr>
        <w:t>Sauā</w:t>
      </w:r>
      <w:proofErr w:type="spellEnd"/>
      <w:r w:rsidRPr="00435DCB">
        <w:rPr>
          <w:rFonts w:asciiTheme="majorHAnsi" w:hAnsiTheme="majorHAnsi" w:cstheme="majorHAnsi"/>
          <w:iCs/>
          <w:color w:val="000000"/>
          <w:sz w:val="18"/>
          <w:szCs w:val="18"/>
          <w:shd w:val="clear" w:color="auto" w:fill="FFFFFF"/>
        </w:rPr>
        <w:t xml:space="preserve"> le Alofa: Co-designing</w:t>
      </w:r>
      <w:r>
        <w:rPr>
          <w:rFonts w:asciiTheme="majorHAnsi" w:hAnsiTheme="majorHAnsi" w:cstheme="majorHAnsi"/>
          <w:iCs/>
          <w:color w:val="000000"/>
          <w:sz w:val="18"/>
          <w:szCs w:val="18"/>
          <w:shd w:val="clear" w:color="auto" w:fill="FFFFFF"/>
        </w:rPr>
        <w:t xml:space="preserve"> a theory of change for preventing violence against women in Samoa. Global public health 18(1), 2201632.</w:t>
      </w:r>
    </w:p>
    <w:p w14:paraId="218A50B3" w14:textId="77777777" w:rsidR="00435DCB" w:rsidRPr="000E24B7" w:rsidRDefault="00435DCB" w:rsidP="00C77996">
      <w:pPr>
        <w:rPr>
          <w:rFonts w:asciiTheme="majorHAnsi" w:hAnsiTheme="majorHAnsi" w:cstheme="majorHAnsi"/>
          <w:iCs/>
          <w:color w:val="000000"/>
          <w:sz w:val="16"/>
          <w:szCs w:val="16"/>
          <w:shd w:val="clear" w:color="auto" w:fill="FFFFFF"/>
        </w:rPr>
      </w:pPr>
    </w:p>
    <w:p w14:paraId="7EE650B6" w14:textId="62ECE6AF" w:rsidR="000E24B7" w:rsidRPr="000E24B7" w:rsidRDefault="000E24B7" w:rsidP="00C77996">
      <w:pPr>
        <w:rPr>
          <w:rFonts w:asciiTheme="majorHAnsi" w:hAnsiTheme="majorHAnsi" w:cstheme="majorHAnsi"/>
          <w:iCs/>
          <w:color w:val="000000"/>
          <w:sz w:val="16"/>
          <w:szCs w:val="16"/>
          <w:shd w:val="clear" w:color="auto" w:fill="FFFFFF"/>
        </w:rPr>
      </w:pPr>
      <w:r w:rsidRPr="000E24B7">
        <w:rPr>
          <w:rFonts w:asciiTheme="majorHAnsi" w:hAnsiTheme="majorHAnsi" w:cstheme="majorHAnsi"/>
          <w:color w:val="000000"/>
          <w:sz w:val="16"/>
          <w:szCs w:val="16"/>
          <w:shd w:val="clear" w:color="auto" w:fill="FFFFFF"/>
        </w:rPr>
        <w:t>Nikolova, K., Cardenas, I., Steiner, J. J., &amp; Khetarpal, R. (2023).</w:t>
      </w:r>
      <w:r w:rsidRPr="000E24B7">
        <w:rPr>
          <w:rStyle w:val="apple-converted-space"/>
          <w:rFonts w:asciiTheme="majorHAnsi" w:hAnsiTheme="majorHAnsi" w:cstheme="majorHAnsi"/>
          <w:color w:val="000000"/>
          <w:sz w:val="16"/>
          <w:szCs w:val="16"/>
          <w:shd w:val="clear" w:color="auto" w:fill="FFFFFF"/>
        </w:rPr>
        <w:t> </w:t>
      </w:r>
      <w:hyperlink r:id="rId557" w:history="1">
        <w:r w:rsidRPr="000E24B7">
          <w:rPr>
            <w:rStyle w:val="Hyperlink"/>
            <w:rFonts w:asciiTheme="majorHAnsi" w:eastAsiaTheme="majorEastAsia" w:hAnsiTheme="majorHAnsi" w:cstheme="majorHAnsi"/>
            <w:color w:val="2F83C4"/>
            <w:sz w:val="16"/>
            <w:szCs w:val="16"/>
          </w:rPr>
          <w:t>Women’s help-seeking in China and Papua New Guinea: Factors that impact survivors of intimate partner violence</w:t>
        </w:r>
      </w:hyperlink>
      <w:r w:rsidRPr="000E24B7">
        <w:rPr>
          <w:rFonts w:asciiTheme="majorHAnsi" w:hAnsiTheme="majorHAnsi" w:cstheme="majorHAnsi"/>
          <w:color w:val="000000"/>
          <w:sz w:val="16"/>
          <w:szCs w:val="16"/>
          <w:shd w:val="clear" w:color="auto" w:fill="FFFFFF"/>
        </w:rPr>
        <w:t>. SAGE Open, 13(4), 21582440231221329:</w:t>
      </w:r>
      <w:r w:rsidRPr="000E24B7">
        <w:rPr>
          <w:rStyle w:val="apple-converted-space"/>
          <w:rFonts w:asciiTheme="majorHAnsi" w:hAnsiTheme="majorHAnsi" w:cstheme="majorHAnsi"/>
          <w:color w:val="000000"/>
          <w:sz w:val="16"/>
          <w:szCs w:val="16"/>
          <w:shd w:val="clear" w:color="auto" w:fill="FFFFFF"/>
        </w:rPr>
        <w:t> </w:t>
      </w:r>
    </w:p>
    <w:p w14:paraId="4E23239F" w14:textId="77777777" w:rsidR="000E24B7" w:rsidRPr="000E24B7" w:rsidRDefault="000E24B7" w:rsidP="00C77996">
      <w:pPr>
        <w:rPr>
          <w:rFonts w:asciiTheme="majorHAnsi" w:hAnsiTheme="majorHAnsi" w:cstheme="majorHAnsi"/>
          <w:iCs/>
          <w:color w:val="000000"/>
          <w:sz w:val="16"/>
          <w:szCs w:val="16"/>
          <w:shd w:val="clear" w:color="auto" w:fill="FFFFFF"/>
        </w:rPr>
      </w:pPr>
    </w:p>
    <w:p w14:paraId="5FE9A9A1" w14:textId="4FB5E24C" w:rsidR="00C77996" w:rsidRPr="00C77996" w:rsidRDefault="00C77996" w:rsidP="00C77996">
      <w:pPr>
        <w:rPr>
          <w:rFonts w:asciiTheme="majorHAnsi" w:hAnsiTheme="majorHAnsi" w:cstheme="majorHAnsi"/>
          <w:sz w:val="18"/>
          <w:szCs w:val="18"/>
        </w:rPr>
      </w:pPr>
      <w:r w:rsidRPr="00C77996">
        <w:rPr>
          <w:rFonts w:asciiTheme="majorHAnsi" w:hAnsiTheme="majorHAnsi" w:cstheme="majorHAnsi"/>
          <w:color w:val="000000"/>
          <w:sz w:val="18"/>
          <w:szCs w:val="18"/>
          <w:shd w:val="clear" w:color="auto" w:fill="FFFFFF"/>
        </w:rPr>
        <w:t xml:space="preserve">Rooney, N.M., Forsyth, M., Goa, J., </w:t>
      </w:r>
      <w:proofErr w:type="spellStart"/>
      <w:r w:rsidRPr="00C77996">
        <w:rPr>
          <w:rFonts w:asciiTheme="majorHAnsi" w:hAnsiTheme="majorHAnsi" w:cstheme="majorHAnsi"/>
          <w:color w:val="000000"/>
          <w:sz w:val="18"/>
          <w:szCs w:val="18"/>
          <w:shd w:val="clear" w:color="auto" w:fill="FFFFFF"/>
        </w:rPr>
        <w:t>Lawihin</w:t>
      </w:r>
      <w:proofErr w:type="spellEnd"/>
      <w:r w:rsidRPr="00C77996">
        <w:rPr>
          <w:rFonts w:asciiTheme="majorHAnsi" w:hAnsiTheme="majorHAnsi" w:cstheme="majorHAnsi"/>
          <w:color w:val="000000"/>
          <w:sz w:val="18"/>
          <w:szCs w:val="18"/>
          <w:shd w:val="clear" w:color="auto" w:fill="FFFFFF"/>
        </w:rPr>
        <w:t>, D., &amp; Kuir-Ayius, D. (2022).</w:t>
      </w:r>
      <w:r w:rsidRPr="00C77996">
        <w:rPr>
          <w:rStyle w:val="apple-converted-space"/>
          <w:rFonts w:asciiTheme="majorHAnsi" w:hAnsiTheme="majorHAnsi" w:cstheme="majorHAnsi"/>
          <w:color w:val="000000"/>
          <w:sz w:val="18"/>
          <w:szCs w:val="18"/>
          <w:shd w:val="clear" w:color="auto" w:fill="FFFFFF"/>
        </w:rPr>
        <w:t> </w:t>
      </w:r>
      <w:hyperlink r:id="rId558" w:history="1">
        <w:r w:rsidRPr="00C77996">
          <w:rPr>
            <w:rStyle w:val="Hyperlink"/>
            <w:rFonts w:asciiTheme="majorHAnsi" w:eastAsiaTheme="majorEastAsia" w:hAnsiTheme="majorHAnsi" w:cstheme="majorHAnsi"/>
            <w:color w:val="2F83C4"/>
            <w:sz w:val="18"/>
            <w:szCs w:val="18"/>
          </w:rPr>
          <w:t>Thinking incrementally about policy interventions on intimate partner violence in Papua New Guinea: understanding 'popcorn' and 'blanket'</w:t>
        </w:r>
      </w:hyperlink>
      <w:r w:rsidRPr="00C77996">
        <w:rPr>
          <w:rFonts w:asciiTheme="majorHAnsi" w:hAnsiTheme="majorHAnsi" w:cstheme="majorHAnsi"/>
          <w:color w:val="000000"/>
          <w:sz w:val="18"/>
          <w:szCs w:val="18"/>
          <w:shd w:val="clear" w:color="auto" w:fill="FFFFFF"/>
        </w:rPr>
        <w:t xml:space="preserve">. Cult. Health Sex. </w:t>
      </w:r>
      <w:proofErr w:type="spellStart"/>
      <w:r w:rsidRPr="00C77996">
        <w:rPr>
          <w:rFonts w:asciiTheme="majorHAnsi" w:hAnsiTheme="majorHAnsi" w:cstheme="majorHAnsi"/>
          <w:color w:val="000000"/>
          <w:sz w:val="18"/>
          <w:szCs w:val="18"/>
          <w:shd w:val="clear" w:color="auto" w:fill="FFFFFF"/>
        </w:rPr>
        <w:t>ePub</w:t>
      </w:r>
      <w:proofErr w:type="spellEnd"/>
      <w:r w:rsidRPr="00C77996">
        <w:rPr>
          <w:rFonts w:asciiTheme="majorHAnsi" w:hAnsiTheme="majorHAnsi" w:cstheme="majorHAnsi"/>
          <w:color w:val="000000"/>
          <w:sz w:val="18"/>
          <w:szCs w:val="18"/>
          <w:shd w:val="clear" w:color="auto" w:fill="FFFFFF"/>
        </w:rPr>
        <w:t>:</w:t>
      </w:r>
      <w:r w:rsidRPr="00C77996">
        <w:rPr>
          <w:rStyle w:val="apple-converted-space"/>
          <w:rFonts w:asciiTheme="majorHAnsi" w:hAnsiTheme="majorHAnsi" w:cstheme="majorHAnsi"/>
          <w:color w:val="000000"/>
          <w:sz w:val="18"/>
          <w:szCs w:val="18"/>
          <w:shd w:val="clear" w:color="auto" w:fill="FFFFFF"/>
        </w:rPr>
        <w:t> </w:t>
      </w:r>
    </w:p>
    <w:p w14:paraId="7C2F8033" w14:textId="77777777" w:rsidR="00596880" w:rsidRPr="00AB4224" w:rsidRDefault="00596880">
      <w:pPr>
        <w:rPr>
          <w:rFonts w:asciiTheme="majorHAnsi" w:hAnsiTheme="majorHAnsi" w:cstheme="majorHAnsi"/>
          <w:color w:val="303030"/>
          <w:shd w:val="clear" w:color="auto" w:fill="FFFFFF"/>
        </w:rPr>
      </w:pPr>
    </w:p>
    <w:p w14:paraId="1AD39104" w14:textId="77777777" w:rsidR="008F00F4" w:rsidRPr="00742DBD" w:rsidRDefault="0066635A" w:rsidP="00BC22C8">
      <w:pPr>
        <w:rPr>
          <w:rFonts w:asciiTheme="majorHAnsi" w:hAnsiTheme="majorHAnsi" w:cstheme="majorHAnsi"/>
          <w:sz w:val="18"/>
          <w:szCs w:val="18"/>
        </w:rPr>
      </w:pPr>
      <w:bookmarkStart w:id="85" w:name="Cyber_Sexual_Assault"/>
      <w:bookmarkEnd w:id="85"/>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18304" behindDoc="0" locked="0" layoutInCell="1" allowOverlap="1" wp14:anchorId="481A1357" wp14:editId="3EE41964">
                <wp:simplePos x="0" y="0"/>
                <wp:positionH relativeFrom="column">
                  <wp:posOffset>-1954</wp:posOffset>
                </wp:positionH>
                <wp:positionV relativeFrom="paragraph">
                  <wp:posOffset>23593</wp:posOffset>
                </wp:positionV>
                <wp:extent cx="2282092" cy="290830"/>
                <wp:effectExtent l="50800" t="25400" r="67945" b="77470"/>
                <wp:wrapNone/>
                <wp:docPr id="23" name="Rectangle 23"/>
                <wp:cNvGraphicFramePr/>
                <a:graphic xmlns:a="http://schemas.openxmlformats.org/drawingml/2006/main">
                  <a:graphicData uri="http://schemas.microsoft.com/office/word/2010/wordprocessingShape">
                    <wps:wsp>
                      <wps:cNvSpPr/>
                      <wps:spPr>
                        <a:xfrm>
                          <a:off x="0" y="0"/>
                          <a:ext cx="2282092"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8B9CFDE" w14:textId="7F0FD1AF" w:rsidR="00F15201" w:rsidRPr="00174347" w:rsidRDefault="00F15201" w:rsidP="0066635A">
                            <w:r>
                              <w:rPr>
                                <w:rFonts w:asciiTheme="majorHAnsi" w:hAnsiTheme="majorHAnsi"/>
                                <w:color w:val="333333"/>
                                <w:spacing w:val="2"/>
                              </w:rPr>
                              <w:t>CYBER SEXUAL HARRASSEMENT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A1357" id="Rectangle 23" o:spid="_x0000_s1040" style="position:absolute;margin-left:-.15pt;margin-top:1.85pt;width:179.7pt;height:22.9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fjAIAALkFAAAOAAAAZHJzL2Uyb0RvYy54bWysVF9P2zAQf5+072D5fSQNHYOKFFUgpkkM&#10;0GDi2XVsasn2ebbbpPv0OztN2jEkpml5cM73/873u/OLzmiyET4osDWdHJWUCMuhUfa5pt8frz+c&#10;UhIisw3TYEVNtyLQi/n7d+etm4kKVqAb4Qk6sWHWupquYnSzogh8JQwLR+CERaEEb1jEq38uGs9a&#10;9G50UZXlSdGCb5wHLkJA7lUvpPPsX0rB452UQUSia4q5xXz6fC7TWczP2ezZM7dSfJcG+4csDFMW&#10;g46urlhkZO3VH66M4h4CyHjEwRQgpeIi14DVTMoX1TysmBO5FmxOcGObwv9zy283D+7eYxtaF2YB&#10;yVRFJ71Jf8yPdLlZ27FZoouEI7OqTqvyrKKEo6w6K0+PczeLvbXzIX4WYEgiaurxMXKP2OYmRIyI&#10;qoNKChZAq+ZaaZ0vaQDEpfZkw/DpGOfCxmk212vzFZqePy3x6x8R2fjUPftkYGOIPErJUw74WxBt&#10;/zZun+2BMTpO1sW+a5mKWy2ST22/CUlUg32a5KTHLA7rmaTMsyfUTmYSqx8Nj9823OknU5GHfTSu&#10;3jYeLXJksHE0NsqCf82BjkPKstcfOtDXnVoQu2WHhWPd01RdYi2h2d574qFHX3D8WuFE3LAQ75lH&#10;uCEwcYXEOzykhramsKMoWYH/+Ro/6SMKUEpJi/CtafixZl5Qor9YxMfZZDpNeM+X6cdPFV78oWR5&#10;KLFrcwk4ZhNcVo5nMulHPZDSg3nCTbNIUVHELMfYNeXRD5fL2K8V3FVcLBZZDTHuWLyxD44Pg5Am&#10;/rF7Yt7tYBERULcwQJ3NXqCj101PZGGxjiBVhs6+r7snwP2QZ2m3y9ICOrxnrf3Gnf8CAAD//wMA&#10;UEsDBBQABgAIAAAAIQD5DmR33gAAAAYBAAAPAAAAZHJzL2Rvd25yZXYueG1sTI7NTsMwEITvSLyD&#10;tUjcWqekhTZkUyF+xCEEicIDuPE2ibDXUeymgafHnOA4mtE3X76drBEjDb5zjLCYJyCIa6c7bhA+&#10;3p9maxA+KNbKOCaEL/KwLc7PcpVpd+I3GnehERHCPlMIbQh9JqWvW7LKz11PHLuDG6wKMQ6N1IM6&#10;Rbg18ipJrqVVHceHVvV031L9uTtahO+qfGzc9Fzag3ldPpQvVbceK8TLi+nuFkSgKfyN4Vc/qkMR&#10;nfbuyNoLgzBL4xAhvQER23S1WYDYIyw3K5BFLv/rFz8AAAD//wMAUEsBAi0AFAAGAAgAAAAhALaD&#10;OJL+AAAA4QEAABMAAAAAAAAAAAAAAAAAAAAAAFtDb250ZW50X1R5cGVzXS54bWxQSwECLQAUAAYA&#10;CAAAACEAOP0h/9YAAACUAQAACwAAAAAAAAAAAAAAAAAvAQAAX3JlbHMvLnJlbHNQSwECLQAUAAYA&#10;CAAAACEAgPt/n4wCAAC5BQAADgAAAAAAAAAAAAAAAAAuAgAAZHJzL2Uyb0RvYy54bWxQSwECLQAU&#10;AAYACAAAACEA+Q5kd94AAAAGAQAADwAAAAAAAAAAAAAAAADmBAAAZHJzL2Rvd25yZXYueG1sUEsF&#10;BgAAAAAEAAQA8wAAAPEFAAAAAA==&#10;" fillcolor="#ccc0d9 [1303]" strokecolor="#8064a2 [3207]">
                <v:shadow on="t" color="black" opacity="22937f" origin=",.5" offset="0,.63889mm"/>
                <v:textbox>
                  <w:txbxContent>
                    <w:p w14:paraId="58B9CFDE" w14:textId="7F0FD1AF" w:rsidR="00F15201" w:rsidRPr="00174347" w:rsidRDefault="00F15201" w:rsidP="0066635A">
                      <w:r>
                        <w:rPr>
                          <w:rFonts w:asciiTheme="majorHAnsi" w:hAnsiTheme="majorHAnsi"/>
                          <w:color w:val="333333"/>
                          <w:spacing w:val="2"/>
                        </w:rPr>
                        <w:t>CYBER SEXUAL HARRASSEMENT</w:t>
                      </w:r>
                    </w:p>
                  </w:txbxContent>
                </v:textbox>
              </v:rect>
            </w:pict>
          </mc:Fallback>
        </mc:AlternateContent>
      </w:r>
      <w:r w:rsidR="00BC22C8" w:rsidRPr="00AB4224">
        <w:rPr>
          <w:rFonts w:asciiTheme="majorHAnsi" w:hAnsiTheme="majorHAnsi" w:cstheme="majorHAnsi"/>
          <w:b/>
          <w:bCs/>
          <w:i/>
          <w:iCs/>
          <w:color w:val="000000"/>
          <w:lang w:val="en-GB"/>
        </w:rPr>
        <w:br/>
      </w:r>
      <w:r w:rsidR="00BC22C8" w:rsidRPr="00AB4224">
        <w:rPr>
          <w:rFonts w:asciiTheme="majorHAnsi" w:hAnsiTheme="majorHAnsi" w:cstheme="majorHAnsi"/>
          <w:i/>
          <w:iCs/>
          <w:color w:val="567A3E"/>
          <w:lang w:val="en-GB"/>
        </w:rPr>
        <w:br/>
      </w:r>
    </w:p>
    <w:p w14:paraId="0081494F" w14:textId="56CA9A81" w:rsidR="00606BDC" w:rsidRDefault="00000000" w:rsidP="00742DBD">
      <w:pPr>
        <w:rPr>
          <w:rFonts w:asciiTheme="majorHAnsi" w:hAnsiTheme="majorHAnsi" w:cstheme="majorHAnsi"/>
          <w:color w:val="000000"/>
          <w:sz w:val="18"/>
          <w:szCs w:val="18"/>
        </w:rPr>
      </w:pPr>
      <w:hyperlink r:id="rId559" w:history="1">
        <w:r w:rsidR="00C215C1" w:rsidRPr="00742DBD">
          <w:rPr>
            <w:rStyle w:val="Hyperlink"/>
            <w:rFonts w:asciiTheme="majorHAnsi" w:hAnsiTheme="majorHAnsi" w:cstheme="majorHAnsi"/>
            <w:color w:val="954F72"/>
            <w:sz w:val="18"/>
            <w:szCs w:val="18"/>
            <w:lang w:val="en-GB"/>
          </w:rPr>
          <w:t>Cyberbullying Prevention and Intervention Programs</w:t>
        </w:r>
      </w:hyperlink>
      <w:r w:rsidR="00C215C1" w:rsidRPr="00742DBD">
        <w:rPr>
          <w:rFonts w:asciiTheme="majorHAnsi" w:hAnsiTheme="majorHAnsi" w:cstheme="majorHAnsi"/>
          <w:color w:val="000000"/>
          <w:sz w:val="18"/>
          <w:szCs w:val="18"/>
          <w:lang w:val="en-GB"/>
        </w:rPr>
        <w:t xml:space="preserve"> (</w:t>
      </w:r>
      <w:r w:rsidR="00C215C1" w:rsidRPr="00742DBD">
        <w:rPr>
          <w:rFonts w:asciiTheme="majorHAnsi" w:hAnsiTheme="majorHAnsi" w:cstheme="majorHAnsi"/>
          <w:i/>
          <w:iCs/>
          <w:color w:val="000000"/>
          <w:sz w:val="18"/>
          <w:szCs w:val="18"/>
          <w:lang w:val="en-GB"/>
        </w:rPr>
        <w:t>Source: National Institute of Justice</w:t>
      </w:r>
      <w:r w:rsidR="00C215C1" w:rsidRPr="00742DBD">
        <w:rPr>
          <w:rFonts w:asciiTheme="majorHAnsi" w:hAnsiTheme="majorHAnsi" w:cstheme="majorHAnsi"/>
          <w:color w:val="000000"/>
          <w:sz w:val="18"/>
          <w:szCs w:val="18"/>
          <w:lang w:val="en-GB"/>
        </w:rPr>
        <w:t>).</w:t>
      </w:r>
      <w:r w:rsidR="00C215C1" w:rsidRPr="00606BDC">
        <w:rPr>
          <w:rFonts w:asciiTheme="majorHAnsi" w:hAnsiTheme="majorHAnsi" w:cstheme="majorHAnsi"/>
          <w:color w:val="000000"/>
          <w:sz w:val="18"/>
          <w:szCs w:val="18"/>
          <w:lang w:val="en-GB"/>
        </w:rPr>
        <w:br/>
      </w:r>
    </w:p>
    <w:p w14:paraId="3596268C" w14:textId="767FC77B" w:rsidR="00D21EF8" w:rsidRDefault="00D21EF8" w:rsidP="00742DBD">
      <w:pPr>
        <w:rPr>
          <w:rFonts w:asciiTheme="majorHAnsi" w:hAnsiTheme="majorHAnsi" w:cstheme="majorHAnsi"/>
          <w:sz w:val="18"/>
          <w:szCs w:val="18"/>
        </w:rPr>
      </w:pPr>
      <w:r w:rsidRPr="00813F7B">
        <w:rPr>
          <w:rFonts w:asciiTheme="majorHAnsi" w:hAnsiTheme="majorHAnsi" w:cstheme="majorHAnsi"/>
          <w:color w:val="000000"/>
          <w:sz w:val="18"/>
          <w:szCs w:val="18"/>
        </w:rPr>
        <w:t xml:space="preserve">Dardis CM, Richards EC. (2022). </w:t>
      </w:r>
      <w:proofErr w:type="spellStart"/>
      <w:r w:rsidRPr="00D21EF8">
        <w:rPr>
          <w:rFonts w:asciiTheme="majorHAnsi" w:hAnsiTheme="majorHAnsi" w:cstheme="majorHAnsi"/>
          <w:color w:val="000000"/>
          <w:sz w:val="18"/>
          <w:szCs w:val="18"/>
        </w:rPr>
        <w:t>Nonconsensula</w:t>
      </w:r>
      <w:proofErr w:type="spellEnd"/>
      <w:r w:rsidRPr="00D21EF8">
        <w:rPr>
          <w:rFonts w:asciiTheme="majorHAnsi" w:hAnsiTheme="majorHAnsi" w:cstheme="majorHAnsi"/>
          <w:color w:val="000000"/>
          <w:sz w:val="18"/>
          <w:szCs w:val="18"/>
        </w:rPr>
        <w:t xml:space="preserve"> distribution of sexually explicit</w:t>
      </w:r>
      <w:r>
        <w:rPr>
          <w:rFonts w:asciiTheme="majorHAnsi" w:hAnsiTheme="majorHAnsi" w:cstheme="majorHAnsi"/>
          <w:color w:val="000000"/>
          <w:sz w:val="18"/>
          <w:szCs w:val="18"/>
        </w:rPr>
        <w:t xml:space="preserve"> images within a context of coercive control: Frequency, characteristics and associations with other forms of victimization.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3933-3954.</w:t>
      </w:r>
    </w:p>
    <w:p w14:paraId="33E98809" w14:textId="3E101628" w:rsidR="002B7848" w:rsidRPr="00652586" w:rsidRDefault="002B7848" w:rsidP="00742DBD">
      <w:pPr>
        <w:rPr>
          <w:rFonts w:asciiTheme="majorHAnsi" w:hAnsiTheme="majorHAnsi" w:cstheme="majorHAnsi"/>
          <w:color w:val="000000"/>
          <w:sz w:val="18"/>
          <w:szCs w:val="18"/>
        </w:rPr>
      </w:pPr>
    </w:p>
    <w:p w14:paraId="0A2ED6F9" w14:textId="3978CCDE" w:rsidR="00652586" w:rsidRPr="004F412A" w:rsidRDefault="00652586" w:rsidP="00742DBD">
      <w:pPr>
        <w:rPr>
          <w:rFonts w:asciiTheme="majorHAnsi" w:hAnsiTheme="majorHAnsi" w:cstheme="majorHAnsi"/>
          <w:color w:val="000000"/>
          <w:sz w:val="18"/>
          <w:szCs w:val="18"/>
          <w:lang w:val="pt-BR"/>
        </w:rPr>
      </w:pPr>
      <w:r w:rsidRPr="00652586">
        <w:rPr>
          <w:rFonts w:asciiTheme="majorHAnsi" w:hAnsiTheme="majorHAnsi" w:cstheme="majorHAnsi"/>
          <w:color w:val="000000"/>
          <w:sz w:val="18"/>
          <w:szCs w:val="18"/>
          <w:shd w:val="clear" w:color="auto" w:fill="FFFFFF"/>
        </w:rPr>
        <w:t xml:space="preserve">Drejer, C., Riegler, M.A., Halvorsen, P., Johnson, M.S., &amp; </w:t>
      </w:r>
      <w:proofErr w:type="spellStart"/>
      <w:r w:rsidRPr="00652586">
        <w:rPr>
          <w:rFonts w:asciiTheme="majorHAnsi" w:hAnsiTheme="majorHAnsi" w:cstheme="majorHAnsi"/>
          <w:color w:val="000000"/>
          <w:sz w:val="18"/>
          <w:szCs w:val="18"/>
          <w:shd w:val="clear" w:color="auto" w:fill="FFFFFF"/>
        </w:rPr>
        <w:t>Baugerud</w:t>
      </w:r>
      <w:proofErr w:type="spellEnd"/>
      <w:r w:rsidRPr="00652586">
        <w:rPr>
          <w:rFonts w:asciiTheme="majorHAnsi" w:hAnsiTheme="majorHAnsi" w:cstheme="majorHAnsi"/>
          <w:color w:val="000000"/>
          <w:sz w:val="18"/>
          <w:szCs w:val="18"/>
          <w:shd w:val="clear" w:color="auto" w:fill="FFFFFF"/>
        </w:rPr>
        <w:t>, G.A. (2023).</w:t>
      </w:r>
      <w:r w:rsidRPr="00652586">
        <w:rPr>
          <w:rStyle w:val="apple-converted-space"/>
          <w:rFonts w:asciiTheme="majorHAnsi" w:hAnsiTheme="majorHAnsi" w:cstheme="majorHAnsi"/>
          <w:color w:val="000000"/>
          <w:sz w:val="18"/>
          <w:szCs w:val="18"/>
          <w:shd w:val="clear" w:color="auto" w:fill="FFFFFF"/>
        </w:rPr>
        <w:t> </w:t>
      </w:r>
      <w:hyperlink r:id="rId560" w:history="1">
        <w:r w:rsidRPr="00652586">
          <w:rPr>
            <w:rStyle w:val="Hyperlink"/>
            <w:rFonts w:asciiTheme="majorHAnsi" w:eastAsiaTheme="majorEastAsia" w:hAnsiTheme="majorHAnsi" w:cstheme="majorHAnsi"/>
            <w:color w:val="2F83C4"/>
            <w:sz w:val="18"/>
            <w:szCs w:val="18"/>
          </w:rPr>
          <w:t>Livestreaming technology and online child sexual exploitation and abuse: a scoping review</w:t>
        </w:r>
      </w:hyperlink>
      <w:r w:rsidRPr="00652586">
        <w:rPr>
          <w:rFonts w:asciiTheme="majorHAnsi" w:hAnsiTheme="majorHAnsi" w:cstheme="majorHAnsi"/>
          <w:color w:val="000000"/>
          <w:sz w:val="18"/>
          <w:szCs w:val="18"/>
          <w:shd w:val="clear" w:color="auto" w:fill="FFFFFF"/>
        </w:rPr>
        <w:t xml:space="preserve">. </w:t>
      </w:r>
      <w:r w:rsidRPr="004F412A">
        <w:rPr>
          <w:rFonts w:asciiTheme="majorHAnsi" w:hAnsiTheme="majorHAnsi" w:cstheme="majorHAnsi"/>
          <w:color w:val="000000"/>
          <w:sz w:val="18"/>
          <w:szCs w:val="18"/>
          <w:shd w:val="clear" w:color="auto" w:fill="FFFFFF"/>
          <w:lang w:val="pt-BR"/>
        </w:rPr>
        <w:t>Trauma Violence Abuse. ePub:</w:t>
      </w:r>
    </w:p>
    <w:p w14:paraId="26F34F97" w14:textId="77777777" w:rsidR="00652586" w:rsidRPr="004F412A" w:rsidRDefault="00652586" w:rsidP="00742DBD">
      <w:pPr>
        <w:rPr>
          <w:rFonts w:asciiTheme="majorHAnsi" w:hAnsiTheme="majorHAnsi" w:cstheme="majorHAnsi"/>
          <w:color w:val="000000"/>
          <w:sz w:val="18"/>
          <w:szCs w:val="18"/>
          <w:lang w:val="pt-BR"/>
        </w:rPr>
      </w:pPr>
    </w:p>
    <w:p w14:paraId="2ABB1EF2" w14:textId="77C3E789" w:rsidR="002B7848" w:rsidRPr="002B7848" w:rsidRDefault="002B7848" w:rsidP="00742DBD">
      <w:pPr>
        <w:rPr>
          <w:rStyle w:val="apple-converted-space"/>
          <w:rFonts w:asciiTheme="majorHAnsi" w:hAnsiTheme="majorHAnsi" w:cstheme="majorHAnsi"/>
          <w:color w:val="000000"/>
          <w:sz w:val="18"/>
          <w:szCs w:val="18"/>
          <w:shd w:val="clear" w:color="auto" w:fill="FFFFFF"/>
        </w:rPr>
      </w:pPr>
      <w:r w:rsidRPr="004F412A">
        <w:rPr>
          <w:rFonts w:asciiTheme="majorHAnsi" w:hAnsiTheme="majorHAnsi" w:cstheme="majorHAnsi"/>
          <w:color w:val="000000"/>
          <w:sz w:val="18"/>
          <w:szCs w:val="18"/>
          <w:shd w:val="clear" w:color="auto" w:fill="FFFFFF"/>
          <w:lang w:val="pt-BR"/>
        </w:rPr>
        <w:t>Fiadeiro, R., Stevens, J., &amp; Bichard, J.-A. (2023).</w:t>
      </w:r>
      <w:r w:rsidRPr="004F412A">
        <w:rPr>
          <w:rStyle w:val="apple-converted-space"/>
          <w:rFonts w:asciiTheme="majorHAnsi" w:hAnsiTheme="majorHAnsi" w:cstheme="majorHAnsi"/>
          <w:color w:val="000000"/>
          <w:sz w:val="18"/>
          <w:szCs w:val="18"/>
          <w:shd w:val="clear" w:color="auto" w:fill="FFFFFF"/>
          <w:lang w:val="pt-BR"/>
        </w:rPr>
        <w:t> </w:t>
      </w:r>
      <w:r w:rsidR="00000000">
        <w:fldChar w:fldCharType="begin"/>
      </w:r>
      <w:r w:rsidR="00000000">
        <w:instrText>HYPERLINK "https://secure-web.cisco.com/1kj6GnuMOfC-Rf2O-FDBsv6LyfopFldVit2eW89LWwXLlnmzQolZlqUpq-2dAECdqpOdMqz6SWXKLd42zqd02olRVV93ejeKhn2FpgjSytsyrvb8Pq3bj1GmUtEVVXtN_6DDnGK_5a7tEiBymOMZaVHrnF0GjQi9vDn70OXJ3imGE1Q7F5_p35KiFt-yuvygzRoddfZx-pWegUaWXSn_BXOxNPZixvQt7GR1eW_7S26hDxVtr123hLlWmI72hC1VXv4YDIVII4wYTzLTeXyhiucsQwu4-JiAEItXUrVn-GlslPklMDKktIEMusuihLTF2tYXDaEuydaGlpTEehgpzZxiqAwA32w0i18fFOSxCa1k/https%3A%2F%2Fsvri.us4.list-manage.com%2Ftrack%2Fclick%3Fu%3D8c8621f1de425f5dba8bb04bb%26id%3Dab23ab094e%26e%3D958a6f6b04" \t "_blank"</w:instrText>
      </w:r>
      <w:r w:rsidR="00000000">
        <w:fldChar w:fldCharType="separate"/>
      </w:r>
      <w:r w:rsidRPr="002B7848">
        <w:rPr>
          <w:rStyle w:val="Hyperlink"/>
          <w:rFonts w:asciiTheme="majorHAnsi" w:eastAsiaTheme="majorEastAsia" w:hAnsiTheme="majorHAnsi" w:cstheme="majorHAnsi"/>
          <w:color w:val="2F83C4"/>
          <w:sz w:val="18"/>
          <w:szCs w:val="18"/>
        </w:rPr>
        <w:t>Structures Surrounding the ‘User’ in User Engagement: Gender-based Violence Design Engagements</w:t>
      </w:r>
      <w:r w:rsidR="00000000">
        <w:rPr>
          <w:rStyle w:val="Hyperlink"/>
          <w:rFonts w:asciiTheme="majorHAnsi" w:eastAsiaTheme="majorEastAsia" w:hAnsiTheme="majorHAnsi" w:cstheme="majorHAnsi"/>
          <w:color w:val="2F83C4"/>
          <w:sz w:val="18"/>
          <w:szCs w:val="18"/>
        </w:rPr>
        <w:fldChar w:fldCharType="end"/>
      </w:r>
      <w:r w:rsidRPr="002B7848">
        <w:rPr>
          <w:rFonts w:asciiTheme="majorHAnsi" w:hAnsiTheme="majorHAnsi" w:cstheme="majorHAnsi"/>
          <w:color w:val="000000"/>
          <w:sz w:val="18"/>
          <w:szCs w:val="18"/>
          <w:shd w:val="clear" w:color="auto" w:fill="FFFFFF"/>
        </w:rPr>
        <w:t xml:space="preserve">. </w:t>
      </w:r>
      <w:proofErr w:type="spellStart"/>
      <w:r w:rsidRPr="002B7848">
        <w:rPr>
          <w:rFonts w:asciiTheme="majorHAnsi" w:hAnsiTheme="majorHAnsi" w:cstheme="majorHAnsi"/>
          <w:color w:val="000000"/>
          <w:sz w:val="18"/>
          <w:szCs w:val="18"/>
          <w:shd w:val="clear" w:color="auto" w:fill="FFFFFF"/>
        </w:rPr>
        <w:t>Diseña</w:t>
      </w:r>
      <w:proofErr w:type="spellEnd"/>
      <w:r w:rsidRPr="002B7848">
        <w:rPr>
          <w:rFonts w:asciiTheme="majorHAnsi" w:hAnsiTheme="majorHAnsi" w:cstheme="majorHAnsi"/>
          <w:color w:val="000000"/>
          <w:sz w:val="18"/>
          <w:szCs w:val="18"/>
          <w:shd w:val="clear" w:color="auto" w:fill="FFFFFF"/>
        </w:rPr>
        <w:t>, (22), Article.2:</w:t>
      </w:r>
      <w:r w:rsidRPr="002B7848">
        <w:rPr>
          <w:rStyle w:val="apple-converted-space"/>
          <w:rFonts w:asciiTheme="majorHAnsi" w:hAnsiTheme="majorHAnsi" w:cstheme="majorHAnsi"/>
          <w:color w:val="000000"/>
          <w:sz w:val="18"/>
          <w:szCs w:val="18"/>
          <w:shd w:val="clear" w:color="auto" w:fill="FFFFFF"/>
        </w:rPr>
        <w:t> </w:t>
      </w:r>
    </w:p>
    <w:p w14:paraId="31965A8C" w14:textId="77777777" w:rsidR="002B7848" w:rsidRPr="002B7848" w:rsidRDefault="002B7848" w:rsidP="00742DBD">
      <w:pPr>
        <w:rPr>
          <w:rFonts w:asciiTheme="majorHAnsi" w:hAnsiTheme="majorHAnsi" w:cstheme="majorHAnsi"/>
          <w:color w:val="000000"/>
          <w:sz w:val="18"/>
          <w:szCs w:val="18"/>
        </w:rPr>
      </w:pPr>
    </w:p>
    <w:p w14:paraId="6882F57E" w14:textId="77777777" w:rsidR="00606BDC" w:rsidRPr="00606BDC" w:rsidRDefault="00606BDC" w:rsidP="00742DBD">
      <w:pPr>
        <w:rPr>
          <w:rStyle w:val="apple-converted-space"/>
          <w:rFonts w:asciiTheme="majorHAnsi" w:hAnsiTheme="majorHAnsi" w:cstheme="majorHAnsi"/>
          <w:color w:val="000000"/>
          <w:sz w:val="18"/>
          <w:szCs w:val="18"/>
          <w:shd w:val="clear" w:color="auto" w:fill="FFFFFF"/>
        </w:rPr>
      </w:pPr>
      <w:proofErr w:type="spellStart"/>
      <w:r w:rsidRPr="00606BDC">
        <w:rPr>
          <w:rFonts w:asciiTheme="majorHAnsi" w:hAnsiTheme="majorHAnsi" w:cstheme="majorHAnsi"/>
          <w:color w:val="000000"/>
          <w:sz w:val="18"/>
          <w:szCs w:val="18"/>
          <w:shd w:val="clear" w:color="auto" w:fill="FFFFFF"/>
        </w:rPr>
        <w:t>Finkelhor</w:t>
      </w:r>
      <w:proofErr w:type="spellEnd"/>
      <w:r w:rsidRPr="00606BDC">
        <w:rPr>
          <w:rFonts w:asciiTheme="majorHAnsi" w:hAnsiTheme="majorHAnsi" w:cstheme="majorHAnsi"/>
          <w:color w:val="000000"/>
          <w:sz w:val="18"/>
          <w:szCs w:val="18"/>
          <w:shd w:val="clear" w:color="auto" w:fill="FFFFFF"/>
        </w:rPr>
        <w:t>, D., Turner, H., Colburn, D. (2022).</w:t>
      </w:r>
      <w:r w:rsidRPr="00606BDC">
        <w:rPr>
          <w:rStyle w:val="apple-converted-space"/>
          <w:rFonts w:asciiTheme="majorHAnsi" w:hAnsiTheme="majorHAnsi" w:cstheme="majorHAnsi"/>
          <w:color w:val="000000"/>
          <w:sz w:val="18"/>
          <w:szCs w:val="18"/>
          <w:shd w:val="clear" w:color="auto" w:fill="FFFFFF"/>
        </w:rPr>
        <w:t> </w:t>
      </w:r>
      <w:hyperlink r:id="rId561" w:history="1">
        <w:r w:rsidRPr="00606BDC">
          <w:rPr>
            <w:rStyle w:val="Hyperlink"/>
            <w:rFonts w:asciiTheme="majorHAnsi" w:eastAsiaTheme="majorEastAsia" w:hAnsiTheme="majorHAnsi" w:cstheme="majorHAnsi"/>
            <w:color w:val="2F83C4"/>
            <w:sz w:val="18"/>
            <w:szCs w:val="18"/>
          </w:rPr>
          <w:t>Prevalence of online sexual offenses against children in the US</w:t>
        </w:r>
      </w:hyperlink>
      <w:r w:rsidRPr="00606BDC">
        <w:rPr>
          <w:rFonts w:asciiTheme="majorHAnsi" w:hAnsiTheme="majorHAnsi" w:cstheme="majorHAnsi"/>
          <w:color w:val="000000"/>
          <w:sz w:val="18"/>
          <w:szCs w:val="18"/>
          <w:shd w:val="clear" w:color="auto" w:fill="FFFFFF"/>
        </w:rPr>
        <w:t xml:space="preserve">. JAMA </w:t>
      </w:r>
      <w:proofErr w:type="spellStart"/>
      <w:r w:rsidRPr="00606BDC">
        <w:rPr>
          <w:rFonts w:asciiTheme="majorHAnsi" w:hAnsiTheme="majorHAnsi" w:cstheme="majorHAnsi"/>
          <w:color w:val="000000"/>
          <w:sz w:val="18"/>
          <w:szCs w:val="18"/>
          <w:shd w:val="clear" w:color="auto" w:fill="FFFFFF"/>
        </w:rPr>
        <w:t>Netw</w:t>
      </w:r>
      <w:proofErr w:type="spellEnd"/>
      <w:r w:rsidRPr="00606BDC">
        <w:rPr>
          <w:rFonts w:asciiTheme="majorHAnsi" w:hAnsiTheme="majorHAnsi" w:cstheme="majorHAnsi"/>
          <w:color w:val="000000"/>
          <w:sz w:val="18"/>
          <w:szCs w:val="18"/>
          <w:shd w:val="clear" w:color="auto" w:fill="FFFFFF"/>
        </w:rPr>
        <w:t xml:space="preserve"> Open. 5(10), e2234471:</w:t>
      </w:r>
      <w:r w:rsidRPr="00606BDC">
        <w:rPr>
          <w:rStyle w:val="apple-converted-space"/>
          <w:rFonts w:asciiTheme="majorHAnsi" w:hAnsiTheme="majorHAnsi" w:cstheme="majorHAnsi"/>
          <w:color w:val="000000"/>
          <w:sz w:val="18"/>
          <w:szCs w:val="18"/>
          <w:shd w:val="clear" w:color="auto" w:fill="FFFFFF"/>
        </w:rPr>
        <w:t> </w:t>
      </w:r>
    </w:p>
    <w:p w14:paraId="133B5759" w14:textId="77777777" w:rsidR="00570D5D" w:rsidRPr="00570D5D" w:rsidRDefault="00570D5D" w:rsidP="00742DBD">
      <w:pPr>
        <w:rPr>
          <w:rFonts w:asciiTheme="majorHAnsi" w:hAnsiTheme="majorHAnsi" w:cstheme="majorHAnsi"/>
          <w:color w:val="000000"/>
          <w:sz w:val="18"/>
          <w:szCs w:val="18"/>
        </w:rPr>
      </w:pPr>
    </w:p>
    <w:p w14:paraId="23C37F9F" w14:textId="4FDC2B05" w:rsidR="00570D5D" w:rsidRPr="00570D5D" w:rsidRDefault="00570D5D" w:rsidP="00742DBD">
      <w:pPr>
        <w:rPr>
          <w:rFonts w:asciiTheme="majorHAnsi" w:hAnsiTheme="majorHAnsi" w:cstheme="majorHAnsi"/>
          <w:color w:val="000000"/>
          <w:sz w:val="18"/>
          <w:szCs w:val="18"/>
        </w:rPr>
      </w:pPr>
      <w:proofErr w:type="spellStart"/>
      <w:r w:rsidRPr="00570D5D">
        <w:rPr>
          <w:rFonts w:asciiTheme="majorHAnsi" w:hAnsiTheme="majorHAnsi" w:cstheme="majorHAnsi"/>
          <w:color w:val="000000"/>
          <w:sz w:val="18"/>
          <w:szCs w:val="18"/>
          <w:shd w:val="clear" w:color="auto" w:fill="FFFFFF"/>
        </w:rPr>
        <w:t>Finkelhor</w:t>
      </w:r>
      <w:proofErr w:type="spellEnd"/>
      <w:r w:rsidRPr="00570D5D">
        <w:rPr>
          <w:rFonts w:asciiTheme="majorHAnsi" w:hAnsiTheme="majorHAnsi" w:cstheme="majorHAnsi"/>
          <w:color w:val="000000"/>
          <w:sz w:val="18"/>
          <w:szCs w:val="18"/>
          <w:shd w:val="clear" w:color="auto" w:fill="FFFFFF"/>
        </w:rPr>
        <w:t>, D., Turner, H., Colburn, D. (2023).</w:t>
      </w:r>
      <w:r w:rsidRPr="00570D5D">
        <w:rPr>
          <w:rStyle w:val="apple-converted-space"/>
          <w:rFonts w:asciiTheme="majorHAnsi" w:hAnsiTheme="majorHAnsi" w:cstheme="majorHAnsi"/>
          <w:color w:val="000000"/>
          <w:sz w:val="18"/>
          <w:szCs w:val="18"/>
          <w:shd w:val="clear" w:color="auto" w:fill="FFFFFF"/>
        </w:rPr>
        <w:t> </w:t>
      </w:r>
      <w:hyperlink r:id="rId562" w:history="1">
        <w:r w:rsidRPr="00570D5D">
          <w:rPr>
            <w:rStyle w:val="Hyperlink"/>
            <w:rFonts w:asciiTheme="majorHAnsi" w:eastAsiaTheme="majorEastAsia" w:hAnsiTheme="majorHAnsi" w:cstheme="majorHAnsi"/>
            <w:color w:val="2F83C4"/>
            <w:sz w:val="18"/>
            <w:szCs w:val="18"/>
          </w:rPr>
          <w:t>Which dynamics make online child sexual abuse and cyberstalking more emotionally impactful: Perpetrator identity and images?</w:t>
        </w:r>
      </w:hyperlink>
      <w:r w:rsidRPr="00570D5D">
        <w:rPr>
          <w:rStyle w:val="apple-converted-space"/>
          <w:rFonts w:asciiTheme="majorHAnsi" w:hAnsiTheme="majorHAnsi" w:cstheme="majorHAnsi"/>
          <w:color w:val="000000"/>
          <w:sz w:val="18"/>
          <w:szCs w:val="18"/>
          <w:shd w:val="clear" w:color="auto" w:fill="FFFFFF"/>
        </w:rPr>
        <w:t> </w:t>
      </w:r>
      <w:r w:rsidRPr="00570D5D">
        <w:rPr>
          <w:rFonts w:asciiTheme="majorHAnsi" w:hAnsiTheme="majorHAnsi" w:cstheme="majorHAnsi"/>
          <w:color w:val="000000"/>
          <w:sz w:val="18"/>
          <w:szCs w:val="18"/>
          <w:shd w:val="clear" w:color="auto" w:fill="FFFFFF"/>
        </w:rPr>
        <w:t>Child Abuse &amp; Neglect. 137, 106020:</w:t>
      </w:r>
      <w:r w:rsidRPr="00570D5D">
        <w:rPr>
          <w:rStyle w:val="apple-converted-space"/>
          <w:rFonts w:asciiTheme="majorHAnsi" w:hAnsiTheme="majorHAnsi" w:cstheme="majorHAnsi"/>
          <w:color w:val="000000"/>
          <w:sz w:val="18"/>
          <w:szCs w:val="18"/>
          <w:shd w:val="clear" w:color="auto" w:fill="FFFFFF"/>
        </w:rPr>
        <w:t> </w:t>
      </w:r>
    </w:p>
    <w:p w14:paraId="016380A2" w14:textId="6692AB53" w:rsidR="00742DBD" w:rsidRPr="00742DBD" w:rsidRDefault="00742DBD" w:rsidP="00742DBD">
      <w:pPr>
        <w:rPr>
          <w:rFonts w:asciiTheme="majorHAnsi" w:hAnsiTheme="majorHAnsi" w:cstheme="majorHAnsi"/>
          <w:sz w:val="18"/>
          <w:szCs w:val="18"/>
        </w:rPr>
      </w:pPr>
      <w:r w:rsidRPr="00570D5D">
        <w:rPr>
          <w:rFonts w:asciiTheme="majorHAnsi" w:hAnsiTheme="majorHAnsi" w:cstheme="majorHAnsi"/>
          <w:color w:val="000000"/>
          <w:sz w:val="18"/>
          <w:szCs w:val="18"/>
        </w:rPr>
        <w:br/>
      </w:r>
      <w:hyperlink r:id="rId563" w:tgtFrame="_blank" w:history="1">
        <w:proofErr w:type="spellStart"/>
        <w:r w:rsidRPr="00570D5D">
          <w:rPr>
            <w:rStyle w:val="Hyperlink"/>
            <w:rFonts w:asciiTheme="majorHAnsi" w:hAnsiTheme="majorHAnsi" w:cstheme="majorHAnsi"/>
            <w:color w:val="2F83C4"/>
            <w:sz w:val="18"/>
            <w:szCs w:val="18"/>
          </w:rPr>
          <w:t>Gámez-Guadix</w:t>
        </w:r>
        <w:proofErr w:type="spellEnd"/>
        <w:r w:rsidRPr="00570D5D">
          <w:rPr>
            <w:rStyle w:val="Hyperlink"/>
            <w:rFonts w:asciiTheme="majorHAnsi" w:hAnsiTheme="majorHAnsi" w:cstheme="majorHAnsi"/>
            <w:color w:val="2F83C4"/>
            <w:sz w:val="18"/>
            <w:szCs w:val="18"/>
          </w:rPr>
          <w:t>, M., De Santisteban, P., Wachs, S., &amp; Wright, M. (2021). Unraveling cyber sexual abuse of minors: Psychometrics properties of the Multidimensional Online Grooming Questionnaire and prevalence by sex and age. Child abuse &amp; neglect, 120, 10525</w:t>
        </w:r>
      </w:hyperlink>
      <w:r w:rsidRPr="00742DBD">
        <w:rPr>
          <w:rFonts w:asciiTheme="majorHAnsi" w:hAnsiTheme="majorHAnsi" w:cstheme="majorHAnsi"/>
          <w:color w:val="000000"/>
          <w:sz w:val="18"/>
          <w:szCs w:val="18"/>
          <w:shd w:val="clear" w:color="auto" w:fill="FFFFFF"/>
        </w:rPr>
        <w:t>:</w:t>
      </w:r>
    </w:p>
    <w:p w14:paraId="0E71F619" w14:textId="77777777" w:rsidR="00CE1D58" w:rsidRPr="00CE1D58" w:rsidRDefault="00CE1D58" w:rsidP="00CE1D58">
      <w:pPr>
        <w:rPr>
          <w:rFonts w:asciiTheme="majorHAnsi" w:hAnsiTheme="majorHAnsi" w:cstheme="majorHAnsi"/>
          <w:sz w:val="18"/>
          <w:szCs w:val="18"/>
        </w:rPr>
      </w:pPr>
    </w:p>
    <w:p w14:paraId="4B9C4862" w14:textId="29B13604" w:rsidR="00CE1D58" w:rsidRPr="00CE1D58" w:rsidRDefault="00000000" w:rsidP="00CE1D58">
      <w:pPr>
        <w:rPr>
          <w:rFonts w:asciiTheme="majorHAnsi" w:hAnsiTheme="majorHAnsi" w:cstheme="majorHAnsi"/>
          <w:sz w:val="18"/>
          <w:szCs w:val="18"/>
        </w:rPr>
      </w:pPr>
      <w:hyperlink r:id="rId564" w:history="1">
        <w:r w:rsidR="00CE1D58" w:rsidRPr="00CE1D58">
          <w:rPr>
            <w:rStyle w:val="Hyperlink"/>
            <w:rFonts w:asciiTheme="majorHAnsi" w:hAnsiTheme="majorHAnsi" w:cstheme="majorHAnsi"/>
            <w:color w:val="2F83C4"/>
            <w:sz w:val="18"/>
            <w:szCs w:val="18"/>
          </w:rPr>
          <w:t>García, L.H., Castañeda, M.P., Lozano, L.L., Alcaide, M.P., Gavín, M.O., Grande, A.G. (2021). Validation of a cyberbullying questionnaire as a screening tool for other forms of intimate-partner violence towards young women. BMC Public Health. 21(1), e1639</w:t>
        </w:r>
      </w:hyperlink>
      <w:r w:rsidR="00CE1D58" w:rsidRPr="00CE1D58">
        <w:rPr>
          <w:rFonts w:asciiTheme="majorHAnsi" w:hAnsiTheme="majorHAnsi" w:cstheme="majorHAnsi"/>
          <w:color w:val="000000"/>
          <w:sz w:val="18"/>
          <w:szCs w:val="18"/>
          <w:shd w:val="clear" w:color="auto" w:fill="FFFFFF"/>
        </w:rPr>
        <w:t>:</w:t>
      </w:r>
    </w:p>
    <w:p w14:paraId="4CE0B4ED" w14:textId="15EA54AA" w:rsidR="00C215C1" w:rsidRDefault="00C215C1" w:rsidP="00BC22C8">
      <w:pPr>
        <w:rPr>
          <w:rFonts w:asciiTheme="majorHAnsi" w:hAnsiTheme="majorHAnsi" w:cstheme="majorHAnsi"/>
          <w:sz w:val="18"/>
          <w:szCs w:val="18"/>
        </w:rPr>
      </w:pPr>
    </w:p>
    <w:p w14:paraId="59BEB355" w14:textId="1B82E2C3" w:rsidR="00547FD6" w:rsidRPr="00547FD6" w:rsidRDefault="00547FD6" w:rsidP="00BC22C8">
      <w:pPr>
        <w:rPr>
          <w:rFonts w:asciiTheme="majorHAnsi" w:hAnsiTheme="majorHAnsi" w:cstheme="majorHAnsi"/>
          <w:sz w:val="18"/>
          <w:szCs w:val="18"/>
        </w:rPr>
      </w:pPr>
      <w:r w:rsidRPr="004F412A">
        <w:rPr>
          <w:rFonts w:asciiTheme="majorHAnsi" w:hAnsiTheme="majorHAnsi" w:cstheme="majorHAnsi"/>
          <w:sz w:val="18"/>
          <w:szCs w:val="18"/>
        </w:rPr>
        <w:t xml:space="preserve">Harkin D, Merkel R. (2023). </w:t>
      </w:r>
      <w:r w:rsidRPr="00547FD6">
        <w:rPr>
          <w:rFonts w:asciiTheme="majorHAnsi" w:hAnsiTheme="majorHAnsi" w:cstheme="majorHAnsi"/>
          <w:sz w:val="18"/>
          <w:szCs w:val="18"/>
        </w:rPr>
        <w:t>Technology-based responses to t</w:t>
      </w:r>
      <w:r>
        <w:rPr>
          <w:rFonts w:asciiTheme="majorHAnsi" w:hAnsiTheme="majorHAnsi" w:cstheme="majorHAnsi"/>
          <w:sz w:val="18"/>
          <w:szCs w:val="18"/>
        </w:rPr>
        <w:t xml:space="preserve">echnology-facilitated domestic and family violence: An overview of the limits and possibilities of tech-based “solutions”.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648-670.</w:t>
      </w:r>
    </w:p>
    <w:p w14:paraId="0CDE95ED" w14:textId="77777777" w:rsidR="00547FD6" w:rsidRPr="00547FD6" w:rsidRDefault="00547FD6" w:rsidP="00BC22C8">
      <w:pPr>
        <w:rPr>
          <w:rFonts w:asciiTheme="majorHAnsi" w:hAnsiTheme="majorHAnsi" w:cstheme="majorHAnsi"/>
          <w:sz w:val="18"/>
          <w:szCs w:val="18"/>
        </w:rPr>
      </w:pPr>
    </w:p>
    <w:p w14:paraId="04A6FEE4" w14:textId="596E566F" w:rsidR="003300AC" w:rsidRPr="00742DBD" w:rsidRDefault="003300AC" w:rsidP="00BC22C8">
      <w:pPr>
        <w:rPr>
          <w:rFonts w:asciiTheme="majorHAnsi" w:hAnsiTheme="majorHAnsi" w:cstheme="majorHAnsi"/>
          <w:iCs/>
          <w:sz w:val="18"/>
          <w:szCs w:val="18"/>
        </w:rPr>
      </w:pPr>
      <w:r w:rsidRPr="00742DBD">
        <w:rPr>
          <w:rFonts w:asciiTheme="majorHAnsi" w:hAnsiTheme="majorHAnsi" w:cstheme="majorHAnsi"/>
          <w:sz w:val="18"/>
          <w:szCs w:val="18"/>
        </w:rPr>
        <w:t xml:space="preserve">Harkin D, Molnar A. (2021). Operating-system design and its </w:t>
      </w:r>
      <w:proofErr w:type="spellStart"/>
      <w:r w:rsidRPr="00742DBD">
        <w:rPr>
          <w:rFonts w:asciiTheme="majorHAnsi" w:hAnsiTheme="majorHAnsi" w:cstheme="majorHAnsi"/>
          <w:sz w:val="18"/>
          <w:szCs w:val="18"/>
        </w:rPr>
        <w:t>implcations</w:t>
      </w:r>
      <w:proofErr w:type="spellEnd"/>
      <w:r w:rsidRPr="00742DBD">
        <w:rPr>
          <w:rFonts w:asciiTheme="majorHAnsi" w:hAnsiTheme="majorHAnsi" w:cstheme="majorHAnsi"/>
          <w:sz w:val="18"/>
          <w:szCs w:val="18"/>
        </w:rPr>
        <w:t xml:space="preserve"> for victims of family violence: The comparative threat of smart phone spyware for android versus </w:t>
      </w:r>
      <w:proofErr w:type="spellStart"/>
      <w:r w:rsidRPr="00742DBD">
        <w:rPr>
          <w:rFonts w:asciiTheme="majorHAnsi" w:hAnsiTheme="majorHAnsi" w:cstheme="majorHAnsi"/>
          <w:sz w:val="18"/>
          <w:szCs w:val="18"/>
        </w:rPr>
        <w:t>iphone</w:t>
      </w:r>
      <w:proofErr w:type="spellEnd"/>
      <w:r w:rsidRPr="00742DBD">
        <w:rPr>
          <w:rFonts w:asciiTheme="majorHAnsi" w:hAnsiTheme="majorHAnsi" w:cstheme="majorHAnsi"/>
          <w:sz w:val="18"/>
          <w:szCs w:val="18"/>
        </w:rPr>
        <w:t xml:space="preserve"> users. </w:t>
      </w:r>
      <w:r w:rsidRPr="00742DBD">
        <w:rPr>
          <w:rFonts w:asciiTheme="majorHAnsi" w:hAnsiTheme="majorHAnsi" w:cstheme="majorHAnsi"/>
          <w:i/>
          <w:sz w:val="18"/>
          <w:szCs w:val="18"/>
        </w:rPr>
        <w:t>Violence Against Women 27(6-7)</w:t>
      </w:r>
      <w:r w:rsidRPr="00742DBD">
        <w:rPr>
          <w:rFonts w:asciiTheme="majorHAnsi" w:hAnsiTheme="majorHAnsi" w:cstheme="majorHAnsi"/>
          <w:iCs/>
          <w:sz w:val="18"/>
          <w:szCs w:val="18"/>
        </w:rPr>
        <w:t>, 851-875.</w:t>
      </w:r>
    </w:p>
    <w:p w14:paraId="2CD6C265" w14:textId="263DCE1F" w:rsidR="003300AC" w:rsidRPr="00136291" w:rsidRDefault="003300AC" w:rsidP="00BC22C8">
      <w:pPr>
        <w:rPr>
          <w:rFonts w:asciiTheme="majorHAnsi" w:hAnsiTheme="majorHAnsi" w:cstheme="majorHAnsi"/>
          <w:sz w:val="18"/>
          <w:szCs w:val="18"/>
        </w:rPr>
      </w:pPr>
    </w:p>
    <w:p w14:paraId="0CF06058" w14:textId="77777777" w:rsidR="00136291" w:rsidRPr="00136291" w:rsidRDefault="00136291" w:rsidP="00136291">
      <w:pPr>
        <w:rPr>
          <w:rFonts w:asciiTheme="majorHAnsi" w:hAnsiTheme="majorHAnsi" w:cstheme="majorHAnsi"/>
          <w:sz w:val="18"/>
          <w:szCs w:val="18"/>
        </w:rPr>
      </w:pPr>
      <w:r w:rsidRPr="00136291">
        <w:rPr>
          <w:rFonts w:asciiTheme="majorHAnsi" w:hAnsiTheme="majorHAnsi" w:cstheme="majorHAnsi"/>
          <w:color w:val="000000"/>
          <w:sz w:val="18"/>
          <w:szCs w:val="18"/>
          <w:shd w:val="clear" w:color="auto" w:fill="FFFFFF"/>
        </w:rPr>
        <w:t>Hearn, J., &amp; Hall, M. (2022).</w:t>
      </w:r>
      <w:r w:rsidRPr="00136291">
        <w:rPr>
          <w:rStyle w:val="apple-converted-space"/>
          <w:rFonts w:asciiTheme="majorHAnsi" w:hAnsiTheme="majorHAnsi" w:cstheme="majorHAnsi"/>
          <w:color w:val="000000"/>
          <w:sz w:val="18"/>
          <w:szCs w:val="18"/>
          <w:shd w:val="clear" w:color="auto" w:fill="FFFFFF"/>
        </w:rPr>
        <w:t> </w:t>
      </w:r>
      <w:hyperlink r:id="rId565" w:history="1">
        <w:r w:rsidRPr="00136291">
          <w:rPr>
            <w:rStyle w:val="Hyperlink"/>
            <w:rFonts w:asciiTheme="majorHAnsi" w:eastAsiaTheme="majorEastAsia" w:hAnsiTheme="majorHAnsi" w:cstheme="majorHAnsi"/>
            <w:color w:val="2F83C4"/>
            <w:sz w:val="18"/>
            <w:szCs w:val="18"/>
          </w:rPr>
          <w:t>From physical violence to online violation: Forms, structures and effects. A comparison of the cases of ‘domestic violence’ and ‘revenge pornography’</w:t>
        </w:r>
      </w:hyperlink>
      <w:r w:rsidRPr="00136291">
        <w:rPr>
          <w:rFonts w:asciiTheme="majorHAnsi" w:hAnsiTheme="majorHAnsi" w:cstheme="majorHAnsi"/>
          <w:color w:val="000000"/>
          <w:sz w:val="18"/>
          <w:szCs w:val="18"/>
          <w:shd w:val="clear" w:color="auto" w:fill="FFFFFF"/>
        </w:rPr>
        <w:t>. Aggression and Violent Behavior. 67, 101779:</w:t>
      </w:r>
      <w:r w:rsidRPr="00136291">
        <w:rPr>
          <w:rStyle w:val="apple-converted-space"/>
          <w:rFonts w:asciiTheme="majorHAnsi" w:hAnsiTheme="majorHAnsi" w:cstheme="majorHAnsi"/>
          <w:color w:val="000000"/>
          <w:sz w:val="18"/>
          <w:szCs w:val="18"/>
          <w:shd w:val="clear" w:color="auto" w:fill="FFFFFF"/>
        </w:rPr>
        <w:t> </w:t>
      </w:r>
    </w:p>
    <w:p w14:paraId="2C193568" w14:textId="77777777" w:rsidR="00136291" w:rsidRPr="00136291" w:rsidRDefault="00136291" w:rsidP="00BC22C8">
      <w:pPr>
        <w:rPr>
          <w:rFonts w:asciiTheme="majorHAnsi" w:hAnsiTheme="majorHAnsi" w:cstheme="majorHAnsi"/>
          <w:sz w:val="18"/>
          <w:szCs w:val="18"/>
        </w:rPr>
      </w:pPr>
    </w:p>
    <w:p w14:paraId="15DBFB07" w14:textId="77777777" w:rsidR="005B4B3A" w:rsidRPr="00742DBD" w:rsidRDefault="00000000" w:rsidP="005B4B3A">
      <w:pPr>
        <w:rPr>
          <w:rFonts w:asciiTheme="majorHAnsi" w:hAnsiTheme="majorHAnsi" w:cstheme="majorHAnsi"/>
          <w:sz w:val="18"/>
          <w:szCs w:val="18"/>
        </w:rPr>
      </w:pPr>
      <w:hyperlink r:id="rId566" w:history="1">
        <w:r w:rsidR="005B4B3A" w:rsidRPr="00742DBD">
          <w:rPr>
            <w:rStyle w:val="Hyperlink"/>
            <w:rFonts w:asciiTheme="majorHAnsi" w:hAnsiTheme="majorHAnsi" w:cstheme="majorHAnsi"/>
            <w:color w:val="2F83C4"/>
            <w:sz w:val="18"/>
            <w:szCs w:val="18"/>
          </w:rPr>
          <w:t xml:space="preserve">Henry, N., Flynn, A., Powell, A. (2020). Technology-facilitated domestic and sexual violence: A review. Violence Against Women. </w:t>
        </w:r>
        <w:proofErr w:type="spellStart"/>
        <w:r w:rsidR="005B4B3A" w:rsidRPr="00742DBD">
          <w:rPr>
            <w:rStyle w:val="Hyperlink"/>
            <w:rFonts w:asciiTheme="majorHAnsi" w:hAnsiTheme="majorHAnsi" w:cstheme="majorHAnsi"/>
            <w:color w:val="2F83C4"/>
            <w:sz w:val="18"/>
            <w:szCs w:val="18"/>
          </w:rPr>
          <w:t>ePub</w:t>
        </w:r>
        <w:proofErr w:type="spellEnd"/>
      </w:hyperlink>
      <w:r w:rsidR="005B4B3A" w:rsidRPr="00742DBD">
        <w:rPr>
          <w:rFonts w:asciiTheme="majorHAnsi" w:hAnsiTheme="majorHAnsi" w:cstheme="majorHAnsi"/>
          <w:color w:val="000000"/>
          <w:sz w:val="18"/>
          <w:szCs w:val="18"/>
          <w:shd w:val="clear" w:color="auto" w:fill="FFFFFF"/>
        </w:rPr>
        <w:t>:</w:t>
      </w:r>
    </w:p>
    <w:p w14:paraId="248862A4" w14:textId="3324F49C" w:rsidR="005B4B3A" w:rsidRPr="004822B2" w:rsidRDefault="005B4B3A" w:rsidP="00BC22C8">
      <w:pPr>
        <w:rPr>
          <w:rFonts w:asciiTheme="majorHAnsi" w:hAnsiTheme="majorHAnsi" w:cstheme="majorHAnsi"/>
          <w:sz w:val="18"/>
          <w:szCs w:val="18"/>
        </w:rPr>
      </w:pPr>
    </w:p>
    <w:p w14:paraId="1A7037BC" w14:textId="11D65F64" w:rsidR="0041627D" w:rsidRDefault="0041627D" w:rsidP="00BC22C8">
      <w:pPr>
        <w:rPr>
          <w:rFonts w:asciiTheme="majorHAnsi" w:hAnsiTheme="majorHAnsi" w:cstheme="majorHAnsi"/>
          <w:color w:val="000000"/>
          <w:sz w:val="18"/>
          <w:szCs w:val="18"/>
        </w:rPr>
      </w:pPr>
      <w:r w:rsidRPr="0041627D">
        <w:rPr>
          <w:rFonts w:asciiTheme="majorHAnsi" w:hAnsiTheme="majorHAnsi" w:cstheme="majorHAnsi"/>
          <w:color w:val="000000"/>
          <w:sz w:val="18"/>
          <w:szCs w:val="18"/>
          <w:shd w:val="clear" w:color="auto" w:fill="FFFFFF"/>
          <w:lang w:val="pt-BR"/>
        </w:rPr>
        <w:t>Henry N, Gavey N, Joh</w:t>
      </w:r>
      <w:r>
        <w:rPr>
          <w:rFonts w:asciiTheme="majorHAnsi" w:hAnsiTheme="majorHAnsi" w:cstheme="majorHAnsi"/>
          <w:color w:val="000000"/>
          <w:sz w:val="18"/>
          <w:szCs w:val="18"/>
          <w:shd w:val="clear" w:color="auto" w:fill="FFFFFF"/>
          <w:lang w:val="pt-BR"/>
        </w:rPr>
        <w:t xml:space="preserve">nson K. (2023). </w:t>
      </w:r>
      <w:r w:rsidRPr="0041627D">
        <w:rPr>
          <w:rFonts w:asciiTheme="majorHAnsi" w:hAnsiTheme="majorHAnsi" w:cstheme="majorHAnsi"/>
          <w:color w:val="000000"/>
          <w:sz w:val="18"/>
          <w:szCs w:val="18"/>
          <w:shd w:val="clear" w:color="auto" w:fill="FFFFFF"/>
        </w:rPr>
        <w:t>Image-based sexual assault as a</w:t>
      </w:r>
      <w:r>
        <w:rPr>
          <w:rFonts w:asciiTheme="majorHAnsi" w:hAnsiTheme="majorHAnsi" w:cstheme="majorHAnsi"/>
          <w:color w:val="000000"/>
          <w:sz w:val="18"/>
          <w:szCs w:val="18"/>
          <w:shd w:val="clear" w:color="auto" w:fill="FFFFFF"/>
        </w:rPr>
        <w:t xml:space="preserve"> means of coercive control: victim-survivor experiences.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1206-1226.</w:t>
      </w:r>
    </w:p>
    <w:p w14:paraId="372934B0" w14:textId="77777777" w:rsidR="0041627D" w:rsidRPr="0041627D" w:rsidRDefault="0041627D" w:rsidP="00BC22C8">
      <w:pPr>
        <w:rPr>
          <w:rFonts w:asciiTheme="majorHAnsi" w:hAnsiTheme="majorHAnsi" w:cstheme="majorHAnsi"/>
          <w:color w:val="000000"/>
          <w:sz w:val="18"/>
          <w:szCs w:val="18"/>
          <w:shd w:val="clear" w:color="auto" w:fill="FFFFFF"/>
        </w:rPr>
      </w:pPr>
    </w:p>
    <w:p w14:paraId="2BC8CC74" w14:textId="183DEB15" w:rsidR="004822B2" w:rsidRPr="004822B2" w:rsidRDefault="004822B2" w:rsidP="00BC22C8">
      <w:pPr>
        <w:rPr>
          <w:rFonts w:asciiTheme="majorHAnsi" w:hAnsiTheme="majorHAnsi" w:cstheme="majorHAnsi"/>
          <w:color w:val="000000"/>
          <w:sz w:val="18"/>
          <w:szCs w:val="18"/>
          <w:shd w:val="clear" w:color="auto" w:fill="FFFFFF"/>
        </w:rPr>
      </w:pPr>
      <w:proofErr w:type="spellStart"/>
      <w:r w:rsidRPr="00CA3C63">
        <w:rPr>
          <w:rFonts w:asciiTheme="majorHAnsi" w:hAnsiTheme="majorHAnsi" w:cstheme="majorHAnsi"/>
          <w:color w:val="000000"/>
          <w:sz w:val="18"/>
          <w:szCs w:val="18"/>
          <w:shd w:val="clear" w:color="auto" w:fill="FFFFFF"/>
        </w:rPr>
        <w:t>Insoll</w:t>
      </w:r>
      <w:proofErr w:type="spellEnd"/>
      <w:r w:rsidRPr="00CA3C63">
        <w:rPr>
          <w:rFonts w:asciiTheme="majorHAnsi" w:hAnsiTheme="majorHAnsi" w:cstheme="majorHAnsi"/>
          <w:color w:val="000000"/>
          <w:sz w:val="18"/>
          <w:szCs w:val="18"/>
          <w:shd w:val="clear" w:color="auto" w:fill="FFFFFF"/>
        </w:rPr>
        <w:t>, T., Ovaska, A. K., Nurmi, J., Aaltonen, M., &amp; Vaaranen-Valkonen, N. (2022).</w:t>
      </w:r>
      <w:r w:rsidRPr="00CA3C63">
        <w:rPr>
          <w:rStyle w:val="apple-converted-space"/>
          <w:rFonts w:asciiTheme="majorHAnsi" w:hAnsiTheme="majorHAnsi" w:cstheme="majorHAnsi"/>
          <w:color w:val="000000"/>
          <w:sz w:val="18"/>
          <w:szCs w:val="18"/>
          <w:shd w:val="clear" w:color="auto" w:fill="FFFFFF"/>
        </w:rPr>
        <w:t> </w:t>
      </w:r>
      <w:hyperlink r:id="rId567" w:tgtFrame="_blank" w:history="1">
        <w:r w:rsidRPr="004822B2">
          <w:rPr>
            <w:rStyle w:val="Hyperlink"/>
            <w:rFonts w:asciiTheme="majorHAnsi" w:eastAsiaTheme="majorEastAsia" w:hAnsiTheme="majorHAnsi" w:cstheme="majorHAnsi"/>
            <w:color w:val="2F83C4"/>
            <w:sz w:val="18"/>
            <w:szCs w:val="18"/>
          </w:rPr>
          <w:t>Risk factors for child sexual abuse material users contacting children online: Results of an anonymous multilingual survey on the Dark Web</w:t>
        </w:r>
      </w:hyperlink>
      <w:r w:rsidRPr="004822B2">
        <w:rPr>
          <w:rFonts w:asciiTheme="majorHAnsi" w:hAnsiTheme="majorHAnsi" w:cstheme="majorHAnsi"/>
          <w:color w:val="000000"/>
          <w:sz w:val="18"/>
          <w:szCs w:val="18"/>
          <w:shd w:val="clear" w:color="auto" w:fill="FFFFFF"/>
        </w:rPr>
        <w:t>. Journal of Online Trust and Safety, 1(2): </w:t>
      </w:r>
    </w:p>
    <w:p w14:paraId="3BF029CA" w14:textId="77777777" w:rsidR="004822B2" w:rsidRPr="004822B2" w:rsidRDefault="004822B2" w:rsidP="00BC22C8">
      <w:pPr>
        <w:rPr>
          <w:rFonts w:asciiTheme="majorHAnsi" w:hAnsiTheme="majorHAnsi" w:cstheme="majorHAnsi"/>
          <w:sz w:val="18"/>
          <w:szCs w:val="18"/>
        </w:rPr>
      </w:pPr>
    </w:p>
    <w:p w14:paraId="5D1AD33B" w14:textId="77777777" w:rsidR="00443EE3" w:rsidRPr="00742DBD" w:rsidRDefault="00000000" w:rsidP="00443EE3">
      <w:pPr>
        <w:rPr>
          <w:rFonts w:asciiTheme="majorHAnsi" w:hAnsiTheme="majorHAnsi" w:cstheme="majorHAnsi"/>
          <w:sz w:val="18"/>
          <w:szCs w:val="18"/>
        </w:rPr>
      </w:pPr>
      <w:hyperlink r:id="rId568" w:history="1">
        <w:proofErr w:type="spellStart"/>
        <w:r w:rsidR="00443EE3" w:rsidRPr="00522983">
          <w:rPr>
            <w:rFonts w:asciiTheme="majorHAnsi" w:hAnsiTheme="majorHAnsi" w:cstheme="majorHAnsi"/>
            <w:color w:val="2F83C4"/>
            <w:sz w:val="18"/>
            <w:szCs w:val="18"/>
            <w:u w:val="single"/>
          </w:rPr>
          <w:t>Joleby</w:t>
        </w:r>
        <w:proofErr w:type="spellEnd"/>
        <w:r w:rsidR="00443EE3" w:rsidRPr="00522983">
          <w:rPr>
            <w:rFonts w:asciiTheme="majorHAnsi" w:hAnsiTheme="majorHAnsi" w:cstheme="majorHAnsi"/>
            <w:color w:val="2F83C4"/>
            <w:sz w:val="18"/>
            <w:szCs w:val="18"/>
            <w:u w:val="single"/>
          </w:rPr>
          <w:t xml:space="preserve">, M., Lunde, C., </w:t>
        </w:r>
        <w:proofErr w:type="spellStart"/>
        <w:r w:rsidR="00443EE3" w:rsidRPr="00522983">
          <w:rPr>
            <w:rFonts w:asciiTheme="majorHAnsi" w:hAnsiTheme="majorHAnsi" w:cstheme="majorHAnsi"/>
            <w:color w:val="2F83C4"/>
            <w:sz w:val="18"/>
            <w:szCs w:val="18"/>
            <w:u w:val="single"/>
          </w:rPr>
          <w:t>Landström</w:t>
        </w:r>
        <w:proofErr w:type="spellEnd"/>
        <w:r w:rsidR="00443EE3" w:rsidRPr="00522983">
          <w:rPr>
            <w:rFonts w:asciiTheme="majorHAnsi" w:hAnsiTheme="majorHAnsi" w:cstheme="majorHAnsi"/>
            <w:color w:val="2F83C4"/>
            <w:sz w:val="18"/>
            <w:szCs w:val="18"/>
            <w:u w:val="single"/>
          </w:rPr>
          <w:t xml:space="preserve">, S., Jonsson, L. S. (2020). </w:t>
        </w:r>
        <w:r w:rsidR="00443EE3" w:rsidRPr="00742DBD">
          <w:rPr>
            <w:rFonts w:asciiTheme="majorHAnsi" w:hAnsiTheme="majorHAnsi" w:cstheme="majorHAnsi"/>
            <w:color w:val="2F83C4"/>
            <w:sz w:val="18"/>
            <w:szCs w:val="18"/>
            <w:u w:val="single"/>
          </w:rPr>
          <w:t>Front. Psychol. "All of me is completely different": experiences and consequences among victims of technology-assisted child sexual abuse. 11: e606218</w:t>
        </w:r>
      </w:hyperlink>
    </w:p>
    <w:p w14:paraId="7AB3C1B2" w14:textId="77777777" w:rsidR="00443EE3" w:rsidRPr="00742DBD" w:rsidRDefault="00443EE3" w:rsidP="00BC22C8">
      <w:pPr>
        <w:rPr>
          <w:rFonts w:asciiTheme="majorHAnsi" w:hAnsiTheme="majorHAnsi" w:cstheme="majorHAnsi"/>
          <w:sz w:val="18"/>
          <w:szCs w:val="18"/>
        </w:rPr>
      </w:pPr>
    </w:p>
    <w:p w14:paraId="690FE90C" w14:textId="77777777" w:rsidR="00F15C1A" w:rsidRPr="00F15C1A" w:rsidRDefault="00000000" w:rsidP="00D002A4">
      <w:pPr>
        <w:rPr>
          <w:rFonts w:asciiTheme="majorHAnsi" w:hAnsiTheme="majorHAnsi" w:cstheme="majorHAnsi"/>
          <w:color w:val="000000"/>
          <w:sz w:val="18"/>
          <w:szCs w:val="18"/>
        </w:rPr>
      </w:pPr>
      <w:hyperlink r:id="rId569" w:history="1">
        <w:r w:rsidR="0093776C" w:rsidRPr="00742DBD">
          <w:rPr>
            <w:rFonts w:asciiTheme="majorHAnsi" w:hAnsiTheme="majorHAnsi" w:cstheme="majorHAnsi"/>
            <w:color w:val="266EB7"/>
            <w:sz w:val="18"/>
            <w:szCs w:val="18"/>
            <w:u w:val="single" w:color="266EB7"/>
          </w:rPr>
          <w:t xml:space="preserve">Kabiri, S., Choi, J., </w:t>
        </w:r>
        <w:proofErr w:type="spellStart"/>
        <w:r w:rsidR="0093776C" w:rsidRPr="00742DBD">
          <w:rPr>
            <w:rFonts w:asciiTheme="majorHAnsi" w:hAnsiTheme="majorHAnsi" w:cstheme="majorHAnsi"/>
            <w:color w:val="266EB7"/>
            <w:sz w:val="18"/>
            <w:szCs w:val="18"/>
            <w:u w:val="single" w:color="266EB7"/>
          </w:rPr>
          <w:t>Shadmanfaat</w:t>
        </w:r>
        <w:proofErr w:type="spellEnd"/>
        <w:r w:rsidR="0093776C" w:rsidRPr="00742DBD">
          <w:rPr>
            <w:rFonts w:asciiTheme="majorHAnsi" w:hAnsiTheme="majorHAnsi" w:cstheme="majorHAnsi"/>
            <w:color w:val="266EB7"/>
            <w:sz w:val="18"/>
            <w:szCs w:val="18"/>
            <w:u w:val="single" w:color="266EB7"/>
          </w:rPr>
          <w:t xml:space="preserve">, S.M.S., Lee, J. (2020). Cyberstalking victimization: An empirical assessment of RAT among female Iranian college students. Journal of </w:t>
        </w:r>
        <w:proofErr w:type="spellStart"/>
        <w:r w:rsidR="0093776C" w:rsidRPr="00742DBD">
          <w:rPr>
            <w:rFonts w:asciiTheme="majorHAnsi" w:hAnsiTheme="majorHAnsi" w:cstheme="majorHAnsi"/>
            <w:color w:val="266EB7"/>
            <w:sz w:val="18"/>
            <w:szCs w:val="18"/>
            <w:u w:val="single" w:color="266EB7"/>
          </w:rPr>
          <w:t>Interpers</w:t>
        </w:r>
        <w:proofErr w:type="spellEnd"/>
        <w:r w:rsidR="0093776C" w:rsidRPr="00742DBD">
          <w:rPr>
            <w:rFonts w:asciiTheme="majorHAnsi" w:hAnsiTheme="majorHAnsi" w:cstheme="majorHAnsi"/>
            <w:color w:val="266EB7"/>
            <w:sz w:val="18"/>
            <w:szCs w:val="18"/>
            <w:u w:val="single" w:color="266EB7"/>
          </w:rPr>
          <w:t xml:space="preserve">. Violence, </w:t>
        </w:r>
        <w:proofErr w:type="spellStart"/>
        <w:r w:rsidR="0093776C" w:rsidRPr="00742DBD">
          <w:rPr>
            <w:rFonts w:asciiTheme="majorHAnsi" w:hAnsiTheme="majorHAnsi" w:cstheme="majorHAnsi"/>
            <w:color w:val="266EB7"/>
            <w:sz w:val="18"/>
            <w:szCs w:val="18"/>
            <w:u w:val="single" w:color="266EB7"/>
          </w:rPr>
          <w:t>ePub</w:t>
        </w:r>
        <w:proofErr w:type="spellEnd"/>
      </w:hyperlink>
      <w:r w:rsidR="0093776C" w:rsidRPr="00742DBD">
        <w:rPr>
          <w:rFonts w:asciiTheme="majorHAnsi" w:hAnsiTheme="majorHAnsi" w:cstheme="majorHAnsi"/>
          <w:color w:val="453CCC"/>
          <w:sz w:val="18"/>
          <w:szCs w:val="18"/>
        </w:rPr>
        <w:t>:</w:t>
      </w:r>
      <w:r w:rsidR="00D002A4" w:rsidRPr="00742DBD">
        <w:rPr>
          <w:rFonts w:asciiTheme="majorHAnsi" w:hAnsiTheme="majorHAnsi" w:cstheme="majorHAnsi"/>
          <w:color w:val="000000"/>
          <w:sz w:val="18"/>
          <w:szCs w:val="18"/>
        </w:rPr>
        <w:br/>
      </w:r>
    </w:p>
    <w:p w14:paraId="303A2D71" w14:textId="7B19F35D" w:rsidR="00F15C1A" w:rsidRPr="00F15C1A" w:rsidRDefault="00F15C1A" w:rsidP="00D002A4">
      <w:pPr>
        <w:rPr>
          <w:rFonts w:asciiTheme="majorHAnsi" w:hAnsiTheme="majorHAnsi" w:cstheme="majorHAnsi"/>
          <w:color w:val="000000"/>
          <w:sz w:val="18"/>
          <w:szCs w:val="18"/>
        </w:rPr>
      </w:pPr>
      <w:r w:rsidRPr="00F15C1A">
        <w:rPr>
          <w:rFonts w:asciiTheme="majorHAnsi" w:hAnsiTheme="majorHAnsi" w:cstheme="majorHAnsi"/>
          <w:color w:val="000000"/>
          <w:sz w:val="18"/>
          <w:szCs w:val="18"/>
          <w:shd w:val="clear" w:color="auto" w:fill="FFFFFF"/>
        </w:rPr>
        <w:t>Kim, S., Choi, E., &amp; Champion, J. D. (2023).</w:t>
      </w:r>
      <w:r w:rsidRPr="00F15C1A">
        <w:rPr>
          <w:rStyle w:val="apple-converted-space"/>
          <w:rFonts w:asciiTheme="majorHAnsi" w:hAnsiTheme="majorHAnsi" w:cstheme="majorHAnsi"/>
          <w:color w:val="000000"/>
          <w:sz w:val="18"/>
          <w:szCs w:val="18"/>
          <w:shd w:val="clear" w:color="auto" w:fill="FFFFFF"/>
        </w:rPr>
        <w:t> </w:t>
      </w:r>
      <w:hyperlink r:id="rId570" w:history="1">
        <w:r w:rsidRPr="00F15C1A">
          <w:rPr>
            <w:rStyle w:val="Hyperlink"/>
            <w:rFonts w:asciiTheme="majorHAnsi" w:eastAsiaTheme="majorEastAsia" w:hAnsiTheme="majorHAnsi" w:cstheme="majorHAnsi"/>
            <w:color w:val="2F83C4"/>
            <w:sz w:val="18"/>
            <w:szCs w:val="18"/>
          </w:rPr>
          <w:t>Technology-facilitated sexual violence in South Korea:  A content analysis of a website for victims</w:t>
        </w:r>
      </w:hyperlink>
      <w:r w:rsidRPr="00F15C1A">
        <w:rPr>
          <w:rFonts w:asciiTheme="majorHAnsi" w:hAnsiTheme="majorHAnsi" w:cstheme="majorHAnsi"/>
          <w:color w:val="000000"/>
          <w:sz w:val="18"/>
          <w:szCs w:val="18"/>
          <w:shd w:val="clear" w:color="auto" w:fill="FFFFFF"/>
        </w:rPr>
        <w:t>. Violence Against Women. 0(0):</w:t>
      </w:r>
      <w:r w:rsidRPr="00F15C1A">
        <w:rPr>
          <w:rStyle w:val="apple-converted-space"/>
          <w:rFonts w:asciiTheme="majorHAnsi" w:hAnsiTheme="majorHAnsi" w:cstheme="majorHAnsi"/>
          <w:color w:val="000000"/>
          <w:sz w:val="18"/>
          <w:szCs w:val="18"/>
          <w:shd w:val="clear" w:color="auto" w:fill="FFFFFF"/>
        </w:rPr>
        <w:t> </w:t>
      </w:r>
    </w:p>
    <w:p w14:paraId="66B7083C" w14:textId="77777777" w:rsidR="00323B8C" w:rsidRDefault="00323B8C" w:rsidP="00D002A4">
      <w:pPr>
        <w:rPr>
          <w:rFonts w:asciiTheme="majorHAnsi" w:hAnsiTheme="majorHAnsi" w:cstheme="majorHAnsi"/>
          <w:color w:val="000000"/>
          <w:sz w:val="18"/>
          <w:szCs w:val="18"/>
        </w:rPr>
      </w:pPr>
    </w:p>
    <w:p w14:paraId="7568E214" w14:textId="62E2404E" w:rsidR="00323B8C" w:rsidRPr="00323B8C" w:rsidRDefault="00323B8C" w:rsidP="00323B8C">
      <w:pPr>
        <w:rPr>
          <w:rFonts w:asciiTheme="majorHAnsi" w:hAnsiTheme="majorHAnsi" w:cstheme="majorHAnsi"/>
          <w:iCs/>
          <w:color w:val="303030"/>
          <w:sz w:val="18"/>
          <w:szCs w:val="18"/>
          <w:shd w:val="clear" w:color="auto" w:fill="FFFFFF"/>
        </w:rPr>
      </w:pPr>
      <w:r w:rsidRPr="00323B8C">
        <w:rPr>
          <w:rFonts w:asciiTheme="majorHAnsi" w:hAnsiTheme="majorHAnsi" w:cstheme="majorHAnsi"/>
          <w:color w:val="000000"/>
          <w:sz w:val="18"/>
          <w:szCs w:val="18"/>
        </w:rPr>
        <w:t>Kuo S-Y, Zhang L, Chang</w:t>
      </w:r>
      <w:r>
        <w:rPr>
          <w:rFonts w:asciiTheme="majorHAnsi" w:hAnsiTheme="majorHAnsi" w:cstheme="majorHAnsi"/>
          <w:color w:val="000000"/>
          <w:sz w:val="18"/>
          <w:szCs w:val="18"/>
        </w:rPr>
        <w:t xml:space="preserve"> K-M. (2023). Technology-</w:t>
      </w:r>
      <w:proofErr w:type="spellStart"/>
      <w:r>
        <w:rPr>
          <w:rFonts w:asciiTheme="majorHAnsi" w:hAnsiTheme="majorHAnsi" w:cstheme="majorHAnsi"/>
          <w:color w:val="000000"/>
          <w:sz w:val="18"/>
          <w:szCs w:val="18"/>
        </w:rPr>
        <w:t>faciliateted</w:t>
      </w:r>
      <w:proofErr w:type="spellEnd"/>
      <w:r>
        <w:rPr>
          <w:rFonts w:asciiTheme="majorHAnsi" w:hAnsiTheme="majorHAnsi" w:cstheme="majorHAnsi"/>
          <w:color w:val="000000"/>
          <w:sz w:val="18"/>
          <w:szCs w:val="18"/>
        </w:rPr>
        <w:t xml:space="preserve"> abuse in the context of intimate partner violence: A qualitative study of women survivors in Taiwan.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2464-2485</w:t>
      </w:r>
    </w:p>
    <w:p w14:paraId="36DC1B32" w14:textId="16C3D824" w:rsidR="00D002A4" w:rsidRPr="00CA3C63" w:rsidRDefault="00D002A4" w:rsidP="00D002A4">
      <w:pPr>
        <w:rPr>
          <w:rFonts w:asciiTheme="majorHAnsi" w:hAnsiTheme="majorHAnsi" w:cstheme="majorHAnsi"/>
          <w:color w:val="453CCC"/>
          <w:sz w:val="18"/>
          <w:szCs w:val="18"/>
          <w:lang w:val="pt-BR"/>
        </w:rPr>
      </w:pPr>
      <w:r w:rsidRPr="00323B8C">
        <w:rPr>
          <w:rFonts w:asciiTheme="majorHAnsi" w:hAnsiTheme="majorHAnsi" w:cstheme="majorHAnsi"/>
          <w:color w:val="000000"/>
          <w:sz w:val="18"/>
          <w:szCs w:val="18"/>
        </w:rPr>
        <w:br/>
      </w:r>
      <w:hyperlink r:id="rId571" w:tgtFrame="_blank" w:history="1">
        <w:r w:rsidRPr="00742DBD">
          <w:rPr>
            <w:rStyle w:val="Hyperlink"/>
            <w:rFonts w:asciiTheme="majorHAnsi" w:eastAsiaTheme="majorEastAsia" w:hAnsiTheme="majorHAnsi" w:cstheme="majorHAnsi"/>
            <w:color w:val="2F83C4"/>
            <w:sz w:val="18"/>
            <w:szCs w:val="18"/>
          </w:rPr>
          <w:t xml:space="preserve">Linares, R., Aranda, M., García-Domingo, M., Amezcua, T., Fuentes, V., Moreno-Padilla, M. (2021). Cyber-dating abuse in young adult couples: Relations with sexist attitudes and violence justification, smartphone usage and impulsivity. </w:t>
        </w:r>
        <w:r w:rsidRPr="00CA3C63">
          <w:rPr>
            <w:rStyle w:val="Hyperlink"/>
            <w:rFonts w:asciiTheme="majorHAnsi" w:eastAsiaTheme="majorEastAsia" w:hAnsiTheme="majorHAnsi" w:cstheme="majorHAnsi"/>
            <w:color w:val="2F83C4"/>
            <w:sz w:val="18"/>
            <w:szCs w:val="18"/>
            <w:lang w:val="pt-BR"/>
          </w:rPr>
          <w:t>PLoS ONE 16(6): e0253180</w:t>
        </w:r>
      </w:hyperlink>
      <w:r w:rsidRPr="00CA3C63">
        <w:rPr>
          <w:rFonts w:asciiTheme="majorHAnsi" w:hAnsiTheme="majorHAnsi" w:cstheme="majorHAnsi"/>
          <w:color w:val="000000"/>
          <w:sz w:val="18"/>
          <w:szCs w:val="18"/>
          <w:shd w:val="clear" w:color="auto" w:fill="FFFFFF"/>
          <w:lang w:val="pt-BR"/>
        </w:rPr>
        <w:t>:</w:t>
      </w:r>
    </w:p>
    <w:p w14:paraId="4367B8AC" w14:textId="77777777" w:rsidR="00AE23D4" w:rsidRPr="00CA3C63" w:rsidRDefault="00AE23D4" w:rsidP="009D3F08">
      <w:pPr>
        <w:rPr>
          <w:rFonts w:asciiTheme="majorHAnsi" w:hAnsiTheme="majorHAnsi" w:cstheme="majorHAnsi"/>
          <w:color w:val="000000"/>
          <w:sz w:val="16"/>
          <w:szCs w:val="16"/>
          <w:lang w:val="pt-BR"/>
        </w:rPr>
      </w:pPr>
    </w:p>
    <w:p w14:paraId="7C3CCD68" w14:textId="700E98E9" w:rsidR="00AE23D4" w:rsidRPr="00AE23D4" w:rsidRDefault="00AE23D4" w:rsidP="009D3F08">
      <w:pPr>
        <w:rPr>
          <w:rFonts w:asciiTheme="majorHAnsi" w:hAnsiTheme="majorHAnsi" w:cstheme="majorHAnsi"/>
          <w:color w:val="000000"/>
          <w:sz w:val="16"/>
          <w:szCs w:val="16"/>
        </w:rPr>
      </w:pPr>
      <w:r w:rsidRPr="002B4C1D">
        <w:rPr>
          <w:rFonts w:asciiTheme="majorHAnsi" w:hAnsiTheme="majorHAnsi" w:cstheme="majorHAnsi"/>
          <w:color w:val="000000"/>
          <w:sz w:val="16"/>
          <w:szCs w:val="16"/>
          <w:shd w:val="clear" w:color="auto" w:fill="FFFFFF"/>
          <w:lang w:val="pt-BR"/>
        </w:rPr>
        <w:t>Martínez-Bacaicoa, J., Sorrel, M. A., &amp; Gámez-Guadix, M. (2024).</w:t>
      </w:r>
      <w:r w:rsidRPr="002B4C1D">
        <w:rPr>
          <w:rStyle w:val="apple-converted-space"/>
          <w:rFonts w:asciiTheme="majorHAnsi" w:hAnsiTheme="majorHAnsi" w:cstheme="majorHAnsi"/>
          <w:color w:val="000000"/>
          <w:sz w:val="16"/>
          <w:szCs w:val="16"/>
          <w:shd w:val="clear" w:color="auto" w:fill="FFFFFF"/>
          <w:lang w:val="pt-BR"/>
        </w:rPr>
        <w:t> </w:t>
      </w:r>
      <w:r w:rsidR="00000000">
        <w:fldChar w:fldCharType="begin"/>
      </w:r>
      <w:r w:rsidR="00000000">
        <w:instrText>HYPERLINK "https://secure-web.cisco.com/1PJTttOXZ5vXZBDKxNd7ggDXp02lS9FZGv0vPjYKniL3rb0TyfOswOgPoL3P3Wllpqr4uqCPEBc0MrmcCq4EtRy5MlmrqxOFl00urISDwPhtgqkE8P3vpygzs0OXq9McQ0Wq7odKZch6NB_GJQTKiCwpDkiq-vNB6dIAX8KDJ_gTIhCgh5uzFB_t3CsxHSVC620iwVZXxXww89FCtVMLlMXg5kK2SY7OKVndSeqM-qY1q6GAwqiZcxiTP7sSApS6GbXtv6fCo6_lOCM5BIIBmBHcbxeogVW0BM63aEnRl_It__A7pNaEpBVKIyfLaO4JAlfSzl2xkMINp1QhFYrZMSA/https%3A%2F%2Fsvri.us4.list-manage.com%2Ftrack%2Fclick%3Fu%3D8c8621f1de425f5dba8bb04bb%26id%3D64b3e72888%26e%3D958a6f6b04" \t "_blank"</w:instrText>
      </w:r>
      <w:r w:rsidR="00000000">
        <w:fldChar w:fldCharType="separate"/>
      </w:r>
      <w:r w:rsidRPr="00AE23D4">
        <w:rPr>
          <w:rStyle w:val="Hyperlink"/>
          <w:rFonts w:asciiTheme="majorHAnsi" w:eastAsiaTheme="majorEastAsia" w:hAnsiTheme="majorHAnsi" w:cstheme="majorHAnsi"/>
          <w:color w:val="2F83C4"/>
          <w:sz w:val="16"/>
          <w:szCs w:val="16"/>
        </w:rPr>
        <w:t>Development and validation of technology-facilitated sexual violence perpetration and victimization scales among adults.</w:t>
      </w:r>
      <w:r w:rsidR="00000000">
        <w:rPr>
          <w:rStyle w:val="Hyperlink"/>
          <w:rFonts w:asciiTheme="majorHAnsi" w:eastAsiaTheme="majorEastAsia" w:hAnsiTheme="majorHAnsi" w:cstheme="majorHAnsi"/>
          <w:color w:val="2F83C4"/>
          <w:sz w:val="16"/>
          <w:szCs w:val="16"/>
        </w:rPr>
        <w:fldChar w:fldCharType="end"/>
      </w:r>
      <w:r w:rsidRPr="00AE23D4">
        <w:rPr>
          <w:rStyle w:val="apple-converted-space"/>
          <w:rFonts w:asciiTheme="majorHAnsi" w:hAnsiTheme="majorHAnsi" w:cstheme="majorHAnsi"/>
          <w:color w:val="000000"/>
          <w:sz w:val="16"/>
          <w:szCs w:val="16"/>
          <w:shd w:val="clear" w:color="auto" w:fill="FFFFFF"/>
        </w:rPr>
        <w:t> </w:t>
      </w:r>
      <w:r w:rsidRPr="00AE23D4">
        <w:rPr>
          <w:rFonts w:asciiTheme="majorHAnsi" w:hAnsiTheme="majorHAnsi" w:cstheme="majorHAnsi"/>
          <w:color w:val="000000"/>
          <w:sz w:val="16"/>
          <w:szCs w:val="16"/>
          <w:shd w:val="clear" w:color="auto" w:fill="FFFFFF"/>
        </w:rPr>
        <w:t>Assessment, Advance online publication:</w:t>
      </w:r>
      <w:r w:rsidRPr="00AE23D4">
        <w:rPr>
          <w:rStyle w:val="apple-converted-space"/>
          <w:rFonts w:asciiTheme="majorHAnsi" w:hAnsiTheme="majorHAnsi" w:cstheme="majorHAnsi"/>
          <w:color w:val="000000"/>
          <w:sz w:val="16"/>
          <w:szCs w:val="16"/>
          <w:shd w:val="clear" w:color="auto" w:fill="FFFFFF"/>
        </w:rPr>
        <w:t> </w:t>
      </w:r>
    </w:p>
    <w:p w14:paraId="2EBFACEB" w14:textId="7D247F83" w:rsidR="009D3F08" w:rsidRPr="00B4129A" w:rsidRDefault="009D3F08" w:rsidP="009D3F08">
      <w:pPr>
        <w:rPr>
          <w:rFonts w:asciiTheme="majorHAnsi" w:hAnsiTheme="majorHAnsi" w:cstheme="majorHAnsi"/>
          <w:sz w:val="18"/>
          <w:szCs w:val="18"/>
        </w:rPr>
      </w:pPr>
      <w:r w:rsidRPr="00AE23D4">
        <w:rPr>
          <w:rFonts w:asciiTheme="majorHAnsi" w:hAnsiTheme="majorHAnsi" w:cstheme="majorHAnsi"/>
          <w:color w:val="000000"/>
          <w:sz w:val="16"/>
          <w:szCs w:val="16"/>
        </w:rPr>
        <w:br/>
      </w:r>
      <w:hyperlink r:id="rId572" w:tgtFrame="_blank" w:history="1">
        <w:r w:rsidRPr="00AE23D4">
          <w:rPr>
            <w:rStyle w:val="Hyperlink"/>
            <w:rFonts w:asciiTheme="majorHAnsi" w:hAnsiTheme="majorHAnsi" w:cstheme="majorHAnsi"/>
            <w:color w:val="2F83C4"/>
            <w:sz w:val="16"/>
            <w:szCs w:val="16"/>
          </w:rPr>
          <w:t xml:space="preserve">McCaughey, M., &amp; </w:t>
        </w:r>
        <w:proofErr w:type="spellStart"/>
        <w:r w:rsidRPr="00AE23D4">
          <w:rPr>
            <w:rStyle w:val="Hyperlink"/>
            <w:rFonts w:asciiTheme="majorHAnsi" w:hAnsiTheme="majorHAnsi" w:cstheme="majorHAnsi"/>
            <w:color w:val="2F83C4"/>
            <w:sz w:val="16"/>
            <w:szCs w:val="16"/>
          </w:rPr>
          <w:t>Cermele</w:t>
        </w:r>
        <w:proofErr w:type="spellEnd"/>
        <w:r w:rsidRPr="00AE23D4">
          <w:rPr>
            <w:rStyle w:val="Hyperlink"/>
            <w:rFonts w:asciiTheme="majorHAnsi" w:hAnsiTheme="majorHAnsi" w:cstheme="majorHAnsi"/>
            <w:color w:val="2F83C4"/>
            <w:sz w:val="16"/>
            <w:szCs w:val="16"/>
          </w:rPr>
          <w:t xml:space="preserve">, J. (2022). Violations of sexual and information privacy: Understanding </w:t>
        </w:r>
        <w:proofErr w:type="spellStart"/>
        <w:r w:rsidRPr="00AE23D4">
          <w:rPr>
            <w:rStyle w:val="Hyperlink"/>
            <w:rFonts w:asciiTheme="majorHAnsi" w:hAnsiTheme="majorHAnsi" w:cstheme="majorHAnsi"/>
            <w:color w:val="2F83C4"/>
            <w:sz w:val="16"/>
            <w:szCs w:val="16"/>
          </w:rPr>
          <w:t>dataraid</w:t>
        </w:r>
        <w:proofErr w:type="spellEnd"/>
        <w:r w:rsidRPr="00AE23D4">
          <w:rPr>
            <w:rStyle w:val="Hyperlink"/>
            <w:rFonts w:asciiTheme="majorHAnsi" w:hAnsiTheme="majorHAnsi" w:cstheme="majorHAnsi"/>
            <w:color w:val="2F83C4"/>
            <w:sz w:val="16"/>
            <w:szCs w:val="16"/>
          </w:rPr>
          <w:t xml:space="preserve"> in a (cyber) rape culture. Violence Against Women, </w:t>
        </w:r>
        <w:proofErr w:type="spellStart"/>
        <w:r w:rsidRPr="00AE23D4">
          <w:rPr>
            <w:rStyle w:val="Hyperlink"/>
            <w:rFonts w:asciiTheme="majorHAnsi" w:hAnsiTheme="majorHAnsi" w:cstheme="majorHAnsi"/>
            <w:color w:val="2F83C4"/>
            <w:sz w:val="16"/>
            <w:szCs w:val="16"/>
          </w:rPr>
          <w:t>ePub</w:t>
        </w:r>
        <w:proofErr w:type="spellEnd"/>
      </w:hyperlink>
      <w:r w:rsidR="00B4129A">
        <w:rPr>
          <w:rStyle w:val="Hyperlink"/>
          <w:rFonts w:asciiTheme="majorHAnsi" w:hAnsiTheme="majorHAnsi" w:cstheme="majorHAnsi"/>
          <w:color w:val="2F83C4"/>
          <w:sz w:val="18"/>
          <w:szCs w:val="18"/>
        </w:rPr>
        <w:t xml:space="preserve"> </w:t>
      </w:r>
      <w:r w:rsidR="00B4129A" w:rsidRPr="000B3AD8">
        <w:rPr>
          <w:rFonts w:asciiTheme="majorHAnsi" w:hAnsiTheme="majorHAnsi" w:cstheme="majorHAnsi"/>
          <w:i/>
          <w:iCs/>
          <w:sz w:val="18"/>
          <w:szCs w:val="18"/>
        </w:rPr>
        <w:t>Violence Against Women 28(15-16),</w:t>
      </w:r>
      <w:r w:rsidR="00B4129A">
        <w:rPr>
          <w:rFonts w:asciiTheme="majorHAnsi" w:hAnsiTheme="majorHAnsi" w:cstheme="majorHAnsi"/>
          <w:sz w:val="18"/>
          <w:szCs w:val="18"/>
        </w:rPr>
        <w:t xml:space="preserve"> 3955-3976.</w:t>
      </w:r>
    </w:p>
    <w:p w14:paraId="635968EA" w14:textId="0D8669D2" w:rsidR="0093776C" w:rsidRPr="0055672E" w:rsidRDefault="0093776C" w:rsidP="00BC22C8">
      <w:pPr>
        <w:rPr>
          <w:rFonts w:asciiTheme="majorHAnsi" w:hAnsiTheme="majorHAnsi" w:cstheme="majorHAnsi"/>
          <w:sz w:val="18"/>
          <w:szCs w:val="18"/>
        </w:rPr>
      </w:pPr>
    </w:p>
    <w:p w14:paraId="78964466" w14:textId="27F66634" w:rsidR="0055672E" w:rsidRPr="0055672E" w:rsidRDefault="0055672E" w:rsidP="00BC22C8">
      <w:pPr>
        <w:rPr>
          <w:rStyle w:val="apple-converted-space"/>
          <w:rFonts w:asciiTheme="majorHAnsi" w:hAnsiTheme="majorHAnsi" w:cstheme="majorHAnsi"/>
          <w:color w:val="000000"/>
          <w:sz w:val="18"/>
          <w:szCs w:val="18"/>
          <w:shd w:val="clear" w:color="auto" w:fill="FFFFFF"/>
        </w:rPr>
      </w:pPr>
      <w:r w:rsidRPr="00522983">
        <w:rPr>
          <w:rFonts w:asciiTheme="majorHAnsi" w:hAnsiTheme="majorHAnsi" w:cstheme="majorHAnsi"/>
          <w:color w:val="000000"/>
          <w:sz w:val="18"/>
          <w:szCs w:val="18"/>
          <w:shd w:val="clear" w:color="auto" w:fill="FFFFFF"/>
        </w:rPr>
        <w:t>Muñoz-Fernández, N., Sánchez-Jiménez, V., Rodríguez-</w:t>
      </w:r>
      <w:proofErr w:type="spellStart"/>
      <w:r w:rsidRPr="00522983">
        <w:rPr>
          <w:rFonts w:asciiTheme="majorHAnsi" w:hAnsiTheme="majorHAnsi" w:cstheme="majorHAnsi"/>
          <w:color w:val="000000"/>
          <w:sz w:val="18"/>
          <w:szCs w:val="18"/>
          <w:shd w:val="clear" w:color="auto" w:fill="FFFFFF"/>
        </w:rPr>
        <w:t>deArriba</w:t>
      </w:r>
      <w:proofErr w:type="spellEnd"/>
      <w:r w:rsidRPr="00522983">
        <w:rPr>
          <w:rFonts w:asciiTheme="majorHAnsi" w:hAnsiTheme="majorHAnsi" w:cstheme="majorHAnsi"/>
          <w:color w:val="000000"/>
          <w:sz w:val="18"/>
          <w:szCs w:val="18"/>
          <w:shd w:val="clear" w:color="auto" w:fill="FFFFFF"/>
        </w:rPr>
        <w:t>, M.-L., Nacimiento-Rodríguez, L., </w:t>
      </w:r>
      <w:proofErr w:type="spellStart"/>
      <w:r w:rsidRPr="00522983">
        <w:rPr>
          <w:rFonts w:asciiTheme="majorHAnsi" w:hAnsiTheme="majorHAnsi" w:cstheme="majorHAnsi"/>
          <w:color w:val="000000"/>
          <w:sz w:val="18"/>
          <w:szCs w:val="18"/>
          <w:shd w:val="clear" w:color="auto" w:fill="FFFFFF"/>
        </w:rPr>
        <w:t>Elipe</w:t>
      </w:r>
      <w:proofErr w:type="spellEnd"/>
      <w:r w:rsidRPr="00522983">
        <w:rPr>
          <w:rFonts w:asciiTheme="majorHAnsi" w:hAnsiTheme="majorHAnsi" w:cstheme="majorHAnsi"/>
          <w:color w:val="000000"/>
          <w:sz w:val="18"/>
          <w:szCs w:val="18"/>
          <w:shd w:val="clear" w:color="auto" w:fill="FFFFFF"/>
        </w:rPr>
        <w:t>, P., &amp; Del Rey, R. (2022). </w:t>
      </w:r>
      <w:hyperlink r:id="rId573" w:tgtFrame="_blank" w:history="1">
        <w:r w:rsidRPr="0055672E">
          <w:rPr>
            <w:rStyle w:val="Hyperlink"/>
            <w:rFonts w:asciiTheme="majorHAnsi" w:hAnsiTheme="majorHAnsi" w:cstheme="majorHAnsi"/>
            <w:color w:val="2F83C4"/>
            <w:sz w:val="18"/>
            <w:szCs w:val="18"/>
          </w:rPr>
          <w:t>Traditional and cyber dating violence among adolescents: Profiles, prevalence, and short-term associations with peer violence.</w:t>
        </w:r>
      </w:hyperlink>
      <w:r w:rsidRPr="0055672E">
        <w:rPr>
          <w:rFonts w:asciiTheme="majorHAnsi" w:hAnsiTheme="majorHAnsi" w:cstheme="majorHAnsi"/>
          <w:color w:val="000000"/>
          <w:sz w:val="18"/>
          <w:szCs w:val="18"/>
          <w:shd w:val="clear" w:color="auto" w:fill="FFFFFF"/>
        </w:rPr>
        <w:t> </w:t>
      </w:r>
      <w:r w:rsidRPr="0055672E">
        <w:rPr>
          <w:rStyle w:val="Emphasis"/>
          <w:rFonts w:asciiTheme="majorHAnsi" w:eastAsiaTheme="majorEastAsia" w:hAnsiTheme="majorHAnsi" w:cstheme="majorHAnsi"/>
          <w:color w:val="000000"/>
          <w:sz w:val="18"/>
          <w:szCs w:val="18"/>
        </w:rPr>
        <w:t>Aggressive Behavior</w:t>
      </w:r>
      <w:r w:rsidRPr="0055672E">
        <w:rPr>
          <w:rFonts w:asciiTheme="majorHAnsi" w:hAnsiTheme="majorHAnsi" w:cstheme="majorHAnsi"/>
          <w:color w:val="000000"/>
          <w:sz w:val="18"/>
          <w:szCs w:val="18"/>
          <w:shd w:val="clear" w:color="auto" w:fill="FFFFFF"/>
        </w:rPr>
        <w:t>, 1– 13:</w:t>
      </w:r>
      <w:r w:rsidRPr="0055672E">
        <w:rPr>
          <w:rStyle w:val="apple-converted-space"/>
          <w:rFonts w:asciiTheme="majorHAnsi" w:hAnsiTheme="majorHAnsi" w:cstheme="majorHAnsi"/>
          <w:color w:val="000000"/>
          <w:sz w:val="18"/>
          <w:szCs w:val="18"/>
          <w:shd w:val="clear" w:color="auto" w:fill="FFFFFF"/>
        </w:rPr>
        <w:t> </w:t>
      </w:r>
    </w:p>
    <w:p w14:paraId="32BBAA0A" w14:textId="77777777" w:rsidR="0055672E" w:rsidRPr="00F116A9" w:rsidRDefault="0055672E" w:rsidP="00BC22C8">
      <w:pPr>
        <w:rPr>
          <w:rFonts w:asciiTheme="majorHAnsi" w:hAnsiTheme="majorHAnsi" w:cstheme="majorHAnsi"/>
          <w:sz w:val="18"/>
          <w:szCs w:val="18"/>
        </w:rPr>
      </w:pPr>
    </w:p>
    <w:p w14:paraId="71EDB827" w14:textId="3F23EE38" w:rsidR="00F116A9" w:rsidRPr="00F116A9" w:rsidRDefault="00F116A9" w:rsidP="00BC22C8">
      <w:pPr>
        <w:rPr>
          <w:rFonts w:asciiTheme="majorHAnsi" w:hAnsiTheme="majorHAnsi" w:cstheme="majorHAnsi"/>
          <w:sz w:val="18"/>
          <w:szCs w:val="18"/>
        </w:rPr>
      </w:pPr>
      <w:r w:rsidRPr="00E0613B">
        <w:rPr>
          <w:rFonts w:asciiTheme="majorHAnsi" w:hAnsiTheme="majorHAnsi" w:cstheme="majorHAnsi"/>
          <w:color w:val="000000"/>
          <w:sz w:val="18"/>
          <w:szCs w:val="18"/>
          <w:shd w:val="clear" w:color="auto" w:fill="FFFFFF"/>
        </w:rPr>
        <w:t xml:space="preserve">Oliver, C., Cummings, S., </w:t>
      </w:r>
      <w:proofErr w:type="spellStart"/>
      <w:r w:rsidRPr="00E0613B">
        <w:rPr>
          <w:rFonts w:asciiTheme="majorHAnsi" w:hAnsiTheme="majorHAnsi" w:cstheme="majorHAnsi"/>
          <w:color w:val="000000"/>
          <w:sz w:val="18"/>
          <w:szCs w:val="18"/>
          <w:shd w:val="clear" w:color="auto" w:fill="FFFFFF"/>
        </w:rPr>
        <w:t>Puiras</w:t>
      </w:r>
      <w:proofErr w:type="spellEnd"/>
      <w:r w:rsidRPr="00E0613B">
        <w:rPr>
          <w:rFonts w:asciiTheme="majorHAnsi" w:hAnsiTheme="majorHAnsi" w:cstheme="majorHAnsi"/>
          <w:color w:val="000000"/>
          <w:sz w:val="18"/>
          <w:szCs w:val="18"/>
          <w:shd w:val="clear" w:color="auto" w:fill="FFFFFF"/>
        </w:rPr>
        <w:t>, E., &amp; Mazmanian, D. (2023).</w:t>
      </w:r>
      <w:r w:rsidRPr="00E0613B">
        <w:rPr>
          <w:rStyle w:val="apple-converted-space"/>
          <w:rFonts w:asciiTheme="majorHAnsi" w:hAnsiTheme="majorHAnsi" w:cstheme="majorHAnsi"/>
          <w:color w:val="000000"/>
          <w:sz w:val="18"/>
          <w:szCs w:val="18"/>
          <w:shd w:val="clear" w:color="auto" w:fill="FFFFFF"/>
        </w:rPr>
        <w:t> </w:t>
      </w:r>
      <w:hyperlink r:id="rId574" w:history="1">
        <w:r w:rsidRPr="00F116A9">
          <w:rPr>
            <w:rStyle w:val="Hyperlink"/>
            <w:rFonts w:asciiTheme="majorHAnsi" w:eastAsiaTheme="majorEastAsia" w:hAnsiTheme="majorHAnsi" w:cstheme="majorHAnsi"/>
            <w:color w:val="2F83C4"/>
            <w:sz w:val="18"/>
            <w:szCs w:val="18"/>
          </w:rPr>
          <w:t>Technology-facilitated sexual harassment against women and psychological dysfunction: A test of objectification theory</w:t>
        </w:r>
      </w:hyperlink>
      <w:r w:rsidRPr="00F116A9">
        <w:rPr>
          <w:rFonts w:asciiTheme="majorHAnsi" w:hAnsiTheme="majorHAnsi" w:cstheme="majorHAnsi"/>
          <w:color w:val="000000"/>
          <w:sz w:val="18"/>
          <w:szCs w:val="18"/>
          <w:shd w:val="clear" w:color="auto" w:fill="FFFFFF"/>
        </w:rPr>
        <w:t xml:space="preserve">. Violence Against Women. </w:t>
      </w:r>
      <w:proofErr w:type="spellStart"/>
      <w:r w:rsidRPr="00F116A9">
        <w:rPr>
          <w:rFonts w:asciiTheme="majorHAnsi" w:hAnsiTheme="majorHAnsi" w:cstheme="majorHAnsi"/>
          <w:color w:val="000000"/>
          <w:sz w:val="18"/>
          <w:szCs w:val="18"/>
          <w:shd w:val="clear" w:color="auto" w:fill="FFFFFF"/>
        </w:rPr>
        <w:t>ePub</w:t>
      </w:r>
      <w:proofErr w:type="spellEnd"/>
      <w:r w:rsidRPr="00F116A9">
        <w:rPr>
          <w:rFonts w:asciiTheme="majorHAnsi" w:hAnsiTheme="majorHAnsi" w:cstheme="majorHAnsi"/>
          <w:color w:val="000000"/>
          <w:sz w:val="18"/>
          <w:szCs w:val="18"/>
          <w:shd w:val="clear" w:color="auto" w:fill="FFFFFF"/>
        </w:rPr>
        <w:t>: T</w:t>
      </w:r>
    </w:p>
    <w:p w14:paraId="789DE866" w14:textId="77777777" w:rsidR="00F116A9" w:rsidRPr="0069342A" w:rsidRDefault="00F116A9" w:rsidP="00BC22C8">
      <w:pPr>
        <w:rPr>
          <w:rFonts w:asciiTheme="majorHAnsi" w:hAnsiTheme="majorHAnsi" w:cstheme="majorHAnsi"/>
          <w:sz w:val="16"/>
          <w:szCs w:val="16"/>
        </w:rPr>
      </w:pPr>
    </w:p>
    <w:p w14:paraId="7D7B10B0" w14:textId="22F983D7" w:rsidR="0069342A" w:rsidRPr="0069342A" w:rsidRDefault="0069342A" w:rsidP="00BC22C8">
      <w:pPr>
        <w:rPr>
          <w:rFonts w:asciiTheme="majorHAnsi" w:hAnsiTheme="majorHAnsi" w:cstheme="majorHAnsi"/>
          <w:sz w:val="16"/>
          <w:szCs w:val="16"/>
        </w:rPr>
      </w:pPr>
      <w:r w:rsidRPr="0069342A">
        <w:rPr>
          <w:rFonts w:asciiTheme="majorHAnsi" w:hAnsiTheme="majorHAnsi" w:cstheme="majorHAnsi"/>
          <w:color w:val="000000"/>
          <w:sz w:val="16"/>
          <w:szCs w:val="16"/>
          <w:shd w:val="clear" w:color="auto" w:fill="FFFFFF"/>
        </w:rPr>
        <w:t xml:space="preserve">Quayle, E., Larkin, A., </w:t>
      </w:r>
      <w:proofErr w:type="spellStart"/>
      <w:r w:rsidRPr="0069342A">
        <w:rPr>
          <w:rFonts w:asciiTheme="majorHAnsi" w:hAnsiTheme="majorHAnsi" w:cstheme="majorHAnsi"/>
          <w:color w:val="000000"/>
          <w:sz w:val="16"/>
          <w:szCs w:val="16"/>
          <w:shd w:val="clear" w:color="auto" w:fill="FFFFFF"/>
        </w:rPr>
        <w:t>Schwannauer</w:t>
      </w:r>
      <w:proofErr w:type="spellEnd"/>
      <w:r w:rsidRPr="0069342A">
        <w:rPr>
          <w:rFonts w:asciiTheme="majorHAnsi" w:hAnsiTheme="majorHAnsi" w:cstheme="majorHAnsi"/>
          <w:color w:val="000000"/>
          <w:sz w:val="16"/>
          <w:szCs w:val="16"/>
          <w:shd w:val="clear" w:color="auto" w:fill="FFFFFF"/>
        </w:rPr>
        <w:t xml:space="preserve">, M., Varese, F., Cartwright, K., </w:t>
      </w:r>
      <w:proofErr w:type="spellStart"/>
      <w:r w:rsidRPr="0069342A">
        <w:rPr>
          <w:rFonts w:asciiTheme="majorHAnsi" w:hAnsiTheme="majorHAnsi" w:cstheme="majorHAnsi"/>
          <w:color w:val="000000"/>
          <w:sz w:val="16"/>
          <w:szCs w:val="16"/>
          <w:shd w:val="clear" w:color="auto" w:fill="FFFFFF"/>
        </w:rPr>
        <w:t>Chitsabesan</w:t>
      </w:r>
      <w:proofErr w:type="spellEnd"/>
      <w:r w:rsidRPr="0069342A">
        <w:rPr>
          <w:rFonts w:asciiTheme="majorHAnsi" w:hAnsiTheme="majorHAnsi" w:cstheme="majorHAnsi"/>
          <w:color w:val="000000"/>
          <w:sz w:val="16"/>
          <w:szCs w:val="16"/>
          <w:shd w:val="clear" w:color="auto" w:fill="FFFFFF"/>
        </w:rPr>
        <w:t>, P., Green, V., Radford, G., Richards, C., Shafi, S., Whelan, P., Chan, C., Hewins, W., Newton, A., Niebauer, E., Sandys, M., Ward, J., &amp; Bucci, S. (2024).</w:t>
      </w:r>
      <w:r w:rsidRPr="0069342A">
        <w:rPr>
          <w:rStyle w:val="apple-converted-space"/>
          <w:rFonts w:asciiTheme="majorHAnsi" w:hAnsiTheme="majorHAnsi" w:cstheme="majorHAnsi"/>
          <w:color w:val="000000"/>
          <w:sz w:val="16"/>
          <w:szCs w:val="16"/>
          <w:shd w:val="clear" w:color="auto" w:fill="FFFFFF"/>
        </w:rPr>
        <w:t> </w:t>
      </w:r>
      <w:hyperlink r:id="rId575" w:history="1">
        <w:r w:rsidRPr="0069342A">
          <w:rPr>
            <w:rStyle w:val="Hyperlink"/>
            <w:rFonts w:asciiTheme="majorHAnsi" w:eastAsiaTheme="majorEastAsia" w:hAnsiTheme="majorHAnsi" w:cstheme="majorHAnsi"/>
            <w:color w:val="2F83C4"/>
            <w:sz w:val="16"/>
            <w:szCs w:val="16"/>
          </w:rPr>
          <w:t>Experiences of a digital health intervention for young people exposed to technology assisted sexual abuse: A qualitative study</w:t>
        </w:r>
      </w:hyperlink>
      <w:r w:rsidRPr="0069342A">
        <w:rPr>
          <w:rFonts w:asciiTheme="majorHAnsi" w:hAnsiTheme="majorHAnsi" w:cstheme="majorHAnsi"/>
          <w:color w:val="000000"/>
          <w:sz w:val="16"/>
          <w:szCs w:val="16"/>
          <w:shd w:val="clear" w:color="auto" w:fill="FFFFFF"/>
        </w:rPr>
        <w:t>. BMC Psychiatry. 24(1), 237:</w:t>
      </w:r>
      <w:r w:rsidRPr="0069342A">
        <w:rPr>
          <w:rStyle w:val="apple-converted-space"/>
          <w:rFonts w:asciiTheme="majorHAnsi" w:hAnsiTheme="majorHAnsi" w:cstheme="majorHAnsi"/>
          <w:color w:val="000000"/>
          <w:sz w:val="16"/>
          <w:szCs w:val="16"/>
          <w:shd w:val="clear" w:color="auto" w:fill="FFFFFF"/>
        </w:rPr>
        <w:t> </w:t>
      </w:r>
    </w:p>
    <w:p w14:paraId="22A214B9" w14:textId="77777777" w:rsidR="0069342A" w:rsidRPr="0069342A" w:rsidRDefault="0069342A" w:rsidP="00BC22C8">
      <w:pPr>
        <w:rPr>
          <w:rFonts w:asciiTheme="majorHAnsi" w:hAnsiTheme="majorHAnsi" w:cstheme="majorHAnsi"/>
          <w:sz w:val="16"/>
          <w:szCs w:val="16"/>
        </w:rPr>
      </w:pPr>
    </w:p>
    <w:p w14:paraId="490FC612" w14:textId="39B89AE3" w:rsidR="00EF7F29" w:rsidRPr="00742DBD" w:rsidRDefault="00EF7F29" w:rsidP="00EF7F29">
      <w:pPr>
        <w:rPr>
          <w:rFonts w:asciiTheme="majorHAnsi" w:hAnsiTheme="majorHAnsi" w:cstheme="majorHAnsi"/>
          <w:sz w:val="18"/>
          <w:szCs w:val="18"/>
        </w:rPr>
      </w:pPr>
      <w:r w:rsidRPr="00D050A0">
        <w:rPr>
          <w:rFonts w:asciiTheme="majorHAnsi" w:hAnsiTheme="majorHAnsi" w:cstheme="majorHAnsi"/>
          <w:sz w:val="18"/>
          <w:szCs w:val="18"/>
        </w:rPr>
        <w:t xml:space="preserve">Rebollo-Catalan A, Mayor-Buzon V. (2020). </w:t>
      </w:r>
      <w:r w:rsidRPr="00742DBD">
        <w:rPr>
          <w:rFonts w:asciiTheme="majorHAnsi" w:hAnsiTheme="majorHAnsi" w:cstheme="majorHAnsi"/>
          <w:sz w:val="18"/>
          <w:szCs w:val="18"/>
        </w:rPr>
        <w:t xml:space="preserve">Adolescent bystanders witnessing cyber violence against women and girls: What they observe and how they respond. </w:t>
      </w:r>
      <w:r w:rsidRPr="00742DBD">
        <w:rPr>
          <w:rFonts w:asciiTheme="majorHAnsi" w:hAnsiTheme="majorHAnsi" w:cstheme="majorHAnsi"/>
          <w:i/>
          <w:sz w:val="18"/>
          <w:szCs w:val="18"/>
          <w:shd w:val="clear" w:color="auto" w:fill="FFFFFF"/>
        </w:rPr>
        <w:t>Violence Against Women 26(15-16),</w:t>
      </w:r>
      <w:r w:rsidRPr="00742DBD">
        <w:rPr>
          <w:rFonts w:asciiTheme="majorHAnsi" w:hAnsiTheme="majorHAnsi" w:cstheme="majorHAnsi"/>
          <w:sz w:val="18"/>
          <w:szCs w:val="18"/>
          <w:shd w:val="clear" w:color="auto" w:fill="FFFFFF"/>
        </w:rPr>
        <w:t xml:space="preserve"> 2024-2040.</w:t>
      </w:r>
    </w:p>
    <w:p w14:paraId="1FAF2C13" w14:textId="1E3A9917" w:rsidR="00EF7F29" w:rsidRPr="00742DBD" w:rsidRDefault="00EF7F29" w:rsidP="00BC22C8">
      <w:pPr>
        <w:rPr>
          <w:rFonts w:asciiTheme="majorHAnsi" w:hAnsiTheme="majorHAnsi" w:cstheme="majorHAnsi"/>
          <w:sz w:val="18"/>
          <w:szCs w:val="18"/>
        </w:rPr>
      </w:pPr>
    </w:p>
    <w:p w14:paraId="09D708A7" w14:textId="34B7C393" w:rsidR="00BC22C8" w:rsidRPr="00742DBD" w:rsidRDefault="00833E64" w:rsidP="00BC22C8">
      <w:pPr>
        <w:rPr>
          <w:rStyle w:val="apple-converted-space"/>
          <w:rFonts w:asciiTheme="majorHAnsi" w:hAnsiTheme="majorHAnsi" w:cstheme="majorHAnsi"/>
          <w:color w:val="000000"/>
          <w:sz w:val="18"/>
          <w:szCs w:val="18"/>
        </w:rPr>
      </w:pPr>
      <w:r w:rsidRPr="00742DBD">
        <w:rPr>
          <w:rFonts w:asciiTheme="majorHAnsi" w:hAnsiTheme="majorHAnsi" w:cstheme="majorHAnsi"/>
          <w:sz w:val="18"/>
          <w:szCs w:val="18"/>
        </w:rPr>
        <w:t xml:space="preserve">Reed E, Salazar M, Behar A.I, Agah N, Silverman J.G, Minnis A.M, Rusch M.L.A, Raj A. (2019). </w:t>
      </w:r>
      <w:hyperlink r:id="rId576" w:history="1">
        <w:r w:rsidR="00BC22C8" w:rsidRPr="00742DBD">
          <w:rPr>
            <w:rStyle w:val="Hyperlink"/>
            <w:rFonts w:asciiTheme="majorHAnsi" w:hAnsiTheme="majorHAnsi" w:cstheme="majorHAnsi"/>
            <w:color w:val="954F72"/>
            <w:sz w:val="18"/>
            <w:szCs w:val="18"/>
            <w:lang w:val="en-GB"/>
          </w:rPr>
          <w:t xml:space="preserve">Cyber sexual harassment: prevalence and association with substance use, poor mental health, and STI history among sexually active adolescent girls. J. </w:t>
        </w:r>
        <w:proofErr w:type="spellStart"/>
        <w:r w:rsidR="00BC22C8" w:rsidRPr="00742DBD">
          <w:rPr>
            <w:rStyle w:val="Hyperlink"/>
            <w:rFonts w:asciiTheme="majorHAnsi" w:hAnsiTheme="majorHAnsi" w:cstheme="majorHAnsi"/>
            <w:color w:val="954F72"/>
            <w:sz w:val="18"/>
            <w:szCs w:val="18"/>
            <w:lang w:val="en-GB"/>
          </w:rPr>
          <w:t>Adolesc</w:t>
        </w:r>
        <w:proofErr w:type="spellEnd"/>
        <w:r w:rsidR="00BC22C8" w:rsidRPr="00742DBD">
          <w:rPr>
            <w:rStyle w:val="Hyperlink"/>
            <w:rFonts w:asciiTheme="majorHAnsi" w:hAnsiTheme="majorHAnsi" w:cstheme="majorHAnsi"/>
            <w:color w:val="954F72"/>
            <w:sz w:val="18"/>
            <w:szCs w:val="18"/>
            <w:lang w:val="en-GB"/>
          </w:rPr>
          <w:t>. 75, 53-62, 2019</w:t>
        </w:r>
      </w:hyperlink>
      <w:r w:rsidR="00BC22C8" w:rsidRPr="00742DBD">
        <w:rPr>
          <w:rFonts w:asciiTheme="majorHAnsi" w:hAnsiTheme="majorHAnsi" w:cstheme="majorHAnsi"/>
          <w:color w:val="000000"/>
          <w:sz w:val="18"/>
          <w:szCs w:val="18"/>
          <w:lang w:val="en-GB"/>
        </w:rPr>
        <w:t xml:space="preserve"> </w:t>
      </w:r>
      <w:r w:rsidR="00BC22C8" w:rsidRPr="00742DBD">
        <w:rPr>
          <w:rFonts w:asciiTheme="majorHAnsi" w:hAnsiTheme="majorHAnsi" w:cstheme="majorHAnsi"/>
          <w:color w:val="000000"/>
          <w:sz w:val="18"/>
          <w:szCs w:val="18"/>
        </w:rPr>
        <w:t>(</w:t>
      </w:r>
      <w:r w:rsidR="00BC22C8" w:rsidRPr="00742DBD">
        <w:rPr>
          <w:rFonts w:asciiTheme="majorHAnsi" w:hAnsiTheme="majorHAnsi" w:cstheme="majorHAnsi"/>
          <w:i/>
          <w:iCs/>
          <w:color w:val="000000"/>
          <w:sz w:val="18"/>
          <w:szCs w:val="18"/>
        </w:rPr>
        <w:t>Source: Science Direct</w:t>
      </w:r>
      <w:r w:rsidR="00BC22C8" w:rsidRPr="00742DBD">
        <w:rPr>
          <w:rFonts w:asciiTheme="majorHAnsi" w:hAnsiTheme="majorHAnsi" w:cstheme="majorHAnsi"/>
          <w:color w:val="000000"/>
          <w:sz w:val="18"/>
          <w:szCs w:val="18"/>
        </w:rPr>
        <w:t>).</w:t>
      </w:r>
      <w:r w:rsidR="00BC22C8" w:rsidRPr="00742DBD">
        <w:rPr>
          <w:rStyle w:val="apple-converted-space"/>
          <w:rFonts w:asciiTheme="majorHAnsi" w:hAnsiTheme="majorHAnsi" w:cstheme="majorHAnsi"/>
          <w:color w:val="000000"/>
          <w:sz w:val="18"/>
          <w:szCs w:val="18"/>
        </w:rPr>
        <w:t> </w:t>
      </w:r>
    </w:p>
    <w:p w14:paraId="1FC2EAD6" w14:textId="77777777" w:rsidR="00C52FEC" w:rsidRPr="00742DBD" w:rsidRDefault="00C52FEC" w:rsidP="00BC22C8">
      <w:pPr>
        <w:rPr>
          <w:rStyle w:val="apple-converted-space"/>
          <w:rFonts w:asciiTheme="majorHAnsi" w:hAnsiTheme="majorHAnsi" w:cstheme="majorHAnsi"/>
          <w:color w:val="000000"/>
          <w:sz w:val="18"/>
          <w:szCs w:val="18"/>
        </w:rPr>
      </w:pPr>
    </w:p>
    <w:p w14:paraId="13B7E3FE" w14:textId="29DB3807" w:rsidR="00C52FEC" w:rsidRPr="00742DBD" w:rsidRDefault="00C52FEC" w:rsidP="00BC22C8">
      <w:pPr>
        <w:rPr>
          <w:rStyle w:val="apple-converted-space"/>
          <w:rFonts w:asciiTheme="majorHAnsi" w:hAnsiTheme="majorHAnsi" w:cstheme="majorHAnsi"/>
          <w:color w:val="000000"/>
          <w:sz w:val="18"/>
          <w:szCs w:val="18"/>
        </w:rPr>
      </w:pPr>
      <w:r w:rsidRPr="00742DBD">
        <w:rPr>
          <w:rStyle w:val="apple-converted-space"/>
          <w:rFonts w:asciiTheme="majorHAnsi" w:hAnsiTheme="majorHAnsi" w:cstheme="majorHAnsi"/>
          <w:color w:val="000000"/>
          <w:sz w:val="18"/>
          <w:szCs w:val="18"/>
        </w:rPr>
        <w:t xml:space="preserve">Reed E, Wong A, Raj A. (2020). Cyber sexual </w:t>
      </w:r>
      <w:proofErr w:type="gramStart"/>
      <w:r w:rsidRPr="00742DBD">
        <w:rPr>
          <w:rStyle w:val="apple-converted-space"/>
          <w:rFonts w:asciiTheme="majorHAnsi" w:hAnsiTheme="majorHAnsi" w:cstheme="majorHAnsi"/>
          <w:color w:val="000000"/>
          <w:sz w:val="18"/>
          <w:szCs w:val="18"/>
        </w:rPr>
        <w:t>harassment :</w:t>
      </w:r>
      <w:proofErr w:type="gramEnd"/>
      <w:r w:rsidRPr="00742DBD">
        <w:rPr>
          <w:rStyle w:val="apple-converted-space"/>
          <w:rFonts w:asciiTheme="majorHAnsi" w:hAnsiTheme="majorHAnsi" w:cstheme="majorHAnsi"/>
          <w:color w:val="000000"/>
          <w:sz w:val="18"/>
          <w:szCs w:val="18"/>
        </w:rPr>
        <w:t xml:space="preserve"> A summary of current measures and implications for future research. </w:t>
      </w:r>
      <w:r w:rsidRPr="00742DBD">
        <w:rPr>
          <w:rFonts w:asciiTheme="majorHAnsi" w:hAnsiTheme="majorHAnsi" w:cstheme="majorHAnsi"/>
          <w:i/>
          <w:sz w:val="18"/>
          <w:szCs w:val="18"/>
          <w:shd w:val="clear" w:color="auto" w:fill="FFFFFF"/>
        </w:rPr>
        <w:t>Violence Against Women 26(12-13),</w:t>
      </w:r>
      <w:r w:rsidRPr="00742DBD">
        <w:rPr>
          <w:rFonts w:asciiTheme="majorHAnsi" w:hAnsiTheme="majorHAnsi" w:cstheme="majorHAnsi"/>
          <w:sz w:val="18"/>
          <w:szCs w:val="18"/>
          <w:shd w:val="clear" w:color="auto" w:fill="FFFFFF"/>
        </w:rPr>
        <w:t xml:space="preserve"> 1727-1740.</w:t>
      </w:r>
    </w:p>
    <w:p w14:paraId="50881A0F" w14:textId="77777777" w:rsidR="00740AAA" w:rsidRPr="00BF6AC2" w:rsidRDefault="00740AAA" w:rsidP="00740AAA">
      <w:pPr>
        <w:rPr>
          <w:rFonts w:asciiTheme="majorHAnsi" w:hAnsiTheme="majorHAnsi" w:cstheme="majorHAnsi"/>
          <w:color w:val="000000"/>
          <w:sz w:val="18"/>
          <w:szCs w:val="18"/>
          <w:shd w:val="clear" w:color="auto" w:fill="FFFFFF"/>
        </w:rPr>
      </w:pPr>
    </w:p>
    <w:p w14:paraId="4331A854" w14:textId="3CB2FA4E" w:rsidR="00BF6AC2" w:rsidRPr="005E71F2" w:rsidRDefault="00BF6AC2" w:rsidP="00740AAA">
      <w:pPr>
        <w:rPr>
          <w:rFonts w:asciiTheme="majorHAnsi" w:hAnsiTheme="majorHAnsi" w:cstheme="majorHAnsi"/>
          <w:color w:val="000000"/>
          <w:sz w:val="18"/>
          <w:szCs w:val="18"/>
          <w:shd w:val="clear" w:color="auto" w:fill="FFFFFF"/>
          <w:lang w:val="it-IT"/>
        </w:rPr>
      </w:pPr>
      <w:r w:rsidRPr="00BF6AC2">
        <w:rPr>
          <w:rFonts w:asciiTheme="majorHAnsi" w:hAnsiTheme="majorHAnsi" w:cstheme="majorHAnsi"/>
          <w:color w:val="000000"/>
          <w:sz w:val="18"/>
          <w:szCs w:val="18"/>
          <w:shd w:val="clear" w:color="auto" w:fill="FFFFFF"/>
        </w:rPr>
        <w:t>Sheikh, M. M. R., &amp; Rogers, M. M. (2023).</w:t>
      </w:r>
      <w:r w:rsidRPr="00BF6AC2">
        <w:rPr>
          <w:rStyle w:val="apple-converted-space"/>
          <w:rFonts w:asciiTheme="majorHAnsi" w:hAnsiTheme="majorHAnsi" w:cstheme="majorHAnsi"/>
          <w:color w:val="000000"/>
          <w:sz w:val="18"/>
          <w:szCs w:val="18"/>
          <w:shd w:val="clear" w:color="auto" w:fill="FFFFFF"/>
        </w:rPr>
        <w:t> </w:t>
      </w:r>
      <w:hyperlink r:id="rId577" w:tgtFrame="_blank" w:history="1">
        <w:r w:rsidRPr="00BF6AC2">
          <w:rPr>
            <w:rStyle w:val="Hyperlink"/>
            <w:rFonts w:asciiTheme="majorHAnsi" w:eastAsiaTheme="majorEastAsia" w:hAnsiTheme="majorHAnsi" w:cstheme="majorHAnsi"/>
            <w:color w:val="2F83C4"/>
            <w:sz w:val="18"/>
            <w:szCs w:val="18"/>
          </w:rPr>
          <w:t>Technology-Facilitated Sexual Violence and Abuse in Low and Middle-Income Countries: A Scoping Review</w:t>
        </w:r>
      </w:hyperlink>
      <w:r w:rsidRPr="00BF6AC2">
        <w:rPr>
          <w:rFonts w:asciiTheme="majorHAnsi" w:hAnsiTheme="majorHAnsi" w:cstheme="majorHAnsi"/>
          <w:color w:val="000000"/>
          <w:sz w:val="18"/>
          <w:szCs w:val="18"/>
          <w:shd w:val="clear" w:color="auto" w:fill="FFFFFF"/>
        </w:rPr>
        <w:t xml:space="preserve">. </w:t>
      </w:r>
      <w:r w:rsidRPr="005E71F2">
        <w:rPr>
          <w:rFonts w:asciiTheme="majorHAnsi" w:hAnsiTheme="majorHAnsi" w:cstheme="majorHAnsi"/>
          <w:color w:val="000000"/>
          <w:sz w:val="18"/>
          <w:szCs w:val="18"/>
          <w:shd w:val="clear" w:color="auto" w:fill="FFFFFF"/>
          <w:lang w:val="it-IT"/>
        </w:rPr>
        <w:t>Trauma, Violence, &amp; Abuse, 0(0): </w:t>
      </w:r>
    </w:p>
    <w:p w14:paraId="7C987141" w14:textId="77777777" w:rsidR="00BF6AC2" w:rsidRPr="005E71F2" w:rsidRDefault="00BF6AC2" w:rsidP="00740AAA">
      <w:pPr>
        <w:rPr>
          <w:rFonts w:asciiTheme="majorHAnsi" w:hAnsiTheme="majorHAnsi" w:cstheme="majorHAnsi"/>
          <w:color w:val="000000"/>
          <w:sz w:val="18"/>
          <w:szCs w:val="18"/>
          <w:shd w:val="clear" w:color="auto" w:fill="FFFFFF"/>
          <w:lang w:val="it-IT"/>
        </w:rPr>
      </w:pPr>
    </w:p>
    <w:p w14:paraId="7EAD49D3" w14:textId="77777777" w:rsidR="005447CD" w:rsidRDefault="00740AAA" w:rsidP="00740AAA">
      <w:pPr>
        <w:rPr>
          <w:rFonts w:asciiTheme="majorHAnsi" w:hAnsiTheme="majorHAnsi" w:cstheme="majorHAnsi"/>
          <w:color w:val="000000"/>
          <w:sz w:val="18"/>
          <w:szCs w:val="18"/>
          <w:shd w:val="clear" w:color="auto" w:fill="FFFFFF"/>
        </w:rPr>
      </w:pPr>
      <w:r w:rsidRPr="002C070F">
        <w:rPr>
          <w:rFonts w:asciiTheme="majorHAnsi" w:hAnsiTheme="majorHAnsi" w:cstheme="majorHAnsi"/>
          <w:color w:val="000000"/>
          <w:sz w:val="18"/>
          <w:szCs w:val="18"/>
          <w:shd w:val="clear" w:color="auto" w:fill="FFFFFF"/>
          <w:lang w:val="it-IT"/>
        </w:rPr>
        <w:t>Soriano-Ayala, E., Cala, V.C., &amp; Orpinas, P. (2022).</w:t>
      </w:r>
      <w:r w:rsidRPr="002C070F">
        <w:rPr>
          <w:rStyle w:val="apple-converted-space"/>
          <w:rFonts w:asciiTheme="majorHAnsi" w:hAnsiTheme="majorHAnsi" w:cstheme="majorHAnsi"/>
          <w:color w:val="000000"/>
          <w:sz w:val="18"/>
          <w:szCs w:val="18"/>
          <w:shd w:val="clear" w:color="auto" w:fill="FFFFFF"/>
          <w:lang w:val="it-IT"/>
        </w:rPr>
        <w:t> </w:t>
      </w:r>
      <w:r w:rsidR="00000000">
        <w:fldChar w:fldCharType="begin"/>
      </w:r>
      <w:r w:rsidR="00000000">
        <w:instrText>HYPERLINK "https://secure-web.cisco.com/18rOrJiVFE5yK-yOxsCTNz-MrungS9wqZCzHXnvvo301ewpGP_6qEKFzDX1ag-pSTRXTYZhPDPCncyS8lridqO0Ia9uQJCJBjPqP1RDj8qgeRZ_zmGP9oOs0mXpl40Ti0uIfhMsVT10fDjTOfINauzv9BeyP4v31aGT9WSPj5iam6NYjhJTOYVuLW-6JKMibDnr9MW4kqtRef6UFnNoWwtRvJfiUPVHC5_GkCHYSRiiPA6mbm6kqYIJtu_dDDqF5nBqzfDAM9i3OT3qVvvLZ96fA8FHOvWWCtTxKeWDL1TSkw_jN_dVktOTOoIv8Rj3W07ztUbOoI174YL8aM9fqg6j9EkXqdl9_dMy4BN-nXu5k/https%3A%2F%2Fsvri.us4.list-manage.com%2Ftrack%2Fclick%3Fu%3D8c8621f1de425f5dba8bb04bb%26id%3D888a7988c5%26e%3D958a6f6b04"</w:instrText>
      </w:r>
      <w:r w:rsidR="00000000">
        <w:fldChar w:fldCharType="separate"/>
      </w:r>
      <w:r w:rsidRPr="00740AAA">
        <w:rPr>
          <w:rStyle w:val="Hyperlink"/>
          <w:rFonts w:asciiTheme="majorHAnsi" w:eastAsiaTheme="majorEastAsia" w:hAnsiTheme="majorHAnsi" w:cstheme="majorHAnsi"/>
          <w:color w:val="2F83C4"/>
          <w:sz w:val="18"/>
          <w:szCs w:val="18"/>
        </w:rPr>
        <w:t xml:space="preserve">Prevalence and predictors of perpetration of cyberviolence against a dating partner: a </w:t>
      </w:r>
      <w:proofErr w:type="spellStart"/>
      <w:r w:rsidRPr="00740AAA">
        <w:rPr>
          <w:rStyle w:val="Hyperlink"/>
          <w:rFonts w:asciiTheme="majorHAnsi" w:eastAsiaTheme="majorEastAsia" w:hAnsiTheme="majorHAnsi" w:cstheme="majorHAnsi"/>
          <w:color w:val="2F83C4"/>
          <w:sz w:val="18"/>
          <w:szCs w:val="18"/>
        </w:rPr>
        <w:t>crosscultural</w:t>
      </w:r>
      <w:proofErr w:type="spellEnd"/>
      <w:r w:rsidRPr="00740AAA">
        <w:rPr>
          <w:rStyle w:val="Hyperlink"/>
          <w:rFonts w:asciiTheme="majorHAnsi" w:eastAsiaTheme="majorEastAsia" w:hAnsiTheme="majorHAnsi" w:cstheme="majorHAnsi"/>
          <w:color w:val="2F83C4"/>
          <w:sz w:val="18"/>
          <w:szCs w:val="18"/>
        </w:rPr>
        <w:t xml:space="preserve"> study with Moroccan and Spanish youth</w:t>
      </w:r>
      <w:r w:rsidR="00000000">
        <w:rPr>
          <w:rStyle w:val="Hyperlink"/>
          <w:rFonts w:asciiTheme="majorHAnsi" w:eastAsiaTheme="majorEastAsia" w:hAnsiTheme="majorHAnsi" w:cstheme="majorHAnsi"/>
          <w:color w:val="2F83C4"/>
          <w:sz w:val="18"/>
          <w:szCs w:val="18"/>
        </w:rPr>
        <w:fldChar w:fldCharType="end"/>
      </w:r>
      <w:r w:rsidRPr="00740AAA">
        <w:rPr>
          <w:rFonts w:asciiTheme="majorHAnsi" w:hAnsiTheme="majorHAnsi" w:cstheme="majorHAnsi"/>
          <w:color w:val="000000"/>
          <w:sz w:val="18"/>
          <w:szCs w:val="18"/>
          <w:shd w:val="clear" w:color="auto" w:fill="FFFFFF"/>
        </w:rPr>
        <w:t xml:space="preserve">. J. </w:t>
      </w:r>
      <w:proofErr w:type="spellStart"/>
      <w:r w:rsidRPr="00740AAA">
        <w:rPr>
          <w:rFonts w:asciiTheme="majorHAnsi" w:hAnsiTheme="majorHAnsi" w:cstheme="majorHAnsi"/>
          <w:color w:val="000000"/>
          <w:sz w:val="18"/>
          <w:szCs w:val="18"/>
          <w:shd w:val="clear" w:color="auto" w:fill="FFFFFF"/>
        </w:rPr>
        <w:t>Interpers</w:t>
      </w:r>
      <w:proofErr w:type="spellEnd"/>
      <w:r w:rsidRPr="00740AAA">
        <w:rPr>
          <w:rFonts w:asciiTheme="majorHAnsi" w:hAnsiTheme="majorHAnsi" w:cstheme="majorHAnsi"/>
          <w:color w:val="000000"/>
          <w:sz w:val="18"/>
          <w:szCs w:val="18"/>
          <w:shd w:val="clear" w:color="auto" w:fill="FFFFFF"/>
        </w:rPr>
        <w:t xml:space="preserve">. Violence. </w:t>
      </w:r>
      <w:proofErr w:type="spellStart"/>
      <w:r w:rsidRPr="00740AAA">
        <w:rPr>
          <w:rFonts w:asciiTheme="majorHAnsi" w:hAnsiTheme="majorHAnsi" w:cstheme="majorHAnsi"/>
          <w:color w:val="000000"/>
          <w:sz w:val="18"/>
          <w:szCs w:val="18"/>
          <w:shd w:val="clear" w:color="auto" w:fill="FFFFFF"/>
        </w:rPr>
        <w:t>ePub</w:t>
      </w:r>
      <w:proofErr w:type="spellEnd"/>
      <w:r w:rsidRPr="00740AAA">
        <w:rPr>
          <w:rFonts w:asciiTheme="majorHAnsi" w:hAnsiTheme="majorHAnsi" w:cstheme="majorHAnsi"/>
          <w:color w:val="000000"/>
          <w:sz w:val="18"/>
          <w:szCs w:val="18"/>
          <w:shd w:val="clear" w:color="auto" w:fill="FFFFFF"/>
        </w:rPr>
        <w:t>:</w:t>
      </w:r>
    </w:p>
    <w:p w14:paraId="72D93C30" w14:textId="77777777" w:rsidR="005447CD" w:rsidRDefault="005447CD" w:rsidP="00740AAA">
      <w:pPr>
        <w:rPr>
          <w:rFonts w:asciiTheme="majorHAnsi" w:hAnsiTheme="majorHAnsi" w:cstheme="majorHAnsi"/>
          <w:color w:val="000000"/>
          <w:sz w:val="18"/>
          <w:szCs w:val="18"/>
          <w:shd w:val="clear" w:color="auto" w:fill="FFFFFF"/>
        </w:rPr>
      </w:pPr>
    </w:p>
    <w:p w14:paraId="5335F1CE" w14:textId="3C85808F" w:rsidR="00740AAA" w:rsidRPr="00740AAA" w:rsidRDefault="005447CD" w:rsidP="00740AAA">
      <w:pPr>
        <w:rPr>
          <w:rFonts w:asciiTheme="majorHAnsi" w:hAnsiTheme="majorHAnsi" w:cstheme="majorHAnsi"/>
          <w:sz w:val="18"/>
          <w:szCs w:val="18"/>
        </w:rPr>
      </w:pPr>
      <w:r>
        <w:rPr>
          <w:rFonts w:asciiTheme="majorHAnsi" w:hAnsiTheme="majorHAnsi" w:cstheme="majorHAnsi"/>
          <w:color w:val="000000"/>
          <w:sz w:val="18"/>
          <w:szCs w:val="18"/>
          <w:shd w:val="clear" w:color="auto" w:fill="FFFFFF"/>
        </w:rPr>
        <w:t xml:space="preserve">Straw I, Tanczer L. (2023). </w:t>
      </w:r>
      <w:proofErr w:type="spellStart"/>
      <w:r>
        <w:rPr>
          <w:rFonts w:asciiTheme="majorHAnsi" w:hAnsiTheme="majorHAnsi" w:cstheme="majorHAnsi"/>
          <w:color w:val="000000"/>
          <w:sz w:val="18"/>
          <w:szCs w:val="18"/>
          <w:shd w:val="clear" w:color="auto" w:fill="FFFFFF"/>
        </w:rPr>
        <w:t>Safeguardin</w:t>
      </w:r>
      <w:proofErr w:type="spellEnd"/>
      <w:r>
        <w:rPr>
          <w:rFonts w:asciiTheme="majorHAnsi" w:hAnsiTheme="majorHAnsi" w:cstheme="majorHAnsi"/>
          <w:color w:val="000000"/>
          <w:sz w:val="18"/>
          <w:szCs w:val="18"/>
          <w:shd w:val="clear" w:color="auto" w:fill="FFFFFF"/>
        </w:rPr>
        <w:t xml:space="preserve"> patients from technology-</w:t>
      </w:r>
      <w:proofErr w:type="spellStart"/>
      <w:r>
        <w:rPr>
          <w:rFonts w:asciiTheme="majorHAnsi" w:hAnsiTheme="majorHAnsi" w:cstheme="majorHAnsi"/>
          <w:color w:val="000000"/>
          <w:sz w:val="18"/>
          <w:szCs w:val="18"/>
          <w:shd w:val="clear" w:color="auto" w:fill="FFFFFF"/>
        </w:rPr>
        <w:t>faciliatted</w:t>
      </w:r>
      <w:proofErr w:type="spellEnd"/>
      <w:r>
        <w:rPr>
          <w:rFonts w:asciiTheme="majorHAnsi" w:hAnsiTheme="majorHAnsi" w:cstheme="majorHAnsi"/>
          <w:color w:val="000000"/>
          <w:sz w:val="18"/>
          <w:szCs w:val="18"/>
          <w:shd w:val="clear" w:color="auto" w:fill="FFFFFF"/>
        </w:rPr>
        <w:t xml:space="preserve"> abuse in clinical setting: A narrative review. PLOS Digital Health 2(1): e0000089.</w:t>
      </w:r>
      <w:r w:rsidR="00740AAA" w:rsidRPr="00740AAA">
        <w:rPr>
          <w:rStyle w:val="apple-converted-space"/>
          <w:rFonts w:asciiTheme="majorHAnsi" w:hAnsiTheme="majorHAnsi" w:cstheme="majorHAnsi"/>
          <w:color w:val="000000"/>
          <w:sz w:val="18"/>
          <w:szCs w:val="18"/>
          <w:shd w:val="clear" w:color="auto" w:fill="FFFFFF"/>
        </w:rPr>
        <w:t> </w:t>
      </w:r>
    </w:p>
    <w:p w14:paraId="5988D54E" w14:textId="77777777" w:rsidR="009A45DF" w:rsidRPr="009A45DF" w:rsidRDefault="009A45DF" w:rsidP="004F79E7">
      <w:pPr>
        <w:rPr>
          <w:rFonts w:asciiTheme="majorHAnsi" w:hAnsiTheme="majorHAnsi" w:cstheme="majorHAnsi"/>
          <w:color w:val="000000"/>
          <w:sz w:val="16"/>
          <w:szCs w:val="16"/>
        </w:rPr>
      </w:pPr>
    </w:p>
    <w:p w14:paraId="552123E6" w14:textId="3631D657" w:rsidR="009A45DF" w:rsidRPr="009A45DF" w:rsidRDefault="009A45DF" w:rsidP="004F79E7">
      <w:pPr>
        <w:rPr>
          <w:rFonts w:asciiTheme="majorHAnsi" w:hAnsiTheme="majorHAnsi" w:cstheme="majorHAnsi"/>
          <w:color w:val="000000"/>
          <w:sz w:val="16"/>
          <w:szCs w:val="16"/>
        </w:rPr>
      </w:pPr>
      <w:r w:rsidRPr="009A45DF">
        <w:rPr>
          <w:rFonts w:asciiTheme="majorHAnsi" w:hAnsiTheme="majorHAnsi" w:cstheme="majorHAnsi"/>
          <w:color w:val="000000"/>
          <w:sz w:val="16"/>
          <w:szCs w:val="16"/>
          <w:shd w:val="clear" w:color="auto" w:fill="FFFFFF"/>
        </w:rPr>
        <w:t xml:space="preserve">Thulin, E. J., Kusunoki, Y., </w:t>
      </w:r>
      <w:proofErr w:type="spellStart"/>
      <w:r w:rsidRPr="009A45DF">
        <w:rPr>
          <w:rFonts w:asciiTheme="majorHAnsi" w:hAnsiTheme="majorHAnsi" w:cstheme="majorHAnsi"/>
          <w:color w:val="000000"/>
          <w:sz w:val="16"/>
          <w:szCs w:val="16"/>
          <w:shd w:val="clear" w:color="auto" w:fill="FFFFFF"/>
        </w:rPr>
        <w:t>Kernsmith</w:t>
      </w:r>
      <w:proofErr w:type="spellEnd"/>
      <w:r w:rsidRPr="009A45DF">
        <w:rPr>
          <w:rFonts w:asciiTheme="majorHAnsi" w:hAnsiTheme="majorHAnsi" w:cstheme="majorHAnsi"/>
          <w:color w:val="000000"/>
          <w:sz w:val="16"/>
          <w:szCs w:val="16"/>
          <w:shd w:val="clear" w:color="auto" w:fill="FFFFFF"/>
        </w:rPr>
        <w:t>, P. D., Smith-Darden, J. P., Grogan-Kaylor, A., Zimmerman, M., &amp; Heinze, J. E. (2023).</w:t>
      </w:r>
      <w:r w:rsidRPr="009A45DF">
        <w:rPr>
          <w:rStyle w:val="apple-converted-space"/>
          <w:rFonts w:asciiTheme="majorHAnsi" w:hAnsiTheme="majorHAnsi" w:cstheme="majorHAnsi"/>
          <w:color w:val="000000"/>
          <w:sz w:val="16"/>
          <w:szCs w:val="16"/>
          <w:shd w:val="clear" w:color="auto" w:fill="FFFFFF"/>
        </w:rPr>
        <w:t> </w:t>
      </w:r>
      <w:hyperlink r:id="rId578" w:tgtFrame="_blank" w:history="1">
        <w:r w:rsidRPr="009A45DF">
          <w:rPr>
            <w:rStyle w:val="Hyperlink"/>
            <w:rFonts w:asciiTheme="majorHAnsi" w:eastAsiaTheme="majorEastAsia" w:hAnsiTheme="majorHAnsi" w:cstheme="majorHAnsi"/>
            <w:color w:val="2F83C4"/>
            <w:sz w:val="16"/>
            <w:szCs w:val="16"/>
          </w:rPr>
          <w:t>Longitudinal effects of electronic dating violence on depressive symptoms and delinquent behaviors across adolescence</w:t>
        </w:r>
      </w:hyperlink>
      <w:r w:rsidRPr="009A45DF">
        <w:rPr>
          <w:rFonts w:asciiTheme="majorHAnsi" w:hAnsiTheme="majorHAnsi" w:cstheme="majorHAnsi"/>
          <w:color w:val="000000"/>
          <w:sz w:val="16"/>
          <w:szCs w:val="16"/>
          <w:shd w:val="clear" w:color="auto" w:fill="FFFFFF"/>
        </w:rPr>
        <w:t>. Journal of Interpersonal Violence, 0(0):</w:t>
      </w:r>
      <w:r w:rsidRPr="009A45DF">
        <w:rPr>
          <w:rStyle w:val="apple-converted-space"/>
          <w:rFonts w:asciiTheme="majorHAnsi" w:hAnsiTheme="majorHAnsi" w:cstheme="majorHAnsi"/>
          <w:color w:val="000000"/>
          <w:sz w:val="16"/>
          <w:szCs w:val="16"/>
          <w:shd w:val="clear" w:color="auto" w:fill="FFFFFF"/>
        </w:rPr>
        <w:t> </w:t>
      </w:r>
    </w:p>
    <w:p w14:paraId="35FE22DB" w14:textId="716BF19E" w:rsidR="004F79E7" w:rsidRPr="004F79E7" w:rsidRDefault="004F79E7" w:rsidP="004F79E7">
      <w:pPr>
        <w:rPr>
          <w:rFonts w:asciiTheme="majorHAnsi" w:hAnsiTheme="majorHAnsi" w:cstheme="majorHAnsi"/>
          <w:sz w:val="18"/>
          <w:szCs w:val="18"/>
        </w:rPr>
      </w:pPr>
      <w:r w:rsidRPr="009A45DF">
        <w:rPr>
          <w:rFonts w:asciiTheme="majorHAnsi" w:hAnsiTheme="majorHAnsi" w:cstheme="majorHAnsi"/>
          <w:color w:val="000000"/>
          <w:sz w:val="16"/>
          <w:szCs w:val="16"/>
        </w:rPr>
        <w:br/>
      </w:r>
      <w:hyperlink r:id="rId579" w:history="1">
        <w:r w:rsidRPr="00740AAA">
          <w:rPr>
            <w:rStyle w:val="Hyperlink"/>
            <w:rFonts w:asciiTheme="majorHAnsi" w:hAnsiTheme="majorHAnsi" w:cstheme="majorHAnsi"/>
            <w:color w:val="2F83C4"/>
            <w:sz w:val="18"/>
            <w:szCs w:val="18"/>
          </w:rPr>
          <w:t xml:space="preserve">Thulin, E.J., Zimmerman, M.A., Kusunoki, Y., </w:t>
        </w:r>
        <w:proofErr w:type="spellStart"/>
        <w:r w:rsidRPr="00740AAA">
          <w:rPr>
            <w:rStyle w:val="Hyperlink"/>
            <w:rFonts w:asciiTheme="majorHAnsi" w:hAnsiTheme="majorHAnsi" w:cstheme="majorHAnsi"/>
            <w:color w:val="2F83C4"/>
            <w:sz w:val="18"/>
            <w:szCs w:val="18"/>
          </w:rPr>
          <w:t>Kernsmith</w:t>
        </w:r>
        <w:proofErr w:type="spellEnd"/>
        <w:r w:rsidRPr="00740AAA">
          <w:rPr>
            <w:rStyle w:val="Hyperlink"/>
            <w:rFonts w:asciiTheme="majorHAnsi" w:hAnsiTheme="majorHAnsi" w:cstheme="majorHAnsi"/>
            <w:color w:val="2F83C4"/>
            <w:sz w:val="18"/>
            <w:szCs w:val="18"/>
          </w:rPr>
          <w:t xml:space="preserve">, P., Smith-Darden, J., &amp; Heinze, J.E. (2021). Electronic teen dating violence curves by age. Journal of Youth and Adolescence. </w:t>
        </w:r>
        <w:proofErr w:type="spellStart"/>
        <w:r w:rsidRPr="00740AAA">
          <w:rPr>
            <w:rStyle w:val="Hyperlink"/>
            <w:rFonts w:asciiTheme="majorHAnsi" w:hAnsiTheme="majorHAnsi" w:cstheme="majorHAnsi"/>
            <w:color w:val="2F83C4"/>
            <w:sz w:val="18"/>
            <w:szCs w:val="18"/>
          </w:rPr>
          <w:t>ePub</w:t>
        </w:r>
        <w:proofErr w:type="spellEnd"/>
      </w:hyperlink>
      <w:r w:rsidRPr="004F79E7">
        <w:rPr>
          <w:rFonts w:asciiTheme="majorHAnsi" w:hAnsiTheme="majorHAnsi" w:cstheme="majorHAnsi"/>
          <w:color w:val="000000"/>
          <w:sz w:val="18"/>
          <w:szCs w:val="18"/>
          <w:shd w:val="clear" w:color="auto" w:fill="FFFFFF"/>
        </w:rPr>
        <w:t>:</w:t>
      </w:r>
      <w:r w:rsidRPr="004F79E7">
        <w:rPr>
          <w:rStyle w:val="apple-converted-space"/>
          <w:rFonts w:asciiTheme="majorHAnsi" w:eastAsiaTheme="majorEastAsia" w:hAnsiTheme="majorHAnsi" w:cstheme="majorHAnsi"/>
          <w:color w:val="000000"/>
          <w:sz w:val="18"/>
          <w:szCs w:val="18"/>
          <w:shd w:val="clear" w:color="auto" w:fill="FFFFFF"/>
        </w:rPr>
        <w:t> </w:t>
      </w:r>
    </w:p>
    <w:p w14:paraId="29638738" w14:textId="77777777" w:rsidR="0069370A" w:rsidRPr="0069370A" w:rsidRDefault="0069370A" w:rsidP="0069370A">
      <w:pPr>
        <w:rPr>
          <w:rFonts w:asciiTheme="majorHAnsi" w:hAnsiTheme="majorHAnsi" w:cstheme="majorHAnsi"/>
          <w:sz w:val="18"/>
          <w:szCs w:val="18"/>
        </w:rPr>
      </w:pPr>
      <w:r w:rsidRPr="0069370A">
        <w:rPr>
          <w:rFonts w:asciiTheme="majorHAnsi" w:hAnsiTheme="majorHAnsi" w:cstheme="majorHAnsi"/>
          <w:color w:val="000000"/>
          <w:sz w:val="18"/>
          <w:szCs w:val="18"/>
        </w:rPr>
        <w:br/>
      </w:r>
      <w:hyperlink r:id="rId580" w:tgtFrame="_blank" w:history="1">
        <w:r w:rsidRPr="0069370A">
          <w:rPr>
            <w:rStyle w:val="Hyperlink"/>
            <w:rFonts w:asciiTheme="majorHAnsi" w:hAnsiTheme="majorHAnsi" w:cstheme="majorHAnsi"/>
            <w:color w:val="2F83C4"/>
            <w:sz w:val="18"/>
            <w:szCs w:val="18"/>
          </w:rPr>
          <w:t xml:space="preserve">Wilson, C., Sheridan, L., &amp; Garratt-Reed, D. (2022). Examining cyberstalking perpetration and victimization: A scoping review. Trauma, Violence, &amp; Abuse, </w:t>
        </w:r>
        <w:proofErr w:type="spellStart"/>
        <w:r w:rsidRPr="0069370A">
          <w:rPr>
            <w:rStyle w:val="Hyperlink"/>
            <w:rFonts w:asciiTheme="majorHAnsi" w:hAnsiTheme="majorHAnsi" w:cstheme="majorHAnsi"/>
            <w:color w:val="2F83C4"/>
            <w:sz w:val="18"/>
            <w:szCs w:val="18"/>
          </w:rPr>
          <w:t>ePub</w:t>
        </w:r>
        <w:proofErr w:type="spellEnd"/>
      </w:hyperlink>
      <w:r w:rsidRPr="0069370A">
        <w:rPr>
          <w:rFonts w:asciiTheme="majorHAnsi" w:hAnsiTheme="majorHAnsi" w:cstheme="majorHAnsi"/>
          <w:color w:val="000000"/>
          <w:sz w:val="18"/>
          <w:szCs w:val="18"/>
          <w:shd w:val="clear" w:color="auto" w:fill="FFFFFF"/>
        </w:rPr>
        <w:t>:</w:t>
      </w:r>
      <w:r w:rsidRPr="0069370A">
        <w:rPr>
          <w:rStyle w:val="apple-converted-space"/>
          <w:rFonts w:asciiTheme="majorHAnsi" w:eastAsiaTheme="majorEastAsia" w:hAnsiTheme="majorHAnsi" w:cstheme="majorHAnsi"/>
          <w:color w:val="000000"/>
          <w:sz w:val="18"/>
          <w:szCs w:val="18"/>
          <w:shd w:val="clear" w:color="auto" w:fill="FFFFFF"/>
        </w:rPr>
        <w:t> </w:t>
      </w:r>
    </w:p>
    <w:p w14:paraId="10B24F5C" w14:textId="77777777" w:rsidR="00C52FEC" w:rsidRDefault="00C52FEC" w:rsidP="00BC22C8">
      <w:pPr>
        <w:rPr>
          <w:rFonts w:asciiTheme="majorHAnsi" w:hAnsiTheme="majorHAnsi" w:cstheme="majorHAnsi"/>
          <w:color w:val="303030"/>
          <w:sz w:val="18"/>
          <w:szCs w:val="18"/>
          <w:u w:val="single"/>
          <w:shd w:val="clear" w:color="auto" w:fill="FFFFFF"/>
        </w:rPr>
      </w:pPr>
    </w:p>
    <w:p w14:paraId="53EC07EB" w14:textId="3F565466" w:rsidR="00954007" w:rsidRPr="00954007" w:rsidRDefault="00954007" w:rsidP="00BC22C8">
      <w:pPr>
        <w:rPr>
          <w:rFonts w:asciiTheme="majorHAnsi" w:hAnsiTheme="majorHAnsi" w:cstheme="majorHAnsi"/>
          <w:color w:val="303030"/>
          <w:sz w:val="16"/>
          <w:szCs w:val="16"/>
          <w:u w:val="single"/>
          <w:shd w:val="clear" w:color="auto" w:fill="FFFFFF"/>
        </w:rPr>
      </w:pPr>
      <w:r w:rsidRPr="00954007">
        <w:rPr>
          <w:rFonts w:asciiTheme="majorHAnsi" w:hAnsiTheme="majorHAnsi" w:cstheme="majorHAnsi"/>
          <w:color w:val="000000"/>
          <w:sz w:val="16"/>
          <w:szCs w:val="16"/>
          <w:shd w:val="clear" w:color="auto" w:fill="FFFFFF"/>
        </w:rPr>
        <w:t>Winkle, K., &amp; Mulvihill, N. (2024).</w:t>
      </w:r>
      <w:r w:rsidRPr="00954007">
        <w:rPr>
          <w:rStyle w:val="apple-converted-space"/>
          <w:rFonts w:asciiTheme="majorHAnsi" w:hAnsiTheme="majorHAnsi" w:cstheme="majorHAnsi"/>
          <w:color w:val="000000"/>
          <w:sz w:val="16"/>
          <w:szCs w:val="16"/>
          <w:shd w:val="clear" w:color="auto" w:fill="FFFFFF"/>
        </w:rPr>
        <w:t> </w:t>
      </w:r>
      <w:hyperlink r:id="rId581" w:history="1">
        <w:r w:rsidRPr="00954007">
          <w:rPr>
            <w:rStyle w:val="Hyperlink"/>
            <w:rFonts w:asciiTheme="majorHAnsi" w:eastAsiaTheme="majorEastAsia" w:hAnsiTheme="majorHAnsi" w:cstheme="majorHAnsi"/>
            <w:color w:val="2F83C4"/>
            <w:sz w:val="16"/>
            <w:szCs w:val="16"/>
          </w:rPr>
          <w:t>Anticipating the use of robots in domestic abuse: A typology of robot facilitated abuse to support risk assessment and mitigation in human-robot interaction. Proceedings of the 2024 ACM/IEEE International Conference on Human-Robot Interaction</w:t>
        </w:r>
      </w:hyperlink>
      <w:r w:rsidRPr="00954007">
        <w:rPr>
          <w:rFonts w:asciiTheme="majorHAnsi" w:hAnsiTheme="majorHAnsi" w:cstheme="majorHAnsi"/>
          <w:color w:val="000000"/>
          <w:sz w:val="16"/>
          <w:szCs w:val="16"/>
          <w:shd w:val="clear" w:color="auto" w:fill="FFFFFF"/>
        </w:rPr>
        <w:t xml:space="preserve">. 781–790: Domestic abuse research demonstrates that perpetrators are agile in finding new ways to coerce and to consolidate their control. They may leverage loved ones or cherished </w:t>
      </w:r>
      <w:proofErr w:type="gramStart"/>
      <w:r w:rsidRPr="00954007">
        <w:rPr>
          <w:rFonts w:asciiTheme="majorHAnsi" w:hAnsiTheme="majorHAnsi" w:cstheme="majorHAnsi"/>
          <w:color w:val="000000"/>
          <w:sz w:val="16"/>
          <w:szCs w:val="16"/>
          <w:shd w:val="clear" w:color="auto" w:fill="FFFFFF"/>
        </w:rPr>
        <w:t>objects, and</w:t>
      </w:r>
      <w:proofErr w:type="gramEnd"/>
      <w:r w:rsidRPr="00954007">
        <w:rPr>
          <w:rFonts w:asciiTheme="majorHAnsi" w:hAnsiTheme="majorHAnsi" w:cstheme="majorHAnsi"/>
          <w:color w:val="000000"/>
          <w:sz w:val="16"/>
          <w:szCs w:val="16"/>
          <w:shd w:val="clear" w:color="auto" w:fill="FFFFFF"/>
        </w:rPr>
        <w:t xml:space="preserve"> are increasingly exploiting and subverting what have become everyday 'smart' technologies. Robots sit at the intersection of these categories: they bring together multiple digital and assistive functionalities in a physical body, often explicitly designed to take on a social companionship role. This presents a typology of robot facilitated abuse based on these unique affordances, designed to support systematic risk assessment, mitigation and design work</w:t>
      </w:r>
    </w:p>
    <w:p w14:paraId="7D0C0F98" w14:textId="77777777" w:rsidR="00954007" w:rsidRPr="0069370A" w:rsidRDefault="00954007" w:rsidP="00BC22C8">
      <w:pPr>
        <w:rPr>
          <w:rFonts w:asciiTheme="majorHAnsi" w:hAnsiTheme="majorHAnsi" w:cstheme="majorHAnsi"/>
          <w:color w:val="303030"/>
          <w:sz w:val="18"/>
          <w:szCs w:val="18"/>
          <w:u w:val="single"/>
          <w:shd w:val="clear" w:color="auto" w:fill="FFFFFF"/>
        </w:rPr>
      </w:pPr>
    </w:p>
    <w:p w14:paraId="0AE5C074" w14:textId="72C39945" w:rsidR="00BC22C8" w:rsidRPr="00742DBD" w:rsidRDefault="005E5BEF">
      <w:pPr>
        <w:rPr>
          <w:rFonts w:asciiTheme="majorHAnsi" w:hAnsiTheme="majorHAnsi" w:cstheme="majorHAnsi"/>
          <w:color w:val="303030"/>
          <w:sz w:val="18"/>
          <w:szCs w:val="18"/>
          <w:shd w:val="clear" w:color="auto" w:fill="FFFFFF"/>
        </w:rPr>
      </w:pPr>
      <w:r w:rsidRPr="00742DBD">
        <w:rPr>
          <w:rFonts w:asciiTheme="majorHAnsi" w:hAnsiTheme="majorHAnsi" w:cstheme="majorHAnsi"/>
          <w:color w:val="303030"/>
          <w:sz w:val="18"/>
          <w:szCs w:val="18"/>
          <w:shd w:val="clear" w:color="auto" w:fill="FFFFFF"/>
        </w:rPr>
        <w:t xml:space="preserve">Yardley E. (2021). Technology-facilitated domestic abuse in political economy: A new theoretical framework. </w:t>
      </w:r>
      <w:r w:rsidRPr="00742DBD">
        <w:rPr>
          <w:rFonts w:asciiTheme="majorHAnsi" w:hAnsiTheme="majorHAnsi" w:cstheme="majorHAnsi"/>
          <w:i/>
          <w:iCs/>
          <w:color w:val="303030"/>
          <w:sz w:val="18"/>
          <w:szCs w:val="18"/>
          <w:shd w:val="clear" w:color="auto" w:fill="FFFFFF"/>
        </w:rPr>
        <w:t>Violence Against Women 27(10),</w:t>
      </w:r>
      <w:r w:rsidRPr="00742DBD">
        <w:rPr>
          <w:rFonts w:asciiTheme="majorHAnsi" w:hAnsiTheme="majorHAnsi" w:cstheme="majorHAnsi"/>
          <w:color w:val="303030"/>
          <w:sz w:val="18"/>
          <w:szCs w:val="18"/>
          <w:shd w:val="clear" w:color="auto" w:fill="FFFFFF"/>
        </w:rPr>
        <w:t xml:space="preserve"> 1479-1498.</w:t>
      </w:r>
    </w:p>
    <w:p w14:paraId="54DBED9E" w14:textId="77777777" w:rsidR="005E5BEF" w:rsidRPr="00742DBD" w:rsidRDefault="005E5BEF">
      <w:pPr>
        <w:rPr>
          <w:rFonts w:asciiTheme="majorHAnsi" w:hAnsiTheme="majorHAnsi" w:cstheme="majorHAnsi"/>
          <w:color w:val="303030"/>
          <w:sz w:val="18"/>
          <w:szCs w:val="18"/>
          <w:shd w:val="clear" w:color="auto" w:fill="FFFFFF"/>
        </w:rPr>
      </w:pPr>
    </w:p>
    <w:p w14:paraId="1212A1F3" w14:textId="1E045459" w:rsidR="00C16D55" w:rsidRDefault="00165FAA" w:rsidP="00E91C84">
      <w:pPr>
        <w:rPr>
          <w:rFonts w:asciiTheme="majorHAnsi" w:hAnsiTheme="majorHAnsi" w:cstheme="majorHAnsi"/>
          <w:sz w:val="18"/>
          <w:szCs w:val="18"/>
        </w:rPr>
      </w:pPr>
      <w:bookmarkStart w:id="86" w:name="Dating"/>
      <w:bookmarkEnd w:id="86"/>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19328" behindDoc="0" locked="0" layoutInCell="1" allowOverlap="1" wp14:anchorId="64A26AE4" wp14:editId="2142E883">
                <wp:simplePos x="0" y="0"/>
                <wp:positionH relativeFrom="column">
                  <wp:posOffset>-6350</wp:posOffset>
                </wp:positionH>
                <wp:positionV relativeFrom="paragraph">
                  <wp:posOffset>21590</wp:posOffset>
                </wp:positionV>
                <wp:extent cx="796925" cy="290830"/>
                <wp:effectExtent l="57150" t="19050" r="79375" b="90170"/>
                <wp:wrapNone/>
                <wp:docPr id="24" name="Rectangle 24"/>
                <wp:cNvGraphicFramePr/>
                <a:graphic xmlns:a="http://schemas.openxmlformats.org/drawingml/2006/main">
                  <a:graphicData uri="http://schemas.microsoft.com/office/word/2010/wordprocessingShape">
                    <wps:wsp>
                      <wps:cNvSpPr/>
                      <wps:spPr>
                        <a:xfrm>
                          <a:off x="0" y="0"/>
                          <a:ext cx="79692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0B5AC85" w14:textId="3EF8C471" w:rsidR="00F15201" w:rsidRPr="00174347" w:rsidRDefault="00F15201" w:rsidP="007B71C9">
                            <w:pPr>
                              <w:jc w:val="center"/>
                            </w:pPr>
                            <w:r>
                              <w:rPr>
                                <w:rFonts w:asciiTheme="majorHAnsi" w:hAnsiTheme="majorHAnsi"/>
                                <w:color w:val="333333"/>
                                <w:spacing w:val="2"/>
                              </w:rPr>
                              <w:t>DATING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26AE4" id="Rectangle 24" o:spid="_x0000_s1041" style="position:absolute;margin-left:-.5pt;margin-top:1.7pt;width:62.75pt;height:22.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8siwIAALgFAAAOAAAAZHJzL2Uyb0RvYy54bWysVFtv2yAUfp+0/4B4X52k6SVRnSpKlWlS&#10;11Zrpz4TDA0ScBiQ2Nmv3wHHTtZV6jTNDxjO/fadq+vGaLIVPiiwJR2eDCgRlkOl7EtJvz8tP11S&#10;EiKzFdNgRUl3ItDr2ccPV7WbihGsQVfCEzRiw7R2JV3H6KZFEfhaGBZOwAmLTAnesIhP/1JUntVo&#10;3ehiNBicFzX4ynngIgSk3rRMOsv2pRQ83ksZRCS6pBhbzKfP5yqdxeyKTV88c2vF92Gwf4jCMGXR&#10;aW/qhkVGNl79Ycoo7iGAjCccTAFSKi5yDpjNcPAqm8c1cyLngsUJri9T+H9m+d320T14LEPtwjTg&#10;NWXRSG/SH+MjTS7Wri+WaCLhSLyYnE9GZ5RwZI0mg8vTXMzioOx8iJ8FGJIuJfXYi1witr0NER2i&#10;aCeSfAXQqloqrfMj9V8stCdbhp1jnAsbx1ldb8xXqFr6eIBf20MkY6db8nlHRhd5kpKl7PA3J9r+&#10;rd822iNlNJy0i0PR8i3utEg2tf0mJFEVlmmYg+6jOM5nmCLPllA6qUnMvlc8fV9xL59URZ71Xnn0&#10;vnKvkT2Djb2yURb8WwZ07EKWrXxXgTbvVILYrBpMHPM+S9kl0gqq3YMnHlrwBceXCifiloX4wDyi&#10;DXGJGyTe4yE11CWF/Y2SNfifb9GTPIIAuZTUiN6Shh8b5gUl+otFeEyG43GCe36Mzy5G+PDHnNUx&#10;x27MAnDMhrirHM/XJB91d5UezDMumnnyiixmOfouKY++eyxiu1VwVXExn2cxhLhj8dY+Ot4NQpr4&#10;p+aZebeHRUQ83UGHdDZ9hY5WNrXIwnwTQaoMnUNd9y3A9ZBnab/K0v45fmepw8Kd/QIAAP//AwBQ&#10;SwMEFAAGAAgAAAAhAOBbX2zeAAAABwEAAA8AAABkcnMvZG93bnJldi54bWxMj81OwzAQhO9IvIO1&#10;SNxapyGgErKpED/iEIJE4QHceJtE2OsodtPA0+Oe4Dia0cw3xWa2Rkw0+t4xwmqZgCBunO65Rfj8&#10;eF6sQfigWCvjmBC+ycOmPD8rVK7dkd9p2oZWxBL2uULoQhhyKX3TkVV+6Qbi6O3daFWIcmylHtUx&#10;llsj0yS5kVb1HBc6NdBDR83X9mARfurqqXXzS2X35i17rF7rfj3ViJcX8/0diEBz+AvDCT+iQxmZ&#10;du7A2guDsFjFKwHhKgNxstPsGsQOIbtNQZaF/M9f/gIAAP//AwBQSwECLQAUAAYACAAAACEAtoM4&#10;kv4AAADhAQAAEwAAAAAAAAAAAAAAAAAAAAAAW0NvbnRlbnRfVHlwZXNdLnhtbFBLAQItABQABgAI&#10;AAAAIQA4/SH/1gAAAJQBAAALAAAAAAAAAAAAAAAAAC8BAABfcmVscy8ucmVsc1BLAQItABQABgAI&#10;AAAAIQDGL68siwIAALgFAAAOAAAAAAAAAAAAAAAAAC4CAABkcnMvZTJvRG9jLnhtbFBLAQItABQA&#10;BgAIAAAAIQDgW19s3gAAAAcBAAAPAAAAAAAAAAAAAAAAAOUEAABkcnMvZG93bnJldi54bWxQSwUG&#10;AAAAAAQABADzAAAA8AUAAAAA&#10;" fillcolor="#ccc0d9 [1303]" strokecolor="#8064a2 [3207]">
                <v:shadow on="t" color="black" opacity="22937f" origin=",.5" offset="0,.63889mm"/>
                <v:textbox>
                  <w:txbxContent>
                    <w:p w14:paraId="60B5AC85" w14:textId="3EF8C471" w:rsidR="00F15201" w:rsidRPr="00174347" w:rsidRDefault="00F15201" w:rsidP="007B71C9">
                      <w:pPr>
                        <w:jc w:val="center"/>
                      </w:pPr>
                      <w:r>
                        <w:rPr>
                          <w:rFonts w:asciiTheme="majorHAnsi" w:hAnsiTheme="majorHAnsi"/>
                          <w:color w:val="333333"/>
                          <w:spacing w:val="2"/>
                        </w:rPr>
                        <w:t>DATING</w:t>
                      </w:r>
                    </w:p>
                  </w:txbxContent>
                </v:textbox>
              </v:rect>
            </w:pict>
          </mc:Fallback>
        </mc:AlternateContent>
      </w:r>
      <w:r w:rsidR="00E91C84" w:rsidRPr="00B93BAC">
        <w:rPr>
          <w:rFonts w:asciiTheme="majorHAnsi" w:hAnsiTheme="majorHAnsi" w:cstheme="majorHAnsi"/>
          <w:color w:val="000000"/>
        </w:rPr>
        <w:br/>
      </w:r>
      <w:r w:rsidR="00E91C84" w:rsidRPr="00B93BAC">
        <w:rPr>
          <w:rFonts w:asciiTheme="majorHAnsi" w:hAnsiTheme="majorHAnsi" w:cstheme="majorHAnsi"/>
          <w:color w:val="000000"/>
          <w:sz w:val="22"/>
          <w:szCs w:val="22"/>
        </w:rPr>
        <w:br/>
      </w:r>
    </w:p>
    <w:p w14:paraId="435988C4" w14:textId="77777777" w:rsidR="005E0A84" w:rsidRPr="005E0A84" w:rsidRDefault="005E0A84" w:rsidP="005E0A84">
      <w:pPr>
        <w:rPr>
          <w:rFonts w:asciiTheme="majorHAnsi" w:hAnsiTheme="majorHAnsi" w:cstheme="majorHAnsi"/>
          <w:sz w:val="18"/>
          <w:szCs w:val="18"/>
        </w:rPr>
      </w:pPr>
      <w:r w:rsidRPr="005E0A84">
        <w:rPr>
          <w:rFonts w:asciiTheme="majorHAnsi" w:hAnsiTheme="majorHAnsi" w:cstheme="majorHAnsi"/>
          <w:color w:val="000000"/>
          <w:sz w:val="18"/>
          <w:szCs w:val="18"/>
          <w:shd w:val="clear" w:color="auto" w:fill="FFFFFF"/>
        </w:rPr>
        <w:t xml:space="preserve">Closson, K., </w:t>
      </w:r>
      <w:proofErr w:type="spellStart"/>
      <w:r w:rsidRPr="005E0A84">
        <w:rPr>
          <w:rFonts w:asciiTheme="majorHAnsi" w:hAnsiTheme="majorHAnsi" w:cstheme="majorHAnsi"/>
          <w:color w:val="000000"/>
          <w:sz w:val="18"/>
          <w:szCs w:val="18"/>
          <w:shd w:val="clear" w:color="auto" w:fill="FFFFFF"/>
        </w:rPr>
        <w:t>Zharima</w:t>
      </w:r>
      <w:proofErr w:type="spellEnd"/>
      <w:r w:rsidRPr="005E0A84">
        <w:rPr>
          <w:rFonts w:asciiTheme="majorHAnsi" w:hAnsiTheme="majorHAnsi" w:cstheme="majorHAnsi"/>
          <w:color w:val="000000"/>
          <w:sz w:val="18"/>
          <w:szCs w:val="18"/>
          <w:shd w:val="clear" w:color="auto" w:fill="FFFFFF"/>
        </w:rPr>
        <w:t xml:space="preserve">, C., </w:t>
      </w:r>
      <w:proofErr w:type="spellStart"/>
      <w:r w:rsidRPr="005E0A84">
        <w:rPr>
          <w:rFonts w:asciiTheme="majorHAnsi" w:hAnsiTheme="majorHAnsi" w:cstheme="majorHAnsi"/>
          <w:color w:val="000000"/>
          <w:sz w:val="18"/>
          <w:szCs w:val="18"/>
          <w:shd w:val="clear" w:color="auto" w:fill="FFFFFF"/>
        </w:rPr>
        <w:t>Kuchena</w:t>
      </w:r>
      <w:proofErr w:type="spellEnd"/>
      <w:r w:rsidRPr="005E0A84">
        <w:rPr>
          <w:rFonts w:asciiTheme="majorHAnsi" w:hAnsiTheme="majorHAnsi" w:cstheme="majorHAnsi"/>
          <w:color w:val="000000"/>
          <w:sz w:val="18"/>
          <w:szCs w:val="18"/>
          <w:shd w:val="clear" w:color="auto" w:fill="FFFFFF"/>
        </w:rPr>
        <w:t xml:space="preserve">, M., Dietrich, J.J., </w:t>
      </w:r>
      <w:proofErr w:type="spellStart"/>
      <w:r w:rsidRPr="005E0A84">
        <w:rPr>
          <w:rFonts w:asciiTheme="majorHAnsi" w:hAnsiTheme="majorHAnsi" w:cstheme="majorHAnsi"/>
          <w:color w:val="000000"/>
          <w:sz w:val="18"/>
          <w:szCs w:val="18"/>
          <w:shd w:val="clear" w:color="auto" w:fill="FFFFFF"/>
        </w:rPr>
        <w:t>Gadermann</w:t>
      </w:r>
      <w:proofErr w:type="spellEnd"/>
      <w:r w:rsidRPr="005E0A84">
        <w:rPr>
          <w:rFonts w:asciiTheme="majorHAnsi" w:hAnsiTheme="majorHAnsi" w:cstheme="majorHAnsi"/>
          <w:color w:val="000000"/>
          <w:sz w:val="18"/>
          <w:szCs w:val="18"/>
          <w:shd w:val="clear" w:color="auto" w:fill="FFFFFF"/>
        </w:rPr>
        <w:t xml:space="preserve">, A., Ogilvie, G., </w:t>
      </w:r>
      <w:proofErr w:type="spellStart"/>
      <w:r w:rsidRPr="005E0A84">
        <w:rPr>
          <w:rFonts w:asciiTheme="majorHAnsi" w:hAnsiTheme="majorHAnsi" w:cstheme="majorHAnsi"/>
          <w:color w:val="000000"/>
          <w:sz w:val="18"/>
          <w:szCs w:val="18"/>
          <w:shd w:val="clear" w:color="auto" w:fill="FFFFFF"/>
        </w:rPr>
        <w:t>Beksinska</w:t>
      </w:r>
      <w:proofErr w:type="spellEnd"/>
      <w:r w:rsidRPr="005E0A84">
        <w:rPr>
          <w:rFonts w:asciiTheme="majorHAnsi" w:hAnsiTheme="majorHAnsi" w:cstheme="majorHAnsi"/>
          <w:color w:val="000000"/>
          <w:sz w:val="18"/>
          <w:szCs w:val="18"/>
          <w:shd w:val="clear" w:color="auto" w:fill="FFFFFF"/>
        </w:rPr>
        <w:t>, M., &amp; Kaida, A. (2022).</w:t>
      </w:r>
      <w:r w:rsidRPr="005E0A84">
        <w:rPr>
          <w:rStyle w:val="apple-converted-space"/>
          <w:rFonts w:asciiTheme="majorHAnsi" w:hAnsiTheme="majorHAnsi" w:cstheme="majorHAnsi"/>
          <w:color w:val="000000"/>
          <w:sz w:val="18"/>
          <w:szCs w:val="18"/>
          <w:shd w:val="clear" w:color="auto" w:fill="FFFFFF"/>
        </w:rPr>
        <w:t> </w:t>
      </w:r>
      <w:hyperlink r:id="rId582" w:tgtFrame="_blank" w:history="1">
        <w:r w:rsidRPr="005E0A84">
          <w:rPr>
            <w:rStyle w:val="Hyperlink"/>
            <w:rFonts w:asciiTheme="majorHAnsi" w:eastAsiaTheme="majorEastAsia" w:hAnsiTheme="majorHAnsi" w:cstheme="majorHAnsi"/>
            <w:color w:val="2F83C4"/>
            <w:sz w:val="18"/>
            <w:szCs w:val="18"/>
          </w:rPr>
          <w:t>“I feel like it is asking if he is a stalker … but I also feel like it is asking if he cares”: exploring young South African women and men’s perceptions of the Sexual Relationship Power Scale</w:t>
        </w:r>
      </w:hyperlink>
      <w:r w:rsidRPr="005E0A84">
        <w:rPr>
          <w:rFonts w:asciiTheme="majorHAnsi" w:hAnsiTheme="majorHAnsi" w:cstheme="majorHAnsi"/>
          <w:color w:val="000000"/>
          <w:sz w:val="18"/>
          <w:szCs w:val="18"/>
          <w:shd w:val="clear" w:color="auto" w:fill="FFFFFF"/>
        </w:rPr>
        <w:t>. BMC Public Health. 22(1368):</w:t>
      </w:r>
      <w:r w:rsidRPr="005E0A84">
        <w:rPr>
          <w:rStyle w:val="apple-converted-space"/>
          <w:rFonts w:asciiTheme="majorHAnsi" w:hAnsiTheme="majorHAnsi" w:cstheme="majorHAnsi"/>
          <w:color w:val="000000"/>
          <w:sz w:val="18"/>
          <w:szCs w:val="18"/>
          <w:shd w:val="clear" w:color="auto" w:fill="FFFFFF"/>
        </w:rPr>
        <w:t> </w:t>
      </w:r>
    </w:p>
    <w:p w14:paraId="27249F0B" w14:textId="77777777" w:rsidR="005E0A84" w:rsidRPr="005E0A84" w:rsidRDefault="005E0A84" w:rsidP="00E91C84">
      <w:pPr>
        <w:rPr>
          <w:rFonts w:asciiTheme="majorHAnsi" w:hAnsiTheme="majorHAnsi" w:cstheme="majorHAnsi"/>
          <w:sz w:val="18"/>
          <w:szCs w:val="18"/>
        </w:rPr>
      </w:pPr>
    </w:p>
    <w:p w14:paraId="0FF5672F" w14:textId="4C6A4CD9" w:rsidR="00F93633" w:rsidRPr="00742DBD" w:rsidRDefault="00000000">
      <w:pPr>
        <w:rPr>
          <w:rFonts w:asciiTheme="majorHAnsi" w:hAnsiTheme="majorHAnsi" w:cstheme="majorHAnsi"/>
          <w:sz w:val="18"/>
          <w:szCs w:val="18"/>
        </w:rPr>
      </w:pPr>
      <w:hyperlink r:id="rId583" w:history="1">
        <w:proofErr w:type="spellStart"/>
        <w:r w:rsidR="00F93633" w:rsidRPr="00742DBD">
          <w:rPr>
            <w:rFonts w:asciiTheme="majorHAnsi" w:hAnsiTheme="majorHAnsi" w:cstheme="majorHAnsi"/>
            <w:color w:val="2F83C4"/>
            <w:sz w:val="18"/>
            <w:szCs w:val="18"/>
            <w:u w:val="single"/>
          </w:rPr>
          <w:t>DeGue</w:t>
        </w:r>
        <w:proofErr w:type="spellEnd"/>
        <w:r w:rsidR="00F93633" w:rsidRPr="00742DBD">
          <w:rPr>
            <w:rFonts w:asciiTheme="majorHAnsi" w:hAnsiTheme="majorHAnsi" w:cstheme="majorHAnsi"/>
            <w:color w:val="2F83C4"/>
            <w:sz w:val="18"/>
            <w:szCs w:val="18"/>
            <w:u w:val="single"/>
          </w:rPr>
          <w:t xml:space="preserve">, S., </w:t>
        </w:r>
        <w:proofErr w:type="spellStart"/>
        <w:r w:rsidR="00F93633" w:rsidRPr="00742DBD">
          <w:rPr>
            <w:rFonts w:asciiTheme="majorHAnsi" w:hAnsiTheme="majorHAnsi" w:cstheme="majorHAnsi"/>
            <w:color w:val="2F83C4"/>
            <w:sz w:val="18"/>
            <w:szCs w:val="18"/>
            <w:u w:val="single"/>
          </w:rPr>
          <w:t>Niolon</w:t>
        </w:r>
        <w:proofErr w:type="spellEnd"/>
        <w:r w:rsidR="00F93633" w:rsidRPr="00742DBD">
          <w:rPr>
            <w:rFonts w:asciiTheme="majorHAnsi" w:hAnsiTheme="majorHAnsi" w:cstheme="majorHAnsi"/>
            <w:color w:val="2F83C4"/>
            <w:sz w:val="18"/>
            <w:szCs w:val="18"/>
            <w:u w:val="single"/>
          </w:rPr>
          <w:t xml:space="preserve">, P. </w:t>
        </w:r>
        <w:proofErr w:type="gramStart"/>
        <w:r w:rsidR="00F93633" w:rsidRPr="00742DBD">
          <w:rPr>
            <w:rFonts w:asciiTheme="majorHAnsi" w:hAnsiTheme="majorHAnsi" w:cstheme="majorHAnsi"/>
            <w:color w:val="2F83C4"/>
            <w:sz w:val="18"/>
            <w:szCs w:val="18"/>
            <w:u w:val="single"/>
          </w:rPr>
          <w:t>H.,,</w:t>
        </w:r>
        <w:proofErr w:type="gramEnd"/>
        <w:r w:rsidR="00F93633" w:rsidRPr="00742DBD">
          <w:rPr>
            <w:rFonts w:asciiTheme="majorHAnsi" w:hAnsiTheme="majorHAnsi" w:cstheme="majorHAnsi"/>
            <w:color w:val="2F83C4"/>
            <w:sz w:val="18"/>
            <w:szCs w:val="18"/>
            <w:u w:val="single"/>
          </w:rPr>
          <w:t xml:space="preserve"> Estefan, L. F., Tracy, A. L., Le, V. D., Vivolo-Kantor, A. M., Little, T. D., </w:t>
        </w:r>
        <w:proofErr w:type="spellStart"/>
        <w:r w:rsidR="00F93633" w:rsidRPr="00742DBD">
          <w:rPr>
            <w:rFonts w:asciiTheme="majorHAnsi" w:hAnsiTheme="majorHAnsi" w:cstheme="majorHAnsi"/>
            <w:color w:val="2F83C4"/>
            <w:sz w:val="18"/>
            <w:szCs w:val="18"/>
            <w:u w:val="single"/>
          </w:rPr>
          <w:t>Latzman</w:t>
        </w:r>
        <w:proofErr w:type="spellEnd"/>
        <w:r w:rsidR="00F93633" w:rsidRPr="00742DBD">
          <w:rPr>
            <w:rFonts w:asciiTheme="majorHAnsi" w:hAnsiTheme="majorHAnsi" w:cstheme="majorHAnsi"/>
            <w:color w:val="2F83C4"/>
            <w:sz w:val="18"/>
            <w:szCs w:val="18"/>
            <w:u w:val="single"/>
          </w:rPr>
          <w:t xml:space="preserve"> N. D., Tharp, A., Lang, K. M., Taylor, B. (2020). Effects of dating matters® on sexual violence and sexual harassment outcomes among middle school youth: A cluster-randomized controlled trial. </w:t>
        </w:r>
        <w:r w:rsidR="00F93633" w:rsidRPr="00742DBD">
          <w:rPr>
            <w:rFonts w:asciiTheme="majorHAnsi" w:hAnsiTheme="majorHAnsi" w:cstheme="majorHAnsi"/>
            <w:i/>
            <w:iCs/>
            <w:color w:val="2F83C4"/>
            <w:sz w:val="18"/>
            <w:szCs w:val="18"/>
            <w:u w:val="single"/>
          </w:rPr>
          <w:t>Prev Sci</w:t>
        </w:r>
        <w:r w:rsidR="00F93633" w:rsidRPr="00742DBD">
          <w:rPr>
            <w:rFonts w:asciiTheme="majorHAnsi" w:hAnsiTheme="majorHAnsi" w:cstheme="majorHAnsi"/>
            <w:color w:val="2F83C4"/>
            <w:sz w:val="18"/>
            <w:szCs w:val="18"/>
            <w:u w:val="single"/>
          </w:rPr>
          <w:t>., 11121-020-01152-0</w:t>
        </w:r>
      </w:hyperlink>
    </w:p>
    <w:p w14:paraId="54842175" w14:textId="07151755" w:rsidR="00F93633" w:rsidRPr="00D35F0E" w:rsidRDefault="00F93633">
      <w:pPr>
        <w:rPr>
          <w:rFonts w:asciiTheme="majorHAnsi" w:hAnsiTheme="majorHAnsi" w:cstheme="majorHAnsi"/>
          <w:sz w:val="18"/>
          <w:szCs w:val="18"/>
        </w:rPr>
      </w:pPr>
    </w:p>
    <w:p w14:paraId="4F2CCCA1" w14:textId="557D3C31" w:rsidR="00D35F0E" w:rsidRPr="00D35F0E" w:rsidRDefault="00D35F0E">
      <w:pPr>
        <w:rPr>
          <w:rFonts w:asciiTheme="majorHAnsi" w:hAnsiTheme="majorHAnsi" w:cstheme="majorHAnsi"/>
          <w:sz w:val="18"/>
          <w:szCs w:val="18"/>
        </w:rPr>
      </w:pPr>
      <w:r w:rsidRPr="00D35F0E">
        <w:rPr>
          <w:rFonts w:asciiTheme="majorHAnsi" w:hAnsiTheme="majorHAnsi" w:cstheme="majorHAnsi"/>
          <w:color w:val="000000"/>
          <w:sz w:val="18"/>
          <w:szCs w:val="18"/>
          <w:shd w:val="clear" w:color="auto" w:fill="FFFFFF"/>
        </w:rPr>
        <w:t xml:space="preserve">Farmer, C., Shaw, N., Rizzo, A.J., Orr, N., Chollet, A., </w:t>
      </w:r>
      <w:proofErr w:type="spellStart"/>
      <w:r w:rsidRPr="00D35F0E">
        <w:rPr>
          <w:rFonts w:asciiTheme="majorHAnsi" w:hAnsiTheme="majorHAnsi" w:cstheme="majorHAnsi"/>
          <w:color w:val="000000"/>
          <w:sz w:val="18"/>
          <w:szCs w:val="18"/>
          <w:shd w:val="clear" w:color="auto" w:fill="FFFFFF"/>
        </w:rPr>
        <w:t>Hagell</w:t>
      </w:r>
      <w:proofErr w:type="spellEnd"/>
      <w:r w:rsidRPr="00D35F0E">
        <w:rPr>
          <w:rFonts w:asciiTheme="majorHAnsi" w:hAnsiTheme="majorHAnsi" w:cstheme="majorHAnsi"/>
          <w:color w:val="000000"/>
          <w:sz w:val="18"/>
          <w:szCs w:val="18"/>
          <w:shd w:val="clear" w:color="auto" w:fill="FFFFFF"/>
        </w:rPr>
        <w:t>, A., Rigby, E., Young, H., Berry, V., Bonell, C., &amp; Melendez-Torres, G.J. (2023). </w:t>
      </w:r>
      <w:hyperlink r:id="rId584" w:history="1">
        <w:r w:rsidRPr="00D35F0E">
          <w:rPr>
            <w:rFonts w:asciiTheme="majorHAnsi" w:hAnsiTheme="majorHAnsi" w:cstheme="majorHAnsi"/>
            <w:color w:val="2F83C4"/>
            <w:sz w:val="18"/>
            <w:szCs w:val="18"/>
            <w:u w:val="single"/>
          </w:rPr>
          <w:t>School-based interventions to prevent dating and relationship violence and gender-based violence: Systematic review and network meta-analysis</w:t>
        </w:r>
      </w:hyperlink>
      <w:r w:rsidRPr="00D35F0E">
        <w:rPr>
          <w:rFonts w:asciiTheme="majorHAnsi" w:hAnsiTheme="majorHAnsi" w:cstheme="majorHAnsi"/>
          <w:color w:val="000000"/>
          <w:sz w:val="18"/>
          <w:szCs w:val="18"/>
          <w:shd w:val="clear" w:color="auto" w:fill="FFFFFF"/>
        </w:rPr>
        <w:t>. American Journal of Public Health: 113, 320-330: </w:t>
      </w:r>
    </w:p>
    <w:p w14:paraId="64B46E76" w14:textId="77777777" w:rsidR="00D35F0E" w:rsidRPr="00D35F0E" w:rsidRDefault="00D35F0E">
      <w:pPr>
        <w:rPr>
          <w:rFonts w:asciiTheme="majorHAnsi" w:hAnsiTheme="majorHAnsi" w:cstheme="majorHAnsi"/>
          <w:sz w:val="18"/>
          <w:szCs w:val="18"/>
        </w:rPr>
      </w:pPr>
    </w:p>
    <w:p w14:paraId="20271053" w14:textId="08D6A104" w:rsidR="00630629" w:rsidRPr="00742DBD" w:rsidRDefault="00630629">
      <w:pPr>
        <w:rPr>
          <w:rStyle w:val="apple-converted-space"/>
          <w:rFonts w:asciiTheme="majorHAnsi" w:hAnsiTheme="majorHAnsi" w:cstheme="majorHAnsi"/>
          <w:color w:val="000000"/>
          <w:sz w:val="18"/>
          <w:szCs w:val="18"/>
          <w:lang w:val="en-GB"/>
        </w:rPr>
      </w:pPr>
      <w:r w:rsidRPr="00742DBD">
        <w:rPr>
          <w:rFonts w:asciiTheme="majorHAnsi" w:hAnsiTheme="majorHAnsi" w:cstheme="majorHAnsi"/>
          <w:sz w:val="18"/>
          <w:szCs w:val="18"/>
        </w:rPr>
        <w:t xml:space="preserve">Fernet M, Hébert M, Brodeur G, Théorêt V. (2019).  </w:t>
      </w:r>
      <w:hyperlink r:id="rId585" w:history="1">
        <w:r w:rsidR="00E91C84" w:rsidRPr="00742DBD">
          <w:rPr>
            <w:rStyle w:val="Hyperlink"/>
            <w:rFonts w:asciiTheme="majorHAnsi" w:hAnsiTheme="majorHAnsi" w:cstheme="majorHAnsi"/>
            <w:color w:val="954F72"/>
            <w:sz w:val="18"/>
            <w:szCs w:val="18"/>
            <w:u w:val="none"/>
            <w:lang w:val="en-GB"/>
          </w:rPr>
          <w:t xml:space="preserve">"When you're in a relationship, you say no, but your partner insists": sexual dating violence and ambiguity among girls and young women. J </w:t>
        </w:r>
        <w:proofErr w:type="spellStart"/>
        <w:r w:rsidR="00E91C84" w:rsidRPr="00742DBD">
          <w:rPr>
            <w:rStyle w:val="Hyperlink"/>
            <w:rFonts w:asciiTheme="majorHAnsi" w:hAnsiTheme="majorHAnsi" w:cstheme="majorHAnsi"/>
            <w:color w:val="954F72"/>
            <w:sz w:val="18"/>
            <w:szCs w:val="18"/>
            <w:u w:val="none"/>
            <w:lang w:val="en-GB"/>
          </w:rPr>
          <w:t>Interpers</w:t>
        </w:r>
        <w:proofErr w:type="spellEnd"/>
        <w:r w:rsidR="00E91C84" w:rsidRPr="00742DBD">
          <w:rPr>
            <w:rStyle w:val="Hyperlink"/>
            <w:rFonts w:asciiTheme="majorHAnsi" w:hAnsiTheme="majorHAnsi" w:cstheme="majorHAnsi"/>
            <w:color w:val="954F72"/>
            <w:sz w:val="18"/>
            <w:szCs w:val="18"/>
            <w:u w:val="none"/>
            <w:lang w:val="en-GB"/>
          </w:rPr>
          <w:t xml:space="preserve"> Violence. </w:t>
        </w:r>
        <w:proofErr w:type="spellStart"/>
        <w:r w:rsidR="00E91C84" w:rsidRPr="00742DBD">
          <w:rPr>
            <w:rStyle w:val="Hyperlink"/>
            <w:rFonts w:asciiTheme="majorHAnsi" w:hAnsiTheme="majorHAnsi" w:cstheme="majorHAnsi"/>
            <w:color w:val="954F72"/>
            <w:sz w:val="18"/>
            <w:szCs w:val="18"/>
            <w:u w:val="none"/>
            <w:lang w:val="en-GB"/>
          </w:rPr>
          <w:t>ePub</w:t>
        </w:r>
        <w:proofErr w:type="spellEnd"/>
        <w:r w:rsidR="00E91C84" w:rsidRPr="00742DBD">
          <w:rPr>
            <w:rStyle w:val="Hyperlink"/>
            <w:rFonts w:asciiTheme="majorHAnsi" w:hAnsiTheme="majorHAnsi" w:cstheme="majorHAnsi"/>
            <w:color w:val="954F72"/>
            <w:sz w:val="18"/>
            <w:szCs w:val="18"/>
            <w:u w:val="none"/>
            <w:lang w:val="en-GB"/>
          </w:rPr>
          <w:t>, 2019</w:t>
        </w:r>
      </w:hyperlink>
      <w:r w:rsidR="00E91C84" w:rsidRPr="00742DBD">
        <w:rPr>
          <w:rFonts w:asciiTheme="majorHAnsi" w:hAnsiTheme="majorHAnsi" w:cstheme="majorHAnsi"/>
          <w:color w:val="000000"/>
          <w:sz w:val="18"/>
          <w:szCs w:val="18"/>
          <w:lang w:val="en-GB"/>
        </w:rPr>
        <w:t xml:space="preserve"> (</w:t>
      </w:r>
      <w:r w:rsidR="00E91C84" w:rsidRPr="00742DBD">
        <w:rPr>
          <w:rFonts w:asciiTheme="majorHAnsi" w:hAnsiTheme="majorHAnsi" w:cstheme="majorHAnsi"/>
          <w:i/>
          <w:iCs/>
          <w:color w:val="000000"/>
          <w:sz w:val="18"/>
          <w:szCs w:val="18"/>
          <w:lang w:val="en-GB"/>
        </w:rPr>
        <w:t>Source: NBCI</w:t>
      </w:r>
      <w:r w:rsidR="00E91C84" w:rsidRPr="00742DBD">
        <w:rPr>
          <w:rFonts w:asciiTheme="majorHAnsi" w:hAnsiTheme="majorHAnsi" w:cstheme="majorHAnsi"/>
          <w:color w:val="000000"/>
          <w:sz w:val="18"/>
          <w:szCs w:val="18"/>
          <w:lang w:val="en-GB"/>
        </w:rPr>
        <w:t>).</w:t>
      </w:r>
      <w:r w:rsidR="00E91C84" w:rsidRPr="00742DBD">
        <w:rPr>
          <w:rStyle w:val="apple-converted-space"/>
          <w:rFonts w:asciiTheme="majorHAnsi" w:hAnsiTheme="majorHAnsi" w:cstheme="majorHAnsi"/>
          <w:color w:val="000000"/>
          <w:sz w:val="18"/>
          <w:szCs w:val="18"/>
          <w:lang w:val="en-GB"/>
        </w:rPr>
        <w:t> </w:t>
      </w:r>
    </w:p>
    <w:p w14:paraId="0ABD39CF" w14:textId="789FF26D" w:rsidR="00C852A3" w:rsidRDefault="00C852A3">
      <w:pPr>
        <w:rPr>
          <w:rStyle w:val="apple-converted-space"/>
          <w:rFonts w:asciiTheme="majorHAnsi" w:hAnsiTheme="majorHAnsi" w:cstheme="majorHAnsi"/>
          <w:color w:val="000000"/>
          <w:sz w:val="18"/>
          <w:szCs w:val="18"/>
          <w:lang w:val="en-GB"/>
        </w:rPr>
      </w:pPr>
    </w:p>
    <w:p w14:paraId="2B243829" w14:textId="1E585329" w:rsidR="00666EB2" w:rsidRDefault="00666EB2">
      <w:pPr>
        <w:rPr>
          <w:rFonts w:asciiTheme="majorHAnsi" w:hAnsiTheme="majorHAnsi" w:cstheme="majorHAnsi"/>
          <w:iCs/>
          <w:sz w:val="18"/>
          <w:szCs w:val="18"/>
        </w:rPr>
      </w:pPr>
      <w:proofErr w:type="spellStart"/>
      <w:r w:rsidRPr="00003792">
        <w:rPr>
          <w:rStyle w:val="apple-converted-space"/>
          <w:rFonts w:asciiTheme="majorHAnsi" w:hAnsiTheme="majorHAnsi" w:cstheme="majorHAnsi"/>
          <w:color w:val="000000"/>
          <w:sz w:val="18"/>
          <w:szCs w:val="18"/>
          <w:lang w:val="en-GB"/>
        </w:rPr>
        <w:t>Lukacena</w:t>
      </w:r>
      <w:proofErr w:type="spellEnd"/>
      <w:r w:rsidRPr="00003792">
        <w:rPr>
          <w:rStyle w:val="apple-converted-space"/>
          <w:rFonts w:asciiTheme="majorHAnsi" w:hAnsiTheme="majorHAnsi" w:cstheme="majorHAnsi"/>
          <w:color w:val="000000"/>
          <w:sz w:val="18"/>
          <w:szCs w:val="18"/>
          <w:lang w:val="en-GB"/>
        </w:rPr>
        <w:t xml:space="preserve"> KM, Mark KP. </w:t>
      </w:r>
      <w:r w:rsidRPr="00003792">
        <w:rPr>
          <w:rStyle w:val="apple-converted-space"/>
          <w:rFonts w:asciiTheme="majorHAnsi" w:hAnsiTheme="majorHAnsi" w:cstheme="majorHAnsi"/>
          <w:color w:val="000000"/>
          <w:sz w:val="18"/>
          <w:szCs w:val="18"/>
        </w:rPr>
        <w:t xml:space="preserve">(2022). </w:t>
      </w:r>
      <w:r w:rsidRPr="00666EB2">
        <w:rPr>
          <w:rStyle w:val="apple-converted-space"/>
          <w:rFonts w:asciiTheme="majorHAnsi" w:hAnsiTheme="majorHAnsi" w:cstheme="majorHAnsi"/>
          <w:color w:val="000000"/>
          <w:sz w:val="18"/>
          <w:szCs w:val="18"/>
        </w:rPr>
        <w:t>Communicating a history of se</w:t>
      </w:r>
      <w:r>
        <w:rPr>
          <w:rStyle w:val="apple-converted-space"/>
          <w:rFonts w:asciiTheme="majorHAnsi" w:hAnsiTheme="majorHAnsi" w:cstheme="majorHAnsi"/>
          <w:color w:val="000000"/>
          <w:sz w:val="18"/>
          <w:szCs w:val="18"/>
        </w:rPr>
        <w:t xml:space="preserve">xual trauma: Partner responses to women’s disclosure. </w:t>
      </w:r>
      <w:r w:rsidRPr="00351C38">
        <w:rPr>
          <w:rFonts w:asciiTheme="majorHAnsi" w:hAnsiTheme="majorHAnsi" w:cstheme="majorHAnsi"/>
          <w:i/>
          <w:sz w:val="18"/>
          <w:szCs w:val="18"/>
        </w:rPr>
        <w:t>Violence Against Women. 28(10</w:t>
      </w:r>
      <w:r>
        <w:rPr>
          <w:rFonts w:asciiTheme="majorHAnsi" w:hAnsiTheme="majorHAnsi" w:cstheme="majorHAnsi"/>
          <w:i/>
          <w:sz w:val="18"/>
          <w:szCs w:val="18"/>
        </w:rPr>
        <w:t>),</w:t>
      </w:r>
      <w:r>
        <w:rPr>
          <w:rFonts w:asciiTheme="majorHAnsi" w:hAnsiTheme="majorHAnsi" w:cstheme="majorHAnsi"/>
          <w:iCs/>
          <w:sz w:val="18"/>
          <w:szCs w:val="18"/>
        </w:rPr>
        <w:t xml:space="preserve"> 2521-2539.</w:t>
      </w:r>
    </w:p>
    <w:p w14:paraId="3D7B0451" w14:textId="77777777" w:rsidR="00666EB2" w:rsidRPr="00666EB2" w:rsidRDefault="00666EB2">
      <w:pPr>
        <w:rPr>
          <w:rStyle w:val="apple-converted-space"/>
          <w:rFonts w:asciiTheme="majorHAnsi" w:hAnsiTheme="majorHAnsi" w:cstheme="majorHAnsi"/>
          <w:iCs/>
          <w:color w:val="000000"/>
          <w:sz w:val="18"/>
          <w:szCs w:val="18"/>
        </w:rPr>
      </w:pPr>
    </w:p>
    <w:p w14:paraId="246CB89E" w14:textId="77777777" w:rsidR="00C852A3" w:rsidRPr="00742DBD" w:rsidRDefault="00000000" w:rsidP="00C852A3">
      <w:pPr>
        <w:rPr>
          <w:rFonts w:asciiTheme="majorHAnsi" w:hAnsiTheme="majorHAnsi" w:cstheme="majorHAnsi"/>
          <w:sz w:val="18"/>
          <w:szCs w:val="18"/>
        </w:rPr>
      </w:pPr>
      <w:hyperlink r:id="rId586" w:history="1">
        <w:r w:rsidR="00C852A3" w:rsidRPr="00742DBD">
          <w:rPr>
            <w:rStyle w:val="Hyperlink"/>
            <w:rFonts w:asciiTheme="majorHAnsi" w:hAnsiTheme="majorHAnsi" w:cstheme="majorHAnsi"/>
            <w:color w:val="2F83C4"/>
            <w:sz w:val="18"/>
            <w:szCs w:val="18"/>
          </w:rPr>
          <w:t>Martínez-Dorado, A., Privado, J., Useche, S. A., Velasco, L., García-</w:t>
        </w:r>
        <w:proofErr w:type="spellStart"/>
        <w:r w:rsidR="00C852A3" w:rsidRPr="00742DBD">
          <w:rPr>
            <w:rStyle w:val="Hyperlink"/>
            <w:rFonts w:asciiTheme="majorHAnsi" w:hAnsiTheme="majorHAnsi" w:cstheme="majorHAnsi"/>
            <w:color w:val="2F83C4"/>
            <w:sz w:val="18"/>
            <w:szCs w:val="18"/>
          </w:rPr>
          <w:t>Dauder</w:t>
        </w:r>
        <w:proofErr w:type="spellEnd"/>
        <w:r w:rsidR="00C852A3" w:rsidRPr="00742DBD">
          <w:rPr>
            <w:rStyle w:val="Hyperlink"/>
            <w:rFonts w:asciiTheme="majorHAnsi" w:hAnsiTheme="majorHAnsi" w:cstheme="majorHAnsi"/>
            <w:color w:val="2F83C4"/>
            <w:sz w:val="18"/>
            <w:szCs w:val="18"/>
          </w:rPr>
          <w:t xml:space="preserve">, D., Alfaro, E. (2020). Perception of dating violence in teenage couples: A </w:t>
        </w:r>
        <w:proofErr w:type="gramStart"/>
        <w:r w:rsidR="00C852A3" w:rsidRPr="00742DBD">
          <w:rPr>
            <w:rStyle w:val="Hyperlink"/>
            <w:rFonts w:asciiTheme="majorHAnsi" w:hAnsiTheme="majorHAnsi" w:cstheme="majorHAnsi"/>
            <w:color w:val="2F83C4"/>
            <w:sz w:val="18"/>
            <w:szCs w:val="18"/>
          </w:rPr>
          <w:t>cross validation</w:t>
        </w:r>
        <w:proofErr w:type="gramEnd"/>
        <w:r w:rsidR="00C852A3" w:rsidRPr="00742DBD">
          <w:rPr>
            <w:rStyle w:val="Hyperlink"/>
            <w:rFonts w:asciiTheme="majorHAnsi" w:hAnsiTheme="majorHAnsi" w:cstheme="majorHAnsi"/>
            <w:color w:val="2F83C4"/>
            <w:sz w:val="18"/>
            <w:szCs w:val="18"/>
          </w:rPr>
          <w:t xml:space="preserve"> study in Spain and Colombia. Int J Environ Res Public Health. 17(18), E6769</w:t>
        </w:r>
      </w:hyperlink>
      <w:r w:rsidR="00C852A3" w:rsidRPr="00742DBD">
        <w:rPr>
          <w:rFonts w:asciiTheme="majorHAnsi" w:hAnsiTheme="majorHAnsi" w:cstheme="majorHAnsi"/>
          <w:color w:val="000000"/>
          <w:sz w:val="18"/>
          <w:szCs w:val="18"/>
          <w:shd w:val="clear" w:color="auto" w:fill="FFFFFF"/>
        </w:rPr>
        <w:t>:</w:t>
      </w:r>
    </w:p>
    <w:p w14:paraId="60A616AB" w14:textId="77777777" w:rsidR="00204BA5" w:rsidRPr="00204BA5" w:rsidRDefault="00204BA5" w:rsidP="00E42964">
      <w:pPr>
        <w:rPr>
          <w:rFonts w:asciiTheme="majorHAnsi" w:hAnsiTheme="majorHAnsi" w:cstheme="majorHAnsi"/>
          <w:color w:val="000000"/>
          <w:sz w:val="16"/>
          <w:szCs w:val="16"/>
          <w:lang w:eastAsia="en-US"/>
        </w:rPr>
      </w:pPr>
    </w:p>
    <w:p w14:paraId="1AEED136" w14:textId="2012D96A" w:rsidR="00204BA5" w:rsidRPr="00991A38" w:rsidRDefault="00204BA5" w:rsidP="00E42964">
      <w:pPr>
        <w:rPr>
          <w:rFonts w:asciiTheme="majorHAnsi" w:hAnsiTheme="majorHAnsi" w:cstheme="majorHAnsi"/>
          <w:color w:val="000000"/>
          <w:sz w:val="16"/>
          <w:szCs w:val="16"/>
          <w:lang w:val="it-IT" w:eastAsia="en-US"/>
        </w:rPr>
      </w:pPr>
      <w:r w:rsidRPr="00991A38">
        <w:rPr>
          <w:rFonts w:asciiTheme="majorHAnsi" w:hAnsiTheme="majorHAnsi" w:cstheme="majorHAnsi"/>
          <w:color w:val="000000"/>
          <w:sz w:val="16"/>
          <w:szCs w:val="16"/>
          <w:shd w:val="clear" w:color="auto" w:fill="FFFFFF"/>
        </w:rPr>
        <w:t>Morales-Sanhueza, J., Martín-Mora-Parra, G., &amp; Cuadrado-Gordillo, I. (2024).</w:t>
      </w:r>
      <w:r w:rsidRPr="00991A38">
        <w:rPr>
          <w:rStyle w:val="apple-converted-space"/>
          <w:rFonts w:asciiTheme="majorHAnsi" w:hAnsiTheme="majorHAnsi" w:cstheme="majorHAnsi"/>
          <w:color w:val="000000"/>
          <w:sz w:val="16"/>
          <w:szCs w:val="16"/>
          <w:shd w:val="clear" w:color="auto" w:fill="FFFFFF"/>
        </w:rPr>
        <w:t> </w:t>
      </w:r>
      <w:hyperlink r:id="rId587" w:history="1">
        <w:r w:rsidRPr="00204BA5">
          <w:rPr>
            <w:rStyle w:val="Hyperlink"/>
            <w:rFonts w:asciiTheme="majorHAnsi" w:eastAsiaTheme="majorEastAsia" w:hAnsiTheme="majorHAnsi" w:cstheme="majorHAnsi"/>
            <w:color w:val="2F83C4"/>
            <w:sz w:val="16"/>
            <w:szCs w:val="16"/>
          </w:rPr>
          <w:t>Attachment style and emotional regulation as protective and risk factors in mutual dating violence among youngsters: A moderated mediation model</w:t>
        </w:r>
      </w:hyperlink>
      <w:r w:rsidRPr="00204BA5">
        <w:rPr>
          <w:rFonts w:asciiTheme="majorHAnsi" w:hAnsiTheme="majorHAnsi" w:cstheme="majorHAnsi"/>
          <w:color w:val="000000"/>
          <w:sz w:val="16"/>
          <w:szCs w:val="16"/>
          <w:shd w:val="clear" w:color="auto" w:fill="FFFFFF"/>
        </w:rPr>
        <w:t xml:space="preserve">. </w:t>
      </w:r>
      <w:r w:rsidRPr="00991A38">
        <w:rPr>
          <w:rFonts w:asciiTheme="majorHAnsi" w:hAnsiTheme="majorHAnsi" w:cstheme="majorHAnsi"/>
          <w:color w:val="000000"/>
          <w:sz w:val="16"/>
          <w:szCs w:val="16"/>
          <w:shd w:val="clear" w:color="auto" w:fill="FFFFFF"/>
          <w:lang w:val="it-IT"/>
        </w:rPr>
        <w:t>Healthcare. 12(6), 605:</w:t>
      </w:r>
      <w:r w:rsidRPr="00991A38">
        <w:rPr>
          <w:rStyle w:val="apple-converted-space"/>
          <w:rFonts w:asciiTheme="majorHAnsi" w:hAnsiTheme="majorHAnsi" w:cstheme="majorHAnsi"/>
          <w:color w:val="000000"/>
          <w:sz w:val="16"/>
          <w:szCs w:val="16"/>
          <w:shd w:val="clear" w:color="auto" w:fill="FFFFFF"/>
          <w:lang w:val="it-IT"/>
        </w:rPr>
        <w:t> </w:t>
      </w:r>
    </w:p>
    <w:p w14:paraId="185F8248" w14:textId="5EC08658" w:rsidR="00C852A3" w:rsidRPr="00991A38" w:rsidRDefault="00723DA4" w:rsidP="00E42964">
      <w:pPr>
        <w:rPr>
          <w:rFonts w:asciiTheme="majorHAnsi" w:hAnsiTheme="majorHAnsi" w:cstheme="majorHAnsi"/>
          <w:color w:val="000000"/>
          <w:sz w:val="20"/>
          <w:szCs w:val="20"/>
          <w:shd w:val="clear" w:color="auto" w:fill="FFFFFF"/>
          <w:lang w:val="it-IT" w:eastAsia="en-US"/>
        </w:rPr>
      </w:pPr>
      <w:r w:rsidRPr="00991A38">
        <w:rPr>
          <w:rFonts w:asciiTheme="majorHAnsi" w:hAnsiTheme="majorHAnsi" w:cstheme="majorHAnsi"/>
          <w:color w:val="000000"/>
          <w:sz w:val="16"/>
          <w:szCs w:val="16"/>
          <w:lang w:val="it-IT" w:eastAsia="en-US"/>
        </w:rPr>
        <w:br/>
      </w:r>
      <w:hyperlink r:id="rId588" w:history="1">
        <w:r w:rsidRPr="00991A38">
          <w:rPr>
            <w:rFonts w:asciiTheme="majorHAnsi" w:hAnsiTheme="majorHAnsi" w:cstheme="majorHAnsi"/>
            <w:color w:val="2F83C4"/>
            <w:sz w:val="16"/>
            <w:szCs w:val="16"/>
            <w:u w:val="single"/>
            <w:lang w:val="it-IT" w:eastAsia="en-US"/>
          </w:rPr>
          <w:t>Soriano-Ayala, E., Sanabria-Vals, M., Cala, V. C. (2021). Design and validation of the scale TDV-VP teen dating violence: victimisation and perpetration [violencia en parejas adolescentes: victimización y perpetración] for Spanish speakers. Int. J. Environ. Res. Public Health. 18(2), 421</w:t>
        </w:r>
      </w:hyperlink>
      <w:r w:rsidRPr="00991A38">
        <w:rPr>
          <w:rFonts w:asciiTheme="majorHAnsi" w:hAnsiTheme="majorHAnsi" w:cstheme="majorHAnsi"/>
          <w:color w:val="000000"/>
          <w:sz w:val="20"/>
          <w:szCs w:val="20"/>
          <w:shd w:val="clear" w:color="auto" w:fill="FFFFFF"/>
          <w:lang w:val="it-IT" w:eastAsia="en-US"/>
        </w:rPr>
        <w:t>:</w:t>
      </w:r>
    </w:p>
    <w:p w14:paraId="50DDEFBA" w14:textId="0408F230" w:rsidR="004C7E20" w:rsidRPr="00A11408" w:rsidRDefault="00A11408" w:rsidP="00E42964">
      <w:pPr>
        <w:rPr>
          <w:rFonts w:asciiTheme="majorHAnsi" w:hAnsiTheme="majorHAnsi" w:cstheme="majorHAnsi"/>
          <w:color w:val="000000"/>
          <w:sz w:val="18"/>
          <w:szCs w:val="18"/>
          <w:shd w:val="clear" w:color="auto" w:fill="FFFFFF"/>
        </w:rPr>
      </w:pPr>
      <w:r w:rsidRPr="00991A38">
        <w:rPr>
          <w:rFonts w:ascii="Open Sans" w:hAnsi="Open Sans" w:cs="Open Sans"/>
          <w:color w:val="000000"/>
          <w:sz w:val="18"/>
          <w:szCs w:val="18"/>
          <w:lang w:val="it-IT"/>
        </w:rPr>
        <w:br/>
      </w:r>
      <w:r w:rsidRPr="00991A38">
        <w:rPr>
          <w:rFonts w:asciiTheme="majorHAnsi" w:hAnsiTheme="majorHAnsi" w:cstheme="majorHAnsi"/>
          <w:color w:val="000000"/>
          <w:sz w:val="18"/>
          <w:szCs w:val="18"/>
          <w:shd w:val="clear" w:color="auto" w:fill="FFFFFF"/>
          <w:lang w:val="it-IT"/>
        </w:rPr>
        <w:t>Temple, J.R., Baumler, E., Wood, L., Franco, K.S., Peskin, M., &amp; Shumate, C. (2023).</w:t>
      </w:r>
      <w:r w:rsidRPr="00991A38">
        <w:rPr>
          <w:rStyle w:val="apple-converted-space"/>
          <w:rFonts w:asciiTheme="majorHAnsi" w:hAnsiTheme="majorHAnsi" w:cstheme="majorHAnsi"/>
          <w:color w:val="000000"/>
          <w:sz w:val="18"/>
          <w:szCs w:val="18"/>
          <w:shd w:val="clear" w:color="auto" w:fill="FFFFFF"/>
          <w:lang w:val="it-IT"/>
        </w:rPr>
        <w:t> </w:t>
      </w:r>
      <w:r w:rsidR="00000000">
        <w:fldChar w:fldCharType="begin"/>
      </w:r>
      <w:r w:rsidR="00000000">
        <w:instrText>HYPERLINK "https://svri.us4.list-manage.com/track/click?u=8c8621f1de425f5dba8bb04bb&amp;id=cf8a3acf01&amp;e=958a6f6b04"</w:instrText>
      </w:r>
      <w:r w:rsidR="00000000">
        <w:fldChar w:fldCharType="separate"/>
      </w:r>
      <w:r w:rsidRPr="00A11408">
        <w:rPr>
          <w:rStyle w:val="Hyperlink"/>
          <w:rFonts w:asciiTheme="majorHAnsi" w:eastAsiaTheme="majorEastAsia" w:hAnsiTheme="majorHAnsi" w:cstheme="majorHAnsi"/>
          <w:color w:val="2F83C4"/>
          <w:sz w:val="18"/>
          <w:szCs w:val="18"/>
        </w:rPr>
        <w:t>Cumulative incidence of physical and sexual dating violence: Results from a long-term longitudinal study</w:t>
      </w:r>
      <w:r w:rsidR="00000000">
        <w:rPr>
          <w:rStyle w:val="Hyperlink"/>
          <w:rFonts w:asciiTheme="majorHAnsi" w:eastAsiaTheme="majorEastAsia" w:hAnsiTheme="majorHAnsi" w:cstheme="majorHAnsi"/>
          <w:color w:val="2F83C4"/>
          <w:sz w:val="18"/>
          <w:szCs w:val="18"/>
        </w:rPr>
        <w:fldChar w:fldCharType="end"/>
      </w:r>
      <w:r w:rsidRPr="00A11408">
        <w:rPr>
          <w:rFonts w:asciiTheme="majorHAnsi" w:hAnsiTheme="majorHAnsi" w:cstheme="majorHAnsi"/>
          <w:color w:val="000000"/>
          <w:sz w:val="18"/>
          <w:szCs w:val="18"/>
          <w:shd w:val="clear" w:color="auto" w:fill="FFFFFF"/>
        </w:rPr>
        <w:t xml:space="preserve">. Journal of Interpersonal Violence. </w:t>
      </w:r>
      <w:proofErr w:type="spellStart"/>
      <w:r w:rsidRPr="00A11408">
        <w:rPr>
          <w:rFonts w:asciiTheme="majorHAnsi" w:hAnsiTheme="majorHAnsi" w:cstheme="majorHAnsi"/>
          <w:color w:val="000000"/>
          <w:sz w:val="18"/>
          <w:szCs w:val="18"/>
          <w:shd w:val="clear" w:color="auto" w:fill="FFFFFF"/>
        </w:rPr>
        <w:t>ePub</w:t>
      </w:r>
      <w:proofErr w:type="spellEnd"/>
      <w:r w:rsidRPr="00A11408">
        <w:rPr>
          <w:rFonts w:asciiTheme="majorHAnsi" w:hAnsiTheme="majorHAnsi" w:cstheme="majorHAnsi"/>
          <w:color w:val="000000"/>
          <w:sz w:val="18"/>
          <w:szCs w:val="18"/>
          <w:shd w:val="clear" w:color="auto" w:fill="FFFFFF"/>
        </w:rPr>
        <w:t xml:space="preserve">: </w:t>
      </w:r>
    </w:p>
    <w:p w14:paraId="23D38102" w14:textId="77777777" w:rsidR="00A11408" w:rsidRPr="00A11408" w:rsidRDefault="00A11408" w:rsidP="00E42964">
      <w:pPr>
        <w:rPr>
          <w:rFonts w:asciiTheme="majorHAnsi" w:hAnsiTheme="majorHAnsi" w:cstheme="majorHAnsi"/>
          <w:color w:val="000000"/>
          <w:sz w:val="18"/>
          <w:szCs w:val="18"/>
          <w:shd w:val="clear" w:color="auto" w:fill="FFFFFF"/>
          <w:lang w:eastAsia="en-US"/>
        </w:rPr>
      </w:pPr>
    </w:p>
    <w:p w14:paraId="58BE9603" w14:textId="02E82456" w:rsidR="004C7E20" w:rsidRPr="00D665D7" w:rsidRDefault="00D665D7" w:rsidP="00D665D7">
      <w:pPr>
        <w:rPr>
          <w:b/>
          <w:bCs/>
          <w:i/>
          <w:iCs/>
          <w:u w:val="single"/>
        </w:rPr>
      </w:pPr>
      <w:bookmarkStart w:id="87" w:name="Dating_College"/>
      <w:r w:rsidRPr="00D665D7">
        <w:rPr>
          <w:rFonts w:asciiTheme="majorHAnsi" w:hAnsiTheme="majorHAnsi"/>
          <w:b/>
          <w:bCs/>
          <w:i/>
          <w:iCs/>
          <w:color w:val="333333"/>
          <w:spacing w:val="2"/>
          <w:u w:val="single"/>
        </w:rPr>
        <w:t>Colleges/Universities</w:t>
      </w:r>
    </w:p>
    <w:bookmarkEnd w:id="87"/>
    <w:p w14:paraId="6BB34DDA" w14:textId="77777777" w:rsidR="004C7E20" w:rsidRPr="00E42964" w:rsidRDefault="004C7E20" w:rsidP="00E42964">
      <w:pPr>
        <w:rPr>
          <w:rStyle w:val="apple-converted-space"/>
          <w:rFonts w:asciiTheme="majorHAnsi" w:hAnsiTheme="majorHAnsi" w:cstheme="majorHAnsi"/>
          <w:sz w:val="20"/>
          <w:szCs w:val="20"/>
          <w:lang w:eastAsia="en-US"/>
        </w:rPr>
      </w:pPr>
    </w:p>
    <w:p w14:paraId="25FA0FE3" w14:textId="1EC6B79C" w:rsidR="00D44483" w:rsidRPr="00D44483" w:rsidRDefault="00000000" w:rsidP="00D44483">
      <w:pPr>
        <w:rPr>
          <w:rFonts w:asciiTheme="majorHAnsi" w:hAnsiTheme="majorHAnsi" w:cstheme="majorHAnsi"/>
          <w:sz w:val="18"/>
          <w:szCs w:val="18"/>
        </w:rPr>
      </w:pPr>
      <w:hyperlink r:id="rId589" w:history="1">
        <w:r w:rsidR="00D44483" w:rsidRPr="00D44483">
          <w:rPr>
            <w:rStyle w:val="Hyperlink"/>
            <w:rFonts w:asciiTheme="majorHAnsi" w:hAnsiTheme="majorHAnsi" w:cstheme="majorHAnsi"/>
            <w:color w:val="2F83C4"/>
            <w:sz w:val="18"/>
            <w:szCs w:val="18"/>
          </w:rPr>
          <w:t xml:space="preserve">Ajayi, A.I., </w:t>
        </w:r>
        <w:proofErr w:type="spellStart"/>
        <w:r w:rsidR="00D44483" w:rsidRPr="00D44483">
          <w:rPr>
            <w:rStyle w:val="Hyperlink"/>
            <w:rFonts w:asciiTheme="majorHAnsi" w:hAnsiTheme="majorHAnsi" w:cstheme="majorHAnsi"/>
            <w:color w:val="2F83C4"/>
            <w:sz w:val="18"/>
            <w:szCs w:val="18"/>
          </w:rPr>
          <w:t>Mudefi</w:t>
        </w:r>
        <w:proofErr w:type="spellEnd"/>
        <w:r w:rsidR="00D44483" w:rsidRPr="00D44483">
          <w:rPr>
            <w:rStyle w:val="Hyperlink"/>
            <w:rFonts w:asciiTheme="majorHAnsi" w:hAnsiTheme="majorHAnsi" w:cstheme="majorHAnsi"/>
            <w:color w:val="2F83C4"/>
            <w:sz w:val="18"/>
            <w:szCs w:val="18"/>
          </w:rPr>
          <w:t xml:space="preserve">, E., Owolabi, E. O. (2021). Prevalence and correlates of sexual violence among adolescent girls and young women: findings from a cross-sectional study in a South African university. </w:t>
        </w:r>
        <w:proofErr w:type="spellStart"/>
        <w:r w:rsidR="00D44483" w:rsidRPr="00D44483">
          <w:rPr>
            <w:rStyle w:val="Hyperlink"/>
            <w:rFonts w:asciiTheme="majorHAnsi" w:hAnsiTheme="majorHAnsi" w:cstheme="majorHAnsi"/>
            <w:color w:val="2F83C4"/>
            <w:sz w:val="18"/>
            <w:szCs w:val="18"/>
          </w:rPr>
          <w:t>ePub</w:t>
        </w:r>
        <w:proofErr w:type="spellEnd"/>
      </w:hyperlink>
      <w:r w:rsidR="00D44483" w:rsidRPr="00D44483">
        <w:rPr>
          <w:rFonts w:asciiTheme="majorHAnsi" w:hAnsiTheme="majorHAnsi" w:cstheme="majorHAnsi"/>
          <w:color w:val="000000"/>
          <w:sz w:val="18"/>
          <w:szCs w:val="18"/>
          <w:shd w:val="clear" w:color="auto" w:fill="FFFFFF"/>
        </w:rPr>
        <w:t>:</w:t>
      </w:r>
    </w:p>
    <w:p w14:paraId="21689112" w14:textId="77777777" w:rsidR="009C57FB" w:rsidRPr="009C57FB" w:rsidRDefault="009C57FB" w:rsidP="009C57FB">
      <w:pPr>
        <w:rPr>
          <w:rFonts w:asciiTheme="majorHAnsi" w:hAnsiTheme="majorHAnsi" w:cstheme="majorHAnsi"/>
          <w:sz w:val="18"/>
          <w:szCs w:val="18"/>
        </w:rPr>
      </w:pPr>
      <w:r w:rsidRPr="009C57FB">
        <w:rPr>
          <w:rFonts w:asciiTheme="majorHAnsi" w:hAnsiTheme="majorHAnsi" w:cstheme="majorHAnsi"/>
          <w:color w:val="000000"/>
          <w:sz w:val="18"/>
          <w:szCs w:val="18"/>
        </w:rPr>
        <w:br/>
      </w:r>
      <w:hyperlink r:id="rId590" w:history="1">
        <w:r w:rsidRPr="009C57FB">
          <w:rPr>
            <w:rStyle w:val="Hyperlink"/>
            <w:rFonts w:asciiTheme="majorHAnsi" w:hAnsiTheme="majorHAnsi" w:cstheme="majorHAnsi"/>
            <w:color w:val="2F83C4"/>
            <w:sz w:val="18"/>
            <w:szCs w:val="18"/>
          </w:rPr>
          <w:t xml:space="preserve">Anderson, K.M., </w:t>
        </w:r>
        <w:proofErr w:type="spellStart"/>
        <w:r w:rsidRPr="009C57FB">
          <w:rPr>
            <w:rStyle w:val="Hyperlink"/>
            <w:rFonts w:asciiTheme="majorHAnsi" w:hAnsiTheme="majorHAnsi" w:cstheme="majorHAnsi"/>
            <w:color w:val="2F83C4"/>
            <w:sz w:val="18"/>
            <w:szCs w:val="18"/>
          </w:rPr>
          <w:t>Bergenfeld</w:t>
        </w:r>
        <w:proofErr w:type="spellEnd"/>
        <w:r w:rsidRPr="009C57FB">
          <w:rPr>
            <w:rStyle w:val="Hyperlink"/>
            <w:rFonts w:asciiTheme="majorHAnsi" w:hAnsiTheme="majorHAnsi" w:cstheme="majorHAnsi"/>
            <w:color w:val="2F83C4"/>
            <w:sz w:val="18"/>
            <w:szCs w:val="18"/>
          </w:rPr>
          <w:t>, I., Cheong, Y.F., Minh, T.H., &amp; Yount, K.M. (2022). Childhood maltreatment class and sexually violent behavior among university men in Vietnam. SSM - Population Health. 18(101103)</w:t>
        </w:r>
      </w:hyperlink>
      <w:r w:rsidRPr="009C57FB">
        <w:rPr>
          <w:rFonts w:asciiTheme="majorHAnsi" w:hAnsiTheme="majorHAnsi" w:cstheme="majorHAnsi"/>
          <w:color w:val="000000"/>
          <w:sz w:val="18"/>
          <w:szCs w:val="18"/>
          <w:shd w:val="clear" w:color="auto" w:fill="FFFFFF"/>
        </w:rPr>
        <w:t>:</w:t>
      </w:r>
      <w:r w:rsidRPr="009C57FB">
        <w:rPr>
          <w:rStyle w:val="apple-converted-space"/>
          <w:rFonts w:asciiTheme="majorHAnsi" w:eastAsiaTheme="majorEastAsia" w:hAnsiTheme="majorHAnsi" w:cstheme="majorHAnsi"/>
          <w:color w:val="000000"/>
          <w:sz w:val="18"/>
          <w:szCs w:val="18"/>
          <w:shd w:val="clear" w:color="auto" w:fill="FFFFFF"/>
        </w:rPr>
        <w:t> </w:t>
      </w:r>
    </w:p>
    <w:p w14:paraId="4B173B49" w14:textId="77777777" w:rsidR="00D44483" w:rsidRPr="009C57FB" w:rsidRDefault="00D44483" w:rsidP="00C40932">
      <w:pPr>
        <w:shd w:val="clear" w:color="auto" w:fill="FFFFFF"/>
        <w:rPr>
          <w:rFonts w:asciiTheme="majorHAnsi" w:hAnsiTheme="majorHAnsi" w:cstheme="majorHAnsi"/>
          <w:color w:val="000000"/>
          <w:sz w:val="18"/>
          <w:szCs w:val="18"/>
        </w:rPr>
      </w:pPr>
    </w:p>
    <w:p w14:paraId="16040D54" w14:textId="1D25B82C" w:rsidR="00C40932" w:rsidRPr="00D44483" w:rsidRDefault="00C40932" w:rsidP="00C40932">
      <w:pPr>
        <w:shd w:val="clear" w:color="auto" w:fill="FFFFFF"/>
        <w:rPr>
          <w:rFonts w:asciiTheme="majorHAnsi" w:hAnsiTheme="majorHAnsi" w:cstheme="majorHAnsi"/>
          <w:iCs/>
          <w:color w:val="000000"/>
          <w:sz w:val="18"/>
          <w:szCs w:val="18"/>
        </w:rPr>
      </w:pPr>
      <w:r w:rsidRPr="00D44483">
        <w:rPr>
          <w:rFonts w:asciiTheme="majorHAnsi" w:hAnsiTheme="majorHAnsi" w:cstheme="majorHAnsi"/>
          <w:color w:val="000000"/>
          <w:sz w:val="18"/>
          <w:szCs w:val="18"/>
        </w:rPr>
        <w:t xml:space="preserve">Anitha S, Jordan A, Jameson J, Davy Z. (2021). A balancing act: Agency and constraints in university </w:t>
      </w:r>
      <w:proofErr w:type="spellStart"/>
      <w:r w:rsidRPr="00D44483">
        <w:rPr>
          <w:rFonts w:asciiTheme="majorHAnsi" w:hAnsiTheme="majorHAnsi" w:cstheme="majorHAnsi"/>
          <w:color w:val="000000"/>
          <w:sz w:val="18"/>
          <w:szCs w:val="18"/>
        </w:rPr>
        <w:t>studnets</w:t>
      </w:r>
      <w:proofErr w:type="spellEnd"/>
      <w:r w:rsidRPr="00D44483">
        <w:rPr>
          <w:rFonts w:asciiTheme="majorHAnsi" w:hAnsiTheme="majorHAnsi" w:cstheme="majorHAnsi"/>
          <w:color w:val="000000"/>
          <w:sz w:val="18"/>
          <w:szCs w:val="18"/>
        </w:rPr>
        <w:t xml:space="preserve">’ understanding of and responses to sexual violence in the night-time economy. </w:t>
      </w:r>
      <w:r w:rsidRPr="00D44483">
        <w:rPr>
          <w:rFonts w:asciiTheme="majorHAnsi" w:hAnsiTheme="majorHAnsi" w:cstheme="majorHAnsi"/>
          <w:i/>
          <w:sz w:val="18"/>
          <w:szCs w:val="18"/>
          <w:shd w:val="clear" w:color="auto" w:fill="FFFFFF"/>
        </w:rPr>
        <w:t>Violence Against Women 27(11),</w:t>
      </w:r>
      <w:r w:rsidRPr="00D44483">
        <w:rPr>
          <w:rFonts w:asciiTheme="majorHAnsi" w:hAnsiTheme="majorHAnsi" w:cstheme="majorHAnsi"/>
          <w:iCs/>
          <w:sz w:val="18"/>
          <w:szCs w:val="18"/>
          <w:shd w:val="clear" w:color="auto" w:fill="FFFFFF"/>
        </w:rPr>
        <w:t xml:space="preserve"> 2043-2065.</w:t>
      </w:r>
    </w:p>
    <w:p w14:paraId="217F45FF" w14:textId="3FD69B93" w:rsidR="00697A29" w:rsidRDefault="00697A29" w:rsidP="00783F84">
      <w:pPr>
        <w:rPr>
          <w:rFonts w:asciiTheme="majorHAnsi" w:hAnsiTheme="majorHAnsi" w:cstheme="majorHAnsi"/>
          <w:color w:val="000000"/>
          <w:sz w:val="18"/>
          <w:szCs w:val="18"/>
        </w:rPr>
      </w:pPr>
    </w:p>
    <w:p w14:paraId="1232D673" w14:textId="5498BCC9" w:rsidR="00B35F2E" w:rsidRPr="00B35F2E" w:rsidRDefault="00B35F2E" w:rsidP="00B35F2E">
      <w:pPr>
        <w:rPr>
          <w:rFonts w:asciiTheme="majorHAnsi" w:hAnsiTheme="majorHAnsi" w:cstheme="majorHAnsi"/>
          <w:iCs/>
          <w:sz w:val="18"/>
          <w:szCs w:val="18"/>
          <w:shd w:val="clear" w:color="auto" w:fill="FFFFFF"/>
        </w:rPr>
      </w:pPr>
      <w:r w:rsidRPr="005E7835">
        <w:rPr>
          <w:rFonts w:asciiTheme="majorHAnsi" w:hAnsiTheme="majorHAnsi" w:cstheme="majorHAnsi"/>
          <w:color w:val="000000"/>
          <w:sz w:val="18"/>
          <w:szCs w:val="18"/>
        </w:rPr>
        <w:t xml:space="preserve">Bailey C. (2022). </w:t>
      </w:r>
      <w:r w:rsidRPr="00B35F2E">
        <w:rPr>
          <w:rFonts w:asciiTheme="majorHAnsi" w:hAnsiTheme="majorHAnsi" w:cstheme="majorHAnsi"/>
          <w:color w:val="000000"/>
          <w:sz w:val="18"/>
          <w:szCs w:val="18"/>
        </w:rPr>
        <w:t>Fear of cri</w:t>
      </w:r>
      <w:r>
        <w:rPr>
          <w:rFonts w:asciiTheme="majorHAnsi" w:hAnsiTheme="majorHAnsi" w:cstheme="majorHAnsi"/>
          <w:color w:val="000000"/>
          <w:sz w:val="18"/>
          <w:szCs w:val="18"/>
        </w:rPr>
        <w:t xml:space="preserve">me among Caribbean women in University: A qualitative exploration </w:t>
      </w:r>
      <w:proofErr w:type="spellStart"/>
      <w:r>
        <w:rPr>
          <w:rFonts w:asciiTheme="majorHAnsi" w:hAnsiTheme="majorHAnsi" w:cstheme="majorHAnsi"/>
          <w:color w:val="000000"/>
          <w:sz w:val="18"/>
          <w:szCs w:val="18"/>
        </w:rPr>
        <w:t>usinf</w:t>
      </w:r>
      <w:proofErr w:type="spellEnd"/>
      <w:r>
        <w:rPr>
          <w:rFonts w:asciiTheme="majorHAnsi" w:hAnsiTheme="majorHAnsi" w:cstheme="majorHAnsi"/>
          <w:color w:val="000000"/>
          <w:sz w:val="18"/>
          <w:szCs w:val="18"/>
        </w:rPr>
        <w:t xml:space="preserve"> the free association narrative method. </w:t>
      </w:r>
      <w:r w:rsidRPr="009E05FB">
        <w:rPr>
          <w:rFonts w:asciiTheme="majorHAnsi" w:hAnsiTheme="majorHAnsi" w:cstheme="majorHAnsi"/>
          <w:i/>
          <w:sz w:val="18"/>
          <w:szCs w:val="18"/>
          <w:shd w:val="clear" w:color="auto" w:fill="FFFFFF"/>
        </w:rPr>
        <w:t>Violence Against Women 2</w:t>
      </w:r>
      <w:r>
        <w:rPr>
          <w:rFonts w:asciiTheme="majorHAnsi" w:hAnsiTheme="majorHAnsi" w:cstheme="majorHAnsi"/>
          <w:i/>
          <w:sz w:val="18"/>
          <w:szCs w:val="18"/>
          <w:shd w:val="clear" w:color="auto" w:fill="FFFFFF"/>
        </w:rPr>
        <w:t>8</w:t>
      </w:r>
      <w:r w:rsidRPr="009E05FB">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3-4</w:t>
      </w:r>
      <w:r w:rsidRPr="009E05FB">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851-871.</w:t>
      </w:r>
    </w:p>
    <w:p w14:paraId="271B2095" w14:textId="4359A5AF" w:rsidR="00B35F2E" w:rsidRPr="00B35F2E" w:rsidRDefault="00B35F2E" w:rsidP="00783F84">
      <w:pPr>
        <w:rPr>
          <w:rFonts w:asciiTheme="majorHAnsi" w:hAnsiTheme="majorHAnsi" w:cstheme="majorHAnsi"/>
          <w:color w:val="000000"/>
          <w:sz w:val="18"/>
          <w:szCs w:val="18"/>
        </w:rPr>
      </w:pPr>
    </w:p>
    <w:p w14:paraId="5025F5B6" w14:textId="20F07A4B" w:rsidR="007C63BE" w:rsidRPr="00D44483" w:rsidRDefault="007C63BE" w:rsidP="00783F84">
      <w:pPr>
        <w:rPr>
          <w:rFonts w:asciiTheme="majorHAnsi" w:hAnsiTheme="majorHAnsi" w:cstheme="majorHAnsi"/>
          <w:color w:val="000000"/>
          <w:sz w:val="18"/>
          <w:szCs w:val="18"/>
        </w:rPr>
      </w:pPr>
      <w:proofErr w:type="spellStart"/>
      <w:r w:rsidRPr="00B35F2E">
        <w:rPr>
          <w:rFonts w:asciiTheme="majorHAnsi" w:hAnsiTheme="majorHAnsi" w:cstheme="majorHAnsi"/>
          <w:color w:val="000000"/>
          <w:sz w:val="18"/>
          <w:szCs w:val="18"/>
        </w:rPr>
        <w:t>Bedera</w:t>
      </w:r>
      <w:proofErr w:type="spellEnd"/>
      <w:r w:rsidRPr="00B35F2E">
        <w:rPr>
          <w:rFonts w:asciiTheme="majorHAnsi" w:hAnsiTheme="majorHAnsi" w:cstheme="majorHAnsi"/>
          <w:color w:val="000000"/>
          <w:sz w:val="18"/>
          <w:szCs w:val="18"/>
        </w:rPr>
        <w:t xml:space="preserve"> N. (2021). </w:t>
      </w:r>
      <w:r w:rsidRPr="00D44483">
        <w:rPr>
          <w:rFonts w:asciiTheme="majorHAnsi" w:hAnsiTheme="majorHAnsi" w:cstheme="majorHAnsi"/>
          <w:color w:val="000000"/>
          <w:sz w:val="18"/>
          <w:szCs w:val="18"/>
        </w:rPr>
        <w:t xml:space="preserve">Moaning and eye contact: Men’s use of ambiguous signals in attributions of consent of their partners. </w:t>
      </w:r>
      <w:r w:rsidRPr="00D44483">
        <w:rPr>
          <w:rFonts w:asciiTheme="majorHAnsi" w:hAnsiTheme="majorHAnsi" w:cstheme="majorHAnsi"/>
          <w:i/>
          <w:iCs/>
          <w:color w:val="000000"/>
          <w:sz w:val="18"/>
          <w:szCs w:val="18"/>
        </w:rPr>
        <w:t>Violence Against Women 27(15-16),</w:t>
      </w:r>
      <w:r w:rsidRPr="00D44483">
        <w:rPr>
          <w:rFonts w:asciiTheme="majorHAnsi" w:hAnsiTheme="majorHAnsi" w:cstheme="majorHAnsi"/>
          <w:color w:val="000000"/>
          <w:sz w:val="18"/>
          <w:szCs w:val="18"/>
        </w:rPr>
        <w:t xml:space="preserve"> 3093—3113.</w:t>
      </w:r>
    </w:p>
    <w:p w14:paraId="44905634" w14:textId="6B657E36" w:rsidR="007C63BE" w:rsidRDefault="007C63BE" w:rsidP="00783F84">
      <w:pPr>
        <w:rPr>
          <w:rFonts w:asciiTheme="majorHAnsi" w:hAnsiTheme="majorHAnsi" w:cstheme="majorHAnsi"/>
          <w:color w:val="000000"/>
          <w:sz w:val="18"/>
          <w:szCs w:val="18"/>
        </w:rPr>
      </w:pPr>
    </w:p>
    <w:p w14:paraId="2FA7CC36" w14:textId="032EA0C7" w:rsidR="00B73477" w:rsidRDefault="00B73477" w:rsidP="00783F84">
      <w:pPr>
        <w:rPr>
          <w:rFonts w:asciiTheme="majorHAnsi" w:hAnsiTheme="majorHAnsi" w:cstheme="majorHAnsi"/>
          <w:color w:val="000000"/>
          <w:sz w:val="18"/>
          <w:szCs w:val="18"/>
        </w:rPr>
      </w:pPr>
      <w:r w:rsidRPr="00B73477">
        <w:rPr>
          <w:rFonts w:asciiTheme="majorHAnsi" w:hAnsiTheme="majorHAnsi" w:cstheme="majorHAnsi"/>
          <w:color w:val="000000"/>
          <w:sz w:val="18"/>
          <w:szCs w:val="18"/>
        </w:rPr>
        <w:t xml:space="preserve">Berg SK, </w:t>
      </w:r>
      <w:proofErr w:type="spellStart"/>
      <w:r w:rsidRPr="00B73477">
        <w:rPr>
          <w:rFonts w:asciiTheme="majorHAnsi" w:hAnsiTheme="majorHAnsi" w:cstheme="majorHAnsi"/>
          <w:color w:val="000000"/>
          <w:sz w:val="18"/>
          <w:szCs w:val="18"/>
        </w:rPr>
        <w:t>Newins</w:t>
      </w:r>
      <w:proofErr w:type="spellEnd"/>
      <w:r w:rsidRPr="00B73477">
        <w:rPr>
          <w:rFonts w:asciiTheme="majorHAnsi" w:hAnsiTheme="majorHAnsi" w:cstheme="majorHAnsi"/>
          <w:color w:val="000000"/>
          <w:sz w:val="18"/>
          <w:szCs w:val="18"/>
        </w:rPr>
        <w:t xml:space="preserve"> AR, Wilson LC. (2022). Th</w:t>
      </w:r>
      <w:r>
        <w:rPr>
          <w:rFonts w:asciiTheme="majorHAnsi" w:hAnsiTheme="majorHAnsi" w:cstheme="majorHAnsi"/>
          <w:color w:val="000000"/>
          <w:sz w:val="18"/>
          <w:szCs w:val="18"/>
        </w:rPr>
        <w:t xml:space="preserve">e effect of social anxiety on the risk of sexual victimization via assertiveness in an ethnically diverse sample. </w:t>
      </w:r>
      <w:r w:rsidRPr="005D126E">
        <w:rPr>
          <w:rFonts w:asciiTheme="majorHAnsi" w:hAnsiTheme="majorHAnsi" w:cstheme="majorHAnsi"/>
          <w:i/>
          <w:iCs/>
          <w:color w:val="000000"/>
          <w:sz w:val="18"/>
          <w:szCs w:val="18"/>
        </w:rPr>
        <w:t>Violence Against Women 28(</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1947-1964.</w:t>
      </w:r>
    </w:p>
    <w:p w14:paraId="7E63352B" w14:textId="77777777" w:rsidR="00DA240E" w:rsidRPr="00DA240E" w:rsidRDefault="00DA240E" w:rsidP="00DA240E">
      <w:pPr>
        <w:rPr>
          <w:rFonts w:asciiTheme="majorHAnsi" w:hAnsiTheme="majorHAnsi" w:cstheme="majorHAnsi"/>
          <w:sz w:val="18"/>
          <w:szCs w:val="18"/>
        </w:rPr>
      </w:pPr>
      <w:r w:rsidRPr="00DA240E">
        <w:rPr>
          <w:rFonts w:asciiTheme="majorHAnsi" w:hAnsiTheme="majorHAnsi" w:cstheme="majorHAnsi"/>
          <w:color w:val="000000"/>
          <w:sz w:val="18"/>
          <w:szCs w:val="18"/>
        </w:rPr>
        <w:br/>
      </w:r>
      <w:hyperlink r:id="rId591" w:history="1">
        <w:proofErr w:type="spellStart"/>
        <w:r w:rsidRPr="00DA240E">
          <w:rPr>
            <w:rStyle w:val="Hyperlink"/>
            <w:rFonts w:asciiTheme="majorHAnsi" w:hAnsiTheme="majorHAnsi" w:cstheme="majorHAnsi"/>
            <w:color w:val="2F83C4"/>
            <w:sz w:val="18"/>
            <w:szCs w:val="18"/>
          </w:rPr>
          <w:t>Bergenfeld</w:t>
        </w:r>
        <w:proofErr w:type="spellEnd"/>
        <w:r w:rsidRPr="00DA240E">
          <w:rPr>
            <w:rStyle w:val="Hyperlink"/>
            <w:rFonts w:asciiTheme="majorHAnsi" w:hAnsiTheme="majorHAnsi" w:cstheme="majorHAnsi"/>
            <w:color w:val="2F83C4"/>
            <w:sz w:val="18"/>
            <w:szCs w:val="18"/>
          </w:rPr>
          <w:t xml:space="preserve">, I., Clark, C.J., Sandhu, S., Yount, K.M., Essaid, A.A., </w:t>
        </w:r>
        <w:proofErr w:type="spellStart"/>
        <w:r w:rsidRPr="00DA240E">
          <w:rPr>
            <w:rStyle w:val="Hyperlink"/>
            <w:rFonts w:asciiTheme="majorHAnsi" w:hAnsiTheme="majorHAnsi" w:cstheme="majorHAnsi"/>
            <w:color w:val="2F83C4"/>
            <w:sz w:val="18"/>
            <w:szCs w:val="18"/>
          </w:rPr>
          <w:t>Sajdi</w:t>
        </w:r>
        <w:proofErr w:type="spellEnd"/>
        <w:r w:rsidRPr="00DA240E">
          <w:rPr>
            <w:rStyle w:val="Hyperlink"/>
            <w:rFonts w:asciiTheme="majorHAnsi" w:hAnsiTheme="majorHAnsi" w:cstheme="majorHAnsi"/>
            <w:color w:val="2F83C4"/>
            <w:sz w:val="18"/>
            <w:szCs w:val="18"/>
          </w:rPr>
          <w:t xml:space="preserve">, J., Abu Taleb, R., Robbin, Z., Batayeh, B., </w:t>
        </w:r>
        <w:proofErr w:type="spellStart"/>
        <w:r w:rsidRPr="00DA240E">
          <w:rPr>
            <w:rStyle w:val="Hyperlink"/>
            <w:rFonts w:asciiTheme="majorHAnsi" w:hAnsiTheme="majorHAnsi" w:cstheme="majorHAnsi"/>
            <w:color w:val="2F83C4"/>
            <w:sz w:val="18"/>
            <w:szCs w:val="18"/>
          </w:rPr>
          <w:t>Zwooqar</w:t>
        </w:r>
        <w:proofErr w:type="spellEnd"/>
        <w:r w:rsidRPr="00DA240E">
          <w:rPr>
            <w:rStyle w:val="Hyperlink"/>
            <w:rFonts w:asciiTheme="majorHAnsi" w:hAnsiTheme="majorHAnsi" w:cstheme="majorHAnsi"/>
            <w:color w:val="2F83C4"/>
            <w:sz w:val="18"/>
            <w:szCs w:val="18"/>
          </w:rPr>
          <w:t xml:space="preserve">, A., &amp; Spencer, R.A. (2022). "There is always an excuse to blame the girl": perspectives on sexual harassment at a Jordanian university. Violence Against Women. </w:t>
        </w:r>
        <w:proofErr w:type="spellStart"/>
        <w:r w:rsidRPr="00DA240E">
          <w:rPr>
            <w:rStyle w:val="Hyperlink"/>
            <w:rFonts w:asciiTheme="majorHAnsi" w:hAnsiTheme="majorHAnsi" w:cstheme="majorHAnsi"/>
            <w:color w:val="2F83C4"/>
            <w:sz w:val="18"/>
            <w:szCs w:val="18"/>
          </w:rPr>
          <w:t>ePub</w:t>
        </w:r>
        <w:proofErr w:type="spellEnd"/>
      </w:hyperlink>
      <w:r w:rsidRPr="00DA240E">
        <w:rPr>
          <w:rFonts w:asciiTheme="majorHAnsi" w:hAnsiTheme="majorHAnsi" w:cstheme="majorHAnsi"/>
          <w:color w:val="000000"/>
          <w:sz w:val="18"/>
          <w:szCs w:val="18"/>
          <w:shd w:val="clear" w:color="auto" w:fill="FFFFFF"/>
        </w:rPr>
        <w:t>:</w:t>
      </w:r>
    </w:p>
    <w:p w14:paraId="2EDAA087" w14:textId="77777777" w:rsidR="00B73477" w:rsidRPr="00DA240E" w:rsidRDefault="00B73477" w:rsidP="00783F84">
      <w:pPr>
        <w:rPr>
          <w:rFonts w:asciiTheme="majorHAnsi" w:hAnsiTheme="majorHAnsi" w:cstheme="majorHAnsi"/>
          <w:color w:val="000000"/>
          <w:sz w:val="18"/>
          <w:szCs w:val="18"/>
        </w:rPr>
      </w:pPr>
    </w:p>
    <w:p w14:paraId="29650C8C" w14:textId="1CC3FA9F" w:rsidR="00697A29" w:rsidRPr="00D44483" w:rsidRDefault="00697A29" w:rsidP="00697A29">
      <w:pPr>
        <w:shd w:val="clear" w:color="auto" w:fill="FFFFFF"/>
        <w:rPr>
          <w:rFonts w:asciiTheme="majorHAnsi" w:hAnsiTheme="majorHAnsi" w:cstheme="majorHAnsi"/>
          <w:iCs/>
          <w:color w:val="000000"/>
          <w:sz w:val="18"/>
          <w:szCs w:val="18"/>
        </w:rPr>
      </w:pPr>
      <w:r w:rsidRPr="00DA240E">
        <w:rPr>
          <w:rFonts w:asciiTheme="majorHAnsi" w:hAnsiTheme="majorHAnsi" w:cstheme="majorHAnsi"/>
          <w:color w:val="000000"/>
          <w:sz w:val="18"/>
          <w:szCs w:val="18"/>
        </w:rPr>
        <w:t>Blayney</w:t>
      </w:r>
      <w:r w:rsidRPr="00D44483">
        <w:rPr>
          <w:rFonts w:asciiTheme="majorHAnsi" w:hAnsiTheme="majorHAnsi" w:cstheme="majorHAnsi"/>
          <w:color w:val="000000"/>
          <w:sz w:val="18"/>
          <w:szCs w:val="18"/>
        </w:rPr>
        <w:t xml:space="preserve"> JA, </w:t>
      </w:r>
      <w:proofErr w:type="spellStart"/>
      <w:r w:rsidRPr="00D44483">
        <w:rPr>
          <w:rFonts w:asciiTheme="majorHAnsi" w:hAnsiTheme="majorHAnsi" w:cstheme="majorHAnsi"/>
          <w:color w:val="000000"/>
          <w:sz w:val="18"/>
          <w:szCs w:val="18"/>
        </w:rPr>
        <w:t>Jenzer</w:t>
      </w:r>
      <w:proofErr w:type="spellEnd"/>
      <w:r w:rsidRPr="00D44483">
        <w:rPr>
          <w:rFonts w:asciiTheme="majorHAnsi" w:hAnsiTheme="majorHAnsi" w:cstheme="majorHAnsi"/>
          <w:color w:val="000000"/>
          <w:sz w:val="18"/>
          <w:szCs w:val="18"/>
        </w:rPr>
        <w:t xml:space="preserve"> T, Read JP, Livingston JA, Testa M, Carroll Q. (2021). A qualitative study on friends and the social context of sexual victimization: Implications for campus-based interventions. </w:t>
      </w:r>
      <w:r w:rsidRPr="00D44483">
        <w:rPr>
          <w:rFonts w:asciiTheme="majorHAnsi" w:hAnsiTheme="majorHAnsi" w:cstheme="majorHAnsi"/>
          <w:i/>
          <w:sz w:val="18"/>
          <w:szCs w:val="18"/>
          <w:shd w:val="clear" w:color="auto" w:fill="FFFFFF"/>
        </w:rPr>
        <w:t>Violence Against Women 27(11),</w:t>
      </w:r>
      <w:r w:rsidRPr="00D44483">
        <w:rPr>
          <w:rFonts w:asciiTheme="majorHAnsi" w:hAnsiTheme="majorHAnsi" w:cstheme="majorHAnsi"/>
          <w:iCs/>
          <w:sz w:val="18"/>
          <w:szCs w:val="18"/>
          <w:shd w:val="clear" w:color="auto" w:fill="FFFFFF"/>
        </w:rPr>
        <w:t xml:space="preserve"> 2092-2110.</w:t>
      </w:r>
    </w:p>
    <w:p w14:paraId="62F57585" w14:textId="77777777" w:rsidR="004F3A46" w:rsidRDefault="004F3A46" w:rsidP="00783F84">
      <w:pPr>
        <w:rPr>
          <w:rFonts w:asciiTheme="majorHAnsi" w:hAnsiTheme="majorHAnsi" w:cstheme="majorHAnsi"/>
          <w:color w:val="000000"/>
          <w:sz w:val="18"/>
          <w:szCs w:val="18"/>
        </w:rPr>
      </w:pPr>
    </w:p>
    <w:p w14:paraId="781C8266" w14:textId="77777777" w:rsidR="004F3A46" w:rsidRDefault="004F3A46" w:rsidP="00783F84">
      <w:pPr>
        <w:rPr>
          <w:rFonts w:asciiTheme="majorHAnsi" w:hAnsiTheme="majorHAnsi" w:cstheme="majorHAnsi"/>
          <w:sz w:val="18"/>
          <w:szCs w:val="18"/>
        </w:rPr>
      </w:pPr>
      <w:r>
        <w:rPr>
          <w:rFonts w:asciiTheme="majorHAnsi" w:hAnsiTheme="majorHAnsi" w:cstheme="majorHAnsi"/>
          <w:color w:val="000000"/>
          <w:sz w:val="18"/>
          <w:szCs w:val="18"/>
        </w:rPr>
        <w:t xml:space="preserve">Bloom BE, Park E, </w:t>
      </w:r>
      <w:proofErr w:type="spellStart"/>
      <w:r>
        <w:rPr>
          <w:rFonts w:asciiTheme="majorHAnsi" w:hAnsiTheme="majorHAnsi" w:cstheme="majorHAnsi"/>
          <w:color w:val="000000"/>
          <w:sz w:val="18"/>
          <w:szCs w:val="18"/>
        </w:rPr>
        <w:t>Swendeman</w:t>
      </w:r>
      <w:proofErr w:type="spellEnd"/>
      <w:r>
        <w:rPr>
          <w:rFonts w:asciiTheme="majorHAnsi" w:hAnsiTheme="majorHAnsi" w:cstheme="majorHAnsi"/>
          <w:color w:val="000000"/>
          <w:sz w:val="18"/>
          <w:szCs w:val="18"/>
        </w:rPr>
        <w:t xml:space="preserve"> D, Oaks L, </w:t>
      </w:r>
      <w:proofErr w:type="spellStart"/>
      <w:r>
        <w:rPr>
          <w:rFonts w:asciiTheme="majorHAnsi" w:hAnsiTheme="majorHAnsi" w:cstheme="majorHAnsi"/>
          <w:color w:val="000000"/>
          <w:sz w:val="18"/>
          <w:szCs w:val="18"/>
        </w:rPr>
        <w:t>Sumstine</w:t>
      </w:r>
      <w:proofErr w:type="spellEnd"/>
      <w:r>
        <w:rPr>
          <w:rFonts w:asciiTheme="majorHAnsi" w:hAnsiTheme="majorHAnsi" w:cstheme="majorHAnsi"/>
          <w:color w:val="000000"/>
          <w:sz w:val="18"/>
          <w:szCs w:val="18"/>
        </w:rPr>
        <w:t xml:space="preserve"> S, Amabile C, Carey S, Wagman JA. (2022). Opening the “Black Box”: Student-generated solutions to improve sexual violence response and prevention efforts for undergraduates on college campuses. </w:t>
      </w:r>
      <w:r w:rsidRPr="0015623C">
        <w:rPr>
          <w:rFonts w:asciiTheme="majorHAnsi" w:hAnsiTheme="majorHAnsi" w:cstheme="majorHAnsi"/>
          <w:i/>
          <w:iCs/>
          <w:sz w:val="18"/>
          <w:szCs w:val="18"/>
        </w:rPr>
        <w:t>Violence Against Women 28(</w:t>
      </w:r>
      <w:r>
        <w:rPr>
          <w:rFonts w:asciiTheme="majorHAnsi" w:hAnsiTheme="majorHAnsi" w:cstheme="majorHAnsi"/>
          <w:i/>
          <w:iCs/>
          <w:sz w:val="18"/>
          <w:szCs w:val="18"/>
        </w:rPr>
        <w:t>14</w:t>
      </w:r>
      <w:r w:rsidRPr="0015623C">
        <w:rPr>
          <w:rFonts w:asciiTheme="majorHAnsi" w:hAnsiTheme="majorHAnsi" w:cstheme="majorHAnsi"/>
          <w:i/>
          <w:iCs/>
          <w:sz w:val="18"/>
          <w:szCs w:val="18"/>
        </w:rPr>
        <w:t>),</w:t>
      </w:r>
      <w:r>
        <w:rPr>
          <w:rFonts w:asciiTheme="majorHAnsi" w:hAnsiTheme="majorHAnsi" w:cstheme="majorHAnsi"/>
          <w:sz w:val="18"/>
          <w:szCs w:val="18"/>
        </w:rPr>
        <w:t xml:space="preserve"> 3554-3587</w:t>
      </w:r>
    </w:p>
    <w:p w14:paraId="17856422" w14:textId="73A766B7" w:rsidR="00783F84" w:rsidRPr="00D44483" w:rsidRDefault="00783F84" w:rsidP="00783F84">
      <w:pPr>
        <w:rPr>
          <w:rFonts w:asciiTheme="majorHAnsi" w:hAnsiTheme="majorHAnsi" w:cstheme="majorHAnsi"/>
          <w:sz w:val="18"/>
          <w:szCs w:val="18"/>
        </w:rPr>
      </w:pPr>
      <w:r w:rsidRPr="00D44483">
        <w:rPr>
          <w:rFonts w:asciiTheme="majorHAnsi" w:hAnsiTheme="majorHAnsi" w:cstheme="majorHAnsi"/>
          <w:color w:val="000000"/>
          <w:sz w:val="18"/>
          <w:szCs w:val="18"/>
        </w:rPr>
        <w:br/>
      </w:r>
      <w:hyperlink r:id="rId592" w:history="1">
        <w:r w:rsidRPr="00D44483">
          <w:rPr>
            <w:rStyle w:val="Hyperlink"/>
            <w:rFonts w:asciiTheme="majorHAnsi" w:hAnsiTheme="majorHAnsi" w:cstheme="majorHAnsi"/>
            <w:color w:val="2F83C4"/>
            <w:sz w:val="18"/>
            <w:szCs w:val="18"/>
          </w:rPr>
          <w:t xml:space="preserve">Bloom, B.E., Sorin, C.R., Oaks, L., Wagman, J.A. (2021). Graduate students' knowledge and utilization of campus sexual violence and sexual harassment resources. J. Am. Coll. Health 2021. </w:t>
        </w:r>
        <w:proofErr w:type="spellStart"/>
        <w:r w:rsidRPr="00D44483">
          <w:rPr>
            <w:rStyle w:val="Hyperlink"/>
            <w:rFonts w:asciiTheme="majorHAnsi" w:hAnsiTheme="majorHAnsi" w:cstheme="majorHAnsi"/>
            <w:color w:val="2F83C4"/>
            <w:sz w:val="18"/>
            <w:szCs w:val="18"/>
          </w:rPr>
          <w:t>ePub</w:t>
        </w:r>
        <w:proofErr w:type="spellEnd"/>
      </w:hyperlink>
      <w:r w:rsidRPr="00D44483">
        <w:rPr>
          <w:rFonts w:asciiTheme="majorHAnsi" w:hAnsiTheme="majorHAnsi" w:cstheme="majorHAnsi"/>
          <w:color w:val="000000"/>
          <w:sz w:val="18"/>
          <w:szCs w:val="18"/>
          <w:shd w:val="clear" w:color="auto" w:fill="FFFFFF"/>
        </w:rPr>
        <w:t>:</w:t>
      </w:r>
      <w:r w:rsidRPr="00D44483">
        <w:rPr>
          <w:rStyle w:val="apple-converted-space"/>
          <w:rFonts w:asciiTheme="majorHAnsi" w:eastAsiaTheme="majorEastAsia" w:hAnsiTheme="majorHAnsi" w:cstheme="majorHAnsi"/>
          <w:color w:val="000000"/>
          <w:sz w:val="18"/>
          <w:szCs w:val="18"/>
          <w:shd w:val="clear" w:color="auto" w:fill="FFFFFF"/>
        </w:rPr>
        <w:t> </w:t>
      </w:r>
    </w:p>
    <w:p w14:paraId="62D9B60F" w14:textId="661D1FC7" w:rsidR="00630629" w:rsidRDefault="00630629">
      <w:pPr>
        <w:rPr>
          <w:rStyle w:val="apple-converted-space"/>
          <w:rFonts w:asciiTheme="majorHAnsi" w:hAnsiTheme="majorHAnsi" w:cstheme="majorHAnsi"/>
          <w:color w:val="000000"/>
          <w:sz w:val="18"/>
          <w:szCs w:val="18"/>
          <w:lang w:val="en-GB"/>
        </w:rPr>
      </w:pPr>
    </w:p>
    <w:p w14:paraId="0658FBF3" w14:textId="5C57D14F" w:rsidR="00F620C2" w:rsidRDefault="00F620C2">
      <w:pPr>
        <w:rPr>
          <w:rFonts w:asciiTheme="majorHAnsi" w:hAnsiTheme="majorHAnsi" w:cstheme="majorHAnsi"/>
          <w:color w:val="000000"/>
          <w:sz w:val="18"/>
          <w:szCs w:val="18"/>
        </w:rPr>
      </w:pPr>
      <w:r>
        <w:rPr>
          <w:rStyle w:val="apple-converted-space"/>
          <w:rFonts w:asciiTheme="majorHAnsi" w:hAnsiTheme="majorHAnsi" w:cstheme="majorHAnsi"/>
          <w:color w:val="000000"/>
          <w:sz w:val="18"/>
          <w:szCs w:val="18"/>
          <w:lang w:val="en-GB"/>
        </w:rPr>
        <w:t xml:space="preserve">Boots DP, Gulledge LM, Wareham J. (2023). Commentary on Campbell et </w:t>
      </w:r>
      <w:proofErr w:type="spellStart"/>
      <w:r>
        <w:rPr>
          <w:rStyle w:val="apple-converted-space"/>
          <w:rFonts w:asciiTheme="majorHAnsi" w:hAnsiTheme="majorHAnsi" w:cstheme="majorHAnsi"/>
          <w:color w:val="000000"/>
          <w:sz w:val="18"/>
          <w:szCs w:val="18"/>
          <w:lang w:val="en-GB"/>
        </w:rPr>
        <w:t>al’s</w:t>
      </w:r>
      <w:proofErr w:type="spellEnd"/>
      <w:r>
        <w:rPr>
          <w:rStyle w:val="apple-converted-space"/>
          <w:rFonts w:asciiTheme="majorHAnsi" w:hAnsiTheme="majorHAnsi" w:cstheme="majorHAnsi"/>
          <w:color w:val="000000"/>
          <w:sz w:val="18"/>
          <w:szCs w:val="18"/>
          <w:lang w:val="en-GB"/>
        </w:rPr>
        <w:t xml:space="preserve"> “Creating a </w:t>
      </w:r>
      <w:proofErr w:type="gramStart"/>
      <w:r>
        <w:rPr>
          <w:rStyle w:val="apple-converted-space"/>
          <w:rFonts w:asciiTheme="majorHAnsi" w:hAnsiTheme="majorHAnsi" w:cstheme="majorHAnsi"/>
          <w:color w:val="000000"/>
          <w:sz w:val="18"/>
          <w:szCs w:val="18"/>
          <w:lang w:val="en-GB"/>
        </w:rPr>
        <w:t>University</w:t>
      </w:r>
      <w:proofErr w:type="gramEnd"/>
      <w:r>
        <w:rPr>
          <w:rStyle w:val="apple-converted-space"/>
          <w:rFonts w:asciiTheme="majorHAnsi" w:hAnsiTheme="majorHAnsi" w:cstheme="majorHAnsi"/>
          <w:color w:val="000000"/>
          <w:sz w:val="18"/>
          <w:szCs w:val="18"/>
          <w:lang w:val="en-GB"/>
        </w:rPr>
        <w:t xml:space="preserve"> strategic plan to </w:t>
      </w:r>
      <w:proofErr w:type="spellStart"/>
      <w:r>
        <w:rPr>
          <w:rStyle w:val="apple-converted-space"/>
          <w:rFonts w:asciiTheme="majorHAnsi" w:hAnsiTheme="majorHAnsi" w:cstheme="majorHAnsi"/>
          <w:color w:val="000000"/>
          <w:sz w:val="18"/>
          <w:szCs w:val="18"/>
          <w:lang w:val="en-GB"/>
        </w:rPr>
        <w:t>addresss</w:t>
      </w:r>
      <w:proofErr w:type="spellEnd"/>
      <w:r>
        <w:rPr>
          <w:rStyle w:val="apple-converted-space"/>
          <w:rFonts w:asciiTheme="majorHAnsi" w:hAnsiTheme="majorHAnsi" w:cstheme="majorHAnsi"/>
          <w:color w:val="000000"/>
          <w:sz w:val="18"/>
          <w:szCs w:val="18"/>
          <w:lang w:val="en-GB"/>
        </w:rPr>
        <w:t xml:space="preserve"> relationship violence and sexual misconduct”: Sustainability and replicability.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1</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65-73.</w:t>
      </w:r>
    </w:p>
    <w:p w14:paraId="3005A508" w14:textId="77777777" w:rsidR="00F620C2" w:rsidRPr="00F620C2" w:rsidRDefault="00F620C2">
      <w:pPr>
        <w:rPr>
          <w:rStyle w:val="apple-converted-space"/>
          <w:rFonts w:asciiTheme="majorHAnsi" w:hAnsiTheme="majorHAnsi" w:cstheme="majorHAnsi"/>
          <w:color w:val="000000"/>
          <w:sz w:val="18"/>
          <w:szCs w:val="18"/>
          <w:lang w:val="en-GB"/>
        </w:rPr>
      </w:pPr>
    </w:p>
    <w:p w14:paraId="621B03D6" w14:textId="551C0F0F" w:rsidR="002B0DBB" w:rsidRDefault="002B0DBB">
      <w:pPr>
        <w:rPr>
          <w:rFonts w:asciiTheme="majorHAnsi" w:hAnsiTheme="majorHAnsi" w:cstheme="majorHAnsi"/>
          <w:color w:val="000000"/>
          <w:sz w:val="18"/>
          <w:szCs w:val="18"/>
        </w:rPr>
      </w:pPr>
      <w:r>
        <w:rPr>
          <w:rStyle w:val="apple-converted-space"/>
          <w:rFonts w:asciiTheme="majorHAnsi" w:hAnsiTheme="majorHAnsi" w:cstheme="majorHAnsi"/>
          <w:color w:val="000000"/>
          <w:sz w:val="18"/>
          <w:szCs w:val="18"/>
          <w:lang w:val="en-GB"/>
        </w:rPr>
        <w:t xml:space="preserve">Caron SL, Mitchell </w:t>
      </w:r>
      <w:proofErr w:type="gramStart"/>
      <w:r>
        <w:rPr>
          <w:rStyle w:val="apple-converted-space"/>
          <w:rFonts w:asciiTheme="majorHAnsi" w:hAnsiTheme="majorHAnsi" w:cstheme="majorHAnsi"/>
          <w:color w:val="000000"/>
          <w:sz w:val="18"/>
          <w:szCs w:val="18"/>
          <w:lang w:val="en-GB"/>
        </w:rPr>
        <w:t>D.(</w:t>
      </w:r>
      <w:proofErr w:type="gramEnd"/>
      <w:r>
        <w:rPr>
          <w:rStyle w:val="apple-converted-space"/>
          <w:rFonts w:asciiTheme="majorHAnsi" w:hAnsiTheme="majorHAnsi" w:cstheme="majorHAnsi"/>
          <w:color w:val="000000"/>
          <w:sz w:val="18"/>
          <w:szCs w:val="18"/>
          <w:lang w:val="en-GB"/>
        </w:rPr>
        <w:t xml:space="preserve">2022). “I’ve never told anyone”: A qualitative analysis of interviews with college women who experienced sexual assault and remained silent. </w:t>
      </w:r>
      <w:r w:rsidRPr="005D126E">
        <w:rPr>
          <w:rFonts w:asciiTheme="majorHAnsi" w:hAnsiTheme="majorHAnsi" w:cstheme="majorHAnsi"/>
          <w:i/>
          <w:iCs/>
          <w:color w:val="000000"/>
          <w:sz w:val="18"/>
          <w:szCs w:val="18"/>
        </w:rPr>
        <w:t>Violence Against Women 28(</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1987-2009.</w:t>
      </w:r>
    </w:p>
    <w:p w14:paraId="307A8519" w14:textId="77777777" w:rsidR="002B0DBB" w:rsidRDefault="002B0DBB">
      <w:pPr>
        <w:rPr>
          <w:rStyle w:val="apple-converted-space"/>
          <w:rFonts w:asciiTheme="majorHAnsi" w:hAnsiTheme="majorHAnsi" w:cstheme="majorHAnsi"/>
          <w:color w:val="000000"/>
          <w:sz w:val="18"/>
          <w:szCs w:val="18"/>
          <w:lang w:val="en-GB"/>
        </w:rPr>
      </w:pPr>
    </w:p>
    <w:p w14:paraId="2042AC34" w14:textId="6A0F2568" w:rsidR="00F9624B" w:rsidRDefault="00F9624B">
      <w:pPr>
        <w:rPr>
          <w:rFonts w:asciiTheme="majorHAnsi" w:hAnsiTheme="majorHAnsi" w:cstheme="majorHAnsi"/>
          <w:color w:val="000000"/>
          <w:sz w:val="18"/>
          <w:szCs w:val="18"/>
        </w:rPr>
      </w:pPr>
      <w:r>
        <w:rPr>
          <w:rStyle w:val="apple-converted-space"/>
          <w:rFonts w:asciiTheme="majorHAnsi" w:hAnsiTheme="majorHAnsi" w:cstheme="majorHAnsi"/>
          <w:color w:val="000000"/>
          <w:sz w:val="18"/>
          <w:szCs w:val="18"/>
          <w:lang w:val="en-GB"/>
        </w:rPr>
        <w:t xml:space="preserve">Casey EA, Hampson SC. (2022). Sexual and relationship violence prevention programming on commuter campuses: Wisdom from students and campus personnel.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126-149.</w:t>
      </w:r>
    </w:p>
    <w:p w14:paraId="233F5A0F" w14:textId="48459932" w:rsidR="00F9624B" w:rsidRDefault="00F9624B">
      <w:pPr>
        <w:rPr>
          <w:rStyle w:val="apple-converted-space"/>
          <w:rFonts w:asciiTheme="majorHAnsi" w:hAnsiTheme="majorHAnsi" w:cstheme="majorHAnsi"/>
          <w:color w:val="000000"/>
          <w:sz w:val="18"/>
          <w:szCs w:val="18"/>
          <w:lang w:val="en-GB"/>
        </w:rPr>
      </w:pPr>
    </w:p>
    <w:p w14:paraId="3E3D8F7C" w14:textId="6350EFE4" w:rsidR="00880022" w:rsidRPr="00880022" w:rsidRDefault="00880022" w:rsidP="00880022">
      <w:pPr>
        <w:rPr>
          <w:rFonts w:asciiTheme="majorHAnsi" w:hAnsiTheme="majorHAnsi" w:cstheme="majorHAnsi"/>
          <w:color w:val="000000"/>
          <w:sz w:val="18"/>
          <w:szCs w:val="18"/>
        </w:rPr>
      </w:pPr>
      <w:r>
        <w:rPr>
          <w:rStyle w:val="apple-converted-space"/>
          <w:rFonts w:asciiTheme="majorHAnsi" w:hAnsiTheme="majorHAnsi" w:cstheme="majorHAnsi"/>
          <w:color w:val="000000"/>
          <w:sz w:val="18"/>
          <w:szCs w:val="18"/>
          <w:lang w:val="en-GB"/>
        </w:rPr>
        <w:t xml:space="preserve">Campbell R, Moylan CA, Pettyjohn ME, Munford A, Schweda K, Fedewa T, Rosen H, Ferguson MA, Beal J, Buchanan NT. (2023). Adopting a “Both/And” </w:t>
      </w:r>
      <w:proofErr w:type="gramStart"/>
      <w:r>
        <w:rPr>
          <w:rStyle w:val="apple-converted-space"/>
          <w:rFonts w:asciiTheme="majorHAnsi" w:hAnsiTheme="majorHAnsi" w:cstheme="majorHAnsi"/>
          <w:color w:val="000000"/>
          <w:sz w:val="18"/>
          <w:szCs w:val="18"/>
          <w:lang w:val="en-GB"/>
        </w:rPr>
        <w:t>mindset  to</w:t>
      </w:r>
      <w:proofErr w:type="gramEnd"/>
      <w:r>
        <w:rPr>
          <w:rStyle w:val="apple-converted-space"/>
          <w:rFonts w:asciiTheme="majorHAnsi" w:hAnsiTheme="majorHAnsi" w:cstheme="majorHAnsi"/>
          <w:color w:val="000000"/>
          <w:sz w:val="18"/>
          <w:szCs w:val="18"/>
          <w:lang w:val="en-GB"/>
        </w:rPr>
        <w:t xml:space="preserve"> address relationship violence and sexual misconduct (RVSM):in institutions of higher education.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1</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74-83.</w:t>
      </w:r>
    </w:p>
    <w:p w14:paraId="3112EDE7" w14:textId="77777777" w:rsidR="00880022" w:rsidRDefault="00880022">
      <w:pPr>
        <w:rPr>
          <w:rStyle w:val="apple-converted-space"/>
          <w:rFonts w:asciiTheme="majorHAnsi" w:hAnsiTheme="majorHAnsi" w:cstheme="majorHAnsi"/>
          <w:color w:val="000000"/>
          <w:sz w:val="18"/>
          <w:szCs w:val="18"/>
          <w:lang w:val="en-GB"/>
        </w:rPr>
      </w:pPr>
    </w:p>
    <w:p w14:paraId="4ABC658F" w14:textId="7DF51F82" w:rsidR="00EE539B" w:rsidRDefault="00EE539B">
      <w:pPr>
        <w:rPr>
          <w:rFonts w:asciiTheme="majorHAnsi" w:hAnsiTheme="majorHAnsi" w:cstheme="majorHAnsi"/>
          <w:i/>
          <w:iCs/>
          <w:color w:val="000000"/>
          <w:sz w:val="18"/>
          <w:szCs w:val="18"/>
        </w:rPr>
      </w:pPr>
      <w:r>
        <w:rPr>
          <w:rStyle w:val="apple-converted-space"/>
          <w:rFonts w:asciiTheme="majorHAnsi" w:hAnsiTheme="majorHAnsi" w:cstheme="majorHAnsi"/>
          <w:color w:val="000000"/>
          <w:sz w:val="18"/>
          <w:szCs w:val="18"/>
          <w:lang w:val="en-GB"/>
        </w:rPr>
        <w:t xml:space="preserve">Campbell R, Munford A, Moylan CA, Pettyjohn ME, Schweda K, Fedewa T, Rosen H, Ferguson MA, Beal J, Buchanan NT. (2023). Creating a </w:t>
      </w:r>
      <w:proofErr w:type="gramStart"/>
      <w:r>
        <w:rPr>
          <w:rStyle w:val="apple-converted-space"/>
          <w:rFonts w:asciiTheme="majorHAnsi" w:hAnsiTheme="majorHAnsi" w:cstheme="majorHAnsi"/>
          <w:color w:val="000000"/>
          <w:sz w:val="18"/>
          <w:szCs w:val="18"/>
          <w:lang w:val="en-GB"/>
        </w:rPr>
        <w:t>University</w:t>
      </w:r>
      <w:proofErr w:type="gramEnd"/>
      <w:r>
        <w:rPr>
          <w:rStyle w:val="apple-converted-space"/>
          <w:rFonts w:asciiTheme="majorHAnsi" w:hAnsiTheme="majorHAnsi" w:cstheme="majorHAnsi"/>
          <w:color w:val="000000"/>
          <w:sz w:val="18"/>
          <w:szCs w:val="18"/>
          <w:lang w:val="en-GB"/>
        </w:rPr>
        <w:t xml:space="preserve"> strategic plan to address relationship violence and sexual misconduct (RVSM): An application of principles-focused evaluation at Michigan State University.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1</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 xml:space="preserve"> 3-34.</w:t>
      </w:r>
    </w:p>
    <w:p w14:paraId="3FC6ACBF" w14:textId="77777777" w:rsidR="00EE539B" w:rsidRPr="00F9624B" w:rsidRDefault="00EE539B">
      <w:pPr>
        <w:rPr>
          <w:rStyle w:val="apple-converted-space"/>
          <w:rFonts w:asciiTheme="majorHAnsi" w:hAnsiTheme="majorHAnsi" w:cstheme="majorHAnsi"/>
          <w:color w:val="000000"/>
          <w:sz w:val="18"/>
          <w:szCs w:val="18"/>
          <w:lang w:val="en-GB"/>
        </w:rPr>
      </w:pPr>
    </w:p>
    <w:p w14:paraId="170AE5A9" w14:textId="1DF60BD3" w:rsidR="002C14DF" w:rsidRPr="00D44483" w:rsidRDefault="00000000" w:rsidP="00630629">
      <w:pPr>
        <w:rPr>
          <w:rFonts w:asciiTheme="majorHAnsi" w:hAnsiTheme="majorHAnsi" w:cstheme="majorHAnsi"/>
          <w:sz w:val="18"/>
          <w:szCs w:val="18"/>
        </w:rPr>
      </w:pPr>
      <w:hyperlink r:id="rId593" w:history="1">
        <w:r w:rsidR="002C14DF" w:rsidRPr="00D44483">
          <w:rPr>
            <w:rStyle w:val="Hyperlink"/>
            <w:rFonts w:asciiTheme="majorHAnsi" w:hAnsiTheme="majorHAnsi" w:cstheme="majorHAnsi"/>
            <w:color w:val="2F83C4"/>
            <w:sz w:val="18"/>
            <w:szCs w:val="18"/>
          </w:rPr>
          <w:t xml:space="preserve">Dardis, C. M., Edwards, K. M., Kelley, E. L., </w:t>
        </w:r>
        <w:proofErr w:type="spellStart"/>
        <w:r w:rsidR="002C14DF" w:rsidRPr="00D44483">
          <w:rPr>
            <w:rStyle w:val="Hyperlink"/>
            <w:rFonts w:asciiTheme="majorHAnsi" w:hAnsiTheme="majorHAnsi" w:cstheme="majorHAnsi"/>
            <w:color w:val="2F83C4"/>
            <w:sz w:val="18"/>
            <w:szCs w:val="18"/>
          </w:rPr>
          <w:t>Gidycz</w:t>
        </w:r>
        <w:proofErr w:type="spellEnd"/>
        <w:r w:rsidR="002C14DF" w:rsidRPr="00D44483">
          <w:rPr>
            <w:rStyle w:val="Hyperlink"/>
            <w:rFonts w:asciiTheme="majorHAnsi" w:hAnsiTheme="majorHAnsi" w:cstheme="majorHAnsi"/>
            <w:color w:val="2F83C4"/>
            <w:sz w:val="18"/>
            <w:szCs w:val="18"/>
          </w:rPr>
          <w:t>, C. A. (2020). Exploring cross-day associations among intimate partner violence victimization, relationship investment, and perpetration among undergraduate men and women: a daily diary approach. Psychol. Violence. 10(5), 552-563</w:t>
        </w:r>
      </w:hyperlink>
    </w:p>
    <w:p w14:paraId="181949EE" w14:textId="0DFE678E" w:rsidR="002C14DF" w:rsidRDefault="002C14DF" w:rsidP="00630629">
      <w:pPr>
        <w:rPr>
          <w:rFonts w:asciiTheme="majorHAnsi" w:hAnsiTheme="majorHAnsi" w:cstheme="majorHAnsi"/>
          <w:sz w:val="18"/>
          <w:szCs w:val="18"/>
        </w:rPr>
      </w:pPr>
    </w:p>
    <w:p w14:paraId="25400685" w14:textId="1D78B36A" w:rsidR="001A096B" w:rsidRPr="001A096B" w:rsidRDefault="001A096B" w:rsidP="00630629">
      <w:pPr>
        <w:rPr>
          <w:rFonts w:asciiTheme="majorHAnsi" w:hAnsiTheme="majorHAnsi" w:cstheme="majorHAnsi"/>
          <w:iCs/>
          <w:sz w:val="18"/>
          <w:szCs w:val="18"/>
        </w:rPr>
      </w:pPr>
      <w:r w:rsidRPr="001A096B">
        <w:rPr>
          <w:rFonts w:asciiTheme="majorHAnsi" w:hAnsiTheme="majorHAnsi" w:cstheme="majorHAnsi"/>
          <w:sz w:val="18"/>
          <w:szCs w:val="18"/>
        </w:rPr>
        <w:t>Dawson K, Burke L, Flack Jr WF</w:t>
      </w:r>
      <w:r>
        <w:rPr>
          <w:rFonts w:asciiTheme="majorHAnsi" w:hAnsiTheme="majorHAnsi" w:cstheme="majorHAnsi"/>
          <w:sz w:val="18"/>
          <w:szCs w:val="18"/>
        </w:rPr>
        <w:t xml:space="preserve">, O’Higgins S, McIvor C, </w:t>
      </w:r>
      <w:proofErr w:type="spellStart"/>
      <w:r>
        <w:rPr>
          <w:rFonts w:asciiTheme="majorHAnsi" w:hAnsiTheme="majorHAnsi" w:cstheme="majorHAnsi"/>
          <w:sz w:val="18"/>
          <w:szCs w:val="18"/>
        </w:rPr>
        <w:t>MacNeela</w:t>
      </w:r>
      <w:proofErr w:type="spellEnd"/>
      <w:r>
        <w:rPr>
          <w:rFonts w:asciiTheme="majorHAnsi" w:hAnsiTheme="majorHAnsi" w:cstheme="majorHAnsi"/>
          <w:sz w:val="18"/>
          <w:szCs w:val="18"/>
        </w:rPr>
        <w:t xml:space="preserve"> P. (2024). Patterns of sexual harassment: An intersectional approach to reported victimization in a campus climate survey of students at Irish higher education institutions. </w:t>
      </w:r>
      <w:r w:rsidRPr="00CC3C30">
        <w:rPr>
          <w:rFonts w:asciiTheme="majorHAnsi" w:hAnsiTheme="majorHAnsi" w:cstheme="majorHAnsi"/>
          <w:i/>
          <w:color w:val="303030"/>
          <w:sz w:val="18"/>
          <w:szCs w:val="18"/>
          <w:shd w:val="clear" w:color="auto" w:fill="FFFFFF"/>
        </w:rPr>
        <w:t xml:space="preserve">Violence Against Women </w:t>
      </w:r>
      <w:r>
        <w:rPr>
          <w:rFonts w:asciiTheme="majorHAnsi" w:hAnsiTheme="majorHAnsi" w:cstheme="majorHAnsi"/>
          <w:i/>
          <w:color w:val="303030"/>
          <w:sz w:val="18"/>
          <w:szCs w:val="18"/>
          <w:shd w:val="clear" w:color="auto" w:fill="FFFFFF"/>
        </w:rPr>
        <w:t>30</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323-344.</w:t>
      </w:r>
    </w:p>
    <w:p w14:paraId="4D7B9AF3" w14:textId="77777777" w:rsidR="001A096B" w:rsidRPr="001A096B" w:rsidRDefault="001A096B" w:rsidP="00630629">
      <w:pPr>
        <w:rPr>
          <w:rFonts w:asciiTheme="majorHAnsi" w:hAnsiTheme="majorHAnsi" w:cstheme="majorHAnsi"/>
          <w:sz w:val="18"/>
          <w:szCs w:val="18"/>
        </w:rPr>
      </w:pPr>
    </w:p>
    <w:p w14:paraId="0183E6EE" w14:textId="2AB6030C" w:rsidR="0068222C" w:rsidRPr="00D44483" w:rsidRDefault="0068222C" w:rsidP="0068222C">
      <w:pPr>
        <w:rPr>
          <w:rFonts w:asciiTheme="majorHAnsi" w:hAnsiTheme="majorHAnsi" w:cstheme="majorHAnsi"/>
          <w:color w:val="303030"/>
          <w:sz w:val="18"/>
          <w:szCs w:val="18"/>
          <w:shd w:val="clear" w:color="auto" w:fill="FFFFFF"/>
        </w:rPr>
      </w:pPr>
      <w:proofErr w:type="spellStart"/>
      <w:r w:rsidRPr="00D44483">
        <w:rPr>
          <w:rFonts w:asciiTheme="majorHAnsi" w:hAnsiTheme="majorHAnsi" w:cstheme="majorHAnsi"/>
          <w:sz w:val="18"/>
          <w:szCs w:val="18"/>
        </w:rPr>
        <w:t>DeKeseredy</w:t>
      </w:r>
      <w:proofErr w:type="spellEnd"/>
      <w:r w:rsidRPr="00D44483">
        <w:rPr>
          <w:rFonts w:asciiTheme="majorHAnsi" w:hAnsiTheme="majorHAnsi" w:cstheme="majorHAnsi"/>
          <w:sz w:val="18"/>
          <w:szCs w:val="18"/>
        </w:rPr>
        <w:t xml:space="preserve"> WS, Stoneberg DM, Nolan J, Lory GL. (2021). Improving the quality of survey data on college campus women abuse: The contribution of a supplementary open-ended question. </w:t>
      </w:r>
      <w:r w:rsidRPr="00D44483">
        <w:rPr>
          <w:rFonts w:asciiTheme="majorHAnsi" w:hAnsiTheme="majorHAnsi" w:cstheme="majorHAnsi"/>
          <w:i/>
          <w:color w:val="303030"/>
          <w:sz w:val="18"/>
          <w:szCs w:val="18"/>
          <w:shd w:val="clear" w:color="auto" w:fill="FFFFFF"/>
        </w:rPr>
        <w:t>Violence Against Women 27(12-13),</w:t>
      </w:r>
      <w:r w:rsidRPr="00D44483">
        <w:rPr>
          <w:rFonts w:asciiTheme="majorHAnsi" w:hAnsiTheme="majorHAnsi" w:cstheme="majorHAnsi"/>
          <w:color w:val="303030"/>
          <w:sz w:val="18"/>
          <w:szCs w:val="18"/>
          <w:shd w:val="clear" w:color="auto" w:fill="FFFFFF"/>
        </w:rPr>
        <w:t xml:space="preserve"> 2477-2490.</w:t>
      </w:r>
    </w:p>
    <w:p w14:paraId="73D77066" w14:textId="73182E72" w:rsidR="0068222C" w:rsidRDefault="0068222C" w:rsidP="00630629">
      <w:pPr>
        <w:rPr>
          <w:rFonts w:asciiTheme="majorHAnsi" w:hAnsiTheme="majorHAnsi" w:cstheme="majorHAnsi"/>
          <w:sz w:val="18"/>
          <w:szCs w:val="18"/>
        </w:rPr>
      </w:pPr>
    </w:p>
    <w:p w14:paraId="01BABDE9" w14:textId="7C6015C7" w:rsidR="00D130F5" w:rsidRDefault="00D130F5" w:rsidP="00630629">
      <w:pPr>
        <w:rPr>
          <w:rFonts w:asciiTheme="majorHAnsi" w:hAnsiTheme="majorHAnsi" w:cstheme="majorHAnsi"/>
          <w:color w:val="000000"/>
          <w:sz w:val="18"/>
          <w:szCs w:val="18"/>
        </w:rPr>
      </w:pPr>
      <w:proofErr w:type="spellStart"/>
      <w:r>
        <w:rPr>
          <w:rFonts w:asciiTheme="majorHAnsi" w:hAnsiTheme="majorHAnsi" w:cstheme="majorHAnsi"/>
          <w:sz w:val="18"/>
          <w:szCs w:val="18"/>
        </w:rPr>
        <w:t>Emelianchik</w:t>
      </w:r>
      <w:proofErr w:type="spellEnd"/>
      <w:r>
        <w:rPr>
          <w:rFonts w:asciiTheme="majorHAnsi" w:hAnsiTheme="majorHAnsi" w:cstheme="majorHAnsi"/>
          <w:sz w:val="18"/>
          <w:szCs w:val="18"/>
        </w:rPr>
        <w:t xml:space="preserve">-Key K, Byrd R, Gill CS. (2022). Dating violence and the impact of technology: </w:t>
      </w:r>
      <w:proofErr w:type="spellStart"/>
      <w:r>
        <w:rPr>
          <w:rFonts w:asciiTheme="majorHAnsi" w:hAnsiTheme="majorHAnsi" w:cstheme="majorHAnsi"/>
          <w:sz w:val="18"/>
          <w:szCs w:val="18"/>
        </w:rPr>
        <w:t>Examing</w:t>
      </w:r>
      <w:proofErr w:type="spellEnd"/>
      <w:r>
        <w:rPr>
          <w:rFonts w:asciiTheme="majorHAnsi" w:hAnsiTheme="majorHAnsi" w:cstheme="majorHAnsi"/>
          <w:sz w:val="18"/>
          <w:szCs w:val="18"/>
        </w:rPr>
        <w:t xml:space="preserve"> the </w:t>
      </w:r>
      <w:proofErr w:type="spellStart"/>
      <w:r>
        <w:rPr>
          <w:rFonts w:asciiTheme="majorHAnsi" w:hAnsiTheme="majorHAnsi" w:cstheme="majorHAnsi"/>
          <w:sz w:val="18"/>
          <w:szCs w:val="18"/>
        </w:rPr>
        <w:t>livedk</w:t>
      </w:r>
      <w:proofErr w:type="spellEnd"/>
      <w:r>
        <w:rPr>
          <w:rFonts w:asciiTheme="majorHAnsi" w:hAnsiTheme="majorHAnsi" w:cstheme="majorHAnsi"/>
          <w:sz w:val="18"/>
          <w:szCs w:val="18"/>
        </w:rPr>
        <w:t xml:space="preserve"> experiences of sorority members.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73-92.</w:t>
      </w:r>
    </w:p>
    <w:p w14:paraId="0D3062CA" w14:textId="77777777" w:rsidR="00D130F5" w:rsidRPr="00D130F5" w:rsidRDefault="00D130F5" w:rsidP="00630629">
      <w:pPr>
        <w:rPr>
          <w:rFonts w:asciiTheme="majorHAnsi" w:hAnsiTheme="majorHAnsi" w:cstheme="majorHAnsi"/>
          <w:sz w:val="18"/>
          <w:szCs w:val="18"/>
        </w:rPr>
      </w:pPr>
    </w:p>
    <w:p w14:paraId="4C47C6F2" w14:textId="15466839" w:rsidR="00047F8A" w:rsidRPr="00D44483" w:rsidRDefault="00047F8A" w:rsidP="00630629">
      <w:pPr>
        <w:rPr>
          <w:rFonts w:asciiTheme="majorHAnsi" w:hAnsiTheme="majorHAnsi" w:cstheme="majorHAnsi"/>
          <w:color w:val="000000"/>
          <w:sz w:val="18"/>
          <w:szCs w:val="18"/>
        </w:rPr>
      </w:pPr>
      <w:r w:rsidRPr="00D44483">
        <w:rPr>
          <w:rFonts w:asciiTheme="majorHAnsi" w:hAnsiTheme="majorHAnsi" w:cstheme="majorHAnsi"/>
          <w:sz w:val="18"/>
          <w:szCs w:val="18"/>
        </w:rPr>
        <w:t xml:space="preserve">Eubanks Fleming CJ, Muscari EC. (2021). Undergraduates’ </w:t>
      </w:r>
      <w:proofErr w:type="spellStart"/>
      <w:r w:rsidRPr="00D44483">
        <w:rPr>
          <w:rFonts w:asciiTheme="majorHAnsi" w:hAnsiTheme="majorHAnsi" w:cstheme="majorHAnsi"/>
          <w:sz w:val="18"/>
          <w:szCs w:val="18"/>
        </w:rPr>
        <w:t>disclosires</w:t>
      </w:r>
      <w:proofErr w:type="spellEnd"/>
      <w:r w:rsidRPr="00D44483">
        <w:rPr>
          <w:rFonts w:asciiTheme="majorHAnsi" w:hAnsiTheme="majorHAnsi" w:cstheme="majorHAnsi"/>
          <w:sz w:val="18"/>
          <w:szCs w:val="18"/>
        </w:rPr>
        <w:t xml:space="preserve"> of unwanted sexual experiences: Who, why, and when? </w:t>
      </w:r>
      <w:r w:rsidRPr="00D44483">
        <w:rPr>
          <w:rFonts w:asciiTheme="majorHAnsi" w:hAnsiTheme="majorHAnsi" w:cstheme="majorHAnsi"/>
          <w:i/>
          <w:color w:val="000000"/>
          <w:sz w:val="18"/>
          <w:szCs w:val="18"/>
        </w:rPr>
        <w:t>Violence Against women 27(2),</w:t>
      </w:r>
      <w:r w:rsidRPr="00D44483">
        <w:rPr>
          <w:rFonts w:asciiTheme="majorHAnsi" w:hAnsiTheme="majorHAnsi" w:cstheme="majorHAnsi"/>
          <w:color w:val="000000"/>
          <w:sz w:val="18"/>
          <w:szCs w:val="18"/>
        </w:rPr>
        <w:t xml:space="preserve"> 207-221.</w:t>
      </w:r>
    </w:p>
    <w:p w14:paraId="18819EB8" w14:textId="77777777" w:rsidR="00EB65F7" w:rsidRPr="00D44483" w:rsidRDefault="00EB65F7" w:rsidP="00D7106F">
      <w:pPr>
        <w:rPr>
          <w:rFonts w:asciiTheme="majorHAnsi" w:hAnsiTheme="majorHAnsi" w:cstheme="majorHAnsi"/>
          <w:color w:val="000000"/>
          <w:sz w:val="18"/>
          <w:szCs w:val="18"/>
        </w:rPr>
      </w:pPr>
    </w:p>
    <w:p w14:paraId="37C73F40" w14:textId="77777777" w:rsidR="00EB65F7" w:rsidRPr="00D44483" w:rsidRDefault="00EB65F7" w:rsidP="00D7106F">
      <w:pPr>
        <w:rPr>
          <w:rFonts w:asciiTheme="majorHAnsi" w:hAnsiTheme="majorHAnsi" w:cstheme="majorHAnsi"/>
          <w:color w:val="000000"/>
          <w:sz w:val="18"/>
          <w:szCs w:val="18"/>
        </w:rPr>
      </w:pPr>
      <w:r w:rsidRPr="00D44483">
        <w:rPr>
          <w:rFonts w:asciiTheme="majorHAnsi" w:hAnsiTheme="majorHAnsi" w:cstheme="majorHAnsi"/>
          <w:color w:val="000000"/>
          <w:sz w:val="18"/>
          <w:szCs w:val="18"/>
        </w:rPr>
        <w:t xml:space="preserve">Gartner RE. (2021). A new gender microaggressions taxonomy for undergraduate women on college campuses: A qualitative examination </w:t>
      </w:r>
      <w:r w:rsidRPr="00D44483">
        <w:rPr>
          <w:rFonts w:asciiTheme="majorHAnsi" w:hAnsiTheme="majorHAnsi" w:cstheme="majorHAnsi"/>
          <w:i/>
          <w:iCs/>
          <w:color w:val="000000"/>
          <w:sz w:val="18"/>
          <w:szCs w:val="18"/>
        </w:rPr>
        <w:t>Violence Against Women 27(14),</w:t>
      </w:r>
      <w:r w:rsidRPr="00D44483">
        <w:rPr>
          <w:rFonts w:asciiTheme="majorHAnsi" w:hAnsiTheme="majorHAnsi" w:cstheme="majorHAnsi"/>
          <w:color w:val="000000"/>
          <w:sz w:val="18"/>
          <w:szCs w:val="18"/>
        </w:rPr>
        <w:t xml:space="preserve"> 2768-2790.</w:t>
      </w:r>
    </w:p>
    <w:p w14:paraId="79190878" w14:textId="3BA1585A" w:rsidR="00D7106F" w:rsidRPr="00D44483" w:rsidRDefault="00D7106F" w:rsidP="00D7106F">
      <w:pPr>
        <w:rPr>
          <w:rFonts w:asciiTheme="majorHAnsi" w:hAnsiTheme="majorHAnsi" w:cstheme="majorHAnsi"/>
          <w:sz w:val="18"/>
          <w:szCs w:val="18"/>
        </w:rPr>
      </w:pPr>
      <w:r w:rsidRPr="00D44483">
        <w:rPr>
          <w:rFonts w:asciiTheme="majorHAnsi" w:hAnsiTheme="majorHAnsi" w:cstheme="majorHAnsi"/>
          <w:color w:val="000000"/>
          <w:sz w:val="18"/>
          <w:szCs w:val="18"/>
        </w:rPr>
        <w:br/>
      </w:r>
      <w:hyperlink r:id="rId594" w:tgtFrame="_blank" w:history="1">
        <w:r w:rsidRPr="00D44483">
          <w:rPr>
            <w:rStyle w:val="Hyperlink"/>
            <w:rFonts w:asciiTheme="majorHAnsi" w:hAnsiTheme="majorHAnsi" w:cstheme="majorHAnsi"/>
            <w:color w:val="2F83C4"/>
            <w:sz w:val="18"/>
            <w:szCs w:val="18"/>
          </w:rPr>
          <w:t xml:space="preserve">Glass, N.E., Clough, A., Messing, J.T., Bloom, T., et. al. (2021). Longitudinal impact of the </w:t>
        </w:r>
        <w:proofErr w:type="spellStart"/>
        <w:r w:rsidRPr="00D44483">
          <w:rPr>
            <w:rStyle w:val="Hyperlink"/>
            <w:rFonts w:asciiTheme="majorHAnsi" w:hAnsiTheme="majorHAnsi" w:cstheme="majorHAnsi"/>
            <w:color w:val="2F83C4"/>
            <w:sz w:val="18"/>
            <w:szCs w:val="18"/>
          </w:rPr>
          <w:t>myPlan</w:t>
        </w:r>
        <w:proofErr w:type="spellEnd"/>
        <w:r w:rsidRPr="00D44483">
          <w:rPr>
            <w:rStyle w:val="Hyperlink"/>
            <w:rFonts w:asciiTheme="majorHAnsi" w:hAnsiTheme="majorHAnsi" w:cstheme="majorHAnsi"/>
            <w:color w:val="2F83C4"/>
            <w:sz w:val="18"/>
            <w:szCs w:val="18"/>
          </w:rPr>
          <w:t xml:space="preserve"> App on health and safety among college women experiencing partner violence. Journal of Interpersonal Violence, online first</w:t>
        </w:r>
      </w:hyperlink>
    </w:p>
    <w:p w14:paraId="6DE5B88D" w14:textId="0513E67E" w:rsidR="006133C7" w:rsidRDefault="006133C7" w:rsidP="00537EEF">
      <w:pPr>
        <w:rPr>
          <w:rFonts w:asciiTheme="majorHAnsi" w:hAnsiTheme="majorHAnsi" w:cstheme="majorHAnsi"/>
          <w:sz w:val="18"/>
          <w:szCs w:val="18"/>
        </w:rPr>
      </w:pPr>
    </w:p>
    <w:p w14:paraId="677E1456" w14:textId="376939FE" w:rsidR="006321D1" w:rsidRDefault="006321D1" w:rsidP="006321D1">
      <w:pPr>
        <w:rPr>
          <w:rFonts w:asciiTheme="majorHAnsi" w:hAnsiTheme="majorHAnsi" w:cstheme="majorHAnsi"/>
          <w:color w:val="000000"/>
          <w:sz w:val="18"/>
          <w:szCs w:val="18"/>
        </w:rPr>
      </w:pPr>
      <w:r w:rsidRPr="00774D45">
        <w:rPr>
          <w:rFonts w:asciiTheme="majorHAnsi" w:hAnsiTheme="majorHAnsi" w:cstheme="majorHAnsi"/>
          <w:sz w:val="18"/>
          <w:szCs w:val="18"/>
        </w:rPr>
        <w:t xml:space="preserve">Gómez JM. (2022). </w:t>
      </w:r>
      <w:r w:rsidRPr="006321D1">
        <w:rPr>
          <w:rFonts w:asciiTheme="majorHAnsi" w:hAnsiTheme="majorHAnsi" w:cstheme="majorHAnsi"/>
          <w:sz w:val="18"/>
          <w:szCs w:val="18"/>
        </w:rPr>
        <w:t>Gener, campus sexual violence, cultural betrayal, institutional betrayal, and insti</w:t>
      </w:r>
      <w:r>
        <w:rPr>
          <w:rFonts w:asciiTheme="majorHAnsi" w:hAnsiTheme="majorHAnsi" w:cstheme="majorHAnsi"/>
          <w:sz w:val="18"/>
          <w:szCs w:val="18"/>
        </w:rPr>
        <w:t xml:space="preserve">tutional support in U.S. ethnic minority college students: A description study.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93-106.</w:t>
      </w:r>
    </w:p>
    <w:p w14:paraId="5AE299F1" w14:textId="77777777" w:rsidR="006321D1" w:rsidRPr="006321D1" w:rsidRDefault="006321D1" w:rsidP="006321D1">
      <w:pPr>
        <w:rPr>
          <w:rFonts w:asciiTheme="majorHAnsi" w:hAnsiTheme="majorHAnsi" w:cstheme="majorHAnsi"/>
          <w:sz w:val="18"/>
          <w:szCs w:val="18"/>
        </w:rPr>
      </w:pPr>
    </w:p>
    <w:p w14:paraId="2DBC0918" w14:textId="2FE6109E" w:rsidR="006133C7" w:rsidRPr="00D44483" w:rsidRDefault="006133C7" w:rsidP="00537EEF">
      <w:pPr>
        <w:rPr>
          <w:rFonts w:asciiTheme="majorHAnsi" w:hAnsiTheme="majorHAnsi" w:cstheme="majorHAnsi"/>
          <w:color w:val="303030"/>
          <w:sz w:val="18"/>
          <w:szCs w:val="18"/>
          <w:shd w:val="clear" w:color="auto" w:fill="FFFFFF"/>
        </w:rPr>
      </w:pPr>
      <w:r w:rsidRPr="00D44483">
        <w:rPr>
          <w:rFonts w:asciiTheme="majorHAnsi" w:hAnsiTheme="majorHAnsi" w:cstheme="majorHAnsi"/>
          <w:sz w:val="18"/>
          <w:szCs w:val="18"/>
        </w:rPr>
        <w:t xml:space="preserve">Graham AC, Mallinson RK, Krall JR, Annan SL. (2021). Sexual assault </w:t>
      </w:r>
      <w:proofErr w:type="spellStart"/>
      <w:r w:rsidRPr="00D44483">
        <w:rPr>
          <w:rFonts w:asciiTheme="majorHAnsi" w:hAnsiTheme="majorHAnsi" w:cstheme="majorHAnsi"/>
          <w:sz w:val="18"/>
          <w:szCs w:val="18"/>
        </w:rPr>
        <w:t>survivors’nperceived</w:t>
      </w:r>
      <w:proofErr w:type="spellEnd"/>
      <w:r w:rsidRPr="00D44483">
        <w:rPr>
          <w:rFonts w:asciiTheme="majorHAnsi" w:hAnsiTheme="majorHAnsi" w:cstheme="majorHAnsi"/>
          <w:sz w:val="18"/>
          <w:szCs w:val="18"/>
        </w:rPr>
        <w:t xml:space="preserve"> helpfulness of university-affiliated resources. </w:t>
      </w:r>
      <w:r w:rsidRPr="00D44483">
        <w:rPr>
          <w:rFonts w:asciiTheme="majorHAnsi" w:hAnsiTheme="majorHAnsi" w:cstheme="majorHAnsi"/>
          <w:i/>
          <w:iCs/>
          <w:color w:val="303030"/>
          <w:sz w:val="18"/>
          <w:szCs w:val="18"/>
          <w:shd w:val="clear" w:color="auto" w:fill="FFFFFF"/>
        </w:rPr>
        <w:t>Violence Against Women 27(10),</w:t>
      </w:r>
      <w:r w:rsidRPr="00D44483">
        <w:rPr>
          <w:rFonts w:asciiTheme="majorHAnsi" w:hAnsiTheme="majorHAnsi" w:cstheme="majorHAnsi"/>
          <w:color w:val="303030"/>
          <w:sz w:val="18"/>
          <w:szCs w:val="18"/>
          <w:shd w:val="clear" w:color="auto" w:fill="FFFFFF"/>
        </w:rPr>
        <w:t xml:space="preserve"> 1758-1773.</w:t>
      </w:r>
    </w:p>
    <w:p w14:paraId="28184D6C" w14:textId="2402D555" w:rsidR="006133C7" w:rsidRDefault="006133C7" w:rsidP="00537EEF">
      <w:pPr>
        <w:rPr>
          <w:rFonts w:asciiTheme="majorHAnsi" w:hAnsiTheme="majorHAnsi" w:cstheme="majorHAnsi"/>
          <w:sz w:val="18"/>
          <w:szCs w:val="18"/>
        </w:rPr>
      </w:pPr>
    </w:p>
    <w:p w14:paraId="1BBEE19E" w14:textId="49A1CB5C" w:rsidR="00F144C9" w:rsidRDefault="00F144C9" w:rsidP="00537EEF">
      <w:pPr>
        <w:rPr>
          <w:rFonts w:asciiTheme="majorHAnsi" w:hAnsiTheme="majorHAnsi" w:cstheme="majorHAnsi"/>
          <w:iCs/>
          <w:sz w:val="18"/>
          <w:szCs w:val="18"/>
        </w:rPr>
      </w:pPr>
      <w:r>
        <w:rPr>
          <w:rFonts w:asciiTheme="majorHAnsi" w:hAnsiTheme="majorHAnsi" w:cstheme="majorHAnsi"/>
          <w:sz w:val="18"/>
          <w:szCs w:val="18"/>
        </w:rPr>
        <w:t xml:space="preserve">Gray MJ, Kilwein TM, Amaya S, Binion KC. (2022). Heightened sexual misconduct victimization rates among reserve officers’ training corps women: Results from a campus climate survey. </w:t>
      </w:r>
      <w:r w:rsidRPr="00351C38">
        <w:rPr>
          <w:rFonts w:asciiTheme="majorHAnsi" w:hAnsiTheme="majorHAnsi" w:cstheme="majorHAnsi"/>
          <w:i/>
          <w:sz w:val="18"/>
          <w:szCs w:val="18"/>
        </w:rPr>
        <w:t>Violence Against Women. 28(10</w:t>
      </w:r>
      <w:r>
        <w:rPr>
          <w:rFonts w:asciiTheme="majorHAnsi" w:hAnsiTheme="majorHAnsi" w:cstheme="majorHAnsi"/>
          <w:i/>
          <w:sz w:val="18"/>
          <w:szCs w:val="18"/>
        </w:rPr>
        <w:t>),</w:t>
      </w:r>
      <w:r>
        <w:rPr>
          <w:rFonts w:asciiTheme="majorHAnsi" w:hAnsiTheme="majorHAnsi" w:cstheme="majorHAnsi"/>
          <w:iCs/>
          <w:sz w:val="18"/>
          <w:szCs w:val="18"/>
        </w:rPr>
        <w:t xml:space="preserve"> 2507-2520.</w:t>
      </w:r>
    </w:p>
    <w:p w14:paraId="5F0357C5" w14:textId="77777777" w:rsidR="00F144C9" w:rsidRPr="00F144C9" w:rsidRDefault="00F144C9" w:rsidP="00537EEF">
      <w:pPr>
        <w:rPr>
          <w:rFonts w:asciiTheme="majorHAnsi" w:hAnsiTheme="majorHAnsi" w:cstheme="majorHAnsi"/>
          <w:iCs/>
          <w:sz w:val="18"/>
          <w:szCs w:val="18"/>
        </w:rPr>
      </w:pPr>
    </w:p>
    <w:p w14:paraId="3C9B8D7D" w14:textId="07D412E6" w:rsidR="00537EEF" w:rsidRPr="00D44483" w:rsidRDefault="00537EEF" w:rsidP="00537EEF">
      <w:pPr>
        <w:rPr>
          <w:rFonts w:asciiTheme="majorHAnsi" w:hAnsiTheme="majorHAnsi" w:cstheme="majorHAnsi"/>
          <w:color w:val="000000"/>
          <w:sz w:val="18"/>
          <w:szCs w:val="18"/>
          <w:lang w:val="en-GB"/>
        </w:rPr>
      </w:pPr>
      <w:proofErr w:type="spellStart"/>
      <w:r w:rsidRPr="00D44483">
        <w:rPr>
          <w:rFonts w:asciiTheme="majorHAnsi" w:hAnsiTheme="majorHAnsi" w:cstheme="majorHAnsi"/>
          <w:sz w:val="18"/>
          <w:szCs w:val="18"/>
        </w:rPr>
        <w:t>Groggel</w:t>
      </w:r>
      <w:proofErr w:type="spellEnd"/>
      <w:r w:rsidRPr="00D44483">
        <w:rPr>
          <w:rFonts w:asciiTheme="majorHAnsi" w:hAnsiTheme="majorHAnsi" w:cstheme="majorHAnsi"/>
          <w:sz w:val="18"/>
          <w:szCs w:val="18"/>
        </w:rPr>
        <w:t xml:space="preserve"> A, Burdick M, Barraza A. (2021). She </w:t>
      </w:r>
      <w:proofErr w:type="spellStart"/>
      <w:r w:rsidRPr="00D44483">
        <w:rPr>
          <w:rFonts w:asciiTheme="majorHAnsi" w:hAnsiTheme="majorHAnsi" w:cstheme="majorHAnsi"/>
          <w:sz w:val="18"/>
          <w:szCs w:val="18"/>
        </w:rPr>
        <w:t>lfet</w:t>
      </w:r>
      <w:proofErr w:type="spellEnd"/>
      <w:r w:rsidRPr="00D44483">
        <w:rPr>
          <w:rFonts w:asciiTheme="majorHAnsi" w:hAnsiTheme="majorHAnsi" w:cstheme="majorHAnsi"/>
          <w:sz w:val="18"/>
          <w:szCs w:val="18"/>
        </w:rPr>
        <w:t xml:space="preserve"> the party: College students’ meaning of sexual consent. </w:t>
      </w:r>
      <w:r w:rsidRPr="00D44483">
        <w:rPr>
          <w:rFonts w:asciiTheme="majorHAnsi" w:hAnsiTheme="majorHAnsi" w:cstheme="majorHAnsi"/>
          <w:i/>
          <w:iCs/>
          <w:color w:val="000000"/>
          <w:sz w:val="18"/>
          <w:szCs w:val="18"/>
          <w:lang w:val="en-GB"/>
        </w:rPr>
        <w:t>Violence Against Women 27(6-7)</w:t>
      </w:r>
      <w:r w:rsidRPr="00D44483">
        <w:rPr>
          <w:rFonts w:asciiTheme="majorHAnsi" w:hAnsiTheme="majorHAnsi" w:cstheme="majorHAnsi"/>
          <w:color w:val="000000"/>
          <w:sz w:val="18"/>
          <w:szCs w:val="18"/>
          <w:lang w:val="en-GB"/>
        </w:rPr>
        <w:t>, 766-789.</w:t>
      </w:r>
    </w:p>
    <w:p w14:paraId="3BE2C018" w14:textId="5E68E37B" w:rsidR="0068222C" w:rsidRPr="00D44483" w:rsidRDefault="0068222C" w:rsidP="0068222C">
      <w:pPr>
        <w:rPr>
          <w:rFonts w:asciiTheme="majorHAnsi" w:hAnsiTheme="majorHAnsi" w:cstheme="majorHAnsi"/>
          <w:color w:val="000000"/>
          <w:sz w:val="18"/>
          <w:szCs w:val="18"/>
        </w:rPr>
      </w:pPr>
    </w:p>
    <w:p w14:paraId="78EBDD44" w14:textId="51657DC5" w:rsidR="005A1171" w:rsidRPr="00D44483" w:rsidRDefault="005A1171" w:rsidP="0068222C">
      <w:pPr>
        <w:rPr>
          <w:rFonts w:asciiTheme="majorHAnsi" w:hAnsiTheme="majorHAnsi" w:cstheme="majorHAnsi"/>
          <w:color w:val="000000"/>
          <w:sz w:val="18"/>
          <w:szCs w:val="18"/>
        </w:rPr>
      </w:pPr>
      <w:proofErr w:type="spellStart"/>
      <w:r w:rsidRPr="00D44483">
        <w:rPr>
          <w:rFonts w:asciiTheme="majorHAnsi" w:hAnsiTheme="majorHAnsi" w:cstheme="majorHAnsi"/>
          <w:color w:val="000000"/>
          <w:sz w:val="18"/>
          <w:szCs w:val="18"/>
        </w:rPr>
        <w:t>Follingstad</w:t>
      </w:r>
      <w:proofErr w:type="spellEnd"/>
      <w:r w:rsidRPr="00D44483">
        <w:rPr>
          <w:rFonts w:asciiTheme="majorHAnsi" w:hAnsiTheme="majorHAnsi" w:cstheme="majorHAnsi"/>
          <w:color w:val="000000"/>
          <w:sz w:val="18"/>
          <w:szCs w:val="18"/>
        </w:rPr>
        <w:t xml:space="preserve"> DR, Chahal JK, Bush HM, Coker AL, Li CR, Wu X, Brancato C, Carlson CR. (2021). A campus/violence survey’s psychometrics and findings. </w:t>
      </w:r>
      <w:r w:rsidRPr="00D44483">
        <w:rPr>
          <w:rFonts w:asciiTheme="majorHAnsi" w:hAnsiTheme="majorHAnsi" w:cstheme="majorHAnsi"/>
          <w:i/>
          <w:iCs/>
          <w:color w:val="000000"/>
          <w:sz w:val="18"/>
          <w:szCs w:val="18"/>
        </w:rPr>
        <w:t>Violence Against Women 27(14),</w:t>
      </w:r>
      <w:r w:rsidRPr="00D44483">
        <w:rPr>
          <w:rFonts w:asciiTheme="majorHAnsi" w:hAnsiTheme="majorHAnsi" w:cstheme="majorHAnsi"/>
          <w:color w:val="000000"/>
          <w:sz w:val="18"/>
          <w:szCs w:val="18"/>
        </w:rPr>
        <w:t xml:space="preserve"> 2735-2767.</w:t>
      </w:r>
    </w:p>
    <w:p w14:paraId="3D96C0D7" w14:textId="77777777" w:rsidR="005A1171" w:rsidRPr="00D44483" w:rsidRDefault="005A1171" w:rsidP="0068222C">
      <w:pPr>
        <w:rPr>
          <w:rFonts w:asciiTheme="majorHAnsi" w:hAnsiTheme="majorHAnsi" w:cstheme="majorHAnsi"/>
          <w:color w:val="000000"/>
          <w:sz w:val="18"/>
          <w:szCs w:val="18"/>
        </w:rPr>
      </w:pPr>
    </w:p>
    <w:p w14:paraId="29563886" w14:textId="6BC33C07" w:rsidR="0068222C" w:rsidRPr="00D44483" w:rsidRDefault="0068222C" w:rsidP="0068222C">
      <w:pPr>
        <w:rPr>
          <w:rFonts w:asciiTheme="majorHAnsi" w:hAnsiTheme="majorHAnsi" w:cstheme="majorHAnsi"/>
          <w:color w:val="303030"/>
          <w:sz w:val="18"/>
          <w:szCs w:val="18"/>
          <w:shd w:val="clear" w:color="auto" w:fill="FFFFFF"/>
        </w:rPr>
      </w:pPr>
      <w:r w:rsidRPr="00D44483">
        <w:rPr>
          <w:rFonts w:asciiTheme="majorHAnsi" w:hAnsiTheme="majorHAnsi" w:cstheme="majorHAnsi"/>
          <w:color w:val="000000"/>
          <w:sz w:val="18"/>
          <w:szCs w:val="18"/>
        </w:rPr>
        <w:t xml:space="preserve">Hayes BE, O’Neal EN. (2021). Differences in </w:t>
      </w:r>
      <w:proofErr w:type="spellStart"/>
      <w:r w:rsidRPr="00D44483">
        <w:rPr>
          <w:rFonts w:asciiTheme="majorHAnsi" w:hAnsiTheme="majorHAnsi" w:cstheme="majorHAnsi"/>
          <w:color w:val="000000"/>
          <w:sz w:val="18"/>
          <w:szCs w:val="18"/>
        </w:rPr>
        <w:t>Nonrespeonse</w:t>
      </w:r>
      <w:proofErr w:type="spellEnd"/>
      <w:r w:rsidRPr="00D44483">
        <w:rPr>
          <w:rFonts w:asciiTheme="majorHAnsi" w:hAnsiTheme="majorHAnsi" w:cstheme="majorHAnsi"/>
          <w:color w:val="000000"/>
          <w:sz w:val="18"/>
          <w:szCs w:val="18"/>
        </w:rPr>
        <w:t xml:space="preserve"> bias and victimization reports across self-administered web-based and paper and pencil versions of a campus climate survey. </w:t>
      </w:r>
      <w:r w:rsidRPr="00D44483">
        <w:rPr>
          <w:rFonts w:asciiTheme="majorHAnsi" w:hAnsiTheme="majorHAnsi" w:cstheme="majorHAnsi"/>
          <w:i/>
          <w:color w:val="303030"/>
          <w:sz w:val="18"/>
          <w:szCs w:val="18"/>
          <w:shd w:val="clear" w:color="auto" w:fill="FFFFFF"/>
        </w:rPr>
        <w:t>Violence Against Women 27(12-13),</w:t>
      </w:r>
      <w:r w:rsidRPr="00D44483">
        <w:rPr>
          <w:rFonts w:asciiTheme="majorHAnsi" w:hAnsiTheme="majorHAnsi" w:cstheme="majorHAnsi"/>
          <w:color w:val="303030"/>
          <w:sz w:val="18"/>
          <w:szCs w:val="18"/>
          <w:shd w:val="clear" w:color="auto" w:fill="FFFFFF"/>
        </w:rPr>
        <w:t xml:space="preserve"> 2451-2476.</w:t>
      </w:r>
    </w:p>
    <w:p w14:paraId="45050B2D" w14:textId="07FF1FDF" w:rsidR="00047F8A" w:rsidRDefault="00047F8A" w:rsidP="00630629">
      <w:pPr>
        <w:rPr>
          <w:rFonts w:asciiTheme="majorHAnsi" w:hAnsiTheme="majorHAnsi" w:cstheme="majorHAnsi"/>
          <w:sz w:val="18"/>
          <w:szCs w:val="18"/>
        </w:rPr>
      </w:pPr>
    </w:p>
    <w:p w14:paraId="61765280" w14:textId="2C9E8748" w:rsidR="0025753A" w:rsidRDefault="0025753A" w:rsidP="00630629">
      <w:pPr>
        <w:rPr>
          <w:rFonts w:asciiTheme="majorHAnsi" w:hAnsiTheme="majorHAnsi" w:cstheme="majorHAnsi"/>
          <w:color w:val="000000"/>
          <w:sz w:val="18"/>
          <w:szCs w:val="18"/>
        </w:rPr>
      </w:pPr>
      <w:r w:rsidRPr="0025753A">
        <w:rPr>
          <w:rFonts w:asciiTheme="majorHAnsi" w:hAnsiTheme="majorHAnsi" w:cstheme="majorHAnsi"/>
          <w:sz w:val="18"/>
          <w:szCs w:val="18"/>
        </w:rPr>
        <w:t>Henry AP, Perillo AD, Reitz-Krueger CL, Perillo JT</w:t>
      </w:r>
      <w:r>
        <w:rPr>
          <w:rFonts w:asciiTheme="majorHAnsi" w:hAnsiTheme="majorHAnsi" w:cstheme="majorHAnsi"/>
          <w:sz w:val="18"/>
          <w:szCs w:val="18"/>
        </w:rPr>
        <w:t xml:space="preserve">. (2022). </w:t>
      </w:r>
      <w:proofErr w:type="spellStart"/>
      <w:r>
        <w:rPr>
          <w:rFonts w:asciiTheme="majorHAnsi" w:hAnsiTheme="majorHAnsi" w:cstheme="majorHAnsi"/>
          <w:sz w:val="18"/>
          <w:szCs w:val="18"/>
        </w:rPr>
        <w:t>Refelcting</w:t>
      </w:r>
      <w:proofErr w:type="spellEnd"/>
      <w:r>
        <w:rPr>
          <w:rFonts w:asciiTheme="majorHAnsi" w:hAnsiTheme="majorHAnsi" w:cstheme="majorHAnsi"/>
          <w:sz w:val="18"/>
          <w:szCs w:val="18"/>
        </w:rPr>
        <w:t xml:space="preserve"> the times? </w:t>
      </w:r>
      <w:proofErr w:type="spellStart"/>
      <w:r>
        <w:rPr>
          <w:rFonts w:asciiTheme="majorHAnsi" w:hAnsiTheme="majorHAnsi" w:cstheme="majorHAnsi"/>
          <w:sz w:val="18"/>
          <w:szCs w:val="18"/>
        </w:rPr>
        <w:t>Reexaming</w:t>
      </w:r>
      <w:proofErr w:type="spellEnd"/>
      <w:r>
        <w:rPr>
          <w:rFonts w:asciiTheme="majorHAnsi" w:hAnsiTheme="majorHAnsi" w:cstheme="majorHAnsi"/>
          <w:sz w:val="18"/>
          <w:szCs w:val="18"/>
        </w:rPr>
        <w:t xml:space="preserve"> the effect of alcohol intoxication on perceptions of campus sexual assault.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49-72.</w:t>
      </w:r>
    </w:p>
    <w:p w14:paraId="58B89691" w14:textId="77777777" w:rsidR="0025753A" w:rsidRPr="0025753A" w:rsidRDefault="0025753A" w:rsidP="00630629">
      <w:pPr>
        <w:rPr>
          <w:rFonts w:asciiTheme="majorHAnsi" w:hAnsiTheme="majorHAnsi" w:cstheme="majorHAnsi"/>
          <w:sz w:val="18"/>
          <w:szCs w:val="18"/>
        </w:rPr>
      </w:pPr>
    </w:p>
    <w:p w14:paraId="63ED601E" w14:textId="3F56689A" w:rsidR="003037BC" w:rsidRPr="00D44483" w:rsidRDefault="003037BC" w:rsidP="003037BC">
      <w:pPr>
        <w:shd w:val="clear" w:color="auto" w:fill="FFFFFF"/>
        <w:rPr>
          <w:rFonts w:asciiTheme="majorHAnsi" w:hAnsiTheme="majorHAnsi" w:cstheme="majorHAnsi"/>
          <w:iCs/>
          <w:color w:val="000000"/>
          <w:sz w:val="18"/>
          <w:szCs w:val="18"/>
        </w:rPr>
      </w:pPr>
      <w:r w:rsidRPr="00D44483">
        <w:rPr>
          <w:rFonts w:asciiTheme="majorHAnsi" w:hAnsiTheme="majorHAnsi" w:cstheme="majorHAnsi"/>
          <w:sz w:val="18"/>
          <w:szCs w:val="18"/>
        </w:rPr>
        <w:t xml:space="preserve">Henry TKS, Franklin TW, Franklin CA. (2021). Facilitating sexual assault reporting on the college campus: The role of procedural justice in bystander decisions to provide police referrals. </w:t>
      </w:r>
      <w:r w:rsidRPr="00D44483">
        <w:rPr>
          <w:rFonts w:asciiTheme="majorHAnsi" w:hAnsiTheme="majorHAnsi" w:cstheme="majorHAnsi"/>
          <w:i/>
          <w:sz w:val="18"/>
          <w:szCs w:val="18"/>
          <w:shd w:val="clear" w:color="auto" w:fill="FFFFFF"/>
        </w:rPr>
        <w:t>Violence Against Women 27(11),</w:t>
      </w:r>
      <w:r w:rsidRPr="00D44483">
        <w:rPr>
          <w:rFonts w:asciiTheme="majorHAnsi" w:hAnsiTheme="majorHAnsi" w:cstheme="majorHAnsi"/>
          <w:iCs/>
          <w:sz w:val="18"/>
          <w:szCs w:val="18"/>
          <w:shd w:val="clear" w:color="auto" w:fill="FFFFFF"/>
        </w:rPr>
        <w:t xml:space="preserve"> 2066-2091.</w:t>
      </w:r>
    </w:p>
    <w:p w14:paraId="66E2FF3F" w14:textId="5BB0999A" w:rsidR="003037BC" w:rsidRDefault="003037BC" w:rsidP="00630629">
      <w:pPr>
        <w:rPr>
          <w:rFonts w:asciiTheme="majorHAnsi" w:hAnsiTheme="majorHAnsi" w:cstheme="majorHAnsi"/>
          <w:sz w:val="18"/>
          <w:szCs w:val="18"/>
        </w:rPr>
      </w:pPr>
    </w:p>
    <w:p w14:paraId="2101A2EE" w14:textId="4728850F" w:rsidR="00BB62C8" w:rsidRDefault="00BB62C8" w:rsidP="00630629">
      <w:pPr>
        <w:rPr>
          <w:rFonts w:asciiTheme="majorHAnsi" w:hAnsiTheme="majorHAnsi" w:cstheme="majorHAnsi"/>
          <w:color w:val="000000"/>
          <w:sz w:val="18"/>
          <w:szCs w:val="18"/>
        </w:rPr>
      </w:pPr>
      <w:r>
        <w:rPr>
          <w:rFonts w:asciiTheme="majorHAnsi" w:hAnsiTheme="majorHAnsi" w:cstheme="majorHAnsi"/>
          <w:sz w:val="18"/>
          <w:szCs w:val="18"/>
        </w:rPr>
        <w:t xml:space="preserve">Hirsch JS, Khan S. (2023). From </w:t>
      </w:r>
      <w:proofErr w:type="spellStart"/>
      <w:r>
        <w:rPr>
          <w:rFonts w:asciiTheme="majorHAnsi" w:hAnsiTheme="majorHAnsi" w:cstheme="majorHAnsi"/>
          <w:sz w:val="18"/>
          <w:szCs w:val="18"/>
        </w:rPr>
        <w:t>Complaince</w:t>
      </w:r>
      <w:proofErr w:type="spellEnd"/>
      <w:r>
        <w:rPr>
          <w:rFonts w:asciiTheme="majorHAnsi" w:hAnsiTheme="majorHAnsi" w:cstheme="majorHAnsi"/>
          <w:sz w:val="18"/>
          <w:szCs w:val="18"/>
        </w:rPr>
        <w:t xml:space="preserve"> to transformation: Notes on MSU strategic plan to address RVSM.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1</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44-55.</w:t>
      </w:r>
    </w:p>
    <w:p w14:paraId="78856364" w14:textId="77777777" w:rsidR="00BB62C8" w:rsidRPr="00BB62C8" w:rsidRDefault="00BB62C8" w:rsidP="00630629">
      <w:pPr>
        <w:rPr>
          <w:rFonts w:asciiTheme="majorHAnsi" w:hAnsiTheme="majorHAnsi" w:cstheme="majorHAnsi"/>
          <w:sz w:val="18"/>
          <w:szCs w:val="18"/>
        </w:rPr>
      </w:pPr>
    </w:p>
    <w:p w14:paraId="3923F3C4" w14:textId="7D84F2B6" w:rsidR="008A2416" w:rsidRDefault="008A2416" w:rsidP="00630629">
      <w:pPr>
        <w:rPr>
          <w:rFonts w:asciiTheme="majorHAnsi" w:hAnsiTheme="majorHAnsi" w:cstheme="majorHAnsi"/>
          <w:color w:val="000000"/>
          <w:sz w:val="18"/>
          <w:szCs w:val="18"/>
        </w:rPr>
      </w:pPr>
      <w:r w:rsidRPr="00D44483">
        <w:rPr>
          <w:rFonts w:asciiTheme="majorHAnsi" w:hAnsiTheme="majorHAnsi" w:cstheme="majorHAnsi"/>
          <w:sz w:val="18"/>
          <w:szCs w:val="18"/>
        </w:rPr>
        <w:t xml:space="preserve">Holland KJ, Wheeler LA, Tyler KA, Cipriano AE. (2021). Development of and preliminary evidence or a psychological service barriers measure among college </w:t>
      </w:r>
      <w:proofErr w:type="spellStart"/>
      <w:r w:rsidRPr="00D44483">
        <w:rPr>
          <w:rFonts w:asciiTheme="majorHAnsi" w:hAnsiTheme="majorHAnsi" w:cstheme="majorHAnsi"/>
          <w:sz w:val="18"/>
          <w:szCs w:val="18"/>
        </w:rPr>
        <w:t>sexualt</w:t>
      </w:r>
      <w:proofErr w:type="spellEnd"/>
      <w:r w:rsidRPr="00D44483">
        <w:rPr>
          <w:rFonts w:asciiTheme="majorHAnsi" w:hAnsiTheme="majorHAnsi" w:cstheme="majorHAnsi"/>
          <w:sz w:val="18"/>
          <w:szCs w:val="18"/>
        </w:rPr>
        <w:t xml:space="preserve"> assault survivors. </w:t>
      </w:r>
      <w:r w:rsidRPr="00D44483">
        <w:rPr>
          <w:rFonts w:asciiTheme="majorHAnsi" w:hAnsiTheme="majorHAnsi" w:cstheme="majorHAnsi"/>
          <w:i/>
          <w:iCs/>
          <w:color w:val="000000"/>
          <w:sz w:val="18"/>
          <w:szCs w:val="18"/>
        </w:rPr>
        <w:t>Violence Against Women 27(14),</w:t>
      </w:r>
      <w:r w:rsidRPr="00D44483">
        <w:rPr>
          <w:rFonts w:asciiTheme="majorHAnsi" w:hAnsiTheme="majorHAnsi" w:cstheme="majorHAnsi"/>
          <w:color w:val="000000"/>
          <w:sz w:val="18"/>
          <w:szCs w:val="18"/>
        </w:rPr>
        <w:t xml:space="preserve"> 2791-2814.</w:t>
      </w:r>
    </w:p>
    <w:p w14:paraId="2C1C5D70" w14:textId="77777777" w:rsidR="009B024E" w:rsidRDefault="009B024E" w:rsidP="00630629">
      <w:pPr>
        <w:rPr>
          <w:rFonts w:asciiTheme="majorHAnsi" w:hAnsiTheme="majorHAnsi" w:cstheme="majorHAnsi"/>
          <w:color w:val="000000"/>
          <w:sz w:val="18"/>
          <w:szCs w:val="18"/>
        </w:rPr>
      </w:pPr>
    </w:p>
    <w:p w14:paraId="4C2D61C6" w14:textId="1BF87BE0" w:rsidR="009B024E" w:rsidRPr="009B024E" w:rsidRDefault="009B024E" w:rsidP="00630629">
      <w:pPr>
        <w:rPr>
          <w:rFonts w:asciiTheme="majorHAnsi" w:hAnsiTheme="majorHAnsi" w:cstheme="majorHAnsi"/>
          <w:color w:val="000000"/>
          <w:sz w:val="18"/>
          <w:szCs w:val="18"/>
        </w:rPr>
      </w:pPr>
      <w:r>
        <w:rPr>
          <w:rFonts w:asciiTheme="majorHAnsi" w:hAnsiTheme="majorHAnsi" w:cstheme="majorHAnsi"/>
          <w:sz w:val="18"/>
          <w:szCs w:val="18"/>
        </w:rPr>
        <w:t xml:space="preserve">Hoxmeier JC, O’Connor J, McMahon S. (2023). Sexual violence among sorority women: Victimization experiences, contexts, and disclosure.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1123-1143.</w:t>
      </w:r>
    </w:p>
    <w:p w14:paraId="706035F0" w14:textId="35D209B0" w:rsidR="008A2416" w:rsidRDefault="008A2416" w:rsidP="00630629">
      <w:pPr>
        <w:rPr>
          <w:rFonts w:asciiTheme="majorHAnsi" w:hAnsiTheme="majorHAnsi" w:cstheme="majorHAnsi"/>
          <w:sz w:val="18"/>
          <w:szCs w:val="18"/>
        </w:rPr>
      </w:pPr>
    </w:p>
    <w:p w14:paraId="55CA7F3A" w14:textId="4DAFB992" w:rsidR="00396248" w:rsidRDefault="00396248" w:rsidP="00630629">
      <w:pPr>
        <w:rPr>
          <w:rFonts w:asciiTheme="majorHAnsi" w:hAnsiTheme="majorHAnsi" w:cstheme="majorHAnsi"/>
          <w:color w:val="000000"/>
          <w:sz w:val="18"/>
          <w:szCs w:val="18"/>
        </w:rPr>
      </w:pPr>
      <w:r>
        <w:rPr>
          <w:rFonts w:asciiTheme="majorHAnsi" w:hAnsiTheme="majorHAnsi" w:cstheme="majorHAnsi"/>
          <w:sz w:val="18"/>
          <w:szCs w:val="18"/>
        </w:rPr>
        <w:t xml:space="preserve">Hoxmeier JC, Zapp D. (2022). History of sexual assault perpetration and violence-related prosocial </w:t>
      </w:r>
      <w:proofErr w:type="spellStart"/>
      <w:r>
        <w:rPr>
          <w:rFonts w:asciiTheme="majorHAnsi" w:hAnsiTheme="majorHAnsi" w:cstheme="majorHAnsi"/>
          <w:sz w:val="18"/>
          <w:szCs w:val="18"/>
        </w:rPr>
        <w:t>tendenices</w:t>
      </w:r>
      <w:proofErr w:type="spellEnd"/>
      <w:r>
        <w:rPr>
          <w:rFonts w:asciiTheme="majorHAnsi" w:hAnsiTheme="majorHAnsi" w:cstheme="majorHAnsi"/>
          <w:sz w:val="18"/>
          <w:szCs w:val="18"/>
        </w:rPr>
        <w:t xml:space="preserve"> among men by fraternity affiliation status. </w:t>
      </w:r>
      <w:r w:rsidRPr="005D126E">
        <w:rPr>
          <w:rFonts w:asciiTheme="majorHAnsi" w:hAnsiTheme="majorHAnsi" w:cstheme="majorHAnsi"/>
          <w:i/>
          <w:iCs/>
          <w:color w:val="000000"/>
          <w:sz w:val="18"/>
          <w:szCs w:val="18"/>
        </w:rPr>
        <w:t>Violence Against Women 28(</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1965-1986.</w:t>
      </w:r>
    </w:p>
    <w:p w14:paraId="696F06A7" w14:textId="0CEDB5A0" w:rsidR="00396248" w:rsidRPr="0002507A" w:rsidRDefault="0002507A" w:rsidP="00630629">
      <w:pPr>
        <w:rPr>
          <w:rFonts w:asciiTheme="majorHAnsi" w:hAnsiTheme="majorHAnsi" w:cstheme="majorHAnsi"/>
          <w:color w:val="000000"/>
          <w:sz w:val="18"/>
          <w:szCs w:val="18"/>
          <w:shd w:val="clear" w:color="auto" w:fill="FFFFFF"/>
        </w:rPr>
      </w:pPr>
      <w:r w:rsidRPr="0002507A">
        <w:rPr>
          <w:rFonts w:asciiTheme="majorHAnsi" w:hAnsiTheme="majorHAnsi" w:cstheme="majorHAnsi"/>
          <w:color w:val="000000"/>
          <w:sz w:val="18"/>
          <w:szCs w:val="18"/>
        </w:rPr>
        <w:br/>
      </w:r>
      <w:r w:rsidRPr="0002507A">
        <w:rPr>
          <w:rFonts w:asciiTheme="majorHAnsi" w:hAnsiTheme="majorHAnsi" w:cstheme="majorHAnsi"/>
          <w:color w:val="000000"/>
          <w:sz w:val="18"/>
          <w:szCs w:val="18"/>
          <w:shd w:val="clear" w:color="auto" w:fill="FFFFFF"/>
        </w:rPr>
        <w:t>Irvine-Collins, E., Moore, E., Cao, K., Curley, M., Ablaza, C., &amp; Heard, E. (2022).</w:t>
      </w:r>
      <w:r w:rsidRPr="0002507A">
        <w:rPr>
          <w:rStyle w:val="apple-converted-space"/>
          <w:rFonts w:asciiTheme="majorHAnsi" w:hAnsiTheme="majorHAnsi" w:cstheme="majorHAnsi"/>
          <w:color w:val="000000"/>
          <w:sz w:val="18"/>
          <w:szCs w:val="18"/>
          <w:shd w:val="clear" w:color="auto" w:fill="FFFFFF"/>
        </w:rPr>
        <w:t> </w:t>
      </w:r>
      <w:hyperlink r:id="rId595" w:tgtFrame="_blank" w:history="1">
        <w:r w:rsidRPr="0002507A">
          <w:rPr>
            <w:rStyle w:val="Hyperlink"/>
            <w:rFonts w:asciiTheme="majorHAnsi" w:eastAsiaTheme="majorEastAsia" w:hAnsiTheme="majorHAnsi" w:cstheme="majorHAnsi"/>
            <w:color w:val="2F83C4"/>
            <w:sz w:val="18"/>
            <w:szCs w:val="18"/>
          </w:rPr>
          <w:t>Promoting Compassionate Responses to Disclosures of Sexual Violence in University Settings: Exploring the Impact of a Social Marketing Campaign</w:t>
        </w:r>
      </w:hyperlink>
      <w:r w:rsidRPr="0002507A">
        <w:rPr>
          <w:rFonts w:asciiTheme="majorHAnsi" w:hAnsiTheme="majorHAnsi" w:cstheme="majorHAnsi"/>
          <w:color w:val="000000"/>
          <w:sz w:val="18"/>
          <w:szCs w:val="18"/>
          <w:shd w:val="clear" w:color="auto" w:fill="FFFFFF"/>
        </w:rPr>
        <w:t>. Violence Against Women, 0(0): </w:t>
      </w:r>
    </w:p>
    <w:p w14:paraId="6E427969" w14:textId="77777777" w:rsidR="00A319DE" w:rsidRDefault="00A319DE" w:rsidP="00A319DE">
      <w:pPr>
        <w:rPr>
          <w:rFonts w:asciiTheme="majorHAnsi" w:hAnsiTheme="majorHAnsi" w:cstheme="majorHAnsi"/>
          <w:sz w:val="18"/>
          <w:szCs w:val="18"/>
        </w:rPr>
      </w:pPr>
    </w:p>
    <w:p w14:paraId="0738B3D3" w14:textId="77777777" w:rsidR="00A319DE" w:rsidRDefault="00A319DE" w:rsidP="00A319DE">
      <w:pPr>
        <w:rPr>
          <w:rFonts w:asciiTheme="majorHAnsi" w:hAnsiTheme="majorHAnsi" w:cstheme="majorHAnsi"/>
          <w:color w:val="000000"/>
          <w:sz w:val="18"/>
          <w:szCs w:val="18"/>
        </w:rPr>
      </w:pPr>
      <w:r>
        <w:rPr>
          <w:rFonts w:asciiTheme="majorHAnsi" w:hAnsiTheme="majorHAnsi" w:cstheme="majorHAnsi"/>
          <w:sz w:val="18"/>
          <w:szCs w:val="18"/>
        </w:rPr>
        <w:t xml:space="preserve">Jacobsen López D. (2023). Enhancing inclusivity for LGBTQIA+ student survivors of color commentary: Creating a university strategic plan to address relationship violence and sexual misconduct (RVSM): </w:t>
      </w:r>
      <w:proofErr w:type="gramStart"/>
      <w:r>
        <w:rPr>
          <w:rFonts w:asciiTheme="majorHAnsi" w:hAnsiTheme="majorHAnsi" w:cstheme="majorHAnsi"/>
          <w:sz w:val="18"/>
          <w:szCs w:val="18"/>
        </w:rPr>
        <w:t>A</w:t>
      </w:r>
      <w:proofErr w:type="gramEnd"/>
      <w:r>
        <w:rPr>
          <w:rFonts w:asciiTheme="majorHAnsi" w:hAnsiTheme="majorHAnsi" w:cstheme="majorHAnsi"/>
          <w:sz w:val="18"/>
          <w:szCs w:val="18"/>
        </w:rPr>
        <w:t xml:space="preserve"> application of principles – focused </w:t>
      </w:r>
      <w:proofErr w:type="spellStart"/>
      <w:r>
        <w:rPr>
          <w:rFonts w:asciiTheme="majorHAnsi" w:hAnsiTheme="majorHAnsi" w:cstheme="majorHAnsi"/>
          <w:sz w:val="18"/>
          <w:szCs w:val="18"/>
        </w:rPr>
        <w:t>evaluationat</w:t>
      </w:r>
      <w:proofErr w:type="spellEnd"/>
      <w:r>
        <w:rPr>
          <w:rFonts w:asciiTheme="majorHAnsi" w:hAnsiTheme="majorHAnsi" w:cstheme="majorHAnsi"/>
          <w:sz w:val="18"/>
          <w:szCs w:val="18"/>
        </w:rPr>
        <w:t xml:space="preserve"> Michigan State University.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1</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35-43.</w:t>
      </w:r>
    </w:p>
    <w:p w14:paraId="165D79B1" w14:textId="77777777" w:rsidR="0002507A" w:rsidRPr="0002507A" w:rsidRDefault="0002507A" w:rsidP="00630629">
      <w:pPr>
        <w:rPr>
          <w:rFonts w:asciiTheme="majorHAnsi" w:hAnsiTheme="majorHAnsi" w:cstheme="majorHAnsi"/>
          <w:sz w:val="18"/>
          <w:szCs w:val="18"/>
        </w:rPr>
      </w:pPr>
    </w:p>
    <w:p w14:paraId="122337A0" w14:textId="49C65839" w:rsidR="00803EC3" w:rsidRPr="00D44483" w:rsidRDefault="00803EC3" w:rsidP="00630629">
      <w:pPr>
        <w:rPr>
          <w:rFonts w:asciiTheme="majorHAnsi" w:hAnsiTheme="majorHAnsi" w:cstheme="majorHAnsi"/>
          <w:color w:val="000000"/>
          <w:sz w:val="18"/>
          <w:szCs w:val="18"/>
        </w:rPr>
      </w:pPr>
      <w:r w:rsidRPr="00D44483">
        <w:rPr>
          <w:rFonts w:asciiTheme="majorHAnsi" w:hAnsiTheme="majorHAnsi" w:cstheme="majorHAnsi"/>
          <w:sz w:val="18"/>
          <w:szCs w:val="18"/>
        </w:rPr>
        <w:t xml:space="preserve">Kennedy S, Balderrama-Durbin C. (2021). Risky casual sex and posttraumatic stress in college females: An examination of assault history, self-esteem, and social support. </w:t>
      </w:r>
      <w:r w:rsidRPr="00D44483">
        <w:rPr>
          <w:rFonts w:asciiTheme="majorHAnsi" w:hAnsiTheme="majorHAnsi" w:cstheme="majorHAnsi"/>
          <w:i/>
          <w:iCs/>
          <w:color w:val="000000"/>
          <w:sz w:val="18"/>
          <w:szCs w:val="18"/>
        </w:rPr>
        <w:t>Violence Against Women 27(15-16),</w:t>
      </w:r>
      <w:r w:rsidRPr="00D44483">
        <w:rPr>
          <w:rFonts w:asciiTheme="majorHAnsi" w:hAnsiTheme="majorHAnsi" w:cstheme="majorHAnsi"/>
          <w:color w:val="000000"/>
          <w:sz w:val="18"/>
          <w:szCs w:val="18"/>
        </w:rPr>
        <w:t xml:space="preserve"> 3074-3092.</w:t>
      </w:r>
    </w:p>
    <w:p w14:paraId="593353EE" w14:textId="0C3C4306" w:rsidR="00803EC3" w:rsidRDefault="00803EC3" w:rsidP="00630629">
      <w:pPr>
        <w:rPr>
          <w:rFonts w:asciiTheme="majorHAnsi" w:hAnsiTheme="majorHAnsi" w:cstheme="majorHAnsi"/>
          <w:sz w:val="18"/>
          <w:szCs w:val="18"/>
        </w:rPr>
      </w:pPr>
    </w:p>
    <w:p w14:paraId="7EE40555" w14:textId="314B6F5C" w:rsidR="004C7DAC" w:rsidRDefault="004C7DAC" w:rsidP="00630629">
      <w:pPr>
        <w:rPr>
          <w:rFonts w:asciiTheme="majorHAnsi" w:hAnsiTheme="majorHAnsi" w:cstheme="majorHAnsi"/>
          <w:color w:val="000000"/>
          <w:sz w:val="18"/>
          <w:szCs w:val="18"/>
        </w:rPr>
      </w:pPr>
      <w:r w:rsidRPr="004C7DAC">
        <w:rPr>
          <w:rFonts w:asciiTheme="majorHAnsi" w:hAnsiTheme="majorHAnsi" w:cstheme="majorHAnsi"/>
          <w:sz w:val="18"/>
          <w:szCs w:val="18"/>
        </w:rPr>
        <w:t>Kirwan M, Lanni DJ, Nagy S, Picket</w:t>
      </w:r>
      <w:r>
        <w:rPr>
          <w:rFonts w:asciiTheme="majorHAnsi" w:hAnsiTheme="majorHAnsi" w:cstheme="majorHAnsi"/>
          <w:sz w:val="18"/>
          <w:szCs w:val="18"/>
        </w:rPr>
        <w:t xml:space="preserve">t SM. (2022). Building a model to predict sexual assault victimization frequency among undergraduate women. </w:t>
      </w:r>
      <w:r w:rsidRPr="005D126E">
        <w:rPr>
          <w:rFonts w:asciiTheme="majorHAnsi" w:hAnsiTheme="majorHAnsi" w:cstheme="majorHAnsi"/>
          <w:i/>
          <w:iCs/>
          <w:color w:val="000000"/>
          <w:sz w:val="18"/>
          <w:szCs w:val="18"/>
        </w:rPr>
        <w:t>Violence Against Women 28(</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1925-1946.</w:t>
      </w:r>
    </w:p>
    <w:p w14:paraId="35FBDE36" w14:textId="1B4932F1" w:rsidR="004C7DAC" w:rsidRDefault="004C7DAC" w:rsidP="00630629">
      <w:pPr>
        <w:rPr>
          <w:rFonts w:asciiTheme="majorHAnsi" w:hAnsiTheme="majorHAnsi" w:cstheme="majorHAnsi"/>
          <w:sz w:val="18"/>
          <w:szCs w:val="18"/>
        </w:rPr>
      </w:pPr>
    </w:p>
    <w:p w14:paraId="62341759" w14:textId="675A4C63" w:rsidR="00BA7E43" w:rsidRDefault="00BA7E43" w:rsidP="00630629">
      <w:pPr>
        <w:rPr>
          <w:rFonts w:asciiTheme="majorHAnsi" w:hAnsiTheme="majorHAnsi" w:cstheme="majorHAnsi"/>
          <w:iCs/>
          <w:color w:val="000000"/>
          <w:sz w:val="18"/>
          <w:szCs w:val="18"/>
        </w:rPr>
      </w:pPr>
      <w:r>
        <w:rPr>
          <w:rFonts w:asciiTheme="majorHAnsi" w:hAnsiTheme="majorHAnsi" w:cstheme="majorHAnsi"/>
          <w:sz w:val="18"/>
          <w:szCs w:val="18"/>
        </w:rPr>
        <w:t xml:space="preserve">Koon-Magnin S, Mancini C. (2023). Faculty and staff perceptions of Title IX mandatory reporting policies at two institutions.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347-369.</w:t>
      </w:r>
    </w:p>
    <w:p w14:paraId="0E316369" w14:textId="77777777" w:rsidR="00BA7E43" w:rsidRPr="00BA7E43" w:rsidRDefault="00BA7E43" w:rsidP="00630629">
      <w:pPr>
        <w:rPr>
          <w:rFonts w:asciiTheme="majorHAnsi" w:hAnsiTheme="majorHAnsi" w:cstheme="majorHAnsi"/>
          <w:iCs/>
          <w:sz w:val="18"/>
          <w:szCs w:val="18"/>
        </w:rPr>
      </w:pPr>
    </w:p>
    <w:p w14:paraId="62907357" w14:textId="199B1A0B" w:rsidR="00411D68" w:rsidRDefault="00411D68" w:rsidP="00630629">
      <w:pPr>
        <w:rPr>
          <w:rFonts w:asciiTheme="majorHAnsi" w:hAnsiTheme="majorHAnsi" w:cstheme="majorHAnsi"/>
          <w:iCs/>
          <w:sz w:val="18"/>
          <w:szCs w:val="18"/>
        </w:rPr>
      </w:pPr>
      <w:r w:rsidRPr="00411D68">
        <w:rPr>
          <w:rFonts w:asciiTheme="majorHAnsi" w:hAnsiTheme="majorHAnsi" w:cstheme="majorHAnsi"/>
          <w:sz w:val="18"/>
          <w:szCs w:val="18"/>
        </w:rPr>
        <w:t xml:space="preserve">Krebs C, Lindquist CH, Langton L, </w:t>
      </w:r>
      <w:proofErr w:type="spellStart"/>
      <w:r w:rsidRPr="00411D68">
        <w:rPr>
          <w:rFonts w:asciiTheme="majorHAnsi" w:hAnsiTheme="majorHAnsi" w:cstheme="majorHAnsi"/>
          <w:sz w:val="18"/>
          <w:szCs w:val="18"/>
        </w:rPr>
        <w:t>Berzofsky</w:t>
      </w:r>
      <w:proofErr w:type="spellEnd"/>
      <w:r w:rsidRPr="00411D68">
        <w:rPr>
          <w:rFonts w:asciiTheme="majorHAnsi" w:hAnsiTheme="majorHAnsi" w:cstheme="majorHAnsi"/>
          <w:sz w:val="18"/>
          <w:szCs w:val="18"/>
        </w:rPr>
        <w:t xml:space="preserve"> M, Planty</w:t>
      </w:r>
      <w:r>
        <w:rPr>
          <w:rFonts w:asciiTheme="majorHAnsi" w:hAnsiTheme="majorHAnsi" w:cstheme="majorHAnsi"/>
          <w:sz w:val="18"/>
          <w:szCs w:val="18"/>
        </w:rPr>
        <w:t xml:space="preserve"> M, </w:t>
      </w:r>
      <w:proofErr w:type="spellStart"/>
      <w:r>
        <w:rPr>
          <w:rFonts w:asciiTheme="majorHAnsi" w:hAnsiTheme="majorHAnsi" w:cstheme="majorHAnsi"/>
          <w:sz w:val="18"/>
          <w:szCs w:val="18"/>
        </w:rPr>
        <w:t>Asefina</w:t>
      </w:r>
      <w:proofErr w:type="spellEnd"/>
      <w:r>
        <w:rPr>
          <w:rFonts w:asciiTheme="majorHAnsi" w:hAnsiTheme="majorHAnsi" w:cstheme="majorHAnsi"/>
          <w:sz w:val="18"/>
          <w:szCs w:val="18"/>
        </w:rPr>
        <w:t xml:space="preserve"> NS, Shook-Sa BE, Peterson K, Stroop J. (2022). The value and validity of self-reported survey data on the rape experiences of college students. Peacock D. (2022). Moving beyond a reliance on criminal legal strategies to address the root causes of domestic and sexual violence.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8(9),</w:t>
      </w:r>
      <w:r>
        <w:rPr>
          <w:rFonts w:asciiTheme="majorHAnsi" w:hAnsiTheme="majorHAnsi" w:cstheme="majorHAnsi"/>
          <w:iCs/>
          <w:sz w:val="18"/>
          <w:szCs w:val="18"/>
        </w:rPr>
        <w:t xml:space="preserve"> 1911-1924.</w:t>
      </w:r>
    </w:p>
    <w:p w14:paraId="578A433E" w14:textId="1A57B875" w:rsidR="00A319DE" w:rsidRDefault="00A319DE" w:rsidP="00630629">
      <w:pPr>
        <w:rPr>
          <w:rFonts w:asciiTheme="majorHAnsi" w:hAnsiTheme="majorHAnsi" w:cstheme="majorHAnsi"/>
          <w:sz w:val="18"/>
          <w:szCs w:val="18"/>
        </w:rPr>
      </w:pPr>
    </w:p>
    <w:p w14:paraId="324C193A" w14:textId="4D571742" w:rsidR="00C936B2" w:rsidRPr="00C936B2" w:rsidRDefault="00C936B2" w:rsidP="00630629">
      <w:pPr>
        <w:rPr>
          <w:rFonts w:asciiTheme="majorHAnsi" w:hAnsiTheme="majorHAnsi" w:cstheme="majorHAnsi"/>
          <w:sz w:val="18"/>
          <w:szCs w:val="18"/>
        </w:rPr>
      </w:pPr>
      <w:r>
        <w:rPr>
          <w:rFonts w:asciiTheme="majorHAnsi" w:hAnsiTheme="majorHAnsi" w:cstheme="majorHAnsi"/>
          <w:sz w:val="18"/>
          <w:szCs w:val="18"/>
        </w:rPr>
        <w:t xml:space="preserve">Lee C, Bouchard J, Wong JS. (2023). A popular </w:t>
      </w:r>
      <w:proofErr w:type="spellStart"/>
      <w:r>
        <w:rPr>
          <w:rFonts w:asciiTheme="majorHAnsi" w:hAnsiTheme="majorHAnsi" w:cstheme="majorHAnsi"/>
          <w:sz w:val="18"/>
          <w:szCs w:val="18"/>
        </w:rPr>
        <w:t>approa</w:t>
      </w:r>
      <w:proofErr w:type="spellEnd"/>
      <w:r>
        <w:rPr>
          <w:rFonts w:asciiTheme="majorHAnsi" w:hAnsiTheme="majorHAnsi" w:cstheme="majorHAnsi"/>
          <w:sz w:val="18"/>
          <w:szCs w:val="18"/>
        </w:rPr>
        <w:t xml:space="preserve"> h, but do they work? A systematic review of social marketing campaigns to prevent sexual violence on college campuses.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495-526.</w:t>
      </w:r>
    </w:p>
    <w:p w14:paraId="74D6804B" w14:textId="77777777" w:rsidR="00C936B2" w:rsidRDefault="00C936B2" w:rsidP="00630629">
      <w:pPr>
        <w:rPr>
          <w:rFonts w:asciiTheme="majorHAnsi" w:hAnsiTheme="majorHAnsi" w:cstheme="majorHAnsi"/>
          <w:sz w:val="18"/>
          <w:szCs w:val="18"/>
        </w:rPr>
      </w:pPr>
    </w:p>
    <w:p w14:paraId="244ED276" w14:textId="37B5F24E" w:rsidR="008F4A3A" w:rsidRPr="008F4A3A" w:rsidRDefault="008F4A3A" w:rsidP="00630629">
      <w:pPr>
        <w:rPr>
          <w:rFonts w:asciiTheme="majorHAnsi" w:hAnsiTheme="majorHAnsi" w:cstheme="majorHAnsi"/>
          <w:sz w:val="18"/>
          <w:szCs w:val="18"/>
        </w:rPr>
      </w:pPr>
      <w:r>
        <w:rPr>
          <w:rFonts w:asciiTheme="majorHAnsi" w:hAnsiTheme="majorHAnsi" w:cstheme="majorHAnsi"/>
          <w:sz w:val="18"/>
          <w:szCs w:val="18"/>
        </w:rPr>
        <w:t xml:space="preserve">Liddell JL, Sheffield SM, Johnson KM, Lederer AM. (2024). College student perceptions of the root causes of sexual violence before and after a curricular intervention.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2</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551-574.</w:t>
      </w:r>
    </w:p>
    <w:p w14:paraId="5C5C9272" w14:textId="77777777" w:rsidR="008F4A3A" w:rsidRDefault="008F4A3A" w:rsidP="00630629">
      <w:pPr>
        <w:rPr>
          <w:rFonts w:asciiTheme="majorHAnsi" w:hAnsiTheme="majorHAnsi" w:cstheme="majorHAnsi"/>
          <w:sz w:val="18"/>
          <w:szCs w:val="18"/>
        </w:rPr>
      </w:pPr>
    </w:p>
    <w:p w14:paraId="5C0BA2AD" w14:textId="73F9F71F" w:rsidR="00630629" w:rsidRPr="00D44483" w:rsidRDefault="00630629" w:rsidP="00630629">
      <w:pPr>
        <w:rPr>
          <w:rFonts w:asciiTheme="majorHAnsi" w:hAnsiTheme="majorHAnsi" w:cstheme="majorHAnsi"/>
          <w:iCs/>
          <w:color w:val="000000"/>
          <w:sz w:val="18"/>
          <w:szCs w:val="18"/>
          <w:lang w:val="en-GB"/>
        </w:rPr>
      </w:pPr>
      <w:r w:rsidRPr="00D44483">
        <w:rPr>
          <w:rFonts w:asciiTheme="majorHAnsi" w:hAnsiTheme="majorHAnsi" w:cstheme="majorHAnsi"/>
          <w:sz w:val="18"/>
          <w:szCs w:val="18"/>
        </w:rPr>
        <w:t xml:space="preserve">Marcantonio T.L, Willis M, </w:t>
      </w:r>
      <w:proofErr w:type="spellStart"/>
      <w:r w:rsidRPr="00D44483">
        <w:rPr>
          <w:rFonts w:asciiTheme="majorHAnsi" w:hAnsiTheme="majorHAnsi" w:cstheme="majorHAnsi"/>
          <w:sz w:val="18"/>
          <w:szCs w:val="18"/>
        </w:rPr>
        <w:t>Jozkowski</w:t>
      </w:r>
      <w:proofErr w:type="spellEnd"/>
      <w:r w:rsidRPr="00D44483">
        <w:rPr>
          <w:rFonts w:asciiTheme="majorHAnsi" w:hAnsiTheme="majorHAnsi" w:cstheme="majorHAnsi"/>
          <w:sz w:val="18"/>
          <w:szCs w:val="18"/>
        </w:rPr>
        <w:t xml:space="preserve"> K.N, Peterson Z.D, Humphreys T. (2020).  </w:t>
      </w:r>
      <w:hyperlink r:id="rId596" w:history="1">
        <w:r w:rsidRPr="00D44483">
          <w:rPr>
            <w:rStyle w:val="Hyperlink"/>
            <w:rFonts w:asciiTheme="majorHAnsi" w:hAnsiTheme="majorHAnsi" w:cstheme="majorHAnsi"/>
            <w:sz w:val="18"/>
            <w:szCs w:val="18"/>
            <w:u w:val="none"/>
            <w:shd w:val="clear" w:color="auto" w:fill="FFFFFF"/>
          </w:rPr>
          <w:t>Assessing college women's experiences of nonconsensual first-time intercourse. Psychol. Violence, 10(4): 432-441, 2020</w:t>
        </w:r>
      </w:hyperlink>
      <w:r w:rsidR="00A074FF" w:rsidRPr="00D44483">
        <w:rPr>
          <w:rFonts w:asciiTheme="majorHAnsi" w:hAnsiTheme="majorHAnsi" w:cstheme="majorHAnsi"/>
          <w:i/>
          <w:iCs/>
          <w:color w:val="000000"/>
          <w:sz w:val="18"/>
          <w:szCs w:val="18"/>
          <w:lang w:val="en-GB"/>
        </w:rPr>
        <w:t xml:space="preserve"> </w:t>
      </w:r>
      <w:r w:rsidRPr="00D44483">
        <w:rPr>
          <w:rFonts w:asciiTheme="majorHAnsi" w:hAnsiTheme="majorHAnsi" w:cstheme="majorHAnsi"/>
          <w:i/>
          <w:iCs/>
          <w:color w:val="000000"/>
          <w:sz w:val="18"/>
          <w:szCs w:val="18"/>
          <w:lang w:val="en-GB"/>
        </w:rPr>
        <w:t xml:space="preserve">[Source: </w:t>
      </w:r>
      <w:proofErr w:type="spellStart"/>
      <w:r w:rsidRPr="00D44483">
        <w:rPr>
          <w:rFonts w:asciiTheme="majorHAnsi" w:hAnsiTheme="majorHAnsi" w:cstheme="majorHAnsi"/>
          <w:i/>
          <w:iCs/>
          <w:color w:val="000000"/>
          <w:sz w:val="18"/>
          <w:szCs w:val="18"/>
          <w:lang w:val="en-GB"/>
        </w:rPr>
        <w:t>SafetyLit</w:t>
      </w:r>
      <w:proofErr w:type="spellEnd"/>
      <w:r w:rsidRPr="00D44483">
        <w:rPr>
          <w:rFonts w:asciiTheme="majorHAnsi" w:hAnsiTheme="majorHAnsi" w:cstheme="majorHAnsi"/>
          <w:i/>
          <w:iCs/>
          <w:color w:val="000000"/>
          <w:sz w:val="18"/>
          <w:szCs w:val="18"/>
          <w:lang w:val="en-GB"/>
        </w:rPr>
        <w:t>].</w:t>
      </w:r>
    </w:p>
    <w:p w14:paraId="1EE477B5" w14:textId="19BF57E5" w:rsidR="003417C5" w:rsidRDefault="003417C5" w:rsidP="00630629">
      <w:pPr>
        <w:rPr>
          <w:rFonts w:asciiTheme="majorHAnsi" w:hAnsiTheme="majorHAnsi" w:cstheme="majorHAnsi"/>
          <w:iCs/>
          <w:color w:val="000000"/>
          <w:sz w:val="18"/>
          <w:szCs w:val="18"/>
          <w:lang w:val="en-GB"/>
        </w:rPr>
      </w:pPr>
    </w:p>
    <w:p w14:paraId="5C9BA2D0" w14:textId="3605250F" w:rsidR="00EB6464" w:rsidRDefault="00EB6464" w:rsidP="00630629">
      <w:pPr>
        <w:rPr>
          <w:rFonts w:asciiTheme="majorHAnsi" w:hAnsiTheme="majorHAnsi" w:cstheme="majorHAnsi"/>
          <w:sz w:val="18"/>
          <w:szCs w:val="18"/>
        </w:rPr>
      </w:pPr>
      <w:proofErr w:type="spellStart"/>
      <w:r w:rsidRPr="00EB6464">
        <w:rPr>
          <w:rFonts w:asciiTheme="majorHAnsi" w:hAnsiTheme="majorHAnsi" w:cstheme="majorHAnsi"/>
          <w:iCs/>
          <w:color w:val="000000"/>
          <w:sz w:val="18"/>
          <w:szCs w:val="18"/>
          <w:lang w:val="en-GB"/>
        </w:rPr>
        <w:t>Marganski</w:t>
      </w:r>
      <w:proofErr w:type="spellEnd"/>
      <w:r w:rsidRPr="00EB6464">
        <w:rPr>
          <w:rFonts w:asciiTheme="majorHAnsi" w:hAnsiTheme="majorHAnsi" w:cstheme="majorHAnsi"/>
          <w:iCs/>
          <w:color w:val="000000"/>
          <w:sz w:val="18"/>
          <w:szCs w:val="18"/>
          <w:lang w:val="en-GB"/>
        </w:rPr>
        <w:t xml:space="preserve"> AJ, Melander LA, </w:t>
      </w:r>
      <w:proofErr w:type="spellStart"/>
      <w:r w:rsidRPr="00EB6464">
        <w:rPr>
          <w:rFonts w:asciiTheme="majorHAnsi" w:hAnsiTheme="majorHAnsi" w:cstheme="majorHAnsi"/>
          <w:iCs/>
          <w:color w:val="000000"/>
          <w:sz w:val="18"/>
          <w:szCs w:val="18"/>
          <w:lang w:val="en-GB"/>
        </w:rPr>
        <w:t>DeKeseredy</w:t>
      </w:r>
      <w:proofErr w:type="spellEnd"/>
      <w:r w:rsidRPr="00EB6464">
        <w:rPr>
          <w:rFonts w:asciiTheme="majorHAnsi" w:hAnsiTheme="majorHAnsi" w:cstheme="majorHAnsi"/>
          <w:iCs/>
          <w:color w:val="000000"/>
          <w:sz w:val="18"/>
          <w:szCs w:val="18"/>
          <w:lang w:val="en-GB"/>
        </w:rPr>
        <w:t xml:space="preserve"> W</w:t>
      </w:r>
      <w:r>
        <w:rPr>
          <w:rFonts w:asciiTheme="majorHAnsi" w:hAnsiTheme="majorHAnsi" w:cstheme="majorHAnsi"/>
          <w:iCs/>
          <w:color w:val="000000"/>
          <w:sz w:val="18"/>
          <w:szCs w:val="18"/>
          <w:lang w:val="en-GB"/>
        </w:rPr>
        <w:t xml:space="preserve">S. </w:t>
      </w:r>
      <w:proofErr w:type="spellStart"/>
      <w:proofErr w:type="gramStart"/>
      <w:r>
        <w:rPr>
          <w:rFonts w:asciiTheme="majorHAnsi" w:hAnsiTheme="majorHAnsi" w:cstheme="majorHAnsi"/>
          <w:iCs/>
          <w:color w:val="000000"/>
          <w:sz w:val="18"/>
          <w:szCs w:val="18"/>
          <w:lang w:val="en-GB"/>
        </w:rPr>
        <w:t>Sing;e</w:t>
      </w:r>
      <w:proofErr w:type="spellEnd"/>
      <w:proofErr w:type="gramEnd"/>
      <w:r>
        <w:rPr>
          <w:rFonts w:asciiTheme="majorHAnsi" w:hAnsiTheme="majorHAnsi" w:cstheme="majorHAnsi"/>
          <w:iCs/>
          <w:color w:val="000000"/>
          <w:sz w:val="18"/>
          <w:szCs w:val="18"/>
          <w:lang w:val="en-GB"/>
        </w:rPr>
        <w:t>, repeat, and poly intimate partner violence victimization among women at a college campus: Extending research through the inclusion of technology-</w:t>
      </w:r>
      <w:proofErr w:type="spellStart"/>
      <w:r>
        <w:rPr>
          <w:rFonts w:asciiTheme="majorHAnsi" w:hAnsiTheme="majorHAnsi" w:cstheme="majorHAnsi"/>
          <w:iCs/>
          <w:color w:val="000000"/>
          <w:sz w:val="18"/>
          <w:szCs w:val="18"/>
          <w:lang w:val="en-GB"/>
        </w:rPr>
        <w:t>faciliatetd</w:t>
      </w:r>
      <w:proofErr w:type="spellEnd"/>
      <w:r>
        <w:rPr>
          <w:rFonts w:asciiTheme="majorHAnsi" w:hAnsiTheme="majorHAnsi" w:cstheme="majorHAnsi"/>
          <w:iCs/>
          <w:color w:val="000000"/>
          <w:sz w:val="18"/>
          <w:szCs w:val="18"/>
          <w:lang w:val="en-GB"/>
        </w:rPr>
        <w:t xml:space="preserve"> violence and examining key social determinants for intimate partner violence prevention.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3013-3036.</w:t>
      </w:r>
    </w:p>
    <w:p w14:paraId="7E6B7933" w14:textId="3EEC0BF0" w:rsidR="00EB6464" w:rsidRDefault="00EB6464" w:rsidP="00630629">
      <w:pPr>
        <w:rPr>
          <w:rFonts w:asciiTheme="majorHAnsi" w:hAnsiTheme="majorHAnsi" w:cstheme="majorHAnsi"/>
          <w:color w:val="000000"/>
          <w:sz w:val="18"/>
          <w:szCs w:val="18"/>
          <w:lang w:val="en-GB"/>
        </w:rPr>
      </w:pPr>
    </w:p>
    <w:p w14:paraId="0092DCD8" w14:textId="5CA96CA4" w:rsidR="004F1BB2" w:rsidRDefault="004F1BB2" w:rsidP="00630629">
      <w:pPr>
        <w:rPr>
          <w:rFonts w:asciiTheme="majorHAnsi" w:hAnsiTheme="majorHAnsi" w:cstheme="majorHAnsi"/>
          <w:color w:val="000000"/>
          <w:sz w:val="18"/>
          <w:szCs w:val="18"/>
        </w:rPr>
      </w:pPr>
      <w:r>
        <w:rPr>
          <w:rFonts w:asciiTheme="majorHAnsi" w:hAnsiTheme="majorHAnsi" w:cstheme="majorHAnsi"/>
          <w:color w:val="000000"/>
          <w:sz w:val="18"/>
          <w:szCs w:val="18"/>
          <w:lang w:val="en-GB"/>
        </w:rPr>
        <w:t xml:space="preserve">McMahon S. (2023). Engaging campuses in meaningful change efforts to address relationship violence and sexual misconduct: Lessons learned from Michigan State University experience.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1</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56-64.</w:t>
      </w:r>
    </w:p>
    <w:p w14:paraId="6AB9C6C9" w14:textId="77777777" w:rsidR="004F1BB2" w:rsidRDefault="004F1BB2" w:rsidP="00630629">
      <w:pPr>
        <w:rPr>
          <w:rFonts w:asciiTheme="majorHAnsi" w:hAnsiTheme="majorHAnsi" w:cstheme="majorHAnsi"/>
          <w:color w:val="000000"/>
          <w:sz w:val="18"/>
          <w:szCs w:val="18"/>
          <w:lang w:val="en-GB"/>
        </w:rPr>
      </w:pPr>
    </w:p>
    <w:p w14:paraId="428849E5" w14:textId="5FB96645" w:rsidR="00022C9F" w:rsidRDefault="00022C9F" w:rsidP="00630629">
      <w:pPr>
        <w:rPr>
          <w:rFonts w:asciiTheme="majorHAnsi" w:hAnsiTheme="majorHAnsi" w:cstheme="majorHAnsi"/>
          <w:color w:val="000000"/>
          <w:sz w:val="18"/>
          <w:szCs w:val="18"/>
        </w:rPr>
      </w:pPr>
      <w:r w:rsidRPr="00022C9F">
        <w:rPr>
          <w:rFonts w:asciiTheme="majorHAnsi" w:hAnsiTheme="majorHAnsi" w:cstheme="majorHAnsi"/>
          <w:color w:val="000000"/>
          <w:sz w:val="18"/>
          <w:szCs w:val="18"/>
        </w:rPr>
        <w:t>McMahon SM, Williamson KM, Mitchell</w:t>
      </w:r>
      <w:r>
        <w:rPr>
          <w:rFonts w:asciiTheme="majorHAnsi" w:hAnsiTheme="majorHAnsi" w:cstheme="majorHAnsi"/>
          <w:color w:val="000000"/>
          <w:sz w:val="18"/>
          <w:szCs w:val="18"/>
        </w:rPr>
        <w:t xml:space="preserve"> HB, Kleven A. (2023). Initial reports from early adopters of restorative justice for reported cases of campus sexual misconduct: A qualitative study.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1183-12-5.</w:t>
      </w:r>
    </w:p>
    <w:p w14:paraId="09753B1C" w14:textId="77777777" w:rsidR="00022C9F" w:rsidRPr="00022C9F" w:rsidRDefault="00022C9F" w:rsidP="00630629">
      <w:pPr>
        <w:rPr>
          <w:rFonts w:asciiTheme="majorHAnsi" w:hAnsiTheme="majorHAnsi" w:cstheme="majorHAnsi"/>
          <w:color w:val="000000"/>
          <w:sz w:val="18"/>
          <w:szCs w:val="18"/>
        </w:rPr>
      </w:pPr>
    </w:p>
    <w:p w14:paraId="316EB136" w14:textId="6A443D74" w:rsidR="00865F6A" w:rsidRPr="00D44483" w:rsidRDefault="00865F6A" w:rsidP="00630629">
      <w:pPr>
        <w:rPr>
          <w:rFonts w:asciiTheme="majorHAnsi" w:hAnsiTheme="majorHAnsi" w:cstheme="majorHAnsi"/>
          <w:color w:val="000000"/>
          <w:sz w:val="18"/>
          <w:szCs w:val="18"/>
        </w:rPr>
      </w:pPr>
      <w:proofErr w:type="spellStart"/>
      <w:r w:rsidRPr="00711D75">
        <w:rPr>
          <w:rFonts w:asciiTheme="majorHAnsi" w:hAnsiTheme="majorHAnsi" w:cstheme="majorHAnsi"/>
          <w:iCs/>
          <w:color w:val="000000"/>
          <w:sz w:val="18"/>
          <w:szCs w:val="18"/>
        </w:rPr>
        <w:t>Mennicke</w:t>
      </w:r>
      <w:proofErr w:type="spellEnd"/>
      <w:r w:rsidRPr="00711D75">
        <w:rPr>
          <w:rFonts w:asciiTheme="majorHAnsi" w:hAnsiTheme="majorHAnsi" w:cstheme="majorHAnsi"/>
          <w:iCs/>
          <w:color w:val="000000"/>
          <w:sz w:val="18"/>
          <w:szCs w:val="18"/>
        </w:rPr>
        <w:t xml:space="preserve"> A, Bowling J, Gromer J, Ryan C. (2021). </w:t>
      </w:r>
      <w:r w:rsidRPr="00D44483">
        <w:rPr>
          <w:rFonts w:asciiTheme="majorHAnsi" w:hAnsiTheme="majorHAnsi" w:cstheme="majorHAnsi"/>
          <w:iCs/>
          <w:color w:val="000000"/>
          <w:sz w:val="18"/>
          <w:szCs w:val="18"/>
          <w:lang w:val="en-GB"/>
        </w:rPr>
        <w:t xml:space="preserve">Factors associated with and barriers to disclosure of a sexual assault to formal on-campus resources among college students. </w:t>
      </w:r>
      <w:r w:rsidRPr="00D44483">
        <w:rPr>
          <w:rFonts w:asciiTheme="majorHAnsi" w:hAnsiTheme="majorHAnsi" w:cstheme="majorHAnsi"/>
          <w:i/>
          <w:color w:val="000000"/>
          <w:sz w:val="18"/>
          <w:szCs w:val="18"/>
        </w:rPr>
        <w:t>Violence Against women 27(2),</w:t>
      </w:r>
      <w:r w:rsidRPr="00D44483">
        <w:rPr>
          <w:rFonts w:asciiTheme="majorHAnsi" w:hAnsiTheme="majorHAnsi" w:cstheme="majorHAnsi"/>
          <w:color w:val="000000"/>
          <w:sz w:val="18"/>
          <w:szCs w:val="18"/>
        </w:rPr>
        <w:t xml:space="preserve"> 255-273.</w:t>
      </w:r>
    </w:p>
    <w:p w14:paraId="0AB6B84D" w14:textId="77777777" w:rsidR="00865F6A" w:rsidRPr="00D44483" w:rsidRDefault="00865F6A" w:rsidP="00630629">
      <w:pPr>
        <w:rPr>
          <w:rFonts w:asciiTheme="majorHAnsi" w:hAnsiTheme="majorHAnsi" w:cstheme="majorHAnsi"/>
          <w:iCs/>
          <w:color w:val="000000"/>
          <w:sz w:val="18"/>
          <w:szCs w:val="18"/>
          <w:lang w:val="en-GB"/>
        </w:rPr>
      </w:pPr>
    </w:p>
    <w:p w14:paraId="3DD11174" w14:textId="6FC445A0" w:rsidR="003417C5" w:rsidRPr="00D44483" w:rsidRDefault="00F305DB" w:rsidP="00630629">
      <w:pPr>
        <w:rPr>
          <w:rFonts w:asciiTheme="majorHAnsi" w:hAnsiTheme="majorHAnsi" w:cstheme="majorHAnsi"/>
          <w:iCs/>
          <w:color w:val="000000"/>
          <w:sz w:val="18"/>
          <w:szCs w:val="18"/>
          <w:lang w:val="en-GB"/>
        </w:rPr>
      </w:pPr>
      <w:r w:rsidRPr="00D44483">
        <w:rPr>
          <w:rFonts w:asciiTheme="majorHAnsi" w:hAnsiTheme="majorHAnsi" w:cstheme="majorHAnsi"/>
          <w:iCs/>
          <w:color w:val="000000"/>
          <w:sz w:val="18"/>
          <w:szCs w:val="18"/>
          <w:lang w:val="en-GB"/>
        </w:rPr>
        <w:t xml:space="preserve">Osman SL, Merwin CP. (2020). Predicting College Women’s body-esteem and self-esteem based on rape experience, recency, labelling. </w:t>
      </w:r>
      <w:r w:rsidRPr="00D44483">
        <w:rPr>
          <w:rFonts w:asciiTheme="majorHAnsi" w:hAnsiTheme="majorHAnsi" w:cstheme="majorHAnsi"/>
          <w:i/>
          <w:iCs/>
          <w:color w:val="000000"/>
          <w:sz w:val="18"/>
          <w:szCs w:val="18"/>
          <w:lang w:val="en-GB"/>
        </w:rPr>
        <w:t>Violence Against Women 26(8),</w:t>
      </w:r>
      <w:r w:rsidRPr="00D44483">
        <w:rPr>
          <w:rFonts w:asciiTheme="majorHAnsi" w:hAnsiTheme="majorHAnsi" w:cstheme="majorHAnsi"/>
          <w:iCs/>
          <w:color w:val="000000"/>
          <w:sz w:val="18"/>
          <w:szCs w:val="18"/>
          <w:lang w:val="en-GB"/>
        </w:rPr>
        <w:t xml:space="preserve"> 838-850.</w:t>
      </w:r>
    </w:p>
    <w:p w14:paraId="335D22C0" w14:textId="49650889" w:rsidR="002C14DF" w:rsidRPr="00D44483" w:rsidRDefault="002C14DF" w:rsidP="00630629">
      <w:pPr>
        <w:rPr>
          <w:rFonts w:asciiTheme="majorHAnsi" w:hAnsiTheme="majorHAnsi" w:cstheme="majorHAnsi"/>
          <w:iCs/>
          <w:color w:val="000000"/>
          <w:sz w:val="18"/>
          <w:szCs w:val="18"/>
          <w:lang w:val="en-GB"/>
        </w:rPr>
      </w:pPr>
    </w:p>
    <w:p w14:paraId="15537374" w14:textId="32AF4D52" w:rsidR="003A2FF0" w:rsidRPr="00D44483" w:rsidRDefault="003A2FF0" w:rsidP="003A2FF0">
      <w:pPr>
        <w:rPr>
          <w:rFonts w:asciiTheme="majorHAnsi" w:hAnsiTheme="majorHAnsi" w:cstheme="majorHAnsi"/>
          <w:sz w:val="18"/>
          <w:szCs w:val="18"/>
        </w:rPr>
      </w:pPr>
      <w:r w:rsidRPr="00D44483">
        <w:rPr>
          <w:rFonts w:asciiTheme="majorHAnsi" w:hAnsiTheme="majorHAnsi" w:cstheme="majorHAnsi"/>
          <w:iCs/>
          <w:color w:val="000000"/>
          <w:sz w:val="18"/>
          <w:szCs w:val="18"/>
        </w:rPr>
        <w:t>Palmer JE, McMahon S, Fissel E. (2021). Correlates of Incoming male college students’ proclivity t</w:t>
      </w:r>
      <w:r w:rsidR="00061078" w:rsidRPr="00D44483">
        <w:rPr>
          <w:rFonts w:asciiTheme="majorHAnsi" w:hAnsiTheme="majorHAnsi" w:cstheme="majorHAnsi"/>
          <w:iCs/>
          <w:color w:val="000000"/>
          <w:sz w:val="18"/>
          <w:szCs w:val="18"/>
        </w:rPr>
        <w:t>o</w:t>
      </w:r>
      <w:r w:rsidRPr="00D44483">
        <w:rPr>
          <w:rFonts w:asciiTheme="majorHAnsi" w:hAnsiTheme="majorHAnsi" w:cstheme="majorHAnsi"/>
          <w:iCs/>
          <w:color w:val="000000"/>
          <w:sz w:val="18"/>
          <w:szCs w:val="18"/>
        </w:rPr>
        <w:t xml:space="preserve"> perp</w:t>
      </w:r>
      <w:r w:rsidR="001E0E97" w:rsidRPr="00D44483">
        <w:rPr>
          <w:rFonts w:asciiTheme="majorHAnsi" w:hAnsiTheme="majorHAnsi" w:cstheme="majorHAnsi"/>
          <w:iCs/>
          <w:color w:val="000000"/>
          <w:sz w:val="18"/>
          <w:szCs w:val="18"/>
        </w:rPr>
        <w:t>e</w:t>
      </w:r>
      <w:r w:rsidRPr="00D44483">
        <w:rPr>
          <w:rFonts w:asciiTheme="majorHAnsi" w:hAnsiTheme="majorHAnsi" w:cstheme="majorHAnsi"/>
          <w:iCs/>
          <w:color w:val="000000"/>
          <w:sz w:val="18"/>
          <w:szCs w:val="18"/>
        </w:rPr>
        <w:t xml:space="preserve">trate sexual assault. </w:t>
      </w:r>
      <w:r w:rsidRPr="00D44483">
        <w:rPr>
          <w:rFonts w:asciiTheme="majorHAnsi" w:hAnsiTheme="majorHAnsi" w:cstheme="majorHAnsi"/>
          <w:i/>
          <w:iCs/>
          <w:color w:val="000000"/>
          <w:sz w:val="18"/>
          <w:szCs w:val="18"/>
          <w:lang w:val="en-GB"/>
        </w:rPr>
        <w:t>Violence Against Women 27(3-4),</w:t>
      </w:r>
      <w:r w:rsidRPr="00D44483">
        <w:rPr>
          <w:rFonts w:asciiTheme="majorHAnsi" w:hAnsiTheme="majorHAnsi" w:cstheme="majorHAnsi"/>
          <w:color w:val="000000"/>
          <w:sz w:val="18"/>
          <w:szCs w:val="18"/>
          <w:lang w:val="en-GB"/>
        </w:rPr>
        <w:t xml:space="preserve"> 507-528.</w:t>
      </w:r>
    </w:p>
    <w:p w14:paraId="44053E25" w14:textId="339AF90E" w:rsidR="003A2FF0" w:rsidRPr="004243C5" w:rsidRDefault="003A2FF0" w:rsidP="00630629">
      <w:pPr>
        <w:rPr>
          <w:rFonts w:asciiTheme="majorHAnsi" w:hAnsiTheme="majorHAnsi" w:cstheme="majorHAnsi"/>
          <w:iCs/>
          <w:color w:val="000000"/>
          <w:sz w:val="16"/>
          <w:szCs w:val="16"/>
        </w:rPr>
      </w:pPr>
    </w:p>
    <w:p w14:paraId="0745ED73" w14:textId="1E4CA041" w:rsidR="004243C5" w:rsidRPr="004243C5" w:rsidRDefault="004243C5" w:rsidP="00630629">
      <w:pPr>
        <w:rPr>
          <w:rFonts w:asciiTheme="majorHAnsi" w:hAnsiTheme="majorHAnsi" w:cstheme="majorHAnsi"/>
          <w:iCs/>
          <w:color w:val="000000"/>
          <w:sz w:val="16"/>
          <w:szCs w:val="16"/>
        </w:rPr>
      </w:pPr>
      <w:proofErr w:type="spellStart"/>
      <w:r w:rsidRPr="004243C5">
        <w:rPr>
          <w:rFonts w:asciiTheme="majorHAnsi" w:hAnsiTheme="majorHAnsi" w:cstheme="majorHAnsi"/>
          <w:color w:val="000000"/>
          <w:sz w:val="16"/>
          <w:szCs w:val="16"/>
          <w:shd w:val="clear" w:color="auto" w:fill="FFFFFF"/>
        </w:rPr>
        <w:t>Pilinkaite</w:t>
      </w:r>
      <w:proofErr w:type="spellEnd"/>
      <w:r w:rsidRPr="004243C5">
        <w:rPr>
          <w:rFonts w:asciiTheme="majorHAnsi" w:hAnsiTheme="majorHAnsi" w:cstheme="majorHAnsi"/>
          <w:color w:val="000000"/>
          <w:sz w:val="16"/>
          <w:szCs w:val="16"/>
          <w:shd w:val="clear" w:color="auto" w:fill="FFFFFF"/>
        </w:rPr>
        <w:t xml:space="preserve"> </w:t>
      </w:r>
      <w:proofErr w:type="spellStart"/>
      <w:r w:rsidRPr="004243C5">
        <w:rPr>
          <w:rFonts w:asciiTheme="majorHAnsi" w:hAnsiTheme="majorHAnsi" w:cstheme="majorHAnsi"/>
          <w:color w:val="000000"/>
          <w:sz w:val="16"/>
          <w:szCs w:val="16"/>
          <w:shd w:val="clear" w:color="auto" w:fill="FFFFFF"/>
        </w:rPr>
        <w:t>Sotirovic</w:t>
      </w:r>
      <w:proofErr w:type="spellEnd"/>
      <w:r w:rsidRPr="004243C5">
        <w:rPr>
          <w:rFonts w:asciiTheme="majorHAnsi" w:hAnsiTheme="majorHAnsi" w:cstheme="majorHAnsi"/>
          <w:color w:val="000000"/>
          <w:sz w:val="16"/>
          <w:szCs w:val="16"/>
          <w:shd w:val="clear" w:color="auto" w:fill="FFFFFF"/>
        </w:rPr>
        <w:t xml:space="preserve">, V., Lipinsky, A., </w:t>
      </w:r>
      <w:proofErr w:type="spellStart"/>
      <w:r w:rsidRPr="004243C5">
        <w:rPr>
          <w:rFonts w:asciiTheme="majorHAnsi" w:hAnsiTheme="majorHAnsi" w:cstheme="majorHAnsi"/>
          <w:color w:val="000000"/>
          <w:sz w:val="16"/>
          <w:szCs w:val="16"/>
          <w:shd w:val="clear" w:color="auto" w:fill="FFFFFF"/>
        </w:rPr>
        <w:t>Struzińska</w:t>
      </w:r>
      <w:proofErr w:type="spellEnd"/>
      <w:r w:rsidRPr="004243C5">
        <w:rPr>
          <w:rFonts w:asciiTheme="majorHAnsi" w:hAnsiTheme="majorHAnsi" w:cstheme="majorHAnsi"/>
          <w:color w:val="000000"/>
          <w:sz w:val="16"/>
          <w:szCs w:val="16"/>
          <w:shd w:val="clear" w:color="auto" w:fill="FFFFFF"/>
        </w:rPr>
        <w:t>, K., &amp; Ranea-Triviño, B. (2024).</w:t>
      </w:r>
      <w:r w:rsidRPr="004243C5">
        <w:rPr>
          <w:rStyle w:val="apple-converted-space"/>
          <w:rFonts w:asciiTheme="majorHAnsi" w:hAnsiTheme="majorHAnsi" w:cstheme="majorHAnsi"/>
          <w:color w:val="000000"/>
          <w:sz w:val="16"/>
          <w:szCs w:val="16"/>
          <w:shd w:val="clear" w:color="auto" w:fill="FFFFFF"/>
        </w:rPr>
        <w:t> </w:t>
      </w:r>
      <w:hyperlink r:id="rId597" w:history="1">
        <w:r w:rsidRPr="004243C5">
          <w:rPr>
            <w:rStyle w:val="Hyperlink"/>
            <w:rFonts w:asciiTheme="majorHAnsi" w:eastAsiaTheme="majorEastAsia" w:hAnsiTheme="majorHAnsi" w:cstheme="majorHAnsi"/>
            <w:color w:val="2F83C4"/>
            <w:sz w:val="16"/>
            <w:szCs w:val="16"/>
          </w:rPr>
          <w:t>You can knock on the doors and windows of the university, but nobody will care: how universities benefit from network silence around gender-based violence.</w:t>
        </w:r>
      </w:hyperlink>
      <w:r w:rsidRPr="004243C5">
        <w:rPr>
          <w:rStyle w:val="apple-converted-space"/>
          <w:rFonts w:asciiTheme="majorHAnsi" w:hAnsiTheme="majorHAnsi" w:cstheme="majorHAnsi"/>
          <w:color w:val="000000"/>
          <w:sz w:val="16"/>
          <w:szCs w:val="16"/>
          <w:shd w:val="clear" w:color="auto" w:fill="FFFFFF"/>
        </w:rPr>
        <w:t> </w:t>
      </w:r>
      <w:r w:rsidRPr="004243C5">
        <w:rPr>
          <w:rFonts w:asciiTheme="majorHAnsi" w:hAnsiTheme="majorHAnsi" w:cstheme="majorHAnsi"/>
          <w:color w:val="000000"/>
          <w:sz w:val="16"/>
          <w:szCs w:val="16"/>
          <w:shd w:val="clear" w:color="auto" w:fill="FFFFFF"/>
        </w:rPr>
        <w:t>Soc. Sci. (Basel). 13(4), e199:</w:t>
      </w:r>
    </w:p>
    <w:p w14:paraId="0F0E5A43" w14:textId="77777777" w:rsidR="004243C5" w:rsidRPr="004243C5" w:rsidRDefault="004243C5" w:rsidP="00630629">
      <w:pPr>
        <w:rPr>
          <w:rFonts w:asciiTheme="majorHAnsi" w:hAnsiTheme="majorHAnsi" w:cstheme="majorHAnsi"/>
          <w:iCs/>
          <w:color w:val="000000"/>
          <w:sz w:val="16"/>
          <w:szCs w:val="16"/>
        </w:rPr>
      </w:pPr>
    </w:p>
    <w:p w14:paraId="5B516886" w14:textId="38BCC923" w:rsidR="00920778" w:rsidRPr="00D44483" w:rsidRDefault="00920778" w:rsidP="00630629">
      <w:pPr>
        <w:rPr>
          <w:rFonts w:asciiTheme="majorHAnsi" w:hAnsiTheme="majorHAnsi" w:cstheme="majorHAnsi"/>
          <w:color w:val="000000"/>
          <w:sz w:val="18"/>
          <w:szCs w:val="18"/>
        </w:rPr>
      </w:pPr>
      <w:r w:rsidRPr="00D44483">
        <w:rPr>
          <w:rFonts w:asciiTheme="majorHAnsi" w:hAnsiTheme="majorHAnsi" w:cstheme="majorHAnsi"/>
          <w:iCs/>
          <w:color w:val="000000"/>
          <w:sz w:val="18"/>
          <w:szCs w:val="18"/>
        </w:rPr>
        <w:t xml:space="preserve">Potter SJ, Moschella EA, Moynihan MM, Smith D. (2021). A collaborative community college sexual violence prevention and response effort: climate study results to assess impact. </w:t>
      </w:r>
      <w:r w:rsidRPr="00D44483">
        <w:rPr>
          <w:rFonts w:asciiTheme="majorHAnsi" w:hAnsiTheme="majorHAnsi" w:cstheme="majorHAnsi"/>
          <w:i/>
          <w:iCs/>
          <w:color w:val="000000"/>
          <w:sz w:val="18"/>
          <w:szCs w:val="18"/>
        </w:rPr>
        <w:t>Violence Against Women 27(14),</w:t>
      </w:r>
      <w:r w:rsidRPr="00D44483">
        <w:rPr>
          <w:rFonts w:asciiTheme="majorHAnsi" w:hAnsiTheme="majorHAnsi" w:cstheme="majorHAnsi"/>
          <w:color w:val="000000"/>
          <w:sz w:val="18"/>
          <w:szCs w:val="18"/>
        </w:rPr>
        <w:t xml:space="preserve"> 2815-2834.</w:t>
      </w:r>
    </w:p>
    <w:p w14:paraId="4EF55F0C" w14:textId="77777777" w:rsidR="00CA3C63" w:rsidRDefault="00CA3C63" w:rsidP="00877126">
      <w:pPr>
        <w:rPr>
          <w:rFonts w:asciiTheme="majorHAnsi" w:hAnsiTheme="majorHAnsi" w:cstheme="majorHAnsi"/>
          <w:color w:val="000000"/>
          <w:sz w:val="18"/>
          <w:szCs w:val="18"/>
        </w:rPr>
      </w:pPr>
    </w:p>
    <w:p w14:paraId="60BE2F8B" w14:textId="77777777" w:rsidR="00CA3C63" w:rsidRDefault="00CA3C63" w:rsidP="00877126">
      <w:pPr>
        <w:rPr>
          <w:rFonts w:asciiTheme="majorHAnsi" w:hAnsiTheme="majorHAnsi" w:cstheme="majorHAnsi"/>
          <w:color w:val="000000"/>
          <w:sz w:val="18"/>
          <w:szCs w:val="18"/>
          <w:lang w:val="en-GB"/>
        </w:rPr>
      </w:pPr>
      <w:r>
        <w:rPr>
          <w:rFonts w:asciiTheme="majorHAnsi" w:hAnsiTheme="majorHAnsi" w:cstheme="majorHAnsi"/>
          <w:color w:val="000000"/>
          <w:sz w:val="18"/>
          <w:szCs w:val="18"/>
        </w:rPr>
        <w:t xml:space="preserve">Pryor DW, Hughes MR, Langdon JJ. (2024). Agents of socialization, anxiety, college women, and fear of rape.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691-721.</w:t>
      </w:r>
    </w:p>
    <w:p w14:paraId="5E0808F8" w14:textId="7461A32F" w:rsidR="00877126" w:rsidRPr="00877126" w:rsidRDefault="00877126" w:rsidP="00877126">
      <w:pPr>
        <w:rPr>
          <w:rFonts w:asciiTheme="majorHAnsi" w:hAnsiTheme="majorHAnsi" w:cstheme="majorHAnsi"/>
        </w:rPr>
      </w:pPr>
      <w:r w:rsidRPr="00877126">
        <w:rPr>
          <w:rFonts w:asciiTheme="majorHAnsi" w:hAnsiTheme="majorHAnsi" w:cstheme="majorHAnsi"/>
          <w:color w:val="000000"/>
          <w:sz w:val="18"/>
          <w:szCs w:val="18"/>
        </w:rPr>
        <w:br/>
      </w:r>
      <w:hyperlink r:id="rId598" w:tgtFrame="_blank" w:history="1">
        <w:r w:rsidRPr="00877126">
          <w:rPr>
            <w:rStyle w:val="Hyperlink"/>
            <w:rFonts w:asciiTheme="majorHAnsi" w:hAnsiTheme="majorHAnsi" w:cstheme="majorHAnsi"/>
            <w:color w:val="2F83C4"/>
            <w:sz w:val="18"/>
            <w:szCs w:val="18"/>
          </w:rPr>
          <w:t xml:space="preserve">Ross, C., Smith, J.G., </w:t>
        </w:r>
        <w:proofErr w:type="spellStart"/>
        <w:r w:rsidRPr="00877126">
          <w:rPr>
            <w:rStyle w:val="Hyperlink"/>
            <w:rFonts w:asciiTheme="majorHAnsi" w:hAnsiTheme="majorHAnsi" w:cstheme="majorHAnsi"/>
            <w:color w:val="2F83C4"/>
            <w:sz w:val="18"/>
            <w:szCs w:val="18"/>
          </w:rPr>
          <w:t>Manenzhe</w:t>
        </w:r>
        <w:proofErr w:type="spellEnd"/>
        <w:r w:rsidRPr="00877126">
          <w:rPr>
            <w:rStyle w:val="Hyperlink"/>
            <w:rFonts w:asciiTheme="majorHAnsi" w:hAnsiTheme="majorHAnsi" w:cstheme="majorHAnsi"/>
            <w:color w:val="2F83C4"/>
            <w:sz w:val="18"/>
            <w:szCs w:val="18"/>
          </w:rPr>
          <w:t xml:space="preserve">, T., </w:t>
        </w:r>
        <w:proofErr w:type="spellStart"/>
        <w:r w:rsidRPr="00877126">
          <w:rPr>
            <w:rStyle w:val="Hyperlink"/>
            <w:rFonts w:asciiTheme="majorHAnsi" w:hAnsiTheme="majorHAnsi" w:cstheme="majorHAnsi"/>
            <w:color w:val="2F83C4"/>
            <w:sz w:val="18"/>
            <w:szCs w:val="18"/>
          </w:rPr>
          <w:t>Netshiongolwe</w:t>
        </w:r>
        <w:proofErr w:type="spellEnd"/>
        <w:r w:rsidRPr="00877126">
          <w:rPr>
            <w:rStyle w:val="Hyperlink"/>
            <w:rFonts w:asciiTheme="majorHAnsi" w:hAnsiTheme="majorHAnsi" w:cstheme="majorHAnsi"/>
            <w:color w:val="2F83C4"/>
            <w:sz w:val="18"/>
            <w:szCs w:val="18"/>
          </w:rPr>
          <w:t xml:space="preserve">, R., Johnson, T., Caldwell, A., </w:t>
        </w:r>
        <w:proofErr w:type="spellStart"/>
        <w:r w:rsidRPr="00877126">
          <w:rPr>
            <w:rStyle w:val="Hyperlink"/>
            <w:rFonts w:asciiTheme="majorHAnsi" w:hAnsiTheme="majorHAnsi" w:cstheme="majorHAnsi"/>
            <w:color w:val="2F83C4"/>
            <w:sz w:val="18"/>
            <w:szCs w:val="18"/>
          </w:rPr>
          <w:t>Maphula</w:t>
        </w:r>
        <w:proofErr w:type="spellEnd"/>
        <w:r w:rsidRPr="00877126">
          <w:rPr>
            <w:rStyle w:val="Hyperlink"/>
            <w:rFonts w:asciiTheme="majorHAnsi" w:hAnsiTheme="majorHAnsi" w:cstheme="majorHAnsi"/>
            <w:color w:val="2F83C4"/>
            <w:sz w:val="18"/>
            <w:szCs w:val="18"/>
          </w:rPr>
          <w:t xml:space="preserve">, A., &amp; Ingersoll, K.S. (2021) South African university women's perspectives on intimate partner violence: a qualitative study of reactions to a tailored vignette, Culture, Health &amp; Sexuality, </w:t>
        </w:r>
        <w:proofErr w:type="spellStart"/>
        <w:r w:rsidRPr="00877126">
          <w:rPr>
            <w:rStyle w:val="Hyperlink"/>
            <w:rFonts w:asciiTheme="majorHAnsi" w:hAnsiTheme="majorHAnsi" w:cstheme="majorHAnsi"/>
            <w:color w:val="2F83C4"/>
            <w:sz w:val="18"/>
            <w:szCs w:val="18"/>
          </w:rPr>
          <w:t>ePub</w:t>
        </w:r>
        <w:proofErr w:type="spellEnd"/>
      </w:hyperlink>
    </w:p>
    <w:p w14:paraId="3D7D135D" w14:textId="77777777" w:rsidR="00920778" w:rsidRPr="00877126" w:rsidRDefault="00920778" w:rsidP="00630629">
      <w:pPr>
        <w:rPr>
          <w:rFonts w:asciiTheme="majorHAnsi" w:hAnsiTheme="majorHAnsi" w:cstheme="majorHAnsi"/>
          <w:color w:val="000000"/>
          <w:sz w:val="18"/>
          <w:szCs w:val="18"/>
        </w:rPr>
      </w:pPr>
    </w:p>
    <w:p w14:paraId="714A929D" w14:textId="231DD22A" w:rsidR="00AA6AB4" w:rsidRPr="00D44483" w:rsidRDefault="00AA6AB4" w:rsidP="00630629">
      <w:pPr>
        <w:rPr>
          <w:rFonts w:asciiTheme="majorHAnsi" w:hAnsiTheme="majorHAnsi" w:cstheme="majorHAnsi"/>
          <w:color w:val="303030"/>
          <w:sz w:val="18"/>
          <w:szCs w:val="18"/>
          <w:shd w:val="clear" w:color="auto" w:fill="FFFFFF"/>
        </w:rPr>
      </w:pPr>
      <w:r w:rsidRPr="00C453C9">
        <w:rPr>
          <w:rFonts w:asciiTheme="majorHAnsi" w:hAnsiTheme="majorHAnsi" w:cstheme="majorHAnsi"/>
          <w:iCs/>
          <w:color w:val="000000"/>
          <w:sz w:val="18"/>
          <w:szCs w:val="18"/>
          <w:lang w:val="de-DE"/>
        </w:rPr>
        <w:t xml:space="preserve">Snyder JA, Scherer HL, Fisher BS. </w:t>
      </w:r>
      <w:r w:rsidRPr="00D44483">
        <w:rPr>
          <w:rFonts w:asciiTheme="majorHAnsi" w:hAnsiTheme="majorHAnsi" w:cstheme="majorHAnsi"/>
          <w:iCs/>
          <w:color w:val="000000"/>
          <w:sz w:val="18"/>
          <w:szCs w:val="18"/>
        </w:rPr>
        <w:t xml:space="preserve">(2021). Poly-victimization among female college students: Are the risk factors the same as those who experience one type of victimization? </w:t>
      </w:r>
      <w:r w:rsidRPr="00D44483">
        <w:rPr>
          <w:rFonts w:asciiTheme="majorHAnsi" w:hAnsiTheme="majorHAnsi" w:cstheme="majorHAnsi"/>
          <w:i/>
          <w:iCs/>
          <w:color w:val="303030"/>
          <w:sz w:val="18"/>
          <w:szCs w:val="18"/>
          <w:shd w:val="clear" w:color="auto" w:fill="FFFFFF"/>
        </w:rPr>
        <w:t>Violence Against Women 27(10),</w:t>
      </w:r>
      <w:r w:rsidRPr="00D44483">
        <w:rPr>
          <w:rFonts w:asciiTheme="majorHAnsi" w:hAnsiTheme="majorHAnsi" w:cstheme="majorHAnsi"/>
          <w:color w:val="303030"/>
          <w:sz w:val="18"/>
          <w:szCs w:val="18"/>
          <w:shd w:val="clear" w:color="auto" w:fill="FFFFFF"/>
        </w:rPr>
        <w:t xml:space="preserve"> 1716-1735.</w:t>
      </w:r>
    </w:p>
    <w:p w14:paraId="4A145266" w14:textId="1E62A4E0" w:rsidR="00AA6AB4" w:rsidRDefault="00AA6AB4" w:rsidP="00630629">
      <w:pPr>
        <w:rPr>
          <w:rFonts w:asciiTheme="majorHAnsi" w:hAnsiTheme="majorHAnsi" w:cstheme="majorHAnsi"/>
          <w:color w:val="000000"/>
          <w:sz w:val="18"/>
          <w:szCs w:val="18"/>
        </w:rPr>
      </w:pPr>
    </w:p>
    <w:p w14:paraId="495BEA3C" w14:textId="342BD82E" w:rsidR="00AC2246" w:rsidRDefault="00AC2246" w:rsidP="00630629">
      <w:pPr>
        <w:rPr>
          <w:rFonts w:asciiTheme="majorHAnsi" w:hAnsiTheme="majorHAnsi" w:cstheme="majorHAnsi"/>
          <w:iCs/>
          <w:sz w:val="18"/>
          <w:szCs w:val="18"/>
        </w:rPr>
      </w:pPr>
      <w:proofErr w:type="spellStart"/>
      <w:r w:rsidRPr="00003792">
        <w:rPr>
          <w:rFonts w:asciiTheme="majorHAnsi" w:hAnsiTheme="majorHAnsi" w:cstheme="majorHAnsi"/>
          <w:color w:val="000000"/>
          <w:sz w:val="18"/>
          <w:szCs w:val="18"/>
        </w:rPr>
        <w:t>Tamborra</w:t>
      </w:r>
      <w:proofErr w:type="spellEnd"/>
      <w:r w:rsidRPr="00003792">
        <w:rPr>
          <w:rFonts w:asciiTheme="majorHAnsi" w:hAnsiTheme="majorHAnsi" w:cstheme="majorHAnsi"/>
          <w:color w:val="000000"/>
          <w:sz w:val="18"/>
          <w:szCs w:val="18"/>
        </w:rPr>
        <w:t xml:space="preserve"> TL, Dutton LB, </w:t>
      </w:r>
      <w:proofErr w:type="spellStart"/>
      <w:r w:rsidRPr="00003792">
        <w:rPr>
          <w:rFonts w:asciiTheme="majorHAnsi" w:hAnsiTheme="majorHAnsi" w:cstheme="majorHAnsi"/>
          <w:color w:val="000000"/>
          <w:sz w:val="18"/>
          <w:szCs w:val="18"/>
        </w:rPr>
        <w:t>Narchet</w:t>
      </w:r>
      <w:proofErr w:type="spellEnd"/>
      <w:r w:rsidRPr="00003792">
        <w:rPr>
          <w:rFonts w:asciiTheme="majorHAnsi" w:hAnsiTheme="majorHAnsi" w:cstheme="majorHAnsi"/>
          <w:color w:val="000000"/>
          <w:sz w:val="18"/>
          <w:szCs w:val="18"/>
        </w:rPr>
        <w:t xml:space="preserve"> FM, Cuevas CA. </w:t>
      </w:r>
      <w:r w:rsidRPr="00AC2246">
        <w:rPr>
          <w:rFonts w:asciiTheme="majorHAnsi" w:hAnsiTheme="majorHAnsi" w:cstheme="majorHAnsi"/>
          <w:color w:val="000000"/>
          <w:sz w:val="18"/>
          <w:szCs w:val="18"/>
        </w:rPr>
        <w:t>Does setting matter? Na explo</w:t>
      </w:r>
      <w:r>
        <w:rPr>
          <w:rFonts w:asciiTheme="majorHAnsi" w:hAnsiTheme="majorHAnsi" w:cstheme="majorHAnsi"/>
          <w:color w:val="000000"/>
          <w:sz w:val="18"/>
          <w:szCs w:val="18"/>
        </w:rPr>
        <w:t xml:space="preserve">ratory examination of victimization risk </w:t>
      </w:r>
      <w:proofErr w:type="spellStart"/>
      <w:r>
        <w:rPr>
          <w:rFonts w:asciiTheme="majorHAnsi" w:hAnsiTheme="majorHAnsi" w:cstheme="majorHAnsi"/>
          <w:color w:val="000000"/>
          <w:sz w:val="18"/>
          <w:szCs w:val="18"/>
        </w:rPr>
        <w:t>reducation</w:t>
      </w:r>
      <w:proofErr w:type="spellEnd"/>
      <w:r>
        <w:rPr>
          <w:rFonts w:asciiTheme="majorHAnsi" w:hAnsiTheme="majorHAnsi" w:cstheme="majorHAnsi"/>
          <w:color w:val="000000"/>
          <w:sz w:val="18"/>
          <w:szCs w:val="18"/>
        </w:rPr>
        <w:t xml:space="preserve"> strategies among female college students studying abroad. </w:t>
      </w:r>
      <w:r w:rsidRPr="00351C38">
        <w:rPr>
          <w:rFonts w:asciiTheme="majorHAnsi" w:hAnsiTheme="majorHAnsi" w:cstheme="majorHAnsi"/>
          <w:i/>
          <w:sz w:val="18"/>
          <w:szCs w:val="18"/>
        </w:rPr>
        <w:t>Violence Against Women. 28(10</w:t>
      </w:r>
      <w:r>
        <w:rPr>
          <w:rFonts w:asciiTheme="majorHAnsi" w:hAnsiTheme="majorHAnsi" w:cstheme="majorHAnsi"/>
          <w:i/>
          <w:sz w:val="18"/>
          <w:szCs w:val="18"/>
        </w:rPr>
        <w:t>),</w:t>
      </w:r>
      <w:r>
        <w:rPr>
          <w:rFonts w:asciiTheme="majorHAnsi" w:hAnsiTheme="majorHAnsi" w:cstheme="majorHAnsi"/>
          <w:iCs/>
          <w:sz w:val="18"/>
          <w:szCs w:val="18"/>
        </w:rPr>
        <w:t xml:space="preserve"> 2493-2506.</w:t>
      </w:r>
    </w:p>
    <w:p w14:paraId="11112120" w14:textId="77777777" w:rsidR="00AC2246" w:rsidRPr="00B051E2" w:rsidRDefault="00AC2246" w:rsidP="00630629">
      <w:pPr>
        <w:rPr>
          <w:rFonts w:asciiTheme="majorHAnsi" w:hAnsiTheme="majorHAnsi" w:cstheme="majorHAnsi"/>
          <w:iCs/>
          <w:color w:val="000000"/>
          <w:sz w:val="18"/>
          <w:szCs w:val="18"/>
        </w:rPr>
      </w:pPr>
    </w:p>
    <w:p w14:paraId="451A6121" w14:textId="52A1E543" w:rsidR="00B051E2" w:rsidRPr="00B051E2" w:rsidRDefault="00B051E2" w:rsidP="00630629">
      <w:pPr>
        <w:rPr>
          <w:rFonts w:asciiTheme="majorHAnsi" w:hAnsiTheme="majorHAnsi" w:cstheme="majorHAnsi"/>
          <w:iCs/>
          <w:color w:val="000000"/>
          <w:sz w:val="18"/>
          <w:szCs w:val="18"/>
        </w:rPr>
      </w:pPr>
      <w:r w:rsidRPr="00991A38">
        <w:rPr>
          <w:rFonts w:asciiTheme="majorHAnsi" w:hAnsiTheme="majorHAnsi" w:cstheme="majorHAnsi"/>
          <w:color w:val="000000"/>
          <w:sz w:val="18"/>
          <w:szCs w:val="18"/>
          <w:shd w:val="clear" w:color="auto" w:fill="FFFFFF"/>
        </w:rPr>
        <w:t>Théorêt, V., Hébert, M., Bergeron, M.,  Daigneault, I., Dion, J., &amp; Paquette, G. (2023).</w:t>
      </w:r>
      <w:r w:rsidRPr="00991A38">
        <w:rPr>
          <w:rStyle w:val="apple-converted-space"/>
          <w:rFonts w:asciiTheme="majorHAnsi" w:hAnsiTheme="majorHAnsi" w:cstheme="majorHAnsi"/>
          <w:color w:val="000000"/>
          <w:sz w:val="18"/>
          <w:szCs w:val="18"/>
          <w:shd w:val="clear" w:color="auto" w:fill="FFFFFF"/>
        </w:rPr>
        <w:t> </w:t>
      </w:r>
      <w:hyperlink r:id="rId599" w:tgtFrame="_blank" w:history="1">
        <w:r w:rsidRPr="00B051E2">
          <w:rPr>
            <w:rStyle w:val="Hyperlink"/>
            <w:rFonts w:asciiTheme="majorHAnsi" w:eastAsiaTheme="majorEastAsia" w:hAnsiTheme="majorHAnsi" w:cstheme="majorHAnsi"/>
            <w:color w:val="2F83C4"/>
            <w:sz w:val="18"/>
            <w:szCs w:val="18"/>
          </w:rPr>
          <w:t>A latent class analysis of campus sexual violence experiences based on its forms and consequences</w:t>
        </w:r>
      </w:hyperlink>
      <w:r w:rsidRPr="00B051E2">
        <w:rPr>
          <w:rFonts w:asciiTheme="majorHAnsi" w:hAnsiTheme="majorHAnsi" w:cstheme="majorHAnsi"/>
          <w:color w:val="000000"/>
          <w:sz w:val="18"/>
          <w:szCs w:val="18"/>
          <w:shd w:val="clear" w:color="auto" w:fill="FFFFFF"/>
        </w:rPr>
        <w:t>. Journal of Aggression, Maltreatment &amp; Trauma, 32:11, 1548-1567: T</w:t>
      </w:r>
    </w:p>
    <w:p w14:paraId="2F913942" w14:textId="77777777" w:rsidR="00B051E2" w:rsidRPr="00B051E2" w:rsidRDefault="00B051E2" w:rsidP="00630629">
      <w:pPr>
        <w:rPr>
          <w:rFonts w:asciiTheme="majorHAnsi" w:hAnsiTheme="majorHAnsi" w:cstheme="majorHAnsi"/>
          <w:iCs/>
          <w:color w:val="000000"/>
          <w:sz w:val="18"/>
          <w:szCs w:val="18"/>
        </w:rPr>
      </w:pPr>
    </w:p>
    <w:p w14:paraId="747F4C03" w14:textId="7CD02423" w:rsidR="00660D28" w:rsidRPr="00D44483" w:rsidRDefault="00660D28" w:rsidP="00630629">
      <w:pPr>
        <w:rPr>
          <w:rFonts w:asciiTheme="majorHAnsi" w:hAnsiTheme="majorHAnsi" w:cstheme="majorHAnsi"/>
          <w:sz w:val="18"/>
          <w:szCs w:val="18"/>
          <w:shd w:val="clear" w:color="auto" w:fill="FFFFFF"/>
        </w:rPr>
      </w:pPr>
      <w:r w:rsidRPr="00003792">
        <w:rPr>
          <w:rFonts w:asciiTheme="majorHAnsi" w:hAnsiTheme="majorHAnsi" w:cstheme="majorHAnsi"/>
          <w:iCs/>
          <w:color w:val="000000"/>
          <w:sz w:val="18"/>
          <w:szCs w:val="18"/>
        </w:rPr>
        <w:t>Voth Schrag RJ, Edmon</w:t>
      </w:r>
      <w:r w:rsidR="00971A8A" w:rsidRPr="00003792">
        <w:rPr>
          <w:rFonts w:asciiTheme="majorHAnsi" w:hAnsiTheme="majorHAnsi" w:cstheme="majorHAnsi"/>
          <w:iCs/>
          <w:color w:val="000000"/>
          <w:sz w:val="18"/>
          <w:szCs w:val="18"/>
        </w:rPr>
        <w:t xml:space="preserve">d T, Nordberg A. (2020). </w:t>
      </w:r>
      <w:r w:rsidR="00971A8A" w:rsidRPr="00D44483">
        <w:rPr>
          <w:rFonts w:asciiTheme="majorHAnsi" w:hAnsiTheme="majorHAnsi" w:cstheme="majorHAnsi"/>
          <w:iCs/>
          <w:color w:val="000000"/>
          <w:sz w:val="18"/>
          <w:szCs w:val="18"/>
          <w:lang w:val="en-GB"/>
        </w:rPr>
        <w:t>Unders</w:t>
      </w:r>
      <w:r w:rsidRPr="00D44483">
        <w:rPr>
          <w:rFonts w:asciiTheme="majorHAnsi" w:hAnsiTheme="majorHAnsi" w:cstheme="majorHAnsi"/>
          <w:iCs/>
          <w:color w:val="000000"/>
          <w:sz w:val="18"/>
          <w:szCs w:val="18"/>
          <w:lang w:val="en-GB"/>
        </w:rPr>
        <w:t>t</w:t>
      </w:r>
      <w:r w:rsidR="00971A8A" w:rsidRPr="00D44483">
        <w:rPr>
          <w:rFonts w:asciiTheme="majorHAnsi" w:hAnsiTheme="majorHAnsi" w:cstheme="majorHAnsi"/>
          <w:iCs/>
          <w:color w:val="000000"/>
          <w:sz w:val="18"/>
          <w:szCs w:val="18"/>
          <w:lang w:val="en-GB"/>
        </w:rPr>
        <w:t>a</w:t>
      </w:r>
      <w:r w:rsidRPr="00D44483">
        <w:rPr>
          <w:rFonts w:asciiTheme="majorHAnsi" w:hAnsiTheme="majorHAnsi" w:cstheme="majorHAnsi"/>
          <w:iCs/>
          <w:color w:val="000000"/>
          <w:sz w:val="18"/>
          <w:szCs w:val="18"/>
          <w:lang w:val="en-GB"/>
        </w:rPr>
        <w:t xml:space="preserve">nding school sabotage among survivors of intimate partner violence from diverse populations. </w:t>
      </w:r>
      <w:r w:rsidRPr="00D44483">
        <w:rPr>
          <w:rFonts w:asciiTheme="majorHAnsi" w:hAnsiTheme="majorHAnsi" w:cstheme="majorHAnsi"/>
          <w:i/>
          <w:sz w:val="18"/>
          <w:szCs w:val="18"/>
          <w:shd w:val="clear" w:color="auto" w:fill="FFFFFF"/>
        </w:rPr>
        <w:t>Violence Against Women 26(11),</w:t>
      </w:r>
      <w:r w:rsidRPr="00D44483">
        <w:rPr>
          <w:rFonts w:asciiTheme="majorHAnsi" w:hAnsiTheme="majorHAnsi" w:cstheme="majorHAnsi"/>
          <w:sz w:val="18"/>
          <w:szCs w:val="18"/>
          <w:shd w:val="clear" w:color="auto" w:fill="FFFFFF"/>
        </w:rPr>
        <w:t xml:space="preserve"> 1286-1304.</w:t>
      </w:r>
    </w:p>
    <w:p w14:paraId="227321AA" w14:textId="77777777" w:rsidR="00660D28" w:rsidRPr="00D44483" w:rsidRDefault="00660D28" w:rsidP="00630629">
      <w:pPr>
        <w:rPr>
          <w:rFonts w:asciiTheme="majorHAnsi" w:hAnsiTheme="majorHAnsi" w:cstheme="majorHAnsi"/>
          <w:iCs/>
          <w:color w:val="000000"/>
          <w:sz w:val="18"/>
          <w:szCs w:val="18"/>
          <w:lang w:val="en-GB"/>
        </w:rPr>
      </w:pPr>
    </w:p>
    <w:p w14:paraId="5CD104B1" w14:textId="0F51E6BA" w:rsidR="00542907" w:rsidRPr="00D44483" w:rsidRDefault="00542907" w:rsidP="00E42964">
      <w:pPr>
        <w:rPr>
          <w:rFonts w:asciiTheme="majorHAnsi" w:hAnsiTheme="majorHAnsi" w:cstheme="majorHAnsi"/>
          <w:iCs/>
          <w:color w:val="000000"/>
          <w:sz w:val="18"/>
          <w:szCs w:val="18"/>
          <w:lang w:val="en-GB"/>
        </w:rPr>
      </w:pPr>
      <w:r w:rsidRPr="00D44483">
        <w:rPr>
          <w:rFonts w:asciiTheme="majorHAnsi" w:hAnsiTheme="majorHAnsi" w:cstheme="majorHAnsi"/>
          <w:iCs/>
          <w:color w:val="000000"/>
          <w:sz w:val="18"/>
          <w:szCs w:val="18"/>
          <w:lang w:val="en-GB"/>
        </w:rPr>
        <w:t xml:space="preserve">Wiersma-Mosley JD, Willis M, </w:t>
      </w:r>
      <w:proofErr w:type="spellStart"/>
      <w:r w:rsidRPr="00D44483">
        <w:rPr>
          <w:rFonts w:asciiTheme="majorHAnsi" w:hAnsiTheme="majorHAnsi" w:cstheme="majorHAnsi"/>
          <w:iCs/>
          <w:color w:val="000000"/>
          <w:sz w:val="18"/>
          <w:szCs w:val="18"/>
          <w:lang w:val="en-GB"/>
        </w:rPr>
        <w:t>Jozkowski</w:t>
      </w:r>
      <w:proofErr w:type="spellEnd"/>
      <w:r w:rsidRPr="00D44483">
        <w:rPr>
          <w:rFonts w:asciiTheme="majorHAnsi" w:hAnsiTheme="majorHAnsi" w:cstheme="majorHAnsi"/>
          <w:iCs/>
          <w:color w:val="000000"/>
          <w:sz w:val="18"/>
          <w:szCs w:val="18"/>
          <w:lang w:val="en-GB"/>
        </w:rPr>
        <w:t xml:space="preserve"> KN, Cleveland MJ. (2020). Do party schools report higher rates of violence against women in </w:t>
      </w:r>
      <w:proofErr w:type="spellStart"/>
      <w:r w:rsidRPr="00D44483">
        <w:rPr>
          <w:rFonts w:asciiTheme="majorHAnsi" w:hAnsiTheme="majorHAnsi" w:cstheme="majorHAnsi"/>
          <w:iCs/>
          <w:color w:val="000000"/>
          <w:sz w:val="18"/>
          <w:szCs w:val="18"/>
          <w:lang w:val="en-GB"/>
        </w:rPr>
        <w:t>ther</w:t>
      </w:r>
      <w:proofErr w:type="spellEnd"/>
      <w:r w:rsidRPr="00D44483">
        <w:rPr>
          <w:rFonts w:asciiTheme="majorHAnsi" w:hAnsiTheme="majorHAnsi" w:cstheme="majorHAnsi"/>
          <w:iCs/>
          <w:color w:val="000000"/>
          <w:sz w:val="18"/>
          <w:szCs w:val="18"/>
          <w:lang w:val="en-GB"/>
        </w:rPr>
        <w:t xml:space="preserve"> Clery data? A latent class analysis. </w:t>
      </w:r>
      <w:r w:rsidRPr="00D44483">
        <w:rPr>
          <w:rFonts w:asciiTheme="majorHAnsi" w:hAnsiTheme="majorHAnsi" w:cstheme="majorHAnsi"/>
          <w:i/>
          <w:iCs/>
          <w:color w:val="000000"/>
          <w:sz w:val="18"/>
          <w:szCs w:val="18"/>
          <w:lang w:val="en-GB"/>
        </w:rPr>
        <w:t>Violence Against Women 26(6-7),</w:t>
      </w:r>
      <w:r w:rsidRPr="00D44483">
        <w:rPr>
          <w:rFonts w:asciiTheme="majorHAnsi" w:hAnsiTheme="majorHAnsi" w:cstheme="majorHAnsi"/>
          <w:iCs/>
          <w:color w:val="000000"/>
          <w:sz w:val="18"/>
          <w:szCs w:val="18"/>
          <w:lang w:val="en-GB"/>
        </w:rPr>
        <w:t xml:space="preserve"> 636-658.</w:t>
      </w:r>
    </w:p>
    <w:p w14:paraId="2FC8BE2A" w14:textId="4806D95E" w:rsidR="00E91C84" w:rsidRPr="00E42964" w:rsidRDefault="00E91C84">
      <w:pPr>
        <w:rPr>
          <w:rFonts w:asciiTheme="majorHAnsi" w:hAnsiTheme="majorHAnsi" w:cstheme="majorHAnsi"/>
          <w:color w:val="303030"/>
          <w:sz w:val="20"/>
          <w:szCs w:val="20"/>
          <w:u w:val="single"/>
          <w:shd w:val="clear" w:color="auto" w:fill="FFFFFF"/>
        </w:rPr>
      </w:pPr>
    </w:p>
    <w:p w14:paraId="0A5D7E98" w14:textId="2ED4E5FA" w:rsidR="0023741A" w:rsidRPr="00AB4224" w:rsidRDefault="00D80D05">
      <w:pPr>
        <w:rPr>
          <w:rFonts w:asciiTheme="majorHAnsi" w:hAnsiTheme="majorHAnsi" w:cstheme="majorHAnsi"/>
          <w:color w:val="303030"/>
          <w:u w:val="single"/>
          <w:shd w:val="clear" w:color="auto" w:fill="FFFFFF"/>
        </w:rPr>
      </w:pPr>
      <w:bookmarkStart w:id="88" w:name="Decision_Making_Victim"/>
      <w:bookmarkEnd w:id="88"/>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0352" behindDoc="0" locked="0" layoutInCell="1" allowOverlap="1" wp14:anchorId="59877C8D" wp14:editId="03FC1D4F">
                <wp:simplePos x="0" y="0"/>
                <wp:positionH relativeFrom="column">
                  <wp:posOffset>-9526</wp:posOffset>
                </wp:positionH>
                <wp:positionV relativeFrom="paragraph">
                  <wp:posOffset>28575</wp:posOffset>
                </wp:positionV>
                <wp:extent cx="2143125" cy="327025"/>
                <wp:effectExtent l="57150" t="19050" r="85725" b="92075"/>
                <wp:wrapNone/>
                <wp:docPr id="25" name="Rectangle 25"/>
                <wp:cNvGraphicFramePr/>
                <a:graphic xmlns:a="http://schemas.openxmlformats.org/drawingml/2006/main">
                  <a:graphicData uri="http://schemas.microsoft.com/office/word/2010/wordprocessingShape">
                    <wps:wsp>
                      <wps:cNvSpPr/>
                      <wps:spPr>
                        <a:xfrm>
                          <a:off x="0" y="0"/>
                          <a:ext cx="2143125" cy="3270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1866CE69" w14:textId="2ED47406" w:rsidR="00F15201" w:rsidRPr="00174347" w:rsidRDefault="00F15201" w:rsidP="007B71C9">
                            <w:pPr>
                              <w:jc w:val="center"/>
                            </w:pPr>
                            <w:r>
                              <w:rPr>
                                <w:rFonts w:asciiTheme="majorHAnsi" w:hAnsiTheme="majorHAnsi"/>
                                <w:color w:val="333333"/>
                                <w:spacing w:val="2"/>
                              </w:rPr>
                              <w:t>DECISION MAKING OF VICTIM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77C8D" id="Rectangle 25" o:spid="_x0000_s1042" style="position:absolute;margin-left:-.75pt;margin-top:2.25pt;width:168.75pt;height:25.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SMigIAALkFAAAOAAAAZHJzL2Uyb0RvYy54bWysVN1P2zAQf5+0/8Hy+0iTFtgqUlQVMU1i&#10;gAYTz65j00i2z7PdJt1fv7Pz0Y4hMU3Lg3O+7zvf7y4uW63ITjhfgylpfjKhRBgOVW2eS/r98frD&#10;R0p8YKZiCowo6V54erl4/+6isXNRwAZUJRxBJ8bPG1vSTQh2nmWeb4Rm/gSsMCiU4DQLeHXPWeVY&#10;g961yorJ5CxrwFXWARfeI/eqE9JF8i+l4OFOSi8CUSXF3EI6XTrX8cwWF2z+7Jjd1LxPg/1DFprV&#10;BoOOrq5YYGTr6j9c6Zo78CDDCQedgZQ1F6kGrCafvKjmYcOsSLVgc7wd2+T/n1t+u3uw9w7b0Fg/&#10;90jGKlrpdPxjfqRNzdqPzRJtIByZRT6b5sUpJRxl0+J8gjS6yQ7W1vnwWYAmkSipw8dIPWK7Gx86&#10;1UElBvOg6uq6Vipd4gCIlXJkx/DpGOfChFkyV1v9FaqOP5vg1z0isvGpO/bZwMZs0ihFTym334Io&#10;87dxu2yPjNFxtM4OXUtU2CsRfSrzTUhSV9inPCU9ZnFcT943LGlHM4nVj4bTtw17/Wgq0rCPxsXb&#10;xqNFigwmjMa6NuBec6DCkLLs9IcOdHXHFoR23WLhWPdZrC6y1lDt7x1x0KHPW35d40TcMB/umUO4&#10;ITBxhYQ7PKSCpqTQU5RswP18jR/1EQUopaRB+JbU/9gyJyhRXwzi41M+m0W8p8vs9LzAizuWrI8l&#10;ZqtXgGOW47KyPJFRP6iBlA70E26aZYyKImY4xi4pD264rEK3VnBXcbFcJjXEuGXhxjxYPgxCnPjH&#10;9ok528MiIKBuYYA6m79AR6cbn8jAchtA1gk6h772T4D7IQ14v8viAjq+J63Dxl38AgAA//8DAFBL&#10;AwQUAAYACAAAACEAuK2hzd4AAAAHAQAADwAAAGRycy9kb3ducmV2LnhtbEyPzU7DMBCE70i8g7VI&#10;3Fqn9EdVyKZC/IhDCBKFB3CTbRJhr6PYTQNPz3KC02g1o9lvst3krBppCJ1nhMU8AUVc+brjBuHj&#10;/Wm2BRWi4dpYz4TwRQF2+eVFZtLan/mNxn1slJRwSA1CG2Ofah2qlpwJc98Ti3f0gzNRzqHR9WDO&#10;Uu6svkmSjXamY/nQmp7uW6o+9yeH8F0Wj42fngt3tK+rh+Kl7LZjiXh9Nd3dgoo0xb8w/OILOuTC&#10;dPAnroOyCLPFWpIIKxGxl8uNTDsgrEV1nun//PkPAAAA//8DAFBLAQItABQABgAIAAAAIQC2gziS&#10;/gAAAOEBAAATAAAAAAAAAAAAAAAAAAAAAABbQ29udGVudF9UeXBlc10ueG1sUEsBAi0AFAAGAAgA&#10;AAAhADj9If/WAAAAlAEAAAsAAAAAAAAAAAAAAAAALwEAAF9yZWxzLy5yZWxzUEsBAi0AFAAGAAgA&#10;AAAhACOwtIyKAgAAuQUAAA4AAAAAAAAAAAAAAAAALgIAAGRycy9lMm9Eb2MueG1sUEsBAi0AFAAG&#10;AAgAAAAhALitoc3eAAAABwEAAA8AAAAAAAAAAAAAAAAA5AQAAGRycy9kb3ducmV2LnhtbFBLBQYA&#10;AAAABAAEAPMAAADvBQAAAAA=&#10;" fillcolor="#ccc0d9 [1303]" strokecolor="#8064a2 [3207]">
                <v:shadow on="t" color="black" opacity="22937f" origin=",.5" offset="0,.63889mm"/>
                <v:textbox>
                  <w:txbxContent>
                    <w:p w14:paraId="1866CE69" w14:textId="2ED47406" w:rsidR="00F15201" w:rsidRPr="00174347" w:rsidRDefault="00F15201" w:rsidP="007B71C9">
                      <w:pPr>
                        <w:jc w:val="center"/>
                      </w:pPr>
                      <w:r>
                        <w:rPr>
                          <w:rFonts w:asciiTheme="majorHAnsi" w:hAnsiTheme="majorHAnsi"/>
                          <w:color w:val="333333"/>
                          <w:spacing w:val="2"/>
                        </w:rPr>
                        <w:t>DECISION MAKING OF VICTIM</w:t>
                      </w:r>
                    </w:p>
                  </w:txbxContent>
                </v:textbox>
              </v:rect>
            </w:pict>
          </mc:Fallback>
        </mc:AlternateContent>
      </w:r>
    </w:p>
    <w:p w14:paraId="34360B93" w14:textId="77777777" w:rsidR="00D80D05" w:rsidRPr="00AB4224" w:rsidRDefault="00D80D05">
      <w:pPr>
        <w:rPr>
          <w:rFonts w:asciiTheme="majorHAnsi" w:hAnsiTheme="majorHAnsi" w:cstheme="majorHAnsi"/>
          <w:color w:val="303030"/>
          <w:shd w:val="clear" w:color="auto" w:fill="FFFFFF"/>
        </w:rPr>
      </w:pPr>
    </w:p>
    <w:p w14:paraId="75B25A9F" w14:textId="77777777" w:rsidR="001108AE" w:rsidRPr="009D5F6A" w:rsidRDefault="001108AE">
      <w:pPr>
        <w:rPr>
          <w:rFonts w:asciiTheme="majorHAnsi" w:hAnsiTheme="majorHAnsi" w:cstheme="majorHAnsi"/>
          <w:color w:val="303030"/>
          <w:sz w:val="18"/>
          <w:szCs w:val="18"/>
          <w:shd w:val="clear" w:color="auto" w:fill="FFFFFF"/>
        </w:rPr>
      </w:pPr>
    </w:p>
    <w:p w14:paraId="2113F472" w14:textId="452465D0" w:rsidR="00312A62" w:rsidRPr="009D5F6A" w:rsidRDefault="00312A62" w:rsidP="00312A62">
      <w:pPr>
        <w:rPr>
          <w:rFonts w:asciiTheme="majorHAnsi" w:hAnsiTheme="majorHAnsi" w:cstheme="majorHAnsi"/>
          <w:iCs/>
          <w:sz w:val="18"/>
          <w:szCs w:val="18"/>
        </w:rPr>
      </w:pPr>
      <w:r w:rsidRPr="009D5F6A">
        <w:rPr>
          <w:rFonts w:asciiTheme="majorHAnsi" w:hAnsiTheme="majorHAnsi" w:cstheme="majorHAnsi"/>
          <w:color w:val="303030"/>
          <w:sz w:val="18"/>
          <w:szCs w:val="18"/>
          <w:shd w:val="clear" w:color="auto" w:fill="FFFFFF"/>
        </w:rPr>
        <w:t xml:space="preserve">Baldry AC, Cinquegrana V. (2021) The decision to leave the abusive partner by women survivors of intimate </w:t>
      </w:r>
      <w:proofErr w:type="spellStart"/>
      <w:r w:rsidRPr="009D5F6A">
        <w:rPr>
          <w:rFonts w:asciiTheme="majorHAnsi" w:hAnsiTheme="majorHAnsi" w:cstheme="majorHAnsi"/>
          <w:color w:val="303030"/>
          <w:sz w:val="18"/>
          <w:szCs w:val="18"/>
          <w:shd w:val="clear" w:color="auto" w:fill="FFFFFF"/>
        </w:rPr>
        <w:t>patner</w:t>
      </w:r>
      <w:proofErr w:type="spellEnd"/>
      <w:r w:rsidRPr="009D5F6A">
        <w:rPr>
          <w:rFonts w:asciiTheme="majorHAnsi" w:hAnsiTheme="majorHAnsi" w:cstheme="majorHAnsi"/>
          <w:color w:val="303030"/>
          <w:sz w:val="18"/>
          <w:szCs w:val="18"/>
          <w:shd w:val="clear" w:color="auto" w:fill="FFFFFF"/>
        </w:rPr>
        <w:t xml:space="preserve"> violence and risk of further revictimization: The role of gratitude and risk perception. </w:t>
      </w:r>
      <w:r w:rsidRPr="009D5F6A">
        <w:rPr>
          <w:rFonts w:asciiTheme="majorHAnsi" w:hAnsiTheme="majorHAnsi" w:cstheme="majorHAnsi"/>
          <w:i/>
          <w:sz w:val="18"/>
          <w:szCs w:val="18"/>
        </w:rPr>
        <w:t>Violence Against Women 27(9)</w:t>
      </w:r>
      <w:r w:rsidRPr="009D5F6A">
        <w:rPr>
          <w:rFonts w:asciiTheme="majorHAnsi" w:hAnsiTheme="majorHAnsi" w:cstheme="majorHAnsi"/>
          <w:iCs/>
          <w:sz w:val="18"/>
          <w:szCs w:val="18"/>
        </w:rPr>
        <w:t>, 1232-1251.</w:t>
      </w:r>
    </w:p>
    <w:p w14:paraId="216DAA9B" w14:textId="159581CD" w:rsidR="00312A62" w:rsidRDefault="00312A62">
      <w:pPr>
        <w:rPr>
          <w:rFonts w:asciiTheme="majorHAnsi" w:hAnsiTheme="majorHAnsi" w:cstheme="majorHAnsi"/>
          <w:color w:val="303030"/>
          <w:sz w:val="18"/>
          <w:szCs w:val="18"/>
          <w:shd w:val="clear" w:color="auto" w:fill="FFFFFF"/>
        </w:rPr>
      </w:pPr>
    </w:p>
    <w:p w14:paraId="0B917417" w14:textId="09E1B66C" w:rsidR="00784A15" w:rsidRPr="00784A15" w:rsidRDefault="00784A15" w:rsidP="00784A15">
      <w:pPr>
        <w:rPr>
          <w:rFonts w:asciiTheme="majorHAnsi" w:hAnsiTheme="majorHAnsi" w:cstheme="majorHAnsi"/>
          <w:iCs/>
          <w:color w:val="303030"/>
          <w:sz w:val="18"/>
          <w:szCs w:val="18"/>
          <w:shd w:val="clear" w:color="auto" w:fill="FFFFFF"/>
        </w:rPr>
      </w:pPr>
      <w:r>
        <w:rPr>
          <w:rFonts w:asciiTheme="majorHAnsi" w:hAnsiTheme="majorHAnsi" w:cstheme="majorHAnsi"/>
          <w:color w:val="303030"/>
          <w:sz w:val="18"/>
          <w:szCs w:val="18"/>
          <w:shd w:val="clear" w:color="auto" w:fill="FFFFFF"/>
        </w:rPr>
        <w:t xml:space="preserve">Bhuptani PH, Eubanks Fleming CJ, Orchowski LM. (2023). Timing of sexual assault </w:t>
      </w:r>
      <w:proofErr w:type="spellStart"/>
      <w:proofErr w:type="gramStart"/>
      <w:r>
        <w:rPr>
          <w:rFonts w:asciiTheme="majorHAnsi" w:hAnsiTheme="majorHAnsi" w:cstheme="majorHAnsi"/>
          <w:color w:val="303030"/>
          <w:sz w:val="18"/>
          <w:szCs w:val="18"/>
          <w:shd w:val="clear" w:color="auto" w:fill="FFFFFF"/>
        </w:rPr>
        <w:t>disclosure:A</w:t>
      </w:r>
      <w:proofErr w:type="spellEnd"/>
      <w:proofErr w:type="gramEnd"/>
      <w:r>
        <w:rPr>
          <w:rFonts w:asciiTheme="majorHAnsi" w:hAnsiTheme="majorHAnsi" w:cstheme="majorHAnsi"/>
          <w:color w:val="303030"/>
          <w:sz w:val="18"/>
          <w:szCs w:val="18"/>
          <w:shd w:val="clear" w:color="auto" w:fill="FFFFFF"/>
        </w:rPr>
        <w:t xml:space="preserve"> study of college women.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2372-2392.</w:t>
      </w:r>
    </w:p>
    <w:p w14:paraId="57AB55B5" w14:textId="77777777" w:rsidR="00784A15" w:rsidRPr="009D5F6A" w:rsidRDefault="00784A15">
      <w:pPr>
        <w:rPr>
          <w:rFonts w:asciiTheme="majorHAnsi" w:hAnsiTheme="majorHAnsi" w:cstheme="majorHAnsi"/>
          <w:color w:val="303030"/>
          <w:sz w:val="18"/>
          <w:szCs w:val="18"/>
          <w:shd w:val="clear" w:color="auto" w:fill="FFFFFF"/>
        </w:rPr>
      </w:pPr>
    </w:p>
    <w:p w14:paraId="20E8C550" w14:textId="25289876" w:rsidR="00CB5CF6" w:rsidRPr="009D5F6A" w:rsidRDefault="00CB5CF6">
      <w:pPr>
        <w:rPr>
          <w:rFonts w:asciiTheme="majorHAnsi" w:hAnsiTheme="majorHAnsi" w:cstheme="majorHAnsi"/>
          <w:color w:val="303030"/>
          <w:sz w:val="18"/>
          <w:szCs w:val="18"/>
          <w:shd w:val="clear" w:color="auto" w:fill="FFFFFF"/>
        </w:rPr>
      </w:pPr>
      <w:r w:rsidRPr="009D5F6A">
        <w:rPr>
          <w:rFonts w:asciiTheme="majorHAnsi" w:hAnsiTheme="majorHAnsi" w:cstheme="majorHAnsi"/>
          <w:color w:val="303030"/>
          <w:sz w:val="18"/>
          <w:szCs w:val="18"/>
          <w:shd w:val="clear" w:color="auto" w:fill="FFFFFF"/>
        </w:rPr>
        <w:t xml:space="preserve">Edwards KM, Palmer KM, Lindemann KG, </w:t>
      </w:r>
      <w:proofErr w:type="spellStart"/>
      <w:r w:rsidRPr="009D5F6A">
        <w:rPr>
          <w:rFonts w:asciiTheme="majorHAnsi" w:hAnsiTheme="majorHAnsi" w:cstheme="majorHAnsi"/>
          <w:color w:val="303030"/>
          <w:sz w:val="18"/>
          <w:szCs w:val="18"/>
          <w:shd w:val="clear" w:color="auto" w:fill="FFFFFF"/>
        </w:rPr>
        <w:t>Gidycz</w:t>
      </w:r>
      <w:proofErr w:type="spellEnd"/>
      <w:r w:rsidRPr="009D5F6A">
        <w:rPr>
          <w:rFonts w:asciiTheme="majorHAnsi" w:hAnsiTheme="majorHAnsi" w:cstheme="majorHAnsi"/>
          <w:color w:val="303030"/>
          <w:sz w:val="18"/>
          <w:szCs w:val="18"/>
          <w:shd w:val="clear" w:color="auto" w:fill="FFFFFF"/>
        </w:rPr>
        <w:t xml:space="preserve"> CA. (2018). Is the end really the end? Prevalence and </w:t>
      </w:r>
      <w:proofErr w:type="spellStart"/>
      <w:r w:rsidRPr="009D5F6A">
        <w:rPr>
          <w:rFonts w:asciiTheme="majorHAnsi" w:hAnsiTheme="majorHAnsi" w:cstheme="majorHAnsi"/>
          <w:color w:val="303030"/>
          <w:sz w:val="18"/>
          <w:szCs w:val="18"/>
          <w:shd w:val="clear" w:color="auto" w:fill="FFFFFF"/>
        </w:rPr>
        <w:t>correlataes</w:t>
      </w:r>
      <w:proofErr w:type="spellEnd"/>
      <w:r w:rsidRPr="009D5F6A">
        <w:rPr>
          <w:rFonts w:asciiTheme="majorHAnsi" w:hAnsiTheme="majorHAnsi" w:cstheme="majorHAnsi"/>
          <w:color w:val="303030"/>
          <w:sz w:val="18"/>
          <w:szCs w:val="18"/>
          <w:shd w:val="clear" w:color="auto" w:fill="FFFFFF"/>
        </w:rPr>
        <w:t xml:space="preserve"> of college women’s intentions to return to an abusive relationship. </w:t>
      </w:r>
      <w:r w:rsidRPr="009D5F6A">
        <w:rPr>
          <w:rStyle w:val="title-text"/>
          <w:rFonts w:asciiTheme="majorHAnsi" w:hAnsiTheme="majorHAnsi" w:cstheme="majorHAnsi"/>
          <w:bCs/>
          <w:i/>
          <w:sz w:val="18"/>
          <w:szCs w:val="18"/>
        </w:rPr>
        <w:t>Violence against women 24(2),</w:t>
      </w:r>
      <w:r w:rsidRPr="009D5F6A">
        <w:rPr>
          <w:rStyle w:val="title-text"/>
          <w:rFonts w:asciiTheme="majorHAnsi" w:hAnsiTheme="majorHAnsi" w:cstheme="majorHAnsi"/>
          <w:bCs/>
          <w:sz w:val="18"/>
          <w:szCs w:val="18"/>
        </w:rPr>
        <w:t xml:space="preserve"> 207-222.</w:t>
      </w:r>
    </w:p>
    <w:p w14:paraId="1CE65EC3" w14:textId="77777777" w:rsidR="00CB5CF6" w:rsidRPr="009D5F6A" w:rsidRDefault="00CB5CF6">
      <w:pPr>
        <w:rPr>
          <w:rFonts w:asciiTheme="majorHAnsi" w:hAnsiTheme="majorHAnsi" w:cstheme="majorHAnsi"/>
          <w:color w:val="303030"/>
          <w:sz w:val="18"/>
          <w:szCs w:val="18"/>
          <w:shd w:val="clear" w:color="auto" w:fill="FFFFFF"/>
        </w:rPr>
      </w:pPr>
    </w:p>
    <w:p w14:paraId="6940DF8E" w14:textId="2E4223E4" w:rsidR="0023741A" w:rsidRPr="009D5F6A" w:rsidRDefault="0023741A">
      <w:pPr>
        <w:rPr>
          <w:rFonts w:asciiTheme="majorHAnsi" w:hAnsiTheme="majorHAnsi" w:cstheme="majorHAnsi"/>
          <w:color w:val="303030"/>
          <w:sz w:val="18"/>
          <w:szCs w:val="18"/>
          <w:shd w:val="clear" w:color="auto" w:fill="FFFFFF"/>
        </w:rPr>
      </w:pPr>
      <w:r w:rsidRPr="00171A09">
        <w:rPr>
          <w:rFonts w:asciiTheme="majorHAnsi" w:hAnsiTheme="majorHAnsi" w:cstheme="majorHAnsi"/>
          <w:color w:val="303030"/>
          <w:sz w:val="18"/>
          <w:szCs w:val="18"/>
          <w:shd w:val="clear" w:color="auto" w:fill="FFFFFF"/>
        </w:rPr>
        <w:t xml:space="preserve">Heim E, Ajzen I, Schmidt P, </w:t>
      </w:r>
      <w:proofErr w:type="spellStart"/>
      <w:r w:rsidRPr="00171A09">
        <w:rPr>
          <w:rFonts w:asciiTheme="majorHAnsi" w:hAnsiTheme="majorHAnsi" w:cstheme="majorHAnsi"/>
          <w:color w:val="303030"/>
          <w:sz w:val="18"/>
          <w:szCs w:val="18"/>
          <w:shd w:val="clear" w:color="auto" w:fill="FFFFFF"/>
        </w:rPr>
        <w:t>Seddig</w:t>
      </w:r>
      <w:proofErr w:type="spellEnd"/>
      <w:r w:rsidRPr="00171A09">
        <w:rPr>
          <w:rFonts w:asciiTheme="majorHAnsi" w:hAnsiTheme="majorHAnsi" w:cstheme="majorHAnsi"/>
          <w:color w:val="303030"/>
          <w:sz w:val="18"/>
          <w:szCs w:val="18"/>
          <w:shd w:val="clear" w:color="auto" w:fill="FFFFFF"/>
        </w:rPr>
        <w:t xml:space="preserve"> D. (2018). </w:t>
      </w:r>
      <w:r w:rsidRPr="009D5F6A">
        <w:rPr>
          <w:rFonts w:asciiTheme="majorHAnsi" w:hAnsiTheme="majorHAnsi" w:cstheme="majorHAnsi"/>
          <w:color w:val="303030"/>
          <w:sz w:val="18"/>
          <w:szCs w:val="18"/>
          <w:shd w:val="clear" w:color="auto" w:fill="FFFFFF"/>
        </w:rPr>
        <w:t xml:space="preserve">Women’s decisions to stay in or leave an abusive relationship: Results from a longitudinal study in Bolivia. </w:t>
      </w:r>
      <w:r w:rsidRPr="009D5F6A">
        <w:rPr>
          <w:rFonts w:asciiTheme="majorHAnsi" w:hAnsiTheme="majorHAnsi" w:cstheme="majorHAnsi"/>
          <w:i/>
          <w:color w:val="303030"/>
          <w:sz w:val="18"/>
          <w:szCs w:val="18"/>
          <w:shd w:val="clear" w:color="auto" w:fill="FFFFFF"/>
        </w:rPr>
        <w:t>Violence Against Women 24(14),</w:t>
      </w:r>
      <w:r w:rsidRPr="009D5F6A">
        <w:rPr>
          <w:rFonts w:asciiTheme="majorHAnsi" w:hAnsiTheme="majorHAnsi" w:cstheme="majorHAnsi"/>
          <w:color w:val="303030"/>
          <w:sz w:val="18"/>
          <w:szCs w:val="18"/>
          <w:shd w:val="clear" w:color="auto" w:fill="FFFFFF"/>
        </w:rPr>
        <w:t xml:space="preserve"> 1639-1657.</w:t>
      </w:r>
    </w:p>
    <w:p w14:paraId="1D360C62" w14:textId="070025F5" w:rsidR="007D5959" w:rsidRPr="009D5F6A" w:rsidRDefault="007D5959" w:rsidP="007D5959">
      <w:pPr>
        <w:rPr>
          <w:rFonts w:asciiTheme="majorHAnsi" w:hAnsiTheme="majorHAnsi" w:cstheme="majorHAnsi"/>
          <w:sz w:val="18"/>
          <w:szCs w:val="18"/>
        </w:rPr>
      </w:pPr>
      <w:r w:rsidRPr="009D5F6A">
        <w:rPr>
          <w:rFonts w:asciiTheme="majorHAnsi" w:hAnsiTheme="majorHAnsi" w:cstheme="majorHAnsi"/>
          <w:i/>
          <w:iCs/>
          <w:color w:val="567A3E"/>
          <w:sz w:val="18"/>
          <w:szCs w:val="18"/>
          <w:lang w:val="en-GB"/>
        </w:rPr>
        <w:br/>
      </w:r>
      <w:r w:rsidR="00234D09" w:rsidRPr="009D5F6A">
        <w:rPr>
          <w:rFonts w:asciiTheme="majorHAnsi" w:hAnsiTheme="majorHAnsi" w:cstheme="majorHAnsi"/>
          <w:sz w:val="18"/>
          <w:szCs w:val="18"/>
        </w:rPr>
        <w:t xml:space="preserve">Kusunoki Y, Barber J.S. (2019). </w:t>
      </w:r>
      <w:hyperlink r:id="rId600" w:history="1">
        <w:r w:rsidRPr="009D5F6A">
          <w:rPr>
            <w:rStyle w:val="Hyperlink"/>
            <w:rFonts w:asciiTheme="majorHAnsi" w:hAnsiTheme="majorHAnsi" w:cstheme="majorHAnsi"/>
            <w:color w:val="954F72"/>
            <w:sz w:val="18"/>
            <w:szCs w:val="18"/>
            <w:u w:val="none"/>
            <w:lang w:val="en-GB"/>
          </w:rPr>
          <w:t xml:space="preserve">Intimate relationship dynamics and Women's expected control over sex and contraception. Contraception. </w:t>
        </w:r>
        <w:proofErr w:type="spellStart"/>
        <w:r w:rsidRPr="009D5F6A">
          <w:rPr>
            <w:rStyle w:val="Hyperlink"/>
            <w:rFonts w:asciiTheme="majorHAnsi" w:hAnsiTheme="majorHAnsi" w:cstheme="majorHAnsi"/>
            <w:color w:val="954F72"/>
            <w:sz w:val="18"/>
            <w:szCs w:val="18"/>
            <w:u w:val="none"/>
            <w:lang w:val="en-GB"/>
          </w:rPr>
          <w:t>pii</w:t>
        </w:r>
        <w:proofErr w:type="spellEnd"/>
        <w:r w:rsidRPr="009D5F6A">
          <w:rPr>
            <w:rStyle w:val="Hyperlink"/>
            <w:rFonts w:asciiTheme="majorHAnsi" w:hAnsiTheme="majorHAnsi" w:cstheme="majorHAnsi"/>
            <w:color w:val="954F72"/>
            <w:sz w:val="18"/>
            <w:szCs w:val="18"/>
            <w:u w:val="none"/>
            <w:lang w:val="en-GB"/>
          </w:rPr>
          <w:t>: S0010-7824(19)30406-8, 2019</w:t>
        </w:r>
      </w:hyperlink>
      <w:r w:rsidRPr="009D5F6A">
        <w:rPr>
          <w:rFonts w:asciiTheme="majorHAnsi" w:hAnsiTheme="majorHAnsi" w:cstheme="majorHAnsi"/>
          <w:color w:val="000000"/>
          <w:sz w:val="18"/>
          <w:szCs w:val="18"/>
          <w:lang w:val="en-GB"/>
        </w:rPr>
        <w:t>: (</w:t>
      </w:r>
      <w:r w:rsidRPr="009D5F6A">
        <w:rPr>
          <w:rFonts w:asciiTheme="majorHAnsi" w:hAnsiTheme="majorHAnsi" w:cstheme="majorHAnsi"/>
          <w:i/>
          <w:iCs/>
          <w:color w:val="000000"/>
          <w:sz w:val="18"/>
          <w:szCs w:val="18"/>
          <w:lang w:val="en-GB"/>
        </w:rPr>
        <w:t xml:space="preserve">Source: </w:t>
      </w:r>
      <w:proofErr w:type="spellStart"/>
      <w:r w:rsidRPr="009D5F6A">
        <w:rPr>
          <w:rFonts w:asciiTheme="majorHAnsi" w:hAnsiTheme="majorHAnsi" w:cstheme="majorHAnsi"/>
          <w:i/>
          <w:iCs/>
          <w:color w:val="000000"/>
          <w:sz w:val="18"/>
          <w:szCs w:val="18"/>
          <w:lang w:val="en-GB"/>
        </w:rPr>
        <w:t>Safetylit</w:t>
      </w:r>
      <w:proofErr w:type="spellEnd"/>
      <w:r w:rsidRPr="009D5F6A">
        <w:rPr>
          <w:rFonts w:asciiTheme="majorHAnsi" w:hAnsiTheme="majorHAnsi" w:cstheme="majorHAnsi"/>
          <w:color w:val="000000"/>
          <w:sz w:val="18"/>
          <w:szCs w:val="18"/>
          <w:lang w:val="en-GB"/>
        </w:rPr>
        <w:t>).</w:t>
      </w:r>
      <w:r w:rsidRPr="009D5F6A">
        <w:rPr>
          <w:rStyle w:val="apple-converted-space"/>
          <w:rFonts w:asciiTheme="majorHAnsi" w:hAnsiTheme="majorHAnsi" w:cstheme="majorHAnsi"/>
          <w:color w:val="000000"/>
          <w:sz w:val="18"/>
          <w:szCs w:val="18"/>
          <w:lang w:val="en-GB"/>
        </w:rPr>
        <w:t> </w:t>
      </w:r>
    </w:p>
    <w:p w14:paraId="2FA11A53" w14:textId="03C87EBF" w:rsidR="00AC7B63" w:rsidRPr="009D5F6A" w:rsidRDefault="00AC7B63" w:rsidP="00AC7B63">
      <w:pPr>
        <w:rPr>
          <w:rFonts w:asciiTheme="majorHAnsi" w:hAnsiTheme="majorHAnsi" w:cstheme="majorHAnsi"/>
          <w:sz w:val="18"/>
          <w:szCs w:val="18"/>
        </w:rPr>
      </w:pPr>
      <w:r w:rsidRPr="009D5F6A">
        <w:rPr>
          <w:rFonts w:asciiTheme="majorHAnsi" w:hAnsiTheme="majorHAnsi" w:cstheme="majorHAnsi"/>
          <w:color w:val="000000"/>
          <w:sz w:val="18"/>
          <w:szCs w:val="18"/>
        </w:rPr>
        <w:br/>
      </w:r>
      <w:hyperlink r:id="rId601" w:history="1">
        <w:proofErr w:type="spellStart"/>
        <w:r w:rsidRPr="009D5F6A">
          <w:rPr>
            <w:rStyle w:val="Hyperlink"/>
            <w:rFonts w:asciiTheme="majorHAnsi" w:hAnsiTheme="majorHAnsi" w:cstheme="majorHAnsi"/>
            <w:color w:val="2F83C4"/>
            <w:sz w:val="18"/>
            <w:szCs w:val="18"/>
          </w:rPr>
          <w:t>OlaOlorun</w:t>
        </w:r>
        <w:proofErr w:type="spellEnd"/>
        <w:r w:rsidRPr="009D5F6A">
          <w:rPr>
            <w:rStyle w:val="Hyperlink"/>
            <w:rFonts w:asciiTheme="majorHAnsi" w:hAnsiTheme="majorHAnsi" w:cstheme="majorHAnsi"/>
            <w:color w:val="2F83C4"/>
            <w:sz w:val="18"/>
            <w:szCs w:val="18"/>
          </w:rPr>
          <w:t xml:space="preserve">, F. M., &amp; John, N. A. (2021). A couple-based gender transformative intervention to enhance women’s participation in household decision-making: results from a cluster </w:t>
        </w:r>
        <w:proofErr w:type="spellStart"/>
        <w:r w:rsidRPr="009D5F6A">
          <w:rPr>
            <w:rStyle w:val="Hyperlink"/>
            <w:rFonts w:asciiTheme="majorHAnsi" w:hAnsiTheme="majorHAnsi" w:cstheme="majorHAnsi"/>
            <w:color w:val="2F83C4"/>
            <w:sz w:val="18"/>
            <w:szCs w:val="18"/>
          </w:rPr>
          <w:t>randomised</w:t>
        </w:r>
        <w:proofErr w:type="spellEnd"/>
        <w:r w:rsidRPr="009D5F6A">
          <w:rPr>
            <w:rStyle w:val="Hyperlink"/>
            <w:rFonts w:asciiTheme="majorHAnsi" w:hAnsiTheme="majorHAnsi" w:cstheme="majorHAnsi"/>
            <w:color w:val="2F83C4"/>
            <w:sz w:val="18"/>
            <w:szCs w:val="18"/>
          </w:rPr>
          <w:t xml:space="preserve"> control trial in Ibadan, Nigeria. Development in Practice. </w:t>
        </w:r>
        <w:proofErr w:type="spellStart"/>
        <w:r w:rsidRPr="009D5F6A">
          <w:rPr>
            <w:rStyle w:val="Hyperlink"/>
            <w:rFonts w:asciiTheme="majorHAnsi" w:hAnsiTheme="majorHAnsi" w:cstheme="majorHAnsi"/>
            <w:color w:val="2F83C4"/>
            <w:sz w:val="18"/>
            <w:szCs w:val="18"/>
          </w:rPr>
          <w:t>ePub</w:t>
        </w:r>
        <w:proofErr w:type="spellEnd"/>
      </w:hyperlink>
      <w:r w:rsidRPr="009D5F6A">
        <w:rPr>
          <w:rFonts w:asciiTheme="majorHAnsi" w:hAnsiTheme="majorHAnsi" w:cstheme="majorHAnsi"/>
          <w:color w:val="000000"/>
          <w:sz w:val="18"/>
          <w:szCs w:val="18"/>
          <w:shd w:val="clear" w:color="auto" w:fill="FFFFFF"/>
        </w:rPr>
        <w:t>:</w:t>
      </w:r>
      <w:r w:rsidRPr="009D5F6A">
        <w:rPr>
          <w:rStyle w:val="apple-converted-space"/>
          <w:rFonts w:asciiTheme="majorHAnsi" w:eastAsiaTheme="majorEastAsia" w:hAnsiTheme="majorHAnsi" w:cstheme="majorHAnsi"/>
          <w:color w:val="000000"/>
          <w:sz w:val="18"/>
          <w:szCs w:val="18"/>
          <w:shd w:val="clear" w:color="auto" w:fill="FFFFFF"/>
        </w:rPr>
        <w:t> </w:t>
      </w:r>
    </w:p>
    <w:p w14:paraId="17BE8512" w14:textId="77777777" w:rsidR="004D5B23" w:rsidRPr="009D5F6A" w:rsidRDefault="004D5B23">
      <w:pPr>
        <w:rPr>
          <w:rFonts w:asciiTheme="majorHAnsi" w:hAnsiTheme="majorHAnsi" w:cstheme="majorHAnsi"/>
          <w:color w:val="303030"/>
          <w:sz w:val="18"/>
          <w:szCs w:val="18"/>
          <w:shd w:val="clear" w:color="auto" w:fill="FFFFFF"/>
        </w:rPr>
      </w:pPr>
    </w:p>
    <w:p w14:paraId="0303C568" w14:textId="6D1E8A4F" w:rsidR="004D5B23" w:rsidRPr="009D5F6A" w:rsidRDefault="004D5B23">
      <w:pPr>
        <w:rPr>
          <w:rStyle w:val="title-text"/>
          <w:rFonts w:asciiTheme="majorHAnsi" w:hAnsiTheme="majorHAnsi" w:cstheme="majorHAnsi"/>
          <w:bCs/>
          <w:sz w:val="18"/>
          <w:szCs w:val="18"/>
        </w:rPr>
      </w:pPr>
      <w:r w:rsidRPr="009D5F6A">
        <w:rPr>
          <w:rFonts w:asciiTheme="majorHAnsi" w:hAnsiTheme="majorHAnsi" w:cstheme="majorHAnsi"/>
          <w:color w:val="303030"/>
          <w:sz w:val="18"/>
          <w:szCs w:val="18"/>
          <w:shd w:val="clear" w:color="auto" w:fill="FFFFFF"/>
        </w:rPr>
        <w:t>Sharp-Jeffs N, Kelly L, Klein R. (2018). Long journeys toward freedom: The relationship between coer</w:t>
      </w:r>
      <w:r w:rsidR="00A84DC2" w:rsidRPr="009D5F6A">
        <w:rPr>
          <w:rFonts w:asciiTheme="majorHAnsi" w:hAnsiTheme="majorHAnsi" w:cstheme="majorHAnsi"/>
          <w:color w:val="303030"/>
          <w:sz w:val="18"/>
          <w:szCs w:val="18"/>
          <w:shd w:val="clear" w:color="auto" w:fill="FFFFFF"/>
        </w:rPr>
        <w:t xml:space="preserve">cive control and space for action – Measurement and emerging evidence. </w:t>
      </w:r>
      <w:r w:rsidR="00A84DC2" w:rsidRPr="009D5F6A">
        <w:rPr>
          <w:rStyle w:val="title-text"/>
          <w:rFonts w:asciiTheme="majorHAnsi" w:hAnsiTheme="majorHAnsi" w:cstheme="majorHAnsi"/>
          <w:bCs/>
          <w:i/>
          <w:sz w:val="18"/>
          <w:szCs w:val="18"/>
        </w:rPr>
        <w:t>Violence against women 24(2),</w:t>
      </w:r>
      <w:r w:rsidR="00A84DC2" w:rsidRPr="009D5F6A">
        <w:rPr>
          <w:rStyle w:val="title-text"/>
          <w:rFonts w:asciiTheme="majorHAnsi" w:hAnsiTheme="majorHAnsi" w:cstheme="majorHAnsi"/>
          <w:bCs/>
          <w:sz w:val="18"/>
          <w:szCs w:val="18"/>
        </w:rPr>
        <w:t xml:space="preserve"> 163-185.</w:t>
      </w:r>
    </w:p>
    <w:p w14:paraId="39A3BAF8" w14:textId="04EABA90" w:rsidR="00122438" w:rsidRPr="009D5F6A" w:rsidRDefault="00122438">
      <w:pPr>
        <w:rPr>
          <w:rStyle w:val="title-text"/>
          <w:rFonts w:asciiTheme="majorHAnsi" w:hAnsiTheme="majorHAnsi" w:cstheme="majorHAnsi"/>
          <w:bCs/>
          <w:sz w:val="18"/>
          <w:szCs w:val="18"/>
        </w:rPr>
      </w:pPr>
    </w:p>
    <w:p w14:paraId="3C03E9AC" w14:textId="0F9CE62D" w:rsidR="00161DA5" w:rsidRPr="009D5F6A" w:rsidRDefault="00161DA5">
      <w:pPr>
        <w:rPr>
          <w:rFonts w:asciiTheme="majorHAnsi" w:hAnsiTheme="majorHAnsi" w:cstheme="majorHAnsi"/>
          <w:color w:val="000000"/>
          <w:sz w:val="18"/>
          <w:szCs w:val="18"/>
        </w:rPr>
      </w:pPr>
      <w:r w:rsidRPr="009D5F6A">
        <w:rPr>
          <w:rStyle w:val="title-text"/>
          <w:rFonts w:asciiTheme="majorHAnsi" w:hAnsiTheme="majorHAnsi" w:cstheme="majorHAnsi"/>
          <w:bCs/>
          <w:sz w:val="18"/>
          <w:szCs w:val="18"/>
        </w:rPr>
        <w:t xml:space="preserve">Walsh Carson K, Babad S, Brown EJ, Nikulina V. (2021). Why do women talk about it? Reasons for disclosure of sexual victimization and associated symptomatology. </w:t>
      </w:r>
      <w:r w:rsidRPr="009D5F6A">
        <w:rPr>
          <w:rFonts w:asciiTheme="majorHAnsi" w:hAnsiTheme="majorHAnsi" w:cstheme="majorHAnsi"/>
          <w:i/>
          <w:iCs/>
          <w:color w:val="000000"/>
          <w:sz w:val="18"/>
          <w:szCs w:val="18"/>
        </w:rPr>
        <w:t>Violence Against Women 27(15-16),</w:t>
      </w:r>
      <w:r w:rsidRPr="009D5F6A">
        <w:rPr>
          <w:rFonts w:asciiTheme="majorHAnsi" w:hAnsiTheme="majorHAnsi" w:cstheme="majorHAnsi"/>
          <w:color w:val="000000"/>
          <w:sz w:val="18"/>
          <w:szCs w:val="18"/>
        </w:rPr>
        <w:t xml:space="preserve"> 3114-3135.</w:t>
      </w:r>
    </w:p>
    <w:p w14:paraId="1136F809" w14:textId="77777777" w:rsidR="00161DA5" w:rsidRPr="009D5F6A" w:rsidRDefault="00161DA5">
      <w:pPr>
        <w:rPr>
          <w:rStyle w:val="title-text"/>
          <w:rFonts w:asciiTheme="majorHAnsi" w:hAnsiTheme="majorHAnsi" w:cstheme="majorHAnsi"/>
          <w:bCs/>
          <w:sz w:val="18"/>
          <w:szCs w:val="18"/>
        </w:rPr>
      </w:pPr>
    </w:p>
    <w:p w14:paraId="3C24A87B" w14:textId="77777777" w:rsidR="00122438" w:rsidRPr="003E55F9" w:rsidRDefault="00000000" w:rsidP="00122438">
      <w:pPr>
        <w:rPr>
          <w:rFonts w:asciiTheme="majorHAnsi" w:hAnsiTheme="majorHAnsi" w:cstheme="majorHAnsi"/>
          <w:sz w:val="20"/>
          <w:szCs w:val="20"/>
        </w:rPr>
      </w:pPr>
      <w:hyperlink r:id="rId602" w:history="1">
        <w:r w:rsidR="00122438" w:rsidRPr="009D5F6A">
          <w:rPr>
            <w:rFonts w:asciiTheme="majorHAnsi" w:hAnsiTheme="majorHAnsi" w:cstheme="majorHAnsi"/>
            <w:color w:val="2F83C4"/>
            <w:sz w:val="18"/>
            <w:szCs w:val="18"/>
            <w:u w:val="single"/>
          </w:rPr>
          <w:t xml:space="preserve">Willan, S., Gibbs, A., Shai, N., Ntini, N., Petersen, I., Jewkes, R. (2020). Exploring young women’s reproductive decision-making, agency and social norms in South African informal settlements. </w:t>
        </w:r>
        <w:proofErr w:type="spellStart"/>
        <w:r w:rsidR="00122438" w:rsidRPr="009D5F6A">
          <w:rPr>
            <w:rFonts w:asciiTheme="majorHAnsi" w:hAnsiTheme="majorHAnsi" w:cstheme="majorHAnsi"/>
            <w:color w:val="2F83C4"/>
            <w:sz w:val="18"/>
            <w:szCs w:val="18"/>
            <w:u w:val="single"/>
          </w:rPr>
          <w:t>PLoS</w:t>
        </w:r>
        <w:proofErr w:type="spellEnd"/>
        <w:r w:rsidR="00122438" w:rsidRPr="009D5F6A">
          <w:rPr>
            <w:rFonts w:asciiTheme="majorHAnsi" w:hAnsiTheme="majorHAnsi" w:cstheme="majorHAnsi"/>
            <w:color w:val="2F83C4"/>
            <w:sz w:val="18"/>
            <w:szCs w:val="18"/>
            <w:u w:val="single"/>
          </w:rPr>
          <w:t xml:space="preserve"> ONE. 15 (4): e0231181</w:t>
        </w:r>
      </w:hyperlink>
      <w:r w:rsidR="00122438" w:rsidRPr="003E55F9">
        <w:rPr>
          <w:rFonts w:asciiTheme="majorHAnsi" w:hAnsiTheme="majorHAnsi" w:cstheme="majorHAnsi"/>
          <w:color w:val="000000"/>
          <w:sz w:val="20"/>
          <w:szCs w:val="20"/>
          <w:shd w:val="clear" w:color="auto" w:fill="FFFFFF"/>
        </w:rPr>
        <w:t>:</w:t>
      </w:r>
    </w:p>
    <w:p w14:paraId="178835B0" w14:textId="77777777" w:rsidR="00D665D7" w:rsidRDefault="00D665D7" w:rsidP="001414E3">
      <w:pPr>
        <w:rPr>
          <w:rFonts w:asciiTheme="majorHAnsi" w:hAnsiTheme="majorHAnsi" w:cstheme="majorHAnsi"/>
          <w:color w:val="000000"/>
        </w:rPr>
      </w:pPr>
    </w:p>
    <w:p w14:paraId="0165B45B" w14:textId="4BB92D16" w:rsidR="00D665D7" w:rsidRPr="00D665D7" w:rsidRDefault="00D665D7" w:rsidP="00D665D7">
      <w:pPr>
        <w:rPr>
          <w:b/>
          <w:bCs/>
          <w:i/>
          <w:iCs/>
          <w:u w:val="single"/>
        </w:rPr>
      </w:pPr>
      <w:bookmarkStart w:id="89" w:name="Decision_Help"/>
      <w:r w:rsidRPr="00D665D7">
        <w:rPr>
          <w:rFonts w:asciiTheme="majorHAnsi" w:hAnsiTheme="majorHAnsi"/>
          <w:b/>
          <w:bCs/>
          <w:i/>
          <w:iCs/>
          <w:color w:val="333333"/>
          <w:spacing w:val="2"/>
          <w:u w:val="single"/>
        </w:rPr>
        <w:t>Help Seeking</w:t>
      </w:r>
    </w:p>
    <w:bookmarkEnd w:id="89"/>
    <w:p w14:paraId="73D23C01" w14:textId="0CAB0269" w:rsidR="001414E3" w:rsidRPr="004E7C41" w:rsidRDefault="001414E3" w:rsidP="001414E3">
      <w:pPr>
        <w:rPr>
          <w:rFonts w:asciiTheme="majorHAnsi" w:hAnsiTheme="majorHAnsi" w:cstheme="majorHAnsi"/>
          <w:sz w:val="16"/>
          <w:szCs w:val="16"/>
        </w:rPr>
      </w:pPr>
      <w:r w:rsidRPr="004E7C41">
        <w:rPr>
          <w:rFonts w:asciiTheme="majorHAnsi" w:hAnsiTheme="majorHAnsi" w:cstheme="majorHAnsi"/>
          <w:color w:val="000000"/>
          <w:sz w:val="16"/>
          <w:szCs w:val="16"/>
        </w:rPr>
        <w:br/>
      </w:r>
      <w:hyperlink r:id="rId603" w:tgtFrame="_blank" w:history="1">
        <w:r w:rsidRPr="004E7C41">
          <w:rPr>
            <w:rStyle w:val="Hyperlink"/>
            <w:rFonts w:asciiTheme="majorHAnsi" w:hAnsiTheme="majorHAnsi" w:cstheme="majorHAnsi"/>
            <w:color w:val="2F83C4"/>
            <w:sz w:val="16"/>
            <w:szCs w:val="16"/>
          </w:rPr>
          <w:t xml:space="preserve">Addington, L. A. (2021). Exploring help seeking patterns for emerging adult victims using the National Intimate Partner and Sexual Violence Survey. Violence Against Women, </w:t>
        </w:r>
        <w:proofErr w:type="spellStart"/>
        <w:r w:rsidRPr="004E7C41">
          <w:rPr>
            <w:rStyle w:val="Hyperlink"/>
            <w:rFonts w:asciiTheme="majorHAnsi" w:hAnsiTheme="majorHAnsi" w:cstheme="majorHAnsi"/>
            <w:color w:val="2F83C4"/>
            <w:sz w:val="16"/>
            <w:szCs w:val="16"/>
          </w:rPr>
          <w:t>ePub</w:t>
        </w:r>
        <w:proofErr w:type="spellEnd"/>
      </w:hyperlink>
    </w:p>
    <w:p w14:paraId="4DF6FF6C" w14:textId="43690E5B" w:rsidR="00EE15EF" w:rsidRPr="004E7C41" w:rsidRDefault="004C074F">
      <w:pPr>
        <w:rPr>
          <w:rFonts w:asciiTheme="majorHAnsi" w:hAnsiTheme="majorHAnsi" w:cstheme="majorHAnsi"/>
          <w:iCs/>
          <w:sz w:val="16"/>
          <w:szCs w:val="16"/>
        </w:rPr>
      </w:pPr>
      <w:r w:rsidRPr="004E7C41">
        <w:rPr>
          <w:rFonts w:asciiTheme="majorHAnsi" w:hAnsiTheme="majorHAnsi" w:cstheme="majorHAnsi"/>
          <w:i/>
          <w:sz w:val="16"/>
          <w:szCs w:val="16"/>
        </w:rPr>
        <w:t>Violence Against Women 28(5),</w:t>
      </w:r>
      <w:r w:rsidRPr="004E7C41">
        <w:rPr>
          <w:rFonts w:asciiTheme="majorHAnsi" w:hAnsiTheme="majorHAnsi" w:cstheme="majorHAnsi"/>
          <w:iCs/>
          <w:sz w:val="16"/>
          <w:szCs w:val="16"/>
        </w:rPr>
        <w:t>1188-1212.</w:t>
      </w:r>
    </w:p>
    <w:p w14:paraId="30588F4D" w14:textId="1137A573" w:rsidR="004C074F" w:rsidRPr="004E7C41" w:rsidRDefault="004C074F">
      <w:pPr>
        <w:rPr>
          <w:rFonts w:asciiTheme="majorHAnsi" w:hAnsiTheme="majorHAnsi" w:cstheme="majorHAnsi"/>
          <w:iCs/>
          <w:sz w:val="16"/>
          <w:szCs w:val="16"/>
        </w:rPr>
      </w:pPr>
    </w:p>
    <w:p w14:paraId="1ED2EFFE" w14:textId="576C0744" w:rsidR="00DE6B0D" w:rsidRPr="004E7C41" w:rsidRDefault="00DE6B0D">
      <w:pPr>
        <w:rPr>
          <w:rFonts w:asciiTheme="majorHAnsi" w:hAnsiTheme="majorHAnsi" w:cstheme="majorHAnsi"/>
          <w:sz w:val="16"/>
          <w:szCs w:val="16"/>
        </w:rPr>
      </w:pPr>
      <w:proofErr w:type="spellStart"/>
      <w:r w:rsidRPr="004E7C41">
        <w:rPr>
          <w:rFonts w:asciiTheme="majorHAnsi" w:hAnsiTheme="majorHAnsi" w:cstheme="majorHAnsi"/>
          <w:iCs/>
          <w:sz w:val="16"/>
          <w:szCs w:val="16"/>
        </w:rPr>
        <w:t>Apatinga</w:t>
      </w:r>
      <w:proofErr w:type="spellEnd"/>
      <w:r w:rsidRPr="004E7C41">
        <w:rPr>
          <w:rFonts w:asciiTheme="majorHAnsi" w:hAnsiTheme="majorHAnsi" w:cstheme="majorHAnsi"/>
          <w:iCs/>
          <w:sz w:val="16"/>
          <w:szCs w:val="16"/>
        </w:rPr>
        <w:t xml:space="preserve"> GA, </w:t>
      </w:r>
      <w:proofErr w:type="spellStart"/>
      <w:r w:rsidRPr="004E7C41">
        <w:rPr>
          <w:rFonts w:asciiTheme="majorHAnsi" w:hAnsiTheme="majorHAnsi" w:cstheme="majorHAnsi"/>
          <w:iCs/>
          <w:sz w:val="16"/>
          <w:szCs w:val="16"/>
        </w:rPr>
        <w:t>Tenkorang</w:t>
      </w:r>
      <w:proofErr w:type="spellEnd"/>
      <w:r w:rsidRPr="004E7C41">
        <w:rPr>
          <w:rFonts w:asciiTheme="majorHAnsi" w:hAnsiTheme="majorHAnsi" w:cstheme="majorHAnsi"/>
          <w:iCs/>
          <w:sz w:val="16"/>
          <w:szCs w:val="16"/>
        </w:rPr>
        <w:t xml:space="preserve"> EY. (2022). Barriers to help-seeking for sexual violence among married or </w:t>
      </w:r>
      <w:proofErr w:type="spellStart"/>
      <w:r w:rsidRPr="004E7C41">
        <w:rPr>
          <w:rFonts w:asciiTheme="majorHAnsi" w:hAnsiTheme="majorHAnsi" w:cstheme="majorHAnsi"/>
          <w:iCs/>
          <w:sz w:val="16"/>
          <w:szCs w:val="16"/>
        </w:rPr>
        <w:t>vohabiting</w:t>
      </w:r>
      <w:proofErr w:type="spellEnd"/>
      <w:r w:rsidRPr="004E7C41">
        <w:rPr>
          <w:rFonts w:asciiTheme="majorHAnsi" w:hAnsiTheme="majorHAnsi" w:cstheme="majorHAnsi"/>
          <w:iCs/>
          <w:sz w:val="16"/>
          <w:szCs w:val="16"/>
        </w:rPr>
        <w:t xml:space="preserve"> women in Ghana. </w:t>
      </w:r>
      <w:r w:rsidRPr="004E7C41">
        <w:rPr>
          <w:rFonts w:asciiTheme="majorHAnsi" w:hAnsiTheme="majorHAnsi" w:cstheme="majorHAnsi"/>
          <w:i/>
          <w:iCs/>
          <w:sz w:val="16"/>
          <w:szCs w:val="16"/>
        </w:rPr>
        <w:t>Violence Against Women 28(15-16),</w:t>
      </w:r>
      <w:r w:rsidRPr="004E7C41">
        <w:rPr>
          <w:rFonts w:asciiTheme="majorHAnsi" w:hAnsiTheme="majorHAnsi" w:cstheme="majorHAnsi"/>
          <w:sz w:val="16"/>
          <w:szCs w:val="16"/>
        </w:rPr>
        <w:t xml:space="preserve"> 3844-3864.</w:t>
      </w:r>
    </w:p>
    <w:p w14:paraId="665F8EA6" w14:textId="77777777" w:rsidR="00DE6B0D" w:rsidRPr="004E7C41" w:rsidRDefault="00DE6B0D">
      <w:pPr>
        <w:rPr>
          <w:rFonts w:asciiTheme="majorHAnsi" w:hAnsiTheme="majorHAnsi" w:cstheme="majorHAnsi"/>
          <w:sz w:val="16"/>
          <w:szCs w:val="16"/>
        </w:rPr>
      </w:pPr>
    </w:p>
    <w:p w14:paraId="029E03B1" w14:textId="79247C7F" w:rsidR="006528DF" w:rsidRPr="004E7C41" w:rsidRDefault="006528DF">
      <w:pPr>
        <w:rPr>
          <w:rFonts w:asciiTheme="majorHAnsi" w:hAnsiTheme="majorHAnsi" w:cstheme="majorHAnsi"/>
          <w:iCs/>
          <w:color w:val="000000"/>
          <w:sz w:val="16"/>
          <w:szCs w:val="16"/>
        </w:rPr>
      </w:pPr>
      <w:r w:rsidRPr="004E7C41">
        <w:rPr>
          <w:rFonts w:asciiTheme="majorHAnsi" w:hAnsiTheme="majorHAnsi" w:cstheme="majorHAnsi"/>
          <w:sz w:val="16"/>
          <w:szCs w:val="16"/>
        </w:rPr>
        <w:t xml:space="preserve">Brady PQ, Fansher AK, Zedaker SB. (2022). How victims of strangulation survived: Enhancing the admissibility of victim statements to the police when survivors are reluctant to cooperate. </w:t>
      </w:r>
      <w:r w:rsidRPr="004E7C41">
        <w:rPr>
          <w:rFonts w:asciiTheme="majorHAnsi" w:hAnsiTheme="majorHAnsi" w:cstheme="majorHAnsi"/>
          <w:i/>
          <w:color w:val="000000"/>
          <w:sz w:val="16"/>
          <w:szCs w:val="16"/>
        </w:rPr>
        <w:t>Violence Against Women 28(5),</w:t>
      </w:r>
      <w:r w:rsidRPr="004E7C41">
        <w:rPr>
          <w:rFonts w:asciiTheme="majorHAnsi" w:hAnsiTheme="majorHAnsi" w:cstheme="majorHAnsi"/>
          <w:iCs/>
          <w:color w:val="000000"/>
          <w:sz w:val="16"/>
          <w:szCs w:val="16"/>
        </w:rPr>
        <w:t xml:space="preserve"> 1098-1123.</w:t>
      </w:r>
    </w:p>
    <w:p w14:paraId="07C8FB04" w14:textId="77777777" w:rsidR="006528DF" w:rsidRPr="004E7C41" w:rsidRDefault="006528DF">
      <w:pPr>
        <w:rPr>
          <w:rFonts w:asciiTheme="majorHAnsi" w:hAnsiTheme="majorHAnsi" w:cstheme="majorHAnsi"/>
          <w:iCs/>
          <w:sz w:val="16"/>
          <w:szCs w:val="16"/>
        </w:rPr>
      </w:pPr>
    </w:p>
    <w:p w14:paraId="131558A8" w14:textId="25B773A6" w:rsidR="00530261" w:rsidRPr="004E7C41" w:rsidRDefault="00530261">
      <w:pPr>
        <w:rPr>
          <w:rFonts w:asciiTheme="majorHAnsi" w:hAnsiTheme="majorHAnsi" w:cstheme="majorHAnsi"/>
          <w:sz w:val="16"/>
          <w:szCs w:val="16"/>
        </w:rPr>
      </w:pPr>
      <w:r w:rsidRPr="004E7C41">
        <w:rPr>
          <w:rFonts w:asciiTheme="majorHAnsi" w:hAnsiTheme="majorHAnsi" w:cstheme="majorHAnsi"/>
          <w:sz w:val="16"/>
          <w:szCs w:val="16"/>
        </w:rPr>
        <w:t xml:space="preserve">Cho H, Seon J, Han J-B, </w:t>
      </w:r>
      <w:proofErr w:type="spellStart"/>
      <w:r w:rsidRPr="004E7C41">
        <w:rPr>
          <w:rFonts w:asciiTheme="majorHAnsi" w:hAnsiTheme="majorHAnsi" w:cstheme="majorHAnsi"/>
          <w:sz w:val="16"/>
          <w:szCs w:val="16"/>
        </w:rPr>
        <w:t>Shamrova</w:t>
      </w:r>
      <w:proofErr w:type="spellEnd"/>
      <w:r w:rsidRPr="004E7C41">
        <w:rPr>
          <w:rFonts w:asciiTheme="majorHAnsi" w:hAnsiTheme="majorHAnsi" w:cstheme="majorHAnsi"/>
          <w:sz w:val="16"/>
          <w:szCs w:val="16"/>
        </w:rPr>
        <w:t xml:space="preserve"> D, Kwon I. (2020). Gender differences in the relationship between the nature of intimate partner violence and the survivor’s help-seeking. </w:t>
      </w:r>
      <w:r w:rsidRPr="004E7C41">
        <w:rPr>
          <w:rFonts w:asciiTheme="majorHAnsi" w:hAnsiTheme="majorHAnsi" w:cstheme="majorHAnsi"/>
          <w:i/>
          <w:sz w:val="16"/>
          <w:szCs w:val="16"/>
        </w:rPr>
        <w:t>Violence Against Women 26(6-7),</w:t>
      </w:r>
      <w:r w:rsidRPr="004E7C41">
        <w:rPr>
          <w:rFonts w:asciiTheme="majorHAnsi" w:hAnsiTheme="majorHAnsi" w:cstheme="majorHAnsi"/>
          <w:sz w:val="16"/>
          <w:szCs w:val="16"/>
        </w:rPr>
        <w:t xml:space="preserve"> 712-729.</w:t>
      </w:r>
    </w:p>
    <w:p w14:paraId="5210F3DA" w14:textId="77777777" w:rsidR="00E3033A" w:rsidRPr="004E7C41" w:rsidRDefault="00E3033A" w:rsidP="00E3033A">
      <w:pPr>
        <w:rPr>
          <w:rFonts w:asciiTheme="majorHAnsi" w:hAnsiTheme="majorHAnsi" w:cstheme="majorHAnsi"/>
          <w:sz w:val="16"/>
          <w:szCs w:val="16"/>
        </w:rPr>
      </w:pPr>
      <w:r w:rsidRPr="004E7C41">
        <w:rPr>
          <w:rFonts w:asciiTheme="majorHAnsi" w:hAnsiTheme="majorHAnsi" w:cstheme="majorHAnsi"/>
          <w:color w:val="000000"/>
          <w:sz w:val="16"/>
          <w:szCs w:val="16"/>
        </w:rPr>
        <w:br/>
      </w:r>
      <w:hyperlink r:id="rId604" w:tgtFrame="_blank" w:history="1">
        <w:proofErr w:type="spellStart"/>
        <w:r w:rsidRPr="004E7C41">
          <w:rPr>
            <w:rStyle w:val="Hyperlink"/>
            <w:rFonts w:asciiTheme="majorHAnsi" w:hAnsiTheme="majorHAnsi" w:cstheme="majorHAnsi"/>
            <w:color w:val="2F83C4"/>
            <w:sz w:val="16"/>
            <w:szCs w:val="16"/>
          </w:rPr>
          <w:t>Gardsbane</w:t>
        </w:r>
        <w:proofErr w:type="spellEnd"/>
        <w:r w:rsidRPr="004E7C41">
          <w:rPr>
            <w:rStyle w:val="Hyperlink"/>
            <w:rFonts w:asciiTheme="majorHAnsi" w:hAnsiTheme="majorHAnsi" w:cstheme="majorHAnsi"/>
            <w:color w:val="2F83C4"/>
            <w:sz w:val="16"/>
            <w:szCs w:val="16"/>
          </w:rPr>
          <w:t xml:space="preserve">, D., </w:t>
        </w:r>
        <w:proofErr w:type="spellStart"/>
        <w:r w:rsidRPr="004E7C41">
          <w:rPr>
            <w:rStyle w:val="Hyperlink"/>
            <w:rFonts w:asciiTheme="majorHAnsi" w:hAnsiTheme="majorHAnsi" w:cstheme="majorHAnsi"/>
            <w:color w:val="2F83C4"/>
            <w:sz w:val="16"/>
            <w:szCs w:val="16"/>
          </w:rPr>
          <w:t>Bukuluki</w:t>
        </w:r>
        <w:proofErr w:type="spellEnd"/>
        <w:r w:rsidRPr="004E7C41">
          <w:rPr>
            <w:rStyle w:val="Hyperlink"/>
            <w:rFonts w:asciiTheme="majorHAnsi" w:hAnsiTheme="majorHAnsi" w:cstheme="majorHAnsi"/>
            <w:color w:val="2F83C4"/>
            <w:sz w:val="16"/>
            <w:szCs w:val="16"/>
          </w:rPr>
          <w:t xml:space="preserve">, P., </w:t>
        </w:r>
        <w:proofErr w:type="spellStart"/>
        <w:r w:rsidRPr="004E7C41">
          <w:rPr>
            <w:rStyle w:val="Hyperlink"/>
            <w:rFonts w:asciiTheme="majorHAnsi" w:hAnsiTheme="majorHAnsi" w:cstheme="majorHAnsi"/>
            <w:color w:val="2F83C4"/>
            <w:sz w:val="16"/>
            <w:szCs w:val="16"/>
          </w:rPr>
          <w:t>Musuya</w:t>
        </w:r>
        <w:proofErr w:type="spellEnd"/>
        <w:r w:rsidRPr="004E7C41">
          <w:rPr>
            <w:rStyle w:val="Hyperlink"/>
            <w:rFonts w:asciiTheme="majorHAnsi" w:hAnsiTheme="majorHAnsi" w:cstheme="majorHAnsi"/>
            <w:color w:val="2F83C4"/>
            <w:sz w:val="16"/>
            <w:szCs w:val="16"/>
          </w:rPr>
          <w:t>, T. (2022). Help-seeking within the context of patriarchy for domestic violence in urban Uganda. Violence Against Women, 28(1): 232-254</w:t>
        </w:r>
      </w:hyperlink>
      <w:r w:rsidRPr="004E7C41">
        <w:rPr>
          <w:rFonts w:asciiTheme="majorHAnsi" w:hAnsiTheme="majorHAnsi" w:cstheme="majorHAnsi"/>
          <w:color w:val="000000"/>
          <w:sz w:val="16"/>
          <w:szCs w:val="16"/>
        </w:rPr>
        <w:t>: </w:t>
      </w:r>
    </w:p>
    <w:p w14:paraId="3FEDA6D9" w14:textId="77777777" w:rsidR="00B936BE" w:rsidRPr="004E7C41" w:rsidRDefault="00B936BE" w:rsidP="00185A08">
      <w:pPr>
        <w:rPr>
          <w:rFonts w:asciiTheme="majorHAnsi" w:hAnsiTheme="majorHAnsi" w:cstheme="majorHAnsi"/>
          <w:color w:val="000000"/>
          <w:sz w:val="16"/>
          <w:szCs w:val="16"/>
        </w:rPr>
      </w:pPr>
    </w:p>
    <w:p w14:paraId="4FAF8B0C" w14:textId="2DDEC16C" w:rsidR="00B936BE" w:rsidRPr="004E7C41" w:rsidRDefault="00B936BE" w:rsidP="00185A08">
      <w:pPr>
        <w:rPr>
          <w:rFonts w:asciiTheme="majorHAnsi" w:hAnsiTheme="majorHAnsi" w:cstheme="majorHAnsi"/>
          <w:color w:val="303030"/>
          <w:sz w:val="16"/>
          <w:szCs w:val="16"/>
          <w:shd w:val="clear" w:color="auto" w:fill="FFFFFF"/>
        </w:rPr>
      </w:pPr>
      <w:r w:rsidRPr="004E7C41">
        <w:rPr>
          <w:rFonts w:asciiTheme="majorHAnsi" w:hAnsiTheme="majorHAnsi" w:cstheme="majorHAnsi"/>
          <w:color w:val="000000"/>
          <w:sz w:val="16"/>
          <w:szCs w:val="16"/>
        </w:rPr>
        <w:t xml:space="preserve">Hayes BE, O’Neal EN. (2021). Differences in </w:t>
      </w:r>
      <w:proofErr w:type="spellStart"/>
      <w:r w:rsidRPr="004E7C41">
        <w:rPr>
          <w:rFonts w:asciiTheme="majorHAnsi" w:hAnsiTheme="majorHAnsi" w:cstheme="majorHAnsi"/>
          <w:color w:val="000000"/>
          <w:sz w:val="16"/>
          <w:szCs w:val="16"/>
        </w:rPr>
        <w:t>Nonrespeonse</w:t>
      </w:r>
      <w:proofErr w:type="spellEnd"/>
      <w:r w:rsidRPr="004E7C41">
        <w:rPr>
          <w:rFonts w:asciiTheme="majorHAnsi" w:hAnsiTheme="majorHAnsi" w:cstheme="majorHAnsi"/>
          <w:color w:val="000000"/>
          <w:sz w:val="16"/>
          <w:szCs w:val="16"/>
        </w:rPr>
        <w:t xml:space="preserve"> bias and victimization reports across self-administered web-based and paper and pencil versions of a campus climate survey. </w:t>
      </w:r>
      <w:r w:rsidRPr="004E7C41">
        <w:rPr>
          <w:rFonts w:asciiTheme="majorHAnsi" w:hAnsiTheme="majorHAnsi" w:cstheme="majorHAnsi"/>
          <w:i/>
          <w:color w:val="303030"/>
          <w:sz w:val="16"/>
          <w:szCs w:val="16"/>
          <w:shd w:val="clear" w:color="auto" w:fill="FFFFFF"/>
        </w:rPr>
        <w:t>Violence Against Women 27(12-13),</w:t>
      </w:r>
      <w:r w:rsidRPr="004E7C41">
        <w:rPr>
          <w:rFonts w:asciiTheme="majorHAnsi" w:hAnsiTheme="majorHAnsi" w:cstheme="majorHAnsi"/>
          <w:color w:val="303030"/>
          <w:sz w:val="16"/>
          <w:szCs w:val="16"/>
          <w:shd w:val="clear" w:color="auto" w:fill="FFFFFF"/>
        </w:rPr>
        <w:t xml:space="preserve"> 2451-2476.</w:t>
      </w:r>
    </w:p>
    <w:p w14:paraId="504F96DC" w14:textId="77777777" w:rsidR="00CE500C" w:rsidRPr="004E7C41" w:rsidRDefault="00CE500C" w:rsidP="00CE500C">
      <w:pPr>
        <w:pStyle w:val="NoSpacing"/>
        <w:rPr>
          <w:rFonts w:asciiTheme="majorHAnsi" w:hAnsiTheme="majorHAnsi" w:cstheme="majorHAnsi"/>
          <w:color w:val="000000"/>
          <w:sz w:val="16"/>
          <w:szCs w:val="16"/>
        </w:rPr>
      </w:pPr>
    </w:p>
    <w:p w14:paraId="299D97EC" w14:textId="1DDA071D" w:rsidR="00CE500C" w:rsidRPr="004E7C41" w:rsidRDefault="00CE500C" w:rsidP="00CE500C">
      <w:pPr>
        <w:pStyle w:val="NoSpacing"/>
        <w:rPr>
          <w:rFonts w:asciiTheme="majorHAnsi" w:hAnsiTheme="majorHAnsi" w:cstheme="majorHAnsi"/>
          <w:iCs/>
          <w:color w:val="000000"/>
          <w:sz w:val="16"/>
          <w:szCs w:val="16"/>
        </w:rPr>
      </w:pPr>
      <w:r w:rsidRPr="004E7C41">
        <w:rPr>
          <w:rFonts w:asciiTheme="majorHAnsi" w:hAnsiTheme="majorHAnsi" w:cstheme="majorHAnsi"/>
          <w:color w:val="000000"/>
          <w:sz w:val="16"/>
          <w:szCs w:val="16"/>
        </w:rPr>
        <w:t>Hu R, Xue J, Wang X. (2022</w:t>
      </w:r>
      <w:proofErr w:type="gramStart"/>
      <w:r w:rsidRPr="004E7C41">
        <w:rPr>
          <w:rFonts w:asciiTheme="majorHAnsi" w:hAnsiTheme="majorHAnsi" w:cstheme="majorHAnsi"/>
          <w:color w:val="000000"/>
          <w:sz w:val="16"/>
          <w:szCs w:val="16"/>
        </w:rPr>
        <w:t>).Migrant</w:t>
      </w:r>
      <w:proofErr w:type="gramEnd"/>
      <w:r w:rsidRPr="004E7C41">
        <w:rPr>
          <w:rFonts w:asciiTheme="majorHAnsi" w:hAnsiTheme="majorHAnsi" w:cstheme="majorHAnsi"/>
          <w:color w:val="000000"/>
          <w:sz w:val="16"/>
          <w:szCs w:val="16"/>
        </w:rPr>
        <w:t xml:space="preserve"> women’s help-seeking decisions and use of support resources for intimate partner violence in China. </w:t>
      </w:r>
      <w:r w:rsidRPr="004E7C41">
        <w:rPr>
          <w:rFonts w:asciiTheme="majorHAnsi" w:hAnsiTheme="majorHAnsi" w:cstheme="majorHAnsi"/>
          <w:i/>
          <w:color w:val="000000"/>
          <w:sz w:val="16"/>
          <w:szCs w:val="16"/>
          <w:lang w:val="en-GB"/>
        </w:rPr>
        <w:t>Violence Against Women 28 (1),</w:t>
      </w:r>
      <w:r w:rsidRPr="004E7C41">
        <w:rPr>
          <w:rFonts w:asciiTheme="majorHAnsi" w:hAnsiTheme="majorHAnsi" w:cstheme="majorHAnsi"/>
          <w:iCs/>
          <w:color w:val="000000"/>
          <w:sz w:val="16"/>
          <w:szCs w:val="16"/>
          <w:lang w:val="en-GB"/>
        </w:rPr>
        <w:t xml:space="preserve"> 169-193.</w:t>
      </w:r>
    </w:p>
    <w:p w14:paraId="60FA212A" w14:textId="77777777" w:rsidR="002339E1" w:rsidRPr="004E7C41" w:rsidRDefault="002339E1" w:rsidP="002339E1">
      <w:pPr>
        <w:rPr>
          <w:rFonts w:asciiTheme="majorHAnsi" w:hAnsiTheme="majorHAnsi" w:cstheme="majorHAnsi"/>
          <w:sz w:val="16"/>
          <w:szCs w:val="16"/>
        </w:rPr>
      </w:pPr>
      <w:r w:rsidRPr="004E7C41">
        <w:rPr>
          <w:rFonts w:asciiTheme="majorHAnsi" w:hAnsiTheme="majorHAnsi" w:cstheme="majorHAnsi"/>
          <w:color w:val="000000"/>
          <w:sz w:val="16"/>
          <w:szCs w:val="16"/>
        </w:rPr>
        <w:br/>
      </w:r>
      <w:hyperlink r:id="rId605" w:tgtFrame="_blank" w:history="1">
        <w:r w:rsidRPr="004E7C41">
          <w:rPr>
            <w:rStyle w:val="Hyperlink"/>
            <w:rFonts w:asciiTheme="majorHAnsi" w:hAnsiTheme="majorHAnsi" w:cstheme="majorHAnsi"/>
            <w:color w:val="2F83C4"/>
            <w:sz w:val="16"/>
            <w:szCs w:val="16"/>
          </w:rPr>
          <w:t>Li, Y., Dong, F., Bullock, L., &amp; Bloom, T. (2022). Exploring help-seeking experiences of Chinese immigrant survivors of intimate partner violence in the U.S. Psychological Trauma: Theory, research, practice and policy, 14(1), 91–98</w:t>
        </w:r>
      </w:hyperlink>
      <w:r w:rsidRPr="004E7C41">
        <w:rPr>
          <w:rFonts w:asciiTheme="majorHAnsi" w:hAnsiTheme="majorHAnsi" w:cstheme="majorHAnsi"/>
          <w:color w:val="000000"/>
          <w:sz w:val="16"/>
          <w:szCs w:val="16"/>
        </w:rPr>
        <w:t>:</w:t>
      </w:r>
    </w:p>
    <w:p w14:paraId="5CD0AF6D" w14:textId="672348DF" w:rsidR="00185A08" w:rsidRPr="004E7C41" w:rsidRDefault="00185A08" w:rsidP="00185A08">
      <w:pPr>
        <w:rPr>
          <w:rFonts w:asciiTheme="majorHAnsi" w:hAnsiTheme="majorHAnsi" w:cstheme="majorHAnsi"/>
          <w:sz w:val="16"/>
          <w:szCs w:val="16"/>
        </w:rPr>
      </w:pPr>
      <w:r w:rsidRPr="004E7C41">
        <w:rPr>
          <w:rFonts w:asciiTheme="majorHAnsi" w:hAnsiTheme="majorHAnsi" w:cstheme="majorHAnsi"/>
          <w:color w:val="000000"/>
          <w:sz w:val="16"/>
          <w:szCs w:val="16"/>
          <w:lang w:val="it-IT"/>
        </w:rPr>
        <w:br/>
      </w:r>
      <w:hyperlink r:id="rId606" w:history="1">
        <w:r w:rsidRPr="004E7C41">
          <w:rPr>
            <w:rStyle w:val="Hyperlink"/>
            <w:rFonts w:asciiTheme="majorHAnsi" w:hAnsiTheme="majorHAnsi" w:cstheme="majorHAnsi"/>
            <w:color w:val="2F83C4"/>
            <w:sz w:val="16"/>
            <w:szCs w:val="16"/>
            <w:lang w:val="it-IT"/>
          </w:rPr>
          <w:t xml:space="preserve">Obong'o, C. O., Patel, S. N., Cain, M., Kasese, C., Mupambireyi, Z., Bangani, Z., Pichon, L. C., Miller, K. S. (2020). </w:t>
        </w:r>
        <w:r w:rsidRPr="004E7C41">
          <w:rPr>
            <w:rStyle w:val="Hyperlink"/>
            <w:rFonts w:asciiTheme="majorHAnsi" w:hAnsiTheme="majorHAnsi" w:cstheme="majorHAnsi"/>
            <w:color w:val="2F83C4"/>
            <w:sz w:val="16"/>
            <w:szCs w:val="16"/>
          </w:rPr>
          <w:t xml:space="preserve">Suffering whether you tell or don't tell: perceived re-victimization as a barrier to disclosing child sexual abuse in Zimbabwe. J. Child Sex. Abus. </w:t>
        </w:r>
        <w:proofErr w:type="spellStart"/>
        <w:r w:rsidRPr="004E7C41">
          <w:rPr>
            <w:rStyle w:val="Hyperlink"/>
            <w:rFonts w:asciiTheme="majorHAnsi" w:hAnsiTheme="majorHAnsi" w:cstheme="majorHAnsi"/>
            <w:color w:val="2F83C4"/>
            <w:sz w:val="16"/>
            <w:szCs w:val="16"/>
          </w:rPr>
          <w:t>ePub</w:t>
        </w:r>
        <w:proofErr w:type="spellEnd"/>
      </w:hyperlink>
    </w:p>
    <w:p w14:paraId="0009AB84" w14:textId="77777777" w:rsidR="0049713F" w:rsidRPr="004E7C41" w:rsidRDefault="0049713F" w:rsidP="0049713F">
      <w:pPr>
        <w:rPr>
          <w:rFonts w:asciiTheme="majorHAnsi" w:hAnsiTheme="majorHAnsi" w:cstheme="majorHAnsi"/>
          <w:sz w:val="16"/>
          <w:szCs w:val="16"/>
        </w:rPr>
      </w:pPr>
      <w:r w:rsidRPr="004E7C41">
        <w:rPr>
          <w:rFonts w:asciiTheme="majorHAnsi" w:hAnsiTheme="majorHAnsi" w:cstheme="majorHAnsi"/>
          <w:color w:val="000000"/>
          <w:sz w:val="16"/>
          <w:szCs w:val="16"/>
        </w:rPr>
        <w:br/>
      </w:r>
      <w:hyperlink r:id="rId607" w:history="1">
        <w:r w:rsidRPr="004E7C41">
          <w:rPr>
            <w:rStyle w:val="Hyperlink"/>
            <w:rFonts w:asciiTheme="majorHAnsi" w:hAnsiTheme="majorHAnsi" w:cstheme="majorHAnsi"/>
            <w:color w:val="2F83C4"/>
            <w:sz w:val="16"/>
            <w:szCs w:val="16"/>
          </w:rPr>
          <w:t xml:space="preserve">Pereira, A., Peterman, A., </w:t>
        </w:r>
        <w:proofErr w:type="spellStart"/>
        <w:r w:rsidRPr="004E7C41">
          <w:rPr>
            <w:rStyle w:val="Hyperlink"/>
            <w:rFonts w:asciiTheme="majorHAnsi" w:hAnsiTheme="majorHAnsi" w:cstheme="majorHAnsi"/>
            <w:color w:val="2F83C4"/>
            <w:sz w:val="16"/>
            <w:szCs w:val="16"/>
          </w:rPr>
          <w:t>Neijhoft</w:t>
        </w:r>
        <w:proofErr w:type="spellEnd"/>
        <w:r w:rsidRPr="004E7C41">
          <w:rPr>
            <w:rStyle w:val="Hyperlink"/>
            <w:rFonts w:asciiTheme="majorHAnsi" w:hAnsiTheme="majorHAnsi" w:cstheme="majorHAnsi"/>
            <w:color w:val="2F83C4"/>
            <w:sz w:val="16"/>
            <w:szCs w:val="16"/>
          </w:rPr>
          <w:t xml:space="preserve">, A.N., </w:t>
        </w:r>
        <w:proofErr w:type="spellStart"/>
        <w:r w:rsidRPr="004E7C41">
          <w:rPr>
            <w:rStyle w:val="Hyperlink"/>
            <w:rFonts w:asciiTheme="majorHAnsi" w:hAnsiTheme="majorHAnsi" w:cstheme="majorHAnsi"/>
            <w:color w:val="2F83C4"/>
            <w:sz w:val="16"/>
            <w:szCs w:val="16"/>
          </w:rPr>
          <w:t>Buluma</w:t>
        </w:r>
        <w:proofErr w:type="spellEnd"/>
        <w:r w:rsidRPr="004E7C41">
          <w:rPr>
            <w:rStyle w:val="Hyperlink"/>
            <w:rFonts w:asciiTheme="majorHAnsi" w:hAnsiTheme="majorHAnsi" w:cstheme="majorHAnsi"/>
            <w:color w:val="2F83C4"/>
            <w:sz w:val="16"/>
            <w:szCs w:val="16"/>
          </w:rPr>
          <w:t xml:space="preserve">, R., Daban, R.A., Islam, A., </w:t>
        </w:r>
        <w:proofErr w:type="spellStart"/>
        <w:r w:rsidRPr="004E7C41">
          <w:rPr>
            <w:rStyle w:val="Hyperlink"/>
            <w:rFonts w:asciiTheme="majorHAnsi" w:hAnsiTheme="majorHAnsi" w:cstheme="majorHAnsi"/>
            <w:color w:val="2F83C4"/>
            <w:sz w:val="16"/>
            <w:szCs w:val="16"/>
          </w:rPr>
          <w:t>Kainja</w:t>
        </w:r>
        <w:proofErr w:type="spellEnd"/>
        <w:r w:rsidRPr="004E7C41">
          <w:rPr>
            <w:rStyle w:val="Hyperlink"/>
            <w:rFonts w:asciiTheme="majorHAnsi" w:hAnsiTheme="majorHAnsi" w:cstheme="majorHAnsi"/>
            <w:color w:val="2F83C4"/>
            <w:sz w:val="16"/>
            <w:szCs w:val="16"/>
          </w:rPr>
          <w:t xml:space="preserve">, E.T.V., Kaloga, I.F., </w:t>
        </w:r>
        <w:proofErr w:type="spellStart"/>
        <w:r w:rsidRPr="004E7C41">
          <w:rPr>
            <w:rStyle w:val="Hyperlink"/>
            <w:rFonts w:asciiTheme="majorHAnsi" w:hAnsiTheme="majorHAnsi" w:cstheme="majorHAnsi"/>
            <w:color w:val="2F83C4"/>
            <w:sz w:val="16"/>
            <w:szCs w:val="16"/>
          </w:rPr>
          <w:t>Kheam</w:t>
        </w:r>
        <w:proofErr w:type="spellEnd"/>
        <w:r w:rsidRPr="004E7C41">
          <w:rPr>
            <w:rStyle w:val="Hyperlink"/>
            <w:rFonts w:asciiTheme="majorHAnsi" w:hAnsiTheme="majorHAnsi" w:cstheme="majorHAnsi"/>
            <w:color w:val="2F83C4"/>
            <w:sz w:val="16"/>
            <w:szCs w:val="16"/>
          </w:rPr>
          <w:t xml:space="preserve">, T., Johnson, A.K., </w:t>
        </w:r>
        <w:proofErr w:type="spellStart"/>
        <w:r w:rsidRPr="004E7C41">
          <w:rPr>
            <w:rStyle w:val="Hyperlink"/>
            <w:rFonts w:asciiTheme="majorHAnsi" w:hAnsiTheme="majorHAnsi" w:cstheme="majorHAnsi"/>
            <w:color w:val="2F83C4"/>
            <w:sz w:val="16"/>
            <w:szCs w:val="16"/>
          </w:rPr>
          <w:t>Maternowska</w:t>
        </w:r>
        <w:proofErr w:type="spellEnd"/>
        <w:r w:rsidRPr="004E7C41">
          <w:rPr>
            <w:rStyle w:val="Hyperlink"/>
            <w:rFonts w:asciiTheme="majorHAnsi" w:hAnsiTheme="majorHAnsi" w:cstheme="majorHAnsi"/>
            <w:color w:val="2F83C4"/>
            <w:sz w:val="16"/>
            <w:szCs w:val="16"/>
          </w:rPr>
          <w:t xml:space="preserve">, C.M., Potts, A., </w:t>
        </w:r>
        <w:proofErr w:type="spellStart"/>
        <w:r w:rsidRPr="004E7C41">
          <w:rPr>
            <w:rStyle w:val="Hyperlink"/>
            <w:rFonts w:asciiTheme="majorHAnsi" w:hAnsiTheme="majorHAnsi" w:cstheme="majorHAnsi"/>
            <w:color w:val="2F83C4"/>
            <w:sz w:val="16"/>
            <w:szCs w:val="16"/>
          </w:rPr>
          <w:t>Rottanak</w:t>
        </w:r>
        <w:proofErr w:type="spellEnd"/>
        <w:r w:rsidRPr="004E7C41">
          <w:rPr>
            <w:rStyle w:val="Hyperlink"/>
            <w:rFonts w:asciiTheme="majorHAnsi" w:hAnsiTheme="majorHAnsi" w:cstheme="majorHAnsi"/>
            <w:color w:val="2F83C4"/>
            <w:sz w:val="16"/>
            <w:szCs w:val="16"/>
          </w:rPr>
          <w:t>, C., Samnang, C., Shawa, M., Yoshikawa, M., &amp; Palermo, T. (2020). Disclosure, reporting and help seeking among child survivors of violence: a cross-country analysis. BMC Public Health. 20, 1051:</w:t>
        </w:r>
      </w:hyperlink>
    </w:p>
    <w:p w14:paraId="31F96478" w14:textId="604B3824" w:rsidR="00185A08" w:rsidRPr="004E7C41" w:rsidRDefault="00185A08">
      <w:pPr>
        <w:rPr>
          <w:rFonts w:asciiTheme="majorHAnsi" w:hAnsiTheme="majorHAnsi" w:cstheme="majorHAnsi"/>
          <w:sz w:val="16"/>
          <w:szCs w:val="16"/>
        </w:rPr>
      </w:pPr>
    </w:p>
    <w:p w14:paraId="40B5A24E" w14:textId="0E742A4C" w:rsidR="00434E87" w:rsidRPr="004E7C41" w:rsidRDefault="00434E87">
      <w:pPr>
        <w:rPr>
          <w:rFonts w:asciiTheme="majorHAnsi" w:hAnsiTheme="majorHAnsi" w:cstheme="majorHAnsi"/>
          <w:iCs/>
          <w:sz w:val="16"/>
          <w:szCs w:val="16"/>
          <w:shd w:val="clear" w:color="auto" w:fill="FFFFFF"/>
        </w:rPr>
      </w:pPr>
      <w:r w:rsidRPr="004E7C41">
        <w:rPr>
          <w:rFonts w:asciiTheme="majorHAnsi" w:hAnsiTheme="majorHAnsi" w:cstheme="majorHAnsi"/>
          <w:sz w:val="16"/>
          <w:szCs w:val="16"/>
        </w:rPr>
        <w:t xml:space="preserve">Rowlands IJ, Holder C, Forder PM, Hegarty K, Dobson AJ, Loxton D. (2021). Consistency and </w:t>
      </w:r>
      <w:proofErr w:type="spellStart"/>
      <w:r w:rsidRPr="004E7C41">
        <w:rPr>
          <w:rFonts w:asciiTheme="majorHAnsi" w:hAnsiTheme="majorHAnsi" w:cstheme="majorHAnsi"/>
          <w:sz w:val="16"/>
          <w:szCs w:val="16"/>
        </w:rPr>
        <w:t>inconstinency</w:t>
      </w:r>
      <w:proofErr w:type="spellEnd"/>
      <w:r w:rsidRPr="004E7C41">
        <w:rPr>
          <w:rFonts w:asciiTheme="majorHAnsi" w:hAnsiTheme="majorHAnsi" w:cstheme="majorHAnsi"/>
          <w:sz w:val="16"/>
          <w:szCs w:val="16"/>
        </w:rPr>
        <w:t xml:space="preserve"> of young women’s reporting of intimate partner violence in a population-based study. </w:t>
      </w:r>
      <w:r w:rsidRPr="004E7C41">
        <w:rPr>
          <w:rFonts w:asciiTheme="majorHAnsi" w:hAnsiTheme="majorHAnsi" w:cstheme="majorHAnsi"/>
          <w:i/>
          <w:sz w:val="16"/>
          <w:szCs w:val="16"/>
          <w:shd w:val="clear" w:color="auto" w:fill="FFFFFF"/>
        </w:rPr>
        <w:t>Violence Against Women 24(7),</w:t>
      </w:r>
      <w:r w:rsidRPr="004E7C41">
        <w:rPr>
          <w:rFonts w:asciiTheme="majorHAnsi" w:hAnsiTheme="majorHAnsi" w:cstheme="majorHAnsi"/>
          <w:iCs/>
          <w:sz w:val="16"/>
          <w:szCs w:val="16"/>
          <w:shd w:val="clear" w:color="auto" w:fill="FFFFFF"/>
        </w:rPr>
        <w:t xml:space="preserve"> 359-377.</w:t>
      </w:r>
    </w:p>
    <w:p w14:paraId="1987665A" w14:textId="7A6E3BC5" w:rsidR="00893D22" w:rsidRPr="004E7C41" w:rsidRDefault="00893D22">
      <w:pPr>
        <w:rPr>
          <w:rFonts w:asciiTheme="majorHAnsi" w:hAnsiTheme="majorHAnsi" w:cstheme="majorHAnsi"/>
          <w:iCs/>
          <w:sz w:val="16"/>
          <w:szCs w:val="16"/>
          <w:shd w:val="clear" w:color="auto" w:fill="FFFFFF"/>
        </w:rPr>
      </w:pPr>
    </w:p>
    <w:p w14:paraId="7E1B4EB5" w14:textId="415F944A" w:rsidR="004E7C41" w:rsidRPr="004E7C41" w:rsidRDefault="004E7C41">
      <w:pPr>
        <w:rPr>
          <w:rFonts w:asciiTheme="majorHAnsi" w:hAnsiTheme="majorHAnsi" w:cstheme="majorHAnsi"/>
          <w:iCs/>
          <w:sz w:val="16"/>
          <w:szCs w:val="16"/>
          <w:shd w:val="clear" w:color="auto" w:fill="FFFFFF"/>
        </w:rPr>
      </w:pPr>
      <w:r w:rsidRPr="004E7C41">
        <w:rPr>
          <w:rFonts w:asciiTheme="majorHAnsi" w:hAnsiTheme="majorHAnsi" w:cstheme="majorHAnsi"/>
          <w:color w:val="000000"/>
          <w:sz w:val="16"/>
          <w:szCs w:val="16"/>
          <w:shd w:val="clear" w:color="auto" w:fill="FFFFFF"/>
        </w:rPr>
        <w:t>Thunberg, S., &amp; Arnell, L. (2024).</w:t>
      </w:r>
      <w:r w:rsidRPr="004E7C41">
        <w:rPr>
          <w:rStyle w:val="apple-converted-space"/>
          <w:rFonts w:asciiTheme="majorHAnsi" w:hAnsiTheme="majorHAnsi" w:cstheme="majorHAnsi"/>
          <w:color w:val="000000"/>
          <w:sz w:val="16"/>
          <w:szCs w:val="16"/>
          <w:shd w:val="clear" w:color="auto" w:fill="FFFFFF"/>
        </w:rPr>
        <w:t> </w:t>
      </w:r>
      <w:hyperlink r:id="rId608" w:history="1">
        <w:r w:rsidRPr="004E7C41">
          <w:rPr>
            <w:rStyle w:val="Hyperlink"/>
            <w:rFonts w:asciiTheme="majorHAnsi" w:eastAsiaTheme="majorEastAsia" w:hAnsiTheme="majorHAnsi" w:cstheme="majorHAnsi"/>
            <w:color w:val="2F83C4"/>
            <w:sz w:val="16"/>
            <w:szCs w:val="16"/>
          </w:rPr>
          <w:t>“I put her in the baby stroller and left”: The escape route from violence to a domestic violence shelter for mothers and children</w:t>
        </w:r>
      </w:hyperlink>
      <w:r w:rsidRPr="004E7C41">
        <w:rPr>
          <w:rFonts w:asciiTheme="majorHAnsi" w:hAnsiTheme="majorHAnsi" w:cstheme="majorHAnsi"/>
          <w:color w:val="000000"/>
          <w:sz w:val="16"/>
          <w:szCs w:val="16"/>
          <w:shd w:val="clear" w:color="auto" w:fill="FFFFFF"/>
        </w:rPr>
        <w:t xml:space="preserve">. Violence Against Women. </w:t>
      </w:r>
      <w:proofErr w:type="spellStart"/>
      <w:r w:rsidRPr="004E7C41">
        <w:rPr>
          <w:rFonts w:asciiTheme="majorHAnsi" w:hAnsiTheme="majorHAnsi" w:cstheme="majorHAnsi"/>
          <w:color w:val="000000"/>
          <w:sz w:val="16"/>
          <w:szCs w:val="16"/>
          <w:shd w:val="clear" w:color="auto" w:fill="FFFFFF"/>
        </w:rPr>
        <w:t>ePub</w:t>
      </w:r>
      <w:proofErr w:type="spellEnd"/>
      <w:r w:rsidRPr="004E7C41">
        <w:rPr>
          <w:rFonts w:asciiTheme="majorHAnsi" w:hAnsiTheme="majorHAnsi" w:cstheme="majorHAnsi"/>
          <w:color w:val="000000"/>
          <w:sz w:val="16"/>
          <w:szCs w:val="16"/>
          <w:shd w:val="clear" w:color="auto" w:fill="FFFFFF"/>
        </w:rPr>
        <w:t>:</w:t>
      </w:r>
      <w:r w:rsidRPr="004E7C41">
        <w:rPr>
          <w:rStyle w:val="apple-converted-space"/>
          <w:rFonts w:asciiTheme="majorHAnsi" w:hAnsiTheme="majorHAnsi" w:cstheme="majorHAnsi"/>
          <w:color w:val="000000"/>
          <w:sz w:val="16"/>
          <w:szCs w:val="16"/>
          <w:shd w:val="clear" w:color="auto" w:fill="FFFFFF"/>
        </w:rPr>
        <w:t> </w:t>
      </w:r>
    </w:p>
    <w:p w14:paraId="4CEED7F5" w14:textId="77777777" w:rsidR="004E7C41" w:rsidRPr="004E7C41" w:rsidRDefault="004E7C41">
      <w:pPr>
        <w:rPr>
          <w:rFonts w:asciiTheme="majorHAnsi" w:hAnsiTheme="majorHAnsi" w:cstheme="majorHAnsi"/>
          <w:iCs/>
          <w:sz w:val="16"/>
          <w:szCs w:val="16"/>
          <w:shd w:val="clear" w:color="auto" w:fill="FFFFFF"/>
        </w:rPr>
      </w:pPr>
    </w:p>
    <w:p w14:paraId="5F8CD7C4" w14:textId="2D55F5DE" w:rsidR="00893D22" w:rsidRPr="004E7C41" w:rsidRDefault="00893D22" w:rsidP="00893D22">
      <w:pPr>
        <w:shd w:val="clear" w:color="auto" w:fill="FFFFFF"/>
        <w:rPr>
          <w:rFonts w:asciiTheme="majorHAnsi" w:hAnsiTheme="majorHAnsi" w:cstheme="majorHAnsi"/>
          <w:color w:val="303030"/>
          <w:sz w:val="16"/>
          <w:szCs w:val="16"/>
          <w:shd w:val="clear" w:color="auto" w:fill="FFFFFF"/>
        </w:rPr>
      </w:pPr>
      <w:r w:rsidRPr="004E7C41">
        <w:rPr>
          <w:rFonts w:asciiTheme="majorHAnsi" w:hAnsiTheme="majorHAnsi" w:cstheme="majorHAnsi"/>
          <w:iCs/>
          <w:sz w:val="16"/>
          <w:szCs w:val="16"/>
          <w:shd w:val="clear" w:color="auto" w:fill="FFFFFF"/>
        </w:rPr>
        <w:t xml:space="preserve">Voth Schrag RJ, Ravi K, Robinson S, Schroeder E, Padilla-Medina D. (2021). Experiences with help seeking among non-service-engaged survivors of IPV: Survivors’ recommendations for service providers. </w:t>
      </w:r>
      <w:r w:rsidRPr="004E7C41">
        <w:rPr>
          <w:rFonts w:asciiTheme="majorHAnsi" w:hAnsiTheme="majorHAnsi" w:cstheme="majorHAnsi"/>
          <w:i/>
          <w:color w:val="303030"/>
          <w:sz w:val="16"/>
          <w:szCs w:val="16"/>
          <w:shd w:val="clear" w:color="auto" w:fill="FFFFFF"/>
        </w:rPr>
        <w:t>Violence Against Women 27(12-13),</w:t>
      </w:r>
      <w:r w:rsidRPr="004E7C41">
        <w:rPr>
          <w:rFonts w:asciiTheme="majorHAnsi" w:hAnsiTheme="majorHAnsi" w:cstheme="majorHAnsi"/>
          <w:color w:val="303030"/>
          <w:sz w:val="16"/>
          <w:szCs w:val="16"/>
          <w:shd w:val="clear" w:color="auto" w:fill="FFFFFF"/>
        </w:rPr>
        <w:t xml:space="preserve"> 2313-2334.</w:t>
      </w:r>
    </w:p>
    <w:p w14:paraId="71F7F3CB" w14:textId="393E70F7" w:rsidR="00893D22" w:rsidRPr="007B71C9" w:rsidRDefault="00893D22">
      <w:pPr>
        <w:rPr>
          <w:rFonts w:asciiTheme="majorHAnsi" w:hAnsiTheme="majorHAnsi" w:cstheme="majorHAnsi"/>
          <w:iCs/>
        </w:rPr>
      </w:pPr>
    </w:p>
    <w:p w14:paraId="531FF3E6" w14:textId="610ED4ED" w:rsidR="00AD158D" w:rsidRPr="00434E87" w:rsidRDefault="00AD158D" w:rsidP="00FF73F9">
      <w:pPr>
        <w:rPr>
          <w:rFonts w:asciiTheme="majorHAnsi" w:hAnsiTheme="majorHAnsi" w:cstheme="majorHAnsi"/>
          <w:u w:val="single"/>
        </w:rPr>
      </w:pPr>
      <w:bookmarkStart w:id="90" w:name="Disabilities"/>
      <w:bookmarkEnd w:id="90"/>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1376" behindDoc="0" locked="0" layoutInCell="1" allowOverlap="1" wp14:anchorId="48E39D9C" wp14:editId="1408C458">
                <wp:simplePos x="0" y="0"/>
                <wp:positionH relativeFrom="column">
                  <wp:posOffset>-1954</wp:posOffset>
                </wp:positionH>
                <wp:positionV relativeFrom="paragraph">
                  <wp:posOffset>28819</wp:posOffset>
                </wp:positionV>
                <wp:extent cx="1074616" cy="290830"/>
                <wp:effectExtent l="50800" t="25400" r="68580" b="77470"/>
                <wp:wrapNone/>
                <wp:docPr id="26" name="Rectangle 26"/>
                <wp:cNvGraphicFramePr/>
                <a:graphic xmlns:a="http://schemas.openxmlformats.org/drawingml/2006/main">
                  <a:graphicData uri="http://schemas.microsoft.com/office/word/2010/wordprocessingShape">
                    <wps:wsp>
                      <wps:cNvSpPr/>
                      <wps:spPr>
                        <a:xfrm>
                          <a:off x="0" y="0"/>
                          <a:ext cx="1074616"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BDCA43C" w14:textId="3062EBD5" w:rsidR="00F15201" w:rsidRPr="00174347" w:rsidRDefault="00F15201" w:rsidP="00AD158D">
                            <w:r>
                              <w:rPr>
                                <w:rFonts w:asciiTheme="majorHAnsi" w:hAnsiTheme="majorHAnsi"/>
                                <w:color w:val="333333"/>
                                <w:spacing w:val="2"/>
                              </w:rPr>
                              <w:t>DISABILITIES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39D9C" id="Rectangle 26" o:spid="_x0000_s1043" style="position:absolute;margin-left:-.15pt;margin-top:2.25pt;width:84.6pt;height:22.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WSjAIAALkFAAAOAAAAZHJzL2Uyb0RvYy54bWysVF9P2zAQf5+072D5fSQpXYGKFFVFnSYx&#10;QMDEs+vYNJLt82y3Sffpd3aatGNITNPy4Jzv/53vd5dXrVZkK5yvwZS0OMkpEYZDVZuXkn5/Wn46&#10;p8QHZiqmwIiS7oSnV7OPHy4bOxUjWIOqhCPoxPhpY0u6DsFOs8zztdDMn4AVBoUSnGYBr+4lqxxr&#10;0LtW2SjPJ1kDrrIOuPAeudedkM6SfykFD3dSehGIKinmFtLp0rmKZza7ZNMXx+y65vs02D9koVlt&#10;MOjg6poFRjau/sOVrrkDDzKccNAZSFlzkWrAaor8VTWPa2ZFqgWb4+3QJv//3PLb7aO9d9iGxvqp&#10;RzJW0Uqn4x/zI21q1m5olmgD4cgs8rPxpJhQwlE2usjPT1M3s4O1dT58EaBJJErq8DFSj9j2xgeM&#10;iKq9SgzmQdXVslYqXeIAiIVyZMvw6RjnwoRxMlcb/Q2qjj/O8eseEdn41B170rMxRBql6CkF/C2I&#10;Mn8bt8v2yBgdR+vs0LVEhZ0S0acyD0KSuop9SkkPWRzXU8TMkyfUjmYSqx8MT9833OtHU5GGfTAe&#10;vW88WKTIYMJgrGsD7i0HKvQpy06/70BXd2xBaFctFo51n8XqImsF1e7eEQcd+rzlyxon4ob5cM8c&#10;wg2BiSsk3OEhFTQlhT1FyRrcz7f4UR9RgFJKGoRvSf2PDXOCEvXVID4uivE44j1dxp/PRnhxx5LV&#10;scRs9AJwzApcVpYnMuoH1ZPSgX7GTTOPUVHEDMfYJeXB9ZdF6NYK7iou5vOkhhi3LNyYR8v7QYgT&#10;/9Q+M2f3sAgIqFvooc6mr9DR6cYnMjDfBJB1gs6hr/snwP2QZmm/y+ICOr4nrcPGnf0CAAD//wMA&#10;UEsDBBQABgAIAAAAIQDfK4JW3QAAAAYBAAAPAAAAZHJzL2Rvd25yZXYueG1sTI7LTsMwEEX3SPyD&#10;NUjsWgf6UAiZVIiHWKRBovABbjxNIuxxFLtp4OtxV7C8ulfnnnwzWSNGGnznGOFmnoAgrp3uuEH4&#10;/HiZpSB8UKyVcUwI3+RhU1xe5CrT7sTvNO5CIyKEfaYQ2hD6TEpft2SVn7ueOHYHN1gVYhwaqQd1&#10;inBr5G2SrKVVHceHVvX02FL9tTtahJ+qfG7c9Frag3lbPpXbqkvHCvH6anq4BxFoCn9jOOtHdSii&#10;094dWXthEGaLOERYrkCc23V6B2KPsEoWIItc/tcvfgEAAP//AwBQSwECLQAUAAYACAAAACEAtoM4&#10;kv4AAADhAQAAEwAAAAAAAAAAAAAAAAAAAAAAW0NvbnRlbnRfVHlwZXNdLnhtbFBLAQItABQABgAI&#10;AAAAIQA4/SH/1gAAAJQBAAALAAAAAAAAAAAAAAAAAC8BAABfcmVscy8ucmVsc1BLAQItABQABgAI&#10;AAAAIQDCqnWSjAIAALkFAAAOAAAAAAAAAAAAAAAAAC4CAABkcnMvZTJvRG9jLnhtbFBLAQItABQA&#10;BgAIAAAAIQDfK4JW3QAAAAYBAAAPAAAAAAAAAAAAAAAAAOYEAABkcnMvZG93bnJldi54bWxQSwUG&#10;AAAAAAQABADzAAAA8AUAAAAA&#10;" fillcolor="#ccc0d9 [1303]" strokecolor="#8064a2 [3207]">
                <v:shadow on="t" color="black" opacity="22937f" origin=",.5" offset="0,.63889mm"/>
                <v:textbox>
                  <w:txbxContent>
                    <w:p w14:paraId="0BDCA43C" w14:textId="3062EBD5" w:rsidR="00F15201" w:rsidRPr="00174347" w:rsidRDefault="00F15201" w:rsidP="00AD158D">
                      <w:r>
                        <w:rPr>
                          <w:rFonts w:asciiTheme="majorHAnsi" w:hAnsiTheme="majorHAnsi"/>
                          <w:color w:val="333333"/>
                          <w:spacing w:val="2"/>
                        </w:rPr>
                        <w:t>DISABILITIES</w:t>
                      </w:r>
                    </w:p>
                  </w:txbxContent>
                </v:textbox>
              </v:rect>
            </w:pict>
          </mc:Fallback>
        </mc:AlternateContent>
      </w:r>
    </w:p>
    <w:p w14:paraId="17A0EDAB" w14:textId="4DC550BE" w:rsidR="00E458E2" w:rsidRPr="00434E87" w:rsidRDefault="00E458E2" w:rsidP="00FF73F9">
      <w:pPr>
        <w:rPr>
          <w:rFonts w:asciiTheme="majorHAnsi" w:hAnsiTheme="majorHAnsi" w:cstheme="majorHAnsi"/>
        </w:rPr>
      </w:pPr>
    </w:p>
    <w:p w14:paraId="58085781" w14:textId="77777777" w:rsidR="00E458E2" w:rsidRPr="007B71C9" w:rsidRDefault="00E458E2" w:rsidP="00FF73F9">
      <w:pPr>
        <w:rPr>
          <w:rFonts w:asciiTheme="majorHAnsi" w:hAnsiTheme="majorHAnsi" w:cstheme="majorHAnsi"/>
        </w:rPr>
      </w:pPr>
    </w:p>
    <w:p w14:paraId="31EF299D" w14:textId="44DA5CD4" w:rsidR="00FF73F9" w:rsidRPr="003E4597" w:rsidRDefault="00263920" w:rsidP="00FF73F9">
      <w:pPr>
        <w:rPr>
          <w:rStyle w:val="apple-converted-space"/>
          <w:rFonts w:asciiTheme="majorHAnsi" w:hAnsiTheme="majorHAnsi" w:cstheme="majorHAnsi"/>
          <w:color w:val="000000"/>
          <w:sz w:val="16"/>
          <w:szCs w:val="16"/>
          <w:lang w:val="en-GB"/>
        </w:rPr>
      </w:pPr>
      <w:r w:rsidRPr="003E4597">
        <w:rPr>
          <w:rFonts w:asciiTheme="majorHAnsi" w:hAnsiTheme="majorHAnsi" w:cstheme="majorHAnsi"/>
          <w:sz w:val="16"/>
          <w:szCs w:val="16"/>
        </w:rPr>
        <w:t xml:space="preserve">Åker T.H, Johnson M.S. (2019). </w:t>
      </w:r>
      <w:hyperlink r:id="rId609" w:history="1">
        <w:r w:rsidR="00FF73F9" w:rsidRPr="003E4597">
          <w:rPr>
            <w:rStyle w:val="Hyperlink"/>
            <w:rFonts w:asciiTheme="majorHAnsi" w:hAnsiTheme="majorHAnsi" w:cstheme="majorHAnsi"/>
            <w:color w:val="954F72"/>
            <w:sz w:val="16"/>
            <w:szCs w:val="16"/>
            <w:lang w:val="en-GB"/>
          </w:rPr>
          <w:t xml:space="preserve">Sexual abuse and violence against people with intellectual disability and physical impairments: Characteristics of police-investigated cases in a Norwegian national sample. J Appl Res Intellect </w:t>
        </w:r>
        <w:proofErr w:type="spellStart"/>
        <w:r w:rsidR="00FF73F9" w:rsidRPr="003E4597">
          <w:rPr>
            <w:rStyle w:val="Hyperlink"/>
            <w:rFonts w:asciiTheme="majorHAnsi" w:hAnsiTheme="majorHAnsi" w:cstheme="majorHAnsi"/>
            <w:color w:val="954F72"/>
            <w:sz w:val="16"/>
            <w:szCs w:val="16"/>
            <w:lang w:val="en-GB"/>
          </w:rPr>
          <w:t>Disabil</w:t>
        </w:r>
        <w:proofErr w:type="spellEnd"/>
        <w:r w:rsidR="00FF73F9" w:rsidRPr="003E4597">
          <w:rPr>
            <w:rStyle w:val="Hyperlink"/>
            <w:rFonts w:asciiTheme="majorHAnsi" w:hAnsiTheme="majorHAnsi" w:cstheme="majorHAnsi"/>
            <w:color w:val="954F72"/>
            <w:sz w:val="16"/>
            <w:szCs w:val="16"/>
            <w:lang w:val="en-GB"/>
          </w:rPr>
          <w:t xml:space="preserve">. </w:t>
        </w:r>
        <w:proofErr w:type="spellStart"/>
        <w:r w:rsidR="00FF73F9" w:rsidRPr="003E4597">
          <w:rPr>
            <w:rStyle w:val="Hyperlink"/>
            <w:rFonts w:asciiTheme="majorHAnsi" w:hAnsiTheme="majorHAnsi" w:cstheme="majorHAnsi"/>
            <w:color w:val="954F72"/>
            <w:sz w:val="16"/>
            <w:szCs w:val="16"/>
            <w:lang w:val="en-GB"/>
          </w:rPr>
          <w:t>ePub</w:t>
        </w:r>
        <w:proofErr w:type="spellEnd"/>
        <w:r w:rsidR="00FF73F9" w:rsidRPr="003E4597">
          <w:rPr>
            <w:rStyle w:val="Hyperlink"/>
            <w:rFonts w:asciiTheme="majorHAnsi" w:hAnsiTheme="majorHAnsi" w:cstheme="majorHAnsi"/>
            <w:color w:val="954F72"/>
            <w:sz w:val="16"/>
            <w:szCs w:val="16"/>
            <w:lang w:val="en-GB"/>
          </w:rPr>
          <w:t>, 2019</w:t>
        </w:r>
      </w:hyperlink>
      <w:r w:rsidR="00FF73F9" w:rsidRPr="003E4597">
        <w:rPr>
          <w:rFonts w:asciiTheme="majorHAnsi" w:hAnsiTheme="majorHAnsi" w:cstheme="majorHAnsi"/>
          <w:color w:val="000000"/>
          <w:sz w:val="16"/>
          <w:szCs w:val="16"/>
          <w:lang w:val="en-GB"/>
        </w:rPr>
        <w:t xml:space="preserve"> (</w:t>
      </w:r>
      <w:r w:rsidR="00FF73F9" w:rsidRPr="003E4597">
        <w:rPr>
          <w:rFonts w:asciiTheme="majorHAnsi" w:hAnsiTheme="majorHAnsi" w:cstheme="majorHAnsi"/>
          <w:i/>
          <w:iCs/>
          <w:color w:val="000000"/>
          <w:sz w:val="16"/>
          <w:szCs w:val="16"/>
          <w:lang w:val="en-GB"/>
        </w:rPr>
        <w:t>Source: Wiley Online Library</w:t>
      </w:r>
      <w:r w:rsidR="00FF73F9" w:rsidRPr="003E4597">
        <w:rPr>
          <w:rFonts w:asciiTheme="majorHAnsi" w:hAnsiTheme="majorHAnsi" w:cstheme="majorHAnsi"/>
          <w:color w:val="000000"/>
          <w:sz w:val="16"/>
          <w:szCs w:val="16"/>
          <w:lang w:val="en-GB"/>
        </w:rPr>
        <w:t>).</w:t>
      </w:r>
      <w:r w:rsidR="00FF73F9" w:rsidRPr="003E4597">
        <w:rPr>
          <w:rStyle w:val="apple-converted-space"/>
          <w:rFonts w:asciiTheme="majorHAnsi" w:hAnsiTheme="majorHAnsi" w:cstheme="majorHAnsi"/>
          <w:color w:val="000000"/>
          <w:sz w:val="16"/>
          <w:szCs w:val="16"/>
          <w:lang w:val="en-GB"/>
        </w:rPr>
        <w:t> </w:t>
      </w:r>
    </w:p>
    <w:p w14:paraId="77A005A4" w14:textId="2DBBEBA1" w:rsidR="00867E4A" w:rsidRPr="003E4597" w:rsidRDefault="00867E4A" w:rsidP="00FF73F9">
      <w:pPr>
        <w:rPr>
          <w:rStyle w:val="apple-converted-space"/>
          <w:rFonts w:asciiTheme="majorHAnsi" w:hAnsiTheme="majorHAnsi" w:cstheme="majorHAnsi"/>
          <w:color w:val="000000"/>
          <w:sz w:val="16"/>
          <w:szCs w:val="16"/>
          <w:lang w:val="en-GB"/>
        </w:rPr>
      </w:pPr>
      <w:r w:rsidRPr="003E4597">
        <w:rPr>
          <w:rFonts w:asciiTheme="majorHAnsi" w:hAnsiTheme="majorHAnsi" w:cstheme="majorHAnsi"/>
          <w:color w:val="000000"/>
          <w:sz w:val="16"/>
          <w:szCs w:val="16"/>
          <w:lang w:val="en-GB"/>
        </w:rPr>
        <w:br/>
      </w:r>
      <w:proofErr w:type="spellStart"/>
      <w:r w:rsidR="00263920" w:rsidRPr="003E4597">
        <w:rPr>
          <w:rFonts w:asciiTheme="majorHAnsi" w:hAnsiTheme="majorHAnsi" w:cstheme="majorHAnsi"/>
          <w:sz w:val="16"/>
          <w:szCs w:val="16"/>
        </w:rPr>
        <w:t>Alhusen</w:t>
      </w:r>
      <w:proofErr w:type="spellEnd"/>
      <w:r w:rsidR="00263920" w:rsidRPr="003E4597">
        <w:rPr>
          <w:rFonts w:asciiTheme="majorHAnsi" w:hAnsiTheme="majorHAnsi" w:cstheme="majorHAnsi"/>
          <w:sz w:val="16"/>
          <w:szCs w:val="16"/>
        </w:rPr>
        <w:t xml:space="preserve"> J.L, Bloom T, Anderson J, Hughes R.B. (2019)</w:t>
      </w:r>
      <w:hyperlink r:id="rId610" w:history="1">
        <w:r w:rsidRPr="003E4597">
          <w:rPr>
            <w:rStyle w:val="Hyperlink"/>
            <w:rFonts w:asciiTheme="majorHAnsi" w:hAnsiTheme="majorHAnsi" w:cstheme="majorHAnsi"/>
            <w:color w:val="954F72"/>
            <w:sz w:val="16"/>
            <w:szCs w:val="16"/>
            <w:lang w:val="en-GB"/>
          </w:rPr>
          <w:t xml:space="preserve">Intimate partner violence, reproductive coercion, and unintended pregnancy in women with disabilities. Disability and Health Journal. </w:t>
        </w:r>
        <w:proofErr w:type="spellStart"/>
        <w:r w:rsidRPr="003E4597">
          <w:rPr>
            <w:rStyle w:val="Hyperlink"/>
            <w:rFonts w:asciiTheme="majorHAnsi" w:hAnsiTheme="majorHAnsi" w:cstheme="majorHAnsi"/>
            <w:color w:val="954F72"/>
            <w:sz w:val="16"/>
            <w:szCs w:val="16"/>
            <w:lang w:val="en-GB"/>
          </w:rPr>
          <w:t>ePub</w:t>
        </w:r>
        <w:proofErr w:type="spellEnd"/>
        <w:r w:rsidRPr="003E4597">
          <w:rPr>
            <w:rStyle w:val="Hyperlink"/>
            <w:rFonts w:asciiTheme="majorHAnsi" w:hAnsiTheme="majorHAnsi" w:cstheme="majorHAnsi"/>
            <w:color w:val="954F72"/>
            <w:sz w:val="16"/>
            <w:szCs w:val="16"/>
            <w:lang w:val="en-GB"/>
          </w:rPr>
          <w:t>, 2019</w:t>
        </w:r>
      </w:hyperlink>
      <w:r w:rsidRPr="003E4597">
        <w:rPr>
          <w:rFonts w:asciiTheme="majorHAnsi" w:hAnsiTheme="majorHAnsi" w:cstheme="majorHAnsi"/>
          <w:color w:val="000000"/>
          <w:sz w:val="16"/>
          <w:szCs w:val="16"/>
          <w:lang w:val="en-GB"/>
        </w:rPr>
        <w:t xml:space="preserve"> (</w:t>
      </w:r>
      <w:r w:rsidRPr="003E4597">
        <w:rPr>
          <w:rFonts w:asciiTheme="majorHAnsi" w:hAnsiTheme="majorHAnsi" w:cstheme="majorHAnsi"/>
          <w:i/>
          <w:iCs/>
          <w:color w:val="000000"/>
          <w:sz w:val="16"/>
          <w:szCs w:val="16"/>
          <w:lang w:val="en-GB"/>
        </w:rPr>
        <w:t>Source: Science Direct</w:t>
      </w:r>
      <w:r w:rsidRPr="003E4597">
        <w:rPr>
          <w:rFonts w:asciiTheme="majorHAnsi" w:hAnsiTheme="majorHAnsi" w:cstheme="majorHAnsi"/>
          <w:color w:val="000000"/>
          <w:sz w:val="16"/>
          <w:szCs w:val="16"/>
          <w:lang w:val="en-GB"/>
        </w:rPr>
        <w:t>).</w:t>
      </w:r>
      <w:r w:rsidRPr="003E4597">
        <w:rPr>
          <w:rStyle w:val="apple-converted-space"/>
          <w:rFonts w:asciiTheme="majorHAnsi" w:hAnsiTheme="majorHAnsi" w:cstheme="majorHAnsi"/>
          <w:color w:val="000000"/>
          <w:sz w:val="16"/>
          <w:szCs w:val="16"/>
          <w:lang w:val="en-GB"/>
        </w:rPr>
        <w:t> </w:t>
      </w:r>
    </w:p>
    <w:p w14:paraId="2116DE42" w14:textId="0F1019BB" w:rsidR="00EC1AC3" w:rsidRPr="003E4597" w:rsidRDefault="00EC1AC3" w:rsidP="005D383D">
      <w:pPr>
        <w:rPr>
          <w:rFonts w:asciiTheme="majorHAnsi" w:hAnsiTheme="majorHAnsi" w:cstheme="majorHAnsi"/>
          <w:color w:val="000000"/>
          <w:sz w:val="16"/>
          <w:szCs w:val="16"/>
          <w:lang w:val="en-GB"/>
        </w:rPr>
      </w:pPr>
    </w:p>
    <w:p w14:paraId="77B7DCCB" w14:textId="34909655" w:rsidR="00126D15" w:rsidRPr="003E4597" w:rsidRDefault="00126D15" w:rsidP="005D383D">
      <w:pPr>
        <w:rPr>
          <w:rFonts w:asciiTheme="majorHAnsi" w:hAnsiTheme="majorHAnsi" w:cstheme="majorHAnsi"/>
          <w:color w:val="000000"/>
          <w:sz w:val="16"/>
          <w:szCs w:val="16"/>
          <w:lang w:val="en-GB"/>
        </w:rPr>
      </w:pPr>
      <w:r w:rsidRPr="003E4597">
        <w:rPr>
          <w:rFonts w:asciiTheme="majorHAnsi" w:hAnsiTheme="majorHAnsi" w:cstheme="majorHAnsi"/>
          <w:color w:val="000000"/>
          <w:sz w:val="16"/>
          <w:szCs w:val="16"/>
          <w:lang w:val="en-GB"/>
        </w:rPr>
        <w:t xml:space="preserve">Brown HK, Saunders N, Chen S, Leslie K, </w:t>
      </w:r>
      <w:proofErr w:type="spellStart"/>
      <w:r w:rsidRPr="003E4597">
        <w:rPr>
          <w:rFonts w:asciiTheme="majorHAnsi" w:hAnsiTheme="majorHAnsi" w:cstheme="majorHAnsi"/>
          <w:color w:val="000000"/>
          <w:sz w:val="16"/>
          <w:szCs w:val="16"/>
          <w:lang w:val="en-GB"/>
        </w:rPr>
        <w:t>Vigod</w:t>
      </w:r>
      <w:proofErr w:type="spellEnd"/>
      <w:r w:rsidRPr="003E4597">
        <w:rPr>
          <w:rFonts w:asciiTheme="majorHAnsi" w:hAnsiTheme="majorHAnsi" w:cstheme="majorHAnsi"/>
          <w:color w:val="000000"/>
          <w:sz w:val="16"/>
          <w:szCs w:val="16"/>
          <w:lang w:val="en-GB"/>
        </w:rPr>
        <w:t xml:space="preserve"> SN, Fung K, Guttmann A, Havercamp SM, Parish SL, Ry JG, </w:t>
      </w:r>
      <w:proofErr w:type="spellStart"/>
      <w:r w:rsidRPr="003E4597">
        <w:rPr>
          <w:rFonts w:asciiTheme="majorHAnsi" w:hAnsiTheme="majorHAnsi" w:cstheme="majorHAnsi"/>
          <w:color w:val="000000"/>
          <w:sz w:val="16"/>
          <w:szCs w:val="16"/>
          <w:lang w:val="en-GB"/>
        </w:rPr>
        <w:t>Lunsky</w:t>
      </w:r>
      <w:proofErr w:type="spellEnd"/>
      <w:r w:rsidRPr="003E4597">
        <w:rPr>
          <w:rFonts w:asciiTheme="majorHAnsi" w:hAnsiTheme="majorHAnsi" w:cstheme="majorHAnsi"/>
          <w:color w:val="000000"/>
          <w:sz w:val="16"/>
          <w:szCs w:val="16"/>
          <w:lang w:val="en-GB"/>
        </w:rPr>
        <w:t xml:space="preserve"> Y. (2022). Disability and interpersonal violence in the perinatal period. </w:t>
      </w:r>
      <w:r w:rsidRPr="003E4597">
        <w:rPr>
          <w:rFonts w:asciiTheme="majorHAnsi" w:hAnsiTheme="majorHAnsi" w:cstheme="majorHAnsi"/>
          <w:i/>
          <w:iCs/>
          <w:color w:val="000000"/>
          <w:sz w:val="16"/>
          <w:szCs w:val="16"/>
          <w:lang w:val="en-GB"/>
        </w:rPr>
        <w:t xml:space="preserve">Obstetrics &amp; </w:t>
      </w:r>
      <w:proofErr w:type="spellStart"/>
      <w:r w:rsidRPr="003E4597">
        <w:rPr>
          <w:rFonts w:asciiTheme="majorHAnsi" w:hAnsiTheme="majorHAnsi" w:cstheme="majorHAnsi"/>
          <w:i/>
          <w:iCs/>
          <w:color w:val="000000"/>
          <w:sz w:val="16"/>
          <w:szCs w:val="16"/>
          <w:lang w:val="en-GB"/>
        </w:rPr>
        <w:t>Gynecology</w:t>
      </w:r>
      <w:proofErr w:type="spellEnd"/>
      <w:r w:rsidRPr="003E4597">
        <w:rPr>
          <w:rFonts w:asciiTheme="majorHAnsi" w:hAnsiTheme="majorHAnsi" w:cstheme="majorHAnsi"/>
          <w:i/>
          <w:iCs/>
          <w:color w:val="000000"/>
          <w:sz w:val="16"/>
          <w:szCs w:val="16"/>
          <w:lang w:val="en-GB"/>
        </w:rPr>
        <w:t xml:space="preserve"> 140 (5),</w:t>
      </w:r>
      <w:r w:rsidRPr="003E4597">
        <w:rPr>
          <w:rFonts w:asciiTheme="majorHAnsi" w:hAnsiTheme="majorHAnsi" w:cstheme="majorHAnsi"/>
          <w:color w:val="000000"/>
          <w:sz w:val="16"/>
          <w:szCs w:val="16"/>
          <w:lang w:val="en-GB"/>
        </w:rPr>
        <w:t xml:space="preserve"> 797-804.</w:t>
      </w:r>
    </w:p>
    <w:p w14:paraId="5F2E3A59" w14:textId="77777777" w:rsidR="00126D15" w:rsidRPr="003E4597" w:rsidRDefault="00126D15" w:rsidP="005D383D">
      <w:pPr>
        <w:rPr>
          <w:rFonts w:asciiTheme="majorHAnsi" w:hAnsiTheme="majorHAnsi" w:cstheme="majorHAnsi"/>
          <w:color w:val="000000"/>
          <w:sz w:val="16"/>
          <w:szCs w:val="16"/>
          <w:lang w:val="en-GB"/>
        </w:rPr>
      </w:pPr>
    </w:p>
    <w:p w14:paraId="6A0D8EBD" w14:textId="77777777" w:rsidR="00EC1AC3" w:rsidRPr="003E4597" w:rsidRDefault="00EC1AC3" w:rsidP="00EC1AC3">
      <w:pPr>
        <w:rPr>
          <w:rFonts w:asciiTheme="majorHAnsi" w:hAnsiTheme="majorHAnsi" w:cstheme="majorHAnsi"/>
          <w:sz w:val="16"/>
          <w:szCs w:val="16"/>
        </w:rPr>
      </w:pPr>
      <w:r w:rsidRPr="003E4597">
        <w:rPr>
          <w:rFonts w:asciiTheme="majorHAnsi" w:hAnsiTheme="majorHAnsi" w:cstheme="majorHAnsi"/>
          <w:color w:val="212121"/>
          <w:sz w:val="16"/>
          <w:szCs w:val="16"/>
          <w:shd w:val="clear" w:color="auto" w:fill="FFFFFF"/>
        </w:rPr>
        <w:t xml:space="preserve">Campbell KA, Ford-Gilboe M, Stanley M, MacKinnon K. Intimate partner violence and women living with episodic disabilities: a scoping review protocol. Syst Rev. 2022 May 18;11(1):97. </w:t>
      </w:r>
      <w:proofErr w:type="spellStart"/>
      <w:r w:rsidRPr="003E4597">
        <w:rPr>
          <w:rFonts w:asciiTheme="majorHAnsi" w:hAnsiTheme="majorHAnsi" w:cstheme="majorHAnsi"/>
          <w:color w:val="212121"/>
          <w:sz w:val="16"/>
          <w:szCs w:val="16"/>
          <w:shd w:val="clear" w:color="auto" w:fill="FFFFFF"/>
        </w:rPr>
        <w:t>doi</w:t>
      </w:r>
      <w:proofErr w:type="spellEnd"/>
      <w:r w:rsidRPr="003E4597">
        <w:rPr>
          <w:rFonts w:asciiTheme="majorHAnsi" w:hAnsiTheme="majorHAnsi" w:cstheme="majorHAnsi"/>
          <w:color w:val="212121"/>
          <w:sz w:val="16"/>
          <w:szCs w:val="16"/>
          <w:shd w:val="clear" w:color="auto" w:fill="FFFFFF"/>
        </w:rPr>
        <w:t>: 10.1186/s13643-022-01972-x. PMID: 35585642; PMCID: PMC9115998.</w:t>
      </w:r>
    </w:p>
    <w:p w14:paraId="395AB099" w14:textId="1894D75E" w:rsidR="005D383D" w:rsidRPr="003E4597" w:rsidRDefault="005D383D" w:rsidP="005D383D">
      <w:pPr>
        <w:rPr>
          <w:rFonts w:asciiTheme="majorHAnsi" w:hAnsiTheme="majorHAnsi" w:cstheme="majorHAnsi"/>
          <w:sz w:val="16"/>
          <w:szCs w:val="16"/>
        </w:rPr>
      </w:pPr>
      <w:r w:rsidRPr="003E4597">
        <w:rPr>
          <w:rFonts w:asciiTheme="majorHAnsi" w:hAnsiTheme="majorHAnsi" w:cstheme="majorHAnsi"/>
          <w:color w:val="000000"/>
          <w:sz w:val="16"/>
          <w:szCs w:val="16"/>
        </w:rPr>
        <w:br/>
      </w:r>
      <w:r w:rsidRPr="003E4597">
        <w:rPr>
          <w:rFonts w:asciiTheme="majorHAnsi" w:hAnsiTheme="majorHAnsi" w:cstheme="majorHAnsi"/>
          <w:color w:val="000000"/>
          <w:sz w:val="16"/>
          <w:szCs w:val="16"/>
          <w:shd w:val="clear" w:color="auto" w:fill="FFFFFF"/>
        </w:rPr>
        <w:t xml:space="preserve">De </w:t>
      </w:r>
      <w:proofErr w:type="spellStart"/>
      <w:r w:rsidRPr="003E4597">
        <w:rPr>
          <w:rFonts w:asciiTheme="majorHAnsi" w:hAnsiTheme="majorHAnsi" w:cstheme="majorHAnsi"/>
          <w:color w:val="000000"/>
          <w:sz w:val="16"/>
          <w:szCs w:val="16"/>
          <w:shd w:val="clear" w:color="auto" w:fill="FFFFFF"/>
        </w:rPr>
        <w:t>Beaudrap</w:t>
      </w:r>
      <w:proofErr w:type="spellEnd"/>
      <w:r w:rsidRPr="003E4597">
        <w:rPr>
          <w:rFonts w:asciiTheme="majorHAnsi" w:hAnsiTheme="majorHAnsi" w:cstheme="majorHAnsi"/>
          <w:color w:val="000000"/>
          <w:sz w:val="16"/>
          <w:szCs w:val="16"/>
          <w:shd w:val="clear" w:color="auto" w:fill="FFFFFF"/>
        </w:rPr>
        <w:t xml:space="preserve">, P., </w:t>
      </w:r>
      <w:proofErr w:type="spellStart"/>
      <w:r w:rsidRPr="003E4597">
        <w:rPr>
          <w:rFonts w:asciiTheme="majorHAnsi" w:hAnsiTheme="majorHAnsi" w:cstheme="majorHAnsi"/>
          <w:color w:val="000000"/>
          <w:sz w:val="16"/>
          <w:szCs w:val="16"/>
          <w:shd w:val="clear" w:color="auto" w:fill="FFFFFF"/>
        </w:rPr>
        <w:t>Mouté</w:t>
      </w:r>
      <w:proofErr w:type="spellEnd"/>
      <w:r w:rsidRPr="003E4597">
        <w:rPr>
          <w:rFonts w:asciiTheme="majorHAnsi" w:hAnsiTheme="majorHAnsi" w:cstheme="majorHAnsi"/>
          <w:color w:val="000000"/>
          <w:sz w:val="16"/>
          <w:szCs w:val="16"/>
          <w:shd w:val="clear" w:color="auto" w:fill="FFFFFF"/>
        </w:rPr>
        <w:t xml:space="preserve">, C., Pasquier, E., </w:t>
      </w:r>
      <w:proofErr w:type="spellStart"/>
      <w:r w:rsidRPr="003E4597">
        <w:rPr>
          <w:rFonts w:asciiTheme="majorHAnsi" w:hAnsiTheme="majorHAnsi" w:cstheme="majorHAnsi"/>
          <w:color w:val="000000"/>
          <w:sz w:val="16"/>
          <w:szCs w:val="16"/>
          <w:shd w:val="clear" w:color="auto" w:fill="FFFFFF"/>
        </w:rPr>
        <w:t>Tchoumkeu</w:t>
      </w:r>
      <w:proofErr w:type="spellEnd"/>
      <w:r w:rsidRPr="003E4597">
        <w:rPr>
          <w:rFonts w:asciiTheme="majorHAnsi" w:hAnsiTheme="majorHAnsi" w:cstheme="majorHAnsi"/>
          <w:color w:val="000000"/>
          <w:sz w:val="16"/>
          <w:szCs w:val="16"/>
          <w:shd w:val="clear" w:color="auto" w:fill="FFFFFF"/>
        </w:rPr>
        <w:t>, A., Temgoua, C.D., Zerbo, A., Mac-</w:t>
      </w:r>
      <w:proofErr w:type="spellStart"/>
      <w:r w:rsidRPr="003E4597">
        <w:rPr>
          <w:rFonts w:asciiTheme="majorHAnsi" w:hAnsiTheme="majorHAnsi" w:cstheme="majorHAnsi"/>
          <w:color w:val="000000"/>
          <w:sz w:val="16"/>
          <w:szCs w:val="16"/>
          <w:shd w:val="clear" w:color="auto" w:fill="FFFFFF"/>
        </w:rPr>
        <w:t>Seing</w:t>
      </w:r>
      <w:proofErr w:type="spellEnd"/>
      <w:r w:rsidRPr="003E4597">
        <w:rPr>
          <w:rFonts w:asciiTheme="majorHAnsi" w:hAnsiTheme="majorHAnsi" w:cstheme="majorHAnsi"/>
          <w:color w:val="000000"/>
          <w:sz w:val="16"/>
          <w:szCs w:val="16"/>
          <w:shd w:val="clear" w:color="auto" w:fill="FFFFFF"/>
        </w:rPr>
        <w:t xml:space="preserve">, M., &amp; </w:t>
      </w:r>
      <w:proofErr w:type="spellStart"/>
      <w:r w:rsidRPr="003E4597">
        <w:rPr>
          <w:rFonts w:asciiTheme="majorHAnsi" w:hAnsiTheme="majorHAnsi" w:cstheme="majorHAnsi"/>
          <w:color w:val="000000"/>
          <w:sz w:val="16"/>
          <w:szCs w:val="16"/>
          <w:shd w:val="clear" w:color="auto" w:fill="FFFFFF"/>
        </w:rPr>
        <w:t>Beninguisse</w:t>
      </w:r>
      <w:proofErr w:type="spellEnd"/>
      <w:r w:rsidRPr="003E4597">
        <w:rPr>
          <w:rFonts w:asciiTheme="majorHAnsi" w:hAnsiTheme="majorHAnsi" w:cstheme="majorHAnsi"/>
          <w:color w:val="000000"/>
          <w:sz w:val="16"/>
          <w:szCs w:val="16"/>
          <w:shd w:val="clear" w:color="auto" w:fill="FFFFFF"/>
        </w:rPr>
        <w:t>, G. (2022).</w:t>
      </w:r>
      <w:r w:rsidRPr="003E4597">
        <w:rPr>
          <w:rStyle w:val="apple-converted-space"/>
          <w:rFonts w:asciiTheme="majorHAnsi" w:hAnsiTheme="majorHAnsi" w:cstheme="majorHAnsi"/>
          <w:color w:val="000000"/>
          <w:sz w:val="16"/>
          <w:szCs w:val="16"/>
          <w:shd w:val="clear" w:color="auto" w:fill="FFFFFF"/>
        </w:rPr>
        <w:t> </w:t>
      </w:r>
      <w:hyperlink r:id="rId611" w:history="1">
        <w:r w:rsidRPr="003E4597">
          <w:rPr>
            <w:rStyle w:val="Hyperlink"/>
            <w:rFonts w:asciiTheme="majorHAnsi" w:eastAsiaTheme="majorEastAsia" w:hAnsiTheme="majorHAnsi" w:cstheme="majorHAnsi"/>
            <w:color w:val="2F83C4"/>
            <w:sz w:val="16"/>
            <w:szCs w:val="16"/>
          </w:rPr>
          <w:t>Burden of and risk factors for sexual violence among women with and without disabilities in two sub-Saharan African countries</w:t>
        </w:r>
      </w:hyperlink>
      <w:r w:rsidRPr="003E4597">
        <w:rPr>
          <w:rFonts w:asciiTheme="majorHAnsi" w:hAnsiTheme="majorHAnsi" w:cstheme="majorHAnsi"/>
          <w:color w:val="000000"/>
          <w:sz w:val="16"/>
          <w:szCs w:val="16"/>
          <w:shd w:val="clear" w:color="auto" w:fill="FFFFFF"/>
        </w:rPr>
        <w:t xml:space="preserve">. </w:t>
      </w:r>
      <w:proofErr w:type="gramStart"/>
      <w:r w:rsidRPr="003E4597">
        <w:rPr>
          <w:rFonts w:asciiTheme="majorHAnsi" w:hAnsiTheme="majorHAnsi" w:cstheme="majorHAnsi"/>
          <w:color w:val="000000"/>
          <w:sz w:val="16"/>
          <w:szCs w:val="16"/>
          <w:shd w:val="clear" w:color="auto" w:fill="FFFFFF"/>
        </w:rPr>
        <w:t>Glob</w:t>
      </w:r>
      <w:proofErr w:type="gramEnd"/>
      <w:r w:rsidRPr="003E4597">
        <w:rPr>
          <w:rFonts w:asciiTheme="majorHAnsi" w:hAnsiTheme="majorHAnsi" w:cstheme="majorHAnsi"/>
          <w:color w:val="000000"/>
          <w:sz w:val="16"/>
          <w:szCs w:val="16"/>
          <w:shd w:val="clear" w:color="auto" w:fill="FFFFFF"/>
        </w:rPr>
        <w:t xml:space="preserve"> Health Action. 15(1), 2077904:</w:t>
      </w:r>
      <w:r w:rsidRPr="003E4597">
        <w:rPr>
          <w:rStyle w:val="apple-converted-space"/>
          <w:rFonts w:asciiTheme="majorHAnsi" w:hAnsiTheme="majorHAnsi" w:cstheme="majorHAnsi"/>
          <w:color w:val="000000"/>
          <w:sz w:val="16"/>
          <w:szCs w:val="16"/>
          <w:shd w:val="clear" w:color="auto" w:fill="FFFFFF"/>
        </w:rPr>
        <w:t> </w:t>
      </w:r>
    </w:p>
    <w:p w14:paraId="1D4B494C" w14:textId="1C09E4FE" w:rsidR="005D383D" w:rsidRPr="003E4597" w:rsidRDefault="005D383D" w:rsidP="00FF73F9">
      <w:pPr>
        <w:rPr>
          <w:rFonts w:asciiTheme="majorHAnsi" w:hAnsiTheme="majorHAnsi" w:cstheme="majorHAnsi"/>
          <w:sz w:val="16"/>
          <w:szCs w:val="16"/>
        </w:rPr>
      </w:pPr>
    </w:p>
    <w:p w14:paraId="42A29713" w14:textId="14223D4D" w:rsidR="00065F73" w:rsidRPr="003E4597" w:rsidRDefault="00065F73" w:rsidP="00FF73F9">
      <w:pPr>
        <w:rPr>
          <w:rFonts w:asciiTheme="majorHAnsi" w:hAnsiTheme="majorHAnsi" w:cstheme="majorHAnsi"/>
          <w:sz w:val="16"/>
          <w:szCs w:val="16"/>
        </w:rPr>
      </w:pPr>
      <w:r w:rsidRPr="003E4597">
        <w:rPr>
          <w:rFonts w:asciiTheme="majorHAnsi" w:hAnsiTheme="majorHAnsi" w:cstheme="majorHAnsi"/>
          <w:color w:val="000000"/>
          <w:sz w:val="16"/>
          <w:szCs w:val="16"/>
          <w:shd w:val="clear" w:color="auto" w:fill="FFFFFF"/>
        </w:rPr>
        <w:t>García-Cuéllar, M. M., Pastor-Moreno, G., Ruiz-Pérez, I., &amp; Henares-Montiel, J. (2023).</w:t>
      </w:r>
      <w:r w:rsidRPr="003E4597">
        <w:rPr>
          <w:rStyle w:val="apple-converted-space"/>
          <w:rFonts w:asciiTheme="majorHAnsi" w:hAnsiTheme="majorHAnsi" w:cstheme="majorHAnsi"/>
          <w:color w:val="000000"/>
          <w:sz w:val="16"/>
          <w:szCs w:val="16"/>
          <w:shd w:val="clear" w:color="auto" w:fill="FFFFFF"/>
        </w:rPr>
        <w:t> </w:t>
      </w:r>
      <w:hyperlink r:id="rId612" w:tgtFrame="_blank" w:history="1">
        <w:r w:rsidRPr="003E4597">
          <w:rPr>
            <w:rStyle w:val="Hyperlink"/>
            <w:rFonts w:asciiTheme="majorHAnsi" w:eastAsiaTheme="majorEastAsia" w:hAnsiTheme="majorHAnsi" w:cstheme="majorHAnsi"/>
            <w:color w:val="2F83C4"/>
            <w:sz w:val="16"/>
            <w:szCs w:val="16"/>
          </w:rPr>
          <w:t>The Prevalence of Intimate Partner Violence against Women with Disabilities: A Systematic Review of the Literature</w:t>
        </w:r>
      </w:hyperlink>
      <w:r w:rsidRPr="003E4597">
        <w:rPr>
          <w:rStyle w:val="Emphasis"/>
          <w:rFonts w:asciiTheme="majorHAnsi" w:hAnsiTheme="majorHAnsi" w:cstheme="majorHAnsi"/>
          <w:color w:val="000000"/>
          <w:sz w:val="16"/>
          <w:szCs w:val="16"/>
        </w:rPr>
        <w:t>. Disability and Rehabilitation,</w:t>
      </w:r>
      <w:r w:rsidRPr="003E4597">
        <w:rPr>
          <w:rStyle w:val="apple-converted-space"/>
          <w:rFonts w:asciiTheme="majorHAnsi" w:hAnsiTheme="majorHAnsi" w:cstheme="majorHAnsi"/>
          <w:i/>
          <w:iCs/>
          <w:color w:val="000000"/>
          <w:sz w:val="16"/>
          <w:szCs w:val="16"/>
        </w:rPr>
        <w:t> </w:t>
      </w:r>
      <w:r w:rsidRPr="003E4597">
        <w:rPr>
          <w:rFonts w:asciiTheme="majorHAnsi" w:hAnsiTheme="majorHAnsi" w:cstheme="majorHAnsi"/>
          <w:color w:val="000000"/>
          <w:sz w:val="16"/>
          <w:szCs w:val="16"/>
          <w:shd w:val="clear" w:color="auto" w:fill="FFFFFF"/>
        </w:rPr>
        <w:t>45(1), 1–8: </w:t>
      </w:r>
    </w:p>
    <w:p w14:paraId="494CB99C" w14:textId="77777777" w:rsidR="00065F73" w:rsidRPr="003E4597" w:rsidRDefault="00065F73" w:rsidP="00FF73F9">
      <w:pPr>
        <w:rPr>
          <w:rFonts w:asciiTheme="majorHAnsi" w:hAnsiTheme="majorHAnsi" w:cstheme="majorHAnsi"/>
          <w:sz w:val="16"/>
          <w:szCs w:val="16"/>
        </w:rPr>
      </w:pPr>
    </w:p>
    <w:p w14:paraId="21201C7E" w14:textId="2900806B" w:rsidR="00F51A8C" w:rsidRPr="003E4597" w:rsidRDefault="00F51A8C" w:rsidP="00FF73F9">
      <w:pPr>
        <w:rPr>
          <w:rFonts w:asciiTheme="majorHAnsi" w:hAnsiTheme="majorHAnsi" w:cstheme="majorHAnsi"/>
          <w:sz w:val="16"/>
          <w:szCs w:val="16"/>
        </w:rPr>
      </w:pPr>
      <w:proofErr w:type="spellStart"/>
      <w:r w:rsidRPr="003E4597">
        <w:rPr>
          <w:rFonts w:asciiTheme="majorHAnsi" w:hAnsiTheme="majorHAnsi" w:cstheme="majorHAnsi"/>
          <w:color w:val="000000"/>
          <w:sz w:val="16"/>
          <w:szCs w:val="16"/>
          <w:shd w:val="clear" w:color="auto" w:fill="FFFFFF"/>
        </w:rPr>
        <w:t>Gebrekirstos</w:t>
      </w:r>
      <w:proofErr w:type="spellEnd"/>
      <w:r w:rsidRPr="003E4597">
        <w:rPr>
          <w:rFonts w:asciiTheme="majorHAnsi" w:hAnsiTheme="majorHAnsi" w:cstheme="majorHAnsi"/>
          <w:color w:val="000000"/>
          <w:sz w:val="16"/>
          <w:szCs w:val="16"/>
          <w:shd w:val="clear" w:color="auto" w:fill="FFFFFF"/>
        </w:rPr>
        <w:t xml:space="preserve">, L.G., Lencha, T.T., Asgedom, Y.S., &amp; </w:t>
      </w:r>
      <w:proofErr w:type="spellStart"/>
      <w:r w:rsidRPr="003E4597">
        <w:rPr>
          <w:rFonts w:asciiTheme="majorHAnsi" w:hAnsiTheme="majorHAnsi" w:cstheme="majorHAnsi"/>
          <w:color w:val="000000"/>
          <w:sz w:val="16"/>
          <w:szCs w:val="16"/>
          <w:shd w:val="clear" w:color="auto" w:fill="FFFFFF"/>
        </w:rPr>
        <w:t>Wube</w:t>
      </w:r>
      <w:proofErr w:type="spellEnd"/>
      <w:r w:rsidRPr="003E4597">
        <w:rPr>
          <w:rFonts w:asciiTheme="majorHAnsi" w:hAnsiTheme="majorHAnsi" w:cstheme="majorHAnsi"/>
          <w:color w:val="000000"/>
          <w:sz w:val="16"/>
          <w:szCs w:val="16"/>
          <w:shd w:val="clear" w:color="auto" w:fill="FFFFFF"/>
        </w:rPr>
        <w:t>, T.B. (2023).</w:t>
      </w:r>
      <w:r w:rsidRPr="003E4597">
        <w:rPr>
          <w:rStyle w:val="apple-converted-space"/>
          <w:rFonts w:asciiTheme="majorHAnsi" w:hAnsiTheme="majorHAnsi" w:cstheme="majorHAnsi"/>
          <w:color w:val="000000"/>
          <w:sz w:val="16"/>
          <w:szCs w:val="16"/>
          <w:shd w:val="clear" w:color="auto" w:fill="FFFFFF"/>
        </w:rPr>
        <w:t> </w:t>
      </w:r>
      <w:hyperlink r:id="rId613" w:history="1">
        <w:r w:rsidRPr="003E4597">
          <w:rPr>
            <w:rStyle w:val="Hyperlink"/>
            <w:rFonts w:asciiTheme="majorHAnsi" w:eastAsiaTheme="majorEastAsia" w:hAnsiTheme="majorHAnsi" w:cstheme="majorHAnsi"/>
            <w:color w:val="2F83C4"/>
            <w:sz w:val="16"/>
            <w:szCs w:val="16"/>
          </w:rPr>
          <w:t>Prevalence and factors associated with violence; perceived social support and health access among people with disabilities in rural districts of southern Ethiopia: mixed study</w:t>
        </w:r>
      </w:hyperlink>
      <w:r w:rsidRPr="003E4597">
        <w:rPr>
          <w:rFonts w:asciiTheme="majorHAnsi" w:hAnsiTheme="majorHAnsi" w:cstheme="majorHAnsi"/>
          <w:color w:val="000000"/>
          <w:sz w:val="16"/>
          <w:szCs w:val="16"/>
          <w:shd w:val="clear" w:color="auto" w:fill="FFFFFF"/>
        </w:rPr>
        <w:t xml:space="preserve">. J. </w:t>
      </w:r>
      <w:proofErr w:type="spellStart"/>
      <w:r w:rsidRPr="003E4597">
        <w:rPr>
          <w:rFonts w:asciiTheme="majorHAnsi" w:hAnsiTheme="majorHAnsi" w:cstheme="majorHAnsi"/>
          <w:color w:val="000000"/>
          <w:sz w:val="16"/>
          <w:szCs w:val="16"/>
          <w:shd w:val="clear" w:color="auto" w:fill="FFFFFF"/>
        </w:rPr>
        <w:t>Multidiscip</w:t>
      </w:r>
      <w:proofErr w:type="spellEnd"/>
      <w:r w:rsidRPr="003E4597">
        <w:rPr>
          <w:rFonts w:asciiTheme="majorHAnsi" w:hAnsiTheme="majorHAnsi" w:cstheme="majorHAnsi"/>
          <w:color w:val="000000"/>
          <w:sz w:val="16"/>
          <w:szCs w:val="16"/>
          <w:shd w:val="clear" w:color="auto" w:fill="FFFFFF"/>
        </w:rPr>
        <w:t xml:space="preserve">. </w:t>
      </w:r>
      <w:proofErr w:type="spellStart"/>
      <w:r w:rsidRPr="003E4597">
        <w:rPr>
          <w:rFonts w:asciiTheme="majorHAnsi" w:hAnsiTheme="majorHAnsi" w:cstheme="majorHAnsi"/>
          <w:color w:val="000000"/>
          <w:sz w:val="16"/>
          <w:szCs w:val="16"/>
          <w:shd w:val="clear" w:color="auto" w:fill="FFFFFF"/>
        </w:rPr>
        <w:t>Healthc</w:t>
      </w:r>
      <w:proofErr w:type="spellEnd"/>
      <w:r w:rsidRPr="003E4597">
        <w:rPr>
          <w:rFonts w:asciiTheme="majorHAnsi" w:hAnsiTheme="majorHAnsi" w:cstheme="majorHAnsi"/>
          <w:color w:val="000000"/>
          <w:sz w:val="16"/>
          <w:szCs w:val="16"/>
          <w:shd w:val="clear" w:color="auto" w:fill="FFFFFF"/>
        </w:rPr>
        <w:t>. 16, 2921-2936:</w:t>
      </w:r>
    </w:p>
    <w:p w14:paraId="43F95E9B" w14:textId="77777777" w:rsidR="00F51A8C" w:rsidRPr="003E4597" w:rsidRDefault="00F51A8C" w:rsidP="00FF73F9">
      <w:pPr>
        <w:rPr>
          <w:rFonts w:asciiTheme="majorHAnsi" w:hAnsiTheme="majorHAnsi" w:cstheme="majorHAnsi"/>
          <w:sz w:val="16"/>
          <w:szCs w:val="16"/>
        </w:rPr>
      </w:pPr>
    </w:p>
    <w:p w14:paraId="6321EFA9" w14:textId="77777777" w:rsidR="0032592D" w:rsidRPr="003E4597" w:rsidRDefault="00000000" w:rsidP="0032592D">
      <w:pPr>
        <w:rPr>
          <w:rFonts w:asciiTheme="majorHAnsi" w:hAnsiTheme="majorHAnsi" w:cstheme="majorHAnsi"/>
          <w:sz w:val="16"/>
          <w:szCs w:val="16"/>
        </w:rPr>
      </w:pPr>
      <w:hyperlink r:id="rId614" w:history="1">
        <w:r w:rsidR="0032592D" w:rsidRPr="003E4597">
          <w:rPr>
            <w:rStyle w:val="Hyperlink"/>
            <w:rFonts w:asciiTheme="majorHAnsi" w:hAnsiTheme="majorHAnsi" w:cstheme="majorHAnsi"/>
            <w:color w:val="2F83C4"/>
            <w:sz w:val="16"/>
            <w:szCs w:val="16"/>
          </w:rPr>
          <w:t xml:space="preserve">Hameed, S., </w:t>
        </w:r>
        <w:proofErr w:type="spellStart"/>
        <w:r w:rsidR="0032592D" w:rsidRPr="003E4597">
          <w:rPr>
            <w:rStyle w:val="Hyperlink"/>
            <w:rFonts w:asciiTheme="majorHAnsi" w:hAnsiTheme="majorHAnsi" w:cstheme="majorHAnsi"/>
            <w:color w:val="2F83C4"/>
            <w:sz w:val="16"/>
            <w:szCs w:val="16"/>
          </w:rPr>
          <w:t>Maddams</w:t>
        </w:r>
        <w:proofErr w:type="spellEnd"/>
        <w:r w:rsidR="0032592D" w:rsidRPr="003E4597">
          <w:rPr>
            <w:rStyle w:val="Hyperlink"/>
            <w:rFonts w:asciiTheme="majorHAnsi" w:hAnsiTheme="majorHAnsi" w:cstheme="majorHAnsi"/>
            <w:color w:val="2F83C4"/>
            <w:sz w:val="16"/>
            <w:szCs w:val="16"/>
          </w:rPr>
          <w:t>, A., Lowe, H., Davies, L., Khosla, R., Shakespeare, T. (2020). From words to actions: systematic review of interventions to promote sexual and reproductive health of persons with disabilities in low- and middle-income countries. BMJ Glob Health. 5(10): e002903</w:t>
        </w:r>
      </w:hyperlink>
      <w:r w:rsidR="0032592D" w:rsidRPr="003E4597">
        <w:rPr>
          <w:rFonts w:asciiTheme="majorHAnsi" w:hAnsiTheme="majorHAnsi" w:cstheme="majorHAnsi"/>
          <w:color w:val="000000"/>
          <w:sz w:val="16"/>
          <w:szCs w:val="16"/>
          <w:shd w:val="clear" w:color="auto" w:fill="FFFFFF"/>
        </w:rPr>
        <w:t>:</w:t>
      </w:r>
    </w:p>
    <w:p w14:paraId="28F52A6E" w14:textId="38600A33" w:rsidR="008A53AD" w:rsidRPr="003E4597" w:rsidRDefault="00AF5414" w:rsidP="00C30776">
      <w:pPr>
        <w:rPr>
          <w:rFonts w:asciiTheme="majorHAnsi" w:hAnsiTheme="majorHAnsi" w:cstheme="majorHAnsi"/>
          <w:sz w:val="16"/>
          <w:szCs w:val="16"/>
        </w:rPr>
      </w:pPr>
      <w:r w:rsidRPr="003E4597">
        <w:rPr>
          <w:rFonts w:asciiTheme="majorHAnsi" w:hAnsiTheme="majorHAnsi" w:cstheme="majorHAnsi"/>
          <w:color w:val="000000"/>
          <w:sz w:val="16"/>
          <w:szCs w:val="16"/>
        </w:rPr>
        <w:br/>
      </w:r>
      <w:hyperlink r:id="rId615" w:history="1">
        <w:proofErr w:type="spellStart"/>
        <w:r w:rsidRPr="003E4597">
          <w:rPr>
            <w:rFonts w:asciiTheme="majorHAnsi" w:hAnsiTheme="majorHAnsi" w:cstheme="majorHAnsi"/>
            <w:color w:val="2F83C4"/>
            <w:sz w:val="16"/>
            <w:szCs w:val="16"/>
            <w:u w:val="single"/>
          </w:rPr>
          <w:t>Hanass</w:t>
        </w:r>
        <w:proofErr w:type="spellEnd"/>
        <w:r w:rsidRPr="003E4597">
          <w:rPr>
            <w:rFonts w:asciiTheme="majorHAnsi" w:hAnsiTheme="majorHAnsi" w:cstheme="majorHAnsi"/>
            <w:color w:val="2F83C4"/>
            <w:sz w:val="16"/>
            <w:szCs w:val="16"/>
            <w:u w:val="single"/>
          </w:rPr>
          <w:t xml:space="preserve">-Hancock, J., Mthethwa, N., </w:t>
        </w:r>
        <w:proofErr w:type="spellStart"/>
        <w:r w:rsidRPr="003E4597">
          <w:rPr>
            <w:rFonts w:asciiTheme="majorHAnsi" w:hAnsiTheme="majorHAnsi" w:cstheme="majorHAnsi"/>
            <w:color w:val="2F83C4"/>
            <w:sz w:val="16"/>
            <w:szCs w:val="16"/>
            <w:u w:val="single"/>
          </w:rPr>
          <w:t>Molefhe</w:t>
        </w:r>
        <w:proofErr w:type="spellEnd"/>
        <w:r w:rsidRPr="003E4597">
          <w:rPr>
            <w:rFonts w:asciiTheme="majorHAnsi" w:hAnsiTheme="majorHAnsi" w:cstheme="majorHAnsi"/>
            <w:color w:val="2F83C4"/>
            <w:sz w:val="16"/>
            <w:szCs w:val="16"/>
            <w:u w:val="single"/>
          </w:rPr>
          <w:t xml:space="preserve">, M., </w:t>
        </w:r>
        <w:proofErr w:type="spellStart"/>
        <w:r w:rsidRPr="003E4597">
          <w:rPr>
            <w:rFonts w:asciiTheme="majorHAnsi" w:hAnsiTheme="majorHAnsi" w:cstheme="majorHAnsi"/>
            <w:color w:val="2F83C4"/>
            <w:sz w:val="16"/>
            <w:szCs w:val="16"/>
            <w:u w:val="single"/>
          </w:rPr>
          <w:t>Keakabetse</w:t>
        </w:r>
        <w:proofErr w:type="spellEnd"/>
        <w:r w:rsidRPr="003E4597">
          <w:rPr>
            <w:rFonts w:asciiTheme="majorHAnsi" w:hAnsiTheme="majorHAnsi" w:cstheme="majorHAnsi"/>
            <w:color w:val="2F83C4"/>
            <w:sz w:val="16"/>
            <w:szCs w:val="16"/>
            <w:u w:val="single"/>
          </w:rPr>
          <w:t xml:space="preserve">, T. Preparedness of civil society in Botswana to advance disability inclusion in </w:t>
        </w:r>
        <w:proofErr w:type="spellStart"/>
        <w:r w:rsidRPr="003E4597">
          <w:rPr>
            <w:rFonts w:asciiTheme="majorHAnsi" w:hAnsiTheme="majorHAnsi" w:cstheme="majorHAnsi"/>
            <w:color w:val="2F83C4"/>
            <w:sz w:val="16"/>
            <w:szCs w:val="16"/>
            <w:u w:val="single"/>
          </w:rPr>
          <w:t>programmes</w:t>
        </w:r>
        <w:proofErr w:type="spellEnd"/>
        <w:r w:rsidRPr="003E4597">
          <w:rPr>
            <w:rFonts w:asciiTheme="majorHAnsi" w:hAnsiTheme="majorHAnsi" w:cstheme="majorHAnsi"/>
            <w:color w:val="2F83C4"/>
            <w:sz w:val="16"/>
            <w:szCs w:val="16"/>
            <w:u w:val="single"/>
          </w:rPr>
          <w:t xml:space="preserve"> addressing gender-based and other forms of violence against women and girls with disabilities. </w:t>
        </w:r>
        <w:r w:rsidRPr="003E4597">
          <w:rPr>
            <w:rFonts w:asciiTheme="majorHAnsi" w:hAnsiTheme="majorHAnsi" w:cstheme="majorHAnsi"/>
            <w:i/>
            <w:iCs/>
            <w:color w:val="2F83C4"/>
            <w:sz w:val="16"/>
            <w:szCs w:val="16"/>
            <w:u w:val="single"/>
          </w:rPr>
          <w:t xml:space="preserve">Afr. J. </w:t>
        </w:r>
        <w:proofErr w:type="spellStart"/>
        <w:r w:rsidRPr="003E4597">
          <w:rPr>
            <w:rFonts w:asciiTheme="majorHAnsi" w:hAnsiTheme="majorHAnsi" w:cstheme="majorHAnsi"/>
            <w:i/>
            <w:iCs/>
            <w:color w:val="2F83C4"/>
            <w:sz w:val="16"/>
            <w:szCs w:val="16"/>
            <w:u w:val="single"/>
          </w:rPr>
          <w:t>Disabil</w:t>
        </w:r>
        <w:proofErr w:type="spellEnd"/>
        <w:r w:rsidRPr="003E4597">
          <w:rPr>
            <w:rFonts w:asciiTheme="majorHAnsi" w:hAnsiTheme="majorHAnsi" w:cstheme="majorHAnsi"/>
            <w:i/>
            <w:iCs/>
            <w:color w:val="2F83C4"/>
            <w:sz w:val="16"/>
            <w:szCs w:val="16"/>
            <w:u w:val="single"/>
          </w:rPr>
          <w:t>.</w:t>
        </w:r>
        <w:r w:rsidRPr="003E4597">
          <w:rPr>
            <w:rFonts w:asciiTheme="majorHAnsi" w:hAnsiTheme="majorHAnsi" w:cstheme="majorHAnsi"/>
            <w:color w:val="2F83C4"/>
            <w:sz w:val="16"/>
            <w:szCs w:val="16"/>
            <w:u w:val="single"/>
          </w:rPr>
          <w:t xml:space="preserve">, </w:t>
        </w:r>
        <w:proofErr w:type="spellStart"/>
        <w:r w:rsidRPr="003E4597">
          <w:rPr>
            <w:rFonts w:asciiTheme="majorHAnsi" w:hAnsiTheme="majorHAnsi" w:cstheme="majorHAnsi"/>
            <w:color w:val="2F83C4"/>
            <w:sz w:val="16"/>
            <w:szCs w:val="16"/>
            <w:u w:val="single"/>
          </w:rPr>
          <w:t>ePub</w:t>
        </w:r>
        <w:proofErr w:type="spellEnd"/>
      </w:hyperlink>
      <w:r w:rsidRPr="003E4597">
        <w:rPr>
          <w:rFonts w:asciiTheme="majorHAnsi" w:hAnsiTheme="majorHAnsi" w:cstheme="majorHAnsi"/>
          <w:color w:val="000000"/>
          <w:sz w:val="16"/>
          <w:szCs w:val="16"/>
          <w:shd w:val="clear" w:color="auto" w:fill="FFFFFF"/>
        </w:rPr>
        <w:t>: </w:t>
      </w:r>
    </w:p>
    <w:p w14:paraId="0FF013AD" w14:textId="77777777" w:rsidR="007301F1" w:rsidRPr="003E4597" w:rsidRDefault="007301F1" w:rsidP="00C30776">
      <w:pPr>
        <w:rPr>
          <w:rFonts w:asciiTheme="majorHAnsi" w:hAnsiTheme="majorHAnsi" w:cstheme="majorHAnsi"/>
          <w:color w:val="000000"/>
          <w:sz w:val="16"/>
          <w:szCs w:val="16"/>
        </w:rPr>
      </w:pPr>
    </w:p>
    <w:p w14:paraId="2174788F" w14:textId="6500DAEC" w:rsidR="007D4113" w:rsidRPr="003E4597" w:rsidRDefault="007D4113" w:rsidP="00C30776">
      <w:pPr>
        <w:rPr>
          <w:rFonts w:asciiTheme="majorHAnsi" w:hAnsiTheme="majorHAnsi" w:cstheme="majorHAnsi"/>
          <w:color w:val="000000"/>
          <w:sz w:val="16"/>
          <w:szCs w:val="16"/>
        </w:rPr>
      </w:pPr>
      <w:r w:rsidRPr="003E4597">
        <w:rPr>
          <w:rFonts w:asciiTheme="majorHAnsi" w:hAnsiTheme="majorHAnsi" w:cstheme="majorHAnsi"/>
          <w:color w:val="000000"/>
          <w:sz w:val="16"/>
          <w:szCs w:val="16"/>
          <w:shd w:val="clear" w:color="auto" w:fill="FFFFFF"/>
        </w:rPr>
        <w:t xml:space="preserve">Hunt, X., van der Merwe, A., Swartz, L., </w:t>
      </w:r>
      <w:proofErr w:type="spellStart"/>
      <w:r w:rsidRPr="003E4597">
        <w:rPr>
          <w:rFonts w:asciiTheme="majorHAnsi" w:hAnsiTheme="majorHAnsi" w:cstheme="majorHAnsi"/>
          <w:color w:val="000000"/>
          <w:sz w:val="16"/>
          <w:szCs w:val="16"/>
          <w:shd w:val="clear" w:color="auto" w:fill="FFFFFF"/>
        </w:rPr>
        <w:t>Xakayi</w:t>
      </w:r>
      <w:proofErr w:type="spellEnd"/>
      <w:r w:rsidRPr="003E4597">
        <w:rPr>
          <w:rFonts w:asciiTheme="majorHAnsi" w:hAnsiTheme="majorHAnsi" w:cstheme="majorHAnsi"/>
          <w:color w:val="000000"/>
          <w:sz w:val="16"/>
          <w:szCs w:val="16"/>
          <w:shd w:val="clear" w:color="auto" w:fill="FFFFFF"/>
        </w:rPr>
        <w:t>, W., Chideya, Y., Hartmann, L., Botha, M., &amp; Hamilton, A. (2023).</w:t>
      </w:r>
      <w:r w:rsidRPr="003E4597">
        <w:rPr>
          <w:rStyle w:val="apple-converted-space"/>
          <w:rFonts w:asciiTheme="majorHAnsi" w:hAnsiTheme="majorHAnsi" w:cstheme="majorHAnsi"/>
          <w:color w:val="000000"/>
          <w:sz w:val="16"/>
          <w:szCs w:val="16"/>
          <w:shd w:val="clear" w:color="auto" w:fill="FFFFFF"/>
        </w:rPr>
        <w:t> </w:t>
      </w:r>
      <w:hyperlink r:id="rId616" w:history="1">
        <w:r w:rsidRPr="003E4597">
          <w:rPr>
            <w:rStyle w:val="Hyperlink"/>
            <w:rFonts w:asciiTheme="majorHAnsi" w:eastAsiaTheme="majorEastAsia" w:hAnsiTheme="majorHAnsi" w:cstheme="majorHAnsi"/>
            <w:color w:val="2F83C4"/>
            <w:sz w:val="16"/>
            <w:szCs w:val="16"/>
          </w:rPr>
          <w:t>“It is in the nature of men”: The normalization of non-consensual sex and intimate partner violence against women with acquired physical disabilities in South Africa</w:t>
        </w:r>
      </w:hyperlink>
      <w:r w:rsidRPr="003E4597">
        <w:rPr>
          <w:rFonts w:asciiTheme="majorHAnsi" w:hAnsiTheme="majorHAnsi" w:cstheme="majorHAnsi"/>
          <w:color w:val="000000"/>
          <w:sz w:val="16"/>
          <w:szCs w:val="16"/>
          <w:shd w:val="clear" w:color="auto" w:fill="FFFFFF"/>
        </w:rPr>
        <w:t>. Violence Against Women. </w:t>
      </w:r>
      <w:r w:rsidRPr="003E4597">
        <w:rPr>
          <w:rStyle w:val="Emphasis"/>
          <w:rFonts w:asciiTheme="majorHAnsi" w:hAnsiTheme="majorHAnsi" w:cstheme="majorHAnsi"/>
          <w:color w:val="000000"/>
          <w:sz w:val="16"/>
          <w:szCs w:val="16"/>
        </w:rPr>
        <w:t>0</w:t>
      </w:r>
      <w:r w:rsidRPr="003E4597">
        <w:rPr>
          <w:rFonts w:asciiTheme="majorHAnsi" w:hAnsiTheme="majorHAnsi" w:cstheme="majorHAnsi"/>
          <w:color w:val="000000"/>
          <w:sz w:val="16"/>
          <w:szCs w:val="16"/>
          <w:shd w:val="clear" w:color="auto" w:fill="FFFFFF"/>
        </w:rPr>
        <w:t>(0):</w:t>
      </w:r>
      <w:r w:rsidRPr="003E4597">
        <w:rPr>
          <w:rStyle w:val="apple-converted-space"/>
          <w:rFonts w:asciiTheme="majorHAnsi" w:hAnsiTheme="majorHAnsi" w:cstheme="majorHAnsi"/>
          <w:color w:val="000000"/>
          <w:sz w:val="16"/>
          <w:szCs w:val="16"/>
          <w:shd w:val="clear" w:color="auto" w:fill="FFFFFF"/>
        </w:rPr>
        <w:t> </w:t>
      </w:r>
    </w:p>
    <w:p w14:paraId="5195AF35" w14:textId="77777777" w:rsidR="007D4113" w:rsidRPr="003E4597" w:rsidRDefault="007D4113" w:rsidP="00C30776">
      <w:pPr>
        <w:rPr>
          <w:rFonts w:asciiTheme="majorHAnsi" w:hAnsiTheme="majorHAnsi" w:cstheme="majorHAnsi"/>
          <w:color w:val="000000"/>
          <w:sz w:val="16"/>
          <w:szCs w:val="16"/>
        </w:rPr>
      </w:pPr>
    </w:p>
    <w:p w14:paraId="4F3341CF" w14:textId="77777777" w:rsidR="007301F1" w:rsidRPr="003E4597" w:rsidRDefault="007301F1" w:rsidP="00C30776">
      <w:pPr>
        <w:rPr>
          <w:rFonts w:asciiTheme="majorHAnsi" w:hAnsiTheme="majorHAnsi" w:cstheme="majorHAnsi"/>
          <w:sz w:val="16"/>
          <w:szCs w:val="16"/>
        </w:rPr>
      </w:pPr>
      <w:r w:rsidRPr="003E4597">
        <w:rPr>
          <w:rFonts w:asciiTheme="majorHAnsi" w:hAnsiTheme="majorHAnsi" w:cstheme="majorHAnsi"/>
          <w:color w:val="000000"/>
          <w:sz w:val="16"/>
          <w:szCs w:val="16"/>
        </w:rPr>
        <w:t xml:space="preserve">Jordan K. (2022). Missing stories: Women with physical disabilities’ navigation and response top domestic and family violence. </w:t>
      </w:r>
      <w:r w:rsidRPr="003E4597">
        <w:rPr>
          <w:rFonts w:asciiTheme="majorHAnsi" w:hAnsiTheme="majorHAnsi" w:cstheme="majorHAnsi"/>
          <w:i/>
          <w:iCs/>
          <w:sz w:val="16"/>
          <w:szCs w:val="16"/>
        </w:rPr>
        <w:t>Violence Against Women 28(15-16),</w:t>
      </w:r>
      <w:r w:rsidRPr="003E4597">
        <w:rPr>
          <w:rFonts w:asciiTheme="majorHAnsi" w:hAnsiTheme="majorHAnsi" w:cstheme="majorHAnsi"/>
          <w:sz w:val="16"/>
          <w:szCs w:val="16"/>
        </w:rPr>
        <w:t xml:space="preserve"> 3681-3702.</w:t>
      </w:r>
    </w:p>
    <w:p w14:paraId="2786CEA3" w14:textId="5ECF3BBA" w:rsidR="00C30776" w:rsidRPr="003E4597" w:rsidRDefault="00C30776" w:rsidP="00C30776">
      <w:pPr>
        <w:rPr>
          <w:rFonts w:asciiTheme="majorHAnsi" w:hAnsiTheme="majorHAnsi" w:cstheme="majorHAnsi"/>
          <w:sz w:val="16"/>
          <w:szCs w:val="16"/>
        </w:rPr>
      </w:pPr>
      <w:r w:rsidRPr="003E4597">
        <w:rPr>
          <w:rFonts w:asciiTheme="majorHAnsi" w:hAnsiTheme="majorHAnsi" w:cstheme="majorHAnsi"/>
          <w:color w:val="000000"/>
          <w:sz w:val="16"/>
          <w:szCs w:val="16"/>
        </w:rPr>
        <w:br/>
      </w:r>
      <w:hyperlink r:id="rId617" w:tgtFrame="_blank" w:history="1">
        <w:r w:rsidRPr="003E4597">
          <w:rPr>
            <w:rStyle w:val="Hyperlink"/>
            <w:rFonts w:asciiTheme="majorHAnsi" w:hAnsiTheme="majorHAnsi" w:cstheme="majorHAnsi"/>
            <w:color w:val="2F83C4"/>
            <w:sz w:val="16"/>
            <w:szCs w:val="16"/>
          </w:rPr>
          <w:t xml:space="preserve">Ledingham, E., Wright, G. W., &amp; Mitra, M. (2022). Sexual violence against women with disabilities: Experiences with force and lifetime risk. American Journal of Preventive Medicine, S0749-3797(22)00049-6, </w:t>
        </w:r>
        <w:proofErr w:type="spellStart"/>
        <w:r w:rsidRPr="003E4597">
          <w:rPr>
            <w:rStyle w:val="Hyperlink"/>
            <w:rFonts w:asciiTheme="majorHAnsi" w:hAnsiTheme="majorHAnsi" w:cstheme="majorHAnsi"/>
            <w:color w:val="2F83C4"/>
            <w:sz w:val="16"/>
            <w:szCs w:val="16"/>
          </w:rPr>
          <w:t>ePub</w:t>
        </w:r>
        <w:proofErr w:type="spellEnd"/>
      </w:hyperlink>
      <w:r w:rsidRPr="003E4597">
        <w:rPr>
          <w:rFonts w:asciiTheme="majorHAnsi" w:hAnsiTheme="majorHAnsi" w:cstheme="majorHAnsi"/>
          <w:color w:val="000000"/>
          <w:sz w:val="16"/>
          <w:szCs w:val="16"/>
          <w:shd w:val="clear" w:color="auto" w:fill="FFFFFF"/>
        </w:rPr>
        <w:t>:</w:t>
      </w:r>
    </w:p>
    <w:p w14:paraId="30899255" w14:textId="3B998FCE" w:rsidR="00263920" w:rsidRPr="003E4597" w:rsidRDefault="00263920" w:rsidP="005A2478">
      <w:pPr>
        <w:rPr>
          <w:rFonts w:asciiTheme="majorHAnsi" w:hAnsiTheme="majorHAnsi" w:cstheme="majorHAnsi"/>
          <w:sz w:val="16"/>
          <w:szCs w:val="16"/>
        </w:rPr>
      </w:pPr>
      <w:r w:rsidRPr="003E4597">
        <w:rPr>
          <w:rFonts w:asciiTheme="majorHAnsi" w:hAnsiTheme="majorHAnsi" w:cstheme="majorHAnsi"/>
          <w:color w:val="000000"/>
          <w:sz w:val="16"/>
          <w:szCs w:val="16"/>
          <w:lang w:val="en-GB"/>
        </w:rPr>
        <w:br/>
      </w:r>
      <w:r w:rsidRPr="003E4597">
        <w:rPr>
          <w:rFonts w:asciiTheme="majorHAnsi" w:hAnsiTheme="majorHAnsi" w:cstheme="majorHAnsi"/>
          <w:sz w:val="16"/>
          <w:szCs w:val="16"/>
        </w:rPr>
        <w:t xml:space="preserve">Mastrocinque J.M, Cerulli C, Thew D, Chin N.P, Pollard R.Q. (2020). </w:t>
      </w:r>
      <w:hyperlink r:id="rId618" w:history="1">
        <w:r w:rsidRPr="003E4597">
          <w:rPr>
            <w:rStyle w:val="Hyperlink"/>
            <w:rFonts w:asciiTheme="majorHAnsi" w:hAnsiTheme="majorHAnsi" w:cstheme="majorHAnsi"/>
            <w:color w:val="954F72"/>
            <w:sz w:val="16"/>
            <w:szCs w:val="16"/>
            <w:lang w:val="en-GB"/>
          </w:rPr>
          <w:t xml:space="preserve">Understanding intimate partner violence perpetration involving the deaf population. J </w:t>
        </w:r>
        <w:proofErr w:type="spellStart"/>
        <w:r w:rsidRPr="003E4597">
          <w:rPr>
            <w:rStyle w:val="Hyperlink"/>
            <w:rFonts w:asciiTheme="majorHAnsi" w:hAnsiTheme="majorHAnsi" w:cstheme="majorHAnsi"/>
            <w:color w:val="954F72"/>
            <w:sz w:val="16"/>
            <w:szCs w:val="16"/>
            <w:lang w:val="en-GB"/>
          </w:rPr>
          <w:t>Interpers</w:t>
        </w:r>
        <w:proofErr w:type="spellEnd"/>
        <w:r w:rsidRPr="003E4597">
          <w:rPr>
            <w:rStyle w:val="Hyperlink"/>
            <w:rFonts w:asciiTheme="majorHAnsi" w:hAnsiTheme="majorHAnsi" w:cstheme="majorHAnsi"/>
            <w:color w:val="954F72"/>
            <w:sz w:val="16"/>
            <w:szCs w:val="16"/>
            <w:lang w:val="en-GB"/>
          </w:rPr>
          <w:t xml:space="preserve"> Violence. </w:t>
        </w:r>
        <w:proofErr w:type="spellStart"/>
        <w:r w:rsidRPr="003E4597">
          <w:rPr>
            <w:rStyle w:val="Hyperlink"/>
            <w:rFonts w:asciiTheme="majorHAnsi" w:hAnsiTheme="majorHAnsi" w:cstheme="majorHAnsi"/>
            <w:color w:val="954F72"/>
            <w:sz w:val="16"/>
            <w:szCs w:val="16"/>
            <w:lang w:val="en-GB"/>
          </w:rPr>
          <w:t>ePub</w:t>
        </w:r>
        <w:proofErr w:type="spellEnd"/>
        <w:r w:rsidRPr="003E4597">
          <w:rPr>
            <w:rStyle w:val="Hyperlink"/>
            <w:rFonts w:asciiTheme="majorHAnsi" w:hAnsiTheme="majorHAnsi" w:cstheme="majorHAnsi"/>
            <w:color w:val="954F72"/>
            <w:sz w:val="16"/>
            <w:szCs w:val="16"/>
            <w:lang w:val="en-GB"/>
          </w:rPr>
          <w:t>, 2020</w:t>
        </w:r>
      </w:hyperlink>
      <w:r w:rsidR="00A074FF" w:rsidRPr="003E4597">
        <w:rPr>
          <w:rFonts w:asciiTheme="majorHAnsi" w:hAnsiTheme="majorHAnsi" w:cstheme="majorHAnsi"/>
          <w:i/>
          <w:iCs/>
          <w:color w:val="000000"/>
          <w:sz w:val="16"/>
          <w:szCs w:val="16"/>
          <w:lang w:val="en-GB"/>
        </w:rPr>
        <w:t xml:space="preserve"> </w:t>
      </w:r>
      <w:r w:rsidRPr="003E4597">
        <w:rPr>
          <w:rFonts w:asciiTheme="majorHAnsi" w:hAnsiTheme="majorHAnsi" w:cstheme="majorHAnsi"/>
          <w:i/>
          <w:iCs/>
          <w:color w:val="000000"/>
          <w:sz w:val="16"/>
          <w:szCs w:val="16"/>
          <w:lang w:val="en-GB"/>
        </w:rPr>
        <w:t>[Source: SAGE Journals].</w:t>
      </w:r>
    </w:p>
    <w:p w14:paraId="22D7B44F" w14:textId="68BB6017" w:rsidR="00FF73F9" w:rsidRPr="003E4597" w:rsidRDefault="00FF73F9" w:rsidP="005A2478">
      <w:pPr>
        <w:shd w:val="clear" w:color="auto" w:fill="FFFFFF"/>
        <w:rPr>
          <w:rFonts w:asciiTheme="majorHAnsi" w:hAnsiTheme="majorHAnsi" w:cstheme="majorHAnsi"/>
          <w:color w:val="000000"/>
          <w:sz w:val="16"/>
          <w:szCs w:val="16"/>
        </w:rPr>
      </w:pPr>
    </w:p>
    <w:p w14:paraId="60BCC89C" w14:textId="77777777" w:rsidR="001D57C2" w:rsidRPr="003E4597" w:rsidRDefault="00000000" w:rsidP="005A2478">
      <w:pPr>
        <w:rPr>
          <w:rFonts w:asciiTheme="majorHAnsi" w:hAnsiTheme="majorHAnsi" w:cstheme="majorHAnsi"/>
          <w:sz w:val="16"/>
          <w:szCs w:val="16"/>
        </w:rPr>
      </w:pPr>
      <w:hyperlink r:id="rId619" w:history="1">
        <w:r w:rsidR="001D57C2" w:rsidRPr="003E4597">
          <w:rPr>
            <w:rStyle w:val="Hyperlink"/>
            <w:rFonts w:asciiTheme="majorHAnsi" w:hAnsiTheme="majorHAnsi" w:cstheme="majorHAnsi"/>
            <w:color w:val="2F83C4"/>
            <w:sz w:val="16"/>
            <w:szCs w:val="16"/>
          </w:rPr>
          <w:t>Meseguer-Santamaría, M. L., Sánchez-</w:t>
        </w:r>
        <w:proofErr w:type="spellStart"/>
        <w:r w:rsidR="001D57C2" w:rsidRPr="003E4597">
          <w:rPr>
            <w:rStyle w:val="Hyperlink"/>
            <w:rFonts w:asciiTheme="majorHAnsi" w:hAnsiTheme="majorHAnsi" w:cstheme="majorHAnsi"/>
            <w:color w:val="2F83C4"/>
            <w:sz w:val="16"/>
            <w:szCs w:val="16"/>
          </w:rPr>
          <w:t>Alberola</w:t>
        </w:r>
        <w:proofErr w:type="spellEnd"/>
        <w:r w:rsidR="001D57C2" w:rsidRPr="003E4597">
          <w:rPr>
            <w:rStyle w:val="Hyperlink"/>
            <w:rFonts w:asciiTheme="majorHAnsi" w:hAnsiTheme="majorHAnsi" w:cstheme="majorHAnsi"/>
            <w:color w:val="2F83C4"/>
            <w:sz w:val="16"/>
            <w:szCs w:val="16"/>
          </w:rPr>
          <w:t>, F., Vargas-Vargas, M. (2021). Intimate partner violence against women with disabilities in Spain: A public health problem. Int J Environ Res Public Health. 18(2), 728</w:t>
        </w:r>
      </w:hyperlink>
      <w:r w:rsidR="001D57C2" w:rsidRPr="003E4597">
        <w:rPr>
          <w:rFonts w:asciiTheme="majorHAnsi" w:hAnsiTheme="majorHAnsi" w:cstheme="majorHAnsi"/>
          <w:color w:val="000000"/>
          <w:sz w:val="16"/>
          <w:szCs w:val="16"/>
          <w:shd w:val="clear" w:color="auto" w:fill="FFFFFF"/>
        </w:rPr>
        <w:t>:</w:t>
      </w:r>
    </w:p>
    <w:p w14:paraId="49ED05CB" w14:textId="77777777" w:rsidR="00B52C92" w:rsidRPr="003E4597" w:rsidRDefault="00B52C92" w:rsidP="005A2478">
      <w:pPr>
        <w:rPr>
          <w:rFonts w:asciiTheme="majorHAnsi" w:hAnsiTheme="majorHAnsi" w:cstheme="majorHAnsi"/>
          <w:color w:val="000000"/>
          <w:sz w:val="16"/>
          <w:szCs w:val="16"/>
        </w:rPr>
      </w:pPr>
    </w:p>
    <w:p w14:paraId="267945F9" w14:textId="15F92C07" w:rsidR="00B52C92" w:rsidRPr="003E4597" w:rsidRDefault="00B52C92" w:rsidP="005A2478">
      <w:pPr>
        <w:rPr>
          <w:rFonts w:asciiTheme="majorHAnsi" w:hAnsiTheme="majorHAnsi" w:cstheme="majorHAnsi"/>
          <w:iCs/>
          <w:color w:val="000000"/>
          <w:sz w:val="16"/>
          <w:szCs w:val="16"/>
        </w:rPr>
      </w:pPr>
      <w:r w:rsidRPr="003E4597">
        <w:rPr>
          <w:rFonts w:asciiTheme="majorHAnsi" w:hAnsiTheme="majorHAnsi" w:cstheme="majorHAnsi"/>
          <w:color w:val="000000"/>
          <w:sz w:val="16"/>
          <w:szCs w:val="16"/>
        </w:rPr>
        <w:t xml:space="preserve">Namatovu F, </w:t>
      </w:r>
      <w:proofErr w:type="spellStart"/>
      <w:r w:rsidRPr="003E4597">
        <w:rPr>
          <w:rFonts w:asciiTheme="majorHAnsi" w:hAnsiTheme="majorHAnsi" w:cstheme="majorHAnsi"/>
          <w:color w:val="000000"/>
          <w:sz w:val="16"/>
          <w:szCs w:val="16"/>
        </w:rPr>
        <w:t>Ineland</w:t>
      </w:r>
      <w:proofErr w:type="spellEnd"/>
      <w:r w:rsidRPr="003E4597">
        <w:rPr>
          <w:rFonts w:asciiTheme="majorHAnsi" w:hAnsiTheme="majorHAnsi" w:cstheme="majorHAnsi"/>
          <w:color w:val="000000"/>
          <w:sz w:val="16"/>
          <w:szCs w:val="16"/>
        </w:rPr>
        <w:t xml:space="preserve"> J, Lövgren V. (2024). Exploring the </w:t>
      </w:r>
      <w:proofErr w:type="spellStart"/>
      <w:r w:rsidRPr="003E4597">
        <w:rPr>
          <w:rFonts w:asciiTheme="majorHAnsi" w:hAnsiTheme="majorHAnsi" w:cstheme="majorHAnsi"/>
          <w:color w:val="000000"/>
          <w:sz w:val="16"/>
          <w:szCs w:val="16"/>
        </w:rPr>
        <w:t>persepctives</w:t>
      </w:r>
      <w:proofErr w:type="spellEnd"/>
      <w:r w:rsidRPr="003E4597">
        <w:rPr>
          <w:rFonts w:asciiTheme="majorHAnsi" w:hAnsiTheme="majorHAnsi" w:cstheme="majorHAnsi"/>
          <w:color w:val="000000"/>
          <w:sz w:val="16"/>
          <w:szCs w:val="16"/>
        </w:rPr>
        <w:t xml:space="preserve"> of professionals on providing intimate partner violence services to women with disabilities. </w:t>
      </w:r>
      <w:r w:rsidRPr="003E4597">
        <w:rPr>
          <w:rFonts w:asciiTheme="majorHAnsi" w:hAnsiTheme="majorHAnsi" w:cstheme="majorHAnsi"/>
          <w:i/>
          <w:sz w:val="16"/>
          <w:szCs w:val="16"/>
          <w:shd w:val="clear" w:color="auto" w:fill="FFFFFF"/>
        </w:rPr>
        <w:t>Violence Against Women 30(2),</w:t>
      </w:r>
      <w:r w:rsidRPr="003E4597">
        <w:rPr>
          <w:rFonts w:asciiTheme="majorHAnsi" w:hAnsiTheme="majorHAnsi" w:cstheme="majorHAnsi"/>
          <w:iCs/>
          <w:sz w:val="16"/>
          <w:szCs w:val="16"/>
          <w:shd w:val="clear" w:color="auto" w:fill="FFFFFF"/>
        </w:rPr>
        <w:t xml:space="preserve"> 622-640.</w:t>
      </w:r>
    </w:p>
    <w:p w14:paraId="6E6F9C39" w14:textId="2504067A" w:rsidR="005A2478" w:rsidRPr="003E4597" w:rsidRDefault="005A2478" w:rsidP="005A2478">
      <w:pPr>
        <w:rPr>
          <w:rFonts w:asciiTheme="majorHAnsi" w:hAnsiTheme="majorHAnsi" w:cstheme="majorHAnsi"/>
          <w:sz w:val="16"/>
          <w:szCs w:val="16"/>
        </w:rPr>
      </w:pPr>
      <w:r w:rsidRPr="003E4597">
        <w:rPr>
          <w:rFonts w:asciiTheme="majorHAnsi" w:hAnsiTheme="majorHAnsi" w:cstheme="majorHAnsi"/>
          <w:color w:val="000000"/>
          <w:sz w:val="16"/>
          <w:szCs w:val="16"/>
        </w:rPr>
        <w:br/>
      </w:r>
      <w:hyperlink r:id="rId620" w:history="1">
        <w:r w:rsidRPr="003E4597">
          <w:rPr>
            <w:rFonts w:asciiTheme="majorHAnsi" w:hAnsiTheme="majorHAnsi" w:cstheme="majorHAnsi"/>
            <w:color w:val="2F83C4"/>
            <w:sz w:val="16"/>
            <w:szCs w:val="16"/>
            <w:u w:val="single"/>
          </w:rPr>
          <w:t xml:space="preserve">Nguyen, X.T., Gonick, M., Bui, T. (2021). Engaging girls with disabilities through </w:t>
        </w:r>
        <w:proofErr w:type="spellStart"/>
        <w:r w:rsidRPr="003E4597">
          <w:rPr>
            <w:rFonts w:asciiTheme="majorHAnsi" w:hAnsiTheme="majorHAnsi" w:cstheme="majorHAnsi"/>
            <w:color w:val="2F83C4"/>
            <w:sz w:val="16"/>
            <w:szCs w:val="16"/>
            <w:u w:val="single"/>
          </w:rPr>
          <w:t>cellphilming</w:t>
        </w:r>
        <w:proofErr w:type="spellEnd"/>
        <w:r w:rsidRPr="003E4597">
          <w:rPr>
            <w:rFonts w:asciiTheme="majorHAnsi" w:hAnsiTheme="majorHAnsi" w:cstheme="majorHAnsi"/>
            <w:color w:val="2F83C4"/>
            <w:sz w:val="16"/>
            <w:szCs w:val="16"/>
            <w:u w:val="single"/>
          </w:rPr>
          <w:t xml:space="preserve">: reflections on participatory visual research as a means of countering violence in the Global South. Childhood. </w:t>
        </w:r>
        <w:proofErr w:type="spellStart"/>
        <w:r w:rsidRPr="003E4597">
          <w:rPr>
            <w:rFonts w:asciiTheme="majorHAnsi" w:hAnsiTheme="majorHAnsi" w:cstheme="majorHAnsi"/>
            <w:color w:val="2F83C4"/>
            <w:sz w:val="16"/>
            <w:szCs w:val="16"/>
            <w:u w:val="single"/>
          </w:rPr>
          <w:t>ePub</w:t>
        </w:r>
        <w:proofErr w:type="spellEnd"/>
      </w:hyperlink>
      <w:r w:rsidRPr="003E4597">
        <w:rPr>
          <w:rFonts w:asciiTheme="majorHAnsi" w:hAnsiTheme="majorHAnsi" w:cstheme="majorHAnsi"/>
          <w:color w:val="000000"/>
          <w:sz w:val="16"/>
          <w:szCs w:val="16"/>
          <w:shd w:val="clear" w:color="auto" w:fill="FFFFFF"/>
        </w:rPr>
        <w:t>:</w:t>
      </w:r>
    </w:p>
    <w:p w14:paraId="630E14A2" w14:textId="77777777" w:rsidR="00290C83" w:rsidRPr="003E4597" w:rsidRDefault="00290C83" w:rsidP="00290C83">
      <w:pPr>
        <w:rPr>
          <w:rFonts w:asciiTheme="majorHAnsi" w:hAnsiTheme="majorHAnsi" w:cstheme="majorHAnsi"/>
          <w:sz w:val="16"/>
          <w:szCs w:val="16"/>
        </w:rPr>
      </w:pPr>
      <w:r w:rsidRPr="003E4597">
        <w:rPr>
          <w:rFonts w:asciiTheme="majorHAnsi" w:hAnsiTheme="majorHAnsi" w:cstheme="majorHAnsi"/>
          <w:color w:val="000000"/>
          <w:sz w:val="16"/>
          <w:szCs w:val="16"/>
        </w:rPr>
        <w:br/>
      </w:r>
      <w:hyperlink r:id="rId621" w:tgtFrame="_blank" w:history="1">
        <w:proofErr w:type="spellStart"/>
        <w:r w:rsidRPr="003E4597">
          <w:rPr>
            <w:rStyle w:val="Hyperlink"/>
            <w:rFonts w:asciiTheme="majorHAnsi" w:hAnsiTheme="majorHAnsi" w:cstheme="majorHAnsi"/>
            <w:color w:val="2F83C4"/>
            <w:sz w:val="16"/>
            <w:szCs w:val="16"/>
          </w:rPr>
          <w:t>Njelesani</w:t>
        </w:r>
        <w:proofErr w:type="spellEnd"/>
        <w:r w:rsidRPr="003E4597">
          <w:rPr>
            <w:rStyle w:val="Hyperlink"/>
            <w:rFonts w:asciiTheme="majorHAnsi" w:hAnsiTheme="majorHAnsi" w:cstheme="majorHAnsi"/>
            <w:color w:val="2F83C4"/>
            <w:sz w:val="16"/>
            <w:szCs w:val="16"/>
          </w:rPr>
          <w:t>, J., Si, J., &amp; Swarm, D. (2022). Unreported and unaddressed: Students with disabilities experience of school violence in Zambia. African journal of disability, 11, 849</w:t>
        </w:r>
      </w:hyperlink>
      <w:r w:rsidRPr="003E4597">
        <w:rPr>
          <w:rFonts w:asciiTheme="majorHAnsi" w:hAnsiTheme="majorHAnsi" w:cstheme="majorHAnsi"/>
          <w:color w:val="000000"/>
          <w:sz w:val="16"/>
          <w:szCs w:val="16"/>
          <w:shd w:val="clear" w:color="auto" w:fill="FFFFFF"/>
        </w:rPr>
        <w:t>:</w:t>
      </w:r>
    </w:p>
    <w:p w14:paraId="77623C14" w14:textId="6A135C2D" w:rsidR="001D57C2" w:rsidRPr="003E4597" w:rsidRDefault="001D57C2" w:rsidP="005A2478">
      <w:pPr>
        <w:shd w:val="clear" w:color="auto" w:fill="FFFFFF"/>
        <w:rPr>
          <w:rFonts w:asciiTheme="majorHAnsi" w:hAnsiTheme="majorHAnsi" w:cstheme="majorHAnsi"/>
          <w:color w:val="000000"/>
          <w:sz w:val="16"/>
          <w:szCs w:val="16"/>
        </w:rPr>
      </w:pPr>
    </w:p>
    <w:p w14:paraId="43376E80" w14:textId="7B2B085C" w:rsidR="003E4597" w:rsidRPr="003E4597" w:rsidRDefault="003E4597" w:rsidP="005A2478">
      <w:pPr>
        <w:shd w:val="clear" w:color="auto" w:fill="FFFFFF"/>
        <w:rPr>
          <w:rFonts w:asciiTheme="majorHAnsi" w:hAnsiTheme="majorHAnsi" w:cstheme="majorHAnsi"/>
          <w:color w:val="000000"/>
          <w:sz w:val="16"/>
          <w:szCs w:val="16"/>
        </w:rPr>
      </w:pPr>
      <w:proofErr w:type="spellStart"/>
      <w:r w:rsidRPr="003E4597">
        <w:rPr>
          <w:rFonts w:asciiTheme="majorHAnsi" w:hAnsiTheme="majorHAnsi" w:cstheme="majorHAnsi"/>
          <w:color w:val="000000"/>
          <w:sz w:val="16"/>
          <w:szCs w:val="16"/>
          <w:shd w:val="clear" w:color="auto" w:fill="FFFFFF"/>
        </w:rPr>
        <w:t>Odwe</w:t>
      </w:r>
      <w:proofErr w:type="spellEnd"/>
      <w:r w:rsidRPr="003E4597">
        <w:rPr>
          <w:rFonts w:asciiTheme="majorHAnsi" w:hAnsiTheme="majorHAnsi" w:cstheme="majorHAnsi"/>
          <w:color w:val="000000"/>
          <w:sz w:val="16"/>
          <w:szCs w:val="16"/>
          <w:shd w:val="clear" w:color="auto" w:fill="FFFFFF"/>
        </w:rPr>
        <w:t xml:space="preserve">, G., Muthuri, S., Onyango, F., </w:t>
      </w:r>
      <w:proofErr w:type="spellStart"/>
      <w:r w:rsidRPr="003E4597">
        <w:rPr>
          <w:rFonts w:asciiTheme="majorHAnsi" w:hAnsiTheme="majorHAnsi" w:cstheme="majorHAnsi"/>
          <w:color w:val="000000"/>
          <w:sz w:val="16"/>
          <w:szCs w:val="16"/>
          <w:shd w:val="clear" w:color="auto" w:fill="FFFFFF"/>
        </w:rPr>
        <w:t>Kisaakye</w:t>
      </w:r>
      <w:proofErr w:type="spellEnd"/>
      <w:r w:rsidRPr="003E4597">
        <w:rPr>
          <w:rFonts w:asciiTheme="majorHAnsi" w:hAnsiTheme="majorHAnsi" w:cstheme="majorHAnsi"/>
          <w:color w:val="000000"/>
          <w:sz w:val="16"/>
          <w:szCs w:val="16"/>
          <w:shd w:val="clear" w:color="auto" w:fill="FFFFFF"/>
        </w:rPr>
        <w:t xml:space="preserve">, P., </w:t>
      </w:r>
      <w:proofErr w:type="spellStart"/>
      <w:r w:rsidRPr="003E4597">
        <w:rPr>
          <w:rFonts w:asciiTheme="majorHAnsi" w:hAnsiTheme="majorHAnsi" w:cstheme="majorHAnsi"/>
          <w:color w:val="000000"/>
          <w:sz w:val="16"/>
          <w:szCs w:val="16"/>
          <w:shd w:val="clear" w:color="auto" w:fill="FFFFFF"/>
        </w:rPr>
        <w:t>Seruwagi</w:t>
      </w:r>
      <w:proofErr w:type="spellEnd"/>
      <w:r w:rsidRPr="003E4597">
        <w:rPr>
          <w:rFonts w:asciiTheme="majorHAnsi" w:hAnsiTheme="majorHAnsi" w:cstheme="majorHAnsi"/>
          <w:color w:val="000000"/>
          <w:sz w:val="16"/>
          <w:szCs w:val="16"/>
          <w:shd w:val="clear" w:color="auto" w:fill="FFFFFF"/>
        </w:rPr>
        <w:t>, G., Wado, Y., Kabiru, C., &amp; Undie, C. (2024).</w:t>
      </w:r>
      <w:r w:rsidRPr="003E4597">
        <w:rPr>
          <w:rStyle w:val="apple-converted-space"/>
          <w:rFonts w:asciiTheme="majorHAnsi" w:hAnsiTheme="majorHAnsi" w:cstheme="majorHAnsi"/>
          <w:color w:val="000000"/>
          <w:sz w:val="16"/>
          <w:szCs w:val="16"/>
          <w:shd w:val="clear" w:color="auto" w:fill="FFFFFF"/>
        </w:rPr>
        <w:t> </w:t>
      </w:r>
      <w:hyperlink r:id="rId622" w:history="1">
        <w:r w:rsidRPr="003E4597">
          <w:rPr>
            <w:rStyle w:val="Hyperlink"/>
            <w:rFonts w:asciiTheme="majorHAnsi" w:eastAsiaTheme="majorEastAsia" w:hAnsiTheme="majorHAnsi" w:cstheme="majorHAnsi"/>
            <w:color w:val="2F83C4"/>
            <w:sz w:val="16"/>
            <w:szCs w:val="16"/>
          </w:rPr>
          <w:t>Disability, childhood experiences of violence and associated health outcomes in refugee settlements in Uganda.</w:t>
        </w:r>
      </w:hyperlink>
      <w:r w:rsidRPr="003E4597">
        <w:rPr>
          <w:rStyle w:val="apple-converted-space"/>
          <w:rFonts w:asciiTheme="majorHAnsi" w:hAnsiTheme="majorHAnsi" w:cstheme="majorHAnsi"/>
          <w:color w:val="000000"/>
          <w:sz w:val="16"/>
          <w:szCs w:val="16"/>
          <w:shd w:val="clear" w:color="auto" w:fill="FFFFFF"/>
        </w:rPr>
        <w:t> </w:t>
      </w:r>
      <w:r w:rsidRPr="003E4597">
        <w:rPr>
          <w:rFonts w:asciiTheme="majorHAnsi" w:hAnsiTheme="majorHAnsi" w:cstheme="majorHAnsi"/>
          <w:color w:val="000000"/>
          <w:sz w:val="16"/>
          <w:szCs w:val="16"/>
          <w:shd w:val="clear" w:color="auto" w:fill="FFFFFF"/>
        </w:rPr>
        <w:t>Child Protection and Practice. 100023: This study examines the prevalence of childhood sexual, physical, and emotional violence by disability status; and explores associations between childhood violence and type of disability (limitation), perpetrator types, and the negative health outcomes associated with experiencing childhood violence by disability status.</w:t>
      </w:r>
      <w:r w:rsidRPr="003E4597">
        <w:rPr>
          <w:rStyle w:val="apple-converted-space"/>
          <w:rFonts w:asciiTheme="majorHAnsi" w:hAnsiTheme="majorHAnsi" w:cstheme="majorHAnsi"/>
          <w:color w:val="000000"/>
          <w:sz w:val="16"/>
          <w:szCs w:val="16"/>
          <w:shd w:val="clear" w:color="auto" w:fill="FFFFFF"/>
        </w:rPr>
        <w:t> </w:t>
      </w:r>
    </w:p>
    <w:p w14:paraId="7B85A2D3" w14:textId="77777777" w:rsidR="003E4597" w:rsidRPr="003E4597" w:rsidRDefault="003E4597" w:rsidP="005A2478">
      <w:pPr>
        <w:shd w:val="clear" w:color="auto" w:fill="FFFFFF"/>
        <w:rPr>
          <w:rFonts w:asciiTheme="majorHAnsi" w:hAnsiTheme="majorHAnsi" w:cstheme="majorHAnsi"/>
          <w:color w:val="000000"/>
          <w:sz w:val="16"/>
          <w:szCs w:val="16"/>
        </w:rPr>
      </w:pPr>
    </w:p>
    <w:p w14:paraId="03C40E62" w14:textId="1EB06084" w:rsidR="00C65677" w:rsidRPr="003E4597" w:rsidRDefault="00C65677" w:rsidP="005A2478">
      <w:pPr>
        <w:shd w:val="clear" w:color="auto" w:fill="FFFFFF"/>
        <w:rPr>
          <w:rFonts w:asciiTheme="majorHAnsi" w:hAnsiTheme="majorHAnsi" w:cstheme="majorHAnsi"/>
          <w:iCs/>
          <w:sz w:val="16"/>
          <w:szCs w:val="16"/>
        </w:rPr>
      </w:pPr>
      <w:r w:rsidRPr="003E4597">
        <w:rPr>
          <w:rFonts w:asciiTheme="majorHAnsi" w:hAnsiTheme="majorHAnsi" w:cstheme="majorHAnsi"/>
          <w:color w:val="000000"/>
          <w:sz w:val="16"/>
          <w:szCs w:val="16"/>
        </w:rPr>
        <w:t xml:space="preserve">Robinson S, Frawley P, Dyson S. (2021). Access and accessibility in </w:t>
      </w:r>
      <w:proofErr w:type="spellStart"/>
      <w:r w:rsidRPr="003E4597">
        <w:rPr>
          <w:rFonts w:asciiTheme="majorHAnsi" w:hAnsiTheme="majorHAnsi" w:cstheme="majorHAnsi"/>
          <w:color w:val="000000"/>
          <w:sz w:val="16"/>
          <w:szCs w:val="16"/>
        </w:rPr>
        <w:t>domestiv</w:t>
      </w:r>
      <w:proofErr w:type="spellEnd"/>
      <w:r w:rsidRPr="003E4597">
        <w:rPr>
          <w:rFonts w:asciiTheme="majorHAnsi" w:hAnsiTheme="majorHAnsi" w:cstheme="majorHAnsi"/>
          <w:color w:val="000000"/>
          <w:sz w:val="16"/>
          <w:szCs w:val="16"/>
        </w:rPr>
        <w:t xml:space="preserve"> and family violence services for women with disabilities: widening the lens. </w:t>
      </w:r>
      <w:r w:rsidRPr="003E4597">
        <w:rPr>
          <w:rFonts w:asciiTheme="majorHAnsi" w:hAnsiTheme="majorHAnsi" w:cstheme="majorHAnsi"/>
          <w:i/>
          <w:sz w:val="16"/>
          <w:szCs w:val="16"/>
        </w:rPr>
        <w:t>Violence Against Women 27(6-7)</w:t>
      </w:r>
      <w:r w:rsidRPr="003E4597">
        <w:rPr>
          <w:rFonts w:asciiTheme="majorHAnsi" w:hAnsiTheme="majorHAnsi" w:cstheme="majorHAnsi"/>
          <w:iCs/>
          <w:sz w:val="16"/>
          <w:szCs w:val="16"/>
        </w:rPr>
        <w:t>, 918-936.</w:t>
      </w:r>
    </w:p>
    <w:p w14:paraId="6F737008" w14:textId="77777777" w:rsidR="00C65677" w:rsidRPr="003E4597" w:rsidRDefault="00C65677" w:rsidP="005A2478">
      <w:pPr>
        <w:shd w:val="clear" w:color="auto" w:fill="FFFFFF"/>
        <w:rPr>
          <w:rFonts w:asciiTheme="majorHAnsi" w:hAnsiTheme="majorHAnsi" w:cstheme="majorHAnsi"/>
          <w:iCs/>
          <w:sz w:val="16"/>
          <w:szCs w:val="16"/>
        </w:rPr>
      </w:pPr>
    </w:p>
    <w:p w14:paraId="5780AB83" w14:textId="77777777" w:rsidR="00DA2B7D" w:rsidRPr="003E4597" w:rsidRDefault="00DA2B7D" w:rsidP="005A2478">
      <w:pPr>
        <w:shd w:val="clear" w:color="auto" w:fill="FFFFFF"/>
        <w:rPr>
          <w:rFonts w:asciiTheme="majorHAnsi" w:hAnsiTheme="majorHAnsi" w:cstheme="majorHAnsi"/>
          <w:color w:val="000000"/>
          <w:sz w:val="16"/>
          <w:szCs w:val="16"/>
        </w:rPr>
      </w:pPr>
      <w:r w:rsidRPr="003E4597">
        <w:rPr>
          <w:rFonts w:asciiTheme="majorHAnsi" w:hAnsiTheme="majorHAnsi" w:cstheme="majorHAnsi"/>
          <w:color w:val="000000"/>
          <w:sz w:val="16"/>
          <w:szCs w:val="16"/>
        </w:rPr>
        <w:t xml:space="preserve">Rosen DB. (2006). </w:t>
      </w:r>
      <w:r w:rsidRPr="003E4597">
        <w:rPr>
          <w:rStyle w:val="highlight"/>
          <w:rFonts w:asciiTheme="majorHAnsi" w:hAnsiTheme="majorHAnsi" w:cstheme="majorHAnsi"/>
          <w:color w:val="000000"/>
          <w:sz w:val="16"/>
          <w:szCs w:val="16"/>
        </w:rPr>
        <w:t>Violence</w:t>
      </w:r>
      <w:r w:rsidRPr="003E4597">
        <w:rPr>
          <w:rFonts w:asciiTheme="majorHAnsi" w:hAnsiTheme="majorHAnsi" w:cstheme="majorHAnsi"/>
          <w:color w:val="000000"/>
          <w:sz w:val="16"/>
          <w:szCs w:val="16"/>
        </w:rPr>
        <w:t xml:space="preserve"> and exploitation against women and girls with disability. </w:t>
      </w:r>
      <w:r w:rsidRPr="003E4597">
        <w:rPr>
          <w:rFonts w:asciiTheme="majorHAnsi" w:hAnsiTheme="majorHAnsi" w:cstheme="majorHAnsi"/>
          <w:i/>
          <w:color w:val="000000"/>
          <w:sz w:val="16"/>
          <w:szCs w:val="16"/>
        </w:rPr>
        <w:t xml:space="preserve">Annals of New York Academy of Sciences 1087, </w:t>
      </w:r>
      <w:r w:rsidRPr="003E4597">
        <w:rPr>
          <w:rFonts w:asciiTheme="majorHAnsi" w:hAnsiTheme="majorHAnsi" w:cstheme="majorHAnsi"/>
          <w:color w:val="000000"/>
          <w:sz w:val="16"/>
          <w:szCs w:val="16"/>
        </w:rPr>
        <w:t>170-177.</w:t>
      </w:r>
    </w:p>
    <w:p w14:paraId="36B130C9" w14:textId="77777777" w:rsidR="00E458E2" w:rsidRPr="003E4597" w:rsidRDefault="00E458E2" w:rsidP="005A2478">
      <w:pPr>
        <w:shd w:val="clear" w:color="auto" w:fill="FFFFFF"/>
        <w:rPr>
          <w:rFonts w:asciiTheme="majorHAnsi" w:hAnsiTheme="majorHAnsi" w:cstheme="majorHAnsi"/>
          <w:color w:val="000000"/>
          <w:sz w:val="16"/>
          <w:szCs w:val="16"/>
        </w:rPr>
      </w:pPr>
    </w:p>
    <w:p w14:paraId="293E6313" w14:textId="77777777" w:rsidR="00AB4DE8" w:rsidRPr="003E4597" w:rsidRDefault="004C17F7" w:rsidP="005A2478">
      <w:pPr>
        <w:rPr>
          <w:rFonts w:asciiTheme="majorHAnsi" w:hAnsiTheme="majorHAnsi" w:cstheme="majorHAnsi"/>
          <w:color w:val="000000"/>
          <w:sz w:val="16"/>
          <w:szCs w:val="16"/>
        </w:rPr>
      </w:pPr>
      <w:r w:rsidRPr="003E4597">
        <w:rPr>
          <w:rFonts w:asciiTheme="majorHAnsi" w:hAnsiTheme="majorHAnsi" w:cstheme="majorHAnsi"/>
          <w:sz w:val="16"/>
          <w:szCs w:val="16"/>
        </w:rPr>
        <w:t xml:space="preserve">Sasseville N, Maurice P, Montminy L, Hassan G, St-Pierre É. (2020). </w:t>
      </w:r>
      <w:hyperlink r:id="rId623" w:history="1">
        <w:r w:rsidR="00E458E2" w:rsidRPr="003E4597">
          <w:rPr>
            <w:rStyle w:val="Hyperlink"/>
            <w:rFonts w:asciiTheme="majorHAnsi" w:hAnsiTheme="majorHAnsi" w:cstheme="majorHAnsi"/>
            <w:color w:val="954F72"/>
            <w:sz w:val="16"/>
            <w:szCs w:val="16"/>
            <w:shd w:val="clear" w:color="auto" w:fill="FFFFFF"/>
          </w:rPr>
          <w:t xml:space="preserve">Cumulative contexts of vulnerability to intimate partner violence among women with disabilities, elderly women, and immigrant women: prevalence, risk factors, explanatory theories, and prevention. Trauma Violence Abuse. </w:t>
        </w:r>
        <w:proofErr w:type="spellStart"/>
        <w:r w:rsidR="00E458E2" w:rsidRPr="003E4597">
          <w:rPr>
            <w:rStyle w:val="Hyperlink"/>
            <w:rFonts w:asciiTheme="majorHAnsi" w:hAnsiTheme="majorHAnsi" w:cstheme="majorHAnsi"/>
            <w:color w:val="954F72"/>
            <w:sz w:val="16"/>
            <w:szCs w:val="16"/>
            <w:shd w:val="clear" w:color="auto" w:fill="FFFFFF"/>
          </w:rPr>
          <w:t>ePub</w:t>
        </w:r>
        <w:proofErr w:type="spellEnd"/>
        <w:r w:rsidR="00E458E2" w:rsidRPr="003E4597">
          <w:rPr>
            <w:rStyle w:val="Hyperlink"/>
            <w:rFonts w:asciiTheme="majorHAnsi" w:hAnsiTheme="majorHAnsi" w:cstheme="majorHAnsi"/>
            <w:color w:val="954F72"/>
            <w:sz w:val="16"/>
            <w:szCs w:val="16"/>
            <w:shd w:val="clear" w:color="auto" w:fill="FFFFFF"/>
          </w:rPr>
          <w:t>, 2020</w:t>
        </w:r>
      </w:hyperlink>
      <w:r w:rsidR="00A074FF" w:rsidRPr="003E4597">
        <w:rPr>
          <w:rFonts w:asciiTheme="majorHAnsi" w:hAnsiTheme="majorHAnsi" w:cstheme="majorHAnsi"/>
          <w:i/>
          <w:iCs/>
          <w:color w:val="000000"/>
          <w:sz w:val="16"/>
          <w:szCs w:val="16"/>
          <w:shd w:val="clear" w:color="auto" w:fill="FFFFFF"/>
        </w:rPr>
        <w:t xml:space="preserve"> </w:t>
      </w:r>
      <w:r w:rsidR="00E458E2" w:rsidRPr="003E4597">
        <w:rPr>
          <w:rFonts w:asciiTheme="majorHAnsi" w:hAnsiTheme="majorHAnsi" w:cstheme="majorHAnsi"/>
          <w:i/>
          <w:iCs/>
          <w:color w:val="000000"/>
          <w:sz w:val="16"/>
          <w:szCs w:val="16"/>
          <w:shd w:val="clear" w:color="auto" w:fill="FFFFFF"/>
        </w:rPr>
        <w:t>[Source: NCBI].</w:t>
      </w:r>
      <w:r w:rsidR="00E458E2" w:rsidRPr="003E4597">
        <w:rPr>
          <w:rStyle w:val="apple-converted-space"/>
          <w:rFonts w:asciiTheme="majorHAnsi" w:hAnsiTheme="majorHAnsi" w:cstheme="majorHAnsi"/>
          <w:color w:val="000000"/>
          <w:sz w:val="16"/>
          <w:szCs w:val="16"/>
          <w:shd w:val="clear" w:color="auto" w:fill="FFFFFF"/>
        </w:rPr>
        <w:t> </w:t>
      </w:r>
      <w:r w:rsidR="00E458E2" w:rsidRPr="003E4597">
        <w:rPr>
          <w:rFonts w:asciiTheme="majorHAnsi" w:hAnsiTheme="majorHAnsi" w:cstheme="majorHAnsi"/>
          <w:color w:val="000000"/>
          <w:sz w:val="16"/>
          <w:szCs w:val="16"/>
          <w:shd w:val="clear" w:color="auto" w:fill="FFFFFF"/>
        </w:rPr>
        <w:br/>
      </w:r>
    </w:p>
    <w:p w14:paraId="1158FB56" w14:textId="765E0B1C" w:rsidR="00AB4DE8" w:rsidRPr="003E4597" w:rsidRDefault="00AB4DE8" w:rsidP="005A2478">
      <w:pPr>
        <w:rPr>
          <w:rFonts w:asciiTheme="majorHAnsi" w:hAnsiTheme="majorHAnsi" w:cstheme="majorHAnsi"/>
          <w:color w:val="000000"/>
          <w:sz w:val="16"/>
          <w:szCs w:val="16"/>
        </w:rPr>
      </w:pPr>
      <w:proofErr w:type="spellStart"/>
      <w:r w:rsidRPr="003E4597">
        <w:rPr>
          <w:rFonts w:asciiTheme="majorHAnsi" w:hAnsiTheme="majorHAnsi" w:cstheme="majorHAnsi"/>
          <w:color w:val="000000"/>
          <w:sz w:val="16"/>
          <w:szCs w:val="16"/>
          <w:shd w:val="clear" w:color="auto" w:fill="FFFFFF"/>
        </w:rPr>
        <w:t>Snæfríðar</w:t>
      </w:r>
      <w:proofErr w:type="spellEnd"/>
      <w:r w:rsidRPr="003E4597">
        <w:rPr>
          <w:rFonts w:asciiTheme="majorHAnsi" w:hAnsiTheme="majorHAnsi" w:cstheme="majorHAnsi"/>
          <w:color w:val="000000"/>
          <w:sz w:val="16"/>
          <w:szCs w:val="16"/>
          <w:shd w:val="clear" w:color="auto" w:fill="FFFFFF"/>
        </w:rPr>
        <w:t xml:space="preserve">- </w:t>
      </w:r>
      <w:proofErr w:type="spellStart"/>
      <w:r w:rsidRPr="003E4597">
        <w:rPr>
          <w:rFonts w:asciiTheme="majorHAnsi" w:hAnsiTheme="majorHAnsi" w:cstheme="majorHAnsi"/>
          <w:color w:val="000000"/>
          <w:sz w:val="16"/>
          <w:szCs w:val="16"/>
          <w:shd w:val="clear" w:color="auto" w:fill="FFFFFF"/>
        </w:rPr>
        <w:t>og</w:t>
      </w:r>
      <w:proofErr w:type="spellEnd"/>
      <w:r w:rsidRPr="003E4597">
        <w:rPr>
          <w:rFonts w:asciiTheme="majorHAnsi" w:hAnsiTheme="majorHAnsi" w:cstheme="majorHAnsi"/>
          <w:color w:val="000000"/>
          <w:sz w:val="16"/>
          <w:szCs w:val="16"/>
          <w:shd w:val="clear" w:color="auto" w:fill="FFFFFF"/>
        </w:rPr>
        <w:t xml:space="preserve"> Gunnarsdóttir, H., Traustadóttir, R., Einarsdóttir, T., &amp; Rice, J. G. (2023).</w:t>
      </w:r>
      <w:r w:rsidRPr="003E4597">
        <w:rPr>
          <w:rStyle w:val="apple-converted-space"/>
          <w:rFonts w:asciiTheme="majorHAnsi" w:hAnsiTheme="majorHAnsi" w:cstheme="majorHAnsi"/>
          <w:color w:val="000000"/>
          <w:sz w:val="16"/>
          <w:szCs w:val="16"/>
          <w:shd w:val="clear" w:color="auto" w:fill="FFFFFF"/>
        </w:rPr>
        <w:t> </w:t>
      </w:r>
      <w:hyperlink r:id="rId624" w:history="1">
        <w:r w:rsidRPr="003E4597">
          <w:rPr>
            <w:rStyle w:val="Hyperlink"/>
            <w:rFonts w:asciiTheme="majorHAnsi" w:eastAsiaTheme="majorEastAsia" w:hAnsiTheme="majorHAnsi" w:cstheme="majorHAnsi"/>
            <w:color w:val="2F83C4"/>
            <w:sz w:val="16"/>
            <w:szCs w:val="16"/>
          </w:rPr>
          <w:t>Through an intersectional lens: Prevalence of violence against disabled women in Iceland</w:t>
        </w:r>
      </w:hyperlink>
      <w:r w:rsidRPr="003E4597">
        <w:rPr>
          <w:rFonts w:asciiTheme="majorHAnsi" w:hAnsiTheme="majorHAnsi" w:cstheme="majorHAnsi"/>
          <w:color w:val="000000"/>
          <w:sz w:val="16"/>
          <w:szCs w:val="16"/>
          <w:shd w:val="clear" w:color="auto" w:fill="FFFFFF"/>
        </w:rPr>
        <w:t xml:space="preserve">. Violence Against Women, </w:t>
      </w:r>
      <w:proofErr w:type="spellStart"/>
      <w:r w:rsidRPr="003E4597">
        <w:rPr>
          <w:rFonts w:asciiTheme="majorHAnsi" w:hAnsiTheme="majorHAnsi" w:cstheme="majorHAnsi"/>
          <w:color w:val="000000"/>
          <w:sz w:val="16"/>
          <w:szCs w:val="16"/>
          <w:shd w:val="clear" w:color="auto" w:fill="FFFFFF"/>
        </w:rPr>
        <w:t>ePub</w:t>
      </w:r>
      <w:proofErr w:type="spellEnd"/>
      <w:r w:rsidRPr="003E4597">
        <w:rPr>
          <w:rFonts w:asciiTheme="majorHAnsi" w:hAnsiTheme="majorHAnsi" w:cstheme="majorHAnsi"/>
          <w:color w:val="000000"/>
          <w:sz w:val="16"/>
          <w:szCs w:val="16"/>
          <w:shd w:val="clear" w:color="auto" w:fill="FFFFFF"/>
        </w:rPr>
        <w:t>:</w:t>
      </w:r>
    </w:p>
    <w:p w14:paraId="109192D7" w14:textId="596BA2FF" w:rsidR="00207299" w:rsidRPr="003E4597" w:rsidRDefault="00207299" w:rsidP="005A2478">
      <w:pPr>
        <w:rPr>
          <w:rFonts w:asciiTheme="majorHAnsi" w:hAnsiTheme="majorHAnsi" w:cstheme="majorHAnsi"/>
          <w:sz w:val="16"/>
          <w:szCs w:val="16"/>
        </w:rPr>
      </w:pPr>
      <w:r w:rsidRPr="003E4597">
        <w:rPr>
          <w:rFonts w:asciiTheme="majorHAnsi" w:hAnsiTheme="majorHAnsi" w:cstheme="majorHAnsi"/>
          <w:color w:val="000000"/>
          <w:sz w:val="16"/>
          <w:szCs w:val="16"/>
        </w:rPr>
        <w:br/>
      </w:r>
      <w:hyperlink r:id="rId625" w:history="1">
        <w:r w:rsidRPr="003E4597">
          <w:rPr>
            <w:rStyle w:val="Hyperlink"/>
            <w:rFonts w:asciiTheme="majorHAnsi" w:hAnsiTheme="majorHAnsi" w:cstheme="majorHAnsi"/>
            <w:color w:val="2F83C4"/>
            <w:sz w:val="16"/>
            <w:szCs w:val="16"/>
          </w:rPr>
          <w:t xml:space="preserve">Somani, R., Corboz, J., </w:t>
        </w:r>
        <w:proofErr w:type="spellStart"/>
        <w:r w:rsidRPr="003E4597">
          <w:rPr>
            <w:rStyle w:val="Hyperlink"/>
            <w:rFonts w:asciiTheme="majorHAnsi" w:hAnsiTheme="majorHAnsi" w:cstheme="majorHAnsi"/>
            <w:color w:val="2F83C4"/>
            <w:sz w:val="16"/>
            <w:szCs w:val="16"/>
          </w:rPr>
          <w:t>Karmaliani</w:t>
        </w:r>
        <w:proofErr w:type="spellEnd"/>
        <w:r w:rsidRPr="003E4597">
          <w:rPr>
            <w:rStyle w:val="Hyperlink"/>
            <w:rFonts w:asciiTheme="majorHAnsi" w:hAnsiTheme="majorHAnsi" w:cstheme="majorHAnsi"/>
            <w:color w:val="2F83C4"/>
            <w:sz w:val="16"/>
            <w:szCs w:val="16"/>
          </w:rPr>
          <w:t xml:space="preserve">, R., Chirwa, E. D., McFarlane, J., </w:t>
        </w:r>
        <w:proofErr w:type="spellStart"/>
        <w:r w:rsidRPr="003E4597">
          <w:rPr>
            <w:rStyle w:val="Hyperlink"/>
            <w:rFonts w:asciiTheme="majorHAnsi" w:hAnsiTheme="majorHAnsi" w:cstheme="majorHAnsi"/>
            <w:color w:val="2F83C4"/>
            <w:sz w:val="16"/>
            <w:szCs w:val="16"/>
          </w:rPr>
          <w:t>Khuwaja</w:t>
        </w:r>
        <w:proofErr w:type="spellEnd"/>
        <w:r w:rsidRPr="003E4597">
          <w:rPr>
            <w:rStyle w:val="Hyperlink"/>
            <w:rFonts w:asciiTheme="majorHAnsi" w:hAnsiTheme="majorHAnsi" w:cstheme="majorHAnsi"/>
            <w:color w:val="2F83C4"/>
            <w:sz w:val="16"/>
            <w:szCs w:val="16"/>
          </w:rPr>
          <w:t>, H. M. A., Asad, N., Somani, Y., Van der Heijden, I., Jewkes, R. (2021). Peer victimization and experiences of violence at school and at home among school age children with disabilities in Pakistan and Afghanistan. 14(1): e1857084</w:t>
        </w:r>
      </w:hyperlink>
      <w:r w:rsidRPr="003E4597">
        <w:rPr>
          <w:rFonts w:asciiTheme="majorHAnsi" w:hAnsiTheme="majorHAnsi" w:cstheme="majorHAnsi"/>
          <w:color w:val="000000"/>
          <w:sz w:val="16"/>
          <w:szCs w:val="16"/>
        </w:rPr>
        <w:t>:</w:t>
      </w:r>
      <w:r w:rsidRPr="003E4597">
        <w:rPr>
          <w:rStyle w:val="apple-converted-space"/>
          <w:rFonts w:asciiTheme="majorHAnsi" w:eastAsiaTheme="majorEastAsia" w:hAnsiTheme="majorHAnsi" w:cstheme="majorHAnsi"/>
          <w:color w:val="000000"/>
          <w:sz w:val="16"/>
          <w:szCs w:val="16"/>
        </w:rPr>
        <w:t> </w:t>
      </w:r>
    </w:p>
    <w:p w14:paraId="60651028" w14:textId="2C8A39E1" w:rsidR="00EA6F41" w:rsidRPr="003E4597" w:rsidRDefault="00EA6F41" w:rsidP="005072A7">
      <w:pPr>
        <w:rPr>
          <w:rStyle w:val="apple-converted-space"/>
          <w:rFonts w:asciiTheme="majorHAnsi" w:hAnsiTheme="majorHAnsi" w:cstheme="majorHAnsi"/>
          <w:color w:val="000000"/>
          <w:sz w:val="16"/>
          <w:szCs w:val="16"/>
          <w:lang w:val="en-GB"/>
        </w:rPr>
      </w:pPr>
      <w:r w:rsidRPr="003E4597">
        <w:rPr>
          <w:rFonts w:asciiTheme="majorHAnsi" w:hAnsiTheme="majorHAnsi" w:cstheme="majorHAnsi"/>
          <w:color w:val="000000"/>
          <w:sz w:val="16"/>
          <w:szCs w:val="16"/>
          <w:lang w:val="en-GB"/>
        </w:rPr>
        <w:br/>
      </w:r>
      <w:r w:rsidR="004C17F7" w:rsidRPr="003E4597">
        <w:rPr>
          <w:rFonts w:asciiTheme="majorHAnsi" w:hAnsiTheme="majorHAnsi" w:cstheme="majorHAnsi"/>
          <w:sz w:val="16"/>
          <w:szCs w:val="16"/>
        </w:rPr>
        <w:t xml:space="preserve">Stern E, van der Heijden I, Dunkle K. (2020). </w:t>
      </w:r>
      <w:hyperlink r:id="rId626" w:history="1">
        <w:r w:rsidRPr="003E4597">
          <w:rPr>
            <w:rStyle w:val="Hyperlink"/>
            <w:rFonts w:asciiTheme="majorHAnsi" w:hAnsiTheme="majorHAnsi" w:cstheme="majorHAnsi"/>
            <w:color w:val="954F72"/>
            <w:sz w:val="16"/>
            <w:szCs w:val="16"/>
            <w:lang w:val="en-GB"/>
          </w:rPr>
          <w:t xml:space="preserve">How people with disabilities experience programs to prevent intimate partner violence across four countries. Evaluation and Program </w:t>
        </w:r>
        <w:proofErr w:type="spellStart"/>
        <w:r w:rsidRPr="003E4597">
          <w:rPr>
            <w:rStyle w:val="Hyperlink"/>
            <w:rFonts w:asciiTheme="majorHAnsi" w:hAnsiTheme="majorHAnsi" w:cstheme="majorHAnsi"/>
            <w:color w:val="954F72"/>
            <w:sz w:val="16"/>
            <w:szCs w:val="16"/>
            <w:lang w:val="en-GB"/>
          </w:rPr>
          <w:t>PlanningVolume</w:t>
        </w:r>
        <w:proofErr w:type="spellEnd"/>
        <w:r w:rsidRPr="003E4597">
          <w:rPr>
            <w:rStyle w:val="Hyperlink"/>
            <w:rFonts w:asciiTheme="majorHAnsi" w:hAnsiTheme="majorHAnsi" w:cstheme="majorHAnsi"/>
            <w:color w:val="954F72"/>
            <w:sz w:val="16"/>
            <w:szCs w:val="16"/>
            <w:lang w:val="en-GB"/>
          </w:rPr>
          <w:t xml:space="preserve">. </w:t>
        </w:r>
        <w:proofErr w:type="spellStart"/>
        <w:r w:rsidRPr="003E4597">
          <w:rPr>
            <w:rStyle w:val="Hyperlink"/>
            <w:rFonts w:asciiTheme="majorHAnsi" w:hAnsiTheme="majorHAnsi" w:cstheme="majorHAnsi"/>
            <w:color w:val="954F72"/>
            <w:sz w:val="16"/>
            <w:szCs w:val="16"/>
            <w:lang w:val="en-GB"/>
          </w:rPr>
          <w:t>ePub</w:t>
        </w:r>
        <w:proofErr w:type="spellEnd"/>
        <w:r w:rsidRPr="003E4597">
          <w:rPr>
            <w:rStyle w:val="Hyperlink"/>
            <w:rFonts w:asciiTheme="majorHAnsi" w:hAnsiTheme="majorHAnsi" w:cstheme="majorHAnsi"/>
            <w:color w:val="954F72"/>
            <w:sz w:val="16"/>
            <w:szCs w:val="16"/>
            <w:lang w:val="en-GB"/>
          </w:rPr>
          <w:t>, 2020</w:t>
        </w:r>
      </w:hyperlink>
      <w:r w:rsidRPr="003E4597">
        <w:rPr>
          <w:rFonts w:asciiTheme="majorHAnsi" w:hAnsiTheme="majorHAnsi" w:cstheme="majorHAnsi"/>
          <w:color w:val="000000"/>
          <w:sz w:val="16"/>
          <w:szCs w:val="16"/>
          <w:lang w:val="en-GB"/>
        </w:rPr>
        <w:t xml:space="preserve"> (</w:t>
      </w:r>
      <w:r w:rsidRPr="003E4597">
        <w:rPr>
          <w:rFonts w:asciiTheme="majorHAnsi" w:hAnsiTheme="majorHAnsi" w:cstheme="majorHAnsi"/>
          <w:i/>
          <w:iCs/>
          <w:color w:val="000000"/>
          <w:sz w:val="16"/>
          <w:szCs w:val="16"/>
          <w:lang w:val="en-GB"/>
        </w:rPr>
        <w:t>Source: Science Direct</w:t>
      </w:r>
      <w:r w:rsidRPr="003E4597">
        <w:rPr>
          <w:rFonts w:asciiTheme="majorHAnsi" w:hAnsiTheme="majorHAnsi" w:cstheme="majorHAnsi"/>
          <w:color w:val="000000"/>
          <w:sz w:val="16"/>
          <w:szCs w:val="16"/>
          <w:lang w:val="en-GB"/>
        </w:rPr>
        <w:t>).</w:t>
      </w:r>
      <w:r w:rsidRPr="003E4597">
        <w:rPr>
          <w:rStyle w:val="apple-converted-space"/>
          <w:rFonts w:asciiTheme="majorHAnsi" w:hAnsiTheme="majorHAnsi" w:cstheme="majorHAnsi"/>
          <w:color w:val="000000"/>
          <w:sz w:val="16"/>
          <w:szCs w:val="16"/>
          <w:lang w:val="en-GB"/>
        </w:rPr>
        <w:t> </w:t>
      </w:r>
    </w:p>
    <w:p w14:paraId="06F3CA42" w14:textId="77777777" w:rsidR="00C609EB" w:rsidRPr="003E4597" w:rsidRDefault="00C609EB" w:rsidP="005072A7">
      <w:pPr>
        <w:rPr>
          <w:rStyle w:val="apple-converted-space"/>
          <w:rFonts w:asciiTheme="majorHAnsi" w:hAnsiTheme="majorHAnsi" w:cstheme="majorHAnsi"/>
          <w:color w:val="000000"/>
          <w:sz w:val="16"/>
          <w:szCs w:val="16"/>
          <w:lang w:val="en-GB"/>
        </w:rPr>
      </w:pPr>
    </w:p>
    <w:p w14:paraId="743D2954" w14:textId="744A3217" w:rsidR="00C609EB" w:rsidRPr="003E4597" w:rsidRDefault="00C609EB" w:rsidP="005072A7">
      <w:pPr>
        <w:rPr>
          <w:rFonts w:asciiTheme="majorHAnsi" w:hAnsiTheme="majorHAnsi" w:cstheme="majorHAnsi"/>
          <w:sz w:val="16"/>
          <w:szCs w:val="16"/>
        </w:rPr>
      </w:pPr>
      <w:r w:rsidRPr="003E4597">
        <w:rPr>
          <w:rFonts w:asciiTheme="majorHAnsi" w:hAnsiTheme="majorHAnsi" w:cstheme="majorHAnsi"/>
          <w:color w:val="000000"/>
          <w:sz w:val="16"/>
          <w:szCs w:val="16"/>
          <w:shd w:val="clear" w:color="auto" w:fill="FFFFFF"/>
        </w:rPr>
        <w:t xml:space="preserve">Sutherland, G., Hargrave, J., </w:t>
      </w:r>
      <w:proofErr w:type="spellStart"/>
      <w:r w:rsidRPr="003E4597">
        <w:rPr>
          <w:rFonts w:asciiTheme="majorHAnsi" w:hAnsiTheme="majorHAnsi" w:cstheme="majorHAnsi"/>
          <w:color w:val="000000"/>
          <w:sz w:val="16"/>
          <w:szCs w:val="16"/>
          <w:shd w:val="clear" w:color="auto" w:fill="FFFFFF"/>
        </w:rPr>
        <w:t>Krnjacki</w:t>
      </w:r>
      <w:proofErr w:type="spellEnd"/>
      <w:r w:rsidRPr="003E4597">
        <w:rPr>
          <w:rFonts w:asciiTheme="majorHAnsi" w:hAnsiTheme="majorHAnsi" w:cstheme="majorHAnsi"/>
          <w:color w:val="000000"/>
          <w:sz w:val="16"/>
          <w:szCs w:val="16"/>
          <w:shd w:val="clear" w:color="auto" w:fill="FFFFFF"/>
        </w:rPr>
        <w:t>, L., Llewellyn, G., Kavanagh, A., &amp; Vaughan, C. (2023).</w:t>
      </w:r>
      <w:r w:rsidRPr="003E4597">
        <w:rPr>
          <w:rStyle w:val="apple-converted-space"/>
          <w:rFonts w:asciiTheme="majorHAnsi" w:hAnsiTheme="majorHAnsi" w:cstheme="majorHAnsi"/>
          <w:color w:val="000000"/>
          <w:sz w:val="16"/>
          <w:szCs w:val="16"/>
          <w:shd w:val="clear" w:color="auto" w:fill="FFFFFF"/>
        </w:rPr>
        <w:t> </w:t>
      </w:r>
      <w:hyperlink r:id="rId627" w:tgtFrame="_blank" w:history="1">
        <w:r w:rsidRPr="003E4597">
          <w:rPr>
            <w:rStyle w:val="Hyperlink"/>
            <w:rFonts w:asciiTheme="majorHAnsi" w:eastAsiaTheme="majorEastAsia" w:hAnsiTheme="majorHAnsi" w:cstheme="majorHAnsi"/>
            <w:color w:val="2F83C4"/>
            <w:sz w:val="16"/>
            <w:szCs w:val="16"/>
          </w:rPr>
          <w:t>A Systematic Review of Interventions Addressing the Primary Prevention of Violence Against Women With Disability</w:t>
        </w:r>
      </w:hyperlink>
      <w:r w:rsidRPr="003E4597">
        <w:rPr>
          <w:rFonts w:asciiTheme="majorHAnsi" w:hAnsiTheme="majorHAnsi" w:cstheme="majorHAnsi"/>
          <w:color w:val="000000"/>
          <w:sz w:val="16"/>
          <w:szCs w:val="16"/>
          <w:shd w:val="clear" w:color="auto" w:fill="FFFFFF"/>
        </w:rPr>
        <w:t>. Trauma, violence &amp; abuse, 15248380231175932. Advance online publication:  </w:t>
      </w:r>
    </w:p>
    <w:p w14:paraId="3CEB1D60" w14:textId="77777777" w:rsidR="00845ADE" w:rsidRPr="003E4597" w:rsidRDefault="00845ADE">
      <w:pPr>
        <w:rPr>
          <w:rFonts w:asciiTheme="majorHAnsi" w:hAnsiTheme="majorHAnsi" w:cstheme="majorHAnsi"/>
          <w:sz w:val="16"/>
          <w:szCs w:val="16"/>
          <w:u w:val="single"/>
        </w:rPr>
      </w:pPr>
    </w:p>
    <w:p w14:paraId="2142E68C" w14:textId="74E00678" w:rsidR="00792892" w:rsidRPr="003E4597" w:rsidRDefault="00792892">
      <w:pPr>
        <w:rPr>
          <w:rFonts w:asciiTheme="majorHAnsi" w:hAnsiTheme="majorHAnsi" w:cstheme="majorHAnsi"/>
          <w:sz w:val="16"/>
          <w:szCs w:val="16"/>
          <w:u w:val="single"/>
        </w:rPr>
      </w:pPr>
      <w:proofErr w:type="spellStart"/>
      <w:r w:rsidRPr="003E4597">
        <w:rPr>
          <w:rFonts w:asciiTheme="majorHAnsi" w:hAnsiTheme="majorHAnsi" w:cstheme="majorHAnsi"/>
          <w:color w:val="000000"/>
          <w:sz w:val="16"/>
          <w:szCs w:val="16"/>
          <w:shd w:val="clear" w:color="auto" w:fill="FFFFFF"/>
        </w:rPr>
        <w:t>Tenaw</w:t>
      </w:r>
      <w:proofErr w:type="spellEnd"/>
      <w:r w:rsidRPr="003E4597">
        <w:rPr>
          <w:rFonts w:asciiTheme="majorHAnsi" w:hAnsiTheme="majorHAnsi" w:cstheme="majorHAnsi"/>
          <w:color w:val="000000"/>
          <w:sz w:val="16"/>
          <w:szCs w:val="16"/>
          <w:shd w:val="clear" w:color="auto" w:fill="FFFFFF"/>
        </w:rPr>
        <w:t>, Z., Gari, T., &amp; Gebretsadik, A. (2023).</w:t>
      </w:r>
      <w:r w:rsidRPr="003E4597">
        <w:rPr>
          <w:rStyle w:val="apple-converted-space"/>
          <w:rFonts w:asciiTheme="majorHAnsi" w:hAnsiTheme="majorHAnsi" w:cstheme="majorHAnsi"/>
          <w:color w:val="000000"/>
          <w:sz w:val="16"/>
          <w:szCs w:val="16"/>
          <w:shd w:val="clear" w:color="auto" w:fill="FFFFFF"/>
        </w:rPr>
        <w:t> </w:t>
      </w:r>
      <w:hyperlink r:id="rId628" w:history="1">
        <w:r w:rsidRPr="003E4597">
          <w:rPr>
            <w:rStyle w:val="Hyperlink"/>
            <w:rFonts w:asciiTheme="majorHAnsi" w:eastAsiaTheme="majorEastAsia" w:hAnsiTheme="majorHAnsi" w:cstheme="majorHAnsi"/>
            <w:color w:val="2F83C4"/>
            <w:sz w:val="16"/>
            <w:szCs w:val="16"/>
          </w:rPr>
          <w:t xml:space="preserve">Sexual violence and associated factors among reproductive-age females with disabilities in central </w:t>
        </w:r>
        <w:proofErr w:type="spellStart"/>
        <w:r w:rsidRPr="003E4597">
          <w:rPr>
            <w:rStyle w:val="Hyperlink"/>
            <w:rFonts w:asciiTheme="majorHAnsi" w:eastAsiaTheme="majorEastAsia" w:hAnsiTheme="majorHAnsi" w:cstheme="majorHAnsi"/>
            <w:color w:val="2F83C4"/>
            <w:sz w:val="16"/>
            <w:szCs w:val="16"/>
          </w:rPr>
          <w:t>Sidama</w:t>
        </w:r>
        <w:proofErr w:type="spellEnd"/>
        <w:r w:rsidRPr="003E4597">
          <w:rPr>
            <w:rStyle w:val="Hyperlink"/>
            <w:rFonts w:asciiTheme="majorHAnsi" w:eastAsiaTheme="majorEastAsia" w:hAnsiTheme="majorHAnsi" w:cstheme="majorHAnsi"/>
            <w:color w:val="2F83C4"/>
            <w:sz w:val="16"/>
            <w:szCs w:val="16"/>
          </w:rPr>
          <w:t xml:space="preserve"> National Regional State, Ethiopia: a multilevel analysis</w:t>
        </w:r>
      </w:hyperlink>
      <w:r w:rsidRPr="003E4597">
        <w:rPr>
          <w:rFonts w:asciiTheme="majorHAnsi" w:hAnsiTheme="majorHAnsi" w:cstheme="majorHAnsi"/>
          <w:color w:val="000000"/>
          <w:sz w:val="16"/>
          <w:szCs w:val="16"/>
          <w:shd w:val="clear" w:color="auto" w:fill="FFFFFF"/>
        </w:rPr>
        <w:t xml:space="preserve">. BMC </w:t>
      </w:r>
      <w:proofErr w:type="spellStart"/>
      <w:r w:rsidRPr="003E4597">
        <w:rPr>
          <w:rFonts w:asciiTheme="majorHAnsi" w:hAnsiTheme="majorHAnsi" w:cstheme="majorHAnsi"/>
          <w:color w:val="000000"/>
          <w:sz w:val="16"/>
          <w:szCs w:val="16"/>
          <w:shd w:val="clear" w:color="auto" w:fill="FFFFFF"/>
        </w:rPr>
        <w:t>Womens</w:t>
      </w:r>
      <w:proofErr w:type="spellEnd"/>
      <w:r w:rsidRPr="003E4597">
        <w:rPr>
          <w:rFonts w:asciiTheme="majorHAnsi" w:hAnsiTheme="majorHAnsi" w:cstheme="majorHAnsi"/>
          <w:color w:val="000000"/>
          <w:sz w:val="16"/>
          <w:szCs w:val="16"/>
          <w:shd w:val="clear" w:color="auto" w:fill="FFFFFF"/>
        </w:rPr>
        <w:t xml:space="preserve"> Health. 23(353):</w:t>
      </w:r>
      <w:r w:rsidRPr="003E4597">
        <w:rPr>
          <w:rStyle w:val="apple-converted-space"/>
          <w:rFonts w:asciiTheme="majorHAnsi" w:hAnsiTheme="majorHAnsi" w:cstheme="majorHAnsi"/>
          <w:color w:val="000000"/>
          <w:sz w:val="16"/>
          <w:szCs w:val="16"/>
          <w:shd w:val="clear" w:color="auto" w:fill="FFFFFF"/>
        </w:rPr>
        <w:t> </w:t>
      </w:r>
    </w:p>
    <w:p w14:paraId="11C93D8E" w14:textId="77777777" w:rsidR="00792892" w:rsidRPr="003E4597" w:rsidRDefault="00792892">
      <w:pPr>
        <w:rPr>
          <w:rFonts w:asciiTheme="majorHAnsi" w:hAnsiTheme="majorHAnsi" w:cstheme="majorHAnsi"/>
          <w:sz w:val="16"/>
          <w:szCs w:val="16"/>
          <w:u w:val="single"/>
        </w:rPr>
      </w:pPr>
    </w:p>
    <w:p w14:paraId="543A1F0C" w14:textId="0C6B8BCC" w:rsidR="00C2442B" w:rsidRPr="003E4597" w:rsidRDefault="00C2442B">
      <w:pPr>
        <w:rPr>
          <w:rFonts w:asciiTheme="majorHAnsi" w:hAnsiTheme="majorHAnsi" w:cstheme="majorHAnsi"/>
          <w:sz w:val="16"/>
          <w:szCs w:val="16"/>
          <w:u w:val="single"/>
        </w:rPr>
      </w:pPr>
      <w:r w:rsidRPr="003E4597">
        <w:rPr>
          <w:rFonts w:asciiTheme="majorHAnsi" w:hAnsiTheme="majorHAnsi" w:cstheme="majorHAnsi"/>
          <w:color w:val="000000"/>
          <w:sz w:val="16"/>
          <w:szCs w:val="16"/>
          <w:shd w:val="clear" w:color="auto" w:fill="FFFFFF"/>
        </w:rPr>
        <w:t>Walter, B., Chung, D., Waters, R., &amp; Watts, L. (2023).</w:t>
      </w:r>
      <w:r w:rsidRPr="003E4597">
        <w:rPr>
          <w:rStyle w:val="apple-converted-space"/>
          <w:rFonts w:asciiTheme="majorHAnsi" w:hAnsiTheme="majorHAnsi" w:cstheme="majorHAnsi"/>
          <w:color w:val="000000"/>
          <w:sz w:val="16"/>
          <w:szCs w:val="16"/>
          <w:shd w:val="clear" w:color="auto" w:fill="FFFFFF"/>
        </w:rPr>
        <w:t> </w:t>
      </w:r>
      <w:hyperlink r:id="rId629" w:tgtFrame="_blank" w:history="1">
        <w:r w:rsidRPr="003E4597">
          <w:rPr>
            <w:rStyle w:val="Hyperlink"/>
            <w:rFonts w:asciiTheme="majorHAnsi" w:eastAsiaTheme="majorEastAsia" w:hAnsiTheme="majorHAnsi" w:cstheme="majorHAnsi"/>
            <w:color w:val="2F83C4"/>
            <w:sz w:val="16"/>
            <w:szCs w:val="16"/>
          </w:rPr>
          <w:t>Exploring lived experience of family and domestic violence against women with disability: A scoping review</w:t>
        </w:r>
      </w:hyperlink>
      <w:r w:rsidRPr="003E4597">
        <w:rPr>
          <w:rFonts w:asciiTheme="majorHAnsi" w:hAnsiTheme="majorHAnsi" w:cstheme="majorHAnsi"/>
          <w:color w:val="000000"/>
          <w:sz w:val="16"/>
          <w:szCs w:val="16"/>
          <w:shd w:val="clear" w:color="auto" w:fill="FFFFFF"/>
        </w:rPr>
        <w:t>. Trauma, Violence &amp; Abuse, 15248380231201813.</w:t>
      </w:r>
      <w:r w:rsidRPr="003E4597">
        <w:rPr>
          <w:rStyle w:val="apple-converted-space"/>
          <w:rFonts w:asciiTheme="majorHAnsi" w:hAnsiTheme="majorHAnsi" w:cstheme="majorHAnsi"/>
          <w:color w:val="000000"/>
          <w:sz w:val="16"/>
          <w:szCs w:val="16"/>
          <w:shd w:val="clear" w:color="auto" w:fill="FFFFFF"/>
        </w:rPr>
        <w:t> </w:t>
      </w:r>
    </w:p>
    <w:p w14:paraId="481A14FE" w14:textId="77777777" w:rsidR="00C2442B" w:rsidRPr="003E4597" w:rsidRDefault="00C2442B">
      <w:pPr>
        <w:rPr>
          <w:rFonts w:asciiTheme="majorHAnsi" w:hAnsiTheme="majorHAnsi" w:cstheme="majorHAnsi"/>
          <w:sz w:val="16"/>
          <w:szCs w:val="16"/>
          <w:u w:val="single"/>
        </w:rPr>
      </w:pPr>
    </w:p>
    <w:p w14:paraId="0ED2BE8E" w14:textId="77777777" w:rsidR="00792892" w:rsidRPr="00C609EB" w:rsidRDefault="00792892">
      <w:pPr>
        <w:rPr>
          <w:rFonts w:asciiTheme="majorHAnsi" w:hAnsiTheme="majorHAnsi" w:cstheme="majorHAnsi"/>
          <w:sz w:val="18"/>
          <w:szCs w:val="18"/>
          <w:u w:val="single"/>
        </w:rPr>
      </w:pPr>
    </w:p>
    <w:p w14:paraId="3C5C4498" w14:textId="4E65FC57" w:rsidR="000321FD" w:rsidRPr="00AB4224" w:rsidRDefault="00845ADE">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2400" behindDoc="0" locked="0" layoutInCell="1" allowOverlap="1" wp14:anchorId="2A9A5ECB" wp14:editId="4F89DB8E">
                <wp:simplePos x="0" y="0"/>
                <wp:positionH relativeFrom="column">
                  <wp:posOffset>-9525</wp:posOffset>
                </wp:positionH>
                <wp:positionV relativeFrom="paragraph">
                  <wp:posOffset>29210</wp:posOffset>
                </wp:positionV>
                <wp:extent cx="933450" cy="290830"/>
                <wp:effectExtent l="57150" t="19050" r="76200" b="90170"/>
                <wp:wrapNone/>
                <wp:docPr id="27" name="Rectangle 27"/>
                <wp:cNvGraphicFramePr/>
                <a:graphic xmlns:a="http://schemas.openxmlformats.org/drawingml/2006/main">
                  <a:graphicData uri="http://schemas.microsoft.com/office/word/2010/wordprocessingShape">
                    <wps:wsp>
                      <wps:cNvSpPr/>
                      <wps:spPr>
                        <a:xfrm>
                          <a:off x="0" y="0"/>
                          <a:ext cx="93345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2D2D108" w14:textId="6E6A719C" w:rsidR="00F15201" w:rsidRPr="00174347" w:rsidRDefault="00F15201" w:rsidP="007B71C9">
                            <w:pPr>
                              <w:jc w:val="center"/>
                            </w:pPr>
                            <w:bookmarkStart w:id="91" w:name="Disaster"/>
                            <w:r>
                              <w:rPr>
                                <w:rFonts w:asciiTheme="majorHAnsi" w:hAnsiTheme="majorHAnsi"/>
                                <w:color w:val="333333"/>
                                <w:spacing w:val="2"/>
                              </w:rPr>
                              <w:t>DISASTER</w:t>
                            </w:r>
                            <w:bookmarkEnd w:id="91"/>
                            <w:r w:rsidR="00D665D7">
                              <w:rPr>
                                <w:rFonts w:asciiTheme="majorHAnsi" w:hAnsiTheme="majorHAnsi"/>
                                <w:color w:val="333333"/>
                                <w:spacing w:val="2"/>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A5ECB" id="Rectangle 27" o:spid="_x0000_s1044" style="position:absolute;margin-left:-.75pt;margin-top:2.3pt;width:73.5pt;height:22.9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5leiwIAALgFAAAOAAAAZHJzL2Uyb0RvYy54bWysVFtP2zAUfp+0/2D5faQ3GFRNUQVimsQA&#10;ARPPrmO3lmwfz3abdL9+x06TdgyJaVoeHPvcz3cus8vGaLIVPiiwJR2eDCgRlkOl7Kqk359vPp1T&#10;EiKzFdNgRUl3ItDL+ccPs9pNxQjWoCvhCRqxYVq7kq5jdNOiCHwtDAsn4IRFpgRvWMSnXxWVZzVa&#10;N7oYDQZnRQ2+ch64CAGp1y2TzrN9KQWP91IGEYkuKcYW8+nzuUxnMZ+x6cozt1Z8Hwb7hygMUxad&#10;9qauWWRk49UfpoziHgLIeMLBFCCl4iLngNkMB6+yeVozJ3IuCE5wPUzh/5nld9sn9+ARhtqFacBr&#10;yqKR3qQ/xkeaDNauB0s0kXAkXozHk1OElCNrdDE4H2cwi4Oy8yF+EWBIupTUYy0yRGx7GyI6RNFO&#10;JPkKoFV1o7TOj1R/caU92TKsHONc2DjJ6npjvkHV0icD/NoaIhkr3ZLPOjK6yJ2ULGWHvznR9m/9&#10;ttEeKaPhpF0cQMu3uNMi2dT2UUiiKoRpmIPuozjOZ5giz5ZQOqlJzL5XHL+vuJdPqiL3eq88el+5&#10;18iewcZe2SgL/i0DOnYhy1a+Q6DNO0EQm2WDiWPe5ym7RFpCtXvwxEM7fMHxG4UdcctCfGAepw2b&#10;CDdIvMdDaqhLCvsbJWvwP9+iJ3kcAuRSUuP0ljT82DAvKNFfLY7HxXAySeOeH5PTzyN8+GPO8phj&#10;N+YKsM2GuKscz9ckH3V3lR7MCy6aRfKKLGY5+i4pj757XMV2q+Cq4mKxyGI44o7FW/vkeNcIqeOf&#10;mxfm3X4sIs7THXSTzqavpqOVTSWysNhEkCqPzgHXfQlwPeRe2q+ytH+O31nqsHDnvwAAAP//AwBQ&#10;SwMEFAAGAAgAAAAhAP/+vkPdAAAABwEAAA8AAABkcnMvZG93bnJldi54bWxMjs1OwzAQhO9IvIO1&#10;SNxapyipqpBNhfgRh5BKFB7AjbdJhL2OYjcNPD3uCY6jGX3zFdvZGjHR6HvHCKtlAoK4cbrnFuHz&#10;42WxAeGDYq2MY0L4Jg/b8vqqULl2Z36naR9aESHsc4XQhTDkUvqmI6v80g3EsTu60aoQ49hKPapz&#10;hFsj75JkLa3qOT50aqDHjpqv/cki/NTVc+vm18oezS59qt7qfjPViLc388M9iEBz+BvDRT+qQxmd&#10;Du7E2guDsFhlcYmQrkFc6jSL+YCQJSnIspD//ctfAAAA//8DAFBLAQItABQABgAIAAAAIQC2gziS&#10;/gAAAOEBAAATAAAAAAAAAAAAAAAAAAAAAABbQ29udGVudF9UeXBlc10ueG1sUEsBAi0AFAAGAAgA&#10;AAAhADj9If/WAAAAlAEAAAsAAAAAAAAAAAAAAAAALwEAAF9yZWxzLy5yZWxzUEsBAi0AFAAGAAgA&#10;AAAhAK8fmV6LAgAAuAUAAA4AAAAAAAAAAAAAAAAALgIAAGRycy9lMm9Eb2MueG1sUEsBAi0AFAAG&#10;AAgAAAAhAP/+vkPdAAAABwEAAA8AAAAAAAAAAAAAAAAA5QQAAGRycy9kb3ducmV2LnhtbFBLBQYA&#10;AAAABAAEAPMAAADvBQAAAAA=&#10;" fillcolor="#ccc0d9 [1303]" strokecolor="#8064a2 [3207]">
                <v:shadow on="t" color="black" opacity="22937f" origin=",.5" offset="0,.63889mm"/>
                <v:textbox>
                  <w:txbxContent>
                    <w:p w14:paraId="22D2D108" w14:textId="6E6A719C" w:rsidR="00F15201" w:rsidRPr="00174347" w:rsidRDefault="00F15201" w:rsidP="007B71C9">
                      <w:pPr>
                        <w:jc w:val="center"/>
                      </w:pPr>
                      <w:bookmarkStart w:id="92" w:name="Disaster"/>
                      <w:r>
                        <w:rPr>
                          <w:rFonts w:asciiTheme="majorHAnsi" w:hAnsiTheme="majorHAnsi"/>
                          <w:color w:val="333333"/>
                          <w:spacing w:val="2"/>
                        </w:rPr>
                        <w:t>DISASTER</w:t>
                      </w:r>
                      <w:bookmarkEnd w:id="92"/>
                      <w:r w:rsidR="00D665D7">
                        <w:rPr>
                          <w:rFonts w:asciiTheme="majorHAnsi" w:hAnsiTheme="majorHAnsi"/>
                          <w:color w:val="333333"/>
                          <w:spacing w:val="2"/>
                        </w:rPr>
                        <w:t>S</w:t>
                      </w:r>
                    </w:p>
                  </w:txbxContent>
                </v:textbox>
              </v:rect>
            </w:pict>
          </mc:Fallback>
        </mc:AlternateContent>
      </w:r>
    </w:p>
    <w:p w14:paraId="2AC034CA" w14:textId="77777777" w:rsidR="00845ADE" w:rsidRPr="00AB4224" w:rsidRDefault="00845ADE" w:rsidP="00DC022E">
      <w:pPr>
        <w:rPr>
          <w:rFonts w:asciiTheme="majorHAnsi" w:hAnsiTheme="majorHAnsi" w:cstheme="majorHAnsi"/>
          <w:shd w:val="clear" w:color="auto" w:fill="FFFFFF"/>
        </w:rPr>
      </w:pPr>
    </w:p>
    <w:p w14:paraId="59E46CD0" w14:textId="77777777" w:rsidR="00557323" w:rsidRPr="007B71C9" w:rsidRDefault="00557323" w:rsidP="00DC022E">
      <w:pPr>
        <w:rPr>
          <w:rFonts w:asciiTheme="majorHAnsi" w:hAnsiTheme="majorHAnsi" w:cstheme="majorHAnsi"/>
          <w:shd w:val="clear" w:color="auto" w:fill="FFFFFF"/>
        </w:rPr>
      </w:pPr>
    </w:p>
    <w:p w14:paraId="118F4C7B" w14:textId="77777777" w:rsidR="00557323" w:rsidRPr="00323D0B" w:rsidRDefault="00557323" w:rsidP="00557323">
      <w:pPr>
        <w:rPr>
          <w:rFonts w:asciiTheme="majorHAnsi" w:hAnsiTheme="majorHAnsi" w:cstheme="majorHAnsi"/>
          <w:color w:val="000000"/>
          <w:sz w:val="18"/>
          <w:szCs w:val="18"/>
        </w:rPr>
      </w:pPr>
      <w:r w:rsidRPr="00323D0B">
        <w:rPr>
          <w:rFonts w:asciiTheme="majorHAnsi" w:hAnsiTheme="majorHAnsi" w:cstheme="majorHAnsi"/>
          <w:color w:val="000000"/>
          <w:sz w:val="18"/>
          <w:szCs w:val="18"/>
        </w:rPr>
        <w:t>Abdullah, A. S. M., Dalal, K., Halim, A., Rahman, A. F., &amp; Biswas, A. (2019).</w:t>
      </w:r>
      <w:r w:rsidRPr="00323D0B">
        <w:rPr>
          <w:rStyle w:val="apple-converted-space"/>
          <w:rFonts w:asciiTheme="majorHAnsi" w:hAnsiTheme="majorHAnsi" w:cstheme="majorHAnsi"/>
          <w:color w:val="000000"/>
          <w:sz w:val="18"/>
          <w:szCs w:val="18"/>
        </w:rPr>
        <w:t> </w:t>
      </w:r>
      <w:hyperlink r:id="rId630" w:tooltip="http://cts.vresp.com/c/?AMDD/be1392b37d/6d3a80cce8/1b0d72db49" w:history="1">
        <w:r w:rsidRPr="00323D0B">
          <w:rPr>
            <w:rStyle w:val="Hyperlink"/>
            <w:rFonts w:asciiTheme="majorHAnsi" w:hAnsiTheme="majorHAnsi" w:cstheme="majorHAnsi"/>
            <w:color w:val="954F72"/>
            <w:sz w:val="18"/>
            <w:szCs w:val="18"/>
          </w:rPr>
          <w:t xml:space="preserve">Effects of Climate Change and Maternal Morality: Perspective from Case Studies in the Rural Area of </w:t>
        </w:r>
        <w:proofErr w:type="spellStart"/>
        <w:r w:rsidRPr="00323D0B">
          <w:rPr>
            <w:rStyle w:val="Hyperlink"/>
            <w:rFonts w:asciiTheme="majorHAnsi" w:hAnsiTheme="majorHAnsi" w:cstheme="majorHAnsi"/>
            <w:color w:val="954F72"/>
            <w:sz w:val="18"/>
            <w:szCs w:val="18"/>
          </w:rPr>
          <w:t>Bangladesh</w:t>
        </w:r>
      </w:hyperlink>
      <w:r w:rsidRPr="00323D0B">
        <w:rPr>
          <w:rFonts w:asciiTheme="majorHAnsi" w:hAnsiTheme="majorHAnsi" w:cstheme="majorHAnsi"/>
          <w:color w:val="000000"/>
          <w:sz w:val="18"/>
          <w:szCs w:val="18"/>
        </w:rPr>
        <w:t>.</w:t>
      </w:r>
      <w:r w:rsidRPr="00323D0B">
        <w:rPr>
          <w:rFonts w:asciiTheme="majorHAnsi" w:hAnsiTheme="majorHAnsi" w:cstheme="majorHAnsi"/>
          <w:i/>
          <w:iCs/>
          <w:color w:val="000000"/>
          <w:sz w:val="18"/>
          <w:szCs w:val="18"/>
        </w:rPr>
        <w:t>International</w:t>
      </w:r>
      <w:proofErr w:type="spellEnd"/>
      <w:r w:rsidRPr="00323D0B">
        <w:rPr>
          <w:rFonts w:asciiTheme="majorHAnsi" w:hAnsiTheme="majorHAnsi" w:cstheme="majorHAnsi"/>
          <w:i/>
          <w:iCs/>
          <w:color w:val="000000"/>
          <w:sz w:val="18"/>
          <w:szCs w:val="18"/>
        </w:rPr>
        <w:t xml:space="preserve"> Journal of Environmental Research and Public Health</w:t>
      </w:r>
      <w:r w:rsidRPr="00323D0B">
        <w:rPr>
          <w:rFonts w:asciiTheme="majorHAnsi" w:hAnsiTheme="majorHAnsi" w:cstheme="majorHAnsi"/>
          <w:color w:val="000000"/>
          <w:sz w:val="18"/>
          <w:szCs w:val="18"/>
        </w:rPr>
        <w:t>,</w:t>
      </w:r>
      <w:r w:rsidRPr="00323D0B">
        <w:rPr>
          <w:rStyle w:val="apple-converted-space"/>
          <w:rFonts w:asciiTheme="majorHAnsi" w:hAnsiTheme="majorHAnsi" w:cstheme="majorHAnsi"/>
          <w:color w:val="000000"/>
          <w:sz w:val="18"/>
          <w:szCs w:val="18"/>
        </w:rPr>
        <w:t> </w:t>
      </w:r>
      <w:r w:rsidRPr="00323D0B">
        <w:rPr>
          <w:rFonts w:asciiTheme="majorHAnsi" w:hAnsiTheme="majorHAnsi" w:cstheme="majorHAnsi"/>
          <w:i/>
          <w:iCs/>
          <w:color w:val="000000"/>
          <w:sz w:val="18"/>
          <w:szCs w:val="18"/>
        </w:rPr>
        <w:t>16</w:t>
      </w:r>
      <w:r w:rsidRPr="00323D0B">
        <w:rPr>
          <w:rFonts w:asciiTheme="majorHAnsi" w:hAnsiTheme="majorHAnsi" w:cstheme="majorHAnsi"/>
          <w:color w:val="000000"/>
          <w:sz w:val="18"/>
          <w:szCs w:val="18"/>
        </w:rPr>
        <w:t>(23), 4594.</w:t>
      </w:r>
    </w:p>
    <w:p w14:paraId="2B2F4C7E" w14:textId="77777777" w:rsidR="00557323" w:rsidRPr="00323D0B" w:rsidRDefault="00557323" w:rsidP="00DC022E">
      <w:pPr>
        <w:rPr>
          <w:rFonts w:asciiTheme="majorHAnsi" w:hAnsiTheme="majorHAnsi" w:cstheme="majorHAnsi"/>
          <w:sz w:val="18"/>
          <w:szCs w:val="18"/>
          <w:shd w:val="clear" w:color="auto" w:fill="FFFFFF"/>
        </w:rPr>
      </w:pPr>
    </w:p>
    <w:p w14:paraId="71388CA4" w14:textId="2AB5E780" w:rsidR="002D2142" w:rsidRPr="00323D0B" w:rsidRDefault="002D2142"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Adams PR, Adams GR (1984). Mount Saint </w:t>
      </w:r>
      <w:proofErr w:type="spellStart"/>
      <w:r w:rsidRPr="00323D0B">
        <w:rPr>
          <w:rFonts w:asciiTheme="majorHAnsi" w:hAnsiTheme="majorHAnsi" w:cstheme="majorHAnsi"/>
          <w:sz w:val="18"/>
          <w:szCs w:val="18"/>
          <w:shd w:val="clear" w:color="auto" w:fill="FFFFFF"/>
        </w:rPr>
        <w:t>Helens’s</w:t>
      </w:r>
      <w:proofErr w:type="spellEnd"/>
      <w:r w:rsidRPr="00323D0B">
        <w:rPr>
          <w:rFonts w:asciiTheme="majorHAnsi" w:hAnsiTheme="majorHAnsi" w:cstheme="majorHAnsi"/>
          <w:sz w:val="18"/>
          <w:szCs w:val="18"/>
          <w:shd w:val="clear" w:color="auto" w:fill="FFFFFF"/>
        </w:rPr>
        <w:t xml:space="preserve"> ashfall: Evidence for a disaster stress reaction. </w:t>
      </w:r>
      <w:r w:rsidRPr="00323D0B">
        <w:rPr>
          <w:rFonts w:asciiTheme="majorHAnsi" w:hAnsiTheme="majorHAnsi" w:cstheme="majorHAnsi"/>
          <w:i/>
          <w:sz w:val="18"/>
          <w:szCs w:val="18"/>
          <w:shd w:val="clear" w:color="auto" w:fill="FFFFFF"/>
        </w:rPr>
        <w:t>American Psychologist 39,</w:t>
      </w:r>
      <w:r w:rsidRPr="00323D0B">
        <w:rPr>
          <w:rFonts w:asciiTheme="majorHAnsi" w:hAnsiTheme="majorHAnsi" w:cstheme="majorHAnsi"/>
          <w:sz w:val="18"/>
          <w:szCs w:val="18"/>
          <w:shd w:val="clear" w:color="auto" w:fill="FFFFFF"/>
        </w:rPr>
        <w:t xml:space="preserve"> 252-260.</w:t>
      </w:r>
    </w:p>
    <w:p w14:paraId="42FE783B" w14:textId="77777777" w:rsidR="001853A6" w:rsidRPr="00323D0B" w:rsidRDefault="001853A6" w:rsidP="00DC022E">
      <w:pPr>
        <w:rPr>
          <w:rFonts w:asciiTheme="majorHAnsi" w:hAnsiTheme="majorHAnsi" w:cstheme="majorHAnsi"/>
          <w:sz w:val="18"/>
          <w:szCs w:val="18"/>
          <w:shd w:val="clear" w:color="auto" w:fill="FFFFFF"/>
        </w:rPr>
      </w:pPr>
    </w:p>
    <w:p w14:paraId="3757521D" w14:textId="25B109C5" w:rsidR="001853A6" w:rsidRPr="00323D0B" w:rsidRDefault="001853A6"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Alexander D, Magni M. (2013). Mortality in the Aquila (Central Italy) earthquake of 6 April. </w:t>
      </w:r>
      <w:r w:rsidRPr="00323D0B">
        <w:rPr>
          <w:rFonts w:asciiTheme="majorHAnsi" w:hAnsiTheme="majorHAnsi" w:cstheme="majorHAnsi"/>
          <w:i/>
          <w:sz w:val="18"/>
          <w:szCs w:val="18"/>
          <w:shd w:val="clear" w:color="auto" w:fill="FFFFFF"/>
        </w:rPr>
        <w:t>PLOS Currents Disasters</w:t>
      </w:r>
      <w:r w:rsidRPr="00323D0B">
        <w:rPr>
          <w:rFonts w:asciiTheme="majorHAnsi" w:hAnsiTheme="majorHAnsi" w:cstheme="majorHAnsi"/>
          <w:sz w:val="18"/>
          <w:szCs w:val="18"/>
          <w:shd w:val="clear" w:color="auto" w:fill="FFFFFF"/>
        </w:rPr>
        <w:t xml:space="preserve"> </w:t>
      </w:r>
      <w:proofErr w:type="spellStart"/>
      <w:r w:rsidRPr="00323D0B">
        <w:rPr>
          <w:rFonts w:asciiTheme="majorHAnsi" w:hAnsiTheme="majorHAnsi" w:cstheme="majorHAnsi"/>
          <w:sz w:val="18"/>
          <w:szCs w:val="18"/>
          <w:shd w:val="clear" w:color="auto" w:fill="FFFFFF"/>
        </w:rPr>
        <w:t>doi</w:t>
      </w:r>
      <w:proofErr w:type="spellEnd"/>
      <w:r w:rsidRPr="00323D0B">
        <w:rPr>
          <w:rFonts w:asciiTheme="majorHAnsi" w:hAnsiTheme="majorHAnsi" w:cstheme="majorHAnsi"/>
          <w:sz w:val="18"/>
          <w:szCs w:val="18"/>
          <w:shd w:val="clear" w:color="auto" w:fill="FFFFFF"/>
        </w:rPr>
        <w:t xml:space="preserve"> 10.1371/50585b8e6efdl</w:t>
      </w:r>
    </w:p>
    <w:p w14:paraId="2BF604D8" w14:textId="77777777" w:rsidR="001853A6" w:rsidRPr="00323D0B" w:rsidRDefault="001853A6" w:rsidP="00DC022E">
      <w:pPr>
        <w:rPr>
          <w:rFonts w:asciiTheme="majorHAnsi" w:hAnsiTheme="majorHAnsi" w:cstheme="majorHAnsi"/>
          <w:sz w:val="18"/>
          <w:szCs w:val="18"/>
          <w:shd w:val="clear" w:color="auto" w:fill="FFFFFF"/>
        </w:rPr>
      </w:pPr>
    </w:p>
    <w:p w14:paraId="21785136" w14:textId="29C137E8" w:rsidR="002D2142" w:rsidRPr="00323D0B" w:rsidRDefault="00EA3F10"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Ali Z. (2014). Visual representation of gender in flood coverage of Pakistani print media. </w:t>
      </w:r>
      <w:r w:rsidRPr="00323D0B">
        <w:rPr>
          <w:rFonts w:asciiTheme="majorHAnsi" w:hAnsiTheme="majorHAnsi" w:cstheme="majorHAnsi"/>
          <w:i/>
          <w:sz w:val="18"/>
          <w:szCs w:val="18"/>
          <w:shd w:val="clear" w:color="auto" w:fill="FFFFFF"/>
        </w:rPr>
        <w:t>Weather and Climate Extremes 4</w:t>
      </w:r>
      <w:r w:rsidRPr="00323D0B">
        <w:rPr>
          <w:rFonts w:asciiTheme="majorHAnsi" w:hAnsiTheme="majorHAnsi" w:cstheme="majorHAnsi"/>
          <w:sz w:val="18"/>
          <w:szCs w:val="18"/>
          <w:shd w:val="clear" w:color="auto" w:fill="FFFFFF"/>
        </w:rPr>
        <w:t>, 35-49.</w:t>
      </w:r>
    </w:p>
    <w:p w14:paraId="3567CC51" w14:textId="77777777" w:rsidR="00F85709" w:rsidRPr="00323D0B" w:rsidRDefault="00F85709" w:rsidP="00DC022E">
      <w:pPr>
        <w:rPr>
          <w:rFonts w:asciiTheme="majorHAnsi" w:hAnsiTheme="majorHAnsi" w:cstheme="majorHAnsi"/>
          <w:sz w:val="18"/>
          <w:szCs w:val="18"/>
          <w:shd w:val="clear" w:color="auto" w:fill="FFFFFF"/>
        </w:rPr>
      </w:pPr>
    </w:p>
    <w:p w14:paraId="6A1605C8" w14:textId="118CA4C2" w:rsidR="00F85709" w:rsidRPr="00323D0B" w:rsidRDefault="00F85709"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Alston M, Kent J. (2008). ‘The </w:t>
      </w:r>
      <w:proofErr w:type="spellStart"/>
      <w:r w:rsidRPr="00323D0B">
        <w:rPr>
          <w:rFonts w:asciiTheme="majorHAnsi" w:hAnsiTheme="majorHAnsi" w:cstheme="majorHAnsi"/>
          <w:sz w:val="18"/>
          <w:szCs w:val="18"/>
          <w:shd w:val="clear" w:color="auto" w:fill="FFFFFF"/>
        </w:rPr>
        <w:t>bigdry</w:t>
      </w:r>
      <w:proofErr w:type="spellEnd"/>
      <w:r w:rsidRPr="00323D0B">
        <w:rPr>
          <w:rFonts w:asciiTheme="majorHAnsi" w:hAnsiTheme="majorHAnsi" w:cstheme="majorHAnsi"/>
          <w:sz w:val="18"/>
          <w:szCs w:val="18"/>
          <w:shd w:val="clear" w:color="auto" w:fill="FFFFFF"/>
        </w:rPr>
        <w:t xml:space="preserve">’: The link between rural masculinities and poor health outcomes for farming men. </w:t>
      </w:r>
      <w:r w:rsidRPr="00323D0B">
        <w:rPr>
          <w:rFonts w:asciiTheme="majorHAnsi" w:hAnsiTheme="majorHAnsi" w:cstheme="majorHAnsi"/>
          <w:i/>
          <w:sz w:val="18"/>
          <w:szCs w:val="18"/>
          <w:shd w:val="clear" w:color="auto" w:fill="FFFFFF"/>
        </w:rPr>
        <w:t>Journal of Sociology 44(2),</w:t>
      </w:r>
      <w:r w:rsidRPr="00323D0B">
        <w:rPr>
          <w:rFonts w:asciiTheme="majorHAnsi" w:hAnsiTheme="majorHAnsi" w:cstheme="majorHAnsi"/>
          <w:sz w:val="18"/>
          <w:szCs w:val="18"/>
          <w:shd w:val="clear" w:color="auto" w:fill="FFFFFF"/>
        </w:rPr>
        <w:t xml:space="preserve"> 133-147.</w:t>
      </w:r>
    </w:p>
    <w:p w14:paraId="2A6EDAB5" w14:textId="77777777" w:rsidR="00376CB8" w:rsidRPr="00323D0B" w:rsidRDefault="00376CB8" w:rsidP="00DC022E">
      <w:pPr>
        <w:rPr>
          <w:rFonts w:asciiTheme="majorHAnsi" w:hAnsiTheme="majorHAnsi" w:cstheme="majorHAnsi"/>
          <w:sz w:val="18"/>
          <w:szCs w:val="18"/>
          <w:shd w:val="clear" w:color="auto" w:fill="FFFFFF"/>
        </w:rPr>
      </w:pPr>
    </w:p>
    <w:p w14:paraId="79C928BE" w14:textId="013B15C6" w:rsidR="00376CB8" w:rsidRPr="00323D0B" w:rsidRDefault="00376CB8"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Alston M, </w:t>
      </w:r>
      <w:proofErr w:type="spellStart"/>
      <w:r w:rsidRPr="00323D0B">
        <w:rPr>
          <w:rFonts w:asciiTheme="majorHAnsi" w:hAnsiTheme="majorHAnsi" w:cstheme="majorHAnsi"/>
          <w:sz w:val="18"/>
          <w:szCs w:val="18"/>
          <w:shd w:val="clear" w:color="auto" w:fill="FFFFFF"/>
        </w:rPr>
        <w:t>Whittenbury</w:t>
      </w:r>
      <w:proofErr w:type="spellEnd"/>
      <w:r w:rsidRPr="00323D0B">
        <w:rPr>
          <w:rFonts w:asciiTheme="majorHAnsi" w:hAnsiTheme="majorHAnsi" w:cstheme="majorHAnsi"/>
          <w:sz w:val="18"/>
          <w:szCs w:val="18"/>
          <w:shd w:val="clear" w:color="auto" w:fill="FFFFFF"/>
        </w:rPr>
        <w:t xml:space="preserve"> K. (2012). </w:t>
      </w:r>
      <w:r w:rsidRPr="00323D0B">
        <w:rPr>
          <w:rFonts w:asciiTheme="majorHAnsi" w:hAnsiTheme="majorHAnsi" w:cstheme="majorHAnsi"/>
          <w:i/>
          <w:sz w:val="18"/>
          <w:szCs w:val="18"/>
          <w:shd w:val="clear" w:color="auto" w:fill="FFFFFF"/>
        </w:rPr>
        <w:t>Research, action, and policy: Addressing the gendered impacts of climate change.</w:t>
      </w:r>
      <w:r w:rsidRPr="00323D0B">
        <w:rPr>
          <w:rFonts w:asciiTheme="majorHAnsi" w:hAnsiTheme="majorHAnsi" w:cstheme="majorHAnsi"/>
          <w:sz w:val="18"/>
          <w:szCs w:val="18"/>
          <w:shd w:val="clear" w:color="auto" w:fill="FFFFFF"/>
        </w:rPr>
        <w:t xml:space="preserve"> New York: Springer.</w:t>
      </w:r>
    </w:p>
    <w:p w14:paraId="0738D147" w14:textId="77777777" w:rsidR="00EA3F10" w:rsidRPr="00323D0B" w:rsidRDefault="00EA3F10" w:rsidP="00DC022E">
      <w:pPr>
        <w:rPr>
          <w:rFonts w:asciiTheme="majorHAnsi" w:hAnsiTheme="majorHAnsi" w:cstheme="majorHAnsi"/>
          <w:sz w:val="18"/>
          <w:szCs w:val="18"/>
          <w:shd w:val="clear" w:color="auto" w:fill="FFFFFF"/>
        </w:rPr>
      </w:pPr>
    </w:p>
    <w:p w14:paraId="5AF64401" w14:textId="78CB44EC" w:rsidR="00DC022E" w:rsidRPr="00323D0B" w:rsidRDefault="00DC022E"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Anastario M, Shehab N, Lawry L. </w:t>
      </w:r>
      <w:r w:rsidR="00D63968" w:rsidRPr="00323D0B">
        <w:rPr>
          <w:rFonts w:asciiTheme="majorHAnsi" w:hAnsiTheme="majorHAnsi" w:cstheme="majorHAnsi"/>
          <w:sz w:val="18"/>
          <w:szCs w:val="18"/>
          <w:shd w:val="clear" w:color="auto" w:fill="FFFFFF"/>
        </w:rPr>
        <w:t xml:space="preserve">(2009). </w:t>
      </w:r>
      <w:r w:rsidRPr="00323D0B">
        <w:rPr>
          <w:rFonts w:asciiTheme="majorHAnsi" w:hAnsiTheme="majorHAnsi" w:cstheme="majorHAnsi"/>
          <w:sz w:val="18"/>
          <w:szCs w:val="18"/>
          <w:shd w:val="clear" w:color="auto" w:fill="FFFFFF"/>
        </w:rPr>
        <w:t>Increased gender-based violence among women internally displaced in Mississippi 2 years post-Hurricane Katrina. </w:t>
      </w:r>
      <w:r w:rsidRPr="00323D0B">
        <w:rPr>
          <w:rFonts w:asciiTheme="majorHAnsi" w:hAnsiTheme="majorHAnsi" w:cstheme="majorHAnsi"/>
          <w:i/>
          <w:sz w:val="18"/>
          <w:szCs w:val="18"/>
          <w:shd w:val="clear" w:color="auto" w:fill="FFFFFF"/>
        </w:rPr>
        <w:t>Disaster Med</w:t>
      </w:r>
      <w:r w:rsidR="00D63968" w:rsidRPr="00323D0B">
        <w:rPr>
          <w:rFonts w:asciiTheme="majorHAnsi" w:hAnsiTheme="majorHAnsi" w:cstheme="majorHAnsi"/>
          <w:i/>
          <w:sz w:val="18"/>
          <w:szCs w:val="18"/>
          <w:shd w:val="clear" w:color="auto" w:fill="FFFFFF"/>
        </w:rPr>
        <w:t>icine and</w:t>
      </w:r>
      <w:r w:rsidRPr="00323D0B">
        <w:rPr>
          <w:rFonts w:asciiTheme="majorHAnsi" w:hAnsiTheme="majorHAnsi" w:cstheme="majorHAnsi"/>
          <w:i/>
          <w:sz w:val="18"/>
          <w:szCs w:val="18"/>
          <w:shd w:val="clear" w:color="auto" w:fill="FFFFFF"/>
        </w:rPr>
        <w:t xml:space="preserve"> Pub</w:t>
      </w:r>
      <w:r w:rsidR="00D63968" w:rsidRPr="00323D0B">
        <w:rPr>
          <w:rFonts w:asciiTheme="majorHAnsi" w:hAnsiTheme="majorHAnsi" w:cstheme="majorHAnsi"/>
          <w:i/>
          <w:sz w:val="18"/>
          <w:szCs w:val="18"/>
          <w:shd w:val="clear" w:color="auto" w:fill="FFFFFF"/>
        </w:rPr>
        <w:t>lic Health Preparedness 3(1),</w:t>
      </w:r>
      <w:r w:rsidR="00D63968" w:rsidRPr="00323D0B">
        <w:rPr>
          <w:rFonts w:asciiTheme="majorHAnsi" w:hAnsiTheme="majorHAnsi" w:cstheme="majorHAnsi"/>
          <w:sz w:val="18"/>
          <w:szCs w:val="18"/>
          <w:shd w:val="clear" w:color="auto" w:fill="FFFFFF"/>
        </w:rPr>
        <w:t xml:space="preserve"> </w:t>
      </w:r>
      <w:r w:rsidRPr="00323D0B">
        <w:rPr>
          <w:rFonts w:asciiTheme="majorHAnsi" w:hAnsiTheme="majorHAnsi" w:cstheme="majorHAnsi"/>
          <w:sz w:val="18"/>
          <w:szCs w:val="18"/>
          <w:shd w:val="clear" w:color="auto" w:fill="FFFFFF"/>
        </w:rPr>
        <w:t>18–26.</w:t>
      </w:r>
    </w:p>
    <w:p w14:paraId="13AA791F" w14:textId="77777777" w:rsidR="005B4E24" w:rsidRPr="00323D0B" w:rsidRDefault="005B4E24" w:rsidP="00DC022E">
      <w:pPr>
        <w:rPr>
          <w:rFonts w:asciiTheme="majorHAnsi" w:hAnsiTheme="majorHAnsi" w:cstheme="majorHAnsi"/>
          <w:sz w:val="18"/>
          <w:szCs w:val="18"/>
          <w:shd w:val="clear" w:color="auto" w:fill="FFFFFF"/>
        </w:rPr>
      </w:pPr>
    </w:p>
    <w:p w14:paraId="0DF55130" w14:textId="17385763" w:rsidR="005B4E24" w:rsidRPr="00323D0B" w:rsidRDefault="005B4E24" w:rsidP="00DC022E">
      <w:pPr>
        <w:rPr>
          <w:rFonts w:asciiTheme="majorHAnsi" w:hAnsiTheme="majorHAnsi" w:cstheme="majorHAnsi"/>
          <w:sz w:val="18"/>
          <w:szCs w:val="18"/>
          <w:shd w:val="clear" w:color="auto" w:fill="FFFFFF"/>
        </w:rPr>
      </w:pPr>
      <w:proofErr w:type="spellStart"/>
      <w:r w:rsidRPr="00323D0B">
        <w:rPr>
          <w:rFonts w:asciiTheme="majorHAnsi" w:hAnsiTheme="majorHAnsi" w:cstheme="majorHAnsi"/>
          <w:sz w:val="18"/>
          <w:szCs w:val="18"/>
          <w:shd w:val="clear" w:color="auto" w:fill="FFFFFF"/>
        </w:rPr>
        <w:t>Aolain</w:t>
      </w:r>
      <w:proofErr w:type="spellEnd"/>
      <w:r w:rsidRPr="00323D0B">
        <w:rPr>
          <w:rFonts w:asciiTheme="majorHAnsi" w:hAnsiTheme="majorHAnsi" w:cstheme="majorHAnsi"/>
          <w:sz w:val="18"/>
          <w:szCs w:val="18"/>
          <w:shd w:val="clear" w:color="auto" w:fill="FFFFFF"/>
        </w:rPr>
        <w:t xml:space="preserve"> F. (2011). Women, vulnerability, and humanitarian emergencies. </w:t>
      </w:r>
      <w:r w:rsidRPr="00323D0B">
        <w:rPr>
          <w:rFonts w:asciiTheme="majorHAnsi" w:hAnsiTheme="majorHAnsi" w:cstheme="majorHAnsi"/>
          <w:i/>
          <w:sz w:val="18"/>
          <w:szCs w:val="18"/>
          <w:shd w:val="clear" w:color="auto" w:fill="FFFFFF"/>
        </w:rPr>
        <w:t xml:space="preserve">Michigan Journal of Gender &amp; Law 8(1), </w:t>
      </w:r>
      <w:r w:rsidRPr="00323D0B">
        <w:rPr>
          <w:rFonts w:asciiTheme="majorHAnsi" w:hAnsiTheme="majorHAnsi" w:cstheme="majorHAnsi"/>
          <w:sz w:val="18"/>
          <w:szCs w:val="18"/>
          <w:shd w:val="clear" w:color="auto" w:fill="FFFFFF"/>
        </w:rPr>
        <w:t>1-23.</w:t>
      </w:r>
    </w:p>
    <w:p w14:paraId="16BC55BA" w14:textId="77777777" w:rsidR="003E7089" w:rsidRPr="00323D0B" w:rsidRDefault="003E7089" w:rsidP="00DC022E">
      <w:pPr>
        <w:rPr>
          <w:rFonts w:asciiTheme="majorHAnsi" w:hAnsiTheme="majorHAnsi" w:cstheme="majorHAnsi"/>
          <w:sz w:val="18"/>
          <w:szCs w:val="18"/>
          <w:shd w:val="clear" w:color="auto" w:fill="FFFFFF"/>
        </w:rPr>
      </w:pPr>
    </w:p>
    <w:p w14:paraId="1A096693" w14:textId="19455ADB" w:rsidR="004D5070" w:rsidRPr="00323D0B" w:rsidRDefault="004D5070" w:rsidP="00DC022E">
      <w:pPr>
        <w:rPr>
          <w:rFonts w:asciiTheme="majorHAnsi" w:hAnsiTheme="majorHAnsi" w:cstheme="majorHAnsi"/>
          <w:sz w:val="18"/>
          <w:szCs w:val="18"/>
          <w:shd w:val="clear" w:color="auto" w:fill="FFFFFF"/>
          <w:lang w:val="pt-BR"/>
        </w:rPr>
      </w:pPr>
      <w:r w:rsidRPr="00323D0B">
        <w:rPr>
          <w:rFonts w:asciiTheme="majorHAnsi" w:hAnsiTheme="majorHAnsi" w:cstheme="majorHAnsi"/>
          <w:sz w:val="18"/>
          <w:szCs w:val="18"/>
          <w:shd w:val="clear" w:color="auto" w:fill="FFFFFF"/>
        </w:rPr>
        <w:t xml:space="preserve">Arora-Jonsson S. (2011). Virtue and vulnerability: Discourses on women, gender and climate change. </w:t>
      </w:r>
      <w:r w:rsidRPr="00323D0B">
        <w:rPr>
          <w:rFonts w:asciiTheme="majorHAnsi" w:hAnsiTheme="majorHAnsi" w:cstheme="majorHAnsi"/>
          <w:i/>
          <w:sz w:val="18"/>
          <w:szCs w:val="18"/>
          <w:shd w:val="clear" w:color="auto" w:fill="FFFFFF"/>
          <w:lang w:val="pt-BR"/>
        </w:rPr>
        <w:t>Global Environmental Change 21,</w:t>
      </w:r>
      <w:r w:rsidRPr="00323D0B">
        <w:rPr>
          <w:rFonts w:asciiTheme="majorHAnsi" w:hAnsiTheme="majorHAnsi" w:cstheme="majorHAnsi"/>
          <w:sz w:val="18"/>
          <w:szCs w:val="18"/>
          <w:shd w:val="clear" w:color="auto" w:fill="FFFFFF"/>
          <w:lang w:val="pt-BR"/>
        </w:rPr>
        <w:t xml:space="preserve"> 744-751.</w:t>
      </w:r>
    </w:p>
    <w:p w14:paraId="75B0C368" w14:textId="77777777" w:rsidR="004D5070" w:rsidRPr="00323D0B" w:rsidRDefault="004D5070" w:rsidP="00DC022E">
      <w:pPr>
        <w:rPr>
          <w:rFonts w:asciiTheme="majorHAnsi" w:hAnsiTheme="majorHAnsi" w:cstheme="majorHAnsi"/>
          <w:sz w:val="18"/>
          <w:szCs w:val="18"/>
          <w:shd w:val="clear" w:color="auto" w:fill="FFFFFF"/>
          <w:lang w:val="pt-BR"/>
        </w:rPr>
      </w:pPr>
    </w:p>
    <w:p w14:paraId="52318188" w14:textId="50432AC0" w:rsidR="003E7089" w:rsidRPr="00323D0B" w:rsidRDefault="003E7089"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lang w:val="pt-BR"/>
        </w:rPr>
        <w:t xml:space="preserve">Asad N, Karmaliani R, Somani R, Hirani S. (2013). </w:t>
      </w:r>
      <w:r w:rsidRPr="00323D0B">
        <w:rPr>
          <w:rFonts w:asciiTheme="majorHAnsi" w:hAnsiTheme="majorHAnsi" w:cstheme="majorHAnsi"/>
          <w:sz w:val="18"/>
          <w:szCs w:val="18"/>
          <w:shd w:val="clear" w:color="auto" w:fill="FFFFFF"/>
        </w:rPr>
        <w:t xml:space="preserve">Preventing abuse and trauma to internally displaced children living in camps due to disasters in Pakistan. </w:t>
      </w:r>
      <w:r w:rsidRPr="00323D0B">
        <w:rPr>
          <w:rFonts w:asciiTheme="majorHAnsi" w:hAnsiTheme="majorHAnsi" w:cstheme="majorHAnsi"/>
          <w:i/>
          <w:sz w:val="18"/>
          <w:szCs w:val="18"/>
          <w:shd w:val="clear" w:color="auto" w:fill="FFFFFF"/>
        </w:rPr>
        <w:t xml:space="preserve">Child Care in Practice 19, </w:t>
      </w:r>
      <w:r w:rsidRPr="00323D0B">
        <w:rPr>
          <w:rFonts w:asciiTheme="majorHAnsi" w:hAnsiTheme="majorHAnsi" w:cstheme="majorHAnsi"/>
          <w:sz w:val="18"/>
          <w:szCs w:val="18"/>
          <w:shd w:val="clear" w:color="auto" w:fill="FFFFFF"/>
        </w:rPr>
        <w:t>267-274.</w:t>
      </w:r>
    </w:p>
    <w:p w14:paraId="45C4395F" w14:textId="77777777" w:rsidR="00FB1A6C" w:rsidRPr="00323D0B" w:rsidRDefault="00FB1A6C" w:rsidP="00DC022E">
      <w:pPr>
        <w:rPr>
          <w:rFonts w:asciiTheme="majorHAnsi" w:hAnsiTheme="majorHAnsi" w:cstheme="majorHAnsi"/>
          <w:sz w:val="18"/>
          <w:szCs w:val="18"/>
          <w:shd w:val="clear" w:color="auto" w:fill="FFFFFF"/>
        </w:rPr>
      </w:pPr>
    </w:p>
    <w:p w14:paraId="13D9BC4B" w14:textId="4B1CC96F" w:rsidR="00FB1A6C" w:rsidRPr="00323D0B" w:rsidRDefault="00FB1A6C"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Asian Pacific Forum on Women Law and Development. (2005a). </w:t>
      </w:r>
      <w:r w:rsidRPr="00323D0B">
        <w:rPr>
          <w:rFonts w:asciiTheme="majorHAnsi" w:hAnsiTheme="majorHAnsi" w:cstheme="majorHAnsi"/>
          <w:i/>
          <w:sz w:val="18"/>
          <w:szCs w:val="18"/>
          <w:shd w:val="clear" w:color="auto" w:fill="FFFFFF"/>
        </w:rPr>
        <w:t>Why are women more vulnerable during disasters? Violation of women’s rights in the tsunami-aftermath.</w:t>
      </w:r>
      <w:r w:rsidRPr="00323D0B">
        <w:rPr>
          <w:rFonts w:asciiTheme="majorHAnsi" w:hAnsiTheme="majorHAnsi" w:cstheme="majorHAnsi"/>
          <w:sz w:val="18"/>
          <w:szCs w:val="18"/>
          <w:shd w:val="clear" w:color="auto" w:fill="FFFFFF"/>
        </w:rPr>
        <w:t xml:space="preserve"> Chiangmai, Thailand.</w:t>
      </w:r>
    </w:p>
    <w:p w14:paraId="4BC824FD" w14:textId="77777777" w:rsidR="00FB1A6C" w:rsidRPr="00323D0B" w:rsidRDefault="00FB1A6C" w:rsidP="00DC022E">
      <w:pPr>
        <w:rPr>
          <w:rFonts w:asciiTheme="majorHAnsi" w:hAnsiTheme="majorHAnsi" w:cstheme="majorHAnsi"/>
          <w:sz w:val="18"/>
          <w:szCs w:val="18"/>
          <w:shd w:val="clear" w:color="auto" w:fill="FFFFFF"/>
        </w:rPr>
      </w:pPr>
    </w:p>
    <w:p w14:paraId="583FDC3E" w14:textId="73CDA3FF" w:rsidR="00FB1A6C" w:rsidRPr="00323D0B" w:rsidRDefault="00FB1A6C"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Asian Pacific Forum on Women Law and Development. (2005b</w:t>
      </w:r>
      <w:r w:rsidRPr="00323D0B">
        <w:rPr>
          <w:rFonts w:asciiTheme="majorHAnsi" w:hAnsiTheme="majorHAnsi" w:cstheme="majorHAnsi"/>
          <w:i/>
          <w:sz w:val="18"/>
          <w:szCs w:val="18"/>
          <w:shd w:val="clear" w:color="auto" w:fill="FFFFFF"/>
        </w:rPr>
        <w:t>).  Women’s human rights concerns in tsunami-affected countries.</w:t>
      </w:r>
      <w:r w:rsidRPr="00323D0B">
        <w:rPr>
          <w:rFonts w:asciiTheme="majorHAnsi" w:hAnsiTheme="majorHAnsi" w:cstheme="majorHAnsi"/>
          <w:sz w:val="18"/>
          <w:szCs w:val="18"/>
          <w:shd w:val="clear" w:color="auto" w:fill="FFFFFF"/>
        </w:rPr>
        <w:t xml:space="preserve"> Chiangmai, Thailand.</w:t>
      </w:r>
    </w:p>
    <w:p w14:paraId="74DCB6CE" w14:textId="77777777" w:rsidR="00E64461" w:rsidRPr="00323D0B" w:rsidRDefault="00E64461" w:rsidP="00DC022E">
      <w:pPr>
        <w:rPr>
          <w:rFonts w:asciiTheme="majorHAnsi" w:hAnsiTheme="majorHAnsi" w:cstheme="majorHAnsi"/>
          <w:sz w:val="18"/>
          <w:szCs w:val="18"/>
          <w:shd w:val="clear" w:color="auto" w:fill="FFFFFF"/>
        </w:rPr>
      </w:pPr>
    </w:p>
    <w:p w14:paraId="525DF35F" w14:textId="14BB3098" w:rsidR="00E64461" w:rsidRPr="00323D0B" w:rsidRDefault="004D5070"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Austin D. (2016). Hyper-masculinity and disaster: The reconstruction of hegemonic masculinity in the wake of calamity. In E Enarson &amp; B. Pease (Eds.), </w:t>
      </w:r>
      <w:r w:rsidRPr="00323D0B">
        <w:rPr>
          <w:rFonts w:asciiTheme="majorHAnsi" w:hAnsiTheme="majorHAnsi" w:cstheme="majorHAnsi"/>
          <w:i/>
          <w:sz w:val="18"/>
          <w:szCs w:val="18"/>
          <w:shd w:val="clear" w:color="auto" w:fill="FFFFFF"/>
        </w:rPr>
        <w:t xml:space="preserve">Men, masculinities and disaster </w:t>
      </w:r>
      <w:r w:rsidRPr="00323D0B">
        <w:rPr>
          <w:rFonts w:asciiTheme="majorHAnsi" w:hAnsiTheme="majorHAnsi" w:cstheme="majorHAnsi"/>
          <w:sz w:val="18"/>
          <w:szCs w:val="18"/>
          <w:shd w:val="clear" w:color="auto" w:fill="FFFFFF"/>
        </w:rPr>
        <w:t>(pp45-55). New York: Routledge.</w:t>
      </w:r>
    </w:p>
    <w:p w14:paraId="58227446" w14:textId="77777777" w:rsidR="009C63EA" w:rsidRPr="00323D0B" w:rsidRDefault="009C63EA" w:rsidP="00DC022E">
      <w:pPr>
        <w:rPr>
          <w:rFonts w:asciiTheme="majorHAnsi" w:hAnsiTheme="majorHAnsi" w:cstheme="majorHAnsi"/>
          <w:sz w:val="18"/>
          <w:szCs w:val="18"/>
          <w:shd w:val="clear" w:color="auto" w:fill="FFFFFF"/>
        </w:rPr>
      </w:pPr>
    </w:p>
    <w:p w14:paraId="3CD37B0B" w14:textId="18243821" w:rsidR="009C63EA" w:rsidRPr="00323D0B" w:rsidRDefault="009C63EA"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Balgos B, </w:t>
      </w:r>
      <w:proofErr w:type="spellStart"/>
      <w:r w:rsidRPr="00323D0B">
        <w:rPr>
          <w:rFonts w:asciiTheme="majorHAnsi" w:hAnsiTheme="majorHAnsi" w:cstheme="majorHAnsi"/>
          <w:sz w:val="18"/>
          <w:szCs w:val="18"/>
          <w:shd w:val="clear" w:color="auto" w:fill="FFFFFF"/>
        </w:rPr>
        <w:t>Gailland</w:t>
      </w:r>
      <w:proofErr w:type="spellEnd"/>
      <w:r w:rsidRPr="00323D0B">
        <w:rPr>
          <w:rFonts w:asciiTheme="majorHAnsi" w:hAnsiTheme="majorHAnsi" w:cstheme="majorHAnsi"/>
          <w:sz w:val="18"/>
          <w:szCs w:val="18"/>
          <w:shd w:val="clear" w:color="auto" w:fill="FFFFFF"/>
        </w:rPr>
        <w:t xml:space="preserve"> JC, Sanz K. (2013). The </w:t>
      </w:r>
      <w:proofErr w:type="spellStart"/>
      <w:r w:rsidRPr="00323D0B">
        <w:rPr>
          <w:rFonts w:asciiTheme="majorHAnsi" w:hAnsiTheme="majorHAnsi" w:cstheme="majorHAnsi"/>
          <w:sz w:val="18"/>
          <w:szCs w:val="18"/>
          <w:shd w:val="clear" w:color="auto" w:fill="FFFFFF"/>
        </w:rPr>
        <w:t>warias</w:t>
      </w:r>
      <w:proofErr w:type="spellEnd"/>
      <w:r w:rsidRPr="00323D0B">
        <w:rPr>
          <w:rFonts w:asciiTheme="majorHAnsi" w:hAnsiTheme="majorHAnsi" w:cstheme="majorHAnsi"/>
          <w:sz w:val="18"/>
          <w:szCs w:val="18"/>
          <w:shd w:val="clear" w:color="auto" w:fill="FFFFFF"/>
        </w:rPr>
        <w:t xml:space="preserve"> of Indonesia in disaster risk reduction: The case of the 2010 Mt Merapi eruption in Indonesia. Gender &amp; Development 20(2), 337-348.</w:t>
      </w:r>
    </w:p>
    <w:p w14:paraId="063CE186" w14:textId="77777777" w:rsidR="00D1705E" w:rsidRPr="00323D0B" w:rsidRDefault="00D1705E" w:rsidP="00DC022E">
      <w:pPr>
        <w:rPr>
          <w:rFonts w:asciiTheme="majorHAnsi" w:hAnsiTheme="majorHAnsi" w:cstheme="majorHAnsi"/>
          <w:sz w:val="18"/>
          <w:szCs w:val="18"/>
          <w:shd w:val="clear" w:color="auto" w:fill="FFFFFF"/>
        </w:rPr>
      </w:pPr>
    </w:p>
    <w:p w14:paraId="68A48E72" w14:textId="6F206E1C" w:rsidR="00D1705E" w:rsidRPr="00323D0B" w:rsidRDefault="00D1705E"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Banford A, Froude CK. (2015). Ecofeminism and natural disasters: Sri Lankan women post-tsunami. </w:t>
      </w:r>
      <w:r w:rsidRPr="00323D0B">
        <w:rPr>
          <w:rFonts w:asciiTheme="majorHAnsi" w:hAnsiTheme="majorHAnsi" w:cstheme="majorHAnsi"/>
          <w:i/>
          <w:sz w:val="18"/>
          <w:szCs w:val="18"/>
          <w:shd w:val="clear" w:color="auto" w:fill="FFFFFF"/>
        </w:rPr>
        <w:t>Journal of International Women’s studies 16(2),</w:t>
      </w:r>
      <w:r w:rsidRPr="00323D0B">
        <w:rPr>
          <w:rFonts w:asciiTheme="majorHAnsi" w:hAnsiTheme="majorHAnsi" w:cstheme="majorHAnsi"/>
          <w:sz w:val="18"/>
          <w:szCs w:val="18"/>
          <w:shd w:val="clear" w:color="auto" w:fill="FFFFFF"/>
        </w:rPr>
        <w:t xml:space="preserve"> 170-187.</w:t>
      </w:r>
    </w:p>
    <w:p w14:paraId="616E0CE0" w14:textId="77777777" w:rsidR="000B0AE3" w:rsidRPr="00323D0B" w:rsidRDefault="000B0AE3" w:rsidP="00DC022E">
      <w:pPr>
        <w:rPr>
          <w:rFonts w:asciiTheme="majorHAnsi" w:hAnsiTheme="majorHAnsi" w:cstheme="majorHAnsi"/>
          <w:sz w:val="18"/>
          <w:szCs w:val="18"/>
          <w:shd w:val="clear" w:color="auto" w:fill="FFFFFF"/>
        </w:rPr>
      </w:pPr>
    </w:p>
    <w:p w14:paraId="55F0E4F6" w14:textId="1BDC1118" w:rsidR="000B0AE3" w:rsidRPr="00323D0B" w:rsidRDefault="000B0AE3"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Becker P (2011). Whose risks? Gender and the ranking of hazards. </w:t>
      </w:r>
      <w:r w:rsidRPr="00323D0B">
        <w:rPr>
          <w:rFonts w:asciiTheme="majorHAnsi" w:hAnsiTheme="majorHAnsi" w:cstheme="majorHAnsi"/>
          <w:i/>
          <w:sz w:val="18"/>
          <w:szCs w:val="18"/>
          <w:shd w:val="clear" w:color="auto" w:fill="FFFFFF"/>
        </w:rPr>
        <w:t>Disaster Prevention and Management: An International Journal 20(</w:t>
      </w:r>
      <w:r w:rsidRPr="00323D0B">
        <w:rPr>
          <w:rFonts w:asciiTheme="majorHAnsi" w:hAnsiTheme="majorHAnsi" w:cstheme="majorHAnsi"/>
          <w:sz w:val="18"/>
          <w:szCs w:val="18"/>
          <w:shd w:val="clear" w:color="auto" w:fill="FFFFFF"/>
        </w:rPr>
        <w:t>4), 423-433.</w:t>
      </w:r>
    </w:p>
    <w:p w14:paraId="700841E5" w14:textId="77777777" w:rsidR="0017081D" w:rsidRPr="00323D0B" w:rsidRDefault="0017081D" w:rsidP="00DC022E">
      <w:pPr>
        <w:rPr>
          <w:rFonts w:asciiTheme="majorHAnsi" w:hAnsiTheme="majorHAnsi" w:cstheme="majorHAnsi"/>
          <w:sz w:val="18"/>
          <w:szCs w:val="18"/>
          <w:shd w:val="clear" w:color="auto" w:fill="FFFFFF"/>
        </w:rPr>
      </w:pPr>
    </w:p>
    <w:p w14:paraId="07D4EF26" w14:textId="7D2D47F2" w:rsidR="0017081D" w:rsidRPr="00323D0B" w:rsidRDefault="0017081D" w:rsidP="00DC022E">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Becker</w:t>
      </w:r>
      <w:r w:rsidR="00212015" w:rsidRPr="00323D0B">
        <w:rPr>
          <w:rFonts w:asciiTheme="majorHAnsi" w:hAnsiTheme="majorHAnsi" w:cstheme="majorHAnsi"/>
          <w:sz w:val="18"/>
          <w:szCs w:val="18"/>
          <w:shd w:val="clear" w:color="auto" w:fill="FFFFFF"/>
        </w:rPr>
        <w:t xml:space="preserve">-Blease KA, Turner HA, </w:t>
      </w:r>
      <w:proofErr w:type="spellStart"/>
      <w:r w:rsidR="00212015" w:rsidRPr="00323D0B">
        <w:rPr>
          <w:rFonts w:asciiTheme="majorHAnsi" w:hAnsiTheme="majorHAnsi" w:cstheme="majorHAnsi"/>
          <w:sz w:val="18"/>
          <w:szCs w:val="18"/>
          <w:shd w:val="clear" w:color="auto" w:fill="FFFFFF"/>
        </w:rPr>
        <w:t>Finkelhor</w:t>
      </w:r>
      <w:proofErr w:type="spellEnd"/>
      <w:r w:rsidR="00212015" w:rsidRPr="00323D0B">
        <w:rPr>
          <w:rFonts w:asciiTheme="majorHAnsi" w:hAnsiTheme="majorHAnsi" w:cstheme="majorHAnsi"/>
          <w:sz w:val="18"/>
          <w:szCs w:val="18"/>
          <w:shd w:val="clear" w:color="auto" w:fill="FFFFFF"/>
        </w:rPr>
        <w:t xml:space="preserve"> D. (2010). Disasters, victimization, and children’s mental health. </w:t>
      </w:r>
      <w:r w:rsidR="00212015" w:rsidRPr="00323D0B">
        <w:rPr>
          <w:rFonts w:asciiTheme="majorHAnsi" w:hAnsiTheme="majorHAnsi" w:cstheme="majorHAnsi"/>
          <w:i/>
          <w:sz w:val="18"/>
          <w:szCs w:val="18"/>
          <w:shd w:val="clear" w:color="auto" w:fill="FFFFFF"/>
        </w:rPr>
        <w:t>Child Development 81,</w:t>
      </w:r>
      <w:r w:rsidR="00212015" w:rsidRPr="00323D0B">
        <w:rPr>
          <w:rFonts w:asciiTheme="majorHAnsi" w:hAnsiTheme="majorHAnsi" w:cstheme="majorHAnsi"/>
          <w:sz w:val="18"/>
          <w:szCs w:val="18"/>
          <w:shd w:val="clear" w:color="auto" w:fill="FFFFFF"/>
        </w:rPr>
        <w:t xml:space="preserve"> 1040-1052.</w:t>
      </w:r>
    </w:p>
    <w:p w14:paraId="36983C43" w14:textId="77777777" w:rsidR="00DC022E" w:rsidRPr="00323D0B" w:rsidRDefault="00DC022E" w:rsidP="002A6D29">
      <w:pPr>
        <w:rPr>
          <w:rFonts w:asciiTheme="majorHAnsi" w:hAnsiTheme="majorHAnsi" w:cstheme="majorHAnsi"/>
          <w:sz w:val="18"/>
          <w:szCs w:val="18"/>
        </w:rPr>
      </w:pPr>
    </w:p>
    <w:p w14:paraId="5C4FB6B9" w14:textId="0A84E0F0" w:rsidR="002A6D29" w:rsidRPr="00323D0B" w:rsidRDefault="002A6D29" w:rsidP="002A6D29">
      <w:pPr>
        <w:rPr>
          <w:rFonts w:asciiTheme="majorHAnsi" w:hAnsiTheme="majorHAnsi" w:cstheme="majorHAnsi"/>
          <w:sz w:val="18"/>
          <w:szCs w:val="18"/>
        </w:rPr>
      </w:pPr>
      <w:r w:rsidRPr="00323D0B">
        <w:rPr>
          <w:rFonts w:asciiTheme="majorHAnsi" w:hAnsiTheme="majorHAnsi" w:cstheme="majorHAnsi"/>
          <w:sz w:val="18"/>
          <w:szCs w:val="18"/>
        </w:rPr>
        <w:t xml:space="preserve">Bell, B. “Our bodies are shaking now”—rape follows earthquake in Haiti. New York, NY: Huffington Post; 2010 Mar 24. Available at: </w:t>
      </w:r>
      <w:hyperlink r:id="rId631" w:history="1">
        <w:r w:rsidR="00B63234" w:rsidRPr="00323D0B">
          <w:rPr>
            <w:rStyle w:val="Hyperlink"/>
            <w:rFonts w:asciiTheme="majorHAnsi" w:hAnsiTheme="majorHAnsi" w:cstheme="majorHAnsi"/>
            <w:color w:val="auto"/>
            <w:sz w:val="18"/>
            <w:szCs w:val="18"/>
            <w:u w:val="none"/>
          </w:rPr>
          <w:t>http://www.huffingtonpost.com/beverly-bell/ourbodies-are-shaking-no_b_511397.html</w:t>
        </w:r>
      </w:hyperlink>
    </w:p>
    <w:p w14:paraId="17272DE3" w14:textId="48E305A3" w:rsidR="008D6F9E" w:rsidRPr="00323D0B" w:rsidRDefault="008D6F9E" w:rsidP="008D6F9E">
      <w:pPr>
        <w:shd w:val="clear" w:color="auto" w:fill="FFFFFF"/>
        <w:spacing w:line="348" w:lineRule="atLeast"/>
        <w:rPr>
          <w:rFonts w:asciiTheme="majorHAnsi" w:hAnsiTheme="majorHAnsi" w:cstheme="majorHAnsi"/>
          <w:sz w:val="18"/>
          <w:szCs w:val="18"/>
        </w:rPr>
      </w:pPr>
    </w:p>
    <w:p w14:paraId="146FA1C4" w14:textId="77777777" w:rsidR="001F758D" w:rsidRPr="00323D0B" w:rsidRDefault="008D6F9E" w:rsidP="007B71C9">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Bell SA, Folkerth LA.</w:t>
      </w:r>
      <w:r w:rsidR="001F758D" w:rsidRPr="00323D0B">
        <w:rPr>
          <w:rFonts w:asciiTheme="majorHAnsi" w:hAnsiTheme="majorHAnsi" w:cstheme="majorHAnsi"/>
          <w:sz w:val="18"/>
          <w:szCs w:val="18"/>
        </w:rPr>
        <w:t xml:space="preserve"> (2016). Women's Mental Health and Intimate Partner </w:t>
      </w:r>
      <w:r w:rsidR="001F758D" w:rsidRPr="00323D0B">
        <w:rPr>
          <w:rStyle w:val="highlight"/>
          <w:rFonts w:asciiTheme="majorHAnsi" w:hAnsiTheme="majorHAnsi" w:cstheme="majorHAnsi"/>
          <w:sz w:val="18"/>
          <w:szCs w:val="18"/>
        </w:rPr>
        <w:t>Violence</w:t>
      </w:r>
      <w:r w:rsidR="001F758D" w:rsidRPr="00323D0B">
        <w:rPr>
          <w:rFonts w:asciiTheme="majorHAnsi" w:hAnsiTheme="majorHAnsi" w:cstheme="majorHAnsi"/>
          <w:sz w:val="18"/>
          <w:szCs w:val="18"/>
        </w:rPr>
        <w:t xml:space="preserve"> Following Natural Disaster: A Scoping Review. Prehospital and Disaster Medicine 2016 Dec;31(6):648-657. </w:t>
      </w:r>
    </w:p>
    <w:p w14:paraId="648888C8" w14:textId="77777777" w:rsidR="000B0AE3" w:rsidRPr="00323D0B" w:rsidRDefault="000B0AE3" w:rsidP="007B71C9">
      <w:pPr>
        <w:shd w:val="clear" w:color="auto" w:fill="FFFFFF"/>
        <w:rPr>
          <w:rFonts w:asciiTheme="majorHAnsi" w:hAnsiTheme="majorHAnsi" w:cstheme="majorHAnsi"/>
          <w:sz w:val="18"/>
          <w:szCs w:val="18"/>
        </w:rPr>
      </w:pPr>
    </w:p>
    <w:p w14:paraId="64F440F0" w14:textId="6CC2DAC5" w:rsidR="000B0AE3" w:rsidRPr="00323D0B" w:rsidRDefault="000B0AE3" w:rsidP="007B71C9">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Berber K &amp; Dietz S (2015). Missing in the storm: The gender gap in Hurricane Katrina research and disaster management. In J. Haubert (Ed.) </w:t>
      </w:r>
      <w:r w:rsidRPr="00323D0B">
        <w:rPr>
          <w:rFonts w:asciiTheme="majorHAnsi" w:hAnsiTheme="majorHAnsi" w:cstheme="majorHAnsi"/>
          <w:i/>
          <w:sz w:val="18"/>
          <w:szCs w:val="18"/>
        </w:rPr>
        <w:t xml:space="preserve">Rethinking disaster </w:t>
      </w:r>
      <w:r w:rsidR="00264DC9" w:rsidRPr="00323D0B">
        <w:rPr>
          <w:rFonts w:asciiTheme="majorHAnsi" w:hAnsiTheme="majorHAnsi" w:cstheme="majorHAnsi"/>
          <w:i/>
          <w:sz w:val="18"/>
          <w:szCs w:val="18"/>
        </w:rPr>
        <w:t>recovery</w:t>
      </w:r>
      <w:r w:rsidRPr="00323D0B">
        <w:rPr>
          <w:rFonts w:asciiTheme="majorHAnsi" w:hAnsiTheme="majorHAnsi" w:cstheme="majorHAnsi"/>
          <w:i/>
          <w:sz w:val="18"/>
          <w:szCs w:val="18"/>
        </w:rPr>
        <w:t xml:space="preserve">: a </w:t>
      </w:r>
      <w:proofErr w:type="spellStart"/>
      <w:r w:rsidRPr="00323D0B">
        <w:rPr>
          <w:rFonts w:asciiTheme="majorHAnsi" w:hAnsiTheme="majorHAnsi" w:cstheme="majorHAnsi"/>
          <w:i/>
          <w:sz w:val="18"/>
          <w:szCs w:val="18"/>
        </w:rPr>
        <w:t>Hurrican</w:t>
      </w:r>
      <w:proofErr w:type="spellEnd"/>
      <w:r w:rsidRPr="00323D0B">
        <w:rPr>
          <w:rFonts w:asciiTheme="majorHAnsi" w:hAnsiTheme="majorHAnsi" w:cstheme="majorHAnsi"/>
          <w:i/>
          <w:sz w:val="18"/>
          <w:szCs w:val="18"/>
        </w:rPr>
        <w:t xml:space="preserve"> Katrina retrospective </w:t>
      </w:r>
      <w:r w:rsidRPr="00323D0B">
        <w:rPr>
          <w:rFonts w:asciiTheme="majorHAnsi" w:hAnsiTheme="majorHAnsi" w:cstheme="majorHAnsi"/>
          <w:sz w:val="18"/>
          <w:szCs w:val="18"/>
        </w:rPr>
        <w:t>(pp53-70). Lanham, MD: Lexington.</w:t>
      </w:r>
    </w:p>
    <w:p w14:paraId="65140E17" w14:textId="77777777" w:rsidR="00264DC9" w:rsidRPr="00323D0B" w:rsidRDefault="00264DC9" w:rsidP="007B71C9">
      <w:pPr>
        <w:shd w:val="clear" w:color="auto" w:fill="FFFFFF"/>
        <w:rPr>
          <w:rFonts w:asciiTheme="majorHAnsi" w:hAnsiTheme="majorHAnsi" w:cstheme="majorHAnsi"/>
          <w:sz w:val="18"/>
          <w:szCs w:val="18"/>
        </w:rPr>
      </w:pPr>
    </w:p>
    <w:p w14:paraId="4D6D736D" w14:textId="0197ABAF" w:rsidR="00264DC9" w:rsidRPr="00323D0B" w:rsidRDefault="00264DC9" w:rsidP="007B71C9">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Bergin KA. (2008). Witness: The racialized gender implications of Katrina.</w:t>
      </w:r>
      <w:r w:rsidR="003506EC" w:rsidRPr="00323D0B">
        <w:rPr>
          <w:rFonts w:asciiTheme="majorHAnsi" w:hAnsiTheme="majorHAnsi" w:cstheme="majorHAnsi"/>
          <w:sz w:val="18"/>
          <w:szCs w:val="18"/>
        </w:rPr>
        <w:t xml:space="preserve"> In M Marable &amp; K Clarke (eds), </w:t>
      </w:r>
      <w:r w:rsidR="003506EC" w:rsidRPr="00323D0B">
        <w:rPr>
          <w:rFonts w:asciiTheme="majorHAnsi" w:hAnsiTheme="majorHAnsi" w:cstheme="majorHAnsi"/>
          <w:i/>
          <w:sz w:val="18"/>
          <w:szCs w:val="18"/>
        </w:rPr>
        <w:t>Seeking higher ground: The Hurricane Katrina crisis, race, and public policy reader</w:t>
      </w:r>
      <w:r w:rsidR="003506EC" w:rsidRPr="00323D0B">
        <w:rPr>
          <w:rFonts w:asciiTheme="majorHAnsi" w:hAnsiTheme="majorHAnsi" w:cstheme="majorHAnsi"/>
          <w:sz w:val="18"/>
          <w:szCs w:val="18"/>
        </w:rPr>
        <w:t xml:space="preserve"> (pp173-190). New York: Palgrave Macmillan.</w:t>
      </w:r>
    </w:p>
    <w:p w14:paraId="6B75D88D" w14:textId="77777777" w:rsidR="007B71C9" w:rsidRDefault="007B71C9" w:rsidP="00D435FA">
      <w:pPr>
        <w:shd w:val="clear" w:color="auto" w:fill="FFFFFF"/>
        <w:rPr>
          <w:rFonts w:asciiTheme="majorHAnsi" w:hAnsiTheme="majorHAnsi" w:cstheme="majorHAnsi"/>
          <w:sz w:val="18"/>
          <w:szCs w:val="18"/>
        </w:rPr>
      </w:pPr>
    </w:p>
    <w:p w14:paraId="308F2C27" w14:textId="69F4B2A2" w:rsidR="001D01BF" w:rsidRPr="00323D0B" w:rsidRDefault="001D01BF"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Bhatt M. (2016). The interplay of women, work and disasters. In L. Racioppi &amp; S. Rajagopalan (Eds), </w:t>
      </w:r>
      <w:r w:rsidRPr="00323D0B">
        <w:rPr>
          <w:rFonts w:asciiTheme="majorHAnsi" w:hAnsiTheme="majorHAnsi" w:cstheme="majorHAnsi"/>
          <w:i/>
          <w:sz w:val="18"/>
          <w:szCs w:val="18"/>
        </w:rPr>
        <w:t xml:space="preserve">Women and </w:t>
      </w:r>
      <w:r w:rsidR="006A15AD" w:rsidRPr="00323D0B">
        <w:rPr>
          <w:rFonts w:asciiTheme="majorHAnsi" w:hAnsiTheme="majorHAnsi" w:cstheme="majorHAnsi"/>
          <w:i/>
          <w:sz w:val="18"/>
          <w:szCs w:val="18"/>
        </w:rPr>
        <w:t>disasters</w:t>
      </w:r>
      <w:r w:rsidRPr="00323D0B">
        <w:rPr>
          <w:rFonts w:asciiTheme="majorHAnsi" w:hAnsiTheme="majorHAnsi" w:cstheme="majorHAnsi"/>
          <w:i/>
          <w:sz w:val="18"/>
          <w:szCs w:val="18"/>
        </w:rPr>
        <w:t xml:space="preserve"> in South Asia: Survival, security, and development </w:t>
      </w:r>
      <w:r w:rsidRPr="00323D0B">
        <w:rPr>
          <w:rFonts w:asciiTheme="majorHAnsi" w:hAnsiTheme="majorHAnsi" w:cstheme="majorHAnsi"/>
          <w:sz w:val="18"/>
          <w:szCs w:val="18"/>
        </w:rPr>
        <w:t>(pp 64-79). New York: Routledge.</w:t>
      </w:r>
    </w:p>
    <w:p w14:paraId="3FFEE475" w14:textId="77777777" w:rsidR="001D01BF" w:rsidRPr="00323D0B" w:rsidRDefault="001D01BF" w:rsidP="00D435FA">
      <w:pPr>
        <w:shd w:val="clear" w:color="auto" w:fill="FFFFFF"/>
        <w:rPr>
          <w:rFonts w:asciiTheme="majorHAnsi" w:hAnsiTheme="majorHAnsi" w:cstheme="majorHAnsi"/>
          <w:sz w:val="18"/>
          <w:szCs w:val="18"/>
        </w:rPr>
      </w:pPr>
    </w:p>
    <w:p w14:paraId="7F9DB13A" w14:textId="3E30872B" w:rsidR="001D01BF" w:rsidRPr="00323D0B" w:rsidRDefault="001D01BF" w:rsidP="00D435FA">
      <w:pPr>
        <w:shd w:val="clear" w:color="auto" w:fill="FFFFFF"/>
        <w:rPr>
          <w:rFonts w:asciiTheme="majorHAnsi" w:hAnsiTheme="majorHAnsi" w:cstheme="majorHAnsi"/>
          <w:i/>
          <w:sz w:val="18"/>
          <w:szCs w:val="18"/>
        </w:rPr>
      </w:pPr>
      <w:r w:rsidRPr="00323D0B">
        <w:rPr>
          <w:rFonts w:asciiTheme="majorHAnsi" w:hAnsiTheme="majorHAnsi" w:cstheme="majorHAnsi"/>
          <w:sz w:val="18"/>
          <w:szCs w:val="18"/>
        </w:rPr>
        <w:t xml:space="preserve">Bhatt M, Pandya M, &amp; Delica-Willison Z (2016). Gender, disaster and development: </w:t>
      </w:r>
      <w:proofErr w:type="spellStart"/>
      <w:r w:rsidRPr="00323D0B">
        <w:rPr>
          <w:rFonts w:asciiTheme="majorHAnsi" w:hAnsiTheme="majorHAnsi" w:cstheme="majorHAnsi"/>
          <w:sz w:val="18"/>
          <w:szCs w:val="18"/>
        </w:rPr>
        <w:t>opportuntities</w:t>
      </w:r>
      <w:proofErr w:type="spellEnd"/>
      <w:r w:rsidRPr="00323D0B">
        <w:rPr>
          <w:rFonts w:asciiTheme="majorHAnsi" w:hAnsiTheme="majorHAnsi" w:cstheme="majorHAnsi"/>
          <w:sz w:val="18"/>
          <w:szCs w:val="18"/>
        </w:rPr>
        <w:t xml:space="preserve"> for South-South cooperation</w:t>
      </w:r>
      <w:r w:rsidR="006A15AD" w:rsidRPr="00323D0B">
        <w:rPr>
          <w:rFonts w:asciiTheme="majorHAnsi" w:hAnsiTheme="majorHAnsi" w:cstheme="majorHAnsi"/>
          <w:sz w:val="18"/>
          <w:szCs w:val="18"/>
        </w:rPr>
        <w:t xml:space="preserve">. In L. Racioppi &amp; S. Rajagopalan (Eds.), </w:t>
      </w:r>
      <w:r w:rsidR="006A15AD" w:rsidRPr="00323D0B">
        <w:rPr>
          <w:rFonts w:asciiTheme="majorHAnsi" w:hAnsiTheme="majorHAnsi" w:cstheme="majorHAnsi"/>
          <w:i/>
          <w:sz w:val="18"/>
          <w:szCs w:val="18"/>
        </w:rPr>
        <w:t xml:space="preserve">Women and disasters in South Asia: Survival, security, and development </w:t>
      </w:r>
      <w:r w:rsidR="006A15AD" w:rsidRPr="00323D0B">
        <w:rPr>
          <w:rFonts w:asciiTheme="majorHAnsi" w:hAnsiTheme="majorHAnsi" w:cstheme="majorHAnsi"/>
          <w:sz w:val="18"/>
          <w:szCs w:val="18"/>
        </w:rPr>
        <w:t>(pp 251-276). New York: Routledge.</w:t>
      </w:r>
    </w:p>
    <w:p w14:paraId="6630F3C4" w14:textId="77777777" w:rsidR="00BB1ECD" w:rsidRPr="00323D0B" w:rsidRDefault="00BB1ECD" w:rsidP="00D435FA">
      <w:pPr>
        <w:shd w:val="clear" w:color="auto" w:fill="FFFFFF"/>
        <w:rPr>
          <w:rFonts w:asciiTheme="majorHAnsi" w:hAnsiTheme="majorHAnsi" w:cstheme="majorHAnsi"/>
          <w:sz w:val="18"/>
          <w:szCs w:val="18"/>
        </w:rPr>
      </w:pPr>
    </w:p>
    <w:p w14:paraId="7F04905F" w14:textId="634C2BE9" w:rsidR="00BB1ECD" w:rsidRPr="00323D0B" w:rsidRDefault="00BB1ECD"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Biswas A, Rahman A, </w:t>
      </w:r>
      <w:proofErr w:type="spellStart"/>
      <w:r w:rsidRPr="00323D0B">
        <w:rPr>
          <w:rFonts w:asciiTheme="majorHAnsi" w:hAnsiTheme="majorHAnsi" w:cstheme="majorHAnsi"/>
          <w:sz w:val="18"/>
          <w:szCs w:val="18"/>
        </w:rPr>
        <w:t>Mashreky</w:t>
      </w:r>
      <w:proofErr w:type="spellEnd"/>
      <w:r w:rsidRPr="00323D0B">
        <w:rPr>
          <w:rFonts w:asciiTheme="majorHAnsi" w:hAnsiTheme="majorHAnsi" w:cstheme="majorHAnsi"/>
          <w:sz w:val="18"/>
          <w:szCs w:val="18"/>
        </w:rPr>
        <w:t xml:space="preserve"> S, Rahman F Dalal K. (2010). Unintentional injuries and parental violence against children during flood: A study in rural Bangladesh. </w:t>
      </w:r>
      <w:r w:rsidRPr="00323D0B">
        <w:rPr>
          <w:rFonts w:asciiTheme="majorHAnsi" w:hAnsiTheme="majorHAnsi" w:cstheme="majorHAnsi"/>
          <w:i/>
          <w:sz w:val="18"/>
          <w:szCs w:val="18"/>
        </w:rPr>
        <w:t>Rural Remote Health 10,</w:t>
      </w:r>
      <w:r w:rsidRPr="00323D0B">
        <w:rPr>
          <w:rFonts w:asciiTheme="majorHAnsi" w:hAnsiTheme="majorHAnsi" w:cstheme="majorHAnsi"/>
          <w:sz w:val="18"/>
          <w:szCs w:val="18"/>
        </w:rPr>
        <w:t xml:space="preserve"> 1199-1209.</w:t>
      </w:r>
    </w:p>
    <w:p w14:paraId="4E042DAF" w14:textId="77777777" w:rsidR="00E367FB" w:rsidRPr="00323D0B" w:rsidRDefault="00E367FB" w:rsidP="00D435FA">
      <w:pPr>
        <w:shd w:val="clear" w:color="auto" w:fill="FFFFFF"/>
        <w:rPr>
          <w:rFonts w:asciiTheme="majorHAnsi" w:hAnsiTheme="majorHAnsi" w:cstheme="majorHAnsi"/>
          <w:sz w:val="18"/>
          <w:szCs w:val="18"/>
        </w:rPr>
      </w:pPr>
    </w:p>
    <w:p w14:paraId="11597449" w14:textId="1DF6D976" w:rsidR="00E367FB" w:rsidRPr="00323D0B" w:rsidRDefault="00E367FB"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Bowler R, Han H, </w:t>
      </w:r>
      <w:proofErr w:type="spellStart"/>
      <w:r w:rsidRPr="00323D0B">
        <w:rPr>
          <w:rFonts w:asciiTheme="majorHAnsi" w:hAnsiTheme="majorHAnsi" w:cstheme="majorHAnsi"/>
          <w:sz w:val="18"/>
          <w:szCs w:val="18"/>
        </w:rPr>
        <w:t>Gocheva</w:t>
      </w:r>
      <w:proofErr w:type="spellEnd"/>
      <w:r w:rsidRPr="00323D0B">
        <w:rPr>
          <w:rFonts w:asciiTheme="majorHAnsi" w:hAnsiTheme="majorHAnsi" w:cstheme="majorHAnsi"/>
          <w:sz w:val="18"/>
          <w:szCs w:val="18"/>
        </w:rPr>
        <w:t xml:space="preserve"> V, Nakagawa S, Alper H, DeGrande L, et al (2010). Gender differences in </w:t>
      </w:r>
      <w:r w:rsidR="00D012F1" w:rsidRPr="00323D0B">
        <w:rPr>
          <w:rFonts w:asciiTheme="majorHAnsi" w:hAnsiTheme="majorHAnsi" w:cstheme="majorHAnsi"/>
          <w:sz w:val="18"/>
          <w:szCs w:val="18"/>
        </w:rPr>
        <w:t>probable</w:t>
      </w:r>
      <w:r w:rsidRPr="00323D0B">
        <w:rPr>
          <w:rFonts w:asciiTheme="majorHAnsi" w:hAnsiTheme="majorHAnsi" w:cstheme="majorHAnsi"/>
          <w:sz w:val="18"/>
          <w:szCs w:val="18"/>
        </w:rPr>
        <w:t xml:space="preserve"> posttraumatic stress disorder among police responders to the 2001 World Trade Center terrorist attack. </w:t>
      </w:r>
      <w:r w:rsidRPr="00323D0B">
        <w:rPr>
          <w:rFonts w:asciiTheme="majorHAnsi" w:hAnsiTheme="majorHAnsi" w:cstheme="majorHAnsi"/>
          <w:i/>
          <w:sz w:val="18"/>
          <w:szCs w:val="18"/>
        </w:rPr>
        <w:t>American journal of Industrial Medicine, 5</w:t>
      </w:r>
      <w:r w:rsidRPr="00323D0B">
        <w:rPr>
          <w:rFonts w:asciiTheme="majorHAnsi" w:hAnsiTheme="majorHAnsi" w:cstheme="majorHAnsi"/>
          <w:sz w:val="18"/>
          <w:szCs w:val="18"/>
        </w:rPr>
        <w:t>((3), 1186-1196.</w:t>
      </w:r>
    </w:p>
    <w:p w14:paraId="22013D0A" w14:textId="77777777" w:rsidR="00D012F1" w:rsidRPr="00323D0B" w:rsidRDefault="00D012F1" w:rsidP="00D435FA">
      <w:pPr>
        <w:shd w:val="clear" w:color="auto" w:fill="FFFFFF"/>
        <w:rPr>
          <w:rFonts w:asciiTheme="majorHAnsi" w:hAnsiTheme="majorHAnsi" w:cstheme="majorHAnsi"/>
          <w:sz w:val="18"/>
          <w:szCs w:val="18"/>
        </w:rPr>
      </w:pPr>
    </w:p>
    <w:p w14:paraId="248F72D0" w14:textId="2F56D596" w:rsidR="00D012F1" w:rsidRPr="00323D0B" w:rsidRDefault="00D012F1"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Bradshaw S. (2009). Engendering disasters: Feminization of response or a feminization of responsibility? </w:t>
      </w:r>
      <w:r w:rsidRPr="00323D0B">
        <w:rPr>
          <w:rFonts w:asciiTheme="majorHAnsi" w:hAnsiTheme="majorHAnsi" w:cstheme="majorHAnsi"/>
          <w:i/>
          <w:sz w:val="18"/>
          <w:szCs w:val="18"/>
        </w:rPr>
        <w:t>Regional Development Dialogue. 30</w:t>
      </w:r>
      <w:r w:rsidRPr="00323D0B">
        <w:rPr>
          <w:rFonts w:asciiTheme="majorHAnsi" w:hAnsiTheme="majorHAnsi" w:cstheme="majorHAnsi"/>
          <w:sz w:val="18"/>
          <w:szCs w:val="18"/>
        </w:rPr>
        <w:t>(1), 23-131.</w:t>
      </w:r>
    </w:p>
    <w:p w14:paraId="219B4EC7" w14:textId="77777777" w:rsidR="00C578AC" w:rsidRPr="00323D0B" w:rsidRDefault="00C578AC" w:rsidP="00D435FA">
      <w:pPr>
        <w:shd w:val="clear" w:color="auto" w:fill="FFFFFF"/>
        <w:rPr>
          <w:rFonts w:asciiTheme="majorHAnsi" w:hAnsiTheme="majorHAnsi" w:cstheme="majorHAnsi"/>
          <w:sz w:val="18"/>
          <w:szCs w:val="18"/>
        </w:rPr>
      </w:pPr>
    </w:p>
    <w:p w14:paraId="5E29F28C" w14:textId="0A4ABEED" w:rsidR="00C578AC" w:rsidRPr="00323D0B" w:rsidRDefault="00C578AC"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Bradshaw S. (2013). </w:t>
      </w:r>
      <w:r w:rsidRPr="00323D0B">
        <w:rPr>
          <w:rFonts w:asciiTheme="majorHAnsi" w:hAnsiTheme="majorHAnsi" w:cstheme="majorHAnsi"/>
          <w:i/>
          <w:sz w:val="18"/>
          <w:szCs w:val="18"/>
        </w:rPr>
        <w:t>Gender, development and disasters</w:t>
      </w:r>
      <w:r w:rsidRPr="00323D0B">
        <w:rPr>
          <w:rFonts w:asciiTheme="majorHAnsi" w:hAnsiTheme="majorHAnsi" w:cstheme="majorHAnsi"/>
          <w:sz w:val="18"/>
          <w:szCs w:val="18"/>
        </w:rPr>
        <w:t xml:space="preserve">. </w:t>
      </w:r>
      <w:proofErr w:type="spellStart"/>
      <w:r w:rsidRPr="00323D0B">
        <w:rPr>
          <w:rFonts w:asciiTheme="majorHAnsi" w:hAnsiTheme="majorHAnsi" w:cstheme="majorHAnsi"/>
          <w:sz w:val="18"/>
          <w:szCs w:val="18"/>
        </w:rPr>
        <w:t>Northhampton</w:t>
      </w:r>
      <w:proofErr w:type="spellEnd"/>
      <w:r w:rsidRPr="00323D0B">
        <w:rPr>
          <w:rFonts w:asciiTheme="majorHAnsi" w:hAnsiTheme="majorHAnsi" w:cstheme="majorHAnsi"/>
          <w:sz w:val="18"/>
          <w:szCs w:val="18"/>
        </w:rPr>
        <w:t>: Edward Elgar.</w:t>
      </w:r>
    </w:p>
    <w:p w14:paraId="3276BD71" w14:textId="77777777" w:rsidR="000C25D6" w:rsidRPr="00323D0B" w:rsidRDefault="000C25D6" w:rsidP="00D435FA">
      <w:pPr>
        <w:shd w:val="clear" w:color="auto" w:fill="FFFFFF"/>
        <w:rPr>
          <w:rFonts w:asciiTheme="majorHAnsi" w:hAnsiTheme="majorHAnsi" w:cstheme="majorHAnsi"/>
          <w:sz w:val="18"/>
          <w:szCs w:val="18"/>
        </w:rPr>
      </w:pPr>
    </w:p>
    <w:p w14:paraId="104E5831" w14:textId="145C1F82" w:rsidR="000C25D6" w:rsidRPr="00323D0B" w:rsidRDefault="000C25D6"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Bradshaw S, Fordham M. (2014). Double disaster: Disaster through a gender lens. In A. Collins, S. Jones, B. </w:t>
      </w:r>
      <w:proofErr w:type="spellStart"/>
      <w:r w:rsidRPr="00323D0B">
        <w:rPr>
          <w:rFonts w:asciiTheme="majorHAnsi" w:hAnsiTheme="majorHAnsi" w:cstheme="majorHAnsi"/>
          <w:sz w:val="18"/>
          <w:szCs w:val="18"/>
        </w:rPr>
        <w:t>Manyena</w:t>
      </w:r>
      <w:proofErr w:type="spellEnd"/>
      <w:r w:rsidRPr="00323D0B">
        <w:rPr>
          <w:rFonts w:asciiTheme="majorHAnsi" w:hAnsiTheme="majorHAnsi" w:cstheme="majorHAnsi"/>
          <w:sz w:val="18"/>
          <w:szCs w:val="18"/>
        </w:rPr>
        <w:t xml:space="preserve">, &amp; J. Jayawickrama (Eds.), </w:t>
      </w:r>
      <w:r w:rsidRPr="00323D0B">
        <w:rPr>
          <w:rFonts w:asciiTheme="majorHAnsi" w:hAnsiTheme="majorHAnsi" w:cstheme="majorHAnsi"/>
          <w:i/>
          <w:sz w:val="18"/>
          <w:szCs w:val="18"/>
        </w:rPr>
        <w:t xml:space="preserve">Hazards, risk and disasters in society </w:t>
      </w:r>
      <w:r w:rsidRPr="00323D0B">
        <w:rPr>
          <w:rFonts w:asciiTheme="majorHAnsi" w:hAnsiTheme="majorHAnsi" w:cstheme="majorHAnsi"/>
          <w:sz w:val="18"/>
          <w:szCs w:val="18"/>
        </w:rPr>
        <w:t>(pp233-251). Amsterdam: Elsevier.</w:t>
      </w:r>
    </w:p>
    <w:p w14:paraId="6F44E03B" w14:textId="77777777" w:rsidR="00AB4983" w:rsidRPr="00323D0B" w:rsidRDefault="00AB4983" w:rsidP="00D435FA">
      <w:pPr>
        <w:shd w:val="clear" w:color="auto" w:fill="FFFFFF"/>
        <w:rPr>
          <w:rFonts w:asciiTheme="majorHAnsi" w:hAnsiTheme="majorHAnsi" w:cstheme="majorHAnsi"/>
          <w:sz w:val="18"/>
          <w:szCs w:val="18"/>
        </w:rPr>
      </w:pPr>
    </w:p>
    <w:p w14:paraId="405B39CF" w14:textId="5609BF31" w:rsidR="00AB4983" w:rsidRPr="00323D0B" w:rsidRDefault="00AB4983"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Branco A. (2009). Women responding to drought in Brazil. </w:t>
      </w:r>
      <w:r w:rsidRPr="00323D0B">
        <w:rPr>
          <w:rFonts w:asciiTheme="majorHAnsi" w:hAnsiTheme="majorHAnsi" w:cstheme="majorHAnsi"/>
          <w:sz w:val="18"/>
          <w:szCs w:val="18"/>
          <w:lang w:val="sv-SE"/>
        </w:rPr>
        <w:t xml:space="preserve">In E. Enarson &amp; P.G.D. Chakrabarti (Eds). </w:t>
      </w:r>
      <w:r w:rsidRPr="00323D0B">
        <w:rPr>
          <w:rFonts w:asciiTheme="majorHAnsi" w:hAnsiTheme="majorHAnsi" w:cstheme="majorHAnsi"/>
          <w:i/>
          <w:sz w:val="18"/>
          <w:szCs w:val="18"/>
          <w:lang w:val="sv-SE"/>
        </w:rPr>
        <w:t xml:space="preserve"> </w:t>
      </w:r>
      <w:r w:rsidRPr="00323D0B">
        <w:rPr>
          <w:rFonts w:asciiTheme="majorHAnsi" w:hAnsiTheme="majorHAnsi" w:cstheme="majorHAnsi"/>
          <w:i/>
          <w:sz w:val="18"/>
          <w:szCs w:val="18"/>
        </w:rPr>
        <w:t>Women, gender and disaster: Global issues and initiatives</w:t>
      </w:r>
      <w:r w:rsidRPr="00323D0B">
        <w:rPr>
          <w:rFonts w:asciiTheme="majorHAnsi" w:hAnsiTheme="majorHAnsi" w:cstheme="majorHAnsi"/>
          <w:sz w:val="18"/>
          <w:szCs w:val="18"/>
        </w:rPr>
        <w:t xml:space="preserve"> (pp 261-274). Delhi: Sage.</w:t>
      </w:r>
    </w:p>
    <w:p w14:paraId="2C47B579" w14:textId="77777777" w:rsidR="00AB4983" w:rsidRPr="00323D0B" w:rsidRDefault="00AB4983" w:rsidP="00D435FA">
      <w:pPr>
        <w:shd w:val="clear" w:color="auto" w:fill="FFFFFF"/>
        <w:rPr>
          <w:rFonts w:asciiTheme="majorHAnsi" w:hAnsiTheme="majorHAnsi" w:cstheme="majorHAnsi"/>
          <w:sz w:val="18"/>
          <w:szCs w:val="18"/>
        </w:rPr>
      </w:pPr>
    </w:p>
    <w:p w14:paraId="4EF8ABA4" w14:textId="5DF53BAE" w:rsidR="00AB4983" w:rsidRPr="00323D0B" w:rsidRDefault="00AB4983"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Brown B. (2012). Battered women’s shelters in New Orleans: Recovery and transformation. In E. David &amp; E. Enarson (Eds), </w:t>
      </w:r>
      <w:r w:rsidRPr="00323D0B">
        <w:rPr>
          <w:rFonts w:asciiTheme="majorHAnsi" w:hAnsiTheme="majorHAnsi" w:cstheme="majorHAnsi"/>
          <w:i/>
          <w:sz w:val="18"/>
          <w:szCs w:val="18"/>
        </w:rPr>
        <w:t>The women of Katrina: How gender, race and class matter in an American disaster</w:t>
      </w:r>
      <w:r w:rsidRPr="00323D0B">
        <w:rPr>
          <w:rFonts w:asciiTheme="majorHAnsi" w:hAnsiTheme="majorHAnsi" w:cstheme="majorHAnsi"/>
          <w:sz w:val="18"/>
          <w:szCs w:val="18"/>
        </w:rPr>
        <w:t xml:space="preserve"> (pp. 179-189). Nashville: Vanderbilt University Press.</w:t>
      </w:r>
    </w:p>
    <w:p w14:paraId="62E37F74" w14:textId="77777777" w:rsidR="006235A3" w:rsidRPr="00323D0B" w:rsidRDefault="006235A3" w:rsidP="00D435FA">
      <w:pPr>
        <w:shd w:val="clear" w:color="auto" w:fill="FFFFFF"/>
        <w:rPr>
          <w:rFonts w:asciiTheme="majorHAnsi" w:hAnsiTheme="majorHAnsi" w:cstheme="majorHAnsi"/>
          <w:sz w:val="18"/>
          <w:szCs w:val="18"/>
        </w:rPr>
      </w:pPr>
    </w:p>
    <w:p w14:paraId="4C9D7349" w14:textId="4AA80B05" w:rsidR="006235A3" w:rsidRPr="00323D0B" w:rsidRDefault="006235A3" w:rsidP="00D435FA">
      <w:pPr>
        <w:shd w:val="clear" w:color="auto" w:fill="FFFFFF"/>
        <w:rPr>
          <w:rFonts w:asciiTheme="majorHAnsi" w:hAnsiTheme="majorHAnsi" w:cstheme="majorHAnsi"/>
          <w:sz w:val="18"/>
          <w:szCs w:val="18"/>
        </w:rPr>
      </w:pPr>
      <w:r w:rsidRPr="00323D0B">
        <w:rPr>
          <w:rFonts w:asciiTheme="majorHAnsi" w:hAnsiTheme="majorHAnsi" w:cstheme="majorHAnsi"/>
          <w:sz w:val="18"/>
          <w:szCs w:val="18"/>
        </w:rPr>
        <w:t xml:space="preserve">Brown BL, Jenkins PJ, &amp; </w:t>
      </w:r>
      <w:proofErr w:type="spellStart"/>
      <w:r w:rsidRPr="00323D0B">
        <w:rPr>
          <w:rFonts w:asciiTheme="majorHAnsi" w:hAnsiTheme="majorHAnsi" w:cstheme="majorHAnsi"/>
          <w:sz w:val="18"/>
          <w:szCs w:val="18"/>
        </w:rPr>
        <w:t>Wachtendorf</w:t>
      </w:r>
      <w:proofErr w:type="spellEnd"/>
      <w:r w:rsidRPr="00323D0B">
        <w:rPr>
          <w:rFonts w:asciiTheme="majorHAnsi" w:hAnsiTheme="majorHAnsi" w:cstheme="majorHAnsi"/>
          <w:sz w:val="18"/>
          <w:szCs w:val="18"/>
        </w:rPr>
        <w:t xml:space="preserve"> T. (2010). Shelter in the storm: A battered women’s shelter and catastrophe. </w:t>
      </w:r>
      <w:r w:rsidRPr="00323D0B">
        <w:rPr>
          <w:rFonts w:asciiTheme="majorHAnsi" w:hAnsiTheme="majorHAnsi" w:cstheme="majorHAnsi"/>
          <w:i/>
          <w:sz w:val="18"/>
          <w:szCs w:val="18"/>
        </w:rPr>
        <w:t>International Journal of Mass Emergencies and Disasters, 28</w:t>
      </w:r>
      <w:r w:rsidRPr="00323D0B">
        <w:rPr>
          <w:rFonts w:asciiTheme="majorHAnsi" w:hAnsiTheme="majorHAnsi" w:cstheme="majorHAnsi"/>
          <w:sz w:val="18"/>
          <w:szCs w:val="18"/>
        </w:rPr>
        <w:t>(2), 226-245.</w:t>
      </w:r>
    </w:p>
    <w:p w14:paraId="4F651B7E" w14:textId="77777777" w:rsidR="008D6F9E" w:rsidRPr="00323D0B" w:rsidRDefault="008D6F9E" w:rsidP="00D435FA">
      <w:pPr>
        <w:rPr>
          <w:rFonts w:asciiTheme="majorHAnsi" w:hAnsiTheme="majorHAnsi" w:cstheme="majorHAnsi"/>
          <w:sz w:val="18"/>
          <w:szCs w:val="18"/>
          <w:shd w:val="clear" w:color="auto" w:fill="FFFFFF"/>
        </w:rPr>
      </w:pPr>
    </w:p>
    <w:p w14:paraId="7EE04448" w14:textId="263A390E" w:rsidR="002A6D29" w:rsidRPr="00323D0B" w:rsidRDefault="00B63234" w:rsidP="00D435FA">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Campbell, D. W., Campbell, J. C., </w:t>
      </w:r>
      <w:proofErr w:type="spellStart"/>
      <w:r w:rsidRPr="00323D0B">
        <w:rPr>
          <w:rFonts w:asciiTheme="majorHAnsi" w:hAnsiTheme="majorHAnsi" w:cstheme="majorHAnsi"/>
          <w:sz w:val="18"/>
          <w:szCs w:val="18"/>
          <w:shd w:val="clear" w:color="auto" w:fill="FFFFFF"/>
        </w:rPr>
        <w:t>Yarandi</w:t>
      </w:r>
      <w:proofErr w:type="spellEnd"/>
      <w:r w:rsidRPr="00323D0B">
        <w:rPr>
          <w:rFonts w:asciiTheme="majorHAnsi" w:hAnsiTheme="majorHAnsi" w:cstheme="majorHAnsi"/>
          <w:sz w:val="18"/>
          <w:szCs w:val="18"/>
          <w:shd w:val="clear" w:color="auto" w:fill="FFFFFF"/>
        </w:rPr>
        <w:t>, H. N., O'Connor, A. L., Dollar, E., Killion, C., Sloand, E., Callwood, G. B., Cesar, N. M., Hassan, M., … Gary, F. (2016). Violence and abuse of internally displaced women survivors of the 2010 Haiti earthquake. </w:t>
      </w:r>
      <w:r w:rsidRPr="00323D0B">
        <w:rPr>
          <w:rFonts w:asciiTheme="majorHAnsi" w:hAnsiTheme="majorHAnsi" w:cstheme="majorHAnsi"/>
          <w:i/>
          <w:iCs/>
          <w:sz w:val="18"/>
          <w:szCs w:val="18"/>
          <w:shd w:val="clear" w:color="auto" w:fill="FFFFFF"/>
        </w:rPr>
        <w:t>International journal of public health</w:t>
      </w:r>
      <w:r w:rsidRPr="00323D0B">
        <w:rPr>
          <w:rFonts w:asciiTheme="majorHAnsi" w:hAnsiTheme="majorHAnsi" w:cstheme="majorHAnsi"/>
          <w:sz w:val="18"/>
          <w:szCs w:val="18"/>
          <w:shd w:val="clear" w:color="auto" w:fill="FFFFFF"/>
        </w:rPr>
        <w:t>, </w:t>
      </w:r>
      <w:r w:rsidRPr="00323D0B">
        <w:rPr>
          <w:rFonts w:asciiTheme="majorHAnsi" w:hAnsiTheme="majorHAnsi" w:cstheme="majorHAnsi"/>
          <w:i/>
          <w:iCs/>
          <w:sz w:val="18"/>
          <w:szCs w:val="18"/>
          <w:shd w:val="clear" w:color="auto" w:fill="FFFFFF"/>
        </w:rPr>
        <w:t>61</w:t>
      </w:r>
      <w:r w:rsidRPr="00323D0B">
        <w:rPr>
          <w:rFonts w:asciiTheme="majorHAnsi" w:hAnsiTheme="majorHAnsi" w:cstheme="majorHAnsi"/>
          <w:sz w:val="18"/>
          <w:szCs w:val="18"/>
          <w:shd w:val="clear" w:color="auto" w:fill="FFFFFF"/>
        </w:rPr>
        <w:t>(8), 981-992.</w:t>
      </w:r>
    </w:p>
    <w:p w14:paraId="175016CD" w14:textId="77777777" w:rsidR="005678C3" w:rsidRPr="00323D0B" w:rsidRDefault="005678C3" w:rsidP="00D435FA">
      <w:pPr>
        <w:rPr>
          <w:rFonts w:asciiTheme="majorHAnsi" w:hAnsiTheme="majorHAnsi" w:cstheme="majorHAnsi"/>
          <w:sz w:val="18"/>
          <w:szCs w:val="18"/>
          <w:shd w:val="clear" w:color="auto" w:fill="FFFFFF"/>
        </w:rPr>
      </w:pPr>
    </w:p>
    <w:p w14:paraId="76876BBE" w14:textId="23DE171C" w:rsidR="005678C3" w:rsidRPr="00323D0B" w:rsidRDefault="005678C3" w:rsidP="00D435FA">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Catani C, Jacob N, Schauer E, Kohila M, Neuner F. (2008). Family violence, war, and natural disasters: A study of the effect of extreme stress on children’s mental health in Sri Lanka. </w:t>
      </w:r>
      <w:r w:rsidRPr="00323D0B">
        <w:rPr>
          <w:rFonts w:asciiTheme="majorHAnsi" w:hAnsiTheme="majorHAnsi" w:cstheme="majorHAnsi"/>
          <w:i/>
          <w:sz w:val="18"/>
          <w:szCs w:val="18"/>
          <w:shd w:val="clear" w:color="auto" w:fill="FFFFFF"/>
        </w:rPr>
        <w:t>BMC Psychiatry 8,</w:t>
      </w:r>
      <w:r w:rsidRPr="00323D0B">
        <w:rPr>
          <w:rFonts w:asciiTheme="majorHAnsi" w:hAnsiTheme="majorHAnsi" w:cstheme="majorHAnsi"/>
          <w:sz w:val="18"/>
          <w:szCs w:val="18"/>
          <w:shd w:val="clear" w:color="auto" w:fill="FFFFFF"/>
        </w:rPr>
        <w:t xml:space="preserve"> 33-42.</w:t>
      </w:r>
    </w:p>
    <w:p w14:paraId="1A293FFA" w14:textId="77777777" w:rsidR="00BB22CA" w:rsidRPr="00323D0B" w:rsidRDefault="00BB22CA" w:rsidP="00D435FA">
      <w:pPr>
        <w:rPr>
          <w:rFonts w:asciiTheme="majorHAnsi" w:hAnsiTheme="majorHAnsi" w:cstheme="majorHAnsi"/>
          <w:sz w:val="18"/>
          <w:szCs w:val="18"/>
          <w:shd w:val="clear" w:color="auto" w:fill="FFFFFF"/>
        </w:rPr>
      </w:pPr>
    </w:p>
    <w:p w14:paraId="1F5967D1" w14:textId="77777777" w:rsidR="00BB22CA" w:rsidRPr="00323D0B" w:rsidRDefault="00000000" w:rsidP="00BB22CA">
      <w:pPr>
        <w:rPr>
          <w:rFonts w:asciiTheme="majorHAnsi" w:hAnsiTheme="majorHAnsi" w:cstheme="majorHAnsi"/>
          <w:sz w:val="18"/>
          <w:szCs w:val="18"/>
        </w:rPr>
      </w:pPr>
      <w:hyperlink r:id="rId632" w:history="1">
        <w:r w:rsidR="00BB22CA" w:rsidRPr="00323D0B">
          <w:rPr>
            <w:rStyle w:val="Hyperlink"/>
            <w:rFonts w:asciiTheme="majorHAnsi" w:hAnsiTheme="majorHAnsi" w:cstheme="majorHAnsi"/>
            <w:color w:val="2F83C4"/>
            <w:sz w:val="18"/>
            <w:szCs w:val="18"/>
          </w:rPr>
          <w:t xml:space="preserve">Cerna-Turoff, I., Fischer, H. T., Mansourian, H., &amp; Mayhew, S. (2021). The pathways between natural disasters and violence against children: a systematic review. BMC Public Health. </w:t>
        </w:r>
        <w:proofErr w:type="spellStart"/>
        <w:r w:rsidR="00BB22CA" w:rsidRPr="00323D0B">
          <w:rPr>
            <w:rStyle w:val="Hyperlink"/>
            <w:rFonts w:asciiTheme="majorHAnsi" w:hAnsiTheme="majorHAnsi" w:cstheme="majorHAnsi"/>
            <w:color w:val="2F83C4"/>
            <w:sz w:val="18"/>
            <w:szCs w:val="18"/>
          </w:rPr>
          <w:t>ePub</w:t>
        </w:r>
        <w:proofErr w:type="spellEnd"/>
      </w:hyperlink>
      <w:r w:rsidR="00BB22CA" w:rsidRPr="00323D0B">
        <w:rPr>
          <w:rFonts w:asciiTheme="majorHAnsi" w:hAnsiTheme="majorHAnsi" w:cstheme="majorHAnsi"/>
          <w:color w:val="000000"/>
          <w:sz w:val="18"/>
          <w:szCs w:val="18"/>
          <w:shd w:val="clear" w:color="auto" w:fill="FFFFFF"/>
        </w:rPr>
        <w:t>:</w:t>
      </w:r>
    </w:p>
    <w:p w14:paraId="6E532431" w14:textId="77777777" w:rsidR="00BB22CA" w:rsidRPr="00323D0B" w:rsidRDefault="00BB22CA" w:rsidP="00A52FB9">
      <w:pPr>
        <w:rPr>
          <w:rFonts w:asciiTheme="majorHAnsi" w:hAnsiTheme="majorHAnsi" w:cstheme="majorHAnsi"/>
          <w:color w:val="000000"/>
          <w:sz w:val="18"/>
          <w:szCs w:val="18"/>
          <w:lang w:val="en-GB"/>
        </w:rPr>
      </w:pPr>
    </w:p>
    <w:p w14:paraId="1570E62D" w14:textId="2CAF1720" w:rsidR="00A52FB9" w:rsidRPr="00323D0B" w:rsidRDefault="00BB22CA" w:rsidP="00BB22CA">
      <w:pPr>
        <w:rPr>
          <w:rFonts w:asciiTheme="majorHAnsi" w:hAnsiTheme="majorHAnsi" w:cstheme="majorHAnsi"/>
          <w:sz w:val="18"/>
          <w:szCs w:val="18"/>
        </w:rPr>
      </w:pPr>
      <w:r w:rsidRPr="00323D0B">
        <w:rPr>
          <w:rFonts w:asciiTheme="majorHAnsi" w:hAnsiTheme="majorHAnsi" w:cstheme="majorHAnsi"/>
          <w:color w:val="303030"/>
          <w:sz w:val="18"/>
          <w:szCs w:val="18"/>
          <w:shd w:val="clear" w:color="auto" w:fill="FFFFFF"/>
        </w:rPr>
        <w:t>Cerna-Turoff, I., Kane, J. C., Devries, K., Mercy, J., Massetti, G., &amp; Baiocchi, M. (2020). Did internal displacement from the 2010 earthquake in Haiti lead to long-term violence against children? A matched pairs study design. </w:t>
      </w:r>
      <w:r w:rsidRPr="00323D0B">
        <w:rPr>
          <w:rFonts w:asciiTheme="majorHAnsi" w:hAnsiTheme="majorHAnsi" w:cstheme="majorHAnsi"/>
          <w:i/>
          <w:iCs/>
          <w:color w:val="303030"/>
          <w:sz w:val="18"/>
          <w:szCs w:val="18"/>
          <w:shd w:val="clear" w:color="auto" w:fill="FFFFFF"/>
        </w:rPr>
        <w:t>Child abuse &amp; neglect</w:t>
      </w:r>
      <w:r w:rsidRPr="00323D0B">
        <w:rPr>
          <w:rFonts w:asciiTheme="majorHAnsi" w:hAnsiTheme="majorHAnsi" w:cstheme="majorHAnsi"/>
          <w:color w:val="303030"/>
          <w:sz w:val="18"/>
          <w:szCs w:val="18"/>
          <w:shd w:val="clear" w:color="auto" w:fill="FFFFFF"/>
        </w:rPr>
        <w:t>, </w:t>
      </w:r>
      <w:r w:rsidRPr="00323D0B">
        <w:rPr>
          <w:rFonts w:asciiTheme="majorHAnsi" w:hAnsiTheme="majorHAnsi" w:cstheme="majorHAnsi"/>
          <w:i/>
          <w:iCs/>
          <w:color w:val="303030"/>
          <w:sz w:val="18"/>
          <w:szCs w:val="18"/>
          <w:shd w:val="clear" w:color="auto" w:fill="FFFFFF"/>
        </w:rPr>
        <w:t>102</w:t>
      </w:r>
      <w:r w:rsidRPr="00323D0B">
        <w:rPr>
          <w:rFonts w:asciiTheme="majorHAnsi" w:hAnsiTheme="majorHAnsi" w:cstheme="majorHAnsi"/>
          <w:color w:val="303030"/>
          <w:sz w:val="18"/>
          <w:szCs w:val="18"/>
          <w:shd w:val="clear" w:color="auto" w:fill="FFFFFF"/>
        </w:rPr>
        <w:t>, 104393. https://doi.org/10.1016/j.chiabu.2020.104393</w:t>
      </w:r>
    </w:p>
    <w:p w14:paraId="547C0EBF" w14:textId="77777777" w:rsidR="00E00D51" w:rsidRPr="00323D0B" w:rsidRDefault="00E00D51" w:rsidP="00E072E2">
      <w:pPr>
        <w:rPr>
          <w:rFonts w:asciiTheme="majorHAnsi" w:hAnsiTheme="majorHAnsi" w:cstheme="majorHAnsi"/>
          <w:sz w:val="18"/>
          <w:szCs w:val="18"/>
          <w:shd w:val="clear" w:color="auto" w:fill="FFFFFF"/>
        </w:rPr>
      </w:pPr>
    </w:p>
    <w:p w14:paraId="364E8CFB" w14:textId="7E83399E" w:rsidR="00E00D51" w:rsidRPr="00323D0B" w:rsidRDefault="00E00D51" w:rsidP="00E072E2">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Chan KLP, Zhang Y. (2011). Female victimization and intimate partner violence after May 12, 2008, Sichuan Earthquake. </w:t>
      </w:r>
      <w:r w:rsidRPr="00323D0B">
        <w:rPr>
          <w:rFonts w:asciiTheme="majorHAnsi" w:hAnsiTheme="majorHAnsi" w:cstheme="majorHAnsi"/>
          <w:i/>
          <w:sz w:val="18"/>
          <w:szCs w:val="18"/>
          <w:shd w:val="clear" w:color="auto" w:fill="FFFFFF"/>
        </w:rPr>
        <w:t>Violence and Trauma 26</w:t>
      </w:r>
      <w:r w:rsidRPr="00323D0B">
        <w:rPr>
          <w:rFonts w:asciiTheme="majorHAnsi" w:hAnsiTheme="majorHAnsi" w:cstheme="majorHAnsi"/>
          <w:sz w:val="18"/>
          <w:szCs w:val="18"/>
          <w:shd w:val="clear" w:color="auto" w:fill="FFFFFF"/>
        </w:rPr>
        <w:t>, 364-376.</w:t>
      </w:r>
    </w:p>
    <w:p w14:paraId="1D872CBB" w14:textId="77777777" w:rsidR="004F1EB5" w:rsidRPr="00323D0B" w:rsidRDefault="004F1EB5" w:rsidP="00E072E2">
      <w:pPr>
        <w:rPr>
          <w:rFonts w:asciiTheme="majorHAnsi" w:hAnsiTheme="majorHAnsi" w:cstheme="majorHAnsi"/>
          <w:sz w:val="18"/>
          <w:szCs w:val="18"/>
          <w:shd w:val="clear" w:color="auto" w:fill="FFFFFF"/>
        </w:rPr>
      </w:pPr>
    </w:p>
    <w:p w14:paraId="65CBD69A" w14:textId="57F4B586" w:rsidR="004F1EB5" w:rsidRPr="00323D0B" w:rsidRDefault="004F1EB5" w:rsidP="00E072E2">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Checklist for action: Prevention and Response to gender-based-violence in displaced settings, 2004 RHRC Consortium, Arlington, Virginia</w:t>
      </w:r>
    </w:p>
    <w:p w14:paraId="7A41B2F3" w14:textId="1EEA17B4" w:rsidR="0094737E" w:rsidRPr="00323D0B" w:rsidRDefault="0094737E" w:rsidP="00E072E2">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Chew L, Ramdas KN, 2005. Caught in the storm: The impact of natural disasters on women. The Global fund for women.</w:t>
      </w:r>
    </w:p>
    <w:p w14:paraId="713215C6" w14:textId="77777777" w:rsidR="00A377D2" w:rsidRPr="00323D0B" w:rsidRDefault="00A377D2" w:rsidP="00E072E2">
      <w:pPr>
        <w:rPr>
          <w:rFonts w:asciiTheme="majorHAnsi" w:hAnsiTheme="majorHAnsi" w:cstheme="majorHAnsi"/>
          <w:sz w:val="18"/>
          <w:szCs w:val="18"/>
          <w:shd w:val="clear" w:color="auto" w:fill="FFFFFF"/>
        </w:rPr>
      </w:pPr>
    </w:p>
    <w:p w14:paraId="297A3A07" w14:textId="1007BC74" w:rsidR="00A377D2" w:rsidRPr="00323D0B" w:rsidRDefault="00A377D2" w:rsidP="00E072E2">
      <w:pPr>
        <w:rPr>
          <w:rFonts w:asciiTheme="majorHAnsi" w:hAnsiTheme="majorHAnsi" w:cstheme="majorHAnsi"/>
          <w:sz w:val="18"/>
          <w:szCs w:val="18"/>
        </w:rPr>
      </w:pPr>
      <w:r w:rsidRPr="00323D0B">
        <w:rPr>
          <w:rFonts w:asciiTheme="majorHAnsi" w:hAnsiTheme="majorHAnsi" w:cstheme="majorHAnsi"/>
          <w:color w:val="333333"/>
          <w:sz w:val="18"/>
          <w:szCs w:val="18"/>
        </w:rPr>
        <w:t xml:space="preserve">Curtis T, Miller BC, Berry EH. (2000). Changes in reports and incidence of child abuse following natural disasters. </w:t>
      </w:r>
      <w:r w:rsidRPr="00323D0B">
        <w:rPr>
          <w:rFonts w:asciiTheme="majorHAnsi" w:hAnsiTheme="majorHAnsi" w:cstheme="majorHAnsi"/>
          <w:i/>
          <w:color w:val="333333"/>
          <w:sz w:val="18"/>
          <w:szCs w:val="18"/>
        </w:rPr>
        <w:t>Child Abuse &amp; Neglect 24,</w:t>
      </w:r>
      <w:r w:rsidRPr="00323D0B">
        <w:rPr>
          <w:rFonts w:asciiTheme="majorHAnsi" w:hAnsiTheme="majorHAnsi" w:cstheme="majorHAnsi"/>
          <w:color w:val="333333"/>
          <w:sz w:val="18"/>
          <w:szCs w:val="18"/>
        </w:rPr>
        <w:t xml:space="preserve"> 1151-1162.</w:t>
      </w:r>
    </w:p>
    <w:p w14:paraId="457B1BE6" w14:textId="4A205C43" w:rsidR="0094737E" w:rsidRPr="00E74F27" w:rsidRDefault="0094737E" w:rsidP="00E072E2">
      <w:pPr>
        <w:rPr>
          <w:rFonts w:asciiTheme="majorHAnsi" w:hAnsiTheme="majorHAnsi" w:cstheme="majorHAnsi"/>
          <w:sz w:val="18"/>
          <w:szCs w:val="18"/>
          <w:shd w:val="clear" w:color="auto" w:fill="FFFFFF"/>
        </w:rPr>
      </w:pPr>
    </w:p>
    <w:p w14:paraId="56804457" w14:textId="51D36F64" w:rsidR="00E74F27" w:rsidRPr="00E74F27" w:rsidRDefault="00E74F27" w:rsidP="00E072E2">
      <w:pPr>
        <w:rPr>
          <w:rFonts w:asciiTheme="majorHAnsi" w:hAnsiTheme="majorHAnsi" w:cstheme="majorHAnsi"/>
          <w:sz w:val="18"/>
          <w:szCs w:val="18"/>
          <w:shd w:val="clear" w:color="auto" w:fill="FFFFFF"/>
        </w:rPr>
      </w:pPr>
      <w:r w:rsidRPr="004F412A">
        <w:rPr>
          <w:rFonts w:asciiTheme="majorHAnsi" w:hAnsiTheme="majorHAnsi" w:cstheme="majorHAnsi"/>
          <w:color w:val="000000"/>
          <w:sz w:val="18"/>
          <w:szCs w:val="18"/>
          <w:shd w:val="clear" w:color="auto" w:fill="FFFFFF"/>
        </w:rPr>
        <w:t>Díaz, J. J., &amp; Saldarriaga, V. (2023).</w:t>
      </w:r>
      <w:r w:rsidRPr="004F412A">
        <w:rPr>
          <w:rStyle w:val="apple-converted-space"/>
          <w:rFonts w:asciiTheme="majorHAnsi" w:hAnsiTheme="majorHAnsi" w:cstheme="majorHAnsi"/>
          <w:color w:val="000000"/>
          <w:sz w:val="18"/>
          <w:szCs w:val="18"/>
          <w:shd w:val="clear" w:color="auto" w:fill="FFFFFF"/>
        </w:rPr>
        <w:t> </w:t>
      </w:r>
      <w:hyperlink r:id="rId633" w:tgtFrame="_blank" w:history="1">
        <w:r w:rsidRPr="00E74F27">
          <w:rPr>
            <w:rStyle w:val="Hyperlink"/>
            <w:rFonts w:asciiTheme="majorHAnsi" w:eastAsiaTheme="majorEastAsia" w:hAnsiTheme="majorHAnsi" w:cstheme="majorHAnsi"/>
            <w:color w:val="2F83C4"/>
            <w:sz w:val="18"/>
            <w:szCs w:val="18"/>
          </w:rPr>
          <w:t>A Drop of Love? Rainfall Shocks and Spousal Abuse: Evidence from Rural Peru</w:t>
        </w:r>
      </w:hyperlink>
      <w:r w:rsidRPr="00E74F27">
        <w:rPr>
          <w:rFonts w:asciiTheme="majorHAnsi" w:hAnsiTheme="majorHAnsi" w:cstheme="majorHAnsi"/>
          <w:color w:val="000000"/>
          <w:sz w:val="18"/>
          <w:szCs w:val="18"/>
          <w:shd w:val="clear" w:color="auto" w:fill="FFFFFF"/>
        </w:rPr>
        <w:t>. Journal of Health Economics, 89, 102739.</w:t>
      </w:r>
    </w:p>
    <w:p w14:paraId="24A21C45" w14:textId="77777777" w:rsidR="00E74F27" w:rsidRPr="00E74F27" w:rsidRDefault="00E74F27" w:rsidP="00E072E2">
      <w:pPr>
        <w:rPr>
          <w:rFonts w:asciiTheme="majorHAnsi" w:hAnsiTheme="majorHAnsi" w:cstheme="majorHAnsi"/>
          <w:sz w:val="18"/>
          <w:szCs w:val="18"/>
          <w:shd w:val="clear" w:color="auto" w:fill="FFFFFF"/>
        </w:rPr>
      </w:pPr>
    </w:p>
    <w:p w14:paraId="159C235E" w14:textId="4AB96E0D" w:rsidR="0094737E" w:rsidRPr="00323D0B" w:rsidRDefault="0094737E" w:rsidP="00E072E2">
      <w:pPr>
        <w:rPr>
          <w:rFonts w:asciiTheme="majorHAnsi" w:hAnsiTheme="majorHAnsi" w:cstheme="majorHAnsi"/>
          <w:sz w:val="18"/>
          <w:szCs w:val="18"/>
          <w:shd w:val="clear" w:color="auto" w:fill="FFFFFF"/>
        </w:rPr>
      </w:pPr>
      <w:r w:rsidRPr="00E74F27">
        <w:rPr>
          <w:rFonts w:asciiTheme="majorHAnsi" w:hAnsiTheme="majorHAnsi" w:cstheme="majorHAnsi"/>
          <w:sz w:val="18"/>
          <w:szCs w:val="18"/>
          <w:shd w:val="clear" w:color="auto" w:fill="FFFFFF"/>
        </w:rPr>
        <w:t>Enarson</w:t>
      </w:r>
      <w:r w:rsidRPr="00323D0B">
        <w:rPr>
          <w:rFonts w:asciiTheme="majorHAnsi" w:hAnsiTheme="majorHAnsi" w:cstheme="majorHAnsi"/>
          <w:sz w:val="18"/>
          <w:szCs w:val="18"/>
          <w:shd w:val="clear" w:color="auto" w:fill="FFFFFF"/>
        </w:rPr>
        <w:t xml:space="preserve"> E, 2006. Violence against women in Disasters Fact sheet.</w:t>
      </w:r>
    </w:p>
    <w:p w14:paraId="220591DC" w14:textId="77777777" w:rsidR="0094737E" w:rsidRPr="00323D0B" w:rsidRDefault="0094737E" w:rsidP="00E072E2">
      <w:pPr>
        <w:rPr>
          <w:rFonts w:asciiTheme="majorHAnsi" w:hAnsiTheme="majorHAnsi" w:cstheme="majorHAnsi"/>
          <w:sz w:val="18"/>
          <w:szCs w:val="18"/>
          <w:shd w:val="clear" w:color="auto" w:fill="FFFFFF"/>
        </w:rPr>
      </w:pPr>
    </w:p>
    <w:p w14:paraId="46BFCD5A" w14:textId="5EA33B65" w:rsidR="0094737E" w:rsidRPr="00323D0B" w:rsidRDefault="0094737E" w:rsidP="00E072E2">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Enarson E, 1999. Emergency Preparedness in British Columbia: Mitigating violence against women in disasters. BC Association of specialized victim assistance and counseling </w:t>
      </w:r>
      <w:proofErr w:type="gramStart"/>
      <w:r w:rsidRPr="00323D0B">
        <w:rPr>
          <w:rFonts w:asciiTheme="majorHAnsi" w:hAnsiTheme="majorHAnsi" w:cstheme="majorHAnsi"/>
          <w:sz w:val="18"/>
          <w:szCs w:val="18"/>
          <w:shd w:val="clear" w:color="auto" w:fill="FFFFFF"/>
        </w:rPr>
        <w:t>programs ,</w:t>
      </w:r>
      <w:proofErr w:type="gramEnd"/>
      <w:r w:rsidRPr="00323D0B">
        <w:rPr>
          <w:rFonts w:asciiTheme="majorHAnsi" w:hAnsiTheme="majorHAnsi" w:cstheme="majorHAnsi"/>
          <w:sz w:val="18"/>
          <w:szCs w:val="18"/>
          <w:shd w:val="clear" w:color="auto" w:fill="FFFFFF"/>
        </w:rPr>
        <w:t xml:space="preserve"> Victoria, British Columbia.</w:t>
      </w:r>
    </w:p>
    <w:p w14:paraId="3D2B9FAD" w14:textId="77777777" w:rsidR="0079286E" w:rsidRPr="00323D0B" w:rsidRDefault="0079286E" w:rsidP="00E072E2">
      <w:pPr>
        <w:rPr>
          <w:rFonts w:asciiTheme="majorHAnsi" w:hAnsiTheme="majorHAnsi" w:cstheme="majorHAnsi"/>
          <w:sz w:val="18"/>
          <w:szCs w:val="18"/>
          <w:shd w:val="clear" w:color="auto" w:fill="FFFFFF"/>
        </w:rPr>
      </w:pPr>
    </w:p>
    <w:p w14:paraId="4D997A40" w14:textId="13F3D141" w:rsidR="0079286E" w:rsidRPr="00323D0B" w:rsidRDefault="0079286E" w:rsidP="00E072E2">
      <w:pPr>
        <w:rPr>
          <w:rFonts w:asciiTheme="majorHAnsi" w:hAnsiTheme="majorHAnsi" w:cstheme="majorHAnsi"/>
          <w:sz w:val="18"/>
          <w:szCs w:val="18"/>
        </w:rPr>
      </w:pPr>
      <w:r w:rsidRPr="00323D0B">
        <w:rPr>
          <w:rFonts w:asciiTheme="majorHAnsi" w:hAnsiTheme="majorHAnsi" w:cstheme="majorHAnsi"/>
          <w:sz w:val="18"/>
          <w:szCs w:val="18"/>
          <w:shd w:val="clear" w:color="auto" w:fill="FFFFFF"/>
        </w:rPr>
        <w:t xml:space="preserve">Enarson E. (1999). Violence against women in disasters: A study of domestic violence programs in the United States and Canada. </w:t>
      </w:r>
      <w:r w:rsidRPr="00323D0B">
        <w:rPr>
          <w:rFonts w:asciiTheme="majorHAnsi" w:hAnsiTheme="majorHAnsi" w:cstheme="majorHAnsi"/>
          <w:i/>
          <w:sz w:val="18"/>
          <w:szCs w:val="18"/>
          <w:shd w:val="clear" w:color="auto" w:fill="FFFFFF"/>
        </w:rPr>
        <w:t>Violence Against Women 5,</w:t>
      </w:r>
      <w:r w:rsidRPr="00323D0B">
        <w:rPr>
          <w:rFonts w:asciiTheme="majorHAnsi" w:hAnsiTheme="majorHAnsi" w:cstheme="majorHAnsi"/>
          <w:sz w:val="18"/>
          <w:szCs w:val="18"/>
          <w:shd w:val="clear" w:color="auto" w:fill="FFFFFF"/>
        </w:rPr>
        <w:t xml:space="preserve"> 742-768.</w:t>
      </w:r>
    </w:p>
    <w:p w14:paraId="7CA87D02" w14:textId="77777777" w:rsidR="002A6D29" w:rsidRPr="00323D0B" w:rsidRDefault="002A6D29" w:rsidP="00E072E2">
      <w:pPr>
        <w:rPr>
          <w:rFonts w:asciiTheme="majorHAnsi" w:hAnsiTheme="majorHAnsi" w:cstheme="majorHAnsi"/>
          <w:sz w:val="18"/>
          <w:szCs w:val="18"/>
        </w:rPr>
      </w:pPr>
    </w:p>
    <w:p w14:paraId="789410C4" w14:textId="77777777" w:rsidR="00E072E2" w:rsidRPr="00323D0B" w:rsidRDefault="00E072E2" w:rsidP="00E072E2">
      <w:pPr>
        <w:rPr>
          <w:rFonts w:asciiTheme="majorHAnsi" w:hAnsiTheme="majorHAnsi" w:cstheme="majorHAnsi"/>
          <w:sz w:val="18"/>
          <w:szCs w:val="18"/>
        </w:rPr>
      </w:pPr>
      <w:r w:rsidRPr="00323D0B">
        <w:rPr>
          <w:rFonts w:asciiTheme="majorHAnsi" w:hAnsiTheme="majorHAnsi" w:cstheme="majorHAnsi"/>
          <w:sz w:val="18"/>
          <w:szCs w:val="18"/>
        </w:rPr>
        <w:t xml:space="preserve">Enarson, E. Violence against women following national disaster. </w:t>
      </w:r>
      <w:r w:rsidRPr="00323D0B">
        <w:rPr>
          <w:rFonts w:asciiTheme="majorHAnsi" w:hAnsiTheme="majorHAnsi" w:cstheme="majorHAnsi"/>
          <w:sz w:val="18"/>
          <w:szCs w:val="18"/>
          <w:lang w:val="it-IT"/>
        </w:rPr>
        <w:t xml:space="preserve">In: Renzetti, C.; Edleson, J., editors. </w:t>
      </w:r>
      <w:r w:rsidRPr="00323D0B">
        <w:rPr>
          <w:rFonts w:asciiTheme="majorHAnsi" w:hAnsiTheme="majorHAnsi" w:cstheme="majorHAnsi"/>
          <w:sz w:val="18"/>
          <w:szCs w:val="18"/>
        </w:rPr>
        <w:t>Encyclopedia of interpersonal violence. Thousand Oaks, CA: Sage; 2008. http://dx.doi.org/ 10.4135/9781412963923.n502</w:t>
      </w:r>
    </w:p>
    <w:p w14:paraId="0A7B20BA" w14:textId="77777777" w:rsidR="00126BCE" w:rsidRPr="00323D0B" w:rsidRDefault="00126BCE" w:rsidP="00E072E2">
      <w:pPr>
        <w:rPr>
          <w:rFonts w:asciiTheme="majorHAnsi" w:hAnsiTheme="majorHAnsi" w:cstheme="majorHAnsi"/>
          <w:sz w:val="18"/>
          <w:szCs w:val="18"/>
        </w:rPr>
      </w:pPr>
    </w:p>
    <w:p w14:paraId="30A327F5" w14:textId="75C5FDC2" w:rsidR="00126BCE" w:rsidRPr="00323D0B" w:rsidRDefault="00126BCE" w:rsidP="00E072E2">
      <w:pPr>
        <w:rPr>
          <w:rFonts w:asciiTheme="majorHAnsi" w:hAnsiTheme="majorHAnsi" w:cstheme="majorHAnsi"/>
          <w:sz w:val="18"/>
          <w:szCs w:val="18"/>
        </w:rPr>
      </w:pPr>
      <w:r w:rsidRPr="00323D0B">
        <w:rPr>
          <w:rFonts w:asciiTheme="majorHAnsi" w:hAnsiTheme="majorHAnsi" w:cstheme="majorHAnsi"/>
          <w:sz w:val="18"/>
          <w:szCs w:val="18"/>
        </w:rPr>
        <w:t xml:space="preserve">Enarson E, Hearn Morrow B (Eds). (1998). The gendered terrain of disaster: Through women’s eyes. </w:t>
      </w:r>
      <w:proofErr w:type="gramStart"/>
      <w:r w:rsidRPr="00323D0B">
        <w:rPr>
          <w:rFonts w:asciiTheme="majorHAnsi" w:hAnsiTheme="majorHAnsi" w:cstheme="majorHAnsi"/>
          <w:sz w:val="18"/>
          <w:szCs w:val="18"/>
        </w:rPr>
        <w:t>Praeger ,</w:t>
      </w:r>
      <w:proofErr w:type="gramEnd"/>
      <w:r w:rsidRPr="00323D0B">
        <w:rPr>
          <w:rFonts w:asciiTheme="majorHAnsi" w:hAnsiTheme="majorHAnsi" w:cstheme="majorHAnsi"/>
          <w:sz w:val="18"/>
          <w:szCs w:val="18"/>
        </w:rPr>
        <w:t xml:space="preserve"> Westport, CT, London.</w:t>
      </w:r>
    </w:p>
    <w:p w14:paraId="3D6DDA9E" w14:textId="77777777" w:rsidR="00A578F2" w:rsidRPr="00323D0B" w:rsidRDefault="00A578F2" w:rsidP="00E072E2">
      <w:pPr>
        <w:rPr>
          <w:rFonts w:asciiTheme="majorHAnsi" w:hAnsiTheme="majorHAnsi" w:cstheme="majorHAnsi"/>
          <w:sz w:val="18"/>
          <w:szCs w:val="18"/>
        </w:rPr>
      </w:pPr>
    </w:p>
    <w:p w14:paraId="3A68A2C2" w14:textId="5B38D1A1" w:rsidR="00A578F2" w:rsidRPr="00323D0B" w:rsidRDefault="00A578F2" w:rsidP="00E072E2">
      <w:pPr>
        <w:rPr>
          <w:rFonts w:asciiTheme="majorHAnsi" w:hAnsiTheme="majorHAnsi" w:cstheme="majorHAnsi"/>
          <w:sz w:val="18"/>
          <w:szCs w:val="18"/>
        </w:rPr>
      </w:pPr>
      <w:r w:rsidRPr="00323D0B">
        <w:rPr>
          <w:rFonts w:asciiTheme="majorHAnsi" w:hAnsiTheme="majorHAnsi" w:cstheme="majorHAnsi"/>
          <w:sz w:val="18"/>
          <w:szCs w:val="18"/>
        </w:rPr>
        <w:t xml:space="preserve">Fagan J, Sorensen W, Anderson P. (2011). Why not the </w:t>
      </w:r>
      <w:proofErr w:type="spellStart"/>
      <w:r w:rsidRPr="00323D0B">
        <w:rPr>
          <w:rFonts w:asciiTheme="majorHAnsi" w:hAnsiTheme="majorHAnsi" w:cstheme="majorHAnsi"/>
          <w:sz w:val="18"/>
          <w:szCs w:val="18"/>
        </w:rPr>
        <w:t>Universty</w:t>
      </w:r>
      <w:proofErr w:type="spellEnd"/>
      <w:r w:rsidRPr="00323D0B">
        <w:rPr>
          <w:rFonts w:asciiTheme="majorHAnsi" w:hAnsiTheme="majorHAnsi" w:cstheme="majorHAnsi"/>
          <w:sz w:val="18"/>
          <w:szCs w:val="18"/>
        </w:rPr>
        <w:t xml:space="preserve"> of New Orleans? </w:t>
      </w:r>
      <w:proofErr w:type="spellStart"/>
      <w:r w:rsidRPr="00323D0B">
        <w:rPr>
          <w:rFonts w:asciiTheme="majorHAnsi" w:hAnsiTheme="majorHAnsi" w:cstheme="majorHAnsi"/>
          <w:sz w:val="18"/>
          <w:szCs w:val="18"/>
        </w:rPr>
        <w:t>Socila</w:t>
      </w:r>
      <w:proofErr w:type="spellEnd"/>
      <w:r w:rsidRPr="00323D0B">
        <w:rPr>
          <w:rFonts w:asciiTheme="majorHAnsi" w:hAnsiTheme="majorHAnsi" w:cstheme="majorHAnsi"/>
          <w:sz w:val="18"/>
          <w:szCs w:val="18"/>
        </w:rPr>
        <w:t xml:space="preserve"> disorganization and sexual violence among internally displaced women of Hurricane Katrina. </w:t>
      </w:r>
      <w:r w:rsidRPr="00323D0B">
        <w:rPr>
          <w:rFonts w:asciiTheme="majorHAnsi" w:hAnsiTheme="majorHAnsi" w:cstheme="majorHAnsi"/>
          <w:i/>
          <w:sz w:val="18"/>
          <w:szCs w:val="18"/>
        </w:rPr>
        <w:t>Journal of Community Health 36,</w:t>
      </w:r>
      <w:r w:rsidRPr="00323D0B">
        <w:rPr>
          <w:rFonts w:asciiTheme="majorHAnsi" w:hAnsiTheme="majorHAnsi" w:cstheme="majorHAnsi"/>
          <w:sz w:val="18"/>
          <w:szCs w:val="18"/>
        </w:rPr>
        <w:t xml:space="preserve"> 721-727.</w:t>
      </w:r>
    </w:p>
    <w:p w14:paraId="372A76EC" w14:textId="77777777" w:rsidR="0094737E" w:rsidRPr="00323D0B" w:rsidRDefault="0094737E" w:rsidP="00E072E2">
      <w:pPr>
        <w:rPr>
          <w:rFonts w:asciiTheme="majorHAnsi" w:hAnsiTheme="majorHAnsi" w:cstheme="majorHAnsi"/>
          <w:sz w:val="18"/>
          <w:szCs w:val="18"/>
        </w:rPr>
      </w:pPr>
    </w:p>
    <w:p w14:paraId="7320FE6B" w14:textId="76C984F5" w:rsidR="0094737E" w:rsidRPr="00323D0B" w:rsidRDefault="0094737E" w:rsidP="00E072E2">
      <w:pPr>
        <w:rPr>
          <w:rFonts w:asciiTheme="majorHAnsi" w:hAnsiTheme="majorHAnsi" w:cstheme="majorHAnsi"/>
          <w:sz w:val="18"/>
          <w:szCs w:val="18"/>
        </w:rPr>
      </w:pPr>
      <w:r w:rsidRPr="00323D0B">
        <w:rPr>
          <w:rFonts w:asciiTheme="majorHAnsi" w:hAnsiTheme="majorHAnsi" w:cstheme="majorHAnsi"/>
          <w:sz w:val="18"/>
          <w:szCs w:val="18"/>
        </w:rPr>
        <w:t xml:space="preserve">Felten-Biermann C. </w:t>
      </w:r>
      <w:r w:rsidR="00A578F2" w:rsidRPr="00323D0B">
        <w:rPr>
          <w:rFonts w:asciiTheme="majorHAnsi" w:hAnsiTheme="majorHAnsi" w:cstheme="majorHAnsi"/>
          <w:sz w:val="18"/>
          <w:szCs w:val="18"/>
        </w:rPr>
        <w:t>(</w:t>
      </w:r>
      <w:r w:rsidRPr="00323D0B">
        <w:rPr>
          <w:rFonts w:asciiTheme="majorHAnsi" w:hAnsiTheme="majorHAnsi" w:cstheme="majorHAnsi"/>
          <w:sz w:val="18"/>
          <w:szCs w:val="18"/>
        </w:rPr>
        <w:t>2006</w:t>
      </w:r>
      <w:r w:rsidR="00A578F2" w:rsidRPr="00323D0B">
        <w:rPr>
          <w:rFonts w:asciiTheme="majorHAnsi" w:hAnsiTheme="majorHAnsi" w:cstheme="majorHAnsi"/>
          <w:sz w:val="18"/>
          <w:szCs w:val="18"/>
        </w:rPr>
        <w:t>)</w:t>
      </w:r>
      <w:r w:rsidRPr="00323D0B">
        <w:rPr>
          <w:rFonts w:asciiTheme="majorHAnsi" w:hAnsiTheme="majorHAnsi" w:cstheme="majorHAnsi"/>
          <w:sz w:val="18"/>
          <w:szCs w:val="18"/>
        </w:rPr>
        <w:t xml:space="preserve">. Gender and natural disaster: sexualized violence and the tsunami. </w:t>
      </w:r>
      <w:r w:rsidRPr="00323D0B">
        <w:rPr>
          <w:rFonts w:asciiTheme="majorHAnsi" w:hAnsiTheme="majorHAnsi" w:cstheme="majorHAnsi"/>
          <w:i/>
          <w:sz w:val="18"/>
          <w:szCs w:val="18"/>
        </w:rPr>
        <w:t>Development 49,</w:t>
      </w:r>
      <w:r w:rsidRPr="00323D0B">
        <w:rPr>
          <w:rFonts w:asciiTheme="majorHAnsi" w:hAnsiTheme="majorHAnsi" w:cstheme="majorHAnsi"/>
          <w:sz w:val="18"/>
          <w:szCs w:val="18"/>
        </w:rPr>
        <w:t xml:space="preserve"> 82-86.</w:t>
      </w:r>
    </w:p>
    <w:p w14:paraId="77196D6A" w14:textId="77777777" w:rsidR="00F06DC9" w:rsidRPr="00323D0B" w:rsidRDefault="00F06DC9" w:rsidP="00F06DC9">
      <w:pPr>
        <w:rPr>
          <w:rFonts w:asciiTheme="majorHAnsi" w:hAnsiTheme="majorHAnsi" w:cstheme="majorHAnsi"/>
          <w:color w:val="000000"/>
          <w:sz w:val="18"/>
          <w:szCs w:val="18"/>
          <w:shd w:val="clear" w:color="auto" w:fill="FFFFFF"/>
        </w:rPr>
      </w:pPr>
    </w:p>
    <w:p w14:paraId="0BE0FE1B" w14:textId="28AC5A85" w:rsidR="00F06DC9" w:rsidRPr="00323D0B" w:rsidRDefault="00F06DC9" w:rsidP="00F06DC9">
      <w:pPr>
        <w:rPr>
          <w:rFonts w:asciiTheme="majorHAnsi" w:hAnsiTheme="majorHAnsi" w:cstheme="majorHAnsi"/>
          <w:sz w:val="18"/>
          <w:szCs w:val="18"/>
        </w:rPr>
      </w:pPr>
      <w:r w:rsidRPr="00323D0B">
        <w:rPr>
          <w:rFonts w:asciiTheme="majorHAnsi" w:hAnsiTheme="majorHAnsi" w:cstheme="majorHAnsi"/>
          <w:color w:val="000000"/>
          <w:sz w:val="18"/>
          <w:szCs w:val="18"/>
          <w:shd w:val="clear" w:color="auto" w:fill="FFFFFF"/>
        </w:rPr>
        <w:t>First J., First N., Houston J. Intimate partner violence and disasters: a framework for empowering women experiencing violence in disaster settings. </w:t>
      </w:r>
      <w:r w:rsidRPr="00323D0B">
        <w:rPr>
          <w:rFonts w:asciiTheme="majorHAnsi" w:hAnsiTheme="majorHAnsi" w:cstheme="majorHAnsi"/>
          <w:i/>
          <w:iCs/>
          <w:color w:val="000000"/>
          <w:sz w:val="18"/>
          <w:szCs w:val="18"/>
          <w:shd w:val="clear" w:color="auto" w:fill="FFFFFF"/>
        </w:rPr>
        <w:t>J. Women Soc. Work. </w:t>
      </w:r>
      <w:r w:rsidRPr="00323D0B">
        <w:rPr>
          <w:rFonts w:asciiTheme="majorHAnsi" w:hAnsiTheme="majorHAnsi" w:cstheme="majorHAnsi"/>
          <w:color w:val="000000"/>
          <w:sz w:val="18"/>
          <w:szCs w:val="18"/>
          <w:shd w:val="clear" w:color="auto" w:fill="FFFFFF"/>
        </w:rPr>
        <w:t xml:space="preserve">2017;32(3):390–403. </w:t>
      </w:r>
      <w:proofErr w:type="spellStart"/>
      <w:r w:rsidRPr="00323D0B">
        <w:rPr>
          <w:rFonts w:asciiTheme="majorHAnsi" w:hAnsiTheme="majorHAnsi" w:cstheme="majorHAnsi"/>
          <w:color w:val="000000"/>
          <w:sz w:val="18"/>
          <w:szCs w:val="18"/>
          <w:shd w:val="clear" w:color="auto" w:fill="FFFFFF"/>
        </w:rPr>
        <w:t>doi</w:t>
      </w:r>
      <w:proofErr w:type="spellEnd"/>
      <w:r w:rsidRPr="00323D0B">
        <w:rPr>
          <w:rFonts w:asciiTheme="majorHAnsi" w:hAnsiTheme="majorHAnsi" w:cstheme="majorHAnsi"/>
          <w:color w:val="000000"/>
          <w:sz w:val="18"/>
          <w:szCs w:val="18"/>
          <w:shd w:val="clear" w:color="auto" w:fill="FFFFFF"/>
        </w:rPr>
        <w:t>: 10.1177/0886109917706338.</w:t>
      </w:r>
    </w:p>
    <w:p w14:paraId="53CD4209" w14:textId="77777777" w:rsidR="0094737E" w:rsidRPr="00323D0B" w:rsidRDefault="0094737E" w:rsidP="00E072E2">
      <w:pPr>
        <w:rPr>
          <w:rFonts w:asciiTheme="majorHAnsi" w:hAnsiTheme="majorHAnsi" w:cstheme="majorHAnsi"/>
          <w:sz w:val="18"/>
          <w:szCs w:val="18"/>
        </w:rPr>
      </w:pPr>
    </w:p>
    <w:p w14:paraId="1FBC90B0" w14:textId="64F7D69E" w:rsidR="0094737E" w:rsidRPr="00323D0B" w:rsidRDefault="0094737E" w:rsidP="00E072E2">
      <w:pPr>
        <w:rPr>
          <w:rFonts w:asciiTheme="majorHAnsi" w:hAnsiTheme="majorHAnsi" w:cstheme="majorHAnsi"/>
          <w:sz w:val="18"/>
          <w:szCs w:val="18"/>
        </w:rPr>
      </w:pPr>
      <w:r w:rsidRPr="00323D0B">
        <w:rPr>
          <w:rFonts w:asciiTheme="majorHAnsi" w:hAnsiTheme="majorHAnsi" w:cstheme="majorHAnsi"/>
          <w:sz w:val="18"/>
          <w:szCs w:val="18"/>
        </w:rPr>
        <w:t xml:space="preserve">Fisher S. </w:t>
      </w:r>
      <w:r w:rsidR="00A578F2" w:rsidRPr="00323D0B">
        <w:rPr>
          <w:rFonts w:asciiTheme="majorHAnsi" w:hAnsiTheme="majorHAnsi" w:cstheme="majorHAnsi"/>
          <w:sz w:val="18"/>
          <w:szCs w:val="18"/>
        </w:rPr>
        <w:t>(</w:t>
      </w:r>
      <w:r w:rsidRPr="00323D0B">
        <w:rPr>
          <w:rFonts w:asciiTheme="majorHAnsi" w:hAnsiTheme="majorHAnsi" w:cstheme="majorHAnsi"/>
          <w:sz w:val="18"/>
          <w:szCs w:val="18"/>
        </w:rPr>
        <w:t>2010</w:t>
      </w:r>
      <w:r w:rsidR="00A578F2" w:rsidRPr="00323D0B">
        <w:rPr>
          <w:rFonts w:asciiTheme="majorHAnsi" w:hAnsiTheme="majorHAnsi" w:cstheme="majorHAnsi"/>
          <w:sz w:val="18"/>
          <w:szCs w:val="18"/>
        </w:rPr>
        <w:t>)</w:t>
      </w:r>
      <w:r w:rsidRPr="00323D0B">
        <w:rPr>
          <w:rFonts w:asciiTheme="majorHAnsi" w:hAnsiTheme="majorHAnsi" w:cstheme="majorHAnsi"/>
          <w:sz w:val="18"/>
          <w:szCs w:val="18"/>
        </w:rPr>
        <w:t xml:space="preserve">. Violence against women and natural disasters: Findings from post-tsunami Sri Lanka. </w:t>
      </w:r>
      <w:r w:rsidRPr="00323D0B">
        <w:rPr>
          <w:rFonts w:asciiTheme="majorHAnsi" w:hAnsiTheme="majorHAnsi" w:cstheme="majorHAnsi"/>
          <w:i/>
          <w:sz w:val="18"/>
          <w:szCs w:val="18"/>
        </w:rPr>
        <w:t>Violence Against Women 16,</w:t>
      </w:r>
      <w:r w:rsidRPr="00323D0B">
        <w:rPr>
          <w:rFonts w:asciiTheme="majorHAnsi" w:hAnsiTheme="majorHAnsi" w:cstheme="majorHAnsi"/>
          <w:sz w:val="18"/>
          <w:szCs w:val="18"/>
        </w:rPr>
        <w:t xml:space="preserve"> 902-918.</w:t>
      </w:r>
    </w:p>
    <w:p w14:paraId="28DE20EC" w14:textId="77777777" w:rsidR="00D65AA8" w:rsidRPr="00323D0B" w:rsidRDefault="00D65AA8" w:rsidP="00E072E2">
      <w:pPr>
        <w:rPr>
          <w:rFonts w:asciiTheme="majorHAnsi" w:hAnsiTheme="majorHAnsi" w:cstheme="majorHAnsi"/>
          <w:sz w:val="18"/>
          <w:szCs w:val="18"/>
        </w:rPr>
      </w:pPr>
    </w:p>
    <w:p w14:paraId="6CA1C523" w14:textId="4C953797" w:rsidR="00D65AA8" w:rsidRPr="00323D0B" w:rsidRDefault="00D65AA8" w:rsidP="00E072E2">
      <w:pPr>
        <w:rPr>
          <w:rFonts w:asciiTheme="majorHAnsi" w:hAnsiTheme="majorHAnsi" w:cstheme="majorHAnsi"/>
          <w:sz w:val="18"/>
          <w:szCs w:val="18"/>
        </w:rPr>
      </w:pPr>
      <w:r w:rsidRPr="00323D0B">
        <w:rPr>
          <w:rFonts w:asciiTheme="majorHAnsi" w:hAnsiTheme="majorHAnsi" w:cstheme="majorHAnsi"/>
          <w:sz w:val="18"/>
          <w:szCs w:val="18"/>
        </w:rPr>
        <w:t xml:space="preserve">Fothergill A. (1999). An exploratory study of woman battering in Grand Forks flood disaster: Implications for community responses and policies. </w:t>
      </w:r>
      <w:r w:rsidRPr="00323D0B">
        <w:rPr>
          <w:rFonts w:asciiTheme="majorHAnsi" w:hAnsiTheme="majorHAnsi" w:cstheme="majorHAnsi"/>
          <w:i/>
          <w:sz w:val="18"/>
          <w:szCs w:val="18"/>
        </w:rPr>
        <w:t>International Journal of Mass Emergencies and Disasters 17,</w:t>
      </w:r>
      <w:r w:rsidRPr="00323D0B">
        <w:rPr>
          <w:rFonts w:asciiTheme="majorHAnsi" w:hAnsiTheme="majorHAnsi" w:cstheme="majorHAnsi"/>
          <w:sz w:val="18"/>
          <w:szCs w:val="18"/>
        </w:rPr>
        <w:t xml:space="preserve"> 79-98.</w:t>
      </w:r>
    </w:p>
    <w:p w14:paraId="238D8D9C" w14:textId="77777777" w:rsidR="0036682C" w:rsidRPr="00323D0B" w:rsidRDefault="0036682C" w:rsidP="00E072E2">
      <w:pPr>
        <w:rPr>
          <w:rFonts w:asciiTheme="majorHAnsi" w:hAnsiTheme="majorHAnsi" w:cstheme="majorHAnsi"/>
          <w:sz w:val="18"/>
          <w:szCs w:val="18"/>
        </w:rPr>
      </w:pPr>
    </w:p>
    <w:p w14:paraId="087E6282" w14:textId="7395B79E" w:rsidR="0036682C" w:rsidRPr="00323D0B" w:rsidRDefault="0036682C" w:rsidP="00E072E2">
      <w:pPr>
        <w:rPr>
          <w:rFonts w:asciiTheme="majorHAnsi" w:hAnsiTheme="majorHAnsi" w:cstheme="majorHAnsi"/>
          <w:sz w:val="18"/>
          <w:szCs w:val="18"/>
        </w:rPr>
      </w:pPr>
      <w:r w:rsidRPr="00323D0B">
        <w:rPr>
          <w:rFonts w:asciiTheme="majorHAnsi" w:hAnsiTheme="majorHAnsi" w:cstheme="majorHAnsi"/>
          <w:sz w:val="18"/>
          <w:szCs w:val="18"/>
        </w:rPr>
        <w:t xml:space="preserve">Frasier PY, Belton L, Hooten E, Campbell MK, DeVellis B, Benedict S, et al. (2004). Disaster down east: Using participatory action research to explore intimate partner violence in Eastern North Carolina. </w:t>
      </w:r>
      <w:r w:rsidRPr="00323D0B">
        <w:rPr>
          <w:rFonts w:asciiTheme="majorHAnsi" w:hAnsiTheme="majorHAnsi" w:cstheme="majorHAnsi"/>
          <w:i/>
          <w:sz w:val="18"/>
          <w:szCs w:val="18"/>
        </w:rPr>
        <w:t>Health Education &amp; Behavior 31(suppl 4),</w:t>
      </w:r>
      <w:r w:rsidRPr="00323D0B">
        <w:rPr>
          <w:rFonts w:asciiTheme="majorHAnsi" w:hAnsiTheme="majorHAnsi" w:cstheme="majorHAnsi"/>
          <w:sz w:val="18"/>
          <w:szCs w:val="18"/>
        </w:rPr>
        <w:t xml:space="preserve"> 69S-84S.</w:t>
      </w:r>
    </w:p>
    <w:p w14:paraId="7EE4B9CE" w14:textId="0915C045" w:rsidR="002C71F3" w:rsidRPr="00323D0B" w:rsidRDefault="002C71F3" w:rsidP="00E072E2">
      <w:pPr>
        <w:rPr>
          <w:rFonts w:asciiTheme="majorHAnsi" w:hAnsiTheme="majorHAnsi" w:cstheme="majorHAnsi"/>
          <w:sz w:val="18"/>
          <w:szCs w:val="18"/>
        </w:rPr>
      </w:pPr>
      <w:r w:rsidRPr="00323D0B">
        <w:rPr>
          <w:rFonts w:asciiTheme="majorHAnsi" w:hAnsiTheme="majorHAnsi" w:cstheme="majorHAnsi"/>
          <w:color w:val="000000"/>
          <w:sz w:val="18"/>
          <w:szCs w:val="18"/>
          <w:lang w:val="en-GB"/>
        </w:rPr>
        <w:br/>
      </w:r>
      <w:hyperlink r:id="rId634" w:history="1">
        <w:r w:rsidRPr="00323D0B">
          <w:rPr>
            <w:rStyle w:val="Hyperlink"/>
            <w:rFonts w:asciiTheme="majorHAnsi" w:hAnsiTheme="majorHAnsi" w:cstheme="majorHAnsi"/>
            <w:color w:val="954F72"/>
            <w:sz w:val="18"/>
            <w:szCs w:val="18"/>
            <w:lang w:val="en-GB"/>
          </w:rPr>
          <w:t xml:space="preserve">Promising practices for partnerships supporting national and local women’s organisations and groups undertaking Gender-Based Violence (GBV) prevention and response programming in emergencies. GBV </w:t>
        </w:r>
        <w:proofErr w:type="spellStart"/>
        <w:r w:rsidRPr="00323D0B">
          <w:rPr>
            <w:rStyle w:val="Hyperlink"/>
            <w:rFonts w:asciiTheme="majorHAnsi" w:hAnsiTheme="majorHAnsi" w:cstheme="majorHAnsi"/>
            <w:color w:val="954F72"/>
            <w:sz w:val="18"/>
            <w:szCs w:val="18"/>
            <w:lang w:val="en-GB"/>
          </w:rPr>
          <w:t>AoR</w:t>
        </w:r>
        <w:proofErr w:type="spellEnd"/>
        <w:r w:rsidRPr="00323D0B">
          <w:rPr>
            <w:rStyle w:val="Hyperlink"/>
            <w:rFonts w:asciiTheme="majorHAnsi" w:hAnsiTheme="majorHAnsi" w:cstheme="majorHAnsi"/>
            <w:color w:val="954F72"/>
            <w:sz w:val="18"/>
            <w:szCs w:val="18"/>
            <w:lang w:val="en-GB"/>
          </w:rPr>
          <w:t xml:space="preserve"> Helpdesk</w:t>
        </w:r>
      </w:hyperlink>
      <w:r w:rsidR="008F4458" w:rsidRPr="00323D0B">
        <w:rPr>
          <w:rFonts w:asciiTheme="majorHAnsi" w:hAnsiTheme="majorHAnsi" w:cstheme="majorHAnsi"/>
          <w:color w:val="000000"/>
          <w:sz w:val="18"/>
          <w:szCs w:val="18"/>
          <w:lang w:val="en-GB"/>
        </w:rPr>
        <w:t xml:space="preserve"> </w:t>
      </w:r>
      <w:r w:rsidRPr="00323D0B">
        <w:rPr>
          <w:rFonts w:asciiTheme="majorHAnsi" w:hAnsiTheme="majorHAnsi" w:cstheme="majorHAnsi"/>
          <w:color w:val="000000"/>
          <w:sz w:val="18"/>
          <w:szCs w:val="18"/>
          <w:lang w:val="en-GB"/>
        </w:rPr>
        <w:t>(</w:t>
      </w:r>
      <w:r w:rsidRPr="00323D0B">
        <w:rPr>
          <w:rFonts w:asciiTheme="majorHAnsi" w:hAnsiTheme="majorHAnsi" w:cstheme="majorHAnsi"/>
          <w:i/>
          <w:iCs/>
          <w:color w:val="000000"/>
          <w:sz w:val="18"/>
          <w:szCs w:val="18"/>
          <w:lang w:val="en-GB"/>
        </w:rPr>
        <w:t xml:space="preserve">Source: GBV </w:t>
      </w:r>
      <w:proofErr w:type="spellStart"/>
      <w:r w:rsidRPr="00323D0B">
        <w:rPr>
          <w:rFonts w:asciiTheme="majorHAnsi" w:hAnsiTheme="majorHAnsi" w:cstheme="majorHAnsi"/>
          <w:i/>
          <w:iCs/>
          <w:color w:val="000000"/>
          <w:sz w:val="18"/>
          <w:szCs w:val="18"/>
          <w:lang w:val="en-GB"/>
        </w:rPr>
        <w:t>AoR</w:t>
      </w:r>
      <w:proofErr w:type="spellEnd"/>
      <w:r w:rsidRPr="00323D0B">
        <w:rPr>
          <w:rFonts w:asciiTheme="majorHAnsi" w:hAnsiTheme="majorHAnsi" w:cstheme="majorHAnsi"/>
          <w:color w:val="000000"/>
          <w:sz w:val="18"/>
          <w:szCs w:val="18"/>
          <w:lang w:val="en-GB"/>
        </w:rPr>
        <w:t>).</w:t>
      </w:r>
    </w:p>
    <w:p w14:paraId="1B897B3F" w14:textId="227DBF3B" w:rsidR="0094737E" w:rsidRPr="00323D0B" w:rsidRDefault="00265FDB" w:rsidP="00E072E2">
      <w:pPr>
        <w:rPr>
          <w:rFonts w:asciiTheme="majorHAnsi" w:hAnsiTheme="majorHAnsi" w:cstheme="majorHAnsi"/>
          <w:sz w:val="18"/>
          <w:szCs w:val="18"/>
        </w:rPr>
      </w:pPr>
      <w:r w:rsidRPr="00323D0B">
        <w:rPr>
          <w:rFonts w:asciiTheme="majorHAnsi" w:hAnsiTheme="majorHAnsi" w:cstheme="majorHAnsi"/>
          <w:color w:val="000000"/>
          <w:sz w:val="18"/>
          <w:szCs w:val="18"/>
          <w:lang w:val="en-GB"/>
        </w:rPr>
        <w:br/>
      </w:r>
      <w:hyperlink r:id="rId635" w:history="1">
        <w:r w:rsidRPr="00323D0B">
          <w:rPr>
            <w:rStyle w:val="Hyperlink"/>
            <w:rFonts w:asciiTheme="majorHAnsi" w:hAnsiTheme="majorHAnsi" w:cstheme="majorHAnsi"/>
            <w:color w:val="954F72"/>
            <w:sz w:val="18"/>
            <w:szCs w:val="18"/>
            <w:lang w:val="en-GB"/>
          </w:rPr>
          <w:t>The Inter-Agency minimum standards for gender-based violence in emergencies programming. Gender-Based Violence Area of Responsibility. 2019</w:t>
        </w:r>
      </w:hyperlink>
      <w:r w:rsidRPr="00323D0B">
        <w:rPr>
          <w:rFonts w:asciiTheme="majorHAnsi" w:hAnsiTheme="majorHAnsi" w:cstheme="majorHAnsi"/>
          <w:color w:val="000000"/>
          <w:sz w:val="18"/>
          <w:szCs w:val="18"/>
          <w:lang w:val="en-GB"/>
        </w:rPr>
        <w:t xml:space="preserve"> (</w:t>
      </w:r>
      <w:r w:rsidRPr="00323D0B">
        <w:rPr>
          <w:rFonts w:asciiTheme="majorHAnsi" w:hAnsiTheme="majorHAnsi" w:cstheme="majorHAnsi"/>
          <w:i/>
          <w:iCs/>
          <w:color w:val="000000"/>
          <w:sz w:val="18"/>
          <w:szCs w:val="18"/>
          <w:lang w:val="en-GB"/>
        </w:rPr>
        <w:t>Source: GBV AOR CoP</w:t>
      </w:r>
      <w:r w:rsidRPr="00323D0B">
        <w:rPr>
          <w:rFonts w:asciiTheme="majorHAnsi" w:hAnsiTheme="majorHAnsi" w:cstheme="majorHAnsi"/>
          <w:color w:val="000000"/>
          <w:sz w:val="18"/>
          <w:szCs w:val="18"/>
          <w:lang w:val="en-GB"/>
        </w:rPr>
        <w:t>).</w:t>
      </w:r>
      <w:r w:rsidRPr="00323D0B">
        <w:rPr>
          <w:rStyle w:val="apple-converted-space"/>
          <w:rFonts w:asciiTheme="majorHAnsi" w:hAnsiTheme="majorHAnsi" w:cstheme="majorHAnsi"/>
          <w:color w:val="000000"/>
          <w:sz w:val="18"/>
          <w:szCs w:val="18"/>
          <w:lang w:val="en-GB"/>
        </w:rPr>
        <w:t> </w:t>
      </w:r>
      <w:r w:rsidRPr="00323D0B">
        <w:rPr>
          <w:rFonts w:asciiTheme="majorHAnsi" w:hAnsiTheme="majorHAnsi" w:cstheme="majorHAnsi"/>
          <w:color w:val="000000"/>
          <w:sz w:val="18"/>
          <w:szCs w:val="18"/>
          <w:lang w:val="en-GB"/>
        </w:rPr>
        <w:br/>
      </w:r>
    </w:p>
    <w:p w14:paraId="201BBE80" w14:textId="63680379" w:rsidR="0094737E" w:rsidRPr="00323D0B" w:rsidRDefault="0094737E" w:rsidP="00E072E2">
      <w:pPr>
        <w:rPr>
          <w:rFonts w:asciiTheme="majorHAnsi" w:hAnsiTheme="majorHAnsi" w:cstheme="majorHAnsi"/>
          <w:sz w:val="18"/>
          <w:szCs w:val="18"/>
        </w:rPr>
      </w:pPr>
      <w:r w:rsidRPr="00323D0B">
        <w:rPr>
          <w:rFonts w:asciiTheme="majorHAnsi" w:hAnsiTheme="majorHAnsi" w:cstheme="majorHAnsi"/>
          <w:sz w:val="18"/>
          <w:szCs w:val="18"/>
        </w:rPr>
        <w:t>Guidelines for gender-based violence interventions in humanitarian settings, 2005 IASC.</w:t>
      </w:r>
    </w:p>
    <w:p w14:paraId="1A81D406" w14:textId="77777777" w:rsidR="00741F13" w:rsidRPr="00323D0B" w:rsidRDefault="00741F13" w:rsidP="00E072E2">
      <w:pPr>
        <w:rPr>
          <w:rFonts w:asciiTheme="majorHAnsi" w:hAnsiTheme="majorHAnsi" w:cstheme="majorHAnsi"/>
          <w:sz w:val="18"/>
          <w:szCs w:val="18"/>
        </w:rPr>
      </w:pPr>
    </w:p>
    <w:p w14:paraId="56503694" w14:textId="77777777" w:rsidR="00E31443" w:rsidRPr="00323D0B" w:rsidRDefault="00E31443" w:rsidP="00E31443">
      <w:pPr>
        <w:rPr>
          <w:rFonts w:asciiTheme="majorHAnsi" w:hAnsiTheme="majorHAnsi" w:cstheme="majorHAnsi"/>
          <w:sz w:val="18"/>
          <w:szCs w:val="18"/>
        </w:rPr>
      </w:pPr>
      <w:r w:rsidRPr="00323D0B">
        <w:rPr>
          <w:rFonts w:asciiTheme="majorHAnsi" w:hAnsiTheme="majorHAnsi" w:cstheme="majorHAnsi"/>
          <w:sz w:val="18"/>
          <w:szCs w:val="18"/>
          <w:shd w:val="clear" w:color="auto" w:fill="FFFFFF"/>
        </w:rPr>
        <w:t xml:space="preserve">Hammond H. Combating gender-based violence in Haiti’s displacement camps. Intl </w:t>
      </w:r>
      <w:proofErr w:type="spellStart"/>
      <w:r w:rsidRPr="00323D0B">
        <w:rPr>
          <w:rFonts w:asciiTheme="majorHAnsi" w:hAnsiTheme="majorHAnsi" w:cstheme="majorHAnsi"/>
          <w:sz w:val="18"/>
          <w:szCs w:val="18"/>
          <w:shd w:val="clear" w:color="auto" w:fill="FFFFFF"/>
        </w:rPr>
        <w:t>Aff</w:t>
      </w:r>
      <w:proofErr w:type="spellEnd"/>
      <w:r w:rsidRPr="00323D0B">
        <w:rPr>
          <w:rFonts w:asciiTheme="majorHAnsi" w:hAnsiTheme="majorHAnsi" w:cstheme="majorHAnsi"/>
          <w:sz w:val="18"/>
          <w:szCs w:val="18"/>
          <w:shd w:val="clear" w:color="auto" w:fill="FFFFFF"/>
        </w:rPr>
        <w:t xml:space="preserve"> Rev. </w:t>
      </w:r>
      <w:proofErr w:type="gramStart"/>
      <w:r w:rsidRPr="00323D0B">
        <w:rPr>
          <w:rFonts w:asciiTheme="majorHAnsi" w:hAnsiTheme="majorHAnsi" w:cstheme="majorHAnsi"/>
          <w:sz w:val="18"/>
          <w:szCs w:val="18"/>
          <w:shd w:val="clear" w:color="auto" w:fill="FFFFFF"/>
        </w:rPr>
        <w:t>2012;20:21</w:t>
      </w:r>
      <w:proofErr w:type="gramEnd"/>
      <w:r w:rsidRPr="00323D0B">
        <w:rPr>
          <w:rFonts w:asciiTheme="majorHAnsi" w:hAnsiTheme="majorHAnsi" w:cstheme="majorHAnsi"/>
          <w:sz w:val="18"/>
          <w:szCs w:val="18"/>
          <w:shd w:val="clear" w:color="auto" w:fill="FFFFFF"/>
        </w:rPr>
        <w:t>–35</w:t>
      </w:r>
    </w:p>
    <w:p w14:paraId="69951785" w14:textId="77777777" w:rsidR="005C6512" w:rsidRPr="00323D0B" w:rsidRDefault="005C6512" w:rsidP="00E072E2">
      <w:pPr>
        <w:rPr>
          <w:rFonts w:asciiTheme="majorHAnsi" w:hAnsiTheme="majorHAnsi" w:cstheme="majorHAnsi"/>
          <w:sz w:val="18"/>
          <w:szCs w:val="18"/>
        </w:rPr>
      </w:pPr>
    </w:p>
    <w:p w14:paraId="5FF90369" w14:textId="3B4B87DF" w:rsidR="006330EA" w:rsidRPr="00323D0B" w:rsidRDefault="006330EA" w:rsidP="006330EA">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Harville EW, Taylor CA, Tesfai H, Xu X, </w:t>
      </w:r>
      <w:proofErr w:type="spellStart"/>
      <w:r w:rsidRPr="00323D0B">
        <w:rPr>
          <w:rFonts w:asciiTheme="majorHAnsi" w:hAnsiTheme="majorHAnsi" w:cstheme="majorHAnsi"/>
          <w:sz w:val="18"/>
          <w:szCs w:val="18"/>
          <w:shd w:val="clear" w:color="auto" w:fill="FFFFFF"/>
        </w:rPr>
        <w:t>Buekens</w:t>
      </w:r>
      <w:proofErr w:type="spellEnd"/>
      <w:r w:rsidRPr="00323D0B">
        <w:rPr>
          <w:rFonts w:asciiTheme="majorHAnsi" w:hAnsiTheme="majorHAnsi" w:cstheme="majorHAnsi"/>
          <w:sz w:val="18"/>
          <w:szCs w:val="18"/>
          <w:shd w:val="clear" w:color="auto" w:fill="FFFFFF"/>
        </w:rPr>
        <w:t xml:space="preserve"> P. </w:t>
      </w:r>
      <w:r w:rsidR="0051072A" w:rsidRPr="00323D0B">
        <w:rPr>
          <w:rFonts w:asciiTheme="majorHAnsi" w:hAnsiTheme="majorHAnsi" w:cstheme="majorHAnsi"/>
          <w:sz w:val="18"/>
          <w:szCs w:val="18"/>
          <w:shd w:val="clear" w:color="auto" w:fill="FFFFFF"/>
        </w:rPr>
        <w:t xml:space="preserve">(2011). </w:t>
      </w:r>
      <w:r w:rsidRPr="00323D0B">
        <w:rPr>
          <w:rFonts w:asciiTheme="majorHAnsi" w:hAnsiTheme="majorHAnsi" w:cstheme="majorHAnsi"/>
          <w:sz w:val="18"/>
          <w:szCs w:val="18"/>
          <w:shd w:val="clear" w:color="auto" w:fill="FFFFFF"/>
        </w:rPr>
        <w:t>Experience of Hurricane Katrina and reported intimate partner violence. </w:t>
      </w:r>
      <w:r w:rsidRPr="00323D0B">
        <w:rPr>
          <w:rFonts w:asciiTheme="majorHAnsi" w:hAnsiTheme="majorHAnsi" w:cstheme="majorHAnsi"/>
          <w:i/>
          <w:sz w:val="18"/>
          <w:szCs w:val="18"/>
          <w:shd w:val="clear" w:color="auto" w:fill="FFFFFF"/>
        </w:rPr>
        <w:t>J</w:t>
      </w:r>
      <w:r w:rsidR="0051072A" w:rsidRPr="00323D0B">
        <w:rPr>
          <w:rFonts w:asciiTheme="majorHAnsi" w:hAnsiTheme="majorHAnsi" w:cstheme="majorHAnsi"/>
          <w:i/>
          <w:sz w:val="18"/>
          <w:szCs w:val="18"/>
          <w:shd w:val="clear" w:color="auto" w:fill="FFFFFF"/>
        </w:rPr>
        <w:t>ournal of</w:t>
      </w:r>
      <w:r w:rsidRPr="00323D0B">
        <w:rPr>
          <w:rFonts w:asciiTheme="majorHAnsi" w:hAnsiTheme="majorHAnsi" w:cstheme="majorHAnsi"/>
          <w:i/>
          <w:sz w:val="18"/>
          <w:szCs w:val="18"/>
          <w:shd w:val="clear" w:color="auto" w:fill="FFFFFF"/>
        </w:rPr>
        <w:t xml:space="preserve"> Interpers</w:t>
      </w:r>
      <w:r w:rsidR="0051072A" w:rsidRPr="00323D0B">
        <w:rPr>
          <w:rFonts w:asciiTheme="majorHAnsi" w:hAnsiTheme="majorHAnsi" w:cstheme="majorHAnsi"/>
          <w:i/>
          <w:sz w:val="18"/>
          <w:szCs w:val="18"/>
          <w:shd w:val="clear" w:color="auto" w:fill="FFFFFF"/>
        </w:rPr>
        <w:t>onal Violence. 26(4),</w:t>
      </w:r>
      <w:r w:rsidR="0051072A" w:rsidRPr="00323D0B">
        <w:rPr>
          <w:rFonts w:asciiTheme="majorHAnsi" w:hAnsiTheme="majorHAnsi" w:cstheme="majorHAnsi"/>
          <w:sz w:val="18"/>
          <w:szCs w:val="18"/>
          <w:shd w:val="clear" w:color="auto" w:fill="FFFFFF"/>
        </w:rPr>
        <w:t xml:space="preserve"> </w:t>
      </w:r>
      <w:r w:rsidRPr="00323D0B">
        <w:rPr>
          <w:rFonts w:asciiTheme="majorHAnsi" w:hAnsiTheme="majorHAnsi" w:cstheme="majorHAnsi"/>
          <w:sz w:val="18"/>
          <w:szCs w:val="18"/>
          <w:shd w:val="clear" w:color="auto" w:fill="FFFFFF"/>
        </w:rPr>
        <w:t>833–845.</w:t>
      </w:r>
    </w:p>
    <w:p w14:paraId="285A2408" w14:textId="77777777" w:rsidR="0094737E" w:rsidRPr="00323D0B" w:rsidRDefault="0094737E" w:rsidP="006330EA">
      <w:pPr>
        <w:rPr>
          <w:rFonts w:asciiTheme="majorHAnsi" w:hAnsiTheme="majorHAnsi" w:cstheme="majorHAnsi"/>
          <w:sz w:val="18"/>
          <w:szCs w:val="18"/>
          <w:shd w:val="clear" w:color="auto" w:fill="FFFFFF"/>
        </w:rPr>
      </w:pPr>
    </w:p>
    <w:p w14:paraId="2525100A" w14:textId="1106FCE9" w:rsidR="0094737E" w:rsidRPr="00323D0B" w:rsidRDefault="0094737E" w:rsidP="006330EA">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 xml:space="preserve">Horton L. </w:t>
      </w:r>
      <w:r w:rsidR="00B35126" w:rsidRPr="00323D0B">
        <w:rPr>
          <w:rFonts w:asciiTheme="majorHAnsi" w:hAnsiTheme="majorHAnsi" w:cstheme="majorHAnsi"/>
          <w:sz w:val="18"/>
          <w:szCs w:val="18"/>
          <w:shd w:val="clear" w:color="auto" w:fill="FFFFFF"/>
        </w:rPr>
        <w:t>(</w:t>
      </w:r>
      <w:r w:rsidRPr="00323D0B">
        <w:rPr>
          <w:rFonts w:asciiTheme="majorHAnsi" w:hAnsiTheme="majorHAnsi" w:cstheme="majorHAnsi"/>
          <w:sz w:val="18"/>
          <w:szCs w:val="18"/>
          <w:shd w:val="clear" w:color="auto" w:fill="FFFFFF"/>
        </w:rPr>
        <w:t>2012</w:t>
      </w:r>
      <w:r w:rsidR="00B35126" w:rsidRPr="00323D0B">
        <w:rPr>
          <w:rFonts w:asciiTheme="majorHAnsi" w:hAnsiTheme="majorHAnsi" w:cstheme="majorHAnsi"/>
          <w:sz w:val="18"/>
          <w:szCs w:val="18"/>
          <w:shd w:val="clear" w:color="auto" w:fill="FFFFFF"/>
        </w:rPr>
        <w:t>)</w:t>
      </w:r>
      <w:r w:rsidRPr="00323D0B">
        <w:rPr>
          <w:rFonts w:asciiTheme="majorHAnsi" w:hAnsiTheme="majorHAnsi" w:cstheme="majorHAnsi"/>
          <w:sz w:val="18"/>
          <w:szCs w:val="18"/>
          <w:shd w:val="clear" w:color="auto" w:fill="FFFFFF"/>
        </w:rPr>
        <w:t xml:space="preserve">. After the earthquake: gender inequality and transformation in post-disaster Haiti. </w:t>
      </w:r>
      <w:r w:rsidRPr="00323D0B">
        <w:rPr>
          <w:rFonts w:asciiTheme="majorHAnsi" w:hAnsiTheme="majorHAnsi" w:cstheme="majorHAnsi"/>
          <w:i/>
          <w:sz w:val="18"/>
          <w:szCs w:val="18"/>
          <w:shd w:val="clear" w:color="auto" w:fill="FFFFFF"/>
        </w:rPr>
        <w:t>Gender &amp; Development 20,</w:t>
      </w:r>
      <w:r w:rsidRPr="00323D0B">
        <w:rPr>
          <w:rFonts w:asciiTheme="majorHAnsi" w:hAnsiTheme="majorHAnsi" w:cstheme="majorHAnsi"/>
          <w:sz w:val="18"/>
          <w:szCs w:val="18"/>
          <w:shd w:val="clear" w:color="auto" w:fill="FFFFFF"/>
        </w:rPr>
        <w:t xml:space="preserve"> 295-308.</w:t>
      </w:r>
    </w:p>
    <w:p w14:paraId="54212A7E" w14:textId="77777777" w:rsidR="00B35126" w:rsidRPr="00323D0B" w:rsidRDefault="00B35126" w:rsidP="006330EA">
      <w:pPr>
        <w:rPr>
          <w:rFonts w:asciiTheme="majorHAnsi" w:hAnsiTheme="majorHAnsi" w:cstheme="majorHAnsi"/>
          <w:sz w:val="18"/>
          <w:szCs w:val="18"/>
          <w:shd w:val="clear" w:color="auto" w:fill="FFFFFF"/>
        </w:rPr>
      </w:pPr>
    </w:p>
    <w:p w14:paraId="1768184A" w14:textId="74324C30" w:rsidR="00B35126" w:rsidRPr="00323D0B" w:rsidRDefault="00B35126" w:rsidP="006330EA">
      <w:pPr>
        <w:rPr>
          <w:rFonts w:asciiTheme="majorHAnsi" w:hAnsiTheme="majorHAnsi" w:cstheme="majorHAnsi"/>
          <w:sz w:val="18"/>
          <w:szCs w:val="18"/>
        </w:rPr>
      </w:pPr>
      <w:r w:rsidRPr="00323D0B">
        <w:rPr>
          <w:rFonts w:asciiTheme="majorHAnsi" w:hAnsiTheme="majorHAnsi" w:cstheme="majorHAnsi"/>
          <w:sz w:val="18"/>
          <w:szCs w:val="18"/>
          <w:shd w:val="clear" w:color="auto" w:fill="FFFFFF"/>
        </w:rPr>
        <w:t xml:space="preserve">Houghton R. (2009). Everything became a struggle, absolute struggle: Post-flood increases in domestic violence in New Zealand. In E. Enarson &amp; PG Dhar </w:t>
      </w:r>
      <w:proofErr w:type="spellStart"/>
      <w:r w:rsidRPr="00323D0B">
        <w:rPr>
          <w:rFonts w:asciiTheme="majorHAnsi" w:hAnsiTheme="majorHAnsi" w:cstheme="majorHAnsi"/>
          <w:sz w:val="18"/>
          <w:szCs w:val="18"/>
          <w:shd w:val="clear" w:color="auto" w:fill="FFFFFF"/>
        </w:rPr>
        <w:t>Chakraburti</w:t>
      </w:r>
      <w:proofErr w:type="spellEnd"/>
      <w:r w:rsidRPr="00323D0B">
        <w:rPr>
          <w:rFonts w:asciiTheme="majorHAnsi" w:hAnsiTheme="majorHAnsi" w:cstheme="majorHAnsi"/>
          <w:sz w:val="18"/>
          <w:szCs w:val="18"/>
          <w:shd w:val="clear" w:color="auto" w:fill="FFFFFF"/>
        </w:rPr>
        <w:t xml:space="preserve"> (Eds), </w:t>
      </w:r>
      <w:r w:rsidRPr="00323D0B">
        <w:rPr>
          <w:rFonts w:asciiTheme="majorHAnsi" w:hAnsiTheme="majorHAnsi" w:cstheme="majorHAnsi"/>
          <w:i/>
          <w:sz w:val="18"/>
          <w:szCs w:val="18"/>
          <w:shd w:val="clear" w:color="auto" w:fill="FFFFFF"/>
        </w:rPr>
        <w:t>Women, Gender, and Disaster</w:t>
      </w:r>
      <w:r w:rsidRPr="00323D0B">
        <w:rPr>
          <w:rFonts w:asciiTheme="majorHAnsi" w:hAnsiTheme="majorHAnsi" w:cstheme="majorHAnsi"/>
          <w:sz w:val="18"/>
          <w:szCs w:val="18"/>
          <w:shd w:val="clear" w:color="auto" w:fill="FFFFFF"/>
        </w:rPr>
        <w:t xml:space="preserve"> (pp99-111). New Delhi, India: Sage</w:t>
      </w:r>
    </w:p>
    <w:p w14:paraId="7A68104D" w14:textId="77777777" w:rsidR="00E31443" w:rsidRPr="00323D0B" w:rsidRDefault="00E31443" w:rsidP="00E072E2">
      <w:pPr>
        <w:rPr>
          <w:rFonts w:asciiTheme="majorHAnsi" w:hAnsiTheme="majorHAnsi" w:cstheme="majorHAnsi"/>
          <w:sz w:val="18"/>
          <w:szCs w:val="18"/>
        </w:rPr>
      </w:pPr>
    </w:p>
    <w:p w14:paraId="17B439B6" w14:textId="5555D157" w:rsidR="005C6512" w:rsidRPr="00323D0B" w:rsidRDefault="005C6512" w:rsidP="005C6512">
      <w:pPr>
        <w:rPr>
          <w:rFonts w:asciiTheme="majorHAnsi" w:hAnsiTheme="majorHAnsi" w:cstheme="majorHAnsi"/>
          <w:sz w:val="18"/>
          <w:szCs w:val="18"/>
        </w:rPr>
      </w:pPr>
      <w:r w:rsidRPr="00323D0B">
        <w:rPr>
          <w:rFonts w:asciiTheme="majorHAnsi" w:hAnsiTheme="majorHAnsi" w:cstheme="majorHAnsi"/>
          <w:sz w:val="18"/>
          <w:szCs w:val="18"/>
        </w:rPr>
        <w:t>International Rescue Committee. GBV service provision and referral: a mapping of disaster affected</w:t>
      </w:r>
      <w:r w:rsidR="00B17DF7" w:rsidRPr="00323D0B">
        <w:rPr>
          <w:rFonts w:asciiTheme="majorHAnsi" w:hAnsiTheme="majorHAnsi" w:cstheme="majorHAnsi"/>
          <w:sz w:val="18"/>
          <w:szCs w:val="18"/>
        </w:rPr>
        <w:t xml:space="preserve"> </w:t>
      </w:r>
      <w:r w:rsidRPr="00323D0B">
        <w:rPr>
          <w:rFonts w:asciiTheme="majorHAnsi" w:hAnsiTheme="majorHAnsi" w:cstheme="majorHAnsi"/>
          <w:sz w:val="18"/>
          <w:szCs w:val="18"/>
        </w:rPr>
        <w:t>areas in Haiti. New York, NY: International Rescue Committee; 2010.</w:t>
      </w:r>
    </w:p>
    <w:p w14:paraId="11420E18" w14:textId="77777777" w:rsidR="00C819DF" w:rsidRPr="00323D0B" w:rsidRDefault="00C819DF" w:rsidP="005C6512">
      <w:pPr>
        <w:rPr>
          <w:rFonts w:asciiTheme="majorHAnsi" w:hAnsiTheme="majorHAnsi" w:cstheme="majorHAnsi"/>
          <w:sz w:val="18"/>
          <w:szCs w:val="18"/>
        </w:rPr>
      </w:pPr>
    </w:p>
    <w:p w14:paraId="2E236BC9" w14:textId="1FEAD949" w:rsidR="00C819DF" w:rsidRPr="00323D0B" w:rsidRDefault="00C819DF" w:rsidP="005C6512">
      <w:pPr>
        <w:rPr>
          <w:rFonts w:asciiTheme="majorHAnsi" w:hAnsiTheme="majorHAnsi" w:cstheme="majorHAnsi"/>
          <w:sz w:val="18"/>
          <w:szCs w:val="18"/>
        </w:rPr>
      </w:pPr>
      <w:r w:rsidRPr="00323D0B">
        <w:rPr>
          <w:rFonts w:asciiTheme="majorHAnsi" w:hAnsiTheme="majorHAnsi" w:cstheme="majorHAnsi"/>
          <w:sz w:val="18"/>
          <w:szCs w:val="18"/>
        </w:rPr>
        <w:t xml:space="preserve">Jenkins P, Phillips B. (2008). Battered women, catastrophe, and the context of safety after Hurricane Katrina. </w:t>
      </w:r>
      <w:r w:rsidRPr="00323D0B">
        <w:rPr>
          <w:rFonts w:asciiTheme="majorHAnsi" w:hAnsiTheme="majorHAnsi" w:cstheme="majorHAnsi"/>
          <w:i/>
          <w:sz w:val="18"/>
          <w:szCs w:val="18"/>
        </w:rPr>
        <w:t>NWSA Journal 20(3),</w:t>
      </w:r>
      <w:r w:rsidRPr="00323D0B">
        <w:rPr>
          <w:rFonts w:asciiTheme="majorHAnsi" w:hAnsiTheme="majorHAnsi" w:cstheme="majorHAnsi"/>
          <w:sz w:val="18"/>
          <w:szCs w:val="18"/>
        </w:rPr>
        <w:t xml:space="preserve"> 49-68. </w:t>
      </w:r>
    </w:p>
    <w:p w14:paraId="30FB1FAA" w14:textId="77777777" w:rsidR="00575369" w:rsidRPr="00323D0B" w:rsidRDefault="00575369" w:rsidP="005C6512">
      <w:pPr>
        <w:rPr>
          <w:rFonts w:asciiTheme="majorHAnsi" w:hAnsiTheme="majorHAnsi" w:cstheme="majorHAnsi"/>
          <w:sz w:val="18"/>
          <w:szCs w:val="18"/>
        </w:rPr>
      </w:pPr>
    </w:p>
    <w:p w14:paraId="2CFA9BFE" w14:textId="253F33F2" w:rsidR="00575369" w:rsidRPr="00323D0B" w:rsidRDefault="00575369" w:rsidP="005C6512">
      <w:pPr>
        <w:rPr>
          <w:rFonts w:asciiTheme="majorHAnsi" w:hAnsiTheme="majorHAnsi" w:cstheme="majorHAnsi"/>
          <w:sz w:val="18"/>
          <w:szCs w:val="18"/>
        </w:rPr>
      </w:pPr>
      <w:r w:rsidRPr="00323D0B">
        <w:rPr>
          <w:rFonts w:asciiTheme="majorHAnsi" w:hAnsiTheme="majorHAnsi" w:cstheme="majorHAnsi"/>
          <w:sz w:val="18"/>
          <w:szCs w:val="18"/>
        </w:rPr>
        <w:t xml:space="preserve">Keenan HT, Marshall SW, Nocera MA, Runyan DK. (2004). Increased incidence of inflicted traumatic brain injury in children after a natural disaster. </w:t>
      </w:r>
      <w:r w:rsidRPr="00323D0B">
        <w:rPr>
          <w:rFonts w:asciiTheme="majorHAnsi" w:hAnsiTheme="majorHAnsi" w:cstheme="majorHAnsi"/>
          <w:i/>
          <w:sz w:val="18"/>
          <w:szCs w:val="18"/>
        </w:rPr>
        <w:t>American Journal of Preventive Medicine 26,</w:t>
      </w:r>
      <w:r w:rsidRPr="00323D0B">
        <w:rPr>
          <w:rFonts w:asciiTheme="majorHAnsi" w:hAnsiTheme="majorHAnsi" w:cstheme="majorHAnsi"/>
          <w:sz w:val="18"/>
          <w:szCs w:val="18"/>
        </w:rPr>
        <w:t xml:space="preserve"> 189-193.</w:t>
      </w:r>
    </w:p>
    <w:p w14:paraId="75A69BC4" w14:textId="77777777" w:rsidR="00533ED3" w:rsidRPr="00323D0B" w:rsidRDefault="00533ED3" w:rsidP="005C6512">
      <w:pPr>
        <w:rPr>
          <w:rFonts w:asciiTheme="majorHAnsi" w:hAnsiTheme="majorHAnsi" w:cstheme="majorHAnsi"/>
          <w:sz w:val="18"/>
          <w:szCs w:val="18"/>
        </w:rPr>
      </w:pPr>
    </w:p>
    <w:p w14:paraId="13B2B141" w14:textId="16D2FF2C" w:rsidR="00533ED3" w:rsidRPr="00323D0B" w:rsidRDefault="00533ED3" w:rsidP="005C6512">
      <w:pPr>
        <w:rPr>
          <w:rFonts w:asciiTheme="majorHAnsi" w:hAnsiTheme="majorHAnsi" w:cstheme="majorHAnsi"/>
          <w:sz w:val="18"/>
          <w:szCs w:val="18"/>
        </w:rPr>
      </w:pPr>
      <w:r w:rsidRPr="00323D0B">
        <w:rPr>
          <w:rFonts w:asciiTheme="majorHAnsi" w:hAnsiTheme="majorHAnsi" w:cstheme="majorHAnsi"/>
          <w:sz w:val="18"/>
          <w:szCs w:val="18"/>
        </w:rPr>
        <w:t xml:space="preserve">Laudisio G. (1993). Disaster aftermath: Redefining response – Hurricane Andrew’s impact on I &amp; R. </w:t>
      </w:r>
      <w:r w:rsidRPr="00323D0B">
        <w:rPr>
          <w:rFonts w:asciiTheme="majorHAnsi" w:hAnsiTheme="majorHAnsi" w:cstheme="majorHAnsi"/>
          <w:i/>
          <w:sz w:val="18"/>
          <w:szCs w:val="18"/>
        </w:rPr>
        <w:t>Alliance of Information and Referral Systems 15</w:t>
      </w:r>
      <w:r w:rsidRPr="00323D0B">
        <w:rPr>
          <w:rFonts w:asciiTheme="majorHAnsi" w:hAnsiTheme="majorHAnsi" w:cstheme="majorHAnsi"/>
          <w:sz w:val="18"/>
          <w:szCs w:val="18"/>
        </w:rPr>
        <w:t>, 13-32.</w:t>
      </w:r>
    </w:p>
    <w:p w14:paraId="0353083A" w14:textId="77777777" w:rsidR="0094737E" w:rsidRPr="00323D0B" w:rsidRDefault="0094737E" w:rsidP="005C6512">
      <w:pPr>
        <w:rPr>
          <w:rFonts w:asciiTheme="majorHAnsi" w:hAnsiTheme="majorHAnsi" w:cstheme="majorHAnsi"/>
          <w:sz w:val="18"/>
          <w:szCs w:val="18"/>
        </w:rPr>
      </w:pPr>
    </w:p>
    <w:p w14:paraId="236F3A1E" w14:textId="7D154858" w:rsidR="0094737E" w:rsidRPr="00323D0B" w:rsidRDefault="0094737E" w:rsidP="005C6512">
      <w:pPr>
        <w:rPr>
          <w:rFonts w:asciiTheme="majorHAnsi" w:hAnsiTheme="majorHAnsi" w:cstheme="majorHAnsi"/>
          <w:sz w:val="18"/>
          <w:szCs w:val="18"/>
        </w:rPr>
      </w:pPr>
      <w:r w:rsidRPr="00323D0B">
        <w:rPr>
          <w:rFonts w:asciiTheme="majorHAnsi" w:hAnsiTheme="majorHAnsi" w:cstheme="majorHAnsi"/>
          <w:sz w:val="18"/>
          <w:szCs w:val="18"/>
        </w:rPr>
        <w:t>Minimum Standards to gender and diversity in emergency planning, 2015 IFRC, Geneva, Switzerland.</w:t>
      </w:r>
    </w:p>
    <w:p w14:paraId="182F425A" w14:textId="77777777" w:rsidR="00653990" w:rsidRPr="00323D0B" w:rsidRDefault="00653990" w:rsidP="005C6512">
      <w:pPr>
        <w:rPr>
          <w:rFonts w:asciiTheme="majorHAnsi" w:hAnsiTheme="majorHAnsi" w:cstheme="majorHAnsi"/>
          <w:sz w:val="18"/>
          <w:szCs w:val="18"/>
        </w:rPr>
      </w:pPr>
    </w:p>
    <w:p w14:paraId="68113C9A" w14:textId="073568FA" w:rsidR="00653990" w:rsidRPr="00323D0B" w:rsidRDefault="00653990" w:rsidP="005C6512">
      <w:pPr>
        <w:rPr>
          <w:rFonts w:asciiTheme="majorHAnsi" w:hAnsiTheme="majorHAnsi" w:cstheme="majorHAnsi"/>
          <w:sz w:val="18"/>
          <w:szCs w:val="18"/>
        </w:rPr>
      </w:pPr>
      <w:r w:rsidRPr="00323D0B">
        <w:rPr>
          <w:rFonts w:asciiTheme="majorHAnsi" w:hAnsiTheme="majorHAnsi" w:cstheme="majorHAnsi"/>
          <w:sz w:val="18"/>
          <w:szCs w:val="18"/>
        </w:rPr>
        <w:t>Morrow BH, Enarson E. 1996. Hurricane Andrew through women’s eyes: Issues and recommendations. International Journal of Mass Emergencies and Disasters 14, 5-22.</w:t>
      </w:r>
    </w:p>
    <w:p w14:paraId="7D0C00C1" w14:textId="77777777" w:rsidR="001902B1" w:rsidRPr="00323D0B" w:rsidRDefault="001902B1" w:rsidP="005C6512">
      <w:pPr>
        <w:rPr>
          <w:rFonts w:asciiTheme="majorHAnsi" w:hAnsiTheme="majorHAnsi" w:cstheme="majorHAnsi"/>
          <w:sz w:val="18"/>
          <w:szCs w:val="18"/>
        </w:rPr>
      </w:pPr>
    </w:p>
    <w:p w14:paraId="5085EC18" w14:textId="6E4CCC2B" w:rsidR="001902B1" w:rsidRPr="00323D0B" w:rsidRDefault="001902B1" w:rsidP="005C6512">
      <w:pPr>
        <w:rPr>
          <w:rFonts w:asciiTheme="majorHAnsi" w:hAnsiTheme="majorHAnsi" w:cstheme="majorHAnsi"/>
          <w:sz w:val="18"/>
          <w:szCs w:val="18"/>
        </w:rPr>
      </w:pPr>
      <w:r w:rsidRPr="00323D0B">
        <w:rPr>
          <w:rFonts w:asciiTheme="majorHAnsi" w:hAnsiTheme="majorHAnsi" w:cstheme="majorHAnsi"/>
          <w:sz w:val="18"/>
          <w:szCs w:val="18"/>
        </w:rPr>
        <w:t xml:space="preserve">Neumayer E, </w:t>
      </w:r>
      <w:proofErr w:type="spellStart"/>
      <w:r w:rsidRPr="00323D0B">
        <w:rPr>
          <w:rFonts w:asciiTheme="majorHAnsi" w:hAnsiTheme="majorHAnsi" w:cstheme="majorHAnsi"/>
          <w:sz w:val="18"/>
          <w:szCs w:val="18"/>
        </w:rPr>
        <w:t>Pluemper</w:t>
      </w:r>
      <w:proofErr w:type="spellEnd"/>
      <w:r w:rsidRPr="00323D0B">
        <w:rPr>
          <w:rFonts w:asciiTheme="majorHAnsi" w:hAnsiTheme="majorHAnsi" w:cstheme="majorHAnsi"/>
          <w:sz w:val="18"/>
          <w:szCs w:val="18"/>
        </w:rPr>
        <w:t xml:space="preserve"> T. 2007. The gendered nature of disasters</w:t>
      </w:r>
      <w:r w:rsidR="00833EFF" w:rsidRPr="00323D0B">
        <w:rPr>
          <w:rFonts w:asciiTheme="majorHAnsi" w:hAnsiTheme="majorHAnsi" w:cstheme="majorHAnsi"/>
          <w:sz w:val="18"/>
          <w:szCs w:val="18"/>
        </w:rPr>
        <w:t>: The impact of catastrophic events on the gender gap in life expectancy, 1981-2002. Social Science Research Network, Rochester, NY.</w:t>
      </w:r>
    </w:p>
    <w:p w14:paraId="0EDFC2CF" w14:textId="77777777" w:rsidR="003C161D" w:rsidRPr="00323D0B" w:rsidRDefault="003C161D" w:rsidP="005C6512">
      <w:pPr>
        <w:rPr>
          <w:rFonts w:asciiTheme="majorHAnsi" w:hAnsiTheme="majorHAnsi" w:cstheme="majorHAnsi"/>
          <w:sz w:val="18"/>
          <w:szCs w:val="18"/>
        </w:rPr>
      </w:pPr>
    </w:p>
    <w:p w14:paraId="3941433C" w14:textId="17BD2BF1" w:rsidR="003C161D" w:rsidRPr="00323D0B" w:rsidRDefault="003C161D" w:rsidP="005C6512">
      <w:pPr>
        <w:rPr>
          <w:rFonts w:asciiTheme="majorHAnsi" w:hAnsiTheme="majorHAnsi" w:cstheme="majorHAnsi"/>
          <w:sz w:val="18"/>
          <w:szCs w:val="18"/>
        </w:rPr>
      </w:pPr>
      <w:r w:rsidRPr="00323D0B">
        <w:rPr>
          <w:rFonts w:asciiTheme="majorHAnsi" w:hAnsiTheme="majorHAnsi" w:cstheme="majorHAnsi"/>
          <w:sz w:val="18"/>
          <w:szCs w:val="18"/>
        </w:rPr>
        <w:t xml:space="preserve">Nguyen HT. (2019). Gendered Vulnerabilities in times of natural disasters: male-to-female violence in the Philippines in the aftermath of super typhoon Haiyan. </w:t>
      </w:r>
      <w:r w:rsidRPr="00323D0B">
        <w:rPr>
          <w:rFonts w:asciiTheme="majorHAnsi" w:hAnsiTheme="majorHAnsi" w:cstheme="majorHAnsi"/>
          <w:i/>
          <w:sz w:val="18"/>
          <w:szCs w:val="18"/>
        </w:rPr>
        <w:t>Violence against women 25(4),</w:t>
      </w:r>
      <w:r w:rsidRPr="00323D0B">
        <w:rPr>
          <w:rFonts w:asciiTheme="majorHAnsi" w:hAnsiTheme="majorHAnsi" w:cstheme="majorHAnsi"/>
          <w:sz w:val="18"/>
          <w:szCs w:val="18"/>
        </w:rPr>
        <w:t xml:space="preserve"> 421-440.</w:t>
      </w:r>
    </w:p>
    <w:p w14:paraId="55CB6D37" w14:textId="77777777" w:rsidR="00F04E1C" w:rsidRPr="00323D0B" w:rsidRDefault="00F04E1C" w:rsidP="005C6512">
      <w:pPr>
        <w:rPr>
          <w:rFonts w:asciiTheme="majorHAnsi" w:hAnsiTheme="majorHAnsi" w:cstheme="majorHAnsi"/>
          <w:sz w:val="18"/>
          <w:szCs w:val="18"/>
        </w:rPr>
      </w:pPr>
    </w:p>
    <w:p w14:paraId="7829C426" w14:textId="1FE0B72C" w:rsidR="00F04E1C" w:rsidRPr="00323D0B" w:rsidRDefault="00F04E1C" w:rsidP="005C6512">
      <w:pPr>
        <w:rPr>
          <w:rFonts w:asciiTheme="majorHAnsi" w:hAnsiTheme="majorHAnsi" w:cstheme="majorHAnsi"/>
          <w:sz w:val="18"/>
          <w:szCs w:val="18"/>
        </w:rPr>
      </w:pPr>
      <w:r w:rsidRPr="00323D0B">
        <w:rPr>
          <w:rFonts w:asciiTheme="majorHAnsi" w:hAnsiTheme="majorHAnsi" w:cstheme="majorHAnsi"/>
          <w:sz w:val="18"/>
          <w:szCs w:val="18"/>
        </w:rPr>
        <w:t>Oxfam International (2005). The tsunami’s impact on women. Oxford, UK</w:t>
      </w:r>
    </w:p>
    <w:p w14:paraId="61DE1537" w14:textId="77777777" w:rsidR="00F04E1C" w:rsidRPr="00323D0B" w:rsidRDefault="00F04E1C" w:rsidP="005C6512">
      <w:pPr>
        <w:rPr>
          <w:rFonts w:asciiTheme="majorHAnsi" w:hAnsiTheme="majorHAnsi" w:cstheme="majorHAnsi"/>
          <w:sz w:val="18"/>
          <w:szCs w:val="18"/>
        </w:rPr>
      </w:pPr>
    </w:p>
    <w:p w14:paraId="0ADFE4CF" w14:textId="71B5B932" w:rsidR="00F04E1C" w:rsidRPr="00323D0B" w:rsidRDefault="00F04E1C" w:rsidP="005C6512">
      <w:pPr>
        <w:rPr>
          <w:rFonts w:asciiTheme="majorHAnsi" w:hAnsiTheme="majorHAnsi" w:cstheme="majorHAnsi"/>
          <w:sz w:val="18"/>
          <w:szCs w:val="18"/>
        </w:rPr>
      </w:pPr>
      <w:r w:rsidRPr="00323D0B">
        <w:rPr>
          <w:rFonts w:asciiTheme="majorHAnsi" w:hAnsiTheme="majorHAnsi" w:cstheme="majorHAnsi"/>
          <w:sz w:val="18"/>
          <w:szCs w:val="18"/>
        </w:rPr>
        <w:t>Palinkas L, Downs M, Petterson J, Russell J. (1993). Soci</w:t>
      </w:r>
      <w:r w:rsidR="0046287C" w:rsidRPr="00323D0B">
        <w:rPr>
          <w:rFonts w:asciiTheme="majorHAnsi" w:hAnsiTheme="majorHAnsi" w:cstheme="majorHAnsi"/>
          <w:sz w:val="18"/>
          <w:szCs w:val="18"/>
        </w:rPr>
        <w:t>al</w:t>
      </w:r>
      <w:r w:rsidRPr="00323D0B">
        <w:rPr>
          <w:rFonts w:asciiTheme="majorHAnsi" w:hAnsiTheme="majorHAnsi" w:cstheme="majorHAnsi"/>
          <w:sz w:val="18"/>
          <w:szCs w:val="18"/>
        </w:rPr>
        <w:t xml:space="preserve">, cultural, and psychological impacts on the Exxon Valdez oil spill. </w:t>
      </w:r>
      <w:r w:rsidRPr="00323D0B">
        <w:rPr>
          <w:rFonts w:asciiTheme="majorHAnsi" w:hAnsiTheme="majorHAnsi" w:cstheme="majorHAnsi"/>
          <w:i/>
          <w:sz w:val="18"/>
          <w:szCs w:val="18"/>
        </w:rPr>
        <w:t>Human Organization 52,</w:t>
      </w:r>
      <w:r w:rsidRPr="00323D0B">
        <w:rPr>
          <w:rFonts w:asciiTheme="majorHAnsi" w:hAnsiTheme="majorHAnsi" w:cstheme="majorHAnsi"/>
          <w:sz w:val="18"/>
          <w:szCs w:val="18"/>
        </w:rPr>
        <w:t xml:space="preserve"> 1-13. </w:t>
      </w:r>
    </w:p>
    <w:p w14:paraId="5B78BFED" w14:textId="77777777" w:rsidR="008B62CB" w:rsidRPr="00323D0B" w:rsidRDefault="008B62CB" w:rsidP="005C6512">
      <w:pPr>
        <w:rPr>
          <w:rFonts w:asciiTheme="majorHAnsi" w:hAnsiTheme="majorHAnsi" w:cstheme="majorHAnsi"/>
          <w:sz w:val="18"/>
          <w:szCs w:val="18"/>
        </w:rPr>
      </w:pPr>
    </w:p>
    <w:p w14:paraId="4267DE89" w14:textId="0A2CE1B9" w:rsidR="008B62CB" w:rsidRPr="00323D0B" w:rsidRDefault="008B62CB" w:rsidP="005C6512">
      <w:pPr>
        <w:rPr>
          <w:rFonts w:asciiTheme="majorHAnsi" w:hAnsiTheme="majorHAnsi" w:cstheme="majorHAnsi"/>
          <w:sz w:val="18"/>
          <w:szCs w:val="18"/>
        </w:rPr>
      </w:pPr>
      <w:r w:rsidRPr="00323D0B">
        <w:rPr>
          <w:rFonts w:asciiTheme="majorHAnsi" w:hAnsiTheme="majorHAnsi" w:cstheme="majorHAnsi"/>
          <w:sz w:val="18"/>
          <w:szCs w:val="18"/>
        </w:rPr>
        <w:t>Pan American Health Organization (PAHO). Needs assessment to support the health sector response to sexual and gender-based violence in Haiti: summary report. Washington, DC: PAHO; 2010</w:t>
      </w:r>
    </w:p>
    <w:p w14:paraId="7A01A050" w14:textId="77777777" w:rsidR="00E072E2" w:rsidRPr="00323D0B" w:rsidRDefault="00E072E2" w:rsidP="00A24BF4">
      <w:pPr>
        <w:rPr>
          <w:rFonts w:asciiTheme="majorHAnsi" w:hAnsiTheme="majorHAnsi" w:cstheme="majorHAnsi"/>
          <w:sz w:val="18"/>
          <w:szCs w:val="18"/>
        </w:rPr>
      </w:pPr>
    </w:p>
    <w:p w14:paraId="197BA307" w14:textId="6A5189C2" w:rsidR="00A24BF4" w:rsidRPr="00323D0B" w:rsidRDefault="00A24BF4" w:rsidP="00A24BF4">
      <w:pPr>
        <w:rPr>
          <w:rFonts w:asciiTheme="majorHAnsi" w:hAnsiTheme="majorHAnsi" w:cstheme="majorHAnsi"/>
          <w:sz w:val="18"/>
          <w:szCs w:val="18"/>
        </w:rPr>
      </w:pPr>
      <w:r w:rsidRPr="00323D0B">
        <w:rPr>
          <w:rFonts w:asciiTheme="majorHAnsi" w:hAnsiTheme="majorHAnsi" w:cstheme="majorHAnsi"/>
          <w:sz w:val="18"/>
          <w:szCs w:val="18"/>
        </w:rPr>
        <w:t xml:space="preserve">Parkinson D, Lancaster C, Stewart A. A numbers game: lack of gendered data impedes prevention of disaster-related family violence. Health </w:t>
      </w:r>
      <w:proofErr w:type="spellStart"/>
      <w:r w:rsidRPr="00323D0B">
        <w:rPr>
          <w:rFonts w:asciiTheme="majorHAnsi" w:hAnsiTheme="majorHAnsi" w:cstheme="majorHAnsi"/>
          <w:sz w:val="18"/>
          <w:szCs w:val="18"/>
        </w:rPr>
        <w:t>Promot</w:t>
      </w:r>
      <w:proofErr w:type="spellEnd"/>
      <w:r w:rsidRPr="00323D0B">
        <w:rPr>
          <w:rFonts w:asciiTheme="majorHAnsi" w:hAnsiTheme="majorHAnsi" w:cstheme="majorHAnsi"/>
          <w:sz w:val="18"/>
          <w:szCs w:val="18"/>
        </w:rPr>
        <w:t xml:space="preserve"> J </w:t>
      </w:r>
      <w:proofErr w:type="spellStart"/>
      <w:r w:rsidRPr="00323D0B">
        <w:rPr>
          <w:rFonts w:asciiTheme="majorHAnsi" w:hAnsiTheme="majorHAnsi" w:cstheme="majorHAnsi"/>
          <w:sz w:val="18"/>
          <w:szCs w:val="18"/>
        </w:rPr>
        <w:t>Austr</w:t>
      </w:r>
      <w:proofErr w:type="spellEnd"/>
      <w:r w:rsidRPr="00323D0B">
        <w:rPr>
          <w:rFonts w:asciiTheme="majorHAnsi" w:hAnsiTheme="majorHAnsi" w:cstheme="majorHAnsi"/>
          <w:sz w:val="18"/>
          <w:szCs w:val="18"/>
        </w:rPr>
        <w:t>. 2011 Dec; 22(Spec No</w:t>
      </w:r>
      <w:proofErr w:type="gramStart"/>
      <w:r w:rsidRPr="00323D0B">
        <w:rPr>
          <w:rFonts w:asciiTheme="majorHAnsi" w:hAnsiTheme="majorHAnsi" w:cstheme="majorHAnsi"/>
          <w:sz w:val="18"/>
          <w:szCs w:val="18"/>
        </w:rPr>
        <w:t>):S</w:t>
      </w:r>
      <w:proofErr w:type="gramEnd"/>
      <w:r w:rsidRPr="00323D0B">
        <w:rPr>
          <w:rFonts w:asciiTheme="majorHAnsi" w:hAnsiTheme="majorHAnsi" w:cstheme="majorHAnsi"/>
          <w:sz w:val="18"/>
          <w:szCs w:val="18"/>
        </w:rPr>
        <w:t>42–5.</w:t>
      </w:r>
    </w:p>
    <w:p w14:paraId="680F4852" w14:textId="77777777" w:rsidR="00132840" w:rsidRPr="00323D0B" w:rsidRDefault="00132840" w:rsidP="00A24BF4">
      <w:pPr>
        <w:rPr>
          <w:rFonts w:asciiTheme="majorHAnsi" w:hAnsiTheme="majorHAnsi" w:cstheme="majorHAnsi"/>
          <w:sz w:val="18"/>
          <w:szCs w:val="18"/>
        </w:rPr>
      </w:pPr>
    </w:p>
    <w:p w14:paraId="2D5670F2" w14:textId="6837B0C1" w:rsidR="00132840" w:rsidRPr="00323D0B" w:rsidRDefault="00132840" w:rsidP="00A24BF4">
      <w:pPr>
        <w:rPr>
          <w:rFonts w:asciiTheme="majorHAnsi" w:hAnsiTheme="majorHAnsi" w:cstheme="majorHAnsi"/>
          <w:sz w:val="18"/>
          <w:szCs w:val="18"/>
        </w:rPr>
      </w:pPr>
      <w:r w:rsidRPr="00323D0B">
        <w:rPr>
          <w:rFonts w:asciiTheme="majorHAnsi" w:hAnsiTheme="majorHAnsi" w:cstheme="majorHAnsi"/>
          <w:sz w:val="18"/>
          <w:szCs w:val="18"/>
        </w:rPr>
        <w:t xml:space="preserve">Parkinson D, Zara C. (2013). The hidden disaster: Domestic violence in the aftermath of natural disaster. </w:t>
      </w:r>
      <w:r w:rsidRPr="00323D0B">
        <w:rPr>
          <w:rFonts w:asciiTheme="majorHAnsi" w:hAnsiTheme="majorHAnsi" w:cstheme="majorHAnsi"/>
          <w:i/>
          <w:sz w:val="18"/>
          <w:szCs w:val="18"/>
        </w:rPr>
        <w:t>Australian Journal of Emergency Management 28(2),</w:t>
      </w:r>
      <w:r w:rsidRPr="00323D0B">
        <w:rPr>
          <w:rFonts w:asciiTheme="majorHAnsi" w:hAnsiTheme="majorHAnsi" w:cstheme="majorHAnsi"/>
          <w:sz w:val="18"/>
          <w:szCs w:val="18"/>
        </w:rPr>
        <w:t xml:space="preserve"> 28-35.</w:t>
      </w:r>
    </w:p>
    <w:p w14:paraId="344DDFB7" w14:textId="77777777" w:rsidR="00B533CB" w:rsidRPr="00323D0B" w:rsidRDefault="00B533CB" w:rsidP="00B533CB">
      <w:pPr>
        <w:rPr>
          <w:rFonts w:asciiTheme="majorHAnsi" w:hAnsiTheme="majorHAnsi" w:cstheme="majorHAnsi"/>
          <w:color w:val="000000"/>
          <w:sz w:val="18"/>
          <w:szCs w:val="18"/>
        </w:rPr>
      </w:pPr>
    </w:p>
    <w:p w14:paraId="6B4580B6" w14:textId="214D79FF" w:rsidR="00B533CB" w:rsidRPr="00323D0B" w:rsidRDefault="00B533CB" w:rsidP="00B533CB">
      <w:pPr>
        <w:rPr>
          <w:rFonts w:asciiTheme="majorHAnsi" w:hAnsiTheme="majorHAnsi" w:cstheme="majorHAnsi"/>
          <w:sz w:val="18"/>
          <w:szCs w:val="18"/>
        </w:rPr>
      </w:pPr>
      <w:r w:rsidRPr="00323D0B">
        <w:rPr>
          <w:rFonts w:asciiTheme="majorHAnsi" w:hAnsiTheme="majorHAnsi" w:cstheme="majorHAnsi"/>
          <w:color w:val="000000"/>
          <w:sz w:val="18"/>
          <w:szCs w:val="18"/>
        </w:rPr>
        <w:t xml:space="preserve">Peters, M. M. “Community perceptions of Ebola response efforts in Liberia: Montserrado and </w:t>
      </w:r>
      <w:proofErr w:type="spellStart"/>
      <w:r w:rsidRPr="00323D0B">
        <w:rPr>
          <w:rFonts w:asciiTheme="majorHAnsi" w:hAnsiTheme="majorHAnsi" w:cstheme="majorHAnsi"/>
          <w:color w:val="000000"/>
          <w:sz w:val="18"/>
          <w:szCs w:val="18"/>
        </w:rPr>
        <w:t>Nimba</w:t>
      </w:r>
      <w:proofErr w:type="spellEnd"/>
      <w:r w:rsidRPr="00323D0B">
        <w:rPr>
          <w:rFonts w:asciiTheme="majorHAnsi" w:hAnsiTheme="majorHAnsi" w:cstheme="majorHAnsi"/>
          <w:color w:val="000000"/>
          <w:sz w:val="18"/>
          <w:szCs w:val="18"/>
        </w:rPr>
        <w:t xml:space="preserve"> Counties,” Oxfam, December 2014.</w:t>
      </w:r>
      <w:r w:rsidRPr="00323D0B">
        <w:rPr>
          <w:rStyle w:val="apple-converted-space"/>
          <w:rFonts w:asciiTheme="majorHAnsi" w:hAnsiTheme="majorHAnsi" w:cstheme="majorHAnsi"/>
          <w:color w:val="000000"/>
          <w:sz w:val="18"/>
          <w:szCs w:val="18"/>
        </w:rPr>
        <w:t> </w:t>
      </w:r>
      <w:hyperlink r:id="rId636" w:history="1">
        <w:r w:rsidRPr="00323D0B">
          <w:rPr>
            <w:rStyle w:val="Hyperlink"/>
            <w:rFonts w:asciiTheme="majorHAnsi" w:eastAsiaTheme="majorEastAsia" w:hAnsiTheme="majorHAnsi" w:cstheme="majorHAnsi"/>
            <w:sz w:val="18"/>
            <w:szCs w:val="18"/>
          </w:rPr>
          <w:t>http://www.ebola-anthropology.net/wp-content/uploads/2015/02/Ox</w:t>
        </w:r>
      </w:hyperlink>
    </w:p>
    <w:p w14:paraId="7CFCB436" w14:textId="77777777" w:rsidR="00E072E2" w:rsidRPr="00323D0B" w:rsidRDefault="00E072E2" w:rsidP="00A24BF4">
      <w:pPr>
        <w:rPr>
          <w:rFonts w:asciiTheme="majorHAnsi" w:hAnsiTheme="majorHAnsi" w:cstheme="majorHAnsi"/>
          <w:sz w:val="18"/>
          <w:szCs w:val="18"/>
        </w:rPr>
      </w:pPr>
    </w:p>
    <w:p w14:paraId="13127387" w14:textId="77777777" w:rsidR="00E072E2" w:rsidRPr="00323D0B" w:rsidRDefault="00E072E2" w:rsidP="00E072E2">
      <w:pPr>
        <w:rPr>
          <w:rFonts w:asciiTheme="majorHAnsi" w:hAnsiTheme="majorHAnsi" w:cstheme="majorHAnsi"/>
          <w:sz w:val="18"/>
          <w:szCs w:val="18"/>
        </w:rPr>
      </w:pPr>
      <w:r w:rsidRPr="00323D0B">
        <w:rPr>
          <w:rFonts w:asciiTheme="majorHAnsi" w:hAnsiTheme="majorHAnsi" w:cstheme="majorHAnsi"/>
          <w:sz w:val="18"/>
          <w:szCs w:val="18"/>
        </w:rPr>
        <w:t xml:space="preserve">Picardo CW, Burton S, </w:t>
      </w:r>
      <w:proofErr w:type="spellStart"/>
      <w:r w:rsidRPr="00323D0B">
        <w:rPr>
          <w:rFonts w:asciiTheme="majorHAnsi" w:hAnsiTheme="majorHAnsi" w:cstheme="majorHAnsi"/>
          <w:sz w:val="18"/>
          <w:szCs w:val="18"/>
        </w:rPr>
        <w:t>Naponick</w:t>
      </w:r>
      <w:proofErr w:type="spellEnd"/>
      <w:r w:rsidRPr="00323D0B">
        <w:rPr>
          <w:rFonts w:asciiTheme="majorHAnsi" w:hAnsiTheme="majorHAnsi" w:cstheme="majorHAnsi"/>
          <w:sz w:val="18"/>
          <w:szCs w:val="18"/>
        </w:rPr>
        <w:t xml:space="preserve"> J, et al. Physically and sexually violent experiences of reproductive-aged women displaced by Hurricane Katrina. J La State Med Soc. 2010 Sep-Oct; 162(5):282, 284–8, 290</w:t>
      </w:r>
    </w:p>
    <w:p w14:paraId="059A747B" w14:textId="77777777" w:rsidR="00E072E2" w:rsidRPr="00323D0B" w:rsidRDefault="00E072E2" w:rsidP="00A24BF4">
      <w:pPr>
        <w:rPr>
          <w:rFonts w:asciiTheme="majorHAnsi" w:hAnsiTheme="majorHAnsi" w:cstheme="majorHAnsi"/>
          <w:sz w:val="18"/>
          <w:szCs w:val="18"/>
        </w:rPr>
      </w:pPr>
    </w:p>
    <w:p w14:paraId="64ADDB58" w14:textId="0A21ECAF" w:rsidR="004962A0" w:rsidRPr="00323D0B" w:rsidRDefault="004962A0" w:rsidP="004962A0">
      <w:pPr>
        <w:rPr>
          <w:rFonts w:asciiTheme="majorHAnsi" w:hAnsiTheme="majorHAnsi" w:cstheme="majorHAnsi"/>
          <w:sz w:val="18"/>
          <w:szCs w:val="18"/>
          <w:shd w:val="clear" w:color="auto" w:fill="FFFFFF"/>
        </w:rPr>
      </w:pPr>
      <w:proofErr w:type="spellStart"/>
      <w:r w:rsidRPr="00323D0B">
        <w:rPr>
          <w:rFonts w:asciiTheme="majorHAnsi" w:hAnsiTheme="majorHAnsi" w:cstheme="majorHAnsi"/>
          <w:sz w:val="18"/>
          <w:szCs w:val="18"/>
          <w:shd w:val="clear" w:color="auto" w:fill="FFFFFF"/>
        </w:rPr>
        <w:t>Rezaejan</w:t>
      </w:r>
      <w:proofErr w:type="spellEnd"/>
      <w:r w:rsidRPr="00323D0B">
        <w:rPr>
          <w:rFonts w:asciiTheme="majorHAnsi" w:hAnsiTheme="majorHAnsi" w:cstheme="majorHAnsi"/>
          <w:sz w:val="18"/>
          <w:szCs w:val="18"/>
          <w:shd w:val="clear" w:color="auto" w:fill="FFFFFF"/>
        </w:rPr>
        <w:t xml:space="preserve"> M. </w:t>
      </w:r>
      <w:r w:rsidR="00B17DF7" w:rsidRPr="00323D0B">
        <w:rPr>
          <w:rFonts w:asciiTheme="majorHAnsi" w:hAnsiTheme="majorHAnsi" w:cstheme="majorHAnsi"/>
          <w:sz w:val="18"/>
          <w:szCs w:val="18"/>
          <w:shd w:val="clear" w:color="auto" w:fill="FFFFFF"/>
        </w:rPr>
        <w:t xml:space="preserve">(2013). </w:t>
      </w:r>
      <w:r w:rsidRPr="00323D0B">
        <w:rPr>
          <w:rFonts w:asciiTheme="majorHAnsi" w:hAnsiTheme="majorHAnsi" w:cstheme="majorHAnsi"/>
          <w:sz w:val="18"/>
          <w:szCs w:val="18"/>
          <w:shd w:val="clear" w:color="auto" w:fill="FFFFFF"/>
        </w:rPr>
        <w:t>The association between natural disasters and violence: a systematic review of the literature and a call for more epidemiological studie</w:t>
      </w:r>
      <w:r w:rsidR="00B17DF7" w:rsidRPr="00323D0B">
        <w:rPr>
          <w:rFonts w:asciiTheme="majorHAnsi" w:hAnsiTheme="majorHAnsi" w:cstheme="majorHAnsi"/>
          <w:sz w:val="18"/>
          <w:szCs w:val="18"/>
          <w:shd w:val="clear" w:color="auto" w:fill="FFFFFF"/>
        </w:rPr>
        <w:t>s. J Research Med Science. </w:t>
      </w:r>
      <w:r w:rsidRPr="00323D0B">
        <w:rPr>
          <w:rFonts w:asciiTheme="majorHAnsi" w:hAnsiTheme="majorHAnsi" w:cstheme="majorHAnsi"/>
          <w:sz w:val="18"/>
          <w:szCs w:val="18"/>
          <w:shd w:val="clear" w:color="auto" w:fill="FFFFFF"/>
        </w:rPr>
        <w:t>18(12):1103–1107. </w:t>
      </w:r>
    </w:p>
    <w:p w14:paraId="3BB8E7C2" w14:textId="77777777" w:rsidR="00B85525" w:rsidRPr="00323D0B" w:rsidRDefault="00B85525" w:rsidP="004962A0">
      <w:pPr>
        <w:rPr>
          <w:rFonts w:asciiTheme="majorHAnsi" w:hAnsiTheme="majorHAnsi" w:cstheme="majorHAnsi"/>
          <w:sz w:val="18"/>
          <w:szCs w:val="18"/>
          <w:shd w:val="clear" w:color="auto" w:fill="FFFFFF"/>
        </w:rPr>
      </w:pPr>
    </w:p>
    <w:p w14:paraId="3F9FDE36" w14:textId="127D27C6" w:rsidR="00B85525" w:rsidRPr="00323D0B" w:rsidRDefault="00B85525" w:rsidP="004962A0">
      <w:pPr>
        <w:rPr>
          <w:rFonts w:asciiTheme="majorHAnsi" w:hAnsiTheme="majorHAnsi" w:cstheme="majorHAnsi"/>
          <w:sz w:val="18"/>
          <w:szCs w:val="18"/>
          <w:shd w:val="clear" w:color="auto" w:fill="FFFFFF"/>
        </w:rPr>
      </w:pPr>
      <w:r w:rsidRPr="00323D0B">
        <w:rPr>
          <w:rFonts w:asciiTheme="majorHAnsi" w:hAnsiTheme="majorHAnsi" w:cstheme="majorHAnsi"/>
          <w:sz w:val="18"/>
          <w:szCs w:val="18"/>
          <w:shd w:val="clear" w:color="auto" w:fill="FFFFFF"/>
        </w:rPr>
        <w:t>Rosborough S, Chan JL, Parmar P. (2009)</w:t>
      </w:r>
      <w:r w:rsidR="00B17DF7" w:rsidRPr="00323D0B">
        <w:rPr>
          <w:rFonts w:asciiTheme="majorHAnsi" w:hAnsiTheme="majorHAnsi" w:cstheme="majorHAnsi"/>
          <w:sz w:val="18"/>
          <w:szCs w:val="18"/>
          <w:shd w:val="clear" w:color="auto" w:fill="FFFFFF"/>
        </w:rPr>
        <w:t>. Res</w:t>
      </w:r>
      <w:r w:rsidRPr="00323D0B">
        <w:rPr>
          <w:rFonts w:asciiTheme="majorHAnsi" w:hAnsiTheme="majorHAnsi" w:cstheme="majorHAnsi"/>
          <w:sz w:val="18"/>
          <w:szCs w:val="18"/>
          <w:shd w:val="clear" w:color="auto" w:fill="FFFFFF"/>
        </w:rPr>
        <w:t xml:space="preserve">ponding to gender-based violence in disasters: Grappling with research methods to clear the way for planning. </w:t>
      </w:r>
      <w:r w:rsidRPr="00323D0B">
        <w:rPr>
          <w:rFonts w:asciiTheme="majorHAnsi" w:hAnsiTheme="majorHAnsi" w:cstheme="majorHAnsi"/>
          <w:i/>
          <w:sz w:val="18"/>
          <w:szCs w:val="18"/>
          <w:shd w:val="clear" w:color="auto" w:fill="FFFFFF"/>
        </w:rPr>
        <w:t>Disaster Medicine and Public Health Preparedness 3,</w:t>
      </w:r>
      <w:r w:rsidRPr="00323D0B">
        <w:rPr>
          <w:rFonts w:asciiTheme="majorHAnsi" w:hAnsiTheme="majorHAnsi" w:cstheme="majorHAnsi"/>
          <w:sz w:val="18"/>
          <w:szCs w:val="18"/>
          <w:shd w:val="clear" w:color="auto" w:fill="FFFFFF"/>
        </w:rPr>
        <w:t xml:space="preserve"> 8-10.</w:t>
      </w:r>
    </w:p>
    <w:p w14:paraId="038A3C48" w14:textId="77777777" w:rsidR="00B85525" w:rsidRPr="00323D0B" w:rsidRDefault="00B85525" w:rsidP="004962A0">
      <w:pPr>
        <w:rPr>
          <w:rFonts w:asciiTheme="majorHAnsi" w:hAnsiTheme="majorHAnsi" w:cstheme="majorHAnsi"/>
          <w:sz w:val="18"/>
          <w:szCs w:val="18"/>
          <w:shd w:val="clear" w:color="auto" w:fill="FFFFFF"/>
        </w:rPr>
      </w:pPr>
    </w:p>
    <w:p w14:paraId="69373DA4" w14:textId="4E9C1B52" w:rsidR="00B85525" w:rsidRPr="00323D0B" w:rsidRDefault="00B85525" w:rsidP="004962A0">
      <w:pPr>
        <w:rPr>
          <w:rFonts w:asciiTheme="majorHAnsi" w:hAnsiTheme="majorHAnsi" w:cstheme="majorHAnsi"/>
          <w:sz w:val="18"/>
          <w:szCs w:val="18"/>
        </w:rPr>
      </w:pPr>
      <w:r w:rsidRPr="00323D0B">
        <w:rPr>
          <w:rFonts w:asciiTheme="majorHAnsi" w:hAnsiTheme="majorHAnsi" w:cstheme="majorHAnsi"/>
          <w:sz w:val="18"/>
          <w:szCs w:val="18"/>
          <w:shd w:val="clear" w:color="auto" w:fill="FFFFFF"/>
        </w:rPr>
        <w:t xml:space="preserve">Schumacher JAP, Coffey SFP, Norris FHP, Tracy M, Clements K, Galena S. (2010). Intimate partner violence and Hurricane Katrina: Predictors and associated mental health outcomes. </w:t>
      </w:r>
      <w:r w:rsidRPr="00323D0B">
        <w:rPr>
          <w:rFonts w:asciiTheme="majorHAnsi" w:hAnsiTheme="majorHAnsi" w:cstheme="majorHAnsi"/>
          <w:i/>
          <w:sz w:val="18"/>
          <w:szCs w:val="18"/>
          <w:shd w:val="clear" w:color="auto" w:fill="FFFFFF"/>
        </w:rPr>
        <w:t>Violence and Victims 25</w:t>
      </w:r>
      <w:r w:rsidRPr="00323D0B">
        <w:rPr>
          <w:rFonts w:asciiTheme="majorHAnsi" w:hAnsiTheme="majorHAnsi" w:cstheme="majorHAnsi"/>
          <w:sz w:val="18"/>
          <w:szCs w:val="18"/>
          <w:shd w:val="clear" w:color="auto" w:fill="FFFFFF"/>
        </w:rPr>
        <w:t>, 588-603.</w:t>
      </w:r>
    </w:p>
    <w:p w14:paraId="6AF41B0A" w14:textId="77777777" w:rsidR="00E5765D" w:rsidRPr="00E5765D" w:rsidRDefault="00E5765D" w:rsidP="00E5765D">
      <w:pPr>
        <w:rPr>
          <w:rFonts w:asciiTheme="majorHAnsi" w:hAnsiTheme="majorHAnsi" w:cstheme="majorHAnsi"/>
        </w:rPr>
      </w:pPr>
      <w:r w:rsidRPr="00E5765D">
        <w:rPr>
          <w:rFonts w:asciiTheme="majorHAnsi" w:hAnsiTheme="majorHAnsi" w:cstheme="majorHAnsi"/>
          <w:color w:val="000000"/>
          <w:sz w:val="18"/>
          <w:szCs w:val="18"/>
        </w:rPr>
        <w:br/>
      </w:r>
      <w:hyperlink r:id="rId637" w:tgtFrame="_blank" w:history="1">
        <w:proofErr w:type="spellStart"/>
        <w:r w:rsidRPr="00E5765D">
          <w:rPr>
            <w:rStyle w:val="Hyperlink"/>
            <w:rFonts w:asciiTheme="majorHAnsi" w:hAnsiTheme="majorHAnsi" w:cstheme="majorHAnsi"/>
            <w:color w:val="2F83C4"/>
            <w:sz w:val="18"/>
            <w:szCs w:val="18"/>
          </w:rPr>
          <w:t>Sikweyiya</w:t>
        </w:r>
        <w:proofErr w:type="spellEnd"/>
        <w:r w:rsidRPr="00E5765D">
          <w:rPr>
            <w:rStyle w:val="Hyperlink"/>
            <w:rFonts w:asciiTheme="majorHAnsi" w:hAnsiTheme="majorHAnsi" w:cstheme="majorHAnsi"/>
            <w:color w:val="2F83C4"/>
            <w:sz w:val="18"/>
            <w:szCs w:val="18"/>
          </w:rPr>
          <w:t xml:space="preserve">, Y., Stern, E., </w:t>
        </w:r>
        <w:proofErr w:type="spellStart"/>
        <w:r w:rsidRPr="00E5765D">
          <w:rPr>
            <w:rStyle w:val="Hyperlink"/>
            <w:rFonts w:asciiTheme="majorHAnsi" w:hAnsiTheme="majorHAnsi" w:cstheme="majorHAnsi"/>
            <w:color w:val="2F83C4"/>
            <w:sz w:val="18"/>
            <w:szCs w:val="18"/>
          </w:rPr>
          <w:t>Hanass</w:t>
        </w:r>
        <w:proofErr w:type="spellEnd"/>
        <w:r w:rsidRPr="00E5765D">
          <w:rPr>
            <w:rStyle w:val="Hyperlink"/>
            <w:rFonts w:asciiTheme="majorHAnsi" w:hAnsiTheme="majorHAnsi" w:cstheme="majorHAnsi"/>
            <w:color w:val="2F83C4"/>
            <w:sz w:val="18"/>
            <w:szCs w:val="18"/>
          </w:rPr>
          <w:t xml:space="preserve">-Hancock, J., van der Heijden, I., </w:t>
        </w:r>
        <w:proofErr w:type="spellStart"/>
        <w:r w:rsidRPr="00E5765D">
          <w:rPr>
            <w:rStyle w:val="Hyperlink"/>
            <w:rFonts w:asciiTheme="majorHAnsi" w:hAnsiTheme="majorHAnsi" w:cstheme="majorHAnsi"/>
            <w:color w:val="2F83C4"/>
            <w:sz w:val="18"/>
            <w:szCs w:val="18"/>
          </w:rPr>
          <w:t>Myrttinen</w:t>
        </w:r>
        <w:proofErr w:type="spellEnd"/>
        <w:r w:rsidRPr="00E5765D">
          <w:rPr>
            <w:rStyle w:val="Hyperlink"/>
            <w:rFonts w:asciiTheme="majorHAnsi" w:hAnsiTheme="majorHAnsi" w:cstheme="majorHAnsi"/>
            <w:color w:val="2F83C4"/>
            <w:sz w:val="18"/>
            <w:szCs w:val="18"/>
          </w:rPr>
          <w:t>, H., Addo-Lartey, A. A., &amp; Dunkle, K. (2022). Intersections between disability, masculinities, and violence: Experiences and insights from men with physical disabilities from three African countries. BMC Public Health, 22(1), 705</w:t>
        </w:r>
      </w:hyperlink>
      <w:r w:rsidRPr="00E5765D">
        <w:rPr>
          <w:rFonts w:asciiTheme="majorHAnsi" w:hAnsiTheme="majorHAnsi" w:cstheme="majorHAnsi"/>
          <w:color w:val="000000"/>
          <w:sz w:val="18"/>
          <w:szCs w:val="18"/>
        </w:rPr>
        <w:t>:</w:t>
      </w:r>
      <w:r w:rsidRPr="00E5765D">
        <w:rPr>
          <w:rStyle w:val="apple-converted-space"/>
          <w:rFonts w:asciiTheme="majorHAnsi" w:eastAsiaTheme="majorEastAsia" w:hAnsiTheme="majorHAnsi" w:cstheme="majorHAnsi"/>
          <w:color w:val="000000"/>
          <w:sz w:val="18"/>
          <w:szCs w:val="18"/>
        </w:rPr>
        <w:t> </w:t>
      </w:r>
    </w:p>
    <w:p w14:paraId="372A0ABA" w14:textId="77777777" w:rsidR="00A24BF4" w:rsidRPr="00E5765D" w:rsidRDefault="00A24BF4">
      <w:pPr>
        <w:rPr>
          <w:rFonts w:asciiTheme="majorHAnsi" w:hAnsiTheme="majorHAnsi" w:cstheme="majorHAnsi"/>
          <w:sz w:val="18"/>
          <w:szCs w:val="18"/>
        </w:rPr>
      </w:pPr>
    </w:p>
    <w:p w14:paraId="51222639" w14:textId="5E03997E" w:rsidR="000321FD" w:rsidRDefault="004D0E7E">
      <w:pPr>
        <w:rPr>
          <w:rFonts w:asciiTheme="majorHAnsi" w:hAnsiTheme="majorHAnsi" w:cstheme="majorHAnsi"/>
          <w:sz w:val="18"/>
          <w:szCs w:val="18"/>
        </w:rPr>
      </w:pPr>
      <w:r w:rsidRPr="00323D0B">
        <w:rPr>
          <w:rFonts w:asciiTheme="majorHAnsi" w:hAnsiTheme="majorHAnsi" w:cstheme="majorHAnsi"/>
          <w:sz w:val="18"/>
          <w:szCs w:val="18"/>
        </w:rPr>
        <w:t>Sloand, E., K</w:t>
      </w:r>
      <w:r w:rsidR="000321FD" w:rsidRPr="00323D0B">
        <w:rPr>
          <w:rFonts w:asciiTheme="majorHAnsi" w:hAnsiTheme="majorHAnsi" w:cstheme="majorHAnsi"/>
          <w:sz w:val="18"/>
          <w:szCs w:val="18"/>
        </w:rPr>
        <w:t>illion, C., Gary, F. A., Dennis, B., Glass, N.</w:t>
      </w:r>
      <w:r w:rsidRPr="00323D0B">
        <w:rPr>
          <w:rFonts w:asciiTheme="majorHAnsi" w:hAnsiTheme="majorHAnsi" w:cstheme="majorHAnsi"/>
          <w:sz w:val="18"/>
          <w:szCs w:val="18"/>
        </w:rPr>
        <w:t>, Hassan, M., Campbell, D. W.,</w:t>
      </w:r>
      <w:r w:rsidR="000321FD" w:rsidRPr="00323D0B">
        <w:rPr>
          <w:rFonts w:asciiTheme="majorHAnsi" w:hAnsiTheme="majorHAnsi" w:cstheme="majorHAnsi"/>
          <w:sz w:val="18"/>
          <w:szCs w:val="18"/>
        </w:rPr>
        <w:t xml:space="preserve"> Callwood, G. B. (2015). Barriers and Facilitators to Engaging Communities in Gender-Based Violence Prevention following a Natural Disaster. </w:t>
      </w:r>
      <w:r w:rsidR="000321FD" w:rsidRPr="00323D0B">
        <w:rPr>
          <w:rFonts w:asciiTheme="majorHAnsi" w:hAnsiTheme="majorHAnsi" w:cstheme="majorHAnsi"/>
          <w:i/>
          <w:iCs/>
          <w:sz w:val="18"/>
          <w:szCs w:val="18"/>
        </w:rPr>
        <w:t>Journal of health care for the poor and underserved</w:t>
      </w:r>
      <w:r w:rsidR="000321FD" w:rsidRPr="00323D0B">
        <w:rPr>
          <w:rFonts w:asciiTheme="majorHAnsi" w:hAnsiTheme="majorHAnsi" w:cstheme="majorHAnsi"/>
          <w:sz w:val="18"/>
          <w:szCs w:val="18"/>
        </w:rPr>
        <w:t>, </w:t>
      </w:r>
      <w:r w:rsidR="000321FD" w:rsidRPr="00323D0B">
        <w:rPr>
          <w:rFonts w:asciiTheme="majorHAnsi" w:hAnsiTheme="majorHAnsi" w:cstheme="majorHAnsi"/>
          <w:i/>
          <w:iCs/>
          <w:sz w:val="18"/>
          <w:szCs w:val="18"/>
        </w:rPr>
        <w:t>26</w:t>
      </w:r>
      <w:r w:rsidR="000321FD" w:rsidRPr="00323D0B">
        <w:rPr>
          <w:rFonts w:asciiTheme="majorHAnsi" w:hAnsiTheme="majorHAnsi" w:cstheme="majorHAnsi"/>
          <w:sz w:val="18"/>
          <w:szCs w:val="18"/>
        </w:rPr>
        <w:t>(4), 1377-</w:t>
      </w:r>
      <w:r w:rsidRPr="00323D0B">
        <w:rPr>
          <w:rFonts w:asciiTheme="majorHAnsi" w:hAnsiTheme="majorHAnsi" w:cstheme="majorHAnsi"/>
          <w:sz w:val="18"/>
          <w:szCs w:val="18"/>
        </w:rPr>
        <w:t>13</w:t>
      </w:r>
      <w:r w:rsidR="000321FD" w:rsidRPr="00323D0B">
        <w:rPr>
          <w:rFonts w:asciiTheme="majorHAnsi" w:hAnsiTheme="majorHAnsi" w:cstheme="majorHAnsi"/>
          <w:sz w:val="18"/>
          <w:szCs w:val="18"/>
        </w:rPr>
        <w:t>90.</w:t>
      </w:r>
    </w:p>
    <w:p w14:paraId="4B244EBD" w14:textId="77777777" w:rsidR="007B71C9" w:rsidRPr="00323D0B" w:rsidRDefault="007B71C9">
      <w:pPr>
        <w:rPr>
          <w:rFonts w:asciiTheme="majorHAnsi" w:hAnsiTheme="majorHAnsi" w:cstheme="majorHAnsi"/>
          <w:sz w:val="18"/>
          <w:szCs w:val="18"/>
        </w:rPr>
      </w:pPr>
    </w:p>
    <w:p w14:paraId="3C4307B7" w14:textId="2EE759B1" w:rsidR="00DC4DCA" w:rsidRDefault="00DC4DCA" w:rsidP="007B71C9">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323D0B">
        <w:rPr>
          <w:rFonts w:asciiTheme="majorHAnsi" w:eastAsia="Times New Roman" w:hAnsiTheme="majorHAnsi" w:cstheme="majorHAnsi"/>
          <w:b w:val="0"/>
          <w:sz w:val="18"/>
          <w:szCs w:val="18"/>
        </w:rPr>
        <w:t>Sloand E, Killion C, </w:t>
      </w:r>
      <w:proofErr w:type="spellStart"/>
      <w:r w:rsidRPr="00323D0B">
        <w:rPr>
          <w:rFonts w:asciiTheme="majorHAnsi" w:eastAsia="Times New Roman" w:hAnsiTheme="majorHAnsi" w:cstheme="majorHAnsi"/>
          <w:b w:val="0"/>
          <w:sz w:val="18"/>
          <w:szCs w:val="18"/>
        </w:rPr>
        <w:t>Yarandi</w:t>
      </w:r>
      <w:proofErr w:type="spellEnd"/>
      <w:r w:rsidRPr="00323D0B">
        <w:rPr>
          <w:rFonts w:asciiTheme="majorHAnsi" w:eastAsia="Times New Roman" w:hAnsiTheme="majorHAnsi" w:cstheme="majorHAnsi"/>
          <w:b w:val="0"/>
          <w:sz w:val="18"/>
          <w:szCs w:val="18"/>
        </w:rPr>
        <w:t xml:space="preserve"> H, Sharps P, Lewis-O'Connor A, Hassan M, Gary F, Cesar NM, Campbell D. (2017). Experiences of </w:t>
      </w:r>
      <w:r w:rsidRPr="00323D0B">
        <w:rPr>
          <w:rStyle w:val="highlight"/>
          <w:rFonts w:asciiTheme="majorHAnsi" w:eastAsia="Times New Roman" w:hAnsiTheme="majorHAnsi" w:cstheme="majorHAnsi"/>
          <w:b w:val="0"/>
          <w:sz w:val="18"/>
          <w:szCs w:val="18"/>
        </w:rPr>
        <w:t>violence</w:t>
      </w:r>
      <w:r w:rsidRPr="00323D0B">
        <w:rPr>
          <w:rFonts w:asciiTheme="majorHAnsi" w:eastAsia="Times New Roman" w:hAnsiTheme="majorHAnsi" w:cstheme="majorHAnsi"/>
          <w:b w:val="0"/>
          <w:sz w:val="18"/>
          <w:szCs w:val="18"/>
        </w:rPr>
        <w:t xml:space="preserve"> and abuse among internally displaced adolescent girls following </w:t>
      </w:r>
      <w:r w:rsidR="00833EFF" w:rsidRPr="00323D0B">
        <w:rPr>
          <w:rFonts w:asciiTheme="majorHAnsi" w:eastAsia="Times New Roman" w:hAnsiTheme="majorHAnsi" w:cstheme="majorHAnsi"/>
          <w:b w:val="0"/>
          <w:sz w:val="18"/>
          <w:szCs w:val="18"/>
        </w:rPr>
        <w:t xml:space="preserve">a natural disaster. Journal of </w:t>
      </w:r>
      <w:r w:rsidRPr="00323D0B">
        <w:rPr>
          <w:rFonts w:asciiTheme="majorHAnsi" w:eastAsia="Times New Roman" w:hAnsiTheme="majorHAnsi" w:cstheme="majorHAnsi"/>
          <w:b w:val="0"/>
          <w:sz w:val="18"/>
          <w:szCs w:val="18"/>
        </w:rPr>
        <w:t>Advanced Nursing. 2017 Dec;73(12):3200-3208</w:t>
      </w:r>
      <w:r w:rsidR="007D6EE4" w:rsidRPr="00323D0B">
        <w:rPr>
          <w:rFonts w:asciiTheme="majorHAnsi" w:eastAsia="Times New Roman" w:hAnsiTheme="majorHAnsi" w:cstheme="majorHAnsi"/>
          <w:b w:val="0"/>
          <w:sz w:val="18"/>
          <w:szCs w:val="18"/>
        </w:rPr>
        <w:t>.</w:t>
      </w:r>
    </w:p>
    <w:p w14:paraId="7C68B3B6" w14:textId="77777777" w:rsidR="00D009D4" w:rsidRPr="00323D0B" w:rsidRDefault="00D009D4" w:rsidP="007B71C9">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6A766EC9" w14:textId="54244CA6" w:rsidR="007D6EE4" w:rsidRDefault="007D6EE4" w:rsidP="007B71C9">
      <w:pPr>
        <w:pStyle w:val="Heading1"/>
        <w:shd w:val="clear" w:color="auto" w:fill="FFFFFF"/>
        <w:spacing w:before="0" w:beforeAutospacing="0" w:after="0" w:afterAutospacing="0"/>
        <w:rPr>
          <w:rFonts w:asciiTheme="majorHAnsi" w:eastAsia="Times New Roman" w:hAnsiTheme="majorHAnsi" w:cstheme="majorHAnsi"/>
          <w:b w:val="0"/>
          <w:sz w:val="18"/>
          <w:szCs w:val="18"/>
        </w:rPr>
      </w:pPr>
      <w:proofErr w:type="spellStart"/>
      <w:r w:rsidRPr="00323D0B">
        <w:rPr>
          <w:rFonts w:asciiTheme="majorHAnsi" w:eastAsia="Times New Roman" w:hAnsiTheme="majorHAnsi" w:cstheme="majorHAnsi"/>
          <w:b w:val="0"/>
          <w:sz w:val="18"/>
          <w:szCs w:val="18"/>
        </w:rPr>
        <w:t>Sohrabizadeh</w:t>
      </w:r>
      <w:proofErr w:type="spellEnd"/>
      <w:r w:rsidRPr="00323D0B">
        <w:rPr>
          <w:rFonts w:asciiTheme="majorHAnsi" w:eastAsia="Times New Roman" w:hAnsiTheme="majorHAnsi" w:cstheme="majorHAnsi"/>
          <w:b w:val="0"/>
          <w:sz w:val="18"/>
          <w:szCs w:val="18"/>
        </w:rPr>
        <w:t xml:space="preserve"> S. (2016). A qualitative study of violence against women after the recent disasters of Iran. </w:t>
      </w:r>
      <w:r w:rsidRPr="00323D0B">
        <w:rPr>
          <w:rFonts w:asciiTheme="majorHAnsi" w:eastAsia="Times New Roman" w:hAnsiTheme="majorHAnsi" w:cstheme="majorHAnsi"/>
          <w:b w:val="0"/>
          <w:i/>
          <w:sz w:val="18"/>
          <w:szCs w:val="18"/>
        </w:rPr>
        <w:t>Prehospital and Disaster Medicine 31</w:t>
      </w:r>
      <w:r w:rsidRPr="00323D0B">
        <w:rPr>
          <w:rFonts w:asciiTheme="majorHAnsi" w:eastAsia="Times New Roman" w:hAnsiTheme="majorHAnsi" w:cstheme="majorHAnsi"/>
          <w:b w:val="0"/>
          <w:sz w:val="18"/>
          <w:szCs w:val="18"/>
        </w:rPr>
        <w:t>, 407-412.</w:t>
      </w:r>
    </w:p>
    <w:p w14:paraId="0F9D571F" w14:textId="77777777" w:rsidR="007B71C9" w:rsidRPr="00323D0B" w:rsidRDefault="007B71C9" w:rsidP="007B71C9">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53ED91F1" w14:textId="74796A55" w:rsidR="008A6F72" w:rsidRPr="00522983" w:rsidRDefault="008A6F72" w:rsidP="007B71C9">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522983">
        <w:rPr>
          <w:rFonts w:asciiTheme="majorHAnsi" w:eastAsia="Times New Roman" w:hAnsiTheme="majorHAnsi" w:cstheme="majorHAnsi"/>
          <w:b w:val="0"/>
          <w:sz w:val="18"/>
          <w:szCs w:val="18"/>
        </w:rPr>
        <w:t>Thornton WE, Voigt L</w:t>
      </w:r>
      <w:r w:rsidR="00331F34" w:rsidRPr="00522983">
        <w:rPr>
          <w:rFonts w:asciiTheme="majorHAnsi" w:eastAsia="Times New Roman" w:hAnsiTheme="majorHAnsi" w:cstheme="majorHAnsi"/>
          <w:b w:val="0"/>
          <w:sz w:val="18"/>
          <w:szCs w:val="18"/>
        </w:rPr>
        <w:t>.</w:t>
      </w:r>
      <w:r w:rsidRPr="00522983">
        <w:rPr>
          <w:rFonts w:asciiTheme="majorHAnsi" w:eastAsia="Times New Roman" w:hAnsiTheme="majorHAnsi" w:cstheme="majorHAnsi"/>
          <w:b w:val="0"/>
          <w:sz w:val="18"/>
          <w:szCs w:val="18"/>
        </w:rPr>
        <w:t xml:space="preserve"> </w:t>
      </w:r>
      <w:r w:rsidR="00331F34" w:rsidRPr="00522983">
        <w:rPr>
          <w:rFonts w:asciiTheme="majorHAnsi" w:eastAsia="Times New Roman" w:hAnsiTheme="majorHAnsi" w:cstheme="majorHAnsi"/>
          <w:b w:val="0"/>
          <w:sz w:val="18"/>
          <w:szCs w:val="18"/>
        </w:rPr>
        <w:t>(</w:t>
      </w:r>
      <w:r w:rsidRPr="00522983">
        <w:rPr>
          <w:rFonts w:asciiTheme="majorHAnsi" w:eastAsia="Times New Roman" w:hAnsiTheme="majorHAnsi" w:cstheme="majorHAnsi"/>
          <w:b w:val="0"/>
          <w:sz w:val="18"/>
          <w:szCs w:val="18"/>
        </w:rPr>
        <w:t>2007</w:t>
      </w:r>
      <w:r w:rsidR="00331F34" w:rsidRPr="00522983">
        <w:rPr>
          <w:rFonts w:asciiTheme="majorHAnsi" w:eastAsia="Times New Roman" w:hAnsiTheme="majorHAnsi" w:cstheme="majorHAnsi"/>
          <w:b w:val="0"/>
          <w:sz w:val="18"/>
          <w:szCs w:val="18"/>
        </w:rPr>
        <w:t>)</w:t>
      </w:r>
      <w:r w:rsidRPr="00522983">
        <w:rPr>
          <w:rFonts w:asciiTheme="majorHAnsi" w:eastAsia="Times New Roman" w:hAnsiTheme="majorHAnsi" w:cstheme="majorHAnsi"/>
          <w:b w:val="0"/>
          <w:sz w:val="18"/>
          <w:szCs w:val="18"/>
        </w:rPr>
        <w:t xml:space="preserve">. Disaster Rape: Vulnerability of women to sexual assaults during Hurricane Katrina. </w:t>
      </w:r>
      <w:r w:rsidR="00331F34" w:rsidRPr="00522983">
        <w:rPr>
          <w:rFonts w:asciiTheme="majorHAnsi" w:eastAsia="Times New Roman" w:hAnsiTheme="majorHAnsi" w:cstheme="majorHAnsi"/>
          <w:b w:val="0"/>
          <w:i/>
          <w:sz w:val="18"/>
          <w:szCs w:val="18"/>
        </w:rPr>
        <w:t>Journal of Public Management and Social Policy 13</w:t>
      </w:r>
      <w:r w:rsidR="00331F34" w:rsidRPr="00522983">
        <w:rPr>
          <w:rFonts w:asciiTheme="majorHAnsi" w:eastAsia="Times New Roman" w:hAnsiTheme="majorHAnsi" w:cstheme="majorHAnsi"/>
          <w:b w:val="0"/>
          <w:sz w:val="18"/>
          <w:szCs w:val="18"/>
        </w:rPr>
        <w:t>, 23-49.</w:t>
      </w:r>
    </w:p>
    <w:p w14:paraId="70F1229B" w14:textId="5E3893DB" w:rsidR="00D009D4" w:rsidRPr="00522983" w:rsidRDefault="00D009D4" w:rsidP="007B71C9">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3B8D32FE" w14:textId="1D95D34F" w:rsidR="00522983" w:rsidRDefault="00522983" w:rsidP="007B71C9">
      <w:pPr>
        <w:pStyle w:val="Heading1"/>
        <w:shd w:val="clear" w:color="auto" w:fill="FFFFFF"/>
        <w:spacing w:before="0" w:beforeAutospacing="0" w:after="0" w:afterAutospacing="0"/>
        <w:rPr>
          <w:rFonts w:asciiTheme="majorHAnsi" w:hAnsiTheme="majorHAnsi" w:cstheme="majorHAnsi"/>
          <w:b w:val="0"/>
          <w:color w:val="212121"/>
          <w:sz w:val="18"/>
          <w:szCs w:val="18"/>
          <w:shd w:val="clear" w:color="auto" w:fill="FFFFFF"/>
        </w:rPr>
      </w:pPr>
      <w:r w:rsidRPr="00522983">
        <w:rPr>
          <w:rFonts w:asciiTheme="majorHAnsi" w:hAnsiTheme="majorHAnsi" w:cstheme="majorHAnsi"/>
          <w:b w:val="0"/>
          <w:color w:val="212121"/>
          <w:sz w:val="18"/>
          <w:szCs w:val="18"/>
          <w:shd w:val="clear" w:color="auto" w:fill="FFFFFF"/>
        </w:rPr>
        <w:t>Thurston AM, Stöckl H, Ranganathan M. Natural hazards, disasters and violence against women and girls: a global mixed-methods systematic review. BMJ Glob Health. 2021 Apr;6(4</w:t>
      </w:r>
      <w:proofErr w:type="gramStart"/>
      <w:r w:rsidRPr="00522983">
        <w:rPr>
          <w:rFonts w:asciiTheme="majorHAnsi" w:hAnsiTheme="majorHAnsi" w:cstheme="majorHAnsi"/>
          <w:b w:val="0"/>
          <w:color w:val="212121"/>
          <w:sz w:val="18"/>
          <w:szCs w:val="18"/>
          <w:shd w:val="clear" w:color="auto" w:fill="FFFFFF"/>
        </w:rPr>
        <w:t>):e</w:t>
      </w:r>
      <w:proofErr w:type="gramEnd"/>
      <w:r w:rsidRPr="00522983">
        <w:rPr>
          <w:rFonts w:asciiTheme="majorHAnsi" w:hAnsiTheme="majorHAnsi" w:cstheme="majorHAnsi"/>
          <w:b w:val="0"/>
          <w:color w:val="212121"/>
          <w:sz w:val="18"/>
          <w:szCs w:val="18"/>
          <w:shd w:val="clear" w:color="auto" w:fill="FFFFFF"/>
        </w:rPr>
        <w:t xml:space="preserve">004377. </w:t>
      </w:r>
      <w:proofErr w:type="spellStart"/>
      <w:r w:rsidRPr="00522983">
        <w:rPr>
          <w:rFonts w:asciiTheme="majorHAnsi" w:hAnsiTheme="majorHAnsi" w:cstheme="majorHAnsi"/>
          <w:b w:val="0"/>
          <w:color w:val="212121"/>
          <w:sz w:val="18"/>
          <w:szCs w:val="18"/>
          <w:shd w:val="clear" w:color="auto" w:fill="FFFFFF"/>
        </w:rPr>
        <w:t>doi</w:t>
      </w:r>
      <w:proofErr w:type="spellEnd"/>
      <w:r w:rsidRPr="00522983">
        <w:rPr>
          <w:rFonts w:asciiTheme="majorHAnsi" w:hAnsiTheme="majorHAnsi" w:cstheme="majorHAnsi"/>
          <w:b w:val="0"/>
          <w:color w:val="212121"/>
          <w:sz w:val="18"/>
          <w:szCs w:val="18"/>
          <w:shd w:val="clear" w:color="auto" w:fill="FFFFFF"/>
        </w:rPr>
        <w:t>: 10.1136/bmjgh-2020-004377. PMID: 33958379; PMCID: PMC8112410.</w:t>
      </w:r>
    </w:p>
    <w:p w14:paraId="17D8324D" w14:textId="77777777" w:rsidR="00522983" w:rsidRPr="00EB7DFB" w:rsidRDefault="00522983" w:rsidP="007B71C9">
      <w:pPr>
        <w:pStyle w:val="Heading1"/>
        <w:shd w:val="clear" w:color="auto" w:fill="FFFFFF"/>
        <w:spacing w:before="0" w:beforeAutospacing="0" w:after="0" w:afterAutospacing="0"/>
        <w:rPr>
          <w:rFonts w:asciiTheme="majorHAnsi" w:eastAsia="Times New Roman" w:hAnsiTheme="majorHAnsi" w:cstheme="majorHAnsi"/>
          <w:b w:val="0"/>
          <w:bCs w:val="0"/>
          <w:sz w:val="18"/>
          <w:szCs w:val="18"/>
        </w:rPr>
      </w:pPr>
    </w:p>
    <w:p w14:paraId="4E948C10" w14:textId="2FC66CE5" w:rsidR="00EB7DFB" w:rsidRPr="00EB7DFB" w:rsidRDefault="00EB7DFB" w:rsidP="007B71C9">
      <w:pPr>
        <w:pStyle w:val="Heading1"/>
        <w:shd w:val="clear" w:color="auto" w:fill="FFFFFF"/>
        <w:spacing w:before="0" w:beforeAutospacing="0" w:after="0" w:afterAutospacing="0"/>
        <w:rPr>
          <w:rFonts w:asciiTheme="majorHAnsi" w:eastAsia="Times New Roman" w:hAnsiTheme="majorHAnsi" w:cstheme="majorHAnsi"/>
          <w:b w:val="0"/>
          <w:bCs w:val="0"/>
          <w:sz w:val="18"/>
          <w:szCs w:val="18"/>
        </w:rPr>
      </w:pPr>
      <w:r w:rsidRPr="00F05FB4">
        <w:rPr>
          <w:rFonts w:asciiTheme="majorHAnsi" w:hAnsiTheme="majorHAnsi" w:cstheme="majorHAnsi"/>
          <w:b w:val="0"/>
          <w:bCs w:val="0"/>
          <w:color w:val="000000"/>
          <w:sz w:val="18"/>
          <w:szCs w:val="18"/>
          <w:shd w:val="clear" w:color="auto" w:fill="FFFFFF"/>
          <w:lang w:val="it-IT"/>
        </w:rPr>
        <w:t>Trentin, M., Rubini, E., Bahattab, A., Loddo, M., Corte, F.D., Ragazzoni, L., &amp; Valente, M. (2023).</w:t>
      </w:r>
      <w:r w:rsidRPr="00F05FB4">
        <w:rPr>
          <w:rStyle w:val="apple-converted-space"/>
          <w:rFonts w:asciiTheme="majorHAnsi" w:hAnsiTheme="majorHAnsi" w:cstheme="majorHAnsi"/>
          <w:b w:val="0"/>
          <w:bCs w:val="0"/>
          <w:color w:val="000000"/>
          <w:sz w:val="18"/>
          <w:szCs w:val="18"/>
          <w:shd w:val="clear" w:color="auto" w:fill="FFFFFF"/>
          <w:lang w:val="it-IT"/>
        </w:rPr>
        <w:t> </w:t>
      </w:r>
      <w:r w:rsidR="00000000">
        <w:fldChar w:fldCharType="begin"/>
      </w:r>
      <w:r w:rsidR="00000000">
        <w:instrText>HYPERLINK "https://secure-web.cisco.com/1PMVqlyqy_i4Z9R1BA01TMB8Ipo_myBXUl7ZiQeUrMfoR65CLezV64-dr9Qy4GrKCad75H12GQMuem-GaLcfTuhmt22WO5gJxHRAc25NwTmy136k4Y9ENVfp15YeBXZx_eSJEZ84kPTg4MeXpEfmlinBA6NaUJXxzd5T5YO4guyD5SDZakJrCyEEk3jgN73vZ5rEOFL4iV81oS8Uz31oh0LIni4Bpb-ej0iR-IN3Towz7Mz5Bh_soaUXe0ckh3V5fCI-yfFIDCjV4ChVkJhttdlDSHKMLumxT-X09whhaib3_B4LLksBiyOQd9UZywC7MefiGXHw52LvP-NvkEMnfkCTS3Bgh0ofpGHfPp4ROacs/https%3A%2F%2Fsvri.us4.list-manage.com%2Ftrack%2Fclick%3Fu%3D8c8621f1de425f5dba8bb04bb%26id%3D2ed7f05068%26e%3D958a6f6b04"</w:instrText>
      </w:r>
      <w:r w:rsidR="00000000">
        <w:fldChar w:fldCharType="separate"/>
      </w:r>
      <w:r w:rsidRPr="00EB7DFB">
        <w:rPr>
          <w:rStyle w:val="Hyperlink"/>
          <w:rFonts w:asciiTheme="majorHAnsi" w:hAnsiTheme="majorHAnsi" w:cstheme="majorHAnsi"/>
          <w:b w:val="0"/>
          <w:bCs w:val="0"/>
          <w:color w:val="2F83C4"/>
          <w:sz w:val="18"/>
          <w:szCs w:val="18"/>
        </w:rPr>
        <w:t>Vulnerability of migrant women during disasters: a scoping review of the literature</w:t>
      </w:r>
      <w:r w:rsidR="00000000">
        <w:rPr>
          <w:rStyle w:val="Hyperlink"/>
          <w:rFonts w:asciiTheme="majorHAnsi" w:hAnsiTheme="majorHAnsi" w:cstheme="majorHAnsi"/>
          <w:b w:val="0"/>
          <w:bCs w:val="0"/>
          <w:color w:val="2F83C4"/>
          <w:sz w:val="18"/>
          <w:szCs w:val="18"/>
        </w:rPr>
        <w:fldChar w:fldCharType="end"/>
      </w:r>
      <w:r w:rsidRPr="00EB7DFB">
        <w:rPr>
          <w:rFonts w:asciiTheme="majorHAnsi" w:hAnsiTheme="majorHAnsi" w:cstheme="majorHAnsi"/>
          <w:b w:val="0"/>
          <w:bCs w:val="0"/>
          <w:color w:val="000000"/>
          <w:sz w:val="18"/>
          <w:szCs w:val="18"/>
          <w:shd w:val="clear" w:color="auto" w:fill="FFFFFF"/>
        </w:rPr>
        <w:t>. Int J Equity Health. 22(135):</w:t>
      </w:r>
    </w:p>
    <w:p w14:paraId="03C895B3" w14:textId="77777777" w:rsidR="00EB7DFB" w:rsidRPr="00EB7DFB" w:rsidRDefault="00EB7DFB" w:rsidP="007B71C9">
      <w:pPr>
        <w:pStyle w:val="Heading1"/>
        <w:shd w:val="clear" w:color="auto" w:fill="FFFFFF"/>
        <w:spacing w:before="0" w:beforeAutospacing="0" w:after="0" w:afterAutospacing="0"/>
        <w:rPr>
          <w:rFonts w:asciiTheme="majorHAnsi" w:eastAsia="Times New Roman" w:hAnsiTheme="majorHAnsi" w:cstheme="majorHAnsi"/>
          <w:b w:val="0"/>
          <w:bCs w:val="0"/>
          <w:sz w:val="18"/>
          <w:szCs w:val="18"/>
        </w:rPr>
      </w:pPr>
    </w:p>
    <w:p w14:paraId="0242574B" w14:textId="378FDC0F" w:rsidR="008A6F72" w:rsidRPr="00522983" w:rsidRDefault="008A6F72"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522983">
        <w:rPr>
          <w:rFonts w:asciiTheme="majorHAnsi" w:eastAsia="Times New Roman" w:hAnsiTheme="majorHAnsi" w:cstheme="majorHAnsi"/>
          <w:b w:val="0"/>
          <w:sz w:val="18"/>
          <w:szCs w:val="18"/>
        </w:rPr>
        <w:t xml:space="preserve">True J. 2016. Gendered violence in Natural disasters: Learning </w:t>
      </w:r>
      <w:proofErr w:type="spellStart"/>
      <w:r w:rsidRPr="00522983">
        <w:rPr>
          <w:rFonts w:asciiTheme="majorHAnsi" w:eastAsia="Times New Roman" w:hAnsiTheme="majorHAnsi" w:cstheme="majorHAnsi"/>
          <w:b w:val="0"/>
          <w:sz w:val="18"/>
          <w:szCs w:val="18"/>
        </w:rPr>
        <w:t>form</w:t>
      </w:r>
      <w:proofErr w:type="spellEnd"/>
      <w:r w:rsidRPr="00522983">
        <w:rPr>
          <w:rFonts w:asciiTheme="majorHAnsi" w:eastAsia="Times New Roman" w:hAnsiTheme="majorHAnsi" w:cstheme="majorHAnsi"/>
          <w:b w:val="0"/>
          <w:sz w:val="18"/>
          <w:szCs w:val="18"/>
        </w:rPr>
        <w:t xml:space="preserve"> New Orleans, Haiti, Christchurch. Aotearoa New Zealand Social Work 25, 78.</w:t>
      </w:r>
    </w:p>
    <w:p w14:paraId="24F9FDDF" w14:textId="2AEEBE5D" w:rsidR="00145D26" w:rsidRDefault="00145D26" w:rsidP="00145D26">
      <w:pPr>
        <w:rPr>
          <w:rStyle w:val="apple-converted-space"/>
          <w:rFonts w:asciiTheme="majorHAnsi" w:eastAsiaTheme="majorEastAsia" w:hAnsiTheme="majorHAnsi" w:cstheme="majorHAnsi"/>
          <w:color w:val="000000"/>
          <w:sz w:val="18"/>
          <w:szCs w:val="18"/>
          <w:shd w:val="clear" w:color="auto" w:fill="FFFFFF"/>
        </w:rPr>
      </w:pPr>
      <w:r w:rsidRPr="00522983">
        <w:rPr>
          <w:rFonts w:asciiTheme="majorHAnsi" w:hAnsiTheme="majorHAnsi" w:cstheme="majorHAnsi"/>
          <w:bCs/>
          <w:color w:val="000000"/>
          <w:sz w:val="18"/>
          <w:szCs w:val="18"/>
        </w:rPr>
        <w:br/>
      </w:r>
      <w:hyperlink r:id="rId638" w:history="1">
        <w:r w:rsidRPr="00323D0B">
          <w:rPr>
            <w:rStyle w:val="Hyperlink"/>
            <w:rFonts w:asciiTheme="majorHAnsi" w:hAnsiTheme="majorHAnsi" w:cstheme="majorHAnsi"/>
            <w:color w:val="2F83C4"/>
            <w:sz w:val="18"/>
            <w:szCs w:val="18"/>
          </w:rPr>
          <w:t>Thurston, A. M., Stöckl, H., Ranganathan, M. (2021). Natural hazards, disasters and violence against women and girls: a global mixed-methods systematic review. BMJ Glob. Health. 6(4), e2020-004377</w:t>
        </w:r>
      </w:hyperlink>
      <w:r w:rsidRPr="00323D0B">
        <w:rPr>
          <w:rFonts w:asciiTheme="majorHAnsi" w:hAnsiTheme="majorHAnsi" w:cstheme="majorHAnsi"/>
          <w:color w:val="000000"/>
          <w:sz w:val="18"/>
          <w:szCs w:val="18"/>
          <w:shd w:val="clear" w:color="auto" w:fill="FFFFFF"/>
        </w:rPr>
        <w:t>:</w:t>
      </w:r>
      <w:r w:rsidRPr="00323D0B">
        <w:rPr>
          <w:rStyle w:val="apple-converted-space"/>
          <w:rFonts w:asciiTheme="majorHAnsi" w:eastAsiaTheme="majorEastAsia" w:hAnsiTheme="majorHAnsi" w:cstheme="majorHAnsi"/>
          <w:color w:val="000000"/>
          <w:sz w:val="18"/>
          <w:szCs w:val="18"/>
          <w:shd w:val="clear" w:color="auto" w:fill="FFFFFF"/>
        </w:rPr>
        <w:t> </w:t>
      </w:r>
    </w:p>
    <w:p w14:paraId="2409B3AE" w14:textId="77777777" w:rsidR="00973DA3" w:rsidRPr="00323D0B" w:rsidRDefault="00973DA3" w:rsidP="00145D26">
      <w:pPr>
        <w:rPr>
          <w:rFonts w:asciiTheme="majorHAnsi" w:hAnsiTheme="majorHAnsi" w:cstheme="majorHAnsi"/>
          <w:sz w:val="18"/>
          <w:szCs w:val="18"/>
        </w:rPr>
      </w:pPr>
    </w:p>
    <w:p w14:paraId="35E7B6DB" w14:textId="16C63D8E" w:rsidR="00B17DF7" w:rsidRDefault="00E841C2" w:rsidP="00D009D4">
      <w:pPr>
        <w:pStyle w:val="Heading1"/>
        <w:shd w:val="clear" w:color="auto" w:fill="FFFFFF"/>
        <w:spacing w:before="0" w:beforeAutospacing="0" w:after="0" w:afterAutospacing="0"/>
        <w:rPr>
          <w:rStyle w:val="Hyperlink"/>
          <w:rFonts w:asciiTheme="majorHAnsi" w:eastAsia="Times New Roman" w:hAnsiTheme="majorHAnsi" w:cstheme="majorHAnsi"/>
          <w:b w:val="0"/>
          <w:sz w:val="18"/>
          <w:szCs w:val="18"/>
        </w:rPr>
      </w:pPr>
      <w:r w:rsidRPr="00323D0B">
        <w:rPr>
          <w:rFonts w:asciiTheme="majorHAnsi" w:eastAsia="Times New Roman" w:hAnsiTheme="majorHAnsi" w:cstheme="majorHAnsi"/>
          <w:b w:val="0"/>
          <w:sz w:val="18"/>
          <w:szCs w:val="18"/>
        </w:rPr>
        <w:t>United Nat</w:t>
      </w:r>
      <w:r w:rsidR="00B17DF7" w:rsidRPr="00323D0B">
        <w:rPr>
          <w:rFonts w:asciiTheme="majorHAnsi" w:eastAsia="Times New Roman" w:hAnsiTheme="majorHAnsi" w:cstheme="majorHAnsi"/>
          <w:b w:val="0"/>
          <w:sz w:val="18"/>
          <w:szCs w:val="18"/>
        </w:rPr>
        <w:t>i</w:t>
      </w:r>
      <w:r w:rsidRPr="00323D0B">
        <w:rPr>
          <w:rFonts w:asciiTheme="majorHAnsi" w:eastAsia="Times New Roman" w:hAnsiTheme="majorHAnsi" w:cstheme="majorHAnsi"/>
          <w:b w:val="0"/>
          <w:sz w:val="18"/>
          <w:szCs w:val="18"/>
        </w:rPr>
        <w:t xml:space="preserve">ons International Strategy for Disaster reduction (UNISDR), United Nations Development </w:t>
      </w:r>
      <w:proofErr w:type="spellStart"/>
      <w:r w:rsidRPr="00323D0B">
        <w:rPr>
          <w:rFonts w:asciiTheme="majorHAnsi" w:eastAsia="Times New Roman" w:hAnsiTheme="majorHAnsi" w:cstheme="majorHAnsi"/>
          <w:b w:val="0"/>
          <w:sz w:val="18"/>
          <w:szCs w:val="18"/>
        </w:rPr>
        <w:t>Programme</w:t>
      </w:r>
      <w:proofErr w:type="spellEnd"/>
      <w:r w:rsidRPr="00323D0B">
        <w:rPr>
          <w:rFonts w:asciiTheme="majorHAnsi" w:eastAsia="Times New Roman" w:hAnsiTheme="majorHAnsi" w:cstheme="majorHAnsi"/>
          <w:b w:val="0"/>
          <w:sz w:val="18"/>
          <w:szCs w:val="18"/>
        </w:rPr>
        <w:t xml:space="preserve"> (UNDP), &amp; International Union for Conservation of Nature (IUCN). (2009). Making disaster risk reduction gender-sensitive: Policy and Practical Guidelines. </w:t>
      </w:r>
      <w:hyperlink r:id="rId639" w:history="1">
        <w:r w:rsidR="00A706F7" w:rsidRPr="00DF2D11">
          <w:rPr>
            <w:rStyle w:val="Hyperlink"/>
            <w:rFonts w:asciiTheme="majorHAnsi" w:eastAsia="Times New Roman" w:hAnsiTheme="majorHAnsi" w:cstheme="majorHAnsi"/>
            <w:b w:val="0"/>
            <w:sz w:val="18"/>
            <w:szCs w:val="18"/>
          </w:rPr>
          <w:t>http://www.preventionweb.net/files/9922_MakingDisasterRiskReductionGenderSe.pdf</w:t>
        </w:r>
      </w:hyperlink>
    </w:p>
    <w:p w14:paraId="3DFCEBCC" w14:textId="77777777" w:rsidR="00973DA3" w:rsidRPr="00323D0B" w:rsidRDefault="00973DA3"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5A839E6E" w14:textId="130C87D1" w:rsidR="00B17DF7" w:rsidRDefault="00B17DF7"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323D0B">
        <w:rPr>
          <w:rFonts w:asciiTheme="majorHAnsi" w:eastAsia="Times New Roman" w:hAnsiTheme="majorHAnsi" w:cstheme="majorHAnsi"/>
          <w:b w:val="0"/>
          <w:sz w:val="18"/>
          <w:szCs w:val="18"/>
        </w:rPr>
        <w:t>United Nations Inter-Agency Standing Committee (IASC). (2005). Guidelines for gender-based violence interventions in humanitarian emergencies. Geneva, Switzerland: United Nations.</w:t>
      </w:r>
    </w:p>
    <w:p w14:paraId="62C32514" w14:textId="77777777" w:rsidR="00D009D4" w:rsidRPr="00323D0B" w:rsidRDefault="00D009D4"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713E00D4" w14:textId="73726D65" w:rsidR="00825995" w:rsidRDefault="00000000"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hyperlink r:id="rId640" w:history="1">
        <w:r w:rsidR="00825995" w:rsidRPr="00323D0B">
          <w:rPr>
            <w:rFonts w:asciiTheme="majorHAnsi" w:eastAsia="Times New Roman" w:hAnsiTheme="majorHAnsi" w:cstheme="majorHAnsi"/>
            <w:b w:val="0"/>
            <w:sz w:val="18"/>
            <w:szCs w:val="18"/>
          </w:rPr>
          <w:t xml:space="preserve">Climate change disasters and </w:t>
        </w:r>
        <w:proofErr w:type="gramStart"/>
        <w:r w:rsidR="00825995" w:rsidRPr="00323D0B">
          <w:rPr>
            <w:rFonts w:asciiTheme="majorHAnsi" w:eastAsia="Times New Roman" w:hAnsiTheme="majorHAnsi" w:cstheme="majorHAnsi"/>
            <w:b w:val="0"/>
            <w:sz w:val="18"/>
            <w:szCs w:val="18"/>
          </w:rPr>
          <w:t>gender based</w:t>
        </w:r>
        <w:proofErr w:type="gramEnd"/>
        <w:r w:rsidR="00825995" w:rsidRPr="00323D0B">
          <w:rPr>
            <w:rFonts w:asciiTheme="majorHAnsi" w:eastAsia="Times New Roman" w:hAnsiTheme="majorHAnsi" w:cstheme="majorHAnsi"/>
            <w:b w:val="0"/>
            <w:sz w:val="18"/>
            <w:szCs w:val="18"/>
          </w:rPr>
          <w:t xml:space="preserve"> violence in the Pacific. UN Women. 2014</w:t>
        </w:r>
      </w:hyperlink>
      <w:r w:rsidR="002E6793" w:rsidRPr="00323D0B">
        <w:rPr>
          <w:rFonts w:asciiTheme="majorHAnsi" w:eastAsia="Times New Roman" w:hAnsiTheme="majorHAnsi" w:cstheme="majorHAnsi"/>
          <w:b w:val="0"/>
          <w:sz w:val="18"/>
          <w:szCs w:val="18"/>
        </w:rPr>
        <w:t xml:space="preserve"> </w:t>
      </w:r>
      <w:r w:rsidR="00825995" w:rsidRPr="00323D0B">
        <w:rPr>
          <w:rFonts w:asciiTheme="majorHAnsi" w:eastAsia="Times New Roman" w:hAnsiTheme="majorHAnsi" w:cstheme="majorHAnsi"/>
          <w:b w:val="0"/>
          <w:sz w:val="18"/>
          <w:szCs w:val="18"/>
        </w:rPr>
        <w:t xml:space="preserve">(Source: </w:t>
      </w:r>
      <w:proofErr w:type="spellStart"/>
      <w:r w:rsidR="00825995" w:rsidRPr="00323D0B">
        <w:rPr>
          <w:rFonts w:asciiTheme="majorHAnsi" w:eastAsia="Times New Roman" w:hAnsiTheme="majorHAnsi" w:cstheme="majorHAnsi"/>
          <w:b w:val="0"/>
          <w:sz w:val="18"/>
          <w:szCs w:val="18"/>
        </w:rPr>
        <w:t>GBVCoP</w:t>
      </w:r>
      <w:proofErr w:type="spellEnd"/>
      <w:r w:rsidR="00825995" w:rsidRPr="00323D0B">
        <w:rPr>
          <w:rFonts w:asciiTheme="majorHAnsi" w:eastAsia="Times New Roman" w:hAnsiTheme="majorHAnsi" w:cstheme="majorHAnsi"/>
          <w:b w:val="0"/>
          <w:sz w:val="18"/>
          <w:szCs w:val="18"/>
        </w:rPr>
        <w:t>).</w:t>
      </w:r>
    </w:p>
    <w:p w14:paraId="07DBA292" w14:textId="77777777" w:rsidR="00D009D4" w:rsidRPr="00323D0B" w:rsidRDefault="00D009D4"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566E39AB" w14:textId="5DA72884" w:rsidR="00E841C2" w:rsidRPr="00323D0B" w:rsidRDefault="008A6F72"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323D0B">
        <w:rPr>
          <w:rFonts w:asciiTheme="majorHAnsi" w:eastAsia="Times New Roman" w:hAnsiTheme="majorHAnsi" w:cstheme="majorHAnsi"/>
          <w:b w:val="0"/>
          <w:sz w:val="18"/>
          <w:szCs w:val="18"/>
        </w:rPr>
        <w:t xml:space="preserve">Unseen, unheard: </w:t>
      </w:r>
      <w:r w:rsidR="00E841C2" w:rsidRPr="00323D0B">
        <w:rPr>
          <w:rFonts w:asciiTheme="majorHAnsi" w:eastAsia="Times New Roman" w:hAnsiTheme="majorHAnsi" w:cstheme="majorHAnsi"/>
          <w:b w:val="0"/>
          <w:sz w:val="18"/>
          <w:szCs w:val="18"/>
        </w:rPr>
        <w:t>Gender</w:t>
      </w:r>
      <w:r w:rsidRPr="00323D0B">
        <w:rPr>
          <w:rFonts w:asciiTheme="majorHAnsi" w:eastAsia="Times New Roman" w:hAnsiTheme="majorHAnsi" w:cstheme="majorHAnsi"/>
          <w:b w:val="0"/>
          <w:sz w:val="18"/>
          <w:szCs w:val="18"/>
        </w:rPr>
        <w:t>-based violence in disasters Asia-Pacific Cases Studies, 2016. IFRC, Kuala Lumpur, Malaysia.</w:t>
      </w:r>
    </w:p>
    <w:p w14:paraId="6DE19F7B" w14:textId="0FF87DA7" w:rsidR="00B17DF7" w:rsidRDefault="00B17DF7"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323D0B">
        <w:rPr>
          <w:rFonts w:asciiTheme="majorHAnsi" w:eastAsia="Times New Roman" w:hAnsiTheme="majorHAnsi" w:cstheme="majorHAnsi"/>
          <w:b w:val="0"/>
          <w:sz w:val="18"/>
          <w:szCs w:val="18"/>
        </w:rPr>
        <w:t xml:space="preserve">Wilson I, Phillips BD, Neal DM. (1998). Domestic violence after disaster. In EP Enarson &amp; BH Morrow (Eds.), The gendered terrain of disaster: Through women’s eyes (pp115-122). Westport, </w:t>
      </w:r>
      <w:proofErr w:type="spellStart"/>
      <w:proofErr w:type="gramStart"/>
      <w:r w:rsidRPr="00323D0B">
        <w:rPr>
          <w:rFonts w:asciiTheme="majorHAnsi" w:eastAsia="Times New Roman" w:hAnsiTheme="majorHAnsi" w:cstheme="majorHAnsi"/>
          <w:b w:val="0"/>
          <w:sz w:val="18"/>
          <w:szCs w:val="18"/>
        </w:rPr>
        <w:t>CT:Praeger</w:t>
      </w:r>
      <w:proofErr w:type="spellEnd"/>
      <w:proofErr w:type="gramEnd"/>
    </w:p>
    <w:p w14:paraId="4AF93580" w14:textId="42476375" w:rsidR="00D009D4" w:rsidRPr="00BA7B44" w:rsidRDefault="00D009D4"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13333EC1" w14:textId="77777777" w:rsidR="00BA7B44" w:rsidRPr="00BA7B44" w:rsidRDefault="00BA7B44" w:rsidP="00BA7B44">
      <w:pPr>
        <w:rPr>
          <w:rFonts w:asciiTheme="majorHAnsi" w:hAnsiTheme="majorHAnsi" w:cstheme="majorHAnsi"/>
          <w:sz w:val="18"/>
          <w:szCs w:val="18"/>
        </w:rPr>
      </w:pPr>
      <w:r w:rsidRPr="00BA7B44">
        <w:rPr>
          <w:rFonts w:asciiTheme="majorHAnsi" w:hAnsiTheme="majorHAnsi" w:cstheme="majorHAnsi"/>
          <w:color w:val="000000"/>
          <w:sz w:val="18"/>
          <w:szCs w:val="18"/>
          <w:shd w:val="clear" w:color="auto" w:fill="FFFFFF"/>
        </w:rPr>
        <w:t xml:space="preserve">van Daalen, K.R., Kallesøe, S.S., Davey, F., Dada, S., Jung, L., Singh, L., Issa, R., Emilian, C.A., Kuhn, I., </w:t>
      </w:r>
      <w:proofErr w:type="spellStart"/>
      <w:r w:rsidRPr="00BA7B44">
        <w:rPr>
          <w:rFonts w:asciiTheme="majorHAnsi" w:hAnsiTheme="majorHAnsi" w:cstheme="majorHAnsi"/>
          <w:color w:val="000000"/>
          <w:sz w:val="18"/>
          <w:szCs w:val="18"/>
          <w:shd w:val="clear" w:color="auto" w:fill="FFFFFF"/>
        </w:rPr>
        <w:t>Keygnaert</w:t>
      </w:r>
      <w:proofErr w:type="spellEnd"/>
      <w:r w:rsidRPr="00BA7B44">
        <w:rPr>
          <w:rFonts w:asciiTheme="majorHAnsi" w:hAnsiTheme="majorHAnsi" w:cstheme="majorHAnsi"/>
          <w:color w:val="000000"/>
          <w:sz w:val="18"/>
          <w:szCs w:val="18"/>
          <w:shd w:val="clear" w:color="auto" w:fill="FFFFFF"/>
        </w:rPr>
        <w:t>, I., &amp; Nilsson, M. (2022).</w:t>
      </w:r>
      <w:r w:rsidRPr="00BA7B44">
        <w:rPr>
          <w:rStyle w:val="apple-converted-space"/>
          <w:rFonts w:asciiTheme="majorHAnsi" w:hAnsiTheme="majorHAnsi" w:cstheme="majorHAnsi"/>
          <w:color w:val="000000"/>
          <w:sz w:val="18"/>
          <w:szCs w:val="18"/>
          <w:shd w:val="clear" w:color="auto" w:fill="FFFFFF"/>
        </w:rPr>
        <w:t> </w:t>
      </w:r>
      <w:hyperlink r:id="rId641" w:history="1">
        <w:r w:rsidRPr="00BA7B44">
          <w:rPr>
            <w:rStyle w:val="Hyperlink"/>
            <w:rFonts w:asciiTheme="majorHAnsi" w:eastAsiaTheme="majorEastAsia" w:hAnsiTheme="majorHAnsi" w:cstheme="majorHAnsi"/>
            <w:color w:val="2F83C4"/>
            <w:sz w:val="18"/>
            <w:szCs w:val="18"/>
          </w:rPr>
          <w:t>Extreme events and gender-based violence: a mixed-methods systematic review</w:t>
        </w:r>
      </w:hyperlink>
      <w:r w:rsidRPr="00BA7B44">
        <w:rPr>
          <w:rFonts w:asciiTheme="majorHAnsi" w:hAnsiTheme="majorHAnsi" w:cstheme="majorHAnsi"/>
          <w:color w:val="000000"/>
          <w:sz w:val="18"/>
          <w:szCs w:val="18"/>
          <w:shd w:val="clear" w:color="auto" w:fill="FFFFFF"/>
        </w:rPr>
        <w:t>. Lancet Planet Health. 6, e504–23:</w:t>
      </w:r>
      <w:r w:rsidRPr="00BA7B44">
        <w:rPr>
          <w:rStyle w:val="apple-converted-space"/>
          <w:rFonts w:asciiTheme="majorHAnsi" w:hAnsiTheme="majorHAnsi" w:cstheme="majorHAnsi"/>
          <w:color w:val="000000"/>
          <w:sz w:val="18"/>
          <w:szCs w:val="18"/>
          <w:shd w:val="clear" w:color="auto" w:fill="FFFFFF"/>
        </w:rPr>
        <w:t> </w:t>
      </w:r>
    </w:p>
    <w:p w14:paraId="47BF57D8" w14:textId="77777777" w:rsidR="00BA7B44" w:rsidRPr="00BA7B44" w:rsidRDefault="00BA7B44"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5D6C9F17" w14:textId="5586546D" w:rsidR="00922FE9" w:rsidRDefault="00B17DF7"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r w:rsidRPr="00323D0B">
        <w:rPr>
          <w:rFonts w:asciiTheme="majorHAnsi" w:eastAsia="Times New Roman" w:hAnsiTheme="majorHAnsi" w:cstheme="majorHAnsi"/>
          <w:b w:val="0"/>
          <w:sz w:val="18"/>
          <w:szCs w:val="18"/>
        </w:rPr>
        <w:t>WHO World Health Organization (2007). WHO ethical and safety recommendations for researching, documenting, and monitoring sexual violence in emergencies</w:t>
      </w:r>
      <w:r w:rsidR="00806609" w:rsidRPr="00323D0B">
        <w:rPr>
          <w:rFonts w:asciiTheme="majorHAnsi" w:eastAsia="Times New Roman" w:hAnsiTheme="majorHAnsi" w:cstheme="majorHAnsi"/>
          <w:b w:val="0"/>
          <w:sz w:val="18"/>
          <w:szCs w:val="18"/>
        </w:rPr>
        <w:t xml:space="preserve">. </w:t>
      </w:r>
      <w:proofErr w:type="gramStart"/>
      <w:r w:rsidR="00806609" w:rsidRPr="00323D0B">
        <w:rPr>
          <w:rFonts w:asciiTheme="majorHAnsi" w:eastAsia="Times New Roman" w:hAnsiTheme="majorHAnsi" w:cstheme="majorHAnsi"/>
          <w:b w:val="0"/>
          <w:sz w:val="18"/>
          <w:szCs w:val="18"/>
        </w:rPr>
        <w:t>Geneva ,</w:t>
      </w:r>
      <w:proofErr w:type="gramEnd"/>
      <w:r w:rsidR="00806609" w:rsidRPr="00323D0B">
        <w:rPr>
          <w:rFonts w:asciiTheme="majorHAnsi" w:eastAsia="Times New Roman" w:hAnsiTheme="majorHAnsi" w:cstheme="majorHAnsi"/>
          <w:b w:val="0"/>
          <w:sz w:val="18"/>
          <w:szCs w:val="18"/>
        </w:rPr>
        <w:t xml:space="preserve"> Switzerland</w:t>
      </w:r>
    </w:p>
    <w:p w14:paraId="1D61CD24" w14:textId="77777777" w:rsidR="00D009D4" w:rsidRPr="00323D0B" w:rsidRDefault="00D009D4" w:rsidP="00D009D4">
      <w:pPr>
        <w:pStyle w:val="Heading1"/>
        <w:shd w:val="clear" w:color="auto" w:fill="FFFFFF"/>
        <w:spacing w:before="0" w:beforeAutospacing="0" w:after="0" w:afterAutospacing="0"/>
        <w:rPr>
          <w:rFonts w:asciiTheme="majorHAnsi" w:eastAsia="Times New Roman" w:hAnsiTheme="majorHAnsi" w:cstheme="majorHAnsi"/>
          <w:b w:val="0"/>
          <w:sz w:val="18"/>
          <w:szCs w:val="18"/>
        </w:rPr>
      </w:pPr>
    </w:p>
    <w:p w14:paraId="4DB6076F" w14:textId="2B1B5275" w:rsidR="00D31921" w:rsidRPr="00323D0B" w:rsidRDefault="00D31921" w:rsidP="00D31921">
      <w:pPr>
        <w:rPr>
          <w:rFonts w:asciiTheme="majorHAnsi" w:hAnsiTheme="majorHAnsi" w:cstheme="majorHAnsi"/>
          <w:sz w:val="18"/>
          <w:szCs w:val="18"/>
        </w:rPr>
      </w:pPr>
      <w:r w:rsidRPr="00323D0B">
        <w:rPr>
          <w:rFonts w:asciiTheme="majorHAnsi" w:hAnsiTheme="majorHAnsi" w:cstheme="majorHAnsi"/>
          <w:color w:val="000000"/>
          <w:sz w:val="18"/>
          <w:szCs w:val="18"/>
        </w:rPr>
        <w:t>WHO. “Addressing sex and gender in epidemic-prone infectious diseases,” World Health Organization, 2007.</w:t>
      </w:r>
      <w:r w:rsidRPr="00323D0B">
        <w:rPr>
          <w:rStyle w:val="apple-converted-space"/>
          <w:rFonts w:asciiTheme="majorHAnsi" w:hAnsiTheme="majorHAnsi" w:cstheme="majorHAnsi"/>
          <w:color w:val="000000"/>
          <w:sz w:val="18"/>
          <w:szCs w:val="18"/>
        </w:rPr>
        <w:t> </w:t>
      </w:r>
      <w:hyperlink r:id="rId642" w:history="1">
        <w:r w:rsidRPr="00323D0B">
          <w:rPr>
            <w:rStyle w:val="Hyperlink"/>
            <w:rFonts w:asciiTheme="majorHAnsi" w:eastAsiaTheme="majorEastAsia" w:hAnsiTheme="majorHAnsi" w:cstheme="majorHAnsi"/>
            <w:sz w:val="18"/>
            <w:szCs w:val="18"/>
          </w:rPr>
          <w:t>https://www.who.int/csr/resources/publications/SexGenderInfectDis.pdf</w:t>
        </w:r>
      </w:hyperlink>
    </w:p>
    <w:p w14:paraId="3B996848" w14:textId="03ED0856" w:rsidR="00973DA3" w:rsidRDefault="00922FE9" w:rsidP="00D009D4">
      <w:pPr>
        <w:pStyle w:val="Heading1"/>
        <w:shd w:val="clear" w:color="auto" w:fill="FFFFFF"/>
        <w:spacing w:before="120" w:beforeAutospacing="0" w:after="120" w:afterAutospacing="0"/>
        <w:rPr>
          <w:rStyle w:val="title-text"/>
          <w:rFonts w:asciiTheme="majorHAnsi" w:eastAsia="Times New Roman" w:hAnsiTheme="majorHAnsi" w:cstheme="majorHAnsi"/>
          <w:b w:val="0"/>
          <w:bCs w:val="0"/>
          <w:sz w:val="18"/>
          <w:szCs w:val="18"/>
        </w:rPr>
      </w:pPr>
      <w:r w:rsidRPr="00323D0B">
        <w:rPr>
          <w:rFonts w:asciiTheme="majorHAnsi" w:eastAsia="Times New Roman" w:hAnsiTheme="majorHAnsi" w:cstheme="majorHAnsi"/>
          <w:b w:val="0"/>
          <w:sz w:val="18"/>
          <w:szCs w:val="18"/>
        </w:rPr>
        <w:t xml:space="preserve">Yoshihama M, </w:t>
      </w:r>
      <w:proofErr w:type="spellStart"/>
      <w:r w:rsidRPr="00323D0B">
        <w:rPr>
          <w:rFonts w:asciiTheme="majorHAnsi" w:eastAsia="Times New Roman" w:hAnsiTheme="majorHAnsi" w:cstheme="majorHAnsi"/>
          <w:b w:val="0"/>
          <w:sz w:val="18"/>
          <w:szCs w:val="18"/>
        </w:rPr>
        <w:t>Yunomae</w:t>
      </w:r>
      <w:proofErr w:type="spellEnd"/>
      <w:r w:rsidRPr="00323D0B">
        <w:rPr>
          <w:rFonts w:asciiTheme="majorHAnsi" w:eastAsia="Times New Roman" w:hAnsiTheme="majorHAnsi" w:cstheme="majorHAnsi"/>
          <w:b w:val="0"/>
          <w:sz w:val="18"/>
          <w:szCs w:val="18"/>
        </w:rPr>
        <w:t xml:space="preserve"> T, Tsuge A, Ikeda K, Masai R. (2019). Violence against women and children following the 2011 great East Japan disaster: Making the invisible visible through research. </w:t>
      </w:r>
      <w:r w:rsidRPr="00323D0B">
        <w:rPr>
          <w:rStyle w:val="title-text"/>
          <w:rFonts w:asciiTheme="majorHAnsi" w:eastAsia="Times New Roman" w:hAnsiTheme="majorHAnsi" w:cstheme="majorHAnsi"/>
          <w:b w:val="0"/>
          <w:bCs w:val="0"/>
          <w:i/>
          <w:sz w:val="18"/>
          <w:szCs w:val="18"/>
        </w:rPr>
        <w:t>Violence Against Women 25(7),</w:t>
      </w:r>
      <w:r w:rsidR="00ED64C8" w:rsidRPr="00323D0B">
        <w:rPr>
          <w:rStyle w:val="title-text"/>
          <w:rFonts w:asciiTheme="majorHAnsi" w:eastAsia="Times New Roman" w:hAnsiTheme="majorHAnsi" w:cstheme="majorHAnsi"/>
          <w:b w:val="0"/>
          <w:bCs w:val="0"/>
          <w:sz w:val="18"/>
          <w:szCs w:val="18"/>
        </w:rPr>
        <w:t xml:space="preserve"> 862-88</w:t>
      </w:r>
      <w:r w:rsidRPr="00323D0B">
        <w:rPr>
          <w:rStyle w:val="title-text"/>
          <w:rFonts w:asciiTheme="majorHAnsi" w:eastAsia="Times New Roman" w:hAnsiTheme="majorHAnsi" w:cstheme="majorHAnsi"/>
          <w:b w:val="0"/>
          <w:bCs w:val="0"/>
          <w:sz w:val="18"/>
          <w:szCs w:val="18"/>
        </w:rPr>
        <w:t>1.</w:t>
      </w:r>
    </w:p>
    <w:p w14:paraId="42621D6B" w14:textId="37657175" w:rsidR="00FE477B" w:rsidRPr="00017390" w:rsidRDefault="00A706F7" w:rsidP="00FE477B">
      <w:pPr>
        <w:rPr>
          <w:rFonts w:asciiTheme="majorHAnsi" w:hAnsiTheme="majorHAnsi" w:cstheme="majorHAnsi"/>
          <w:sz w:val="20"/>
          <w:szCs w:val="20"/>
          <w:u w:val="single"/>
        </w:rPr>
      </w:pPr>
      <w:r w:rsidRPr="00017390">
        <w:rPr>
          <w:rFonts w:asciiTheme="majorHAnsi" w:hAnsiTheme="majorHAnsi" w:cstheme="majorHAnsi"/>
          <w:noProof/>
          <w:color w:val="333333"/>
          <w:spacing w:val="2"/>
          <w:sz w:val="20"/>
          <w:szCs w:val="20"/>
          <w:u w:val="single"/>
          <w:lang w:eastAsia="en-US"/>
        </w:rPr>
        <mc:AlternateContent>
          <mc:Choice Requires="wps">
            <w:drawing>
              <wp:anchor distT="0" distB="0" distL="114300" distR="114300" simplePos="0" relativeHeight="251623424" behindDoc="0" locked="0" layoutInCell="1" allowOverlap="1" wp14:anchorId="32773E29" wp14:editId="672ADE67">
                <wp:simplePos x="0" y="0"/>
                <wp:positionH relativeFrom="column">
                  <wp:posOffset>-6350</wp:posOffset>
                </wp:positionH>
                <wp:positionV relativeFrom="paragraph">
                  <wp:posOffset>25400</wp:posOffset>
                </wp:positionV>
                <wp:extent cx="1438031" cy="317500"/>
                <wp:effectExtent l="57150" t="19050" r="67310" b="92075"/>
                <wp:wrapNone/>
                <wp:docPr id="29" name="Rectangle 29"/>
                <wp:cNvGraphicFramePr/>
                <a:graphic xmlns:a="http://schemas.openxmlformats.org/drawingml/2006/main">
                  <a:graphicData uri="http://schemas.microsoft.com/office/word/2010/wordprocessingShape">
                    <wps:wsp>
                      <wps:cNvSpPr/>
                      <wps:spPr>
                        <a:xfrm>
                          <a:off x="0" y="0"/>
                          <a:ext cx="1438031" cy="31750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2A326FC" w14:textId="05FC8ECA" w:rsidR="00F15201" w:rsidRPr="00174347" w:rsidRDefault="00F15201" w:rsidP="00480A43">
                            <w:bookmarkStart w:id="93" w:name="Documentation"/>
                            <w:r>
                              <w:rPr>
                                <w:rFonts w:asciiTheme="majorHAnsi" w:hAnsiTheme="majorHAnsi"/>
                                <w:color w:val="333333"/>
                                <w:spacing w:val="2"/>
                              </w:rPr>
                              <w:t>DOCUMENTATION</w:t>
                            </w:r>
                            <w:bookmarkEnd w:id="9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73E29" id="Rectangle 29" o:spid="_x0000_s1045" style="position:absolute;margin-left:-.5pt;margin-top:2pt;width:113.25pt;height: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gmcjAIAALkFAAAOAAAAZHJzL2Uyb0RvYy54bWysVN1r2zAQfx/sfxB6X20n6VeoU0JKxqBr&#10;y9rRZ0WWGoGs0yQldvbX7yTHTtYVOsb8IJ/u+073u6vrttZkK5xXYEpanOSUCMOhUualpN+flp8u&#10;KPGBmYppMKKkO+Hp9ezjh6vGTsUI1qAr4Qg6MX7a2JKuQ7DTLPN8LWrmT8AKg0IJrmYBr+4lqxxr&#10;0Huts1Gen2UNuMo64MJ75N50QjpL/qUUPNxL6UUguqSYW0inS+cqntnsik1fHLNrxfdpsH/IombK&#10;YNDB1Q0LjGyc+sNVrbgDDzKccKgzkFJxkWrAaor8VTWPa2ZFqgWb4+3QJv//3PK77aN9cNiGxvqp&#10;RzJW0UpXxz/mR9rUrN3QLNEGwpFZTMYX+bighKNsXJyf5qmb2cHaOh8+C6hJJErq8DFSj9j21geM&#10;iKq9SgzmQatqqbROlzgAYqEd2TJ8Osa5MGGSzPWm/gpVx5/k+HWPiGx86o591rMxRBql6CkF/C2I&#10;Nn8bt8v2yBgdR+vs0LVEhZ0W0ac234Qkqop9SkkPWRzXU8TMkyfUjmYSqx8Mx+8b7vWjqUjDPhiP&#10;3jceLFJkMGEwrpUB95YDHfqUZaffd6CrO7YgtKsWC8e6L2N1kbWCavfgiIMOfd7ypcKJuGU+PDCH&#10;cENg4goJ93hIDU1JYU9Rsgb38y1+1EcUoJSSBuFbUv9jw5ygRH8xiI/LYjKJeE+Xyen5CC/uWLI6&#10;lphNvQAcM5xmzC6RUT/onpQO6mfcNPMYFUXMcIxdUh5cf1mEbq3gruJiPk9qiHHLwq15tLwfhDjx&#10;T+0zc3YPi4CAuoMe6mz6Ch2dbnwiA/NNAKkSdA593T8B7oc0S/tdFhfQ8T1pHTbu7BcAAAD//wMA&#10;UEsDBBQABgAIAAAAIQBvMRZ43gAAAAcBAAAPAAAAZHJzL2Rvd25yZXYueG1sTI/NTsNADITvSLzD&#10;ykjc2k2jBlVpnArxIw4hSBQeYJt1k6j7E2W3aeDpMSc4WeOxZj4Xu9kaMdEYeu8QVssEBLnG6961&#10;CJ8fz4sNiBCV08p4RwhfFGBXXl8VKtf+4t5p2sdWcIgLuULoYhxyKUPTkVVh6Qdy7B39aFVkObZS&#10;j+rC4dbINEnupFW944ZODfTQUXPany3Cd109tX5+qezRvK0fq9e630w14u3NfL8FEWmOf8fwi8/o&#10;UDLTwZ+dDsIgLFb8SkRY82A7TbMMxAEh44UsC/mfv/wBAAD//wMAUEsBAi0AFAAGAAgAAAAhALaD&#10;OJL+AAAA4QEAABMAAAAAAAAAAAAAAAAAAAAAAFtDb250ZW50X1R5cGVzXS54bWxQSwECLQAUAAYA&#10;CAAAACEAOP0h/9YAAACUAQAACwAAAAAAAAAAAAAAAAAvAQAAX3JlbHMvLnJlbHNQSwECLQAUAAYA&#10;CAAAACEAxh4JnIwCAAC5BQAADgAAAAAAAAAAAAAAAAAuAgAAZHJzL2Uyb0RvYy54bWxQSwECLQAU&#10;AAYACAAAACEAbzEWeN4AAAAHAQAADwAAAAAAAAAAAAAAAADmBAAAZHJzL2Rvd25yZXYueG1sUEsF&#10;BgAAAAAEAAQA8wAAAPEFAAAAAA==&#10;" fillcolor="#ccc0d9 [1303]" strokecolor="#8064a2 [3207]">
                <v:shadow on="t" color="black" opacity="22937f" origin=",.5" offset="0,.63889mm"/>
                <v:textbox>
                  <w:txbxContent>
                    <w:p w14:paraId="52A326FC" w14:textId="05FC8ECA" w:rsidR="00F15201" w:rsidRPr="00174347" w:rsidRDefault="00F15201" w:rsidP="00480A43">
                      <w:bookmarkStart w:id="94" w:name="Documentation"/>
                      <w:r>
                        <w:rPr>
                          <w:rFonts w:asciiTheme="majorHAnsi" w:hAnsiTheme="majorHAnsi"/>
                          <w:color w:val="333333"/>
                          <w:spacing w:val="2"/>
                        </w:rPr>
                        <w:t>DOCUMENTATION</w:t>
                      </w:r>
                      <w:bookmarkEnd w:id="94"/>
                    </w:p>
                  </w:txbxContent>
                </v:textbox>
              </v:rect>
            </w:pict>
          </mc:Fallback>
        </mc:AlternateContent>
      </w:r>
    </w:p>
    <w:p w14:paraId="490F62B8" w14:textId="77777777" w:rsidR="00FE477B" w:rsidRPr="00017390" w:rsidRDefault="00FE477B" w:rsidP="00FE477B">
      <w:pPr>
        <w:rPr>
          <w:rFonts w:asciiTheme="majorHAnsi" w:hAnsiTheme="majorHAnsi" w:cstheme="majorHAnsi"/>
          <w:sz w:val="20"/>
          <w:szCs w:val="20"/>
        </w:rPr>
      </w:pPr>
    </w:p>
    <w:p w14:paraId="1F5D4386" w14:textId="2D7F9EDB" w:rsidR="00253BF8" w:rsidRDefault="00253BF8" w:rsidP="00FE477B">
      <w:pPr>
        <w:rPr>
          <w:rFonts w:asciiTheme="majorHAnsi" w:hAnsiTheme="majorHAnsi" w:cstheme="majorHAnsi"/>
        </w:rPr>
      </w:pPr>
    </w:p>
    <w:p w14:paraId="42EF045F" w14:textId="77777777" w:rsidR="00561EE5" w:rsidRPr="00561EE5" w:rsidRDefault="00561EE5" w:rsidP="00FE477B">
      <w:pPr>
        <w:rPr>
          <w:rFonts w:asciiTheme="majorHAnsi" w:hAnsiTheme="majorHAnsi" w:cstheme="majorHAnsi"/>
          <w:sz w:val="16"/>
          <w:szCs w:val="16"/>
        </w:rPr>
      </w:pPr>
    </w:p>
    <w:p w14:paraId="7A322096" w14:textId="060DC7E1" w:rsidR="00561EE5" w:rsidRPr="00561EE5" w:rsidRDefault="00561EE5" w:rsidP="00FE477B">
      <w:pPr>
        <w:rPr>
          <w:rFonts w:asciiTheme="majorHAnsi" w:hAnsiTheme="majorHAnsi" w:cstheme="majorHAnsi"/>
          <w:sz w:val="16"/>
          <w:szCs w:val="16"/>
        </w:rPr>
      </w:pPr>
      <w:r w:rsidRPr="00561EE5">
        <w:rPr>
          <w:rFonts w:asciiTheme="majorHAnsi" w:hAnsiTheme="majorHAnsi" w:cstheme="majorHAnsi"/>
          <w:color w:val="000000"/>
          <w:sz w:val="16"/>
          <w:szCs w:val="16"/>
          <w:shd w:val="clear" w:color="auto" w:fill="FFFFFF"/>
        </w:rPr>
        <w:t xml:space="preserve">Koss, M.P., Anderson, R.E., Peterson, Z. D., Littleton, H. L., Abbey, A., Kowalski R.M., Thompson, M.P., Canan, S.N., White, J.W. McCauley, H. L., Orchowski, L. M., </w:t>
      </w:r>
      <w:proofErr w:type="spellStart"/>
      <w:r w:rsidRPr="00561EE5">
        <w:rPr>
          <w:rFonts w:asciiTheme="majorHAnsi" w:hAnsiTheme="majorHAnsi" w:cstheme="majorHAnsi"/>
          <w:color w:val="000000"/>
          <w:sz w:val="16"/>
          <w:szCs w:val="16"/>
          <w:shd w:val="clear" w:color="auto" w:fill="FFFFFF"/>
        </w:rPr>
        <w:t>Fedina</w:t>
      </w:r>
      <w:proofErr w:type="spellEnd"/>
      <w:r w:rsidRPr="00561EE5">
        <w:rPr>
          <w:rFonts w:asciiTheme="majorHAnsi" w:hAnsiTheme="majorHAnsi" w:cstheme="majorHAnsi"/>
          <w:color w:val="000000"/>
          <w:sz w:val="16"/>
          <w:szCs w:val="16"/>
          <w:shd w:val="clear" w:color="auto" w:fill="FFFFFF"/>
        </w:rPr>
        <w:t>, L.M., Lopez, E.C., Allen, C.T., &amp; Swartout, K. (invited paper, under review, Journal of Sex Research).</w:t>
      </w:r>
      <w:r w:rsidRPr="00561EE5">
        <w:rPr>
          <w:rStyle w:val="apple-converted-space"/>
          <w:rFonts w:asciiTheme="majorHAnsi" w:hAnsiTheme="majorHAnsi" w:cstheme="majorHAnsi"/>
          <w:color w:val="000000"/>
          <w:sz w:val="16"/>
          <w:szCs w:val="16"/>
          <w:shd w:val="clear" w:color="auto" w:fill="FFFFFF"/>
        </w:rPr>
        <w:t> </w:t>
      </w:r>
      <w:hyperlink r:id="rId643" w:history="1">
        <w:r w:rsidRPr="00561EE5">
          <w:rPr>
            <w:rStyle w:val="Hyperlink"/>
            <w:rFonts w:asciiTheme="majorHAnsi" w:eastAsiaTheme="majorEastAsia" w:hAnsiTheme="majorHAnsi" w:cstheme="majorHAnsi"/>
            <w:color w:val="2F83C4"/>
            <w:sz w:val="16"/>
            <w:szCs w:val="16"/>
          </w:rPr>
          <w:t>The Revised Victimization Version of the Sexual Experiences Survey (SES-V): Process, Foundations, Evidence, and Items</w:t>
        </w:r>
      </w:hyperlink>
      <w:r w:rsidRPr="00561EE5">
        <w:rPr>
          <w:rFonts w:asciiTheme="majorHAnsi" w:hAnsiTheme="majorHAnsi" w:cstheme="majorHAnsi"/>
          <w:color w:val="000000"/>
          <w:sz w:val="16"/>
          <w:szCs w:val="16"/>
          <w:shd w:val="clear" w:color="auto" w:fill="FFFFFF"/>
        </w:rPr>
        <w:t>. The Sexual Experiences Survey [SES]</w:t>
      </w:r>
      <w:r w:rsidRPr="00561EE5">
        <w:rPr>
          <w:rStyle w:val="apple-converted-space"/>
          <w:rFonts w:asciiTheme="majorHAnsi" w:hAnsiTheme="majorHAnsi" w:cstheme="majorHAnsi"/>
          <w:color w:val="000000"/>
          <w:sz w:val="16"/>
          <w:szCs w:val="16"/>
          <w:shd w:val="clear" w:color="auto" w:fill="FFFFFF"/>
        </w:rPr>
        <w:t> </w:t>
      </w:r>
    </w:p>
    <w:p w14:paraId="0D75782C" w14:textId="77777777" w:rsidR="00561EE5" w:rsidRPr="00561EE5" w:rsidRDefault="00561EE5" w:rsidP="00FE477B">
      <w:pPr>
        <w:rPr>
          <w:rFonts w:asciiTheme="majorHAnsi" w:hAnsiTheme="majorHAnsi" w:cstheme="majorHAnsi"/>
          <w:sz w:val="16"/>
          <w:szCs w:val="16"/>
        </w:rPr>
      </w:pPr>
    </w:p>
    <w:p w14:paraId="0B9AC9C2" w14:textId="4E3422CA" w:rsidR="001723C6" w:rsidRPr="001723C6" w:rsidRDefault="00000000" w:rsidP="001723C6">
      <w:pPr>
        <w:rPr>
          <w:rFonts w:asciiTheme="majorHAnsi" w:hAnsiTheme="majorHAnsi" w:cstheme="majorHAnsi"/>
          <w:sz w:val="18"/>
          <w:szCs w:val="18"/>
        </w:rPr>
      </w:pPr>
      <w:hyperlink r:id="rId644" w:history="1">
        <w:proofErr w:type="spellStart"/>
        <w:r w:rsidR="001723C6" w:rsidRPr="00A26BE7">
          <w:rPr>
            <w:rStyle w:val="Hyperlink"/>
            <w:rFonts w:asciiTheme="majorHAnsi" w:hAnsiTheme="majorHAnsi" w:cstheme="majorHAnsi"/>
            <w:color w:val="2F83C4"/>
            <w:sz w:val="18"/>
            <w:szCs w:val="18"/>
          </w:rPr>
          <w:t>Meinck</w:t>
        </w:r>
        <w:proofErr w:type="spellEnd"/>
        <w:r w:rsidR="001723C6" w:rsidRPr="00A26BE7">
          <w:rPr>
            <w:rStyle w:val="Hyperlink"/>
            <w:rFonts w:asciiTheme="majorHAnsi" w:hAnsiTheme="majorHAnsi" w:cstheme="majorHAnsi"/>
            <w:color w:val="2F83C4"/>
            <w:sz w:val="18"/>
            <w:szCs w:val="18"/>
          </w:rPr>
          <w:t xml:space="preserve">, F., Neelakantan, L., Steele, B., Jochim, J., Davies, L.M., Boyes, M., Barlow, J., &amp; Dunne, M. (2022). </w:t>
        </w:r>
        <w:r w:rsidR="001723C6" w:rsidRPr="001723C6">
          <w:rPr>
            <w:rStyle w:val="Hyperlink"/>
            <w:rFonts w:asciiTheme="majorHAnsi" w:hAnsiTheme="majorHAnsi" w:cstheme="majorHAnsi"/>
            <w:color w:val="2F83C4"/>
            <w:sz w:val="18"/>
            <w:szCs w:val="18"/>
          </w:rPr>
          <w:t>Measuring violence against children: A COSMIN systematic review of the psychometric properties of child and adolescent self-report measures. Trauma, Violence, &amp; Abuse</w:t>
        </w:r>
      </w:hyperlink>
      <w:r w:rsidR="001723C6" w:rsidRPr="001723C6">
        <w:rPr>
          <w:rFonts w:asciiTheme="majorHAnsi" w:hAnsiTheme="majorHAnsi" w:cstheme="majorHAnsi"/>
          <w:color w:val="000000"/>
          <w:sz w:val="18"/>
          <w:szCs w:val="18"/>
          <w:shd w:val="clear" w:color="auto" w:fill="FFFFFF"/>
        </w:rPr>
        <w:t>:</w:t>
      </w:r>
      <w:r w:rsidR="001723C6" w:rsidRPr="001723C6">
        <w:rPr>
          <w:rStyle w:val="apple-converted-space"/>
          <w:rFonts w:asciiTheme="majorHAnsi" w:eastAsiaTheme="majorEastAsia" w:hAnsiTheme="majorHAnsi" w:cstheme="majorHAnsi"/>
          <w:color w:val="000000"/>
          <w:sz w:val="18"/>
          <w:szCs w:val="18"/>
          <w:shd w:val="clear" w:color="auto" w:fill="FFFFFF"/>
        </w:rPr>
        <w:t> </w:t>
      </w:r>
    </w:p>
    <w:p w14:paraId="13FE08EF" w14:textId="77777777" w:rsidR="001723C6" w:rsidRPr="001723C6" w:rsidRDefault="001723C6" w:rsidP="00FE477B">
      <w:pPr>
        <w:rPr>
          <w:rFonts w:asciiTheme="majorHAnsi" w:hAnsiTheme="majorHAnsi" w:cstheme="majorHAnsi"/>
          <w:sz w:val="18"/>
          <w:szCs w:val="18"/>
        </w:rPr>
      </w:pPr>
    </w:p>
    <w:p w14:paraId="6E4B064E" w14:textId="253D1952" w:rsidR="00FE477B" w:rsidRPr="00323D0B" w:rsidRDefault="008F1575" w:rsidP="00FE477B">
      <w:pPr>
        <w:rPr>
          <w:rFonts w:asciiTheme="majorHAnsi" w:hAnsiTheme="majorHAnsi" w:cstheme="majorHAnsi"/>
          <w:color w:val="000000"/>
          <w:sz w:val="18"/>
          <w:szCs w:val="18"/>
          <w:lang w:val="en-GB"/>
        </w:rPr>
      </w:pPr>
      <w:r w:rsidRPr="00323D0B">
        <w:rPr>
          <w:rFonts w:asciiTheme="majorHAnsi" w:hAnsiTheme="majorHAnsi" w:cstheme="majorHAnsi"/>
          <w:sz w:val="18"/>
          <w:szCs w:val="18"/>
        </w:rPr>
        <w:t xml:space="preserve">PHR. (2019). </w:t>
      </w:r>
      <w:hyperlink r:id="rId645" w:history="1">
        <w:r w:rsidR="00FE477B" w:rsidRPr="00323D0B">
          <w:rPr>
            <w:rStyle w:val="Hyperlink"/>
            <w:rFonts w:asciiTheme="majorHAnsi" w:hAnsiTheme="majorHAnsi" w:cstheme="majorHAnsi"/>
            <w:color w:val="954F72"/>
            <w:sz w:val="18"/>
            <w:szCs w:val="18"/>
            <w:lang w:val="en-GB"/>
          </w:rPr>
          <w:t xml:space="preserve">Using </w:t>
        </w:r>
        <w:proofErr w:type="spellStart"/>
        <w:r w:rsidR="00FE477B" w:rsidRPr="00323D0B">
          <w:rPr>
            <w:rStyle w:val="Hyperlink"/>
            <w:rFonts w:asciiTheme="majorHAnsi" w:hAnsiTheme="majorHAnsi" w:cstheme="majorHAnsi"/>
            <w:color w:val="954F72"/>
            <w:sz w:val="18"/>
            <w:szCs w:val="18"/>
            <w:lang w:val="en-GB"/>
          </w:rPr>
          <w:t>MediCapt</w:t>
        </w:r>
        <w:proofErr w:type="spellEnd"/>
        <w:r w:rsidR="00FE477B" w:rsidRPr="00323D0B">
          <w:rPr>
            <w:rStyle w:val="Hyperlink"/>
            <w:rFonts w:asciiTheme="majorHAnsi" w:hAnsiTheme="majorHAnsi" w:cstheme="majorHAnsi"/>
            <w:color w:val="954F72"/>
            <w:sz w:val="18"/>
            <w:szCs w:val="18"/>
            <w:lang w:val="en-GB"/>
          </w:rPr>
          <w:t xml:space="preserve"> to document medical evidence of sexual violence in Kenya November 2019 perspectives from the end users. Physicians for Human Rights. 2019</w:t>
        </w:r>
      </w:hyperlink>
    </w:p>
    <w:p w14:paraId="57F424A0" w14:textId="77777777" w:rsidR="00253BF8" w:rsidRPr="00323D0B" w:rsidRDefault="00253BF8" w:rsidP="00FE477B">
      <w:pPr>
        <w:rPr>
          <w:rFonts w:asciiTheme="majorHAnsi" w:hAnsiTheme="majorHAnsi" w:cstheme="majorHAnsi"/>
          <w:color w:val="000000"/>
          <w:sz w:val="18"/>
          <w:szCs w:val="18"/>
          <w:lang w:val="en-GB"/>
        </w:rPr>
      </w:pPr>
    </w:p>
    <w:p w14:paraId="3CD1E56E" w14:textId="235828D2" w:rsidR="003E01BF" w:rsidRPr="00DE2A07" w:rsidRDefault="003E01BF" w:rsidP="00FE477B">
      <w:pPr>
        <w:rPr>
          <w:rFonts w:asciiTheme="majorHAnsi" w:hAnsiTheme="majorHAnsi" w:cstheme="majorHAnsi"/>
          <w:sz w:val="16"/>
          <w:szCs w:val="16"/>
          <w:shd w:val="clear" w:color="auto" w:fill="FFFFFF"/>
        </w:rPr>
      </w:pPr>
      <w:r w:rsidRPr="00323D0B">
        <w:rPr>
          <w:rFonts w:asciiTheme="majorHAnsi" w:hAnsiTheme="majorHAnsi" w:cstheme="majorHAnsi"/>
          <w:color w:val="000000"/>
          <w:sz w:val="18"/>
          <w:szCs w:val="18"/>
          <w:lang w:val="en-GB"/>
        </w:rPr>
        <w:t xml:space="preserve">Rosenman E, </w:t>
      </w:r>
      <w:proofErr w:type="spellStart"/>
      <w:r w:rsidRPr="00323D0B">
        <w:rPr>
          <w:rFonts w:asciiTheme="majorHAnsi" w:hAnsiTheme="majorHAnsi" w:cstheme="majorHAnsi"/>
          <w:color w:val="000000"/>
          <w:sz w:val="18"/>
          <w:szCs w:val="18"/>
          <w:lang w:val="en-GB"/>
        </w:rPr>
        <w:t>Sarnquist</w:t>
      </w:r>
      <w:proofErr w:type="spellEnd"/>
      <w:r w:rsidRPr="00323D0B">
        <w:rPr>
          <w:rFonts w:asciiTheme="majorHAnsi" w:hAnsiTheme="majorHAnsi" w:cstheme="majorHAnsi"/>
          <w:color w:val="000000"/>
          <w:sz w:val="18"/>
          <w:szCs w:val="18"/>
          <w:lang w:val="en-GB"/>
        </w:rPr>
        <w:t xml:space="preserve"> </w:t>
      </w:r>
      <w:proofErr w:type="gramStart"/>
      <w:r w:rsidRPr="00323D0B">
        <w:rPr>
          <w:rFonts w:asciiTheme="majorHAnsi" w:hAnsiTheme="majorHAnsi" w:cstheme="majorHAnsi"/>
          <w:color w:val="000000"/>
          <w:sz w:val="18"/>
          <w:szCs w:val="18"/>
          <w:lang w:val="en-GB"/>
        </w:rPr>
        <w:t>C,  Friedberg</w:t>
      </w:r>
      <w:proofErr w:type="gramEnd"/>
      <w:r w:rsidRPr="00323D0B">
        <w:rPr>
          <w:rFonts w:asciiTheme="majorHAnsi" w:hAnsiTheme="majorHAnsi" w:cstheme="majorHAnsi"/>
          <w:color w:val="000000"/>
          <w:sz w:val="18"/>
          <w:szCs w:val="18"/>
          <w:lang w:val="en-GB"/>
        </w:rPr>
        <w:t xml:space="preserve"> R, </w:t>
      </w:r>
      <w:proofErr w:type="spellStart"/>
      <w:r w:rsidRPr="00323D0B">
        <w:rPr>
          <w:rFonts w:asciiTheme="majorHAnsi" w:hAnsiTheme="majorHAnsi" w:cstheme="majorHAnsi"/>
          <w:color w:val="000000"/>
          <w:sz w:val="18"/>
          <w:szCs w:val="18"/>
          <w:lang w:val="en-GB"/>
        </w:rPr>
        <w:t>Amuyunzu-Nyamongo</w:t>
      </w:r>
      <w:proofErr w:type="spellEnd"/>
      <w:r w:rsidRPr="00323D0B">
        <w:rPr>
          <w:rFonts w:asciiTheme="majorHAnsi" w:hAnsiTheme="majorHAnsi" w:cstheme="majorHAnsi"/>
          <w:color w:val="000000"/>
          <w:sz w:val="18"/>
          <w:szCs w:val="18"/>
          <w:lang w:val="en-GB"/>
        </w:rPr>
        <w:t xml:space="preserve"> M, </w:t>
      </w:r>
      <w:proofErr w:type="spellStart"/>
      <w:r w:rsidRPr="00323D0B">
        <w:rPr>
          <w:rFonts w:asciiTheme="majorHAnsi" w:hAnsiTheme="majorHAnsi" w:cstheme="majorHAnsi"/>
          <w:color w:val="000000"/>
          <w:sz w:val="18"/>
          <w:szCs w:val="18"/>
          <w:lang w:val="en-GB"/>
        </w:rPr>
        <w:t>Oguda</w:t>
      </w:r>
      <w:proofErr w:type="spellEnd"/>
      <w:r w:rsidRPr="00323D0B">
        <w:rPr>
          <w:rFonts w:asciiTheme="majorHAnsi" w:hAnsiTheme="majorHAnsi" w:cstheme="majorHAnsi"/>
          <w:color w:val="000000"/>
          <w:sz w:val="18"/>
          <w:szCs w:val="18"/>
          <w:lang w:val="en-GB"/>
        </w:rPr>
        <w:t xml:space="preserve"> G, Otieno D, Baiocchi M. (2020). </w:t>
      </w:r>
      <w:proofErr w:type="spellStart"/>
      <w:r w:rsidRPr="00323D0B">
        <w:rPr>
          <w:rFonts w:asciiTheme="majorHAnsi" w:hAnsiTheme="majorHAnsi" w:cstheme="majorHAnsi"/>
          <w:color w:val="000000"/>
          <w:sz w:val="18"/>
          <w:szCs w:val="18"/>
          <w:lang w:val="en-GB"/>
        </w:rPr>
        <w:t>Emoirical</w:t>
      </w:r>
      <w:proofErr w:type="spellEnd"/>
      <w:r w:rsidRPr="00323D0B">
        <w:rPr>
          <w:rFonts w:asciiTheme="majorHAnsi" w:hAnsiTheme="majorHAnsi" w:cstheme="majorHAnsi"/>
          <w:color w:val="000000"/>
          <w:sz w:val="18"/>
          <w:szCs w:val="18"/>
          <w:lang w:val="en-GB"/>
        </w:rPr>
        <w:t xml:space="preserve"> insights for </w:t>
      </w:r>
      <w:proofErr w:type="spellStart"/>
      <w:r w:rsidRPr="00323D0B">
        <w:rPr>
          <w:rFonts w:asciiTheme="majorHAnsi" w:hAnsiTheme="majorHAnsi" w:cstheme="majorHAnsi"/>
          <w:color w:val="000000"/>
          <w:sz w:val="18"/>
          <w:szCs w:val="18"/>
          <w:lang w:val="en-GB"/>
        </w:rPr>
        <w:t>imporving</w:t>
      </w:r>
      <w:proofErr w:type="spellEnd"/>
      <w:r w:rsidRPr="00323D0B">
        <w:rPr>
          <w:rFonts w:asciiTheme="majorHAnsi" w:hAnsiTheme="majorHAnsi" w:cstheme="majorHAnsi"/>
          <w:color w:val="000000"/>
          <w:sz w:val="18"/>
          <w:szCs w:val="18"/>
          <w:lang w:val="en-GB"/>
        </w:rPr>
        <w:t xml:space="preserve"> sexual assault prevention: Evidence </w:t>
      </w:r>
      <w:r w:rsidRPr="00DE2A07">
        <w:rPr>
          <w:rFonts w:asciiTheme="majorHAnsi" w:hAnsiTheme="majorHAnsi" w:cstheme="majorHAnsi"/>
          <w:color w:val="000000"/>
          <w:sz w:val="16"/>
          <w:szCs w:val="16"/>
          <w:lang w:val="en-GB"/>
        </w:rPr>
        <w:t xml:space="preserve">from baseline data for a cluster-randomized trial of </w:t>
      </w:r>
      <w:proofErr w:type="spellStart"/>
      <w:r w:rsidRPr="00DE2A07">
        <w:rPr>
          <w:rFonts w:asciiTheme="majorHAnsi" w:hAnsiTheme="majorHAnsi" w:cstheme="majorHAnsi"/>
          <w:color w:val="000000"/>
          <w:sz w:val="16"/>
          <w:szCs w:val="16"/>
          <w:lang w:val="en-GB"/>
        </w:rPr>
        <w:t>IMPower</w:t>
      </w:r>
      <w:proofErr w:type="spellEnd"/>
      <w:r w:rsidRPr="00DE2A07">
        <w:rPr>
          <w:rFonts w:asciiTheme="majorHAnsi" w:hAnsiTheme="majorHAnsi" w:cstheme="majorHAnsi"/>
          <w:color w:val="000000"/>
          <w:sz w:val="16"/>
          <w:szCs w:val="16"/>
          <w:lang w:val="en-GB"/>
        </w:rPr>
        <w:t xml:space="preserve"> and sources of strength. </w:t>
      </w:r>
      <w:r w:rsidRPr="00DE2A07">
        <w:rPr>
          <w:rFonts w:asciiTheme="majorHAnsi" w:hAnsiTheme="majorHAnsi" w:cstheme="majorHAnsi"/>
          <w:i/>
          <w:sz w:val="16"/>
          <w:szCs w:val="16"/>
          <w:shd w:val="clear" w:color="auto" w:fill="FFFFFF"/>
        </w:rPr>
        <w:t>Violence Against Women 26(15-16),</w:t>
      </w:r>
      <w:r w:rsidRPr="00DE2A07">
        <w:rPr>
          <w:rFonts w:asciiTheme="majorHAnsi" w:hAnsiTheme="majorHAnsi" w:cstheme="majorHAnsi"/>
          <w:sz w:val="16"/>
          <w:szCs w:val="16"/>
          <w:shd w:val="clear" w:color="auto" w:fill="FFFFFF"/>
        </w:rPr>
        <w:t xml:space="preserve"> 1855-1875.</w:t>
      </w:r>
    </w:p>
    <w:p w14:paraId="53B0E972" w14:textId="77777777" w:rsidR="00DE2A07" w:rsidRPr="00DE2A07" w:rsidRDefault="00DE2A07" w:rsidP="00190107">
      <w:pPr>
        <w:rPr>
          <w:rFonts w:asciiTheme="majorHAnsi" w:hAnsiTheme="majorHAnsi" w:cstheme="majorHAnsi"/>
          <w:color w:val="000000"/>
          <w:sz w:val="16"/>
          <w:szCs w:val="16"/>
        </w:rPr>
      </w:pPr>
    </w:p>
    <w:p w14:paraId="10A4048C" w14:textId="4E6E2E42" w:rsidR="00DE2A07" w:rsidRPr="00DE2A07" w:rsidRDefault="00DE2A07" w:rsidP="00190107">
      <w:pPr>
        <w:rPr>
          <w:rFonts w:asciiTheme="majorHAnsi" w:hAnsiTheme="majorHAnsi" w:cstheme="majorHAnsi"/>
          <w:color w:val="000000"/>
          <w:sz w:val="16"/>
          <w:szCs w:val="16"/>
        </w:rPr>
      </w:pPr>
      <w:r w:rsidRPr="00AC3781">
        <w:rPr>
          <w:rFonts w:asciiTheme="majorHAnsi" w:hAnsiTheme="majorHAnsi" w:cstheme="majorHAnsi"/>
          <w:color w:val="000000"/>
          <w:sz w:val="16"/>
          <w:szCs w:val="16"/>
          <w:shd w:val="clear" w:color="auto" w:fill="FFFFFF"/>
          <w:lang w:val="en-GB"/>
        </w:rPr>
        <w:t>Signorelli, M. C., Guimarães da Rocha, R. W., Xavier Hall, C. D., Prado, S. M., &amp; Evans, D. P. (2023).</w:t>
      </w:r>
      <w:r w:rsidRPr="00AC3781">
        <w:rPr>
          <w:rStyle w:val="apple-converted-space"/>
          <w:rFonts w:asciiTheme="majorHAnsi" w:hAnsiTheme="majorHAnsi" w:cstheme="majorHAnsi"/>
          <w:color w:val="000000"/>
          <w:sz w:val="16"/>
          <w:szCs w:val="16"/>
          <w:shd w:val="clear" w:color="auto" w:fill="FFFFFF"/>
          <w:lang w:val="en-GB"/>
        </w:rPr>
        <w:t> </w:t>
      </w:r>
      <w:hyperlink r:id="rId646" w:tgtFrame="_blank" w:history="1">
        <w:r w:rsidRPr="00DE2A07">
          <w:rPr>
            <w:rStyle w:val="Hyperlink"/>
            <w:rFonts w:asciiTheme="majorHAnsi" w:eastAsiaTheme="majorEastAsia" w:hAnsiTheme="majorHAnsi" w:cstheme="majorHAnsi"/>
            <w:color w:val="2F83C4"/>
            <w:sz w:val="16"/>
            <w:szCs w:val="16"/>
          </w:rPr>
          <w:t>"Everything that is here, I have lived”: A triangulated analysis of an intimate partner violence assessment tool in Curitiba, Brazil</w:t>
        </w:r>
      </w:hyperlink>
      <w:r w:rsidRPr="00DE2A07">
        <w:rPr>
          <w:rFonts w:asciiTheme="majorHAnsi" w:hAnsiTheme="majorHAnsi" w:cstheme="majorHAnsi"/>
          <w:color w:val="000000"/>
          <w:sz w:val="16"/>
          <w:szCs w:val="16"/>
          <w:shd w:val="clear" w:color="auto" w:fill="FFFFFF"/>
        </w:rPr>
        <w:t>. Violence Against Women, 0(0): Using a mixed-methods triangulation approach, researchers in this study piloted the Composite Abuse Scale—Brazilian version (CAS-Brazil) at the House of the Brazilian Woman of Curitiba among 62 survivors of intimate partner violence and four professionals serving survivors to assess its feasibility for use.</w:t>
      </w:r>
    </w:p>
    <w:p w14:paraId="4E924FC5" w14:textId="44F89CCC" w:rsidR="00190107" w:rsidRDefault="00190107" w:rsidP="00190107">
      <w:pPr>
        <w:rPr>
          <w:rStyle w:val="apple-converted-space"/>
          <w:rFonts w:asciiTheme="majorHAnsi" w:eastAsiaTheme="majorEastAsia" w:hAnsiTheme="majorHAnsi" w:cstheme="majorHAnsi"/>
          <w:color w:val="000000"/>
          <w:sz w:val="18"/>
          <w:szCs w:val="18"/>
          <w:shd w:val="clear" w:color="auto" w:fill="FFFFFF"/>
        </w:rPr>
      </w:pPr>
      <w:r w:rsidRPr="00DE2A07">
        <w:rPr>
          <w:rFonts w:asciiTheme="majorHAnsi" w:hAnsiTheme="majorHAnsi" w:cstheme="majorHAnsi"/>
          <w:color w:val="000000"/>
          <w:sz w:val="16"/>
          <w:szCs w:val="16"/>
        </w:rPr>
        <w:br/>
      </w:r>
      <w:hyperlink r:id="rId647" w:history="1">
        <w:proofErr w:type="spellStart"/>
        <w:r w:rsidRPr="00190107">
          <w:rPr>
            <w:rStyle w:val="Hyperlink"/>
            <w:rFonts w:asciiTheme="majorHAnsi" w:hAnsiTheme="majorHAnsi" w:cstheme="majorHAnsi"/>
            <w:color w:val="2F83C4"/>
            <w:sz w:val="18"/>
            <w:szCs w:val="18"/>
          </w:rPr>
          <w:t>Sikström</w:t>
        </w:r>
        <w:proofErr w:type="spellEnd"/>
        <w:r w:rsidRPr="00190107">
          <w:rPr>
            <w:rStyle w:val="Hyperlink"/>
            <w:rFonts w:asciiTheme="majorHAnsi" w:hAnsiTheme="majorHAnsi" w:cstheme="majorHAnsi"/>
            <w:color w:val="2F83C4"/>
            <w:sz w:val="18"/>
            <w:szCs w:val="18"/>
          </w:rPr>
          <w:t xml:space="preserve">, S., Dahl, M., </w:t>
        </w:r>
        <w:proofErr w:type="spellStart"/>
        <w:r w:rsidRPr="00190107">
          <w:rPr>
            <w:rStyle w:val="Hyperlink"/>
            <w:rFonts w:asciiTheme="majorHAnsi" w:hAnsiTheme="majorHAnsi" w:cstheme="majorHAnsi"/>
            <w:color w:val="2F83C4"/>
            <w:sz w:val="18"/>
            <w:szCs w:val="18"/>
          </w:rPr>
          <w:t>Lettmann</w:t>
        </w:r>
        <w:proofErr w:type="spellEnd"/>
        <w:r w:rsidRPr="00190107">
          <w:rPr>
            <w:rStyle w:val="Hyperlink"/>
            <w:rFonts w:asciiTheme="majorHAnsi" w:hAnsiTheme="majorHAnsi" w:cstheme="majorHAnsi"/>
            <w:color w:val="2F83C4"/>
            <w:sz w:val="18"/>
            <w:szCs w:val="18"/>
          </w:rPr>
          <w:t xml:space="preserve">, H., Alexandersson, A., </w:t>
        </w:r>
        <w:proofErr w:type="spellStart"/>
        <w:r w:rsidRPr="00190107">
          <w:rPr>
            <w:rStyle w:val="Hyperlink"/>
            <w:rFonts w:asciiTheme="majorHAnsi" w:hAnsiTheme="majorHAnsi" w:cstheme="majorHAnsi"/>
            <w:color w:val="2F83C4"/>
            <w:sz w:val="18"/>
            <w:szCs w:val="18"/>
          </w:rPr>
          <w:t>Schwörer</w:t>
        </w:r>
        <w:proofErr w:type="spellEnd"/>
        <w:r w:rsidRPr="00190107">
          <w:rPr>
            <w:rStyle w:val="Hyperlink"/>
            <w:rFonts w:asciiTheme="majorHAnsi" w:hAnsiTheme="majorHAnsi" w:cstheme="majorHAnsi"/>
            <w:color w:val="2F83C4"/>
            <w:sz w:val="18"/>
            <w:szCs w:val="18"/>
          </w:rPr>
          <w:t xml:space="preserve">, E., Stille, L., Kjell, O., Innes-Ker, Å., </w:t>
        </w:r>
        <w:proofErr w:type="spellStart"/>
        <w:r w:rsidRPr="00190107">
          <w:rPr>
            <w:rStyle w:val="Hyperlink"/>
            <w:rFonts w:asciiTheme="majorHAnsi" w:hAnsiTheme="majorHAnsi" w:cstheme="majorHAnsi"/>
            <w:color w:val="2F83C4"/>
            <w:sz w:val="18"/>
            <w:szCs w:val="18"/>
          </w:rPr>
          <w:t>Ngaosuvan</w:t>
        </w:r>
        <w:proofErr w:type="spellEnd"/>
        <w:r w:rsidRPr="00190107">
          <w:rPr>
            <w:rStyle w:val="Hyperlink"/>
            <w:rFonts w:asciiTheme="majorHAnsi" w:hAnsiTheme="majorHAnsi" w:cstheme="majorHAnsi"/>
            <w:color w:val="2F83C4"/>
            <w:sz w:val="18"/>
            <w:szCs w:val="18"/>
          </w:rPr>
          <w:t>, L. (2021). What you say and what I hear—Investigating differences in the perception of the severity of psychological and physical violence in intimate partner relationships. 16(8), e0255785</w:t>
        </w:r>
      </w:hyperlink>
      <w:r w:rsidRPr="00190107">
        <w:rPr>
          <w:rFonts w:asciiTheme="majorHAnsi" w:hAnsiTheme="majorHAnsi" w:cstheme="majorHAnsi"/>
          <w:color w:val="000000"/>
          <w:sz w:val="18"/>
          <w:szCs w:val="18"/>
          <w:shd w:val="clear" w:color="auto" w:fill="FFFFFF"/>
        </w:rPr>
        <w:t>:</w:t>
      </w:r>
      <w:r w:rsidRPr="00190107">
        <w:rPr>
          <w:rStyle w:val="apple-converted-space"/>
          <w:rFonts w:asciiTheme="majorHAnsi" w:eastAsiaTheme="majorEastAsia" w:hAnsiTheme="majorHAnsi" w:cstheme="majorHAnsi"/>
          <w:color w:val="000000"/>
          <w:sz w:val="18"/>
          <w:szCs w:val="18"/>
          <w:shd w:val="clear" w:color="auto" w:fill="FFFFFF"/>
        </w:rPr>
        <w:t> </w:t>
      </w:r>
    </w:p>
    <w:p w14:paraId="05B13B56" w14:textId="77777777" w:rsidR="00E71CDB" w:rsidRDefault="00E71CDB" w:rsidP="00E71CDB">
      <w:pPr>
        <w:rPr>
          <w:rStyle w:val="apple-converted-space"/>
          <w:rFonts w:asciiTheme="majorHAnsi" w:eastAsiaTheme="majorEastAsia" w:hAnsiTheme="majorHAnsi" w:cstheme="majorHAnsi"/>
          <w:color w:val="000000"/>
          <w:sz w:val="18"/>
          <w:szCs w:val="18"/>
          <w:shd w:val="clear" w:color="auto" w:fill="FFFFFF"/>
        </w:rPr>
      </w:pPr>
      <w:r w:rsidRPr="00E71CDB">
        <w:rPr>
          <w:rFonts w:asciiTheme="majorHAnsi" w:hAnsiTheme="majorHAnsi" w:cstheme="majorHAnsi"/>
          <w:color w:val="000000"/>
          <w:sz w:val="18"/>
          <w:szCs w:val="18"/>
        </w:rPr>
        <w:br/>
      </w:r>
      <w:hyperlink r:id="rId648" w:history="1">
        <w:r w:rsidRPr="00E71CDB">
          <w:rPr>
            <w:rStyle w:val="Hyperlink"/>
            <w:rFonts w:asciiTheme="majorHAnsi" w:hAnsiTheme="majorHAnsi" w:cstheme="majorHAnsi"/>
            <w:color w:val="2F83C4"/>
            <w:sz w:val="18"/>
            <w:szCs w:val="18"/>
          </w:rPr>
          <w:t xml:space="preserve">Yount, K.M., Cheong, Y.F., Khan, Z., </w:t>
        </w:r>
        <w:proofErr w:type="spellStart"/>
        <w:r w:rsidRPr="00E71CDB">
          <w:rPr>
            <w:rStyle w:val="Hyperlink"/>
            <w:rFonts w:asciiTheme="majorHAnsi" w:hAnsiTheme="majorHAnsi" w:cstheme="majorHAnsi"/>
            <w:color w:val="2F83C4"/>
            <w:sz w:val="18"/>
            <w:szCs w:val="18"/>
          </w:rPr>
          <w:t>Bergenfeld</w:t>
        </w:r>
        <w:proofErr w:type="spellEnd"/>
        <w:r w:rsidRPr="00E71CDB">
          <w:rPr>
            <w:rStyle w:val="Hyperlink"/>
            <w:rFonts w:asciiTheme="majorHAnsi" w:hAnsiTheme="majorHAnsi" w:cstheme="majorHAnsi"/>
            <w:color w:val="2F83C4"/>
            <w:sz w:val="18"/>
            <w:szCs w:val="18"/>
          </w:rPr>
          <w:t>, I., Kaslow, N., &amp; Clark, C.J. (2022). Global measurement of intimate partner violence to monitor Sustainable Development Goal 5. BMC Public Health. 22(1), e465</w:t>
        </w:r>
      </w:hyperlink>
      <w:r w:rsidRPr="00E71CDB">
        <w:rPr>
          <w:rFonts w:asciiTheme="majorHAnsi" w:hAnsiTheme="majorHAnsi" w:cstheme="majorHAnsi"/>
          <w:color w:val="000000"/>
          <w:sz w:val="18"/>
          <w:szCs w:val="18"/>
          <w:shd w:val="clear" w:color="auto" w:fill="FFFFFF"/>
        </w:rPr>
        <w:t>:</w:t>
      </w:r>
      <w:r w:rsidRPr="00E71CDB">
        <w:rPr>
          <w:rStyle w:val="apple-converted-space"/>
          <w:rFonts w:asciiTheme="majorHAnsi" w:eastAsiaTheme="majorEastAsia" w:hAnsiTheme="majorHAnsi" w:cstheme="majorHAnsi"/>
          <w:color w:val="000000"/>
          <w:sz w:val="18"/>
          <w:szCs w:val="18"/>
          <w:shd w:val="clear" w:color="auto" w:fill="FFFFFF"/>
        </w:rPr>
        <w:t> </w:t>
      </w:r>
    </w:p>
    <w:p w14:paraId="683612BE" w14:textId="77777777" w:rsidR="00034666" w:rsidRPr="00E71CDB" w:rsidRDefault="00034666" w:rsidP="00E71CDB">
      <w:pPr>
        <w:rPr>
          <w:rFonts w:asciiTheme="majorHAnsi" w:hAnsiTheme="majorHAnsi" w:cstheme="majorHAnsi"/>
          <w:sz w:val="18"/>
          <w:szCs w:val="18"/>
        </w:rPr>
      </w:pPr>
    </w:p>
    <w:p w14:paraId="33EEBEDB" w14:textId="5D95887E" w:rsidR="00CA457F" w:rsidRPr="00AB4224" w:rsidRDefault="00CA457F" w:rsidP="000B018D">
      <w:pPr>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4448" behindDoc="0" locked="0" layoutInCell="1" allowOverlap="1" wp14:anchorId="6728AC4E" wp14:editId="267146D6">
                <wp:simplePos x="0" y="0"/>
                <wp:positionH relativeFrom="column">
                  <wp:posOffset>-1954</wp:posOffset>
                </wp:positionH>
                <wp:positionV relativeFrom="paragraph">
                  <wp:posOffset>25400</wp:posOffset>
                </wp:positionV>
                <wp:extent cx="1109785" cy="290830"/>
                <wp:effectExtent l="50800" t="25400" r="59055" b="77470"/>
                <wp:wrapNone/>
                <wp:docPr id="30" name="Rectangle 30"/>
                <wp:cNvGraphicFramePr/>
                <a:graphic xmlns:a="http://schemas.openxmlformats.org/drawingml/2006/main">
                  <a:graphicData uri="http://schemas.microsoft.com/office/word/2010/wordprocessingShape">
                    <wps:wsp>
                      <wps:cNvSpPr/>
                      <wps:spPr>
                        <a:xfrm>
                          <a:off x="0" y="0"/>
                          <a:ext cx="110978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91CAF13" w14:textId="6ACCAEF5" w:rsidR="00F15201" w:rsidRPr="00174347" w:rsidRDefault="00F15201" w:rsidP="00D665D7">
                            <w:pPr>
                              <w:jc w:val="center"/>
                            </w:pPr>
                            <w:bookmarkStart w:id="95" w:name="Economics"/>
                            <w:r>
                              <w:rPr>
                                <w:rFonts w:asciiTheme="majorHAnsi" w:hAnsiTheme="majorHAnsi"/>
                                <w:color w:val="333333"/>
                                <w:spacing w:val="2"/>
                              </w:rPr>
                              <w:t>ECONOMICS</w:t>
                            </w:r>
                            <w:bookmarkEnd w:id="9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8AC4E" id="Rectangle 30" o:spid="_x0000_s1046" style="position:absolute;margin-left:-.15pt;margin-top:2pt;width:87.4pt;height:22.9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x6ziwIAALkFAAAOAAAAZHJzL2Uyb0RvYy54bWysVFtP2zAUfp+0/2D5fSQpBUpFiqoipkkM&#10;0GDi2XXsNpLt49luk+7X79hp0o4hMU3Lg2Of++07V9etVmQrnK/BlLQ4ySkRhkNVm1VJvz/ffppQ&#10;4gMzFVNgREl3wtPr2ccPV42dihGsQVXCETRi/LSxJV2HYKdZ5vlaaOZPwAqDTAlOs4BPt8oqxxq0&#10;rlU2yvPzrAFXWQdceI/Um45JZ8m+lIKHBym9CESVFGML6XTpXMYzm12x6coxu675Pgz2D1FoVht0&#10;Opi6YYGRjav/MKVr7sCDDCccdAZS1lykHDCbIn+VzdOaWZFyweJ4O5TJ/z+z/H77ZB8dlqGxfurx&#10;GrNopdPxj/GRNhVrNxRLtIFwJBZFfnkxOaOEI290mU9OUzWzg7Z1PnwWoEm8lNRhM1KN2PbOB/SI&#10;or1IdOZB1dVtrVR6xAEQC+XIlmHrGOfChHFSVxv9FaqOPs7x65qIZGx1Rz7vyegijVK0lBz+5kSZ&#10;v/XbRXukjIajdnaoWrqFnRLRpjLfhCR1FeuUgh6iOM6niJEnSygd1SRmPyievq+4l4+qIg37oDx6&#10;X3nQSJ7BhEFZ1wbcWwZU6EOWnXxfgS7vWILQLltMHEci9SWSllDtHh1x0KHPW35b40TcMR8emUO4&#10;ITBxhYQHPKSCpqSwv1GyBvfzLXqURxQgl5IG4VtS/2PDnKBEfTGIj8tiPI54T4/x2QVGQ9wxZ3nM&#10;MRu9AByzApeV5eka5YPqr9KBfsFNM49ekcUMR98l5cH1j0Xo1gruKi7m8ySGGLcs3Jkny/tBiBP/&#10;3L4wZ/ewCAioe+ihzqav0NHJxhYZmG8CyDpB51DXfQtwP6RZ2u+yuICO30nqsHFnvwAAAP//AwBQ&#10;SwMEFAAGAAgAAAAhAOwqj/3cAAAABgEAAA8AAABkcnMvZG93bnJldi54bWxMj81OwzAQhO9IvIO1&#10;SNxaBwgQQpwK8SMOIUgUHsCNt0mEvY5iNw08fbcnOI5mNPNNsZqdFROOofek4GKZgEBqvOmpVfD1&#10;+bLIQISoyWjrCRX8YIBVeXpS6Nz4PX3gtI6t4BIKuVbQxTjkUoamQ6fD0g9I7G396HRkObbSjHrP&#10;5c7KyyS5kU73xAudHvCxw+Z7vXMKfuvqufXza+W29j19qt7qPptqpc7P5od7EBHn+BeGIz6jQ8lM&#10;G78jE4RVsLjioIKUDx3d2/QaxIb1XQayLOR//PIAAAD//wMAUEsBAi0AFAAGAAgAAAAhALaDOJL+&#10;AAAA4QEAABMAAAAAAAAAAAAAAAAAAAAAAFtDb250ZW50X1R5cGVzXS54bWxQSwECLQAUAAYACAAA&#10;ACEAOP0h/9YAAACUAQAACwAAAAAAAAAAAAAAAAAvAQAAX3JlbHMvLnJlbHNQSwECLQAUAAYACAAA&#10;ACEAENses4sCAAC5BQAADgAAAAAAAAAAAAAAAAAuAgAAZHJzL2Uyb0RvYy54bWxQSwECLQAUAAYA&#10;CAAAACEA7CqP/dwAAAAGAQAADwAAAAAAAAAAAAAAAADlBAAAZHJzL2Rvd25yZXYueG1sUEsFBgAA&#10;AAAEAAQA8wAAAO4FAAAAAA==&#10;" fillcolor="#ccc0d9 [1303]" strokecolor="#8064a2 [3207]">
                <v:shadow on="t" color="black" opacity="22937f" origin=",.5" offset="0,.63889mm"/>
                <v:textbox>
                  <w:txbxContent>
                    <w:p w14:paraId="691CAF13" w14:textId="6ACCAEF5" w:rsidR="00F15201" w:rsidRPr="00174347" w:rsidRDefault="00F15201" w:rsidP="00D665D7">
                      <w:pPr>
                        <w:jc w:val="center"/>
                      </w:pPr>
                      <w:bookmarkStart w:id="96" w:name="Economics"/>
                      <w:r>
                        <w:rPr>
                          <w:rFonts w:asciiTheme="majorHAnsi" w:hAnsiTheme="majorHAnsi"/>
                          <w:color w:val="333333"/>
                          <w:spacing w:val="2"/>
                        </w:rPr>
                        <w:t>ECONOMICS</w:t>
                      </w:r>
                      <w:bookmarkEnd w:id="96"/>
                    </w:p>
                  </w:txbxContent>
                </v:textbox>
              </v:rect>
            </w:pict>
          </mc:Fallback>
        </mc:AlternateContent>
      </w:r>
    </w:p>
    <w:p w14:paraId="4A0C6313" w14:textId="3AC276A4" w:rsidR="00253BF8" w:rsidRPr="00BF6F65" w:rsidRDefault="000B018D" w:rsidP="000B018D">
      <w:pPr>
        <w:rPr>
          <w:rFonts w:asciiTheme="majorHAnsi" w:hAnsiTheme="majorHAnsi" w:cstheme="majorHAnsi"/>
          <w:sz w:val="20"/>
          <w:szCs w:val="20"/>
        </w:rPr>
      </w:pPr>
      <w:r w:rsidRPr="00AB4224">
        <w:rPr>
          <w:rFonts w:asciiTheme="majorHAnsi" w:hAnsiTheme="majorHAnsi" w:cstheme="majorHAnsi"/>
          <w:color w:val="000000"/>
          <w:sz w:val="22"/>
          <w:szCs w:val="22"/>
          <w:lang w:val="en-GB"/>
        </w:rPr>
        <w:br/>
      </w:r>
    </w:p>
    <w:p w14:paraId="77EBC3F0" w14:textId="3401224D" w:rsidR="000B018D" w:rsidRPr="00B8557F" w:rsidRDefault="0049402E" w:rsidP="000B018D">
      <w:pPr>
        <w:rPr>
          <w:rFonts w:asciiTheme="majorHAnsi" w:hAnsiTheme="majorHAnsi" w:cstheme="majorHAnsi"/>
          <w:sz w:val="16"/>
          <w:szCs w:val="16"/>
        </w:rPr>
      </w:pPr>
      <w:r w:rsidRPr="00B8557F">
        <w:rPr>
          <w:rFonts w:asciiTheme="majorHAnsi" w:hAnsiTheme="majorHAnsi" w:cstheme="majorHAnsi"/>
          <w:sz w:val="16"/>
          <w:szCs w:val="16"/>
        </w:rPr>
        <w:t xml:space="preserve">Abramsky T, Lees S, Stöckl H, Harvey S, Kapinga I, Ranganathan M, </w:t>
      </w:r>
      <w:proofErr w:type="spellStart"/>
      <w:r w:rsidRPr="00B8557F">
        <w:rPr>
          <w:rFonts w:asciiTheme="majorHAnsi" w:hAnsiTheme="majorHAnsi" w:cstheme="majorHAnsi"/>
          <w:sz w:val="16"/>
          <w:szCs w:val="16"/>
        </w:rPr>
        <w:t>Mshana</w:t>
      </w:r>
      <w:proofErr w:type="spellEnd"/>
      <w:r w:rsidRPr="00B8557F">
        <w:rPr>
          <w:rFonts w:asciiTheme="majorHAnsi" w:hAnsiTheme="majorHAnsi" w:cstheme="majorHAnsi"/>
          <w:sz w:val="16"/>
          <w:szCs w:val="16"/>
        </w:rPr>
        <w:t xml:space="preserve"> G, </w:t>
      </w:r>
      <w:proofErr w:type="spellStart"/>
      <w:r w:rsidRPr="00B8557F">
        <w:rPr>
          <w:rFonts w:asciiTheme="majorHAnsi" w:hAnsiTheme="majorHAnsi" w:cstheme="majorHAnsi"/>
          <w:sz w:val="16"/>
          <w:szCs w:val="16"/>
        </w:rPr>
        <w:t>Kapiga</w:t>
      </w:r>
      <w:proofErr w:type="spellEnd"/>
      <w:r w:rsidRPr="00B8557F">
        <w:rPr>
          <w:rFonts w:asciiTheme="majorHAnsi" w:hAnsiTheme="majorHAnsi" w:cstheme="majorHAnsi"/>
          <w:sz w:val="16"/>
          <w:szCs w:val="16"/>
        </w:rPr>
        <w:t xml:space="preserve"> S. (2019). </w:t>
      </w:r>
      <w:hyperlink r:id="rId649" w:history="1">
        <w:r w:rsidR="000B018D" w:rsidRPr="00B8557F">
          <w:rPr>
            <w:rStyle w:val="Hyperlink"/>
            <w:rFonts w:asciiTheme="majorHAnsi" w:hAnsiTheme="majorHAnsi" w:cstheme="majorHAnsi"/>
            <w:color w:val="954F72"/>
            <w:sz w:val="16"/>
            <w:szCs w:val="16"/>
            <w:lang w:val="en-GB"/>
          </w:rPr>
          <w:t xml:space="preserve">Women’s income and risk of intimate partner violence: secondary findings from the MAISHA cluster randomised trial in North-Western Tanzania. BMC Public Health, </w:t>
        </w:r>
        <w:proofErr w:type="spellStart"/>
        <w:r w:rsidR="000B018D" w:rsidRPr="00B8557F">
          <w:rPr>
            <w:rStyle w:val="Hyperlink"/>
            <w:rFonts w:asciiTheme="majorHAnsi" w:hAnsiTheme="majorHAnsi" w:cstheme="majorHAnsi"/>
            <w:color w:val="954F72"/>
            <w:sz w:val="16"/>
            <w:szCs w:val="16"/>
            <w:lang w:val="en-GB"/>
          </w:rPr>
          <w:t>ePub</w:t>
        </w:r>
        <w:proofErr w:type="spellEnd"/>
        <w:r w:rsidR="000B018D" w:rsidRPr="00B8557F">
          <w:rPr>
            <w:rStyle w:val="Hyperlink"/>
            <w:rFonts w:asciiTheme="majorHAnsi" w:hAnsiTheme="majorHAnsi" w:cstheme="majorHAnsi"/>
            <w:color w:val="954F72"/>
            <w:sz w:val="16"/>
            <w:szCs w:val="16"/>
            <w:lang w:val="en-GB"/>
          </w:rPr>
          <w:t>, 2019</w:t>
        </w:r>
      </w:hyperlink>
      <w:r w:rsidR="000B018D" w:rsidRPr="00B8557F">
        <w:rPr>
          <w:rFonts w:asciiTheme="majorHAnsi" w:hAnsiTheme="majorHAnsi" w:cstheme="majorHAnsi"/>
          <w:color w:val="000000"/>
          <w:sz w:val="16"/>
          <w:szCs w:val="16"/>
          <w:lang w:val="en-GB"/>
        </w:rPr>
        <w:t xml:space="preserve"> (</w:t>
      </w:r>
      <w:r w:rsidR="000B018D" w:rsidRPr="00B8557F">
        <w:rPr>
          <w:rFonts w:asciiTheme="majorHAnsi" w:hAnsiTheme="majorHAnsi" w:cstheme="majorHAnsi"/>
          <w:i/>
          <w:iCs/>
          <w:color w:val="000000"/>
          <w:sz w:val="16"/>
          <w:szCs w:val="16"/>
          <w:lang w:val="en-GB"/>
        </w:rPr>
        <w:t>Source: BMC Public Health</w:t>
      </w:r>
      <w:r w:rsidR="000B018D" w:rsidRPr="00B8557F">
        <w:rPr>
          <w:rFonts w:asciiTheme="majorHAnsi" w:hAnsiTheme="majorHAnsi" w:cstheme="majorHAnsi"/>
          <w:color w:val="000000"/>
          <w:sz w:val="16"/>
          <w:szCs w:val="16"/>
          <w:lang w:val="en-GB"/>
        </w:rPr>
        <w:t>).</w:t>
      </w:r>
      <w:r w:rsidR="000B018D" w:rsidRPr="00B8557F">
        <w:rPr>
          <w:rStyle w:val="apple-converted-space"/>
          <w:rFonts w:asciiTheme="majorHAnsi" w:hAnsiTheme="majorHAnsi" w:cstheme="majorHAnsi"/>
          <w:color w:val="000000"/>
          <w:sz w:val="16"/>
          <w:szCs w:val="16"/>
          <w:lang w:val="en-GB"/>
        </w:rPr>
        <w:t> </w:t>
      </w:r>
    </w:p>
    <w:p w14:paraId="1A360B70" w14:textId="57FA7006" w:rsidR="000B018D" w:rsidRPr="00B8557F" w:rsidRDefault="00F92B8B" w:rsidP="004F47F0">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B8557F">
        <w:rPr>
          <w:rFonts w:asciiTheme="majorHAnsi" w:eastAsia="Times New Roman" w:hAnsiTheme="majorHAnsi" w:cstheme="majorHAnsi"/>
          <w:b w:val="0"/>
          <w:color w:val="000000"/>
          <w:sz w:val="16"/>
          <w:szCs w:val="16"/>
        </w:rPr>
        <w:t xml:space="preserve">Adams AE, Littwin AK, Javorka M. (2020). The frequency, nature, and effects of coerced debt among a national sample of women seeking help for intimate partner violence. </w:t>
      </w:r>
      <w:r w:rsidRPr="00B8557F">
        <w:rPr>
          <w:rFonts w:asciiTheme="majorHAnsi" w:eastAsia="Times New Roman" w:hAnsiTheme="majorHAnsi" w:cstheme="majorHAnsi"/>
          <w:b w:val="0"/>
          <w:i/>
          <w:color w:val="000000"/>
          <w:sz w:val="16"/>
          <w:szCs w:val="16"/>
        </w:rPr>
        <w:t xml:space="preserve">Violence Against women 26(11), </w:t>
      </w:r>
      <w:r w:rsidRPr="00B8557F">
        <w:rPr>
          <w:rFonts w:asciiTheme="majorHAnsi" w:eastAsia="Times New Roman" w:hAnsiTheme="majorHAnsi" w:cstheme="majorHAnsi"/>
          <w:b w:val="0"/>
          <w:color w:val="000000"/>
          <w:sz w:val="16"/>
          <w:szCs w:val="16"/>
        </w:rPr>
        <w:t>1324-1342.</w:t>
      </w:r>
    </w:p>
    <w:p w14:paraId="6CDF3640" w14:textId="69A7957D" w:rsidR="00C951DE" w:rsidRPr="00B8557F" w:rsidRDefault="00C951DE" w:rsidP="004F47F0">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B8557F">
        <w:rPr>
          <w:rFonts w:asciiTheme="majorHAnsi" w:eastAsia="Times New Roman" w:hAnsiTheme="majorHAnsi" w:cstheme="majorHAnsi"/>
          <w:b w:val="0"/>
          <w:color w:val="000000"/>
          <w:sz w:val="16"/>
          <w:szCs w:val="16"/>
        </w:rPr>
        <w:t xml:space="preserve">Adams AE, Talman RM, Bybee D, Sullivan CM, Kennedy AC. (2012). The impact of intimate </w:t>
      </w:r>
      <w:proofErr w:type="spellStart"/>
      <w:r w:rsidRPr="00B8557F">
        <w:rPr>
          <w:rFonts w:asciiTheme="majorHAnsi" w:eastAsia="Times New Roman" w:hAnsiTheme="majorHAnsi" w:cstheme="majorHAnsi"/>
          <w:b w:val="0"/>
          <w:color w:val="000000"/>
          <w:sz w:val="16"/>
          <w:szCs w:val="16"/>
        </w:rPr>
        <w:t>prtner</w:t>
      </w:r>
      <w:proofErr w:type="spellEnd"/>
      <w:r w:rsidRPr="00B8557F">
        <w:rPr>
          <w:rFonts w:asciiTheme="majorHAnsi" w:eastAsia="Times New Roman" w:hAnsiTheme="majorHAnsi" w:cstheme="majorHAnsi"/>
          <w:b w:val="0"/>
          <w:color w:val="000000"/>
          <w:sz w:val="16"/>
          <w:szCs w:val="16"/>
        </w:rPr>
        <w:t xml:space="preserve"> violence on low-income women’s economic well-being: The mediating role of job security. </w:t>
      </w:r>
      <w:r w:rsidRPr="00B8557F">
        <w:rPr>
          <w:rFonts w:asciiTheme="majorHAnsi" w:eastAsia="Times New Roman" w:hAnsiTheme="majorHAnsi" w:cstheme="majorHAnsi"/>
          <w:b w:val="0"/>
          <w:i/>
          <w:color w:val="000000"/>
          <w:sz w:val="16"/>
          <w:szCs w:val="16"/>
        </w:rPr>
        <w:t>Violence Against women 18(12),</w:t>
      </w:r>
      <w:r w:rsidRPr="00B8557F">
        <w:rPr>
          <w:rFonts w:asciiTheme="majorHAnsi" w:eastAsia="Times New Roman" w:hAnsiTheme="majorHAnsi" w:cstheme="majorHAnsi"/>
          <w:b w:val="0"/>
          <w:color w:val="000000"/>
          <w:sz w:val="16"/>
          <w:szCs w:val="16"/>
        </w:rPr>
        <w:t xml:space="preserve"> 1345-1367.</w:t>
      </w:r>
    </w:p>
    <w:p w14:paraId="13D5C5D8" w14:textId="1ACBD636" w:rsidR="00D3422E" w:rsidRPr="00B8557F" w:rsidRDefault="00D3422E" w:rsidP="004F47F0">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B8557F">
        <w:rPr>
          <w:rFonts w:asciiTheme="majorHAnsi" w:eastAsia="Times New Roman" w:hAnsiTheme="majorHAnsi" w:cstheme="majorHAnsi"/>
          <w:b w:val="0"/>
          <w:color w:val="000000"/>
          <w:sz w:val="16"/>
          <w:szCs w:val="16"/>
        </w:rPr>
        <w:t>Ahmed SM. (2005).  Intimate partner </w:t>
      </w:r>
      <w:r w:rsidRPr="00B8557F">
        <w:rPr>
          <w:rStyle w:val="highlight"/>
          <w:rFonts w:asciiTheme="majorHAnsi" w:eastAsia="Times New Roman" w:hAnsiTheme="majorHAnsi" w:cstheme="majorHAnsi"/>
          <w:b w:val="0"/>
          <w:color w:val="000000"/>
          <w:sz w:val="16"/>
          <w:szCs w:val="16"/>
        </w:rPr>
        <w:t>violence</w:t>
      </w:r>
      <w:r w:rsidRPr="00B8557F">
        <w:rPr>
          <w:rFonts w:asciiTheme="majorHAnsi" w:eastAsia="Times New Roman" w:hAnsiTheme="majorHAnsi" w:cstheme="majorHAnsi"/>
          <w:b w:val="0"/>
          <w:color w:val="000000"/>
          <w:sz w:val="16"/>
          <w:szCs w:val="16"/>
        </w:rPr>
        <w:t xml:space="preserve"> against women: experiences from a woman-focused development </w:t>
      </w:r>
      <w:proofErr w:type="spellStart"/>
      <w:r w:rsidRPr="00B8557F">
        <w:rPr>
          <w:rFonts w:asciiTheme="majorHAnsi" w:eastAsia="Times New Roman" w:hAnsiTheme="majorHAnsi" w:cstheme="majorHAnsi"/>
          <w:b w:val="0"/>
          <w:color w:val="000000"/>
          <w:sz w:val="16"/>
          <w:szCs w:val="16"/>
        </w:rPr>
        <w:t>programme</w:t>
      </w:r>
      <w:proofErr w:type="spellEnd"/>
      <w:r w:rsidRPr="00B8557F">
        <w:rPr>
          <w:rFonts w:asciiTheme="majorHAnsi" w:eastAsia="Times New Roman" w:hAnsiTheme="majorHAnsi" w:cstheme="majorHAnsi"/>
          <w:b w:val="0"/>
          <w:color w:val="000000"/>
          <w:sz w:val="16"/>
          <w:szCs w:val="16"/>
        </w:rPr>
        <w:t xml:space="preserve"> in </w:t>
      </w:r>
      <w:proofErr w:type="spellStart"/>
      <w:r w:rsidRPr="00B8557F">
        <w:rPr>
          <w:rFonts w:asciiTheme="majorHAnsi" w:eastAsia="Times New Roman" w:hAnsiTheme="majorHAnsi" w:cstheme="majorHAnsi"/>
          <w:b w:val="0"/>
          <w:color w:val="000000"/>
          <w:sz w:val="16"/>
          <w:szCs w:val="16"/>
        </w:rPr>
        <w:t>Matlab</w:t>
      </w:r>
      <w:proofErr w:type="spellEnd"/>
      <w:r w:rsidRPr="00B8557F">
        <w:rPr>
          <w:rFonts w:asciiTheme="majorHAnsi" w:eastAsia="Times New Roman" w:hAnsiTheme="majorHAnsi" w:cstheme="majorHAnsi"/>
          <w:b w:val="0"/>
          <w:color w:val="000000"/>
          <w:sz w:val="16"/>
          <w:szCs w:val="16"/>
        </w:rPr>
        <w:t xml:space="preserve">, Bangladesh. </w:t>
      </w:r>
      <w:r w:rsidRPr="00B8557F">
        <w:rPr>
          <w:rFonts w:asciiTheme="majorHAnsi" w:eastAsia="Times New Roman" w:hAnsiTheme="majorHAnsi" w:cstheme="majorHAnsi"/>
          <w:b w:val="0"/>
          <w:i/>
          <w:color w:val="000000"/>
          <w:sz w:val="16"/>
          <w:szCs w:val="16"/>
        </w:rPr>
        <w:t>J Health Population &amp; Nutrition</w:t>
      </w:r>
      <w:r w:rsidR="002875D8" w:rsidRPr="00B8557F">
        <w:rPr>
          <w:rFonts w:asciiTheme="majorHAnsi" w:eastAsia="Times New Roman" w:hAnsiTheme="majorHAnsi" w:cstheme="majorHAnsi"/>
          <w:b w:val="0"/>
          <w:i/>
          <w:color w:val="000000"/>
          <w:sz w:val="16"/>
          <w:szCs w:val="16"/>
        </w:rPr>
        <w:t xml:space="preserve"> 23(1), </w:t>
      </w:r>
      <w:r w:rsidRPr="00B8557F">
        <w:rPr>
          <w:rFonts w:asciiTheme="majorHAnsi" w:eastAsia="Times New Roman" w:hAnsiTheme="majorHAnsi" w:cstheme="majorHAnsi"/>
          <w:b w:val="0"/>
          <w:color w:val="000000"/>
          <w:sz w:val="16"/>
          <w:szCs w:val="16"/>
        </w:rPr>
        <w:t>95-101.</w:t>
      </w:r>
    </w:p>
    <w:p w14:paraId="321FBCAF" w14:textId="77777777" w:rsidR="00D3422E" w:rsidRPr="00B8557F" w:rsidRDefault="00D3422E" w:rsidP="00AC7F09">
      <w:pPr>
        <w:rPr>
          <w:rFonts w:asciiTheme="majorHAnsi" w:hAnsiTheme="majorHAnsi" w:cstheme="majorHAnsi"/>
          <w:color w:val="333333"/>
          <w:spacing w:val="2"/>
          <w:sz w:val="16"/>
          <w:szCs w:val="16"/>
          <w:shd w:val="clear" w:color="auto" w:fill="FCFCFC"/>
        </w:rPr>
      </w:pPr>
    </w:p>
    <w:p w14:paraId="56DA520A" w14:textId="6B04FAED" w:rsidR="00B17F49" w:rsidRPr="00B8557F" w:rsidRDefault="00B17F49" w:rsidP="00AC7F09">
      <w:pPr>
        <w:rPr>
          <w:rFonts w:asciiTheme="majorHAnsi" w:hAnsiTheme="majorHAnsi" w:cstheme="majorHAnsi"/>
          <w:sz w:val="16"/>
          <w:szCs w:val="16"/>
        </w:rPr>
      </w:pPr>
      <w:r w:rsidRPr="00B8557F">
        <w:rPr>
          <w:rFonts w:asciiTheme="majorHAnsi" w:hAnsiTheme="majorHAnsi" w:cstheme="majorHAnsi"/>
          <w:spacing w:val="2"/>
          <w:sz w:val="16"/>
          <w:szCs w:val="16"/>
          <w:shd w:val="clear" w:color="auto" w:fill="FCFCFC"/>
        </w:rPr>
        <w:t xml:space="preserve">Anitha S. (2019). Understanding economic abuse through an intersectional lens: Financial abuse, control, and exploitation of women’s productive and reproductive labor. </w:t>
      </w:r>
      <w:r w:rsidRPr="00B8557F">
        <w:rPr>
          <w:rFonts w:asciiTheme="majorHAnsi" w:hAnsiTheme="majorHAnsi" w:cstheme="majorHAnsi"/>
          <w:i/>
          <w:sz w:val="16"/>
          <w:szCs w:val="16"/>
        </w:rPr>
        <w:t>Violence Against Women 25(15),</w:t>
      </w:r>
      <w:r w:rsidRPr="00B8557F">
        <w:rPr>
          <w:rFonts w:asciiTheme="majorHAnsi" w:hAnsiTheme="majorHAnsi" w:cstheme="majorHAnsi"/>
          <w:sz w:val="16"/>
          <w:szCs w:val="16"/>
        </w:rPr>
        <w:t xml:space="preserve"> 1854-1877.</w:t>
      </w:r>
    </w:p>
    <w:p w14:paraId="408DB038" w14:textId="77777777" w:rsidR="004F47F0" w:rsidRPr="00B8557F" w:rsidRDefault="004F47F0" w:rsidP="004F47F0">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50" w:history="1">
        <w:r w:rsidRPr="00B8557F">
          <w:rPr>
            <w:rStyle w:val="Hyperlink"/>
            <w:rFonts w:asciiTheme="majorHAnsi" w:hAnsiTheme="majorHAnsi" w:cstheme="majorHAnsi"/>
            <w:color w:val="2F83C4"/>
            <w:sz w:val="16"/>
            <w:szCs w:val="16"/>
          </w:rPr>
          <w:t xml:space="preserve">Bandara, P., Knipe, D., Munasinghe, S., Rajapakse, T., &amp; Page, A. (2021).  Socioeconomic and geographic correlates of intimate partner violence in Sri Lanka: analysis of the 2016 Demographic and Health Survey. J. </w:t>
        </w:r>
        <w:proofErr w:type="spellStart"/>
        <w:r w:rsidRPr="00B8557F">
          <w:rPr>
            <w:rStyle w:val="Hyperlink"/>
            <w:rFonts w:asciiTheme="majorHAnsi" w:hAnsiTheme="majorHAnsi" w:cstheme="majorHAnsi"/>
            <w:color w:val="2F83C4"/>
            <w:sz w:val="16"/>
            <w:szCs w:val="16"/>
          </w:rPr>
          <w:t>Interpers</w:t>
        </w:r>
        <w:proofErr w:type="spellEnd"/>
        <w:r w:rsidRPr="00B8557F">
          <w:rPr>
            <w:rStyle w:val="Hyperlink"/>
            <w:rFonts w:asciiTheme="majorHAnsi" w:hAnsiTheme="majorHAnsi" w:cstheme="majorHAnsi"/>
            <w:color w:val="2F83C4"/>
            <w:sz w:val="16"/>
            <w:szCs w:val="16"/>
          </w:rPr>
          <w:t xml:space="preserve">. Violence. </w:t>
        </w:r>
        <w:proofErr w:type="spellStart"/>
        <w:r w:rsidRPr="00B8557F">
          <w:rPr>
            <w:rStyle w:val="Hyperlink"/>
            <w:rFonts w:asciiTheme="majorHAnsi" w:hAnsiTheme="majorHAnsi" w:cstheme="majorHAnsi"/>
            <w:color w:val="2F83C4"/>
            <w:sz w:val="16"/>
            <w:szCs w:val="16"/>
          </w:rPr>
          <w:t>ePub</w:t>
        </w:r>
        <w:proofErr w:type="spellEnd"/>
      </w:hyperlink>
    </w:p>
    <w:p w14:paraId="1FA05593" w14:textId="77777777" w:rsidR="00EC76BB" w:rsidRPr="00B8557F" w:rsidRDefault="00EC76BB" w:rsidP="00EC76BB">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51" w:tgtFrame="_blank" w:history="1">
        <w:r w:rsidRPr="00B8557F">
          <w:rPr>
            <w:rStyle w:val="Hyperlink"/>
            <w:rFonts w:asciiTheme="majorHAnsi" w:hAnsiTheme="majorHAnsi" w:cstheme="majorHAnsi"/>
            <w:color w:val="2F83C4"/>
            <w:sz w:val="16"/>
            <w:szCs w:val="16"/>
          </w:rPr>
          <w:t xml:space="preserve">Barrington, C., Peterman, A., </w:t>
        </w:r>
        <w:proofErr w:type="spellStart"/>
        <w:r w:rsidRPr="00B8557F">
          <w:rPr>
            <w:rStyle w:val="Hyperlink"/>
            <w:rFonts w:asciiTheme="majorHAnsi" w:hAnsiTheme="majorHAnsi" w:cstheme="majorHAnsi"/>
            <w:color w:val="2F83C4"/>
            <w:sz w:val="16"/>
            <w:szCs w:val="16"/>
          </w:rPr>
          <w:t>Akaligaung</w:t>
        </w:r>
        <w:proofErr w:type="spellEnd"/>
        <w:r w:rsidRPr="00B8557F">
          <w:rPr>
            <w:rStyle w:val="Hyperlink"/>
            <w:rFonts w:asciiTheme="majorHAnsi" w:hAnsiTheme="majorHAnsi" w:cstheme="majorHAnsi"/>
            <w:color w:val="2F83C4"/>
            <w:sz w:val="16"/>
            <w:szCs w:val="16"/>
          </w:rPr>
          <w:t xml:space="preserve">, A. J., Palermo, T., de Milliano, M., &amp; </w:t>
        </w:r>
        <w:proofErr w:type="spellStart"/>
        <w:r w:rsidRPr="00B8557F">
          <w:rPr>
            <w:rStyle w:val="Hyperlink"/>
            <w:rFonts w:asciiTheme="majorHAnsi" w:hAnsiTheme="majorHAnsi" w:cstheme="majorHAnsi"/>
            <w:color w:val="2F83C4"/>
            <w:sz w:val="16"/>
            <w:szCs w:val="16"/>
          </w:rPr>
          <w:t>Aborigo</w:t>
        </w:r>
        <w:proofErr w:type="spellEnd"/>
        <w:r w:rsidRPr="00B8557F">
          <w:rPr>
            <w:rStyle w:val="Hyperlink"/>
            <w:rFonts w:asciiTheme="majorHAnsi" w:hAnsiTheme="majorHAnsi" w:cstheme="majorHAnsi"/>
            <w:color w:val="2F83C4"/>
            <w:sz w:val="16"/>
            <w:szCs w:val="16"/>
          </w:rPr>
          <w:t xml:space="preserve">, R. A. (2021). 'Poverty can break a home': Exploring mechanisms linking cash plus programming and intimate partner violence in Ghana. Social science &amp; medicine (1982), 114521, </w:t>
        </w:r>
        <w:proofErr w:type="spellStart"/>
        <w:r w:rsidRPr="00B8557F">
          <w:rPr>
            <w:rStyle w:val="Hyperlink"/>
            <w:rFonts w:asciiTheme="majorHAnsi" w:hAnsiTheme="majorHAnsi" w:cstheme="majorHAnsi"/>
            <w:color w:val="2F83C4"/>
            <w:sz w:val="16"/>
            <w:szCs w:val="16"/>
          </w:rPr>
          <w:t>ePub</w:t>
        </w:r>
        <w:proofErr w:type="spellEnd"/>
      </w:hyperlink>
      <w:r w:rsidRPr="00B8557F">
        <w:rPr>
          <w:rFonts w:asciiTheme="majorHAnsi" w:hAnsiTheme="majorHAnsi" w:cstheme="majorHAnsi"/>
          <w:color w:val="000000"/>
          <w:sz w:val="16"/>
          <w:szCs w:val="16"/>
        </w:rPr>
        <w:t>:</w:t>
      </w:r>
    </w:p>
    <w:p w14:paraId="45FBE174" w14:textId="77777777" w:rsidR="00B17F49" w:rsidRPr="00B8557F" w:rsidRDefault="00B17F49" w:rsidP="00AC7F09">
      <w:pPr>
        <w:rPr>
          <w:rFonts w:asciiTheme="majorHAnsi" w:hAnsiTheme="majorHAnsi" w:cstheme="majorHAnsi"/>
          <w:spacing w:val="2"/>
          <w:sz w:val="16"/>
          <w:szCs w:val="16"/>
          <w:shd w:val="clear" w:color="auto" w:fill="FCFCFC"/>
        </w:rPr>
      </w:pPr>
    </w:p>
    <w:p w14:paraId="7E1704B8" w14:textId="77777777" w:rsidR="00AC7F09" w:rsidRPr="00B8557F" w:rsidRDefault="00AC7F09" w:rsidP="00AC7F09">
      <w:pPr>
        <w:rPr>
          <w:rFonts w:asciiTheme="majorHAnsi" w:hAnsiTheme="majorHAnsi" w:cstheme="majorHAnsi"/>
          <w:spacing w:val="2"/>
          <w:sz w:val="16"/>
          <w:szCs w:val="16"/>
          <w:shd w:val="clear" w:color="auto" w:fill="FCFCFC"/>
        </w:rPr>
      </w:pPr>
      <w:r w:rsidRPr="00B8557F">
        <w:rPr>
          <w:rFonts w:asciiTheme="majorHAnsi" w:hAnsiTheme="majorHAnsi" w:cstheme="majorHAnsi"/>
          <w:spacing w:val="2"/>
          <w:sz w:val="16"/>
          <w:szCs w:val="16"/>
          <w:shd w:val="clear" w:color="auto" w:fill="FCFCFC"/>
        </w:rPr>
        <w:t>Bates, L. M., Schuler, S. R., Islam, F., &amp; Islam, K. (2004). Socioeconomic factors and processes associated with domestic violence in rural Bangladesh. </w:t>
      </w:r>
      <w:r w:rsidRPr="00B8557F">
        <w:rPr>
          <w:rFonts w:asciiTheme="majorHAnsi" w:hAnsiTheme="majorHAnsi" w:cstheme="majorHAnsi"/>
          <w:i/>
          <w:iCs/>
          <w:spacing w:val="2"/>
          <w:sz w:val="16"/>
          <w:szCs w:val="16"/>
          <w:shd w:val="clear" w:color="auto" w:fill="FCFCFC"/>
        </w:rPr>
        <w:t>International Family Planning Perspectives, 30</w:t>
      </w:r>
      <w:r w:rsidRPr="00B8557F">
        <w:rPr>
          <w:rFonts w:asciiTheme="majorHAnsi" w:hAnsiTheme="majorHAnsi" w:cstheme="majorHAnsi"/>
          <w:spacing w:val="2"/>
          <w:sz w:val="16"/>
          <w:szCs w:val="16"/>
          <w:shd w:val="clear" w:color="auto" w:fill="FCFCFC"/>
        </w:rPr>
        <w:t>(4), 190–199.</w:t>
      </w:r>
    </w:p>
    <w:p w14:paraId="72C796B9" w14:textId="2A8DB0B3" w:rsidR="00ED2830" w:rsidRPr="00B8557F" w:rsidRDefault="00ED2830" w:rsidP="00AC7F09">
      <w:pPr>
        <w:rPr>
          <w:rFonts w:asciiTheme="majorHAnsi" w:hAnsiTheme="majorHAnsi" w:cstheme="majorHAnsi"/>
          <w:sz w:val="16"/>
          <w:szCs w:val="16"/>
        </w:rPr>
      </w:pPr>
      <w:r w:rsidRPr="00B8557F">
        <w:rPr>
          <w:rFonts w:asciiTheme="majorHAnsi" w:hAnsiTheme="majorHAnsi" w:cstheme="majorHAnsi"/>
          <w:sz w:val="16"/>
          <w:szCs w:val="16"/>
          <w:lang w:val="en-GB"/>
        </w:rPr>
        <w:br/>
      </w:r>
      <w:r w:rsidR="000C17E2" w:rsidRPr="00B8557F">
        <w:rPr>
          <w:rFonts w:asciiTheme="majorHAnsi" w:hAnsiTheme="majorHAnsi" w:cstheme="majorHAnsi"/>
          <w:sz w:val="16"/>
          <w:szCs w:val="16"/>
        </w:rPr>
        <w:t xml:space="preserve">Blackwell A, Casey J, Habeeb R, Annan J, Falb K. (2019). </w:t>
      </w:r>
      <w:hyperlink r:id="rId652" w:history="1">
        <w:r w:rsidRPr="00B8557F">
          <w:rPr>
            <w:rStyle w:val="Hyperlink"/>
            <w:rFonts w:asciiTheme="majorHAnsi" w:hAnsiTheme="majorHAnsi" w:cstheme="majorHAnsi"/>
            <w:color w:val="auto"/>
            <w:sz w:val="16"/>
            <w:szCs w:val="16"/>
            <w:lang w:val="en-GB"/>
          </w:rPr>
          <w:t xml:space="preserve">Women’s status and qualitative perceptions of a cash assistance programme in Raqqa Governorate, Syria. Gender and Development. </w:t>
        </w:r>
        <w:proofErr w:type="spellStart"/>
        <w:r w:rsidRPr="00B8557F">
          <w:rPr>
            <w:rStyle w:val="Hyperlink"/>
            <w:rFonts w:asciiTheme="majorHAnsi" w:hAnsiTheme="majorHAnsi" w:cstheme="majorHAnsi"/>
            <w:color w:val="auto"/>
            <w:sz w:val="16"/>
            <w:szCs w:val="16"/>
            <w:lang w:val="en-GB"/>
          </w:rPr>
          <w:t>ePub</w:t>
        </w:r>
        <w:proofErr w:type="spellEnd"/>
        <w:r w:rsidRPr="00B8557F">
          <w:rPr>
            <w:rStyle w:val="Hyperlink"/>
            <w:rFonts w:asciiTheme="majorHAnsi" w:hAnsiTheme="majorHAnsi" w:cstheme="majorHAnsi"/>
            <w:color w:val="auto"/>
            <w:sz w:val="16"/>
            <w:szCs w:val="16"/>
            <w:lang w:val="en-GB"/>
          </w:rPr>
          <w:t>, 2019</w:t>
        </w:r>
      </w:hyperlink>
      <w:r w:rsidRPr="00B8557F">
        <w:rPr>
          <w:rFonts w:asciiTheme="majorHAnsi" w:hAnsiTheme="majorHAnsi" w:cstheme="majorHAnsi"/>
          <w:sz w:val="16"/>
          <w:szCs w:val="16"/>
          <w:lang w:val="en-GB"/>
        </w:rPr>
        <w:t xml:space="preserve"> (</w:t>
      </w:r>
      <w:r w:rsidRPr="00B8557F">
        <w:rPr>
          <w:rFonts w:asciiTheme="majorHAnsi" w:hAnsiTheme="majorHAnsi" w:cstheme="majorHAnsi"/>
          <w:i/>
          <w:iCs/>
          <w:sz w:val="16"/>
          <w:szCs w:val="16"/>
          <w:lang w:val="en-GB"/>
        </w:rPr>
        <w:t>Source: What Works Global Programme</w:t>
      </w:r>
      <w:r w:rsidRPr="00B8557F">
        <w:rPr>
          <w:rFonts w:asciiTheme="majorHAnsi" w:hAnsiTheme="majorHAnsi" w:cstheme="majorHAnsi"/>
          <w:sz w:val="16"/>
          <w:szCs w:val="16"/>
          <w:lang w:val="en-GB"/>
        </w:rPr>
        <w:t>).</w:t>
      </w:r>
    </w:p>
    <w:p w14:paraId="11D32287" w14:textId="77777777" w:rsidR="003B21C1" w:rsidRPr="00B8557F" w:rsidRDefault="003B21C1" w:rsidP="00AC7F09">
      <w:pPr>
        <w:rPr>
          <w:rFonts w:asciiTheme="majorHAnsi" w:hAnsiTheme="majorHAnsi" w:cstheme="majorHAnsi"/>
          <w:sz w:val="16"/>
          <w:szCs w:val="16"/>
          <w:lang w:val="en-GB"/>
        </w:rPr>
      </w:pPr>
    </w:p>
    <w:p w14:paraId="5BF9E430" w14:textId="77777777" w:rsidR="003B21C1" w:rsidRPr="00B8557F" w:rsidRDefault="003B21C1" w:rsidP="003B21C1">
      <w:pPr>
        <w:rPr>
          <w:rFonts w:asciiTheme="majorHAnsi" w:hAnsiTheme="majorHAnsi" w:cstheme="majorHAnsi"/>
          <w:sz w:val="16"/>
          <w:szCs w:val="16"/>
        </w:rPr>
      </w:pPr>
      <w:r w:rsidRPr="00B8557F">
        <w:rPr>
          <w:rFonts w:asciiTheme="majorHAnsi" w:hAnsiTheme="majorHAnsi" w:cstheme="majorHAnsi"/>
          <w:color w:val="000000"/>
          <w:sz w:val="16"/>
          <w:szCs w:val="16"/>
          <w:shd w:val="clear" w:color="auto" w:fill="FFFFFF"/>
        </w:rPr>
        <w:t>Brown, D., Meinhart, M., Poulton, C., &amp; Stark, L. (2022).</w:t>
      </w:r>
      <w:r w:rsidRPr="00B8557F">
        <w:rPr>
          <w:rStyle w:val="apple-converted-space"/>
          <w:rFonts w:asciiTheme="majorHAnsi" w:hAnsiTheme="majorHAnsi" w:cstheme="majorHAnsi"/>
          <w:color w:val="000000"/>
          <w:sz w:val="16"/>
          <w:szCs w:val="16"/>
          <w:shd w:val="clear" w:color="auto" w:fill="FFFFFF"/>
        </w:rPr>
        <w:t> </w:t>
      </w:r>
      <w:hyperlink r:id="rId653" w:history="1">
        <w:r w:rsidRPr="00B8557F">
          <w:rPr>
            <w:rStyle w:val="Hyperlink"/>
            <w:rFonts w:asciiTheme="majorHAnsi" w:eastAsiaTheme="majorEastAsia" w:hAnsiTheme="majorHAnsi" w:cstheme="majorHAnsi"/>
            <w:color w:val="2F83C4"/>
            <w:sz w:val="16"/>
            <w:szCs w:val="16"/>
          </w:rPr>
          <w:t>The economic burden of intimate partner violence in Colombia: estimated health costs among females aged 13-24</w:t>
        </w:r>
      </w:hyperlink>
      <w:r w:rsidRPr="00B8557F">
        <w:rPr>
          <w:rFonts w:asciiTheme="majorHAnsi" w:hAnsiTheme="majorHAnsi" w:cstheme="majorHAnsi"/>
          <w:color w:val="000000"/>
          <w:sz w:val="16"/>
          <w:szCs w:val="16"/>
          <w:shd w:val="clear" w:color="auto" w:fill="FFFFFF"/>
        </w:rPr>
        <w:t xml:space="preserve">. J. </w:t>
      </w:r>
      <w:proofErr w:type="spellStart"/>
      <w:r w:rsidRPr="00B8557F">
        <w:rPr>
          <w:rFonts w:asciiTheme="majorHAnsi" w:hAnsiTheme="majorHAnsi" w:cstheme="majorHAnsi"/>
          <w:color w:val="000000"/>
          <w:sz w:val="16"/>
          <w:szCs w:val="16"/>
          <w:shd w:val="clear" w:color="auto" w:fill="FFFFFF"/>
        </w:rPr>
        <w:t>Interpers</w:t>
      </w:r>
      <w:proofErr w:type="spellEnd"/>
      <w:r w:rsidRPr="00B8557F">
        <w:rPr>
          <w:rFonts w:asciiTheme="majorHAnsi" w:hAnsiTheme="majorHAnsi" w:cstheme="majorHAnsi"/>
          <w:color w:val="000000"/>
          <w:sz w:val="16"/>
          <w:szCs w:val="16"/>
          <w:shd w:val="clear" w:color="auto" w:fill="FFFFFF"/>
        </w:rPr>
        <w:t xml:space="preserve">. Violence. </w:t>
      </w:r>
      <w:proofErr w:type="spellStart"/>
      <w:r w:rsidRPr="00B8557F">
        <w:rPr>
          <w:rFonts w:asciiTheme="majorHAnsi" w:hAnsiTheme="majorHAnsi" w:cstheme="majorHAnsi"/>
          <w:color w:val="000000"/>
          <w:sz w:val="16"/>
          <w:szCs w:val="16"/>
          <w:shd w:val="clear" w:color="auto" w:fill="FFFFFF"/>
        </w:rPr>
        <w:t>ePub</w:t>
      </w:r>
      <w:proofErr w:type="spellEnd"/>
      <w:r w:rsidRPr="00B8557F">
        <w:rPr>
          <w:rFonts w:asciiTheme="majorHAnsi" w:hAnsiTheme="majorHAnsi" w:cstheme="majorHAnsi"/>
          <w:color w:val="000000"/>
          <w:sz w:val="16"/>
          <w:szCs w:val="16"/>
          <w:shd w:val="clear" w:color="auto" w:fill="FFFFFF"/>
        </w:rPr>
        <w:t>:</w:t>
      </w:r>
      <w:r w:rsidRPr="00B8557F">
        <w:rPr>
          <w:rStyle w:val="apple-converted-space"/>
          <w:rFonts w:asciiTheme="majorHAnsi" w:hAnsiTheme="majorHAnsi" w:cstheme="majorHAnsi"/>
          <w:color w:val="000000"/>
          <w:sz w:val="16"/>
          <w:szCs w:val="16"/>
          <w:shd w:val="clear" w:color="auto" w:fill="FFFFFF"/>
        </w:rPr>
        <w:t> </w:t>
      </w:r>
    </w:p>
    <w:p w14:paraId="3E18605D" w14:textId="11CD7376" w:rsidR="00C4799E" w:rsidRPr="00B8557F" w:rsidRDefault="00AB657E" w:rsidP="00AC7F09">
      <w:pPr>
        <w:rPr>
          <w:rStyle w:val="apple-converted-space"/>
          <w:rFonts w:asciiTheme="majorHAnsi" w:hAnsiTheme="majorHAnsi" w:cstheme="majorHAnsi"/>
          <w:color w:val="000000"/>
          <w:sz w:val="16"/>
          <w:szCs w:val="16"/>
          <w:lang w:val="en-GB"/>
        </w:rPr>
      </w:pPr>
      <w:r w:rsidRPr="00B8557F">
        <w:rPr>
          <w:rFonts w:asciiTheme="majorHAnsi" w:hAnsiTheme="majorHAnsi" w:cstheme="majorHAnsi"/>
          <w:sz w:val="16"/>
          <w:szCs w:val="16"/>
          <w:lang w:val="en-GB"/>
        </w:rPr>
        <w:br/>
      </w:r>
      <w:r w:rsidR="000C17E2" w:rsidRPr="00B8557F">
        <w:rPr>
          <w:rFonts w:asciiTheme="majorHAnsi" w:hAnsiTheme="majorHAnsi" w:cstheme="majorHAnsi"/>
          <w:sz w:val="16"/>
          <w:szCs w:val="16"/>
        </w:rPr>
        <w:t xml:space="preserve">Canedo A.P, Morse S.M. (2019). </w:t>
      </w:r>
      <w:hyperlink r:id="rId654" w:history="1">
        <w:r w:rsidRPr="00B8557F">
          <w:rPr>
            <w:rStyle w:val="Hyperlink"/>
            <w:rFonts w:asciiTheme="majorHAnsi" w:hAnsiTheme="majorHAnsi" w:cstheme="majorHAnsi"/>
            <w:color w:val="auto"/>
            <w:sz w:val="16"/>
            <w:szCs w:val="16"/>
            <w:lang w:val="en-GB"/>
          </w:rPr>
          <w:t xml:space="preserve">An estimation of the effect of women’s employment on the prevalence of intimate partner violence in Mexico. Journal of Interpersonal Violence. </w:t>
        </w:r>
        <w:proofErr w:type="spellStart"/>
        <w:r w:rsidRPr="00B8557F">
          <w:rPr>
            <w:rStyle w:val="Hyperlink"/>
            <w:rFonts w:asciiTheme="majorHAnsi" w:hAnsiTheme="majorHAnsi" w:cstheme="majorHAnsi"/>
            <w:color w:val="auto"/>
            <w:sz w:val="16"/>
            <w:szCs w:val="16"/>
            <w:lang w:val="en-GB"/>
          </w:rPr>
          <w:t>ePub</w:t>
        </w:r>
        <w:proofErr w:type="spellEnd"/>
        <w:r w:rsidRPr="00B8557F">
          <w:rPr>
            <w:rStyle w:val="Hyperlink"/>
            <w:rFonts w:asciiTheme="majorHAnsi" w:hAnsiTheme="majorHAnsi" w:cstheme="majorHAnsi"/>
            <w:color w:val="auto"/>
            <w:sz w:val="16"/>
            <w:szCs w:val="16"/>
            <w:lang w:val="en-GB"/>
          </w:rPr>
          <w:t>,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The University of Texas at Austin</w:t>
      </w:r>
      <w:r w:rsidRPr="00B8557F">
        <w:rPr>
          <w:rFonts w:asciiTheme="majorHAnsi" w:hAnsiTheme="majorHAnsi" w:cstheme="majorHAnsi"/>
          <w:color w:val="000000"/>
          <w:sz w:val="16"/>
          <w:szCs w:val="16"/>
          <w:lang w:val="en-GB"/>
        </w:rPr>
        <w:t>).</w:t>
      </w:r>
      <w:r w:rsidRPr="00B8557F">
        <w:rPr>
          <w:rStyle w:val="apple-converted-space"/>
          <w:rFonts w:asciiTheme="majorHAnsi" w:hAnsiTheme="majorHAnsi" w:cstheme="majorHAnsi"/>
          <w:color w:val="000000"/>
          <w:sz w:val="16"/>
          <w:szCs w:val="16"/>
          <w:lang w:val="en-GB"/>
        </w:rPr>
        <w:t> </w:t>
      </w:r>
    </w:p>
    <w:p w14:paraId="40473925" w14:textId="77777777" w:rsidR="004F1DDC" w:rsidRPr="00B8557F" w:rsidRDefault="004F1DDC" w:rsidP="00AC7F09">
      <w:pPr>
        <w:rPr>
          <w:rFonts w:asciiTheme="majorHAnsi" w:hAnsiTheme="majorHAnsi" w:cstheme="majorHAnsi"/>
          <w:sz w:val="16"/>
          <w:szCs w:val="16"/>
        </w:rPr>
      </w:pPr>
    </w:p>
    <w:p w14:paraId="4C464EBB" w14:textId="304EC252" w:rsidR="004F1DDC" w:rsidRPr="00B8557F" w:rsidRDefault="000C17E2" w:rsidP="004F1DDC">
      <w:pPr>
        <w:rPr>
          <w:rFonts w:asciiTheme="majorHAnsi" w:hAnsiTheme="majorHAnsi" w:cstheme="majorHAnsi"/>
          <w:sz w:val="16"/>
          <w:szCs w:val="16"/>
        </w:rPr>
      </w:pPr>
      <w:r w:rsidRPr="00B8557F">
        <w:rPr>
          <w:rFonts w:asciiTheme="majorHAnsi" w:hAnsiTheme="majorHAnsi" w:cstheme="majorHAnsi"/>
          <w:sz w:val="16"/>
          <w:szCs w:val="16"/>
        </w:rPr>
        <w:t xml:space="preserve">Cash Learning Partnership. </w:t>
      </w:r>
      <w:hyperlink r:id="rId655" w:history="1">
        <w:r w:rsidR="004F1DDC" w:rsidRPr="00B8557F">
          <w:rPr>
            <w:rStyle w:val="Hyperlink"/>
            <w:rFonts w:asciiTheme="majorHAnsi" w:hAnsiTheme="majorHAnsi" w:cstheme="majorHAnsi"/>
            <w:color w:val="954F72"/>
            <w:sz w:val="16"/>
            <w:szCs w:val="16"/>
            <w:lang w:val="en-GB"/>
          </w:rPr>
          <w:t>Gender and Cash Transfer Programmes in Humanitarian Contexts. The Cash Learning Partnership</w:t>
        </w:r>
      </w:hyperlink>
      <w:r w:rsidR="004F1DDC" w:rsidRPr="00B8557F">
        <w:rPr>
          <w:rFonts w:asciiTheme="majorHAnsi" w:hAnsiTheme="majorHAnsi" w:cstheme="majorHAnsi"/>
          <w:color w:val="000000"/>
          <w:sz w:val="16"/>
          <w:szCs w:val="16"/>
          <w:lang w:val="en-GB"/>
        </w:rPr>
        <w:t xml:space="preserve"> (</w:t>
      </w:r>
      <w:r w:rsidR="004F1DDC" w:rsidRPr="00B8557F">
        <w:rPr>
          <w:rFonts w:asciiTheme="majorHAnsi" w:hAnsiTheme="majorHAnsi" w:cstheme="majorHAnsi"/>
          <w:i/>
          <w:iCs/>
          <w:color w:val="000000"/>
          <w:sz w:val="16"/>
          <w:szCs w:val="16"/>
          <w:lang w:val="en-GB"/>
        </w:rPr>
        <w:t>Source: GBV CoP</w:t>
      </w:r>
      <w:r w:rsidR="004F1DDC" w:rsidRPr="00B8557F">
        <w:rPr>
          <w:rFonts w:asciiTheme="majorHAnsi" w:hAnsiTheme="majorHAnsi" w:cstheme="majorHAnsi"/>
          <w:color w:val="000000"/>
          <w:sz w:val="16"/>
          <w:szCs w:val="16"/>
          <w:lang w:val="en-GB"/>
        </w:rPr>
        <w:t>).</w:t>
      </w:r>
      <w:r w:rsidR="004F1DDC" w:rsidRPr="00B8557F">
        <w:rPr>
          <w:rStyle w:val="apple-converted-space"/>
          <w:rFonts w:asciiTheme="majorHAnsi" w:hAnsiTheme="majorHAnsi" w:cstheme="majorHAnsi"/>
          <w:color w:val="000000"/>
          <w:sz w:val="16"/>
          <w:szCs w:val="16"/>
          <w:lang w:val="en-GB"/>
        </w:rPr>
        <w:t> </w:t>
      </w:r>
    </w:p>
    <w:p w14:paraId="44264549" w14:textId="77777777" w:rsidR="00FD29BC" w:rsidRPr="00B8557F" w:rsidRDefault="00FD29BC" w:rsidP="00C136E9">
      <w:pPr>
        <w:rPr>
          <w:rFonts w:asciiTheme="majorHAnsi" w:hAnsiTheme="majorHAnsi" w:cstheme="majorHAnsi"/>
          <w:color w:val="000000"/>
          <w:sz w:val="16"/>
          <w:szCs w:val="16"/>
        </w:rPr>
      </w:pPr>
    </w:p>
    <w:p w14:paraId="3722DC54" w14:textId="5437C7CA" w:rsidR="00FD29BC" w:rsidRPr="00B8557F" w:rsidRDefault="00FD29BC" w:rsidP="00C136E9">
      <w:pPr>
        <w:rPr>
          <w:rFonts w:asciiTheme="majorHAnsi" w:hAnsiTheme="majorHAnsi" w:cstheme="majorHAnsi"/>
          <w:color w:val="000000"/>
          <w:sz w:val="16"/>
          <w:szCs w:val="16"/>
        </w:rPr>
      </w:pPr>
      <w:proofErr w:type="spellStart"/>
      <w:r w:rsidRPr="00B8557F">
        <w:rPr>
          <w:rFonts w:asciiTheme="majorHAnsi" w:hAnsiTheme="majorHAnsi" w:cstheme="majorHAnsi"/>
          <w:color w:val="000000"/>
          <w:sz w:val="16"/>
          <w:szCs w:val="16"/>
          <w:shd w:val="clear" w:color="auto" w:fill="FFFFFF"/>
        </w:rPr>
        <w:t>Chemhaka</w:t>
      </w:r>
      <w:proofErr w:type="spellEnd"/>
      <w:r w:rsidRPr="00B8557F">
        <w:rPr>
          <w:rFonts w:asciiTheme="majorHAnsi" w:hAnsiTheme="majorHAnsi" w:cstheme="majorHAnsi"/>
          <w:color w:val="000000"/>
          <w:sz w:val="16"/>
          <w:szCs w:val="16"/>
          <w:shd w:val="clear" w:color="auto" w:fill="FFFFFF"/>
        </w:rPr>
        <w:t xml:space="preserve">, G.B., Moyo, S., Simelane, M.S., &amp; </w:t>
      </w:r>
      <w:proofErr w:type="spellStart"/>
      <w:r w:rsidRPr="00B8557F">
        <w:rPr>
          <w:rFonts w:asciiTheme="majorHAnsi" w:hAnsiTheme="majorHAnsi" w:cstheme="majorHAnsi"/>
          <w:color w:val="000000"/>
          <w:sz w:val="16"/>
          <w:szCs w:val="16"/>
          <w:shd w:val="clear" w:color="auto" w:fill="FFFFFF"/>
        </w:rPr>
        <w:t>Odimegwu</w:t>
      </w:r>
      <w:proofErr w:type="spellEnd"/>
      <w:r w:rsidRPr="00B8557F">
        <w:rPr>
          <w:rFonts w:asciiTheme="majorHAnsi" w:hAnsiTheme="majorHAnsi" w:cstheme="majorHAnsi"/>
          <w:color w:val="000000"/>
          <w:sz w:val="16"/>
          <w:szCs w:val="16"/>
          <w:shd w:val="clear" w:color="auto" w:fill="FFFFFF"/>
        </w:rPr>
        <w:t xml:space="preserve"> C. (2023).</w:t>
      </w:r>
      <w:r w:rsidRPr="00B8557F">
        <w:rPr>
          <w:rStyle w:val="apple-converted-space"/>
          <w:rFonts w:asciiTheme="majorHAnsi" w:hAnsiTheme="majorHAnsi" w:cstheme="majorHAnsi"/>
          <w:color w:val="000000"/>
          <w:sz w:val="16"/>
          <w:szCs w:val="16"/>
          <w:shd w:val="clear" w:color="auto" w:fill="FFFFFF"/>
        </w:rPr>
        <w:t> </w:t>
      </w:r>
      <w:hyperlink r:id="rId656" w:history="1">
        <w:r w:rsidRPr="00B8557F">
          <w:rPr>
            <w:rStyle w:val="Hyperlink"/>
            <w:rFonts w:asciiTheme="majorHAnsi" w:eastAsiaTheme="majorEastAsia" w:hAnsiTheme="majorHAnsi" w:cstheme="majorHAnsi"/>
            <w:color w:val="2F83C4"/>
            <w:sz w:val="16"/>
            <w:szCs w:val="16"/>
          </w:rPr>
          <w:t>Women's socioeconomic status and attitudes toward intimate partner violence in Eswatini: A multilevel analysis</w:t>
        </w:r>
      </w:hyperlink>
      <w:r w:rsidRPr="00B8557F">
        <w:rPr>
          <w:rFonts w:asciiTheme="majorHAnsi" w:hAnsiTheme="majorHAnsi" w:cstheme="majorHAnsi"/>
          <w:color w:val="000000"/>
          <w:sz w:val="16"/>
          <w:szCs w:val="16"/>
          <w:shd w:val="clear" w:color="auto" w:fill="FFFFFF"/>
        </w:rPr>
        <w:t xml:space="preserve">. </w:t>
      </w:r>
      <w:proofErr w:type="spellStart"/>
      <w:r w:rsidRPr="00B8557F">
        <w:rPr>
          <w:rFonts w:asciiTheme="majorHAnsi" w:hAnsiTheme="majorHAnsi" w:cstheme="majorHAnsi"/>
          <w:color w:val="000000"/>
          <w:sz w:val="16"/>
          <w:szCs w:val="16"/>
          <w:shd w:val="clear" w:color="auto" w:fill="FFFFFF"/>
        </w:rPr>
        <w:t>PLoS</w:t>
      </w:r>
      <w:proofErr w:type="spellEnd"/>
      <w:r w:rsidRPr="00B8557F">
        <w:rPr>
          <w:rFonts w:asciiTheme="majorHAnsi" w:hAnsiTheme="majorHAnsi" w:cstheme="majorHAnsi"/>
          <w:color w:val="000000"/>
          <w:sz w:val="16"/>
          <w:szCs w:val="16"/>
          <w:shd w:val="clear" w:color="auto" w:fill="FFFFFF"/>
        </w:rPr>
        <w:t xml:space="preserve"> One. 18(11), e0294160:</w:t>
      </w:r>
      <w:r w:rsidRPr="00B8557F">
        <w:rPr>
          <w:rStyle w:val="apple-converted-space"/>
          <w:rFonts w:asciiTheme="majorHAnsi" w:hAnsiTheme="majorHAnsi" w:cstheme="majorHAnsi"/>
          <w:color w:val="000000"/>
          <w:sz w:val="16"/>
          <w:szCs w:val="16"/>
          <w:shd w:val="clear" w:color="auto" w:fill="FFFFFF"/>
        </w:rPr>
        <w:t> </w:t>
      </w:r>
    </w:p>
    <w:p w14:paraId="265F5E26" w14:textId="0B3CD0CC" w:rsidR="00C136E9" w:rsidRPr="00B8557F" w:rsidRDefault="00C136E9" w:rsidP="00C136E9">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57" w:history="1">
        <w:proofErr w:type="spellStart"/>
        <w:r w:rsidRPr="00B8557F">
          <w:rPr>
            <w:rFonts w:asciiTheme="majorHAnsi" w:hAnsiTheme="majorHAnsi" w:cstheme="majorHAnsi"/>
            <w:color w:val="2F83C4"/>
            <w:sz w:val="16"/>
            <w:szCs w:val="16"/>
            <w:u w:val="single"/>
          </w:rPr>
          <w:t>Chzhen</w:t>
        </w:r>
        <w:proofErr w:type="spellEnd"/>
        <w:r w:rsidRPr="00B8557F">
          <w:rPr>
            <w:rFonts w:asciiTheme="majorHAnsi" w:hAnsiTheme="majorHAnsi" w:cstheme="majorHAnsi"/>
            <w:color w:val="2F83C4"/>
            <w:sz w:val="16"/>
            <w:szCs w:val="16"/>
            <w:u w:val="single"/>
          </w:rPr>
          <w:t xml:space="preserve">, Y., </w:t>
        </w:r>
        <w:proofErr w:type="spellStart"/>
        <w:r w:rsidRPr="00B8557F">
          <w:rPr>
            <w:rFonts w:asciiTheme="majorHAnsi" w:hAnsiTheme="majorHAnsi" w:cstheme="majorHAnsi"/>
            <w:color w:val="2F83C4"/>
            <w:sz w:val="16"/>
            <w:szCs w:val="16"/>
            <w:u w:val="single"/>
          </w:rPr>
          <w:t>Prencipe</w:t>
        </w:r>
        <w:proofErr w:type="spellEnd"/>
        <w:r w:rsidRPr="00B8557F">
          <w:rPr>
            <w:rFonts w:asciiTheme="majorHAnsi" w:hAnsiTheme="majorHAnsi" w:cstheme="majorHAnsi"/>
            <w:color w:val="2F83C4"/>
            <w:sz w:val="16"/>
            <w:szCs w:val="16"/>
            <w:u w:val="single"/>
          </w:rPr>
          <w:t xml:space="preserve">, L., </w:t>
        </w:r>
        <w:proofErr w:type="spellStart"/>
        <w:r w:rsidRPr="00B8557F">
          <w:rPr>
            <w:rFonts w:asciiTheme="majorHAnsi" w:hAnsiTheme="majorHAnsi" w:cstheme="majorHAnsi"/>
            <w:color w:val="2F83C4"/>
            <w:sz w:val="16"/>
            <w:szCs w:val="16"/>
            <w:u w:val="single"/>
          </w:rPr>
          <w:t>Eetaama</w:t>
        </w:r>
        <w:proofErr w:type="spellEnd"/>
        <w:r w:rsidRPr="00B8557F">
          <w:rPr>
            <w:rFonts w:asciiTheme="majorHAnsi" w:hAnsiTheme="majorHAnsi" w:cstheme="majorHAnsi"/>
            <w:color w:val="2F83C4"/>
            <w:sz w:val="16"/>
            <w:szCs w:val="16"/>
            <w:u w:val="single"/>
          </w:rPr>
          <w:t xml:space="preserve">, F., </w:t>
        </w:r>
        <w:proofErr w:type="spellStart"/>
        <w:r w:rsidRPr="00B8557F">
          <w:rPr>
            <w:rFonts w:asciiTheme="majorHAnsi" w:hAnsiTheme="majorHAnsi" w:cstheme="majorHAnsi"/>
            <w:color w:val="2F83C4"/>
            <w:sz w:val="16"/>
            <w:szCs w:val="16"/>
            <w:u w:val="single"/>
          </w:rPr>
          <w:t>Luchemba</w:t>
        </w:r>
        <w:proofErr w:type="spellEnd"/>
        <w:r w:rsidRPr="00B8557F">
          <w:rPr>
            <w:rFonts w:asciiTheme="majorHAnsi" w:hAnsiTheme="majorHAnsi" w:cstheme="majorHAnsi"/>
            <w:color w:val="2F83C4"/>
            <w:sz w:val="16"/>
            <w:szCs w:val="16"/>
            <w:u w:val="single"/>
          </w:rPr>
          <w:t xml:space="preserve">, P., </w:t>
        </w:r>
        <w:proofErr w:type="spellStart"/>
        <w:r w:rsidRPr="00B8557F">
          <w:rPr>
            <w:rFonts w:asciiTheme="majorHAnsi" w:hAnsiTheme="majorHAnsi" w:cstheme="majorHAnsi"/>
            <w:color w:val="2F83C4"/>
            <w:sz w:val="16"/>
            <w:szCs w:val="16"/>
            <w:u w:val="single"/>
          </w:rPr>
          <w:t>Lukongo</w:t>
        </w:r>
        <w:proofErr w:type="spellEnd"/>
        <w:r w:rsidRPr="00B8557F">
          <w:rPr>
            <w:rFonts w:asciiTheme="majorHAnsi" w:hAnsiTheme="majorHAnsi" w:cstheme="majorHAnsi"/>
            <w:color w:val="2F83C4"/>
            <w:sz w:val="16"/>
            <w:szCs w:val="16"/>
            <w:u w:val="single"/>
          </w:rPr>
          <w:t xml:space="preserve">, T. M., Palermo, T., Tanzania Adolescent Cash Plus Evaluation Team. (2020). Impacts of a cash plus intervention on gender attitudes among </w:t>
        </w:r>
        <w:proofErr w:type="spellStart"/>
        <w:r w:rsidRPr="00B8557F">
          <w:rPr>
            <w:rFonts w:asciiTheme="majorHAnsi" w:hAnsiTheme="majorHAnsi" w:cstheme="majorHAnsi"/>
            <w:color w:val="2F83C4"/>
            <w:sz w:val="16"/>
            <w:szCs w:val="16"/>
            <w:u w:val="single"/>
          </w:rPr>
          <w:t>tanzanian</w:t>
        </w:r>
        <w:proofErr w:type="spellEnd"/>
        <w:r w:rsidRPr="00B8557F">
          <w:rPr>
            <w:rFonts w:asciiTheme="majorHAnsi" w:hAnsiTheme="majorHAnsi" w:cstheme="majorHAnsi"/>
            <w:color w:val="2F83C4"/>
            <w:sz w:val="16"/>
            <w:szCs w:val="16"/>
            <w:u w:val="single"/>
          </w:rPr>
          <w:t xml:space="preserve"> adolescents. </w:t>
        </w:r>
        <w:r w:rsidRPr="00B8557F">
          <w:rPr>
            <w:rFonts w:asciiTheme="majorHAnsi" w:hAnsiTheme="majorHAnsi" w:cstheme="majorHAnsi"/>
            <w:i/>
            <w:iCs/>
            <w:color w:val="2F83C4"/>
            <w:sz w:val="16"/>
            <w:szCs w:val="16"/>
            <w:u w:val="single"/>
          </w:rPr>
          <w:t xml:space="preserve">J </w:t>
        </w:r>
        <w:proofErr w:type="spellStart"/>
        <w:r w:rsidRPr="00B8557F">
          <w:rPr>
            <w:rFonts w:asciiTheme="majorHAnsi" w:hAnsiTheme="majorHAnsi" w:cstheme="majorHAnsi"/>
            <w:i/>
            <w:iCs/>
            <w:color w:val="2F83C4"/>
            <w:sz w:val="16"/>
            <w:szCs w:val="16"/>
            <w:u w:val="single"/>
          </w:rPr>
          <w:t>Adolesc</w:t>
        </w:r>
        <w:proofErr w:type="spellEnd"/>
        <w:r w:rsidRPr="00B8557F">
          <w:rPr>
            <w:rFonts w:asciiTheme="majorHAnsi" w:hAnsiTheme="majorHAnsi" w:cstheme="majorHAnsi"/>
            <w:i/>
            <w:iCs/>
            <w:color w:val="2F83C4"/>
            <w:sz w:val="16"/>
            <w:szCs w:val="16"/>
            <w:u w:val="single"/>
          </w:rPr>
          <w:t xml:space="preserve"> Health</w:t>
        </w:r>
        <w:r w:rsidRPr="00B8557F">
          <w:rPr>
            <w:rFonts w:asciiTheme="majorHAnsi" w:hAnsiTheme="majorHAnsi" w:cstheme="majorHAnsi"/>
            <w:color w:val="2F83C4"/>
            <w:sz w:val="16"/>
            <w:szCs w:val="16"/>
            <w:u w:val="single"/>
          </w:rPr>
          <w:t>, S1054-139</w:t>
        </w:r>
        <w:proofErr w:type="gramStart"/>
        <w:r w:rsidRPr="00B8557F">
          <w:rPr>
            <w:rFonts w:asciiTheme="majorHAnsi" w:hAnsiTheme="majorHAnsi" w:cstheme="majorHAnsi"/>
            <w:color w:val="2F83C4"/>
            <w:sz w:val="16"/>
            <w:szCs w:val="16"/>
            <w:u w:val="single"/>
          </w:rPr>
          <w:t>X(</w:t>
        </w:r>
        <w:proofErr w:type="gramEnd"/>
        <w:r w:rsidRPr="00B8557F">
          <w:rPr>
            <w:rFonts w:asciiTheme="majorHAnsi" w:hAnsiTheme="majorHAnsi" w:cstheme="majorHAnsi"/>
            <w:color w:val="2F83C4"/>
            <w:sz w:val="16"/>
            <w:szCs w:val="16"/>
            <w:u w:val="single"/>
          </w:rPr>
          <w:t>20)30423-7</w:t>
        </w:r>
      </w:hyperlink>
    </w:p>
    <w:p w14:paraId="6E3FA40A" w14:textId="58819D2D" w:rsidR="00DF3097" w:rsidRPr="00B8557F" w:rsidRDefault="00DF3097" w:rsidP="00DF3097">
      <w:pPr>
        <w:rPr>
          <w:rFonts w:asciiTheme="majorHAnsi" w:hAnsiTheme="majorHAnsi" w:cstheme="majorHAnsi"/>
          <w:color w:val="000000"/>
          <w:sz w:val="16"/>
          <w:szCs w:val="16"/>
          <w:lang w:val="en-GB"/>
        </w:rPr>
      </w:pPr>
      <w:r w:rsidRPr="00B8557F">
        <w:rPr>
          <w:rFonts w:asciiTheme="majorHAnsi" w:hAnsiTheme="majorHAnsi" w:cstheme="majorHAnsi"/>
          <w:color w:val="000000"/>
          <w:sz w:val="16"/>
          <w:szCs w:val="16"/>
          <w:lang w:val="en-GB"/>
        </w:rPr>
        <w:br/>
      </w:r>
      <w:proofErr w:type="spellStart"/>
      <w:r w:rsidR="000C17E2" w:rsidRPr="00B8557F">
        <w:rPr>
          <w:rFonts w:asciiTheme="majorHAnsi" w:hAnsiTheme="majorHAnsi" w:cstheme="majorHAnsi"/>
          <w:sz w:val="16"/>
          <w:szCs w:val="16"/>
        </w:rPr>
        <w:t>Duvvury</w:t>
      </w:r>
      <w:proofErr w:type="spellEnd"/>
      <w:r w:rsidR="000C17E2" w:rsidRPr="00B8557F">
        <w:rPr>
          <w:rFonts w:asciiTheme="majorHAnsi" w:hAnsiTheme="majorHAnsi" w:cstheme="majorHAnsi"/>
          <w:sz w:val="16"/>
          <w:szCs w:val="16"/>
        </w:rPr>
        <w:t xml:space="preserve"> N, Scriver S, Forde C, Chadha M, Raghavendra S, O’Brien L, Sabir M, Ballantine, C. (2019). </w:t>
      </w:r>
      <w:hyperlink r:id="rId658" w:history="1">
        <w:r w:rsidRPr="00B8557F">
          <w:rPr>
            <w:rStyle w:val="Hyperlink"/>
            <w:rFonts w:asciiTheme="majorHAnsi" w:hAnsiTheme="majorHAnsi" w:cstheme="majorHAnsi"/>
            <w:color w:val="954F72"/>
            <w:sz w:val="16"/>
            <w:szCs w:val="16"/>
            <w:lang w:val="en-GB"/>
          </w:rPr>
          <w:t xml:space="preserve">Guidance on methods for estimating economic and social costs of violence against women and girls in </w:t>
        </w:r>
        <w:proofErr w:type="gramStart"/>
        <w:r w:rsidRPr="00B8557F">
          <w:rPr>
            <w:rStyle w:val="Hyperlink"/>
            <w:rFonts w:asciiTheme="majorHAnsi" w:hAnsiTheme="majorHAnsi" w:cstheme="majorHAnsi"/>
            <w:color w:val="954F72"/>
            <w:sz w:val="16"/>
            <w:szCs w:val="16"/>
            <w:lang w:val="en-GB"/>
          </w:rPr>
          <w:t>low and middle income</w:t>
        </w:r>
        <w:proofErr w:type="gramEnd"/>
        <w:r w:rsidRPr="00B8557F">
          <w:rPr>
            <w:rStyle w:val="Hyperlink"/>
            <w:rFonts w:asciiTheme="majorHAnsi" w:hAnsiTheme="majorHAnsi" w:cstheme="majorHAnsi"/>
            <w:color w:val="954F72"/>
            <w:sz w:val="16"/>
            <w:szCs w:val="16"/>
            <w:lang w:val="en-GB"/>
          </w:rPr>
          <w:t xml:space="preserve"> contexts. NUI Galway.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What Works Global Programme</w:t>
      </w:r>
      <w:r w:rsidRPr="00B8557F">
        <w:rPr>
          <w:rFonts w:asciiTheme="majorHAnsi" w:hAnsiTheme="majorHAnsi" w:cstheme="majorHAnsi"/>
          <w:color w:val="000000"/>
          <w:sz w:val="16"/>
          <w:szCs w:val="16"/>
          <w:lang w:val="en-GB"/>
        </w:rPr>
        <w:t>).</w:t>
      </w:r>
    </w:p>
    <w:p w14:paraId="5DCE2C2B" w14:textId="77777777" w:rsidR="000538DB" w:rsidRPr="00B8557F" w:rsidRDefault="000538DB" w:rsidP="00DF3097">
      <w:pPr>
        <w:rPr>
          <w:rFonts w:asciiTheme="majorHAnsi" w:hAnsiTheme="majorHAnsi" w:cstheme="majorHAnsi"/>
          <w:color w:val="000000"/>
          <w:sz w:val="16"/>
          <w:szCs w:val="16"/>
          <w:lang w:val="en-GB"/>
        </w:rPr>
      </w:pPr>
    </w:p>
    <w:p w14:paraId="49815180" w14:textId="7F77BBEF" w:rsidR="000538DB" w:rsidRPr="00B8557F" w:rsidRDefault="000538DB" w:rsidP="00DF3097">
      <w:pPr>
        <w:rPr>
          <w:rFonts w:asciiTheme="majorHAnsi" w:hAnsiTheme="majorHAnsi" w:cstheme="majorHAnsi"/>
          <w:sz w:val="16"/>
          <w:szCs w:val="16"/>
        </w:rPr>
      </w:pPr>
      <w:proofErr w:type="spellStart"/>
      <w:r w:rsidRPr="00B8557F">
        <w:rPr>
          <w:rFonts w:asciiTheme="majorHAnsi" w:hAnsiTheme="majorHAnsi" w:cstheme="majorHAnsi"/>
          <w:sz w:val="16"/>
          <w:szCs w:val="16"/>
        </w:rPr>
        <w:t>Duvvury</w:t>
      </w:r>
      <w:proofErr w:type="spellEnd"/>
      <w:r w:rsidRPr="00B8557F">
        <w:rPr>
          <w:rFonts w:asciiTheme="majorHAnsi" w:hAnsiTheme="majorHAnsi" w:cstheme="majorHAnsi"/>
          <w:sz w:val="16"/>
          <w:szCs w:val="16"/>
        </w:rPr>
        <w:t xml:space="preserve"> N et al. (2019). </w:t>
      </w:r>
      <w:hyperlink r:id="rId659" w:history="1">
        <w:r w:rsidRPr="00B8557F">
          <w:rPr>
            <w:rStyle w:val="Hyperlink"/>
            <w:rFonts w:asciiTheme="majorHAnsi" w:hAnsiTheme="majorHAnsi" w:cstheme="majorHAnsi"/>
            <w:color w:val="954F72"/>
            <w:sz w:val="16"/>
            <w:szCs w:val="16"/>
            <w:lang w:val="en-GB"/>
          </w:rPr>
          <w:t>Economic and social costs of violence against women in Pakistan: summary report. Social Policy and Development Centre, NUI Galway, Ipsos Mori, International Centre for Research on Women.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What Works Global Programme</w:t>
      </w:r>
      <w:r w:rsidRPr="00B8557F">
        <w:rPr>
          <w:rFonts w:asciiTheme="majorHAnsi" w:hAnsiTheme="majorHAnsi" w:cstheme="majorHAnsi"/>
          <w:color w:val="000000"/>
          <w:sz w:val="16"/>
          <w:szCs w:val="16"/>
          <w:lang w:val="en-GB"/>
        </w:rPr>
        <w:t>).</w:t>
      </w:r>
      <w:r w:rsidRPr="00B8557F">
        <w:rPr>
          <w:rStyle w:val="apple-converted-space"/>
          <w:rFonts w:asciiTheme="majorHAnsi" w:hAnsiTheme="majorHAnsi" w:cstheme="majorHAnsi"/>
          <w:color w:val="000000"/>
          <w:sz w:val="16"/>
          <w:szCs w:val="16"/>
          <w:lang w:val="en-GB"/>
        </w:rPr>
        <w:t> </w:t>
      </w:r>
    </w:p>
    <w:p w14:paraId="44386DBF" w14:textId="77777777" w:rsidR="00BC133B" w:rsidRPr="00B8557F" w:rsidRDefault="00BC133B" w:rsidP="00DF3097">
      <w:pPr>
        <w:rPr>
          <w:rFonts w:asciiTheme="majorHAnsi" w:hAnsiTheme="majorHAnsi" w:cstheme="majorHAnsi"/>
          <w:color w:val="000000"/>
          <w:sz w:val="16"/>
          <w:szCs w:val="16"/>
          <w:lang w:val="en-GB"/>
        </w:rPr>
      </w:pPr>
    </w:p>
    <w:p w14:paraId="0C6FBBCF" w14:textId="77777777" w:rsidR="00B91E64" w:rsidRPr="00B8557F" w:rsidRDefault="00000000" w:rsidP="00B36CDD">
      <w:pPr>
        <w:rPr>
          <w:rFonts w:asciiTheme="majorHAnsi" w:hAnsiTheme="majorHAnsi" w:cstheme="majorHAnsi"/>
          <w:color w:val="000000"/>
          <w:sz w:val="16"/>
          <w:szCs w:val="16"/>
          <w:lang w:val="fr-FR"/>
        </w:rPr>
      </w:pPr>
      <w:hyperlink r:id="rId660" w:history="1">
        <w:proofErr w:type="spellStart"/>
        <w:r w:rsidR="00F7611C" w:rsidRPr="00B8557F">
          <w:rPr>
            <w:rStyle w:val="Hyperlink"/>
            <w:rFonts w:asciiTheme="majorHAnsi" w:hAnsiTheme="majorHAnsi" w:cstheme="majorHAnsi"/>
            <w:color w:val="2F83C4"/>
            <w:sz w:val="16"/>
            <w:szCs w:val="16"/>
          </w:rPr>
          <w:t>Duvvury</w:t>
        </w:r>
        <w:proofErr w:type="spellEnd"/>
        <w:r w:rsidR="00F7611C" w:rsidRPr="00B8557F">
          <w:rPr>
            <w:rStyle w:val="Hyperlink"/>
            <w:rFonts w:asciiTheme="majorHAnsi" w:hAnsiTheme="majorHAnsi" w:cstheme="majorHAnsi"/>
            <w:color w:val="2F83C4"/>
            <w:sz w:val="16"/>
            <w:szCs w:val="16"/>
          </w:rPr>
          <w:t>, N., Vara-Horna, A., Chadha, M. (2020). Development and validation of lost days of labor productivity scale to evaluate the business cost of intimate partner violence.</w:t>
        </w:r>
        <w:r w:rsidR="00F7611C" w:rsidRPr="00B8557F">
          <w:rPr>
            <w:rStyle w:val="apple-converted-space"/>
            <w:rFonts w:asciiTheme="majorHAnsi" w:hAnsiTheme="majorHAnsi" w:cstheme="majorHAnsi"/>
            <w:color w:val="2F83C4"/>
            <w:sz w:val="16"/>
            <w:szCs w:val="16"/>
            <w:u w:val="single"/>
          </w:rPr>
          <w:t> </w:t>
        </w:r>
        <w:r w:rsidR="00F7611C" w:rsidRPr="00B8557F">
          <w:rPr>
            <w:rStyle w:val="Emphasis"/>
            <w:rFonts w:asciiTheme="majorHAnsi" w:hAnsiTheme="majorHAnsi" w:cstheme="majorHAnsi"/>
            <w:color w:val="2F83C4"/>
            <w:sz w:val="16"/>
            <w:szCs w:val="16"/>
            <w:u w:val="single"/>
            <w:lang w:val="fr-FR"/>
          </w:rPr>
          <w:t xml:space="preserve">J </w:t>
        </w:r>
        <w:proofErr w:type="spellStart"/>
        <w:r w:rsidR="00F7611C" w:rsidRPr="00B8557F">
          <w:rPr>
            <w:rStyle w:val="Emphasis"/>
            <w:rFonts w:asciiTheme="majorHAnsi" w:hAnsiTheme="majorHAnsi" w:cstheme="majorHAnsi"/>
            <w:color w:val="2F83C4"/>
            <w:sz w:val="16"/>
            <w:szCs w:val="16"/>
            <w:u w:val="single"/>
            <w:lang w:val="fr-FR"/>
          </w:rPr>
          <w:t>Interpers</w:t>
        </w:r>
        <w:proofErr w:type="spellEnd"/>
        <w:r w:rsidR="00F7611C" w:rsidRPr="00B8557F">
          <w:rPr>
            <w:rStyle w:val="Emphasis"/>
            <w:rFonts w:asciiTheme="majorHAnsi" w:hAnsiTheme="majorHAnsi" w:cstheme="majorHAnsi"/>
            <w:color w:val="2F83C4"/>
            <w:sz w:val="16"/>
            <w:szCs w:val="16"/>
            <w:u w:val="single"/>
            <w:lang w:val="fr-FR"/>
          </w:rPr>
          <w:t xml:space="preserve"> Violence</w:t>
        </w:r>
        <w:r w:rsidR="00F7611C" w:rsidRPr="00B8557F">
          <w:rPr>
            <w:rStyle w:val="Hyperlink"/>
            <w:rFonts w:asciiTheme="majorHAnsi" w:hAnsiTheme="majorHAnsi" w:cstheme="majorHAnsi"/>
            <w:color w:val="2F83C4"/>
            <w:sz w:val="16"/>
            <w:szCs w:val="16"/>
            <w:lang w:val="fr-FR"/>
          </w:rPr>
          <w:t xml:space="preserve">, </w:t>
        </w:r>
        <w:proofErr w:type="spellStart"/>
        <w:r w:rsidR="00F7611C" w:rsidRPr="00B8557F">
          <w:rPr>
            <w:rStyle w:val="Hyperlink"/>
            <w:rFonts w:asciiTheme="majorHAnsi" w:hAnsiTheme="majorHAnsi" w:cstheme="majorHAnsi"/>
            <w:color w:val="2F83C4"/>
            <w:sz w:val="16"/>
            <w:szCs w:val="16"/>
            <w:lang w:val="fr-FR"/>
          </w:rPr>
          <w:t>ePub</w:t>
        </w:r>
        <w:proofErr w:type="spellEnd"/>
      </w:hyperlink>
      <w:r w:rsidR="00F7611C" w:rsidRPr="00B8557F">
        <w:rPr>
          <w:rFonts w:asciiTheme="majorHAnsi" w:hAnsiTheme="majorHAnsi" w:cstheme="majorHAnsi"/>
          <w:color w:val="000000"/>
          <w:sz w:val="16"/>
          <w:szCs w:val="16"/>
          <w:shd w:val="clear" w:color="auto" w:fill="FFFFFF"/>
          <w:lang w:val="fr-FR"/>
        </w:rPr>
        <w:t xml:space="preserve"> [</w:t>
      </w:r>
      <w:proofErr w:type="gramStart"/>
      <w:r w:rsidR="00F7611C" w:rsidRPr="00B8557F">
        <w:rPr>
          <w:rStyle w:val="Emphasis"/>
          <w:rFonts w:asciiTheme="majorHAnsi" w:hAnsiTheme="majorHAnsi" w:cstheme="majorHAnsi"/>
          <w:color w:val="000000"/>
          <w:sz w:val="16"/>
          <w:szCs w:val="16"/>
          <w:lang w:val="fr-FR"/>
        </w:rPr>
        <w:t>Source:</w:t>
      </w:r>
      <w:proofErr w:type="gramEnd"/>
      <w:r w:rsidR="00F7611C" w:rsidRPr="00B8557F">
        <w:rPr>
          <w:rStyle w:val="Emphasis"/>
          <w:rFonts w:asciiTheme="majorHAnsi" w:hAnsiTheme="majorHAnsi" w:cstheme="majorHAnsi"/>
          <w:color w:val="000000"/>
          <w:sz w:val="16"/>
          <w:szCs w:val="16"/>
          <w:lang w:val="fr-FR"/>
        </w:rPr>
        <w:t xml:space="preserve"> SAGE </w:t>
      </w:r>
      <w:proofErr w:type="spellStart"/>
      <w:r w:rsidR="00F7611C" w:rsidRPr="00B8557F">
        <w:rPr>
          <w:rStyle w:val="Emphasis"/>
          <w:rFonts w:asciiTheme="majorHAnsi" w:hAnsiTheme="majorHAnsi" w:cstheme="majorHAnsi"/>
          <w:color w:val="000000"/>
          <w:sz w:val="16"/>
          <w:szCs w:val="16"/>
          <w:lang w:val="fr-FR"/>
        </w:rPr>
        <w:t>Journals</w:t>
      </w:r>
      <w:proofErr w:type="spellEnd"/>
      <w:r w:rsidR="00F7611C" w:rsidRPr="00B8557F">
        <w:rPr>
          <w:rFonts w:asciiTheme="majorHAnsi" w:hAnsiTheme="majorHAnsi" w:cstheme="majorHAnsi"/>
          <w:color w:val="000000"/>
          <w:sz w:val="16"/>
          <w:szCs w:val="16"/>
          <w:shd w:val="clear" w:color="auto" w:fill="FFFFFF"/>
          <w:lang w:val="fr-FR"/>
        </w:rPr>
        <w:t>].</w:t>
      </w:r>
      <w:r w:rsidR="00B36CDD" w:rsidRPr="00B8557F">
        <w:rPr>
          <w:rFonts w:asciiTheme="majorHAnsi" w:hAnsiTheme="majorHAnsi" w:cstheme="majorHAnsi"/>
          <w:color w:val="000000"/>
          <w:sz w:val="16"/>
          <w:szCs w:val="16"/>
          <w:lang w:val="fr-FR"/>
        </w:rPr>
        <w:br/>
      </w:r>
    </w:p>
    <w:p w14:paraId="6D4EA06F" w14:textId="77777777" w:rsidR="00B91E64" w:rsidRPr="00B8557F" w:rsidRDefault="00000000" w:rsidP="00B91E64">
      <w:pPr>
        <w:rPr>
          <w:rFonts w:asciiTheme="majorHAnsi" w:hAnsiTheme="majorHAnsi" w:cstheme="majorHAnsi"/>
          <w:sz w:val="16"/>
          <w:szCs w:val="16"/>
        </w:rPr>
      </w:pPr>
      <w:hyperlink r:id="rId661" w:history="1">
        <w:proofErr w:type="spellStart"/>
        <w:r w:rsidR="00B91E64" w:rsidRPr="00B8557F">
          <w:rPr>
            <w:rStyle w:val="Hyperlink"/>
            <w:rFonts w:asciiTheme="majorHAnsi" w:hAnsiTheme="majorHAnsi" w:cstheme="majorHAnsi"/>
            <w:color w:val="2F83C4"/>
            <w:sz w:val="16"/>
            <w:szCs w:val="16"/>
            <w:lang w:val="fr-FR"/>
          </w:rPr>
          <w:t>Falb</w:t>
        </w:r>
        <w:proofErr w:type="spellEnd"/>
        <w:r w:rsidR="00B91E64" w:rsidRPr="00B8557F">
          <w:rPr>
            <w:rStyle w:val="Hyperlink"/>
            <w:rFonts w:asciiTheme="majorHAnsi" w:hAnsiTheme="majorHAnsi" w:cstheme="majorHAnsi"/>
            <w:color w:val="2F83C4"/>
            <w:sz w:val="16"/>
            <w:szCs w:val="16"/>
            <w:lang w:val="fr-FR"/>
          </w:rPr>
          <w:t xml:space="preserve">, K., Annan, J. (2021). </w:t>
        </w:r>
        <w:r w:rsidR="00B91E64" w:rsidRPr="00B8557F">
          <w:rPr>
            <w:rStyle w:val="Hyperlink"/>
            <w:rFonts w:asciiTheme="majorHAnsi" w:hAnsiTheme="majorHAnsi" w:cstheme="majorHAnsi"/>
            <w:color w:val="2F83C4"/>
            <w:sz w:val="16"/>
            <w:szCs w:val="16"/>
          </w:rPr>
          <w:t xml:space="preserve">Pre-positioning an evaluation of cash assistance programming in an acute emergency: strategies and lessons learned from a study in Raqqa Governorate, Syria. </w:t>
        </w:r>
        <w:proofErr w:type="spellStart"/>
        <w:r w:rsidR="00B91E64" w:rsidRPr="00B8557F">
          <w:rPr>
            <w:rStyle w:val="Hyperlink"/>
            <w:rFonts w:asciiTheme="majorHAnsi" w:hAnsiTheme="majorHAnsi" w:cstheme="majorHAnsi"/>
            <w:color w:val="2F83C4"/>
            <w:sz w:val="16"/>
            <w:szCs w:val="16"/>
          </w:rPr>
          <w:t>Confl</w:t>
        </w:r>
        <w:proofErr w:type="spellEnd"/>
        <w:r w:rsidR="00B91E64" w:rsidRPr="00B8557F">
          <w:rPr>
            <w:rStyle w:val="Hyperlink"/>
            <w:rFonts w:asciiTheme="majorHAnsi" w:hAnsiTheme="majorHAnsi" w:cstheme="majorHAnsi"/>
            <w:color w:val="2F83C4"/>
            <w:sz w:val="16"/>
            <w:szCs w:val="16"/>
          </w:rPr>
          <w:t xml:space="preserve"> Health. 15(1),12</w:t>
        </w:r>
      </w:hyperlink>
      <w:r w:rsidR="00B91E64" w:rsidRPr="00B8557F">
        <w:rPr>
          <w:rFonts w:asciiTheme="majorHAnsi" w:hAnsiTheme="majorHAnsi" w:cstheme="majorHAnsi"/>
          <w:color w:val="000000"/>
          <w:sz w:val="16"/>
          <w:szCs w:val="16"/>
          <w:shd w:val="clear" w:color="auto" w:fill="FFFFFF"/>
        </w:rPr>
        <w:t>:</w:t>
      </w:r>
    </w:p>
    <w:p w14:paraId="64F34FF9" w14:textId="29325EE8" w:rsidR="00B36CDD" w:rsidRPr="00B8557F" w:rsidRDefault="00B36CDD" w:rsidP="00B36CDD">
      <w:pPr>
        <w:rPr>
          <w:rFonts w:asciiTheme="majorHAnsi" w:hAnsiTheme="majorHAnsi" w:cstheme="majorHAnsi"/>
          <w:sz w:val="16"/>
          <w:szCs w:val="16"/>
        </w:rPr>
      </w:pPr>
      <w:r w:rsidRPr="00B8557F">
        <w:rPr>
          <w:rFonts w:asciiTheme="majorHAnsi" w:hAnsiTheme="majorHAnsi" w:cstheme="majorHAnsi"/>
          <w:color w:val="000000"/>
          <w:sz w:val="16"/>
          <w:szCs w:val="16"/>
          <w:lang w:val="en-GB"/>
        </w:rPr>
        <w:br/>
      </w:r>
      <w:r w:rsidRPr="00B8557F">
        <w:rPr>
          <w:rFonts w:asciiTheme="majorHAnsi" w:hAnsiTheme="majorHAnsi" w:cstheme="majorHAnsi"/>
          <w:sz w:val="16"/>
          <w:szCs w:val="16"/>
        </w:rPr>
        <w:t xml:space="preserve">Falb K.L, Blackwell A.H, Stennes J, Annan J. (2020). </w:t>
      </w:r>
      <w:hyperlink r:id="rId662" w:history="1">
        <w:r w:rsidRPr="00B8557F">
          <w:rPr>
            <w:rStyle w:val="Hyperlink"/>
            <w:rFonts w:asciiTheme="majorHAnsi" w:hAnsiTheme="majorHAnsi" w:cstheme="majorHAnsi"/>
            <w:color w:val="954F72"/>
            <w:sz w:val="16"/>
            <w:szCs w:val="16"/>
            <w:lang w:val="en-GB"/>
          </w:rPr>
          <w:t xml:space="preserve">Cash assistance programming and changes over time in ability to meet basic needs, food insecurity and depressive symptoms in Raqqa Governorate, Syria: Evidence from a </w:t>
        </w:r>
        <w:proofErr w:type="gramStart"/>
        <w:r w:rsidRPr="00B8557F">
          <w:rPr>
            <w:rStyle w:val="Hyperlink"/>
            <w:rFonts w:asciiTheme="majorHAnsi" w:hAnsiTheme="majorHAnsi" w:cstheme="majorHAnsi"/>
            <w:color w:val="954F72"/>
            <w:sz w:val="16"/>
            <w:szCs w:val="16"/>
            <w:lang w:val="en-GB"/>
          </w:rPr>
          <w:t>mixed methods</w:t>
        </w:r>
        <w:proofErr w:type="gramEnd"/>
        <w:r w:rsidRPr="00B8557F">
          <w:rPr>
            <w:rStyle w:val="Hyperlink"/>
            <w:rFonts w:asciiTheme="majorHAnsi" w:hAnsiTheme="majorHAnsi" w:cstheme="majorHAnsi"/>
            <w:color w:val="954F72"/>
            <w:sz w:val="16"/>
            <w:szCs w:val="16"/>
            <w:lang w:val="en-GB"/>
          </w:rPr>
          <w:t>, pre-</w:t>
        </w:r>
        <w:proofErr w:type="spellStart"/>
        <w:r w:rsidRPr="00B8557F">
          <w:rPr>
            <w:rStyle w:val="Hyperlink"/>
            <w:rFonts w:asciiTheme="majorHAnsi" w:hAnsiTheme="majorHAnsi" w:cstheme="majorHAnsi"/>
            <w:color w:val="954F72"/>
            <w:sz w:val="16"/>
            <w:szCs w:val="16"/>
            <w:lang w:val="en-GB"/>
          </w:rPr>
          <w:t>posttest</w:t>
        </w:r>
        <w:proofErr w:type="spellEnd"/>
        <w:r w:rsidRPr="00B8557F">
          <w:rPr>
            <w:rStyle w:val="Hyperlink"/>
            <w:rFonts w:asciiTheme="majorHAnsi" w:hAnsiTheme="majorHAnsi" w:cstheme="majorHAnsi"/>
            <w:color w:val="954F72"/>
            <w:sz w:val="16"/>
            <w:szCs w:val="16"/>
            <w:lang w:val="en-GB"/>
          </w:rPr>
          <w:t xml:space="preserve">. </w:t>
        </w:r>
        <w:proofErr w:type="spellStart"/>
        <w:r w:rsidRPr="00B8557F">
          <w:rPr>
            <w:rStyle w:val="Hyperlink"/>
            <w:rFonts w:asciiTheme="majorHAnsi" w:hAnsiTheme="majorHAnsi" w:cstheme="majorHAnsi"/>
            <w:color w:val="954F72"/>
            <w:sz w:val="16"/>
            <w:szCs w:val="16"/>
            <w:lang w:val="en-GB"/>
          </w:rPr>
          <w:t>PLoS</w:t>
        </w:r>
        <w:proofErr w:type="spellEnd"/>
        <w:r w:rsidRPr="00B8557F">
          <w:rPr>
            <w:rStyle w:val="Hyperlink"/>
            <w:rFonts w:asciiTheme="majorHAnsi" w:hAnsiTheme="majorHAnsi" w:cstheme="majorHAnsi"/>
            <w:color w:val="954F72"/>
            <w:sz w:val="16"/>
            <w:szCs w:val="16"/>
            <w:lang w:val="en-GB"/>
          </w:rPr>
          <w:t xml:space="preserve"> One. 15(5), e0232588, 2020</w:t>
        </w:r>
      </w:hyperlink>
      <w:r w:rsidR="00DB1D1D" w:rsidRPr="00B8557F">
        <w:rPr>
          <w:rFonts w:asciiTheme="majorHAnsi" w:hAnsiTheme="majorHAnsi" w:cstheme="majorHAnsi"/>
          <w:i/>
          <w:iCs/>
          <w:color w:val="000000"/>
          <w:sz w:val="16"/>
          <w:szCs w:val="16"/>
          <w:lang w:val="en-GB"/>
        </w:rPr>
        <w:t xml:space="preserve"> </w:t>
      </w:r>
      <w:r w:rsidRPr="00B8557F">
        <w:rPr>
          <w:rFonts w:asciiTheme="majorHAnsi" w:hAnsiTheme="majorHAnsi" w:cstheme="majorHAnsi"/>
          <w:i/>
          <w:iCs/>
          <w:color w:val="000000"/>
          <w:sz w:val="16"/>
          <w:szCs w:val="16"/>
          <w:lang w:val="en-GB"/>
        </w:rPr>
        <w:t xml:space="preserve">[Source: </w:t>
      </w:r>
      <w:proofErr w:type="spellStart"/>
      <w:r w:rsidRPr="00B8557F">
        <w:rPr>
          <w:rFonts w:asciiTheme="majorHAnsi" w:hAnsiTheme="majorHAnsi" w:cstheme="majorHAnsi"/>
          <w:i/>
          <w:iCs/>
          <w:color w:val="000000"/>
          <w:sz w:val="16"/>
          <w:szCs w:val="16"/>
          <w:lang w:val="en-GB"/>
        </w:rPr>
        <w:t>PLoS</w:t>
      </w:r>
      <w:proofErr w:type="spellEnd"/>
      <w:r w:rsidRPr="00B8557F">
        <w:rPr>
          <w:rFonts w:asciiTheme="majorHAnsi" w:hAnsiTheme="majorHAnsi" w:cstheme="majorHAnsi"/>
          <w:i/>
          <w:iCs/>
          <w:color w:val="000000"/>
          <w:sz w:val="16"/>
          <w:szCs w:val="16"/>
          <w:lang w:val="en-GB"/>
        </w:rPr>
        <w:t xml:space="preserve"> One].</w:t>
      </w:r>
      <w:r w:rsidRPr="00B8557F">
        <w:rPr>
          <w:rStyle w:val="apple-converted-space"/>
          <w:rFonts w:asciiTheme="majorHAnsi" w:hAnsiTheme="majorHAnsi" w:cstheme="majorHAnsi"/>
          <w:i/>
          <w:iCs/>
          <w:color w:val="000000"/>
          <w:sz w:val="16"/>
          <w:szCs w:val="16"/>
          <w:lang w:val="en-GB"/>
        </w:rPr>
        <w:t> </w:t>
      </w:r>
    </w:p>
    <w:p w14:paraId="61DB2A76" w14:textId="77777777" w:rsidR="00A65313" w:rsidRPr="00B8557F" w:rsidRDefault="00A65313" w:rsidP="00A65313">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63" w:tgtFrame="_blank" w:history="1">
        <w:r w:rsidRPr="00B8557F">
          <w:rPr>
            <w:rStyle w:val="Hyperlink"/>
            <w:rFonts w:asciiTheme="majorHAnsi" w:hAnsiTheme="majorHAnsi" w:cstheme="majorHAnsi"/>
            <w:color w:val="2F83C4"/>
            <w:sz w:val="16"/>
            <w:szCs w:val="16"/>
          </w:rPr>
          <w:t xml:space="preserve">Fanslow, J., </w:t>
        </w:r>
        <w:proofErr w:type="spellStart"/>
        <w:r w:rsidRPr="00B8557F">
          <w:rPr>
            <w:rStyle w:val="Hyperlink"/>
            <w:rFonts w:asciiTheme="majorHAnsi" w:hAnsiTheme="majorHAnsi" w:cstheme="majorHAnsi"/>
            <w:color w:val="2F83C4"/>
            <w:sz w:val="16"/>
            <w:szCs w:val="16"/>
          </w:rPr>
          <w:t>Malihi</w:t>
        </w:r>
        <w:proofErr w:type="spellEnd"/>
        <w:r w:rsidRPr="00B8557F">
          <w:rPr>
            <w:rStyle w:val="Hyperlink"/>
            <w:rFonts w:asciiTheme="majorHAnsi" w:hAnsiTheme="majorHAnsi" w:cstheme="majorHAnsi"/>
            <w:color w:val="2F83C4"/>
            <w:sz w:val="16"/>
            <w:szCs w:val="16"/>
          </w:rPr>
          <w:t xml:space="preserve">, Z., Hashemi, L., Gulliver, P., &amp; McIntosh, T. (2021). Change in prevalence of psychological and economic </w:t>
        </w:r>
        <w:proofErr w:type="gramStart"/>
        <w:r w:rsidRPr="00B8557F">
          <w:rPr>
            <w:rStyle w:val="Hyperlink"/>
            <w:rFonts w:asciiTheme="majorHAnsi" w:hAnsiTheme="majorHAnsi" w:cstheme="majorHAnsi"/>
            <w:color w:val="2F83C4"/>
            <w:sz w:val="16"/>
            <w:szCs w:val="16"/>
          </w:rPr>
          <w:t>abuse, and</w:t>
        </w:r>
        <w:proofErr w:type="gramEnd"/>
        <w:r w:rsidRPr="00B8557F">
          <w:rPr>
            <w:rStyle w:val="Hyperlink"/>
            <w:rFonts w:asciiTheme="majorHAnsi" w:hAnsiTheme="majorHAnsi" w:cstheme="majorHAnsi"/>
            <w:color w:val="2F83C4"/>
            <w:sz w:val="16"/>
            <w:szCs w:val="16"/>
          </w:rPr>
          <w:t xml:space="preserve"> controlling </w:t>
        </w:r>
        <w:proofErr w:type="spellStart"/>
        <w:r w:rsidRPr="00B8557F">
          <w:rPr>
            <w:rStyle w:val="Hyperlink"/>
            <w:rFonts w:asciiTheme="majorHAnsi" w:hAnsiTheme="majorHAnsi" w:cstheme="majorHAnsi"/>
            <w:color w:val="2F83C4"/>
            <w:sz w:val="16"/>
            <w:szCs w:val="16"/>
          </w:rPr>
          <w:t>behaviours</w:t>
        </w:r>
        <w:proofErr w:type="spellEnd"/>
        <w:r w:rsidRPr="00B8557F">
          <w:rPr>
            <w:rStyle w:val="Hyperlink"/>
            <w:rFonts w:asciiTheme="majorHAnsi" w:hAnsiTheme="majorHAnsi" w:cstheme="majorHAnsi"/>
            <w:color w:val="2F83C4"/>
            <w:sz w:val="16"/>
            <w:szCs w:val="16"/>
          </w:rPr>
          <w:t xml:space="preserve"> against women by an intimate partner in two cross-sectional studies in New Zealand, 2003 and 2019. BMJ open, 11(3), e044910</w:t>
        </w:r>
      </w:hyperlink>
      <w:r w:rsidRPr="00B8557F">
        <w:rPr>
          <w:rFonts w:asciiTheme="majorHAnsi" w:hAnsiTheme="majorHAnsi" w:cstheme="majorHAnsi"/>
          <w:color w:val="000000"/>
          <w:sz w:val="16"/>
          <w:szCs w:val="16"/>
          <w:shd w:val="clear" w:color="auto" w:fill="FFFFFF"/>
        </w:rPr>
        <w:t>:</w:t>
      </w:r>
      <w:r w:rsidRPr="00B8557F">
        <w:rPr>
          <w:rStyle w:val="apple-converted-space"/>
          <w:rFonts w:asciiTheme="majorHAnsi" w:eastAsiaTheme="majorEastAsia" w:hAnsiTheme="majorHAnsi" w:cstheme="majorHAnsi"/>
          <w:color w:val="000000"/>
          <w:sz w:val="16"/>
          <w:szCs w:val="16"/>
          <w:shd w:val="clear" w:color="auto" w:fill="FFFFFF"/>
        </w:rPr>
        <w:t> </w:t>
      </w:r>
    </w:p>
    <w:p w14:paraId="0ED5ABF2" w14:textId="77777777" w:rsidR="00F7611C" w:rsidRPr="00B8557F" w:rsidRDefault="00F7611C" w:rsidP="00DF3097">
      <w:pPr>
        <w:rPr>
          <w:rFonts w:asciiTheme="majorHAnsi" w:hAnsiTheme="majorHAnsi" w:cstheme="majorHAnsi"/>
          <w:color w:val="000000"/>
          <w:sz w:val="16"/>
          <w:szCs w:val="16"/>
          <w:lang w:val="en-GB"/>
        </w:rPr>
      </w:pPr>
    </w:p>
    <w:p w14:paraId="1BD1D813" w14:textId="3D6BF782" w:rsidR="00734418" w:rsidRPr="00B8557F" w:rsidRDefault="00294B4B" w:rsidP="00DF3097">
      <w:pPr>
        <w:rPr>
          <w:rFonts w:asciiTheme="majorHAnsi" w:hAnsiTheme="majorHAnsi" w:cstheme="majorHAnsi"/>
          <w:sz w:val="16"/>
          <w:szCs w:val="16"/>
        </w:rPr>
      </w:pPr>
      <w:r w:rsidRPr="00B8557F">
        <w:rPr>
          <w:rFonts w:asciiTheme="majorHAnsi" w:hAnsiTheme="majorHAnsi" w:cstheme="majorHAnsi"/>
          <w:sz w:val="16"/>
          <w:szCs w:val="16"/>
        </w:rPr>
        <w:t xml:space="preserve">Ferrari G, Torres-Rueda S, Michaels-Igbokwe C, Watts C, Jewkes R, </w:t>
      </w:r>
      <w:proofErr w:type="gramStart"/>
      <w:r w:rsidRPr="00B8557F">
        <w:rPr>
          <w:rFonts w:asciiTheme="majorHAnsi" w:hAnsiTheme="majorHAnsi" w:cstheme="majorHAnsi"/>
          <w:sz w:val="16"/>
          <w:szCs w:val="16"/>
        </w:rPr>
        <w:t>Vassall  (</w:t>
      </w:r>
      <w:proofErr w:type="gramEnd"/>
      <w:r w:rsidRPr="00B8557F">
        <w:rPr>
          <w:rFonts w:asciiTheme="majorHAnsi" w:hAnsiTheme="majorHAnsi" w:cstheme="majorHAnsi"/>
          <w:sz w:val="16"/>
          <w:szCs w:val="16"/>
        </w:rPr>
        <w:t>2019). A.</w:t>
      </w:r>
      <w:hyperlink r:id="rId664" w:history="1">
        <w:r w:rsidR="00BC133B" w:rsidRPr="00B8557F">
          <w:rPr>
            <w:rStyle w:val="Hyperlink"/>
            <w:rFonts w:asciiTheme="majorHAnsi" w:hAnsiTheme="majorHAnsi" w:cstheme="majorHAnsi"/>
            <w:color w:val="954F72"/>
            <w:sz w:val="16"/>
            <w:szCs w:val="16"/>
            <w:lang w:val="en-GB"/>
          </w:rPr>
          <w:t xml:space="preserve">Economic evaluation of public health interventions: an application to interventions for the prevention of violence against women and girls implemented by the "What Works to Prevent Violence Against Women and Girls?" global program. J </w:t>
        </w:r>
        <w:proofErr w:type="spellStart"/>
        <w:r w:rsidR="00BC133B" w:rsidRPr="00B8557F">
          <w:rPr>
            <w:rStyle w:val="Hyperlink"/>
            <w:rFonts w:asciiTheme="majorHAnsi" w:hAnsiTheme="majorHAnsi" w:cstheme="majorHAnsi"/>
            <w:color w:val="954F72"/>
            <w:sz w:val="16"/>
            <w:szCs w:val="16"/>
            <w:lang w:val="en-GB"/>
          </w:rPr>
          <w:t>Interpers</w:t>
        </w:r>
        <w:proofErr w:type="spellEnd"/>
        <w:r w:rsidR="00BC133B" w:rsidRPr="00B8557F">
          <w:rPr>
            <w:rStyle w:val="Hyperlink"/>
            <w:rFonts w:asciiTheme="majorHAnsi" w:hAnsiTheme="majorHAnsi" w:cstheme="majorHAnsi"/>
            <w:color w:val="954F72"/>
            <w:sz w:val="16"/>
            <w:szCs w:val="16"/>
            <w:lang w:val="en-GB"/>
          </w:rPr>
          <w:t xml:space="preserve"> Violence. </w:t>
        </w:r>
        <w:proofErr w:type="spellStart"/>
        <w:r w:rsidR="00BC133B" w:rsidRPr="00B8557F">
          <w:rPr>
            <w:rStyle w:val="Hyperlink"/>
            <w:rFonts w:asciiTheme="majorHAnsi" w:hAnsiTheme="majorHAnsi" w:cstheme="majorHAnsi"/>
            <w:color w:val="954F72"/>
            <w:sz w:val="16"/>
            <w:szCs w:val="16"/>
            <w:lang w:val="en-GB"/>
          </w:rPr>
          <w:t>ePub</w:t>
        </w:r>
        <w:proofErr w:type="spellEnd"/>
        <w:r w:rsidR="00BC133B" w:rsidRPr="00B8557F">
          <w:rPr>
            <w:rStyle w:val="Hyperlink"/>
            <w:rFonts w:asciiTheme="majorHAnsi" w:hAnsiTheme="majorHAnsi" w:cstheme="majorHAnsi"/>
            <w:color w:val="954F72"/>
            <w:sz w:val="16"/>
            <w:szCs w:val="16"/>
            <w:lang w:val="en-GB"/>
          </w:rPr>
          <w:t>, 2019</w:t>
        </w:r>
      </w:hyperlink>
      <w:r w:rsidR="00BC133B" w:rsidRPr="00B8557F">
        <w:rPr>
          <w:rFonts w:asciiTheme="majorHAnsi" w:hAnsiTheme="majorHAnsi" w:cstheme="majorHAnsi"/>
          <w:color w:val="000000"/>
          <w:sz w:val="16"/>
          <w:szCs w:val="16"/>
          <w:lang w:val="en-GB"/>
        </w:rPr>
        <w:t xml:space="preserve"> (</w:t>
      </w:r>
      <w:r w:rsidR="00BC133B" w:rsidRPr="00B8557F">
        <w:rPr>
          <w:rFonts w:asciiTheme="majorHAnsi" w:hAnsiTheme="majorHAnsi" w:cstheme="majorHAnsi"/>
          <w:i/>
          <w:iCs/>
          <w:color w:val="000000"/>
          <w:sz w:val="16"/>
          <w:szCs w:val="16"/>
          <w:lang w:val="en-GB"/>
        </w:rPr>
        <w:t>Source: SAGE Journals</w:t>
      </w:r>
      <w:r w:rsidR="00BC133B" w:rsidRPr="00B8557F">
        <w:rPr>
          <w:rFonts w:asciiTheme="majorHAnsi" w:hAnsiTheme="majorHAnsi" w:cstheme="majorHAnsi"/>
          <w:color w:val="000000"/>
          <w:sz w:val="16"/>
          <w:szCs w:val="16"/>
          <w:lang w:val="en-GB"/>
        </w:rPr>
        <w:t>).</w:t>
      </w:r>
      <w:r w:rsidR="00BC133B" w:rsidRPr="00B8557F">
        <w:rPr>
          <w:rStyle w:val="apple-converted-space"/>
          <w:rFonts w:asciiTheme="majorHAnsi" w:hAnsiTheme="majorHAnsi" w:cstheme="majorHAnsi"/>
          <w:color w:val="000000"/>
          <w:sz w:val="16"/>
          <w:szCs w:val="16"/>
          <w:lang w:val="en-GB"/>
        </w:rPr>
        <w:t> </w:t>
      </w:r>
    </w:p>
    <w:p w14:paraId="0B43979B" w14:textId="77777777" w:rsidR="001B0938" w:rsidRPr="00B8557F" w:rsidRDefault="001B0938" w:rsidP="001B0938">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65" w:tgtFrame="_blank" w:history="1">
        <w:r w:rsidRPr="00B8557F">
          <w:rPr>
            <w:rStyle w:val="Hyperlink"/>
            <w:rFonts w:asciiTheme="majorHAnsi" w:hAnsiTheme="majorHAnsi" w:cstheme="majorHAnsi"/>
            <w:color w:val="2F83C4"/>
            <w:sz w:val="16"/>
            <w:szCs w:val="16"/>
          </w:rPr>
          <w:t>Forty, J. (2021). Do women with autonomy in the household experience less intimate partner violence in Malawi? Evidence from the 2015–16 Demographic and Health Survey. Journal of Biosocial Science, 1-20</w:t>
        </w:r>
      </w:hyperlink>
      <w:r w:rsidRPr="00B8557F">
        <w:rPr>
          <w:rFonts w:asciiTheme="majorHAnsi" w:hAnsiTheme="majorHAnsi" w:cstheme="majorHAnsi"/>
          <w:color w:val="000000"/>
          <w:sz w:val="16"/>
          <w:szCs w:val="16"/>
          <w:shd w:val="clear" w:color="auto" w:fill="FFFFFF"/>
        </w:rPr>
        <w:t>:</w:t>
      </w:r>
    </w:p>
    <w:p w14:paraId="56620AED" w14:textId="77777777" w:rsidR="00EF4A93" w:rsidRPr="00B8557F" w:rsidRDefault="00EF4A93" w:rsidP="00EF4A93">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66" w:history="1">
        <w:proofErr w:type="spellStart"/>
        <w:r w:rsidRPr="00B8557F">
          <w:rPr>
            <w:rStyle w:val="Hyperlink"/>
            <w:rFonts w:asciiTheme="majorHAnsi" w:hAnsiTheme="majorHAnsi" w:cstheme="majorHAnsi"/>
            <w:color w:val="2F83C4"/>
            <w:sz w:val="16"/>
            <w:szCs w:val="16"/>
          </w:rPr>
          <w:t>Gangaramany</w:t>
        </w:r>
        <w:proofErr w:type="spellEnd"/>
        <w:r w:rsidRPr="00B8557F">
          <w:rPr>
            <w:rStyle w:val="Hyperlink"/>
            <w:rFonts w:asciiTheme="majorHAnsi" w:hAnsiTheme="majorHAnsi" w:cstheme="majorHAnsi"/>
            <w:color w:val="2F83C4"/>
            <w:sz w:val="16"/>
            <w:szCs w:val="16"/>
          </w:rPr>
          <w:t xml:space="preserve">, A., Balvanz, P., </w:t>
        </w:r>
        <w:proofErr w:type="spellStart"/>
        <w:r w:rsidRPr="00B8557F">
          <w:rPr>
            <w:rStyle w:val="Hyperlink"/>
            <w:rFonts w:asciiTheme="majorHAnsi" w:hAnsiTheme="majorHAnsi" w:cstheme="majorHAnsi"/>
            <w:color w:val="2F83C4"/>
            <w:sz w:val="16"/>
            <w:szCs w:val="16"/>
          </w:rPr>
          <w:t>Gichane</w:t>
        </w:r>
        <w:proofErr w:type="spellEnd"/>
        <w:r w:rsidRPr="00B8557F">
          <w:rPr>
            <w:rStyle w:val="Hyperlink"/>
            <w:rFonts w:asciiTheme="majorHAnsi" w:hAnsiTheme="majorHAnsi" w:cstheme="majorHAnsi"/>
            <w:color w:val="2F83C4"/>
            <w:sz w:val="16"/>
            <w:szCs w:val="16"/>
          </w:rPr>
          <w:t xml:space="preserve">, M. W., Goetschius, S., Sharma, S., Sharma, K., </w:t>
        </w:r>
        <w:proofErr w:type="spellStart"/>
        <w:r w:rsidRPr="00B8557F">
          <w:rPr>
            <w:rStyle w:val="Hyperlink"/>
            <w:rFonts w:asciiTheme="majorHAnsi" w:hAnsiTheme="majorHAnsi" w:cstheme="majorHAnsi"/>
            <w:color w:val="2F83C4"/>
            <w:sz w:val="16"/>
            <w:szCs w:val="16"/>
          </w:rPr>
          <w:t>Mulhausen</w:t>
        </w:r>
        <w:proofErr w:type="spellEnd"/>
        <w:r w:rsidRPr="00B8557F">
          <w:rPr>
            <w:rStyle w:val="Hyperlink"/>
            <w:rFonts w:asciiTheme="majorHAnsi" w:hAnsiTheme="majorHAnsi" w:cstheme="majorHAnsi"/>
            <w:color w:val="2F83C4"/>
            <w:sz w:val="16"/>
            <w:szCs w:val="16"/>
          </w:rPr>
          <w:t xml:space="preserve">, J., Noble-Campbell, P., </w:t>
        </w:r>
        <w:proofErr w:type="spellStart"/>
        <w:r w:rsidRPr="00B8557F">
          <w:rPr>
            <w:rStyle w:val="Hyperlink"/>
            <w:rFonts w:asciiTheme="majorHAnsi" w:hAnsiTheme="majorHAnsi" w:cstheme="majorHAnsi"/>
            <w:color w:val="2F83C4"/>
            <w:sz w:val="16"/>
            <w:szCs w:val="16"/>
          </w:rPr>
          <w:t>Wamoyi</w:t>
        </w:r>
        <w:proofErr w:type="spellEnd"/>
        <w:r w:rsidRPr="00B8557F">
          <w:rPr>
            <w:rStyle w:val="Hyperlink"/>
            <w:rFonts w:asciiTheme="majorHAnsi" w:hAnsiTheme="majorHAnsi" w:cstheme="majorHAnsi"/>
            <w:color w:val="2F83C4"/>
            <w:sz w:val="16"/>
            <w:szCs w:val="16"/>
          </w:rPr>
          <w:t>, J., Maman, S., Prasad, R. (2021). Developing a framework for cash transfer programs that foster sustained economic empowerment to reduce sexual risk among adolescent girls and young women: a qualitative study. 21(122)</w:t>
        </w:r>
      </w:hyperlink>
      <w:r w:rsidRPr="00B8557F">
        <w:rPr>
          <w:rFonts w:asciiTheme="majorHAnsi" w:hAnsiTheme="majorHAnsi" w:cstheme="majorHAnsi"/>
          <w:color w:val="000000"/>
          <w:sz w:val="16"/>
          <w:szCs w:val="16"/>
          <w:shd w:val="clear" w:color="auto" w:fill="FFFFFF"/>
        </w:rPr>
        <w:t>:</w:t>
      </w:r>
    </w:p>
    <w:p w14:paraId="5F36D00E" w14:textId="3634E316" w:rsidR="00DF3097" w:rsidRPr="00B8557F" w:rsidRDefault="0074695A" w:rsidP="00AC7F09">
      <w:pPr>
        <w:rPr>
          <w:rFonts w:asciiTheme="majorHAnsi" w:hAnsiTheme="majorHAnsi" w:cstheme="majorHAnsi"/>
          <w:sz w:val="16"/>
          <w:szCs w:val="16"/>
        </w:rPr>
      </w:pPr>
      <w:r w:rsidRPr="00B8557F">
        <w:rPr>
          <w:rFonts w:asciiTheme="majorHAnsi" w:hAnsiTheme="majorHAnsi" w:cstheme="majorHAnsi"/>
          <w:color w:val="000000"/>
          <w:sz w:val="16"/>
          <w:szCs w:val="16"/>
          <w:lang w:val="en-GB"/>
        </w:rPr>
        <w:br/>
      </w:r>
      <w:r w:rsidR="00273B90" w:rsidRPr="00B8557F">
        <w:rPr>
          <w:rFonts w:asciiTheme="majorHAnsi" w:hAnsiTheme="majorHAnsi" w:cstheme="majorHAnsi"/>
          <w:sz w:val="16"/>
          <w:szCs w:val="16"/>
        </w:rPr>
        <w:t xml:space="preserve">GBV </w:t>
      </w:r>
      <w:proofErr w:type="gramStart"/>
      <w:r w:rsidR="00273B90" w:rsidRPr="00B8557F">
        <w:rPr>
          <w:rFonts w:asciiTheme="majorHAnsi" w:hAnsiTheme="majorHAnsi" w:cstheme="majorHAnsi"/>
          <w:sz w:val="16"/>
          <w:szCs w:val="16"/>
        </w:rPr>
        <w:t>CoP .</w:t>
      </w:r>
      <w:proofErr w:type="gramEnd"/>
      <w:r w:rsidR="00273B90" w:rsidRPr="00B8557F">
        <w:rPr>
          <w:rFonts w:asciiTheme="majorHAnsi" w:hAnsiTheme="majorHAnsi" w:cstheme="majorHAnsi"/>
          <w:sz w:val="16"/>
          <w:szCs w:val="16"/>
        </w:rPr>
        <w:t xml:space="preserve"> </w:t>
      </w:r>
      <w:hyperlink r:id="rId667" w:history="1">
        <w:r w:rsidRPr="00B8557F">
          <w:rPr>
            <w:rFonts w:asciiTheme="majorHAnsi" w:hAnsiTheme="majorHAnsi" w:cstheme="majorHAnsi"/>
            <w:color w:val="954F72"/>
            <w:sz w:val="16"/>
            <w:szCs w:val="16"/>
            <w:u w:val="single"/>
            <w:lang w:val="en-ZA"/>
          </w:rPr>
          <w:t>Collected papers on gender and cash transfer programmes in humanitarian contexts</w:t>
        </w:r>
      </w:hyperlink>
      <w:r w:rsidRPr="00B8557F">
        <w:rPr>
          <w:rFonts w:asciiTheme="majorHAnsi" w:hAnsiTheme="majorHAnsi" w:cstheme="majorHAnsi"/>
          <w:color w:val="000000"/>
          <w:sz w:val="16"/>
          <w:szCs w:val="16"/>
          <w:lang w:val="en-ZA"/>
        </w:rPr>
        <w:t xml:space="preserve"> (</w:t>
      </w:r>
      <w:r w:rsidRPr="00B8557F">
        <w:rPr>
          <w:rFonts w:asciiTheme="majorHAnsi" w:hAnsiTheme="majorHAnsi" w:cstheme="majorHAnsi"/>
          <w:i/>
          <w:iCs/>
          <w:color w:val="000000"/>
          <w:sz w:val="16"/>
          <w:szCs w:val="16"/>
          <w:lang w:val="en-ZA"/>
        </w:rPr>
        <w:t>Source: GBV CoP</w:t>
      </w:r>
      <w:r w:rsidRPr="00B8557F">
        <w:rPr>
          <w:rFonts w:asciiTheme="majorHAnsi" w:hAnsiTheme="majorHAnsi" w:cstheme="majorHAnsi"/>
          <w:color w:val="000000"/>
          <w:sz w:val="16"/>
          <w:szCs w:val="16"/>
          <w:lang w:val="en-ZA"/>
        </w:rPr>
        <w:t>). </w:t>
      </w:r>
      <w:r w:rsidRPr="00B8557F">
        <w:rPr>
          <w:rFonts w:asciiTheme="majorHAnsi" w:hAnsiTheme="majorHAnsi" w:cstheme="majorHAnsi"/>
          <w:color w:val="000000"/>
          <w:sz w:val="16"/>
          <w:szCs w:val="16"/>
          <w:lang w:val="en-ZA"/>
        </w:rPr>
        <w:br/>
      </w:r>
      <w:r w:rsidR="00CE41E4" w:rsidRPr="00B8557F">
        <w:rPr>
          <w:rFonts w:asciiTheme="majorHAnsi" w:hAnsiTheme="majorHAnsi" w:cstheme="majorHAnsi"/>
          <w:color w:val="000000"/>
          <w:sz w:val="16"/>
          <w:szCs w:val="16"/>
        </w:rPr>
        <w:br/>
      </w:r>
      <w:r w:rsidR="00273B90" w:rsidRPr="00B8557F">
        <w:rPr>
          <w:rFonts w:asciiTheme="majorHAnsi" w:hAnsiTheme="majorHAnsi" w:cstheme="majorHAnsi"/>
          <w:sz w:val="16"/>
          <w:szCs w:val="16"/>
        </w:rPr>
        <w:t xml:space="preserve">Gibbs A, Bishop K. (2019). </w:t>
      </w:r>
      <w:hyperlink r:id="rId668" w:history="1">
        <w:r w:rsidR="00CE41E4" w:rsidRPr="00B8557F">
          <w:rPr>
            <w:rStyle w:val="Hyperlink"/>
            <w:rFonts w:asciiTheme="majorHAnsi" w:hAnsiTheme="majorHAnsi" w:cstheme="majorHAnsi"/>
            <w:color w:val="954F72"/>
            <w:sz w:val="16"/>
            <w:szCs w:val="16"/>
            <w:lang w:val="en-GB"/>
          </w:rPr>
          <w:t xml:space="preserve">Evidence </w:t>
        </w:r>
        <w:proofErr w:type="gramStart"/>
        <w:r w:rsidR="00CE41E4" w:rsidRPr="00B8557F">
          <w:rPr>
            <w:rStyle w:val="Hyperlink"/>
            <w:rFonts w:asciiTheme="majorHAnsi" w:hAnsiTheme="majorHAnsi" w:cstheme="majorHAnsi"/>
            <w:color w:val="954F72"/>
            <w:sz w:val="16"/>
            <w:szCs w:val="16"/>
            <w:lang w:val="en-GB"/>
          </w:rPr>
          <w:t>review:</w:t>
        </w:r>
        <w:proofErr w:type="gramEnd"/>
        <w:r w:rsidR="00CE41E4" w:rsidRPr="00B8557F">
          <w:rPr>
            <w:rStyle w:val="Hyperlink"/>
            <w:rFonts w:asciiTheme="majorHAnsi" w:hAnsiTheme="majorHAnsi" w:cstheme="majorHAnsi"/>
            <w:color w:val="954F72"/>
            <w:sz w:val="16"/>
            <w:szCs w:val="16"/>
            <w:lang w:val="en-GB"/>
          </w:rPr>
          <w:t xml:space="preserve"> combined economic empowerment and gender-transformative interventions. What Works Global Programme. 2019</w:t>
        </w:r>
      </w:hyperlink>
      <w:r w:rsidR="00CE41E4" w:rsidRPr="00B8557F">
        <w:rPr>
          <w:rFonts w:asciiTheme="majorHAnsi" w:hAnsiTheme="majorHAnsi" w:cstheme="majorHAnsi"/>
          <w:color w:val="000000"/>
          <w:sz w:val="16"/>
          <w:szCs w:val="16"/>
          <w:lang w:val="en-GB"/>
        </w:rPr>
        <w:t xml:space="preserve"> (</w:t>
      </w:r>
      <w:r w:rsidR="00CE41E4" w:rsidRPr="00B8557F">
        <w:rPr>
          <w:rFonts w:asciiTheme="majorHAnsi" w:hAnsiTheme="majorHAnsi" w:cstheme="majorHAnsi"/>
          <w:i/>
          <w:iCs/>
          <w:color w:val="000000"/>
          <w:sz w:val="16"/>
          <w:szCs w:val="16"/>
          <w:lang w:val="en-GB"/>
        </w:rPr>
        <w:t>Source: What Works Global Programme</w:t>
      </w:r>
      <w:r w:rsidR="00CE41E4" w:rsidRPr="00B8557F">
        <w:rPr>
          <w:rFonts w:asciiTheme="majorHAnsi" w:hAnsiTheme="majorHAnsi" w:cstheme="majorHAnsi"/>
          <w:color w:val="000000"/>
          <w:sz w:val="16"/>
          <w:szCs w:val="16"/>
          <w:lang w:val="en-GB"/>
        </w:rPr>
        <w:t>).</w:t>
      </w:r>
      <w:r w:rsidR="00CE41E4" w:rsidRPr="00B8557F">
        <w:rPr>
          <w:rFonts w:asciiTheme="majorHAnsi" w:hAnsiTheme="majorHAnsi" w:cstheme="majorHAnsi"/>
          <w:color w:val="000000"/>
          <w:sz w:val="16"/>
          <w:szCs w:val="16"/>
          <w:lang w:val="en-GB"/>
        </w:rPr>
        <w:br/>
      </w:r>
    </w:p>
    <w:p w14:paraId="4D9906E6" w14:textId="64F11450" w:rsidR="009F0C7D" w:rsidRPr="00B8557F" w:rsidRDefault="009F0C7D" w:rsidP="00AC7F09">
      <w:pPr>
        <w:rPr>
          <w:rFonts w:asciiTheme="majorHAnsi" w:hAnsiTheme="majorHAnsi" w:cstheme="majorHAnsi"/>
          <w:sz w:val="16"/>
          <w:szCs w:val="16"/>
        </w:rPr>
      </w:pPr>
      <w:r w:rsidRPr="00B8557F">
        <w:rPr>
          <w:rFonts w:asciiTheme="majorHAnsi" w:hAnsiTheme="majorHAnsi" w:cstheme="majorHAnsi"/>
          <w:sz w:val="16"/>
          <w:szCs w:val="16"/>
        </w:rPr>
        <w:t>Gilroy H, Nava A, McFarlane J. (2020). Developing a theory of economic solvency for women who have experienced intimate partner violence. Violence Against Women 26(9), 955-971.</w:t>
      </w:r>
    </w:p>
    <w:p w14:paraId="02AA93B4" w14:textId="77777777" w:rsidR="009F0C7D" w:rsidRPr="00B8557F" w:rsidRDefault="009F0C7D" w:rsidP="00AC7F09">
      <w:pPr>
        <w:rPr>
          <w:rFonts w:asciiTheme="majorHAnsi" w:hAnsiTheme="majorHAnsi" w:cstheme="majorHAnsi"/>
          <w:sz w:val="16"/>
          <w:szCs w:val="16"/>
        </w:rPr>
      </w:pPr>
    </w:p>
    <w:p w14:paraId="02697082" w14:textId="77777777" w:rsidR="00C4799E" w:rsidRPr="00B8557F" w:rsidRDefault="00C4799E" w:rsidP="00C4799E">
      <w:pPr>
        <w:rPr>
          <w:rFonts w:asciiTheme="majorHAnsi" w:hAnsiTheme="majorHAnsi" w:cstheme="majorHAnsi"/>
          <w:color w:val="303030"/>
          <w:sz w:val="16"/>
          <w:szCs w:val="16"/>
          <w:shd w:val="clear" w:color="auto" w:fill="FFFFFF"/>
        </w:rPr>
      </w:pPr>
      <w:r w:rsidRPr="00B8557F">
        <w:rPr>
          <w:rFonts w:asciiTheme="majorHAnsi" w:hAnsiTheme="majorHAnsi" w:cstheme="majorHAnsi"/>
          <w:color w:val="303030"/>
          <w:sz w:val="16"/>
          <w:szCs w:val="16"/>
          <w:shd w:val="clear" w:color="auto" w:fill="FFFFFF"/>
        </w:rPr>
        <w:t xml:space="preserve">Glass, N., Perrin, N. A., Kohli, A., Campbell, J., &amp; Remy, M. M. (2017). </w:t>
      </w:r>
      <w:proofErr w:type="spellStart"/>
      <w:r w:rsidRPr="00B8557F">
        <w:rPr>
          <w:rFonts w:asciiTheme="majorHAnsi" w:hAnsiTheme="majorHAnsi" w:cstheme="majorHAnsi"/>
          <w:color w:val="303030"/>
          <w:sz w:val="16"/>
          <w:szCs w:val="16"/>
          <w:shd w:val="clear" w:color="auto" w:fill="FFFFFF"/>
        </w:rPr>
        <w:t>Randomised</w:t>
      </w:r>
      <w:proofErr w:type="spellEnd"/>
      <w:r w:rsidRPr="00B8557F">
        <w:rPr>
          <w:rFonts w:asciiTheme="majorHAnsi" w:hAnsiTheme="majorHAnsi" w:cstheme="majorHAnsi"/>
          <w:color w:val="303030"/>
          <w:sz w:val="16"/>
          <w:szCs w:val="16"/>
          <w:shd w:val="clear" w:color="auto" w:fill="FFFFFF"/>
        </w:rPr>
        <w:t xml:space="preserve"> controlled trial of a livestock productive asset transfer </w:t>
      </w:r>
      <w:proofErr w:type="spellStart"/>
      <w:r w:rsidRPr="00B8557F">
        <w:rPr>
          <w:rFonts w:asciiTheme="majorHAnsi" w:hAnsiTheme="majorHAnsi" w:cstheme="majorHAnsi"/>
          <w:color w:val="303030"/>
          <w:sz w:val="16"/>
          <w:szCs w:val="16"/>
          <w:shd w:val="clear" w:color="auto" w:fill="FFFFFF"/>
        </w:rPr>
        <w:t>programme</w:t>
      </w:r>
      <w:proofErr w:type="spellEnd"/>
      <w:r w:rsidRPr="00B8557F">
        <w:rPr>
          <w:rFonts w:asciiTheme="majorHAnsi" w:hAnsiTheme="majorHAnsi" w:cstheme="majorHAnsi"/>
          <w:color w:val="303030"/>
          <w:sz w:val="16"/>
          <w:szCs w:val="16"/>
          <w:shd w:val="clear" w:color="auto" w:fill="FFFFFF"/>
        </w:rPr>
        <w:t xml:space="preserve"> to improve economic and health outcomes and reduce intimate partner violence in a </w:t>
      </w:r>
      <w:proofErr w:type="spellStart"/>
      <w:r w:rsidRPr="00B8557F">
        <w:rPr>
          <w:rFonts w:asciiTheme="majorHAnsi" w:hAnsiTheme="majorHAnsi" w:cstheme="majorHAnsi"/>
          <w:color w:val="303030"/>
          <w:sz w:val="16"/>
          <w:szCs w:val="16"/>
          <w:shd w:val="clear" w:color="auto" w:fill="FFFFFF"/>
        </w:rPr>
        <w:t>postconflict</w:t>
      </w:r>
      <w:proofErr w:type="spellEnd"/>
      <w:r w:rsidRPr="00B8557F">
        <w:rPr>
          <w:rFonts w:asciiTheme="majorHAnsi" w:hAnsiTheme="majorHAnsi" w:cstheme="majorHAnsi"/>
          <w:color w:val="303030"/>
          <w:sz w:val="16"/>
          <w:szCs w:val="16"/>
          <w:shd w:val="clear" w:color="auto" w:fill="FFFFFF"/>
        </w:rPr>
        <w:t xml:space="preserve"> setting. </w:t>
      </w:r>
      <w:r w:rsidRPr="00B8557F">
        <w:rPr>
          <w:rFonts w:asciiTheme="majorHAnsi" w:hAnsiTheme="majorHAnsi" w:cstheme="majorHAnsi"/>
          <w:i/>
          <w:iCs/>
          <w:color w:val="303030"/>
          <w:sz w:val="16"/>
          <w:szCs w:val="16"/>
          <w:shd w:val="clear" w:color="auto" w:fill="FFFFFF"/>
        </w:rPr>
        <w:t>BMJ global health</w:t>
      </w:r>
      <w:r w:rsidRPr="00B8557F">
        <w:rPr>
          <w:rFonts w:asciiTheme="majorHAnsi" w:hAnsiTheme="majorHAnsi" w:cstheme="majorHAnsi"/>
          <w:color w:val="303030"/>
          <w:sz w:val="16"/>
          <w:szCs w:val="16"/>
          <w:shd w:val="clear" w:color="auto" w:fill="FFFFFF"/>
        </w:rPr>
        <w:t>, </w:t>
      </w:r>
      <w:r w:rsidRPr="00B8557F">
        <w:rPr>
          <w:rFonts w:asciiTheme="majorHAnsi" w:hAnsiTheme="majorHAnsi" w:cstheme="majorHAnsi"/>
          <w:i/>
          <w:iCs/>
          <w:color w:val="303030"/>
          <w:sz w:val="16"/>
          <w:szCs w:val="16"/>
          <w:shd w:val="clear" w:color="auto" w:fill="FFFFFF"/>
        </w:rPr>
        <w:t>2</w:t>
      </w:r>
      <w:r w:rsidRPr="00B8557F">
        <w:rPr>
          <w:rFonts w:asciiTheme="majorHAnsi" w:hAnsiTheme="majorHAnsi" w:cstheme="majorHAnsi"/>
          <w:color w:val="303030"/>
          <w:sz w:val="16"/>
          <w:szCs w:val="16"/>
          <w:shd w:val="clear" w:color="auto" w:fill="FFFFFF"/>
        </w:rPr>
        <w:t>(1), e000165. doi:10.1136/bmjgh-2016-000165</w:t>
      </w:r>
    </w:p>
    <w:p w14:paraId="736467B9" w14:textId="29413263" w:rsidR="00BD6702" w:rsidRPr="00B8557F" w:rsidRDefault="00BD6702" w:rsidP="00C4799E">
      <w:pPr>
        <w:rPr>
          <w:rFonts w:asciiTheme="majorHAnsi" w:hAnsiTheme="majorHAnsi" w:cstheme="majorHAnsi"/>
          <w:sz w:val="16"/>
          <w:szCs w:val="16"/>
        </w:rPr>
      </w:pPr>
      <w:r w:rsidRPr="00B8557F">
        <w:rPr>
          <w:rFonts w:asciiTheme="majorHAnsi" w:hAnsiTheme="majorHAnsi" w:cstheme="majorHAnsi"/>
          <w:color w:val="000000"/>
          <w:sz w:val="16"/>
          <w:szCs w:val="16"/>
          <w:lang w:val="en-GB"/>
        </w:rPr>
        <w:br/>
      </w:r>
      <w:r w:rsidR="00273B90" w:rsidRPr="00B8557F">
        <w:rPr>
          <w:rFonts w:asciiTheme="majorHAnsi" w:hAnsiTheme="majorHAnsi" w:cstheme="majorHAnsi"/>
          <w:sz w:val="16"/>
          <w:szCs w:val="16"/>
        </w:rPr>
        <w:t xml:space="preserve">Glass N, Remy M.M, Mayo-Wilson L.J, Kohli A, Sommer M, Turner R, Perrin N. (2020). </w:t>
      </w:r>
      <w:hyperlink r:id="rId669" w:history="1">
        <w:r w:rsidRPr="00B8557F">
          <w:rPr>
            <w:rStyle w:val="Hyperlink"/>
            <w:rFonts w:asciiTheme="majorHAnsi" w:hAnsiTheme="majorHAnsi" w:cstheme="majorHAnsi"/>
            <w:color w:val="954F72"/>
            <w:sz w:val="16"/>
            <w:szCs w:val="16"/>
            <w:lang w:val="en-GB"/>
          </w:rPr>
          <w:t xml:space="preserve">Comparative effectiveness of an economic empowerment program on adolescent economic assets, education and health in a humanitarian setting. BMC Public Health. </w:t>
        </w:r>
        <w:proofErr w:type="spellStart"/>
        <w:r w:rsidRPr="00B8557F">
          <w:rPr>
            <w:rStyle w:val="Hyperlink"/>
            <w:rFonts w:asciiTheme="majorHAnsi" w:hAnsiTheme="majorHAnsi" w:cstheme="majorHAnsi"/>
            <w:color w:val="954F72"/>
            <w:sz w:val="16"/>
            <w:szCs w:val="16"/>
            <w:lang w:val="en-GB"/>
          </w:rPr>
          <w:t>ePub</w:t>
        </w:r>
        <w:proofErr w:type="spellEnd"/>
        <w:r w:rsidRPr="00B8557F">
          <w:rPr>
            <w:rStyle w:val="Hyperlink"/>
            <w:rFonts w:asciiTheme="majorHAnsi" w:hAnsiTheme="majorHAnsi" w:cstheme="majorHAnsi"/>
            <w:color w:val="954F72"/>
            <w:sz w:val="16"/>
            <w:szCs w:val="16"/>
            <w:lang w:val="en-GB"/>
          </w:rPr>
          <w:t>, 2020</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BMC Public Health</w:t>
      </w:r>
      <w:r w:rsidRPr="00B8557F">
        <w:rPr>
          <w:rFonts w:asciiTheme="majorHAnsi" w:hAnsiTheme="majorHAnsi" w:cstheme="majorHAnsi"/>
          <w:color w:val="000000"/>
          <w:sz w:val="16"/>
          <w:szCs w:val="16"/>
          <w:lang w:val="en-GB"/>
        </w:rPr>
        <w:t>).</w:t>
      </w:r>
      <w:r w:rsidRPr="00B8557F">
        <w:rPr>
          <w:rStyle w:val="apple-converted-space"/>
          <w:rFonts w:asciiTheme="majorHAnsi" w:hAnsiTheme="majorHAnsi" w:cstheme="majorHAnsi"/>
          <w:color w:val="000000"/>
          <w:sz w:val="16"/>
          <w:szCs w:val="16"/>
          <w:lang w:val="en-GB"/>
        </w:rPr>
        <w:t> </w:t>
      </w:r>
    </w:p>
    <w:p w14:paraId="4835B517" w14:textId="72ADCE86" w:rsidR="00C4799E" w:rsidRPr="00B8557F" w:rsidRDefault="00C4799E" w:rsidP="00AC7F09">
      <w:pPr>
        <w:rPr>
          <w:rFonts w:asciiTheme="majorHAnsi" w:hAnsiTheme="majorHAnsi" w:cstheme="majorHAnsi"/>
          <w:sz w:val="16"/>
          <w:szCs w:val="16"/>
        </w:rPr>
      </w:pPr>
    </w:p>
    <w:p w14:paraId="56D07291" w14:textId="3398B532" w:rsidR="00B8557F" w:rsidRPr="00B8557F" w:rsidRDefault="00B8557F" w:rsidP="00AC7F09">
      <w:pPr>
        <w:rPr>
          <w:rFonts w:asciiTheme="majorHAnsi" w:hAnsiTheme="majorHAnsi" w:cstheme="majorHAnsi"/>
          <w:sz w:val="16"/>
          <w:szCs w:val="16"/>
        </w:rPr>
      </w:pPr>
      <w:r w:rsidRPr="00B8557F">
        <w:rPr>
          <w:rFonts w:asciiTheme="majorHAnsi" w:hAnsiTheme="majorHAnsi" w:cstheme="majorHAnsi"/>
          <w:color w:val="000000"/>
          <w:sz w:val="16"/>
          <w:szCs w:val="16"/>
          <w:shd w:val="clear" w:color="auto" w:fill="FFFFFF"/>
        </w:rPr>
        <w:t>Groves, A.K., </w:t>
      </w:r>
      <w:proofErr w:type="spellStart"/>
      <w:r w:rsidRPr="00B8557F">
        <w:rPr>
          <w:rFonts w:asciiTheme="majorHAnsi" w:hAnsiTheme="majorHAnsi" w:cstheme="majorHAnsi"/>
          <w:color w:val="000000"/>
          <w:sz w:val="16"/>
          <w:szCs w:val="16"/>
          <w:shd w:val="clear" w:color="auto" w:fill="FFFFFF"/>
        </w:rPr>
        <w:t>Gebrekristos</w:t>
      </w:r>
      <w:proofErr w:type="spellEnd"/>
      <w:r w:rsidRPr="00B8557F">
        <w:rPr>
          <w:rFonts w:asciiTheme="majorHAnsi" w:hAnsiTheme="majorHAnsi" w:cstheme="majorHAnsi"/>
          <w:color w:val="000000"/>
          <w:sz w:val="16"/>
          <w:szCs w:val="16"/>
          <w:shd w:val="clear" w:color="auto" w:fill="FFFFFF"/>
        </w:rPr>
        <w:t>, L.T., Stoner, M.C.D., Gómez-</w:t>
      </w:r>
      <w:proofErr w:type="spellStart"/>
      <w:r w:rsidRPr="00B8557F">
        <w:rPr>
          <w:rFonts w:asciiTheme="majorHAnsi" w:hAnsiTheme="majorHAnsi" w:cstheme="majorHAnsi"/>
          <w:color w:val="000000"/>
          <w:sz w:val="16"/>
          <w:szCs w:val="16"/>
          <w:shd w:val="clear" w:color="auto" w:fill="FFFFFF"/>
        </w:rPr>
        <w:t>Olivé</w:t>
      </w:r>
      <w:proofErr w:type="spellEnd"/>
      <w:r w:rsidRPr="00B8557F">
        <w:rPr>
          <w:rFonts w:asciiTheme="majorHAnsi" w:hAnsiTheme="majorHAnsi" w:cstheme="majorHAnsi"/>
          <w:color w:val="000000"/>
          <w:sz w:val="16"/>
          <w:szCs w:val="16"/>
          <w:shd w:val="clear" w:color="auto" w:fill="FFFFFF"/>
        </w:rPr>
        <w:t xml:space="preserve">, F.X., Kahn, K., &amp; </w:t>
      </w:r>
      <w:proofErr w:type="spellStart"/>
      <w:r w:rsidRPr="00B8557F">
        <w:rPr>
          <w:rFonts w:asciiTheme="majorHAnsi" w:hAnsiTheme="majorHAnsi" w:cstheme="majorHAnsi"/>
          <w:color w:val="000000"/>
          <w:sz w:val="16"/>
          <w:szCs w:val="16"/>
          <w:shd w:val="clear" w:color="auto" w:fill="FFFFFF"/>
        </w:rPr>
        <w:t>Pettifor</w:t>
      </w:r>
      <w:proofErr w:type="spellEnd"/>
      <w:r w:rsidRPr="00B8557F">
        <w:rPr>
          <w:rFonts w:asciiTheme="majorHAnsi" w:hAnsiTheme="majorHAnsi" w:cstheme="majorHAnsi"/>
          <w:color w:val="000000"/>
          <w:sz w:val="16"/>
          <w:szCs w:val="16"/>
          <w:shd w:val="clear" w:color="auto" w:fill="FFFFFF"/>
        </w:rPr>
        <w:t>, A.E. (2024). </w:t>
      </w:r>
      <w:hyperlink r:id="rId670" w:tgtFrame="_blank" w:history="1">
        <w:r w:rsidRPr="00B8557F">
          <w:rPr>
            <w:rStyle w:val="Hyperlink"/>
            <w:rFonts w:asciiTheme="majorHAnsi" w:hAnsiTheme="majorHAnsi" w:cstheme="majorHAnsi"/>
            <w:color w:val="2F83C4"/>
            <w:sz w:val="16"/>
            <w:szCs w:val="16"/>
          </w:rPr>
          <w:t>Assessing the durability of a cash transfer on physical intimate partner violence and sexual relationships among adolescent girls and young women in rural South Africa</w:t>
        </w:r>
      </w:hyperlink>
      <w:r w:rsidRPr="00B8557F">
        <w:rPr>
          <w:rFonts w:asciiTheme="majorHAnsi" w:hAnsiTheme="majorHAnsi" w:cstheme="majorHAnsi"/>
          <w:color w:val="000000"/>
          <w:sz w:val="16"/>
          <w:szCs w:val="16"/>
          <w:shd w:val="clear" w:color="auto" w:fill="FFFFFF"/>
        </w:rPr>
        <w:t>.</w:t>
      </w:r>
      <w:r w:rsidRPr="00B8557F">
        <w:rPr>
          <w:rFonts w:asciiTheme="majorHAnsi" w:hAnsiTheme="majorHAnsi" w:cstheme="majorHAnsi"/>
          <w:color w:val="000000"/>
          <w:sz w:val="16"/>
          <w:szCs w:val="16"/>
        </w:rPr>
        <w:br/>
      </w:r>
      <w:r w:rsidRPr="00B8557F">
        <w:rPr>
          <w:rFonts w:asciiTheme="majorHAnsi" w:hAnsiTheme="majorHAnsi" w:cstheme="majorHAnsi"/>
          <w:color w:val="000000"/>
          <w:sz w:val="16"/>
          <w:szCs w:val="16"/>
          <w:shd w:val="clear" w:color="auto" w:fill="FFFFFF"/>
        </w:rPr>
        <w:t>Social Science &amp; Medicine,350, 116948: </w:t>
      </w:r>
    </w:p>
    <w:p w14:paraId="37D47916" w14:textId="77777777" w:rsidR="00B8557F" w:rsidRPr="00B8557F" w:rsidRDefault="00B8557F" w:rsidP="00AC7F09">
      <w:pPr>
        <w:rPr>
          <w:rFonts w:asciiTheme="majorHAnsi" w:hAnsiTheme="majorHAnsi" w:cstheme="majorHAnsi"/>
          <w:sz w:val="16"/>
          <w:szCs w:val="16"/>
        </w:rPr>
      </w:pPr>
    </w:p>
    <w:p w14:paraId="31B9353A" w14:textId="77777777" w:rsidR="00C81D83" w:rsidRPr="00B8557F" w:rsidRDefault="00000000" w:rsidP="00C81D83">
      <w:pPr>
        <w:rPr>
          <w:rFonts w:asciiTheme="majorHAnsi" w:hAnsiTheme="majorHAnsi" w:cstheme="majorHAnsi"/>
          <w:sz w:val="16"/>
          <w:szCs w:val="16"/>
        </w:rPr>
      </w:pPr>
      <w:hyperlink r:id="rId671" w:history="1">
        <w:r w:rsidR="00C81D83" w:rsidRPr="00B8557F">
          <w:rPr>
            <w:rStyle w:val="Hyperlink"/>
            <w:rFonts w:asciiTheme="majorHAnsi" w:hAnsiTheme="majorHAnsi" w:cstheme="majorHAnsi"/>
            <w:color w:val="2F83C4"/>
            <w:sz w:val="16"/>
            <w:szCs w:val="16"/>
          </w:rPr>
          <w:t>Johnson, L. (2020). Increasing financial empowerment among survivors of intimate partner violence: A growth curve analysis. American Journal of Community Psychology. </w:t>
        </w:r>
        <w:proofErr w:type="spellStart"/>
        <w:r w:rsidR="00C81D83" w:rsidRPr="00B8557F">
          <w:rPr>
            <w:rStyle w:val="Hyperlink"/>
            <w:rFonts w:asciiTheme="majorHAnsi" w:hAnsiTheme="majorHAnsi" w:cstheme="majorHAnsi"/>
            <w:color w:val="2F83C4"/>
            <w:sz w:val="16"/>
            <w:szCs w:val="16"/>
          </w:rPr>
          <w:t>ePub</w:t>
        </w:r>
        <w:proofErr w:type="spellEnd"/>
      </w:hyperlink>
    </w:p>
    <w:p w14:paraId="10D8D874" w14:textId="77777777" w:rsidR="00C81D83" w:rsidRPr="00056E6A" w:rsidRDefault="00C81D83" w:rsidP="00AC7F09">
      <w:pPr>
        <w:rPr>
          <w:rFonts w:asciiTheme="majorHAnsi" w:hAnsiTheme="majorHAnsi" w:cstheme="majorHAnsi"/>
          <w:sz w:val="16"/>
          <w:szCs w:val="16"/>
        </w:rPr>
      </w:pPr>
    </w:p>
    <w:p w14:paraId="3729F301" w14:textId="3659ED59" w:rsidR="00056E6A" w:rsidRPr="00056E6A" w:rsidRDefault="00056E6A" w:rsidP="00AC7F09">
      <w:pPr>
        <w:rPr>
          <w:rFonts w:asciiTheme="majorHAnsi" w:hAnsiTheme="majorHAnsi" w:cstheme="majorHAnsi"/>
          <w:sz w:val="16"/>
          <w:szCs w:val="16"/>
        </w:rPr>
      </w:pPr>
      <w:r w:rsidRPr="00841DB0">
        <w:rPr>
          <w:rFonts w:asciiTheme="majorHAnsi" w:hAnsiTheme="majorHAnsi" w:cstheme="majorHAnsi"/>
          <w:color w:val="000000"/>
          <w:sz w:val="16"/>
          <w:szCs w:val="16"/>
          <w:shd w:val="clear" w:color="auto" w:fill="FFFFFF"/>
          <w:lang w:val="sv-SE"/>
        </w:rPr>
        <w:t>Kalra, N., Habumugisha, L. &amp; Shankar, A. (2024).</w:t>
      </w:r>
      <w:r w:rsidRPr="00841DB0">
        <w:rPr>
          <w:rStyle w:val="apple-converted-space"/>
          <w:rFonts w:asciiTheme="majorHAnsi" w:hAnsiTheme="majorHAnsi" w:cstheme="majorHAnsi"/>
          <w:color w:val="000000"/>
          <w:sz w:val="16"/>
          <w:szCs w:val="16"/>
          <w:shd w:val="clear" w:color="auto" w:fill="FFFFFF"/>
          <w:lang w:val="sv-SE"/>
        </w:rPr>
        <w:t> </w:t>
      </w:r>
      <w:r w:rsidR="00000000">
        <w:fldChar w:fldCharType="begin"/>
      </w:r>
      <w:r w:rsidR="00000000">
        <w:instrText>HYPERLINK "https://svri.us4.list-manage.com/track/click?u=8c8621f1de425f5dba8bb04bb&amp;id=1309d08028&amp;e=958a6f6b04"</w:instrText>
      </w:r>
      <w:r w:rsidR="00000000">
        <w:fldChar w:fldCharType="separate"/>
      </w:r>
      <w:r w:rsidRPr="00056E6A">
        <w:rPr>
          <w:rStyle w:val="Hyperlink"/>
          <w:rFonts w:asciiTheme="majorHAnsi" w:eastAsiaTheme="majorEastAsia" w:hAnsiTheme="majorHAnsi" w:cstheme="majorHAnsi"/>
          <w:color w:val="2F83C4"/>
          <w:sz w:val="16"/>
          <w:szCs w:val="16"/>
        </w:rPr>
        <w:t>Impacts of an abbreviated personal agency training with refugee women and their male partners on economic empowerment, gender-based violence, and mental health: a randomized controlled trial in Rwanda</w:t>
      </w:r>
      <w:r w:rsidR="00000000">
        <w:rPr>
          <w:rStyle w:val="Hyperlink"/>
          <w:rFonts w:asciiTheme="majorHAnsi" w:eastAsiaTheme="majorEastAsia" w:hAnsiTheme="majorHAnsi" w:cstheme="majorHAnsi"/>
          <w:color w:val="2F83C4"/>
          <w:sz w:val="16"/>
          <w:szCs w:val="16"/>
        </w:rPr>
        <w:fldChar w:fldCharType="end"/>
      </w:r>
      <w:r w:rsidRPr="00056E6A">
        <w:rPr>
          <w:rFonts w:asciiTheme="majorHAnsi" w:hAnsiTheme="majorHAnsi" w:cstheme="majorHAnsi"/>
          <w:color w:val="000000"/>
          <w:sz w:val="16"/>
          <w:szCs w:val="16"/>
          <w:shd w:val="clear" w:color="auto" w:fill="FFFFFF"/>
        </w:rPr>
        <w:t>. BMC Public Health. 24, 1306:</w:t>
      </w:r>
      <w:r w:rsidRPr="00056E6A">
        <w:rPr>
          <w:rStyle w:val="apple-converted-space"/>
          <w:rFonts w:asciiTheme="majorHAnsi" w:hAnsiTheme="majorHAnsi" w:cstheme="majorHAnsi"/>
          <w:color w:val="000000"/>
          <w:sz w:val="16"/>
          <w:szCs w:val="16"/>
          <w:shd w:val="clear" w:color="auto" w:fill="FFFFFF"/>
        </w:rPr>
        <w:t> </w:t>
      </w:r>
    </w:p>
    <w:p w14:paraId="7312FCD3" w14:textId="77777777" w:rsidR="00056E6A" w:rsidRPr="00056E6A" w:rsidRDefault="00056E6A" w:rsidP="00AC7F09">
      <w:pPr>
        <w:rPr>
          <w:rFonts w:asciiTheme="majorHAnsi" w:hAnsiTheme="majorHAnsi" w:cstheme="majorHAnsi"/>
          <w:sz w:val="16"/>
          <w:szCs w:val="16"/>
        </w:rPr>
      </w:pPr>
    </w:p>
    <w:p w14:paraId="681566BA" w14:textId="02F0B885" w:rsidR="00D3422E" w:rsidRPr="00B8557F" w:rsidRDefault="00D3422E" w:rsidP="00D04214">
      <w:pPr>
        <w:shd w:val="clear" w:color="auto" w:fill="FFFFFF"/>
        <w:rPr>
          <w:rFonts w:asciiTheme="majorHAnsi" w:hAnsiTheme="majorHAnsi" w:cstheme="majorHAnsi"/>
          <w:color w:val="000000"/>
          <w:sz w:val="16"/>
          <w:szCs w:val="16"/>
        </w:rPr>
      </w:pPr>
      <w:proofErr w:type="spellStart"/>
      <w:r w:rsidRPr="00056E6A">
        <w:rPr>
          <w:rFonts w:asciiTheme="majorHAnsi" w:hAnsiTheme="majorHAnsi" w:cstheme="majorHAnsi"/>
          <w:color w:val="000000"/>
          <w:sz w:val="16"/>
          <w:szCs w:val="16"/>
        </w:rPr>
        <w:t>Karmaliani</w:t>
      </w:r>
      <w:proofErr w:type="spellEnd"/>
      <w:r w:rsidRPr="00B8557F">
        <w:rPr>
          <w:rFonts w:asciiTheme="majorHAnsi" w:hAnsiTheme="majorHAnsi" w:cstheme="majorHAnsi"/>
          <w:color w:val="000000"/>
          <w:sz w:val="16"/>
          <w:szCs w:val="16"/>
        </w:rPr>
        <w:t xml:space="preserve"> R, Pasha A, Hirani S, Somani R, Hirani S, Asad N, </w:t>
      </w:r>
      <w:proofErr w:type="spellStart"/>
      <w:r w:rsidRPr="00B8557F">
        <w:rPr>
          <w:rFonts w:asciiTheme="majorHAnsi" w:hAnsiTheme="majorHAnsi" w:cstheme="majorHAnsi"/>
          <w:color w:val="000000"/>
          <w:sz w:val="16"/>
          <w:szCs w:val="16"/>
        </w:rPr>
        <w:t>Cassum</w:t>
      </w:r>
      <w:proofErr w:type="spellEnd"/>
      <w:r w:rsidRPr="00B8557F">
        <w:rPr>
          <w:rFonts w:asciiTheme="majorHAnsi" w:hAnsiTheme="majorHAnsi" w:cstheme="majorHAnsi"/>
          <w:color w:val="000000"/>
          <w:sz w:val="16"/>
          <w:szCs w:val="16"/>
        </w:rPr>
        <w:t xml:space="preserve"> L, McFarlane J. (2012). </w:t>
      </w:r>
      <w:r w:rsidRPr="00B8557F">
        <w:rPr>
          <w:rStyle w:val="highlight"/>
          <w:rFonts w:asciiTheme="majorHAnsi" w:hAnsiTheme="majorHAnsi" w:cstheme="majorHAnsi"/>
          <w:color w:val="000000"/>
          <w:sz w:val="16"/>
          <w:szCs w:val="16"/>
        </w:rPr>
        <w:t>Violence</w:t>
      </w:r>
      <w:r w:rsidRPr="00B8557F">
        <w:rPr>
          <w:rFonts w:asciiTheme="majorHAnsi" w:hAnsiTheme="majorHAnsi" w:cstheme="majorHAnsi"/>
          <w:color w:val="000000"/>
          <w:sz w:val="16"/>
          <w:szCs w:val="16"/>
        </w:rPr>
        <w:t xml:space="preserve"> against women in Pakistan: contributing factors and new interventions. </w:t>
      </w:r>
      <w:r w:rsidRPr="00B8557F">
        <w:rPr>
          <w:rFonts w:asciiTheme="majorHAnsi" w:hAnsiTheme="majorHAnsi" w:cstheme="majorHAnsi"/>
          <w:i/>
          <w:color w:val="000000"/>
          <w:sz w:val="16"/>
          <w:szCs w:val="16"/>
        </w:rPr>
        <w:t>Issues Ment</w:t>
      </w:r>
      <w:r w:rsidR="002875D8" w:rsidRPr="00B8557F">
        <w:rPr>
          <w:rFonts w:asciiTheme="majorHAnsi" w:hAnsiTheme="majorHAnsi" w:cstheme="majorHAnsi"/>
          <w:i/>
          <w:color w:val="000000"/>
          <w:sz w:val="16"/>
          <w:szCs w:val="16"/>
        </w:rPr>
        <w:t>al Health Nursing 33(12),</w:t>
      </w:r>
      <w:r w:rsidR="002875D8" w:rsidRPr="00B8557F">
        <w:rPr>
          <w:rFonts w:asciiTheme="majorHAnsi" w:hAnsiTheme="majorHAnsi" w:cstheme="majorHAnsi"/>
          <w:color w:val="000000"/>
          <w:sz w:val="16"/>
          <w:szCs w:val="16"/>
        </w:rPr>
        <w:t xml:space="preserve"> </w:t>
      </w:r>
      <w:r w:rsidRPr="00B8557F">
        <w:rPr>
          <w:rFonts w:asciiTheme="majorHAnsi" w:hAnsiTheme="majorHAnsi" w:cstheme="majorHAnsi"/>
          <w:color w:val="000000"/>
          <w:sz w:val="16"/>
          <w:szCs w:val="16"/>
        </w:rPr>
        <w:t xml:space="preserve">820-826. </w:t>
      </w:r>
    </w:p>
    <w:p w14:paraId="75648447" w14:textId="77777777" w:rsidR="00D3422E" w:rsidRPr="00B8557F" w:rsidRDefault="00D3422E" w:rsidP="00AC7F09">
      <w:pPr>
        <w:rPr>
          <w:rFonts w:asciiTheme="majorHAnsi" w:hAnsiTheme="majorHAnsi" w:cstheme="majorHAnsi"/>
          <w:sz w:val="16"/>
          <w:szCs w:val="16"/>
        </w:rPr>
      </w:pPr>
    </w:p>
    <w:p w14:paraId="231586E3" w14:textId="77777777" w:rsidR="007A7970" w:rsidRPr="00B8557F" w:rsidRDefault="00D0653E" w:rsidP="003022F8">
      <w:pPr>
        <w:rPr>
          <w:rFonts w:asciiTheme="majorHAnsi" w:hAnsiTheme="majorHAnsi" w:cstheme="majorHAnsi"/>
          <w:color w:val="000000"/>
          <w:sz w:val="16"/>
          <w:szCs w:val="16"/>
          <w:lang w:val="en-GB"/>
        </w:rPr>
      </w:pPr>
      <w:proofErr w:type="spellStart"/>
      <w:r w:rsidRPr="00B8557F">
        <w:rPr>
          <w:rFonts w:asciiTheme="majorHAnsi" w:hAnsiTheme="majorHAnsi" w:cstheme="majorHAnsi"/>
          <w:color w:val="000000"/>
          <w:sz w:val="16"/>
          <w:szCs w:val="16"/>
        </w:rPr>
        <w:t>Karmaliani</w:t>
      </w:r>
      <w:proofErr w:type="spellEnd"/>
      <w:r w:rsidRPr="00B8557F">
        <w:rPr>
          <w:rFonts w:asciiTheme="majorHAnsi" w:hAnsiTheme="majorHAnsi" w:cstheme="majorHAnsi"/>
          <w:color w:val="000000"/>
          <w:sz w:val="16"/>
          <w:szCs w:val="16"/>
        </w:rPr>
        <w:t xml:space="preserve"> R, Shehzad S, Hirani SS, Asad N, Akbar Ali Hirani S, McFarlane J. (2011). Meeting the 2015 Millennium Development Goals with new interventions for abused women. </w:t>
      </w:r>
      <w:r w:rsidRPr="00B8557F">
        <w:rPr>
          <w:rFonts w:asciiTheme="majorHAnsi" w:hAnsiTheme="majorHAnsi" w:cstheme="majorHAnsi"/>
          <w:i/>
          <w:color w:val="000000"/>
          <w:sz w:val="16"/>
          <w:szCs w:val="16"/>
        </w:rPr>
        <w:t>Nurs</w:t>
      </w:r>
      <w:r w:rsidR="002875D8" w:rsidRPr="00B8557F">
        <w:rPr>
          <w:rFonts w:asciiTheme="majorHAnsi" w:hAnsiTheme="majorHAnsi" w:cstheme="majorHAnsi"/>
          <w:i/>
          <w:color w:val="000000"/>
          <w:sz w:val="16"/>
          <w:szCs w:val="16"/>
        </w:rPr>
        <w:t>ing</w:t>
      </w:r>
      <w:r w:rsidRPr="00B8557F">
        <w:rPr>
          <w:rFonts w:asciiTheme="majorHAnsi" w:hAnsiTheme="majorHAnsi" w:cstheme="majorHAnsi"/>
          <w:i/>
          <w:color w:val="000000"/>
          <w:sz w:val="16"/>
          <w:szCs w:val="16"/>
        </w:rPr>
        <w:t xml:space="preserve"> Clin</w:t>
      </w:r>
      <w:r w:rsidR="002875D8" w:rsidRPr="00B8557F">
        <w:rPr>
          <w:rFonts w:asciiTheme="majorHAnsi" w:hAnsiTheme="majorHAnsi" w:cstheme="majorHAnsi"/>
          <w:i/>
          <w:color w:val="000000"/>
          <w:sz w:val="16"/>
          <w:szCs w:val="16"/>
        </w:rPr>
        <w:t>ics of North America</w:t>
      </w:r>
      <w:r w:rsidRPr="00B8557F">
        <w:rPr>
          <w:rFonts w:asciiTheme="majorHAnsi" w:hAnsiTheme="majorHAnsi" w:cstheme="majorHAnsi"/>
          <w:i/>
          <w:color w:val="000000"/>
          <w:sz w:val="16"/>
          <w:szCs w:val="16"/>
        </w:rPr>
        <w:t> </w:t>
      </w:r>
      <w:r w:rsidR="002875D8" w:rsidRPr="00B8557F">
        <w:rPr>
          <w:rFonts w:asciiTheme="majorHAnsi" w:hAnsiTheme="majorHAnsi" w:cstheme="majorHAnsi"/>
          <w:i/>
          <w:color w:val="000000"/>
          <w:sz w:val="16"/>
          <w:szCs w:val="16"/>
        </w:rPr>
        <w:t>46(4),</w:t>
      </w:r>
      <w:r w:rsidR="002875D8" w:rsidRPr="00B8557F">
        <w:rPr>
          <w:rFonts w:asciiTheme="majorHAnsi" w:hAnsiTheme="majorHAnsi" w:cstheme="majorHAnsi"/>
          <w:color w:val="000000"/>
          <w:sz w:val="16"/>
          <w:szCs w:val="16"/>
        </w:rPr>
        <w:t xml:space="preserve"> </w:t>
      </w:r>
      <w:r w:rsidRPr="00B8557F">
        <w:rPr>
          <w:rFonts w:asciiTheme="majorHAnsi" w:hAnsiTheme="majorHAnsi" w:cstheme="majorHAnsi"/>
          <w:color w:val="000000"/>
          <w:sz w:val="16"/>
          <w:szCs w:val="16"/>
        </w:rPr>
        <w:t>485-</w:t>
      </w:r>
      <w:r w:rsidR="002875D8" w:rsidRPr="00B8557F">
        <w:rPr>
          <w:rFonts w:asciiTheme="majorHAnsi" w:hAnsiTheme="majorHAnsi" w:cstheme="majorHAnsi"/>
          <w:color w:val="000000"/>
          <w:sz w:val="16"/>
          <w:szCs w:val="16"/>
        </w:rPr>
        <w:t>4</w:t>
      </w:r>
      <w:r w:rsidRPr="00B8557F">
        <w:rPr>
          <w:rFonts w:asciiTheme="majorHAnsi" w:hAnsiTheme="majorHAnsi" w:cstheme="majorHAnsi"/>
          <w:color w:val="000000"/>
          <w:sz w:val="16"/>
          <w:szCs w:val="16"/>
        </w:rPr>
        <w:t xml:space="preserve">93, vii. </w:t>
      </w:r>
      <w:r w:rsidR="00127604" w:rsidRPr="00B8557F">
        <w:rPr>
          <w:rFonts w:asciiTheme="majorHAnsi" w:hAnsiTheme="majorHAnsi" w:cstheme="majorHAnsi"/>
          <w:color w:val="000000"/>
          <w:sz w:val="16"/>
          <w:szCs w:val="16"/>
          <w:lang w:val="en-GB"/>
        </w:rPr>
        <w:br/>
      </w:r>
    </w:p>
    <w:p w14:paraId="43EAD1FF" w14:textId="77777777" w:rsidR="007A7970" w:rsidRPr="00B8557F" w:rsidRDefault="00000000" w:rsidP="003022F8">
      <w:pPr>
        <w:rPr>
          <w:rFonts w:asciiTheme="majorHAnsi" w:hAnsiTheme="majorHAnsi" w:cstheme="majorHAnsi"/>
          <w:color w:val="000000"/>
          <w:sz w:val="16"/>
          <w:szCs w:val="16"/>
          <w:shd w:val="clear" w:color="auto" w:fill="FFFFFF"/>
        </w:rPr>
      </w:pPr>
      <w:hyperlink r:id="rId672" w:history="1">
        <w:r w:rsidR="007A7970" w:rsidRPr="00B8557F">
          <w:rPr>
            <w:rStyle w:val="Hyperlink"/>
            <w:rFonts w:asciiTheme="majorHAnsi" w:hAnsiTheme="majorHAnsi" w:cstheme="majorHAnsi"/>
            <w:color w:val="2F83C4"/>
            <w:sz w:val="16"/>
            <w:szCs w:val="16"/>
          </w:rPr>
          <w:t xml:space="preserve">Khan, Z., Cheong, Y. F., Miedema, S. S., Naved, R. T., Yount, K. M. (2020). Women’s experiences of economic coercion and depressive symptoms in </w:t>
        </w:r>
        <w:proofErr w:type="spellStart"/>
        <w:r w:rsidR="007A7970" w:rsidRPr="00B8557F">
          <w:rPr>
            <w:rStyle w:val="Hyperlink"/>
            <w:rFonts w:asciiTheme="majorHAnsi" w:hAnsiTheme="majorHAnsi" w:cstheme="majorHAnsi"/>
            <w:color w:val="2F83C4"/>
            <w:sz w:val="16"/>
            <w:szCs w:val="16"/>
          </w:rPr>
          <w:t>Matlab</w:t>
        </w:r>
        <w:proofErr w:type="spellEnd"/>
        <w:r w:rsidR="007A7970" w:rsidRPr="00B8557F">
          <w:rPr>
            <w:rStyle w:val="Hyperlink"/>
            <w:rFonts w:asciiTheme="majorHAnsi" w:hAnsiTheme="majorHAnsi" w:cstheme="majorHAnsi"/>
            <w:color w:val="2F83C4"/>
            <w:sz w:val="16"/>
            <w:szCs w:val="16"/>
          </w:rPr>
          <w:t xml:space="preserve">, Bangladesh. SSM – </w:t>
        </w:r>
        <w:proofErr w:type="spellStart"/>
        <w:r w:rsidR="007A7970" w:rsidRPr="00B8557F">
          <w:rPr>
            <w:rStyle w:val="Hyperlink"/>
            <w:rFonts w:asciiTheme="majorHAnsi" w:hAnsiTheme="majorHAnsi" w:cstheme="majorHAnsi"/>
            <w:color w:val="2F83C4"/>
            <w:sz w:val="16"/>
            <w:szCs w:val="16"/>
          </w:rPr>
          <w:t>Popul</w:t>
        </w:r>
        <w:proofErr w:type="spellEnd"/>
        <w:r w:rsidR="007A7970" w:rsidRPr="00B8557F">
          <w:rPr>
            <w:rStyle w:val="Hyperlink"/>
            <w:rFonts w:asciiTheme="majorHAnsi" w:hAnsiTheme="majorHAnsi" w:cstheme="majorHAnsi"/>
            <w:color w:val="2F83C4"/>
            <w:sz w:val="16"/>
            <w:szCs w:val="16"/>
          </w:rPr>
          <w:t xml:space="preserve"> Health. </w:t>
        </w:r>
        <w:proofErr w:type="spellStart"/>
        <w:r w:rsidR="007A7970" w:rsidRPr="00B8557F">
          <w:rPr>
            <w:rStyle w:val="Hyperlink"/>
            <w:rFonts w:asciiTheme="majorHAnsi" w:hAnsiTheme="majorHAnsi" w:cstheme="majorHAnsi"/>
            <w:color w:val="2F83C4"/>
            <w:sz w:val="16"/>
            <w:szCs w:val="16"/>
          </w:rPr>
          <w:t>ePub</w:t>
        </w:r>
        <w:proofErr w:type="spellEnd"/>
      </w:hyperlink>
      <w:r w:rsidR="007A7970" w:rsidRPr="00B8557F">
        <w:rPr>
          <w:rFonts w:asciiTheme="majorHAnsi" w:hAnsiTheme="majorHAnsi" w:cstheme="majorHAnsi"/>
          <w:color w:val="000000"/>
          <w:sz w:val="16"/>
          <w:szCs w:val="16"/>
          <w:shd w:val="clear" w:color="auto" w:fill="FFFFFF"/>
        </w:rPr>
        <w:t>:</w:t>
      </w:r>
    </w:p>
    <w:p w14:paraId="0EAD8BDA" w14:textId="77777777" w:rsidR="00CB3C11" w:rsidRPr="00B8557F" w:rsidRDefault="00CB3C11" w:rsidP="003022F8">
      <w:pPr>
        <w:rPr>
          <w:rFonts w:asciiTheme="majorHAnsi" w:hAnsiTheme="majorHAnsi" w:cstheme="majorHAnsi"/>
          <w:color w:val="000000"/>
          <w:sz w:val="16"/>
          <w:szCs w:val="16"/>
          <w:lang w:val="en-GB"/>
        </w:rPr>
      </w:pPr>
    </w:p>
    <w:p w14:paraId="13990896" w14:textId="0E77DB30" w:rsidR="00CB3C11" w:rsidRPr="00B8557F" w:rsidRDefault="00CB3C11" w:rsidP="003022F8">
      <w:pPr>
        <w:rPr>
          <w:rFonts w:asciiTheme="majorHAnsi" w:hAnsiTheme="majorHAnsi" w:cstheme="majorHAnsi"/>
          <w:color w:val="000000"/>
          <w:sz w:val="16"/>
          <w:szCs w:val="16"/>
          <w:lang w:val="en-GB"/>
        </w:rPr>
      </w:pPr>
      <w:r w:rsidRPr="00B8557F">
        <w:rPr>
          <w:rFonts w:asciiTheme="majorHAnsi" w:hAnsiTheme="majorHAnsi" w:cstheme="majorHAnsi"/>
          <w:color w:val="000000"/>
          <w:sz w:val="16"/>
          <w:szCs w:val="16"/>
          <w:shd w:val="clear" w:color="auto" w:fill="FFFFFF"/>
        </w:rPr>
        <w:t xml:space="preserve">Kim, C., Bai, Y., </w:t>
      </w:r>
      <w:proofErr w:type="spellStart"/>
      <w:r w:rsidRPr="00B8557F">
        <w:rPr>
          <w:rFonts w:asciiTheme="majorHAnsi" w:hAnsiTheme="majorHAnsi" w:cstheme="majorHAnsi"/>
          <w:color w:val="000000"/>
          <w:sz w:val="16"/>
          <w:szCs w:val="16"/>
          <w:shd w:val="clear" w:color="auto" w:fill="FFFFFF"/>
        </w:rPr>
        <w:t>O'Campo</w:t>
      </w:r>
      <w:proofErr w:type="spellEnd"/>
      <w:r w:rsidRPr="00B8557F">
        <w:rPr>
          <w:rFonts w:asciiTheme="majorHAnsi" w:hAnsiTheme="majorHAnsi" w:cstheme="majorHAnsi"/>
          <w:color w:val="000000"/>
          <w:sz w:val="16"/>
          <w:szCs w:val="16"/>
          <w:shd w:val="clear" w:color="auto" w:fill="FFFFFF"/>
        </w:rPr>
        <w:t>, P., &amp; Chum, A. (2024).</w:t>
      </w:r>
      <w:r w:rsidRPr="00B8557F">
        <w:rPr>
          <w:rStyle w:val="apple-converted-space"/>
          <w:rFonts w:asciiTheme="majorHAnsi" w:hAnsiTheme="majorHAnsi" w:cstheme="majorHAnsi"/>
          <w:color w:val="000000"/>
          <w:sz w:val="16"/>
          <w:szCs w:val="16"/>
          <w:shd w:val="clear" w:color="auto" w:fill="FFFFFF"/>
        </w:rPr>
        <w:t> </w:t>
      </w:r>
      <w:hyperlink r:id="rId673" w:history="1">
        <w:r w:rsidRPr="00B8557F">
          <w:rPr>
            <w:rStyle w:val="Hyperlink"/>
            <w:rFonts w:asciiTheme="majorHAnsi" w:eastAsiaTheme="majorEastAsia" w:hAnsiTheme="majorHAnsi" w:cstheme="majorHAnsi"/>
            <w:color w:val="2F83C4"/>
            <w:sz w:val="16"/>
            <w:szCs w:val="16"/>
          </w:rPr>
          <w:t>Impact of the minimum wage increase on intimate partner violence (IPV): a quasi-experimental study in South Korea</w:t>
        </w:r>
      </w:hyperlink>
      <w:r w:rsidRPr="00B8557F">
        <w:rPr>
          <w:rFonts w:asciiTheme="majorHAnsi" w:hAnsiTheme="majorHAnsi" w:cstheme="majorHAnsi"/>
          <w:color w:val="000000"/>
          <w:sz w:val="16"/>
          <w:szCs w:val="16"/>
          <w:shd w:val="clear" w:color="auto" w:fill="FFFFFF"/>
        </w:rPr>
        <w:t xml:space="preserve">. J Epidemiol Community Health. jech-2023-221339. </w:t>
      </w:r>
      <w:proofErr w:type="spellStart"/>
      <w:r w:rsidRPr="00B8557F">
        <w:rPr>
          <w:rFonts w:asciiTheme="majorHAnsi" w:hAnsiTheme="majorHAnsi" w:cstheme="majorHAnsi"/>
          <w:color w:val="000000"/>
          <w:sz w:val="16"/>
          <w:szCs w:val="16"/>
          <w:shd w:val="clear" w:color="auto" w:fill="FFFFFF"/>
        </w:rPr>
        <w:t>ePub</w:t>
      </w:r>
      <w:proofErr w:type="spellEnd"/>
      <w:r w:rsidRPr="00B8557F">
        <w:rPr>
          <w:rFonts w:asciiTheme="majorHAnsi" w:hAnsiTheme="majorHAnsi" w:cstheme="majorHAnsi"/>
          <w:color w:val="000000"/>
          <w:sz w:val="16"/>
          <w:szCs w:val="16"/>
          <w:shd w:val="clear" w:color="auto" w:fill="FFFFFF"/>
        </w:rPr>
        <w:t>:</w:t>
      </w:r>
      <w:r w:rsidRPr="00B8557F">
        <w:rPr>
          <w:rStyle w:val="apple-converted-space"/>
          <w:rFonts w:asciiTheme="majorHAnsi" w:hAnsiTheme="majorHAnsi" w:cstheme="majorHAnsi"/>
          <w:color w:val="000000"/>
          <w:sz w:val="16"/>
          <w:szCs w:val="16"/>
          <w:shd w:val="clear" w:color="auto" w:fill="FFFFFF"/>
        </w:rPr>
        <w:t> </w:t>
      </w:r>
    </w:p>
    <w:p w14:paraId="3931DAE4" w14:textId="32DAEBE9" w:rsidR="009377FA" w:rsidRPr="00B8557F" w:rsidRDefault="003022F8" w:rsidP="003022F8">
      <w:pPr>
        <w:rPr>
          <w:rFonts w:asciiTheme="majorHAnsi" w:hAnsiTheme="majorHAnsi" w:cstheme="majorHAnsi"/>
          <w:color w:val="000000"/>
          <w:sz w:val="16"/>
          <w:szCs w:val="16"/>
          <w:lang w:val="en-GB"/>
        </w:rPr>
      </w:pPr>
      <w:r w:rsidRPr="00B8557F">
        <w:rPr>
          <w:rFonts w:asciiTheme="majorHAnsi" w:hAnsiTheme="majorHAnsi" w:cstheme="majorHAnsi"/>
          <w:color w:val="000000"/>
          <w:sz w:val="16"/>
          <w:szCs w:val="16"/>
          <w:lang w:val="en-GB"/>
        </w:rPr>
        <w:br/>
      </w:r>
      <w:r w:rsidR="00273B90" w:rsidRPr="00B8557F">
        <w:rPr>
          <w:rFonts w:asciiTheme="majorHAnsi" w:hAnsiTheme="majorHAnsi" w:cstheme="majorHAnsi"/>
          <w:sz w:val="16"/>
          <w:szCs w:val="16"/>
        </w:rPr>
        <w:t>Knight L, Ranganathan M, Abramsky T, Polzer-</w:t>
      </w:r>
      <w:proofErr w:type="spellStart"/>
      <w:r w:rsidR="00273B90" w:rsidRPr="00B8557F">
        <w:rPr>
          <w:rFonts w:asciiTheme="majorHAnsi" w:hAnsiTheme="majorHAnsi" w:cstheme="majorHAnsi"/>
          <w:sz w:val="16"/>
          <w:szCs w:val="16"/>
        </w:rPr>
        <w:t>Ngwato</w:t>
      </w:r>
      <w:proofErr w:type="spellEnd"/>
      <w:r w:rsidR="00273B90" w:rsidRPr="00B8557F">
        <w:rPr>
          <w:rFonts w:asciiTheme="majorHAnsi" w:hAnsiTheme="majorHAnsi" w:cstheme="majorHAnsi"/>
          <w:sz w:val="16"/>
          <w:szCs w:val="16"/>
        </w:rPr>
        <w:t xml:space="preserve"> T, </w:t>
      </w:r>
      <w:proofErr w:type="spellStart"/>
      <w:r w:rsidR="00273B90" w:rsidRPr="00B8557F">
        <w:rPr>
          <w:rFonts w:asciiTheme="majorHAnsi" w:hAnsiTheme="majorHAnsi" w:cstheme="majorHAnsi"/>
          <w:sz w:val="16"/>
          <w:szCs w:val="16"/>
        </w:rPr>
        <w:t>Muvhango</w:t>
      </w:r>
      <w:proofErr w:type="spellEnd"/>
      <w:r w:rsidR="00273B90" w:rsidRPr="00B8557F">
        <w:rPr>
          <w:rFonts w:asciiTheme="majorHAnsi" w:hAnsiTheme="majorHAnsi" w:cstheme="majorHAnsi"/>
          <w:sz w:val="16"/>
          <w:szCs w:val="16"/>
        </w:rPr>
        <w:t xml:space="preserve"> L, Molebatsi M, Stöckl H, Lees S, Watts C.  (2019).</w:t>
      </w:r>
      <w:hyperlink r:id="rId674" w:history="1">
        <w:r w:rsidRPr="00B8557F">
          <w:rPr>
            <w:rFonts w:asciiTheme="majorHAnsi" w:hAnsiTheme="majorHAnsi" w:cstheme="majorHAnsi"/>
            <w:color w:val="954F72"/>
            <w:sz w:val="16"/>
            <w:szCs w:val="16"/>
            <w:u w:val="single"/>
            <w:lang w:val="en-GB"/>
          </w:rPr>
          <w:t>Intervention with Microfinance for AIDS and Gender Equity (IMAGE): Women's Engagement with the Scaled-up IMAGE Programme and Experience of Intimate Partner Violence in Rural South Africa.</w:t>
        </w:r>
        <w:r w:rsidR="00273B90" w:rsidRPr="00B8557F">
          <w:rPr>
            <w:rFonts w:asciiTheme="majorHAnsi" w:hAnsiTheme="majorHAnsi" w:cstheme="majorHAnsi"/>
            <w:color w:val="954F72"/>
            <w:sz w:val="16"/>
            <w:szCs w:val="16"/>
            <w:u w:val="single"/>
            <w:lang w:val="en-GB"/>
          </w:rPr>
          <w:t xml:space="preserve"> </w:t>
        </w:r>
        <w:r w:rsidRPr="00B8557F">
          <w:rPr>
            <w:rFonts w:asciiTheme="majorHAnsi" w:hAnsiTheme="majorHAnsi" w:cstheme="majorHAnsi"/>
            <w:color w:val="954F72"/>
            <w:sz w:val="16"/>
            <w:szCs w:val="16"/>
            <w:u w:val="single"/>
            <w:lang w:val="en-GB"/>
          </w:rPr>
          <w:t xml:space="preserve">Prev Sci. </w:t>
        </w:r>
        <w:proofErr w:type="spellStart"/>
        <w:r w:rsidRPr="00B8557F">
          <w:rPr>
            <w:rFonts w:asciiTheme="majorHAnsi" w:hAnsiTheme="majorHAnsi" w:cstheme="majorHAnsi"/>
            <w:color w:val="954F72"/>
            <w:sz w:val="16"/>
            <w:szCs w:val="16"/>
            <w:u w:val="single"/>
            <w:lang w:val="en-GB"/>
          </w:rPr>
          <w:t>ePub</w:t>
        </w:r>
        <w:proofErr w:type="spellEnd"/>
        <w:r w:rsidRPr="00B8557F">
          <w:rPr>
            <w:rFonts w:asciiTheme="majorHAnsi" w:hAnsiTheme="majorHAnsi" w:cstheme="majorHAnsi"/>
            <w:color w:val="954F72"/>
            <w:sz w:val="16"/>
            <w:szCs w:val="16"/>
            <w:u w:val="single"/>
            <w:lang w:val="en-GB"/>
          </w:rPr>
          <w:t>,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NCBI</w:t>
      </w:r>
      <w:r w:rsidRPr="00B8557F">
        <w:rPr>
          <w:rFonts w:asciiTheme="majorHAnsi" w:hAnsiTheme="majorHAnsi" w:cstheme="majorHAnsi"/>
          <w:color w:val="000000"/>
          <w:sz w:val="16"/>
          <w:szCs w:val="16"/>
          <w:lang w:val="en-GB"/>
        </w:rPr>
        <w:t>). </w:t>
      </w:r>
    </w:p>
    <w:p w14:paraId="50F33FBE" w14:textId="77777777" w:rsidR="00627247" w:rsidRPr="00B8557F" w:rsidRDefault="00627247" w:rsidP="00D04214">
      <w:pPr>
        <w:rPr>
          <w:rFonts w:asciiTheme="majorHAnsi" w:hAnsiTheme="majorHAnsi" w:cstheme="majorHAnsi"/>
          <w:color w:val="000000"/>
          <w:sz w:val="16"/>
          <w:szCs w:val="16"/>
        </w:rPr>
      </w:pPr>
    </w:p>
    <w:p w14:paraId="3FCB1D3E" w14:textId="7C67C78C" w:rsidR="00627247" w:rsidRPr="00B8557F" w:rsidRDefault="00627247" w:rsidP="00D04214">
      <w:pPr>
        <w:rPr>
          <w:rFonts w:asciiTheme="majorHAnsi" w:hAnsiTheme="majorHAnsi" w:cstheme="majorHAnsi"/>
          <w:color w:val="000000"/>
          <w:sz w:val="16"/>
          <w:szCs w:val="16"/>
        </w:rPr>
      </w:pPr>
      <w:r w:rsidRPr="00B8557F">
        <w:rPr>
          <w:rFonts w:asciiTheme="majorHAnsi" w:hAnsiTheme="majorHAnsi" w:cstheme="majorHAnsi"/>
          <w:color w:val="000000"/>
          <w:sz w:val="16"/>
          <w:szCs w:val="16"/>
        </w:rPr>
        <w:t xml:space="preserve">Johnson L, Nikolova K, Hoge GL, Postmus JL. (2024). Exploring factors associated with intimate partner violence survivors’ use of financial safety planning strategies. </w:t>
      </w:r>
      <w:r w:rsidRPr="00B8557F">
        <w:rPr>
          <w:rFonts w:asciiTheme="majorHAnsi" w:hAnsiTheme="majorHAnsi" w:cstheme="majorHAnsi"/>
          <w:i/>
          <w:iCs/>
          <w:color w:val="000000"/>
          <w:sz w:val="16"/>
          <w:szCs w:val="16"/>
          <w:shd w:val="clear" w:color="auto" w:fill="FFFFFF"/>
        </w:rPr>
        <w:t>Violence Against Women 30(5),</w:t>
      </w:r>
      <w:r w:rsidR="009B482B" w:rsidRPr="00B8557F">
        <w:rPr>
          <w:rFonts w:asciiTheme="majorHAnsi" w:hAnsiTheme="majorHAnsi" w:cstheme="majorHAnsi"/>
          <w:i/>
          <w:iCs/>
          <w:color w:val="000000"/>
          <w:sz w:val="16"/>
          <w:szCs w:val="16"/>
          <w:shd w:val="clear" w:color="auto" w:fill="FFFFFF"/>
        </w:rPr>
        <w:t xml:space="preserve"> </w:t>
      </w:r>
      <w:r w:rsidR="009B482B" w:rsidRPr="00B8557F">
        <w:rPr>
          <w:rFonts w:asciiTheme="majorHAnsi" w:hAnsiTheme="majorHAnsi" w:cstheme="majorHAnsi"/>
          <w:color w:val="000000"/>
          <w:sz w:val="16"/>
          <w:szCs w:val="16"/>
          <w:shd w:val="clear" w:color="auto" w:fill="FFFFFF"/>
        </w:rPr>
        <w:t>1330-1353.</w:t>
      </w:r>
    </w:p>
    <w:p w14:paraId="370AA189" w14:textId="1EE12EBF" w:rsidR="00D04214" w:rsidRPr="00B8557F" w:rsidRDefault="00D04214" w:rsidP="00D04214">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75" w:history="1">
        <w:r w:rsidRPr="00B8557F">
          <w:rPr>
            <w:rStyle w:val="Hyperlink"/>
            <w:rFonts w:asciiTheme="majorHAnsi" w:hAnsiTheme="majorHAnsi" w:cstheme="majorHAnsi"/>
            <w:color w:val="2F83C4"/>
            <w:sz w:val="16"/>
            <w:szCs w:val="16"/>
          </w:rPr>
          <w:t xml:space="preserve">Lachman, J.M., </w:t>
        </w:r>
        <w:proofErr w:type="spellStart"/>
        <w:r w:rsidRPr="00B8557F">
          <w:rPr>
            <w:rStyle w:val="Hyperlink"/>
            <w:rFonts w:asciiTheme="majorHAnsi" w:hAnsiTheme="majorHAnsi" w:cstheme="majorHAnsi"/>
            <w:color w:val="2F83C4"/>
            <w:sz w:val="16"/>
            <w:szCs w:val="16"/>
          </w:rPr>
          <w:t>Alampay</w:t>
        </w:r>
        <w:proofErr w:type="spellEnd"/>
        <w:r w:rsidRPr="00B8557F">
          <w:rPr>
            <w:rStyle w:val="Hyperlink"/>
            <w:rFonts w:asciiTheme="majorHAnsi" w:hAnsiTheme="majorHAnsi" w:cstheme="majorHAnsi"/>
            <w:color w:val="2F83C4"/>
            <w:sz w:val="16"/>
            <w:szCs w:val="16"/>
          </w:rPr>
          <w:t xml:space="preserve">, L.P., Jocson, R.M., Alinea, C., Madrid, B., Ward, C., Hutchings, J., </w:t>
        </w:r>
        <w:proofErr w:type="spellStart"/>
        <w:r w:rsidRPr="00B8557F">
          <w:rPr>
            <w:rStyle w:val="Hyperlink"/>
            <w:rFonts w:asciiTheme="majorHAnsi" w:hAnsiTheme="majorHAnsi" w:cstheme="majorHAnsi"/>
            <w:color w:val="2F83C4"/>
            <w:sz w:val="16"/>
            <w:szCs w:val="16"/>
          </w:rPr>
          <w:t>Mamauag</w:t>
        </w:r>
        <w:proofErr w:type="spellEnd"/>
        <w:r w:rsidRPr="00B8557F">
          <w:rPr>
            <w:rStyle w:val="Hyperlink"/>
            <w:rFonts w:asciiTheme="majorHAnsi" w:hAnsiTheme="majorHAnsi" w:cstheme="majorHAnsi"/>
            <w:color w:val="2F83C4"/>
            <w:sz w:val="16"/>
            <w:szCs w:val="16"/>
          </w:rPr>
          <w:t xml:space="preserve">, B.L., </w:t>
        </w:r>
        <w:proofErr w:type="spellStart"/>
        <w:r w:rsidRPr="00B8557F">
          <w:rPr>
            <w:rStyle w:val="Hyperlink"/>
            <w:rFonts w:asciiTheme="majorHAnsi" w:hAnsiTheme="majorHAnsi" w:cstheme="majorHAnsi"/>
            <w:color w:val="2F83C4"/>
            <w:sz w:val="16"/>
            <w:szCs w:val="16"/>
          </w:rPr>
          <w:t>Garilao</w:t>
        </w:r>
        <w:proofErr w:type="spellEnd"/>
        <w:r w:rsidRPr="00B8557F">
          <w:rPr>
            <w:rStyle w:val="Hyperlink"/>
            <w:rFonts w:asciiTheme="majorHAnsi" w:hAnsiTheme="majorHAnsi" w:cstheme="majorHAnsi"/>
            <w:color w:val="2F83C4"/>
            <w:sz w:val="16"/>
            <w:szCs w:val="16"/>
          </w:rPr>
          <w:t xml:space="preserve">, M.A.V.F.V., Gardner, F. (2021). Effectiveness of a parenting </w:t>
        </w:r>
        <w:proofErr w:type="spellStart"/>
        <w:r w:rsidRPr="00B8557F">
          <w:rPr>
            <w:rStyle w:val="Hyperlink"/>
            <w:rFonts w:asciiTheme="majorHAnsi" w:hAnsiTheme="majorHAnsi" w:cstheme="majorHAnsi"/>
            <w:color w:val="2F83C4"/>
            <w:sz w:val="16"/>
            <w:szCs w:val="16"/>
          </w:rPr>
          <w:t>programme</w:t>
        </w:r>
        <w:proofErr w:type="spellEnd"/>
        <w:r w:rsidRPr="00B8557F">
          <w:rPr>
            <w:rStyle w:val="Hyperlink"/>
            <w:rFonts w:asciiTheme="majorHAnsi" w:hAnsiTheme="majorHAnsi" w:cstheme="majorHAnsi"/>
            <w:color w:val="2F83C4"/>
            <w:sz w:val="16"/>
            <w:szCs w:val="16"/>
          </w:rPr>
          <w:t xml:space="preserve"> to reduce violence in a cash transfer system in the Philippines: RCT with follow-up. The Lancet Regional Health - Western Pacific. 17, 100279</w:t>
        </w:r>
      </w:hyperlink>
      <w:r w:rsidRPr="00B8557F">
        <w:rPr>
          <w:rFonts w:asciiTheme="majorHAnsi" w:hAnsiTheme="majorHAnsi" w:cstheme="majorHAnsi"/>
          <w:color w:val="000000"/>
          <w:sz w:val="16"/>
          <w:szCs w:val="16"/>
          <w:shd w:val="clear" w:color="auto" w:fill="FFFFFF"/>
        </w:rPr>
        <w:t>:</w:t>
      </w:r>
    </w:p>
    <w:p w14:paraId="4128523C" w14:textId="77777777" w:rsidR="005872B6" w:rsidRPr="00B8557F" w:rsidRDefault="005872B6" w:rsidP="003022F8">
      <w:pPr>
        <w:rPr>
          <w:rFonts w:asciiTheme="majorHAnsi" w:hAnsiTheme="majorHAnsi" w:cstheme="majorHAnsi"/>
          <w:color w:val="000000"/>
          <w:sz w:val="16"/>
          <w:szCs w:val="16"/>
          <w:lang w:val="en-GB"/>
        </w:rPr>
      </w:pPr>
    </w:p>
    <w:p w14:paraId="3CB3F8A7" w14:textId="77777777" w:rsidR="005872B6" w:rsidRPr="00B8557F" w:rsidRDefault="005872B6" w:rsidP="003022F8">
      <w:pPr>
        <w:rPr>
          <w:rFonts w:asciiTheme="majorHAnsi" w:hAnsiTheme="majorHAnsi" w:cstheme="majorHAnsi"/>
          <w:iCs/>
          <w:sz w:val="16"/>
          <w:szCs w:val="16"/>
          <w:shd w:val="clear" w:color="auto" w:fill="FFFFFF"/>
        </w:rPr>
      </w:pPr>
      <w:r w:rsidRPr="00B8557F">
        <w:rPr>
          <w:rFonts w:asciiTheme="majorHAnsi" w:hAnsiTheme="majorHAnsi" w:cstheme="majorHAnsi"/>
          <w:color w:val="000000"/>
          <w:sz w:val="16"/>
          <w:szCs w:val="16"/>
        </w:rPr>
        <w:t xml:space="preserve">Lees S, </w:t>
      </w:r>
      <w:proofErr w:type="spellStart"/>
      <w:r w:rsidRPr="00B8557F">
        <w:rPr>
          <w:rFonts w:asciiTheme="majorHAnsi" w:hAnsiTheme="majorHAnsi" w:cstheme="majorHAnsi"/>
          <w:color w:val="000000"/>
          <w:sz w:val="16"/>
          <w:szCs w:val="16"/>
        </w:rPr>
        <w:t>Kyegombe</w:t>
      </w:r>
      <w:proofErr w:type="spellEnd"/>
      <w:r w:rsidRPr="00B8557F">
        <w:rPr>
          <w:rFonts w:asciiTheme="majorHAnsi" w:hAnsiTheme="majorHAnsi" w:cstheme="majorHAnsi"/>
          <w:color w:val="000000"/>
          <w:sz w:val="16"/>
          <w:szCs w:val="16"/>
        </w:rPr>
        <w:t xml:space="preserve"> N, Diatta A, </w:t>
      </w:r>
      <w:proofErr w:type="spellStart"/>
      <w:r w:rsidRPr="00B8557F">
        <w:rPr>
          <w:rFonts w:asciiTheme="majorHAnsi" w:hAnsiTheme="majorHAnsi" w:cstheme="majorHAnsi"/>
          <w:color w:val="000000"/>
          <w:sz w:val="16"/>
          <w:szCs w:val="16"/>
        </w:rPr>
        <w:t>Zogrone</w:t>
      </w:r>
      <w:proofErr w:type="spellEnd"/>
      <w:r w:rsidRPr="00B8557F">
        <w:rPr>
          <w:rFonts w:asciiTheme="majorHAnsi" w:hAnsiTheme="majorHAnsi" w:cstheme="majorHAnsi"/>
          <w:color w:val="000000"/>
          <w:sz w:val="16"/>
          <w:szCs w:val="16"/>
        </w:rPr>
        <w:t xml:space="preserve"> A, Roy S, Hidrobo M. (2021). Intimate partner relationships and gender norms in Maali: The scope of cash transfer targeted to men to reduce intimate partner violence. </w:t>
      </w:r>
      <w:r w:rsidRPr="00B8557F">
        <w:rPr>
          <w:rFonts w:asciiTheme="majorHAnsi" w:hAnsiTheme="majorHAnsi" w:cstheme="majorHAnsi"/>
          <w:i/>
          <w:sz w:val="16"/>
          <w:szCs w:val="16"/>
          <w:shd w:val="clear" w:color="auto" w:fill="FFFFFF"/>
        </w:rPr>
        <w:t>Violence Against Women 24(7),</w:t>
      </w:r>
      <w:r w:rsidRPr="00B8557F">
        <w:rPr>
          <w:rFonts w:asciiTheme="majorHAnsi" w:hAnsiTheme="majorHAnsi" w:cstheme="majorHAnsi"/>
          <w:iCs/>
          <w:sz w:val="16"/>
          <w:szCs w:val="16"/>
          <w:shd w:val="clear" w:color="auto" w:fill="FFFFFF"/>
        </w:rPr>
        <w:t xml:space="preserve"> 447-469.</w:t>
      </w:r>
    </w:p>
    <w:p w14:paraId="626FD725" w14:textId="4C74ECF9" w:rsidR="009C54DE" w:rsidRPr="00B8557F" w:rsidRDefault="009C54DE" w:rsidP="003022F8">
      <w:pPr>
        <w:rPr>
          <w:rFonts w:asciiTheme="majorHAnsi" w:hAnsiTheme="majorHAnsi" w:cstheme="majorHAnsi"/>
          <w:sz w:val="16"/>
          <w:szCs w:val="16"/>
        </w:rPr>
      </w:pPr>
      <w:r w:rsidRPr="00B8557F">
        <w:rPr>
          <w:rFonts w:asciiTheme="majorHAnsi" w:hAnsiTheme="majorHAnsi" w:cstheme="majorHAnsi"/>
          <w:color w:val="000000"/>
          <w:sz w:val="16"/>
          <w:szCs w:val="16"/>
        </w:rPr>
        <w:br/>
      </w:r>
      <w:r w:rsidR="00273B90" w:rsidRPr="00B8557F">
        <w:rPr>
          <w:rFonts w:asciiTheme="majorHAnsi" w:hAnsiTheme="majorHAnsi" w:cstheme="majorHAnsi"/>
          <w:sz w:val="16"/>
          <w:szCs w:val="16"/>
        </w:rPr>
        <w:t xml:space="preserve">Leite T.H, Moraes C.L, Marques E.S, Caetano R, Braga J.U, </w:t>
      </w:r>
      <w:proofErr w:type="spellStart"/>
      <w:r w:rsidR="00273B90" w:rsidRPr="00B8557F">
        <w:rPr>
          <w:rFonts w:asciiTheme="majorHAnsi" w:hAnsiTheme="majorHAnsi" w:cstheme="majorHAnsi"/>
          <w:sz w:val="16"/>
          <w:szCs w:val="16"/>
        </w:rPr>
        <w:t>Reichenheim</w:t>
      </w:r>
      <w:proofErr w:type="spellEnd"/>
      <w:r w:rsidR="00273B90" w:rsidRPr="00B8557F">
        <w:rPr>
          <w:rFonts w:asciiTheme="majorHAnsi" w:hAnsiTheme="majorHAnsi" w:cstheme="majorHAnsi"/>
          <w:sz w:val="16"/>
          <w:szCs w:val="16"/>
        </w:rPr>
        <w:t xml:space="preserve"> M.E. (2019). </w:t>
      </w:r>
      <w:hyperlink r:id="rId676" w:history="1">
        <w:r w:rsidRPr="00B8557F">
          <w:rPr>
            <w:rStyle w:val="Hyperlink"/>
            <w:rFonts w:asciiTheme="majorHAnsi" w:hAnsiTheme="majorHAnsi" w:cstheme="majorHAnsi"/>
            <w:color w:val="954F72"/>
            <w:sz w:val="16"/>
            <w:szCs w:val="16"/>
            <w:lang w:val="en-GB"/>
          </w:rPr>
          <w:t xml:space="preserve">Women economic empowerment via cash transfer and microcredit programs is enough to decrease intimate partner </w:t>
        </w:r>
        <w:proofErr w:type="gramStart"/>
        <w:r w:rsidRPr="00B8557F">
          <w:rPr>
            <w:rStyle w:val="Hyperlink"/>
            <w:rFonts w:asciiTheme="majorHAnsi" w:hAnsiTheme="majorHAnsi" w:cstheme="majorHAnsi"/>
            <w:color w:val="954F72"/>
            <w:sz w:val="16"/>
            <w:szCs w:val="16"/>
            <w:lang w:val="en-GB"/>
          </w:rPr>
          <w:t>violence?</w:t>
        </w:r>
        <w:proofErr w:type="gramEnd"/>
        <w:r w:rsidRPr="00B8557F">
          <w:rPr>
            <w:rStyle w:val="Hyperlink"/>
            <w:rFonts w:asciiTheme="majorHAnsi" w:hAnsiTheme="majorHAnsi" w:cstheme="majorHAnsi"/>
            <w:color w:val="954F72"/>
            <w:sz w:val="16"/>
            <w:szCs w:val="16"/>
            <w:lang w:val="en-GB"/>
          </w:rPr>
          <w:t xml:space="preserve"> Evidence from a systematic review. Cad Saude Publica. </w:t>
        </w:r>
        <w:proofErr w:type="spellStart"/>
        <w:r w:rsidRPr="00B8557F">
          <w:rPr>
            <w:rStyle w:val="Hyperlink"/>
            <w:rFonts w:asciiTheme="majorHAnsi" w:hAnsiTheme="majorHAnsi" w:cstheme="majorHAnsi"/>
            <w:color w:val="954F72"/>
            <w:sz w:val="16"/>
            <w:szCs w:val="16"/>
            <w:lang w:val="en-GB"/>
          </w:rPr>
          <w:t>ePub</w:t>
        </w:r>
        <w:proofErr w:type="spellEnd"/>
        <w:r w:rsidRPr="00B8557F">
          <w:rPr>
            <w:rStyle w:val="Hyperlink"/>
            <w:rFonts w:asciiTheme="majorHAnsi" w:hAnsiTheme="majorHAnsi" w:cstheme="majorHAnsi"/>
            <w:color w:val="954F72"/>
            <w:sz w:val="16"/>
            <w:szCs w:val="16"/>
            <w:lang w:val="en-GB"/>
          </w:rPr>
          <w:t>,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NBCI</w:t>
      </w:r>
      <w:r w:rsidRPr="00B8557F">
        <w:rPr>
          <w:rFonts w:asciiTheme="majorHAnsi" w:hAnsiTheme="majorHAnsi" w:cstheme="majorHAnsi"/>
          <w:color w:val="000000"/>
          <w:sz w:val="16"/>
          <w:szCs w:val="16"/>
          <w:lang w:val="en-GB"/>
        </w:rPr>
        <w:t>).</w:t>
      </w:r>
    </w:p>
    <w:p w14:paraId="2D87F471" w14:textId="77777777" w:rsidR="00AA7538" w:rsidRPr="00B8557F" w:rsidRDefault="00AA7538" w:rsidP="00127604">
      <w:pPr>
        <w:rPr>
          <w:rFonts w:asciiTheme="majorHAnsi" w:hAnsiTheme="majorHAnsi" w:cstheme="majorHAnsi"/>
          <w:color w:val="000000"/>
          <w:sz w:val="16"/>
          <w:szCs w:val="16"/>
          <w:lang w:val="en-GB"/>
        </w:rPr>
      </w:pPr>
    </w:p>
    <w:p w14:paraId="3073F3F1" w14:textId="77777777" w:rsidR="00024A53" w:rsidRPr="00B8557F" w:rsidRDefault="00000000" w:rsidP="00024A53">
      <w:pPr>
        <w:rPr>
          <w:rFonts w:asciiTheme="majorHAnsi" w:hAnsiTheme="majorHAnsi" w:cstheme="majorHAnsi"/>
          <w:sz w:val="16"/>
          <w:szCs w:val="16"/>
        </w:rPr>
      </w:pPr>
      <w:hyperlink r:id="rId677" w:history="1">
        <w:proofErr w:type="gramStart"/>
        <w:r w:rsidR="00024A53" w:rsidRPr="00B8557F">
          <w:rPr>
            <w:rStyle w:val="Hyperlink"/>
            <w:rFonts w:asciiTheme="majorHAnsi" w:hAnsiTheme="majorHAnsi" w:cstheme="majorHAnsi"/>
            <w:color w:val="2F83C4"/>
            <w:sz w:val="16"/>
            <w:szCs w:val="16"/>
          </w:rPr>
          <w:t>Leite ,</w:t>
        </w:r>
        <w:proofErr w:type="gramEnd"/>
        <w:r w:rsidR="00024A53" w:rsidRPr="00B8557F">
          <w:rPr>
            <w:rStyle w:val="Hyperlink"/>
            <w:rFonts w:asciiTheme="majorHAnsi" w:hAnsiTheme="majorHAnsi" w:cstheme="majorHAnsi"/>
            <w:color w:val="2F83C4"/>
            <w:sz w:val="16"/>
            <w:szCs w:val="16"/>
          </w:rPr>
          <w:t xml:space="preserve">T. H., de Moraes, C. L., </w:t>
        </w:r>
        <w:proofErr w:type="spellStart"/>
        <w:r w:rsidR="00024A53" w:rsidRPr="00B8557F">
          <w:rPr>
            <w:rStyle w:val="Hyperlink"/>
            <w:rFonts w:asciiTheme="majorHAnsi" w:hAnsiTheme="majorHAnsi" w:cstheme="majorHAnsi"/>
            <w:color w:val="2F83C4"/>
            <w:sz w:val="16"/>
            <w:szCs w:val="16"/>
          </w:rPr>
          <w:t>Reichenheim</w:t>
        </w:r>
        <w:proofErr w:type="spellEnd"/>
        <w:r w:rsidR="00024A53" w:rsidRPr="00B8557F">
          <w:rPr>
            <w:rStyle w:val="Hyperlink"/>
            <w:rFonts w:asciiTheme="majorHAnsi" w:hAnsiTheme="majorHAnsi" w:cstheme="majorHAnsi"/>
            <w:color w:val="2F83C4"/>
            <w:sz w:val="16"/>
            <w:szCs w:val="16"/>
          </w:rPr>
          <w:t>, M. E., Deslandes, S., Salles-Costa, R. (2020). The role of income on the relationship between the Brazilian cash transfer program (</w:t>
        </w:r>
        <w:proofErr w:type="spellStart"/>
        <w:r w:rsidR="00024A53" w:rsidRPr="00B8557F">
          <w:rPr>
            <w:rStyle w:val="Hyperlink"/>
            <w:rFonts w:asciiTheme="majorHAnsi" w:hAnsiTheme="majorHAnsi" w:cstheme="majorHAnsi"/>
            <w:color w:val="2F83C4"/>
            <w:sz w:val="16"/>
            <w:szCs w:val="16"/>
          </w:rPr>
          <w:t>Programa</w:t>
        </w:r>
        <w:proofErr w:type="spellEnd"/>
        <w:r w:rsidR="00024A53" w:rsidRPr="00B8557F">
          <w:rPr>
            <w:rStyle w:val="Hyperlink"/>
            <w:rFonts w:asciiTheme="majorHAnsi" w:hAnsiTheme="majorHAnsi" w:cstheme="majorHAnsi"/>
            <w:color w:val="2F83C4"/>
            <w:sz w:val="16"/>
            <w:szCs w:val="16"/>
          </w:rPr>
          <w:t xml:space="preserve"> Bolsa </w:t>
        </w:r>
        <w:proofErr w:type="spellStart"/>
        <w:r w:rsidR="00024A53" w:rsidRPr="00B8557F">
          <w:rPr>
            <w:rStyle w:val="Hyperlink"/>
            <w:rFonts w:asciiTheme="majorHAnsi" w:hAnsiTheme="majorHAnsi" w:cstheme="majorHAnsi"/>
            <w:color w:val="2F83C4"/>
            <w:sz w:val="16"/>
            <w:szCs w:val="16"/>
          </w:rPr>
          <w:t>Família</w:t>
        </w:r>
        <w:proofErr w:type="spellEnd"/>
        <w:r w:rsidR="00024A53" w:rsidRPr="00B8557F">
          <w:rPr>
            <w:rStyle w:val="Hyperlink"/>
            <w:rFonts w:asciiTheme="majorHAnsi" w:hAnsiTheme="majorHAnsi" w:cstheme="majorHAnsi"/>
            <w:color w:val="2F83C4"/>
            <w:sz w:val="16"/>
            <w:szCs w:val="16"/>
          </w:rPr>
          <w:t xml:space="preserve">) and intimate partner violence: evidence from a multigroup path analysis. J. </w:t>
        </w:r>
        <w:proofErr w:type="spellStart"/>
        <w:r w:rsidR="00024A53" w:rsidRPr="00B8557F">
          <w:rPr>
            <w:rStyle w:val="Hyperlink"/>
            <w:rFonts w:asciiTheme="majorHAnsi" w:hAnsiTheme="majorHAnsi" w:cstheme="majorHAnsi"/>
            <w:color w:val="2F83C4"/>
            <w:sz w:val="16"/>
            <w:szCs w:val="16"/>
          </w:rPr>
          <w:t>Interpers</w:t>
        </w:r>
        <w:proofErr w:type="spellEnd"/>
        <w:r w:rsidR="00024A53" w:rsidRPr="00B8557F">
          <w:rPr>
            <w:rStyle w:val="Hyperlink"/>
            <w:rFonts w:asciiTheme="majorHAnsi" w:hAnsiTheme="majorHAnsi" w:cstheme="majorHAnsi"/>
            <w:color w:val="2F83C4"/>
            <w:sz w:val="16"/>
            <w:szCs w:val="16"/>
          </w:rPr>
          <w:t xml:space="preserve">. Violence 2020. </w:t>
        </w:r>
        <w:proofErr w:type="spellStart"/>
        <w:r w:rsidR="00024A53" w:rsidRPr="00B8557F">
          <w:rPr>
            <w:rStyle w:val="Hyperlink"/>
            <w:rFonts w:asciiTheme="majorHAnsi" w:hAnsiTheme="majorHAnsi" w:cstheme="majorHAnsi"/>
            <w:color w:val="2F83C4"/>
            <w:sz w:val="16"/>
            <w:szCs w:val="16"/>
          </w:rPr>
          <w:t>ePub</w:t>
        </w:r>
        <w:proofErr w:type="spellEnd"/>
      </w:hyperlink>
    </w:p>
    <w:p w14:paraId="2855E66D" w14:textId="77777777" w:rsidR="00024A53" w:rsidRPr="00B8557F" w:rsidRDefault="00024A53" w:rsidP="00127604">
      <w:pPr>
        <w:rPr>
          <w:rFonts w:asciiTheme="majorHAnsi" w:hAnsiTheme="majorHAnsi" w:cstheme="majorHAnsi"/>
          <w:color w:val="000000"/>
          <w:sz w:val="16"/>
          <w:szCs w:val="16"/>
          <w:lang w:val="en-GB"/>
        </w:rPr>
      </w:pPr>
    </w:p>
    <w:p w14:paraId="1CC2EF57" w14:textId="2BC9155D" w:rsidR="00AA7538" w:rsidRPr="00B8557F" w:rsidRDefault="00273B90" w:rsidP="00AA7538">
      <w:pPr>
        <w:rPr>
          <w:rFonts w:asciiTheme="majorHAnsi" w:hAnsiTheme="majorHAnsi" w:cstheme="majorHAnsi"/>
          <w:sz w:val="16"/>
          <w:szCs w:val="16"/>
        </w:rPr>
      </w:pPr>
      <w:r w:rsidRPr="00B8557F">
        <w:rPr>
          <w:rFonts w:asciiTheme="majorHAnsi" w:hAnsiTheme="majorHAnsi" w:cstheme="majorHAnsi"/>
          <w:sz w:val="16"/>
          <w:szCs w:val="16"/>
        </w:rPr>
        <w:t xml:space="preserve">Manji K, Heise L, </w:t>
      </w:r>
      <w:proofErr w:type="spellStart"/>
      <w:r w:rsidRPr="00B8557F">
        <w:rPr>
          <w:rFonts w:asciiTheme="majorHAnsi" w:hAnsiTheme="majorHAnsi" w:cstheme="majorHAnsi"/>
          <w:sz w:val="16"/>
          <w:szCs w:val="16"/>
        </w:rPr>
        <w:t>Cislaghi</w:t>
      </w:r>
      <w:proofErr w:type="spellEnd"/>
      <w:r w:rsidRPr="00B8557F">
        <w:rPr>
          <w:rFonts w:asciiTheme="majorHAnsi" w:hAnsiTheme="majorHAnsi" w:cstheme="majorHAnsi"/>
          <w:sz w:val="16"/>
          <w:szCs w:val="16"/>
        </w:rPr>
        <w:t xml:space="preserve"> B. (2020). </w:t>
      </w:r>
      <w:hyperlink r:id="rId678" w:history="1">
        <w:r w:rsidR="00AA7538" w:rsidRPr="00B8557F">
          <w:rPr>
            <w:rStyle w:val="Hyperlink"/>
            <w:rFonts w:asciiTheme="majorHAnsi" w:hAnsiTheme="majorHAnsi" w:cstheme="majorHAnsi"/>
            <w:color w:val="954F72"/>
            <w:sz w:val="16"/>
            <w:szCs w:val="16"/>
            <w:lang w:val="en-GB"/>
          </w:rPr>
          <w:t xml:space="preserve">Couples’ economic equilibrium, gender norms and intimate partner violence in Kirumba, Tanzania. Violence Against Women. </w:t>
        </w:r>
        <w:proofErr w:type="spellStart"/>
        <w:r w:rsidR="00AA7538" w:rsidRPr="00B8557F">
          <w:rPr>
            <w:rStyle w:val="Hyperlink"/>
            <w:rFonts w:asciiTheme="majorHAnsi" w:hAnsiTheme="majorHAnsi" w:cstheme="majorHAnsi"/>
            <w:color w:val="954F72"/>
            <w:sz w:val="16"/>
            <w:szCs w:val="16"/>
            <w:lang w:val="en-GB"/>
          </w:rPr>
          <w:t>ePub</w:t>
        </w:r>
        <w:proofErr w:type="spellEnd"/>
        <w:r w:rsidR="00AA7538" w:rsidRPr="00B8557F">
          <w:rPr>
            <w:rStyle w:val="Hyperlink"/>
            <w:rFonts w:asciiTheme="majorHAnsi" w:hAnsiTheme="majorHAnsi" w:cstheme="majorHAnsi"/>
            <w:color w:val="954F72"/>
            <w:sz w:val="16"/>
            <w:szCs w:val="16"/>
            <w:lang w:val="en-GB"/>
          </w:rPr>
          <w:t>, 2020</w:t>
        </w:r>
      </w:hyperlink>
      <w:r w:rsidR="00AA7538" w:rsidRPr="00B8557F">
        <w:rPr>
          <w:rFonts w:asciiTheme="majorHAnsi" w:hAnsiTheme="majorHAnsi" w:cstheme="majorHAnsi"/>
          <w:color w:val="000000"/>
          <w:sz w:val="16"/>
          <w:szCs w:val="16"/>
          <w:lang w:val="en-GB"/>
        </w:rPr>
        <w:t xml:space="preserve"> (</w:t>
      </w:r>
      <w:r w:rsidR="00AA7538" w:rsidRPr="00B8557F">
        <w:rPr>
          <w:rFonts w:asciiTheme="majorHAnsi" w:hAnsiTheme="majorHAnsi" w:cstheme="majorHAnsi"/>
          <w:i/>
          <w:iCs/>
          <w:color w:val="000000"/>
          <w:sz w:val="16"/>
          <w:szCs w:val="16"/>
          <w:lang w:val="en-GB"/>
        </w:rPr>
        <w:t>Source: SAGE Journals</w:t>
      </w:r>
      <w:r w:rsidR="00AA7538" w:rsidRPr="00B8557F">
        <w:rPr>
          <w:rFonts w:asciiTheme="majorHAnsi" w:hAnsiTheme="majorHAnsi" w:cstheme="majorHAnsi"/>
          <w:color w:val="000000"/>
          <w:sz w:val="16"/>
          <w:szCs w:val="16"/>
          <w:lang w:val="en-GB"/>
        </w:rPr>
        <w:t>).</w:t>
      </w:r>
      <w:r w:rsidR="00AA7538" w:rsidRPr="00B8557F">
        <w:rPr>
          <w:rStyle w:val="apple-converted-space"/>
          <w:rFonts w:asciiTheme="majorHAnsi" w:hAnsiTheme="majorHAnsi" w:cstheme="majorHAnsi"/>
          <w:color w:val="000000"/>
          <w:sz w:val="16"/>
          <w:szCs w:val="16"/>
          <w:lang w:val="en-GB"/>
        </w:rPr>
        <w:t> </w:t>
      </w:r>
    </w:p>
    <w:p w14:paraId="23A944F5" w14:textId="6A04DCBD" w:rsidR="00E01671" w:rsidRPr="00B8557F" w:rsidRDefault="00387334" w:rsidP="00127604">
      <w:pPr>
        <w:rPr>
          <w:rFonts w:asciiTheme="majorHAnsi" w:hAnsiTheme="majorHAnsi" w:cstheme="majorHAnsi"/>
          <w:sz w:val="16"/>
          <w:szCs w:val="16"/>
        </w:rPr>
      </w:pPr>
      <w:r w:rsidRPr="00B8557F">
        <w:rPr>
          <w:rFonts w:asciiTheme="majorHAnsi" w:hAnsiTheme="majorHAnsi" w:cstheme="majorHAnsi"/>
          <w:color w:val="000000"/>
          <w:sz w:val="16"/>
          <w:szCs w:val="16"/>
          <w:lang w:val="en-GB"/>
        </w:rPr>
        <w:br/>
      </w:r>
      <w:proofErr w:type="spellStart"/>
      <w:r w:rsidR="00273B90" w:rsidRPr="00B8557F">
        <w:rPr>
          <w:rFonts w:asciiTheme="majorHAnsi" w:hAnsiTheme="majorHAnsi" w:cstheme="majorHAnsi"/>
          <w:sz w:val="16"/>
          <w:szCs w:val="16"/>
        </w:rPr>
        <w:t>Matjasko</w:t>
      </w:r>
      <w:proofErr w:type="spellEnd"/>
      <w:r w:rsidR="00273B90" w:rsidRPr="00B8557F">
        <w:rPr>
          <w:rFonts w:asciiTheme="majorHAnsi" w:hAnsiTheme="majorHAnsi" w:cstheme="majorHAnsi"/>
          <w:sz w:val="16"/>
          <w:szCs w:val="16"/>
        </w:rPr>
        <w:t xml:space="preserve"> J.L, </w:t>
      </w:r>
      <w:proofErr w:type="spellStart"/>
      <w:r w:rsidR="00273B90" w:rsidRPr="00B8557F">
        <w:rPr>
          <w:rFonts w:asciiTheme="majorHAnsi" w:hAnsiTheme="majorHAnsi" w:cstheme="majorHAnsi"/>
          <w:sz w:val="16"/>
          <w:szCs w:val="16"/>
        </w:rPr>
        <w:t>D’Inverno</w:t>
      </w:r>
      <w:proofErr w:type="spellEnd"/>
      <w:r w:rsidR="00273B90" w:rsidRPr="00B8557F">
        <w:rPr>
          <w:rFonts w:asciiTheme="majorHAnsi" w:hAnsiTheme="majorHAnsi" w:cstheme="majorHAnsi"/>
          <w:sz w:val="16"/>
          <w:szCs w:val="16"/>
        </w:rPr>
        <w:t xml:space="preserve"> A.S, Marshall K.J, Kearns M.C. (2020). </w:t>
      </w:r>
      <w:hyperlink r:id="rId679" w:history="1">
        <w:r w:rsidRPr="00B8557F">
          <w:rPr>
            <w:rStyle w:val="Hyperlink"/>
            <w:rFonts w:asciiTheme="majorHAnsi" w:hAnsiTheme="majorHAnsi" w:cstheme="majorHAnsi"/>
            <w:color w:val="954F72"/>
            <w:sz w:val="16"/>
            <w:szCs w:val="16"/>
            <w:lang w:val="en-GB"/>
          </w:rPr>
          <w:t xml:space="preserve">Microfinance and violence prevention: A review of the evidence and adaptations for implementation in the U.S. Preventive Medicine. </w:t>
        </w:r>
        <w:proofErr w:type="spellStart"/>
        <w:r w:rsidRPr="00B8557F">
          <w:rPr>
            <w:rStyle w:val="Hyperlink"/>
            <w:rFonts w:asciiTheme="majorHAnsi" w:hAnsiTheme="majorHAnsi" w:cstheme="majorHAnsi"/>
            <w:color w:val="954F72"/>
            <w:sz w:val="16"/>
            <w:szCs w:val="16"/>
            <w:lang w:val="en-GB"/>
          </w:rPr>
          <w:t>ePub</w:t>
        </w:r>
        <w:proofErr w:type="spellEnd"/>
        <w:r w:rsidRPr="00B8557F">
          <w:rPr>
            <w:rStyle w:val="Hyperlink"/>
            <w:rFonts w:asciiTheme="majorHAnsi" w:hAnsiTheme="majorHAnsi" w:cstheme="majorHAnsi"/>
            <w:color w:val="954F72"/>
            <w:sz w:val="16"/>
            <w:szCs w:val="16"/>
            <w:lang w:val="en-GB"/>
          </w:rPr>
          <w:t>, 2020</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Science Direct</w:t>
      </w:r>
      <w:r w:rsidRPr="00B8557F">
        <w:rPr>
          <w:rFonts w:asciiTheme="majorHAnsi" w:hAnsiTheme="majorHAnsi" w:cstheme="majorHAnsi"/>
          <w:color w:val="000000"/>
          <w:sz w:val="16"/>
          <w:szCs w:val="16"/>
          <w:lang w:val="en-GB"/>
        </w:rPr>
        <w:t>). </w:t>
      </w:r>
      <w:r w:rsidRPr="00B8557F">
        <w:rPr>
          <w:rStyle w:val="apple-converted-space"/>
          <w:rFonts w:asciiTheme="majorHAnsi" w:hAnsiTheme="majorHAnsi" w:cstheme="majorHAnsi"/>
          <w:color w:val="000000"/>
          <w:sz w:val="16"/>
          <w:szCs w:val="16"/>
          <w:lang w:val="en-GB"/>
        </w:rPr>
        <w:t> </w:t>
      </w:r>
    </w:p>
    <w:p w14:paraId="0D9A20BA" w14:textId="77777777" w:rsidR="00677855" w:rsidRPr="00B8557F" w:rsidRDefault="00677855" w:rsidP="00846D95">
      <w:pPr>
        <w:rPr>
          <w:rFonts w:asciiTheme="majorHAnsi" w:hAnsiTheme="majorHAnsi" w:cstheme="majorHAnsi"/>
          <w:color w:val="000000"/>
          <w:sz w:val="16"/>
          <w:szCs w:val="16"/>
        </w:rPr>
      </w:pPr>
    </w:p>
    <w:p w14:paraId="54BD167D" w14:textId="7B26906A" w:rsidR="00677855" w:rsidRPr="00B8557F" w:rsidRDefault="00677855" w:rsidP="00846D95">
      <w:pPr>
        <w:rPr>
          <w:rFonts w:asciiTheme="majorHAnsi" w:hAnsiTheme="majorHAnsi" w:cstheme="majorHAnsi"/>
          <w:color w:val="000000"/>
          <w:sz w:val="16"/>
          <w:szCs w:val="16"/>
        </w:rPr>
      </w:pPr>
      <w:r w:rsidRPr="00B8557F">
        <w:rPr>
          <w:rFonts w:asciiTheme="majorHAnsi" w:hAnsiTheme="majorHAnsi" w:cstheme="majorHAnsi"/>
          <w:color w:val="000000"/>
          <w:sz w:val="16"/>
          <w:szCs w:val="16"/>
          <w:shd w:val="clear" w:color="auto" w:fill="FFFFFF"/>
        </w:rPr>
        <w:t>Meyer, S.R., Hardt, S., Alba Brambilla, R.E., Page, S., &amp; Stöckl, H. (2024).</w:t>
      </w:r>
      <w:r w:rsidRPr="00B8557F">
        <w:rPr>
          <w:rStyle w:val="apple-converted-space"/>
          <w:rFonts w:asciiTheme="majorHAnsi" w:hAnsiTheme="majorHAnsi" w:cstheme="majorHAnsi"/>
          <w:color w:val="000000"/>
          <w:sz w:val="16"/>
          <w:szCs w:val="16"/>
          <w:shd w:val="clear" w:color="auto" w:fill="FFFFFF"/>
        </w:rPr>
        <w:t> </w:t>
      </w:r>
      <w:hyperlink r:id="rId680" w:history="1">
        <w:r w:rsidRPr="00B8557F">
          <w:rPr>
            <w:rStyle w:val="Hyperlink"/>
            <w:rFonts w:asciiTheme="majorHAnsi" w:eastAsiaTheme="majorEastAsia" w:hAnsiTheme="majorHAnsi" w:cstheme="majorHAnsi"/>
            <w:color w:val="2F83C4"/>
            <w:sz w:val="16"/>
            <w:szCs w:val="16"/>
          </w:rPr>
          <w:t>Explaining intimate partner violence through economic theories: A systematic review and narrative synthesis</w:t>
        </w:r>
      </w:hyperlink>
      <w:r w:rsidRPr="00B8557F">
        <w:rPr>
          <w:rFonts w:asciiTheme="majorHAnsi" w:hAnsiTheme="majorHAnsi" w:cstheme="majorHAnsi"/>
          <w:color w:val="000000"/>
          <w:sz w:val="16"/>
          <w:szCs w:val="16"/>
          <w:shd w:val="clear" w:color="auto" w:fill="FFFFFF"/>
        </w:rPr>
        <w:t>. Aggression and Violent Behavior. 101929:</w:t>
      </w:r>
      <w:r w:rsidRPr="00B8557F">
        <w:rPr>
          <w:rStyle w:val="apple-converted-space"/>
          <w:rFonts w:asciiTheme="majorHAnsi" w:hAnsiTheme="majorHAnsi" w:cstheme="majorHAnsi"/>
          <w:color w:val="000000"/>
          <w:sz w:val="16"/>
          <w:szCs w:val="16"/>
          <w:shd w:val="clear" w:color="auto" w:fill="FFFFFF"/>
        </w:rPr>
        <w:t> </w:t>
      </w:r>
    </w:p>
    <w:p w14:paraId="5BDC527A" w14:textId="6CE628EE" w:rsidR="00846D95" w:rsidRPr="00B8557F" w:rsidRDefault="00846D95" w:rsidP="00846D95">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81" w:history="1">
        <w:r w:rsidRPr="00B8557F">
          <w:rPr>
            <w:rStyle w:val="Hyperlink"/>
            <w:rFonts w:asciiTheme="majorHAnsi" w:hAnsiTheme="majorHAnsi" w:cstheme="majorHAnsi"/>
            <w:color w:val="2F83C4"/>
            <w:sz w:val="16"/>
            <w:szCs w:val="16"/>
          </w:rPr>
          <w:t xml:space="preserve">Miedema, S.S., </w:t>
        </w:r>
        <w:proofErr w:type="spellStart"/>
        <w:r w:rsidRPr="00B8557F">
          <w:rPr>
            <w:rStyle w:val="Hyperlink"/>
            <w:rFonts w:asciiTheme="majorHAnsi" w:hAnsiTheme="majorHAnsi" w:cstheme="majorHAnsi"/>
            <w:color w:val="2F83C4"/>
            <w:sz w:val="16"/>
            <w:szCs w:val="16"/>
          </w:rPr>
          <w:t>Hennink</w:t>
        </w:r>
        <w:proofErr w:type="spellEnd"/>
        <w:r w:rsidRPr="00B8557F">
          <w:rPr>
            <w:rStyle w:val="Hyperlink"/>
            <w:rFonts w:asciiTheme="majorHAnsi" w:hAnsiTheme="majorHAnsi" w:cstheme="majorHAnsi"/>
            <w:color w:val="2F83C4"/>
            <w:sz w:val="16"/>
            <w:szCs w:val="16"/>
          </w:rPr>
          <w:t xml:space="preserve">, M., Naved, R.T., Talukder, A., Dore, E. C., Yount, K. M. (2021). Women’s income-generating activity and experiences of economic intimate partner violence in rural Bangladesh. Sex Roles. </w:t>
        </w:r>
        <w:proofErr w:type="spellStart"/>
        <w:r w:rsidRPr="00B8557F">
          <w:rPr>
            <w:rStyle w:val="Hyperlink"/>
            <w:rFonts w:asciiTheme="majorHAnsi" w:hAnsiTheme="majorHAnsi" w:cstheme="majorHAnsi"/>
            <w:color w:val="2F83C4"/>
            <w:sz w:val="16"/>
            <w:szCs w:val="16"/>
          </w:rPr>
          <w:t>ePub</w:t>
        </w:r>
        <w:proofErr w:type="spellEnd"/>
      </w:hyperlink>
      <w:r w:rsidRPr="00B8557F">
        <w:rPr>
          <w:rFonts w:asciiTheme="majorHAnsi" w:hAnsiTheme="majorHAnsi" w:cstheme="majorHAnsi"/>
          <w:color w:val="000000"/>
          <w:sz w:val="16"/>
          <w:szCs w:val="16"/>
        </w:rPr>
        <w:t>:</w:t>
      </w:r>
      <w:r w:rsidRPr="00B8557F">
        <w:rPr>
          <w:rStyle w:val="apple-converted-space"/>
          <w:rFonts w:asciiTheme="majorHAnsi" w:eastAsiaTheme="majorEastAsia" w:hAnsiTheme="majorHAnsi" w:cstheme="majorHAnsi"/>
          <w:color w:val="000000"/>
          <w:sz w:val="16"/>
          <w:szCs w:val="16"/>
        </w:rPr>
        <w:t> </w:t>
      </w:r>
    </w:p>
    <w:p w14:paraId="2FC72047" w14:textId="53D85C73" w:rsidR="00E01671" w:rsidRPr="00B8557F" w:rsidRDefault="00E01671" w:rsidP="00127604">
      <w:pPr>
        <w:rPr>
          <w:rFonts w:asciiTheme="majorHAnsi" w:hAnsiTheme="majorHAnsi" w:cstheme="majorHAnsi"/>
          <w:color w:val="000000"/>
          <w:sz w:val="16"/>
          <w:szCs w:val="16"/>
          <w:lang w:val="en-GB"/>
        </w:rPr>
      </w:pPr>
    </w:p>
    <w:p w14:paraId="3DB81325" w14:textId="77777777" w:rsidR="0078272E" w:rsidRPr="00B8557F" w:rsidRDefault="00000000" w:rsidP="0078272E">
      <w:pPr>
        <w:rPr>
          <w:rFonts w:asciiTheme="majorHAnsi" w:hAnsiTheme="majorHAnsi" w:cstheme="majorHAnsi"/>
          <w:sz w:val="16"/>
          <w:szCs w:val="16"/>
        </w:rPr>
      </w:pPr>
      <w:hyperlink r:id="rId682" w:history="1">
        <w:r w:rsidR="0078272E" w:rsidRPr="00B8557F">
          <w:rPr>
            <w:rFonts w:asciiTheme="majorHAnsi" w:hAnsiTheme="majorHAnsi" w:cstheme="majorHAnsi"/>
            <w:color w:val="2F83C4"/>
            <w:sz w:val="16"/>
            <w:szCs w:val="16"/>
            <w:u w:val="single"/>
          </w:rPr>
          <w:t xml:space="preserve">Naved, R. T., Mamun, M. A., Parvin, K., Willan, S., Gibbs, A., Jewkes, R. (2021). Learnings from the evaluation of </w:t>
        </w:r>
        <w:proofErr w:type="spellStart"/>
        <w:r w:rsidR="0078272E" w:rsidRPr="00B8557F">
          <w:rPr>
            <w:rFonts w:asciiTheme="majorHAnsi" w:hAnsiTheme="majorHAnsi" w:cstheme="majorHAnsi"/>
            <w:color w:val="2F83C4"/>
            <w:sz w:val="16"/>
            <w:szCs w:val="16"/>
            <w:u w:val="single"/>
          </w:rPr>
          <w:t>HERrespect</w:t>
        </w:r>
        <w:proofErr w:type="spellEnd"/>
        <w:r w:rsidR="0078272E" w:rsidRPr="00B8557F">
          <w:rPr>
            <w:rFonts w:asciiTheme="majorHAnsi" w:hAnsiTheme="majorHAnsi" w:cstheme="majorHAnsi"/>
            <w:color w:val="2F83C4"/>
            <w:sz w:val="16"/>
            <w:szCs w:val="16"/>
            <w:u w:val="single"/>
          </w:rPr>
          <w:t>: a factory-based intervention to prevent intimate partner and workplace violence against female garment workers in Bangladesh. Glob. Health Action. 14(1), e1868960</w:t>
        </w:r>
      </w:hyperlink>
      <w:r w:rsidR="0078272E" w:rsidRPr="00B8557F">
        <w:rPr>
          <w:rFonts w:asciiTheme="majorHAnsi" w:hAnsiTheme="majorHAnsi" w:cstheme="majorHAnsi"/>
          <w:color w:val="000000"/>
          <w:sz w:val="16"/>
          <w:szCs w:val="16"/>
          <w:shd w:val="clear" w:color="auto" w:fill="FFFFFF"/>
        </w:rPr>
        <w:t>:</w:t>
      </w:r>
    </w:p>
    <w:p w14:paraId="2E5F9267" w14:textId="77777777" w:rsidR="0078272E" w:rsidRPr="00B8557F" w:rsidRDefault="0078272E" w:rsidP="00127604">
      <w:pPr>
        <w:rPr>
          <w:rFonts w:asciiTheme="majorHAnsi" w:hAnsiTheme="majorHAnsi" w:cstheme="majorHAnsi"/>
          <w:color w:val="000000"/>
          <w:sz w:val="16"/>
          <w:szCs w:val="16"/>
          <w:lang w:val="en-GB"/>
        </w:rPr>
      </w:pPr>
    </w:p>
    <w:p w14:paraId="731BDEF8" w14:textId="77777777" w:rsidR="00E01671" w:rsidRPr="00B8557F" w:rsidRDefault="00E01671" w:rsidP="00127604">
      <w:pPr>
        <w:rPr>
          <w:rFonts w:asciiTheme="majorHAnsi" w:hAnsiTheme="majorHAnsi" w:cstheme="majorHAnsi"/>
          <w:color w:val="000000"/>
          <w:sz w:val="16"/>
          <w:szCs w:val="16"/>
          <w:lang w:val="en-GB"/>
        </w:rPr>
      </w:pPr>
      <w:r w:rsidRPr="00B8557F">
        <w:rPr>
          <w:rFonts w:asciiTheme="majorHAnsi" w:hAnsiTheme="majorHAnsi" w:cstheme="majorHAnsi"/>
          <w:color w:val="000000"/>
          <w:sz w:val="16"/>
          <w:szCs w:val="16"/>
          <w:lang w:val="en-GB"/>
        </w:rPr>
        <w:t xml:space="preserve">O’Connor J, </w:t>
      </w:r>
      <w:proofErr w:type="spellStart"/>
      <w:r w:rsidRPr="00B8557F">
        <w:rPr>
          <w:rFonts w:asciiTheme="majorHAnsi" w:hAnsiTheme="majorHAnsi" w:cstheme="majorHAnsi"/>
          <w:color w:val="000000"/>
          <w:sz w:val="16"/>
          <w:szCs w:val="16"/>
          <w:lang w:val="en-GB"/>
        </w:rPr>
        <w:t>Nepomnyaschy</w:t>
      </w:r>
      <w:proofErr w:type="spellEnd"/>
      <w:r w:rsidRPr="00B8557F">
        <w:rPr>
          <w:rFonts w:asciiTheme="majorHAnsi" w:hAnsiTheme="majorHAnsi" w:cstheme="majorHAnsi"/>
          <w:color w:val="000000"/>
          <w:sz w:val="16"/>
          <w:szCs w:val="16"/>
          <w:lang w:val="en-GB"/>
        </w:rPr>
        <w:t xml:space="preserve"> L. (2020). Intimate partner violence and material hardship among urban mothers. </w:t>
      </w:r>
      <w:r w:rsidRPr="00B8557F">
        <w:rPr>
          <w:rFonts w:asciiTheme="majorHAnsi" w:hAnsiTheme="majorHAnsi" w:cstheme="majorHAnsi"/>
          <w:i/>
          <w:color w:val="000000"/>
          <w:sz w:val="16"/>
          <w:szCs w:val="16"/>
          <w:lang w:val="en-GB"/>
        </w:rPr>
        <w:t>Violence Against Women 26(9),</w:t>
      </w:r>
      <w:r w:rsidRPr="00B8557F">
        <w:rPr>
          <w:rFonts w:asciiTheme="majorHAnsi" w:hAnsiTheme="majorHAnsi" w:cstheme="majorHAnsi"/>
          <w:color w:val="000000"/>
          <w:sz w:val="16"/>
          <w:szCs w:val="16"/>
          <w:lang w:val="en-GB"/>
        </w:rPr>
        <w:t xml:space="preserve"> 935-954.</w:t>
      </w:r>
    </w:p>
    <w:p w14:paraId="5896C064" w14:textId="77777777" w:rsidR="00863B30" w:rsidRPr="00B8557F" w:rsidRDefault="00863B30" w:rsidP="00863B30">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83" w:history="1">
        <w:r w:rsidRPr="00B8557F">
          <w:rPr>
            <w:rStyle w:val="Hyperlink"/>
            <w:rFonts w:asciiTheme="majorHAnsi" w:hAnsiTheme="majorHAnsi" w:cstheme="majorHAnsi"/>
            <w:color w:val="2F83C4"/>
            <w:sz w:val="16"/>
            <w:szCs w:val="16"/>
          </w:rPr>
          <w:t xml:space="preserve">Okumu, M., </w:t>
        </w:r>
        <w:proofErr w:type="spellStart"/>
        <w:r w:rsidRPr="00B8557F">
          <w:rPr>
            <w:rStyle w:val="Hyperlink"/>
            <w:rFonts w:asciiTheme="majorHAnsi" w:hAnsiTheme="majorHAnsi" w:cstheme="majorHAnsi"/>
            <w:color w:val="2F83C4"/>
            <w:sz w:val="16"/>
            <w:szCs w:val="16"/>
          </w:rPr>
          <w:t>Orwenyo</w:t>
        </w:r>
        <w:proofErr w:type="spellEnd"/>
        <w:r w:rsidRPr="00B8557F">
          <w:rPr>
            <w:rStyle w:val="Hyperlink"/>
            <w:rFonts w:asciiTheme="majorHAnsi" w:hAnsiTheme="majorHAnsi" w:cstheme="majorHAnsi"/>
            <w:color w:val="2F83C4"/>
            <w:sz w:val="16"/>
            <w:szCs w:val="16"/>
          </w:rPr>
          <w:t xml:space="preserve">, E., Nyoni, T., Mengo, C., Steiner, J. J., &amp; Tonui, B. C. (2021). Socioeconomic factors and patterns of intimate partner violence among ever-married women in </w:t>
        </w:r>
        <w:proofErr w:type="spellStart"/>
        <w:r w:rsidRPr="00B8557F">
          <w:rPr>
            <w:rStyle w:val="Hyperlink"/>
            <w:rFonts w:asciiTheme="majorHAnsi" w:hAnsiTheme="majorHAnsi" w:cstheme="majorHAnsi"/>
            <w:color w:val="2F83C4"/>
            <w:sz w:val="16"/>
            <w:szCs w:val="16"/>
          </w:rPr>
          <w:t>uganda</w:t>
        </w:r>
        <w:proofErr w:type="spellEnd"/>
        <w:r w:rsidRPr="00B8557F">
          <w:rPr>
            <w:rStyle w:val="Hyperlink"/>
            <w:rFonts w:asciiTheme="majorHAnsi" w:hAnsiTheme="majorHAnsi" w:cstheme="majorHAnsi"/>
            <w:color w:val="2F83C4"/>
            <w:sz w:val="16"/>
            <w:szCs w:val="16"/>
          </w:rPr>
          <w:t xml:space="preserve">: pathways and actions for multicomponent violence prevention strategies. Journal of Interpersonal Violence. </w:t>
        </w:r>
        <w:proofErr w:type="spellStart"/>
        <w:r w:rsidRPr="00B8557F">
          <w:rPr>
            <w:rStyle w:val="Hyperlink"/>
            <w:rFonts w:asciiTheme="majorHAnsi" w:hAnsiTheme="majorHAnsi" w:cstheme="majorHAnsi"/>
            <w:color w:val="2F83C4"/>
            <w:sz w:val="16"/>
            <w:szCs w:val="16"/>
          </w:rPr>
          <w:t>ePub</w:t>
        </w:r>
        <w:proofErr w:type="spellEnd"/>
      </w:hyperlink>
    </w:p>
    <w:p w14:paraId="4FC26A35" w14:textId="77777777" w:rsidR="00B12983" w:rsidRPr="00B8557F" w:rsidRDefault="00B12983" w:rsidP="00B12983">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84" w:history="1">
        <w:r w:rsidRPr="00B8557F">
          <w:rPr>
            <w:rStyle w:val="Hyperlink"/>
            <w:rFonts w:asciiTheme="majorHAnsi" w:hAnsiTheme="majorHAnsi" w:cstheme="majorHAnsi"/>
            <w:color w:val="2F83C4"/>
            <w:sz w:val="16"/>
            <w:szCs w:val="16"/>
          </w:rPr>
          <w:t xml:space="preserve">Postmus, J.L., Nikolova, K., Lin, H., Johnson, L. (2021). Women’s economic abuse experiences: Results from the UN Multi-Country Study on Men and Violence in Asia and the Pacific. 1–28, </w:t>
        </w:r>
        <w:proofErr w:type="spellStart"/>
        <w:r w:rsidRPr="00B8557F">
          <w:rPr>
            <w:rStyle w:val="Hyperlink"/>
            <w:rFonts w:asciiTheme="majorHAnsi" w:hAnsiTheme="majorHAnsi" w:cstheme="majorHAnsi"/>
            <w:color w:val="2F83C4"/>
            <w:sz w:val="16"/>
            <w:szCs w:val="16"/>
          </w:rPr>
          <w:t>ePub</w:t>
        </w:r>
        <w:proofErr w:type="spellEnd"/>
      </w:hyperlink>
      <w:r w:rsidRPr="00B8557F">
        <w:rPr>
          <w:rFonts w:asciiTheme="majorHAnsi" w:hAnsiTheme="majorHAnsi" w:cstheme="majorHAnsi"/>
          <w:color w:val="000000"/>
          <w:sz w:val="16"/>
          <w:szCs w:val="16"/>
          <w:shd w:val="clear" w:color="auto" w:fill="FFFFFF"/>
        </w:rPr>
        <w:t>:</w:t>
      </w:r>
    </w:p>
    <w:p w14:paraId="018533A0" w14:textId="57953E30" w:rsidR="00127604" w:rsidRPr="00B8557F" w:rsidRDefault="00127604" w:rsidP="00127604">
      <w:pPr>
        <w:rPr>
          <w:rFonts w:asciiTheme="majorHAnsi" w:hAnsiTheme="majorHAnsi" w:cstheme="majorHAnsi"/>
          <w:sz w:val="16"/>
          <w:szCs w:val="16"/>
        </w:rPr>
      </w:pPr>
      <w:r w:rsidRPr="00B8557F">
        <w:rPr>
          <w:rFonts w:asciiTheme="majorHAnsi" w:hAnsiTheme="majorHAnsi" w:cstheme="majorHAnsi"/>
          <w:color w:val="000000"/>
          <w:sz w:val="16"/>
          <w:szCs w:val="16"/>
          <w:lang w:val="en-GB"/>
        </w:rPr>
        <w:br/>
      </w:r>
      <w:r w:rsidR="00273B90" w:rsidRPr="00B8557F">
        <w:rPr>
          <w:rFonts w:asciiTheme="majorHAnsi" w:hAnsiTheme="majorHAnsi" w:cstheme="majorHAnsi"/>
          <w:sz w:val="16"/>
          <w:szCs w:val="16"/>
        </w:rPr>
        <w:t xml:space="preserve">Raghavendra S, Kim K, Ashe S, Chadha M, Piiroinen P.T, </w:t>
      </w:r>
      <w:proofErr w:type="spellStart"/>
      <w:r w:rsidR="00273B90" w:rsidRPr="00B8557F">
        <w:rPr>
          <w:rFonts w:asciiTheme="majorHAnsi" w:hAnsiTheme="majorHAnsi" w:cstheme="majorHAnsi"/>
          <w:sz w:val="16"/>
          <w:szCs w:val="16"/>
        </w:rPr>
        <w:t>Duvvury</w:t>
      </w:r>
      <w:proofErr w:type="spellEnd"/>
      <w:r w:rsidR="00273B90" w:rsidRPr="00B8557F">
        <w:rPr>
          <w:rFonts w:asciiTheme="majorHAnsi" w:hAnsiTheme="majorHAnsi" w:cstheme="majorHAnsi"/>
          <w:sz w:val="16"/>
          <w:szCs w:val="16"/>
        </w:rPr>
        <w:t xml:space="preserve"> N. (2019). </w:t>
      </w:r>
      <w:hyperlink r:id="rId685" w:history="1">
        <w:r w:rsidRPr="00B8557F">
          <w:rPr>
            <w:rStyle w:val="Hyperlink"/>
            <w:rFonts w:asciiTheme="majorHAnsi" w:hAnsiTheme="majorHAnsi" w:cstheme="majorHAnsi"/>
            <w:color w:val="954F72"/>
            <w:sz w:val="16"/>
            <w:szCs w:val="16"/>
            <w:lang w:val="en-GB"/>
          </w:rPr>
          <w:t>Estimating macroeconomic loss due to violence against women and girls: a policy toolkit. NUI Galway.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What Works Global Programme</w:t>
      </w:r>
      <w:r w:rsidRPr="00B8557F">
        <w:rPr>
          <w:rFonts w:asciiTheme="majorHAnsi" w:hAnsiTheme="majorHAnsi" w:cstheme="majorHAnsi"/>
          <w:color w:val="000000"/>
          <w:sz w:val="16"/>
          <w:szCs w:val="16"/>
          <w:lang w:val="en-GB"/>
        </w:rPr>
        <w:t>).</w:t>
      </w:r>
      <w:r w:rsidRPr="00B8557F">
        <w:rPr>
          <w:rStyle w:val="apple-converted-space"/>
          <w:rFonts w:asciiTheme="majorHAnsi" w:hAnsiTheme="majorHAnsi" w:cstheme="majorHAnsi"/>
          <w:color w:val="000000"/>
          <w:sz w:val="16"/>
          <w:szCs w:val="16"/>
          <w:lang w:val="en-GB"/>
        </w:rPr>
        <w:t> </w:t>
      </w:r>
    </w:p>
    <w:p w14:paraId="47E7B040" w14:textId="137F9720" w:rsidR="007A6307" w:rsidRPr="00B8557F" w:rsidRDefault="007A6307" w:rsidP="007A6307">
      <w:pPr>
        <w:rPr>
          <w:rFonts w:asciiTheme="majorHAnsi" w:hAnsiTheme="majorHAnsi" w:cstheme="majorHAnsi"/>
          <w:color w:val="000000"/>
          <w:sz w:val="16"/>
          <w:szCs w:val="16"/>
          <w:lang w:val="en-GB"/>
        </w:rPr>
      </w:pPr>
      <w:r w:rsidRPr="00B8557F">
        <w:rPr>
          <w:rFonts w:asciiTheme="majorHAnsi" w:hAnsiTheme="majorHAnsi" w:cstheme="majorHAnsi"/>
          <w:color w:val="000000"/>
          <w:sz w:val="16"/>
          <w:szCs w:val="16"/>
          <w:lang w:val="en-GB"/>
        </w:rPr>
        <w:br/>
      </w:r>
      <w:r w:rsidR="00273B90" w:rsidRPr="00B8557F">
        <w:rPr>
          <w:rFonts w:asciiTheme="majorHAnsi" w:hAnsiTheme="majorHAnsi" w:cstheme="majorHAnsi"/>
          <w:sz w:val="16"/>
          <w:szCs w:val="16"/>
        </w:rPr>
        <w:t xml:space="preserve">Raghavendra S, Kim K, Ashe S, Chadha M, </w:t>
      </w:r>
      <w:proofErr w:type="gramStart"/>
      <w:r w:rsidR="00273B90" w:rsidRPr="00B8557F">
        <w:rPr>
          <w:rFonts w:asciiTheme="majorHAnsi" w:hAnsiTheme="majorHAnsi" w:cstheme="majorHAnsi"/>
          <w:sz w:val="16"/>
          <w:szCs w:val="16"/>
        </w:rPr>
        <w:t>Sabir  M</w:t>
      </w:r>
      <w:proofErr w:type="gramEnd"/>
      <w:r w:rsidR="00273B90" w:rsidRPr="00B8557F">
        <w:rPr>
          <w:rFonts w:asciiTheme="majorHAnsi" w:hAnsiTheme="majorHAnsi" w:cstheme="majorHAnsi"/>
          <w:sz w:val="16"/>
          <w:szCs w:val="16"/>
        </w:rPr>
        <w:t xml:space="preserve">, Piiroinen P.T, </w:t>
      </w:r>
      <w:proofErr w:type="spellStart"/>
      <w:r w:rsidR="00273B90" w:rsidRPr="00B8557F">
        <w:rPr>
          <w:rFonts w:asciiTheme="majorHAnsi" w:hAnsiTheme="majorHAnsi" w:cstheme="majorHAnsi"/>
          <w:sz w:val="16"/>
          <w:szCs w:val="16"/>
        </w:rPr>
        <w:t>Duvvury</w:t>
      </w:r>
      <w:proofErr w:type="spellEnd"/>
      <w:r w:rsidR="00273B90" w:rsidRPr="00B8557F">
        <w:rPr>
          <w:rFonts w:asciiTheme="majorHAnsi" w:hAnsiTheme="majorHAnsi" w:cstheme="majorHAnsi"/>
          <w:sz w:val="16"/>
          <w:szCs w:val="16"/>
        </w:rPr>
        <w:t xml:space="preserve"> N. (2019). </w:t>
      </w:r>
      <w:hyperlink r:id="rId686" w:history="1">
        <w:r w:rsidRPr="00B8557F">
          <w:rPr>
            <w:rStyle w:val="Hyperlink"/>
            <w:rFonts w:asciiTheme="majorHAnsi" w:hAnsiTheme="majorHAnsi" w:cstheme="majorHAnsi"/>
            <w:color w:val="954F72"/>
            <w:sz w:val="16"/>
            <w:szCs w:val="16"/>
            <w:lang w:val="en-GB"/>
          </w:rPr>
          <w:t>The macroeconomic loss due to violence against women and girls: the case of Pakistan. NUI Galway.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What Works Global Programme</w:t>
      </w:r>
      <w:r w:rsidRPr="00B8557F">
        <w:rPr>
          <w:rFonts w:asciiTheme="majorHAnsi" w:hAnsiTheme="majorHAnsi" w:cstheme="majorHAnsi"/>
          <w:color w:val="000000"/>
          <w:sz w:val="16"/>
          <w:szCs w:val="16"/>
          <w:lang w:val="en-GB"/>
        </w:rPr>
        <w:t>).</w:t>
      </w:r>
    </w:p>
    <w:p w14:paraId="602FE72E" w14:textId="77777777" w:rsidR="000C1E5C" w:rsidRPr="00B8557F" w:rsidRDefault="000C1E5C" w:rsidP="000C1E5C">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87" w:history="1">
        <w:r w:rsidRPr="00B8557F">
          <w:rPr>
            <w:rStyle w:val="Hyperlink"/>
            <w:rFonts w:asciiTheme="majorHAnsi" w:hAnsiTheme="majorHAnsi" w:cstheme="majorHAnsi"/>
            <w:color w:val="2F83C4"/>
            <w:sz w:val="16"/>
            <w:szCs w:val="16"/>
          </w:rPr>
          <w:t>Ranganathan, M., Heise, L., Peterman, A., Roy, S., Hidrobo, M. (2021). Cross-disciplinary intersections between public health and economics in intimate partner violence research. SSM - Population Health. 14, 100822</w:t>
        </w:r>
      </w:hyperlink>
      <w:r w:rsidRPr="00B8557F">
        <w:rPr>
          <w:rFonts w:asciiTheme="majorHAnsi" w:hAnsiTheme="majorHAnsi" w:cstheme="majorHAnsi"/>
          <w:color w:val="000000"/>
          <w:sz w:val="16"/>
          <w:szCs w:val="16"/>
        </w:rPr>
        <w:t>:</w:t>
      </w:r>
    </w:p>
    <w:p w14:paraId="45A9D768" w14:textId="5BE9CE69" w:rsidR="002F39B7" w:rsidRPr="00B8557F" w:rsidRDefault="002F39B7" w:rsidP="007A6307">
      <w:pPr>
        <w:rPr>
          <w:rFonts w:asciiTheme="majorHAnsi" w:hAnsiTheme="majorHAnsi" w:cstheme="majorHAnsi"/>
          <w:sz w:val="16"/>
          <w:szCs w:val="16"/>
        </w:rPr>
      </w:pPr>
    </w:p>
    <w:p w14:paraId="08A053A6" w14:textId="77777777" w:rsidR="0041506E" w:rsidRPr="00B8557F" w:rsidRDefault="00000000" w:rsidP="0041506E">
      <w:pPr>
        <w:rPr>
          <w:rFonts w:asciiTheme="majorHAnsi" w:hAnsiTheme="majorHAnsi" w:cstheme="majorHAnsi"/>
          <w:sz w:val="16"/>
          <w:szCs w:val="16"/>
        </w:rPr>
      </w:pPr>
      <w:hyperlink r:id="rId688" w:history="1">
        <w:r w:rsidR="0041506E" w:rsidRPr="00B8557F">
          <w:rPr>
            <w:rStyle w:val="Hyperlink"/>
            <w:rFonts w:asciiTheme="majorHAnsi" w:hAnsiTheme="majorHAnsi" w:cstheme="majorHAnsi"/>
            <w:color w:val="2F83C4"/>
            <w:sz w:val="16"/>
            <w:szCs w:val="16"/>
          </w:rPr>
          <w:t xml:space="preserve">Ranganathan, M., Stern, E., Knight, L., </w:t>
        </w:r>
        <w:proofErr w:type="spellStart"/>
        <w:r w:rsidR="0041506E" w:rsidRPr="00B8557F">
          <w:rPr>
            <w:rStyle w:val="Hyperlink"/>
            <w:rFonts w:asciiTheme="majorHAnsi" w:hAnsiTheme="majorHAnsi" w:cstheme="majorHAnsi"/>
            <w:color w:val="2F83C4"/>
            <w:sz w:val="16"/>
            <w:szCs w:val="16"/>
          </w:rPr>
          <w:t>Muvhango</w:t>
        </w:r>
        <w:proofErr w:type="spellEnd"/>
        <w:r w:rsidR="0041506E" w:rsidRPr="00B8557F">
          <w:rPr>
            <w:rStyle w:val="Hyperlink"/>
            <w:rFonts w:asciiTheme="majorHAnsi" w:hAnsiTheme="majorHAnsi" w:cstheme="majorHAnsi"/>
            <w:color w:val="2F83C4"/>
            <w:sz w:val="16"/>
            <w:szCs w:val="16"/>
          </w:rPr>
          <w:t>, L., Molebatsi, M., Polzer-</w:t>
        </w:r>
        <w:proofErr w:type="spellStart"/>
        <w:r w:rsidR="0041506E" w:rsidRPr="00B8557F">
          <w:rPr>
            <w:rStyle w:val="Hyperlink"/>
            <w:rFonts w:asciiTheme="majorHAnsi" w:hAnsiTheme="majorHAnsi" w:cstheme="majorHAnsi"/>
            <w:color w:val="2F83C4"/>
            <w:sz w:val="16"/>
            <w:szCs w:val="16"/>
          </w:rPr>
          <w:t>Ngwato</w:t>
        </w:r>
        <w:proofErr w:type="spellEnd"/>
        <w:r w:rsidR="0041506E" w:rsidRPr="00B8557F">
          <w:rPr>
            <w:rStyle w:val="Hyperlink"/>
            <w:rFonts w:asciiTheme="majorHAnsi" w:hAnsiTheme="majorHAnsi" w:cstheme="majorHAnsi"/>
            <w:color w:val="2F83C4"/>
            <w:sz w:val="16"/>
            <w:szCs w:val="16"/>
          </w:rPr>
          <w:t xml:space="preserve">, T., Lees, S., Stöckl, H. (2021). Women's economic status, male authority patterns and intimate partner violence: a qualitative study in rural </w:t>
        </w:r>
        <w:proofErr w:type="gramStart"/>
        <w:r w:rsidR="0041506E" w:rsidRPr="00B8557F">
          <w:rPr>
            <w:rStyle w:val="Hyperlink"/>
            <w:rFonts w:asciiTheme="majorHAnsi" w:hAnsiTheme="majorHAnsi" w:cstheme="majorHAnsi"/>
            <w:color w:val="2F83C4"/>
            <w:sz w:val="16"/>
            <w:szCs w:val="16"/>
          </w:rPr>
          <w:t>North West</w:t>
        </w:r>
        <w:proofErr w:type="gramEnd"/>
        <w:r w:rsidR="0041506E" w:rsidRPr="00B8557F">
          <w:rPr>
            <w:rStyle w:val="Hyperlink"/>
            <w:rFonts w:asciiTheme="majorHAnsi" w:hAnsiTheme="majorHAnsi" w:cstheme="majorHAnsi"/>
            <w:color w:val="2F83C4"/>
            <w:sz w:val="16"/>
            <w:szCs w:val="16"/>
          </w:rPr>
          <w:t xml:space="preserve"> Province, South Africa. Cult. Health Sex. </w:t>
        </w:r>
        <w:proofErr w:type="spellStart"/>
        <w:r w:rsidR="0041506E" w:rsidRPr="00B8557F">
          <w:rPr>
            <w:rStyle w:val="Hyperlink"/>
            <w:rFonts w:asciiTheme="majorHAnsi" w:hAnsiTheme="majorHAnsi" w:cstheme="majorHAnsi"/>
            <w:color w:val="2F83C4"/>
            <w:sz w:val="16"/>
            <w:szCs w:val="16"/>
          </w:rPr>
          <w:t>ePub</w:t>
        </w:r>
        <w:proofErr w:type="spellEnd"/>
      </w:hyperlink>
      <w:r w:rsidR="0041506E" w:rsidRPr="00B8557F">
        <w:rPr>
          <w:rFonts w:asciiTheme="majorHAnsi" w:hAnsiTheme="majorHAnsi" w:cstheme="majorHAnsi"/>
          <w:color w:val="000000"/>
          <w:sz w:val="16"/>
          <w:szCs w:val="16"/>
          <w:shd w:val="clear" w:color="auto" w:fill="FFFFFF"/>
        </w:rPr>
        <w:t>: F</w:t>
      </w:r>
    </w:p>
    <w:p w14:paraId="7549D4A5" w14:textId="77777777" w:rsidR="00742EFD" w:rsidRPr="00B8557F" w:rsidRDefault="00742EFD" w:rsidP="004E1EA3">
      <w:pPr>
        <w:rPr>
          <w:rFonts w:asciiTheme="majorHAnsi" w:hAnsiTheme="majorHAnsi" w:cstheme="majorHAnsi"/>
          <w:color w:val="000000"/>
          <w:sz w:val="16"/>
          <w:szCs w:val="16"/>
        </w:rPr>
      </w:pPr>
    </w:p>
    <w:p w14:paraId="2C6FBA66" w14:textId="77777777" w:rsidR="00742EFD" w:rsidRPr="00B8557F" w:rsidRDefault="00742EFD" w:rsidP="00742EFD">
      <w:pPr>
        <w:rPr>
          <w:rFonts w:asciiTheme="majorHAnsi" w:hAnsiTheme="majorHAnsi" w:cstheme="majorHAnsi"/>
          <w:iCs/>
          <w:color w:val="333333"/>
          <w:sz w:val="16"/>
          <w:szCs w:val="16"/>
        </w:rPr>
      </w:pPr>
      <w:r w:rsidRPr="00B8557F">
        <w:rPr>
          <w:rFonts w:asciiTheme="majorHAnsi" w:hAnsiTheme="majorHAnsi" w:cstheme="majorHAnsi"/>
          <w:color w:val="000000"/>
          <w:sz w:val="16"/>
          <w:szCs w:val="16"/>
          <w:lang w:val="en-GB"/>
        </w:rPr>
        <w:t xml:space="preserve">Robinson AB, Stephenson R, Merrill KG, Morse S, </w:t>
      </w:r>
      <w:proofErr w:type="spellStart"/>
      <w:r w:rsidRPr="00B8557F">
        <w:rPr>
          <w:rFonts w:asciiTheme="majorHAnsi" w:hAnsiTheme="majorHAnsi" w:cstheme="majorHAnsi"/>
          <w:color w:val="000000"/>
          <w:sz w:val="16"/>
          <w:szCs w:val="16"/>
          <w:lang w:val="en-GB"/>
        </w:rPr>
        <w:t>Surkan</w:t>
      </w:r>
      <w:proofErr w:type="spellEnd"/>
      <w:r w:rsidRPr="00B8557F">
        <w:rPr>
          <w:rFonts w:asciiTheme="majorHAnsi" w:hAnsiTheme="majorHAnsi" w:cstheme="majorHAnsi"/>
          <w:color w:val="000000"/>
          <w:sz w:val="16"/>
          <w:szCs w:val="16"/>
          <w:lang w:val="en-GB"/>
        </w:rPr>
        <w:t xml:space="preserve"> PJ. (2021). Missed opportunities for addressing intimate partner violence through microcredit: Qualitative findings from Bangladesh. </w:t>
      </w:r>
      <w:r w:rsidRPr="00B8557F">
        <w:rPr>
          <w:rFonts w:asciiTheme="majorHAnsi" w:hAnsiTheme="majorHAnsi" w:cstheme="majorHAnsi"/>
          <w:i/>
          <w:color w:val="333333"/>
          <w:sz w:val="16"/>
          <w:szCs w:val="16"/>
        </w:rPr>
        <w:t>Violence Against Women 27(11),</w:t>
      </w:r>
      <w:r w:rsidRPr="00B8557F">
        <w:rPr>
          <w:rFonts w:asciiTheme="majorHAnsi" w:hAnsiTheme="majorHAnsi" w:cstheme="majorHAnsi"/>
          <w:iCs/>
          <w:color w:val="333333"/>
          <w:sz w:val="16"/>
          <w:szCs w:val="16"/>
        </w:rPr>
        <w:t xml:space="preserve"> 1879-1895.</w:t>
      </w:r>
    </w:p>
    <w:p w14:paraId="265D73AE" w14:textId="77777777" w:rsidR="00195D8F" w:rsidRPr="00B8557F" w:rsidRDefault="00195D8F" w:rsidP="004E1EA3">
      <w:pPr>
        <w:rPr>
          <w:rFonts w:asciiTheme="majorHAnsi" w:hAnsiTheme="majorHAnsi" w:cstheme="majorHAnsi"/>
          <w:color w:val="000000"/>
          <w:sz w:val="16"/>
          <w:szCs w:val="16"/>
        </w:rPr>
      </w:pPr>
    </w:p>
    <w:p w14:paraId="26BBCA05" w14:textId="1D1B7517" w:rsidR="00195D8F" w:rsidRPr="00B8557F" w:rsidRDefault="00195D8F" w:rsidP="004E1EA3">
      <w:pPr>
        <w:rPr>
          <w:rFonts w:asciiTheme="majorHAnsi" w:hAnsiTheme="majorHAnsi" w:cstheme="majorHAnsi"/>
          <w:color w:val="000000"/>
          <w:sz w:val="16"/>
          <w:szCs w:val="16"/>
        </w:rPr>
      </w:pPr>
      <w:proofErr w:type="spellStart"/>
      <w:r w:rsidRPr="00B8557F">
        <w:rPr>
          <w:rFonts w:asciiTheme="majorHAnsi" w:hAnsiTheme="majorHAnsi" w:cstheme="majorHAnsi"/>
          <w:color w:val="000000"/>
          <w:sz w:val="16"/>
          <w:szCs w:val="16"/>
          <w:shd w:val="clear" w:color="auto" w:fill="FFFFFF"/>
        </w:rPr>
        <w:t>Rudgard</w:t>
      </w:r>
      <w:proofErr w:type="spellEnd"/>
      <w:r w:rsidRPr="00B8557F">
        <w:rPr>
          <w:rFonts w:asciiTheme="majorHAnsi" w:hAnsiTheme="majorHAnsi" w:cstheme="majorHAnsi"/>
          <w:color w:val="000000"/>
          <w:sz w:val="16"/>
          <w:szCs w:val="16"/>
          <w:shd w:val="clear" w:color="auto" w:fill="FFFFFF"/>
        </w:rPr>
        <w:t>, W.E., Obiesie, S., Desmond, C., Casale, M., &amp; Cluver, L. (2023).</w:t>
      </w:r>
      <w:r w:rsidRPr="00B8557F">
        <w:rPr>
          <w:rStyle w:val="apple-converted-space"/>
          <w:rFonts w:asciiTheme="majorHAnsi" w:hAnsiTheme="majorHAnsi" w:cstheme="majorHAnsi"/>
          <w:color w:val="000000"/>
          <w:sz w:val="16"/>
          <w:szCs w:val="16"/>
          <w:shd w:val="clear" w:color="auto" w:fill="FFFFFF"/>
        </w:rPr>
        <w:t> </w:t>
      </w:r>
      <w:hyperlink r:id="rId689" w:history="1">
        <w:r w:rsidRPr="00B8557F">
          <w:rPr>
            <w:rStyle w:val="Hyperlink"/>
            <w:rFonts w:asciiTheme="majorHAnsi" w:eastAsiaTheme="majorEastAsia" w:hAnsiTheme="majorHAnsi" w:cstheme="majorHAnsi"/>
            <w:color w:val="2F83C4"/>
            <w:sz w:val="16"/>
            <w:szCs w:val="16"/>
          </w:rPr>
          <w:t>Assessing the cost-effectiveness of economic strengthening and parenting support for preventing violence against adolescents in Mpumalanga Province, South Africa: An economic modelling study using non-</w:t>
        </w:r>
        <w:proofErr w:type="spellStart"/>
        <w:r w:rsidRPr="00B8557F">
          <w:rPr>
            <w:rStyle w:val="Hyperlink"/>
            <w:rFonts w:asciiTheme="majorHAnsi" w:eastAsiaTheme="majorEastAsia" w:hAnsiTheme="majorHAnsi" w:cstheme="majorHAnsi"/>
            <w:color w:val="2F83C4"/>
            <w:sz w:val="16"/>
            <w:szCs w:val="16"/>
          </w:rPr>
          <w:t>randomised</w:t>
        </w:r>
        <w:proofErr w:type="spellEnd"/>
        <w:r w:rsidRPr="00B8557F">
          <w:rPr>
            <w:rStyle w:val="Hyperlink"/>
            <w:rFonts w:asciiTheme="majorHAnsi" w:eastAsiaTheme="majorEastAsia" w:hAnsiTheme="majorHAnsi" w:cstheme="majorHAnsi"/>
            <w:color w:val="2F83C4"/>
            <w:sz w:val="16"/>
            <w:szCs w:val="16"/>
          </w:rPr>
          <w:t xml:space="preserve"> data</w:t>
        </w:r>
      </w:hyperlink>
      <w:r w:rsidRPr="00B8557F">
        <w:rPr>
          <w:rFonts w:asciiTheme="majorHAnsi" w:hAnsiTheme="majorHAnsi" w:cstheme="majorHAnsi"/>
          <w:color w:val="000000"/>
          <w:sz w:val="16"/>
          <w:szCs w:val="16"/>
          <w:shd w:val="clear" w:color="auto" w:fill="FFFFFF"/>
        </w:rPr>
        <w:t xml:space="preserve">. PLOS Glob Public Health. 3(8), e0001666: </w:t>
      </w:r>
    </w:p>
    <w:p w14:paraId="5155A281" w14:textId="6A2BA091" w:rsidR="004E1EA3" w:rsidRPr="00B8557F" w:rsidRDefault="004E1EA3" w:rsidP="004E1EA3">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90" w:history="1">
        <w:r w:rsidRPr="00B8557F">
          <w:rPr>
            <w:rStyle w:val="Hyperlink"/>
            <w:rFonts w:asciiTheme="majorHAnsi" w:hAnsiTheme="majorHAnsi" w:cstheme="majorHAnsi"/>
            <w:color w:val="2F83C4"/>
            <w:sz w:val="16"/>
            <w:szCs w:val="16"/>
          </w:rPr>
          <w:t xml:space="preserve">Stöckl, H., Hassan, A., Ranganathan, M., Hatcher, A. M. (2021).  Economic empowerment and intimate partner violence: a secondary data analysis of the cross-sectional Demographic Health Surveys in Sub-Saharan Africa. BMC </w:t>
        </w:r>
        <w:proofErr w:type="spellStart"/>
        <w:r w:rsidRPr="00B8557F">
          <w:rPr>
            <w:rStyle w:val="Hyperlink"/>
            <w:rFonts w:asciiTheme="majorHAnsi" w:hAnsiTheme="majorHAnsi" w:cstheme="majorHAnsi"/>
            <w:color w:val="2F83C4"/>
            <w:sz w:val="16"/>
            <w:szCs w:val="16"/>
          </w:rPr>
          <w:t>Womens</w:t>
        </w:r>
        <w:proofErr w:type="spellEnd"/>
        <w:r w:rsidRPr="00B8557F">
          <w:rPr>
            <w:rStyle w:val="Hyperlink"/>
            <w:rFonts w:asciiTheme="majorHAnsi" w:hAnsiTheme="majorHAnsi" w:cstheme="majorHAnsi"/>
            <w:color w:val="2F83C4"/>
            <w:sz w:val="16"/>
            <w:szCs w:val="16"/>
          </w:rPr>
          <w:t xml:space="preserve"> Health. 21(241)</w:t>
        </w:r>
      </w:hyperlink>
      <w:r w:rsidRPr="00B8557F">
        <w:rPr>
          <w:rFonts w:asciiTheme="majorHAnsi" w:hAnsiTheme="majorHAnsi" w:cstheme="majorHAnsi"/>
          <w:color w:val="000000"/>
          <w:sz w:val="16"/>
          <w:szCs w:val="16"/>
          <w:shd w:val="clear" w:color="auto" w:fill="FFFFFF"/>
        </w:rPr>
        <w:t>:</w:t>
      </w:r>
    </w:p>
    <w:p w14:paraId="33A08AEE" w14:textId="77777777" w:rsidR="0041506E" w:rsidRPr="00B8557F" w:rsidRDefault="0041506E" w:rsidP="007A6307">
      <w:pPr>
        <w:rPr>
          <w:rFonts w:asciiTheme="majorHAnsi" w:hAnsiTheme="majorHAnsi" w:cstheme="majorHAnsi"/>
          <w:sz w:val="16"/>
          <w:szCs w:val="16"/>
        </w:rPr>
      </w:pPr>
    </w:p>
    <w:p w14:paraId="13A5408B" w14:textId="20D55861" w:rsidR="002F39B7" w:rsidRPr="00B8557F" w:rsidRDefault="002B3371" w:rsidP="002F39B7">
      <w:pPr>
        <w:rPr>
          <w:rFonts w:asciiTheme="majorHAnsi" w:hAnsiTheme="majorHAnsi" w:cstheme="majorHAnsi"/>
          <w:sz w:val="16"/>
          <w:szCs w:val="16"/>
        </w:rPr>
      </w:pPr>
      <w:r w:rsidRPr="00B8557F">
        <w:rPr>
          <w:rFonts w:asciiTheme="majorHAnsi" w:hAnsiTheme="majorHAnsi" w:cstheme="majorHAnsi"/>
          <w:sz w:val="16"/>
          <w:szCs w:val="16"/>
        </w:rPr>
        <w:t xml:space="preserve">Tchamo S, </w:t>
      </w:r>
      <w:proofErr w:type="spellStart"/>
      <w:r w:rsidRPr="00B8557F">
        <w:rPr>
          <w:rFonts w:asciiTheme="majorHAnsi" w:hAnsiTheme="majorHAnsi" w:cstheme="majorHAnsi"/>
          <w:sz w:val="16"/>
          <w:szCs w:val="16"/>
        </w:rPr>
        <w:t>Mucambe</w:t>
      </w:r>
      <w:proofErr w:type="spellEnd"/>
      <w:r w:rsidRPr="00B8557F">
        <w:rPr>
          <w:rFonts w:asciiTheme="majorHAnsi" w:hAnsiTheme="majorHAnsi" w:cstheme="majorHAnsi"/>
          <w:sz w:val="16"/>
          <w:szCs w:val="16"/>
        </w:rPr>
        <w:t xml:space="preserve"> M, José G, Manuel B, </w:t>
      </w:r>
      <w:proofErr w:type="spellStart"/>
      <w:r w:rsidRPr="00B8557F">
        <w:rPr>
          <w:rFonts w:asciiTheme="majorHAnsi" w:hAnsiTheme="majorHAnsi" w:cstheme="majorHAnsi"/>
          <w:sz w:val="16"/>
          <w:szCs w:val="16"/>
        </w:rPr>
        <w:t>Mataveia</w:t>
      </w:r>
      <w:proofErr w:type="spellEnd"/>
      <w:r w:rsidRPr="00B8557F">
        <w:rPr>
          <w:rFonts w:asciiTheme="majorHAnsi" w:hAnsiTheme="majorHAnsi" w:cstheme="majorHAnsi"/>
          <w:sz w:val="16"/>
          <w:szCs w:val="16"/>
        </w:rPr>
        <w:t xml:space="preserve"> G. (2020). </w:t>
      </w:r>
      <w:hyperlink r:id="rId691" w:history="1">
        <w:r w:rsidR="002F39B7" w:rsidRPr="00B8557F">
          <w:rPr>
            <w:rStyle w:val="Hyperlink"/>
            <w:rFonts w:asciiTheme="majorHAnsi" w:hAnsiTheme="majorHAnsi" w:cstheme="majorHAnsi"/>
            <w:color w:val="954F72"/>
            <w:sz w:val="16"/>
            <w:szCs w:val="16"/>
            <w:lang w:val="en-GB"/>
          </w:rPr>
          <w:t xml:space="preserve">Economic costs of violence against women in Mozambique. J </w:t>
        </w:r>
        <w:proofErr w:type="spellStart"/>
        <w:r w:rsidR="002F39B7" w:rsidRPr="00B8557F">
          <w:rPr>
            <w:rStyle w:val="Hyperlink"/>
            <w:rFonts w:asciiTheme="majorHAnsi" w:hAnsiTheme="majorHAnsi" w:cstheme="majorHAnsi"/>
            <w:color w:val="954F72"/>
            <w:sz w:val="16"/>
            <w:szCs w:val="16"/>
            <w:lang w:val="en-GB"/>
          </w:rPr>
          <w:t>Interpers</w:t>
        </w:r>
        <w:proofErr w:type="spellEnd"/>
        <w:r w:rsidR="002F39B7" w:rsidRPr="00B8557F">
          <w:rPr>
            <w:rStyle w:val="Hyperlink"/>
            <w:rFonts w:asciiTheme="majorHAnsi" w:hAnsiTheme="majorHAnsi" w:cstheme="majorHAnsi"/>
            <w:color w:val="954F72"/>
            <w:sz w:val="16"/>
            <w:szCs w:val="16"/>
            <w:lang w:val="en-GB"/>
          </w:rPr>
          <w:t xml:space="preserve"> Violence. </w:t>
        </w:r>
        <w:proofErr w:type="spellStart"/>
        <w:r w:rsidR="002F39B7" w:rsidRPr="00B8557F">
          <w:rPr>
            <w:rStyle w:val="Hyperlink"/>
            <w:rFonts w:asciiTheme="majorHAnsi" w:hAnsiTheme="majorHAnsi" w:cstheme="majorHAnsi"/>
            <w:color w:val="954F72"/>
            <w:sz w:val="16"/>
            <w:szCs w:val="16"/>
            <w:lang w:val="en-GB"/>
          </w:rPr>
          <w:t>ePub</w:t>
        </w:r>
        <w:proofErr w:type="spellEnd"/>
        <w:r w:rsidR="002F39B7" w:rsidRPr="00B8557F">
          <w:rPr>
            <w:rStyle w:val="Hyperlink"/>
            <w:rFonts w:asciiTheme="majorHAnsi" w:hAnsiTheme="majorHAnsi" w:cstheme="majorHAnsi"/>
            <w:color w:val="954F72"/>
            <w:sz w:val="16"/>
            <w:szCs w:val="16"/>
            <w:lang w:val="en-GB"/>
          </w:rPr>
          <w:t>, 2020</w:t>
        </w:r>
      </w:hyperlink>
      <w:r w:rsidR="002F39B7" w:rsidRPr="00B8557F">
        <w:rPr>
          <w:rFonts w:asciiTheme="majorHAnsi" w:hAnsiTheme="majorHAnsi" w:cstheme="majorHAnsi"/>
          <w:color w:val="000000"/>
          <w:sz w:val="16"/>
          <w:szCs w:val="16"/>
          <w:lang w:val="en-GB"/>
        </w:rPr>
        <w:t xml:space="preserve"> (</w:t>
      </w:r>
      <w:r w:rsidR="002F39B7" w:rsidRPr="00B8557F">
        <w:rPr>
          <w:rFonts w:asciiTheme="majorHAnsi" w:hAnsiTheme="majorHAnsi" w:cstheme="majorHAnsi"/>
          <w:i/>
          <w:iCs/>
          <w:color w:val="000000"/>
          <w:sz w:val="16"/>
          <w:szCs w:val="16"/>
          <w:lang w:val="en-GB"/>
        </w:rPr>
        <w:t>Source: NCBI</w:t>
      </w:r>
      <w:r w:rsidR="002F39B7" w:rsidRPr="00B8557F">
        <w:rPr>
          <w:rFonts w:asciiTheme="majorHAnsi" w:hAnsiTheme="majorHAnsi" w:cstheme="majorHAnsi"/>
          <w:color w:val="000000"/>
          <w:sz w:val="16"/>
          <w:szCs w:val="16"/>
          <w:lang w:val="en-GB"/>
        </w:rPr>
        <w:t>).</w:t>
      </w:r>
      <w:r w:rsidR="002F39B7" w:rsidRPr="00B8557F">
        <w:rPr>
          <w:rStyle w:val="apple-converted-space"/>
          <w:rFonts w:asciiTheme="majorHAnsi" w:hAnsiTheme="majorHAnsi" w:cstheme="majorHAnsi"/>
          <w:color w:val="000000"/>
          <w:sz w:val="16"/>
          <w:szCs w:val="16"/>
          <w:lang w:val="en-GB"/>
        </w:rPr>
        <w:t> </w:t>
      </w:r>
    </w:p>
    <w:p w14:paraId="4922248D" w14:textId="77777777" w:rsidR="00C648C6" w:rsidRPr="00B8557F" w:rsidRDefault="00C648C6" w:rsidP="00C648C6">
      <w:pPr>
        <w:rPr>
          <w:rFonts w:asciiTheme="majorHAnsi" w:hAnsiTheme="majorHAnsi" w:cstheme="majorHAnsi"/>
          <w:sz w:val="16"/>
          <w:szCs w:val="16"/>
        </w:rPr>
      </w:pPr>
      <w:r w:rsidRPr="00B8557F">
        <w:rPr>
          <w:rFonts w:asciiTheme="majorHAnsi" w:hAnsiTheme="majorHAnsi" w:cstheme="majorHAnsi"/>
          <w:color w:val="000000"/>
          <w:sz w:val="16"/>
          <w:szCs w:val="16"/>
        </w:rPr>
        <w:br/>
      </w:r>
      <w:hyperlink r:id="rId692" w:tgtFrame="_blank" w:history="1">
        <w:r w:rsidRPr="00B8557F">
          <w:rPr>
            <w:rStyle w:val="Hyperlink"/>
            <w:rFonts w:asciiTheme="majorHAnsi" w:hAnsiTheme="majorHAnsi" w:cstheme="majorHAnsi"/>
            <w:color w:val="2F83C4"/>
            <w:sz w:val="16"/>
            <w:szCs w:val="16"/>
          </w:rPr>
          <w:t xml:space="preserve">Tolmay, J., Knight, L., </w:t>
        </w:r>
        <w:proofErr w:type="spellStart"/>
        <w:r w:rsidRPr="00B8557F">
          <w:rPr>
            <w:rStyle w:val="Hyperlink"/>
            <w:rFonts w:asciiTheme="majorHAnsi" w:hAnsiTheme="majorHAnsi" w:cstheme="majorHAnsi"/>
            <w:color w:val="2F83C4"/>
            <w:sz w:val="16"/>
            <w:szCs w:val="16"/>
          </w:rPr>
          <w:t>Muvhango</w:t>
        </w:r>
        <w:proofErr w:type="spellEnd"/>
        <w:r w:rsidRPr="00B8557F">
          <w:rPr>
            <w:rStyle w:val="Hyperlink"/>
            <w:rFonts w:asciiTheme="majorHAnsi" w:hAnsiTheme="majorHAnsi" w:cstheme="majorHAnsi"/>
            <w:color w:val="2F83C4"/>
            <w:sz w:val="16"/>
            <w:szCs w:val="16"/>
          </w:rPr>
          <w:t>, L., Polzer-</w:t>
        </w:r>
        <w:proofErr w:type="spellStart"/>
        <w:r w:rsidRPr="00B8557F">
          <w:rPr>
            <w:rStyle w:val="Hyperlink"/>
            <w:rFonts w:asciiTheme="majorHAnsi" w:hAnsiTheme="majorHAnsi" w:cstheme="majorHAnsi"/>
            <w:color w:val="2F83C4"/>
            <w:sz w:val="16"/>
            <w:szCs w:val="16"/>
          </w:rPr>
          <w:t>Ngwato</w:t>
        </w:r>
        <w:proofErr w:type="spellEnd"/>
        <w:r w:rsidRPr="00B8557F">
          <w:rPr>
            <w:rStyle w:val="Hyperlink"/>
            <w:rFonts w:asciiTheme="majorHAnsi" w:hAnsiTheme="majorHAnsi" w:cstheme="majorHAnsi"/>
            <w:color w:val="2F83C4"/>
            <w:sz w:val="16"/>
            <w:szCs w:val="16"/>
          </w:rPr>
          <w:t xml:space="preserve">, T., Stöckl, H., &amp; Ranganathan, M. (2022). Women's economic contribution, relationship status and risky sexual </w:t>
        </w:r>
        <w:proofErr w:type="spellStart"/>
        <w:r w:rsidRPr="00B8557F">
          <w:rPr>
            <w:rStyle w:val="Hyperlink"/>
            <w:rFonts w:asciiTheme="majorHAnsi" w:hAnsiTheme="majorHAnsi" w:cstheme="majorHAnsi"/>
            <w:color w:val="2F83C4"/>
            <w:sz w:val="16"/>
            <w:szCs w:val="16"/>
          </w:rPr>
          <w:t>behaviours</w:t>
        </w:r>
        <w:proofErr w:type="spellEnd"/>
        <w:r w:rsidRPr="00B8557F">
          <w:rPr>
            <w:rStyle w:val="Hyperlink"/>
            <w:rFonts w:asciiTheme="majorHAnsi" w:hAnsiTheme="majorHAnsi" w:cstheme="majorHAnsi"/>
            <w:color w:val="2F83C4"/>
            <w:sz w:val="16"/>
            <w:szCs w:val="16"/>
          </w:rPr>
          <w:t xml:space="preserve">: A cross-sectional analysis from a microfinance-plus </w:t>
        </w:r>
        <w:proofErr w:type="spellStart"/>
        <w:r w:rsidRPr="00B8557F">
          <w:rPr>
            <w:rStyle w:val="Hyperlink"/>
            <w:rFonts w:asciiTheme="majorHAnsi" w:hAnsiTheme="majorHAnsi" w:cstheme="majorHAnsi"/>
            <w:color w:val="2F83C4"/>
            <w:sz w:val="16"/>
            <w:szCs w:val="16"/>
          </w:rPr>
          <w:t>programme</w:t>
        </w:r>
        <w:proofErr w:type="spellEnd"/>
        <w:r w:rsidRPr="00B8557F">
          <w:rPr>
            <w:rStyle w:val="Hyperlink"/>
            <w:rFonts w:asciiTheme="majorHAnsi" w:hAnsiTheme="majorHAnsi" w:cstheme="majorHAnsi"/>
            <w:color w:val="2F83C4"/>
            <w:sz w:val="16"/>
            <w:szCs w:val="16"/>
          </w:rPr>
          <w:t xml:space="preserve"> in rural South Africa. AIDS and Behavior, 10.1007/s10461-021-03566-5, </w:t>
        </w:r>
        <w:proofErr w:type="spellStart"/>
        <w:r w:rsidRPr="00B8557F">
          <w:rPr>
            <w:rStyle w:val="Hyperlink"/>
            <w:rFonts w:asciiTheme="majorHAnsi" w:hAnsiTheme="majorHAnsi" w:cstheme="majorHAnsi"/>
            <w:color w:val="2F83C4"/>
            <w:sz w:val="16"/>
            <w:szCs w:val="16"/>
          </w:rPr>
          <w:t>ePub</w:t>
        </w:r>
        <w:proofErr w:type="spellEnd"/>
      </w:hyperlink>
      <w:r w:rsidRPr="00B8557F">
        <w:rPr>
          <w:rFonts w:asciiTheme="majorHAnsi" w:hAnsiTheme="majorHAnsi" w:cstheme="majorHAnsi"/>
          <w:color w:val="000000"/>
          <w:sz w:val="16"/>
          <w:szCs w:val="16"/>
          <w:shd w:val="clear" w:color="auto" w:fill="FFFFFF"/>
        </w:rPr>
        <w:t>:</w:t>
      </w:r>
    </w:p>
    <w:p w14:paraId="4E8C1EB5" w14:textId="77777777" w:rsidR="00AC7F09" w:rsidRPr="00B8557F" w:rsidRDefault="00AC7F09">
      <w:pPr>
        <w:rPr>
          <w:rFonts w:asciiTheme="majorHAnsi" w:hAnsiTheme="majorHAnsi" w:cstheme="majorHAnsi"/>
          <w:sz w:val="16"/>
          <w:szCs w:val="16"/>
        </w:rPr>
      </w:pPr>
    </w:p>
    <w:p w14:paraId="06593DD2" w14:textId="0341A592" w:rsidR="00750957" w:rsidRPr="00B8557F" w:rsidRDefault="00750957">
      <w:pPr>
        <w:rPr>
          <w:rFonts w:asciiTheme="majorHAnsi" w:hAnsiTheme="majorHAnsi" w:cstheme="majorHAnsi"/>
          <w:sz w:val="16"/>
          <w:szCs w:val="16"/>
        </w:rPr>
      </w:pPr>
      <w:proofErr w:type="spellStart"/>
      <w:r w:rsidRPr="00B8557F">
        <w:rPr>
          <w:rFonts w:asciiTheme="majorHAnsi" w:hAnsiTheme="majorHAnsi" w:cstheme="majorHAnsi"/>
          <w:sz w:val="16"/>
          <w:szCs w:val="16"/>
        </w:rPr>
        <w:t>Vanderende</w:t>
      </w:r>
      <w:proofErr w:type="spellEnd"/>
      <w:r w:rsidRPr="00B8557F">
        <w:rPr>
          <w:rFonts w:asciiTheme="majorHAnsi" w:hAnsiTheme="majorHAnsi" w:cstheme="majorHAnsi"/>
          <w:sz w:val="16"/>
          <w:szCs w:val="16"/>
        </w:rPr>
        <w:t xml:space="preserve">, K.E., Sibley, L.M., Cheong, Y.F., Naved, R.T., Yount, K.M. (2015). Community Economic Status and Intimate Partner Violence against women in Bangladesh: Compositional or contextual effects? </w:t>
      </w:r>
      <w:r w:rsidRPr="00B8557F">
        <w:rPr>
          <w:rFonts w:asciiTheme="majorHAnsi" w:hAnsiTheme="majorHAnsi" w:cstheme="majorHAnsi"/>
          <w:i/>
          <w:sz w:val="16"/>
          <w:szCs w:val="16"/>
        </w:rPr>
        <w:t>Violence Against Women 21(6),</w:t>
      </w:r>
      <w:r w:rsidRPr="00B8557F">
        <w:rPr>
          <w:rFonts w:asciiTheme="majorHAnsi" w:hAnsiTheme="majorHAnsi" w:cstheme="majorHAnsi"/>
          <w:sz w:val="16"/>
          <w:szCs w:val="16"/>
        </w:rPr>
        <w:t xml:space="preserve"> 679-699.</w:t>
      </w:r>
    </w:p>
    <w:p w14:paraId="5E6B1DBD" w14:textId="77777777" w:rsidR="00C84094" w:rsidRPr="00B8557F" w:rsidRDefault="00B15DA3" w:rsidP="007A6F2B">
      <w:pPr>
        <w:rPr>
          <w:rStyle w:val="apple-converted-space"/>
          <w:rFonts w:asciiTheme="majorHAnsi" w:hAnsiTheme="majorHAnsi" w:cstheme="majorHAnsi"/>
          <w:color w:val="000000"/>
          <w:sz w:val="16"/>
          <w:szCs w:val="16"/>
          <w:lang w:val="en-GB"/>
        </w:rPr>
      </w:pPr>
      <w:r w:rsidRPr="00B8557F">
        <w:rPr>
          <w:rFonts w:asciiTheme="majorHAnsi" w:hAnsiTheme="majorHAnsi" w:cstheme="majorHAnsi"/>
          <w:color w:val="000000"/>
          <w:sz w:val="16"/>
          <w:szCs w:val="16"/>
          <w:lang w:val="en-GB"/>
        </w:rPr>
        <w:br/>
      </w:r>
      <w:r w:rsidR="002B2CBA" w:rsidRPr="00B8557F">
        <w:rPr>
          <w:rFonts w:asciiTheme="majorHAnsi" w:hAnsiTheme="majorHAnsi" w:cstheme="majorHAnsi"/>
          <w:sz w:val="16"/>
          <w:szCs w:val="16"/>
        </w:rPr>
        <w:t xml:space="preserve">Vyas S. (2019). </w:t>
      </w:r>
      <w:hyperlink r:id="rId693" w:history="1">
        <w:r w:rsidRPr="00B8557F">
          <w:rPr>
            <w:rStyle w:val="Hyperlink"/>
            <w:rFonts w:asciiTheme="majorHAnsi" w:hAnsiTheme="majorHAnsi" w:cstheme="majorHAnsi"/>
            <w:color w:val="954F72"/>
            <w:sz w:val="16"/>
            <w:szCs w:val="16"/>
            <w:lang w:val="en-GB"/>
          </w:rPr>
          <w:t xml:space="preserve">Women’s economic status and sexual negotiation: re-evaluation of the ‘normative precedent’ in Tanzania. Culture, Health &amp; Sexuality. </w:t>
        </w:r>
        <w:proofErr w:type="spellStart"/>
        <w:r w:rsidRPr="00B8557F">
          <w:rPr>
            <w:rStyle w:val="Hyperlink"/>
            <w:rFonts w:asciiTheme="majorHAnsi" w:hAnsiTheme="majorHAnsi" w:cstheme="majorHAnsi"/>
            <w:color w:val="954F72"/>
            <w:sz w:val="16"/>
            <w:szCs w:val="16"/>
            <w:lang w:val="en-GB"/>
          </w:rPr>
          <w:t>ePub</w:t>
        </w:r>
        <w:proofErr w:type="spellEnd"/>
        <w:r w:rsidRPr="00B8557F">
          <w:rPr>
            <w:rStyle w:val="Hyperlink"/>
            <w:rFonts w:asciiTheme="majorHAnsi" w:hAnsiTheme="majorHAnsi" w:cstheme="majorHAnsi"/>
            <w:color w:val="954F72"/>
            <w:sz w:val="16"/>
            <w:szCs w:val="16"/>
            <w:lang w:val="en-GB"/>
          </w:rPr>
          <w:t>,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Source: LSHTM</w:t>
      </w:r>
      <w:r w:rsidRPr="00B8557F">
        <w:rPr>
          <w:rFonts w:asciiTheme="majorHAnsi" w:hAnsiTheme="majorHAnsi" w:cstheme="majorHAnsi"/>
          <w:color w:val="000000"/>
          <w:sz w:val="16"/>
          <w:szCs w:val="16"/>
          <w:lang w:val="en-GB"/>
        </w:rPr>
        <w:t>).</w:t>
      </w:r>
      <w:r w:rsidRPr="00B8557F">
        <w:rPr>
          <w:rStyle w:val="apple-converted-space"/>
          <w:rFonts w:asciiTheme="majorHAnsi" w:hAnsiTheme="majorHAnsi" w:cstheme="majorHAnsi"/>
          <w:color w:val="000000"/>
          <w:sz w:val="16"/>
          <w:szCs w:val="16"/>
          <w:lang w:val="en-GB"/>
        </w:rPr>
        <w:t> </w:t>
      </w:r>
    </w:p>
    <w:p w14:paraId="715BC76F" w14:textId="77777777" w:rsidR="00C84094" w:rsidRPr="00B8557F" w:rsidRDefault="00C84094" w:rsidP="007A6F2B">
      <w:pPr>
        <w:rPr>
          <w:rStyle w:val="apple-converted-space"/>
          <w:rFonts w:asciiTheme="majorHAnsi" w:hAnsiTheme="majorHAnsi" w:cstheme="majorHAnsi"/>
          <w:color w:val="000000"/>
          <w:sz w:val="16"/>
          <w:szCs w:val="16"/>
          <w:lang w:val="en-GB"/>
        </w:rPr>
      </w:pPr>
    </w:p>
    <w:p w14:paraId="0374CCD1" w14:textId="14AF1F74" w:rsidR="007A6F2B" w:rsidRPr="00B8557F" w:rsidRDefault="00C84094" w:rsidP="00C84094">
      <w:pPr>
        <w:rPr>
          <w:rFonts w:asciiTheme="majorHAnsi" w:hAnsiTheme="majorHAnsi" w:cstheme="majorHAnsi"/>
          <w:color w:val="000000"/>
          <w:sz w:val="16"/>
          <w:szCs w:val="16"/>
          <w:shd w:val="clear" w:color="auto" w:fill="FFFFFF"/>
        </w:rPr>
      </w:pPr>
      <w:r w:rsidRPr="00B8557F">
        <w:rPr>
          <w:rFonts w:asciiTheme="majorHAnsi" w:hAnsiTheme="majorHAnsi" w:cstheme="majorHAnsi"/>
          <w:color w:val="000000"/>
          <w:sz w:val="16"/>
          <w:szCs w:val="16"/>
          <w:shd w:val="clear" w:color="auto" w:fill="FFFFFF"/>
        </w:rPr>
        <w:t xml:space="preserve">Vyas, S., Meinhart, M., Troy, K., </w:t>
      </w:r>
      <w:proofErr w:type="spellStart"/>
      <w:r w:rsidRPr="00B8557F">
        <w:rPr>
          <w:rFonts w:asciiTheme="majorHAnsi" w:hAnsiTheme="majorHAnsi" w:cstheme="majorHAnsi"/>
          <w:color w:val="000000"/>
          <w:sz w:val="16"/>
          <w:szCs w:val="16"/>
          <w:shd w:val="clear" w:color="auto" w:fill="FFFFFF"/>
        </w:rPr>
        <w:t>Brumbaum</w:t>
      </w:r>
      <w:proofErr w:type="spellEnd"/>
      <w:r w:rsidRPr="00B8557F">
        <w:rPr>
          <w:rFonts w:asciiTheme="majorHAnsi" w:hAnsiTheme="majorHAnsi" w:cstheme="majorHAnsi"/>
          <w:color w:val="000000"/>
          <w:sz w:val="16"/>
          <w:szCs w:val="16"/>
          <w:shd w:val="clear" w:color="auto" w:fill="FFFFFF"/>
        </w:rPr>
        <w:t>, H., Poulton, C., &amp; Stark, L. (2023).</w:t>
      </w:r>
      <w:r w:rsidRPr="00B8557F">
        <w:rPr>
          <w:rStyle w:val="apple-converted-space"/>
          <w:rFonts w:asciiTheme="majorHAnsi" w:hAnsiTheme="majorHAnsi" w:cstheme="majorHAnsi"/>
          <w:color w:val="000000"/>
          <w:sz w:val="16"/>
          <w:szCs w:val="16"/>
          <w:shd w:val="clear" w:color="auto" w:fill="FFFFFF"/>
        </w:rPr>
        <w:t> </w:t>
      </w:r>
      <w:hyperlink r:id="rId694" w:tgtFrame="_blank" w:history="1">
        <w:r w:rsidRPr="00B8557F">
          <w:rPr>
            <w:rStyle w:val="Hyperlink"/>
            <w:rFonts w:asciiTheme="majorHAnsi" w:eastAsiaTheme="majorEastAsia" w:hAnsiTheme="majorHAnsi" w:cstheme="majorHAnsi"/>
            <w:color w:val="2F83C4"/>
            <w:sz w:val="16"/>
            <w:szCs w:val="16"/>
          </w:rPr>
          <w:t>The Economic Cost of Violence Against Women and Girls in Low- and Middle-Income Countries: A Systematic Review of the Evidence</w:t>
        </w:r>
      </w:hyperlink>
      <w:r w:rsidRPr="00B8557F">
        <w:rPr>
          <w:rFonts w:asciiTheme="majorHAnsi" w:hAnsiTheme="majorHAnsi" w:cstheme="majorHAnsi"/>
          <w:color w:val="000000"/>
          <w:sz w:val="16"/>
          <w:szCs w:val="16"/>
          <w:shd w:val="clear" w:color="auto" w:fill="FFFFFF"/>
        </w:rPr>
        <w:t>.</w:t>
      </w:r>
      <w:r w:rsidRPr="00B8557F">
        <w:rPr>
          <w:rStyle w:val="apple-converted-space"/>
          <w:rFonts w:asciiTheme="majorHAnsi" w:hAnsiTheme="majorHAnsi" w:cstheme="majorHAnsi"/>
          <w:color w:val="000000"/>
          <w:sz w:val="16"/>
          <w:szCs w:val="16"/>
          <w:shd w:val="clear" w:color="auto" w:fill="FFFFFF"/>
        </w:rPr>
        <w:t> </w:t>
      </w:r>
      <w:r w:rsidRPr="00B8557F">
        <w:rPr>
          <w:rStyle w:val="Emphasis"/>
          <w:rFonts w:asciiTheme="majorHAnsi" w:hAnsiTheme="majorHAnsi" w:cstheme="majorHAnsi"/>
          <w:color w:val="000000"/>
          <w:sz w:val="16"/>
          <w:szCs w:val="16"/>
        </w:rPr>
        <w:t>Trauma, violence &amp; abuse</w:t>
      </w:r>
      <w:r w:rsidRPr="00B8557F">
        <w:rPr>
          <w:rFonts w:asciiTheme="majorHAnsi" w:hAnsiTheme="majorHAnsi" w:cstheme="majorHAnsi"/>
          <w:color w:val="000000"/>
          <w:sz w:val="16"/>
          <w:szCs w:val="16"/>
          <w:shd w:val="clear" w:color="auto" w:fill="FFFFFF"/>
        </w:rPr>
        <w:t>, 24(1), 44–55:</w:t>
      </w:r>
      <w:r w:rsidRPr="00B8557F">
        <w:rPr>
          <w:rStyle w:val="apple-converted-space"/>
          <w:rFonts w:asciiTheme="majorHAnsi" w:hAnsiTheme="majorHAnsi" w:cstheme="majorHAnsi"/>
          <w:color w:val="000000"/>
          <w:sz w:val="16"/>
          <w:szCs w:val="16"/>
          <w:shd w:val="clear" w:color="auto" w:fill="FFFFFF"/>
        </w:rPr>
        <w:t> </w:t>
      </w:r>
    </w:p>
    <w:p w14:paraId="420F515A" w14:textId="32E218DC" w:rsidR="00135753" w:rsidRPr="00B8557F" w:rsidRDefault="004F368A">
      <w:pPr>
        <w:rPr>
          <w:rStyle w:val="apple-converted-space"/>
          <w:rFonts w:asciiTheme="majorHAnsi" w:hAnsiTheme="majorHAnsi" w:cstheme="majorHAnsi"/>
          <w:color w:val="000000"/>
          <w:sz w:val="16"/>
          <w:szCs w:val="16"/>
          <w:lang w:val="en-GB"/>
        </w:rPr>
      </w:pPr>
      <w:r w:rsidRPr="00B8557F">
        <w:rPr>
          <w:rFonts w:asciiTheme="majorHAnsi" w:hAnsiTheme="majorHAnsi" w:cstheme="majorHAnsi"/>
          <w:color w:val="000000"/>
          <w:sz w:val="16"/>
          <w:szCs w:val="16"/>
        </w:rPr>
        <w:br/>
      </w:r>
      <w:r w:rsidR="002B2CBA" w:rsidRPr="00B8557F">
        <w:rPr>
          <w:rFonts w:asciiTheme="majorHAnsi" w:hAnsiTheme="majorHAnsi" w:cstheme="majorHAnsi"/>
          <w:sz w:val="16"/>
          <w:szCs w:val="16"/>
        </w:rPr>
        <w:t xml:space="preserve">Yapp E, Pickett K.E. (2019). </w:t>
      </w:r>
      <w:hyperlink r:id="rId695" w:history="1">
        <w:r w:rsidRPr="00B8557F">
          <w:rPr>
            <w:rStyle w:val="Hyperlink"/>
            <w:rFonts w:asciiTheme="majorHAnsi" w:hAnsiTheme="majorHAnsi" w:cstheme="majorHAnsi"/>
            <w:color w:val="954F72"/>
            <w:sz w:val="16"/>
            <w:szCs w:val="16"/>
            <w:lang w:val="en-GB"/>
          </w:rPr>
          <w:t>Greater income inequality is associated with higher rates of intimate partner violence in Latin America. Public Health. 175, 87-89, 2019</w:t>
        </w:r>
      </w:hyperlink>
      <w:r w:rsidRPr="00B8557F">
        <w:rPr>
          <w:rFonts w:asciiTheme="majorHAnsi" w:hAnsiTheme="majorHAnsi" w:cstheme="majorHAnsi"/>
          <w:color w:val="000000"/>
          <w:sz w:val="16"/>
          <w:szCs w:val="16"/>
          <w:lang w:val="en-GB"/>
        </w:rPr>
        <w:t xml:space="preserve"> (</w:t>
      </w:r>
      <w:r w:rsidRPr="00B8557F">
        <w:rPr>
          <w:rFonts w:asciiTheme="majorHAnsi" w:hAnsiTheme="majorHAnsi" w:cstheme="majorHAnsi"/>
          <w:i/>
          <w:iCs/>
          <w:color w:val="000000"/>
          <w:sz w:val="16"/>
          <w:szCs w:val="16"/>
          <w:lang w:val="en-GB"/>
        </w:rPr>
        <w:t xml:space="preserve">Source: </w:t>
      </w:r>
      <w:proofErr w:type="spellStart"/>
      <w:r w:rsidRPr="00B8557F">
        <w:rPr>
          <w:rFonts w:asciiTheme="majorHAnsi" w:hAnsiTheme="majorHAnsi" w:cstheme="majorHAnsi"/>
          <w:i/>
          <w:iCs/>
          <w:color w:val="000000"/>
          <w:sz w:val="16"/>
          <w:szCs w:val="16"/>
          <w:lang w:val="en-GB"/>
        </w:rPr>
        <w:t>Safetylit</w:t>
      </w:r>
      <w:proofErr w:type="spellEnd"/>
      <w:r w:rsidRPr="00B8557F">
        <w:rPr>
          <w:rFonts w:asciiTheme="majorHAnsi" w:hAnsiTheme="majorHAnsi" w:cstheme="majorHAnsi"/>
          <w:color w:val="000000"/>
          <w:sz w:val="16"/>
          <w:szCs w:val="16"/>
          <w:lang w:val="en-GB"/>
        </w:rPr>
        <w:t>).</w:t>
      </w:r>
      <w:r w:rsidRPr="00B8557F">
        <w:rPr>
          <w:rStyle w:val="apple-converted-space"/>
          <w:rFonts w:asciiTheme="majorHAnsi" w:hAnsiTheme="majorHAnsi" w:cstheme="majorHAnsi"/>
          <w:color w:val="000000"/>
          <w:sz w:val="16"/>
          <w:szCs w:val="16"/>
          <w:lang w:val="en-GB"/>
        </w:rPr>
        <w:t> </w:t>
      </w:r>
    </w:p>
    <w:p w14:paraId="059CCF31" w14:textId="016DB718" w:rsidR="00DA0185" w:rsidRPr="00B8557F" w:rsidRDefault="00DA0185">
      <w:pPr>
        <w:rPr>
          <w:rStyle w:val="apple-converted-space"/>
          <w:rFonts w:asciiTheme="majorHAnsi" w:hAnsiTheme="majorHAnsi" w:cstheme="majorHAnsi"/>
          <w:color w:val="000000"/>
          <w:sz w:val="16"/>
          <w:szCs w:val="16"/>
          <w:lang w:val="en-GB"/>
        </w:rPr>
      </w:pPr>
    </w:p>
    <w:p w14:paraId="30CC93CA" w14:textId="77777777" w:rsidR="00BA1AF9" w:rsidRPr="00B8557F" w:rsidRDefault="00000000" w:rsidP="00BA1AF9">
      <w:pPr>
        <w:rPr>
          <w:rFonts w:asciiTheme="majorHAnsi" w:hAnsiTheme="majorHAnsi" w:cstheme="majorHAnsi"/>
          <w:sz w:val="16"/>
          <w:szCs w:val="16"/>
        </w:rPr>
      </w:pPr>
      <w:hyperlink r:id="rId696" w:history="1">
        <w:r w:rsidR="00BA1AF9" w:rsidRPr="00B8557F">
          <w:rPr>
            <w:rStyle w:val="Hyperlink"/>
            <w:rFonts w:asciiTheme="majorHAnsi" w:hAnsiTheme="majorHAnsi" w:cstheme="majorHAnsi"/>
            <w:color w:val="2F83C4"/>
            <w:sz w:val="16"/>
            <w:szCs w:val="16"/>
          </w:rPr>
          <w:t>Yount, K. M., Cheong, Y. F., Khan, Z., Miedema, S. S., Naved, R. T. (2021). Women's participation in microfinance: Effects on Women's agency, exposure to partner violence, and mental health. Social Science &amp; Medicine. 270, 113686</w:t>
        </w:r>
      </w:hyperlink>
      <w:r w:rsidR="00BA1AF9" w:rsidRPr="00B8557F">
        <w:rPr>
          <w:rFonts w:asciiTheme="majorHAnsi" w:hAnsiTheme="majorHAnsi" w:cstheme="majorHAnsi"/>
          <w:color w:val="000000"/>
          <w:sz w:val="16"/>
          <w:szCs w:val="16"/>
          <w:shd w:val="clear" w:color="auto" w:fill="FFFFFF"/>
        </w:rPr>
        <w:t>:</w:t>
      </w:r>
      <w:r w:rsidR="00BA1AF9" w:rsidRPr="00B8557F">
        <w:rPr>
          <w:rStyle w:val="apple-converted-space"/>
          <w:rFonts w:asciiTheme="majorHAnsi" w:eastAsiaTheme="majorEastAsia" w:hAnsiTheme="majorHAnsi" w:cstheme="majorHAnsi"/>
          <w:color w:val="000000"/>
          <w:sz w:val="16"/>
          <w:szCs w:val="16"/>
          <w:shd w:val="clear" w:color="auto" w:fill="FFFFFF"/>
        </w:rPr>
        <w:t> </w:t>
      </w:r>
    </w:p>
    <w:p w14:paraId="6915BA01" w14:textId="77777777" w:rsidR="00BA1AF9" w:rsidRPr="00B8557F" w:rsidRDefault="00BA1AF9">
      <w:pPr>
        <w:rPr>
          <w:rStyle w:val="apple-converted-space"/>
          <w:rFonts w:asciiTheme="majorHAnsi" w:hAnsiTheme="majorHAnsi" w:cstheme="majorHAnsi"/>
          <w:color w:val="000000"/>
          <w:sz w:val="16"/>
          <w:szCs w:val="16"/>
          <w:lang w:val="en-GB"/>
        </w:rPr>
      </w:pPr>
    </w:p>
    <w:p w14:paraId="53F38BD7" w14:textId="246F1BCE" w:rsidR="00065629" w:rsidRPr="00B8557F" w:rsidRDefault="00065629">
      <w:pPr>
        <w:rPr>
          <w:rFonts w:asciiTheme="majorHAnsi" w:hAnsiTheme="majorHAnsi" w:cstheme="majorHAnsi"/>
          <w:sz w:val="16"/>
          <w:szCs w:val="16"/>
          <w:u w:val="single"/>
        </w:rPr>
      </w:pPr>
      <w:r w:rsidRPr="00B8557F">
        <w:rPr>
          <w:rFonts w:asciiTheme="majorHAnsi" w:hAnsiTheme="majorHAnsi" w:cstheme="majorHAnsi"/>
          <w:color w:val="000000"/>
          <w:sz w:val="16"/>
          <w:szCs w:val="16"/>
          <w:shd w:val="clear" w:color="auto" w:fill="FFFFFF"/>
        </w:rPr>
        <w:t>Yount, K. M., Cheong, Y. F., Miedema, S., &amp; Naved, R. T. (2022).</w:t>
      </w:r>
      <w:r w:rsidRPr="00B8557F">
        <w:rPr>
          <w:rStyle w:val="apple-converted-space"/>
          <w:rFonts w:asciiTheme="majorHAnsi" w:hAnsiTheme="majorHAnsi" w:cstheme="majorHAnsi"/>
          <w:color w:val="000000"/>
          <w:sz w:val="16"/>
          <w:szCs w:val="16"/>
          <w:shd w:val="clear" w:color="auto" w:fill="FFFFFF"/>
        </w:rPr>
        <w:t> </w:t>
      </w:r>
      <w:hyperlink r:id="rId697" w:tooltip="https://journals.sagepub.com/doi/abs/10.1177/0886260520987812?journalCode=jiva" w:history="1">
        <w:r w:rsidRPr="00B8557F">
          <w:rPr>
            <w:rStyle w:val="Hyperlink"/>
            <w:rFonts w:asciiTheme="majorHAnsi" w:eastAsiaTheme="majorEastAsia" w:hAnsiTheme="majorHAnsi" w:cstheme="majorHAnsi"/>
            <w:color w:val="2F83C4"/>
            <w:sz w:val="16"/>
            <w:szCs w:val="16"/>
          </w:rPr>
          <w:t>Development and Validation of the Economic Coercion Scale 36 (ECS-36) in Rural Bangladesh</w:t>
        </w:r>
      </w:hyperlink>
      <w:r w:rsidRPr="00B8557F">
        <w:rPr>
          <w:rFonts w:asciiTheme="majorHAnsi" w:hAnsiTheme="majorHAnsi" w:cstheme="majorHAnsi"/>
          <w:color w:val="000000"/>
          <w:sz w:val="16"/>
          <w:szCs w:val="16"/>
          <w:shd w:val="clear" w:color="auto" w:fill="FFFFFF"/>
        </w:rPr>
        <w:t>. Journal of Interpersonal Violence, 37(13-14), NP10726-NP10757: </w:t>
      </w:r>
    </w:p>
    <w:p w14:paraId="1B0C81A3" w14:textId="77777777" w:rsidR="00065629" w:rsidRPr="00BF6F65" w:rsidRDefault="00065629">
      <w:pPr>
        <w:rPr>
          <w:rFonts w:asciiTheme="majorHAnsi" w:hAnsiTheme="majorHAnsi" w:cstheme="majorHAnsi"/>
          <w:sz w:val="20"/>
          <w:szCs w:val="20"/>
          <w:u w:val="single"/>
        </w:rPr>
      </w:pPr>
    </w:p>
    <w:p w14:paraId="18E40F48" w14:textId="455012D5" w:rsidR="00D278A8" w:rsidRPr="00F64F31" w:rsidRDefault="00F64F31">
      <w:pPr>
        <w:rPr>
          <w:rFonts w:asciiTheme="majorHAnsi" w:hAnsiTheme="majorHAnsi" w:cstheme="majorHAnsi"/>
          <w:b/>
          <w:bCs/>
          <w:i/>
          <w:iCs/>
          <w:u w:val="single"/>
        </w:rPr>
      </w:pPr>
      <w:bookmarkStart w:id="97" w:name="Economic_Abuse"/>
      <w:r w:rsidRPr="00F64F31">
        <w:rPr>
          <w:rFonts w:asciiTheme="majorHAnsi" w:hAnsiTheme="majorHAnsi" w:cstheme="majorHAnsi"/>
          <w:b/>
          <w:bCs/>
          <w:i/>
          <w:iCs/>
          <w:u w:val="single"/>
        </w:rPr>
        <w:t>Economic Abuse</w:t>
      </w:r>
    </w:p>
    <w:bookmarkEnd w:id="97"/>
    <w:p w14:paraId="3679E1BF" w14:textId="76F75332" w:rsidR="00D278A8" w:rsidRPr="00323D0B" w:rsidRDefault="00D278A8">
      <w:pPr>
        <w:rPr>
          <w:rFonts w:asciiTheme="majorHAnsi" w:hAnsiTheme="majorHAnsi" w:cstheme="majorHAnsi"/>
          <w:sz w:val="18"/>
          <w:szCs w:val="18"/>
          <w:u w:val="single"/>
        </w:rPr>
      </w:pPr>
    </w:p>
    <w:p w14:paraId="087CB93D" w14:textId="77777777" w:rsidR="00181135" w:rsidRPr="00181135" w:rsidRDefault="00181135" w:rsidP="00181135">
      <w:pPr>
        <w:rPr>
          <w:rFonts w:asciiTheme="majorHAnsi" w:hAnsiTheme="majorHAnsi" w:cstheme="majorHAnsi"/>
          <w:sz w:val="18"/>
          <w:szCs w:val="18"/>
        </w:rPr>
      </w:pPr>
      <w:r w:rsidRPr="00181135">
        <w:rPr>
          <w:rFonts w:asciiTheme="majorHAnsi" w:hAnsiTheme="majorHAnsi" w:cstheme="majorHAnsi"/>
          <w:color w:val="000000"/>
          <w:sz w:val="18"/>
          <w:szCs w:val="18"/>
        </w:rPr>
        <w:br/>
      </w:r>
      <w:r w:rsidRPr="00181135">
        <w:rPr>
          <w:rFonts w:asciiTheme="majorHAnsi" w:hAnsiTheme="majorHAnsi" w:cstheme="majorHAnsi"/>
          <w:color w:val="000000"/>
          <w:sz w:val="18"/>
          <w:szCs w:val="18"/>
          <w:shd w:val="clear" w:color="auto" w:fill="FFFFFF"/>
        </w:rPr>
        <w:t>Johnson, L., Chen, Y., Stylianou, A., &amp; Arnold, A. (2022).</w:t>
      </w:r>
      <w:r w:rsidRPr="00181135">
        <w:rPr>
          <w:rStyle w:val="apple-converted-space"/>
          <w:rFonts w:asciiTheme="majorHAnsi" w:hAnsiTheme="majorHAnsi" w:cstheme="majorHAnsi"/>
          <w:color w:val="000000"/>
          <w:sz w:val="18"/>
          <w:szCs w:val="18"/>
          <w:shd w:val="clear" w:color="auto" w:fill="FFFFFF"/>
        </w:rPr>
        <w:t> </w:t>
      </w:r>
      <w:hyperlink r:id="rId698" w:history="1">
        <w:r w:rsidRPr="00181135">
          <w:rPr>
            <w:rStyle w:val="Hyperlink"/>
            <w:rFonts w:asciiTheme="majorHAnsi" w:eastAsiaTheme="majorEastAsia" w:hAnsiTheme="majorHAnsi" w:cstheme="majorHAnsi"/>
            <w:color w:val="2F83C4"/>
            <w:sz w:val="18"/>
            <w:szCs w:val="18"/>
          </w:rPr>
          <w:t>Examining the impact of economic abuse on survivors of intimate partner violence: a scoping review</w:t>
        </w:r>
      </w:hyperlink>
      <w:r w:rsidRPr="00181135">
        <w:rPr>
          <w:rFonts w:asciiTheme="majorHAnsi" w:hAnsiTheme="majorHAnsi" w:cstheme="majorHAnsi"/>
          <w:color w:val="000000"/>
          <w:sz w:val="18"/>
          <w:szCs w:val="18"/>
          <w:shd w:val="clear" w:color="auto" w:fill="FFFFFF"/>
        </w:rPr>
        <w:t>. BMC Public Health. 22, 1014:</w:t>
      </w:r>
      <w:r w:rsidRPr="00181135">
        <w:rPr>
          <w:rStyle w:val="apple-converted-space"/>
          <w:rFonts w:asciiTheme="majorHAnsi" w:hAnsiTheme="majorHAnsi" w:cstheme="majorHAnsi"/>
          <w:color w:val="000000"/>
          <w:sz w:val="18"/>
          <w:szCs w:val="18"/>
          <w:shd w:val="clear" w:color="auto" w:fill="FFFFFF"/>
        </w:rPr>
        <w:t> </w:t>
      </w:r>
    </w:p>
    <w:p w14:paraId="3949F0AB" w14:textId="77777777" w:rsidR="00181135" w:rsidRDefault="00181135" w:rsidP="00C0252D">
      <w:pPr>
        <w:rPr>
          <w:rFonts w:asciiTheme="majorHAnsi" w:hAnsiTheme="majorHAnsi" w:cstheme="majorHAnsi"/>
          <w:sz w:val="18"/>
          <w:szCs w:val="18"/>
          <w:u w:val="single"/>
        </w:rPr>
      </w:pPr>
    </w:p>
    <w:p w14:paraId="366DF08B" w14:textId="432938E5" w:rsidR="005008C0" w:rsidRPr="005008C0" w:rsidRDefault="005008C0" w:rsidP="00C0252D">
      <w:pPr>
        <w:rPr>
          <w:rFonts w:asciiTheme="majorHAnsi" w:hAnsiTheme="majorHAnsi" w:cstheme="majorHAnsi"/>
          <w:sz w:val="18"/>
          <w:szCs w:val="18"/>
          <w:u w:val="single"/>
        </w:rPr>
      </w:pPr>
      <w:proofErr w:type="spellStart"/>
      <w:r w:rsidRPr="00991A38">
        <w:rPr>
          <w:rFonts w:asciiTheme="majorHAnsi" w:hAnsiTheme="majorHAnsi" w:cstheme="majorHAnsi"/>
          <w:sz w:val="18"/>
          <w:szCs w:val="18"/>
          <w:u w:val="single"/>
        </w:rPr>
        <w:t>Kaittila</w:t>
      </w:r>
      <w:proofErr w:type="spellEnd"/>
      <w:r w:rsidRPr="00991A38">
        <w:rPr>
          <w:rFonts w:asciiTheme="majorHAnsi" w:hAnsiTheme="majorHAnsi" w:cstheme="majorHAnsi"/>
          <w:sz w:val="18"/>
          <w:szCs w:val="18"/>
          <w:u w:val="single"/>
        </w:rPr>
        <w:t xml:space="preserve"> A, </w:t>
      </w:r>
      <w:proofErr w:type="spellStart"/>
      <w:r w:rsidRPr="00991A38">
        <w:rPr>
          <w:rFonts w:asciiTheme="majorHAnsi" w:hAnsiTheme="majorHAnsi" w:cstheme="majorHAnsi"/>
          <w:sz w:val="18"/>
          <w:szCs w:val="18"/>
          <w:u w:val="single"/>
        </w:rPr>
        <w:t>Hakovirta</w:t>
      </w:r>
      <w:proofErr w:type="spellEnd"/>
      <w:r w:rsidRPr="00991A38">
        <w:rPr>
          <w:rFonts w:asciiTheme="majorHAnsi" w:hAnsiTheme="majorHAnsi" w:cstheme="majorHAnsi"/>
          <w:sz w:val="18"/>
          <w:szCs w:val="18"/>
          <w:u w:val="single"/>
        </w:rPr>
        <w:t xml:space="preserve"> M, Kainulainen H. (2024). </w:t>
      </w:r>
      <w:r w:rsidRPr="005008C0">
        <w:rPr>
          <w:rFonts w:asciiTheme="majorHAnsi" w:hAnsiTheme="majorHAnsi" w:cstheme="majorHAnsi"/>
          <w:sz w:val="18"/>
          <w:szCs w:val="18"/>
          <w:u w:val="single"/>
        </w:rPr>
        <w:t>Types of economic abuse in</w:t>
      </w:r>
      <w:r>
        <w:rPr>
          <w:rFonts w:asciiTheme="majorHAnsi" w:hAnsiTheme="majorHAnsi" w:cstheme="majorHAnsi"/>
          <w:sz w:val="18"/>
          <w:szCs w:val="18"/>
          <w:u w:val="single"/>
        </w:rPr>
        <w:t xml:space="preserve"> postseparation lives of women experiencing IPV: A qualitative study from Finland.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2</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426-444.</w:t>
      </w:r>
    </w:p>
    <w:p w14:paraId="6880EAE4" w14:textId="77777777" w:rsidR="005008C0" w:rsidRPr="005008C0" w:rsidRDefault="005008C0" w:rsidP="00C0252D">
      <w:pPr>
        <w:rPr>
          <w:rFonts w:asciiTheme="majorHAnsi" w:hAnsiTheme="majorHAnsi" w:cstheme="majorHAnsi"/>
          <w:sz w:val="18"/>
          <w:szCs w:val="18"/>
          <w:u w:val="single"/>
        </w:rPr>
      </w:pPr>
    </w:p>
    <w:p w14:paraId="519CCE51" w14:textId="5D7A5634" w:rsidR="00C0252D" w:rsidRPr="00181135" w:rsidRDefault="00C0252D" w:rsidP="00C0252D">
      <w:pPr>
        <w:rPr>
          <w:rFonts w:asciiTheme="majorHAnsi" w:hAnsiTheme="majorHAnsi" w:cstheme="majorHAnsi"/>
          <w:iCs/>
          <w:sz w:val="18"/>
          <w:szCs w:val="18"/>
        </w:rPr>
      </w:pPr>
      <w:proofErr w:type="spellStart"/>
      <w:r w:rsidRPr="00181135">
        <w:rPr>
          <w:rFonts w:asciiTheme="majorHAnsi" w:hAnsiTheme="majorHAnsi" w:cstheme="majorHAnsi"/>
          <w:sz w:val="18"/>
          <w:szCs w:val="18"/>
          <w:u w:val="single"/>
        </w:rPr>
        <w:t>Krigel</w:t>
      </w:r>
      <w:proofErr w:type="spellEnd"/>
      <w:r w:rsidRPr="00181135">
        <w:rPr>
          <w:rFonts w:asciiTheme="majorHAnsi" w:hAnsiTheme="majorHAnsi" w:cstheme="majorHAnsi"/>
          <w:sz w:val="18"/>
          <w:szCs w:val="18"/>
          <w:u w:val="single"/>
        </w:rPr>
        <w:t xml:space="preserve"> K, Benjamin O. (2021). From physical violence to intensified economic abuse: Transitions between the types of IPV over survivors’ life courses. </w:t>
      </w:r>
      <w:r w:rsidRPr="00181135">
        <w:rPr>
          <w:rFonts w:asciiTheme="majorHAnsi" w:hAnsiTheme="majorHAnsi" w:cstheme="majorHAnsi"/>
          <w:i/>
          <w:sz w:val="18"/>
          <w:szCs w:val="18"/>
        </w:rPr>
        <w:t>Violence Against Women 27(9)</w:t>
      </w:r>
      <w:r w:rsidRPr="00181135">
        <w:rPr>
          <w:rFonts w:asciiTheme="majorHAnsi" w:hAnsiTheme="majorHAnsi" w:cstheme="majorHAnsi"/>
          <w:iCs/>
          <w:sz w:val="18"/>
          <w:szCs w:val="18"/>
        </w:rPr>
        <w:t>, 1211-1231.</w:t>
      </w:r>
    </w:p>
    <w:p w14:paraId="093F8BE5" w14:textId="7A8DE47D" w:rsidR="00C0252D" w:rsidRPr="00181135" w:rsidRDefault="00C0252D">
      <w:pPr>
        <w:rPr>
          <w:rFonts w:asciiTheme="majorHAnsi" w:hAnsiTheme="majorHAnsi" w:cstheme="majorHAnsi"/>
          <w:sz w:val="18"/>
          <w:szCs w:val="18"/>
          <w:u w:val="single"/>
        </w:rPr>
      </w:pPr>
    </w:p>
    <w:p w14:paraId="30837BD5" w14:textId="15005375" w:rsidR="00080413" w:rsidRDefault="00080413">
      <w:pPr>
        <w:rPr>
          <w:rFonts w:asciiTheme="majorHAnsi" w:hAnsiTheme="majorHAnsi" w:cstheme="majorHAnsi"/>
          <w:iCs/>
          <w:color w:val="303030"/>
          <w:sz w:val="18"/>
          <w:szCs w:val="18"/>
          <w:shd w:val="clear" w:color="auto" w:fill="FFFFFF"/>
        </w:rPr>
      </w:pPr>
      <w:r w:rsidRPr="00080413">
        <w:rPr>
          <w:rFonts w:asciiTheme="majorHAnsi" w:hAnsiTheme="majorHAnsi" w:cstheme="majorHAnsi"/>
          <w:sz w:val="18"/>
          <w:szCs w:val="18"/>
        </w:rPr>
        <w:t xml:space="preserve">Meler T, Herbst-Debby A, Sabbah </w:t>
      </w:r>
      <w:proofErr w:type="spellStart"/>
      <w:r w:rsidRPr="00080413">
        <w:rPr>
          <w:rFonts w:asciiTheme="majorHAnsi" w:hAnsiTheme="majorHAnsi" w:cstheme="majorHAnsi"/>
          <w:sz w:val="18"/>
          <w:szCs w:val="18"/>
        </w:rPr>
        <w:t>Karkabi</w:t>
      </w:r>
      <w:proofErr w:type="spellEnd"/>
      <w:r w:rsidRPr="00080413">
        <w:rPr>
          <w:rFonts w:asciiTheme="majorHAnsi" w:hAnsiTheme="majorHAnsi" w:cstheme="majorHAnsi"/>
          <w:sz w:val="18"/>
          <w:szCs w:val="18"/>
        </w:rPr>
        <w:t xml:space="preserve"> M. (2022). Economic abuse of Palestinian mothers in Israel: The case of participants in a welfare-to-work program.</w:t>
      </w:r>
      <w:r>
        <w:rPr>
          <w:rFonts w:asciiTheme="majorHAnsi" w:hAnsiTheme="majorHAnsi" w:cstheme="majorHAnsi"/>
          <w:sz w:val="18"/>
          <w:szCs w:val="18"/>
          <w:u w:val="single"/>
        </w:rPr>
        <w:t xml:space="preserve"> </w:t>
      </w:r>
      <w:r w:rsidRPr="00A25258">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 xml:space="preserve">8(9), </w:t>
      </w:r>
      <w:r>
        <w:rPr>
          <w:rFonts w:asciiTheme="majorHAnsi" w:hAnsiTheme="majorHAnsi" w:cstheme="majorHAnsi"/>
          <w:iCs/>
          <w:color w:val="303030"/>
          <w:sz w:val="18"/>
          <w:szCs w:val="18"/>
          <w:shd w:val="clear" w:color="auto" w:fill="FFFFFF"/>
        </w:rPr>
        <w:t>2211-2144.</w:t>
      </w:r>
    </w:p>
    <w:p w14:paraId="30A87DCC" w14:textId="77777777" w:rsidR="00080413" w:rsidRPr="00080413" w:rsidRDefault="00080413">
      <w:pPr>
        <w:rPr>
          <w:rFonts w:asciiTheme="majorHAnsi" w:hAnsiTheme="majorHAnsi" w:cstheme="majorHAnsi"/>
          <w:sz w:val="18"/>
          <w:szCs w:val="18"/>
          <w:u w:val="single"/>
        </w:rPr>
      </w:pPr>
    </w:p>
    <w:p w14:paraId="7F9CC762" w14:textId="5725C320" w:rsidR="00D278A8" w:rsidRDefault="00000000" w:rsidP="00D278A8">
      <w:pPr>
        <w:rPr>
          <w:rFonts w:asciiTheme="majorHAnsi" w:hAnsiTheme="majorHAnsi" w:cstheme="majorHAnsi"/>
          <w:color w:val="000000"/>
          <w:sz w:val="18"/>
          <w:szCs w:val="18"/>
          <w:shd w:val="clear" w:color="auto" w:fill="FFFFFF"/>
        </w:rPr>
      </w:pPr>
      <w:hyperlink r:id="rId699" w:history="1">
        <w:r w:rsidR="00D278A8" w:rsidRPr="00323D0B">
          <w:rPr>
            <w:rStyle w:val="Hyperlink"/>
            <w:rFonts w:asciiTheme="majorHAnsi" w:hAnsiTheme="majorHAnsi" w:cstheme="majorHAnsi"/>
            <w:color w:val="2F83C4"/>
            <w:sz w:val="18"/>
            <w:szCs w:val="18"/>
          </w:rPr>
          <w:t xml:space="preserve">Postmus, J. L., Nikolova, K., Lin, H. F., Johnson, L. (2021). Women's economic abuse experiences: results from the UN Multi-Country Study on Men and Violence in Asia and the Pacific. J. </w:t>
        </w:r>
        <w:proofErr w:type="spellStart"/>
        <w:r w:rsidR="00D278A8" w:rsidRPr="00323D0B">
          <w:rPr>
            <w:rStyle w:val="Hyperlink"/>
            <w:rFonts w:asciiTheme="majorHAnsi" w:hAnsiTheme="majorHAnsi" w:cstheme="majorHAnsi"/>
            <w:color w:val="2F83C4"/>
            <w:sz w:val="18"/>
            <w:szCs w:val="18"/>
          </w:rPr>
          <w:t>Interpers</w:t>
        </w:r>
        <w:proofErr w:type="spellEnd"/>
        <w:r w:rsidR="00D278A8" w:rsidRPr="00323D0B">
          <w:rPr>
            <w:rStyle w:val="Hyperlink"/>
            <w:rFonts w:asciiTheme="majorHAnsi" w:hAnsiTheme="majorHAnsi" w:cstheme="majorHAnsi"/>
            <w:color w:val="2F83C4"/>
            <w:sz w:val="18"/>
            <w:szCs w:val="18"/>
          </w:rPr>
          <w:t xml:space="preserve">. Violence. </w:t>
        </w:r>
        <w:proofErr w:type="spellStart"/>
        <w:r w:rsidR="00D278A8" w:rsidRPr="00323D0B">
          <w:rPr>
            <w:rStyle w:val="Hyperlink"/>
            <w:rFonts w:asciiTheme="majorHAnsi" w:hAnsiTheme="majorHAnsi" w:cstheme="majorHAnsi"/>
            <w:color w:val="2F83C4"/>
            <w:sz w:val="18"/>
            <w:szCs w:val="18"/>
          </w:rPr>
          <w:t>ePub</w:t>
        </w:r>
        <w:proofErr w:type="spellEnd"/>
      </w:hyperlink>
      <w:r w:rsidR="00D278A8" w:rsidRPr="00323D0B">
        <w:rPr>
          <w:rFonts w:asciiTheme="majorHAnsi" w:hAnsiTheme="majorHAnsi" w:cstheme="majorHAnsi"/>
          <w:color w:val="000000"/>
          <w:sz w:val="18"/>
          <w:szCs w:val="18"/>
          <w:shd w:val="clear" w:color="auto" w:fill="FFFFFF"/>
        </w:rPr>
        <w:t>:</w:t>
      </w:r>
    </w:p>
    <w:p w14:paraId="5EBB786B" w14:textId="6CB68B33" w:rsidR="00DE4024" w:rsidRDefault="00DE4024" w:rsidP="00D278A8">
      <w:pPr>
        <w:rPr>
          <w:rFonts w:asciiTheme="majorHAnsi" w:hAnsiTheme="majorHAnsi" w:cstheme="majorHAnsi"/>
          <w:sz w:val="18"/>
          <w:szCs w:val="18"/>
        </w:rPr>
      </w:pPr>
    </w:p>
    <w:p w14:paraId="32071E09" w14:textId="10B59AC4" w:rsidR="008637A8" w:rsidRDefault="008637A8" w:rsidP="00D278A8">
      <w:pPr>
        <w:rPr>
          <w:rFonts w:asciiTheme="majorHAnsi" w:hAnsiTheme="majorHAnsi" w:cstheme="majorHAnsi"/>
          <w:iCs/>
          <w:color w:val="000000"/>
          <w:sz w:val="18"/>
          <w:szCs w:val="18"/>
          <w:lang w:val="en-GB"/>
        </w:rPr>
      </w:pPr>
      <w:r w:rsidRPr="008637A8">
        <w:rPr>
          <w:rFonts w:asciiTheme="majorHAnsi" w:hAnsiTheme="majorHAnsi" w:cstheme="majorHAnsi"/>
          <w:sz w:val="18"/>
          <w:szCs w:val="18"/>
        </w:rPr>
        <w:t xml:space="preserve">Salawu MM, </w:t>
      </w:r>
      <w:proofErr w:type="spellStart"/>
      <w:r w:rsidRPr="008637A8">
        <w:rPr>
          <w:rFonts w:asciiTheme="majorHAnsi" w:hAnsiTheme="majorHAnsi" w:cstheme="majorHAnsi"/>
          <w:sz w:val="18"/>
          <w:szCs w:val="18"/>
        </w:rPr>
        <w:t>Okedare</w:t>
      </w:r>
      <w:proofErr w:type="spellEnd"/>
      <w:r w:rsidRPr="008637A8">
        <w:rPr>
          <w:rFonts w:asciiTheme="majorHAnsi" w:hAnsiTheme="majorHAnsi" w:cstheme="majorHAnsi"/>
          <w:sz w:val="18"/>
          <w:szCs w:val="18"/>
        </w:rPr>
        <w:t xml:space="preserve"> OO, Reed E, Kiene SM, Fawole</w:t>
      </w:r>
      <w:r>
        <w:rPr>
          <w:rFonts w:asciiTheme="majorHAnsi" w:hAnsiTheme="majorHAnsi" w:cstheme="majorHAnsi"/>
          <w:sz w:val="18"/>
          <w:szCs w:val="18"/>
        </w:rPr>
        <w:t xml:space="preserve"> OI. (2022). Money, power, and relationships: Economic vulnerability in girls’ lives and risk for partner violence among girls in Ibadan, Nigeria.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28(11), </w:t>
      </w:r>
      <w:r>
        <w:rPr>
          <w:rFonts w:asciiTheme="majorHAnsi" w:hAnsiTheme="majorHAnsi" w:cstheme="majorHAnsi"/>
          <w:iCs/>
          <w:color w:val="000000"/>
          <w:sz w:val="18"/>
          <w:szCs w:val="18"/>
          <w:lang w:val="en-GB"/>
        </w:rPr>
        <w:t>2805-2824.</w:t>
      </w:r>
    </w:p>
    <w:p w14:paraId="552903B4" w14:textId="77777777" w:rsidR="00513529" w:rsidRPr="00513529" w:rsidRDefault="00513529" w:rsidP="00D278A8">
      <w:pPr>
        <w:rPr>
          <w:rFonts w:asciiTheme="majorHAnsi" w:hAnsiTheme="majorHAnsi" w:cstheme="majorHAnsi"/>
          <w:iCs/>
          <w:color w:val="000000"/>
          <w:sz w:val="18"/>
          <w:szCs w:val="18"/>
          <w:lang w:val="en-GB"/>
        </w:rPr>
      </w:pPr>
    </w:p>
    <w:p w14:paraId="23FE7973" w14:textId="7418AC13" w:rsidR="00D85C1D" w:rsidRDefault="00513529" w:rsidP="00D278A8">
      <w:pPr>
        <w:rPr>
          <w:rFonts w:asciiTheme="majorHAnsi" w:hAnsiTheme="majorHAnsi" w:cstheme="majorHAnsi"/>
          <w:color w:val="000000"/>
          <w:sz w:val="18"/>
          <w:szCs w:val="18"/>
          <w:shd w:val="clear" w:color="auto" w:fill="FFFFFF"/>
        </w:rPr>
      </w:pPr>
      <w:r w:rsidRPr="00513529">
        <w:rPr>
          <w:rFonts w:asciiTheme="majorHAnsi" w:hAnsiTheme="majorHAnsi" w:cstheme="majorHAnsi"/>
          <w:color w:val="000000"/>
          <w:sz w:val="18"/>
          <w:szCs w:val="18"/>
          <w:shd w:val="clear" w:color="auto" w:fill="FFFFFF"/>
        </w:rPr>
        <w:t xml:space="preserve">Steinert, J.I, </w:t>
      </w:r>
      <w:proofErr w:type="spellStart"/>
      <w:r w:rsidRPr="00513529">
        <w:rPr>
          <w:rFonts w:asciiTheme="majorHAnsi" w:hAnsiTheme="majorHAnsi" w:cstheme="majorHAnsi"/>
          <w:color w:val="000000"/>
          <w:sz w:val="18"/>
          <w:szCs w:val="18"/>
          <w:shd w:val="clear" w:color="auto" w:fill="FFFFFF"/>
        </w:rPr>
        <w:t>Boehret</w:t>
      </w:r>
      <w:proofErr w:type="spellEnd"/>
      <w:r w:rsidRPr="00513529">
        <w:rPr>
          <w:rFonts w:asciiTheme="majorHAnsi" w:hAnsiTheme="majorHAnsi" w:cstheme="majorHAnsi"/>
          <w:color w:val="000000"/>
          <w:sz w:val="18"/>
          <w:szCs w:val="18"/>
          <w:shd w:val="clear" w:color="auto" w:fill="FFFFFF"/>
        </w:rPr>
        <w:t>, I., Vasumati Satish, R., et al. (2023).</w:t>
      </w:r>
      <w:r w:rsidRPr="00513529">
        <w:rPr>
          <w:rStyle w:val="apple-converted-space"/>
          <w:rFonts w:asciiTheme="majorHAnsi" w:hAnsiTheme="majorHAnsi" w:cstheme="majorHAnsi"/>
          <w:color w:val="000000"/>
          <w:sz w:val="18"/>
          <w:szCs w:val="18"/>
          <w:shd w:val="clear" w:color="auto" w:fill="FFFFFF"/>
        </w:rPr>
        <w:t> </w:t>
      </w:r>
      <w:hyperlink r:id="rId700" w:tgtFrame="_blank" w:history="1">
        <w:r w:rsidRPr="00513529">
          <w:rPr>
            <w:rStyle w:val="Hyperlink"/>
            <w:rFonts w:asciiTheme="majorHAnsi" w:eastAsiaTheme="majorEastAsia" w:hAnsiTheme="majorHAnsi" w:cstheme="majorHAnsi"/>
            <w:color w:val="2F83C4"/>
            <w:sz w:val="18"/>
            <w:szCs w:val="18"/>
          </w:rPr>
          <w:t>‘We don’t get money in our own hands’: Evidence from focus group discussions on economic abuse against women in two states of India</w:t>
        </w:r>
      </w:hyperlink>
      <w:r w:rsidRPr="00513529">
        <w:rPr>
          <w:rFonts w:asciiTheme="majorHAnsi" w:hAnsiTheme="majorHAnsi" w:cstheme="majorHAnsi"/>
          <w:color w:val="000000"/>
          <w:sz w:val="18"/>
          <w:szCs w:val="18"/>
          <w:shd w:val="clear" w:color="auto" w:fill="FFFFFF"/>
        </w:rPr>
        <w:t xml:space="preserve">. BMJ Global Health 2023; </w:t>
      </w:r>
      <w:proofErr w:type="gramStart"/>
      <w:r w:rsidRPr="00513529">
        <w:rPr>
          <w:rFonts w:asciiTheme="majorHAnsi" w:hAnsiTheme="majorHAnsi" w:cstheme="majorHAnsi"/>
          <w:color w:val="000000"/>
          <w:sz w:val="18"/>
          <w:szCs w:val="18"/>
          <w:shd w:val="clear" w:color="auto" w:fill="FFFFFF"/>
        </w:rPr>
        <w:t>8:e</w:t>
      </w:r>
      <w:proofErr w:type="gramEnd"/>
      <w:r w:rsidRPr="00513529">
        <w:rPr>
          <w:rFonts w:asciiTheme="majorHAnsi" w:hAnsiTheme="majorHAnsi" w:cstheme="majorHAnsi"/>
          <w:color w:val="000000"/>
          <w:sz w:val="18"/>
          <w:szCs w:val="18"/>
          <w:shd w:val="clear" w:color="auto" w:fill="FFFFFF"/>
        </w:rPr>
        <w:t>012576: </w:t>
      </w:r>
    </w:p>
    <w:p w14:paraId="356AE499" w14:textId="77777777" w:rsidR="00D85C1D" w:rsidRDefault="00D85C1D" w:rsidP="00D278A8">
      <w:pPr>
        <w:rPr>
          <w:rFonts w:asciiTheme="majorHAnsi" w:hAnsiTheme="majorHAnsi" w:cstheme="majorHAnsi"/>
          <w:color w:val="000000"/>
          <w:sz w:val="18"/>
          <w:szCs w:val="18"/>
          <w:shd w:val="clear" w:color="auto" w:fill="FFFFFF"/>
        </w:rPr>
      </w:pPr>
    </w:p>
    <w:p w14:paraId="3AE212B2" w14:textId="58943B46" w:rsidR="00D85C1D" w:rsidRPr="00D85C1D" w:rsidRDefault="00D85C1D" w:rsidP="00D278A8">
      <w:pPr>
        <w:rPr>
          <w:rFonts w:asciiTheme="majorHAnsi" w:hAnsiTheme="majorHAnsi" w:cstheme="majorHAnsi"/>
          <w:b/>
          <w:bCs/>
          <w:i/>
          <w:iCs/>
          <w:color w:val="000000"/>
          <w:u w:val="single"/>
          <w:shd w:val="clear" w:color="auto" w:fill="FFFFFF"/>
        </w:rPr>
      </w:pPr>
      <w:bookmarkStart w:id="98" w:name="Economics_Food_Systems"/>
      <w:r w:rsidRPr="00034666">
        <w:rPr>
          <w:rFonts w:asciiTheme="majorHAnsi" w:hAnsiTheme="majorHAnsi" w:cstheme="majorHAnsi"/>
          <w:b/>
          <w:bCs/>
          <w:i/>
          <w:iCs/>
          <w:color w:val="000000"/>
          <w:u w:val="single"/>
          <w:shd w:val="clear" w:color="auto" w:fill="FFFFFF"/>
        </w:rPr>
        <w:t>Food Systems</w:t>
      </w:r>
      <w:bookmarkEnd w:id="98"/>
    </w:p>
    <w:p w14:paraId="6EBFC4F2" w14:textId="77777777" w:rsidR="00D85C1D" w:rsidRDefault="00D85C1D" w:rsidP="00D278A8">
      <w:pPr>
        <w:rPr>
          <w:rFonts w:asciiTheme="majorHAnsi" w:hAnsiTheme="majorHAnsi" w:cstheme="majorHAnsi"/>
          <w:color w:val="000000"/>
          <w:sz w:val="18"/>
          <w:szCs w:val="18"/>
          <w:shd w:val="clear" w:color="auto" w:fill="FFFFFF"/>
        </w:rPr>
      </w:pPr>
    </w:p>
    <w:p w14:paraId="51474FA0" w14:textId="5F979A92" w:rsidR="00D85C1D" w:rsidRPr="002C66B8" w:rsidRDefault="00D85C1D" w:rsidP="00D278A8">
      <w:pPr>
        <w:rPr>
          <w:rFonts w:asciiTheme="majorHAnsi" w:hAnsiTheme="majorHAnsi" w:cstheme="majorHAnsi"/>
          <w:color w:val="000000"/>
          <w:sz w:val="16"/>
          <w:szCs w:val="16"/>
          <w:shd w:val="clear" w:color="auto" w:fill="FFFFFF"/>
        </w:rPr>
      </w:pPr>
      <w:r w:rsidRPr="002C66B8">
        <w:rPr>
          <w:rFonts w:asciiTheme="majorHAnsi" w:hAnsiTheme="majorHAnsi" w:cstheme="majorHAnsi"/>
          <w:color w:val="000000"/>
          <w:sz w:val="16"/>
          <w:szCs w:val="16"/>
          <w:shd w:val="clear" w:color="auto" w:fill="FFFFFF"/>
        </w:rPr>
        <w:t>Forsythe, L. (2023).</w:t>
      </w:r>
      <w:r w:rsidRPr="002C66B8">
        <w:rPr>
          <w:rStyle w:val="apple-converted-space"/>
          <w:rFonts w:asciiTheme="majorHAnsi" w:hAnsiTheme="majorHAnsi" w:cstheme="majorHAnsi"/>
          <w:color w:val="000000"/>
          <w:sz w:val="16"/>
          <w:szCs w:val="16"/>
          <w:shd w:val="clear" w:color="auto" w:fill="FFFFFF"/>
        </w:rPr>
        <w:t> </w:t>
      </w:r>
      <w:hyperlink r:id="rId701" w:tgtFrame="_blank" w:history="1">
        <w:r w:rsidRPr="002C66B8">
          <w:rPr>
            <w:rStyle w:val="Hyperlink"/>
            <w:rFonts w:asciiTheme="majorHAnsi" w:eastAsiaTheme="majorEastAsia" w:hAnsiTheme="majorHAnsi" w:cstheme="majorHAnsi"/>
            <w:color w:val="2F83C4"/>
            <w:sz w:val="16"/>
            <w:szCs w:val="16"/>
          </w:rPr>
          <w:t>Gender-based violence in food systems</w:t>
        </w:r>
      </w:hyperlink>
      <w:r w:rsidRPr="002C66B8">
        <w:rPr>
          <w:rFonts w:asciiTheme="majorHAnsi" w:hAnsiTheme="majorHAnsi" w:cstheme="majorHAnsi"/>
          <w:color w:val="000000"/>
          <w:sz w:val="16"/>
          <w:szCs w:val="16"/>
          <w:shd w:val="clear" w:color="auto" w:fill="FFFFFF"/>
        </w:rPr>
        <w:t>. Nat Food 4, 472–475: The relationship between GBV and food systems — the complex networks of people and activities involved in food, from production to consumption — lacks recognition in food systems research and policy. For both moral and practical reasons, GBV needs to be part of food system conversations, research and policy, so that the food sector can respond to global calls for action to address GBV.</w:t>
      </w:r>
    </w:p>
    <w:p w14:paraId="01A680A9" w14:textId="77777777" w:rsidR="002C66B8" w:rsidRPr="002C66B8" w:rsidRDefault="002C66B8" w:rsidP="00D278A8">
      <w:pPr>
        <w:rPr>
          <w:rFonts w:asciiTheme="majorHAnsi" w:hAnsiTheme="majorHAnsi" w:cstheme="majorHAnsi"/>
          <w:color w:val="000000"/>
          <w:sz w:val="16"/>
          <w:szCs w:val="16"/>
          <w:shd w:val="clear" w:color="auto" w:fill="FFFFFF"/>
        </w:rPr>
      </w:pPr>
    </w:p>
    <w:p w14:paraId="55F760DB" w14:textId="10DAF2A3" w:rsidR="002C66B8" w:rsidRPr="002C66B8" w:rsidRDefault="002C66B8" w:rsidP="00D278A8">
      <w:pPr>
        <w:rPr>
          <w:rFonts w:asciiTheme="majorHAnsi" w:hAnsiTheme="majorHAnsi" w:cstheme="majorHAnsi"/>
          <w:color w:val="000000"/>
          <w:sz w:val="16"/>
          <w:szCs w:val="16"/>
          <w:shd w:val="clear" w:color="auto" w:fill="FFFFFF"/>
        </w:rPr>
      </w:pPr>
      <w:proofErr w:type="spellStart"/>
      <w:r w:rsidRPr="002C66B8">
        <w:rPr>
          <w:rFonts w:asciiTheme="majorHAnsi" w:hAnsiTheme="majorHAnsi" w:cstheme="majorHAnsi"/>
          <w:color w:val="000000"/>
          <w:sz w:val="16"/>
          <w:szCs w:val="16"/>
          <w:shd w:val="clear" w:color="auto" w:fill="FFFFFF"/>
        </w:rPr>
        <w:t>Logie</w:t>
      </w:r>
      <w:proofErr w:type="spellEnd"/>
      <w:r w:rsidRPr="002C66B8">
        <w:rPr>
          <w:rFonts w:asciiTheme="majorHAnsi" w:hAnsiTheme="majorHAnsi" w:cstheme="majorHAnsi"/>
          <w:color w:val="000000"/>
          <w:sz w:val="16"/>
          <w:szCs w:val="16"/>
          <w:shd w:val="clear" w:color="auto" w:fill="FFFFFF"/>
        </w:rPr>
        <w:t xml:space="preserve">, C.H., Okumu, M., Tailor, L.S., Taking, L., Dorea, C., </w:t>
      </w:r>
      <w:proofErr w:type="spellStart"/>
      <w:r w:rsidRPr="002C66B8">
        <w:rPr>
          <w:rFonts w:asciiTheme="majorHAnsi" w:hAnsiTheme="majorHAnsi" w:cstheme="majorHAnsi"/>
          <w:color w:val="000000"/>
          <w:sz w:val="16"/>
          <w:szCs w:val="16"/>
          <w:shd w:val="clear" w:color="auto" w:fill="FFFFFF"/>
        </w:rPr>
        <w:t>Mbuagbaw</w:t>
      </w:r>
      <w:proofErr w:type="spellEnd"/>
      <w:r w:rsidRPr="002C66B8">
        <w:rPr>
          <w:rFonts w:asciiTheme="majorHAnsi" w:hAnsiTheme="majorHAnsi" w:cstheme="majorHAnsi"/>
          <w:color w:val="000000"/>
          <w:sz w:val="16"/>
          <w:szCs w:val="16"/>
          <w:shd w:val="clear" w:color="auto" w:fill="FFFFFF"/>
        </w:rPr>
        <w:t xml:space="preserve">, L., </w:t>
      </w:r>
      <w:proofErr w:type="spellStart"/>
      <w:r w:rsidRPr="002C66B8">
        <w:rPr>
          <w:rFonts w:asciiTheme="majorHAnsi" w:hAnsiTheme="majorHAnsi" w:cstheme="majorHAnsi"/>
          <w:color w:val="000000"/>
          <w:sz w:val="16"/>
          <w:szCs w:val="16"/>
          <w:shd w:val="clear" w:color="auto" w:fill="FFFFFF"/>
        </w:rPr>
        <w:t>Hakiza</w:t>
      </w:r>
      <w:proofErr w:type="spellEnd"/>
      <w:r w:rsidRPr="002C66B8">
        <w:rPr>
          <w:rFonts w:asciiTheme="majorHAnsi" w:hAnsiTheme="majorHAnsi" w:cstheme="majorHAnsi"/>
          <w:color w:val="000000"/>
          <w:sz w:val="16"/>
          <w:szCs w:val="16"/>
          <w:shd w:val="clear" w:color="auto" w:fill="FFFFFF"/>
        </w:rPr>
        <w:t xml:space="preserve">, R., Kibuuka-Musoke, D., Katisi, B., Nakitende, A., Kyambadde, P., </w:t>
      </w:r>
      <w:proofErr w:type="spellStart"/>
      <w:r w:rsidRPr="002C66B8">
        <w:rPr>
          <w:rFonts w:asciiTheme="majorHAnsi" w:hAnsiTheme="majorHAnsi" w:cstheme="majorHAnsi"/>
          <w:color w:val="000000"/>
          <w:sz w:val="16"/>
          <w:szCs w:val="16"/>
          <w:shd w:val="clear" w:color="auto" w:fill="FFFFFF"/>
        </w:rPr>
        <w:t>MacKenzie</w:t>
      </w:r>
      <w:proofErr w:type="spellEnd"/>
      <w:r w:rsidRPr="002C66B8">
        <w:rPr>
          <w:rFonts w:asciiTheme="majorHAnsi" w:hAnsiTheme="majorHAnsi" w:cstheme="majorHAnsi"/>
          <w:color w:val="000000"/>
          <w:sz w:val="16"/>
          <w:szCs w:val="16"/>
          <w:shd w:val="clear" w:color="auto" w:fill="FFFFFF"/>
        </w:rPr>
        <w:t>, F., &amp; Admassu, Z. (2024).</w:t>
      </w:r>
      <w:r w:rsidRPr="002C66B8">
        <w:rPr>
          <w:rStyle w:val="apple-converted-space"/>
          <w:rFonts w:asciiTheme="majorHAnsi" w:hAnsiTheme="majorHAnsi" w:cstheme="majorHAnsi"/>
          <w:color w:val="000000"/>
          <w:sz w:val="16"/>
          <w:szCs w:val="16"/>
          <w:shd w:val="clear" w:color="auto" w:fill="FFFFFF"/>
        </w:rPr>
        <w:t> </w:t>
      </w:r>
      <w:hyperlink r:id="rId702" w:history="1">
        <w:r w:rsidRPr="002C66B8">
          <w:rPr>
            <w:rStyle w:val="Hyperlink"/>
            <w:rFonts w:asciiTheme="majorHAnsi" w:eastAsiaTheme="majorEastAsia" w:hAnsiTheme="majorHAnsi" w:cstheme="majorHAnsi"/>
            <w:color w:val="2F83C4"/>
            <w:sz w:val="16"/>
            <w:szCs w:val="16"/>
          </w:rPr>
          <w:t>Water and food insecurity and linkages with physical and sexual intimate partner violence among urban refugee youth in Kampala, Uganda: Cross-sectional survey findings</w:t>
        </w:r>
      </w:hyperlink>
      <w:r w:rsidRPr="002C66B8">
        <w:rPr>
          <w:rFonts w:asciiTheme="majorHAnsi" w:hAnsiTheme="majorHAnsi" w:cstheme="majorHAnsi"/>
          <w:color w:val="000000"/>
          <w:sz w:val="16"/>
          <w:szCs w:val="16"/>
          <w:shd w:val="clear" w:color="auto" w:fill="FFFFFF"/>
        </w:rPr>
        <w:t>. Journal of Water, Sanitation and Hygiene for Development. 14(3), 261–276:</w:t>
      </w:r>
      <w:r w:rsidRPr="002C66B8">
        <w:rPr>
          <w:rStyle w:val="apple-converted-space"/>
          <w:rFonts w:asciiTheme="majorHAnsi" w:hAnsiTheme="majorHAnsi" w:cstheme="majorHAnsi"/>
          <w:color w:val="000000"/>
          <w:sz w:val="16"/>
          <w:szCs w:val="16"/>
          <w:shd w:val="clear" w:color="auto" w:fill="FFFFFF"/>
        </w:rPr>
        <w:t> </w:t>
      </w:r>
    </w:p>
    <w:p w14:paraId="03E79174" w14:textId="77777777" w:rsidR="002C66B8" w:rsidRPr="002C66B8" w:rsidRDefault="002C66B8" w:rsidP="00D278A8">
      <w:pPr>
        <w:rPr>
          <w:rFonts w:asciiTheme="majorHAnsi" w:hAnsiTheme="majorHAnsi" w:cstheme="majorHAnsi"/>
          <w:iCs/>
          <w:sz w:val="16"/>
          <w:szCs w:val="16"/>
        </w:rPr>
      </w:pPr>
    </w:p>
    <w:p w14:paraId="757119E0" w14:textId="77777777" w:rsidR="008637A8" w:rsidRPr="008637A8" w:rsidRDefault="008637A8" w:rsidP="00D278A8">
      <w:pPr>
        <w:rPr>
          <w:rFonts w:asciiTheme="majorHAnsi" w:hAnsiTheme="majorHAnsi" w:cstheme="majorHAnsi"/>
          <w:sz w:val="18"/>
          <w:szCs w:val="18"/>
        </w:rPr>
      </w:pPr>
    </w:p>
    <w:p w14:paraId="0EAB36FF" w14:textId="0A7254D0" w:rsidR="00D278A8" w:rsidRPr="008637A8" w:rsidRDefault="00DE4024">
      <w:pPr>
        <w:rPr>
          <w:rFonts w:asciiTheme="majorHAnsi" w:hAnsiTheme="majorHAnsi" w:cstheme="majorHAnsi"/>
          <w:sz w:val="18"/>
          <w:szCs w:val="18"/>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28896" behindDoc="0" locked="0" layoutInCell="1" allowOverlap="1" wp14:anchorId="0DEFEE2A" wp14:editId="3054A67D">
                <wp:simplePos x="0" y="0"/>
                <wp:positionH relativeFrom="margin">
                  <wp:posOffset>0</wp:posOffset>
                </wp:positionH>
                <wp:positionV relativeFrom="paragraph">
                  <wp:posOffset>53975</wp:posOffset>
                </wp:positionV>
                <wp:extent cx="1114425" cy="352552"/>
                <wp:effectExtent l="57150" t="19050" r="85725" b="104775"/>
                <wp:wrapNone/>
                <wp:docPr id="76" name="Rectangle 76"/>
                <wp:cNvGraphicFramePr/>
                <a:graphic xmlns:a="http://schemas.openxmlformats.org/drawingml/2006/main">
                  <a:graphicData uri="http://schemas.microsoft.com/office/word/2010/wordprocessingShape">
                    <wps:wsp>
                      <wps:cNvSpPr/>
                      <wps:spPr>
                        <a:xfrm>
                          <a:off x="0" y="0"/>
                          <a:ext cx="1114425" cy="352552"/>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37BE672D" w14:textId="77777777" w:rsidR="00DE4024" w:rsidRPr="00F64F31" w:rsidRDefault="00DE4024" w:rsidP="00DE4024">
                            <w:pPr>
                              <w:jc w:val="center"/>
                              <w:rPr>
                                <w:rFonts w:asciiTheme="majorHAnsi" w:hAnsiTheme="majorHAnsi" w:cstheme="majorHAnsi"/>
                              </w:rPr>
                            </w:pPr>
                            <w:bookmarkStart w:id="99" w:name="Education"/>
                            <w:r w:rsidRPr="00F64F31">
                              <w:rPr>
                                <w:rFonts w:asciiTheme="majorHAnsi" w:hAnsiTheme="majorHAnsi" w:cstheme="majorHAnsi"/>
                              </w:rPr>
                              <w:t>EDUCATION</w:t>
                            </w:r>
                          </w:p>
                          <w:bookmarkEnd w:id="99"/>
                          <w:p w14:paraId="0909BEA4" w14:textId="21EA6200" w:rsidR="00DE4024" w:rsidRPr="00174347" w:rsidRDefault="00DE4024" w:rsidP="00DE40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FEE2A" id="Rectangle 76" o:spid="_x0000_s1047" style="position:absolute;margin-left:0;margin-top:4.25pt;width:87.75pt;height:27.7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3w5twIAAJ0FAAAOAAAAZHJzL2Uyb0RvYy54bWysVFtv2jAUfp+0/2D5fQ0JpGsRoUKtOk3q&#10;WjQ69dk4DrHk2J7tkHS/fuc4ocC6p2k8BJ+Lj7/zncvipm8U2QvnpdEFTS8mlAjNTSn1rqA/nu8/&#10;XVHiA9MlU0aLgr4KT2+WHz8sOjsXmamNKoUjEET7eWcLWodg50nieS0a5i+MFRqMlXENCyC6XVI6&#10;1kH0RiXZZHKZdMaV1hkuvAft3WCkyxi/qgQPT1XlRSCqoIAtxK+L3y1+k+WCzXeO2VryEQb7BxQN&#10;kxoefQt1xwIjrZPvQjWSO+NNFS64aRJTVZKLmANkk07+yGZTMytiLkCOt280+f8Xlj/uN3btgIbO&#10;+rmHI2bRV67Bf8BH+kjW6xtZog+EgzJN09ksyynhYJvmWZ5nyGZyvG2dD1+EaQgeCuqgGJEjtn/w&#10;YXA9uOBj3ihZ3kulouB221vlyJ5B4a4ml7NVFu+qtvlmykE9m8BvqCCooc6D+vKgBih+CBNhncVX&#10;mnQFvQbYkACDxqsUC3BsbFlQr3eUMLWDjubBxXfPLo9Rz8AN+Zy5YXJ3zNeDXzSNDCmNOYrYn8BF&#10;pLoNwm3qsiNb1brvDGAM+ZFSInvZFJMFAZo3jxaQnAkvMtSxT7BA75hDKuAa6pmyNRugTHNUjohP&#10;GDIHDJGvE3jJsTnwFPptTyQgzFKMgqqtKV/XDgHFdvGW30tI/4H5sGYORgrQwpoIT/CplAHuzXii&#10;pDbu19/06A+dDlZKOhhRKMzPljlBifqqYQauoQFxpqMwyz9nyMipZXtq0W1za6CZUlhIlscj+gd1&#10;OFbONC+wTVb4KpiY5vD20AKjcBuG1QH7iIvVKrrBHFsWHvTGcgyOVGPhn/sX5uzY+gGG5tEcxhlq&#10;cT4Bgy/e1GbVBlPJOB5HXqEeKMAOiJUZ9xUumVM5eh236vI3AAAA//8DAFBLAwQUAAYACAAAACEA&#10;0i5H5NwAAAAFAQAADwAAAGRycy9kb3ducmV2LnhtbEyPzU7DMBCE70i8g7VIXBB1CvSHkE1VqnIq&#10;F9oKcdzGSxI1Xkex04a3xz3BbUczmvk2Wwy2USfufO0EYTxKQLEUztRSIux3b/dzUD6QGGqcMMIP&#10;e1jk11cZpcad5YNP21CqWCI+JYQqhDbV2hcVW/Ij17JE79t1lkKUXalNR+dYbhv9kCRTbamWuFBR&#10;y6uKi+O2twir589Heu3Ha5qFr+OdXxebdvmOeHszLF9ABR7CXxgu+BEd8sh0cL0YrxqE+EhAmE9A&#10;XczZJB4HhOlTAjrP9H/6/BcAAP//AwBQSwECLQAUAAYACAAAACEAtoM4kv4AAADhAQAAEwAAAAAA&#10;AAAAAAAAAAAAAAAAW0NvbnRlbnRfVHlwZXNdLnhtbFBLAQItABQABgAIAAAAIQA4/SH/1gAAAJQB&#10;AAALAAAAAAAAAAAAAAAAAC8BAABfcmVscy8ucmVsc1BLAQItABQABgAIAAAAIQDmS3w5twIAAJ0F&#10;AAAOAAAAAAAAAAAAAAAAAC4CAABkcnMvZTJvRG9jLnhtbFBLAQItABQABgAIAAAAIQDSLkfk3AAA&#10;AAUBAAAPAAAAAAAAAAAAAAAAABEFAABkcnMvZG93bnJldi54bWxQSwUGAAAAAAQABADzAAAAGgYA&#10;AAAA&#10;" fillcolor="#ccc1da" strokecolor="#8064a2">
                <v:shadow on="t" color="black" opacity="22937f" origin=",.5" offset="0,.63889mm"/>
                <v:textbox>
                  <w:txbxContent>
                    <w:p w14:paraId="37BE672D" w14:textId="77777777" w:rsidR="00DE4024" w:rsidRPr="00F64F31" w:rsidRDefault="00DE4024" w:rsidP="00DE4024">
                      <w:pPr>
                        <w:jc w:val="center"/>
                        <w:rPr>
                          <w:rFonts w:asciiTheme="majorHAnsi" w:hAnsiTheme="majorHAnsi" w:cstheme="majorHAnsi"/>
                        </w:rPr>
                      </w:pPr>
                      <w:bookmarkStart w:id="100" w:name="Education"/>
                      <w:r w:rsidRPr="00F64F31">
                        <w:rPr>
                          <w:rFonts w:asciiTheme="majorHAnsi" w:hAnsiTheme="majorHAnsi" w:cstheme="majorHAnsi"/>
                        </w:rPr>
                        <w:t>EDUCATION</w:t>
                      </w:r>
                    </w:p>
                    <w:bookmarkEnd w:id="100"/>
                    <w:p w14:paraId="0909BEA4" w14:textId="21EA6200" w:rsidR="00DE4024" w:rsidRPr="00174347" w:rsidRDefault="00DE4024" w:rsidP="00DE4024"/>
                  </w:txbxContent>
                </v:textbox>
                <w10:wrap anchorx="margin"/>
              </v:rect>
            </w:pict>
          </mc:Fallback>
        </mc:AlternateContent>
      </w:r>
    </w:p>
    <w:p w14:paraId="1904DEB3" w14:textId="13F71F24" w:rsidR="00DE4024" w:rsidRPr="008637A8" w:rsidRDefault="00DE4024" w:rsidP="00444310">
      <w:pPr>
        <w:rPr>
          <w:rFonts w:asciiTheme="majorHAnsi" w:hAnsiTheme="majorHAnsi" w:cstheme="majorHAnsi"/>
          <w:color w:val="000000"/>
          <w:sz w:val="18"/>
          <w:szCs w:val="18"/>
        </w:rPr>
      </w:pPr>
    </w:p>
    <w:p w14:paraId="47670B35" w14:textId="77777777" w:rsidR="00DE4024" w:rsidRDefault="00444310" w:rsidP="00444310">
      <w:r w:rsidRPr="008637A8">
        <w:rPr>
          <w:rFonts w:asciiTheme="majorHAnsi" w:hAnsiTheme="majorHAnsi" w:cstheme="majorHAnsi"/>
          <w:color w:val="000000"/>
          <w:sz w:val="18"/>
          <w:szCs w:val="18"/>
        </w:rPr>
        <w:br/>
      </w:r>
    </w:p>
    <w:p w14:paraId="6F984DB1" w14:textId="77777777" w:rsidR="00370362" w:rsidRPr="00370362" w:rsidRDefault="00370362" w:rsidP="00444310">
      <w:pPr>
        <w:rPr>
          <w:rFonts w:asciiTheme="majorHAnsi" w:hAnsiTheme="majorHAnsi" w:cstheme="majorHAnsi"/>
          <w:sz w:val="16"/>
          <w:szCs w:val="16"/>
        </w:rPr>
      </w:pPr>
    </w:p>
    <w:p w14:paraId="57E753F4" w14:textId="6FD805BA" w:rsidR="00370362" w:rsidRPr="00390D64" w:rsidRDefault="00370362" w:rsidP="00444310">
      <w:pPr>
        <w:rPr>
          <w:rFonts w:asciiTheme="majorHAnsi" w:hAnsiTheme="majorHAnsi" w:cstheme="majorHAnsi"/>
          <w:sz w:val="16"/>
          <w:szCs w:val="16"/>
          <w:lang w:val="de-DE"/>
        </w:rPr>
      </w:pPr>
      <w:r w:rsidRPr="00390D64">
        <w:rPr>
          <w:rFonts w:asciiTheme="majorHAnsi" w:hAnsiTheme="majorHAnsi" w:cstheme="majorHAnsi"/>
          <w:color w:val="000000"/>
          <w:sz w:val="16"/>
          <w:szCs w:val="16"/>
          <w:shd w:val="clear" w:color="auto" w:fill="FFFFFF"/>
        </w:rPr>
        <w:t xml:space="preserve">Devries, K., Tanton, C., Knight, L., </w:t>
      </w:r>
      <w:proofErr w:type="spellStart"/>
      <w:r w:rsidRPr="00390D64">
        <w:rPr>
          <w:rFonts w:asciiTheme="majorHAnsi" w:hAnsiTheme="majorHAnsi" w:cstheme="majorHAnsi"/>
          <w:color w:val="000000"/>
          <w:sz w:val="16"/>
          <w:szCs w:val="16"/>
          <w:shd w:val="clear" w:color="auto" w:fill="FFFFFF"/>
        </w:rPr>
        <w:t>Nakuti</w:t>
      </w:r>
      <w:proofErr w:type="spellEnd"/>
      <w:r w:rsidRPr="00390D64">
        <w:rPr>
          <w:rFonts w:asciiTheme="majorHAnsi" w:hAnsiTheme="majorHAnsi" w:cstheme="majorHAnsi"/>
          <w:color w:val="000000"/>
          <w:sz w:val="16"/>
          <w:szCs w:val="16"/>
          <w:shd w:val="clear" w:color="auto" w:fill="FFFFFF"/>
        </w:rPr>
        <w:t xml:space="preserve">, J., Nanyunja, B., </w:t>
      </w:r>
      <w:proofErr w:type="spellStart"/>
      <w:r w:rsidRPr="00390D64">
        <w:rPr>
          <w:rFonts w:asciiTheme="majorHAnsi" w:hAnsiTheme="majorHAnsi" w:cstheme="majorHAnsi"/>
          <w:color w:val="000000"/>
          <w:sz w:val="16"/>
          <w:szCs w:val="16"/>
          <w:shd w:val="clear" w:color="auto" w:fill="FFFFFF"/>
        </w:rPr>
        <w:t>Laruni</w:t>
      </w:r>
      <w:proofErr w:type="spellEnd"/>
      <w:r w:rsidRPr="00390D64">
        <w:rPr>
          <w:rFonts w:asciiTheme="majorHAnsi" w:hAnsiTheme="majorHAnsi" w:cstheme="majorHAnsi"/>
          <w:color w:val="000000"/>
          <w:sz w:val="16"/>
          <w:szCs w:val="16"/>
          <w:shd w:val="clear" w:color="auto" w:fill="FFFFFF"/>
        </w:rPr>
        <w:t xml:space="preserve">, Y., </w:t>
      </w:r>
      <w:proofErr w:type="spellStart"/>
      <w:r w:rsidRPr="00390D64">
        <w:rPr>
          <w:rFonts w:asciiTheme="majorHAnsi" w:hAnsiTheme="majorHAnsi" w:cstheme="majorHAnsi"/>
          <w:color w:val="000000"/>
          <w:sz w:val="16"/>
          <w:szCs w:val="16"/>
          <w:shd w:val="clear" w:color="auto" w:fill="FFFFFF"/>
        </w:rPr>
        <w:t>Amollo</w:t>
      </w:r>
      <w:proofErr w:type="spellEnd"/>
      <w:r w:rsidRPr="00390D64">
        <w:rPr>
          <w:rFonts w:asciiTheme="majorHAnsi" w:hAnsiTheme="majorHAnsi" w:cstheme="majorHAnsi"/>
          <w:color w:val="000000"/>
          <w:sz w:val="16"/>
          <w:szCs w:val="16"/>
          <w:shd w:val="clear" w:color="auto" w:fill="FFFFFF"/>
        </w:rPr>
        <w:t xml:space="preserve">, M., </w:t>
      </w:r>
      <w:proofErr w:type="spellStart"/>
      <w:r w:rsidRPr="00390D64">
        <w:rPr>
          <w:rFonts w:asciiTheme="majorHAnsi" w:hAnsiTheme="majorHAnsi" w:cstheme="majorHAnsi"/>
          <w:color w:val="000000"/>
          <w:sz w:val="16"/>
          <w:szCs w:val="16"/>
          <w:shd w:val="clear" w:color="auto" w:fill="FFFFFF"/>
        </w:rPr>
        <w:t>Apota</w:t>
      </w:r>
      <w:proofErr w:type="spellEnd"/>
      <w:r w:rsidRPr="00390D64">
        <w:rPr>
          <w:rFonts w:asciiTheme="majorHAnsi" w:hAnsiTheme="majorHAnsi" w:cstheme="majorHAnsi"/>
          <w:color w:val="000000"/>
          <w:sz w:val="16"/>
          <w:szCs w:val="16"/>
          <w:shd w:val="clear" w:color="auto" w:fill="FFFFFF"/>
        </w:rPr>
        <w:t>, J., Opobo, T., Pearlman, J., Allen, E., Bonell, C., &amp; Naker, D. (2024).</w:t>
      </w:r>
      <w:r w:rsidRPr="00390D64">
        <w:rPr>
          <w:rStyle w:val="apple-converted-space"/>
          <w:rFonts w:asciiTheme="majorHAnsi" w:hAnsiTheme="majorHAnsi" w:cstheme="majorHAnsi"/>
          <w:color w:val="000000"/>
          <w:sz w:val="16"/>
          <w:szCs w:val="16"/>
          <w:shd w:val="clear" w:color="auto" w:fill="FFFFFF"/>
        </w:rPr>
        <w:t> </w:t>
      </w:r>
      <w:hyperlink r:id="rId703" w:history="1">
        <w:r w:rsidRPr="00390D64">
          <w:rPr>
            <w:rStyle w:val="Hyperlink"/>
            <w:rFonts w:asciiTheme="majorHAnsi" w:eastAsiaTheme="majorEastAsia" w:hAnsiTheme="majorHAnsi" w:cstheme="majorHAnsi"/>
            <w:color w:val="2F83C4"/>
            <w:sz w:val="16"/>
            <w:szCs w:val="16"/>
          </w:rPr>
          <w:t xml:space="preserve">Good School Toolkit-Secondary Schools to prevent violence against students: protocol for a pilot cluster </w:t>
        </w:r>
        <w:proofErr w:type="spellStart"/>
        <w:r w:rsidRPr="00390D64">
          <w:rPr>
            <w:rStyle w:val="Hyperlink"/>
            <w:rFonts w:asciiTheme="majorHAnsi" w:eastAsiaTheme="majorEastAsia" w:hAnsiTheme="majorHAnsi" w:cstheme="majorHAnsi"/>
            <w:color w:val="2F83C4"/>
            <w:sz w:val="16"/>
            <w:szCs w:val="16"/>
          </w:rPr>
          <w:t>randomised</w:t>
        </w:r>
        <w:proofErr w:type="spellEnd"/>
        <w:r w:rsidRPr="00390D64">
          <w:rPr>
            <w:rStyle w:val="Hyperlink"/>
            <w:rFonts w:asciiTheme="majorHAnsi" w:eastAsiaTheme="majorEastAsia" w:hAnsiTheme="majorHAnsi" w:cstheme="majorHAnsi"/>
            <w:color w:val="2F83C4"/>
            <w:sz w:val="16"/>
            <w:szCs w:val="16"/>
          </w:rPr>
          <w:t xml:space="preserve"> controlled trial</w:t>
        </w:r>
      </w:hyperlink>
      <w:r w:rsidRPr="00390D64">
        <w:rPr>
          <w:rFonts w:asciiTheme="majorHAnsi" w:hAnsiTheme="majorHAnsi" w:cstheme="majorHAnsi"/>
          <w:color w:val="000000"/>
          <w:sz w:val="16"/>
          <w:szCs w:val="16"/>
          <w:shd w:val="clear" w:color="auto" w:fill="FFFFFF"/>
        </w:rPr>
        <w:t xml:space="preserve">. </w:t>
      </w:r>
      <w:r w:rsidRPr="00390D64">
        <w:rPr>
          <w:rFonts w:asciiTheme="majorHAnsi" w:hAnsiTheme="majorHAnsi" w:cstheme="majorHAnsi"/>
          <w:color w:val="000000"/>
          <w:sz w:val="16"/>
          <w:szCs w:val="16"/>
          <w:shd w:val="clear" w:color="auto" w:fill="FFFFFF"/>
          <w:lang w:val="de-DE"/>
        </w:rPr>
        <w:t>BMJ Open.14 (2), e077788: </w:t>
      </w:r>
    </w:p>
    <w:p w14:paraId="1019DACB" w14:textId="77777777" w:rsidR="00370362" w:rsidRPr="00390D64" w:rsidRDefault="00370362" w:rsidP="00444310">
      <w:pPr>
        <w:rPr>
          <w:rFonts w:asciiTheme="majorHAnsi" w:hAnsiTheme="majorHAnsi" w:cstheme="majorHAnsi"/>
          <w:sz w:val="16"/>
          <w:szCs w:val="16"/>
          <w:lang w:val="de-DE"/>
        </w:rPr>
      </w:pPr>
    </w:p>
    <w:p w14:paraId="300CE7EC" w14:textId="5F2C73E5" w:rsidR="00444310" w:rsidRPr="00390D64" w:rsidRDefault="00000000" w:rsidP="00444310">
      <w:pPr>
        <w:rPr>
          <w:rFonts w:asciiTheme="majorHAnsi" w:hAnsiTheme="majorHAnsi" w:cstheme="majorHAnsi"/>
          <w:sz w:val="16"/>
          <w:szCs w:val="16"/>
        </w:rPr>
      </w:pPr>
      <w:hyperlink r:id="rId704" w:history="1">
        <w:r w:rsidR="00444310" w:rsidRPr="00390D64">
          <w:rPr>
            <w:rStyle w:val="Hyperlink"/>
            <w:rFonts w:asciiTheme="majorHAnsi" w:hAnsiTheme="majorHAnsi" w:cstheme="majorHAnsi"/>
            <w:color w:val="2F83C4"/>
            <w:sz w:val="16"/>
            <w:szCs w:val="16"/>
            <w:lang w:val="de-DE"/>
          </w:rPr>
          <w:t xml:space="preserve">Garbern, S.C., Helal, S., Michael, S., Turgeon, N.J., Bartels, S. (2021). </w:t>
        </w:r>
        <w:r w:rsidR="00444310" w:rsidRPr="00390D64">
          <w:rPr>
            <w:rStyle w:val="Hyperlink"/>
            <w:rFonts w:asciiTheme="majorHAnsi" w:hAnsiTheme="majorHAnsi" w:cstheme="majorHAnsi"/>
            <w:color w:val="2F83C4"/>
            <w:sz w:val="16"/>
            <w:szCs w:val="16"/>
          </w:rPr>
          <w:t>"It will be a weapon in my hand": The Protective Potential of Education for Adolescent Syrian Refugee Girls in Lebanon. Refuge. 36(1), 3–13</w:t>
        </w:r>
      </w:hyperlink>
    </w:p>
    <w:p w14:paraId="39C49741" w14:textId="77777777" w:rsidR="00444310" w:rsidRPr="00390D64" w:rsidRDefault="00444310">
      <w:pPr>
        <w:rPr>
          <w:rFonts w:asciiTheme="majorHAnsi" w:hAnsiTheme="majorHAnsi" w:cstheme="majorHAnsi"/>
          <w:sz w:val="16"/>
          <w:szCs w:val="16"/>
          <w:u w:val="single"/>
        </w:rPr>
      </w:pPr>
    </w:p>
    <w:p w14:paraId="63C93EBF" w14:textId="32C36BBF" w:rsidR="00F70546" w:rsidRPr="00390D64" w:rsidRDefault="00F70546">
      <w:pPr>
        <w:rPr>
          <w:rFonts w:asciiTheme="majorHAnsi" w:hAnsiTheme="majorHAnsi" w:cstheme="majorHAnsi"/>
          <w:color w:val="000000"/>
          <w:sz w:val="16"/>
          <w:szCs w:val="16"/>
          <w:shd w:val="clear" w:color="auto" w:fill="FFFFFF"/>
        </w:rPr>
      </w:pPr>
      <w:r w:rsidRPr="00390D64">
        <w:rPr>
          <w:rFonts w:asciiTheme="majorHAnsi" w:hAnsiTheme="majorHAnsi" w:cstheme="majorHAnsi"/>
          <w:color w:val="000000"/>
          <w:sz w:val="16"/>
          <w:szCs w:val="16"/>
          <w:shd w:val="clear" w:color="auto" w:fill="FFFFFF"/>
        </w:rPr>
        <w:t>Peterman, A. (2024).</w:t>
      </w:r>
      <w:r w:rsidRPr="00390D64">
        <w:rPr>
          <w:rStyle w:val="apple-converted-space"/>
          <w:rFonts w:asciiTheme="majorHAnsi" w:hAnsiTheme="majorHAnsi" w:cstheme="majorHAnsi"/>
          <w:color w:val="000000"/>
          <w:sz w:val="16"/>
          <w:szCs w:val="16"/>
          <w:shd w:val="clear" w:color="auto" w:fill="FFFFFF"/>
        </w:rPr>
        <w:t> </w:t>
      </w:r>
      <w:hyperlink r:id="rId705" w:tgtFrame="_blank" w:history="1">
        <w:r w:rsidRPr="00390D64">
          <w:rPr>
            <w:rStyle w:val="Hyperlink"/>
            <w:rFonts w:asciiTheme="majorHAnsi" w:eastAsiaTheme="majorEastAsia" w:hAnsiTheme="majorHAnsi" w:cstheme="majorHAnsi"/>
            <w:color w:val="2F83C4"/>
            <w:sz w:val="16"/>
            <w:szCs w:val="16"/>
          </w:rPr>
          <w:t>Edutainment to prevent violence against women and children</w:t>
        </w:r>
      </w:hyperlink>
      <w:r w:rsidRPr="00390D64">
        <w:rPr>
          <w:rFonts w:asciiTheme="majorHAnsi" w:hAnsiTheme="majorHAnsi" w:cstheme="majorHAnsi"/>
          <w:color w:val="000000"/>
          <w:sz w:val="16"/>
          <w:szCs w:val="16"/>
          <w:shd w:val="clear" w:color="auto" w:fill="FFFFFF"/>
        </w:rPr>
        <w:t>. SSRN: Edutainment has potential to promote behavior change at scale, however effectiveness in addressing violence against women and children is still emerging. This review summarizes evidence from 22 rigorous evaluations measuring impacts on violence-related attitudes, norms and behaviors in low- and middle-income countries. [</w:t>
      </w:r>
      <w:r w:rsidRPr="00390D64">
        <w:rPr>
          <w:rStyle w:val="Emphasis"/>
          <w:rFonts w:asciiTheme="majorHAnsi" w:hAnsiTheme="majorHAnsi" w:cstheme="majorHAnsi"/>
          <w:color w:val="000000"/>
          <w:sz w:val="16"/>
          <w:szCs w:val="16"/>
        </w:rPr>
        <w:t>Source: University of North Carolina at Chapel Hill</w:t>
      </w:r>
      <w:r w:rsidRPr="00390D64">
        <w:rPr>
          <w:rFonts w:asciiTheme="majorHAnsi" w:hAnsiTheme="majorHAnsi" w:cstheme="majorHAnsi"/>
          <w:color w:val="000000"/>
          <w:sz w:val="16"/>
          <w:szCs w:val="16"/>
          <w:shd w:val="clear" w:color="auto" w:fill="FFFFFF"/>
        </w:rPr>
        <w:t>].</w:t>
      </w:r>
    </w:p>
    <w:p w14:paraId="43E6D3DB" w14:textId="77777777" w:rsidR="00C86381" w:rsidRPr="00390D64" w:rsidRDefault="00C86381">
      <w:pPr>
        <w:rPr>
          <w:rFonts w:asciiTheme="majorHAnsi" w:hAnsiTheme="majorHAnsi" w:cstheme="majorHAnsi"/>
          <w:color w:val="000000"/>
          <w:sz w:val="16"/>
          <w:szCs w:val="16"/>
          <w:shd w:val="clear" w:color="auto" w:fill="FFFFFF"/>
        </w:rPr>
      </w:pPr>
    </w:p>
    <w:p w14:paraId="679C75CC" w14:textId="12485425" w:rsidR="00C86381" w:rsidRPr="00390D64" w:rsidRDefault="00C86381">
      <w:pPr>
        <w:rPr>
          <w:rFonts w:asciiTheme="majorHAnsi" w:hAnsiTheme="majorHAnsi" w:cstheme="majorHAnsi"/>
          <w:color w:val="000000"/>
          <w:sz w:val="16"/>
          <w:szCs w:val="16"/>
          <w:shd w:val="clear" w:color="auto" w:fill="FFFFFF"/>
        </w:rPr>
      </w:pPr>
      <w:r w:rsidRPr="00390D64">
        <w:rPr>
          <w:rFonts w:asciiTheme="majorHAnsi" w:hAnsiTheme="majorHAnsi" w:cstheme="majorHAnsi"/>
          <w:color w:val="000000"/>
          <w:sz w:val="16"/>
          <w:szCs w:val="16"/>
          <w:shd w:val="clear" w:color="auto" w:fill="FFFFFF"/>
        </w:rPr>
        <w:t xml:space="preserve">Pichon, M., Buller, A.M., </w:t>
      </w:r>
      <w:proofErr w:type="spellStart"/>
      <w:r w:rsidRPr="00390D64">
        <w:rPr>
          <w:rFonts w:asciiTheme="majorHAnsi" w:hAnsiTheme="majorHAnsi" w:cstheme="majorHAnsi"/>
          <w:color w:val="000000"/>
          <w:sz w:val="16"/>
          <w:szCs w:val="16"/>
          <w:shd w:val="clear" w:color="auto" w:fill="FFFFFF"/>
        </w:rPr>
        <w:t>Gimunta</w:t>
      </w:r>
      <w:proofErr w:type="spellEnd"/>
      <w:r w:rsidRPr="00390D64">
        <w:rPr>
          <w:rFonts w:asciiTheme="majorHAnsi" w:hAnsiTheme="majorHAnsi" w:cstheme="majorHAnsi"/>
          <w:color w:val="000000"/>
          <w:sz w:val="16"/>
          <w:szCs w:val="16"/>
          <w:shd w:val="clear" w:color="auto" w:fill="FFFFFF"/>
        </w:rPr>
        <w:t xml:space="preserve">, V., </w:t>
      </w:r>
      <w:proofErr w:type="spellStart"/>
      <w:r w:rsidRPr="00390D64">
        <w:rPr>
          <w:rFonts w:asciiTheme="majorHAnsi" w:hAnsiTheme="majorHAnsi" w:cstheme="majorHAnsi"/>
          <w:color w:val="000000"/>
          <w:sz w:val="16"/>
          <w:szCs w:val="16"/>
          <w:shd w:val="clear" w:color="auto" w:fill="FFFFFF"/>
        </w:rPr>
        <w:t>Rutenge</w:t>
      </w:r>
      <w:proofErr w:type="spellEnd"/>
      <w:r w:rsidRPr="00390D64">
        <w:rPr>
          <w:rFonts w:asciiTheme="majorHAnsi" w:hAnsiTheme="majorHAnsi" w:cstheme="majorHAnsi"/>
          <w:color w:val="000000"/>
          <w:sz w:val="16"/>
          <w:szCs w:val="16"/>
          <w:shd w:val="clear" w:color="auto" w:fill="FFFFFF"/>
        </w:rPr>
        <w:t>, O., Thiaw, Y., Sono, R., &amp; Hoard-Merrill, L. (2024).</w:t>
      </w:r>
      <w:r w:rsidRPr="00390D64">
        <w:rPr>
          <w:rStyle w:val="apple-converted-space"/>
          <w:rFonts w:asciiTheme="majorHAnsi" w:hAnsiTheme="majorHAnsi" w:cstheme="majorHAnsi"/>
          <w:color w:val="000000"/>
          <w:sz w:val="16"/>
          <w:szCs w:val="16"/>
          <w:shd w:val="clear" w:color="auto" w:fill="FFFFFF"/>
        </w:rPr>
        <w:t> </w:t>
      </w:r>
      <w:hyperlink r:id="rId706" w:tooltip="https://journals.plos.org/globalpublichealth/article?id=10.1371/journal.pgph.0002527" w:history="1">
        <w:r w:rsidRPr="00390D64">
          <w:rPr>
            <w:rStyle w:val="Hyperlink"/>
            <w:rFonts w:asciiTheme="majorHAnsi" w:eastAsiaTheme="majorEastAsia" w:hAnsiTheme="majorHAnsi" w:cstheme="majorHAnsi"/>
            <w:color w:val="2F83C4"/>
            <w:sz w:val="16"/>
            <w:szCs w:val="16"/>
          </w:rPr>
          <w:t>Qualitative evaluation of an edutainment intervention to prevent age-disparate transactional sex in Tanzania: Changes in educational aspirations and gender equitable attitudes towards work</w:t>
        </w:r>
      </w:hyperlink>
      <w:r w:rsidRPr="00390D64">
        <w:rPr>
          <w:rFonts w:asciiTheme="majorHAnsi" w:hAnsiTheme="majorHAnsi" w:cstheme="majorHAnsi"/>
          <w:color w:val="000000"/>
          <w:sz w:val="16"/>
          <w:szCs w:val="16"/>
          <w:shd w:val="clear" w:color="auto" w:fill="FFFFFF"/>
        </w:rPr>
        <w:t>. PLOS Global Public Health. 4(4), e0002527:</w:t>
      </w:r>
      <w:r w:rsidRPr="00390D64">
        <w:rPr>
          <w:rStyle w:val="apple-converted-space"/>
          <w:rFonts w:asciiTheme="majorHAnsi" w:hAnsiTheme="majorHAnsi" w:cstheme="majorHAnsi"/>
          <w:color w:val="000000"/>
          <w:sz w:val="16"/>
          <w:szCs w:val="16"/>
          <w:shd w:val="clear" w:color="auto" w:fill="FFFFFF"/>
        </w:rPr>
        <w:t> </w:t>
      </w:r>
    </w:p>
    <w:p w14:paraId="14092CD5" w14:textId="77777777" w:rsidR="00C86381" w:rsidRPr="00390D64" w:rsidRDefault="00C86381">
      <w:pPr>
        <w:rPr>
          <w:rFonts w:asciiTheme="majorHAnsi" w:hAnsiTheme="majorHAnsi" w:cstheme="majorHAnsi"/>
          <w:sz w:val="16"/>
          <w:szCs w:val="16"/>
          <w:u w:val="single"/>
        </w:rPr>
      </w:pPr>
    </w:p>
    <w:p w14:paraId="28A47AE8" w14:textId="29952965" w:rsidR="00390D64" w:rsidRPr="00390D64" w:rsidRDefault="00390D64">
      <w:pPr>
        <w:rPr>
          <w:rFonts w:asciiTheme="majorHAnsi" w:hAnsiTheme="majorHAnsi" w:cstheme="majorHAnsi"/>
          <w:sz w:val="16"/>
          <w:szCs w:val="16"/>
          <w:u w:val="single"/>
        </w:rPr>
      </w:pPr>
      <w:r w:rsidRPr="00390D64">
        <w:rPr>
          <w:rFonts w:asciiTheme="majorHAnsi" w:hAnsiTheme="majorHAnsi" w:cstheme="majorHAnsi"/>
          <w:color w:val="000000"/>
          <w:sz w:val="16"/>
          <w:szCs w:val="16"/>
          <w:shd w:val="clear" w:color="auto" w:fill="FFFFFF"/>
        </w:rPr>
        <w:t xml:space="preserve">Utina, S.S., </w:t>
      </w:r>
      <w:proofErr w:type="spellStart"/>
      <w:r w:rsidRPr="00390D64">
        <w:rPr>
          <w:rFonts w:asciiTheme="majorHAnsi" w:hAnsiTheme="majorHAnsi" w:cstheme="majorHAnsi"/>
          <w:color w:val="000000"/>
          <w:sz w:val="16"/>
          <w:szCs w:val="16"/>
          <w:shd w:val="clear" w:color="auto" w:fill="FFFFFF"/>
        </w:rPr>
        <w:t>Hanurawan</w:t>
      </w:r>
      <w:proofErr w:type="spellEnd"/>
      <w:r w:rsidRPr="00390D64">
        <w:rPr>
          <w:rFonts w:asciiTheme="majorHAnsi" w:hAnsiTheme="majorHAnsi" w:cstheme="majorHAnsi"/>
          <w:color w:val="000000"/>
          <w:sz w:val="16"/>
          <w:szCs w:val="16"/>
          <w:shd w:val="clear" w:color="auto" w:fill="FFFFFF"/>
        </w:rPr>
        <w:t xml:space="preserve">, F., </w:t>
      </w:r>
      <w:proofErr w:type="spellStart"/>
      <w:r w:rsidRPr="00390D64">
        <w:rPr>
          <w:rFonts w:asciiTheme="majorHAnsi" w:hAnsiTheme="majorHAnsi" w:cstheme="majorHAnsi"/>
          <w:color w:val="000000"/>
          <w:sz w:val="16"/>
          <w:szCs w:val="16"/>
          <w:shd w:val="clear" w:color="auto" w:fill="FFFFFF"/>
        </w:rPr>
        <w:t>Hitipeuw</w:t>
      </w:r>
      <w:proofErr w:type="spellEnd"/>
      <w:r w:rsidRPr="00390D64">
        <w:rPr>
          <w:rFonts w:asciiTheme="majorHAnsi" w:hAnsiTheme="majorHAnsi" w:cstheme="majorHAnsi"/>
          <w:color w:val="000000"/>
          <w:sz w:val="16"/>
          <w:szCs w:val="16"/>
          <w:shd w:val="clear" w:color="auto" w:fill="FFFFFF"/>
        </w:rPr>
        <w:t xml:space="preserve">, I., </w:t>
      </w:r>
      <w:proofErr w:type="spellStart"/>
      <w:r w:rsidRPr="00390D64">
        <w:rPr>
          <w:rFonts w:asciiTheme="majorHAnsi" w:hAnsiTheme="majorHAnsi" w:cstheme="majorHAnsi"/>
          <w:color w:val="000000"/>
          <w:sz w:val="16"/>
          <w:szCs w:val="16"/>
          <w:shd w:val="clear" w:color="auto" w:fill="FFFFFF"/>
        </w:rPr>
        <w:t>Chusniyah</w:t>
      </w:r>
      <w:proofErr w:type="spellEnd"/>
      <w:r w:rsidRPr="00390D64">
        <w:rPr>
          <w:rFonts w:asciiTheme="majorHAnsi" w:hAnsiTheme="majorHAnsi" w:cstheme="majorHAnsi"/>
          <w:color w:val="000000"/>
          <w:sz w:val="16"/>
          <w:szCs w:val="16"/>
          <w:shd w:val="clear" w:color="auto" w:fill="FFFFFF"/>
        </w:rPr>
        <w:t xml:space="preserve">, T., </w:t>
      </w:r>
      <w:proofErr w:type="spellStart"/>
      <w:r w:rsidRPr="00390D64">
        <w:rPr>
          <w:rFonts w:asciiTheme="majorHAnsi" w:hAnsiTheme="majorHAnsi" w:cstheme="majorHAnsi"/>
          <w:color w:val="000000"/>
          <w:sz w:val="16"/>
          <w:szCs w:val="16"/>
          <w:shd w:val="clear" w:color="auto" w:fill="FFFFFF"/>
        </w:rPr>
        <w:t>Inseachiangmai</w:t>
      </w:r>
      <w:proofErr w:type="spellEnd"/>
      <w:r w:rsidRPr="00390D64">
        <w:rPr>
          <w:rFonts w:asciiTheme="majorHAnsi" w:hAnsiTheme="majorHAnsi" w:cstheme="majorHAnsi"/>
          <w:color w:val="000000"/>
          <w:sz w:val="16"/>
          <w:szCs w:val="16"/>
          <w:shd w:val="clear" w:color="auto" w:fill="FFFFFF"/>
        </w:rPr>
        <w:t xml:space="preserve">, J., &amp; </w:t>
      </w:r>
      <w:proofErr w:type="spellStart"/>
      <w:r w:rsidRPr="00390D64">
        <w:rPr>
          <w:rFonts w:asciiTheme="majorHAnsi" w:hAnsiTheme="majorHAnsi" w:cstheme="majorHAnsi"/>
          <w:color w:val="000000"/>
          <w:sz w:val="16"/>
          <w:szCs w:val="16"/>
          <w:shd w:val="clear" w:color="auto" w:fill="FFFFFF"/>
        </w:rPr>
        <w:t>Hidajat</w:t>
      </w:r>
      <w:proofErr w:type="spellEnd"/>
      <w:r w:rsidRPr="00390D64">
        <w:rPr>
          <w:rFonts w:asciiTheme="majorHAnsi" w:hAnsiTheme="majorHAnsi" w:cstheme="majorHAnsi"/>
          <w:color w:val="000000"/>
          <w:sz w:val="16"/>
          <w:szCs w:val="16"/>
          <w:shd w:val="clear" w:color="auto" w:fill="FFFFFF"/>
        </w:rPr>
        <w:t>, H.G. (2023).</w:t>
      </w:r>
      <w:r w:rsidRPr="00390D64">
        <w:rPr>
          <w:rStyle w:val="apple-converted-space"/>
          <w:rFonts w:asciiTheme="majorHAnsi" w:hAnsiTheme="majorHAnsi" w:cstheme="majorHAnsi"/>
          <w:color w:val="000000"/>
          <w:sz w:val="16"/>
          <w:szCs w:val="16"/>
          <w:shd w:val="clear" w:color="auto" w:fill="FFFFFF"/>
        </w:rPr>
        <w:t> </w:t>
      </w:r>
      <w:hyperlink r:id="rId707" w:history="1">
        <w:r w:rsidRPr="00390D64">
          <w:rPr>
            <w:rStyle w:val="Hyperlink"/>
            <w:rFonts w:asciiTheme="majorHAnsi" w:eastAsiaTheme="majorEastAsia" w:hAnsiTheme="majorHAnsi" w:cstheme="majorHAnsi"/>
            <w:color w:val="2F83C4"/>
            <w:sz w:val="16"/>
            <w:szCs w:val="16"/>
          </w:rPr>
          <w:t>School-based sex education as a strategy to empower elementary school students to cope with sexual violence</w:t>
        </w:r>
      </w:hyperlink>
      <w:r w:rsidRPr="00390D64">
        <w:rPr>
          <w:rFonts w:asciiTheme="majorHAnsi" w:hAnsiTheme="majorHAnsi" w:cstheme="majorHAnsi"/>
          <w:color w:val="000000"/>
          <w:sz w:val="16"/>
          <w:szCs w:val="16"/>
          <w:shd w:val="clear" w:color="auto" w:fill="FFFFFF"/>
        </w:rPr>
        <w:t xml:space="preserve">. Journal for </w:t>
      </w:r>
      <w:proofErr w:type="spellStart"/>
      <w:r w:rsidRPr="00390D64">
        <w:rPr>
          <w:rFonts w:asciiTheme="majorHAnsi" w:hAnsiTheme="majorHAnsi" w:cstheme="majorHAnsi"/>
          <w:color w:val="000000"/>
          <w:sz w:val="16"/>
          <w:szCs w:val="16"/>
          <w:shd w:val="clear" w:color="auto" w:fill="FFFFFF"/>
        </w:rPr>
        <w:t>ReAttach</w:t>
      </w:r>
      <w:proofErr w:type="spellEnd"/>
      <w:r w:rsidRPr="00390D64">
        <w:rPr>
          <w:rFonts w:asciiTheme="majorHAnsi" w:hAnsiTheme="majorHAnsi" w:cstheme="majorHAnsi"/>
          <w:color w:val="000000"/>
          <w:sz w:val="16"/>
          <w:szCs w:val="16"/>
          <w:shd w:val="clear" w:color="auto" w:fill="FFFFFF"/>
        </w:rPr>
        <w:t xml:space="preserve"> Therapy and Developmental Diversities. 6(1), 162–169:</w:t>
      </w:r>
    </w:p>
    <w:p w14:paraId="4DA2744F" w14:textId="1E3E62D2" w:rsidR="008B52B4" w:rsidRPr="00AB4224" w:rsidRDefault="003747F6">
      <w:pPr>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5472" behindDoc="0" locked="0" layoutInCell="1" allowOverlap="1" wp14:anchorId="1DA4AC61" wp14:editId="17B341A5">
                <wp:simplePos x="0" y="0"/>
                <wp:positionH relativeFrom="column">
                  <wp:posOffset>-9525</wp:posOffset>
                </wp:positionH>
                <wp:positionV relativeFrom="paragraph">
                  <wp:posOffset>117475</wp:posOffset>
                </wp:positionV>
                <wp:extent cx="2838450" cy="381000"/>
                <wp:effectExtent l="57150" t="19050" r="76200" b="95250"/>
                <wp:wrapNone/>
                <wp:docPr id="31" name="Rectangle 31"/>
                <wp:cNvGraphicFramePr/>
                <a:graphic xmlns:a="http://schemas.openxmlformats.org/drawingml/2006/main">
                  <a:graphicData uri="http://schemas.microsoft.com/office/word/2010/wordprocessingShape">
                    <wps:wsp>
                      <wps:cNvSpPr/>
                      <wps:spPr>
                        <a:xfrm>
                          <a:off x="0" y="0"/>
                          <a:ext cx="2838450" cy="38100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F2B3405" w14:textId="4D92EA48" w:rsidR="00F15201" w:rsidRPr="00174347" w:rsidRDefault="00F15201" w:rsidP="00D009D4">
                            <w:pPr>
                              <w:jc w:val="center"/>
                            </w:pPr>
                            <w:bookmarkStart w:id="101" w:name="Emotional_Psychological_Violence"/>
                            <w:r>
                              <w:rPr>
                                <w:rFonts w:asciiTheme="majorHAnsi" w:hAnsiTheme="majorHAnsi"/>
                                <w:color w:val="333333"/>
                                <w:spacing w:val="2"/>
                              </w:rPr>
                              <w:t>EMOTIONAL/PSYCHOLOGICAL VIOLENCE</w:t>
                            </w:r>
                            <w:bookmarkEnd w:id="10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4AC61" id="Rectangle 31" o:spid="_x0000_s1048" style="position:absolute;margin-left:-.75pt;margin-top:9.25pt;width:223.5pt;height:30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GHjAIAALkFAAAOAAAAZHJzL2Uyb0RvYy54bWysVEtvEzEQviPxHyzf6WaTtISomypqVYRU&#10;2ogW9ex47WQl22NsJ7vh1zP2PhJKpSLEZdfznvnmcXnVaEX2wvkKTEHzsxElwnAoK7Mp6Pen2w8z&#10;SnxgpmQKjCjoQXh6tXj/7rK2czGGLahSOIJOjJ/XtqDbEOw8yzzfCs38GVhhUCjBaRaQdJusdKxG&#10;71pl49HoIqvBldYBF94j96YV0kXyL6Xg4UFKLwJRBcXcQvq69F3Hb7a4ZPONY3Zb8S4N9g9ZaFYZ&#10;DDq4umGBkZ2r/nClK+7AgwxnHHQGUlZcpBqwmnz0oprHLbMi1YLgeDvA5P+fW36/f7QrhzDU1s89&#10;PmMVjXQ6/jE/0iSwDgNYogmEI3M8m8ym54gpR9lklo9GCc3saG2dD58FaBIfBXXYjIQR29/5gBFR&#10;tVeJwTyoqrytlEpEHABxrRzZM2wd41yYME3maqe/Qtnypxi1ayKysdUt+6JnY4g0StFTCvhbEGX+&#10;Nm6b7YkxOo7W2RG19AoHJaJPZb4JSaoSccpT0kMWp/XkcfySJ9SOZhKrHwwnbxt2+tFUpGEfjMdv&#10;Gw8WKTKYMBjryoB7zYEKfcqy1e8RaOuOEIRm3WDhOB/jWF1kraE8rBxx0G6ft/y2wom4Yz6smMN1&#10;wyHCExIe8CMV1AWF7kXJFtzP1/hRH7cApZTUuL4F9T92zAlK1BeD+/Epn07jvidiev5xjIQ7laxP&#10;JWanrwHHLMdjZXl6Rv2g+qd0oJ/x0ixjVBQxwzF2QXlwPXEd2rOCt4qL5TKp4Y5bFu7Mo+X9IMSJ&#10;f2qembPdWgRcqHvoV53NX2xHqxtbZGC5CyCrtDpHXLsW4H1Is9TdsniATumkdby4i18AAAD//wMA&#10;UEsDBBQABgAIAAAAIQDxG+5a3QAAAAgBAAAPAAAAZHJzL2Rvd25yZXYueG1sTE/LTsMwELwj8Q/W&#10;InFrnaIUohCnQjzEIQSJwge48TaJsNdR7KaBr+/2BKfdnRnNzBab2Vkx4Rh6TwpWywQEUuNNT62C&#10;r8+XRQYiRE1GW0+o4AcDbMrLi0Lnxh/pA6dtbAWbUMi1gi7GIZcyNB06HZZ+QGJu70enI59jK82o&#10;j2zurLxJklvpdE+c0OkBHztsvrcHp+C3rp5bP79Wbm/f06fqre6zqVbq+mp+uAcRcY5/YjjX5+pQ&#10;cqedP5AJwipYrNasZDzjyXyarnnZKbhjQJaF/P9AeQIAAP//AwBQSwECLQAUAAYACAAAACEAtoM4&#10;kv4AAADhAQAAEwAAAAAAAAAAAAAAAAAAAAAAW0NvbnRlbnRfVHlwZXNdLnhtbFBLAQItABQABgAI&#10;AAAAIQA4/SH/1gAAAJQBAAALAAAAAAAAAAAAAAAAAC8BAABfcmVscy8ucmVsc1BLAQItABQABgAI&#10;AAAAIQC1+5GHjAIAALkFAAAOAAAAAAAAAAAAAAAAAC4CAABkcnMvZTJvRG9jLnhtbFBLAQItABQA&#10;BgAIAAAAIQDxG+5a3QAAAAgBAAAPAAAAAAAAAAAAAAAAAOYEAABkcnMvZG93bnJldi54bWxQSwUG&#10;AAAAAAQABADzAAAA8AUAAAAA&#10;" fillcolor="#ccc0d9 [1303]" strokecolor="#8064a2 [3207]">
                <v:shadow on="t" color="black" opacity="22937f" origin=",.5" offset="0,.63889mm"/>
                <v:textbox>
                  <w:txbxContent>
                    <w:p w14:paraId="3F2B3405" w14:textId="4D92EA48" w:rsidR="00F15201" w:rsidRPr="00174347" w:rsidRDefault="00F15201" w:rsidP="00D009D4">
                      <w:pPr>
                        <w:jc w:val="center"/>
                      </w:pPr>
                      <w:bookmarkStart w:id="102" w:name="Emotional_Psychological_Violence"/>
                      <w:r>
                        <w:rPr>
                          <w:rFonts w:asciiTheme="majorHAnsi" w:hAnsiTheme="majorHAnsi"/>
                          <w:color w:val="333333"/>
                          <w:spacing w:val="2"/>
                        </w:rPr>
                        <w:t>EMOTIONAL/PSYCHOLOGICAL VIOLENCE</w:t>
                      </w:r>
                      <w:bookmarkEnd w:id="102"/>
                    </w:p>
                  </w:txbxContent>
                </v:textbox>
              </v:rect>
            </w:pict>
          </mc:Fallback>
        </mc:AlternateContent>
      </w:r>
    </w:p>
    <w:p w14:paraId="2E487CCE" w14:textId="520FD605" w:rsidR="009377FA" w:rsidRPr="00AB4224" w:rsidRDefault="009377FA">
      <w:pPr>
        <w:rPr>
          <w:rFonts w:asciiTheme="majorHAnsi" w:hAnsiTheme="majorHAnsi" w:cstheme="majorHAnsi"/>
          <w:u w:val="single"/>
        </w:rPr>
      </w:pPr>
    </w:p>
    <w:p w14:paraId="56636BCB" w14:textId="77777777" w:rsidR="009377FA" w:rsidRPr="00AB4224" w:rsidRDefault="009377FA">
      <w:pPr>
        <w:rPr>
          <w:rFonts w:asciiTheme="majorHAnsi" w:hAnsiTheme="majorHAnsi" w:cstheme="majorHAnsi"/>
        </w:rPr>
      </w:pPr>
    </w:p>
    <w:p w14:paraId="1887EE29" w14:textId="03E85707" w:rsidR="00DA0185" w:rsidRPr="00D771DD" w:rsidRDefault="00DA0185" w:rsidP="008D76B7">
      <w:pPr>
        <w:rPr>
          <w:rFonts w:asciiTheme="majorHAnsi" w:hAnsiTheme="majorHAnsi" w:cstheme="majorHAnsi"/>
          <w:sz w:val="18"/>
          <w:szCs w:val="18"/>
        </w:rPr>
      </w:pPr>
    </w:p>
    <w:p w14:paraId="6D0B71AB" w14:textId="56E315EC" w:rsidR="00D771DD" w:rsidRPr="00D771DD" w:rsidRDefault="00D771DD" w:rsidP="008B52B4">
      <w:pPr>
        <w:rPr>
          <w:rFonts w:asciiTheme="majorHAnsi" w:hAnsiTheme="majorHAnsi" w:cstheme="majorHAnsi"/>
          <w:sz w:val="18"/>
          <w:szCs w:val="18"/>
        </w:rPr>
      </w:pPr>
      <w:r w:rsidRPr="00D771DD">
        <w:rPr>
          <w:rFonts w:asciiTheme="majorHAnsi" w:hAnsiTheme="majorHAnsi" w:cstheme="majorHAnsi"/>
          <w:color w:val="000000"/>
          <w:sz w:val="18"/>
          <w:szCs w:val="18"/>
          <w:shd w:val="clear" w:color="auto" w:fill="FFFFFF"/>
        </w:rPr>
        <w:t xml:space="preserve">Clark, C. J., </w:t>
      </w:r>
      <w:proofErr w:type="spellStart"/>
      <w:r w:rsidRPr="00D771DD">
        <w:rPr>
          <w:rFonts w:asciiTheme="majorHAnsi" w:hAnsiTheme="majorHAnsi" w:cstheme="majorHAnsi"/>
          <w:color w:val="000000"/>
          <w:sz w:val="18"/>
          <w:szCs w:val="18"/>
          <w:shd w:val="clear" w:color="auto" w:fill="FFFFFF"/>
        </w:rPr>
        <w:t>Bergenfeld</w:t>
      </w:r>
      <w:proofErr w:type="spellEnd"/>
      <w:r w:rsidRPr="00D771DD">
        <w:rPr>
          <w:rFonts w:asciiTheme="majorHAnsi" w:hAnsiTheme="majorHAnsi" w:cstheme="majorHAnsi"/>
          <w:color w:val="000000"/>
          <w:sz w:val="18"/>
          <w:szCs w:val="18"/>
          <w:shd w:val="clear" w:color="auto" w:fill="FFFFFF"/>
        </w:rPr>
        <w:t>, I., Cheong, Y. F., Najera, H., Sardinha, L., García-Moreno, C., &amp; Heise, L. (2023).</w:t>
      </w:r>
      <w:r w:rsidRPr="00D771DD">
        <w:rPr>
          <w:rStyle w:val="apple-converted-space"/>
          <w:rFonts w:asciiTheme="majorHAnsi" w:hAnsiTheme="majorHAnsi" w:cstheme="majorHAnsi"/>
          <w:color w:val="000000"/>
          <w:sz w:val="18"/>
          <w:szCs w:val="18"/>
          <w:shd w:val="clear" w:color="auto" w:fill="FFFFFF"/>
        </w:rPr>
        <w:t> </w:t>
      </w:r>
      <w:hyperlink r:id="rId708" w:tgtFrame="_blank" w:history="1">
        <w:r w:rsidRPr="00D771DD">
          <w:rPr>
            <w:rStyle w:val="Hyperlink"/>
            <w:rFonts w:asciiTheme="majorHAnsi" w:eastAsiaTheme="majorEastAsia" w:hAnsiTheme="majorHAnsi" w:cstheme="majorHAnsi"/>
            <w:color w:val="2F83C4"/>
            <w:sz w:val="18"/>
            <w:szCs w:val="18"/>
          </w:rPr>
          <w:t>Patterns of Women's Exposure to Psychological Violence: A Global Examination of Low- and Middle-Income Countries</w:t>
        </w:r>
      </w:hyperlink>
      <w:r w:rsidRPr="00D771DD">
        <w:rPr>
          <w:rFonts w:asciiTheme="majorHAnsi" w:hAnsiTheme="majorHAnsi" w:cstheme="majorHAnsi"/>
          <w:color w:val="000000"/>
          <w:sz w:val="18"/>
          <w:szCs w:val="18"/>
          <w:shd w:val="clear" w:color="auto" w:fill="FFFFFF"/>
        </w:rPr>
        <w:t>. SSM - Population Health, 24, 101500: T</w:t>
      </w:r>
    </w:p>
    <w:p w14:paraId="111C73FE" w14:textId="77777777" w:rsidR="00D771DD" w:rsidRPr="00D771DD" w:rsidRDefault="00D771DD" w:rsidP="008B52B4">
      <w:pPr>
        <w:rPr>
          <w:rFonts w:asciiTheme="majorHAnsi" w:hAnsiTheme="majorHAnsi" w:cstheme="majorHAnsi"/>
          <w:sz w:val="18"/>
          <w:szCs w:val="18"/>
        </w:rPr>
      </w:pPr>
    </w:p>
    <w:p w14:paraId="067FC254" w14:textId="6B149EC9" w:rsidR="00C340EE" w:rsidRPr="008D76B7" w:rsidRDefault="00C340EE" w:rsidP="008B52B4">
      <w:pPr>
        <w:rPr>
          <w:rFonts w:asciiTheme="majorHAnsi" w:hAnsiTheme="majorHAnsi" w:cstheme="majorHAnsi"/>
          <w:color w:val="000000"/>
          <w:sz w:val="18"/>
          <w:szCs w:val="18"/>
        </w:rPr>
      </w:pPr>
      <w:r w:rsidRPr="008D76B7">
        <w:rPr>
          <w:rFonts w:asciiTheme="majorHAnsi" w:hAnsiTheme="majorHAnsi" w:cstheme="majorHAnsi"/>
          <w:sz w:val="18"/>
          <w:szCs w:val="18"/>
        </w:rPr>
        <w:t xml:space="preserve">Mitchell JE, Raghavan C. (2021). The impact of coercive control on use of specific sexual coercion tactics. </w:t>
      </w:r>
      <w:r w:rsidRPr="008D76B7">
        <w:rPr>
          <w:rFonts w:asciiTheme="majorHAnsi" w:hAnsiTheme="majorHAnsi" w:cstheme="majorHAnsi"/>
          <w:i/>
          <w:color w:val="000000"/>
          <w:sz w:val="18"/>
          <w:szCs w:val="18"/>
        </w:rPr>
        <w:t>Violence Against women 27(2),</w:t>
      </w:r>
      <w:r w:rsidRPr="008D76B7">
        <w:rPr>
          <w:rFonts w:asciiTheme="majorHAnsi" w:hAnsiTheme="majorHAnsi" w:cstheme="majorHAnsi"/>
          <w:color w:val="000000"/>
          <w:sz w:val="18"/>
          <w:szCs w:val="18"/>
        </w:rPr>
        <w:t xml:space="preserve"> 187-206.</w:t>
      </w:r>
    </w:p>
    <w:p w14:paraId="5654B4C1" w14:textId="77777777" w:rsidR="008D76B7" w:rsidRPr="008D76B7" w:rsidRDefault="008D76B7" w:rsidP="008B52B4">
      <w:pPr>
        <w:rPr>
          <w:rFonts w:asciiTheme="majorHAnsi" w:hAnsiTheme="majorHAnsi" w:cstheme="majorHAnsi"/>
          <w:color w:val="000000"/>
          <w:sz w:val="18"/>
          <w:szCs w:val="18"/>
        </w:rPr>
      </w:pPr>
    </w:p>
    <w:p w14:paraId="035F4D3C" w14:textId="77777777" w:rsidR="008D76B7" w:rsidRPr="008D76B7" w:rsidRDefault="00000000" w:rsidP="008D76B7">
      <w:pPr>
        <w:rPr>
          <w:rFonts w:asciiTheme="majorHAnsi" w:hAnsiTheme="majorHAnsi" w:cstheme="majorHAnsi"/>
          <w:sz w:val="18"/>
          <w:szCs w:val="18"/>
        </w:rPr>
      </w:pPr>
      <w:hyperlink r:id="rId709" w:history="1">
        <w:proofErr w:type="spellStart"/>
        <w:r w:rsidR="008D76B7" w:rsidRPr="00991A38">
          <w:rPr>
            <w:rStyle w:val="Hyperlink"/>
            <w:rFonts w:asciiTheme="majorHAnsi" w:hAnsiTheme="majorHAnsi" w:cstheme="majorHAnsi"/>
            <w:color w:val="2F83C4"/>
            <w:sz w:val="18"/>
            <w:szCs w:val="18"/>
          </w:rPr>
          <w:t>Mshana</w:t>
        </w:r>
        <w:proofErr w:type="spellEnd"/>
        <w:r w:rsidR="008D76B7" w:rsidRPr="00991A38">
          <w:rPr>
            <w:rStyle w:val="Hyperlink"/>
            <w:rFonts w:asciiTheme="majorHAnsi" w:hAnsiTheme="majorHAnsi" w:cstheme="majorHAnsi"/>
            <w:color w:val="2F83C4"/>
            <w:sz w:val="18"/>
            <w:szCs w:val="18"/>
          </w:rPr>
          <w:t xml:space="preserve">, G., Peter, E., </w:t>
        </w:r>
        <w:proofErr w:type="spellStart"/>
        <w:r w:rsidR="008D76B7" w:rsidRPr="00991A38">
          <w:rPr>
            <w:rStyle w:val="Hyperlink"/>
            <w:rFonts w:asciiTheme="majorHAnsi" w:hAnsiTheme="majorHAnsi" w:cstheme="majorHAnsi"/>
            <w:color w:val="2F83C4"/>
            <w:sz w:val="18"/>
            <w:szCs w:val="18"/>
          </w:rPr>
          <w:t>Malibwa</w:t>
        </w:r>
        <w:proofErr w:type="spellEnd"/>
        <w:r w:rsidR="008D76B7" w:rsidRPr="00991A38">
          <w:rPr>
            <w:rStyle w:val="Hyperlink"/>
            <w:rFonts w:asciiTheme="majorHAnsi" w:hAnsiTheme="majorHAnsi" w:cstheme="majorHAnsi"/>
            <w:color w:val="2F83C4"/>
            <w:sz w:val="18"/>
            <w:szCs w:val="18"/>
          </w:rPr>
          <w:t xml:space="preserve">, D., </w:t>
        </w:r>
        <w:proofErr w:type="spellStart"/>
        <w:r w:rsidR="008D76B7" w:rsidRPr="00991A38">
          <w:rPr>
            <w:rStyle w:val="Hyperlink"/>
            <w:rFonts w:asciiTheme="majorHAnsi" w:hAnsiTheme="majorHAnsi" w:cstheme="majorHAnsi"/>
            <w:color w:val="2F83C4"/>
            <w:sz w:val="18"/>
            <w:szCs w:val="18"/>
          </w:rPr>
          <w:t>Aloyce</w:t>
        </w:r>
        <w:proofErr w:type="spellEnd"/>
        <w:r w:rsidR="008D76B7" w:rsidRPr="00991A38">
          <w:rPr>
            <w:rStyle w:val="Hyperlink"/>
            <w:rFonts w:asciiTheme="majorHAnsi" w:hAnsiTheme="majorHAnsi" w:cstheme="majorHAnsi"/>
            <w:color w:val="2F83C4"/>
            <w:sz w:val="18"/>
            <w:szCs w:val="18"/>
          </w:rPr>
          <w:t xml:space="preserve">, D., </w:t>
        </w:r>
        <w:proofErr w:type="spellStart"/>
        <w:r w:rsidR="008D76B7" w:rsidRPr="00991A38">
          <w:rPr>
            <w:rStyle w:val="Hyperlink"/>
            <w:rFonts w:asciiTheme="majorHAnsi" w:hAnsiTheme="majorHAnsi" w:cstheme="majorHAnsi"/>
            <w:color w:val="2F83C4"/>
            <w:sz w:val="18"/>
            <w:szCs w:val="18"/>
          </w:rPr>
          <w:t>Kapiga</w:t>
        </w:r>
        <w:proofErr w:type="spellEnd"/>
        <w:r w:rsidR="008D76B7" w:rsidRPr="00991A38">
          <w:rPr>
            <w:rStyle w:val="Hyperlink"/>
            <w:rFonts w:asciiTheme="majorHAnsi" w:hAnsiTheme="majorHAnsi" w:cstheme="majorHAnsi"/>
            <w:color w:val="2F83C4"/>
            <w:sz w:val="18"/>
            <w:szCs w:val="18"/>
          </w:rPr>
          <w:t xml:space="preserve">, S., &amp; Stöckl, H. (2021). </w:t>
        </w:r>
        <w:r w:rsidR="008D76B7" w:rsidRPr="008D76B7">
          <w:rPr>
            <w:rStyle w:val="Hyperlink"/>
            <w:rFonts w:asciiTheme="majorHAnsi" w:hAnsiTheme="majorHAnsi" w:cstheme="majorHAnsi"/>
            <w:color w:val="2F83C4"/>
            <w:sz w:val="18"/>
            <w:szCs w:val="18"/>
          </w:rPr>
          <w:t>Masculinity, power and structural constraints: men's conceptualization of emotional abuse in Mwanza, Tanzania. Soc. Sci. Med. 292, e114606</w:t>
        </w:r>
      </w:hyperlink>
      <w:r w:rsidR="008D76B7" w:rsidRPr="008D76B7">
        <w:rPr>
          <w:rFonts w:asciiTheme="majorHAnsi" w:hAnsiTheme="majorHAnsi" w:cstheme="majorHAnsi"/>
          <w:color w:val="000000"/>
          <w:sz w:val="18"/>
          <w:szCs w:val="18"/>
          <w:shd w:val="clear" w:color="auto" w:fill="FFFFFF"/>
        </w:rPr>
        <w:t>:</w:t>
      </w:r>
    </w:p>
    <w:p w14:paraId="0EFF6355" w14:textId="77777777" w:rsidR="00C340EE" w:rsidRDefault="00C340EE" w:rsidP="008B52B4">
      <w:pPr>
        <w:rPr>
          <w:rFonts w:asciiTheme="majorHAnsi" w:hAnsiTheme="majorHAnsi" w:cstheme="majorHAnsi"/>
          <w:sz w:val="18"/>
          <w:szCs w:val="18"/>
        </w:rPr>
      </w:pPr>
    </w:p>
    <w:p w14:paraId="78B6DD6C" w14:textId="5BBE396D" w:rsidR="001021B5" w:rsidRPr="001021B5" w:rsidRDefault="001021B5" w:rsidP="008B52B4">
      <w:pPr>
        <w:rPr>
          <w:rFonts w:asciiTheme="majorHAnsi" w:hAnsiTheme="majorHAnsi" w:cstheme="majorHAnsi"/>
          <w:sz w:val="18"/>
          <w:szCs w:val="18"/>
        </w:rPr>
      </w:pPr>
      <w:r>
        <w:rPr>
          <w:rFonts w:asciiTheme="majorHAnsi" w:hAnsiTheme="majorHAnsi" w:cstheme="majorHAnsi"/>
          <w:sz w:val="18"/>
          <w:szCs w:val="18"/>
        </w:rPr>
        <w:t xml:space="preserve">Monterrosa AE, Hattery AJ. (2023). Mapping coercive violence.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1743 – 1763.</w:t>
      </w:r>
    </w:p>
    <w:p w14:paraId="76F520D8" w14:textId="77777777" w:rsidR="001021B5" w:rsidRPr="008D76B7" w:rsidRDefault="001021B5" w:rsidP="008B52B4">
      <w:pPr>
        <w:rPr>
          <w:rFonts w:asciiTheme="majorHAnsi" w:hAnsiTheme="majorHAnsi" w:cstheme="majorHAnsi"/>
          <w:sz w:val="18"/>
          <w:szCs w:val="18"/>
        </w:rPr>
      </w:pPr>
    </w:p>
    <w:p w14:paraId="7024C4E5" w14:textId="1D66A975" w:rsidR="008B52B4" w:rsidRPr="008D76B7" w:rsidRDefault="00DA0185" w:rsidP="008B52B4">
      <w:pPr>
        <w:rPr>
          <w:rStyle w:val="apple-converted-space"/>
          <w:rFonts w:asciiTheme="majorHAnsi" w:hAnsiTheme="majorHAnsi" w:cstheme="majorHAnsi"/>
          <w:color w:val="000000"/>
          <w:sz w:val="18"/>
          <w:szCs w:val="18"/>
          <w:lang w:val="en-GB"/>
        </w:rPr>
      </w:pPr>
      <w:r w:rsidRPr="008D76B7">
        <w:rPr>
          <w:rFonts w:asciiTheme="majorHAnsi" w:hAnsiTheme="majorHAnsi" w:cstheme="majorHAnsi"/>
          <w:sz w:val="18"/>
          <w:szCs w:val="18"/>
        </w:rPr>
        <w:t xml:space="preserve">Stern E, Gibbs A, Willan S, Dunkle K, Jewkes R.  (2019). </w:t>
      </w:r>
      <w:hyperlink r:id="rId710" w:history="1">
        <w:r w:rsidR="008B52B4" w:rsidRPr="008D76B7">
          <w:rPr>
            <w:rStyle w:val="Hyperlink"/>
            <w:rFonts w:asciiTheme="majorHAnsi" w:hAnsiTheme="majorHAnsi" w:cstheme="majorHAnsi"/>
            <w:color w:val="954F72"/>
            <w:sz w:val="18"/>
            <w:szCs w:val="18"/>
            <w:lang w:val="en-GB"/>
          </w:rPr>
          <w:t xml:space="preserve">'When you talk to someone in a bad way or always put her under pressure, it is actually worse than beating her': conceptions and experiences of emotional intimate partner violence in Rwanda and South Africa. </w:t>
        </w:r>
        <w:proofErr w:type="spellStart"/>
        <w:r w:rsidR="008B52B4" w:rsidRPr="008D76B7">
          <w:rPr>
            <w:rStyle w:val="Hyperlink"/>
            <w:rFonts w:asciiTheme="majorHAnsi" w:hAnsiTheme="majorHAnsi" w:cstheme="majorHAnsi"/>
            <w:color w:val="954F72"/>
            <w:sz w:val="18"/>
            <w:szCs w:val="18"/>
            <w:lang w:val="en-GB"/>
          </w:rPr>
          <w:t>PLoS</w:t>
        </w:r>
        <w:proofErr w:type="spellEnd"/>
        <w:r w:rsidR="008B52B4" w:rsidRPr="008D76B7">
          <w:rPr>
            <w:rStyle w:val="Hyperlink"/>
            <w:rFonts w:asciiTheme="majorHAnsi" w:hAnsiTheme="majorHAnsi" w:cstheme="majorHAnsi"/>
            <w:color w:val="954F72"/>
            <w:sz w:val="18"/>
            <w:szCs w:val="18"/>
            <w:lang w:val="en-GB"/>
          </w:rPr>
          <w:t xml:space="preserve"> One. </w:t>
        </w:r>
        <w:proofErr w:type="spellStart"/>
        <w:r w:rsidR="008B52B4" w:rsidRPr="008D76B7">
          <w:rPr>
            <w:rStyle w:val="Hyperlink"/>
            <w:rFonts w:asciiTheme="majorHAnsi" w:hAnsiTheme="majorHAnsi" w:cstheme="majorHAnsi"/>
            <w:color w:val="954F72"/>
            <w:sz w:val="18"/>
            <w:szCs w:val="18"/>
            <w:lang w:val="en-GB"/>
          </w:rPr>
          <w:t>ePub</w:t>
        </w:r>
        <w:proofErr w:type="spellEnd"/>
        <w:r w:rsidR="008B52B4" w:rsidRPr="008D76B7">
          <w:rPr>
            <w:rStyle w:val="Hyperlink"/>
            <w:rFonts w:asciiTheme="majorHAnsi" w:hAnsiTheme="majorHAnsi" w:cstheme="majorHAnsi"/>
            <w:color w:val="954F72"/>
            <w:sz w:val="18"/>
            <w:szCs w:val="18"/>
            <w:lang w:val="en-GB"/>
          </w:rPr>
          <w:t>, 2019</w:t>
        </w:r>
      </w:hyperlink>
      <w:r w:rsidR="008B52B4" w:rsidRPr="008D76B7">
        <w:rPr>
          <w:rFonts w:asciiTheme="majorHAnsi" w:hAnsiTheme="majorHAnsi" w:cstheme="majorHAnsi"/>
          <w:color w:val="000000"/>
          <w:sz w:val="18"/>
          <w:szCs w:val="18"/>
          <w:lang w:val="en-GB"/>
        </w:rPr>
        <w:t xml:space="preserve"> (</w:t>
      </w:r>
      <w:r w:rsidR="008B52B4" w:rsidRPr="008D76B7">
        <w:rPr>
          <w:rFonts w:asciiTheme="majorHAnsi" w:hAnsiTheme="majorHAnsi" w:cstheme="majorHAnsi"/>
          <w:i/>
          <w:iCs/>
          <w:color w:val="000000"/>
          <w:sz w:val="18"/>
          <w:szCs w:val="18"/>
          <w:lang w:val="en-GB"/>
        </w:rPr>
        <w:t xml:space="preserve">Source: </w:t>
      </w:r>
      <w:proofErr w:type="spellStart"/>
      <w:r w:rsidR="008B52B4" w:rsidRPr="008D76B7">
        <w:rPr>
          <w:rFonts w:asciiTheme="majorHAnsi" w:hAnsiTheme="majorHAnsi" w:cstheme="majorHAnsi"/>
          <w:i/>
          <w:iCs/>
          <w:color w:val="000000"/>
          <w:sz w:val="18"/>
          <w:szCs w:val="18"/>
          <w:lang w:val="en-GB"/>
        </w:rPr>
        <w:t>PLoS</w:t>
      </w:r>
      <w:proofErr w:type="spellEnd"/>
      <w:r w:rsidR="008B52B4" w:rsidRPr="008D76B7">
        <w:rPr>
          <w:rFonts w:asciiTheme="majorHAnsi" w:hAnsiTheme="majorHAnsi" w:cstheme="majorHAnsi"/>
          <w:i/>
          <w:iCs/>
          <w:color w:val="000000"/>
          <w:sz w:val="18"/>
          <w:szCs w:val="18"/>
          <w:lang w:val="en-GB"/>
        </w:rPr>
        <w:t xml:space="preserve"> ONE</w:t>
      </w:r>
      <w:r w:rsidR="008B52B4" w:rsidRPr="008D76B7">
        <w:rPr>
          <w:rFonts w:asciiTheme="majorHAnsi" w:hAnsiTheme="majorHAnsi" w:cstheme="majorHAnsi"/>
          <w:color w:val="000000"/>
          <w:sz w:val="18"/>
          <w:szCs w:val="18"/>
          <w:lang w:val="en-GB"/>
        </w:rPr>
        <w:t>).</w:t>
      </w:r>
      <w:r w:rsidR="008B52B4" w:rsidRPr="008D76B7">
        <w:rPr>
          <w:rStyle w:val="apple-converted-space"/>
          <w:rFonts w:asciiTheme="majorHAnsi" w:hAnsiTheme="majorHAnsi" w:cstheme="majorHAnsi"/>
          <w:color w:val="000000"/>
          <w:sz w:val="18"/>
          <w:szCs w:val="18"/>
          <w:lang w:val="en-GB"/>
        </w:rPr>
        <w:t> </w:t>
      </w:r>
    </w:p>
    <w:p w14:paraId="743C40F7" w14:textId="481E42EA" w:rsidR="00A972B8" w:rsidRPr="00AB4224" w:rsidRDefault="00A972B8" w:rsidP="008B52B4">
      <w:pPr>
        <w:rPr>
          <w:rStyle w:val="apple-converted-space"/>
          <w:rFonts w:asciiTheme="majorHAnsi" w:hAnsiTheme="majorHAnsi" w:cstheme="majorHAnsi"/>
          <w:color w:val="000000"/>
          <w:sz w:val="22"/>
          <w:szCs w:val="22"/>
          <w:lang w:val="en-GB"/>
        </w:rPr>
      </w:pPr>
    </w:p>
    <w:p w14:paraId="64879A29" w14:textId="591E6362" w:rsidR="00A972B8" w:rsidRPr="00AB4224" w:rsidRDefault="003F6E85" w:rsidP="008B52B4">
      <w:pPr>
        <w:rPr>
          <w:rStyle w:val="apple-converted-space"/>
          <w:rFonts w:asciiTheme="majorHAnsi" w:hAnsiTheme="majorHAnsi" w:cstheme="majorHAnsi"/>
          <w:color w:val="000000"/>
          <w:sz w:val="22"/>
          <w:szCs w:val="22"/>
          <w:lang w:val="en-GB"/>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95104" behindDoc="0" locked="0" layoutInCell="1" allowOverlap="1" wp14:anchorId="22B97A20" wp14:editId="309D7E2E">
                <wp:simplePos x="0" y="0"/>
                <wp:positionH relativeFrom="column">
                  <wp:posOffset>0</wp:posOffset>
                </wp:positionH>
                <wp:positionV relativeFrom="paragraph">
                  <wp:posOffset>25400</wp:posOffset>
                </wp:positionV>
                <wp:extent cx="1295400" cy="352552"/>
                <wp:effectExtent l="57150" t="19050" r="76200" b="104775"/>
                <wp:wrapNone/>
                <wp:docPr id="10" name="Rectangle 10"/>
                <wp:cNvGraphicFramePr/>
                <a:graphic xmlns:a="http://schemas.openxmlformats.org/drawingml/2006/main">
                  <a:graphicData uri="http://schemas.microsoft.com/office/word/2010/wordprocessingShape">
                    <wps:wsp>
                      <wps:cNvSpPr/>
                      <wps:spPr>
                        <a:xfrm>
                          <a:off x="0" y="0"/>
                          <a:ext cx="129540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32520E6" w14:textId="77777777" w:rsidR="00F15201" w:rsidRPr="00174347" w:rsidRDefault="00F15201" w:rsidP="00DE4024">
                            <w:pPr>
                              <w:jc w:val="center"/>
                            </w:pPr>
                            <w:bookmarkStart w:id="103" w:name="Environment"/>
                            <w:r>
                              <w:rPr>
                                <w:rFonts w:asciiTheme="majorHAnsi" w:hAnsiTheme="majorHAnsi"/>
                                <w:color w:val="333333"/>
                                <w:spacing w:val="2"/>
                              </w:rPr>
                              <w:t>ENVIRONMENT</w:t>
                            </w:r>
                            <w:bookmarkEnd w:id="10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97A20" id="Rectangle 10" o:spid="_x0000_s1049" style="position:absolute;margin-left:0;margin-top:2pt;width:102pt;height:27.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bJigIAALkFAAAOAAAAZHJzL2Uyb0RvYy54bWysVEtvEzEQviPxHyzf6SabpNComypqVYRU&#10;2ogW9ex47WQl22NsJ7vh1zP2PhJKpSLEZdfznvnmcXnVaEX2wvkKTEHHZyNKhOFQVmZT0O9Ptx8+&#10;UeIDMyVTYERBD8LTq8X7d5e1nYsctqBK4Qg6MX5e24JuQ7DzLPN8KzTzZ2CFQaEEp1lA0m2y0rEa&#10;vWuV5aPReVaDK60DLrxH7k0rpIvkX0rBw4OUXgSiCoq5hfR16buO32xxyeYbx+y24l0a7B+y0Kwy&#10;GHRwdcMCIztX/eFKV9yBBxnOOOgMpKy4SDVgNePRi2oet8yKVAuC4+0Ak/9/bvn9/tGuHMJQWz/3&#10;+IxVNNLp+Mf8SJPAOgxgiSYQjsxxfjGbjhBTjrLJLJ/N8ohmdrS2zofPAjSJj4I6bEbCiO3vfGhV&#10;e5UYzIOqyttKqUTEARDXypE9w9YxzoUJ02SudvorlC0fE8AUUhORja1u2ec9G7NJoxQ9pdx+C6LM&#10;38Ztsz0xRsfROjuill7hoET0qcw3IUlVRpxS0kMWp/WMO8CSdjSTWP1gOHnbsNOPpiIN+2Ccv208&#10;WKTIYMJgrCsD7jUHKvQpy1a/R6CtO0IQmnWDhRc0n8TqImsN5WHliIN2+7zltxVOxB3zYcUcrhsO&#10;EZ6Q8IAfqaAuKHQvSrbgfr7Gj/q4BSilpMb1Laj/sWNOUKK+GNyPi/F0Gvc9EdPZxxwJdypZn0rM&#10;Tl8DjtkYj5Xl6Rn1g+qf0oF+xkuzjFFRxAzH2AXlwfXEdWjPCt4qLpbLpIY7blm4M4+W94MQJ/6p&#10;eWbOdmsRcKHuoV91Nn+xHa1ubJGB5S6ArNLqHHHtWoD3IQ14d8viATqlk9bx4i5+AQAA//8DAFBL&#10;AwQUAAYACAAAACEAcciAUNwAAAAFAQAADwAAAGRycy9kb3ducmV2LnhtbEyPzU7DQAyE70i8w8pI&#10;3OiGqkVtiFMhfsQhBImWB9hm3SQi642y2zTw9LgnOHmssWY+Z5vJdWqkIbSeEW5nCSjiytuWa4TP&#10;3cvNClSIhq3pPBPCNwXY5JcXmUmtP/EHjdtYKwnhkBqEJsY+1TpUDTkTZr4nFu/gB2eirEOt7WBO&#10;Eu46PU+SO+1My9LQmJ4eG6q+tkeH8FMWz7WfXgt36N4XT8Vb2a7GEvH6anq4BxVpin/HcMYXdMiF&#10;ae+PbIPqEOSRiLCQIeY8OYs9wnK9BJ1n+j99/gsAAP//AwBQSwECLQAUAAYACAAAACEAtoM4kv4A&#10;AADhAQAAEwAAAAAAAAAAAAAAAAAAAAAAW0NvbnRlbnRfVHlwZXNdLnhtbFBLAQItABQABgAIAAAA&#10;IQA4/SH/1gAAAJQBAAALAAAAAAAAAAAAAAAAAC8BAABfcmVscy8ucmVsc1BLAQItABQABgAIAAAA&#10;IQD3TdbJigIAALkFAAAOAAAAAAAAAAAAAAAAAC4CAABkcnMvZTJvRG9jLnhtbFBLAQItABQABgAI&#10;AAAAIQBxyIBQ3AAAAAUBAAAPAAAAAAAAAAAAAAAAAOQEAABkcnMvZG93bnJldi54bWxQSwUGAAAA&#10;AAQABADzAAAA7QUAAAAA&#10;" fillcolor="#ccc0d9 [1303]" strokecolor="#8064a2 [3207]">
                <v:shadow on="t" color="black" opacity="22937f" origin=",.5" offset="0,.63889mm"/>
                <v:textbox>
                  <w:txbxContent>
                    <w:p w14:paraId="632520E6" w14:textId="77777777" w:rsidR="00F15201" w:rsidRPr="00174347" w:rsidRDefault="00F15201" w:rsidP="00DE4024">
                      <w:pPr>
                        <w:jc w:val="center"/>
                      </w:pPr>
                      <w:bookmarkStart w:id="104" w:name="Environment"/>
                      <w:r>
                        <w:rPr>
                          <w:rFonts w:asciiTheme="majorHAnsi" w:hAnsiTheme="majorHAnsi"/>
                          <w:color w:val="333333"/>
                          <w:spacing w:val="2"/>
                        </w:rPr>
                        <w:t>ENVIRONMENT</w:t>
                      </w:r>
                      <w:bookmarkEnd w:id="104"/>
                    </w:p>
                  </w:txbxContent>
                </v:textbox>
              </v:rect>
            </w:pict>
          </mc:Fallback>
        </mc:AlternateContent>
      </w:r>
    </w:p>
    <w:p w14:paraId="7F1CB526" w14:textId="77777777" w:rsidR="003F6E85" w:rsidRPr="00AB4224" w:rsidRDefault="003F6E85" w:rsidP="00A972B8">
      <w:pPr>
        <w:rPr>
          <w:rFonts w:asciiTheme="majorHAnsi" w:hAnsiTheme="majorHAnsi" w:cstheme="majorHAnsi"/>
          <w:i/>
          <w:iCs/>
          <w:color w:val="000000"/>
          <w:sz w:val="22"/>
          <w:szCs w:val="22"/>
          <w:lang w:val="en-GB"/>
        </w:rPr>
      </w:pPr>
    </w:p>
    <w:p w14:paraId="2AEF3459" w14:textId="2E1E088A" w:rsidR="00DA0185" w:rsidRDefault="00DA0185" w:rsidP="00A972B8">
      <w:pPr>
        <w:rPr>
          <w:rFonts w:asciiTheme="majorHAnsi" w:hAnsiTheme="majorHAnsi" w:cstheme="majorHAnsi"/>
          <w:sz w:val="18"/>
          <w:szCs w:val="18"/>
        </w:rPr>
      </w:pPr>
    </w:p>
    <w:p w14:paraId="513A6EFF" w14:textId="77777777" w:rsidR="00DE4024" w:rsidRPr="00B870C8" w:rsidRDefault="00DE4024" w:rsidP="00A972B8">
      <w:pPr>
        <w:rPr>
          <w:rFonts w:asciiTheme="majorHAnsi" w:hAnsiTheme="majorHAnsi" w:cstheme="majorHAnsi"/>
          <w:sz w:val="18"/>
          <w:szCs w:val="18"/>
        </w:rPr>
      </w:pPr>
    </w:p>
    <w:p w14:paraId="0367DA28" w14:textId="582CB39E" w:rsidR="00A972B8" w:rsidRPr="00B870C8" w:rsidRDefault="00DA0185" w:rsidP="00A972B8">
      <w:pPr>
        <w:rPr>
          <w:rStyle w:val="apple-converted-space"/>
          <w:rFonts w:asciiTheme="majorHAnsi" w:hAnsiTheme="majorHAnsi" w:cstheme="majorHAnsi"/>
          <w:color w:val="000000"/>
          <w:sz w:val="18"/>
          <w:szCs w:val="18"/>
          <w:lang w:val="en-GB"/>
        </w:rPr>
      </w:pPr>
      <w:r w:rsidRPr="00B870C8">
        <w:rPr>
          <w:rFonts w:asciiTheme="majorHAnsi" w:hAnsiTheme="majorHAnsi" w:cstheme="majorHAnsi"/>
          <w:sz w:val="18"/>
          <w:szCs w:val="18"/>
        </w:rPr>
        <w:t xml:space="preserve">Castañeda Carney I, Sabater L, Owren C, Boyer A.E, Wen J. (2020). </w:t>
      </w:r>
      <w:hyperlink r:id="rId711" w:history="1">
        <w:r w:rsidR="00A972B8" w:rsidRPr="00B870C8">
          <w:rPr>
            <w:rStyle w:val="Hyperlink"/>
            <w:rFonts w:asciiTheme="majorHAnsi" w:hAnsiTheme="majorHAnsi" w:cstheme="majorHAnsi"/>
            <w:color w:val="954F72"/>
            <w:sz w:val="18"/>
            <w:szCs w:val="18"/>
            <w:lang w:val="en-GB"/>
          </w:rPr>
          <w:t>Gender-based violence and environment linkages: the violence of inequality. IUCN Global Programme on Governance and Rights (GPGR). 2020</w:t>
        </w:r>
      </w:hyperlink>
      <w:r w:rsidR="00A972B8" w:rsidRPr="00B870C8">
        <w:rPr>
          <w:rFonts w:asciiTheme="majorHAnsi" w:hAnsiTheme="majorHAnsi" w:cstheme="majorHAnsi"/>
          <w:color w:val="000000"/>
          <w:sz w:val="18"/>
          <w:szCs w:val="18"/>
          <w:lang w:val="en-GB"/>
        </w:rPr>
        <w:t xml:space="preserve"> (</w:t>
      </w:r>
      <w:r w:rsidR="00A972B8" w:rsidRPr="00B870C8">
        <w:rPr>
          <w:rFonts w:asciiTheme="majorHAnsi" w:hAnsiTheme="majorHAnsi" w:cstheme="majorHAnsi"/>
          <w:i/>
          <w:iCs/>
          <w:color w:val="000000"/>
          <w:sz w:val="18"/>
          <w:szCs w:val="18"/>
          <w:lang w:val="en-GB"/>
        </w:rPr>
        <w:t>Source: IUCN</w:t>
      </w:r>
      <w:r w:rsidR="00A972B8" w:rsidRPr="00B870C8">
        <w:rPr>
          <w:rFonts w:asciiTheme="majorHAnsi" w:hAnsiTheme="majorHAnsi" w:cstheme="majorHAnsi"/>
          <w:color w:val="000000"/>
          <w:sz w:val="18"/>
          <w:szCs w:val="18"/>
          <w:lang w:val="en-GB"/>
        </w:rPr>
        <w:t>).</w:t>
      </w:r>
      <w:r w:rsidR="00A972B8" w:rsidRPr="00B870C8">
        <w:rPr>
          <w:rStyle w:val="apple-converted-space"/>
          <w:rFonts w:asciiTheme="majorHAnsi" w:hAnsiTheme="majorHAnsi" w:cstheme="majorHAnsi"/>
          <w:color w:val="000000"/>
          <w:sz w:val="18"/>
          <w:szCs w:val="18"/>
          <w:lang w:val="en-GB"/>
        </w:rPr>
        <w:t> </w:t>
      </w:r>
    </w:p>
    <w:p w14:paraId="2474DE20" w14:textId="77777777" w:rsidR="00B870C8" w:rsidRPr="00B870C8" w:rsidRDefault="00000000" w:rsidP="00B870C8">
      <w:pPr>
        <w:rPr>
          <w:rFonts w:asciiTheme="majorHAnsi" w:hAnsiTheme="majorHAnsi" w:cstheme="majorHAnsi"/>
          <w:sz w:val="18"/>
          <w:szCs w:val="18"/>
        </w:rPr>
      </w:pPr>
      <w:hyperlink r:id="rId712" w:tgtFrame="_blank" w:history="1">
        <w:r w:rsidR="00B870C8" w:rsidRPr="00B870C8">
          <w:rPr>
            <w:rFonts w:asciiTheme="majorHAnsi" w:hAnsiTheme="majorHAnsi" w:cstheme="majorHAnsi"/>
            <w:color w:val="2F83C4"/>
            <w:sz w:val="18"/>
            <w:szCs w:val="18"/>
            <w:u w:val="single"/>
          </w:rPr>
          <w:br/>
        </w:r>
        <w:r w:rsidR="00B870C8" w:rsidRPr="00B870C8">
          <w:rPr>
            <w:rStyle w:val="Hyperlink"/>
            <w:rFonts w:asciiTheme="majorHAnsi" w:hAnsiTheme="majorHAnsi" w:cstheme="majorHAnsi"/>
            <w:color w:val="2F83C4"/>
            <w:sz w:val="18"/>
            <w:szCs w:val="18"/>
          </w:rPr>
          <w:t>Yakubovich, A.R. Bartsch, A., Metheny, N., Gesink, D., &amp; </w:t>
        </w:r>
        <w:proofErr w:type="spellStart"/>
        <w:r w:rsidR="00B870C8" w:rsidRPr="00B870C8">
          <w:rPr>
            <w:rStyle w:val="Hyperlink"/>
            <w:rFonts w:asciiTheme="majorHAnsi" w:hAnsiTheme="majorHAnsi" w:cstheme="majorHAnsi"/>
            <w:color w:val="2F83C4"/>
            <w:sz w:val="18"/>
            <w:szCs w:val="18"/>
          </w:rPr>
          <w:t>O'Campo</w:t>
        </w:r>
        <w:proofErr w:type="spellEnd"/>
        <w:r w:rsidR="00B870C8" w:rsidRPr="00B870C8">
          <w:rPr>
            <w:rStyle w:val="Hyperlink"/>
            <w:rFonts w:asciiTheme="majorHAnsi" w:hAnsiTheme="majorHAnsi" w:cstheme="majorHAnsi"/>
            <w:color w:val="2F83C4"/>
            <w:sz w:val="18"/>
            <w:szCs w:val="18"/>
          </w:rPr>
          <w:t xml:space="preserve">, P. (2021). Housing interventions for women experiencing intimate partner violence: A systematic review. The Lancet Public Health, </w:t>
        </w:r>
        <w:proofErr w:type="spellStart"/>
        <w:r w:rsidR="00B870C8" w:rsidRPr="00B870C8">
          <w:rPr>
            <w:rStyle w:val="Hyperlink"/>
            <w:rFonts w:asciiTheme="majorHAnsi" w:hAnsiTheme="majorHAnsi" w:cstheme="majorHAnsi"/>
            <w:color w:val="2F83C4"/>
            <w:sz w:val="18"/>
            <w:szCs w:val="18"/>
          </w:rPr>
          <w:t>ePub</w:t>
        </w:r>
        <w:proofErr w:type="spellEnd"/>
      </w:hyperlink>
      <w:r w:rsidR="00B870C8" w:rsidRPr="00B870C8">
        <w:rPr>
          <w:rFonts w:asciiTheme="majorHAnsi" w:hAnsiTheme="majorHAnsi" w:cstheme="majorHAnsi"/>
          <w:color w:val="000000"/>
          <w:sz w:val="18"/>
          <w:szCs w:val="18"/>
          <w:shd w:val="clear" w:color="auto" w:fill="FFFFFF"/>
        </w:rPr>
        <w:t>:</w:t>
      </w:r>
      <w:r w:rsidR="00B870C8" w:rsidRPr="00B870C8">
        <w:rPr>
          <w:rStyle w:val="apple-converted-space"/>
          <w:rFonts w:asciiTheme="majorHAnsi" w:eastAsiaTheme="majorEastAsia" w:hAnsiTheme="majorHAnsi" w:cstheme="majorHAnsi"/>
          <w:color w:val="000000"/>
          <w:sz w:val="18"/>
          <w:szCs w:val="18"/>
          <w:shd w:val="clear" w:color="auto" w:fill="FFFFFF"/>
        </w:rPr>
        <w:t> </w:t>
      </w:r>
    </w:p>
    <w:p w14:paraId="07A402FD" w14:textId="77777777" w:rsidR="001C5CBD" w:rsidRPr="00B870C8" w:rsidRDefault="001C5CBD" w:rsidP="00A972B8">
      <w:pPr>
        <w:rPr>
          <w:rStyle w:val="apple-converted-space"/>
          <w:rFonts w:asciiTheme="majorHAnsi" w:hAnsiTheme="majorHAnsi" w:cstheme="majorHAnsi"/>
          <w:color w:val="000000"/>
          <w:sz w:val="18"/>
          <w:szCs w:val="18"/>
          <w:lang w:val="en-GB"/>
        </w:rPr>
      </w:pPr>
    </w:p>
    <w:p w14:paraId="277456F4" w14:textId="77777777" w:rsidR="00DE4024" w:rsidRDefault="00000000">
      <w:pPr>
        <w:rPr>
          <w:rFonts w:asciiTheme="majorHAnsi" w:hAnsiTheme="majorHAnsi" w:cstheme="majorHAnsi"/>
          <w:color w:val="000000"/>
          <w:sz w:val="18"/>
          <w:szCs w:val="18"/>
          <w:shd w:val="clear" w:color="auto" w:fill="FFFFFF"/>
        </w:rPr>
      </w:pPr>
      <w:hyperlink r:id="rId713" w:history="1">
        <w:r w:rsidR="001C5CBD" w:rsidRPr="00B870C8">
          <w:rPr>
            <w:rStyle w:val="Hyperlink"/>
            <w:rFonts w:asciiTheme="majorHAnsi" w:hAnsiTheme="majorHAnsi" w:cstheme="majorHAnsi"/>
            <w:color w:val="2F83C4"/>
            <w:sz w:val="18"/>
            <w:szCs w:val="18"/>
          </w:rPr>
          <w:t xml:space="preserve">Yakubovich, A. R., Heron, J., Barter, C., &amp; Humphreys, D. K. (2020). Trajectories of exposure to neighborhood deprivation and the odds of experiencing intimate partner violence among women: are there sensitive periods for exposure? J </w:t>
        </w:r>
        <w:proofErr w:type="spellStart"/>
        <w:r w:rsidR="001C5CBD" w:rsidRPr="00B870C8">
          <w:rPr>
            <w:rStyle w:val="Hyperlink"/>
            <w:rFonts w:asciiTheme="majorHAnsi" w:hAnsiTheme="majorHAnsi" w:cstheme="majorHAnsi"/>
            <w:color w:val="2F83C4"/>
            <w:sz w:val="18"/>
            <w:szCs w:val="18"/>
          </w:rPr>
          <w:t>Interpers</w:t>
        </w:r>
        <w:proofErr w:type="spellEnd"/>
        <w:r w:rsidR="001C5CBD" w:rsidRPr="00B870C8">
          <w:rPr>
            <w:rStyle w:val="Hyperlink"/>
            <w:rFonts w:asciiTheme="majorHAnsi" w:hAnsiTheme="majorHAnsi" w:cstheme="majorHAnsi"/>
            <w:color w:val="2F83C4"/>
            <w:sz w:val="18"/>
            <w:szCs w:val="18"/>
          </w:rPr>
          <w:t xml:space="preserve"> Violence, 1-19</w:t>
        </w:r>
      </w:hyperlink>
      <w:r w:rsidR="001C5CBD" w:rsidRPr="00B870C8">
        <w:rPr>
          <w:rFonts w:asciiTheme="majorHAnsi" w:hAnsiTheme="majorHAnsi" w:cstheme="majorHAnsi"/>
          <w:color w:val="000000"/>
          <w:sz w:val="18"/>
          <w:szCs w:val="18"/>
          <w:shd w:val="clear" w:color="auto" w:fill="FFFFFF"/>
        </w:rPr>
        <w:t>:</w:t>
      </w:r>
    </w:p>
    <w:p w14:paraId="58CF91ED" w14:textId="77777777" w:rsidR="00DE4024" w:rsidRDefault="00DE4024" w:rsidP="00DE4024">
      <w:pPr>
        <w:rPr>
          <w:rFonts w:asciiTheme="majorHAnsi" w:hAnsiTheme="majorHAnsi" w:cstheme="majorHAnsi"/>
          <w:color w:val="000000"/>
          <w:sz w:val="18"/>
          <w:szCs w:val="18"/>
          <w:shd w:val="clear" w:color="auto" w:fill="FFFFFF"/>
        </w:rPr>
      </w:pPr>
    </w:p>
    <w:p w14:paraId="19F36CBA" w14:textId="3538A2F0" w:rsidR="008B52B4" w:rsidRPr="00AB4224" w:rsidRDefault="00DE4024">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6496" behindDoc="0" locked="0" layoutInCell="1" allowOverlap="1" wp14:anchorId="124027B4" wp14:editId="1D98031C">
                <wp:simplePos x="0" y="0"/>
                <wp:positionH relativeFrom="column">
                  <wp:posOffset>-6350</wp:posOffset>
                </wp:positionH>
                <wp:positionV relativeFrom="paragraph">
                  <wp:posOffset>132079</wp:posOffset>
                </wp:positionV>
                <wp:extent cx="816610" cy="346075"/>
                <wp:effectExtent l="57150" t="19050" r="78740" b="92075"/>
                <wp:wrapNone/>
                <wp:docPr id="32" name="Rectangle 32"/>
                <wp:cNvGraphicFramePr/>
                <a:graphic xmlns:a="http://schemas.openxmlformats.org/drawingml/2006/main">
                  <a:graphicData uri="http://schemas.microsoft.com/office/word/2010/wordprocessingShape">
                    <wps:wsp>
                      <wps:cNvSpPr/>
                      <wps:spPr>
                        <a:xfrm>
                          <a:off x="0" y="0"/>
                          <a:ext cx="816610" cy="34607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7480C75" w14:textId="3180E9A1" w:rsidR="00F15201" w:rsidRPr="00174347" w:rsidRDefault="00F15201" w:rsidP="00DE4024">
                            <w:pPr>
                              <w:jc w:val="center"/>
                            </w:pPr>
                            <w:r>
                              <w:rPr>
                                <w:rFonts w:asciiTheme="majorHAnsi" w:hAnsiTheme="majorHAnsi"/>
                                <w:color w:val="333333"/>
                                <w:spacing w:val="2"/>
                              </w:rPr>
                              <w:t>ETHICS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027B4" id="Rectangle 32" o:spid="_x0000_s1050" style="position:absolute;margin-left:-.5pt;margin-top:10.4pt;width:64.3pt;height:27.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jLiQIAALgFAAAOAAAAZHJzL2Uyb0RvYy54bWysVFtP2zAUfp+0/2D5faQpobCKFFUgpkkM&#10;EDDx7Do2jWT7eLbbpPv1O3Yu7RgS07Q8OPa5n+9czi9archWOF+DKWl+NKFEGA5VbV5K+v3p+tMZ&#10;JT4wUzEFRpR0Jzy9WHz8cN7YuZjCGlQlHEEjxs8bW9J1CHaeZZ6vhWb+CKwwyJTgNAv4dC9Z5ViD&#10;1rXKppPJLGvAVdYBF94j9apj0kWyL6Xg4U5KLwJRJcXYQjpdOlfxzBbnbP7imF3XvA+D/UMUmtUG&#10;nY6mrlhgZOPqP0zpmjvwIMMRB52BlDUXKQfMJp+8yuZxzaxIuSA43o4w+f9nlt9uH+29Qxga6+ce&#10;rzGLVjod/xgfaRNYuxEs0QbCkXiWz2Y5QsqRdVzMJqcnEcxsr2ydD18EaBIvJXVYiwQR29740IkO&#10;ItGXB1VX17VS6RHrLy6VI1uGlWOcCxOKpK42+htUHb2Y4NfVEMlY6Y48G8gYTeqkaCnF9psTZf7W&#10;bxftgTIajtrZHrR0Czslok1lHoQkdYUw5SnoMYrDfPIesCQd1SRmPyoev6/Yy0dVkXp9VJ6+rzxq&#10;JM9gwqisawPuLQMqDCHLTn5AoMs7QhDaVYuJl3RaxOwiaQXV7t4RB93wecuva+yIG+bDPXM4bdhE&#10;uEHCHR5SQVNS6G+UrMH9fIse5XEIkEtJg9NbUv9jw5ygRH01OB6f86KI454excnpFB/ukLM65JiN&#10;vgRssxx3leXpGuWDGq7SgX7GRbOMXpHFDEffJeXBDY/L0G0VXFVcLJdJDEfcsnBjHi0fGiF2/FP7&#10;zJztxyLgPN3CMOls/mo6OtlYIgPLTQBZp9HZ49qXANdDavB+lcX9c/hOUvuFu/gFAAD//wMAUEsD&#10;BBQABgAIAAAAIQDYN1hT3wAAAAgBAAAPAAAAZHJzL2Rvd25yZXYueG1sTI/LTsMwEEX3SPyDNUjs&#10;WqcB2ipkUiEeYpEGicIHuPE0ibDHUeymga/HXcFydEf3npNvJmvESIPvHCMs5gkI4trpjhuEz4+X&#10;2RqED4q1Mo4J4Zs8bIrLi1xl2p34ncZdaEQsYZ8phDaEPpPS1y1Z5eeuJ47ZwQ1WhXgOjdSDOsVy&#10;a2SaJEtpVcdxoVU9PbZUf+2OFuGnKp8bN72W9mDebp/KbdWtxwrx+mp6uAcRaAp/z3DGj+hQRKa9&#10;O7L2wiDMFlElIKRJNDjn6WoJYo+wursBWeTyv0DxCwAA//8DAFBLAQItABQABgAIAAAAIQC2gziS&#10;/gAAAOEBAAATAAAAAAAAAAAAAAAAAAAAAABbQ29udGVudF9UeXBlc10ueG1sUEsBAi0AFAAGAAgA&#10;AAAhADj9If/WAAAAlAEAAAsAAAAAAAAAAAAAAAAALwEAAF9yZWxzLy5yZWxzUEsBAi0AFAAGAAgA&#10;AAAhACjBaMuJAgAAuAUAAA4AAAAAAAAAAAAAAAAALgIAAGRycy9lMm9Eb2MueG1sUEsBAi0AFAAG&#10;AAgAAAAhANg3WFPfAAAACAEAAA8AAAAAAAAAAAAAAAAA4wQAAGRycy9kb3ducmV2LnhtbFBLBQYA&#10;AAAABAAEAPMAAADvBQAAAAA=&#10;" fillcolor="#ccc0d9 [1303]" strokecolor="#8064a2 [3207]">
                <v:shadow on="t" color="black" opacity="22937f" origin=",.5" offset="0,.63889mm"/>
                <v:textbox>
                  <w:txbxContent>
                    <w:p w14:paraId="37480C75" w14:textId="3180E9A1" w:rsidR="00F15201" w:rsidRPr="00174347" w:rsidRDefault="00F15201" w:rsidP="00DE4024">
                      <w:pPr>
                        <w:jc w:val="center"/>
                      </w:pPr>
                      <w:r>
                        <w:rPr>
                          <w:rFonts w:asciiTheme="majorHAnsi" w:hAnsiTheme="majorHAnsi"/>
                          <w:color w:val="333333"/>
                          <w:spacing w:val="2"/>
                        </w:rPr>
                        <w:t>ETHICS</w:t>
                      </w:r>
                    </w:p>
                  </w:txbxContent>
                </v:textbox>
              </v:rect>
            </w:pict>
          </mc:Fallback>
        </mc:AlternateContent>
      </w:r>
    </w:p>
    <w:p w14:paraId="73E9FE9F" w14:textId="3B5AA510" w:rsidR="005E6188" w:rsidRPr="00AB4224" w:rsidRDefault="005E6188">
      <w:pPr>
        <w:rPr>
          <w:rFonts w:asciiTheme="majorHAnsi" w:hAnsiTheme="majorHAnsi" w:cstheme="majorHAnsi"/>
        </w:rPr>
      </w:pPr>
      <w:bookmarkStart w:id="105" w:name="Ethics"/>
      <w:bookmarkEnd w:id="105"/>
    </w:p>
    <w:p w14:paraId="5ACC0D2C" w14:textId="77777777" w:rsidR="00B02B49" w:rsidRPr="00323D0B" w:rsidRDefault="00B02B49">
      <w:pPr>
        <w:rPr>
          <w:rFonts w:asciiTheme="majorHAnsi" w:hAnsiTheme="majorHAnsi" w:cstheme="majorHAnsi"/>
          <w:sz w:val="18"/>
          <w:szCs w:val="18"/>
        </w:rPr>
      </w:pPr>
    </w:p>
    <w:p w14:paraId="78275443" w14:textId="77777777" w:rsidR="00DE4024" w:rsidRDefault="00DE4024"/>
    <w:p w14:paraId="612242CC" w14:textId="55BE148D" w:rsidR="00B02B49" w:rsidRPr="00323D0B" w:rsidRDefault="00000000">
      <w:pPr>
        <w:rPr>
          <w:rFonts w:asciiTheme="majorHAnsi" w:hAnsiTheme="majorHAnsi" w:cstheme="majorHAnsi"/>
          <w:sz w:val="18"/>
          <w:szCs w:val="18"/>
        </w:rPr>
      </w:pPr>
      <w:hyperlink r:id="rId714" w:history="1">
        <w:r w:rsidR="00B02B49" w:rsidRPr="00323D0B">
          <w:rPr>
            <w:rFonts w:asciiTheme="majorHAnsi" w:hAnsiTheme="majorHAnsi" w:cstheme="majorHAnsi"/>
            <w:color w:val="2F83C4"/>
            <w:sz w:val="18"/>
            <w:szCs w:val="18"/>
            <w:u w:val="single"/>
          </w:rPr>
          <w:t xml:space="preserve">Bruno, B., </w:t>
        </w:r>
        <w:proofErr w:type="spellStart"/>
        <w:r w:rsidR="00B02B49" w:rsidRPr="00323D0B">
          <w:rPr>
            <w:rFonts w:asciiTheme="majorHAnsi" w:hAnsiTheme="majorHAnsi" w:cstheme="majorHAnsi"/>
            <w:color w:val="2F83C4"/>
            <w:sz w:val="18"/>
            <w:szCs w:val="18"/>
            <w:u w:val="single"/>
          </w:rPr>
          <w:t>Shalowitz</w:t>
        </w:r>
        <w:proofErr w:type="spellEnd"/>
        <w:r w:rsidR="00B02B49" w:rsidRPr="00323D0B">
          <w:rPr>
            <w:rFonts w:asciiTheme="majorHAnsi" w:hAnsiTheme="majorHAnsi" w:cstheme="majorHAnsi"/>
            <w:color w:val="2F83C4"/>
            <w:sz w:val="18"/>
            <w:szCs w:val="18"/>
            <w:u w:val="single"/>
          </w:rPr>
          <w:t xml:space="preserve">, D. I., Arora, K. S. (2020). Ethical challenges for women's healthcare highlighted by the COVID-19 pandemic. J Med Ethics. </w:t>
        </w:r>
        <w:proofErr w:type="spellStart"/>
        <w:r w:rsidR="00B02B49" w:rsidRPr="00323D0B">
          <w:rPr>
            <w:rFonts w:asciiTheme="majorHAnsi" w:hAnsiTheme="majorHAnsi" w:cstheme="majorHAnsi"/>
            <w:color w:val="2F83C4"/>
            <w:sz w:val="18"/>
            <w:szCs w:val="18"/>
            <w:u w:val="single"/>
          </w:rPr>
          <w:t>ePub</w:t>
        </w:r>
        <w:proofErr w:type="spellEnd"/>
      </w:hyperlink>
    </w:p>
    <w:p w14:paraId="3DB7508E" w14:textId="77777777" w:rsidR="00B02B49" w:rsidRPr="00323D0B" w:rsidRDefault="00B02B49">
      <w:pPr>
        <w:rPr>
          <w:rFonts w:asciiTheme="majorHAnsi" w:hAnsiTheme="majorHAnsi" w:cstheme="majorHAnsi"/>
          <w:sz w:val="18"/>
          <w:szCs w:val="18"/>
        </w:rPr>
      </w:pPr>
    </w:p>
    <w:p w14:paraId="72DA03C8" w14:textId="39B739AF" w:rsidR="005E6188" w:rsidRPr="00323D0B" w:rsidRDefault="005E6188">
      <w:pPr>
        <w:rPr>
          <w:rFonts w:asciiTheme="majorHAnsi" w:hAnsiTheme="majorHAnsi" w:cstheme="majorHAnsi"/>
          <w:sz w:val="18"/>
          <w:szCs w:val="18"/>
        </w:rPr>
      </w:pPr>
      <w:r w:rsidRPr="00323D0B">
        <w:rPr>
          <w:rFonts w:asciiTheme="majorHAnsi" w:hAnsiTheme="majorHAnsi" w:cstheme="majorHAnsi"/>
          <w:sz w:val="18"/>
          <w:szCs w:val="18"/>
        </w:rPr>
        <w:t xml:space="preserve">Centre for Enquiry into Health and Allied Themes (2012). Ethical Guidelines for Counseling Women Facing Domestic Violence. Available online: </w:t>
      </w:r>
      <w:hyperlink r:id="rId715" w:tgtFrame="_blank" w:history="1">
        <w:r w:rsidRPr="00323D0B">
          <w:rPr>
            <w:rStyle w:val="Hyperlink"/>
            <w:rFonts w:asciiTheme="majorHAnsi" w:hAnsiTheme="majorHAnsi" w:cstheme="majorHAnsi"/>
            <w:sz w:val="18"/>
            <w:szCs w:val="18"/>
          </w:rPr>
          <w:t>http://www.cehat.org/go/uploads/Publications/R84Ethical%20Guidelines%20for%20Counseling%20Women%20Facing%20Domestic%20Violence.pdf</w:t>
        </w:r>
      </w:hyperlink>
    </w:p>
    <w:p w14:paraId="27FBEA04" w14:textId="064D74C6" w:rsidR="00776D89" w:rsidRPr="00321F18" w:rsidRDefault="00776D89" w:rsidP="00EB2E4A">
      <w:pPr>
        <w:pStyle w:val="NormalWeb"/>
        <w:rPr>
          <w:rFonts w:asciiTheme="majorHAnsi" w:hAnsiTheme="majorHAnsi" w:cstheme="majorHAnsi"/>
          <w:sz w:val="18"/>
          <w:szCs w:val="18"/>
        </w:rPr>
      </w:pPr>
      <w:r w:rsidRPr="00321F18">
        <w:rPr>
          <w:rFonts w:asciiTheme="majorHAnsi" w:eastAsia="Times New Roman" w:hAnsiTheme="majorHAnsi" w:cstheme="majorHAnsi"/>
          <w:sz w:val="18"/>
          <w:szCs w:val="18"/>
        </w:rPr>
        <w:t xml:space="preserve">Core net. </w:t>
      </w:r>
      <w:hyperlink r:id="rId716" w:history="1">
        <w:r w:rsidRPr="00321F18">
          <w:rPr>
            <w:rStyle w:val="Hyperlink"/>
            <w:rFonts w:asciiTheme="majorHAnsi" w:eastAsia="Times New Roman" w:hAnsiTheme="majorHAnsi" w:cstheme="majorHAnsi"/>
            <w:color w:val="2F83C4"/>
            <w:sz w:val="18"/>
            <w:szCs w:val="18"/>
          </w:rPr>
          <w:t>Seminar recording: CORE Net x SRHM | Ethics Dialogues 02 | Ethics in SRH Research during COVID-19</w:t>
        </w:r>
      </w:hyperlink>
      <w:r w:rsidRPr="00321F18">
        <w:rPr>
          <w:rFonts w:asciiTheme="majorHAnsi" w:eastAsia="Times New Roman" w:hAnsiTheme="majorHAnsi" w:cstheme="majorHAnsi"/>
          <w:color w:val="000000"/>
          <w:sz w:val="18"/>
          <w:szCs w:val="18"/>
          <w:shd w:val="clear" w:color="auto" w:fill="FFFFFF"/>
        </w:rPr>
        <w:t>:</w:t>
      </w:r>
    </w:p>
    <w:p w14:paraId="155AC631" w14:textId="2189E1B6" w:rsidR="00321F18" w:rsidRPr="00321F18" w:rsidRDefault="00321F18" w:rsidP="008426F8">
      <w:pPr>
        <w:pStyle w:val="NormalWeb"/>
        <w:rPr>
          <w:rFonts w:asciiTheme="majorHAnsi" w:hAnsiTheme="majorHAnsi" w:cstheme="majorHAnsi"/>
          <w:sz w:val="18"/>
          <w:szCs w:val="18"/>
        </w:rPr>
      </w:pPr>
      <w:proofErr w:type="spellStart"/>
      <w:r w:rsidRPr="00321F18">
        <w:rPr>
          <w:rFonts w:asciiTheme="majorHAnsi" w:hAnsiTheme="majorHAnsi" w:cstheme="majorHAnsi"/>
          <w:color w:val="000000"/>
          <w:sz w:val="18"/>
          <w:szCs w:val="18"/>
          <w:shd w:val="clear" w:color="auto" w:fill="FFFFFF"/>
        </w:rPr>
        <w:t>Dehingia</w:t>
      </w:r>
      <w:proofErr w:type="spellEnd"/>
      <w:r w:rsidRPr="00321F18">
        <w:rPr>
          <w:rFonts w:asciiTheme="majorHAnsi" w:hAnsiTheme="majorHAnsi" w:cstheme="majorHAnsi"/>
          <w:color w:val="000000"/>
          <w:sz w:val="18"/>
          <w:szCs w:val="18"/>
          <w:shd w:val="clear" w:color="auto" w:fill="FFFFFF"/>
        </w:rPr>
        <w:t xml:space="preserve">, N., McDougal, L., Silverman, J. G., Reed, E., </w:t>
      </w:r>
      <w:proofErr w:type="spellStart"/>
      <w:r w:rsidRPr="00321F18">
        <w:rPr>
          <w:rFonts w:asciiTheme="majorHAnsi" w:hAnsiTheme="majorHAnsi" w:cstheme="majorHAnsi"/>
          <w:color w:val="000000"/>
          <w:sz w:val="18"/>
          <w:szCs w:val="18"/>
          <w:shd w:val="clear" w:color="auto" w:fill="FFFFFF"/>
        </w:rPr>
        <w:t>Urada</w:t>
      </w:r>
      <w:proofErr w:type="spellEnd"/>
      <w:r w:rsidRPr="00321F18">
        <w:rPr>
          <w:rFonts w:asciiTheme="majorHAnsi" w:hAnsiTheme="majorHAnsi" w:cstheme="majorHAnsi"/>
          <w:color w:val="000000"/>
          <w:sz w:val="18"/>
          <w:szCs w:val="18"/>
          <w:shd w:val="clear" w:color="auto" w:fill="FFFFFF"/>
        </w:rPr>
        <w:t>, L., McAuley, J., Singh, A., &amp; Raj, A. (2023).</w:t>
      </w:r>
      <w:r w:rsidRPr="00321F18">
        <w:rPr>
          <w:rStyle w:val="apple-converted-space"/>
          <w:rFonts w:asciiTheme="majorHAnsi" w:hAnsiTheme="majorHAnsi" w:cstheme="majorHAnsi"/>
          <w:color w:val="000000"/>
          <w:sz w:val="18"/>
          <w:szCs w:val="18"/>
          <w:shd w:val="clear" w:color="auto" w:fill="FFFFFF"/>
        </w:rPr>
        <w:t> </w:t>
      </w:r>
      <w:hyperlink r:id="rId717" w:tgtFrame="_blank" w:history="1">
        <w:r w:rsidRPr="00321F18">
          <w:rPr>
            <w:rStyle w:val="Hyperlink"/>
            <w:rFonts w:asciiTheme="majorHAnsi" w:hAnsiTheme="majorHAnsi" w:cstheme="majorHAnsi"/>
            <w:color w:val="2F83C4"/>
            <w:sz w:val="18"/>
            <w:szCs w:val="18"/>
          </w:rPr>
          <w:t>Climate and gender: Association between droughts and intimate partner violence in India</w:t>
        </w:r>
      </w:hyperlink>
      <w:r w:rsidRPr="00321F18">
        <w:rPr>
          <w:rFonts w:asciiTheme="majorHAnsi" w:hAnsiTheme="majorHAnsi" w:cstheme="majorHAnsi"/>
          <w:color w:val="000000"/>
          <w:sz w:val="18"/>
          <w:szCs w:val="18"/>
          <w:shd w:val="clear" w:color="auto" w:fill="FFFFFF"/>
        </w:rPr>
        <w:t>. American Journal of Epidemiology.</w:t>
      </w:r>
    </w:p>
    <w:p w14:paraId="391FBB1E" w14:textId="6533F56A" w:rsidR="005E6188" w:rsidRPr="00323D0B" w:rsidRDefault="00EB2E4A" w:rsidP="008426F8">
      <w:pPr>
        <w:pStyle w:val="NormalWeb"/>
        <w:rPr>
          <w:rFonts w:asciiTheme="majorHAnsi" w:hAnsiTheme="majorHAnsi" w:cstheme="majorHAnsi"/>
          <w:sz w:val="18"/>
          <w:szCs w:val="18"/>
        </w:rPr>
      </w:pPr>
      <w:r w:rsidRPr="00321F18">
        <w:rPr>
          <w:rFonts w:asciiTheme="majorHAnsi" w:hAnsiTheme="majorHAnsi" w:cstheme="majorHAnsi"/>
          <w:sz w:val="18"/>
          <w:szCs w:val="18"/>
        </w:rPr>
        <w:t>Partners</w:t>
      </w:r>
      <w:r w:rsidRPr="00323D0B">
        <w:rPr>
          <w:rFonts w:asciiTheme="majorHAnsi" w:hAnsiTheme="majorHAnsi" w:cstheme="majorHAnsi"/>
          <w:sz w:val="18"/>
          <w:szCs w:val="18"/>
        </w:rPr>
        <w:t xml:space="preserve"> for Prevention (2013). Replicating the UN Multi-country study on men and violence: Ethical and safety guidelines for research on gender-based violence. Available online:</w:t>
      </w:r>
      <w:r w:rsidRPr="00323D0B">
        <w:rPr>
          <w:rFonts w:asciiTheme="majorHAnsi" w:hAnsiTheme="majorHAnsi" w:cstheme="majorHAnsi"/>
          <w:sz w:val="18"/>
          <w:szCs w:val="18"/>
          <w:u w:val="single"/>
        </w:rPr>
        <w:t xml:space="preserve"> </w:t>
      </w:r>
      <w:hyperlink r:id="rId718" w:tgtFrame="_blank" w:history="1">
        <w:r w:rsidRPr="00323D0B">
          <w:rPr>
            <w:rStyle w:val="Hyperlink"/>
            <w:rFonts w:asciiTheme="majorHAnsi" w:hAnsiTheme="majorHAnsi" w:cstheme="majorHAnsi"/>
            <w:sz w:val="18"/>
            <w:szCs w:val="18"/>
          </w:rPr>
          <w:t>http://partners4prevention.org/sites/default/files/ethical_and_safety_guidelines_for_research_with_men_final.pdf</w:t>
        </w:r>
      </w:hyperlink>
    </w:p>
    <w:p w14:paraId="330E7697" w14:textId="7490848C" w:rsidR="00323D0B" w:rsidRDefault="00323D0B" w:rsidP="00323D0B">
      <w:pPr>
        <w:pStyle w:val="NormalWeb"/>
        <w:rPr>
          <w:rFonts w:asciiTheme="majorHAnsi" w:hAnsiTheme="majorHAnsi" w:cstheme="majorHAnsi"/>
          <w:sz w:val="18"/>
          <w:szCs w:val="18"/>
        </w:rPr>
      </w:pPr>
      <w:proofErr w:type="spellStart"/>
      <w:r w:rsidRPr="00323D0B">
        <w:rPr>
          <w:rFonts w:asciiTheme="majorHAnsi" w:hAnsiTheme="majorHAnsi" w:cstheme="majorHAnsi"/>
          <w:sz w:val="18"/>
          <w:szCs w:val="18"/>
        </w:rPr>
        <w:t>Sikweyiya</w:t>
      </w:r>
      <w:proofErr w:type="spellEnd"/>
      <w:r w:rsidRPr="00323D0B">
        <w:rPr>
          <w:rFonts w:asciiTheme="majorHAnsi" w:hAnsiTheme="majorHAnsi" w:cstheme="majorHAnsi"/>
          <w:sz w:val="18"/>
          <w:szCs w:val="18"/>
        </w:rPr>
        <w:t xml:space="preserve"> Y, Jewkes R (2012). Perceptions and experiences of research participants on gender-based violence </w:t>
      </w:r>
      <w:proofErr w:type="gramStart"/>
      <w:r w:rsidRPr="00323D0B">
        <w:rPr>
          <w:rFonts w:asciiTheme="majorHAnsi" w:hAnsiTheme="majorHAnsi" w:cstheme="majorHAnsi"/>
          <w:sz w:val="18"/>
          <w:szCs w:val="18"/>
        </w:rPr>
        <w:t>community based</w:t>
      </w:r>
      <w:proofErr w:type="gramEnd"/>
      <w:r w:rsidRPr="00323D0B">
        <w:rPr>
          <w:rFonts w:asciiTheme="majorHAnsi" w:hAnsiTheme="majorHAnsi" w:cstheme="majorHAnsi"/>
          <w:sz w:val="18"/>
          <w:szCs w:val="18"/>
        </w:rPr>
        <w:t xml:space="preserve"> survey: implications for ethical guidelines. Available online: </w:t>
      </w:r>
      <w:hyperlink r:id="rId719" w:tgtFrame="_blank" w:history="1">
        <w:r w:rsidRPr="00323D0B">
          <w:rPr>
            <w:rStyle w:val="Hyperlink"/>
            <w:rFonts w:asciiTheme="majorHAnsi" w:hAnsiTheme="majorHAnsi" w:cstheme="majorHAnsi"/>
            <w:sz w:val="18"/>
            <w:szCs w:val="18"/>
          </w:rPr>
          <w:t>http://www.ncbi.nlm.nih.gov/pmc/articles/PMC3338721/pdf/pone.0035495.pdf</w:t>
        </w:r>
      </w:hyperlink>
    </w:p>
    <w:p w14:paraId="148AC5E4" w14:textId="461B9922" w:rsidR="00862A98" w:rsidRPr="00862A98" w:rsidRDefault="00862A98" w:rsidP="00323D0B">
      <w:pPr>
        <w:pStyle w:val="NormalWeb"/>
        <w:rPr>
          <w:rFonts w:asciiTheme="majorHAnsi" w:hAnsiTheme="majorHAnsi" w:cstheme="majorHAnsi"/>
          <w:sz w:val="18"/>
          <w:szCs w:val="18"/>
        </w:rPr>
      </w:pPr>
      <w:proofErr w:type="spellStart"/>
      <w:r>
        <w:rPr>
          <w:rFonts w:asciiTheme="majorHAnsi" w:hAnsiTheme="majorHAnsi" w:cstheme="majorHAnsi"/>
          <w:sz w:val="18"/>
          <w:szCs w:val="18"/>
        </w:rPr>
        <w:t>Vergaert</w:t>
      </w:r>
      <w:proofErr w:type="spellEnd"/>
      <w:r>
        <w:rPr>
          <w:rFonts w:asciiTheme="majorHAnsi" w:hAnsiTheme="majorHAnsi" w:cstheme="majorHAnsi"/>
          <w:sz w:val="18"/>
          <w:szCs w:val="18"/>
        </w:rPr>
        <w:t xml:space="preserve"> E. (2024). Responsibility or </w:t>
      </w:r>
      <w:proofErr w:type="spellStart"/>
      <w:r>
        <w:rPr>
          <w:rFonts w:asciiTheme="majorHAnsi" w:hAnsiTheme="majorHAnsi" w:cstheme="majorHAnsi"/>
          <w:sz w:val="18"/>
          <w:szCs w:val="18"/>
        </w:rPr>
        <w:t>responsibilization</w:t>
      </w:r>
      <w:proofErr w:type="spellEnd"/>
      <w:r>
        <w:rPr>
          <w:rFonts w:asciiTheme="majorHAnsi" w:hAnsiTheme="majorHAnsi" w:cstheme="majorHAnsi"/>
          <w:sz w:val="18"/>
          <w:szCs w:val="18"/>
        </w:rPr>
        <w:t xml:space="preserve"> in medical </w:t>
      </w:r>
      <w:proofErr w:type="gramStart"/>
      <w:r>
        <w:rPr>
          <w:rFonts w:asciiTheme="majorHAnsi" w:hAnsiTheme="majorHAnsi" w:cstheme="majorHAnsi"/>
          <w:sz w:val="18"/>
          <w:szCs w:val="18"/>
        </w:rPr>
        <w:t>evidencing</w:t>
      </w:r>
      <w:proofErr w:type="gramEnd"/>
      <w:r>
        <w:rPr>
          <w:rFonts w:asciiTheme="majorHAnsi" w:hAnsiTheme="majorHAnsi" w:cstheme="majorHAnsi"/>
          <w:sz w:val="18"/>
          <w:szCs w:val="18"/>
        </w:rPr>
        <w:t xml:space="preserve"> of domestic violence? The Belgian case analyzed through a care ethical lens.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2</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485-502.</w:t>
      </w:r>
    </w:p>
    <w:p w14:paraId="43BA34CE" w14:textId="4C0FC87A" w:rsidR="00323D0B" w:rsidRPr="00323D0B" w:rsidRDefault="00323D0B" w:rsidP="00323D0B">
      <w:pPr>
        <w:pStyle w:val="NormalWeb"/>
        <w:rPr>
          <w:rFonts w:asciiTheme="majorHAnsi" w:hAnsiTheme="majorHAnsi" w:cstheme="majorHAnsi"/>
          <w:sz w:val="18"/>
          <w:szCs w:val="18"/>
        </w:rPr>
      </w:pPr>
      <w:r w:rsidRPr="00323D0B">
        <w:rPr>
          <w:rFonts w:asciiTheme="majorHAnsi" w:hAnsiTheme="majorHAnsi" w:cstheme="majorHAnsi"/>
          <w:sz w:val="18"/>
          <w:szCs w:val="18"/>
        </w:rPr>
        <w:t xml:space="preserve">World Health Organization (2001). Putting women first: Ethical and safety recommendations for research on domestic violence against women. Geneva, WHO. 2001. Available online: </w:t>
      </w:r>
      <w:hyperlink r:id="rId720" w:tgtFrame="_blank" w:history="1">
        <w:r w:rsidRPr="00323D0B">
          <w:rPr>
            <w:rStyle w:val="Hyperlink"/>
            <w:rFonts w:asciiTheme="majorHAnsi" w:hAnsiTheme="majorHAnsi" w:cstheme="majorHAnsi"/>
            <w:sz w:val="18"/>
            <w:szCs w:val="18"/>
          </w:rPr>
          <w:t>http://whqlibdoc.who.int/hq/2001/WHO_FCH_GWH_01.1.pdf?ua=1</w:t>
        </w:r>
      </w:hyperlink>
    </w:p>
    <w:p w14:paraId="0B645E9E" w14:textId="01DD0A95" w:rsidR="00900BFA" w:rsidRPr="00AB4224" w:rsidRDefault="008426F8">
      <w:pPr>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7520" behindDoc="0" locked="0" layoutInCell="1" allowOverlap="1" wp14:anchorId="3CC72FAB" wp14:editId="4934F93E">
                <wp:simplePos x="0" y="0"/>
                <wp:positionH relativeFrom="column">
                  <wp:posOffset>-6350</wp:posOffset>
                </wp:positionH>
                <wp:positionV relativeFrom="paragraph">
                  <wp:posOffset>28575</wp:posOffset>
                </wp:positionV>
                <wp:extent cx="1501775" cy="290830"/>
                <wp:effectExtent l="57150" t="19050" r="79375" b="90170"/>
                <wp:wrapNone/>
                <wp:docPr id="33" name="Rectangle 33"/>
                <wp:cNvGraphicFramePr/>
                <a:graphic xmlns:a="http://schemas.openxmlformats.org/drawingml/2006/main">
                  <a:graphicData uri="http://schemas.microsoft.com/office/word/2010/wordprocessingShape">
                    <wps:wsp>
                      <wps:cNvSpPr/>
                      <wps:spPr>
                        <a:xfrm>
                          <a:off x="0" y="0"/>
                          <a:ext cx="15017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01C2617" w14:textId="419577B2" w:rsidR="00F15201" w:rsidRPr="00174347" w:rsidRDefault="00F15201" w:rsidP="00D009D4">
                            <w:pPr>
                              <w:jc w:val="center"/>
                            </w:pPr>
                            <w:bookmarkStart w:id="106" w:name="Ethnic_Cleansing"/>
                            <w:r>
                              <w:rPr>
                                <w:rFonts w:asciiTheme="majorHAnsi" w:hAnsiTheme="majorHAnsi"/>
                                <w:color w:val="333333"/>
                                <w:spacing w:val="2"/>
                              </w:rPr>
                              <w:t>ETHNIC CLEANSING</w:t>
                            </w:r>
                            <w:bookmarkEnd w:id="10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72FAB" id="Rectangle 33" o:spid="_x0000_s1051" style="position:absolute;margin-left:-.5pt;margin-top:2.25pt;width:118.25pt;height:22.9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M6SjQIAALkFAAAOAAAAZHJzL2Uyb0RvYy54bWysVN1r2zAQfx/sfxB6X22nST9CnRJSMgZd&#10;W9aOPiuy1BgknSYpsbO/fic5drKu0DHmB/l033e6311dt1qRrXC+BlPS4iSnRBgOVW1eSvr9afnp&#10;ghIfmKmYAiNKuhOeXs8+frhq7FSMYA2qEo6gE+OnjS3pOgQ7zTLP10IzfwJWGBRKcJoFvLqXrHKs&#10;Qe9aZaM8P8sacJV1wIX3yL3phHSW/EspeLiX0otAVEkxt5BOl85VPLPZFZu+OGbXNd+nwf4hC81q&#10;g0EHVzcsMLJx9R+udM0deJDhhIPOQMqai1QDVlPkr6p5XDMrUi3YHG+HNvn/55bfbR/tg8M2NNZP&#10;PZKxilY6Hf+YH2lTs3ZDs0QbCEdmMcmL8/MJJRxlo8v84jR1MztYW+fDZwGaRKKkDh8j9Yhtb33A&#10;iKjaq8RgHlRdLWul0iUOgFgoR7YMn45xLkwYJ3O10V+h6vjjHL/uEZGNT92xz3o2hkijFD2lgL8F&#10;UeZv43bZHhmj42idHbqWqLBTIvpU5puQpK5in1LSQxbH9RQx8+QJtaOZxOoHw9P3Dff60VSkYR+M&#10;R+8bDxYpMpgwGOvagHvLgQp9yrLT7zvQ1R1bENpVi4XjSExidZG1gmr34IiDDn3e8mWNE3HLfHhg&#10;DuGGwMQVEu7xkAqaksKeomQN7udb/KiPKEApJQ3Ct6T+x4Y5QYn6YhAfl8V4HPGeLuPJ+Qgv7liy&#10;OpaYjV4AjlmBy8ryREb9oHpSOtDPuGnmMSqKmOEYu6Q8uP6yCN1awV3FxXye1BDjloVb82h5Pwhx&#10;4p/aZ+bsHhYBAXUHPdTZ9BU6Ot34RAbmmwCyTtA59HX/BLgf0iztd1lcQMf3pHXYuLNfAAAA//8D&#10;AFBLAwQUAAYACAAAACEAuQmKW98AAAAHAQAADwAAAGRycy9kb3ducmV2LnhtbEyPzU7DMBCE70i8&#10;g7VI3FqnP0FVmk2F+BGHECQKD+DGbhLVXkexmwaenuUEtx3NaObbfDc5K0YzhM4TwmKegDBUe91R&#10;g/D58TzbgAhRkVbWk0H4MgF2xfVVrjLtL/Ruxn1sBJdQyBRCG2OfSRnq1jgV5r43xN7RD05FlkMj&#10;9aAuXO6sXCbJnXSqI15oVW8eWlOf9meH8F2VT42fXkp3tG/rx/K16jZjhXh7M91vQUQzxb8w/OIz&#10;OhTMdPBn0kFYhNmCX4kI6xQE28tVyscBIU1WIItc/ucvfgAAAP//AwBQSwECLQAUAAYACAAAACEA&#10;toM4kv4AAADhAQAAEwAAAAAAAAAAAAAAAAAAAAAAW0NvbnRlbnRfVHlwZXNdLnhtbFBLAQItABQA&#10;BgAIAAAAIQA4/SH/1gAAAJQBAAALAAAAAAAAAAAAAAAAAC8BAABfcmVscy8ucmVsc1BLAQItABQA&#10;BgAIAAAAIQALrM6SjQIAALkFAAAOAAAAAAAAAAAAAAAAAC4CAABkcnMvZTJvRG9jLnhtbFBLAQIt&#10;ABQABgAIAAAAIQC5CYpb3wAAAAcBAAAPAAAAAAAAAAAAAAAAAOcEAABkcnMvZG93bnJldi54bWxQ&#10;SwUGAAAAAAQABADzAAAA8wUAAAAA&#10;" fillcolor="#ccc0d9 [1303]" strokecolor="#8064a2 [3207]">
                <v:shadow on="t" color="black" opacity="22937f" origin=",.5" offset="0,.63889mm"/>
                <v:textbox>
                  <w:txbxContent>
                    <w:p w14:paraId="601C2617" w14:textId="419577B2" w:rsidR="00F15201" w:rsidRPr="00174347" w:rsidRDefault="00F15201" w:rsidP="00D009D4">
                      <w:pPr>
                        <w:jc w:val="center"/>
                      </w:pPr>
                      <w:bookmarkStart w:id="107" w:name="Ethnic_Cleansing"/>
                      <w:r>
                        <w:rPr>
                          <w:rFonts w:asciiTheme="majorHAnsi" w:hAnsiTheme="majorHAnsi"/>
                          <w:color w:val="333333"/>
                          <w:spacing w:val="2"/>
                        </w:rPr>
                        <w:t>ETHNIC CLEANSING</w:t>
                      </w:r>
                      <w:bookmarkEnd w:id="107"/>
                    </w:p>
                  </w:txbxContent>
                </v:textbox>
              </v:rect>
            </w:pict>
          </mc:Fallback>
        </mc:AlternateContent>
      </w:r>
    </w:p>
    <w:p w14:paraId="3240196D" w14:textId="77777777" w:rsidR="008426F8" w:rsidRPr="00AB4224" w:rsidRDefault="008426F8">
      <w:pPr>
        <w:rPr>
          <w:rFonts w:asciiTheme="majorHAnsi" w:hAnsiTheme="majorHAnsi" w:cstheme="majorHAnsi"/>
        </w:rPr>
      </w:pPr>
    </w:p>
    <w:p w14:paraId="3818A7F4" w14:textId="77777777" w:rsidR="007818D9" w:rsidRPr="00AB4224" w:rsidRDefault="007818D9">
      <w:pPr>
        <w:rPr>
          <w:rFonts w:asciiTheme="majorHAnsi" w:hAnsiTheme="majorHAnsi" w:cstheme="majorHAnsi"/>
        </w:rPr>
      </w:pPr>
    </w:p>
    <w:p w14:paraId="248E9B8E" w14:textId="03679701" w:rsidR="00900BFA" w:rsidRPr="00D009D4" w:rsidRDefault="00550A96">
      <w:pPr>
        <w:rPr>
          <w:rFonts w:asciiTheme="majorHAnsi" w:hAnsiTheme="majorHAnsi" w:cstheme="majorHAnsi"/>
          <w:sz w:val="18"/>
          <w:szCs w:val="18"/>
          <w:lang w:val="da-DK"/>
        </w:rPr>
      </w:pPr>
      <w:r w:rsidRPr="00D009D4">
        <w:rPr>
          <w:rFonts w:asciiTheme="majorHAnsi" w:hAnsiTheme="majorHAnsi" w:cstheme="majorHAnsi"/>
          <w:sz w:val="18"/>
          <w:szCs w:val="18"/>
        </w:rPr>
        <w:t xml:space="preserve">Human Rights Watch (2017). Burma: Widespread rape of Rohingya Women, Girls; Soldiers commit gang rape, murder children. </w:t>
      </w:r>
      <w:r w:rsidRPr="00D009D4">
        <w:rPr>
          <w:rFonts w:asciiTheme="majorHAnsi" w:hAnsiTheme="majorHAnsi" w:cstheme="majorHAnsi"/>
          <w:sz w:val="18"/>
          <w:szCs w:val="18"/>
          <w:lang w:val="da-DK"/>
        </w:rPr>
        <w:t xml:space="preserve">November 16, 2017. </w:t>
      </w:r>
      <w:r w:rsidR="00000000">
        <w:fldChar w:fldCharType="begin"/>
      </w:r>
      <w:r w:rsidR="00000000">
        <w:instrText>HYPERLINK "https://www.hrw.org/news/2017/11/16/burma-widespread-rape-rohingya-women-girls"</w:instrText>
      </w:r>
      <w:r w:rsidR="00000000">
        <w:fldChar w:fldCharType="separate"/>
      </w:r>
      <w:r w:rsidRPr="00D009D4">
        <w:rPr>
          <w:rStyle w:val="Hyperlink"/>
          <w:rFonts w:asciiTheme="majorHAnsi" w:hAnsiTheme="majorHAnsi" w:cstheme="majorHAnsi"/>
          <w:sz w:val="18"/>
          <w:szCs w:val="18"/>
          <w:u w:val="none"/>
          <w:lang w:val="da-DK"/>
        </w:rPr>
        <w:t>https://www.hrw.org/news/2017/11/16/burma-widespread-rape-rohingya-women-girls</w:t>
      </w:r>
      <w:r w:rsidR="00000000">
        <w:rPr>
          <w:rStyle w:val="Hyperlink"/>
          <w:rFonts w:asciiTheme="majorHAnsi" w:hAnsiTheme="majorHAnsi" w:cstheme="majorHAnsi"/>
          <w:sz w:val="18"/>
          <w:szCs w:val="18"/>
          <w:u w:val="none"/>
          <w:lang w:val="da-DK"/>
        </w:rPr>
        <w:fldChar w:fldCharType="end"/>
      </w:r>
    </w:p>
    <w:p w14:paraId="67BDEF9D" w14:textId="77777777" w:rsidR="00550A96" w:rsidRPr="00D009D4" w:rsidRDefault="00550A96">
      <w:pPr>
        <w:rPr>
          <w:rFonts w:asciiTheme="majorHAnsi" w:hAnsiTheme="majorHAnsi" w:cstheme="majorHAnsi"/>
          <w:sz w:val="18"/>
          <w:szCs w:val="18"/>
          <w:lang w:val="da-DK"/>
        </w:rPr>
      </w:pPr>
    </w:p>
    <w:p w14:paraId="254A063B" w14:textId="586BF186" w:rsidR="00D06C01" w:rsidRPr="00D009D4" w:rsidRDefault="008F6CFB">
      <w:pPr>
        <w:rPr>
          <w:rFonts w:asciiTheme="majorHAnsi" w:hAnsiTheme="majorHAnsi" w:cstheme="majorHAnsi"/>
          <w:color w:val="0000FF"/>
          <w:sz w:val="18"/>
          <w:szCs w:val="18"/>
          <w:lang w:val="da-DK"/>
        </w:rPr>
      </w:pPr>
      <w:r w:rsidRPr="00D009D4">
        <w:rPr>
          <w:rFonts w:asciiTheme="majorHAnsi" w:hAnsiTheme="majorHAnsi" w:cstheme="majorHAnsi"/>
          <w:sz w:val="18"/>
          <w:szCs w:val="18"/>
          <w:lang w:val="da-DK"/>
        </w:rPr>
        <w:t xml:space="preserve">Nadia Murad </w:t>
      </w:r>
      <w:r w:rsidR="00000000">
        <w:fldChar w:fldCharType="begin"/>
      </w:r>
      <w:r w:rsidR="00000000">
        <w:instrText>HYPERLINK "https://www.theguardian.com/commentisfree/2018/oct/06/nadia-murad-isis-sex-slave-nobel-peace-prize"</w:instrText>
      </w:r>
      <w:r w:rsidR="00000000">
        <w:fldChar w:fldCharType="separate"/>
      </w:r>
      <w:r w:rsidRPr="00D009D4">
        <w:rPr>
          <w:rStyle w:val="Hyperlink"/>
          <w:rFonts w:asciiTheme="majorHAnsi" w:hAnsiTheme="majorHAnsi" w:cstheme="majorHAnsi"/>
          <w:sz w:val="18"/>
          <w:szCs w:val="18"/>
          <w:u w:val="none"/>
          <w:lang w:val="da-DK"/>
        </w:rPr>
        <w:t>https://www.theguardian.com/commentisfree/2018/oct/06/nadia-murad-isis-sex-slave-nobel-peace-prize</w:t>
      </w:r>
      <w:r w:rsidR="00000000">
        <w:rPr>
          <w:rStyle w:val="Hyperlink"/>
          <w:rFonts w:asciiTheme="majorHAnsi" w:hAnsiTheme="majorHAnsi" w:cstheme="majorHAnsi"/>
          <w:sz w:val="18"/>
          <w:szCs w:val="18"/>
          <w:u w:val="none"/>
          <w:lang w:val="da-DK"/>
        </w:rPr>
        <w:fldChar w:fldCharType="end"/>
      </w:r>
    </w:p>
    <w:p w14:paraId="23DDCAD2" w14:textId="77777777" w:rsidR="00D06C01" w:rsidRPr="00B93BAC" w:rsidRDefault="00D06C01">
      <w:pPr>
        <w:rPr>
          <w:rFonts w:asciiTheme="majorHAnsi" w:hAnsiTheme="majorHAnsi" w:cstheme="majorHAnsi"/>
          <w:u w:val="single"/>
          <w:lang w:val="da-DK"/>
        </w:rPr>
      </w:pPr>
    </w:p>
    <w:p w14:paraId="4F3C30B7" w14:textId="101F13C9" w:rsidR="00D06C01" w:rsidRPr="00B93BAC" w:rsidRDefault="00165A34" w:rsidP="00D06C01">
      <w:pPr>
        <w:shd w:val="clear" w:color="auto" w:fill="FFFFFF"/>
        <w:spacing w:line="348" w:lineRule="atLeast"/>
        <w:rPr>
          <w:rFonts w:asciiTheme="majorHAnsi" w:hAnsiTheme="majorHAnsi" w:cstheme="majorHAnsi"/>
          <w:u w:val="single"/>
          <w:lang w:val="da-DK"/>
        </w:rPr>
      </w:pPr>
      <w:bookmarkStart w:id="108" w:name="Ethnic_Racial_Minorities"/>
      <w:bookmarkEnd w:id="108"/>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8544" behindDoc="0" locked="0" layoutInCell="1" allowOverlap="1" wp14:anchorId="400C01C8" wp14:editId="41ED2A8E">
                <wp:simplePos x="0" y="0"/>
                <wp:positionH relativeFrom="column">
                  <wp:posOffset>-1954</wp:posOffset>
                </wp:positionH>
                <wp:positionV relativeFrom="paragraph">
                  <wp:posOffset>21004</wp:posOffset>
                </wp:positionV>
                <wp:extent cx="2422769" cy="290830"/>
                <wp:effectExtent l="50800" t="25400" r="66675" b="77470"/>
                <wp:wrapNone/>
                <wp:docPr id="34" name="Rectangle 34"/>
                <wp:cNvGraphicFramePr/>
                <a:graphic xmlns:a="http://schemas.openxmlformats.org/drawingml/2006/main">
                  <a:graphicData uri="http://schemas.microsoft.com/office/word/2010/wordprocessingShape">
                    <wps:wsp>
                      <wps:cNvSpPr/>
                      <wps:spPr>
                        <a:xfrm>
                          <a:off x="0" y="0"/>
                          <a:ext cx="2422769"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DF2230B" w14:textId="229984E4" w:rsidR="00F15201" w:rsidRPr="00174347" w:rsidRDefault="00F15201" w:rsidP="00D009D4">
                            <w:pPr>
                              <w:jc w:val="center"/>
                            </w:pPr>
                            <w:r>
                              <w:rPr>
                                <w:rFonts w:asciiTheme="majorHAnsi" w:hAnsiTheme="majorHAnsi"/>
                                <w:color w:val="333333"/>
                                <w:spacing w:val="2"/>
                              </w:rPr>
                              <w:t>ETHNIC AND RACIAL MINORITIES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C01C8" id="Rectangle 34" o:spid="_x0000_s1052" style="position:absolute;margin-left:-.15pt;margin-top:1.65pt;width:190.75pt;height:22.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80jQIAALkFAAAOAAAAZHJzL2Uyb0RvYy54bWysVF9P2zAQf5+072D5faQNXYGKFFUgpkkM&#10;EDDx7Do2tWT7PNtt0n36nZ0m7RgS07Q8OOf7f+f73flFazTZCB8U2IqOj0aUCMuhVvalot+frj+d&#10;UhIiszXTYEVFtyLQi/nHD+eNm4kSVqBr4Qk6sWHWuIquYnSzogh8JQwLR+CERaEEb1jEq38pas8a&#10;9G50UY5G06IBXzsPXISA3KtOSOfZv5SCxzspg4hEVxRzi/n0+Vyms5ifs9mLZ26l+C4N9g9ZGKYs&#10;Bh1cXbHIyNqrP1wZxT0EkPGIgylASsVFrgGrGY9eVfO4Yk7kWrA5wQ1tCv/PLb/dPLp7j21oXJgF&#10;JFMVrfQm/TE/0uZmbYdmiTYSjsxyUpYn0zNKOMrKs9Hpce5msbd2PsQvAgxJREU9PkbuEdvchIgR&#10;UbVXScECaFVfK63zJQ2AuNSebBg+HeNc2DjJ5nptvkHd8Scj/LpHRDY+dcee9mwMkUcpecoBfwui&#10;7d/G7bI9MEbHybrYdy1TcatF8qntg5BE1dincU56yOKwnnHKPHtC7WQmsfrB8Ph9w51+MhV52Afj&#10;8n3jwSJHBhsHY6Ms+Lcc6NinLDv9vgNd3akFsV22WDiOxDRVl1hLqLf3nnjo0Bccv1Y4ETcsxHvm&#10;EW4ITFwh8Q4PqaGpKOwoSlbgf77FT/qIApRS0iB8Kxp+rJkXlOivFvFxNp5MEt7zZfL5pMSLP5Qs&#10;DyV2bS4Bx2yMy8rxTCb9qHtSejDPuGkWKSqKmOUYu6I8+v5yGbu1gruKi8UiqyHGHYs39tHxfhDS&#10;xD+1z8y7HSwiAuoWeqiz2St0dLrpiSws1hGkytDZ93X3BLgf8iztdllaQIf3rLXfuPNfAAAA//8D&#10;AFBLAwQUAAYACAAAACEA8ODSgt4AAAAGAQAADwAAAGRycy9kb3ducmV2LnhtbEyOzU7DMBCE70i8&#10;g7VI3FonTYVCyKZC/IhDCBJtH8CNt0lEbEexmwaenuVUTqPRjGa+fDObXkw0+s5ZhHgZgSBbO93Z&#10;BmG/e12kIHxQVqveWUL4Jg+b4voqV5l2Z/tJ0zY0gkeszxRCG8KQSenrlozySzeQ5ezoRqMC27GR&#10;elRnHje9XEXRnTSqs/zQqoGeWqq/tieD8FOVL42b30pz7D/Wz+V71aVThXh7Mz8+gAg0h0sZ/vAZ&#10;HQpmOriT1V70CIuEiwgJC6dJGq9AHBDW9zHIIpf/8YtfAAAA//8DAFBLAQItABQABgAIAAAAIQC2&#10;gziS/gAAAOEBAAATAAAAAAAAAAAAAAAAAAAAAABbQ29udGVudF9UeXBlc10ueG1sUEsBAi0AFAAG&#10;AAgAAAAhADj9If/WAAAAlAEAAAsAAAAAAAAAAAAAAAAALwEAAF9yZWxzLy5yZWxzUEsBAi0AFAAG&#10;AAgAAAAhANggLzSNAgAAuQUAAA4AAAAAAAAAAAAAAAAALgIAAGRycy9lMm9Eb2MueG1sUEsBAi0A&#10;FAAGAAgAAAAhAPDg0oLeAAAABgEAAA8AAAAAAAAAAAAAAAAA5wQAAGRycy9kb3ducmV2LnhtbFBL&#10;BQYAAAAABAAEAPMAAADyBQAAAAA=&#10;" fillcolor="#ccc0d9 [1303]" strokecolor="#8064a2 [3207]">
                <v:shadow on="t" color="black" opacity="22937f" origin=",.5" offset="0,.63889mm"/>
                <v:textbox>
                  <w:txbxContent>
                    <w:p w14:paraId="0DF2230B" w14:textId="229984E4" w:rsidR="00F15201" w:rsidRPr="00174347" w:rsidRDefault="00F15201" w:rsidP="00D009D4">
                      <w:pPr>
                        <w:jc w:val="center"/>
                      </w:pPr>
                      <w:r>
                        <w:rPr>
                          <w:rFonts w:asciiTheme="majorHAnsi" w:hAnsiTheme="majorHAnsi"/>
                          <w:color w:val="333333"/>
                          <w:spacing w:val="2"/>
                        </w:rPr>
                        <w:t>ETHNIC AND RACIAL MINORITIES</w:t>
                      </w:r>
                    </w:p>
                  </w:txbxContent>
                </v:textbox>
              </v:rect>
            </w:pict>
          </mc:Fallback>
        </mc:AlternateContent>
      </w:r>
    </w:p>
    <w:p w14:paraId="07F99C69" w14:textId="77777777" w:rsidR="00165A34" w:rsidRPr="00B93BAC" w:rsidRDefault="00165A34" w:rsidP="00D06C01">
      <w:pPr>
        <w:shd w:val="clear" w:color="auto" w:fill="FFFFFF"/>
        <w:spacing w:line="348" w:lineRule="atLeast"/>
        <w:rPr>
          <w:rFonts w:asciiTheme="majorHAnsi" w:hAnsiTheme="majorHAnsi" w:cstheme="majorHAnsi"/>
          <w:lang w:val="da-DK"/>
        </w:rPr>
      </w:pPr>
    </w:p>
    <w:p w14:paraId="18BAEFD5" w14:textId="77777777" w:rsidR="0077329C" w:rsidRDefault="0077329C" w:rsidP="00550BF0">
      <w:pPr>
        <w:rPr>
          <w:rFonts w:asciiTheme="majorHAnsi" w:hAnsiTheme="majorHAnsi" w:cstheme="majorHAnsi"/>
          <w:color w:val="000000"/>
          <w:sz w:val="18"/>
          <w:szCs w:val="18"/>
          <w:shd w:val="clear" w:color="auto" w:fill="FFFFFF"/>
          <w:lang w:val="da-DK"/>
        </w:rPr>
      </w:pPr>
    </w:p>
    <w:p w14:paraId="5BDB4484" w14:textId="7999051C" w:rsidR="0077329C" w:rsidRPr="0077329C" w:rsidRDefault="0077329C" w:rsidP="00550BF0">
      <w:pPr>
        <w:rPr>
          <w:rFonts w:asciiTheme="majorHAnsi" w:hAnsiTheme="majorHAnsi" w:cstheme="majorHAnsi"/>
          <w:iCs/>
          <w:color w:val="000000"/>
          <w:sz w:val="18"/>
          <w:szCs w:val="18"/>
          <w:shd w:val="clear" w:color="auto" w:fill="FFFFFF"/>
        </w:rPr>
      </w:pPr>
      <w:r w:rsidRPr="0077329C">
        <w:rPr>
          <w:rFonts w:asciiTheme="majorHAnsi" w:hAnsiTheme="majorHAnsi" w:cstheme="majorHAnsi"/>
          <w:color w:val="000000"/>
          <w:sz w:val="18"/>
          <w:szCs w:val="18"/>
          <w:shd w:val="clear" w:color="auto" w:fill="FFFFFF"/>
        </w:rPr>
        <w:t>Aloisi S. (2023). Representative survivorship: A look</w:t>
      </w:r>
      <w:r>
        <w:rPr>
          <w:rFonts w:asciiTheme="majorHAnsi" w:hAnsiTheme="majorHAnsi" w:cstheme="majorHAnsi"/>
          <w:color w:val="000000"/>
          <w:sz w:val="18"/>
          <w:szCs w:val="18"/>
          <w:shd w:val="clear" w:color="auto" w:fill="FFFFFF"/>
        </w:rPr>
        <w:t xml:space="preserve"> into the race-evasiveness of Title IX </w:t>
      </w:r>
      <w:proofErr w:type="spellStart"/>
      <w:r>
        <w:rPr>
          <w:rFonts w:asciiTheme="majorHAnsi" w:hAnsiTheme="majorHAnsi" w:cstheme="majorHAnsi"/>
          <w:color w:val="000000"/>
          <w:sz w:val="18"/>
          <w:szCs w:val="18"/>
          <w:shd w:val="clear" w:color="auto" w:fill="FFFFFF"/>
        </w:rPr>
        <w:t>abd</w:t>
      </w:r>
      <w:proofErr w:type="spellEnd"/>
      <w:r>
        <w:rPr>
          <w:rFonts w:asciiTheme="majorHAnsi" w:hAnsiTheme="majorHAnsi" w:cstheme="majorHAnsi"/>
          <w:color w:val="000000"/>
          <w:sz w:val="18"/>
          <w:szCs w:val="18"/>
          <w:shd w:val="clear" w:color="auto" w:fill="FFFFFF"/>
        </w:rPr>
        <w:t xml:space="preserve"> understanding the barriers to reporting for women of color</w:t>
      </w:r>
      <w:proofErr w:type="gramStart"/>
      <w:r>
        <w:rPr>
          <w:rFonts w:asciiTheme="majorHAnsi" w:hAnsiTheme="majorHAnsi" w:cstheme="majorHAnsi"/>
          <w:color w:val="000000"/>
          <w:sz w:val="18"/>
          <w:szCs w:val="18"/>
          <w:shd w:val="clear" w:color="auto" w:fill="FFFFFF"/>
        </w:rPr>
        <w:t xml:space="preserve">. </w:t>
      </w:r>
      <w:r>
        <w:rPr>
          <w:rFonts w:asciiTheme="majorHAnsi" w:hAnsiTheme="majorHAnsi" w:cstheme="majorHAnsi"/>
          <w:sz w:val="18"/>
          <w:szCs w:val="18"/>
          <w:shd w:val="clear" w:color="auto" w:fill="FFFFFF"/>
        </w:rPr>
        <w:t>.</w:t>
      </w:r>
      <w:proofErr w:type="gramEnd"/>
      <w:r>
        <w:rPr>
          <w:rFonts w:asciiTheme="majorHAnsi" w:hAnsiTheme="majorHAnsi" w:cstheme="majorHAnsi"/>
          <w:sz w:val="18"/>
          <w:szCs w:val="18"/>
          <w:shd w:val="clear" w:color="auto" w:fill="FFFFFF"/>
        </w:rPr>
        <w:t xml:space="preserv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2986-3004.</w:t>
      </w:r>
    </w:p>
    <w:p w14:paraId="0E30716A" w14:textId="77777777" w:rsidR="0077329C" w:rsidRPr="0077329C" w:rsidRDefault="0077329C" w:rsidP="00550BF0">
      <w:pPr>
        <w:rPr>
          <w:rFonts w:asciiTheme="majorHAnsi" w:hAnsiTheme="majorHAnsi" w:cstheme="majorHAnsi"/>
          <w:color w:val="000000"/>
          <w:sz w:val="18"/>
          <w:szCs w:val="18"/>
          <w:shd w:val="clear" w:color="auto" w:fill="FFFFFF"/>
        </w:rPr>
      </w:pPr>
    </w:p>
    <w:p w14:paraId="39BED5C3" w14:textId="2B5ED3F6" w:rsidR="00B54643" w:rsidRPr="005F62EB" w:rsidRDefault="00B54643" w:rsidP="00550BF0">
      <w:pPr>
        <w:rPr>
          <w:rFonts w:asciiTheme="majorHAnsi" w:hAnsiTheme="majorHAnsi" w:cstheme="majorHAnsi"/>
          <w:color w:val="000000"/>
          <w:sz w:val="18"/>
          <w:szCs w:val="18"/>
          <w:shd w:val="clear" w:color="auto" w:fill="FFFFFF"/>
        </w:rPr>
      </w:pPr>
      <w:r w:rsidRPr="00B54643">
        <w:rPr>
          <w:rFonts w:asciiTheme="majorHAnsi" w:hAnsiTheme="majorHAnsi" w:cstheme="majorHAnsi"/>
          <w:color w:val="000000"/>
          <w:sz w:val="18"/>
          <w:szCs w:val="18"/>
          <w:shd w:val="clear" w:color="auto" w:fill="FFFFFF"/>
        </w:rPr>
        <w:t>Baboolal, A.A. (2023).</w:t>
      </w:r>
      <w:r w:rsidRPr="00B54643">
        <w:rPr>
          <w:rStyle w:val="apple-converted-space"/>
          <w:rFonts w:asciiTheme="majorHAnsi" w:hAnsiTheme="majorHAnsi" w:cstheme="majorHAnsi"/>
          <w:color w:val="000000"/>
          <w:sz w:val="18"/>
          <w:szCs w:val="18"/>
          <w:shd w:val="clear" w:color="auto" w:fill="FFFFFF"/>
        </w:rPr>
        <w:t> </w:t>
      </w:r>
      <w:hyperlink r:id="rId721" w:tgtFrame="_blank" w:history="1">
        <w:r w:rsidRPr="00B54643">
          <w:rPr>
            <w:rStyle w:val="Hyperlink"/>
            <w:rFonts w:asciiTheme="majorHAnsi" w:eastAsiaTheme="majorEastAsia" w:hAnsiTheme="majorHAnsi" w:cstheme="majorHAnsi"/>
            <w:color w:val="2F83C4"/>
            <w:sz w:val="18"/>
            <w:szCs w:val="18"/>
          </w:rPr>
          <w:t>(Under)cover and Uncovered: Muslim Women's Resistance to Islamophobic Violence</w:t>
        </w:r>
      </w:hyperlink>
      <w:r w:rsidRPr="00B54643">
        <w:rPr>
          <w:rFonts w:asciiTheme="majorHAnsi" w:hAnsiTheme="majorHAnsi" w:cstheme="majorHAnsi"/>
          <w:color w:val="000000"/>
          <w:sz w:val="18"/>
          <w:szCs w:val="18"/>
          <w:shd w:val="clear" w:color="auto" w:fill="FFFFFF"/>
        </w:rPr>
        <w:t xml:space="preserve">. Victims &amp; Offenders, </w:t>
      </w:r>
      <w:proofErr w:type="spellStart"/>
      <w:r w:rsidRPr="00B54643">
        <w:rPr>
          <w:rFonts w:asciiTheme="majorHAnsi" w:hAnsiTheme="majorHAnsi" w:cstheme="majorHAnsi"/>
          <w:color w:val="000000"/>
          <w:sz w:val="18"/>
          <w:szCs w:val="18"/>
          <w:shd w:val="clear" w:color="auto" w:fill="FFFFFF"/>
        </w:rPr>
        <w:t>ePub</w:t>
      </w:r>
      <w:proofErr w:type="spellEnd"/>
      <w:r w:rsidRPr="00B54643">
        <w:rPr>
          <w:rFonts w:asciiTheme="majorHAnsi" w:hAnsiTheme="majorHAnsi" w:cstheme="majorHAnsi"/>
          <w:color w:val="000000"/>
          <w:sz w:val="18"/>
          <w:szCs w:val="18"/>
          <w:shd w:val="clear" w:color="auto" w:fill="FFFFFF"/>
        </w:rPr>
        <w:t>: This article examines the unique vulnerability of Muslim women during the Trump presidential administration, including covert and overt forms of violence.</w:t>
      </w:r>
    </w:p>
    <w:p w14:paraId="5DB02631" w14:textId="77777777" w:rsidR="00B54643" w:rsidRPr="005F62EB" w:rsidRDefault="00B54643" w:rsidP="00550BF0">
      <w:pPr>
        <w:rPr>
          <w:rFonts w:asciiTheme="majorHAnsi" w:hAnsiTheme="majorHAnsi" w:cstheme="majorHAnsi"/>
          <w:color w:val="000000"/>
          <w:sz w:val="18"/>
          <w:szCs w:val="18"/>
          <w:shd w:val="clear" w:color="auto" w:fill="FFFFFF"/>
        </w:rPr>
      </w:pPr>
    </w:p>
    <w:p w14:paraId="43947215" w14:textId="691B76F9" w:rsidR="00550BF0" w:rsidRPr="00550BF0" w:rsidRDefault="00550BF0" w:rsidP="00550BF0">
      <w:pPr>
        <w:rPr>
          <w:rFonts w:asciiTheme="majorHAnsi" w:hAnsiTheme="majorHAnsi" w:cstheme="majorHAnsi"/>
          <w:sz w:val="18"/>
          <w:szCs w:val="18"/>
        </w:rPr>
      </w:pPr>
      <w:r w:rsidRPr="004F412A">
        <w:rPr>
          <w:rFonts w:asciiTheme="majorHAnsi" w:hAnsiTheme="majorHAnsi" w:cstheme="majorHAnsi"/>
          <w:color w:val="000000"/>
          <w:sz w:val="18"/>
          <w:szCs w:val="18"/>
          <w:shd w:val="clear" w:color="auto" w:fill="FFFFFF"/>
        </w:rPr>
        <w:t>McKinley, C.E., &amp; Liddell, J.L. (2022).</w:t>
      </w:r>
      <w:r w:rsidRPr="004F412A">
        <w:rPr>
          <w:rStyle w:val="apple-converted-space"/>
          <w:rFonts w:asciiTheme="majorHAnsi" w:hAnsiTheme="majorHAnsi" w:cstheme="majorHAnsi"/>
          <w:color w:val="000000"/>
          <w:sz w:val="18"/>
          <w:szCs w:val="18"/>
          <w:shd w:val="clear" w:color="auto" w:fill="FFFFFF"/>
        </w:rPr>
        <w:t> </w:t>
      </w:r>
      <w:hyperlink r:id="rId722" w:history="1">
        <w:r w:rsidRPr="00550BF0">
          <w:rPr>
            <w:rStyle w:val="Hyperlink"/>
            <w:rFonts w:asciiTheme="majorHAnsi" w:eastAsiaTheme="majorEastAsia" w:hAnsiTheme="majorHAnsi" w:cstheme="majorHAnsi"/>
            <w:color w:val="2F83C4"/>
            <w:sz w:val="18"/>
            <w:szCs w:val="18"/>
          </w:rPr>
          <w:t>"Why I stayed in that relationship": barriers to indigenous women's ability to leave violent relationships</w:t>
        </w:r>
      </w:hyperlink>
      <w:r w:rsidRPr="00550BF0">
        <w:rPr>
          <w:rFonts w:asciiTheme="majorHAnsi" w:hAnsiTheme="majorHAnsi" w:cstheme="majorHAnsi"/>
          <w:color w:val="000000"/>
          <w:sz w:val="18"/>
          <w:szCs w:val="18"/>
          <w:shd w:val="clear" w:color="auto" w:fill="FFFFFF"/>
        </w:rPr>
        <w:t xml:space="preserve">. Violence Against Women. </w:t>
      </w:r>
      <w:proofErr w:type="spellStart"/>
      <w:r w:rsidRPr="00550BF0">
        <w:rPr>
          <w:rFonts w:asciiTheme="majorHAnsi" w:hAnsiTheme="majorHAnsi" w:cstheme="majorHAnsi"/>
          <w:color w:val="000000"/>
          <w:sz w:val="18"/>
          <w:szCs w:val="18"/>
          <w:shd w:val="clear" w:color="auto" w:fill="FFFFFF"/>
        </w:rPr>
        <w:t>ePub</w:t>
      </w:r>
      <w:proofErr w:type="spellEnd"/>
      <w:r w:rsidRPr="00550BF0">
        <w:rPr>
          <w:rFonts w:asciiTheme="majorHAnsi" w:hAnsiTheme="majorHAnsi" w:cstheme="majorHAnsi"/>
          <w:color w:val="000000"/>
          <w:sz w:val="18"/>
          <w:szCs w:val="18"/>
          <w:shd w:val="clear" w:color="auto" w:fill="FFFFFF"/>
        </w:rPr>
        <w:t>:</w:t>
      </w:r>
      <w:r w:rsidRPr="00550BF0">
        <w:rPr>
          <w:rStyle w:val="apple-converted-space"/>
          <w:rFonts w:asciiTheme="majorHAnsi" w:hAnsiTheme="majorHAnsi" w:cstheme="majorHAnsi"/>
          <w:color w:val="000000"/>
          <w:sz w:val="18"/>
          <w:szCs w:val="18"/>
          <w:shd w:val="clear" w:color="auto" w:fill="FFFFFF"/>
        </w:rPr>
        <w:t> </w:t>
      </w:r>
    </w:p>
    <w:p w14:paraId="3C2C93C5" w14:textId="77777777" w:rsidR="00550BF0" w:rsidRDefault="00550BF0" w:rsidP="00D06C01">
      <w:pPr>
        <w:shd w:val="clear" w:color="auto" w:fill="FFFFFF"/>
        <w:rPr>
          <w:rFonts w:asciiTheme="majorHAnsi" w:hAnsiTheme="majorHAnsi" w:cstheme="majorHAnsi"/>
          <w:sz w:val="18"/>
          <w:szCs w:val="18"/>
        </w:rPr>
      </w:pPr>
    </w:p>
    <w:p w14:paraId="2458FA43" w14:textId="131F37B9" w:rsidR="00376018" w:rsidRPr="00376018" w:rsidRDefault="00376018" w:rsidP="00376018">
      <w:pPr>
        <w:rPr>
          <w:rFonts w:asciiTheme="majorHAnsi" w:hAnsiTheme="majorHAnsi" w:cstheme="majorHAnsi"/>
          <w:iCs/>
          <w:color w:val="303030"/>
          <w:sz w:val="18"/>
          <w:szCs w:val="18"/>
          <w:shd w:val="clear" w:color="auto" w:fill="FFFFFF"/>
        </w:rPr>
      </w:pPr>
      <w:r>
        <w:rPr>
          <w:rFonts w:asciiTheme="majorHAnsi" w:hAnsiTheme="majorHAnsi" w:cstheme="majorHAnsi"/>
          <w:sz w:val="18"/>
          <w:szCs w:val="18"/>
        </w:rPr>
        <w:t xml:space="preserve">O’Connor J, Hoxmeier J, Cusano J, McMahon S. (2023). Perceptions of anticipated peer support for survivors of sexual violence among students with minoritized identities.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3050-3071.</w:t>
      </w:r>
    </w:p>
    <w:p w14:paraId="15B3F687" w14:textId="77777777" w:rsidR="00376018" w:rsidRPr="005E7263" w:rsidRDefault="00376018" w:rsidP="00D06C01">
      <w:pPr>
        <w:shd w:val="clear" w:color="auto" w:fill="FFFFFF"/>
        <w:rPr>
          <w:rFonts w:asciiTheme="majorHAnsi" w:hAnsiTheme="majorHAnsi" w:cstheme="majorHAnsi"/>
          <w:sz w:val="18"/>
          <w:szCs w:val="18"/>
        </w:rPr>
      </w:pPr>
    </w:p>
    <w:p w14:paraId="5325BBF0" w14:textId="3A8284C7" w:rsidR="00D06C01" w:rsidRPr="006D02E5" w:rsidRDefault="00D06C01" w:rsidP="00D06C01">
      <w:pPr>
        <w:shd w:val="clear" w:color="auto" w:fill="FFFFFF"/>
        <w:rPr>
          <w:rFonts w:asciiTheme="majorHAnsi" w:hAnsiTheme="majorHAnsi" w:cstheme="majorHAnsi"/>
          <w:sz w:val="18"/>
          <w:szCs w:val="18"/>
          <w:lang w:val="pt-BR"/>
        </w:rPr>
      </w:pPr>
      <w:r w:rsidRPr="005E7263">
        <w:rPr>
          <w:rFonts w:asciiTheme="majorHAnsi" w:hAnsiTheme="majorHAnsi" w:cstheme="majorHAnsi"/>
          <w:sz w:val="18"/>
          <w:szCs w:val="18"/>
        </w:rPr>
        <w:t>Ragavan MI, Thomas KA, </w:t>
      </w:r>
      <w:proofErr w:type="spellStart"/>
      <w:r w:rsidRPr="005E7263">
        <w:rPr>
          <w:rFonts w:asciiTheme="majorHAnsi" w:hAnsiTheme="majorHAnsi" w:cstheme="majorHAnsi"/>
          <w:sz w:val="18"/>
          <w:szCs w:val="18"/>
        </w:rPr>
        <w:t>Fulambarker</w:t>
      </w:r>
      <w:proofErr w:type="spellEnd"/>
      <w:r w:rsidRPr="005E7263">
        <w:rPr>
          <w:rFonts w:asciiTheme="majorHAnsi" w:hAnsiTheme="majorHAnsi" w:cstheme="majorHAnsi"/>
          <w:sz w:val="18"/>
          <w:szCs w:val="18"/>
        </w:rPr>
        <w:t xml:space="preserve"> A, Zaricor J, Goodman LA, Bair-Merritt MH. (2018). Exploring the Needs and Lived Experiences of Racial and Ethnic Minority Domestic Violence Survivors Through Community-Based Participatory Research: A Systematic Review. </w:t>
      </w:r>
      <w:r w:rsidRPr="006D02E5">
        <w:rPr>
          <w:rStyle w:val="highlight"/>
          <w:rFonts w:asciiTheme="majorHAnsi" w:hAnsiTheme="majorHAnsi" w:cstheme="majorHAnsi"/>
          <w:i/>
          <w:sz w:val="18"/>
          <w:szCs w:val="18"/>
          <w:lang w:val="pt-BR"/>
        </w:rPr>
        <w:t>Trauma</w:t>
      </w:r>
      <w:r w:rsidRPr="006D02E5">
        <w:rPr>
          <w:rFonts w:asciiTheme="majorHAnsi" w:hAnsiTheme="majorHAnsi" w:cstheme="majorHAnsi"/>
          <w:i/>
          <w:sz w:val="18"/>
          <w:szCs w:val="18"/>
          <w:lang w:val="pt-BR"/>
        </w:rPr>
        <w:t> Violence &amp; Abuse. </w:t>
      </w:r>
      <w:r w:rsidRPr="006D02E5">
        <w:rPr>
          <w:rFonts w:asciiTheme="majorHAnsi" w:hAnsiTheme="majorHAnsi" w:cstheme="majorHAnsi"/>
          <w:sz w:val="18"/>
          <w:szCs w:val="18"/>
          <w:lang w:val="pt-BR"/>
        </w:rPr>
        <w:t>2018 Dec 3:1524838018813204. doi: 10.1177/1524838018813204.</w:t>
      </w:r>
    </w:p>
    <w:p w14:paraId="01673ABB" w14:textId="7044C50A" w:rsidR="005076CA" w:rsidRPr="006D02E5" w:rsidRDefault="005076CA" w:rsidP="00D06C01">
      <w:pPr>
        <w:shd w:val="clear" w:color="auto" w:fill="FFFFFF"/>
        <w:rPr>
          <w:rFonts w:asciiTheme="majorHAnsi" w:hAnsiTheme="majorHAnsi" w:cstheme="majorHAnsi"/>
          <w:sz w:val="18"/>
          <w:szCs w:val="18"/>
          <w:lang w:val="pt-BR"/>
        </w:rPr>
      </w:pPr>
    </w:p>
    <w:p w14:paraId="1947F7D0" w14:textId="14E101B9" w:rsidR="005076CA" w:rsidRPr="005076CA" w:rsidRDefault="005076CA" w:rsidP="005076CA">
      <w:pPr>
        <w:rPr>
          <w:rFonts w:asciiTheme="majorHAnsi" w:hAnsiTheme="majorHAnsi" w:cstheme="majorHAnsi"/>
          <w:sz w:val="18"/>
          <w:szCs w:val="18"/>
        </w:rPr>
      </w:pPr>
      <w:r w:rsidRPr="00991A38">
        <w:rPr>
          <w:rFonts w:asciiTheme="majorHAnsi" w:hAnsiTheme="majorHAnsi" w:cstheme="majorHAnsi"/>
          <w:sz w:val="18"/>
          <w:szCs w:val="18"/>
          <w:lang w:val="pt-BR"/>
        </w:rPr>
        <w:t xml:space="preserve">Termos M, Murugan V, Helton JJ. </w:t>
      </w:r>
      <w:r w:rsidRPr="005076CA">
        <w:rPr>
          <w:rFonts w:asciiTheme="majorHAnsi" w:hAnsiTheme="majorHAnsi" w:cstheme="majorHAnsi"/>
          <w:sz w:val="18"/>
          <w:szCs w:val="18"/>
        </w:rPr>
        <w:t>(2022)</w:t>
      </w:r>
      <w:r w:rsidR="00E51921">
        <w:rPr>
          <w:rFonts w:asciiTheme="majorHAnsi" w:hAnsiTheme="majorHAnsi" w:cstheme="majorHAnsi"/>
          <w:sz w:val="18"/>
          <w:szCs w:val="18"/>
        </w:rPr>
        <w:t xml:space="preserve"> IPV and health consequences among CPS-</w:t>
      </w:r>
      <w:proofErr w:type="spellStart"/>
      <w:r w:rsidR="00E51921">
        <w:rPr>
          <w:rFonts w:asciiTheme="majorHAnsi" w:hAnsiTheme="majorHAnsi" w:cstheme="majorHAnsi"/>
          <w:sz w:val="18"/>
          <w:szCs w:val="18"/>
        </w:rPr>
        <w:t>invooved</w:t>
      </w:r>
      <w:proofErr w:type="spellEnd"/>
      <w:r w:rsidR="00E51921">
        <w:rPr>
          <w:rFonts w:asciiTheme="majorHAnsi" w:hAnsiTheme="majorHAnsi" w:cstheme="majorHAnsi"/>
          <w:sz w:val="18"/>
          <w:szCs w:val="18"/>
        </w:rPr>
        <w:t xml:space="preserve"> </w:t>
      </w:r>
      <w:proofErr w:type="spellStart"/>
      <w:r w:rsidR="00E51921">
        <w:rPr>
          <w:rFonts w:asciiTheme="majorHAnsi" w:hAnsiTheme="majorHAnsi" w:cstheme="majorHAnsi"/>
          <w:sz w:val="18"/>
          <w:szCs w:val="18"/>
        </w:rPr>
        <w:t>caregivrrs</w:t>
      </w:r>
      <w:proofErr w:type="spellEnd"/>
      <w:r w:rsidR="00E51921">
        <w:rPr>
          <w:rFonts w:asciiTheme="majorHAnsi" w:hAnsiTheme="majorHAnsi" w:cstheme="majorHAnsi"/>
          <w:sz w:val="18"/>
          <w:szCs w:val="18"/>
        </w:rPr>
        <w:t>: A fixed effects analysis stratified by race and ethnicity</w:t>
      </w:r>
      <w:proofErr w:type="gramStart"/>
      <w:r w:rsidR="00E51921">
        <w:rPr>
          <w:rFonts w:asciiTheme="majorHAnsi" w:hAnsiTheme="majorHAnsi" w:cstheme="majorHAnsi"/>
          <w:sz w:val="18"/>
          <w:szCs w:val="18"/>
        </w:rPr>
        <w:t xml:space="preserve">. </w:t>
      </w:r>
      <w:r w:rsidRPr="005076CA">
        <w:rPr>
          <w:rFonts w:asciiTheme="majorHAnsi" w:hAnsiTheme="majorHAnsi" w:cstheme="majorHAnsi"/>
          <w:sz w:val="18"/>
          <w:szCs w:val="18"/>
        </w:rPr>
        <w:t>.</w:t>
      </w:r>
      <w:proofErr w:type="gramEnd"/>
      <w:r w:rsidRPr="005076CA">
        <w:rPr>
          <w:rFonts w:asciiTheme="majorHAnsi" w:hAnsiTheme="majorHAnsi" w:cstheme="majorHAnsi"/>
          <w:sz w:val="18"/>
          <w:szCs w:val="18"/>
        </w:rPr>
        <w:t xml:space="preserve"> </w:t>
      </w:r>
      <w:r w:rsidRPr="00705AB6">
        <w:rPr>
          <w:rFonts w:asciiTheme="majorHAnsi" w:hAnsiTheme="majorHAnsi" w:cstheme="majorHAnsi"/>
          <w:i/>
          <w:color w:val="000000" w:themeColor="text1"/>
          <w:sz w:val="18"/>
          <w:szCs w:val="18"/>
        </w:rPr>
        <w:t>Violence Against Women 2</w:t>
      </w:r>
      <w:r>
        <w:rPr>
          <w:rFonts w:asciiTheme="majorHAnsi" w:hAnsiTheme="majorHAnsi" w:cstheme="majorHAnsi"/>
          <w:i/>
          <w:color w:val="000000" w:themeColor="text1"/>
          <w:sz w:val="18"/>
          <w:szCs w:val="18"/>
        </w:rPr>
        <w:t>8</w:t>
      </w:r>
      <w:r w:rsidRPr="00705AB6">
        <w:rPr>
          <w:rFonts w:asciiTheme="majorHAnsi" w:hAnsiTheme="majorHAnsi" w:cstheme="majorHAnsi"/>
          <w:i/>
          <w:color w:val="000000" w:themeColor="text1"/>
          <w:sz w:val="18"/>
          <w:szCs w:val="18"/>
        </w:rPr>
        <w:t>(</w:t>
      </w:r>
      <w:r>
        <w:rPr>
          <w:rFonts w:asciiTheme="majorHAnsi" w:hAnsiTheme="majorHAnsi" w:cstheme="majorHAnsi"/>
          <w:i/>
          <w:color w:val="000000" w:themeColor="text1"/>
          <w:sz w:val="18"/>
          <w:szCs w:val="18"/>
        </w:rPr>
        <w:t>6-7</w:t>
      </w:r>
      <w:r w:rsidRPr="00705AB6">
        <w:rPr>
          <w:rFonts w:asciiTheme="majorHAnsi" w:hAnsiTheme="majorHAnsi" w:cstheme="majorHAnsi"/>
          <w:i/>
          <w:color w:val="000000" w:themeColor="text1"/>
          <w:sz w:val="18"/>
          <w:szCs w:val="18"/>
        </w:rPr>
        <w:t>),</w:t>
      </w:r>
      <w:r>
        <w:rPr>
          <w:rFonts w:asciiTheme="majorHAnsi" w:hAnsiTheme="majorHAnsi" w:cstheme="majorHAnsi"/>
          <w:sz w:val="18"/>
          <w:szCs w:val="18"/>
        </w:rPr>
        <w:t xml:space="preserve"> 1610-1630.</w:t>
      </w:r>
    </w:p>
    <w:p w14:paraId="7A34EB70" w14:textId="5B391E99" w:rsidR="00BC4E81" w:rsidRPr="005076CA" w:rsidRDefault="00BC4E81" w:rsidP="00D06C01">
      <w:pPr>
        <w:shd w:val="clear" w:color="auto" w:fill="FFFFFF"/>
        <w:rPr>
          <w:rFonts w:asciiTheme="majorHAnsi" w:hAnsiTheme="majorHAnsi" w:cstheme="majorHAnsi"/>
          <w:sz w:val="18"/>
          <w:szCs w:val="18"/>
        </w:rPr>
      </w:pPr>
    </w:p>
    <w:p w14:paraId="2AC54799" w14:textId="66ABBF6C" w:rsidR="00BC4E81" w:rsidRPr="00BC4E81" w:rsidRDefault="00BC4E81" w:rsidP="00BC4E81">
      <w:pPr>
        <w:rPr>
          <w:rFonts w:asciiTheme="majorHAnsi" w:hAnsiTheme="majorHAnsi" w:cstheme="majorHAnsi"/>
          <w:iCs/>
          <w:sz w:val="18"/>
          <w:szCs w:val="18"/>
          <w:shd w:val="clear" w:color="auto" w:fill="FFFFFF"/>
        </w:rPr>
      </w:pPr>
      <w:r w:rsidRPr="00B24EDB">
        <w:rPr>
          <w:rFonts w:asciiTheme="majorHAnsi" w:hAnsiTheme="majorHAnsi" w:cstheme="majorHAnsi"/>
          <w:sz w:val="18"/>
          <w:szCs w:val="18"/>
        </w:rPr>
        <w:t xml:space="preserve">Vanterpool KB, Yarber SWL, Rosenberg M, Mowatt RA, Garcia JA. </w:t>
      </w:r>
      <w:r w:rsidRPr="005E7835">
        <w:rPr>
          <w:rFonts w:asciiTheme="majorHAnsi" w:hAnsiTheme="majorHAnsi" w:cstheme="majorHAnsi"/>
          <w:sz w:val="18"/>
          <w:szCs w:val="18"/>
        </w:rPr>
        <w:t xml:space="preserve">(2022). </w:t>
      </w:r>
      <w:r w:rsidRPr="00BC4E81">
        <w:rPr>
          <w:rFonts w:asciiTheme="majorHAnsi" w:hAnsiTheme="majorHAnsi" w:cstheme="majorHAnsi"/>
          <w:sz w:val="18"/>
          <w:szCs w:val="18"/>
        </w:rPr>
        <w:t>Association of black women’s perceptions of the sex ratio t</w:t>
      </w:r>
      <w:r>
        <w:rPr>
          <w:rFonts w:asciiTheme="majorHAnsi" w:hAnsiTheme="majorHAnsi" w:cstheme="majorHAnsi"/>
          <w:sz w:val="18"/>
          <w:szCs w:val="18"/>
        </w:rPr>
        <w:t xml:space="preserve">o their attitudes towards and experiences of intimate partner violence. </w:t>
      </w:r>
      <w:r w:rsidRPr="009E05FB">
        <w:rPr>
          <w:rFonts w:asciiTheme="majorHAnsi" w:hAnsiTheme="majorHAnsi" w:cstheme="majorHAnsi"/>
          <w:i/>
          <w:sz w:val="18"/>
          <w:szCs w:val="18"/>
          <w:shd w:val="clear" w:color="auto" w:fill="FFFFFF"/>
        </w:rPr>
        <w:t>Violence Against Women 2</w:t>
      </w:r>
      <w:r>
        <w:rPr>
          <w:rFonts w:asciiTheme="majorHAnsi" w:hAnsiTheme="majorHAnsi" w:cstheme="majorHAnsi"/>
          <w:i/>
          <w:sz w:val="18"/>
          <w:szCs w:val="18"/>
          <w:shd w:val="clear" w:color="auto" w:fill="FFFFFF"/>
        </w:rPr>
        <w:t>8</w:t>
      </w:r>
      <w:r w:rsidRPr="009E05FB">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3-4</w:t>
      </w:r>
      <w:r w:rsidRPr="009E05FB">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946-965.</w:t>
      </w:r>
    </w:p>
    <w:p w14:paraId="217574AF" w14:textId="77777777" w:rsidR="00191B78" w:rsidRPr="00621F92" w:rsidRDefault="00191B78" w:rsidP="00191B78">
      <w:pPr>
        <w:rPr>
          <w:rFonts w:asciiTheme="majorHAnsi" w:hAnsiTheme="majorHAnsi" w:cstheme="majorHAnsi"/>
          <w:sz w:val="18"/>
          <w:szCs w:val="18"/>
        </w:rPr>
      </w:pPr>
      <w:r w:rsidRPr="00621F92">
        <w:rPr>
          <w:rFonts w:asciiTheme="majorHAnsi" w:hAnsiTheme="majorHAnsi" w:cstheme="majorHAnsi"/>
          <w:color w:val="000000"/>
          <w:sz w:val="18"/>
          <w:szCs w:val="18"/>
        </w:rPr>
        <w:br/>
      </w:r>
      <w:proofErr w:type="spellStart"/>
      <w:r w:rsidRPr="00621F92">
        <w:rPr>
          <w:rFonts w:asciiTheme="majorHAnsi" w:hAnsiTheme="majorHAnsi" w:cstheme="majorHAnsi"/>
          <w:color w:val="000000"/>
          <w:sz w:val="18"/>
          <w:szCs w:val="18"/>
          <w:shd w:val="clear" w:color="auto" w:fill="FFFFFF"/>
        </w:rPr>
        <w:t>Yalcinoz</w:t>
      </w:r>
      <w:proofErr w:type="spellEnd"/>
      <w:r w:rsidRPr="00621F92">
        <w:rPr>
          <w:rFonts w:asciiTheme="majorHAnsi" w:hAnsiTheme="majorHAnsi" w:cstheme="majorHAnsi"/>
          <w:color w:val="000000"/>
          <w:sz w:val="18"/>
          <w:szCs w:val="18"/>
          <w:shd w:val="clear" w:color="auto" w:fill="FFFFFF"/>
        </w:rPr>
        <w:t xml:space="preserve">-Ucan, B., </w:t>
      </w:r>
      <w:proofErr w:type="spellStart"/>
      <w:r w:rsidRPr="00621F92">
        <w:rPr>
          <w:rFonts w:asciiTheme="majorHAnsi" w:hAnsiTheme="majorHAnsi" w:cstheme="majorHAnsi"/>
          <w:color w:val="000000"/>
          <w:sz w:val="18"/>
          <w:szCs w:val="18"/>
          <w:shd w:val="clear" w:color="auto" w:fill="FFFFFF"/>
        </w:rPr>
        <w:t>Zilney</w:t>
      </w:r>
      <w:proofErr w:type="spellEnd"/>
      <w:r w:rsidRPr="00621F92">
        <w:rPr>
          <w:rFonts w:asciiTheme="majorHAnsi" w:hAnsiTheme="majorHAnsi" w:cstheme="majorHAnsi"/>
          <w:color w:val="000000"/>
          <w:sz w:val="18"/>
          <w:szCs w:val="18"/>
          <w:shd w:val="clear" w:color="auto" w:fill="FFFFFF"/>
        </w:rPr>
        <w:t xml:space="preserve">, L., </w:t>
      </w:r>
      <w:proofErr w:type="spellStart"/>
      <w:r w:rsidRPr="00621F92">
        <w:rPr>
          <w:rFonts w:asciiTheme="majorHAnsi" w:hAnsiTheme="majorHAnsi" w:cstheme="majorHAnsi"/>
          <w:color w:val="000000"/>
          <w:sz w:val="18"/>
          <w:szCs w:val="18"/>
          <w:shd w:val="clear" w:color="auto" w:fill="FFFFFF"/>
        </w:rPr>
        <w:t>Zientarska-Kayko</w:t>
      </w:r>
      <w:proofErr w:type="spellEnd"/>
      <w:r w:rsidRPr="00621F92">
        <w:rPr>
          <w:rFonts w:asciiTheme="majorHAnsi" w:hAnsiTheme="majorHAnsi" w:cstheme="majorHAnsi"/>
          <w:color w:val="000000"/>
          <w:sz w:val="18"/>
          <w:szCs w:val="18"/>
          <w:shd w:val="clear" w:color="auto" w:fill="FFFFFF"/>
        </w:rPr>
        <w:t>, A., Ireland, T., &amp; Browne, D.T. (2022).</w:t>
      </w:r>
      <w:r w:rsidRPr="00621F92">
        <w:rPr>
          <w:rStyle w:val="apple-converted-space"/>
          <w:rFonts w:asciiTheme="majorHAnsi" w:hAnsiTheme="majorHAnsi" w:cstheme="majorHAnsi"/>
          <w:color w:val="000000"/>
          <w:sz w:val="18"/>
          <w:szCs w:val="18"/>
          <w:shd w:val="clear" w:color="auto" w:fill="FFFFFF"/>
        </w:rPr>
        <w:t> </w:t>
      </w:r>
      <w:hyperlink r:id="rId723" w:history="1">
        <w:r w:rsidRPr="00621F92">
          <w:rPr>
            <w:rStyle w:val="Hyperlink"/>
            <w:rFonts w:asciiTheme="majorHAnsi" w:eastAsiaTheme="majorEastAsia" w:hAnsiTheme="majorHAnsi" w:cstheme="majorHAnsi"/>
            <w:color w:val="2F83C4"/>
            <w:sz w:val="18"/>
            <w:szCs w:val="18"/>
          </w:rPr>
          <w:t xml:space="preserve">Examining the effectiveness of psychological interventions for </w:t>
        </w:r>
        <w:proofErr w:type="spellStart"/>
        <w:r w:rsidRPr="00621F92">
          <w:rPr>
            <w:rStyle w:val="Hyperlink"/>
            <w:rFonts w:asciiTheme="majorHAnsi" w:eastAsiaTheme="majorEastAsia" w:hAnsiTheme="majorHAnsi" w:cstheme="majorHAnsi"/>
            <w:color w:val="2F83C4"/>
            <w:sz w:val="18"/>
            <w:szCs w:val="18"/>
          </w:rPr>
          <w:t>marginalised</w:t>
        </w:r>
        <w:proofErr w:type="spellEnd"/>
        <w:r w:rsidRPr="00621F92">
          <w:rPr>
            <w:rStyle w:val="Hyperlink"/>
            <w:rFonts w:asciiTheme="majorHAnsi" w:eastAsiaTheme="majorEastAsia" w:hAnsiTheme="majorHAnsi" w:cstheme="majorHAnsi"/>
            <w:color w:val="2F83C4"/>
            <w:sz w:val="18"/>
            <w:szCs w:val="18"/>
          </w:rPr>
          <w:t xml:space="preserve"> and disadvantaged women and individuals who have experienced gender-based violence: protocol for a scoping review</w:t>
        </w:r>
      </w:hyperlink>
      <w:r w:rsidRPr="00621F92">
        <w:rPr>
          <w:rFonts w:asciiTheme="majorHAnsi" w:hAnsiTheme="majorHAnsi" w:cstheme="majorHAnsi"/>
          <w:color w:val="000000"/>
          <w:sz w:val="18"/>
          <w:szCs w:val="18"/>
          <w:shd w:val="clear" w:color="auto" w:fill="FFFFFF"/>
        </w:rPr>
        <w:t>. BMJ Open. 12(7), e060479:</w:t>
      </w:r>
      <w:r w:rsidRPr="00621F92">
        <w:rPr>
          <w:rStyle w:val="apple-converted-space"/>
          <w:rFonts w:asciiTheme="majorHAnsi" w:hAnsiTheme="majorHAnsi" w:cstheme="majorHAnsi"/>
          <w:color w:val="000000"/>
          <w:sz w:val="18"/>
          <w:szCs w:val="18"/>
          <w:shd w:val="clear" w:color="auto" w:fill="FFFFFF"/>
        </w:rPr>
        <w:t> </w:t>
      </w:r>
    </w:p>
    <w:p w14:paraId="17B14261" w14:textId="77777777" w:rsidR="00191B78" w:rsidRPr="00621F92" w:rsidRDefault="00191B78" w:rsidP="00D06C01">
      <w:pPr>
        <w:shd w:val="clear" w:color="auto" w:fill="FFFFFF"/>
        <w:rPr>
          <w:rFonts w:asciiTheme="majorHAnsi" w:hAnsiTheme="majorHAnsi" w:cstheme="majorHAnsi"/>
          <w:sz w:val="18"/>
          <w:szCs w:val="18"/>
        </w:rPr>
      </w:pPr>
    </w:p>
    <w:p w14:paraId="3990D268" w14:textId="484BFE42" w:rsidR="001D6ADE" w:rsidRPr="00BC4E81" w:rsidRDefault="008538C3" w:rsidP="00D06C01">
      <w:pPr>
        <w:shd w:val="clear" w:color="auto" w:fill="FFFFFF"/>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29568" behindDoc="0" locked="0" layoutInCell="1" allowOverlap="1" wp14:anchorId="77E1136C" wp14:editId="18BE8013">
                <wp:simplePos x="0" y="0"/>
                <wp:positionH relativeFrom="column">
                  <wp:posOffset>-1954</wp:posOffset>
                </wp:positionH>
                <wp:positionV relativeFrom="paragraph">
                  <wp:posOffset>25400</wp:posOffset>
                </wp:positionV>
                <wp:extent cx="1461477" cy="290830"/>
                <wp:effectExtent l="50800" t="25400" r="62865" b="77470"/>
                <wp:wrapNone/>
                <wp:docPr id="35" name="Rectangle 35"/>
                <wp:cNvGraphicFramePr/>
                <a:graphic xmlns:a="http://schemas.openxmlformats.org/drawingml/2006/main">
                  <a:graphicData uri="http://schemas.microsoft.com/office/word/2010/wordprocessingShape">
                    <wps:wsp>
                      <wps:cNvSpPr/>
                      <wps:spPr>
                        <a:xfrm>
                          <a:off x="0" y="0"/>
                          <a:ext cx="1461477"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DB66E1E" w14:textId="0096DFEF" w:rsidR="00F15201" w:rsidRPr="00174347" w:rsidRDefault="00F15201" w:rsidP="008538C3">
                            <w:bookmarkStart w:id="109" w:name="Family_Dynamics"/>
                            <w:r>
                              <w:rPr>
                                <w:rFonts w:asciiTheme="majorHAnsi" w:hAnsiTheme="majorHAnsi"/>
                                <w:color w:val="333333"/>
                                <w:spacing w:val="2"/>
                              </w:rPr>
                              <w:t>FAMILY DYNAMICS</w:t>
                            </w:r>
                            <w:bookmarkEnd w:id="10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1136C" id="Rectangle 35" o:spid="_x0000_s1053" style="position:absolute;margin-left:-.15pt;margin-top:2pt;width:115.1pt;height:22.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8CjAIAALkFAAAOAAAAZHJzL2Uyb0RvYy54bWysVF9P2zAQf5+072D5faQpGYWKFFVFnSYx&#10;QMDEs+vY1JLj82y3Sffpd3aatGNITNPy4Jzv/53vd5dXba3JVjivwJQ0PxlRIgyHSpmXkn5/Wn46&#10;p8QHZiqmwYiS7oSnV7OPHy4bOxVjWIOuhCPoxPhpY0u6DsFOs8zztaiZPwErDAoluJoFvLqXrHKs&#10;Qe+1zsaj0VnWgKusAy68R+51J6Sz5F9KwcOdlF4EokuKuYV0unSu4pnNLtn0xTG7VnyfBvuHLGqm&#10;DAYdXF2zwMjGqT9c1Yo78CDDCYc6AykVF6kGrCYfvarmcc2sSLVgc7wd2uT/n1t+u3209w7b0Fg/&#10;9UjGKlrp6vjH/EibmrUbmiXaQDgy8+IsLyYTSjjKxhej89PUzexgbZ0PXwTUJBIldfgYqUdse+MD&#10;RkTVXiUG86BVtVRap0scALHQjmwZPh3jXJhQJHO9qb9B1fGLEX7dIyIbn7pjn/VsDJFGKXpKAX8L&#10;os3fxu2yPTJGx9E6O3QtUWGnRfSpzYOQRFWxTynpIYvjevKYefKE2tFMYvWD4en7hnv9aCrSsA/G&#10;4/eNB4sUGUwYjGtlwL3lQIc+Zdnp9x3o6o4tCO2qxcJxJCaxushaQbW7d8RBhz5v+VLhRNwwH+6Z&#10;Q7ghMHGFhDs8pIampLCnKFmD+/kWP+ojClBKSYPwLan/sWFOUKK/GsTHRV4UEe/pUnyejPHijiWr&#10;Y4nZ1AvAMctxWVmeyKgfdE9KB/Uzbpp5jIoiZjjGLikPrr8sQrdWcFdxMZ8nNcS4ZeHGPFreD0Kc&#10;+Kf2mTm7h0VAQN1CD3U2fYWOTjc+kYH5JoBUCTqHvu6fAPdDmqX9LosL6PietA4bd/YLAAD//wMA&#10;UEsDBBQABgAIAAAAIQBP6Ekk3AAAAAYBAAAPAAAAZHJzL2Rvd25yZXYueG1sTI/NTsMwEITvSLyD&#10;tUjcWodQoSTEqRA/4hCCROEB3HibRNjrKHbTwNOznOA4mtHMN+V2cVbMOIXBk4KrdQICqfVmoE7B&#10;x/vTKgMRoiajrSdU8IUBttX5WakL40/0hvMudoJLKBRaQR/jWEgZ2h6dDms/IrF38JPTkeXUSTPp&#10;E5c7K9MkuZFOD8QLvR7xvsf2c3d0Cr6b+rHzy3PtDvZ181C/NEM2N0pdXix3tyAiLvEvDL/4jA4V&#10;M+39kUwQVsHqmoMKNnyI3TTNcxB71nkGsirlf/zqBwAA//8DAFBLAQItABQABgAIAAAAIQC2gziS&#10;/gAAAOEBAAATAAAAAAAAAAAAAAAAAAAAAABbQ29udGVudF9UeXBlc10ueG1sUEsBAi0AFAAGAAgA&#10;AAAhADj9If/WAAAAlAEAAAsAAAAAAAAAAAAAAAAALwEAAF9yZWxzLy5yZWxzUEsBAi0AFAAGAAgA&#10;AAAhAOVb/wKMAgAAuQUAAA4AAAAAAAAAAAAAAAAALgIAAGRycy9lMm9Eb2MueG1sUEsBAi0AFAAG&#10;AAgAAAAhAE/oSSTcAAAABgEAAA8AAAAAAAAAAAAAAAAA5gQAAGRycy9kb3ducmV2LnhtbFBLBQYA&#10;AAAABAAEAPMAAADvBQAAAAA=&#10;" fillcolor="#ccc0d9 [1303]" strokecolor="#8064a2 [3207]">
                <v:shadow on="t" color="black" opacity="22937f" origin=",.5" offset="0,.63889mm"/>
                <v:textbox>
                  <w:txbxContent>
                    <w:p w14:paraId="2DB66E1E" w14:textId="0096DFEF" w:rsidR="00F15201" w:rsidRPr="00174347" w:rsidRDefault="00F15201" w:rsidP="008538C3">
                      <w:bookmarkStart w:id="110" w:name="Family_Dynamics"/>
                      <w:r>
                        <w:rPr>
                          <w:rFonts w:asciiTheme="majorHAnsi" w:hAnsiTheme="majorHAnsi"/>
                          <w:color w:val="333333"/>
                          <w:spacing w:val="2"/>
                        </w:rPr>
                        <w:t>FAMILY DYNAMICS</w:t>
                      </w:r>
                      <w:bookmarkEnd w:id="110"/>
                    </w:p>
                  </w:txbxContent>
                </v:textbox>
              </v:rect>
            </w:pict>
          </mc:Fallback>
        </mc:AlternateContent>
      </w:r>
    </w:p>
    <w:p w14:paraId="56E51729" w14:textId="5422330F" w:rsidR="008538C3" w:rsidRPr="00BC4E81" w:rsidRDefault="008538C3" w:rsidP="00D06C01">
      <w:pPr>
        <w:shd w:val="clear" w:color="auto" w:fill="FFFFFF"/>
        <w:rPr>
          <w:rFonts w:asciiTheme="majorHAnsi" w:hAnsiTheme="majorHAnsi" w:cstheme="majorHAnsi"/>
        </w:rPr>
      </w:pPr>
    </w:p>
    <w:p w14:paraId="3F0D9C3E" w14:textId="77777777" w:rsidR="00D009D4" w:rsidRPr="00BC4E81" w:rsidRDefault="00D009D4" w:rsidP="00D06C01">
      <w:pPr>
        <w:shd w:val="clear" w:color="auto" w:fill="FFFFFF"/>
        <w:rPr>
          <w:rFonts w:asciiTheme="majorHAnsi" w:hAnsiTheme="majorHAnsi" w:cstheme="majorHAnsi"/>
        </w:rPr>
      </w:pPr>
    </w:p>
    <w:p w14:paraId="71BC7D8F" w14:textId="50D8F7A6" w:rsidR="001D6ADE" w:rsidRPr="00865BBA" w:rsidRDefault="001D6ADE" w:rsidP="001D6ADE">
      <w:pPr>
        <w:rPr>
          <w:rFonts w:asciiTheme="majorHAnsi" w:hAnsiTheme="majorHAnsi" w:cstheme="majorHAnsi"/>
          <w:color w:val="333333"/>
          <w:sz w:val="18"/>
          <w:szCs w:val="18"/>
        </w:rPr>
      </w:pPr>
      <w:proofErr w:type="gramStart"/>
      <w:r w:rsidRPr="00E3715F">
        <w:rPr>
          <w:rFonts w:asciiTheme="majorHAnsi" w:hAnsiTheme="majorHAnsi" w:cstheme="majorHAnsi"/>
          <w:color w:val="333333"/>
          <w:sz w:val="18"/>
          <w:szCs w:val="18"/>
        </w:rPr>
        <w:t>Raj  </w:t>
      </w:r>
      <w:proofErr w:type="spellStart"/>
      <w:r w:rsidRPr="00E3715F">
        <w:rPr>
          <w:rFonts w:asciiTheme="majorHAnsi" w:hAnsiTheme="majorHAnsi" w:cstheme="majorHAnsi"/>
          <w:color w:val="333333"/>
          <w:sz w:val="18"/>
          <w:szCs w:val="18"/>
        </w:rPr>
        <w:t>ALivramento</w:t>
      </w:r>
      <w:proofErr w:type="spellEnd"/>
      <w:proofErr w:type="gramEnd"/>
      <w:r w:rsidRPr="00E3715F">
        <w:rPr>
          <w:rFonts w:asciiTheme="majorHAnsi" w:hAnsiTheme="majorHAnsi" w:cstheme="majorHAnsi"/>
          <w:color w:val="333333"/>
          <w:sz w:val="18"/>
          <w:szCs w:val="18"/>
        </w:rPr>
        <w:t xml:space="preserve">  </w:t>
      </w:r>
      <w:proofErr w:type="spellStart"/>
      <w:r w:rsidRPr="00E3715F">
        <w:rPr>
          <w:rFonts w:asciiTheme="majorHAnsi" w:hAnsiTheme="majorHAnsi" w:cstheme="majorHAnsi"/>
          <w:color w:val="333333"/>
          <w:sz w:val="18"/>
          <w:szCs w:val="18"/>
        </w:rPr>
        <w:t>KNSantana</w:t>
      </w:r>
      <w:proofErr w:type="spellEnd"/>
      <w:r w:rsidRPr="00E3715F">
        <w:rPr>
          <w:rFonts w:asciiTheme="majorHAnsi" w:hAnsiTheme="majorHAnsi" w:cstheme="majorHAnsi"/>
          <w:color w:val="333333"/>
          <w:sz w:val="18"/>
          <w:szCs w:val="18"/>
        </w:rPr>
        <w:t xml:space="preserve">  </w:t>
      </w:r>
      <w:proofErr w:type="spellStart"/>
      <w:r w:rsidRPr="00E3715F">
        <w:rPr>
          <w:rFonts w:asciiTheme="majorHAnsi" w:hAnsiTheme="majorHAnsi" w:cstheme="majorHAnsi"/>
          <w:color w:val="333333"/>
          <w:sz w:val="18"/>
          <w:szCs w:val="18"/>
        </w:rPr>
        <w:t>MCGupta</w:t>
      </w:r>
      <w:proofErr w:type="spellEnd"/>
      <w:r w:rsidRPr="00E3715F">
        <w:rPr>
          <w:rFonts w:asciiTheme="majorHAnsi" w:hAnsiTheme="majorHAnsi" w:cstheme="majorHAnsi"/>
          <w:color w:val="333333"/>
          <w:sz w:val="18"/>
          <w:szCs w:val="18"/>
        </w:rPr>
        <w:t xml:space="preserve">  </w:t>
      </w:r>
      <w:proofErr w:type="spellStart"/>
      <w:r w:rsidRPr="00E3715F">
        <w:rPr>
          <w:rFonts w:asciiTheme="majorHAnsi" w:hAnsiTheme="majorHAnsi" w:cstheme="majorHAnsi"/>
          <w:color w:val="333333"/>
          <w:sz w:val="18"/>
          <w:szCs w:val="18"/>
        </w:rPr>
        <w:t>JSilverman</w:t>
      </w:r>
      <w:proofErr w:type="spellEnd"/>
      <w:r w:rsidRPr="00E3715F">
        <w:rPr>
          <w:rFonts w:asciiTheme="majorHAnsi" w:hAnsiTheme="majorHAnsi" w:cstheme="majorHAnsi"/>
          <w:color w:val="333333"/>
          <w:sz w:val="18"/>
          <w:szCs w:val="18"/>
        </w:rPr>
        <w:t xml:space="preserve">  JG Victims of intimate partner violence more likely to report abuse from in-laws. </w:t>
      </w:r>
      <w:r w:rsidRPr="00E3715F">
        <w:rPr>
          <w:rFonts w:asciiTheme="majorHAnsi" w:hAnsiTheme="majorHAnsi" w:cstheme="majorHAnsi"/>
          <w:i/>
          <w:iCs/>
          <w:color w:val="333333"/>
          <w:sz w:val="18"/>
          <w:szCs w:val="18"/>
        </w:rPr>
        <w:t> </w:t>
      </w:r>
      <w:r w:rsidRPr="00865BBA">
        <w:rPr>
          <w:rFonts w:asciiTheme="majorHAnsi" w:hAnsiTheme="majorHAnsi" w:cstheme="majorHAnsi"/>
          <w:i/>
          <w:iCs/>
          <w:color w:val="333333"/>
          <w:sz w:val="18"/>
          <w:szCs w:val="18"/>
        </w:rPr>
        <w:t>Violence Against Women</w:t>
      </w:r>
      <w:r w:rsidRPr="00865BBA">
        <w:rPr>
          <w:rFonts w:asciiTheme="majorHAnsi" w:hAnsiTheme="majorHAnsi" w:cstheme="majorHAnsi"/>
          <w:color w:val="333333"/>
          <w:sz w:val="18"/>
          <w:szCs w:val="18"/>
        </w:rPr>
        <w:t> 2006;12 (10) 936- 949</w:t>
      </w:r>
      <w:r w:rsidR="008A795D" w:rsidRPr="00865BBA">
        <w:rPr>
          <w:rFonts w:asciiTheme="majorHAnsi" w:hAnsiTheme="majorHAnsi" w:cstheme="majorHAnsi"/>
          <w:color w:val="333333"/>
          <w:sz w:val="18"/>
          <w:szCs w:val="18"/>
        </w:rPr>
        <w:t>.</w:t>
      </w:r>
    </w:p>
    <w:p w14:paraId="327D1656" w14:textId="77777777" w:rsidR="006C6801" w:rsidRPr="00865BBA" w:rsidRDefault="006C6801" w:rsidP="001D6ADE">
      <w:pPr>
        <w:rPr>
          <w:rFonts w:asciiTheme="majorHAnsi" w:hAnsiTheme="majorHAnsi" w:cstheme="majorHAnsi"/>
          <w:color w:val="333333"/>
          <w:sz w:val="18"/>
          <w:szCs w:val="18"/>
        </w:rPr>
      </w:pPr>
    </w:p>
    <w:p w14:paraId="152FED6F" w14:textId="41701E8C" w:rsidR="00251858" w:rsidRPr="00251858" w:rsidRDefault="00000000" w:rsidP="00251858">
      <w:pPr>
        <w:rPr>
          <w:rFonts w:asciiTheme="majorHAnsi" w:hAnsiTheme="majorHAnsi" w:cstheme="majorHAnsi"/>
          <w:sz w:val="18"/>
          <w:szCs w:val="18"/>
        </w:rPr>
      </w:pPr>
      <w:hyperlink r:id="rId724" w:history="1">
        <w:r w:rsidR="008A795D" w:rsidRPr="00865BBA">
          <w:rPr>
            <w:rStyle w:val="Hyperlink"/>
            <w:rFonts w:asciiTheme="majorHAnsi" w:hAnsiTheme="majorHAnsi" w:cstheme="majorHAnsi"/>
            <w:color w:val="954F72"/>
            <w:sz w:val="18"/>
            <w:szCs w:val="18"/>
          </w:rPr>
          <w:t>Family play therapy in the context of child sexual abuse in South Africa.</w:t>
        </w:r>
        <w:r w:rsidR="008A795D" w:rsidRPr="00865BBA">
          <w:rPr>
            <w:rStyle w:val="apple-converted-space"/>
            <w:rFonts w:asciiTheme="majorHAnsi" w:hAnsiTheme="majorHAnsi" w:cstheme="majorHAnsi"/>
            <w:color w:val="954F72"/>
            <w:sz w:val="18"/>
            <w:szCs w:val="18"/>
            <w:u w:val="single"/>
          </w:rPr>
          <w:t> </w:t>
        </w:r>
        <w:r w:rsidR="008A795D" w:rsidRPr="00865BBA">
          <w:rPr>
            <w:rStyle w:val="Hyperlink"/>
            <w:rFonts w:asciiTheme="majorHAnsi" w:hAnsiTheme="majorHAnsi" w:cstheme="majorHAnsi"/>
            <w:color w:val="954F72"/>
            <w:sz w:val="18"/>
            <w:szCs w:val="18"/>
          </w:rPr>
          <w:t xml:space="preserve">Fourie A, Merwe M. Child Abuse Res. South </w:t>
        </w:r>
        <w:proofErr w:type="spellStart"/>
        <w:r w:rsidR="008A795D" w:rsidRPr="00865BBA">
          <w:rPr>
            <w:rStyle w:val="Hyperlink"/>
            <w:rFonts w:asciiTheme="majorHAnsi" w:hAnsiTheme="majorHAnsi" w:cstheme="majorHAnsi"/>
            <w:color w:val="954F72"/>
            <w:sz w:val="18"/>
            <w:szCs w:val="18"/>
          </w:rPr>
          <w:t>Afr</w:t>
        </w:r>
        <w:proofErr w:type="spellEnd"/>
        <w:r w:rsidR="008A795D" w:rsidRPr="00865BBA">
          <w:rPr>
            <w:rStyle w:val="Hyperlink"/>
            <w:rFonts w:asciiTheme="majorHAnsi" w:hAnsiTheme="majorHAnsi" w:cstheme="majorHAnsi"/>
            <w:color w:val="954F72"/>
            <w:sz w:val="18"/>
            <w:szCs w:val="18"/>
          </w:rPr>
          <w:t>, 20(1): 16-27, 2019</w:t>
        </w:r>
      </w:hyperlink>
      <w:r w:rsidR="008A795D" w:rsidRPr="00865BBA">
        <w:rPr>
          <w:rFonts w:asciiTheme="majorHAnsi" w:hAnsiTheme="majorHAnsi" w:cstheme="majorHAnsi"/>
          <w:color w:val="000000"/>
          <w:sz w:val="18"/>
          <w:szCs w:val="18"/>
        </w:rPr>
        <w:t xml:space="preserve">: This article provides an overview of a family play therapy intervention developed in the design and early development and pilot testing phase of an intervention research process. [Source: </w:t>
      </w:r>
      <w:proofErr w:type="spellStart"/>
      <w:r w:rsidR="008A795D" w:rsidRPr="00865BBA">
        <w:rPr>
          <w:rFonts w:asciiTheme="majorHAnsi" w:hAnsiTheme="majorHAnsi" w:cstheme="majorHAnsi"/>
          <w:color w:val="000000"/>
          <w:sz w:val="18"/>
          <w:szCs w:val="18"/>
        </w:rPr>
        <w:t>SafetyLit</w:t>
      </w:r>
      <w:proofErr w:type="spellEnd"/>
      <w:r w:rsidR="008A795D" w:rsidRPr="00865BBA">
        <w:rPr>
          <w:rFonts w:asciiTheme="majorHAnsi" w:hAnsiTheme="majorHAnsi" w:cstheme="majorHAnsi"/>
          <w:color w:val="000000"/>
          <w:sz w:val="18"/>
          <w:szCs w:val="18"/>
        </w:rPr>
        <w:t>].</w:t>
      </w:r>
      <w:r w:rsidR="00251858" w:rsidRPr="00F26ED1">
        <w:rPr>
          <w:rFonts w:ascii="Open Sans" w:hAnsi="Open Sans" w:cs="Open Sans"/>
          <w:color w:val="000000"/>
          <w:sz w:val="18"/>
          <w:szCs w:val="18"/>
        </w:rPr>
        <w:br/>
      </w:r>
      <w:r w:rsidR="00251858" w:rsidRPr="00F26ED1">
        <w:rPr>
          <w:rFonts w:asciiTheme="majorHAnsi" w:hAnsiTheme="majorHAnsi" w:cstheme="majorHAnsi"/>
          <w:color w:val="000000"/>
          <w:sz w:val="18"/>
          <w:szCs w:val="18"/>
        </w:rPr>
        <w:br/>
      </w:r>
      <w:hyperlink r:id="rId725" w:tgtFrame="_blank" w:history="1">
        <w:r w:rsidR="00251858" w:rsidRPr="007E40FE">
          <w:rPr>
            <w:rStyle w:val="Hyperlink"/>
            <w:rFonts w:asciiTheme="majorHAnsi" w:hAnsiTheme="majorHAnsi" w:cstheme="majorHAnsi"/>
            <w:color w:val="2F83C4"/>
            <w:sz w:val="18"/>
            <w:szCs w:val="18"/>
          </w:rPr>
          <w:t xml:space="preserve">Honda, T., Homan, S., Leung, L., Bennett, A., </w:t>
        </w:r>
        <w:proofErr w:type="spellStart"/>
        <w:r w:rsidR="00251858" w:rsidRPr="007E40FE">
          <w:rPr>
            <w:rStyle w:val="Hyperlink"/>
            <w:rFonts w:asciiTheme="majorHAnsi" w:hAnsiTheme="majorHAnsi" w:cstheme="majorHAnsi"/>
            <w:color w:val="2F83C4"/>
            <w:sz w:val="18"/>
            <w:szCs w:val="18"/>
          </w:rPr>
          <w:t>Fulu</w:t>
        </w:r>
        <w:proofErr w:type="spellEnd"/>
        <w:r w:rsidR="00251858" w:rsidRPr="007E40FE">
          <w:rPr>
            <w:rStyle w:val="Hyperlink"/>
            <w:rFonts w:asciiTheme="majorHAnsi" w:hAnsiTheme="majorHAnsi" w:cstheme="majorHAnsi"/>
            <w:color w:val="2F83C4"/>
            <w:sz w:val="18"/>
            <w:szCs w:val="18"/>
          </w:rPr>
          <w:t>, E., &amp; Fisher, J. (2022). </w:t>
        </w:r>
        <w:r w:rsidR="00251858" w:rsidRPr="00251858">
          <w:rPr>
            <w:rStyle w:val="Hyperlink"/>
            <w:rFonts w:asciiTheme="majorHAnsi" w:hAnsiTheme="majorHAnsi" w:cstheme="majorHAnsi"/>
            <w:color w:val="2F83C4"/>
            <w:sz w:val="18"/>
            <w:szCs w:val="18"/>
          </w:rPr>
          <w:t xml:space="preserve">Community </w:t>
        </w:r>
        <w:proofErr w:type="spellStart"/>
        <w:r w:rsidR="00251858" w:rsidRPr="00251858">
          <w:rPr>
            <w:rStyle w:val="Hyperlink"/>
            <w:rFonts w:asciiTheme="majorHAnsi" w:hAnsiTheme="majorHAnsi" w:cstheme="majorHAnsi"/>
            <w:color w:val="2F83C4"/>
            <w:sz w:val="18"/>
            <w:szCs w:val="18"/>
          </w:rPr>
          <w:t>mobilisation</w:t>
        </w:r>
        <w:proofErr w:type="spellEnd"/>
        <w:r w:rsidR="00251858" w:rsidRPr="00251858">
          <w:rPr>
            <w:rStyle w:val="Hyperlink"/>
            <w:rFonts w:asciiTheme="majorHAnsi" w:hAnsiTheme="majorHAnsi" w:cstheme="majorHAnsi"/>
            <w:color w:val="2F83C4"/>
            <w:sz w:val="18"/>
            <w:szCs w:val="18"/>
          </w:rPr>
          <w:t xml:space="preserve"> in the framework of supportive social environment to prevent family violence in Solomon Islands. World Development, 152, 105799</w:t>
        </w:r>
      </w:hyperlink>
      <w:r w:rsidR="00251858" w:rsidRPr="00251858">
        <w:rPr>
          <w:rFonts w:asciiTheme="majorHAnsi" w:hAnsiTheme="majorHAnsi" w:cstheme="majorHAnsi"/>
          <w:color w:val="000000"/>
          <w:sz w:val="18"/>
          <w:szCs w:val="18"/>
          <w:shd w:val="clear" w:color="auto" w:fill="FFFFFF"/>
        </w:rPr>
        <w:t>:</w:t>
      </w:r>
    </w:p>
    <w:p w14:paraId="3DA47B56" w14:textId="77777777" w:rsidR="008A795D" w:rsidRPr="00251858" w:rsidRDefault="008A795D" w:rsidP="001D6ADE">
      <w:pPr>
        <w:rPr>
          <w:rFonts w:asciiTheme="majorHAnsi" w:hAnsiTheme="majorHAnsi" w:cstheme="majorHAnsi"/>
          <w:color w:val="333333"/>
          <w:sz w:val="18"/>
          <w:szCs w:val="18"/>
        </w:rPr>
      </w:pPr>
    </w:p>
    <w:p w14:paraId="03CE9F23" w14:textId="2D60D84D" w:rsidR="006C6801" w:rsidRPr="00865BBA" w:rsidRDefault="006C6801" w:rsidP="001D6ADE">
      <w:pPr>
        <w:rPr>
          <w:rFonts w:asciiTheme="majorHAnsi" w:hAnsiTheme="majorHAnsi" w:cstheme="majorHAnsi"/>
          <w:sz w:val="18"/>
          <w:szCs w:val="18"/>
        </w:rPr>
      </w:pPr>
      <w:r w:rsidRPr="00865BBA">
        <w:rPr>
          <w:rFonts w:asciiTheme="majorHAnsi" w:hAnsiTheme="majorHAnsi" w:cstheme="majorHAnsi"/>
          <w:color w:val="333333"/>
          <w:sz w:val="18"/>
          <w:szCs w:val="18"/>
        </w:rPr>
        <w:t xml:space="preserve">Katz E. (2019). Coercive control, domestic violence, and a five-factor framework: Five factors that influence closeness, distance, and strain in mother-child relationships. </w:t>
      </w:r>
      <w:r w:rsidRPr="00865BBA">
        <w:rPr>
          <w:rFonts w:asciiTheme="majorHAnsi" w:hAnsiTheme="majorHAnsi" w:cstheme="majorHAnsi"/>
          <w:i/>
          <w:sz w:val="18"/>
          <w:szCs w:val="18"/>
        </w:rPr>
        <w:t>Violence Against Women 25(15),</w:t>
      </w:r>
      <w:r w:rsidRPr="00865BBA">
        <w:rPr>
          <w:rFonts w:asciiTheme="majorHAnsi" w:hAnsiTheme="majorHAnsi" w:cstheme="majorHAnsi"/>
          <w:sz w:val="18"/>
          <w:szCs w:val="18"/>
        </w:rPr>
        <w:t xml:space="preserve"> 1829-1853.</w:t>
      </w:r>
    </w:p>
    <w:p w14:paraId="575DA330" w14:textId="5009DEBB" w:rsidR="00865BBA" w:rsidRDefault="00865BBA" w:rsidP="00865BBA">
      <w:pPr>
        <w:rPr>
          <w:rStyle w:val="apple-converted-space"/>
          <w:rFonts w:asciiTheme="majorHAnsi" w:eastAsiaTheme="majorEastAsia" w:hAnsiTheme="majorHAnsi" w:cstheme="majorHAnsi"/>
          <w:color w:val="000000"/>
          <w:sz w:val="18"/>
          <w:szCs w:val="18"/>
          <w:shd w:val="clear" w:color="auto" w:fill="FFFFFF"/>
        </w:rPr>
      </w:pPr>
      <w:r w:rsidRPr="00865BBA">
        <w:rPr>
          <w:rFonts w:asciiTheme="majorHAnsi" w:hAnsiTheme="majorHAnsi" w:cstheme="majorHAnsi"/>
          <w:color w:val="000000"/>
          <w:sz w:val="18"/>
          <w:szCs w:val="18"/>
        </w:rPr>
        <w:br/>
      </w:r>
      <w:hyperlink r:id="rId726" w:history="1">
        <w:proofErr w:type="spellStart"/>
        <w:r w:rsidRPr="00865BBA">
          <w:rPr>
            <w:rStyle w:val="Hyperlink"/>
            <w:rFonts w:asciiTheme="majorHAnsi" w:hAnsiTheme="majorHAnsi" w:cstheme="majorHAnsi"/>
            <w:color w:val="2F83C4"/>
            <w:sz w:val="18"/>
            <w:szCs w:val="18"/>
          </w:rPr>
          <w:t>OlaOlorun</w:t>
        </w:r>
        <w:proofErr w:type="spellEnd"/>
        <w:r w:rsidRPr="00865BBA">
          <w:rPr>
            <w:rStyle w:val="Hyperlink"/>
            <w:rFonts w:asciiTheme="majorHAnsi" w:hAnsiTheme="majorHAnsi" w:cstheme="majorHAnsi"/>
            <w:color w:val="2F83C4"/>
            <w:sz w:val="18"/>
            <w:szCs w:val="18"/>
          </w:rPr>
          <w:t xml:space="preserve">, F. M., &amp; John, N. A. (2021). A couple-based gender transformative intervention to enhance women’s participation in household decision-making: results from a cluster </w:t>
        </w:r>
        <w:proofErr w:type="spellStart"/>
        <w:r w:rsidRPr="00865BBA">
          <w:rPr>
            <w:rStyle w:val="Hyperlink"/>
            <w:rFonts w:asciiTheme="majorHAnsi" w:hAnsiTheme="majorHAnsi" w:cstheme="majorHAnsi"/>
            <w:color w:val="2F83C4"/>
            <w:sz w:val="18"/>
            <w:szCs w:val="18"/>
          </w:rPr>
          <w:t>randomised</w:t>
        </w:r>
        <w:proofErr w:type="spellEnd"/>
        <w:r w:rsidRPr="00865BBA">
          <w:rPr>
            <w:rStyle w:val="Hyperlink"/>
            <w:rFonts w:asciiTheme="majorHAnsi" w:hAnsiTheme="majorHAnsi" w:cstheme="majorHAnsi"/>
            <w:color w:val="2F83C4"/>
            <w:sz w:val="18"/>
            <w:szCs w:val="18"/>
          </w:rPr>
          <w:t xml:space="preserve"> control trial in Ibadan, Nigeria. Development in Practice. </w:t>
        </w:r>
        <w:proofErr w:type="spellStart"/>
        <w:r w:rsidRPr="00865BBA">
          <w:rPr>
            <w:rStyle w:val="Hyperlink"/>
            <w:rFonts w:asciiTheme="majorHAnsi" w:hAnsiTheme="majorHAnsi" w:cstheme="majorHAnsi"/>
            <w:color w:val="2F83C4"/>
            <w:sz w:val="18"/>
            <w:szCs w:val="18"/>
          </w:rPr>
          <w:t>ePub</w:t>
        </w:r>
        <w:proofErr w:type="spellEnd"/>
      </w:hyperlink>
      <w:r w:rsidRPr="00865BBA">
        <w:rPr>
          <w:rFonts w:asciiTheme="majorHAnsi" w:hAnsiTheme="majorHAnsi" w:cstheme="majorHAnsi"/>
          <w:color w:val="000000"/>
          <w:sz w:val="18"/>
          <w:szCs w:val="18"/>
          <w:shd w:val="clear" w:color="auto" w:fill="FFFFFF"/>
        </w:rPr>
        <w:t>:</w:t>
      </w:r>
      <w:r w:rsidRPr="00865BBA">
        <w:rPr>
          <w:rStyle w:val="apple-converted-space"/>
          <w:rFonts w:asciiTheme="majorHAnsi" w:eastAsiaTheme="majorEastAsia" w:hAnsiTheme="majorHAnsi" w:cstheme="majorHAnsi"/>
          <w:color w:val="000000"/>
          <w:sz w:val="18"/>
          <w:szCs w:val="18"/>
          <w:shd w:val="clear" w:color="auto" w:fill="FFFFFF"/>
        </w:rPr>
        <w:t> </w:t>
      </w:r>
    </w:p>
    <w:p w14:paraId="25B2906A" w14:textId="77777777" w:rsidR="006655E1" w:rsidRPr="00865BBA" w:rsidRDefault="006655E1" w:rsidP="00865BBA">
      <w:pPr>
        <w:rPr>
          <w:rFonts w:asciiTheme="majorHAnsi" w:hAnsiTheme="majorHAnsi" w:cstheme="majorHAnsi"/>
          <w:sz w:val="18"/>
          <w:szCs w:val="18"/>
        </w:rPr>
      </w:pPr>
    </w:p>
    <w:p w14:paraId="0224EF68" w14:textId="547F953E" w:rsidR="00FA2BEE" w:rsidRPr="00AB4224" w:rsidRDefault="0043519A">
      <w:pPr>
        <w:rPr>
          <w:rFonts w:asciiTheme="majorHAnsi" w:hAnsiTheme="majorHAnsi" w:cstheme="majorHAnsi"/>
          <w:u w:val="single"/>
        </w:rPr>
      </w:pPr>
      <w:bookmarkStart w:id="111" w:name="Fear"/>
      <w:bookmarkEnd w:id="111"/>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0592" behindDoc="0" locked="0" layoutInCell="1" allowOverlap="1" wp14:anchorId="7C4A3E84" wp14:editId="058A6464">
                <wp:simplePos x="0" y="0"/>
                <wp:positionH relativeFrom="column">
                  <wp:posOffset>-9525</wp:posOffset>
                </wp:positionH>
                <wp:positionV relativeFrom="paragraph">
                  <wp:posOffset>29845</wp:posOffset>
                </wp:positionV>
                <wp:extent cx="628650" cy="290830"/>
                <wp:effectExtent l="57150" t="19050" r="76200" b="90170"/>
                <wp:wrapNone/>
                <wp:docPr id="36" name="Rectangle 36"/>
                <wp:cNvGraphicFramePr/>
                <a:graphic xmlns:a="http://schemas.openxmlformats.org/drawingml/2006/main">
                  <a:graphicData uri="http://schemas.microsoft.com/office/word/2010/wordprocessingShape">
                    <wps:wsp>
                      <wps:cNvSpPr/>
                      <wps:spPr>
                        <a:xfrm>
                          <a:off x="0" y="0"/>
                          <a:ext cx="62865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A6850BA" w14:textId="22812362" w:rsidR="00F15201" w:rsidRPr="00174347" w:rsidRDefault="00F15201" w:rsidP="00973DA3">
                            <w:pPr>
                              <w:jc w:val="center"/>
                            </w:pPr>
                            <w:r>
                              <w:rPr>
                                <w:rFonts w:asciiTheme="majorHAnsi" w:hAnsiTheme="majorHAnsi"/>
                                <w:color w:val="333333"/>
                                <w:spacing w:val="2"/>
                              </w:rPr>
                              <w:t>FEAR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A3E84" id="Rectangle 36" o:spid="_x0000_s1054" style="position:absolute;margin-left:-.75pt;margin-top:2.35pt;width:49.5pt;height:22.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rmjAIAALgFAAAOAAAAZHJzL2Uyb0RvYy54bWysVFtP2zAUfp+0/2D5faQtpSsVKapATJMY&#10;VMDEs+vY1JLt49luk+7X79hp0o4hMU3Lg2Of+/nO5eKyMZpshQ8KbEmHJwNKhOVQKftS0u9PN5+m&#10;lITIbMU0WFHSnQj0cv7xw0XtZmIEa9CV8ASN2DCrXUnXMbpZUQS+FoaFE3DCIlOCNyzi078UlWc1&#10;Wje6GA0Gk6IGXzkPXISA1OuWSefZvpSCx3spg4hElxRji/n0+Vyls5hfsNmLZ26t+D4M9g9RGKYs&#10;Ou1NXbPIyMarP0wZxT0EkPGEgylASsVFzgGzGQ5eZfO4Zk7kXBCc4HqYwv8zy++2j27pEYbahVnA&#10;a8qikd6kP8ZHmgzWrgdLNJFwJE5G08kZQsqRNTofTE8zmMVB2fkQvwgwJF1K6rEWGSK2vQ0RHaJo&#10;J5J8BdCqulFa50eqv7jSnmwZVo5xLmwcZ3W9Md+gaunjAX5tDZGMlW7Jk46MLnInJUvZ4W9OtP1b&#10;v220R8poOGkXB9DyLe60SDa1fRCSqAphGuag+yiO8xmmyLMllE5qErPvFU/fV9zLJ1WRe71XHr2v&#10;3Gtkz2Bjr2yUBf+WAR27kGUr3yHQ5p0giM2qwcSxJaYpu0RaQbVbeuKhHb7g+I3CjrhlIS6Zx2nD&#10;JsINEu/xkBrqksL+Rska/M+36EkehwC5lNQ4vSUNPzbMC0r0V4vjcT4cj9O458f47PMIH/6Yszrm&#10;2I25AmyzIe4qx/M1yUfdXaUH84yLZpG8IotZjr5LyqPvHlex3Sq4qrhYLLIYjrhj8dY+Ot41Qur4&#10;p+aZebcfi4jzdAfdpLPZq+loZVOJLCw2EaTKo3PAdV8CXA+5l/arLO2f43eWOizc+S8AAAD//wMA&#10;UEsDBBQABgAIAAAAIQCpjVB63QAAAAYBAAAPAAAAZHJzL2Rvd25yZXYueG1sTI7NTsMwEITvSLyD&#10;tUjcWqeooSVkUyF+xCEEicIDuPE2ibDXUeymoU9fc4LjaEbffPlmskaMNPjOMcJinoAgrp3uuEH4&#10;+nyZrUH4oFgr45gQfsjDpri8yFWm3ZE/aNyGRkQI+0whtCH0mZS+bskqP3c9cez2brAqxDg0Ug/q&#10;GOHWyJskuZVWdRwfWtXTY0v19/ZgEU5V+dy46bW0e/O+fCrfqm49VojXV9PDPYhAU/gbw69+VIci&#10;Ou3cgbUXBmG2SOMSYbkCEeu7VYw7hDRJQRa5/K9fnAEAAP//AwBQSwECLQAUAAYACAAAACEAtoM4&#10;kv4AAADhAQAAEwAAAAAAAAAAAAAAAAAAAAAAW0NvbnRlbnRfVHlwZXNdLnhtbFBLAQItABQABgAI&#10;AAAAIQA4/SH/1gAAAJQBAAALAAAAAAAAAAAAAAAAAC8BAABfcmVscy8ucmVsc1BLAQItABQABgAI&#10;AAAAIQAQjjrmjAIAALgFAAAOAAAAAAAAAAAAAAAAAC4CAABkcnMvZTJvRG9jLnhtbFBLAQItABQA&#10;BgAIAAAAIQCpjVB63QAAAAYBAAAPAAAAAAAAAAAAAAAAAOYEAABkcnMvZG93bnJldi54bWxQSwUG&#10;AAAAAAQABADzAAAA8AUAAAAA&#10;" fillcolor="#ccc0d9 [1303]" strokecolor="#8064a2 [3207]">
                <v:shadow on="t" color="black" opacity="22937f" origin=",.5" offset="0,.63889mm"/>
                <v:textbox>
                  <w:txbxContent>
                    <w:p w14:paraId="6A6850BA" w14:textId="22812362" w:rsidR="00F15201" w:rsidRPr="00174347" w:rsidRDefault="00F15201" w:rsidP="00973DA3">
                      <w:pPr>
                        <w:jc w:val="center"/>
                      </w:pPr>
                      <w:r>
                        <w:rPr>
                          <w:rFonts w:asciiTheme="majorHAnsi" w:hAnsiTheme="majorHAnsi"/>
                          <w:color w:val="333333"/>
                          <w:spacing w:val="2"/>
                        </w:rPr>
                        <w:t>FEAR</w:t>
                      </w:r>
                    </w:p>
                  </w:txbxContent>
                </v:textbox>
              </v:rect>
            </w:pict>
          </mc:Fallback>
        </mc:AlternateContent>
      </w:r>
    </w:p>
    <w:p w14:paraId="41A8238B" w14:textId="77777777" w:rsidR="0043519A" w:rsidRPr="00AB4224" w:rsidRDefault="0043519A">
      <w:pPr>
        <w:rPr>
          <w:rFonts w:asciiTheme="majorHAnsi" w:hAnsiTheme="majorHAnsi" w:cstheme="majorHAnsi"/>
        </w:rPr>
      </w:pPr>
    </w:p>
    <w:p w14:paraId="5DAE3B16" w14:textId="77777777" w:rsidR="0044015C" w:rsidRPr="00865BBA" w:rsidRDefault="0044015C" w:rsidP="0044015C">
      <w:pPr>
        <w:rPr>
          <w:rFonts w:asciiTheme="majorHAnsi" w:hAnsiTheme="majorHAnsi" w:cstheme="majorHAnsi"/>
          <w:sz w:val="18"/>
          <w:szCs w:val="18"/>
        </w:rPr>
      </w:pPr>
      <w:r w:rsidRPr="00865BBA">
        <w:rPr>
          <w:rFonts w:asciiTheme="majorHAnsi" w:hAnsiTheme="majorHAnsi" w:cstheme="majorHAnsi"/>
          <w:color w:val="000000"/>
          <w:sz w:val="18"/>
          <w:szCs w:val="18"/>
        </w:rPr>
        <w:br/>
      </w:r>
      <w:hyperlink r:id="rId727" w:history="1">
        <w:r w:rsidRPr="00865BBA">
          <w:rPr>
            <w:rStyle w:val="Hyperlink"/>
            <w:rFonts w:asciiTheme="majorHAnsi" w:hAnsiTheme="majorHAnsi" w:cstheme="majorHAnsi"/>
            <w:color w:val="2F83C4"/>
            <w:sz w:val="18"/>
            <w:szCs w:val="18"/>
          </w:rPr>
          <w:t xml:space="preserve">Ceccato, V., &amp; </w:t>
        </w:r>
        <w:proofErr w:type="spellStart"/>
        <w:r w:rsidRPr="00865BBA">
          <w:rPr>
            <w:rStyle w:val="Hyperlink"/>
            <w:rFonts w:asciiTheme="majorHAnsi" w:hAnsiTheme="majorHAnsi" w:cstheme="majorHAnsi"/>
            <w:color w:val="2F83C4"/>
            <w:sz w:val="18"/>
            <w:szCs w:val="18"/>
          </w:rPr>
          <w:t>Loukaitou</w:t>
        </w:r>
        <w:proofErr w:type="spellEnd"/>
        <w:r w:rsidRPr="00865BBA">
          <w:rPr>
            <w:rStyle w:val="Hyperlink"/>
            <w:rFonts w:asciiTheme="majorHAnsi" w:hAnsiTheme="majorHAnsi" w:cstheme="majorHAnsi"/>
            <w:color w:val="2F83C4"/>
            <w:sz w:val="18"/>
            <w:szCs w:val="18"/>
          </w:rPr>
          <w:t xml:space="preserve">-Sideris, A. (2021). Fear of sexual harassment and its impact on safety perceptions in transit environments: A global perspective. Violence Against Women, </w:t>
        </w:r>
        <w:proofErr w:type="spellStart"/>
        <w:r w:rsidRPr="00865BBA">
          <w:rPr>
            <w:rStyle w:val="Hyperlink"/>
            <w:rFonts w:asciiTheme="majorHAnsi" w:hAnsiTheme="majorHAnsi" w:cstheme="majorHAnsi"/>
            <w:color w:val="2F83C4"/>
            <w:sz w:val="18"/>
            <w:szCs w:val="18"/>
          </w:rPr>
          <w:t>ePub</w:t>
        </w:r>
        <w:proofErr w:type="spellEnd"/>
      </w:hyperlink>
      <w:r w:rsidRPr="00865BBA">
        <w:rPr>
          <w:rFonts w:asciiTheme="majorHAnsi" w:hAnsiTheme="majorHAnsi" w:cstheme="majorHAnsi"/>
          <w:color w:val="000000"/>
          <w:sz w:val="18"/>
          <w:szCs w:val="18"/>
          <w:shd w:val="clear" w:color="auto" w:fill="FFFFFF"/>
        </w:rPr>
        <w:t>: T</w:t>
      </w:r>
    </w:p>
    <w:p w14:paraId="32A10ABC" w14:textId="77777777" w:rsidR="0044015C" w:rsidRPr="00865BBA" w:rsidRDefault="0044015C">
      <w:pPr>
        <w:rPr>
          <w:rFonts w:asciiTheme="majorHAnsi" w:hAnsiTheme="majorHAnsi" w:cstheme="majorHAnsi"/>
          <w:sz w:val="18"/>
          <w:szCs w:val="18"/>
        </w:rPr>
      </w:pPr>
    </w:p>
    <w:p w14:paraId="6F72EBA5" w14:textId="04431226" w:rsidR="00BD0E9B" w:rsidRPr="00865BBA" w:rsidRDefault="00BD0E9B">
      <w:pPr>
        <w:rPr>
          <w:rFonts w:asciiTheme="majorHAnsi" w:hAnsiTheme="majorHAnsi" w:cstheme="majorHAnsi"/>
          <w:color w:val="303030"/>
          <w:sz w:val="18"/>
          <w:szCs w:val="18"/>
          <w:shd w:val="clear" w:color="auto" w:fill="FFFFFF"/>
        </w:rPr>
      </w:pPr>
      <w:r w:rsidRPr="00865BBA">
        <w:rPr>
          <w:rFonts w:asciiTheme="majorHAnsi" w:hAnsiTheme="majorHAnsi" w:cstheme="majorHAnsi"/>
          <w:sz w:val="18"/>
          <w:szCs w:val="18"/>
        </w:rPr>
        <w:t xml:space="preserve">Jenkins BD, Le Grand AM, Golding JM, Lynch KR, Wolbert G. (2021). The impact of threat type and prior abuse history on </w:t>
      </w:r>
      <w:proofErr w:type="spellStart"/>
      <w:r w:rsidRPr="00865BBA">
        <w:rPr>
          <w:rFonts w:asciiTheme="majorHAnsi" w:hAnsiTheme="majorHAnsi" w:cstheme="majorHAnsi"/>
          <w:sz w:val="18"/>
          <w:szCs w:val="18"/>
        </w:rPr>
        <w:t>erceptions</w:t>
      </w:r>
      <w:proofErr w:type="spellEnd"/>
      <w:r w:rsidRPr="00865BBA">
        <w:rPr>
          <w:rFonts w:asciiTheme="majorHAnsi" w:hAnsiTheme="majorHAnsi" w:cstheme="majorHAnsi"/>
          <w:sz w:val="18"/>
          <w:szCs w:val="18"/>
        </w:rPr>
        <w:t xml:space="preserve"> of intimate partner sexual coercion. </w:t>
      </w:r>
      <w:r w:rsidRPr="00865BBA">
        <w:rPr>
          <w:rFonts w:asciiTheme="majorHAnsi" w:hAnsiTheme="majorHAnsi" w:cstheme="majorHAnsi"/>
          <w:i/>
          <w:iCs/>
          <w:color w:val="303030"/>
          <w:sz w:val="18"/>
          <w:szCs w:val="18"/>
          <w:shd w:val="clear" w:color="auto" w:fill="FFFFFF"/>
        </w:rPr>
        <w:t>Violence Against Women 27(10),</w:t>
      </w:r>
      <w:r w:rsidRPr="00865BBA">
        <w:rPr>
          <w:rFonts w:asciiTheme="majorHAnsi" w:hAnsiTheme="majorHAnsi" w:cstheme="majorHAnsi"/>
          <w:color w:val="303030"/>
          <w:sz w:val="18"/>
          <w:szCs w:val="18"/>
          <w:shd w:val="clear" w:color="auto" w:fill="FFFFFF"/>
        </w:rPr>
        <w:t xml:space="preserve"> 1566-1585.</w:t>
      </w:r>
    </w:p>
    <w:p w14:paraId="1C1BF08F" w14:textId="77777777" w:rsidR="00BD0E9B" w:rsidRPr="00865BBA" w:rsidRDefault="00BD0E9B">
      <w:pPr>
        <w:rPr>
          <w:rFonts w:asciiTheme="majorHAnsi" w:hAnsiTheme="majorHAnsi" w:cstheme="majorHAnsi"/>
          <w:sz w:val="18"/>
          <w:szCs w:val="18"/>
        </w:rPr>
      </w:pPr>
    </w:p>
    <w:p w14:paraId="6A44518E" w14:textId="0AB22645" w:rsidR="00FA2BEE" w:rsidRPr="00865BBA" w:rsidRDefault="00FA2BEE">
      <w:pPr>
        <w:rPr>
          <w:rFonts w:asciiTheme="majorHAnsi" w:hAnsiTheme="majorHAnsi" w:cstheme="majorHAnsi"/>
          <w:color w:val="303030"/>
          <w:sz w:val="18"/>
          <w:szCs w:val="18"/>
          <w:shd w:val="clear" w:color="auto" w:fill="FFFFFF"/>
        </w:rPr>
      </w:pPr>
      <w:r w:rsidRPr="00865BBA">
        <w:rPr>
          <w:rFonts w:asciiTheme="majorHAnsi" w:hAnsiTheme="majorHAnsi" w:cstheme="majorHAnsi"/>
          <w:sz w:val="18"/>
          <w:szCs w:val="18"/>
        </w:rPr>
        <w:t xml:space="preserve">Mellgren C, Ivert A-K. (2019). Is women’s fear of crime fear of sexual assault? A test of the shadow of sexual assault hypothesis in a sample of Swedish university students. </w:t>
      </w:r>
      <w:r w:rsidRPr="00865BBA">
        <w:rPr>
          <w:rFonts w:asciiTheme="majorHAnsi" w:hAnsiTheme="majorHAnsi" w:cstheme="majorHAnsi"/>
          <w:i/>
          <w:color w:val="303030"/>
          <w:sz w:val="18"/>
          <w:szCs w:val="18"/>
          <w:shd w:val="clear" w:color="auto" w:fill="FFFFFF"/>
        </w:rPr>
        <w:t>Violence Against Women 25(5),</w:t>
      </w:r>
      <w:r w:rsidRPr="00865BBA">
        <w:rPr>
          <w:rFonts w:asciiTheme="majorHAnsi" w:hAnsiTheme="majorHAnsi" w:cstheme="majorHAnsi"/>
          <w:color w:val="303030"/>
          <w:sz w:val="18"/>
          <w:szCs w:val="18"/>
          <w:shd w:val="clear" w:color="auto" w:fill="FFFFFF"/>
        </w:rPr>
        <w:t xml:space="preserve"> 511-527.</w:t>
      </w:r>
    </w:p>
    <w:p w14:paraId="31C63D61" w14:textId="77777777" w:rsidR="00623E7E" w:rsidRPr="00865BBA" w:rsidRDefault="00623E7E">
      <w:pPr>
        <w:rPr>
          <w:rFonts w:asciiTheme="majorHAnsi" w:hAnsiTheme="majorHAnsi" w:cstheme="majorHAnsi"/>
          <w:color w:val="303030"/>
          <w:sz w:val="18"/>
          <w:szCs w:val="18"/>
          <w:shd w:val="clear" w:color="auto" w:fill="FFFFFF"/>
        </w:rPr>
      </w:pPr>
    </w:p>
    <w:p w14:paraId="1D2D7620" w14:textId="75D29325" w:rsidR="00623E7E" w:rsidRPr="00865BBA" w:rsidRDefault="00623E7E">
      <w:pPr>
        <w:rPr>
          <w:rFonts w:asciiTheme="majorHAnsi" w:hAnsiTheme="majorHAnsi" w:cstheme="majorHAnsi"/>
          <w:color w:val="000000"/>
          <w:sz w:val="18"/>
          <w:szCs w:val="18"/>
        </w:rPr>
      </w:pPr>
      <w:r w:rsidRPr="002E5609">
        <w:rPr>
          <w:rFonts w:asciiTheme="majorHAnsi" w:hAnsiTheme="majorHAnsi" w:cstheme="majorHAnsi"/>
          <w:color w:val="303030"/>
          <w:sz w:val="18"/>
          <w:szCs w:val="18"/>
          <w:shd w:val="clear" w:color="auto" w:fill="FFFFFF"/>
        </w:rPr>
        <w:t xml:space="preserve">Rader NE, Rogers SA, Cossman JS. </w:t>
      </w:r>
      <w:r w:rsidRPr="00865BBA">
        <w:rPr>
          <w:rFonts w:asciiTheme="majorHAnsi" w:hAnsiTheme="majorHAnsi" w:cstheme="majorHAnsi"/>
          <w:color w:val="303030"/>
          <w:sz w:val="18"/>
          <w:szCs w:val="18"/>
          <w:shd w:val="clear" w:color="auto" w:fill="FFFFFF"/>
        </w:rPr>
        <w:t xml:space="preserve">(2020). </w:t>
      </w:r>
      <w:proofErr w:type="spellStart"/>
      <w:r w:rsidRPr="00865BBA">
        <w:rPr>
          <w:rFonts w:asciiTheme="majorHAnsi" w:hAnsiTheme="majorHAnsi" w:cstheme="majorHAnsi"/>
          <w:color w:val="303030"/>
          <w:sz w:val="18"/>
          <w:szCs w:val="18"/>
          <w:shd w:val="clear" w:color="auto" w:fill="FFFFFF"/>
        </w:rPr>
        <w:t>Physicial</w:t>
      </w:r>
      <w:proofErr w:type="spellEnd"/>
      <w:r w:rsidRPr="00865BBA">
        <w:rPr>
          <w:rFonts w:asciiTheme="majorHAnsi" w:hAnsiTheme="majorHAnsi" w:cstheme="majorHAnsi"/>
          <w:color w:val="303030"/>
          <w:sz w:val="18"/>
          <w:szCs w:val="18"/>
          <w:shd w:val="clear" w:color="auto" w:fill="FFFFFF"/>
        </w:rPr>
        <w:t xml:space="preserve"> health, mental health, and fear of crime among college students: A consideration of sex differences. </w:t>
      </w:r>
      <w:r w:rsidRPr="00865BBA">
        <w:rPr>
          <w:rFonts w:asciiTheme="majorHAnsi" w:hAnsiTheme="majorHAnsi" w:cstheme="majorHAnsi"/>
          <w:i/>
          <w:color w:val="000000"/>
          <w:sz w:val="18"/>
          <w:szCs w:val="18"/>
        </w:rPr>
        <w:t>Violence Against Women 26(1),</w:t>
      </w:r>
      <w:r w:rsidRPr="00865BBA">
        <w:rPr>
          <w:rFonts w:asciiTheme="majorHAnsi" w:hAnsiTheme="majorHAnsi" w:cstheme="majorHAnsi"/>
          <w:color w:val="000000"/>
          <w:sz w:val="18"/>
          <w:szCs w:val="18"/>
        </w:rPr>
        <w:t xml:space="preserve"> 3-23.</w:t>
      </w:r>
    </w:p>
    <w:p w14:paraId="589DB2A0" w14:textId="77777777" w:rsidR="00384BAB" w:rsidRPr="00384BAB" w:rsidRDefault="00384BAB" w:rsidP="00384BAB">
      <w:pPr>
        <w:rPr>
          <w:rFonts w:asciiTheme="majorHAnsi" w:hAnsiTheme="majorHAnsi" w:cstheme="majorHAnsi"/>
          <w:sz w:val="18"/>
          <w:szCs w:val="18"/>
        </w:rPr>
      </w:pPr>
      <w:r w:rsidRPr="00384BAB">
        <w:rPr>
          <w:rFonts w:asciiTheme="majorHAnsi" w:hAnsiTheme="majorHAnsi" w:cstheme="majorHAnsi"/>
          <w:color w:val="000000"/>
          <w:sz w:val="18"/>
          <w:szCs w:val="18"/>
        </w:rPr>
        <w:br/>
      </w:r>
      <w:hyperlink r:id="rId728" w:history="1">
        <w:r w:rsidRPr="00384BAB">
          <w:rPr>
            <w:rStyle w:val="Hyperlink"/>
            <w:rFonts w:asciiTheme="majorHAnsi" w:hAnsiTheme="majorHAnsi" w:cstheme="majorHAnsi"/>
            <w:color w:val="2F83C4"/>
            <w:sz w:val="18"/>
            <w:szCs w:val="18"/>
          </w:rPr>
          <w:t xml:space="preserve">Signorelli, M., Taft, A., Gartland, D., Hooker, L., McKee, C., MacMillan, H., Brown, S., &amp; Hegarty, K. (2021). How valid is the question of fear of a partner in identifying intimate partner abuse? A cross-sectional analysis of four studies. Journal of Interpersonal Violence. </w:t>
        </w:r>
        <w:proofErr w:type="spellStart"/>
        <w:r w:rsidRPr="00384BAB">
          <w:rPr>
            <w:rStyle w:val="Hyperlink"/>
            <w:rFonts w:asciiTheme="majorHAnsi" w:hAnsiTheme="majorHAnsi" w:cstheme="majorHAnsi"/>
            <w:color w:val="2F83C4"/>
            <w:sz w:val="18"/>
            <w:szCs w:val="18"/>
          </w:rPr>
          <w:t>ePub</w:t>
        </w:r>
        <w:proofErr w:type="spellEnd"/>
      </w:hyperlink>
      <w:r w:rsidRPr="00384BAB">
        <w:rPr>
          <w:rFonts w:asciiTheme="majorHAnsi" w:hAnsiTheme="majorHAnsi" w:cstheme="majorHAnsi"/>
          <w:color w:val="000000"/>
          <w:sz w:val="18"/>
          <w:szCs w:val="18"/>
          <w:shd w:val="clear" w:color="auto" w:fill="FFFFFF"/>
        </w:rPr>
        <w:t>: I</w:t>
      </w:r>
    </w:p>
    <w:p w14:paraId="7281BA3C" w14:textId="77777777" w:rsidR="00623E7E" w:rsidRPr="00384BAB" w:rsidRDefault="00623E7E">
      <w:pPr>
        <w:rPr>
          <w:rFonts w:asciiTheme="majorHAnsi" w:hAnsiTheme="majorHAnsi" w:cstheme="majorHAnsi"/>
          <w:color w:val="303030"/>
          <w:sz w:val="18"/>
          <w:szCs w:val="18"/>
          <w:shd w:val="clear" w:color="auto" w:fill="FFFFFF"/>
        </w:rPr>
      </w:pPr>
    </w:p>
    <w:p w14:paraId="725E173C" w14:textId="110D92D4" w:rsidR="00F47C65" w:rsidRDefault="002F7563">
      <w:pPr>
        <w:rPr>
          <w:rFonts w:asciiTheme="majorHAnsi" w:hAnsiTheme="majorHAnsi" w:cstheme="majorHAnsi"/>
          <w:color w:val="303030"/>
          <w:sz w:val="18"/>
          <w:szCs w:val="18"/>
          <w:shd w:val="clear" w:color="auto" w:fill="FFFFFF"/>
        </w:rPr>
      </w:pPr>
      <w:r w:rsidRPr="002D62E5">
        <w:rPr>
          <w:rFonts w:asciiTheme="majorHAnsi" w:hAnsiTheme="majorHAnsi" w:cstheme="majorHAnsi"/>
          <w:color w:val="303030"/>
          <w:sz w:val="18"/>
          <w:szCs w:val="18"/>
          <w:shd w:val="clear" w:color="auto" w:fill="FFFFFF"/>
          <w:lang w:val="de-DE"/>
        </w:rPr>
        <w:t xml:space="preserve">Sommer M, Munoz-Laboy M, Wilkinson Salamea E, Arp J, Falb KL, Rudahindwa N, Stark L. (2018). </w:t>
      </w:r>
      <w:r w:rsidRPr="00865BBA">
        <w:rPr>
          <w:rFonts w:asciiTheme="majorHAnsi" w:hAnsiTheme="majorHAnsi" w:cstheme="majorHAnsi"/>
          <w:color w:val="303030"/>
          <w:sz w:val="18"/>
          <w:szCs w:val="18"/>
          <w:shd w:val="clear" w:color="auto" w:fill="FFFFFF"/>
        </w:rPr>
        <w:t xml:space="preserve">How narratives of fear shape girls’ participation in community life in two conflict-affected populations. </w:t>
      </w:r>
      <w:r w:rsidRPr="00865BBA">
        <w:rPr>
          <w:rFonts w:asciiTheme="majorHAnsi" w:hAnsiTheme="majorHAnsi" w:cstheme="majorHAnsi"/>
          <w:i/>
          <w:color w:val="303030"/>
          <w:sz w:val="18"/>
          <w:szCs w:val="18"/>
          <w:shd w:val="clear" w:color="auto" w:fill="FFFFFF"/>
        </w:rPr>
        <w:t>Violence Against Women 24(5),</w:t>
      </w:r>
      <w:r w:rsidRPr="00865BBA">
        <w:rPr>
          <w:rFonts w:asciiTheme="majorHAnsi" w:hAnsiTheme="majorHAnsi" w:cstheme="majorHAnsi"/>
          <w:color w:val="303030"/>
          <w:sz w:val="18"/>
          <w:szCs w:val="18"/>
          <w:shd w:val="clear" w:color="auto" w:fill="FFFFFF"/>
        </w:rPr>
        <w:t xml:space="preserve"> 565-585.</w:t>
      </w:r>
    </w:p>
    <w:p w14:paraId="4439BE7C" w14:textId="77777777" w:rsidR="001522E7" w:rsidRDefault="001522E7">
      <w:pPr>
        <w:rPr>
          <w:rFonts w:asciiTheme="majorHAnsi" w:hAnsiTheme="majorHAnsi" w:cstheme="majorHAnsi"/>
          <w:color w:val="303030"/>
          <w:sz w:val="18"/>
          <w:szCs w:val="18"/>
          <w:shd w:val="clear" w:color="auto" w:fill="FFFFFF"/>
        </w:rPr>
      </w:pPr>
    </w:p>
    <w:p w14:paraId="5489933E" w14:textId="77777777" w:rsidR="001522E7" w:rsidRPr="00865BBA" w:rsidRDefault="001522E7">
      <w:pPr>
        <w:rPr>
          <w:rFonts w:asciiTheme="majorHAnsi" w:hAnsiTheme="majorHAnsi" w:cstheme="majorHAnsi"/>
          <w:color w:val="303030"/>
          <w:sz w:val="18"/>
          <w:szCs w:val="18"/>
          <w:shd w:val="clear" w:color="auto" w:fill="FFFFFF"/>
        </w:rPr>
      </w:pPr>
    </w:p>
    <w:p w14:paraId="4908D21C" w14:textId="2C3D625B" w:rsidR="00E61B05" w:rsidRPr="00AB4224" w:rsidRDefault="000D05E0">
      <w:pPr>
        <w:rPr>
          <w:rFonts w:asciiTheme="majorHAnsi" w:hAnsiTheme="majorHAnsi" w:cstheme="majorHAnsi"/>
          <w:u w:val="single"/>
        </w:rPr>
      </w:pPr>
      <w:bookmarkStart w:id="112" w:name="Female_Genital_Mutilation"/>
      <w:bookmarkEnd w:id="112"/>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1616" behindDoc="0" locked="0" layoutInCell="1" allowOverlap="1" wp14:anchorId="62B81D79" wp14:editId="2EF9C974">
                <wp:simplePos x="0" y="0"/>
                <wp:positionH relativeFrom="column">
                  <wp:posOffset>-6350</wp:posOffset>
                </wp:positionH>
                <wp:positionV relativeFrom="paragraph">
                  <wp:posOffset>29210</wp:posOffset>
                </wp:positionV>
                <wp:extent cx="2197100" cy="290830"/>
                <wp:effectExtent l="57150" t="19050" r="69850" b="90170"/>
                <wp:wrapNone/>
                <wp:docPr id="37" name="Rectangle 37"/>
                <wp:cNvGraphicFramePr/>
                <a:graphic xmlns:a="http://schemas.openxmlformats.org/drawingml/2006/main">
                  <a:graphicData uri="http://schemas.microsoft.com/office/word/2010/wordprocessingShape">
                    <wps:wsp>
                      <wps:cNvSpPr/>
                      <wps:spPr>
                        <a:xfrm>
                          <a:off x="0" y="0"/>
                          <a:ext cx="219710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C8E1F00" w14:textId="426C5E66" w:rsidR="00F15201" w:rsidRPr="00174347" w:rsidRDefault="00F15201" w:rsidP="00973DA3">
                            <w:pPr>
                              <w:jc w:val="center"/>
                            </w:pPr>
                            <w:r>
                              <w:rPr>
                                <w:rFonts w:asciiTheme="majorHAnsi" w:hAnsiTheme="majorHAnsi"/>
                                <w:color w:val="333333"/>
                                <w:spacing w:val="2"/>
                              </w:rPr>
                              <w:t>FEMALE GENITAL MUTILATION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81D79" id="Rectangle 37" o:spid="_x0000_s1055" style="position:absolute;margin-left:-.5pt;margin-top:2.3pt;width:173pt;height:22.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WkjAIAALkFAAAOAAAAZHJzL2Uyb0RvYy54bWysVN1v2yAQf5+0/wHxvtpOs35EdaqoVadJ&#10;3VqtnfpMMDRIwDEgsbO/fgeOnayr1GmaH/Bx3/fj7i4uO6PJRvigwNa0OiopEZZDo+xzTb8/3nw4&#10;oyREZhumwYqabkWgl/P37y5aNxMTWIFuhCfoxIZZ62q6itHNiiLwlTAsHIETFoUSvGERr/65aDxr&#10;0bvRxaQsT4oWfOM8cBECcq97IZ1n/1IKHu+kDCISXVPMLebT53OZzmJ+wWbPnrmV4rs02D9kYZiy&#10;GHR0dc0iI2uv/nBlFPcQQMYjDqYAKRUXuQaspipfVPOwYk7kWhCc4EaYwv9zy79uHty9RxhaF2YB&#10;yVRFJ71Jf8yPdBms7QiW6CLhyJxU56dViZhylE3Oy7PjjGaxt3Y+xE8CDElETT0+RsaIbW5DxIio&#10;OqikYAG0am6U1vmSGkBcaU82DJ+OcS5snGZzvTZfoOn50xK//hGRjU/ds08GNobIrZQ85YC/BdH2&#10;b+P22R4Yo+NkXexRy1TcapF8avtNSKIaxKnKSY9ZHNZTpcyzJ9ROZhKrHw2P3zbc6SdTkZt9NJ68&#10;bTxa5Mhg42hslAX/mgMdh5Rlrz8g0NedIIjdssPCU0uk6hJrCc323hMP/fQFx28UdsQtC/GeeRw3&#10;bCJcIfEOD6mhrSnsKEpW4H++xk/6OAUopaTF8a1p+LFmXlCiP1ucj/NqOk3zni/Tj6cTvPhDyfJQ&#10;YtfmCrDNKlxWjmcy6Uc9kNKDecJNs0hRUcQsx9g15dEPl6vYrxXcVVwsFlkNZ9yxeGsfHB8aIXX8&#10;Y/fEvNuNRcSB+grDqLPZi+noddMTWVisI0iVR2eP6+4JcD/kXtrtsrSADu9Za79x578AAAD//wMA&#10;UEsDBBQABgAIAAAAIQC9Y5+03gAAAAcBAAAPAAAAZHJzL2Rvd25yZXYueG1sTI/NTsMwEITvSLyD&#10;tUjcWqeQVlUap0L8iEMIEqUP4MbbJMJeR7GbBp6e5VSOoxnNfJNvJ2fFiEPoPClYzBMQSLU3HTUK&#10;9p8vszWIEDUZbT2hgm8MsC2ur3KdGX+mDxx3sRFcQiHTCtoY+0zKULfodJj7Hom9ox+cjiyHRppB&#10;n7ncWXmXJCvpdEe80OoeH1usv3Ynp+CnKp8bP72W7mjf06fyrerWY6XU7c30sAERcYqXMPzhMzoU&#10;zHTwJzJBWAWzBV+JCtIVCLbv0yXrg4JlkoIscvmfv/gFAAD//wMAUEsBAi0AFAAGAAgAAAAhALaD&#10;OJL+AAAA4QEAABMAAAAAAAAAAAAAAAAAAAAAAFtDb250ZW50X1R5cGVzXS54bWxQSwECLQAUAAYA&#10;CAAAACEAOP0h/9YAAACUAQAACwAAAAAAAAAAAAAAAAAvAQAAX3JlbHMvLnJlbHNQSwECLQAUAAYA&#10;CAAAACEAlsEVpIwCAAC5BQAADgAAAAAAAAAAAAAAAAAuAgAAZHJzL2Uyb0RvYy54bWxQSwECLQAU&#10;AAYACAAAACEAvWOftN4AAAAHAQAADwAAAAAAAAAAAAAAAADmBAAAZHJzL2Rvd25yZXYueG1sUEsF&#10;BgAAAAAEAAQA8wAAAPEFAAAAAA==&#10;" fillcolor="#ccc0d9 [1303]" strokecolor="#8064a2 [3207]">
                <v:shadow on="t" color="black" opacity="22937f" origin=",.5" offset="0,.63889mm"/>
                <v:textbox>
                  <w:txbxContent>
                    <w:p w14:paraId="5C8E1F00" w14:textId="426C5E66" w:rsidR="00F15201" w:rsidRPr="00174347" w:rsidRDefault="00F15201" w:rsidP="00973DA3">
                      <w:pPr>
                        <w:jc w:val="center"/>
                      </w:pPr>
                      <w:r>
                        <w:rPr>
                          <w:rFonts w:asciiTheme="majorHAnsi" w:hAnsiTheme="majorHAnsi"/>
                          <w:color w:val="333333"/>
                          <w:spacing w:val="2"/>
                        </w:rPr>
                        <w:t>FEMALE GENITAL MUTILATION</w:t>
                      </w:r>
                    </w:p>
                  </w:txbxContent>
                </v:textbox>
              </v:rect>
            </w:pict>
          </mc:Fallback>
        </mc:AlternateContent>
      </w:r>
    </w:p>
    <w:p w14:paraId="6DE746A5" w14:textId="77777777" w:rsidR="000D05E0" w:rsidRPr="00AB4224" w:rsidRDefault="000D05E0">
      <w:pPr>
        <w:rPr>
          <w:rFonts w:asciiTheme="majorHAnsi" w:hAnsiTheme="majorHAnsi" w:cstheme="majorHAnsi"/>
        </w:rPr>
      </w:pPr>
    </w:p>
    <w:p w14:paraId="14E52FB9" w14:textId="77777777" w:rsidR="003D507E" w:rsidRPr="003D507E" w:rsidRDefault="003D507E" w:rsidP="003D507E">
      <w:pPr>
        <w:rPr>
          <w:rFonts w:asciiTheme="majorHAnsi" w:hAnsiTheme="majorHAnsi" w:cstheme="majorHAnsi"/>
          <w:sz w:val="18"/>
          <w:szCs w:val="18"/>
        </w:rPr>
      </w:pPr>
      <w:r w:rsidRPr="003D507E">
        <w:rPr>
          <w:rFonts w:asciiTheme="majorHAnsi" w:hAnsiTheme="majorHAnsi" w:cstheme="majorHAnsi"/>
          <w:color w:val="000000"/>
          <w:sz w:val="18"/>
          <w:szCs w:val="18"/>
        </w:rPr>
        <w:br/>
      </w:r>
      <w:hyperlink r:id="rId729" w:tgtFrame="_blank" w:history="1">
        <w:proofErr w:type="spellStart"/>
        <w:r w:rsidRPr="003D507E">
          <w:rPr>
            <w:rStyle w:val="Hyperlink"/>
            <w:rFonts w:asciiTheme="majorHAnsi" w:hAnsiTheme="majorHAnsi" w:cstheme="majorHAnsi"/>
            <w:color w:val="2F83C4"/>
            <w:sz w:val="18"/>
            <w:szCs w:val="18"/>
          </w:rPr>
          <w:t>Abidogun</w:t>
        </w:r>
        <w:proofErr w:type="spellEnd"/>
        <w:r w:rsidRPr="003D507E">
          <w:rPr>
            <w:rStyle w:val="Hyperlink"/>
            <w:rFonts w:asciiTheme="majorHAnsi" w:hAnsiTheme="majorHAnsi" w:cstheme="majorHAnsi"/>
            <w:color w:val="2F83C4"/>
            <w:sz w:val="18"/>
            <w:szCs w:val="18"/>
          </w:rPr>
          <w:t xml:space="preserve">, T. M., Alyssa Ramnarine, L., Fouladi, N., Owens, J., </w:t>
        </w:r>
        <w:proofErr w:type="spellStart"/>
        <w:r w:rsidRPr="003D507E">
          <w:rPr>
            <w:rStyle w:val="Hyperlink"/>
            <w:rFonts w:asciiTheme="majorHAnsi" w:hAnsiTheme="majorHAnsi" w:cstheme="majorHAnsi"/>
            <w:color w:val="2F83C4"/>
            <w:sz w:val="18"/>
            <w:szCs w:val="18"/>
          </w:rPr>
          <w:t>Abusalih</w:t>
        </w:r>
        <w:proofErr w:type="spellEnd"/>
        <w:r w:rsidRPr="003D507E">
          <w:rPr>
            <w:rStyle w:val="Hyperlink"/>
            <w:rFonts w:asciiTheme="majorHAnsi" w:hAnsiTheme="majorHAnsi" w:cstheme="majorHAnsi"/>
            <w:color w:val="2F83C4"/>
            <w:sz w:val="18"/>
            <w:szCs w:val="18"/>
          </w:rPr>
          <w:t>, H. H., Bernstein, J., &amp; Aboul-</w:t>
        </w:r>
        <w:proofErr w:type="spellStart"/>
        <w:r w:rsidRPr="003D507E">
          <w:rPr>
            <w:rStyle w:val="Hyperlink"/>
            <w:rFonts w:asciiTheme="majorHAnsi" w:hAnsiTheme="majorHAnsi" w:cstheme="majorHAnsi"/>
            <w:color w:val="2F83C4"/>
            <w:sz w:val="18"/>
            <w:szCs w:val="18"/>
          </w:rPr>
          <w:t>Enein</w:t>
        </w:r>
        <w:proofErr w:type="spellEnd"/>
        <w:r w:rsidRPr="003D507E">
          <w:rPr>
            <w:rStyle w:val="Hyperlink"/>
            <w:rFonts w:asciiTheme="majorHAnsi" w:hAnsiTheme="majorHAnsi" w:cstheme="majorHAnsi"/>
            <w:color w:val="2F83C4"/>
            <w:sz w:val="18"/>
            <w:szCs w:val="18"/>
          </w:rPr>
          <w:t xml:space="preserve">, B. H. (2022). Female genital mutilation and cutting in the Arab League and diaspora: A systematic review of preventive interventions. Tropical medicine &amp; international health, </w:t>
        </w:r>
        <w:proofErr w:type="spellStart"/>
        <w:r w:rsidRPr="003D507E">
          <w:rPr>
            <w:rStyle w:val="Hyperlink"/>
            <w:rFonts w:asciiTheme="majorHAnsi" w:hAnsiTheme="majorHAnsi" w:cstheme="majorHAnsi"/>
            <w:color w:val="2F83C4"/>
            <w:sz w:val="18"/>
            <w:szCs w:val="18"/>
          </w:rPr>
          <w:t>ePub</w:t>
        </w:r>
        <w:proofErr w:type="spellEnd"/>
      </w:hyperlink>
      <w:r w:rsidRPr="003D507E">
        <w:rPr>
          <w:rFonts w:asciiTheme="majorHAnsi" w:hAnsiTheme="majorHAnsi" w:cstheme="majorHAnsi"/>
          <w:color w:val="000000"/>
          <w:sz w:val="18"/>
          <w:szCs w:val="18"/>
          <w:shd w:val="clear" w:color="auto" w:fill="FFFFFF"/>
        </w:rPr>
        <w:t>: </w:t>
      </w:r>
    </w:p>
    <w:p w14:paraId="6EF79406" w14:textId="77777777" w:rsidR="003D507E" w:rsidRPr="003D507E" w:rsidRDefault="003D507E" w:rsidP="00A3007D">
      <w:pPr>
        <w:widowControl w:val="0"/>
        <w:autoSpaceDE w:val="0"/>
        <w:autoSpaceDN w:val="0"/>
        <w:adjustRightInd w:val="0"/>
        <w:rPr>
          <w:rFonts w:asciiTheme="majorHAnsi" w:hAnsiTheme="majorHAnsi" w:cstheme="majorHAnsi"/>
          <w:sz w:val="18"/>
          <w:szCs w:val="18"/>
        </w:rPr>
      </w:pPr>
    </w:p>
    <w:p w14:paraId="59E59750" w14:textId="00D3E839" w:rsidR="00A80CF7" w:rsidRPr="00865BBA" w:rsidRDefault="00172BDF" w:rsidP="00A80CF7">
      <w:pPr>
        <w:rPr>
          <w:rFonts w:asciiTheme="majorHAnsi" w:hAnsiTheme="majorHAnsi" w:cstheme="majorHAnsi"/>
          <w:sz w:val="18"/>
          <w:szCs w:val="18"/>
        </w:rPr>
      </w:pPr>
      <w:proofErr w:type="spellStart"/>
      <w:r w:rsidRPr="00865BBA">
        <w:rPr>
          <w:rFonts w:asciiTheme="majorHAnsi" w:hAnsiTheme="majorHAnsi" w:cstheme="majorHAnsi"/>
          <w:sz w:val="18"/>
          <w:szCs w:val="18"/>
        </w:rPr>
        <w:t>Agboli</w:t>
      </w:r>
      <w:proofErr w:type="spellEnd"/>
      <w:r w:rsidRPr="00865BBA">
        <w:rPr>
          <w:rFonts w:asciiTheme="majorHAnsi" w:hAnsiTheme="majorHAnsi" w:cstheme="majorHAnsi"/>
          <w:sz w:val="18"/>
          <w:szCs w:val="18"/>
        </w:rPr>
        <w:t xml:space="preserve"> A.A, Richard F, </w:t>
      </w:r>
      <w:proofErr w:type="spellStart"/>
      <w:r w:rsidRPr="00865BBA">
        <w:rPr>
          <w:rFonts w:asciiTheme="majorHAnsi" w:hAnsiTheme="majorHAnsi" w:cstheme="majorHAnsi"/>
          <w:sz w:val="18"/>
          <w:szCs w:val="18"/>
        </w:rPr>
        <w:t>Aujoulat</w:t>
      </w:r>
      <w:proofErr w:type="spellEnd"/>
      <w:r w:rsidRPr="00865BBA">
        <w:rPr>
          <w:rFonts w:asciiTheme="majorHAnsi" w:hAnsiTheme="majorHAnsi" w:cstheme="majorHAnsi"/>
          <w:sz w:val="18"/>
          <w:szCs w:val="18"/>
        </w:rPr>
        <w:t xml:space="preserve"> I. (2020). </w:t>
      </w:r>
      <w:hyperlink r:id="rId730" w:history="1">
        <w:r w:rsidR="00A80CF7" w:rsidRPr="00865BBA">
          <w:rPr>
            <w:rStyle w:val="Hyperlink"/>
            <w:rFonts w:asciiTheme="majorHAnsi" w:hAnsiTheme="majorHAnsi" w:cstheme="majorHAnsi"/>
            <w:color w:val="954F72"/>
            <w:sz w:val="18"/>
            <w:szCs w:val="18"/>
            <w:lang w:val="en-GB"/>
          </w:rPr>
          <w:t xml:space="preserve">"When my mother called me to say that the time of cutting had arrived, I just escaped to Belgium with my daughter": identifying turning points in the change of attitudes towards the practice of female genital mutilation among migrant women in Belgium. BMC </w:t>
        </w:r>
        <w:proofErr w:type="spellStart"/>
        <w:r w:rsidR="00A80CF7" w:rsidRPr="00865BBA">
          <w:rPr>
            <w:rStyle w:val="Hyperlink"/>
            <w:rFonts w:asciiTheme="majorHAnsi" w:hAnsiTheme="majorHAnsi" w:cstheme="majorHAnsi"/>
            <w:color w:val="954F72"/>
            <w:sz w:val="18"/>
            <w:szCs w:val="18"/>
            <w:lang w:val="en-GB"/>
          </w:rPr>
          <w:t>Womens</w:t>
        </w:r>
        <w:proofErr w:type="spellEnd"/>
        <w:r w:rsidR="00A80CF7" w:rsidRPr="00865BBA">
          <w:rPr>
            <w:rStyle w:val="Hyperlink"/>
            <w:rFonts w:asciiTheme="majorHAnsi" w:hAnsiTheme="majorHAnsi" w:cstheme="majorHAnsi"/>
            <w:color w:val="954F72"/>
            <w:sz w:val="18"/>
            <w:szCs w:val="18"/>
            <w:lang w:val="en-GB"/>
          </w:rPr>
          <w:t xml:space="preserve"> Health. 20(1), 107, 2020</w:t>
        </w:r>
      </w:hyperlink>
      <w:r w:rsidR="00A80CF7" w:rsidRPr="00865BBA">
        <w:rPr>
          <w:rFonts w:asciiTheme="majorHAnsi" w:hAnsiTheme="majorHAnsi" w:cstheme="majorHAnsi"/>
          <w:color w:val="000000"/>
          <w:sz w:val="18"/>
          <w:szCs w:val="18"/>
          <w:lang w:val="en-GB"/>
        </w:rPr>
        <w:t xml:space="preserve">: </w:t>
      </w:r>
      <w:r w:rsidR="00A80CF7" w:rsidRPr="00865BBA">
        <w:rPr>
          <w:rFonts w:asciiTheme="majorHAnsi" w:hAnsiTheme="majorHAnsi" w:cstheme="majorHAnsi"/>
          <w:i/>
          <w:iCs/>
          <w:color w:val="000000"/>
          <w:sz w:val="18"/>
          <w:szCs w:val="18"/>
          <w:lang w:val="en-GB"/>
        </w:rPr>
        <w:t>[Source: BMC Women’s Health].</w:t>
      </w:r>
    </w:p>
    <w:p w14:paraId="1A80C569" w14:textId="77777777" w:rsidR="00A80CF7" w:rsidRPr="00865BBA" w:rsidRDefault="00A80CF7" w:rsidP="00A3007D">
      <w:pPr>
        <w:widowControl w:val="0"/>
        <w:autoSpaceDE w:val="0"/>
        <w:autoSpaceDN w:val="0"/>
        <w:adjustRightInd w:val="0"/>
        <w:rPr>
          <w:rFonts w:asciiTheme="majorHAnsi" w:hAnsiTheme="majorHAnsi" w:cstheme="majorHAnsi"/>
          <w:sz w:val="18"/>
          <w:szCs w:val="18"/>
        </w:rPr>
      </w:pPr>
    </w:p>
    <w:p w14:paraId="77F97AF3" w14:textId="5C80715A" w:rsidR="005A2A8F" w:rsidRPr="006C1236" w:rsidRDefault="00172BDF" w:rsidP="005A2A8F">
      <w:pPr>
        <w:rPr>
          <w:rFonts w:asciiTheme="majorHAnsi" w:hAnsiTheme="majorHAnsi" w:cstheme="majorHAnsi"/>
          <w:sz w:val="18"/>
          <w:szCs w:val="18"/>
        </w:rPr>
      </w:pPr>
      <w:r w:rsidRPr="00865BBA">
        <w:rPr>
          <w:rFonts w:asciiTheme="majorHAnsi" w:hAnsiTheme="majorHAnsi" w:cstheme="majorHAnsi"/>
          <w:sz w:val="18"/>
          <w:szCs w:val="18"/>
        </w:rPr>
        <w:t>Al Awar S, Al-</w:t>
      </w:r>
      <w:proofErr w:type="spellStart"/>
      <w:r w:rsidRPr="00865BBA">
        <w:rPr>
          <w:rFonts w:asciiTheme="majorHAnsi" w:hAnsiTheme="majorHAnsi" w:cstheme="majorHAnsi"/>
          <w:sz w:val="18"/>
          <w:szCs w:val="18"/>
        </w:rPr>
        <w:t>Jefout</w:t>
      </w:r>
      <w:proofErr w:type="spellEnd"/>
      <w:r w:rsidRPr="00865BBA">
        <w:rPr>
          <w:rFonts w:asciiTheme="majorHAnsi" w:hAnsiTheme="majorHAnsi" w:cstheme="majorHAnsi"/>
          <w:sz w:val="18"/>
          <w:szCs w:val="18"/>
        </w:rPr>
        <w:t xml:space="preserve"> M, Osman N, </w:t>
      </w:r>
      <w:proofErr w:type="spellStart"/>
      <w:r w:rsidRPr="00865BBA">
        <w:rPr>
          <w:rFonts w:asciiTheme="majorHAnsi" w:hAnsiTheme="majorHAnsi" w:cstheme="majorHAnsi"/>
          <w:sz w:val="18"/>
          <w:szCs w:val="18"/>
        </w:rPr>
        <w:t>Balayah</w:t>
      </w:r>
      <w:proofErr w:type="spellEnd"/>
      <w:r w:rsidRPr="00865BBA">
        <w:rPr>
          <w:rFonts w:asciiTheme="majorHAnsi" w:hAnsiTheme="majorHAnsi" w:cstheme="majorHAnsi"/>
          <w:sz w:val="18"/>
          <w:szCs w:val="18"/>
        </w:rPr>
        <w:t xml:space="preserve"> Z, Al Kindi N, </w:t>
      </w:r>
      <w:proofErr w:type="spellStart"/>
      <w:r w:rsidRPr="00865BBA">
        <w:rPr>
          <w:rFonts w:asciiTheme="majorHAnsi" w:hAnsiTheme="majorHAnsi" w:cstheme="majorHAnsi"/>
          <w:sz w:val="18"/>
          <w:szCs w:val="18"/>
        </w:rPr>
        <w:t>Ucenic</w:t>
      </w:r>
      <w:proofErr w:type="spellEnd"/>
      <w:r w:rsidRPr="00865BBA">
        <w:rPr>
          <w:rFonts w:asciiTheme="majorHAnsi" w:hAnsiTheme="majorHAnsi" w:cstheme="majorHAnsi"/>
          <w:sz w:val="18"/>
          <w:szCs w:val="18"/>
        </w:rPr>
        <w:t xml:space="preserve"> </w:t>
      </w:r>
      <w:proofErr w:type="gramStart"/>
      <w:r w:rsidRPr="00865BBA">
        <w:rPr>
          <w:rFonts w:asciiTheme="majorHAnsi" w:hAnsiTheme="majorHAnsi" w:cstheme="majorHAnsi"/>
          <w:sz w:val="18"/>
          <w:szCs w:val="18"/>
        </w:rPr>
        <w:t>T. (</w:t>
      </w:r>
      <w:proofErr w:type="gramEnd"/>
      <w:r w:rsidRPr="00865BBA">
        <w:rPr>
          <w:rFonts w:asciiTheme="majorHAnsi" w:hAnsiTheme="majorHAnsi" w:cstheme="majorHAnsi"/>
          <w:sz w:val="18"/>
          <w:szCs w:val="18"/>
        </w:rPr>
        <w:t xml:space="preserve">(2020). </w:t>
      </w:r>
      <w:hyperlink r:id="rId731" w:history="1">
        <w:r w:rsidR="005A2A8F" w:rsidRPr="00865BBA">
          <w:rPr>
            <w:rStyle w:val="Hyperlink"/>
            <w:rFonts w:asciiTheme="majorHAnsi" w:hAnsiTheme="majorHAnsi" w:cstheme="majorHAnsi"/>
            <w:color w:val="954F72"/>
            <w:sz w:val="18"/>
            <w:szCs w:val="18"/>
            <w:lang w:val="en-GB"/>
          </w:rPr>
          <w:t xml:space="preserve">Prevalence, knowledge, attitude and practices of female genital mutilation and cutting (FGM/C) among United Arab Emirates population - BMC </w:t>
        </w:r>
        <w:proofErr w:type="spellStart"/>
        <w:r w:rsidR="005A2A8F" w:rsidRPr="00865BBA">
          <w:rPr>
            <w:rStyle w:val="Hyperlink"/>
            <w:rFonts w:asciiTheme="majorHAnsi" w:hAnsiTheme="majorHAnsi" w:cstheme="majorHAnsi"/>
            <w:color w:val="954F72"/>
            <w:sz w:val="18"/>
            <w:szCs w:val="18"/>
            <w:lang w:val="en-GB"/>
          </w:rPr>
          <w:t>Womens</w:t>
        </w:r>
        <w:proofErr w:type="spellEnd"/>
        <w:r w:rsidR="005A2A8F" w:rsidRPr="00865BBA">
          <w:rPr>
            <w:rStyle w:val="Hyperlink"/>
            <w:rFonts w:asciiTheme="majorHAnsi" w:hAnsiTheme="majorHAnsi" w:cstheme="majorHAnsi"/>
            <w:color w:val="954F72"/>
            <w:sz w:val="18"/>
            <w:szCs w:val="18"/>
            <w:lang w:val="en-GB"/>
          </w:rPr>
          <w:t xml:space="preserve"> Health. 20(1), e79, 2020</w:t>
        </w:r>
      </w:hyperlink>
      <w:r w:rsidR="005A2A8F" w:rsidRPr="00865BBA">
        <w:rPr>
          <w:rFonts w:asciiTheme="majorHAnsi" w:hAnsiTheme="majorHAnsi" w:cstheme="majorHAnsi"/>
          <w:color w:val="000000"/>
          <w:sz w:val="18"/>
          <w:szCs w:val="18"/>
          <w:lang w:val="en-GB"/>
        </w:rPr>
        <w:br/>
      </w:r>
      <w:r w:rsidR="005A2A8F" w:rsidRPr="00865BBA">
        <w:rPr>
          <w:rFonts w:asciiTheme="majorHAnsi" w:hAnsiTheme="majorHAnsi" w:cstheme="majorHAnsi"/>
          <w:i/>
          <w:iCs/>
          <w:color w:val="000000"/>
          <w:sz w:val="18"/>
          <w:szCs w:val="18"/>
          <w:lang w:val="en-GB"/>
        </w:rPr>
        <w:t>[Source: BMC Women’s Health].</w:t>
      </w:r>
      <w:r w:rsidR="005A2A8F" w:rsidRPr="00865BBA">
        <w:rPr>
          <w:rStyle w:val="apple-converted-space"/>
          <w:rFonts w:asciiTheme="majorHAnsi" w:hAnsiTheme="majorHAnsi" w:cstheme="majorHAnsi"/>
          <w:color w:val="000000"/>
          <w:sz w:val="18"/>
          <w:szCs w:val="18"/>
          <w:lang w:val="en-GB"/>
        </w:rPr>
        <w:t> </w:t>
      </w:r>
      <w:r w:rsidR="005A2A8F" w:rsidRPr="00865BBA">
        <w:rPr>
          <w:rFonts w:asciiTheme="majorHAnsi" w:hAnsiTheme="majorHAnsi" w:cstheme="majorHAnsi"/>
          <w:color w:val="000000"/>
          <w:sz w:val="18"/>
          <w:szCs w:val="18"/>
          <w:lang w:val="en-GB"/>
        </w:rPr>
        <w:br/>
      </w:r>
    </w:p>
    <w:p w14:paraId="55A5012F" w14:textId="2D1ECC2E" w:rsidR="006C1236" w:rsidRPr="006C1236" w:rsidRDefault="006C1236" w:rsidP="005A2A8F">
      <w:pPr>
        <w:rPr>
          <w:rFonts w:asciiTheme="majorHAnsi" w:hAnsiTheme="majorHAnsi" w:cstheme="majorHAnsi"/>
          <w:sz w:val="18"/>
          <w:szCs w:val="18"/>
        </w:rPr>
      </w:pPr>
      <w:r w:rsidRPr="0074390D">
        <w:rPr>
          <w:rFonts w:asciiTheme="majorHAnsi" w:hAnsiTheme="majorHAnsi" w:cstheme="majorHAnsi"/>
          <w:color w:val="000000"/>
          <w:sz w:val="18"/>
          <w:szCs w:val="18"/>
          <w:shd w:val="clear" w:color="auto" w:fill="FFFFFF"/>
        </w:rPr>
        <w:t>Al-Taj, M. A., &amp; Al-Hadari, M. H. (2023).</w:t>
      </w:r>
      <w:r w:rsidRPr="0074390D">
        <w:rPr>
          <w:rStyle w:val="apple-converted-space"/>
          <w:rFonts w:asciiTheme="majorHAnsi" w:hAnsiTheme="majorHAnsi" w:cstheme="majorHAnsi"/>
          <w:color w:val="000000"/>
          <w:sz w:val="18"/>
          <w:szCs w:val="18"/>
          <w:shd w:val="clear" w:color="auto" w:fill="FFFFFF"/>
        </w:rPr>
        <w:t> </w:t>
      </w:r>
      <w:hyperlink r:id="rId732" w:tgtFrame="_blank" w:history="1">
        <w:r w:rsidRPr="006C1236">
          <w:rPr>
            <w:rStyle w:val="Hyperlink"/>
            <w:rFonts w:asciiTheme="majorHAnsi" w:eastAsiaTheme="majorEastAsia" w:hAnsiTheme="majorHAnsi" w:cstheme="majorHAnsi"/>
            <w:color w:val="2F83C4"/>
            <w:sz w:val="18"/>
            <w:szCs w:val="18"/>
          </w:rPr>
          <w:t>Prevalence and drivers of female genital mutilation/cutting in three coastal governorates in Yemen</w:t>
        </w:r>
      </w:hyperlink>
      <w:r w:rsidRPr="006C1236">
        <w:rPr>
          <w:rFonts w:asciiTheme="majorHAnsi" w:hAnsiTheme="majorHAnsi" w:cstheme="majorHAnsi"/>
          <w:color w:val="000000"/>
          <w:sz w:val="18"/>
          <w:szCs w:val="18"/>
          <w:shd w:val="clear" w:color="auto" w:fill="FFFFFF"/>
        </w:rPr>
        <w:t>. BMC public health, 23(1), 1363:</w:t>
      </w:r>
      <w:r w:rsidRPr="006C1236">
        <w:rPr>
          <w:rStyle w:val="apple-converted-space"/>
          <w:rFonts w:asciiTheme="majorHAnsi" w:hAnsiTheme="majorHAnsi" w:cstheme="majorHAnsi"/>
          <w:color w:val="000000"/>
          <w:sz w:val="18"/>
          <w:szCs w:val="18"/>
          <w:shd w:val="clear" w:color="auto" w:fill="FFFFFF"/>
        </w:rPr>
        <w:t> </w:t>
      </w:r>
    </w:p>
    <w:p w14:paraId="34C8DCF7" w14:textId="77777777" w:rsidR="006C1236" w:rsidRPr="006C1236" w:rsidRDefault="006C1236" w:rsidP="005A2A8F">
      <w:pPr>
        <w:rPr>
          <w:rFonts w:asciiTheme="majorHAnsi" w:hAnsiTheme="majorHAnsi" w:cstheme="majorHAnsi"/>
          <w:sz w:val="18"/>
          <w:szCs w:val="18"/>
        </w:rPr>
      </w:pPr>
    </w:p>
    <w:p w14:paraId="0043119E" w14:textId="46896EB3" w:rsidR="00016B0E" w:rsidRPr="00865BBA" w:rsidRDefault="00172BDF" w:rsidP="00016B0E">
      <w:pPr>
        <w:rPr>
          <w:rFonts w:asciiTheme="majorHAnsi" w:hAnsiTheme="majorHAnsi" w:cstheme="majorHAnsi"/>
          <w:sz w:val="18"/>
          <w:szCs w:val="18"/>
        </w:rPr>
      </w:pPr>
      <w:r w:rsidRPr="006C1236">
        <w:rPr>
          <w:rFonts w:asciiTheme="majorHAnsi" w:hAnsiTheme="majorHAnsi" w:cstheme="majorHAnsi"/>
          <w:sz w:val="18"/>
          <w:szCs w:val="18"/>
        </w:rPr>
        <w:t>Ashford</w:t>
      </w:r>
      <w:r w:rsidRPr="00865BBA">
        <w:rPr>
          <w:rFonts w:asciiTheme="majorHAnsi" w:hAnsiTheme="majorHAnsi" w:cstheme="majorHAnsi"/>
          <w:sz w:val="18"/>
          <w:szCs w:val="18"/>
        </w:rPr>
        <w:t xml:space="preserve"> L.S, Naik R, Greenbaum C. (2020).  </w:t>
      </w:r>
      <w:hyperlink r:id="rId733" w:history="1">
        <w:r w:rsidR="00016B0E" w:rsidRPr="00865BBA">
          <w:rPr>
            <w:rStyle w:val="Hyperlink"/>
            <w:rFonts w:asciiTheme="majorHAnsi" w:hAnsiTheme="majorHAnsi" w:cstheme="majorHAnsi"/>
            <w:color w:val="954F72"/>
            <w:sz w:val="18"/>
            <w:szCs w:val="18"/>
            <w:lang w:val="en-GB"/>
          </w:rPr>
          <w:t>Reflections from five years of research on FGM/C. Population Council. 2020</w:t>
        </w:r>
      </w:hyperlink>
      <w:r w:rsidR="00016B0E" w:rsidRPr="00865BBA">
        <w:rPr>
          <w:rFonts w:asciiTheme="majorHAnsi" w:hAnsiTheme="majorHAnsi" w:cstheme="majorHAnsi"/>
          <w:color w:val="000000"/>
          <w:sz w:val="18"/>
          <w:szCs w:val="18"/>
          <w:lang w:val="en-GB"/>
        </w:rPr>
        <w:t xml:space="preserve"> (</w:t>
      </w:r>
      <w:r w:rsidR="00016B0E" w:rsidRPr="00865BBA">
        <w:rPr>
          <w:rFonts w:asciiTheme="majorHAnsi" w:hAnsiTheme="majorHAnsi" w:cstheme="majorHAnsi"/>
          <w:i/>
          <w:iCs/>
          <w:color w:val="000000"/>
          <w:sz w:val="18"/>
          <w:szCs w:val="18"/>
          <w:lang w:val="en-GB"/>
        </w:rPr>
        <w:t>Source: Population Council</w:t>
      </w:r>
      <w:r w:rsidR="00016B0E" w:rsidRPr="00865BBA">
        <w:rPr>
          <w:rFonts w:asciiTheme="majorHAnsi" w:hAnsiTheme="majorHAnsi" w:cstheme="majorHAnsi"/>
          <w:color w:val="000000"/>
          <w:sz w:val="18"/>
          <w:szCs w:val="18"/>
          <w:lang w:val="en-GB"/>
        </w:rPr>
        <w:t>).</w:t>
      </w:r>
      <w:r w:rsidR="00016B0E" w:rsidRPr="00865BBA">
        <w:rPr>
          <w:rStyle w:val="apple-converted-space"/>
          <w:rFonts w:asciiTheme="majorHAnsi" w:hAnsiTheme="majorHAnsi" w:cstheme="majorHAnsi"/>
          <w:color w:val="000000"/>
          <w:sz w:val="18"/>
          <w:szCs w:val="18"/>
          <w:lang w:val="en-GB"/>
        </w:rPr>
        <w:t> </w:t>
      </w:r>
    </w:p>
    <w:p w14:paraId="08550D1C" w14:textId="77777777" w:rsidR="00016B0E" w:rsidRDefault="00016B0E" w:rsidP="00A3007D">
      <w:pPr>
        <w:widowControl w:val="0"/>
        <w:autoSpaceDE w:val="0"/>
        <w:autoSpaceDN w:val="0"/>
        <w:adjustRightInd w:val="0"/>
        <w:rPr>
          <w:rFonts w:asciiTheme="majorHAnsi" w:hAnsiTheme="majorHAnsi" w:cstheme="majorHAnsi"/>
          <w:sz w:val="18"/>
          <w:szCs w:val="18"/>
        </w:rPr>
      </w:pPr>
    </w:p>
    <w:p w14:paraId="0411DD95" w14:textId="609952FE" w:rsidR="0047696E" w:rsidRDefault="0047696E" w:rsidP="00A3007D">
      <w:pPr>
        <w:widowControl w:val="0"/>
        <w:autoSpaceDE w:val="0"/>
        <w:autoSpaceDN w:val="0"/>
        <w:adjustRightInd w:val="0"/>
        <w:rPr>
          <w:rFonts w:asciiTheme="majorHAnsi" w:hAnsiTheme="majorHAnsi" w:cstheme="majorHAnsi"/>
          <w:sz w:val="18"/>
          <w:szCs w:val="18"/>
        </w:rPr>
      </w:pPr>
      <w:r>
        <w:rPr>
          <w:rFonts w:asciiTheme="majorHAnsi" w:hAnsiTheme="majorHAnsi" w:cstheme="majorHAnsi"/>
          <w:sz w:val="18"/>
          <w:szCs w:val="18"/>
        </w:rPr>
        <w:t>Bader</w:t>
      </w:r>
      <w:r w:rsidR="0071577A">
        <w:rPr>
          <w:rFonts w:asciiTheme="majorHAnsi" w:hAnsiTheme="majorHAnsi" w:cstheme="majorHAnsi"/>
          <w:sz w:val="18"/>
          <w:szCs w:val="18"/>
        </w:rPr>
        <w:t xml:space="preserve"> D. (2023). From the war on terror to the moral crusade against female genital mutilation: </w:t>
      </w:r>
      <w:proofErr w:type="spellStart"/>
      <w:r w:rsidR="0071577A">
        <w:rPr>
          <w:rFonts w:asciiTheme="majorHAnsi" w:hAnsiTheme="majorHAnsi" w:cstheme="majorHAnsi"/>
          <w:sz w:val="18"/>
          <w:szCs w:val="18"/>
        </w:rPr>
        <w:t>Anti</w:t>
      </w:r>
      <w:r w:rsidR="00804221">
        <w:rPr>
          <w:rFonts w:asciiTheme="majorHAnsi" w:hAnsiTheme="majorHAnsi" w:cstheme="majorHAnsi"/>
          <w:sz w:val="18"/>
          <w:szCs w:val="18"/>
        </w:rPr>
        <w:t>-</w:t>
      </w:r>
      <w:r w:rsidR="0071577A">
        <w:rPr>
          <w:rFonts w:asciiTheme="majorHAnsi" w:hAnsiTheme="majorHAnsi" w:cstheme="majorHAnsi"/>
          <w:sz w:val="18"/>
          <w:szCs w:val="18"/>
        </w:rPr>
        <w:t>muslim</w:t>
      </w:r>
      <w:proofErr w:type="spellEnd"/>
      <w:r w:rsidR="0071577A">
        <w:rPr>
          <w:rFonts w:asciiTheme="majorHAnsi" w:hAnsiTheme="majorHAnsi" w:cstheme="majorHAnsi"/>
          <w:sz w:val="18"/>
          <w:szCs w:val="18"/>
        </w:rPr>
        <w:t xml:space="preserve"> racism and </w:t>
      </w:r>
      <w:proofErr w:type="spellStart"/>
      <w:r w:rsidR="0071577A">
        <w:rPr>
          <w:rFonts w:asciiTheme="majorHAnsi" w:hAnsiTheme="majorHAnsi" w:cstheme="majorHAnsi"/>
          <w:sz w:val="18"/>
          <w:szCs w:val="18"/>
        </w:rPr>
        <w:t>femonationalism</w:t>
      </w:r>
      <w:proofErr w:type="spellEnd"/>
      <w:r w:rsidR="0071577A">
        <w:rPr>
          <w:rFonts w:asciiTheme="majorHAnsi" w:hAnsiTheme="majorHAnsi" w:cstheme="majorHAnsi"/>
          <w:sz w:val="18"/>
          <w:szCs w:val="18"/>
        </w:rPr>
        <w:t xml:space="preserve"> in the United States. </w:t>
      </w:r>
      <w:r w:rsidR="0071577A" w:rsidRPr="00D04986">
        <w:rPr>
          <w:rFonts w:asciiTheme="majorHAnsi" w:hAnsiTheme="majorHAnsi" w:cstheme="majorHAnsi"/>
          <w:i/>
          <w:sz w:val="18"/>
          <w:szCs w:val="18"/>
        </w:rPr>
        <w:t>Violence Against Women 2</w:t>
      </w:r>
      <w:r w:rsidR="0071577A">
        <w:rPr>
          <w:rFonts w:asciiTheme="majorHAnsi" w:hAnsiTheme="majorHAnsi" w:cstheme="majorHAnsi"/>
          <w:i/>
          <w:sz w:val="18"/>
          <w:szCs w:val="18"/>
        </w:rPr>
        <w:t>9</w:t>
      </w:r>
      <w:r w:rsidR="0071577A" w:rsidRPr="00D04986">
        <w:rPr>
          <w:rFonts w:asciiTheme="majorHAnsi" w:hAnsiTheme="majorHAnsi" w:cstheme="majorHAnsi"/>
          <w:i/>
          <w:sz w:val="18"/>
          <w:szCs w:val="18"/>
        </w:rPr>
        <w:t>(</w:t>
      </w:r>
      <w:r w:rsidR="0071577A">
        <w:rPr>
          <w:rFonts w:asciiTheme="majorHAnsi" w:hAnsiTheme="majorHAnsi" w:cstheme="majorHAnsi"/>
          <w:i/>
          <w:sz w:val="18"/>
          <w:szCs w:val="18"/>
        </w:rPr>
        <w:t>10</w:t>
      </w:r>
      <w:r w:rsidR="0071577A" w:rsidRPr="00D04986">
        <w:rPr>
          <w:rFonts w:asciiTheme="majorHAnsi" w:hAnsiTheme="majorHAnsi" w:cstheme="majorHAnsi"/>
          <w:i/>
          <w:sz w:val="18"/>
          <w:szCs w:val="18"/>
        </w:rPr>
        <w:t>)</w:t>
      </w:r>
      <w:r w:rsidR="0071577A" w:rsidRPr="00D04986">
        <w:rPr>
          <w:rFonts w:asciiTheme="majorHAnsi" w:hAnsiTheme="majorHAnsi" w:cstheme="majorHAnsi"/>
          <w:iCs/>
          <w:sz w:val="18"/>
          <w:szCs w:val="18"/>
        </w:rPr>
        <w:t>,</w:t>
      </w:r>
      <w:r w:rsidR="0071577A">
        <w:rPr>
          <w:rFonts w:asciiTheme="majorHAnsi" w:hAnsiTheme="majorHAnsi" w:cstheme="majorHAnsi"/>
          <w:iCs/>
          <w:sz w:val="18"/>
          <w:szCs w:val="18"/>
        </w:rPr>
        <w:t xml:space="preserve"> 1911-1936.</w:t>
      </w:r>
    </w:p>
    <w:p w14:paraId="4D34B4BF" w14:textId="77777777" w:rsidR="0071577A" w:rsidRDefault="0071577A" w:rsidP="00A3007D">
      <w:pPr>
        <w:widowControl w:val="0"/>
        <w:autoSpaceDE w:val="0"/>
        <w:autoSpaceDN w:val="0"/>
        <w:adjustRightInd w:val="0"/>
        <w:rPr>
          <w:rFonts w:asciiTheme="majorHAnsi" w:hAnsiTheme="majorHAnsi" w:cstheme="majorHAnsi"/>
          <w:sz w:val="18"/>
          <w:szCs w:val="18"/>
        </w:rPr>
      </w:pPr>
    </w:p>
    <w:p w14:paraId="16A65CCC" w14:textId="511C3206" w:rsidR="00240BA7" w:rsidRDefault="00240BA7" w:rsidP="00A3007D">
      <w:pPr>
        <w:widowControl w:val="0"/>
        <w:autoSpaceDE w:val="0"/>
        <w:autoSpaceDN w:val="0"/>
        <w:adjustRightInd w:val="0"/>
        <w:rPr>
          <w:rFonts w:asciiTheme="majorHAnsi" w:hAnsiTheme="majorHAnsi" w:cstheme="majorHAnsi"/>
          <w:iCs/>
          <w:sz w:val="18"/>
          <w:szCs w:val="18"/>
        </w:rPr>
      </w:pPr>
      <w:r>
        <w:rPr>
          <w:rFonts w:asciiTheme="majorHAnsi" w:hAnsiTheme="majorHAnsi" w:cstheme="majorHAnsi"/>
          <w:sz w:val="18"/>
          <w:szCs w:val="18"/>
        </w:rPr>
        <w:t xml:space="preserve">Bader D. (2023). Response to commentaries on “From the war on terror to the moral crusade against female genital mutilation: </w:t>
      </w:r>
      <w:proofErr w:type="spellStart"/>
      <w:r>
        <w:rPr>
          <w:rFonts w:asciiTheme="majorHAnsi" w:hAnsiTheme="majorHAnsi" w:cstheme="majorHAnsi"/>
          <w:sz w:val="18"/>
          <w:szCs w:val="18"/>
        </w:rPr>
        <w:t>Anti-muslim</w:t>
      </w:r>
      <w:proofErr w:type="spellEnd"/>
      <w:r>
        <w:rPr>
          <w:rFonts w:asciiTheme="majorHAnsi" w:hAnsiTheme="majorHAnsi" w:cstheme="majorHAnsi"/>
          <w:sz w:val="18"/>
          <w:szCs w:val="18"/>
        </w:rPr>
        <w:t xml:space="preserve"> racism and </w:t>
      </w:r>
      <w:proofErr w:type="spellStart"/>
      <w:r>
        <w:rPr>
          <w:rFonts w:asciiTheme="majorHAnsi" w:hAnsiTheme="majorHAnsi" w:cstheme="majorHAnsi"/>
          <w:sz w:val="18"/>
          <w:szCs w:val="18"/>
        </w:rPr>
        <w:t>femonationalism</w:t>
      </w:r>
      <w:proofErr w:type="spellEnd"/>
      <w:r>
        <w:rPr>
          <w:rFonts w:asciiTheme="majorHAnsi" w:hAnsiTheme="majorHAnsi" w:cstheme="majorHAnsi"/>
          <w:sz w:val="18"/>
          <w:szCs w:val="18"/>
        </w:rPr>
        <w:t xml:space="preserve"> in the United States”.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10</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1959-1965.</w:t>
      </w:r>
    </w:p>
    <w:p w14:paraId="49F25875" w14:textId="77777777" w:rsidR="00240BA7" w:rsidRPr="00865BBA" w:rsidRDefault="00240BA7" w:rsidP="00A3007D">
      <w:pPr>
        <w:widowControl w:val="0"/>
        <w:autoSpaceDE w:val="0"/>
        <w:autoSpaceDN w:val="0"/>
        <w:adjustRightInd w:val="0"/>
        <w:rPr>
          <w:rFonts w:asciiTheme="majorHAnsi" w:hAnsiTheme="majorHAnsi" w:cstheme="majorHAnsi"/>
          <w:sz w:val="18"/>
          <w:szCs w:val="18"/>
        </w:rPr>
      </w:pPr>
    </w:p>
    <w:p w14:paraId="47F73A62" w14:textId="213B8C5C" w:rsidR="00A3007D" w:rsidRPr="00865BBA" w:rsidRDefault="00A3007D" w:rsidP="00A3007D">
      <w:pPr>
        <w:widowControl w:val="0"/>
        <w:autoSpaceDE w:val="0"/>
        <w:autoSpaceDN w:val="0"/>
        <w:adjustRightInd w:val="0"/>
        <w:rPr>
          <w:rFonts w:asciiTheme="majorHAnsi" w:hAnsiTheme="majorHAnsi" w:cstheme="majorHAnsi"/>
          <w:sz w:val="18"/>
          <w:szCs w:val="18"/>
        </w:rPr>
      </w:pPr>
      <w:r w:rsidRPr="00865BBA">
        <w:rPr>
          <w:rFonts w:asciiTheme="majorHAnsi" w:hAnsiTheme="majorHAnsi" w:cstheme="majorHAnsi"/>
          <w:sz w:val="18"/>
          <w:szCs w:val="18"/>
        </w:rPr>
        <w:t>Bishai D, Bonnenfant YT, Darwish M, et al, for the FGM Cost Study Group of WHO. Estimating the obstetric costs of female genital mutilation in six African countries. Bull World Health Organ 2010; 88: 281–88.</w:t>
      </w:r>
    </w:p>
    <w:p w14:paraId="7287A7CD" w14:textId="20986972" w:rsidR="00A3007D" w:rsidRDefault="00A3007D" w:rsidP="00E61B05">
      <w:pPr>
        <w:widowControl w:val="0"/>
        <w:autoSpaceDE w:val="0"/>
        <w:autoSpaceDN w:val="0"/>
        <w:adjustRightInd w:val="0"/>
        <w:rPr>
          <w:rFonts w:asciiTheme="majorHAnsi" w:hAnsiTheme="majorHAnsi" w:cstheme="majorHAnsi"/>
          <w:sz w:val="18"/>
          <w:szCs w:val="18"/>
        </w:rPr>
      </w:pPr>
    </w:p>
    <w:p w14:paraId="2791D544" w14:textId="1180B3C8" w:rsidR="0071577A" w:rsidRDefault="0071577A" w:rsidP="00E61B05">
      <w:pPr>
        <w:widowControl w:val="0"/>
        <w:autoSpaceDE w:val="0"/>
        <w:autoSpaceDN w:val="0"/>
        <w:adjustRightInd w:val="0"/>
        <w:rPr>
          <w:rFonts w:asciiTheme="majorHAnsi" w:hAnsiTheme="majorHAnsi" w:cstheme="majorHAnsi"/>
          <w:sz w:val="18"/>
          <w:szCs w:val="18"/>
        </w:rPr>
      </w:pPr>
      <w:proofErr w:type="spellStart"/>
      <w:r>
        <w:rPr>
          <w:rFonts w:asciiTheme="majorHAnsi" w:hAnsiTheme="majorHAnsi" w:cstheme="majorHAnsi"/>
          <w:sz w:val="18"/>
          <w:szCs w:val="18"/>
        </w:rPr>
        <w:t>Bootwala</w:t>
      </w:r>
      <w:proofErr w:type="spellEnd"/>
      <w:r>
        <w:rPr>
          <w:rFonts w:asciiTheme="majorHAnsi" w:hAnsiTheme="majorHAnsi" w:cstheme="majorHAnsi"/>
          <w:sz w:val="18"/>
          <w:szCs w:val="18"/>
        </w:rPr>
        <w:t xml:space="preserve"> Y. (2023). Commentary on “From the war on terror to the Moral crusade against female genital mutilation: anti-Muslim racism and </w:t>
      </w:r>
      <w:proofErr w:type="spellStart"/>
      <w:r>
        <w:rPr>
          <w:rFonts w:asciiTheme="majorHAnsi" w:hAnsiTheme="majorHAnsi" w:cstheme="majorHAnsi"/>
          <w:sz w:val="18"/>
          <w:szCs w:val="18"/>
        </w:rPr>
        <w:t>femonationalism</w:t>
      </w:r>
      <w:proofErr w:type="spellEnd"/>
      <w:r>
        <w:rPr>
          <w:rFonts w:asciiTheme="majorHAnsi" w:hAnsiTheme="majorHAnsi" w:cstheme="majorHAnsi"/>
          <w:sz w:val="18"/>
          <w:szCs w:val="18"/>
        </w:rPr>
        <w:t xml:space="preserve"> in the United States.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10</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1937-1943.</w:t>
      </w:r>
    </w:p>
    <w:p w14:paraId="023F61E2" w14:textId="77777777" w:rsidR="0071577A" w:rsidRDefault="0071577A" w:rsidP="00E61B05">
      <w:pPr>
        <w:widowControl w:val="0"/>
        <w:autoSpaceDE w:val="0"/>
        <w:autoSpaceDN w:val="0"/>
        <w:adjustRightInd w:val="0"/>
        <w:rPr>
          <w:rFonts w:asciiTheme="majorHAnsi" w:hAnsiTheme="majorHAnsi" w:cstheme="majorHAnsi"/>
          <w:sz w:val="18"/>
          <w:szCs w:val="18"/>
        </w:rPr>
      </w:pPr>
    </w:p>
    <w:p w14:paraId="665B9DB8" w14:textId="1154A522" w:rsidR="00E7074C" w:rsidRDefault="00E7074C" w:rsidP="00E61B05">
      <w:pPr>
        <w:widowControl w:val="0"/>
        <w:autoSpaceDE w:val="0"/>
        <w:autoSpaceDN w:val="0"/>
        <w:adjustRightInd w:val="0"/>
        <w:rPr>
          <w:rFonts w:asciiTheme="majorHAnsi" w:hAnsiTheme="majorHAnsi" w:cstheme="majorHAnsi"/>
          <w:sz w:val="18"/>
          <w:szCs w:val="18"/>
        </w:rPr>
      </w:pPr>
      <w:r>
        <w:rPr>
          <w:rFonts w:asciiTheme="majorHAnsi" w:hAnsiTheme="majorHAnsi" w:cstheme="majorHAnsi"/>
          <w:sz w:val="18"/>
          <w:szCs w:val="18"/>
        </w:rPr>
        <w:t xml:space="preserve">Cavallaro D. (2023). Raising awareness of female </w:t>
      </w:r>
      <w:proofErr w:type="spellStart"/>
      <w:r>
        <w:rPr>
          <w:rFonts w:asciiTheme="majorHAnsi" w:hAnsiTheme="majorHAnsi" w:cstheme="majorHAnsi"/>
          <w:sz w:val="18"/>
          <w:szCs w:val="18"/>
        </w:rPr>
        <w:t>gential</w:t>
      </w:r>
      <w:proofErr w:type="spellEnd"/>
      <w:r>
        <w:rPr>
          <w:rFonts w:asciiTheme="majorHAnsi" w:hAnsiTheme="majorHAnsi" w:cstheme="majorHAnsi"/>
          <w:sz w:val="18"/>
          <w:szCs w:val="18"/>
        </w:rPr>
        <w:t xml:space="preserve"> mutilation through theater.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8</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1520-1540.</w:t>
      </w:r>
    </w:p>
    <w:p w14:paraId="203943C5" w14:textId="77777777" w:rsidR="00E7074C" w:rsidRPr="00865BBA" w:rsidRDefault="00E7074C" w:rsidP="00E61B05">
      <w:pPr>
        <w:widowControl w:val="0"/>
        <w:autoSpaceDE w:val="0"/>
        <w:autoSpaceDN w:val="0"/>
        <w:adjustRightInd w:val="0"/>
        <w:rPr>
          <w:rFonts w:asciiTheme="majorHAnsi" w:hAnsiTheme="majorHAnsi" w:cstheme="majorHAnsi"/>
          <w:sz w:val="18"/>
          <w:szCs w:val="18"/>
        </w:rPr>
      </w:pPr>
    </w:p>
    <w:p w14:paraId="3A4F6029" w14:textId="77777777" w:rsidR="00D9500C" w:rsidRPr="00865BBA" w:rsidRDefault="00000000" w:rsidP="00D9500C">
      <w:pPr>
        <w:rPr>
          <w:rFonts w:asciiTheme="majorHAnsi" w:hAnsiTheme="majorHAnsi" w:cstheme="majorHAnsi"/>
          <w:sz w:val="18"/>
          <w:szCs w:val="18"/>
        </w:rPr>
      </w:pPr>
      <w:hyperlink r:id="rId734" w:history="1">
        <w:r w:rsidR="00D9500C" w:rsidRPr="00865BBA">
          <w:rPr>
            <w:rStyle w:val="Hyperlink"/>
            <w:rFonts w:asciiTheme="majorHAnsi" w:hAnsiTheme="majorHAnsi" w:cstheme="majorHAnsi"/>
            <w:color w:val="2F83C4"/>
            <w:sz w:val="18"/>
            <w:szCs w:val="18"/>
          </w:rPr>
          <w:t xml:space="preserve">Dawson, A., Wijewardene, K. (2021). Insights into preventing female genital mutilation/cutting in Sri Lanka: a qualitative interpretative study. </w:t>
        </w:r>
        <w:proofErr w:type="spellStart"/>
        <w:r w:rsidR="00D9500C" w:rsidRPr="00865BBA">
          <w:rPr>
            <w:rStyle w:val="Hyperlink"/>
            <w:rFonts w:asciiTheme="majorHAnsi" w:hAnsiTheme="majorHAnsi" w:cstheme="majorHAnsi"/>
            <w:color w:val="2F83C4"/>
            <w:sz w:val="18"/>
            <w:szCs w:val="18"/>
          </w:rPr>
          <w:t>Reprod</w:t>
        </w:r>
        <w:proofErr w:type="spellEnd"/>
        <w:r w:rsidR="00D9500C" w:rsidRPr="00865BBA">
          <w:rPr>
            <w:rStyle w:val="Hyperlink"/>
            <w:rFonts w:asciiTheme="majorHAnsi" w:hAnsiTheme="majorHAnsi" w:cstheme="majorHAnsi"/>
            <w:color w:val="2F83C4"/>
            <w:sz w:val="18"/>
            <w:szCs w:val="18"/>
          </w:rPr>
          <w:t xml:space="preserve"> Health. 18(1), 51</w:t>
        </w:r>
      </w:hyperlink>
      <w:r w:rsidR="00D9500C" w:rsidRPr="00865BBA">
        <w:rPr>
          <w:rFonts w:asciiTheme="majorHAnsi" w:hAnsiTheme="majorHAnsi" w:cstheme="majorHAnsi"/>
          <w:color w:val="000000"/>
          <w:sz w:val="18"/>
          <w:szCs w:val="18"/>
          <w:shd w:val="clear" w:color="auto" w:fill="FFFFFF"/>
        </w:rPr>
        <w:t>:</w:t>
      </w:r>
    </w:p>
    <w:p w14:paraId="1211FBC1" w14:textId="4BED3CDE" w:rsidR="00D9500C" w:rsidRPr="000A26F2" w:rsidRDefault="00D9500C" w:rsidP="00E61B05">
      <w:pPr>
        <w:widowControl w:val="0"/>
        <w:autoSpaceDE w:val="0"/>
        <w:autoSpaceDN w:val="0"/>
        <w:adjustRightInd w:val="0"/>
        <w:rPr>
          <w:rFonts w:asciiTheme="majorHAnsi" w:hAnsiTheme="majorHAnsi" w:cstheme="majorHAnsi"/>
          <w:sz w:val="18"/>
          <w:szCs w:val="18"/>
        </w:rPr>
      </w:pPr>
    </w:p>
    <w:p w14:paraId="6744F6B3" w14:textId="4013E97F" w:rsidR="000A26F2" w:rsidRPr="000A26F2" w:rsidRDefault="000A26F2" w:rsidP="00E61B05">
      <w:pPr>
        <w:widowControl w:val="0"/>
        <w:autoSpaceDE w:val="0"/>
        <w:autoSpaceDN w:val="0"/>
        <w:adjustRightInd w:val="0"/>
        <w:rPr>
          <w:rFonts w:asciiTheme="majorHAnsi" w:hAnsiTheme="majorHAnsi" w:cstheme="majorHAnsi"/>
          <w:color w:val="000000"/>
          <w:sz w:val="18"/>
          <w:szCs w:val="18"/>
          <w:shd w:val="clear" w:color="auto" w:fill="FFFFFF"/>
        </w:rPr>
      </w:pPr>
      <w:proofErr w:type="spellStart"/>
      <w:r w:rsidRPr="000A26F2">
        <w:rPr>
          <w:rFonts w:asciiTheme="majorHAnsi" w:hAnsiTheme="majorHAnsi" w:cstheme="majorHAnsi"/>
          <w:color w:val="000000"/>
          <w:sz w:val="18"/>
          <w:szCs w:val="18"/>
          <w:shd w:val="clear" w:color="auto" w:fill="FFFFFF"/>
        </w:rPr>
        <w:t>Farouki</w:t>
      </w:r>
      <w:proofErr w:type="spellEnd"/>
      <w:r w:rsidRPr="000A26F2">
        <w:rPr>
          <w:rFonts w:asciiTheme="majorHAnsi" w:hAnsiTheme="majorHAnsi" w:cstheme="majorHAnsi"/>
          <w:color w:val="000000"/>
          <w:sz w:val="18"/>
          <w:szCs w:val="18"/>
          <w:shd w:val="clear" w:color="auto" w:fill="FFFFFF"/>
        </w:rPr>
        <w:t xml:space="preserve">, L., El-Dirani, Z., Abdulrahim, S., Akl, C., </w:t>
      </w:r>
      <w:proofErr w:type="spellStart"/>
      <w:r w:rsidRPr="000A26F2">
        <w:rPr>
          <w:rFonts w:asciiTheme="majorHAnsi" w:hAnsiTheme="majorHAnsi" w:cstheme="majorHAnsi"/>
          <w:color w:val="000000"/>
          <w:sz w:val="18"/>
          <w:szCs w:val="18"/>
          <w:shd w:val="clear" w:color="auto" w:fill="FFFFFF"/>
        </w:rPr>
        <w:t>Akik</w:t>
      </w:r>
      <w:proofErr w:type="spellEnd"/>
      <w:r w:rsidRPr="000A26F2">
        <w:rPr>
          <w:rFonts w:asciiTheme="majorHAnsi" w:hAnsiTheme="majorHAnsi" w:cstheme="majorHAnsi"/>
          <w:color w:val="000000"/>
          <w:sz w:val="18"/>
          <w:szCs w:val="18"/>
          <w:shd w:val="clear" w:color="auto" w:fill="FFFFFF"/>
        </w:rPr>
        <w:t>, C., &amp; McCall. S.J. (2022).</w:t>
      </w:r>
      <w:r w:rsidRPr="000A26F2">
        <w:rPr>
          <w:rStyle w:val="apple-converted-space"/>
          <w:rFonts w:asciiTheme="majorHAnsi" w:hAnsiTheme="majorHAnsi" w:cstheme="majorHAnsi"/>
          <w:color w:val="000000"/>
          <w:sz w:val="18"/>
          <w:szCs w:val="18"/>
          <w:shd w:val="clear" w:color="auto" w:fill="FFFFFF"/>
        </w:rPr>
        <w:t> </w:t>
      </w:r>
      <w:hyperlink r:id="rId735" w:history="1">
        <w:r w:rsidRPr="000A26F2">
          <w:rPr>
            <w:rStyle w:val="Hyperlink"/>
            <w:rFonts w:asciiTheme="majorHAnsi" w:eastAsiaTheme="majorEastAsia" w:hAnsiTheme="majorHAnsi" w:cstheme="majorHAnsi"/>
            <w:color w:val="2F83C4"/>
            <w:sz w:val="18"/>
            <w:szCs w:val="18"/>
          </w:rPr>
          <w:t>The global prevalence of female genital mutilation/cutting: A systematic review and meta-analysis of national, regional, facility, and school-based studies</w:t>
        </w:r>
      </w:hyperlink>
      <w:r w:rsidRPr="000A26F2">
        <w:rPr>
          <w:rFonts w:asciiTheme="majorHAnsi" w:hAnsiTheme="majorHAnsi" w:cstheme="majorHAnsi"/>
          <w:color w:val="000000"/>
          <w:sz w:val="18"/>
          <w:szCs w:val="18"/>
          <w:shd w:val="clear" w:color="auto" w:fill="FFFFFF"/>
        </w:rPr>
        <w:t xml:space="preserve">. </w:t>
      </w:r>
      <w:proofErr w:type="spellStart"/>
      <w:r w:rsidRPr="000A26F2">
        <w:rPr>
          <w:rFonts w:asciiTheme="majorHAnsi" w:hAnsiTheme="majorHAnsi" w:cstheme="majorHAnsi"/>
          <w:color w:val="000000"/>
          <w:sz w:val="18"/>
          <w:szCs w:val="18"/>
          <w:shd w:val="clear" w:color="auto" w:fill="FFFFFF"/>
        </w:rPr>
        <w:t>PLoS</w:t>
      </w:r>
      <w:proofErr w:type="spellEnd"/>
      <w:r w:rsidRPr="000A26F2">
        <w:rPr>
          <w:rFonts w:asciiTheme="majorHAnsi" w:hAnsiTheme="majorHAnsi" w:cstheme="majorHAnsi"/>
          <w:color w:val="000000"/>
          <w:sz w:val="18"/>
          <w:szCs w:val="18"/>
          <w:shd w:val="clear" w:color="auto" w:fill="FFFFFF"/>
        </w:rPr>
        <w:t xml:space="preserve"> Med. 19(9), e1004061: </w:t>
      </w:r>
    </w:p>
    <w:p w14:paraId="6B1EE92E" w14:textId="77777777" w:rsidR="000A26F2" w:rsidRPr="000A26F2" w:rsidRDefault="000A26F2" w:rsidP="00E61B05">
      <w:pPr>
        <w:widowControl w:val="0"/>
        <w:autoSpaceDE w:val="0"/>
        <w:autoSpaceDN w:val="0"/>
        <w:adjustRightInd w:val="0"/>
        <w:rPr>
          <w:rFonts w:asciiTheme="majorHAnsi" w:hAnsiTheme="majorHAnsi" w:cstheme="majorHAnsi"/>
          <w:sz w:val="18"/>
          <w:szCs w:val="18"/>
        </w:rPr>
      </w:pPr>
    </w:p>
    <w:p w14:paraId="727154A9" w14:textId="5C0942F1" w:rsidR="00E61B05" w:rsidRDefault="00E61B05" w:rsidP="00E61B05">
      <w:pPr>
        <w:widowControl w:val="0"/>
        <w:autoSpaceDE w:val="0"/>
        <w:autoSpaceDN w:val="0"/>
        <w:adjustRightInd w:val="0"/>
        <w:rPr>
          <w:rFonts w:asciiTheme="majorHAnsi" w:hAnsiTheme="majorHAnsi" w:cstheme="majorHAnsi"/>
          <w:sz w:val="18"/>
          <w:szCs w:val="18"/>
        </w:rPr>
      </w:pPr>
      <w:r w:rsidRPr="00865BBA">
        <w:rPr>
          <w:rFonts w:asciiTheme="majorHAnsi" w:hAnsiTheme="majorHAnsi" w:cstheme="majorHAnsi"/>
          <w:sz w:val="18"/>
          <w:szCs w:val="18"/>
        </w:rPr>
        <w:t>Feldman-Jacobs C, Clifton D. Female genital mutilation/cutting: data and trends, update 2014. Washington, DC: Population Reference Bureau, 2014.</w:t>
      </w:r>
    </w:p>
    <w:p w14:paraId="0B6837BC" w14:textId="213A1E92" w:rsidR="005D126E" w:rsidRPr="007B6D4A" w:rsidRDefault="00D627E4" w:rsidP="007B6D4A">
      <w:pPr>
        <w:rPr>
          <w:rFonts w:asciiTheme="majorHAnsi" w:hAnsiTheme="majorHAnsi" w:cstheme="majorHAnsi"/>
          <w:sz w:val="18"/>
          <w:szCs w:val="18"/>
        </w:rPr>
      </w:pPr>
      <w:r w:rsidRPr="00D627E4">
        <w:rPr>
          <w:rFonts w:asciiTheme="majorHAnsi" w:hAnsiTheme="majorHAnsi" w:cstheme="majorHAnsi"/>
          <w:color w:val="000000"/>
          <w:sz w:val="18"/>
          <w:szCs w:val="18"/>
        </w:rPr>
        <w:br/>
      </w:r>
      <w:hyperlink r:id="rId736" w:history="1">
        <w:r w:rsidRPr="00D627E4">
          <w:rPr>
            <w:rStyle w:val="Hyperlink"/>
            <w:rFonts w:asciiTheme="majorHAnsi" w:hAnsiTheme="majorHAnsi" w:cstheme="majorHAnsi"/>
            <w:color w:val="2F83C4"/>
            <w:sz w:val="18"/>
            <w:szCs w:val="18"/>
          </w:rPr>
          <w:t>Hayford, S.R., Garver, S., Soura, A.B., Cheong, Y.F., Grose, R.G., Yount, K.M. (2020). Community influences on female genital mutilation/cutting: A comparison of four Francophone West African countries. Studies in family planning. 51(1), 3-32</w:t>
        </w:r>
      </w:hyperlink>
      <w:r w:rsidRPr="00D627E4">
        <w:rPr>
          <w:rFonts w:asciiTheme="majorHAnsi" w:hAnsiTheme="majorHAnsi" w:cstheme="majorHAnsi"/>
          <w:color w:val="000000"/>
          <w:sz w:val="18"/>
          <w:szCs w:val="18"/>
          <w:shd w:val="clear" w:color="auto" w:fill="FFFFFF"/>
        </w:rPr>
        <w:t>:</w:t>
      </w:r>
      <w:r w:rsidRPr="00D627E4">
        <w:rPr>
          <w:rStyle w:val="apple-converted-space"/>
          <w:rFonts w:asciiTheme="majorHAnsi" w:eastAsiaTheme="majorEastAsia" w:hAnsiTheme="majorHAnsi" w:cstheme="majorHAnsi"/>
          <w:color w:val="000000"/>
          <w:sz w:val="18"/>
          <w:szCs w:val="18"/>
          <w:shd w:val="clear" w:color="auto" w:fill="FFFFFF"/>
        </w:rPr>
        <w:t> </w:t>
      </w:r>
    </w:p>
    <w:p w14:paraId="7CA611A5" w14:textId="77777777" w:rsidR="007B6D4A" w:rsidRPr="007B6D4A" w:rsidRDefault="007B6D4A" w:rsidP="007B6D4A">
      <w:pPr>
        <w:widowControl w:val="0"/>
        <w:pBdr>
          <w:top w:val="nil"/>
          <w:left w:val="nil"/>
          <w:bottom w:val="nil"/>
          <w:right w:val="nil"/>
          <w:between w:val="nil"/>
        </w:pBdr>
        <w:ind w:left="504" w:hanging="504"/>
        <w:rPr>
          <w:rFonts w:asciiTheme="majorHAnsi" w:hAnsiTheme="majorHAnsi" w:cstheme="majorHAnsi"/>
          <w:sz w:val="18"/>
          <w:szCs w:val="18"/>
        </w:rPr>
      </w:pPr>
    </w:p>
    <w:p w14:paraId="09FFE93F" w14:textId="0E10452A" w:rsidR="007B6D4A" w:rsidRPr="007B6D4A" w:rsidRDefault="007B6D4A" w:rsidP="007B6D4A">
      <w:pPr>
        <w:widowControl w:val="0"/>
        <w:pBdr>
          <w:top w:val="nil"/>
          <w:left w:val="nil"/>
          <w:bottom w:val="nil"/>
          <w:right w:val="nil"/>
          <w:between w:val="nil"/>
        </w:pBdr>
        <w:ind w:left="504" w:hanging="504"/>
        <w:rPr>
          <w:rFonts w:asciiTheme="majorHAnsi" w:hAnsiTheme="majorHAnsi" w:cstheme="majorHAnsi"/>
          <w:sz w:val="18"/>
          <w:szCs w:val="18"/>
        </w:rPr>
      </w:pPr>
      <w:r w:rsidRPr="007B6D4A">
        <w:rPr>
          <w:rFonts w:asciiTheme="majorHAnsi" w:hAnsiTheme="majorHAnsi" w:cstheme="majorHAnsi"/>
          <w:sz w:val="18"/>
          <w:szCs w:val="18"/>
        </w:rPr>
        <w:t xml:space="preserve">Klein E, </w:t>
      </w:r>
      <w:proofErr w:type="spellStart"/>
      <w:r w:rsidRPr="007B6D4A">
        <w:rPr>
          <w:rFonts w:asciiTheme="majorHAnsi" w:hAnsiTheme="majorHAnsi" w:cstheme="majorHAnsi"/>
          <w:sz w:val="18"/>
          <w:szCs w:val="18"/>
        </w:rPr>
        <w:t>Helzner</w:t>
      </w:r>
      <w:proofErr w:type="spellEnd"/>
      <w:r w:rsidRPr="007B6D4A">
        <w:rPr>
          <w:rFonts w:asciiTheme="majorHAnsi" w:hAnsiTheme="majorHAnsi" w:cstheme="majorHAnsi"/>
          <w:sz w:val="18"/>
          <w:szCs w:val="18"/>
        </w:rPr>
        <w:t xml:space="preserve"> E, </w:t>
      </w:r>
      <w:proofErr w:type="spellStart"/>
      <w:r w:rsidRPr="007B6D4A">
        <w:rPr>
          <w:rFonts w:asciiTheme="majorHAnsi" w:hAnsiTheme="majorHAnsi" w:cstheme="majorHAnsi"/>
          <w:sz w:val="18"/>
          <w:szCs w:val="18"/>
        </w:rPr>
        <w:t>Shayowitz</w:t>
      </w:r>
      <w:proofErr w:type="spellEnd"/>
      <w:r w:rsidRPr="007B6D4A">
        <w:rPr>
          <w:rFonts w:asciiTheme="majorHAnsi" w:hAnsiTheme="majorHAnsi" w:cstheme="majorHAnsi"/>
          <w:sz w:val="18"/>
          <w:szCs w:val="18"/>
        </w:rPr>
        <w:t xml:space="preserve"> M, Kohlhoff S, Smith-</w:t>
      </w:r>
      <w:proofErr w:type="spellStart"/>
      <w:r w:rsidRPr="007B6D4A">
        <w:rPr>
          <w:rFonts w:asciiTheme="majorHAnsi" w:hAnsiTheme="majorHAnsi" w:cstheme="majorHAnsi"/>
          <w:sz w:val="18"/>
          <w:szCs w:val="18"/>
        </w:rPr>
        <w:t>Norowitz</w:t>
      </w:r>
      <w:proofErr w:type="spellEnd"/>
      <w:r w:rsidRPr="007B6D4A">
        <w:rPr>
          <w:rFonts w:asciiTheme="majorHAnsi" w:hAnsiTheme="majorHAnsi" w:cstheme="majorHAnsi"/>
          <w:sz w:val="18"/>
          <w:szCs w:val="18"/>
        </w:rPr>
        <w:t xml:space="preserve"> TA. Female Genital Mutilation: Health Consequences and Complications—A Short Literature Review. </w:t>
      </w:r>
      <w:proofErr w:type="spellStart"/>
      <w:r w:rsidRPr="007B6D4A">
        <w:rPr>
          <w:rFonts w:asciiTheme="majorHAnsi" w:hAnsiTheme="majorHAnsi" w:cstheme="majorHAnsi"/>
          <w:sz w:val="18"/>
          <w:szCs w:val="18"/>
        </w:rPr>
        <w:t>Obstet</w:t>
      </w:r>
      <w:proofErr w:type="spellEnd"/>
      <w:r w:rsidRPr="007B6D4A">
        <w:rPr>
          <w:rFonts w:asciiTheme="majorHAnsi" w:hAnsiTheme="majorHAnsi" w:cstheme="majorHAnsi"/>
          <w:sz w:val="18"/>
          <w:szCs w:val="18"/>
        </w:rPr>
        <w:t xml:space="preserve"> </w:t>
      </w:r>
      <w:proofErr w:type="spellStart"/>
      <w:r w:rsidRPr="007B6D4A">
        <w:rPr>
          <w:rFonts w:asciiTheme="majorHAnsi" w:hAnsiTheme="majorHAnsi" w:cstheme="majorHAnsi"/>
          <w:sz w:val="18"/>
          <w:szCs w:val="18"/>
        </w:rPr>
        <w:t>Gynecol</w:t>
      </w:r>
      <w:proofErr w:type="spellEnd"/>
      <w:r w:rsidRPr="007B6D4A">
        <w:rPr>
          <w:rFonts w:asciiTheme="majorHAnsi" w:hAnsiTheme="majorHAnsi" w:cstheme="majorHAnsi"/>
          <w:sz w:val="18"/>
          <w:szCs w:val="18"/>
        </w:rPr>
        <w:t xml:space="preserve"> Int. 2018 Jul 10;</w:t>
      </w:r>
      <w:proofErr w:type="gramStart"/>
      <w:r w:rsidRPr="007B6D4A">
        <w:rPr>
          <w:rFonts w:asciiTheme="majorHAnsi" w:hAnsiTheme="majorHAnsi" w:cstheme="majorHAnsi"/>
          <w:sz w:val="18"/>
          <w:szCs w:val="18"/>
        </w:rPr>
        <w:t>2018:e</w:t>
      </w:r>
      <w:proofErr w:type="gramEnd"/>
      <w:r w:rsidRPr="007B6D4A">
        <w:rPr>
          <w:rFonts w:asciiTheme="majorHAnsi" w:hAnsiTheme="majorHAnsi" w:cstheme="majorHAnsi"/>
          <w:sz w:val="18"/>
          <w:szCs w:val="18"/>
        </w:rPr>
        <w:t>7365715.</w:t>
      </w:r>
    </w:p>
    <w:p w14:paraId="28310C00" w14:textId="295003ED" w:rsidR="007B6D4A" w:rsidRPr="00151D04" w:rsidRDefault="007B6D4A" w:rsidP="00216466">
      <w:pPr>
        <w:rPr>
          <w:rFonts w:asciiTheme="majorHAnsi" w:hAnsiTheme="majorHAnsi" w:cstheme="majorHAnsi"/>
          <w:color w:val="000000"/>
          <w:sz w:val="18"/>
          <w:szCs w:val="18"/>
        </w:rPr>
      </w:pPr>
    </w:p>
    <w:p w14:paraId="30F20BBB" w14:textId="1A3C8361" w:rsidR="00151D04" w:rsidRPr="00151D04" w:rsidRDefault="00151D04" w:rsidP="00216466">
      <w:pPr>
        <w:rPr>
          <w:rFonts w:asciiTheme="majorHAnsi" w:hAnsiTheme="majorHAnsi" w:cstheme="majorHAnsi"/>
          <w:color w:val="000000"/>
          <w:sz w:val="18"/>
          <w:szCs w:val="18"/>
        </w:rPr>
      </w:pPr>
      <w:r w:rsidRPr="002E5609">
        <w:rPr>
          <w:rFonts w:asciiTheme="majorHAnsi" w:hAnsiTheme="majorHAnsi" w:cstheme="majorHAnsi"/>
          <w:color w:val="000000"/>
          <w:sz w:val="18"/>
          <w:szCs w:val="18"/>
          <w:shd w:val="clear" w:color="auto" w:fill="FFFFFF"/>
        </w:rPr>
        <w:t xml:space="preserve">Matanda, D. J., Van </w:t>
      </w:r>
      <w:proofErr w:type="spellStart"/>
      <w:r w:rsidRPr="002E5609">
        <w:rPr>
          <w:rFonts w:asciiTheme="majorHAnsi" w:hAnsiTheme="majorHAnsi" w:cstheme="majorHAnsi"/>
          <w:color w:val="000000"/>
          <w:sz w:val="18"/>
          <w:szCs w:val="18"/>
          <w:shd w:val="clear" w:color="auto" w:fill="FFFFFF"/>
        </w:rPr>
        <w:t>Eekert</w:t>
      </w:r>
      <w:proofErr w:type="spellEnd"/>
      <w:r w:rsidRPr="002E5609">
        <w:rPr>
          <w:rFonts w:asciiTheme="majorHAnsi" w:hAnsiTheme="majorHAnsi" w:cstheme="majorHAnsi"/>
          <w:color w:val="000000"/>
          <w:sz w:val="18"/>
          <w:szCs w:val="18"/>
          <w:shd w:val="clear" w:color="auto" w:fill="FFFFFF"/>
        </w:rPr>
        <w:t>, N., Croce-Galis, M., Gay, J., Middelburg, M. J., &amp; Hardee, K. (2023).</w:t>
      </w:r>
      <w:r w:rsidRPr="002E5609">
        <w:rPr>
          <w:rStyle w:val="apple-converted-space"/>
          <w:rFonts w:asciiTheme="majorHAnsi" w:hAnsiTheme="majorHAnsi" w:cstheme="majorHAnsi"/>
          <w:color w:val="000000"/>
          <w:sz w:val="18"/>
          <w:szCs w:val="18"/>
          <w:shd w:val="clear" w:color="auto" w:fill="FFFFFF"/>
        </w:rPr>
        <w:t> </w:t>
      </w:r>
      <w:hyperlink r:id="rId737" w:history="1">
        <w:r w:rsidRPr="00151D04">
          <w:rPr>
            <w:rStyle w:val="Hyperlink"/>
            <w:rFonts w:asciiTheme="majorHAnsi" w:eastAsiaTheme="majorEastAsia" w:hAnsiTheme="majorHAnsi" w:cstheme="majorHAnsi"/>
            <w:color w:val="2F83C4"/>
            <w:sz w:val="18"/>
            <w:szCs w:val="18"/>
          </w:rPr>
          <w:t>What interventions are effective to prevent or respond to female genital mutilation? A review of existing evidence from 2008-2020</w:t>
        </w:r>
      </w:hyperlink>
      <w:r w:rsidRPr="00151D04">
        <w:rPr>
          <w:rFonts w:asciiTheme="majorHAnsi" w:hAnsiTheme="majorHAnsi" w:cstheme="majorHAnsi"/>
          <w:color w:val="000000"/>
          <w:sz w:val="18"/>
          <w:szCs w:val="18"/>
          <w:shd w:val="clear" w:color="auto" w:fill="FFFFFF"/>
        </w:rPr>
        <w:t>. PLOS Global Public Health. 3(5), e0001855:</w:t>
      </w:r>
      <w:r w:rsidRPr="00151D04">
        <w:rPr>
          <w:rStyle w:val="apple-converted-space"/>
          <w:rFonts w:asciiTheme="majorHAnsi" w:hAnsiTheme="majorHAnsi" w:cstheme="majorHAnsi"/>
          <w:color w:val="000000"/>
          <w:sz w:val="18"/>
          <w:szCs w:val="18"/>
          <w:shd w:val="clear" w:color="auto" w:fill="FFFFFF"/>
        </w:rPr>
        <w:t> </w:t>
      </w:r>
    </w:p>
    <w:p w14:paraId="5C0868FA" w14:textId="77777777" w:rsidR="00151D04" w:rsidRPr="00151D04" w:rsidRDefault="00151D04" w:rsidP="00216466">
      <w:pPr>
        <w:rPr>
          <w:rFonts w:asciiTheme="majorHAnsi" w:hAnsiTheme="majorHAnsi" w:cstheme="majorHAnsi"/>
          <w:color w:val="000000"/>
          <w:sz w:val="18"/>
          <w:szCs w:val="18"/>
        </w:rPr>
      </w:pPr>
    </w:p>
    <w:p w14:paraId="7DB356AA" w14:textId="5F6352E3" w:rsidR="00D17548" w:rsidRPr="00151D04" w:rsidRDefault="00D17548" w:rsidP="00216466">
      <w:pPr>
        <w:rPr>
          <w:rFonts w:asciiTheme="majorHAnsi" w:hAnsiTheme="majorHAnsi" w:cstheme="majorHAnsi"/>
          <w:sz w:val="18"/>
          <w:szCs w:val="18"/>
        </w:rPr>
      </w:pPr>
      <w:r w:rsidRPr="00151D04">
        <w:rPr>
          <w:rFonts w:asciiTheme="majorHAnsi" w:hAnsiTheme="majorHAnsi" w:cstheme="majorHAnsi"/>
          <w:color w:val="000000"/>
          <w:sz w:val="18"/>
          <w:szCs w:val="18"/>
        </w:rPr>
        <w:t xml:space="preserve">Min M, Wong T, </w:t>
      </w:r>
      <w:proofErr w:type="spellStart"/>
      <w:r w:rsidRPr="00151D04">
        <w:rPr>
          <w:rFonts w:asciiTheme="majorHAnsi" w:hAnsiTheme="majorHAnsi" w:cstheme="majorHAnsi"/>
          <w:color w:val="000000"/>
          <w:sz w:val="18"/>
          <w:szCs w:val="18"/>
        </w:rPr>
        <w:t>Akinsulure</w:t>
      </w:r>
      <w:proofErr w:type="spellEnd"/>
      <w:r w:rsidRPr="00151D04">
        <w:rPr>
          <w:rFonts w:asciiTheme="majorHAnsi" w:hAnsiTheme="majorHAnsi" w:cstheme="majorHAnsi"/>
          <w:color w:val="000000"/>
          <w:sz w:val="18"/>
          <w:szCs w:val="18"/>
        </w:rPr>
        <w:t xml:space="preserve">-Smith AM. (2022). Exploring beliefs and attitudes toward female genital mutilation/cutting among healthcare providers in New York City. </w:t>
      </w:r>
      <w:r w:rsidRPr="00151D04">
        <w:rPr>
          <w:rFonts w:asciiTheme="majorHAnsi" w:hAnsiTheme="majorHAnsi" w:cstheme="majorHAnsi"/>
          <w:i/>
          <w:iCs/>
          <w:sz w:val="18"/>
          <w:szCs w:val="18"/>
        </w:rPr>
        <w:t>Violence against women 28(12-13),</w:t>
      </w:r>
      <w:r w:rsidRPr="00151D04">
        <w:rPr>
          <w:rFonts w:asciiTheme="majorHAnsi" w:hAnsiTheme="majorHAnsi" w:cstheme="majorHAnsi"/>
          <w:sz w:val="18"/>
          <w:szCs w:val="18"/>
        </w:rPr>
        <w:t xml:space="preserve"> 3174-3195.</w:t>
      </w:r>
    </w:p>
    <w:p w14:paraId="006FAA7B" w14:textId="77777777" w:rsidR="00D17548" w:rsidRDefault="00D17548" w:rsidP="00216466">
      <w:pPr>
        <w:rPr>
          <w:rFonts w:asciiTheme="majorHAnsi" w:hAnsiTheme="majorHAnsi" w:cstheme="majorHAnsi"/>
          <w:color w:val="000000"/>
          <w:sz w:val="18"/>
          <w:szCs w:val="18"/>
        </w:rPr>
      </w:pPr>
    </w:p>
    <w:p w14:paraId="450D5C17" w14:textId="093D2CAE" w:rsidR="00A377A0" w:rsidRDefault="00A377A0" w:rsidP="00A377A0">
      <w:pPr>
        <w:rPr>
          <w:rFonts w:asciiTheme="majorHAnsi" w:hAnsiTheme="majorHAnsi" w:cstheme="majorHAnsi"/>
          <w:iCs/>
          <w:sz w:val="18"/>
          <w:szCs w:val="18"/>
        </w:rPr>
      </w:pPr>
      <w:proofErr w:type="spellStart"/>
      <w:r>
        <w:rPr>
          <w:rFonts w:asciiTheme="majorHAnsi" w:hAnsiTheme="majorHAnsi" w:cstheme="majorHAnsi"/>
          <w:color w:val="000000"/>
          <w:sz w:val="18"/>
          <w:szCs w:val="18"/>
        </w:rPr>
        <w:t>Mohammedahmed</w:t>
      </w:r>
      <w:proofErr w:type="spellEnd"/>
      <w:r>
        <w:rPr>
          <w:rFonts w:asciiTheme="majorHAnsi" w:hAnsiTheme="majorHAnsi" w:cstheme="majorHAnsi"/>
          <w:color w:val="000000"/>
          <w:sz w:val="18"/>
          <w:szCs w:val="18"/>
        </w:rPr>
        <w:t xml:space="preserve"> </w:t>
      </w:r>
      <w:proofErr w:type="spellStart"/>
      <w:r>
        <w:rPr>
          <w:rFonts w:asciiTheme="majorHAnsi" w:hAnsiTheme="majorHAnsi" w:cstheme="majorHAnsi"/>
          <w:color w:val="000000"/>
          <w:sz w:val="18"/>
          <w:szCs w:val="18"/>
        </w:rPr>
        <w:t>Abbsa</w:t>
      </w:r>
      <w:proofErr w:type="spellEnd"/>
      <w:r>
        <w:rPr>
          <w:rFonts w:asciiTheme="majorHAnsi" w:hAnsiTheme="majorHAnsi" w:cstheme="majorHAnsi"/>
          <w:color w:val="000000"/>
          <w:sz w:val="18"/>
          <w:szCs w:val="18"/>
        </w:rPr>
        <w:t xml:space="preserve"> S, </w:t>
      </w:r>
      <w:proofErr w:type="spellStart"/>
      <w:r>
        <w:rPr>
          <w:rFonts w:asciiTheme="majorHAnsi" w:hAnsiTheme="majorHAnsi" w:cstheme="majorHAnsi"/>
          <w:color w:val="000000"/>
          <w:sz w:val="18"/>
          <w:szCs w:val="18"/>
        </w:rPr>
        <w:t>Shervinskie</w:t>
      </w:r>
      <w:proofErr w:type="spellEnd"/>
      <w:r>
        <w:rPr>
          <w:rFonts w:asciiTheme="majorHAnsi" w:hAnsiTheme="majorHAnsi" w:cstheme="majorHAnsi"/>
          <w:color w:val="000000"/>
          <w:sz w:val="18"/>
          <w:szCs w:val="18"/>
        </w:rPr>
        <w:t xml:space="preserve"> A, Clark CJ. (2023). Commentary on </w:t>
      </w:r>
      <w:r>
        <w:rPr>
          <w:rFonts w:asciiTheme="majorHAnsi" w:hAnsiTheme="majorHAnsi" w:cstheme="majorHAnsi"/>
          <w:sz w:val="18"/>
          <w:szCs w:val="18"/>
        </w:rPr>
        <w:t xml:space="preserve">From the war on terror to the moral crusade against female genital mutilation.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10</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1953-1958.</w:t>
      </w:r>
    </w:p>
    <w:p w14:paraId="7AFBEAE3" w14:textId="77777777" w:rsidR="00A377A0" w:rsidRPr="00151D04" w:rsidRDefault="00A377A0" w:rsidP="00A377A0">
      <w:pPr>
        <w:rPr>
          <w:rFonts w:asciiTheme="majorHAnsi" w:hAnsiTheme="majorHAnsi" w:cstheme="majorHAnsi"/>
          <w:color w:val="000000"/>
          <w:sz w:val="18"/>
          <w:szCs w:val="18"/>
        </w:rPr>
      </w:pPr>
    </w:p>
    <w:p w14:paraId="665F6828" w14:textId="752BBB57" w:rsidR="005D126E" w:rsidRDefault="005D126E" w:rsidP="00216466">
      <w:pPr>
        <w:rPr>
          <w:rFonts w:asciiTheme="majorHAnsi" w:hAnsiTheme="majorHAnsi" w:cstheme="majorHAnsi"/>
          <w:color w:val="000000"/>
          <w:sz w:val="18"/>
          <w:szCs w:val="18"/>
        </w:rPr>
      </w:pPr>
      <w:r w:rsidRPr="00151D04">
        <w:rPr>
          <w:rFonts w:asciiTheme="majorHAnsi" w:hAnsiTheme="majorHAnsi" w:cstheme="majorHAnsi"/>
          <w:color w:val="000000"/>
          <w:sz w:val="18"/>
          <w:szCs w:val="18"/>
        </w:rPr>
        <w:t>Newton RJ, Glover J. (2022</w:t>
      </w:r>
      <w:r>
        <w:rPr>
          <w:rFonts w:asciiTheme="majorHAnsi" w:hAnsiTheme="majorHAnsi" w:cstheme="majorHAnsi"/>
          <w:color w:val="000000"/>
          <w:sz w:val="18"/>
          <w:szCs w:val="18"/>
        </w:rPr>
        <w:t xml:space="preserve">). “I can’t blame mum”: A qualitative exploration of relational dynamic in women with female genital </w:t>
      </w:r>
      <w:proofErr w:type="gramStart"/>
      <w:r>
        <w:rPr>
          <w:rFonts w:asciiTheme="majorHAnsi" w:hAnsiTheme="majorHAnsi" w:cstheme="majorHAnsi"/>
          <w:color w:val="000000"/>
          <w:sz w:val="18"/>
          <w:szCs w:val="18"/>
        </w:rPr>
        <w:t>mutilation )FGM</w:t>
      </w:r>
      <w:proofErr w:type="gramEnd"/>
      <w:r>
        <w:rPr>
          <w:rFonts w:asciiTheme="majorHAnsi" w:hAnsiTheme="majorHAnsi" w:cstheme="majorHAnsi"/>
          <w:color w:val="000000"/>
          <w:sz w:val="18"/>
          <w:szCs w:val="18"/>
        </w:rPr>
        <w:t xml:space="preserve">) in the United Kingdom.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3-25.</w:t>
      </w:r>
    </w:p>
    <w:p w14:paraId="095835D9" w14:textId="1EE58657" w:rsidR="00216466" w:rsidRPr="00865BBA" w:rsidRDefault="00216466" w:rsidP="00216466">
      <w:pPr>
        <w:rPr>
          <w:rFonts w:asciiTheme="majorHAnsi" w:hAnsiTheme="majorHAnsi" w:cstheme="majorHAnsi"/>
          <w:sz w:val="18"/>
          <w:szCs w:val="18"/>
        </w:rPr>
      </w:pPr>
      <w:r w:rsidRPr="00865BBA">
        <w:rPr>
          <w:rFonts w:asciiTheme="majorHAnsi" w:hAnsiTheme="majorHAnsi" w:cstheme="majorHAnsi"/>
          <w:color w:val="000000"/>
          <w:sz w:val="18"/>
          <w:szCs w:val="18"/>
        </w:rPr>
        <w:br/>
      </w:r>
      <w:hyperlink r:id="rId738" w:history="1">
        <w:proofErr w:type="spellStart"/>
        <w:r w:rsidRPr="00865BBA">
          <w:rPr>
            <w:rStyle w:val="Hyperlink"/>
            <w:rFonts w:asciiTheme="majorHAnsi" w:hAnsiTheme="majorHAnsi" w:cstheme="majorHAnsi"/>
            <w:color w:val="2F83C4"/>
            <w:sz w:val="18"/>
            <w:szCs w:val="18"/>
          </w:rPr>
          <w:t>Okagbue</w:t>
        </w:r>
        <w:proofErr w:type="spellEnd"/>
        <w:r w:rsidRPr="00865BBA">
          <w:rPr>
            <w:rStyle w:val="Hyperlink"/>
            <w:rFonts w:asciiTheme="majorHAnsi" w:hAnsiTheme="majorHAnsi" w:cstheme="majorHAnsi"/>
            <w:color w:val="2F83C4"/>
            <w:sz w:val="18"/>
            <w:szCs w:val="18"/>
          </w:rPr>
          <w:t xml:space="preserve">, H. I., </w:t>
        </w:r>
        <w:proofErr w:type="spellStart"/>
        <w:r w:rsidRPr="00865BBA">
          <w:rPr>
            <w:rStyle w:val="Hyperlink"/>
            <w:rFonts w:asciiTheme="majorHAnsi" w:hAnsiTheme="majorHAnsi" w:cstheme="majorHAnsi"/>
            <w:color w:val="2F83C4"/>
            <w:sz w:val="18"/>
            <w:szCs w:val="18"/>
          </w:rPr>
          <w:t>Ijezie</w:t>
        </w:r>
        <w:proofErr w:type="spellEnd"/>
        <w:r w:rsidRPr="00865BBA">
          <w:rPr>
            <w:rStyle w:val="Hyperlink"/>
            <w:rFonts w:asciiTheme="majorHAnsi" w:hAnsiTheme="majorHAnsi" w:cstheme="majorHAnsi"/>
            <w:color w:val="2F83C4"/>
            <w:sz w:val="18"/>
            <w:szCs w:val="18"/>
          </w:rPr>
          <w:t xml:space="preserve">, O. A., </w:t>
        </w:r>
        <w:proofErr w:type="spellStart"/>
        <w:r w:rsidRPr="00865BBA">
          <w:rPr>
            <w:rStyle w:val="Hyperlink"/>
            <w:rFonts w:asciiTheme="majorHAnsi" w:hAnsiTheme="majorHAnsi" w:cstheme="majorHAnsi"/>
            <w:color w:val="2F83C4"/>
            <w:sz w:val="18"/>
            <w:szCs w:val="18"/>
          </w:rPr>
          <w:t>Samusenkov</w:t>
        </w:r>
        <w:proofErr w:type="spellEnd"/>
        <w:r w:rsidRPr="00865BBA">
          <w:rPr>
            <w:rStyle w:val="Hyperlink"/>
            <w:rFonts w:asciiTheme="majorHAnsi" w:hAnsiTheme="majorHAnsi" w:cstheme="majorHAnsi"/>
            <w:color w:val="2F83C4"/>
            <w:sz w:val="18"/>
            <w:szCs w:val="18"/>
          </w:rPr>
          <w:t xml:space="preserve">, V. O., </w:t>
        </w:r>
        <w:proofErr w:type="spellStart"/>
        <w:r w:rsidRPr="00865BBA">
          <w:rPr>
            <w:rStyle w:val="Hyperlink"/>
            <w:rFonts w:asciiTheme="majorHAnsi" w:hAnsiTheme="majorHAnsi" w:cstheme="majorHAnsi"/>
            <w:color w:val="2F83C4"/>
            <w:sz w:val="18"/>
            <w:szCs w:val="18"/>
          </w:rPr>
          <w:t>Erondu</w:t>
        </w:r>
        <w:proofErr w:type="spellEnd"/>
        <w:r w:rsidRPr="00865BBA">
          <w:rPr>
            <w:rStyle w:val="Hyperlink"/>
            <w:rFonts w:asciiTheme="majorHAnsi" w:hAnsiTheme="majorHAnsi" w:cstheme="majorHAnsi"/>
            <w:color w:val="2F83C4"/>
            <w:sz w:val="18"/>
            <w:szCs w:val="18"/>
          </w:rPr>
          <w:t>, E. C., Eze, G. A. (2020). Female life expectancy, maternal mortality, fertility and birth rates of female genital mutilation high prevalence countries. Sci. Afr. 10, e00647</w:t>
        </w:r>
      </w:hyperlink>
      <w:r w:rsidRPr="00865BBA">
        <w:rPr>
          <w:rFonts w:asciiTheme="majorHAnsi" w:hAnsiTheme="majorHAnsi" w:cstheme="majorHAnsi"/>
          <w:color w:val="000000"/>
          <w:sz w:val="18"/>
          <w:szCs w:val="18"/>
          <w:shd w:val="clear" w:color="auto" w:fill="FFFFFF"/>
        </w:rPr>
        <w:t>:</w:t>
      </w:r>
    </w:p>
    <w:p w14:paraId="6E30CAC0" w14:textId="77777777" w:rsidR="000E35C6" w:rsidRPr="00865BBA" w:rsidRDefault="000E35C6">
      <w:pPr>
        <w:rPr>
          <w:rFonts w:asciiTheme="majorHAnsi" w:hAnsiTheme="majorHAnsi" w:cstheme="majorHAnsi"/>
          <w:sz w:val="18"/>
          <w:szCs w:val="18"/>
        </w:rPr>
      </w:pPr>
    </w:p>
    <w:p w14:paraId="572B51CD" w14:textId="1DA3A34A" w:rsidR="00A87759" w:rsidRDefault="00A87759" w:rsidP="00A87759">
      <w:pPr>
        <w:rPr>
          <w:rFonts w:asciiTheme="majorHAnsi" w:hAnsiTheme="majorHAnsi" w:cstheme="majorHAnsi"/>
          <w:color w:val="303030"/>
          <w:sz w:val="18"/>
          <w:szCs w:val="18"/>
          <w:shd w:val="clear" w:color="auto" w:fill="FFFFFF"/>
        </w:rPr>
      </w:pPr>
      <w:r w:rsidRPr="00865BBA">
        <w:rPr>
          <w:rFonts w:asciiTheme="majorHAnsi" w:hAnsiTheme="majorHAnsi" w:cstheme="majorHAnsi"/>
          <w:sz w:val="18"/>
          <w:szCs w:val="18"/>
        </w:rPr>
        <w:t xml:space="preserve">Taher M. (2020). </w:t>
      </w:r>
      <w:proofErr w:type="spellStart"/>
      <w:r w:rsidRPr="00865BBA">
        <w:rPr>
          <w:rFonts w:asciiTheme="majorHAnsi" w:hAnsiTheme="majorHAnsi" w:cstheme="majorHAnsi"/>
          <w:sz w:val="18"/>
          <w:szCs w:val="18"/>
        </w:rPr>
        <w:t>Sahiyo</w:t>
      </w:r>
      <w:proofErr w:type="spellEnd"/>
      <w:r w:rsidRPr="00865BBA">
        <w:rPr>
          <w:rFonts w:asciiTheme="majorHAnsi" w:hAnsiTheme="majorHAnsi" w:cstheme="majorHAnsi"/>
          <w:sz w:val="18"/>
          <w:szCs w:val="18"/>
        </w:rPr>
        <w:t xml:space="preserve"> stories: Shattering the silence on female genital mutilation/cutting. </w:t>
      </w:r>
      <w:r w:rsidRPr="00865BBA">
        <w:rPr>
          <w:rFonts w:asciiTheme="majorHAnsi" w:hAnsiTheme="majorHAnsi" w:cstheme="majorHAnsi"/>
          <w:i/>
          <w:color w:val="303030"/>
          <w:sz w:val="18"/>
          <w:szCs w:val="18"/>
          <w:shd w:val="clear" w:color="auto" w:fill="FFFFFF"/>
        </w:rPr>
        <w:t>Violence Against Women 26(14),</w:t>
      </w:r>
      <w:r w:rsidRPr="00865BBA">
        <w:rPr>
          <w:rFonts w:asciiTheme="majorHAnsi" w:hAnsiTheme="majorHAnsi" w:cstheme="majorHAnsi"/>
          <w:color w:val="303030"/>
          <w:sz w:val="18"/>
          <w:szCs w:val="18"/>
          <w:shd w:val="clear" w:color="auto" w:fill="FFFFFF"/>
        </w:rPr>
        <w:t xml:space="preserve"> 1760-1770.</w:t>
      </w:r>
    </w:p>
    <w:p w14:paraId="29BC1BE3" w14:textId="77777777" w:rsidR="00D627E4" w:rsidRDefault="00D627E4" w:rsidP="00A87759">
      <w:pPr>
        <w:rPr>
          <w:rFonts w:asciiTheme="majorHAnsi" w:hAnsiTheme="majorHAnsi" w:cstheme="majorHAnsi"/>
          <w:color w:val="303030"/>
          <w:sz w:val="18"/>
          <w:szCs w:val="18"/>
          <w:shd w:val="clear" w:color="auto" w:fill="FFFFFF"/>
        </w:rPr>
      </w:pPr>
    </w:p>
    <w:p w14:paraId="3BC7F78D" w14:textId="389ECA5B" w:rsidR="00804221" w:rsidRPr="00865BBA" w:rsidRDefault="00804221" w:rsidP="00A87759">
      <w:pPr>
        <w:rPr>
          <w:rFonts w:asciiTheme="majorHAnsi" w:hAnsiTheme="majorHAnsi" w:cstheme="majorHAnsi"/>
          <w:color w:val="303030"/>
          <w:sz w:val="18"/>
          <w:szCs w:val="18"/>
          <w:shd w:val="clear" w:color="auto" w:fill="FFFFFF"/>
        </w:rPr>
      </w:pPr>
      <w:r>
        <w:rPr>
          <w:rFonts w:asciiTheme="majorHAnsi" w:hAnsiTheme="majorHAnsi" w:cstheme="majorHAnsi"/>
          <w:color w:val="303030"/>
          <w:sz w:val="18"/>
          <w:szCs w:val="18"/>
          <w:shd w:val="clear" w:color="auto" w:fill="FFFFFF"/>
        </w:rPr>
        <w:t>Taher M. (2023). Examining FGC survivor and FGC impacted community involvement behind FGM/C legislation in the Unites States: A response to Bader’s “</w:t>
      </w:r>
      <w:r>
        <w:rPr>
          <w:rFonts w:asciiTheme="majorHAnsi" w:hAnsiTheme="majorHAnsi" w:cstheme="majorHAnsi"/>
          <w:sz w:val="18"/>
          <w:szCs w:val="18"/>
        </w:rPr>
        <w:t xml:space="preserve">From the war on terror to the moral crusade against female genital mutilation: </w:t>
      </w:r>
      <w:proofErr w:type="spellStart"/>
      <w:r>
        <w:rPr>
          <w:rFonts w:asciiTheme="majorHAnsi" w:hAnsiTheme="majorHAnsi" w:cstheme="majorHAnsi"/>
          <w:sz w:val="18"/>
          <w:szCs w:val="18"/>
        </w:rPr>
        <w:t>Anti-muslim</w:t>
      </w:r>
      <w:proofErr w:type="spellEnd"/>
      <w:r>
        <w:rPr>
          <w:rFonts w:asciiTheme="majorHAnsi" w:hAnsiTheme="majorHAnsi" w:cstheme="majorHAnsi"/>
          <w:sz w:val="18"/>
          <w:szCs w:val="18"/>
        </w:rPr>
        <w:t xml:space="preserve"> racism and </w:t>
      </w:r>
      <w:proofErr w:type="spellStart"/>
      <w:r>
        <w:rPr>
          <w:rFonts w:asciiTheme="majorHAnsi" w:hAnsiTheme="majorHAnsi" w:cstheme="majorHAnsi"/>
          <w:sz w:val="18"/>
          <w:szCs w:val="18"/>
        </w:rPr>
        <w:t>femonationalism</w:t>
      </w:r>
      <w:proofErr w:type="spellEnd"/>
      <w:r>
        <w:rPr>
          <w:rFonts w:asciiTheme="majorHAnsi" w:hAnsiTheme="majorHAnsi" w:cstheme="majorHAnsi"/>
          <w:sz w:val="18"/>
          <w:szCs w:val="18"/>
        </w:rPr>
        <w:t xml:space="preserve"> in the United States”.</w:t>
      </w:r>
      <w:r>
        <w:rPr>
          <w:rFonts w:asciiTheme="majorHAnsi" w:hAnsiTheme="majorHAnsi" w:cstheme="majorHAnsi"/>
          <w:color w:val="303030"/>
          <w:sz w:val="18"/>
          <w:szCs w:val="18"/>
          <w:shd w:val="clear" w:color="auto" w:fill="FFFFFF"/>
        </w:rPr>
        <w:t xml:space="preserve">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10</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1944-1952.</w:t>
      </w:r>
    </w:p>
    <w:p w14:paraId="4242F451" w14:textId="77777777" w:rsidR="00D627E4" w:rsidRPr="00865BBA" w:rsidRDefault="00D627E4" w:rsidP="00D627E4">
      <w:pPr>
        <w:rPr>
          <w:rFonts w:asciiTheme="majorHAnsi" w:hAnsiTheme="majorHAnsi" w:cstheme="majorHAnsi"/>
          <w:sz w:val="18"/>
          <w:szCs w:val="18"/>
        </w:rPr>
      </w:pPr>
      <w:r w:rsidRPr="00865BBA">
        <w:rPr>
          <w:rFonts w:asciiTheme="majorHAnsi" w:hAnsiTheme="majorHAnsi" w:cstheme="majorHAnsi"/>
          <w:sz w:val="18"/>
          <w:szCs w:val="18"/>
        </w:rPr>
        <w:t>UNICEF Female genital mutilation/cutting: a global concern. New York, NY United Nationals International Children’s emergency Fund 2016</w:t>
      </w:r>
    </w:p>
    <w:p w14:paraId="6890AF16" w14:textId="1199DFCC" w:rsidR="00A87759" w:rsidRPr="00865BBA" w:rsidRDefault="00A87759">
      <w:pPr>
        <w:rPr>
          <w:rFonts w:asciiTheme="majorHAnsi" w:hAnsiTheme="majorHAnsi" w:cstheme="majorHAnsi"/>
          <w:sz w:val="18"/>
          <w:szCs w:val="18"/>
        </w:rPr>
      </w:pPr>
    </w:p>
    <w:p w14:paraId="28BCCDD2" w14:textId="2168A8A3" w:rsidR="000E35C6" w:rsidRPr="00865BBA" w:rsidRDefault="00172BDF" w:rsidP="000E35C6">
      <w:pPr>
        <w:rPr>
          <w:rFonts w:asciiTheme="majorHAnsi" w:hAnsiTheme="majorHAnsi" w:cstheme="majorHAnsi"/>
          <w:sz w:val="18"/>
          <w:szCs w:val="18"/>
        </w:rPr>
      </w:pPr>
      <w:r w:rsidRPr="00865BBA">
        <w:rPr>
          <w:rFonts w:asciiTheme="majorHAnsi" w:hAnsiTheme="majorHAnsi" w:cstheme="majorHAnsi"/>
          <w:sz w:val="18"/>
          <w:szCs w:val="18"/>
        </w:rPr>
        <w:t xml:space="preserve">UN Population Fund. </w:t>
      </w:r>
      <w:hyperlink r:id="rId739" w:history="1">
        <w:r w:rsidR="000E35C6" w:rsidRPr="00865BBA">
          <w:rPr>
            <w:rStyle w:val="Hyperlink"/>
            <w:rFonts w:asciiTheme="majorHAnsi" w:hAnsiTheme="majorHAnsi" w:cstheme="majorHAnsi"/>
            <w:color w:val="954F72"/>
            <w:sz w:val="18"/>
            <w:szCs w:val="18"/>
            <w:lang w:val="en-GB"/>
          </w:rPr>
          <w:t>Beyond the crossing: Female genital mutilation across borders, Ethiopia, Kenya, Somalia, Tanzania and Uganda. United Nations Population Fund. 2019</w:t>
        </w:r>
      </w:hyperlink>
      <w:r w:rsidR="000E35C6" w:rsidRPr="00865BBA">
        <w:rPr>
          <w:rFonts w:asciiTheme="majorHAnsi" w:hAnsiTheme="majorHAnsi" w:cstheme="majorHAnsi"/>
          <w:color w:val="000000"/>
          <w:sz w:val="18"/>
          <w:szCs w:val="18"/>
          <w:lang w:val="en-GB"/>
        </w:rPr>
        <w:t xml:space="preserve"> (</w:t>
      </w:r>
      <w:r w:rsidR="000E35C6" w:rsidRPr="00865BBA">
        <w:rPr>
          <w:rFonts w:asciiTheme="majorHAnsi" w:hAnsiTheme="majorHAnsi" w:cstheme="majorHAnsi"/>
          <w:i/>
          <w:iCs/>
          <w:color w:val="000000"/>
          <w:sz w:val="18"/>
          <w:szCs w:val="18"/>
          <w:lang w:val="en-GB"/>
        </w:rPr>
        <w:t>Source: UNFPA</w:t>
      </w:r>
      <w:r w:rsidR="000E35C6" w:rsidRPr="00865BBA">
        <w:rPr>
          <w:rFonts w:asciiTheme="majorHAnsi" w:hAnsiTheme="majorHAnsi" w:cstheme="majorHAnsi"/>
          <w:color w:val="000000"/>
          <w:sz w:val="18"/>
          <w:szCs w:val="18"/>
          <w:lang w:val="en-GB"/>
        </w:rPr>
        <w:t>).</w:t>
      </w:r>
      <w:r w:rsidR="000E35C6" w:rsidRPr="00865BBA">
        <w:rPr>
          <w:rStyle w:val="apple-converted-space"/>
          <w:rFonts w:asciiTheme="majorHAnsi" w:hAnsiTheme="majorHAnsi" w:cstheme="majorHAnsi"/>
          <w:color w:val="000000"/>
          <w:sz w:val="18"/>
          <w:szCs w:val="18"/>
          <w:lang w:val="en-GB"/>
        </w:rPr>
        <w:t> </w:t>
      </w:r>
    </w:p>
    <w:p w14:paraId="168EBB64" w14:textId="6A139700" w:rsidR="009E73FF" w:rsidRDefault="009E73FF">
      <w:pPr>
        <w:rPr>
          <w:rFonts w:asciiTheme="majorHAnsi" w:hAnsiTheme="majorHAnsi" w:cstheme="majorHAnsi"/>
          <w:sz w:val="18"/>
          <w:szCs w:val="18"/>
        </w:rPr>
      </w:pPr>
    </w:p>
    <w:p w14:paraId="0C94C58D" w14:textId="49814A84" w:rsidR="005F192C" w:rsidRDefault="005F192C">
      <w:pPr>
        <w:rPr>
          <w:rFonts w:asciiTheme="majorHAnsi" w:hAnsiTheme="majorHAnsi" w:cstheme="majorHAnsi"/>
          <w:sz w:val="18"/>
          <w:szCs w:val="18"/>
        </w:rPr>
      </w:pPr>
      <w:r>
        <w:rPr>
          <w:rFonts w:asciiTheme="majorHAnsi" w:hAnsiTheme="majorHAnsi" w:cstheme="majorHAnsi"/>
          <w:sz w:val="18"/>
          <w:szCs w:val="18"/>
        </w:rPr>
        <w:t xml:space="preserve">Van Bavel H. (2022). Education, class, and female genital cutting among the Samburu of Northern Kenya: Challenging the reproduction of the “Ignorant pastoralist” narrative in </w:t>
      </w:r>
      <w:proofErr w:type="spellStart"/>
      <w:r>
        <w:rPr>
          <w:rFonts w:asciiTheme="majorHAnsi" w:hAnsiTheme="majorHAnsi" w:cstheme="majorHAnsi"/>
          <w:sz w:val="18"/>
          <w:szCs w:val="18"/>
        </w:rPr>
        <w:t>anticutting</w:t>
      </w:r>
      <w:proofErr w:type="spellEnd"/>
      <w:r>
        <w:rPr>
          <w:rFonts w:asciiTheme="majorHAnsi" w:hAnsiTheme="majorHAnsi" w:cstheme="majorHAnsi"/>
          <w:sz w:val="18"/>
          <w:szCs w:val="18"/>
        </w:rPr>
        <w:t xml:space="preserve"> campaigns.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 xml:space="preserve"> 3742-3761.</w:t>
      </w:r>
    </w:p>
    <w:p w14:paraId="00147F4D" w14:textId="77777777" w:rsidR="005F192C" w:rsidRPr="005F192C" w:rsidRDefault="005F192C">
      <w:pPr>
        <w:rPr>
          <w:rFonts w:asciiTheme="majorHAnsi" w:hAnsiTheme="majorHAnsi" w:cstheme="majorHAnsi"/>
          <w:sz w:val="18"/>
          <w:szCs w:val="18"/>
        </w:rPr>
      </w:pPr>
    </w:p>
    <w:p w14:paraId="3CAA1297" w14:textId="643BF890" w:rsidR="009E73FF" w:rsidRPr="00865BBA" w:rsidRDefault="009E73FF">
      <w:pPr>
        <w:rPr>
          <w:rStyle w:val="Hyperlink"/>
          <w:rFonts w:asciiTheme="majorHAnsi" w:hAnsiTheme="majorHAnsi" w:cstheme="majorHAnsi"/>
          <w:sz w:val="18"/>
          <w:szCs w:val="18"/>
        </w:rPr>
      </w:pPr>
      <w:r w:rsidRPr="00865BBA">
        <w:rPr>
          <w:rFonts w:asciiTheme="majorHAnsi" w:hAnsiTheme="majorHAnsi" w:cstheme="majorHAnsi"/>
          <w:sz w:val="18"/>
          <w:szCs w:val="18"/>
        </w:rPr>
        <w:t xml:space="preserve">WHO Female genital mutilation. Fact sheet </w:t>
      </w:r>
      <w:hyperlink r:id="rId740" w:history="1">
        <w:r w:rsidRPr="00865BBA">
          <w:rPr>
            <w:rStyle w:val="Hyperlink"/>
            <w:rFonts w:asciiTheme="majorHAnsi" w:hAnsiTheme="majorHAnsi" w:cstheme="majorHAnsi"/>
            <w:sz w:val="18"/>
            <w:szCs w:val="18"/>
          </w:rPr>
          <w:t>http://www.who.int/mediacentre/factsheets/fs241/en/</w:t>
        </w:r>
      </w:hyperlink>
    </w:p>
    <w:p w14:paraId="1EAE3B08" w14:textId="77777777" w:rsidR="00F47C65" w:rsidRPr="00865BBA" w:rsidRDefault="00F47C65">
      <w:pPr>
        <w:rPr>
          <w:rFonts w:asciiTheme="majorHAnsi" w:hAnsiTheme="majorHAnsi" w:cstheme="majorHAnsi"/>
          <w:sz w:val="18"/>
          <w:szCs w:val="18"/>
        </w:rPr>
      </w:pPr>
    </w:p>
    <w:p w14:paraId="0CB1B44C" w14:textId="471A465D" w:rsidR="00D91E59" w:rsidRPr="00865BBA" w:rsidRDefault="00172BDF" w:rsidP="00D91E59">
      <w:pPr>
        <w:rPr>
          <w:rFonts w:asciiTheme="majorHAnsi" w:hAnsiTheme="majorHAnsi" w:cstheme="majorHAnsi"/>
          <w:sz w:val="18"/>
          <w:szCs w:val="18"/>
        </w:rPr>
      </w:pPr>
      <w:r w:rsidRPr="00865BBA">
        <w:rPr>
          <w:rFonts w:asciiTheme="majorHAnsi" w:hAnsiTheme="majorHAnsi" w:cstheme="majorHAnsi"/>
          <w:sz w:val="18"/>
          <w:szCs w:val="18"/>
        </w:rPr>
        <w:t xml:space="preserve">WHO. </w:t>
      </w:r>
      <w:hyperlink r:id="rId741" w:history="1">
        <w:r w:rsidR="00D91E59" w:rsidRPr="00865BBA">
          <w:rPr>
            <w:rStyle w:val="Hyperlink"/>
            <w:rFonts w:asciiTheme="majorHAnsi" w:hAnsiTheme="majorHAnsi" w:cstheme="majorHAnsi"/>
            <w:color w:val="954F72"/>
            <w:sz w:val="18"/>
            <w:szCs w:val="18"/>
            <w:lang w:val="en-GB"/>
          </w:rPr>
          <w:t>Female Genital Mutilation: Cost calculator</w:t>
        </w:r>
      </w:hyperlink>
      <w:r w:rsidR="00D91E59" w:rsidRPr="00865BBA">
        <w:rPr>
          <w:rFonts w:asciiTheme="majorHAnsi" w:hAnsiTheme="majorHAnsi" w:cstheme="majorHAnsi"/>
          <w:color w:val="000000"/>
          <w:sz w:val="18"/>
          <w:szCs w:val="18"/>
          <w:lang w:val="en-GB"/>
        </w:rPr>
        <w:t xml:space="preserve"> (</w:t>
      </w:r>
      <w:r w:rsidR="00D91E59" w:rsidRPr="00865BBA">
        <w:rPr>
          <w:rFonts w:asciiTheme="majorHAnsi" w:hAnsiTheme="majorHAnsi" w:cstheme="majorHAnsi"/>
          <w:i/>
          <w:iCs/>
          <w:color w:val="000000"/>
          <w:sz w:val="18"/>
          <w:szCs w:val="18"/>
          <w:lang w:val="en-GB"/>
        </w:rPr>
        <w:t>Source: End Violence Against Children</w:t>
      </w:r>
      <w:r w:rsidR="00D91E59" w:rsidRPr="00865BBA">
        <w:rPr>
          <w:rFonts w:asciiTheme="majorHAnsi" w:hAnsiTheme="majorHAnsi" w:cstheme="majorHAnsi"/>
          <w:color w:val="000000"/>
          <w:sz w:val="18"/>
          <w:szCs w:val="18"/>
          <w:lang w:val="en-GB"/>
        </w:rPr>
        <w:t>).</w:t>
      </w:r>
      <w:r w:rsidR="00D91E59" w:rsidRPr="00865BBA">
        <w:rPr>
          <w:rStyle w:val="apple-converted-space"/>
          <w:rFonts w:asciiTheme="majorHAnsi" w:hAnsiTheme="majorHAnsi" w:cstheme="majorHAnsi"/>
          <w:color w:val="000000"/>
          <w:sz w:val="18"/>
          <w:szCs w:val="18"/>
          <w:lang w:val="en-GB"/>
        </w:rPr>
        <w:t> </w:t>
      </w:r>
    </w:p>
    <w:p w14:paraId="27FCC7E2" w14:textId="77777777" w:rsidR="00D627E4" w:rsidRPr="00AB4224" w:rsidRDefault="00D627E4">
      <w:pPr>
        <w:rPr>
          <w:rFonts w:asciiTheme="majorHAnsi" w:hAnsiTheme="majorHAnsi" w:cstheme="majorHAnsi"/>
        </w:rPr>
      </w:pPr>
    </w:p>
    <w:p w14:paraId="0382A0A8" w14:textId="2D4FBF39" w:rsidR="00FE0954" w:rsidRPr="00AB4224" w:rsidRDefault="00FE0954">
      <w:pPr>
        <w:rPr>
          <w:rFonts w:asciiTheme="majorHAnsi" w:hAnsiTheme="majorHAnsi" w:cstheme="majorHAnsi"/>
          <w:u w:val="single"/>
        </w:rPr>
      </w:pPr>
      <w:bookmarkStart w:id="113" w:name="Fighting_Back"/>
      <w:bookmarkEnd w:id="113"/>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2640" behindDoc="0" locked="0" layoutInCell="1" allowOverlap="1" wp14:anchorId="6530DF6D" wp14:editId="6D32AB24">
                <wp:simplePos x="0" y="0"/>
                <wp:positionH relativeFrom="column">
                  <wp:posOffset>-1954</wp:posOffset>
                </wp:positionH>
                <wp:positionV relativeFrom="paragraph">
                  <wp:posOffset>25400</wp:posOffset>
                </wp:positionV>
                <wp:extent cx="1297354" cy="290830"/>
                <wp:effectExtent l="50800" t="25400" r="61595" b="77470"/>
                <wp:wrapNone/>
                <wp:docPr id="38" name="Rectangle 38"/>
                <wp:cNvGraphicFramePr/>
                <a:graphic xmlns:a="http://schemas.openxmlformats.org/drawingml/2006/main">
                  <a:graphicData uri="http://schemas.microsoft.com/office/word/2010/wordprocessingShape">
                    <wps:wsp>
                      <wps:cNvSpPr/>
                      <wps:spPr>
                        <a:xfrm>
                          <a:off x="0" y="0"/>
                          <a:ext cx="1297354"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E6A4C5A" w14:textId="1C7F3C23" w:rsidR="00F15201" w:rsidRPr="00174347" w:rsidRDefault="00F15201" w:rsidP="00D009D4">
                            <w:pPr>
                              <w:jc w:val="center"/>
                            </w:pPr>
                            <w:r>
                              <w:rPr>
                                <w:rFonts w:asciiTheme="majorHAnsi" w:hAnsiTheme="majorHAnsi"/>
                                <w:color w:val="333333"/>
                                <w:spacing w:val="2"/>
                              </w:rPr>
                              <w:t>FIGHTING 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0DF6D" id="Rectangle 38" o:spid="_x0000_s1056" style="position:absolute;margin-left:-.15pt;margin-top:2pt;width:102.15pt;height:22.9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gqiwIAALkFAAAOAAAAZHJzL2Uyb0RvYy54bWysVN1v2yAQf5+0/wHxvjpJ068oThW16jSp&#10;a6O1U58JhgQJOAYkdvbX78Cxk3WVOk3zAz7u+4773fS6MZpshQ8KbEmHJwNKhOVQKbsq6ffnu0+X&#10;lITIbMU0WFHSnQj0evbxw7R2EzGCNehKeIJObJjUrqTrGN2kKAJfC8PCCThhUSjBGxbx6ldF5VmN&#10;3o0uRoPBeVGDr5wHLkJA7m0rpLPsX0rB46OUQUSiS4q5xXz6fC7TWcymbLLyzK0V36fB/iELw5TF&#10;oL2rWxYZ2Xj1hyujuIcAMp5wMAVIqbjINWA1w8Grap7WzIlcCzYnuL5N4f+55Q/bJ7fw2IbahUlA&#10;MlXRSG/SH/MjTW7Wrm+WaCLhyByOri5Oz8aUcJSNrgaXp7mbxcHa+RA/CzAkESX1+Bi5R2x7HyJG&#10;RNVOJQULoFV1p7TOlzQA4kZ7smX4dIxzYeM4m+uN+QpVyx8P8GsfEdn41C37vGNjiDxKyVMO+FsQ&#10;bf82bpvtkTE6TtbFoWuZijstkk9tvwlJVJX6lJPusziuZ5gyz55QO5lJrL43PH3fcK+fTEUe9t54&#10;9L5xb5Ejg429sVEW/FsOdOxSlq1+14G27tSC2CwbLLyk7Tgk1hKq3cITDy36guN3CifinoW4YB7h&#10;hsDEFRIf8ZAa6pLCnqJkDf7nW/ykjyhAKSU1wrek4ceGeUGJ/mIRH1fD8TjhPV/GZxcjvPhjyfJY&#10;YjfmBnDMhrisHM9k0o+6I6UH84KbZp6ioohZjrFLyqPvLjexXSu4q7iYz7MaYtyxeG+fHO8GIU38&#10;c/PCvNvDIiKgHqCDOpu8Qkerm57IwnwTQaoMnUNf90+A+yHP0n6XpQV0fM9ah407+wUAAP//AwBQ&#10;SwMEFAAGAAgAAAAhAE12hUTcAAAABgEAAA8AAABkcnMvZG93bnJldi54bWxMj8FOwzAQRO9I/IO1&#10;SNxah1KhEOJUVQFxCKnUwge48TaJsNdR7KaBr2d7gtuOZjT7Jl9NzooRh9B5UnA3T0Ag1d501Cj4&#10;/HidpSBC1GS09YQKvjHAqri+ynVm/Jl2OO5jI7iEQqYVtDH2mZShbtHpMPc9EntHPzgdWQ6NNIM+&#10;c7mzcpEkD9LpjvhDq3vctFh/7U9OwU9VvjR+eivd0W6Xz+V71aVjpdTtzbR+AhFxin9huOAzOhTM&#10;dPAnMkFYBbN7DipY8iB2F8nlOLB+TEEWufyPX/wCAAD//wMAUEsBAi0AFAAGAAgAAAAhALaDOJL+&#10;AAAA4QEAABMAAAAAAAAAAAAAAAAAAAAAAFtDb250ZW50X1R5cGVzXS54bWxQSwECLQAUAAYACAAA&#10;ACEAOP0h/9YAAACUAQAACwAAAAAAAAAAAAAAAAAvAQAAX3JlbHMvLnJlbHNQSwECLQAUAAYACAAA&#10;ACEAaqlYKosCAAC5BQAADgAAAAAAAAAAAAAAAAAuAgAAZHJzL2Uyb0RvYy54bWxQSwECLQAUAAYA&#10;CAAAACEATXaFRNwAAAAGAQAADwAAAAAAAAAAAAAAAADlBAAAZHJzL2Rvd25yZXYueG1sUEsFBgAA&#10;AAAEAAQA8wAAAO4FAAAAAA==&#10;" fillcolor="#ccc0d9 [1303]" strokecolor="#8064a2 [3207]">
                <v:shadow on="t" color="black" opacity="22937f" origin=",.5" offset="0,.63889mm"/>
                <v:textbox>
                  <w:txbxContent>
                    <w:p w14:paraId="3E6A4C5A" w14:textId="1C7F3C23" w:rsidR="00F15201" w:rsidRPr="00174347" w:rsidRDefault="00F15201" w:rsidP="00D009D4">
                      <w:pPr>
                        <w:jc w:val="center"/>
                      </w:pPr>
                      <w:r>
                        <w:rPr>
                          <w:rFonts w:asciiTheme="majorHAnsi" w:hAnsiTheme="majorHAnsi"/>
                          <w:color w:val="333333"/>
                          <w:spacing w:val="2"/>
                        </w:rPr>
                        <w:t>FIGHTING BACK</w:t>
                      </w:r>
                    </w:p>
                  </w:txbxContent>
                </v:textbox>
              </v:rect>
            </w:pict>
          </mc:Fallback>
        </mc:AlternateContent>
      </w:r>
    </w:p>
    <w:p w14:paraId="294B0778" w14:textId="77777777" w:rsidR="00FE0954" w:rsidRPr="00AB4224" w:rsidRDefault="00FE0954">
      <w:pPr>
        <w:rPr>
          <w:rFonts w:asciiTheme="majorHAnsi" w:hAnsiTheme="majorHAnsi" w:cstheme="majorHAnsi"/>
          <w:u w:val="single"/>
        </w:rPr>
      </w:pPr>
    </w:p>
    <w:p w14:paraId="2643EF5E" w14:textId="77777777" w:rsidR="00172BDF" w:rsidRPr="00AB4224" w:rsidRDefault="00172BDF">
      <w:pPr>
        <w:rPr>
          <w:rFonts w:asciiTheme="majorHAnsi" w:hAnsiTheme="majorHAnsi" w:cstheme="majorHAnsi"/>
        </w:rPr>
      </w:pPr>
    </w:p>
    <w:p w14:paraId="29FE0947" w14:textId="0FE5F207" w:rsidR="00431341" w:rsidRPr="00865BBA" w:rsidRDefault="00831B5B">
      <w:pPr>
        <w:rPr>
          <w:rFonts w:asciiTheme="majorHAnsi" w:hAnsiTheme="majorHAnsi" w:cstheme="majorHAnsi"/>
          <w:color w:val="000000"/>
          <w:sz w:val="18"/>
          <w:szCs w:val="18"/>
        </w:rPr>
      </w:pPr>
      <w:r w:rsidRPr="00865BBA">
        <w:rPr>
          <w:rFonts w:asciiTheme="majorHAnsi" w:hAnsiTheme="majorHAnsi" w:cstheme="majorHAnsi"/>
          <w:sz w:val="18"/>
          <w:szCs w:val="18"/>
        </w:rPr>
        <w:t xml:space="preserve">Anderson RE, Cahill SP, Silver KE, Delahanty DL. (2020). Predictor of assertive and nonassertive styles of self-defense behavior during a lab-based sexual assault scenario. </w:t>
      </w:r>
      <w:r w:rsidRPr="00865BBA">
        <w:rPr>
          <w:rFonts w:asciiTheme="majorHAnsi" w:hAnsiTheme="majorHAnsi" w:cstheme="majorHAnsi"/>
          <w:i/>
          <w:color w:val="000000"/>
          <w:sz w:val="18"/>
          <w:szCs w:val="18"/>
        </w:rPr>
        <w:t>Violence Against Women 26(1),</w:t>
      </w:r>
      <w:r w:rsidRPr="00865BBA">
        <w:rPr>
          <w:rFonts w:asciiTheme="majorHAnsi" w:hAnsiTheme="majorHAnsi" w:cstheme="majorHAnsi"/>
          <w:color w:val="000000"/>
          <w:sz w:val="18"/>
          <w:szCs w:val="18"/>
        </w:rPr>
        <w:t xml:space="preserve"> 46-65.</w:t>
      </w:r>
    </w:p>
    <w:p w14:paraId="412A827D" w14:textId="77777777" w:rsidR="00831B5B" w:rsidRPr="00865BBA" w:rsidRDefault="00831B5B">
      <w:pPr>
        <w:rPr>
          <w:rFonts w:asciiTheme="majorHAnsi" w:hAnsiTheme="majorHAnsi" w:cstheme="majorHAnsi"/>
          <w:sz w:val="18"/>
          <w:szCs w:val="18"/>
        </w:rPr>
      </w:pPr>
    </w:p>
    <w:p w14:paraId="026B37D9" w14:textId="7EBB7F99" w:rsidR="004857B7" w:rsidRPr="00865BBA" w:rsidRDefault="004857B7" w:rsidP="00431341">
      <w:pPr>
        <w:rPr>
          <w:rFonts w:asciiTheme="majorHAnsi" w:hAnsiTheme="majorHAnsi" w:cstheme="majorHAnsi"/>
          <w:color w:val="303030"/>
          <w:sz w:val="18"/>
          <w:szCs w:val="18"/>
          <w:shd w:val="clear" w:color="auto" w:fill="FFFFFF"/>
        </w:rPr>
      </w:pPr>
      <w:r w:rsidRPr="00865BBA">
        <w:rPr>
          <w:rFonts w:asciiTheme="majorHAnsi" w:hAnsiTheme="majorHAnsi" w:cstheme="majorHAnsi"/>
          <w:color w:val="303030"/>
          <w:sz w:val="18"/>
          <w:szCs w:val="18"/>
          <w:shd w:val="clear" w:color="auto" w:fill="FFFFFF"/>
        </w:rPr>
        <w:t xml:space="preserve">Cook NK, Messman-Moore TL. (2018). I said No: the impact of voicing non-consent on women’s </w:t>
      </w:r>
      <w:proofErr w:type="spellStart"/>
      <w:r w:rsidRPr="00865BBA">
        <w:rPr>
          <w:rFonts w:asciiTheme="majorHAnsi" w:hAnsiTheme="majorHAnsi" w:cstheme="majorHAnsi"/>
          <w:color w:val="303030"/>
          <w:sz w:val="18"/>
          <w:szCs w:val="18"/>
          <w:shd w:val="clear" w:color="auto" w:fill="FFFFFF"/>
        </w:rPr>
        <w:t>preceptions</w:t>
      </w:r>
      <w:proofErr w:type="spellEnd"/>
      <w:r w:rsidRPr="00865BBA">
        <w:rPr>
          <w:rFonts w:asciiTheme="majorHAnsi" w:hAnsiTheme="majorHAnsi" w:cstheme="majorHAnsi"/>
          <w:color w:val="303030"/>
          <w:sz w:val="18"/>
          <w:szCs w:val="18"/>
          <w:shd w:val="clear" w:color="auto" w:fill="FFFFFF"/>
        </w:rPr>
        <w:t xml:space="preserve"> of and response to rape. </w:t>
      </w:r>
      <w:r w:rsidRPr="00865BBA">
        <w:rPr>
          <w:rFonts w:asciiTheme="majorHAnsi" w:hAnsiTheme="majorHAnsi" w:cstheme="majorHAnsi"/>
          <w:i/>
          <w:color w:val="303030"/>
          <w:sz w:val="18"/>
          <w:szCs w:val="18"/>
          <w:shd w:val="clear" w:color="auto" w:fill="FFFFFF"/>
        </w:rPr>
        <w:t>Violence Against Women 24(5),</w:t>
      </w:r>
      <w:r w:rsidRPr="00865BBA">
        <w:rPr>
          <w:rFonts w:asciiTheme="majorHAnsi" w:hAnsiTheme="majorHAnsi" w:cstheme="majorHAnsi"/>
          <w:color w:val="303030"/>
          <w:sz w:val="18"/>
          <w:szCs w:val="18"/>
          <w:shd w:val="clear" w:color="auto" w:fill="FFFFFF"/>
        </w:rPr>
        <w:t xml:space="preserve"> 507-527.</w:t>
      </w:r>
    </w:p>
    <w:p w14:paraId="664A3FD2" w14:textId="039623F5" w:rsidR="004857B7" w:rsidRPr="00865BBA" w:rsidRDefault="004857B7" w:rsidP="00431341">
      <w:pPr>
        <w:rPr>
          <w:rFonts w:asciiTheme="majorHAnsi" w:hAnsiTheme="majorHAnsi" w:cstheme="majorHAnsi"/>
          <w:color w:val="303030"/>
          <w:sz w:val="18"/>
          <w:szCs w:val="18"/>
          <w:shd w:val="clear" w:color="auto" w:fill="FFFFFF"/>
        </w:rPr>
      </w:pPr>
    </w:p>
    <w:p w14:paraId="31EE3350" w14:textId="67806968" w:rsidR="009144B5" w:rsidRPr="00D04986" w:rsidRDefault="009144B5" w:rsidP="00431341">
      <w:pPr>
        <w:rPr>
          <w:rFonts w:asciiTheme="majorHAnsi" w:hAnsiTheme="majorHAnsi" w:cstheme="majorHAnsi"/>
          <w:iCs/>
          <w:sz w:val="18"/>
          <w:szCs w:val="18"/>
        </w:rPr>
      </w:pPr>
      <w:r w:rsidRPr="00D04986">
        <w:rPr>
          <w:rFonts w:asciiTheme="majorHAnsi" w:hAnsiTheme="majorHAnsi" w:cstheme="majorHAnsi"/>
          <w:color w:val="303030"/>
          <w:sz w:val="18"/>
          <w:szCs w:val="18"/>
          <w:shd w:val="clear" w:color="auto" w:fill="FFFFFF"/>
        </w:rPr>
        <w:t xml:space="preserve">Desta MK, Venema RM. (2021). Women convicted of intimate partner homicide in </w:t>
      </w:r>
      <w:proofErr w:type="spellStart"/>
      <w:r w:rsidRPr="00D04986">
        <w:rPr>
          <w:rFonts w:asciiTheme="majorHAnsi" w:hAnsiTheme="majorHAnsi" w:cstheme="majorHAnsi"/>
          <w:color w:val="303030"/>
          <w:sz w:val="18"/>
          <w:szCs w:val="18"/>
          <w:shd w:val="clear" w:color="auto" w:fill="FFFFFF"/>
        </w:rPr>
        <w:t>Oromiya</w:t>
      </w:r>
      <w:proofErr w:type="spellEnd"/>
      <w:r w:rsidRPr="00D04986">
        <w:rPr>
          <w:rFonts w:asciiTheme="majorHAnsi" w:hAnsiTheme="majorHAnsi" w:cstheme="majorHAnsi"/>
          <w:color w:val="303030"/>
          <w:sz w:val="18"/>
          <w:szCs w:val="18"/>
          <w:shd w:val="clear" w:color="auto" w:fill="FFFFFF"/>
        </w:rPr>
        <w:t xml:space="preserve"> Regional State of Ethiopia: Profile and associated factors. </w:t>
      </w:r>
      <w:r w:rsidRPr="00D04986">
        <w:rPr>
          <w:rFonts w:asciiTheme="majorHAnsi" w:hAnsiTheme="majorHAnsi" w:cstheme="majorHAnsi"/>
          <w:i/>
          <w:sz w:val="18"/>
          <w:szCs w:val="18"/>
        </w:rPr>
        <w:t>Violence Against Women 27(6-7)</w:t>
      </w:r>
      <w:r w:rsidRPr="00D04986">
        <w:rPr>
          <w:rFonts w:asciiTheme="majorHAnsi" w:hAnsiTheme="majorHAnsi" w:cstheme="majorHAnsi"/>
          <w:iCs/>
          <w:sz w:val="18"/>
          <w:szCs w:val="18"/>
        </w:rPr>
        <w:t>, 876-899.</w:t>
      </w:r>
    </w:p>
    <w:p w14:paraId="4458960B" w14:textId="66235D3F" w:rsidR="009144B5" w:rsidRPr="00D04986" w:rsidRDefault="009144B5" w:rsidP="00431341">
      <w:pPr>
        <w:rPr>
          <w:rFonts w:asciiTheme="majorHAnsi" w:hAnsiTheme="majorHAnsi" w:cstheme="majorHAnsi"/>
          <w:color w:val="303030"/>
          <w:sz w:val="18"/>
          <w:szCs w:val="18"/>
          <w:shd w:val="clear" w:color="auto" w:fill="FFFFFF"/>
        </w:rPr>
      </w:pPr>
    </w:p>
    <w:p w14:paraId="75BD3870" w14:textId="3DF5C8FB" w:rsidR="00D04986" w:rsidRPr="009E5F5C" w:rsidRDefault="00D04986" w:rsidP="00431341">
      <w:pPr>
        <w:rPr>
          <w:rFonts w:asciiTheme="majorHAnsi" w:hAnsiTheme="majorHAnsi" w:cstheme="majorHAnsi"/>
          <w:color w:val="303030"/>
          <w:sz w:val="18"/>
          <w:szCs w:val="18"/>
          <w:shd w:val="clear" w:color="auto" w:fill="FFFFFF"/>
        </w:rPr>
      </w:pPr>
      <w:r w:rsidRPr="00D04986">
        <w:rPr>
          <w:rFonts w:asciiTheme="majorHAnsi" w:hAnsiTheme="majorHAnsi" w:cstheme="majorHAnsi"/>
          <w:color w:val="000000"/>
          <w:sz w:val="18"/>
          <w:szCs w:val="18"/>
          <w:shd w:val="clear" w:color="auto" w:fill="FFFFFF"/>
        </w:rPr>
        <w:t xml:space="preserve">Edwards, K. M., Omondi, B., Wambui, R. A., Darragh-Ford, E., Apollo, R., </w:t>
      </w:r>
      <w:proofErr w:type="spellStart"/>
      <w:r w:rsidRPr="00D04986">
        <w:rPr>
          <w:rFonts w:asciiTheme="majorHAnsi" w:hAnsiTheme="majorHAnsi" w:cstheme="majorHAnsi"/>
          <w:color w:val="000000"/>
          <w:sz w:val="18"/>
          <w:szCs w:val="18"/>
          <w:shd w:val="clear" w:color="auto" w:fill="FFFFFF"/>
        </w:rPr>
        <w:t>Devisheim</w:t>
      </w:r>
      <w:proofErr w:type="spellEnd"/>
      <w:r w:rsidRPr="00D04986">
        <w:rPr>
          <w:rFonts w:asciiTheme="majorHAnsi" w:hAnsiTheme="majorHAnsi" w:cstheme="majorHAnsi"/>
          <w:color w:val="000000"/>
          <w:sz w:val="18"/>
          <w:szCs w:val="18"/>
          <w:shd w:val="clear" w:color="auto" w:fill="FFFFFF"/>
        </w:rPr>
        <w:t>, H. H., Langat, N., Kaede, B., Ntinyari, W., &amp; Keller, J. (2023).</w:t>
      </w:r>
      <w:r w:rsidRPr="00D04986">
        <w:rPr>
          <w:rStyle w:val="apple-converted-space"/>
          <w:rFonts w:asciiTheme="majorHAnsi" w:hAnsiTheme="majorHAnsi" w:cstheme="majorHAnsi"/>
          <w:color w:val="000000"/>
          <w:sz w:val="18"/>
          <w:szCs w:val="18"/>
          <w:shd w:val="clear" w:color="auto" w:fill="FFFFFF"/>
        </w:rPr>
        <w:t> </w:t>
      </w:r>
      <w:hyperlink r:id="rId742" w:tgtFrame="_blank" w:history="1">
        <w:r w:rsidRPr="00D04986">
          <w:rPr>
            <w:rStyle w:val="Hyperlink"/>
            <w:rFonts w:asciiTheme="majorHAnsi" w:eastAsiaTheme="majorEastAsia" w:hAnsiTheme="majorHAnsi" w:cstheme="majorHAnsi"/>
            <w:color w:val="2F83C4"/>
            <w:sz w:val="18"/>
            <w:szCs w:val="18"/>
          </w:rPr>
          <w:t>In Their Own Words: Sexual Assault Resistance Strategies Among Kenyan Adolescent Girls Following Participation in an Empowerment Self-Defense Program</w:t>
        </w:r>
      </w:hyperlink>
      <w:r w:rsidRPr="00D04986">
        <w:rPr>
          <w:rFonts w:asciiTheme="majorHAnsi" w:hAnsiTheme="majorHAnsi" w:cstheme="majorHAnsi"/>
          <w:color w:val="000000"/>
          <w:sz w:val="18"/>
          <w:szCs w:val="18"/>
          <w:shd w:val="clear" w:color="auto" w:fill="FFFFFF"/>
        </w:rPr>
        <w:t>.</w:t>
      </w:r>
      <w:r w:rsidRPr="00D04986">
        <w:rPr>
          <w:rStyle w:val="apple-converted-space"/>
          <w:rFonts w:asciiTheme="majorHAnsi" w:hAnsiTheme="majorHAnsi" w:cstheme="majorHAnsi"/>
          <w:color w:val="000000"/>
          <w:sz w:val="18"/>
          <w:szCs w:val="18"/>
          <w:shd w:val="clear" w:color="auto" w:fill="FFFFFF"/>
        </w:rPr>
        <w:t> </w:t>
      </w:r>
      <w:r w:rsidR="009E5F5C" w:rsidRPr="00B75D3E">
        <w:rPr>
          <w:rFonts w:asciiTheme="majorHAnsi" w:hAnsiTheme="majorHAnsi" w:cstheme="majorHAnsi"/>
          <w:i/>
          <w:iCs/>
          <w:color w:val="000000"/>
          <w:sz w:val="16"/>
          <w:szCs w:val="16"/>
          <w:shd w:val="clear" w:color="auto" w:fill="FFFFFF"/>
        </w:rPr>
        <w:t>Violence Against Women 30(5),</w:t>
      </w:r>
      <w:r w:rsidR="009E5F5C">
        <w:rPr>
          <w:rFonts w:asciiTheme="majorHAnsi" w:hAnsiTheme="majorHAnsi" w:cstheme="majorHAnsi"/>
          <w:color w:val="000000"/>
          <w:sz w:val="16"/>
          <w:szCs w:val="16"/>
          <w:shd w:val="clear" w:color="auto" w:fill="FFFFFF"/>
        </w:rPr>
        <w:t>1092-1106.</w:t>
      </w:r>
    </w:p>
    <w:p w14:paraId="4B660A56" w14:textId="77777777" w:rsidR="00D04986" w:rsidRDefault="00D04986" w:rsidP="00431341">
      <w:pPr>
        <w:rPr>
          <w:rFonts w:asciiTheme="majorHAnsi" w:hAnsiTheme="majorHAnsi" w:cstheme="majorHAnsi"/>
          <w:color w:val="303030"/>
          <w:sz w:val="18"/>
          <w:szCs w:val="18"/>
          <w:shd w:val="clear" w:color="auto" w:fill="FFFFFF"/>
        </w:rPr>
      </w:pPr>
    </w:p>
    <w:p w14:paraId="4188CF17" w14:textId="7EF93438" w:rsidR="007C42C4" w:rsidRPr="007C42C4" w:rsidRDefault="007C42C4" w:rsidP="00431341">
      <w:pPr>
        <w:rPr>
          <w:rFonts w:asciiTheme="majorHAnsi" w:hAnsiTheme="majorHAnsi" w:cstheme="majorHAnsi"/>
          <w:iCs/>
          <w:color w:val="303030"/>
          <w:sz w:val="18"/>
          <w:szCs w:val="18"/>
          <w:shd w:val="clear" w:color="auto" w:fill="FFFFFF"/>
        </w:rPr>
      </w:pPr>
      <w:r>
        <w:rPr>
          <w:rFonts w:asciiTheme="majorHAnsi" w:hAnsiTheme="majorHAnsi" w:cstheme="majorHAnsi"/>
          <w:color w:val="303030"/>
          <w:sz w:val="18"/>
          <w:szCs w:val="18"/>
          <w:shd w:val="clear" w:color="auto" w:fill="FFFFFF"/>
        </w:rPr>
        <w:t xml:space="preserve">Follo G. (2024). The importance of reflexivity in program development: A case study involving </w:t>
      </w:r>
      <w:proofErr w:type="spellStart"/>
      <w:r>
        <w:rPr>
          <w:rFonts w:asciiTheme="majorHAnsi" w:hAnsiTheme="majorHAnsi" w:cstheme="majorHAnsi"/>
          <w:color w:val="303030"/>
          <w:sz w:val="18"/>
          <w:szCs w:val="18"/>
          <w:shd w:val="clear" w:color="auto" w:fill="FFFFFF"/>
        </w:rPr>
        <w:t>teachin</w:t>
      </w:r>
      <w:proofErr w:type="spellEnd"/>
      <w:r>
        <w:rPr>
          <w:rFonts w:asciiTheme="majorHAnsi" w:hAnsiTheme="majorHAnsi" w:cstheme="majorHAnsi"/>
          <w:color w:val="303030"/>
          <w:sz w:val="18"/>
          <w:szCs w:val="18"/>
          <w:shd w:val="clear" w:color="auto" w:fill="FFFFFF"/>
        </w:rPr>
        <w:t xml:space="preserve"> self-defense to middle school </w:t>
      </w:r>
      <w:proofErr w:type="spellStart"/>
      <w:r>
        <w:rPr>
          <w:rFonts w:asciiTheme="majorHAnsi" w:hAnsiTheme="majorHAnsi" w:cstheme="majorHAnsi"/>
          <w:color w:val="303030"/>
          <w:sz w:val="18"/>
          <w:szCs w:val="18"/>
          <w:shd w:val="clear" w:color="auto" w:fill="FFFFFF"/>
        </w:rPr>
        <w:t>giorls</w:t>
      </w:r>
      <w:proofErr w:type="spellEnd"/>
      <w:r>
        <w:rPr>
          <w:rFonts w:asciiTheme="majorHAnsi" w:hAnsiTheme="majorHAnsi" w:cstheme="majorHAnsi"/>
          <w:color w:val="303030"/>
          <w:sz w:val="18"/>
          <w:szCs w:val="18"/>
          <w:shd w:val="clear" w:color="auto" w:fill="FFFFFF"/>
        </w:rPr>
        <w:t xml:space="preserve"> in PE class. </w:t>
      </w:r>
      <w:r w:rsidRPr="00CC3C30">
        <w:rPr>
          <w:rFonts w:asciiTheme="majorHAnsi" w:hAnsiTheme="majorHAnsi" w:cstheme="majorHAnsi"/>
          <w:i/>
          <w:color w:val="303030"/>
          <w:sz w:val="18"/>
          <w:szCs w:val="18"/>
          <w:shd w:val="clear" w:color="auto" w:fill="FFFFFF"/>
        </w:rPr>
        <w:t xml:space="preserve">Violence Against Women </w:t>
      </w:r>
      <w:r>
        <w:rPr>
          <w:rFonts w:asciiTheme="majorHAnsi" w:hAnsiTheme="majorHAnsi" w:cstheme="majorHAnsi"/>
          <w:i/>
          <w:color w:val="303030"/>
          <w:sz w:val="18"/>
          <w:szCs w:val="18"/>
          <w:shd w:val="clear" w:color="auto" w:fill="FFFFFF"/>
        </w:rPr>
        <w:t>30</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275-296.</w:t>
      </w:r>
    </w:p>
    <w:p w14:paraId="42DE6351" w14:textId="77777777" w:rsidR="007C42C4" w:rsidRDefault="007C42C4" w:rsidP="00431341">
      <w:pPr>
        <w:rPr>
          <w:rFonts w:asciiTheme="majorHAnsi" w:hAnsiTheme="majorHAnsi" w:cstheme="majorHAnsi"/>
          <w:color w:val="303030"/>
          <w:sz w:val="18"/>
          <w:szCs w:val="18"/>
          <w:shd w:val="clear" w:color="auto" w:fill="FFFFFF"/>
        </w:rPr>
      </w:pPr>
    </w:p>
    <w:p w14:paraId="78AA8A5A" w14:textId="7A9A9367" w:rsidR="000B486D" w:rsidRDefault="000B486D" w:rsidP="00431341">
      <w:pPr>
        <w:rPr>
          <w:rFonts w:asciiTheme="majorHAnsi" w:hAnsiTheme="majorHAnsi" w:cstheme="majorHAnsi"/>
          <w:color w:val="303030"/>
          <w:sz w:val="18"/>
          <w:szCs w:val="18"/>
          <w:shd w:val="clear" w:color="auto" w:fill="FFFFFF"/>
        </w:rPr>
      </w:pPr>
      <w:r>
        <w:rPr>
          <w:rFonts w:asciiTheme="majorHAnsi" w:hAnsiTheme="majorHAnsi" w:cstheme="majorHAnsi"/>
          <w:color w:val="303030"/>
          <w:sz w:val="18"/>
          <w:szCs w:val="18"/>
          <w:shd w:val="clear" w:color="auto" w:fill="FFFFFF"/>
        </w:rPr>
        <w:t xml:space="preserve">Hill SP, </w:t>
      </w:r>
      <w:proofErr w:type="spellStart"/>
      <w:r>
        <w:rPr>
          <w:rFonts w:asciiTheme="majorHAnsi" w:hAnsiTheme="majorHAnsi" w:cstheme="majorHAnsi"/>
          <w:color w:val="303030"/>
          <w:sz w:val="18"/>
          <w:szCs w:val="18"/>
          <w:shd w:val="clear" w:color="auto" w:fill="FFFFFF"/>
        </w:rPr>
        <w:t>d’Arcangeli</w:t>
      </w:r>
      <w:proofErr w:type="spellEnd"/>
      <w:r>
        <w:rPr>
          <w:rFonts w:asciiTheme="majorHAnsi" w:hAnsiTheme="majorHAnsi" w:cstheme="majorHAnsi"/>
          <w:color w:val="303030"/>
          <w:sz w:val="18"/>
          <w:szCs w:val="18"/>
          <w:shd w:val="clear" w:color="auto" w:fill="FFFFFF"/>
        </w:rPr>
        <w:t xml:space="preserve"> L. (2023). Indelible: Violence against women and their resistance to it in the visual and performing </w:t>
      </w:r>
      <w:proofErr w:type="spellStart"/>
      <w:r>
        <w:rPr>
          <w:rFonts w:asciiTheme="majorHAnsi" w:hAnsiTheme="majorHAnsi" w:cstheme="majorHAnsi"/>
          <w:color w:val="303030"/>
          <w:sz w:val="18"/>
          <w:szCs w:val="18"/>
          <w:shd w:val="clear" w:color="auto" w:fill="FFFFFF"/>
        </w:rPr>
        <w:t>rts</w:t>
      </w:r>
      <w:proofErr w:type="spellEnd"/>
      <w:r>
        <w:rPr>
          <w:rFonts w:asciiTheme="majorHAnsi" w:hAnsiTheme="majorHAnsi" w:cstheme="majorHAnsi"/>
          <w:color w:val="303030"/>
          <w:sz w:val="18"/>
          <w:szCs w:val="18"/>
          <w:shd w:val="clear" w:color="auto" w:fill="FFFFFF"/>
        </w:rPr>
        <w:t xml:space="preserve"> in Italy and beyond.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8</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1471-1476.</w:t>
      </w:r>
    </w:p>
    <w:p w14:paraId="7E606AE7" w14:textId="77777777" w:rsidR="000B486D" w:rsidRPr="00D04986" w:rsidRDefault="000B486D" w:rsidP="00431341">
      <w:pPr>
        <w:rPr>
          <w:rFonts w:asciiTheme="majorHAnsi" w:hAnsiTheme="majorHAnsi" w:cstheme="majorHAnsi"/>
          <w:color w:val="303030"/>
          <w:sz w:val="18"/>
          <w:szCs w:val="18"/>
          <w:shd w:val="clear" w:color="auto" w:fill="FFFFFF"/>
        </w:rPr>
      </w:pPr>
    </w:p>
    <w:p w14:paraId="28564E37" w14:textId="18AA11FF" w:rsidR="00095319" w:rsidRPr="00865BBA" w:rsidRDefault="00095319" w:rsidP="00431341">
      <w:pPr>
        <w:rPr>
          <w:rFonts w:asciiTheme="majorHAnsi" w:hAnsiTheme="majorHAnsi" w:cstheme="majorHAnsi"/>
          <w:color w:val="303030"/>
          <w:sz w:val="18"/>
          <w:szCs w:val="18"/>
          <w:shd w:val="clear" w:color="auto" w:fill="FFFFFF"/>
        </w:rPr>
      </w:pPr>
      <w:r w:rsidRPr="00865BBA">
        <w:rPr>
          <w:rFonts w:asciiTheme="majorHAnsi" w:hAnsiTheme="majorHAnsi" w:cstheme="majorHAnsi"/>
          <w:color w:val="303030"/>
          <w:sz w:val="18"/>
          <w:szCs w:val="18"/>
          <w:shd w:val="clear" w:color="auto" w:fill="FFFFFF"/>
        </w:rPr>
        <w:t xml:space="preserve">Jordan J, Mossman E. (2018) “Back off Buddy, this is my body, not yours”” Empowering Girls through self-defense. </w:t>
      </w:r>
      <w:r w:rsidRPr="00865BBA">
        <w:rPr>
          <w:rFonts w:asciiTheme="majorHAnsi" w:hAnsiTheme="majorHAnsi" w:cstheme="majorHAnsi"/>
          <w:i/>
          <w:color w:val="303030"/>
          <w:sz w:val="18"/>
          <w:szCs w:val="18"/>
          <w:shd w:val="clear" w:color="auto" w:fill="FFFFFF"/>
        </w:rPr>
        <w:t xml:space="preserve">Violence Against Women 24(13), </w:t>
      </w:r>
      <w:r w:rsidRPr="00865BBA">
        <w:rPr>
          <w:rFonts w:asciiTheme="majorHAnsi" w:hAnsiTheme="majorHAnsi" w:cstheme="majorHAnsi"/>
          <w:color w:val="303030"/>
          <w:sz w:val="18"/>
          <w:szCs w:val="18"/>
          <w:shd w:val="clear" w:color="auto" w:fill="FFFFFF"/>
        </w:rPr>
        <w:t>1591-1613.</w:t>
      </w:r>
    </w:p>
    <w:p w14:paraId="115F2B94" w14:textId="17AF5E29" w:rsidR="00620437" w:rsidRDefault="00620437" w:rsidP="00431341">
      <w:pPr>
        <w:rPr>
          <w:rFonts w:asciiTheme="majorHAnsi" w:hAnsiTheme="majorHAnsi" w:cstheme="majorHAnsi"/>
          <w:color w:val="303030"/>
          <w:sz w:val="18"/>
          <w:szCs w:val="18"/>
          <w:shd w:val="clear" w:color="auto" w:fill="FFFFFF"/>
        </w:rPr>
      </w:pPr>
    </w:p>
    <w:p w14:paraId="3DBBFEF8" w14:textId="32688704" w:rsidR="000E341E" w:rsidRDefault="000E341E" w:rsidP="00431341">
      <w:pPr>
        <w:rPr>
          <w:rFonts w:asciiTheme="majorHAnsi" w:hAnsiTheme="majorHAnsi" w:cstheme="majorHAnsi"/>
          <w:iCs/>
          <w:sz w:val="18"/>
          <w:szCs w:val="18"/>
          <w:shd w:val="clear" w:color="auto" w:fill="FFFFFF"/>
        </w:rPr>
      </w:pPr>
      <w:r>
        <w:rPr>
          <w:rFonts w:asciiTheme="majorHAnsi" w:hAnsiTheme="majorHAnsi" w:cstheme="majorHAnsi"/>
          <w:color w:val="303030"/>
          <w:sz w:val="18"/>
          <w:szCs w:val="18"/>
          <w:shd w:val="clear" w:color="auto" w:fill="FFFFFF"/>
        </w:rPr>
        <w:t xml:space="preserve">Lennox RA. (2022). “There’s girls who can fight and there’s girls who are innocent”: Gendered safekeeping as virtue maintenance work. </w:t>
      </w:r>
      <w:r w:rsidRPr="009F305A">
        <w:rPr>
          <w:rFonts w:asciiTheme="majorHAnsi" w:hAnsiTheme="majorHAnsi" w:cstheme="majorHAnsi"/>
          <w:i/>
          <w:sz w:val="18"/>
          <w:szCs w:val="18"/>
          <w:shd w:val="clear" w:color="auto" w:fill="FFFFFF"/>
        </w:rPr>
        <w:t>Violence Against Women 28(2</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641-663.</w:t>
      </w:r>
    </w:p>
    <w:p w14:paraId="6F106231" w14:textId="77777777" w:rsidR="000E341E" w:rsidRPr="000E341E" w:rsidRDefault="000E341E" w:rsidP="00431341">
      <w:pPr>
        <w:rPr>
          <w:rFonts w:asciiTheme="majorHAnsi" w:hAnsiTheme="majorHAnsi" w:cstheme="majorHAnsi"/>
          <w:iCs/>
          <w:color w:val="303030"/>
          <w:sz w:val="18"/>
          <w:szCs w:val="18"/>
          <w:shd w:val="clear" w:color="auto" w:fill="FFFFFF"/>
        </w:rPr>
      </w:pPr>
    </w:p>
    <w:p w14:paraId="0B1790E1" w14:textId="2D645C2E" w:rsidR="00620437" w:rsidRDefault="00620437" w:rsidP="00431341">
      <w:pPr>
        <w:rPr>
          <w:rFonts w:asciiTheme="majorHAnsi" w:hAnsiTheme="majorHAnsi" w:cstheme="majorHAnsi"/>
          <w:color w:val="303030"/>
          <w:sz w:val="18"/>
          <w:szCs w:val="18"/>
          <w:shd w:val="clear" w:color="auto" w:fill="FFFFFF"/>
        </w:rPr>
      </w:pPr>
      <w:r w:rsidRPr="00865BBA">
        <w:rPr>
          <w:rFonts w:asciiTheme="majorHAnsi" w:hAnsiTheme="majorHAnsi" w:cstheme="majorHAnsi"/>
          <w:color w:val="303030"/>
          <w:sz w:val="18"/>
          <w:szCs w:val="18"/>
          <w:shd w:val="clear" w:color="auto" w:fill="FFFFFF"/>
        </w:rPr>
        <w:t xml:space="preserve">Maas MK, McCauley HL, Bonomi AE, Leija SG. (2018). “I was grabbed by my pussy and its #notokay”: A twitter backlash against Donald Trump’s degrading commentary. </w:t>
      </w:r>
      <w:r w:rsidRPr="00865BBA">
        <w:rPr>
          <w:rFonts w:asciiTheme="majorHAnsi" w:hAnsiTheme="majorHAnsi" w:cstheme="majorHAnsi"/>
          <w:i/>
          <w:color w:val="303030"/>
          <w:sz w:val="18"/>
          <w:szCs w:val="18"/>
          <w:shd w:val="clear" w:color="auto" w:fill="FFFFFF"/>
        </w:rPr>
        <w:t>Violence Against Women 24(14),</w:t>
      </w:r>
      <w:r w:rsidRPr="00865BBA">
        <w:rPr>
          <w:rFonts w:asciiTheme="majorHAnsi" w:hAnsiTheme="majorHAnsi" w:cstheme="majorHAnsi"/>
          <w:color w:val="303030"/>
          <w:sz w:val="18"/>
          <w:szCs w:val="18"/>
          <w:shd w:val="clear" w:color="auto" w:fill="FFFFFF"/>
        </w:rPr>
        <w:t xml:space="preserve"> 1739-1750.</w:t>
      </w:r>
    </w:p>
    <w:p w14:paraId="7E3114D2" w14:textId="77777777" w:rsidR="005F192C" w:rsidRPr="00865BBA" w:rsidRDefault="005F192C" w:rsidP="00431341">
      <w:pPr>
        <w:rPr>
          <w:rFonts w:asciiTheme="majorHAnsi" w:hAnsiTheme="majorHAnsi" w:cstheme="majorHAnsi"/>
          <w:color w:val="303030"/>
          <w:sz w:val="18"/>
          <w:szCs w:val="18"/>
          <w:shd w:val="clear" w:color="auto" w:fill="FFFFFF"/>
        </w:rPr>
      </w:pPr>
    </w:p>
    <w:p w14:paraId="2452BB6A" w14:textId="00630A2B" w:rsidR="00B91382" w:rsidRPr="00865BBA" w:rsidRDefault="00B40377" w:rsidP="000377D0">
      <w:pPr>
        <w:rPr>
          <w:rFonts w:asciiTheme="majorHAnsi" w:hAnsiTheme="majorHAnsi" w:cstheme="majorHAnsi"/>
          <w:sz w:val="18"/>
          <w:szCs w:val="18"/>
        </w:rPr>
      </w:pPr>
      <w:r w:rsidRPr="00865BBA">
        <w:rPr>
          <w:rFonts w:asciiTheme="majorHAnsi" w:hAnsiTheme="majorHAnsi" w:cstheme="majorHAnsi"/>
          <w:color w:val="303030"/>
          <w:sz w:val="18"/>
          <w:szCs w:val="18"/>
          <w:shd w:val="clear" w:color="auto" w:fill="FFFFFF"/>
        </w:rPr>
        <w:t xml:space="preserve">Melendez-Rhodes T, </w:t>
      </w:r>
      <w:r w:rsidR="000377D0" w:rsidRPr="00865BBA">
        <w:rPr>
          <w:rFonts w:asciiTheme="majorHAnsi" w:hAnsiTheme="majorHAnsi" w:cstheme="majorHAnsi"/>
          <w:color w:val="202122"/>
          <w:sz w:val="18"/>
          <w:szCs w:val="18"/>
          <w:shd w:val="clear" w:color="auto" w:fill="FFFFFF"/>
        </w:rPr>
        <w:t>Košutić</w:t>
      </w:r>
      <w:r w:rsidR="000377D0" w:rsidRPr="00865BBA">
        <w:rPr>
          <w:rFonts w:asciiTheme="majorHAnsi" w:hAnsiTheme="majorHAnsi" w:cstheme="majorHAnsi"/>
          <w:sz w:val="18"/>
          <w:szCs w:val="18"/>
        </w:rPr>
        <w:t xml:space="preserve"> </w:t>
      </w:r>
      <w:r w:rsidRPr="00865BBA">
        <w:rPr>
          <w:rFonts w:asciiTheme="majorHAnsi" w:hAnsiTheme="majorHAnsi" w:cstheme="majorHAnsi"/>
          <w:color w:val="303030"/>
          <w:sz w:val="18"/>
          <w:szCs w:val="18"/>
          <w:shd w:val="clear" w:color="auto" w:fill="FFFFFF"/>
        </w:rPr>
        <w:t xml:space="preserve">I. (2021). Evaluation of resistance to violence in intimate relationships: Initial development and validation. </w:t>
      </w:r>
      <w:r w:rsidRPr="00865BBA">
        <w:rPr>
          <w:rFonts w:asciiTheme="majorHAnsi" w:hAnsiTheme="majorHAnsi" w:cstheme="majorHAnsi"/>
          <w:i/>
          <w:sz w:val="18"/>
          <w:szCs w:val="18"/>
          <w:shd w:val="clear" w:color="auto" w:fill="FFFFFF"/>
        </w:rPr>
        <w:t>Violence Against Women 24(7),</w:t>
      </w:r>
      <w:r w:rsidRPr="00865BBA">
        <w:rPr>
          <w:rFonts w:asciiTheme="majorHAnsi" w:hAnsiTheme="majorHAnsi" w:cstheme="majorHAnsi"/>
          <w:iCs/>
          <w:sz w:val="18"/>
          <w:szCs w:val="18"/>
          <w:shd w:val="clear" w:color="auto" w:fill="FFFFFF"/>
        </w:rPr>
        <w:t xml:space="preserve"> 489-506.</w:t>
      </w:r>
    </w:p>
    <w:p w14:paraId="72B9812D" w14:textId="77777777" w:rsidR="00B40377" w:rsidRPr="00865BBA" w:rsidRDefault="00B40377" w:rsidP="00431341">
      <w:pPr>
        <w:rPr>
          <w:rFonts w:asciiTheme="majorHAnsi" w:hAnsiTheme="majorHAnsi" w:cstheme="majorHAnsi"/>
          <w:iCs/>
          <w:color w:val="303030"/>
          <w:sz w:val="18"/>
          <w:szCs w:val="18"/>
          <w:shd w:val="clear" w:color="auto" w:fill="FFFFFF"/>
        </w:rPr>
      </w:pPr>
    </w:p>
    <w:p w14:paraId="14ECA6B4" w14:textId="3E89AFC4" w:rsidR="00B91382" w:rsidRPr="00865BBA" w:rsidRDefault="00B91382" w:rsidP="00431341">
      <w:pPr>
        <w:rPr>
          <w:rFonts w:asciiTheme="majorHAnsi" w:hAnsiTheme="majorHAnsi" w:cstheme="majorHAnsi"/>
          <w:color w:val="303030"/>
          <w:sz w:val="18"/>
          <w:szCs w:val="18"/>
          <w:shd w:val="clear" w:color="auto" w:fill="FFFFFF"/>
        </w:rPr>
      </w:pPr>
      <w:r w:rsidRPr="00865BBA">
        <w:rPr>
          <w:rFonts w:asciiTheme="majorHAnsi" w:hAnsiTheme="majorHAnsi" w:cstheme="majorHAnsi"/>
          <w:color w:val="303030"/>
          <w:sz w:val="18"/>
          <w:szCs w:val="18"/>
          <w:shd w:val="clear" w:color="auto" w:fill="FFFFFF"/>
        </w:rPr>
        <w:t xml:space="preserve">Pinciotti CM, Orcutt HK. (2018). Rape aggression defense: unique self-efficacy benefits for survivors of sexual trauma. </w:t>
      </w:r>
      <w:r w:rsidRPr="00865BBA">
        <w:rPr>
          <w:rFonts w:asciiTheme="majorHAnsi" w:hAnsiTheme="majorHAnsi" w:cstheme="majorHAnsi"/>
          <w:i/>
          <w:color w:val="303030"/>
          <w:sz w:val="18"/>
          <w:szCs w:val="18"/>
          <w:shd w:val="clear" w:color="auto" w:fill="FFFFFF"/>
        </w:rPr>
        <w:t>Violence Against Women 24(5),</w:t>
      </w:r>
      <w:r w:rsidRPr="00865BBA">
        <w:rPr>
          <w:rFonts w:asciiTheme="majorHAnsi" w:hAnsiTheme="majorHAnsi" w:cstheme="majorHAnsi"/>
          <w:color w:val="303030"/>
          <w:sz w:val="18"/>
          <w:szCs w:val="18"/>
          <w:shd w:val="clear" w:color="auto" w:fill="FFFFFF"/>
        </w:rPr>
        <w:t xml:space="preserve"> 528-544.</w:t>
      </w:r>
    </w:p>
    <w:p w14:paraId="1203570B" w14:textId="77777777" w:rsidR="00095319" w:rsidRPr="00865BBA" w:rsidRDefault="00095319" w:rsidP="00431341">
      <w:pPr>
        <w:rPr>
          <w:rFonts w:asciiTheme="majorHAnsi" w:hAnsiTheme="majorHAnsi" w:cstheme="majorHAnsi"/>
          <w:sz w:val="18"/>
          <w:szCs w:val="18"/>
        </w:rPr>
      </w:pPr>
    </w:p>
    <w:p w14:paraId="0639F68B" w14:textId="0EC4DF89" w:rsidR="004C5C8C" w:rsidRPr="00865BBA" w:rsidRDefault="004C5C8C" w:rsidP="00431341">
      <w:pPr>
        <w:rPr>
          <w:rFonts w:asciiTheme="majorHAnsi" w:hAnsiTheme="majorHAnsi" w:cstheme="majorHAnsi"/>
          <w:spacing w:val="2"/>
          <w:sz w:val="18"/>
          <w:szCs w:val="18"/>
          <w:shd w:val="clear" w:color="auto" w:fill="FCFCFC"/>
        </w:rPr>
      </w:pPr>
      <w:proofErr w:type="spellStart"/>
      <w:r w:rsidRPr="00865BBA">
        <w:rPr>
          <w:rFonts w:asciiTheme="majorHAnsi" w:hAnsiTheme="majorHAnsi" w:cstheme="majorHAnsi"/>
          <w:sz w:val="18"/>
          <w:szCs w:val="18"/>
        </w:rPr>
        <w:t>Pomicino</w:t>
      </w:r>
      <w:proofErr w:type="spellEnd"/>
      <w:r w:rsidRPr="00865BBA">
        <w:rPr>
          <w:rFonts w:asciiTheme="majorHAnsi" w:hAnsiTheme="majorHAnsi" w:cstheme="majorHAnsi"/>
          <w:sz w:val="18"/>
          <w:szCs w:val="18"/>
        </w:rPr>
        <w:t xml:space="preserve"> L, </w:t>
      </w:r>
      <w:proofErr w:type="spellStart"/>
      <w:r w:rsidRPr="00865BBA">
        <w:rPr>
          <w:rFonts w:asciiTheme="majorHAnsi" w:hAnsiTheme="majorHAnsi" w:cstheme="majorHAnsi"/>
          <w:sz w:val="18"/>
          <w:szCs w:val="18"/>
        </w:rPr>
        <w:t>Beltraminim</w:t>
      </w:r>
      <w:proofErr w:type="spellEnd"/>
      <w:r w:rsidRPr="00865BBA">
        <w:rPr>
          <w:rFonts w:asciiTheme="majorHAnsi" w:hAnsiTheme="majorHAnsi" w:cstheme="majorHAnsi"/>
          <w:sz w:val="18"/>
          <w:szCs w:val="18"/>
        </w:rPr>
        <w:t xml:space="preserve"> L, Romito P. (2019). Freeing oneself from intimate partner violence: A follow-up of women who contacted an anti-violence center in Italy. </w:t>
      </w:r>
      <w:r w:rsidRPr="00865BBA">
        <w:rPr>
          <w:rFonts w:asciiTheme="majorHAnsi" w:hAnsiTheme="majorHAnsi" w:cstheme="majorHAnsi"/>
          <w:i/>
          <w:spacing w:val="2"/>
          <w:sz w:val="18"/>
          <w:szCs w:val="18"/>
          <w:shd w:val="clear" w:color="auto" w:fill="FCFCFC"/>
        </w:rPr>
        <w:t>Violence Against Women 25(8),</w:t>
      </w:r>
      <w:r w:rsidRPr="00865BBA">
        <w:rPr>
          <w:rFonts w:asciiTheme="majorHAnsi" w:hAnsiTheme="majorHAnsi" w:cstheme="majorHAnsi"/>
          <w:spacing w:val="2"/>
          <w:sz w:val="18"/>
          <w:szCs w:val="18"/>
          <w:shd w:val="clear" w:color="auto" w:fill="FCFCFC"/>
        </w:rPr>
        <w:t xml:space="preserve"> 925-944.</w:t>
      </w:r>
    </w:p>
    <w:p w14:paraId="78B3D556" w14:textId="64AAAA98" w:rsidR="004C5C8C" w:rsidRDefault="004C5C8C" w:rsidP="00431341">
      <w:pPr>
        <w:rPr>
          <w:rFonts w:asciiTheme="majorHAnsi" w:hAnsiTheme="majorHAnsi" w:cstheme="majorHAnsi"/>
          <w:sz w:val="18"/>
          <w:szCs w:val="18"/>
        </w:rPr>
      </w:pPr>
    </w:p>
    <w:p w14:paraId="025F629D" w14:textId="0BC39D4B" w:rsidR="003A63BF" w:rsidRDefault="003A63BF" w:rsidP="00431341">
      <w:pPr>
        <w:rPr>
          <w:rFonts w:asciiTheme="majorHAnsi" w:hAnsiTheme="majorHAnsi" w:cstheme="majorHAnsi"/>
          <w:sz w:val="18"/>
          <w:szCs w:val="18"/>
        </w:rPr>
      </w:pPr>
      <w:r w:rsidRPr="003A63BF">
        <w:rPr>
          <w:rFonts w:asciiTheme="majorHAnsi" w:hAnsiTheme="majorHAnsi" w:cstheme="majorHAnsi"/>
          <w:sz w:val="18"/>
          <w:szCs w:val="18"/>
        </w:rPr>
        <w:t xml:space="preserve">Puente-Martinez A, </w:t>
      </w:r>
      <w:proofErr w:type="spellStart"/>
      <w:r w:rsidRPr="003A63BF">
        <w:rPr>
          <w:rFonts w:asciiTheme="majorHAnsi" w:hAnsiTheme="majorHAnsi" w:cstheme="majorHAnsi"/>
          <w:sz w:val="18"/>
          <w:szCs w:val="18"/>
        </w:rPr>
        <w:t>Ubillos</w:t>
      </w:r>
      <w:proofErr w:type="spellEnd"/>
      <w:r w:rsidRPr="003A63BF">
        <w:rPr>
          <w:rFonts w:asciiTheme="majorHAnsi" w:hAnsiTheme="majorHAnsi" w:cstheme="majorHAnsi"/>
          <w:sz w:val="18"/>
          <w:szCs w:val="18"/>
        </w:rPr>
        <w:t>-Landa S, Páez-Rovira D. (2022). Problem-focused coping strategie</w:t>
      </w:r>
      <w:r>
        <w:rPr>
          <w:rFonts w:asciiTheme="majorHAnsi" w:hAnsiTheme="majorHAnsi" w:cstheme="majorHAnsi"/>
          <w:sz w:val="18"/>
          <w:szCs w:val="18"/>
        </w:rPr>
        <w:t xml:space="preserve">s used by victims of gender </w:t>
      </w:r>
      <w:proofErr w:type="spellStart"/>
      <w:r>
        <w:rPr>
          <w:rFonts w:asciiTheme="majorHAnsi" w:hAnsiTheme="majorHAnsi" w:cstheme="majorHAnsi"/>
          <w:sz w:val="18"/>
          <w:szCs w:val="18"/>
        </w:rPr>
        <w:t>violencd</w:t>
      </w:r>
      <w:proofErr w:type="spellEnd"/>
      <w:r>
        <w:rPr>
          <w:rFonts w:asciiTheme="majorHAnsi" w:hAnsiTheme="majorHAnsi" w:cstheme="majorHAnsi"/>
          <w:sz w:val="18"/>
          <w:szCs w:val="18"/>
        </w:rPr>
        <w:t xml:space="preserve"> across the stages of change. </w:t>
      </w:r>
      <w:r w:rsidRPr="000874C9">
        <w:rPr>
          <w:rFonts w:asciiTheme="majorHAnsi" w:hAnsiTheme="majorHAnsi" w:cstheme="majorHAnsi"/>
          <w:i/>
          <w:iCs/>
          <w:sz w:val="18"/>
          <w:szCs w:val="18"/>
        </w:rPr>
        <w:t>Violence against women 28(1</w:t>
      </w:r>
      <w:r>
        <w:rPr>
          <w:rFonts w:asciiTheme="majorHAnsi" w:hAnsiTheme="majorHAnsi" w:cstheme="majorHAnsi"/>
          <w:i/>
          <w:iCs/>
          <w:sz w:val="18"/>
          <w:szCs w:val="18"/>
        </w:rPr>
        <w:t>4</w:t>
      </w:r>
      <w:r w:rsidRPr="000874C9">
        <w:rPr>
          <w:rFonts w:asciiTheme="majorHAnsi" w:hAnsiTheme="majorHAnsi" w:cstheme="majorHAnsi"/>
          <w:i/>
          <w:iCs/>
          <w:sz w:val="18"/>
          <w:szCs w:val="18"/>
        </w:rPr>
        <w:t>),</w:t>
      </w:r>
      <w:r>
        <w:rPr>
          <w:rFonts w:asciiTheme="majorHAnsi" w:hAnsiTheme="majorHAnsi" w:cstheme="majorHAnsi"/>
          <w:sz w:val="18"/>
          <w:szCs w:val="18"/>
        </w:rPr>
        <w:t>3331-3351.</w:t>
      </w:r>
    </w:p>
    <w:p w14:paraId="6A760D47" w14:textId="77777777" w:rsidR="003A63BF" w:rsidRDefault="003A63BF" w:rsidP="00431341">
      <w:pPr>
        <w:rPr>
          <w:rFonts w:asciiTheme="majorHAnsi" w:hAnsiTheme="majorHAnsi" w:cstheme="majorHAnsi"/>
          <w:sz w:val="18"/>
          <w:szCs w:val="18"/>
        </w:rPr>
      </w:pPr>
    </w:p>
    <w:p w14:paraId="1BC5AB3B" w14:textId="3A137D28" w:rsidR="003063BF" w:rsidRPr="003063BF" w:rsidRDefault="003063BF" w:rsidP="00431341">
      <w:pPr>
        <w:rPr>
          <w:rFonts w:asciiTheme="majorHAnsi" w:hAnsiTheme="majorHAnsi" w:cstheme="majorHAnsi"/>
          <w:iCs/>
          <w:sz w:val="18"/>
          <w:szCs w:val="18"/>
        </w:rPr>
      </w:pPr>
      <w:r>
        <w:rPr>
          <w:rFonts w:asciiTheme="majorHAnsi" w:hAnsiTheme="majorHAnsi" w:cstheme="majorHAnsi"/>
          <w:sz w:val="18"/>
          <w:szCs w:val="18"/>
        </w:rPr>
        <w:t xml:space="preserve">Thompson ME. (2023). Empowerment through feminist self-defense: the IMPACT lasts.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2915-2940.</w:t>
      </w:r>
    </w:p>
    <w:p w14:paraId="778F3A33" w14:textId="77777777" w:rsidR="003063BF" w:rsidRPr="003A63BF" w:rsidRDefault="003063BF" w:rsidP="00431341">
      <w:pPr>
        <w:rPr>
          <w:rFonts w:asciiTheme="majorHAnsi" w:hAnsiTheme="majorHAnsi" w:cstheme="majorHAnsi"/>
          <w:sz w:val="18"/>
          <w:szCs w:val="18"/>
        </w:rPr>
      </w:pPr>
    </w:p>
    <w:p w14:paraId="07B484D7" w14:textId="75C23A90" w:rsidR="00431341" w:rsidRPr="00865BBA" w:rsidRDefault="00431341" w:rsidP="00431341">
      <w:pPr>
        <w:rPr>
          <w:rFonts w:asciiTheme="majorHAnsi" w:hAnsiTheme="majorHAnsi" w:cstheme="majorHAnsi"/>
          <w:color w:val="303030"/>
          <w:sz w:val="18"/>
          <w:szCs w:val="18"/>
          <w:shd w:val="clear" w:color="auto" w:fill="FFFFFF"/>
        </w:rPr>
      </w:pPr>
      <w:r w:rsidRPr="00865BBA">
        <w:rPr>
          <w:rFonts w:asciiTheme="majorHAnsi" w:hAnsiTheme="majorHAnsi" w:cstheme="majorHAnsi"/>
          <w:sz w:val="18"/>
          <w:szCs w:val="18"/>
        </w:rPr>
        <w:t xml:space="preserve">Young Larance L, </w:t>
      </w:r>
      <w:proofErr w:type="spellStart"/>
      <w:r w:rsidRPr="00865BBA">
        <w:rPr>
          <w:rFonts w:asciiTheme="majorHAnsi" w:hAnsiTheme="majorHAnsi" w:cstheme="majorHAnsi"/>
          <w:sz w:val="18"/>
          <w:szCs w:val="18"/>
        </w:rPr>
        <w:t>Goodmark</w:t>
      </w:r>
      <w:proofErr w:type="spellEnd"/>
      <w:r w:rsidRPr="00865BBA">
        <w:rPr>
          <w:rFonts w:asciiTheme="majorHAnsi" w:hAnsiTheme="majorHAnsi" w:cstheme="majorHAnsi"/>
          <w:sz w:val="18"/>
          <w:szCs w:val="18"/>
        </w:rPr>
        <w:t xml:space="preserve"> L, Miller </w:t>
      </w:r>
      <w:proofErr w:type="spellStart"/>
      <w:r w:rsidRPr="00865BBA">
        <w:rPr>
          <w:rFonts w:asciiTheme="majorHAnsi" w:hAnsiTheme="majorHAnsi" w:cstheme="majorHAnsi"/>
          <w:sz w:val="18"/>
          <w:szCs w:val="18"/>
        </w:rPr>
        <w:t>Sl</w:t>
      </w:r>
      <w:proofErr w:type="spellEnd"/>
      <w:r w:rsidRPr="00865BBA">
        <w:rPr>
          <w:rFonts w:asciiTheme="majorHAnsi" w:hAnsiTheme="majorHAnsi" w:cstheme="majorHAnsi"/>
          <w:sz w:val="18"/>
          <w:szCs w:val="18"/>
        </w:rPr>
        <w:t xml:space="preserve">, Das Dasgupta Shamita. (2019). Understanding and addressing women’s use of force in intimate relationships: A retrospective. </w:t>
      </w:r>
      <w:r w:rsidRPr="00865BBA">
        <w:rPr>
          <w:rFonts w:asciiTheme="majorHAnsi" w:hAnsiTheme="majorHAnsi" w:cstheme="majorHAnsi"/>
          <w:i/>
          <w:color w:val="303030"/>
          <w:sz w:val="18"/>
          <w:szCs w:val="18"/>
          <w:shd w:val="clear" w:color="auto" w:fill="FFFFFF"/>
        </w:rPr>
        <w:t>Violence Against Women 25(1),</w:t>
      </w:r>
      <w:r w:rsidRPr="00865BBA">
        <w:rPr>
          <w:rFonts w:asciiTheme="majorHAnsi" w:hAnsiTheme="majorHAnsi" w:cstheme="majorHAnsi"/>
          <w:color w:val="303030"/>
          <w:sz w:val="18"/>
          <w:szCs w:val="18"/>
          <w:shd w:val="clear" w:color="auto" w:fill="FFFFFF"/>
        </w:rPr>
        <w:t xml:space="preserve"> 56-80.</w:t>
      </w:r>
    </w:p>
    <w:p w14:paraId="4840F6F2" w14:textId="77777777" w:rsidR="00EA04DE" w:rsidRPr="00865BBA" w:rsidRDefault="00EA04DE">
      <w:pPr>
        <w:rPr>
          <w:rFonts w:asciiTheme="majorHAnsi" w:hAnsiTheme="majorHAnsi" w:cstheme="majorHAnsi"/>
          <w:color w:val="303030"/>
          <w:sz w:val="18"/>
          <w:szCs w:val="18"/>
          <w:u w:val="single"/>
          <w:shd w:val="clear" w:color="auto" w:fill="FFFFFF"/>
        </w:rPr>
      </w:pPr>
    </w:p>
    <w:p w14:paraId="371B08D1" w14:textId="6ECB4538" w:rsidR="0059321F" w:rsidRPr="00AB4224" w:rsidRDefault="0059321F" w:rsidP="009E4E26">
      <w:pPr>
        <w:rPr>
          <w:rFonts w:asciiTheme="majorHAnsi" w:hAnsiTheme="majorHAnsi" w:cstheme="majorHAnsi"/>
          <w:color w:val="303030"/>
          <w:u w:val="single"/>
          <w:shd w:val="clear" w:color="auto" w:fill="FFFFFF"/>
        </w:rPr>
      </w:pPr>
      <w:bookmarkStart w:id="114" w:name="Funding_Finances_Donors"/>
      <w:bookmarkEnd w:id="114"/>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3664" behindDoc="0" locked="0" layoutInCell="1" allowOverlap="1" wp14:anchorId="57115384" wp14:editId="7D8AC261">
                <wp:simplePos x="0" y="0"/>
                <wp:positionH relativeFrom="column">
                  <wp:posOffset>-1954</wp:posOffset>
                </wp:positionH>
                <wp:positionV relativeFrom="paragraph">
                  <wp:posOffset>20027</wp:posOffset>
                </wp:positionV>
                <wp:extent cx="2117969" cy="290830"/>
                <wp:effectExtent l="50800" t="25400" r="66675" b="77470"/>
                <wp:wrapNone/>
                <wp:docPr id="39" name="Rectangle 39"/>
                <wp:cNvGraphicFramePr/>
                <a:graphic xmlns:a="http://schemas.openxmlformats.org/drawingml/2006/main">
                  <a:graphicData uri="http://schemas.microsoft.com/office/word/2010/wordprocessingShape">
                    <wps:wsp>
                      <wps:cNvSpPr/>
                      <wps:spPr>
                        <a:xfrm>
                          <a:off x="0" y="0"/>
                          <a:ext cx="2117969"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32E1B8F" w14:textId="26DE804B" w:rsidR="00F15201" w:rsidRPr="00174347" w:rsidRDefault="00F15201" w:rsidP="00D009D4">
                            <w:pPr>
                              <w:jc w:val="center"/>
                            </w:pPr>
                            <w:r>
                              <w:rPr>
                                <w:rFonts w:asciiTheme="majorHAnsi" w:hAnsiTheme="majorHAnsi"/>
                                <w:color w:val="333333"/>
                                <w:spacing w:val="2"/>
                              </w:rPr>
                              <w:t>FUNDING/FINANCES/DONORS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15384" id="Rectangle 39" o:spid="_x0000_s1057" style="position:absolute;margin-left:-.15pt;margin-top:1.6pt;width:166.75pt;height:22.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uOjAIAALkFAAAOAAAAZHJzL2Uyb0RvYy54bWysVF9P2zAQf5+072D5faQpHdCKFFUgpkkM&#10;EDDx7Do2tWT7PNtt0n36nZ0m7RgS07Q8OOf7f+f73flFazTZCB8U2IqWRyNKhOVQK/tS0e9P15/O&#10;KAmR2ZppsKKiWxHoxfzjh/PGzcQYVqBr4Qk6sWHWuIquYnSzogh8JQwLR+CERaEEb1jEq38pas8a&#10;9G50MR6NTooGfO08cBECcq86IZ1n/1IKHu+kDCISXVHMLebT53OZzmJ+zmYvnrmV4rs02D9kYZiy&#10;GHRwdcUiI2uv/nBlFPcQQMYjDqYAKRUXuQasphy9quZxxZzItWBzghvaFP6fW367eXT3HtvQuDAL&#10;SKYqWulN+mN+pM3N2g7NEm0kHJnjsjydnkwp4SgbT0dnx7mbxd7a+RC/CDAkERX1+Bi5R2xzEyJG&#10;RNVeJQULoFV9rbTOlzQA4lJ7smH4dIxzYeMkm+u1+QZ1x5+M8OseEdn41B37pGdjiDxKyVMO+FsQ&#10;bf82bpftgTE6TtbFvmuZilstkk9tH4QkqsY+lTnpIYvDesqUefaE2slMYvWD4fH7hjv9ZCrysA/G&#10;4/eNB4scGWwcjI2y4N9yoGOfsuz0+w50dacWxHbZYuEVPc6qibWEenvviYcOfcHxa4UTccNCvGce&#10;4YbAxBUS7/CQGpqKwo6iZAX+51v8pI8oQCklDcK3ouHHmnlBif5qER/TcjJJeM+XyefTMV78oWR5&#10;KLFrcwk4ZiUuK8czmfSj7knpwTzjplmkqChilmPsivLo+8tl7NYK7iouFoushhh3LN7YR8f7QUgT&#10;/9Q+M+92sIgIqFvooc5mr9DR6aYnsrBYR5AqQ2ff190T4H7Is7TbZWkBHd6z1n7jzn8BAAD//wMA&#10;UEsDBBQABgAIAAAAIQDJ4P/I3QAAAAYBAAAPAAAAZHJzL2Rvd25yZXYueG1sTI7NTsMwEITvSLyD&#10;tUjcWoemQiVkUyF+xCEEibYP4MbbJMJeR7GbBp4e91RuM5rRzJevJ2vESIPvHCPczRMQxLXTHTcI&#10;u+3bbAXCB8VaGceE8EMe1sX1Va4y7U78ReMmNCKOsM8UQhtCn0np65as8nPXE8fs4AarQrRDI/Wg&#10;TnHcGrlIkntpVcfxoVU9PbdUf2+OFuG3Kl8bN72X9mA+ly/lR9Wtxgrx9mZ6egQRaAqXMpzxIzoU&#10;kWnvjqy9MAizNBYR0gWImKbpWewRlg8JyCKX//GLPwAAAP//AwBQSwECLQAUAAYACAAAACEAtoM4&#10;kv4AAADhAQAAEwAAAAAAAAAAAAAAAAAAAAAAW0NvbnRlbnRfVHlwZXNdLnhtbFBLAQItABQABgAI&#10;AAAAIQA4/SH/1gAAAJQBAAALAAAAAAAAAAAAAAAAAC8BAABfcmVscy8ucmVsc1BLAQItABQABgAI&#10;AAAAIQCrjwuOjAIAALkFAAAOAAAAAAAAAAAAAAAAAC4CAABkcnMvZTJvRG9jLnhtbFBLAQItABQA&#10;BgAIAAAAIQDJ4P/I3QAAAAYBAAAPAAAAAAAAAAAAAAAAAOYEAABkcnMvZG93bnJldi54bWxQSwUG&#10;AAAAAAQABADzAAAA8AUAAAAA&#10;" fillcolor="#ccc0d9 [1303]" strokecolor="#8064a2 [3207]">
                <v:shadow on="t" color="black" opacity="22937f" origin=",.5" offset="0,.63889mm"/>
                <v:textbox>
                  <w:txbxContent>
                    <w:p w14:paraId="232E1B8F" w14:textId="26DE804B" w:rsidR="00F15201" w:rsidRPr="00174347" w:rsidRDefault="00F15201" w:rsidP="00D009D4">
                      <w:pPr>
                        <w:jc w:val="center"/>
                      </w:pPr>
                      <w:r>
                        <w:rPr>
                          <w:rFonts w:asciiTheme="majorHAnsi" w:hAnsiTheme="majorHAnsi"/>
                          <w:color w:val="333333"/>
                          <w:spacing w:val="2"/>
                        </w:rPr>
                        <w:t>FUNDING/FINANCES/DONORS</w:t>
                      </w:r>
                    </w:p>
                  </w:txbxContent>
                </v:textbox>
              </v:rect>
            </w:pict>
          </mc:Fallback>
        </mc:AlternateContent>
      </w:r>
    </w:p>
    <w:p w14:paraId="776E11AD" w14:textId="77777777" w:rsidR="008E11DB" w:rsidRPr="00865BBA" w:rsidRDefault="009E4E26" w:rsidP="009E4E26">
      <w:pPr>
        <w:rPr>
          <w:rFonts w:asciiTheme="majorHAnsi" w:hAnsiTheme="majorHAnsi" w:cstheme="majorHAnsi"/>
          <w:sz w:val="18"/>
          <w:szCs w:val="18"/>
        </w:rPr>
      </w:pPr>
      <w:r w:rsidRPr="00AB4224">
        <w:rPr>
          <w:rFonts w:asciiTheme="majorHAnsi" w:hAnsiTheme="majorHAnsi" w:cstheme="majorHAnsi"/>
          <w:color w:val="000000"/>
          <w:sz w:val="22"/>
          <w:szCs w:val="22"/>
        </w:rPr>
        <w:br/>
      </w:r>
    </w:p>
    <w:p w14:paraId="57DAC105" w14:textId="68CEBAF0" w:rsidR="009E4E26" w:rsidRPr="00954906" w:rsidRDefault="004217D3" w:rsidP="009E4E26">
      <w:pPr>
        <w:rPr>
          <w:rFonts w:asciiTheme="majorHAnsi" w:hAnsiTheme="majorHAnsi" w:cstheme="majorHAnsi"/>
          <w:sz w:val="16"/>
          <w:szCs w:val="16"/>
        </w:rPr>
      </w:pPr>
      <w:r w:rsidRPr="00954906">
        <w:rPr>
          <w:rFonts w:asciiTheme="majorHAnsi" w:hAnsiTheme="majorHAnsi" w:cstheme="majorHAnsi"/>
          <w:sz w:val="16"/>
          <w:szCs w:val="16"/>
        </w:rPr>
        <w:t xml:space="preserve">GBV </w:t>
      </w:r>
      <w:proofErr w:type="spellStart"/>
      <w:r w:rsidRPr="00954906">
        <w:rPr>
          <w:rFonts w:asciiTheme="majorHAnsi" w:hAnsiTheme="majorHAnsi" w:cstheme="majorHAnsi"/>
          <w:sz w:val="16"/>
          <w:szCs w:val="16"/>
        </w:rPr>
        <w:t>AoR.</w:t>
      </w:r>
      <w:proofErr w:type="spellEnd"/>
      <w:r w:rsidRPr="00954906">
        <w:rPr>
          <w:rFonts w:asciiTheme="majorHAnsi" w:hAnsiTheme="majorHAnsi" w:cstheme="majorHAnsi"/>
          <w:sz w:val="16"/>
          <w:szCs w:val="16"/>
        </w:rPr>
        <w:t xml:space="preserve"> </w:t>
      </w:r>
      <w:hyperlink r:id="rId743" w:history="1">
        <w:r w:rsidR="009E4E26" w:rsidRPr="00954906">
          <w:rPr>
            <w:rStyle w:val="Hyperlink"/>
            <w:rFonts w:asciiTheme="majorHAnsi" w:hAnsiTheme="majorHAnsi" w:cstheme="majorHAnsi"/>
            <w:color w:val="954F72"/>
            <w:sz w:val="16"/>
            <w:szCs w:val="16"/>
            <w:lang w:val="en-GB"/>
          </w:rPr>
          <w:t xml:space="preserve">Humanitarian financing for national/local women’s organizations and groups. GBV </w:t>
        </w:r>
        <w:proofErr w:type="spellStart"/>
        <w:r w:rsidR="009E4E26" w:rsidRPr="00954906">
          <w:rPr>
            <w:rStyle w:val="Hyperlink"/>
            <w:rFonts w:asciiTheme="majorHAnsi" w:hAnsiTheme="majorHAnsi" w:cstheme="majorHAnsi"/>
            <w:color w:val="954F72"/>
            <w:sz w:val="16"/>
            <w:szCs w:val="16"/>
            <w:lang w:val="en-GB"/>
          </w:rPr>
          <w:t>AoR</w:t>
        </w:r>
        <w:proofErr w:type="spellEnd"/>
        <w:r w:rsidR="009E4E26" w:rsidRPr="00954906">
          <w:rPr>
            <w:rStyle w:val="Hyperlink"/>
            <w:rFonts w:asciiTheme="majorHAnsi" w:hAnsiTheme="majorHAnsi" w:cstheme="majorHAnsi"/>
            <w:color w:val="954F72"/>
            <w:sz w:val="16"/>
            <w:szCs w:val="16"/>
            <w:lang w:val="en-GB"/>
          </w:rPr>
          <w:t xml:space="preserve"> Helpdesk</w:t>
        </w:r>
      </w:hyperlink>
      <w:r w:rsidR="009E4E26" w:rsidRPr="00954906">
        <w:rPr>
          <w:rFonts w:asciiTheme="majorHAnsi" w:hAnsiTheme="majorHAnsi" w:cstheme="majorHAnsi"/>
          <w:color w:val="000000"/>
          <w:sz w:val="16"/>
          <w:szCs w:val="16"/>
          <w:lang w:val="en-GB"/>
        </w:rPr>
        <w:t xml:space="preserve"> (</w:t>
      </w:r>
      <w:r w:rsidR="009E4E26" w:rsidRPr="00954906">
        <w:rPr>
          <w:rFonts w:asciiTheme="majorHAnsi" w:hAnsiTheme="majorHAnsi" w:cstheme="majorHAnsi"/>
          <w:i/>
          <w:iCs/>
          <w:color w:val="000000"/>
          <w:sz w:val="16"/>
          <w:szCs w:val="16"/>
          <w:lang w:val="en-GB"/>
        </w:rPr>
        <w:t xml:space="preserve">Source: GBV </w:t>
      </w:r>
      <w:proofErr w:type="spellStart"/>
      <w:r w:rsidR="009E4E26" w:rsidRPr="00954906">
        <w:rPr>
          <w:rFonts w:asciiTheme="majorHAnsi" w:hAnsiTheme="majorHAnsi" w:cstheme="majorHAnsi"/>
          <w:i/>
          <w:iCs/>
          <w:color w:val="000000"/>
          <w:sz w:val="16"/>
          <w:szCs w:val="16"/>
          <w:lang w:val="en-GB"/>
        </w:rPr>
        <w:t>AoR</w:t>
      </w:r>
      <w:proofErr w:type="spellEnd"/>
      <w:r w:rsidR="009E4E26" w:rsidRPr="00954906">
        <w:rPr>
          <w:rFonts w:asciiTheme="majorHAnsi" w:hAnsiTheme="majorHAnsi" w:cstheme="majorHAnsi"/>
          <w:color w:val="000000"/>
          <w:sz w:val="16"/>
          <w:szCs w:val="16"/>
          <w:lang w:val="en-GB"/>
        </w:rPr>
        <w:t>).</w:t>
      </w:r>
      <w:r w:rsidR="009E4E26" w:rsidRPr="00954906">
        <w:rPr>
          <w:rStyle w:val="apple-converted-space"/>
          <w:rFonts w:asciiTheme="majorHAnsi" w:hAnsiTheme="majorHAnsi" w:cstheme="majorHAnsi"/>
          <w:color w:val="000000"/>
          <w:sz w:val="16"/>
          <w:szCs w:val="16"/>
          <w:lang w:val="en-GB"/>
        </w:rPr>
        <w:t> </w:t>
      </w:r>
    </w:p>
    <w:p w14:paraId="7C67698D" w14:textId="77777777" w:rsidR="00954906" w:rsidRPr="00954906" w:rsidRDefault="00954906" w:rsidP="00441D88">
      <w:pPr>
        <w:rPr>
          <w:rFonts w:asciiTheme="majorHAnsi" w:hAnsiTheme="majorHAnsi" w:cstheme="majorHAnsi"/>
          <w:color w:val="000000"/>
          <w:sz w:val="16"/>
          <w:szCs w:val="16"/>
          <w:lang w:eastAsia="en-US"/>
        </w:rPr>
      </w:pPr>
    </w:p>
    <w:p w14:paraId="6314414C" w14:textId="2AB18BC7" w:rsidR="00954906" w:rsidRPr="00954906" w:rsidRDefault="00954906" w:rsidP="00441D88">
      <w:pPr>
        <w:rPr>
          <w:rFonts w:asciiTheme="majorHAnsi" w:hAnsiTheme="majorHAnsi" w:cstheme="majorHAnsi"/>
          <w:color w:val="000000"/>
          <w:sz w:val="16"/>
          <w:szCs w:val="16"/>
          <w:lang w:eastAsia="en-US"/>
        </w:rPr>
      </w:pPr>
      <w:r w:rsidRPr="00954906">
        <w:rPr>
          <w:rFonts w:asciiTheme="majorHAnsi" w:hAnsiTheme="majorHAnsi" w:cstheme="majorHAnsi"/>
          <w:color w:val="000000"/>
          <w:sz w:val="16"/>
          <w:szCs w:val="16"/>
          <w:shd w:val="clear" w:color="auto" w:fill="FFFFFF"/>
        </w:rPr>
        <w:t>Gunby, C., Isham, L., Smailes, H., Bradbury-Jones, C., Damery, S., Harlock, J., Maxted, F., Smith, D., &amp; Taylor, J. (2024).</w:t>
      </w:r>
      <w:r w:rsidRPr="00954906">
        <w:rPr>
          <w:rStyle w:val="apple-converted-space"/>
          <w:rFonts w:asciiTheme="majorHAnsi" w:hAnsiTheme="majorHAnsi" w:cstheme="majorHAnsi"/>
          <w:color w:val="000000"/>
          <w:sz w:val="16"/>
          <w:szCs w:val="16"/>
          <w:shd w:val="clear" w:color="auto" w:fill="FFFFFF"/>
        </w:rPr>
        <w:t> </w:t>
      </w:r>
      <w:hyperlink r:id="rId744" w:tgtFrame="_blank" w:history="1">
        <w:r w:rsidRPr="00954906">
          <w:rPr>
            <w:rStyle w:val="Hyperlink"/>
            <w:rFonts w:asciiTheme="majorHAnsi" w:eastAsiaTheme="majorEastAsia" w:hAnsiTheme="majorHAnsi" w:cstheme="majorHAnsi"/>
            <w:color w:val="2F83C4"/>
            <w:sz w:val="16"/>
            <w:szCs w:val="16"/>
          </w:rPr>
          <w:t>Working the edge: The emotional experiences of commissioning and funding arrangements for service leaders in the sexual violence voluntary sector</w:t>
        </w:r>
      </w:hyperlink>
      <w:r w:rsidRPr="00954906">
        <w:rPr>
          <w:rFonts w:asciiTheme="majorHAnsi" w:hAnsiTheme="majorHAnsi" w:cstheme="majorHAnsi"/>
          <w:color w:val="000000"/>
          <w:sz w:val="16"/>
          <w:szCs w:val="16"/>
          <w:shd w:val="clear" w:color="auto" w:fill="FFFFFF"/>
        </w:rPr>
        <w:t>. Violence Against Women, 0(0): </w:t>
      </w:r>
    </w:p>
    <w:p w14:paraId="183086B2" w14:textId="26493F75" w:rsidR="00441D88" w:rsidRPr="00954906" w:rsidRDefault="00441D88" w:rsidP="00441D88">
      <w:pPr>
        <w:rPr>
          <w:rFonts w:asciiTheme="majorHAnsi" w:hAnsiTheme="majorHAnsi" w:cstheme="majorHAnsi"/>
          <w:sz w:val="16"/>
          <w:szCs w:val="16"/>
          <w:lang w:eastAsia="en-US"/>
        </w:rPr>
      </w:pPr>
      <w:r w:rsidRPr="00954906">
        <w:rPr>
          <w:rFonts w:asciiTheme="majorHAnsi" w:hAnsiTheme="majorHAnsi" w:cstheme="majorHAnsi"/>
          <w:color w:val="000000"/>
          <w:sz w:val="16"/>
          <w:szCs w:val="16"/>
          <w:lang w:eastAsia="en-US"/>
        </w:rPr>
        <w:br/>
      </w:r>
      <w:hyperlink r:id="rId745" w:history="1">
        <w:r w:rsidRPr="00954906">
          <w:rPr>
            <w:rFonts w:asciiTheme="majorHAnsi" w:hAnsiTheme="majorHAnsi" w:cstheme="majorHAnsi"/>
            <w:color w:val="2F83C4"/>
            <w:sz w:val="16"/>
            <w:szCs w:val="16"/>
            <w:u w:val="single"/>
            <w:lang w:eastAsia="en-US"/>
          </w:rPr>
          <w:t xml:space="preserve">Peterman, A., Valli, E., Palermo, T., on behalf of the LEAP 1000 Evaluation Team. (2021). Government anti-poverty programming and intimate partner violence in Ghana. Economic Development and Cultural Change. </w:t>
        </w:r>
        <w:proofErr w:type="spellStart"/>
        <w:r w:rsidRPr="00954906">
          <w:rPr>
            <w:rFonts w:asciiTheme="majorHAnsi" w:hAnsiTheme="majorHAnsi" w:cstheme="majorHAnsi"/>
            <w:color w:val="2F83C4"/>
            <w:sz w:val="16"/>
            <w:szCs w:val="16"/>
            <w:u w:val="single"/>
            <w:lang w:eastAsia="en-US"/>
          </w:rPr>
          <w:t>ePub</w:t>
        </w:r>
        <w:proofErr w:type="spellEnd"/>
      </w:hyperlink>
      <w:r w:rsidRPr="00954906">
        <w:rPr>
          <w:rFonts w:asciiTheme="majorHAnsi" w:hAnsiTheme="majorHAnsi" w:cstheme="majorHAnsi"/>
          <w:color w:val="000000"/>
          <w:sz w:val="16"/>
          <w:szCs w:val="16"/>
          <w:shd w:val="clear" w:color="auto" w:fill="FFFFFF"/>
          <w:lang w:eastAsia="en-US"/>
        </w:rPr>
        <w:t>:</w:t>
      </w:r>
    </w:p>
    <w:p w14:paraId="26DD85FF" w14:textId="6B63A570" w:rsidR="00431341" w:rsidRPr="00954906" w:rsidRDefault="009E00CC">
      <w:pPr>
        <w:rPr>
          <w:rFonts w:asciiTheme="majorHAnsi" w:hAnsiTheme="majorHAnsi" w:cstheme="majorHAnsi"/>
          <w:color w:val="000000"/>
          <w:sz w:val="16"/>
          <w:szCs w:val="16"/>
          <w:lang w:val="en-GB"/>
        </w:rPr>
      </w:pPr>
      <w:r w:rsidRPr="00954906">
        <w:rPr>
          <w:rFonts w:asciiTheme="majorHAnsi" w:hAnsiTheme="majorHAnsi" w:cstheme="majorHAnsi"/>
          <w:color w:val="000000"/>
          <w:sz w:val="16"/>
          <w:szCs w:val="16"/>
          <w:lang w:val="en-GB"/>
        </w:rPr>
        <w:br/>
      </w:r>
      <w:proofErr w:type="spellStart"/>
      <w:r w:rsidR="004217D3" w:rsidRPr="00954906">
        <w:rPr>
          <w:rFonts w:asciiTheme="majorHAnsi" w:hAnsiTheme="majorHAnsi" w:cstheme="majorHAnsi"/>
          <w:sz w:val="16"/>
          <w:szCs w:val="16"/>
        </w:rPr>
        <w:t>Sillis</w:t>
      </w:r>
      <w:proofErr w:type="spellEnd"/>
      <w:r w:rsidR="004217D3" w:rsidRPr="00954906">
        <w:rPr>
          <w:rFonts w:asciiTheme="majorHAnsi" w:hAnsiTheme="majorHAnsi" w:cstheme="majorHAnsi"/>
          <w:sz w:val="16"/>
          <w:szCs w:val="16"/>
        </w:rPr>
        <w:t xml:space="preserve"> K, Peacock T, Reddy J. (2019). </w:t>
      </w:r>
      <w:hyperlink r:id="rId746" w:history="1">
        <w:r w:rsidRPr="00954906">
          <w:rPr>
            <w:rStyle w:val="Hyperlink"/>
            <w:rFonts w:asciiTheme="majorHAnsi" w:hAnsiTheme="majorHAnsi" w:cstheme="majorHAnsi"/>
            <w:color w:val="954F72"/>
            <w:sz w:val="16"/>
            <w:szCs w:val="16"/>
            <w:lang w:val="en-GB"/>
          </w:rPr>
          <w:t>A leap of faith: conversations with funders of women’s organizations. OXFAM. 2019</w:t>
        </w:r>
      </w:hyperlink>
      <w:r w:rsidRPr="00954906">
        <w:rPr>
          <w:rFonts w:asciiTheme="majorHAnsi" w:hAnsiTheme="majorHAnsi" w:cstheme="majorHAnsi"/>
          <w:color w:val="000000"/>
          <w:sz w:val="16"/>
          <w:szCs w:val="16"/>
          <w:lang w:val="en-GB"/>
        </w:rPr>
        <w:t>(</w:t>
      </w:r>
      <w:r w:rsidRPr="00954906">
        <w:rPr>
          <w:rFonts w:asciiTheme="majorHAnsi" w:hAnsiTheme="majorHAnsi" w:cstheme="majorHAnsi"/>
          <w:i/>
          <w:iCs/>
          <w:color w:val="000000"/>
          <w:sz w:val="16"/>
          <w:szCs w:val="16"/>
          <w:lang w:val="en-GB"/>
        </w:rPr>
        <w:t>Source: WUNRN</w:t>
      </w:r>
      <w:r w:rsidRPr="00954906">
        <w:rPr>
          <w:rFonts w:asciiTheme="majorHAnsi" w:hAnsiTheme="majorHAnsi" w:cstheme="majorHAnsi"/>
          <w:color w:val="000000"/>
          <w:sz w:val="16"/>
          <w:szCs w:val="16"/>
          <w:lang w:val="en-GB"/>
        </w:rPr>
        <w:t>).</w:t>
      </w:r>
    </w:p>
    <w:p w14:paraId="1B6A5796" w14:textId="174C843B" w:rsidR="00431341" w:rsidRPr="00954906" w:rsidRDefault="001B6C20" w:rsidP="00865BBA">
      <w:pPr>
        <w:rPr>
          <w:rStyle w:val="apple-converted-space"/>
          <w:rFonts w:asciiTheme="majorHAnsi" w:hAnsiTheme="majorHAnsi" w:cstheme="majorHAnsi"/>
          <w:color w:val="000000"/>
          <w:sz w:val="16"/>
          <w:szCs w:val="16"/>
          <w:lang w:val="en-GB"/>
        </w:rPr>
      </w:pPr>
      <w:r w:rsidRPr="00954906">
        <w:rPr>
          <w:rFonts w:asciiTheme="majorHAnsi" w:hAnsiTheme="majorHAnsi" w:cstheme="majorHAnsi"/>
          <w:color w:val="000000"/>
          <w:sz w:val="16"/>
          <w:szCs w:val="16"/>
          <w:lang w:val="en-GB"/>
        </w:rPr>
        <w:br/>
      </w:r>
      <w:r w:rsidR="004217D3" w:rsidRPr="00954906">
        <w:rPr>
          <w:rFonts w:asciiTheme="majorHAnsi" w:hAnsiTheme="majorHAnsi" w:cstheme="majorHAnsi"/>
          <w:sz w:val="16"/>
          <w:szCs w:val="16"/>
        </w:rPr>
        <w:t xml:space="preserve">The Preventive Collaborative. </w:t>
      </w:r>
      <w:hyperlink r:id="rId747" w:history="1">
        <w:r w:rsidRPr="00954906">
          <w:rPr>
            <w:rStyle w:val="Hyperlink"/>
            <w:rFonts w:asciiTheme="majorHAnsi" w:hAnsiTheme="majorHAnsi" w:cstheme="majorHAnsi"/>
            <w:color w:val="954F72"/>
            <w:sz w:val="16"/>
            <w:szCs w:val="16"/>
            <w:lang w:val="en-GB"/>
          </w:rPr>
          <w:t>Evidence brief: cash transfers and intimate partner violence. The Prevention Collaborative. 2019</w:t>
        </w:r>
      </w:hyperlink>
      <w:r w:rsidRPr="00954906">
        <w:rPr>
          <w:rFonts w:asciiTheme="majorHAnsi" w:hAnsiTheme="majorHAnsi" w:cstheme="majorHAnsi"/>
          <w:color w:val="000000"/>
          <w:sz w:val="16"/>
          <w:szCs w:val="16"/>
          <w:lang w:val="en-GB"/>
        </w:rPr>
        <w:t xml:space="preserve"> (</w:t>
      </w:r>
      <w:r w:rsidRPr="00954906">
        <w:rPr>
          <w:rFonts w:asciiTheme="majorHAnsi" w:hAnsiTheme="majorHAnsi" w:cstheme="majorHAnsi"/>
          <w:i/>
          <w:iCs/>
          <w:color w:val="000000"/>
          <w:sz w:val="16"/>
          <w:szCs w:val="16"/>
          <w:lang w:val="en-GB"/>
        </w:rPr>
        <w:t>Source: The Prevention Collaborative</w:t>
      </w:r>
      <w:r w:rsidRPr="00954906">
        <w:rPr>
          <w:rFonts w:asciiTheme="majorHAnsi" w:hAnsiTheme="majorHAnsi" w:cstheme="majorHAnsi"/>
          <w:color w:val="000000"/>
          <w:sz w:val="16"/>
          <w:szCs w:val="16"/>
          <w:lang w:val="en-GB"/>
        </w:rPr>
        <w:t>).</w:t>
      </w:r>
      <w:r w:rsidRPr="00954906">
        <w:rPr>
          <w:rStyle w:val="apple-converted-space"/>
          <w:rFonts w:asciiTheme="majorHAnsi" w:hAnsiTheme="majorHAnsi" w:cstheme="majorHAnsi"/>
          <w:color w:val="000000"/>
          <w:sz w:val="16"/>
          <w:szCs w:val="16"/>
          <w:lang w:val="en-GB"/>
        </w:rPr>
        <w:t> </w:t>
      </w:r>
    </w:p>
    <w:p w14:paraId="6D797A30" w14:textId="60A70518" w:rsidR="003405E6" w:rsidRPr="00954906" w:rsidRDefault="003405E6" w:rsidP="00865BBA">
      <w:pPr>
        <w:rPr>
          <w:rStyle w:val="apple-converted-space"/>
          <w:rFonts w:asciiTheme="majorHAnsi" w:hAnsiTheme="majorHAnsi" w:cstheme="majorHAnsi"/>
          <w:color w:val="000000"/>
          <w:sz w:val="16"/>
          <w:szCs w:val="16"/>
          <w:lang w:val="en-GB"/>
        </w:rPr>
      </w:pPr>
    </w:p>
    <w:p w14:paraId="6F5DEDE8" w14:textId="027B662E" w:rsidR="006655E1" w:rsidRDefault="006655E1" w:rsidP="00865BBA">
      <w:pPr>
        <w:rPr>
          <w:rStyle w:val="apple-converted-space"/>
          <w:rFonts w:asciiTheme="majorHAnsi" w:hAnsiTheme="majorHAnsi" w:cstheme="majorHAnsi"/>
          <w:color w:val="000000"/>
          <w:sz w:val="18"/>
          <w:szCs w:val="18"/>
          <w:lang w:val="en-GB"/>
        </w:rPr>
      </w:pPr>
      <w:bookmarkStart w:id="115" w:name="Gambling"/>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49376" behindDoc="0" locked="0" layoutInCell="1" allowOverlap="1" wp14:anchorId="0333B36F" wp14:editId="1C1BAEE7">
                <wp:simplePos x="0" y="0"/>
                <wp:positionH relativeFrom="column">
                  <wp:posOffset>28575</wp:posOffset>
                </wp:positionH>
                <wp:positionV relativeFrom="paragraph">
                  <wp:posOffset>33020</wp:posOffset>
                </wp:positionV>
                <wp:extent cx="1076325" cy="290830"/>
                <wp:effectExtent l="57150" t="19050" r="85725" b="90170"/>
                <wp:wrapNone/>
                <wp:docPr id="12" name="Rectangle 12"/>
                <wp:cNvGraphicFramePr/>
                <a:graphic xmlns:a="http://schemas.openxmlformats.org/drawingml/2006/main">
                  <a:graphicData uri="http://schemas.microsoft.com/office/word/2010/wordprocessingShape">
                    <wps:wsp>
                      <wps:cNvSpPr/>
                      <wps:spPr>
                        <a:xfrm>
                          <a:off x="0" y="0"/>
                          <a:ext cx="1076325" cy="29083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24F5E21D" w14:textId="1DE106D4" w:rsidR="006655E1" w:rsidRPr="00174347" w:rsidRDefault="006655E1" w:rsidP="006655E1">
                            <w:pPr>
                              <w:jc w:val="center"/>
                            </w:pPr>
                            <w:r>
                              <w:rPr>
                                <w:rFonts w:asciiTheme="majorHAnsi" w:hAnsiTheme="majorHAnsi"/>
                                <w:color w:val="333333"/>
                                <w:spacing w:val="2"/>
                              </w:rPr>
                              <w:t>GAMBLING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3B36F" id="Rectangle 12" o:spid="_x0000_s1058" style="position:absolute;margin-left:2.25pt;margin-top:2.6pt;width:84.75pt;height:2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dWruQIAAJ0FAAAOAAAAZHJzL2Uyb0RvYy54bWysVMlu2zAQvRfoPxC8N5LlJYlhOTASpCiQ&#10;JkGcwmeaoiwCFMmSlKX06ztDybHd9FTUB5mzcPjmzbK46WpF9sJ5aXRORxcpJUJzU0i9y+mP1/sv&#10;V5T4wHTBlNEip2/C05vl50+L1s5FZiqjCuEIBNF+3tqcViHYeZJ4Xoma+QtjhQZjaVzNAohulxSO&#10;tRC9VkmWprOkNa6wznDhPWjveiNdxvhlKXh4KksvAlE5BWwhfl38bvGbLBdsvnPMVpIPMNg/oKiZ&#10;1PDoe6g7FhhpnPwQqpbcGW/KcMFNnZiylFzEHCCbUfpHNuuKWRFzAXK8fafJ/7+w/HG/ts8OaGit&#10;n3s4YhZd6Wr8B3yki2S9vZMlukA4KEfp5WycTSnhYMuu06txZDM53rbOh6/C1AQPOXVQjMgR2z/4&#10;AC+C68EFH/NGyeJeKhUFt9veKkf2DAp3lc4mqyzeVU393RS9epLCr68gqKHOvXp2UEN834eJb53F&#10;V5q0Ob2exgQYNF6pWIBcalvk1OsdJUztoKN5cPHds8tD1DNwfT5nbpjcHfNV7xdNiBZgKY05itif&#10;wEWkugnCrauiJVvVuBcGMPr8SCGRvWyMyYIAzTuNFpCcCRsZqtgnWKAPzCEVcA31TNmK9VDGU1QO&#10;iE8YMgcMEeQJvOTYHHgK3bYjEhCOM4yCqq0p3p4dAort4i2/l5D+A/PhmTkYKUALayI8wadUBrg3&#10;w4mSyrhff9OjP3Q6WClpYUShMD8b5gQl6puGGbgeTSY401GYTC8zZOTUsj216Ka+NdBMI1hIlscj&#10;+gd1OJbO1BvYJit8FUxMc3i7b4FBuA396oB9xMVqFd1gji0LD3ptOQZHqrHwr92GOTu0foCheTSH&#10;cYZanE9A74s3tVk1wZQyjseRV6gHCrADYmWGfYVL5lSOXsetuvwNAAD//wMAUEsDBBQABgAIAAAA&#10;IQB9K8ab3AAAAAYBAAAPAAAAZHJzL2Rvd25yZXYueG1sTI/BTsMwEETvSPyDtUhcEHVSWgohTlWq&#10;cioXCkIct/GSRI3XUey04e/ZnuA4mtHMm3w5ulYdqQ+NZwPpJAFFXHrbcGXg4/3l9gFUiMgWW89k&#10;4IcCLIvLixwz60/8RsddrJSUcMjQQB1jl2kdypochonviMX79r3DKLKvtO3xJOWu1dMkudcOG5aF&#10;Gjta11QedoMzsH78vMPnId3gIn4dbsKm3HarV2Our8bVE6hIY/wLwxlf0KEQpr0f2AbVGpjNJWhg&#10;PgV1dhczebYXnSagi1z/xy9+AQAA//8DAFBLAQItABQABgAIAAAAIQC2gziS/gAAAOEBAAATAAAA&#10;AAAAAAAAAAAAAAAAAABbQ29udGVudF9UeXBlc10ueG1sUEsBAi0AFAAGAAgAAAAhADj9If/WAAAA&#10;lAEAAAsAAAAAAAAAAAAAAAAALwEAAF9yZWxzLy5yZWxzUEsBAi0AFAAGAAgAAAAhAD3l1au5AgAA&#10;nQUAAA4AAAAAAAAAAAAAAAAALgIAAGRycy9lMm9Eb2MueG1sUEsBAi0AFAAGAAgAAAAhAH0rxpvc&#10;AAAABgEAAA8AAAAAAAAAAAAAAAAAEwUAAGRycy9kb3ducmV2LnhtbFBLBQYAAAAABAAEAPMAAAAc&#10;BgAAAAA=&#10;" fillcolor="#ccc1da" strokecolor="#8064a2">
                <v:shadow on="t" color="black" opacity="22937f" origin=",.5" offset="0,.63889mm"/>
                <v:textbox>
                  <w:txbxContent>
                    <w:p w14:paraId="24F5E21D" w14:textId="1DE106D4" w:rsidR="006655E1" w:rsidRPr="00174347" w:rsidRDefault="006655E1" w:rsidP="006655E1">
                      <w:pPr>
                        <w:jc w:val="center"/>
                      </w:pPr>
                      <w:r>
                        <w:rPr>
                          <w:rFonts w:asciiTheme="majorHAnsi" w:hAnsiTheme="majorHAnsi"/>
                          <w:color w:val="333333"/>
                          <w:spacing w:val="2"/>
                        </w:rPr>
                        <w:t>GAMBLING</w:t>
                      </w:r>
                    </w:p>
                  </w:txbxContent>
                </v:textbox>
              </v:rect>
            </w:pict>
          </mc:Fallback>
        </mc:AlternateContent>
      </w:r>
    </w:p>
    <w:bookmarkEnd w:id="115"/>
    <w:p w14:paraId="166E27C8" w14:textId="462E16B2" w:rsidR="003405E6" w:rsidRDefault="003405E6" w:rsidP="00865BBA">
      <w:pPr>
        <w:rPr>
          <w:rStyle w:val="apple-converted-space"/>
          <w:rFonts w:asciiTheme="majorHAnsi" w:hAnsiTheme="majorHAnsi" w:cstheme="majorHAnsi"/>
          <w:color w:val="000000"/>
          <w:sz w:val="18"/>
          <w:szCs w:val="18"/>
          <w:lang w:val="en-GB"/>
        </w:rPr>
      </w:pPr>
    </w:p>
    <w:p w14:paraId="71298939" w14:textId="77777777" w:rsidR="006655E1" w:rsidRDefault="006655E1" w:rsidP="00865BBA">
      <w:pPr>
        <w:rPr>
          <w:rStyle w:val="apple-converted-space"/>
          <w:rFonts w:asciiTheme="majorHAnsi" w:hAnsiTheme="majorHAnsi" w:cstheme="majorHAnsi"/>
          <w:color w:val="000000"/>
          <w:sz w:val="18"/>
          <w:szCs w:val="18"/>
          <w:lang w:val="en-GB"/>
        </w:rPr>
      </w:pPr>
    </w:p>
    <w:p w14:paraId="453CD23B" w14:textId="4959E95D" w:rsidR="003405E6" w:rsidRDefault="003405E6" w:rsidP="00865BBA">
      <w:pPr>
        <w:rPr>
          <w:rStyle w:val="apple-converted-space"/>
          <w:rFonts w:asciiTheme="majorHAnsi" w:hAnsiTheme="majorHAnsi" w:cstheme="majorHAnsi"/>
          <w:color w:val="000000"/>
          <w:sz w:val="18"/>
          <w:szCs w:val="18"/>
          <w:lang w:val="en-GB"/>
        </w:rPr>
      </w:pPr>
    </w:p>
    <w:p w14:paraId="195A7D03" w14:textId="61C303A3" w:rsidR="003405E6" w:rsidRPr="003405E6" w:rsidRDefault="003405E6" w:rsidP="00865BBA">
      <w:pPr>
        <w:rPr>
          <w:rStyle w:val="apple-converted-space"/>
          <w:rFonts w:asciiTheme="majorHAnsi" w:hAnsiTheme="majorHAnsi" w:cstheme="majorHAnsi"/>
          <w:color w:val="000000"/>
          <w:sz w:val="18"/>
          <w:szCs w:val="18"/>
          <w:lang w:val="en-GB"/>
        </w:rPr>
      </w:pPr>
      <w:r>
        <w:rPr>
          <w:rStyle w:val="apple-converted-space"/>
          <w:rFonts w:asciiTheme="majorHAnsi" w:hAnsiTheme="majorHAnsi" w:cstheme="majorHAnsi"/>
          <w:color w:val="000000"/>
          <w:sz w:val="18"/>
          <w:szCs w:val="18"/>
          <w:lang w:val="en-GB"/>
        </w:rPr>
        <w:t xml:space="preserve">Understanding the determinants of Gambling-related intimate partner violence: Perspectives from women who gamble.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3037-3059</w:t>
      </w:r>
      <w:r w:rsidR="009B703F">
        <w:rPr>
          <w:rFonts w:asciiTheme="majorHAnsi" w:hAnsiTheme="majorHAnsi" w:cstheme="majorHAnsi"/>
          <w:sz w:val="18"/>
          <w:szCs w:val="18"/>
        </w:rPr>
        <w:t>.</w:t>
      </w:r>
    </w:p>
    <w:p w14:paraId="4F8E5598" w14:textId="77777777" w:rsidR="003405E6" w:rsidRDefault="003405E6" w:rsidP="00865BBA">
      <w:pPr>
        <w:rPr>
          <w:rStyle w:val="apple-converted-space"/>
          <w:rFonts w:asciiTheme="majorHAnsi" w:hAnsiTheme="majorHAnsi" w:cstheme="majorHAnsi"/>
          <w:color w:val="000000"/>
          <w:sz w:val="18"/>
          <w:szCs w:val="18"/>
          <w:lang w:val="en-GB"/>
        </w:rPr>
      </w:pPr>
    </w:p>
    <w:p w14:paraId="32C76220" w14:textId="77777777" w:rsidR="00D009D4" w:rsidRPr="00865BBA" w:rsidRDefault="00D009D4" w:rsidP="00865BBA">
      <w:pPr>
        <w:rPr>
          <w:rFonts w:asciiTheme="majorHAnsi" w:hAnsiTheme="majorHAnsi" w:cstheme="majorHAnsi"/>
          <w:sz w:val="18"/>
          <w:szCs w:val="18"/>
        </w:rPr>
      </w:pPr>
    </w:p>
    <w:p w14:paraId="0365E3E5" w14:textId="0ED15A63" w:rsidR="003129AA" w:rsidRPr="00AB4224" w:rsidRDefault="00EF209F">
      <w:pPr>
        <w:rPr>
          <w:rFonts w:asciiTheme="majorHAnsi" w:hAnsiTheme="majorHAnsi" w:cstheme="majorHAnsi"/>
          <w:u w:val="single"/>
        </w:rPr>
      </w:pPr>
      <w:bookmarkStart w:id="116" w:name="Gender_Based_Violence_General"/>
      <w:bookmarkEnd w:id="116"/>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4688" behindDoc="0" locked="0" layoutInCell="1" allowOverlap="1" wp14:anchorId="2D216523" wp14:editId="78269629">
                <wp:simplePos x="0" y="0"/>
                <wp:positionH relativeFrom="column">
                  <wp:posOffset>-6350</wp:posOffset>
                </wp:positionH>
                <wp:positionV relativeFrom="paragraph">
                  <wp:posOffset>34925</wp:posOffset>
                </wp:positionV>
                <wp:extent cx="2568575" cy="290830"/>
                <wp:effectExtent l="57150" t="19050" r="79375" b="90170"/>
                <wp:wrapNone/>
                <wp:docPr id="40" name="Rectangle 40"/>
                <wp:cNvGraphicFramePr/>
                <a:graphic xmlns:a="http://schemas.openxmlformats.org/drawingml/2006/main">
                  <a:graphicData uri="http://schemas.microsoft.com/office/word/2010/wordprocessingShape">
                    <wps:wsp>
                      <wps:cNvSpPr/>
                      <wps:spPr>
                        <a:xfrm>
                          <a:off x="0" y="0"/>
                          <a:ext cx="25685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E43BD61" w14:textId="7FF11EE5" w:rsidR="00F15201" w:rsidRPr="00174347" w:rsidRDefault="00F15201" w:rsidP="00EF209F">
                            <w:r>
                              <w:rPr>
                                <w:rFonts w:asciiTheme="majorHAnsi" w:hAnsiTheme="majorHAnsi"/>
                                <w:color w:val="333333"/>
                                <w:spacing w:val="2"/>
                              </w:rPr>
                              <w:t>GENDER-BASED VIOLENCE: GENERAL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16523" id="Rectangle 40" o:spid="_x0000_s1059" style="position:absolute;margin-left:-.5pt;margin-top:2.75pt;width:202.25pt;height:22.9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yEjQIAALkFAAAOAAAAZHJzL2Uyb0RvYy54bWysVN1P2zAQf5+0/8Hy+0g/oVSkqAIxTWKA&#10;BhPPrmNTS7bPs90m3V+/s9OkHUNimpYH53zfd77fXVw2RpOt8EGBLenwZECJsBwqZV9K+v3p5tOM&#10;khCZrZgGK0q6E4FeLj5+uKjdXIxgDboSnqATG+a1K+k6RjcvisDXwrBwAk5YFErwhkW8+pei8qxG&#10;70YXo8HgtKjBV84DFyEg97oV0kX2L6Xg8V7KICLRJcXcYj59PlfpLBYXbP7imVsrvk+D/UMWhimL&#10;QXtX1ywysvHqD1dGcQ8BZDzhYAqQUnGRa8BqhoNX1TyumRO5FmxOcH2bwv9zy++2j+7BYxtqF+YB&#10;yVRFI71Jf8yPNLlZu75ZoomEI3M0PZ1Nz6aUcJSNzgezce5mcbB2PsTPAgxJREk9PkbuEdvehogR&#10;UbVTScECaFXdKK3zJQ2AuNKebBk+HeNc2DjJ5npjvkLV8icD/NpHRDY+dcs+7dgYIo9S8pQD/hZE&#10;27+N22Z7ZIyOk3Vx6Fqm4k6L5FPbb0ISVWGfhjnpPovjeoYp8+wJtZOZxOp7w/H7hnv9ZCrysPfG&#10;o/eNe4scGWzsjY2y4N9yoGOXsmz1uw60dacWxGbVYOElHY9TdYm1gmr34ImHFn3B8RuFE3HLQnxg&#10;HuGGwMQVEu/xkBrqksKeomQN/udb/KSPKEApJTXCt6Thx4Z5QYn+YhEf58PJJOE9XybTsxFe/LFk&#10;dSyxG3MFOGZDXFaOZzLpR92R0oN5xk2zTFFRxCzH2CXl0XeXq9iuFdxVXCyXWQ0x7li8tY+Od4OQ&#10;Jv6peWbe7WEREVB30EGdzV+ho9VNT2RhuYkgVYbOoa/7J8D9kGdpv8vSAjq+Z63Dxl38AgAA//8D&#10;AFBLAwQUAAYACAAAACEA8grrl94AAAAHAQAADwAAAGRycy9kb3ducmV2LnhtbEyPzU7DMBCE70i8&#10;g7VI3FontEVVGqdC/IhDCBKlD+DG2yTCXkexmwaenuVUbjOa1cy3+XZyVow4hM6TgnSegECqvemo&#10;UbD/fJmtQYSoyWjrCRV8Y4BtcX2V68z4M33guIuN4BIKmVbQxthnUoa6RafD3PdInB394HRkOzTS&#10;DPrM5c7KuyS5l053xAut7vGxxfprd3IKfqryufHTa+mO9n35VL5V3XqslLq9mR42ICJO8XIMf/iM&#10;DgUzHfyJTBBWwSzlV6KC1QoEx8tkweLAPl2ALHL5n7/4BQAA//8DAFBLAQItABQABgAIAAAAIQC2&#10;gziS/gAAAOEBAAATAAAAAAAAAAAAAAAAAAAAAABbQ29udGVudF9UeXBlc10ueG1sUEsBAi0AFAAG&#10;AAgAAAAhADj9If/WAAAAlAEAAAsAAAAAAAAAAAAAAAAALwEAAF9yZWxzLy5yZWxzUEsBAi0AFAAG&#10;AAgAAAAhAFt57ISNAgAAuQUAAA4AAAAAAAAAAAAAAAAALgIAAGRycy9lMm9Eb2MueG1sUEsBAi0A&#10;FAAGAAgAAAAhAPIK65feAAAABwEAAA8AAAAAAAAAAAAAAAAA5wQAAGRycy9kb3ducmV2LnhtbFBL&#10;BQYAAAAABAAEAPMAAADyBQAAAAA=&#10;" fillcolor="#ccc0d9 [1303]" strokecolor="#8064a2 [3207]">
                <v:shadow on="t" color="black" opacity="22937f" origin=",.5" offset="0,.63889mm"/>
                <v:textbox>
                  <w:txbxContent>
                    <w:p w14:paraId="0E43BD61" w14:textId="7FF11EE5" w:rsidR="00F15201" w:rsidRPr="00174347" w:rsidRDefault="00F15201" w:rsidP="00EF209F">
                      <w:r>
                        <w:rPr>
                          <w:rFonts w:asciiTheme="majorHAnsi" w:hAnsiTheme="majorHAnsi"/>
                          <w:color w:val="333333"/>
                          <w:spacing w:val="2"/>
                        </w:rPr>
                        <w:t>GENDER-BASED VIOLENCE: GENERAL</w:t>
                      </w:r>
                    </w:p>
                  </w:txbxContent>
                </v:textbox>
              </v:rect>
            </w:pict>
          </mc:Fallback>
        </mc:AlternateContent>
      </w:r>
    </w:p>
    <w:p w14:paraId="3F359ED0" w14:textId="77777777" w:rsidR="004A4A40" w:rsidRPr="00AB4224" w:rsidRDefault="004A4A40" w:rsidP="004A43F8">
      <w:pPr>
        <w:rPr>
          <w:rFonts w:asciiTheme="majorHAnsi" w:hAnsiTheme="majorHAnsi" w:cstheme="majorHAnsi"/>
        </w:rPr>
      </w:pPr>
    </w:p>
    <w:p w14:paraId="071A55AD" w14:textId="77777777" w:rsidR="004A4A40" w:rsidRPr="00865BBA" w:rsidRDefault="004A4A40" w:rsidP="004A43F8">
      <w:pPr>
        <w:rPr>
          <w:rFonts w:asciiTheme="majorHAnsi" w:hAnsiTheme="majorHAnsi" w:cstheme="majorHAnsi"/>
          <w:sz w:val="18"/>
          <w:szCs w:val="18"/>
        </w:rPr>
      </w:pPr>
    </w:p>
    <w:p w14:paraId="18558599" w14:textId="116F18A0" w:rsidR="004A4A40" w:rsidRPr="0074390D" w:rsidRDefault="00000000" w:rsidP="004A43F8">
      <w:pPr>
        <w:rPr>
          <w:rStyle w:val="apple-converted-space"/>
          <w:rFonts w:asciiTheme="majorHAnsi" w:hAnsiTheme="majorHAnsi" w:cstheme="majorHAnsi"/>
          <w:color w:val="000000"/>
          <w:sz w:val="18"/>
          <w:szCs w:val="18"/>
          <w:lang w:val="en-GB"/>
        </w:rPr>
      </w:pPr>
      <w:hyperlink r:id="rId748" w:history="1">
        <w:r w:rsidR="004A4A40" w:rsidRPr="00865BBA">
          <w:rPr>
            <w:rStyle w:val="Hyperlink"/>
            <w:rFonts w:asciiTheme="majorHAnsi" w:hAnsiTheme="majorHAnsi" w:cstheme="majorHAnsi"/>
            <w:color w:val="954F72"/>
            <w:sz w:val="18"/>
            <w:szCs w:val="18"/>
            <w:lang w:val="en-GB"/>
          </w:rPr>
          <w:t>Gender Based Violence Database</w:t>
        </w:r>
      </w:hyperlink>
      <w:r w:rsidR="004A4A40" w:rsidRPr="00865BBA">
        <w:rPr>
          <w:rFonts w:asciiTheme="majorHAnsi" w:hAnsiTheme="majorHAnsi" w:cstheme="majorHAnsi"/>
          <w:color w:val="000000"/>
          <w:sz w:val="18"/>
          <w:szCs w:val="18"/>
          <w:lang w:val="en-GB"/>
        </w:rPr>
        <w:t xml:space="preserve"> (</w:t>
      </w:r>
      <w:r w:rsidR="004A4A40" w:rsidRPr="00865BBA">
        <w:rPr>
          <w:rFonts w:asciiTheme="majorHAnsi" w:hAnsiTheme="majorHAnsi" w:cstheme="majorHAnsi"/>
          <w:i/>
          <w:iCs/>
          <w:color w:val="000000"/>
          <w:sz w:val="18"/>
          <w:szCs w:val="18"/>
          <w:lang w:val="en-GB"/>
        </w:rPr>
        <w:t>Source: GBV CoP</w:t>
      </w:r>
      <w:r w:rsidR="004A4A40" w:rsidRPr="00865BBA">
        <w:rPr>
          <w:rFonts w:asciiTheme="majorHAnsi" w:hAnsiTheme="majorHAnsi" w:cstheme="majorHAnsi"/>
          <w:color w:val="000000"/>
          <w:sz w:val="18"/>
          <w:szCs w:val="18"/>
          <w:lang w:val="en-GB"/>
        </w:rPr>
        <w:t>).</w:t>
      </w:r>
      <w:r w:rsidR="004A4A40" w:rsidRPr="00865BBA">
        <w:rPr>
          <w:rStyle w:val="apple-converted-space"/>
          <w:rFonts w:asciiTheme="majorHAnsi" w:hAnsiTheme="majorHAnsi" w:cstheme="majorHAnsi"/>
          <w:color w:val="000000"/>
          <w:sz w:val="18"/>
          <w:szCs w:val="18"/>
          <w:lang w:val="en-GB"/>
        </w:rPr>
        <w:t> </w:t>
      </w:r>
    </w:p>
    <w:p w14:paraId="15DD94AE" w14:textId="6ED6290E" w:rsidR="0074390D" w:rsidRPr="0074390D" w:rsidRDefault="0074390D" w:rsidP="004A43F8">
      <w:pPr>
        <w:rPr>
          <w:rStyle w:val="apple-converted-space"/>
          <w:rFonts w:asciiTheme="majorHAnsi" w:hAnsiTheme="majorHAnsi" w:cstheme="majorHAnsi"/>
          <w:color w:val="000000"/>
          <w:sz w:val="18"/>
          <w:szCs w:val="18"/>
          <w:lang w:val="en-GB"/>
        </w:rPr>
      </w:pPr>
      <w:r w:rsidRPr="0074390D">
        <w:rPr>
          <w:rFonts w:asciiTheme="majorHAnsi" w:hAnsiTheme="majorHAnsi" w:cstheme="majorHAnsi"/>
          <w:color w:val="000000"/>
          <w:sz w:val="18"/>
          <w:szCs w:val="18"/>
        </w:rPr>
        <w:br/>
      </w:r>
      <w:hyperlink r:id="rId749" w:history="1">
        <w:r w:rsidRPr="0074390D">
          <w:rPr>
            <w:rStyle w:val="Hyperlink"/>
            <w:rFonts w:asciiTheme="majorHAnsi" w:hAnsiTheme="majorHAnsi" w:cstheme="majorHAnsi"/>
            <w:color w:val="2F83C4"/>
            <w:sz w:val="18"/>
            <w:szCs w:val="18"/>
          </w:rPr>
          <w:t>Virtual Special Issue: Gender-based violence</w:t>
        </w:r>
      </w:hyperlink>
      <w:r w:rsidRPr="0074390D">
        <w:rPr>
          <w:rFonts w:asciiTheme="majorHAnsi" w:hAnsiTheme="majorHAnsi" w:cstheme="majorHAnsi"/>
          <w:color w:val="000000"/>
          <w:sz w:val="18"/>
          <w:szCs w:val="18"/>
          <w:shd w:val="clear" w:color="auto" w:fill="FFFFFF"/>
        </w:rPr>
        <w:t>. (2023) Journal of Criminal Psychology:</w:t>
      </w:r>
    </w:p>
    <w:p w14:paraId="69623522" w14:textId="77777777" w:rsidR="00C03303" w:rsidRPr="00C03303" w:rsidRDefault="00C03303" w:rsidP="007200D9">
      <w:pPr>
        <w:rPr>
          <w:rStyle w:val="apple-converted-space"/>
          <w:rFonts w:asciiTheme="majorHAnsi" w:eastAsiaTheme="majorEastAsia" w:hAnsiTheme="majorHAnsi" w:cstheme="majorHAnsi"/>
          <w:color w:val="000000"/>
          <w:sz w:val="18"/>
          <w:szCs w:val="18"/>
          <w:shd w:val="clear" w:color="auto" w:fill="FFFFFF"/>
        </w:rPr>
      </w:pPr>
      <w:r w:rsidRPr="00C03303">
        <w:rPr>
          <w:rFonts w:asciiTheme="majorHAnsi" w:hAnsiTheme="majorHAnsi" w:cstheme="majorHAnsi"/>
          <w:color w:val="000000"/>
          <w:sz w:val="18"/>
          <w:szCs w:val="18"/>
          <w:shd w:val="clear" w:color="auto" w:fill="FFFFFF"/>
        </w:rPr>
        <w:t> </w:t>
      </w:r>
      <w:r w:rsidRPr="00C03303">
        <w:rPr>
          <w:rFonts w:asciiTheme="majorHAnsi" w:hAnsiTheme="majorHAnsi" w:cstheme="majorHAnsi"/>
          <w:color w:val="000000"/>
          <w:sz w:val="18"/>
          <w:szCs w:val="18"/>
        </w:rPr>
        <w:br/>
      </w:r>
      <w:hyperlink r:id="rId750" w:history="1">
        <w:r w:rsidRPr="00C03303">
          <w:rPr>
            <w:rStyle w:val="Hyperlink"/>
            <w:rFonts w:asciiTheme="majorHAnsi" w:hAnsiTheme="majorHAnsi" w:cstheme="majorHAnsi"/>
            <w:color w:val="2F83C4"/>
            <w:sz w:val="18"/>
            <w:szCs w:val="18"/>
          </w:rPr>
          <w:t>Special Issue: Collaborative community approaches to addressing serious violence</w:t>
        </w:r>
      </w:hyperlink>
      <w:r w:rsidRPr="00C03303">
        <w:rPr>
          <w:rFonts w:asciiTheme="majorHAnsi" w:hAnsiTheme="majorHAnsi" w:cstheme="majorHAnsi"/>
          <w:color w:val="000000"/>
          <w:sz w:val="18"/>
          <w:szCs w:val="18"/>
          <w:shd w:val="clear" w:color="auto" w:fill="FFFFFF"/>
        </w:rPr>
        <w:t>. (2023).</w:t>
      </w:r>
      <w:r w:rsidRPr="00C03303">
        <w:rPr>
          <w:rStyle w:val="apple-converted-space"/>
          <w:rFonts w:asciiTheme="majorHAnsi" w:eastAsiaTheme="majorEastAsia" w:hAnsiTheme="majorHAnsi" w:cstheme="majorHAnsi"/>
          <w:color w:val="000000"/>
          <w:sz w:val="18"/>
          <w:szCs w:val="18"/>
          <w:shd w:val="clear" w:color="auto" w:fill="FFFFFF"/>
        </w:rPr>
        <w:t> </w:t>
      </w:r>
    </w:p>
    <w:p w14:paraId="7206E8F2" w14:textId="529CEDF8" w:rsidR="007200D9" w:rsidRPr="007200D9" w:rsidRDefault="007200D9" w:rsidP="007200D9">
      <w:pPr>
        <w:rPr>
          <w:rStyle w:val="apple-converted-space"/>
          <w:rFonts w:asciiTheme="majorHAnsi" w:hAnsiTheme="majorHAnsi" w:cstheme="majorHAnsi"/>
        </w:rPr>
      </w:pPr>
      <w:r w:rsidRPr="00C03303">
        <w:rPr>
          <w:rFonts w:asciiTheme="majorHAnsi" w:hAnsiTheme="majorHAnsi" w:cstheme="majorHAnsi"/>
          <w:color w:val="000000"/>
          <w:sz w:val="18"/>
          <w:szCs w:val="18"/>
        </w:rPr>
        <w:br/>
      </w:r>
      <w:hyperlink r:id="rId751" w:tgtFrame="_blank" w:history="1">
        <w:r w:rsidRPr="00C03303">
          <w:rPr>
            <w:rStyle w:val="Hyperlink"/>
            <w:rFonts w:asciiTheme="majorHAnsi" w:hAnsiTheme="majorHAnsi" w:cstheme="majorHAnsi"/>
            <w:color w:val="2F83C4"/>
            <w:sz w:val="18"/>
            <w:szCs w:val="18"/>
          </w:rPr>
          <w:t>Journals that publish articles on violence against women. Office for Policy Studies on Violence Against Women</w:t>
        </w:r>
      </w:hyperlink>
      <w:r w:rsidRPr="007200D9">
        <w:rPr>
          <w:rFonts w:asciiTheme="majorHAnsi" w:hAnsiTheme="majorHAnsi" w:cstheme="majorHAnsi"/>
          <w:color w:val="000000"/>
          <w:sz w:val="18"/>
          <w:szCs w:val="18"/>
        </w:rPr>
        <w:t>: This database contains an assortment of information about many of the major scientific journals in which violence against women research is published. The information provided includes the types of articles or manuscripts each journal publishes (e.g., research studies, empirical or theoretical review papers), the discipline(s) a journal typically features, whether the journal is affiliated with an organization or professional association, manuscript acceptance rates, journal impact factors, and more.</w:t>
      </w:r>
      <w:r w:rsidRPr="007200D9">
        <w:rPr>
          <w:rStyle w:val="apple-converted-space"/>
          <w:rFonts w:asciiTheme="majorHAnsi" w:hAnsiTheme="majorHAnsi" w:cstheme="majorHAnsi"/>
          <w:i/>
          <w:iCs/>
          <w:color w:val="000000"/>
          <w:sz w:val="18"/>
          <w:szCs w:val="18"/>
        </w:rPr>
        <w:t> </w:t>
      </w:r>
      <w:r w:rsidRPr="007200D9">
        <w:rPr>
          <w:rStyle w:val="Emphasis"/>
          <w:rFonts w:asciiTheme="majorHAnsi" w:eastAsiaTheme="majorEastAsia" w:hAnsiTheme="majorHAnsi" w:cstheme="majorHAnsi"/>
          <w:color w:val="000000"/>
          <w:sz w:val="18"/>
          <w:szCs w:val="18"/>
        </w:rPr>
        <w:t>[Source: Office for Policy Studies on Violence Against Women].</w:t>
      </w:r>
    </w:p>
    <w:p w14:paraId="53172CDA" w14:textId="77777777" w:rsidR="003E1E84" w:rsidRPr="007200D9" w:rsidRDefault="003E1E84" w:rsidP="004A43F8">
      <w:pPr>
        <w:rPr>
          <w:rStyle w:val="apple-converted-space"/>
          <w:rFonts w:asciiTheme="majorHAnsi" w:hAnsiTheme="majorHAnsi" w:cstheme="majorHAnsi"/>
          <w:color w:val="000000"/>
          <w:sz w:val="18"/>
          <w:szCs w:val="18"/>
          <w:lang w:val="en-GB"/>
        </w:rPr>
      </w:pPr>
    </w:p>
    <w:p w14:paraId="40CDA40C" w14:textId="3D666145" w:rsidR="004A43F8" w:rsidRPr="00865BBA" w:rsidRDefault="00C0611B" w:rsidP="004A43F8">
      <w:pPr>
        <w:rPr>
          <w:rFonts w:asciiTheme="majorHAnsi" w:hAnsiTheme="majorHAnsi" w:cstheme="majorHAnsi"/>
          <w:sz w:val="18"/>
          <w:szCs w:val="18"/>
        </w:rPr>
      </w:pPr>
      <w:r w:rsidRPr="007200D9">
        <w:rPr>
          <w:rFonts w:asciiTheme="majorHAnsi" w:hAnsiTheme="majorHAnsi" w:cstheme="majorHAnsi"/>
          <w:sz w:val="18"/>
          <w:szCs w:val="18"/>
        </w:rPr>
        <w:t>Abrahams</w:t>
      </w:r>
      <w:r w:rsidRPr="00865BBA">
        <w:rPr>
          <w:rFonts w:asciiTheme="majorHAnsi" w:hAnsiTheme="majorHAnsi" w:cstheme="majorHAnsi"/>
          <w:sz w:val="18"/>
          <w:szCs w:val="18"/>
        </w:rPr>
        <w:t>, N., Devries, K., Watts, C., Pallitto, C., Petzold, M., Shamu, S., Garcia-Moreno, C. (2014).</w:t>
      </w:r>
      <w:r w:rsidR="004A43F8" w:rsidRPr="00865BBA">
        <w:rPr>
          <w:rFonts w:asciiTheme="majorHAnsi" w:hAnsiTheme="majorHAnsi" w:cstheme="majorHAnsi"/>
          <w:sz w:val="18"/>
          <w:szCs w:val="18"/>
        </w:rPr>
        <w:t xml:space="preserve"> </w:t>
      </w:r>
      <w:r w:rsidR="004A43F8" w:rsidRPr="00865BBA">
        <w:rPr>
          <w:rFonts w:asciiTheme="majorHAnsi" w:hAnsiTheme="majorHAnsi" w:cstheme="majorHAnsi"/>
          <w:color w:val="000000"/>
          <w:sz w:val="18"/>
          <w:szCs w:val="18"/>
        </w:rPr>
        <w:t xml:space="preserve">Worldwide prevalence of non-partner sexual violence: a systematic review. </w:t>
      </w:r>
      <w:r w:rsidR="004A43F8" w:rsidRPr="00865BBA">
        <w:rPr>
          <w:rFonts w:asciiTheme="majorHAnsi" w:hAnsiTheme="majorHAnsi" w:cstheme="majorHAnsi"/>
          <w:color w:val="000000"/>
          <w:sz w:val="18"/>
          <w:szCs w:val="18"/>
          <w:shd w:val="clear" w:color="auto" w:fill="FFFFFF"/>
        </w:rPr>
        <w:t>Lancet.  383(9929), 1648-1654.</w:t>
      </w:r>
    </w:p>
    <w:p w14:paraId="44D15B6E" w14:textId="77777777" w:rsidR="00B64A5B" w:rsidRPr="00865BBA" w:rsidRDefault="00B64A5B">
      <w:pPr>
        <w:rPr>
          <w:rFonts w:asciiTheme="majorHAnsi" w:hAnsiTheme="majorHAnsi" w:cstheme="majorHAnsi"/>
          <w:sz w:val="18"/>
          <w:szCs w:val="18"/>
        </w:rPr>
      </w:pPr>
    </w:p>
    <w:p w14:paraId="1768A851" w14:textId="6F9824EC" w:rsidR="00CF24FA" w:rsidRPr="00865BBA" w:rsidRDefault="00B64A5B" w:rsidP="0097439E">
      <w:pPr>
        <w:rPr>
          <w:rFonts w:asciiTheme="majorHAnsi" w:hAnsiTheme="majorHAnsi" w:cstheme="majorHAnsi"/>
          <w:sz w:val="18"/>
          <w:szCs w:val="18"/>
        </w:rPr>
      </w:pPr>
      <w:r w:rsidRPr="00865BBA">
        <w:rPr>
          <w:rFonts w:asciiTheme="majorHAnsi" w:hAnsiTheme="majorHAnsi" w:cstheme="majorHAnsi"/>
          <w:sz w:val="18"/>
          <w:szCs w:val="18"/>
        </w:rPr>
        <w:t xml:space="preserve">Adewole I, Gavira A. (2018).  Sexual and reproductive health and rights for all: an urgent need to change the narrative. </w:t>
      </w:r>
      <w:r w:rsidRPr="00865BBA">
        <w:rPr>
          <w:rFonts w:asciiTheme="majorHAnsi" w:hAnsiTheme="majorHAnsi" w:cstheme="majorHAnsi"/>
          <w:i/>
          <w:sz w:val="18"/>
          <w:szCs w:val="18"/>
        </w:rPr>
        <w:t>Lancet 391,</w:t>
      </w:r>
      <w:r w:rsidRPr="00865BBA">
        <w:rPr>
          <w:rFonts w:asciiTheme="majorHAnsi" w:hAnsiTheme="majorHAnsi" w:cstheme="majorHAnsi"/>
          <w:sz w:val="18"/>
          <w:szCs w:val="18"/>
        </w:rPr>
        <w:t xml:space="preserve"> 2585-2</w:t>
      </w:r>
      <w:r w:rsidR="000854CC" w:rsidRPr="00865BBA">
        <w:rPr>
          <w:rFonts w:asciiTheme="majorHAnsi" w:hAnsiTheme="majorHAnsi" w:cstheme="majorHAnsi"/>
          <w:sz w:val="18"/>
          <w:szCs w:val="18"/>
        </w:rPr>
        <w:t>587.</w:t>
      </w:r>
    </w:p>
    <w:p w14:paraId="1C4C5800" w14:textId="77777777" w:rsidR="0067033B" w:rsidRPr="00865BBA" w:rsidRDefault="0067033B" w:rsidP="00081D43">
      <w:pPr>
        <w:rPr>
          <w:rFonts w:asciiTheme="majorHAnsi" w:hAnsiTheme="majorHAnsi" w:cstheme="majorHAnsi"/>
          <w:color w:val="000000"/>
          <w:sz w:val="18"/>
          <w:szCs w:val="18"/>
          <w:lang w:val="en-GB"/>
        </w:rPr>
      </w:pPr>
    </w:p>
    <w:p w14:paraId="37D8C04F" w14:textId="511DE546" w:rsidR="0067033B" w:rsidRPr="00865BBA" w:rsidRDefault="0067033B" w:rsidP="00081D43">
      <w:pPr>
        <w:rPr>
          <w:rFonts w:asciiTheme="majorHAnsi" w:hAnsiTheme="majorHAnsi" w:cstheme="majorHAnsi"/>
          <w:sz w:val="18"/>
          <w:szCs w:val="18"/>
        </w:rPr>
      </w:pPr>
      <w:r w:rsidRPr="00865BBA">
        <w:rPr>
          <w:rFonts w:asciiTheme="majorHAnsi" w:hAnsiTheme="majorHAnsi" w:cstheme="majorHAnsi"/>
          <w:color w:val="000000"/>
          <w:sz w:val="18"/>
          <w:szCs w:val="18"/>
          <w:lang w:val="en-GB"/>
        </w:rPr>
        <w:t xml:space="preserve">American College of Obstetricians and </w:t>
      </w:r>
      <w:proofErr w:type="spellStart"/>
      <w:r w:rsidRPr="00865BBA">
        <w:rPr>
          <w:rFonts w:asciiTheme="majorHAnsi" w:hAnsiTheme="majorHAnsi" w:cstheme="majorHAnsi"/>
          <w:color w:val="000000"/>
          <w:sz w:val="18"/>
          <w:szCs w:val="18"/>
          <w:lang w:val="en-GB"/>
        </w:rPr>
        <w:t>Gynecologists</w:t>
      </w:r>
      <w:proofErr w:type="spellEnd"/>
      <w:r w:rsidRPr="00865BBA">
        <w:rPr>
          <w:rFonts w:asciiTheme="majorHAnsi" w:hAnsiTheme="majorHAnsi" w:cstheme="majorHAnsi"/>
          <w:color w:val="000000"/>
          <w:sz w:val="18"/>
          <w:szCs w:val="18"/>
          <w:lang w:val="en-GB"/>
        </w:rPr>
        <w:t xml:space="preserve"> (2012). </w:t>
      </w:r>
      <w:proofErr w:type="spellStart"/>
      <w:r w:rsidRPr="00865BBA">
        <w:rPr>
          <w:rFonts w:asciiTheme="majorHAnsi" w:hAnsiTheme="majorHAnsi" w:cstheme="majorHAnsi"/>
          <w:color w:val="000000"/>
          <w:sz w:val="18"/>
          <w:szCs w:val="18"/>
          <w:lang w:val="en-GB"/>
        </w:rPr>
        <w:t>Intiate</w:t>
      </w:r>
      <w:proofErr w:type="spellEnd"/>
      <w:r w:rsidRPr="00865BBA">
        <w:rPr>
          <w:rFonts w:asciiTheme="majorHAnsi" w:hAnsiTheme="majorHAnsi" w:cstheme="majorHAnsi"/>
          <w:color w:val="000000"/>
          <w:sz w:val="18"/>
          <w:szCs w:val="18"/>
          <w:lang w:val="en-GB"/>
        </w:rPr>
        <w:t xml:space="preserve"> partner violence. Committee Opinion No. 518. </w:t>
      </w:r>
      <w:proofErr w:type="spellStart"/>
      <w:r w:rsidRPr="00865BBA">
        <w:rPr>
          <w:rFonts w:asciiTheme="majorHAnsi" w:hAnsiTheme="majorHAnsi" w:cstheme="majorHAnsi"/>
          <w:i/>
          <w:iCs/>
          <w:color w:val="212121"/>
          <w:sz w:val="18"/>
          <w:szCs w:val="18"/>
          <w:shd w:val="clear" w:color="auto" w:fill="FFFFFF"/>
        </w:rPr>
        <w:t>Obstet</w:t>
      </w:r>
      <w:proofErr w:type="spellEnd"/>
      <w:r w:rsidRPr="00865BBA">
        <w:rPr>
          <w:rFonts w:asciiTheme="majorHAnsi" w:hAnsiTheme="majorHAnsi" w:cstheme="majorHAnsi"/>
          <w:i/>
          <w:iCs/>
          <w:color w:val="212121"/>
          <w:sz w:val="18"/>
          <w:szCs w:val="18"/>
          <w:shd w:val="clear" w:color="auto" w:fill="FFFFFF"/>
        </w:rPr>
        <w:t xml:space="preserve"> Gynecol</w:t>
      </w:r>
      <w:r w:rsidRPr="00865BBA">
        <w:rPr>
          <w:rFonts w:asciiTheme="majorHAnsi" w:hAnsiTheme="majorHAnsi" w:cstheme="majorHAnsi"/>
          <w:color w:val="212121"/>
          <w:sz w:val="18"/>
          <w:szCs w:val="18"/>
          <w:shd w:val="clear" w:color="auto" w:fill="FFFFFF"/>
        </w:rPr>
        <w:t>. 2012;119(2 Pt 1):412-417. doi:10.1097/AOG.0b013e318249ff74</w:t>
      </w:r>
    </w:p>
    <w:p w14:paraId="446D55ED" w14:textId="11566C0C" w:rsidR="00081D43" w:rsidRPr="00865BBA" w:rsidRDefault="00081D43" w:rsidP="00081D43">
      <w:pPr>
        <w:rPr>
          <w:rFonts w:asciiTheme="majorHAnsi" w:hAnsiTheme="majorHAnsi" w:cstheme="majorHAnsi"/>
          <w:sz w:val="18"/>
          <w:szCs w:val="18"/>
        </w:rPr>
      </w:pPr>
      <w:r w:rsidRPr="00865BBA">
        <w:rPr>
          <w:rFonts w:asciiTheme="majorHAnsi" w:hAnsiTheme="majorHAnsi" w:cstheme="majorHAnsi"/>
          <w:color w:val="000000"/>
          <w:sz w:val="18"/>
          <w:szCs w:val="18"/>
          <w:lang w:val="en-GB"/>
        </w:rPr>
        <w:br/>
      </w:r>
      <w:r w:rsidR="003E1E84" w:rsidRPr="00865BBA">
        <w:rPr>
          <w:rFonts w:asciiTheme="majorHAnsi" w:hAnsiTheme="majorHAnsi" w:cstheme="majorHAnsi"/>
          <w:sz w:val="18"/>
          <w:szCs w:val="18"/>
        </w:rPr>
        <w:t xml:space="preserve">Armstrong H, Morgan G, Evans V, Fitzpatrick S, </w:t>
      </w:r>
      <w:proofErr w:type="spellStart"/>
      <w:r w:rsidR="003E1E84" w:rsidRPr="00865BBA">
        <w:rPr>
          <w:rFonts w:asciiTheme="majorHAnsi" w:hAnsiTheme="majorHAnsi" w:cstheme="majorHAnsi"/>
          <w:sz w:val="18"/>
          <w:szCs w:val="18"/>
        </w:rPr>
        <w:t>Larasi</w:t>
      </w:r>
      <w:proofErr w:type="spellEnd"/>
      <w:r w:rsidR="003E1E84" w:rsidRPr="00865BBA">
        <w:rPr>
          <w:rFonts w:asciiTheme="majorHAnsi" w:hAnsiTheme="majorHAnsi" w:cstheme="majorHAnsi"/>
          <w:sz w:val="18"/>
          <w:szCs w:val="18"/>
        </w:rPr>
        <w:t xml:space="preserve"> M, Narwal J, Williamson D. (2019). </w:t>
      </w:r>
      <w:hyperlink r:id="rId752" w:history="1">
        <w:r w:rsidRPr="00865BBA">
          <w:rPr>
            <w:rStyle w:val="Hyperlink"/>
            <w:rFonts w:asciiTheme="majorHAnsi" w:hAnsiTheme="majorHAnsi" w:cstheme="majorHAnsi"/>
            <w:color w:val="954F72"/>
            <w:sz w:val="18"/>
            <w:szCs w:val="18"/>
            <w:lang w:val="en-GB"/>
          </w:rPr>
          <w:t xml:space="preserve">Breaking down the barriers: findings from the National Commission on domestic and sexual violence and multiple </w:t>
        </w:r>
        <w:proofErr w:type="gramStart"/>
        <w:r w:rsidRPr="00865BBA">
          <w:rPr>
            <w:rStyle w:val="Hyperlink"/>
            <w:rFonts w:asciiTheme="majorHAnsi" w:hAnsiTheme="majorHAnsi" w:cstheme="majorHAnsi"/>
            <w:color w:val="954F72"/>
            <w:sz w:val="18"/>
            <w:szCs w:val="18"/>
            <w:lang w:val="en-GB"/>
          </w:rPr>
          <w:t>disadvantage</w:t>
        </w:r>
        <w:proofErr w:type="gramEnd"/>
        <w:r w:rsidRPr="00865BBA">
          <w:rPr>
            <w:rStyle w:val="Hyperlink"/>
            <w:rFonts w:asciiTheme="majorHAnsi" w:hAnsiTheme="majorHAnsi" w:cstheme="majorHAnsi"/>
            <w:color w:val="954F72"/>
            <w:sz w:val="18"/>
            <w:szCs w:val="18"/>
            <w:lang w:val="en-GB"/>
          </w:rPr>
          <w:t>. AVA &amp; AGENDA. 2019</w:t>
        </w:r>
      </w:hyperlink>
      <w:r w:rsidRPr="00865BBA">
        <w:rPr>
          <w:rFonts w:asciiTheme="majorHAnsi" w:hAnsiTheme="majorHAnsi" w:cstheme="majorHAnsi"/>
          <w:color w:val="000000"/>
          <w:sz w:val="18"/>
          <w:szCs w:val="18"/>
          <w:lang w:val="en-GB"/>
        </w:rPr>
        <w:t xml:space="preserve"> (</w:t>
      </w:r>
      <w:r w:rsidRPr="00865BBA">
        <w:rPr>
          <w:rFonts w:asciiTheme="majorHAnsi" w:hAnsiTheme="majorHAnsi" w:cstheme="majorHAnsi"/>
          <w:i/>
          <w:iCs/>
          <w:color w:val="000000"/>
          <w:sz w:val="18"/>
          <w:szCs w:val="18"/>
          <w:lang w:val="en-GB"/>
        </w:rPr>
        <w:t>Source: AVA</w:t>
      </w:r>
      <w:r w:rsidRPr="00865BBA">
        <w:rPr>
          <w:rFonts w:asciiTheme="majorHAnsi" w:hAnsiTheme="majorHAnsi" w:cstheme="majorHAnsi"/>
          <w:color w:val="000000"/>
          <w:sz w:val="18"/>
          <w:szCs w:val="18"/>
          <w:lang w:val="en-GB"/>
        </w:rPr>
        <w:t>).</w:t>
      </w:r>
    </w:p>
    <w:p w14:paraId="18B9AC83" w14:textId="77777777" w:rsidR="000854CC" w:rsidRPr="00865BBA" w:rsidRDefault="000854CC" w:rsidP="0097439E">
      <w:pPr>
        <w:rPr>
          <w:rFonts w:asciiTheme="majorHAnsi" w:hAnsiTheme="majorHAnsi" w:cstheme="majorHAnsi"/>
          <w:sz w:val="18"/>
          <w:szCs w:val="18"/>
        </w:rPr>
      </w:pPr>
    </w:p>
    <w:p w14:paraId="250DE3B3" w14:textId="6E362DF4" w:rsidR="00CF24FA" w:rsidRDefault="00CF24FA" w:rsidP="0097439E">
      <w:pPr>
        <w:rPr>
          <w:rStyle w:val="title-text"/>
          <w:rFonts w:asciiTheme="majorHAnsi" w:hAnsiTheme="majorHAnsi" w:cstheme="majorHAnsi"/>
          <w:bCs/>
          <w:color w:val="000000" w:themeColor="text1"/>
          <w:sz w:val="18"/>
          <w:szCs w:val="18"/>
        </w:rPr>
      </w:pPr>
      <w:r w:rsidRPr="00865BBA">
        <w:rPr>
          <w:rFonts w:asciiTheme="majorHAnsi" w:hAnsiTheme="majorHAnsi" w:cstheme="majorHAnsi"/>
          <w:sz w:val="18"/>
          <w:szCs w:val="18"/>
          <w:shd w:val="clear" w:color="auto" w:fill="FFFFFF"/>
        </w:rPr>
        <w:t xml:space="preserve">Baker CN, Bevacqua M. (2018). Challenging narratives of the anti-rape movement’s decline. </w:t>
      </w:r>
      <w:r w:rsidRPr="00865BBA">
        <w:rPr>
          <w:rStyle w:val="title-text"/>
          <w:rFonts w:asciiTheme="majorHAnsi" w:hAnsiTheme="majorHAnsi" w:cstheme="majorHAnsi"/>
          <w:bCs/>
          <w:i/>
          <w:color w:val="000000" w:themeColor="text1"/>
          <w:sz w:val="18"/>
          <w:szCs w:val="18"/>
        </w:rPr>
        <w:t>Violence Against Women 24(3),</w:t>
      </w:r>
      <w:r w:rsidRPr="00865BBA">
        <w:rPr>
          <w:rStyle w:val="title-text"/>
          <w:rFonts w:asciiTheme="majorHAnsi" w:hAnsiTheme="majorHAnsi" w:cstheme="majorHAnsi"/>
          <w:bCs/>
          <w:color w:val="000000" w:themeColor="text1"/>
          <w:sz w:val="18"/>
          <w:szCs w:val="18"/>
        </w:rPr>
        <w:t xml:space="preserve"> 350-376.</w:t>
      </w:r>
    </w:p>
    <w:p w14:paraId="2F8DD96F" w14:textId="6FDB5176" w:rsidR="00E25083" w:rsidRDefault="00E25083" w:rsidP="0097439E">
      <w:pPr>
        <w:rPr>
          <w:rStyle w:val="title-text"/>
          <w:rFonts w:asciiTheme="majorHAnsi" w:hAnsiTheme="majorHAnsi" w:cstheme="majorHAnsi"/>
          <w:bCs/>
          <w:color w:val="000000" w:themeColor="text1"/>
          <w:sz w:val="18"/>
          <w:szCs w:val="18"/>
        </w:rPr>
      </w:pPr>
    </w:p>
    <w:p w14:paraId="4A49FF9F" w14:textId="220945D5" w:rsidR="00E25083" w:rsidRPr="00E25083" w:rsidRDefault="00E25083" w:rsidP="00E25083">
      <w:pPr>
        <w:pStyle w:val="NoSpacing"/>
        <w:rPr>
          <w:rFonts w:asciiTheme="majorHAnsi" w:hAnsiTheme="majorHAnsi" w:cstheme="majorHAnsi"/>
          <w:iCs/>
          <w:sz w:val="18"/>
          <w:szCs w:val="18"/>
        </w:rPr>
      </w:pPr>
      <w:r w:rsidRPr="005D0E53">
        <w:rPr>
          <w:rStyle w:val="title-text"/>
          <w:rFonts w:asciiTheme="majorHAnsi" w:hAnsiTheme="majorHAnsi" w:cstheme="majorHAnsi"/>
          <w:bCs/>
          <w:color w:val="000000" w:themeColor="text1"/>
          <w:sz w:val="18"/>
          <w:szCs w:val="18"/>
        </w:rPr>
        <w:t xml:space="preserve">Beichner D, </w:t>
      </w:r>
      <w:proofErr w:type="spellStart"/>
      <w:r w:rsidRPr="005D0E53">
        <w:rPr>
          <w:rStyle w:val="title-text"/>
          <w:rFonts w:asciiTheme="majorHAnsi" w:hAnsiTheme="majorHAnsi" w:cstheme="majorHAnsi"/>
          <w:bCs/>
          <w:color w:val="000000" w:themeColor="text1"/>
          <w:sz w:val="18"/>
          <w:szCs w:val="18"/>
        </w:rPr>
        <w:t>Barberet</w:t>
      </w:r>
      <w:proofErr w:type="spellEnd"/>
      <w:r w:rsidRPr="005D0E53">
        <w:rPr>
          <w:rStyle w:val="title-text"/>
          <w:rFonts w:asciiTheme="majorHAnsi" w:hAnsiTheme="majorHAnsi" w:cstheme="majorHAnsi"/>
          <w:bCs/>
          <w:color w:val="000000" w:themeColor="text1"/>
          <w:sz w:val="18"/>
          <w:szCs w:val="18"/>
        </w:rPr>
        <w:t xml:space="preserve"> R, Ranjan S. (2022). </w:t>
      </w:r>
      <w:r w:rsidRPr="00E25083">
        <w:rPr>
          <w:rStyle w:val="title-text"/>
          <w:rFonts w:asciiTheme="majorHAnsi" w:hAnsiTheme="majorHAnsi" w:cstheme="majorHAnsi"/>
          <w:bCs/>
          <w:color w:val="000000" w:themeColor="text1"/>
          <w:sz w:val="18"/>
          <w:szCs w:val="18"/>
        </w:rPr>
        <w:t>Prioritizing the elimination of v</w:t>
      </w:r>
      <w:r>
        <w:rPr>
          <w:rStyle w:val="title-text"/>
          <w:rFonts w:asciiTheme="majorHAnsi" w:hAnsiTheme="majorHAnsi" w:cstheme="majorHAnsi"/>
          <w:bCs/>
          <w:color w:val="000000" w:themeColor="text1"/>
          <w:sz w:val="18"/>
          <w:szCs w:val="18"/>
        </w:rPr>
        <w:t>iolence against women worldwide: Lessons from the 65</w:t>
      </w:r>
      <w:r w:rsidRPr="00E25083">
        <w:rPr>
          <w:rStyle w:val="title-text"/>
          <w:rFonts w:asciiTheme="majorHAnsi" w:hAnsiTheme="majorHAnsi" w:cstheme="majorHAnsi"/>
          <w:bCs/>
          <w:color w:val="000000" w:themeColor="text1"/>
          <w:sz w:val="18"/>
          <w:szCs w:val="18"/>
          <w:vertAlign w:val="superscript"/>
        </w:rPr>
        <w:t>th</w:t>
      </w:r>
      <w:r>
        <w:rPr>
          <w:rStyle w:val="title-text"/>
          <w:rFonts w:asciiTheme="majorHAnsi" w:hAnsiTheme="majorHAnsi" w:cstheme="majorHAnsi"/>
          <w:bCs/>
          <w:color w:val="000000" w:themeColor="text1"/>
          <w:sz w:val="18"/>
          <w:szCs w:val="18"/>
        </w:rPr>
        <w:t xml:space="preserve"> session of the UN Commission on the status of women. Guest Editors’ introduction.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 xml:space="preserve">8(8), </w:t>
      </w:r>
      <w:r>
        <w:rPr>
          <w:rFonts w:asciiTheme="majorHAnsi" w:hAnsiTheme="majorHAnsi" w:cstheme="majorHAnsi"/>
          <w:iCs/>
          <w:sz w:val="18"/>
          <w:szCs w:val="18"/>
        </w:rPr>
        <w:t>1728-1735.</w:t>
      </w:r>
    </w:p>
    <w:p w14:paraId="1607B5A4" w14:textId="5D76552E" w:rsidR="000854CC" w:rsidRPr="00C851D4" w:rsidRDefault="000854CC" w:rsidP="0097439E">
      <w:pPr>
        <w:rPr>
          <w:rStyle w:val="title-text"/>
          <w:rFonts w:asciiTheme="majorHAnsi" w:hAnsiTheme="majorHAnsi" w:cstheme="majorHAnsi"/>
          <w:bCs/>
          <w:color w:val="000000" w:themeColor="text1"/>
          <w:sz w:val="18"/>
          <w:szCs w:val="18"/>
        </w:rPr>
      </w:pPr>
    </w:p>
    <w:p w14:paraId="1FAEA971" w14:textId="026A5910" w:rsidR="00C851D4" w:rsidRPr="00C851D4" w:rsidRDefault="00C851D4" w:rsidP="0097439E">
      <w:pPr>
        <w:rPr>
          <w:rStyle w:val="apple-converted-space"/>
          <w:rFonts w:asciiTheme="majorHAnsi" w:hAnsiTheme="majorHAnsi" w:cstheme="majorHAnsi"/>
          <w:color w:val="000000"/>
          <w:sz w:val="18"/>
          <w:szCs w:val="18"/>
          <w:shd w:val="clear" w:color="auto" w:fill="FFFFFF"/>
        </w:rPr>
      </w:pPr>
      <w:r w:rsidRPr="003F4E48">
        <w:rPr>
          <w:rFonts w:asciiTheme="majorHAnsi" w:hAnsiTheme="majorHAnsi" w:cstheme="majorHAnsi"/>
          <w:color w:val="000000"/>
          <w:sz w:val="18"/>
          <w:szCs w:val="18"/>
          <w:shd w:val="clear" w:color="auto" w:fill="FFFFFF"/>
        </w:rPr>
        <w:t>Bencomo, C., Battistini, E., &amp; McGovern, T. (2022).</w:t>
      </w:r>
      <w:r w:rsidRPr="003F4E48">
        <w:rPr>
          <w:rStyle w:val="apple-converted-space"/>
          <w:rFonts w:asciiTheme="majorHAnsi" w:hAnsiTheme="majorHAnsi" w:cstheme="majorHAnsi"/>
          <w:color w:val="000000"/>
          <w:sz w:val="18"/>
          <w:szCs w:val="18"/>
          <w:shd w:val="clear" w:color="auto" w:fill="FFFFFF"/>
        </w:rPr>
        <w:t> </w:t>
      </w:r>
      <w:hyperlink r:id="rId753" w:history="1">
        <w:r w:rsidRPr="00C851D4">
          <w:rPr>
            <w:rStyle w:val="Hyperlink"/>
            <w:rFonts w:asciiTheme="majorHAnsi" w:eastAsiaTheme="majorEastAsia" w:hAnsiTheme="majorHAnsi" w:cstheme="majorHAnsi"/>
            <w:color w:val="2F83C4"/>
            <w:sz w:val="18"/>
            <w:szCs w:val="18"/>
          </w:rPr>
          <w:t>Gender-Based Violence Is a Human Rights Violation: Are Donors Responding Adequately? What a Decade of Donor Interventions in Colombia, Kenya, and Uganda Reveals</w:t>
        </w:r>
      </w:hyperlink>
      <w:r w:rsidRPr="00C851D4">
        <w:rPr>
          <w:rFonts w:asciiTheme="majorHAnsi" w:hAnsiTheme="majorHAnsi" w:cstheme="majorHAnsi"/>
          <w:color w:val="000000"/>
          <w:sz w:val="18"/>
          <w:szCs w:val="18"/>
          <w:shd w:val="clear" w:color="auto" w:fill="FFFFFF"/>
        </w:rPr>
        <w:t xml:space="preserve">. Health and Human Rights Journal. </w:t>
      </w:r>
      <w:proofErr w:type="spellStart"/>
      <w:r w:rsidRPr="00C851D4">
        <w:rPr>
          <w:rFonts w:asciiTheme="majorHAnsi" w:hAnsiTheme="majorHAnsi" w:cstheme="majorHAnsi"/>
          <w:color w:val="000000"/>
          <w:sz w:val="18"/>
          <w:szCs w:val="18"/>
          <w:shd w:val="clear" w:color="auto" w:fill="FFFFFF"/>
        </w:rPr>
        <w:t>ePub</w:t>
      </w:r>
      <w:proofErr w:type="spellEnd"/>
      <w:r w:rsidRPr="00C851D4">
        <w:rPr>
          <w:rFonts w:asciiTheme="majorHAnsi" w:hAnsiTheme="majorHAnsi" w:cstheme="majorHAnsi"/>
          <w:color w:val="000000"/>
          <w:sz w:val="18"/>
          <w:szCs w:val="18"/>
          <w:shd w:val="clear" w:color="auto" w:fill="FFFFFF"/>
        </w:rPr>
        <w:t>:</w:t>
      </w:r>
      <w:r w:rsidRPr="00C851D4">
        <w:rPr>
          <w:rStyle w:val="apple-converted-space"/>
          <w:rFonts w:asciiTheme="majorHAnsi" w:hAnsiTheme="majorHAnsi" w:cstheme="majorHAnsi"/>
          <w:color w:val="000000"/>
          <w:sz w:val="18"/>
          <w:szCs w:val="18"/>
          <w:shd w:val="clear" w:color="auto" w:fill="FFFFFF"/>
        </w:rPr>
        <w:t> </w:t>
      </w:r>
    </w:p>
    <w:p w14:paraId="44E763A6" w14:textId="77777777" w:rsidR="00C851D4" w:rsidRDefault="00C851D4" w:rsidP="0097439E">
      <w:pPr>
        <w:rPr>
          <w:rStyle w:val="title-text"/>
          <w:rFonts w:asciiTheme="majorHAnsi" w:hAnsiTheme="majorHAnsi" w:cstheme="majorHAnsi"/>
          <w:bCs/>
          <w:color w:val="000000" w:themeColor="text1"/>
          <w:sz w:val="18"/>
          <w:szCs w:val="18"/>
        </w:rPr>
      </w:pPr>
    </w:p>
    <w:p w14:paraId="591CB510" w14:textId="47C05C27" w:rsidR="000B325A" w:rsidRPr="000B325A" w:rsidRDefault="000B325A" w:rsidP="0097439E">
      <w:pPr>
        <w:rPr>
          <w:rStyle w:val="title-text"/>
          <w:rFonts w:asciiTheme="majorHAnsi" w:hAnsiTheme="majorHAnsi" w:cstheme="majorHAnsi"/>
          <w:bCs/>
          <w:color w:val="000000" w:themeColor="text1"/>
          <w:sz w:val="18"/>
          <w:szCs w:val="18"/>
        </w:rPr>
      </w:pPr>
      <w:r w:rsidRPr="000B325A">
        <w:rPr>
          <w:rStyle w:val="title-text"/>
          <w:rFonts w:asciiTheme="majorHAnsi" w:hAnsiTheme="majorHAnsi" w:cstheme="majorHAnsi"/>
          <w:bCs/>
          <w:color w:val="000000" w:themeColor="text1"/>
          <w:sz w:val="18"/>
          <w:szCs w:val="18"/>
        </w:rPr>
        <w:t xml:space="preserve">Breiding M, Basile KC, Smith </w:t>
      </w:r>
      <w:r>
        <w:rPr>
          <w:rStyle w:val="title-text"/>
          <w:rFonts w:asciiTheme="majorHAnsi" w:hAnsiTheme="majorHAnsi" w:cstheme="majorHAnsi"/>
          <w:bCs/>
          <w:color w:val="000000" w:themeColor="text1"/>
          <w:sz w:val="18"/>
          <w:szCs w:val="18"/>
        </w:rPr>
        <w:t xml:space="preserve">Sg, Black MC, Mahendra RR. </w:t>
      </w:r>
      <w:r w:rsidRPr="0074390D">
        <w:rPr>
          <w:rStyle w:val="title-text"/>
          <w:rFonts w:asciiTheme="majorHAnsi" w:hAnsiTheme="majorHAnsi" w:cstheme="majorHAnsi"/>
          <w:bCs/>
          <w:color w:val="000000" w:themeColor="text1"/>
          <w:sz w:val="18"/>
          <w:szCs w:val="18"/>
        </w:rPr>
        <w:t xml:space="preserve">(2015). </w:t>
      </w:r>
      <w:r w:rsidRPr="000B325A">
        <w:rPr>
          <w:rStyle w:val="title-text"/>
          <w:rFonts w:asciiTheme="majorHAnsi" w:hAnsiTheme="majorHAnsi" w:cstheme="majorHAnsi"/>
          <w:bCs/>
          <w:color w:val="000000" w:themeColor="text1"/>
          <w:sz w:val="18"/>
          <w:szCs w:val="18"/>
        </w:rPr>
        <w:t>Intimate partner violence surveillance uniform definitions and recommended data elements, version 2.0. National Center for Injury Prevention an</w:t>
      </w:r>
      <w:r>
        <w:rPr>
          <w:rStyle w:val="title-text"/>
          <w:rFonts w:asciiTheme="majorHAnsi" w:hAnsiTheme="majorHAnsi" w:cstheme="majorHAnsi"/>
          <w:bCs/>
          <w:color w:val="000000" w:themeColor="text1"/>
          <w:sz w:val="18"/>
          <w:szCs w:val="18"/>
        </w:rPr>
        <w:t>d Control, Centers for Disease Control and Prevention; 2015.</w:t>
      </w:r>
    </w:p>
    <w:p w14:paraId="6BCC8371" w14:textId="77777777" w:rsidR="000B325A" w:rsidRPr="000B325A" w:rsidRDefault="000B325A" w:rsidP="0097439E">
      <w:pPr>
        <w:rPr>
          <w:rStyle w:val="title-text"/>
          <w:rFonts w:asciiTheme="majorHAnsi" w:hAnsiTheme="majorHAnsi" w:cstheme="majorHAnsi"/>
          <w:bCs/>
          <w:color w:val="000000" w:themeColor="text1"/>
          <w:sz w:val="18"/>
          <w:szCs w:val="18"/>
        </w:rPr>
      </w:pPr>
    </w:p>
    <w:p w14:paraId="40D0164A" w14:textId="5EB82BD0" w:rsidR="000854CC" w:rsidRPr="00865BBA" w:rsidRDefault="000854CC" w:rsidP="0097439E">
      <w:pPr>
        <w:rPr>
          <w:rFonts w:asciiTheme="majorHAnsi" w:hAnsiTheme="majorHAnsi" w:cstheme="majorHAnsi"/>
          <w:sz w:val="18"/>
          <w:szCs w:val="18"/>
        </w:rPr>
      </w:pPr>
      <w:r w:rsidRPr="00865BBA">
        <w:rPr>
          <w:rFonts w:asciiTheme="majorHAnsi" w:hAnsiTheme="majorHAnsi" w:cstheme="majorHAnsi"/>
          <w:iCs/>
          <w:sz w:val="18"/>
          <w:szCs w:val="18"/>
          <w:shd w:val="clear" w:color="auto" w:fill="FFFFFF"/>
        </w:rPr>
        <w:t xml:space="preserve">Brownmiller, Susan. (1993). Against our </w:t>
      </w:r>
      <w:proofErr w:type="gramStart"/>
      <w:r w:rsidRPr="00865BBA">
        <w:rPr>
          <w:rFonts w:asciiTheme="majorHAnsi" w:hAnsiTheme="majorHAnsi" w:cstheme="majorHAnsi"/>
          <w:iCs/>
          <w:sz w:val="18"/>
          <w:szCs w:val="18"/>
          <w:shd w:val="clear" w:color="auto" w:fill="FFFFFF"/>
        </w:rPr>
        <w:t>will :</w:t>
      </w:r>
      <w:proofErr w:type="gramEnd"/>
      <w:r w:rsidRPr="00865BBA">
        <w:rPr>
          <w:rFonts w:asciiTheme="majorHAnsi" w:hAnsiTheme="majorHAnsi" w:cstheme="majorHAnsi"/>
          <w:iCs/>
          <w:sz w:val="18"/>
          <w:szCs w:val="18"/>
          <w:shd w:val="clear" w:color="auto" w:fill="FFFFFF"/>
        </w:rPr>
        <w:t xml:space="preserve"> men, women, and rape. New </w:t>
      </w:r>
      <w:proofErr w:type="gramStart"/>
      <w:r w:rsidRPr="00865BBA">
        <w:rPr>
          <w:rFonts w:asciiTheme="majorHAnsi" w:hAnsiTheme="majorHAnsi" w:cstheme="majorHAnsi"/>
          <w:iCs/>
          <w:sz w:val="18"/>
          <w:szCs w:val="18"/>
          <w:shd w:val="clear" w:color="auto" w:fill="FFFFFF"/>
        </w:rPr>
        <w:t>York :Fawcett</w:t>
      </w:r>
      <w:proofErr w:type="gramEnd"/>
      <w:r w:rsidRPr="00865BBA">
        <w:rPr>
          <w:rFonts w:asciiTheme="majorHAnsi" w:hAnsiTheme="majorHAnsi" w:cstheme="majorHAnsi"/>
          <w:iCs/>
          <w:sz w:val="18"/>
          <w:szCs w:val="18"/>
          <w:shd w:val="clear" w:color="auto" w:fill="FFFFFF"/>
        </w:rPr>
        <w:t xml:space="preserve"> Books,</w:t>
      </w:r>
    </w:p>
    <w:p w14:paraId="52E31383" w14:textId="77777777" w:rsidR="00886BF3" w:rsidRPr="00865BBA" w:rsidRDefault="00886BF3" w:rsidP="00886BF3">
      <w:pPr>
        <w:rPr>
          <w:rFonts w:asciiTheme="majorHAnsi" w:hAnsiTheme="majorHAnsi" w:cstheme="majorHAnsi"/>
          <w:sz w:val="18"/>
          <w:szCs w:val="18"/>
        </w:rPr>
      </w:pPr>
      <w:r w:rsidRPr="00865BBA">
        <w:rPr>
          <w:rFonts w:asciiTheme="majorHAnsi" w:hAnsiTheme="majorHAnsi" w:cstheme="majorHAnsi"/>
          <w:color w:val="000000"/>
          <w:sz w:val="18"/>
          <w:szCs w:val="18"/>
        </w:rPr>
        <w:br/>
      </w:r>
      <w:hyperlink r:id="rId754" w:history="1">
        <w:r w:rsidRPr="00865BBA">
          <w:rPr>
            <w:rFonts w:asciiTheme="majorHAnsi" w:hAnsiTheme="majorHAnsi" w:cstheme="majorHAnsi"/>
            <w:color w:val="2F83C4"/>
            <w:sz w:val="18"/>
            <w:szCs w:val="18"/>
            <w:u w:val="single"/>
          </w:rPr>
          <w:t xml:space="preserve">Cardenas, I. (2020). Advancing intersectionality approaches in intimate partner violence research: a social justice approach. Journal of Ethnic &amp; Cultural Diversity in Social Work. </w:t>
        </w:r>
        <w:proofErr w:type="spellStart"/>
        <w:r w:rsidRPr="00865BBA">
          <w:rPr>
            <w:rFonts w:asciiTheme="majorHAnsi" w:hAnsiTheme="majorHAnsi" w:cstheme="majorHAnsi"/>
            <w:color w:val="2F83C4"/>
            <w:sz w:val="18"/>
            <w:szCs w:val="18"/>
            <w:u w:val="single"/>
          </w:rPr>
          <w:t>ePub</w:t>
        </w:r>
        <w:proofErr w:type="spellEnd"/>
      </w:hyperlink>
      <w:r w:rsidRPr="00865BBA">
        <w:rPr>
          <w:rFonts w:asciiTheme="majorHAnsi" w:hAnsiTheme="majorHAnsi" w:cstheme="majorHAnsi"/>
          <w:color w:val="000000"/>
          <w:sz w:val="18"/>
          <w:szCs w:val="18"/>
          <w:shd w:val="clear" w:color="auto" w:fill="FFFFFF"/>
        </w:rPr>
        <w:t>:</w:t>
      </w:r>
    </w:p>
    <w:p w14:paraId="7FE65FC1" w14:textId="3B1F21B8" w:rsidR="00886BF3" w:rsidRPr="00865BBA" w:rsidRDefault="00420BEF" w:rsidP="00420BEF">
      <w:pPr>
        <w:rPr>
          <w:rFonts w:asciiTheme="majorHAnsi" w:hAnsiTheme="majorHAnsi" w:cstheme="majorHAnsi"/>
          <w:sz w:val="18"/>
          <w:szCs w:val="18"/>
        </w:rPr>
      </w:pPr>
      <w:r w:rsidRPr="00865BBA">
        <w:rPr>
          <w:rFonts w:asciiTheme="majorHAnsi" w:hAnsiTheme="majorHAnsi" w:cstheme="majorHAnsi"/>
          <w:color w:val="000000"/>
          <w:sz w:val="18"/>
          <w:szCs w:val="18"/>
        </w:rPr>
        <w:br/>
      </w:r>
      <w:hyperlink r:id="rId755" w:tgtFrame="_blank" w:history="1">
        <w:r w:rsidRPr="00865BBA">
          <w:rPr>
            <w:rStyle w:val="Hyperlink"/>
            <w:rFonts w:asciiTheme="majorHAnsi" w:hAnsiTheme="majorHAnsi" w:cstheme="majorHAnsi"/>
            <w:color w:val="2F83C4"/>
            <w:sz w:val="18"/>
            <w:szCs w:val="18"/>
          </w:rPr>
          <w:t>Davis, C. (2020). How the private sector can address the issue of gender-based violence. African Safety Promotion, 18(1): 106-115</w:t>
        </w:r>
      </w:hyperlink>
      <w:r w:rsidRPr="00865BBA">
        <w:rPr>
          <w:rFonts w:asciiTheme="majorHAnsi" w:hAnsiTheme="majorHAnsi" w:cstheme="majorHAnsi"/>
          <w:color w:val="000000"/>
          <w:sz w:val="18"/>
          <w:szCs w:val="18"/>
          <w:shd w:val="clear" w:color="auto" w:fill="FFFFFF"/>
        </w:rPr>
        <w:t>:</w:t>
      </w:r>
    </w:p>
    <w:p w14:paraId="725405C8" w14:textId="77777777" w:rsidR="00420BEF" w:rsidRPr="00865BBA" w:rsidRDefault="00420BEF" w:rsidP="0097439E">
      <w:pPr>
        <w:rPr>
          <w:rFonts w:asciiTheme="majorHAnsi" w:hAnsiTheme="majorHAnsi" w:cstheme="majorHAnsi"/>
          <w:sz w:val="18"/>
          <w:szCs w:val="18"/>
          <w:shd w:val="clear" w:color="auto" w:fill="FFFFFF"/>
        </w:rPr>
      </w:pPr>
    </w:p>
    <w:p w14:paraId="6174C594" w14:textId="619E5101" w:rsidR="001A1F7C" w:rsidRPr="00865BBA" w:rsidRDefault="001A1F7C" w:rsidP="001A1F7C">
      <w:pPr>
        <w:rPr>
          <w:rFonts w:asciiTheme="majorHAnsi" w:hAnsiTheme="majorHAnsi" w:cstheme="majorHAnsi"/>
          <w:sz w:val="18"/>
          <w:szCs w:val="18"/>
        </w:rPr>
      </w:pPr>
      <w:r w:rsidRPr="00865BBA">
        <w:rPr>
          <w:rFonts w:asciiTheme="majorHAnsi" w:hAnsiTheme="majorHAnsi" w:cstheme="majorHAnsi"/>
          <w:sz w:val="18"/>
          <w:szCs w:val="18"/>
          <w:shd w:val="clear" w:color="auto" w:fill="FFFFFF"/>
        </w:rPr>
        <w:t xml:space="preserve">Decker MR, Miller E, </w:t>
      </w:r>
      <w:proofErr w:type="spellStart"/>
      <w:r w:rsidRPr="00865BBA">
        <w:rPr>
          <w:rFonts w:asciiTheme="majorHAnsi" w:hAnsiTheme="majorHAnsi" w:cstheme="majorHAnsi"/>
          <w:sz w:val="18"/>
          <w:szCs w:val="18"/>
          <w:shd w:val="clear" w:color="auto" w:fill="FFFFFF"/>
        </w:rPr>
        <w:t>Illangasekare</w:t>
      </w:r>
      <w:proofErr w:type="spellEnd"/>
      <w:r w:rsidRPr="00865BBA">
        <w:rPr>
          <w:rFonts w:asciiTheme="majorHAnsi" w:hAnsiTheme="majorHAnsi" w:cstheme="majorHAnsi"/>
          <w:sz w:val="18"/>
          <w:szCs w:val="18"/>
          <w:shd w:val="clear" w:color="auto" w:fill="FFFFFF"/>
        </w:rPr>
        <w:t xml:space="preserve"> S, Silverman JG. (2013). Understanding gender-based violence perpetration to create a safer future for women and girls. </w:t>
      </w:r>
      <w:r w:rsidRPr="00865BBA">
        <w:rPr>
          <w:rFonts w:asciiTheme="majorHAnsi" w:hAnsiTheme="majorHAnsi" w:cstheme="majorHAnsi"/>
          <w:i/>
          <w:sz w:val="18"/>
          <w:szCs w:val="18"/>
          <w:shd w:val="clear" w:color="auto" w:fill="FFFFFF"/>
        </w:rPr>
        <w:t xml:space="preserve">Lancet Global Health </w:t>
      </w:r>
      <w:r w:rsidRPr="00865BBA">
        <w:rPr>
          <w:rFonts w:asciiTheme="majorHAnsi" w:hAnsiTheme="majorHAnsi" w:cstheme="majorHAnsi"/>
          <w:i/>
          <w:color w:val="000000"/>
          <w:sz w:val="18"/>
          <w:szCs w:val="18"/>
          <w:shd w:val="clear" w:color="auto" w:fill="FFFFFF"/>
        </w:rPr>
        <w:t>1(4)</w:t>
      </w:r>
      <w:r w:rsidRPr="00865BBA">
        <w:rPr>
          <w:rFonts w:asciiTheme="majorHAnsi" w:hAnsiTheme="majorHAnsi" w:cstheme="majorHAnsi"/>
          <w:color w:val="000000"/>
          <w:sz w:val="18"/>
          <w:szCs w:val="18"/>
          <w:shd w:val="clear" w:color="auto" w:fill="FFFFFF"/>
        </w:rPr>
        <w:t>, e170-171.</w:t>
      </w:r>
    </w:p>
    <w:p w14:paraId="360D59E7" w14:textId="4A542902" w:rsidR="001A1F7C" w:rsidRPr="00865BBA" w:rsidRDefault="001A1F7C" w:rsidP="0097439E">
      <w:pPr>
        <w:rPr>
          <w:rFonts w:asciiTheme="majorHAnsi" w:hAnsiTheme="majorHAnsi" w:cstheme="majorHAnsi"/>
          <w:sz w:val="18"/>
          <w:szCs w:val="18"/>
          <w:shd w:val="clear" w:color="auto" w:fill="FFFFFF"/>
        </w:rPr>
      </w:pPr>
    </w:p>
    <w:p w14:paraId="19B602CD" w14:textId="3BAACE13" w:rsidR="00503B11" w:rsidRPr="00865BBA" w:rsidRDefault="00503B11" w:rsidP="0097439E">
      <w:pPr>
        <w:rPr>
          <w:rFonts w:asciiTheme="majorHAnsi" w:hAnsiTheme="majorHAnsi" w:cstheme="majorHAnsi"/>
          <w:color w:val="000000"/>
          <w:sz w:val="18"/>
          <w:szCs w:val="18"/>
          <w:lang w:val="en-GB"/>
        </w:rPr>
      </w:pPr>
      <w:proofErr w:type="spellStart"/>
      <w:r w:rsidRPr="00865BBA">
        <w:rPr>
          <w:rFonts w:asciiTheme="majorHAnsi" w:hAnsiTheme="majorHAnsi" w:cstheme="majorHAnsi"/>
          <w:sz w:val="18"/>
          <w:szCs w:val="18"/>
          <w:shd w:val="clear" w:color="auto" w:fill="FFFFFF"/>
        </w:rPr>
        <w:t>DeKeseredy</w:t>
      </w:r>
      <w:proofErr w:type="spellEnd"/>
      <w:r w:rsidRPr="00865BBA">
        <w:rPr>
          <w:rFonts w:asciiTheme="majorHAnsi" w:hAnsiTheme="majorHAnsi" w:cstheme="majorHAnsi"/>
          <w:sz w:val="18"/>
          <w:szCs w:val="18"/>
          <w:shd w:val="clear" w:color="auto" w:fill="FFFFFF"/>
        </w:rPr>
        <w:t xml:space="preserve"> WS. (2021). Bringing feminist sociological analyses of </w:t>
      </w:r>
      <w:r w:rsidR="00B9624A" w:rsidRPr="00865BBA">
        <w:rPr>
          <w:rFonts w:asciiTheme="majorHAnsi" w:hAnsiTheme="majorHAnsi" w:cstheme="majorHAnsi"/>
          <w:sz w:val="18"/>
          <w:szCs w:val="18"/>
          <w:shd w:val="clear" w:color="auto" w:fill="FFFFFF"/>
        </w:rPr>
        <w:t xml:space="preserve">patriarchy back to the forefront of the study of woman abuse. </w:t>
      </w:r>
      <w:r w:rsidR="00B9624A" w:rsidRPr="00865BBA">
        <w:rPr>
          <w:rFonts w:asciiTheme="majorHAnsi" w:hAnsiTheme="majorHAnsi" w:cstheme="majorHAnsi"/>
          <w:i/>
          <w:iCs/>
          <w:color w:val="000000"/>
          <w:sz w:val="18"/>
          <w:szCs w:val="18"/>
          <w:lang w:val="en-GB"/>
        </w:rPr>
        <w:t>Violence Against Women 27(5),</w:t>
      </w:r>
      <w:r w:rsidR="00B9624A" w:rsidRPr="00865BBA">
        <w:rPr>
          <w:rFonts w:asciiTheme="majorHAnsi" w:hAnsiTheme="majorHAnsi" w:cstheme="majorHAnsi"/>
          <w:color w:val="000000"/>
          <w:sz w:val="18"/>
          <w:szCs w:val="18"/>
          <w:lang w:val="en-GB"/>
        </w:rPr>
        <w:t xml:space="preserve"> 621-638.</w:t>
      </w:r>
    </w:p>
    <w:p w14:paraId="22B072A4" w14:textId="77777777" w:rsidR="00B9624A" w:rsidRPr="00865BBA" w:rsidRDefault="00B9624A" w:rsidP="0097439E">
      <w:pPr>
        <w:rPr>
          <w:rFonts w:asciiTheme="majorHAnsi" w:hAnsiTheme="majorHAnsi" w:cstheme="majorHAnsi"/>
          <w:sz w:val="18"/>
          <w:szCs w:val="18"/>
          <w:shd w:val="clear" w:color="auto" w:fill="FFFFFF"/>
        </w:rPr>
      </w:pPr>
    </w:p>
    <w:p w14:paraId="13CB243B" w14:textId="05A33609" w:rsidR="005B0F83" w:rsidRPr="00865BBA" w:rsidRDefault="005B0F83" w:rsidP="005B0F83">
      <w:pPr>
        <w:pStyle w:val="NoSpacing"/>
        <w:rPr>
          <w:rStyle w:val="title-text"/>
          <w:rFonts w:asciiTheme="majorHAnsi" w:eastAsia="Times New Roman" w:hAnsiTheme="majorHAnsi" w:cstheme="majorHAnsi"/>
          <w:bCs/>
          <w:sz w:val="18"/>
          <w:szCs w:val="18"/>
        </w:rPr>
      </w:pPr>
      <w:r w:rsidRPr="00865BBA">
        <w:rPr>
          <w:rStyle w:val="title-text"/>
          <w:rFonts w:asciiTheme="majorHAnsi" w:eastAsia="Times New Roman" w:hAnsiTheme="majorHAnsi" w:cstheme="majorHAnsi"/>
          <w:bCs/>
          <w:sz w:val="18"/>
          <w:szCs w:val="18"/>
        </w:rPr>
        <w:t xml:space="preserve">Ellsberg, M., Arango, D.J., Morton, M., Gennari, F., </w:t>
      </w:r>
      <w:proofErr w:type="spellStart"/>
      <w:r w:rsidRPr="00865BBA">
        <w:rPr>
          <w:rStyle w:val="title-text"/>
          <w:rFonts w:asciiTheme="majorHAnsi" w:eastAsia="Times New Roman" w:hAnsiTheme="majorHAnsi" w:cstheme="majorHAnsi"/>
          <w:bCs/>
          <w:sz w:val="18"/>
          <w:szCs w:val="18"/>
        </w:rPr>
        <w:t>Kiplesund</w:t>
      </w:r>
      <w:proofErr w:type="spellEnd"/>
      <w:r w:rsidRPr="00865BBA">
        <w:rPr>
          <w:rStyle w:val="title-text"/>
          <w:rFonts w:asciiTheme="majorHAnsi" w:eastAsia="Times New Roman" w:hAnsiTheme="majorHAnsi" w:cstheme="majorHAnsi"/>
          <w:bCs/>
          <w:sz w:val="18"/>
          <w:szCs w:val="18"/>
        </w:rPr>
        <w:t xml:space="preserve">, S., Contreras, M., Watts, C. (2015). Prevention of violence against women and girls: what does the evidence say? </w:t>
      </w:r>
      <w:r w:rsidRPr="00865BBA">
        <w:rPr>
          <w:rStyle w:val="title-text"/>
          <w:rFonts w:asciiTheme="majorHAnsi" w:eastAsia="Times New Roman" w:hAnsiTheme="majorHAnsi" w:cstheme="majorHAnsi"/>
          <w:bCs/>
          <w:i/>
          <w:sz w:val="18"/>
          <w:szCs w:val="18"/>
        </w:rPr>
        <w:t>Lancet 385(9977),</w:t>
      </w:r>
      <w:r w:rsidRPr="00865BBA">
        <w:rPr>
          <w:rStyle w:val="title-text"/>
          <w:rFonts w:asciiTheme="majorHAnsi" w:eastAsia="Times New Roman" w:hAnsiTheme="majorHAnsi" w:cstheme="majorHAnsi"/>
          <w:bCs/>
          <w:sz w:val="18"/>
          <w:szCs w:val="18"/>
        </w:rPr>
        <w:t xml:space="preserve"> 1555-1566.</w:t>
      </w:r>
    </w:p>
    <w:p w14:paraId="5EC998B5" w14:textId="77777777" w:rsidR="00AE58FA" w:rsidRPr="00865BBA" w:rsidRDefault="00AE58FA" w:rsidP="005B0F83">
      <w:pPr>
        <w:pStyle w:val="NoSpacing"/>
        <w:rPr>
          <w:rStyle w:val="title-text"/>
          <w:rFonts w:asciiTheme="majorHAnsi" w:eastAsia="Times New Roman" w:hAnsiTheme="majorHAnsi" w:cstheme="majorHAnsi"/>
          <w:bCs/>
          <w:sz w:val="18"/>
          <w:szCs w:val="18"/>
        </w:rPr>
      </w:pPr>
    </w:p>
    <w:p w14:paraId="76F43FAD" w14:textId="55766DA1" w:rsidR="00AE58FA" w:rsidRPr="00865BBA" w:rsidRDefault="00AE58FA" w:rsidP="005B0F83">
      <w:pPr>
        <w:pStyle w:val="NoSpacing"/>
        <w:rPr>
          <w:rStyle w:val="title-text"/>
          <w:rFonts w:asciiTheme="majorHAnsi" w:eastAsia="Times New Roman" w:hAnsiTheme="majorHAnsi" w:cstheme="majorHAnsi"/>
          <w:bCs/>
          <w:sz w:val="18"/>
          <w:szCs w:val="18"/>
        </w:rPr>
      </w:pPr>
      <w:r w:rsidRPr="00865BBA">
        <w:rPr>
          <w:rStyle w:val="title-text"/>
          <w:rFonts w:asciiTheme="majorHAnsi" w:eastAsia="Times New Roman" w:hAnsiTheme="majorHAnsi" w:cstheme="majorHAnsi"/>
          <w:bCs/>
          <w:sz w:val="18"/>
          <w:szCs w:val="18"/>
        </w:rPr>
        <w:t>Ellsberg M, Jansen HAFM, Heise L, Watts CH, Garcia-Moreno C</w:t>
      </w:r>
      <w:proofErr w:type="gramStart"/>
      <w:r w:rsidRPr="00865BBA">
        <w:rPr>
          <w:rStyle w:val="title-text"/>
          <w:rFonts w:asciiTheme="majorHAnsi" w:eastAsia="Times New Roman" w:hAnsiTheme="majorHAnsi" w:cstheme="majorHAnsi"/>
          <w:bCs/>
          <w:sz w:val="18"/>
          <w:szCs w:val="18"/>
        </w:rPr>
        <w:t>, ,</w:t>
      </w:r>
      <w:proofErr w:type="gramEnd"/>
      <w:r w:rsidRPr="00865BBA">
        <w:rPr>
          <w:rStyle w:val="title-text"/>
          <w:rFonts w:asciiTheme="majorHAnsi" w:eastAsia="Times New Roman" w:hAnsiTheme="majorHAnsi" w:cstheme="majorHAnsi"/>
          <w:bCs/>
          <w:sz w:val="18"/>
          <w:szCs w:val="18"/>
        </w:rPr>
        <w:t xml:space="preserve"> on behalf of the HO multi-country study on women’s health and domestic violence against women study team. (2008). Intimate partner violence and women’s physical and mental health in the WHO multi-country study on women’s health and domestic violence: an observational study. Lancet 371, 1165-1172.</w:t>
      </w:r>
    </w:p>
    <w:p w14:paraId="6CB8418C" w14:textId="77777777" w:rsidR="00D02BE3" w:rsidRPr="00865BBA" w:rsidRDefault="00D02BE3" w:rsidP="005B0F83">
      <w:pPr>
        <w:pStyle w:val="NoSpacing"/>
        <w:rPr>
          <w:rStyle w:val="title-text"/>
          <w:rFonts w:asciiTheme="majorHAnsi" w:eastAsia="Times New Roman" w:hAnsiTheme="majorHAnsi" w:cstheme="majorHAnsi"/>
          <w:bCs/>
          <w:sz w:val="18"/>
          <w:szCs w:val="18"/>
        </w:rPr>
      </w:pPr>
    </w:p>
    <w:p w14:paraId="57BF1AAB" w14:textId="036C9358" w:rsidR="005B0F83" w:rsidRPr="00865BBA" w:rsidRDefault="00D02BE3" w:rsidP="00D225C8">
      <w:pPr>
        <w:pStyle w:val="NoSpacing"/>
        <w:rPr>
          <w:rStyle w:val="title-text"/>
          <w:rFonts w:asciiTheme="majorHAnsi" w:eastAsia="Times New Roman" w:hAnsiTheme="majorHAnsi" w:cstheme="majorHAnsi"/>
          <w:bCs/>
          <w:color w:val="000000" w:themeColor="text1"/>
          <w:sz w:val="18"/>
          <w:szCs w:val="18"/>
        </w:rPr>
      </w:pPr>
      <w:r w:rsidRPr="00865BBA">
        <w:rPr>
          <w:rStyle w:val="title-text"/>
          <w:rFonts w:asciiTheme="majorHAnsi" w:eastAsia="Times New Roman" w:hAnsiTheme="majorHAnsi" w:cstheme="majorHAnsi"/>
          <w:bCs/>
          <w:sz w:val="18"/>
          <w:szCs w:val="18"/>
        </w:rPr>
        <w:t>Falb, K.L., Annan, J., Gupta, J. (2015). Achieving gender equality to reduce intimate partner</w:t>
      </w:r>
      <w:r w:rsidRPr="00865BBA">
        <w:rPr>
          <w:rStyle w:val="title-text"/>
          <w:rFonts w:asciiTheme="majorHAnsi" w:eastAsia="Times New Roman" w:hAnsiTheme="majorHAnsi" w:cstheme="majorHAnsi"/>
          <w:bCs/>
          <w:color w:val="000000" w:themeColor="text1"/>
          <w:sz w:val="18"/>
          <w:szCs w:val="18"/>
        </w:rPr>
        <w:t xml:space="preserve"> violence against women. </w:t>
      </w:r>
      <w:r w:rsidRPr="00865BBA">
        <w:rPr>
          <w:rStyle w:val="title-text"/>
          <w:rFonts w:asciiTheme="majorHAnsi" w:eastAsia="Times New Roman" w:hAnsiTheme="majorHAnsi" w:cstheme="majorHAnsi"/>
          <w:bCs/>
          <w:i/>
          <w:color w:val="000000" w:themeColor="text1"/>
          <w:sz w:val="18"/>
          <w:szCs w:val="18"/>
        </w:rPr>
        <w:t>Lancet Global Health 3(6),</w:t>
      </w:r>
      <w:r w:rsidRPr="00865BBA">
        <w:rPr>
          <w:rStyle w:val="title-text"/>
          <w:rFonts w:asciiTheme="majorHAnsi" w:eastAsia="Times New Roman" w:hAnsiTheme="majorHAnsi" w:cstheme="majorHAnsi"/>
          <w:bCs/>
          <w:color w:val="000000" w:themeColor="text1"/>
          <w:sz w:val="18"/>
          <w:szCs w:val="18"/>
        </w:rPr>
        <w:t xml:space="preserve"> e302-e303.</w:t>
      </w:r>
    </w:p>
    <w:p w14:paraId="07655A6D" w14:textId="77777777" w:rsidR="000E1FFA" w:rsidRPr="00865BBA" w:rsidRDefault="000E1FFA" w:rsidP="00D225C8">
      <w:pPr>
        <w:pStyle w:val="NoSpacing"/>
        <w:rPr>
          <w:rStyle w:val="title-text"/>
          <w:rFonts w:asciiTheme="majorHAnsi" w:eastAsia="Times New Roman" w:hAnsiTheme="majorHAnsi" w:cstheme="majorHAnsi"/>
          <w:bCs/>
          <w:color w:val="000000" w:themeColor="text1"/>
          <w:sz w:val="18"/>
          <w:szCs w:val="18"/>
        </w:rPr>
      </w:pPr>
    </w:p>
    <w:p w14:paraId="68F2645E" w14:textId="1997C419" w:rsidR="002428B3" w:rsidRPr="00865BBA" w:rsidRDefault="002428B3" w:rsidP="002428B3">
      <w:pPr>
        <w:rPr>
          <w:rFonts w:asciiTheme="majorHAnsi" w:hAnsiTheme="majorHAnsi" w:cstheme="majorHAnsi"/>
          <w:sz w:val="18"/>
          <w:szCs w:val="18"/>
        </w:rPr>
      </w:pPr>
      <w:r w:rsidRPr="00865BBA">
        <w:rPr>
          <w:rStyle w:val="title-text"/>
          <w:rFonts w:asciiTheme="majorHAnsi" w:hAnsiTheme="majorHAnsi" w:cstheme="majorHAnsi"/>
          <w:bCs/>
          <w:color w:val="000000" w:themeColor="text1"/>
          <w:sz w:val="18"/>
          <w:szCs w:val="18"/>
        </w:rPr>
        <w:t xml:space="preserve">Fisher N. (April 8, 2019). </w:t>
      </w:r>
      <w:r w:rsidRPr="00865BBA">
        <w:rPr>
          <w:rFonts w:asciiTheme="majorHAnsi" w:hAnsiTheme="majorHAnsi" w:cstheme="majorHAnsi"/>
          <w:sz w:val="18"/>
          <w:szCs w:val="18"/>
        </w:rPr>
        <w:t>A Global Public Health Epidemic Going Completely Untreated: Intimate Partner Violence</w:t>
      </w:r>
      <w:r w:rsidRPr="00865BBA">
        <w:rPr>
          <w:rFonts w:asciiTheme="majorHAnsi" w:hAnsiTheme="majorHAnsi" w:cstheme="majorHAnsi"/>
          <w:b/>
          <w:sz w:val="18"/>
          <w:szCs w:val="18"/>
        </w:rPr>
        <w:t xml:space="preserve">. </w:t>
      </w:r>
      <w:hyperlink r:id="rId756" w:anchor="317c38181701" w:history="1">
        <w:r w:rsidRPr="00865BBA">
          <w:rPr>
            <w:rStyle w:val="Hyperlink"/>
            <w:rFonts w:asciiTheme="majorHAnsi" w:hAnsiTheme="majorHAnsi" w:cstheme="majorHAnsi"/>
            <w:sz w:val="18"/>
            <w:szCs w:val="18"/>
          </w:rPr>
          <w:t>https://www.forbes.com/sites/nicolefisher/2019/04/08/a-global-public-health-epidemic-going-completely-untreated-intimate-partner-violence/#317c38181701</w:t>
        </w:r>
      </w:hyperlink>
    </w:p>
    <w:p w14:paraId="4295BB8F" w14:textId="77777777" w:rsidR="00082FDF" w:rsidRPr="00082FDF" w:rsidRDefault="00082FDF" w:rsidP="00D225C8">
      <w:pPr>
        <w:pStyle w:val="NoSpacing"/>
        <w:rPr>
          <w:rStyle w:val="title-text"/>
          <w:rFonts w:asciiTheme="majorHAnsi" w:eastAsia="Times New Roman" w:hAnsiTheme="majorHAnsi" w:cstheme="majorHAnsi"/>
          <w:bCs/>
          <w:iCs/>
          <w:color w:val="000000" w:themeColor="text1"/>
          <w:sz w:val="18"/>
          <w:szCs w:val="18"/>
        </w:rPr>
      </w:pPr>
    </w:p>
    <w:p w14:paraId="61C5231B" w14:textId="48185C80" w:rsidR="00D225C8" w:rsidRPr="00AD4958" w:rsidRDefault="00D225C8" w:rsidP="00D225C8">
      <w:pPr>
        <w:pStyle w:val="NoSpacing"/>
        <w:rPr>
          <w:rFonts w:asciiTheme="majorHAnsi" w:hAnsiTheme="majorHAnsi" w:cstheme="majorHAnsi"/>
          <w:color w:val="000000" w:themeColor="text1"/>
          <w:sz w:val="16"/>
          <w:szCs w:val="16"/>
        </w:rPr>
      </w:pPr>
      <w:r w:rsidRPr="00AD4958">
        <w:rPr>
          <w:rStyle w:val="title-text"/>
          <w:rFonts w:asciiTheme="majorHAnsi" w:eastAsia="Times New Roman" w:hAnsiTheme="majorHAnsi" w:cstheme="majorHAnsi"/>
          <w:bCs/>
          <w:color w:val="000000" w:themeColor="text1"/>
          <w:sz w:val="16"/>
          <w:szCs w:val="16"/>
          <w:lang w:val="de-DE"/>
        </w:rPr>
        <w:t xml:space="preserve">Garcia-Moreno, C., Zimmerman, C., Morris-Gehring, A., Heise, L., Amin, A., Abrahams, N., Montoya, O., Bhate-Deosthali, P., Kilonzo, N., Watts, C. (2015). </w:t>
      </w:r>
      <w:r w:rsidRPr="00AD4958">
        <w:rPr>
          <w:rStyle w:val="title-text"/>
          <w:rFonts w:asciiTheme="majorHAnsi" w:eastAsia="Times New Roman" w:hAnsiTheme="majorHAnsi" w:cstheme="majorHAnsi"/>
          <w:bCs/>
          <w:color w:val="000000" w:themeColor="text1"/>
          <w:sz w:val="16"/>
          <w:szCs w:val="16"/>
        </w:rPr>
        <w:t xml:space="preserve">Addressing violence against women: a call to action. </w:t>
      </w:r>
      <w:r w:rsidRPr="00AD4958">
        <w:rPr>
          <w:rStyle w:val="title-text"/>
          <w:rFonts w:asciiTheme="majorHAnsi" w:eastAsia="Times New Roman" w:hAnsiTheme="majorHAnsi" w:cstheme="majorHAnsi"/>
          <w:bCs/>
          <w:i/>
          <w:color w:val="000000" w:themeColor="text1"/>
          <w:sz w:val="16"/>
          <w:szCs w:val="16"/>
        </w:rPr>
        <w:t>Lancet 385(9978),</w:t>
      </w:r>
      <w:r w:rsidRPr="00AD4958">
        <w:rPr>
          <w:rStyle w:val="title-text"/>
          <w:rFonts w:asciiTheme="majorHAnsi" w:eastAsia="Times New Roman" w:hAnsiTheme="majorHAnsi" w:cstheme="majorHAnsi"/>
          <w:bCs/>
          <w:color w:val="000000" w:themeColor="text1"/>
          <w:sz w:val="16"/>
          <w:szCs w:val="16"/>
        </w:rPr>
        <w:t xml:space="preserve"> 1685-1695.</w:t>
      </w:r>
    </w:p>
    <w:p w14:paraId="321CAE07" w14:textId="77777777" w:rsidR="00D225C8" w:rsidRPr="00AD4958" w:rsidRDefault="00D225C8" w:rsidP="0097439E">
      <w:pPr>
        <w:rPr>
          <w:rFonts w:asciiTheme="majorHAnsi" w:hAnsiTheme="majorHAnsi" w:cstheme="majorHAnsi"/>
          <w:color w:val="000000" w:themeColor="text1"/>
          <w:sz w:val="16"/>
          <w:szCs w:val="16"/>
        </w:rPr>
      </w:pPr>
    </w:p>
    <w:p w14:paraId="17C70ADE" w14:textId="2E47E6A7" w:rsidR="00B94419" w:rsidRPr="00AD4958" w:rsidRDefault="00B94419" w:rsidP="00E46703">
      <w:pPr>
        <w:pStyle w:val="NoSpacing"/>
        <w:rPr>
          <w:rStyle w:val="title-text"/>
          <w:rFonts w:asciiTheme="majorHAnsi" w:eastAsia="Times New Roman" w:hAnsiTheme="majorHAnsi" w:cstheme="majorHAnsi"/>
          <w:bCs/>
          <w:color w:val="000000" w:themeColor="text1"/>
          <w:sz w:val="16"/>
          <w:szCs w:val="16"/>
        </w:rPr>
      </w:pPr>
      <w:r w:rsidRPr="00AD4958">
        <w:rPr>
          <w:rStyle w:val="title-text"/>
          <w:rFonts w:asciiTheme="majorHAnsi" w:eastAsia="Times New Roman" w:hAnsiTheme="majorHAnsi" w:cstheme="majorHAnsi"/>
          <w:bCs/>
          <w:color w:val="000000" w:themeColor="text1"/>
          <w:sz w:val="16"/>
          <w:szCs w:val="16"/>
        </w:rPr>
        <w:t xml:space="preserve">Gould, L.A., </w:t>
      </w:r>
      <w:proofErr w:type="spellStart"/>
      <w:r w:rsidRPr="00AD4958">
        <w:rPr>
          <w:rStyle w:val="title-text"/>
          <w:rFonts w:asciiTheme="majorHAnsi" w:eastAsia="Times New Roman" w:hAnsiTheme="majorHAnsi" w:cstheme="majorHAnsi"/>
          <w:bCs/>
          <w:color w:val="000000" w:themeColor="text1"/>
          <w:sz w:val="16"/>
          <w:szCs w:val="16"/>
        </w:rPr>
        <w:t>Agnich</w:t>
      </w:r>
      <w:proofErr w:type="spellEnd"/>
      <w:r w:rsidRPr="00AD4958">
        <w:rPr>
          <w:rStyle w:val="title-text"/>
          <w:rFonts w:asciiTheme="majorHAnsi" w:eastAsia="Times New Roman" w:hAnsiTheme="majorHAnsi" w:cstheme="majorHAnsi"/>
          <w:bCs/>
          <w:color w:val="000000" w:themeColor="text1"/>
          <w:sz w:val="16"/>
          <w:szCs w:val="16"/>
        </w:rPr>
        <w:t xml:space="preserve">, L.E. (2016). Exploring the relationship between gender violence and state failure: A cross-national comparison. </w:t>
      </w:r>
      <w:r w:rsidRPr="00AD4958">
        <w:rPr>
          <w:rStyle w:val="title-text"/>
          <w:rFonts w:asciiTheme="majorHAnsi" w:eastAsia="Times New Roman" w:hAnsiTheme="majorHAnsi" w:cstheme="majorHAnsi"/>
          <w:bCs/>
          <w:i/>
          <w:color w:val="000000" w:themeColor="text1"/>
          <w:sz w:val="16"/>
          <w:szCs w:val="16"/>
        </w:rPr>
        <w:t xml:space="preserve">Violence Against Women 22(11), </w:t>
      </w:r>
      <w:r w:rsidRPr="00AD4958">
        <w:rPr>
          <w:rStyle w:val="title-text"/>
          <w:rFonts w:asciiTheme="majorHAnsi" w:eastAsia="Times New Roman" w:hAnsiTheme="majorHAnsi" w:cstheme="majorHAnsi"/>
          <w:bCs/>
          <w:color w:val="000000" w:themeColor="text1"/>
          <w:sz w:val="16"/>
          <w:szCs w:val="16"/>
        </w:rPr>
        <w:t>1343</w:t>
      </w:r>
      <w:r w:rsidR="00EF6FAE" w:rsidRPr="00AD4958">
        <w:rPr>
          <w:rStyle w:val="title-text"/>
          <w:rFonts w:asciiTheme="majorHAnsi" w:eastAsia="Times New Roman" w:hAnsiTheme="majorHAnsi" w:cstheme="majorHAnsi"/>
          <w:bCs/>
          <w:color w:val="000000" w:themeColor="text1"/>
          <w:sz w:val="16"/>
          <w:szCs w:val="16"/>
        </w:rPr>
        <w:t>-1370.</w:t>
      </w:r>
    </w:p>
    <w:p w14:paraId="49F89F5E" w14:textId="35C6E9F4" w:rsidR="00B94419" w:rsidRPr="00AD4958" w:rsidRDefault="00B94419" w:rsidP="00E46703">
      <w:pPr>
        <w:pStyle w:val="NoSpacing"/>
        <w:rPr>
          <w:rStyle w:val="title-text"/>
          <w:rFonts w:asciiTheme="majorHAnsi" w:eastAsia="Times New Roman" w:hAnsiTheme="majorHAnsi" w:cstheme="majorHAnsi"/>
          <w:bCs/>
          <w:color w:val="000000" w:themeColor="text1"/>
          <w:sz w:val="16"/>
          <w:szCs w:val="16"/>
        </w:rPr>
      </w:pPr>
    </w:p>
    <w:p w14:paraId="5AEA95A3" w14:textId="7FA4D619" w:rsidR="00C8324B" w:rsidRPr="00AD4958" w:rsidRDefault="00C8324B" w:rsidP="00C8324B">
      <w:pPr>
        <w:pStyle w:val="NoSpacing"/>
        <w:rPr>
          <w:rFonts w:asciiTheme="majorHAnsi" w:hAnsiTheme="majorHAnsi" w:cstheme="majorHAnsi"/>
          <w:sz w:val="16"/>
          <w:szCs w:val="16"/>
        </w:rPr>
      </w:pPr>
      <w:r w:rsidRPr="00AD4958">
        <w:rPr>
          <w:rStyle w:val="title-text"/>
          <w:rFonts w:asciiTheme="majorHAnsi" w:eastAsia="Times New Roman" w:hAnsiTheme="majorHAnsi" w:cstheme="majorHAnsi"/>
          <w:bCs/>
          <w:color w:val="000000" w:themeColor="text1"/>
          <w:sz w:val="16"/>
          <w:szCs w:val="16"/>
        </w:rPr>
        <w:t xml:space="preserve">Gover AR, Moore AM. (2021). The 1994 violence against women act: A historic response to gender violence. </w:t>
      </w:r>
      <w:r w:rsidRPr="00AD4958">
        <w:rPr>
          <w:rFonts w:asciiTheme="majorHAnsi" w:hAnsiTheme="majorHAnsi" w:cstheme="majorHAnsi"/>
          <w:i/>
          <w:iCs/>
          <w:sz w:val="16"/>
          <w:szCs w:val="16"/>
        </w:rPr>
        <w:t>Violence Against Women 27(1)</w:t>
      </w:r>
      <w:r w:rsidRPr="00AD4958">
        <w:rPr>
          <w:rFonts w:asciiTheme="majorHAnsi" w:hAnsiTheme="majorHAnsi" w:cstheme="majorHAnsi"/>
          <w:sz w:val="16"/>
          <w:szCs w:val="16"/>
        </w:rPr>
        <w:t>, 8-29.</w:t>
      </w:r>
    </w:p>
    <w:p w14:paraId="2B09FE8C" w14:textId="747B7FE1" w:rsidR="00C8324B" w:rsidRPr="00AD4958" w:rsidRDefault="00C8324B" w:rsidP="00E46703">
      <w:pPr>
        <w:pStyle w:val="NoSpacing"/>
        <w:rPr>
          <w:rStyle w:val="title-text"/>
          <w:rFonts w:asciiTheme="majorHAnsi" w:eastAsia="Times New Roman" w:hAnsiTheme="majorHAnsi" w:cstheme="majorHAnsi"/>
          <w:bCs/>
          <w:color w:val="000000" w:themeColor="text1"/>
          <w:sz w:val="16"/>
          <w:szCs w:val="16"/>
        </w:rPr>
      </w:pPr>
    </w:p>
    <w:p w14:paraId="356031B4" w14:textId="49DD57EC" w:rsidR="00584009" w:rsidRPr="00AD4958" w:rsidRDefault="00584009" w:rsidP="00584009">
      <w:pPr>
        <w:rPr>
          <w:rFonts w:asciiTheme="majorHAnsi" w:hAnsiTheme="majorHAnsi" w:cstheme="majorHAnsi"/>
          <w:sz w:val="16"/>
          <w:szCs w:val="16"/>
        </w:rPr>
      </w:pPr>
      <w:r w:rsidRPr="00AD4958">
        <w:rPr>
          <w:rFonts w:asciiTheme="majorHAnsi" w:hAnsiTheme="majorHAnsi" w:cstheme="majorHAnsi"/>
          <w:sz w:val="16"/>
          <w:szCs w:val="16"/>
        </w:rPr>
        <w:t xml:space="preserve">Kishor S, Johnson K. (2004). Profiling Domestic Violence: A Multi-Country Study.  Calverton, Maryland, ORC Macro, MEASURE DHS+, 2004 Jun. xviii, 118 p. </w:t>
      </w:r>
      <w:hyperlink r:id="rId757" w:history="1">
        <w:r w:rsidRPr="00AD4958">
          <w:rPr>
            <w:rStyle w:val="Hyperlink"/>
            <w:rFonts w:asciiTheme="majorHAnsi" w:hAnsiTheme="majorHAnsi" w:cstheme="majorHAnsi"/>
            <w:sz w:val="16"/>
            <w:szCs w:val="16"/>
          </w:rPr>
          <w:t>https://www.popline.org/node/235024</w:t>
        </w:r>
      </w:hyperlink>
    </w:p>
    <w:p w14:paraId="412B0F26" w14:textId="77777777" w:rsidR="00584009" w:rsidRDefault="00584009" w:rsidP="00E46703">
      <w:pPr>
        <w:pStyle w:val="NoSpacing"/>
        <w:rPr>
          <w:rFonts w:asciiTheme="majorHAnsi" w:hAnsiTheme="majorHAnsi" w:cstheme="majorHAnsi"/>
          <w:sz w:val="16"/>
          <w:szCs w:val="16"/>
        </w:rPr>
      </w:pPr>
    </w:p>
    <w:p w14:paraId="4340594B" w14:textId="3026E1A0" w:rsidR="008C7CA7" w:rsidRDefault="008C7CA7" w:rsidP="00E46703">
      <w:pPr>
        <w:pStyle w:val="NoSpacing"/>
        <w:rPr>
          <w:rFonts w:asciiTheme="majorHAnsi" w:hAnsiTheme="majorHAnsi" w:cstheme="majorHAnsi"/>
          <w:sz w:val="16"/>
          <w:szCs w:val="16"/>
        </w:rPr>
      </w:pPr>
      <w:r>
        <w:rPr>
          <w:rFonts w:asciiTheme="majorHAnsi" w:hAnsiTheme="majorHAnsi" w:cstheme="majorHAnsi"/>
          <w:sz w:val="16"/>
          <w:szCs w:val="16"/>
        </w:rPr>
        <w:t xml:space="preserve">Hague G. </w:t>
      </w:r>
      <w:r w:rsidRPr="008C7CA7">
        <w:rPr>
          <w:rFonts w:asciiTheme="majorHAnsi" w:hAnsiTheme="majorHAnsi" w:cstheme="majorHAnsi"/>
          <w:i/>
          <w:iCs/>
          <w:sz w:val="16"/>
          <w:szCs w:val="16"/>
        </w:rPr>
        <w:t>History and Memories of the Domestic Violence Movement: We’ve Come further than you think.</w:t>
      </w:r>
      <w:r>
        <w:rPr>
          <w:rFonts w:asciiTheme="majorHAnsi" w:hAnsiTheme="majorHAnsi" w:cstheme="majorHAnsi"/>
          <w:sz w:val="16"/>
          <w:szCs w:val="16"/>
        </w:rPr>
        <w:t xml:space="preserve"> Policy Press 2021.</w:t>
      </w:r>
    </w:p>
    <w:p w14:paraId="398FBB08" w14:textId="77777777" w:rsidR="008C7CA7" w:rsidRPr="00AD4958" w:rsidRDefault="008C7CA7" w:rsidP="00E46703">
      <w:pPr>
        <w:pStyle w:val="NoSpacing"/>
        <w:rPr>
          <w:rFonts w:asciiTheme="majorHAnsi" w:hAnsiTheme="majorHAnsi" w:cstheme="majorHAnsi"/>
          <w:sz w:val="16"/>
          <w:szCs w:val="16"/>
        </w:rPr>
      </w:pPr>
    </w:p>
    <w:p w14:paraId="554FCA4C" w14:textId="2523B790" w:rsidR="00717290" w:rsidRPr="00AD4958" w:rsidRDefault="00717290" w:rsidP="00E46703">
      <w:pPr>
        <w:pStyle w:val="NoSpacing"/>
        <w:rPr>
          <w:rFonts w:asciiTheme="majorHAnsi" w:hAnsiTheme="majorHAnsi" w:cstheme="majorHAnsi"/>
          <w:sz w:val="16"/>
          <w:szCs w:val="16"/>
        </w:rPr>
      </w:pPr>
      <w:r w:rsidRPr="00AD4958">
        <w:rPr>
          <w:rFonts w:asciiTheme="majorHAnsi" w:hAnsiTheme="majorHAnsi" w:cstheme="majorHAnsi"/>
          <w:sz w:val="16"/>
          <w:szCs w:val="16"/>
        </w:rPr>
        <w:t xml:space="preserve">Heise L, Ellsberg M, Gottemoeller M. Ending violence against women. </w:t>
      </w:r>
      <w:r w:rsidRPr="00AD4958">
        <w:rPr>
          <w:rFonts w:asciiTheme="majorHAnsi" w:hAnsiTheme="majorHAnsi" w:cstheme="majorHAnsi"/>
          <w:i/>
          <w:iCs/>
          <w:sz w:val="16"/>
          <w:szCs w:val="16"/>
        </w:rPr>
        <w:t>Population Reports</w:t>
      </w:r>
      <w:r w:rsidRPr="00AD4958">
        <w:rPr>
          <w:rFonts w:asciiTheme="majorHAnsi" w:hAnsiTheme="majorHAnsi" w:cstheme="majorHAnsi"/>
          <w:sz w:val="16"/>
          <w:szCs w:val="16"/>
        </w:rPr>
        <w:t>. 1999;27(4):1.</w:t>
      </w:r>
    </w:p>
    <w:p w14:paraId="71109B53" w14:textId="77777777" w:rsidR="00717290" w:rsidRPr="00AD4958" w:rsidRDefault="00717290" w:rsidP="00E46703">
      <w:pPr>
        <w:pStyle w:val="NoSpacing"/>
        <w:rPr>
          <w:rFonts w:asciiTheme="majorHAnsi" w:hAnsiTheme="majorHAnsi" w:cstheme="majorHAnsi"/>
          <w:sz w:val="16"/>
          <w:szCs w:val="16"/>
        </w:rPr>
      </w:pPr>
    </w:p>
    <w:p w14:paraId="3D2F1F73" w14:textId="30FD8144" w:rsidR="00271790" w:rsidRPr="00AD4958" w:rsidRDefault="00BC1F61" w:rsidP="00A47D0F">
      <w:pPr>
        <w:pStyle w:val="NoSpacing"/>
        <w:rPr>
          <w:rFonts w:asciiTheme="majorHAnsi" w:hAnsiTheme="majorHAnsi" w:cstheme="majorHAnsi"/>
          <w:sz w:val="16"/>
          <w:szCs w:val="16"/>
        </w:rPr>
      </w:pPr>
      <w:r w:rsidRPr="00AD4958">
        <w:rPr>
          <w:rFonts w:asciiTheme="majorHAnsi" w:hAnsiTheme="majorHAnsi" w:cstheme="majorHAnsi"/>
          <w:sz w:val="16"/>
          <w:szCs w:val="16"/>
        </w:rPr>
        <w:t xml:space="preserve">Hockett JM, Saucier DA, Badke C. Rape Myths, rape Scripts, and Common Rape Experiences of College Women: Differences in Perceptions of Women Who Have Been Raped. (2016). </w:t>
      </w:r>
      <w:r w:rsidRPr="00AD4958">
        <w:rPr>
          <w:rFonts w:asciiTheme="majorHAnsi" w:hAnsiTheme="majorHAnsi" w:cstheme="majorHAnsi"/>
          <w:i/>
          <w:sz w:val="16"/>
          <w:szCs w:val="16"/>
        </w:rPr>
        <w:t>Violence Against Women. 22(3),</w:t>
      </w:r>
      <w:r w:rsidRPr="00AD4958">
        <w:rPr>
          <w:rFonts w:asciiTheme="majorHAnsi" w:hAnsiTheme="majorHAnsi" w:cstheme="majorHAnsi"/>
          <w:sz w:val="16"/>
          <w:szCs w:val="16"/>
        </w:rPr>
        <w:t xml:space="preserve"> 307-323</w:t>
      </w:r>
    </w:p>
    <w:p w14:paraId="0854D723" w14:textId="77777777" w:rsidR="00973DA3" w:rsidRPr="00AD4958" w:rsidRDefault="00973DA3" w:rsidP="00A47D0F">
      <w:pPr>
        <w:pStyle w:val="NoSpacing"/>
        <w:rPr>
          <w:rFonts w:asciiTheme="majorHAnsi" w:hAnsiTheme="majorHAnsi" w:cstheme="majorHAnsi"/>
          <w:sz w:val="16"/>
          <w:szCs w:val="16"/>
        </w:rPr>
      </w:pPr>
    </w:p>
    <w:p w14:paraId="0C7F33BD" w14:textId="39CE0D7E" w:rsidR="00884C60" w:rsidRPr="00AD4958" w:rsidRDefault="00884C60" w:rsidP="00973DA3">
      <w:pPr>
        <w:pStyle w:val="Heading1"/>
        <w:shd w:val="clear" w:color="auto" w:fill="FFFFFF"/>
        <w:spacing w:before="0" w:beforeAutospacing="0" w:after="0" w:afterAutospacing="0"/>
        <w:rPr>
          <w:rStyle w:val="Hyperlink"/>
          <w:rFonts w:asciiTheme="majorHAnsi" w:hAnsiTheme="majorHAnsi" w:cstheme="majorHAnsi"/>
          <w:b w:val="0"/>
          <w:sz w:val="16"/>
          <w:szCs w:val="16"/>
        </w:rPr>
      </w:pPr>
      <w:r w:rsidRPr="00AD4958">
        <w:rPr>
          <w:rFonts w:asciiTheme="majorHAnsi" w:eastAsia="Times New Roman" w:hAnsiTheme="majorHAnsi" w:cstheme="majorHAnsi"/>
          <w:b w:val="0"/>
          <w:sz w:val="16"/>
          <w:szCs w:val="16"/>
        </w:rPr>
        <w:t>Huecker MR</w:t>
      </w:r>
      <w:r w:rsidRPr="00AD4958">
        <w:rPr>
          <w:rFonts w:asciiTheme="majorHAnsi" w:eastAsia="Times New Roman" w:hAnsiTheme="majorHAnsi" w:cstheme="majorHAnsi"/>
          <w:b w:val="0"/>
          <w:color w:val="000000"/>
          <w:sz w:val="16"/>
          <w:szCs w:val="16"/>
        </w:rPr>
        <w:t xml:space="preserve">, Smock </w:t>
      </w:r>
      <w:proofErr w:type="gramStart"/>
      <w:r w:rsidRPr="00AD4958">
        <w:rPr>
          <w:rFonts w:asciiTheme="majorHAnsi" w:eastAsia="Times New Roman" w:hAnsiTheme="majorHAnsi" w:cstheme="majorHAnsi"/>
          <w:b w:val="0"/>
          <w:color w:val="000000"/>
          <w:sz w:val="16"/>
          <w:szCs w:val="16"/>
        </w:rPr>
        <w:t>W.(</w:t>
      </w:r>
      <w:proofErr w:type="gramEnd"/>
      <w:r w:rsidRPr="00AD4958">
        <w:rPr>
          <w:rFonts w:asciiTheme="majorHAnsi" w:eastAsia="Times New Roman" w:hAnsiTheme="majorHAnsi" w:cstheme="majorHAnsi"/>
          <w:b w:val="0"/>
          <w:color w:val="000000"/>
          <w:sz w:val="16"/>
          <w:szCs w:val="16"/>
        </w:rPr>
        <w:t xml:space="preserve">2018). Kentucky Domestic Violence. </w:t>
      </w:r>
      <w:proofErr w:type="spellStart"/>
      <w:r w:rsidRPr="00AD4958">
        <w:rPr>
          <w:rFonts w:asciiTheme="majorHAnsi" w:hAnsiTheme="majorHAnsi" w:cstheme="majorHAnsi"/>
          <w:b w:val="0"/>
          <w:color w:val="000000"/>
          <w:sz w:val="16"/>
          <w:szCs w:val="16"/>
        </w:rPr>
        <w:t>StatPearls</w:t>
      </w:r>
      <w:proofErr w:type="spellEnd"/>
      <w:r w:rsidRPr="00AD4958">
        <w:rPr>
          <w:rFonts w:asciiTheme="majorHAnsi" w:hAnsiTheme="majorHAnsi" w:cstheme="majorHAnsi"/>
          <w:b w:val="0"/>
          <w:color w:val="000000"/>
          <w:sz w:val="16"/>
          <w:szCs w:val="16"/>
        </w:rPr>
        <w:t xml:space="preserve"> [Internet]. Treasure Island (FL): </w:t>
      </w:r>
      <w:proofErr w:type="spellStart"/>
      <w:r w:rsidRPr="00AD4958">
        <w:rPr>
          <w:rFonts w:asciiTheme="majorHAnsi" w:hAnsiTheme="majorHAnsi" w:cstheme="majorHAnsi"/>
          <w:b w:val="0"/>
          <w:color w:val="000000"/>
          <w:sz w:val="16"/>
          <w:szCs w:val="16"/>
        </w:rPr>
        <w:t>StatPearls</w:t>
      </w:r>
      <w:proofErr w:type="spellEnd"/>
      <w:r w:rsidRPr="00AD4958">
        <w:rPr>
          <w:rFonts w:asciiTheme="majorHAnsi" w:hAnsiTheme="majorHAnsi" w:cstheme="majorHAnsi"/>
          <w:b w:val="0"/>
          <w:color w:val="000000"/>
          <w:sz w:val="16"/>
          <w:szCs w:val="16"/>
        </w:rPr>
        <w:t xml:space="preserve"> Publishing; 2019-.2018 </w:t>
      </w:r>
      <w:hyperlink r:id="rId758" w:history="1">
        <w:r w:rsidR="00CF24FA" w:rsidRPr="00AD4958">
          <w:rPr>
            <w:rStyle w:val="Hyperlink"/>
            <w:rFonts w:asciiTheme="majorHAnsi" w:hAnsiTheme="majorHAnsi" w:cstheme="majorHAnsi"/>
            <w:b w:val="0"/>
            <w:sz w:val="16"/>
            <w:szCs w:val="16"/>
          </w:rPr>
          <w:t>https://www.ncbi.nlm.nih.gov/pubmed/29763099</w:t>
        </w:r>
      </w:hyperlink>
    </w:p>
    <w:p w14:paraId="30E861F5" w14:textId="77777777" w:rsidR="00973DA3" w:rsidRPr="00AD4958" w:rsidRDefault="00973DA3" w:rsidP="00973DA3">
      <w:pPr>
        <w:pStyle w:val="Heading1"/>
        <w:shd w:val="clear" w:color="auto" w:fill="FFFFFF"/>
        <w:spacing w:before="0" w:beforeAutospacing="0" w:after="0" w:afterAutospacing="0"/>
        <w:rPr>
          <w:rFonts w:asciiTheme="majorHAnsi" w:hAnsiTheme="majorHAnsi" w:cstheme="majorHAnsi"/>
          <w:b w:val="0"/>
          <w:color w:val="000000"/>
          <w:sz w:val="16"/>
          <w:szCs w:val="16"/>
        </w:rPr>
      </w:pPr>
    </w:p>
    <w:p w14:paraId="6E389F31" w14:textId="5E02BCE8" w:rsidR="004D3F58" w:rsidRDefault="004D3F58" w:rsidP="00973DA3">
      <w:pPr>
        <w:pStyle w:val="Heading1"/>
        <w:shd w:val="clear" w:color="auto" w:fill="FFFFFF"/>
        <w:spacing w:before="0" w:beforeAutospacing="0" w:after="0" w:afterAutospacing="0"/>
        <w:rPr>
          <w:rFonts w:asciiTheme="majorHAnsi" w:hAnsiTheme="majorHAnsi" w:cstheme="majorHAnsi"/>
          <w:b w:val="0"/>
          <w:color w:val="000000"/>
          <w:sz w:val="18"/>
          <w:szCs w:val="18"/>
          <w:lang w:val="en-GB"/>
        </w:rPr>
      </w:pPr>
      <w:r w:rsidRPr="00973DA3">
        <w:rPr>
          <w:rFonts w:asciiTheme="majorHAnsi" w:eastAsia="Times New Roman" w:hAnsiTheme="majorHAnsi" w:cstheme="majorHAnsi"/>
          <w:b w:val="0"/>
          <w:color w:val="000000"/>
          <w:sz w:val="18"/>
          <w:szCs w:val="18"/>
        </w:rPr>
        <w:t xml:space="preserve">Hunnicutt G. (2021). Commentary on the special issue: New ways of thinking </w:t>
      </w:r>
      <w:proofErr w:type="spellStart"/>
      <w:r w:rsidRPr="00973DA3">
        <w:rPr>
          <w:rFonts w:asciiTheme="majorHAnsi" w:eastAsia="Times New Roman" w:hAnsiTheme="majorHAnsi" w:cstheme="majorHAnsi"/>
          <w:b w:val="0"/>
          <w:color w:val="000000"/>
          <w:sz w:val="18"/>
          <w:szCs w:val="18"/>
        </w:rPr>
        <w:t>theorectically</w:t>
      </w:r>
      <w:proofErr w:type="spellEnd"/>
      <w:r w:rsidRPr="00973DA3">
        <w:rPr>
          <w:rFonts w:asciiTheme="majorHAnsi" w:eastAsia="Times New Roman" w:hAnsiTheme="majorHAnsi" w:cstheme="majorHAnsi"/>
          <w:b w:val="0"/>
          <w:color w:val="000000"/>
          <w:sz w:val="18"/>
          <w:szCs w:val="18"/>
        </w:rPr>
        <w:t xml:space="preserve"> about violence against women and other forms of gender-based violence. </w:t>
      </w:r>
      <w:r w:rsidRPr="00973DA3">
        <w:rPr>
          <w:rFonts w:asciiTheme="majorHAnsi" w:hAnsiTheme="majorHAnsi" w:cstheme="majorHAnsi"/>
          <w:b w:val="0"/>
          <w:i/>
          <w:iCs/>
          <w:color w:val="000000"/>
          <w:sz w:val="18"/>
          <w:szCs w:val="18"/>
          <w:lang w:val="en-GB"/>
        </w:rPr>
        <w:t>Violence Against Women 27(5),</w:t>
      </w:r>
      <w:r w:rsidRPr="00973DA3">
        <w:rPr>
          <w:rFonts w:asciiTheme="majorHAnsi" w:hAnsiTheme="majorHAnsi" w:cstheme="majorHAnsi"/>
          <w:b w:val="0"/>
          <w:color w:val="000000"/>
          <w:sz w:val="18"/>
          <w:szCs w:val="18"/>
          <w:lang w:val="en-GB"/>
        </w:rPr>
        <w:t xml:space="preserve"> 708-716.</w:t>
      </w:r>
    </w:p>
    <w:p w14:paraId="2A16065F" w14:textId="77777777" w:rsidR="00973DA3" w:rsidRPr="00973DA3" w:rsidRDefault="00973DA3" w:rsidP="00973DA3">
      <w:pPr>
        <w:pStyle w:val="Heading1"/>
        <w:shd w:val="clear" w:color="auto" w:fill="FFFFFF"/>
        <w:spacing w:before="0" w:beforeAutospacing="0" w:after="0" w:afterAutospacing="0"/>
        <w:rPr>
          <w:rFonts w:asciiTheme="majorHAnsi" w:eastAsia="Times New Roman" w:hAnsiTheme="majorHAnsi" w:cstheme="majorHAnsi"/>
          <w:b w:val="0"/>
          <w:color w:val="000000"/>
          <w:sz w:val="18"/>
          <w:szCs w:val="18"/>
        </w:rPr>
      </w:pPr>
    </w:p>
    <w:p w14:paraId="6289324B" w14:textId="56463217" w:rsidR="00C819DF" w:rsidRDefault="00C819DF" w:rsidP="00973DA3">
      <w:pPr>
        <w:pStyle w:val="Heading1"/>
        <w:shd w:val="clear" w:color="auto" w:fill="FFFFFF"/>
        <w:spacing w:before="0" w:beforeAutospacing="0" w:after="0" w:afterAutospacing="0"/>
        <w:rPr>
          <w:rFonts w:asciiTheme="majorHAnsi" w:eastAsia="Times New Roman" w:hAnsiTheme="majorHAnsi" w:cstheme="majorHAnsi"/>
          <w:b w:val="0"/>
          <w:color w:val="000000"/>
          <w:sz w:val="18"/>
          <w:szCs w:val="18"/>
        </w:rPr>
      </w:pPr>
      <w:r w:rsidRPr="00973DA3">
        <w:rPr>
          <w:rFonts w:asciiTheme="majorHAnsi" w:eastAsia="Times New Roman" w:hAnsiTheme="majorHAnsi" w:cstheme="majorHAnsi"/>
          <w:b w:val="0"/>
          <w:color w:val="000000"/>
          <w:sz w:val="18"/>
          <w:szCs w:val="18"/>
        </w:rPr>
        <w:t xml:space="preserve">Japanese Government (2014). Seventh and </w:t>
      </w:r>
      <w:proofErr w:type="spellStart"/>
      <w:r w:rsidRPr="00973DA3">
        <w:rPr>
          <w:rFonts w:asciiTheme="majorHAnsi" w:eastAsia="Times New Roman" w:hAnsiTheme="majorHAnsi" w:cstheme="majorHAnsi"/>
          <w:b w:val="0"/>
          <w:color w:val="000000"/>
          <w:sz w:val="18"/>
          <w:szCs w:val="18"/>
        </w:rPr>
        <w:t>eigth</w:t>
      </w:r>
      <w:proofErr w:type="spellEnd"/>
      <w:r w:rsidRPr="00973DA3">
        <w:rPr>
          <w:rFonts w:asciiTheme="majorHAnsi" w:eastAsia="Times New Roman" w:hAnsiTheme="majorHAnsi" w:cstheme="majorHAnsi"/>
          <w:b w:val="0"/>
          <w:color w:val="000000"/>
          <w:sz w:val="18"/>
          <w:szCs w:val="18"/>
        </w:rPr>
        <w:t xml:space="preserve"> periodic reports on the implementation of the convention on the elimination of all forms of discrimination against women. </w:t>
      </w:r>
      <w:hyperlink r:id="rId759" w:history="1">
        <w:r w:rsidR="00973DA3" w:rsidRPr="00C20FB3">
          <w:rPr>
            <w:rStyle w:val="Hyperlink"/>
            <w:rFonts w:asciiTheme="majorHAnsi" w:eastAsia="Times New Roman" w:hAnsiTheme="majorHAnsi" w:cstheme="majorHAnsi"/>
            <w:b w:val="0"/>
            <w:sz w:val="18"/>
            <w:szCs w:val="18"/>
          </w:rPr>
          <w:t>http://www.gender.go.jp/international/int_kaigi/int_teppai/pdf/report_7-8_e.pdf</w:t>
        </w:r>
      </w:hyperlink>
    </w:p>
    <w:p w14:paraId="3CB532FF" w14:textId="77777777" w:rsidR="00973DA3" w:rsidRPr="00973DA3" w:rsidRDefault="00973DA3" w:rsidP="00973DA3">
      <w:pPr>
        <w:pStyle w:val="Heading1"/>
        <w:shd w:val="clear" w:color="auto" w:fill="FFFFFF"/>
        <w:spacing w:before="0" w:beforeAutospacing="0" w:after="0" w:afterAutospacing="0"/>
        <w:rPr>
          <w:rFonts w:asciiTheme="majorHAnsi" w:eastAsia="Times New Roman" w:hAnsiTheme="majorHAnsi" w:cstheme="majorHAnsi"/>
          <w:b w:val="0"/>
          <w:color w:val="000000"/>
          <w:sz w:val="18"/>
          <w:szCs w:val="18"/>
        </w:rPr>
      </w:pPr>
    </w:p>
    <w:p w14:paraId="3E209F5B" w14:textId="3293102C" w:rsidR="00BC1F61" w:rsidRDefault="00271790" w:rsidP="00973DA3">
      <w:pPr>
        <w:pStyle w:val="Heading1"/>
        <w:shd w:val="clear" w:color="auto" w:fill="FFFFFF"/>
        <w:spacing w:before="0" w:beforeAutospacing="0" w:after="0" w:afterAutospacing="0"/>
        <w:rPr>
          <w:rFonts w:asciiTheme="majorHAnsi" w:eastAsia="Times New Roman" w:hAnsiTheme="majorHAnsi" w:cstheme="majorHAnsi"/>
          <w:b w:val="0"/>
          <w:color w:val="000000"/>
          <w:sz w:val="18"/>
          <w:szCs w:val="18"/>
        </w:rPr>
      </w:pPr>
      <w:r w:rsidRPr="00973DA3">
        <w:rPr>
          <w:rFonts w:asciiTheme="majorHAnsi" w:eastAsia="Times New Roman" w:hAnsiTheme="majorHAnsi" w:cstheme="majorHAnsi"/>
          <w:b w:val="0"/>
          <w:color w:val="000000"/>
          <w:sz w:val="18"/>
          <w:szCs w:val="18"/>
        </w:rPr>
        <w:t>Jewkes R, </w:t>
      </w:r>
      <w:proofErr w:type="spellStart"/>
      <w:r w:rsidRPr="00973DA3">
        <w:rPr>
          <w:rFonts w:asciiTheme="majorHAnsi" w:eastAsia="Times New Roman" w:hAnsiTheme="majorHAnsi" w:cstheme="majorHAnsi"/>
          <w:b w:val="0"/>
          <w:color w:val="000000"/>
          <w:sz w:val="18"/>
          <w:szCs w:val="18"/>
        </w:rPr>
        <w:t>Fulu</w:t>
      </w:r>
      <w:proofErr w:type="spellEnd"/>
      <w:r w:rsidRPr="00973DA3">
        <w:rPr>
          <w:rFonts w:asciiTheme="majorHAnsi" w:eastAsia="Times New Roman" w:hAnsiTheme="majorHAnsi" w:cstheme="majorHAnsi"/>
          <w:b w:val="0"/>
          <w:color w:val="000000"/>
          <w:sz w:val="18"/>
          <w:szCs w:val="18"/>
        </w:rPr>
        <w:t xml:space="preserve"> E, Roselli T, Garcia-Moreno C; UN Multi-country Cross-sectional Study on Men and Violence research team. (2013). </w:t>
      </w:r>
      <w:r w:rsidRPr="00973DA3">
        <w:rPr>
          <w:rFonts w:asciiTheme="majorHAnsi" w:eastAsia="Times New Roman" w:hAnsiTheme="majorHAnsi" w:cstheme="majorHAnsi"/>
          <w:b w:val="0"/>
          <w:i/>
          <w:color w:val="000000"/>
          <w:sz w:val="18"/>
          <w:szCs w:val="18"/>
        </w:rPr>
        <w:t>Lancet Global </w:t>
      </w:r>
      <w:r w:rsidRPr="00973DA3">
        <w:rPr>
          <w:rStyle w:val="highlight"/>
          <w:rFonts w:asciiTheme="majorHAnsi" w:eastAsia="Times New Roman" w:hAnsiTheme="majorHAnsi" w:cstheme="majorHAnsi"/>
          <w:b w:val="0"/>
          <w:i/>
          <w:color w:val="660066"/>
          <w:sz w:val="18"/>
          <w:szCs w:val="18"/>
        </w:rPr>
        <w:t>Health</w:t>
      </w:r>
      <w:r w:rsidRPr="00973DA3">
        <w:rPr>
          <w:rFonts w:asciiTheme="majorHAnsi" w:eastAsia="Times New Roman" w:hAnsiTheme="majorHAnsi" w:cstheme="majorHAnsi"/>
          <w:b w:val="0"/>
          <w:i/>
          <w:color w:val="000000"/>
          <w:sz w:val="18"/>
          <w:szCs w:val="18"/>
        </w:rPr>
        <w:t>. 1(4),</w:t>
      </w:r>
      <w:r w:rsidRPr="00973DA3">
        <w:rPr>
          <w:rFonts w:asciiTheme="majorHAnsi" w:eastAsia="Times New Roman" w:hAnsiTheme="majorHAnsi" w:cstheme="majorHAnsi"/>
          <w:b w:val="0"/>
          <w:color w:val="000000"/>
          <w:sz w:val="18"/>
          <w:szCs w:val="18"/>
        </w:rPr>
        <w:t xml:space="preserve"> e208-18.</w:t>
      </w:r>
    </w:p>
    <w:p w14:paraId="4EE039BB" w14:textId="77777777" w:rsidR="00973DA3" w:rsidRPr="00973DA3" w:rsidRDefault="00973DA3" w:rsidP="00973DA3">
      <w:pPr>
        <w:pStyle w:val="Heading1"/>
        <w:shd w:val="clear" w:color="auto" w:fill="FFFFFF"/>
        <w:spacing w:before="0" w:beforeAutospacing="0" w:after="0" w:afterAutospacing="0"/>
        <w:rPr>
          <w:rStyle w:val="title-text"/>
          <w:rFonts w:asciiTheme="majorHAnsi" w:eastAsia="Times New Roman" w:hAnsiTheme="majorHAnsi" w:cstheme="majorHAnsi"/>
          <w:b w:val="0"/>
          <w:color w:val="000000"/>
          <w:sz w:val="18"/>
          <w:szCs w:val="18"/>
        </w:rPr>
      </w:pPr>
    </w:p>
    <w:p w14:paraId="2D4FECE0" w14:textId="4B2ED5B7" w:rsidR="00AE58FA" w:rsidRPr="00973DA3" w:rsidRDefault="00AE58FA" w:rsidP="00973DA3">
      <w:pPr>
        <w:pStyle w:val="NoSpacing"/>
        <w:rPr>
          <w:rStyle w:val="title-text"/>
          <w:rFonts w:asciiTheme="majorHAnsi" w:eastAsia="Times New Roman" w:hAnsiTheme="majorHAnsi" w:cstheme="majorHAnsi"/>
          <w:bCs/>
          <w:sz w:val="18"/>
          <w:szCs w:val="18"/>
        </w:rPr>
      </w:pPr>
      <w:proofErr w:type="spellStart"/>
      <w:r w:rsidRPr="00973DA3">
        <w:rPr>
          <w:rStyle w:val="title-text"/>
          <w:rFonts w:asciiTheme="majorHAnsi" w:eastAsia="Times New Roman" w:hAnsiTheme="majorHAnsi" w:cstheme="majorHAnsi"/>
          <w:bCs/>
          <w:sz w:val="18"/>
          <w:szCs w:val="18"/>
        </w:rPr>
        <w:t>Lafta</w:t>
      </w:r>
      <w:proofErr w:type="spellEnd"/>
      <w:r w:rsidRPr="00973DA3">
        <w:rPr>
          <w:rStyle w:val="title-text"/>
          <w:rFonts w:asciiTheme="majorHAnsi" w:eastAsia="Times New Roman" w:hAnsiTheme="majorHAnsi" w:cstheme="majorHAnsi"/>
          <w:bCs/>
          <w:sz w:val="18"/>
          <w:szCs w:val="18"/>
        </w:rPr>
        <w:t xml:space="preserve"> RK. (2008). Intimate-partner violence and women’s health. </w:t>
      </w:r>
      <w:r w:rsidRPr="00973DA3">
        <w:rPr>
          <w:rStyle w:val="title-text"/>
          <w:rFonts w:asciiTheme="majorHAnsi" w:eastAsia="Times New Roman" w:hAnsiTheme="majorHAnsi" w:cstheme="majorHAnsi"/>
          <w:bCs/>
          <w:i/>
          <w:sz w:val="18"/>
          <w:szCs w:val="18"/>
        </w:rPr>
        <w:t>Lancet 371,</w:t>
      </w:r>
      <w:r w:rsidRPr="00973DA3">
        <w:rPr>
          <w:rStyle w:val="title-text"/>
          <w:rFonts w:asciiTheme="majorHAnsi" w:eastAsia="Times New Roman" w:hAnsiTheme="majorHAnsi" w:cstheme="majorHAnsi"/>
          <w:bCs/>
          <w:sz w:val="18"/>
          <w:szCs w:val="18"/>
        </w:rPr>
        <w:t xml:space="preserve"> 1140-1142.</w:t>
      </w:r>
    </w:p>
    <w:p w14:paraId="1A4B6ACD" w14:textId="77777777" w:rsidR="003B6807" w:rsidRPr="00865BBA" w:rsidRDefault="003B6807" w:rsidP="00E46703">
      <w:pPr>
        <w:pStyle w:val="NoSpacing"/>
        <w:rPr>
          <w:rStyle w:val="title-text"/>
          <w:rFonts w:asciiTheme="majorHAnsi" w:eastAsia="Times New Roman" w:hAnsiTheme="majorHAnsi" w:cstheme="majorHAnsi"/>
          <w:bCs/>
          <w:sz w:val="18"/>
          <w:szCs w:val="18"/>
        </w:rPr>
      </w:pPr>
    </w:p>
    <w:p w14:paraId="5A4CE9C0" w14:textId="67064589" w:rsidR="003B6807" w:rsidRPr="00865BBA" w:rsidRDefault="003B6807" w:rsidP="00E46703">
      <w:pPr>
        <w:pStyle w:val="NoSpacing"/>
        <w:rPr>
          <w:rStyle w:val="title-text"/>
          <w:rFonts w:asciiTheme="majorHAnsi" w:eastAsia="Times New Roman" w:hAnsiTheme="majorHAnsi" w:cstheme="majorHAnsi"/>
          <w:bCs/>
          <w:sz w:val="18"/>
          <w:szCs w:val="18"/>
        </w:rPr>
      </w:pPr>
      <w:r w:rsidRPr="00865BBA">
        <w:rPr>
          <w:rStyle w:val="title-text"/>
          <w:rFonts w:asciiTheme="majorHAnsi" w:eastAsia="Times New Roman" w:hAnsiTheme="majorHAnsi" w:cstheme="majorHAnsi"/>
          <w:bCs/>
          <w:sz w:val="18"/>
          <w:szCs w:val="18"/>
        </w:rPr>
        <w:t xml:space="preserve">Lutgendorf MA. (2019). Intimate Partner Violence and Women’s Health. </w:t>
      </w:r>
      <w:r w:rsidRPr="00865BBA">
        <w:rPr>
          <w:rStyle w:val="title-text"/>
          <w:rFonts w:asciiTheme="majorHAnsi" w:eastAsia="Times New Roman" w:hAnsiTheme="majorHAnsi" w:cstheme="majorHAnsi"/>
          <w:bCs/>
          <w:i/>
          <w:sz w:val="18"/>
          <w:szCs w:val="18"/>
        </w:rPr>
        <w:t>Obstetrics Gynecology 134(3),</w:t>
      </w:r>
      <w:r w:rsidRPr="00865BBA">
        <w:rPr>
          <w:rStyle w:val="title-text"/>
          <w:rFonts w:asciiTheme="majorHAnsi" w:eastAsia="Times New Roman" w:hAnsiTheme="majorHAnsi" w:cstheme="majorHAnsi"/>
          <w:bCs/>
          <w:sz w:val="18"/>
          <w:szCs w:val="18"/>
        </w:rPr>
        <w:t xml:space="preserve"> 470-480.</w:t>
      </w:r>
    </w:p>
    <w:p w14:paraId="6E3F294F" w14:textId="77777777" w:rsidR="00AE58FA" w:rsidRPr="00865BBA" w:rsidRDefault="00AE58FA" w:rsidP="00E46703">
      <w:pPr>
        <w:pStyle w:val="NoSpacing"/>
        <w:rPr>
          <w:rStyle w:val="title-text"/>
          <w:rFonts w:asciiTheme="majorHAnsi" w:eastAsia="Times New Roman" w:hAnsiTheme="majorHAnsi" w:cstheme="majorHAnsi"/>
          <w:bCs/>
          <w:sz w:val="18"/>
          <w:szCs w:val="18"/>
        </w:rPr>
      </w:pPr>
    </w:p>
    <w:p w14:paraId="4D863216" w14:textId="16F4775A" w:rsidR="00E46703" w:rsidRPr="00865BBA" w:rsidRDefault="00E46703" w:rsidP="00E46703">
      <w:pPr>
        <w:pStyle w:val="NoSpacing"/>
        <w:rPr>
          <w:rStyle w:val="title-text"/>
          <w:rFonts w:asciiTheme="majorHAnsi" w:eastAsia="Times New Roman" w:hAnsiTheme="majorHAnsi" w:cstheme="majorHAnsi"/>
          <w:bCs/>
          <w:sz w:val="18"/>
          <w:szCs w:val="18"/>
        </w:rPr>
      </w:pPr>
      <w:r w:rsidRPr="00865BBA">
        <w:rPr>
          <w:rStyle w:val="title-text"/>
          <w:rFonts w:asciiTheme="majorHAnsi" w:eastAsia="Times New Roman" w:hAnsiTheme="majorHAnsi" w:cstheme="majorHAnsi"/>
          <w:bCs/>
          <w:sz w:val="18"/>
          <w:szCs w:val="18"/>
        </w:rPr>
        <w:t xml:space="preserve">Michau, L. Horn, J., Bank, A., Dutt, M., Zimmerman, C. (2015). Prevention of violence against women and girls: lessons from practice. </w:t>
      </w:r>
      <w:r w:rsidRPr="00865BBA">
        <w:rPr>
          <w:rStyle w:val="title-text"/>
          <w:rFonts w:asciiTheme="majorHAnsi" w:eastAsia="Times New Roman" w:hAnsiTheme="majorHAnsi" w:cstheme="majorHAnsi"/>
          <w:bCs/>
          <w:i/>
          <w:sz w:val="18"/>
          <w:szCs w:val="18"/>
        </w:rPr>
        <w:t>Lancet 385(9978),</w:t>
      </w:r>
      <w:r w:rsidRPr="00865BBA">
        <w:rPr>
          <w:rStyle w:val="title-text"/>
          <w:rFonts w:asciiTheme="majorHAnsi" w:eastAsia="Times New Roman" w:hAnsiTheme="majorHAnsi" w:cstheme="majorHAnsi"/>
          <w:bCs/>
          <w:sz w:val="18"/>
          <w:szCs w:val="18"/>
        </w:rPr>
        <w:t xml:space="preserve"> 1672-1684.</w:t>
      </w:r>
    </w:p>
    <w:p w14:paraId="2F2D8E88" w14:textId="77777777" w:rsidR="00180A69" w:rsidRPr="00865BBA" w:rsidRDefault="00180A69" w:rsidP="00E46703">
      <w:pPr>
        <w:pStyle w:val="NoSpacing"/>
        <w:rPr>
          <w:rStyle w:val="title-text"/>
          <w:rFonts w:asciiTheme="majorHAnsi" w:eastAsia="Times New Roman" w:hAnsiTheme="majorHAnsi" w:cstheme="majorHAnsi"/>
          <w:bCs/>
          <w:color w:val="505050"/>
          <w:sz w:val="18"/>
          <w:szCs w:val="18"/>
        </w:rPr>
      </w:pPr>
    </w:p>
    <w:p w14:paraId="4F727986" w14:textId="0BCBAD92" w:rsidR="000B1E51" w:rsidRPr="00865BBA" w:rsidRDefault="000B1E51"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Miller E, McCaw B. (2019). Intimate Partner Violence. </w:t>
      </w:r>
      <w:r w:rsidRPr="00865BBA">
        <w:rPr>
          <w:rFonts w:asciiTheme="majorHAnsi" w:hAnsiTheme="majorHAnsi" w:cstheme="majorHAnsi"/>
          <w:i/>
          <w:sz w:val="18"/>
          <w:szCs w:val="18"/>
        </w:rPr>
        <w:t>NEJM 380</w:t>
      </w:r>
      <w:r w:rsidRPr="00865BBA">
        <w:rPr>
          <w:rFonts w:asciiTheme="majorHAnsi" w:hAnsiTheme="majorHAnsi" w:cstheme="majorHAnsi"/>
          <w:sz w:val="18"/>
          <w:szCs w:val="18"/>
        </w:rPr>
        <w:t>, 850-857.</w:t>
      </w:r>
    </w:p>
    <w:p w14:paraId="75ACF859" w14:textId="77777777" w:rsidR="000B1E51" w:rsidRPr="00865BBA" w:rsidRDefault="000B1E51" w:rsidP="00E46703">
      <w:pPr>
        <w:pStyle w:val="NoSpacing"/>
        <w:rPr>
          <w:rFonts w:asciiTheme="majorHAnsi" w:hAnsiTheme="majorHAnsi" w:cstheme="majorHAnsi"/>
          <w:sz w:val="18"/>
          <w:szCs w:val="18"/>
        </w:rPr>
      </w:pPr>
    </w:p>
    <w:p w14:paraId="555B715A" w14:textId="77777777" w:rsidR="000E1FFA" w:rsidRPr="00865BBA" w:rsidRDefault="000E1FFA" w:rsidP="000E1FFA">
      <w:pPr>
        <w:rPr>
          <w:rFonts w:asciiTheme="majorHAnsi" w:hAnsiTheme="majorHAnsi" w:cstheme="majorHAnsi"/>
          <w:sz w:val="18"/>
          <w:szCs w:val="18"/>
        </w:rPr>
      </w:pPr>
      <w:r w:rsidRPr="00865BBA">
        <w:rPr>
          <w:rFonts w:asciiTheme="majorHAnsi" w:hAnsiTheme="majorHAnsi" w:cstheme="majorHAnsi"/>
          <w:color w:val="303030"/>
          <w:sz w:val="18"/>
          <w:szCs w:val="18"/>
          <w:shd w:val="clear" w:color="auto" w:fill="FFFFFF"/>
        </w:rPr>
        <w:t>Miller, E., &amp; Silverman, J. G. (2010). Reproductive coercion and partner violence: implications for clinical assessment of unintended pregnancy. </w:t>
      </w:r>
      <w:r w:rsidRPr="00865BBA">
        <w:rPr>
          <w:rFonts w:asciiTheme="majorHAnsi" w:hAnsiTheme="majorHAnsi" w:cstheme="majorHAnsi"/>
          <w:i/>
          <w:iCs/>
          <w:color w:val="303030"/>
          <w:sz w:val="18"/>
          <w:szCs w:val="18"/>
          <w:shd w:val="clear" w:color="auto" w:fill="FFFFFF"/>
        </w:rPr>
        <w:t>Expert review of obstetrics &amp; gynecology</w:t>
      </w:r>
      <w:r w:rsidRPr="00865BBA">
        <w:rPr>
          <w:rFonts w:asciiTheme="majorHAnsi" w:hAnsiTheme="majorHAnsi" w:cstheme="majorHAnsi"/>
          <w:color w:val="303030"/>
          <w:sz w:val="18"/>
          <w:szCs w:val="18"/>
          <w:shd w:val="clear" w:color="auto" w:fill="FFFFFF"/>
        </w:rPr>
        <w:t>, </w:t>
      </w:r>
      <w:r w:rsidRPr="00865BBA">
        <w:rPr>
          <w:rFonts w:asciiTheme="majorHAnsi" w:hAnsiTheme="majorHAnsi" w:cstheme="majorHAnsi"/>
          <w:i/>
          <w:iCs/>
          <w:color w:val="303030"/>
          <w:sz w:val="18"/>
          <w:szCs w:val="18"/>
          <w:shd w:val="clear" w:color="auto" w:fill="FFFFFF"/>
        </w:rPr>
        <w:t>5</w:t>
      </w:r>
      <w:r w:rsidRPr="00865BBA">
        <w:rPr>
          <w:rFonts w:asciiTheme="majorHAnsi" w:hAnsiTheme="majorHAnsi" w:cstheme="majorHAnsi"/>
          <w:color w:val="303030"/>
          <w:sz w:val="18"/>
          <w:szCs w:val="18"/>
          <w:shd w:val="clear" w:color="auto" w:fill="FFFFFF"/>
        </w:rPr>
        <w:t>(5), 511–515. https://doi.org/10.1586/eog.10.44</w:t>
      </w:r>
    </w:p>
    <w:p w14:paraId="2B0AC743" w14:textId="77777777" w:rsidR="000E1FFA" w:rsidRPr="00865BBA" w:rsidRDefault="000E1FFA" w:rsidP="00E46703">
      <w:pPr>
        <w:pStyle w:val="NoSpacing"/>
        <w:rPr>
          <w:rFonts w:asciiTheme="majorHAnsi" w:hAnsiTheme="majorHAnsi" w:cstheme="majorHAnsi"/>
          <w:sz w:val="18"/>
          <w:szCs w:val="18"/>
        </w:rPr>
      </w:pPr>
    </w:p>
    <w:p w14:paraId="01C1B60D" w14:textId="2614699F" w:rsidR="00180A69" w:rsidRPr="00865BBA" w:rsidRDefault="00180A69"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Molina RL, Scott J. Gender-Based Violence in Resource-Limited Settings. In: Nour NM, editor. Obstetrics &amp; Gynecology in Low-Resource Settings: A Practical Guide. Cambridge: Harvard University Press; 2016. p 228-249.</w:t>
      </w:r>
    </w:p>
    <w:p w14:paraId="7824AE1C" w14:textId="19D122CA" w:rsidR="00CD5D33" w:rsidRPr="00865BBA" w:rsidRDefault="00CD5D33" w:rsidP="00E46703">
      <w:pPr>
        <w:pStyle w:val="NoSpacing"/>
        <w:rPr>
          <w:rFonts w:asciiTheme="majorHAnsi" w:hAnsiTheme="majorHAnsi" w:cstheme="majorHAnsi"/>
          <w:sz w:val="18"/>
          <w:szCs w:val="18"/>
        </w:rPr>
      </w:pPr>
    </w:p>
    <w:p w14:paraId="07307076" w14:textId="185964D8" w:rsidR="00CD5D33" w:rsidRPr="00865BBA" w:rsidRDefault="00CD5D33"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Moore AM, Gover AG. (2021). Violence against women: Reflecting on 25 years of the violence against women act and </w:t>
      </w:r>
      <w:proofErr w:type="spellStart"/>
      <w:r w:rsidRPr="00865BBA">
        <w:rPr>
          <w:rFonts w:asciiTheme="majorHAnsi" w:hAnsiTheme="majorHAnsi" w:cstheme="majorHAnsi"/>
          <w:sz w:val="18"/>
          <w:szCs w:val="18"/>
        </w:rPr>
        <w:t>direcions</w:t>
      </w:r>
      <w:proofErr w:type="spellEnd"/>
      <w:r w:rsidRPr="00865BBA">
        <w:rPr>
          <w:rFonts w:asciiTheme="majorHAnsi" w:hAnsiTheme="majorHAnsi" w:cstheme="majorHAnsi"/>
          <w:sz w:val="18"/>
          <w:szCs w:val="18"/>
        </w:rPr>
        <w:t xml:space="preserve"> for the future. </w:t>
      </w:r>
      <w:r w:rsidRPr="00865BBA">
        <w:rPr>
          <w:rFonts w:asciiTheme="majorHAnsi" w:hAnsiTheme="majorHAnsi" w:cstheme="majorHAnsi"/>
          <w:i/>
          <w:iCs/>
          <w:sz w:val="18"/>
          <w:szCs w:val="18"/>
        </w:rPr>
        <w:t>Violence Against Women 27(1)</w:t>
      </w:r>
      <w:r w:rsidRPr="00865BBA">
        <w:rPr>
          <w:rFonts w:asciiTheme="majorHAnsi" w:hAnsiTheme="majorHAnsi" w:cstheme="majorHAnsi"/>
          <w:sz w:val="18"/>
          <w:szCs w:val="18"/>
        </w:rPr>
        <w:t>, 3-7.</w:t>
      </w:r>
    </w:p>
    <w:p w14:paraId="425D2047" w14:textId="77777777" w:rsidR="006A2073" w:rsidRPr="00865BBA" w:rsidRDefault="006A2073" w:rsidP="00E46703">
      <w:pPr>
        <w:pStyle w:val="NoSpacing"/>
        <w:rPr>
          <w:rFonts w:asciiTheme="majorHAnsi" w:hAnsiTheme="majorHAnsi" w:cstheme="majorHAnsi"/>
          <w:sz w:val="18"/>
          <w:szCs w:val="18"/>
        </w:rPr>
      </w:pPr>
    </w:p>
    <w:p w14:paraId="267BC539" w14:textId="7A51DA69" w:rsidR="00F3114A" w:rsidRPr="00865BBA" w:rsidRDefault="00F3114A"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Muldoon SD, Taylor C, Norma C. (2016) The Survivor Master Narrative in Sexual Assault. </w:t>
      </w:r>
      <w:r w:rsidRPr="00865BBA">
        <w:rPr>
          <w:rFonts w:asciiTheme="majorHAnsi" w:hAnsiTheme="majorHAnsi" w:cstheme="majorHAnsi"/>
          <w:i/>
          <w:sz w:val="18"/>
          <w:szCs w:val="18"/>
        </w:rPr>
        <w:t>Violence Against Women. 22(5),</w:t>
      </w:r>
      <w:r w:rsidRPr="00865BBA">
        <w:rPr>
          <w:rFonts w:asciiTheme="majorHAnsi" w:hAnsiTheme="majorHAnsi" w:cstheme="majorHAnsi"/>
          <w:sz w:val="18"/>
          <w:szCs w:val="18"/>
        </w:rPr>
        <w:t xml:space="preserve"> 565-587</w:t>
      </w:r>
      <w:r w:rsidR="00661271" w:rsidRPr="00865BBA">
        <w:rPr>
          <w:rFonts w:asciiTheme="majorHAnsi" w:hAnsiTheme="majorHAnsi" w:cstheme="majorHAnsi"/>
          <w:sz w:val="18"/>
          <w:szCs w:val="18"/>
        </w:rPr>
        <w:t>.</w:t>
      </w:r>
    </w:p>
    <w:p w14:paraId="4AC62A8E" w14:textId="77777777" w:rsidR="002C6F7C" w:rsidRPr="00865BBA" w:rsidRDefault="002C6F7C" w:rsidP="00E46703">
      <w:pPr>
        <w:pStyle w:val="NoSpacing"/>
        <w:rPr>
          <w:rFonts w:asciiTheme="majorHAnsi" w:hAnsiTheme="majorHAnsi" w:cstheme="majorHAnsi"/>
          <w:sz w:val="18"/>
          <w:szCs w:val="18"/>
        </w:rPr>
      </w:pPr>
    </w:p>
    <w:p w14:paraId="2F5B69B8" w14:textId="549F010E" w:rsidR="002C6F7C" w:rsidRPr="00865BBA" w:rsidRDefault="002C6F7C"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O’Neill A, Sojo V, </w:t>
      </w:r>
      <w:proofErr w:type="spellStart"/>
      <w:r w:rsidRPr="00865BBA">
        <w:rPr>
          <w:rFonts w:asciiTheme="majorHAnsi" w:hAnsiTheme="majorHAnsi" w:cstheme="majorHAnsi"/>
          <w:sz w:val="18"/>
          <w:szCs w:val="18"/>
        </w:rPr>
        <w:t>Fileborn</w:t>
      </w:r>
      <w:proofErr w:type="spellEnd"/>
      <w:r w:rsidRPr="00865BBA">
        <w:rPr>
          <w:rFonts w:asciiTheme="majorHAnsi" w:hAnsiTheme="majorHAnsi" w:cstheme="majorHAnsi"/>
          <w:sz w:val="18"/>
          <w:szCs w:val="18"/>
        </w:rPr>
        <w:t xml:space="preserve"> B, </w:t>
      </w:r>
      <w:proofErr w:type="spellStart"/>
      <w:r w:rsidRPr="00865BBA">
        <w:rPr>
          <w:rFonts w:asciiTheme="majorHAnsi" w:hAnsiTheme="majorHAnsi" w:cstheme="majorHAnsi"/>
          <w:sz w:val="18"/>
          <w:szCs w:val="18"/>
        </w:rPr>
        <w:t>Scovelle</w:t>
      </w:r>
      <w:proofErr w:type="spellEnd"/>
      <w:r w:rsidRPr="00865BBA">
        <w:rPr>
          <w:rFonts w:asciiTheme="majorHAnsi" w:hAnsiTheme="majorHAnsi" w:cstheme="majorHAnsi"/>
          <w:sz w:val="18"/>
          <w:szCs w:val="18"/>
        </w:rPr>
        <w:t xml:space="preserve"> AJ, Milner A. (2018). The #MeToo movement: an opportunity in public health? </w:t>
      </w:r>
      <w:r w:rsidRPr="00865BBA">
        <w:rPr>
          <w:rFonts w:asciiTheme="majorHAnsi" w:hAnsiTheme="majorHAnsi" w:cstheme="majorHAnsi"/>
          <w:i/>
          <w:sz w:val="18"/>
          <w:szCs w:val="18"/>
        </w:rPr>
        <w:t>Lancet 391,</w:t>
      </w:r>
      <w:r w:rsidRPr="00865BBA">
        <w:rPr>
          <w:rFonts w:asciiTheme="majorHAnsi" w:hAnsiTheme="majorHAnsi" w:cstheme="majorHAnsi"/>
          <w:sz w:val="18"/>
          <w:szCs w:val="18"/>
        </w:rPr>
        <w:t xml:space="preserve"> 2587-2589.</w:t>
      </w:r>
    </w:p>
    <w:p w14:paraId="5C728E6E" w14:textId="77777777" w:rsidR="000F673A" w:rsidRPr="000F673A" w:rsidRDefault="000F673A" w:rsidP="005C77E8">
      <w:pPr>
        <w:rPr>
          <w:rFonts w:asciiTheme="majorHAnsi" w:hAnsiTheme="majorHAnsi" w:cstheme="majorHAnsi"/>
          <w:color w:val="000000"/>
          <w:sz w:val="18"/>
          <w:szCs w:val="18"/>
          <w:shd w:val="clear" w:color="auto" w:fill="FFFFFF"/>
        </w:rPr>
      </w:pPr>
      <w:r w:rsidRPr="005253D0">
        <w:rPr>
          <w:rFonts w:asciiTheme="majorHAnsi" w:hAnsiTheme="majorHAnsi" w:cstheme="majorHAnsi"/>
          <w:color w:val="000000"/>
          <w:sz w:val="18"/>
          <w:szCs w:val="18"/>
        </w:rPr>
        <w:br/>
      </w:r>
      <w:r w:rsidRPr="005253D0">
        <w:rPr>
          <w:rFonts w:asciiTheme="majorHAnsi" w:hAnsiTheme="majorHAnsi" w:cstheme="majorHAnsi"/>
          <w:color w:val="000000"/>
          <w:sz w:val="18"/>
          <w:szCs w:val="18"/>
          <w:shd w:val="clear" w:color="auto" w:fill="FFFFFF"/>
        </w:rPr>
        <w:t>Parkinson, R., James, N., &amp; Hanson, S. (2022). </w:t>
      </w:r>
      <w:hyperlink r:id="rId760" w:history="1">
        <w:r w:rsidRPr="000F673A">
          <w:rPr>
            <w:rFonts w:asciiTheme="majorHAnsi" w:hAnsiTheme="majorHAnsi" w:cstheme="majorHAnsi"/>
            <w:color w:val="2F83C4"/>
            <w:sz w:val="18"/>
            <w:szCs w:val="18"/>
            <w:u w:val="single"/>
          </w:rPr>
          <w:t>Subtle or covert abuse within intimate partner relationships: a scoping review protocol</w:t>
        </w:r>
      </w:hyperlink>
      <w:r w:rsidRPr="000F673A">
        <w:rPr>
          <w:rFonts w:asciiTheme="majorHAnsi" w:hAnsiTheme="majorHAnsi" w:cstheme="majorHAnsi"/>
          <w:color w:val="000000"/>
          <w:sz w:val="18"/>
          <w:szCs w:val="18"/>
          <w:shd w:val="clear" w:color="auto" w:fill="FFFFFF"/>
        </w:rPr>
        <w:t xml:space="preserve">. JBI Evid. Synth. </w:t>
      </w:r>
      <w:proofErr w:type="spellStart"/>
      <w:r w:rsidRPr="000F673A">
        <w:rPr>
          <w:rFonts w:asciiTheme="majorHAnsi" w:hAnsiTheme="majorHAnsi" w:cstheme="majorHAnsi"/>
          <w:color w:val="000000"/>
          <w:sz w:val="18"/>
          <w:szCs w:val="18"/>
          <w:shd w:val="clear" w:color="auto" w:fill="FFFFFF"/>
        </w:rPr>
        <w:t>ePub</w:t>
      </w:r>
      <w:proofErr w:type="spellEnd"/>
      <w:r w:rsidRPr="000F673A">
        <w:rPr>
          <w:rFonts w:asciiTheme="majorHAnsi" w:hAnsiTheme="majorHAnsi" w:cstheme="majorHAnsi"/>
          <w:color w:val="000000"/>
          <w:sz w:val="18"/>
          <w:szCs w:val="18"/>
          <w:shd w:val="clear" w:color="auto" w:fill="FFFFFF"/>
        </w:rPr>
        <w:t>:</w:t>
      </w:r>
    </w:p>
    <w:p w14:paraId="24ACEBA3" w14:textId="2050F277" w:rsidR="005C77E8" w:rsidRPr="00865BBA" w:rsidRDefault="005C77E8" w:rsidP="005C77E8">
      <w:pPr>
        <w:rPr>
          <w:rFonts w:asciiTheme="majorHAnsi" w:hAnsiTheme="majorHAnsi" w:cstheme="majorHAnsi"/>
          <w:sz w:val="18"/>
          <w:szCs w:val="18"/>
        </w:rPr>
      </w:pPr>
      <w:r w:rsidRPr="000F673A">
        <w:rPr>
          <w:rFonts w:asciiTheme="majorHAnsi" w:hAnsiTheme="majorHAnsi" w:cstheme="majorHAnsi"/>
          <w:color w:val="000000"/>
          <w:sz w:val="18"/>
          <w:szCs w:val="18"/>
        </w:rPr>
        <w:br/>
      </w:r>
      <w:hyperlink r:id="rId761" w:history="1">
        <w:proofErr w:type="spellStart"/>
        <w:r w:rsidRPr="000F673A">
          <w:rPr>
            <w:rFonts w:asciiTheme="majorHAnsi" w:hAnsiTheme="majorHAnsi" w:cstheme="majorHAnsi"/>
            <w:color w:val="2F83C4"/>
            <w:sz w:val="18"/>
            <w:szCs w:val="18"/>
            <w:u w:val="single"/>
          </w:rPr>
          <w:t>Proweller</w:t>
        </w:r>
        <w:proofErr w:type="spellEnd"/>
        <w:r w:rsidRPr="000F673A">
          <w:rPr>
            <w:rFonts w:asciiTheme="majorHAnsi" w:hAnsiTheme="majorHAnsi" w:cstheme="majorHAnsi"/>
            <w:color w:val="2F83C4"/>
            <w:sz w:val="18"/>
            <w:szCs w:val="18"/>
            <w:u w:val="single"/>
          </w:rPr>
          <w:t xml:space="preserve">, A., Catlett, B. S., Crabtree-Nelson, S. (2021). Feminist activism and YPAR: privileged girls interrupt rape culture. Violence Against Women. </w:t>
        </w:r>
        <w:proofErr w:type="spellStart"/>
        <w:r w:rsidRPr="000F673A">
          <w:rPr>
            <w:rFonts w:asciiTheme="majorHAnsi" w:hAnsiTheme="majorHAnsi" w:cstheme="majorHAnsi"/>
            <w:color w:val="2F83C4"/>
            <w:sz w:val="18"/>
            <w:szCs w:val="18"/>
            <w:u w:val="single"/>
          </w:rPr>
          <w:t>ePub</w:t>
        </w:r>
        <w:proofErr w:type="spellEnd"/>
      </w:hyperlink>
      <w:r w:rsidRPr="00865BBA">
        <w:rPr>
          <w:rFonts w:asciiTheme="majorHAnsi" w:hAnsiTheme="majorHAnsi" w:cstheme="majorHAnsi"/>
          <w:color w:val="000000"/>
          <w:sz w:val="18"/>
          <w:szCs w:val="18"/>
          <w:shd w:val="clear" w:color="auto" w:fill="FFFFFF"/>
        </w:rPr>
        <w:t>: T</w:t>
      </w:r>
    </w:p>
    <w:p w14:paraId="1D1D3B41" w14:textId="77777777" w:rsidR="00B253E4" w:rsidRDefault="00B253E4" w:rsidP="00E46703">
      <w:pPr>
        <w:pStyle w:val="NoSpacing"/>
        <w:rPr>
          <w:rFonts w:asciiTheme="majorHAnsi" w:hAnsiTheme="majorHAnsi" w:cstheme="majorHAnsi"/>
          <w:sz w:val="18"/>
          <w:szCs w:val="18"/>
        </w:rPr>
      </w:pPr>
    </w:p>
    <w:p w14:paraId="688619F0" w14:textId="554B1B8D" w:rsidR="00DA2CA2" w:rsidRPr="00DA2CA2" w:rsidRDefault="00DA2CA2" w:rsidP="00E46703">
      <w:pPr>
        <w:pStyle w:val="NoSpacing"/>
        <w:rPr>
          <w:rFonts w:asciiTheme="majorHAnsi" w:hAnsiTheme="majorHAnsi" w:cstheme="majorHAnsi"/>
          <w:iCs/>
          <w:sz w:val="18"/>
          <w:szCs w:val="18"/>
        </w:rPr>
      </w:pPr>
      <w:r>
        <w:rPr>
          <w:rFonts w:asciiTheme="majorHAnsi" w:hAnsiTheme="majorHAnsi" w:cstheme="majorHAnsi"/>
          <w:sz w:val="18"/>
          <w:szCs w:val="18"/>
        </w:rPr>
        <w:t xml:space="preserve">Rayment-McHugh S. (2023). Understanding </w:t>
      </w:r>
      <w:proofErr w:type="spellStart"/>
      <w:r>
        <w:rPr>
          <w:rFonts w:asciiTheme="majorHAnsi" w:hAnsiTheme="majorHAnsi" w:cstheme="majorHAnsi"/>
          <w:sz w:val="18"/>
          <w:szCs w:val="18"/>
        </w:rPr>
        <w:t>concenrtations</w:t>
      </w:r>
      <w:proofErr w:type="spellEnd"/>
      <w:r>
        <w:rPr>
          <w:rFonts w:asciiTheme="majorHAnsi" w:hAnsiTheme="majorHAnsi" w:cstheme="majorHAnsi"/>
          <w:sz w:val="18"/>
          <w:szCs w:val="18"/>
        </w:rPr>
        <w:t xml:space="preserve"> of sexual violence and abuse: A new theory.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2639-2660.</w:t>
      </w:r>
    </w:p>
    <w:p w14:paraId="76D006B5" w14:textId="77777777" w:rsidR="00DA2CA2" w:rsidRPr="00865BBA" w:rsidRDefault="00DA2CA2" w:rsidP="00E46703">
      <w:pPr>
        <w:pStyle w:val="NoSpacing"/>
        <w:rPr>
          <w:rFonts w:asciiTheme="majorHAnsi" w:hAnsiTheme="majorHAnsi" w:cstheme="majorHAnsi"/>
          <w:sz w:val="18"/>
          <w:szCs w:val="18"/>
        </w:rPr>
      </w:pPr>
    </w:p>
    <w:p w14:paraId="0BDD4EBB" w14:textId="2A219224" w:rsidR="00B24EDB" w:rsidRDefault="00B24EDB" w:rsidP="00B24EDB">
      <w:pPr>
        <w:pStyle w:val="NoSpacing"/>
        <w:rPr>
          <w:rFonts w:asciiTheme="majorHAnsi" w:hAnsiTheme="majorHAnsi" w:cstheme="majorHAnsi"/>
          <w:sz w:val="18"/>
          <w:szCs w:val="18"/>
        </w:rPr>
      </w:pPr>
      <w:r w:rsidRPr="005D0E53">
        <w:rPr>
          <w:rFonts w:asciiTheme="majorHAnsi" w:hAnsiTheme="majorHAnsi" w:cstheme="majorHAnsi"/>
          <w:sz w:val="18"/>
          <w:szCs w:val="18"/>
        </w:rPr>
        <w:t xml:space="preserve">Reddock R. (2022). </w:t>
      </w:r>
      <w:r w:rsidRPr="00B24EDB">
        <w:rPr>
          <w:rFonts w:asciiTheme="majorHAnsi" w:hAnsiTheme="majorHAnsi" w:cstheme="majorHAnsi"/>
          <w:sz w:val="18"/>
          <w:szCs w:val="18"/>
        </w:rPr>
        <w:t>CEDAW and Violence against women</w:t>
      </w:r>
      <w:r>
        <w:rPr>
          <w:rFonts w:asciiTheme="majorHAnsi" w:hAnsiTheme="majorHAnsi" w:cstheme="majorHAnsi"/>
          <w:sz w:val="18"/>
          <w:szCs w:val="18"/>
        </w:rPr>
        <w:t xml:space="preserve">: Reflections after 40 years.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w:t>
      </w:r>
      <w:r w:rsidRPr="00865BBA">
        <w:rPr>
          <w:rFonts w:asciiTheme="majorHAnsi" w:hAnsiTheme="majorHAnsi" w:cstheme="majorHAnsi"/>
          <w:i/>
          <w:sz w:val="18"/>
          <w:szCs w:val="18"/>
        </w:rPr>
        <w:t>(</w:t>
      </w:r>
      <w:r>
        <w:rPr>
          <w:rFonts w:asciiTheme="majorHAnsi" w:hAnsiTheme="majorHAnsi" w:cstheme="majorHAnsi"/>
          <w:i/>
          <w:sz w:val="18"/>
          <w:szCs w:val="18"/>
        </w:rPr>
        <w:t>8</w:t>
      </w:r>
      <w:r w:rsidRPr="00865BBA">
        <w:rPr>
          <w:rFonts w:asciiTheme="majorHAnsi" w:hAnsiTheme="majorHAnsi" w:cstheme="majorHAnsi"/>
          <w:i/>
          <w:sz w:val="18"/>
          <w:szCs w:val="18"/>
        </w:rPr>
        <w:t>),</w:t>
      </w:r>
      <w:r w:rsidRPr="00865BBA">
        <w:rPr>
          <w:rFonts w:asciiTheme="majorHAnsi" w:hAnsiTheme="majorHAnsi" w:cstheme="majorHAnsi"/>
          <w:sz w:val="18"/>
          <w:szCs w:val="18"/>
        </w:rPr>
        <w:t xml:space="preserve"> </w:t>
      </w:r>
      <w:r>
        <w:rPr>
          <w:rFonts w:asciiTheme="majorHAnsi" w:hAnsiTheme="majorHAnsi" w:cstheme="majorHAnsi"/>
          <w:sz w:val="18"/>
          <w:szCs w:val="18"/>
        </w:rPr>
        <w:t>1723-1727</w:t>
      </w:r>
      <w:r w:rsidRPr="00865BBA">
        <w:rPr>
          <w:rFonts w:asciiTheme="majorHAnsi" w:hAnsiTheme="majorHAnsi" w:cstheme="majorHAnsi"/>
          <w:sz w:val="18"/>
          <w:szCs w:val="18"/>
        </w:rPr>
        <w:t>.</w:t>
      </w:r>
    </w:p>
    <w:p w14:paraId="7FA34B5C" w14:textId="77777777" w:rsidR="00B24EDB" w:rsidRPr="00B24EDB" w:rsidRDefault="00B24EDB" w:rsidP="00B24EDB">
      <w:pPr>
        <w:pStyle w:val="NoSpacing"/>
        <w:rPr>
          <w:rFonts w:asciiTheme="majorHAnsi" w:hAnsiTheme="majorHAnsi" w:cstheme="majorHAnsi"/>
          <w:sz w:val="18"/>
          <w:szCs w:val="18"/>
        </w:rPr>
      </w:pPr>
    </w:p>
    <w:p w14:paraId="0E29B2D5" w14:textId="52FE966A" w:rsidR="00655315" w:rsidRPr="00865BBA" w:rsidRDefault="00655315" w:rsidP="00E46703">
      <w:pPr>
        <w:pStyle w:val="NoSpacing"/>
        <w:rPr>
          <w:rFonts w:asciiTheme="majorHAnsi" w:eastAsia="Times New Roman" w:hAnsiTheme="majorHAnsi" w:cstheme="majorHAnsi"/>
          <w:color w:val="333333"/>
          <w:spacing w:val="2"/>
          <w:sz w:val="18"/>
          <w:szCs w:val="18"/>
        </w:rPr>
      </w:pPr>
      <w:r w:rsidRPr="005D0E53">
        <w:rPr>
          <w:rFonts w:asciiTheme="majorHAnsi" w:hAnsiTheme="majorHAnsi" w:cstheme="majorHAnsi"/>
          <w:sz w:val="18"/>
          <w:szCs w:val="18"/>
        </w:rPr>
        <w:t xml:space="preserve">Rennison CM, Addington LA. </w:t>
      </w:r>
      <w:r w:rsidRPr="00865BBA">
        <w:rPr>
          <w:rFonts w:asciiTheme="majorHAnsi" w:hAnsiTheme="majorHAnsi" w:cstheme="majorHAnsi"/>
          <w:sz w:val="18"/>
          <w:szCs w:val="18"/>
        </w:rPr>
        <w:t xml:space="preserve">(2018). Comparing violent victimization experiences of male and female college-attending emerging adults. </w:t>
      </w:r>
      <w:r w:rsidRPr="00865BBA">
        <w:rPr>
          <w:rFonts w:asciiTheme="majorHAnsi" w:eastAsia="Times New Roman" w:hAnsiTheme="majorHAnsi" w:cstheme="majorHAnsi"/>
          <w:i/>
          <w:color w:val="333333"/>
          <w:spacing w:val="2"/>
          <w:sz w:val="18"/>
          <w:szCs w:val="18"/>
        </w:rPr>
        <w:t>Violence Against Women 24(8),</w:t>
      </w:r>
      <w:r w:rsidRPr="00865BBA">
        <w:rPr>
          <w:rFonts w:asciiTheme="majorHAnsi" w:eastAsia="Times New Roman" w:hAnsiTheme="majorHAnsi" w:cstheme="majorHAnsi"/>
          <w:color w:val="333333"/>
          <w:spacing w:val="2"/>
          <w:sz w:val="18"/>
          <w:szCs w:val="18"/>
        </w:rPr>
        <w:t xml:space="preserve"> 952-972.</w:t>
      </w:r>
    </w:p>
    <w:p w14:paraId="1BA3C1E3" w14:textId="77777777" w:rsidR="00C362D9" w:rsidRPr="00865BBA" w:rsidRDefault="00C362D9" w:rsidP="00E46703">
      <w:pPr>
        <w:pStyle w:val="NoSpacing"/>
        <w:rPr>
          <w:rFonts w:asciiTheme="majorHAnsi" w:eastAsia="Times New Roman" w:hAnsiTheme="majorHAnsi" w:cstheme="majorHAnsi"/>
          <w:color w:val="333333"/>
          <w:spacing w:val="2"/>
          <w:sz w:val="18"/>
          <w:szCs w:val="18"/>
        </w:rPr>
      </w:pPr>
    </w:p>
    <w:p w14:paraId="7451DB88" w14:textId="035FE7D9" w:rsidR="00C362D9" w:rsidRPr="00865BBA" w:rsidRDefault="00C362D9" w:rsidP="00E46703">
      <w:pPr>
        <w:pStyle w:val="NoSpacing"/>
        <w:rPr>
          <w:rFonts w:asciiTheme="majorHAnsi" w:hAnsiTheme="majorHAnsi" w:cstheme="majorHAnsi"/>
          <w:sz w:val="18"/>
          <w:szCs w:val="18"/>
        </w:rPr>
      </w:pPr>
      <w:r w:rsidRPr="00865BBA">
        <w:rPr>
          <w:rFonts w:asciiTheme="majorHAnsi" w:eastAsia="Times New Roman" w:hAnsiTheme="majorHAnsi" w:cstheme="majorHAnsi"/>
          <w:color w:val="333333"/>
          <w:spacing w:val="2"/>
          <w:sz w:val="18"/>
          <w:szCs w:val="18"/>
        </w:rPr>
        <w:t>Renzetti CM. (2005). Gender-based violence. Lancet 365, 1009-1010.</w:t>
      </w:r>
    </w:p>
    <w:p w14:paraId="70BE609B" w14:textId="0DE8EE09" w:rsidR="00655315" w:rsidRPr="00D0402F" w:rsidRDefault="00655315" w:rsidP="00E46703">
      <w:pPr>
        <w:pStyle w:val="NoSpacing"/>
        <w:rPr>
          <w:rFonts w:asciiTheme="majorHAnsi" w:hAnsiTheme="majorHAnsi" w:cstheme="majorHAnsi"/>
          <w:sz w:val="18"/>
          <w:szCs w:val="18"/>
        </w:rPr>
      </w:pPr>
    </w:p>
    <w:p w14:paraId="3C0078C8" w14:textId="7B5DEFD2" w:rsidR="00D0402F" w:rsidRPr="00D0402F" w:rsidRDefault="00D0402F" w:rsidP="00E46703">
      <w:pPr>
        <w:pStyle w:val="NoSpacing"/>
        <w:rPr>
          <w:rStyle w:val="apple-converted-space"/>
          <w:rFonts w:asciiTheme="majorHAnsi" w:hAnsiTheme="majorHAnsi" w:cstheme="majorHAnsi"/>
          <w:color w:val="000000"/>
          <w:sz w:val="18"/>
          <w:szCs w:val="18"/>
          <w:shd w:val="clear" w:color="auto" w:fill="FFFFFF"/>
        </w:rPr>
      </w:pPr>
      <w:r w:rsidRPr="00D0402F">
        <w:rPr>
          <w:rFonts w:asciiTheme="majorHAnsi" w:hAnsiTheme="majorHAnsi" w:cstheme="majorHAnsi"/>
          <w:color w:val="000000"/>
          <w:sz w:val="18"/>
          <w:szCs w:val="18"/>
          <w:shd w:val="clear" w:color="auto" w:fill="FFFFFF"/>
        </w:rPr>
        <w:t>Rutter, N., Hasan, E., Pilson, A., &amp; Yeo, E. (2021).</w:t>
      </w:r>
      <w:r w:rsidRPr="00D0402F">
        <w:rPr>
          <w:rStyle w:val="apple-converted-space"/>
          <w:rFonts w:asciiTheme="majorHAnsi" w:hAnsiTheme="majorHAnsi" w:cstheme="majorHAnsi"/>
          <w:color w:val="000000"/>
          <w:sz w:val="18"/>
          <w:szCs w:val="18"/>
          <w:shd w:val="clear" w:color="auto" w:fill="FFFFFF"/>
        </w:rPr>
        <w:t> </w:t>
      </w:r>
      <w:hyperlink r:id="rId762" w:history="1">
        <w:r w:rsidRPr="00D0402F">
          <w:rPr>
            <w:rStyle w:val="Hyperlink"/>
            <w:rFonts w:asciiTheme="majorHAnsi" w:hAnsiTheme="majorHAnsi" w:cstheme="majorHAnsi"/>
            <w:color w:val="2F83C4"/>
            <w:sz w:val="18"/>
            <w:szCs w:val="18"/>
          </w:rPr>
          <w:t>“It’s the end of the PhD as we know it, and we feel fine…Because everything is fucked anyway”: Utilizing feminist collaborative autoethnography to navigate global crises</w:t>
        </w:r>
      </w:hyperlink>
      <w:r w:rsidRPr="00D0402F">
        <w:rPr>
          <w:rFonts w:asciiTheme="majorHAnsi" w:hAnsiTheme="majorHAnsi" w:cstheme="majorHAnsi"/>
          <w:color w:val="000000"/>
          <w:sz w:val="18"/>
          <w:szCs w:val="18"/>
          <w:shd w:val="clear" w:color="auto" w:fill="FFFFFF"/>
        </w:rPr>
        <w:t>. International Journal of Qualitative Method., 0(0):</w:t>
      </w:r>
      <w:r w:rsidRPr="00D0402F">
        <w:rPr>
          <w:rStyle w:val="apple-converted-space"/>
          <w:rFonts w:asciiTheme="majorHAnsi" w:hAnsiTheme="majorHAnsi" w:cstheme="majorHAnsi"/>
          <w:color w:val="000000"/>
          <w:sz w:val="18"/>
          <w:szCs w:val="18"/>
          <w:shd w:val="clear" w:color="auto" w:fill="FFFFFF"/>
        </w:rPr>
        <w:t> </w:t>
      </w:r>
    </w:p>
    <w:p w14:paraId="5DC648CB" w14:textId="77777777" w:rsidR="00D0402F" w:rsidRDefault="00D0402F" w:rsidP="00E46703">
      <w:pPr>
        <w:pStyle w:val="NoSpacing"/>
        <w:rPr>
          <w:rFonts w:asciiTheme="majorHAnsi" w:hAnsiTheme="majorHAnsi" w:cstheme="majorHAnsi"/>
          <w:sz w:val="18"/>
          <w:szCs w:val="18"/>
        </w:rPr>
      </w:pPr>
    </w:p>
    <w:p w14:paraId="5F2C1C30" w14:textId="6A4A2BBA" w:rsidR="00B217FB" w:rsidRPr="000B325A" w:rsidRDefault="00B217FB" w:rsidP="00B217FB">
      <w:pPr>
        <w:rPr>
          <w:rStyle w:val="title-text"/>
          <w:rFonts w:asciiTheme="majorHAnsi" w:hAnsiTheme="majorHAnsi" w:cstheme="majorHAnsi"/>
          <w:bCs/>
          <w:color w:val="000000" w:themeColor="text1"/>
          <w:sz w:val="18"/>
          <w:szCs w:val="18"/>
        </w:rPr>
      </w:pPr>
      <w:r>
        <w:rPr>
          <w:rFonts w:asciiTheme="majorHAnsi" w:hAnsiTheme="majorHAnsi" w:cstheme="majorHAnsi"/>
          <w:sz w:val="18"/>
          <w:szCs w:val="18"/>
        </w:rPr>
        <w:t xml:space="preserve">Smith SG, Zhang X, Basile KC, Merrick MT, Wang J, </w:t>
      </w:r>
      <w:proofErr w:type="spellStart"/>
      <w:r>
        <w:rPr>
          <w:rFonts w:asciiTheme="majorHAnsi" w:hAnsiTheme="majorHAnsi" w:cstheme="majorHAnsi"/>
          <w:sz w:val="18"/>
          <w:szCs w:val="18"/>
        </w:rPr>
        <w:t>Kresnow</w:t>
      </w:r>
      <w:proofErr w:type="spellEnd"/>
      <w:r>
        <w:rPr>
          <w:rFonts w:asciiTheme="majorHAnsi" w:hAnsiTheme="majorHAnsi" w:cstheme="majorHAnsi"/>
          <w:sz w:val="18"/>
          <w:szCs w:val="18"/>
        </w:rPr>
        <w:t xml:space="preserve"> MJ et al. (2018). The National Intimate Partner and Sexual Violence Survey (NISVS): 2015 data brief- updated release. </w:t>
      </w:r>
      <w:r w:rsidRPr="000B325A">
        <w:rPr>
          <w:rStyle w:val="title-text"/>
          <w:rFonts w:asciiTheme="majorHAnsi" w:hAnsiTheme="majorHAnsi" w:cstheme="majorHAnsi"/>
          <w:bCs/>
          <w:color w:val="000000" w:themeColor="text1"/>
          <w:sz w:val="18"/>
          <w:szCs w:val="18"/>
        </w:rPr>
        <w:t>National Center for Injury Prevention an</w:t>
      </w:r>
      <w:r>
        <w:rPr>
          <w:rStyle w:val="title-text"/>
          <w:rFonts w:asciiTheme="majorHAnsi" w:hAnsiTheme="majorHAnsi" w:cstheme="majorHAnsi"/>
          <w:bCs/>
          <w:color w:val="000000" w:themeColor="text1"/>
          <w:sz w:val="18"/>
          <w:szCs w:val="18"/>
        </w:rPr>
        <w:t>d Control, Centers for Disease Control and Prevention; 2018.</w:t>
      </w:r>
    </w:p>
    <w:p w14:paraId="61E7CC4A" w14:textId="1DF29B0E" w:rsidR="00B217FB" w:rsidRDefault="00B217FB" w:rsidP="00E46703">
      <w:pPr>
        <w:pStyle w:val="NoSpacing"/>
        <w:rPr>
          <w:rFonts w:asciiTheme="majorHAnsi" w:hAnsiTheme="majorHAnsi" w:cstheme="majorHAnsi"/>
          <w:sz w:val="18"/>
          <w:szCs w:val="18"/>
        </w:rPr>
      </w:pPr>
    </w:p>
    <w:p w14:paraId="39BED136" w14:textId="77777777" w:rsidR="00B217FB" w:rsidRPr="00D0402F" w:rsidRDefault="00B217FB" w:rsidP="00E46703">
      <w:pPr>
        <w:pStyle w:val="NoSpacing"/>
        <w:rPr>
          <w:rFonts w:asciiTheme="majorHAnsi" w:hAnsiTheme="majorHAnsi" w:cstheme="majorHAnsi"/>
          <w:sz w:val="18"/>
          <w:szCs w:val="18"/>
        </w:rPr>
      </w:pPr>
    </w:p>
    <w:p w14:paraId="0576DDFF" w14:textId="6752F424" w:rsidR="00B253E4" w:rsidRPr="00865BBA" w:rsidRDefault="00B253E4" w:rsidP="00E46703">
      <w:pPr>
        <w:pStyle w:val="NoSpacing"/>
        <w:rPr>
          <w:rFonts w:asciiTheme="majorHAnsi" w:hAnsiTheme="majorHAnsi" w:cstheme="majorHAnsi"/>
          <w:sz w:val="18"/>
          <w:szCs w:val="18"/>
        </w:rPr>
      </w:pPr>
      <w:r w:rsidRPr="00D0402F">
        <w:rPr>
          <w:rFonts w:asciiTheme="majorHAnsi" w:hAnsiTheme="majorHAnsi" w:cstheme="majorHAnsi"/>
          <w:sz w:val="18"/>
          <w:szCs w:val="18"/>
        </w:rPr>
        <w:t>Starrs</w:t>
      </w:r>
      <w:r w:rsidRPr="00865BBA">
        <w:rPr>
          <w:rFonts w:asciiTheme="majorHAnsi" w:hAnsiTheme="majorHAnsi" w:cstheme="majorHAnsi"/>
          <w:sz w:val="18"/>
          <w:szCs w:val="18"/>
        </w:rPr>
        <w:t xml:space="preserve"> AM, Ezeh AC, Barker G, Basu A, Bertrand JT, Blum R, Coll-Seck AM, Grover A, Laski L, </w:t>
      </w:r>
      <w:proofErr w:type="spellStart"/>
      <w:r w:rsidRPr="00865BBA">
        <w:rPr>
          <w:rFonts w:asciiTheme="majorHAnsi" w:hAnsiTheme="majorHAnsi" w:cstheme="majorHAnsi"/>
          <w:sz w:val="18"/>
          <w:szCs w:val="18"/>
        </w:rPr>
        <w:t>Roa</w:t>
      </w:r>
      <w:proofErr w:type="spellEnd"/>
      <w:r w:rsidRPr="00865BBA">
        <w:rPr>
          <w:rFonts w:asciiTheme="majorHAnsi" w:hAnsiTheme="majorHAnsi" w:cstheme="majorHAnsi"/>
          <w:sz w:val="18"/>
          <w:szCs w:val="18"/>
        </w:rPr>
        <w:t xml:space="preserve"> M, </w:t>
      </w:r>
      <w:proofErr w:type="spellStart"/>
      <w:r w:rsidRPr="00865BBA">
        <w:rPr>
          <w:rFonts w:asciiTheme="majorHAnsi" w:hAnsiTheme="majorHAnsi" w:cstheme="majorHAnsi"/>
          <w:sz w:val="18"/>
          <w:szCs w:val="18"/>
        </w:rPr>
        <w:t>Sathar</w:t>
      </w:r>
      <w:proofErr w:type="spellEnd"/>
      <w:r w:rsidRPr="00865BBA">
        <w:rPr>
          <w:rFonts w:asciiTheme="majorHAnsi" w:hAnsiTheme="majorHAnsi" w:cstheme="majorHAnsi"/>
          <w:sz w:val="18"/>
          <w:szCs w:val="18"/>
        </w:rPr>
        <w:t xml:space="preserve"> ZA, Say L, </w:t>
      </w:r>
      <w:proofErr w:type="spellStart"/>
      <w:r w:rsidRPr="00865BBA">
        <w:rPr>
          <w:rFonts w:asciiTheme="majorHAnsi" w:hAnsiTheme="majorHAnsi" w:cstheme="majorHAnsi"/>
          <w:sz w:val="18"/>
          <w:szCs w:val="18"/>
        </w:rPr>
        <w:t>Serour</w:t>
      </w:r>
      <w:proofErr w:type="spellEnd"/>
      <w:r w:rsidRPr="00865BBA">
        <w:rPr>
          <w:rFonts w:asciiTheme="majorHAnsi" w:hAnsiTheme="majorHAnsi" w:cstheme="majorHAnsi"/>
          <w:sz w:val="18"/>
          <w:szCs w:val="18"/>
        </w:rPr>
        <w:t xml:space="preserve"> GI, Singh S, Stenberg K, Temmerman M, </w:t>
      </w:r>
      <w:proofErr w:type="spellStart"/>
      <w:r w:rsidRPr="00865BBA">
        <w:rPr>
          <w:rFonts w:asciiTheme="majorHAnsi" w:hAnsiTheme="majorHAnsi" w:cstheme="majorHAnsi"/>
          <w:sz w:val="18"/>
          <w:szCs w:val="18"/>
        </w:rPr>
        <w:t>Biddlecom</w:t>
      </w:r>
      <w:proofErr w:type="spellEnd"/>
      <w:r w:rsidRPr="00865BBA">
        <w:rPr>
          <w:rFonts w:asciiTheme="majorHAnsi" w:hAnsiTheme="majorHAnsi" w:cstheme="majorHAnsi"/>
          <w:sz w:val="18"/>
          <w:szCs w:val="18"/>
        </w:rPr>
        <w:t xml:space="preserve"> A, </w:t>
      </w:r>
      <w:proofErr w:type="spellStart"/>
      <w:r w:rsidRPr="00865BBA">
        <w:rPr>
          <w:rFonts w:asciiTheme="majorHAnsi" w:hAnsiTheme="majorHAnsi" w:cstheme="majorHAnsi"/>
          <w:sz w:val="18"/>
          <w:szCs w:val="18"/>
        </w:rPr>
        <w:t>Popinchalk</w:t>
      </w:r>
      <w:proofErr w:type="spellEnd"/>
      <w:r w:rsidRPr="00865BBA">
        <w:rPr>
          <w:rFonts w:asciiTheme="majorHAnsi" w:hAnsiTheme="majorHAnsi" w:cstheme="majorHAnsi"/>
          <w:sz w:val="18"/>
          <w:szCs w:val="18"/>
        </w:rPr>
        <w:t xml:space="preserve"> A, Summers C, Ashford LS. (2018). Accelerate progress –sexual and reproductive health and rights for all: report of the Guttmacher-Lancer Commission. </w:t>
      </w:r>
      <w:r w:rsidRPr="00865BBA">
        <w:rPr>
          <w:rFonts w:asciiTheme="majorHAnsi" w:hAnsiTheme="majorHAnsi" w:cstheme="majorHAnsi"/>
          <w:i/>
          <w:sz w:val="18"/>
          <w:szCs w:val="18"/>
        </w:rPr>
        <w:t>Lancet 391</w:t>
      </w:r>
      <w:r w:rsidRPr="00865BBA">
        <w:rPr>
          <w:rFonts w:asciiTheme="majorHAnsi" w:hAnsiTheme="majorHAnsi" w:cstheme="majorHAnsi"/>
          <w:sz w:val="18"/>
          <w:szCs w:val="18"/>
        </w:rPr>
        <w:t>, 2642-2692.</w:t>
      </w:r>
    </w:p>
    <w:p w14:paraId="3EB329A8" w14:textId="77777777" w:rsidR="00661271" w:rsidRPr="00865BBA" w:rsidRDefault="00661271" w:rsidP="00E46703">
      <w:pPr>
        <w:pStyle w:val="NoSpacing"/>
        <w:rPr>
          <w:rFonts w:asciiTheme="majorHAnsi" w:hAnsiTheme="majorHAnsi" w:cstheme="majorHAnsi"/>
          <w:sz w:val="18"/>
          <w:szCs w:val="18"/>
        </w:rPr>
      </w:pPr>
    </w:p>
    <w:p w14:paraId="3134D9D1" w14:textId="6054BE31" w:rsidR="00661271" w:rsidRPr="00865BBA" w:rsidRDefault="00661271"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Tjaden P, Thoennes N. Extent, nature, and </w:t>
      </w:r>
      <w:r w:rsidR="00A47D0F" w:rsidRPr="00865BBA">
        <w:rPr>
          <w:rFonts w:asciiTheme="majorHAnsi" w:hAnsiTheme="majorHAnsi" w:cstheme="majorHAnsi"/>
          <w:sz w:val="18"/>
          <w:szCs w:val="18"/>
        </w:rPr>
        <w:t>consequences</w:t>
      </w:r>
      <w:r w:rsidRPr="00865BBA">
        <w:rPr>
          <w:rFonts w:asciiTheme="majorHAnsi" w:hAnsiTheme="majorHAnsi" w:cstheme="majorHAnsi"/>
          <w:sz w:val="18"/>
          <w:szCs w:val="18"/>
        </w:rPr>
        <w:t xml:space="preserve"> of intimate partner violence. 2000.</w:t>
      </w:r>
      <w:r w:rsidR="00A47D0F" w:rsidRPr="00865BBA">
        <w:rPr>
          <w:rFonts w:asciiTheme="majorHAnsi" w:hAnsiTheme="majorHAnsi" w:cstheme="majorHAnsi"/>
          <w:sz w:val="18"/>
          <w:szCs w:val="18"/>
        </w:rPr>
        <w:t xml:space="preserve"> National Institute of Justice. Intimate partner violence. </w:t>
      </w:r>
      <w:hyperlink r:id="rId763" w:tgtFrame="_blank" w:history="1">
        <w:r w:rsidR="00A47D0F" w:rsidRPr="00865BBA">
          <w:rPr>
            <w:rStyle w:val="Hyperlink"/>
            <w:rFonts w:asciiTheme="majorHAnsi" w:hAnsiTheme="majorHAnsi" w:cstheme="majorHAnsi"/>
            <w:sz w:val="18"/>
            <w:szCs w:val="18"/>
          </w:rPr>
          <w:t>https://www.nij.gov/topics/crime/intimate-partner-violence/Pages/welcome.aspx</w:t>
        </w:r>
      </w:hyperlink>
      <w:r w:rsidR="00A47D0F" w:rsidRPr="00865BBA">
        <w:rPr>
          <w:rFonts w:asciiTheme="majorHAnsi" w:hAnsiTheme="majorHAnsi" w:cstheme="majorHAnsi"/>
          <w:sz w:val="18"/>
          <w:szCs w:val="18"/>
        </w:rPr>
        <w:t>. Updated 2017.</w:t>
      </w:r>
    </w:p>
    <w:p w14:paraId="4667EED1" w14:textId="77777777" w:rsidR="005D6029" w:rsidRPr="00865BBA" w:rsidRDefault="005D6029" w:rsidP="00E46703">
      <w:pPr>
        <w:pStyle w:val="NoSpacing"/>
        <w:rPr>
          <w:rFonts w:asciiTheme="majorHAnsi" w:hAnsiTheme="majorHAnsi" w:cstheme="majorHAnsi"/>
          <w:sz w:val="18"/>
          <w:szCs w:val="18"/>
        </w:rPr>
      </w:pPr>
    </w:p>
    <w:p w14:paraId="4C6C5009" w14:textId="2A17474E" w:rsidR="003D7943" w:rsidRPr="00865BBA" w:rsidRDefault="003D7943"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United </w:t>
      </w:r>
      <w:proofErr w:type="gramStart"/>
      <w:r w:rsidRPr="00865BBA">
        <w:rPr>
          <w:rFonts w:asciiTheme="majorHAnsi" w:hAnsiTheme="majorHAnsi" w:cstheme="majorHAnsi"/>
          <w:sz w:val="18"/>
          <w:szCs w:val="18"/>
        </w:rPr>
        <w:t>Nations.(</w:t>
      </w:r>
      <w:proofErr w:type="gramEnd"/>
      <w:r w:rsidRPr="00865BBA">
        <w:rPr>
          <w:rFonts w:asciiTheme="majorHAnsi" w:hAnsiTheme="majorHAnsi" w:cstheme="majorHAnsi"/>
          <w:sz w:val="18"/>
          <w:szCs w:val="18"/>
        </w:rPr>
        <w:t xml:space="preserve">1993). Declaration on the elimination of violence against women. </w:t>
      </w:r>
      <w:hyperlink r:id="rId764" w:history="1">
        <w:r w:rsidRPr="00865BBA">
          <w:rPr>
            <w:rStyle w:val="Hyperlink"/>
            <w:rFonts w:asciiTheme="majorHAnsi" w:hAnsiTheme="majorHAnsi" w:cstheme="majorHAnsi"/>
            <w:sz w:val="18"/>
            <w:szCs w:val="18"/>
          </w:rPr>
          <w:t>http://www.un.org/documents/ga/res/48/a48r104.htm</w:t>
        </w:r>
      </w:hyperlink>
    </w:p>
    <w:p w14:paraId="6989866C" w14:textId="77777777" w:rsidR="003D7943" w:rsidRPr="00865BBA" w:rsidRDefault="003D7943" w:rsidP="00E46703">
      <w:pPr>
        <w:pStyle w:val="NoSpacing"/>
        <w:rPr>
          <w:rFonts w:asciiTheme="majorHAnsi" w:hAnsiTheme="majorHAnsi" w:cstheme="majorHAnsi"/>
          <w:sz w:val="18"/>
          <w:szCs w:val="18"/>
        </w:rPr>
      </w:pPr>
    </w:p>
    <w:p w14:paraId="7B3B40E7" w14:textId="636AFBC8" w:rsidR="00717BEE" w:rsidRPr="00865BBA" w:rsidRDefault="00717BEE" w:rsidP="00E46703">
      <w:pPr>
        <w:pStyle w:val="NoSpacing"/>
        <w:rPr>
          <w:rFonts w:asciiTheme="majorHAnsi" w:hAnsiTheme="majorHAnsi" w:cstheme="majorHAnsi"/>
          <w:sz w:val="18"/>
          <w:szCs w:val="18"/>
        </w:rPr>
      </w:pPr>
      <w:r w:rsidRPr="00865BBA">
        <w:rPr>
          <w:rFonts w:asciiTheme="majorHAnsi" w:eastAsia="Times New Roman" w:hAnsiTheme="majorHAnsi" w:cstheme="majorHAnsi"/>
          <w:sz w:val="18"/>
          <w:szCs w:val="18"/>
        </w:rPr>
        <w:t xml:space="preserve">United Nations Population Fund (2010). Addressing violence against women and girls in sexual and reproductive health services: A review of knowledge assets. Available online: </w:t>
      </w:r>
      <w:hyperlink r:id="rId765" w:tgtFrame="_blank" w:history="1">
        <w:r w:rsidRPr="00865BBA">
          <w:rPr>
            <w:rStyle w:val="Hyperlink"/>
            <w:rFonts w:asciiTheme="majorHAnsi" w:eastAsia="Times New Roman" w:hAnsiTheme="majorHAnsi" w:cstheme="majorHAnsi"/>
            <w:sz w:val="18"/>
            <w:szCs w:val="18"/>
          </w:rPr>
          <w:t>http://www.unfpa.org/sites/default/files/pub-pdf/addressing_violence.pdf</w:t>
        </w:r>
      </w:hyperlink>
    </w:p>
    <w:p w14:paraId="1D6F504D" w14:textId="138039EA" w:rsidR="00650DCA" w:rsidRPr="00865BBA" w:rsidRDefault="00650DCA" w:rsidP="00650DCA">
      <w:pPr>
        <w:rPr>
          <w:rFonts w:asciiTheme="majorHAnsi" w:hAnsiTheme="majorHAnsi" w:cstheme="majorHAnsi"/>
          <w:color w:val="000000"/>
          <w:sz w:val="18"/>
          <w:szCs w:val="18"/>
        </w:rPr>
      </w:pPr>
      <w:r w:rsidRPr="00865BBA">
        <w:rPr>
          <w:rFonts w:asciiTheme="majorHAnsi" w:hAnsiTheme="majorHAnsi" w:cstheme="majorHAnsi"/>
          <w:color w:val="000000"/>
          <w:sz w:val="18"/>
          <w:szCs w:val="18"/>
        </w:rPr>
        <w:br/>
      </w:r>
      <w:r w:rsidR="003E1E84" w:rsidRPr="00865BBA">
        <w:rPr>
          <w:rFonts w:asciiTheme="majorHAnsi" w:hAnsiTheme="majorHAnsi" w:cstheme="majorHAnsi"/>
          <w:sz w:val="18"/>
          <w:szCs w:val="18"/>
        </w:rPr>
        <w:t xml:space="preserve">UNFPA. </w:t>
      </w:r>
      <w:hyperlink r:id="rId766" w:history="1">
        <w:r w:rsidRPr="00865BBA">
          <w:rPr>
            <w:rStyle w:val="Hyperlink"/>
            <w:rFonts w:asciiTheme="majorHAnsi" w:hAnsiTheme="majorHAnsi" w:cstheme="majorHAnsi"/>
            <w:color w:val="954F72"/>
            <w:sz w:val="18"/>
            <w:szCs w:val="18"/>
          </w:rPr>
          <w:t>Website: Gender-Based Violence Area of Responsibility (UNFPA)</w:t>
        </w:r>
      </w:hyperlink>
      <w:r w:rsidR="00C2774B" w:rsidRPr="00865BBA">
        <w:rPr>
          <w:rStyle w:val="Hyperlink"/>
          <w:rFonts w:asciiTheme="majorHAnsi" w:hAnsiTheme="majorHAnsi" w:cstheme="majorHAnsi"/>
          <w:color w:val="954F72"/>
          <w:sz w:val="18"/>
          <w:szCs w:val="18"/>
        </w:rPr>
        <w:t xml:space="preserve">. </w:t>
      </w:r>
      <w:r w:rsidRPr="00865BBA">
        <w:rPr>
          <w:rFonts w:asciiTheme="majorHAnsi" w:hAnsiTheme="majorHAnsi" w:cstheme="majorHAnsi"/>
          <w:color w:val="000000"/>
          <w:sz w:val="18"/>
          <w:szCs w:val="18"/>
        </w:rPr>
        <w:t>Check out th</w:t>
      </w:r>
      <w:r w:rsidR="00C2774B" w:rsidRPr="00865BBA">
        <w:rPr>
          <w:rFonts w:asciiTheme="majorHAnsi" w:hAnsiTheme="majorHAnsi" w:cstheme="majorHAnsi"/>
          <w:color w:val="000000"/>
          <w:sz w:val="18"/>
          <w:szCs w:val="18"/>
        </w:rPr>
        <w:t xml:space="preserve">e GBV </w:t>
      </w:r>
      <w:proofErr w:type="spellStart"/>
      <w:r w:rsidR="00C2774B" w:rsidRPr="00865BBA">
        <w:rPr>
          <w:rFonts w:asciiTheme="majorHAnsi" w:hAnsiTheme="majorHAnsi" w:cstheme="majorHAnsi"/>
          <w:color w:val="000000"/>
          <w:sz w:val="18"/>
          <w:szCs w:val="18"/>
        </w:rPr>
        <w:t>AoR’s</w:t>
      </w:r>
      <w:proofErr w:type="spellEnd"/>
      <w:r w:rsidRPr="00865BBA">
        <w:rPr>
          <w:rFonts w:asciiTheme="majorHAnsi" w:hAnsiTheme="majorHAnsi" w:cstheme="majorHAnsi"/>
          <w:color w:val="000000"/>
          <w:sz w:val="18"/>
          <w:szCs w:val="18"/>
        </w:rPr>
        <w:t xml:space="preserve"> new revitalized</w:t>
      </w:r>
      <w:r w:rsidRPr="00865BBA">
        <w:rPr>
          <w:rStyle w:val="apple-converted-space"/>
          <w:rFonts w:asciiTheme="majorHAnsi" w:hAnsiTheme="majorHAnsi" w:cstheme="majorHAnsi"/>
          <w:color w:val="000000"/>
          <w:sz w:val="18"/>
          <w:szCs w:val="18"/>
        </w:rPr>
        <w:t> </w:t>
      </w:r>
      <w:hyperlink r:id="rId767" w:history="1">
        <w:r w:rsidRPr="00865BBA">
          <w:rPr>
            <w:rStyle w:val="Hyperlink"/>
            <w:rFonts w:asciiTheme="majorHAnsi" w:hAnsiTheme="majorHAnsi" w:cstheme="majorHAnsi"/>
            <w:color w:val="954F72"/>
            <w:sz w:val="18"/>
            <w:szCs w:val="18"/>
          </w:rPr>
          <w:t>website</w:t>
        </w:r>
      </w:hyperlink>
      <w:r w:rsidRPr="00865BBA">
        <w:rPr>
          <w:rFonts w:asciiTheme="majorHAnsi" w:hAnsiTheme="majorHAnsi" w:cstheme="majorHAnsi"/>
          <w:color w:val="000000"/>
          <w:sz w:val="18"/>
          <w:szCs w:val="18"/>
        </w:rPr>
        <w:t>.</w:t>
      </w:r>
    </w:p>
    <w:p w14:paraId="3D1D822E" w14:textId="77777777" w:rsidR="00F82D2C" w:rsidRPr="00865BBA" w:rsidRDefault="00F82D2C" w:rsidP="00650DCA">
      <w:pPr>
        <w:rPr>
          <w:rFonts w:asciiTheme="majorHAnsi" w:hAnsiTheme="majorHAnsi" w:cstheme="majorHAnsi"/>
          <w:sz w:val="18"/>
          <w:szCs w:val="18"/>
        </w:rPr>
      </w:pPr>
    </w:p>
    <w:p w14:paraId="4BDECAF9" w14:textId="48C596FA" w:rsidR="00F82D2C" w:rsidRPr="00865BBA" w:rsidRDefault="003E1E84" w:rsidP="00F82D2C">
      <w:pPr>
        <w:rPr>
          <w:rFonts w:asciiTheme="majorHAnsi" w:hAnsiTheme="majorHAnsi" w:cstheme="majorHAnsi"/>
          <w:sz w:val="18"/>
          <w:szCs w:val="18"/>
        </w:rPr>
      </w:pPr>
      <w:r w:rsidRPr="00865BBA">
        <w:rPr>
          <w:rFonts w:asciiTheme="majorHAnsi" w:hAnsiTheme="majorHAnsi" w:cstheme="majorHAnsi"/>
          <w:sz w:val="18"/>
          <w:szCs w:val="18"/>
        </w:rPr>
        <w:t xml:space="preserve">UN. </w:t>
      </w:r>
      <w:hyperlink r:id="rId768" w:history="1">
        <w:r w:rsidR="00F82D2C" w:rsidRPr="00865BBA">
          <w:rPr>
            <w:rStyle w:val="Hyperlink"/>
            <w:rFonts w:asciiTheme="majorHAnsi" w:hAnsiTheme="majorHAnsi" w:cstheme="majorHAnsi"/>
            <w:color w:val="954F72"/>
            <w:sz w:val="18"/>
            <w:szCs w:val="18"/>
            <w:lang w:val="en-GB"/>
          </w:rPr>
          <w:t>Background paper: a synthesis of evidence on the collection and use of administrative data on violence against women. United Nations Entity for Gender Equality and the Empowerment of Women. 2020</w:t>
        </w:r>
      </w:hyperlink>
      <w:r w:rsidR="00C2774B" w:rsidRPr="00865BBA">
        <w:rPr>
          <w:rFonts w:asciiTheme="majorHAnsi" w:hAnsiTheme="majorHAnsi" w:cstheme="majorHAnsi"/>
          <w:color w:val="000000"/>
          <w:sz w:val="18"/>
          <w:szCs w:val="18"/>
          <w:lang w:val="en-GB"/>
        </w:rPr>
        <w:t xml:space="preserve"> (</w:t>
      </w:r>
      <w:r w:rsidR="00F82D2C" w:rsidRPr="00865BBA">
        <w:rPr>
          <w:rFonts w:asciiTheme="majorHAnsi" w:hAnsiTheme="majorHAnsi" w:cstheme="majorHAnsi"/>
          <w:i/>
          <w:iCs/>
          <w:color w:val="000000"/>
          <w:sz w:val="18"/>
          <w:szCs w:val="18"/>
          <w:lang w:val="en-GB"/>
        </w:rPr>
        <w:t>Source: UN Women</w:t>
      </w:r>
      <w:r w:rsidR="00F82D2C" w:rsidRPr="00865BBA">
        <w:rPr>
          <w:rFonts w:asciiTheme="majorHAnsi" w:hAnsiTheme="majorHAnsi" w:cstheme="majorHAnsi"/>
          <w:color w:val="000000"/>
          <w:sz w:val="18"/>
          <w:szCs w:val="18"/>
          <w:lang w:val="en-GB"/>
        </w:rPr>
        <w:t>).</w:t>
      </w:r>
      <w:r w:rsidR="00F82D2C" w:rsidRPr="00865BBA">
        <w:rPr>
          <w:rStyle w:val="apple-converted-space"/>
          <w:rFonts w:asciiTheme="majorHAnsi" w:hAnsiTheme="majorHAnsi" w:cstheme="majorHAnsi"/>
          <w:color w:val="000000"/>
          <w:sz w:val="18"/>
          <w:szCs w:val="18"/>
          <w:lang w:val="en-GB"/>
        </w:rPr>
        <w:t> </w:t>
      </w:r>
    </w:p>
    <w:p w14:paraId="3EDC7C11" w14:textId="77777777" w:rsidR="00650DCA" w:rsidRPr="00865BBA" w:rsidRDefault="00650DCA" w:rsidP="00E46703">
      <w:pPr>
        <w:pStyle w:val="NoSpacing"/>
        <w:rPr>
          <w:rFonts w:asciiTheme="majorHAnsi" w:hAnsiTheme="majorHAnsi" w:cstheme="majorHAnsi"/>
          <w:sz w:val="18"/>
          <w:szCs w:val="18"/>
        </w:rPr>
      </w:pPr>
    </w:p>
    <w:p w14:paraId="7C1CF41F" w14:textId="77777777" w:rsidR="000E2CBC" w:rsidRPr="00865BBA" w:rsidRDefault="000E2CBC" w:rsidP="000E2CBC">
      <w:pPr>
        <w:rPr>
          <w:rFonts w:asciiTheme="majorHAnsi" w:hAnsiTheme="majorHAnsi" w:cstheme="majorHAnsi"/>
          <w:sz w:val="18"/>
          <w:szCs w:val="18"/>
        </w:rPr>
      </w:pPr>
      <w:r w:rsidRPr="00865BBA">
        <w:rPr>
          <w:rFonts w:asciiTheme="majorHAnsi" w:hAnsiTheme="majorHAnsi" w:cstheme="majorHAnsi"/>
          <w:color w:val="212121"/>
          <w:sz w:val="18"/>
          <w:szCs w:val="18"/>
          <w:shd w:val="clear" w:color="auto" w:fill="FFFFFF"/>
        </w:rPr>
        <w:t>US Preventive Services Task Force, Curry SJ, Krist AH, et al. Screening for Intimate Partner Violence, Elder Abuse, and Abuse of Vulnerable Adults: US Preventive Services Task Force Final Recommendation Statement. </w:t>
      </w:r>
      <w:r w:rsidRPr="00865BBA">
        <w:rPr>
          <w:rFonts w:asciiTheme="majorHAnsi" w:hAnsiTheme="majorHAnsi" w:cstheme="majorHAnsi"/>
          <w:i/>
          <w:iCs/>
          <w:color w:val="212121"/>
          <w:sz w:val="18"/>
          <w:szCs w:val="18"/>
          <w:shd w:val="clear" w:color="auto" w:fill="FFFFFF"/>
        </w:rPr>
        <w:t>JAMA</w:t>
      </w:r>
      <w:r w:rsidRPr="00865BBA">
        <w:rPr>
          <w:rFonts w:asciiTheme="majorHAnsi" w:hAnsiTheme="majorHAnsi" w:cstheme="majorHAnsi"/>
          <w:color w:val="212121"/>
          <w:sz w:val="18"/>
          <w:szCs w:val="18"/>
          <w:shd w:val="clear" w:color="auto" w:fill="FFFFFF"/>
        </w:rPr>
        <w:t>. 2018;320(16):1678-1687. doi:10.1001/jama.2018.14741</w:t>
      </w:r>
    </w:p>
    <w:p w14:paraId="6D3D8C01" w14:textId="77777777" w:rsidR="000E2CBC" w:rsidRPr="00865BBA" w:rsidRDefault="000E2CBC" w:rsidP="00E46703">
      <w:pPr>
        <w:pStyle w:val="NoSpacing"/>
        <w:rPr>
          <w:rFonts w:asciiTheme="majorHAnsi" w:hAnsiTheme="majorHAnsi" w:cstheme="majorHAnsi"/>
          <w:sz w:val="18"/>
          <w:szCs w:val="18"/>
        </w:rPr>
      </w:pPr>
    </w:p>
    <w:p w14:paraId="2E2442FC" w14:textId="2825D653" w:rsidR="004222B1" w:rsidRPr="00865BBA" w:rsidRDefault="004222B1"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Venis S, Horton R. (2002). Violence against women: a global burden. </w:t>
      </w:r>
      <w:r w:rsidRPr="00865BBA">
        <w:rPr>
          <w:rFonts w:asciiTheme="majorHAnsi" w:hAnsiTheme="majorHAnsi" w:cstheme="majorHAnsi"/>
          <w:i/>
          <w:sz w:val="18"/>
          <w:szCs w:val="18"/>
        </w:rPr>
        <w:t>Lancet 359,</w:t>
      </w:r>
      <w:r w:rsidRPr="00865BBA">
        <w:rPr>
          <w:rFonts w:asciiTheme="majorHAnsi" w:hAnsiTheme="majorHAnsi" w:cstheme="majorHAnsi"/>
          <w:sz w:val="18"/>
          <w:szCs w:val="18"/>
        </w:rPr>
        <w:t xml:space="preserve"> 1172.</w:t>
      </w:r>
    </w:p>
    <w:p w14:paraId="559AA12B" w14:textId="77777777" w:rsidR="004222B1" w:rsidRPr="00865BBA" w:rsidRDefault="004222B1" w:rsidP="00E46703">
      <w:pPr>
        <w:pStyle w:val="NoSpacing"/>
        <w:rPr>
          <w:rFonts w:asciiTheme="majorHAnsi" w:hAnsiTheme="majorHAnsi" w:cstheme="majorHAnsi"/>
          <w:sz w:val="18"/>
          <w:szCs w:val="18"/>
        </w:rPr>
      </w:pPr>
    </w:p>
    <w:p w14:paraId="4E9BF09D" w14:textId="4FA78BF0" w:rsidR="004222B1" w:rsidRPr="00865BBA" w:rsidRDefault="004222B1"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Watts C, Zimmerman C. (2002). Violence against women: global scope and magnitude. </w:t>
      </w:r>
      <w:r w:rsidRPr="00865BBA">
        <w:rPr>
          <w:rFonts w:asciiTheme="majorHAnsi" w:hAnsiTheme="majorHAnsi" w:cstheme="majorHAnsi"/>
          <w:i/>
          <w:sz w:val="18"/>
          <w:szCs w:val="18"/>
        </w:rPr>
        <w:t>Lancet 359,</w:t>
      </w:r>
      <w:r w:rsidRPr="00865BBA">
        <w:rPr>
          <w:rFonts w:asciiTheme="majorHAnsi" w:hAnsiTheme="majorHAnsi" w:cstheme="majorHAnsi"/>
          <w:sz w:val="18"/>
          <w:szCs w:val="18"/>
        </w:rPr>
        <w:t xml:space="preserve"> 1232-1237.</w:t>
      </w:r>
    </w:p>
    <w:p w14:paraId="416E60EA" w14:textId="77777777" w:rsidR="00A2626D" w:rsidRPr="00865BBA" w:rsidRDefault="00A2626D" w:rsidP="00E46703">
      <w:pPr>
        <w:pStyle w:val="NoSpacing"/>
        <w:rPr>
          <w:rFonts w:asciiTheme="majorHAnsi" w:hAnsiTheme="majorHAnsi" w:cstheme="majorHAnsi"/>
          <w:sz w:val="18"/>
          <w:szCs w:val="18"/>
        </w:rPr>
      </w:pPr>
    </w:p>
    <w:p w14:paraId="4288D9E8" w14:textId="71397F12" w:rsidR="00A2626D" w:rsidRPr="00865BBA" w:rsidRDefault="00A2626D" w:rsidP="00E46703">
      <w:pPr>
        <w:pStyle w:val="NoSpacing"/>
        <w:rPr>
          <w:rFonts w:asciiTheme="majorHAnsi" w:hAnsiTheme="majorHAnsi" w:cstheme="majorHAnsi"/>
          <w:sz w:val="18"/>
          <w:szCs w:val="18"/>
        </w:rPr>
      </w:pPr>
      <w:r w:rsidRPr="00865BBA">
        <w:rPr>
          <w:rFonts w:asciiTheme="majorHAnsi" w:hAnsiTheme="majorHAnsi" w:cstheme="majorHAnsi"/>
          <w:sz w:val="18"/>
          <w:szCs w:val="18"/>
        </w:rPr>
        <w:t xml:space="preserve">Women Deliver Mendy Marsh </w:t>
      </w:r>
      <w:hyperlink r:id="rId769" w:history="1">
        <w:r w:rsidRPr="00865BBA">
          <w:rPr>
            <w:rStyle w:val="Hyperlink"/>
            <w:rFonts w:asciiTheme="majorHAnsi" w:hAnsiTheme="majorHAnsi" w:cstheme="majorHAnsi"/>
            <w:sz w:val="18"/>
            <w:szCs w:val="18"/>
          </w:rPr>
          <w:t>https://womendeliver.org/personnel/mendy-marsh/</w:t>
        </w:r>
      </w:hyperlink>
    </w:p>
    <w:p w14:paraId="7DB8E18D" w14:textId="0259853D" w:rsidR="009909B4" w:rsidRPr="00865BBA" w:rsidRDefault="001D2073" w:rsidP="001D2073">
      <w:pPr>
        <w:rPr>
          <w:rFonts w:asciiTheme="majorHAnsi" w:hAnsiTheme="majorHAnsi" w:cstheme="majorHAnsi"/>
          <w:color w:val="000000"/>
          <w:sz w:val="18"/>
          <w:szCs w:val="18"/>
          <w:lang w:val="en-GB"/>
        </w:rPr>
      </w:pPr>
      <w:r w:rsidRPr="00865BBA">
        <w:rPr>
          <w:rFonts w:asciiTheme="majorHAnsi" w:hAnsiTheme="majorHAnsi" w:cstheme="majorHAnsi"/>
          <w:color w:val="000000"/>
          <w:sz w:val="18"/>
          <w:szCs w:val="18"/>
          <w:lang w:val="en-GB"/>
        </w:rPr>
        <w:br/>
      </w:r>
      <w:r w:rsidR="003E1E84" w:rsidRPr="00865BBA">
        <w:rPr>
          <w:rFonts w:asciiTheme="majorHAnsi" w:hAnsiTheme="majorHAnsi" w:cstheme="majorHAnsi"/>
          <w:sz w:val="18"/>
          <w:szCs w:val="18"/>
        </w:rPr>
        <w:t xml:space="preserve">Women’s Initiatives for Gender. </w:t>
      </w:r>
      <w:hyperlink r:id="rId770" w:history="1">
        <w:r w:rsidRPr="00865BBA">
          <w:rPr>
            <w:rStyle w:val="Hyperlink"/>
            <w:rFonts w:asciiTheme="majorHAnsi" w:hAnsiTheme="majorHAnsi" w:cstheme="majorHAnsi"/>
            <w:color w:val="954F72"/>
            <w:sz w:val="18"/>
            <w:szCs w:val="18"/>
            <w:lang w:val="en-GB"/>
          </w:rPr>
          <w:t>Civil society declaration on sexual violence</w:t>
        </w:r>
        <w:r w:rsidRPr="00865BBA">
          <w:rPr>
            <w:rStyle w:val="apple-converted-space"/>
            <w:rFonts w:asciiTheme="majorHAnsi" w:hAnsiTheme="majorHAnsi" w:cstheme="majorHAnsi"/>
            <w:color w:val="954F72"/>
            <w:sz w:val="18"/>
            <w:szCs w:val="18"/>
            <w:u w:val="single"/>
            <w:lang w:val="en-GB"/>
          </w:rPr>
          <w:t> </w:t>
        </w:r>
        <w:r w:rsidRPr="00865BBA">
          <w:rPr>
            <w:rStyle w:val="Hyperlink"/>
            <w:rFonts w:asciiTheme="majorHAnsi" w:hAnsiTheme="majorHAnsi" w:cstheme="majorHAnsi"/>
            <w:color w:val="954F72"/>
            <w:sz w:val="18"/>
            <w:szCs w:val="18"/>
            <w:lang w:val="en-GB"/>
          </w:rPr>
          <w:t>Women’s Initiative for Gender Justice</w:t>
        </w:r>
      </w:hyperlink>
      <w:r w:rsidRPr="00865BBA">
        <w:rPr>
          <w:rFonts w:asciiTheme="majorHAnsi" w:hAnsiTheme="majorHAnsi" w:cstheme="majorHAnsi"/>
          <w:color w:val="000000"/>
          <w:sz w:val="18"/>
          <w:szCs w:val="18"/>
          <w:lang w:val="en-GB"/>
        </w:rPr>
        <w:t xml:space="preserve"> (</w:t>
      </w:r>
      <w:r w:rsidRPr="00865BBA">
        <w:rPr>
          <w:rFonts w:asciiTheme="majorHAnsi" w:hAnsiTheme="majorHAnsi" w:cstheme="majorHAnsi"/>
          <w:i/>
          <w:iCs/>
          <w:color w:val="000000"/>
          <w:sz w:val="18"/>
          <w:szCs w:val="18"/>
          <w:lang w:val="en-GB"/>
        </w:rPr>
        <w:t>Source: Women's Initiatives for Gender Justice</w:t>
      </w:r>
      <w:r w:rsidRPr="00865BBA">
        <w:rPr>
          <w:rFonts w:asciiTheme="majorHAnsi" w:hAnsiTheme="majorHAnsi" w:cstheme="majorHAnsi"/>
          <w:color w:val="000000"/>
          <w:sz w:val="18"/>
          <w:szCs w:val="18"/>
          <w:lang w:val="en-GB"/>
        </w:rPr>
        <w:t>).</w:t>
      </w:r>
    </w:p>
    <w:p w14:paraId="0570CBE7" w14:textId="77777777" w:rsidR="007136E1" w:rsidRPr="00865BBA" w:rsidRDefault="007136E1" w:rsidP="00E46703">
      <w:pPr>
        <w:pStyle w:val="NoSpacing"/>
        <w:rPr>
          <w:rFonts w:asciiTheme="majorHAnsi" w:hAnsiTheme="majorHAnsi" w:cstheme="majorHAnsi"/>
          <w:sz w:val="18"/>
          <w:szCs w:val="18"/>
        </w:rPr>
      </w:pPr>
    </w:p>
    <w:p w14:paraId="4E974B1D" w14:textId="77777777" w:rsidR="007136E1" w:rsidRPr="00865BBA" w:rsidRDefault="007136E1" w:rsidP="007136E1">
      <w:pPr>
        <w:rPr>
          <w:rFonts w:asciiTheme="majorHAnsi" w:hAnsiTheme="majorHAnsi" w:cstheme="majorHAnsi"/>
          <w:sz w:val="18"/>
          <w:szCs w:val="18"/>
        </w:rPr>
      </w:pPr>
      <w:r w:rsidRPr="00865BBA">
        <w:rPr>
          <w:rFonts w:asciiTheme="majorHAnsi" w:hAnsiTheme="majorHAnsi" w:cstheme="majorHAnsi"/>
          <w:sz w:val="18"/>
          <w:szCs w:val="18"/>
        </w:rPr>
        <w:t xml:space="preserve">World Bank Gender-Based Violence (Violence against women and children). </w:t>
      </w:r>
      <w:hyperlink r:id="rId771" w:history="1">
        <w:r w:rsidRPr="00865BBA">
          <w:rPr>
            <w:rStyle w:val="Hyperlink"/>
            <w:rFonts w:asciiTheme="majorHAnsi" w:hAnsiTheme="majorHAnsi" w:cstheme="majorHAnsi"/>
            <w:sz w:val="18"/>
            <w:szCs w:val="18"/>
          </w:rPr>
          <w:t>http://www.worldbank.org/en/topic/socialdevelopment/brief/violence-against-women-and-girls</w:t>
        </w:r>
      </w:hyperlink>
    </w:p>
    <w:p w14:paraId="402A9C7B" w14:textId="77777777" w:rsidR="004222B1" w:rsidRPr="00865BBA" w:rsidRDefault="004222B1" w:rsidP="00E46703">
      <w:pPr>
        <w:pStyle w:val="NoSpacing"/>
        <w:rPr>
          <w:rFonts w:asciiTheme="majorHAnsi" w:hAnsiTheme="majorHAnsi" w:cstheme="majorHAnsi"/>
          <w:sz w:val="18"/>
          <w:szCs w:val="18"/>
        </w:rPr>
      </w:pPr>
    </w:p>
    <w:p w14:paraId="10439265" w14:textId="02208FE9" w:rsidR="00900BFA" w:rsidRPr="00865BBA" w:rsidRDefault="001012A7">
      <w:pPr>
        <w:rPr>
          <w:rFonts w:asciiTheme="majorHAnsi" w:hAnsiTheme="majorHAnsi" w:cstheme="majorHAnsi"/>
          <w:color w:val="333333"/>
          <w:spacing w:val="2"/>
          <w:sz w:val="18"/>
          <w:szCs w:val="18"/>
        </w:rPr>
      </w:pPr>
      <w:r w:rsidRPr="00865BBA">
        <w:rPr>
          <w:rFonts w:asciiTheme="majorHAnsi" w:hAnsiTheme="majorHAnsi" w:cstheme="majorHAnsi"/>
          <w:color w:val="333333"/>
          <w:spacing w:val="2"/>
          <w:sz w:val="18"/>
          <w:szCs w:val="18"/>
        </w:rPr>
        <w:t>World Health Organization (2002). </w:t>
      </w:r>
      <w:r w:rsidRPr="00865BBA">
        <w:rPr>
          <w:rStyle w:val="Emphasis"/>
          <w:rFonts w:asciiTheme="majorHAnsi" w:hAnsiTheme="majorHAnsi" w:cstheme="majorHAnsi"/>
          <w:color w:val="333333"/>
          <w:spacing w:val="2"/>
          <w:sz w:val="18"/>
          <w:szCs w:val="18"/>
        </w:rPr>
        <w:t>World report on violence and health</w:t>
      </w:r>
      <w:r w:rsidRPr="00865BBA">
        <w:rPr>
          <w:rFonts w:asciiTheme="majorHAnsi" w:hAnsiTheme="majorHAnsi" w:cstheme="majorHAnsi"/>
          <w:color w:val="333333"/>
          <w:spacing w:val="2"/>
          <w:sz w:val="18"/>
          <w:szCs w:val="18"/>
        </w:rPr>
        <w:t>. Geneva: Krug, E. G., Dahlberg, L. L., Mercy, J. A., Zvi, A. B., Lozano, R. eds.</w:t>
      </w:r>
    </w:p>
    <w:p w14:paraId="19148605" w14:textId="77777777" w:rsidR="00E47A66" w:rsidRPr="00865BBA" w:rsidRDefault="00E47A66">
      <w:pPr>
        <w:rPr>
          <w:rFonts w:asciiTheme="majorHAnsi" w:hAnsiTheme="majorHAnsi" w:cstheme="majorHAnsi"/>
          <w:color w:val="333333"/>
          <w:spacing w:val="2"/>
          <w:sz w:val="18"/>
          <w:szCs w:val="18"/>
        </w:rPr>
      </w:pPr>
    </w:p>
    <w:p w14:paraId="436621E4" w14:textId="281CD818" w:rsidR="00E47A66" w:rsidRPr="00865BBA" w:rsidRDefault="00E47A66">
      <w:pPr>
        <w:rPr>
          <w:rFonts w:asciiTheme="majorHAnsi" w:hAnsiTheme="majorHAnsi" w:cstheme="majorHAnsi"/>
          <w:color w:val="333333"/>
          <w:spacing w:val="2"/>
          <w:sz w:val="18"/>
          <w:szCs w:val="18"/>
        </w:rPr>
      </w:pPr>
      <w:r w:rsidRPr="00865BBA">
        <w:rPr>
          <w:rFonts w:asciiTheme="majorHAnsi" w:hAnsiTheme="majorHAnsi" w:cstheme="majorHAnsi"/>
          <w:color w:val="333333"/>
          <w:spacing w:val="2"/>
          <w:sz w:val="18"/>
          <w:szCs w:val="18"/>
        </w:rPr>
        <w:t xml:space="preserve">World Health Organization (2018) Violence Against Women. Fact Sheet </w:t>
      </w:r>
      <w:hyperlink r:id="rId772" w:history="1">
        <w:r w:rsidRPr="00865BBA">
          <w:rPr>
            <w:rStyle w:val="Hyperlink"/>
            <w:rFonts w:asciiTheme="majorHAnsi" w:hAnsiTheme="majorHAnsi" w:cstheme="majorHAnsi"/>
            <w:spacing w:val="2"/>
            <w:sz w:val="18"/>
            <w:szCs w:val="18"/>
          </w:rPr>
          <w:t>https://www.who.int/news-room/fact-sheets/detail/violence-against-women</w:t>
        </w:r>
      </w:hyperlink>
    </w:p>
    <w:p w14:paraId="4A0164E1" w14:textId="77777777" w:rsidR="00E47A66" w:rsidRPr="00865BBA" w:rsidRDefault="00E47A66">
      <w:pPr>
        <w:rPr>
          <w:rFonts w:asciiTheme="majorHAnsi" w:hAnsiTheme="majorHAnsi" w:cstheme="majorHAnsi"/>
          <w:sz w:val="18"/>
          <w:szCs w:val="18"/>
        </w:rPr>
      </w:pPr>
    </w:p>
    <w:p w14:paraId="773640D4" w14:textId="409A77C3" w:rsidR="00D963AD" w:rsidRDefault="00D963AD" w:rsidP="00865BBA">
      <w:pPr>
        <w:rPr>
          <w:rFonts w:asciiTheme="majorHAnsi" w:hAnsiTheme="majorHAnsi" w:cstheme="majorHAnsi"/>
          <w:color w:val="333333"/>
          <w:spacing w:val="2"/>
          <w:sz w:val="18"/>
          <w:szCs w:val="18"/>
        </w:rPr>
      </w:pPr>
      <w:r w:rsidRPr="00865BBA">
        <w:rPr>
          <w:rFonts w:asciiTheme="majorHAnsi" w:hAnsiTheme="majorHAnsi" w:cstheme="majorHAnsi"/>
          <w:color w:val="333333"/>
          <w:spacing w:val="2"/>
          <w:sz w:val="18"/>
          <w:szCs w:val="18"/>
        </w:rPr>
        <w:t>World Health Organization</w:t>
      </w:r>
      <w:r>
        <w:rPr>
          <w:rFonts w:asciiTheme="majorHAnsi" w:hAnsiTheme="majorHAnsi" w:cstheme="majorHAnsi"/>
          <w:color w:val="333333"/>
          <w:spacing w:val="2"/>
          <w:sz w:val="18"/>
          <w:szCs w:val="18"/>
        </w:rPr>
        <w:t xml:space="preserve"> (2013). Responding to intimate partner violence.</w:t>
      </w:r>
    </w:p>
    <w:p w14:paraId="5021BF51" w14:textId="77777777" w:rsidR="00D963AD" w:rsidRDefault="00D963AD" w:rsidP="00865BBA">
      <w:pPr>
        <w:rPr>
          <w:rFonts w:asciiTheme="majorHAnsi" w:hAnsiTheme="majorHAnsi" w:cstheme="majorHAnsi"/>
          <w:sz w:val="18"/>
          <w:szCs w:val="18"/>
        </w:rPr>
      </w:pPr>
    </w:p>
    <w:p w14:paraId="2D50C4C4" w14:textId="2EE08AB6" w:rsidR="00442EEE" w:rsidRPr="00865BBA" w:rsidRDefault="005C1E92" w:rsidP="00865BBA">
      <w:pPr>
        <w:rPr>
          <w:rFonts w:asciiTheme="majorHAnsi" w:hAnsiTheme="majorHAnsi" w:cstheme="majorHAnsi"/>
          <w:sz w:val="18"/>
          <w:szCs w:val="18"/>
        </w:rPr>
      </w:pPr>
      <w:r w:rsidRPr="00865BBA">
        <w:rPr>
          <w:rFonts w:asciiTheme="majorHAnsi" w:hAnsiTheme="majorHAnsi" w:cstheme="majorHAnsi"/>
          <w:sz w:val="18"/>
          <w:szCs w:val="18"/>
        </w:rPr>
        <w:t xml:space="preserve">Zuccala E, Horton R. (2018). Addressing the unfinished agenda on sexual and reproductive health and rights in the SDG era. </w:t>
      </w:r>
      <w:r w:rsidRPr="00865BBA">
        <w:rPr>
          <w:rFonts w:asciiTheme="majorHAnsi" w:hAnsiTheme="majorHAnsi" w:cstheme="majorHAnsi"/>
          <w:i/>
          <w:sz w:val="18"/>
          <w:szCs w:val="18"/>
        </w:rPr>
        <w:t>Lancet 391</w:t>
      </w:r>
      <w:r w:rsidRPr="00865BBA">
        <w:rPr>
          <w:rFonts w:asciiTheme="majorHAnsi" w:hAnsiTheme="majorHAnsi" w:cstheme="majorHAnsi"/>
          <w:sz w:val="18"/>
          <w:szCs w:val="18"/>
        </w:rPr>
        <w:t>, 2581-2583.</w:t>
      </w:r>
    </w:p>
    <w:p w14:paraId="1D1B9053" w14:textId="77777777" w:rsidR="004222B1" w:rsidRPr="00865BBA" w:rsidRDefault="004222B1">
      <w:pPr>
        <w:rPr>
          <w:rFonts w:asciiTheme="majorHAnsi" w:hAnsiTheme="majorHAnsi" w:cstheme="majorHAnsi"/>
          <w:sz w:val="18"/>
          <w:szCs w:val="18"/>
        </w:rPr>
      </w:pPr>
    </w:p>
    <w:p w14:paraId="0AD0E722" w14:textId="17EC76F8" w:rsidR="00F36F9A" w:rsidRPr="00442EEE" w:rsidRDefault="00F36F9A" w:rsidP="00F45351">
      <w:pPr>
        <w:rPr>
          <w:rFonts w:asciiTheme="majorHAnsi" w:hAnsiTheme="majorHAnsi" w:cstheme="majorHAnsi"/>
          <w:u w:val="single"/>
        </w:rPr>
      </w:pPr>
      <w:bookmarkStart w:id="117" w:name="Gender_Equity"/>
      <w:bookmarkEnd w:id="117"/>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5712" behindDoc="0" locked="0" layoutInCell="1" allowOverlap="1" wp14:anchorId="281658B1" wp14:editId="1823B0C0">
                <wp:simplePos x="0" y="0"/>
                <wp:positionH relativeFrom="column">
                  <wp:posOffset>-6351</wp:posOffset>
                </wp:positionH>
                <wp:positionV relativeFrom="paragraph">
                  <wp:posOffset>26670</wp:posOffset>
                </wp:positionV>
                <wp:extent cx="1349375" cy="290830"/>
                <wp:effectExtent l="57150" t="19050" r="79375" b="90170"/>
                <wp:wrapNone/>
                <wp:docPr id="41" name="Rectangle 41"/>
                <wp:cNvGraphicFramePr/>
                <a:graphic xmlns:a="http://schemas.openxmlformats.org/drawingml/2006/main">
                  <a:graphicData uri="http://schemas.microsoft.com/office/word/2010/wordprocessingShape">
                    <wps:wsp>
                      <wps:cNvSpPr/>
                      <wps:spPr>
                        <a:xfrm>
                          <a:off x="0" y="0"/>
                          <a:ext cx="13493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B3FBAE1" w14:textId="7E09DBBF" w:rsidR="00F15201" w:rsidRPr="00174347" w:rsidRDefault="00F15201" w:rsidP="00D009D4">
                            <w:pPr>
                              <w:jc w:val="center"/>
                            </w:pPr>
                            <w:r>
                              <w:rPr>
                                <w:rFonts w:asciiTheme="majorHAnsi" w:hAnsiTheme="majorHAnsi"/>
                                <w:color w:val="333333"/>
                                <w:spacing w:val="2"/>
                              </w:rPr>
                              <w:t>GENDER EQUITY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658B1" id="Rectangle 41" o:spid="_x0000_s1060" style="position:absolute;margin-left:-.5pt;margin-top:2.1pt;width:106.25pt;height:22.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0v1jAIAALkFAAAOAAAAZHJzL2Uyb0RvYy54bWysVN1v2yAQf5+0/wHxvjof7ldUp4padZrU&#10;tdXaqc8EQ4MEHAMSO/vrd+DYybpKnab5AR/3fcf97uKyNZpshA8KbEXHRyNKhOVQK/tS0e9PN5/O&#10;KAmR2ZppsKKiWxHo5fzjh4vGzcQEVqBr4Qk6sWHWuIquYnSzogh8JQwLR+CERaEEb1jEq38pas8a&#10;9G50MRmNTooGfO08cBECcq87IZ1n/1IKHu+lDCISXVHMLebT53OZzmJ+wWYvnrmV4rs02D9kYZiy&#10;GHRwdc0iI2uv/nBlFPcQQMYjDqYAKRUXuQasZjx6Vc3jijmRa8HmBDe0Kfw/t/xu8+gePLahcWEW&#10;kExVtNKb9Mf8SJubtR2aJdpIODLH0/J8enpMCUfZ5Hx0Ns3dLPbWzof4WYAhiaiox8fIPWKb2xAx&#10;Iqr2KilYAK3qG6V1vqQBEFfakw3Dp2OcCxvLbK7X5ivUHb8c4dc9IrLxqTv2Sc/GEHmUkqcc8Lcg&#10;2v5t3C7bA2N0nKyLfdcyFbdaJJ/afhOSqDr1KSc9ZHFYzzhlnj2hdjKTWP1gOH3fcKefTEUe9sF4&#10;8r7xYJEjg42DsVEW/FsOdOxTlp1+34Gu7tSC2C5bLLyi0zJVl1hLqLcPnnjo0Bccv1E4EbcsxAfm&#10;EW4ITFwh8R4PqaGpKOwoSlbgf77FT/qIApRS0iB8Kxp+rJkXlOgvFvFxPi7LhPd8KY9PJ3jxh5Ll&#10;ocSuzRXgmI1xWTmeyaQfdU9KD+YZN80iRUURsxxjV5RH31+uYrdWcFdxsVhkNcS4Y/HWPjreD0Ka&#10;+Kf2mXm3g0VEQN1BD3U2e4WOTjc9kYXFOoJUGTr7vu6eAPdDnqXdLksL6PCetfYbd/4LAAD//wMA&#10;UEsDBBQABgAIAAAAIQBF6rRk3gAAAAcBAAAPAAAAZHJzL2Rvd25yZXYueG1sTI/NTsMwEITvSLyD&#10;tUjcWjtRi6o0mwrxIw4hSBQewI23SdR4HcVuGnh6zAmOoxnNfJPvZtuLiUbfOUZIlgoEce1Mxw3C&#10;58fzYgPCB81G944J4Ys87Irrq1xnxl34naZ9aEQsYZ9phDaEIZPS1y1Z7ZduII7e0Y1WhyjHRppR&#10;X2K57WWq1J20uuO40OqBHlqqT/uzRfiuyqfGzS+lPfZvq8fyteo2U4V4ezPfb0EEmsNfGH7xIzoU&#10;kengzmy86BEWSbwSEFYpiGinSbIGcUBYKwWyyOV//uIHAAD//wMAUEsBAi0AFAAGAAgAAAAhALaD&#10;OJL+AAAA4QEAABMAAAAAAAAAAAAAAAAAAAAAAFtDb250ZW50X1R5cGVzXS54bWxQSwECLQAUAAYA&#10;CAAAACEAOP0h/9YAAACUAQAACwAAAAAAAAAAAAAAAAAvAQAAX3JlbHMvLnJlbHNQSwECLQAUAAYA&#10;CAAAACEAEndL9YwCAAC5BQAADgAAAAAAAAAAAAAAAAAuAgAAZHJzL2Uyb0RvYy54bWxQSwECLQAU&#10;AAYACAAAACEAReq0ZN4AAAAHAQAADwAAAAAAAAAAAAAAAADmBAAAZHJzL2Rvd25yZXYueG1sUEsF&#10;BgAAAAAEAAQA8wAAAPEFAAAAAA==&#10;" fillcolor="#ccc0d9 [1303]" strokecolor="#8064a2 [3207]">
                <v:shadow on="t" color="black" opacity="22937f" origin=",.5" offset="0,.63889mm"/>
                <v:textbox>
                  <w:txbxContent>
                    <w:p w14:paraId="0B3FBAE1" w14:textId="7E09DBBF" w:rsidR="00F15201" w:rsidRPr="00174347" w:rsidRDefault="00F15201" w:rsidP="00D009D4">
                      <w:pPr>
                        <w:jc w:val="center"/>
                      </w:pPr>
                      <w:r>
                        <w:rPr>
                          <w:rFonts w:asciiTheme="majorHAnsi" w:hAnsiTheme="majorHAnsi"/>
                          <w:color w:val="333333"/>
                          <w:spacing w:val="2"/>
                        </w:rPr>
                        <w:t>GENDER EQUITY</w:t>
                      </w:r>
                    </w:p>
                  </w:txbxContent>
                </v:textbox>
              </v:rect>
            </w:pict>
          </mc:Fallback>
        </mc:AlternateContent>
      </w:r>
    </w:p>
    <w:p w14:paraId="66B61773" w14:textId="77777777" w:rsidR="0000150E" w:rsidRPr="009E05FB" w:rsidRDefault="00B91BA8" w:rsidP="00F45351">
      <w:pPr>
        <w:rPr>
          <w:rFonts w:asciiTheme="majorHAnsi" w:hAnsiTheme="majorHAnsi" w:cstheme="majorHAnsi"/>
          <w:sz w:val="18"/>
          <w:szCs w:val="18"/>
        </w:rPr>
      </w:pPr>
      <w:r w:rsidRPr="00442EEE">
        <w:rPr>
          <w:rFonts w:asciiTheme="majorHAnsi" w:hAnsiTheme="majorHAnsi" w:cstheme="majorHAnsi"/>
          <w:i/>
          <w:iCs/>
          <w:color w:val="567A3E"/>
          <w:sz w:val="22"/>
          <w:szCs w:val="22"/>
        </w:rPr>
        <w:br/>
      </w:r>
    </w:p>
    <w:p w14:paraId="2C0FC6C6" w14:textId="20DA373F" w:rsidR="00B91BA8" w:rsidRPr="004A03A6" w:rsidRDefault="00D46483" w:rsidP="00F45351">
      <w:pPr>
        <w:rPr>
          <w:rStyle w:val="apple-converted-space"/>
          <w:rFonts w:asciiTheme="majorHAnsi" w:hAnsiTheme="majorHAnsi" w:cstheme="majorHAnsi"/>
          <w:color w:val="000000"/>
          <w:sz w:val="16"/>
          <w:szCs w:val="16"/>
          <w:lang w:val="en-GB"/>
        </w:rPr>
      </w:pPr>
      <w:r w:rsidRPr="004A03A6">
        <w:rPr>
          <w:rFonts w:asciiTheme="majorHAnsi" w:hAnsiTheme="majorHAnsi" w:cstheme="majorHAnsi"/>
          <w:sz w:val="16"/>
          <w:szCs w:val="16"/>
        </w:rPr>
        <w:t xml:space="preserve">Blackwell A, Casey J, Habeeb R, Annan J, Falb K.  (2019). </w:t>
      </w:r>
      <w:hyperlink r:id="rId773" w:history="1">
        <w:r w:rsidR="00B91BA8" w:rsidRPr="004A03A6">
          <w:rPr>
            <w:rStyle w:val="Hyperlink"/>
            <w:rFonts w:asciiTheme="majorHAnsi" w:hAnsiTheme="majorHAnsi" w:cstheme="majorHAnsi"/>
            <w:color w:val="954F72"/>
            <w:sz w:val="16"/>
            <w:szCs w:val="16"/>
            <w:lang w:val="en-GB"/>
          </w:rPr>
          <w:t>Women’s status and qualitative perceptions of a cash assistance programme in Raqqa Governorate, Syria. Gender and Development. 27(2), 253-271, 2019</w:t>
        </w:r>
      </w:hyperlink>
      <w:r w:rsidR="00B91BA8" w:rsidRPr="004A03A6">
        <w:rPr>
          <w:rFonts w:asciiTheme="majorHAnsi" w:hAnsiTheme="majorHAnsi" w:cstheme="majorHAnsi"/>
          <w:color w:val="000000"/>
          <w:sz w:val="16"/>
          <w:szCs w:val="16"/>
          <w:lang w:val="en-GB"/>
        </w:rPr>
        <w:t xml:space="preserve"> (</w:t>
      </w:r>
      <w:r w:rsidR="00B91BA8" w:rsidRPr="004A03A6">
        <w:rPr>
          <w:rFonts w:asciiTheme="majorHAnsi" w:hAnsiTheme="majorHAnsi" w:cstheme="majorHAnsi"/>
          <w:i/>
          <w:iCs/>
          <w:color w:val="000000"/>
          <w:sz w:val="16"/>
          <w:szCs w:val="16"/>
          <w:lang w:val="en-GB"/>
        </w:rPr>
        <w:t>Source: International Rescue Committee</w:t>
      </w:r>
      <w:r w:rsidR="00B91BA8" w:rsidRPr="004A03A6">
        <w:rPr>
          <w:rFonts w:asciiTheme="majorHAnsi" w:hAnsiTheme="majorHAnsi" w:cstheme="majorHAnsi"/>
          <w:color w:val="000000"/>
          <w:sz w:val="16"/>
          <w:szCs w:val="16"/>
          <w:lang w:val="en-GB"/>
        </w:rPr>
        <w:t>).</w:t>
      </w:r>
      <w:r w:rsidR="00B91BA8" w:rsidRPr="004A03A6">
        <w:rPr>
          <w:rStyle w:val="apple-converted-space"/>
          <w:rFonts w:asciiTheme="majorHAnsi" w:hAnsiTheme="majorHAnsi" w:cstheme="majorHAnsi"/>
          <w:color w:val="000000"/>
          <w:sz w:val="16"/>
          <w:szCs w:val="16"/>
          <w:lang w:val="en-GB"/>
        </w:rPr>
        <w:t> </w:t>
      </w:r>
    </w:p>
    <w:p w14:paraId="19A9090D" w14:textId="5D19FE18" w:rsidR="00DB5A8E" w:rsidRPr="004A03A6" w:rsidRDefault="00DB5A8E" w:rsidP="00F45351">
      <w:pPr>
        <w:rPr>
          <w:rStyle w:val="apple-converted-space"/>
          <w:rFonts w:asciiTheme="majorHAnsi" w:hAnsiTheme="majorHAnsi" w:cstheme="majorHAnsi"/>
          <w:color w:val="000000"/>
          <w:sz w:val="16"/>
          <w:szCs w:val="16"/>
          <w:lang w:val="en-GB"/>
        </w:rPr>
      </w:pPr>
    </w:p>
    <w:p w14:paraId="4935C4C5" w14:textId="7937DC73" w:rsidR="008B5B90" w:rsidRPr="004A03A6" w:rsidRDefault="008B5B90" w:rsidP="00F45351">
      <w:pPr>
        <w:rPr>
          <w:rFonts w:asciiTheme="majorHAnsi" w:hAnsiTheme="majorHAnsi" w:cstheme="majorHAnsi"/>
          <w:color w:val="000000"/>
          <w:sz w:val="16"/>
          <w:szCs w:val="16"/>
          <w:lang w:val="en-GB"/>
        </w:rPr>
      </w:pPr>
      <w:r w:rsidRPr="004A03A6">
        <w:rPr>
          <w:rStyle w:val="apple-converted-space"/>
          <w:rFonts w:asciiTheme="majorHAnsi" w:hAnsiTheme="majorHAnsi" w:cstheme="majorHAnsi"/>
          <w:color w:val="000000"/>
          <w:sz w:val="16"/>
          <w:szCs w:val="16"/>
          <w:lang w:val="en-GB"/>
        </w:rPr>
        <w:t xml:space="preserve">Brubaker SJ. (2021). Embracing and expanding feminist theory: (Re) conceptualizing gender and power. </w:t>
      </w:r>
      <w:r w:rsidRPr="004A03A6">
        <w:rPr>
          <w:rFonts w:asciiTheme="majorHAnsi" w:hAnsiTheme="majorHAnsi" w:cstheme="majorHAnsi"/>
          <w:i/>
          <w:iCs/>
          <w:color w:val="000000"/>
          <w:sz w:val="16"/>
          <w:szCs w:val="16"/>
          <w:lang w:val="en-GB"/>
        </w:rPr>
        <w:t>Violence Against Women 27(5),</w:t>
      </w:r>
      <w:r w:rsidRPr="004A03A6">
        <w:rPr>
          <w:rFonts w:asciiTheme="majorHAnsi" w:hAnsiTheme="majorHAnsi" w:cstheme="majorHAnsi"/>
          <w:color w:val="000000"/>
          <w:sz w:val="16"/>
          <w:szCs w:val="16"/>
          <w:lang w:val="en-GB"/>
        </w:rPr>
        <w:t xml:space="preserve"> 717-726. </w:t>
      </w:r>
    </w:p>
    <w:p w14:paraId="6F111AF1" w14:textId="77777777" w:rsidR="008B5B90" w:rsidRPr="004A03A6" w:rsidRDefault="008B5B90" w:rsidP="00F45351">
      <w:pPr>
        <w:rPr>
          <w:rStyle w:val="apple-converted-space"/>
          <w:rFonts w:asciiTheme="majorHAnsi" w:hAnsiTheme="majorHAnsi" w:cstheme="majorHAnsi"/>
          <w:color w:val="000000"/>
          <w:sz w:val="16"/>
          <w:szCs w:val="16"/>
          <w:lang w:val="en-GB"/>
        </w:rPr>
      </w:pPr>
    </w:p>
    <w:p w14:paraId="7B5C294A" w14:textId="2DE35CA0" w:rsidR="00DB5A8E" w:rsidRPr="004A03A6" w:rsidRDefault="00D46483" w:rsidP="00DB5A8E">
      <w:pPr>
        <w:rPr>
          <w:rFonts w:asciiTheme="majorHAnsi" w:hAnsiTheme="majorHAnsi" w:cstheme="majorHAnsi"/>
          <w:sz w:val="16"/>
          <w:szCs w:val="16"/>
        </w:rPr>
      </w:pPr>
      <w:r w:rsidRPr="004A03A6">
        <w:rPr>
          <w:rFonts w:asciiTheme="majorHAnsi" w:hAnsiTheme="majorHAnsi" w:cstheme="majorHAnsi"/>
          <w:sz w:val="16"/>
          <w:szCs w:val="16"/>
        </w:rPr>
        <w:t xml:space="preserve">Campbell J.K, Rothman E.F, Shareef F, Siegel M.B. (2019). </w:t>
      </w:r>
      <w:hyperlink r:id="rId774" w:history="1">
        <w:r w:rsidR="00DB5A8E" w:rsidRPr="004A03A6">
          <w:rPr>
            <w:rFonts w:asciiTheme="majorHAnsi" w:hAnsiTheme="majorHAnsi" w:cstheme="majorHAnsi"/>
            <w:color w:val="954F72"/>
            <w:sz w:val="16"/>
            <w:szCs w:val="16"/>
            <w:u w:val="single"/>
            <w:lang w:val="en-GB"/>
          </w:rPr>
          <w:t xml:space="preserve">The relative risk of intimate partner and other homicide victimization by state-level gender inequity in the United States, 2000–2017. Violence and Gender, 6(4), </w:t>
        </w:r>
        <w:r w:rsidRPr="004A03A6">
          <w:rPr>
            <w:rFonts w:asciiTheme="majorHAnsi" w:hAnsiTheme="majorHAnsi" w:cstheme="majorHAnsi"/>
            <w:color w:val="954F72"/>
            <w:sz w:val="16"/>
            <w:szCs w:val="16"/>
            <w:u w:val="single"/>
            <w:lang w:val="en-GB"/>
          </w:rPr>
          <w:t>211-</w:t>
        </w:r>
        <w:proofErr w:type="gramStart"/>
        <w:r w:rsidRPr="004A03A6">
          <w:rPr>
            <w:rFonts w:asciiTheme="majorHAnsi" w:hAnsiTheme="majorHAnsi" w:cstheme="majorHAnsi"/>
            <w:color w:val="954F72"/>
            <w:sz w:val="16"/>
            <w:szCs w:val="16"/>
            <w:u w:val="single"/>
            <w:lang w:val="en-GB"/>
          </w:rPr>
          <w:t xml:space="preserve">218;  </w:t>
        </w:r>
        <w:r w:rsidR="00DB5A8E" w:rsidRPr="004A03A6">
          <w:rPr>
            <w:rFonts w:asciiTheme="majorHAnsi" w:hAnsiTheme="majorHAnsi" w:cstheme="majorHAnsi"/>
            <w:color w:val="954F72"/>
            <w:sz w:val="16"/>
            <w:szCs w:val="16"/>
            <w:u w:val="single"/>
            <w:lang w:val="en-GB"/>
          </w:rPr>
          <w:t>2019</w:t>
        </w:r>
        <w:proofErr w:type="gramEnd"/>
      </w:hyperlink>
      <w:r w:rsidR="00C677D9" w:rsidRPr="004A03A6">
        <w:rPr>
          <w:rFonts w:asciiTheme="majorHAnsi" w:hAnsiTheme="majorHAnsi" w:cstheme="majorHAnsi"/>
          <w:i/>
          <w:iCs/>
          <w:color w:val="000000"/>
          <w:sz w:val="16"/>
          <w:szCs w:val="16"/>
          <w:lang w:val="en-GB"/>
        </w:rPr>
        <w:t xml:space="preserve"> </w:t>
      </w:r>
      <w:r w:rsidR="00DB5A8E" w:rsidRPr="004A03A6">
        <w:rPr>
          <w:rFonts w:asciiTheme="majorHAnsi" w:hAnsiTheme="majorHAnsi" w:cstheme="majorHAnsi"/>
          <w:i/>
          <w:iCs/>
          <w:color w:val="000000"/>
          <w:sz w:val="16"/>
          <w:szCs w:val="16"/>
          <w:lang w:val="en-GB"/>
        </w:rPr>
        <w:t>(Source: Liebert Connect).</w:t>
      </w:r>
    </w:p>
    <w:p w14:paraId="17C621FD" w14:textId="77777777" w:rsidR="004A03A6" w:rsidRPr="004A03A6" w:rsidRDefault="004A03A6" w:rsidP="00F45351">
      <w:pPr>
        <w:rPr>
          <w:rFonts w:asciiTheme="majorHAnsi" w:hAnsiTheme="majorHAnsi" w:cstheme="majorHAnsi"/>
          <w:color w:val="000000"/>
          <w:sz w:val="16"/>
          <w:szCs w:val="16"/>
          <w:lang w:val="en-GB"/>
        </w:rPr>
      </w:pPr>
    </w:p>
    <w:p w14:paraId="12AAB7C2" w14:textId="4B7F93B7" w:rsidR="004A03A6" w:rsidRPr="004A03A6" w:rsidRDefault="004A03A6" w:rsidP="00F45351">
      <w:pPr>
        <w:rPr>
          <w:rFonts w:asciiTheme="majorHAnsi" w:hAnsiTheme="majorHAnsi" w:cstheme="majorHAnsi"/>
          <w:color w:val="000000"/>
          <w:sz w:val="16"/>
          <w:szCs w:val="16"/>
          <w:lang w:val="en-GB"/>
        </w:rPr>
      </w:pPr>
      <w:r w:rsidRPr="004A03A6">
        <w:rPr>
          <w:rFonts w:asciiTheme="majorHAnsi" w:hAnsiTheme="majorHAnsi" w:cstheme="majorHAnsi"/>
          <w:color w:val="000000"/>
          <w:sz w:val="16"/>
          <w:szCs w:val="16"/>
          <w:shd w:val="clear" w:color="auto" w:fill="FFFFFF"/>
        </w:rPr>
        <w:t xml:space="preserve">Chatterji, S., Johns, N. E., Ghule, M., Begum, S., Averbach, S., </w:t>
      </w:r>
      <w:proofErr w:type="spellStart"/>
      <w:r w:rsidRPr="004A03A6">
        <w:rPr>
          <w:rFonts w:asciiTheme="majorHAnsi" w:hAnsiTheme="majorHAnsi" w:cstheme="majorHAnsi"/>
          <w:color w:val="000000"/>
          <w:sz w:val="16"/>
          <w:szCs w:val="16"/>
          <w:shd w:val="clear" w:color="auto" w:fill="FFFFFF"/>
        </w:rPr>
        <w:t>Battala</w:t>
      </w:r>
      <w:proofErr w:type="spellEnd"/>
      <w:r w:rsidRPr="004A03A6">
        <w:rPr>
          <w:rFonts w:asciiTheme="majorHAnsi" w:hAnsiTheme="majorHAnsi" w:cstheme="majorHAnsi"/>
          <w:color w:val="000000"/>
          <w:sz w:val="16"/>
          <w:szCs w:val="16"/>
          <w:shd w:val="clear" w:color="auto" w:fill="FFFFFF"/>
        </w:rPr>
        <w:t>, M., &amp; Raj, A. (2024).</w:t>
      </w:r>
      <w:r w:rsidRPr="004A03A6">
        <w:rPr>
          <w:rStyle w:val="apple-converted-space"/>
          <w:rFonts w:asciiTheme="majorHAnsi" w:hAnsiTheme="majorHAnsi" w:cstheme="majorHAnsi"/>
          <w:color w:val="000000"/>
          <w:sz w:val="16"/>
          <w:szCs w:val="16"/>
          <w:shd w:val="clear" w:color="auto" w:fill="FFFFFF"/>
        </w:rPr>
        <w:t> </w:t>
      </w:r>
      <w:hyperlink r:id="rId775" w:tgtFrame="_blank" w:history="1">
        <w:r w:rsidRPr="004A03A6">
          <w:rPr>
            <w:rStyle w:val="Hyperlink"/>
            <w:rFonts w:asciiTheme="majorHAnsi" w:eastAsiaTheme="majorEastAsia" w:hAnsiTheme="majorHAnsi" w:cstheme="majorHAnsi"/>
            <w:color w:val="2F83C4"/>
            <w:sz w:val="16"/>
            <w:szCs w:val="16"/>
          </w:rPr>
          <w:t>Assessing the impact of CHARM2, a family planning program on gender attitudes, intimate partner violence, reproductive coercion, and marital quality in India</w:t>
        </w:r>
      </w:hyperlink>
      <w:r w:rsidRPr="004A03A6">
        <w:rPr>
          <w:rFonts w:asciiTheme="majorHAnsi" w:hAnsiTheme="majorHAnsi" w:cstheme="majorHAnsi"/>
          <w:color w:val="000000"/>
          <w:sz w:val="16"/>
          <w:szCs w:val="16"/>
          <w:shd w:val="clear" w:color="auto" w:fill="FFFFFF"/>
        </w:rPr>
        <w:t>. PLOS Global Public Health, 4(5), e0003220: </w:t>
      </w:r>
    </w:p>
    <w:p w14:paraId="470C15EC" w14:textId="2712AE05" w:rsidR="00254A3F" w:rsidRPr="004A03A6" w:rsidRDefault="00254A3F" w:rsidP="00F45351">
      <w:pPr>
        <w:rPr>
          <w:rFonts w:asciiTheme="majorHAnsi" w:hAnsiTheme="majorHAnsi" w:cstheme="majorHAnsi"/>
          <w:color w:val="000000"/>
          <w:sz w:val="16"/>
          <w:szCs w:val="16"/>
          <w:lang w:val="en-GB"/>
        </w:rPr>
      </w:pPr>
      <w:r w:rsidRPr="004A03A6">
        <w:rPr>
          <w:rFonts w:asciiTheme="majorHAnsi" w:hAnsiTheme="majorHAnsi" w:cstheme="majorHAnsi"/>
          <w:color w:val="000000"/>
          <w:sz w:val="16"/>
          <w:szCs w:val="16"/>
          <w:lang w:val="en-GB"/>
        </w:rPr>
        <w:br/>
      </w:r>
      <w:r w:rsidR="00313FF0" w:rsidRPr="004A03A6">
        <w:rPr>
          <w:rFonts w:asciiTheme="majorHAnsi" w:hAnsiTheme="majorHAnsi" w:cstheme="majorHAnsi"/>
          <w:sz w:val="16"/>
          <w:szCs w:val="16"/>
        </w:rPr>
        <w:t xml:space="preserve">Closson K, Dietrich J.J, </w:t>
      </w:r>
      <w:proofErr w:type="spellStart"/>
      <w:r w:rsidR="00313FF0" w:rsidRPr="004A03A6">
        <w:rPr>
          <w:rFonts w:asciiTheme="majorHAnsi" w:hAnsiTheme="majorHAnsi" w:cstheme="majorHAnsi"/>
          <w:sz w:val="16"/>
          <w:szCs w:val="16"/>
        </w:rPr>
        <w:t>Beksinska</w:t>
      </w:r>
      <w:proofErr w:type="spellEnd"/>
      <w:r w:rsidR="00313FF0" w:rsidRPr="004A03A6">
        <w:rPr>
          <w:rFonts w:asciiTheme="majorHAnsi" w:hAnsiTheme="majorHAnsi" w:cstheme="majorHAnsi"/>
          <w:sz w:val="16"/>
          <w:szCs w:val="16"/>
        </w:rPr>
        <w:t xml:space="preserve"> M, Gibbs A, </w:t>
      </w:r>
      <w:proofErr w:type="spellStart"/>
      <w:r w:rsidR="00313FF0" w:rsidRPr="004A03A6">
        <w:rPr>
          <w:rFonts w:asciiTheme="majorHAnsi" w:hAnsiTheme="majorHAnsi" w:cstheme="majorHAnsi"/>
          <w:sz w:val="16"/>
          <w:szCs w:val="16"/>
        </w:rPr>
        <w:t>Hornschuh</w:t>
      </w:r>
      <w:proofErr w:type="spellEnd"/>
      <w:r w:rsidR="00313FF0" w:rsidRPr="004A03A6">
        <w:rPr>
          <w:rFonts w:asciiTheme="majorHAnsi" w:hAnsiTheme="majorHAnsi" w:cstheme="majorHAnsi"/>
          <w:sz w:val="16"/>
          <w:szCs w:val="16"/>
        </w:rPr>
        <w:t xml:space="preserve"> S, Smith T, Smit J, Gray G, Ndung'u T, Brockman M, Kaida A. (2019). </w:t>
      </w:r>
      <w:hyperlink r:id="rId776" w:history="1">
        <w:r w:rsidRPr="004A03A6">
          <w:rPr>
            <w:rStyle w:val="Hyperlink"/>
            <w:rFonts w:asciiTheme="majorHAnsi" w:hAnsiTheme="majorHAnsi" w:cstheme="majorHAnsi"/>
            <w:color w:val="954F72"/>
            <w:sz w:val="16"/>
            <w:szCs w:val="16"/>
            <w:lang w:val="en-GB"/>
          </w:rPr>
          <w:t xml:space="preserve">Measuring sexual relationship power equity among young women and young men South Africa: Implications for gender-transformative programming. </w:t>
        </w:r>
        <w:proofErr w:type="spellStart"/>
        <w:r w:rsidRPr="004A03A6">
          <w:rPr>
            <w:rStyle w:val="Hyperlink"/>
            <w:rFonts w:asciiTheme="majorHAnsi" w:hAnsiTheme="majorHAnsi" w:cstheme="majorHAnsi"/>
            <w:color w:val="954F72"/>
            <w:sz w:val="16"/>
            <w:szCs w:val="16"/>
            <w:lang w:val="en-GB"/>
          </w:rPr>
          <w:t>PLoS</w:t>
        </w:r>
        <w:proofErr w:type="spellEnd"/>
        <w:r w:rsidRPr="004A03A6">
          <w:rPr>
            <w:rStyle w:val="Hyperlink"/>
            <w:rFonts w:asciiTheme="majorHAnsi" w:hAnsiTheme="majorHAnsi" w:cstheme="majorHAnsi"/>
            <w:color w:val="954F72"/>
            <w:sz w:val="16"/>
            <w:szCs w:val="16"/>
            <w:lang w:val="en-GB"/>
          </w:rPr>
          <w:t xml:space="preserve"> One. </w:t>
        </w:r>
        <w:proofErr w:type="spellStart"/>
        <w:r w:rsidRPr="004A03A6">
          <w:rPr>
            <w:rStyle w:val="Hyperlink"/>
            <w:rFonts w:asciiTheme="majorHAnsi" w:hAnsiTheme="majorHAnsi" w:cstheme="majorHAnsi"/>
            <w:color w:val="954F72"/>
            <w:sz w:val="16"/>
            <w:szCs w:val="16"/>
            <w:lang w:val="en-GB"/>
          </w:rPr>
          <w:t>ePub</w:t>
        </w:r>
        <w:proofErr w:type="spellEnd"/>
        <w:r w:rsidRPr="004A03A6">
          <w:rPr>
            <w:rStyle w:val="Hyperlink"/>
            <w:rFonts w:asciiTheme="majorHAnsi" w:hAnsiTheme="majorHAnsi" w:cstheme="majorHAnsi"/>
            <w:color w:val="954F72"/>
            <w:sz w:val="16"/>
            <w:szCs w:val="16"/>
            <w:lang w:val="en-GB"/>
          </w:rPr>
          <w:t>, 2019</w:t>
        </w:r>
      </w:hyperlink>
      <w:r w:rsidRPr="004A03A6">
        <w:rPr>
          <w:rFonts w:asciiTheme="majorHAnsi" w:hAnsiTheme="majorHAnsi" w:cstheme="majorHAnsi"/>
          <w:color w:val="000000"/>
          <w:sz w:val="16"/>
          <w:szCs w:val="16"/>
          <w:lang w:val="en-GB"/>
        </w:rPr>
        <w:t xml:space="preserve"> (</w:t>
      </w:r>
      <w:r w:rsidRPr="004A03A6">
        <w:rPr>
          <w:rFonts w:asciiTheme="majorHAnsi" w:hAnsiTheme="majorHAnsi" w:cstheme="majorHAnsi"/>
          <w:i/>
          <w:iCs/>
          <w:color w:val="000000"/>
          <w:sz w:val="16"/>
          <w:szCs w:val="16"/>
          <w:lang w:val="en-GB"/>
        </w:rPr>
        <w:t xml:space="preserve">Source: </w:t>
      </w:r>
      <w:proofErr w:type="spellStart"/>
      <w:r w:rsidRPr="004A03A6">
        <w:rPr>
          <w:rFonts w:asciiTheme="majorHAnsi" w:hAnsiTheme="majorHAnsi" w:cstheme="majorHAnsi"/>
          <w:i/>
          <w:iCs/>
          <w:color w:val="000000"/>
          <w:sz w:val="16"/>
          <w:szCs w:val="16"/>
          <w:lang w:val="en-GB"/>
        </w:rPr>
        <w:t>PLoS</w:t>
      </w:r>
      <w:proofErr w:type="spellEnd"/>
      <w:r w:rsidRPr="004A03A6">
        <w:rPr>
          <w:rFonts w:asciiTheme="majorHAnsi" w:hAnsiTheme="majorHAnsi" w:cstheme="majorHAnsi"/>
          <w:i/>
          <w:iCs/>
          <w:color w:val="000000"/>
          <w:sz w:val="16"/>
          <w:szCs w:val="16"/>
          <w:lang w:val="en-GB"/>
        </w:rPr>
        <w:t xml:space="preserve"> ONE</w:t>
      </w:r>
      <w:r w:rsidRPr="004A03A6">
        <w:rPr>
          <w:rFonts w:asciiTheme="majorHAnsi" w:hAnsiTheme="majorHAnsi" w:cstheme="majorHAnsi"/>
          <w:color w:val="000000"/>
          <w:sz w:val="16"/>
          <w:szCs w:val="16"/>
          <w:lang w:val="en-GB"/>
        </w:rPr>
        <w:t>).</w:t>
      </w:r>
    </w:p>
    <w:p w14:paraId="22A837A0" w14:textId="77777777" w:rsidR="00CB5DB4" w:rsidRPr="004A03A6" w:rsidRDefault="00CB5DB4" w:rsidP="00CB5DB4">
      <w:pPr>
        <w:rPr>
          <w:rFonts w:asciiTheme="majorHAnsi" w:hAnsiTheme="majorHAnsi" w:cstheme="majorHAnsi"/>
          <w:sz w:val="16"/>
          <w:szCs w:val="16"/>
        </w:rPr>
      </w:pPr>
      <w:r w:rsidRPr="004A03A6">
        <w:rPr>
          <w:rFonts w:asciiTheme="majorHAnsi" w:hAnsiTheme="majorHAnsi" w:cstheme="majorHAnsi"/>
          <w:color w:val="000000"/>
          <w:sz w:val="16"/>
          <w:szCs w:val="16"/>
        </w:rPr>
        <w:br/>
      </w:r>
      <w:hyperlink r:id="rId777" w:history="1">
        <w:r w:rsidRPr="004A03A6">
          <w:rPr>
            <w:rStyle w:val="Hyperlink"/>
            <w:rFonts w:asciiTheme="majorHAnsi" w:hAnsiTheme="majorHAnsi" w:cstheme="majorHAnsi"/>
            <w:color w:val="2F83C4"/>
            <w:sz w:val="16"/>
            <w:szCs w:val="16"/>
          </w:rPr>
          <w:t>Decker, M.R., Wood, S.N., Byrne, M.E., Yao-</w:t>
        </w:r>
        <w:proofErr w:type="spellStart"/>
        <w:r w:rsidRPr="004A03A6">
          <w:rPr>
            <w:rStyle w:val="Hyperlink"/>
            <w:rFonts w:asciiTheme="majorHAnsi" w:hAnsiTheme="majorHAnsi" w:cstheme="majorHAnsi"/>
            <w:color w:val="2F83C4"/>
            <w:sz w:val="16"/>
            <w:szCs w:val="16"/>
          </w:rPr>
          <w:t>N’dry</w:t>
        </w:r>
        <w:proofErr w:type="spellEnd"/>
        <w:r w:rsidRPr="004A03A6">
          <w:rPr>
            <w:rStyle w:val="Hyperlink"/>
            <w:rFonts w:asciiTheme="majorHAnsi" w:hAnsiTheme="majorHAnsi" w:cstheme="majorHAnsi"/>
            <w:color w:val="2F83C4"/>
            <w:sz w:val="16"/>
            <w:szCs w:val="16"/>
          </w:rPr>
          <w:t xml:space="preserve">, N., </w:t>
        </w:r>
        <w:proofErr w:type="spellStart"/>
        <w:r w:rsidRPr="004A03A6">
          <w:rPr>
            <w:rStyle w:val="Hyperlink"/>
            <w:rFonts w:asciiTheme="majorHAnsi" w:hAnsiTheme="majorHAnsi" w:cstheme="majorHAnsi"/>
            <w:color w:val="2F83C4"/>
            <w:sz w:val="16"/>
            <w:szCs w:val="16"/>
          </w:rPr>
          <w:t>Thiongo</w:t>
        </w:r>
        <w:proofErr w:type="spellEnd"/>
        <w:r w:rsidRPr="004A03A6">
          <w:rPr>
            <w:rStyle w:val="Hyperlink"/>
            <w:rFonts w:asciiTheme="majorHAnsi" w:hAnsiTheme="majorHAnsi" w:cstheme="majorHAnsi"/>
            <w:color w:val="2F83C4"/>
            <w:sz w:val="16"/>
            <w:szCs w:val="16"/>
          </w:rPr>
          <w:t xml:space="preserve">, M., </w:t>
        </w:r>
        <w:proofErr w:type="spellStart"/>
        <w:r w:rsidRPr="004A03A6">
          <w:rPr>
            <w:rStyle w:val="Hyperlink"/>
            <w:rFonts w:asciiTheme="majorHAnsi" w:hAnsiTheme="majorHAnsi" w:cstheme="majorHAnsi"/>
            <w:color w:val="2F83C4"/>
            <w:sz w:val="16"/>
            <w:szCs w:val="16"/>
          </w:rPr>
          <w:t>Gichangi</w:t>
        </w:r>
        <w:proofErr w:type="spellEnd"/>
        <w:r w:rsidRPr="004A03A6">
          <w:rPr>
            <w:rStyle w:val="Hyperlink"/>
            <w:rFonts w:asciiTheme="majorHAnsi" w:hAnsiTheme="majorHAnsi" w:cstheme="majorHAnsi"/>
            <w:color w:val="2F83C4"/>
            <w:sz w:val="16"/>
            <w:szCs w:val="16"/>
          </w:rPr>
          <w:t xml:space="preserve">, P., </w:t>
        </w:r>
        <w:proofErr w:type="spellStart"/>
        <w:r w:rsidRPr="004A03A6">
          <w:rPr>
            <w:rStyle w:val="Hyperlink"/>
            <w:rFonts w:asciiTheme="majorHAnsi" w:hAnsiTheme="majorHAnsi" w:cstheme="majorHAnsi"/>
            <w:color w:val="2F83C4"/>
            <w:sz w:val="16"/>
            <w:szCs w:val="16"/>
          </w:rPr>
          <w:t>OlaOlorun</w:t>
        </w:r>
        <w:proofErr w:type="spellEnd"/>
        <w:r w:rsidRPr="004A03A6">
          <w:rPr>
            <w:rStyle w:val="Hyperlink"/>
            <w:rFonts w:asciiTheme="majorHAnsi" w:hAnsiTheme="majorHAnsi" w:cstheme="majorHAnsi"/>
            <w:color w:val="2F83C4"/>
            <w:sz w:val="16"/>
            <w:szCs w:val="16"/>
          </w:rPr>
          <w:t>, F.M., Koffi, A.K., Radloff, S., Ahmed, S., Tsui, A.O. (2021). Gendered power dynamics and threats to sexual and reproductive autonomy among adolescent girls and young adult women: A cross-sectional survey in three urban settings.  </w:t>
        </w:r>
        <w:proofErr w:type="spellStart"/>
        <w:r w:rsidRPr="004A03A6">
          <w:rPr>
            <w:rStyle w:val="Hyperlink"/>
            <w:rFonts w:asciiTheme="majorHAnsi" w:hAnsiTheme="majorHAnsi" w:cstheme="majorHAnsi"/>
            <w:color w:val="2F83C4"/>
            <w:sz w:val="16"/>
            <w:szCs w:val="16"/>
          </w:rPr>
          <w:t>PLoS</w:t>
        </w:r>
        <w:proofErr w:type="spellEnd"/>
        <w:r w:rsidRPr="004A03A6">
          <w:rPr>
            <w:rStyle w:val="Hyperlink"/>
            <w:rFonts w:asciiTheme="majorHAnsi" w:hAnsiTheme="majorHAnsi" w:cstheme="majorHAnsi"/>
            <w:color w:val="2F83C4"/>
            <w:sz w:val="16"/>
            <w:szCs w:val="16"/>
          </w:rPr>
          <w:t xml:space="preserve"> One. 16(11), e0257009</w:t>
        </w:r>
      </w:hyperlink>
      <w:r w:rsidRPr="004A03A6">
        <w:rPr>
          <w:rFonts w:asciiTheme="majorHAnsi" w:hAnsiTheme="majorHAnsi" w:cstheme="majorHAnsi"/>
          <w:color w:val="000000"/>
          <w:sz w:val="16"/>
          <w:szCs w:val="16"/>
          <w:shd w:val="clear" w:color="auto" w:fill="FFFFFF"/>
        </w:rPr>
        <w:t>:</w:t>
      </w:r>
      <w:r w:rsidRPr="004A03A6">
        <w:rPr>
          <w:rStyle w:val="apple-converted-space"/>
          <w:rFonts w:asciiTheme="majorHAnsi" w:eastAsiaTheme="majorEastAsia" w:hAnsiTheme="majorHAnsi" w:cstheme="majorHAnsi"/>
          <w:color w:val="000000"/>
          <w:sz w:val="16"/>
          <w:szCs w:val="16"/>
          <w:shd w:val="clear" w:color="auto" w:fill="FFFFFF"/>
        </w:rPr>
        <w:t> </w:t>
      </w:r>
    </w:p>
    <w:p w14:paraId="42000D9E" w14:textId="77777777" w:rsidR="00FD4FB6" w:rsidRPr="004A03A6" w:rsidRDefault="00FD4FB6" w:rsidP="00FD4FB6">
      <w:pPr>
        <w:rPr>
          <w:rFonts w:asciiTheme="majorHAnsi" w:hAnsiTheme="majorHAnsi" w:cstheme="majorHAnsi"/>
          <w:sz w:val="16"/>
          <w:szCs w:val="16"/>
        </w:rPr>
      </w:pPr>
      <w:r w:rsidRPr="004A03A6">
        <w:rPr>
          <w:rFonts w:asciiTheme="majorHAnsi" w:hAnsiTheme="majorHAnsi" w:cstheme="majorHAnsi"/>
          <w:color w:val="000000"/>
          <w:sz w:val="16"/>
          <w:szCs w:val="16"/>
        </w:rPr>
        <w:br/>
      </w:r>
      <w:hyperlink r:id="rId778" w:history="1">
        <w:proofErr w:type="spellStart"/>
        <w:r w:rsidRPr="004A03A6">
          <w:rPr>
            <w:rStyle w:val="Hyperlink"/>
            <w:rFonts w:asciiTheme="majorHAnsi" w:hAnsiTheme="majorHAnsi" w:cstheme="majorHAnsi"/>
            <w:color w:val="2F83C4"/>
            <w:sz w:val="16"/>
            <w:szCs w:val="16"/>
          </w:rPr>
          <w:t>Duvvury</w:t>
        </w:r>
        <w:proofErr w:type="spellEnd"/>
        <w:r w:rsidRPr="004A03A6">
          <w:rPr>
            <w:rStyle w:val="Hyperlink"/>
            <w:rFonts w:asciiTheme="majorHAnsi" w:hAnsiTheme="majorHAnsi" w:cstheme="majorHAnsi"/>
            <w:color w:val="2F83C4"/>
            <w:sz w:val="16"/>
            <w:szCs w:val="16"/>
          </w:rPr>
          <w:t>, N., Scriver, S., Gammage, S., John, N. (2021). The impacts of violence against women on choice and agency: Evidence from Ghana and Pakistan. Women's Studies International Forum. 89, 102536</w:t>
        </w:r>
      </w:hyperlink>
      <w:r w:rsidRPr="004A03A6">
        <w:rPr>
          <w:rFonts w:asciiTheme="majorHAnsi" w:hAnsiTheme="majorHAnsi" w:cstheme="majorHAnsi"/>
          <w:color w:val="000000"/>
          <w:sz w:val="16"/>
          <w:szCs w:val="16"/>
        </w:rPr>
        <w:t>:</w:t>
      </w:r>
      <w:r w:rsidRPr="004A03A6">
        <w:rPr>
          <w:rStyle w:val="apple-converted-space"/>
          <w:rFonts w:asciiTheme="majorHAnsi" w:eastAsiaTheme="majorEastAsia" w:hAnsiTheme="majorHAnsi" w:cstheme="majorHAnsi"/>
          <w:color w:val="000000"/>
          <w:sz w:val="16"/>
          <w:szCs w:val="16"/>
        </w:rPr>
        <w:t> </w:t>
      </w:r>
    </w:p>
    <w:p w14:paraId="7238DDED" w14:textId="77777777" w:rsidR="00E30149" w:rsidRPr="004A03A6" w:rsidRDefault="00E30149" w:rsidP="00F45351">
      <w:pPr>
        <w:rPr>
          <w:rFonts w:asciiTheme="majorHAnsi" w:hAnsiTheme="majorHAnsi" w:cstheme="majorHAnsi"/>
          <w:color w:val="000000"/>
          <w:sz w:val="16"/>
          <w:szCs w:val="16"/>
          <w:lang w:val="en-GB"/>
        </w:rPr>
      </w:pPr>
    </w:p>
    <w:p w14:paraId="76359866" w14:textId="74C9BE9B" w:rsidR="00021841" w:rsidRPr="004A03A6" w:rsidRDefault="00000000" w:rsidP="00021841">
      <w:pPr>
        <w:rPr>
          <w:rFonts w:asciiTheme="majorHAnsi" w:hAnsiTheme="majorHAnsi" w:cstheme="majorHAnsi"/>
          <w:sz w:val="16"/>
          <w:szCs w:val="16"/>
        </w:rPr>
      </w:pPr>
      <w:hyperlink r:id="rId779" w:history="1">
        <w:r w:rsidR="00021841" w:rsidRPr="004A03A6">
          <w:rPr>
            <w:rStyle w:val="Hyperlink"/>
            <w:rFonts w:asciiTheme="majorHAnsi" w:hAnsiTheme="majorHAnsi" w:cstheme="majorHAnsi"/>
            <w:color w:val="2F83C4"/>
            <w:sz w:val="16"/>
            <w:szCs w:val="16"/>
          </w:rPr>
          <w:t>Various authors. (2020). Special issue: Transformative approaches to gender justice in sexual and reproductive health.</w:t>
        </w:r>
        <w:r w:rsidR="00021841" w:rsidRPr="004A03A6">
          <w:rPr>
            <w:rStyle w:val="apple-converted-space"/>
            <w:rFonts w:asciiTheme="majorHAnsi" w:hAnsiTheme="majorHAnsi" w:cstheme="majorHAnsi"/>
            <w:color w:val="2F83C4"/>
            <w:sz w:val="16"/>
            <w:szCs w:val="16"/>
            <w:u w:val="single"/>
          </w:rPr>
          <w:t> </w:t>
        </w:r>
        <w:r w:rsidR="00021841" w:rsidRPr="004A03A6">
          <w:rPr>
            <w:rStyle w:val="Emphasis"/>
            <w:rFonts w:asciiTheme="majorHAnsi" w:hAnsiTheme="majorHAnsi" w:cstheme="majorHAnsi"/>
            <w:color w:val="2F83C4"/>
            <w:sz w:val="16"/>
            <w:szCs w:val="16"/>
            <w:u w:val="single"/>
          </w:rPr>
          <w:t>Culture, Health &amp; Sexuality</w:t>
        </w:r>
        <w:r w:rsidR="00021841" w:rsidRPr="004A03A6">
          <w:rPr>
            <w:rStyle w:val="Hyperlink"/>
            <w:rFonts w:asciiTheme="majorHAnsi" w:hAnsiTheme="majorHAnsi" w:cstheme="majorHAnsi"/>
            <w:color w:val="2F83C4"/>
            <w:sz w:val="16"/>
            <w:szCs w:val="16"/>
          </w:rPr>
          <w:t>, 22</w:t>
        </w:r>
      </w:hyperlink>
      <w:r w:rsidR="00021841" w:rsidRPr="004A03A6">
        <w:rPr>
          <w:rFonts w:asciiTheme="majorHAnsi" w:hAnsiTheme="majorHAnsi" w:cstheme="majorHAnsi"/>
          <w:color w:val="000000"/>
          <w:sz w:val="16"/>
          <w:szCs w:val="16"/>
          <w:shd w:val="clear" w:color="auto" w:fill="FFFFFF"/>
        </w:rPr>
        <w:t xml:space="preserve"> [</w:t>
      </w:r>
      <w:r w:rsidR="00021841" w:rsidRPr="004A03A6">
        <w:rPr>
          <w:rStyle w:val="Emphasis"/>
          <w:rFonts w:asciiTheme="majorHAnsi" w:hAnsiTheme="majorHAnsi" w:cstheme="majorHAnsi"/>
          <w:color w:val="000000"/>
          <w:sz w:val="16"/>
          <w:szCs w:val="16"/>
        </w:rPr>
        <w:t>Source: Taylor and Francis Online</w:t>
      </w:r>
      <w:r w:rsidR="00021841" w:rsidRPr="004A03A6">
        <w:rPr>
          <w:rFonts w:asciiTheme="majorHAnsi" w:hAnsiTheme="majorHAnsi" w:cstheme="majorHAnsi"/>
          <w:color w:val="000000"/>
          <w:sz w:val="16"/>
          <w:szCs w:val="16"/>
          <w:shd w:val="clear" w:color="auto" w:fill="FFFFFF"/>
        </w:rPr>
        <w:t>].</w:t>
      </w:r>
    </w:p>
    <w:p w14:paraId="1B4D8945" w14:textId="77777777" w:rsidR="00021841" w:rsidRPr="004A03A6" w:rsidRDefault="00021841" w:rsidP="00F45351">
      <w:pPr>
        <w:rPr>
          <w:rFonts w:asciiTheme="majorHAnsi" w:hAnsiTheme="majorHAnsi" w:cstheme="majorHAnsi"/>
          <w:color w:val="000000"/>
          <w:sz w:val="16"/>
          <w:szCs w:val="16"/>
          <w:lang w:val="en-GB"/>
        </w:rPr>
      </w:pPr>
    </w:p>
    <w:p w14:paraId="0AA6CDFA" w14:textId="7AA2460D" w:rsidR="00E30149" w:rsidRPr="004A03A6" w:rsidRDefault="00313FF0" w:rsidP="00F45351">
      <w:pPr>
        <w:rPr>
          <w:rFonts w:asciiTheme="majorHAnsi" w:hAnsiTheme="majorHAnsi" w:cstheme="majorHAnsi"/>
          <w:sz w:val="16"/>
          <w:szCs w:val="16"/>
        </w:rPr>
      </w:pPr>
      <w:r w:rsidRPr="004A03A6">
        <w:rPr>
          <w:rFonts w:asciiTheme="majorHAnsi" w:hAnsiTheme="majorHAnsi" w:cstheme="majorHAnsi"/>
          <w:sz w:val="16"/>
          <w:szCs w:val="16"/>
        </w:rPr>
        <w:t xml:space="preserve">Evans D.P, Sales J.M, Krause K.H, del Rio C.  (2019). </w:t>
      </w:r>
      <w:hyperlink r:id="rId780" w:history="1">
        <w:r w:rsidR="00E30149" w:rsidRPr="004A03A6">
          <w:rPr>
            <w:rStyle w:val="Hyperlink"/>
            <w:rFonts w:asciiTheme="majorHAnsi" w:hAnsiTheme="majorHAnsi" w:cstheme="majorHAnsi"/>
            <w:color w:val="954F72"/>
            <w:sz w:val="16"/>
            <w:szCs w:val="16"/>
            <w:lang w:val="en-GB"/>
          </w:rPr>
          <w:t xml:space="preserve">You </w:t>
        </w:r>
        <w:proofErr w:type="gramStart"/>
        <w:r w:rsidR="00E30149" w:rsidRPr="004A03A6">
          <w:rPr>
            <w:rStyle w:val="Hyperlink"/>
            <w:rFonts w:asciiTheme="majorHAnsi" w:hAnsiTheme="majorHAnsi" w:cstheme="majorHAnsi"/>
            <w:color w:val="954F72"/>
            <w:sz w:val="16"/>
            <w:szCs w:val="16"/>
            <w:lang w:val="en-GB"/>
          </w:rPr>
          <w:t>have to</w:t>
        </w:r>
        <w:proofErr w:type="gramEnd"/>
        <w:r w:rsidR="00E30149" w:rsidRPr="004A03A6">
          <w:rPr>
            <w:rStyle w:val="Hyperlink"/>
            <w:rFonts w:asciiTheme="majorHAnsi" w:hAnsiTheme="majorHAnsi" w:cstheme="majorHAnsi"/>
            <w:color w:val="954F72"/>
            <w:sz w:val="16"/>
            <w:szCs w:val="16"/>
            <w:lang w:val="en-GB"/>
          </w:rPr>
          <w:t xml:space="preserve"> be twice as good and work twice as hard: a mixed-methods study of perceptions of sexual harassment, assault and women's leadership among female faculty at a research university in the USA. Global Health, Epidemiology and Genomics. 4, e6, 1–8, 2019</w:t>
        </w:r>
      </w:hyperlink>
      <w:r w:rsidR="00E30149" w:rsidRPr="004A03A6">
        <w:rPr>
          <w:rFonts w:asciiTheme="majorHAnsi" w:hAnsiTheme="majorHAnsi" w:cstheme="majorHAnsi"/>
          <w:color w:val="000000"/>
          <w:sz w:val="16"/>
          <w:szCs w:val="16"/>
          <w:lang w:val="en-GB"/>
        </w:rPr>
        <w:t xml:space="preserve"> (</w:t>
      </w:r>
      <w:r w:rsidR="00E30149" w:rsidRPr="004A03A6">
        <w:rPr>
          <w:rFonts w:asciiTheme="majorHAnsi" w:hAnsiTheme="majorHAnsi" w:cstheme="majorHAnsi"/>
          <w:i/>
          <w:iCs/>
          <w:color w:val="000000"/>
          <w:sz w:val="16"/>
          <w:szCs w:val="16"/>
          <w:lang w:val="en-GB"/>
        </w:rPr>
        <w:t>Source: Emory University</w:t>
      </w:r>
      <w:r w:rsidR="00E30149" w:rsidRPr="004A03A6">
        <w:rPr>
          <w:rFonts w:asciiTheme="majorHAnsi" w:hAnsiTheme="majorHAnsi" w:cstheme="majorHAnsi"/>
          <w:color w:val="000000"/>
          <w:sz w:val="16"/>
          <w:szCs w:val="16"/>
          <w:lang w:val="en-GB"/>
        </w:rPr>
        <w:t>).</w:t>
      </w:r>
      <w:r w:rsidR="00E30149" w:rsidRPr="004A03A6">
        <w:rPr>
          <w:rStyle w:val="apple-converted-space"/>
          <w:rFonts w:asciiTheme="majorHAnsi" w:hAnsiTheme="majorHAnsi" w:cstheme="majorHAnsi"/>
          <w:color w:val="000000"/>
          <w:sz w:val="16"/>
          <w:szCs w:val="16"/>
          <w:lang w:val="en-GB"/>
        </w:rPr>
        <w:t> </w:t>
      </w:r>
    </w:p>
    <w:p w14:paraId="74496D8C" w14:textId="77777777" w:rsidR="00B91BA8" w:rsidRPr="004A03A6" w:rsidRDefault="00B91BA8" w:rsidP="00F45351">
      <w:pPr>
        <w:rPr>
          <w:rFonts w:asciiTheme="majorHAnsi" w:hAnsiTheme="majorHAnsi" w:cstheme="majorHAnsi"/>
          <w:sz w:val="16"/>
          <w:szCs w:val="16"/>
        </w:rPr>
      </w:pPr>
    </w:p>
    <w:p w14:paraId="27CAD05A" w14:textId="4D866C90" w:rsidR="00F45351" w:rsidRPr="004A03A6" w:rsidRDefault="008260D0" w:rsidP="00F45351">
      <w:pPr>
        <w:rPr>
          <w:rFonts w:asciiTheme="majorHAnsi" w:hAnsiTheme="majorHAnsi" w:cstheme="majorHAnsi"/>
          <w:sz w:val="16"/>
          <w:szCs w:val="16"/>
        </w:rPr>
      </w:pPr>
      <w:r w:rsidRPr="004A03A6">
        <w:rPr>
          <w:rFonts w:asciiTheme="majorHAnsi" w:hAnsiTheme="majorHAnsi" w:cstheme="majorHAnsi"/>
          <w:sz w:val="16"/>
          <w:szCs w:val="16"/>
        </w:rPr>
        <w:t>Falb KL, Annan J, Gupta J. (2015). Achieving gender equality to reduce intimate partner violence against women.</w:t>
      </w:r>
      <w:r w:rsidR="00F45351" w:rsidRPr="004A03A6">
        <w:rPr>
          <w:rFonts w:asciiTheme="majorHAnsi" w:hAnsiTheme="majorHAnsi" w:cstheme="majorHAnsi"/>
          <w:sz w:val="16"/>
          <w:szCs w:val="16"/>
        </w:rPr>
        <w:t xml:space="preserve"> Lancet Global Health </w:t>
      </w:r>
      <w:r w:rsidR="00F45351" w:rsidRPr="004A03A6">
        <w:rPr>
          <w:rFonts w:asciiTheme="majorHAnsi" w:hAnsiTheme="majorHAnsi" w:cstheme="majorHAnsi"/>
          <w:color w:val="000000"/>
          <w:sz w:val="16"/>
          <w:szCs w:val="16"/>
          <w:shd w:val="clear" w:color="auto" w:fill="FFFFFF"/>
        </w:rPr>
        <w:t>3(6), e302-303.</w:t>
      </w:r>
    </w:p>
    <w:p w14:paraId="499DFC54" w14:textId="032B648E" w:rsidR="008260D0" w:rsidRPr="004A03A6" w:rsidRDefault="008260D0">
      <w:pPr>
        <w:rPr>
          <w:rFonts w:asciiTheme="majorHAnsi" w:hAnsiTheme="majorHAnsi" w:cstheme="majorHAnsi"/>
          <w:sz w:val="16"/>
          <w:szCs w:val="16"/>
        </w:rPr>
      </w:pPr>
    </w:p>
    <w:p w14:paraId="4CE5FE61" w14:textId="313AF036" w:rsidR="008260D0" w:rsidRPr="004A03A6" w:rsidRDefault="005A04EB">
      <w:pPr>
        <w:rPr>
          <w:rFonts w:asciiTheme="majorHAnsi" w:hAnsiTheme="majorHAnsi" w:cstheme="majorHAnsi"/>
          <w:sz w:val="16"/>
          <w:szCs w:val="16"/>
        </w:rPr>
      </w:pPr>
      <w:r w:rsidRPr="004A03A6">
        <w:rPr>
          <w:rFonts w:asciiTheme="majorHAnsi" w:hAnsiTheme="majorHAnsi" w:cstheme="majorHAnsi"/>
          <w:sz w:val="16"/>
          <w:szCs w:val="16"/>
        </w:rPr>
        <w:t xml:space="preserve">Grown C, Gupta GR, Pande R. (2005). Taking action to improve women’s health through gender equality and women’s empowerment. </w:t>
      </w:r>
      <w:r w:rsidR="00EA1E18" w:rsidRPr="004A03A6">
        <w:rPr>
          <w:rFonts w:asciiTheme="majorHAnsi" w:hAnsiTheme="majorHAnsi" w:cstheme="majorHAnsi"/>
          <w:sz w:val="16"/>
          <w:szCs w:val="16"/>
        </w:rPr>
        <w:t>Lancet 365, 541-543.</w:t>
      </w:r>
    </w:p>
    <w:p w14:paraId="4125EC84" w14:textId="57ED75C7" w:rsidR="00F05838" w:rsidRPr="004A03A6" w:rsidRDefault="00F05838" w:rsidP="00F05838">
      <w:pPr>
        <w:rPr>
          <w:rFonts w:asciiTheme="majorHAnsi" w:hAnsiTheme="majorHAnsi" w:cstheme="majorHAnsi"/>
          <w:sz w:val="16"/>
          <w:szCs w:val="16"/>
        </w:rPr>
      </w:pPr>
      <w:r w:rsidRPr="004A03A6">
        <w:rPr>
          <w:rFonts w:asciiTheme="majorHAnsi" w:hAnsiTheme="majorHAnsi" w:cstheme="majorHAnsi"/>
          <w:i/>
          <w:iCs/>
          <w:color w:val="000000"/>
          <w:sz w:val="16"/>
          <w:szCs w:val="16"/>
          <w:lang w:val="en-GB"/>
        </w:rPr>
        <w:br/>
      </w:r>
      <w:hyperlink r:id="rId781" w:history="1">
        <w:r w:rsidRPr="004A03A6">
          <w:rPr>
            <w:rFonts w:asciiTheme="majorHAnsi" w:hAnsiTheme="majorHAnsi" w:cstheme="majorHAnsi"/>
            <w:color w:val="954F72"/>
            <w:sz w:val="16"/>
            <w:szCs w:val="16"/>
            <w:u w:val="single"/>
            <w:lang w:val="en-GB"/>
          </w:rPr>
          <w:t>The Hague Principles on Sexual Violence. Women’s Initiatives for Gender Justice. 2019</w:t>
        </w:r>
      </w:hyperlink>
      <w:r w:rsidRPr="004A03A6">
        <w:rPr>
          <w:rFonts w:asciiTheme="majorHAnsi" w:hAnsiTheme="majorHAnsi" w:cstheme="majorHAnsi"/>
          <w:color w:val="000000"/>
          <w:sz w:val="16"/>
          <w:szCs w:val="16"/>
          <w:lang w:val="en-GB"/>
        </w:rPr>
        <w:t xml:space="preserve">: </w:t>
      </w:r>
      <w:r w:rsidRPr="004A03A6">
        <w:rPr>
          <w:rFonts w:asciiTheme="majorHAnsi" w:hAnsiTheme="majorHAnsi" w:cstheme="majorHAnsi"/>
          <w:i/>
          <w:iCs/>
          <w:color w:val="000000"/>
          <w:sz w:val="16"/>
          <w:szCs w:val="16"/>
          <w:lang w:val="en-GB"/>
        </w:rPr>
        <w:t>(Source: Women’s Initiatives for Gender Justice). </w:t>
      </w:r>
    </w:p>
    <w:p w14:paraId="4C7DDE0A" w14:textId="4465EEB3" w:rsidR="000015A3" w:rsidRPr="004A03A6" w:rsidRDefault="000015A3">
      <w:pPr>
        <w:rPr>
          <w:rFonts w:asciiTheme="majorHAnsi" w:hAnsiTheme="majorHAnsi" w:cstheme="majorHAnsi"/>
          <w:sz w:val="16"/>
          <w:szCs w:val="16"/>
        </w:rPr>
      </w:pPr>
      <w:r w:rsidRPr="004A03A6">
        <w:rPr>
          <w:rFonts w:asciiTheme="majorHAnsi" w:hAnsiTheme="majorHAnsi" w:cstheme="majorHAnsi"/>
          <w:color w:val="000000"/>
          <w:sz w:val="16"/>
          <w:szCs w:val="16"/>
          <w:lang w:val="it-IT"/>
        </w:rPr>
        <w:br/>
      </w:r>
      <w:r w:rsidR="00313FF0" w:rsidRPr="004A03A6">
        <w:rPr>
          <w:rFonts w:asciiTheme="majorHAnsi" w:hAnsiTheme="majorHAnsi" w:cstheme="majorHAnsi"/>
          <w:sz w:val="16"/>
          <w:szCs w:val="16"/>
          <w:lang w:val="it-IT"/>
        </w:rPr>
        <w:t xml:space="preserve">Ivert A.K, Gracia E, Lila M, Wemrell M, Merlo J. (2019). </w:t>
      </w:r>
      <w:r w:rsidR="00000000">
        <w:fldChar w:fldCharType="begin"/>
      </w:r>
      <w:r w:rsidR="00000000">
        <w:instrText>HYPERLINK "https://www.ncbi.nlm.nih.gov/pubmed/31549148"</w:instrText>
      </w:r>
      <w:r w:rsidR="00000000">
        <w:fldChar w:fldCharType="separate"/>
      </w:r>
      <w:r w:rsidRPr="004A03A6">
        <w:rPr>
          <w:rStyle w:val="Hyperlink"/>
          <w:rFonts w:asciiTheme="majorHAnsi" w:hAnsiTheme="majorHAnsi" w:cstheme="majorHAnsi"/>
          <w:color w:val="954F72"/>
          <w:sz w:val="16"/>
          <w:szCs w:val="16"/>
          <w:lang w:val="en-GB"/>
        </w:rPr>
        <w:t>Does country-level gender equality explain individual risk of intimate partner violence against women? A multilevel analysis of individual heterogeneity and discriminatory accuracy (MAIHDA) in the European Union.</w:t>
      </w:r>
      <w:r w:rsidR="00313FF0" w:rsidRPr="004A03A6">
        <w:rPr>
          <w:rStyle w:val="Hyperlink"/>
          <w:rFonts w:asciiTheme="majorHAnsi" w:hAnsiTheme="majorHAnsi" w:cstheme="majorHAnsi"/>
          <w:color w:val="954F72"/>
          <w:sz w:val="16"/>
          <w:szCs w:val="16"/>
          <w:lang w:val="en-GB"/>
        </w:rPr>
        <w:t xml:space="preserve"> </w:t>
      </w:r>
      <w:r w:rsidRPr="004A03A6">
        <w:rPr>
          <w:rStyle w:val="Hyperlink"/>
          <w:rFonts w:asciiTheme="majorHAnsi" w:hAnsiTheme="majorHAnsi" w:cstheme="majorHAnsi"/>
          <w:color w:val="954F72"/>
          <w:sz w:val="16"/>
          <w:szCs w:val="16"/>
          <w:lang w:val="en-GB"/>
        </w:rPr>
        <w:t xml:space="preserve"> </w:t>
      </w:r>
      <w:proofErr w:type="spellStart"/>
      <w:r w:rsidRPr="004A03A6">
        <w:rPr>
          <w:rStyle w:val="Hyperlink"/>
          <w:rFonts w:asciiTheme="majorHAnsi" w:hAnsiTheme="majorHAnsi" w:cstheme="majorHAnsi"/>
          <w:color w:val="954F72"/>
          <w:sz w:val="16"/>
          <w:szCs w:val="16"/>
          <w:lang w:val="en-GB"/>
        </w:rPr>
        <w:t>Eur</w:t>
      </w:r>
      <w:proofErr w:type="spellEnd"/>
      <w:r w:rsidRPr="004A03A6">
        <w:rPr>
          <w:rStyle w:val="Hyperlink"/>
          <w:rFonts w:asciiTheme="majorHAnsi" w:hAnsiTheme="majorHAnsi" w:cstheme="majorHAnsi"/>
          <w:color w:val="954F72"/>
          <w:sz w:val="16"/>
          <w:szCs w:val="16"/>
          <w:lang w:val="en-GB"/>
        </w:rPr>
        <w:t xml:space="preserve"> J Public Health. </w:t>
      </w:r>
      <w:proofErr w:type="spellStart"/>
      <w:r w:rsidRPr="004A03A6">
        <w:rPr>
          <w:rStyle w:val="Hyperlink"/>
          <w:rFonts w:asciiTheme="majorHAnsi" w:hAnsiTheme="majorHAnsi" w:cstheme="majorHAnsi"/>
          <w:color w:val="954F72"/>
          <w:sz w:val="16"/>
          <w:szCs w:val="16"/>
          <w:lang w:val="en-GB"/>
        </w:rPr>
        <w:t>pii</w:t>
      </w:r>
      <w:proofErr w:type="spellEnd"/>
      <w:r w:rsidRPr="004A03A6">
        <w:rPr>
          <w:rStyle w:val="Hyperlink"/>
          <w:rFonts w:asciiTheme="majorHAnsi" w:hAnsiTheme="majorHAnsi" w:cstheme="majorHAnsi"/>
          <w:color w:val="954F72"/>
          <w:sz w:val="16"/>
          <w:szCs w:val="16"/>
          <w:lang w:val="en-GB"/>
        </w:rPr>
        <w:t>: ckz162, 2019</w:t>
      </w:r>
      <w:r w:rsidR="00000000">
        <w:rPr>
          <w:rStyle w:val="Hyperlink"/>
          <w:rFonts w:asciiTheme="majorHAnsi" w:hAnsiTheme="majorHAnsi" w:cstheme="majorHAnsi"/>
          <w:color w:val="954F72"/>
          <w:sz w:val="16"/>
          <w:szCs w:val="16"/>
          <w:lang w:val="en-GB"/>
        </w:rPr>
        <w:fldChar w:fldCharType="end"/>
      </w:r>
      <w:r w:rsidRPr="004A03A6">
        <w:rPr>
          <w:rFonts w:asciiTheme="majorHAnsi" w:hAnsiTheme="majorHAnsi" w:cstheme="majorHAnsi"/>
          <w:color w:val="000000"/>
          <w:sz w:val="16"/>
          <w:szCs w:val="16"/>
          <w:lang w:val="en-GB"/>
        </w:rPr>
        <w:t xml:space="preserve"> (</w:t>
      </w:r>
      <w:r w:rsidRPr="004A03A6">
        <w:rPr>
          <w:rFonts w:asciiTheme="majorHAnsi" w:hAnsiTheme="majorHAnsi" w:cstheme="majorHAnsi"/>
          <w:i/>
          <w:iCs/>
          <w:color w:val="000000"/>
          <w:sz w:val="16"/>
          <w:szCs w:val="16"/>
          <w:lang w:val="en-GB"/>
        </w:rPr>
        <w:t>Source: NBCI</w:t>
      </w:r>
      <w:r w:rsidRPr="004A03A6">
        <w:rPr>
          <w:rFonts w:asciiTheme="majorHAnsi" w:hAnsiTheme="majorHAnsi" w:cstheme="majorHAnsi"/>
          <w:color w:val="000000"/>
          <w:sz w:val="16"/>
          <w:szCs w:val="16"/>
          <w:lang w:val="en-GB"/>
        </w:rPr>
        <w:t>).</w:t>
      </w:r>
      <w:r w:rsidRPr="004A03A6">
        <w:rPr>
          <w:rStyle w:val="apple-converted-space"/>
          <w:rFonts w:asciiTheme="majorHAnsi" w:hAnsiTheme="majorHAnsi" w:cstheme="majorHAnsi"/>
          <w:color w:val="000000"/>
          <w:sz w:val="16"/>
          <w:szCs w:val="16"/>
          <w:lang w:val="en-GB"/>
        </w:rPr>
        <w:t> </w:t>
      </w:r>
    </w:p>
    <w:p w14:paraId="3699C1CC" w14:textId="77777777" w:rsidR="00B40377" w:rsidRPr="004A03A6" w:rsidRDefault="00B40377" w:rsidP="00BC4A20">
      <w:pPr>
        <w:rPr>
          <w:rFonts w:asciiTheme="majorHAnsi" w:hAnsiTheme="majorHAnsi" w:cstheme="majorHAnsi"/>
          <w:color w:val="464648"/>
          <w:sz w:val="16"/>
          <w:szCs w:val="16"/>
          <w:lang w:val="en-GB"/>
        </w:rPr>
      </w:pPr>
    </w:p>
    <w:p w14:paraId="2E007315" w14:textId="77777777" w:rsidR="00B40377" w:rsidRPr="004A03A6" w:rsidRDefault="00B40377" w:rsidP="00BC4A20">
      <w:pPr>
        <w:rPr>
          <w:rFonts w:asciiTheme="majorHAnsi" w:hAnsiTheme="majorHAnsi" w:cstheme="majorHAnsi"/>
          <w:iCs/>
          <w:sz w:val="16"/>
          <w:szCs w:val="16"/>
          <w:shd w:val="clear" w:color="auto" w:fill="FFFFFF"/>
        </w:rPr>
      </w:pPr>
      <w:proofErr w:type="spellStart"/>
      <w:r w:rsidRPr="004A03A6">
        <w:rPr>
          <w:rFonts w:asciiTheme="majorHAnsi" w:hAnsiTheme="majorHAnsi" w:cstheme="majorHAnsi"/>
          <w:color w:val="464648"/>
          <w:sz w:val="16"/>
          <w:szCs w:val="16"/>
          <w:lang w:val="en-GB"/>
        </w:rPr>
        <w:t>Kuskoff</w:t>
      </w:r>
      <w:proofErr w:type="spellEnd"/>
      <w:r w:rsidRPr="004A03A6">
        <w:rPr>
          <w:rFonts w:asciiTheme="majorHAnsi" w:hAnsiTheme="majorHAnsi" w:cstheme="majorHAnsi"/>
          <w:color w:val="464648"/>
          <w:sz w:val="16"/>
          <w:szCs w:val="16"/>
          <w:lang w:val="en-GB"/>
        </w:rPr>
        <w:t xml:space="preserve"> E, Parsell C. (2021). Striving for gender equality: representations of gender in “progressive” domestic violence policy. </w:t>
      </w:r>
      <w:r w:rsidRPr="004A03A6">
        <w:rPr>
          <w:rFonts w:asciiTheme="majorHAnsi" w:hAnsiTheme="majorHAnsi" w:cstheme="majorHAnsi"/>
          <w:i/>
          <w:sz w:val="16"/>
          <w:szCs w:val="16"/>
          <w:shd w:val="clear" w:color="auto" w:fill="FFFFFF"/>
        </w:rPr>
        <w:t>Violence Against Women 24(7),</w:t>
      </w:r>
      <w:r w:rsidRPr="004A03A6">
        <w:rPr>
          <w:rFonts w:asciiTheme="majorHAnsi" w:hAnsiTheme="majorHAnsi" w:cstheme="majorHAnsi"/>
          <w:iCs/>
          <w:sz w:val="16"/>
          <w:szCs w:val="16"/>
          <w:shd w:val="clear" w:color="auto" w:fill="FFFFFF"/>
        </w:rPr>
        <w:t xml:space="preserve"> 470-488.</w:t>
      </w:r>
    </w:p>
    <w:p w14:paraId="573BC0EF" w14:textId="0C6F89A7" w:rsidR="00BC4A20" w:rsidRPr="004A03A6" w:rsidRDefault="00BC4A20" w:rsidP="00BC4A20">
      <w:pPr>
        <w:rPr>
          <w:rFonts w:asciiTheme="majorHAnsi" w:hAnsiTheme="majorHAnsi" w:cstheme="majorHAnsi"/>
          <w:sz w:val="16"/>
          <w:szCs w:val="16"/>
        </w:rPr>
      </w:pPr>
      <w:r w:rsidRPr="004A03A6">
        <w:rPr>
          <w:rFonts w:asciiTheme="majorHAnsi" w:hAnsiTheme="majorHAnsi" w:cstheme="majorHAnsi"/>
          <w:i/>
          <w:iCs/>
          <w:color w:val="464648"/>
          <w:sz w:val="16"/>
          <w:szCs w:val="16"/>
          <w:lang w:val="en-GB"/>
        </w:rPr>
        <w:br/>
      </w:r>
      <w:hyperlink r:id="rId782" w:history="1">
        <w:r w:rsidRPr="004A03A6">
          <w:rPr>
            <w:rFonts w:asciiTheme="majorHAnsi" w:hAnsiTheme="majorHAnsi" w:cstheme="majorHAnsi"/>
            <w:color w:val="954F72"/>
            <w:sz w:val="16"/>
            <w:szCs w:val="16"/>
            <w:u w:val="single"/>
          </w:rPr>
          <w:t>2020: a critical year for women, gender equity, and health. The Lancet - Editorial; 395, 2020</w:t>
        </w:r>
      </w:hyperlink>
      <w:r w:rsidR="008C11CE" w:rsidRPr="004A03A6">
        <w:rPr>
          <w:rFonts w:asciiTheme="majorHAnsi" w:hAnsiTheme="majorHAnsi" w:cstheme="majorHAnsi"/>
          <w:i/>
          <w:iCs/>
          <w:color w:val="000000"/>
          <w:sz w:val="16"/>
          <w:szCs w:val="16"/>
          <w:lang w:val="en-GB"/>
        </w:rPr>
        <w:t xml:space="preserve"> </w:t>
      </w:r>
      <w:r w:rsidRPr="004A03A6">
        <w:rPr>
          <w:rFonts w:asciiTheme="majorHAnsi" w:hAnsiTheme="majorHAnsi" w:cstheme="majorHAnsi"/>
          <w:i/>
          <w:iCs/>
          <w:color w:val="000000"/>
          <w:sz w:val="16"/>
          <w:szCs w:val="16"/>
          <w:lang w:val="en-GB"/>
        </w:rPr>
        <w:t>(Source: The Lancet).</w:t>
      </w:r>
    </w:p>
    <w:p w14:paraId="12060946" w14:textId="77777777" w:rsidR="005337FC" w:rsidRPr="004A03A6" w:rsidRDefault="005337FC" w:rsidP="007E7CCF">
      <w:pPr>
        <w:rPr>
          <w:rFonts w:asciiTheme="majorHAnsi" w:hAnsiTheme="majorHAnsi" w:cstheme="majorHAnsi"/>
          <w:color w:val="000000"/>
          <w:sz w:val="16"/>
          <w:szCs w:val="16"/>
        </w:rPr>
      </w:pPr>
    </w:p>
    <w:p w14:paraId="587F9493" w14:textId="58D8963F" w:rsidR="005337FC" w:rsidRPr="004A03A6" w:rsidRDefault="005337FC" w:rsidP="007E7CCF">
      <w:pPr>
        <w:rPr>
          <w:rFonts w:asciiTheme="majorHAnsi" w:hAnsiTheme="majorHAnsi" w:cstheme="majorHAnsi"/>
          <w:iCs/>
          <w:sz w:val="16"/>
          <w:szCs w:val="16"/>
          <w:shd w:val="clear" w:color="auto" w:fill="FFFFFF"/>
        </w:rPr>
      </w:pPr>
      <w:r w:rsidRPr="004A03A6">
        <w:rPr>
          <w:rFonts w:asciiTheme="majorHAnsi" w:hAnsiTheme="majorHAnsi" w:cstheme="majorHAnsi"/>
          <w:color w:val="000000"/>
          <w:sz w:val="16"/>
          <w:szCs w:val="16"/>
        </w:rPr>
        <w:t xml:space="preserve">LeSuer W. (2022). The impact of national -level gender inequality on the sexual abuse of girls. </w:t>
      </w:r>
      <w:r w:rsidRPr="004A03A6">
        <w:rPr>
          <w:rFonts w:asciiTheme="majorHAnsi" w:hAnsiTheme="majorHAnsi" w:cstheme="majorHAnsi"/>
          <w:i/>
          <w:sz w:val="16"/>
          <w:szCs w:val="16"/>
          <w:shd w:val="clear" w:color="auto" w:fill="FFFFFF"/>
        </w:rPr>
        <w:t>Violence Against Women 28(3-4),</w:t>
      </w:r>
      <w:r w:rsidRPr="004A03A6">
        <w:rPr>
          <w:rFonts w:asciiTheme="majorHAnsi" w:hAnsiTheme="majorHAnsi" w:cstheme="majorHAnsi"/>
          <w:iCs/>
          <w:sz w:val="16"/>
          <w:szCs w:val="16"/>
          <w:shd w:val="clear" w:color="auto" w:fill="FFFFFF"/>
        </w:rPr>
        <w:t xml:space="preserve"> 691-710.</w:t>
      </w:r>
    </w:p>
    <w:p w14:paraId="2DCA9204" w14:textId="11C1F278" w:rsidR="007E7CCF" w:rsidRPr="004A03A6" w:rsidRDefault="007E7CCF" w:rsidP="007E7CCF">
      <w:pPr>
        <w:rPr>
          <w:rFonts w:asciiTheme="majorHAnsi" w:hAnsiTheme="majorHAnsi" w:cstheme="majorHAnsi"/>
          <w:sz w:val="16"/>
          <w:szCs w:val="16"/>
        </w:rPr>
      </w:pPr>
      <w:r w:rsidRPr="004A03A6">
        <w:rPr>
          <w:rFonts w:asciiTheme="majorHAnsi" w:hAnsiTheme="majorHAnsi" w:cstheme="majorHAnsi"/>
          <w:color w:val="000000"/>
          <w:sz w:val="16"/>
          <w:szCs w:val="16"/>
        </w:rPr>
        <w:br/>
      </w:r>
      <w:hyperlink r:id="rId783" w:history="1">
        <w:r w:rsidRPr="004A03A6">
          <w:rPr>
            <w:rStyle w:val="Hyperlink"/>
            <w:rFonts w:asciiTheme="majorHAnsi" w:hAnsiTheme="majorHAnsi" w:cstheme="majorHAnsi"/>
            <w:color w:val="2F83C4"/>
            <w:sz w:val="16"/>
            <w:szCs w:val="16"/>
          </w:rPr>
          <w:t xml:space="preserve">Maxwell, L., Khan, Z., &amp; Yount, K.M. (2021). Do laws promoting gender equity and freedom from violence benefit the most vulnerable? A multilevel analysis of women's and adolescent girls' experiences in 15 low-and-middle-income countries. Health Policy </w:t>
        </w:r>
        <w:proofErr w:type="spellStart"/>
        <w:r w:rsidRPr="004A03A6">
          <w:rPr>
            <w:rStyle w:val="Hyperlink"/>
            <w:rFonts w:asciiTheme="majorHAnsi" w:hAnsiTheme="majorHAnsi" w:cstheme="majorHAnsi"/>
            <w:color w:val="2F83C4"/>
            <w:sz w:val="16"/>
            <w:szCs w:val="16"/>
          </w:rPr>
          <w:t>Plann</w:t>
        </w:r>
        <w:proofErr w:type="spellEnd"/>
        <w:r w:rsidRPr="004A03A6">
          <w:rPr>
            <w:rStyle w:val="Hyperlink"/>
            <w:rFonts w:asciiTheme="majorHAnsi" w:hAnsiTheme="majorHAnsi" w:cstheme="majorHAnsi"/>
            <w:color w:val="2F83C4"/>
            <w:sz w:val="16"/>
            <w:szCs w:val="16"/>
          </w:rPr>
          <w:t xml:space="preserve">. </w:t>
        </w:r>
        <w:proofErr w:type="spellStart"/>
        <w:r w:rsidRPr="004A03A6">
          <w:rPr>
            <w:rStyle w:val="Hyperlink"/>
            <w:rFonts w:asciiTheme="majorHAnsi" w:hAnsiTheme="majorHAnsi" w:cstheme="majorHAnsi"/>
            <w:color w:val="2F83C4"/>
            <w:sz w:val="16"/>
            <w:szCs w:val="16"/>
          </w:rPr>
          <w:t>ePub</w:t>
        </w:r>
        <w:proofErr w:type="spellEnd"/>
      </w:hyperlink>
      <w:r w:rsidRPr="004A03A6">
        <w:rPr>
          <w:rFonts w:asciiTheme="majorHAnsi" w:hAnsiTheme="majorHAnsi" w:cstheme="majorHAnsi"/>
          <w:color w:val="000000"/>
          <w:sz w:val="16"/>
          <w:szCs w:val="16"/>
          <w:shd w:val="clear" w:color="auto" w:fill="FFFFFF"/>
        </w:rPr>
        <w:t>:</w:t>
      </w:r>
    </w:p>
    <w:p w14:paraId="55B0D8A2" w14:textId="77777777" w:rsidR="00973722" w:rsidRPr="004A03A6" w:rsidRDefault="00973722" w:rsidP="00DC63DE">
      <w:pPr>
        <w:rPr>
          <w:rFonts w:asciiTheme="majorHAnsi" w:hAnsiTheme="majorHAnsi" w:cstheme="majorHAnsi"/>
          <w:color w:val="000000"/>
          <w:sz w:val="16"/>
          <w:szCs w:val="16"/>
          <w:lang w:val="en-GB"/>
        </w:rPr>
      </w:pPr>
    </w:p>
    <w:p w14:paraId="79A450BF" w14:textId="765503DB" w:rsidR="00973722" w:rsidRPr="004A03A6" w:rsidRDefault="00973722" w:rsidP="00DC63DE">
      <w:pPr>
        <w:rPr>
          <w:rFonts w:asciiTheme="majorHAnsi" w:hAnsiTheme="majorHAnsi" w:cstheme="majorHAnsi"/>
          <w:color w:val="000000"/>
          <w:sz w:val="16"/>
          <w:szCs w:val="16"/>
          <w:lang w:val="en-GB"/>
        </w:rPr>
      </w:pPr>
      <w:r w:rsidRPr="004A03A6">
        <w:rPr>
          <w:rFonts w:asciiTheme="majorHAnsi" w:hAnsiTheme="majorHAnsi" w:cstheme="majorHAnsi"/>
          <w:color w:val="000000"/>
          <w:sz w:val="16"/>
          <w:szCs w:val="16"/>
          <w:shd w:val="clear" w:color="auto" w:fill="FFFFFF"/>
        </w:rPr>
        <w:t xml:space="preserve">McAlpine, K., Dennis, R., </w:t>
      </w:r>
      <w:proofErr w:type="spellStart"/>
      <w:r w:rsidRPr="004A03A6">
        <w:rPr>
          <w:rFonts w:asciiTheme="majorHAnsi" w:hAnsiTheme="majorHAnsi" w:cstheme="majorHAnsi"/>
          <w:color w:val="000000"/>
          <w:sz w:val="16"/>
          <w:szCs w:val="16"/>
          <w:shd w:val="clear" w:color="auto" w:fill="FFFFFF"/>
        </w:rPr>
        <w:t>Mkude</w:t>
      </w:r>
      <w:proofErr w:type="spellEnd"/>
      <w:r w:rsidRPr="004A03A6">
        <w:rPr>
          <w:rFonts w:asciiTheme="majorHAnsi" w:hAnsiTheme="majorHAnsi" w:cstheme="majorHAnsi"/>
          <w:color w:val="000000"/>
          <w:sz w:val="16"/>
          <w:szCs w:val="16"/>
          <w:shd w:val="clear" w:color="auto" w:fill="FFFFFF"/>
        </w:rPr>
        <w:t>, M., &amp; Maro, S. (2024).</w:t>
      </w:r>
      <w:r w:rsidRPr="004A03A6">
        <w:rPr>
          <w:rStyle w:val="apple-converted-space"/>
          <w:rFonts w:asciiTheme="majorHAnsi" w:hAnsiTheme="majorHAnsi" w:cstheme="majorHAnsi"/>
          <w:color w:val="000000"/>
          <w:sz w:val="16"/>
          <w:szCs w:val="16"/>
          <w:shd w:val="clear" w:color="auto" w:fill="FFFFFF"/>
        </w:rPr>
        <w:t> </w:t>
      </w:r>
      <w:hyperlink r:id="rId784" w:history="1">
        <w:r w:rsidRPr="004A03A6">
          <w:rPr>
            <w:rStyle w:val="Hyperlink"/>
            <w:rFonts w:asciiTheme="majorHAnsi" w:eastAsiaTheme="majorEastAsia" w:hAnsiTheme="majorHAnsi" w:cstheme="majorHAnsi"/>
            <w:color w:val="2F83C4"/>
            <w:sz w:val="16"/>
            <w:szCs w:val="16"/>
          </w:rPr>
          <w:t>Practical tools for practitioners: Unravelling power dynamics as a prelude to preventing violence against women and children</w:t>
        </w:r>
      </w:hyperlink>
      <w:r w:rsidRPr="004A03A6">
        <w:rPr>
          <w:rFonts w:asciiTheme="majorHAnsi" w:hAnsiTheme="majorHAnsi" w:cstheme="majorHAnsi"/>
          <w:color w:val="000000"/>
          <w:sz w:val="16"/>
          <w:szCs w:val="16"/>
          <w:shd w:val="clear" w:color="auto" w:fill="FFFFFF"/>
        </w:rPr>
        <w:t>. Child Protection and Practice. 100011:</w:t>
      </w:r>
      <w:r w:rsidRPr="004A03A6">
        <w:rPr>
          <w:rStyle w:val="apple-converted-space"/>
          <w:rFonts w:asciiTheme="majorHAnsi" w:hAnsiTheme="majorHAnsi" w:cstheme="majorHAnsi"/>
          <w:color w:val="000000"/>
          <w:sz w:val="16"/>
          <w:szCs w:val="16"/>
          <w:shd w:val="clear" w:color="auto" w:fill="FFFFFF"/>
        </w:rPr>
        <w:t> </w:t>
      </w:r>
    </w:p>
    <w:p w14:paraId="2936BC7F" w14:textId="7C73983D" w:rsidR="00DC63DE" w:rsidRPr="004A03A6" w:rsidRDefault="00DC63DE" w:rsidP="00DC63DE">
      <w:pPr>
        <w:rPr>
          <w:rFonts w:asciiTheme="majorHAnsi" w:hAnsiTheme="majorHAnsi" w:cstheme="majorHAnsi"/>
          <w:sz w:val="16"/>
          <w:szCs w:val="16"/>
        </w:rPr>
      </w:pPr>
      <w:r w:rsidRPr="004A03A6">
        <w:rPr>
          <w:rFonts w:asciiTheme="majorHAnsi" w:hAnsiTheme="majorHAnsi" w:cstheme="majorHAnsi"/>
          <w:color w:val="000000"/>
          <w:sz w:val="16"/>
          <w:szCs w:val="16"/>
          <w:lang w:val="en-GB"/>
        </w:rPr>
        <w:br/>
      </w:r>
      <w:r w:rsidR="00313FF0" w:rsidRPr="004A03A6">
        <w:rPr>
          <w:rFonts w:asciiTheme="majorHAnsi" w:hAnsiTheme="majorHAnsi" w:cstheme="majorHAnsi"/>
          <w:sz w:val="16"/>
          <w:szCs w:val="16"/>
        </w:rPr>
        <w:t xml:space="preserve">McLean L, Heise L.L, Stern E.A. (2019). </w:t>
      </w:r>
      <w:hyperlink r:id="rId785" w:history="1">
        <w:r w:rsidRPr="004A03A6">
          <w:rPr>
            <w:rStyle w:val="Hyperlink"/>
            <w:rFonts w:asciiTheme="majorHAnsi" w:hAnsiTheme="majorHAnsi" w:cstheme="majorHAnsi"/>
            <w:color w:val="954F72"/>
            <w:sz w:val="16"/>
            <w:szCs w:val="16"/>
            <w:lang w:val="en-GB"/>
          </w:rPr>
          <w:t xml:space="preserve">Shifting and transforming gender-inequitable beliefs, behaviours and norms in intimate partnerships: the </w:t>
        </w:r>
        <w:proofErr w:type="spellStart"/>
        <w:r w:rsidRPr="004A03A6">
          <w:rPr>
            <w:rStyle w:val="Hyperlink"/>
            <w:rFonts w:asciiTheme="majorHAnsi" w:hAnsiTheme="majorHAnsi" w:cstheme="majorHAnsi"/>
            <w:color w:val="954F72"/>
            <w:sz w:val="16"/>
            <w:szCs w:val="16"/>
            <w:lang w:val="en-GB"/>
          </w:rPr>
          <w:t>Indashyikirwa</w:t>
        </w:r>
        <w:proofErr w:type="spellEnd"/>
        <w:r w:rsidRPr="004A03A6">
          <w:rPr>
            <w:rStyle w:val="Hyperlink"/>
            <w:rFonts w:asciiTheme="majorHAnsi" w:hAnsiTheme="majorHAnsi" w:cstheme="majorHAnsi"/>
            <w:color w:val="954F72"/>
            <w:sz w:val="16"/>
            <w:szCs w:val="16"/>
            <w:lang w:val="en-GB"/>
          </w:rPr>
          <w:t xml:space="preserve"> couples programme in Rwanda. Culture, Health &amp; Sexuality. </w:t>
        </w:r>
        <w:proofErr w:type="spellStart"/>
        <w:r w:rsidRPr="004A03A6">
          <w:rPr>
            <w:rStyle w:val="Hyperlink"/>
            <w:rFonts w:asciiTheme="majorHAnsi" w:hAnsiTheme="majorHAnsi" w:cstheme="majorHAnsi"/>
            <w:color w:val="954F72"/>
            <w:sz w:val="16"/>
            <w:szCs w:val="16"/>
            <w:lang w:val="en-GB"/>
          </w:rPr>
          <w:t>ePub</w:t>
        </w:r>
        <w:proofErr w:type="spellEnd"/>
        <w:r w:rsidRPr="004A03A6">
          <w:rPr>
            <w:rStyle w:val="Hyperlink"/>
            <w:rFonts w:asciiTheme="majorHAnsi" w:hAnsiTheme="majorHAnsi" w:cstheme="majorHAnsi"/>
            <w:color w:val="954F72"/>
            <w:sz w:val="16"/>
            <w:szCs w:val="16"/>
            <w:lang w:val="en-GB"/>
          </w:rPr>
          <w:t>, 2019</w:t>
        </w:r>
      </w:hyperlink>
      <w:r w:rsidRPr="004A03A6">
        <w:rPr>
          <w:rFonts w:asciiTheme="majorHAnsi" w:hAnsiTheme="majorHAnsi" w:cstheme="majorHAnsi"/>
          <w:color w:val="000000"/>
          <w:sz w:val="16"/>
          <w:szCs w:val="16"/>
          <w:lang w:val="en-GB"/>
        </w:rPr>
        <w:t xml:space="preserve"> (</w:t>
      </w:r>
      <w:r w:rsidRPr="004A03A6">
        <w:rPr>
          <w:rFonts w:asciiTheme="majorHAnsi" w:hAnsiTheme="majorHAnsi" w:cstheme="majorHAnsi"/>
          <w:i/>
          <w:iCs/>
          <w:color w:val="000000"/>
          <w:sz w:val="16"/>
          <w:szCs w:val="16"/>
          <w:lang w:val="en-GB"/>
        </w:rPr>
        <w:t>Source: What Works Global Programme</w:t>
      </w:r>
      <w:r w:rsidRPr="004A03A6">
        <w:rPr>
          <w:rFonts w:asciiTheme="majorHAnsi" w:hAnsiTheme="majorHAnsi" w:cstheme="majorHAnsi"/>
          <w:color w:val="000000"/>
          <w:sz w:val="16"/>
          <w:szCs w:val="16"/>
          <w:lang w:val="en-GB"/>
        </w:rPr>
        <w:t>).</w:t>
      </w:r>
    </w:p>
    <w:p w14:paraId="2E41E6AB" w14:textId="5FFDE039" w:rsidR="00EA1E18" w:rsidRPr="004A03A6" w:rsidRDefault="00EA1E18">
      <w:pPr>
        <w:rPr>
          <w:rFonts w:asciiTheme="majorHAnsi" w:hAnsiTheme="majorHAnsi" w:cstheme="majorHAnsi"/>
          <w:sz w:val="16"/>
          <w:szCs w:val="16"/>
        </w:rPr>
      </w:pPr>
    </w:p>
    <w:p w14:paraId="298FD1BC" w14:textId="7BA084C0" w:rsidR="00247CBB" w:rsidRPr="004A03A6" w:rsidRDefault="00247CBB">
      <w:pPr>
        <w:rPr>
          <w:rFonts w:asciiTheme="majorHAnsi" w:hAnsiTheme="majorHAnsi" w:cstheme="majorHAnsi"/>
          <w:color w:val="000000"/>
          <w:sz w:val="16"/>
          <w:szCs w:val="16"/>
        </w:rPr>
      </w:pPr>
      <w:r w:rsidRPr="004A03A6">
        <w:rPr>
          <w:rFonts w:asciiTheme="majorHAnsi" w:hAnsiTheme="majorHAnsi" w:cstheme="majorHAnsi"/>
          <w:sz w:val="16"/>
          <w:szCs w:val="16"/>
        </w:rPr>
        <w:t xml:space="preserve">Metheny N, Stephenson R. (2021). Changes in gender inequality and intimate partner violence from 1958-2003: A birth cohort analysis. </w:t>
      </w:r>
      <w:r w:rsidRPr="004A03A6">
        <w:rPr>
          <w:rFonts w:asciiTheme="majorHAnsi" w:hAnsiTheme="majorHAnsi" w:cstheme="majorHAnsi"/>
          <w:i/>
          <w:color w:val="000000"/>
          <w:sz w:val="16"/>
          <w:szCs w:val="16"/>
        </w:rPr>
        <w:t>Violence Against women 27(2),</w:t>
      </w:r>
      <w:r w:rsidRPr="004A03A6">
        <w:rPr>
          <w:rFonts w:asciiTheme="majorHAnsi" w:hAnsiTheme="majorHAnsi" w:cstheme="majorHAnsi"/>
          <w:color w:val="000000"/>
          <w:sz w:val="16"/>
          <w:szCs w:val="16"/>
        </w:rPr>
        <w:t xml:space="preserve"> 124-142.</w:t>
      </w:r>
    </w:p>
    <w:p w14:paraId="389434AB" w14:textId="0596ED48" w:rsidR="00247CBB" w:rsidRPr="004A03A6" w:rsidRDefault="00247CBB">
      <w:pPr>
        <w:rPr>
          <w:rFonts w:asciiTheme="majorHAnsi" w:hAnsiTheme="majorHAnsi" w:cstheme="majorHAnsi"/>
          <w:sz w:val="16"/>
          <w:szCs w:val="16"/>
        </w:rPr>
      </w:pPr>
    </w:p>
    <w:p w14:paraId="0A1991EA" w14:textId="02F15A0B" w:rsidR="00FA5FE4" w:rsidRPr="004A03A6" w:rsidRDefault="00FA5FE4">
      <w:pPr>
        <w:rPr>
          <w:rFonts w:asciiTheme="majorHAnsi" w:hAnsiTheme="majorHAnsi" w:cstheme="majorHAnsi"/>
          <w:color w:val="303030"/>
          <w:sz w:val="16"/>
          <w:szCs w:val="16"/>
          <w:shd w:val="clear" w:color="auto" w:fill="FFFFFF"/>
        </w:rPr>
      </w:pPr>
      <w:r w:rsidRPr="004A03A6">
        <w:rPr>
          <w:rFonts w:asciiTheme="majorHAnsi" w:hAnsiTheme="majorHAnsi" w:cstheme="majorHAnsi"/>
          <w:sz w:val="16"/>
          <w:szCs w:val="16"/>
        </w:rPr>
        <w:t xml:space="preserve">Miller SL, </w:t>
      </w:r>
      <w:proofErr w:type="spellStart"/>
      <w:r w:rsidRPr="004A03A6">
        <w:rPr>
          <w:rFonts w:asciiTheme="majorHAnsi" w:hAnsiTheme="majorHAnsi" w:cstheme="majorHAnsi"/>
          <w:sz w:val="16"/>
          <w:szCs w:val="16"/>
        </w:rPr>
        <w:t>Kafonek</w:t>
      </w:r>
      <w:proofErr w:type="spellEnd"/>
      <w:r w:rsidRPr="004A03A6">
        <w:rPr>
          <w:rFonts w:asciiTheme="majorHAnsi" w:hAnsiTheme="majorHAnsi" w:cstheme="majorHAnsi"/>
          <w:sz w:val="16"/>
          <w:szCs w:val="16"/>
        </w:rPr>
        <w:t xml:space="preserve"> K, </w:t>
      </w:r>
      <w:proofErr w:type="spellStart"/>
      <w:r w:rsidRPr="004A03A6">
        <w:rPr>
          <w:rFonts w:asciiTheme="majorHAnsi" w:hAnsiTheme="majorHAnsi" w:cstheme="majorHAnsi"/>
          <w:sz w:val="16"/>
          <w:szCs w:val="16"/>
        </w:rPr>
        <w:t>Iovanni</w:t>
      </w:r>
      <w:proofErr w:type="spellEnd"/>
      <w:r w:rsidRPr="004A03A6">
        <w:rPr>
          <w:rFonts w:asciiTheme="majorHAnsi" w:hAnsiTheme="majorHAnsi" w:cstheme="majorHAnsi"/>
          <w:sz w:val="16"/>
          <w:szCs w:val="16"/>
        </w:rPr>
        <w:t xml:space="preserve"> L. (2021). </w:t>
      </w:r>
      <w:r w:rsidRPr="004A03A6">
        <w:rPr>
          <w:rFonts w:asciiTheme="majorHAnsi" w:hAnsiTheme="majorHAnsi" w:cstheme="majorHAnsi"/>
          <w:i/>
          <w:iCs/>
          <w:color w:val="303030"/>
          <w:sz w:val="16"/>
          <w:szCs w:val="16"/>
          <w:shd w:val="clear" w:color="auto" w:fill="FFFFFF"/>
        </w:rPr>
        <w:t>Violence Against Women 27(10),</w:t>
      </w:r>
      <w:r w:rsidRPr="004A03A6">
        <w:rPr>
          <w:rFonts w:asciiTheme="majorHAnsi" w:hAnsiTheme="majorHAnsi" w:cstheme="majorHAnsi"/>
          <w:color w:val="303030"/>
          <w:sz w:val="16"/>
          <w:szCs w:val="16"/>
          <w:shd w:val="clear" w:color="auto" w:fill="FFFFFF"/>
        </w:rPr>
        <w:t xml:space="preserve"> 1655-1677.</w:t>
      </w:r>
    </w:p>
    <w:p w14:paraId="0017FF56" w14:textId="77777777" w:rsidR="00FA5FE4" w:rsidRPr="004A03A6" w:rsidRDefault="00FA5FE4">
      <w:pPr>
        <w:rPr>
          <w:rFonts w:asciiTheme="majorHAnsi" w:hAnsiTheme="majorHAnsi" w:cstheme="majorHAnsi"/>
          <w:sz w:val="16"/>
          <w:szCs w:val="16"/>
        </w:rPr>
      </w:pPr>
    </w:p>
    <w:p w14:paraId="7BDFE631" w14:textId="0F7AF63E" w:rsidR="00166D40" w:rsidRPr="004A03A6" w:rsidRDefault="00166D40">
      <w:pPr>
        <w:rPr>
          <w:rFonts w:asciiTheme="majorHAnsi" w:hAnsiTheme="majorHAnsi" w:cstheme="majorHAnsi"/>
          <w:sz w:val="16"/>
          <w:szCs w:val="16"/>
        </w:rPr>
      </w:pPr>
      <w:proofErr w:type="spellStart"/>
      <w:r w:rsidRPr="004A03A6">
        <w:rPr>
          <w:rFonts w:asciiTheme="majorHAnsi" w:hAnsiTheme="majorHAnsi" w:cstheme="majorHAnsi"/>
          <w:color w:val="000000"/>
          <w:sz w:val="16"/>
          <w:szCs w:val="16"/>
          <w:shd w:val="clear" w:color="auto" w:fill="FFFFFF"/>
        </w:rPr>
        <w:t>Myrttinen</w:t>
      </w:r>
      <w:proofErr w:type="spellEnd"/>
      <w:r w:rsidRPr="004A03A6">
        <w:rPr>
          <w:rFonts w:asciiTheme="majorHAnsi" w:hAnsiTheme="majorHAnsi" w:cstheme="majorHAnsi"/>
          <w:color w:val="000000"/>
          <w:sz w:val="16"/>
          <w:szCs w:val="16"/>
          <w:shd w:val="clear" w:color="auto" w:fill="FFFFFF"/>
        </w:rPr>
        <w:t>, H., (he/him/his) &amp; Schulz, P., (he/him/his). (2023).</w:t>
      </w:r>
      <w:r w:rsidRPr="004A03A6">
        <w:rPr>
          <w:rStyle w:val="apple-converted-space"/>
          <w:rFonts w:asciiTheme="majorHAnsi" w:hAnsiTheme="majorHAnsi" w:cstheme="majorHAnsi"/>
          <w:color w:val="000000"/>
          <w:sz w:val="16"/>
          <w:szCs w:val="16"/>
          <w:shd w:val="clear" w:color="auto" w:fill="FFFFFF"/>
        </w:rPr>
        <w:t> </w:t>
      </w:r>
      <w:hyperlink r:id="rId786" w:tgtFrame="_blank" w:history="1">
        <w:r w:rsidRPr="004A03A6">
          <w:rPr>
            <w:rStyle w:val="Hyperlink"/>
            <w:rFonts w:asciiTheme="majorHAnsi" w:eastAsiaTheme="majorEastAsia" w:hAnsiTheme="majorHAnsi" w:cstheme="majorHAnsi"/>
            <w:color w:val="2F83C4"/>
            <w:sz w:val="16"/>
            <w:szCs w:val="16"/>
          </w:rPr>
          <w:t>Broadening the scope but reasserting male privilege? Potential patriarchal pitfalls of inclusive approaches to gender-based violence</w:t>
        </w:r>
      </w:hyperlink>
      <w:r w:rsidRPr="004A03A6">
        <w:rPr>
          <w:rFonts w:asciiTheme="majorHAnsi" w:hAnsiTheme="majorHAnsi" w:cstheme="majorHAnsi"/>
          <w:color w:val="000000"/>
          <w:sz w:val="16"/>
          <w:szCs w:val="16"/>
          <w:shd w:val="clear" w:color="auto" w:fill="FFFFFF"/>
        </w:rPr>
        <w:t>. International Feminist Journal of Politics, 25:3, 393-413: This article explores how the tensions between SVAMB and VAWG, the tendency for SVAMB discourses to focus on “re-masculinization,” and the challenges involved with merely “adding LGBTIQ+” risk recentering men and male agency.</w:t>
      </w:r>
    </w:p>
    <w:p w14:paraId="1F263108" w14:textId="77777777" w:rsidR="00166D40" w:rsidRPr="004A03A6" w:rsidRDefault="00166D40">
      <w:pPr>
        <w:rPr>
          <w:rFonts w:asciiTheme="majorHAnsi" w:hAnsiTheme="majorHAnsi" w:cstheme="majorHAnsi"/>
          <w:sz w:val="16"/>
          <w:szCs w:val="16"/>
        </w:rPr>
      </w:pPr>
    </w:p>
    <w:p w14:paraId="61F044E2" w14:textId="2B0A92BE" w:rsidR="00292AC4" w:rsidRPr="004A03A6" w:rsidRDefault="00292AC4">
      <w:pPr>
        <w:rPr>
          <w:rFonts w:asciiTheme="majorHAnsi" w:hAnsiTheme="majorHAnsi" w:cstheme="majorHAnsi"/>
          <w:sz w:val="16"/>
          <w:szCs w:val="16"/>
        </w:rPr>
      </w:pPr>
      <w:proofErr w:type="spellStart"/>
      <w:r w:rsidRPr="004A03A6">
        <w:rPr>
          <w:rFonts w:asciiTheme="majorHAnsi" w:hAnsiTheme="majorHAnsi" w:cstheme="majorHAnsi"/>
          <w:sz w:val="16"/>
          <w:szCs w:val="16"/>
        </w:rPr>
        <w:t>Onedera</w:t>
      </w:r>
      <w:proofErr w:type="spellEnd"/>
      <w:r w:rsidRPr="004A03A6">
        <w:rPr>
          <w:rFonts w:asciiTheme="majorHAnsi" w:hAnsiTheme="majorHAnsi" w:cstheme="majorHAnsi"/>
          <w:sz w:val="16"/>
          <w:szCs w:val="16"/>
        </w:rPr>
        <w:t xml:space="preserve"> JD ed. </w:t>
      </w:r>
      <w:r w:rsidRPr="004A03A6">
        <w:rPr>
          <w:rFonts w:asciiTheme="majorHAnsi" w:hAnsiTheme="majorHAnsi" w:cstheme="majorHAnsi"/>
          <w:i/>
          <w:iCs/>
          <w:sz w:val="16"/>
          <w:szCs w:val="16"/>
        </w:rPr>
        <w:t>The role of religion in marriage and family counseling</w:t>
      </w:r>
      <w:r w:rsidRPr="004A03A6">
        <w:rPr>
          <w:rFonts w:asciiTheme="majorHAnsi" w:hAnsiTheme="majorHAnsi" w:cstheme="majorHAnsi"/>
          <w:sz w:val="16"/>
          <w:szCs w:val="16"/>
        </w:rPr>
        <w:t>. Routledge; 2007. Doi: 10.4324/9780203941232.</w:t>
      </w:r>
    </w:p>
    <w:p w14:paraId="6E384DB4" w14:textId="77777777" w:rsidR="00292AC4" w:rsidRPr="004A03A6" w:rsidRDefault="00292AC4">
      <w:pPr>
        <w:rPr>
          <w:rFonts w:asciiTheme="majorHAnsi" w:hAnsiTheme="majorHAnsi" w:cstheme="majorHAnsi"/>
          <w:sz w:val="16"/>
          <w:szCs w:val="16"/>
        </w:rPr>
      </w:pPr>
    </w:p>
    <w:p w14:paraId="3B1F1D3B" w14:textId="33B126A4" w:rsidR="004222B1" w:rsidRPr="004A03A6" w:rsidRDefault="004222B1">
      <w:pPr>
        <w:rPr>
          <w:rFonts w:asciiTheme="majorHAnsi" w:hAnsiTheme="majorHAnsi" w:cstheme="majorHAnsi"/>
          <w:sz w:val="16"/>
          <w:szCs w:val="16"/>
        </w:rPr>
      </w:pPr>
      <w:r w:rsidRPr="004A03A6">
        <w:rPr>
          <w:rFonts w:asciiTheme="majorHAnsi" w:hAnsiTheme="majorHAnsi" w:cstheme="majorHAnsi"/>
          <w:sz w:val="16"/>
          <w:szCs w:val="16"/>
        </w:rPr>
        <w:t xml:space="preserve">Raj A. (2011). Gender equity and universal health coverage in India. </w:t>
      </w:r>
      <w:r w:rsidRPr="004A03A6">
        <w:rPr>
          <w:rFonts w:asciiTheme="majorHAnsi" w:hAnsiTheme="majorHAnsi" w:cstheme="majorHAnsi"/>
          <w:i/>
          <w:sz w:val="16"/>
          <w:szCs w:val="16"/>
        </w:rPr>
        <w:t>Lancet 377,</w:t>
      </w:r>
      <w:r w:rsidRPr="004A03A6">
        <w:rPr>
          <w:rFonts w:asciiTheme="majorHAnsi" w:hAnsiTheme="majorHAnsi" w:cstheme="majorHAnsi"/>
          <w:sz w:val="16"/>
          <w:szCs w:val="16"/>
        </w:rPr>
        <w:t xml:space="preserve"> 618-619</w:t>
      </w:r>
    </w:p>
    <w:p w14:paraId="07E3C75F" w14:textId="4EEC8338" w:rsidR="00D92581" w:rsidRPr="004A03A6" w:rsidRDefault="00D92581" w:rsidP="00D92581">
      <w:pPr>
        <w:rPr>
          <w:rFonts w:asciiTheme="majorHAnsi" w:hAnsiTheme="majorHAnsi" w:cstheme="majorHAnsi"/>
          <w:sz w:val="16"/>
          <w:szCs w:val="16"/>
        </w:rPr>
      </w:pPr>
      <w:r w:rsidRPr="004A03A6">
        <w:rPr>
          <w:rFonts w:asciiTheme="majorHAnsi" w:hAnsiTheme="majorHAnsi" w:cstheme="majorHAnsi"/>
          <w:color w:val="000000"/>
          <w:sz w:val="16"/>
          <w:szCs w:val="16"/>
        </w:rPr>
        <w:br/>
      </w:r>
      <w:hyperlink r:id="rId787" w:history="1">
        <w:r w:rsidRPr="004A03A6">
          <w:rPr>
            <w:rStyle w:val="Hyperlink"/>
            <w:rFonts w:asciiTheme="majorHAnsi" w:hAnsiTheme="majorHAnsi" w:cstheme="majorHAnsi"/>
            <w:color w:val="2F83C4"/>
            <w:sz w:val="16"/>
            <w:szCs w:val="16"/>
          </w:rPr>
          <w:t>Steinert, J.I., </w:t>
        </w:r>
        <w:proofErr w:type="spellStart"/>
        <w:r w:rsidRPr="004A03A6">
          <w:rPr>
            <w:rStyle w:val="Hyperlink"/>
            <w:rFonts w:asciiTheme="majorHAnsi" w:hAnsiTheme="majorHAnsi" w:cstheme="majorHAnsi"/>
            <w:color w:val="2F83C4"/>
            <w:sz w:val="16"/>
            <w:szCs w:val="16"/>
          </w:rPr>
          <w:t>Alacevich</w:t>
        </w:r>
        <w:proofErr w:type="spellEnd"/>
        <w:r w:rsidRPr="004A03A6">
          <w:rPr>
            <w:rStyle w:val="Hyperlink"/>
            <w:rFonts w:asciiTheme="majorHAnsi" w:hAnsiTheme="majorHAnsi" w:cstheme="majorHAnsi"/>
            <w:color w:val="2F83C4"/>
            <w:sz w:val="16"/>
            <w:szCs w:val="16"/>
          </w:rPr>
          <w:t>, C., Steele, B., Hennegan, J., &amp; Yakubovich, A.R. (2021).  Response strategies for promoting gender equality in public health emergencies: a rapid scoping review. BMJ Open. 11, e048292</w:t>
        </w:r>
      </w:hyperlink>
      <w:r w:rsidRPr="004A03A6">
        <w:rPr>
          <w:rFonts w:asciiTheme="majorHAnsi" w:hAnsiTheme="majorHAnsi" w:cstheme="majorHAnsi"/>
          <w:color w:val="000000"/>
          <w:sz w:val="16"/>
          <w:szCs w:val="16"/>
          <w:shd w:val="clear" w:color="auto" w:fill="FFFFFF"/>
        </w:rPr>
        <w:t xml:space="preserve">: </w:t>
      </w:r>
    </w:p>
    <w:p w14:paraId="13042D68" w14:textId="02753996" w:rsidR="00B3188D" w:rsidRPr="004A03A6" w:rsidRDefault="00B3188D">
      <w:pPr>
        <w:rPr>
          <w:rFonts w:asciiTheme="majorHAnsi" w:hAnsiTheme="majorHAnsi" w:cstheme="majorHAnsi"/>
          <w:color w:val="000000"/>
          <w:sz w:val="16"/>
          <w:szCs w:val="16"/>
        </w:rPr>
      </w:pPr>
      <w:r w:rsidRPr="004A03A6">
        <w:rPr>
          <w:rFonts w:asciiTheme="majorHAnsi" w:hAnsiTheme="majorHAnsi" w:cstheme="majorHAnsi"/>
          <w:color w:val="000000"/>
          <w:sz w:val="16"/>
          <w:szCs w:val="16"/>
          <w:lang w:val="en-GB"/>
        </w:rPr>
        <w:br/>
      </w:r>
      <w:r w:rsidR="004D1ECE" w:rsidRPr="004A03A6">
        <w:rPr>
          <w:rFonts w:asciiTheme="majorHAnsi" w:hAnsiTheme="majorHAnsi" w:cstheme="majorHAnsi"/>
          <w:sz w:val="16"/>
          <w:szCs w:val="16"/>
        </w:rPr>
        <w:t xml:space="preserve">True J, </w:t>
      </w:r>
      <w:proofErr w:type="spellStart"/>
      <w:r w:rsidR="004D1ECE" w:rsidRPr="004A03A6">
        <w:rPr>
          <w:rFonts w:asciiTheme="majorHAnsi" w:hAnsiTheme="majorHAnsi" w:cstheme="majorHAnsi"/>
          <w:sz w:val="16"/>
          <w:szCs w:val="16"/>
        </w:rPr>
        <w:t>Chinkin</w:t>
      </w:r>
      <w:proofErr w:type="spellEnd"/>
      <w:r w:rsidR="004D1ECE" w:rsidRPr="004A03A6">
        <w:rPr>
          <w:rFonts w:asciiTheme="majorHAnsi" w:hAnsiTheme="majorHAnsi" w:cstheme="majorHAnsi"/>
          <w:sz w:val="16"/>
          <w:szCs w:val="16"/>
        </w:rPr>
        <w:t xml:space="preserve"> C, Rees M, </w:t>
      </w:r>
      <w:proofErr w:type="spellStart"/>
      <w:r w:rsidR="004D1ECE" w:rsidRPr="004A03A6">
        <w:rPr>
          <w:rFonts w:asciiTheme="majorHAnsi" w:hAnsiTheme="majorHAnsi" w:cstheme="majorHAnsi"/>
          <w:sz w:val="16"/>
          <w:szCs w:val="16"/>
        </w:rPr>
        <w:t>Porobiæ</w:t>
      </w:r>
      <w:proofErr w:type="spellEnd"/>
      <w:r w:rsidR="004D1ECE" w:rsidRPr="004A03A6">
        <w:rPr>
          <w:rFonts w:asciiTheme="majorHAnsi" w:hAnsiTheme="majorHAnsi" w:cstheme="majorHAnsi"/>
          <w:sz w:val="16"/>
          <w:szCs w:val="16"/>
        </w:rPr>
        <w:t xml:space="preserve"> </w:t>
      </w:r>
      <w:proofErr w:type="spellStart"/>
      <w:r w:rsidR="004D1ECE" w:rsidRPr="004A03A6">
        <w:rPr>
          <w:rFonts w:asciiTheme="majorHAnsi" w:hAnsiTheme="majorHAnsi" w:cstheme="majorHAnsi"/>
          <w:sz w:val="16"/>
          <w:szCs w:val="16"/>
        </w:rPr>
        <w:t>Isakoviæ</w:t>
      </w:r>
      <w:proofErr w:type="spellEnd"/>
      <w:r w:rsidR="004D1ECE" w:rsidRPr="004A03A6">
        <w:rPr>
          <w:rFonts w:asciiTheme="majorHAnsi" w:hAnsiTheme="majorHAnsi" w:cstheme="majorHAnsi"/>
          <w:sz w:val="16"/>
          <w:szCs w:val="16"/>
        </w:rPr>
        <w:t xml:space="preserve"> N, </w:t>
      </w:r>
      <w:proofErr w:type="spellStart"/>
      <w:r w:rsidR="004D1ECE" w:rsidRPr="004A03A6">
        <w:rPr>
          <w:rFonts w:asciiTheme="majorHAnsi" w:hAnsiTheme="majorHAnsi" w:cstheme="majorHAnsi"/>
          <w:sz w:val="16"/>
          <w:szCs w:val="16"/>
        </w:rPr>
        <w:t>Mlinareviæ</w:t>
      </w:r>
      <w:proofErr w:type="spellEnd"/>
      <w:r w:rsidR="004D1ECE" w:rsidRPr="004A03A6">
        <w:rPr>
          <w:rFonts w:asciiTheme="majorHAnsi" w:hAnsiTheme="majorHAnsi" w:cstheme="majorHAnsi"/>
          <w:sz w:val="16"/>
          <w:szCs w:val="16"/>
        </w:rPr>
        <w:t xml:space="preserve"> G, Svedberg B. (2017). </w:t>
      </w:r>
      <w:hyperlink r:id="rId788" w:history="1">
        <w:r w:rsidRPr="004A03A6">
          <w:rPr>
            <w:rStyle w:val="Hyperlink"/>
            <w:rFonts w:asciiTheme="majorHAnsi" w:hAnsiTheme="majorHAnsi" w:cstheme="majorHAnsi"/>
            <w:color w:val="954F72"/>
            <w:sz w:val="16"/>
            <w:szCs w:val="16"/>
            <w:lang w:val="en-GB"/>
          </w:rPr>
          <w:t>A feminist perspective on post-conflict restructuring and recovery: the case of Bosnia and Herzegovina. Women’s International League for Peace and Freedom. 2017</w:t>
        </w:r>
      </w:hyperlink>
      <w:r w:rsidRPr="004A03A6">
        <w:rPr>
          <w:rFonts w:asciiTheme="majorHAnsi" w:hAnsiTheme="majorHAnsi" w:cstheme="majorHAnsi"/>
          <w:color w:val="000000"/>
          <w:sz w:val="16"/>
          <w:szCs w:val="16"/>
          <w:lang w:val="en-GB"/>
        </w:rPr>
        <w:t xml:space="preserve"> </w:t>
      </w:r>
      <w:r w:rsidRPr="004A03A6">
        <w:rPr>
          <w:rFonts w:asciiTheme="majorHAnsi" w:hAnsiTheme="majorHAnsi" w:cstheme="majorHAnsi"/>
          <w:color w:val="000000"/>
          <w:sz w:val="16"/>
          <w:szCs w:val="16"/>
        </w:rPr>
        <w:t>(</w:t>
      </w:r>
      <w:r w:rsidRPr="004A03A6">
        <w:rPr>
          <w:rFonts w:asciiTheme="majorHAnsi" w:hAnsiTheme="majorHAnsi" w:cstheme="majorHAnsi"/>
          <w:i/>
          <w:iCs/>
          <w:color w:val="000000"/>
          <w:sz w:val="16"/>
          <w:szCs w:val="16"/>
        </w:rPr>
        <w:t>Source: WUNRN</w:t>
      </w:r>
      <w:r w:rsidRPr="004A03A6">
        <w:rPr>
          <w:rFonts w:asciiTheme="majorHAnsi" w:hAnsiTheme="majorHAnsi" w:cstheme="majorHAnsi"/>
          <w:color w:val="000000"/>
          <w:sz w:val="16"/>
          <w:szCs w:val="16"/>
        </w:rPr>
        <w:t>).</w:t>
      </w:r>
    </w:p>
    <w:p w14:paraId="44F87ABA" w14:textId="32163B21" w:rsidR="00E60A20" w:rsidRPr="004A03A6" w:rsidRDefault="00E60A20" w:rsidP="00E60A20">
      <w:pPr>
        <w:rPr>
          <w:rFonts w:asciiTheme="majorHAnsi" w:hAnsiTheme="majorHAnsi" w:cstheme="majorHAnsi"/>
          <w:sz w:val="16"/>
          <w:szCs w:val="16"/>
        </w:rPr>
      </w:pPr>
      <w:r w:rsidRPr="004A03A6">
        <w:rPr>
          <w:rFonts w:asciiTheme="majorHAnsi" w:hAnsiTheme="majorHAnsi" w:cstheme="majorHAnsi"/>
          <w:color w:val="000000"/>
          <w:sz w:val="16"/>
          <w:szCs w:val="16"/>
          <w:shd w:val="clear" w:color="auto" w:fill="FFFFFF"/>
        </w:rPr>
        <w:br/>
      </w:r>
      <w:r w:rsidRPr="004A03A6">
        <w:rPr>
          <w:rFonts w:asciiTheme="majorHAnsi" w:hAnsiTheme="majorHAnsi" w:cstheme="majorHAnsi"/>
          <w:sz w:val="16"/>
          <w:szCs w:val="16"/>
        </w:rPr>
        <w:t xml:space="preserve">Vaillant J, </w:t>
      </w:r>
      <w:proofErr w:type="spellStart"/>
      <w:r w:rsidRPr="004A03A6">
        <w:rPr>
          <w:rFonts w:asciiTheme="majorHAnsi" w:hAnsiTheme="majorHAnsi" w:cstheme="majorHAnsi"/>
          <w:sz w:val="16"/>
          <w:szCs w:val="16"/>
        </w:rPr>
        <w:t>Koussoubé</w:t>
      </w:r>
      <w:proofErr w:type="spellEnd"/>
      <w:r w:rsidRPr="004A03A6">
        <w:rPr>
          <w:rFonts w:asciiTheme="majorHAnsi" w:hAnsiTheme="majorHAnsi" w:cstheme="majorHAnsi"/>
          <w:sz w:val="16"/>
          <w:szCs w:val="16"/>
        </w:rPr>
        <w:t xml:space="preserve"> E, Roth D, Pierotti R, Hossain M, Falb K.L (2020).</w:t>
      </w:r>
      <w:hyperlink r:id="rId789" w:history="1">
        <w:r w:rsidRPr="004A03A6">
          <w:rPr>
            <w:rStyle w:val="Hyperlink"/>
            <w:rFonts w:asciiTheme="majorHAnsi" w:hAnsiTheme="majorHAnsi" w:cstheme="majorHAnsi"/>
            <w:color w:val="954F72"/>
            <w:sz w:val="16"/>
            <w:szCs w:val="16"/>
            <w:shd w:val="clear" w:color="auto" w:fill="FFFFFF"/>
          </w:rPr>
          <w:t xml:space="preserve">Engaging men to transform inequitable gender attitudes and prevent intimate partner violence: a cluster </w:t>
        </w:r>
        <w:proofErr w:type="spellStart"/>
        <w:r w:rsidRPr="004A03A6">
          <w:rPr>
            <w:rStyle w:val="Hyperlink"/>
            <w:rFonts w:asciiTheme="majorHAnsi" w:hAnsiTheme="majorHAnsi" w:cstheme="majorHAnsi"/>
            <w:color w:val="954F72"/>
            <w:sz w:val="16"/>
            <w:szCs w:val="16"/>
            <w:shd w:val="clear" w:color="auto" w:fill="FFFFFF"/>
          </w:rPr>
          <w:t>randomised</w:t>
        </w:r>
        <w:proofErr w:type="spellEnd"/>
        <w:r w:rsidRPr="004A03A6">
          <w:rPr>
            <w:rStyle w:val="Hyperlink"/>
            <w:rFonts w:asciiTheme="majorHAnsi" w:hAnsiTheme="majorHAnsi" w:cstheme="majorHAnsi"/>
            <w:color w:val="954F72"/>
            <w:sz w:val="16"/>
            <w:szCs w:val="16"/>
            <w:shd w:val="clear" w:color="auto" w:fill="FFFFFF"/>
          </w:rPr>
          <w:t xml:space="preserve"> controlled trial in North and South Kivu, Democratic Republic of Congo. BMJ Global Health. 5, e002223, 2020</w:t>
        </w:r>
      </w:hyperlink>
      <w:r w:rsidR="00EC1623" w:rsidRPr="004A03A6">
        <w:rPr>
          <w:rFonts w:asciiTheme="majorHAnsi" w:hAnsiTheme="majorHAnsi" w:cstheme="majorHAnsi"/>
          <w:i/>
          <w:iCs/>
          <w:color w:val="000000"/>
          <w:sz w:val="16"/>
          <w:szCs w:val="16"/>
          <w:shd w:val="clear" w:color="auto" w:fill="FFFFFF"/>
        </w:rPr>
        <w:t xml:space="preserve"> </w:t>
      </w:r>
      <w:r w:rsidRPr="004A03A6">
        <w:rPr>
          <w:rFonts w:asciiTheme="majorHAnsi" w:hAnsiTheme="majorHAnsi" w:cstheme="majorHAnsi"/>
          <w:i/>
          <w:iCs/>
          <w:color w:val="000000"/>
          <w:sz w:val="16"/>
          <w:szCs w:val="16"/>
          <w:shd w:val="clear" w:color="auto" w:fill="FFFFFF"/>
        </w:rPr>
        <w:t>[Source: International Rescue Committee].</w:t>
      </w:r>
    </w:p>
    <w:p w14:paraId="1D7BE732" w14:textId="77777777" w:rsidR="00D763F5" w:rsidRPr="004A03A6" w:rsidRDefault="00D763F5">
      <w:pPr>
        <w:rPr>
          <w:rFonts w:asciiTheme="majorHAnsi" w:hAnsiTheme="majorHAnsi" w:cstheme="majorHAnsi"/>
          <w:color w:val="000000"/>
          <w:sz w:val="16"/>
          <w:szCs w:val="16"/>
          <w:lang w:val="en-GB"/>
        </w:rPr>
      </w:pPr>
    </w:p>
    <w:p w14:paraId="72E8C4DC" w14:textId="3BFB7F6B" w:rsidR="00676E25" w:rsidRPr="004A03A6" w:rsidRDefault="00676E25">
      <w:pPr>
        <w:rPr>
          <w:rFonts w:asciiTheme="majorHAnsi" w:hAnsiTheme="majorHAnsi" w:cstheme="majorHAnsi"/>
          <w:iCs/>
          <w:color w:val="000000"/>
          <w:sz w:val="16"/>
          <w:szCs w:val="16"/>
          <w:lang w:val="en-GB"/>
        </w:rPr>
      </w:pPr>
      <w:r w:rsidRPr="004A03A6">
        <w:rPr>
          <w:rFonts w:asciiTheme="majorHAnsi" w:hAnsiTheme="majorHAnsi" w:cstheme="majorHAnsi"/>
          <w:color w:val="000000"/>
          <w:sz w:val="16"/>
          <w:szCs w:val="16"/>
          <w:lang w:val="en-GB"/>
        </w:rPr>
        <w:t xml:space="preserve">Wells L, Fotheringham S, Pascoe L. (2024). Insights on engaging men and boys in creating a more gender equal future in Canada. </w:t>
      </w:r>
      <w:r w:rsidRPr="004A03A6">
        <w:rPr>
          <w:rFonts w:asciiTheme="majorHAnsi" w:hAnsiTheme="majorHAnsi" w:cstheme="majorHAnsi"/>
          <w:i/>
          <w:color w:val="303030"/>
          <w:sz w:val="16"/>
          <w:szCs w:val="16"/>
          <w:shd w:val="clear" w:color="auto" w:fill="FFFFFF"/>
        </w:rPr>
        <w:t>Violence Against Women 30(1),</w:t>
      </w:r>
      <w:r w:rsidRPr="004A03A6">
        <w:rPr>
          <w:rFonts w:asciiTheme="majorHAnsi" w:hAnsiTheme="majorHAnsi" w:cstheme="majorHAnsi"/>
          <w:iCs/>
          <w:color w:val="303030"/>
          <w:sz w:val="16"/>
          <w:szCs w:val="16"/>
          <w:shd w:val="clear" w:color="auto" w:fill="FFFFFF"/>
        </w:rPr>
        <w:t xml:space="preserve"> 297-322.</w:t>
      </w:r>
    </w:p>
    <w:p w14:paraId="180B1BD4" w14:textId="77777777" w:rsidR="00676E25" w:rsidRPr="004A03A6" w:rsidRDefault="00676E25">
      <w:pPr>
        <w:rPr>
          <w:rFonts w:asciiTheme="majorHAnsi" w:hAnsiTheme="majorHAnsi" w:cstheme="majorHAnsi"/>
          <w:color w:val="000000"/>
          <w:sz w:val="16"/>
          <w:szCs w:val="16"/>
          <w:lang w:val="en-GB"/>
        </w:rPr>
      </w:pPr>
    </w:p>
    <w:p w14:paraId="3940584A" w14:textId="0EDA789D" w:rsidR="00E7353C" w:rsidRPr="004A03A6" w:rsidRDefault="00E7353C">
      <w:pPr>
        <w:rPr>
          <w:rFonts w:asciiTheme="majorHAnsi" w:hAnsiTheme="majorHAnsi" w:cstheme="majorHAnsi"/>
          <w:color w:val="000000"/>
          <w:sz w:val="16"/>
          <w:szCs w:val="16"/>
          <w:lang w:val="en-GB"/>
        </w:rPr>
      </w:pPr>
      <w:r w:rsidRPr="004A03A6">
        <w:rPr>
          <w:rFonts w:asciiTheme="majorHAnsi" w:hAnsiTheme="majorHAnsi" w:cstheme="majorHAnsi"/>
          <w:color w:val="000000"/>
          <w:sz w:val="16"/>
          <w:szCs w:val="16"/>
          <w:lang w:val="en-GB"/>
        </w:rPr>
        <w:t xml:space="preserve">World economic forum. Global Gencer Gap report 2023. World economic forum. </w:t>
      </w:r>
    </w:p>
    <w:p w14:paraId="1B096920" w14:textId="77777777" w:rsidR="00E7353C" w:rsidRPr="004A03A6" w:rsidRDefault="00E7353C">
      <w:pPr>
        <w:rPr>
          <w:rFonts w:asciiTheme="majorHAnsi" w:hAnsiTheme="majorHAnsi" w:cstheme="majorHAnsi"/>
          <w:color w:val="000000"/>
          <w:sz w:val="16"/>
          <w:szCs w:val="16"/>
          <w:lang w:val="en-GB"/>
        </w:rPr>
      </w:pPr>
    </w:p>
    <w:p w14:paraId="35612003" w14:textId="750697CB" w:rsidR="00D763F5" w:rsidRPr="004A03A6" w:rsidRDefault="00663CE3">
      <w:pPr>
        <w:rPr>
          <w:rFonts w:asciiTheme="majorHAnsi" w:hAnsiTheme="majorHAnsi" w:cstheme="majorHAnsi"/>
          <w:color w:val="000000"/>
          <w:sz w:val="16"/>
          <w:szCs w:val="16"/>
          <w:lang w:val="en-GB"/>
        </w:rPr>
      </w:pPr>
      <w:r w:rsidRPr="004A03A6">
        <w:rPr>
          <w:rFonts w:asciiTheme="majorHAnsi" w:hAnsiTheme="majorHAnsi" w:cstheme="majorHAnsi"/>
          <w:color w:val="000000"/>
          <w:sz w:val="16"/>
          <w:szCs w:val="16"/>
          <w:lang w:val="en-GB"/>
        </w:rPr>
        <w:t xml:space="preserve">Yoshihama M, </w:t>
      </w:r>
      <w:proofErr w:type="spellStart"/>
      <w:r w:rsidRPr="004A03A6">
        <w:rPr>
          <w:rFonts w:asciiTheme="majorHAnsi" w:hAnsiTheme="majorHAnsi" w:cstheme="majorHAnsi"/>
          <w:color w:val="000000"/>
          <w:sz w:val="16"/>
          <w:szCs w:val="16"/>
          <w:lang w:val="en-GB"/>
        </w:rPr>
        <w:t>Blazevski</w:t>
      </w:r>
      <w:proofErr w:type="spellEnd"/>
      <w:r w:rsidRPr="004A03A6">
        <w:rPr>
          <w:rFonts w:asciiTheme="majorHAnsi" w:hAnsiTheme="majorHAnsi" w:cstheme="majorHAnsi"/>
          <w:color w:val="000000"/>
          <w:sz w:val="16"/>
          <w:szCs w:val="16"/>
          <w:lang w:val="en-GB"/>
        </w:rPr>
        <w:t xml:space="preserve"> J, Bybee D. (2020). Gender (a)symmetry in correlates of perpetration of intimate partner violence: Gender (a)symmetry in IPV and the role of gender attitudes</w:t>
      </w:r>
      <w:r w:rsidRPr="004A03A6">
        <w:rPr>
          <w:rFonts w:asciiTheme="majorHAnsi" w:hAnsiTheme="majorHAnsi" w:cstheme="majorHAnsi"/>
          <w:i/>
          <w:color w:val="000000"/>
          <w:sz w:val="16"/>
          <w:szCs w:val="16"/>
          <w:lang w:val="en-GB"/>
        </w:rPr>
        <w:t xml:space="preserve">. Violence Against </w:t>
      </w:r>
      <w:proofErr w:type="gramStart"/>
      <w:r w:rsidRPr="004A03A6">
        <w:rPr>
          <w:rFonts w:asciiTheme="majorHAnsi" w:hAnsiTheme="majorHAnsi" w:cstheme="majorHAnsi"/>
          <w:i/>
          <w:color w:val="000000"/>
          <w:sz w:val="16"/>
          <w:szCs w:val="16"/>
          <w:lang w:val="en-GB"/>
        </w:rPr>
        <w:t>Women  26</w:t>
      </w:r>
      <w:proofErr w:type="gramEnd"/>
      <w:r w:rsidRPr="004A03A6">
        <w:rPr>
          <w:rFonts w:asciiTheme="majorHAnsi" w:hAnsiTheme="majorHAnsi" w:cstheme="majorHAnsi"/>
          <w:i/>
          <w:color w:val="000000"/>
          <w:sz w:val="16"/>
          <w:szCs w:val="16"/>
          <w:lang w:val="en-GB"/>
        </w:rPr>
        <w:t>(9),</w:t>
      </w:r>
      <w:r w:rsidRPr="004A03A6">
        <w:rPr>
          <w:rFonts w:asciiTheme="majorHAnsi" w:hAnsiTheme="majorHAnsi" w:cstheme="majorHAnsi"/>
          <w:color w:val="000000"/>
          <w:sz w:val="16"/>
          <w:szCs w:val="16"/>
          <w:lang w:val="en-GB"/>
        </w:rPr>
        <w:t xml:space="preserve"> 1033-1054.</w:t>
      </w:r>
    </w:p>
    <w:p w14:paraId="6AFC178C" w14:textId="77777777" w:rsidR="006254D1" w:rsidRDefault="006254D1">
      <w:pPr>
        <w:rPr>
          <w:rFonts w:asciiTheme="majorHAnsi" w:hAnsiTheme="majorHAnsi" w:cstheme="majorHAnsi"/>
          <w:color w:val="000000"/>
          <w:sz w:val="18"/>
          <w:szCs w:val="18"/>
          <w:lang w:val="en-GB"/>
        </w:rPr>
      </w:pPr>
    </w:p>
    <w:p w14:paraId="47EE716C" w14:textId="77B2E20A" w:rsidR="006254D1" w:rsidRPr="006254D1" w:rsidRDefault="006254D1">
      <w:pPr>
        <w:rPr>
          <w:rFonts w:asciiTheme="majorHAnsi" w:hAnsiTheme="majorHAnsi" w:cstheme="majorHAnsi"/>
          <w:b/>
          <w:bCs/>
          <w:i/>
          <w:iCs/>
          <w:color w:val="000000"/>
          <w:u w:val="single"/>
          <w:lang w:val="en-GB"/>
        </w:rPr>
      </w:pPr>
      <w:bookmarkStart w:id="118" w:name="Gender_Equity_Language"/>
      <w:r w:rsidRPr="004D7535">
        <w:rPr>
          <w:rFonts w:asciiTheme="majorHAnsi" w:hAnsiTheme="majorHAnsi" w:cstheme="majorHAnsi"/>
          <w:b/>
          <w:bCs/>
          <w:i/>
          <w:iCs/>
          <w:color w:val="000000"/>
          <w:u w:val="single"/>
          <w:lang w:val="en-GB"/>
        </w:rPr>
        <w:t>Language</w:t>
      </w:r>
    </w:p>
    <w:bookmarkEnd w:id="118"/>
    <w:p w14:paraId="41984CE7" w14:textId="77777777" w:rsidR="006254D1" w:rsidRDefault="006254D1">
      <w:pPr>
        <w:rPr>
          <w:rFonts w:asciiTheme="majorHAnsi" w:hAnsiTheme="majorHAnsi" w:cstheme="majorHAnsi"/>
          <w:color w:val="000000"/>
          <w:sz w:val="18"/>
          <w:szCs w:val="18"/>
          <w:lang w:val="en-GB"/>
        </w:rPr>
      </w:pPr>
    </w:p>
    <w:p w14:paraId="21E2569B" w14:textId="1D159009" w:rsidR="00893E88" w:rsidRPr="00893E88" w:rsidRDefault="00893E88">
      <w:pPr>
        <w:rPr>
          <w:rFonts w:asciiTheme="majorHAnsi" w:hAnsiTheme="majorHAnsi" w:cstheme="majorHAnsi"/>
          <w:iCs/>
          <w:color w:val="000000"/>
          <w:sz w:val="16"/>
          <w:szCs w:val="16"/>
          <w:shd w:val="clear" w:color="auto" w:fill="FFFFFF"/>
        </w:rPr>
      </w:pPr>
      <w:r>
        <w:rPr>
          <w:rFonts w:asciiTheme="majorHAnsi" w:hAnsiTheme="majorHAnsi" w:cstheme="majorHAnsi"/>
          <w:color w:val="000000"/>
          <w:sz w:val="16"/>
          <w:szCs w:val="16"/>
          <w:shd w:val="clear" w:color="auto" w:fill="FFFFFF"/>
        </w:rPr>
        <w:t xml:space="preserve">Kowalski J. (2024). Language beyond labeling: toward a language ideologies analysis of anti-violence </w:t>
      </w:r>
      <w:r w:rsidRPr="00893E88">
        <w:rPr>
          <w:rFonts w:asciiTheme="majorHAnsi" w:hAnsiTheme="majorHAnsi" w:cstheme="majorHAnsi"/>
          <w:color w:val="000000"/>
          <w:sz w:val="16"/>
          <w:szCs w:val="16"/>
          <w:shd w:val="clear" w:color="auto" w:fill="FFFFFF"/>
        </w:rPr>
        <w:t xml:space="preserve">interventions. </w:t>
      </w:r>
      <w:r w:rsidRPr="00893E88">
        <w:rPr>
          <w:rFonts w:asciiTheme="majorHAnsi" w:hAnsiTheme="majorHAnsi" w:cstheme="majorHAnsi"/>
          <w:i/>
          <w:sz w:val="16"/>
          <w:szCs w:val="16"/>
          <w:shd w:val="clear" w:color="auto" w:fill="FFFFFF"/>
        </w:rPr>
        <w:t>Violence Against Women 30(2),</w:t>
      </w:r>
      <w:r w:rsidRPr="00893E88">
        <w:rPr>
          <w:rFonts w:asciiTheme="majorHAnsi" w:hAnsiTheme="majorHAnsi" w:cstheme="majorHAnsi"/>
          <w:iCs/>
          <w:sz w:val="16"/>
          <w:szCs w:val="16"/>
          <w:shd w:val="clear" w:color="auto" w:fill="FFFFFF"/>
        </w:rPr>
        <w:t xml:space="preserve"> 668-688</w:t>
      </w:r>
    </w:p>
    <w:p w14:paraId="2D56F023" w14:textId="77777777" w:rsidR="00893E88" w:rsidRDefault="00893E88">
      <w:pPr>
        <w:rPr>
          <w:rFonts w:asciiTheme="majorHAnsi" w:hAnsiTheme="majorHAnsi" w:cstheme="majorHAnsi"/>
          <w:color w:val="000000"/>
          <w:sz w:val="16"/>
          <w:szCs w:val="16"/>
          <w:shd w:val="clear" w:color="auto" w:fill="FFFFFF"/>
        </w:rPr>
      </w:pPr>
    </w:p>
    <w:p w14:paraId="095DD21A" w14:textId="03213E12" w:rsidR="00242618" w:rsidRPr="00242618" w:rsidRDefault="00242618">
      <w:pPr>
        <w:rPr>
          <w:rFonts w:asciiTheme="majorHAnsi" w:hAnsiTheme="majorHAnsi" w:cstheme="majorHAnsi"/>
          <w:color w:val="000000"/>
          <w:sz w:val="16"/>
          <w:szCs w:val="16"/>
          <w:lang w:val="en-GB"/>
        </w:rPr>
      </w:pPr>
      <w:r w:rsidRPr="00242618">
        <w:rPr>
          <w:rFonts w:asciiTheme="majorHAnsi" w:hAnsiTheme="majorHAnsi" w:cstheme="majorHAnsi"/>
          <w:color w:val="000000"/>
          <w:sz w:val="16"/>
          <w:szCs w:val="16"/>
          <w:shd w:val="clear" w:color="auto" w:fill="FFFFFF"/>
        </w:rPr>
        <w:t xml:space="preserve">O'Shea, B., Feicht, R., Brown, M., &amp; </w:t>
      </w:r>
      <w:proofErr w:type="spellStart"/>
      <w:r w:rsidRPr="00242618">
        <w:rPr>
          <w:rFonts w:asciiTheme="majorHAnsi" w:hAnsiTheme="majorHAnsi" w:cstheme="majorHAnsi"/>
          <w:color w:val="000000"/>
          <w:sz w:val="16"/>
          <w:szCs w:val="16"/>
          <w:shd w:val="clear" w:color="auto" w:fill="FFFFFF"/>
        </w:rPr>
        <w:t>Numer</w:t>
      </w:r>
      <w:proofErr w:type="spellEnd"/>
      <w:r w:rsidRPr="00242618">
        <w:rPr>
          <w:rFonts w:asciiTheme="majorHAnsi" w:hAnsiTheme="majorHAnsi" w:cstheme="majorHAnsi"/>
          <w:color w:val="000000"/>
          <w:sz w:val="16"/>
          <w:szCs w:val="16"/>
          <w:shd w:val="clear" w:color="auto" w:fill="FFFFFF"/>
        </w:rPr>
        <w:t>, M. (2024).</w:t>
      </w:r>
      <w:r w:rsidRPr="00242618">
        <w:rPr>
          <w:rStyle w:val="apple-converted-space"/>
          <w:rFonts w:asciiTheme="majorHAnsi" w:hAnsiTheme="majorHAnsi" w:cstheme="majorHAnsi"/>
          <w:color w:val="000000"/>
          <w:sz w:val="16"/>
          <w:szCs w:val="16"/>
          <w:shd w:val="clear" w:color="auto" w:fill="FFFFFF"/>
        </w:rPr>
        <w:t> </w:t>
      </w:r>
      <w:hyperlink r:id="rId790" w:history="1">
        <w:r w:rsidRPr="00242618">
          <w:rPr>
            <w:rStyle w:val="Hyperlink"/>
            <w:rFonts w:asciiTheme="majorHAnsi" w:eastAsiaTheme="majorEastAsia" w:hAnsiTheme="majorHAnsi" w:cstheme="majorHAnsi"/>
            <w:color w:val="2F83C4"/>
            <w:sz w:val="16"/>
            <w:szCs w:val="16"/>
          </w:rPr>
          <w:t>Rethinking sexual violence labels: exploring the impact of 'victim' and 'survivor' discourse</w:t>
        </w:r>
      </w:hyperlink>
      <w:r w:rsidRPr="00242618">
        <w:rPr>
          <w:rFonts w:asciiTheme="majorHAnsi" w:hAnsiTheme="majorHAnsi" w:cstheme="majorHAnsi"/>
          <w:color w:val="000000"/>
          <w:sz w:val="16"/>
          <w:szCs w:val="16"/>
          <w:shd w:val="clear" w:color="auto" w:fill="FFFFFF"/>
        </w:rPr>
        <w:t xml:space="preserve">. European Journal of </w:t>
      </w:r>
      <w:proofErr w:type="spellStart"/>
      <w:r w:rsidRPr="00242618">
        <w:rPr>
          <w:rFonts w:asciiTheme="majorHAnsi" w:hAnsiTheme="majorHAnsi" w:cstheme="majorHAnsi"/>
          <w:color w:val="000000"/>
          <w:sz w:val="16"/>
          <w:szCs w:val="16"/>
          <w:shd w:val="clear" w:color="auto" w:fill="FFFFFF"/>
        </w:rPr>
        <w:t>Psychotraumatology</w:t>
      </w:r>
      <w:proofErr w:type="spellEnd"/>
      <w:r w:rsidRPr="00242618">
        <w:rPr>
          <w:rFonts w:asciiTheme="majorHAnsi" w:hAnsiTheme="majorHAnsi" w:cstheme="majorHAnsi"/>
          <w:color w:val="000000"/>
          <w:sz w:val="16"/>
          <w:szCs w:val="16"/>
          <w:shd w:val="clear" w:color="auto" w:fill="FFFFFF"/>
        </w:rPr>
        <w:t>. 15(1), 2296329:</w:t>
      </w:r>
      <w:r w:rsidRPr="00242618">
        <w:rPr>
          <w:rStyle w:val="apple-converted-space"/>
          <w:rFonts w:asciiTheme="majorHAnsi" w:hAnsiTheme="majorHAnsi" w:cstheme="majorHAnsi"/>
          <w:color w:val="000000"/>
          <w:sz w:val="16"/>
          <w:szCs w:val="16"/>
          <w:shd w:val="clear" w:color="auto" w:fill="FFFFFF"/>
        </w:rPr>
        <w:t> </w:t>
      </w:r>
    </w:p>
    <w:p w14:paraId="31BADD95" w14:textId="77777777" w:rsidR="00242618" w:rsidRPr="00242618" w:rsidRDefault="00242618">
      <w:pPr>
        <w:rPr>
          <w:rFonts w:asciiTheme="majorHAnsi" w:hAnsiTheme="majorHAnsi" w:cstheme="majorHAnsi"/>
          <w:color w:val="000000"/>
          <w:sz w:val="16"/>
          <w:szCs w:val="16"/>
          <w:lang w:val="en-GB"/>
        </w:rPr>
      </w:pPr>
    </w:p>
    <w:p w14:paraId="2E374ED4" w14:textId="1D1D554B" w:rsidR="006254D1" w:rsidRPr="006254D1" w:rsidRDefault="006254D1">
      <w:pPr>
        <w:rPr>
          <w:rFonts w:asciiTheme="majorHAnsi" w:hAnsiTheme="majorHAnsi" w:cstheme="majorHAnsi"/>
          <w:iCs/>
          <w:color w:val="000000"/>
          <w:sz w:val="18"/>
          <w:szCs w:val="18"/>
          <w:lang w:val="en-GB"/>
        </w:rPr>
      </w:pPr>
      <w:r>
        <w:rPr>
          <w:rFonts w:asciiTheme="majorHAnsi" w:hAnsiTheme="majorHAnsi" w:cstheme="majorHAnsi"/>
          <w:color w:val="000000"/>
          <w:sz w:val="18"/>
          <w:szCs w:val="18"/>
          <w:lang w:val="en-GB"/>
        </w:rPr>
        <w:t xml:space="preserve">Vogels C. (2023). Mapping the language of male partner violence: An historical examination of power, meaning, and ambivalence.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2787-2811.</w:t>
      </w:r>
    </w:p>
    <w:p w14:paraId="18FA33B2" w14:textId="0BF164EA" w:rsidR="00B14414" w:rsidRDefault="00B14414">
      <w:pPr>
        <w:rPr>
          <w:rFonts w:asciiTheme="majorHAnsi" w:hAnsiTheme="majorHAnsi" w:cstheme="majorHAnsi"/>
          <w:color w:val="000000"/>
          <w:sz w:val="18"/>
          <w:szCs w:val="18"/>
          <w:lang w:val="en-GB"/>
        </w:rPr>
      </w:pPr>
    </w:p>
    <w:p w14:paraId="7250D1CF" w14:textId="514AFC52" w:rsidR="007B39C3" w:rsidRDefault="00B14414">
      <w:pPr>
        <w:rPr>
          <w:rFonts w:asciiTheme="majorHAnsi" w:hAnsiTheme="majorHAnsi" w:cstheme="majorHAnsi"/>
          <w:color w:val="000000"/>
          <w:sz w:val="18"/>
          <w:szCs w:val="18"/>
          <w:lang w:val="en-GB"/>
        </w:rPr>
      </w:pPr>
      <w:bookmarkStart w:id="119" w:name="Gender_Equity_Structural_Violence"/>
      <w:r w:rsidRPr="00A706F7">
        <w:rPr>
          <w:rFonts w:asciiTheme="majorHAnsi" w:hAnsiTheme="majorHAnsi" w:cstheme="majorHAnsi"/>
          <w:b/>
          <w:bCs/>
          <w:i/>
          <w:iCs/>
          <w:color w:val="000000"/>
          <w:u w:val="single"/>
          <w:lang w:val="en-GB"/>
        </w:rPr>
        <w:t>Structural Violence</w:t>
      </w:r>
    </w:p>
    <w:bookmarkEnd w:id="119"/>
    <w:p w14:paraId="594AB7DD" w14:textId="77777777" w:rsidR="007B39C3" w:rsidRPr="007B39C3" w:rsidRDefault="007B39C3" w:rsidP="007B39C3">
      <w:pPr>
        <w:rPr>
          <w:rFonts w:asciiTheme="majorHAnsi" w:hAnsiTheme="majorHAnsi" w:cstheme="majorHAnsi"/>
        </w:rPr>
      </w:pPr>
      <w:r w:rsidRPr="007B39C3">
        <w:rPr>
          <w:rFonts w:asciiTheme="majorHAnsi" w:hAnsiTheme="majorHAnsi" w:cstheme="majorHAnsi"/>
          <w:color w:val="000000"/>
          <w:sz w:val="18"/>
          <w:szCs w:val="18"/>
        </w:rPr>
        <w:br/>
      </w:r>
      <w:hyperlink r:id="rId791" w:history="1">
        <w:r w:rsidRPr="007B39C3">
          <w:rPr>
            <w:rStyle w:val="Hyperlink"/>
            <w:rFonts w:asciiTheme="majorHAnsi" w:hAnsiTheme="majorHAnsi" w:cstheme="majorHAnsi"/>
            <w:color w:val="2F83C4"/>
            <w:sz w:val="18"/>
            <w:szCs w:val="18"/>
          </w:rPr>
          <w:t>Brown, L.J., Lowe, H., Gibbs, A., Smith, C., Mannell, J. (2022). High-risk contexts for violence against women: Using latent class analysis to understand structural and contextual drivers of intimate partner violence at the national level. Journal of Interpersonal Violence. 1-32</w:t>
        </w:r>
      </w:hyperlink>
      <w:r w:rsidRPr="007B39C3">
        <w:rPr>
          <w:rFonts w:asciiTheme="majorHAnsi" w:hAnsiTheme="majorHAnsi" w:cstheme="majorHAnsi"/>
          <w:color w:val="000000"/>
          <w:sz w:val="18"/>
          <w:szCs w:val="18"/>
        </w:rPr>
        <w:t>:</w:t>
      </w:r>
      <w:r w:rsidRPr="007B39C3">
        <w:rPr>
          <w:rStyle w:val="apple-converted-space"/>
          <w:rFonts w:asciiTheme="majorHAnsi" w:eastAsiaTheme="majorEastAsia" w:hAnsiTheme="majorHAnsi" w:cstheme="majorHAnsi"/>
          <w:color w:val="000000"/>
          <w:sz w:val="18"/>
          <w:szCs w:val="18"/>
        </w:rPr>
        <w:t> </w:t>
      </w:r>
    </w:p>
    <w:p w14:paraId="5C45FA6C" w14:textId="65F3F44F" w:rsidR="007B39C3" w:rsidRPr="0012225C" w:rsidRDefault="007B39C3">
      <w:pPr>
        <w:rPr>
          <w:rFonts w:asciiTheme="majorHAnsi" w:hAnsiTheme="majorHAnsi" w:cstheme="majorHAnsi"/>
          <w:color w:val="000000"/>
          <w:sz w:val="18"/>
          <w:szCs w:val="18"/>
          <w:lang w:val="en-GB"/>
        </w:rPr>
      </w:pPr>
    </w:p>
    <w:p w14:paraId="5AF06E9D" w14:textId="6B4E22C6" w:rsidR="0012225C" w:rsidRPr="00D24AB4" w:rsidRDefault="0012225C">
      <w:pPr>
        <w:rPr>
          <w:rStyle w:val="apple-converted-space"/>
          <w:rFonts w:asciiTheme="majorHAnsi" w:hAnsiTheme="majorHAnsi" w:cstheme="majorHAnsi"/>
          <w:color w:val="000000"/>
          <w:sz w:val="16"/>
          <w:szCs w:val="16"/>
          <w:shd w:val="clear" w:color="auto" w:fill="FFFFFF"/>
        </w:rPr>
      </w:pPr>
      <w:r w:rsidRPr="0012225C">
        <w:rPr>
          <w:rFonts w:asciiTheme="majorHAnsi" w:hAnsiTheme="majorHAnsi" w:cstheme="majorHAnsi"/>
          <w:color w:val="000000"/>
          <w:sz w:val="18"/>
          <w:szCs w:val="18"/>
          <w:shd w:val="clear" w:color="auto" w:fill="FFFFFF"/>
        </w:rPr>
        <w:t>Hourani, J., Jarallah, Y., Block, K., Murray, L., Chen, J., Hach, M., &amp; Vaughan, C. (2022).</w:t>
      </w:r>
      <w:r w:rsidRPr="0012225C">
        <w:rPr>
          <w:rStyle w:val="apple-converted-space"/>
          <w:rFonts w:asciiTheme="majorHAnsi" w:hAnsiTheme="majorHAnsi" w:cstheme="majorHAnsi"/>
          <w:color w:val="000000"/>
          <w:sz w:val="18"/>
          <w:szCs w:val="18"/>
          <w:shd w:val="clear" w:color="auto" w:fill="FFFFFF"/>
        </w:rPr>
        <w:t> </w:t>
      </w:r>
      <w:hyperlink r:id="rId792" w:history="1">
        <w:r w:rsidRPr="00D24AB4">
          <w:rPr>
            <w:rStyle w:val="Hyperlink"/>
            <w:rFonts w:asciiTheme="majorHAnsi" w:eastAsiaTheme="majorEastAsia" w:hAnsiTheme="majorHAnsi" w:cstheme="majorHAnsi"/>
            <w:color w:val="2F83C4"/>
            <w:sz w:val="16"/>
            <w:szCs w:val="16"/>
          </w:rPr>
          <w:t>How structural and symbolic violence during resettlement impacts the social and mental wellbeing of forced migrant women: the lived experiences of Arabic speaking survivors of IPV resettled in Melbourne, Australia</w:t>
        </w:r>
      </w:hyperlink>
      <w:r w:rsidRPr="00D24AB4">
        <w:rPr>
          <w:rFonts w:asciiTheme="majorHAnsi" w:hAnsiTheme="majorHAnsi" w:cstheme="majorHAnsi"/>
          <w:color w:val="000000"/>
          <w:sz w:val="16"/>
          <w:szCs w:val="16"/>
          <w:shd w:val="clear" w:color="auto" w:fill="FFFFFF"/>
        </w:rPr>
        <w:t xml:space="preserve">. </w:t>
      </w:r>
      <w:proofErr w:type="spellStart"/>
      <w:r w:rsidRPr="00D24AB4">
        <w:rPr>
          <w:rFonts w:asciiTheme="majorHAnsi" w:hAnsiTheme="majorHAnsi" w:cstheme="majorHAnsi"/>
          <w:color w:val="000000"/>
          <w:sz w:val="16"/>
          <w:szCs w:val="16"/>
          <w:shd w:val="clear" w:color="auto" w:fill="FFFFFF"/>
        </w:rPr>
        <w:t>Confl</w:t>
      </w:r>
      <w:proofErr w:type="spellEnd"/>
      <w:r w:rsidRPr="00D24AB4">
        <w:rPr>
          <w:rFonts w:asciiTheme="majorHAnsi" w:hAnsiTheme="majorHAnsi" w:cstheme="majorHAnsi"/>
          <w:color w:val="000000"/>
          <w:sz w:val="16"/>
          <w:szCs w:val="16"/>
          <w:shd w:val="clear" w:color="auto" w:fill="FFFFFF"/>
        </w:rPr>
        <w:t xml:space="preserve"> Health. 16(1), 59:</w:t>
      </w:r>
      <w:r w:rsidRPr="00D24AB4">
        <w:rPr>
          <w:rStyle w:val="apple-converted-space"/>
          <w:rFonts w:asciiTheme="majorHAnsi" w:hAnsiTheme="majorHAnsi" w:cstheme="majorHAnsi"/>
          <w:color w:val="000000"/>
          <w:sz w:val="16"/>
          <w:szCs w:val="16"/>
          <w:shd w:val="clear" w:color="auto" w:fill="FFFFFF"/>
        </w:rPr>
        <w:t> </w:t>
      </w:r>
    </w:p>
    <w:p w14:paraId="2F98F5CD" w14:textId="77777777" w:rsidR="0012225C" w:rsidRPr="00D24AB4" w:rsidRDefault="0012225C">
      <w:pPr>
        <w:rPr>
          <w:rFonts w:asciiTheme="majorHAnsi" w:hAnsiTheme="majorHAnsi" w:cstheme="majorHAnsi"/>
          <w:color w:val="000000"/>
          <w:sz w:val="16"/>
          <w:szCs w:val="16"/>
          <w:lang w:val="en-GB"/>
        </w:rPr>
      </w:pPr>
    </w:p>
    <w:p w14:paraId="059B2780" w14:textId="0988AD28" w:rsidR="00D24AB4" w:rsidRPr="00D24AB4" w:rsidRDefault="00D24AB4">
      <w:pPr>
        <w:rPr>
          <w:rFonts w:asciiTheme="majorHAnsi" w:hAnsiTheme="majorHAnsi" w:cstheme="majorHAnsi"/>
          <w:color w:val="000000"/>
          <w:sz w:val="16"/>
          <w:szCs w:val="16"/>
          <w:lang w:val="en-GB"/>
        </w:rPr>
      </w:pPr>
      <w:proofErr w:type="spellStart"/>
      <w:r w:rsidRPr="00D24AB4">
        <w:rPr>
          <w:rFonts w:asciiTheme="majorHAnsi" w:hAnsiTheme="majorHAnsi" w:cstheme="majorHAnsi"/>
          <w:color w:val="000000"/>
          <w:sz w:val="16"/>
          <w:szCs w:val="16"/>
          <w:shd w:val="clear" w:color="auto" w:fill="FFFFFF"/>
        </w:rPr>
        <w:t>Mantler</w:t>
      </w:r>
      <w:proofErr w:type="spellEnd"/>
      <w:r w:rsidRPr="00D24AB4">
        <w:rPr>
          <w:rFonts w:asciiTheme="majorHAnsi" w:hAnsiTheme="majorHAnsi" w:cstheme="majorHAnsi"/>
          <w:color w:val="000000"/>
          <w:sz w:val="16"/>
          <w:szCs w:val="16"/>
          <w:shd w:val="clear" w:color="auto" w:fill="FFFFFF"/>
        </w:rPr>
        <w:t xml:space="preserve">, T., Yates, J., Shillington, K.J., </w:t>
      </w:r>
      <w:proofErr w:type="spellStart"/>
      <w:r w:rsidRPr="00D24AB4">
        <w:rPr>
          <w:rFonts w:asciiTheme="majorHAnsi" w:hAnsiTheme="majorHAnsi" w:cstheme="majorHAnsi"/>
          <w:color w:val="000000"/>
          <w:sz w:val="16"/>
          <w:szCs w:val="16"/>
          <w:shd w:val="clear" w:color="auto" w:fill="FFFFFF"/>
        </w:rPr>
        <w:t>Tryphonopoulos</w:t>
      </w:r>
      <w:proofErr w:type="spellEnd"/>
      <w:r w:rsidRPr="00D24AB4">
        <w:rPr>
          <w:rFonts w:asciiTheme="majorHAnsi" w:hAnsiTheme="majorHAnsi" w:cstheme="majorHAnsi"/>
          <w:color w:val="000000"/>
          <w:sz w:val="16"/>
          <w:szCs w:val="16"/>
          <w:shd w:val="clear" w:color="auto" w:fill="FFFFFF"/>
        </w:rPr>
        <w:t>, P., &amp; Jackson, K.T. (2024).</w:t>
      </w:r>
      <w:r w:rsidRPr="00D24AB4">
        <w:rPr>
          <w:rStyle w:val="apple-converted-space"/>
          <w:rFonts w:asciiTheme="majorHAnsi" w:hAnsiTheme="majorHAnsi" w:cstheme="majorHAnsi"/>
          <w:color w:val="000000"/>
          <w:sz w:val="16"/>
          <w:szCs w:val="16"/>
          <w:shd w:val="clear" w:color="auto" w:fill="FFFFFF"/>
        </w:rPr>
        <w:t> </w:t>
      </w:r>
      <w:hyperlink r:id="rId793" w:history="1">
        <w:r w:rsidRPr="00D24AB4">
          <w:rPr>
            <w:rStyle w:val="Hyperlink"/>
            <w:rFonts w:asciiTheme="majorHAnsi" w:eastAsiaTheme="majorEastAsia" w:hAnsiTheme="majorHAnsi" w:cstheme="majorHAnsi"/>
            <w:color w:val="2F83C4"/>
            <w:sz w:val="16"/>
            <w:szCs w:val="16"/>
          </w:rPr>
          <w:t>"If you don't stop the cycle somewhere, it just keeps going":  Resilience in the context of structural violence and gender-based violence in rural Ontario</w:t>
        </w:r>
      </w:hyperlink>
      <w:r w:rsidRPr="00D24AB4">
        <w:rPr>
          <w:rFonts w:asciiTheme="majorHAnsi" w:hAnsiTheme="majorHAnsi" w:cstheme="majorHAnsi"/>
          <w:color w:val="000000"/>
          <w:sz w:val="16"/>
          <w:szCs w:val="16"/>
          <w:shd w:val="clear" w:color="auto" w:fill="FFFFFF"/>
        </w:rPr>
        <w:t>. PLOS Glob Public Health. 4(1), e0002775:</w:t>
      </w:r>
      <w:r w:rsidRPr="00D24AB4">
        <w:rPr>
          <w:rStyle w:val="apple-converted-space"/>
          <w:rFonts w:asciiTheme="majorHAnsi" w:hAnsiTheme="majorHAnsi" w:cstheme="majorHAnsi"/>
          <w:color w:val="000000"/>
          <w:sz w:val="16"/>
          <w:szCs w:val="16"/>
          <w:shd w:val="clear" w:color="auto" w:fill="FFFFFF"/>
        </w:rPr>
        <w:t> </w:t>
      </w:r>
    </w:p>
    <w:p w14:paraId="3C428A92" w14:textId="77777777" w:rsidR="00D24AB4" w:rsidRPr="00D24AB4" w:rsidRDefault="00D24AB4">
      <w:pPr>
        <w:rPr>
          <w:rFonts w:asciiTheme="majorHAnsi" w:hAnsiTheme="majorHAnsi" w:cstheme="majorHAnsi"/>
          <w:color w:val="000000"/>
          <w:sz w:val="16"/>
          <w:szCs w:val="16"/>
          <w:lang w:val="en-GB"/>
        </w:rPr>
      </w:pPr>
    </w:p>
    <w:p w14:paraId="1D829B4B" w14:textId="6B324024" w:rsidR="00BB6189" w:rsidRPr="00BB6189" w:rsidRDefault="00BB6189">
      <w:pPr>
        <w:rPr>
          <w:rFonts w:asciiTheme="majorHAnsi" w:hAnsiTheme="majorHAnsi" w:cstheme="majorHAnsi"/>
          <w:color w:val="000000"/>
          <w:sz w:val="18"/>
          <w:szCs w:val="18"/>
          <w:lang w:val="en-GB"/>
        </w:rPr>
      </w:pPr>
      <w:r>
        <w:rPr>
          <w:rFonts w:asciiTheme="majorHAnsi" w:hAnsiTheme="majorHAnsi" w:cstheme="majorHAnsi"/>
          <w:color w:val="000000"/>
          <w:sz w:val="18"/>
          <w:szCs w:val="18"/>
          <w:lang w:val="en-GB"/>
        </w:rPr>
        <w:t xml:space="preserve">Murshid NS. (2023). What we think when we think about (interpersonal) violence: Understanding knowledge production.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1874 – 1898.</w:t>
      </w:r>
    </w:p>
    <w:p w14:paraId="40BFA7FD" w14:textId="77777777" w:rsidR="00BB6189" w:rsidRPr="0012225C" w:rsidRDefault="00BB6189">
      <w:pPr>
        <w:rPr>
          <w:rFonts w:asciiTheme="majorHAnsi" w:hAnsiTheme="majorHAnsi" w:cstheme="majorHAnsi"/>
          <w:color w:val="000000"/>
          <w:sz w:val="18"/>
          <w:szCs w:val="18"/>
          <w:lang w:val="en-GB"/>
        </w:rPr>
      </w:pPr>
    </w:p>
    <w:p w14:paraId="6B1BB319" w14:textId="0A65402E" w:rsidR="00B9227B" w:rsidRPr="00B9227B" w:rsidRDefault="00B9227B" w:rsidP="00B9227B">
      <w:pPr>
        <w:rPr>
          <w:rFonts w:asciiTheme="majorHAnsi" w:hAnsiTheme="majorHAnsi" w:cstheme="majorHAnsi"/>
          <w:sz w:val="18"/>
          <w:szCs w:val="18"/>
        </w:rPr>
      </w:pPr>
      <w:proofErr w:type="spellStart"/>
      <w:r w:rsidRPr="00B9227B">
        <w:rPr>
          <w:rFonts w:asciiTheme="majorHAnsi" w:hAnsiTheme="majorHAnsi" w:cstheme="majorHAnsi"/>
          <w:color w:val="000000"/>
          <w:sz w:val="18"/>
          <w:szCs w:val="18"/>
          <w:shd w:val="clear" w:color="auto" w:fill="FFFFFF"/>
        </w:rPr>
        <w:t>Nnawulezi</w:t>
      </w:r>
      <w:proofErr w:type="spellEnd"/>
      <w:r w:rsidRPr="00B9227B">
        <w:rPr>
          <w:rFonts w:asciiTheme="majorHAnsi" w:hAnsiTheme="majorHAnsi" w:cstheme="majorHAnsi"/>
          <w:color w:val="000000"/>
          <w:sz w:val="18"/>
          <w:szCs w:val="18"/>
          <w:shd w:val="clear" w:color="auto" w:fill="FFFFFF"/>
        </w:rPr>
        <w:t>, N., Rieger, A., Shaw, J., Greeson, M., Lichty, L., &amp; Allen, N.E. (2022).</w:t>
      </w:r>
      <w:r w:rsidRPr="00B9227B">
        <w:rPr>
          <w:rStyle w:val="apple-converted-space"/>
          <w:rFonts w:asciiTheme="majorHAnsi" w:hAnsiTheme="majorHAnsi" w:cstheme="majorHAnsi"/>
          <w:color w:val="000000"/>
          <w:sz w:val="18"/>
          <w:szCs w:val="18"/>
          <w:shd w:val="clear" w:color="auto" w:fill="FFFFFF"/>
        </w:rPr>
        <w:t> </w:t>
      </w:r>
      <w:hyperlink r:id="rId794" w:history="1">
        <w:r w:rsidRPr="00B9227B">
          <w:rPr>
            <w:rStyle w:val="Hyperlink"/>
            <w:rFonts w:asciiTheme="majorHAnsi" w:eastAsiaTheme="majorEastAsia" w:hAnsiTheme="majorHAnsi" w:cstheme="majorHAnsi"/>
            <w:color w:val="2F83C4"/>
            <w:sz w:val="18"/>
            <w:szCs w:val="18"/>
          </w:rPr>
          <w:t>Reflecting and rejuvenating our work, together: one team's consideration of AJCP publications on gender-based violence.</w:t>
        </w:r>
      </w:hyperlink>
      <w:r w:rsidRPr="00B9227B">
        <w:rPr>
          <w:rStyle w:val="apple-converted-space"/>
          <w:rFonts w:asciiTheme="majorHAnsi" w:hAnsiTheme="majorHAnsi" w:cstheme="majorHAnsi"/>
          <w:color w:val="000000"/>
          <w:sz w:val="18"/>
          <w:szCs w:val="18"/>
          <w:shd w:val="clear" w:color="auto" w:fill="FFFFFF"/>
        </w:rPr>
        <w:t> </w:t>
      </w:r>
      <w:r w:rsidRPr="00B9227B">
        <w:rPr>
          <w:rFonts w:asciiTheme="majorHAnsi" w:hAnsiTheme="majorHAnsi" w:cstheme="majorHAnsi"/>
          <w:color w:val="000000"/>
          <w:sz w:val="18"/>
          <w:szCs w:val="18"/>
          <w:shd w:val="clear" w:color="auto" w:fill="FFFFFF"/>
        </w:rPr>
        <w:t xml:space="preserve">Am. J. Community Psychol. </w:t>
      </w:r>
      <w:proofErr w:type="spellStart"/>
      <w:r w:rsidRPr="00B9227B">
        <w:rPr>
          <w:rFonts w:asciiTheme="majorHAnsi" w:hAnsiTheme="majorHAnsi" w:cstheme="majorHAnsi"/>
          <w:color w:val="000000"/>
          <w:sz w:val="18"/>
          <w:szCs w:val="18"/>
          <w:shd w:val="clear" w:color="auto" w:fill="FFFFFF"/>
        </w:rPr>
        <w:t>ePub</w:t>
      </w:r>
      <w:proofErr w:type="spellEnd"/>
      <w:r w:rsidRPr="00B9227B">
        <w:rPr>
          <w:rFonts w:asciiTheme="majorHAnsi" w:hAnsiTheme="majorHAnsi" w:cstheme="majorHAnsi"/>
          <w:color w:val="000000"/>
          <w:sz w:val="18"/>
          <w:szCs w:val="18"/>
          <w:shd w:val="clear" w:color="auto" w:fill="FFFFFF"/>
        </w:rPr>
        <w:t xml:space="preserve">: In this special </w:t>
      </w:r>
      <w:proofErr w:type="gramStart"/>
      <w:r w:rsidRPr="00B9227B">
        <w:rPr>
          <w:rFonts w:asciiTheme="majorHAnsi" w:hAnsiTheme="majorHAnsi" w:cstheme="majorHAnsi"/>
          <w:color w:val="000000"/>
          <w:sz w:val="18"/>
          <w:szCs w:val="18"/>
          <w:shd w:val="clear" w:color="auto" w:fill="FFFFFF"/>
        </w:rPr>
        <w:t>issue,  the</w:t>
      </w:r>
      <w:proofErr w:type="gramEnd"/>
      <w:r w:rsidRPr="00B9227B">
        <w:rPr>
          <w:rFonts w:asciiTheme="majorHAnsi" w:hAnsiTheme="majorHAnsi" w:cstheme="majorHAnsi"/>
          <w:color w:val="000000"/>
          <w:sz w:val="18"/>
          <w:szCs w:val="18"/>
          <w:shd w:val="clear" w:color="auto" w:fill="FFFFFF"/>
        </w:rPr>
        <w:t xml:space="preserve"> authors, a group of community psychologists and gender-based violence (GBV) researchers at many different points in their careers, reflect on GBV publications that have appeared in AJCP. They examine the ways in which community psychology broadly and articles in AJCP more specifically have conceptualized GBV as a sociocultural issue, how GBV intersects with other oppressions and forms of violence, the tension when systems that aspire to support survivors are inequitable and focused on ameliorative change, and the importance of interventions being locally informed and locally driven.</w:t>
      </w:r>
      <w:r w:rsidRPr="00B9227B">
        <w:rPr>
          <w:rStyle w:val="apple-converted-space"/>
          <w:rFonts w:asciiTheme="majorHAnsi" w:hAnsiTheme="majorHAnsi" w:cstheme="majorHAnsi"/>
          <w:color w:val="000000"/>
          <w:sz w:val="18"/>
          <w:szCs w:val="18"/>
          <w:shd w:val="clear" w:color="auto" w:fill="FFFFFF"/>
        </w:rPr>
        <w:t> </w:t>
      </w:r>
      <w:r w:rsidRPr="00B9227B">
        <w:rPr>
          <w:rStyle w:val="Emphasis"/>
          <w:rFonts w:asciiTheme="majorHAnsi" w:hAnsiTheme="majorHAnsi" w:cstheme="majorHAnsi"/>
          <w:color w:val="000000"/>
          <w:sz w:val="18"/>
          <w:szCs w:val="18"/>
        </w:rPr>
        <w:t xml:space="preserve">[Source: </w:t>
      </w:r>
      <w:proofErr w:type="spellStart"/>
      <w:r w:rsidRPr="00B9227B">
        <w:rPr>
          <w:rStyle w:val="Emphasis"/>
          <w:rFonts w:asciiTheme="majorHAnsi" w:hAnsiTheme="majorHAnsi" w:cstheme="majorHAnsi"/>
          <w:color w:val="000000"/>
          <w:sz w:val="18"/>
          <w:szCs w:val="18"/>
        </w:rPr>
        <w:t>Safetylit</w:t>
      </w:r>
      <w:proofErr w:type="spellEnd"/>
      <w:r w:rsidRPr="00B9227B">
        <w:rPr>
          <w:rStyle w:val="Emphasis"/>
          <w:rFonts w:asciiTheme="majorHAnsi" w:hAnsiTheme="majorHAnsi" w:cstheme="majorHAnsi"/>
          <w:color w:val="000000"/>
          <w:sz w:val="18"/>
          <w:szCs w:val="18"/>
        </w:rPr>
        <w:t>].</w:t>
      </w:r>
    </w:p>
    <w:p w14:paraId="01BEDAB0" w14:textId="77777777" w:rsidR="00B9227B" w:rsidRPr="00B14414" w:rsidRDefault="00B9227B">
      <w:pPr>
        <w:rPr>
          <w:rFonts w:asciiTheme="majorHAnsi" w:hAnsiTheme="majorHAnsi" w:cstheme="majorHAnsi"/>
          <w:color w:val="000000"/>
          <w:sz w:val="18"/>
          <w:szCs w:val="18"/>
          <w:lang w:val="en-GB"/>
        </w:rPr>
      </w:pPr>
    </w:p>
    <w:p w14:paraId="07A61322" w14:textId="77777777" w:rsidR="00B14414" w:rsidRPr="00B14414" w:rsidRDefault="00B14414" w:rsidP="00B14414">
      <w:pPr>
        <w:rPr>
          <w:rFonts w:asciiTheme="majorHAnsi" w:hAnsiTheme="majorHAnsi" w:cstheme="majorHAnsi"/>
          <w:sz w:val="18"/>
          <w:szCs w:val="18"/>
        </w:rPr>
      </w:pPr>
      <w:r w:rsidRPr="00B14414">
        <w:rPr>
          <w:rFonts w:asciiTheme="majorHAnsi" w:hAnsiTheme="majorHAnsi" w:cstheme="majorHAnsi"/>
          <w:color w:val="000000"/>
          <w:sz w:val="18"/>
          <w:szCs w:val="18"/>
          <w:shd w:val="clear" w:color="auto" w:fill="FFFFFF"/>
        </w:rPr>
        <w:t xml:space="preserve">Sangeetha, J., Mohan, S., </w:t>
      </w:r>
      <w:proofErr w:type="spellStart"/>
      <w:r w:rsidRPr="00B14414">
        <w:rPr>
          <w:rFonts w:asciiTheme="majorHAnsi" w:hAnsiTheme="majorHAnsi" w:cstheme="majorHAnsi"/>
          <w:color w:val="000000"/>
          <w:sz w:val="18"/>
          <w:szCs w:val="18"/>
          <w:shd w:val="clear" w:color="auto" w:fill="FFFFFF"/>
        </w:rPr>
        <w:t>Hariharasudan</w:t>
      </w:r>
      <w:proofErr w:type="spellEnd"/>
      <w:r w:rsidRPr="00B14414">
        <w:rPr>
          <w:rFonts w:asciiTheme="majorHAnsi" w:hAnsiTheme="majorHAnsi" w:cstheme="majorHAnsi"/>
          <w:color w:val="000000"/>
          <w:sz w:val="18"/>
          <w:szCs w:val="18"/>
          <w:shd w:val="clear" w:color="auto" w:fill="FFFFFF"/>
        </w:rPr>
        <w:t>, A., &amp; Nawaz, N. (2022).</w:t>
      </w:r>
      <w:r w:rsidRPr="00B14414">
        <w:rPr>
          <w:rStyle w:val="apple-converted-space"/>
          <w:rFonts w:asciiTheme="majorHAnsi" w:hAnsiTheme="majorHAnsi" w:cstheme="majorHAnsi"/>
          <w:color w:val="000000"/>
          <w:sz w:val="18"/>
          <w:szCs w:val="18"/>
          <w:shd w:val="clear" w:color="auto" w:fill="FFFFFF"/>
        </w:rPr>
        <w:t> </w:t>
      </w:r>
      <w:hyperlink r:id="rId795" w:history="1">
        <w:r w:rsidRPr="00B14414">
          <w:rPr>
            <w:rStyle w:val="Hyperlink"/>
            <w:rFonts w:asciiTheme="majorHAnsi" w:eastAsiaTheme="majorEastAsia" w:hAnsiTheme="majorHAnsi" w:cstheme="majorHAnsi"/>
            <w:color w:val="2F83C4"/>
            <w:sz w:val="18"/>
            <w:szCs w:val="18"/>
          </w:rPr>
          <w:t>Strategic analysis of intimate partner violence (IPV) and cycle of violence in the autobiographical text -When I Hit You</w:t>
        </w:r>
      </w:hyperlink>
      <w:r w:rsidRPr="00B14414">
        <w:rPr>
          <w:rFonts w:asciiTheme="majorHAnsi" w:hAnsiTheme="majorHAnsi" w:cstheme="majorHAnsi"/>
          <w:color w:val="000000"/>
          <w:sz w:val="18"/>
          <w:szCs w:val="18"/>
          <w:shd w:val="clear" w:color="auto" w:fill="FFFFFF"/>
        </w:rPr>
        <w:t xml:space="preserve">. </w:t>
      </w:r>
      <w:proofErr w:type="spellStart"/>
      <w:r w:rsidRPr="00B14414">
        <w:rPr>
          <w:rFonts w:asciiTheme="majorHAnsi" w:hAnsiTheme="majorHAnsi" w:cstheme="majorHAnsi"/>
          <w:color w:val="000000"/>
          <w:sz w:val="18"/>
          <w:szCs w:val="18"/>
          <w:shd w:val="clear" w:color="auto" w:fill="FFFFFF"/>
        </w:rPr>
        <w:t>Heliyon</w:t>
      </w:r>
      <w:proofErr w:type="spellEnd"/>
      <w:r w:rsidRPr="00B14414">
        <w:rPr>
          <w:rFonts w:asciiTheme="majorHAnsi" w:hAnsiTheme="majorHAnsi" w:cstheme="majorHAnsi"/>
          <w:color w:val="000000"/>
          <w:sz w:val="18"/>
          <w:szCs w:val="18"/>
          <w:shd w:val="clear" w:color="auto" w:fill="FFFFFF"/>
        </w:rPr>
        <w:t>. 8(6), e09734:</w:t>
      </w:r>
      <w:r w:rsidRPr="00B14414">
        <w:rPr>
          <w:rStyle w:val="apple-converted-space"/>
          <w:rFonts w:asciiTheme="majorHAnsi" w:hAnsiTheme="majorHAnsi" w:cstheme="majorHAnsi"/>
          <w:color w:val="000000"/>
          <w:sz w:val="18"/>
          <w:szCs w:val="18"/>
          <w:shd w:val="clear" w:color="auto" w:fill="FFFFFF"/>
        </w:rPr>
        <w:t> </w:t>
      </w:r>
    </w:p>
    <w:p w14:paraId="6A15EB6E" w14:textId="110524C3" w:rsidR="00D763F5" w:rsidRDefault="00D763F5">
      <w:pPr>
        <w:rPr>
          <w:rFonts w:asciiTheme="majorHAnsi" w:hAnsiTheme="majorHAnsi" w:cstheme="majorHAnsi"/>
          <w:color w:val="000000"/>
          <w:sz w:val="18"/>
          <w:szCs w:val="18"/>
          <w:lang w:val="en-GB"/>
        </w:rPr>
      </w:pPr>
    </w:p>
    <w:p w14:paraId="0D60033E" w14:textId="0A02AAF2" w:rsidR="00601D16" w:rsidRPr="00601D16" w:rsidRDefault="00601D16">
      <w:pPr>
        <w:rPr>
          <w:rFonts w:asciiTheme="majorHAnsi" w:hAnsiTheme="majorHAnsi" w:cstheme="majorHAnsi"/>
          <w:iCs/>
          <w:color w:val="000000"/>
          <w:sz w:val="18"/>
          <w:szCs w:val="18"/>
        </w:rPr>
      </w:pPr>
      <w:proofErr w:type="spellStart"/>
      <w:r w:rsidRPr="007B6D4A">
        <w:rPr>
          <w:rFonts w:asciiTheme="majorHAnsi" w:hAnsiTheme="majorHAnsi" w:cstheme="majorHAnsi"/>
          <w:color w:val="000000"/>
          <w:sz w:val="18"/>
          <w:szCs w:val="18"/>
        </w:rPr>
        <w:t>Vecina</w:t>
      </w:r>
      <w:proofErr w:type="spellEnd"/>
      <w:r w:rsidRPr="007B6D4A">
        <w:rPr>
          <w:rFonts w:asciiTheme="majorHAnsi" w:hAnsiTheme="majorHAnsi" w:cstheme="majorHAnsi"/>
          <w:color w:val="000000"/>
          <w:sz w:val="18"/>
          <w:szCs w:val="18"/>
        </w:rPr>
        <w:t xml:space="preserve"> ML, Chacón JC, </w:t>
      </w:r>
      <w:proofErr w:type="spellStart"/>
      <w:r w:rsidRPr="007B6D4A">
        <w:rPr>
          <w:rFonts w:asciiTheme="majorHAnsi" w:hAnsiTheme="majorHAnsi" w:cstheme="majorHAnsi"/>
          <w:color w:val="000000"/>
          <w:sz w:val="18"/>
          <w:szCs w:val="18"/>
        </w:rPr>
        <w:t>Piñuela</w:t>
      </w:r>
      <w:proofErr w:type="spellEnd"/>
      <w:r w:rsidRPr="007B6D4A">
        <w:rPr>
          <w:rFonts w:asciiTheme="majorHAnsi" w:hAnsiTheme="majorHAnsi" w:cstheme="majorHAnsi"/>
          <w:color w:val="000000"/>
          <w:sz w:val="18"/>
          <w:szCs w:val="18"/>
        </w:rPr>
        <w:t xml:space="preserve"> R. (2022). </w:t>
      </w:r>
      <w:r w:rsidRPr="00601D16">
        <w:rPr>
          <w:rFonts w:asciiTheme="majorHAnsi" w:hAnsiTheme="majorHAnsi" w:cstheme="majorHAnsi"/>
          <w:color w:val="000000"/>
          <w:sz w:val="18"/>
          <w:szCs w:val="18"/>
        </w:rPr>
        <w:t>The mediating role of moral</w:t>
      </w:r>
      <w:r>
        <w:rPr>
          <w:rFonts w:asciiTheme="majorHAnsi" w:hAnsiTheme="majorHAnsi" w:cstheme="majorHAnsi"/>
          <w:color w:val="000000"/>
          <w:sz w:val="18"/>
          <w:szCs w:val="18"/>
        </w:rPr>
        <w:t xml:space="preserve"> absolutism between the “Binding moral foundations” and sexist attitudes: A path that may lead to intimate partner violence.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28(11),</w:t>
      </w:r>
      <w:r>
        <w:rPr>
          <w:rFonts w:asciiTheme="majorHAnsi" w:hAnsiTheme="majorHAnsi" w:cstheme="majorHAnsi"/>
          <w:iCs/>
          <w:color w:val="000000"/>
          <w:sz w:val="18"/>
          <w:szCs w:val="18"/>
          <w:lang w:val="en-GB"/>
        </w:rPr>
        <w:t xml:space="preserve"> 2788-2804.</w:t>
      </w:r>
    </w:p>
    <w:p w14:paraId="5499BB35" w14:textId="77777777" w:rsidR="00601D16" w:rsidRPr="00601D16" w:rsidRDefault="00601D16">
      <w:pPr>
        <w:rPr>
          <w:rFonts w:asciiTheme="majorHAnsi" w:hAnsiTheme="majorHAnsi" w:cstheme="majorHAnsi"/>
          <w:color w:val="000000"/>
          <w:sz w:val="18"/>
          <w:szCs w:val="18"/>
        </w:rPr>
      </w:pPr>
    </w:p>
    <w:p w14:paraId="37E88832" w14:textId="3277C5F2" w:rsidR="00D763F5" w:rsidRPr="00601D16" w:rsidRDefault="005072A7">
      <w:pPr>
        <w:rPr>
          <w:rFonts w:asciiTheme="majorHAnsi" w:hAnsiTheme="majorHAnsi" w:cstheme="majorHAnsi"/>
          <w:color w:val="000000"/>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06368" behindDoc="0" locked="0" layoutInCell="1" allowOverlap="1" wp14:anchorId="3128ED8E" wp14:editId="15FAB6D4">
                <wp:simplePos x="0" y="0"/>
                <wp:positionH relativeFrom="column">
                  <wp:posOffset>-6985</wp:posOffset>
                </wp:positionH>
                <wp:positionV relativeFrom="paragraph">
                  <wp:posOffset>43815</wp:posOffset>
                </wp:positionV>
                <wp:extent cx="1004277" cy="290830"/>
                <wp:effectExtent l="50800" t="25400" r="62865" b="77470"/>
                <wp:wrapNone/>
                <wp:docPr id="105" name="Rectangle 105"/>
                <wp:cNvGraphicFramePr/>
                <a:graphic xmlns:a="http://schemas.openxmlformats.org/drawingml/2006/main">
                  <a:graphicData uri="http://schemas.microsoft.com/office/word/2010/wordprocessingShape">
                    <wps:wsp>
                      <wps:cNvSpPr/>
                      <wps:spPr>
                        <a:xfrm>
                          <a:off x="0" y="0"/>
                          <a:ext cx="1004277"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9D2A97A" w14:textId="0AAB4D08" w:rsidR="00F15201" w:rsidRPr="00174347" w:rsidRDefault="00F15201" w:rsidP="00973DA3">
                            <w:pPr>
                              <w:jc w:val="center"/>
                            </w:pPr>
                            <w:bookmarkStart w:id="120" w:name="Genocide"/>
                            <w:r>
                              <w:rPr>
                                <w:rFonts w:asciiTheme="majorHAnsi" w:hAnsiTheme="majorHAnsi"/>
                                <w:color w:val="333333"/>
                                <w:spacing w:val="2"/>
                              </w:rPr>
                              <w:t>GENOCIDE</w:t>
                            </w:r>
                            <w:bookmarkEnd w:id="1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8ED8E" id="Rectangle 105" o:spid="_x0000_s1061" style="position:absolute;margin-left:-.55pt;margin-top:3.45pt;width:79.1pt;height:22.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LTcjAIAALkFAAAOAAAAZHJzL2Uyb0RvYy54bWysVN1v2yAQf5+0/wHxvtpJ06+oThW16jSp&#10;a6O1U58JhgYJOAYkdvbX78Cxk3WVOk3zAz7u+4773eVVazTZCB8U2IqOjkpKhOVQK/tS0e9Pt5/O&#10;KQmR2ZppsKKiWxHo1ezjh8vGTcUYVqBr4Qk6sWHauIquYnTTogh8JQwLR+CERaEEb1jEq38pas8a&#10;9G50MS7L06IBXzsPXISA3JtOSGfZv5SCxwcpg4hEVxRzi/n0+Vyms5hdsumLZ26l+C4N9g9ZGKYs&#10;Bh1c3bDIyNqrP1wZxT0EkPGIgylASsVFrgGrGZWvqnlcMSdyLdic4IY2hf/nlt9vHt3CYxsaF6YB&#10;yVRFK71Jf8yPtLlZ26FZoo2EI3NUlpPx2RklHGXji/L8OHez2Fs7H+JnAYYkoqIeHyP3iG3uQsSI&#10;qNqrpGABtKpvldb5kgZAXGtPNgyfjnEubJxkc702X6Hu+JMSv+4RkY1P3bFPezaGyKOUPOWAvwXR&#10;9m/jdtkeGKPjZF3su5apuNUi+dT2m5BE1alPOekhi8N6Rinz7Am1k5nE6gfD4/cNd/rJVORhH4zH&#10;7xsPFjky2DgYG2XBv+VAxz5l2en3HejqTi2I7bLFwit6fJKqS6wl1NuFJx469AXHbxVOxB0LccE8&#10;wg2BiSskPuAhNTQVhR1FyQr8z7f4SR9RgFJKGoRvRcOPNfOCEv3FIj4uRpNJwnu+TE7Oxnjxh5Ll&#10;ocSuzTXgmI1wWTmeyaQfdU9KD+YZN808RUURsxxjV5RH31+uY7dWcFdxMZ9nNcS4Y/HOPjreD0Ka&#10;+Kf2mXm3g0VEQN1DD3U2fYWOTjc9kYX5OoJUGTr7vu6eAPdDnqXdLksL6PCetfYbd/YLAAD//wMA&#10;UEsDBBQABgAIAAAAIQAUIbQa3QAAAAcBAAAPAAAAZHJzL2Rvd25yZXYueG1sTI7LTsMwEEX3SPyD&#10;NUjsWicVfRAyqRAPsQhBovABbjxNIuxxFLtp4OtxV7C8ulfnnnw7WSNGGnznGCGdJyCIa6c7bhA+&#10;P55nGxA+KNbKOCaEb/KwLS4vcpVpd+J3GnehERHCPlMIbQh9JqWvW7LKz11PHLuDG6wKMQ6N1IM6&#10;Rbg1cpEkK2lVx/GhVT09tFR/7Y4W4acqnxo3vZT2YN5uHsvXqtuMFeL11XR/ByLQFP7GcNaP6lBE&#10;p707svbCIMzSNC4RVrcgzvVyHfMeYblYgyxy+d+/+AUAAP//AwBQSwECLQAUAAYACAAAACEAtoM4&#10;kv4AAADhAQAAEwAAAAAAAAAAAAAAAAAAAAAAW0NvbnRlbnRfVHlwZXNdLnhtbFBLAQItABQABgAI&#10;AAAAIQA4/SH/1gAAAJQBAAALAAAAAAAAAAAAAAAAAC8BAABfcmVscy8ucmVsc1BLAQItABQABgAI&#10;AAAAIQBqJLTcjAIAALkFAAAOAAAAAAAAAAAAAAAAAC4CAABkcnMvZTJvRG9jLnhtbFBLAQItABQA&#10;BgAIAAAAIQAUIbQa3QAAAAcBAAAPAAAAAAAAAAAAAAAAAOYEAABkcnMvZG93bnJldi54bWxQSwUG&#10;AAAAAAQABADzAAAA8AUAAAAA&#10;" fillcolor="#ccc0d9 [1303]" strokecolor="#8064a2 [3207]">
                <v:shadow on="t" color="black" opacity="22937f" origin=",.5" offset="0,.63889mm"/>
                <v:textbox>
                  <w:txbxContent>
                    <w:p w14:paraId="49D2A97A" w14:textId="0AAB4D08" w:rsidR="00F15201" w:rsidRPr="00174347" w:rsidRDefault="00F15201" w:rsidP="00973DA3">
                      <w:pPr>
                        <w:jc w:val="center"/>
                      </w:pPr>
                      <w:bookmarkStart w:id="121" w:name="Genocide"/>
                      <w:r>
                        <w:rPr>
                          <w:rFonts w:asciiTheme="majorHAnsi" w:hAnsiTheme="majorHAnsi"/>
                          <w:color w:val="333333"/>
                          <w:spacing w:val="2"/>
                        </w:rPr>
                        <w:t>GENOCIDE</w:t>
                      </w:r>
                      <w:bookmarkEnd w:id="121"/>
                    </w:p>
                  </w:txbxContent>
                </v:textbox>
              </v:rect>
            </w:pict>
          </mc:Fallback>
        </mc:AlternateContent>
      </w:r>
    </w:p>
    <w:p w14:paraId="7D6DDB35" w14:textId="733380D7" w:rsidR="00D763F5" w:rsidRPr="00601D16" w:rsidRDefault="00D763F5">
      <w:pPr>
        <w:rPr>
          <w:rFonts w:asciiTheme="majorHAnsi" w:hAnsiTheme="majorHAnsi" w:cstheme="majorHAnsi"/>
          <w:color w:val="000000"/>
        </w:rPr>
      </w:pPr>
    </w:p>
    <w:p w14:paraId="0164BD14" w14:textId="77777777" w:rsidR="00A706F7" w:rsidRPr="00601D16" w:rsidRDefault="00A706F7" w:rsidP="00D009D4">
      <w:pPr>
        <w:rPr>
          <w:rFonts w:asciiTheme="majorHAnsi" w:hAnsiTheme="majorHAnsi"/>
          <w:b/>
          <w:bCs/>
          <w:i/>
          <w:iCs/>
          <w:color w:val="333333"/>
          <w:spacing w:val="2"/>
          <w:u w:val="single"/>
        </w:rPr>
      </w:pPr>
      <w:bookmarkStart w:id="122" w:name="Genocide_Yazidi"/>
    </w:p>
    <w:p w14:paraId="4832BE46" w14:textId="2F739D42" w:rsidR="00D009D4" w:rsidRPr="00D009D4" w:rsidRDefault="00D009D4" w:rsidP="00D009D4">
      <w:pPr>
        <w:rPr>
          <w:b/>
          <w:bCs/>
          <w:i/>
          <w:iCs/>
          <w:u w:val="single"/>
        </w:rPr>
      </w:pPr>
      <w:r w:rsidRPr="00D009D4">
        <w:rPr>
          <w:rFonts w:asciiTheme="majorHAnsi" w:hAnsiTheme="majorHAnsi"/>
          <w:b/>
          <w:bCs/>
          <w:i/>
          <w:iCs/>
          <w:color w:val="333333"/>
          <w:spacing w:val="2"/>
          <w:u w:val="single"/>
        </w:rPr>
        <w:t>Yazidi</w:t>
      </w:r>
    </w:p>
    <w:bookmarkEnd w:id="122"/>
    <w:p w14:paraId="19E2BB02" w14:textId="79B73E55" w:rsidR="00D009D4" w:rsidRDefault="00D009D4">
      <w:pPr>
        <w:rPr>
          <w:rFonts w:asciiTheme="majorHAnsi" w:hAnsiTheme="majorHAnsi" w:cstheme="majorHAnsi"/>
          <w:color w:val="000000"/>
          <w:lang w:val="en-GB"/>
        </w:rPr>
      </w:pPr>
    </w:p>
    <w:p w14:paraId="68015144" w14:textId="6E6BD285"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Abrahms M. (2008). “What Terrorists really want.” </w:t>
      </w:r>
      <w:r w:rsidRPr="00FF6FF6">
        <w:rPr>
          <w:rFonts w:asciiTheme="majorHAnsi" w:hAnsiTheme="majorHAnsi" w:cstheme="majorHAnsi"/>
          <w:i/>
          <w:sz w:val="18"/>
          <w:szCs w:val="18"/>
        </w:rPr>
        <w:t>International Security 32 (4)</w:t>
      </w:r>
      <w:r w:rsidRPr="00FF6FF6">
        <w:rPr>
          <w:rFonts w:asciiTheme="majorHAnsi" w:hAnsiTheme="majorHAnsi" w:cstheme="majorHAnsi"/>
          <w:sz w:val="18"/>
          <w:szCs w:val="18"/>
        </w:rPr>
        <w:t>, 78-105.</w:t>
      </w:r>
    </w:p>
    <w:p w14:paraId="15977DEA" w14:textId="77777777" w:rsidR="00D763F5" w:rsidRPr="00FF6FF6" w:rsidRDefault="00D763F5" w:rsidP="0056643D">
      <w:pPr>
        <w:rPr>
          <w:rFonts w:asciiTheme="majorHAnsi" w:hAnsiTheme="majorHAnsi" w:cstheme="majorHAnsi"/>
          <w:sz w:val="18"/>
          <w:szCs w:val="18"/>
        </w:rPr>
      </w:pPr>
    </w:p>
    <w:p w14:paraId="6FC6362C"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Ahmed, H. (2014). The Yezidi Exodus, Girls raped by ISIS jump to their death on Mount </w:t>
      </w:r>
      <w:proofErr w:type="spellStart"/>
      <w:r w:rsidRPr="00FF6FF6">
        <w:rPr>
          <w:rFonts w:asciiTheme="majorHAnsi" w:hAnsiTheme="majorHAnsi" w:cstheme="majorHAnsi"/>
          <w:sz w:val="18"/>
          <w:szCs w:val="18"/>
        </w:rPr>
        <w:t>Shingal</w:t>
      </w:r>
      <w:proofErr w:type="spellEnd"/>
      <w:r w:rsidRPr="00FF6FF6">
        <w:rPr>
          <w:rFonts w:asciiTheme="majorHAnsi" w:hAnsiTheme="majorHAnsi" w:cstheme="majorHAnsi"/>
          <w:sz w:val="18"/>
          <w:szCs w:val="18"/>
        </w:rPr>
        <w:t xml:space="preserve">. </w:t>
      </w:r>
      <w:proofErr w:type="spellStart"/>
      <w:r w:rsidRPr="00FF6FF6">
        <w:rPr>
          <w:rFonts w:asciiTheme="majorHAnsi" w:hAnsiTheme="majorHAnsi" w:cstheme="majorHAnsi"/>
          <w:i/>
          <w:sz w:val="18"/>
          <w:szCs w:val="18"/>
        </w:rPr>
        <w:t>Rudaw</w:t>
      </w:r>
      <w:proofErr w:type="spellEnd"/>
      <w:r w:rsidRPr="00FF6FF6">
        <w:rPr>
          <w:rFonts w:asciiTheme="majorHAnsi" w:hAnsiTheme="majorHAnsi" w:cstheme="majorHAnsi"/>
          <w:i/>
          <w:sz w:val="18"/>
          <w:szCs w:val="18"/>
        </w:rPr>
        <w:t xml:space="preserve"> </w:t>
      </w:r>
      <w:r w:rsidRPr="00FF6FF6">
        <w:rPr>
          <w:rFonts w:asciiTheme="majorHAnsi" w:hAnsiTheme="majorHAnsi" w:cstheme="majorHAnsi"/>
          <w:sz w:val="18"/>
          <w:szCs w:val="18"/>
        </w:rPr>
        <w:t xml:space="preserve">14-08-2018; </w:t>
      </w:r>
      <w:hyperlink r:id="rId796" w:history="1">
        <w:r w:rsidRPr="00FF6FF6">
          <w:rPr>
            <w:rStyle w:val="Hyperlink"/>
            <w:rFonts w:asciiTheme="majorHAnsi" w:hAnsiTheme="majorHAnsi" w:cstheme="majorHAnsi"/>
            <w:sz w:val="18"/>
            <w:szCs w:val="18"/>
          </w:rPr>
          <w:t>https://www.rudaw.net/english/kurdistan/140820142</w:t>
        </w:r>
      </w:hyperlink>
    </w:p>
    <w:p w14:paraId="221930B8" w14:textId="77777777" w:rsidR="00D763F5" w:rsidRPr="00FF6FF6" w:rsidRDefault="00D763F5" w:rsidP="0056643D">
      <w:pPr>
        <w:rPr>
          <w:rFonts w:asciiTheme="majorHAnsi" w:hAnsiTheme="majorHAnsi" w:cstheme="majorHAnsi"/>
          <w:sz w:val="18"/>
          <w:szCs w:val="18"/>
        </w:rPr>
      </w:pPr>
    </w:p>
    <w:p w14:paraId="3B6ECAB3"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Albutt, K., Kelly, J., Kabanga, J., VanRooyen, M. (20017). </w:t>
      </w:r>
      <w:proofErr w:type="spellStart"/>
      <w:r w:rsidRPr="00FF6FF6">
        <w:rPr>
          <w:rFonts w:asciiTheme="majorHAnsi" w:hAnsiTheme="majorHAnsi" w:cstheme="majorHAnsi"/>
          <w:sz w:val="18"/>
          <w:szCs w:val="18"/>
        </w:rPr>
        <w:t>Stigmatisation</w:t>
      </w:r>
      <w:proofErr w:type="spellEnd"/>
      <w:r w:rsidRPr="00FF6FF6">
        <w:rPr>
          <w:rFonts w:asciiTheme="majorHAnsi" w:hAnsiTheme="majorHAnsi" w:cstheme="majorHAnsi"/>
          <w:sz w:val="18"/>
          <w:szCs w:val="18"/>
        </w:rPr>
        <w:t xml:space="preserve"> and rejection of survivors of sexual violence in eastern Democratic Republic of the Congo. </w:t>
      </w:r>
      <w:r w:rsidRPr="00FF6FF6">
        <w:rPr>
          <w:rFonts w:asciiTheme="majorHAnsi" w:hAnsiTheme="majorHAnsi" w:cstheme="majorHAnsi"/>
          <w:i/>
          <w:sz w:val="18"/>
          <w:szCs w:val="18"/>
        </w:rPr>
        <w:t>Disasters 41,</w:t>
      </w:r>
      <w:r w:rsidRPr="00FF6FF6">
        <w:rPr>
          <w:rFonts w:asciiTheme="majorHAnsi" w:hAnsiTheme="majorHAnsi" w:cstheme="majorHAnsi"/>
          <w:sz w:val="18"/>
          <w:szCs w:val="18"/>
        </w:rPr>
        <w:t xml:space="preserve"> 211-247.</w:t>
      </w:r>
    </w:p>
    <w:p w14:paraId="24631649" w14:textId="77777777" w:rsidR="00D763F5" w:rsidRPr="00FF6FF6" w:rsidRDefault="00D763F5" w:rsidP="0056643D">
      <w:pPr>
        <w:rPr>
          <w:rFonts w:asciiTheme="majorHAnsi" w:hAnsiTheme="majorHAnsi" w:cstheme="majorHAnsi"/>
          <w:sz w:val="18"/>
          <w:szCs w:val="18"/>
        </w:rPr>
      </w:pPr>
    </w:p>
    <w:p w14:paraId="085ABF85"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Al-</w:t>
      </w:r>
      <w:proofErr w:type="spellStart"/>
      <w:r w:rsidRPr="00FF6FF6">
        <w:rPr>
          <w:rFonts w:asciiTheme="majorHAnsi" w:hAnsiTheme="majorHAnsi" w:cstheme="majorHAnsi"/>
          <w:sz w:val="18"/>
          <w:szCs w:val="18"/>
        </w:rPr>
        <w:t>Dayel</w:t>
      </w:r>
      <w:proofErr w:type="spellEnd"/>
      <w:r w:rsidRPr="00FF6FF6">
        <w:rPr>
          <w:rFonts w:asciiTheme="majorHAnsi" w:hAnsiTheme="majorHAnsi" w:cstheme="majorHAnsi"/>
          <w:sz w:val="18"/>
          <w:szCs w:val="18"/>
        </w:rPr>
        <w:t xml:space="preserve">, N., Mumford, A. (2020). ISIS and their use of slavery. ICCT International Centre for Counter-Terrorism – The Hague January 27, </w:t>
      </w:r>
      <w:proofErr w:type="gramStart"/>
      <w:r w:rsidRPr="00FF6FF6">
        <w:rPr>
          <w:rFonts w:asciiTheme="majorHAnsi" w:hAnsiTheme="majorHAnsi" w:cstheme="majorHAnsi"/>
          <w:sz w:val="18"/>
          <w:szCs w:val="18"/>
        </w:rPr>
        <w:t xml:space="preserve">2020  </w:t>
      </w:r>
      <w:r w:rsidRPr="00FF6FF6">
        <w:rPr>
          <w:rStyle w:val="Hyperlink"/>
          <w:rFonts w:asciiTheme="majorHAnsi" w:hAnsiTheme="majorHAnsi" w:cstheme="majorHAnsi"/>
          <w:sz w:val="18"/>
          <w:szCs w:val="18"/>
        </w:rPr>
        <w:t>https://icct.nl/publication/isis-and-their-use-of-slavery/</w:t>
      </w:r>
      <w:proofErr w:type="gramEnd"/>
    </w:p>
    <w:p w14:paraId="1C72125B" w14:textId="77777777" w:rsidR="00D763F5" w:rsidRPr="00FF6FF6" w:rsidRDefault="00D763F5" w:rsidP="0056643D">
      <w:pPr>
        <w:rPr>
          <w:rFonts w:asciiTheme="majorHAnsi" w:hAnsiTheme="majorHAnsi" w:cstheme="majorHAnsi"/>
          <w:sz w:val="18"/>
          <w:szCs w:val="18"/>
        </w:rPr>
      </w:pPr>
    </w:p>
    <w:p w14:paraId="5F36FA02"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Amnesty International. (2014). Ethnic Cleansing on a historic scale: Islamic State’s systematic targeting of minorities in Northern Iraq. Amnesty International report. 2 September 2014. </w:t>
      </w:r>
      <w:hyperlink r:id="rId797" w:history="1">
        <w:r w:rsidRPr="00FF6FF6">
          <w:rPr>
            <w:rStyle w:val="Hyperlink"/>
            <w:rFonts w:asciiTheme="majorHAnsi" w:hAnsiTheme="majorHAnsi" w:cstheme="majorHAnsi"/>
            <w:sz w:val="18"/>
            <w:szCs w:val="18"/>
          </w:rPr>
          <w:t>https://www.amnesty.org/en/documents/MDE14/011/2014/en/</w:t>
        </w:r>
      </w:hyperlink>
    </w:p>
    <w:p w14:paraId="5B220D78" w14:textId="77777777" w:rsidR="00D763F5" w:rsidRPr="00FF6FF6" w:rsidRDefault="00D763F5" w:rsidP="0056643D">
      <w:pPr>
        <w:rPr>
          <w:rFonts w:asciiTheme="majorHAnsi" w:hAnsiTheme="majorHAnsi" w:cstheme="majorHAnsi"/>
          <w:sz w:val="18"/>
          <w:szCs w:val="18"/>
        </w:rPr>
      </w:pPr>
    </w:p>
    <w:p w14:paraId="446BA044"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Amnesty International. (2016). Iraq: Yezidi survivors of horrible abuse in IS captivity neglected by international community. October 10, 2016. </w:t>
      </w:r>
      <w:hyperlink r:id="rId798" w:history="1">
        <w:r w:rsidRPr="00FF6FF6">
          <w:rPr>
            <w:rStyle w:val="Hyperlink"/>
            <w:rFonts w:asciiTheme="majorHAnsi" w:hAnsiTheme="majorHAnsi" w:cstheme="majorHAnsi"/>
            <w:sz w:val="18"/>
            <w:szCs w:val="18"/>
          </w:rPr>
          <w:t>https://www.amnesty.org/en/latest/news/2016/10/iraq-yezidi-survivors-of-horrific-abuse-in-is-captivity-neglected-by-international-community/</w:t>
        </w:r>
      </w:hyperlink>
    </w:p>
    <w:p w14:paraId="6FF02B37" w14:textId="77777777" w:rsidR="00D763F5" w:rsidRPr="00FF6FF6" w:rsidRDefault="00D763F5" w:rsidP="0056643D">
      <w:pPr>
        <w:rPr>
          <w:rFonts w:asciiTheme="majorHAnsi" w:hAnsiTheme="majorHAnsi" w:cstheme="majorHAnsi"/>
          <w:sz w:val="18"/>
          <w:szCs w:val="18"/>
        </w:rPr>
      </w:pPr>
    </w:p>
    <w:p w14:paraId="37306FEA" w14:textId="77777777" w:rsidR="0056643D"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lang w:val="pl-PL"/>
        </w:rPr>
        <w:t xml:space="preserve">Amowitz, L.L., Kim, G., Reis, C. (2004). </w:t>
      </w:r>
      <w:r w:rsidRPr="00FF6FF6">
        <w:rPr>
          <w:rFonts w:asciiTheme="majorHAnsi" w:hAnsiTheme="majorHAnsi" w:cstheme="majorHAnsi"/>
          <w:sz w:val="18"/>
          <w:szCs w:val="18"/>
        </w:rPr>
        <w:t xml:space="preserve">Human rights abuses and concerns about women’s health and human rights in Southern Iraq. </w:t>
      </w:r>
      <w:r w:rsidRPr="00FF6FF6">
        <w:rPr>
          <w:rFonts w:asciiTheme="majorHAnsi" w:hAnsiTheme="majorHAnsi" w:cstheme="majorHAnsi"/>
          <w:i/>
          <w:sz w:val="18"/>
          <w:szCs w:val="18"/>
        </w:rPr>
        <w:t>JAMA 291</w:t>
      </w:r>
      <w:r w:rsidRPr="00FF6FF6">
        <w:rPr>
          <w:rFonts w:asciiTheme="majorHAnsi" w:hAnsiTheme="majorHAnsi" w:cstheme="majorHAnsi"/>
          <w:sz w:val="18"/>
          <w:szCs w:val="18"/>
        </w:rPr>
        <w:t>, 1505-1506.</w:t>
      </w:r>
    </w:p>
    <w:p w14:paraId="595D5A16" w14:textId="189214B0"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Asatrian, G. (1999). The holy brotherhood: The Yezidi religious institution of the “brother” and the “sister” of the “next world”. </w:t>
      </w:r>
      <w:r w:rsidRPr="00FF6FF6">
        <w:rPr>
          <w:rFonts w:asciiTheme="majorHAnsi" w:hAnsiTheme="majorHAnsi" w:cstheme="majorHAnsi"/>
          <w:i/>
          <w:sz w:val="18"/>
          <w:szCs w:val="18"/>
        </w:rPr>
        <w:t>Iran and the Caucasus 3/4</w:t>
      </w:r>
      <w:r w:rsidRPr="00FF6FF6">
        <w:rPr>
          <w:rFonts w:asciiTheme="majorHAnsi" w:hAnsiTheme="majorHAnsi" w:cstheme="majorHAnsi"/>
          <w:sz w:val="18"/>
          <w:szCs w:val="18"/>
        </w:rPr>
        <w:t>, 79-96.</w:t>
      </w:r>
    </w:p>
    <w:p w14:paraId="6D55D342" w14:textId="77777777" w:rsidR="00D763F5" w:rsidRPr="00FF6FF6" w:rsidRDefault="00D763F5" w:rsidP="0056643D">
      <w:pPr>
        <w:rPr>
          <w:rFonts w:asciiTheme="majorHAnsi" w:hAnsiTheme="majorHAnsi" w:cstheme="majorHAnsi"/>
          <w:sz w:val="18"/>
          <w:szCs w:val="18"/>
        </w:rPr>
      </w:pPr>
    </w:p>
    <w:p w14:paraId="10967FF1"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Asatrian, G., </w:t>
      </w:r>
      <w:proofErr w:type="spellStart"/>
      <w:r w:rsidRPr="00FF6FF6">
        <w:rPr>
          <w:rFonts w:asciiTheme="majorHAnsi" w:hAnsiTheme="majorHAnsi" w:cstheme="majorHAnsi"/>
          <w:sz w:val="18"/>
          <w:szCs w:val="18"/>
        </w:rPr>
        <w:t>Arakelova</w:t>
      </w:r>
      <w:proofErr w:type="spellEnd"/>
      <w:r w:rsidRPr="00FF6FF6">
        <w:rPr>
          <w:rFonts w:asciiTheme="majorHAnsi" w:hAnsiTheme="majorHAnsi" w:cstheme="majorHAnsi"/>
          <w:sz w:val="18"/>
          <w:szCs w:val="18"/>
        </w:rPr>
        <w:t>, V. (2003). “Malak Tawus: The Peacock Angel of the Yezidis,” Iran and the Caucasus, Vol. 7, Nos. 1-2 pp. 1-36.</w:t>
      </w:r>
    </w:p>
    <w:p w14:paraId="78B708DA" w14:textId="77777777" w:rsidR="00D763F5" w:rsidRPr="00FF6FF6" w:rsidRDefault="00D763F5" w:rsidP="0056643D">
      <w:pPr>
        <w:rPr>
          <w:rFonts w:asciiTheme="majorHAnsi" w:hAnsiTheme="majorHAnsi" w:cstheme="majorHAnsi"/>
          <w:sz w:val="18"/>
          <w:szCs w:val="18"/>
        </w:rPr>
      </w:pPr>
    </w:p>
    <w:p w14:paraId="20DB9E44"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Ba, I., Bhopal, R.S. (2017). Physical, mental, and social consequences in civilians who have experienced war-related sexual violence: a systematic review (1981-2014). </w:t>
      </w:r>
      <w:r w:rsidRPr="00FF6FF6">
        <w:rPr>
          <w:rFonts w:asciiTheme="majorHAnsi" w:hAnsiTheme="majorHAnsi" w:cstheme="majorHAnsi"/>
          <w:i/>
          <w:sz w:val="18"/>
          <w:szCs w:val="18"/>
        </w:rPr>
        <w:t>Public Health 142,</w:t>
      </w:r>
      <w:r w:rsidRPr="00FF6FF6">
        <w:rPr>
          <w:rFonts w:asciiTheme="majorHAnsi" w:hAnsiTheme="majorHAnsi" w:cstheme="majorHAnsi"/>
          <w:sz w:val="18"/>
          <w:szCs w:val="18"/>
        </w:rPr>
        <w:t xml:space="preserve"> 121-135.</w:t>
      </w:r>
    </w:p>
    <w:p w14:paraId="24534EFA" w14:textId="77777777" w:rsidR="00D763F5" w:rsidRPr="00FF6FF6" w:rsidRDefault="00D763F5" w:rsidP="0056643D">
      <w:pPr>
        <w:rPr>
          <w:rFonts w:asciiTheme="majorHAnsi" w:hAnsiTheme="majorHAnsi" w:cstheme="majorHAnsi"/>
          <w:sz w:val="18"/>
          <w:szCs w:val="18"/>
        </w:rPr>
      </w:pPr>
    </w:p>
    <w:p w14:paraId="2B09901C"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Brewin, C.R., Andrews, B., Valentine, J.D. (2000). Meta-analysis of risk factors for post-traumatic stress disorder in trauma-exposed adults. </w:t>
      </w:r>
      <w:r w:rsidRPr="00FF6FF6">
        <w:rPr>
          <w:rFonts w:asciiTheme="majorHAnsi" w:hAnsiTheme="majorHAnsi" w:cstheme="majorHAnsi"/>
          <w:i/>
          <w:sz w:val="18"/>
          <w:szCs w:val="18"/>
        </w:rPr>
        <w:t>Journal Consult Clinical Psychology 68</w:t>
      </w:r>
      <w:r w:rsidRPr="00FF6FF6">
        <w:rPr>
          <w:rFonts w:asciiTheme="majorHAnsi" w:hAnsiTheme="majorHAnsi" w:cstheme="majorHAnsi"/>
          <w:sz w:val="18"/>
          <w:szCs w:val="18"/>
        </w:rPr>
        <w:t>,748-766.</w:t>
      </w:r>
    </w:p>
    <w:p w14:paraId="28EA39FF" w14:textId="77777777" w:rsidR="00D763F5" w:rsidRPr="00FF6FF6" w:rsidRDefault="00D763F5" w:rsidP="0056643D">
      <w:pPr>
        <w:rPr>
          <w:rFonts w:asciiTheme="majorHAnsi" w:hAnsiTheme="majorHAnsi" w:cstheme="majorHAnsi"/>
          <w:sz w:val="18"/>
          <w:szCs w:val="18"/>
        </w:rPr>
      </w:pPr>
    </w:p>
    <w:p w14:paraId="3CBFAB7A"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Bruce, S.E., Weisberg, R.B., Dolan, R.T., Machan, J.T., Kessler, K.C. Manchester, G. (2001). Trauma and posttraumatic stress disorder in primary care patients. </w:t>
      </w:r>
      <w:r w:rsidRPr="00FF6FF6">
        <w:rPr>
          <w:rFonts w:asciiTheme="majorHAnsi" w:hAnsiTheme="majorHAnsi" w:cstheme="majorHAnsi"/>
          <w:i/>
          <w:sz w:val="18"/>
          <w:szCs w:val="18"/>
        </w:rPr>
        <w:t>Primary Care Companion Journal Clinical Psychiatry 3,</w:t>
      </w:r>
      <w:r w:rsidRPr="00FF6FF6">
        <w:rPr>
          <w:rFonts w:asciiTheme="majorHAnsi" w:hAnsiTheme="majorHAnsi" w:cstheme="majorHAnsi"/>
          <w:sz w:val="18"/>
          <w:szCs w:val="18"/>
        </w:rPr>
        <w:t xml:space="preserve"> 211-217.</w:t>
      </w:r>
    </w:p>
    <w:p w14:paraId="202237DF" w14:textId="77777777" w:rsidR="00D763F5" w:rsidRPr="00FF6FF6" w:rsidRDefault="00D763F5" w:rsidP="0056643D">
      <w:pPr>
        <w:rPr>
          <w:rFonts w:asciiTheme="majorHAnsi" w:hAnsiTheme="majorHAnsi" w:cstheme="majorHAnsi"/>
          <w:sz w:val="18"/>
          <w:szCs w:val="18"/>
        </w:rPr>
      </w:pPr>
    </w:p>
    <w:p w14:paraId="5BC6239A"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Buffon, V., Allison, C. (2016). The gendering of victimhood: Western media and the Sinjar genocide. </w:t>
      </w:r>
      <w:r w:rsidRPr="00FF6FF6">
        <w:rPr>
          <w:rFonts w:asciiTheme="majorHAnsi" w:hAnsiTheme="majorHAnsi" w:cstheme="majorHAnsi"/>
          <w:i/>
          <w:sz w:val="18"/>
          <w:szCs w:val="18"/>
        </w:rPr>
        <w:t>Kurdish Studies 4</w:t>
      </w:r>
      <w:r w:rsidRPr="00FF6FF6">
        <w:rPr>
          <w:rFonts w:asciiTheme="majorHAnsi" w:hAnsiTheme="majorHAnsi" w:cstheme="majorHAnsi"/>
          <w:sz w:val="18"/>
          <w:szCs w:val="18"/>
        </w:rPr>
        <w:t>, 176-196.</w:t>
      </w:r>
    </w:p>
    <w:p w14:paraId="5B50B09F" w14:textId="77777777" w:rsidR="00D763F5" w:rsidRPr="00FF6FF6" w:rsidRDefault="00D763F5" w:rsidP="0056643D">
      <w:pPr>
        <w:rPr>
          <w:rFonts w:asciiTheme="majorHAnsi" w:hAnsiTheme="majorHAnsi" w:cstheme="majorHAnsi"/>
          <w:sz w:val="18"/>
          <w:szCs w:val="18"/>
        </w:rPr>
      </w:pPr>
    </w:p>
    <w:p w14:paraId="4194B042" w14:textId="77777777" w:rsidR="00D763F5" w:rsidRPr="00FF6FF6" w:rsidRDefault="00D763F5" w:rsidP="0056643D">
      <w:pPr>
        <w:rPr>
          <w:rFonts w:asciiTheme="majorHAnsi" w:hAnsiTheme="majorHAnsi" w:cstheme="majorHAnsi"/>
          <w:sz w:val="18"/>
          <w:szCs w:val="18"/>
          <w:shd w:val="clear" w:color="auto" w:fill="FFFFFF"/>
        </w:rPr>
      </w:pPr>
      <w:proofErr w:type="spellStart"/>
      <w:r w:rsidRPr="00FF6FF6">
        <w:rPr>
          <w:rFonts w:asciiTheme="majorHAnsi" w:hAnsiTheme="majorHAnsi" w:cstheme="majorHAnsi"/>
          <w:sz w:val="18"/>
          <w:szCs w:val="18"/>
          <w:shd w:val="clear" w:color="auto" w:fill="FFFFFF"/>
          <w:vertAlign w:val="superscript"/>
        </w:rPr>
        <w:t>a</w:t>
      </w:r>
      <w:r w:rsidRPr="00FF6FF6">
        <w:rPr>
          <w:rFonts w:asciiTheme="majorHAnsi" w:hAnsiTheme="majorHAnsi" w:cstheme="majorHAnsi"/>
          <w:sz w:val="18"/>
          <w:szCs w:val="18"/>
          <w:shd w:val="clear" w:color="auto" w:fill="FFFFFF"/>
        </w:rPr>
        <w:t>Cetorelli</w:t>
      </w:r>
      <w:proofErr w:type="spellEnd"/>
      <w:r w:rsidRPr="00FF6FF6">
        <w:rPr>
          <w:rFonts w:asciiTheme="majorHAnsi" w:hAnsiTheme="majorHAnsi" w:cstheme="majorHAnsi"/>
          <w:sz w:val="18"/>
          <w:szCs w:val="18"/>
          <w:shd w:val="clear" w:color="auto" w:fill="FFFFFF"/>
        </w:rPr>
        <w:t xml:space="preserve">, V., Burnham, G., </w:t>
      </w:r>
      <w:proofErr w:type="spellStart"/>
      <w:r w:rsidRPr="00FF6FF6">
        <w:rPr>
          <w:rFonts w:asciiTheme="majorHAnsi" w:hAnsiTheme="majorHAnsi" w:cstheme="majorHAnsi"/>
          <w:sz w:val="18"/>
          <w:szCs w:val="18"/>
          <w:shd w:val="clear" w:color="auto" w:fill="FFFFFF"/>
        </w:rPr>
        <w:t>Shabila</w:t>
      </w:r>
      <w:proofErr w:type="spellEnd"/>
      <w:r w:rsidRPr="00FF6FF6">
        <w:rPr>
          <w:rFonts w:asciiTheme="majorHAnsi" w:hAnsiTheme="majorHAnsi" w:cstheme="majorHAnsi"/>
          <w:sz w:val="18"/>
          <w:szCs w:val="18"/>
          <w:shd w:val="clear" w:color="auto" w:fill="FFFFFF"/>
        </w:rPr>
        <w:t xml:space="preserve">, N. (2017). Health needs and care seeking </w:t>
      </w:r>
      <w:proofErr w:type="spellStart"/>
      <w:r w:rsidRPr="00FF6FF6">
        <w:rPr>
          <w:rFonts w:asciiTheme="majorHAnsi" w:hAnsiTheme="majorHAnsi" w:cstheme="majorHAnsi"/>
          <w:sz w:val="18"/>
          <w:szCs w:val="18"/>
          <w:shd w:val="clear" w:color="auto" w:fill="FFFFFF"/>
        </w:rPr>
        <w:t>behaviours</w:t>
      </w:r>
      <w:proofErr w:type="spellEnd"/>
      <w:r w:rsidRPr="00FF6FF6">
        <w:rPr>
          <w:rFonts w:asciiTheme="majorHAnsi" w:hAnsiTheme="majorHAnsi" w:cstheme="majorHAnsi"/>
          <w:sz w:val="18"/>
          <w:szCs w:val="18"/>
          <w:shd w:val="clear" w:color="auto" w:fill="FFFFFF"/>
        </w:rPr>
        <w:t xml:space="preserve"> of Yazidis and other minority groups displaced by ISIS into the Kurdistan Region of Iraq. </w:t>
      </w:r>
      <w:proofErr w:type="spellStart"/>
      <w:r w:rsidRPr="00FF6FF6">
        <w:rPr>
          <w:rFonts w:asciiTheme="majorHAnsi" w:hAnsiTheme="majorHAnsi" w:cstheme="majorHAnsi"/>
          <w:i/>
          <w:iCs/>
          <w:sz w:val="18"/>
          <w:szCs w:val="18"/>
          <w:shd w:val="clear" w:color="auto" w:fill="FFFFFF"/>
        </w:rPr>
        <w:t>PLoS</w:t>
      </w:r>
      <w:proofErr w:type="spellEnd"/>
      <w:r w:rsidRPr="00FF6FF6">
        <w:rPr>
          <w:rFonts w:asciiTheme="majorHAnsi" w:hAnsiTheme="majorHAnsi" w:cstheme="majorHAnsi"/>
          <w:i/>
          <w:iCs/>
          <w:sz w:val="18"/>
          <w:szCs w:val="18"/>
          <w:shd w:val="clear" w:color="auto" w:fill="FFFFFF"/>
        </w:rPr>
        <w:t xml:space="preserve"> One</w:t>
      </w:r>
      <w:r w:rsidRPr="00FF6FF6">
        <w:rPr>
          <w:rFonts w:asciiTheme="majorHAnsi" w:hAnsiTheme="majorHAnsi" w:cstheme="majorHAnsi"/>
          <w:i/>
          <w:sz w:val="18"/>
          <w:szCs w:val="18"/>
          <w:shd w:val="clear" w:color="auto" w:fill="FFFFFF"/>
        </w:rPr>
        <w:t>. 12(8),</w:t>
      </w:r>
      <w:r w:rsidRPr="00FF6FF6">
        <w:rPr>
          <w:rFonts w:asciiTheme="majorHAnsi" w:hAnsiTheme="majorHAnsi" w:cstheme="majorHAnsi"/>
          <w:sz w:val="18"/>
          <w:szCs w:val="18"/>
          <w:shd w:val="clear" w:color="auto" w:fill="FFFFFF"/>
        </w:rPr>
        <w:t xml:space="preserve"> e0181028. Published 2017 Aug 16. </w:t>
      </w:r>
      <w:proofErr w:type="gramStart"/>
      <w:r w:rsidRPr="00FF6FF6">
        <w:rPr>
          <w:rFonts w:asciiTheme="majorHAnsi" w:hAnsiTheme="majorHAnsi" w:cstheme="majorHAnsi"/>
          <w:sz w:val="18"/>
          <w:szCs w:val="18"/>
          <w:shd w:val="clear" w:color="auto" w:fill="FFFFFF"/>
        </w:rPr>
        <w:t>doi:10.1371/journal.pone</w:t>
      </w:r>
      <w:proofErr w:type="gramEnd"/>
      <w:r w:rsidRPr="00FF6FF6">
        <w:rPr>
          <w:rFonts w:asciiTheme="majorHAnsi" w:hAnsiTheme="majorHAnsi" w:cstheme="majorHAnsi"/>
          <w:sz w:val="18"/>
          <w:szCs w:val="18"/>
          <w:shd w:val="clear" w:color="auto" w:fill="FFFFFF"/>
        </w:rPr>
        <w:t>.0181028</w:t>
      </w:r>
    </w:p>
    <w:p w14:paraId="003AAE6B" w14:textId="77777777" w:rsidR="00D763F5" w:rsidRPr="00FF6FF6" w:rsidRDefault="00D763F5" w:rsidP="0056643D">
      <w:pPr>
        <w:rPr>
          <w:rFonts w:asciiTheme="majorHAnsi" w:hAnsiTheme="majorHAnsi" w:cstheme="majorHAnsi"/>
          <w:sz w:val="18"/>
          <w:szCs w:val="18"/>
          <w:shd w:val="clear" w:color="auto" w:fill="FFFFFF"/>
        </w:rPr>
      </w:pPr>
    </w:p>
    <w:p w14:paraId="6641FB90" w14:textId="77777777" w:rsidR="00D763F5" w:rsidRPr="00FF6FF6" w:rsidRDefault="00D763F5" w:rsidP="0056643D">
      <w:pPr>
        <w:rPr>
          <w:rFonts w:asciiTheme="majorHAnsi" w:hAnsiTheme="majorHAnsi" w:cstheme="majorHAnsi"/>
          <w:sz w:val="18"/>
          <w:szCs w:val="18"/>
        </w:rPr>
      </w:pPr>
      <w:proofErr w:type="spellStart"/>
      <w:r w:rsidRPr="00FF6FF6">
        <w:rPr>
          <w:rFonts w:asciiTheme="majorHAnsi" w:hAnsiTheme="majorHAnsi" w:cstheme="majorHAnsi"/>
          <w:sz w:val="18"/>
          <w:szCs w:val="18"/>
          <w:shd w:val="clear" w:color="auto" w:fill="FFFFFF"/>
          <w:vertAlign w:val="superscript"/>
        </w:rPr>
        <w:t>b</w:t>
      </w:r>
      <w:r w:rsidRPr="00FF6FF6">
        <w:rPr>
          <w:rFonts w:asciiTheme="majorHAnsi" w:hAnsiTheme="majorHAnsi" w:cstheme="majorHAnsi"/>
          <w:sz w:val="18"/>
          <w:szCs w:val="18"/>
          <w:shd w:val="clear" w:color="auto" w:fill="FFFFFF"/>
        </w:rPr>
        <w:t>Cetorelli</w:t>
      </w:r>
      <w:proofErr w:type="spellEnd"/>
      <w:r w:rsidRPr="00FF6FF6">
        <w:rPr>
          <w:rFonts w:asciiTheme="majorHAnsi" w:hAnsiTheme="majorHAnsi" w:cstheme="majorHAnsi"/>
          <w:sz w:val="18"/>
          <w:szCs w:val="18"/>
          <w:shd w:val="clear" w:color="auto" w:fill="FFFFFF"/>
        </w:rPr>
        <w:t xml:space="preserve">, V., Burnham, G., </w:t>
      </w:r>
      <w:proofErr w:type="spellStart"/>
      <w:r w:rsidRPr="00FF6FF6">
        <w:rPr>
          <w:rFonts w:asciiTheme="majorHAnsi" w:hAnsiTheme="majorHAnsi" w:cstheme="majorHAnsi"/>
          <w:sz w:val="18"/>
          <w:szCs w:val="18"/>
          <w:shd w:val="clear" w:color="auto" w:fill="FFFFFF"/>
        </w:rPr>
        <w:t>Shabila</w:t>
      </w:r>
      <w:proofErr w:type="spellEnd"/>
      <w:r w:rsidRPr="00FF6FF6">
        <w:rPr>
          <w:rFonts w:asciiTheme="majorHAnsi" w:hAnsiTheme="majorHAnsi" w:cstheme="majorHAnsi"/>
          <w:sz w:val="18"/>
          <w:szCs w:val="18"/>
          <w:shd w:val="clear" w:color="auto" w:fill="FFFFFF"/>
        </w:rPr>
        <w:t xml:space="preserve">, N. (2017). Prevalence of non-communicable diseases and access to healthcare and medications among Yazidis and other minority groups displaced by ISIS into the Kurdistan Region of Iraq. </w:t>
      </w:r>
      <w:r w:rsidRPr="00FF6FF6">
        <w:rPr>
          <w:rFonts w:asciiTheme="majorHAnsi" w:hAnsiTheme="majorHAnsi" w:cstheme="majorHAnsi"/>
          <w:i/>
          <w:sz w:val="18"/>
          <w:szCs w:val="18"/>
          <w:shd w:val="clear" w:color="auto" w:fill="FFFFFF"/>
        </w:rPr>
        <w:t>Conflict Health 11</w:t>
      </w:r>
      <w:r w:rsidRPr="00FF6FF6">
        <w:rPr>
          <w:rFonts w:asciiTheme="majorHAnsi" w:hAnsiTheme="majorHAnsi" w:cstheme="majorHAnsi"/>
          <w:sz w:val="18"/>
          <w:szCs w:val="18"/>
          <w:shd w:val="clear" w:color="auto" w:fill="FFFFFF"/>
        </w:rPr>
        <w:t xml:space="preserve">, 4. </w:t>
      </w:r>
      <w:r w:rsidRPr="00FF6FF6">
        <w:rPr>
          <w:rFonts w:asciiTheme="majorHAnsi" w:hAnsiTheme="majorHAnsi" w:cstheme="majorHAnsi"/>
          <w:color w:val="212121"/>
          <w:sz w:val="18"/>
          <w:szCs w:val="18"/>
          <w:shd w:val="clear" w:color="auto" w:fill="FFFFFF"/>
        </w:rPr>
        <w:t>doi:10.1186/s13031-017-0106-0</w:t>
      </w:r>
    </w:p>
    <w:p w14:paraId="0C5CA21A" w14:textId="77777777" w:rsidR="00D763F5" w:rsidRPr="00FF6FF6" w:rsidRDefault="00D763F5" w:rsidP="0056643D">
      <w:pPr>
        <w:rPr>
          <w:rFonts w:asciiTheme="majorHAnsi" w:hAnsiTheme="majorHAnsi" w:cstheme="majorHAnsi"/>
          <w:sz w:val="18"/>
          <w:szCs w:val="18"/>
          <w:shd w:val="clear" w:color="auto" w:fill="FFFFFF"/>
        </w:rPr>
      </w:pPr>
    </w:p>
    <w:p w14:paraId="58C378B0" w14:textId="77777777" w:rsidR="00D763F5" w:rsidRPr="00FF6FF6" w:rsidRDefault="00D763F5" w:rsidP="0056643D">
      <w:pPr>
        <w:rPr>
          <w:rFonts w:asciiTheme="majorHAnsi" w:hAnsiTheme="majorHAnsi" w:cstheme="majorHAnsi"/>
          <w:sz w:val="18"/>
          <w:szCs w:val="18"/>
        </w:rPr>
      </w:pPr>
      <w:proofErr w:type="spellStart"/>
      <w:r w:rsidRPr="00E775C5">
        <w:rPr>
          <w:rFonts w:asciiTheme="majorHAnsi" w:hAnsiTheme="majorHAnsi" w:cstheme="majorHAnsi"/>
          <w:sz w:val="18"/>
          <w:szCs w:val="18"/>
          <w:shd w:val="clear" w:color="auto" w:fill="FFFFFF"/>
          <w:vertAlign w:val="superscript"/>
        </w:rPr>
        <w:t>c</w:t>
      </w:r>
      <w:r w:rsidRPr="00E775C5">
        <w:rPr>
          <w:rFonts w:asciiTheme="majorHAnsi" w:hAnsiTheme="majorHAnsi" w:cstheme="majorHAnsi"/>
          <w:sz w:val="18"/>
          <w:szCs w:val="18"/>
          <w:shd w:val="clear" w:color="auto" w:fill="FFFFFF"/>
        </w:rPr>
        <w:t>Cetorelli</w:t>
      </w:r>
      <w:proofErr w:type="spellEnd"/>
      <w:r w:rsidRPr="00E775C5">
        <w:rPr>
          <w:rFonts w:asciiTheme="majorHAnsi" w:hAnsiTheme="majorHAnsi" w:cstheme="majorHAnsi"/>
          <w:sz w:val="18"/>
          <w:szCs w:val="18"/>
          <w:shd w:val="clear" w:color="auto" w:fill="FFFFFF"/>
        </w:rPr>
        <w:t xml:space="preserve">, V., Sasson, I., </w:t>
      </w:r>
      <w:proofErr w:type="spellStart"/>
      <w:r w:rsidRPr="00E775C5">
        <w:rPr>
          <w:rFonts w:asciiTheme="majorHAnsi" w:hAnsiTheme="majorHAnsi" w:cstheme="majorHAnsi"/>
          <w:sz w:val="18"/>
          <w:szCs w:val="18"/>
          <w:shd w:val="clear" w:color="auto" w:fill="FFFFFF"/>
        </w:rPr>
        <w:t>Shabila</w:t>
      </w:r>
      <w:proofErr w:type="spellEnd"/>
      <w:r w:rsidRPr="00E775C5">
        <w:rPr>
          <w:rFonts w:asciiTheme="majorHAnsi" w:hAnsiTheme="majorHAnsi" w:cstheme="majorHAnsi"/>
          <w:sz w:val="18"/>
          <w:szCs w:val="18"/>
          <w:shd w:val="clear" w:color="auto" w:fill="FFFFFF"/>
        </w:rPr>
        <w:t xml:space="preserve">, N., Burnham, G. (2017). </w:t>
      </w:r>
      <w:r w:rsidRPr="00FF6FF6">
        <w:rPr>
          <w:rFonts w:asciiTheme="majorHAnsi" w:hAnsiTheme="majorHAnsi" w:cstheme="majorHAnsi"/>
          <w:sz w:val="18"/>
          <w:szCs w:val="18"/>
          <w:shd w:val="clear" w:color="auto" w:fill="FFFFFF"/>
        </w:rPr>
        <w:t xml:space="preserve">Mortality and kidnapping estimates for the Yazidi population </w:t>
      </w:r>
      <w:proofErr w:type="gramStart"/>
      <w:r w:rsidRPr="00FF6FF6">
        <w:rPr>
          <w:rFonts w:asciiTheme="majorHAnsi" w:hAnsiTheme="majorHAnsi" w:cstheme="majorHAnsi"/>
          <w:sz w:val="18"/>
          <w:szCs w:val="18"/>
          <w:shd w:val="clear" w:color="auto" w:fill="FFFFFF"/>
        </w:rPr>
        <w:t>in the area of</w:t>
      </w:r>
      <w:proofErr w:type="gramEnd"/>
      <w:r w:rsidRPr="00FF6FF6">
        <w:rPr>
          <w:rFonts w:asciiTheme="majorHAnsi" w:hAnsiTheme="majorHAnsi" w:cstheme="majorHAnsi"/>
          <w:sz w:val="18"/>
          <w:szCs w:val="18"/>
          <w:shd w:val="clear" w:color="auto" w:fill="FFFFFF"/>
        </w:rPr>
        <w:t xml:space="preserve"> Mount Sinjar, Iraq, in August 2014: A retrospective household survey</w:t>
      </w:r>
      <w:r w:rsidRPr="00FF6FF6">
        <w:rPr>
          <w:rFonts w:asciiTheme="majorHAnsi" w:hAnsiTheme="majorHAnsi" w:cstheme="majorHAnsi"/>
          <w:i/>
          <w:sz w:val="18"/>
          <w:szCs w:val="18"/>
          <w:shd w:val="clear" w:color="auto" w:fill="FFFFFF"/>
        </w:rPr>
        <w:t>. </w:t>
      </w:r>
      <w:proofErr w:type="spellStart"/>
      <w:r w:rsidRPr="00FF6FF6">
        <w:rPr>
          <w:rFonts w:asciiTheme="majorHAnsi" w:hAnsiTheme="majorHAnsi" w:cstheme="majorHAnsi"/>
          <w:i/>
          <w:iCs/>
          <w:sz w:val="18"/>
          <w:szCs w:val="18"/>
          <w:shd w:val="clear" w:color="auto" w:fill="FFFFFF"/>
        </w:rPr>
        <w:t>PLoS</w:t>
      </w:r>
      <w:proofErr w:type="spellEnd"/>
      <w:r w:rsidRPr="00FF6FF6">
        <w:rPr>
          <w:rFonts w:asciiTheme="majorHAnsi" w:hAnsiTheme="majorHAnsi" w:cstheme="majorHAnsi"/>
          <w:i/>
          <w:iCs/>
          <w:sz w:val="18"/>
          <w:szCs w:val="18"/>
          <w:shd w:val="clear" w:color="auto" w:fill="FFFFFF"/>
        </w:rPr>
        <w:t xml:space="preserve"> Med</w:t>
      </w:r>
      <w:r w:rsidRPr="00FF6FF6">
        <w:rPr>
          <w:rFonts w:asciiTheme="majorHAnsi" w:hAnsiTheme="majorHAnsi" w:cstheme="majorHAnsi"/>
          <w:i/>
          <w:sz w:val="18"/>
          <w:szCs w:val="18"/>
          <w:shd w:val="clear" w:color="auto" w:fill="FFFFFF"/>
        </w:rPr>
        <w:t>icine 14(5</w:t>
      </w:r>
      <w:r w:rsidRPr="00FF6FF6">
        <w:rPr>
          <w:rFonts w:asciiTheme="majorHAnsi" w:hAnsiTheme="majorHAnsi" w:cstheme="majorHAnsi"/>
          <w:sz w:val="18"/>
          <w:szCs w:val="18"/>
          <w:shd w:val="clear" w:color="auto" w:fill="FFFFFF"/>
        </w:rPr>
        <w:t xml:space="preserve">), e1002297. </w:t>
      </w:r>
      <w:proofErr w:type="gramStart"/>
      <w:r w:rsidRPr="00FF6FF6">
        <w:rPr>
          <w:rFonts w:asciiTheme="majorHAnsi" w:hAnsiTheme="majorHAnsi" w:cstheme="majorHAnsi"/>
          <w:sz w:val="18"/>
          <w:szCs w:val="18"/>
          <w:shd w:val="clear" w:color="auto" w:fill="FFFFFF"/>
        </w:rPr>
        <w:t>doi:10.1371/journal.pmed</w:t>
      </w:r>
      <w:proofErr w:type="gramEnd"/>
      <w:r w:rsidRPr="00FF6FF6">
        <w:rPr>
          <w:rFonts w:asciiTheme="majorHAnsi" w:hAnsiTheme="majorHAnsi" w:cstheme="majorHAnsi"/>
          <w:sz w:val="18"/>
          <w:szCs w:val="18"/>
          <w:shd w:val="clear" w:color="auto" w:fill="FFFFFF"/>
        </w:rPr>
        <w:t>.1002297</w:t>
      </w:r>
    </w:p>
    <w:p w14:paraId="5DF9EF72" w14:textId="77777777" w:rsidR="00D763F5" w:rsidRPr="00FF6FF6" w:rsidRDefault="00D763F5" w:rsidP="0056643D">
      <w:pPr>
        <w:rPr>
          <w:rFonts w:asciiTheme="majorHAnsi" w:hAnsiTheme="majorHAnsi" w:cstheme="majorHAnsi"/>
          <w:sz w:val="18"/>
          <w:szCs w:val="18"/>
        </w:rPr>
      </w:pPr>
    </w:p>
    <w:p w14:paraId="5863DDC0"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Denkinger, J.K., Windthorst, P., </w:t>
      </w:r>
      <w:proofErr w:type="spellStart"/>
      <w:r w:rsidRPr="00FF6FF6">
        <w:rPr>
          <w:rFonts w:asciiTheme="majorHAnsi" w:hAnsiTheme="majorHAnsi" w:cstheme="majorHAnsi"/>
          <w:sz w:val="18"/>
          <w:szCs w:val="18"/>
          <w:shd w:val="clear" w:color="auto" w:fill="FFFFFF"/>
        </w:rPr>
        <w:t>Rometsch-Ogioun</w:t>
      </w:r>
      <w:proofErr w:type="spellEnd"/>
      <w:r w:rsidRPr="00FF6FF6">
        <w:rPr>
          <w:rFonts w:asciiTheme="majorHAnsi" w:hAnsiTheme="majorHAnsi" w:cstheme="majorHAnsi"/>
          <w:sz w:val="18"/>
          <w:szCs w:val="18"/>
          <w:shd w:val="clear" w:color="auto" w:fill="FFFFFF"/>
        </w:rPr>
        <w:t xml:space="preserve">, </w:t>
      </w:r>
      <w:proofErr w:type="spellStart"/>
      <w:r w:rsidRPr="00FF6FF6">
        <w:rPr>
          <w:rFonts w:asciiTheme="majorHAnsi" w:hAnsiTheme="majorHAnsi" w:cstheme="majorHAnsi"/>
          <w:sz w:val="18"/>
          <w:szCs w:val="18"/>
          <w:shd w:val="clear" w:color="auto" w:fill="FFFFFF"/>
        </w:rPr>
        <w:t>E.l</w:t>
      </w:r>
      <w:proofErr w:type="spellEnd"/>
      <w:r w:rsidRPr="00FF6FF6">
        <w:rPr>
          <w:rFonts w:asciiTheme="majorHAnsi" w:hAnsiTheme="majorHAnsi" w:cstheme="majorHAnsi"/>
          <w:sz w:val="18"/>
          <w:szCs w:val="18"/>
          <w:shd w:val="clear" w:color="auto" w:fill="FFFFFF"/>
        </w:rPr>
        <w:t>. Sount, C., et al. (2018). Secondary Traumatization in Caregivers Working With Women and Children Who Suffered Extreme Violence by the "Islamic State". </w:t>
      </w:r>
      <w:r w:rsidRPr="00FF6FF6">
        <w:rPr>
          <w:rFonts w:asciiTheme="majorHAnsi" w:hAnsiTheme="majorHAnsi" w:cstheme="majorHAnsi"/>
          <w:i/>
          <w:iCs/>
          <w:sz w:val="18"/>
          <w:szCs w:val="18"/>
          <w:shd w:val="clear" w:color="auto" w:fill="FFFFFF"/>
        </w:rPr>
        <w:t>Front Psychiatry</w:t>
      </w:r>
      <w:r w:rsidRPr="00FF6FF6">
        <w:rPr>
          <w:rFonts w:asciiTheme="majorHAnsi" w:hAnsiTheme="majorHAnsi" w:cstheme="majorHAnsi"/>
          <w:i/>
          <w:sz w:val="18"/>
          <w:szCs w:val="18"/>
          <w:shd w:val="clear" w:color="auto" w:fill="FFFFFF"/>
        </w:rPr>
        <w:t>. 29,</w:t>
      </w:r>
      <w:r w:rsidRPr="00FF6FF6">
        <w:rPr>
          <w:rFonts w:asciiTheme="majorHAnsi" w:hAnsiTheme="majorHAnsi" w:cstheme="majorHAnsi"/>
          <w:sz w:val="18"/>
          <w:szCs w:val="18"/>
          <w:shd w:val="clear" w:color="auto" w:fill="FFFFFF"/>
        </w:rPr>
        <w:t xml:space="preserve"> 234. Published 2018 Jun 5. doi:10.3389/fpsyt.2018.00234</w:t>
      </w:r>
    </w:p>
    <w:p w14:paraId="0A3EF9D3" w14:textId="77777777" w:rsidR="00D763F5" w:rsidRPr="00FF6FF6" w:rsidRDefault="00D763F5" w:rsidP="0056643D">
      <w:pPr>
        <w:rPr>
          <w:rFonts w:asciiTheme="majorHAnsi" w:hAnsiTheme="majorHAnsi" w:cstheme="majorHAnsi"/>
          <w:sz w:val="18"/>
          <w:szCs w:val="18"/>
        </w:rPr>
      </w:pPr>
    </w:p>
    <w:p w14:paraId="2D02DCC9" w14:textId="77777777" w:rsidR="00D763F5" w:rsidRPr="00FF6FF6" w:rsidRDefault="00D763F5" w:rsidP="0056643D">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Drury, J., Williams, R. (2012). Children and young people who are refugees, internally displaced persons or survivors or perpetrators of war, mass violence and terrorism. </w:t>
      </w:r>
      <w:r w:rsidRPr="00FF6FF6">
        <w:rPr>
          <w:rFonts w:asciiTheme="majorHAnsi" w:hAnsiTheme="majorHAnsi" w:cstheme="majorHAnsi"/>
          <w:i/>
          <w:iCs/>
          <w:sz w:val="18"/>
          <w:szCs w:val="18"/>
          <w:shd w:val="clear" w:color="auto" w:fill="FFFFFF"/>
        </w:rPr>
        <w:t xml:space="preserve">Curr </w:t>
      </w:r>
      <w:proofErr w:type="spellStart"/>
      <w:r w:rsidRPr="00FF6FF6">
        <w:rPr>
          <w:rFonts w:asciiTheme="majorHAnsi" w:hAnsiTheme="majorHAnsi" w:cstheme="majorHAnsi"/>
          <w:i/>
          <w:iCs/>
          <w:sz w:val="18"/>
          <w:szCs w:val="18"/>
          <w:shd w:val="clear" w:color="auto" w:fill="FFFFFF"/>
        </w:rPr>
        <w:t>Opin</w:t>
      </w:r>
      <w:proofErr w:type="spellEnd"/>
      <w:r w:rsidRPr="00FF6FF6">
        <w:rPr>
          <w:rFonts w:asciiTheme="majorHAnsi" w:hAnsiTheme="majorHAnsi" w:cstheme="majorHAnsi"/>
          <w:i/>
          <w:iCs/>
          <w:sz w:val="18"/>
          <w:szCs w:val="18"/>
          <w:shd w:val="clear" w:color="auto" w:fill="FFFFFF"/>
        </w:rPr>
        <w:t xml:space="preserve"> Psychiatry</w:t>
      </w:r>
      <w:r w:rsidRPr="00FF6FF6">
        <w:rPr>
          <w:rFonts w:asciiTheme="majorHAnsi" w:hAnsiTheme="majorHAnsi" w:cstheme="majorHAnsi"/>
          <w:i/>
          <w:sz w:val="18"/>
          <w:szCs w:val="18"/>
          <w:shd w:val="clear" w:color="auto" w:fill="FFFFFF"/>
        </w:rPr>
        <w:t>. 25(4),</w:t>
      </w:r>
      <w:r w:rsidRPr="00FF6FF6">
        <w:rPr>
          <w:rFonts w:asciiTheme="majorHAnsi" w:hAnsiTheme="majorHAnsi" w:cstheme="majorHAnsi"/>
          <w:sz w:val="18"/>
          <w:szCs w:val="18"/>
          <w:shd w:val="clear" w:color="auto" w:fill="FFFFFF"/>
        </w:rPr>
        <w:t xml:space="preserve"> 277–284. </w:t>
      </w:r>
      <w:proofErr w:type="gramStart"/>
      <w:r w:rsidRPr="00FF6FF6">
        <w:rPr>
          <w:rFonts w:asciiTheme="majorHAnsi" w:hAnsiTheme="majorHAnsi" w:cstheme="majorHAnsi"/>
          <w:sz w:val="18"/>
          <w:szCs w:val="18"/>
          <w:shd w:val="clear" w:color="auto" w:fill="FFFFFF"/>
        </w:rPr>
        <w:t>doi:10.1097/YCO.0b013e328353eea6</w:t>
      </w:r>
      <w:proofErr w:type="gramEnd"/>
    </w:p>
    <w:p w14:paraId="61DCC949" w14:textId="77777777" w:rsidR="00D763F5" w:rsidRPr="00FF6FF6" w:rsidRDefault="00D763F5" w:rsidP="0056643D">
      <w:pPr>
        <w:rPr>
          <w:rFonts w:asciiTheme="majorHAnsi" w:hAnsiTheme="majorHAnsi" w:cstheme="majorHAnsi"/>
          <w:sz w:val="18"/>
          <w:szCs w:val="18"/>
          <w:shd w:val="clear" w:color="auto" w:fill="FFFFFF"/>
        </w:rPr>
      </w:pPr>
    </w:p>
    <w:p w14:paraId="6E22CD2F" w14:textId="77777777" w:rsidR="00D763F5" w:rsidRPr="00FF6FF6" w:rsidRDefault="00D763F5" w:rsidP="0056643D">
      <w:pPr>
        <w:rPr>
          <w:rFonts w:asciiTheme="majorHAnsi" w:hAnsiTheme="majorHAnsi" w:cstheme="majorHAnsi"/>
          <w:sz w:val="18"/>
          <w:szCs w:val="18"/>
          <w:lang w:val="nb-NO"/>
        </w:rPr>
      </w:pPr>
      <w:proofErr w:type="spellStart"/>
      <w:r w:rsidRPr="00FF6FF6">
        <w:rPr>
          <w:rFonts w:asciiTheme="majorHAnsi" w:hAnsiTheme="majorHAnsi" w:cstheme="majorHAnsi"/>
          <w:color w:val="212121"/>
          <w:sz w:val="18"/>
          <w:szCs w:val="18"/>
          <w:shd w:val="clear" w:color="auto" w:fill="FFFFFF"/>
        </w:rPr>
        <w:t>Durodié</w:t>
      </w:r>
      <w:proofErr w:type="spellEnd"/>
      <w:r w:rsidRPr="00FF6FF6">
        <w:rPr>
          <w:rFonts w:asciiTheme="majorHAnsi" w:hAnsiTheme="majorHAnsi" w:cstheme="majorHAnsi"/>
          <w:color w:val="212121"/>
          <w:sz w:val="18"/>
          <w:szCs w:val="18"/>
          <w:shd w:val="clear" w:color="auto" w:fill="FFFFFF"/>
        </w:rPr>
        <w:t xml:space="preserve">, B., Wainwright, D. (2019). Terrorism and post-traumatic stress disorder: a historical review. </w:t>
      </w:r>
      <w:r w:rsidRPr="00FF6FF6">
        <w:rPr>
          <w:rFonts w:asciiTheme="majorHAnsi" w:hAnsiTheme="majorHAnsi" w:cstheme="majorHAnsi"/>
          <w:color w:val="212121"/>
          <w:sz w:val="18"/>
          <w:szCs w:val="18"/>
          <w:shd w:val="clear" w:color="auto" w:fill="FFFFFF"/>
          <w:lang w:val="nb-NO"/>
        </w:rPr>
        <w:t>Lancet Psychiatry 6, 61-71.</w:t>
      </w:r>
    </w:p>
    <w:p w14:paraId="482671D8" w14:textId="77777777" w:rsidR="00D763F5" w:rsidRPr="00FF6FF6" w:rsidRDefault="00D763F5" w:rsidP="0056643D">
      <w:pPr>
        <w:rPr>
          <w:rFonts w:asciiTheme="majorHAnsi" w:hAnsiTheme="majorHAnsi" w:cstheme="majorHAnsi"/>
          <w:sz w:val="18"/>
          <w:szCs w:val="18"/>
          <w:shd w:val="clear" w:color="auto" w:fill="FFFFFF"/>
          <w:lang w:val="nb-NO"/>
        </w:rPr>
      </w:pPr>
    </w:p>
    <w:p w14:paraId="05EA495C" w14:textId="77777777" w:rsidR="00D763F5" w:rsidRPr="00E775C5" w:rsidRDefault="00D763F5" w:rsidP="0056643D">
      <w:pPr>
        <w:rPr>
          <w:rFonts w:asciiTheme="majorHAnsi" w:hAnsiTheme="majorHAnsi" w:cstheme="majorHAnsi"/>
          <w:sz w:val="18"/>
          <w:szCs w:val="18"/>
        </w:rPr>
      </w:pPr>
      <w:r w:rsidRPr="00FF6FF6">
        <w:rPr>
          <w:rFonts w:asciiTheme="majorHAnsi" w:hAnsiTheme="majorHAnsi" w:cstheme="majorHAnsi"/>
          <w:color w:val="212121"/>
          <w:sz w:val="18"/>
          <w:szCs w:val="18"/>
          <w:shd w:val="clear" w:color="auto" w:fill="FFFFFF"/>
          <w:lang w:val="nb-NO"/>
        </w:rPr>
        <w:t xml:space="preserve">Dworkin ER, Menon SV, Bystrynski J, Allen NE. </w:t>
      </w:r>
      <w:r w:rsidRPr="00E775C5">
        <w:rPr>
          <w:rFonts w:asciiTheme="majorHAnsi" w:hAnsiTheme="majorHAnsi" w:cstheme="majorHAnsi"/>
          <w:color w:val="212121"/>
          <w:sz w:val="18"/>
          <w:szCs w:val="18"/>
          <w:shd w:val="clear" w:color="auto" w:fill="FFFFFF"/>
        </w:rPr>
        <w:t>Sexual assault victimization and psychopathology: A review and meta-analysis. </w:t>
      </w:r>
      <w:r w:rsidRPr="00E775C5">
        <w:rPr>
          <w:rFonts w:asciiTheme="majorHAnsi" w:hAnsiTheme="majorHAnsi" w:cstheme="majorHAnsi"/>
          <w:i/>
          <w:iCs/>
          <w:color w:val="212121"/>
          <w:sz w:val="18"/>
          <w:szCs w:val="18"/>
          <w:shd w:val="clear" w:color="auto" w:fill="FFFFFF"/>
        </w:rPr>
        <w:t>Clin Psychol Rev</w:t>
      </w:r>
      <w:r w:rsidRPr="00E775C5">
        <w:rPr>
          <w:rFonts w:asciiTheme="majorHAnsi" w:hAnsiTheme="majorHAnsi" w:cstheme="majorHAnsi"/>
          <w:color w:val="212121"/>
          <w:sz w:val="18"/>
          <w:szCs w:val="18"/>
          <w:shd w:val="clear" w:color="auto" w:fill="FFFFFF"/>
        </w:rPr>
        <w:t xml:space="preserve">. </w:t>
      </w:r>
      <w:proofErr w:type="gramStart"/>
      <w:r w:rsidRPr="00E775C5">
        <w:rPr>
          <w:rFonts w:asciiTheme="majorHAnsi" w:hAnsiTheme="majorHAnsi" w:cstheme="majorHAnsi"/>
          <w:color w:val="212121"/>
          <w:sz w:val="18"/>
          <w:szCs w:val="18"/>
          <w:shd w:val="clear" w:color="auto" w:fill="FFFFFF"/>
        </w:rPr>
        <w:t>2017;56:65</w:t>
      </w:r>
      <w:proofErr w:type="gramEnd"/>
      <w:r w:rsidRPr="00E775C5">
        <w:rPr>
          <w:rFonts w:asciiTheme="majorHAnsi" w:hAnsiTheme="majorHAnsi" w:cstheme="majorHAnsi"/>
          <w:color w:val="212121"/>
          <w:sz w:val="18"/>
          <w:szCs w:val="18"/>
          <w:shd w:val="clear" w:color="auto" w:fill="FFFFFF"/>
        </w:rPr>
        <w:t xml:space="preserve">‐81. </w:t>
      </w:r>
      <w:proofErr w:type="gramStart"/>
      <w:r w:rsidRPr="00E775C5">
        <w:rPr>
          <w:rFonts w:asciiTheme="majorHAnsi" w:hAnsiTheme="majorHAnsi" w:cstheme="majorHAnsi"/>
          <w:color w:val="212121"/>
          <w:sz w:val="18"/>
          <w:szCs w:val="18"/>
          <w:shd w:val="clear" w:color="auto" w:fill="FFFFFF"/>
        </w:rPr>
        <w:t>doi:10.1016/j.cpr</w:t>
      </w:r>
      <w:proofErr w:type="gramEnd"/>
      <w:r w:rsidRPr="00E775C5">
        <w:rPr>
          <w:rFonts w:asciiTheme="majorHAnsi" w:hAnsiTheme="majorHAnsi" w:cstheme="majorHAnsi"/>
          <w:color w:val="212121"/>
          <w:sz w:val="18"/>
          <w:szCs w:val="18"/>
          <w:shd w:val="clear" w:color="auto" w:fill="FFFFFF"/>
        </w:rPr>
        <w:t>.2017.06.002</w:t>
      </w:r>
    </w:p>
    <w:p w14:paraId="080CF264" w14:textId="77777777" w:rsidR="00D763F5" w:rsidRPr="00E775C5" w:rsidRDefault="00D763F5" w:rsidP="0056643D">
      <w:pPr>
        <w:rPr>
          <w:rFonts w:asciiTheme="majorHAnsi" w:hAnsiTheme="majorHAnsi" w:cstheme="majorHAnsi"/>
          <w:sz w:val="18"/>
          <w:szCs w:val="18"/>
          <w:shd w:val="clear" w:color="auto" w:fill="FFFFFF"/>
        </w:rPr>
      </w:pPr>
    </w:p>
    <w:p w14:paraId="73BBA0FF" w14:textId="77777777" w:rsidR="00D763F5" w:rsidRPr="00E775C5" w:rsidRDefault="00D763F5" w:rsidP="0056643D">
      <w:pPr>
        <w:rPr>
          <w:rFonts w:asciiTheme="majorHAnsi" w:hAnsiTheme="majorHAnsi" w:cstheme="majorHAnsi"/>
          <w:sz w:val="18"/>
          <w:szCs w:val="18"/>
          <w:shd w:val="clear" w:color="auto" w:fill="FFFFFF"/>
        </w:rPr>
      </w:pPr>
      <w:r w:rsidRPr="00E775C5">
        <w:rPr>
          <w:rFonts w:asciiTheme="majorHAnsi" w:hAnsiTheme="majorHAnsi" w:cstheme="majorHAnsi"/>
          <w:sz w:val="18"/>
          <w:szCs w:val="18"/>
          <w:shd w:val="clear" w:color="auto" w:fill="FFFFFF"/>
        </w:rPr>
        <w:t>Forrest, J.L.F. The Terrorism Lectures: A comprehensive collection for students of terrorism, counterterrorism, and national security, Chapter 1, page 8. 2</w:t>
      </w:r>
      <w:r w:rsidRPr="00E775C5">
        <w:rPr>
          <w:rFonts w:asciiTheme="majorHAnsi" w:hAnsiTheme="majorHAnsi" w:cstheme="majorHAnsi"/>
          <w:sz w:val="18"/>
          <w:szCs w:val="18"/>
          <w:shd w:val="clear" w:color="auto" w:fill="FFFFFF"/>
          <w:vertAlign w:val="superscript"/>
        </w:rPr>
        <w:t>nd</w:t>
      </w:r>
      <w:r w:rsidRPr="00E775C5">
        <w:rPr>
          <w:rFonts w:asciiTheme="majorHAnsi" w:hAnsiTheme="majorHAnsi" w:cstheme="majorHAnsi"/>
          <w:sz w:val="18"/>
          <w:szCs w:val="18"/>
          <w:shd w:val="clear" w:color="auto" w:fill="FFFFFF"/>
        </w:rPr>
        <w:t xml:space="preserve"> edition. Nortia </w:t>
      </w:r>
      <w:proofErr w:type="spellStart"/>
      <w:r w:rsidRPr="00E775C5">
        <w:rPr>
          <w:rFonts w:asciiTheme="majorHAnsi" w:hAnsiTheme="majorHAnsi" w:cstheme="majorHAnsi"/>
          <w:sz w:val="18"/>
          <w:szCs w:val="18"/>
          <w:shd w:val="clear" w:color="auto" w:fill="FFFFFF"/>
        </w:rPr>
        <w:t>PressStevens</w:t>
      </w:r>
      <w:proofErr w:type="spellEnd"/>
      <w:r w:rsidRPr="00E775C5">
        <w:rPr>
          <w:rFonts w:asciiTheme="majorHAnsi" w:hAnsiTheme="majorHAnsi" w:cstheme="majorHAnsi"/>
          <w:sz w:val="18"/>
          <w:szCs w:val="18"/>
          <w:shd w:val="clear" w:color="auto" w:fill="FFFFFF"/>
        </w:rPr>
        <w:t xml:space="preserve"> Point, Wisconsin 2019 </w:t>
      </w:r>
    </w:p>
    <w:p w14:paraId="001C3919" w14:textId="77777777" w:rsidR="00D763F5" w:rsidRPr="00E775C5" w:rsidRDefault="00D763F5" w:rsidP="0056643D">
      <w:pPr>
        <w:rPr>
          <w:rFonts w:asciiTheme="majorHAnsi" w:hAnsiTheme="majorHAnsi" w:cstheme="majorHAnsi"/>
          <w:sz w:val="18"/>
          <w:szCs w:val="18"/>
          <w:shd w:val="clear" w:color="auto" w:fill="FFFFFF"/>
        </w:rPr>
      </w:pPr>
    </w:p>
    <w:p w14:paraId="55C71B45" w14:textId="77777777" w:rsidR="00D763F5" w:rsidRPr="00FF6FF6" w:rsidRDefault="00D763F5" w:rsidP="0056643D">
      <w:pPr>
        <w:rPr>
          <w:rFonts w:asciiTheme="majorHAnsi" w:hAnsiTheme="majorHAnsi" w:cstheme="majorHAnsi"/>
          <w:sz w:val="18"/>
          <w:szCs w:val="18"/>
        </w:rPr>
      </w:pPr>
      <w:proofErr w:type="spellStart"/>
      <w:r w:rsidRPr="00E775C5">
        <w:rPr>
          <w:rFonts w:asciiTheme="majorHAnsi" w:hAnsiTheme="majorHAnsi" w:cstheme="majorHAnsi"/>
          <w:sz w:val="18"/>
          <w:szCs w:val="18"/>
        </w:rPr>
        <w:t>Gangsei</w:t>
      </w:r>
      <w:proofErr w:type="spellEnd"/>
      <w:r w:rsidRPr="00E775C5">
        <w:rPr>
          <w:rFonts w:asciiTheme="majorHAnsi" w:hAnsiTheme="majorHAnsi" w:cstheme="majorHAnsi"/>
          <w:sz w:val="18"/>
          <w:szCs w:val="18"/>
        </w:rPr>
        <w:t xml:space="preserve">, D., Deutsch, A.C. (2007). </w:t>
      </w:r>
      <w:r w:rsidRPr="00FF6FF6">
        <w:rPr>
          <w:rFonts w:asciiTheme="majorHAnsi" w:hAnsiTheme="majorHAnsi" w:cstheme="majorHAnsi"/>
          <w:sz w:val="18"/>
          <w:szCs w:val="18"/>
        </w:rPr>
        <w:t xml:space="preserve">Psychological evaluation of asylum seekers as a therapeutic process. </w:t>
      </w:r>
      <w:r w:rsidRPr="00FF6FF6">
        <w:rPr>
          <w:rFonts w:asciiTheme="majorHAnsi" w:hAnsiTheme="majorHAnsi" w:cstheme="majorHAnsi"/>
          <w:i/>
          <w:sz w:val="18"/>
          <w:szCs w:val="18"/>
        </w:rPr>
        <w:t>Torture 17(2),</w:t>
      </w:r>
      <w:r w:rsidRPr="00FF6FF6">
        <w:rPr>
          <w:rFonts w:asciiTheme="majorHAnsi" w:hAnsiTheme="majorHAnsi" w:cstheme="majorHAnsi"/>
          <w:sz w:val="18"/>
          <w:szCs w:val="18"/>
        </w:rPr>
        <w:t xml:space="preserve"> 79-87.</w:t>
      </w:r>
    </w:p>
    <w:p w14:paraId="526DFFD5" w14:textId="77777777" w:rsidR="00D763F5" w:rsidRPr="00FF6FF6" w:rsidRDefault="00D763F5" w:rsidP="0056643D">
      <w:pPr>
        <w:rPr>
          <w:rFonts w:asciiTheme="majorHAnsi" w:hAnsiTheme="majorHAnsi" w:cstheme="majorHAnsi"/>
          <w:sz w:val="18"/>
          <w:szCs w:val="18"/>
        </w:rPr>
      </w:pPr>
    </w:p>
    <w:p w14:paraId="60FC6778" w14:textId="77777777" w:rsidR="00D763F5" w:rsidRPr="00FF6FF6" w:rsidRDefault="00D763F5" w:rsidP="0056643D">
      <w:pPr>
        <w:rPr>
          <w:rStyle w:val="Hyperlink"/>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Gerdau, I., </w:t>
      </w:r>
      <w:proofErr w:type="spellStart"/>
      <w:r w:rsidRPr="00FF6FF6">
        <w:rPr>
          <w:rFonts w:asciiTheme="majorHAnsi" w:hAnsiTheme="majorHAnsi" w:cstheme="majorHAnsi"/>
          <w:sz w:val="18"/>
          <w:szCs w:val="18"/>
          <w:shd w:val="clear" w:color="auto" w:fill="FFFFFF"/>
        </w:rPr>
        <w:t>Kizilhan</w:t>
      </w:r>
      <w:proofErr w:type="spellEnd"/>
      <w:r w:rsidRPr="00FF6FF6">
        <w:rPr>
          <w:rFonts w:asciiTheme="majorHAnsi" w:hAnsiTheme="majorHAnsi" w:cstheme="majorHAnsi"/>
          <w:sz w:val="18"/>
          <w:szCs w:val="18"/>
          <w:shd w:val="clear" w:color="auto" w:fill="FFFFFF"/>
        </w:rPr>
        <w:t>, J. I., &amp; Noll-Hussong, M. (2017). Posttraumatic Stress Disorder and Related Disorders among Female Yazidi Refugees following Islamic State of Iraq and Syria Attacks-A Case Series and Mini-Review. </w:t>
      </w:r>
      <w:r w:rsidRPr="00FF6FF6">
        <w:rPr>
          <w:rFonts w:asciiTheme="majorHAnsi" w:hAnsiTheme="majorHAnsi" w:cstheme="majorHAnsi"/>
          <w:i/>
          <w:iCs/>
          <w:sz w:val="18"/>
          <w:szCs w:val="18"/>
          <w:shd w:val="clear" w:color="auto" w:fill="FFFFFF"/>
        </w:rPr>
        <w:t>Frontiers in psychiatry</w:t>
      </w:r>
      <w:r w:rsidRPr="00FF6FF6">
        <w:rPr>
          <w:rFonts w:asciiTheme="majorHAnsi" w:hAnsiTheme="majorHAnsi" w:cstheme="majorHAnsi"/>
          <w:sz w:val="18"/>
          <w:szCs w:val="18"/>
          <w:shd w:val="clear" w:color="auto" w:fill="FFFFFF"/>
        </w:rPr>
        <w:t>, </w:t>
      </w:r>
      <w:r w:rsidRPr="00FF6FF6">
        <w:rPr>
          <w:rFonts w:asciiTheme="majorHAnsi" w:hAnsiTheme="majorHAnsi" w:cstheme="majorHAnsi"/>
          <w:i/>
          <w:iCs/>
          <w:sz w:val="18"/>
          <w:szCs w:val="18"/>
          <w:shd w:val="clear" w:color="auto" w:fill="FFFFFF"/>
        </w:rPr>
        <w:t>8</w:t>
      </w:r>
      <w:r w:rsidRPr="00FF6FF6">
        <w:rPr>
          <w:rFonts w:asciiTheme="majorHAnsi" w:hAnsiTheme="majorHAnsi" w:cstheme="majorHAnsi"/>
          <w:sz w:val="18"/>
          <w:szCs w:val="18"/>
          <w:shd w:val="clear" w:color="auto" w:fill="FFFFFF"/>
        </w:rPr>
        <w:t xml:space="preserve">, 282. </w:t>
      </w:r>
      <w:hyperlink r:id="rId799" w:history="1">
        <w:r w:rsidRPr="00FF6FF6">
          <w:rPr>
            <w:rStyle w:val="Hyperlink"/>
            <w:rFonts w:asciiTheme="majorHAnsi" w:hAnsiTheme="majorHAnsi" w:cstheme="majorHAnsi"/>
            <w:sz w:val="18"/>
            <w:szCs w:val="18"/>
            <w:shd w:val="clear" w:color="auto" w:fill="FFFFFF"/>
          </w:rPr>
          <w:t>https://doi.org/10.3389/fpsyt.2017.00282</w:t>
        </w:r>
      </w:hyperlink>
    </w:p>
    <w:p w14:paraId="4E1A3F4F" w14:textId="77777777" w:rsidR="00D763F5" w:rsidRPr="00FF6FF6" w:rsidRDefault="00D763F5" w:rsidP="0056643D">
      <w:pPr>
        <w:rPr>
          <w:rStyle w:val="Hyperlink"/>
          <w:rFonts w:asciiTheme="majorHAnsi" w:hAnsiTheme="majorHAnsi" w:cstheme="majorHAnsi"/>
          <w:sz w:val="18"/>
          <w:szCs w:val="18"/>
          <w:shd w:val="clear" w:color="auto" w:fill="FFFFFF"/>
        </w:rPr>
      </w:pPr>
    </w:p>
    <w:p w14:paraId="644294D2" w14:textId="35836E5A" w:rsidR="004C719F" w:rsidRPr="00FF6FF6" w:rsidRDefault="004C719F" w:rsidP="0056643D">
      <w:pPr>
        <w:rPr>
          <w:rStyle w:val="Hyperlink"/>
          <w:rFonts w:asciiTheme="majorHAnsi" w:hAnsiTheme="majorHAnsi" w:cstheme="majorHAnsi"/>
          <w:color w:val="auto"/>
          <w:sz w:val="18"/>
          <w:szCs w:val="18"/>
          <w:u w:val="none"/>
        </w:rPr>
      </w:pPr>
      <w:r w:rsidRPr="00FF6FF6">
        <w:rPr>
          <w:rFonts w:asciiTheme="majorHAnsi" w:hAnsiTheme="majorHAnsi" w:cstheme="majorHAnsi"/>
          <w:sz w:val="18"/>
          <w:szCs w:val="18"/>
        </w:rPr>
        <w:t>Goodman, A., Bergbower, H., Perrotte, V. and Chaudhary, A. (2020) Survival after Sexual Violence and Genocide: Trauma and Healing for Yazidi Women in Northern Iraq. Health, 12, 612-628. https://doi.org/10.4236/health.2020.126046</w:t>
      </w:r>
    </w:p>
    <w:p w14:paraId="69542676" w14:textId="77777777" w:rsidR="004C719F" w:rsidRPr="00FF6FF6" w:rsidRDefault="004C719F" w:rsidP="0056643D">
      <w:pPr>
        <w:rPr>
          <w:rStyle w:val="Hyperlink"/>
          <w:rFonts w:asciiTheme="majorHAnsi" w:hAnsiTheme="majorHAnsi" w:cstheme="majorHAnsi"/>
          <w:sz w:val="18"/>
          <w:szCs w:val="18"/>
          <w:shd w:val="clear" w:color="auto" w:fill="FFFFFF"/>
        </w:rPr>
      </w:pPr>
    </w:p>
    <w:p w14:paraId="5FFB95EF" w14:textId="77777777" w:rsidR="00D763F5" w:rsidRPr="00FF6FF6" w:rsidRDefault="00D763F5" w:rsidP="0056643D">
      <w:pPr>
        <w:rPr>
          <w:rStyle w:val="Hyperlink"/>
          <w:rFonts w:asciiTheme="majorHAnsi" w:hAnsiTheme="majorHAnsi" w:cstheme="majorHAnsi"/>
          <w:sz w:val="18"/>
          <w:szCs w:val="18"/>
          <w:shd w:val="clear" w:color="auto" w:fill="FFFFFF"/>
        </w:rPr>
      </w:pPr>
      <w:r w:rsidRPr="00FF6FF6">
        <w:rPr>
          <w:rStyle w:val="Hyperlink"/>
          <w:rFonts w:asciiTheme="majorHAnsi" w:hAnsiTheme="majorHAnsi" w:cstheme="majorHAnsi"/>
          <w:sz w:val="18"/>
          <w:szCs w:val="18"/>
          <w:shd w:val="clear" w:color="auto" w:fill="FFFFFF"/>
        </w:rPr>
        <w:t xml:space="preserve">Graeser, J. (2018). </w:t>
      </w:r>
      <w:r w:rsidRPr="00FF6FF6">
        <w:rPr>
          <w:rStyle w:val="Hyperlink"/>
          <w:rFonts w:asciiTheme="majorHAnsi" w:hAnsiTheme="majorHAnsi" w:cstheme="majorHAnsi"/>
          <w:i/>
          <w:sz w:val="18"/>
          <w:szCs w:val="18"/>
          <w:shd w:val="clear" w:color="auto" w:fill="FFFFFF"/>
        </w:rPr>
        <w:t>Attitudes on Sinjari Yezidis in Iraq regarding the rape of Yezidi women and the babies born from rape during the ISIS genocide</w:t>
      </w:r>
      <w:r w:rsidRPr="00FF6FF6">
        <w:rPr>
          <w:rStyle w:val="Hyperlink"/>
          <w:rFonts w:asciiTheme="majorHAnsi" w:hAnsiTheme="majorHAnsi" w:cstheme="majorHAnsi"/>
          <w:sz w:val="18"/>
          <w:szCs w:val="18"/>
          <w:shd w:val="clear" w:color="auto" w:fill="FFFFFF"/>
        </w:rPr>
        <w:t>. University of Nebraska Medical center: Omaha, NE, USA.</w:t>
      </w:r>
    </w:p>
    <w:p w14:paraId="51B3E2AA" w14:textId="77777777" w:rsidR="00D763F5" w:rsidRPr="00FF6FF6" w:rsidRDefault="00D763F5" w:rsidP="0056643D">
      <w:pPr>
        <w:rPr>
          <w:rStyle w:val="Hyperlink"/>
          <w:rFonts w:asciiTheme="majorHAnsi" w:hAnsiTheme="majorHAnsi" w:cstheme="majorHAnsi"/>
          <w:sz w:val="18"/>
          <w:szCs w:val="18"/>
          <w:shd w:val="clear" w:color="auto" w:fill="FFFFFF"/>
        </w:rPr>
      </w:pPr>
    </w:p>
    <w:p w14:paraId="7D0B82B9" w14:textId="77777777" w:rsidR="00D763F5" w:rsidRPr="00FF6FF6" w:rsidRDefault="00D763F5" w:rsidP="0056643D">
      <w:pPr>
        <w:rPr>
          <w:rStyle w:val="Hyperlink"/>
          <w:rFonts w:asciiTheme="majorHAnsi" w:hAnsiTheme="majorHAnsi" w:cstheme="majorHAnsi"/>
          <w:sz w:val="18"/>
          <w:szCs w:val="18"/>
        </w:rPr>
      </w:pPr>
      <w:r w:rsidRPr="00FF6FF6">
        <w:rPr>
          <w:rStyle w:val="Hyperlink"/>
          <w:rFonts w:asciiTheme="majorHAnsi" w:hAnsiTheme="majorHAnsi" w:cstheme="majorHAnsi"/>
          <w:sz w:val="18"/>
          <w:szCs w:val="18"/>
          <w:shd w:val="clear" w:color="auto" w:fill="FFFFFF"/>
        </w:rPr>
        <w:t xml:space="preserve">Hasen, S.H. (2016). Investigating sexual and gender-based violence as a weapon of war and a tool of genocide against indigenous Yazidi women and girls by ISIS in Iraq. </w:t>
      </w:r>
      <w:hyperlink r:id="rId800" w:history="1">
        <w:r w:rsidRPr="00FF6FF6">
          <w:rPr>
            <w:rStyle w:val="Hyperlink"/>
            <w:rFonts w:asciiTheme="majorHAnsi" w:hAnsiTheme="majorHAnsi" w:cstheme="majorHAnsi"/>
            <w:sz w:val="18"/>
            <w:szCs w:val="18"/>
          </w:rPr>
          <w:t>https://ir.library.oregonstate.edu/concern/graduate_thesis_or_dissertations/m613n119r</w:t>
        </w:r>
      </w:hyperlink>
    </w:p>
    <w:p w14:paraId="3DA2F3C9" w14:textId="77777777" w:rsidR="00D763F5" w:rsidRPr="00FF6FF6" w:rsidRDefault="00D763F5" w:rsidP="0056643D">
      <w:pPr>
        <w:rPr>
          <w:rStyle w:val="Hyperlink"/>
          <w:rFonts w:asciiTheme="majorHAnsi" w:hAnsiTheme="majorHAnsi" w:cstheme="majorHAnsi"/>
          <w:sz w:val="18"/>
          <w:szCs w:val="18"/>
          <w:shd w:val="clear" w:color="auto" w:fill="FFFFFF"/>
        </w:rPr>
      </w:pPr>
    </w:p>
    <w:p w14:paraId="2F6F342C" w14:textId="77777777" w:rsidR="00D763F5" w:rsidRPr="00FF6FF6" w:rsidRDefault="00D763F5" w:rsidP="0056643D">
      <w:pPr>
        <w:rPr>
          <w:rFonts w:asciiTheme="majorHAnsi" w:hAnsiTheme="majorHAnsi" w:cstheme="majorHAnsi"/>
          <w:sz w:val="18"/>
          <w:szCs w:val="18"/>
        </w:rPr>
      </w:pPr>
      <w:r w:rsidRPr="00FF6FF6">
        <w:rPr>
          <w:rStyle w:val="Hyperlink"/>
          <w:rFonts w:asciiTheme="majorHAnsi" w:hAnsiTheme="majorHAnsi" w:cstheme="majorHAnsi"/>
          <w:sz w:val="18"/>
          <w:szCs w:val="18"/>
          <w:shd w:val="clear" w:color="auto" w:fill="FFFFFF"/>
        </w:rPr>
        <w:t xml:space="preserve">Higel I. (2016) Ceasefire Centre for Civilian Rights and Minority Rights Group </w:t>
      </w:r>
      <w:proofErr w:type="spellStart"/>
      <w:r w:rsidRPr="00FF6FF6">
        <w:rPr>
          <w:rStyle w:val="Hyperlink"/>
          <w:rFonts w:asciiTheme="majorHAnsi" w:hAnsiTheme="majorHAnsi" w:cstheme="majorHAnsi"/>
          <w:sz w:val="18"/>
          <w:szCs w:val="18"/>
          <w:shd w:val="clear" w:color="auto" w:fill="FFFFFF"/>
        </w:rPr>
        <w:t>Internaltional</w:t>
      </w:r>
      <w:proofErr w:type="spellEnd"/>
      <w:r w:rsidRPr="00FF6FF6">
        <w:rPr>
          <w:rStyle w:val="Hyperlink"/>
          <w:rFonts w:asciiTheme="majorHAnsi" w:hAnsiTheme="majorHAnsi" w:cstheme="majorHAnsi"/>
          <w:sz w:val="18"/>
          <w:szCs w:val="18"/>
          <w:shd w:val="clear" w:color="auto" w:fill="FFFFFF"/>
        </w:rPr>
        <w:t xml:space="preserve">. Iraq’s displacement crisis: security and protection. Minority Rights Group International Report.  </w:t>
      </w:r>
      <w:hyperlink r:id="rId801" w:history="1">
        <w:r w:rsidRPr="00FF6FF6">
          <w:rPr>
            <w:rStyle w:val="Hyperlink"/>
            <w:rFonts w:asciiTheme="majorHAnsi" w:hAnsiTheme="majorHAnsi" w:cstheme="majorHAnsi"/>
            <w:sz w:val="18"/>
            <w:szCs w:val="18"/>
          </w:rPr>
          <w:t>https://minorityrights.org/wp-content/uploads/2016/04/CEASEFIRE-report_ENGLISH_march-2016_210x297mm_WEB.pdf</w:t>
        </w:r>
      </w:hyperlink>
    </w:p>
    <w:p w14:paraId="583140C4" w14:textId="77777777" w:rsidR="00D763F5" w:rsidRPr="00FF6FF6" w:rsidRDefault="00D763F5" w:rsidP="0056643D">
      <w:pPr>
        <w:rPr>
          <w:rFonts w:asciiTheme="majorHAnsi" w:hAnsiTheme="majorHAnsi" w:cstheme="majorHAnsi"/>
          <w:sz w:val="18"/>
          <w:szCs w:val="18"/>
          <w:shd w:val="clear" w:color="auto" w:fill="FFFFFF"/>
        </w:rPr>
      </w:pPr>
    </w:p>
    <w:p w14:paraId="748E95A9" w14:textId="77777777" w:rsidR="00D763F5" w:rsidRPr="00FF6FF6" w:rsidRDefault="00D763F5" w:rsidP="0056643D">
      <w:pPr>
        <w:rPr>
          <w:rFonts w:asciiTheme="majorHAnsi" w:hAnsiTheme="majorHAnsi" w:cstheme="majorHAnsi"/>
          <w:color w:val="212121"/>
          <w:sz w:val="18"/>
          <w:szCs w:val="18"/>
          <w:shd w:val="clear" w:color="auto" w:fill="FFFFFF"/>
        </w:rPr>
      </w:pPr>
      <w:r w:rsidRPr="00FF6FF6">
        <w:rPr>
          <w:rFonts w:asciiTheme="majorHAnsi" w:hAnsiTheme="majorHAnsi" w:cstheme="majorHAnsi"/>
          <w:color w:val="212121"/>
          <w:sz w:val="18"/>
          <w:szCs w:val="18"/>
          <w:shd w:val="clear" w:color="auto" w:fill="FFFFFF"/>
        </w:rPr>
        <w:t xml:space="preserve">Hoffman YSG, Grossman ES, </w:t>
      </w:r>
      <w:proofErr w:type="spellStart"/>
      <w:r w:rsidRPr="00FF6FF6">
        <w:rPr>
          <w:rFonts w:asciiTheme="majorHAnsi" w:hAnsiTheme="majorHAnsi" w:cstheme="majorHAnsi"/>
          <w:color w:val="212121"/>
          <w:sz w:val="18"/>
          <w:szCs w:val="18"/>
          <w:shd w:val="clear" w:color="auto" w:fill="FFFFFF"/>
        </w:rPr>
        <w:t>Shrira</w:t>
      </w:r>
      <w:proofErr w:type="spellEnd"/>
      <w:r w:rsidRPr="00FF6FF6">
        <w:rPr>
          <w:rFonts w:asciiTheme="majorHAnsi" w:hAnsiTheme="majorHAnsi" w:cstheme="majorHAnsi"/>
          <w:color w:val="212121"/>
          <w:sz w:val="18"/>
          <w:szCs w:val="18"/>
          <w:shd w:val="clear" w:color="auto" w:fill="FFFFFF"/>
        </w:rPr>
        <w:t xml:space="preserve"> A, et al. Complex PTSD and its correlates amongst female Yazidi victims of sexual slavery living in post-ISIS camps. </w:t>
      </w:r>
      <w:r w:rsidRPr="00FF6FF6">
        <w:rPr>
          <w:rFonts w:asciiTheme="majorHAnsi" w:hAnsiTheme="majorHAnsi" w:cstheme="majorHAnsi"/>
          <w:i/>
          <w:iCs/>
          <w:color w:val="212121"/>
          <w:sz w:val="18"/>
          <w:szCs w:val="18"/>
          <w:shd w:val="clear" w:color="auto" w:fill="FFFFFF"/>
        </w:rPr>
        <w:t>World Psychiatry</w:t>
      </w:r>
      <w:r w:rsidRPr="00FF6FF6">
        <w:rPr>
          <w:rFonts w:asciiTheme="majorHAnsi" w:hAnsiTheme="majorHAnsi" w:cstheme="majorHAnsi"/>
          <w:color w:val="212121"/>
          <w:sz w:val="18"/>
          <w:szCs w:val="18"/>
          <w:shd w:val="clear" w:color="auto" w:fill="FFFFFF"/>
        </w:rPr>
        <w:t>. 2018;17(1):112‐113. doi:10.1002/wps.20475</w:t>
      </w:r>
    </w:p>
    <w:p w14:paraId="1D107B45" w14:textId="77777777" w:rsidR="00D763F5" w:rsidRPr="00FF6FF6" w:rsidRDefault="00D763F5" w:rsidP="0056643D">
      <w:pPr>
        <w:rPr>
          <w:rFonts w:asciiTheme="majorHAnsi" w:hAnsiTheme="majorHAnsi" w:cstheme="majorHAnsi"/>
          <w:color w:val="212121"/>
          <w:sz w:val="18"/>
          <w:szCs w:val="18"/>
          <w:shd w:val="clear" w:color="auto" w:fill="FFFFFF"/>
        </w:rPr>
      </w:pPr>
    </w:p>
    <w:p w14:paraId="1C55B7BF"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color w:val="212121"/>
          <w:sz w:val="18"/>
          <w:szCs w:val="18"/>
          <w:shd w:val="clear" w:color="auto" w:fill="FFFFFF"/>
        </w:rPr>
        <w:t xml:space="preserve">Human Rights Watch (2014). Iraq: Forced marriage, Conversion for Yezidis: Victims, Witnesses describe Islamic state’s Brutality to Captives. October 11, 2014. </w:t>
      </w:r>
      <w:hyperlink r:id="rId802" w:history="1">
        <w:r w:rsidRPr="00FF6FF6">
          <w:rPr>
            <w:rStyle w:val="Hyperlink"/>
            <w:rFonts w:asciiTheme="majorHAnsi" w:hAnsiTheme="majorHAnsi" w:cstheme="majorHAnsi"/>
            <w:sz w:val="18"/>
            <w:szCs w:val="18"/>
          </w:rPr>
          <w:t>https://www.hrw.org/news/2014/10/11/iraq-forced-marriage-conversion-yezidis</w:t>
        </w:r>
      </w:hyperlink>
    </w:p>
    <w:p w14:paraId="1F76DE46" w14:textId="77777777" w:rsidR="00D763F5" w:rsidRPr="00FF6FF6" w:rsidRDefault="00D763F5" w:rsidP="0056643D">
      <w:pPr>
        <w:rPr>
          <w:rFonts w:asciiTheme="majorHAnsi" w:hAnsiTheme="majorHAnsi" w:cstheme="majorHAnsi"/>
          <w:sz w:val="18"/>
          <w:szCs w:val="18"/>
          <w:shd w:val="clear" w:color="auto" w:fill="FFFFFF"/>
        </w:rPr>
      </w:pPr>
    </w:p>
    <w:p w14:paraId="2E39ECA3"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Human Rights Watch (2019).  Human Rights Watch submission to the committee on the elimination of all forms of discrimination against women on Iraq. 74</w:t>
      </w:r>
      <w:r w:rsidRPr="00FF6FF6">
        <w:rPr>
          <w:rFonts w:asciiTheme="majorHAnsi" w:hAnsiTheme="majorHAnsi" w:cstheme="majorHAnsi"/>
          <w:sz w:val="18"/>
          <w:szCs w:val="18"/>
          <w:shd w:val="clear" w:color="auto" w:fill="FFFFFF"/>
          <w:vertAlign w:val="superscript"/>
        </w:rPr>
        <w:t>th</w:t>
      </w:r>
      <w:r w:rsidRPr="00FF6FF6">
        <w:rPr>
          <w:rFonts w:asciiTheme="majorHAnsi" w:hAnsiTheme="majorHAnsi" w:cstheme="majorHAnsi"/>
          <w:sz w:val="18"/>
          <w:szCs w:val="18"/>
          <w:shd w:val="clear" w:color="auto" w:fill="FFFFFF"/>
        </w:rPr>
        <w:t xml:space="preserve"> Pre-sessional working group. March 5, 2019. </w:t>
      </w:r>
      <w:hyperlink r:id="rId803" w:history="1">
        <w:r w:rsidRPr="00FF6FF6">
          <w:rPr>
            <w:rStyle w:val="Hyperlink"/>
            <w:rFonts w:asciiTheme="majorHAnsi" w:hAnsiTheme="majorHAnsi" w:cstheme="majorHAnsi"/>
            <w:sz w:val="18"/>
            <w:szCs w:val="18"/>
          </w:rPr>
          <w:t>https://www.hrw.org/news/2019/03/05/human-rights-watch-submission-committee-elimination-all-forms-discrimination-0</w:t>
        </w:r>
      </w:hyperlink>
    </w:p>
    <w:p w14:paraId="7F37EE72" w14:textId="77777777" w:rsidR="00D763F5" w:rsidRPr="00FF6FF6" w:rsidRDefault="00D763F5" w:rsidP="0056643D">
      <w:pPr>
        <w:rPr>
          <w:rFonts w:asciiTheme="majorHAnsi" w:hAnsiTheme="majorHAnsi" w:cstheme="majorHAnsi"/>
          <w:sz w:val="18"/>
          <w:szCs w:val="18"/>
          <w:shd w:val="clear" w:color="auto" w:fill="FFFFFF"/>
        </w:rPr>
      </w:pPr>
    </w:p>
    <w:p w14:paraId="1FC38553"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Hussein, R., Omar, K. (2018). Yazidi children rescued from IS getting psychological help. </w:t>
      </w:r>
      <w:proofErr w:type="spellStart"/>
      <w:r w:rsidRPr="00FF6FF6">
        <w:rPr>
          <w:rFonts w:asciiTheme="majorHAnsi" w:hAnsiTheme="majorHAnsi" w:cstheme="majorHAnsi"/>
          <w:sz w:val="18"/>
          <w:szCs w:val="18"/>
          <w:shd w:val="clear" w:color="auto" w:fill="FFFFFF"/>
        </w:rPr>
        <w:t>Reliefweb</w:t>
      </w:r>
      <w:proofErr w:type="spellEnd"/>
      <w:r w:rsidRPr="00FF6FF6">
        <w:rPr>
          <w:rFonts w:asciiTheme="majorHAnsi" w:hAnsiTheme="majorHAnsi" w:cstheme="majorHAnsi"/>
          <w:sz w:val="18"/>
          <w:szCs w:val="18"/>
          <w:shd w:val="clear" w:color="auto" w:fill="FFFFFF"/>
        </w:rPr>
        <w:t xml:space="preserve">. January 12, 2018. </w:t>
      </w:r>
      <w:hyperlink r:id="rId804" w:history="1">
        <w:r w:rsidRPr="00FF6FF6">
          <w:rPr>
            <w:rStyle w:val="Hyperlink"/>
            <w:rFonts w:asciiTheme="majorHAnsi" w:hAnsiTheme="majorHAnsi" w:cstheme="majorHAnsi"/>
            <w:sz w:val="18"/>
            <w:szCs w:val="18"/>
          </w:rPr>
          <w:t>https://reliefweb.int/report/iraq/yazidi-children-rescued-getting-psychological-help</w:t>
        </w:r>
      </w:hyperlink>
    </w:p>
    <w:p w14:paraId="2ADE8903" w14:textId="77777777" w:rsidR="00D763F5" w:rsidRPr="00FF6FF6" w:rsidRDefault="00D763F5" w:rsidP="0056643D">
      <w:pPr>
        <w:rPr>
          <w:rFonts w:asciiTheme="majorHAnsi" w:hAnsiTheme="majorHAnsi" w:cstheme="majorHAnsi"/>
          <w:sz w:val="18"/>
          <w:szCs w:val="18"/>
          <w:shd w:val="clear" w:color="auto" w:fill="FFFFFF"/>
        </w:rPr>
      </w:pPr>
    </w:p>
    <w:p w14:paraId="363AF2FC"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Ibrahim, H., Ertl, V., Catani, C., Ismail, A.A., Neuner, F. (2018). Trauma and perceived social rejection among Yazidi women and girls who survived enslavement and genocide. </w:t>
      </w:r>
      <w:r w:rsidRPr="00FF6FF6">
        <w:rPr>
          <w:rFonts w:asciiTheme="majorHAnsi" w:hAnsiTheme="majorHAnsi" w:cstheme="majorHAnsi"/>
          <w:i/>
          <w:iCs/>
          <w:sz w:val="18"/>
          <w:szCs w:val="18"/>
          <w:shd w:val="clear" w:color="auto" w:fill="FFFFFF"/>
        </w:rPr>
        <w:t>BMC Med</w:t>
      </w:r>
      <w:r w:rsidRPr="00FF6FF6">
        <w:rPr>
          <w:rFonts w:asciiTheme="majorHAnsi" w:hAnsiTheme="majorHAnsi" w:cstheme="majorHAnsi"/>
          <w:i/>
          <w:sz w:val="18"/>
          <w:szCs w:val="18"/>
          <w:shd w:val="clear" w:color="auto" w:fill="FFFFFF"/>
        </w:rPr>
        <w:t>icine 16(1),</w:t>
      </w:r>
      <w:r w:rsidRPr="00FF6FF6">
        <w:rPr>
          <w:rFonts w:asciiTheme="majorHAnsi" w:hAnsiTheme="majorHAnsi" w:cstheme="majorHAnsi"/>
          <w:sz w:val="18"/>
          <w:szCs w:val="18"/>
          <w:shd w:val="clear" w:color="auto" w:fill="FFFFFF"/>
        </w:rPr>
        <w:t xml:space="preserve"> 154. Published 2018 Sep 13. doi:10.1186/s12916-018-1140-5</w:t>
      </w:r>
    </w:p>
    <w:p w14:paraId="0E887E8C" w14:textId="77777777" w:rsidR="00D763F5" w:rsidRPr="00FF6FF6" w:rsidRDefault="00D763F5" w:rsidP="0056643D">
      <w:pPr>
        <w:rPr>
          <w:rFonts w:asciiTheme="majorHAnsi" w:hAnsiTheme="majorHAnsi" w:cstheme="majorHAnsi"/>
          <w:sz w:val="18"/>
          <w:szCs w:val="18"/>
          <w:shd w:val="clear" w:color="auto" w:fill="FFFFFF"/>
        </w:rPr>
      </w:pPr>
    </w:p>
    <w:p w14:paraId="256B81E6" w14:textId="77777777" w:rsidR="00D763F5" w:rsidRPr="00FF6FF6" w:rsidRDefault="00D763F5" w:rsidP="0056643D">
      <w:pPr>
        <w:rPr>
          <w:rFonts w:asciiTheme="majorHAnsi" w:hAnsiTheme="majorHAnsi" w:cstheme="majorHAnsi"/>
          <w:sz w:val="18"/>
          <w:szCs w:val="18"/>
        </w:rPr>
      </w:pPr>
      <w:proofErr w:type="spellStart"/>
      <w:r w:rsidRPr="00FF6FF6">
        <w:rPr>
          <w:rFonts w:asciiTheme="majorHAnsi" w:hAnsiTheme="majorHAnsi" w:cstheme="majorHAnsi"/>
          <w:sz w:val="18"/>
          <w:szCs w:val="18"/>
          <w:shd w:val="clear" w:color="auto" w:fill="FFFFFF"/>
        </w:rPr>
        <w:t>Isakhan</w:t>
      </w:r>
      <w:proofErr w:type="spellEnd"/>
      <w:r w:rsidRPr="00FF6FF6">
        <w:rPr>
          <w:rFonts w:asciiTheme="majorHAnsi" w:hAnsiTheme="majorHAnsi" w:cstheme="majorHAnsi"/>
          <w:sz w:val="18"/>
          <w:szCs w:val="18"/>
          <w:shd w:val="clear" w:color="auto" w:fill="FFFFFF"/>
        </w:rPr>
        <w:t xml:space="preserve">, B., Shahab, S. (2020). The Islamic State’s destruction of Yezidi heritage: Responses, resilience, and reconstruction after genocide. </w:t>
      </w:r>
      <w:r w:rsidRPr="00FF6FF6">
        <w:rPr>
          <w:rFonts w:asciiTheme="majorHAnsi" w:hAnsiTheme="majorHAnsi" w:cstheme="majorHAnsi"/>
          <w:i/>
          <w:sz w:val="18"/>
          <w:szCs w:val="18"/>
          <w:shd w:val="clear" w:color="auto" w:fill="FFFFFF"/>
        </w:rPr>
        <w:t xml:space="preserve">Journal of Social Archaeology </w:t>
      </w:r>
      <w:r w:rsidRPr="00FF6FF6">
        <w:rPr>
          <w:rFonts w:asciiTheme="majorHAnsi" w:hAnsiTheme="majorHAnsi" w:cstheme="majorHAnsi"/>
          <w:i/>
          <w:iCs/>
          <w:color w:val="333333"/>
          <w:sz w:val="18"/>
          <w:szCs w:val="18"/>
          <w:shd w:val="clear" w:color="auto" w:fill="FFFFFF"/>
        </w:rPr>
        <w:t>20</w:t>
      </w:r>
      <w:r w:rsidRPr="00FF6FF6">
        <w:rPr>
          <w:rFonts w:asciiTheme="majorHAnsi" w:hAnsiTheme="majorHAnsi" w:cstheme="majorHAnsi"/>
          <w:i/>
          <w:color w:val="333333"/>
          <w:sz w:val="18"/>
          <w:szCs w:val="18"/>
          <w:shd w:val="clear" w:color="auto" w:fill="FFFFFF"/>
        </w:rPr>
        <w:t>(1),</w:t>
      </w:r>
      <w:r w:rsidRPr="00FF6FF6">
        <w:rPr>
          <w:rFonts w:asciiTheme="majorHAnsi" w:hAnsiTheme="majorHAnsi" w:cstheme="majorHAnsi"/>
          <w:color w:val="333333"/>
          <w:sz w:val="18"/>
          <w:szCs w:val="18"/>
          <w:shd w:val="clear" w:color="auto" w:fill="FFFFFF"/>
        </w:rPr>
        <w:t xml:space="preserve"> 3–25. </w:t>
      </w:r>
      <w:hyperlink r:id="rId805" w:history="1">
        <w:r w:rsidRPr="00FF6FF6">
          <w:rPr>
            <w:rStyle w:val="Hyperlink"/>
            <w:rFonts w:asciiTheme="majorHAnsi" w:hAnsiTheme="majorHAnsi" w:cstheme="majorHAnsi"/>
            <w:color w:val="006ACC"/>
            <w:sz w:val="18"/>
            <w:szCs w:val="18"/>
            <w:shd w:val="clear" w:color="auto" w:fill="FFFFFF"/>
          </w:rPr>
          <w:t>https://doi.org/10.1177/1469605319884137</w:t>
        </w:r>
      </w:hyperlink>
    </w:p>
    <w:p w14:paraId="28632182" w14:textId="77777777" w:rsidR="00D763F5" w:rsidRPr="00FF6FF6" w:rsidRDefault="00D763F5" w:rsidP="0056643D">
      <w:pPr>
        <w:rPr>
          <w:rFonts w:asciiTheme="majorHAnsi" w:hAnsiTheme="majorHAnsi" w:cstheme="majorHAnsi"/>
          <w:sz w:val="18"/>
          <w:szCs w:val="18"/>
          <w:shd w:val="clear" w:color="auto" w:fill="FFFFFF"/>
        </w:rPr>
      </w:pPr>
    </w:p>
    <w:p w14:paraId="7E09409B"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Jäger, P. (2019). Stress and Health of Internally Displaced Female Yezidis in Northern Iraq. </w:t>
      </w:r>
      <w:r w:rsidRPr="00FF6FF6">
        <w:rPr>
          <w:rFonts w:asciiTheme="majorHAnsi" w:hAnsiTheme="majorHAnsi" w:cstheme="majorHAnsi"/>
          <w:i/>
          <w:iCs/>
          <w:sz w:val="18"/>
          <w:szCs w:val="18"/>
          <w:shd w:val="clear" w:color="auto" w:fill="FFFFFF"/>
        </w:rPr>
        <w:t xml:space="preserve">Journal </w:t>
      </w:r>
      <w:proofErr w:type="spellStart"/>
      <w:r w:rsidRPr="00FF6FF6">
        <w:rPr>
          <w:rFonts w:asciiTheme="majorHAnsi" w:hAnsiTheme="majorHAnsi" w:cstheme="majorHAnsi"/>
          <w:i/>
          <w:iCs/>
          <w:sz w:val="18"/>
          <w:szCs w:val="18"/>
          <w:shd w:val="clear" w:color="auto" w:fill="FFFFFF"/>
        </w:rPr>
        <w:t>Immigr</w:t>
      </w:r>
      <w:proofErr w:type="spellEnd"/>
      <w:r w:rsidRPr="00FF6FF6">
        <w:rPr>
          <w:rFonts w:asciiTheme="majorHAnsi" w:hAnsiTheme="majorHAnsi" w:cstheme="majorHAnsi"/>
          <w:i/>
          <w:iCs/>
          <w:sz w:val="18"/>
          <w:szCs w:val="18"/>
          <w:shd w:val="clear" w:color="auto" w:fill="FFFFFF"/>
        </w:rPr>
        <w:t xml:space="preserve"> Minor Health</w:t>
      </w:r>
      <w:r w:rsidRPr="00FF6FF6">
        <w:rPr>
          <w:rFonts w:asciiTheme="majorHAnsi" w:hAnsiTheme="majorHAnsi" w:cstheme="majorHAnsi"/>
          <w:i/>
          <w:sz w:val="18"/>
          <w:szCs w:val="18"/>
          <w:shd w:val="clear" w:color="auto" w:fill="FFFFFF"/>
        </w:rPr>
        <w:t xml:space="preserve"> 21(2),</w:t>
      </w:r>
      <w:r w:rsidRPr="00FF6FF6">
        <w:rPr>
          <w:rFonts w:asciiTheme="majorHAnsi" w:hAnsiTheme="majorHAnsi" w:cstheme="majorHAnsi"/>
          <w:sz w:val="18"/>
          <w:szCs w:val="18"/>
          <w:shd w:val="clear" w:color="auto" w:fill="FFFFFF"/>
        </w:rPr>
        <w:t xml:space="preserve"> 257–263. doi:10.1007/s10903-018-0754-1</w:t>
      </w:r>
    </w:p>
    <w:p w14:paraId="440065FB" w14:textId="77777777" w:rsidR="00D763F5" w:rsidRPr="00FF6FF6" w:rsidRDefault="00D763F5" w:rsidP="0056643D">
      <w:pPr>
        <w:rPr>
          <w:rFonts w:asciiTheme="majorHAnsi" w:hAnsiTheme="majorHAnsi" w:cstheme="majorHAnsi"/>
          <w:sz w:val="18"/>
          <w:szCs w:val="18"/>
        </w:rPr>
      </w:pPr>
    </w:p>
    <w:p w14:paraId="5E5528C5" w14:textId="77777777" w:rsidR="00D763F5" w:rsidRPr="00FF6FF6" w:rsidRDefault="00D763F5" w:rsidP="0056643D">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Jäger, P., </w:t>
      </w:r>
      <w:proofErr w:type="spellStart"/>
      <w:r w:rsidRPr="00FF6FF6">
        <w:rPr>
          <w:rFonts w:asciiTheme="majorHAnsi" w:hAnsiTheme="majorHAnsi" w:cstheme="majorHAnsi"/>
          <w:sz w:val="18"/>
          <w:szCs w:val="18"/>
          <w:shd w:val="clear" w:color="auto" w:fill="FFFFFF"/>
        </w:rPr>
        <w:t>Rammelt</w:t>
      </w:r>
      <w:proofErr w:type="spellEnd"/>
      <w:r w:rsidRPr="00FF6FF6">
        <w:rPr>
          <w:rFonts w:asciiTheme="majorHAnsi" w:hAnsiTheme="majorHAnsi" w:cstheme="majorHAnsi"/>
          <w:sz w:val="18"/>
          <w:szCs w:val="18"/>
          <w:shd w:val="clear" w:color="auto" w:fill="FFFFFF"/>
        </w:rPr>
        <w:t>, C., Ott, N., Brand, A. (2019). Narrative Review: The (Mental) Health Consequences of the Northern Iraq Offensive of ISIS in 2014 for Female Yezidis. </w:t>
      </w:r>
      <w:r w:rsidRPr="00FF6FF6">
        <w:rPr>
          <w:rFonts w:asciiTheme="majorHAnsi" w:hAnsiTheme="majorHAnsi" w:cstheme="majorHAnsi"/>
          <w:i/>
          <w:iCs/>
          <w:sz w:val="18"/>
          <w:szCs w:val="18"/>
          <w:shd w:val="clear" w:color="auto" w:fill="FFFFFF"/>
        </w:rPr>
        <w:t>International Journal Environ Res Public Health</w:t>
      </w:r>
      <w:r w:rsidRPr="00FF6FF6">
        <w:rPr>
          <w:rFonts w:asciiTheme="majorHAnsi" w:hAnsiTheme="majorHAnsi" w:cstheme="majorHAnsi"/>
          <w:i/>
          <w:sz w:val="18"/>
          <w:szCs w:val="18"/>
          <w:shd w:val="clear" w:color="auto" w:fill="FFFFFF"/>
        </w:rPr>
        <w:t xml:space="preserve">. 16(13), </w:t>
      </w:r>
      <w:r w:rsidRPr="00FF6FF6">
        <w:rPr>
          <w:rFonts w:asciiTheme="majorHAnsi" w:hAnsiTheme="majorHAnsi" w:cstheme="majorHAnsi"/>
          <w:sz w:val="18"/>
          <w:szCs w:val="18"/>
          <w:shd w:val="clear" w:color="auto" w:fill="FFFFFF"/>
        </w:rPr>
        <w:t>2435. doi:10.3390/ijerph16132435</w:t>
      </w:r>
    </w:p>
    <w:p w14:paraId="0409FE90" w14:textId="77777777" w:rsidR="00D763F5" w:rsidRPr="00FF6FF6" w:rsidRDefault="00D763F5" w:rsidP="0056643D">
      <w:pPr>
        <w:rPr>
          <w:rFonts w:asciiTheme="majorHAnsi" w:hAnsiTheme="majorHAnsi" w:cstheme="majorHAnsi"/>
          <w:sz w:val="18"/>
          <w:szCs w:val="18"/>
          <w:shd w:val="clear" w:color="auto" w:fill="FFFFFF"/>
        </w:rPr>
      </w:pPr>
    </w:p>
    <w:p w14:paraId="0E778A7F"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rPr>
        <w:t xml:space="preserve">Johnson, K., Scott, J., </w:t>
      </w:r>
      <w:proofErr w:type="spellStart"/>
      <w:r w:rsidRPr="00FF6FF6">
        <w:rPr>
          <w:rFonts w:asciiTheme="majorHAnsi" w:hAnsiTheme="majorHAnsi" w:cstheme="majorHAnsi"/>
          <w:sz w:val="18"/>
          <w:szCs w:val="18"/>
        </w:rPr>
        <w:t>Rughita</w:t>
      </w:r>
      <w:proofErr w:type="spellEnd"/>
      <w:r w:rsidRPr="00FF6FF6">
        <w:rPr>
          <w:rFonts w:asciiTheme="majorHAnsi" w:hAnsiTheme="majorHAnsi" w:cstheme="majorHAnsi"/>
          <w:sz w:val="18"/>
          <w:szCs w:val="18"/>
        </w:rPr>
        <w:t>, B., Kisielewski, M., Asher, J., Ong, R., et al. (2010). Association of sexual violence and human rights violations with physical and mental health in territories of the Eastern Democratic Republic of the Congo. JAMA. 304(5), 553–562.</w:t>
      </w:r>
    </w:p>
    <w:p w14:paraId="1B08D5BF" w14:textId="77777777" w:rsidR="00D763F5" w:rsidRPr="00FF6FF6" w:rsidRDefault="00D763F5" w:rsidP="0056643D">
      <w:pPr>
        <w:rPr>
          <w:rFonts w:asciiTheme="majorHAnsi" w:hAnsiTheme="majorHAnsi" w:cstheme="majorHAnsi"/>
          <w:sz w:val="18"/>
          <w:szCs w:val="18"/>
        </w:rPr>
      </w:pPr>
    </w:p>
    <w:p w14:paraId="3CFCCF49" w14:textId="77777777" w:rsidR="00D763F5" w:rsidRPr="00FF6FF6" w:rsidRDefault="00D763F5" w:rsidP="0056643D">
      <w:pPr>
        <w:shd w:val="clear" w:color="auto" w:fill="FFFFFF"/>
        <w:rPr>
          <w:rFonts w:asciiTheme="majorHAnsi" w:hAnsiTheme="majorHAnsi" w:cstheme="majorHAnsi"/>
          <w:sz w:val="18"/>
          <w:szCs w:val="18"/>
        </w:rPr>
      </w:pPr>
      <w:r w:rsidRPr="00FF6FF6">
        <w:rPr>
          <w:rFonts w:asciiTheme="majorHAnsi" w:hAnsiTheme="majorHAnsi" w:cstheme="majorHAnsi"/>
          <w:sz w:val="18"/>
          <w:szCs w:val="18"/>
        </w:rPr>
        <w:t>Khalaf F, Hoffman AC. The Girl who escaped ISIS: This is my story. Atria Books, Simon &amp; Schuster New York. 224pp 2016.</w:t>
      </w:r>
    </w:p>
    <w:p w14:paraId="49A907A0" w14:textId="77777777" w:rsidR="00D763F5" w:rsidRPr="00FF6FF6" w:rsidRDefault="00D763F5" w:rsidP="0056643D">
      <w:pPr>
        <w:shd w:val="clear" w:color="auto" w:fill="FFFFFF"/>
        <w:rPr>
          <w:rFonts w:asciiTheme="majorHAnsi" w:hAnsiTheme="majorHAnsi" w:cstheme="majorHAnsi"/>
          <w:sz w:val="18"/>
          <w:szCs w:val="18"/>
        </w:rPr>
      </w:pPr>
    </w:p>
    <w:p w14:paraId="74965260"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Kinzie, J.D. (2016). Medical Approach to the Management of Traumatized Refugees. </w:t>
      </w:r>
      <w:r w:rsidRPr="00FF6FF6">
        <w:rPr>
          <w:rFonts w:asciiTheme="majorHAnsi" w:hAnsiTheme="majorHAnsi" w:cstheme="majorHAnsi"/>
          <w:i/>
          <w:iCs/>
          <w:sz w:val="18"/>
          <w:szCs w:val="18"/>
          <w:shd w:val="clear" w:color="auto" w:fill="FFFFFF"/>
        </w:rPr>
        <w:t xml:space="preserve">J </w:t>
      </w:r>
      <w:proofErr w:type="spellStart"/>
      <w:r w:rsidRPr="00FF6FF6">
        <w:rPr>
          <w:rFonts w:asciiTheme="majorHAnsi" w:hAnsiTheme="majorHAnsi" w:cstheme="majorHAnsi"/>
          <w:i/>
          <w:iCs/>
          <w:sz w:val="18"/>
          <w:szCs w:val="18"/>
          <w:shd w:val="clear" w:color="auto" w:fill="FFFFFF"/>
        </w:rPr>
        <w:t>Psychiatr</w:t>
      </w:r>
      <w:proofErr w:type="spellEnd"/>
      <w:r w:rsidRPr="00FF6FF6">
        <w:rPr>
          <w:rFonts w:asciiTheme="majorHAnsi" w:hAnsiTheme="majorHAnsi" w:cstheme="majorHAnsi"/>
          <w:i/>
          <w:iCs/>
          <w:sz w:val="18"/>
          <w:szCs w:val="18"/>
          <w:shd w:val="clear" w:color="auto" w:fill="FFFFFF"/>
        </w:rPr>
        <w:t xml:space="preserve"> </w:t>
      </w:r>
      <w:proofErr w:type="spellStart"/>
      <w:r w:rsidRPr="00FF6FF6">
        <w:rPr>
          <w:rFonts w:asciiTheme="majorHAnsi" w:hAnsiTheme="majorHAnsi" w:cstheme="majorHAnsi"/>
          <w:i/>
          <w:iCs/>
          <w:sz w:val="18"/>
          <w:szCs w:val="18"/>
          <w:shd w:val="clear" w:color="auto" w:fill="FFFFFF"/>
        </w:rPr>
        <w:t>Pract</w:t>
      </w:r>
      <w:proofErr w:type="spellEnd"/>
      <w:r w:rsidRPr="00FF6FF6">
        <w:rPr>
          <w:rFonts w:asciiTheme="majorHAnsi" w:hAnsiTheme="majorHAnsi" w:cstheme="majorHAnsi"/>
          <w:sz w:val="18"/>
          <w:szCs w:val="18"/>
          <w:shd w:val="clear" w:color="auto" w:fill="FFFFFF"/>
        </w:rPr>
        <w:t>. 22(2), 76‐83. doi:10.1097/PRA.0000000000000135</w:t>
      </w:r>
    </w:p>
    <w:p w14:paraId="45E31121" w14:textId="77777777" w:rsidR="00D763F5" w:rsidRPr="00FF6FF6" w:rsidRDefault="00D763F5" w:rsidP="0056643D">
      <w:pPr>
        <w:shd w:val="clear" w:color="auto" w:fill="FFFFFF"/>
        <w:rPr>
          <w:rFonts w:asciiTheme="majorHAnsi" w:hAnsiTheme="majorHAnsi" w:cstheme="majorHAnsi"/>
          <w:sz w:val="18"/>
          <w:szCs w:val="18"/>
        </w:rPr>
      </w:pPr>
    </w:p>
    <w:p w14:paraId="3314FA54" w14:textId="77777777" w:rsidR="00D763F5" w:rsidRPr="00FF6FF6" w:rsidRDefault="00D763F5" w:rsidP="0056643D">
      <w:pPr>
        <w:shd w:val="clear" w:color="auto" w:fill="FFFFFF"/>
        <w:rPr>
          <w:rFonts w:asciiTheme="majorHAnsi" w:hAnsiTheme="majorHAnsi" w:cstheme="majorHAnsi"/>
          <w:sz w:val="18"/>
          <w:szCs w:val="18"/>
        </w:rPr>
      </w:pPr>
      <w:proofErr w:type="spellStart"/>
      <w:r w:rsidRPr="00FF6FF6">
        <w:rPr>
          <w:rFonts w:asciiTheme="majorHAnsi" w:hAnsiTheme="majorHAnsi" w:cstheme="majorHAnsi"/>
          <w:sz w:val="18"/>
          <w:szCs w:val="18"/>
        </w:rPr>
        <w:t>Kizilhan</w:t>
      </w:r>
      <w:proofErr w:type="spellEnd"/>
      <w:r w:rsidRPr="00FF6FF6">
        <w:rPr>
          <w:rFonts w:asciiTheme="majorHAnsi" w:hAnsiTheme="majorHAnsi" w:cstheme="majorHAnsi"/>
          <w:sz w:val="18"/>
          <w:szCs w:val="18"/>
        </w:rPr>
        <w:t xml:space="preserve">, J.I. (2018). </w:t>
      </w:r>
      <w:r w:rsidRPr="00FF6FF6">
        <w:rPr>
          <w:rFonts w:asciiTheme="majorHAnsi" w:hAnsiTheme="majorHAnsi" w:cstheme="majorHAnsi"/>
          <w:sz w:val="18"/>
          <w:szCs w:val="18"/>
          <w:shd w:val="clear" w:color="auto" w:fill="FFFFFF"/>
        </w:rPr>
        <w:t>PTSD of </w:t>
      </w:r>
      <w:r w:rsidRPr="00FF6FF6">
        <w:rPr>
          <w:rFonts w:asciiTheme="majorHAnsi" w:hAnsiTheme="majorHAnsi" w:cstheme="majorHAnsi"/>
          <w:bCs/>
          <w:sz w:val="18"/>
          <w:szCs w:val="18"/>
          <w:shd w:val="clear" w:color="auto" w:fill="FFFFFF"/>
        </w:rPr>
        <w:t>rape</w:t>
      </w:r>
      <w:r w:rsidRPr="00FF6FF6">
        <w:rPr>
          <w:rFonts w:asciiTheme="majorHAnsi" w:hAnsiTheme="majorHAnsi" w:cstheme="majorHAnsi"/>
          <w:sz w:val="18"/>
          <w:szCs w:val="18"/>
          <w:shd w:val="clear" w:color="auto" w:fill="FFFFFF"/>
        </w:rPr>
        <w:t xml:space="preserve"> after IS ("Islamic State") captivity. </w:t>
      </w:r>
      <w:r w:rsidRPr="00FF6FF6">
        <w:rPr>
          <w:rFonts w:asciiTheme="majorHAnsi" w:hAnsiTheme="majorHAnsi" w:cstheme="majorHAnsi"/>
          <w:i/>
          <w:sz w:val="18"/>
          <w:szCs w:val="18"/>
        </w:rPr>
        <w:t>Archives Women’s Mental Health 21(5),</w:t>
      </w:r>
      <w:r w:rsidRPr="00FF6FF6">
        <w:rPr>
          <w:rFonts w:asciiTheme="majorHAnsi" w:hAnsiTheme="majorHAnsi" w:cstheme="majorHAnsi"/>
          <w:sz w:val="18"/>
          <w:szCs w:val="18"/>
        </w:rPr>
        <w:t xml:space="preserve"> 517-524. </w:t>
      </w:r>
      <w:proofErr w:type="spellStart"/>
      <w:r w:rsidRPr="00FF6FF6">
        <w:rPr>
          <w:rFonts w:asciiTheme="majorHAnsi" w:hAnsiTheme="majorHAnsi" w:cstheme="majorHAnsi"/>
          <w:sz w:val="18"/>
          <w:szCs w:val="18"/>
        </w:rPr>
        <w:t>doi</w:t>
      </w:r>
      <w:proofErr w:type="spellEnd"/>
      <w:r w:rsidRPr="00FF6FF6">
        <w:rPr>
          <w:rFonts w:asciiTheme="majorHAnsi" w:hAnsiTheme="majorHAnsi" w:cstheme="majorHAnsi"/>
          <w:sz w:val="18"/>
          <w:szCs w:val="18"/>
        </w:rPr>
        <w:t xml:space="preserve">: 10.1007/s00737-018-0824-3. </w:t>
      </w:r>
      <w:proofErr w:type="spellStart"/>
      <w:r w:rsidRPr="00FF6FF6">
        <w:rPr>
          <w:rFonts w:asciiTheme="majorHAnsi" w:hAnsiTheme="majorHAnsi" w:cstheme="majorHAnsi"/>
          <w:sz w:val="18"/>
          <w:szCs w:val="18"/>
        </w:rPr>
        <w:t>Epub</w:t>
      </w:r>
      <w:proofErr w:type="spellEnd"/>
      <w:r w:rsidRPr="00FF6FF6">
        <w:rPr>
          <w:rFonts w:asciiTheme="majorHAnsi" w:hAnsiTheme="majorHAnsi" w:cstheme="majorHAnsi"/>
          <w:sz w:val="18"/>
          <w:szCs w:val="18"/>
        </w:rPr>
        <w:t xml:space="preserve"> 2018</w:t>
      </w:r>
    </w:p>
    <w:p w14:paraId="46D42C1A" w14:textId="77777777" w:rsidR="00D763F5" w:rsidRPr="00FF6FF6" w:rsidRDefault="00D763F5" w:rsidP="0056643D">
      <w:pPr>
        <w:rPr>
          <w:rFonts w:asciiTheme="majorHAnsi" w:hAnsiTheme="majorHAnsi" w:cstheme="majorHAnsi"/>
          <w:sz w:val="18"/>
          <w:szCs w:val="18"/>
        </w:rPr>
      </w:pPr>
    </w:p>
    <w:p w14:paraId="54ACB524" w14:textId="77777777" w:rsidR="00D763F5" w:rsidRPr="00FF6FF6" w:rsidRDefault="00D763F5" w:rsidP="0056643D">
      <w:pPr>
        <w:rPr>
          <w:rFonts w:asciiTheme="majorHAnsi" w:hAnsiTheme="majorHAnsi" w:cstheme="majorHAnsi"/>
          <w:sz w:val="18"/>
          <w:szCs w:val="18"/>
          <w:shd w:val="clear" w:color="auto" w:fill="FFFFFF"/>
        </w:rPr>
      </w:pPr>
      <w:proofErr w:type="spellStart"/>
      <w:r w:rsidRPr="00FF6FF6">
        <w:rPr>
          <w:rFonts w:asciiTheme="majorHAnsi" w:hAnsiTheme="majorHAnsi" w:cstheme="majorHAnsi"/>
          <w:sz w:val="18"/>
          <w:szCs w:val="18"/>
          <w:shd w:val="clear" w:color="auto" w:fill="FFFFFF"/>
        </w:rPr>
        <w:t>Kizilhan</w:t>
      </w:r>
      <w:proofErr w:type="spellEnd"/>
      <w:r w:rsidRPr="00FF6FF6">
        <w:rPr>
          <w:rFonts w:asciiTheme="majorHAnsi" w:hAnsiTheme="majorHAnsi" w:cstheme="majorHAnsi"/>
          <w:sz w:val="18"/>
          <w:szCs w:val="18"/>
          <w:shd w:val="clear" w:color="auto" w:fill="FFFFFF"/>
        </w:rPr>
        <w:t>, J.I., Noll-Hussong, M. (2017). Individual, collective, and transgenerational traumatization in the Yazidi. </w:t>
      </w:r>
      <w:r w:rsidRPr="00FF6FF6">
        <w:rPr>
          <w:rFonts w:asciiTheme="majorHAnsi" w:hAnsiTheme="majorHAnsi" w:cstheme="majorHAnsi"/>
          <w:i/>
          <w:iCs/>
          <w:sz w:val="18"/>
          <w:szCs w:val="18"/>
          <w:shd w:val="clear" w:color="auto" w:fill="FFFFFF"/>
        </w:rPr>
        <w:t>BMC Med</w:t>
      </w:r>
      <w:r w:rsidRPr="00FF6FF6">
        <w:rPr>
          <w:rFonts w:asciiTheme="majorHAnsi" w:hAnsiTheme="majorHAnsi" w:cstheme="majorHAnsi"/>
          <w:i/>
          <w:sz w:val="18"/>
          <w:szCs w:val="18"/>
          <w:shd w:val="clear" w:color="auto" w:fill="FFFFFF"/>
        </w:rPr>
        <w:t>icine 15(1),</w:t>
      </w:r>
      <w:r w:rsidRPr="00FF6FF6">
        <w:rPr>
          <w:rFonts w:asciiTheme="majorHAnsi" w:hAnsiTheme="majorHAnsi" w:cstheme="majorHAnsi"/>
          <w:sz w:val="18"/>
          <w:szCs w:val="18"/>
          <w:shd w:val="clear" w:color="auto" w:fill="FFFFFF"/>
        </w:rPr>
        <w:t xml:space="preserve"> 198. doi:10.1186/s12916-017-0965-7</w:t>
      </w:r>
    </w:p>
    <w:p w14:paraId="00ADFBCD" w14:textId="77777777" w:rsidR="00D763F5" w:rsidRPr="00FF6FF6" w:rsidRDefault="00D763F5" w:rsidP="0056643D">
      <w:pPr>
        <w:rPr>
          <w:rFonts w:asciiTheme="majorHAnsi" w:hAnsiTheme="majorHAnsi" w:cstheme="majorHAnsi"/>
          <w:sz w:val="18"/>
          <w:szCs w:val="18"/>
          <w:shd w:val="clear" w:color="auto" w:fill="FFFFFF"/>
        </w:rPr>
      </w:pPr>
    </w:p>
    <w:p w14:paraId="2DA19328"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Kikoler, N. (2015). Simon-</w:t>
      </w:r>
      <w:proofErr w:type="spellStart"/>
      <w:r w:rsidRPr="00FF6FF6">
        <w:rPr>
          <w:rFonts w:asciiTheme="majorHAnsi" w:hAnsiTheme="majorHAnsi" w:cstheme="majorHAnsi"/>
          <w:sz w:val="18"/>
          <w:szCs w:val="18"/>
          <w:shd w:val="clear" w:color="auto" w:fill="FFFFFF"/>
        </w:rPr>
        <w:t>Skjodt</w:t>
      </w:r>
      <w:proofErr w:type="spellEnd"/>
      <w:r w:rsidRPr="00FF6FF6">
        <w:rPr>
          <w:rFonts w:asciiTheme="majorHAnsi" w:hAnsiTheme="majorHAnsi" w:cstheme="majorHAnsi"/>
          <w:sz w:val="18"/>
          <w:szCs w:val="18"/>
          <w:shd w:val="clear" w:color="auto" w:fill="FFFFFF"/>
        </w:rPr>
        <w:t xml:space="preserve"> Center for the Prevention of Genocide. “Our Generation is gone.” The Islamis State’s targeting of Iraqi minorities in Ninewa. Bearing Witness trip report 2015. </w:t>
      </w:r>
      <w:r w:rsidRPr="00FF6FF6">
        <w:rPr>
          <w:rFonts w:asciiTheme="majorHAnsi" w:eastAsia="Arial Unicode MS" w:hAnsiTheme="majorHAnsi" w:cstheme="majorHAnsi"/>
          <w:color w:val="000000"/>
          <w:sz w:val="18"/>
          <w:szCs w:val="18"/>
          <w:shd w:val="clear" w:color="auto" w:fill="FFFFFF"/>
        </w:rPr>
        <w:t xml:space="preserve">Washington, </w:t>
      </w:r>
      <w:proofErr w:type="gramStart"/>
      <w:r w:rsidRPr="00FF6FF6">
        <w:rPr>
          <w:rFonts w:asciiTheme="majorHAnsi" w:eastAsia="Arial Unicode MS" w:hAnsiTheme="majorHAnsi" w:cstheme="majorHAnsi"/>
          <w:color w:val="000000"/>
          <w:sz w:val="18"/>
          <w:szCs w:val="18"/>
          <w:shd w:val="clear" w:color="auto" w:fill="FFFFFF"/>
        </w:rPr>
        <w:t>DC :</w:t>
      </w:r>
      <w:proofErr w:type="gramEnd"/>
      <w:r w:rsidRPr="00FF6FF6">
        <w:rPr>
          <w:rFonts w:asciiTheme="majorHAnsi" w:eastAsia="Arial Unicode MS" w:hAnsiTheme="majorHAnsi" w:cstheme="majorHAnsi"/>
          <w:color w:val="000000"/>
          <w:sz w:val="18"/>
          <w:szCs w:val="18"/>
          <w:shd w:val="clear" w:color="auto" w:fill="FFFFFF"/>
        </w:rPr>
        <w:t xml:space="preserve"> United States Holocaust Memorial Museum, Simon-</w:t>
      </w:r>
      <w:proofErr w:type="spellStart"/>
      <w:r w:rsidRPr="00FF6FF6">
        <w:rPr>
          <w:rFonts w:asciiTheme="majorHAnsi" w:eastAsia="Arial Unicode MS" w:hAnsiTheme="majorHAnsi" w:cstheme="majorHAnsi"/>
          <w:color w:val="000000"/>
          <w:sz w:val="18"/>
          <w:szCs w:val="18"/>
          <w:shd w:val="clear" w:color="auto" w:fill="FFFFFF"/>
        </w:rPr>
        <w:t>Skjodt</w:t>
      </w:r>
      <w:proofErr w:type="spellEnd"/>
      <w:r w:rsidRPr="00FF6FF6">
        <w:rPr>
          <w:rFonts w:asciiTheme="majorHAnsi" w:eastAsia="Arial Unicode MS" w:hAnsiTheme="majorHAnsi" w:cstheme="majorHAnsi"/>
          <w:color w:val="000000"/>
          <w:sz w:val="18"/>
          <w:szCs w:val="18"/>
          <w:shd w:val="clear" w:color="auto" w:fill="FFFFFF"/>
        </w:rPr>
        <w:t xml:space="preserve"> Center for the Prevention of Genocide</w:t>
      </w:r>
    </w:p>
    <w:p w14:paraId="2A973B67" w14:textId="77777777" w:rsidR="00D763F5" w:rsidRPr="00FF6FF6" w:rsidRDefault="00D763F5" w:rsidP="0056643D">
      <w:pPr>
        <w:rPr>
          <w:rFonts w:asciiTheme="majorHAnsi" w:hAnsiTheme="majorHAnsi" w:cstheme="majorHAnsi"/>
          <w:sz w:val="18"/>
          <w:szCs w:val="18"/>
        </w:rPr>
      </w:pPr>
    </w:p>
    <w:p w14:paraId="06CEA38B" w14:textId="77777777" w:rsidR="00D763F5" w:rsidRPr="00FF6FF6" w:rsidRDefault="00D763F5" w:rsidP="0056643D">
      <w:pPr>
        <w:rPr>
          <w:rFonts w:asciiTheme="majorHAnsi" w:hAnsiTheme="majorHAnsi" w:cstheme="majorHAnsi"/>
          <w:sz w:val="18"/>
          <w:szCs w:val="18"/>
        </w:rPr>
      </w:pPr>
      <w:proofErr w:type="spellStart"/>
      <w:r w:rsidRPr="00FF6FF6">
        <w:rPr>
          <w:rFonts w:asciiTheme="majorHAnsi" w:hAnsiTheme="majorHAnsi" w:cstheme="majorHAnsi"/>
          <w:sz w:val="18"/>
          <w:szCs w:val="18"/>
        </w:rPr>
        <w:t>Longombe</w:t>
      </w:r>
      <w:proofErr w:type="spellEnd"/>
      <w:r w:rsidRPr="00FF6FF6">
        <w:rPr>
          <w:rFonts w:asciiTheme="majorHAnsi" w:hAnsiTheme="majorHAnsi" w:cstheme="majorHAnsi"/>
          <w:sz w:val="18"/>
          <w:szCs w:val="18"/>
        </w:rPr>
        <w:t xml:space="preserve"> A.O., Claude, K.M., </w:t>
      </w:r>
      <w:proofErr w:type="spellStart"/>
      <w:r w:rsidRPr="00FF6FF6">
        <w:rPr>
          <w:rFonts w:asciiTheme="majorHAnsi" w:hAnsiTheme="majorHAnsi" w:cstheme="majorHAnsi"/>
          <w:sz w:val="18"/>
          <w:szCs w:val="18"/>
        </w:rPr>
        <w:t>Ruminjo</w:t>
      </w:r>
      <w:proofErr w:type="spellEnd"/>
      <w:r w:rsidRPr="00FF6FF6">
        <w:rPr>
          <w:rFonts w:asciiTheme="majorHAnsi" w:hAnsiTheme="majorHAnsi" w:cstheme="majorHAnsi"/>
          <w:sz w:val="18"/>
          <w:szCs w:val="18"/>
        </w:rPr>
        <w:t xml:space="preserve">, J. (2008). Fistula and traumatic genital injury from sexual violence in a conflict setting in eastern Congo: case studies. </w:t>
      </w:r>
      <w:r w:rsidRPr="00FF6FF6">
        <w:rPr>
          <w:rFonts w:asciiTheme="majorHAnsi" w:hAnsiTheme="majorHAnsi" w:cstheme="majorHAnsi"/>
          <w:i/>
          <w:sz w:val="18"/>
          <w:szCs w:val="18"/>
        </w:rPr>
        <w:t>Reproductive Health Matters 16,</w:t>
      </w:r>
      <w:r w:rsidRPr="00FF6FF6">
        <w:rPr>
          <w:rFonts w:asciiTheme="majorHAnsi" w:hAnsiTheme="majorHAnsi" w:cstheme="majorHAnsi"/>
          <w:sz w:val="18"/>
          <w:szCs w:val="18"/>
        </w:rPr>
        <w:t xml:space="preserve"> 132-141.</w:t>
      </w:r>
    </w:p>
    <w:p w14:paraId="4064C168" w14:textId="77777777" w:rsidR="00D763F5" w:rsidRPr="00FF6FF6" w:rsidRDefault="00D763F5" w:rsidP="0056643D">
      <w:pPr>
        <w:rPr>
          <w:rFonts w:asciiTheme="majorHAnsi" w:hAnsiTheme="majorHAnsi" w:cstheme="majorHAnsi"/>
          <w:sz w:val="18"/>
          <w:szCs w:val="18"/>
          <w:shd w:val="clear" w:color="auto" w:fill="FFFFFF"/>
        </w:rPr>
      </w:pPr>
    </w:p>
    <w:p w14:paraId="745C93EC" w14:textId="77777777" w:rsidR="00D763F5" w:rsidRPr="00FF6FF6" w:rsidRDefault="00D763F5" w:rsidP="0056643D">
      <w:pPr>
        <w:rPr>
          <w:rFonts w:asciiTheme="majorHAnsi" w:hAnsiTheme="majorHAnsi" w:cstheme="majorHAnsi"/>
          <w:sz w:val="18"/>
          <w:szCs w:val="18"/>
        </w:rPr>
      </w:pPr>
      <w:proofErr w:type="spellStart"/>
      <w:r w:rsidRPr="00FF6FF6">
        <w:rPr>
          <w:rFonts w:asciiTheme="majorHAnsi" w:hAnsiTheme="majorHAnsi" w:cstheme="majorHAnsi"/>
          <w:sz w:val="18"/>
          <w:szCs w:val="18"/>
          <w:shd w:val="clear" w:color="auto" w:fill="FFFFFF"/>
        </w:rPr>
        <w:t>Loveluck</w:t>
      </w:r>
      <w:proofErr w:type="spellEnd"/>
      <w:r w:rsidRPr="00FF6FF6">
        <w:rPr>
          <w:rFonts w:asciiTheme="majorHAnsi" w:hAnsiTheme="majorHAnsi" w:cstheme="majorHAnsi"/>
          <w:sz w:val="18"/>
          <w:szCs w:val="18"/>
          <w:shd w:val="clear" w:color="auto" w:fill="FFFFFF"/>
        </w:rPr>
        <w:t xml:space="preserve">, L. Salim, M. (2019). Yazidi women raped as ISIS slaves face brutal homecoming choice: Give up their child or stay away. Washington Post July 30, 2019. </w:t>
      </w:r>
      <w:hyperlink r:id="rId806" w:history="1">
        <w:r w:rsidRPr="00FF6FF6">
          <w:rPr>
            <w:rStyle w:val="Hyperlink"/>
            <w:rFonts w:asciiTheme="majorHAnsi" w:hAnsiTheme="majorHAnsi" w:cstheme="majorHAnsi"/>
            <w:sz w:val="18"/>
            <w:szCs w:val="18"/>
          </w:rPr>
          <w:t>https://www.washingtonpost.com/world/middle_east/yazidi-women-raped-as-isis-slaves-face-brutal-homecoming-choice-give-up-their-child-or-stay-away/2019/07/30/f753c1be-a490-11e9-b7b4-95e30869bd15_story.html</w:t>
        </w:r>
      </w:hyperlink>
    </w:p>
    <w:p w14:paraId="1EA3C4DD" w14:textId="77777777" w:rsidR="00D763F5" w:rsidRPr="00FF6FF6" w:rsidRDefault="00D763F5" w:rsidP="0056643D">
      <w:pPr>
        <w:rPr>
          <w:rFonts w:asciiTheme="majorHAnsi" w:hAnsiTheme="majorHAnsi" w:cstheme="majorHAnsi"/>
          <w:sz w:val="18"/>
          <w:szCs w:val="18"/>
          <w:shd w:val="clear" w:color="auto" w:fill="FFFFFF"/>
        </w:rPr>
      </w:pPr>
    </w:p>
    <w:p w14:paraId="0BC41D24" w14:textId="77777777" w:rsidR="00D763F5" w:rsidRPr="00FF6FF6" w:rsidRDefault="00D763F5" w:rsidP="0056643D">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Maisel S. (2008). Social change amidst terror and discrimination: Yezidis in the new Iraq. The Middle East Institute Policy Brief 2008; 18. </w:t>
      </w:r>
      <w:hyperlink r:id="rId807" w:history="1">
        <w:r w:rsidRPr="00FF6FF6">
          <w:rPr>
            <w:rStyle w:val="Hyperlink"/>
            <w:rFonts w:asciiTheme="majorHAnsi" w:hAnsiTheme="majorHAnsi" w:cstheme="majorHAnsi"/>
            <w:sz w:val="18"/>
            <w:szCs w:val="18"/>
          </w:rPr>
          <w:t>https://www.files.ethz.ch/isn/90905/No_18_Social_Change_Amidst_Terror.pdf</w:t>
        </w:r>
      </w:hyperlink>
    </w:p>
    <w:p w14:paraId="7D9EB329" w14:textId="77777777" w:rsidR="00D763F5" w:rsidRPr="00FF6FF6" w:rsidRDefault="00D763F5" w:rsidP="0056643D">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ab/>
      </w:r>
    </w:p>
    <w:p w14:paraId="4C4C17DE" w14:textId="77777777" w:rsidR="00D763F5" w:rsidRPr="00FF6FF6" w:rsidRDefault="00D763F5" w:rsidP="0056643D">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Mikhail D. The Beekeeper: Rescuing the stolen women of Iraq. New Directions New Directions 240 pp. 2018 </w:t>
      </w:r>
    </w:p>
    <w:p w14:paraId="1E3C6FC0" w14:textId="77777777" w:rsidR="00D763F5" w:rsidRPr="00FF6FF6" w:rsidRDefault="00D763F5" w:rsidP="0056643D">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Monen, N.C., Plana-Ripoll, O., Agerbo, E., </w:t>
      </w:r>
      <w:proofErr w:type="spellStart"/>
      <w:r w:rsidRPr="00FF6FF6">
        <w:rPr>
          <w:rFonts w:asciiTheme="majorHAnsi" w:hAnsiTheme="majorHAnsi" w:cstheme="majorHAnsi"/>
          <w:sz w:val="18"/>
          <w:szCs w:val="18"/>
          <w:shd w:val="clear" w:color="auto" w:fill="FFFFFF"/>
        </w:rPr>
        <w:t>Benros</w:t>
      </w:r>
      <w:proofErr w:type="spellEnd"/>
      <w:r w:rsidRPr="00FF6FF6">
        <w:rPr>
          <w:rFonts w:asciiTheme="majorHAnsi" w:hAnsiTheme="majorHAnsi" w:cstheme="majorHAnsi"/>
          <w:sz w:val="18"/>
          <w:szCs w:val="18"/>
          <w:shd w:val="clear" w:color="auto" w:fill="FFFFFF"/>
        </w:rPr>
        <w:t xml:space="preserve">, M.E., et al. (2020). Association between mental disorders and subsequent medical conditions. </w:t>
      </w:r>
      <w:r w:rsidRPr="00FF6FF6">
        <w:rPr>
          <w:rFonts w:asciiTheme="majorHAnsi" w:hAnsiTheme="majorHAnsi" w:cstheme="majorHAnsi"/>
          <w:i/>
          <w:sz w:val="18"/>
          <w:szCs w:val="18"/>
          <w:shd w:val="clear" w:color="auto" w:fill="FFFFFF"/>
        </w:rPr>
        <w:t>New England Journal Medicine 382,</w:t>
      </w:r>
      <w:r w:rsidRPr="00FF6FF6">
        <w:rPr>
          <w:rFonts w:asciiTheme="majorHAnsi" w:hAnsiTheme="majorHAnsi" w:cstheme="majorHAnsi"/>
          <w:sz w:val="18"/>
          <w:szCs w:val="18"/>
          <w:shd w:val="clear" w:color="auto" w:fill="FFFFFF"/>
        </w:rPr>
        <w:t xml:space="preserve"> 1721-1731.</w:t>
      </w:r>
    </w:p>
    <w:p w14:paraId="0F97D2E6" w14:textId="77777777" w:rsidR="00D763F5" w:rsidRPr="00FF6FF6" w:rsidRDefault="00D763F5" w:rsidP="0056643D">
      <w:pPr>
        <w:rPr>
          <w:rFonts w:asciiTheme="majorHAnsi" w:hAnsiTheme="majorHAnsi" w:cstheme="majorHAnsi"/>
          <w:sz w:val="18"/>
          <w:szCs w:val="18"/>
          <w:shd w:val="clear" w:color="auto" w:fill="FFFFFF"/>
        </w:rPr>
      </w:pPr>
    </w:p>
    <w:p w14:paraId="4E82733B"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Mullany, L.C., Richards, A.K., Lee, C.I. </w:t>
      </w:r>
      <w:proofErr w:type="spellStart"/>
      <w:r w:rsidRPr="00FF6FF6">
        <w:rPr>
          <w:rFonts w:asciiTheme="majorHAnsi" w:hAnsiTheme="majorHAnsi" w:cstheme="majorHAnsi"/>
          <w:sz w:val="18"/>
          <w:szCs w:val="18"/>
          <w:shd w:val="clear" w:color="auto" w:fill="FFFFFF"/>
        </w:rPr>
        <w:t>Suwanvanichkij</w:t>
      </w:r>
      <w:proofErr w:type="spellEnd"/>
      <w:r w:rsidRPr="00FF6FF6">
        <w:rPr>
          <w:rFonts w:asciiTheme="majorHAnsi" w:hAnsiTheme="majorHAnsi" w:cstheme="majorHAnsi"/>
          <w:sz w:val="18"/>
          <w:szCs w:val="18"/>
          <w:shd w:val="clear" w:color="auto" w:fill="FFFFFF"/>
        </w:rPr>
        <w:t xml:space="preserve">, V., Maung, C., Mahn, M. Beyrer, C. Lee, T.J. (2007). Population-based survey methods to quantify associations between human rights violations and health outcomes among internally displaced persons in eastern Burma. </w:t>
      </w:r>
      <w:r w:rsidRPr="00FF6FF6">
        <w:rPr>
          <w:rFonts w:asciiTheme="majorHAnsi" w:hAnsiTheme="majorHAnsi" w:cstheme="majorHAnsi"/>
          <w:i/>
          <w:sz w:val="18"/>
          <w:szCs w:val="18"/>
          <w:shd w:val="clear" w:color="auto" w:fill="FFFFFF"/>
        </w:rPr>
        <w:t>Journal Epidemiology &amp; Community Health 61(10),</w:t>
      </w:r>
      <w:r w:rsidRPr="00FF6FF6">
        <w:rPr>
          <w:rFonts w:asciiTheme="majorHAnsi" w:hAnsiTheme="majorHAnsi" w:cstheme="majorHAnsi"/>
          <w:sz w:val="18"/>
          <w:szCs w:val="18"/>
          <w:shd w:val="clear" w:color="auto" w:fill="FFFFFF"/>
        </w:rPr>
        <w:t xml:space="preserve"> 908-914.</w:t>
      </w:r>
    </w:p>
    <w:p w14:paraId="7D8B88AE" w14:textId="77777777" w:rsidR="00D763F5" w:rsidRPr="00FF6FF6" w:rsidRDefault="00D763F5" w:rsidP="00443C22">
      <w:pPr>
        <w:rPr>
          <w:rFonts w:asciiTheme="majorHAnsi" w:hAnsiTheme="majorHAnsi" w:cstheme="majorHAnsi"/>
          <w:sz w:val="18"/>
          <w:szCs w:val="18"/>
          <w:shd w:val="clear" w:color="auto" w:fill="FFFFFF"/>
        </w:rPr>
      </w:pPr>
    </w:p>
    <w:p w14:paraId="6D076AC7" w14:textId="77777777"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Murad, N. The Last Girl: My story of captivity, and my fight against the Islamic state (written with Jenna Krajeski) Tim Duggan Books New York 2017</w:t>
      </w:r>
    </w:p>
    <w:p w14:paraId="50983FF7" w14:textId="77777777" w:rsidR="00D763F5" w:rsidRPr="00FF6FF6" w:rsidRDefault="00D763F5" w:rsidP="00443C22">
      <w:pPr>
        <w:rPr>
          <w:rFonts w:asciiTheme="majorHAnsi" w:hAnsiTheme="majorHAnsi" w:cstheme="majorHAnsi"/>
          <w:sz w:val="18"/>
          <w:szCs w:val="18"/>
          <w:shd w:val="clear" w:color="auto" w:fill="FFFFFF"/>
        </w:rPr>
      </w:pPr>
    </w:p>
    <w:p w14:paraId="7BDAC151" w14:textId="77777777" w:rsidR="00D763F5" w:rsidRPr="00FF6FF6" w:rsidRDefault="00D763F5" w:rsidP="00443C22">
      <w:pPr>
        <w:rPr>
          <w:rFonts w:asciiTheme="majorHAnsi" w:hAnsiTheme="majorHAnsi" w:cstheme="majorHAnsi"/>
          <w:color w:val="000000"/>
          <w:sz w:val="18"/>
          <w:szCs w:val="18"/>
        </w:rPr>
      </w:pPr>
      <w:proofErr w:type="spellStart"/>
      <w:r w:rsidRPr="00FF6FF6">
        <w:rPr>
          <w:rFonts w:asciiTheme="majorHAnsi" w:hAnsiTheme="majorHAnsi" w:cstheme="majorHAnsi"/>
          <w:color w:val="000000"/>
          <w:sz w:val="18"/>
          <w:szCs w:val="18"/>
          <w:shd w:val="clear" w:color="auto" w:fill="FFFFFF"/>
        </w:rPr>
        <w:t>Nasıroğlu</w:t>
      </w:r>
      <w:proofErr w:type="spellEnd"/>
      <w:r w:rsidRPr="00FF6FF6">
        <w:rPr>
          <w:rFonts w:asciiTheme="majorHAnsi" w:hAnsiTheme="majorHAnsi" w:cstheme="majorHAnsi"/>
          <w:color w:val="000000"/>
          <w:sz w:val="18"/>
          <w:szCs w:val="18"/>
          <w:shd w:val="clear" w:color="auto" w:fill="FFFFFF"/>
        </w:rPr>
        <w:t xml:space="preserve">, S., </w:t>
      </w:r>
      <w:proofErr w:type="spellStart"/>
      <w:r w:rsidRPr="00FF6FF6">
        <w:rPr>
          <w:rFonts w:asciiTheme="majorHAnsi" w:hAnsiTheme="majorHAnsi" w:cstheme="majorHAnsi"/>
          <w:color w:val="000000"/>
          <w:sz w:val="18"/>
          <w:szCs w:val="18"/>
          <w:shd w:val="clear" w:color="auto" w:fill="FFFFFF"/>
        </w:rPr>
        <w:t>Çeri</w:t>
      </w:r>
      <w:proofErr w:type="spellEnd"/>
      <w:r w:rsidRPr="00FF6FF6">
        <w:rPr>
          <w:rFonts w:asciiTheme="majorHAnsi" w:hAnsiTheme="majorHAnsi" w:cstheme="majorHAnsi"/>
          <w:color w:val="000000"/>
          <w:sz w:val="18"/>
          <w:szCs w:val="18"/>
          <w:shd w:val="clear" w:color="auto" w:fill="FFFFFF"/>
        </w:rPr>
        <w:t xml:space="preserve">, V. (2016). </w:t>
      </w:r>
      <w:r w:rsidRPr="00FF6FF6">
        <w:rPr>
          <w:rFonts w:asciiTheme="majorHAnsi" w:hAnsiTheme="majorHAnsi" w:cstheme="majorHAnsi"/>
          <w:color w:val="000000"/>
          <w:sz w:val="18"/>
          <w:szCs w:val="18"/>
        </w:rPr>
        <w:t>Posttraumatic stress and depression in Yazidi refugees</w:t>
      </w:r>
      <w:r w:rsidRPr="00FF6FF6">
        <w:rPr>
          <w:rFonts w:asciiTheme="majorHAnsi" w:hAnsiTheme="majorHAnsi" w:cstheme="majorHAnsi"/>
          <w:bCs/>
          <w:color w:val="000000"/>
          <w:sz w:val="18"/>
          <w:szCs w:val="18"/>
        </w:rPr>
        <w:t xml:space="preserve">. </w:t>
      </w:r>
      <w:r w:rsidRPr="00FF6FF6">
        <w:rPr>
          <w:rFonts w:asciiTheme="majorHAnsi" w:hAnsiTheme="majorHAnsi" w:cstheme="majorHAnsi"/>
          <w:bCs/>
          <w:i/>
          <w:color w:val="000000"/>
          <w:sz w:val="18"/>
          <w:szCs w:val="18"/>
        </w:rPr>
        <w:t>Neuropsychiatric Disease and Treatment</w:t>
      </w:r>
      <w:r w:rsidRPr="00FF6FF6">
        <w:rPr>
          <w:rFonts w:asciiTheme="majorHAnsi" w:hAnsiTheme="majorHAnsi" w:cstheme="majorHAnsi"/>
          <w:i/>
          <w:color w:val="000000"/>
          <w:sz w:val="18"/>
          <w:szCs w:val="18"/>
        </w:rPr>
        <w:t xml:space="preserve"> </w:t>
      </w:r>
      <w:r w:rsidRPr="00FF6FF6">
        <w:rPr>
          <w:rFonts w:asciiTheme="majorHAnsi" w:hAnsiTheme="majorHAnsi" w:cstheme="majorHAnsi"/>
          <w:i/>
          <w:sz w:val="18"/>
          <w:szCs w:val="18"/>
          <w:shd w:val="clear" w:color="auto" w:fill="FFFFFF"/>
        </w:rPr>
        <w:t>12,</w:t>
      </w:r>
      <w:r w:rsidRPr="00FF6FF6">
        <w:rPr>
          <w:rFonts w:asciiTheme="majorHAnsi" w:hAnsiTheme="majorHAnsi" w:cstheme="majorHAnsi"/>
          <w:sz w:val="18"/>
          <w:szCs w:val="18"/>
          <w:shd w:val="clear" w:color="auto" w:fill="FFFFFF"/>
        </w:rPr>
        <w:t xml:space="preserve"> 2941-1248.</w:t>
      </w:r>
    </w:p>
    <w:p w14:paraId="1237316C" w14:textId="77777777" w:rsidR="00D763F5" w:rsidRPr="00FF6FF6" w:rsidRDefault="00D763F5" w:rsidP="00443C22">
      <w:pPr>
        <w:rPr>
          <w:rFonts w:asciiTheme="majorHAnsi" w:hAnsiTheme="majorHAnsi" w:cstheme="majorHAnsi"/>
          <w:sz w:val="18"/>
          <w:szCs w:val="18"/>
          <w:shd w:val="clear" w:color="auto" w:fill="FFFFFF"/>
        </w:rPr>
      </w:pPr>
    </w:p>
    <w:p w14:paraId="6A6FAC69" w14:textId="77777777"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Nickerson, A., Schick, M., Schnyder, U., Bryant, R.A., Morina, N. (2017). Comorbidity of posttraumatic stress disorder and depression in tortured, treatment-seeking refugees. </w:t>
      </w:r>
      <w:r w:rsidRPr="00FF6FF6">
        <w:rPr>
          <w:rFonts w:asciiTheme="majorHAnsi" w:hAnsiTheme="majorHAnsi" w:cstheme="majorHAnsi"/>
          <w:i/>
          <w:sz w:val="18"/>
          <w:szCs w:val="18"/>
          <w:shd w:val="clear" w:color="auto" w:fill="FFFFFF"/>
        </w:rPr>
        <w:t>Journal of Trauma Stress 30,</w:t>
      </w:r>
      <w:r w:rsidRPr="00FF6FF6">
        <w:rPr>
          <w:rFonts w:asciiTheme="majorHAnsi" w:hAnsiTheme="majorHAnsi" w:cstheme="majorHAnsi"/>
          <w:sz w:val="18"/>
          <w:szCs w:val="18"/>
          <w:shd w:val="clear" w:color="auto" w:fill="FFFFFF"/>
        </w:rPr>
        <w:t xml:space="preserve"> 409415.</w:t>
      </w:r>
    </w:p>
    <w:p w14:paraId="5936307A" w14:textId="77777777" w:rsidR="00D763F5" w:rsidRPr="00FF6FF6" w:rsidRDefault="00D763F5" w:rsidP="00443C22">
      <w:pPr>
        <w:rPr>
          <w:rFonts w:asciiTheme="majorHAnsi" w:hAnsiTheme="majorHAnsi" w:cstheme="majorHAnsi"/>
          <w:sz w:val="18"/>
          <w:szCs w:val="18"/>
          <w:shd w:val="clear" w:color="auto" w:fill="FFFFFF"/>
        </w:rPr>
      </w:pPr>
    </w:p>
    <w:p w14:paraId="0EEEAD96" w14:textId="77777777" w:rsidR="00D763F5" w:rsidRPr="00FF6FF6" w:rsidRDefault="00D763F5" w:rsidP="00443C22">
      <w:pPr>
        <w:rPr>
          <w:rFonts w:asciiTheme="majorHAnsi" w:hAnsiTheme="majorHAnsi" w:cstheme="majorHAnsi"/>
          <w:sz w:val="18"/>
          <w:szCs w:val="18"/>
          <w:shd w:val="clear" w:color="auto" w:fill="FFFFFF"/>
        </w:rPr>
      </w:pPr>
      <w:proofErr w:type="spellStart"/>
      <w:r w:rsidRPr="00FF6FF6">
        <w:rPr>
          <w:rFonts w:asciiTheme="majorHAnsi" w:hAnsiTheme="majorHAnsi" w:cstheme="majorHAnsi"/>
          <w:sz w:val="18"/>
          <w:szCs w:val="18"/>
          <w:shd w:val="clear" w:color="auto" w:fill="FFFFFF"/>
        </w:rPr>
        <w:t>Omarkhali</w:t>
      </w:r>
      <w:proofErr w:type="spellEnd"/>
      <w:r w:rsidRPr="00FF6FF6">
        <w:rPr>
          <w:rFonts w:asciiTheme="majorHAnsi" w:hAnsiTheme="majorHAnsi" w:cstheme="majorHAnsi"/>
          <w:sz w:val="18"/>
          <w:szCs w:val="18"/>
          <w:shd w:val="clear" w:color="auto" w:fill="FFFFFF"/>
        </w:rPr>
        <w:t xml:space="preserve">, K. (2016). Transformations in the Yezidi tradition after ISIS attacks. An interview with Ilhan </w:t>
      </w:r>
      <w:proofErr w:type="spellStart"/>
      <w:r w:rsidRPr="00FF6FF6">
        <w:rPr>
          <w:rFonts w:asciiTheme="majorHAnsi" w:hAnsiTheme="majorHAnsi" w:cstheme="majorHAnsi"/>
          <w:sz w:val="18"/>
          <w:szCs w:val="18"/>
          <w:shd w:val="clear" w:color="auto" w:fill="FFFFFF"/>
        </w:rPr>
        <w:t>Kizilhan</w:t>
      </w:r>
      <w:proofErr w:type="spellEnd"/>
      <w:r w:rsidRPr="00FF6FF6">
        <w:rPr>
          <w:rFonts w:asciiTheme="majorHAnsi" w:hAnsiTheme="majorHAnsi" w:cstheme="majorHAnsi"/>
          <w:sz w:val="18"/>
          <w:szCs w:val="18"/>
          <w:shd w:val="clear" w:color="auto" w:fill="FFFFFF"/>
        </w:rPr>
        <w:t xml:space="preserve">. </w:t>
      </w:r>
      <w:r w:rsidRPr="00FF6FF6">
        <w:rPr>
          <w:rFonts w:asciiTheme="majorHAnsi" w:hAnsiTheme="majorHAnsi" w:cstheme="majorHAnsi"/>
          <w:i/>
          <w:sz w:val="18"/>
          <w:szCs w:val="18"/>
          <w:shd w:val="clear" w:color="auto" w:fill="FFFFFF"/>
        </w:rPr>
        <w:t>Kurdish Studies 4</w:t>
      </w:r>
      <w:r w:rsidRPr="00FF6FF6">
        <w:rPr>
          <w:rFonts w:asciiTheme="majorHAnsi" w:hAnsiTheme="majorHAnsi" w:cstheme="majorHAnsi"/>
          <w:sz w:val="18"/>
          <w:szCs w:val="18"/>
          <w:shd w:val="clear" w:color="auto" w:fill="FFFFFF"/>
        </w:rPr>
        <w:t>, 148-154.</w:t>
      </w:r>
    </w:p>
    <w:p w14:paraId="7586113B" w14:textId="77777777" w:rsidR="00D763F5" w:rsidRPr="00FF6FF6" w:rsidRDefault="00D763F5" w:rsidP="00443C22">
      <w:pPr>
        <w:rPr>
          <w:rFonts w:asciiTheme="majorHAnsi" w:hAnsiTheme="majorHAnsi" w:cstheme="majorHAnsi"/>
          <w:sz w:val="18"/>
          <w:szCs w:val="18"/>
          <w:shd w:val="clear" w:color="auto" w:fill="FFFFFF"/>
        </w:rPr>
      </w:pPr>
    </w:p>
    <w:p w14:paraId="334FF80D"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color w:val="241F20"/>
          <w:sz w:val="18"/>
          <w:szCs w:val="18"/>
          <w:shd w:val="clear" w:color="auto" w:fill="FFFFFF"/>
        </w:rPr>
        <w:t>Pasha, F.D. (2018) </w:t>
      </w:r>
      <w:r w:rsidRPr="00FF6FF6">
        <w:rPr>
          <w:rFonts w:asciiTheme="majorHAnsi" w:hAnsiTheme="majorHAnsi" w:cstheme="majorHAnsi"/>
          <w:iCs/>
          <w:color w:val="241F20"/>
          <w:sz w:val="18"/>
          <w:szCs w:val="18"/>
          <w:shd w:val="clear" w:color="auto" w:fill="FFFFFF"/>
        </w:rPr>
        <w:t xml:space="preserve">Is there </w:t>
      </w:r>
      <w:proofErr w:type="gramStart"/>
      <w:r w:rsidRPr="00FF6FF6">
        <w:rPr>
          <w:rFonts w:asciiTheme="majorHAnsi" w:hAnsiTheme="majorHAnsi" w:cstheme="majorHAnsi"/>
          <w:iCs/>
          <w:color w:val="241F20"/>
          <w:sz w:val="18"/>
          <w:szCs w:val="18"/>
          <w:shd w:val="clear" w:color="auto" w:fill="FFFFFF"/>
        </w:rPr>
        <w:t>a safe haven</w:t>
      </w:r>
      <w:proofErr w:type="gramEnd"/>
      <w:r w:rsidRPr="00FF6FF6">
        <w:rPr>
          <w:rFonts w:asciiTheme="majorHAnsi" w:hAnsiTheme="majorHAnsi" w:cstheme="majorHAnsi"/>
          <w:iCs/>
          <w:color w:val="241F20"/>
          <w:sz w:val="18"/>
          <w:szCs w:val="18"/>
          <w:shd w:val="clear" w:color="auto" w:fill="FFFFFF"/>
        </w:rPr>
        <w:t xml:space="preserve">? Experiences of female </w:t>
      </w:r>
      <w:proofErr w:type="spellStart"/>
      <w:r w:rsidRPr="00FF6FF6">
        <w:rPr>
          <w:rFonts w:asciiTheme="majorHAnsi" w:hAnsiTheme="majorHAnsi" w:cstheme="majorHAnsi"/>
          <w:iCs/>
          <w:color w:val="241F20"/>
          <w:sz w:val="18"/>
          <w:szCs w:val="18"/>
          <w:shd w:val="clear" w:color="auto" w:fill="FFFFFF"/>
        </w:rPr>
        <w:t>Ezidi</w:t>
      </w:r>
      <w:proofErr w:type="spellEnd"/>
      <w:r w:rsidRPr="00FF6FF6">
        <w:rPr>
          <w:rFonts w:asciiTheme="majorHAnsi" w:hAnsiTheme="majorHAnsi" w:cstheme="majorHAnsi"/>
          <w:iCs/>
          <w:color w:val="241F20"/>
          <w:sz w:val="18"/>
          <w:szCs w:val="18"/>
          <w:shd w:val="clear" w:color="auto" w:fill="FFFFFF"/>
        </w:rPr>
        <w:t xml:space="preserve"> refugees in </w:t>
      </w:r>
      <w:proofErr w:type="spellStart"/>
      <w:r w:rsidRPr="00FF6FF6">
        <w:rPr>
          <w:rFonts w:asciiTheme="majorHAnsi" w:hAnsiTheme="majorHAnsi" w:cstheme="majorHAnsi"/>
          <w:iCs/>
          <w:color w:val="241F20"/>
          <w:sz w:val="18"/>
          <w:szCs w:val="18"/>
          <w:shd w:val="clear" w:color="auto" w:fill="FFFFFF"/>
        </w:rPr>
        <w:t>Fidanlık</w:t>
      </w:r>
      <w:proofErr w:type="spellEnd"/>
      <w:r w:rsidRPr="00FF6FF6">
        <w:rPr>
          <w:rFonts w:asciiTheme="majorHAnsi" w:hAnsiTheme="majorHAnsi" w:cstheme="majorHAnsi"/>
          <w:iCs/>
          <w:color w:val="241F20"/>
          <w:sz w:val="18"/>
          <w:szCs w:val="18"/>
          <w:shd w:val="clear" w:color="auto" w:fill="FFFFFF"/>
        </w:rPr>
        <w:t xml:space="preserve"> refugee camp</w:t>
      </w:r>
      <w:r w:rsidRPr="00FF6FF6">
        <w:rPr>
          <w:rFonts w:asciiTheme="majorHAnsi" w:hAnsiTheme="majorHAnsi" w:cstheme="majorHAnsi"/>
          <w:i/>
          <w:iCs/>
          <w:color w:val="241F20"/>
          <w:sz w:val="18"/>
          <w:szCs w:val="18"/>
          <w:shd w:val="clear" w:color="auto" w:fill="FFFFFF"/>
        </w:rPr>
        <w:t>. School of Advanced Study. University of London</w:t>
      </w:r>
      <w:r w:rsidRPr="00FF6FF6">
        <w:rPr>
          <w:rFonts w:asciiTheme="majorHAnsi" w:hAnsiTheme="majorHAnsi" w:cstheme="majorHAnsi"/>
          <w:iCs/>
          <w:color w:val="241F20"/>
          <w:sz w:val="18"/>
          <w:szCs w:val="18"/>
          <w:shd w:val="clear" w:color="auto" w:fill="FFFFFF"/>
        </w:rPr>
        <w:t xml:space="preserve"> </w:t>
      </w:r>
      <w:hyperlink r:id="rId808" w:history="1">
        <w:r w:rsidRPr="00FF6FF6">
          <w:rPr>
            <w:rStyle w:val="Hyperlink"/>
            <w:rFonts w:asciiTheme="majorHAnsi" w:hAnsiTheme="majorHAnsi" w:cstheme="majorHAnsi"/>
            <w:sz w:val="18"/>
            <w:szCs w:val="18"/>
          </w:rPr>
          <w:t>https://sas-space.sas.ac.uk/9173/</w:t>
        </w:r>
      </w:hyperlink>
    </w:p>
    <w:p w14:paraId="1DEBC8B1" w14:textId="77777777" w:rsidR="00D763F5" w:rsidRPr="00FF6FF6" w:rsidRDefault="00D763F5" w:rsidP="00443C22">
      <w:pPr>
        <w:rPr>
          <w:rFonts w:asciiTheme="majorHAnsi" w:hAnsiTheme="majorHAnsi" w:cstheme="majorHAnsi"/>
          <w:sz w:val="18"/>
          <w:szCs w:val="18"/>
          <w:shd w:val="clear" w:color="auto" w:fill="FFFFFF"/>
        </w:rPr>
      </w:pPr>
    </w:p>
    <w:p w14:paraId="797EEA17" w14:textId="77777777"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Porter, M. Haslam, N. (2005). </w:t>
      </w:r>
      <w:proofErr w:type="spellStart"/>
      <w:r w:rsidRPr="00FF6FF6">
        <w:rPr>
          <w:rFonts w:asciiTheme="majorHAnsi" w:hAnsiTheme="majorHAnsi" w:cstheme="majorHAnsi"/>
          <w:sz w:val="18"/>
          <w:szCs w:val="18"/>
          <w:shd w:val="clear" w:color="auto" w:fill="FFFFFF"/>
        </w:rPr>
        <w:t>Predisplacement</w:t>
      </w:r>
      <w:proofErr w:type="spellEnd"/>
      <w:r w:rsidRPr="00FF6FF6">
        <w:rPr>
          <w:rFonts w:asciiTheme="majorHAnsi" w:hAnsiTheme="majorHAnsi" w:cstheme="majorHAnsi"/>
          <w:sz w:val="18"/>
          <w:szCs w:val="18"/>
          <w:shd w:val="clear" w:color="auto" w:fill="FFFFFF"/>
        </w:rPr>
        <w:t xml:space="preserve"> and </w:t>
      </w:r>
      <w:proofErr w:type="spellStart"/>
      <w:r w:rsidRPr="00FF6FF6">
        <w:rPr>
          <w:rFonts w:asciiTheme="majorHAnsi" w:hAnsiTheme="majorHAnsi" w:cstheme="majorHAnsi"/>
          <w:sz w:val="18"/>
          <w:szCs w:val="18"/>
          <w:shd w:val="clear" w:color="auto" w:fill="FFFFFF"/>
        </w:rPr>
        <w:t>postdisplacement</w:t>
      </w:r>
      <w:proofErr w:type="spellEnd"/>
      <w:r w:rsidRPr="00FF6FF6">
        <w:rPr>
          <w:rFonts w:asciiTheme="majorHAnsi" w:hAnsiTheme="majorHAnsi" w:cstheme="majorHAnsi"/>
          <w:sz w:val="18"/>
          <w:szCs w:val="18"/>
          <w:shd w:val="clear" w:color="auto" w:fill="FFFFFF"/>
        </w:rPr>
        <w:t xml:space="preserve"> factors associated with mental health of refugees and internally displaced persons: a meta-analysis. </w:t>
      </w:r>
      <w:r w:rsidRPr="00FF6FF6">
        <w:rPr>
          <w:rFonts w:asciiTheme="majorHAnsi" w:hAnsiTheme="majorHAnsi" w:cstheme="majorHAnsi"/>
          <w:i/>
          <w:sz w:val="18"/>
          <w:szCs w:val="18"/>
          <w:shd w:val="clear" w:color="auto" w:fill="FFFFFF"/>
        </w:rPr>
        <w:t>JAMA 294(5),</w:t>
      </w:r>
      <w:r w:rsidRPr="00FF6FF6">
        <w:rPr>
          <w:rFonts w:asciiTheme="majorHAnsi" w:hAnsiTheme="majorHAnsi" w:cstheme="majorHAnsi"/>
          <w:sz w:val="18"/>
          <w:szCs w:val="18"/>
          <w:shd w:val="clear" w:color="auto" w:fill="FFFFFF"/>
        </w:rPr>
        <w:t xml:space="preserve"> 602-612.</w:t>
      </w:r>
    </w:p>
    <w:p w14:paraId="14E7729D" w14:textId="77777777" w:rsidR="00D763F5" w:rsidRPr="00FF6FF6" w:rsidRDefault="00D763F5" w:rsidP="00443C22">
      <w:pPr>
        <w:rPr>
          <w:rFonts w:asciiTheme="majorHAnsi" w:hAnsiTheme="majorHAnsi" w:cstheme="majorHAnsi"/>
          <w:sz w:val="18"/>
          <w:szCs w:val="18"/>
          <w:shd w:val="clear" w:color="auto" w:fill="FFFFFF"/>
        </w:rPr>
      </w:pPr>
    </w:p>
    <w:p w14:paraId="0E24A710" w14:textId="77777777"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rPr>
        <w:t xml:space="preserve">Reid-Cunnigham, A.R. (2008). Rape as a weapon of genocide. </w:t>
      </w:r>
      <w:r w:rsidRPr="00FF6FF6">
        <w:rPr>
          <w:rFonts w:asciiTheme="majorHAnsi" w:hAnsiTheme="majorHAnsi" w:cstheme="majorHAnsi"/>
          <w:i/>
          <w:sz w:val="18"/>
          <w:szCs w:val="18"/>
        </w:rPr>
        <w:t xml:space="preserve">Genocide Studies </w:t>
      </w:r>
      <w:proofErr w:type="gramStart"/>
      <w:r w:rsidRPr="00FF6FF6">
        <w:rPr>
          <w:rFonts w:asciiTheme="majorHAnsi" w:hAnsiTheme="majorHAnsi" w:cstheme="majorHAnsi"/>
          <w:i/>
          <w:sz w:val="18"/>
          <w:szCs w:val="18"/>
        </w:rPr>
        <w:t>and  Prevention</w:t>
      </w:r>
      <w:proofErr w:type="gramEnd"/>
      <w:r w:rsidRPr="00FF6FF6">
        <w:rPr>
          <w:rFonts w:asciiTheme="majorHAnsi" w:hAnsiTheme="majorHAnsi" w:cstheme="majorHAnsi"/>
          <w:i/>
          <w:sz w:val="18"/>
          <w:szCs w:val="18"/>
        </w:rPr>
        <w:t xml:space="preserve">: An International Journal 3, </w:t>
      </w:r>
      <w:r w:rsidRPr="00FF6FF6">
        <w:rPr>
          <w:rFonts w:asciiTheme="majorHAnsi" w:hAnsiTheme="majorHAnsi" w:cstheme="majorHAnsi"/>
          <w:sz w:val="18"/>
          <w:szCs w:val="18"/>
        </w:rPr>
        <w:t>279-296.</w:t>
      </w:r>
    </w:p>
    <w:p w14:paraId="2F29C2DE" w14:textId="77777777" w:rsidR="00D763F5" w:rsidRPr="00FF6FF6" w:rsidRDefault="00D763F5" w:rsidP="00443C22">
      <w:pPr>
        <w:rPr>
          <w:rFonts w:asciiTheme="majorHAnsi" w:hAnsiTheme="majorHAnsi" w:cstheme="majorHAnsi"/>
          <w:sz w:val="18"/>
          <w:szCs w:val="18"/>
          <w:shd w:val="clear" w:color="auto" w:fill="FFFFFF"/>
        </w:rPr>
      </w:pPr>
    </w:p>
    <w:p w14:paraId="70257F02" w14:textId="77777777" w:rsidR="00D763F5" w:rsidRPr="00FF6FF6" w:rsidRDefault="00D763F5" w:rsidP="00443C22">
      <w:pPr>
        <w:rPr>
          <w:rFonts w:asciiTheme="majorHAnsi" w:hAnsiTheme="majorHAnsi" w:cstheme="majorHAnsi"/>
          <w:sz w:val="18"/>
          <w:szCs w:val="18"/>
          <w:shd w:val="clear" w:color="auto" w:fill="FFFFFF"/>
        </w:rPr>
      </w:pPr>
      <w:r w:rsidRPr="006D02E5">
        <w:rPr>
          <w:rFonts w:asciiTheme="majorHAnsi" w:hAnsiTheme="majorHAnsi" w:cstheme="majorHAnsi"/>
          <w:sz w:val="18"/>
          <w:szCs w:val="18"/>
          <w:shd w:val="clear" w:color="auto" w:fill="FFFFFF"/>
        </w:rPr>
        <w:t xml:space="preserve">Richter, E.D., Markus, D.K., Tait, C. (2018). </w:t>
      </w:r>
      <w:r w:rsidRPr="00FF6FF6">
        <w:rPr>
          <w:rFonts w:asciiTheme="majorHAnsi" w:hAnsiTheme="majorHAnsi" w:cstheme="majorHAnsi"/>
          <w:sz w:val="18"/>
          <w:szCs w:val="18"/>
          <w:shd w:val="clear" w:color="auto" w:fill="FFFFFF"/>
        </w:rPr>
        <w:t xml:space="preserve">Incitement, genocide, genocidal terror, and the upstream role of indoctrination: can epidemiologic models predict and </w:t>
      </w:r>
      <w:proofErr w:type="gramStart"/>
      <w:r w:rsidRPr="00FF6FF6">
        <w:rPr>
          <w:rFonts w:asciiTheme="majorHAnsi" w:hAnsiTheme="majorHAnsi" w:cstheme="majorHAnsi"/>
          <w:sz w:val="18"/>
          <w:szCs w:val="18"/>
          <w:shd w:val="clear" w:color="auto" w:fill="FFFFFF"/>
        </w:rPr>
        <w:t>prevent?.</w:t>
      </w:r>
      <w:proofErr w:type="gramEnd"/>
      <w:r w:rsidRPr="00FF6FF6">
        <w:rPr>
          <w:rFonts w:asciiTheme="majorHAnsi" w:hAnsiTheme="majorHAnsi" w:cstheme="majorHAnsi"/>
          <w:sz w:val="18"/>
          <w:szCs w:val="18"/>
          <w:shd w:val="clear" w:color="auto" w:fill="FFFFFF"/>
        </w:rPr>
        <w:t> </w:t>
      </w:r>
      <w:r w:rsidRPr="00FF6FF6">
        <w:rPr>
          <w:rFonts w:asciiTheme="majorHAnsi" w:hAnsiTheme="majorHAnsi" w:cstheme="majorHAnsi"/>
          <w:i/>
          <w:iCs/>
          <w:sz w:val="18"/>
          <w:szCs w:val="18"/>
          <w:shd w:val="clear" w:color="auto" w:fill="FFFFFF"/>
        </w:rPr>
        <w:t>Public Health Rev</w:t>
      </w:r>
      <w:r w:rsidRPr="00FF6FF6">
        <w:rPr>
          <w:rFonts w:asciiTheme="majorHAnsi" w:hAnsiTheme="majorHAnsi" w:cstheme="majorHAnsi"/>
          <w:i/>
          <w:sz w:val="18"/>
          <w:szCs w:val="18"/>
          <w:shd w:val="clear" w:color="auto" w:fill="FFFFFF"/>
        </w:rPr>
        <w:t>iews 39,</w:t>
      </w:r>
      <w:r w:rsidRPr="00FF6FF6">
        <w:rPr>
          <w:rFonts w:asciiTheme="majorHAnsi" w:hAnsiTheme="majorHAnsi" w:cstheme="majorHAnsi"/>
          <w:sz w:val="18"/>
          <w:szCs w:val="18"/>
          <w:shd w:val="clear" w:color="auto" w:fill="FFFFFF"/>
        </w:rPr>
        <w:t xml:space="preserve"> </w:t>
      </w:r>
      <w:proofErr w:type="gramStart"/>
      <w:r w:rsidRPr="00FF6FF6">
        <w:rPr>
          <w:rFonts w:asciiTheme="majorHAnsi" w:hAnsiTheme="majorHAnsi" w:cstheme="majorHAnsi"/>
          <w:sz w:val="18"/>
          <w:szCs w:val="18"/>
          <w:shd w:val="clear" w:color="auto" w:fill="FFFFFF"/>
        </w:rPr>
        <w:t>30..</w:t>
      </w:r>
      <w:proofErr w:type="gramEnd"/>
      <w:r w:rsidRPr="00FF6FF6">
        <w:rPr>
          <w:rFonts w:asciiTheme="majorHAnsi" w:hAnsiTheme="majorHAnsi" w:cstheme="majorHAnsi"/>
          <w:sz w:val="18"/>
          <w:szCs w:val="18"/>
          <w:shd w:val="clear" w:color="auto" w:fill="FFFFFF"/>
        </w:rPr>
        <w:t xml:space="preserve"> doi:10.1186/s40985-018-0106-7</w:t>
      </w:r>
    </w:p>
    <w:p w14:paraId="6986710D" w14:textId="77777777" w:rsidR="00D763F5" w:rsidRPr="00FF6FF6" w:rsidRDefault="00D763F5" w:rsidP="00443C22">
      <w:pPr>
        <w:rPr>
          <w:rFonts w:asciiTheme="majorHAnsi" w:hAnsiTheme="majorHAnsi" w:cstheme="majorHAnsi"/>
          <w:sz w:val="18"/>
          <w:szCs w:val="18"/>
          <w:shd w:val="clear" w:color="auto" w:fill="FFFFFF"/>
        </w:rPr>
      </w:pPr>
    </w:p>
    <w:p w14:paraId="65ABED57" w14:textId="77777777" w:rsidR="00D763F5" w:rsidRPr="00FF6FF6" w:rsidRDefault="00D763F5" w:rsidP="00443C22">
      <w:pPr>
        <w:rPr>
          <w:rFonts w:asciiTheme="majorHAnsi" w:hAnsiTheme="majorHAnsi" w:cstheme="majorHAnsi"/>
          <w:sz w:val="18"/>
          <w:szCs w:val="18"/>
        </w:rPr>
      </w:pPr>
      <w:proofErr w:type="spellStart"/>
      <w:r w:rsidRPr="00FF6FF6">
        <w:rPr>
          <w:rFonts w:asciiTheme="majorHAnsi" w:hAnsiTheme="majorHAnsi" w:cstheme="majorHAnsi"/>
          <w:sz w:val="18"/>
          <w:szCs w:val="18"/>
          <w:shd w:val="clear" w:color="auto" w:fill="FFFFFF"/>
        </w:rPr>
        <w:t>Rometsch</w:t>
      </w:r>
      <w:proofErr w:type="spellEnd"/>
      <w:r w:rsidRPr="00FF6FF6">
        <w:rPr>
          <w:rFonts w:asciiTheme="majorHAnsi" w:hAnsiTheme="majorHAnsi" w:cstheme="majorHAnsi"/>
          <w:sz w:val="18"/>
          <w:szCs w:val="18"/>
          <w:shd w:val="clear" w:color="auto" w:fill="FFFFFF"/>
        </w:rPr>
        <w:t>, C., Denkinger, J.K., Engelhardt, M., et al. (2020). Pain, somatic complaints, and subjective concepts of illness in traumatized female refugees who experienced extreme violence by the "Islamic State" (IS). </w:t>
      </w:r>
      <w:r w:rsidRPr="00FF6FF6">
        <w:rPr>
          <w:rFonts w:asciiTheme="majorHAnsi" w:hAnsiTheme="majorHAnsi" w:cstheme="majorHAnsi"/>
          <w:i/>
          <w:iCs/>
          <w:sz w:val="18"/>
          <w:szCs w:val="18"/>
          <w:shd w:val="clear" w:color="auto" w:fill="FFFFFF"/>
        </w:rPr>
        <w:t xml:space="preserve">Journal </w:t>
      </w:r>
      <w:proofErr w:type="spellStart"/>
      <w:r w:rsidRPr="00FF6FF6">
        <w:rPr>
          <w:rFonts w:asciiTheme="majorHAnsi" w:hAnsiTheme="majorHAnsi" w:cstheme="majorHAnsi"/>
          <w:i/>
          <w:iCs/>
          <w:sz w:val="18"/>
          <w:szCs w:val="18"/>
          <w:shd w:val="clear" w:color="auto" w:fill="FFFFFF"/>
        </w:rPr>
        <w:t>Psychosom</w:t>
      </w:r>
      <w:proofErr w:type="spellEnd"/>
      <w:r w:rsidRPr="00FF6FF6">
        <w:rPr>
          <w:rFonts w:asciiTheme="majorHAnsi" w:hAnsiTheme="majorHAnsi" w:cstheme="majorHAnsi"/>
          <w:i/>
          <w:iCs/>
          <w:sz w:val="18"/>
          <w:szCs w:val="18"/>
          <w:shd w:val="clear" w:color="auto" w:fill="FFFFFF"/>
        </w:rPr>
        <w:t xml:space="preserve"> Res</w:t>
      </w:r>
      <w:r w:rsidRPr="00FF6FF6">
        <w:rPr>
          <w:rFonts w:asciiTheme="majorHAnsi" w:hAnsiTheme="majorHAnsi" w:cstheme="majorHAnsi"/>
          <w:sz w:val="18"/>
          <w:szCs w:val="18"/>
          <w:shd w:val="clear" w:color="auto" w:fill="FFFFFF"/>
        </w:rPr>
        <w:t xml:space="preserve">. 130:109931. </w:t>
      </w:r>
      <w:proofErr w:type="gramStart"/>
      <w:r w:rsidRPr="00FF6FF6">
        <w:rPr>
          <w:rFonts w:asciiTheme="majorHAnsi" w:hAnsiTheme="majorHAnsi" w:cstheme="majorHAnsi"/>
          <w:sz w:val="18"/>
          <w:szCs w:val="18"/>
          <w:shd w:val="clear" w:color="auto" w:fill="FFFFFF"/>
        </w:rPr>
        <w:t>doi:10.1016/j.jpsychores</w:t>
      </w:r>
      <w:proofErr w:type="gramEnd"/>
      <w:r w:rsidRPr="00FF6FF6">
        <w:rPr>
          <w:rFonts w:asciiTheme="majorHAnsi" w:hAnsiTheme="majorHAnsi" w:cstheme="majorHAnsi"/>
          <w:sz w:val="18"/>
          <w:szCs w:val="18"/>
          <w:shd w:val="clear" w:color="auto" w:fill="FFFFFF"/>
        </w:rPr>
        <w:t>.2020.109931</w:t>
      </w:r>
    </w:p>
    <w:p w14:paraId="0FBD18D8" w14:textId="77777777" w:rsidR="00D763F5" w:rsidRPr="00FF6FF6" w:rsidRDefault="00D763F5" w:rsidP="00443C22">
      <w:pPr>
        <w:rPr>
          <w:rFonts w:asciiTheme="majorHAnsi" w:hAnsiTheme="majorHAnsi" w:cstheme="majorHAnsi"/>
          <w:sz w:val="18"/>
          <w:szCs w:val="18"/>
        </w:rPr>
      </w:pPr>
    </w:p>
    <w:p w14:paraId="646EE212" w14:textId="77777777" w:rsidR="00D763F5" w:rsidRPr="00FF6FF6" w:rsidRDefault="00D763F5" w:rsidP="00443C22">
      <w:pPr>
        <w:rPr>
          <w:rFonts w:asciiTheme="majorHAnsi" w:hAnsiTheme="majorHAnsi" w:cstheme="majorHAnsi"/>
          <w:sz w:val="18"/>
          <w:szCs w:val="18"/>
          <w:shd w:val="clear" w:color="auto" w:fill="FFFFFF"/>
        </w:rPr>
      </w:pPr>
      <w:proofErr w:type="spellStart"/>
      <w:r w:rsidRPr="00FF6FF6">
        <w:rPr>
          <w:rFonts w:asciiTheme="majorHAnsi" w:hAnsiTheme="majorHAnsi" w:cstheme="majorHAnsi"/>
          <w:sz w:val="18"/>
          <w:szCs w:val="18"/>
          <w:shd w:val="clear" w:color="auto" w:fill="FFFFFF"/>
        </w:rPr>
        <w:t>Rometsch-Ogioun</w:t>
      </w:r>
      <w:proofErr w:type="spellEnd"/>
      <w:r w:rsidRPr="00FF6FF6">
        <w:rPr>
          <w:rFonts w:asciiTheme="majorHAnsi" w:hAnsiTheme="majorHAnsi" w:cstheme="majorHAnsi"/>
          <w:sz w:val="18"/>
          <w:szCs w:val="18"/>
          <w:shd w:val="clear" w:color="auto" w:fill="FFFFFF"/>
        </w:rPr>
        <w:t xml:space="preserve">, </w:t>
      </w:r>
      <w:proofErr w:type="spellStart"/>
      <w:r w:rsidRPr="00FF6FF6">
        <w:rPr>
          <w:rFonts w:asciiTheme="majorHAnsi" w:hAnsiTheme="majorHAnsi" w:cstheme="majorHAnsi"/>
          <w:sz w:val="18"/>
          <w:szCs w:val="18"/>
          <w:shd w:val="clear" w:color="auto" w:fill="FFFFFF"/>
        </w:rPr>
        <w:t>E.l</w:t>
      </w:r>
      <w:proofErr w:type="spellEnd"/>
      <w:r w:rsidRPr="00FF6FF6">
        <w:rPr>
          <w:rFonts w:asciiTheme="majorHAnsi" w:hAnsiTheme="majorHAnsi" w:cstheme="majorHAnsi"/>
          <w:sz w:val="18"/>
          <w:szCs w:val="18"/>
          <w:shd w:val="clear" w:color="auto" w:fill="FFFFFF"/>
        </w:rPr>
        <w:t>., Sount, C., Denkinger, J.K., Windthorst, P., et al. (2018). Psychological Burden in Female, Iraqi Refugees Who Suffered Extreme Violence by the "Islamic State": The Perspective of Care Providers. </w:t>
      </w:r>
      <w:r w:rsidRPr="00FF6FF6">
        <w:rPr>
          <w:rFonts w:asciiTheme="majorHAnsi" w:hAnsiTheme="majorHAnsi" w:cstheme="majorHAnsi"/>
          <w:i/>
          <w:iCs/>
          <w:sz w:val="18"/>
          <w:szCs w:val="18"/>
          <w:shd w:val="clear" w:color="auto" w:fill="FFFFFF"/>
        </w:rPr>
        <w:t>Frontiers Psychiatry</w:t>
      </w:r>
      <w:r w:rsidRPr="00FF6FF6">
        <w:rPr>
          <w:rFonts w:asciiTheme="majorHAnsi" w:hAnsiTheme="majorHAnsi" w:cstheme="majorHAnsi"/>
          <w:sz w:val="18"/>
          <w:szCs w:val="18"/>
          <w:shd w:val="clear" w:color="auto" w:fill="FFFFFF"/>
        </w:rPr>
        <w:t>. 9, 62. doi:10.3389/fpsyt.2018.00562</w:t>
      </w:r>
    </w:p>
    <w:p w14:paraId="0CE3B0F2" w14:textId="77777777" w:rsidR="00D763F5" w:rsidRPr="00FF6FF6" w:rsidRDefault="00D763F5" w:rsidP="00443C22">
      <w:pPr>
        <w:rPr>
          <w:rFonts w:asciiTheme="majorHAnsi" w:hAnsiTheme="majorHAnsi" w:cstheme="majorHAnsi"/>
          <w:sz w:val="18"/>
          <w:szCs w:val="18"/>
          <w:shd w:val="clear" w:color="auto" w:fill="FFFFFF"/>
        </w:rPr>
      </w:pPr>
    </w:p>
    <w:p w14:paraId="1607F6AE" w14:textId="77777777"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Rubin, A.J. (2020). She faced her ISIS rapist in court, then watched him sentenced to death. New York Times March 2, 2020. </w:t>
      </w:r>
      <w:hyperlink r:id="rId809" w:history="1">
        <w:r w:rsidRPr="00FF6FF6">
          <w:rPr>
            <w:rStyle w:val="Hyperlink"/>
            <w:rFonts w:asciiTheme="majorHAnsi" w:hAnsiTheme="majorHAnsi" w:cstheme="majorHAnsi"/>
            <w:sz w:val="18"/>
            <w:szCs w:val="18"/>
            <w:shd w:val="clear" w:color="auto" w:fill="FFFFFF"/>
          </w:rPr>
          <w:t>https://www.nytimes.com/2020/03/02/world/middleeast/isis-iraq-trial.html</w:t>
        </w:r>
      </w:hyperlink>
    </w:p>
    <w:p w14:paraId="4A8F1E9E" w14:textId="77777777" w:rsidR="00D763F5" w:rsidRPr="00FF6FF6" w:rsidRDefault="00D763F5" w:rsidP="00443C22">
      <w:pPr>
        <w:rPr>
          <w:rFonts w:asciiTheme="majorHAnsi" w:hAnsiTheme="majorHAnsi" w:cstheme="majorHAnsi"/>
          <w:sz w:val="18"/>
          <w:szCs w:val="18"/>
          <w:shd w:val="clear" w:color="auto" w:fill="FFFFFF"/>
        </w:rPr>
      </w:pPr>
    </w:p>
    <w:p w14:paraId="6F967015" w14:textId="77777777" w:rsidR="00D763F5" w:rsidRPr="00FF6FF6" w:rsidRDefault="00D763F5" w:rsidP="00443C22">
      <w:pPr>
        <w:rPr>
          <w:rFonts w:asciiTheme="majorHAnsi" w:hAnsiTheme="majorHAnsi" w:cstheme="majorHAnsi"/>
          <w:sz w:val="18"/>
          <w:szCs w:val="18"/>
          <w:lang w:val="nl-NL"/>
        </w:rPr>
      </w:pPr>
      <w:r w:rsidRPr="00FF6FF6">
        <w:rPr>
          <w:rFonts w:asciiTheme="majorHAnsi" w:hAnsiTheme="majorHAnsi" w:cstheme="majorHAnsi"/>
          <w:sz w:val="18"/>
          <w:szCs w:val="18"/>
          <w:shd w:val="clear" w:color="auto" w:fill="FFFFFF"/>
        </w:rPr>
        <w:t xml:space="preserve">Salim, S. (2019). Iraq: Yazidis to accept children of IS rape into community. </w:t>
      </w:r>
      <w:r w:rsidRPr="00FF6FF6">
        <w:rPr>
          <w:rFonts w:asciiTheme="majorHAnsi" w:hAnsiTheme="majorHAnsi" w:cstheme="majorHAnsi"/>
          <w:sz w:val="18"/>
          <w:szCs w:val="18"/>
          <w:shd w:val="clear" w:color="auto" w:fill="FFFFFF"/>
          <w:lang w:val="nl-NL"/>
        </w:rPr>
        <w:t xml:space="preserve">AP News April 26, 2019; </w:t>
      </w:r>
      <w:r w:rsidR="00000000">
        <w:fldChar w:fldCharType="begin"/>
      </w:r>
      <w:r w:rsidR="00000000">
        <w:instrText>HYPERLINK "about:blank"</w:instrText>
      </w:r>
      <w:r w:rsidR="00000000">
        <w:fldChar w:fldCharType="separate"/>
      </w:r>
      <w:r w:rsidRPr="00FF6FF6">
        <w:rPr>
          <w:rStyle w:val="Hyperlink"/>
          <w:rFonts w:asciiTheme="majorHAnsi" w:hAnsiTheme="majorHAnsi" w:cstheme="majorHAnsi"/>
          <w:sz w:val="18"/>
          <w:szCs w:val="18"/>
          <w:lang w:val="nl-NL"/>
        </w:rPr>
        <w:t>https://apnews.com/dd5e29b2e4634988b14d655fadddc818</w:t>
      </w:r>
      <w:r w:rsidR="00000000">
        <w:rPr>
          <w:rStyle w:val="Hyperlink"/>
          <w:rFonts w:asciiTheme="majorHAnsi" w:hAnsiTheme="majorHAnsi" w:cstheme="majorHAnsi"/>
          <w:sz w:val="18"/>
          <w:szCs w:val="18"/>
          <w:lang w:val="nl-NL"/>
        </w:rPr>
        <w:fldChar w:fldCharType="end"/>
      </w:r>
    </w:p>
    <w:p w14:paraId="118D129E" w14:textId="77777777" w:rsidR="00D763F5" w:rsidRPr="00FF6FF6" w:rsidRDefault="00D763F5" w:rsidP="00443C22">
      <w:pPr>
        <w:rPr>
          <w:rFonts w:asciiTheme="majorHAnsi" w:hAnsiTheme="majorHAnsi" w:cstheme="majorHAnsi"/>
          <w:sz w:val="18"/>
          <w:szCs w:val="18"/>
          <w:shd w:val="clear" w:color="auto" w:fill="FFFFFF"/>
          <w:lang w:val="nl-NL"/>
        </w:rPr>
      </w:pPr>
    </w:p>
    <w:p w14:paraId="6C0FED92"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color w:val="212121"/>
          <w:sz w:val="18"/>
          <w:szCs w:val="18"/>
          <w:shd w:val="clear" w:color="auto" w:fill="FFFFFF"/>
          <w:lang w:val="nl-NL"/>
        </w:rPr>
        <w:t xml:space="preserve">Schuitemaker NW, Gravenhorst JB, Van Geijn HP, Dekker GA, Van Dongen PW. </w:t>
      </w:r>
      <w:r w:rsidRPr="00FF6FF6">
        <w:rPr>
          <w:rFonts w:asciiTheme="majorHAnsi" w:hAnsiTheme="majorHAnsi" w:cstheme="majorHAnsi"/>
          <w:color w:val="212121"/>
          <w:sz w:val="18"/>
          <w:szCs w:val="18"/>
          <w:shd w:val="clear" w:color="auto" w:fill="FFFFFF"/>
        </w:rPr>
        <w:t>Maternal mortality and its prevention. </w:t>
      </w:r>
      <w:proofErr w:type="spellStart"/>
      <w:r w:rsidRPr="00FF6FF6">
        <w:rPr>
          <w:rFonts w:asciiTheme="majorHAnsi" w:hAnsiTheme="majorHAnsi" w:cstheme="majorHAnsi"/>
          <w:i/>
          <w:iCs/>
          <w:color w:val="212121"/>
          <w:sz w:val="18"/>
          <w:szCs w:val="18"/>
          <w:shd w:val="clear" w:color="auto" w:fill="FFFFFF"/>
        </w:rPr>
        <w:t>Eur</w:t>
      </w:r>
      <w:proofErr w:type="spellEnd"/>
      <w:r w:rsidRPr="00FF6FF6">
        <w:rPr>
          <w:rFonts w:asciiTheme="majorHAnsi" w:hAnsiTheme="majorHAnsi" w:cstheme="majorHAnsi"/>
          <w:i/>
          <w:iCs/>
          <w:color w:val="212121"/>
          <w:sz w:val="18"/>
          <w:szCs w:val="18"/>
          <w:shd w:val="clear" w:color="auto" w:fill="FFFFFF"/>
        </w:rPr>
        <w:t xml:space="preserve"> J </w:t>
      </w:r>
      <w:proofErr w:type="spellStart"/>
      <w:r w:rsidRPr="00FF6FF6">
        <w:rPr>
          <w:rFonts w:asciiTheme="majorHAnsi" w:hAnsiTheme="majorHAnsi" w:cstheme="majorHAnsi"/>
          <w:i/>
          <w:iCs/>
          <w:color w:val="212121"/>
          <w:sz w:val="18"/>
          <w:szCs w:val="18"/>
          <w:shd w:val="clear" w:color="auto" w:fill="FFFFFF"/>
        </w:rPr>
        <w:t>Obstet</w:t>
      </w:r>
      <w:proofErr w:type="spellEnd"/>
      <w:r w:rsidRPr="00FF6FF6">
        <w:rPr>
          <w:rFonts w:asciiTheme="majorHAnsi" w:hAnsiTheme="majorHAnsi" w:cstheme="majorHAnsi"/>
          <w:i/>
          <w:iCs/>
          <w:color w:val="212121"/>
          <w:sz w:val="18"/>
          <w:szCs w:val="18"/>
          <w:shd w:val="clear" w:color="auto" w:fill="FFFFFF"/>
        </w:rPr>
        <w:t xml:space="preserve"> </w:t>
      </w:r>
      <w:proofErr w:type="spellStart"/>
      <w:r w:rsidRPr="00FF6FF6">
        <w:rPr>
          <w:rFonts w:asciiTheme="majorHAnsi" w:hAnsiTheme="majorHAnsi" w:cstheme="majorHAnsi"/>
          <w:i/>
          <w:iCs/>
          <w:color w:val="212121"/>
          <w:sz w:val="18"/>
          <w:szCs w:val="18"/>
          <w:shd w:val="clear" w:color="auto" w:fill="FFFFFF"/>
        </w:rPr>
        <w:t>Gynecol</w:t>
      </w:r>
      <w:proofErr w:type="spellEnd"/>
      <w:r w:rsidRPr="00FF6FF6">
        <w:rPr>
          <w:rFonts w:asciiTheme="majorHAnsi" w:hAnsiTheme="majorHAnsi" w:cstheme="majorHAnsi"/>
          <w:i/>
          <w:iCs/>
          <w:color w:val="212121"/>
          <w:sz w:val="18"/>
          <w:szCs w:val="18"/>
          <w:shd w:val="clear" w:color="auto" w:fill="FFFFFF"/>
        </w:rPr>
        <w:t xml:space="preserve"> </w:t>
      </w:r>
      <w:proofErr w:type="spellStart"/>
      <w:r w:rsidRPr="00FF6FF6">
        <w:rPr>
          <w:rFonts w:asciiTheme="majorHAnsi" w:hAnsiTheme="majorHAnsi" w:cstheme="majorHAnsi"/>
          <w:i/>
          <w:iCs/>
          <w:color w:val="212121"/>
          <w:sz w:val="18"/>
          <w:szCs w:val="18"/>
          <w:shd w:val="clear" w:color="auto" w:fill="FFFFFF"/>
        </w:rPr>
        <w:t>Reprod</w:t>
      </w:r>
      <w:proofErr w:type="spellEnd"/>
      <w:r w:rsidRPr="00FF6FF6">
        <w:rPr>
          <w:rFonts w:asciiTheme="majorHAnsi" w:hAnsiTheme="majorHAnsi" w:cstheme="majorHAnsi"/>
          <w:i/>
          <w:iCs/>
          <w:color w:val="212121"/>
          <w:sz w:val="18"/>
          <w:szCs w:val="18"/>
          <w:shd w:val="clear" w:color="auto" w:fill="FFFFFF"/>
        </w:rPr>
        <w:t xml:space="preserve"> Biol</w:t>
      </w:r>
      <w:r w:rsidRPr="00FF6FF6">
        <w:rPr>
          <w:rFonts w:asciiTheme="majorHAnsi" w:hAnsiTheme="majorHAnsi" w:cstheme="majorHAnsi"/>
          <w:color w:val="212121"/>
          <w:sz w:val="18"/>
          <w:szCs w:val="18"/>
          <w:shd w:val="clear" w:color="auto" w:fill="FFFFFF"/>
        </w:rPr>
        <w:t xml:space="preserve">. 1991;42 </w:t>
      </w:r>
      <w:proofErr w:type="gramStart"/>
      <w:r w:rsidRPr="00FF6FF6">
        <w:rPr>
          <w:rFonts w:asciiTheme="majorHAnsi" w:hAnsiTheme="majorHAnsi" w:cstheme="majorHAnsi"/>
          <w:color w:val="212121"/>
          <w:sz w:val="18"/>
          <w:szCs w:val="18"/>
          <w:shd w:val="clear" w:color="auto" w:fill="FFFFFF"/>
        </w:rPr>
        <w:t>Suppl:S</w:t>
      </w:r>
      <w:proofErr w:type="gramEnd"/>
      <w:r w:rsidRPr="00FF6FF6">
        <w:rPr>
          <w:rFonts w:asciiTheme="majorHAnsi" w:hAnsiTheme="majorHAnsi" w:cstheme="majorHAnsi"/>
          <w:color w:val="212121"/>
          <w:sz w:val="18"/>
          <w:szCs w:val="18"/>
          <w:shd w:val="clear" w:color="auto" w:fill="FFFFFF"/>
        </w:rPr>
        <w:t>31‐S35.</w:t>
      </w:r>
    </w:p>
    <w:p w14:paraId="3A19E064" w14:textId="77777777" w:rsidR="00D763F5" w:rsidRPr="00FF6FF6" w:rsidRDefault="00D763F5" w:rsidP="00443C22">
      <w:pPr>
        <w:rPr>
          <w:rFonts w:asciiTheme="majorHAnsi" w:hAnsiTheme="majorHAnsi" w:cstheme="majorHAnsi"/>
          <w:sz w:val="18"/>
          <w:szCs w:val="18"/>
          <w:shd w:val="clear" w:color="auto" w:fill="FFFFFF"/>
        </w:rPr>
      </w:pPr>
    </w:p>
    <w:p w14:paraId="0DC23AF7"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Scott J, Mullen C, Rouhani S, et al. A qualitative analysis of psychosocial outcomes among women with sexual violence-related pregnancies in eastern Democratic Republic of Congo. </w:t>
      </w:r>
      <w:r w:rsidRPr="00FF6FF6">
        <w:rPr>
          <w:rFonts w:asciiTheme="majorHAnsi" w:hAnsiTheme="majorHAnsi" w:cstheme="majorHAnsi"/>
          <w:i/>
          <w:iCs/>
          <w:sz w:val="18"/>
          <w:szCs w:val="18"/>
          <w:shd w:val="clear" w:color="auto" w:fill="FFFFFF"/>
        </w:rPr>
        <w:t>Int J Ment Health Syst</w:t>
      </w:r>
      <w:r w:rsidRPr="00FF6FF6">
        <w:rPr>
          <w:rFonts w:asciiTheme="majorHAnsi" w:hAnsiTheme="majorHAnsi" w:cstheme="majorHAnsi"/>
          <w:sz w:val="18"/>
          <w:szCs w:val="18"/>
          <w:shd w:val="clear" w:color="auto" w:fill="FFFFFF"/>
        </w:rPr>
        <w:t xml:space="preserve">. </w:t>
      </w:r>
      <w:proofErr w:type="gramStart"/>
      <w:r w:rsidRPr="00FF6FF6">
        <w:rPr>
          <w:rFonts w:asciiTheme="majorHAnsi" w:hAnsiTheme="majorHAnsi" w:cstheme="majorHAnsi"/>
          <w:sz w:val="18"/>
          <w:szCs w:val="18"/>
          <w:shd w:val="clear" w:color="auto" w:fill="FFFFFF"/>
        </w:rPr>
        <w:t>2017;11:64</w:t>
      </w:r>
      <w:proofErr w:type="gramEnd"/>
      <w:r w:rsidRPr="00FF6FF6">
        <w:rPr>
          <w:rFonts w:asciiTheme="majorHAnsi" w:hAnsiTheme="majorHAnsi" w:cstheme="majorHAnsi"/>
          <w:sz w:val="18"/>
          <w:szCs w:val="18"/>
          <w:shd w:val="clear" w:color="auto" w:fill="FFFFFF"/>
        </w:rPr>
        <w:t>. Published 2017 Oct 18. doi:10.1186/s13033-017-0171-1</w:t>
      </w:r>
    </w:p>
    <w:p w14:paraId="6F5CD903" w14:textId="77777777" w:rsidR="00D763F5" w:rsidRPr="00FF6FF6" w:rsidRDefault="00D763F5" w:rsidP="00443C22">
      <w:pPr>
        <w:rPr>
          <w:rFonts w:asciiTheme="majorHAnsi" w:hAnsiTheme="majorHAnsi" w:cstheme="majorHAnsi"/>
          <w:sz w:val="18"/>
          <w:szCs w:val="18"/>
        </w:rPr>
      </w:pPr>
    </w:p>
    <w:p w14:paraId="57FE4CA3" w14:textId="77777777" w:rsidR="00D763F5" w:rsidRPr="00FF6FF6" w:rsidRDefault="00D763F5" w:rsidP="00443C22">
      <w:pPr>
        <w:rPr>
          <w:rFonts w:asciiTheme="majorHAnsi" w:hAnsiTheme="majorHAnsi" w:cstheme="majorHAnsi"/>
          <w:sz w:val="18"/>
          <w:szCs w:val="18"/>
        </w:rPr>
      </w:pPr>
      <w:proofErr w:type="spellStart"/>
      <w:r w:rsidRPr="00FF6FF6">
        <w:rPr>
          <w:rFonts w:asciiTheme="majorHAnsi" w:hAnsiTheme="majorHAnsi" w:cstheme="majorHAnsi"/>
          <w:sz w:val="18"/>
          <w:szCs w:val="18"/>
        </w:rPr>
        <w:t>Servantgroup</w:t>
      </w:r>
      <w:proofErr w:type="spellEnd"/>
      <w:r w:rsidRPr="00FF6FF6">
        <w:rPr>
          <w:rFonts w:asciiTheme="majorHAnsi" w:hAnsiTheme="majorHAnsi" w:cstheme="majorHAnsi"/>
          <w:sz w:val="18"/>
          <w:szCs w:val="18"/>
        </w:rPr>
        <w:t xml:space="preserve"> International (2017). Yezidi Castes, Culture, and the Elephant in the Room (3) </w:t>
      </w:r>
      <w:hyperlink r:id="rId810" w:history="1">
        <w:r w:rsidRPr="00FF6FF6">
          <w:rPr>
            <w:rStyle w:val="Hyperlink"/>
            <w:rFonts w:asciiTheme="majorHAnsi" w:hAnsiTheme="majorHAnsi" w:cstheme="majorHAnsi"/>
            <w:sz w:val="18"/>
            <w:szCs w:val="18"/>
          </w:rPr>
          <w:t>https://servantgroup.org/yezidi-castes-culture/</w:t>
        </w:r>
      </w:hyperlink>
    </w:p>
    <w:p w14:paraId="51CEEF7E" w14:textId="77777777" w:rsidR="00D763F5" w:rsidRPr="00FF6FF6" w:rsidRDefault="00D763F5" w:rsidP="00443C22">
      <w:pPr>
        <w:rPr>
          <w:rFonts w:asciiTheme="majorHAnsi" w:hAnsiTheme="majorHAnsi" w:cstheme="majorHAnsi"/>
          <w:sz w:val="18"/>
          <w:szCs w:val="18"/>
        </w:rPr>
      </w:pPr>
    </w:p>
    <w:p w14:paraId="1D55D34B" w14:textId="77777777" w:rsidR="003158F8" w:rsidRPr="00FF6FF6" w:rsidRDefault="00000000" w:rsidP="003158F8">
      <w:pPr>
        <w:rPr>
          <w:rFonts w:asciiTheme="majorHAnsi" w:hAnsiTheme="majorHAnsi" w:cstheme="majorHAnsi"/>
          <w:sz w:val="18"/>
          <w:szCs w:val="18"/>
        </w:rPr>
      </w:pPr>
      <w:hyperlink r:id="rId811" w:history="1">
        <w:r w:rsidR="003158F8" w:rsidRPr="00FF6FF6">
          <w:rPr>
            <w:rStyle w:val="Hyperlink"/>
            <w:rFonts w:asciiTheme="majorHAnsi" w:hAnsiTheme="majorHAnsi" w:cstheme="majorHAnsi"/>
            <w:color w:val="2F83C4"/>
            <w:sz w:val="18"/>
            <w:szCs w:val="18"/>
            <w:lang w:val="it-IT"/>
          </w:rPr>
          <w:t xml:space="preserve">Shahali, S., Shariati, S., Montazeri, A. (2020). </w:t>
        </w:r>
        <w:r w:rsidR="003158F8" w:rsidRPr="00FF6FF6">
          <w:rPr>
            <w:rStyle w:val="Hyperlink"/>
            <w:rFonts w:asciiTheme="majorHAnsi" w:hAnsiTheme="majorHAnsi" w:cstheme="majorHAnsi"/>
            <w:color w:val="2F83C4"/>
            <w:sz w:val="18"/>
            <w:szCs w:val="18"/>
          </w:rPr>
          <w:t>Sexual violence against women by so-called Islamic state of Iraq and Syria (ISIS): protocol for a systematic review. 9(1), 239</w:t>
        </w:r>
      </w:hyperlink>
      <w:r w:rsidR="003158F8" w:rsidRPr="00FF6FF6">
        <w:rPr>
          <w:rFonts w:asciiTheme="majorHAnsi" w:hAnsiTheme="majorHAnsi" w:cstheme="majorHAnsi"/>
          <w:color w:val="000000"/>
          <w:sz w:val="18"/>
          <w:szCs w:val="18"/>
          <w:shd w:val="clear" w:color="auto" w:fill="FFFFFF"/>
        </w:rPr>
        <w:t>:</w:t>
      </w:r>
    </w:p>
    <w:p w14:paraId="74A8944B" w14:textId="77777777" w:rsidR="003158F8" w:rsidRPr="00FF6FF6" w:rsidRDefault="003158F8" w:rsidP="00443C22">
      <w:pPr>
        <w:rPr>
          <w:rFonts w:asciiTheme="majorHAnsi" w:hAnsiTheme="majorHAnsi" w:cstheme="majorHAnsi"/>
          <w:sz w:val="18"/>
          <w:szCs w:val="18"/>
        </w:rPr>
      </w:pPr>
    </w:p>
    <w:p w14:paraId="0AC68C4B" w14:textId="77777777"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Six-</w:t>
      </w:r>
      <w:proofErr w:type="spellStart"/>
      <w:r w:rsidRPr="00FF6FF6">
        <w:rPr>
          <w:rFonts w:asciiTheme="majorHAnsi" w:hAnsiTheme="majorHAnsi" w:cstheme="majorHAnsi"/>
          <w:sz w:val="18"/>
          <w:szCs w:val="18"/>
          <w:shd w:val="clear" w:color="auto" w:fill="FFFFFF"/>
        </w:rPr>
        <w:t>Hohenbalken</w:t>
      </w:r>
      <w:proofErr w:type="spellEnd"/>
      <w:r w:rsidRPr="00FF6FF6">
        <w:rPr>
          <w:rFonts w:asciiTheme="majorHAnsi" w:hAnsiTheme="majorHAnsi" w:cstheme="majorHAnsi"/>
          <w:sz w:val="18"/>
          <w:szCs w:val="18"/>
          <w:shd w:val="clear" w:color="auto" w:fill="FFFFFF"/>
        </w:rPr>
        <w:t xml:space="preserve">, M. (2019). May I be a sacrifice for my grandchildren-transgenerational transmission and women's narratives of the Yezidi </w:t>
      </w:r>
      <w:proofErr w:type="spellStart"/>
      <w:r w:rsidRPr="00FF6FF6">
        <w:rPr>
          <w:rFonts w:asciiTheme="majorHAnsi" w:hAnsiTheme="majorHAnsi" w:cstheme="majorHAnsi"/>
          <w:sz w:val="18"/>
          <w:szCs w:val="18"/>
          <w:shd w:val="clear" w:color="auto" w:fill="FFFFFF"/>
        </w:rPr>
        <w:t>ferman</w:t>
      </w:r>
      <w:proofErr w:type="spellEnd"/>
      <w:r w:rsidRPr="00FF6FF6">
        <w:rPr>
          <w:rFonts w:asciiTheme="majorHAnsi" w:hAnsiTheme="majorHAnsi" w:cstheme="majorHAnsi"/>
          <w:sz w:val="18"/>
          <w:szCs w:val="18"/>
          <w:shd w:val="clear" w:color="auto" w:fill="FFFFFF"/>
        </w:rPr>
        <w:t>. </w:t>
      </w:r>
      <w:r w:rsidRPr="00FF6FF6">
        <w:rPr>
          <w:rFonts w:asciiTheme="majorHAnsi" w:hAnsiTheme="majorHAnsi" w:cstheme="majorHAnsi"/>
          <w:i/>
          <w:iCs/>
          <w:sz w:val="18"/>
          <w:szCs w:val="18"/>
          <w:shd w:val="clear" w:color="auto" w:fill="FFFFFF"/>
        </w:rPr>
        <w:t xml:space="preserve">Dialect </w:t>
      </w:r>
      <w:proofErr w:type="spellStart"/>
      <w:r w:rsidRPr="00FF6FF6">
        <w:rPr>
          <w:rFonts w:asciiTheme="majorHAnsi" w:hAnsiTheme="majorHAnsi" w:cstheme="majorHAnsi"/>
          <w:i/>
          <w:iCs/>
          <w:sz w:val="18"/>
          <w:szCs w:val="18"/>
          <w:shd w:val="clear" w:color="auto" w:fill="FFFFFF"/>
        </w:rPr>
        <w:t>Anthropol</w:t>
      </w:r>
      <w:r w:rsidRPr="00FF6FF6">
        <w:rPr>
          <w:rFonts w:asciiTheme="majorHAnsi" w:hAnsiTheme="majorHAnsi" w:cstheme="majorHAnsi"/>
          <w:i/>
          <w:sz w:val="18"/>
          <w:szCs w:val="18"/>
          <w:shd w:val="clear" w:color="auto" w:fill="FFFFFF"/>
        </w:rPr>
        <w:t>ology</w:t>
      </w:r>
      <w:proofErr w:type="spellEnd"/>
      <w:r w:rsidRPr="00FF6FF6">
        <w:rPr>
          <w:rFonts w:asciiTheme="majorHAnsi" w:hAnsiTheme="majorHAnsi" w:cstheme="majorHAnsi"/>
          <w:i/>
          <w:sz w:val="18"/>
          <w:szCs w:val="18"/>
          <w:shd w:val="clear" w:color="auto" w:fill="FFFFFF"/>
        </w:rPr>
        <w:t xml:space="preserve"> 43(2),</w:t>
      </w:r>
      <w:r w:rsidRPr="00FF6FF6">
        <w:rPr>
          <w:rFonts w:asciiTheme="majorHAnsi" w:hAnsiTheme="majorHAnsi" w:cstheme="majorHAnsi"/>
          <w:sz w:val="18"/>
          <w:szCs w:val="18"/>
          <w:shd w:val="clear" w:color="auto" w:fill="FFFFFF"/>
        </w:rPr>
        <w:t xml:space="preserve"> 161–183. doi:10.1007/s10624-018-9506-9</w:t>
      </w:r>
    </w:p>
    <w:p w14:paraId="7E00D2B6" w14:textId="77777777" w:rsidR="00D763F5" w:rsidRPr="00FF6FF6" w:rsidRDefault="00D763F5" w:rsidP="00443C22">
      <w:pPr>
        <w:rPr>
          <w:rFonts w:asciiTheme="majorHAnsi" w:hAnsiTheme="majorHAnsi" w:cstheme="majorHAnsi"/>
          <w:sz w:val="18"/>
          <w:szCs w:val="18"/>
          <w:shd w:val="clear" w:color="auto" w:fill="FFFFFF"/>
        </w:rPr>
      </w:pPr>
    </w:p>
    <w:p w14:paraId="00A09C89"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color w:val="212121"/>
          <w:sz w:val="18"/>
          <w:szCs w:val="18"/>
          <w:shd w:val="clear" w:color="auto" w:fill="FFFFFF"/>
        </w:rPr>
        <w:t>Smith BN, Spiro A, Frayne SM, et al. Impact of Wartime Stress Exposures and Mental Health on Later-Life Functioning and Disability in Vietnam-Era Women Veterans: Findings From the Health of Vietnam-Era Women's Study. </w:t>
      </w:r>
      <w:proofErr w:type="spellStart"/>
      <w:r w:rsidRPr="00FF6FF6">
        <w:rPr>
          <w:rFonts w:asciiTheme="majorHAnsi" w:hAnsiTheme="majorHAnsi" w:cstheme="majorHAnsi"/>
          <w:i/>
          <w:iCs/>
          <w:color w:val="212121"/>
          <w:sz w:val="18"/>
          <w:szCs w:val="18"/>
          <w:shd w:val="clear" w:color="auto" w:fill="FFFFFF"/>
        </w:rPr>
        <w:t>Psychosom</w:t>
      </w:r>
      <w:proofErr w:type="spellEnd"/>
      <w:r w:rsidRPr="00FF6FF6">
        <w:rPr>
          <w:rFonts w:asciiTheme="majorHAnsi" w:hAnsiTheme="majorHAnsi" w:cstheme="majorHAnsi"/>
          <w:i/>
          <w:iCs/>
          <w:color w:val="212121"/>
          <w:sz w:val="18"/>
          <w:szCs w:val="18"/>
          <w:shd w:val="clear" w:color="auto" w:fill="FFFFFF"/>
        </w:rPr>
        <w:t xml:space="preserve"> Med</w:t>
      </w:r>
      <w:r w:rsidRPr="00FF6FF6">
        <w:rPr>
          <w:rFonts w:asciiTheme="majorHAnsi" w:hAnsiTheme="majorHAnsi" w:cstheme="majorHAnsi"/>
          <w:color w:val="212121"/>
          <w:sz w:val="18"/>
          <w:szCs w:val="18"/>
          <w:shd w:val="clear" w:color="auto" w:fill="FFFFFF"/>
        </w:rPr>
        <w:t>. 2020;82(2):147‐157. doi:10.1097/PSY.0000000000000762</w:t>
      </w:r>
    </w:p>
    <w:p w14:paraId="2CA1F688" w14:textId="77777777" w:rsidR="00D763F5" w:rsidRPr="00FF6FF6" w:rsidRDefault="00D763F5" w:rsidP="00443C22">
      <w:pPr>
        <w:rPr>
          <w:rFonts w:asciiTheme="majorHAnsi" w:hAnsiTheme="majorHAnsi" w:cstheme="majorHAnsi"/>
          <w:sz w:val="18"/>
          <w:szCs w:val="18"/>
          <w:shd w:val="clear" w:color="auto" w:fill="FFFFFF"/>
        </w:rPr>
      </w:pPr>
    </w:p>
    <w:p w14:paraId="5C7B932D" w14:textId="77777777" w:rsidR="00D763F5" w:rsidRPr="00FF6FF6" w:rsidRDefault="00D763F5" w:rsidP="00443C22">
      <w:pPr>
        <w:rPr>
          <w:rFonts w:asciiTheme="majorHAnsi" w:hAnsiTheme="majorHAnsi" w:cstheme="majorHAnsi"/>
          <w:sz w:val="18"/>
          <w:szCs w:val="18"/>
          <w:lang w:val="de-DE"/>
        </w:rPr>
      </w:pPr>
      <w:proofErr w:type="spellStart"/>
      <w:r w:rsidRPr="00FF6FF6">
        <w:rPr>
          <w:rFonts w:asciiTheme="majorHAnsi" w:hAnsiTheme="majorHAnsi" w:cstheme="majorHAnsi"/>
          <w:sz w:val="18"/>
          <w:szCs w:val="18"/>
          <w:shd w:val="clear" w:color="auto" w:fill="FFFFFF"/>
        </w:rPr>
        <w:t>Staliski</w:t>
      </w:r>
      <w:proofErr w:type="spellEnd"/>
      <w:r w:rsidRPr="00FF6FF6">
        <w:rPr>
          <w:rFonts w:asciiTheme="majorHAnsi" w:hAnsiTheme="majorHAnsi" w:cstheme="majorHAnsi"/>
          <w:sz w:val="18"/>
          <w:szCs w:val="18"/>
          <w:shd w:val="clear" w:color="auto" w:fill="FFFFFF"/>
        </w:rPr>
        <w:t xml:space="preserve">, S. (2017). 3,000 women and children are still in IS captivity. </w:t>
      </w:r>
      <w:r w:rsidRPr="00FF6FF6">
        <w:rPr>
          <w:rFonts w:asciiTheme="majorHAnsi" w:hAnsiTheme="majorHAnsi" w:cstheme="majorHAnsi"/>
          <w:sz w:val="18"/>
          <w:szCs w:val="18"/>
          <w:shd w:val="clear" w:color="auto" w:fill="FFFFFF"/>
          <w:lang w:val="de-DE"/>
        </w:rPr>
        <w:t xml:space="preserve">Deutschlandfunk April 4, 2017; </w:t>
      </w:r>
      <w:r w:rsidR="00000000">
        <w:fldChar w:fldCharType="begin"/>
      </w:r>
      <w:r w:rsidR="00000000">
        <w:instrText>HYPERLINK "about:blank"</w:instrText>
      </w:r>
      <w:r w:rsidR="00000000">
        <w:fldChar w:fldCharType="separate"/>
      </w:r>
      <w:r w:rsidRPr="00FF6FF6">
        <w:rPr>
          <w:rStyle w:val="Hyperlink"/>
          <w:rFonts w:asciiTheme="majorHAnsi" w:hAnsiTheme="majorHAnsi" w:cstheme="majorHAnsi"/>
          <w:sz w:val="18"/>
          <w:szCs w:val="18"/>
          <w:lang w:val="de-DE"/>
        </w:rPr>
        <w:t>https://www.deutschlandfunk.de/un-sonderbotschafterin-nadia-murad-noch-immer-sind-3-000.886.de.html?dram:article_id=382960</w:t>
      </w:r>
      <w:r w:rsidR="00000000">
        <w:rPr>
          <w:rStyle w:val="Hyperlink"/>
          <w:rFonts w:asciiTheme="majorHAnsi" w:hAnsiTheme="majorHAnsi" w:cstheme="majorHAnsi"/>
          <w:sz w:val="18"/>
          <w:szCs w:val="18"/>
          <w:lang w:val="de-DE"/>
        </w:rPr>
        <w:fldChar w:fldCharType="end"/>
      </w:r>
    </w:p>
    <w:p w14:paraId="0BCA0D8A" w14:textId="77777777" w:rsidR="00D763F5" w:rsidRPr="00FF6FF6" w:rsidRDefault="00D763F5" w:rsidP="00443C22">
      <w:pPr>
        <w:rPr>
          <w:rFonts w:asciiTheme="majorHAnsi" w:hAnsiTheme="majorHAnsi" w:cstheme="majorHAnsi"/>
          <w:sz w:val="18"/>
          <w:szCs w:val="18"/>
          <w:shd w:val="clear" w:color="auto" w:fill="FFFFFF"/>
          <w:lang w:val="de-DE"/>
        </w:rPr>
      </w:pPr>
    </w:p>
    <w:p w14:paraId="61761D61" w14:textId="77777777" w:rsidR="00D763F5" w:rsidRPr="00FF6FF6" w:rsidRDefault="00D763F5" w:rsidP="00443C22">
      <w:pPr>
        <w:rPr>
          <w:rFonts w:asciiTheme="majorHAnsi" w:hAnsiTheme="majorHAnsi" w:cstheme="majorHAnsi"/>
          <w:color w:val="303030"/>
          <w:sz w:val="18"/>
          <w:szCs w:val="18"/>
          <w:shd w:val="clear" w:color="auto" w:fill="FFFFFF"/>
        </w:rPr>
      </w:pPr>
      <w:r w:rsidRPr="00FF6FF6">
        <w:rPr>
          <w:rFonts w:asciiTheme="majorHAnsi" w:hAnsiTheme="majorHAnsi" w:cstheme="majorHAnsi"/>
          <w:sz w:val="18"/>
          <w:szCs w:val="18"/>
          <w:shd w:val="clear" w:color="auto" w:fill="FFFFFF"/>
          <w:lang w:val="de-DE"/>
        </w:rPr>
        <w:t xml:space="preserve">Stammel, N., Knaevelsrud, C., Schock, K., Walther, L.C., Wenk-Ansohn, M., </w:t>
      </w:r>
      <w:r w:rsidRPr="00FF6FF6">
        <w:rPr>
          <w:rFonts w:asciiTheme="majorHAnsi" w:hAnsiTheme="majorHAnsi" w:cstheme="majorHAnsi"/>
          <w:color w:val="000000"/>
          <w:sz w:val="18"/>
          <w:szCs w:val="18"/>
          <w:shd w:val="clear" w:color="auto" w:fill="FFFFFF"/>
          <w:lang w:val="de-DE"/>
        </w:rPr>
        <w:t>Böttche</w:t>
      </w:r>
      <w:r w:rsidRPr="00FF6FF6">
        <w:rPr>
          <w:rFonts w:asciiTheme="majorHAnsi" w:hAnsiTheme="majorHAnsi" w:cstheme="majorHAnsi"/>
          <w:sz w:val="18"/>
          <w:szCs w:val="18"/>
          <w:shd w:val="clear" w:color="auto" w:fill="FFFFFF"/>
          <w:lang w:val="de-DE"/>
        </w:rPr>
        <w:t xml:space="preserve">, M. (2017). </w:t>
      </w:r>
      <w:r w:rsidRPr="00FF6FF6">
        <w:rPr>
          <w:rFonts w:asciiTheme="majorHAnsi" w:hAnsiTheme="majorHAnsi" w:cstheme="majorHAnsi"/>
          <w:sz w:val="18"/>
          <w:szCs w:val="18"/>
          <w:shd w:val="clear" w:color="auto" w:fill="FFFFFF"/>
        </w:rPr>
        <w:t xml:space="preserve">Multidisciplinary treatment for traumatized refugees in a naturalistic setting: symptom courses and predictors. </w:t>
      </w:r>
      <w:r w:rsidRPr="00FF6FF6">
        <w:rPr>
          <w:rFonts w:asciiTheme="majorHAnsi" w:hAnsiTheme="majorHAnsi" w:cstheme="majorHAnsi"/>
          <w:i/>
          <w:sz w:val="18"/>
          <w:szCs w:val="18"/>
          <w:shd w:val="clear" w:color="auto" w:fill="FFFFFF"/>
        </w:rPr>
        <w:t xml:space="preserve">European Journal </w:t>
      </w:r>
      <w:proofErr w:type="spellStart"/>
      <w:r w:rsidRPr="00FF6FF6">
        <w:rPr>
          <w:rFonts w:asciiTheme="majorHAnsi" w:hAnsiTheme="majorHAnsi" w:cstheme="majorHAnsi"/>
          <w:i/>
          <w:sz w:val="18"/>
          <w:szCs w:val="18"/>
          <w:shd w:val="clear" w:color="auto" w:fill="FFFFFF"/>
        </w:rPr>
        <w:t>Psychotraumatology</w:t>
      </w:r>
      <w:proofErr w:type="spellEnd"/>
      <w:r w:rsidRPr="00FF6FF6">
        <w:rPr>
          <w:rFonts w:asciiTheme="majorHAnsi" w:hAnsiTheme="majorHAnsi" w:cstheme="majorHAnsi"/>
          <w:i/>
          <w:sz w:val="18"/>
          <w:szCs w:val="18"/>
          <w:shd w:val="clear" w:color="auto" w:fill="FFFFFF"/>
        </w:rPr>
        <w:t xml:space="preserve"> 8(suppl),</w:t>
      </w:r>
      <w:r w:rsidRPr="00FF6FF6">
        <w:rPr>
          <w:rFonts w:asciiTheme="majorHAnsi" w:hAnsiTheme="majorHAnsi" w:cstheme="majorHAnsi"/>
          <w:sz w:val="18"/>
          <w:szCs w:val="18"/>
          <w:shd w:val="clear" w:color="auto" w:fill="FFFFFF"/>
        </w:rPr>
        <w:t xml:space="preserve"> 1377552. </w:t>
      </w:r>
      <w:hyperlink r:id="rId812" w:history="1">
        <w:r w:rsidRPr="00FF6FF6">
          <w:rPr>
            <w:rStyle w:val="Hyperlink"/>
            <w:rFonts w:asciiTheme="majorHAnsi" w:hAnsiTheme="majorHAnsi" w:cstheme="majorHAnsi"/>
            <w:sz w:val="18"/>
            <w:szCs w:val="18"/>
            <w:shd w:val="clear" w:color="auto" w:fill="FFFFFF"/>
          </w:rPr>
          <w:t>https://doi.org/10.1080/20008198.2017.1377552</w:t>
        </w:r>
      </w:hyperlink>
    </w:p>
    <w:p w14:paraId="0B51FF90" w14:textId="77777777" w:rsidR="00D763F5" w:rsidRPr="00FF6FF6" w:rsidRDefault="00D763F5" w:rsidP="00443C22">
      <w:pPr>
        <w:rPr>
          <w:rFonts w:asciiTheme="majorHAnsi" w:hAnsiTheme="majorHAnsi" w:cstheme="majorHAnsi"/>
          <w:sz w:val="18"/>
          <w:szCs w:val="18"/>
        </w:rPr>
      </w:pPr>
    </w:p>
    <w:p w14:paraId="63C5EB50" w14:textId="731B2858" w:rsidR="00D763F5" w:rsidRPr="00FF6FF6" w:rsidRDefault="00D763F5" w:rsidP="00443C22">
      <w:pPr>
        <w:rPr>
          <w:rFonts w:asciiTheme="majorHAnsi" w:hAnsiTheme="majorHAnsi" w:cstheme="majorHAnsi"/>
          <w:sz w:val="18"/>
          <w:szCs w:val="18"/>
          <w:shd w:val="clear" w:color="auto" w:fill="FFFFFF"/>
        </w:rPr>
      </w:pPr>
      <w:r w:rsidRPr="00FF6FF6">
        <w:rPr>
          <w:rFonts w:asciiTheme="majorHAnsi" w:hAnsiTheme="majorHAnsi" w:cstheme="majorHAnsi"/>
          <w:sz w:val="18"/>
          <w:szCs w:val="18"/>
          <w:shd w:val="clear" w:color="auto" w:fill="FFFFFF"/>
        </w:rPr>
        <w:t xml:space="preserve">Steel, Z., Chey, T., </w:t>
      </w:r>
      <w:proofErr w:type="spellStart"/>
      <w:r w:rsidRPr="00FF6FF6">
        <w:rPr>
          <w:rFonts w:asciiTheme="majorHAnsi" w:hAnsiTheme="majorHAnsi" w:cstheme="majorHAnsi"/>
          <w:sz w:val="18"/>
          <w:szCs w:val="18"/>
          <w:shd w:val="clear" w:color="auto" w:fill="FFFFFF"/>
        </w:rPr>
        <w:t>Silove</w:t>
      </w:r>
      <w:proofErr w:type="spellEnd"/>
      <w:r w:rsidRPr="00FF6FF6">
        <w:rPr>
          <w:rFonts w:asciiTheme="majorHAnsi" w:hAnsiTheme="majorHAnsi" w:cstheme="majorHAnsi"/>
          <w:sz w:val="18"/>
          <w:szCs w:val="18"/>
          <w:shd w:val="clear" w:color="auto" w:fill="FFFFFF"/>
        </w:rPr>
        <w:t>, D., Marnane, C., Bryant, R.A., van Ommeren, M. (2009). Association of torture and other potentially traumatic events with mental health outcomes among populations exposed to mass conflict and displacement: a systematic review and meta-analysis. </w:t>
      </w:r>
      <w:r w:rsidRPr="00FF6FF6">
        <w:rPr>
          <w:rFonts w:asciiTheme="majorHAnsi" w:hAnsiTheme="majorHAnsi" w:cstheme="majorHAnsi"/>
          <w:iCs/>
          <w:sz w:val="18"/>
          <w:szCs w:val="18"/>
          <w:shd w:val="clear" w:color="auto" w:fill="FFFFFF"/>
        </w:rPr>
        <w:t>JAMA</w:t>
      </w:r>
      <w:r w:rsidRPr="00FF6FF6">
        <w:rPr>
          <w:rFonts w:asciiTheme="majorHAnsi" w:hAnsiTheme="majorHAnsi" w:cstheme="majorHAnsi"/>
          <w:sz w:val="18"/>
          <w:szCs w:val="18"/>
          <w:shd w:val="clear" w:color="auto" w:fill="FFFFFF"/>
        </w:rPr>
        <w:t>. 302(5), 537–549. doi:10.1001/jama.2009.1132</w:t>
      </w:r>
    </w:p>
    <w:p w14:paraId="73E7A549" w14:textId="77777777" w:rsidR="00367362" w:rsidRPr="00FF6FF6" w:rsidRDefault="00367362" w:rsidP="00443C22">
      <w:pPr>
        <w:rPr>
          <w:rFonts w:asciiTheme="majorHAnsi" w:hAnsiTheme="majorHAnsi" w:cstheme="majorHAnsi"/>
          <w:sz w:val="18"/>
          <w:szCs w:val="18"/>
          <w:shd w:val="clear" w:color="auto" w:fill="FFFFFF"/>
        </w:rPr>
      </w:pPr>
    </w:p>
    <w:p w14:paraId="214BC6ED" w14:textId="77777777" w:rsidR="00367362" w:rsidRPr="00FF6FF6" w:rsidRDefault="00000000" w:rsidP="00367362">
      <w:pPr>
        <w:ind w:right="375"/>
        <w:textAlignment w:val="baseline"/>
        <w:rPr>
          <w:rFonts w:asciiTheme="majorHAnsi" w:hAnsiTheme="majorHAnsi" w:cstheme="majorHAnsi"/>
          <w:color w:val="453CCC"/>
          <w:sz w:val="18"/>
          <w:szCs w:val="18"/>
        </w:rPr>
      </w:pPr>
      <w:hyperlink r:id="rId813" w:history="1">
        <w:r w:rsidR="00367362" w:rsidRPr="00FF6FF6">
          <w:rPr>
            <w:rFonts w:asciiTheme="majorHAnsi" w:hAnsiTheme="majorHAnsi" w:cstheme="majorHAnsi"/>
            <w:color w:val="266EB7"/>
            <w:sz w:val="18"/>
            <w:szCs w:val="18"/>
            <w:u w:val="single" w:color="266EB7"/>
          </w:rPr>
          <w:t xml:space="preserve">Taha, P.H., </w:t>
        </w:r>
        <w:proofErr w:type="spellStart"/>
        <w:r w:rsidR="00367362" w:rsidRPr="00FF6FF6">
          <w:rPr>
            <w:rFonts w:asciiTheme="majorHAnsi" w:hAnsiTheme="majorHAnsi" w:cstheme="majorHAnsi"/>
            <w:color w:val="266EB7"/>
            <w:sz w:val="18"/>
            <w:szCs w:val="18"/>
            <w:u w:val="single" w:color="266EB7"/>
          </w:rPr>
          <w:t>Slewa</w:t>
        </w:r>
        <w:proofErr w:type="spellEnd"/>
        <w:r w:rsidR="00367362" w:rsidRPr="00FF6FF6">
          <w:rPr>
            <w:rFonts w:asciiTheme="majorHAnsi" w:hAnsiTheme="majorHAnsi" w:cstheme="majorHAnsi"/>
            <w:color w:val="266EB7"/>
            <w:sz w:val="18"/>
            <w:szCs w:val="18"/>
            <w:u w:val="single" w:color="266EB7"/>
          </w:rPr>
          <w:t>-Younan, S. (2020). Measures of depression, generalized anxiety, and posttraumatic stress disorders amongst Yazidi female survivors of ISIS slavery and violence. Int J Ment Health Syst 14, 80</w:t>
        </w:r>
      </w:hyperlink>
      <w:r w:rsidR="00367362" w:rsidRPr="00FF6FF6">
        <w:rPr>
          <w:rFonts w:asciiTheme="majorHAnsi" w:hAnsiTheme="majorHAnsi" w:cstheme="majorHAnsi"/>
          <w:color w:val="453CCC"/>
          <w:sz w:val="18"/>
          <w:szCs w:val="18"/>
        </w:rPr>
        <w:t>:</w:t>
      </w:r>
    </w:p>
    <w:p w14:paraId="3AE13826" w14:textId="77777777" w:rsidR="00D763F5" w:rsidRPr="00FF6FF6" w:rsidRDefault="00D763F5" w:rsidP="00443C22">
      <w:pPr>
        <w:rPr>
          <w:rFonts w:asciiTheme="majorHAnsi" w:hAnsiTheme="majorHAnsi" w:cstheme="majorHAnsi"/>
          <w:sz w:val="18"/>
          <w:szCs w:val="18"/>
          <w:shd w:val="clear" w:color="auto" w:fill="FFFFFF"/>
        </w:rPr>
      </w:pPr>
    </w:p>
    <w:p w14:paraId="6D33ECB5" w14:textId="77777777" w:rsidR="00D763F5" w:rsidRPr="00FF6FF6" w:rsidRDefault="00D763F5" w:rsidP="00443C22">
      <w:pPr>
        <w:rPr>
          <w:rFonts w:asciiTheme="majorHAnsi" w:hAnsiTheme="majorHAnsi" w:cstheme="majorHAnsi"/>
          <w:sz w:val="18"/>
          <w:szCs w:val="18"/>
          <w:lang w:val="fr-FR"/>
        </w:rPr>
      </w:pPr>
      <w:r w:rsidRPr="00FF6FF6">
        <w:rPr>
          <w:rFonts w:asciiTheme="majorHAnsi" w:hAnsiTheme="majorHAnsi" w:cstheme="majorHAnsi"/>
          <w:sz w:val="18"/>
          <w:szCs w:val="18"/>
          <w:shd w:val="clear" w:color="auto" w:fill="FFFFFF"/>
        </w:rPr>
        <w:t xml:space="preserve">Tekin, A., </w:t>
      </w:r>
      <w:r w:rsidRPr="00FF6FF6">
        <w:rPr>
          <w:rFonts w:asciiTheme="majorHAnsi" w:hAnsiTheme="majorHAnsi" w:cstheme="majorHAnsi"/>
          <w:color w:val="000000"/>
          <w:sz w:val="18"/>
          <w:szCs w:val="18"/>
          <w:shd w:val="clear" w:color="auto" w:fill="FFFFFF"/>
        </w:rPr>
        <w:t>Karadağ</w:t>
      </w:r>
      <w:r w:rsidRPr="00FF6FF6">
        <w:rPr>
          <w:rFonts w:asciiTheme="majorHAnsi" w:hAnsiTheme="majorHAnsi" w:cstheme="majorHAnsi"/>
          <w:sz w:val="18"/>
          <w:szCs w:val="18"/>
          <w:shd w:val="clear" w:color="auto" w:fill="FFFFFF"/>
        </w:rPr>
        <w:t xml:space="preserve">, H., </w:t>
      </w:r>
      <w:r w:rsidRPr="00FF6FF6">
        <w:rPr>
          <w:rFonts w:asciiTheme="majorHAnsi" w:hAnsiTheme="majorHAnsi" w:cstheme="majorHAnsi"/>
          <w:color w:val="000000"/>
          <w:sz w:val="18"/>
          <w:szCs w:val="18"/>
          <w:shd w:val="clear" w:color="auto" w:fill="FFFFFF"/>
        </w:rPr>
        <w:t>Süleymanoğlu</w:t>
      </w:r>
      <w:r w:rsidRPr="00FF6FF6">
        <w:rPr>
          <w:rFonts w:asciiTheme="majorHAnsi" w:hAnsiTheme="majorHAnsi" w:cstheme="majorHAnsi"/>
          <w:sz w:val="18"/>
          <w:szCs w:val="18"/>
          <w:shd w:val="clear" w:color="auto" w:fill="FFFFFF"/>
        </w:rPr>
        <w:t xml:space="preserve">, M, Tekin, M., </w:t>
      </w:r>
      <w:proofErr w:type="spellStart"/>
      <w:r w:rsidRPr="00FF6FF6">
        <w:rPr>
          <w:rFonts w:asciiTheme="majorHAnsi" w:hAnsiTheme="majorHAnsi" w:cstheme="majorHAnsi"/>
          <w:sz w:val="18"/>
          <w:szCs w:val="18"/>
          <w:shd w:val="clear" w:color="auto" w:fill="FFFFFF"/>
        </w:rPr>
        <w:t>Kayran</w:t>
      </w:r>
      <w:proofErr w:type="spellEnd"/>
      <w:r w:rsidRPr="00FF6FF6">
        <w:rPr>
          <w:rFonts w:asciiTheme="majorHAnsi" w:hAnsiTheme="majorHAnsi" w:cstheme="majorHAnsi"/>
          <w:sz w:val="18"/>
          <w:szCs w:val="18"/>
          <w:shd w:val="clear" w:color="auto" w:fill="FFFFFF"/>
        </w:rPr>
        <w:t xml:space="preserve">, Y., </w:t>
      </w:r>
      <w:proofErr w:type="spellStart"/>
      <w:r w:rsidRPr="00FF6FF6">
        <w:rPr>
          <w:rFonts w:asciiTheme="majorHAnsi" w:hAnsiTheme="majorHAnsi" w:cstheme="majorHAnsi"/>
          <w:sz w:val="18"/>
          <w:szCs w:val="18"/>
          <w:shd w:val="clear" w:color="auto" w:fill="FFFFFF"/>
        </w:rPr>
        <w:t>Alpak</w:t>
      </w:r>
      <w:proofErr w:type="spellEnd"/>
      <w:r w:rsidRPr="00FF6FF6">
        <w:rPr>
          <w:rFonts w:asciiTheme="majorHAnsi" w:hAnsiTheme="majorHAnsi" w:cstheme="majorHAnsi"/>
          <w:sz w:val="18"/>
          <w:szCs w:val="18"/>
          <w:shd w:val="clear" w:color="auto" w:fill="FFFFFF"/>
        </w:rPr>
        <w:t xml:space="preserve">, G., et. al. (2016). Prevalence and gender differences in symptomology of posttraumatic stress disorder and depression among Iraqi Yazidis displaced into Turkey. </w:t>
      </w:r>
      <w:proofErr w:type="spellStart"/>
      <w:r w:rsidRPr="00FF6FF6">
        <w:rPr>
          <w:rFonts w:asciiTheme="majorHAnsi" w:hAnsiTheme="majorHAnsi" w:cstheme="majorHAnsi"/>
          <w:i/>
          <w:sz w:val="18"/>
          <w:szCs w:val="18"/>
          <w:shd w:val="clear" w:color="auto" w:fill="FFFFFF"/>
          <w:lang w:val="fr-FR"/>
        </w:rPr>
        <w:t>European</w:t>
      </w:r>
      <w:proofErr w:type="spellEnd"/>
      <w:r w:rsidRPr="00FF6FF6">
        <w:rPr>
          <w:rFonts w:asciiTheme="majorHAnsi" w:hAnsiTheme="majorHAnsi" w:cstheme="majorHAnsi"/>
          <w:i/>
          <w:sz w:val="18"/>
          <w:szCs w:val="18"/>
          <w:shd w:val="clear" w:color="auto" w:fill="FFFFFF"/>
          <w:lang w:val="fr-FR"/>
        </w:rPr>
        <w:t xml:space="preserve"> Journal </w:t>
      </w:r>
      <w:proofErr w:type="spellStart"/>
      <w:r w:rsidRPr="00FF6FF6">
        <w:rPr>
          <w:rFonts w:asciiTheme="majorHAnsi" w:hAnsiTheme="majorHAnsi" w:cstheme="majorHAnsi"/>
          <w:i/>
          <w:sz w:val="18"/>
          <w:szCs w:val="18"/>
          <w:shd w:val="clear" w:color="auto" w:fill="FFFFFF"/>
          <w:lang w:val="fr-FR"/>
        </w:rPr>
        <w:t>Psychotraumatology</w:t>
      </w:r>
      <w:proofErr w:type="spellEnd"/>
      <w:r w:rsidRPr="00FF6FF6">
        <w:rPr>
          <w:rFonts w:asciiTheme="majorHAnsi" w:hAnsiTheme="majorHAnsi" w:cstheme="majorHAnsi"/>
          <w:i/>
          <w:sz w:val="18"/>
          <w:szCs w:val="18"/>
          <w:shd w:val="clear" w:color="auto" w:fill="FFFFFF"/>
          <w:lang w:val="fr-FR"/>
        </w:rPr>
        <w:t xml:space="preserve"> 7,</w:t>
      </w:r>
      <w:r w:rsidRPr="00FF6FF6">
        <w:rPr>
          <w:rFonts w:asciiTheme="majorHAnsi" w:hAnsiTheme="majorHAnsi" w:cstheme="majorHAnsi"/>
          <w:sz w:val="18"/>
          <w:szCs w:val="18"/>
          <w:shd w:val="clear" w:color="auto" w:fill="FFFFFF"/>
          <w:lang w:val="fr-FR"/>
        </w:rPr>
        <w:t xml:space="preserve"> 28556. </w:t>
      </w:r>
      <w:hyperlink r:id="rId814" w:history="1">
        <w:r w:rsidRPr="00FF6FF6">
          <w:rPr>
            <w:rStyle w:val="Hyperlink"/>
            <w:rFonts w:asciiTheme="majorHAnsi" w:hAnsiTheme="majorHAnsi" w:cstheme="majorHAnsi"/>
            <w:color w:val="006DB4"/>
            <w:sz w:val="18"/>
            <w:szCs w:val="18"/>
            <w:lang w:val="fr-FR"/>
          </w:rPr>
          <w:t>https://doi.org/10.3402/ejpt.v7.28556</w:t>
        </w:r>
      </w:hyperlink>
    </w:p>
    <w:p w14:paraId="7C0CD2F6" w14:textId="77777777" w:rsidR="00D763F5" w:rsidRPr="00FF6FF6" w:rsidRDefault="00D763F5" w:rsidP="00443C22">
      <w:pPr>
        <w:rPr>
          <w:rFonts w:asciiTheme="majorHAnsi" w:hAnsiTheme="majorHAnsi" w:cstheme="majorHAnsi"/>
          <w:sz w:val="18"/>
          <w:szCs w:val="18"/>
          <w:shd w:val="clear" w:color="auto" w:fill="FFFFFF"/>
          <w:lang w:val="fr-FR"/>
        </w:rPr>
      </w:pPr>
    </w:p>
    <w:p w14:paraId="13062746" w14:textId="77777777" w:rsidR="00D763F5" w:rsidRPr="00FF6FF6" w:rsidRDefault="00D763F5" w:rsidP="00443C22">
      <w:pPr>
        <w:rPr>
          <w:rFonts w:asciiTheme="majorHAnsi" w:hAnsiTheme="majorHAnsi" w:cstheme="majorHAnsi"/>
          <w:sz w:val="18"/>
          <w:szCs w:val="18"/>
          <w:shd w:val="clear" w:color="auto" w:fill="FFFFFF"/>
        </w:rPr>
      </w:pPr>
      <w:proofErr w:type="spellStart"/>
      <w:r w:rsidRPr="00FF6FF6">
        <w:rPr>
          <w:rFonts w:asciiTheme="majorHAnsi" w:hAnsiTheme="majorHAnsi" w:cstheme="majorHAnsi"/>
          <w:sz w:val="18"/>
          <w:szCs w:val="18"/>
          <w:shd w:val="clear" w:color="auto" w:fill="FFFFFF"/>
          <w:lang w:val="fr-FR"/>
        </w:rPr>
        <w:t>Tompkins</w:t>
      </w:r>
      <w:proofErr w:type="spellEnd"/>
      <w:r w:rsidRPr="00FF6FF6">
        <w:rPr>
          <w:rFonts w:asciiTheme="majorHAnsi" w:hAnsiTheme="majorHAnsi" w:cstheme="majorHAnsi"/>
          <w:sz w:val="18"/>
          <w:szCs w:val="18"/>
          <w:shd w:val="clear" w:color="auto" w:fill="FFFFFF"/>
          <w:lang w:val="fr-FR"/>
        </w:rPr>
        <w:t xml:space="preserve">, T.L. (1995). </w:t>
      </w:r>
      <w:r w:rsidRPr="00FF6FF6">
        <w:rPr>
          <w:rFonts w:asciiTheme="majorHAnsi" w:hAnsiTheme="majorHAnsi" w:cstheme="majorHAnsi"/>
          <w:sz w:val="18"/>
          <w:szCs w:val="18"/>
          <w:shd w:val="clear" w:color="auto" w:fill="FFFFFF"/>
        </w:rPr>
        <w:t>Prosecuting rape as a war crime: speaking the unspeakable</w:t>
      </w:r>
      <w:r w:rsidRPr="00FF6FF6">
        <w:rPr>
          <w:rFonts w:asciiTheme="majorHAnsi" w:hAnsiTheme="majorHAnsi" w:cstheme="majorHAnsi"/>
          <w:i/>
          <w:sz w:val="18"/>
          <w:szCs w:val="18"/>
          <w:shd w:val="clear" w:color="auto" w:fill="FFFFFF"/>
        </w:rPr>
        <w:t>. Notre Dame Law Review 70,</w:t>
      </w:r>
      <w:r w:rsidRPr="00FF6FF6">
        <w:rPr>
          <w:rFonts w:asciiTheme="majorHAnsi" w:hAnsiTheme="majorHAnsi" w:cstheme="majorHAnsi"/>
          <w:sz w:val="18"/>
          <w:szCs w:val="18"/>
          <w:shd w:val="clear" w:color="auto" w:fill="FFFFFF"/>
        </w:rPr>
        <w:t xml:space="preserve"> 845-890.</w:t>
      </w:r>
    </w:p>
    <w:p w14:paraId="6E1D5E4D" w14:textId="77777777" w:rsidR="00D763F5" w:rsidRPr="00FF6FF6" w:rsidRDefault="00D763F5" w:rsidP="00443C22">
      <w:pPr>
        <w:rPr>
          <w:rFonts w:asciiTheme="majorHAnsi" w:hAnsiTheme="majorHAnsi" w:cstheme="majorHAnsi"/>
          <w:sz w:val="18"/>
          <w:szCs w:val="18"/>
          <w:shd w:val="clear" w:color="auto" w:fill="FFFFFF"/>
        </w:rPr>
      </w:pPr>
    </w:p>
    <w:p w14:paraId="77B7A0D0"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UNDRR United Nations Office for Disaster Risk Reduction (2015). Sendai Framework for disaster risk reduction 2015-2030. </w:t>
      </w:r>
      <w:hyperlink r:id="rId815" w:history="1">
        <w:r w:rsidRPr="00FF6FF6">
          <w:rPr>
            <w:rFonts w:asciiTheme="majorHAnsi" w:hAnsiTheme="majorHAnsi" w:cstheme="majorHAnsi"/>
            <w:color w:val="0000FF"/>
            <w:sz w:val="18"/>
            <w:szCs w:val="18"/>
            <w:u w:val="single"/>
          </w:rPr>
          <w:t>https://www.undrr.org/publication/sendai-framework-disaster-risk-reduction-2015-2030</w:t>
        </w:r>
      </w:hyperlink>
      <w:r w:rsidRPr="00FF6FF6">
        <w:rPr>
          <w:rFonts w:asciiTheme="majorHAnsi" w:hAnsiTheme="majorHAnsi" w:cstheme="majorHAnsi"/>
          <w:sz w:val="18"/>
          <w:szCs w:val="18"/>
        </w:rPr>
        <w:t xml:space="preserve"> retrieved March 25, 2020.</w:t>
      </w:r>
    </w:p>
    <w:p w14:paraId="5AA13AAE" w14:textId="77777777" w:rsidR="00D763F5" w:rsidRPr="00FF6FF6" w:rsidRDefault="00D763F5" w:rsidP="00443C22">
      <w:pPr>
        <w:rPr>
          <w:rFonts w:asciiTheme="majorHAnsi" w:hAnsiTheme="majorHAnsi" w:cstheme="majorHAnsi"/>
          <w:sz w:val="18"/>
          <w:szCs w:val="18"/>
        </w:rPr>
      </w:pPr>
    </w:p>
    <w:p w14:paraId="76550D6F" w14:textId="77777777" w:rsidR="00D763F5" w:rsidRPr="00FF6FF6" w:rsidRDefault="00D763F5" w:rsidP="00443C22">
      <w:pPr>
        <w:rPr>
          <w:rStyle w:val="Hyperlink"/>
          <w:rFonts w:asciiTheme="majorHAnsi" w:hAnsiTheme="majorHAnsi" w:cstheme="majorHAnsi"/>
          <w:sz w:val="18"/>
          <w:szCs w:val="18"/>
        </w:rPr>
      </w:pPr>
      <w:r w:rsidRPr="00FF6FF6">
        <w:rPr>
          <w:rFonts w:asciiTheme="majorHAnsi" w:hAnsiTheme="majorHAnsi" w:cstheme="majorHAnsi"/>
          <w:sz w:val="18"/>
          <w:szCs w:val="18"/>
        </w:rPr>
        <w:t xml:space="preserve">UNHCR The UN Refugee Agency (2020). </w:t>
      </w:r>
      <w:proofErr w:type="spellStart"/>
      <w:r w:rsidRPr="00FF6FF6">
        <w:rPr>
          <w:rFonts w:asciiTheme="majorHAnsi" w:hAnsiTheme="majorHAnsi" w:cstheme="majorHAnsi"/>
          <w:sz w:val="18"/>
          <w:szCs w:val="18"/>
        </w:rPr>
        <w:t>Fuigures</w:t>
      </w:r>
      <w:proofErr w:type="spellEnd"/>
      <w:r w:rsidRPr="00FF6FF6">
        <w:rPr>
          <w:rFonts w:asciiTheme="majorHAnsi" w:hAnsiTheme="majorHAnsi" w:cstheme="majorHAnsi"/>
          <w:sz w:val="18"/>
          <w:szCs w:val="18"/>
        </w:rPr>
        <w:t xml:space="preserve"> </w:t>
      </w:r>
      <w:proofErr w:type="gramStart"/>
      <w:r w:rsidRPr="00FF6FF6">
        <w:rPr>
          <w:rFonts w:asciiTheme="majorHAnsi" w:hAnsiTheme="majorHAnsi" w:cstheme="majorHAnsi"/>
          <w:sz w:val="18"/>
          <w:szCs w:val="18"/>
        </w:rPr>
        <w:t>at a Glance</w:t>
      </w:r>
      <w:proofErr w:type="gramEnd"/>
      <w:r w:rsidRPr="00FF6FF6">
        <w:rPr>
          <w:rFonts w:asciiTheme="majorHAnsi" w:hAnsiTheme="majorHAnsi" w:cstheme="majorHAnsi"/>
          <w:sz w:val="18"/>
          <w:szCs w:val="18"/>
        </w:rPr>
        <w:t xml:space="preserve">. </w:t>
      </w:r>
      <w:hyperlink r:id="rId816" w:history="1">
        <w:r w:rsidRPr="00FF6FF6">
          <w:rPr>
            <w:rStyle w:val="Hyperlink"/>
            <w:rFonts w:asciiTheme="majorHAnsi" w:hAnsiTheme="majorHAnsi" w:cstheme="majorHAnsi"/>
            <w:sz w:val="18"/>
            <w:szCs w:val="18"/>
          </w:rPr>
          <w:t>https://www.unhcr.org/en-us/figures-at-a-glance.html</w:t>
        </w:r>
      </w:hyperlink>
    </w:p>
    <w:p w14:paraId="37F14E91" w14:textId="77777777" w:rsidR="00D763F5" w:rsidRPr="00FF6FF6" w:rsidRDefault="00D763F5" w:rsidP="00443C22">
      <w:pPr>
        <w:rPr>
          <w:rStyle w:val="Hyperlink"/>
          <w:rFonts w:asciiTheme="majorHAnsi" w:hAnsiTheme="majorHAnsi" w:cstheme="majorHAnsi"/>
          <w:sz w:val="18"/>
          <w:szCs w:val="18"/>
        </w:rPr>
      </w:pPr>
    </w:p>
    <w:p w14:paraId="3F5FD23D"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rPr>
        <w:t>UNOHCR. Rape: Weapon of war. (n.d.). Retrieved from https://www.ohchr.org/en/newsevents/pages/rapeweaponwar.aspx</w:t>
      </w:r>
    </w:p>
    <w:p w14:paraId="5A114586" w14:textId="77777777" w:rsidR="00D763F5" w:rsidRPr="00FF6FF6" w:rsidRDefault="00D763F5" w:rsidP="00443C22">
      <w:pPr>
        <w:rPr>
          <w:rFonts w:asciiTheme="majorHAnsi" w:hAnsiTheme="majorHAnsi" w:cstheme="majorHAnsi"/>
          <w:sz w:val="18"/>
          <w:szCs w:val="18"/>
          <w:shd w:val="clear" w:color="auto" w:fill="FFFFFF"/>
        </w:rPr>
      </w:pPr>
    </w:p>
    <w:p w14:paraId="63A51DF0"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United Nations (1948). Convention on the Prevention and Punishment of the Crime of Genocide. United Nations General Assembly Resolution 260 A (III) of 9 December 1948. </w:t>
      </w:r>
      <w:hyperlink r:id="rId817" w:history="1">
        <w:r w:rsidRPr="00FF6FF6">
          <w:rPr>
            <w:rStyle w:val="Hyperlink"/>
            <w:rFonts w:asciiTheme="majorHAnsi" w:hAnsiTheme="majorHAnsi" w:cstheme="majorHAnsi"/>
            <w:sz w:val="18"/>
            <w:szCs w:val="18"/>
          </w:rPr>
          <w:t>https://www.un.org/en/genocideprevention/documents/atrocity-crimes/Doc.1_Convention%20on%20the%20Prevention%20and%20Punishment%20of%20the%20Crime%20of%20Genocide.pdf</w:t>
        </w:r>
      </w:hyperlink>
    </w:p>
    <w:p w14:paraId="507A6E7B" w14:textId="77777777" w:rsidR="00D763F5" w:rsidRPr="00FF6FF6" w:rsidRDefault="00D763F5" w:rsidP="00443C22">
      <w:pPr>
        <w:rPr>
          <w:rFonts w:asciiTheme="majorHAnsi" w:hAnsiTheme="majorHAnsi" w:cstheme="majorHAnsi"/>
          <w:sz w:val="18"/>
          <w:szCs w:val="18"/>
          <w:shd w:val="clear" w:color="auto" w:fill="FFFFFF"/>
        </w:rPr>
      </w:pPr>
    </w:p>
    <w:p w14:paraId="03ED4CEA"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shd w:val="clear" w:color="auto" w:fill="FFFFFF"/>
        </w:rPr>
        <w:t xml:space="preserve">United Nations News (2016). UN human rights panel concludes ISIL is committing genocide against Yazidis.  16 June 2016. </w:t>
      </w:r>
      <w:hyperlink r:id="rId818" w:history="1">
        <w:r w:rsidRPr="00FF6FF6">
          <w:rPr>
            <w:rFonts w:asciiTheme="majorHAnsi" w:hAnsiTheme="majorHAnsi" w:cstheme="majorHAnsi"/>
            <w:color w:val="0000FF"/>
            <w:sz w:val="18"/>
            <w:szCs w:val="18"/>
            <w:u w:val="single"/>
          </w:rPr>
          <w:t>https://news.un.org/en/story/2016/06/532312-un-human-rights-panel-concludes-isil-committing-genocide-against-yazidis</w:t>
        </w:r>
      </w:hyperlink>
      <w:r w:rsidRPr="00FF6FF6">
        <w:rPr>
          <w:rFonts w:asciiTheme="majorHAnsi" w:hAnsiTheme="majorHAnsi" w:cstheme="majorHAnsi"/>
          <w:sz w:val="18"/>
          <w:szCs w:val="18"/>
        </w:rPr>
        <w:t xml:space="preserve">  retrieved March 25, 2020</w:t>
      </w:r>
    </w:p>
    <w:p w14:paraId="41AC5385" w14:textId="77777777" w:rsidR="00D763F5" w:rsidRPr="00FF6FF6" w:rsidRDefault="00D763F5" w:rsidP="00443C22">
      <w:pPr>
        <w:rPr>
          <w:rFonts w:asciiTheme="majorHAnsi" w:hAnsiTheme="majorHAnsi" w:cstheme="majorHAnsi"/>
          <w:sz w:val="18"/>
          <w:szCs w:val="18"/>
        </w:rPr>
      </w:pPr>
    </w:p>
    <w:p w14:paraId="0B0CFD18"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rPr>
        <w:t>Vale, G. (2020). Liberated, not free: Yazidi women after Islamic State captivity. Small Wars &amp; Insurgencies 31(3), 511-539.</w:t>
      </w:r>
    </w:p>
    <w:p w14:paraId="0C564B27" w14:textId="77777777" w:rsidR="00D763F5" w:rsidRPr="00FF6FF6" w:rsidRDefault="00D763F5" w:rsidP="00443C22">
      <w:pPr>
        <w:rPr>
          <w:rFonts w:asciiTheme="majorHAnsi" w:hAnsiTheme="majorHAnsi" w:cstheme="majorHAnsi"/>
          <w:sz w:val="18"/>
          <w:szCs w:val="18"/>
        </w:rPr>
      </w:pPr>
    </w:p>
    <w:p w14:paraId="658DCAF1" w14:textId="77777777" w:rsidR="00D763F5" w:rsidRPr="00FF6FF6" w:rsidRDefault="00D763F5" w:rsidP="00443C22">
      <w:pPr>
        <w:rPr>
          <w:rFonts w:asciiTheme="majorHAnsi" w:hAnsiTheme="majorHAnsi" w:cstheme="majorHAnsi"/>
          <w:sz w:val="18"/>
          <w:szCs w:val="18"/>
        </w:rPr>
      </w:pPr>
      <w:r w:rsidRPr="00FF6FF6">
        <w:rPr>
          <w:rFonts w:asciiTheme="majorHAnsi" w:hAnsiTheme="majorHAnsi" w:cstheme="majorHAnsi"/>
          <w:sz w:val="18"/>
          <w:szCs w:val="18"/>
        </w:rPr>
        <w:t xml:space="preserve">von </w:t>
      </w:r>
      <w:proofErr w:type="spellStart"/>
      <w:r w:rsidRPr="00FF6FF6">
        <w:rPr>
          <w:rFonts w:asciiTheme="majorHAnsi" w:hAnsiTheme="majorHAnsi" w:cstheme="majorHAnsi"/>
          <w:sz w:val="18"/>
          <w:szCs w:val="18"/>
        </w:rPr>
        <w:t>Joeden</w:t>
      </w:r>
      <w:proofErr w:type="spellEnd"/>
      <w:r w:rsidRPr="00FF6FF6">
        <w:rPr>
          <w:rFonts w:asciiTheme="majorHAnsi" w:hAnsiTheme="majorHAnsi" w:cstheme="majorHAnsi"/>
          <w:sz w:val="18"/>
          <w:szCs w:val="18"/>
        </w:rPr>
        <w:t xml:space="preserve">-Forgey, E. (2010). The devil in the details: “Life Force atrocities” and the assault on the family in Times of Conflict. </w:t>
      </w:r>
      <w:r w:rsidRPr="00FF6FF6">
        <w:rPr>
          <w:rFonts w:asciiTheme="majorHAnsi" w:hAnsiTheme="majorHAnsi" w:cstheme="majorHAnsi"/>
          <w:i/>
          <w:sz w:val="18"/>
          <w:szCs w:val="18"/>
        </w:rPr>
        <w:t>Genocide Studies and Prevention. Genocide. International Studies 5(1),</w:t>
      </w:r>
      <w:r w:rsidRPr="00FF6FF6">
        <w:rPr>
          <w:rFonts w:asciiTheme="majorHAnsi" w:hAnsiTheme="majorHAnsi" w:cstheme="majorHAnsi"/>
          <w:sz w:val="18"/>
          <w:szCs w:val="18"/>
        </w:rPr>
        <w:t xml:space="preserve"> 1-19.</w:t>
      </w:r>
    </w:p>
    <w:p w14:paraId="0BAF6D19" w14:textId="77777777" w:rsidR="00D763F5" w:rsidRPr="00FF6FF6" w:rsidRDefault="00D763F5" w:rsidP="00443C22">
      <w:pPr>
        <w:rPr>
          <w:rFonts w:asciiTheme="majorHAnsi" w:hAnsiTheme="majorHAnsi" w:cstheme="majorHAnsi"/>
          <w:sz w:val="18"/>
          <w:szCs w:val="18"/>
        </w:rPr>
      </w:pPr>
    </w:p>
    <w:p w14:paraId="1C45BA30" w14:textId="3E7C326F" w:rsidR="00104B4C" w:rsidRDefault="00D763F5" w:rsidP="00443C22">
      <w:pPr>
        <w:rPr>
          <w:rFonts w:asciiTheme="majorHAnsi" w:hAnsiTheme="majorHAnsi" w:cstheme="majorHAnsi"/>
          <w:lang w:val="fr-FR"/>
        </w:rPr>
      </w:pPr>
      <w:proofErr w:type="spellStart"/>
      <w:r w:rsidRPr="00FF6FF6">
        <w:rPr>
          <w:rFonts w:asciiTheme="majorHAnsi" w:hAnsiTheme="majorHAnsi" w:cstheme="majorHAnsi"/>
          <w:sz w:val="18"/>
          <w:szCs w:val="18"/>
        </w:rPr>
        <w:t>Yazda</w:t>
      </w:r>
      <w:proofErr w:type="spellEnd"/>
      <w:r w:rsidRPr="00FF6FF6">
        <w:rPr>
          <w:rFonts w:asciiTheme="majorHAnsi" w:hAnsiTheme="majorHAnsi" w:cstheme="majorHAnsi"/>
          <w:sz w:val="18"/>
          <w:szCs w:val="18"/>
        </w:rPr>
        <w:t xml:space="preserve">. (2016). Mass graves of Yazidis killed by the Islamic State organization or local affiliated on or after August 3, 2014. </w:t>
      </w:r>
      <w:proofErr w:type="spellStart"/>
      <w:r w:rsidRPr="00FF6FF6">
        <w:rPr>
          <w:rFonts w:asciiTheme="majorHAnsi" w:hAnsiTheme="majorHAnsi" w:cstheme="majorHAnsi"/>
          <w:sz w:val="18"/>
          <w:szCs w:val="18"/>
          <w:lang w:val="fr-FR"/>
        </w:rPr>
        <w:t>Yazda</w:t>
      </w:r>
      <w:proofErr w:type="spellEnd"/>
      <w:r w:rsidRPr="00FF6FF6">
        <w:rPr>
          <w:rFonts w:asciiTheme="majorHAnsi" w:hAnsiTheme="majorHAnsi" w:cstheme="majorHAnsi"/>
          <w:sz w:val="18"/>
          <w:szCs w:val="18"/>
          <w:lang w:val="fr-FR"/>
        </w:rPr>
        <w:t xml:space="preserve"> </w:t>
      </w:r>
      <w:proofErr w:type="spellStart"/>
      <w:r w:rsidRPr="00FF6FF6">
        <w:rPr>
          <w:rFonts w:asciiTheme="majorHAnsi" w:hAnsiTheme="majorHAnsi" w:cstheme="majorHAnsi"/>
          <w:sz w:val="18"/>
          <w:szCs w:val="18"/>
          <w:lang w:val="fr-FR"/>
        </w:rPr>
        <w:t>Documenation</w:t>
      </w:r>
      <w:proofErr w:type="spellEnd"/>
      <w:r w:rsidRPr="00FF6FF6">
        <w:rPr>
          <w:rFonts w:asciiTheme="majorHAnsi" w:hAnsiTheme="majorHAnsi" w:cstheme="majorHAnsi"/>
          <w:sz w:val="18"/>
          <w:szCs w:val="18"/>
          <w:lang w:val="fr-FR"/>
        </w:rPr>
        <w:t xml:space="preserve"> Project </w:t>
      </w:r>
      <w:hyperlink r:id="rId819" w:history="1">
        <w:r w:rsidRPr="00FF6FF6">
          <w:rPr>
            <w:rStyle w:val="Hyperlink"/>
            <w:rFonts w:asciiTheme="majorHAnsi" w:hAnsiTheme="majorHAnsi" w:cstheme="majorHAnsi"/>
            <w:sz w:val="18"/>
            <w:szCs w:val="18"/>
            <w:lang w:val="fr-FR"/>
          </w:rPr>
          <w:t>http://genocidewatch.net/2016/06/09/a-report-from-the-yazda-documentation-project-on-mass-graves-of-yazidis-killed-by-the-islamic-state-organization-or-local-affiliates-on-or-after-august-3-2014/</w:t>
        </w:r>
      </w:hyperlink>
    </w:p>
    <w:p w14:paraId="59F0AE0E" w14:textId="77777777" w:rsidR="00104B4C" w:rsidRDefault="00104B4C" w:rsidP="00443C22">
      <w:pPr>
        <w:rPr>
          <w:rFonts w:asciiTheme="majorHAnsi" w:hAnsiTheme="majorHAnsi" w:cstheme="majorHAnsi"/>
          <w:lang w:val="fr-FR"/>
        </w:rPr>
      </w:pPr>
    </w:p>
    <w:p w14:paraId="55A03BD3" w14:textId="3A0481B4" w:rsidR="00CF5ECD" w:rsidRPr="00AB4224" w:rsidRDefault="00104B4C" w:rsidP="00443C22">
      <w:pPr>
        <w:rPr>
          <w:rFonts w:asciiTheme="majorHAnsi" w:hAnsiTheme="majorHAnsi" w:cstheme="majorHAnsi"/>
          <w:lang w:val="fr-FR"/>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6736" behindDoc="0" locked="0" layoutInCell="1" allowOverlap="1" wp14:anchorId="675662B0" wp14:editId="0F87F359">
                <wp:simplePos x="0" y="0"/>
                <wp:positionH relativeFrom="column">
                  <wp:posOffset>9525</wp:posOffset>
                </wp:positionH>
                <wp:positionV relativeFrom="paragraph">
                  <wp:posOffset>60325</wp:posOffset>
                </wp:positionV>
                <wp:extent cx="800100" cy="347980"/>
                <wp:effectExtent l="57150" t="19050" r="76200" b="90170"/>
                <wp:wrapNone/>
                <wp:docPr id="42" name="Rectangle 42"/>
                <wp:cNvGraphicFramePr/>
                <a:graphic xmlns:a="http://schemas.openxmlformats.org/drawingml/2006/main">
                  <a:graphicData uri="http://schemas.microsoft.com/office/word/2010/wordprocessingShape">
                    <wps:wsp>
                      <wps:cNvSpPr/>
                      <wps:spPr>
                        <a:xfrm>
                          <a:off x="0" y="0"/>
                          <a:ext cx="800100" cy="34798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BC0375D" w14:textId="549E4CD7" w:rsidR="00F15201" w:rsidRPr="00174347" w:rsidRDefault="00F15201" w:rsidP="007B2646">
                            <w:r>
                              <w:rPr>
                                <w:rFonts w:asciiTheme="majorHAnsi" w:hAnsiTheme="majorHAnsi"/>
                                <w:color w:val="333333"/>
                                <w:spacing w:val="2"/>
                              </w:rPr>
                              <w:t>HIV/STDs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662B0" id="Rectangle 42" o:spid="_x0000_s1062" style="position:absolute;margin-left:.75pt;margin-top:4.75pt;width:63pt;height:27.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ORiwIAALgFAAAOAAAAZHJzL2Uyb0RvYy54bWysVFtv0zAUfkfiP1h+Z2m7sku1dKo2DSEN&#10;NrGhPbuOvVpyfMyx26T8eo6dJi1j0hAiD4597uc7l4vLtrZsozAYcCUfH404U05CZdxzyb8/3nw4&#10;4yxE4SphwamSb1Xgl/P37y4aP1MTWIGtFDIy4sKs8SVfxehnRRHkStUiHIFXjpgasBaRnvhcVCga&#10;sl7bYjIanRQNYOURpAqBqNcdk8+zfa2VjHdaBxWZLTnFFvOJ+Vyms5hfiNkzCr8ycheG+IcoamEc&#10;OR1MXYso2BrNH6ZqIxEC6HgkoS5AayNVzoGyGY9eZPOwEl7lXAic4AeYwv8zK79uHvw9EgyND7NA&#10;15RFq7FOf4qPtRms7QCWaiOTRDwbUcAEqSTW8fT0/CyDWeyVPYb4SUHN0qXkSLXIEInNbYjkkER7&#10;keQrgDXVjbE2P1L91ZVFthFUOSGlcnGa1e26/gJVR5+O6OtqSGSqdEc+6cnkIndSspQd/ubEur/1&#10;20V7oEyGk3axBy3f4taqZNO6b0ozUxFM4xz0EMVhPuMUebZE0klNU/aD4vHbijv5pKpyrw/Kk7eV&#10;B43sGVwclGvjAF8zYGMfsu7kewS6vBMEsV22lDi1xEnKLpGWUG3vkSF0wxe8vDHUEbcixHuBNG3U&#10;RLRB4h0d2kJTctjdOFsB/nyNnuRpCIjLWUPTW/LwYy1QcWY/OxqP8/F0msY9P6YfTyf0wEPO8pDj&#10;1vUVUJuNaVd5ma9JPtr+qhHqJ1o0i+SVWMJJ8l1yGbF/XMVuq9CqkmqxyGI04l7EW/fgZd8IqeMf&#10;2yeBfjcWkebpK/STLmYvpqOTTSVysFhH0CaPzh7XXQloPeRe2q2ytH8O31lqv3DnvwAAAP//AwBQ&#10;SwMEFAAGAAgAAAAhAH/y5gjcAAAABgEAAA8AAABkcnMvZG93bnJldi54bWxMjs1OwzAQhO9IvIO1&#10;SNyo01JKSeNUiB9xSINE4QHceJtE2OsodtPA07M90dPOaEazX7YenRUD9qH1pGA6SUAgVd60VCv4&#10;+ny9WYIIUZPR1hMq+MEA6/zyItOp8Uf6wGEba8EjFFKtoImxS6UMVYNOh4nvkDjb+97pyLavpen1&#10;kcedlbMkWUinW+IPje7wqcHqe3twCn7L4qX241vh9vZ9/lxsynY5lEpdX42PKxARx/hfhhM+o0PO&#10;TDt/IBOEZX/HRQUPfE7p7J7FTsFifgsyz+Q5fv4HAAD//wMAUEsBAi0AFAAGAAgAAAAhALaDOJL+&#10;AAAA4QEAABMAAAAAAAAAAAAAAAAAAAAAAFtDb250ZW50X1R5cGVzXS54bWxQSwECLQAUAAYACAAA&#10;ACEAOP0h/9YAAACUAQAACwAAAAAAAAAAAAAAAAAvAQAAX3JlbHMvLnJlbHNQSwECLQAUAAYACAAA&#10;ACEAiVnzkYsCAAC4BQAADgAAAAAAAAAAAAAAAAAuAgAAZHJzL2Uyb0RvYy54bWxQSwECLQAUAAYA&#10;CAAAACEAf/LmCNwAAAAGAQAADwAAAAAAAAAAAAAAAADlBAAAZHJzL2Rvd25yZXYueG1sUEsFBgAA&#10;AAAEAAQA8wAAAO4FAAAAAA==&#10;" fillcolor="#ccc0d9 [1303]" strokecolor="#8064a2 [3207]">
                <v:shadow on="t" color="black" opacity="22937f" origin=",.5" offset="0,.63889mm"/>
                <v:textbox>
                  <w:txbxContent>
                    <w:p w14:paraId="7BC0375D" w14:textId="549E4CD7" w:rsidR="00F15201" w:rsidRPr="00174347" w:rsidRDefault="00F15201" w:rsidP="007B2646">
                      <w:r>
                        <w:rPr>
                          <w:rFonts w:asciiTheme="majorHAnsi" w:hAnsiTheme="majorHAnsi"/>
                          <w:color w:val="333333"/>
                          <w:spacing w:val="2"/>
                        </w:rPr>
                        <w:t>HIV/STDs</w:t>
                      </w:r>
                    </w:p>
                  </w:txbxContent>
                </v:textbox>
              </v:rect>
            </w:pict>
          </mc:Fallback>
        </mc:AlternateContent>
      </w:r>
    </w:p>
    <w:p w14:paraId="3A842D07" w14:textId="7AD011F8" w:rsidR="007B2646" w:rsidRPr="00AB4224" w:rsidRDefault="007B2646">
      <w:pPr>
        <w:rPr>
          <w:rFonts w:asciiTheme="majorHAnsi" w:hAnsiTheme="majorHAnsi" w:cstheme="majorHAnsi"/>
          <w:u w:val="single"/>
          <w:lang w:val="fr-FR"/>
        </w:rPr>
      </w:pPr>
      <w:bookmarkStart w:id="123" w:name="HIV_STDs"/>
      <w:bookmarkEnd w:id="123"/>
    </w:p>
    <w:p w14:paraId="7F35BE4C" w14:textId="77777777" w:rsidR="00104B4C" w:rsidRPr="007B6D4A" w:rsidRDefault="00104B4C" w:rsidP="009B6644">
      <w:pPr>
        <w:rPr>
          <w:rFonts w:asciiTheme="majorHAnsi" w:hAnsiTheme="majorHAnsi" w:cstheme="majorHAnsi"/>
          <w:sz w:val="18"/>
          <w:szCs w:val="18"/>
          <w:lang w:val="fr-FR"/>
        </w:rPr>
      </w:pPr>
    </w:p>
    <w:p w14:paraId="632F16ED" w14:textId="77777777" w:rsidR="00104B4C" w:rsidRPr="007B6D4A" w:rsidRDefault="00104B4C" w:rsidP="009B6644">
      <w:pPr>
        <w:rPr>
          <w:rFonts w:asciiTheme="majorHAnsi" w:hAnsiTheme="majorHAnsi" w:cstheme="majorHAnsi"/>
          <w:sz w:val="18"/>
          <w:szCs w:val="18"/>
          <w:lang w:val="fr-FR"/>
        </w:rPr>
      </w:pPr>
    </w:p>
    <w:p w14:paraId="0E6D6BDF" w14:textId="208F7770" w:rsidR="009B6644" w:rsidRPr="00FB3E53" w:rsidRDefault="00C00FB9" w:rsidP="00104B4C">
      <w:pPr>
        <w:rPr>
          <w:rFonts w:asciiTheme="majorHAnsi" w:hAnsiTheme="majorHAnsi" w:cstheme="majorHAnsi"/>
          <w:sz w:val="16"/>
          <w:szCs w:val="16"/>
        </w:rPr>
      </w:pPr>
      <w:r w:rsidRPr="00FB3E53">
        <w:rPr>
          <w:rFonts w:asciiTheme="majorHAnsi" w:hAnsiTheme="majorHAnsi" w:cstheme="majorHAnsi"/>
          <w:sz w:val="16"/>
          <w:szCs w:val="16"/>
        </w:rPr>
        <w:t xml:space="preserve">Bakare K, Gentz S. (2020).  </w:t>
      </w:r>
      <w:hyperlink r:id="rId820" w:history="1">
        <w:r w:rsidR="009B6644" w:rsidRPr="00FB3E53">
          <w:rPr>
            <w:rStyle w:val="Hyperlink"/>
            <w:rFonts w:asciiTheme="majorHAnsi" w:hAnsiTheme="majorHAnsi" w:cstheme="majorHAnsi"/>
            <w:color w:val="954F72"/>
            <w:sz w:val="16"/>
            <w:szCs w:val="16"/>
            <w:lang w:val="en-GB"/>
          </w:rPr>
          <w:t>Experiences of forced sterilisation and coercion to sterilise among women living with HIV (WLHIV) in Namibia: an analysis of the psychological and socio-cultural effects. Sexual and Reproductive Health Matters. 28(1), 1758439, 2020</w:t>
        </w:r>
      </w:hyperlink>
      <w:r w:rsidR="009B20F1" w:rsidRPr="00FB3E53">
        <w:rPr>
          <w:rFonts w:asciiTheme="majorHAnsi" w:hAnsiTheme="majorHAnsi" w:cstheme="majorHAnsi"/>
          <w:i/>
          <w:iCs/>
          <w:color w:val="000000"/>
          <w:sz w:val="16"/>
          <w:szCs w:val="16"/>
          <w:lang w:val="en-GB"/>
        </w:rPr>
        <w:t xml:space="preserve"> </w:t>
      </w:r>
      <w:r w:rsidR="009B6644" w:rsidRPr="00FB3E53">
        <w:rPr>
          <w:rFonts w:asciiTheme="majorHAnsi" w:hAnsiTheme="majorHAnsi" w:cstheme="majorHAnsi"/>
          <w:i/>
          <w:iCs/>
          <w:color w:val="000000"/>
          <w:sz w:val="16"/>
          <w:szCs w:val="16"/>
          <w:lang w:val="en-GB"/>
        </w:rPr>
        <w:t>[Source: Sexual and Reproductive Health Matters</w:t>
      </w:r>
      <w:r w:rsidR="009B6644" w:rsidRPr="00FB3E53">
        <w:rPr>
          <w:rFonts w:asciiTheme="majorHAnsi" w:hAnsiTheme="majorHAnsi" w:cstheme="majorHAnsi"/>
          <w:color w:val="000000"/>
          <w:sz w:val="16"/>
          <w:szCs w:val="16"/>
          <w:lang w:val="en-GB"/>
        </w:rPr>
        <w:t>].</w:t>
      </w:r>
    </w:p>
    <w:p w14:paraId="3FC078ED" w14:textId="77777777" w:rsidR="00033644" w:rsidRPr="00FB3E53" w:rsidRDefault="00033644">
      <w:pPr>
        <w:rPr>
          <w:rFonts w:asciiTheme="majorHAnsi" w:hAnsiTheme="majorHAnsi" w:cstheme="majorHAnsi"/>
          <w:sz w:val="16"/>
          <w:szCs w:val="16"/>
        </w:rPr>
      </w:pPr>
    </w:p>
    <w:p w14:paraId="345507E8" w14:textId="4B227766" w:rsidR="000F143E" w:rsidRPr="00FB3E53" w:rsidRDefault="00C00FB9">
      <w:pPr>
        <w:rPr>
          <w:rFonts w:asciiTheme="majorHAnsi" w:hAnsiTheme="majorHAnsi" w:cstheme="majorHAnsi"/>
          <w:sz w:val="16"/>
          <w:szCs w:val="16"/>
        </w:rPr>
      </w:pPr>
      <w:r w:rsidRPr="00FB3E53">
        <w:rPr>
          <w:rFonts w:asciiTheme="majorHAnsi" w:hAnsiTheme="majorHAnsi" w:cstheme="majorHAnsi"/>
          <w:sz w:val="16"/>
          <w:szCs w:val="16"/>
        </w:rPr>
        <w:t>Beres L.K, Merrill K.G, McGready J, Denison J.A, Schwartz S, Sikazwe I, Decker M.R.</w:t>
      </w:r>
      <w:r w:rsidR="006D1374" w:rsidRPr="00FB3E53">
        <w:rPr>
          <w:rFonts w:asciiTheme="majorHAnsi" w:hAnsiTheme="majorHAnsi" w:cstheme="majorHAnsi"/>
          <w:sz w:val="16"/>
          <w:szCs w:val="16"/>
        </w:rPr>
        <w:t xml:space="preserve"> (2019). </w:t>
      </w:r>
      <w:r w:rsidRPr="00FB3E53">
        <w:rPr>
          <w:rFonts w:asciiTheme="majorHAnsi" w:hAnsiTheme="majorHAnsi" w:cstheme="majorHAnsi"/>
          <w:sz w:val="16"/>
          <w:szCs w:val="16"/>
        </w:rPr>
        <w:t xml:space="preserve"> </w:t>
      </w:r>
      <w:hyperlink r:id="rId821" w:history="1">
        <w:r w:rsidR="00514F89" w:rsidRPr="00FB3E53">
          <w:rPr>
            <w:rStyle w:val="Hyperlink"/>
            <w:rFonts w:asciiTheme="majorHAnsi" w:hAnsiTheme="majorHAnsi" w:cstheme="majorHAnsi"/>
            <w:color w:val="954F72"/>
            <w:sz w:val="16"/>
            <w:szCs w:val="16"/>
            <w:lang w:val="en-GB"/>
          </w:rPr>
          <w:t xml:space="preserve">Intimate partner violence </w:t>
        </w:r>
        <w:proofErr w:type="spellStart"/>
        <w:r w:rsidR="00514F89" w:rsidRPr="00FB3E53">
          <w:rPr>
            <w:rStyle w:val="Hyperlink"/>
            <w:rFonts w:asciiTheme="majorHAnsi" w:hAnsiTheme="majorHAnsi" w:cstheme="majorHAnsi"/>
            <w:color w:val="954F72"/>
            <w:sz w:val="16"/>
            <w:szCs w:val="16"/>
            <w:lang w:val="en-GB"/>
          </w:rPr>
          <w:t>polyvictimisation</w:t>
        </w:r>
        <w:proofErr w:type="spellEnd"/>
        <w:r w:rsidR="00514F89" w:rsidRPr="00FB3E53">
          <w:rPr>
            <w:rStyle w:val="Hyperlink"/>
            <w:rFonts w:asciiTheme="majorHAnsi" w:hAnsiTheme="majorHAnsi" w:cstheme="majorHAnsi"/>
            <w:color w:val="954F72"/>
            <w:sz w:val="16"/>
            <w:szCs w:val="16"/>
            <w:lang w:val="en-GB"/>
          </w:rPr>
          <w:t xml:space="preserve"> and HIV among coupled women in Zambia: analysi</w:t>
        </w:r>
        <w:r w:rsidR="006D1374" w:rsidRPr="00FB3E53">
          <w:rPr>
            <w:rStyle w:val="Hyperlink"/>
            <w:rFonts w:asciiTheme="majorHAnsi" w:hAnsiTheme="majorHAnsi" w:cstheme="majorHAnsi"/>
            <w:color w:val="954F72"/>
            <w:sz w:val="16"/>
            <w:szCs w:val="16"/>
            <w:lang w:val="en-GB"/>
          </w:rPr>
          <w:t>s of a population-based survey.</w:t>
        </w:r>
        <w:r w:rsidR="00514F89" w:rsidRPr="00FB3E53">
          <w:rPr>
            <w:rStyle w:val="Hyperlink"/>
            <w:rFonts w:asciiTheme="majorHAnsi" w:hAnsiTheme="majorHAnsi" w:cstheme="majorHAnsi"/>
            <w:color w:val="954F72"/>
            <w:sz w:val="16"/>
            <w:szCs w:val="16"/>
            <w:lang w:val="en-GB"/>
          </w:rPr>
          <w:t xml:space="preserve"> Glob Public Health. </w:t>
        </w:r>
        <w:proofErr w:type="spellStart"/>
        <w:r w:rsidR="00514F89" w:rsidRPr="00FB3E53">
          <w:rPr>
            <w:rStyle w:val="Hyperlink"/>
            <w:rFonts w:asciiTheme="majorHAnsi" w:hAnsiTheme="majorHAnsi" w:cstheme="majorHAnsi"/>
            <w:color w:val="954F72"/>
            <w:sz w:val="16"/>
            <w:szCs w:val="16"/>
            <w:lang w:val="en-GB"/>
          </w:rPr>
          <w:t>ePub</w:t>
        </w:r>
        <w:proofErr w:type="spellEnd"/>
        <w:r w:rsidR="00514F89" w:rsidRPr="00FB3E53">
          <w:rPr>
            <w:rStyle w:val="Hyperlink"/>
            <w:rFonts w:asciiTheme="majorHAnsi" w:hAnsiTheme="majorHAnsi" w:cstheme="majorHAnsi"/>
            <w:color w:val="954F72"/>
            <w:sz w:val="16"/>
            <w:szCs w:val="16"/>
            <w:lang w:val="en-GB"/>
          </w:rPr>
          <w:t>, 2019</w:t>
        </w:r>
      </w:hyperlink>
      <w:r w:rsidR="00514F89" w:rsidRPr="00FB3E53">
        <w:rPr>
          <w:rFonts w:asciiTheme="majorHAnsi" w:hAnsiTheme="majorHAnsi" w:cstheme="majorHAnsi"/>
          <w:color w:val="000000"/>
          <w:sz w:val="16"/>
          <w:szCs w:val="16"/>
          <w:lang w:val="en-GB"/>
        </w:rPr>
        <w:t xml:space="preserve"> (</w:t>
      </w:r>
      <w:r w:rsidR="00514F89" w:rsidRPr="00FB3E53">
        <w:rPr>
          <w:rFonts w:asciiTheme="majorHAnsi" w:hAnsiTheme="majorHAnsi" w:cstheme="majorHAnsi"/>
          <w:i/>
          <w:iCs/>
          <w:color w:val="000000"/>
          <w:sz w:val="16"/>
          <w:szCs w:val="16"/>
          <w:lang w:val="en-GB"/>
        </w:rPr>
        <w:t>Source: NCBI</w:t>
      </w:r>
      <w:r w:rsidR="00514F89" w:rsidRPr="00FB3E53">
        <w:rPr>
          <w:rFonts w:asciiTheme="majorHAnsi" w:hAnsiTheme="majorHAnsi" w:cstheme="majorHAnsi"/>
          <w:color w:val="000000"/>
          <w:sz w:val="16"/>
          <w:szCs w:val="16"/>
          <w:lang w:val="en-GB"/>
        </w:rPr>
        <w:t>).</w:t>
      </w:r>
      <w:r w:rsidR="00514F89" w:rsidRPr="00FB3E53">
        <w:rPr>
          <w:rStyle w:val="apple-converted-space"/>
          <w:rFonts w:asciiTheme="majorHAnsi" w:hAnsiTheme="majorHAnsi" w:cstheme="majorHAnsi"/>
          <w:color w:val="000000"/>
          <w:sz w:val="16"/>
          <w:szCs w:val="16"/>
          <w:lang w:val="en-GB"/>
        </w:rPr>
        <w:t> </w:t>
      </w:r>
    </w:p>
    <w:p w14:paraId="65709C1D" w14:textId="019851CE" w:rsidR="00553D2F" w:rsidRPr="00FB3E53" w:rsidRDefault="00553D2F" w:rsidP="008164D6">
      <w:pPr>
        <w:rPr>
          <w:rFonts w:asciiTheme="majorHAnsi" w:hAnsiTheme="majorHAnsi" w:cstheme="majorHAnsi"/>
          <w:color w:val="000000"/>
          <w:sz w:val="16"/>
          <w:szCs w:val="16"/>
          <w:lang w:val="en-GB"/>
        </w:rPr>
      </w:pPr>
    </w:p>
    <w:p w14:paraId="4B86FB0A" w14:textId="624D4B40" w:rsidR="00104B4C" w:rsidRPr="00FB3E53" w:rsidRDefault="00104B4C" w:rsidP="008164D6">
      <w:pPr>
        <w:rPr>
          <w:rFonts w:asciiTheme="majorHAnsi" w:hAnsiTheme="majorHAnsi" w:cstheme="majorHAnsi"/>
          <w:iCs/>
          <w:color w:val="000000"/>
          <w:sz w:val="16"/>
          <w:szCs w:val="16"/>
          <w:lang w:val="en-GB"/>
        </w:rPr>
      </w:pPr>
      <w:r w:rsidRPr="00FB3E53">
        <w:rPr>
          <w:rFonts w:asciiTheme="majorHAnsi" w:hAnsiTheme="majorHAnsi" w:cstheme="majorHAnsi"/>
          <w:color w:val="000000"/>
          <w:sz w:val="16"/>
          <w:szCs w:val="16"/>
          <w:lang w:val="en-GB"/>
        </w:rPr>
        <w:t xml:space="preserve">Bermudez ANC, </w:t>
      </w:r>
      <w:proofErr w:type="spellStart"/>
      <w:r w:rsidRPr="00FB3E53">
        <w:rPr>
          <w:rFonts w:asciiTheme="majorHAnsi" w:hAnsiTheme="majorHAnsi" w:cstheme="majorHAnsi"/>
          <w:color w:val="000000"/>
          <w:sz w:val="16"/>
          <w:szCs w:val="16"/>
          <w:lang w:val="en-GB"/>
        </w:rPr>
        <w:t>Cochon</w:t>
      </w:r>
      <w:proofErr w:type="spellEnd"/>
      <w:r w:rsidRPr="00FB3E53">
        <w:rPr>
          <w:rFonts w:asciiTheme="majorHAnsi" w:hAnsiTheme="majorHAnsi" w:cstheme="majorHAnsi"/>
          <w:color w:val="000000"/>
          <w:sz w:val="16"/>
          <w:szCs w:val="16"/>
          <w:lang w:val="en-GB"/>
        </w:rPr>
        <w:t xml:space="preserve"> KL, </w:t>
      </w:r>
      <w:proofErr w:type="spellStart"/>
      <w:r w:rsidRPr="00FB3E53">
        <w:rPr>
          <w:rFonts w:asciiTheme="majorHAnsi" w:hAnsiTheme="majorHAnsi" w:cstheme="majorHAnsi"/>
          <w:color w:val="000000"/>
          <w:sz w:val="16"/>
          <w:szCs w:val="16"/>
          <w:lang w:val="en-GB"/>
        </w:rPr>
        <w:t>Operario</w:t>
      </w:r>
      <w:proofErr w:type="spellEnd"/>
      <w:r w:rsidRPr="00FB3E53">
        <w:rPr>
          <w:rFonts w:asciiTheme="majorHAnsi" w:hAnsiTheme="majorHAnsi" w:cstheme="majorHAnsi"/>
          <w:color w:val="000000"/>
          <w:sz w:val="16"/>
          <w:szCs w:val="16"/>
          <w:lang w:val="en-GB"/>
        </w:rPr>
        <w:t xml:space="preserve"> D. (2022). </w:t>
      </w:r>
      <w:r w:rsidRPr="00FB3E53">
        <w:rPr>
          <w:rFonts w:asciiTheme="majorHAnsi" w:hAnsiTheme="majorHAnsi" w:cstheme="majorHAnsi"/>
          <w:color w:val="000000"/>
          <w:sz w:val="16"/>
          <w:szCs w:val="16"/>
        </w:rPr>
        <w:t xml:space="preserve">Intimate partner violence and HIV testing in Filipino women: Analysis of the 2017 Philippine National demographic and health survey. </w:t>
      </w:r>
      <w:r w:rsidRPr="00FB3E53">
        <w:rPr>
          <w:rFonts w:asciiTheme="majorHAnsi" w:hAnsiTheme="majorHAnsi" w:cstheme="majorHAnsi"/>
          <w:i/>
          <w:color w:val="000000"/>
          <w:sz w:val="16"/>
          <w:szCs w:val="16"/>
          <w:lang w:val="en-GB"/>
        </w:rPr>
        <w:t>Violence Against Women 28(11),</w:t>
      </w:r>
      <w:r w:rsidRPr="00FB3E53">
        <w:rPr>
          <w:rFonts w:asciiTheme="majorHAnsi" w:hAnsiTheme="majorHAnsi" w:cstheme="majorHAnsi"/>
          <w:iCs/>
          <w:color w:val="000000"/>
          <w:sz w:val="16"/>
          <w:szCs w:val="16"/>
          <w:lang w:val="en-GB"/>
        </w:rPr>
        <w:t xml:space="preserve"> 2857-2876.</w:t>
      </w:r>
    </w:p>
    <w:p w14:paraId="4A4CB509" w14:textId="77777777" w:rsidR="00104B4C" w:rsidRPr="00FB3E53" w:rsidRDefault="00104B4C" w:rsidP="008164D6">
      <w:pPr>
        <w:rPr>
          <w:rFonts w:asciiTheme="majorHAnsi" w:hAnsiTheme="majorHAnsi" w:cstheme="majorHAnsi"/>
          <w:iCs/>
          <w:color w:val="000000"/>
          <w:sz w:val="16"/>
          <w:szCs w:val="16"/>
        </w:rPr>
      </w:pPr>
    </w:p>
    <w:p w14:paraId="0D3A8E4C" w14:textId="6BD4CBD8" w:rsidR="00156F99" w:rsidRPr="00FB3E53" w:rsidRDefault="00156F99" w:rsidP="00156F99">
      <w:pPr>
        <w:shd w:val="clear" w:color="auto" w:fill="FFFFFF"/>
        <w:spacing w:after="160"/>
        <w:rPr>
          <w:rFonts w:asciiTheme="majorHAnsi" w:hAnsiTheme="majorHAnsi" w:cstheme="majorHAnsi"/>
          <w:color w:val="000000"/>
          <w:sz w:val="16"/>
          <w:szCs w:val="16"/>
        </w:rPr>
      </w:pPr>
      <w:r w:rsidRPr="00FB3E53">
        <w:rPr>
          <w:rFonts w:asciiTheme="majorHAnsi" w:hAnsiTheme="majorHAnsi" w:cstheme="majorHAnsi"/>
          <w:color w:val="000000"/>
          <w:sz w:val="16"/>
          <w:szCs w:val="16"/>
          <w:lang w:val="en-GB"/>
        </w:rPr>
        <w:t xml:space="preserve">Brown LL, Myson Perkins J, Hargrove JL, Pahl KE, </w:t>
      </w:r>
      <w:proofErr w:type="spellStart"/>
      <w:r w:rsidRPr="00FB3E53">
        <w:rPr>
          <w:rFonts w:asciiTheme="majorHAnsi" w:hAnsiTheme="majorHAnsi" w:cstheme="majorHAnsi"/>
          <w:color w:val="000000"/>
          <w:sz w:val="16"/>
          <w:szCs w:val="16"/>
          <w:lang w:val="en-GB"/>
        </w:rPr>
        <w:t>Mogoba</w:t>
      </w:r>
      <w:proofErr w:type="spellEnd"/>
      <w:r w:rsidRPr="00FB3E53">
        <w:rPr>
          <w:rFonts w:asciiTheme="majorHAnsi" w:hAnsiTheme="majorHAnsi" w:cstheme="majorHAnsi"/>
          <w:color w:val="000000"/>
          <w:sz w:val="16"/>
          <w:szCs w:val="16"/>
          <w:lang w:val="en-GB"/>
        </w:rPr>
        <w:t xml:space="preserve"> P, van Zyl MA. (2022). Correlates of safety strategy use </w:t>
      </w:r>
      <w:proofErr w:type="spellStart"/>
      <w:r w:rsidRPr="00FB3E53">
        <w:rPr>
          <w:rFonts w:asciiTheme="majorHAnsi" w:hAnsiTheme="majorHAnsi" w:cstheme="majorHAnsi"/>
          <w:color w:val="000000"/>
          <w:sz w:val="16"/>
          <w:szCs w:val="16"/>
          <w:lang w:val="en-GB"/>
        </w:rPr>
        <w:t>amiong</w:t>
      </w:r>
      <w:proofErr w:type="spellEnd"/>
      <w:r w:rsidRPr="00FB3E53">
        <w:rPr>
          <w:rFonts w:asciiTheme="majorHAnsi" w:hAnsiTheme="majorHAnsi" w:cstheme="majorHAnsi"/>
          <w:color w:val="000000"/>
          <w:sz w:val="16"/>
          <w:szCs w:val="16"/>
          <w:lang w:val="en-GB"/>
        </w:rPr>
        <w:t xml:space="preserve"> South African women living with HIV and at risk of intimate partner violence. </w:t>
      </w:r>
      <w:r w:rsidRPr="00FB3E53">
        <w:rPr>
          <w:rFonts w:asciiTheme="majorHAnsi" w:hAnsiTheme="majorHAnsi" w:cstheme="majorHAnsi"/>
          <w:i/>
          <w:color w:val="000000"/>
          <w:sz w:val="16"/>
          <w:szCs w:val="16"/>
        </w:rPr>
        <w:t>Violence Against Women 28(6-7),</w:t>
      </w:r>
      <w:r w:rsidRPr="00FB3E53">
        <w:rPr>
          <w:rFonts w:asciiTheme="majorHAnsi" w:hAnsiTheme="majorHAnsi" w:cstheme="majorHAnsi"/>
          <w:color w:val="000000"/>
          <w:sz w:val="16"/>
          <w:szCs w:val="16"/>
        </w:rPr>
        <w:t xml:space="preserve"> 1505-1522.</w:t>
      </w:r>
    </w:p>
    <w:p w14:paraId="403EC2D9" w14:textId="21491F18" w:rsidR="005B11C1" w:rsidRPr="00FB3E53" w:rsidRDefault="005B11C1" w:rsidP="008164D6">
      <w:pPr>
        <w:rPr>
          <w:rFonts w:asciiTheme="majorHAnsi" w:hAnsiTheme="majorHAnsi" w:cstheme="majorHAnsi"/>
          <w:color w:val="000000"/>
          <w:sz w:val="16"/>
          <w:szCs w:val="16"/>
          <w:lang w:val="en-GB"/>
        </w:rPr>
      </w:pPr>
      <w:r w:rsidRPr="00FB3E53">
        <w:rPr>
          <w:rFonts w:asciiTheme="majorHAnsi" w:hAnsiTheme="majorHAnsi" w:cstheme="majorHAnsi"/>
          <w:color w:val="000000"/>
          <w:sz w:val="16"/>
          <w:szCs w:val="16"/>
          <w:lang w:val="en-GB"/>
        </w:rPr>
        <w:t xml:space="preserve">Cavanaugh C, Campbell J, Whitt V, </w:t>
      </w:r>
      <w:proofErr w:type="spellStart"/>
      <w:r w:rsidRPr="00FB3E53">
        <w:rPr>
          <w:rFonts w:asciiTheme="majorHAnsi" w:hAnsiTheme="majorHAnsi" w:cstheme="majorHAnsi"/>
          <w:color w:val="000000"/>
          <w:sz w:val="16"/>
          <w:szCs w:val="16"/>
          <w:lang w:val="en-GB"/>
        </w:rPr>
        <w:t>Wingood</w:t>
      </w:r>
      <w:proofErr w:type="spellEnd"/>
      <w:r w:rsidRPr="00FB3E53">
        <w:rPr>
          <w:rFonts w:asciiTheme="majorHAnsi" w:hAnsiTheme="majorHAnsi" w:cstheme="majorHAnsi"/>
          <w:color w:val="000000"/>
          <w:sz w:val="16"/>
          <w:szCs w:val="16"/>
          <w:lang w:val="en-GB"/>
        </w:rPr>
        <w:t xml:space="preserve"> G. (2020). Pilot test of an adapted evidence-based intervention for preventing HIV for women residing in domestic violence shelters. Violence Against Women 26 (6-7), 771-783.</w:t>
      </w:r>
    </w:p>
    <w:p w14:paraId="03546AC6" w14:textId="70BC74C2" w:rsidR="00C80BF5" w:rsidRPr="00FB3E53" w:rsidRDefault="00C80BF5" w:rsidP="00C80BF5">
      <w:pPr>
        <w:rPr>
          <w:rFonts w:asciiTheme="majorHAnsi" w:hAnsiTheme="majorHAnsi" w:cstheme="majorHAnsi"/>
          <w:color w:val="000000"/>
          <w:sz w:val="16"/>
          <w:szCs w:val="16"/>
          <w:shd w:val="clear" w:color="auto" w:fill="FFFFFF"/>
        </w:rPr>
      </w:pPr>
    </w:p>
    <w:p w14:paraId="08D837F5" w14:textId="412BAE81" w:rsidR="005215DD" w:rsidRPr="00FB3E53" w:rsidRDefault="005215DD" w:rsidP="00C80BF5">
      <w:pPr>
        <w:rPr>
          <w:rStyle w:val="apple-converted-space"/>
          <w:rFonts w:asciiTheme="majorHAnsi" w:hAnsiTheme="majorHAnsi" w:cstheme="majorHAnsi"/>
          <w:color w:val="000000"/>
          <w:sz w:val="16"/>
          <w:szCs w:val="16"/>
          <w:shd w:val="clear" w:color="auto" w:fill="FFFFFF"/>
        </w:rPr>
      </w:pPr>
      <w:r w:rsidRPr="00FB3E53">
        <w:rPr>
          <w:rFonts w:asciiTheme="majorHAnsi" w:hAnsiTheme="majorHAnsi" w:cstheme="majorHAnsi"/>
          <w:color w:val="000000"/>
          <w:sz w:val="16"/>
          <w:szCs w:val="16"/>
          <w:shd w:val="clear" w:color="auto" w:fill="FFFFFF"/>
        </w:rPr>
        <w:t xml:space="preserve">Chen, C., Baral, S., Comins, C.A., </w:t>
      </w:r>
      <w:proofErr w:type="spellStart"/>
      <w:r w:rsidRPr="00FB3E53">
        <w:rPr>
          <w:rFonts w:asciiTheme="majorHAnsi" w:hAnsiTheme="majorHAnsi" w:cstheme="majorHAnsi"/>
          <w:color w:val="000000"/>
          <w:sz w:val="16"/>
          <w:szCs w:val="16"/>
          <w:shd w:val="clear" w:color="auto" w:fill="FFFFFF"/>
        </w:rPr>
        <w:t>Mcingana</w:t>
      </w:r>
      <w:proofErr w:type="spellEnd"/>
      <w:r w:rsidRPr="00FB3E53">
        <w:rPr>
          <w:rFonts w:asciiTheme="majorHAnsi" w:hAnsiTheme="majorHAnsi" w:cstheme="majorHAnsi"/>
          <w:color w:val="000000"/>
          <w:sz w:val="16"/>
          <w:szCs w:val="16"/>
          <w:shd w:val="clear" w:color="auto" w:fill="FFFFFF"/>
        </w:rPr>
        <w:t xml:space="preserve">, M., Wang, L., </w:t>
      </w:r>
      <w:proofErr w:type="spellStart"/>
      <w:r w:rsidRPr="00FB3E53">
        <w:rPr>
          <w:rFonts w:asciiTheme="majorHAnsi" w:hAnsiTheme="majorHAnsi" w:cstheme="majorHAnsi"/>
          <w:color w:val="000000"/>
          <w:sz w:val="16"/>
          <w:szCs w:val="16"/>
          <w:shd w:val="clear" w:color="auto" w:fill="FFFFFF"/>
        </w:rPr>
        <w:t>Phetlhu</w:t>
      </w:r>
      <w:proofErr w:type="spellEnd"/>
      <w:r w:rsidRPr="00FB3E53">
        <w:rPr>
          <w:rFonts w:asciiTheme="majorHAnsi" w:hAnsiTheme="majorHAnsi" w:cstheme="majorHAnsi"/>
          <w:color w:val="000000"/>
          <w:sz w:val="16"/>
          <w:szCs w:val="16"/>
          <w:shd w:val="clear" w:color="auto" w:fill="FFFFFF"/>
        </w:rPr>
        <w:t xml:space="preserve">, D.R., Mulumba, N., </w:t>
      </w:r>
      <w:proofErr w:type="spellStart"/>
      <w:r w:rsidRPr="00FB3E53">
        <w:rPr>
          <w:rFonts w:asciiTheme="majorHAnsi" w:hAnsiTheme="majorHAnsi" w:cstheme="majorHAnsi"/>
          <w:color w:val="000000"/>
          <w:sz w:val="16"/>
          <w:szCs w:val="16"/>
          <w:shd w:val="clear" w:color="auto" w:fill="FFFFFF"/>
        </w:rPr>
        <w:t>Guddera</w:t>
      </w:r>
      <w:proofErr w:type="spellEnd"/>
      <w:r w:rsidRPr="00FB3E53">
        <w:rPr>
          <w:rFonts w:asciiTheme="majorHAnsi" w:hAnsiTheme="majorHAnsi" w:cstheme="majorHAnsi"/>
          <w:color w:val="000000"/>
          <w:sz w:val="16"/>
          <w:szCs w:val="16"/>
          <w:shd w:val="clear" w:color="auto" w:fill="FFFFFF"/>
        </w:rPr>
        <w:t>, V., Young, K., Mishra, S., Hausler, H., Schwartz, S.R. (2022).</w:t>
      </w:r>
      <w:r w:rsidRPr="00FB3E53">
        <w:rPr>
          <w:rStyle w:val="apple-converted-space"/>
          <w:rFonts w:asciiTheme="majorHAnsi" w:hAnsiTheme="majorHAnsi" w:cstheme="majorHAnsi"/>
          <w:color w:val="000000"/>
          <w:sz w:val="16"/>
          <w:szCs w:val="16"/>
          <w:shd w:val="clear" w:color="auto" w:fill="FFFFFF"/>
        </w:rPr>
        <w:t> </w:t>
      </w:r>
      <w:hyperlink r:id="rId822" w:history="1">
        <w:r w:rsidRPr="00FB3E53">
          <w:rPr>
            <w:rStyle w:val="Hyperlink"/>
            <w:rFonts w:asciiTheme="majorHAnsi" w:eastAsiaTheme="majorEastAsia" w:hAnsiTheme="majorHAnsi" w:cstheme="majorHAnsi"/>
            <w:color w:val="2F83C4"/>
            <w:sz w:val="16"/>
            <w:szCs w:val="16"/>
          </w:rPr>
          <w:t>HIV- and sex work-related stigmas and quality of life of female sex workers living with HIV in South Africa: a cross-sectional study</w:t>
        </w:r>
      </w:hyperlink>
      <w:r w:rsidRPr="00FB3E53">
        <w:rPr>
          <w:rFonts w:asciiTheme="majorHAnsi" w:hAnsiTheme="majorHAnsi" w:cstheme="majorHAnsi"/>
          <w:color w:val="000000"/>
          <w:sz w:val="16"/>
          <w:szCs w:val="16"/>
          <w:shd w:val="clear" w:color="auto" w:fill="FFFFFF"/>
        </w:rPr>
        <w:t>. BMC Infect Dis. 22(910):</w:t>
      </w:r>
      <w:r w:rsidRPr="00FB3E53">
        <w:rPr>
          <w:rStyle w:val="apple-converted-space"/>
          <w:rFonts w:asciiTheme="majorHAnsi" w:hAnsiTheme="majorHAnsi" w:cstheme="majorHAnsi"/>
          <w:color w:val="000000"/>
          <w:sz w:val="16"/>
          <w:szCs w:val="16"/>
          <w:shd w:val="clear" w:color="auto" w:fill="FFFFFF"/>
        </w:rPr>
        <w:t> </w:t>
      </w:r>
    </w:p>
    <w:p w14:paraId="43D2568A" w14:textId="77777777" w:rsidR="005215DD" w:rsidRPr="00FB3E53" w:rsidRDefault="005215DD" w:rsidP="00C80BF5">
      <w:pPr>
        <w:rPr>
          <w:rFonts w:asciiTheme="majorHAnsi" w:hAnsiTheme="majorHAnsi" w:cstheme="majorHAnsi"/>
          <w:color w:val="000000"/>
          <w:sz w:val="16"/>
          <w:szCs w:val="16"/>
          <w:shd w:val="clear" w:color="auto" w:fill="FFFFFF"/>
        </w:rPr>
      </w:pPr>
    </w:p>
    <w:p w14:paraId="70D0BD7F" w14:textId="4E2883C8" w:rsidR="00C80BF5" w:rsidRPr="00FB3E53" w:rsidRDefault="00C80BF5" w:rsidP="00C80BF5">
      <w:pPr>
        <w:rPr>
          <w:rFonts w:asciiTheme="majorHAnsi" w:hAnsiTheme="majorHAnsi" w:cstheme="majorHAnsi"/>
          <w:sz w:val="16"/>
          <w:szCs w:val="16"/>
        </w:rPr>
      </w:pPr>
      <w:r w:rsidRPr="00FB3E53">
        <w:rPr>
          <w:rFonts w:asciiTheme="majorHAnsi" w:hAnsiTheme="majorHAnsi" w:cstheme="majorHAnsi"/>
          <w:color w:val="000000"/>
          <w:sz w:val="16"/>
          <w:szCs w:val="16"/>
          <w:shd w:val="clear" w:color="auto" w:fill="FFFFFF"/>
        </w:rPr>
        <w:t xml:space="preserve">Closson, K., Lee, M., Gibbs, A., Nicholson, V., Gormley, R., Parry, R., Ding, E., Li, J., Carter, A., Pick, N., </w:t>
      </w:r>
      <w:proofErr w:type="spellStart"/>
      <w:r w:rsidRPr="00FB3E53">
        <w:rPr>
          <w:rFonts w:asciiTheme="majorHAnsi" w:hAnsiTheme="majorHAnsi" w:cstheme="majorHAnsi"/>
          <w:color w:val="000000"/>
          <w:sz w:val="16"/>
          <w:szCs w:val="16"/>
          <w:shd w:val="clear" w:color="auto" w:fill="FFFFFF"/>
        </w:rPr>
        <w:t>Loutfy</w:t>
      </w:r>
      <w:proofErr w:type="spellEnd"/>
      <w:r w:rsidRPr="00FB3E53">
        <w:rPr>
          <w:rFonts w:asciiTheme="majorHAnsi" w:hAnsiTheme="majorHAnsi" w:cstheme="majorHAnsi"/>
          <w:color w:val="000000"/>
          <w:sz w:val="16"/>
          <w:szCs w:val="16"/>
          <w:shd w:val="clear" w:color="auto" w:fill="FFFFFF"/>
        </w:rPr>
        <w:t xml:space="preserve">, M., de </w:t>
      </w:r>
      <w:proofErr w:type="spellStart"/>
      <w:r w:rsidRPr="00FB3E53">
        <w:rPr>
          <w:rFonts w:asciiTheme="majorHAnsi" w:hAnsiTheme="majorHAnsi" w:cstheme="majorHAnsi"/>
          <w:color w:val="000000"/>
          <w:sz w:val="16"/>
          <w:szCs w:val="16"/>
          <w:shd w:val="clear" w:color="auto" w:fill="FFFFFF"/>
        </w:rPr>
        <w:t>Pokomandy</w:t>
      </w:r>
      <w:proofErr w:type="spellEnd"/>
      <w:r w:rsidRPr="00FB3E53">
        <w:rPr>
          <w:rFonts w:asciiTheme="majorHAnsi" w:hAnsiTheme="majorHAnsi" w:cstheme="majorHAnsi"/>
          <w:color w:val="000000"/>
          <w:sz w:val="16"/>
          <w:szCs w:val="16"/>
          <w:shd w:val="clear" w:color="auto" w:fill="FFFFFF"/>
        </w:rPr>
        <w:t xml:space="preserve">, A., Greene, S., </w:t>
      </w:r>
      <w:proofErr w:type="spellStart"/>
      <w:r w:rsidRPr="00FB3E53">
        <w:rPr>
          <w:rFonts w:asciiTheme="majorHAnsi" w:hAnsiTheme="majorHAnsi" w:cstheme="majorHAnsi"/>
          <w:color w:val="000000"/>
          <w:sz w:val="16"/>
          <w:szCs w:val="16"/>
          <w:shd w:val="clear" w:color="auto" w:fill="FFFFFF"/>
        </w:rPr>
        <w:t>Logie</w:t>
      </w:r>
      <w:proofErr w:type="spellEnd"/>
      <w:r w:rsidRPr="00FB3E53">
        <w:rPr>
          <w:rFonts w:asciiTheme="majorHAnsi" w:hAnsiTheme="majorHAnsi" w:cstheme="majorHAnsi"/>
          <w:color w:val="000000"/>
          <w:sz w:val="16"/>
          <w:szCs w:val="16"/>
          <w:shd w:val="clear" w:color="auto" w:fill="FFFFFF"/>
        </w:rPr>
        <w:t>, C.H., &amp; Kaida, A. (2022).</w:t>
      </w:r>
      <w:r w:rsidRPr="00FB3E53">
        <w:rPr>
          <w:rStyle w:val="apple-converted-space"/>
          <w:rFonts w:asciiTheme="majorHAnsi" w:hAnsiTheme="majorHAnsi" w:cstheme="majorHAnsi"/>
          <w:color w:val="000000"/>
          <w:sz w:val="16"/>
          <w:szCs w:val="16"/>
          <w:shd w:val="clear" w:color="auto" w:fill="FFFFFF"/>
        </w:rPr>
        <w:t> </w:t>
      </w:r>
      <w:hyperlink r:id="rId823" w:history="1">
        <w:r w:rsidRPr="00FB3E53">
          <w:rPr>
            <w:rStyle w:val="Hyperlink"/>
            <w:rFonts w:asciiTheme="majorHAnsi" w:eastAsiaTheme="majorEastAsia" w:hAnsiTheme="majorHAnsi" w:cstheme="majorHAnsi"/>
            <w:color w:val="2F83C4"/>
            <w:sz w:val="16"/>
            <w:szCs w:val="16"/>
          </w:rPr>
          <w:t>Sexual relationship power equity is associated with consistent condom use and fewer experiences of recent violence among women living with HIV in Canada</w:t>
        </w:r>
      </w:hyperlink>
      <w:r w:rsidRPr="00FB3E53">
        <w:rPr>
          <w:rFonts w:asciiTheme="majorHAnsi" w:hAnsiTheme="majorHAnsi" w:cstheme="majorHAnsi"/>
          <w:color w:val="000000"/>
          <w:sz w:val="16"/>
          <w:szCs w:val="16"/>
          <w:shd w:val="clear" w:color="auto" w:fill="FFFFFF"/>
        </w:rPr>
        <w:t xml:space="preserve">. J. </w:t>
      </w:r>
      <w:proofErr w:type="spellStart"/>
      <w:r w:rsidRPr="00FB3E53">
        <w:rPr>
          <w:rFonts w:asciiTheme="majorHAnsi" w:hAnsiTheme="majorHAnsi" w:cstheme="majorHAnsi"/>
          <w:color w:val="000000"/>
          <w:sz w:val="16"/>
          <w:szCs w:val="16"/>
          <w:shd w:val="clear" w:color="auto" w:fill="FFFFFF"/>
        </w:rPr>
        <w:t>Acquir</w:t>
      </w:r>
      <w:proofErr w:type="spellEnd"/>
      <w:r w:rsidRPr="00FB3E53">
        <w:rPr>
          <w:rFonts w:asciiTheme="majorHAnsi" w:hAnsiTheme="majorHAnsi" w:cstheme="majorHAnsi"/>
          <w:color w:val="000000"/>
          <w:sz w:val="16"/>
          <w:szCs w:val="16"/>
          <w:shd w:val="clear" w:color="auto" w:fill="FFFFFF"/>
        </w:rPr>
        <w:t xml:space="preserve">. Immune </w:t>
      </w:r>
      <w:proofErr w:type="spellStart"/>
      <w:r w:rsidRPr="00FB3E53">
        <w:rPr>
          <w:rFonts w:asciiTheme="majorHAnsi" w:hAnsiTheme="majorHAnsi" w:cstheme="majorHAnsi"/>
          <w:color w:val="000000"/>
          <w:sz w:val="16"/>
          <w:szCs w:val="16"/>
          <w:shd w:val="clear" w:color="auto" w:fill="FFFFFF"/>
        </w:rPr>
        <w:t>Defic</w:t>
      </w:r>
      <w:proofErr w:type="spellEnd"/>
      <w:r w:rsidRPr="00FB3E53">
        <w:rPr>
          <w:rFonts w:asciiTheme="majorHAnsi" w:hAnsiTheme="majorHAnsi" w:cstheme="majorHAnsi"/>
          <w:color w:val="000000"/>
          <w:sz w:val="16"/>
          <w:szCs w:val="16"/>
          <w:shd w:val="clear" w:color="auto" w:fill="FFFFFF"/>
        </w:rPr>
        <w:t xml:space="preserve">. Syndr. (LWW). </w:t>
      </w:r>
      <w:proofErr w:type="spellStart"/>
      <w:r w:rsidRPr="00FB3E53">
        <w:rPr>
          <w:rFonts w:asciiTheme="majorHAnsi" w:hAnsiTheme="majorHAnsi" w:cstheme="majorHAnsi"/>
          <w:color w:val="000000"/>
          <w:sz w:val="16"/>
          <w:szCs w:val="16"/>
          <w:shd w:val="clear" w:color="auto" w:fill="FFFFFF"/>
        </w:rPr>
        <w:t>ePub</w:t>
      </w:r>
      <w:proofErr w:type="spellEnd"/>
      <w:r w:rsidRPr="00FB3E53">
        <w:rPr>
          <w:rFonts w:asciiTheme="majorHAnsi" w:hAnsiTheme="majorHAnsi" w:cstheme="majorHAnsi"/>
          <w:color w:val="000000"/>
          <w:sz w:val="16"/>
          <w:szCs w:val="16"/>
          <w:shd w:val="clear" w:color="auto" w:fill="FFFFFF"/>
        </w:rPr>
        <w:t>: S</w:t>
      </w:r>
    </w:p>
    <w:p w14:paraId="42C5C591" w14:textId="77777777" w:rsidR="005B11C1" w:rsidRPr="00FB3E53" w:rsidRDefault="005B11C1" w:rsidP="008164D6">
      <w:pPr>
        <w:rPr>
          <w:rFonts w:asciiTheme="majorHAnsi" w:hAnsiTheme="majorHAnsi" w:cstheme="majorHAnsi"/>
          <w:color w:val="000000"/>
          <w:sz w:val="16"/>
          <w:szCs w:val="16"/>
          <w:lang w:val="en-GB"/>
        </w:rPr>
      </w:pPr>
    </w:p>
    <w:p w14:paraId="325DC4D3" w14:textId="46DD6030" w:rsidR="00553D2F" w:rsidRPr="00FB3E53" w:rsidRDefault="00000000" w:rsidP="00553D2F">
      <w:pPr>
        <w:rPr>
          <w:rFonts w:asciiTheme="majorHAnsi" w:hAnsiTheme="majorHAnsi" w:cstheme="majorHAnsi"/>
          <w:sz w:val="16"/>
          <w:szCs w:val="16"/>
        </w:rPr>
      </w:pPr>
      <w:hyperlink r:id="rId824" w:history="1">
        <w:proofErr w:type="spellStart"/>
        <w:r w:rsidR="00553D2F" w:rsidRPr="00FB3E53">
          <w:rPr>
            <w:rStyle w:val="Hyperlink"/>
            <w:rFonts w:asciiTheme="majorHAnsi" w:hAnsiTheme="majorHAnsi" w:cstheme="majorHAnsi"/>
            <w:color w:val="2F83C4"/>
            <w:sz w:val="16"/>
            <w:szCs w:val="16"/>
          </w:rPr>
          <w:t>Clossona</w:t>
        </w:r>
        <w:proofErr w:type="spellEnd"/>
        <w:r w:rsidR="00553D2F" w:rsidRPr="00FB3E53">
          <w:rPr>
            <w:rStyle w:val="Hyperlink"/>
            <w:rFonts w:asciiTheme="majorHAnsi" w:hAnsiTheme="majorHAnsi" w:cstheme="majorHAnsi"/>
            <w:color w:val="2F83C4"/>
            <w:sz w:val="16"/>
            <w:szCs w:val="16"/>
          </w:rPr>
          <w:t xml:space="preserve">, K., McLinden, T., Parry, R., Lee M., Gibbs, A., Kibel, M., Wang, L., Trigg, J., </w:t>
        </w:r>
        <w:proofErr w:type="spellStart"/>
        <w:r w:rsidR="00553D2F" w:rsidRPr="00FB3E53">
          <w:rPr>
            <w:rStyle w:val="Hyperlink"/>
            <w:rFonts w:asciiTheme="majorHAnsi" w:hAnsiTheme="majorHAnsi" w:cstheme="majorHAnsi"/>
            <w:color w:val="2F83C4"/>
            <w:sz w:val="16"/>
            <w:szCs w:val="16"/>
          </w:rPr>
          <w:t>Braitstein</w:t>
        </w:r>
        <w:proofErr w:type="spellEnd"/>
        <w:r w:rsidR="00553D2F" w:rsidRPr="00FB3E53">
          <w:rPr>
            <w:rStyle w:val="Hyperlink"/>
            <w:rFonts w:asciiTheme="majorHAnsi" w:hAnsiTheme="majorHAnsi" w:cstheme="majorHAnsi"/>
            <w:color w:val="2F83C4"/>
            <w:sz w:val="16"/>
            <w:szCs w:val="16"/>
          </w:rPr>
          <w:t>, P., Pick N., Parashar, S., Montaner, J. S. G., Kaida, A.</w:t>
        </w:r>
        <w:proofErr w:type="gramStart"/>
        <w:r w:rsidR="00553D2F" w:rsidRPr="00FB3E53">
          <w:rPr>
            <w:rStyle w:val="Hyperlink"/>
            <w:rFonts w:asciiTheme="majorHAnsi" w:hAnsiTheme="majorHAnsi" w:cstheme="majorHAnsi"/>
            <w:color w:val="2F83C4"/>
            <w:sz w:val="16"/>
            <w:szCs w:val="16"/>
          </w:rPr>
          <w:t>,  Hogg</w:t>
        </w:r>
        <w:proofErr w:type="gramEnd"/>
        <w:r w:rsidR="00553D2F" w:rsidRPr="00FB3E53">
          <w:rPr>
            <w:rStyle w:val="Hyperlink"/>
            <w:rFonts w:asciiTheme="majorHAnsi" w:hAnsiTheme="majorHAnsi" w:cstheme="majorHAnsi"/>
            <w:color w:val="2F83C4"/>
            <w:sz w:val="16"/>
            <w:szCs w:val="16"/>
          </w:rPr>
          <w:t>, R.S. (2020). Severe intimate partner violence is associated with all-cause mortality among women living with HIV.</w:t>
        </w:r>
        <w:r w:rsidR="00553D2F" w:rsidRPr="00FB3E53">
          <w:rPr>
            <w:rStyle w:val="apple-converted-space"/>
            <w:rFonts w:asciiTheme="majorHAnsi" w:hAnsiTheme="majorHAnsi" w:cstheme="majorHAnsi"/>
            <w:color w:val="2F83C4"/>
            <w:sz w:val="16"/>
            <w:szCs w:val="16"/>
            <w:u w:val="single"/>
          </w:rPr>
          <w:t> </w:t>
        </w:r>
        <w:r w:rsidR="00553D2F" w:rsidRPr="00FB3E53">
          <w:rPr>
            <w:rStyle w:val="Emphasis"/>
            <w:rFonts w:asciiTheme="majorHAnsi" w:hAnsiTheme="majorHAnsi" w:cstheme="majorHAnsi"/>
            <w:color w:val="2F83C4"/>
            <w:sz w:val="16"/>
            <w:szCs w:val="16"/>
            <w:u w:val="single"/>
          </w:rPr>
          <w:t>AIDS</w:t>
        </w:r>
        <w:r w:rsidR="00553D2F" w:rsidRPr="00FB3E53">
          <w:rPr>
            <w:rStyle w:val="Hyperlink"/>
            <w:rFonts w:asciiTheme="majorHAnsi" w:hAnsiTheme="majorHAnsi" w:cstheme="majorHAnsi"/>
            <w:color w:val="2F83C4"/>
            <w:sz w:val="16"/>
            <w:szCs w:val="16"/>
          </w:rPr>
          <w:t>, 34(10), 1549-1558</w:t>
        </w:r>
      </w:hyperlink>
      <w:r w:rsidR="00553D2F" w:rsidRPr="00FB3E53">
        <w:rPr>
          <w:rFonts w:asciiTheme="majorHAnsi" w:hAnsiTheme="majorHAnsi" w:cstheme="majorHAnsi"/>
          <w:color w:val="000000"/>
          <w:sz w:val="16"/>
          <w:szCs w:val="16"/>
          <w:shd w:val="clear" w:color="auto" w:fill="FFFFFF"/>
        </w:rPr>
        <w:t xml:space="preserve"> [</w:t>
      </w:r>
      <w:r w:rsidR="00553D2F" w:rsidRPr="00FB3E53">
        <w:rPr>
          <w:rStyle w:val="Emphasis"/>
          <w:rFonts w:asciiTheme="majorHAnsi" w:hAnsiTheme="majorHAnsi" w:cstheme="majorHAnsi"/>
          <w:color w:val="000000"/>
          <w:sz w:val="16"/>
          <w:szCs w:val="16"/>
        </w:rPr>
        <w:t>Source: School of Population and Public Health</w:t>
      </w:r>
      <w:r w:rsidR="00553D2F" w:rsidRPr="00FB3E53">
        <w:rPr>
          <w:rFonts w:asciiTheme="majorHAnsi" w:hAnsiTheme="majorHAnsi" w:cstheme="majorHAnsi"/>
          <w:color w:val="000000"/>
          <w:sz w:val="16"/>
          <w:szCs w:val="16"/>
          <w:shd w:val="clear" w:color="auto" w:fill="FFFFFF"/>
        </w:rPr>
        <w:t>].</w:t>
      </w:r>
    </w:p>
    <w:p w14:paraId="3D34C462" w14:textId="77777777" w:rsidR="007F0C59" w:rsidRPr="00FB3E53" w:rsidRDefault="007F0C59" w:rsidP="008164D6">
      <w:pPr>
        <w:rPr>
          <w:rFonts w:asciiTheme="majorHAnsi" w:hAnsiTheme="majorHAnsi" w:cstheme="majorHAnsi"/>
          <w:color w:val="000000"/>
          <w:sz w:val="16"/>
          <w:szCs w:val="16"/>
          <w:lang w:val="en-GB"/>
        </w:rPr>
      </w:pPr>
    </w:p>
    <w:p w14:paraId="1755D900" w14:textId="77777777" w:rsidR="007F0C59" w:rsidRPr="00FB3E53" w:rsidRDefault="00000000" w:rsidP="007F0C59">
      <w:pPr>
        <w:rPr>
          <w:rFonts w:asciiTheme="majorHAnsi" w:hAnsiTheme="majorHAnsi" w:cstheme="majorHAnsi"/>
          <w:sz w:val="16"/>
          <w:szCs w:val="16"/>
        </w:rPr>
      </w:pPr>
      <w:hyperlink r:id="rId825" w:history="1">
        <w:r w:rsidR="007F0C59" w:rsidRPr="00FB3E53">
          <w:rPr>
            <w:rStyle w:val="Hyperlink"/>
            <w:rFonts w:asciiTheme="majorHAnsi" w:hAnsiTheme="majorHAnsi" w:cstheme="majorHAnsi"/>
            <w:color w:val="2F83C4"/>
            <w:sz w:val="16"/>
            <w:szCs w:val="16"/>
          </w:rPr>
          <w:t xml:space="preserve">Cordoba, E., </w:t>
        </w:r>
        <w:proofErr w:type="spellStart"/>
        <w:r w:rsidR="007F0C59" w:rsidRPr="00FB3E53">
          <w:rPr>
            <w:rStyle w:val="Hyperlink"/>
            <w:rFonts w:asciiTheme="majorHAnsi" w:hAnsiTheme="majorHAnsi" w:cstheme="majorHAnsi"/>
            <w:color w:val="2F83C4"/>
            <w:sz w:val="16"/>
            <w:szCs w:val="16"/>
          </w:rPr>
          <w:t>Parcesepe</w:t>
        </w:r>
        <w:proofErr w:type="spellEnd"/>
        <w:r w:rsidR="007F0C59" w:rsidRPr="00FB3E53">
          <w:rPr>
            <w:rStyle w:val="Hyperlink"/>
            <w:rFonts w:asciiTheme="majorHAnsi" w:hAnsiTheme="majorHAnsi" w:cstheme="majorHAnsi"/>
            <w:color w:val="2F83C4"/>
            <w:sz w:val="16"/>
            <w:szCs w:val="16"/>
          </w:rPr>
          <w:t xml:space="preserve">, A. M., Gallis, J. A., Headley, J., </w:t>
        </w:r>
        <w:proofErr w:type="spellStart"/>
        <w:r w:rsidR="007F0C59" w:rsidRPr="00FB3E53">
          <w:rPr>
            <w:rStyle w:val="Hyperlink"/>
            <w:rFonts w:asciiTheme="majorHAnsi" w:hAnsiTheme="majorHAnsi" w:cstheme="majorHAnsi"/>
            <w:color w:val="2F83C4"/>
            <w:sz w:val="16"/>
            <w:szCs w:val="16"/>
          </w:rPr>
          <w:t>Soffo</w:t>
        </w:r>
        <w:proofErr w:type="spellEnd"/>
        <w:r w:rsidR="007F0C59" w:rsidRPr="00FB3E53">
          <w:rPr>
            <w:rStyle w:val="Hyperlink"/>
            <w:rFonts w:asciiTheme="majorHAnsi" w:hAnsiTheme="majorHAnsi" w:cstheme="majorHAnsi"/>
            <w:color w:val="2F83C4"/>
            <w:sz w:val="16"/>
            <w:szCs w:val="16"/>
          </w:rPr>
          <w:t xml:space="preserve">, C., </w:t>
        </w:r>
        <w:proofErr w:type="spellStart"/>
        <w:r w:rsidR="007F0C59" w:rsidRPr="00FB3E53">
          <w:rPr>
            <w:rStyle w:val="Hyperlink"/>
            <w:rFonts w:asciiTheme="majorHAnsi" w:hAnsiTheme="majorHAnsi" w:cstheme="majorHAnsi"/>
            <w:color w:val="2F83C4"/>
            <w:sz w:val="16"/>
            <w:szCs w:val="16"/>
          </w:rPr>
          <w:t>Tchatchou</w:t>
        </w:r>
        <w:proofErr w:type="spellEnd"/>
        <w:r w:rsidR="007F0C59" w:rsidRPr="00FB3E53">
          <w:rPr>
            <w:rStyle w:val="Hyperlink"/>
            <w:rFonts w:asciiTheme="majorHAnsi" w:hAnsiTheme="majorHAnsi" w:cstheme="majorHAnsi"/>
            <w:color w:val="2F83C4"/>
            <w:sz w:val="16"/>
            <w:szCs w:val="16"/>
          </w:rPr>
          <w:t xml:space="preserve">, B., </w:t>
        </w:r>
        <w:proofErr w:type="spellStart"/>
        <w:r w:rsidR="007F0C59" w:rsidRPr="00FB3E53">
          <w:rPr>
            <w:rStyle w:val="Hyperlink"/>
            <w:rFonts w:asciiTheme="majorHAnsi" w:hAnsiTheme="majorHAnsi" w:cstheme="majorHAnsi"/>
            <w:color w:val="2F83C4"/>
            <w:sz w:val="16"/>
            <w:szCs w:val="16"/>
          </w:rPr>
          <w:t>Hembling</w:t>
        </w:r>
        <w:proofErr w:type="spellEnd"/>
        <w:r w:rsidR="007F0C59" w:rsidRPr="00FB3E53">
          <w:rPr>
            <w:rStyle w:val="Hyperlink"/>
            <w:rFonts w:asciiTheme="majorHAnsi" w:hAnsiTheme="majorHAnsi" w:cstheme="majorHAnsi"/>
            <w:color w:val="2F83C4"/>
            <w:sz w:val="16"/>
            <w:szCs w:val="16"/>
          </w:rPr>
          <w:t xml:space="preserve">, J., Baumgartner, J. N. (2021). The </w:t>
        </w:r>
        <w:proofErr w:type="spellStart"/>
        <w:r w:rsidR="007F0C59" w:rsidRPr="00FB3E53">
          <w:rPr>
            <w:rStyle w:val="Hyperlink"/>
            <w:rFonts w:asciiTheme="majorHAnsi" w:hAnsiTheme="majorHAnsi" w:cstheme="majorHAnsi"/>
            <w:color w:val="2F83C4"/>
            <w:sz w:val="16"/>
            <w:szCs w:val="16"/>
          </w:rPr>
          <w:t>syndemic</w:t>
        </w:r>
        <w:proofErr w:type="spellEnd"/>
        <w:r w:rsidR="007F0C59" w:rsidRPr="00FB3E53">
          <w:rPr>
            <w:rStyle w:val="Hyperlink"/>
            <w:rFonts w:asciiTheme="majorHAnsi" w:hAnsiTheme="majorHAnsi" w:cstheme="majorHAnsi"/>
            <w:color w:val="2F83C4"/>
            <w:sz w:val="16"/>
            <w:szCs w:val="16"/>
          </w:rPr>
          <w:t xml:space="preserve"> effects of mental ill health, household hunger, and intimate partner violence on adherence to antiretroviral therapy among pregnant women living with HIV in Yaoundé, Cameroon. </w:t>
        </w:r>
        <w:proofErr w:type="spellStart"/>
        <w:r w:rsidR="007F0C59" w:rsidRPr="00FB3E53">
          <w:rPr>
            <w:rStyle w:val="Hyperlink"/>
            <w:rFonts w:asciiTheme="majorHAnsi" w:hAnsiTheme="majorHAnsi" w:cstheme="majorHAnsi"/>
            <w:color w:val="2F83C4"/>
            <w:sz w:val="16"/>
            <w:szCs w:val="16"/>
          </w:rPr>
          <w:t>PLoS</w:t>
        </w:r>
        <w:proofErr w:type="spellEnd"/>
        <w:r w:rsidR="007F0C59" w:rsidRPr="00FB3E53">
          <w:rPr>
            <w:rStyle w:val="Hyperlink"/>
            <w:rFonts w:asciiTheme="majorHAnsi" w:hAnsiTheme="majorHAnsi" w:cstheme="majorHAnsi"/>
            <w:color w:val="2F83C4"/>
            <w:sz w:val="16"/>
            <w:szCs w:val="16"/>
          </w:rPr>
          <w:t xml:space="preserve"> One. 16(2), e0246467</w:t>
        </w:r>
      </w:hyperlink>
    </w:p>
    <w:p w14:paraId="499B83AF" w14:textId="54F7B056" w:rsidR="008164D6" w:rsidRPr="00FB3E53" w:rsidRDefault="008164D6" w:rsidP="008164D6">
      <w:pPr>
        <w:rPr>
          <w:rFonts w:asciiTheme="majorHAnsi" w:hAnsiTheme="majorHAnsi" w:cstheme="majorHAnsi"/>
          <w:sz w:val="16"/>
          <w:szCs w:val="16"/>
          <w:lang w:val="en-GB"/>
        </w:rPr>
      </w:pPr>
      <w:r w:rsidRPr="00FB3E53">
        <w:rPr>
          <w:rFonts w:asciiTheme="majorHAnsi" w:hAnsiTheme="majorHAnsi" w:cstheme="majorHAnsi"/>
          <w:color w:val="000000"/>
          <w:sz w:val="16"/>
          <w:szCs w:val="16"/>
          <w:lang w:val="en-GB"/>
        </w:rPr>
        <w:br/>
      </w:r>
      <w:r w:rsidR="006F7AD4" w:rsidRPr="00FB3E53">
        <w:rPr>
          <w:rFonts w:asciiTheme="majorHAnsi" w:hAnsiTheme="majorHAnsi" w:cstheme="majorHAnsi"/>
          <w:sz w:val="16"/>
          <w:szCs w:val="16"/>
        </w:rPr>
        <w:t xml:space="preserve">Dayton R, Alvarez B, Morales G.J, Rojas Almonte J, Faccini M, Gomes B, Wolf R.C, Wilcher R. (2019). </w:t>
      </w:r>
      <w:hyperlink r:id="rId826" w:history="1">
        <w:r w:rsidRPr="00FB3E53">
          <w:rPr>
            <w:rStyle w:val="Hyperlink"/>
            <w:rFonts w:asciiTheme="majorHAnsi" w:hAnsiTheme="majorHAnsi" w:cstheme="majorHAnsi"/>
            <w:color w:val="954F72"/>
            <w:sz w:val="16"/>
            <w:szCs w:val="16"/>
            <w:lang w:val="en-GB"/>
          </w:rPr>
          <w:t xml:space="preserve">Assessing an inclusive model to increase access to comprehensive gender-based violence response services and improve HIV outcomes in Puerto Plata, Dominican Republic. Cult Health Sex. </w:t>
        </w:r>
        <w:proofErr w:type="spellStart"/>
        <w:r w:rsidRPr="00FB3E53">
          <w:rPr>
            <w:rStyle w:val="Hyperlink"/>
            <w:rFonts w:asciiTheme="majorHAnsi" w:hAnsiTheme="majorHAnsi" w:cstheme="majorHAnsi"/>
            <w:color w:val="954F72"/>
            <w:sz w:val="16"/>
            <w:szCs w:val="16"/>
            <w:lang w:val="en-GB"/>
          </w:rPr>
          <w:t>ePub</w:t>
        </w:r>
        <w:proofErr w:type="spellEnd"/>
        <w:r w:rsidRPr="00FB3E53">
          <w:rPr>
            <w:rStyle w:val="Hyperlink"/>
            <w:rFonts w:asciiTheme="majorHAnsi" w:hAnsiTheme="majorHAnsi" w:cstheme="majorHAnsi"/>
            <w:color w:val="954F72"/>
            <w:sz w:val="16"/>
            <w:szCs w:val="16"/>
            <w:lang w:val="en-GB"/>
          </w:rPr>
          <w:t>, 2019</w:t>
        </w:r>
      </w:hyperlink>
      <w:r w:rsidRPr="00FB3E53">
        <w:rPr>
          <w:rStyle w:val="apple-converted-space"/>
          <w:rFonts w:asciiTheme="majorHAnsi" w:hAnsiTheme="majorHAnsi" w:cstheme="majorHAnsi"/>
          <w:color w:val="000000"/>
          <w:sz w:val="16"/>
          <w:szCs w:val="16"/>
          <w:lang w:val="en-GB"/>
        </w:rPr>
        <w:t> </w:t>
      </w:r>
      <w:r w:rsidRPr="00FB3E53">
        <w:rPr>
          <w:rFonts w:asciiTheme="majorHAnsi" w:hAnsiTheme="majorHAnsi" w:cstheme="majorHAnsi"/>
          <w:color w:val="000000"/>
          <w:sz w:val="16"/>
          <w:szCs w:val="16"/>
          <w:lang w:val="en-GB"/>
        </w:rPr>
        <w:t>(</w:t>
      </w:r>
      <w:r w:rsidRPr="00FB3E53">
        <w:rPr>
          <w:rFonts w:asciiTheme="majorHAnsi" w:hAnsiTheme="majorHAnsi" w:cstheme="majorHAnsi"/>
          <w:i/>
          <w:iCs/>
          <w:color w:val="000000"/>
          <w:sz w:val="16"/>
          <w:szCs w:val="16"/>
          <w:lang w:val="en-GB"/>
        </w:rPr>
        <w:t>Source: fhi360</w:t>
      </w:r>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752B75C8" w14:textId="61F17024" w:rsidR="00C60068" w:rsidRPr="00FB3E53" w:rsidRDefault="00C60068" w:rsidP="00C60068">
      <w:pPr>
        <w:rPr>
          <w:rFonts w:asciiTheme="majorHAnsi" w:hAnsiTheme="majorHAnsi" w:cstheme="majorHAnsi"/>
          <w:sz w:val="16"/>
          <w:szCs w:val="16"/>
        </w:rPr>
      </w:pPr>
      <w:r w:rsidRPr="00FB3E53">
        <w:rPr>
          <w:rFonts w:asciiTheme="majorHAnsi" w:hAnsiTheme="majorHAnsi" w:cstheme="majorHAnsi"/>
          <w:b/>
          <w:bCs/>
          <w:color w:val="D7A02A"/>
          <w:sz w:val="16"/>
          <w:szCs w:val="16"/>
          <w:lang w:val="en-GB"/>
        </w:rPr>
        <w:br/>
      </w:r>
      <w:proofErr w:type="spellStart"/>
      <w:r w:rsidR="006F7AD4" w:rsidRPr="00FB3E53">
        <w:rPr>
          <w:rFonts w:asciiTheme="majorHAnsi" w:hAnsiTheme="majorHAnsi" w:cstheme="majorHAnsi"/>
          <w:sz w:val="16"/>
          <w:szCs w:val="16"/>
          <w:lang w:val="en-GB"/>
        </w:rPr>
        <w:t>Désilets</w:t>
      </w:r>
      <w:proofErr w:type="spellEnd"/>
      <w:r w:rsidR="006F7AD4" w:rsidRPr="00FB3E53">
        <w:rPr>
          <w:rFonts w:asciiTheme="majorHAnsi" w:hAnsiTheme="majorHAnsi" w:cstheme="majorHAnsi"/>
          <w:sz w:val="16"/>
          <w:szCs w:val="16"/>
          <w:lang w:val="en-GB"/>
        </w:rPr>
        <w:t xml:space="preserve"> L, Fernet M, Otis J, Cousineau M.M, Massie L, de </w:t>
      </w:r>
      <w:proofErr w:type="spellStart"/>
      <w:r w:rsidR="006F7AD4" w:rsidRPr="00FB3E53">
        <w:rPr>
          <w:rFonts w:asciiTheme="majorHAnsi" w:hAnsiTheme="majorHAnsi" w:cstheme="majorHAnsi"/>
          <w:sz w:val="16"/>
          <w:szCs w:val="16"/>
          <w:lang w:val="en-GB"/>
        </w:rPr>
        <w:t>Pokomandy</w:t>
      </w:r>
      <w:proofErr w:type="spellEnd"/>
      <w:r w:rsidR="006F7AD4" w:rsidRPr="00FB3E53">
        <w:rPr>
          <w:rFonts w:asciiTheme="majorHAnsi" w:hAnsiTheme="majorHAnsi" w:cstheme="majorHAnsi"/>
          <w:sz w:val="16"/>
          <w:szCs w:val="16"/>
          <w:lang w:val="en-GB"/>
        </w:rPr>
        <w:t xml:space="preserve"> A, </w:t>
      </w:r>
      <w:proofErr w:type="spellStart"/>
      <w:r w:rsidR="006F7AD4" w:rsidRPr="00FB3E53">
        <w:rPr>
          <w:rFonts w:asciiTheme="majorHAnsi" w:hAnsiTheme="majorHAnsi" w:cstheme="majorHAnsi"/>
          <w:sz w:val="16"/>
          <w:szCs w:val="16"/>
          <w:lang w:val="en-GB"/>
        </w:rPr>
        <w:t>Nengeh</w:t>
      </w:r>
      <w:proofErr w:type="spellEnd"/>
      <w:r w:rsidR="006F7AD4" w:rsidRPr="00FB3E53">
        <w:rPr>
          <w:rFonts w:asciiTheme="majorHAnsi" w:hAnsiTheme="majorHAnsi" w:cstheme="majorHAnsi"/>
          <w:sz w:val="16"/>
          <w:szCs w:val="16"/>
          <w:lang w:val="en-GB"/>
        </w:rPr>
        <w:t xml:space="preserve"> Mensah M.</w:t>
      </w:r>
      <w:r w:rsidR="00161FFA" w:rsidRPr="00FB3E53">
        <w:rPr>
          <w:rFonts w:asciiTheme="majorHAnsi" w:hAnsiTheme="majorHAnsi" w:cstheme="majorHAnsi"/>
          <w:sz w:val="16"/>
          <w:szCs w:val="16"/>
          <w:lang w:val="en-GB"/>
        </w:rPr>
        <w:t xml:space="preserve"> (2020). </w:t>
      </w:r>
      <w:r w:rsidR="006F7AD4" w:rsidRPr="00FB3E53">
        <w:rPr>
          <w:rFonts w:asciiTheme="majorHAnsi" w:hAnsiTheme="majorHAnsi" w:cstheme="majorHAnsi"/>
          <w:sz w:val="16"/>
          <w:szCs w:val="16"/>
          <w:lang w:val="en-GB"/>
        </w:rPr>
        <w:t xml:space="preserve"> </w:t>
      </w:r>
      <w:hyperlink r:id="rId827" w:history="1">
        <w:r w:rsidRPr="00FB3E53">
          <w:rPr>
            <w:rStyle w:val="Hyperlink"/>
            <w:rFonts w:asciiTheme="majorHAnsi" w:hAnsiTheme="majorHAnsi" w:cstheme="majorHAnsi"/>
            <w:color w:val="954F72"/>
            <w:sz w:val="16"/>
            <w:szCs w:val="16"/>
            <w:lang w:val="en-GB"/>
          </w:rPr>
          <w:t xml:space="preserve">Trauma-informed practices to address intersections between HIV and intimate partner violence among women: perspective of community service providers. </w:t>
        </w:r>
        <w:r w:rsidRPr="00FB3E53">
          <w:rPr>
            <w:rStyle w:val="Hyperlink"/>
            <w:rFonts w:asciiTheme="majorHAnsi" w:hAnsiTheme="majorHAnsi" w:cstheme="majorHAnsi"/>
            <w:color w:val="954F72"/>
            <w:sz w:val="16"/>
            <w:szCs w:val="16"/>
          </w:rPr>
          <w:t xml:space="preserve">J. Assoc. </w:t>
        </w:r>
        <w:r w:rsidRPr="00FB3E53">
          <w:rPr>
            <w:rStyle w:val="Hyperlink"/>
            <w:rFonts w:asciiTheme="majorHAnsi" w:hAnsiTheme="majorHAnsi" w:cstheme="majorHAnsi"/>
            <w:color w:val="954F72"/>
            <w:sz w:val="16"/>
            <w:szCs w:val="16"/>
            <w:lang w:val="en-GB"/>
          </w:rPr>
          <w:t xml:space="preserve">Nurses AIDS Care. </w:t>
        </w:r>
        <w:proofErr w:type="spellStart"/>
        <w:r w:rsidRPr="00FB3E53">
          <w:rPr>
            <w:rStyle w:val="Hyperlink"/>
            <w:rFonts w:asciiTheme="majorHAnsi" w:hAnsiTheme="majorHAnsi" w:cstheme="majorHAnsi"/>
            <w:color w:val="954F72"/>
            <w:sz w:val="16"/>
            <w:szCs w:val="16"/>
            <w:lang w:val="en-GB"/>
          </w:rPr>
          <w:t>ePub</w:t>
        </w:r>
        <w:proofErr w:type="spellEnd"/>
        <w:r w:rsidRPr="00FB3E53">
          <w:rPr>
            <w:rStyle w:val="Hyperlink"/>
            <w:rFonts w:asciiTheme="majorHAnsi" w:hAnsiTheme="majorHAnsi" w:cstheme="majorHAnsi"/>
            <w:color w:val="954F72"/>
            <w:sz w:val="16"/>
            <w:szCs w:val="16"/>
            <w:lang w:val="en-GB"/>
          </w:rPr>
          <w:t>, 2020</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 xml:space="preserve">Source: </w:t>
      </w:r>
      <w:proofErr w:type="spellStart"/>
      <w:r w:rsidRPr="00FB3E53">
        <w:rPr>
          <w:rFonts w:asciiTheme="majorHAnsi" w:hAnsiTheme="majorHAnsi" w:cstheme="majorHAnsi"/>
          <w:i/>
          <w:iCs/>
          <w:color w:val="000000"/>
          <w:sz w:val="16"/>
          <w:szCs w:val="16"/>
          <w:lang w:val="en-GB"/>
        </w:rPr>
        <w:t>Safetylit</w:t>
      </w:r>
      <w:proofErr w:type="spellEnd"/>
      <w:r w:rsidRPr="00FB3E53">
        <w:rPr>
          <w:rFonts w:asciiTheme="majorHAnsi" w:hAnsiTheme="majorHAnsi" w:cstheme="majorHAnsi"/>
          <w:color w:val="000000"/>
          <w:sz w:val="16"/>
          <w:szCs w:val="16"/>
          <w:lang w:val="en-GB"/>
        </w:rPr>
        <w:t>).</w:t>
      </w:r>
    </w:p>
    <w:p w14:paraId="1F3DCF60" w14:textId="77777777" w:rsidR="008164D6" w:rsidRPr="00FB3E53" w:rsidRDefault="008164D6" w:rsidP="000F143E">
      <w:pPr>
        <w:pStyle w:val="NoSpacing"/>
        <w:rPr>
          <w:rStyle w:val="title-text"/>
          <w:rFonts w:asciiTheme="majorHAnsi" w:eastAsia="Times New Roman" w:hAnsiTheme="majorHAnsi" w:cstheme="majorHAnsi"/>
          <w:bCs/>
          <w:sz w:val="16"/>
          <w:szCs w:val="16"/>
        </w:rPr>
      </w:pPr>
    </w:p>
    <w:p w14:paraId="3553DD1D" w14:textId="090B4B00" w:rsidR="0048333C" w:rsidRPr="00FB3E53" w:rsidRDefault="0048333C" w:rsidP="000F143E">
      <w:pPr>
        <w:pStyle w:val="NoSpacing"/>
        <w:rPr>
          <w:rStyle w:val="title-text"/>
          <w:rFonts w:asciiTheme="majorHAnsi" w:eastAsia="Times New Roman" w:hAnsiTheme="majorHAnsi" w:cstheme="majorHAnsi"/>
          <w:bCs/>
          <w:sz w:val="16"/>
          <w:szCs w:val="16"/>
        </w:rPr>
      </w:pPr>
      <w:r w:rsidRPr="00FB3E53">
        <w:rPr>
          <w:rStyle w:val="title-text"/>
          <w:rFonts w:asciiTheme="majorHAnsi" w:eastAsia="Times New Roman" w:hAnsiTheme="majorHAnsi" w:cstheme="majorHAnsi"/>
          <w:bCs/>
          <w:sz w:val="16"/>
          <w:szCs w:val="16"/>
        </w:rPr>
        <w:t xml:space="preserve">Dharmadhikari AS, Gupta J, Decker MR, Raj A, Silverman JG. </w:t>
      </w:r>
      <w:r w:rsidR="00D76A3E" w:rsidRPr="00FB3E53">
        <w:rPr>
          <w:rStyle w:val="title-text"/>
          <w:rFonts w:asciiTheme="majorHAnsi" w:eastAsia="Times New Roman" w:hAnsiTheme="majorHAnsi" w:cstheme="majorHAnsi"/>
          <w:bCs/>
          <w:sz w:val="16"/>
          <w:szCs w:val="16"/>
        </w:rPr>
        <w:t xml:space="preserve">(2009). Tuberculosis and HIV: a global menace exacerbated via sex trafficking. </w:t>
      </w:r>
      <w:r w:rsidR="00D76A3E" w:rsidRPr="00FB3E53">
        <w:rPr>
          <w:rStyle w:val="title-text"/>
          <w:rFonts w:asciiTheme="majorHAnsi" w:eastAsia="Times New Roman" w:hAnsiTheme="majorHAnsi" w:cstheme="majorHAnsi"/>
          <w:bCs/>
          <w:i/>
          <w:sz w:val="16"/>
          <w:szCs w:val="16"/>
        </w:rPr>
        <w:t>Int J Infect Dis 13,</w:t>
      </w:r>
      <w:r w:rsidR="00D76A3E" w:rsidRPr="00FB3E53">
        <w:rPr>
          <w:rStyle w:val="title-text"/>
          <w:rFonts w:asciiTheme="majorHAnsi" w:eastAsia="Times New Roman" w:hAnsiTheme="majorHAnsi" w:cstheme="majorHAnsi"/>
          <w:bCs/>
          <w:sz w:val="16"/>
          <w:szCs w:val="16"/>
        </w:rPr>
        <w:t xml:space="preserve"> 543-546.</w:t>
      </w:r>
    </w:p>
    <w:p w14:paraId="16BD9BBE" w14:textId="77777777" w:rsidR="00F74D65" w:rsidRPr="00FB3E53" w:rsidRDefault="00F74D65" w:rsidP="00F74D65">
      <w:pPr>
        <w:rPr>
          <w:rFonts w:asciiTheme="majorHAnsi" w:hAnsiTheme="majorHAnsi" w:cstheme="majorHAnsi"/>
          <w:color w:val="000000"/>
          <w:sz w:val="16"/>
          <w:szCs w:val="16"/>
          <w:shd w:val="clear" w:color="auto" w:fill="FFFFFF"/>
        </w:rPr>
      </w:pPr>
    </w:p>
    <w:p w14:paraId="16560DD3" w14:textId="718858A5" w:rsidR="00F74D65" w:rsidRPr="00FB3E53" w:rsidRDefault="00F74D65" w:rsidP="00F74D65">
      <w:pPr>
        <w:rPr>
          <w:rFonts w:asciiTheme="majorHAnsi" w:hAnsiTheme="majorHAnsi" w:cstheme="majorHAnsi"/>
          <w:sz w:val="16"/>
          <w:szCs w:val="16"/>
        </w:rPr>
      </w:pPr>
      <w:r w:rsidRPr="00FB3E53">
        <w:rPr>
          <w:rFonts w:asciiTheme="majorHAnsi" w:hAnsiTheme="majorHAnsi" w:cstheme="majorHAnsi"/>
          <w:color w:val="000000"/>
          <w:sz w:val="16"/>
          <w:szCs w:val="16"/>
          <w:shd w:val="clear" w:color="auto" w:fill="FFFFFF"/>
        </w:rPr>
        <w:t>Duby, Z., Bunce, B., Fowler, C., Jonas, K., Bergh, K., Govindasamy, D., Wagner, C., &amp; Mathews, C. (2022).</w:t>
      </w:r>
      <w:r w:rsidRPr="00FB3E53">
        <w:rPr>
          <w:rStyle w:val="apple-converted-space"/>
          <w:rFonts w:asciiTheme="majorHAnsi" w:hAnsiTheme="majorHAnsi" w:cstheme="majorHAnsi"/>
          <w:color w:val="000000"/>
          <w:sz w:val="16"/>
          <w:szCs w:val="16"/>
          <w:shd w:val="clear" w:color="auto" w:fill="FFFFFF"/>
        </w:rPr>
        <w:t> </w:t>
      </w:r>
      <w:hyperlink r:id="rId828" w:history="1">
        <w:r w:rsidRPr="00FB3E53">
          <w:rPr>
            <w:rStyle w:val="Hyperlink"/>
            <w:rFonts w:asciiTheme="majorHAnsi" w:eastAsiaTheme="majorEastAsia" w:hAnsiTheme="majorHAnsi" w:cstheme="majorHAnsi"/>
            <w:color w:val="2F83C4"/>
            <w:sz w:val="16"/>
            <w:szCs w:val="16"/>
          </w:rPr>
          <w:t xml:space="preserve">“These girls have a chance to be the future generation of HIV negative”: experiences of implementing a </w:t>
        </w:r>
        <w:proofErr w:type="spellStart"/>
        <w:r w:rsidRPr="00FB3E53">
          <w:rPr>
            <w:rStyle w:val="Hyperlink"/>
            <w:rFonts w:asciiTheme="majorHAnsi" w:eastAsiaTheme="majorEastAsia" w:hAnsiTheme="majorHAnsi" w:cstheme="majorHAnsi"/>
            <w:color w:val="2F83C4"/>
            <w:sz w:val="16"/>
            <w:szCs w:val="16"/>
          </w:rPr>
          <w:t>PrEP</w:t>
        </w:r>
        <w:proofErr w:type="spellEnd"/>
        <w:r w:rsidRPr="00FB3E53">
          <w:rPr>
            <w:rStyle w:val="Hyperlink"/>
            <w:rFonts w:asciiTheme="majorHAnsi" w:eastAsiaTheme="majorEastAsia" w:hAnsiTheme="majorHAnsi" w:cstheme="majorHAnsi"/>
            <w:color w:val="2F83C4"/>
            <w:sz w:val="16"/>
            <w:szCs w:val="16"/>
          </w:rPr>
          <w:t xml:space="preserve"> </w:t>
        </w:r>
        <w:proofErr w:type="spellStart"/>
        <w:r w:rsidRPr="00FB3E53">
          <w:rPr>
            <w:rStyle w:val="Hyperlink"/>
            <w:rFonts w:asciiTheme="majorHAnsi" w:eastAsiaTheme="majorEastAsia" w:hAnsiTheme="majorHAnsi" w:cstheme="majorHAnsi"/>
            <w:color w:val="2F83C4"/>
            <w:sz w:val="16"/>
            <w:szCs w:val="16"/>
          </w:rPr>
          <w:t>programme</w:t>
        </w:r>
        <w:proofErr w:type="spellEnd"/>
        <w:r w:rsidRPr="00FB3E53">
          <w:rPr>
            <w:rStyle w:val="Hyperlink"/>
            <w:rFonts w:asciiTheme="majorHAnsi" w:eastAsiaTheme="majorEastAsia" w:hAnsiTheme="majorHAnsi" w:cstheme="majorHAnsi"/>
            <w:color w:val="2F83C4"/>
            <w:sz w:val="16"/>
            <w:szCs w:val="16"/>
          </w:rPr>
          <w:t xml:space="preserve"> for adolescent girls and young women in South Africa</w:t>
        </w:r>
      </w:hyperlink>
      <w:r w:rsidRPr="00FB3E53">
        <w:rPr>
          <w:rFonts w:asciiTheme="majorHAnsi" w:hAnsiTheme="majorHAnsi" w:cstheme="majorHAnsi"/>
          <w:color w:val="000000"/>
          <w:sz w:val="16"/>
          <w:szCs w:val="16"/>
          <w:shd w:val="clear" w:color="auto" w:fill="FFFFFF"/>
        </w:rPr>
        <w:t xml:space="preserve">. AIDS </w:t>
      </w:r>
      <w:proofErr w:type="spellStart"/>
      <w:r w:rsidRPr="00FB3E53">
        <w:rPr>
          <w:rFonts w:asciiTheme="majorHAnsi" w:hAnsiTheme="majorHAnsi" w:cstheme="majorHAnsi"/>
          <w:color w:val="000000"/>
          <w:sz w:val="16"/>
          <w:szCs w:val="16"/>
          <w:shd w:val="clear" w:color="auto" w:fill="FFFFFF"/>
        </w:rPr>
        <w:t>Behav</w:t>
      </w:r>
      <w:proofErr w:type="spellEnd"/>
      <w:r w:rsidRPr="00FB3E53">
        <w:rPr>
          <w:rFonts w:asciiTheme="majorHAnsi" w:hAnsiTheme="majorHAnsi" w:cstheme="majorHAnsi"/>
          <w:color w:val="000000"/>
          <w:sz w:val="16"/>
          <w:szCs w:val="16"/>
          <w:shd w:val="clear" w:color="auto" w:fill="FFFFFF"/>
        </w:rPr>
        <w:t>. 1–16:</w:t>
      </w:r>
      <w:r w:rsidRPr="00FB3E53">
        <w:rPr>
          <w:rStyle w:val="apple-converted-space"/>
          <w:rFonts w:asciiTheme="majorHAnsi" w:hAnsiTheme="majorHAnsi" w:cstheme="majorHAnsi"/>
          <w:color w:val="000000"/>
          <w:sz w:val="16"/>
          <w:szCs w:val="16"/>
          <w:shd w:val="clear" w:color="auto" w:fill="FFFFFF"/>
        </w:rPr>
        <w:t> </w:t>
      </w:r>
    </w:p>
    <w:p w14:paraId="4CE0BD14" w14:textId="77777777" w:rsidR="009F68CC" w:rsidRPr="00FB3E53" w:rsidRDefault="009F68CC" w:rsidP="009F68CC">
      <w:pPr>
        <w:rPr>
          <w:rFonts w:asciiTheme="majorHAnsi" w:hAnsiTheme="majorHAnsi" w:cstheme="majorHAnsi"/>
          <w:sz w:val="16"/>
          <w:szCs w:val="16"/>
        </w:rPr>
      </w:pPr>
      <w:r w:rsidRPr="00FB3E53">
        <w:rPr>
          <w:rFonts w:asciiTheme="majorHAnsi" w:hAnsiTheme="majorHAnsi" w:cstheme="majorHAnsi"/>
          <w:color w:val="000000"/>
          <w:sz w:val="16"/>
          <w:szCs w:val="16"/>
        </w:rPr>
        <w:br/>
      </w:r>
      <w:hyperlink r:id="rId829" w:history="1">
        <w:r w:rsidRPr="00FB3E53">
          <w:rPr>
            <w:rStyle w:val="Hyperlink"/>
            <w:rFonts w:asciiTheme="majorHAnsi" w:hAnsiTheme="majorHAnsi" w:cstheme="majorHAnsi"/>
            <w:color w:val="2F83C4"/>
            <w:sz w:val="16"/>
            <w:szCs w:val="16"/>
          </w:rPr>
          <w:t xml:space="preserve">Dunaway, K., Brion, S., Hale, F., Alesi, J., Assan, H., Chung, C., Moroz, S., </w:t>
        </w:r>
        <w:proofErr w:type="spellStart"/>
        <w:r w:rsidRPr="00FB3E53">
          <w:rPr>
            <w:rStyle w:val="Hyperlink"/>
            <w:rFonts w:asciiTheme="majorHAnsi" w:hAnsiTheme="majorHAnsi" w:cstheme="majorHAnsi"/>
            <w:color w:val="2F83C4"/>
            <w:sz w:val="16"/>
            <w:szCs w:val="16"/>
          </w:rPr>
          <w:t>Namiba</w:t>
        </w:r>
        <w:proofErr w:type="spellEnd"/>
        <w:r w:rsidRPr="00FB3E53">
          <w:rPr>
            <w:rStyle w:val="Hyperlink"/>
            <w:rFonts w:asciiTheme="majorHAnsi" w:hAnsiTheme="majorHAnsi" w:cstheme="majorHAnsi"/>
            <w:color w:val="2F83C4"/>
            <w:sz w:val="16"/>
            <w:szCs w:val="16"/>
          </w:rPr>
          <w:t xml:space="preserve">, A., Ouma, J., </w:t>
        </w:r>
        <w:proofErr w:type="spellStart"/>
        <w:r w:rsidRPr="00FB3E53">
          <w:rPr>
            <w:rStyle w:val="Hyperlink"/>
            <w:rFonts w:asciiTheme="majorHAnsi" w:hAnsiTheme="majorHAnsi" w:cstheme="majorHAnsi"/>
            <w:color w:val="2F83C4"/>
            <w:sz w:val="16"/>
            <w:szCs w:val="16"/>
          </w:rPr>
          <w:t>Owomugisha</w:t>
        </w:r>
        <w:proofErr w:type="spellEnd"/>
        <w:r w:rsidRPr="00FB3E53">
          <w:rPr>
            <w:rStyle w:val="Hyperlink"/>
            <w:rFonts w:asciiTheme="majorHAnsi" w:hAnsiTheme="majorHAnsi" w:cstheme="majorHAnsi"/>
            <w:color w:val="2F83C4"/>
            <w:sz w:val="16"/>
            <w:szCs w:val="16"/>
          </w:rPr>
          <w:t xml:space="preserve">, I.B., Ross, V., Strachan, S., </w:t>
        </w:r>
        <w:proofErr w:type="spellStart"/>
        <w:r w:rsidRPr="00FB3E53">
          <w:rPr>
            <w:rStyle w:val="Hyperlink"/>
            <w:rFonts w:asciiTheme="majorHAnsi" w:hAnsiTheme="majorHAnsi" w:cstheme="majorHAnsi"/>
            <w:color w:val="2F83C4"/>
            <w:sz w:val="16"/>
            <w:szCs w:val="16"/>
          </w:rPr>
          <w:t>Tholanah</w:t>
        </w:r>
        <w:proofErr w:type="spellEnd"/>
        <w:r w:rsidRPr="00FB3E53">
          <w:rPr>
            <w:rStyle w:val="Hyperlink"/>
            <w:rFonts w:asciiTheme="majorHAnsi" w:hAnsiTheme="majorHAnsi" w:cstheme="majorHAnsi"/>
            <w:color w:val="2F83C4"/>
            <w:sz w:val="16"/>
            <w:szCs w:val="16"/>
          </w:rPr>
          <w:t>, M., Yuvaraj, A, &amp; Welbourn, A. (2022). What will it take to achieve the sexual and reproductive health and rights of women living with HIV? Women’s Health</w:t>
        </w:r>
      </w:hyperlink>
      <w:r w:rsidRPr="00FB3E53">
        <w:rPr>
          <w:rFonts w:asciiTheme="majorHAnsi" w:hAnsiTheme="majorHAnsi" w:cstheme="majorHAnsi"/>
          <w:color w:val="000000"/>
          <w:sz w:val="16"/>
          <w:szCs w:val="16"/>
          <w:shd w:val="clear" w:color="auto" w:fill="FFFFFF"/>
        </w:rPr>
        <w:t>:</w:t>
      </w:r>
    </w:p>
    <w:p w14:paraId="6D567993" w14:textId="77777777" w:rsidR="0048333C" w:rsidRPr="00FB3E53" w:rsidRDefault="0048333C" w:rsidP="000F143E">
      <w:pPr>
        <w:pStyle w:val="NoSpacing"/>
        <w:rPr>
          <w:rStyle w:val="title-text"/>
          <w:rFonts w:asciiTheme="majorHAnsi" w:eastAsia="Times New Roman" w:hAnsiTheme="majorHAnsi" w:cstheme="majorHAnsi"/>
          <w:bCs/>
          <w:sz w:val="16"/>
          <w:szCs w:val="16"/>
        </w:rPr>
      </w:pPr>
    </w:p>
    <w:p w14:paraId="368846B1" w14:textId="0FBC8121" w:rsidR="000F143E" w:rsidRPr="00FB3E53" w:rsidRDefault="000F143E" w:rsidP="000F143E">
      <w:pPr>
        <w:pStyle w:val="NoSpacing"/>
        <w:rPr>
          <w:rStyle w:val="title-text"/>
          <w:rFonts w:asciiTheme="majorHAnsi" w:eastAsia="Times New Roman" w:hAnsiTheme="majorHAnsi" w:cstheme="majorHAnsi"/>
          <w:bCs/>
          <w:sz w:val="16"/>
          <w:szCs w:val="16"/>
        </w:rPr>
      </w:pPr>
      <w:r w:rsidRPr="00FB3E53">
        <w:rPr>
          <w:rStyle w:val="title-text"/>
          <w:rFonts w:asciiTheme="majorHAnsi" w:eastAsia="Times New Roman" w:hAnsiTheme="majorHAnsi" w:cstheme="majorHAnsi"/>
          <w:bCs/>
          <w:sz w:val="16"/>
          <w:szCs w:val="16"/>
        </w:rPr>
        <w:t xml:space="preserve">Dunkle, K.L., Jewkes, R.K., Brown, H.C., Gray, G.E., </w:t>
      </w:r>
      <w:proofErr w:type="spellStart"/>
      <w:r w:rsidRPr="00FB3E53">
        <w:rPr>
          <w:rStyle w:val="title-text"/>
          <w:rFonts w:asciiTheme="majorHAnsi" w:eastAsia="Times New Roman" w:hAnsiTheme="majorHAnsi" w:cstheme="majorHAnsi"/>
          <w:bCs/>
          <w:sz w:val="16"/>
          <w:szCs w:val="16"/>
        </w:rPr>
        <w:t>McIntryre</w:t>
      </w:r>
      <w:proofErr w:type="spellEnd"/>
      <w:r w:rsidRPr="00FB3E53">
        <w:rPr>
          <w:rStyle w:val="title-text"/>
          <w:rFonts w:asciiTheme="majorHAnsi" w:eastAsia="Times New Roman" w:hAnsiTheme="majorHAnsi" w:cstheme="majorHAnsi"/>
          <w:bCs/>
          <w:sz w:val="16"/>
          <w:szCs w:val="16"/>
        </w:rPr>
        <w:t xml:space="preserve">, J.A. Harlow, S.D. (2004). Gender-based violence, relationship power, and risk of HIV infection in women attending antenatal clinics in South Africa. </w:t>
      </w:r>
      <w:r w:rsidRPr="00FB3E53">
        <w:rPr>
          <w:rStyle w:val="title-text"/>
          <w:rFonts w:asciiTheme="majorHAnsi" w:eastAsia="Times New Roman" w:hAnsiTheme="majorHAnsi" w:cstheme="majorHAnsi"/>
          <w:bCs/>
          <w:i/>
          <w:sz w:val="16"/>
          <w:szCs w:val="16"/>
        </w:rPr>
        <w:t>Lancet 363(9419),</w:t>
      </w:r>
      <w:r w:rsidRPr="00FB3E53">
        <w:rPr>
          <w:rStyle w:val="title-text"/>
          <w:rFonts w:asciiTheme="majorHAnsi" w:eastAsia="Times New Roman" w:hAnsiTheme="majorHAnsi" w:cstheme="majorHAnsi"/>
          <w:bCs/>
          <w:sz w:val="16"/>
          <w:szCs w:val="16"/>
        </w:rPr>
        <w:t xml:space="preserve"> 1415-1421.</w:t>
      </w:r>
    </w:p>
    <w:p w14:paraId="563DE2A9" w14:textId="77777777" w:rsidR="00365503" w:rsidRPr="00FB3E53" w:rsidRDefault="00365503" w:rsidP="000F143E">
      <w:pPr>
        <w:pStyle w:val="NoSpacing"/>
        <w:rPr>
          <w:rStyle w:val="title-text"/>
          <w:rFonts w:asciiTheme="majorHAnsi" w:eastAsia="Times New Roman" w:hAnsiTheme="majorHAnsi" w:cstheme="majorHAnsi"/>
          <w:bCs/>
          <w:sz w:val="16"/>
          <w:szCs w:val="16"/>
        </w:rPr>
      </w:pPr>
    </w:p>
    <w:p w14:paraId="28158FC1" w14:textId="09AC0A14" w:rsidR="00D837EC" w:rsidRPr="00FB3E53" w:rsidRDefault="00D837EC" w:rsidP="00D837EC">
      <w:pPr>
        <w:pStyle w:val="NoSpacing"/>
        <w:rPr>
          <w:rStyle w:val="title-text"/>
          <w:rFonts w:asciiTheme="majorHAnsi" w:eastAsia="Times New Roman" w:hAnsiTheme="majorHAnsi" w:cstheme="majorHAnsi"/>
          <w:bCs/>
          <w:sz w:val="16"/>
          <w:szCs w:val="16"/>
        </w:rPr>
      </w:pPr>
      <w:proofErr w:type="spellStart"/>
      <w:r w:rsidRPr="00FB3E53">
        <w:rPr>
          <w:rStyle w:val="title-text"/>
          <w:rFonts w:asciiTheme="majorHAnsi" w:eastAsia="Times New Roman" w:hAnsiTheme="majorHAnsi" w:cstheme="majorHAnsi"/>
          <w:bCs/>
          <w:sz w:val="16"/>
          <w:szCs w:val="16"/>
        </w:rPr>
        <w:t>Durevall</w:t>
      </w:r>
      <w:proofErr w:type="spellEnd"/>
      <w:r w:rsidRPr="00FB3E53">
        <w:rPr>
          <w:rStyle w:val="title-text"/>
          <w:rFonts w:asciiTheme="majorHAnsi" w:eastAsia="Times New Roman" w:hAnsiTheme="majorHAnsi" w:cstheme="majorHAnsi"/>
          <w:bCs/>
          <w:sz w:val="16"/>
          <w:szCs w:val="16"/>
        </w:rPr>
        <w:t>, D., Lindskog, A. (2015).</w:t>
      </w:r>
      <w:r w:rsidR="006A2073" w:rsidRPr="00FB3E53">
        <w:rPr>
          <w:rStyle w:val="title-text"/>
          <w:rFonts w:asciiTheme="majorHAnsi" w:eastAsia="Times New Roman" w:hAnsiTheme="majorHAnsi" w:cstheme="majorHAnsi"/>
          <w:bCs/>
          <w:sz w:val="16"/>
          <w:szCs w:val="16"/>
        </w:rPr>
        <w:t xml:space="preserve"> </w:t>
      </w:r>
      <w:r w:rsidRPr="00FB3E53">
        <w:rPr>
          <w:rStyle w:val="title-text"/>
          <w:rFonts w:asciiTheme="majorHAnsi" w:eastAsia="Times New Roman" w:hAnsiTheme="majorHAnsi" w:cstheme="majorHAnsi"/>
          <w:bCs/>
          <w:sz w:val="16"/>
          <w:szCs w:val="16"/>
        </w:rPr>
        <w:t xml:space="preserve">Intimate Partner Violence and HIV Infection in sub-Saharan Africa. </w:t>
      </w:r>
      <w:r w:rsidRPr="00FB3E53">
        <w:rPr>
          <w:rStyle w:val="title-text"/>
          <w:rFonts w:asciiTheme="majorHAnsi" w:eastAsia="Times New Roman" w:hAnsiTheme="majorHAnsi" w:cstheme="majorHAnsi"/>
          <w:bCs/>
          <w:i/>
          <w:sz w:val="16"/>
          <w:szCs w:val="16"/>
        </w:rPr>
        <w:t>World Development 72</w:t>
      </w:r>
      <w:r w:rsidRPr="00FB3E53">
        <w:rPr>
          <w:rStyle w:val="title-text"/>
          <w:rFonts w:asciiTheme="majorHAnsi" w:eastAsia="Times New Roman" w:hAnsiTheme="majorHAnsi" w:cstheme="majorHAnsi"/>
          <w:bCs/>
          <w:sz w:val="16"/>
          <w:szCs w:val="16"/>
        </w:rPr>
        <w:t>, 27-42.</w:t>
      </w:r>
    </w:p>
    <w:p w14:paraId="6CDC7A94" w14:textId="77777777" w:rsidR="0007326A" w:rsidRPr="00FB3E53" w:rsidRDefault="0007326A" w:rsidP="0007326A">
      <w:pPr>
        <w:rPr>
          <w:rFonts w:asciiTheme="majorHAnsi" w:hAnsiTheme="majorHAnsi" w:cstheme="majorHAnsi"/>
          <w:sz w:val="16"/>
          <w:szCs w:val="16"/>
        </w:rPr>
      </w:pPr>
      <w:r w:rsidRPr="00FB3E53">
        <w:rPr>
          <w:rFonts w:asciiTheme="majorHAnsi" w:hAnsiTheme="majorHAnsi" w:cstheme="majorHAnsi"/>
          <w:color w:val="000000"/>
          <w:sz w:val="16"/>
          <w:szCs w:val="16"/>
        </w:rPr>
        <w:br/>
      </w:r>
      <w:hyperlink r:id="rId830" w:history="1">
        <w:r w:rsidRPr="00FB3E53">
          <w:rPr>
            <w:rStyle w:val="Hyperlink"/>
            <w:rFonts w:asciiTheme="majorHAnsi" w:hAnsiTheme="majorHAnsi" w:cstheme="majorHAnsi"/>
            <w:color w:val="2F83C4"/>
            <w:sz w:val="16"/>
            <w:szCs w:val="16"/>
          </w:rPr>
          <w:t xml:space="preserve">El-Bassel, N., Mukherjee, T.I., Stoicescu, C., Starbird, L.E., Stockman, J.K., Frye, V., &amp; Gilbert, L. (2022). Intertwined epidemics: progress, gaps, and opportunities to address intimate partner violence and HIV among key populations of women. Lancet HIV. </w:t>
        </w:r>
        <w:proofErr w:type="spellStart"/>
        <w:r w:rsidRPr="00FB3E53">
          <w:rPr>
            <w:rStyle w:val="Hyperlink"/>
            <w:rFonts w:asciiTheme="majorHAnsi" w:hAnsiTheme="majorHAnsi" w:cstheme="majorHAnsi"/>
            <w:color w:val="2F83C4"/>
            <w:sz w:val="16"/>
            <w:szCs w:val="16"/>
          </w:rPr>
          <w:t>ePub</w:t>
        </w:r>
        <w:proofErr w:type="spellEnd"/>
      </w:hyperlink>
      <w:r w:rsidRPr="00FB3E53">
        <w:rPr>
          <w:rFonts w:asciiTheme="majorHAnsi" w:hAnsiTheme="majorHAnsi" w:cstheme="majorHAnsi"/>
          <w:color w:val="000000"/>
          <w:sz w:val="16"/>
          <w:szCs w:val="16"/>
          <w:shd w:val="clear" w:color="auto" w:fill="FFFFFF"/>
        </w:rPr>
        <w:t>:</w:t>
      </w:r>
    </w:p>
    <w:p w14:paraId="1EC94852" w14:textId="77777777" w:rsidR="00464C41" w:rsidRPr="00FB3E53" w:rsidRDefault="00464C41" w:rsidP="00D837EC">
      <w:pPr>
        <w:pStyle w:val="NoSpacing"/>
        <w:rPr>
          <w:rStyle w:val="title-text"/>
          <w:rFonts w:asciiTheme="majorHAnsi" w:eastAsia="Times New Roman" w:hAnsiTheme="majorHAnsi" w:cstheme="majorHAnsi"/>
          <w:bCs/>
          <w:sz w:val="16"/>
          <w:szCs w:val="16"/>
        </w:rPr>
      </w:pPr>
    </w:p>
    <w:p w14:paraId="2AE837C6" w14:textId="1FF292A7" w:rsidR="00464C41" w:rsidRPr="00FB3E53" w:rsidRDefault="00464C41" w:rsidP="00D837EC">
      <w:pPr>
        <w:pStyle w:val="NoSpacing"/>
        <w:rPr>
          <w:rFonts w:asciiTheme="majorHAnsi" w:eastAsia="Times New Roman" w:hAnsiTheme="majorHAnsi" w:cstheme="majorHAnsi"/>
          <w:sz w:val="16"/>
          <w:szCs w:val="16"/>
        </w:rPr>
      </w:pPr>
      <w:r w:rsidRPr="00FB3E53">
        <w:rPr>
          <w:rFonts w:asciiTheme="majorHAnsi" w:eastAsia="Times New Roman" w:hAnsiTheme="majorHAnsi" w:cstheme="majorHAnsi"/>
          <w:sz w:val="16"/>
          <w:szCs w:val="16"/>
        </w:rPr>
        <w:t xml:space="preserve">Evens, E., Lanham, M., Santi, K., Cooke, J., Ridgeway, K., Morales, G., … Dayton, R. (2019). Experiences of gender-based violence among female sex workers, men who have sex with men, and transgender women in Latin America and the Caribbean: a qualitative study to inform HIV programming. </w:t>
      </w:r>
      <w:r w:rsidRPr="00FB3E53">
        <w:rPr>
          <w:rFonts w:asciiTheme="majorHAnsi" w:eastAsia="Times New Roman" w:hAnsiTheme="majorHAnsi" w:cstheme="majorHAnsi"/>
          <w:i/>
          <w:iCs/>
          <w:sz w:val="16"/>
          <w:szCs w:val="16"/>
        </w:rPr>
        <w:t>BMC international health and human rights</w:t>
      </w:r>
      <w:r w:rsidRPr="00FB3E53">
        <w:rPr>
          <w:rFonts w:asciiTheme="majorHAnsi" w:eastAsia="Times New Roman" w:hAnsiTheme="majorHAnsi" w:cstheme="majorHAnsi"/>
          <w:sz w:val="16"/>
          <w:szCs w:val="16"/>
        </w:rPr>
        <w:t xml:space="preserve">, </w:t>
      </w:r>
      <w:r w:rsidRPr="00FB3E53">
        <w:rPr>
          <w:rFonts w:asciiTheme="majorHAnsi" w:eastAsia="Times New Roman" w:hAnsiTheme="majorHAnsi" w:cstheme="majorHAnsi"/>
          <w:i/>
          <w:iCs/>
          <w:sz w:val="16"/>
          <w:szCs w:val="16"/>
        </w:rPr>
        <w:t>19</w:t>
      </w:r>
      <w:r w:rsidRPr="00FB3E53">
        <w:rPr>
          <w:rFonts w:asciiTheme="majorHAnsi" w:eastAsia="Times New Roman" w:hAnsiTheme="majorHAnsi" w:cstheme="majorHAnsi"/>
          <w:sz w:val="16"/>
          <w:szCs w:val="16"/>
        </w:rPr>
        <w:t>(1), 9. doi:10.1186/s12914-019-0187-5</w:t>
      </w:r>
    </w:p>
    <w:p w14:paraId="48A278A8" w14:textId="77777777" w:rsidR="009D6CC9" w:rsidRPr="00FB3E53" w:rsidRDefault="009D6CC9" w:rsidP="00E53DAC">
      <w:pPr>
        <w:rPr>
          <w:rFonts w:asciiTheme="majorHAnsi" w:hAnsiTheme="majorHAnsi" w:cstheme="majorHAnsi"/>
          <w:color w:val="000000"/>
          <w:sz w:val="16"/>
          <w:szCs w:val="16"/>
        </w:rPr>
      </w:pPr>
    </w:p>
    <w:p w14:paraId="1BFBAEE9" w14:textId="77777777" w:rsidR="009D6CC9" w:rsidRPr="00FB3E53" w:rsidRDefault="009D6CC9" w:rsidP="009D6CC9">
      <w:pPr>
        <w:ind w:right="375"/>
        <w:textAlignment w:val="baseline"/>
        <w:rPr>
          <w:rFonts w:asciiTheme="majorHAnsi" w:hAnsiTheme="majorHAnsi" w:cstheme="majorHAnsi"/>
          <w:sz w:val="16"/>
          <w:szCs w:val="16"/>
        </w:rPr>
      </w:pPr>
      <w:r w:rsidRPr="00FB3E53">
        <w:rPr>
          <w:rFonts w:asciiTheme="majorHAnsi" w:hAnsiTheme="majorHAnsi" w:cstheme="majorHAnsi"/>
          <w:sz w:val="16"/>
          <w:szCs w:val="16"/>
        </w:rPr>
        <w:t xml:space="preserve">Fong C. (2001). Post-exposure prophylaxis for HIV infection after sexual assault: when is it indicated? </w:t>
      </w:r>
      <w:r w:rsidRPr="00FB3E53">
        <w:rPr>
          <w:rFonts w:asciiTheme="majorHAnsi" w:hAnsiTheme="majorHAnsi" w:cstheme="majorHAnsi"/>
          <w:i/>
          <w:sz w:val="16"/>
          <w:szCs w:val="16"/>
        </w:rPr>
        <w:t>Emerg Med J</w:t>
      </w:r>
      <w:r w:rsidRPr="00FB3E53">
        <w:rPr>
          <w:rFonts w:asciiTheme="majorHAnsi" w:hAnsiTheme="majorHAnsi" w:cstheme="majorHAnsi"/>
          <w:sz w:val="16"/>
          <w:szCs w:val="16"/>
        </w:rPr>
        <w:t xml:space="preserve"> 18, 242-245.</w:t>
      </w:r>
    </w:p>
    <w:p w14:paraId="2F845BAA" w14:textId="00E7688C" w:rsidR="00E53DAC" w:rsidRPr="00FB3E53" w:rsidRDefault="00E53DAC" w:rsidP="00E53DAC">
      <w:pPr>
        <w:rPr>
          <w:rFonts w:asciiTheme="majorHAnsi" w:hAnsiTheme="majorHAnsi" w:cstheme="majorHAnsi"/>
          <w:sz w:val="16"/>
          <w:szCs w:val="16"/>
        </w:rPr>
      </w:pPr>
      <w:r w:rsidRPr="00FB3E53">
        <w:rPr>
          <w:rFonts w:asciiTheme="majorHAnsi" w:hAnsiTheme="majorHAnsi" w:cstheme="majorHAnsi"/>
          <w:color w:val="000000"/>
          <w:sz w:val="16"/>
          <w:szCs w:val="16"/>
        </w:rPr>
        <w:br/>
      </w:r>
      <w:hyperlink r:id="rId831" w:tgtFrame="_blank" w:history="1">
        <w:r w:rsidRPr="00FB3E53">
          <w:rPr>
            <w:rStyle w:val="Hyperlink"/>
            <w:rFonts w:asciiTheme="majorHAnsi" w:hAnsiTheme="majorHAnsi" w:cstheme="majorHAnsi"/>
            <w:color w:val="2F83C4"/>
            <w:sz w:val="16"/>
            <w:szCs w:val="16"/>
          </w:rPr>
          <w:t xml:space="preserve">Gibbs, A., Reddy, T., Closson, K., </w:t>
        </w:r>
        <w:proofErr w:type="spellStart"/>
        <w:r w:rsidRPr="00FB3E53">
          <w:rPr>
            <w:rStyle w:val="Hyperlink"/>
            <w:rFonts w:asciiTheme="majorHAnsi" w:hAnsiTheme="majorHAnsi" w:cstheme="majorHAnsi"/>
            <w:color w:val="2F83C4"/>
            <w:sz w:val="16"/>
            <w:szCs w:val="16"/>
          </w:rPr>
          <w:t>Cawood</w:t>
        </w:r>
        <w:proofErr w:type="spellEnd"/>
        <w:r w:rsidRPr="00FB3E53">
          <w:rPr>
            <w:rStyle w:val="Hyperlink"/>
            <w:rFonts w:asciiTheme="majorHAnsi" w:hAnsiTheme="majorHAnsi" w:cstheme="majorHAnsi"/>
            <w:color w:val="2F83C4"/>
            <w:sz w:val="16"/>
            <w:szCs w:val="16"/>
          </w:rPr>
          <w:t xml:space="preserve">, C., Khanyile, D., &amp; Hatcher, A. (2021). Intimate partner violence and the HIV care and treatment cascade among adolescent girls and young women in DREAMS, South Africa. Journal of Acquired Immune Deficiency Syndromes (1999), </w:t>
        </w:r>
        <w:proofErr w:type="spellStart"/>
        <w:r w:rsidRPr="00FB3E53">
          <w:rPr>
            <w:rStyle w:val="Hyperlink"/>
            <w:rFonts w:asciiTheme="majorHAnsi" w:hAnsiTheme="majorHAnsi" w:cstheme="majorHAnsi"/>
            <w:color w:val="2F83C4"/>
            <w:sz w:val="16"/>
            <w:szCs w:val="16"/>
          </w:rPr>
          <w:t>ePub</w:t>
        </w:r>
        <w:proofErr w:type="spellEnd"/>
      </w:hyperlink>
      <w:r w:rsidRPr="00FB3E53">
        <w:rPr>
          <w:rFonts w:asciiTheme="majorHAnsi" w:hAnsiTheme="majorHAnsi" w:cstheme="majorHAnsi"/>
          <w:color w:val="000000"/>
          <w:sz w:val="16"/>
          <w:szCs w:val="16"/>
          <w:shd w:val="clear" w:color="auto" w:fill="FFFFFF"/>
        </w:rPr>
        <w:t>: I</w:t>
      </w:r>
    </w:p>
    <w:p w14:paraId="37F0D1A2" w14:textId="26DA6A61" w:rsidR="00E53DAC" w:rsidRPr="00FB3E53" w:rsidRDefault="00E53DAC" w:rsidP="00D837EC">
      <w:pPr>
        <w:pStyle w:val="NoSpacing"/>
        <w:rPr>
          <w:rStyle w:val="title-text"/>
          <w:rFonts w:asciiTheme="majorHAnsi" w:eastAsia="Times New Roman" w:hAnsiTheme="majorHAnsi" w:cstheme="majorHAnsi"/>
          <w:bCs/>
          <w:sz w:val="16"/>
          <w:szCs w:val="16"/>
        </w:rPr>
      </w:pPr>
    </w:p>
    <w:p w14:paraId="58271378" w14:textId="77777777" w:rsidR="009D6CC9" w:rsidRPr="00FB3E53" w:rsidRDefault="009D6CC9" w:rsidP="009D6CC9">
      <w:pPr>
        <w:rPr>
          <w:rFonts w:asciiTheme="majorHAnsi" w:hAnsiTheme="majorHAnsi" w:cstheme="majorHAnsi"/>
          <w:sz w:val="16"/>
          <w:szCs w:val="16"/>
        </w:rPr>
      </w:pPr>
      <w:r w:rsidRPr="00FB3E53">
        <w:rPr>
          <w:rFonts w:asciiTheme="majorHAnsi" w:hAnsiTheme="majorHAnsi" w:cstheme="majorHAnsi"/>
          <w:sz w:val="16"/>
          <w:szCs w:val="16"/>
          <w:shd w:val="clear" w:color="auto" w:fill="FFFFFF"/>
        </w:rPr>
        <w:t>Goldenberg, S. M., Engstrom, D., Rolon, M. L., Silverman, J. G., &amp; Strathdee, S. A. (2013). Sex workers perspectives on strategies to reduce sexual exploitation and HIV risk: a qualitative study in Tijuana, Mexico. </w:t>
      </w:r>
      <w:proofErr w:type="spellStart"/>
      <w:r w:rsidRPr="00FB3E53">
        <w:rPr>
          <w:rFonts w:asciiTheme="majorHAnsi" w:hAnsiTheme="majorHAnsi" w:cstheme="majorHAnsi"/>
          <w:i/>
          <w:iCs/>
          <w:sz w:val="16"/>
          <w:szCs w:val="16"/>
          <w:shd w:val="clear" w:color="auto" w:fill="FFFFFF"/>
        </w:rPr>
        <w:t>PloS</w:t>
      </w:r>
      <w:proofErr w:type="spellEnd"/>
      <w:r w:rsidRPr="00FB3E53">
        <w:rPr>
          <w:rFonts w:asciiTheme="majorHAnsi" w:hAnsiTheme="majorHAnsi" w:cstheme="majorHAnsi"/>
          <w:i/>
          <w:iCs/>
          <w:sz w:val="16"/>
          <w:szCs w:val="16"/>
          <w:shd w:val="clear" w:color="auto" w:fill="FFFFFF"/>
        </w:rPr>
        <w:t xml:space="preserve"> one</w:t>
      </w:r>
      <w:r w:rsidRPr="00FB3E53">
        <w:rPr>
          <w:rFonts w:asciiTheme="majorHAnsi" w:hAnsiTheme="majorHAnsi" w:cstheme="majorHAnsi"/>
          <w:sz w:val="16"/>
          <w:szCs w:val="16"/>
          <w:shd w:val="clear" w:color="auto" w:fill="FFFFFF"/>
        </w:rPr>
        <w:t>, </w:t>
      </w:r>
      <w:r w:rsidRPr="00FB3E53">
        <w:rPr>
          <w:rFonts w:asciiTheme="majorHAnsi" w:hAnsiTheme="majorHAnsi" w:cstheme="majorHAnsi"/>
          <w:i/>
          <w:iCs/>
          <w:sz w:val="16"/>
          <w:szCs w:val="16"/>
          <w:shd w:val="clear" w:color="auto" w:fill="FFFFFF"/>
        </w:rPr>
        <w:t>8</w:t>
      </w:r>
      <w:r w:rsidRPr="00FB3E53">
        <w:rPr>
          <w:rFonts w:asciiTheme="majorHAnsi" w:hAnsiTheme="majorHAnsi" w:cstheme="majorHAnsi"/>
          <w:sz w:val="16"/>
          <w:szCs w:val="16"/>
          <w:shd w:val="clear" w:color="auto" w:fill="FFFFFF"/>
        </w:rPr>
        <w:t xml:space="preserve">(8), e72982. </w:t>
      </w:r>
      <w:proofErr w:type="gramStart"/>
      <w:r w:rsidRPr="00FB3E53">
        <w:rPr>
          <w:rFonts w:asciiTheme="majorHAnsi" w:hAnsiTheme="majorHAnsi" w:cstheme="majorHAnsi"/>
          <w:sz w:val="16"/>
          <w:szCs w:val="16"/>
          <w:shd w:val="clear" w:color="auto" w:fill="FFFFFF"/>
        </w:rPr>
        <w:t>doi:10.1371/journal.pone</w:t>
      </w:r>
      <w:proofErr w:type="gramEnd"/>
      <w:r w:rsidRPr="00FB3E53">
        <w:rPr>
          <w:rFonts w:asciiTheme="majorHAnsi" w:hAnsiTheme="majorHAnsi" w:cstheme="majorHAnsi"/>
          <w:sz w:val="16"/>
          <w:szCs w:val="16"/>
          <w:shd w:val="clear" w:color="auto" w:fill="FFFFFF"/>
        </w:rPr>
        <w:t>.0072982</w:t>
      </w:r>
    </w:p>
    <w:p w14:paraId="242FC862" w14:textId="46645755" w:rsidR="009D6CC9" w:rsidRPr="00FB3E53" w:rsidRDefault="009D6CC9" w:rsidP="009D6CC9">
      <w:pPr>
        <w:pStyle w:val="NoSpacing"/>
        <w:rPr>
          <w:rStyle w:val="title-text"/>
          <w:rFonts w:asciiTheme="majorHAnsi" w:eastAsia="Times New Roman" w:hAnsiTheme="majorHAnsi" w:cstheme="majorHAnsi"/>
          <w:bCs/>
          <w:sz w:val="16"/>
          <w:szCs w:val="16"/>
        </w:rPr>
      </w:pPr>
    </w:p>
    <w:p w14:paraId="0A642AFA" w14:textId="0814D9CE" w:rsidR="001430D2" w:rsidRPr="00FB3E53" w:rsidRDefault="001430D2" w:rsidP="001430D2">
      <w:pPr>
        <w:rPr>
          <w:rFonts w:asciiTheme="majorHAnsi" w:hAnsiTheme="majorHAnsi" w:cstheme="majorHAnsi"/>
          <w:iCs/>
          <w:sz w:val="16"/>
          <w:szCs w:val="16"/>
          <w:shd w:val="clear" w:color="auto" w:fill="FFFFFF"/>
        </w:rPr>
      </w:pPr>
      <w:r w:rsidRPr="00FB3E53">
        <w:rPr>
          <w:rStyle w:val="title-text"/>
          <w:rFonts w:asciiTheme="majorHAnsi" w:hAnsiTheme="majorHAnsi" w:cstheme="majorHAnsi"/>
          <w:bCs/>
          <w:sz w:val="16"/>
          <w:szCs w:val="16"/>
        </w:rPr>
        <w:t xml:space="preserve">Gormley R, Nicholson V, Parry R, Lee M, Webster K, Sanchez M, Cardinal C, Li J, Wang L, </w:t>
      </w:r>
      <w:proofErr w:type="spellStart"/>
      <w:r w:rsidRPr="00FB3E53">
        <w:rPr>
          <w:rStyle w:val="title-text"/>
          <w:rFonts w:asciiTheme="majorHAnsi" w:hAnsiTheme="majorHAnsi" w:cstheme="majorHAnsi"/>
          <w:bCs/>
          <w:sz w:val="16"/>
          <w:szCs w:val="16"/>
        </w:rPr>
        <w:t>Balleny</w:t>
      </w:r>
      <w:proofErr w:type="spellEnd"/>
      <w:r w:rsidRPr="00FB3E53">
        <w:rPr>
          <w:rStyle w:val="title-text"/>
          <w:rFonts w:asciiTheme="majorHAnsi" w:hAnsiTheme="majorHAnsi" w:cstheme="majorHAnsi"/>
          <w:bCs/>
          <w:sz w:val="16"/>
          <w:szCs w:val="16"/>
        </w:rPr>
        <w:t xml:space="preserve"> R, de </w:t>
      </w:r>
      <w:proofErr w:type="spellStart"/>
      <w:r w:rsidRPr="00FB3E53">
        <w:rPr>
          <w:rStyle w:val="title-text"/>
          <w:rFonts w:asciiTheme="majorHAnsi" w:hAnsiTheme="majorHAnsi" w:cstheme="majorHAnsi"/>
          <w:bCs/>
          <w:sz w:val="16"/>
          <w:szCs w:val="16"/>
        </w:rPr>
        <w:t>Pokomandy</w:t>
      </w:r>
      <w:proofErr w:type="spellEnd"/>
      <w:r w:rsidRPr="00FB3E53">
        <w:rPr>
          <w:rStyle w:val="title-text"/>
          <w:rFonts w:asciiTheme="majorHAnsi" w:hAnsiTheme="majorHAnsi" w:cstheme="majorHAnsi"/>
          <w:bCs/>
          <w:sz w:val="16"/>
          <w:szCs w:val="16"/>
        </w:rPr>
        <w:t xml:space="preserve"> A, </w:t>
      </w:r>
      <w:proofErr w:type="spellStart"/>
      <w:r w:rsidRPr="00FB3E53">
        <w:rPr>
          <w:rStyle w:val="title-text"/>
          <w:rFonts w:asciiTheme="majorHAnsi" w:hAnsiTheme="majorHAnsi" w:cstheme="majorHAnsi"/>
          <w:bCs/>
          <w:sz w:val="16"/>
          <w:szCs w:val="16"/>
        </w:rPr>
        <w:t>Loutfy</w:t>
      </w:r>
      <w:proofErr w:type="spellEnd"/>
      <w:r w:rsidRPr="00FB3E53">
        <w:rPr>
          <w:rStyle w:val="title-text"/>
          <w:rFonts w:asciiTheme="majorHAnsi" w:hAnsiTheme="majorHAnsi" w:cstheme="majorHAnsi"/>
          <w:bCs/>
          <w:sz w:val="16"/>
          <w:szCs w:val="16"/>
        </w:rPr>
        <w:t xml:space="preserve"> M, Kaida A, CHIWOS </w:t>
      </w:r>
      <w:proofErr w:type="spellStart"/>
      <w:r w:rsidRPr="00FB3E53">
        <w:rPr>
          <w:rStyle w:val="title-text"/>
          <w:rFonts w:asciiTheme="majorHAnsi" w:hAnsiTheme="majorHAnsi" w:cstheme="majorHAnsi"/>
          <w:bCs/>
          <w:sz w:val="16"/>
          <w:szCs w:val="16"/>
        </w:rPr>
        <w:t>Reseacrh</w:t>
      </w:r>
      <w:proofErr w:type="spellEnd"/>
      <w:r w:rsidRPr="00FB3E53">
        <w:rPr>
          <w:rStyle w:val="title-text"/>
          <w:rFonts w:asciiTheme="majorHAnsi" w:hAnsiTheme="majorHAnsi" w:cstheme="majorHAnsi"/>
          <w:bCs/>
          <w:sz w:val="16"/>
          <w:szCs w:val="16"/>
        </w:rPr>
        <w:t xml:space="preserve"> Team. Help-seeking to cope with experiences of violence among women living with HIV in </w:t>
      </w:r>
      <w:proofErr w:type="spellStart"/>
      <w:r w:rsidRPr="00FB3E53">
        <w:rPr>
          <w:rStyle w:val="title-text"/>
          <w:rFonts w:asciiTheme="majorHAnsi" w:hAnsiTheme="majorHAnsi" w:cstheme="majorHAnsi"/>
          <w:bCs/>
          <w:sz w:val="16"/>
          <w:szCs w:val="16"/>
        </w:rPr>
        <w:t>Canad</w:t>
      </w:r>
      <w:proofErr w:type="spellEnd"/>
      <w:r w:rsidRPr="00FB3E53">
        <w:rPr>
          <w:rStyle w:val="title-text"/>
          <w:rFonts w:asciiTheme="majorHAnsi" w:hAnsiTheme="majorHAnsi" w:cstheme="majorHAnsi"/>
          <w:bCs/>
          <w:sz w:val="16"/>
          <w:szCs w:val="16"/>
        </w:rPr>
        <w:t xml:space="preserve">. </w:t>
      </w:r>
      <w:r w:rsidRPr="00FB3E53">
        <w:rPr>
          <w:rFonts w:asciiTheme="majorHAnsi" w:hAnsiTheme="majorHAnsi" w:cstheme="majorHAnsi"/>
          <w:i/>
          <w:sz w:val="16"/>
          <w:szCs w:val="16"/>
          <w:shd w:val="clear" w:color="auto" w:fill="FFFFFF"/>
        </w:rPr>
        <w:t>Violence Against Women 28(3-4),</w:t>
      </w:r>
      <w:r w:rsidRPr="00FB3E53">
        <w:rPr>
          <w:rFonts w:asciiTheme="majorHAnsi" w:hAnsiTheme="majorHAnsi" w:cstheme="majorHAnsi"/>
          <w:iCs/>
          <w:sz w:val="16"/>
          <w:szCs w:val="16"/>
          <w:shd w:val="clear" w:color="auto" w:fill="FFFFFF"/>
        </w:rPr>
        <w:t>823-850.</w:t>
      </w:r>
    </w:p>
    <w:p w14:paraId="242872E4" w14:textId="77777777" w:rsidR="009D6CC9" w:rsidRPr="00FB3E53" w:rsidRDefault="009D6CC9" w:rsidP="00D82AA6">
      <w:pPr>
        <w:rPr>
          <w:rFonts w:asciiTheme="majorHAnsi" w:hAnsiTheme="majorHAnsi" w:cstheme="majorHAnsi"/>
          <w:sz w:val="16"/>
          <w:szCs w:val="16"/>
          <w:shd w:val="clear" w:color="auto" w:fill="FFFFFF"/>
        </w:rPr>
      </w:pPr>
    </w:p>
    <w:p w14:paraId="5C3F0DB6" w14:textId="3A9CA7B4" w:rsidR="00970051" w:rsidRPr="00FB3E53" w:rsidRDefault="00000000" w:rsidP="00970051">
      <w:pPr>
        <w:rPr>
          <w:rFonts w:asciiTheme="majorHAnsi" w:hAnsiTheme="majorHAnsi" w:cstheme="majorHAnsi"/>
          <w:sz w:val="16"/>
          <w:szCs w:val="16"/>
        </w:rPr>
      </w:pPr>
      <w:hyperlink r:id="rId832" w:history="1">
        <w:r w:rsidR="00970051" w:rsidRPr="00FB3E53">
          <w:rPr>
            <w:rFonts w:asciiTheme="majorHAnsi" w:hAnsiTheme="majorHAnsi" w:cstheme="majorHAnsi"/>
            <w:color w:val="2F83C4"/>
            <w:sz w:val="16"/>
            <w:szCs w:val="16"/>
            <w:u w:val="single"/>
          </w:rPr>
          <w:t xml:space="preserve">Gottert, A., </w:t>
        </w:r>
        <w:proofErr w:type="spellStart"/>
        <w:r w:rsidR="00970051" w:rsidRPr="00FB3E53">
          <w:rPr>
            <w:rFonts w:asciiTheme="majorHAnsi" w:hAnsiTheme="majorHAnsi" w:cstheme="majorHAnsi"/>
            <w:color w:val="2F83C4"/>
            <w:sz w:val="16"/>
            <w:szCs w:val="16"/>
            <w:u w:val="single"/>
          </w:rPr>
          <w:t>Pulerwitz</w:t>
        </w:r>
        <w:proofErr w:type="spellEnd"/>
        <w:r w:rsidR="00970051" w:rsidRPr="00FB3E53">
          <w:rPr>
            <w:rFonts w:asciiTheme="majorHAnsi" w:hAnsiTheme="majorHAnsi" w:cstheme="majorHAnsi"/>
            <w:color w:val="2F83C4"/>
            <w:sz w:val="16"/>
            <w:szCs w:val="16"/>
            <w:u w:val="single"/>
          </w:rPr>
          <w:t xml:space="preserve">, J., Haberland, N., Mathebula, R., </w:t>
        </w:r>
        <w:proofErr w:type="spellStart"/>
        <w:r w:rsidR="00970051" w:rsidRPr="00FB3E53">
          <w:rPr>
            <w:rFonts w:asciiTheme="majorHAnsi" w:hAnsiTheme="majorHAnsi" w:cstheme="majorHAnsi"/>
            <w:color w:val="2F83C4"/>
            <w:sz w:val="16"/>
            <w:szCs w:val="16"/>
            <w:u w:val="single"/>
          </w:rPr>
          <w:t>Rebombo</w:t>
        </w:r>
        <w:proofErr w:type="spellEnd"/>
        <w:r w:rsidR="00970051" w:rsidRPr="00FB3E53">
          <w:rPr>
            <w:rFonts w:asciiTheme="majorHAnsi" w:hAnsiTheme="majorHAnsi" w:cstheme="majorHAnsi"/>
            <w:color w:val="2F83C4"/>
            <w:sz w:val="16"/>
            <w:szCs w:val="16"/>
            <w:u w:val="single"/>
          </w:rPr>
          <w:t>, D., Spielman, K., West, R., Julien, A., Twine, R., Peacock, D., Kang Dufour M. S., Gómez-</w:t>
        </w:r>
        <w:proofErr w:type="spellStart"/>
        <w:r w:rsidR="00970051" w:rsidRPr="00FB3E53">
          <w:rPr>
            <w:rFonts w:asciiTheme="majorHAnsi" w:hAnsiTheme="majorHAnsi" w:cstheme="majorHAnsi"/>
            <w:color w:val="2F83C4"/>
            <w:sz w:val="16"/>
            <w:szCs w:val="16"/>
            <w:u w:val="single"/>
          </w:rPr>
          <w:t>Olivé</w:t>
        </w:r>
        <w:proofErr w:type="spellEnd"/>
        <w:r w:rsidR="00970051" w:rsidRPr="00FB3E53">
          <w:rPr>
            <w:rFonts w:asciiTheme="majorHAnsi" w:hAnsiTheme="majorHAnsi" w:cstheme="majorHAnsi"/>
            <w:color w:val="2F83C4"/>
            <w:sz w:val="16"/>
            <w:szCs w:val="16"/>
            <w:u w:val="single"/>
          </w:rPr>
          <w:t xml:space="preserve">, F. X., </w:t>
        </w:r>
        <w:proofErr w:type="spellStart"/>
        <w:r w:rsidR="00970051" w:rsidRPr="00FB3E53">
          <w:rPr>
            <w:rFonts w:asciiTheme="majorHAnsi" w:hAnsiTheme="majorHAnsi" w:cstheme="majorHAnsi"/>
            <w:color w:val="2F83C4"/>
            <w:sz w:val="16"/>
            <w:szCs w:val="16"/>
            <w:u w:val="single"/>
          </w:rPr>
          <w:t>Pettifor</w:t>
        </w:r>
        <w:proofErr w:type="spellEnd"/>
        <w:r w:rsidR="00970051" w:rsidRPr="00FB3E53">
          <w:rPr>
            <w:rFonts w:asciiTheme="majorHAnsi" w:hAnsiTheme="majorHAnsi" w:cstheme="majorHAnsi"/>
            <w:color w:val="2F83C4"/>
            <w:sz w:val="16"/>
            <w:szCs w:val="16"/>
            <w:u w:val="single"/>
          </w:rPr>
          <w:t xml:space="preserve">, A., Lippman, S. A., Kahn, K. (2020). Gaining traction: Promising shifts in gender norms and intimate partner violence in the context of a community-based HIV prevention trial in South Africa. </w:t>
        </w:r>
        <w:proofErr w:type="spellStart"/>
        <w:r w:rsidR="00970051" w:rsidRPr="00FB3E53">
          <w:rPr>
            <w:rFonts w:asciiTheme="majorHAnsi" w:hAnsiTheme="majorHAnsi" w:cstheme="majorHAnsi"/>
            <w:color w:val="2F83C4"/>
            <w:sz w:val="16"/>
            <w:szCs w:val="16"/>
            <w:u w:val="single"/>
          </w:rPr>
          <w:t>PLoS</w:t>
        </w:r>
        <w:proofErr w:type="spellEnd"/>
        <w:r w:rsidR="00970051" w:rsidRPr="00FB3E53">
          <w:rPr>
            <w:rFonts w:asciiTheme="majorHAnsi" w:hAnsiTheme="majorHAnsi" w:cstheme="majorHAnsi"/>
            <w:color w:val="2F83C4"/>
            <w:sz w:val="16"/>
            <w:szCs w:val="16"/>
            <w:u w:val="single"/>
          </w:rPr>
          <w:t xml:space="preserve"> One 2020, 15(8): e0237084</w:t>
        </w:r>
      </w:hyperlink>
    </w:p>
    <w:p w14:paraId="50417439" w14:textId="77777777" w:rsidR="002C538E" w:rsidRPr="00FB3E53" w:rsidRDefault="002C538E" w:rsidP="00D837EC">
      <w:pPr>
        <w:pStyle w:val="NoSpacing"/>
        <w:rPr>
          <w:rStyle w:val="title-text"/>
          <w:rFonts w:asciiTheme="majorHAnsi" w:eastAsia="Times New Roman" w:hAnsiTheme="majorHAnsi" w:cstheme="majorHAnsi"/>
          <w:bCs/>
          <w:sz w:val="16"/>
          <w:szCs w:val="16"/>
        </w:rPr>
      </w:pPr>
    </w:p>
    <w:p w14:paraId="3A28E9D9" w14:textId="4EA00A1E" w:rsidR="00970061" w:rsidRPr="00FB3E53" w:rsidRDefault="00970061" w:rsidP="00D837EC">
      <w:pPr>
        <w:pStyle w:val="NoSpacing"/>
        <w:rPr>
          <w:rStyle w:val="title-text"/>
          <w:rFonts w:asciiTheme="majorHAnsi" w:eastAsia="Times New Roman" w:hAnsiTheme="majorHAnsi" w:cstheme="majorHAnsi"/>
          <w:bCs/>
          <w:sz w:val="16"/>
          <w:szCs w:val="16"/>
        </w:rPr>
      </w:pPr>
      <w:r w:rsidRPr="00FB3E53">
        <w:rPr>
          <w:rStyle w:val="title-text"/>
          <w:rFonts w:asciiTheme="majorHAnsi" w:eastAsia="Times New Roman" w:hAnsiTheme="majorHAnsi" w:cstheme="majorHAnsi"/>
          <w:bCs/>
          <w:sz w:val="16"/>
          <w:szCs w:val="16"/>
        </w:rPr>
        <w:t xml:space="preserve">Gupta J, Raj A, Decker MR, Reed E, Silverman JG. (2009). HIV vulnerabilities of sex-trafficked Indian women and girls. </w:t>
      </w:r>
      <w:r w:rsidRPr="00FB3E53">
        <w:rPr>
          <w:rStyle w:val="title-text"/>
          <w:rFonts w:asciiTheme="majorHAnsi" w:eastAsia="Times New Roman" w:hAnsiTheme="majorHAnsi" w:cstheme="majorHAnsi"/>
          <w:bCs/>
          <w:i/>
          <w:sz w:val="16"/>
          <w:szCs w:val="16"/>
        </w:rPr>
        <w:t xml:space="preserve">Int J </w:t>
      </w:r>
      <w:proofErr w:type="spellStart"/>
      <w:r w:rsidRPr="00FB3E53">
        <w:rPr>
          <w:rStyle w:val="title-text"/>
          <w:rFonts w:asciiTheme="majorHAnsi" w:eastAsia="Times New Roman" w:hAnsiTheme="majorHAnsi" w:cstheme="majorHAnsi"/>
          <w:bCs/>
          <w:i/>
          <w:sz w:val="16"/>
          <w:szCs w:val="16"/>
        </w:rPr>
        <w:t>Gynaecol</w:t>
      </w:r>
      <w:proofErr w:type="spellEnd"/>
      <w:r w:rsidRPr="00FB3E53">
        <w:rPr>
          <w:rStyle w:val="title-text"/>
          <w:rFonts w:asciiTheme="majorHAnsi" w:eastAsia="Times New Roman" w:hAnsiTheme="majorHAnsi" w:cstheme="majorHAnsi"/>
          <w:bCs/>
          <w:i/>
          <w:sz w:val="16"/>
          <w:szCs w:val="16"/>
        </w:rPr>
        <w:t xml:space="preserve"> </w:t>
      </w:r>
      <w:proofErr w:type="spellStart"/>
      <w:r w:rsidRPr="00FB3E53">
        <w:rPr>
          <w:rStyle w:val="title-text"/>
          <w:rFonts w:asciiTheme="majorHAnsi" w:eastAsia="Times New Roman" w:hAnsiTheme="majorHAnsi" w:cstheme="majorHAnsi"/>
          <w:bCs/>
          <w:i/>
          <w:sz w:val="16"/>
          <w:szCs w:val="16"/>
        </w:rPr>
        <w:t>Obstet</w:t>
      </w:r>
      <w:proofErr w:type="spellEnd"/>
      <w:r w:rsidRPr="00FB3E53">
        <w:rPr>
          <w:rStyle w:val="title-text"/>
          <w:rFonts w:asciiTheme="majorHAnsi" w:eastAsia="Times New Roman" w:hAnsiTheme="majorHAnsi" w:cstheme="majorHAnsi"/>
          <w:bCs/>
          <w:i/>
          <w:sz w:val="16"/>
          <w:szCs w:val="16"/>
        </w:rPr>
        <w:t xml:space="preserve"> 107(1),</w:t>
      </w:r>
      <w:r w:rsidRPr="00FB3E53">
        <w:rPr>
          <w:rStyle w:val="title-text"/>
          <w:rFonts w:asciiTheme="majorHAnsi" w:eastAsia="Times New Roman" w:hAnsiTheme="majorHAnsi" w:cstheme="majorHAnsi"/>
          <w:bCs/>
          <w:sz w:val="16"/>
          <w:szCs w:val="16"/>
        </w:rPr>
        <w:t xml:space="preserve"> 30-34.</w:t>
      </w:r>
    </w:p>
    <w:p w14:paraId="3670962B" w14:textId="2315AEB6" w:rsidR="006E4462" w:rsidRPr="00FB3E53" w:rsidRDefault="006E4462" w:rsidP="006E4462">
      <w:pPr>
        <w:rPr>
          <w:rFonts w:asciiTheme="majorHAnsi" w:hAnsiTheme="majorHAnsi" w:cstheme="majorHAnsi"/>
          <w:sz w:val="16"/>
          <w:szCs w:val="16"/>
        </w:rPr>
      </w:pPr>
      <w:r w:rsidRPr="00FB3E53">
        <w:rPr>
          <w:rFonts w:asciiTheme="majorHAnsi" w:hAnsiTheme="majorHAnsi" w:cstheme="majorHAnsi"/>
          <w:color w:val="000000"/>
          <w:sz w:val="16"/>
          <w:szCs w:val="16"/>
          <w:lang w:val="en-GB"/>
        </w:rPr>
        <w:br/>
      </w:r>
      <w:r w:rsidR="008F424B" w:rsidRPr="00FB3E53">
        <w:rPr>
          <w:rFonts w:asciiTheme="majorHAnsi" w:hAnsiTheme="majorHAnsi" w:cstheme="majorHAnsi"/>
          <w:sz w:val="16"/>
          <w:szCs w:val="16"/>
        </w:rPr>
        <w:t xml:space="preserve">Hartmann M, Lanham M, Palanee-Phillips T, Mathebula F, Tolley E.E, Peacock D, Pascoe L, </w:t>
      </w:r>
      <w:proofErr w:type="spellStart"/>
      <w:r w:rsidR="008F424B" w:rsidRPr="00FB3E53">
        <w:rPr>
          <w:rFonts w:asciiTheme="majorHAnsi" w:hAnsiTheme="majorHAnsi" w:cstheme="majorHAnsi"/>
          <w:sz w:val="16"/>
          <w:szCs w:val="16"/>
        </w:rPr>
        <w:t>Zissette</w:t>
      </w:r>
      <w:proofErr w:type="spellEnd"/>
      <w:r w:rsidR="008F424B" w:rsidRPr="00FB3E53">
        <w:rPr>
          <w:rFonts w:asciiTheme="majorHAnsi" w:hAnsiTheme="majorHAnsi" w:cstheme="majorHAnsi"/>
          <w:sz w:val="16"/>
          <w:szCs w:val="16"/>
        </w:rPr>
        <w:t xml:space="preserve"> S, Roberts S.T, Wagner D, Wilson E, Ayub A, Wilcher R, Montgomery E.T, CHARISMA team.  (2019). </w:t>
      </w:r>
      <w:hyperlink r:id="rId833" w:history="1">
        <w:r w:rsidRPr="00FB3E53">
          <w:rPr>
            <w:rStyle w:val="Hyperlink"/>
            <w:rFonts w:asciiTheme="majorHAnsi" w:hAnsiTheme="majorHAnsi" w:cstheme="majorHAnsi"/>
            <w:color w:val="954F72"/>
            <w:sz w:val="16"/>
            <w:szCs w:val="16"/>
            <w:lang w:val="en-GB"/>
          </w:rPr>
          <w:t xml:space="preserve">Generating CHARISMA: development of an intervention to help women build agency and safety in their relationships while using </w:t>
        </w:r>
        <w:proofErr w:type="spellStart"/>
        <w:r w:rsidRPr="00FB3E53">
          <w:rPr>
            <w:rStyle w:val="Hyperlink"/>
            <w:rFonts w:asciiTheme="majorHAnsi" w:hAnsiTheme="majorHAnsi" w:cstheme="majorHAnsi"/>
            <w:color w:val="954F72"/>
            <w:sz w:val="16"/>
            <w:szCs w:val="16"/>
            <w:lang w:val="en-GB"/>
          </w:rPr>
          <w:t>PrEP</w:t>
        </w:r>
        <w:proofErr w:type="spellEnd"/>
        <w:r w:rsidRPr="00FB3E53">
          <w:rPr>
            <w:rStyle w:val="Hyperlink"/>
            <w:rFonts w:asciiTheme="majorHAnsi" w:hAnsiTheme="majorHAnsi" w:cstheme="majorHAnsi"/>
            <w:color w:val="954F72"/>
            <w:sz w:val="16"/>
            <w:szCs w:val="16"/>
            <w:lang w:val="en-GB"/>
          </w:rPr>
          <w:t xml:space="preserve"> for HIV prevention. AIDS </w:t>
        </w:r>
        <w:proofErr w:type="spellStart"/>
        <w:r w:rsidRPr="00FB3E53">
          <w:rPr>
            <w:rStyle w:val="Hyperlink"/>
            <w:rFonts w:asciiTheme="majorHAnsi" w:hAnsiTheme="majorHAnsi" w:cstheme="majorHAnsi"/>
            <w:color w:val="954F72"/>
            <w:sz w:val="16"/>
            <w:szCs w:val="16"/>
            <w:lang w:val="en-GB"/>
          </w:rPr>
          <w:t>Educ</w:t>
        </w:r>
        <w:proofErr w:type="spellEnd"/>
        <w:r w:rsidRPr="00FB3E53">
          <w:rPr>
            <w:rStyle w:val="Hyperlink"/>
            <w:rFonts w:asciiTheme="majorHAnsi" w:hAnsiTheme="majorHAnsi" w:cstheme="majorHAnsi"/>
            <w:color w:val="954F72"/>
            <w:sz w:val="16"/>
            <w:szCs w:val="16"/>
            <w:lang w:val="en-GB"/>
          </w:rPr>
          <w:t xml:space="preserve"> Prev. 31(5), 433-451, 2019</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Source: NBCI</w:t>
      </w:r>
      <w:r w:rsidRPr="00FB3E53">
        <w:rPr>
          <w:rFonts w:asciiTheme="majorHAnsi" w:hAnsiTheme="majorHAnsi" w:cstheme="majorHAnsi"/>
          <w:color w:val="000000"/>
          <w:sz w:val="16"/>
          <w:szCs w:val="16"/>
          <w:lang w:val="en-GB"/>
        </w:rPr>
        <w:t>).</w:t>
      </w:r>
    </w:p>
    <w:p w14:paraId="61F7193E" w14:textId="5C9D5DA7" w:rsidR="00B21939" w:rsidRPr="00FB3E53" w:rsidRDefault="00B21939" w:rsidP="00B21939">
      <w:pPr>
        <w:rPr>
          <w:rFonts w:asciiTheme="majorHAnsi" w:hAnsiTheme="majorHAnsi" w:cstheme="majorHAnsi"/>
          <w:sz w:val="16"/>
          <w:szCs w:val="16"/>
        </w:rPr>
      </w:pPr>
      <w:r w:rsidRPr="00FB3E53">
        <w:rPr>
          <w:rFonts w:asciiTheme="majorHAnsi" w:hAnsiTheme="majorHAnsi" w:cstheme="majorHAnsi"/>
          <w:color w:val="000000"/>
          <w:sz w:val="16"/>
          <w:szCs w:val="16"/>
          <w:lang w:val="en-GB"/>
        </w:rPr>
        <w:br/>
      </w:r>
      <w:r w:rsidR="008F424B" w:rsidRPr="00FB3E53">
        <w:rPr>
          <w:rFonts w:asciiTheme="majorHAnsi" w:hAnsiTheme="majorHAnsi" w:cstheme="majorHAnsi"/>
          <w:sz w:val="16"/>
          <w:szCs w:val="16"/>
        </w:rPr>
        <w:t xml:space="preserve">Hatcher A.M, Gibbs A, McBride R, </w:t>
      </w:r>
      <w:proofErr w:type="spellStart"/>
      <w:r w:rsidR="008F424B" w:rsidRPr="00FB3E53">
        <w:rPr>
          <w:rFonts w:asciiTheme="majorHAnsi" w:hAnsiTheme="majorHAnsi" w:cstheme="majorHAnsi"/>
          <w:sz w:val="16"/>
          <w:szCs w:val="16"/>
        </w:rPr>
        <w:t>Rebombo</w:t>
      </w:r>
      <w:proofErr w:type="spellEnd"/>
      <w:r w:rsidR="008F424B" w:rsidRPr="00FB3E53">
        <w:rPr>
          <w:rFonts w:asciiTheme="majorHAnsi" w:hAnsiTheme="majorHAnsi" w:cstheme="majorHAnsi"/>
          <w:sz w:val="16"/>
          <w:szCs w:val="16"/>
        </w:rPr>
        <w:t xml:space="preserve"> D, Khumalo M, </w:t>
      </w:r>
      <w:proofErr w:type="spellStart"/>
      <w:r w:rsidR="008F424B" w:rsidRPr="00FB3E53">
        <w:rPr>
          <w:rFonts w:asciiTheme="majorHAnsi" w:hAnsiTheme="majorHAnsi" w:cstheme="majorHAnsi"/>
          <w:sz w:val="16"/>
          <w:szCs w:val="16"/>
        </w:rPr>
        <w:t>Christofides</w:t>
      </w:r>
      <w:proofErr w:type="spellEnd"/>
      <w:r w:rsidR="008F424B" w:rsidRPr="00FB3E53">
        <w:rPr>
          <w:rFonts w:asciiTheme="majorHAnsi" w:hAnsiTheme="majorHAnsi" w:cstheme="majorHAnsi"/>
          <w:sz w:val="16"/>
          <w:szCs w:val="16"/>
        </w:rPr>
        <w:t xml:space="preserve"> N. (2019). </w:t>
      </w:r>
      <w:hyperlink r:id="rId834" w:history="1">
        <w:r w:rsidRPr="00FB3E53">
          <w:rPr>
            <w:rStyle w:val="Hyperlink"/>
            <w:rFonts w:asciiTheme="majorHAnsi" w:hAnsiTheme="majorHAnsi" w:cstheme="majorHAnsi"/>
            <w:color w:val="954F72"/>
            <w:sz w:val="16"/>
            <w:szCs w:val="16"/>
            <w:lang w:val="en-GB"/>
          </w:rPr>
          <w:t xml:space="preserve">Gendered </w:t>
        </w:r>
        <w:proofErr w:type="spellStart"/>
        <w:r w:rsidRPr="00FB3E53">
          <w:rPr>
            <w:rStyle w:val="Hyperlink"/>
            <w:rFonts w:asciiTheme="majorHAnsi" w:hAnsiTheme="majorHAnsi" w:cstheme="majorHAnsi"/>
            <w:color w:val="954F72"/>
            <w:sz w:val="16"/>
            <w:szCs w:val="16"/>
            <w:lang w:val="en-GB"/>
          </w:rPr>
          <w:t>syndemic</w:t>
        </w:r>
        <w:proofErr w:type="spellEnd"/>
        <w:r w:rsidRPr="00FB3E53">
          <w:rPr>
            <w:rStyle w:val="Hyperlink"/>
            <w:rFonts w:asciiTheme="majorHAnsi" w:hAnsiTheme="majorHAnsi" w:cstheme="majorHAnsi"/>
            <w:color w:val="954F72"/>
            <w:sz w:val="16"/>
            <w:szCs w:val="16"/>
            <w:lang w:val="en-GB"/>
          </w:rPr>
          <w:t xml:space="preserve"> of intimate partner violence, alcohol misuse, and HIV risk among peri-urban, heterosexual men in South Africa. Social Science &amp; Medicine. </w:t>
        </w:r>
        <w:proofErr w:type="spellStart"/>
        <w:r w:rsidRPr="00FB3E53">
          <w:rPr>
            <w:rStyle w:val="Hyperlink"/>
            <w:rFonts w:asciiTheme="majorHAnsi" w:hAnsiTheme="majorHAnsi" w:cstheme="majorHAnsi"/>
            <w:color w:val="954F72"/>
            <w:sz w:val="16"/>
            <w:szCs w:val="16"/>
            <w:lang w:val="en-GB"/>
          </w:rPr>
          <w:t>ePub</w:t>
        </w:r>
        <w:proofErr w:type="spellEnd"/>
        <w:r w:rsidRPr="00FB3E53">
          <w:rPr>
            <w:rStyle w:val="Hyperlink"/>
            <w:rFonts w:asciiTheme="majorHAnsi" w:hAnsiTheme="majorHAnsi" w:cstheme="majorHAnsi"/>
            <w:color w:val="954F72"/>
            <w:sz w:val="16"/>
            <w:szCs w:val="16"/>
            <w:lang w:val="en-GB"/>
          </w:rPr>
          <w:t>, 2019</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Source: Science Direct</w:t>
      </w:r>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31058C07" w14:textId="6FEA57E2" w:rsidR="00B21939" w:rsidRPr="00FB3E53" w:rsidRDefault="00B21939" w:rsidP="006E492F">
      <w:pPr>
        <w:pStyle w:val="NoSpacing"/>
        <w:rPr>
          <w:rStyle w:val="title-text"/>
          <w:rFonts w:asciiTheme="majorHAnsi" w:eastAsia="Times New Roman" w:hAnsiTheme="majorHAnsi" w:cstheme="majorHAnsi"/>
          <w:bCs/>
          <w:sz w:val="16"/>
          <w:szCs w:val="16"/>
        </w:rPr>
      </w:pPr>
    </w:p>
    <w:p w14:paraId="0C3A7EDA" w14:textId="5659E6D6" w:rsidR="002B37F5" w:rsidRPr="00FB3E53" w:rsidRDefault="002B37F5" w:rsidP="006E492F">
      <w:pPr>
        <w:pStyle w:val="NoSpacing"/>
        <w:rPr>
          <w:rStyle w:val="title-text"/>
          <w:rFonts w:asciiTheme="majorHAnsi" w:eastAsia="Times New Roman" w:hAnsiTheme="majorHAnsi" w:cstheme="majorHAnsi"/>
          <w:bCs/>
          <w:sz w:val="16"/>
          <w:szCs w:val="16"/>
        </w:rPr>
      </w:pPr>
      <w:proofErr w:type="spellStart"/>
      <w:r w:rsidRPr="00FB3E53">
        <w:rPr>
          <w:rFonts w:asciiTheme="majorHAnsi" w:hAnsiTheme="majorHAnsi" w:cstheme="majorHAnsi"/>
          <w:color w:val="000000"/>
          <w:sz w:val="16"/>
          <w:szCs w:val="16"/>
          <w:shd w:val="clear" w:color="auto" w:fill="FFFFFF"/>
        </w:rPr>
        <w:t>Hémono</w:t>
      </w:r>
      <w:proofErr w:type="spellEnd"/>
      <w:r w:rsidRPr="00FB3E53">
        <w:rPr>
          <w:rFonts w:asciiTheme="majorHAnsi" w:hAnsiTheme="majorHAnsi" w:cstheme="majorHAnsi"/>
          <w:color w:val="000000"/>
          <w:sz w:val="16"/>
          <w:szCs w:val="16"/>
          <w:shd w:val="clear" w:color="auto" w:fill="FFFFFF"/>
        </w:rPr>
        <w:t xml:space="preserve">, R., </w:t>
      </w:r>
      <w:proofErr w:type="spellStart"/>
      <w:r w:rsidRPr="00FB3E53">
        <w:rPr>
          <w:rFonts w:asciiTheme="majorHAnsi" w:hAnsiTheme="majorHAnsi" w:cstheme="majorHAnsi"/>
          <w:color w:val="000000"/>
          <w:sz w:val="16"/>
          <w:szCs w:val="16"/>
          <w:shd w:val="clear" w:color="auto" w:fill="FFFFFF"/>
        </w:rPr>
        <w:t>Mnyippembe</w:t>
      </w:r>
      <w:proofErr w:type="spellEnd"/>
      <w:r w:rsidRPr="00FB3E53">
        <w:rPr>
          <w:rFonts w:asciiTheme="majorHAnsi" w:hAnsiTheme="majorHAnsi" w:cstheme="majorHAnsi"/>
          <w:color w:val="000000"/>
          <w:sz w:val="16"/>
          <w:szCs w:val="16"/>
          <w:shd w:val="clear" w:color="auto" w:fill="FFFFFF"/>
        </w:rPr>
        <w:t xml:space="preserve">, A., </w:t>
      </w:r>
      <w:proofErr w:type="spellStart"/>
      <w:r w:rsidRPr="00FB3E53">
        <w:rPr>
          <w:rFonts w:asciiTheme="majorHAnsi" w:hAnsiTheme="majorHAnsi" w:cstheme="majorHAnsi"/>
          <w:color w:val="000000"/>
          <w:sz w:val="16"/>
          <w:szCs w:val="16"/>
          <w:shd w:val="clear" w:color="auto" w:fill="FFFFFF"/>
        </w:rPr>
        <w:t>Kalinjila</w:t>
      </w:r>
      <w:proofErr w:type="spellEnd"/>
      <w:r w:rsidRPr="00FB3E53">
        <w:rPr>
          <w:rFonts w:asciiTheme="majorHAnsi" w:hAnsiTheme="majorHAnsi" w:cstheme="majorHAnsi"/>
          <w:color w:val="000000"/>
          <w:sz w:val="16"/>
          <w:szCs w:val="16"/>
          <w:shd w:val="clear" w:color="auto" w:fill="FFFFFF"/>
        </w:rPr>
        <w:t xml:space="preserve">, A., </w:t>
      </w:r>
      <w:proofErr w:type="spellStart"/>
      <w:r w:rsidRPr="00FB3E53">
        <w:rPr>
          <w:rFonts w:asciiTheme="majorHAnsi" w:hAnsiTheme="majorHAnsi" w:cstheme="majorHAnsi"/>
          <w:color w:val="000000"/>
          <w:sz w:val="16"/>
          <w:szCs w:val="16"/>
          <w:shd w:val="clear" w:color="auto" w:fill="FFFFFF"/>
        </w:rPr>
        <w:t>Msoma</w:t>
      </w:r>
      <w:proofErr w:type="spellEnd"/>
      <w:r w:rsidRPr="00FB3E53">
        <w:rPr>
          <w:rFonts w:asciiTheme="majorHAnsi" w:hAnsiTheme="majorHAnsi" w:cstheme="majorHAnsi"/>
          <w:color w:val="000000"/>
          <w:sz w:val="16"/>
          <w:szCs w:val="16"/>
          <w:shd w:val="clear" w:color="auto" w:fill="FFFFFF"/>
        </w:rPr>
        <w:t xml:space="preserve">, J., Prata, N., Dow, W. H., Snell-Rood, C., </w:t>
      </w:r>
      <w:proofErr w:type="spellStart"/>
      <w:r w:rsidRPr="00FB3E53">
        <w:rPr>
          <w:rFonts w:asciiTheme="majorHAnsi" w:hAnsiTheme="majorHAnsi" w:cstheme="majorHAnsi"/>
          <w:color w:val="000000"/>
          <w:sz w:val="16"/>
          <w:szCs w:val="16"/>
          <w:shd w:val="clear" w:color="auto" w:fill="FFFFFF"/>
        </w:rPr>
        <w:t>Sabasaba</w:t>
      </w:r>
      <w:proofErr w:type="spellEnd"/>
      <w:r w:rsidRPr="00FB3E53">
        <w:rPr>
          <w:rFonts w:asciiTheme="majorHAnsi" w:hAnsiTheme="majorHAnsi" w:cstheme="majorHAnsi"/>
          <w:color w:val="000000"/>
          <w:sz w:val="16"/>
          <w:szCs w:val="16"/>
          <w:shd w:val="clear" w:color="auto" w:fill="FFFFFF"/>
        </w:rPr>
        <w:t>, A., Njau, P., &amp; McCoy, S. I. (2023).</w:t>
      </w:r>
      <w:r w:rsidRPr="00FB3E53">
        <w:rPr>
          <w:rStyle w:val="apple-converted-space"/>
          <w:rFonts w:asciiTheme="majorHAnsi" w:hAnsiTheme="majorHAnsi" w:cstheme="majorHAnsi"/>
          <w:color w:val="000000"/>
          <w:sz w:val="16"/>
          <w:szCs w:val="16"/>
          <w:shd w:val="clear" w:color="auto" w:fill="FFFFFF"/>
        </w:rPr>
        <w:t> </w:t>
      </w:r>
      <w:hyperlink r:id="rId835" w:tgtFrame="_blank" w:history="1">
        <w:r w:rsidRPr="00FB3E53">
          <w:rPr>
            <w:rStyle w:val="Hyperlink"/>
            <w:rFonts w:asciiTheme="majorHAnsi" w:hAnsiTheme="majorHAnsi" w:cstheme="majorHAnsi"/>
            <w:color w:val="2F83C4"/>
            <w:sz w:val="16"/>
            <w:szCs w:val="16"/>
          </w:rPr>
          <w:t xml:space="preserve">Risks of Intimate Partner Violence for Women Living with HIV Receiving Cash Transfers: A Qualitative Study in </w:t>
        </w:r>
        <w:proofErr w:type="spellStart"/>
        <w:r w:rsidRPr="00FB3E53">
          <w:rPr>
            <w:rStyle w:val="Hyperlink"/>
            <w:rFonts w:asciiTheme="majorHAnsi" w:hAnsiTheme="majorHAnsi" w:cstheme="majorHAnsi"/>
            <w:color w:val="2F83C4"/>
            <w:sz w:val="16"/>
            <w:szCs w:val="16"/>
          </w:rPr>
          <w:t>Shinyanga</w:t>
        </w:r>
        <w:proofErr w:type="spellEnd"/>
        <w:r w:rsidRPr="00FB3E53">
          <w:rPr>
            <w:rStyle w:val="Hyperlink"/>
            <w:rFonts w:asciiTheme="majorHAnsi" w:hAnsiTheme="majorHAnsi" w:cstheme="majorHAnsi"/>
            <w:color w:val="2F83C4"/>
            <w:sz w:val="16"/>
            <w:szCs w:val="16"/>
          </w:rPr>
          <w:t>, Tanzania</w:t>
        </w:r>
      </w:hyperlink>
      <w:r w:rsidRPr="00FB3E53">
        <w:rPr>
          <w:rFonts w:asciiTheme="majorHAnsi" w:hAnsiTheme="majorHAnsi" w:cstheme="majorHAnsi"/>
          <w:color w:val="000000"/>
          <w:sz w:val="16"/>
          <w:szCs w:val="16"/>
          <w:shd w:val="clear" w:color="auto" w:fill="FFFFFF"/>
        </w:rPr>
        <w:t>. A</w:t>
      </w:r>
      <w:r w:rsidRPr="00FB3E53">
        <w:rPr>
          <w:rStyle w:val="Emphasis"/>
          <w:rFonts w:asciiTheme="majorHAnsi" w:hAnsiTheme="majorHAnsi" w:cstheme="majorHAnsi"/>
          <w:color w:val="000000"/>
          <w:sz w:val="16"/>
          <w:szCs w:val="16"/>
        </w:rPr>
        <w:t>IDS and Behavior</w:t>
      </w:r>
      <w:r w:rsidRPr="00FB3E53">
        <w:rPr>
          <w:rFonts w:asciiTheme="majorHAnsi" w:hAnsiTheme="majorHAnsi" w:cstheme="majorHAnsi"/>
          <w:color w:val="000000"/>
          <w:sz w:val="16"/>
          <w:szCs w:val="16"/>
          <w:shd w:val="clear" w:color="auto" w:fill="FFFFFF"/>
        </w:rPr>
        <w:t>, 10.1007/s10461-023-03997-2.</w:t>
      </w:r>
      <w:r w:rsidRPr="00FB3E53">
        <w:rPr>
          <w:rStyle w:val="apple-converted-space"/>
          <w:rFonts w:asciiTheme="majorHAnsi" w:hAnsiTheme="majorHAnsi" w:cstheme="majorHAnsi"/>
          <w:color w:val="000000"/>
          <w:sz w:val="16"/>
          <w:szCs w:val="16"/>
          <w:shd w:val="clear" w:color="auto" w:fill="FFFFFF"/>
        </w:rPr>
        <w:t> </w:t>
      </w:r>
    </w:p>
    <w:p w14:paraId="02DBDCE6" w14:textId="77777777" w:rsidR="002B37F5" w:rsidRPr="00FB3E53" w:rsidRDefault="002B37F5" w:rsidP="006E492F">
      <w:pPr>
        <w:pStyle w:val="NoSpacing"/>
        <w:rPr>
          <w:rStyle w:val="title-text"/>
          <w:rFonts w:asciiTheme="majorHAnsi" w:eastAsia="Times New Roman" w:hAnsiTheme="majorHAnsi" w:cstheme="majorHAnsi"/>
          <w:bCs/>
          <w:sz w:val="16"/>
          <w:szCs w:val="16"/>
        </w:rPr>
      </w:pPr>
    </w:p>
    <w:p w14:paraId="4910EB7F" w14:textId="7DDB2EBA" w:rsidR="006E492F" w:rsidRPr="00FB3E53" w:rsidRDefault="006E492F" w:rsidP="006E492F">
      <w:pPr>
        <w:pStyle w:val="NoSpacing"/>
        <w:rPr>
          <w:rStyle w:val="title-text"/>
          <w:rFonts w:asciiTheme="majorHAnsi" w:eastAsia="Times New Roman" w:hAnsiTheme="majorHAnsi" w:cstheme="majorHAnsi"/>
          <w:bCs/>
          <w:sz w:val="16"/>
          <w:szCs w:val="16"/>
        </w:rPr>
      </w:pPr>
      <w:r w:rsidRPr="00FB3E53">
        <w:rPr>
          <w:rStyle w:val="title-text"/>
          <w:rFonts w:asciiTheme="majorHAnsi" w:eastAsia="Times New Roman" w:hAnsiTheme="majorHAnsi" w:cstheme="majorHAnsi"/>
          <w:bCs/>
          <w:sz w:val="16"/>
          <w:szCs w:val="16"/>
        </w:rPr>
        <w:t xml:space="preserve">Jewkes, R.K., Dunkle, K., Nduna, M., Shai, N. (2010). Intimate partner violence, relationship power inequity, and incidence of HIV infection in young women in South Africa: a cohort study. </w:t>
      </w:r>
      <w:r w:rsidRPr="00FB3E53">
        <w:rPr>
          <w:rStyle w:val="title-text"/>
          <w:rFonts w:asciiTheme="majorHAnsi" w:eastAsia="Times New Roman" w:hAnsiTheme="majorHAnsi" w:cstheme="majorHAnsi"/>
          <w:bCs/>
          <w:i/>
          <w:sz w:val="16"/>
          <w:szCs w:val="16"/>
        </w:rPr>
        <w:t>Lancet 376(9734),</w:t>
      </w:r>
      <w:r w:rsidRPr="00FB3E53">
        <w:rPr>
          <w:rStyle w:val="title-text"/>
          <w:rFonts w:asciiTheme="majorHAnsi" w:eastAsia="Times New Roman" w:hAnsiTheme="majorHAnsi" w:cstheme="majorHAnsi"/>
          <w:bCs/>
          <w:sz w:val="16"/>
          <w:szCs w:val="16"/>
        </w:rPr>
        <w:t xml:space="preserve"> 41-48</w:t>
      </w:r>
      <w:r w:rsidR="00007B87" w:rsidRPr="00FB3E53">
        <w:rPr>
          <w:rStyle w:val="title-text"/>
          <w:rFonts w:asciiTheme="majorHAnsi" w:eastAsia="Times New Roman" w:hAnsiTheme="majorHAnsi" w:cstheme="majorHAnsi"/>
          <w:bCs/>
          <w:sz w:val="16"/>
          <w:szCs w:val="16"/>
        </w:rPr>
        <w:t>.</w:t>
      </w:r>
    </w:p>
    <w:p w14:paraId="790C80B0" w14:textId="77777777" w:rsidR="00C27AB2" w:rsidRPr="00FB3E53" w:rsidRDefault="00C27AB2" w:rsidP="006E492F">
      <w:pPr>
        <w:pStyle w:val="NoSpacing"/>
        <w:rPr>
          <w:rStyle w:val="title-text"/>
          <w:rFonts w:asciiTheme="majorHAnsi" w:eastAsia="Times New Roman" w:hAnsiTheme="majorHAnsi" w:cstheme="majorHAnsi"/>
          <w:bCs/>
          <w:sz w:val="16"/>
          <w:szCs w:val="16"/>
        </w:rPr>
      </w:pPr>
    </w:p>
    <w:p w14:paraId="4A2E393D" w14:textId="77777777" w:rsidR="00C27AB2" w:rsidRPr="00FB3E53" w:rsidRDefault="00C27AB2" w:rsidP="00C27AB2">
      <w:pPr>
        <w:rPr>
          <w:rFonts w:asciiTheme="majorHAnsi" w:hAnsiTheme="majorHAnsi" w:cstheme="majorHAnsi"/>
          <w:sz w:val="16"/>
          <w:szCs w:val="16"/>
          <w:lang w:val="pt-BR"/>
        </w:rPr>
      </w:pPr>
      <w:r w:rsidRPr="00FB3E53">
        <w:rPr>
          <w:rFonts w:asciiTheme="majorHAnsi" w:hAnsiTheme="majorHAnsi" w:cstheme="majorHAnsi"/>
          <w:sz w:val="16"/>
          <w:szCs w:val="16"/>
        </w:rPr>
        <w:t xml:space="preserve">Jewkes R, Nduna M, Levin J, Jama N, Dunkle K, Puren A, </w:t>
      </w:r>
      <w:proofErr w:type="spellStart"/>
      <w:r w:rsidRPr="00FB3E53">
        <w:rPr>
          <w:rFonts w:asciiTheme="majorHAnsi" w:hAnsiTheme="majorHAnsi" w:cstheme="majorHAnsi"/>
          <w:sz w:val="16"/>
          <w:szCs w:val="16"/>
        </w:rPr>
        <w:t>Duvvury</w:t>
      </w:r>
      <w:proofErr w:type="spellEnd"/>
      <w:r w:rsidRPr="00FB3E53">
        <w:rPr>
          <w:rFonts w:asciiTheme="majorHAnsi" w:hAnsiTheme="majorHAnsi" w:cstheme="majorHAnsi"/>
          <w:sz w:val="16"/>
          <w:szCs w:val="16"/>
        </w:rPr>
        <w:t xml:space="preserve"> N (2008). Impact of </w:t>
      </w:r>
      <w:proofErr w:type="gramStart"/>
      <w:r w:rsidRPr="00FB3E53">
        <w:rPr>
          <w:rFonts w:asciiTheme="majorHAnsi" w:hAnsiTheme="majorHAnsi" w:cstheme="majorHAnsi"/>
          <w:sz w:val="16"/>
          <w:szCs w:val="16"/>
        </w:rPr>
        <w:t>stepping stones</w:t>
      </w:r>
      <w:proofErr w:type="gramEnd"/>
      <w:r w:rsidRPr="00FB3E53">
        <w:rPr>
          <w:rFonts w:asciiTheme="majorHAnsi" w:hAnsiTheme="majorHAnsi" w:cstheme="majorHAnsi"/>
          <w:sz w:val="16"/>
          <w:szCs w:val="16"/>
        </w:rPr>
        <w:t xml:space="preserve"> on incidence of HIV and HSV-2 and sexual </w:t>
      </w:r>
      <w:proofErr w:type="spellStart"/>
      <w:r w:rsidRPr="00FB3E53">
        <w:rPr>
          <w:rFonts w:asciiTheme="majorHAnsi" w:hAnsiTheme="majorHAnsi" w:cstheme="majorHAnsi"/>
          <w:sz w:val="16"/>
          <w:szCs w:val="16"/>
        </w:rPr>
        <w:t>behaviour</w:t>
      </w:r>
      <w:proofErr w:type="spellEnd"/>
      <w:r w:rsidRPr="00FB3E53">
        <w:rPr>
          <w:rFonts w:asciiTheme="majorHAnsi" w:hAnsiTheme="majorHAnsi" w:cstheme="majorHAnsi"/>
          <w:sz w:val="16"/>
          <w:szCs w:val="16"/>
        </w:rPr>
        <w:t xml:space="preserve"> in rural South Africa: cluster </w:t>
      </w:r>
      <w:proofErr w:type="spellStart"/>
      <w:r w:rsidRPr="00FB3E53">
        <w:rPr>
          <w:rFonts w:asciiTheme="majorHAnsi" w:hAnsiTheme="majorHAnsi" w:cstheme="majorHAnsi"/>
          <w:sz w:val="16"/>
          <w:szCs w:val="16"/>
        </w:rPr>
        <w:t>randomised</w:t>
      </w:r>
      <w:proofErr w:type="spellEnd"/>
      <w:r w:rsidRPr="00FB3E53">
        <w:rPr>
          <w:rFonts w:asciiTheme="majorHAnsi" w:hAnsiTheme="majorHAnsi" w:cstheme="majorHAnsi"/>
          <w:sz w:val="16"/>
          <w:szCs w:val="16"/>
        </w:rPr>
        <w:t xml:space="preserve"> controlled trial. </w:t>
      </w:r>
      <w:r w:rsidRPr="00FB3E53">
        <w:rPr>
          <w:rFonts w:asciiTheme="majorHAnsi" w:hAnsiTheme="majorHAnsi" w:cstheme="majorHAnsi"/>
          <w:color w:val="333333"/>
          <w:sz w:val="16"/>
          <w:szCs w:val="16"/>
          <w:bdr w:val="none" w:sz="0" w:space="0" w:color="auto" w:frame="1"/>
          <w:shd w:val="clear" w:color="auto" w:fill="FFFFFF"/>
          <w:lang w:val="pt-BR"/>
        </w:rPr>
        <w:t>BMJ</w:t>
      </w:r>
      <w:r w:rsidRPr="00FB3E53">
        <w:rPr>
          <w:rFonts w:asciiTheme="majorHAnsi" w:hAnsiTheme="majorHAnsi" w:cstheme="majorHAnsi"/>
          <w:color w:val="333333"/>
          <w:sz w:val="16"/>
          <w:szCs w:val="16"/>
          <w:shd w:val="clear" w:color="auto" w:fill="FFFFFF"/>
          <w:lang w:val="pt-BR"/>
        </w:rPr>
        <w:t> 2008;337:a506</w:t>
      </w:r>
    </w:p>
    <w:p w14:paraId="3867B6C3" w14:textId="77777777" w:rsidR="00007B87" w:rsidRPr="00FB3E53" w:rsidRDefault="00007B87" w:rsidP="006E492F">
      <w:pPr>
        <w:pStyle w:val="NoSpacing"/>
        <w:rPr>
          <w:rStyle w:val="title-text"/>
          <w:rFonts w:asciiTheme="majorHAnsi" w:eastAsia="Times New Roman" w:hAnsiTheme="majorHAnsi" w:cstheme="majorHAnsi"/>
          <w:bCs/>
          <w:sz w:val="16"/>
          <w:szCs w:val="16"/>
          <w:lang w:val="pt-BR"/>
        </w:rPr>
      </w:pPr>
    </w:p>
    <w:p w14:paraId="5C9C983E" w14:textId="17682543" w:rsidR="00007B87" w:rsidRPr="00FB3E53" w:rsidRDefault="00007B87" w:rsidP="00007B87">
      <w:pPr>
        <w:rPr>
          <w:rFonts w:asciiTheme="majorHAnsi" w:hAnsiTheme="majorHAnsi" w:cstheme="majorHAnsi"/>
          <w:sz w:val="16"/>
          <w:szCs w:val="16"/>
        </w:rPr>
      </w:pPr>
      <w:r w:rsidRPr="00FB3E53">
        <w:rPr>
          <w:rStyle w:val="title-text"/>
          <w:rFonts w:asciiTheme="majorHAnsi" w:hAnsiTheme="majorHAnsi" w:cstheme="majorHAnsi"/>
          <w:bCs/>
          <w:sz w:val="16"/>
          <w:szCs w:val="16"/>
          <w:lang w:val="pt-BR"/>
        </w:rPr>
        <w:t xml:space="preserve">Jiwatram-Negron T, El-Bassel N, Primmbetova S, Terlikbayeva A. (2018). </w:t>
      </w:r>
      <w:r w:rsidRPr="00FB3E53">
        <w:rPr>
          <w:rStyle w:val="title-text"/>
          <w:rFonts w:asciiTheme="majorHAnsi" w:hAnsiTheme="majorHAnsi" w:cstheme="majorHAnsi"/>
          <w:bCs/>
          <w:sz w:val="16"/>
          <w:szCs w:val="16"/>
        </w:rPr>
        <w:t xml:space="preserve">Gender-based violence among HIV-positive women in Kazakhstan: Prevalence, types, and associated risk and protective factors. </w:t>
      </w:r>
      <w:r w:rsidRPr="00FB3E53">
        <w:rPr>
          <w:rFonts w:asciiTheme="majorHAnsi" w:hAnsiTheme="majorHAnsi" w:cstheme="majorHAnsi"/>
          <w:i/>
          <w:sz w:val="16"/>
          <w:szCs w:val="16"/>
        </w:rPr>
        <w:t>Violence Against Women 24(13),</w:t>
      </w:r>
      <w:r w:rsidRPr="00FB3E53">
        <w:rPr>
          <w:rFonts w:asciiTheme="majorHAnsi" w:hAnsiTheme="majorHAnsi" w:cstheme="majorHAnsi"/>
          <w:sz w:val="16"/>
          <w:szCs w:val="16"/>
        </w:rPr>
        <w:t xml:space="preserve"> 1570-1590.</w:t>
      </w:r>
    </w:p>
    <w:p w14:paraId="3A29B288" w14:textId="77777777" w:rsidR="009D6CC9" w:rsidRPr="00FB3E53" w:rsidRDefault="009D6CC9" w:rsidP="009D6CC9">
      <w:pPr>
        <w:pStyle w:val="NoSpacing"/>
        <w:rPr>
          <w:rStyle w:val="title-text"/>
          <w:rFonts w:asciiTheme="majorHAnsi" w:eastAsia="Times New Roman" w:hAnsiTheme="majorHAnsi" w:cstheme="majorHAnsi"/>
          <w:bCs/>
          <w:sz w:val="16"/>
          <w:szCs w:val="16"/>
        </w:rPr>
      </w:pPr>
    </w:p>
    <w:p w14:paraId="60E6E3E2" w14:textId="78250367" w:rsidR="00BD4D83" w:rsidRPr="00FB3E53" w:rsidRDefault="00BD4D83" w:rsidP="009D6CC9">
      <w:pPr>
        <w:pStyle w:val="NoSpacing"/>
        <w:rPr>
          <w:rStyle w:val="title-text"/>
          <w:rFonts w:asciiTheme="majorHAnsi" w:eastAsia="Times New Roman" w:hAnsiTheme="majorHAnsi" w:cstheme="majorHAnsi"/>
          <w:bCs/>
          <w:sz w:val="16"/>
          <w:szCs w:val="16"/>
        </w:rPr>
      </w:pPr>
      <w:r w:rsidRPr="00FB3E53">
        <w:rPr>
          <w:rFonts w:asciiTheme="majorHAnsi" w:hAnsiTheme="majorHAnsi" w:cstheme="majorHAnsi"/>
          <w:color w:val="000000"/>
          <w:sz w:val="16"/>
          <w:szCs w:val="16"/>
          <w:shd w:val="clear" w:color="auto" w:fill="FFFFFF"/>
        </w:rPr>
        <w:t xml:space="preserve">Kageyama, M., </w:t>
      </w:r>
      <w:proofErr w:type="spellStart"/>
      <w:r w:rsidRPr="00FB3E53">
        <w:rPr>
          <w:rFonts w:asciiTheme="majorHAnsi" w:hAnsiTheme="majorHAnsi" w:cstheme="majorHAnsi"/>
          <w:color w:val="000000"/>
          <w:sz w:val="16"/>
          <w:szCs w:val="16"/>
          <w:shd w:val="clear" w:color="auto" w:fill="FFFFFF"/>
        </w:rPr>
        <w:t>Verani</w:t>
      </w:r>
      <w:proofErr w:type="spellEnd"/>
      <w:r w:rsidRPr="00FB3E53">
        <w:rPr>
          <w:rFonts w:asciiTheme="majorHAnsi" w:hAnsiTheme="majorHAnsi" w:cstheme="majorHAnsi"/>
          <w:color w:val="000000"/>
          <w:sz w:val="16"/>
          <w:szCs w:val="16"/>
          <w:shd w:val="clear" w:color="auto" w:fill="FFFFFF"/>
        </w:rPr>
        <w:t>, A., Patel, P., Hegle, J., &amp; Saul, J. (2023).</w:t>
      </w:r>
      <w:r w:rsidRPr="00FB3E53">
        <w:rPr>
          <w:rStyle w:val="apple-converted-space"/>
          <w:rFonts w:asciiTheme="majorHAnsi" w:hAnsiTheme="majorHAnsi" w:cstheme="majorHAnsi"/>
          <w:color w:val="000000"/>
          <w:sz w:val="16"/>
          <w:szCs w:val="16"/>
          <w:shd w:val="clear" w:color="auto" w:fill="FFFFFF"/>
        </w:rPr>
        <w:t> </w:t>
      </w:r>
      <w:hyperlink r:id="rId836" w:history="1">
        <w:r w:rsidRPr="00FB3E53">
          <w:rPr>
            <w:rStyle w:val="Hyperlink"/>
            <w:rFonts w:asciiTheme="majorHAnsi" w:hAnsiTheme="majorHAnsi" w:cstheme="majorHAnsi"/>
            <w:color w:val="2F83C4"/>
            <w:sz w:val="16"/>
            <w:szCs w:val="16"/>
          </w:rPr>
          <w:t>Gender-based violence laws in ten African countries with high HIV prevalence and incidence among adolescent girls and young women</w:t>
        </w:r>
      </w:hyperlink>
      <w:r w:rsidRPr="00FB3E53">
        <w:rPr>
          <w:rFonts w:asciiTheme="majorHAnsi" w:hAnsiTheme="majorHAnsi" w:cstheme="majorHAnsi"/>
          <w:color w:val="000000"/>
          <w:sz w:val="16"/>
          <w:szCs w:val="16"/>
          <w:shd w:val="clear" w:color="auto" w:fill="FFFFFF"/>
        </w:rPr>
        <w:t>. UC Davis Journal of International Law and Policy. 29(2), 59-92:</w:t>
      </w:r>
      <w:r w:rsidRPr="00FB3E53">
        <w:rPr>
          <w:rStyle w:val="apple-converted-space"/>
          <w:rFonts w:asciiTheme="majorHAnsi" w:hAnsiTheme="majorHAnsi" w:cstheme="majorHAnsi"/>
          <w:color w:val="000000"/>
          <w:sz w:val="16"/>
          <w:szCs w:val="16"/>
          <w:shd w:val="clear" w:color="auto" w:fill="FFFFFF"/>
        </w:rPr>
        <w:t> </w:t>
      </w:r>
    </w:p>
    <w:p w14:paraId="548E4A10" w14:textId="77777777" w:rsidR="00BD4D83" w:rsidRPr="00FB3E53" w:rsidRDefault="00BD4D83" w:rsidP="009D6CC9">
      <w:pPr>
        <w:pStyle w:val="NoSpacing"/>
        <w:rPr>
          <w:rStyle w:val="title-text"/>
          <w:rFonts w:asciiTheme="majorHAnsi" w:eastAsia="Times New Roman" w:hAnsiTheme="majorHAnsi" w:cstheme="majorHAnsi"/>
          <w:bCs/>
          <w:sz w:val="16"/>
          <w:szCs w:val="16"/>
        </w:rPr>
      </w:pPr>
    </w:p>
    <w:p w14:paraId="6CB2E492" w14:textId="77777777" w:rsidR="009D6CC9" w:rsidRPr="00FB3E53" w:rsidRDefault="009D6CC9" w:rsidP="009D6CC9">
      <w:pPr>
        <w:rPr>
          <w:rFonts w:asciiTheme="majorHAnsi" w:hAnsiTheme="majorHAnsi" w:cstheme="majorHAnsi"/>
          <w:sz w:val="16"/>
          <w:szCs w:val="16"/>
        </w:rPr>
      </w:pPr>
      <w:r w:rsidRPr="00FB3E53">
        <w:rPr>
          <w:rFonts w:asciiTheme="majorHAnsi" w:hAnsiTheme="majorHAnsi" w:cstheme="majorHAnsi"/>
          <w:color w:val="212121"/>
          <w:sz w:val="16"/>
          <w:szCs w:val="16"/>
          <w:shd w:val="clear" w:color="auto" w:fill="FFFFFF"/>
        </w:rPr>
        <w:t xml:space="preserve">Kaplan KC, Hormes JM, Wallace M, Rountree M, Theall KP. Racial Discrimination and HIV-related Risk Behaviors in Southeast Louisiana. Am J Health </w:t>
      </w:r>
      <w:proofErr w:type="spellStart"/>
      <w:r w:rsidRPr="00FB3E53">
        <w:rPr>
          <w:rFonts w:asciiTheme="majorHAnsi" w:hAnsiTheme="majorHAnsi" w:cstheme="majorHAnsi"/>
          <w:color w:val="212121"/>
          <w:sz w:val="16"/>
          <w:szCs w:val="16"/>
          <w:shd w:val="clear" w:color="auto" w:fill="FFFFFF"/>
        </w:rPr>
        <w:t>Behav</w:t>
      </w:r>
      <w:proofErr w:type="spellEnd"/>
      <w:r w:rsidRPr="00FB3E53">
        <w:rPr>
          <w:rFonts w:asciiTheme="majorHAnsi" w:hAnsiTheme="majorHAnsi" w:cstheme="majorHAnsi"/>
          <w:color w:val="212121"/>
          <w:sz w:val="16"/>
          <w:szCs w:val="16"/>
          <w:shd w:val="clear" w:color="auto" w:fill="FFFFFF"/>
        </w:rPr>
        <w:t xml:space="preserve">. 2016 Jan;40(1):132-43. </w:t>
      </w:r>
      <w:proofErr w:type="spellStart"/>
      <w:r w:rsidRPr="00FB3E53">
        <w:rPr>
          <w:rFonts w:asciiTheme="majorHAnsi" w:hAnsiTheme="majorHAnsi" w:cstheme="majorHAnsi"/>
          <w:color w:val="212121"/>
          <w:sz w:val="16"/>
          <w:szCs w:val="16"/>
          <w:shd w:val="clear" w:color="auto" w:fill="FFFFFF"/>
        </w:rPr>
        <w:t>doi</w:t>
      </w:r>
      <w:proofErr w:type="spellEnd"/>
      <w:r w:rsidRPr="00FB3E53">
        <w:rPr>
          <w:rFonts w:asciiTheme="majorHAnsi" w:hAnsiTheme="majorHAnsi" w:cstheme="majorHAnsi"/>
          <w:color w:val="212121"/>
          <w:sz w:val="16"/>
          <w:szCs w:val="16"/>
          <w:shd w:val="clear" w:color="auto" w:fill="FFFFFF"/>
        </w:rPr>
        <w:t>: 10.5993/AJHB.40.1.15. PMID: 26685822; PMCID: PMC5030196.</w:t>
      </w:r>
    </w:p>
    <w:p w14:paraId="409F4BBF" w14:textId="77777777" w:rsidR="009D6CC9" w:rsidRPr="00FB3E53" w:rsidRDefault="009D6CC9" w:rsidP="00007B87">
      <w:pPr>
        <w:rPr>
          <w:rFonts w:asciiTheme="majorHAnsi" w:hAnsiTheme="majorHAnsi" w:cstheme="majorHAnsi"/>
          <w:sz w:val="16"/>
          <w:szCs w:val="16"/>
        </w:rPr>
      </w:pPr>
    </w:p>
    <w:p w14:paraId="3FD468DE" w14:textId="086F87A2" w:rsidR="00FB4DA5" w:rsidRPr="00FB3E53" w:rsidRDefault="00FB4DA5" w:rsidP="00007B87">
      <w:pPr>
        <w:rPr>
          <w:rFonts w:asciiTheme="majorHAnsi" w:hAnsiTheme="majorHAnsi" w:cstheme="majorHAnsi"/>
          <w:sz w:val="16"/>
          <w:szCs w:val="16"/>
        </w:rPr>
      </w:pPr>
      <w:r w:rsidRPr="00FB3E53">
        <w:rPr>
          <w:rFonts w:asciiTheme="majorHAnsi" w:hAnsiTheme="majorHAnsi" w:cstheme="majorHAnsi"/>
          <w:sz w:val="16"/>
          <w:szCs w:val="16"/>
        </w:rPr>
        <w:t>Kishor, S. (2015). Intimate partner violence and HIV: clearing up confusion.</w:t>
      </w:r>
      <w:r w:rsidR="000D1034" w:rsidRPr="00FB3E53">
        <w:rPr>
          <w:rFonts w:asciiTheme="majorHAnsi" w:hAnsiTheme="majorHAnsi" w:cstheme="majorHAnsi"/>
          <w:sz w:val="16"/>
          <w:szCs w:val="16"/>
        </w:rPr>
        <w:t xml:space="preserve"> The Lancet Global Health 3(1), e4-5 </w:t>
      </w:r>
      <w:hyperlink r:id="rId837" w:tgtFrame="_blank" w:history="1">
        <w:r w:rsidR="000D1034" w:rsidRPr="00FB3E53">
          <w:rPr>
            <w:rStyle w:val="Hyperlink"/>
            <w:rFonts w:asciiTheme="majorHAnsi" w:hAnsiTheme="majorHAnsi" w:cstheme="majorHAnsi"/>
            <w:sz w:val="16"/>
            <w:szCs w:val="16"/>
          </w:rPr>
          <w:t>http://www.thelancet.com/journals/langlo/article/PIIS2214-109X%2814%2970372-9/fulltext?rss=yes</w:t>
        </w:r>
      </w:hyperlink>
    </w:p>
    <w:p w14:paraId="174A23FE" w14:textId="77777777" w:rsidR="009B0890" w:rsidRPr="00FB3E53" w:rsidRDefault="009B0890" w:rsidP="009B0890">
      <w:pPr>
        <w:rPr>
          <w:rFonts w:asciiTheme="majorHAnsi" w:hAnsiTheme="majorHAnsi" w:cstheme="majorHAnsi"/>
          <w:color w:val="212121"/>
          <w:sz w:val="16"/>
          <w:szCs w:val="16"/>
          <w:shd w:val="clear" w:color="auto" w:fill="FFFFFF"/>
        </w:rPr>
      </w:pPr>
    </w:p>
    <w:p w14:paraId="3795F60E" w14:textId="79CF0D9C" w:rsidR="009B0890" w:rsidRPr="00FB3E53" w:rsidRDefault="009B0890" w:rsidP="009B0890">
      <w:pPr>
        <w:rPr>
          <w:rFonts w:asciiTheme="majorHAnsi" w:hAnsiTheme="majorHAnsi" w:cstheme="majorHAnsi"/>
          <w:sz w:val="16"/>
          <w:szCs w:val="16"/>
        </w:rPr>
      </w:pPr>
      <w:r w:rsidRPr="00FB3E53">
        <w:rPr>
          <w:rFonts w:asciiTheme="majorHAnsi" w:hAnsiTheme="majorHAnsi" w:cstheme="majorHAnsi"/>
          <w:color w:val="212121"/>
          <w:sz w:val="16"/>
          <w:szCs w:val="16"/>
          <w:shd w:val="clear" w:color="auto" w:fill="FFFFFF"/>
        </w:rPr>
        <w:t xml:space="preserve">Latimer J, </w:t>
      </w:r>
      <w:proofErr w:type="spellStart"/>
      <w:r w:rsidRPr="00FB3E53">
        <w:rPr>
          <w:rFonts w:asciiTheme="majorHAnsi" w:hAnsiTheme="majorHAnsi" w:cstheme="majorHAnsi"/>
          <w:color w:val="212121"/>
          <w:sz w:val="16"/>
          <w:szCs w:val="16"/>
          <w:shd w:val="clear" w:color="auto" w:fill="FFFFFF"/>
        </w:rPr>
        <w:t>Fleckman</w:t>
      </w:r>
      <w:proofErr w:type="spellEnd"/>
      <w:r w:rsidRPr="00FB3E53">
        <w:rPr>
          <w:rFonts w:asciiTheme="majorHAnsi" w:hAnsiTheme="majorHAnsi" w:cstheme="majorHAnsi"/>
          <w:color w:val="212121"/>
          <w:sz w:val="16"/>
          <w:szCs w:val="16"/>
          <w:shd w:val="clear" w:color="auto" w:fill="FFFFFF"/>
        </w:rPr>
        <w:t xml:space="preserve"> J, Wallace M, Rountree M, Theall K. The Influence of Violence Victimization on Sexual Health Behaviors and Outcomes. AIDS Patient Care STDS. 2017 May;31(5):237-244. </w:t>
      </w:r>
      <w:proofErr w:type="spellStart"/>
      <w:r w:rsidRPr="00FB3E53">
        <w:rPr>
          <w:rFonts w:asciiTheme="majorHAnsi" w:hAnsiTheme="majorHAnsi" w:cstheme="majorHAnsi"/>
          <w:color w:val="212121"/>
          <w:sz w:val="16"/>
          <w:szCs w:val="16"/>
          <w:shd w:val="clear" w:color="auto" w:fill="FFFFFF"/>
        </w:rPr>
        <w:t>doi</w:t>
      </w:r>
      <w:proofErr w:type="spellEnd"/>
      <w:r w:rsidRPr="00FB3E53">
        <w:rPr>
          <w:rFonts w:asciiTheme="majorHAnsi" w:hAnsiTheme="majorHAnsi" w:cstheme="majorHAnsi"/>
          <w:color w:val="212121"/>
          <w:sz w:val="16"/>
          <w:szCs w:val="16"/>
          <w:shd w:val="clear" w:color="auto" w:fill="FFFFFF"/>
        </w:rPr>
        <w:t xml:space="preserve">: 10.1089/apc.2016.0265. </w:t>
      </w:r>
      <w:proofErr w:type="spellStart"/>
      <w:r w:rsidRPr="00FB3E53">
        <w:rPr>
          <w:rFonts w:asciiTheme="majorHAnsi" w:hAnsiTheme="majorHAnsi" w:cstheme="majorHAnsi"/>
          <w:color w:val="212121"/>
          <w:sz w:val="16"/>
          <w:szCs w:val="16"/>
          <w:shd w:val="clear" w:color="auto" w:fill="FFFFFF"/>
        </w:rPr>
        <w:t>Epub</w:t>
      </w:r>
      <w:proofErr w:type="spellEnd"/>
      <w:r w:rsidRPr="00FB3E53">
        <w:rPr>
          <w:rFonts w:asciiTheme="majorHAnsi" w:hAnsiTheme="majorHAnsi" w:cstheme="majorHAnsi"/>
          <w:color w:val="212121"/>
          <w:sz w:val="16"/>
          <w:szCs w:val="16"/>
          <w:shd w:val="clear" w:color="auto" w:fill="FFFFFF"/>
        </w:rPr>
        <w:t xml:space="preserve"> 2017 Apr 21. PMID: 28429958; PMCID: PMC5446596.</w:t>
      </w:r>
    </w:p>
    <w:p w14:paraId="0F0D5546" w14:textId="77777777" w:rsidR="009B0890" w:rsidRPr="00FB3E53" w:rsidRDefault="009B0890" w:rsidP="009B0890">
      <w:pPr>
        <w:rPr>
          <w:rFonts w:asciiTheme="majorHAnsi" w:hAnsiTheme="majorHAnsi" w:cstheme="majorHAnsi"/>
          <w:color w:val="000000"/>
          <w:sz w:val="16"/>
          <w:szCs w:val="16"/>
          <w:shd w:val="clear" w:color="auto" w:fill="FFFFFF"/>
        </w:rPr>
      </w:pPr>
    </w:p>
    <w:p w14:paraId="337FA7FA" w14:textId="4EA2B562" w:rsidR="001830FF" w:rsidRPr="00FB3E53" w:rsidRDefault="001830FF" w:rsidP="00007B87">
      <w:pPr>
        <w:rPr>
          <w:rFonts w:asciiTheme="majorHAnsi" w:hAnsiTheme="majorHAnsi" w:cstheme="majorHAnsi"/>
          <w:sz w:val="16"/>
          <w:szCs w:val="16"/>
        </w:rPr>
      </w:pPr>
      <w:r w:rsidRPr="00FB3E53">
        <w:rPr>
          <w:rFonts w:asciiTheme="majorHAnsi" w:hAnsiTheme="majorHAnsi" w:cstheme="majorHAnsi"/>
          <w:sz w:val="16"/>
          <w:szCs w:val="16"/>
        </w:rPr>
        <w:t xml:space="preserve">Leddy, A. M., Weiss, E., Yam, E., &amp; </w:t>
      </w:r>
      <w:proofErr w:type="spellStart"/>
      <w:r w:rsidRPr="00FB3E53">
        <w:rPr>
          <w:rFonts w:asciiTheme="majorHAnsi" w:hAnsiTheme="majorHAnsi" w:cstheme="majorHAnsi"/>
          <w:sz w:val="16"/>
          <w:szCs w:val="16"/>
        </w:rPr>
        <w:t>Pulerwitz</w:t>
      </w:r>
      <w:proofErr w:type="spellEnd"/>
      <w:r w:rsidRPr="00FB3E53">
        <w:rPr>
          <w:rFonts w:asciiTheme="majorHAnsi" w:hAnsiTheme="majorHAnsi" w:cstheme="majorHAnsi"/>
          <w:sz w:val="16"/>
          <w:szCs w:val="16"/>
        </w:rPr>
        <w:t xml:space="preserve">, J. (2019). Gender-based violence and engagement in biomedical HIV prevention, care and treatment: a scoping review. </w:t>
      </w:r>
      <w:r w:rsidRPr="00FB3E53">
        <w:rPr>
          <w:rFonts w:asciiTheme="majorHAnsi" w:hAnsiTheme="majorHAnsi" w:cstheme="majorHAnsi"/>
          <w:i/>
          <w:iCs/>
          <w:sz w:val="16"/>
          <w:szCs w:val="16"/>
        </w:rPr>
        <w:t>BMC public health</w:t>
      </w:r>
      <w:r w:rsidRPr="00FB3E53">
        <w:rPr>
          <w:rFonts w:asciiTheme="majorHAnsi" w:hAnsiTheme="majorHAnsi" w:cstheme="majorHAnsi"/>
          <w:sz w:val="16"/>
          <w:szCs w:val="16"/>
        </w:rPr>
        <w:t xml:space="preserve">, </w:t>
      </w:r>
      <w:r w:rsidRPr="00FB3E53">
        <w:rPr>
          <w:rFonts w:asciiTheme="majorHAnsi" w:hAnsiTheme="majorHAnsi" w:cstheme="majorHAnsi"/>
          <w:i/>
          <w:iCs/>
          <w:sz w:val="16"/>
          <w:szCs w:val="16"/>
        </w:rPr>
        <w:t>19</w:t>
      </w:r>
      <w:r w:rsidRPr="00FB3E53">
        <w:rPr>
          <w:rFonts w:asciiTheme="majorHAnsi" w:hAnsiTheme="majorHAnsi" w:cstheme="majorHAnsi"/>
          <w:sz w:val="16"/>
          <w:szCs w:val="16"/>
        </w:rPr>
        <w:t>(1), 897. doi:10.1186/s12889-019-7192-4</w:t>
      </w:r>
    </w:p>
    <w:p w14:paraId="4F36B62E" w14:textId="77777777" w:rsidR="009D11F0" w:rsidRPr="00FB3E53" w:rsidRDefault="009D11F0" w:rsidP="009D11F0">
      <w:pPr>
        <w:rPr>
          <w:rFonts w:asciiTheme="majorHAnsi" w:hAnsiTheme="majorHAnsi" w:cstheme="majorHAnsi"/>
          <w:sz w:val="16"/>
          <w:szCs w:val="16"/>
        </w:rPr>
      </w:pPr>
      <w:r w:rsidRPr="00FB3E53">
        <w:rPr>
          <w:rFonts w:asciiTheme="majorHAnsi" w:hAnsiTheme="majorHAnsi" w:cstheme="majorHAnsi"/>
          <w:color w:val="000000"/>
          <w:sz w:val="16"/>
          <w:szCs w:val="16"/>
        </w:rPr>
        <w:br/>
      </w:r>
      <w:hyperlink r:id="rId838" w:history="1">
        <w:r w:rsidRPr="00FB3E53">
          <w:rPr>
            <w:rStyle w:val="Hyperlink"/>
            <w:rFonts w:asciiTheme="majorHAnsi" w:hAnsiTheme="majorHAnsi" w:cstheme="majorHAnsi"/>
            <w:color w:val="2F83C4"/>
            <w:sz w:val="16"/>
            <w:szCs w:val="16"/>
          </w:rPr>
          <w:t xml:space="preserve">Leight, J., </w:t>
        </w:r>
        <w:proofErr w:type="spellStart"/>
        <w:r w:rsidRPr="00FB3E53">
          <w:rPr>
            <w:rStyle w:val="Hyperlink"/>
            <w:rFonts w:asciiTheme="majorHAnsi" w:hAnsiTheme="majorHAnsi" w:cstheme="majorHAnsi"/>
            <w:color w:val="2F83C4"/>
            <w:sz w:val="16"/>
            <w:szCs w:val="16"/>
          </w:rPr>
          <w:t>Deyessa</w:t>
        </w:r>
        <w:proofErr w:type="spellEnd"/>
        <w:r w:rsidRPr="00FB3E53">
          <w:rPr>
            <w:rStyle w:val="Hyperlink"/>
            <w:rFonts w:asciiTheme="majorHAnsi" w:hAnsiTheme="majorHAnsi" w:cstheme="majorHAnsi"/>
            <w:color w:val="2F83C4"/>
            <w:sz w:val="16"/>
            <w:szCs w:val="16"/>
          </w:rPr>
          <w:t xml:space="preserve">, N., </w:t>
        </w:r>
        <w:proofErr w:type="spellStart"/>
        <w:r w:rsidRPr="00FB3E53">
          <w:rPr>
            <w:rStyle w:val="Hyperlink"/>
            <w:rFonts w:asciiTheme="majorHAnsi" w:hAnsiTheme="majorHAnsi" w:cstheme="majorHAnsi"/>
            <w:color w:val="2F83C4"/>
            <w:sz w:val="16"/>
            <w:szCs w:val="16"/>
          </w:rPr>
          <w:t>Verani</w:t>
        </w:r>
        <w:proofErr w:type="spellEnd"/>
        <w:r w:rsidRPr="00FB3E53">
          <w:rPr>
            <w:rStyle w:val="Hyperlink"/>
            <w:rFonts w:asciiTheme="majorHAnsi" w:hAnsiTheme="majorHAnsi" w:cstheme="majorHAnsi"/>
            <w:color w:val="2F83C4"/>
            <w:sz w:val="16"/>
            <w:szCs w:val="16"/>
          </w:rPr>
          <w:t>, F., Tewolde, S., Sharma, V. (2021). Community-level spillover effects of an intervention to prevent intimate partner violence and HIV transmission in rural Ethiopia. BMJ Global Health. 6, e004075</w:t>
        </w:r>
      </w:hyperlink>
    </w:p>
    <w:p w14:paraId="4ED0EAD6" w14:textId="77777777" w:rsidR="009D11F0" w:rsidRPr="00FB3E53" w:rsidRDefault="009D11F0" w:rsidP="00007B87">
      <w:pPr>
        <w:rPr>
          <w:rFonts w:asciiTheme="majorHAnsi" w:hAnsiTheme="majorHAnsi" w:cstheme="majorHAnsi"/>
          <w:sz w:val="16"/>
          <w:szCs w:val="16"/>
        </w:rPr>
      </w:pPr>
    </w:p>
    <w:p w14:paraId="7B56889C" w14:textId="0F34A8BE" w:rsidR="00836547" w:rsidRPr="00FB3E53" w:rsidRDefault="00836547" w:rsidP="00007B87">
      <w:pPr>
        <w:rPr>
          <w:rFonts w:asciiTheme="majorHAnsi" w:hAnsiTheme="majorHAnsi" w:cstheme="majorHAnsi"/>
          <w:sz w:val="16"/>
          <w:szCs w:val="16"/>
        </w:rPr>
      </w:pPr>
      <w:r w:rsidRPr="00FB3E53">
        <w:rPr>
          <w:rFonts w:asciiTheme="majorHAnsi" w:hAnsiTheme="majorHAnsi" w:cstheme="majorHAnsi"/>
          <w:sz w:val="16"/>
          <w:szCs w:val="16"/>
        </w:rPr>
        <w:t xml:space="preserve">Li, Y., Marshall, C. M., Rees, H. C., Nunez, A., </w:t>
      </w:r>
      <w:proofErr w:type="spellStart"/>
      <w:r w:rsidRPr="00FB3E53">
        <w:rPr>
          <w:rFonts w:asciiTheme="majorHAnsi" w:hAnsiTheme="majorHAnsi" w:cstheme="majorHAnsi"/>
          <w:sz w:val="16"/>
          <w:szCs w:val="16"/>
        </w:rPr>
        <w:t>Ezeanolue</w:t>
      </w:r>
      <w:proofErr w:type="spellEnd"/>
      <w:r w:rsidRPr="00FB3E53">
        <w:rPr>
          <w:rFonts w:asciiTheme="majorHAnsi" w:hAnsiTheme="majorHAnsi" w:cstheme="majorHAnsi"/>
          <w:sz w:val="16"/>
          <w:szCs w:val="16"/>
        </w:rPr>
        <w:t xml:space="preserve">, E. E., &amp; </w:t>
      </w:r>
      <w:proofErr w:type="spellStart"/>
      <w:r w:rsidRPr="00FB3E53">
        <w:rPr>
          <w:rFonts w:asciiTheme="majorHAnsi" w:hAnsiTheme="majorHAnsi" w:cstheme="majorHAnsi"/>
          <w:sz w:val="16"/>
          <w:szCs w:val="16"/>
        </w:rPr>
        <w:t>Ehiri</w:t>
      </w:r>
      <w:proofErr w:type="spellEnd"/>
      <w:r w:rsidRPr="00FB3E53">
        <w:rPr>
          <w:rFonts w:asciiTheme="majorHAnsi" w:hAnsiTheme="majorHAnsi" w:cstheme="majorHAnsi"/>
          <w:sz w:val="16"/>
          <w:szCs w:val="16"/>
        </w:rPr>
        <w:t xml:space="preserve">, J. E. (2014). Intimate partner violence and HIV infection among women: a systematic review and meta-analysis. </w:t>
      </w:r>
      <w:r w:rsidRPr="00FB3E53">
        <w:rPr>
          <w:rFonts w:asciiTheme="majorHAnsi" w:hAnsiTheme="majorHAnsi" w:cstheme="majorHAnsi"/>
          <w:i/>
          <w:iCs/>
          <w:sz w:val="16"/>
          <w:szCs w:val="16"/>
        </w:rPr>
        <w:t>Journal of the International AIDS Society</w:t>
      </w:r>
      <w:r w:rsidRPr="00FB3E53">
        <w:rPr>
          <w:rFonts w:asciiTheme="majorHAnsi" w:hAnsiTheme="majorHAnsi" w:cstheme="majorHAnsi"/>
          <w:sz w:val="16"/>
          <w:szCs w:val="16"/>
        </w:rPr>
        <w:t xml:space="preserve">, </w:t>
      </w:r>
      <w:r w:rsidRPr="00FB3E53">
        <w:rPr>
          <w:rFonts w:asciiTheme="majorHAnsi" w:hAnsiTheme="majorHAnsi" w:cstheme="majorHAnsi"/>
          <w:i/>
          <w:iCs/>
          <w:sz w:val="16"/>
          <w:szCs w:val="16"/>
        </w:rPr>
        <w:t>17</w:t>
      </w:r>
      <w:r w:rsidRPr="00FB3E53">
        <w:rPr>
          <w:rFonts w:asciiTheme="majorHAnsi" w:hAnsiTheme="majorHAnsi" w:cstheme="majorHAnsi"/>
          <w:sz w:val="16"/>
          <w:szCs w:val="16"/>
        </w:rPr>
        <w:t>(1), 18845. doi:10.7448/IAS.17.1.18845</w:t>
      </w:r>
    </w:p>
    <w:p w14:paraId="1CD4DEB8" w14:textId="1C41DC22" w:rsidR="0039050E" w:rsidRPr="00FB3E53" w:rsidRDefault="0039050E" w:rsidP="0039050E">
      <w:pPr>
        <w:rPr>
          <w:rFonts w:asciiTheme="majorHAnsi" w:hAnsiTheme="majorHAnsi" w:cstheme="majorHAnsi"/>
          <w:sz w:val="16"/>
          <w:szCs w:val="16"/>
        </w:rPr>
      </w:pPr>
      <w:r w:rsidRPr="00FB3E53">
        <w:rPr>
          <w:rFonts w:asciiTheme="majorHAnsi" w:hAnsiTheme="majorHAnsi" w:cstheme="majorHAnsi"/>
          <w:color w:val="000000"/>
          <w:sz w:val="16"/>
          <w:szCs w:val="16"/>
          <w:lang w:val="en-GB"/>
        </w:rPr>
        <w:br/>
      </w:r>
      <w:proofErr w:type="spellStart"/>
      <w:r w:rsidR="008F424B" w:rsidRPr="00FB3E53">
        <w:rPr>
          <w:rFonts w:asciiTheme="majorHAnsi" w:hAnsiTheme="majorHAnsi" w:cstheme="majorHAnsi"/>
          <w:sz w:val="16"/>
          <w:szCs w:val="16"/>
        </w:rPr>
        <w:t>Logie</w:t>
      </w:r>
      <w:proofErr w:type="spellEnd"/>
      <w:r w:rsidR="008F424B" w:rsidRPr="00FB3E53">
        <w:rPr>
          <w:rFonts w:asciiTheme="majorHAnsi" w:hAnsiTheme="majorHAnsi" w:cstheme="majorHAnsi"/>
          <w:sz w:val="16"/>
          <w:szCs w:val="16"/>
        </w:rPr>
        <w:t xml:space="preserve"> C.H, Marcus N, Wang Y, Kaida A, </w:t>
      </w:r>
      <w:proofErr w:type="spellStart"/>
      <w:r w:rsidR="008F424B" w:rsidRPr="00FB3E53">
        <w:rPr>
          <w:rFonts w:asciiTheme="majorHAnsi" w:hAnsiTheme="majorHAnsi" w:cstheme="majorHAnsi"/>
          <w:sz w:val="16"/>
          <w:szCs w:val="16"/>
        </w:rPr>
        <w:t>O'Campo</w:t>
      </w:r>
      <w:proofErr w:type="spellEnd"/>
      <w:r w:rsidR="008F424B" w:rsidRPr="00FB3E53">
        <w:rPr>
          <w:rFonts w:asciiTheme="majorHAnsi" w:hAnsiTheme="majorHAnsi" w:cstheme="majorHAnsi"/>
          <w:sz w:val="16"/>
          <w:szCs w:val="16"/>
        </w:rPr>
        <w:t xml:space="preserve"> P, Ahmed U, O'Brien N, Nicholson V, Conway T, de </w:t>
      </w:r>
      <w:proofErr w:type="spellStart"/>
      <w:r w:rsidR="008F424B" w:rsidRPr="00FB3E53">
        <w:rPr>
          <w:rFonts w:asciiTheme="majorHAnsi" w:hAnsiTheme="majorHAnsi" w:cstheme="majorHAnsi"/>
          <w:sz w:val="16"/>
          <w:szCs w:val="16"/>
        </w:rPr>
        <w:t>Pokomandy</w:t>
      </w:r>
      <w:proofErr w:type="spellEnd"/>
      <w:r w:rsidR="008F424B" w:rsidRPr="00FB3E53">
        <w:rPr>
          <w:rFonts w:asciiTheme="majorHAnsi" w:hAnsiTheme="majorHAnsi" w:cstheme="majorHAnsi"/>
          <w:sz w:val="16"/>
          <w:szCs w:val="16"/>
        </w:rPr>
        <w:t xml:space="preserve"> A, Fernet M, </w:t>
      </w:r>
      <w:proofErr w:type="spellStart"/>
      <w:r w:rsidR="008F424B" w:rsidRPr="00FB3E53">
        <w:rPr>
          <w:rFonts w:asciiTheme="majorHAnsi" w:hAnsiTheme="majorHAnsi" w:cstheme="majorHAnsi"/>
          <w:sz w:val="16"/>
          <w:szCs w:val="16"/>
        </w:rPr>
        <w:t>Loutfy</w:t>
      </w:r>
      <w:proofErr w:type="spellEnd"/>
      <w:r w:rsidR="008F424B" w:rsidRPr="00FB3E53">
        <w:rPr>
          <w:rFonts w:asciiTheme="majorHAnsi" w:hAnsiTheme="majorHAnsi" w:cstheme="majorHAnsi"/>
          <w:sz w:val="16"/>
          <w:szCs w:val="16"/>
        </w:rPr>
        <w:t xml:space="preserve"> M, CHIWOS Research Team. (2019). </w:t>
      </w:r>
      <w:hyperlink r:id="rId839" w:history="1">
        <w:r w:rsidRPr="00FB3E53">
          <w:rPr>
            <w:rStyle w:val="Hyperlink"/>
            <w:rFonts w:asciiTheme="majorHAnsi" w:hAnsiTheme="majorHAnsi" w:cstheme="majorHAnsi"/>
            <w:color w:val="954F72"/>
            <w:sz w:val="16"/>
            <w:szCs w:val="16"/>
            <w:lang w:val="en-GB"/>
          </w:rPr>
          <w:t xml:space="preserve">A longitudinal study of associations between HIV-related stigma, recent violence and depression among women living with HIV in a Canadian cohort study. J Int AIDS Soc. </w:t>
        </w:r>
        <w:proofErr w:type="spellStart"/>
        <w:r w:rsidRPr="00FB3E53">
          <w:rPr>
            <w:rStyle w:val="Hyperlink"/>
            <w:rFonts w:asciiTheme="majorHAnsi" w:hAnsiTheme="majorHAnsi" w:cstheme="majorHAnsi"/>
            <w:color w:val="954F72"/>
            <w:sz w:val="16"/>
            <w:szCs w:val="16"/>
            <w:lang w:val="en-GB"/>
          </w:rPr>
          <w:t>ePub</w:t>
        </w:r>
        <w:proofErr w:type="spellEnd"/>
        <w:r w:rsidRPr="00FB3E53">
          <w:rPr>
            <w:rStyle w:val="Hyperlink"/>
            <w:rFonts w:asciiTheme="majorHAnsi" w:hAnsiTheme="majorHAnsi" w:cstheme="majorHAnsi"/>
            <w:color w:val="954F72"/>
            <w:sz w:val="16"/>
            <w:szCs w:val="16"/>
            <w:lang w:val="en-GB"/>
          </w:rPr>
          <w:t>, 2019</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Source: University of Toronto</w:t>
      </w:r>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407C8492" w14:textId="77777777" w:rsidR="009B0890" w:rsidRPr="00FB3E53" w:rsidRDefault="009B0890" w:rsidP="009B0890">
      <w:pPr>
        <w:rPr>
          <w:rFonts w:asciiTheme="majorHAnsi" w:hAnsiTheme="majorHAnsi" w:cstheme="majorHAnsi"/>
          <w:color w:val="000000"/>
          <w:sz w:val="16"/>
          <w:szCs w:val="16"/>
          <w:lang w:val="en-GB"/>
        </w:rPr>
      </w:pPr>
    </w:p>
    <w:p w14:paraId="03F6A3DE" w14:textId="77777777" w:rsidR="009B0890" w:rsidRPr="00FB3E53" w:rsidRDefault="009B0890" w:rsidP="009B0890">
      <w:pPr>
        <w:rPr>
          <w:rFonts w:asciiTheme="majorHAnsi" w:hAnsiTheme="majorHAnsi" w:cstheme="majorHAnsi"/>
          <w:sz w:val="16"/>
          <w:szCs w:val="16"/>
        </w:rPr>
      </w:pPr>
      <w:proofErr w:type="spellStart"/>
      <w:r w:rsidRPr="00FB3E53">
        <w:rPr>
          <w:rFonts w:asciiTheme="majorHAnsi" w:hAnsiTheme="majorHAnsi" w:cstheme="majorHAnsi"/>
          <w:color w:val="000000"/>
          <w:sz w:val="16"/>
          <w:szCs w:val="16"/>
          <w:shd w:val="clear" w:color="auto" w:fill="FFFFFF"/>
        </w:rPr>
        <w:t>Logie</w:t>
      </w:r>
      <w:proofErr w:type="spellEnd"/>
      <w:r w:rsidRPr="00FB3E53">
        <w:rPr>
          <w:rFonts w:asciiTheme="majorHAnsi" w:hAnsiTheme="majorHAnsi" w:cstheme="majorHAnsi"/>
          <w:color w:val="000000"/>
          <w:sz w:val="16"/>
          <w:szCs w:val="16"/>
          <w:shd w:val="clear" w:color="auto" w:fill="FFFFFF"/>
        </w:rPr>
        <w:t xml:space="preserve">, C.H., Okumu, M., Malama, K., Mwima, S., </w:t>
      </w:r>
      <w:proofErr w:type="spellStart"/>
      <w:r w:rsidRPr="00FB3E53">
        <w:rPr>
          <w:rFonts w:asciiTheme="majorHAnsi" w:hAnsiTheme="majorHAnsi" w:cstheme="majorHAnsi"/>
          <w:color w:val="000000"/>
          <w:sz w:val="16"/>
          <w:szCs w:val="16"/>
          <w:shd w:val="clear" w:color="auto" w:fill="FFFFFF"/>
        </w:rPr>
        <w:t>Hakiza</w:t>
      </w:r>
      <w:proofErr w:type="spellEnd"/>
      <w:r w:rsidRPr="00FB3E53">
        <w:rPr>
          <w:rFonts w:asciiTheme="majorHAnsi" w:hAnsiTheme="majorHAnsi" w:cstheme="majorHAnsi"/>
          <w:color w:val="000000"/>
          <w:sz w:val="16"/>
          <w:szCs w:val="16"/>
          <w:shd w:val="clear" w:color="auto" w:fill="FFFFFF"/>
        </w:rPr>
        <w:t>, R., Kiera, U.M., &amp; Kyambadde, P. (2022).</w:t>
      </w:r>
      <w:r w:rsidRPr="00FB3E53">
        <w:rPr>
          <w:rStyle w:val="apple-converted-space"/>
          <w:rFonts w:asciiTheme="majorHAnsi" w:hAnsiTheme="majorHAnsi" w:cstheme="majorHAnsi"/>
          <w:color w:val="000000"/>
          <w:sz w:val="16"/>
          <w:szCs w:val="16"/>
          <w:shd w:val="clear" w:color="auto" w:fill="FFFFFF"/>
        </w:rPr>
        <w:t> </w:t>
      </w:r>
      <w:hyperlink r:id="rId840" w:history="1">
        <w:r w:rsidRPr="00FB3E53">
          <w:rPr>
            <w:rStyle w:val="Hyperlink"/>
            <w:rFonts w:asciiTheme="majorHAnsi" w:eastAsiaTheme="majorEastAsia" w:hAnsiTheme="majorHAnsi" w:cstheme="majorHAnsi"/>
            <w:color w:val="2F83C4"/>
            <w:sz w:val="16"/>
            <w:szCs w:val="16"/>
          </w:rPr>
          <w:t xml:space="preserve">Examining the substance use, violence, and HIV and AIDS (SAVA) </w:t>
        </w:r>
        <w:proofErr w:type="spellStart"/>
        <w:r w:rsidRPr="00FB3E53">
          <w:rPr>
            <w:rStyle w:val="Hyperlink"/>
            <w:rFonts w:asciiTheme="majorHAnsi" w:eastAsiaTheme="majorEastAsia" w:hAnsiTheme="majorHAnsi" w:cstheme="majorHAnsi"/>
            <w:color w:val="2F83C4"/>
            <w:sz w:val="16"/>
            <w:szCs w:val="16"/>
          </w:rPr>
          <w:t>syndemic</w:t>
        </w:r>
        <w:proofErr w:type="spellEnd"/>
        <w:r w:rsidRPr="00FB3E53">
          <w:rPr>
            <w:rStyle w:val="Hyperlink"/>
            <w:rFonts w:asciiTheme="majorHAnsi" w:eastAsiaTheme="majorEastAsia" w:hAnsiTheme="majorHAnsi" w:cstheme="majorHAnsi"/>
            <w:color w:val="2F83C4"/>
            <w:sz w:val="16"/>
            <w:szCs w:val="16"/>
          </w:rPr>
          <w:t xml:space="preserve"> among urban refugee youth in Kampala, Uganda: cross-sectional survey findings</w:t>
        </w:r>
      </w:hyperlink>
      <w:r w:rsidRPr="00FB3E53">
        <w:rPr>
          <w:rFonts w:asciiTheme="majorHAnsi" w:hAnsiTheme="majorHAnsi" w:cstheme="majorHAnsi"/>
          <w:color w:val="000000"/>
          <w:sz w:val="16"/>
          <w:szCs w:val="16"/>
          <w:shd w:val="clear" w:color="auto" w:fill="FFFFFF"/>
        </w:rPr>
        <w:t>. BMJ Global Health. 7, e006583: </w:t>
      </w:r>
    </w:p>
    <w:p w14:paraId="3163107E" w14:textId="77777777" w:rsidR="009B0890" w:rsidRPr="00FB3E53" w:rsidRDefault="009B0890" w:rsidP="00007B87">
      <w:pPr>
        <w:rPr>
          <w:rFonts w:asciiTheme="majorHAnsi" w:hAnsiTheme="majorHAnsi" w:cstheme="majorHAnsi"/>
          <w:sz w:val="16"/>
          <w:szCs w:val="16"/>
        </w:rPr>
      </w:pPr>
    </w:p>
    <w:p w14:paraId="2D5B11EB" w14:textId="6528229E" w:rsidR="00ED70F8" w:rsidRPr="00FB3E53" w:rsidRDefault="00ED70F8" w:rsidP="00ED70F8">
      <w:pPr>
        <w:pStyle w:val="NoSpacing"/>
        <w:rPr>
          <w:rStyle w:val="title-text"/>
          <w:rFonts w:asciiTheme="majorHAnsi" w:eastAsia="Times New Roman" w:hAnsiTheme="majorHAnsi" w:cstheme="majorHAnsi"/>
          <w:bCs/>
          <w:sz w:val="16"/>
          <w:szCs w:val="16"/>
        </w:rPr>
      </w:pPr>
      <w:r w:rsidRPr="00FB3E53">
        <w:rPr>
          <w:rFonts w:asciiTheme="majorHAnsi" w:hAnsiTheme="majorHAnsi" w:cstheme="majorHAnsi"/>
          <w:sz w:val="16"/>
          <w:szCs w:val="16"/>
          <w:lang w:val="en-GB"/>
        </w:rPr>
        <w:t xml:space="preserve">Marais A, Kuo CC, Julies R, Stein DJ, Joska JA, Zlotnick C. (2019). </w:t>
      </w:r>
      <w:r w:rsidRPr="00FB3E53">
        <w:rPr>
          <w:rFonts w:asciiTheme="majorHAnsi" w:hAnsiTheme="majorHAnsi" w:cstheme="majorHAnsi"/>
          <w:sz w:val="16"/>
          <w:szCs w:val="16"/>
        </w:rPr>
        <w:t xml:space="preserve">“If He’s abusing </w:t>
      </w:r>
      <w:proofErr w:type="spellStart"/>
      <w:proofErr w:type="gramStart"/>
      <w:r w:rsidRPr="00FB3E53">
        <w:rPr>
          <w:rFonts w:asciiTheme="majorHAnsi" w:hAnsiTheme="majorHAnsi" w:cstheme="majorHAnsi"/>
          <w:sz w:val="16"/>
          <w:szCs w:val="16"/>
        </w:rPr>
        <w:t>you..</w:t>
      </w:r>
      <w:proofErr w:type="gramEnd"/>
      <w:r w:rsidRPr="00FB3E53">
        <w:rPr>
          <w:rFonts w:asciiTheme="majorHAnsi" w:hAnsiTheme="majorHAnsi" w:cstheme="majorHAnsi"/>
          <w:sz w:val="16"/>
          <w:szCs w:val="16"/>
        </w:rPr>
        <w:t>the</w:t>
      </w:r>
      <w:proofErr w:type="spellEnd"/>
      <w:r w:rsidRPr="00FB3E53">
        <w:rPr>
          <w:rFonts w:asciiTheme="majorHAnsi" w:hAnsiTheme="majorHAnsi" w:cstheme="majorHAnsi"/>
          <w:sz w:val="16"/>
          <w:szCs w:val="16"/>
        </w:rPr>
        <w:t xml:space="preserve"> baby is going to be affected”: HIV-positive pregnant women’s experiences of intimate partner violence. </w:t>
      </w:r>
      <w:r w:rsidRPr="00FB3E53">
        <w:rPr>
          <w:rStyle w:val="title-text"/>
          <w:rFonts w:asciiTheme="majorHAnsi" w:eastAsia="Times New Roman" w:hAnsiTheme="majorHAnsi" w:cstheme="majorHAnsi"/>
          <w:bCs/>
          <w:i/>
          <w:sz w:val="16"/>
          <w:szCs w:val="16"/>
        </w:rPr>
        <w:t>Violence Against Women 25(7),</w:t>
      </w:r>
      <w:r w:rsidRPr="00FB3E53">
        <w:rPr>
          <w:rStyle w:val="title-text"/>
          <w:rFonts w:asciiTheme="majorHAnsi" w:eastAsia="Times New Roman" w:hAnsiTheme="majorHAnsi" w:cstheme="majorHAnsi"/>
          <w:bCs/>
          <w:sz w:val="16"/>
          <w:szCs w:val="16"/>
        </w:rPr>
        <w:t xml:space="preserve"> 839-861.</w:t>
      </w:r>
    </w:p>
    <w:p w14:paraId="633F609A" w14:textId="77777777" w:rsidR="008B44EC" w:rsidRPr="00FB3E53" w:rsidRDefault="008B44EC" w:rsidP="00ED70F8">
      <w:pPr>
        <w:pStyle w:val="NoSpacing"/>
        <w:rPr>
          <w:rStyle w:val="title-text"/>
          <w:rFonts w:asciiTheme="majorHAnsi" w:eastAsia="Times New Roman" w:hAnsiTheme="majorHAnsi" w:cstheme="majorHAnsi"/>
          <w:bCs/>
          <w:sz w:val="16"/>
          <w:szCs w:val="16"/>
        </w:rPr>
      </w:pPr>
    </w:p>
    <w:p w14:paraId="1169E012" w14:textId="2670E4BC" w:rsidR="008B44EC" w:rsidRPr="00FB3E53" w:rsidRDefault="008B44EC" w:rsidP="00D82AA6">
      <w:pPr>
        <w:rPr>
          <w:rFonts w:asciiTheme="majorHAnsi" w:hAnsiTheme="majorHAnsi" w:cstheme="majorHAnsi"/>
          <w:color w:val="000000"/>
          <w:sz w:val="16"/>
          <w:szCs w:val="16"/>
          <w:shd w:val="clear" w:color="auto" w:fill="FFFFFF"/>
        </w:rPr>
      </w:pPr>
      <w:r w:rsidRPr="00FB3E53">
        <w:rPr>
          <w:rStyle w:val="title-text"/>
          <w:rFonts w:asciiTheme="majorHAnsi" w:hAnsiTheme="majorHAnsi" w:cstheme="majorHAnsi"/>
          <w:bCs/>
          <w:sz w:val="16"/>
          <w:szCs w:val="16"/>
        </w:rPr>
        <w:t>Martin SL, Curtis S.</w:t>
      </w:r>
      <w:r w:rsidR="00D82AA6" w:rsidRPr="00FB3E53">
        <w:rPr>
          <w:rStyle w:val="title-text"/>
          <w:rFonts w:asciiTheme="majorHAnsi" w:hAnsiTheme="majorHAnsi" w:cstheme="majorHAnsi"/>
          <w:bCs/>
          <w:sz w:val="16"/>
          <w:szCs w:val="16"/>
        </w:rPr>
        <w:t xml:space="preserve"> (2004).</w:t>
      </w:r>
      <w:r w:rsidRPr="00FB3E53">
        <w:rPr>
          <w:rStyle w:val="title-text"/>
          <w:rFonts w:asciiTheme="majorHAnsi" w:hAnsiTheme="majorHAnsi" w:cstheme="majorHAnsi"/>
          <w:bCs/>
          <w:sz w:val="16"/>
          <w:szCs w:val="16"/>
        </w:rPr>
        <w:t xml:space="preserve"> Gender-based violence and HIV/AIDS: recognizing links and acting on evidence.</w:t>
      </w:r>
      <w:r w:rsidR="00D82AA6" w:rsidRPr="00FB3E53">
        <w:rPr>
          <w:rStyle w:val="title-text"/>
          <w:rFonts w:asciiTheme="majorHAnsi" w:hAnsiTheme="majorHAnsi" w:cstheme="majorHAnsi"/>
          <w:bCs/>
          <w:sz w:val="16"/>
          <w:szCs w:val="16"/>
        </w:rPr>
        <w:t xml:space="preserve"> Lancet </w:t>
      </w:r>
      <w:r w:rsidR="00D82AA6" w:rsidRPr="00FB3E53">
        <w:rPr>
          <w:rFonts w:asciiTheme="majorHAnsi" w:hAnsiTheme="majorHAnsi" w:cstheme="majorHAnsi"/>
          <w:color w:val="000000"/>
          <w:sz w:val="16"/>
          <w:szCs w:val="16"/>
          <w:shd w:val="clear" w:color="auto" w:fill="FFFFFF"/>
        </w:rPr>
        <w:t>363(9419), 1410-1411.</w:t>
      </w:r>
    </w:p>
    <w:p w14:paraId="5403C920" w14:textId="64A99417" w:rsidR="00A20E07" w:rsidRPr="00FB3E53" w:rsidRDefault="00A20E07" w:rsidP="00D82AA6">
      <w:pPr>
        <w:rPr>
          <w:rFonts w:asciiTheme="majorHAnsi" w:hAnsiTheme="majorHAnsi" w:cstheme="majorHAnsi"/>
          <w:color w:val="000000"/>
          <w:sz w:val="16"/>
          <w:szCs w:val="16"/>
          <w:shd w:val="clear" w:color="auto" w:fill="FFFFFF"/>
        </w:rPr>
      </w:pPr>
    </w:p>
    <w:p w14:paraId="58A322C7" w14:textId="62996EFB" w:rsidR="00A91E18" w:rsidRPr="00FB3E53" w:rsidRDefault="00A91E18" w:rsidP="00D82AA6">
      <w:pPr>
        <w:rPr>
          <w:rFonts w:asciiTheme="majorHAnsi" w:hAnsiTheme="majorHAnsi" w:cstheme="majorHAnsi"/>
          <w:color w:val="000000"/>
          <w:sz w:val="16"/>
          <w:szCs w:val="16"/>
          <w:shd w:val="clear" w:color="auto" w:fill="FFFFFF"/>
        </w:rPr>
      </w:pPr>
      <w:proofErr w:type="spellStart"/>
      <w:r w:rsidRPr="00FB3E53">
        <w:rPr>
          <w:rFonts w:asciiTheme="majorHAnsi" w:hAnsiTheme="majorHAnsi" w:cstheme="majorHAnsi"/>
          <w:color w:val="000000"/>
          <w:sz w:val="16"/>
          <w:szCs w:val="16"/>
          <w:shd w:val="clear" w:color="auto" w:fill="FFFFFF"/>
        </w:rPr>
        <w:t>Masiano</w:t>
      </w:r>
      <w:proofErr w:type="spellEnd"/>
      <w:r w:rsidRPr="00FB3E53">
        <w:rPr>
          <w:rFonts w:asciiTheme="majorHAnsi" w:hAnsiTheme="majorHAnsi" w:cstheme="majorHAnsi"/>
          <w:color w:val="000000"/>
          <w:sz w:val="16"/>
          <w:szCs w:val="16"/>
          <w:shd w:val="clear" w:color="auto" w:fill="FFFFFF"/>
        </w:rPr>
        <w:t xml:space="preserve">, S.P., Tembo, T.A., Yu, X., Wetzel, E., Mphande, M., </w:t>
      </w:r>
      <w:proofErr w:type="spellStart"/>
      <w:r w:rsidRPr="00FB3E53">
        <w:rPr>
          <w:rFonts w:asciiTheme="majorHAnsi" w:hAnsiTheme="majorHAnsi" w:cstheme="majorHAnsi"/>
          <w:color w:val="000000"/>
          <w:sz w:val="16"/>
          <w:szCs w:val="16"/>
          <w:shd w:val="clear" w:color="auto" w:fill="FFFFFF"/>
        </w:rPr>
        <w:t>Chitani</w:t>
      </w:r>
      <w:proofErr w:type="spellEnd"/>
      <w:r w:rsidRPr="00FB3E53">
        <w:rPr>
          <w:rFonts w:asciiTheme="majorHAnsi" w:hAnsiTheme="majorHAnsi" w:cstheme="majorHAnsi"/>
          <w:color w:val="000000"/>
          <w:sz w:val="16"/>
          <w:szCs w:val="16"/>
          <w:shd w:val="clear" w:color="auto" w:fill="FFFFFF"/>
        </w:rPr>
        <w:t xml:space="preserve">, M., Mkandawire, A., Khama, I., </w:t>
      </w:r>
      <w:proofErr w:type="spellStart"/>
      <w:r w:rsidRPr="00FB3E53">
        <w:rPr>
          <w:rFonts w:asciiTheme="majorHAnsi" w:hAnsiTheme="majorHAnsi" w:cstheme="majorHAnsi"/>
          <w:color w:val="000000"/>
          <w:sz w:val="16"/>
          <w:szCs w:val="16"/>
          <w:shd w:val="clear" w:color="auto" w:fill="FFFFFF"/>
        </w:rPr>
        <w:t>Mazenga</w:t>
      </w:r>
      <w:proofErr w:type="spellEnd"/>
      <w:r w:rsidRPr="00FB3E53">
        <w:rPr>
          <w:rFonts w:asciiTheme="majorHAnsi" w:hAnsiTheme="majorHAnsi" w:cstheme="majorHAnsi"/>
          <w:color w:val="000000"/>
          <w:sz w:val="16"/>
          <w:szCs w:val="16"/>
          <w:shd w:val="clear" w:color="auto" w:fill="FFFFFF"/>
        </w:rPr>
        <w:t>, A., Abrams, E., Ahmed, S., &amp; Kim, M.H. (2023).</w:t>
      </w:r>
      <w:r w:rsidRPr="00FB3E53">
        <w:rPr>
          <w:rStyle w:val="apple-converted-space"/>
          <w:rFonts w:asciiTheme="majorHAnsi" w:hAnsiTheme="majorHAnsi" w:cstheme="majorHAnsi"/>
          <w:color w:val="000000"/>
          <w:sz w:val="16"/>
          <w:szCs w:val="16"/>
          <w:shd w:val="clear" w:color="auto" w:fill="FFFFFF"/>
        </w:rPr>
        <w:t> </w:t>
      </w:r>
      <w:hyperlink r:id="rId841" w:history="1">
        <w:r w:rsidRPr="00FB3E53">
          <w:rPr>
            <w:rStyle w:val="Hyperlink"/>
            <w:rFonts w:asciiTheme="majorHAnsi" w:eastAsiaTheme="majorEastAsia" w:hAnsiTheme="majorHAnsi" w:cstheme="majorHAnsi"/>
            <w:color w:val="2F83C4"/>
            <w:sz w:val="16"/>
            <w:szCs w:val="16"/>
          </w:rPr>
          <w:t>The prevalence, incidence, and recurrence of intimate partner violence and its association with adverse childhood experiences among pregnant and breastfeeding women living with HIV in Malawi</w:t>
        </w:r>
      </w:hyperlink>
      <w:r w:rsidRPr="00FB3E53">
        <w:rPr>
          <w:rFonts w:asciiTheme="majorHAnsi" w:hAnsiTheme="majorHAnsi" w:cstheme="majorHAnsi"/>
          <w:color w:val="000000"/>
          <w:sz w:val="16"/>
          <w:szCs w:val="16"/>
          <w:shd w:val="clear" w:color="auto" w:fill="FFFFFF"/>
        </w:rPr>
        <w:t>. T</w:t>
      </w:r>
    </w:p>
    <w:p w14:paraId="334378B6" w14:textId="77777777" w:rsidR="00A91E18" w:rsidRPr="00FB3E53" w:rsidRDefault="00A91E18" w:rsidP="00D82AA6">
      <w:pPr>
        <w:rPr>
          <w:rFonts w:asciiTheme="majorHAnsi" w:hAnsiTheme="majorHAnsi" w:cstheme="majorHAnsi"/>
          <w:color w:val="000000"/>
          <w:sz w:val="16"/>
          <w:szCs w:val="16"/>
          <w:shd w:val="clear" w:color="auto" w:fill="FFFFFF"/>
        </w:rPr>
      </w:pPr>
    </w:p>
    <w:p w14:paraId="4B93C42C" w14:textId="6F809509" w:rsidR="00A20E07" w:rsidRPr="00FB3E53" w:rsidRDefault="00A20E07" w:rsidP="00D82AA6">
      <w:pPr>
        <w:rPr>
          <w:rFonts w:asciiTheme="majorHAnsi" w:hAnsiTheme="majorHAnsi" w:cstheme="majorHAnsi"/>
          <w:color w:val="000000"/>
          <w:sz w:val="16"/>
          <w:szCs w:val="16"/>
          <w:shd w:val="clear" w:color="auto" w:fill="FFFFFF"/>
        </w:rPr>
      </w:pPr>
      <w:proofErr w:type="spellStart"/>
      <w:r w:rsidRPr="00FB3E53">
        <w:rPr>
          <w:rFonts w:asciiTheme="majorHAnsi" w:hAnsiTheme="majorHAnsi" w:cstheme="majorHAnsi"/>
          <w:color w:val="000000"/>
          <w:sz w:val="16"/>
          <w:szCs w:val="16"/>
          <w:shd w:val="clear" w:color="auto" w:fill="FFFFFF"/>
        </w:rPr>
        <w:t>Matseke</w:t>
      </w:r>
      <w:proofErr w:type="spellEnd"/>
      <w:r w:rsidRPr="00FB3E53">
        <w:rPr>
          <w:rFonts w:asciiTheme="majorHAnsi" w:hAnsiTheme="majorHAnsi" w:cstheme="majorHAnsi"/>
          <w:color w:val="000000"/>
          <w:sz w:val="16"/>
          <w:szCs w:val="16"/>
          <w:shd w:val="clear" w:color="auto" w:fill="FFFFFF"/>
        </w:rPr>
        <w:t xml:space="preserve"> MG, Ruiter RAC, Rodriguez VJ, Peltzer K, Lee TK, Jean J, </w:t>
      </w:r>
      <w:proofErr w:type="spellStart"/>
      <w:r w:rsidRPr="00FB3E53">
        <w:rPr>
          <w:rFonts w:asciiTheme="majorHAnsi" w:hAnsiTheme="majorHAnsi" w:cstheme="majorHAnsi"/>
          <w:color w:val="000000"/>
          <w:sz w:val="16"/>
          <w:szCs w:val="16"/>
          <w:shd w:val="clear" w:color="auto" w:fill="FFFFFF"/>
        </w:rPr>
        <w:t>Sifunda</w:t>
      </w:r>
      <w:proofErr w:type="spellEnd"/>
      <w:r w:rsidRPr="00FB3E53">
        <w:rPr>
          <w:rFonts w:asciiTheme="majorHAnsi" w:hAnsiTheme="majorHAnsi" w:cstheme="majorHAnsi"/>
          <w:color w:val="000000"/>
          <w:sz w:val="16"/>
          <w:szCs w:val="16"/>
          <w:shd w:val="clear" w:color="auto" w:fill="FFFFFF"/>
        </w:rPr>
        <w:t xml:space="preserve"> S. (2021). Prenatal and postnatal intimate partner violence and associated factors among HIV-infected women in rural South Africa: A longitudinal study. </w:t>
      </w:r>
      <w:r w:rsidRPr="00FB3E53">
        <w:rPr>
          <w:rFonts w:asciiTheme="majorHAnsi" w:hAnsiTheme="majorHAnsi" w:cstheme="majorHAnsi"/>
          <w:i/>
          <w:iCs/>
          <w:color w:val="000000"/>
          <w:sz w:val="16"/>
          <w:szCs w:val="16"/>
        </w:rPr>
        <w:t>Violence Against Women 27(15-16),</w:t>
      </w:r>
      <w:r w:rsidRPr="00FB3E53">
        <w:rPr>
          <w:rFonts w:asciiTheme="majorHAnsi" w:hAnsiTheme="majorHAnsi" w:cstheme="majorHAnsi"/>
          <w:color w:val="000000"/>
          <w:sz w:val="16"/>
          <w:szCs w:val="16"/>
        </w:rPr>
        <w:t>2855-2881.</w:t>
      </w:r>
    </w:p>
    <w:p w14:paraId="55DEDDA5" w14:textId="77777777" w:rsidR="00671405" w:rsidRPr="00FB3E53" w:rsidRDefault="00671405" w:rsidP="00671405">
      <w:pPr>
        <w:rPr>
          <w:rFonts w:asciiTheme="majorHAnsi" w:hAnsiTheme="majorHAnsi" w:cstheme="majorHAnsi"/>
          <w:sz w:val="16"/>
          <w:szCs w:val="16"/>
        </w:rPr>
      </w:pPr>
      <w:r w:rsidRPr="00FB3E53">
        <w:rPr>
          <w:rFonts w:asciiTheme="majorHAnsi" w:hAnsiTheme="majorHAnsi" w:cstheme="majorHAnsi"/>
          <w:color w:val="000000"/>
          <w:sz w:val="16"/>
          <w:szCs w:val="16"/>
        </w:rPr>
        <w:br/>
      </w:r>
      <w:hyperlink r:id="rId842" w:history="1">
        <w:r w:rsidRPr="00FB3E53">
          <w:rPr>
            <w:rStyle w:val="Hyperlink"/>
            <w:rFonts w:asciiTheme="majorHAnsi" w:hAnsiTheme="majorHAnsi" w:cstheme="majorHAnsi"/>
            <w:color w:val="2F83C4"/>
            <w:sz w:val="16"/>
            <w:szCs w:val="16"/>
          </w:rPr>
          <w:t xml:space="preserve">Meffert, S. M., Neylan, T. C., McCulloch, C. E., Blum, K., Cohen, C. R., </w:t>
        </w:r>
        <w:proofErr w:type="spellStart"/>
        <w:r w:rsidRPr="00FB3E53">
          <w:rPr>
            <w:rStyle w:val="Hyperlink"/>
            <w:rFonts w:asciiTheme="majorHAnsi" w:hAnsiTheme="majorHAnsi" w:cstheme="majorHAnsi"/>
            <w:color w:val="2F83C4"/>
            <w:sz w:val="16"/>
            <w:szCs w:val="16"/>
          </w:rPr>
          <w:t>Bukusi</w:t>
        </w:r>
        <w:proofErr w:type="spellEnd"/>
        <w:r w:rsidRPr="00FB3E53">
          <w:rPr>
            <w:rStyle w:val="Hyperlink"/>
            <w:rFonts w:asciiTheme="majorHAnsi" w:hAnsiTheme="majorHAnsi" w:cstheme="majorHAnsi"/>
            <w:color w:val="2F83C4"/>
            <w:sz w:val="16"/>
            <w:szCs w:val="16"/>
          </w:rPr>
          <w:t xml:space="preserve">, E. A., </w:t>
        </w:r>
        <w:proofErr w:type="spellStart"/>
        <w:r w:rsidRPr="00FB3E53">
          <w:rPr>
            <w:rStyle w:val="Hyperlink"/>
            <w:rFonts w:asciiTheme="majorHAnsi" w:hAnsiTheme="majorHAnsi" w:cstheme="majorHAnsi"/>
            <w:color w:val="2F83C4"/>
            <w:sz w:val="16"/>
            <w:szCs w:val="16"/>
          </w:rPr>
          <w:t>Verdeli</w:t>
        </w:r>
        <w:proofErr w:type="spellEnd"/>
        <w:r w:rsidRPr="00FB3E53">
          <w:rPr>
            <w:rStyle w:val="Hyperlink"/>
            <w:rFonts w:asciiTheme="majorHAnsi" w:hAnsiTheme="majorHAnsi" w:cstheme="majorHAnsi"/>
            <w:color w:val="2F83C4"/>
            <w:sz w:val="16"/>
            <w:szCs w:val="16"/>
          </w:rPr>
          <w:t xml:space="preserve">, H., Markowitz, J. C., Kahn, J. G., </w:t>
        </w:r>
        <w:proofErr w:type="spellStart"/>
        <w:r w:rsidRPr="00FB3E53">
          <w:rPr>
            <w:rStyle w:val="Hyperlink"/>
            <w:rFonts w:asciiTheme="majorHAnsi" w:hAnsiTheme="majorHAnsi" w:cstheme="majorHAnsi"/>
            <w:color w:val="2F83C4"/>
            <w:sz w:val="16"/>
            <w:szCs w:val="16"/>
          </w:rPr>
          <w:t>Bukusi</w:t>
        </w:r>
        <w:proofErr w:type="spellEnd"/>
        <w:r w:rsidRPr="00FB3E53">
          <w:rPr>
            <w:rStyle w:val="Hyperlink"/>
            <w:rFonts w:asciiTheme="majorHAnsi" w:hAnsiTheme="majorHAnsi" w:cstheme="majorHAnsi"/>
            <w:color w:val="2F83C4"/>
            <w:sz w:val="16"/>
            <w:szCs w:val="16"/>
          </w:rPr>
          <w:t xml:space="preserve">, D., </w:t>
        </w:r>
        <w:proofErr w:type="spellStart"/>
        <w:r w:rsidRPr="00FB3E53">
          <w:rPr>
            <w:rStyle w:val="Hyperlink"/>
            <w:rFonts w:asciiTheme="majorHAnsi" w:hAnsiTheme="majorHAnsi" w:cstheme="majorHAnsi"/>
            <w:color w:val="2F83C4"/>
            <w:sz w:val="16"/>
            <w:szCs w:val="16"/>
          </w:rPr>
          <w:t>Thirumurthy</w:t>
        </w:r>
        <w:proofErr w:type="spellEnd"/>
        <w:r w:rsidRPr="00FB3E53">
          <w:rPr>
            <w:rStyle w:val="Hyperlink"/>
            <w:rFonts w:asciiTheme="majorHAnsi" w:hAnsiTheme="majorHAnsi" w:cstheme="majorHAnsi"/>
            <w:color w:val="2F83C4"/>
            <w:sz w:val="16"/>
            <w:szCs w:val="16"/>
          </w:rPr>
          <w:t xml:space="preserve">, H., Rota, G., Rota, R., Oketch, G., Opiyo, E., Ongeri, L. (2021). Interpersonal psychotherapy delivered by nonspecialists for depression and posttraumatic stress disorder among Kenyan HIV-positive women affected by gender-based violence: Randomized controlled trial. </w:t>
        </w:r>
        <w:proofErr w:type="spellStart"/>
        <w:r w:rsidRPr="00FB3E53">
          <w:rPr>
            <w:rStyle w:val="Hyperlink"/>
            <w:rFonts w:asciiTheme="majorHAnsi" w:hAnsiTheme="majorHAnsi" w:cstheme="majorHAnsi"/>
            <w:color w:val="2F83C4"/>
            <w:sz w:val="16"/>
            <w:szCs w:val="16"/>
          </w:rPr>
          <w:t>PLoS</w:t>
        </w:r>
        <w:proofErr w:type="spellEnd"/>
        <w:r w:rsidRPr="00FB3E53">
          <w:rPr>
            <w:rStyle w:val="Hyperlink"/>
            <w:rFonts w:asciiTheme="majorHAnsi" w:hAnsiTheme="majorHAnsi" w:cstheme="majorHAnsi"/>
            <w:color w:val="2F83C4"/>
            <w:sz w:val="16"/>
            <w:szCs w:val="16"/>
          </w:rPr>
          <w:t xml:space="preserve"> Med. 18(1), e1003468</w:t>
        </w:r>
      </w:hyperlink>
      <w:r w:rsidRPr="00FB3E53">
        <w:rPr>
          <w:rFonts w:asciiTheme="majorHAnsi" w:hAnsiTheme="majorHAnsi" w:cstheme="majorHAnsi"/>
          <w:color w:val="000000"/>
          <w:sz w:val="16"/>
          <w:szCs w:val="16"/>
          <w:shd w:val="clear" w:color="auto" w:fill="FFFFFF"/>
        </w:rPr>
        <w:t>:</w:t>
      </w:r>
    </w:p>
    <w:p w14:paraId="7E555999" w14:textId="47484BA8" w:rsidR="00AD3A3F" w:rsidRPr="00FB3E53" w:rsidRDefault="00AD3A3F" w:rsidP="00AD3A3F">
      <w:pPr>
        <w:rPr>
          <w:rFonts w:asciiTheme="majorHAnsi" w:hAnsiTheme="majorHAnsi" w:cstheme="majorHAnsi"/>
          <w:sz w:val="16"/>
          <w:szCs w:val="16"/>
        </w:rPr>
      </w:pPr>
      <w:r w:rsidRPr="00FB3E53">
        <w:rPr>
          <w:rFonts w:asciiTheme="majorHAnsi" w:hAnsiTheme="majorHAnsi" w:cstheme="majorHAnsi"/>
          <w:color w:val="000000"/>
          <w:sz w:val="16"/>
          <w:szCs w:val="16"/>
          <w:lang w:val="en-GB"/>
        </w:rPr>
        <w:br/>
      </w:r>
      <w:proofErr w:type="spellStart"/>
      <w:r w:rsidR="008F424B" w:rsidRPr="00FB3E53">
        <w:rPr>
          <w:rFonts w:asciiTheme="majorHAnsi" w:hAnsiTheme="majorHAnsi" w:cstheme="majorHAnsi"/>
          <w:sz w:val="16"/>
          <w:szCs w:val="16"/>
        </w:rPr>
        <w:t>Meinck</w:t>
      </w:r>
      <w:proofErr w:type="spellEnd"/>
      <w:r w:rsidR="008F424B" w:rsidRPr="00FB3E53">
        <w:rPr>
          <w:rFonts w:asciiTheme="majorHAnsi" w:hAnsiTheme="majorHAnsi" w:cstheme="majorHAnsi"/>
          <w:sz w:val="16"/>
          <w:szCs w:val="16"/>
        </w:rPr>
        <w:t xml:space="preserve"> F, </w:t>
      </w:r>
      <w:proofErr w:type="spellStart"/>
      <w:r w:rsidR="008F424B" w:rsidRPr="00FB3E53">
        <w:rPr>
          <w:rFonts w:asciiTheme="majorHAnsi" w:hAnsiTheme="majorHAnsi" w:cstheme="majorHAnsi"/>
          <w:sz w:val="16"/>
          <w:szCs w:val="16"/>
        </w:rPr>
        <w:t>Pantelic</w:t>
      </w:r>
      <w:proofErr w:type="spellEnd"/>
      <w:r w:rsidR="008F424B" w:rsidRPr="00FB3E53">
        <w:rPr>
          <w:rFonts w:asciiTheme="majorHAnsi" w:hAnsiTheme="majorHAnsi" w:cstheme="majorHAnsi"/>
          <w:sz w:val="16"/>
          <w:szCs w:val="16"/>
        </w:rPr>
        <w:t xml:space="preserve"> M, Spreckelsen T.F, Orza L, Little M.T, </w:t>
      </w:r>
      <w:proofErr w:type="spellStart"/>
      <w:r w:rsidR="008F424B" w:rsidRPr="00FB3E53">
        <w:rPr>
          <w:rFonts w:asciiTheme="majorHAnsi" w:hAnsiTheme="majorHAnsi" w:cstheme="majorHAnsi"/>
          <w:sz w:val="16"/>
          <w:szCs w:val="16"/>
        </w:rPr>
        <w:t>Nittas</w:t>
      </w:r>
      <w:proofErr w:type="spellEnd"/>
      <w:r w:rsidR="008F424B" w:rsidRPr="00FB3E53">
        <w:rPr>
          <w:rFonts w:asciiTheme="majorHAnsi" w:hAnsiTheme="majorHAnsi" w:cstheme="majorHAnsi"/>
          <w:sz w:val="16"/>
          <w:szCs w:val="16"/>
        </w:rPr>
        <w:t xml:space="preserve"> V, Picker V, </w:t>
      </w:r>
      <w:proofErr w:type="spellStart"/>
      <w:r w:rsidR="008F424B" w:rsidRPr="00FB3E53">
        <w:rPr>
          <w:rFonts w:asciiTheme="majorHAnsi" w:hAnsiTheme="majorHAnsi" w:cstheme="majorHAnsi"/>
          <w:sz w:val="16"/>
          <w:szCs w:val="16"/>
        </w:rPr>
        <w:t>Bustamam</w:t>
      </w:r>
      <w:proofErr w:type="spellEnd"/>
      <w:r w:rsidR="008F424B" w:rsidRPr="00FB3E53">
        <w:rPr>
          <w:rFonts w:asciiTheme="majorHAnsi" w:hAnsiTheme="majorHAnsi" w:cstheme="majorHAnsi"/>
          <w:sz w:val="16"/>
          <w:szCs w:val="16"/>
        </w:rPr>
        <w:t xml:space="preserve"> A.A, Romero R.H, </w:t>
      </w:r>
      <w:proofErr w:type="spellStart"/>
      <w:r w:rsidR="008F424B" w:rsidRPr="00FB3E53">
        <w:rPr>
          <w:rFonts w:asciiTheme="majorHAnsi" w:hAnsiTheme="majorHAnsi" w:cstheme="majorHAnsi"/>
          <w:sz w:val="16"/>
          <w:szCs w:val="16"/>
        </w:rPr>
        <w:t>Mella</w:t>
      </w:r>
      <w:proofErr w:type="spellEnd"/>
      <w:r w:rsidR="008F424B" w:rsidRPr="00FB3E53">
        <w:rPr>
          <w:rFonts w:asciiTheme="majorHAnsi" w:hAnsiTheme="majorHAnsi" w:cstheme="majorHAnsi"/>
          <w:sz w:val="16"/>
          <w:szCs w:val="16"/>
        </w:rPr>
        <w:t xml:space="preserve"> E.P.D, Stöckl H. (2019).  </w:t>
      </w:r>
      <w:hyperlink r:id="rId843" w:history="1">
        <w:r w:rsidRPr="00FB3E53">
          <w:rPr>
            <w:rStyle w:val="Hyperlink"/>
            <w:rFonts w:asciiTheme="majorHAnsi" w:hAnsiTheme="majorHAnsi" w:cstheme="majorHAnsi"/>
            <w:color w:val="954F72"/>
            <w:sz w:val="16"/>
            <w:szCs w:val="16"/>
            <w:lang w:val="en-GB"/>
          </w:rPr>
          <w:t xml:space="preserve">Interventions to reduce gender-based violence among young people living with or affected by HIV/AIDS in low- and middle- income </w:t>
        </w:r>
        <w:proofErr w:type="gramStart"/>
        <w:r w:rsidRPr="00FB3E53">
          <w:rPr>
            <w:rStyle w:val="Hyperlink"/>
            <w:rFonts w:asciiTheme="majorHAnsi" w:hAnsiTheme="majorHAnsi" w:cstheme="majorHAnsi"/>
            <w:color w:val="954F72"/>
            <w:sz w:val="16"/>
            <w:szCs w:val="16"/>
            <w:lang w:val="en-GB"/>
          </w:rPr>
          <w:t>countries..</w:t>
        </w:r>
        <w:proofErr w:type="gramEnd"/>
        <w:r w:rsidRPr="00FB3E53">
          <w:rPr>
            <w:rStyle w:val="Hyperlink"/>
            <w:rFonts w:asciiTheme="majorHAnsi" w:hAnsiTheme="majorHAnsi" w:cstheme="majorHAnsi"/>
            <w:color w:val="954F72"/>
            <w:sz w:val="16"/>
            <w:szCs w:val="16"/>
            <w:lang w:val="en-GB"/>
          </w:rPr>
          <w:t xml:space="preserve"> AIDS. </w:t>
        </w:r>
        <w:proofErr w:type="spellStart"/>
        <w:r w:rsidRPr="00FB3E53">
          <w:rPr>
            <w:rStyle w:val="Hyperlink"/>
            <w:rFonts w:asciiTheme="majorHAnsi" w:hAnsiTheme="majorHAnsi" w:cstheme="majorHAnsi"/>
            <w:color w:val="954F72"/>
            <w:sz w:val="16"/>
            <w:szCs w:val="16"/>
            <w:lang w:val="en-GB"/>
          </w:rPr>
          <w:t>ePub</w:t>
        </w:r>
        <w:proofErr w:type="spellEnd"/>
        <w:r w:rsidRPr="00FB3E53">
          <w:rPr>
            <w:rStyle w:val="Hyperlink"/>
            <w:rFonts w:asciiTheme="majorHAnsi" w:hAnsiTheme="majorHAnsi" w:cstheme="majorHAnsi"/>
            <w:color w:val="954F72"/>
            <w:sz w:val="16"/>
            <w:szCs w:val="16"/>
            <w:lang w:val="en-GB"/>
          </w:rPr>
          <w:t>, 2019</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 xml:space="preserve">Source: </w:t>
      </w:r>
      <w:proofErr w:type="spellStart"/>
      <w:r w:rsidRPr="00FB3E53">
        <w:rPr>
          <w:rFonts w:asciiTheme="majorHAnsi" w:hAnsiTheme="majorHAnsi" w:cstheme="majorHAnsi"/>
          <w:i/>
          <w:iCs/>
          <w:color w:val="000000"/>
          <w:sz w:val="16"/>
          <w:szCs w:val="16"/>
          <w:lang w:val="en-GB"/>
        </w:rPr>
        <w:t>Safetylit</w:t>
      </w:r>
      <w:proofErr w:type="spellEnd"/>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2C0A2020" w14:textId="77777777" w:rsidR="008242E7" w:rsidRPr="00FB3E53" w:rsidRDefault="008242E7" w:rsidP="00772031">
      <w:pPr>
        <w:rPr>
          <w:rFonts w:asciiTheme="majorHAnsi" w:hAnsiTheme="majorHAnsi" w:cstheme="majorHAnsi"/>
          <w:color w:val="000000"/>
          <w:sz w:val="16"/>
          <w:szCs w:val="16"/>
          <w:lang w:val="en-GB"/>
        </w:rPr>
      </w:pPr>
    </w:p>
    <w:p w14:paraId="65E09185" w14:textId="77777777" w:rsidR="008242E7" w:rsidRPr="00FB3E53" w:rsidRDefault="00000000" w:rsidP="008242E7">
      <w:pPr>
        <w:rPr>
          <w:rFonts w:asciiTheme="majorHAnsi" w:hAnsiTheme="majorHAnsi" w:cstheme="majorHAnsi"/>
          <w:sz w:val="16"/>
          <w:szCs w:val="16"/>
        </w:rPr>
      </w:pPr>
      <w:hyperlink r:id="rId844" w:history="1">
        <w:r w:rsidR="008242E7" w:rsidRPr="00FB3E53">
          <w:rPr>
            <w:rStyle w:val="Hyperlink"/>
            <w:rFonts w:asciiTheme="majorHAnsi" w:hAnsiTheme="majorHAnsi" w:cstheme="majorHAnsi"/>
            <w:color w:val="2F83C4"/>
            <w:sz w:val="16"/>
            <w:szCs w:val="16"/>
          </w:rPr>
          <w:t xml:space="preserve">Merrill, K. G., Campbell, J. C., Kennedy, C. E., Burke, V. M, Miti, S., Frimpong, C., Decker, M. R., Abrams, E. A., Mwansa, J. K., Denison, J. A. (2021). 'So hurt and broken': a qualitative study of experiences of violence and HIV outcomes among Zambian youth living with HIV. Glob. Public Health. </w:t>
        </w:r>
        <w:proofErr w:type="spellStart"/>
        <w:r w:rsidR="008242E7" w:rsidRPr="00FB3E53">
          <w:rPr>
            <w:rStyle w:val="Hyperlink"/>
            <w:rFonts w:asciiTheme="majorHAnsi" w:hAnsiTheme="majorHAnsi" w:cstheme="majorHAnsi"/>
            <w:color w:val="2F83C4"/>
            <w:sz w:val="16"/>
            <w:szCs w:val="16"/>
          </w:rPr>
          <w:t>ePub</w:t>
        </w:r>
        <w:proofErr w:type="spellEnd"/>
      </w:hyperlink>
      <w:r w:rsidR="008242E7" w:rsidRPr="00FB3E53">
        <w:rPr>
          <w:rFonts w:asciiTheme="majorHAnsi" w:hAnsiTheme="majorHAnsi" w:cstheme="majorHAnsi"/>
          <w:color w:val="000000"/>
          <w:sz w:val="16"/>
          <w:szCs w:val="16"/>
          <w:shd w:val="clear" w:color="auto" w:fill="FFFFFF"/>
        </w:rPr>
        <w:t>:</w:t>
      </w:r>
    </w:p>
    <w:p w14:paraId="2C110A00" w14:textId="528AA5DE" w:rsidR="00050A0C" w:rsidRPr="00FB3E53" w:rsidRDefault="00F449E0" w:rsidP="00772031">
      <w:pPr>
        <w:rPr>
          <w:rStyle w:val="apple-converted-space"/>
          <w:rFonts w:asciiTheme="majorHAnsi" w:hAnsiTheme="majorHAnsi" w:cstheme="majorHAnsi"/>
          <w:color w:val="000000"/>
          <w:sz w:val="16"/>
          <w:szCs w:val="16"/>
          <w:lang w:val="en-GB"/>
        </w:rPr>
      </w:pPr>
      <w:r w:rsidRPr="00FB3E53">
        <w:rPr>
          <w:rFonts w:asciiTheme="majorHAnsi" w:hAnsiTheme="majorHAnsi" w:cstheme="majorHAnsi"/>
          <w:color w:val="000000"/>
          <w:sz w:val="16"/>
          <w:szCs w:val="16"/>
          <w:lang w:val="en-GB"/>
        </w:rPr>
        <w:br/>
      </w:r>
      <w:proofErr w:type="spellStart"/>
      <w:r w:rsidR="00CA6B19" w:rsidRPr="00FB3E53">
        <w:rPr>
          <w:rFonts w:asciiTheme="majorHAnsi" w:hAnsiTheme="majorHAnsi" w:cstheme="majorHAnsi"/>
          <w:sz w:val="16"/>
          <w:szCs w:val="16"/>
        </w:rPr>
        <w:t>Meskele</w:t>
      </w:r>
      <w:proofErr w:type="spellEnd"/>
      <w:r w:rsidR="00CA6B19" w:rsidRPr="00FB3E53">
        <w:rPr>
          <w:rFonts w:asciiTheme="majorHAnsi" w:hAnsiTheme="majorHAnsi" w:cstheme="majorHAnsi"/>
          <w:sz w:val="16"/>
          <w:szCs w:val="16"/>
        </w:rPr>
        <w:t xml:space="preserve"> M, Khuzwayo N, Taylor M. (2019). </w:t>
      </w:r>
      <w:hyperlink r:id="rId845" w:history="1">
        <w:r w:rsidRPr="00FB3E53">
          <w:rPr>
            <w:rStyle w:val="Hyperlink"/>
            <w:rFonts w:asciiTheme="majorHAnsi" w:hAnsiTheme="majorHAnsi" w:cstheme="majorHAnsi"/>
            <w:color w:val="954F72"/>
            <w:sz w:val="16"/>
            <w:szCs w:val="16"/>
            <w:lang w:val="en-GB"/>
          </w:rPr>
          <w:t xml:space="preserve">Mapping the evidence of intimate partner violence among women living with HIV/AIDS in Africa: a scoping review protocol. BMJ Open. </w:t>
        </w:r>
        <w:proofErr w:type="spellStart"/>
        <w:r w:rsidRPr="00FB3E53">
          <w:rPr>
            <w:rStyle w:val="Hyperlink"/>
            <w:rFonts w:asciiTheme="majorHAnsi" w:hAnsiTheme="majorHAnsi" w:cstheme="majorHAnsi"/>
            <w:color w:val="954F72"/>
            <w:sz w:val="16"/>
            <w:szCs w:val="16"/>
            <w:lang w:val="en-GB"/>
          </w:rPr>
          <w:t>ePub</w:t>
        </w:r>
        <w:proofErr w:type="spellEnd"/>
        <w:r w:rsidRPr="00FB3E53">
          <w:rPr>
            <w:rStyle w:val="Hyperlink"/>
            <w:rFonts w:asciiTheme="majorHAnsi" w:hAnsiTheme="majorHAnsi" w:cstheme="majorHAnsi"/>
            <w:color w:val="954F72"/>
            <w:sz w:val="16"/>
            <w:szCs w:val="16"/>
            <w:lang w:val="en-GB"/>
          </w:rPr>
          <w:t>, 2019</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Source: NBCI</w:t>
      </w:r>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7982C722" w14:textId="6E983BA2" w:rsidR="009657CB" w:rsidRPr="00FB3E53" w:rsidRDefault="00050A0C" w:rsidP="00772031">
      <w:pPr>
        <w:rPr>
          <w:rStyle w:val="apple-converted-space"/>
          <w:rFonts w:asciiTheme="majorHAnsi" w:hAnsiTheme="majorHAnsi" w:cstheme="majorHAnsi"/>
          <w:color w:val="000000"/>
          <w:sz w:val="16"/>
          <w:szCs w:val="16"/>
          <w:lang w:val="en-GB"/>
        </w:rPr>
      </w:pPr>
      <w:r w:rsidRPr="00FB3E53">
        <w:rPr>
          <w:rFonts w:asciiTheme="majorHAnsi" w:hAnsiTheme="majorHAnsi" w:cstheme="majorHAnsi"/>
          <w:color w:val="000000"/>
          <w:sz w:val="16"/>
          <w:szCs w:val="16"/>
          <w:lang w:val="en-GB"/>
        </w:rPr>
        <w:br/>
      </w:r>
      <w:proofErr w:type="spellStart"/>
      <w:r w:rsidR="00CA6B19" w:rsidRPr="00FB3E53">
        <w:rPr>
          <w:rFonts w:asciiTheme="majorHAnsi" w:hAnsiTheme="majorHAnsi" w:cstheme="majorHAnsi"/>
          <w:sz w:val="16"/>
          <w:szCs w:val="16"/>
        </w:rPr>
        <w:t>Meskele</w:t>
      </w:r>
      <w:proofErr w:type="spellEnd"/>
      <w:r w:rsidR="00CA6B19" w:rsidRPr="00FB3E53">
        <w:rPr>
          <w:rFonts w:asciiTheme="majorHAnsi" w:hAnsiTheme="majorHAnsi" w:cstheme="majorHAnsi"/>
          <w:sz w:val="16"/>
          <w:szCs w:val="16"/>
        </w:rPr>
        <w:t xml:space="preserve"> M, Khuzwayo N, Taylor M. (2019). </w:t>
      </w:r>
      <w:hyperlink r:id="rId846" w:history="1">
        <w:r w:rsidRPr="00FB3E53">
          <w:rPr>
            <w:rStyle w:val="Hyperlink"/>
            <w:rFonts w:asciiTheme="majorHAnsi" w:hAnsiTheme="majorHAnsi" w:cstheme="majorHAnsi"/>
            <w:color w:val="954F72"/>
            <w:sz w:val="16"/>
            <w:szCs w:val="16"/>
            <w:lang w:val="en-GB"/>
          </w:rPr>
          <w:t xml:space="preserve">Intimate partner violence against women living with and without HIV, and the associated factors in </w:t>
        </w:r>
        <w:proofErr w:type="spellStart"/>
        <w:r w:rsidRPr="00FB3E53">
          <w:rPr>
            <w:rStyle w:val="Hyperlink"/>
            <w:rFonts w:asciiTheme="majorHAnsi" w:hAnsiTheme="majorHAnsi" w:cstheme="majorHAnsi"/>
            <w:color w:val="954F72"/>
            <w:sz w:val="16"/>
            <w:szCs w:val="16"/>
            <w:lang w:val="en-GB"/>
          </w:rPr>
          <w:t>Wolaita</w:t>
        </w:r>
        <w:proofErr w:type="spellEnd"/>
        <w:r w:rsidRPr="00FB3E53">
          <w:rPr>
            <w:rStyle w:val="Hyperlink"/>
            <w:rFonts w:asciiTheme="majorHAnsi" w:hAnsiTheme="majorHAnsi" w:cstheme="majorHAnsi"/>
            <w:color w:val="954F72"/>
            <w:sz w:val="16"/>
            <w:szCs w:val="16"/>
            <w:lang w:val="en-GB"/>
          </w:rPr>
          <w:t xml:space="preserve"> Zone, Southern Ethiopia: a comparative cross-sectional study. 2019, </w:t>
        </w:r>
        <w:proofErr w:type="spellStart"/>
        <w:r w:rsidRPr="00FB3E53">
          <w:rPr>
            <w:rStyle w:val="Hyperlink"/>
            <w:rFonts w:asciiTheme="majorHAnsi" w:hAnsiTheme="majorHAnsi" w:cstheme="majorHAnsi"/>
            <w:color w:val="954F72"/>
            <w:sz w:val="16"/>
            <w:szCs w:val="16"/>
            <w:lang w:val="en-GB"/>
          </w:rPr>
          <w:t>PLoS</w:t>
        </w:r>
        <w:proofErr w:type="spellEnd"/>
        <w:r w:rsidRPr="00FB3E53">
          <w:rPr>
            <w:rStyle w:val="Hyperlink"/>
            <w:rFonts w:asciiTheme="majorHAnsi" w:hAnsiTheme="majorHAnsi" w:cstheme="majorHAnsi"/>
            <w:color w:val="954F72"/>
            <w:sz w:val="16"/>
            <w:szCs w:val="16"/>
            <w:lang w:val="en-GB"/>
          </w:rPr>
          <w:t xml:space="preserve"> One</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 xml:space="preserve">Source: </w:t>
      </w:r>
      <w:proofErr w:type="spellStart"/>
      <w:r w:rsidRPr="00FB3E53">
        <w:rPr>
          <w:rFonts w:asciiTheme="majorHAnsi" w:hAnsiTheme="majorHAnsi" w:cstheme="majorHAnsi"/>
          <w:i/>
          <w:iCs/>
          <w:color w:val="000000"/>
          <w:sz w:val="16"/>
          <w:szCs w:val="16"/>
          <w:lang w:val="en-GB"/>
        </w:rPr>
        <w:t>Safetylit</w:t>
      </w:r>
      <w:proofErr w:type="spellEnd"/>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61349948" w14:textId="39E93A7F" w:rsidR="00591A0F" w:rsidRPr="00FB3E53" w:rsidRDefault="00591A0F" w:rsidP="00772031">
      <w:pPr>
        <w:rPr>
          <w:rStyle w:val="apple-converted-space"/>
          <w:rFonts w:asciiTheme="majorHAnsi" w:hAnsiTheme="majorHAnsi" w:cstheme="majorHAnsi"/>
          <w:color w:val="000000"/>
          <w:sz w:val="16"/>
          <w:szCs w:val="16"/>
          <w:lang w:val="en-GB"/>
        </w:rPr>
      </w:pPr>
    </w:p>
    <w:p w14:paraId="66338A75" w14:textId="77777777" w:rsidR="00BA562D" w:rsidRPr="00FB3E53" w:rsidRDefault="00591A0F" w:rsidP="00BA562D">
      <w:pPr>
        <w:shd w:val="clear" w:color="auto" w:fill="FFFFFF"/>
        <w:spacing w:after="160"/>
        <w:rPr>
          <w:rStyle w:val="apple-converted-space"/>
          <w:rFonts w:asciiTheme="majorHAnsi" w:hAnsiTheme="majorHAnsi" w:cstheme="majorHAnsi"/>
          <w:color w:val="000000"/>
          <w:sz w:val="16"/>
          <w:szCs w:val="16"/>
        </w:rPr>
      </w:pPr>
      <w:r w:rsidRPr="00FB3E53">
        <w:rPr>
          <w:rStyle w:val="apple-converted-space"/>
          <w:rFonts w:asciiTheme="majorHAnsi" w:hAnsiTheme="majorHAnsi" w:cstheme="majorHAnsi"/>
          <w:color w:val="000000"/>
          <w:sz w:val="16"/>
          <w:szCs w:val="16"/>
          <w:lang w:val="en-GB"/>
        </w:rPr>
        <w:t xml:space="preserve">Miller AP, </w:t>
      </w:r>
      <w:proofErr w:type="spellStart"/>
      <w:r w:rsidRPr="00FB3E53">
        <w:rPr>
          <w:rStyle w:val="apple-converted-space"/>
          <w:rFonts w:asciiTheme="majorHAnsi" w:hAnsiTheme="majorHAnsi" w:cstheme="majorHAnsi"/>
          <w:color w:val="000000"/>
          <w:sz w:val="16"/>
          <w:szCs w:val="16"/>
          <w:lang w:val="en-GB"/>
        </w:rPr>
        <w:t>Ddaaki</w:t>
      </w:r>
      <w:proofErr w:type="spellEnd"/>
      <w:r w:rsidRPr="00FB3E53">
        <w:rPr>
          <w:rStyle w:val="apple-converted-space"/>
          <w:rFonts w:asciiTheme="majorHAnsi" w:hAnsiTheme="majorHAnsi" w:cstheme="majorHAnsi"/>
          <w:color w:val="000000"/>
          <w:sz w:val="16"/>
          <w:szCs w:val="16"/>
          <w:lang w:val="en-GB"/>
        </w:rPr>
        <w:t xml:space="preserve"> WG, Bloom BE, Wirtz AL, </w:t>
      </w:r>
      <w:proofErr w:type="spellStart"/>
      <w:r w:rsidRPr="00FB3E53">
        <w:rPr>
          <w:rStyle w:val="apple-converted-space"/>
          <w:rFonts w:asciiTheme="majorHAnsi" w:hAnsiTheme="majorHAnsi" w:cstheme="majorHAnsi"/>
          <w:color w:val="000000"/>
          <w:sz w:val="16"/>
          <w:szCs w:val="16"/>
          <w:lang w:val="en-GB"/>
        </w:rPr>
        <w:t>Nakyanjo</w:t>
      </w:r>
      <w:proofErr w:type="spellEnd"/>
      <w:r w:rsidRPr="00FB3E53">
        <w:rPr>
          <w:rStyle w:val="apple-converted-space"/>
          <w:rFonts w:asciiTheme="majorHAnsi" w:hAnsiTheme="majorHAnsi" w:cstheme="majorHAnsi"/>
          <w:color w:val="000000"/>
          <w:sz w:val="16"/>
          <w:szCs w:val="16"/>
          <w:lang w:val="en-GB"/>
        </w:rPr>
        <w:t xml:space="preserve"> N, Kigozi G, Wagman JA. (2022). Perspectives of women living with HIV on addressing violence and use of alcohol during HIV services: Qualitative findings from fishing communities in Uganda. </w:t>
      </w:r>
      <w:r w:rsidRPr="00FB3E53">
        <w:rPr>
          <w:rFonts w:asciiTheme="majorHAnsi" w:hAnsiTheme="majorHAnsi" w:cstheme="majorHAnsi"/>
          <w:i/>
          <w:color w:val="000000"/>
          <w:sz w:val="16"/>
          <w:szCs w:val="16"/>
        </w:rPr>
        <w:t>Violence Against Women 28(6-7),</w:t>
      </w:r>
      <w:r w:rsidRPr="00FB3E53">
        <w:rPr>
          <w:rFonts w:asciiTheme="majorHAnsi" w:hAnsiTheme="majorHAnsi" w:cstheme="majorHAnsi"/>
          <w:color w:val="000000"/>
          <w:sz w:val="16"/>
          <w:szCs w:val="16"/>
        </w:rPr>
        <w:t xml:space="preserve"> 1483-1504.</w:t>
      </w:r>
    </w:p>
    <w:p w14:paraId="3D7A8664" w14:textId="45A50166" w:rsidR="000836A8" w:rsidRPr="00FB3E53" w:rsidRDefault="000836A8" w:rsidP="00BA562D">
      <w:pPr>
        <w:shd w:val="clear" w:color="auto" w:fill="FFFFFF"/>
        <w:spacing w:after="160"/>
        <w:rPr>
          <w:rFonts w:asciiTheme="majorHAnsi" w:hAnsiTheme="majorHAnsi" w:cstheme="majorHAnsi"/>
          <w:color w:val="000000"/>
          <w:sz w:val="16"/>
          <w:szCs w:val="16"/>
        </w:rPr>
      </w:pPr>
      <w:r w:rsidRPr="00FB3E53">
        <w:rPr>
          <w:rFonts w:asciiTheme="majorHAnsi" w:hAnsiTheme="majorHAnsi" w:cstheme="majorHAnsi"/>
          <w:color w:val="000000"/>
          <w:sz w:val="16"/>
          <w:szCs w:val="16"/>
          <w:lang w:val="en-GB"/>
        </w:rPr>
        <w:br/>
      </w:r>
      <w:hyperlink r:id="rId847" w:history="1">
        <w:proofErr w:type="spellStart"/>
        <w:r w:rsidRPr="00FB3E53">
          <w:rPr>
            <w:rStyle w:val="Hyperlink"/>
            <w:rFonts w:asciiTheme="majorHAnsi" w:hAnsiTheme="majorHAnsi" w:cstheme="majorHAnsi"/>
            <w:color w:val="2F83C4"/>
            <w:sz w:val="16"/>
            <w:szCs w:val="16"/>
          </w:rPr>
          <w:t>Mizinduko</w:t>
        </w:r>
        <w:proofErr w:type="spellEnd"/>
        <w:r w:rsidRPr="00FB3E53">
          <w:rPr>
            <w:rStyle w:val="Hyperlink"/>
            <w:rFonts w:asciiTheme="majorHAnsi" w:hAnsiTheme="majorHAnsi" w:cstheme="majorHAnsi"/>
            <w:color w:val="2F83C4"/>
            <w:sz w:val="16"/>
            <w:szCs w:val="16"/>
          </w:rPr>
          <w:t xml:space="preserve">, M. M., Moen, K., </w:t>
        </w:r>
        <w:proofErr w:type="spellStart"/>
        <w:r w:rsidRPr="00FB3E53">
          <w:rPr>
            <w:rStyle w:val="Hyperlink"/>
            <w:rFonts w:asciiTheme="majorHAnsi" w:hAnsiTheme="majorHAnsi" w:cstheme="majorHAnsi"/>
            <w:color w:val="2F83C4"/>
            <w:sz w:val="16"/>
            <w:szCs w:val="16"/>
          </w:rPr>
          <w:t>Likindikoki</w:t>
        </w:r>
        <w:proofErr w:type="spellEnd"/>
        <w:r w:rsidRPr="00FB3E53">
          <w:rPr>
            <w:rStyle w:val="Hyperlink"/>
            <w:rFonts w:asciiTheme="majorHAnsi" w:hAnsiTheme="majorHAnsi" w:cstheme="majorHAnsi"/>
            <w:color w:val="2F83C4"/>
            <w:sz w:val="16"/>
            <w:szCs w:val="16"/>
          </w:rPr>
          <w:t xml:space="preserve">, S., </w:t>
        </w:r>
        <w:proofErr w:type="spellStart"/>
        <w:r w:rsidRPr="00FB3E53">
          <w:rPr>
            <w:rStyle w:val="Hyperlink"/>
            <w:rFonts w:asciiTheme="majorHAnsi" w:hAnsiTheme="majorHAnsi" w:cstheme="majorHAnsi"/>
            <w:color w:val="2F83C4"/>
            <w:sz w:val="16"/>
            <w:szCs w:val="16"/>
          </w:rPr>
          <w:t>Mwijage</w:t>
        </w:r>
        <w:proofErr w:type="spellEnd"/>
        <w:r w:rsidRPr="00FB3E53">
          <w:rPr>
            <w:rStyle w:val="Hyperlink"/>
            <w:rFonts w:asciiTheme="majorHAnsi" w:hAnsiTheme="majorHAnsi" w:cstheme="majorHAnsi"/>
            <w:color w:val="2F83C4"/>
            <w:sz w:val="16"/>
            <w:szCs w:val="16"/>
          </w:rPr>
          <w:t xml:space="preserve">, A., Leyna, G. H., </w:t>
        </w:r>
        <w:proofErr w:type="spellStart"/>
        <w:r w:rsidRPr="00FB3E53">
          <w:rPr>
            <w:rStyle w:val="Hyperlink"/>
            <w:rFonts w:asciiTheme="majorHAnsi" w:hAnsiTheme="majorHAnsi" w:cstheme="majorHAnsi"/>
            <w:color w:val="2F83C4"/>
            <w:sz w:val="16"/>
            <w:szCs w:val="16"/>
          </w:rPr>
          <w:t>Makyao</w:t>
        </w:r>
        <w:proofErr w:type="spellEnd"/>
        <w:r w:rsidRPr="00FB3E53">
          <w:rPr>
            <w:rStyle w:val="Hyperlink"/>
            <w:rFonts w:asciiTheme="majorHAnsi" w:hAnsiTheme="majorHAnsi" w:cstheme="majorHAnsi"/>
            <w:color w:val="2F83C4"/>
            <w:sz w:val="16"/>
            <w:szCs w:val="16"/>
          </w:rPr>
          <w:t xml:space="preserve">, N., </w:t>
        </w:r>
        <w:proofErr w:type="spellStart"/>
        <w:r w:rsidRPr="00FB3E53">
          <w:rPr>
            <w:rStyle w:val="Hyperlink"/>
            <w:rFonts w:asciiTheme="majorHAnsi" w:hAnsiTheme="majorHAnsi" w:cstheme="majorHAnsi"/>
            <w:color w:val="2F83C4"/>
            <w:sz w:val="16"/>
            <w:szCs w:val="16"/>
          </w:rPr>
          <w:t>Leshabari</w:t>
        </w:r>
        <w:proofErr w:type="spellEnd"/>
        <w:r w:rsidRPr="00FB3E53">
          <w:rPr>
            <w:rStyle w:val="Hyperlink"/>
            <w:rFonts w:asciiTheme="majorHAnsi" w:hAnsiTheme="majorHAnsi" w:cstheme="majorHAnsi"/>
            <w:color w:val="2F83C4"/>
            <w:sz w:val="16"/>
            <w:szCs w:val="16"/>
          </w:rPr>
          <w:t xml:space="preserve">, M. T., Ramadhan, A., </w:t>
        </w:r>
        <w:proofErr w:type="spellStart"/>
        <w:r w:rsidRPr="00FB3E53">
          <w:rPr>
            <w:rStyle w:val="Hyperlink"/>
            <w:rFonts w:asciiTheme="majorHAnsi" w:hAnsiTheme="majorHAnsi" w:cstheme="majorHAnsi"/>
            <w:color w:val="2F83C4"/>
            <w:sz w:val="16"/>
            <w:szCs w:val="16"/>
          </w:rPr>
          <w:t>Kambi</w:t>
        </w:r>
        <w:proofErr w:type="spellEnd"/>
        <w:r w:rsidRPr="00FB3E53">
          <w:rPr>
            <w:rStyle w:val="Hyperlink"/>
            <w:rFonts w:asciiTheme="majorHAnsi" w:hAnsiTheme="majorHAnsi" w:cstheme="majorHAnsi"/>
            <w:color w:val="2F83C4"/>
            <w:sz w:val="16"/>
            <w:szCs w:val="16"/>
          </w:rPr>
          <w:t xml:space="preserve">, M. B., </w:t>
        </w:r>
        <w:proofErr w:type="spellStart"/>
        <w:r w:rsidRPr="00FB3E53">
          <w:rPr>
            <w:rStyle w:val="Hyperlink"/>
            <w:rFonts w:asciiTheme="majorHAnsi" w:hAnsiTheme="majorHAnsi" w:cstheme="majorHAnsi"/>
            <w:color w:val="2F83C4"/>
            <w:sz w:val="16"/>
            <w:szCs w:val="16"/>
          </w:rPr>
          <w:t>Meyrowitsch</w:t>
        </w:r>
        <w:proofErr w:type="spellEnd"/>
        <w:r w:rsidRPr="00FB3E53">
          <w:rPr>
            <w:rStyle w:val="Hyperlink"/>
            <w:rFonts w:asciiTheme="majorHAnsi" w:hAnsiTheme="majorHAnsi" w:cstheme="majorHAnsi"/>
            <w:color w:val="2F83C4"/>
            <w:sz w:val="16"/>
            <w:szCs w:val="16"/>
          </w:rPr>
          <w:t xml:space="preserve">, D., Tersbøl, B., </w:t>
        </w:r>
        <w:proofErr w:type="spellStart"/>
        <w:r w:rsidRPr="00FB3E53">
          <w:rPr>
            <w:rStyle w:val="Hyperlink"/>
            <w:rFonts w:asciiTheme="majorHAnsi" w:hAnsiTheme="majorHAnsi" w:cstheme="majorHAnsi"/>
            <w:color w:val="2F83C4"/>
            <w:sz w:val="16"/>
            <w:szCs w:val="16"/>
          </w:rPr>
          <w:t>Mmbaga</w:t>
        </w:r>
        <w:proofErr w:type="spellEnd"/>
        <w:r w:rsidRPr="00FB3E53">
          <w:rPr>
            <w:rStyle w:val="Hyperlink"/>
            <w:rFonts w:asciiTheme="majorHAnsi" w:hAnsiTheme="majorHAnsi" w:cstheme="majorHAnsi"/>
            <w:color w:val="2F83C4"/>
            <w:sz w:val="16"/>
            <w:szCs w:val="16"/>
          </w:rPr>
          <w:t>, E. J. (2020). HIV prevalence and associated risk factors among female sex workers in Dar es Salaam, Tanzania: tracking the epidemic.</w:t>
        </w:r>
        <w:r w:rsidRPr="00FB3E53">
          <w:rPr>
            <w:rStyle w:val="apple-converted-space"/>
            <w:rFonts w:asciiTheme="majorHAnsi" w:hAnsiTheme="majorHAnsi" w:cstheme="majorHAnsi"/>
            <w:color w:val="2F83C4"/>
            <w:sz w:val="16"/>
            <w:szCs w:val="16"/>
            <w:u w:val="single"/>
          </w:rPr>
          <w:t> </w:t>
        </w:r>
        <w:r w:rsidRPr="00FB3E53">
          <w:rPr>
            <w:rStyle w:val="Emphasis"/>
            <w:rFonts w:asciiTheme="majorHAnsi" w:hAnsiTheme="majorHAnsi" w:cstheme="majorHAnsi"/>
            <w:color w:val="2F83C4"/>
            <w:sz w:val="16"/>
            <w:szCs w:val="16"/>
            <w:u w:val="single"/>
          </w:rPr>
          <w:t>Int J STD AIDS</w:t>
        </w:r>
        <w:r w:rsidRPr="00FB3E53">
          <w:rPr>
            <w:rStyle w:val="Hyperlink"/>
            <w:rFonts w:asciiTheme="majorHAnsi" w:hAnsiTheme="majorHAnsi" w:cstheme="majorHAnsi"/>
            <w:color w:val="2F83C4"/>
            <w:sz w:val="16"/>
            <w:szCs w:val="16"/>
          </w:rPr>
          <w:t>, 31(10), 950-957</w:t>
        </w:r>
      </w:hyperlink>
      <w:r w:rsidRPr="00FB3E53">
        <w:rPr>
          <w:rFonts w:asciiTheme="majorHAnsi" w:hAnsiTheme="majorHAnsi" w:cstheme="majorHAnsi"/>
          <w:color w:val="000000"/>
          <w:sz w:val="16"/>
          <w:szCs w:val="16"/>
          <w:shd w:val="clear" w:color="auto" w:fill="FFFFFF"/>
        </w:rPr>
        <w:t xml:space="preserve"> [</w:t>
      </w:r>
      <w:r w:rsidRPr="00FB3E53">
        <w:rPr>
          <w:rStyle w:val="Emphasis"/>
          <w:rFonts w:asciiTheme="majorHAnsi" w:hAnsiTheme="majorHAnsi" w:cstheme="majorHAnsi"/>
          <w:color w:val="000000"/>
          <w:sz w:val="16"/>
          <w:szCs w:val="16"/>
        </w:rPr>
        <w:t>Source: SAGE Journals</w:t>
      </w:r>
      <w:r w:rsidRPr="00FB3E53">
        <w:rPr>
          <w:rFonts w:asciiTheme="majorHAnsi" w:hAnsiTheme="majorHAnsi" w:cstheme="majorHAnsi"/>
          <w:color w:val="000000"/>
          <w:sz w:val="16"/>
          <w:szCs w:val="16"/>
          <w:shd w:val="clear" w:color="auto" w:fill="FFFFFF"/>
        </w:rPr>
        <w:t>].</w:t>
      </w:r>
    </w:p>
    <w:p w14:paraId="4851EB99" w14:textId="5C22798E" w:rsidR="000836A8" w:rsidRPr="00FB3E53" w:rsidRDefault="000836A8" w:rsidP="000836A8">
      <w:pPr>
        <w:rPr>
          <w:rFonts w:asciiTheme="majorHAnsi" w:hAnsiTheme="majorHAnsi" w:cstheme="majorHAnsi"/>
          <w:sz w:val="16"/>
          <w:szCs w:val="16"/>
        </w:rPr>
      </w:pPr>
    </w:p>
    <w:p w14:paraId="319E1E98" w14:textId="5CE5978B" w:rsidR="005A1B20" w:rsidRPr="00FB3E53" w:rsidRDefault="005A1B20" w:rsidP="000836A8">
      <w:pPr>
        <w:rPr>
          <w:rStyle w:val="apple-converted-space"/>
          <w:rFonts w:asciiTheme="majorHAnsi" w:hAnsiTheme="majorHAnsi" w:cstheme="majorHAnsi"/>
          <w:color w:val="000000"/>
          <w:sz w:val="16"/>
          <w:szCs w:val="16"/>
          <w:shd w:val="clear" w:color="auto" w:fill="FFFFFF"/>
        </w:rPr>
      </w:pPr>
      <w:proofErr w:type="spellStart"/>
      <w:r w:rsidRPr="00FB3E53">
        <w:rPr>
          <w:rFonts w:asciiTheme="majorHAnsi" w:hAnsiTheme="majorHAnsi" w:cstheme="majorHAnsi"/>
          <w:color w:val="000000"/>
          <w:sz w:val="16"/>
          <w:szCs w:val="16"/>
          <w:shd w:val="clear" w:color="auto" w:fill="FFFFFF"/>
        </w:rPr>
        <w:t>Mugumba</w:t>
      </w:r>
      <w:proofErr w:type="spellEnd"/>
      <w:r w:rsidRPr="00FB3E53">
        <w:rPr>
          <w:rFonts w:asciiTheme="majorHAnsi" w:hAnsiTheme="majorHAnsi" w:cstheme="majorHAnsi"/>
          <w:color w:val="000000"/>
          <w:sz w:val="16"/>
          <w:szCs w:val="16"/>
          <w:shd w:val="clear" w:color="auto" w:fill="FFFFFF"/>
        </w:rPr>
        <w:t xml:space="preserve">, E., </w:t>
      </w:r>
      <w:proofErr w:type="spellStart"/>
      <w:r w:rsidRPr="00FB3E53">
        <w:rPr>
          <w:rFonts w:asciiTheme="majorHAnsi" w:hAnsiTheme="majorHAnsi" w:cstheme="majorHAnsi"/>
          <w:color w:val="000000"/>
          <w:sz w:val="16"/>
          <w:szCs w:val="16"/>
          <w:shd w:val="clear" w:color="auto" w:fill="FFFFFF"/>
        </w:rPr>
        <w:t>Kagwa</w:t>
      </w:r>
      <w:proofErr w:type="spellEnd"/>
      <w:r w:rsidRPr="00FB3E53">
        <w:rPr>
          <w:rFonts w:asciiTheme="majorHAnsi" w:hAnsiTheme="majorHAnsi" w:cstheme="majorHAnsi"/>
          <w:color w:val="000000"/>
          <w:sz w:val="16"/>
          <w:szCs w:val="16"/>
          <w:shd w:val="clear" w:color="auto" w:fill="FFFFFF"/>
        </w:rPr>
        <w:t xml:space="preserve">, M., Muhumuza, D., Namukwaya, R., </w:t>
      </w:r>
      <w:proofErr w:type="spellStart"/>
      <w:r w:rsidRPr="00FB3E53">
        <w:rPr>
          <w:rFonts w:asciiTheme="majorHAnsi" w:hAnsiTheme="majorHAnsi" w:cstheme="majorHAnsi"/>
          <w:color w:val="000000"/>
          <w:sz w:val="16"/>
          <w:szCs w:val="16"/>
          <w:shd w:val="clear" w:color="auto" w:fill="FFFFFF"/>
        </w:rPr>
        <w:t>Amunyongire</w:t>
      </w:r>
      <w:proofErr w:type="spellEnd"/>
      <w:r w:rsidRPr="00FB3E53">
        <w:rPr>
          <w:rFonts w:asciiTheme="majorHAnsi" w:hAnsiTheme="majorHAnsi" w:cstheme="majorHAnsi"/>
          <w:color w:val="000000"/>
          <w:sz w:val="16"/>
          <w:szCs w:val="16"/>
          <w:shd w:val="clear" w:color="auto" w:fill="FFFFFF"/>
        </w:rPr>
        <w:t>, R., &amp; Maling S. (2022).</w:t>
      </w:r>
      <w:r w:rsidRPr="00FB3E53">
        <w:rPr>
          <w:rStyle w:val="apple-converted-space"/>
          <w:rFonts w:asciiTheme="majorHAnsi" w:hAnsiTheme="majorHAnsi" w:cstheme="majorHAnsi"/>
          <w:color w:val="000000"/>
          <w:sz w:val="16"/>
          <w:szCs w:val="16"/>
          <w:shd w:val="clear" w:color="auto" w:fill="FFFFFF"/>
        </w:rPr>
        <w:t> </w:t>
      </w:r>
      <w:hyperlink r:id="rId848" w:history="1">
        <w:r w:rsidRPr="00FB3E53">
          <w:rPr>
            <w:rStyle w:val="Hyperlink"/>
            <w:rFonts w:asciiTheme="majorHAnsi" w:eastAsiaTheme="majorEastAsia" w:hAnsiTheme="majorHAnsi" w:cstheme="majorHAnsi"/>
            <w:color w:val="2F83C4"/>
            <w:sz w:val="16"/>
            <w:szCs w:val="16"/>
          </w:rPr>
          <w:t>Prevalence and correlates of intimate partner violence following partner notification among index HIV clients attending primary healthcare facilities in Uganda</w:t>
        </w:r>
      </w:hyperlink>
      <w:r w:rsidRPr="00FB3E53">
        <w:rPr>
          <w:rFonts w:asciiTheme="majorHAnsi" w:hAnsiTheme="majorHAnsi" w:cstheme="majorHAnsi"/>
          <w:color w:val="000000"/>
          <w:sz w:val="16"/>
          <w:szCs w:val="16"/>
          <w:shd w:val="clear" w:color="auto" w:fill="FFFFFF"/>
        </w:rPr>
        <w:t xml:space="preserve">. AIDS Care. </w:t>
      </w:r>
      <w:proofErr w:type="spellStart"/>
      <w:r w:rsidRPr="00FB3E53">
        <w:rPr>
          <w:rFonts w:asciiTheme="majorHAnsi" w:hAnsiTheme="majorHAnsi" w:cstheme="majorHAnsi"/>
          <w:color w:val="000000"/>
          <w:sz w:val="16"/>
          <w:szCs w:val="16"/>
          <w:shd w:val="clear" w:color="auto" w:fill="FFFFFF"/>
        </w:rPr>
        <w:t>ePub</w:t>
      </w:r>
      <w:proofErr w:type="spellEnd"/>
      <w:r w:rsidRPr="00FB3E53">
        <w:rPr>
          <w:rFonts w:asciiTheme="majorHAnsi" w:hAnsiTheme="majorHAnsi" w:cstheme="majorHAnsi"/>
          <w:color w:val="000000"/>
          <w:sz w:val="16"/>
          <w:szCs w:val="16"/>
          <w:shd w:val="clear" w:color="auto" w:fill="FFFFFF"/>
        </w:rPr>
        <w:t>:</w:t>
      </w:r>
      <w:r w:rsidRPr="00FB3E53">
        <w:rPr>
          <w:rStyle w:val="apple-converted-space"/>
          <w:rFonts w:asciiTheme="majorHAnsi" w:hAnsiTheme="majorHAnsi" w:cstheme="majorHAnsi"/>
          <w:color w:val="000000"/>
          <w:sz w:val="16"/>
          <w:szCs w:val="16"/>
          <w:shd w:val="clear" w:color="auto" w:fill="FFFFFF"/>
        </w:rPr>
        <w:t> </w:t>
      </w:r>
    </w:p>
    <w:p w14:paraId="6EF38729" w14:textId="625393A0" w:rsidR="005A1B20" w:rsidRPr="00FB3E53" w:rsidRDefault="005A1B20" w:rsidP="000836A8">
      <w:pPr>
        <w:rPr>
          <w:rFonts w:asciiTheme="majorHAnsi" w:hAnsiTheme="majorHAnsi" w:cstheme="majorHAnsi"/>
          <w:sz w:val="16"/>
          <w:szCs w:val="16"/>
        </w:rPr>
      </w:pPr>
    </w:p>
    <w:p w14:paraId="3B535B42" w14:textId="30AF082F" w:rsidR="00BA562D" w:rsidRPr="00FB3E53" w:rsidRDefault="00BA562D" w:rsidP="000836A8">
      <w:pPr>
        <w:rPr>
          <w:rFonts w:asciiTheme="majorHAnsi" w:hAnsiTheme="majorHAnsi" w:cstheme="majorHAnsi"/>
          <w:sz w:val="16"/>
          <w:szCs w:val="16"/>
        </w:rPr>
      </w:pPr>
      <w:r w:rsidRPr="00FB3E53">
        <w:rPr>
          <w:rFonts w:asciiTheme="majorHAnsi" w:hAnsiTheme="majorHAnsi" w:cstheme="majorHAnsi"/>
          <w:color w:val="000000"/>
          <w:sz w:val="16"/>
          <w:szCs w:val="16"/>
          <w:shd w:val="clear" w:color="auto" w:fill="FFFFFF"/>
        </w:rPr>
        <w:t xml:space="preserve">Nicol, E., </w:t>
      </w:r>
      <w:proofErr w:type="spellStart"/>
      <w:r w:rsidRPr="00FB3E53">
        <w:rPr>
          <w:rFonts w:asciiTheme="majorHAnsi" w:hAnsiTheme="majorHAnsi" w:cstheme="majorHAnsi"/>
          <w:color w:val="000000"/>
          <w:sz w:val="16"/>
          <w:szCs w:val="16"/>
          <w:shd w:val="clear" w:color="auto" w:fill="FFFFFF"/>
        </w:rPr>
        <w:t>Basera</w:t>
      </w:r>
      <w:proofErr w:type="spellEnd"/>
      <w:r w:rsidRPr="00FB3E53">
        <w:rPr>
          <w:rFonts w:asciiTheme="majorHAnsi" w:hAnsiTheme="majorHAnsi" w:cstheme="majorHAnsi"/>
          <w:color w:val="000000"/>
          <w:sz w:val="16"/>
          <w:szCs w:val="16"/>
          <w:shd w:val="clear" w:color="auto" w:fill="FFFFFF"/>
        </w:rPr>
        <w:t>, W., Lombard, C., Jonas, K., Ramraj, T., Govindasamy, D., Hlongwa, M., McClinton-</w:t>
      </w:r>
      <w:proofErr w:type="spellStart"/>
      <w:r w:rsidRPr="00FB3E53">
        <w:rPr>
          <w:rFonts w:asciiTheme="majorHAnsi" w:hAnsiTheme="majorHAnsi" w:cstheme="majorHAnsi"/>
          <w:color w:val="000000"/>
          <w:sz w:val="16"/>
          <w:szCs w:val="16"/>
          <w:shd w:val="clear" w:color="auto" w:fill="FFFFFF"/>
        </w:rPr>
        <w:t>Appollis</w:t>
      </w:r>
      <w:proofErr w:type="spellEnd"/>
      <w:r w:rsidRPr="00FB3E53">
        <w:rPr>
          <w:rFonts w:asciiTheme="majorHAnsi" w:hAnsiTheme="majorHAnsi" w:cstheme="majorHAnsi"/>
          <w:color w:val="000000"/>
          <w:sz w:val="16"/>
          <w:szCs w:val="16"/>
          <w:shd w:val="clear" w:color="auto" w:fill="FFFFFF"/>
        </w:rPr>
        <w:t xml:space="preserve">, T., </w:t>
      </w:r>
      <w:proofErr w:type="spellStart"/>
      <w:r w:rsidRPr="00FB3E53">
        <w:rPr>
          <w:rFonts w:asciiTheme="majorHAnsi" w:hAnsiTheme="majorHAnsi" w:cstheme="majorHAnsi"/>
          <w:color w:val="000000"/>
          <w:sz w:val="16"/>
          <w:szCs w:val="16"/>
          <w:shd w:val="clear" w:color="auto" w:fill="FFFFFF"/>
        </w:rPr>
        <w:t>Mehlomakulu</w:t>
      </w:r>
      <w:proofErr w:type="spellEnd"/>
      <w:r w:rsidRPr="00FB3E53">
        <w:rPr>
          <w:rFonts w:asciiTheme="majorHAnsi" w:hAnsiTheme="majorHAnsi" w:cstheme="majorHAnsi"/>
          <w:color w:val="000000"/>
          <w:sz w:val="16"/>
          <w:szCs w:val="16"/>
          <w:shd w:val="clear" w:color="auto" w:fill="FFFFFF"/>
        </w:rPr>
        <w:t xml:space="preserve">, V., Naqvi, N., Bedford, J., Drummond, J., </w:t>
      </w:r>
      <w:proofErr w:type="spellStart"/>
      <w:r w:rsidRPr="00FB3E53">
        <w:rPr>
          <w:rFonts w:asciiTheme="majorHAnsi" w:hAnsiTheme="majorHAnsi" w:cstheme="majorHAnsi"/>
          <w:color w:val="000000"/>
          <w:sz w:val="16"/>
          <w:szCs w:val="16"/>
          <w:shd w:val="clear" w:color="auto" w:fill="FFFFFF"/>
        </w:rPr>
        <w:t>Cheyip</w:t>
      </w:r>
      <w:proofErr w:type="spellEnd"/>
      <w:r w:rsidRPr="00FB3E53">
        <w:rPr>
          <w:rFonts w:asciiTheme="majorHAnsi" w:hAnsiTheme="majorHAnsi" w:cstheme="majorHAnsi"/>
          <w:color w:val="000000"/>
          <w:sz w:val="16"/>
          <w:szCs w:val="16"/>
          <w:shd w:val="clear" w:color="auto" w:fill="FFFFFF"/>
        </w:rPr>
        <w:t>, M., Dladla, S., Pass, D., Funani, N., &amp; Mathews. C. (2023).</w:t>
      </w:r>
      <w:r w:rsidRPr="00FB3E53">
        <w:rPr>
          <w:rStyle w:val="apple-converted-space"/>
          <w:rFonts w:asciiTheme="majorHAnsi" w:hAnsiTheme="majorHAnsi" w:cstheme="majorHAnsi"/>
          <w:color w:val="000000"/>
          <w:sz w:val="16"/>
          <w:szCs w:val="16"/>
          <w:shd w:val="clear" w:color="auto" w:fill="FFFFFF"/>
        </w:rPr>
        <w:t> </w:t>
      </w:r>
      <w:hyperlink r:id="rId849" w:history="1">
        <w:r w:rsidRPr="00FB3E53">
          <w:rPr>
            <w:rStyle w:val="Hyperlink"/>
            <w:rFonts w:asciiTheme="majorHAnsi" w:eastAsiaTheme="majorEastAsia" w:hAnsiTheme="majorHAnsi" w:cstheme="majorHAnsi"/>
            <w:color w:val="2F83C4"/>
            <w:sz w:val="16"/>
            <w:szCs w:val="16"/>
          </w:rPr>
          <w:t>Strengthening health system’s capacity for linkage to HIV care for adolescent girls and young women and adolescent boys and young men in South Africa (</w:t>
        </w:r>
        <w:proofErr w:type="spellStart"/>
        <w:r w:rsidRPr="00FB3E53">
          <w:rPr>
            <w:rStyle w:val="Hyperlink"/>
            <w:rFonts w:asciiTheme="majorHAnsi" w:eastAsiaTheme="majorEastAsia" w:hAnsiTheme="majorHAnsi" w:cstheme="majorHAnsi"/>
            <w:color w:val="2F83C4"/>
            <w:sz w:val="16"/>
            <w:szCs w:val="16"/>
          </w:rPr>
          <w:t>SheS’Cap</w:t>
        </w:r>
        <w:proofErr w:type="spellEnd"/>
        <w:r w:rsidRPr="00FB3E53">
          <w:rPr>
            <w:rStyle w:val="Hyperlink"/>
            <w:rFonts w:asciiTheme="majorHAnsi" w:eastAsiaTheme="majorEastAsia" w:hAnsiTheme="majorHAnsi" w:cstheme="majorHAnsi"/>
            <w:color w:val="2F83C4"/>
            <w:sz w:val="16"/>
            <w:szCs w:val="16"/>
          </w:rPr>
          <w:t>-Linkage): Protocol for a mixed methods study in KwaZulu-Natal, South Africa</w:t>
        </w:r>
      </w:hyperlink>
      <w:r w:rsidRPr="00FB3E53">
        <w:rPr>
          <w:rFonts w:asciiTheme="majorHAnsi" w:hAnsiTheme="majorHAnsi" w:cstheme="majorHAnsi"/>
          <w:color w:val="000000"/>
          <w:sz w:val="16"/>
          <w:szCs w:val="16"/>
          <w:shd w:val="clear" w:color="auto" w:fill="FFFFFF"/>
        </w:rPr>
        <w:t xml:space="preserve">. </w:t>
      </w:r>
      <w:proofErr w:type="spellStart"/>
      <w:r w:rsidRPr="00FB3E53">
        <w:rPr>
          <w:rFonts w:asciiTheme="majorHAnsi" w:hAnsiTheme="majorHAnsi" w:cstheme="majorHAnsi"/>
          <w:color w:val="000000"/>
          <w:sz w:val="16"/>
          <w:szCs w:val="16"/>
          <w:shd w:val="clear" w:color="auto" w:fill="FFFFFF"/>
        </w:rPr>
        <w:t>PLoS</w:t>
      </w:r>
      <w:proofErr w:type="spellEnd"/>
      <w:r w:rsidRPr="00FB3E53">
        <w:rPr>
          <w:rFonts w:asciiTheme="majorHAnsi" w:hAnsiTheme="majorHAnsi" w:cstheme="majorHAnsi"/>
          <w:color w:val="000000"/>
          <w:sz w:val="16"/>
          <w:szCs w:val="16"/>
          <w:shd w:val="clear" w:color="auto" w:fill="FFFFFF"/>
        </w:rPr>
        <w:t xml:space="preserve"> One. 18(2), e0271942:</w:t>
      </w:r>
      <w:r w:rsidRPr="00FB3E53">
        <w:rPr>
          <w:rStyle w:val="apple-converted-space"/>
          <w:rFonts w:asciiTheme="majorHAnsi" w:hAnsiTheme="majorHAnsi" w:cstheme="majorHAnsi"/>
          <w:color w:val="000000"/>
          <w:sz w:val="16"/>
          <w:szCs w:val="16"/>
          <w:shd w:val="clear" w:color="auto" w:fill="FFFFFF"/>
        </w:rPr>
        <w:t> </w:t>
      </w:r>
    </w:p>
    <w:p w14:paraId="568B7AAF" w14:textId="77777777" w:rsidR="00BA562D" w:rsidRPr="00FB3E53" w:rsidRDefault="00BA562D" w:rsidP="000836A8">
      <w:pPr>
        <w:rPr>
          <w:rFonts w:asciiTheme="majorHAnsi" w:hAnsiTheme="majorHAnsi" w:cstheme="majorHAnsi"/>
          <w:sz w:val="16"/>
          <w:szCs w:val="16"/>
        </w:rPr>
      </w:pPr>
    </w:p>
    <w:p w14:paraId="032C85F0" w14:textId="1060365F" w:rsidR="00772031" w:rsidRPr="00FB3E53" w:rsidRDefault="000836A8" w:rsidP="00772031">
      <w:pPr>
        <w:rPr>
          <w:rFonts w:asciiTheme="majorHAnsi" w:hAnsiTheme="majorHAnsi" w:cstheme="majorHAnsi"/>
          <w:sz w:val="16"/>
          <w:szCs w:val="16"/>
        </w:rPr>
      </w:pPr>
      <w:proofErr w:type="spellStart"/>
      <w:r w:rsidRPr="00FB3E53">
        <w:rPr>
          <w:rFonts w:asciiTheme="majorHAnsi" w:hAnsiTheme="majorHAnsi" w:cstheme="majorHAnsi"/>
          <w:sz w:val="16"/>
          <w:szCs w:val="16"/>
        </w:rPr>
        <w:t>N</w:t>
      </w:r>
      <w:r w:rsidR="00CA6B19" w:rsidRPr="00FB3E53">
        <w:rPr>
          <w:rFonts w:asciiTheme="majorHAnsi" w:hAnsiTheme="majorHAnsi" w:cstheme="majorHAnsi"/>
          <w:sz w:val="16"/>
          <w:szCs w:val="16"/>
        </w:rPr>
        <w:t>isida</w:t>
      </w:r>
      <w:proofErr w:type="spellEnd"/>
      <w:r w:rsidR="00CA6B19" w:rsidRPr="00FB3E53">
        <w:rPr>
          <w:rFonts w:asciiTheme="majorHAnsi" w:hAnsiTheme="majorHAnsi" w:cstheme="majorHAnsi"/>
          <w:sz w:val="16"/>
          <w:szCs w:val="16"/>
        </w:rPr>
        <w:t xml:space="preserve"> I.V.V, Boulos M.C, da Silva L.M.B, </w:t>
      </w:r>
      <w:proofErr w:type="spellStart"/>
      <w:r w:rsidR="00CA6B19" w:rsidRPr="00FB3E53">
        <w:rPr>
          <w:rFonts w:asciiTheme="majorHAnsi" w:hAnsiTheme="majorHAnsi" w:cstheme="majorHAnsi"/>
          <w:sz w:val="16"/>
          <w:szCs w:val="16"/>
        </w:rPr>
        <w:t>Mayaud</w:t>
      </w:r>
      <w:proofErr w:type="spellEnd"/>
      <w:r w:rsidR="00CA6B19" w:rsidRPr="00FB3E53">
        <w:rPr>
          <w:rFonts w:asciiTheme="majorHAnsi" w:hAnsiTheme="majorHAnsi" w:cstheme="majorHAnsi"/>
          <w:sz w:val="16"/>
          <w:szCs w:val="16"/>
        </w:rPr>
        <w:t xml:space="preserve"> P, Avelino-Silva V.I, </w:t>
      </w:r>
      <w:proofErr w:type="spellStart"/>
      <w:r w:rsidR="00CA6B19" w:rsidRPr="00FB3E53">
        <w:rPr>
          <w:rFonts w:asciiTheme="majorHAnsi" w:hAnsiTheme="majorHAnsi" w:cstheme="majorHAnsi"/>
          <w:sz w:val="16"/>
          <w:szCs w:val="16"/>
        </w:rPr>
        <w:t>Segurado</w:t>
      </w:r>
      <w:proofErr w:type="spellEnd"/>
      <w:r w:rsidR="00CA6B19" w:rsidRPr="00FB3E53">
        <w:rPr>
          <w:rFonts w:asciiTheme="majorHAnsi" w:hAnsiTheme="majorHAnsi" w:cstheme="majorHAnsi"/>
          <w:sz w:val="16"/>
          <w:szCs w:val="16"/>
        </w:rPr>
        <w:t xml:space="preserve"> A.C. (2019). </w:t>
      </w:r>
      <w:hyperlink r:id="rId850" w:history="1">
        <w:r w:rsidR="00772031" w:rsidRPr="00FB3E53">
          <w:rPr>
            <w:rStyle w:val="Hyperlink"/>
            <w:rFonts w:asciiTheme="majorHAnsi" w:hAnsiTheme="majorHAnsi" w:cstheme="majorHAnsi"/>
            <w:color w:val="954F72"/>
            <w:sz w:val="16"/>
            <w:szCs w:val="16"/>
            <w:lang w:val="en-GB"/>
          </w:rPr>
          <w:t xml:space="preserve">Predictors of adherence to HIV post-exposure prophylaxis and retention in care after an episode of sexual violence in Brazil. AIDS Patient Care STDS. </w:t>
        </w:r>
        <w:proofErr w:type="spellStart"/>
        <w:r w:rsidR="00772031" w:rsidRPr="00FB3E53">
          <w:rPr>
            <w:rStyle w:val="Hyperlink"/>
            <w:rFonts w:asciiTheme="majorHAnsi" w:hAnsiTheme="majorHAnsi" w:cstheme="majorHAnsi"/>
            <w:color w:val="954F72"/>
            <w:sz w:val="16"/>
            <w:szCs w:val="16"/>
            <w:lang w:val="en-GB"/>
          </w:rPr>
          <w:t>ePub</w:t>
        </w:r>
        <w:proofErr w:type="spellEnd"/>
        <w:r w:rsidR="00772031" w:rsidRPr="00FB3E53">
          <w:rPr>
            <w:rStyle w:val="Hyperlink"/>
            <w:rFonts w:asciiTheme="majorHAnsi" w:hAnsiTheme="majorHAnsi" w:cstheme="majorHAnsi"/>
            <w:color w:val="954F72"/>
            <w:sz w:val="16"/>
            <w:szCs w:val="16"/>
            <w:lang w:val="en-GB"/>
          </w:rPr>
          <w:t>, 2019</w:t>
        </w:r>
      </w:hyperlink>
      <w:r w:rsidR="00772031" w:rsidRPr="00FB3E53">
        <w:rPr>
          <w:rFonts w:asciiTheme="majorHAnsi" w:hAnsiTheme="majorHAnsi" w:cstheme="majorHAnsi"/>
          <w:color w:val="000000"/>
          <w:sz w:val="16"/>
          <w:szCs w:val="16"/>
          <w:lang w:val="en-GB"/>
        </w:rPr>
        <w:t xml:space="preserve"> (</w:t>
      </w:r>
      <w:r w:rsidR="00772031" w:rsidRPr="00FB3E53">
        <w:rPr>
          <w:rFonts w:asciiTheme="majorHAnsi" w:hAnsiTheme="majorHAnsi" w:cstheme="majorHAnsi"/>
          <w:i/>
          <w:iCs/>
          <w:color w:val="000000"/>
          <w:sz w:val="16"/>
          <w:szCs w:val="16"/>
          <w:lang w:val="en-GB"/>
        </w:rPr>
        <w:t xml:space="preserve">Source: </w:t>
      </w:r>
      <w:proofErr w:type="spellStart"/>
      <w:r w:rsidR="00772031" w:rsidRPr="00FB3E53">
        <w:rPr>
          <w:rFonts w:asciiTheme="majorHAnsi" w:hAnsiTheme="majorHAnsi" w:cstheme="majorHAnsi"/>
          <w:i/>
          <w:iCs/>
          <w:color w:val="000000"/>
          <w:sz w:val="16"/>
          <w:szCs w:val="16"/>
          <w:lang w:val="en-GB"/>
        </w:rPr>
        <w:t>Safetylit</w:t>
      </w:r>
      <w:proofErr w:type="spellEnd"/>
      <w:r w:rsidR="00772031" w:rsidRPr="00FB3E53">
        <w:rPr>
          <w:rFonts w:asciiTheme="majorHAnsi" w:hAnsiTheme="majorHAnsi" w:cstheme="majorHAnsi"/>
          <w:color w:val="000000"/>
          <w:sz w:val="16"/>
          <w:szCs w:val="16"/>
          <w:lang w:val="en-GB"/>
        </w:rPr>
        <w:t>).</w:t>
      </w:r>
      <w:r w:rsidR="00772031" w:rsidRPr="00FB3E53">
        <w:rPr>
          <w:rStyle w:val="apple-converted-space"/>
          <w:rFonts w:asciiTheme="majorHAnsi" w:hAnsiTheme="majorHAnsi" w:cstheme="majorHAnsi"/>
          <w:color w:val="000000"/>
          <w:sz w:val="16"/>
          <w:szCs w:val="16"/>
          <w:lang w:val="en-GB"/>
        </w:rPr>
        <w:t> </w:t>
      </w:r>
    </w:p>
    <w:p w14:paraId="47A30B99" w14:textId="77777777" w:rsidR="006E492F" w:rsidRPr="00FB3E53" w:rsidRDefault="006E492F" w:rsidP="000F143E">
      <w:pPr>
        <w:pStyle w:val="NoSpacing"/>
        <w:rPr>
          <w:rFonts w:asciiTheme="majorHAnsi" w:hAnsiTheme="majorHAnsi" w:cstheme="majorHAnsi"/>
          <w:sz w:val="16"/>
          <w:szCs w:val="16"/>
        </w:rPr>
      </w:pPr>
    </w:p>
    <w:p w14:paraId="58266488" w14:textId="39CB61EF" w:rsidR="005A1B20" w:rsidRPr="00FB3E53" w:rsidRDefault="005A1B20" w:rsidP="005A1B20">
      <w:pPr>
        <w:pStyle w:val="NoSpacing"/>
        <w:rPr>
          <w:rFonts w:asciiTheme="majorHAnsi" w:hAnsiTheme="majorHAnsi" w:cstheme="majorHAnsi"/>
          <w:color w:val="000000"/>
          <w:sz w:val="16"/>
          <w:szCs w:val="16"/>
        </w:rPr>
      </w:pPr>
      <w:r w:rsidRPr="00FB3E53">
        <w:rPr>
          <w:rStyle w:val="title-text"/>
          <w:rFonts w:asciiTheme="majorHAnsi" w:eastAsia="Times New Roman" w:hAnsiTheme="majorHAnsi" w:cstheme="majorHAnsi"/>
          <w:bCs/>
          <w:sz w:val="16"/>
          <w:szCs w:val="16"/>
        </w:rPr>
        <w:t xml:space="preserve">O’Malley TL, Egan JE, Hawk ME, Krier SE, Burke JG. (2021). Intersection of intimate partner violence and pre-exposure prophylaxis: exploring HIV worry and </w:t>
      </w:r>
      <w:proofErr w:type="spellStart"/>
      <w:r w:rsidRPr="00FB3E53">
        <w:rPr>
          <w:rStyle w:val="title-text"/>
          <w:rFonts w:asciiTheme="majorHAnsi" w:eastAsia="Times New Roman" w:hAnsiTheme="majorHAnsi" w:cstheme="majorHAnsi"/>
          <w:bCs/>
          <w:sz w:val="16"/>
          <w:szCs w:val="16"/>
        </w:rPr>
        <w:t>PrEP</w:t>
      </w:r>
      <w:proofErr w:type="spellEnd"/>
      <w:r w:rsidRPr="00FB3E53">
        <w:rPr>
          <w:rStyle w:val="title-text"/>
          <w:rFonts w:asciiTheme="majorHAnsi" w:eastAsia="Times New Roman" w:hAnsiTheme="majorHAnsi" w:cstheme="majorHAnsi"/>
          <w:bCs/>
          <w:sz w:val="16"/>
          <w:szCs w:val="16"/>
        </w:rPr>
        <w:t xml:space="preserve"> acceptability among women. (2021). </w:t>
      </w:r>
      <w:r w:rsidRPr="00FB3E53">
        <w:rPr>
          <w:rFonts w:asciiTheme="majorHAnsi" w:hAnsiTheme="majorHAnsi" w:cstheme="majorHAnsi"/>
          <w:i/>
          <w:iCs/>
          <w:color w:val="000000"/>
          <w:sz w:val="16"/>
          <w:szCs w:val="16"/>
        </w:rPr>
        <w:t>Violence Against Women 27(14),</w:t>
      </w:r>
      <w:r w:rsidRPr="00FB3E53">
        <w:rPr>
          <w:rFonts w:asciiTheme="majorHAnsi" w:hAnsiTheme="majorHAnsi" w:cstheme="majorHAnsi"/>
          <w:color w:val="000000"/>
          <w:sz w:val="16"/>
          <w:szCs w:val="16"/>
        </w:rPr>
        <w:t xml:space="preserve"> 2600-2616.</w:t>
      </w:r>
    </w:p>
    <w:p w14:paraId="53EBA7AC" w14:textId="77777777" w:rsidR="005A1B20" w:rsidRPr="00FB3E53" w:rsidRDefault="005A1B20" w:rsidP="005A1B20">
      <w:pPr>
        <w:pStyle w:val="NoSpacing"/>
        <w:rPr>
          <w:rStyle w:val="title-text"/>
          <w:rFonts w:asciiTheme="majorHAnsi" w:eastAsia="Times New Roman" w:hAnsiTheme="majorHAnsi" w:cstheme="majorHAnsi"/>
          <w:bCs/>
          <w:sz w:val="16"/>
          <w:szCs w:val="16"/>
        </w:rPr>
      </w:pPr>
    </w:p>
    <w:p w14:paraId="128C4B67" w14:textId="77777777" w:rsidR="005A1B20" w:rsidRPr="00FB3E53" w:rsidRDefault="00000000" w:rsidP="005A1B20">
      <w:pPr>
        <w:rPr>
          <w:rFonts w:asciiTheme="majorHAnsi" w:hAnsiTheme="majorHAnsi" w:cstheme="majorHAnsi"/>
          <w:sz w:val="16"/>
          <w:szCs w:val="16"/>
        </w:rPr>
      </w:pPr>
      <w:hyperlink r:id="rId851" w:history="1">
        <w:r w:rsidR="005A1B20" w:rsidRPr="00FB3E53">
          <w:rPr>
            <w:rStyle w:val="Hyperlink"/>
            <w:rFonts w:asciiTheme="majorHAnsi" w:hAnsiTheme="majorHAnsi" w:cstheme="majorHAnsi"/>
            <w:color w:val="954F72"/>
            <w:sz w:val="16"/>
            <w:szCs w:val="16"/>
            <w:lang w:val="en-GB"/>
          </w:rPr>
          <w:t>OPTIONS HIV Prevention Ambassador Training Package. OPTIONS Consortium, Collective Action</w:t>
        </w:r>
      </w:hyperlink>
      <w:r w:rsidR="005A1B20" w:rsidRPr="00FB3E53">
        <w:rPr>
          <w:rFonts w:asciiTheme="majorHAnsi" w:hAnsiTheme="majorHAnsi" w:cstheme="majorHAnsi"/>
          <w:color w:val="000000"/>
          <w:sz w:val="16"/>
          <w:szCs w:val="16"/>
          <w:lang w:val="en-GB"/>
        </w:rPr>
        <w:t xml:space="preserve"> (</w:t>
      </w:r>
      <w:r w:rsidR="005A1B20" w:rsidRPr="00FB3E53">
        <w:rPr>
          <w:rFonts w:asciiTheme="majorHAnsi" w:hAnsiTheme="majorHAnsi" w:cstheme="majorHAnsi"/>
          <w:i/>
          <w:iCs/>
          <w:color w:val="000000"/>
          <w:sz w:val="16"/>
          <w:szCs w:val="16"/>
          <w:lang w:val="en-GB"/>
        </w:rPr>
        <w:t>Source: fhi360</w:t>
      </w:r>
      <w:r w:rsidR="005A1B20" w:rsidRPr="00FB3E53">
        <w:rPr>
          <w:rFonts w:asciiTheme="majorHAnsi" w:hAnsiTheme="majorHAnsi" w:cstheme="majorHAnsi"/>
          <w:color w:val="000000"/>
          <w:sz w:val="16"/>
          <w:szCs w:val="16"/>
          <w:lang w:val="en-GB"/>
        </w:rPr>
        <w:t>).</w:t>
      </w:r>
      <w:r w:rsidR="005A1B20" w:rsidRPr="00FB3E53">
        <w:rPr>
          <w:rStyle w:val="apple-converted-space"/>
          <w:rFonts w:asciiTheme="majorHAnsi" w:hAnsiTheme="majorHAnsi" w:cstheme="majorHAnsi"/>
          <w:color w:val="000000"/>
          <w:sz w:val="16"/>
          <w:szCs w:val="16"/>
          <w:lang w:val="en-GB"/>
        </w:rPr>
        <w:t> </w:t>
      </w:r>
      <w:r w:rsidR="005A1B20" w:rsidRPr="00FB3E53">
        <w:rPr>
          <w:rFonts w:asciiTheme="majorHAnsi" w:hAnsiTheme="majorHAnsi" w:cstheme="majorHAnsi"/>
          <w:color w:val="000000"/>
          <w:sz w:val="16"/>
          <w:szCs w:val="16"/>
          <w:lang w:val="en-GB"/>
        </w:rPr>
        <w:br/>
      </w:r>
      <w:r w:rsidR="005A1B20" w:rsidRPr="00FB3E53">
        <w:rPr>
          <w:rFonts w:asciiTheme="majorHAnsi" w:hAnsiTheme="majorHAnsi" w:cstheme="majorHAnsi"/>
          <w:color w:val="000000"/>
          <w:sz w:val="16"/>
          <w:szCs w:val="16"/>
        </w:rPr>
        <w:br/>
      </w:r>
      <w:hyperlink r:id="rId852" w:tgtFrame="_blank" w:history="1">
        <w:r w:rsidR="005A1B20" w:rsidRPr="00FB3E53">
          <w:rPr>
            <w:rStyle w:val="Hyperlink"/>
            <w:rFonts w:asciiTheme="majorHAnsi" w:hAnsiTheme="majorHAnsi" w:cstheme="majorHAnsi"/>
            <w:color w:val="2F83C4"/>
            <w:sz w:val="16"/>
            <w:szCs w:val="16"/>
          </w:rPr>
          <w:t xml:space="preserve">Osborn, L., Ronen, K., Larsen, A.M., Richardson, B., </w:t>
        </w:r>
        <w:proofErr w:type="spellStart"/>
        <w:r w:rsidR="005A1B20" w:rsidRPr="00FB3E53">
          <w:rPr>
            <w:rStyle w:val="Hyperlink"/>
            <w:rFonts w:asciiTheme="majorHAnsi" w:hAnsiTheme="majorHAnsi" w:cstheme="majorHAnsi"/>
            <w:color w:val="2F83C4"/>
            <w:sz w:val="16"/>
            <w:szCs w:val="16"/>
          </w:rPr>
          <w:t>Khasimwa</w:t>
        </w:r>
        <w:proofErr w:type="spellEnd"/>
        <w:r w:rsidR="005A1B20" w:rsidRPr="00FB3E53">
          <w:rPr>
            <w:rStyle w:val="Hyperlink"/>
            <w:rFonts w:asciiTheme="majorHAnsi" w:hAnsiTheme="majorHAnsi" w:cstheme="majorHAnsi"/>
            <w:color w:val="2F83C4"/>
            <w:sz w:val="16"/>
            <w:szCs w:val="16"/>
          </w:rPr>
          <w:t xml:space="preserve">, B., Chohan, B., et al. (2021). Antenatal depressive symptoms in Kenyan women living with HIV: Contributions of recent HIV diagnosis, stigma, and partner violence, AIDS Care, </w:t>
        </w:r>
        <w:proofErr w:type="spellStart"/>
        <w:r w:rsidR="005A1B20" w:rsidRPr="00FB3E53">
          <w:rPr>
            <w:rStyle w:val="Hyperlink"/>
            <w:rFonts w:asciiTheme="majorHAnsi" w:hAnsiTheme="majorHAnsi" w:cstheme="majorHAnsi"/>
            <w:color w:val="2F83C4"/>
            <w:sz w:val="16"/>
            <w:szCs w:val="16"/>
          </w:rPr>
          <w:t>ePub</w:t>
        </w:r>
        <w:proofErr w:type="spellEnd"/>
      </w:hyperlink>
      <w:r w:rsidR="005A1B20" w:rsidRPr="00FB3E53">
        <w:rPr>
          <w:rFonts w:asciiTheme="majorHAnsi" w:hAnsiTheme="majorHAnsi" w:cstheme="majorHAnsi"/>
          <w:color w:val="000000"/>
          <w:sz w:val="16"/>
          <w:szCs w:val="16"/>
          <w:shd w:val="clear" w:color="auto" w:fill="FFFFFF"/>
        </w:rPr>
        <w:t>:</w:t>
      </w:r>
    </w:p>
    <w:p w14:paraId="6A40A523" w14:textId="77777777" w:rsidR="005A1B20" w:rsidRPr="00FB3E53" w:rsidRDefault="005A1B20" w:rsidP="005A1B20">
      <w:pPr>
        <w:rPr>
          <w:rFonts w:asciiTheme="majorHAnsi" w:hAnsiTheme="majorHAnsi" w:cstheme="majorHAnsi"/>
          <w:color w:val="000000"/>
          <w:sz w:val="16"/>
          <w:szCs w:val="16"/>
        </w:rPr>
      </w:pPr>
    </w:p>
    <w:p w14:paraId="4D0C116C" w14:textId="77777777" w:rsidR="005A1B20" w:rsidRPr="00FB3E53" w:rsidRDefault="005A1B20" w:rsidP="005A1B20">
      <w:pPr>
        <w:rPr>
          <w:rFonts w:asciiTheme="majorHAnsi" w:hAnsiTheme="majorHAnsi" w:cstheme="majorHAnsi"/>
          <w:sz w:val="16"/>
          <w:szCs w:val="16"/>
          <w:shd w:val="clear" w:color="auto" w:fill="FFFFFF"/>
        </w:rPr>
      </w:pPr>
      <w:proofErr w:type="spellStart"/>
      <w:r w:rsidRPr="00FB3E53">
        <w:rPr>
          <w:rFonts w:asciiTheme="majorHAnsi" w:hAnsiTheme="majorHAnsi" w:cstheme="majorHAnsi"/>
          <w:sz w:val="16"/>
          <w:szCs w:val="16"/>
          <w:shd w:val="clear" w:color="auto" w:fill="FFFFFF"/>
        </w:rPr>
        <w:t>Osinde</w:t>
      </w:r>
      <w:proofErr w:type="spellEnd"/>
      <w:r w:rsidRPr="00FB3E53">
        <w:rPr>
          <w:rFonts w:asciiTheme="majorHAnsi" w:hAnsiTheme="majorHAnsi" w:cstheme="majorHAnsi"/>
          <w:sz w:val="16"/>
          <w:szCs w:val="16"/>
          <w:shd w:val="clear" w:color="auto" w:fill="FFFFFF"/>
        </w:rPr>
        <w:t>, M. O., Kaye, D. K., &amp; Kakaire, O. (2011). Intimate partner violence among women with HIV infection in rural Uganda: critical implications for policy and practice. </w:t>
      </w:r>
      <w:r w:rsidRPr="00FB3E53">
        <w:rPr>
          <w:rFonts w:asciiTheme="majorHAnsi" w:hAnsiTheme="majorHAnsi" w:cstheme="majorHAnsi"/>
          <w:i/>
          <w:iCs/>
          <w:sz w:val="16"/>
          <w:szCs w:val="16"/>
          <w:shd w:val="clear" w:color="auto" w:fill="FFFFFF"/>
        </w:rPr>
        <w:t>BMC Women’s Health</w:t>
      </w:r>
      <w:r w:rsidRPr="00FB3E53">
        <w:rPr>
          <w:rFonts w:asciiTheme="majorHAnsi" w:hAnsiTheme="majorHAnsi" w:cstheme="majorHAnsi"/>
          <w:sz w:val="16"/>
          <w:szCs w:val="16"/>
          <w:shd w:val="clear" w:color="auto" w:fill="FFFFFF"/>
        </w:rPr>
        <w:t>, </w:t>
      </w:r>
      <w:r w:rsidRPr="00FB3E53">
        <w:rPr>
          <w:rFonts w:asciiTheme="majorHAnsi" w:hAnsiTheme="majorHAnsi" w:cstheme="majorHAnsi"/>
          <w:i/>
          <w:iCs/>
          <w:sz w:val="16"/>
          <w:szCs w:val="16"/>
          <w:shd w:val="clear" w:color="auto" w:fill="FFFFFF"/>
        </w:rPr>
        <w:t>11</w:t>
      </w:r>
      <w:r w:rsidRPr="00FB3E53">
        <w:rPr>
          <w:rFonts w:asciiTheme="majorHAnsi" w:hAnsiTheme="majorHAnsi" w:cstheme="majorHAnsi"/>
          <w:sz w:val="16"/>
          <w:szCs w:val="16"/>
          <w:shd w:val="clear" w:color="auto" w:fill="FFFFFF"/>
        </w:rPr>
        <w:t xml:space="preserve">, 50. </w:t>
      </w:r>
      <w:hyperlink r:id="rId853" w:history="1">
        <w:r w:rsidRPr="00FB3E53">
          <w:rPr>
            <w:rStyle w:val="Hyperlink"/>
            <w:rFonts w:asciiTheme="majorHAnsi" w:hAnsiTheme="majorHAnsi" w:cstheme="majorHAnsi"/>
            <w:sz w:val="16"/>
            <w:szCs w:val="16"/>
            <w:shd w:val="clear" w:color="auto" w:fill="FFFFFF"/>
          </w:rPr>
          <w:t>http://doi.org/10.1186/1472-6874-11-50</w:t>
        </w:r>
      </w:hyperlink>
    </w:p>
    <w:p w14:paraId="2B3560B2" w14:textId="39ED9382" w:rsidR="005A1B20" w:rsidRPr="00FB3E53" w:rsidRDefault="005A1B20" w:rsidP="005A1B20">
      <w:pPr>
        <w:rPr>
          <w:rFonts w:asciiTheme="majorHAnsi" w:hAnsiTheme="majorHAnsi" w:cstheme="majorHAnsi"/>
          <w:sz w:val="16"/>
          <w:szCs w:val="16"/>
        </w:rPr>
      </w:pPr>
      <w:r w:rsidRPr="00FB3E53">
        <w:rPr>
          <w:rFonts w:asciiTheme="majorHAnsi" w:hAnsiTheme="majorHAnsi" w:cstheme="majorHAnsi"/>
          <w:color w:val="000000"/>
          <w:sz w:val="16"/>
          <w:szCs w:val="16"/>
        </w:rPr>
        <w:br/>
      </w:r>
      <w:hyperlink r:id="rId854" w:history="1">
        <w:proofErr w:type="spellStart"/>
        <w:r w:rsidRPr="00FB3E53">
          <w:rPr>
            <w:rStyle w:val="Hyperlink"/>
            <w:rFonts w:asciiTheme="majorHAnsi" w:hAnsiTheme="majorHAnsi" w:cstheme="majorHAnsi"/>
            <w:color w:val="2F83C4"/>
            <w:sz w:val="16"/>
            <w:szCs w:val="16"/>
          </w:rPr>
          <w:t>Parcesepe</w:t>
        </w:r>
        <w:proofErr w:type="spellEnd"/>
        <w:r w:rsidRPr="00FB3E53">
          <w:rPr>
            <w:rStyle w:val="Hyperlink"/>
            <w:rFonts w:asciiTheme="majorHAnsi" w:hAnsiTheme="majorHAnsi" w:cstheme="majorHAnsi"/>
            <w:color w:val="2F83C4"/>
            <w:sz w:val="16"/>
            <w:szCs w:val="16"/>
          </w:rPr>
          <w:t xml:space="preserve">, A. M., Cordoba, E., Gallis, J. A., Headley, J., </w:t>
        </w:r>
        <w:proofErr w:type="spellStart"/>
        <w:r w:rsidRPr="00FB3E53">
          <w:rPr>
            <w:rStyle w:val="Hyperlink"/>
            <w:rFonts w:asciiTheme="majorHAnsi" w:hAnsiTheme="majorHAnsi" w:cstheme="majorHAnsi"/>
            <w:color w:val="2F83C4"/>
            <w:sz w:val="16"/>
            <w:szCs w:val="16"/>
          </w:rPr>
          <w:t>Tchatchou</w:t>
        </w:r>
        <w:proofErr w:type="spellEnd"/>
        <w:r w:rsidRPr="00FB3E53">
          <w:rPr>
            <w:rStyle w:val="Hyperlink"/>
            <w:rFonts w:asciiTheme="majorHAnsi" w:hAnsiTheme="majorHAnsi" w:cstheme="majorHAnsi"/>
            <w:color w:val="2F83C4"/>
            <w:sz w:val="16"/>
            <w:szCs w:val="16"/>
          </w:rPr>
          <w:t xml:space="preserve">, B., </w:t>
        </w:r>
        <w:proofErr w:type="spellStart"/>
        <w:r w:rsidRPr="00FB3E53">
          <w:rPr>
            <w:rStyle w:val="Hyperlink"/>
            <w:rFonts w:asciiTheme="majorHAnsi" w:hAnsiTheme="majorHAnsi" w:cstheme="majorHAnsi"/>
            <w:color w:val="2F83C4"/>
            <w:sz w:val="16"/>
            <w:szCs w:val="16"/>
          </w:rPr>
          <w:t>Hembling</w:t>
        </w:r>
        <w:proofErr w:type="spellEnd"/>
        <w:r w:rsidRPr="00FB3E53">
          <w:rPr>
            <w:rStyle w:val="Hyperlink"/>
            <w:rFonts w:asciiTheme="majorHAnsi" w:hAnsiTheme="majorHAnsi" w:cstheme="majorHAnsi"/>
            <w:color w:val="2F83C4"/>
            <w:sz w:val="16"/>
            <w:szCs w:val="16"/>
          </w:rPr>
          <w:t xml:space="preserve">, J., </w:t>
        </w:r>
        <w:proofErr w:type="spellStart"/>
        <w:r w:rsidRPr="00FB3E53">
          <w:rPr>
            <w:rStyle w:val="Hyperlink"/>
            <w:rFonts w:asciiTheme="majorHAnsi" w:hAnsiTheme="majorHAnsi" w:cstheme="majorHAnsi"/>
            <w:color w:val="2F83C4"/>
            <w:sz w:val="16"/>
            <w:szCs w:val="16"/>
          </w:rPr>
          <w:t>Soffo</w:t>
        </w:r>
        <w:proofErr w:type="spellEnd"/>
        <w:r w:rsidRPr="00FB3E53">
          <w:rPr>
            <w:rStyle w:val="Hyperlink"/>
            <w:rFonts w:asciiTheme="majorHAnsi" w:hAnsiTheme="majorHAnsi" w:cstheme="majorHAnsi"/>
            <w:color w:val="2F83C4"/>
            <w:sz w:val="16"/>
            <w:szCs w:val="16"/>
          </w:rPr>
          <w:t xml:space="preserve">, C., Baumgartner, J. N. (2021). Common mental disorders and intimate partner violence against pregnant women living with HIV in Cameroon: a cross-sectional analysis. BMC Pregnancy Childbirth. </w:t>
        </w:r>
        <w:proofErr w:type="spellStart"/>
        <w:r w:rsidRPr="00FB3E53">
          <w:rPr>
            <w:rStyle w:val="Hyperlink"/>
            <w:rFonts w:asciiTheme="majorHAnsi" w:hAnsiTheme="majorHAnsi" w:cstheme="majorHAnsi"/>
            <w:color w:val="2F83C4"/>
            <w:sz w:val="16"/>
            <w:szCs w:val="16"/>
          </w:rPr>
          <w:t>ePub</w:t>
        </w:r>
        <w:proofErr w:type="spellEnd"/>
      </w:hyperlink>
      <w:r w:rsidRPr="00FB3E53">
        <w:rPr>
          <w:rFonts w:asciiTheme="majorHAnsi" w:hAnsiTheme="majorHAnsi" w:cstheme="majorHAnsi"/>
          <w:color w:val="000000"/>
          <w:sz w:val="16"/>
          <w:szCs w:val="16"/>
          <w:shd w:val="clear" w:color="auto" w:fill="FFFFFF"/>
        </w:rPr>
        <w:t>:</w:t>
      </w:r>
    </w:p>
    <w:p w14:paraId="5539ADB7" w14:textId="3EB276E4" w:rsidR="00E61962" w:rsidRPr="00FB3E53" w:rsidRDefault="00E61962" w:rsidP="00E61962">
      <w:pPr>
        <w:rPr>
          <w:rStyle w:val="apple-converted-space"/>
          <w:rFonts w:asciiTheme="majorHAnsi" w:hAnsiTheme="majorHAnsi" w:cstheme="majorHAnsi"/>
          <w:color w:val="000000"/>
          <w:sz w:val="16"/>
          <w:szCs w:val="16"/>
          <w:lang w:val="en-GB"/>
        </w:rPr>
      </w:pPr>
      <w:r w:rsidRPr="00FB3E53">
        <w:rPr>
          <w:rFonts w:asciiTheme="majorHAnsi" w:hAnsiTheme="majorHAnsi" w:cstheme="majorHAnsi"/>
          <w:color w:val="000000"/>
          <w:sz w:val="16"/>
          <w:szCs w:val="16"/>
          <w:lang w:val="en-GB"/>
        </w:rPr>
        <w:br/>
      </w:r>
      <w:r w:rsidR="00CA6B19" w:rsidRPr="00FB3E53">
        <w:rPr>
          <w:rFonts w:asciiTheme="majorHAnsi" w:hAnsiTheme="majorHAnsi" w:cstheme="majorHAnsi"/>
          <w:sz w:val="16"/>
          <w:szCs w:val="16"/>
        </w:rPr>
        <w:t xml:space="preserve">Ranganathan M, Kilburn K, Stoner M.C.D, Hughes J.P, MacPhail C, Gomez-Olive F.X, Wagner R.G, Kahn K, Agyei Y, </w:t>
      </w:r>
      <w:proofErr w:type="spellStart"/>
      <w:r w:rsidR="00CA6B19" w:rsidRPr="00FB3E53">
        <w:rPr>
          <w:rFonts w:asciiTheme="majorHAnsi" w:hAnsiTheme="majorHAnsi" w:cstheme="majorHAnsi"/>
          <w:sz w:val="16"/>
          <w:szCs w:val="16"/>
        </w:rPr>
        <w:t>Pettifor</w:t>
      </w:r>
      <w:proofErr w:type="spellEnd"/>
      <w:r w:rsidR="00CA6B19" w:rsidRPr="00FB3E53">
        <w:rPr>
          <w:rFonts w:asciiTheme="majorHAnsi" w:hAnsiTheme="majorHAnsi" w:cstheme="majorHAnsi"/>
          <w:sz w:val="16"/>
          <w:szCs w:val="16"/>
        </w:rPr>
        <w:t xml:space="preserve">.  (2020). </w:t>
      </w:r>
      <w:hyperlink r:id="rId855" w:history="1">
        <w:r w:rsidRPr="00FB3E53">
          <w:rPr>
            <w:rStyle w:val="Hyperlink"/>
            <w:rFonts w:asciiTheme="majorHAnsi" w:hAnsiTheme="majorHAnsi" w:cstheme="majorHAnsi"/>
            <w:color w:val="954F72"/>
            <w:sz w:val="16"/>
            <w:szCs w:val="16"/>
            <w:lang w:val="en-GB"/>
          </w:rPr>
          <w:t>The mediating role of partner selection in the association between transactional sex and HIV incidence among young women. JAIDS: Journal of Acquired Immune Deficiency Syndromes. 83(2), 103–110, 2020</w:t>
        </w:r>
      </w:hyperlink>
      <w:r w:rsidR="00335A4A" w:rsidRPr="00FB3E53">
        <w:rPr>
          <w:rFonts w:asciiTheme="majorHAnsi" w:hAnsiTheme="majorHAnsi" w:cstheme="majorHAnsi"/>
          <w:color w:val="000000"/>
          <w:sz w:val="16"/>
          <w:szCs w:val="16"/>
          <w:lang w:val="en-GB"/>
        </w:rPr>
        <w:t xml:space="preserve"> </w:t>
      </w:r>
      <w:r w:rsidRPr="00FB3E53">
        <w:rPr>
          <w:rFonts w:asciiTheme="majorHAnsi" w:hAnsiTheme="majorHAnsi" w:cstheme="majorHAnsi"/>
          <w:color w:val="000000"/>
          <w:sz w:val="16"/>
          <w:szCs w:val="16"/>
          <w:lang w:val="en-GB"/>
        </w:rPr>
        <w:t>(</w:t>
      </w:r>
      <w:r w:rsidRPr="00FB3E53">
        <w:rPr>
          <w:rFonts w:asciiTheme="majorHAnsi" w:hAnsiTheme="majorHAnsi" w:cstheme="majorHAnsi"/>
          <w:i/>
          <w:iCs/>
          <w:color w:val="000000"/>
          <w:sz w:val="16"/>
          <w:szCs w:val="16"/>
          <w:lang w:val="en-GB"/>
        </w:rPr>
        <w:t>Source: LSHTM</w:t>
      </w:r>
      <w:r w:rsidRPr="00FB3E53">
        <w:rPr>
          <w:rFonts w:asciiTheme="majorHAnsi" w:hAnsiTheme="majorHAnsi" w:cstheme="majorHAnsi"/>
          <w:color w:val="000000"/>
          <w:sz w:val="16"/>
          <w:szCs w:val="16"/>
          <w:lang w:val="en-GB"/>
        </w:rPr>
        <w:t>).</w:t>
      </w:r>
      <w:r w:rsidRPr="00FB3E53">
        <w:rPr>
          <w:rStyle w:val="apple-converted-space"/>
          <w:rFonts w:asciiTheme="majorHAnsi" w:hAnsiTheme="majorHAnsi" w:cstheme="majorHAnsi"/>
          <w:color w:val="000000"/>
          <w:sz w:val="16"/>
          <w:szCs w:val="16"/>
          <w:lang w:val="en-GB"/>
        </w:rPr>
        <w:t> </w:t>
      </w:r>
    </w:p>
    <w:p w14:paraId="5F87E9A2" w14:textId="77777777" w:rsidR="002F093E" w:rsidRPr="00FB3E53" w:rsidRDefault="002F093E" w:rsidP="00E61962">
      <w:pPr>
        <w:rPr>
          <w:rFonts w:asciiTheme="majorHAnsi" w:hAnsiTheme="majorHAnsi" w:cstheme="majorHAnsi"/>
          <w:sz w:val="16"/>
          <w:szCs w:val="16"/>
        </w:rPr>
      </w:pPr>
    </w:p>
    <w:p w14:paraId="0F64992B" w14:textId="32435936" w:rsidR="00F02317" w:rsidRPr="00FB3E53" w:rsidRDefault="00F02317" w:rsidP="00E61962">
      <w:pPr>
        <w:rPr>
          <w:rStyle w:val="apple-converted-space"/>
          <w:rFonts w:asciiTheme="majorHAnsi" w:hAnsiTheme="majorHAnsi" w:cstheme="majorHAnsi"/>
          <w:color w:val="000000"/>
          <w:sz w:val="16"/>
          <w:szCs w:val="16"/>
          <w:shd w:val="clear" w:color="auto" w:fill="FFFFFF"/>
        </w:rPr>
      </w:pPr>
      <w:r w:rsidRPr="00FB3E53">
        <w:rPr>
          <w:rFonts w:asciiTheme="majorHAnsi" w:hAnsiTheme="majorHAnsi" w:cstheme="majorHAnsi"/>
          <w:color w:val="000000"/>
          <w:sz w:val="16"/>
          <w:szCs w:val="16"/>
          <w:shd w:val="clear" w:color="auto" w:fill="FFFFFF"/>
        </w:rPr>
        <w:t>Reza, M.M., Rana, A.K.M.M., Morshed Khan, M.N., Safiullah Sarker, M., Chowdhury, S., Uddin, M.Z., Rahman, L., Chowdhury, M.E.I., Taher, M.A., &amp; Khan, S.I.</w:t>
      </w:r>
      <w:r w:rsidRPr="00FB3E53">
        <w:rPr>
          <w:rStyle w:val="apple-converted-space"/>
          <w:rFonts w:asciiTheme="majorHAnsi" w:hAnsiTheme="majorHAnsi" w:cstheme="majorHAnsi"/>
          <w:color w:val="000000"/>
          <w:sz w:val="16"/>
          <w:szCs w:val="16"/>
          <w:shd w:val="clear" w:color="auto" w:fill="FFFFFF"/>
        </w:rPr>
        <w:t> </w:t>
      </w:r>
      <w:hyperlink r:id="rId856" w:history="1">
        <w:r w:rsidRPr="00FB3E53">
          <w:rPr>
            <w:rStyle w:val="Hyperlink"/>
            <w:rFonts w:asciiTheme="majorHAnsi" w:eastAsiaTheme="majorEastAsia" w:hAnsiTheme="majorHAnsi" w:cstheme="majorHAnsi"/>
            <w:color w:val="2F83C4"/>
            <w:sz w:val="16"/>
            <w:szCs w:val="16"/>
          </w:rPr>
          <w:t xml:space="preserve">Prevalence of HIV, risk </w:t>
        </w:r>
        <w:proofErr w:type="spellStart"/>
        <w:r w:rsidRPr="00FB3E53">
          <w:rPr>
            <w:rStyle w:val="Hyperlink"/>
            <w:rFonts w:asciiTheme="majorHAnsi" w:eastAsiaTheme="majorEastAsia" w:hAnsiTheme="majorHAnsi" w:cstheme="majorHAnsi"/>
            <w:color w:val="2F83C4"/>
            <w:sz w:val="16"/>
            <w:szCs w:val="16"/>
          </w:rPr>
          <w:t>behaviours</w:t>
        </w:r>
        <w:proofErr w:type="spellEnd"/>
        <w:r w:rsidRPr="00FB3E53">
          <w:rPr>
            <w:rStyle w:val="Hyperlink"/>
            <w:rFonts w:asciiTheme="majorHAnsi" w:eastAsiaTheme="majorEastAsia" w:hAnsiTheme="majorHAnsi" w:cstheme="majorHAnsi"/>
            <w:color w:val="2F83C4"/>
            <w:sz w:val="16"/>
            <w:szCs w:val="16"/>
          </w:rPr>
          <w:t xml:space="preserve"> and vulnerabilities of female sex partners of the HIV positive people who inject drugs (PWID) in Dhaka city, Bangladesh</w:t>
        </w:r>
      </w:hyperlink>
      <w:r w:rsidRPr="00FB3E53">
        <w:rPr>
          <w:rFonts w:asciiTheme="majorHAnsi" w:hAnsiTheme="majorHAnsi" w:cstheme="majorHAnsi"/>
          <w:color w:val="000000"/>
          <w:sz w:val="16"/>
          <w:szCs w:val="16"/>
          <w:shd w:val="clear" w:color="auto" w:fill="FFFFFF"/>
        </w:rPr>
        <w:t xml:space="preserve">. (2023). </w:t>
      </w:r>
      <w:proofErr w:type="spellStart"/>
      <w:r w:rsidRPr="00FB3E53">
        <w:rPr>
          <w:rFonts w:asciiTheme="majorHAnsi" w:hAnsiTheme="majorHAnsi" w:cstheme="majorHAnsi"/>
          <w:color w:val="000000"/>
          <w:sz w:val="16"/>
          <w:szCs w:val="16"/>
          <w:shd w:val="clear" w:color="auto" w:fill="FFFFFF"/>
        </w:rPr>
        <w:t>PLoS</w:t>
      </w:r>
      <w:proofErr w:type="spellEnd"/>
      <w:r w:rsidRPr="00FB3E53">
        <w:rPr>
          <w:rFonts w:asciiTheme="majorHAnsi" w:hAnsiTheme="majorHAnsi" w:cstheme="majorHAnsi"/>
          <w:color w:val="000000"/>
          <w:sz w:val="16"/>
          <w:szCs w:val="16"/>
          <w:shd w:val="clear" w:color="auto" w:fill="FFFFFF"/>
        </w:rPr>
        <w:t xml:space="preserve"> One. 18(6), e0286673:</w:t>
      </w:r>
      <w:r w:rsidRPr="00FB3E53">
        <w:rPr>
          <w:rStyle w:val="apple-converted-space"/>
          <w:rFonts w:asciiTheme="majorHAnsi" w:hAnsiTheme="majorHAnsi" w:cstheme="majorHAnsi"/>
          <w:color w:val="000000"/>
          <w:sz w:val="16"/>
          <w:szCs w:val="16"/>
          <w:shd w:val="clear" w:color="auto" w:fill="FFFFFF"/>
        </w:rPr>
        <w:t> </w:t>
      </w:r>
    </w:p>
    <w:p w14:paraId="08ED084D" w14:textId="77777777" w:rsidR="00BB4FE2" w:rsidRPr="00FB3E53" w:rsidRDefault="00BB4FE2" w:rsidP="00E61962">
      <w:pPr>
        <w:rPr>
          <w:rStyle w:val="apple-converted-space"/>
          <w:rFonts w:asciiTheme="majorHAnsi" w:hAnsiTheme="majorHAnsi" w:cstheme="majorHAnsi"/>
          <w:color w:val="000000"/>
          <w:sz w:val="16"/>
          <w:szCs w:val="16"/>
          <w:shd w:val="clear" w:color="auto" w:fill="FFFFFF"/>
        </w:rPr>
      </w:pPr>
    </w:p>
    <w:p w14:paraId="1AB01DC6" w14:textId="58BE4586" w:rsidR="00BB4FE2" w:rsidRPr="00FB3E53" w:rsidRDefault="00BB4FE2" w:rsidP="00E61962">
      <w:pPr>
        <w:rPr>
          <w:rFonts w:asciiTheme="majorHAnsi" w:hAnsiTheme="majorHAnsi" w:cstheme="majorHAnsi"/>
          <w:sz w:val="16"/>
          <w:szCs w:val="16"/>
        </w:rPr>
      </w:pPr>
      <w:r w:rsidRPr="00FB3E53">
        <w:rPr>
          <w:rFonts w:asciiTheme="majorHAnsi" w:hAnsiTheme="majorHAnsi" w:cstheme="majorHAnsi"/>
          <w:color w:val="000000"/>
          <w:sz w:val="16"/>
          <w:szCs w:val="16"/>
          <w:shd w:val="clear" w:color="auto" w:fill="FFFFFF"/>
        </w:rPr>
        <w:t xml:space="preserve">Ringwald, B., </w:t>
      </w:r>
      <w:proofErr w:type="spellStart"/>
      <w:r w:rsidRPr="00FB3E53">
        <w:rPr>
          <w:rFonts w:asciiTheme="majorHAnsi" w:hAnsiTheme="majorHAnsi" w:cstheme="majorHAnsi"/>
          <w:color w:val="000000"/>
          <w:sz w:val="16"/>
          <w:szCs w:val="16"/>
          <w:shd w:val="clear" w:color="auto" w:fill="FFFFFF"/>
        </w:rPr>
        <w:t>Taegtmeyer</w:t>
      </w:r>
      <w:proofErr w:type="spellEnd"/>
      <w:r w:rsidRPr="00FB3E53">
        <w:rPr>
          <w:rFonts w:asciiTheme="majorHAnsi" w:hAnsiTheme="majorHAnsi" w:cstheme="majorHAnsi"/>
          <w:color w:val="000000"/>
          <w:sz w:val="16"/>
          <w:szCs w:val="16"/>
          <w:shd w:val="clear" w:color="auto" w:fill="FFFFFF"/>
        </w:rPr>
        <w:t xml:space="preserve">, M., Mwania, V., </w:t>
      </w:r>
      <w:proofErr w:type="spellStart"/>
      <w:r w:rsidRPr="00FB3E53">
        <w:rPr>
          <w:rFonts w:asciiTheme="majorHAnsi" w:hAnsiTheme="majorHAnsi" w:cstheme="majorHAnsi"/>
          <w:color w:val="000000"/>
          <w:sz w:val="16"/>
          <w:szCs w:val="16"/>
          <w:shd w:val="clear" w:color="auto" w:fill="FFFFFF"/>
        </w:rPr>
        <w:t>Muthoki</w:t>
      </w:r>
      <w:proofErr w:type="spellEnd"/>
      <w:r w:rsidRPr="00FB3E53">
        <w:rPr>
          <w:rFonts w:asciiTheme="majorHAnsi" w:hAnsiTheme="majorHAnsi" w:cstheme="majorHAnsi"/>
          <w:color w:val="000000"/>
          <w:sz w:val="16"/>
          <w:szCs w:val="16"/>
          <w:shd w:val="clear" w:color="auto" w:fill="FFFFFF"/>
        </w:rPr>
        <w:t xml:space="preserve">, M., Munyao, F., </w:t>
      </w:r>
      <w:proofErr w:type="spellStart"/>
      <w:r w:rsidRPr="00FB3E53">
        <w:rPr>
          <w:rFonts w:asciiTheme="majorHAnsi" w:hAnsiTheme="majorHAnsi" w:cstheme="majorHAnsi"/>
          <w:color w:val="000000"/>
          <w:sz w:val="16"/>
          <w:szCs w:val="16"/>
          <w:shd w:val="clear" w:color="auto" w:fill="FFFFFF"/>
        </w:rPr>
        <w:t>Digolo</w:t>
      </w:r>
      <w:proofErr w:type="spellEnd"/>
      <w:r w:rsidRPr="00FB3E53">
        <w:rPr>
          <w:rFonts w:asciiTheme="majorHAnsi" w:hAnsiTheme="majorHAnsi" w:cstheme="majorHAnsi"/>
          <w:color w:val="000000"/>
          <w:sz w:val="16"/>
          <w:szCs w:val="16"/>
          <w:shd w:val="clear" w:color="auto" w:fill="FFFFFF"/>
        </w:rPr>
        <w:t xml:space="preserve">, L., </w:t>
      </w:r>
      <w:proofErr w:type="spellStart"/>
      <w:r w:rsidRPr="00FB3E53">
        <w:rPr>
          <w:rFonts w:asciiTheme="majorHAnsi" w:hAnsiTheme="majorHAnsi" w:cstheme="majorHAnsi"/>
          <w:color w:val="000000"/>
          <w:sz w:val="16"/>
          <w:szCs w:val="16"/>
          <w:shd w:val="clear" w:color="auto" w:fill="FFFFFF"/>
        </w:rPr>
        <w:t>Otiso</w:t>
      </w:r>
      <w:proofErr w:type="spellEnd"/>
      <w:r w:rsidRPr="00FB3E53">
        <w:rPr>
          <w:rFonts w:asciiTheme="majorHAnsi" w:hAnsiTheme="majorHAnsi" w:cstheme="majorHAnsi"/>
          <w:color w:val="000000"/>
          <w:sz w:val="16"/>
          <w:szCs w:val="16"/>
          <w:shd w:val="clear" w:color="auto" w:fill="FFFFFF"/>
        </w:rPr>
        <w:t>, L., Wangui Ngunjiri, A. S., Karuga, R. N. and Tolhurst, R. (2023).</w:t>
      </w:r>
      <w:r w:rsidRPr="00FB3E53">
        <w:rPr>
          <w:rStyle w:val="apple-converted-space"/>
          <w:rFonts w:asciiTheme="majorHAnsi" w:hAnsiTheme="majorHAnsi" w:cstheme="majorHAnsi"/>
          <w:color w:val="000000"/>
          <w:sz w:val="16"/>
          <w:szCs w:val="16"/>
          <w:shd w:val="clear" w:color="auto" w:fill="FFFFFF"/>
        </w:rPr>
        <w:t> </w:t>
      </w:r>
      <w:hyperlink r:id="rId857" w:history="1">
        <w:r w:rsidRPr="00FB3E53">
          <w:rPr>
            <w:rStyle w:val="Hyperlink"/>
            <w:rFonts w:asciiTheme="majorHAnsi" w:eastAsiaTheme="majorEastAsia" w:hAnsiTheme="majorHAnsi" w:cstheme="majorHAnsi"/>
            <w:color w:val="2F83C4"/>
            <w:sz w:val="16"/>
            <w:szCs w:val="16"/>
          </w:rPr>
          <w:t>Power and poverty: A participatory study on the complexities of HIV and intimate partner violence in an informal urban settlement in Nairobi, Kenya</w:t>
        </w:r>
      </w:hyperlink>
      <w:r w:rsidRPr="00FB3E53">
        <w:rPr>
          <w:rFonts w:asciiTheme="majorHAnsi" w:hAnsiTheme="majorHAnsi" w:cstheme="majorHAnsi"/>
          <w:color w:val="000000"/>
          <w:sz w:val="16"/>
          <w:szCs w:val="16"/>
          <w:shd w:val="clear" w:color="auto" w:fill="FFFFFF"/>
        </w:rPr>
        <w:t>.  Social Science &amp; Medicine. 336, 116247:</w:t>
      </w:r>
    </w:p>
    <w:p w14:paraId="4B2C1A7A" w14:textId="77777777" w:rsidR="00F02317" w:rsidRPr="00FB3E53" w:rsidRDefault="00F02317" w:rsidP="00E61962">
      <w:pPr>
        <w:rPr>
          <w:rFonts w:asciiTheme="majorHAnsi" w:hAnsiTheme="majorHAnsi" w:cstheme="majorHAnsi"/>
          <w:sz w:val="16"/>
          <w:szCs w:val="16"/>
        </w:rPr>
      </w:pPr>
    </w:p>
    <w:p w14:paraId="77AA40A6" w14:textId="77777777" w:rsidR="002F093E" w:rsidRPr="00FB3E53" w:rsidRDefault="00000000" w:rsidP="002F093E">
      <w:pPr>
        <w:rPr>
          <w:rFonts w:asciiTheme="majorHAnsi" w:hAnsiTheme="majorHAnsi" w:cstheme="majorHAnsi"/>
          <w:sz w:val="16"/>
          <w:szCs w:val="16"/>
        </w:rPr>
      </w:pPr>
      <w:hyperlink r:id="rId858" w:history="1">
        <w:r w:rsidR="002F093E" w:rsidRPr="00FB3E53">
          <w:rPr>
            <w:rStyle w:val="Hyperlink"/>
            <w:rFonts w:asciiTheme="majorHAnsi" w:hAnsiTheme="majorHAnsi" w:cstheme="majorHAnsi"/>
            <w:color w:val="2F83C4"/>
            <w:sz w:val="16"/>
            <w:szCs w:val="16"/>
          </w:rPr>
          <w:t xml:space="preserve">Sabapathy, K., Stöckl, H., Mulubwa, C., </w:t>
        </w:r>
        <w:proofErr w:type="spellStart"/>
        <w:r w:rsidR="002F093E" w:rsidRPr="00FB3E53">
          <w:rPr>
            <w:rStyle w:val="Hyperlink"/>
            <w:rFonts w:asciiTheme="majorHAnsi" w:hAnsiTheme="majorHAnsi" w:cstheme="majorHAnsi"/>
            <w:color w:val="2F83C4"/>
            <w:sz w:val="16"/>
            <w:szCs w:val="16"/>
          </w:rPr>
          <w:t>Mubekapi-Musadaidzwa</w:t>
        </w:r>
        <w:proofErr w:type="spellEnd"/>
        <w:r w:rsidR="002F093E" w:rsidRPr="00FB3E53">
          <w:rPr>
            <w:rStyle w:val="Hyperlink"/>
            <w:rFonts w:asciiTheme="majorHAnsi" w:hAnsiTheme="majorHAnsi" w:cstheme="majorHAnsi"/>
            <w:color w:val="2F83C4"/>
            <w:sz w:val="16"/>
            <w:szCs w:val="16"/>
          </w:rPr>
          <w:t>, C., Hoddinott, G., Floyd, S., Seeley, J., Bond, V., Bock, P., Fidler, S., Ayles, H., &amp; Hayes R. (2022). Intimate partner violence (IPV) and associated factors in HPTN 071 (</w:t>
        </w:r>
        <w:proofErr w:type="spellStart"/>
        <w:r w:rsidR="002F093E" w:rsidRPr="00FB3E53">
          <w:rPr>
            <w:rStyle w:val="Hyperlink"/>
            <w:rFonts w:asciiTheme="majorHAnsi" w:hAnsiTheme="majorHAnsi" w:cstheme="majorHAnsi"/>
            <w:color w:val="2F83C4"/>
            <w:sz w:val="16"/>
            <w:szCs w:val="16"/>
          </w:rPr>
          <w:t>PopART</w:t>
        </w:r>
        <w:proofErr w:type="spellEnd"/>
        <w:r w:rsidR="002F093E" w:rsidRPr="00FB3E53">
          <w:rPr>
            <w:rStyle w:val="Hyperlink"/>
            <w:rFonts w:asciiTheme="majorHAnsi" w:hAnsiTheme="majorHAnsi" w:cstheme="majorHAnsi"/>
            <w:color w:val="2F83C4"/>
            <w:sz w:val="16"/>
            <w:szCs w:val="16"/>
          </w:rPr>
          <w:t xml:space="preserve">) Study Communities in Zambia and South Africa-a comparison by HIV status. AIDS </w:t>
        </w:r>
        <w:proofErr w:type="spellStart"/>
        <w:r w:rsidR="002F093E" w:rsidRPr="00FB3E53">
          <w:rPr>
            <w:rStyle w:val="Hyperlink"/>
            <w:rFonts w:asciiTheme="majorHAnsi" w:hAnsiTheme="majorHAnsi" w:cstheme="majorHAnsi"/>
            <w:color w:val="2F83C4"/>
            <w:sz w:val="16"/>
            <w:szCs w:val="16"/>
          </w:rPr>
          <w:t>Behav</w:t>
        </w:r>
        <w:proofErr w:type="spellEnd"/>
        <w:r w:rsidR="002F093E" w:rsidRPr="00FB3E53">
          <w:rPr>
            <w:rStyle w:val="Hyperlink"/>
            <w:rFonts w:asciiTheme="majorHAnsi" w:hAnsiTheme="majorHAnsi" w:cstheme="majorHAnsi"/>
            <w:color w:val="2F83C4"/>
            <w:sz w:val="16"/>
            <w:szCs w:val="16"/>
          </w:rPr>
          <w:t xml:space="preserve">. </w:t>
        </w:r>
        <w:proofErr w:type="spellStart"/>
        <w:r w:rsidR="002F093E" w:rsidRPr="00FB3E53">
          <w:rPr>
            <w:rStyle w:val="Hyperlink"/>
            <w:rFonts w:asciiTheme="majorHAnsi" w:hAnsiTheme="majorHAnsi" w:cstheme="majorHAnsi"/>
            <w:color w:val="2F83C4"/>
            <w:sz w:val="16"/>
            <w:szCs w:val="16"/>
          </w:rPr>
          <w:t>ePub</w:t>
        </w:r>
        <w:proofErr w:type="spellEnd"/>
      </w:hyperlink>
      <w:r w:rsidR="002F093E" w:rsidRPr="00FB3E53">
        <w:rPr>
          <w:rFonts w:asciiTheme="majorHAnsi" w:hAnsiTheme="majorHAnsi" w:cstheme="majorHAnsi"/>
          <w:color w:val="000000"/>
          <w:sz w:val="16"/>
          <w:szCs w:val="16"/>
          <w:shd w:val="clear" w:color="auto" w:fill="FFFFFF"/>
        </w:rPr>
        <w:t>:</w:t>
      </w:r>
    </w:p>
    <w:p w14:paraId="439644B4" w14:textId="77777777" w:rsidR="00D82AA6" w:rsidRPr="00FB3E53" w:rsidRDefault="00D82AA6" w:rsidP="00FF5514">
      <w:pPr>
        <w:rPr>
          <w:rFonts w:asciiTheme="majorHAnsi" w:hAnsiTheme="majorHAnsi" w:cstheme="majorHAnsi"/>
          <w:sz w:val="16"/>
          <w:szCs w:val="16"/>
          <w:shd w:val="clear" w:color="auto" w:fill="FFFFFF"/>
        </w:rPr>
      </w:pPr>
    </w:p>
    <w:p w14:paraId="482C1362" w14:textId="3D4D2DA6" w:rsidR="00DB49D0" w:rsidRPr="00FB3E53" w:rsidRDefault="00DB49D0" w:rsidP="00FF5514">
      <w:pPr>
        <w:rPr>
          <w:rFonts w:asciiTheme="majorHAnsi" w:hAnsiTheme="majorHAnsi" w:cstheme="majorHAnsi"/>
          <w:sz w:val="16"/>
          <w:szCs w:val="16"/>
          <w:shd w:val="clear" w:color="auto" w:fill="FFFFFF"/>
        </w:rPr>
      </w:pPr>
      <w:r w:rsidRPr="00FB3E53">
        <w:rPr>
          <w:rFonts w:asciiTheme="majorHAnsi" w:hAnsiTheme="majorHAnsi" w:cstheme="majorHAnsi"/>
          <w:sz w:val="16"/>
          <w:szCs w:val="16"/>
        </w:rPr>
        <w:t xml:space="preserve">Sando, D., Kendall, T., </w:t>
      </w:r>
      <w:proofErr w:type="spellStart"/>
      <w:r w:rsidRPr="00FB3E53">
        <w:rPr>
          <w:rFonts w:asciiTheme="majorHAnsi" w:hAnsiTheme="majorHAnsi" w:cstheme="majorHAnsi"/>
          <w:sz w:val="16"/>
          <w:szCs w:val="16"/>
        </w:rPr>
        <w:t>Lyatuu</w:t>
      </w:r>
      <w:proofErr w:type="spellEnd"/>
      <w:r w:rsidRPr="00FB3E53">
        <w:rPr>
          <w:rFonts w:asciiTheme="majorHAnsi" w:hAnsiTheme="majorHAnsi" w:cstheme="majorHAnsi"/>
          <w:sz w:val="16"/>
          <w:szCs w:val="16"/>
        </w:rPr>
        <w:t xml:space="preserve">, G., Ratcliffe, H., McDonald, K., </w:t>
      </w:r>
      <w:proofErr w:type="spellStart"/>
      <w:r w:rsidRPr="00FB3E53">
        <w:rPr>
          <w:rFonts w:asciiTheme="majorHAnsi" w:hAnsiTheme="majorHAnsi" w:cstheme="majorHAnsi"/>
          <w:sz w:val="16"/>
          <w:szCs w:val="16"/>
        </w:rPr>
        <w:t>Mwanyika</w:t>
      </w:r>
      <w:proofErr w:type="spellEnd"/>
      <w:r w:rsidRPr="00FB3E53">
        <w:rPr>
          <w:rFonts w:asciiTheme="majorHAnsi" w:hAnsiTheme="majorHAnsi" w:cstheme="majorHAnsi"/>
          <w:sz w:val="16"/>
          <w:szCs w:val="16"/>
        </w:rPr>
        <w:t xml:space="preserve">-Sando, M., Emil, F., </w:t>
      </w:r>
      <w:proofErr w:type="spellStart"/>
      <w:r w:rsidRPr="00FB3E53">
        <w:rPr>
          <w:rFonts w:asciiTheme="majorHAnsi" w:hAnsiTheme="majorHAnsi" w:cstheme="majorHAnsi"/>
          <w:sz w:val="16"/>
          <w:szCs w:val="16"/>
        </w:rPr>
        <w:t>Chalamilla</w:t>
      </w:r>
      <w:proofErr w:type="spellEnd"/>
      <w:r w:rsidRPr="00FB3E53">
        <w:rPr>
          <w:rFonts w:asciiTheme="majorHAnsi" w:hAnsiTheme="majorHAnsi" w:cstheme="majorHAnsi"/>
          <w:sz w:val="16"/>
          <w:szCs w:val="16"/>
        </w:rPr>
        <w:t xml:space="preserve">, G., &amp; Langer, A. (2014). Disrespect and abuse during childbirth in Tanzania: are women living with HIV more </w:t>
      </w:r>
      <w:proofErr w:type="gramStart"/>
      <w:r w:rsidRPr="00FB3E53">
        <w:rPr>
          <w:rFonts w:asciiTheme="majorHAnsi" w:hAnsiTheme="majorHAnsi" w:cstheme="majorHAnsi"/>
          <w:sz w:val="16"/>
          <w:szCs w:val="16"/>
        </w:rPr>
        <w:t>vulnerable?.</w:t>
      </w:r>
      <w:proofErr w:type="gramEnd"/>
      <w:r w:rsidRPr="00FB3E53">
        <w:rPr>
          <w:rFonts w:asciiTheme="majorHAnsi" w:hAnsiTheme="majorHAnsi" w:cstheme="majorHAnsi"/>
          <w:sz w:val="16"/>
          <w:szCs w:val="16"/>
        </w:rPr>
        <w:t xml:space="preserve"> </w:t>
      </w:r>
      <w:r w:rsidRPr="00FB3E53">
        <w:rPr>
          <w:rFonts w:asciiTheme="majorHAnsi" w:hAnsiTheme="majorHAnsi" w:cstheme="majorHAnsi"/>
          <w:i/>
          <w:iCs/>
          <w:sz w:val="16"/>
          <w:szCs w:val="16"/>
        </w:rPr>
        <w:t>Journal of acquired immune deficiency syndromes (1999)</w:t>
      </w:r>
      <w:r w:rsidRPr="00FB3E53">
        <w:rPr>
          <w:rFonts w:asciiTheme="majorHAnsi" w:hAnsiTheme="majorHAnsi" w:cstheme="majorHAnsi"/>
          <w:sz w:val="16"/>
          <w:szCs w:val="16"/>
        </w:rPr>
        <w:t xml:space="preserve">, </w:t>
      </w:r>
      <w:r w:rsidRPr="00FB3E53">
        <w:rPr>
          <w:rFonts w:asciiTheme="majorHAnsi" w:hAnsiTheme="majorHAnsi" w:cstheme="majorHAnsi"/>
          <w:i/>
          <w:iCs/>
          <w:sz w:val="16"/>
          <w:szCs w:val="16"/>
        </w:rPr>
        <w:t>67 Suppl 4</w:t>
      </w:r>
      <w:r w:rsidRPr="00FB3E53">
        <w:rPr>
          <w:rFonts w:asciiTheme="majorHAnsi" w:hAnsiTheme="majorHAnsi" w:cstheme="majorHAnsi"/>
          <w:sz w:val="16"/>
          <w:szCs w:val="16"/>
        </w:rPr>
        <w:t>(Suppl 4), S228–S234. https://doi.org/10.1097/QAI.0000000000000378</w:t>
      </w:r>
    </w:p>
    <w:p w14:paraId="5DF07802" w14:textId="77777777" w:rsidR="00DB49D0" w:rsidRPr="00FB3E53" w:rsidRDefault="00DB49D0" w:rsidP="00FF5514">
      <w:pPr>
        <w:rPr>
          <w:rFonts w:asciiTheme="majorHAnsi" w:hAnsiTheme="majorHAnsi" w:cstheme="majorHAnsi"/>
          <w:sz w:val="16"/>
          <w:szCs w:val="16"/>
          <w:shd w:val="clear" w:color="auto" w:fill="FFFFFF"/>
        </w:rPr>
      </w:pPr>
    </w:p>
    <w:p w14:paraId="746FD62F" w14:textId="77777777" w:rsidR="006B70A4" w:rsidRPr="00FB3E53" w:rsidRDefault="00000000" w:rsidP="006B70A4">
      <w:pPr>
        <w:rPr>
          <w:rFonts w:asciiTheme="majorHAnsi" w:hAnsiTheme="majorHAnsi" w:cstheme="majorHAnsi"/>
          <w:sz w:val="16"/>
          <w:szCs w:val="16"/>
        </w:rPr>
      </w:pPr>
      <w:hyperlink r:id="rId859" w:history="1">
        <w:r w:rsidR="006B70A4" w:rsidRPr="00FB3E53">
          <w:rPr>
            <w:rFonts w:asciiTheme="majorHAnsi" w:hAnsiTheme="majorHAnsi" w:cstheme="majorHAnsi"/>
            <w:color w:val="2F83C4"/>
            <w:sz w:val="16"/>
            <w:szCs w:val="16"/>
            <w:u w:val="single"/>
          </w:rPr>
          <w:t xml:space="preserve">Sharma, V., Leight, J., </w:t>
        </w:r>
        <w:proofErr w:type="spellStart"/>
        <w:r w:rsidR="006B70A4" w:rsidRPr="00FB3E53">
          <w:rPr>
            <w:rFonts w:asciiTheme="majorHAnsi" w:hAnsiTheme="majorHAnsi" w:cstheme="majorHAnsi"/>
            <w:color w:val="2F83C4"/>
            <w:sz w:val="16"/>
            <w:szCs w:val="16"/>
            <w:u w:val="single"/>
          </w:rPr>
          <w:t>Verani</w:t>
        </w:r>
        <w:proofErr w:type="spellEnd"/>
        <w:r w:rsidR="006B70A4" w:rsidRPr="00FB3E53">
          <w:rPr>
            <w:rFonts w:asciiTheme="majorHAnsi" w:hAnsiTheme="majorHAnsi" w:cstheme="majorHAnsi"/>
            <w:color w:val="2F83C4"/>
            <w:sz w:val="16"/>
            <w:szCs w:val="16"/>
            <w:u w:val="single"/>
          </w:rPr>
          <w:t xml:space="preserve">, F., Tewolde, S., </w:t>
        </w:r>
        <w:proofErr w:type="spellStart"/>
        <w:r w:rsidR="006B70A4" w:rsidRPr="00FB3E53">
          <w:rPr>
            <w:rFonts w:asciiTheme="majorHAnsi" w:hAnsiTheme="majorHAnsi" w:cstheme="majorHAnsi"/>
            <w:color w:val="2F83C4"/>
            <w:sz w:val="16"/>
            <w:szCs w:val="16"/>
            <w:u w:val="single"/>
          </w:rPr>
          <w:t>Deyessa</w:t>
        </w:r>
        <w:proofErr w:type="spellEnd"/>
        <w:r w:rsidR="006B70A4" w:rsidRPr="00FB3E53">
          <w:rPr>
            <w:rFonts w:asciiTheme="majorHAnsi" w:hAnsiTheme="majorHAnsi" w:cstheme="majorHAnsi"/>
            <w:color w:val="2F83C4"/>
            <w:sz w:val="16"/>
            <w:szCs w:val="16"/>
            <w:u w:val="single"/>
          </w:rPr>
          <w:t>, N. (2020). Effectiveness of a culturally appropriate intervention to prevent intimate partner violence and HIV transmission among men, women, and couples in rural Ethiopia: Findings from a cluster-randomized controlled trial. </w:t>
        </w:r>
        <w:proofErr w:type="spellStart"/>
        <w:r w:rsidR="006B70A4" w:rsidRPr="00FB3E53">
          <w:rPr>
            <w:rFonts w:asciiTheme="majorHAnsi" w:hAnsiTheme="majorHAnsi" w:cstheme="majorHAnsi"/>
            <w:i/>
            <w:iCs/>
            <w:color w:val="2F83C4"/>
            <w:sz w:val="16"/>
            <w:szCs w:val="16"/>
            <w:u w:val="single"/>
          </w:rPr>
          <w:t>PLoS</w:t>
        </w:r>
        <w:proofErr w:type="spellEnd"/>
        <w:r w:rsidR="006B70A4" w:rsidRPr="00FB3E53">
          <w:rPr>
            <w:rFonts w:asciiTheme="majorHAnsi" w:hAnsiTheme="majorHAnsi" w:cstheme="majorHAnsi"/>
            <w:i/>
            <w:iCs/>
            <w:color w:val="2F83C4"/>
            <w:sz w:val="16"/>
            <w:szCs w:val="16"/>
            <w:u w:val="single"/>
          </w:rPr>
          <w:t xml:space="preserve"> Med.</w:t>
        </w:r>
        <w:r w:rsidR="006B70A4" w:rsidRPr="00FB3E53">
          <w:rPr>
            <w:rFonts w:asciiTheme="majorHAnsi" w:hAnsiTheme="majorHAnsi" w:cstheme="majorHAnsi"/>
            <w:color w:val="2F83C4"/>
            <w:sz w:val="16"/>
            <w:szCs w:val="16"/>
            <w:u w:val="single"/>
          </w:rPr>
          <w:t> 17(8): e1003274</w:t>
        </w:r>
      </w:hyperlink>
    </w:p>
    <w:p w14:paraId="0FF40C9A" w14:textId="77777777" w:rsidR="006B70A4" w:rsidRPr="00FB3E53" w:rsidRDefault="006B70A4" w:rsidP="00FF5514">
      <w:pPr>
        <w:rPr>
          <w:rFonts w:asciiTheme="majorHAnsi" w:hAnsiTheme="majorHAnsi" w:cstheme="majorHAnsi"/>
          <w:sz w:val="16"/>
          <w:szCs w:val="16"/>
          <w:shd w:val="clear" w:color="auto" w:fill="FFFFFF"/>
        </w:rPr>
      </w:pPr>
    </w:p>
    <w:p w14:paraId="08F295A2" w14:textId="73DF87C2" w:rsidR="00FB3E53" w:rsidRPr="00FB3E53" w:rsidRDefault="00FB3E53" w:rsidP="00FF5514">
      <w:pPr>
        <w:rPr>
          <w:rFonts w:asciiTheme="majorHAnsi" w:hAnsiTheme="majorHAnsi" w:cstheme="majorHAnsi"/>
          <w:sz w:val="16"/>
          <w:szCs w:val="16"/>
          <w:shd w:val="clear" w:color="auto" w:fill="FFFFFF"/>
        </w:rPr>
      </w:pPr>
      <w:proofErr w:type="spellStart"/>
      <w:r w:rsidRPr="00D91BE9">
        <w:rPr>
          <w:rFonts w:asciiTheme="majorHAnsi" w:hAnsiTheme="majorHAnsi" w:cstheme="majorHAnsi"/>
          <w:color w:val="000000"/>
          <w:sz w:val="16"/>
          <w:szCs w:val="16"/>
          <w:shd w:val="clear" w:color="auto" w:fill="FFFFFF"/>
          <w:lang w:val="fr-FR"/>
        </w:rPr>
        <w:t>Silima</w:t>
      </w:r>
      <w:proofErr w:type="spellEnd"/>
      <w:r w:rsidRPr="00D91BE9">
        <w:rPr>
          <w:rFonts w:asciiTheme="majorHAnsi" w:hAnsiTheme="majorHAnsi" w:cstheme="majorHAnsi"/>
          <w:color w:val="000000"/>
          <w:sz w:val="16"/>
          <w:szCs w:val="16"/>
          <w:shd w:val="clear" w:color="auto" w:fill="FFFFFF"/>
          <w:lang w:val="fr-FR"/>
        </w:rPr>
        <w:t xml:space="preserve">, M., </w:t>
      </w:r>
      <w:proofErr w:type="spellStart"/>
      <w:r w:rsidRPr="00D91BE9">
        <w:rPr>
          <w:rFonts w:asciiTheme="majorHAnsi" w:hAnsiTheme="majorHAnsi" w:cstheme="majorHAnsi"/>
          <w:color w:val="000000"/>
          <w:sz w:val="16"/>
          <w:szCs w:val="16"/>
          <w:shd w:val="clear" w:color="auto" w:fill="FFFFFF"/>
          <w:lang w:val="fr-FR"/>
        </w:rPr>
        <w:t>Christofides</w:t>
      </w:r>
      <w:proofErr w:type="spellEnd"/>
      <w:r w:rsidRPr="00D91BE9">
        <w:rPr>
          <w:rFonts w:asciiTheme="majorHAnsi" w:hAnsiTheme="majorHAnsi" w:cstheme="majorHAnsi"/>
          <w:color w:val="000000"/>
          <w:sz w:val="16"/>
          <w:szCs w:val="16"/>
          <w:shd w:val="clear" w:color="auto" w:fill="FFFFFF"/>
          <w:lang w:val="fr-FR"/>
        </w:rPr>
        <w:t xml:space="preserve">, N., </w:t>
      </w:r>
      <w:proofErr w:type="spellStart"/>
      <w:r w:rsidRPr="00D91BE9">
        <w:rPr>
          <w:rFonts w:asciiTheme="majorHAnsi" w:hAnsiTheme="majorHAnsi" w:cstheme="majorHAnsi"/>
          <w:color w:val="000000"/>
          <w:sz w:val="16"/>
          <w:szCs w:val="16"/>
          <w:shd w:val="clear" w:color="auto" w:fill="FFFFFF"/>
          <w:lang w:val="fr-FR"/>
        </w:rPr>
        <w:t>Franchino</w:t>
      </w:r>
      <w:proofErr w:type="spellEnd"/>
      <w:r w:rsidRPr="00D91BE9">
        <w:rPr>
          <w:rFonts w:asciiTheme="majorHAnsi" w:hAnsiTheme="majorHAnsi" w:cstheme="majorHAnsi"/>
          <w:color w:val="000000"/>
          <w:sz w:val="16"/>
          <w:szCs w:val="16"/>
          <w:shd w:val="clear" w:color="auto" w:fill="FFFFFF"/>
          <w:lang w:val="fr-FR"/>
        </w:rPr>
        <w:t xml:space="preserve">-Olsen, H., </w:t>
      </w:r>
      <w:proofErr w:type="spellStart"/>
      <w:r w:rsidRPr="00D91BE9">
        <w:rPr>
          <w:rFonts w:asciiTheme="majorHAnsi" w:hAnsiTheme="majorHAnsi" w:cstheme="majorHAnsi"/>
          <w:color w:val="000000"/>
          <w:sz w:val="16"/>
          <w:szCs w:val="16"/>
          <w:shd w:val="clear" w:color="auto" w:fill="FFFFFF"/>
          <w:lang w:val="fr-FR"/>
        </w:rPr>
        <w:t>Woollett</w:t>
      </w:r>
      <w:proofErr w:type="spellEnd"/>
      <w:r w:rsidRPr="00D91BE9">
        <w:rPr>
          <w:rFonts w:asciiTheme="majorHAnsi" w:hAnsiTheme="majorHAnsi" w:cstheme="majorHAnsi"/>
          <w:color w:val="000000"/>
          <w:sz w:val="16"/>
          <w:szCs w:val="16"/>
          <w:shd w:val="clear" w:color="auto" w:fill="FFFFFF"/>
          <w:lang w:val="fr-FR"/>
        </w:rPr>
        <w:t xml:space="preserve">, N., &amp; </w:t>
      </w:r>
      <w:proofErr w:type="spellStart"/>
      <w:r w:rsidRPr="00D91BE9">
        <w:rPr>
          <w:rFonts w:asciiTheme="majorHAnsi" w:hAnsiTheme="majorHAnsi" w:cstheme="majorHAnsi"/>
          <w:color w:val="000000"/>
          <w:sz w:val="16"/>
          <w:szCs w:val="16"/>
          <w:shd w:val="clear" w:color="auto" w:fill="FFFFFF"/>
          <w:lang w:val="fr-FR"/>
        </w:rPr>
        <w:t>Meinck</w:t>
      </w:r>
      <w:proofErr w:type="spellEnd"/>
      <w:r w:rsidRPr="00D91BE9">
        <w:rPr>
          <w:rFonts w:asciiTheme="majorHAnsi" w:hAnsiTheme="majorHAnsi" w:cstheme="majorHAnsi"/>
          <w:color w:val="000000"/>
          <w:sz w:val="16"/>
          <w:szCs w:val="16"/>
          <w:shd w:val="clear" w:color="auto" w:fill="FFFFFF"/>
          <w:lang w:val="fr-FR"/>
        </w:rPr>
        <w:t xml:space="preserve">. </w:t>
      </w:r>
      <w:r w:rsidRPr="00FB3E53">
        <w:rPr>
          <w:rFonts w:asciiTheme="majorHAnsi" w:hAnsiTheme="majorHAnsi" w:cstheme="majorHAnsi"/>
          <w:color w:val="000000"/>
          <w:sz w:val="16"/>
          <w:szCs w:val="16"/>
          <w:shd w:val="clear" w:color="auto" w:fill="FFFFFF"/>
        </w:rPr>
        <w:t>F. (2024).</w:t>
      </w:r>
      <w:r w:rsidRPr="00FB3E53">
        <w:rPr>
          <w:rStyle w:val="apple-converted-space"/>
          <w:rFonts w:asciiTheme="majorHAnsi" w:hAnsiTheme="majorHAnsi" w:cstheme="majorHAnsi"/>
          <w:color w:val="000000"/>
          <w:sz w:val="16"/>
          <w:szCs w:val="16"/>
          <w:shd w:val="clear" w:color="auto" w:fill="FFFFFF"/>
        </w:rPr>
        <w:t> </w:t>
      </w:r>
      <w:hyperlink r:id="rId860" w:history="1">
        <w:r w:rsidRPr="00FB3E53">
          <w:rPr>
            <w:rStyle w:val="Hyperlink"/>
            <w:rFonts w:asciiTheme="majorHAnsi" w:eastAsiaTheme="majorEastAsia" w:hAnsiTheme="majorHAnsi" w:cstheme="majorHAnsi"/>
            <w:color w:val="2F83C4"/>
            <w:sz w:val="16"/>
            <w:szCs w:val="16"/>
          </w:rPr>
          <w:t xml:space="preserve">"I've accepted it because at the end of the day there is nothing, I can do about it": A qualitative study exploring the experiences of women living with the HIV, intimate partner violence and mental health </w:t>
        </w:r>
        <w:proofErr w:type="spellStart"/>
        <w:r w:rsidRPr="00FB3E53">
          <w:rPr>
            <w:rStyle w:val="Hyperlink"/>
            <w:rFonts w:asciiTheme="majorHAnsi" w:eastAsiaTheme="majorEastAsia" w:hAnsiTheme="majorHAnsi" w:cstheme="majorHAnsi"/>
            <w:color w:val="2F83C4"/>
            <w:sz w:val="16"/>
            <w:szCs w:val="16"/>
          </w:rPr>
          <w:t>syndemic</w:t>
        </w:r>
        <w:proofErr w:type="spellEnd"/>
        <w:r w:rsidRPr="00FB3E53">
          <w:rPr>
            <w:rStyle w:val="Hyperlink"/>
            <w:rFonts w:asciiTheme="majorHAnsi" w:eastAsiaTheme="majorEastAsia" w:hAnsiTheme="majorHAnsi" w:cstheme="majorHAnsi"/>
            <w:color w:val="2F83C4"/>
            <w:sz w:val="16"/>
            <w:szCs w:val="16"/>
          </w:rPr>
          <w:t xml:space="preserve"> in Mpumalanga, South Africa</w:t>
        </w:r>
      </w:hyperlink>
      <w:r w:rsidRPr="00FB3E53">
        <w:rPr>
          <w:rFonts w:asciiTheme="majorHAnsi" w:hAnsiTheme="majorHAnsi" w:cstheme="majorHAnsi"/>
          <w:color w:val="000000"/>
          <w:sz w:val="16"/>
          <w:szCs w:val="16"/>
          <w:shd w:val="clear" w:color="auto" w:fill="FFFFFF"/>
        </w:rPr>
        <w:t>. PLOS Glob Public Health. 4(5), e0002588:</w:t>
      </w:r>
    </w:p>
    <w:p w14:paraId="3E94F1C2" w14:textId="77777777" w:rsidR="00FB3E53" w:rsidRPr="00FB3E53" w:rsidRDefault="00FB3E53" w:rsidP="00FF5514">
      <w:pPr>
        <w:rPr>
          <w:rFonts w:asciiTheme="majorHAnsi" w:hAnsiTheme="majorHAnsi" w:cstheme="majorHAnsi"/>
          <w:sz w:val="16"/>
          <w:szCs w:val="16"/>
          <w:shd w:val="clear" w:color="auto" w:fill="FFFFFF"/>
        </w:rPr>
      </w:pPr>
    </w:p>
    <w:p w14:paraId="7A6D1DE0" w14:textId="5E13BB80" w:rsidR="00D82AA6" w:rsidRPr="00FB3E53" w:rsidRDefault="00D82AA6" w:rsidP="00FF5514">
      <w:pPr>
        <w:rPr>
          <w:rFonts w:asciiTheme="majorHAnsi" w:hAnsiTheme="majorHAnsi" w:cstheme="majorHAnsi"/>
          <w:sz w:val="16"/>
          <w:szCs w:val="16"/>
        </w:rPr>
      </w:pPr>
      <w:r w:rsidRPr="00FB3E53">
        <w:rPr>
          <w:rFonts w:asciiTheme="majorHAnsi" w:hAnsiTheme="majorHAnsi" w:cstheme="majorHAnsi"/>
          <w:sz w:val="16"/>
          <w:szCs w:val="16"/>
          <w:shd w:val="clear" w:color="auto" w:fill="FFFFFF"/>
        </w:rPr>
        <w:t>Silverman JG. (2010). Key to prevent HIV in women: reduce gender-based violence. Lancet 376</w:t>
      </w:r>
      <w:r w:rsidRPr="00FB3E53">
        <w:rPr>
          <w:rFonts w:asciiTheme="majorHAnsi" w:hAnsiTheme="majorHAnsi" w:cstheme="majorHAnsi"/>
          <w:color w:val="000000"/>
          <w:sz w:val="16"/>
          <w:szCs w:val="16"/>
          <w:shd w:val="clear" w:color="auto" w:fill="FFFFFF"/>
        </w:rPr>
        <w:t>(9734), 6-7.</w:t>
      </w:r>
    </w:p>
    <w:p w14:paraId="60638BBA" w14:textId="77777777" w:rsidR="006B3F82" w:rsidRPr="00FB3E53" w:rsidRDefault="006B3F82">
      <w:pPr>
        <w:rPr>
          <w:rFonts w:asciiTheme="majorHAnsi" w:hAnsiTheme="majorHAnsi" w:cstheme="majorHAnsi"/>
          <w:sz w:val="16"/>
          <w:szCs w:val="16"/>
        </w:rPr>
      </w:pPr>
    </w:p>
    <w:p w14:paraId="4131CDD1" w14:textId="2EB1B3FA" w:rsidR="004E3FD3" w:rsidRPr="00FB3E53" w:rsidRDefault="004E3FD3">
      <w:pPr>
        <w:rPr>
          <w:rFonts w:asciiTheme="majorHAnsi" w:hAnsiTheme="majorHAnsi" w:cstheme="majorHAnsi"/>
          <w:sz w:val="16"/>
          <w:szCs w:val="16"/>
        </w:rPr>
      </w:pPr>
      <w:r w:rsidRPr="00FB3E53">
        <w:rPr>
          <w:rFonts w:asciiTheme="majorHAnsi" w:hAnsiTheme="majorHAnsi" w:cstheme="majorHAnsi"/>
          <w:sz w:val="16"/>
          <w:szCs w:val="16"/>
        </w:rPr>
        <w:t xml:space="preserve">Silverman J, Decker M, Gupta J, Maheshwari A, Patel V, Raj A. (2006). HIV prevalence and predictors among rescued sex trafficked women and girls in Mumbai, India. </w:t>
      </w:r>
      <w:r w:rsidRPr="00FB3E53">
        <w:rPr>
          <w:rFonts w:asciiTheme="majorHAnsi" w:hAnsiTheme="majorHAnsi" w:cstheme="majorHAnsi"/>
          <w:i/>
          <w:sz w:val="16"/>
          <w:szCs w:val="16"/>
        </w:rPr>
        <w:t>Journal of Acquired Immune Deficiency Syndrome 43,</w:t>
      </w:r>
      <w:r w:rsidRPr="00FB3E53">
        <w:rPr>
          <w:rFonts w:asciiTheme="majorHAnsi" w:hAnsiTheme="majorHAnsi" w:cstheme="majorHAnsi"/>
          <w:sz w:val="16"/>
          <w:szCs w:val="16"/>
        </w:rPr>
        <w:t xml:space="preserve"> 588-593.</w:t>
      </w:r>
    </w:p>
    <w:p w14:paraId="0D59D83B" w14:textId="77777777" w:rsidR="00E47A66" w:rsidRPr="00FB3E53" w:rsidRDefault="00E47A66">
      <w:pPr>
        <w:rPr>
          <w:rFonts w:asciiTheme="majorHAnsi" w:hAnsiTheme="majorHAnsi" w:cstheme="majorHAnsi"/>
          <w:sz w:val="16"/>
          <w:szCs w:val="16"/>
        </w:rPr>
      </w:pPr>
    </w:p>
    <w:p w14:paraId="4AC90B87" w14:textId="327C2D5B" w:rsidR="00E47A66" w:rsidRPr="00FB3E53" w:rsidRDefault="00E47A66">
      <w:pPr>
        <w:rPr>
          <w:rFonts w:asciiTheme="majorHAnsi" w:hAnsiTheme="majorHAnsi" w:cstheme="majorHAnsi"/>
          <w:sz w:val="16"/>
          <w:szCs w:val="16"/>
        </w:rPr>
      </w:pPr>
      <w:r w:rsidRPr="00FB3E53">
        <w:rPr>
          <w:rFonts w:asciiTheme="majorHAnsi" w:hAnsiTheme="majorHAnsi" w:cstheme="majorHAnsi"/>
          <w:sz w:val="16"/>
          <w:szCs w:val="16"/>
        </w:rPr>
        <w:t>Silverman J, Decker M, Gupta J, Maheshwari A, Willia BM, Raj A. (2007). HIV prevalence and predictors of infection in sex-trafficked Nepalese girls and women. JAMA 298, 536-542.</w:t>
      </w:r>
    </w:p>
    <w:p w14:paraId="3C41BA1D" w14:textId="77777777" w:rsidR="00A5577E" w:rsidRPr="00FB3E53" w:rsidRDefault="00A5577E">
      <w:pPr>
        <w:rPr>
          <w:rFonts w:asciiTheme="majorHAnsi" w:hAnsiTheme="majorHAnsi" w:cstheme="majorHAnsi"/>
          <w:sz w:val="16"/>
          <w:szCs w:val="16"/>
        </w:rPr>
      </w:pPr>
    </w:p>
    <w:p w14:paraId="408DB9CF" w14:textId="35BE6813" w:rsidR="00A5577E" w:rsidRPr="00FB3E53" w:rsidRDefault="00A5577E">
      <w:pPr>
        <w:rPr>
          <w:rFonts w:asciiTheme="majorHAnsi" w:hAnsiTheme="majorHAnsi" w:cstheme="majorHAnsi"/>
          <w:sz w:val="16"/>
          <w:szCs w:val="16"/>
        </w:rPr>
      </w:pPr>
      <w:r w:rsidRPr="00FB3E53">
        <w:rPr>
          <w:rFonts w:asciiTheme="majorHAnsi" w:hAnsiTheme="majorHAnsi" w:cstheme="majorHAnsi"/>
          <w:sz w:val="16"/>
          <w:szCs w:val="16"/>
        </w:rPr>
        <w:t xml:space="preserve">Silverman J, Decker M, Gupta J, Dharmadhikari A, Seage GR, Raj </w:t>
      </w:r>
      <w:proofErr w:type="gramStart"/>
      <w:r w:rsidRPr="00FB3E53">
        <w:rPr>
          <w:rFonts w:asciiTheme="majorHAnsi" w:hAnsiTheme="majorHAnsi" w:cstheme="majorHAnsi"/>
          <w:sz w:val="16"/>
          <w:szCs w:val="16"/>
        </w:rPr>
        <w:t>A.(</w:t>
      </w:r>
      <w:proofErr w:type="gramEnd"/>
      <w:r w:rsidRPr="00FB3E53">
        <w:rPr>
          <w:rFonts w:asciiTheme="majorHAnsi" w:hAnsiTheme="majorHAnsi" w:cstheme="majorHAnsi"/>
          <w:sz w:val="16"/>
          <w:szCs w:val="16"/>
        </w:rPr>
        <w:t xml:space="preserve">2008). Syphilis and hepatitis B co-infection among HIV-infected, sex-trafficked women and girls, Nepal. </w:t>
      </w:r>
      <w:r w:rsidRPr="00FB3E53">
        <w:rPr>
          <w:rFonts w:asciiTheme="majorHAnsi" w:hAnsiTheme="majorHAnsi" w:cstheme="majorHAnsi"/>
          <w:i/>
          <w:sz w:val="16"/>
          <w:szCs w:val="16"/>
        </w:rPr>
        <w:t>Emerg Infect Dis 14(6),</w:t>
      </w:r>
      <w:r w:rsidRPr="00FB3E53">
        <w:rPr>
          <w:rFonts w:asciiTheme="majorHAnsi" w:hAnsiTheme="majorHAnsi" w:cstheme="majorHAnsi"/>
          <w:sz w:val="16"/>
          <w:szCs w:val="16"/>
        </w:rPr>
        <w:t xml:space="preserve"> 932-934.</w:t>
      </w:r>
    </w:p>
    <w:p w14:paraId="34E44931" w14:textId="77777777" w:rsidR="004D3E6E" w:rsidRPr="00FB3E53" w:rsidRDefault="004D3E6E">
      <w:pPr>
        <w:rPr>
          <w:rFonts w:asciiTheme="majorHAnsi" w:hAnsiTheme="majorHAnsi" w:cstheme="majorHAnsi"/>
          <w:sz w:val="16"/>
          <w:szCs w:val="16"/>
        </w:rPr>
      </w:pPr>
    </w:p>
    <w:p w14:paraId="3A7B5C9F" w14:textId="299D2105" w:rsidR="004D3E6E" w:rsidRPr="00FB3E53" w:rsidRDefault="004D3E6E" w:rsidP="004D3E6E">
      <w:pPr>
        <w:rPr>
          <w:rFonts w:asciiTheme="majorHAnsi" w:hAnsiTheme="majorHAnsi" w:cstheme="majorHAnsi"/>
          <w:color w:val="333333"/>
          <w:sz w:val="16"/>
          <w:szCs w:val="16"/>
        </w:rPr>
      </w:pPr>
      <w:proofErr w:type="gramStart"/>
      <w:r w:rsidRPr="00FB3E53">
        <w:rPr>
          <w:rFonts w:asciiTheme="majorHAnsi" w:hAnsiTheme="majorHAnsi" w:cstheme="majorHAnsi"/>
          <w:color w:val="333333"/>
          <w:sz w:val="16"/>
          <w:szCs w:val="16"/>
        </w:rPr>
        <w:t>Silverman  </w:t>
      </w:r>
      <w:proofErr w:type="spellStart"/>
      <w:r w:rsidRPr="00FB3E53">
        <w:rPr>
          <w:rFonts w:asciiTheme="majorHAnsi" w:hAnsiTheme="majorHAnsi" w:cstheme="majorHAnsi"/>
          <w:color w:val="333333"/>
          <w:sz w:val="16"/>
          <w:szCs w:val="16"/>
        </w:rPr>
        <w:t>JGDecker</w:t>
      </w:r>
      <w:proofErr w:type="spellEnd"/>
      <w:proofErr w:type="gramEnd"/>
      <w:r w:rsidRPr="00FB3E53">
        <w:rPr>
          <w:rFonts w:asciiTheme="majorHAnsi" w:hAnsiTheme="majorHAnsi" w:cstheme="majorHAnsi"/>
          <w:color w:val="333333"/>
          <w:sz w:val="16"/>
          <w:szCs w:val="16"/>
        </w:rPr>
        <w:t xml:space="preserve">  </w:t>
      </w:r>
      <w:proofErr w:type="spellStart"/>
      <w:r w:rsidRPr="00FB3E53">
        <w:rPr>
          <w:rFonts w:asciiTheme="majorHAnsi" w:hAnsiTheme="majorHAnsi" w:cstheme="majorHAnsi"/>
          <w:color w:val="333333"/>
          <w:sz w:val="16"/>
          <w:szCs w:val="16"/>
        </w:rPr>
        <w:t>MRKapur</w:t>
      </w:r>
      <w:proofErr w:type="spellEnd"/>
      <w:r w:rsidRPr="00FB3E53">
        <w:rPr>
          <w:rFonts w:asciiTheme="majorHAnsi" w:hAnsiTheme="majorHAnsi" w:cstheme="majorHAnsi"/>
          <w:color w:val="333333"/>
          <w:sz w:val="16"/>
          <w:szCs w:val="16"/>
        </w:rPr>
        <w:t xml:space="preserve">  </w:t>
      </w:r>
      <w:proofErr w:type="spellStart"/>
      <w:r w:rsidRPr="00FB3E53">
        <w:rPr>
          <w:rFonts w:asciiTheme="majorHAnsi" w:hAnsiTheme="majorHAnsi" w:cstheme="majorHAnsi"/>
          <w:color w:val="333333"/>
          <w:sz w:val="16"/>
          <w:szCs w:val="16"/>
        </w:rPr>
        <w:t>NAGupta</w:t>
      </w:r>
      <w:proofErr w:type="spellEnd"/>
      <w:r w:rsidRPr="00FB3E53">
        <w:rPr>
          <w:rFonts w:asciiTheme="majorHAnsi" w:hAnsiTheme="majorHAnsi" w:cstheme="majorHAnsi"/>
          <w:color w:val="333333"/>
          <w:sz w:val="16"/>
          <w:szCs w:val="16"/>
        </w:rPr>
        <w:t xml:space="preserve">  </w:t>
      </w:r>
      <w:proofErr w:type="spellStart"/>
      <w:r w:rsidRPr="00FB3E53">
        <w:rPr>
          <w:rFonts w:asciiTheme="majorHAnsi" w:hAnsiTheme="majorHAnsi" w:cstheme="majorHAnsi"/>
          <w:color w:val="333333"/>
          <w:sz w:val="16"/>
          <w:szCs w:val="16"/>
        </w:rPr>
        <w:t>JRaj</w:t>
      </w:r>
      <w:proofErr w:type="spellEnd"/>
      <w:r w:rsidRPr="00FB3E53">
        <w:rPr>
          <w:rFonts w:asciiTheme="majorHAnsi" w:hAnsiTheme="majorHAnsi" w:cstheme="majorHAnsi"/>
          <w:color w:val="333333"/>
          <w:sz w:val="16"/>
          <w:szCs w:val="16"/>
        </w:rPr>
        <w:t xml:space="preserve">  A Violence against wives, sexual risk and sexually transmitted infection among Bangladeshi men. </w:t>
      </w:r>
      <w:r w:rsidRPr="00FB3E53">
        <w:rPr>
          <w:rFonts w:asciiTheme="majorHAnsi" w:hAnsiTheme="majorHAnsi" w:cstheme="majorHAnsi"/>
          <w:i/>
          <w:iCs/>
          <w:color w:val="333333"/>
          <w:sz w:val="16"/>
          <w:szCs w:val="16"/>
        </w:rPr>
        <w:t> Sex Transm Infect</w:t>
      </w:r>
      <w:r w:rsidRPr="00FB3E53">
        <w:rPr>
          <w:rFonts w:asciiTheme="majorHAnsi" w:hAnsiTheme="majorHAnsi" w:cstheme="majorHAnsi"/>
          <w:color w:val="333333"/>
          <w:sz w:val="16"/>
          <w:szCs w:val="16"/>
        </w:rPr>
        <w:t> 2007;83 (3) 211- 215.</w:t>
      </w:r>
    </w:p>
    <w:p w14:paraId="1D78F810" w14:textId="745567C2" w:rsidR="00836547" w:rsidRPr="00FB3E53" w:rsidRDefault="001F4910" w:rsidP="004D3E6E">
      <w:pPr>
        <w:rPr>
          <w:rFonts w:asciiTheme="majorHAnsi" w:hAnsiTheme="majorHAnsi" w:cstheme="majorHAnsi"/>
          <w:sz w:val="16"/>
          <w:szCs w:val="16"/>
        </w:rPr>
      </w:pPr>
      <w:r w:rsidRPr="00FB3E53">
        <w:rPr>
          <w:rFonts w:asciiTheme="majorHAnsi" w:hAnsiTheme="majorHAnsi" w:cstheme="majorHAnsi"/>
          <w:color w:val="000000"/>
          <w:sz w:val="16"/>
          <w:szCs w:val="16"/>
          <w:lang w:val="en-GB"/>
        </w:rPr>
        <w:br/>
      </w:r>
      <w:proofErr w:type="spellStart"/>
      <w:r w:rsidR="00CA6B19" w:rsidRPr="00FB3E53">
        <w:rPr>
          <w:rFonts w:asciiTheme="majorHAnsi" w:hAnsiTheme="majorHAnsi" w:cstheme="majorHAnsi"/>
          <w:sz w:val="16"/>
          <w:szCs w:val="16"/>
        </w:rPr>
        <w:t>Tenkorang</w:t>
      </w:r>
      <w:proofErr w:type="spellEnd"/>
      <w:r w:rsidR="00CA6B19" w:rsidRPr="00FB3E53">
        <w:rPr>
          <w:rFonts w:asciiTheme="majorHAnsi" w:hAnsiTheme="majorHAnsi" w:cstheme="majorHAnsi"/>
          <w:sz w:val="16"/>
          <w:szCs w:val="16"/>
        </w:rPr>
        <w:t xml:space="preserve"> E.Y, Asamoah-</w:t>
      </w:r>
      <w:proofErr w:type="spellStart"/>
      <w:r w:rsidR="00CA6B19" w:rsidRPr="00FB3E53">
        <w:rPr>
          <w:rFonts w:asciiTheme="majorHAnsi" w:hAnsiTheme="majorHAnsi" w:cstheme="majorHAnsi"/>
          <w:sz w:val="16"/>
          <w:szCs w:val="16"/>
        </w:rPr>
        <w:t>Boaheng</w:t>
      </w:r>
      <w:proofErr w:type="spellEnd"/>
      <w:r w:rsidR="00CA6B19" w:rsidRPr="00FB3E53">
        <w:rPr>
          <w:rFonts w:asciiTheme="majorHAnsi" w:hAnsiTheme="majorHAnsi" w:cstheme="majorHAnsi"/>
          <w:sz w:val="16"/>
          <w:szCs w:val="16"/>
        </w:rPr>
        <w:t xml:space="preserve"> M, Owusu AY. (2020).  </w:t>
      </w:r>
      <w:hyperlink r:id="rId861" w:history="1">
        <w:r w:rsidR="00CA6B19" w:rsidRPr="00FB3E53">
          <w:rPr>
            <w:rStyle w:val="Hyperlink"/>
            <w:rFonts w:asciiTheme="majorHAnsi" w:hAnsiTheme="majorHAnsi" w:cstheme="majorHAnsi"/>
            <w:color w:val="954F72"/>
            <w:sz w:val="16"/>
            <w:szCs w:val="16"/>
            <w:lang w:val="en-GB"/>
          </w:rPr>
          <w:t xml:space="preserve">Intimate partner violence (IPV) against HIV-positive women in Sub-Saharan Africa: a mixed-method systematic review and meta-analysis. Trauma Violence Abuse. </w:t>
        </w:r>
        <w:proofErr w:type="spellStart"/>
        <w:r w:rsidR="00CA6B19" w:rsidRPr="00FB3E53">
          <w:rPr>
            <w:rStyle w:val="Hyperlink"/>
            <w:rFonts w:asciiTheme="majorHAnsi" w:hAnsiTheme="majorHAnsi" w:cstheme="majorHAnsi"/>
            <w:color w:val="954F72"/>
            <w:sz w:val="16"/>
            <w:szCs w:val="16"/>
            <w:lang w:val="en-GB"/>
          </w:rPr>
          <w:t>ePub</w:t>
        </w:r>
        <w:proofErr w:type="spellEnd"/>
        <w:r w:rsidR="00CA6B19" w:rsidRPr="00FB3E53">
          <w:rPr>
            <w:rStyle w:val="Hyperlink"/>
            <w:rFonts w:asciiTheme="majorHAnsi" w:hAnsiTheme="majorHAnsi" w:cstheme="majorHAnsi"/>
            <w:color w:val="954F72"/>
            <w:sz w:val="16"/>
            <w:szCs w:val="16"/>
            <w:lang w:val="en-GB"/>
          </w:rPr>
          <w:t>, 2020</w:t>
        </w:r>
      </w:hyperlink>
      <w:r w:rsidRPr="00FB3E53">
        <w:rPr>
          <w:rFonts w:asciiTheme="majorHAnsi" w:hAnsiTheme="majorHAnsi" w:cstheme="majorHAnsi"/>
          <w:color w:val="000000"/>
          <w:sz w:val="16"/>
          <w:szCs w:val="16"/>
          <w:lang w:val="en-GB"/>
        </w:rPr>
        <w:t xml:space="preserve"> (</w:t>
      </w:r>
      <w:r w:rsidRPr="00FB3E53">
        <w:rPr>
          <w:rFonts w:asciiTheme="majorHAnsi" w:hAnsiTheme="majorHAnsi" w:cstheme="majorHAnsi"/>
          <w:i/>
          <w:iCs/>
          <w:color w:val="000000"/>
          <w:sz w:val="16"/>
          <w:szCs w:val="16"/>
          <w:lang w:val="en-GB"/>
        </w:rPr>
        <w:t>Source: NCBI</w:t>
      </w:r>
      <w:r w:rsidRPr="00FB3E53">
        <w:rPr>
          <w:rFonts w:asciiTheme="majorHAnsi" w:hAnsiTheme="majorHAnsi" w:cstheme="majorHAnsi"/>
          <w:color w:val="000000"/>
          <w:sz w:val="16"/>
          <w:szCs w:val="16"/>
          <w:lang w:val="en-GB"/>
        </w:rPr>
        <w:t>).</w:t>
      </w:r>
    </w:p>
    <w:p w14:paraId="53E66567" w14:textId="77777777" w:rsidR="001F4910" w:rsidRPr="00FB3E53" w:rsidRDefault="001F4910" w:rsidP="004D3E6E">
      <w:pPr>
        <w:rPr>
          <w:rFonts w:asciiTheme="majorHAnsi" w:hAnsiTheme="majorHAnsi" w:cstheme="majorHAnsi"/>
          <w:sz w:val="16"/>
          <w:szCs w:val="16"/>
        </w:rPr>
      </w:pPr>
    </w:p>
    <w:p w14:paraId="2BF23A83" w14:textId="77777777" w:rsidR="00734573" w:rsidRPr="00FB3E53" w:rsidRDefault="00000000" w:rsidP="00734573">
      <w:pPr>
        <w:rPr>
          <w:rFonts w:asciiTheme="majorHAnsi" w:hAnsiTheme="majorHAnsi" w:cstheme="majorHAnsi"/>
          <w:sz w:val="16"/>
          <w:szCs w:val="16"/>
        </w:rPr>
      </w:pPr>
      <w:hyperlink r:id="rId862" w:history="1">
        <w:r w:rsidR="00734573" w:rsidRPr="00FB3E53">
          <w:rPr>
            <w:rStyle w:val="Hyperlink"/>
            <w:rFonts w:asciiTheme="majorHAnsi" w:hAnsiTheme="majorHAnsi" w:cstheme="majorHAnsi"/>
            <w:color w:val="2F83C4"/>
            <w:sz w:val="16"/>
            <w:szCs w:val="16"/>
          </w:rPr>
          <w:t>Tsuyuki, K., Stockman, J. K., Catabay, C. J.*, Knauth, D., He, F., Al-</w:t>
        </w:r>
        <w:proofErr w:type="spellStart"/>
        <w:r w:rsidR="00734573" w:rsidRPr="00FB3E53">
          <w:rPr>
            <w:rStyle w:val="Hyperlink"/>
            <w:rFonts w:asciiTheme="majorHAnsi" w:hAnsiTheme="majorHAnsi" w:cstheme="majorHAnsi"/>
            <w:color w:val="2F83C4"/>
            <w:sz w:val="16"/>
            <w:szCs w:val="16"/>
          </w:rPr>
          <w:t>Alusi</w:t>
        </w:r>
        <w:proofErr w:type="spellEnd"/>
        <w:r w:rsidR="00734573" w:rsidRPr="00FB3E53">
          <w:rPr>
            <w:rStyle w:val="Hyperlink"/>
            <w:rFonts w:asciiTheme="majorHAnsi" w:hAnsiTheme="majorHAnsi" w:cstheme="majorHAnsi"/>
            <w:color w:val="2F83C4"/>
            <w:sz w:val="16"/>
            <w:szCs w:val="16"/>
          </w:rPr>
          <w:t xml:space="preserve">, N. A.*, </w:t>
        </w:r>
        <w:proofErr w:type="spellStart"/>
        <w:r w:rsidR="00734573" w:rsidRPr="00FB3E53">
          <w:rPr>
            <w:rStyle w:val="Hyperlink"/>
            <w:rFonts w:asciiTheme="majorHAnsi" w:hAnsiTheme="majorHAnsi" w:cstheme="majorHAnsi"/>
            <w:color w:val="2F83C4"/>
            <w:sz w:val="16"/>
            <w:szCs w:val="16"/>
          </w:rPr>
          <w:t>Pilecco</w:t>
        </w:r>
        <w:proofErr w:type="spellEnd"/>
        <w:r w:rsidR="00734573" w:rsidRPr="00FB3E53">
          <w:rPr>
            <w:rStyle w:val="Hyperlink"/>
            <w:rFonts w:asciiTheme="majorHAnsi" w:hAnsiTheme="majorHAnsi" w:cstheme="majorHAnsi"/>
            <w:color w:val="2F83C4"/>
            <w:sz w:val="16"/>
            <w:szCs w:val="16"/>
          </w:rPr>
          <w:t>, F. B., Jain, S., Barbosa, R. M. (2020). Typologies of Violence against Women in Brazil: A Latent Class Analysis of How Violence and HIV Intersect.</w:t>
        </w:r>
        <w:r w:rsidR="00734573" w:rsidRPr="00FB3E53">
          <w:rPr>
            <w:rStyle w:val="apple-converted-space"/>
            <w:rFonts w:asciiTheme="majorHAnsi" w:hAnsiTheme="majorHAnsi" w:cstheme="majorHAnsi"/>
            <w:color w:val="2F83C4"/>
            <w:sz w:val="16"/>
            <w:szCs w:val="16"/>
            <w:u w:val="single"/>
          </w:rPr>
          <w:t> </w:t>
        </w:r>
        <w:r w:rsidR="00734573" w:rsidRPr="00FB3E53">
          <w:rPr>
            <w:rStyle w:val="Emphasis"/>
            <w:rFonts w:asciiTheme="majorHAnsi" w:hAnsiTheme="majorHAnsi" w:cstheme="majorHAnsi"/>
            <w:color w:val="2F83C4"/>
            <w:sz w:val="16"/>
            <w:szCs w:val="16"/>
            <w:u w:val="single"/>
          </w:rPr>
          <w:t>Global Public Health</w:t>
        </w:r>
        <w:r w:rsidR="00734573" w:rsidRPr="00FB3E53">
          <w:rPr>
            <w:rStyle w:val="Hyperlink"/>
            <w:rFonts w:asciiTheme="majorHAnsi" w:hAnsiTheme="majorHAnsi" w:cstheme="majorHAnsi"/>
            <w:color w:val="2F83C4"/>
            <w:sz w:val="16"/>
            <w:szCs w:val="16"/>
          </w:rPr>
          <w:t>. 15(11):1639-1654</w:t>
        </w:r>
      </w:hyperlink>
    </w:p>
    <w:p w14:paraId="04EA6CD7" w14:textId="77777777" w:rsidR="00734573" w:rsidRPr="00FB3E53" w:rsidRDefault="00734573" w:rsidP="004D3E6E">
      <w:pPr>
        <w:rPr>
          <w:rFonts w:asciiTheme="majorHAnsi" w:hAnsiTheme="majorHAnsi" w:cstheme="majorHAnsi"/>
          <w:sz w:val="16"/>
          <w:szCs w:val="16"/>
        </w:rPr>
      </w:pPr>
    </w:p>
    <w:p w14:paraId="2F82A6CF" w14:textId="77777777" w:rsidR="00F56C98" w:rsidRPr="00FB3E53" w:rsidRDefault="00000000" w:rsidP="00F56C98">
      <w:pPr>
        <w:rPr>
          <w:rFonts w:asciiTheme="majorHAnsi" w:hAnsiTheme="majorHAnsi" w:cstheme="majorHAnsi"/>
          <w:sz w:val="16"/>
          <w:szCs w:val="16"/>
        </w:rPr>
      </w:pPr>
      <w:hyperlink r:id="rId863" w:history="1">
        <w:proofErr w:type="spellStart"/>
        <w:r w:rsidR="00F56C98" w:rsidRPr="00FB3E53">
          <w:rPr>
            <w:rStyle w:val="Hyperlink"/>
            <w:rFonts w:asciiTheme="majorHAnsi" w:hAnsiTheme="majorHAnsi" w:cstheme="majorHAnsi"/>
            <w:color w:val="2F83C4"/>
            <w:sz w:val="16"/>
            <w:szCs w:val="16"/>
          </w:rPr>
          <w:t>Wechsberg</w:t>
        </w:r>
        <w:proofErr w:type="spellEnd"/>
        <w:r w:rsidR="00F56C98" w:rsidRPr="00FB3E53">
          <w:rPr>
            <w:rStyle w:val="Hyperlink"/>
            <w:rFonts w:asciiTheme="majorHAnsi" w:hAnsiTheme="majorHAnsi" w:cstheme="majorHAnsi"/>
            <w:color w:val="2F83C4"/>
            <w:sz w:val="16"/>
            <w:szCs w:val="16"/>
          </w:rPr>
          <w:t xml:space="preserve">, W. M., Browne, F. A., Ndirangu, J., Bonner, C. P., Minnis, A. M., </w:t>
        </w:r>
        <w:proofErr w:type="spellStart"/>
        <w:r w:rsidR="00F56C98" w:rsidRPr="00FB3E53">
          <w:rPr>
            <w:rStyle w:val="Hyperlink"/>
            <w:rFonts w:asciiTheme="majorHAnsi" w:hAnsiTheme="majorHAnsi" w:cstheme="majorHAnsi"/>
            <w:color w:val="2F83C4"/>
            <w:sz w:val="16"/>
            <w:szCs w:val="16"/>
          </w:rPr>
          <w:t>Nyblade</w:t>
        </w:r>
        <w:proofErr w:type="spellEnd"/>
        <w:r w:rsidR="00F56C98" w:rsidRPr="00FB3E53">
          <w:rPr>
            <w:rStyle w:val="Hyperlink"/>
            <w:rFonts w:asciiTheme="majorHAnsi" w:hAnsiTheme="majorHAnsi" w:cstheme="majorHAnsi"/>
            <w:color w:val="2F83C4"/>
            <w:sz w:val="16"/>
            <w:szCs w:val="16"/>
          </w:rPr>
          <w:t xml:space="preserve">, L, Speizer, I. S., Howard, B. N., Myers, B., Ahmed, K. (2020). The </w:t>
        </w:r>
        <w:proofErr w:type="spellStart"/>
        <w:r w:rsidR="00F56C98" w:rsidRPr="00FB3E53">
          <w:rPr>
            <w:rStyle w:val="Hyperlink"/>
            <w:rFonts w:asciiTheme="majorHAnsi" w:hAnsiTheme="majorHAnsi" w:cstheme="majorHAnsi"/>
            <w:color w:val="2F83C4"/>
            <w:sz w:val="16"/>
            <w:szCs w:val="16"/>
          </w:rPr>
          <w:t>PrEPARE</w:t>
        </w:r>
        <w:proofErr w:type="spellEnd"/>
        <w:r w:rsidR="00F56C98" w:rsidRPr="00FB3E53">
          <w:rPr>
            <w:rStyle w:val="Hyperlink"/>
            <w:rFonts w:asciiTheme="majorHAnsi" w:hAnsiTheme="majorHAnsi" w:cstheme="majorHAnsi"/>
            <w:color w:val="2F83C4"/>
            <w:sz w:val="16"/>
            <w:szCs w:val="16"/>
          </w:rPr>
          <w:t xml:space="preserve"> Pretoria Project: protocol for a cluster-randomized factorial-design trial to prevent HIV with </w:t>
        </w:r>
        <w:proofErr w:type="spellStart"/>
        <w:r w:rsidR="00F56C98" w:rsidRPr="00FB3E53">
          <w:rPr>
            <w:rStyle w:val="Hyperlink"/>
            <w:rFonts w:asciiTheme="majorHAnsi" w:hAnsiTheme="majorHAnsi" w:cstheme="majorHAnsi"/>
            <w:color w:val="2F83C4"/>
            <w:sz w:val="16"/>
            <w:szCs w:val="16"/>
          </w:rPr>
          <w:t>PrEP</w:t>
        </w:r>
        <w:proofErr w:type="spellEnd"/>
        <w:r w:rsidR="00F56C98" w:rsidRPr="00FB3E53">
          <w:rPr>
            <w:rStyle w:val="Hyperlink"/>
            <w:rFonts w:asciiTheme="majorHAnsi" w:hAnsiTheme="majorHAnsi" w:cstheme="majorHAnsi"/>
            <w:color w:val="2F83C4"/>
            <w:sz w:val="16"/>
            <w:szCs w:val="16"/>
          </w:rPr>
          <w:t xml:space="preserve"> among adolescent girls and young women in Tshwane, South Africa. BMC Public Health. 20(1), 1403</w:t>
        </w:r>
      </w:hyperlink>
    </w:p>
    <w:p w14:paraId="5BC4F679" w14:textId="77777777" w:rsidR="00F56C98" w:rsidRPr="00FB3E53" w:rsidRDefault="00F56C98" w:rsidP="004D3E6E">
      <w:pPr>
        <w:rPr>
          <w:rFonts w:asciiTheme="majorHAnsi" w:hAnsiTheme="majorHAnsi" w:cstheme="majorHAnsi"/>
          <w:sz w:val="16"/>
          <w:szCs w:val="16"/>
        </w:rPr>
      </w:pPr>
    </w:p>
    <w:p w14:paraId="5D579D4D" w14:textId="77777777" w:rsidR="001745A7" w:rsidRPr="00FB3E53" w:rsidRDefault="006B7129" w:rsidP="001745A7">
      <w:pPr>
        <w:rPr>
          <w:rStyle w:val="Hyperlink"/>
          <w:rFonts w:asciiTheme="majorHAnsi" w:hAnsiTheme="majorHAnsi" w:cstheme="majorHAnsi"/>
          <w:sz w:val="16"/>
          <w:szCs w:val="16"/>
        </w:rPr>
      </w:pPr>
      <w:r w:rsidRPr="00FB3E53">
        <w:rPr>
          <w:rFonts w:asciiTheme="majorHAnsi" w:hAnsiTheme="majorHAnsi" w:cstheme="majorHAnsi"/>
          <w:sz w:val="16"/>
          <w:szCs w:val="16"/>
        </w:rPr>
        <w:t xml:space="preserve">World Health Organization (2013). 16 Ideas for addressing violence against women in the context of the HIV epidemic: A programming tool. </w:t>
      </w:r>
      <w:r w:rsidR="001745A7" w:rsidRPr="00FB3E53">
        <w:rPr>
          <w:rFonts w:asciiTheme="majorHAnsi" w:hAnsiTheme="majorHAnsi" w:cstheme="majorHAnsi"/>
          <w:sz w:val="16"/>
          <w:szCs w:val="16"/>
        </w:rPr>
        <w:t xml:space="preserve"> </w:t>
      </w:r>
      <w:hyperlink r:id="rId864" w:history="1">
        <w:r w:rsidR="001745A7" w:rsidRPr="00FB3E53">
          <w:rPr>
            <w:rStyle w:val="Hyperlink"/>
            <w:rFonts w:asciiTheme="majorHAnsi" w:hAnsiTheme="majorHAnsi" w:cstheme="majorHAnsi"/>
            <w:sz w:val="16"/>
            <w:szCs w:val="16"/>
          </w:rPr>
          <w:t>https://www.who.int/reproductivehealth/publications/violence/vaw_hiv_epidemic/en/</w:t>
        </w:r>
      </w:hyperlink>
    </w:p>
    <w:p w14:paraId="2E1DB16D" w14:textId="77777777" w:rsidR="009622A1" w:rsidRPr="006A3CEF" w:rsidRDefault="009622A1" w:rsidP="001745A7">
      <w:pPr>
        <w:rPr>
          <w:rStyle w:val="Hyperlink"/>
          <w:rFonts w:asciiTheme="majorHAnsi" w:hAnsiTheme="majorHAnsi" w:cstheme="majorHAnsi"/>
          <w:sz w:val="18"/>
          <w:szCs w:val="18"/>
        </w:rPr>
      </w:pPr>
    </w:p>
    <w:p w14:paraId="442C6E20" w14:textId="246CA264" w:rsidR="009622A1" w:rsidRPr="00AB4224" w:rsidRDefault="009622A1" w:rsidP="001745A7">
      <w:pPr>
        <w:rPr>
          <w:rStyle w:val="Hyperlink"/>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96128" behindDoc="0" locked="0" layoutInCell="1" allowOverlap="1" wp14:anchorId="4D4538AF" wp14:editId="295C6D56">
                <wp:simplePos x="0" y="0"/>
                <wp:positionH relativeFrom="column">
                  <wp:posOffset>-9525</wp:posOffset>
                </wp:positionH>
                <wp:positionV relativeFrom="paragraph">
                  <wp:posOffset>120650</wp:posOffset>
                </wp:positionV>
                <wp:extent cx="971550" cy="352425"/>
                <wp:effectExtent l="57150" t="19050" r="76200" b="104775"/>
                <wp:wrapNone/>
                <wp:docPr id="28" name="Rectangle 28"/>
                <wp:cNvGraphicFramePr/>
                <a:graphic xmlns:a="http://schemas.openxmlformats.org/drawingml/2006/main">
                  <a:graphicData uri="http://schemas.microsoft.com/office/word/2010/wordprocessingShape">
                    <wps:wsp>
                      <wps:cNvSpPr/>
                      <wps:spPr>
                        <a:xfrm>
                          <a:off x="0" y="0"/>
                          <a:ext cx="971550" cy="3524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99B6C58" w14:textId="70779465" w:rsidR="00F15201" w:rsidRPr="00174347" w:rsidRDefault="00F15201" w:rsidP="00D009D4">
                            <w:pPr>
                              <w:jc w:val="center"/>
                            </w:pPr>
                            <w:bookmarkStart w:id="124" w:name="HIV_MSM"/>
                            <w:r>
                              <w:rPr>
                                <w:rFonts w:asciiTheme="majorHAnsi" w:hAnsiTheme="majorHAnsi"/>
                                <w:color w:val="333333"/>
                                <w:spacing w:val="2"/>
                              </w:rPr>
                              <w:t>HIV</w:t>
                            </w:r>
                            <w:r w:rsidR="00D009D4">
                              <w:rPr>
                                <w:rFonts w:asciiTheme="majorHAnsi" w:hAnsiTheme="majorHAnsi"/>
                                <w:color w:val="333333"/>
                                <w:spacing w:val="2"/>
                              </w:rPr>
                              <w:t>/</w:t>
                            </w:r>
                            <w:r>
                              <w:rPr>
                                <w:rFonts w:asciiTheme="majorHAnsi" w:hAnsiTheme="majorHAnsi"/>
                                <w:color w:val="333333"/>
                                <w:spacing w:val="2"/>
                              </w:rPr>
                              <w:t>MSM</w:t>
                            </w:r>
                            <w:bookmarkEnd w:id="1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538AF" id="Rectangle 28" o:spid="_x0000_s1063" style="position:absolute;margin-left:-.75pt;margin-top:9.5pt;width:76.5pt;height:27.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migIAALgFAAAOAAAAZHJzL2Uyb0RvYy54bWysVFtv2yAUfp+0/4B4Xx2nSS9RnSpKlWlS&#10;11Zrpz4TDA0S5jAgsbNfvwO+JOsqdZrmBwznfr5zubpuKk12wnkFpqD5yYgSYTiUyrwU9PvT6tMF&#10;JT4wUzINRhR0Lzy9nn/8cFXbmRjDBnQpHEEjxs9qW9BNCHaWZZ5vRMX8CVhhkCnBVSzg071kpWM1&#10;Wq90Nh6NzrIaXGkdcOE9Um9aJp0n+1IKHu6l9CIQXVCMLaTTpXMdz2x+xWYvjtmN4l0Y7B+iqJgy&#10;6HQwdcMCI1un/jBVKe7AgwwnHKoMpFRcpBwwm3z0KpvHDbMi5YLgeDvA5P+fWX63e7QPDmGorZ95&#10;vMYsGumq+Mf4SJPA2g9giSYQjsTL83w6RUg5sk6n48l4GsHMDsrW+fBZQEXipaAOa5EgYrtbH1rR&#10;XiT68qBVuVJap0esv1hqR3YMK8c4FyZMkrreVl+hbOmTEX5tDZGMlW7JZz0Zo0mdFC2l2H5zos3f&#10;+m2jPVJGw1E7O4CWbmGvRbSpzTchiSoRpjwFPURxnE/eAZako5rE7AfF0/cVO/moKlKvD8rj95UH&#10;jeQZTBiUK2XAvWVAhz5k2cr3CLR5RwhCs24wcWyJ85hdJK2h3D844qAdPm/5SmFH3DIfHpjDacMm&#10;wg0S7vGQGuqCQnejZAPu51v0KI9DgFxKapzegvofW+YEJfqLwfG4zCeTOO7pMZmej/HhjjnrY47Z&#10;VkvANstxV1merlE+6P4qHVTPuGgW0SuymOHou6A8uP6xDO1WwVXFxWKRxHDELQu35tHyvhFixz81&#10;z8zZbiwCztMd9JPOZq+mo5WNJTKw2AaQKo3OAdeuBLgeUoN3qyzun+N3kjos3PkvAAAA//8DAFBL&#10;AwQUAAYACAAAACEAf/87DN0AAAAIAQAADwAAAGRycy9kb3ducmV2LnhtbEyPzU7DMBCE70i8g7VI&#10;3FqnqIES4lSIH3EIQaLwAG68TSLsdRS7aeDp2ZzguDOj2W/y7eSsGHEInScFq2UCAqn2pqNGwefH&#10;82IDIkRNRltPqOAbA2yL87NcZ8af6B3HXWwEl1DItII2xj6TMtQtOh2Wvkdi7+AHpyOfQyPNoE9c&#10;7qy8SpJr6XRH/KHVPT60WH/tjk7BT1U+NX56Kd3Bvq0fy9eq24yVUpcX0/0diIhT/AvDjM/oUDDT&#10;3h/JBGEVLFYpJ1m/5Umzn87CXsHNOgVZ5PL/gOIXAAD//wMAUEsBAi0AFAAGAAgAAAAhALaDOJL+&#10;AAAA4QEAABMAAAAAAAAAAAAAAAAAAAAAAFtDb250ZW50X1R5cGVzXS54bWxQSwECLQAUAAYACAAA&#10;ACEAOP0h/9YAAACUAQAACwAAAAAAAAAAAAAAAAAvAQAAX3JlbHMvLnJlbHNQSwECLQAUAAYACAAA&#10;ACEApb9v5ooCAAC4BQAADgAAAAAAAAAAAAAAAAAuAgAAZHJzL2Uyb0RvYy54bWxQSwECLQAUAAYA&#10;CAAAACEAf/87DN0AAAAIAQAADwAAAAAAAAAAAAAAAADkBAAAZHJzL2Rvd25yZXYueG1sUEsFBgAA&#10;AAAEAAQA8wAAAO4FAAAAAA==&#10;" fillcolor="#ccc0d9 [1303]" strokecolor="#8064a2 [3207]">
                <v:shadow on="t" color="black" opacity="22937f" origin=",.5" offset="0,.63889mm"/>
                <v:textbox>
                  <w:txbxContent>
                    <w:p w14:paraId="299B6C58" w14:textId="70779465" w:rsidR="00F15201" w:rsidRPr="00174347" w:rsidRDefault="00F15201" w:rsidP="00D009D4">
                      <w:pPr>
                        <w:jc w:val="center"/>
                      </w:pPr>
                      <w:bookmarkStart w:id="125" w:name="HIV_MSM"/>
                      <w:r>
                        <w:rPr>
                          <w:rFonts w:asciiTheme="majorHAnsi" w:hAnsiTheme="majorHAnsi"/>
                          <w:color w:val="333333"/>
                          <w:spacing w:val="2"/>
                        </w:rPr>
                        <w:t>HIV</w:t>
                      </w:r>
                      <w:r w:rsidR="00D009D4">
                        <w:rPr>
                          <w:rFonts w:asciiTheme="majorHAnsi" w:hAnsiTheme="majorHAnsi"/>
                          <w:color w:val="333333"/>
                          <w:spacing w:val="2"/>
                        </w:rPr>
                        <w:t>/</w:t>
                      </w:r>
                      <w:r>
                        <w:rPr>
                          <w:rFonts w:asciiTheme="majorHAnsi" w:hAnsiTheme="majorHAnsi"/>
                          <w:color w:val="333333"/>
                          <w:spacing w:val="2"/>
                        </w:rPr>
                        <w:t>MSM</w:t>
                      </w:r>
                      <w:bookmarkEnd w:id="125"/>
                    </w:p>
                  </w:txbxContent>
                </v:textbox>
              </v:rect>
            </w:pict>
          </mc:Fallback>
        </mc:AlternateContent>
      </w:r>
    </w:p>
    <w:p w14:paraId="77899F0F" w14:textId="77777777" w:rsidR="009622A1" w:rsidRPr="00AB4224" w:rsidRDefault="009622A1" w:rsidP="001745A7">
      <w:pPr>
        <w:rPr>
          <w:rStyle w:val="Hyperlink"/>
          <w:rFonts w:asciiTheme="majorHAnsi" w:hAnsiTheme="majorHAnsi" w:cstheme="majorHAnsi"/>
        </w:rPr>
      </w:pPr>
    </w:p>
    <w:p w14:paraId="62FC6C10" w14:textId="58959F73" w:rsidR="00D80C9B" w:rsidRDefault="00D80C9B" w:rsidP="001745A7">
      <w:pPr>
        <w:rPr>
          <w:rStyle w:val="Hyperlink"/>
          <w:rFonts w:asciiTheme="majorHAnsi" w:hAnsiTheme="majorHAnsi" w:cstheme="majorHAnsi"/>
        </w:rPr>
      </w:pPr>
    </w:p>
    <w:p w14:paraId="7F12D52B" w14:textId="77777777" w:rsidR="00973DA3" w:rsidRPr="00AB4224" w:rsidRDefault="00973DA3" w:rsidP="001745A7">
      <w:pPr>
        <w:rPr>
          <w:rStyle w:val="Hyperlink"/>
          <w:rFonts w:asciiTheme="majorHAnsi" w:hAnsiTheme="majorHAnsi" w:cstheme="majorHAnsi"/>
        </w:rPr>
      </w:pPr>
    </w:p>
    <w:p w14:paraId="08CA8ADE" w14:textId="36C7DA93" w:rsidR="00D80C9B" w:rsidRPr="00973DA3" w:rsidRDefault="00000000" w:rsidP="001745A7">
      <w:pPr>
        <w:rPr>
          <w:rStyle w:val="Hyperlink"/>
          <w:rFonts w:asciiTheme="majorHAnsi" w:hAnsiTheme="majorHAnsi" w:cstheme="majorHAnsi"/>
          <w:color w:val="auto"/>
          <w:sz w:val="18"/>
          <w:szCs w:val="18"/>
          <w:u w:val="none"/>
        </w:rPr>
      </w:pPr>
      <w:hyperlink r:id="rId865" w:history="1">
        <w:r w:rsidR="00FC6EEC" w:rsidRPr="00973DA3">
          <w:rPr>
            <w:rStyle w:val="Hyperlink"/>
            <w:rFonts w:asciiTheme="majorHAnsi" w:hAnsiTheme="majorHAnsi" w:cstheme="majorHAnsi"/>
            <w:color w:val="2F83C4"/>
            <w:sz w:val="18"/>
            <w:szCs w:val="18"/>
          </w:rPr>
          <w:t xml:space="preserve">Hill, B. J., Motley, D. N., </w:t>
        </w:r>
        <w:proofErr w:type="spellStart"/>
        <w:r w:rsidR="00FC6EEC" w:rsidRPr="00973DA3">
          <w:rPr>
            <w:rStyle w:val="Hyperlink"/>
            <w:rFonts w:asciiTheme="majorHAnsi" w:hAnsiTheme="majorHAnsi" w:cstheme="majorHAnsi"/>
            <w:color w:val="2F83C4"/>
            <w:sz w:val="18"/>
            <w:szCs w:val="18"/>
          </w:rPr>
          <w:t>Rosentel</w:t>
        </w:r>
        <w:proofErr w:type="spellEnd"/>
        <w:r w:rsidR="00FC6EEC" w:rsidRPr="00973DA3">
          <w:rPr>
            <w:rStyle w:val="Hyperlink"/>
            <w:rFonts w:asciiTheme="majorHAnsi" w:hAnsiTheme="majorHAnsi" w:cstheme="majorHAnsi"/>
            <w:color w:val="2F83C4"/>
            <w:sz w:val="18"/>
            <w:szCs w:val="18"/>
          </w:rPr>
          <w:t xml:space="preserve">, K., VandeVusse, A., Garofalo, R., Kuhns, L. M., Kipke, M. D., Reisner, S., Rupp, B., West Goolsby, R., McCumber, M., Renshaw, L., Schneider J. A. (2020). Work2Prevent, an employment intervention program as </w:t>
        </w:r>
        <w:proofErr w:type="spellStart"/>
        <w:r w:rsidR="00FC6EEC" w:rsidRPr="00973DA3">
          <w:rPr>
            <w:rStyle w:val="Hyperlink"/>
            <w:rFonts w:asciiTheme="majorHAnsi" w:hAnsiTheme="majorHAnsi" w:cstheme="majorHAnsi"/>
            <w:color w:val="2F83C4"/>
            <w:sz w:val="18"/>
            <w:szCs w:val="18"/>
          </w:rPr>
          <w:t>hiv</w:t>
        </w:r>
        <w:proofErr w:type="spellEnd"/>
        <w:r w:rsidR="00FC6EEC" w:rsidRPr="00973DA3">
          <w:rPr>
            <w:rStyle w:val="Hyperlink"/>
            <w:rFonts w:asciiTheme="majorHAnsi" w:hAnsiTheme="majorHAnsi" w:cstheme="majorHAnsi"/>
            <w:color w:val="2F83C4"/>
            <w:sz w:val="18"/>
            <w:szCs w:val="18"/>
          </w:rPr>
          <w:t xml:space="preserve"> prevention for young men who have sex with men and transgender youth of color (phase 3): protocol for a single-arm community-based trial to assess feasibility and acceptability in a real-world setting. JMIR Res </w:t>
        </w:r>
        <w:proofErr w:type="spellStart"/>
        <w:r w:rsidR="00FC6EEC" w:rsidRPr="00973DA3">
          <w:rPr>
            <w:rStyle w:val="Hyperlink"/>
            <w:rFonts w:asciiTheme="majorHAnsi" w:hAnsiTheme="majorHAnsi" w:cstheme="majorHAnsi"/>
            <w:color w:val="2F83C4"/>
            <w:sz w:val="18"/>
            <w:szCs w:val="18"/>
          </w:rPr>
          <w:t>Protoc</w:t>
        </w:r>
        <w:proofErr w:type="spellEnd"/>
        <w:r w:rsidR="00FC6EEC" w:rsidRPr="00973DA3">
          <w:rPr>
            <w:rStyle w:val="Hyperlink"/>
            <w:rFonts w:asciiTheme="majorHAnsi" w:hAnsiTheme="majorHAnsi" w:cstheme="majorHAnsi"/>
            <w:color w:val="2F83C4"/>
            <w:sz w:val="18"/>
            <w:szCs w:val="18"/>
          </w:rPr>
          <w:t>. 9(9), e18051</w:t>
        </w:r>
      </w:hyperlink>
    </w:p>
    <w:p w14:paraId="0F38209F" w14:textId="44DE6672" w:rsidR="00D80C9B" w:rsidRPr="00973DA3" w:rsidRDefault="00D80C9B" w:rsidP="001745A7">
      <w:pPr>
        <w:rPr>
          <w:rStyle w:val="Hyperlink"/>
          <w:rFonts w:asciiTheme="majorHAnsi" w:hAnsiTheme="majorHAnsi" w:cstheme="majorHAnsi"/>
          <w:sz w:val="18"/>
          <w:szCs w:val="18"/>
        </w:rPr>
      </w:pPr>
    </w:p>
    <w:p w14:paraId="7386FE90" w14:textId="2BCD4816" w:rsidR="00D80C9B" w:rsidRPr="00973DA3" w:rsidRDefault="009622A1" w:rsidP="00D80C9B">
      <w:pPr>
        <w:rPr>
          <w:rFonts w:asciiTheme="majorHAnsi" w:hAnsiTheme="majorHAnsi" w:cstheme="majorHAnsi"/>
          <w:sz w:val="18"/>
          <w:szCs w:val="18"/>
        </w:rPr>
      </w:pPr>
      <w:r w:rsidRPr="00973DA3">
        <w:rPr>
          <w:rFonts w:asciiTheme="majorHAnsi" w:hAnsiTheme="majorHAnsi" w:cstheme="majorHAnsi"/>
          <w:sz w:val="18"/>
          <w:szCs w:val="18"/>
        </w:rPr>
        <w:t xml:space="preserve">Wang N, Huang B, Ruan Y, Amico K.R, Vermund S.H, Zheng S, Qian H.Z. (2020). </w:t>
      </w:r>
      <w:hyperlink r:id="rId866" w:history="1">
        <w:r w:rsidR="00D80C9B" w:rsidRPr="00973DA3">
          <w:rPr>
            <w:rStyle w:val="Hyperlink"/>
            <w:rFonts w:asciiTheme="majorHAnsi" w:hAnsiTheme="majorHAnsi" w:cstheme="majorHAnsi"/>
            <w:color w:val="954F72"/>
            <w:sz w:val="18"/>
            <w:szCs w:val="18"/>
            <w:lang w:val="en-GB"/>
          </w:rPr>
          <w:t xml:space="preserve">Association between stigma towards HIV and MSM and intimate partner violence among newly HIV-diagnosed Chinese men who have sex with men. BMC Public Health. </w:t>
        </w:r>
        <w:proofErr w:type="spellStart"/>
        <w:r w:rsidR="00D80C9B" w:rsidRPr="00973DA3">
          <w:rPr>
            <w:rStyle w:val="Hyperlink"/>
            <w:rFonts w:asciiTheme="majorHAnsi" w:hAnsiTheme="majorHAnsi" w:cstheme="majorHAnsi"/>
            <w:color w:val="954F72"/>
            <w:sz w:val="18"/>
            <w:szCs w:val="18"/>
            <w:lang w:val="en-GB"/>
          </w:rPr>
          <w:t>ePub</w:t>
        </w:r>
        <w:proofErr w:type="spellEnd"/>
        <w:r w:rsidR="00D80C9B" w:rsidRPr="00973DA3">
          <w:rPr>
            <w:rStyle w:val="Hyperlink"/>
            <w:rFonts w:asciiTheme="majorHAnsi" w:hAnsiTheme="majorHAnsi" w:cstheme="majorHAnsi"/>
            <w:color w:val="954F72"/>
            <w:sz w:val="18"/>
            <w:szCs w:val="18"/>
            <w:lang w:val="en-GB"/>
          </w:rPr>
          <w:t>, 2020</w:t>
        </w:r>
      </w:hyperlink>
      <w:r w:rsidR="00D80C9B" w:rsidRPr="00973DA3">
        <w:rPr>
          <w:rFonts w:asciiTheme="majorHAnsi" w:hAnsiTheme="majorHAnsi" w:cstheme="majorHAnsi"/>
          <w:color w:val="000000"/>
          <w:sz w:val="18"/>
          <w:szCs w:val="18"/>
          <w:lang w:val="en-GB"/>
        </w:rPr>
        <w:t xml:space="preserve"> (</w:t>
      </w:r>
      <w:r w:rsidR="00D80C9B" w:rsidRPr="00973DA3">
        <w:rPr>
          <w:rFonts w:asciiTheme="majorHAnsi" w:hAnsiTheme="majorHAnsi" w:cstheme="majorHAnsi"/>
          <w:i/>
          <w:iCs/>
          <w:color w:val="000000"/>
          <w:sz w:val="18"/>
          <w:szCs w:val="18"/>
          <w:lang w:val="en-GB"/>
        </w:rPr>
        <w:t>Source: NBCI</w:t>
      </w:r>
      <w:r w:rsidR="00D80C9B" w:rsidRPr="00973DA3">
        <w:rPr>
          <w:rFonts w:asciiTheme="majorHAnsi" w:hAnsiTheme="majorHAnsi" w:cstheme="majorHAnsi"/>
          <w:color w:val="000000"/>
          <w:sz w:val="18"/>
          <w:szCs w:val="18"/>
          <w:lang w:val="en-GB"/>
        </w:rPr>
        <w:t>).</w:t>
      </w:r>
      <w:r w:rsidR="00D80C9B" w:rsidRPr="00973DA3">
        <w:rPr>
          <w:rStyle w:val="apple-converted-space"/>
          <w:rFonts w:asciiTheme="majorHAnsi" w:hAnsiTheme="majorHAnsi" w:cstheme="majorHAnsi"/>
          <w:color w:val="000000"/>
          <w:sz w:val="18"/>
          <w:szCs w:val="18"/>
          <w:lang w:val="en-GB"/>
        </w:rPr>
        <w:t> </w:t>
      </w:r>
    </w:p>
    <w:p w14:paraId="26A5DA5E" w14:textId="777FBA4A" w:rsidR="00D80C9B" w:rsidRDefault="00D80C9B" w:rsidP="001745A7">
      <w:pPr>
        <w:rPr>
          <w:rStyle w:val="Hyperlink"/>
          <w:rFonts w:asciiTheme="majorHAnsi" w:hAnsiTheme="majorHAnsi" w:cstheme="majorHAnsi"/>
          <w:u w:val="none"/>
        </w:rPr>
      </w:pPr>
    </w:p>
    <w:p w14:paraId="4006D2FE" w14:textId="7A1AAB08" w:rsidR="000B2C73" w:rsidRPr="000B2C73" w:rsidRDefault="0004178F" w:rsidP="001745A7">
      <w:pPr>
        <w:rPr>
          <w:rStyle w:val="Hyperlink"/>
          <w:rFonts w:asciiTheme="majorHAnsi" w:hAnsiTheme="majorHAnsi" w:cstheme="majorHAnsi"/>
        </w:rPr>
      </w:pPr>
      <w:bookmarkStart w:id="126" w:name="Homelessness"/>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43232" behindDoc="0" locked="0" layoutInCell="1" allowOverlap="1" wp14:anchorId="3CCF108A" wp14:editId="6FC2FD19">
                <wp:simplePos x="0" y="0"/>
                <wp:positionH relativeFrom="column">
                  <wp:posOffset>19050</wp:posOffset>
                </wp:positionH>
                <wp:positionV relativeFrom="paragraph">
                  <wp:posOffset>27940</wp:posOffset>
                </wp:positionV>
                <wp:extent cx="1276350" cy="352425"/>
                <wp:effectExtent l="57150" t="19050" r="76200" b="104775"/>
                <wp:wrapNone/>
                <wp:docPr id="8" name="Rectangle 8"/>
                <wp:cNvGraphicFramePr/>
                <a:graphic xmlns:a="http://schemas.openxmlformats.org/drawingml/2006/main">
                  <a:graphicData uri="http://schemas.microsoft.com/office/word/2010/wordprocessingShape">
                    <wps:wsp>
                      <wps:cNvSpPr/>
                      <wps:spPr>
                        <a:xfrm>
                          <a:off x="0" y="0"/>
                          <a:ext cx="1276350" cy="352425"/>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5E9FB563" w14:textId="02071160" w:rsidR="0004178F" w:rsidRPr="00174347" w:rsidRDefault="0004178F" w:rsidP="0004178F">
                            <w:pPr>
                              <w:jc w:val="center"/>
                            </w:pPr>
                            <w:r>
                              <w:rPr>
                                <w:rFonts w:asciiTheme="majorHAnsi" w:hAnsiTheme="majorHAnsi"/>
                                <w:color w:val="333333"/>
                                <w:spacing w:val="2"/>
                              </w:rPr>
                              <w:t>HOMELESSNESS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F108A" id="Rectangle 8" o:spid="_x0000_s1064" style="position:absolute;margin-left:1.5pt;margin-top:2.2pt;width:100.5pt;height:27.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hoBtgIAAJ0FAAAOAAAAZHJzL2Uyb0RvYy54bWysVFtP2zAUfp+0/2D5faRNL0BFiioQ0yQG&#10;aGXi2XWcJpJje7bThP36fXZS2sKepvUh9bn4+DvfuVxdd7UkO2FdpVVGx2cjSoTiOq/UNqM/n+++&#10;XFDiPFM5k1qJjL4KR6+Xnz9dtWYhUl1qmQtLEES5RWsyWnpvFknieClq5s60EQrGQtuaeYh2m+SW&#10;tYheyyQdjeZJq21urObCOWhveyNdxvhFIbh/LAonPJEZBTYfvzZ+N+GbLK/YYmuZKSs+wGD/gKJm&#10;lcKjb6FumWeksdWHUHXFrXa68Gdc14kuioqLmAOyGY/eZbMumRExF5DjzBtN7v+F5Q+7tXmyoKE1&#10;buFwDFl0ha3DP/CRLpL1+kaW6DzhUI7T8/lkBk45bJNZOk1ngc3kcNtY578KXZNwyKhFMSJHbHfv&#10;fO+6dwmPOS2r/K6SMgp2u7mRluwYCncxmk9Xabwrm/q7znv1dIRfX0GoUedePd+rAcX1YSKsk/hS&#10;kTajlzOAJpyh8QrJPI61yTPq1JYSJrfoaO5tfPfk8hD1BFyfz4lbSO6WubL3i6aBIalCjiL2J7iI&#10;VDde2HWZt2QjG/uDAUafH8mrwF46CclCQPPOogWS1f6l8mXsk1CgD8wFKnAt6Jk0JeuhoGw9ce8Y&#10;0nsMka8jeMmhOcLJd5uOVEA4uQgJBdVG569PNgCK7eIMv6uQ/j1z/olZjBTQYk34R3wKqcG9Hk6U&#10;lNr+/ps++KPTYaWkxYiiML8aZgUl8pvCDFyOp1OE9VGYzs7TwMixZXNsUU19o9FMYywkw+Mx+Hu5&#10;PxZW1y/YJqvwKkxMcbzdt8Ag3Ph+dWAfcbFaRTfMsWH+Xq0ND8ED1aHwz90Ls2ZofY+hedD7cUYt&#10;Tieg9w03lV41XhdVHI8Dr6hHELADYmWGfRWWzLEcvQ5bdfkHAAD//wMAUEsDBBQABgAIAAAAIQAs&#10;Llxx3QAAAAYBAAAPAAAAZHJzL2Rvd25yZXYueG1sTI/NTsMwEITvSLyDtUhcEHXahp+EbKpSlRNc&#10;KAhx3MZLEjW2o9hpw9uznOA4mtHMN8Vqsp068hBa7xDmswQUu8qb1tUI729P1/egQiRnqPOOEb45&#10;wKo8PysoN/7kXvm4i7WSEhdyQmhi7HOtQ9WwpTDzPTvxvvxgKYocam0GOkm57fQiSW61pdbJQkM9&#10;bxquDrvRImyyjyU9jvMt3cXPw1XYVs/9+gXx8mJaP4CKPMW/MPziCzqUwrT3ozNBdQhLeRIR0hSU&#10;uIskFb1HuMky0GWh/+OXPwAAAP//AwBQSwECLQAUAAYACAAAACEAtoM4kv4AAADhAQAAEwAAAAAA&#10;AAAAAAAAAAAAAAAAW0NvbnRlbnRfVHlwZXNdLnhtbFBLAQItABQABgAIAAAAIQA4/SH/1gAAAJQB&#10;AAALAAAAAAAAAAAAAAAAAC8BAABfcmVscy8ucmVsc1BLAQItABQABgAIAAAAIQApAhoBtgIAAJ0F&#10;AAAOAAAAAAAAAAAAAAAAAC4CAABkcnMvZTJvRG9jLnhtbFBLAQItABQABgAIAAAAIQAsLlxx3QAA&#10;AAYBAAAPAAAAAAAAAAAAAAAAABAFAABkcnMvZG93bnJldi54bWxQSwUGAAAAAAQABADzAAAAGgYA&#10;AAAA&#10;" fillcolor="#ccc1da" strokecolor="#8064a2">
                <v:shadow on="t" color="black" opacity="22937f" origin=",.5" offset="0,.63889mm"/>
                <v:textbox>
                  <w:txbxContent>
                    <w:p w14:paraId="5E9FB563" w14:textId="02071160" w:rsidR="0004178F" w:rsidRPr="00174347" w:rsidRDefault="0004178F" w:rsidP="0004178F">
                      <w:pPr>
                        <w:jc w:val="center"/>
                      </w:pPr>
                      <w:r>
                        <w:rPr>
                          <w:rFonts w:asciiTheme="majorHAnsi" w:hAnsiTheme="majorHAnsi"/>
                          <w:color w:val="333333"/>
                          <w:spacing w:val="2"/>
                        </w:rPr>
                        <w:t>HOMELESSNESS</w:t>
                      </w:r>
                    </w:p>
                  </w:txbxContent>
                </v:textbox>
              </v:rect>
            </w:pict>
          </mc:Fallback>
        </mc:AlternateContent>
      </w:r>
      <w:r w:rsidR="000B2C73" w:rsidRPr="000B2C73">
        <w:rPr>
          <w:rStyle w:val="Hyperlink"/>
          <w:rFonts w:asciiTheme="majorHAnsi" w:hAnsiTheme="majorHAnsi" w:cstheme="majorHAnsi"/>
        </w:rPr>
        <w:t>HOMELESSNESS</w:t>
      </w:r>
    </w:p>
    <w:bookmarkEnd w:id="126"/>
    <w:p w14:paraId="28E0F2E3" w14:textId="58D2C288" w:rsidR="000B2C73" w:rsidRDefault="000B2C73" w:rsidP="001745A7">
      <w:pPr>
        <w:rPr>
          <w:rStyle w:val="Hyperlink"/>
          <w:rFonts w:asciiTheme="majorHAnsi" w:hAnsiTheme="majorHAnsi" w:cstheme="majorHAnsi"/>
          <w:u w:val="none"/>
        </w:rPr>
      </w:pPr>
    </w:p>
    <w:p w14:paraId="42A16D9F" w14:textId="77777777" w:rsidR="0004178F" w:rsidRDefault="0004178F" w:rsidP="000B2C73">
      <w:pPr>
        <w:shd w:val="clear" w:color="auto" w:fill="FFFFFF"/>
        <w:spacing w:after="160"/>
        <w:rPr>
          <w:rStyle w:val="Hyperlink"/>
          <w:rFonts w:asciiTheme="majorHAnsi" w:hAnsiTheme="majorHAnsi" w:cstheme="majorHAnsi"/>
          <w:color w:val="000000" w:themeColor="text1"/>
          <w:sz w:val="18"/>
          <w:szCs w:val="18"/>
          <w:u w:val="none"/>
        </w:rPr>
      </w:pPr>
    </w:p>
    <w:p w14:paraId="097FD964" w14:textId="034A3E0A" w:rsidR="000B2C73" w:rsidRDefault="000B2C73" w:rsidP="000B2C73">
      <w:pPr>
        <w:shd w:val="clear" w:color="auto" w:fill="FFFFFF"/>
        <w:spacing w:after="160"/>
        <w:rPr>
          <w:rFonts w:asciiTheme="majorHAnsi" w:hAnsiTheme="majorHAnsi" w:cstheme="majorHAnsi"/>
          <w:color w:val="000000"/>
          <w:sz w:val="18"/>
          <w:szCs w:val="18"/>
        </w:rPr>
      </w:pPr>
      <w:r w:rsidRPr="000B2C73">
        <w:rPr>
          <w:rStyle w:val="Hyperlink"/>
          <w:rFonts w:asciiTheme="majorHAnsi" w:hAnsiTheme="majorHAnsi" w:cstheme="majorHAnsi"/>
          <w:color w:val="000000" w:themeColor="text1"/>
          <w:sz w:val="18"/>
          <w:szCs w:val="18"/>
          <w:u w:val="none"/>
        </w:rPr>
        <w:t>Calvo F, Watts B, Panadero S, Giralt C, Ri</w:t>
      </w:r>
      <w:r>
        <w:rPr>
          <w:rStyle w:val="Hyperlink"/>
          <w:rFonts w:asciiTheme="majorHAnsi" w:hAnsiTheme="majorHAnsi" w:cstheme="majorHAnsi"/>
          <w:color w:val="000000" w:themeColor="text1"/>
          <w:sz w:val="18"/>
          <w:szCs w:val="18"/>
          <w:u w:val="none"/>
        </w:rPr>
        <w:t>ved-Oca</w:t>
      </w:r>
      <w:r w:rsidR="00E77FE4">
        <w:rPr>
          <w:rStyle w:val="Hyperlink"/>
          <w:rFonts w:asciiTheme="majorHAnsi" w:hAnsiTheme="majorHAnsi" w:cstheme="majorHAnsi"/>
          <w:color w:val="000000" w:themeColor="text1"/>
          <w:sz w:val="18"/>
          <w:szCs w:val="18"/>
          <w:u w:val="none"/>
        </w:rPr>
        <w:t>ñ</w:t>
      </w:r>
      <w:r>
        <w:rPr>
          <w:rStyle w:val="Hyperlink"/>
          <w:rFonts w:asciiTheme="majorHAnsi" w:hAnsiTheme="majorHAnsi" w:cstheme="majorHAnsi"/>
          <w:color w:val="000000" w:themeColor="text1"/>
          <w:sz w:val="18"/>
          <w:szCs w:val="18"/>
          <w:u w:val="none"/>
        </w:rPr>
        <w:t xml:space="preserve">a M, Carbonell X. (2022). The prevalence and nature of violence against women experiencing homelessness: A quantitative study.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8</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6-7</w:t>
      </w:r>
      <w:r w:rsidRPr="001821BB">
        <w:rPr>
          <w:rFonts w:asciiTheme="majorHAnsi" w:hAnsiTheme="majorHAnsi" w:cstheme="majorHAnsi"/>
          <w:i/>
          <w:color w:val="000000"/>
          <w:sz w:val="18"/>
          <w:szCs w:val="18"/>
        </w:rPr>
        <w:t>),</w:t>
      </w:r>
      <w:r>
        <w:rPr>
          <w:rFonts w:asciiTheme="majorHAnsi" w:hAnsiTheme="majorHAnsi" w:cstheme="majorHAnsi"/>
          <w:color w:val="000000"/>
          <w:sz w:val="18"/>
          <w:szCs w:val="18"/>
        </w:rPr>
        <w:t xml:space="preserve"> 1464-1482.</w:t>
      </w:r>
    </w:p>
    <w:p w14:paraId="3E6C8E66" w14:textId="29F90118" w:rsidR="00B53723" w:rsidRDefault="00B53723" w:rsidP="009C7423">
      <w:pPr>
        <w:rPr>
          <w:rFonts w:asciiTheme="majorHAnsi" w:hAnsiTheme="majorHAnsi" w:cstheme="majorHAnsi"/>
          <w:sz w:val="18"/>
          <w:szCs w:val="18"/>
        </w:rPr>
      </w:pPr>
      <w:r w:rsidRPr="00B53723">
        <w:rPr>
          <w:rFonts w:asciiTheme="majorHAnsi" w:hAnsiTheme="majorHAnsi" w:cstheme="majorHAnsi"/>
          <w:color w:val="000000"/>
          <w:sz w:val="18"/>
          <w:szCs w:val="18"/>
        </w:rPr>
        <w:t>Deal E, Hawkins M, Del Carmen Graf M, Dressel A, Ruiz A,</w:t>
      </w:r>
      <w:r>
        <w:rPr>
          <w:rFonts w:asciiTheme="majorHAnsi" w:hAnsiTheme="majorHAnsi" w:cstheme="majorHAnsi"/>
          <w:color w:val="000000"/>
          <w:sz w:val="18"/>
          <w:szCs w:val="18"/>
        </w:rPr>
        <w:t xml:space="preserve"> Pittman B, Schmitt M, Krueger E, Lopez AA, Mkandawire-</w:t>
      </w:r>
      <w:proofErr w:type="spellStart"/>
      <w:r>
        <w:rPr>
          <w:rFonts w:asciiTheme="majorHAnsi" w:hAnsiTheme="majorHAnsi" w:cstheme="majorHAnsi"/>
          <w:color w:val="000000"/>
          <w:sz w:val="18"/>
          <w:szCs w:val="18"/>
        </w:rPr>
        <w:t>Valhmu</w:t>
      </w:r>
      <w:proofErr w:type="spellEnd"/>
      <w:r>
        <w:rPr>
          <w:rFonts w:asciiTheme="majorHAnsi" w:hAnsiTheme="majorHAnsi" w:cstheme="majorHAnsi"/>
          <w:color w:val="000000"/>
          <w:sz w:val="18"/>
          <w:szCs w:val="18"/>
        </w:rPr>
        <w:t xml:space="preserve"> L, Kako P. (2023). Centering our voices: Experiences of violence among homeless African American women.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1582-1603.</w:t>
      </w:r>
    </w:p>
    <w:p w14:paraId="68974605" w14:textId="77777777" w:rsidR="009C7423" w:rsidRPr="009C7423" w:rsidRDefault="009C7423" w:rsidP="009C7423">
      <w:pPr>
        <w:rPr>
          <w:rFonts w:asciiTheme="majorHAnsi" w:hAnsiTheme="majorHAnsi" w:cstheme="majorHAnsi"/>
          <w:sz w:val="18"/>
          <w:szCs w:val="18"/>
        </w:rPr>
      </w:pPr>
    </w:p>
    <w:p w14:paraId="523AB908" w14:textId="71D2C8C1" w:rsidR="003804FF" w:rsidRDefault="003804FF" w:rsidP="000B2C73">
      <w:pPr>
        <w:shd w:val="clear" w:color="auto" w:fill="FFFFFF"/>
        <w:spacing w:after="160"/>
        <w:rPr>
          <w:rFonts w:asciiTheme="majorHAnsi" w:hAnsiTheme="majorHAnsi" w:cstheme="majorHAnsi"/>
          <w:color w:val="303030"/>
          <w:sz w:val="18"/>
          <w:szCs w:val="18"/>
          <w:shd w:val="clear" w:color="auto" w:fill="FFFFFF"/>
        </w:rPr>
      </w:pPr>
      <w:r w:rsidRPr="00B53723">
        <w:rPr>
          <w:rFonts w:asciiTheme="majorHAnsi" w:hAnsiTheme="majorHAnsi" w:cstheme="majorHAnsi"/>
          <w:color w:val="000000"/>
          <w:sz w:val="18"/>
          <w:szCs w:val="18"/>
        </w:rPr>
        <w:t>Flynn C, Cout</w:t>
      </w:r>
      <w:r w:rsidR="00F53E9E" w:rsidRPr="00B53723">
        <w:rPr>
          <w:rFonts w:asciiTheme="majorHAnsi" w:hAnsiTheme="majorHAnsi" w:cstheme="majorHAnsi"/>
          <w:color w:val="000000"/>
          <w:sz w:val="18"/>
          <w:szCs w:val="18"/>
        </w:rPr>
        <w:t xml:space="preserve">urier P, Turcotte S, Dubé K, Levesque C, </w:t>
      </w:r>
      <w:proofErr w:type="spellStart"/>
      <w:r w:rsidR="00F53E9E" w:rsidRPr="00B53723">
        <w:rPr>
          <w:rFonts w:asciiTheme="majorHAnsi" w:hAnsiTheme="majorHAnsi" w:cstheme="majorHAnsi"/>
          <w:color w:val="000000"/>
          <w:sz w:val="18"/>
          <w:szCs w:val="18"/>
        </w:rPr>
        <w:t>CôtéP</w:t>
      </w:r>
      <w:proofErr w:type="spellEnd"/>
      <w:r w:rsidR="00F53E9E" w:rsidRPr="00B53723">
        <w:rPr>
          <w:rFonts w:asciiTheme="majorHAnsi" w:hAnsiTheme="majorHAnsi" w:cstheme="majorHAnsi"/>
          <w:color w:val="000000"/>
          <w:sz w:val="18"/>
          <w:szCs w:val="18"/>
        </w:rPr>
        <w:t xml:space="preserve">-B, Lapierre S. (2023). </w:t>
      </w:r>
      <w:r w:rsidR="00F53E9E">
        <w:rPr>
          <w:rFonts w:asciiTheme="majorHAnsi" w:hAnsiTheme="majorHAnsi" w:cstheme="majorHAnsi"/>
          <w:color w:val="000000"/>
          <w:sz w:val="18"/>
          <w:szCs w:val="18"/>
        </w:rPr>
        <w:t xml:space="preserve">How social responses to child sexual abuse and intimate partner violence affect homelessness among women in two rural regions with resource-based economies in eastern Quebec. </w:t>
      </w:r>
      <w:r w:rsidR="00F53E9E" w:rsidRPr="000B5155">
        <w:rPr>
          <w:rFonts w:asciiTheme="majorHAnsi" w:hAnsiTheme="majorHAnsi" w:cstheme="majorHAnsi"/>
          <w:i/>
          <w:iCs/>
          <w:color w:val="303030"/>
          <w:sz w:val="18"/>
          <w:szCs w:val="18"/>
          <w:shd w:val="clear" w:color="auto" w:fill="FFFFFF"/>
        </w:rPr>
        <w:t>Violence Against Women 2</w:t>
      </w:r>
      <w:r w:rsidR="00F53E9E">
        <w:rPr>
          <w:rFonts w:asciiTheme="majorHAnsi" w:hAnsiTheme="majorHAnsi" w:cstheme="majorHAnsi"/>
          <w:i/>
          <w:iCs/>
          <w:color w:val="303030"/>
          <w:sz w:val="18"/>
          <w:szCs w:val="18"/>
          <w:shd w:val="clear" w:color="auto" w:fill="FFFFFF"/>
        </w:rPr>
        <w:t>9</w:t>
      </w:r>
      <w:r w:rsidR="00F53E9E" w:rsidRPr="000B5155">
        <w:rPr>
          <w:rFonts w:asciiTheme="majorHAnsi" w:hAnsiTheme="majorHAnsi" w:cstheme="majorHAnsi"/>
          <w:i/>
          <w:iCs/>
          <w:color w:val="303030"/>
          <w:sz w:val="18"/>
          <w:szCs w:val="18"/>
          <w:shd w:val="clear" w:color="auto" w:fill="FFFFFF"/>
        </w:rPr>
        <w:t>(</w:t>
      </w:r>
      <w:r w:rsidR="00F53E9E">
        <w:rPr>
          <w:rFonts w:asciiTheme="majorHAnsi" w:hAnsiTheme="majorHAnsi" w:cstheme="majorHAnsi"/>
          <w:i/>
          <w:iCs/>
          <w:color w:val="303030"/>
          <w:sz w:val="18"/>
          <w:szCs w:val="18"/>
          <w:shd w:val="clear" w:color="auto" w:fill="FFFFFF"/>
        </w:rPr>
        <w:t>3-4</w:t>
      </w:r>
      <w:r w:rsidR="00F53E9E" w:rsidRPr="000B5155">
        <w:rPr>
          <w:rFonts w:asciiTheme="majorHAnsi" w:hAnsiTheme="majorHAnsi" w:cstheme="majorHAnsi"/>
          <w:i/>
          <w:iCs/>
          <w:color w:val="303030"/>
          <w:sz w:val="18"/>
          <w:szCs w:val="18"/>
          <w:shd w:val="clear" w:color="auto" w:fill="FFFFFF"/>
        </w:rPr>
        <w:t>),</w:t>
      </w:r>
      <w:r w:rsidR="00F53E9E">
        <w:rPr>
          <w:rFonts w:asciiTheme="majorHAnsi" w:hAnsiTheme="majorHAnsi" w:cstheme="majorHAnsi"/>
          <w:color w:val="303030"/>
          <w:sz w:val="18"/>
          <w:szCs w:val="18"/>
          <w:shd w:val="clear" w:color="auto" w:fill="FFFFFF"/>
        </w:rPr>
        <w:t xml:space="preserve"> 602-625.</w:t>
      </w:r>
    </w:p>
    <w:p w14:paraId="36EA8124" w14:textId="706C5419" w:rsidR="006A51D0" w:rsidRPr="006A51D0" w:rsidRDefault="006A51D0" w:rsidP="000B2C73">
      <w:pPr>
        <w:shd w:val="clear" w:color="auto" w:fill="FFFFFF"/>
        <w:spacing w:after="160"/>
        <w:rPr>
          <w:rStyle w:val="Hyperlink"/>
          <w:rFonts w:asciiTheme="majorHAnsi" w:hAnsiTheme="majorHAnsi" w:cstheme="majorHAnsi"/>
          <w:color w:val="000000"/>
          <w:sz w:val="18"/>
          <w:szCs w:val="18"/>
          <w:u w:val="none"/>
        </w:rPr>
      </w:pPr>
      <w:r>
        <w:rPr>
          <w:rFonts w:asciiTheme="majorHAnsi" w:hAnsiTheme="majorHAnsi" w:cstheme="majorHAnsi"/>
          <w:color w:val="303030"/>
          <w:sz w:val="18"/>
          <w:szCs w:val="18"/>
          <w:shd w:val="clear" w:color="auto" w:fill="FFFFFF"/>
        </w:rPr>
        <w:t xml:space="preserve">Wood L, Voth Schrag R, McGiffert M, Brown J, Bckes B. (2023). “I felt better when I moved into my own place”: Needs and experiences of intimate partner violence survivors in rapid rehousing.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1441-1466.</w:t>
      </w:r>
    </w:p>
    <w:p w14:paraId="4E0758D0" w14:textId="64C9D138" w:rsidR="000B2C73" w:rsidRPr="00F53E9E" w:rsidRDefault="00A706F7" w:rsidP="001745A7">
      <w:pPr>
        <w:rPr>
          <w:rStyle w:val="Hyperlink"/>
          <w:rFonts w:asciiTheme="majorHAnsi" w:hAnsiTheme="majorHAnsi" w:cstheme="majorHAnsi"/>
          <w:color w:val="000000" w:themeColor="text1"/>
          <w:sz w:val="18"/>
          <w:szCs w:val="18"/>
          <w:u w:val="non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7760" behindDoc="0" locked="0" layoutInCell="1" allowOverlap="1" wp14:anchorId="54A91166" wp14:editId="022CC41E">
                <wp:simplePos x="0" y="0"/>
                <wp:positionH relativeFrom="column">
                  <wp:posOffset>-6350</wp:posOffset>
                </wp:positionH>
                <wp:positionV relativeFrom="paragraph">
                  <wp:posOffset>114300</wp:posOffset>
                </wp:positionV>
                <wp:extent cx="1016000" cy="344805"/>
                <wp:effectExtent l="57150" t="19050" r="69850" b="93345"/>
                <wp:wrapNone/>
                <wp:docPr id="43" name="Rectangle 43"/>
                <wp:cNvGraphicFramePr/>
                <a:graphic xmlns:a="http://schemas.openxmlformats.org/drawingml/2006/main">
                  <a:graphicData uri="http://schemas.microsoft.com/office/word/2010/wordprocessingShape">
                    <wps:wsp>
                      <wps:cNvSpPr/>
                      <wps:spPr>
                        <a:xfrm>
                          <a:off x="0" y="0"/>
                          <a:ext cx="1016000" cy="34480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5EBF8EF" w14:textId="25CD8408" w:rsidR="00F15201" w:rsidRPr="00174347" w:rsidRDefault="00F15201" w:rsidP="00D009D4">
                            <w:pPr>
                              <w:jc w:val="center"/>
                            </w:pPr>
                            <w:r>
                              <w:rPr>
                                <w:rFonts w:asciiTheme="majorHAnsi" w:hAnsiTheme="majorHAnsi"/>
                                <w:color w:val="333333"/>
                                <w:spacing w:val="2"/>
                              </w:rPr>
                              <w:t>HOMICIDE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91166" id="Rectangle 43" o:spid="_x0000_s1065" style="position:absolute;margin-left:-.5pt;margin-top:9pt;width:80pt;height:27.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TeuiQIAALkFAAAOAAAAZHJzL2Uyb0RvYy54bWysVFtP2zAUfp+0/2D5fSQpgUFFiioQ0yQ2&#10;0GDi2XVsGsn28Wy3Sffrd+xc2jEkpmkvic/9nO9cLi47rchWON+AqWhxlFMiDIe6Mc8V/f548+GM&#10;Eh+YqZkCIyq6E55eLt6/u2jtXMxgDaoWjqAT4+etreg6BDvPMs/XQjN/BFYYFEpwmgUk3XNWO9ai&#10;d62yWZ6fZi242jrgwnvkXvdCukj+pRQ83EnpRSCqophbSF+Xvqv4zRYXbP7smF03fEiD/UMWmjUG&#10;g06urllgZOOaP1zphjvwIMMRB52BlA0XqQaspshfVPOwZlakWhAcbyeY/P9zy79uH+y9Qxha6+ce&#10;n7GKTjod/5gf6RJYuwks0QXCkVnkxWmeI6YcZcdleZafRDSzvbV1PnwSoEl8VNRhMxJGbHvrQ686&#10;qsRgHlRT3zRKJSIOgLhSjmwZto5xLkwok7na6C9Q9/wSMxiaiGxsdc+OiSU2ZpNGKXpKuf0WRJm/&#10;jdtne2CMjqN1tkctvcJOiehTmW9CkqaOOKWkpywO6ykGwJJ2NJNY/WR4/LbhoB9NRRr2yXj2tvFk&#10;kSKDCZOxbgy41xyoMKYse/0Rgb7uCEHoVh0WjiNxHquLrBXUu3tHHPTb5y2/aXAibpkP98zhuuEQ&#10;4QkJd/iRCtqKwvCiZA3u52v8qI9bgFJKWlzfivofG+YEJeqzwf04L8oy7nsiypOPMyTcoWR1KDEb&#10;fQU4ZgUeK8vTM+oHNT6lA/2El2YZo6KIGY6xK8qDG4mr0J8VvFVcLJdJDXfcsnBrHiwfByFO/GP3&#10;xJwd1iLgQn2FcdXZ/MV29LqxRQaWmwCySauzx3VoAd6HNODDLYsH6JBOWvuLu/gFAAD//wMAUEsD&#10;BBQABgAIAAAAIQCgP94V3gAAAAgBAAAPAAAAZHJzL2Rvd25yZXYueG1sTI/LTsMwEEX3SPyDNUjs&#10;WqflFUKcCvEQixCktnyAG0+TCHscxW4a+HqmK1jN447unJuvJmfFiEPoPClYzBMQSLU3HTUKPrev&#10;sxREiJqMtp5QwTcGWBXnZ7nOjD/SGsdNbASbUMi0gjbGPpMy1C06Hea+R2Jt7wenI49DI82gj2zu&#10;rFwmya10uiP+0Ooen1qsvzYHp+CnKl8aP72Vbm8/rp/L96pLx0qpy4vp8QFExCn+HcMJn9GhYKad&#10;P5AJwiqYLThK5H3K9aTf3HOzU3C3vAJZ5PJ/gOIXAAD//wMAUEsBAi0AFAAGAAgAAAAhALaDOJL+&#10;AAAA4QEAABMAAAAAAAAAAAAAAAAAAAAAAFtDb250ZW50X1R5cGVzXS54bWxQSwECLQAUAAYACAAA&#10;ACEAOP0h/9YAAACUAQAACwAAAAAAAAAAAAAAAAAvAQAAX3JlbHMvLnJlbHNQSwECLQAUAAYACAAA&#10;ACEASi03rokCAAC5BQAADgAAAAAAAAAAAAAAAAAuAgAAZHJzL2Uyb0RvYy54bWxQSwECLQAUAAYA&#10;CAAAACEAoD/eFd4AAAAIAQAADwAAAAAAAAAAAAAAAADjBAAAZHJzL2Rvd25yZXYueG1sUEsFBgAA&#10;AAAEAAQA8wAAAO4FAAAAAA==&#10;" fillcolor="#ccc0d9 [1303]" strokecolor="#8064a2 [3207]">
                <v:shadow on="t" color="black" opacity="22937f" origin=",.5" offset="0,.63889mm"/>
                <v:textbox>
                  <w:txbxContent>
                    <w:p w14:paraId="55EBF8EF" w14:textId="25CD8408" w:rsidR="00F15201" w:rsidRPr="00174347" w:rsidRDefault="00F15201" w:rsidP="00D009D4">
                      <w:pPr>
                        <w:jc w:val="center"/>
                      </w:pPr>
                      <w:r>
                        <w:rPr>
                          <w:rFonts w:asciiTheme="majorHAnsi" w:hAnsiTheme="majorHAnsi"/>
                          <w:color w:val="333333"/>
                          <w:spacing w:val="2"/>
                        </w:rPr>
                        <w:t>HOMICIDE</w:t>
                      </w:r>
                    </w:p>
                  </w:txbxContent>
                </v:textbox>
              </v:rect>
            </w:pict>
          </mc:Fallback>
        </mc:AlternateContent>
      </w:r>
    </w:p>
    <w:p w14:paraId="03868D55" w14:textId="6842C699" w:rsidR="00627E4F" w:rsidRPr="00F53E9E" w:rsidRDefault="00627E4F">
      <w:pPr>
        <w:rPr>
          <w:rFonts w:asciiTheme="majorHAnsi" w:hAnsiTheme="majorHAnsi" w:cstheme="majorHAnsi"/>
        </w:rPr>
      </w:pPr>
    </w:p>
    <w:p w14:paraId="0856D27E" w14:textId="298B902E" w:rsidR="00627E4F" w:rsidRPr="00F53E9E" w:rsidRDefault="00627E4F">
      <w:pPr>
        <w:rPr>
          <w:rFonts w:asciiTheme="majorHAnsi" w:hAnsiTheme="majorHAnsi" w:cstheme="majorHAnsi"/>
          <w:u w:val="single"/>
        </w:rPr>
      </w:pPr>
      <w:bookmarkStart w:id="127" w:name="Homicide"/>
      <w:bookmarkEnd w:id="127"/>
    </w:p>
    <w:p w14:paraId="6A26F226" w14:textId="75AEE4D2" w:rsidR="007C1272" w:rsidRPr="00F53E9E" w:rsidRDefault="007C1272">
      <w:pPr>
        <w:rPr>
          <w:rFonts w:asciiTheme="majorHAnsi" w:hAnsiTheme="majorHAnsi" w:cstheme="majorHAnsi"/>
          <w:sz w:val="18"/>
          <w:szCs w:val="18"/>
        </w:rPr>
      </w:pPr>
    </w:p>
    <w:p w14:paraId="47F445D1" w14:textId="10AF6BA8" w:rsidR="00F711A9" w:rsidRPr="0035672B" w:rsidRDefault="00F711A9" w:rsidP="00BB0E1F">
      <w:pPr>
        <w:rPr>
          <w:rFonts w:asciiTheme="majorHAnsi" w:hAnsiTheme="majorHAnsi" w:cstheme="majorHAnsi"/>
          <w:sz w:val="16"/>
          <w:szCs w:val="16"/>
          <w:lang w:val="en-GB"/>
        </w:rPr>
      </w:pPr>
      <w:r w:rsidRPr="0035672B">
        <w:rPr>
          <w:rFonts w:asciiTheme="majorHAnsi" w:hAnsiTheme="majorHAnsi" w:cstheme="majorHAnsi"/>
          <w:color w:val="000000"/>
          <w:sz w:val="16"/>
          <w:szCs w:val="16"/>
          <w:shd w:val="clear" w:color="auto" w:fill="FFFFFF"/>
        </w:rPr>
        <w:t xml:space="preserve">Abrahams, N., Mhlongo, S., Chirwa, E., Dekel, B., </w:t>
      </w:r>
      <w:proofErr w:type="spellStart"/>
      <w:r w:rsidRPr="0035672B">
        <w:rPr>
          <w:rFonts w:asciiTheme="majorHAnsi" w:hAnsiTheme="majorHAnsi" w:cstheme="majorHAnsi"/>
          <w:color w:val="000000"/>
          <w:sz w:val="16"/>
          <w:szCs w:val="16"/>
          <w:shd w:val="clear" w:color="auto" w:fill="FFFFFF"/>
        </w:rPr>
        <w:t>Ketelo</w:t>
      </w:r>
      <w:proofErr w:type="spellEnd"/>
      <w:r w:rsidRPr="0035672B">
        <w:rPr>
          <w:rFonts w:asciiTheme="majorHAnsi" w:hAnsiTheme="majorHAnsi" w:cstheme="majorHAnsi"/>
          <w:color w:val="000000"/>
          <w:sz w:val="16"/>
          <w:szCs w:val="16"/>
          <w:shd w:val="clear" w:color="auto" w:fill="FFFFFF"/>
        </w:rPr>
        <w:t xml:space="preserve">, A., Lombard, C., Shai, N., </w:t>
      </w:r>
      <w:proofErr w:type="spellStart"/>
      <w:r w:rsidRPr="0035672B">
        <w:rPr>
          <w:rFonts w:asciiTheme="majorHAnsi" w:hAnsiTheme="majorHAnsi" w:cstheme="majorHAnsi"/>
          <w:color w:val="000000"/>
          <w:sz w:val="16"/>
          <w:szCs w:val="16"/>
          <w:shd w:val="clear" w:color="auto" w:fill="FFFFFF"/>
        </w:rPr>
        <w:t>Ramsoomar</w:t>
      </w:r>
      <w:proofErr w:type="spellEnd"/>
      <w:r w:rsidRPr="0035672B">
        <w:rPr>
          <w:rFonts w:asciiTheme="majorHAnsi" w:hAnsiTheme="majorHAnsi" w:cstheme="majorHAnsi"/>
          <w:color w:val="000000"/>
          <w:sz w:val="16"/>
          <w:szCs w:val="16"/>
          <w:shd w:val="clear" w:color="auto" w:fill="FFFFFF"/>
        </w:rPr>
        <w:t xml:space="preserve">, L., Mathews, S., Labuschagne, G., </w:t>
      </w:r>
      <w:proofErr w:type="spellStart"/>
      <w:r w:rsidRPr="0035672B">
        <w:rPr>
          <w:rFonts w:asciiTheme="majorHAnsi" w:hAnsiTheme="majorHAnsi" w:cstheme="majorHAnsi"/>
          <w:color w:val="000000"/>
          <w:sz w:val="16"/>
          <w:szCs w:val="16"/>
          <w:shd w:val="clear" w:color="auto" w:fill="FFFFFF"/>
        </w:rPr>
        <w:t>Matzopoulos</w:t>
      </w:r>
      <w:proofErr w:type="spellEnd"/>
      <w:r w:rsidRPr="0035672B">
        <w:rPr>
          <w:rFonts w:asciiTheme="majorHAnsi" w:hAnsiTheme="majorHAnsi" w:cstheme="majorHAnsi"/>
          <w:color w:val="000000"/>
          <w:sz w:val="16"/>
          <w:szCs w:val="16"/>
          <w:shd w:val="clear" w:color="auto" w:fill="FFFFFF"/>
        </w:rPr>
        <w:t>, R., Prinsloo, M., Martin, L. J., &amp; Jewkes, R. (2024).</w:t>
      </w:r>
      <w:r w:rsidRPr="0035672B">
        <w:rPr>
          <w:rStyle w:val="apple-converted-space"/>
          <w:rFonts w:asciiTheme="majorHAnsi" w:hAnsiTheme="majorHAnsi" w:cstheme="majorHAnsi"/>
          <w:color w:val="000000"/>
          <w:sz w:val="16"/>
          <w:szCs w:val="16"/>
          <w:shd w:val="clear" w:color="auto" w:fill="FFFFFF"/>
        </w:rPr>
        <w:t> </w:t>
      </w:r>
      <w:hyperlink r:id="rId867" w:tgtFrame="_blank" w:history="1">
        <w:r w:rsidRPr="0035672B">
          <w:rPr>
            <w:rStyle w:val="Hyperlink"/>
            <w:rFonts w:asciiTheme="majorHAnsi" w:eastAsiaTheme="majorEastAsia" w:hAnsiTheme="majorHAnsi" w:cstheme="majorHAnsi"/>
            <w:color w:val="2F83C4"/>
            <w:sz w:val="16"/>
            <w:szCs w:val="16"/>
          </w:rPr>
          <w:t>Femicide, intimate partner femicide, and non-intimate partner femicide in South Africa: An analysis of 3 national surveys, 1999-2017</w:t>
        </w:r>
      </w:hyperlink>
      <w:r w:rsidRPr="0035672B">
        <w:rPr>
          <w:rFonts w:asciiTheme="majorHAnsi" w:hAnsiTheme="majorHAnsi" w:cstheme="majorHAnsi"/>
          <w:color w:val="000000"/>
          <w:sz w:val="16"/>
          <w:szCs w:val="16"/>
          <w:shd w:val="clear" w:color="auto" w:fill="FFFFFF"/>
        </w:rPr>
        <w:t xml:space="preserve">. </w:t>
      </w:r>
      <w:proofErr w:type="spellStart"/>
      <w:r w:rsidRPr="0035672B">
        <w:rPr>
          <w:rFonts w:asciiTheme="majorHAnsi" w:hAnsiTheme="majorHAnsi" w:cstheme="majorHAnsi"/>
          <w:color w:val="000000"/>
          <w:sz w:val="16"/>
          <w:szCs w:val="16"/>
          <w:shd w:val="clear" w:color="auto" w:fill="FFFFFF"/>
        </w:rPr>
        <w:t>PLoS</w:t>
      </w:r>
      <w:proofErr w:type="spellEnd"/>
      <w:r w:rsidRPr="0035672B">
        <w:rPr>
          <w:rFonts w:asciiTheme="majorHAnsi" w:hAnsiTheme="majorHAnsi" w:cstheme="majorHAnsi"/>
          <w:color w:val="000000"/>
          <w:sz w:val="16"/>
          <w:szCs w:val="16"/>
          <w:shd w:val="clear" w:color="auto" w:fill="FFFFFF"/>
        </w:rPr>
        <w:t xml:space="preserve"> Medicine, 21(1), e1004330:</w:t>
      </w:r>
      <w:r w:rsidRPr="0035672B">
        <w:rPr>
          <w:rStyle w:val="apple-converted-space"/>
          <w:rFonts w:asciiTheme="majorHAnsi" w:hAnsiTheme="majorHAnsi" w:cstheme="majorHAnsi"/>
          <w:color w:val="000000"/>
          <w:sz w:val="16"/>
          <w:szCs w:val="16"/>
          <w:shd w:val="clear" w:color="auto" w:fill="FFFFFF"/>
        </w:rPr>
        <w:t> </w:t>
      </w:r>
    </w:p>
    <w:p w14:paraId="5839498C" w14:textId="77777777" w:rsidR="00F711A9" w:rsidRPr="0035672B" w:rsidRDefault="00F711A9" w:rsidP="00BB0E1F">
      <w:pPr>
        <w:rPr>
          <w:rFonts w:asciiTheme="majorHAnsi" w:hAnsiTheme="majorHAnsi" w:cstheme="majorHAnsi"/>
          <w:sz w:val="16"/>
          <w:szCs w:val="16"/>
        </w:rPr>
      </w:pPr>
    </w:p>
    <w:p w14:paraId="4E23131D" w14:textId="0127356D" w:rsidR="00BB0E1F" w:rsidRPr="0035672B" w:rsidRDefault="00BB0E1F" w:rsidP="00BB0E1F">
      <w:pPr>
        <w:rPr>
          <w:rFonts w:asciiTheme="majorHAnsi" w:hAnsiTheme="majorHAnsi" w:cstheme="majorHAnsi"/>
          <w:iCs/>
          <w:sz w:val="16"/>
          <w:szCs w:val="16"/>
        </w:rPr>
      </w:pPr>
      <w:r w:rsidRPr="0035672B">
        <w:rPr>
          <w:rFonts w:asciiTheme="majorHAnsi" w:hAnsiTheme="majorHAnsi" w:cstheme="majorHAnsi"/>
          <w:sz w:val="16"/>
          <w:szCs w:val="16"/>
        </w:rPr>
        <w:t xml:space="preserve">Belotti F, </w:t>
      </w:r>
      <w:proofErr w:type="spellStart"/>
      <w:r w:rsidRPr="0035672B">
        <w:rPr>
          <w:rFonts w:asciiTheme="majorHAnsi" w:hAnsiTheme="majorHAnsi" w:cstheme="majorHAnsi"/>
          <w:sz w:val="16"/>
          <w:szCs w:val="16"/>
        </w:rPr>
        <w:t>Comunello</w:t>
      </w:r>
      <w:proofErr w:type="spellEnd"/>
      <w:r w:rsidRPr="0035672B">
        <w:rPr>
          <w:rFonts w:asciiTheme="majorHAnsi" w:hAnsiTheme="majorHAnsi" w:cstheme="majorHAnsi"/>
          <w:sz w:val="16"/>
          <w:szCs w:val="16"/>
        </w:rPr>
        <w:t xml:space="preserve"> F, Corradi C. (2021). </w:t>
      </w:r>
      <w:proofErr w:type="spellStart"/>
      <w:r w:rsidRPr="0035672B">
        <w:rPr>
          <w:rFonts w:asciiTheme="majorHAnsi" w:hAnsiTheme="majorHAnsi" w:cstheme="majorHAnsi"/>
          <w:sz w:val="16"/>
          <w:szCs w:val="16"/>
        </w:rPr>
        <w:t>Feminicidio</w:t>
      </w:r>
      <w:proofErr w:type="spellEnd"/>
      <w:r w:rsidRPr="0035672B">
        <w:rPr>
          <w:rFonts w:asciiTheme="majorHAnsi" w:hAnsiTheme="majorHAnsi" w:cstheme="majorHAnsi"/>
          <w:sz w:val="16"/>
          <w:szCs w:val="16"/>
        </w:rPr>
        <w:t xml:space="preserve"> and #NiUnaMenos: An analysis of twitter conversations during the first 3 years of the Argentinean movement. </w:t>
      </w:r>
      <w:r w:rsidRPr="0035672B">
        <w:rPr>
          <w:rFonts w:asciiTheme="majorHAnsi" w:hAnsiTheme="majorHAnsi" w:cstheme="majorHAnsi"/>
          <w:i/>
          <w:sz w:val="16"/>
          <w:szCs w:val="16"/>
        </w:rPr>
        <w:t>Violence Against Women 27(8)</w:t>
      </w:r>
      <w:r w:rsidRPr="0035672B">
        <w:rPr>
          <w:rFonts w:asciiTheme="majorHAnsi" w:hAnsiTheme="majorHAnsi" w:cstheme="majorHAnsi"/>
          <w:iCs/>
          <w:sz w:val="16"/>
          <w:szCs w:val="16"/>
        </w:rPr>
        <w:t>, 1035-1063.</w:t>
      </w:r>
    </w:p>
    <w:p w14:paraId="518D53E9" w14:textId="21D4E4E9" w:rsidR="00BB0E1F" w:rsidRPr="0035672B" w:rsidRDefault="00E639A1" w:rsidP="001F2289">
      <w:pPr>
        <w:rPr>
          <w:rFonts w:asciiTheme="majorHAnsi" w:hAnsiTheme="majorHAnsi" w:cstheme="majorHAnsi"/>
          <w:sz w:val="16"/>
          <w:szCs w:val="16"/>
        </w:rPr>
      </w:pPr>
      <w:r w:rsidRPr="0035672B">
        <w:rPr>
          <w:rFonts w:asciiTheme="majorHAnsi" w:hAnsiTheme="majorHAnsi" w:cstheme="majorHAnsi"/>
          <w:color w:val="000000"/>
          <w:sz w:val="16"/>
          <w:szCs w:val="16"/>
        </w:rPr>
        <w:br/>
      </w:r>
      <w:hyperlink r:id="rId868" w:tgtFrame="_blank" w:history="1">
        <w:r w:rsidRPr="0035672B">
          <w:rPr>
            <w:rStyle w:val="Hyperlink"/>
            <w:rFonts w:asciiTheme="majorHAnsi" w:hAnsiTheme="majorHAnsi" w:cstheme="majorHAnsi"/>
            <w:color w:val="2F83C4"/>
            <w:sz w:val="16"/>
            <w:szCs w:val="16"/>
          </w:rPr>
          <w:t xml:space="preserve">Brodie, N. (2021). Ideal victims and familiar strangers: Non-intimate femicide in South African news media, African Journalism Studies, </w:t>
        </w:r>
        <w:proofErr w:type="spellStart"/>
        <w:r w:rsidRPr="0035672B">
          <w:rPr>
            <w:rStyle w:val="Hyperlink"/>
            <w:rFonts w:asciiTheme="majorHAnsi" w:hAnsiTheme="majorHAnsi" w:cstheme="majorHAnsi"/>
            <w:color w:val="2F83C4"/>
            <w:sz w:val="16"/>
            <w:szCs w:val="16"/>
          </w:rPr>
          <w:t>ePub</w:t>
        </w:r>
        <w:proofErr w:type="spellEnd"/>
      </w:hyperlink>
      <w:r w:rsidRPr="0035672B">
        <w:rPr>
          <w:rFonts w:asciiTheme="majorHAnsi" w:hAnsiTheme="majorHAnsi" w:cstheme="majorHAnsi"/>
          <w:color w:val="000000"/>
          <w:sz w:val="16"/>
          <w:szCs w:val="16"/>
          <w:shd w:val="clear" w:color="auto" w:fill="FFFFFF"/>
        </w:rPr>
        <w:t>: </w:t>
      </w:r>
    </w:p>
    <w:p w14:paraId="11FA81D9" w14:textId="76291BCA" w:rsidR="00DC6073" w:rsidRPr="0035672B" w:rsidRDefault="00DC6073" w:rsidP="00DC6073">
      <w:pPr>
        <w:shd w:val="clear" w:color="auto" w:fill="F4F4F4"/>
        <w:spacing w:before="100" w:beforeAutospacing="1" w:after="100" w:afterAutospacing="1"/>
        <w:rPr>
          <w:rFonts w:asciiTheme="majorHAnsi" w:hAnsiTheme="majorHAnsi" w:cstheme="majorHAnsi"/>
          <w:sz w:val="16"/>
          <w:szCs w:val="16"/>
        </w:rPr>
      </w:pPr>
      <w:r w:rsidRPr="0035672B">
        <w:rPr>
          <w:rFonts w:asciiTheme="majorHAnsi" w:hAnsiTheme="majorHAnsi" w:cstheme="majorHAnsi"/>
          <w:sz w:val="16"/>
          <w:szCs w:val="16"/>
        </w:rPr>
        <w:t xml:space="preserve">Campbell JC, Glass N, Sharps PW, et al. Intimate Partner Homicide: Review and Implications of Research and Policy. Trauma, Violence, &amp; Abuse. 2007; 8(3): 246-269. </w:t>
      </w:r>
    </w:p>
    <w:p w14:paraId="2EFEB7ED" w14:textId="45709D32" w:rsidR="001E2928" w:rsidRPr="0035672B" w:rsidRDefault="00AB7F87" w:rsidP="001E2928">
      <w:pPr>
        <w:rPr>
          <w:rFonts w:asciiTheme="majorHAnsi" w:hAnsiTheme="majorHAnsi" w:cstheme="majorHAnsi"/>
          <w:sz w:val="16"/>
          <w:szCs w:val="16"/>
        </w:rPr>
      </w:pPr>
      <w:r w:rsidRPr="0035672B">
        <w:rPr>
          <w:rFonts w:asciiTheme="majorHAnsi" w:hAnsiTheme="majorHAnsi" w:cstheme="majorHAnsi"/>
          <w:sz w:val="16"/>
          <w:szCs w:val="16"/>
        </w:rPr>
        <w:t xml:space="preserve">Campbell J.K, Rothman E.F, Shareef F, Siegel M.B. (2019). </w:t>
      </w:r>
      <w:hyperlink r:id="rId869" w:history="1">
        <w:r w:rsidR="001E2928" w:rsidRPr="0035672B">
          <w:rPr>
            <w:rFonts w:asciiTheme="majorHAnsi" w:hAnsiTheme="majorHAnsi" w:cstheme="majorHAnsi"/>
            <w:color w:val="954F72"/>
            <w:sz w:val="16"/>
            <w:szCs w:val="16"/>
            <w:u w:val="single"/>
            <w:lang w:val="en-GB"/>
          </w:rPr>
          <w:t>The relative risk of intimate partner and other homicide victimization by state-level gender inequity in the United States, 2000–2017. Violence and Gender, 6(4), ahead of print, 2019</w:t>
        </w:r>
      </w:hyperlink>
      <w:r w:rsidR="005B013F" w:rsidRPr="0035672B">
        <w:rPr>
          <w:rFonts w:asciiTheme="majorHAnsi" w:hAnsiTheme="majorHAnsi" w:cstheme="majorHAnsi"/>
          <w:i/>
          <w:iCs/>
          <w:color w:val="000000"/>
          <w:sz w:val="16"/>
          <w:szCs w:val="16"/>
          <w:lang w:val="en-GB"/>
        </w:rPr>
        <w:t xml:space="preserve"> </w:t>
      </w:r>
      <w:r w:rsidR="001E2928" w:rsidRPr="0035672B">
        <w:rPr>
          <w:rFonts w:asciiTheme="majorHAnsi" w:hAnsiTheme="majorHAnsi" w:cstheme="majorHAnsi"/>
          <w:i/>
          <w:iCs/>
          <w:color w:val="000000"/>
          <w:sz w:val="16"/>
          <w:szCs w:val="16"/>
          <w:lang w:val="en-GB"/>
        </w:rPr>
        <w:t>(Source: Liebert Connect).</w:t>
      </w:r>
    </w:p>
    <w:p w14:paraId="7B6FA451" w14:textId="77777777" w:rsidR="00C71924" w:rsidRPr="0035672B" w:rsidRDefault="00C71924" w:rsidP="00C71924">
      <w:pPr>
        <w:rPr>
          <w:rFonts w:asciiTheme="majorHAnsi" w:hAnsiTheme="majorHAnsi" w:cstheme="majorHAnsi"/>
          <w:sz w:val="16"/>
          <w:szCs w:val="16"/>
        </w:rPr>
      </w:pPr>
      <w:r w:rsidRPr="0035672B">
        <w:rPr>
          <w:rFonts w:asciiTheme="majorHAnsi" w:hAnsiTheme="majorHAnsi" w:cstheme="majorHAnsi"/>
          <w:color w:val="000000"/>
          <w:sz w:val="16"/>
          <w:szCs w:val="16"/>
        </w:rPr>
        <w:br/>
      </w:r>
      <w:hyperlink r:id="rId870" w:history="1">
        <w:r w:rsidRPr="0035672B">
          <w:rPr>
            <w:rStyle w:val="Hyperlink"/>
            <w:rFonts w:asciiTheme="majorHAnsi" w:hAnsiTheme="majorHAnsi" w:cstheme="majorHAnsi"/>
            <w:color w:val="2F83C4"/>
            <w:sz w:val="16"/>
            <w:szCs w:val="16"/>
          </w:rPr>
          <w:t xml:space="preserve">Carlsson, L., Lysell, H., Enander, V., </w:t>
        </w:r>
        <w:proofErr w:type="spellStart"/>
        <w:r w:rsidRPr="0035672B">
          <w:rPr>
            <w:rStyle w:val="Hyperlink"/>
            <w:rFonts w:asciiTheme="majorHAnsi" w:hAnsiTheme="majorHAnsi" w:cstheme="majorHAnsi"/>
            <w:color w:val="2F83C4"/>
            <w:sz w:val="16"/>
            <w:szCs w:val="16"/>
          </w:rPr>
          <w:t>Örmon</w:t>
        </w:r>
        <w:proofErr w:type="spellEnd"/>
        <w:r w:rsidRPr="0035672B">
          <w:rPr>
            <w:rStyle w:val="Hyperlink"/>
            <w:rFonts w:asciiTheme="majorHAnsi" w:hAnsiTheme="majorHAnsi" w:cstheme="majorHAnsi"/>
            <w:color w:val="2F83C4"/>
            <w:sz w:val="16"/>
            <w:szCs w:val="16"/>
          </w:rPr>
          <w:t xml:space="preserve">, K., </w:t>
        </w:r>
        <w:proofErr w:type="spellStart"/>
        <w:r w:rsidRPr="0035672B">
          <w:rPr>
            <w:rStyle w:val="Hyperlink"/>
            <w:rFonts w:asciiTheme="majorHAnsi" w:hAnsiTheme="majorHAnsi" w:cstheme="majorHAnsi"/>
            <w:color w:val="2F83C4"/>
            <w:sz w:val="16"/>
            <w:szCs w:val="16"/>
          </w:rPr>
          <w:t>Lövestad</w:t>
        </w:r>
        <w:proofErr w:type="spellEnd"/>
        <w:r w:rsidRPr="0035672B">
          <w:rPr>
            <w:rStyle w:val="Hyperlink"/>
            <w:rFonts w:asciiTheme="majorHAnsi" w:hAnsiTheme="majorHAnsi" w:cstheme="majorHAnsi"/>
            <w:color w:val="2F83C4"/>
            <w:sz w:val="16"/>
            <w:szCs w:val="16"/>
          </w:rPr>
          <w:t xml:space="preserve">, S., Krantz, G. (2021). Socio-demographic and psychosocial characteristics of male and female perpetrators in intimate partner homicide: A case-control study from Region </w:t>
        </w:r>
        <w:proofErr w:type="spellStart"/>
        <w:r w:rsidRPr="0035672B">
          <w:rPr>
            <w:rStyle w:val="Hyperlink"/>
            <w:rFonts w:asciiTheme="majorHAnsi" w:hAnsiTheme="majorHAnsi" w:cstheme="majorHAnsi"/>
            <w:color w:val="2F83C4"/>
            <w:sz w:val="16"/>
            <w:szCs w:val="16"/>
          </w:rPr>
          <w:t>Västra</w:t>
        </w:r>
        <w:proofErr w:type="spellEnd"/>
        <w:r w:rsidRPr="0035672B">
          <w:rPr>
            <w:rStyle w:val="Hyperlink"/>
            <w:rFonts w:asciiTheme="majorHAnsi" w:hAnsiTheme="majorHAnsi" w:cstheme="majorHAnsi"/>
            <w:color w:val="2F83C4"/>
            <w:sz w:val="16"/>
            <w:szCs w:val="16"/>
          </w:rPr>
          <w:t xml:space="preserve"> </w:t>
        </w:r>
        <w:proofErr w:type="spellStart"/>
        <w:r w:rsidRPr="0035672B">
          <w:rPr>
            <w:rStyle w:val="Hyperlink"/>
            <w:rFonts w:asciiTheme="majorHAnsi" w:hAnsiTheme="majorHAnsi" w:cstheme="majorHAnsi"/>
            <w:color w:val="2F83C4"/>
            <w:sz w:val="16"/>
            <w:szCs w:val="16"/>
          </w:rPr>
          <w:t>Götaland</w:t>
        </w:r>
        <w:proofErr w:type="spellEnd"/>
        <w:r w:rsidRPr="0035672B">
          <w:rPr>
            <w:rStyle w:val="Hyperlink"/>
            <w:rFonts w:asciiTheme="majorHAnsi" w:hAnsiTheme="majorHAnsi" w:cstheme="majorHAnsi"/>
            <w:color w:val="2F83C4"/>
            <w:sz w:val="16"/>
            <w:szCs w:val="16"/>
          </w:rPr>
          <w:t xml:space="preserve">, Sweden. </w:t>
        </w:r>
        <w:proofErr w:type="spellStart"/>
        <w:r w:rsidRPr="0035672B">
          <w:rPr>
            <w:rStyle w:val="Hyperlink"/>
            <w:rFonts w:asciiTheme="majorHAnsi" w:hAnsiTheme="majorHAnsi" w:cstheme="majorHAnsi"/>
            <w:color w:val="2F83C4"/>
            <w:sz w:val="16"/>
            <w:szCs w:val="16"/>
          </w:rPr>
          <w:t>PLoS</w:t>
        </w:r>
        <w:proofErr w:type="spellEnd"/>
        <w:r w:rsidRPr="0035672B">
          <w:rPr>
            <w:rStyle w:val="Hyperlink"/>
            <w:rFonts w:asciiTheme="majorHAnsi" w:hAnsiTheme="majorHAnsi" w:cstheme="majorHAnsi"/>
            <w:color w:val="2F83C4"/>
            <w:sz w:val="16"/>
            <w:szCs w:val="16"/>
          </w:rPr>
          <w:t xml:space="preserve"> One. 16(8), e0256064</w:t>
        </w:r>
      </w:hyperlink>
      <w:r w:rsidRPr="0035672B">
        <w:rPr>
          <w:rFonts w:asciiTheme="majorHAnsi" w:hAnsiTheme="majorHAnsi" w:cstheme="majorHAnsi"/>
          <w:color w:val="000000"/>
          <w:sz w:val="16"/>
          <w:szCs w:val="16"/>
          <w:shd w:val="clear" w:color="auto" w:fill="FFFFFF"/>
        </w:rPr>
        <w:t>:</w:t>
      </w:r>
    </w:p>
    <w:p w14:paraId="2E652D7A" w14:textId="6AE01AC8" w:rsidR="00C873E0" w:rsidRPr="0035672B" w:rsidRDefault="00C873E0" w:rsidP="00E95910">
      <w:pPr>
        <w:rPr>
          <w:rFonts w:asciiTheme="majorHAnsi" w:hAnsiTheme="majorHAnsi" w:cstheme="majorHAnsi"/>
          <w:color w:val="000000"/>
          <w:sz w:val="16"/>
          <w:szCs w:val="16"/>
          <w:lang w:val="en-GB"/>
        </w:rPr>
      </w:pPr>
    </w:p>
    <w:p w14:paraId="32704DDD" w14:textId="727767B6" w:rsidR="00BA1F64" w:rsidRPr="0035672B" w:rsidRDefault="00BA1F64" w:rsidP="00E95910">
      <w:pPr>
        <w:rPr>
          <w:rFonts w:asciiTheme="majorHAnsi" w:hAnsiTheme="majorHAnsi" w:cstheme="majorHAnsi"/>
          <w:color w:val="303030"/>
          <w:sz w:val="16"/>
          <w:szCs w:val="16"/>
          <w:shd w:val="clear" w:color="auto" w:fill="FFFFFF"/>
        </w:rPr>
      </w:pPr>
      <w:r w:rsidRPr="0035672B">
        <w:rPr>
          <w:rFonts w:asciiTheme="majorHAnsi" w:hAnsiTheme="majorHAnsi" w:cstheme="majorHAnsi"/>
          <w:color w:val="000000"/>
          <w:sz w:val="16"/>
          <w:szCs w:val="16"/>
        </w:rPr>
        <w:t xml:space="preserve">Chon DS, Clifford JE. (2021). Cross-national examination of the relationship between gender equality and female homicide and rape victimization. </w:t>
      </w:r>
      <w:r w:rsidRPr="0035672B">
        <w:rPr>
          <w:rFonts w:asciiTheme="majorHAnsi" w:hAnsiTheme="majorHAnsi" w:cstheme="majorHAnsi"/>
          <w:i/>
          <w:iCs/>
          <w:color w:val="303030"/>
          <w:sz w:val="16"/>
          <w:szCs w:val="16"/>
          <w:shd w:val="clear" w:color="auto" w:fill="FFFFFF"/>
        </w:rPr>
        <w:t>Violence Against Women 27(10),</w:t>
      </w:r>
      <w:r w:rsidRPr="0035672B">
        <w:rPr>
          <w:rFonts w:asciiTheme="majorHAnsi" w:hAnsiTheme="majorHAnsi" w:cstheme="majorHAnsi"/>
          <w:color w:val="303030"/>
          <w:sz w:val="16"/>
          <w:szCs w:val="16"/>
          <w:shd w:val="clear" w:color="auto" w:fill="FFFFFF"/>
        </w:rPr>
        <w:t xml:space="preserve"> 1796-1819.</w:t>
      </w:r>
    </w:p>
    <w:p w14:paraId="69D2978B" w14:textId="36A1FEB5" w:rsidR="00BA1F64" w:rsidRPr="0035672B" w:rsidRDefault="00BA1F64" w:rsidP="00E95910">
      <w:pPr>
        <w:rPr>
          <w:rFonts w:asciiTheme="majorHAnsi" w:hAnsiTheme="majorHAnsi" w:cstheme="majorHAnsi"/>
          <w:color w:val="000000"/>
          <w:sz w:val="16"/>
          <w:szCs w:val="16"/>
        </w:rPr>
      </w:pPr>
    </w:p>
    <w:p w14:paraId="7FB53B52" w14:textId="040D7E4E" w:rsidR="009E2C32" w:rsidRPr="0035672B" w:rsidRDefault="009E2C32" w:rsidP="00E95910">
      <w:pPr>
        <w:rPr>
          <w:rFonts w:asciiTheme="majorHAnsi" w:hAnsiTheme="majorHAnsi" w:cstheme="majorHAnsi"/>
          <w:iCs/>
          <w:color w:val="000000"/>
          <w:sz w:val="16"/>
          <w:szCs w:val="16"/>
        </w:rPr>
      </w:pPr>
      <w:r w:rsidRPr="0035672B">
        <w:rPr>
          <w:rFonts w:asciiTheme="majorHAnsi" w:hAnsiTheme="majorHAnsi" w:cstheme="majorHAnsi"/>
          <w:color w:val="000000"/>
          <w:sz w:val="16"/>
          <w:szCs w:val="16"/>
        </w:rPr>
        <w:t>Daher-</w:t>
      </w:r>
      <w:proofErr w:type="spellStart"/>
      <w:r w:rsidRPr="0035672B">
        <w:rPr>
          <w:rFonts w:asciiTheme="majorHAnsi" w:hAnsiTheme="majorHAnsi" w:cstheme="majorHAnsi"/>
          <w:color w:val="000000"/>
          <w:sz w:val="16"/>
          <w:szCs w:val="16"/>
        </w:rPr>
        <w:t>Nashif</w:t>
      </w:r>
      <w:proofErr w:type="spellEnd"/>
      <w:r w:rsidRPr="0035672B">
        <w:rPr>
          <w:rFonts w:asciiTheme="majorHAnsi" w:hAnsiTheme="majorHAnsi" w:cstheme="majorHAnsi"/>
          <w:color w:val="000000"/>
          <w:sz w:val="16"/>
          <w:szCs w:val="16"/>
        </w:rPr>
        <w:t xml:space="preserve"> S. (2022). </w:t>
      </w:r>
      <w:proofErr w:type="spellStart"/>
      <w:r w:rsidRPr="0035672B">
        <w:rPr>
          <w:rFonts w:asciiTheme="majorHAnsi" w:hAnsiTheme="majorHAnsi" w:cstheme="majorHAnsi"/>
          <w:color w:val="000000"/>
          <w:sz w:val="16"/>
          <w:szCs w:val="16"/>
        </w:rPr>
        <w:t>Intersectionaality</w:t>
      </w:r>
      <w:proofErr w:type="spellEnd"/>
      <w:r w:rsidRPr="0035672B">
        <w:rPr>
          <w:rFonts w:asciiTheme="majorHAnsi" w:hAnsiTheme="majorHAnsi" w:cstheme="majorHAnsi"/>
          <w:color w:val="000000"/>
          <w:sz w:val="16"/>
          <w:szCs w:val="16"/>
        </w:rPr>
        <w:t xml:space="preserve"> and femicide: Palestinian women’s experiences with the murders of their beloved female relatives. </w:t>
      </w:r>
      <w:r w:rsidRPr="0035672B">
        <w:rPr>
          <w:rFonts w:asciiTheme="majorHAnsi" w:hAnsiTheme="majorHAnsi" w:cstheme="majorHAnsi"/>
          <w:i/>
          <w:color w:val="000000"/>
          <w:sz w:val="16"/>
          <w:szCs w:val="16"/>
        </w:rPr>
        <w:t>Violence Against Women 28(5),</w:t>
      </w:r>
      <w:r w:rsidRPr="0035672B">
        <w:rPr>
          <w:rFonts w:asciiTheme="majorHAnsi" w:hAnsiTheme="majorHAnsi" w:cstheme="majorHAnsi"/>
          <w:iCs/>
          <w:color w:val="000000"/>
          <w:sz w:val="16"/>
          <w:szCs w:val="16"/>
        </w:rPr>
        <w:t>1077-1097.</w:t>
      </w:r>
    </w:p>
    <w:p w14:paraId="14B32073" w14:textId="77777777" w:rsidR="009E2C32" w:rsidRPr="0035672B" w:rsidRDefault="009E2C32" w:rsidP="00E95910">
      <w:pPr>
        <w:rPr>
          <w:rFonts w:asciiTheme="majorHAnsi" w:hAnsiTheme="majorHAnsi" w:cstheme="majorHAnsi"/>
          <w:iCs/>
          <w:color w:val="000000"/>
          <w:sz w:val="16"/>
          <w:szCs w:val="16"/>
        </w:rPr>
      </w:pPr>
    </w:p>
    <w:p w14:paraId="4A1184E2" w14:textId="0C4B6C65" w:rsidR="00AB7F87" w:rsidRPr="0035672B" w:rsidRDefault="00AB7F87" w:rsidP="00AB7F87">
      <w:pPr>
        <w:rPr>
          <w:rFonts w:asciiTheme="majorHAnsi" w:hAnsiTheme="majorHAnsi" w:cstheme="majorHAnsi"/>
          <w:sz w:val="16"/>
          <w:szCs w:val="16"/>
        </w:rPr>
      </w:pPr>
      <w:r w:rsidRPr="0035672B">
        <w:rPr>
          <w:rFonts w:asciiTheme="majorHAnsi" w:hAnsiTheme="majorHAnsi" w:cstheme="majorHAnsi"/>
          <w:sz w:val="16"/>
          <w:szCs w:val="16"/>
        </w:rPr>
        <w:t xml:space="preserve">Dekel B, </w:t>
      </w:r>
      <w:proofErr w:type="spellStart"/>
      <w:r w:rsidRPr="0035672B">
        <w:rPr>
          <w:rFonts w:asciiTheme="majorHAnsi" w:hAnsiTheme="majorHAnsi" w:cstheme="majorHAnsi"/>
          <w:sz w:val="16"/>
          <w:szCs w:val="16"/>
        </w:rPr>
        <w:t>Andipatin</w:t>
      </w:r>
      <w:proofErr w:type="spellEnd"/>
      <w:r w:rsidRPr="0035672B">
        <w:rPr>
          <w:rFonts w:asciiTheme="majorHAnsi" w:hAnsiTheme="majorHAnsi" w:cstheme="majorHAnsi"/>
          <w:sz w:val="16"/>
          <w:szCs w:val="16"/>
        </w:rPr>
        <w:t xml:space="preserve"> M, Abrahams N. (2020). </w:t>
      </w:r>
      <w:hyperlink r:id="rId871" w:history="1">
        <w:r w:rsidRPr="0035672B">
          <w:rPr>
            <w:rStyle w:val="Hyperlink"/>
            <w:rFonts w:asciiTheme="majorHAnsi" w:hAnsiTheme="majorHAnsi" w:cstheme="majorHAnsi"/>
            <w:color w:val="800080"/>
            <w:sz w:val="16"/>
            <w:szCs w:val="16"/>
            <w:shd w:val="clear" w:color="auto" w:fill="FFFFFF"/>
          </w:rPr>
          <w:t xml:space="preserve">Exploring adversities among parents convicted of killing their children. </w:t>
        </w:r>
        <w:proofErr w:type="spellStart"/>
        <w:r w:rsidRPr="0035672B">
          <w:rPr>
            <w:rStyle w:val="Hyperlink"/>
            <w:rFonts w:asciiTheme="majorHAnsi" w:hAnsiTheme="majorHAnsi" w:cstheme="majorHAnsi"/>
            <w:color w:val="800080"/>
            <w:sz w:val="16"/>
            <w:szCs w:val="16"/>
            <w:shd w:val="clear" w:color="auto" w:fill="FFFFFF"/>
          </w:rPr>
          <w:t>PLoS</w:t>
        </w:r>
        <w:proofErr w:type="spellEnd"/>
        <w:r w:rsidRPr="0035672B">
          <w:rPr>
            <w:rStyle w:val="Hyperlink"/>
            <w:rFonts w:asciiTheme="majorHAnsi" w:hAnsiTheme="majorHAnsi" w:cstheme="majorHAnsi"/>
            <w:color w:val="800080"/>
            <w:sz w:val="16"/>
            <w:szCs w:val="16"/>
            <w:shd w:val="clear" w:color="auto" w:fill="FFFFFF"/>
          </w:rPr>
          <w:t xml:space="preserve"> One. 15(7), e0235812, 2020</w:t>
        </w:r>
      </w:hyperlink>
      <w:r w:rsidRPr="0035672B">
        <w:rPr>
          <w:rFonts w:asciiTheme="majorHAnsi" w:hAnsiTheme="majorHAnsi" w:cstheme="majorHAnsi"/>
          <w:color w:val="000000"/>
          <w:sz w:val="16"/>
          <w:szCs w:val="16"/>
          <w:shd w:val="clear" w:color="auto" w:fill="FFFFFF"/>
        </w:rPr>
        <w:t xml:space="preserve"> [</w:t>
      </w:r>
      <w:r w:rsidRPr="0035672B">
        <w:rPr>
          <w:rFonts w:asciiTheme="majorHAnsi" w:hAnsiTheme="majorHAnsi" w:cstheme="majorHAnsi"/>
          <w:i/>
          <w:iCs/>
          <w:color w:val="000000"/>
          <w:sz w:val="16"/>
          <w:szCs w:val="16"/>
          <w:shd w:val="clear" w:color="auto" w:fill="FFFFFF"/>
        </w:rPr>
        <w:t xml:space="preserve">Source: </w:t>
      </w:r>
      <w:proofErr w:type="spellStart"/>
      <w:r w:rsidRPr="0035672B">
        <w:rPr>
          <w:rFonts w:asciiTheme="majorHAnsi" w:hAnsiTheme="majorHAnsi" w:cstheme="majorHAnsi"/>
          <w:i/>
          <w:iCs/>
          <w:color w:val="000000"/>
          <w:sz w:val="16"/>
          <w:szCs w:val="16"/>
          <w:shd w:val="clear" w:color="auto" w:fill="FFFFFF"/>
        </w:rPr>
        <w:t>PLoS</w:t>
      </w:r>
      <w:proofErr w:type="spellEnd"/>
      <w:r w:rsidRPr="0035672B">
        <w:rPr>
          <w:rFonts w:asciiTheme="majorHAnsi" w:hAnsiTheme="majorHAnsi" w:cstheme="majorHAnsi"/>
          <w:i/>
          <w:iCs/>
          <w:color w:val="000000"/>
          <w:sz w:val="16"/>
          <w:szCs w:val="16"/>
          <w:shd w:val="clear" w:color="auto" w:fill="FFFFFF"/>
        </w:rPr>
        <w:t xml:space="preserve"> One</w:t>
      </w:r>
      <w:r w:rsidRPr="0035672B">
        <w:rPr>
          <w:rFonts w:asciiTheme="majorHAnsi" w:hAnsiTheme="majorHAnsi" w:cstheme="majorHAnsi"/>
          <w:color w:val="000000"/>
          <w:sz w:val="16"/>
          <w:szCs w:val="16"/>
          <w:shd w:val="clear" w:color="auto" w:fill="FFFFFF"/>
        </w:rPr>
        <w:t>].</w:t>
      </w:r>
    </w:p>
    <w:p w14:paraId="52440997" w14:textId="77777777" w:rsidR="00AB7F87" w:rsidRPr="0035672B" w:rsidRDefault="00AB7F87" w:rsidP="00E95910">
      <w:pPr>
        <w:rPr>
          <w:rFonts w:asciiTheme="majorHAnsi" w:hAnsiTheme="majorHAnsi" w:cstheme="majorHAnsi"/>
          <w:color w:val="000000"/>
          <w:sz w:val="16"/>
          <w:szCs w:val="16"/>
          <w:lang w:val="en-GB"/>
        </w:rPr>
      </w:pPr>
    </w:p>
    <w:p w14:paraId="221E6EDD" w14:textId="541B2C1B" w:rsidR="0035672B" w:rsidRPr="0035672B" w:rsidRDefault="0035672B" w:rsidP="00E95910">
      <w:pPr>
        <w:rPr>
          <w:rFonts w:asciiTheme="majorHAnsi" w:hAnsiTheme="majorHAnsi" w:cstheme="majorHAnsi"/>
          <w:color w:val="000000"/>
          <w:sz w:val="16"/>
          <w:szCs w:val="16"/>
          <w:lang w:val="en-GB"/>
        </w:rPr>
      </w:pPr>
      <w:r w:rsidRPr="003648B2">
        <w:rPr>
          <w:rFonts w:asciiTheme="majorHAnsi" w:hAnsiTheme="majorHAnsi" w:cstheme="majorHAnsi"/>
          <w:color w:val="000000"/>
          <w:sz w:val="16"/>
          <w:szCs w:val="16"/>
          <w:shd w:val="clear" w:color="auto" w:fill="FFFFFF"/>
        </w:rPr>
        <w:t>Di Marco, M. H., &amp; Dawson, M. (2024).</w:t>
      </w:r>
      <w:r w:rsidRPr="003648B2">
        <w:rPr>
          <w:rStyle w:val="apple-converted-space"/>
          <w:rFonts w:asciiTheme="majorHAnsi" w:hAnsiTheme="majorHAnsi" w:cstheme="majorHAnsi"/>
          <w:color w:val="000000"/>
          <w:sz w:val="16"/>
          <w:szCs w:val="16"/>
          <w:shd w:val="clear" w:color="auto" w:fill="FFFFFF"/>
        </w:rPr>
        <w:t> </w:t>
      </w:r>
      <w:hyperlink r:id="rId872" w:history="1">
        <w:r w:rsidRPr="0035672B">
          <w:rPr>
            <w:rStyle w:val="Hyperlink"/>
            <w:rFonts w:asciiTheme="majorHAnsi" w:eastAsiaTheme="majorEastAsia" w:hAnsiTheme="majorHAnsi" w:cstheme="majorHAnsi"/>
            <w:color w:val="2F83C4"/>
            <w:sz w:val="16"/>
            <w:szCs w:val="16"/>
          </w:rPr>
          <w:t>Thematic Section: Femicide – a persistence social issue</w:t>
        </w:r>
      </w:hyperlink>
      <w:r w:rsidRPr="0035672B">
        <w:rPr>
          <w:rFonts w:asciiTheme="majorHAnsi" w:hAnsiTheme="majorHAnsi" w:cstheme="majorHAnsi"/>
          <w:color w:val="000000"/>
          <w:sz w:val="16"/>
          <w:szCs w:val="16"/>
          <w:shd w:val="clear" w:color="auto" w:fill="FFFFFF"/>
        </w:rPr>
        <w:t xml:space="preserve">. International Sociology. </w:t>
      </w:r>
      <w:proofErr w:type="spellStart"/>
      <w:r w:rsidRPr="0035672B">
        <w:rPr>
          <w:rFonts w:asciiTheme="majorHAnsi" w:hAnsiTheme="majorHAnsi" w:cstheme="majorHAnsi"/>
          <w:color w:val="000000"/>
          <w:sz w:val="16"/>
          <w:szCs w:val="16"/>
          <w:shd w:val="clear" w:color="auto" w:fill="FFFFFF"/>
        </w:rPr>
        <w:t>ePub</w:t>
      </w:r>
      <w:proofErr w:type="spellEnd"/>
      <w:r w:rsidRPr="0035672B">
        <w:rPr>
          <w:rFonts w:asciiTheme="majorHAnsi" w:hAnsiTheme="majorHAnsi" w:cstheme="majorHAnsi"/>
          <w:color w:val="000000"/>
          <w:sz w:val="16"/>
          <w:szCs w:val="16"/>
          <w:shd w:val="clear" w:color="auto" w:fill="FFFFFF"/>
        </w:rPr>
        <w:t>:</w:t>
      </w:r>
    </w:p>
    <w:p w14:paraId="40C67D69" w14:textId="77777777" w:rsidR="0035672B" w:rsidRPr="0035672B" w:rsidRDefault="0035672B" w:rsidP="00E95910">
      <w:pPr>
        <w:rPr>
          <w:rFonts w:asciiTheme="majorHAnsi" w:hAnsiTheme="majorHAnsi" w:cstheme="majorHAnsi"/>
          <w:color w:val="000000"/>
          <w:sz w:val="16"/>
          <w:szCs w:val="16"/>
          <w:lang w:val="en-GB"/>
        </w:rPr>
      </w:pPr>
    </w:p>
    <w:p w14:paraId="1F9A28E0" w14:textId="77777777" w:rsidR="00967858" w:rsidRPr="0035672B" w:rsidRDefault="00000000" w:rsidP="00967858">
      <w:pPr>
        <w:rPr>
          <w:rFonts w:asciiTheme="majorHAnsi" w:hAnsiTheme="majorHAnsi" w:cstheme="majorHAnsi"/>
          <w:sz w:val="16"/>
          <w:szCs w:val="16"/>
        </w:rPr>
      </w:pPr>
      <w:hyperlink r:id="rId873" w:history="1">
        <w:r w:rsidR="00967858" w:rsidRPr="0035672B">
          <w:rPr>
            <w:rStyle w:val="Hyperlink"/>
            <w:rFonts w:asciiTheme="majorHAnsi" w:hAnsiTheme="majorHAnsi" w:cstheme="majorHAnsi"/>
            <w:color w:val="2F83C4"/>
            <w:sz w:val="16"/>
            <w:szCs w:val="16"/>
          </w:rPr>
          <w:t xml:space="preserve">DiMarco, M. H., Evans, D. P. (2020). Society, her or me? An explanatory model of femicide among male perpetrators in Buenos Aires, Argentina.  Feminist Criminology. </w:t>
        </w:r>
        <w:proofErr w:type="spellStart"/>
        <w:r w:rsidR="00967858" w:rsidRPr="0035672B">
          <w:rPr>
            <w:rStyle w:val="Hyperlink"/>
            <w:rFonts w:asciiTheme="majorHAnsi" w:hAnsiTheme="majorHAnsi" w:cstheme="majorHAnsi"/>
            <w:color w:val="2F83C4"/>
            <w:sz w:val="16"/>
            <w:szCs w:val="16"/>
          </w:rPr>
          <w:t>ePub</w:t>
        </w:r>
        <w:proofErr w:type="spellEnd"/>
      </w:hyperlink>
    </w:p>
    <w:p w14:paraId="60F2392F" w14:textId="77777777" w:rsidR="0017321C" w:rsidRPr="0035672B" w:rsidRDefault="0017321C" w:rsidP="00C33407">
      <w:pPr>
        <w:rPr>
          <w:rFonts w:asciiTheme="majorHAnsi" w:hAnsiTheme="majorHAnsi" w:cstheme="majorHAnsi"/>
          <w:color w:val="000000"/>
          <w:sz w:val="16"/>
          <w:szCs w:val="16"/>
        </w:rPr>
      </w:pPr>
    </w:p>
    <w:p w14:paraId="1F15AA87" w14:textId="6E54187A" w:rsidR="00C64213" w:rsidRPr="0035672B" w:rsidRDefault="00C64213" w:rsidP="00C33407">
      <w:pPr>
        <w:rPr>
          <w:rFonts w:asciiTheme="majorHAnsi" w:hAnsiTheme="majorHAnsi" w:cstheme="majorHAnsi"/>
          <w:color w:val="000000"/>
          <w:sz w:val="16"/>
          <w:szCs w:val="16"/>
        </w:rPr>
      </w:pPr>
      <w:r w:rsidRPr="003648B2">
        <w:rPr>
          <w:rFonts w:asciiTheme="majorHAnsi" w:hAnsiTheme="majorHAnsi" w:cstheme="majorHAnsi"/>
          <w:color w:val="000000"/>
          <w:sz w:val="16"/>
          <w:szCs w:val="16"/>
          <w:shd w:val="clear" w:color="auto" w:fill="FFFFFF"/>
        </w:rPr>
        <w:t>Di Marco, M. H., &amp; Sandberg, S. (2024).</w:t>
      </w:r>
      <w:r w:rsidRPr="003648B2">
        <w:rPr>
          <w:rStyle w:val="apple-converted-space"/>
          <w:rFonts w:asciiTheme="majorHAnsi" w:hAnsiTheme="majorHAnsi" w:cstheme="majorHAnsi"/>
          <w:color w:val="000000"/>
          <w:sz w:val="16"/>
          <w:szCs w:val="16"/>
          <w:shd w:val="clear" w:color="auto" w:fill="FFFFFF"/>
        </w:rPr>
        <w:t> </w:t>
      </w:r>
      <w:hyperlink r:id="rId874" w:history="1">
        <w:r w:rsidRPr="0035672B">
          <w:rPr>
            <w:rStyle w:val="Hyperlink"/>
            <w:rFonts w:asciiTheme="majorHAnsi" w:eastAsiaTheme="majorEastAsia" w:hAnsiTheme="majorHAnsi" w:cstheme="majorHAnsi"/>
            <w:color w:val="2F83C4"/>
            <w:sz w:val="16"/>
            <w:szCs w:val="16"/>
          </w:rPr>
          <w:t>Fear, helplessness, pain, anger: The narrated emotions of intimate femicide perpetrators in Latin America. International Sociology</w:t>
        </w:r>
      </w:hyperlink>
      <w:r w:rsidRPr="0035672B">
        <w:rPr>
          <w:rFonts w:asciiTheme="majorHAnsi" w:hAnsiTheme="majorHAnsi" w:cstheme="majorHAnsi"/>
          <w:color w:val="000000"/>
          <w:sz w:val="16"/>
          <w:szCs w:val="16"/>
          <w:shd w:val="clear" w:color="auto" w:fill="FFFFFF"/>
        </w:rPr>
        <w:t xml:space="preserve">. </w:t>
      </w:r>
      <w:proofErr w:type="spellStart"/>
      <w:r w:rsidRPr="0035672B">
        <w:rPr>
          <w:rFonts w:asciiTheme="majorHAnsi" w:hAnsiTheme="majorHAnsi" w:cstheme="majorHAnsi"/>
          <w:color w:val="000000"/>
          <w:sz w:val="16"/>
          <w:szCs w:val="16"/>
          <w:shd w:val="clear" w:color="auto" w:fill="FFFFFF"/>
        </w:rPr>
        <w:t>ePub</w:t>
      </w:r>
      <w:proofErr w:type="spellEnd"/>
      <w:r w:rsidRPr="0035672B">
        <w:rPr>
          <w:rFonts w:asciiTheme="majorHAnsi" w:hAnsiTheme="majorHAnsi" w:cstheme="majorHAnsi"/>
          <w:color w:val="000000"/>
          <w:sz w:val="16"/>
          <w:szCs w:val="16"/>
          <w:shd w:val="clear" w:color="auto" w:fill="FFFFFF"/>
        </w:rPr>
        <w:t>:</w:t>
      </w:r>
    </w:p>
    <w:p w14:paraId="16E9C4BD" w14:textId="77777777" w:rsidR="00C64213" w:rsidRPr="0035672B" w:rsidRDefault="00C64213" w:rsidP="00C33407">
      <w:pPr>
        <w:rPr>
          <w:rFonts w:asciiTheme="majorHAnsi" w:hAnsiTheme="majorHAnsi" w:cstheme="majorHAnsi"/>
          <w:color w:val="000000"/>
          <w:sz w:val="16"/>
          <w:szCs w:val="16"/>
        </w:rPr>
      </w:pPr>
    </w:p>
    <w:p w14:paraId="61A493BA" w14:textId="2F04C099" w:rsidR="0017321C" w:rsidRPr="0035672B" w:rsidRDefault="0017321C" w:rsidP="00626795">
      <w:pPr>
        <w:rPr>
          <w:rFonts w:asciiTheme="majorHAnsi" w:hAnsiTheme="majorHAnsi" w:cstheme="majorHAnsi"/>
          <w:i/>
          <w:iCs/>
          <w:color w:val="303030"/>
          <w:sz w:val="16"/>
          <w:szCs w:val="16"/>
          <w:shd w:val="clear" w:color="auto" w:fill="FFFFFF"/>
        </w:rPr>
      </w:pPr>
      <w:proofErr w:type="gramStart"/>
      <w:r w:rsidRPr="0035672B">
        <w:rPr>
          <w:rFonts w:asciiTheme="majorHAnsi" w:hAnsiTheme="majorHAnsi" w:cstheme="majorHAnsi"/>
          <w:color w:val="000000"/>
          <w:sz w:val="16"/>
          <w:szCs w:val="16"/>
        </w:rPr>
        <w:t>Dyer ,</w:t>
      </w:r>
      <w:proofErr w:type="gramEnd"/>
      <w:r w:rsidRPr="0035672B">
        <w:rPr>
          <w:rFonts w:asciiTheme="majorHAnsi" w:hAnsiTheme="majorHAnsi" w:cstheme="majorHAnsi"/>
          <w:color w:val="000000"/>
          <w:sz w:val="16"/>
          <w:szCs w:val="16"/>
        </w:rPr>
        <w:t xml:space="preserve"> Vilda D, Harville E, </w:t>
      </w:r>
      <w:proofErr w:type="spellStart"/>
      <w:r w:rsidRPr="0035672B">
        <w:rPr>
          <w:rFonts w:asciiTheme="majorHAnsi" w:hAnsiTheme="majorHAnsi" w:cstheme="majorHAnsi"/>
          <w:color w:val="000000"/>
          <w:sz w:val="16"/>
          <w:szCs w:val="16"/>
        </w:rPr>
        <w:t>Yheall</w:t>
      </w:r>
      <w:proofErr w:type="spellEnd"/>
      <w:r w:rsidRPr="0035672B">
        <w:rPr>
          <w:rFonts w:asciiTheme="majorHAnsi" w:hAnsiTheme="majorHAnsi" w:cstheme="majorHAnsi"/>
          <w:color w:val="000000"/>
          <w:sz w:val="16"/>
          <w:szCs w:val="16"/>
        </w:rPr>
        <w:t xml:space="preserve"> K, Wallace M. (2023). Income inequality and </w:t>
      </w:r>
      <w:r w:rsidR="00626795" w:rsidRPr="0035672B">
        <w:rPr>
          <w:rFonts w:asciiTheme="majorHAnsi" w:hAnsiTheme="majorHAnsi" w:cstheme="majorHAnsi"/>
          <w:color w:val="000000"/>
          <w:sz w:val="16"/>
          <w:szCs w:val="16"/>
        </w:rPr>
        <w:t xml:space="preserve">pregnancy-associated homicide in the US: A </w:t>
      </w:r>
      <w:proofErr w:type="spellStart"/>
      <w:proofErr w:type="gramStart"/>
      <w:r w:rsidR="00626795" w:rsidRPr="0035672B">
        <w:rPr>
          <w:rFonts w:asciiTheme="majorHAnsi" w:hAnsiTheme="majorHAnsi" w:cstheme="majorHAnsi"/>
          <w:color w:val="000000"/>
          <w:sz w:val="16"/>
          <w:szCs w:val="16"/>
        </w:rPr>
        <w:t>longitudinal,state</w:t>
      </w:r>
      <w:proofErr w:type="spellEnd"/>
      <w:proofErr w:type="gramEnd"/>
      <w:r w:rsidR="00626795" w:rsidRPr="0035672B">
        <w:rPr>
          <w:rFonts w:asciiTheme="majorHAnsi" w:hAnsiTheme="majorHAnsi" w:cstheme="majorHAnsi"/>
          <w:color w:val="000000"/>
          <w:sz w:val="16"/>
          <w:szCs w:val="16"/>
        </w:rPr>
        <w:t xml:space="preserve">-level analysis. </w:t>
      </w:r>
      <w:r w:rsidR="00626795" w:rsidRPr="0035672B">
        <w:rPr>
          <w:rFonts w:asciiTheme="majorHAnsi" w:hAnsiTheme="majorHAnsi" w:cstheme="majorHAnsi"/>
          <w:i/>
          <w:iCs/>
          <w:color w:val="303030"/>
          <w:sz w:val="16"/>
          <w:szCs w:val="16"/>
          <w:shd w:val="clear" w:color="auto" w:fill="FFFFFF"/>
        </w:rPr>
        <w:t>Violence Against Women 29(9),</w:t>
      </w:r>
      <w:r w:rsidR="00626795" w:rsidRPr="0035672B">
        <w:rPr>
          <w:rFonts w:asciiTheme="majorHAnsi" w:hAnsiTheme="majorHAnsi" w:cstheme="majorHAnsi"/>
          <w:color w:val="303030"/>
          <w:sz w:val="16"/>
          <w:szCs w:val="16"/>
          <w:shd w:val="clear" w:color="auto" w:fill="FFFFFF"/>
        </w:rPr>
        <w:t xml:space="preserve"> 1567-1581.</w:t>
      </w:r>
    </w:p>
    <w:p w14:paraId="1C766F84" w14:textId="4788AEBE" w:rsidR="00C33407" w:rsidRPr="0035672B" w:rsidRDefault="00C33407" w:rsidP="00C33407">
      <w:pPr>
        <w:rPr>
          <w:rFonts w:asciiTheme="majorHAnsi" w:hAnsiTheme="majorHAnsi" w:cstheme="majorHAnsi"/>
          <w:sz w:val="16"/>
          <w:szCs w:val="16"/>
        </w:rPr>
      </w:pPr>
      <w:r w:rsidRPr="0035672B">
        <w:rPr>
          <w:rFonts w:asciiTheme="majorHAnsi" w:hAnsiTheme="majorHAnsi" w:cstheme="majorHAnsi"/>
          <w:color w:val="000000"/>
          <w:sz w:val="16"/>
          <w:szCs w:val="16"/>
        </w:rPr>
        <w:br/>
      </w:r>
      <w:hyperlink r:id="rId875" w:history="1">
        <w:r w:rsidRPr="0035672B">
          <w:rPr>
            <w:rStyle w:val="Hyperlink"/>
            <w:rFonts w:asciiTheme="majorHAnsi" w:hAnsiTheme="majorHAnsi" w:cstheme="majorHAnsi"/>
            <w:color w:val="2F83C4"/>
            <w:sz w:val="16"/>
            <w:szCs w:val="16"/>
          </w:rPr>
          <w:t xml:space="preserve">Evans, D.P., Hall, C.D.X., da Rocha, R.W.G., Prado, S.M., Signorelli, M.C. (2021). "These questions have everything that happens to me": Analysis of a femicide risk assessment tool for abused women in Brazil. Journal of Family Violence. </w:t>
        </w:r>
        <w:proofErr w:type="spellStart"/>
        <w:r w:rsidRPr="0035672B">
          <w:rPr>
            <w:rStyle w:val="Hyperlink"/>
            <w:rFonts w:asciiTheme="majorHAnsi" w:hAnsiTheme="majorHAnsi" w:cstheme="majorHAnsi"/>
            <w:color w:val="2F83C4"/>
            <w:sz w:val="16"/>
            <w:szCs w:val="16"/>
          </w:rPr>
          <w:t>ePub</w:t>
        </w:r>
        <w:proofErr w:type="spellEnd"/>
      </w:hyperlink>
      <w:r w:rsidRPr="0035672B">
        <w:rPr>
          <w:rFonts w:asciiTheme="majorHAnsi" w:hAnsiTheme="majorHAnsi" w:cstheme="majorHAnsi"/>
          <w:color w:val="000000"/>
          <w:sz w:val="16"/>
          <w:szCs w:val="16"/>
        </w:rPr>
        <w:t>:</w:t>
      </w:r>
    </w:p>
    <w:p w14:paraId="128E276C" w14:textId="77777777" w:rsidR="00967858" w:rsidRPr="0035672B" w:rsidRDefault="00967858" w:rsidP="00E95910">
      <w:pPr>
        <w:rPr>
          <w:rFonts w:asciiTheme="majorHAnsi" w:hAnsiTheme="majorHAnsi" w:cstheme="majorHAnsi"/>
          <w:color w:val="000000"/>
          <w:sz w:val="16"/>
          <w:szCs w:val="16"/>
          <w:lang w:val="en-GB"/>
        </w:rPr>
      </w:pPr>
    </w:p>
    <w:p w14:paraId="10BC4B19" w14:textId="448A2161" w:rsidR="00C873E0" w:rsidRPr="0035672B" w:rsidRDefault="00AB7F87" w:rsidP="00C873E0">
      <w:pPr>
        <w:rPr>
          <w:rFonts w:asciiTheme="majorHAnsi" w:hAnsiTheme="majorHAnsi" w:cstheme="majorHAnsi"/>
          <w:sz w:val="16"/>
          <w:szCs w:val="16"/>
        </w:rPr>
      </w:pPr>
      <w:proofErr w:type="spellStart"/>
      <w:r w:rsidRPr="0035672B">
        <w:rPr>
          <w:rFonts w:asciiTheme="majorHAnsi" w:hAnsiTheme="majorHAnsi" w:cstheme="majorHAnsi"/>
          <w:sz w:val="16"/>
          <w:szCs w:val="16"/>
        </w:rPr>
        <w:t>Fagbamigbe</w:t>
      </w:r>
      <w:proofErr w:type="spellEnd"/>
      <w:r w:rsidRPr="0035672B">
        <w:rPr>
          <w:rFonts w:asciiTheme="majorHAnsi" w:hAnsiTheme="majorHAnsi" w:cstheme="majorHAnsi"/>
          <w:sz w:val="16"/>
          <w:szCs w:val="16"/>
        </w:rPr>
        <w:t xml:space="preserve"> A.F, Akintayo A.O, Oshodi O.C, Makinde F.T, Babalola M, </w:t>
      </w:r>
      <w:proofErr w:type="spellStart"/>
      <w:r w:rsidRPr="0035672B">
        <w:rPr>
          <w:rFonts w:asciiTheme="majorHAnsi" w:hAnsiTheme="majorHAnsi" w:cstheme="majorHAnsi"/>
          <w:sz w:val="16"/>
          <w:szCs w:val="16"/>
        </w:rPr>
        <w:t>Araoye</w:t>
      </w:r>
      <w:proofErr w:type="spellEnd"/>
      <w:r w:rsidRPr="0035672B">
        <w:rPr>
          <w:rFonts w:asciiTheme="majorHAnsi" w:hAnsiTheme="majorHAnsi" w:cstheme="majorHAnsi"/>
          <w:sz w:val="16"/>
          <w:szCs w:val="16"/>
        </w:rPr>
        <w:t xml:space="preserve"> E.D, </w:t>
      </w:r>
      <w:proofErr w:type="spellStart"/>
      <w:r w:rsidRPr="0035672B">
        <w:rPr>
          <w:rFonts w:asciiTheme="majorHAnsi" w:hAnsiTheme="majorHAnsi" w:cstheme="majorHAnsi"/>
          <w:sz w:val="16"/>
          <w:szCs w:val="16"/>
        </w:rPr>
        <w:t>Enabor</w:t>
      </w:r>
      <w:proofErr w:type="spellEnd"/>
      <w:r w:rsidRPr="0035672B">
        <w:rPr>
          <w:rFonts w:asciiTheme="majorHAnsi" w:hAnsiTheme="majorHAnsi" w:cstheme="majorHAnsi"/>
          <w:sz w:val="16"/>
          <w:szCs w:val="16"/>
        </w:rPr>
        <w:t xml:space="preserve"> O.C, Dairo M.D. (2020). </w:t>
      </w:r>
      <w:hyperlink r:id="rId876" w:history="1">
        <w:r w:rsidR="00C873E0" w:rsidRPr="0035672B">
          <w:rPr>
            <w:rStyle w:val="Hyperlink"/>
            <w:rFonts w:asciiTheme="majorHAnsi" w:hAnsiTheme="majorHAnsi" w:cstheme="majorHAnsi"/>
            <w:color w:val="954F72"/>
            <w:sz w:val="16"/>
            <w:szCs w:val="16"/>
            <w:lang w:val="en-GB"/>
          </w:rPr>
          <w:t>Survival analysis and prognostic factors of time to first domestic violence after marriage among Nigeria, Kenya, and Mozambique women. Public Health. 181, 122-134, 2020</w:t>
        </w:r>
      </w:hyperlink>
      <w:r w:rsidR="00C873E0" w:rsidRPr="0035672B">
        <w:rPr>
          <w:rFonts w:asciiTheme="majorHAnsi" w:hAnsiTheme="majorHAnsi" w:cstheme="majorHAnsi"/>
          <w:color w:val="000000"/>
          <w:sz w:val="16"/>
          <w:szCs w:val="16"/>
          <w:lang w:val="en-GB"/>
        </w:rPr>
        <w:t xml:space="preserve"> (</w:t>
      </w:r>
      <w:r w:rsidR="00C873E0" w:rsidRPr="0035672B">
        <w:rPr>
          <w:rFonts w:asciiTheme="majorHAnsi" w:hAnsiTheme="majorHAnsi" w:cstheme="majorHAnsi"/>
          <w:i/>
          <w:iCs/>
          <w:color w:val="000000"/>
          <w:sz w:val="16"/>
          <w:szCs w:val="16"/>
          <w:lang w:val="en-GB"/>
        </w:rPr>
        <w:t>Source: NBCI</w:t>
      </w:r>
      <w:r w:rsidR="00C873E0" w:rsidRPr="0035672B">
        <w:rPr>
          <w:rFonts w:asciiTheme="majorHAnsi" w:hAnsiTheme="majorHAnsi" w:cstheme="majorHAnsi"/>
          <w:color w:val="000000"/>
          <w:sz w:val="16"/>
          <w:szCs w:val="16"/>
          <w:lang w:val="en-GB"/>
        </w:rPr>
        <w:t>).</w:t>
      </w:r>
      <w:r w:rsidR="00C873E0" w:rsidRPr="0035672B">
        <w:rPr>
          <w:rStyle w:val="apple-converted-space"/>
          <w:rFonts w:asciiTheme="majorHAnsi" w:hAnsiTheme="majorHAnsi" w:cstheme="majorHAnsi"/>
          <w:color w:val="000000"/>
          <w:sz w:val="16"/>
          <w:szCs w:val="16"/>
          <w:lang w:val="en-GB"/>
        </w:rPr>
        <w:t> </w:t>
      </w:r>
    </w:p>
    <w:p w14:paraId="57995A44" w14:textId="46A542AA" w:rsidR="00E70E6E" w:rsidRPr="0035672B" w:rsidRDefault="00E70E6E" w:rsidP="00E95910">
      <w:pPr>
        <w:rPr>
          <w:rFonts w:asciiTheme="majorHAnsi" w:hAnsiTheme="majorHAnsi" w:cstheme="majorHAnsi"/>
          <w:color w:val="000000"/>
          <w:sz w:val="16"/>
          <w:szCs w:val="16"/>
          <w:lang w:val="en-GB"/>
        </w:rPr>
      </w:pPr>
    </w:p>
    <w:p w14:paraId="4CFB407C" w14:textId="10FB290F" w:rsidR="00F844FC" w:rsidRPr="0035672B" w:rsidRDefault="00F844FC" w:rsidP="00E95910">
      <w:pPr>
        <w:rPr>
          <w:rFonts w:asciiTheme="majorHAnsi" w:hAnsiTheme="majorHAnsi" w:cstheme="majorHAnsi"/>
          <w:color w:val="000000"/>
          <w:sz w:val="16"/>
          <w:szCs w:val="16"/>
          <w:lang w:val="en-GB"/>
        </w:rPr>
      </w:pPr>
      <w:r w:rsidRPr="0035672B">
        <w:rPr>
          <w:rFonts w:asciiTheme="majorHAnsi" w:hAnsiTheme="majorHAnsi" w:cstheme="majorHAnsi"/>
          <w:color w:val="000000"/>
          <w:sz w:val="16"/>
          <w:szCs w:val="16"/>
          <w:shd w:val="clear" w:color="auto" w:fill="FFFFFF"/>
        </w:rPr>
        <w:t>Fahs, E., DiMarco, M.H., &amp; Evans, D.P. (2023).</w:t>
      </w:r>
      <w:r w:rsidRPr="0035672B">
        <w:rPr>
          <w:rStyle w:val="apple-converted-space"/>
          <w:rFonts w:asciiTheme="majorHAnsi" w:hAnsiTheme="majorHAnsi" w:cstheme="majorHAnsi"/>
          <w:color w:val="000000"/>
          <w:sz w:val="16"/>
          <w:szCs w:val="16"/>
          <w:shd w:val="clear" w:color="auto" w:fill="FFFFFF"/>
        </w:rPr>
        <w:t> </w:t>
      </w:r>
      <w:hyperlink r:id="rId877" w:tgtFrame="_blank" w:history="1">
        <w:r w:rsidRPr="0035672B">
          <w:rPr>
            <w:rStyle w:val="Hyperlink"/>
            <w:rFonts w:asciiTheme="majorHAnsi" w:eastAsiaTheme="majorEastAsia" w:hAnsiTheme="majorHAnsi" w:cstheme="majorHAnsi"/>
            <w:color w:val="2F83C4"/>
            <w:sz w:val="16"/>
            <w:szCs w:val="16"/>
          </w:rPr>
          <w:t>"There Was No Other Option”: Femicide Perpetrators’ Sensemaking on Gender and Violence in Buenos Aires, Argentina</w:t>
        </w:r>
      </w:hyperlink>
      <w:r w:rsidRPr="0035672B">
        <w:rPr>
          <w:rFonts w:asciiTheme="majorHAnsi" w:hAnsiTheme="majorHAnsi" w:cstheme="majorHAnsi"/>
          <w:color w:val="000000"/>
          <w:sz w:val="16"/>
          <w:szCs w:val="16"/>
          <w:shd w:val="clear" w:color="auto" w:fill="FFFFFF"/>
        </w:rPr>
        <w:t xml:space="preserve">. Violence and Gender, </w:t>
      </w:r>
      <w:proofErr w:type="spellStart"/>
      <w:r w:rsidRPr="0035672B">
        <w:rPr>
          <w:rFonts w:asciiTheme="majorHAnsi" w:hAnsiTheme="majorHAnsi" w:cstheme="majorHAnsi"/>
          <w:color w:val="000000"/>
          <w:sz w:val="16"/>
          <w:szCs w:val="16"/>
          <w:shd w:val="clear" w:color="auto" w:fill="FFFFFF"/>
        </w:rPr>
        <w:t>ePub</w:t>
      </w:r>
      <w:proofErr w:type="spellEnd"/>
      <w:r w:rsidRPr="0035672B">
        <w:rPr>
          <w:rFonts w:asciiTheme="majorHAnsi" w:hAnsiTheme="majorHAnsi" w:cstheme="majorHAnsi"/>
          <w:color w:val="000000"/>
          <w:sz w:val="16"/>
          <w:szCs w:val="16"/>
          <w:shd w:val="clear" w:color="auto" w:fill="FFFFFF"/>
        </w:rPr>
        <w:t>: This article provides a secondary analysis of thirty-three narrative interviews of convicted femicide perpetrators in the Metropolitan Area of Buenos Aires was conducted. </w:t>
      </w:r>
      <w:r w:rsidRPr="0035672B">
        <w:rPr>
          <w:rStyle w:val="Emphasis"/>
          <w:rFonts w:asciiTheme="majorHAnsi" w:hAnsiTheme="majorHAnsi" w:cstheme="majorHAnsi"/>
          <w:color w:val="000000"/>
          <w:sz w:val="16"/>
          <w:szCs w:val="16"/>
        </w:rPr>
        <w:t>[Source: Rollins School of Public Health – Emory University].</w:t>
      </w:r>
    </w:p>
    <w:p w14:paraId="4F730C23" w14:textId="77777777" w:rsidR="00F844FC" w:rsidRPr="0035672B" w:rsidRDefault="00F844FC" w:rsidP="00E95910">
      <w:pPr>
        <w:rPr>
          <w:rFonts w:asciiTheme="majorHAnsi" w:hAnsiTheme="majorHAnsi" w:cstheme="majorHAnsi"/>
          <w:color w:val="000000"/>
          <w:sz w:val="16"/>
          <w:szCs w:val="16"/>
          <w:lang w:val="en-GB"/>
        </w:rPr>
      </w:pPr>
    </w:p>
    <w:p w14:paraId="59CF39B2" w14:textId="589415BE" w:rsidR="007672E8" w:rsidRPr="0035672B" w:rsidRDefault="007672E8" w:rsidP="00A706F7">
      <w:pPr>
        <w:rPr>
          <w:rFonts w:asciiTheme="majorHAnsi" w:hAnsiTheme="majorHAnsi" w:cstheme="majorHAnsi"/>
          <w:sz w:val="16"/>
          <w:szCs w:val="16"/>
        </w:rPr>
      </w:pPr>
      <w:r w:rsidRPr="0035672B">
        <w:rPr>
          <w:rFonts w:asciiTheme="majorHAnsi" w:hAnsiTheme="majorHAnsi" w:cstheme="majorHAnsi"/>
          <w:sz w:val="16"/>
          <w:szCs w:val="16"/>
        </w:rPr>
        <w:t xml:space="preserve">Garcia, L., Soria, C., &amp; Hurwitz, E. Homicides and intimate partner violence: A literature review. Trauma, Violence, &amp; Abuse. 2007; 8: 370–383. </w:t>
      </w:r>
    </w:p>
    <w:p w14:paraId="4413046C" w14:textId="77777777" w:rsidR="00A706F7" w:rsidRPr="0035672B" w:rsidRDefault="00A706F7" w:rsidP="00A706F7">
      <w:pPr>
        <w:rPr>
          <w:rFonts w:asciiTheme="majorHAnsi" w:hAnsiTheme="majorHAnsi" w:cstheme="majorHAnsi"/>
          <w:sz w:val="16"/>
          <w:szCs w:val="16"/>
        </w:rPr>
      </w:pPr>
    </w:p>
    <w:p w14:paraId="0970A650" w14:textId="77260456" w:rsidR="00E70E6E" w:rsidRPr="0035672B" w:rsidRDefault="00AB7F87" w:rsidP="00E70E6E">
      <w:pPr>
        <w:rPr>
          <w:rFonts w:asciiTheme="majorHAnsi" w:hAnsiTheme="majorHAnsi" w:cstheme="majorHAnsi"/>
          <w:color w:val="000000"/>
          <w:sz w:val="16"/>
          <w:szCs w:val="16"/>
          <w:shd w:val="clear" w:color="auto" w:fill="FFFFFF"/>
        </w:rPr>
      </w:pPr>
      <w:r w:rsidRPr="0035672B">
        <w:rPr>
          <w:rFonts w:asciiTheme="majorHAnsi" w:hAnsiTheme="majorHAnsi" w:cstheme="majorHAnsi"/>
          <w:sz w:val="16"/>
          <w:szCs w:val="16"/>
        </w:rPr>
        <w:t xml:space="preserve">Johnson L, Cusano J, Nikolova K, Steiner J, Postmus J.L.  (2020). </w:t>
      </w:r>
      <w:hyperlink r:id="rId878" w:history="1">
        <w:r w:rsidR="00E70E6E" w:rsidRPr="0035672B">
          <w:rPr>
            <w:rStyle w:val="Hyperlink"/>
            <w:rFonts w:asciiTheme="majorHAnsi" w:hAnsiTheme="majorHAnsi" w:cstheme="majorHAnsi"/>
            <w:sz w:val="16"/>
            <w:szCs w:val="16"/>
            <w:shd w:val="clear" w:color="auto" w:fill="FFFFFF"/>
          </w:rPr>
          <w:t xml:space="preserve">Do you believe your partner </w:t>
        </w:r>
        <w:proofErr w:type="gramStart"/>
        <w:r w:rsidR="00E70E6E" w:rsidRPr="0035672B">
          <w:rPr>
            <w:rStyle w:val="Hyperlink"/>
            <w:rFonts w:asciiTheme="majorHAnsi" w:hAnsiTheme="majorHAnsi" w:cstheme="majorHAnsi"/>
            <w:sz w:val="16"/>
            <w:szCs w:val="16"/>
            <w:shd w:val="clear" w:color="auto" w:fill="FFFFFF"/>
          </w:rPr>
          <w:t>is capable of killing</w:t>
        </w:r>
        <w:proofErr w:type="gramEnd"/>
        <w:r w:rsidR="00E70E6E" w:rsidRPr="0035672B">
          <w:rPr>
            <w:rStyle w:val="Hyperlink"/>
            <w:rFonts w:asciiTheme="majorHAnsi" w:hAnsiTheme="majorHAnsi" w:cstheme="majorHAnsi"/>
            <w:sz w:val="16"/>
            <w:szCs w:val="16"/>
            <w:shd w:val="clear" w:color="auto" w:fill="FFFFFF"/>
          </w:rPr>
          <w:t xml:space="preserve"> you? An examination of IPV survivors’ perceptions of fatality risk indicators? Journal of Interpersonal Violence. </w:t>
        </w:r>
        <w:proofErr w:type="spellStart"/>
        <w:r w:rsidR="00E70E6E" w:rsidRPr="0035672B">
          <w:rPr>
            <w:rStyle w:val="Hyperlink"/>
            <w:rFonts w:asciiTheme="majorHAnsi" w:hAnsiTheme="majorHAnsi" w:cstheme="majorHAnsi"/>
            <w:sz w:val="16"/>
            <w:szCs w:val="16"/>
            <w:shd w:val="clear" w:color="auto" w:fill="FFFFFF"/>
          </w:rPr>
          <w:t>ePub</w:t>
        </w:r>
        <w:proofErr w:type="spellEnd"/>
        <w:r w:rsidR="00E70E6E" w:rsidRPr="0035672B">
          <w:rPr>
            <w:rStyle w:val="Hyperlink"/>
            <w:rFonts w:asciiTheme="majorHAnsi" w:hAnsiTheme="majorHAnsi" w:cstheme="majorHAnsi"/>
            <w:sz w:val="16"/>
            <w:szCs w:val="16"/>
            <w:shd w:val="clear" w:color="auto" w:fill="FFFFFF"/>
          </w:rPr>
          <w:t>, 2020</w:t>
        </w:r>
      </w:hyperlink>
      <w:r w:rsidR="00E70E6E" w:rsidRPr="0035672B">
        <w:rPr>
          <w:rFonts w:asciiTheme="majorHAnsi" w:hAnsiTheme="majorHAnsi" w:cstheme="majorHAnsi"/>
          <w:color w:val="000000"/>
          <w:sz w:val="16"/>
          <w:szCs w:val="16"/>
          <w:shd w:val="clear" w:color="auto" w:fill="FFFFFF"/>
        </w:rPr>
        <w:t xml:space="preserve"> [</w:t>
      </w:r>
      <w:r w:rsidR="00E70E6E" w:rsidRPr="0035672B">
        <w:rPr>
          <w:rFonts w:asciiTheme="majorHAnsi" w:hAnsiTheme="majorHAnsi" w:cstheme="majorHAnsi"/>
          <w:i/>
          <w:iCs/>
          <w:color w:val="000000"/>
          <w:sz w:val="16"/>
          <w:szCs w:val="16"/>
          <w:shd w:val="clear" w:color="auto" w:fill="FFFFFF"/>
        </w:rPr>
        <w:t>Source: Rutgers School of Social Work</w:t>
      </w:r>
      <w:r w:rsidR="00E70E6E" w:rsidRPr="0035672B">
        <w:rPr>
          <w:rFonts w:asciiTheme="majorHAnsi" w:hAnsiTheme="majorHAnsi" w:cstheme="majorHAnsi"/>
          <w:color w:val="000000"/>
          <w:sz w:val="16"/>
          <w:szCs w:val="16"/>
          <w:shd w:val="clear" w:color="auto" w:fill="FFFFFF"/>
        </w:rPr>
        <w:t>].</w:t>
      </w:r>
    </w:p>
    <w:p w14:paraId="08815ECB" w14:textId="3D9D9CAA" w:rsidR="00A706F7" w:rsidRPr="0035672B" w:rsidRDefault="00A706F7" w:rsidP="00E70E6E">
      <w:pPr>
        <w:rPr>
          <w:rFonts w:asciiTheme="majorHAnsi" w:hAnsiTheme="majorHAnsi" w:cstheme="majorHAnsi"/>
          <w:sz w:val="16"/>
          <w:szCs w:val="16"/>
        </w:rPr>
      </w:pPr>
    </w:p>
    <w:p w14:paraId="6290048A" w14:textId="5761AF86" w:rsidR="000B3AD8" w:rsidRPr="0035672B" w:rsidRDefault="000B3AD8" w:rsidP="00E70E6E">
      <w:pPr>
        <w:rPr>
          <w:rFonts w:asciiTheme="majorHAnsi" w:hAnsiTheme="majorHAnsi" w:cstheme="majorHAnsi"/>
          <w:sz w:val="16"/>
          <w:szCs w:val="16"/>
        </w:rPr>
      </w:pPr>
      <w:proofErr w:type="spellStart"/>
      <w:r w:rsidRPr="0035672B">
        <w:rPr>
          <w:rFonts w:asciiTheme="majorHAnsi" w:hAnsiTheme="majorHAnsi" w:cstheme="majorHAnsi"/>
          <w:sz w:val="16"/>
          <w:szCs w:val="16"/>
        </w:rPr>
        <w:t>Kafonek</w:t>
      </w:r>
      <w:proofErr w:type="spellEnd"/>
      <w:r w:rsidRPr="0035672B">
        <w:rPr>
          <w:rFonts w:asciiTheme="majorHAnsi" w:hAnsiTheme="majorHAnsi" w:cstheme="majorHAnsi"/>
          <w:sz w:val="16"/>
          <w:szCs w:val="16"/>
        </w:rPr>
        <w:t xml:space="preserve"> K, Gray AC, Parker KF. (2022). </w:t>
      </w:r>
      <w:proofErr w:type="spellStart"/>
      <w:r w:rsidRPr="0035672B">
        <w:rPr>
          <w:rFonts w:asciiTheme="majorHAnsi" w:hAnsiTheme="majorHAnsi" w:cstheme="majorHAnsi"/>
          <w:sz w:val="16"/>
          <w:szCs w:val="16"/>
        </w:rPr>
        <w:t>Undersatnding</w:t>
      </w:r>
      <w:proofErr w:type="spellEnd"/>
      <w:r w:rsidRPr="0035672B">
        <w:rPr>
          <w:rFonts w:asciiTheme="majorHAnsi" w:hAnsiTheme="majorHAnsi" w:cstheme="majorHAnsi"/>
          <w:sz w:val="16"/>
          <w:szCs w:val="16"/>
        </w:rPr>
        <w:t xml:space="preserve"> escalation through intimate partner homicide </w:t>
      </w:r>
      <w:proofErr w:type="spellStart"/>
      <w:r w:rsidRPr="0035672B">
        <w:rPr>
          <w:rFonts w:asciiTheme="majorHAnsi" w:hAnsiTheme="majorHAnsi" w:cstheme="majorHAnsi"/>
          <w:sz w:val="16"/>
          <w:szCs w:val="16"/>
        </w:rPr>
        <w:t>narractives</w:t>
      </w:r>
      <w:proofErr w:type="spellEnd"/>
      <w:r w:rsidRPr="0035672B">
        <w:rPr>
          <w:rFonts w:asciiTheme="majorHAnsi" w:hAnsiTheme="majorHAnsi" w:cstheme="majorHAnsi"/>
          <w:sz w:val="16"/>
          <w:szCs w:val="16"/>
        </w:rPr>
        <w:t xml:space="preserve">. </w:t>
      </w:r>
      <w:r w:rsidRPr="0035672B">
        <w:rPr>
          <w:rFonts w:asciiTheme="majorHAnsi" w:hAnsiTheme="majorHAnsi" w:cstheme="majorHAnsi"/>
          <w:i/>
          <w:iCs/>
          <w:sz w:val="16"/>
          <w:szCs w:val="16"/>
        </w:rPr>
        <w:t>Violence Against Women 28(15-16),</w:t>
      </w:r>
      <w:r w:rsidRPr="0035672B">
        <w:rPr>
          <w:rFonts w:asciiTheme="majorHAnsi" w:hAnsiTheme="majorHAnsi" w:cstheme="majorHAnsi"/>
          <w:sz w:val="16"/>
          <w:szCs w:val="16"/>
        </w:rPr>
        <w:t xml:space="preserve"> 3635-3656.</w:t>
      </w:r>
    </w:p>
    <w:p w14:paraId="59979167" w14:textId="77777777" w:rsidR="000B3AD8" w:rsidRPr="0035672B" w:rsidRDefault="000B3AD8" w:rsidP="00E70E6E">
      <w:pPr>
        <w:rPr>
          <w:rFonts w:asciiTheme="majorHAnsi" w:hAnsiTheme="majorHAnsi" w:cstheme="majorHAnsi"/>
          <w:sz w:val="16"/>
          <w:szCs w:val="16"/>
        </w:rPr>
      </w:pPr>
    </w:p>
    <w:p w14:paraId="439017FF" w14:textId="77777777" w:rsidR="00645085" w:rsidRPr="0035672B" w:rsidRDefault="00645085" w:rsidP="00A706F7">
      <w:pPr>
        <w:rPr>
          <w:rFonts w:asciiTheme="majorHAnsi" w:hAnsiTheme="majorHAnsi" w:cstheme="majorHAnsi"/>
          <w:sz w:val="16"/>
          <w:szCs w:val="16"/>
        </w:rPr>
      </w:pPr>
      <w:r w:rsidRPr="0035672B">
        <w:rPr>
          <w:rFonts w:asciiTheme="majorHAnsi" w:hAnsiTheme="majorHAnsi" w:cstheme="majorHAnsi"/>
          <w:sz w:val="16"/>
          <w:szCs w:val="16"/>
        </w:rPr>
        <w:t xml:space="preserve">Kropp PR, Cook AN. Intimate Partner Violence, Stalking, and Femicide. Ch. 10 In Meloy JR, Hoffmann J. International Handbook of Threat Assessment 2nd Ed. pp 188-209. Oxford: Oxford University Press 2021. </w:t>
      </w:r>
    </w:p>
    <w:p w14:paraId="467B6387" w14:textId="0F081165" w:rsidR="00E95910" w:rsidRPr="0035672B" w:rsidRDefault="00E95910" w:rsidP="00A706F7">
      <w:pPr>
        <w:rPr>
          <w:rFonts w:asciiTheme="majorHAnsi" w:hAnsiTheme="majorHAnsi" w:cstheme="majorHAnsi"/>
          <w:sz w:val="16"/>
          <w:szCs w:val="16"/>
        </w:rPr>
      </w:pPr>
      <w:r w:rsidRPr="0035672B">
        <w:rPr>
          <w:rFonts w:asciiTheme="majorHAnsi" w:hAnsiTheme="majorHAnsi" w:cstheme="majorHAnsi"/>
          <w:sz w:val="16"/>
          <w:szCs w:val="16"/>
        </w:rPr>
        <w:br/>
      </w:r>
      <w:r w:rsidR="00AB7F87" w:rsidRPr="0035672B">
        <w:rPr>
          <w:rFonts w:asciiTheme="majorHAnsi" w:hAnsiTheme="majorHAnsi" w:cstheme="majorHAnsi"/>
          <w:sz w:val="16"/>
          <w:szCs w:val="16"/>
        </w:rPr>
        <w:t xml:space="preserve">Mathews S, Abrahams N, Martin L.J, Lombard C, Jewkes R. (2019). </w:t>
      </w:r>
      <w:hyperlink r:id="rId879" w:history="1">
        <w:r w:rsidRPr="0035672B">
          <w:rPr>
            <w:rStyle w:val="Hyperlink"/>
            <w:rFonts w:asciiTheme="majorHAnsi" w:hAnsiTheme="majorHAnsi" w:cstheme="majorHAnsi"/>
            <w:sz w:val="16"/>
            <w:szCs w:val="16"/>
          </w:rPr>
          <w:t xml:space="preserve">Homicide pattern among adolescents: a national epidemiological study of child homicide in South Africa. </w:t>
        </w:r>
        <w:proofErr w:type="spellStart"/>
        <w:r w:rsidRPr="0035672B">
          <w:rPr>
            <w:rStyle w:val="Hyperlink"/>
            <w:rFonts w:asciiTheme="majorHAnsi" w:hAnsiTheme="majorHAnsi" w:cstheme="majorHAnsi"/>
            <w:sz w:val="16"/>
            <w:szCs w:val="16"/>
          </w:rPr>
          <w:t>PLoS</w:t>
        </w:r>
        <w:proofErr w:type="spellEnd"/>
        <w:r w:rsidRPr="0035672B">
          <w:rPr>
            <w:rStyle w:val="Hyperlink"/>
            <w:rFonts w:asciiTheme="majorHAnsi" w:hAnsiTheme="majorHAnsi" w:cstheme="majorHAnsi"/>
            <w:sz w:val="16"/>
            <w:szCs w:val="16"/>
          </w:rPr>
          <w:t xml:space="preserve"> ONE. </w:t>
        </w:r>
        <w:proofErr w:type="spellStart"/>
        <w:r w:rsidRPr="0035672B">
          <w:rPr>
            <w:rStyle w:val="Hyperlink"/>
            <w:rFonts w:asciiTheme="majorHAnsi" w:hAnsiTheme="majorHAnsi" w:cstheme="majorHAnsi"/>
            <w:sz w:val="16"/>
            <w:szCs w:val="16"/>
          </w:rPr>
          <w:t>ePub</w:t>
        </w:r>
        <w:proofErr w:type="spellEnd"/>
        <w:r w:rsidRPr="0035672B">
          <w:rPr>
            <w:rStyle w:val="Hyperlink"/>
            <w:rFonts w:asciiTheme="majorHAnsi" w:hAnsiTheme="majorHAnsi" w:cstheme="majorHAnsi"/>
            <w:sz w:val="16"/>
            <w:szCs w:val="16"/>
          </w:rPr>
          <w:t>, 2019</w:t>
        </w:r>
      </w:hyperlink>
      <w:r w:rsidRPr="0035672B">
        <w:rPr>
          <w:rFonts w:asciiTheme="majorHAnsi" w:hAnsiTheme="majorHAnsi" w:cstheme="majorHAnsi"/>
          <w:sz w:val="16"/>
          <w:szCs w:val="16"/>
        </w:rPr>
        <w:t xml:space="preserve"> (Source: </w:t>
      </w:r>
      <w:proofErr w:type="spellStart"/>
      <w:r w:rsidRPr="0035672B">
        <w:rPr>
          <w:rFonts w:asciiTheme="majorHAnsi" w:hAnsiTheme="majorHAnsi" w:cstheme="majorHAnsi"/>
          <w:sz w:val="16"/>
          <w:szCs w:val="16"/>
        </w:rPr>
        <w:t>PLoS</w:t>
      </w:r>
      <w:proofErr w:type="spellEnd"/>
      <w:r w:rsidRPr="0035672B">
        <w:rPr>
          <w:rFonts w:asciiTheme="majorHAnsi" w:hAnsiTheme="majorHAnsi" w:cstheme="majorHAnsi"/>
          <w:sz w:val="16"/>
          <w:szCs w:val="16"/>
        </w:rPr>
        <w:t xml:space="preserve"> ONE).</w:t>
      </w:r>
    </w:p>
    <w:p w14:paraId="07B87647" w14:textId="77777777" w:rsidR="00E95910" w:rsidRPr="0035672B" w:rsidRDefault="00E95910">
      <w:pPr>
        <w:rPr>
          <w:rFonts w:asciiTheme="majorHAnsi" w:hAnsiTheme="majorHAnsi" w:cstheme="majorHAnsi"/>
          <w:sz w:val="16"/>
          <w:szCs w:val="16"/>
        </w:rPr>
      </w:pPr>
    </w:p>
    <w:p w14:paraId="78BA2DBB" w14:textId="0E0ABA0F" w:rsidR="00627E4F" w:rsidRPr="0035672B" w:rsidRDefault="00627E4F">
      <w:pPr>
        <w:rPr>
          <w:rFonts w:asciiTheme="majorHAnsi" w:hAnsiTheme="majorHAnsi" w:cstheme="majorHAnsi"/>
          <w:sz w:val="16"/>
          <w:szCs w:val="16"/>
          <w:shd w:val="clear" w:color="auto" w:fill="FFFFFF"/>
        </w:rPr>
      </w:pPr>
      <w:r w:rsidRPr="0035672B">
        <w:rPr>
          <w:rFonts w:asciiTheme="majorHAnsi" w:hAnsiTheme="majorHAnsi" w:cstheme="majorHAnsi"/>
          <w:sz w:val="16"/>
          <w:szCs w:val="16"/>
        </w:rPr>
        <w:t xml:space="preserve">McPhedran SM. (2018). An evaluation of the impacts of changing firearms legislation on Australian female firearm homicide victimization rates. </w:t>
      </w:r>
      <w:r w:rsidRPr="0035672B">
        <w:rPr>
          <w:rFonts w:asciiTheme="majorHAnsi" w:hAnsiTheme="majorHAnsi" w:cstheme="majorHAnsi"/>
          <w:i/>
          <w:sz w:val="16"/>
          <w:szCs w:val="16"/>
          <w:shd w:val="clear" w:color="auto" w:fill="FFFFFF"/>
        </w:rPr>
        <w:t xml:space="preserve">Violence Against Women 24(7), </w:t>
      </w:r>
      <w:r w:rsidRPr="0035672B">
        <w:rPr>
          <w:rFonts w:asciiTheme="majorHAnsi" w:hAnsiTheme="majorHAnsi" w:cstheme="majorHAnsi"/>
          <w:sz w:val="16"/>
          <w:szCs w:val="16"/>
          <w:shd w:val="clear" w:color="auto" w:fill="FFFFFF"/>
        </w:rPr>
        <w:t>798-815.</w:t>
      </w:r>
    </w:p>
    <w:p w14:paraId="4C908453" w14:textId="5F314ACD" w:rsidR="00177C69" w:rsidRPr="0035672B" w:rsidRDefault="00177C69">
      <w:pPr>
        <w:rPr>
          <w:rFonts w:asciiTheme="majorHAnsi" w:hAnsiTheme="majorHAnsi" w:cstheme="majorHAnsi"/>
          <w:sz w:val="16"/>
          <w:szCs w:val="16"/>
          <w:shd w:val="clear" w:color="auto" w:fill="FFFFFF"/>
        </w:rPr>
      </w:pPr>
    </w:p>
    <w:p w14:paraId="010F94D6" w14:textId="68B3807F" w:rsidR="00177C69" w:rsidRPr="0035672B" w:rsidRDefault="00177C69">
      <w:pPr>
        <w:rPr>
          <w:rFonts w:asciiTheme="majorHAnsi" w:hAnsiTheme="majorHAnsi" w:cstheme="majorHAnsi"/>
          <w:iCs/>
          <w:sz w:val="16"/>
          <w:szCs w:val="16"/>
          <w:shd w:val="clear" w:color="auto" w:fill="FFFFFF"/>
        </w:rPr>
      </w:pPr>
      <w:r w:rsidRPr="0035672B">
        <w:rPr>
          <w:rFonts w:asciiTheme="majorHAnsi" w:hAnsiTheme="majorHAnsi" w:cstheme="majorHAnsi"/>
          <w:sz w:val="16"/>
          <w:szCs w:val="16"/>
          <w:shd w:val="clear" w:color="auto" w:fill="FFFFFF"/>
        </w:rPr>
        <w:t xml:space="preserve">McPhedran S, Eriksson L, </w:t>
      </w:r>
      <w:proofErr w:type="spellStart"/>
      <w:r w:rsidRPr="0035672B">
        <w:rPr>
          <w:rFonts w:asciiTheme="majorHAnsi" w:hAnsiTheme="majorHAnsi" w:cstheme="majorHAnsi"/>
          <w:sz w:val="16"/>
          <w:szCs w:val="16"/>
          <w:shd w:val="clear" w:color="auto" w:fill="FFFFFF"/>
        </w:rPr>
        <w:t>Arnautovska</w:t>
      </w:r>
      <w:proofErr w:type="spellEnd"/>
      <w:r w:rsidRPr="0035672B">
        <w:rPr>
          <w:rFonts w:asciiTheme="majorHAnsi" w:hAnsiTheme="majorHAnsi" w:cstheme="majorHAnsi"/>
          <w:sz w:val="16"/>
          <w:szCs w:val="16"/>
          <w:shd w:val="clear" w:color="auto" w:fill="FFFFFF"/>
        </w:rPr>
        <w:t xml:space="preserve"> U, Mazerolle P, Johnson H. (2022). Psychological autopsy: A method to assist in the </w:t>
      </w:r>
      <w:proofErr w:type="spellStart"/>
      <w:r w:rsidRPr="0035672B">
        <w:rPr>
          <w:rFonts w:asciiTheme="majorHAnsi" w:hAnsiTheme="majorHAnsi" w:cstheme="majorHAnsi"/>
          <w:sz w:val="16"/>
          <w:szCs w:val="16"/>
          <w:shd w:val="clear" w:color="auto" w:fill="FFFFFF"/>
        </w:rPr>
        <w:t>idenitification</w:t>
      </w:r>
      <w:proofErr w:type="spellEnd"/>
      <w:r w:rsidRPr="0035672B">
        <w:rPr>
          <w:rFonts w:asciiTheme="majorHAnsi" w:hAnsiTheme="majorHAnsi" w:cstheme="majorHAnsi"/>
          <w:sz w:val="16"/>
          <w:szCs w:val="16"/>
          <w:shd w:val="clear" w:color="auto" w:fill="FFFFFF"/>
        </w:rPr>
        <w:t xml:space="preserve"> of risk and protective factors for intimate partner femicide. </w:t>
      </w:r>
      <w:r w:rsidRPr="0035672B">
        <w:rPr>
          <w:rFonts w:asciiTheme="majorHAnsi" w:hAnsiTheme="majorHAnsi" w:cstheme="majorHAnsi"/>
          <w:i/>
          <w:color w:val="000000"/>
          <w:sz w:val="16"/>
          <w:szCs w:val="16"/>
        </w:rPr>
        <w:t>Violence Against Women 28(5),</w:t>
      </w:r>
      <w:r w:rsidRPr="0035672B">
        <w:rPr>
          <w:rFonts w:asciiTheme="majorHAnsi" w:hAnsiTheme="majorHAnsi" w:cstheme="majorHAnsi"/>
          <w:iCs/>
          <w:color w:val="000000"/>
          <w:sz w:val="16"/>
          <w:szCs w:val="16"/>
        </w:rPr>
        <w:t xml:space="preserve"> 1060-1076.</w:t>
      </w:r>
    </w:p>
    <w:p w14:paraId="21BC86AB" w14:textId="5EC61884" w:rsidR="00C83E92" w:rsidRPr="0035672B" w:rsidRDefault="00C83E92" w:rsidP="00C83E92">
      <w:pPr>
        <w:rPr>
          <w:rFonts w:asciiTheme="majorHAnsi" w:hAnsiTheme="majorHAnsi" w:cstheme="majorHAnsi"/>
          <w:sz w:val="16"/>
          <w:szCs w:val="16"/>
        </w:rPr>
      </w:pPr>
    </w:p>
    <w:p w14:paraId="70A76E3F" w14:textId="2C3F283E" w:rsidR="00FC6042" w:rsidRPr="0035672B" w:rsidRDefault="00FC6042" w:rsidP="00C83E92">
      <w:pPr>
        <w:rPr>
          <w:rFonts w:asciiTheme="majorHAnsi" w:hAnsiTheme="majorHAnsi" w:cstheme="majorHAnsi"/>
          <w:sz w:val="16"/>
          <w:szCs w:val="16"/>
        </w:rPr>
      </w:pPr>
      <w:r w:rsidRPr="0035672B">
        <w:rPr>
          <w:rFonts w:asciiTheme="majorHAnsi" w:hAnsiTheme="majorHAnsi" w:cstheme="majorHAnsi"/>
          <w:sz w:val="16"/>
          <w:szCs w:val="16"/>
        </w:rPr>
        <w:t xml:space="preserve">McPherson R. (2023). Reflecting on legal responses to intimate partner femicide in Scotland. </w:t>
      </w:r>
      <w:r w:rsidRPr="0035672B">
        <w:rPr>
          <w:rFonts w:asciiTheme="majorHAnsi" w:hAnsiTheme="majorHAnsi" w:cstheme="majorHAnsi"/>
          <w:i/>
          <w:iCs/>
          <w:color w:val="303030"/>
          <w:sz w:val="16"/>
          <w:szCs w:val="16"/>
          <w:shd w:val="clear" w:color="auto" w:fill="FFFFFF"/>
        </w:rPr>
        <w:t>Violence Against Women 29(3-4),</w:t>
      </w:r>
      <w:r w:rsidRPr="0035672B">
        <w:rPr>
          <w:rFonts w:asciiTheme="majorHAnsi" w:hAnsiTheme="majorHAnsi" w:cstheme="majorHAnsi"/>
          <w:color w:val="303030"/>
          <w:sz w:val="16"/>
          <w:szCs w:val="16"/>
          <w:shd w:val="clear" w:color="auto" w:fill="FFFFFF"/>
        </w:rPr>
        <w:t xml:space="preserve"> 686-704.</w:t>
      </w:r>
    </w:p>
    <w:p w14:paraId="6510D87C" w14:textId="77777777" w:rsidR="00FC6042" w:rsidRPr="0035672B" w:rsidRDefault="00FC6042" w:rsidP="00C83E92">
      <w:pPr>
        <w:rPr>
          <w:rFonts w:asciiTheme="majorHAnsi" w:hAnsiTheme="majorHAnsi" w:cstheme="majorHAnsi"/>
          <w:sz w:val="16"/>
          <w:szCs w:val="16"/>
        </w:rPr>
      </w:pPr>
    </w:p>
    <w:p w14:paraId="5DBA2E9E" w14:textId="68075F8C" w:rsidR="008E508B" w:rsidRPr="0035672B" w:rsidRDefault="008E508B" w:rsidP="008E508B">
      <w:pPr>
        <w:rPr>
          <w:rFonts w:asciiTheme="majorHAnsi" w:hAnsiTheme="majorHAnsi" w:cstheme="majorHAnsi"/>
          <w:sz w:val="16"/>
          <w:szCs w:val="16"/>
        </w:rPr>
      </w:pPr>
      <w:proofErr w:type="spellStart"/>
      <w:r w:rsidRPr="0035672B">
        <w:rPr>
          <w:rFonts w:asciiTheme="majorHAnsi" w:hAnsiTheme="majorHAnsi" w:cstheme="majorHAnsi"/>
          <w:sz w:val="16"/>
          <w:szCs w:val="16"/>
        </w:rPr>
        <w:t>Menjívar</w:t>
      </w:r>
      <w:proofErr w:type="spellEnd"/>
      <w:r w:rsidRPr="0035672B">
        <w:rPr>
          <w:rFonts w:asciiTheme="majorHAnsi" w:hAnsiTheme="majorHAnsi" w:cstheme="majorHAnsi"/>
          <w:sz w:val="16"/>
          <w:szCs w:val="16"/>
        </w:rPr>
        <w:t xml:space="preserve"> C, Abrego L. (2012). The architecture of feminicide: The state, inequalities, and </w:t>
      </w:r>
      <w:proofErr w:type="gramStart"/>
      <w:r w:rsidRPr="0035672B">
        <w:rPr>
          <w:rFonts w:asciiTheme="majorHAnsi" w:hAnsiTheme="majorHAnsi" w:cstheme="majorHAnsi"/>
          <w:sz w:val="16"/>
          <w:szCs w:val="16"/>
        </w:rPr>
        <w:t>every day</w:t>
      </w:r>
      <w:proofErr w:type="gramEnd"/>
      <w:r w:rsidRPr="0035672B">
        <w:rPr>
          <w:rFonts w:asciiTheme="majorHAnsi" w:hAnsiTheme="majorHAnsi" w:cstheme="majorHAnsi"/>
          <w:sz w:val="16"/>
          <w:szCs w:val="16"/>
        </w:rPr>
        <w:t xml:space="preserve"> gender violence in </w:t>
      </w:r>
      <w:proofErr w:type="spellStart"/>
      <w:r w:rsidRPr="0035672B">
        <w:rPr>
          <w:rFonts w:asciiTheme="majorHAnsi" w:hAnsiTheme="majorHAnsi" w:cstheme="majorHAnsi"/>
          <w:sz w:val="16"/>
          <w:szCs w:val="16"/>
        </w:rPr>
        <w:t>onduras</w:t>
      </w:r>
      <w:proofErr w:type="spellEnd"/>
      <w:r w:rsidRPr="0035672B">
        <w:rPr>
          <w:rFonts w:asciiTheme="majorHAnsi" w:hAnsiTheme="majorHAnsi" w:cstheme="majorHAnsi"/>
          <w:sz w:val="16"/>
          <w:szCs w:val="16"/>
        </w:rPr>
        <w:t xml:space="preserve">. </w:t>
      </w:r>
      <w:r w:rsidRPr="0035672B">
        <w:rPr>
          <w:rFonts w:asciiTheme="majorHAnsi" w:hAnsiTheme="majorHAnsi" w:cstheme="majorHAnsi"/>
          <w:i/>
          <w:iCs/>
          <w:sz w:val="16"/>
          <w:szCs w:val="16"/>
        </w:rPr>
        <w:t>Latin American Research Review 52(2),</w:t>
      </w:r>
      <w:r w:rsidRPr="0035672B">
        <w:rPr>
          <w:rFonts w:asciiTheme="majorHAnsi" w:hAnsiTheme="majorHAnsi" w:cstheme="majorHAnsi"/>
          <w:sz w:val="16"/>
          <w:szCs w:val="16"/>
        </w:rPr>
        <w:t xml:space="preserve"> 221-240.</w:t>
      </w:r>
    </w:p>
    <w:p w14:paraId="6B26137E" w14:textId="15A97CDC" w:rsidR="00B11653" w:rsidRPr="0035672B" w:rsidRDefault="00B11653" w:rsidP="00C83E92">
      <w:pPr>
        <w:rPr>
          <w:rFonts w:asciiTheme="majorHAnsi" w:hAnsiTheme="majorHAnsi" w:cstheme="majorHAnsi"/>
          <w:sz w:val="16"/>
          <w:szCs w:val="16"/>
        </w:rPr>
      </w:pPr>
    </w:p>
    <w:p w14:paraId="2227BD05" w14:textId="5C384DCC" w:rsidR="00CF694A" w:rsidRPr="0035672B" w:rsidRDefault="00CF694A" w:rsidP="00CF694A">
      <w:pPr>
        <w:rPr>
          <w:rFonts w:asciiTheme="majorHAnsi" w:hAnsiTheme="majorHAnsi" w:cstheme="majorHAnsi"/>
          <w:iCs/>
          <w:color w:val="000000"/>
          <w:sz w:val="16"/>
          <w:szCs w:val="16"/>
        </w:rPr>
      </w:pPr>
      <w:r w:rsidRPr="0035672B">
        <w:rPr>
          <w:rFonts w:asciiTheme="majorHAnsi" w:hAnsiTheme="majorHAnsi" w:cstheme="majorHAnsi"/>
          <w:sz w:val="16"/>
          <w:szCs w:val="16"/>
        </w:rPr>
        <w:t xml:space="preserve">Miles C, Condry R, Windsor E. (2023). Parricide, mental illness, and parental proximity: The gendered contexts of parricide in England and Wales. </w:t>
      </w:r>
      <w:r w:rsidRPr="0035672B">
        <w:rPr>
          <w:rFonts w:asciiTheme="majorHAnsi" w:hAnsiTheme="majorHAnsi" w:cstheme="majorHAnsi"/>
          <w:i/>
          <w:color w:val="000000"/>
          <w:sz w:val="16"/>
          <w:szCs w:val="16"/>
        </w:rPr>
        <w:t>Violence Against Women 29(2),</w:t>
      </w:r>
      <w:r w:rsidR="00D700E3" w:rsidRPr="0035672B">
        <w:rPr>
          <w:rFonts w:asciiTheme="majorHAnsi" w:hAnsiTheme="majorHAnsi" w:cstheme="majorHAnsi"/>
          <w:iCs/>
          <w:color w:val="000000"/>
          <w:sz w:val="16"/>
          <w:szCs w:val="16"/>
        </w:rPr>
        <w:t xml:space="preserve"> 87-111.</w:t>
      </w:r>
    </w:p>
    <w:p w14:paraId="770D6159" w14:textId="77777777" w:rsidR="00D700E3" w:rsidRPr="0035672B" w:rsidRDefault="00D700E3" w:rsidP="00CF694A">
      <w:pPr>
        <w:rPr>
          <w:rFonts w:asciiTheme="majorHAnsi" w:hAnsiTheme="majorHAnsi" w:cstheme="majorHAnsi"/>
          <w:iCs/>
          <w:sz w:val="16"/>
          <w:szCs w:val="16"/>
        </w:rPr>
      </w:pPr>
    </w:p>
    <w:p w14:paraId="1816933B" w14:textId="389C49C5" w:rsidR="00B11653" w:rsidRPr="0035672B" w:rsidRDefault="008904ED" w:rsidP="00A706F7">
      <w:pPr>
        <w:rPr>
          <w:rFonts w:asciiTheme="majorHAnsi" w:hAnsiTheme="majorHAnsi" w:cstheme="majorHAnsi"/>
          <w:sz w:val="16"/>
          <w:szCs w:val="16"/>
        </w:rPr>
      </w:pPr>
      <w:r w:rsidRPr="0035672B">
        <w:rPr>
          <w:rFonts w:asciiTheme="majorHAnsi" w:hAnsiTheme="majorHAnsi" w:cstheme="majorHAnsi"/>
          <w:sz w:val="16"/>
          <w:szCs w:val="16"/>
        </w:rPr>
        <w:t>MM</w:t>
      </w:r>
      <w:r w:rsidR="00E403AC" w:rsidRPr="0035672B">
        <w:rPr>
          <w:rFonts w:asciiTheme="majorHAnsi" w:hAnsiTheme="majorHAnsi" w:cstheme="majorHAnsi"/>
          <w:sz w:val="16"/>
          <w:szCs w:val="16"/>
        </w:rPr>
        <w:t xml:space="preserve">W </w:t>
      </w:r>
      <w:r w:rsidR="00B11653" w:rsidRPr="0035672B">
        <w:rPr>
          <w:rFonts w:asciiTheme="majorHAnsi" w:hAnsiTheme="majorHAnsi" w:cstheme="majorHAnsi"/>
          <w:sz w:val="16"/>
          <w:szCs w:val="16"/>
        </w:rPr>
        <w:t xml:space="preserve">women and the role of intimate partner violence—United States, 2003–2014. MMWR Morbidity and Mortality Weekly Report. 2017; 66: 741–746. </w:t>
      </w:r>
    </w:p>
    <w:p w14:paraId="1A81ACF9" w14:textId="56B79F37" w:rsidR="00A706F7" w:rsidRPr="0035672B" w:rsidRDefault="00A706F7" w:rsidP="00A706F7">
      <w:pPr>
        <w:rPr>
          <w:rFonts w:asciiTheme="majorHAnsi" w:hAnsiTheme="majorHAnsi" w:cstheme="majorHAnsi"/>
          <w:sz w:val="16"/>
          <w:szCs w:val="16"/>
        </w:rPr>
      </w:pPr>
    </w:p>
    <w:p w14:paraId="5D63E77B" w14:textId="43075FC0" w:rsidR="00E64FBD" w:rsidRPr="0035672B" w:rsidRDefault="00E64FBD" w:rsidP="00A706F7">
      <w:pPr>
        <w:rPr>
          <w:rFonts w:asciiTheme="majorHAnsi" w:hAnsiTheme="majorHAnsi" w:cstheme="majorHAnsi"/>
          <w:iCs/>
          <w:color w:val="000000"/>
          <w:sz w:val="16"/>
          <w:szCs w:val="16"/>
        </w:rPr>
      </w:pPr>
      <w:r w:rsidRPr="0035672B">
        <w:rPr>
          <w:rFonts w:asciiTheme="majorHAnsi" w:hAnsiTheme="majorHAnsi" w:cstheme="majorHAnsi"/>
          <w:sz w:val="16"/>
          <w:szCs w:val="16"/>
        </w:rPr>
        <w:t xml:space="preserve">Montanez J, Donley A, </w:t>
      </w:r>
      <w:proofErr w:type="spellStart"/>
      <w:r w:rsidRPr="0035672B">
        <w:rPr>
          <w:rFonts w:asciiTheme="majorHAnsi" w:hAnsiTheme="majorHAnsi" w:cstheme="majorHAnsi"/>
          <w:sz w:val="16"/>
          <w:szCs w:val="16"/>
        </w:rPr>
        <w:t>Reckdenwald</w:t>
      </w:r>
      <w:proofErr w:type="spellEnd"/>
      <w:r w:rsidRPr="0035672B">
        <w:rPr>
          <w:rFonts w:asciiTheme="majorHAnsi" w:hAnsiTheme="majorHAnsi" w:cstheme="majorHAnsi"/>
          <w:sz w:val="16"/>
          <w:szCs w:val="16"/>
        </w:rPr>
        <w:t xml:space="preserve"> A. (2023). Evaluating the impact of policy and programming on female-victim intimate partner homicide at the county level in Florida. </w:t>
      </w:r>
      <w:r w:rsidRPr="0035672B">
        <w:rPr>
          <w:rFonts w:asciiTheme="majorHAnsi" w:hAnsiTheme="majorHAnsi" w:cstheme="majorHAnsi"/>
          <w:i/>
          <w:color w:val="000000"/>
          <w:sz w:val="16"/>
          <w:szCs w:val="16"/>
        </w:rPr>
        <w:t>Violence Against Women 29(2),</w:t>
      </w:r>
      <w:r w:rsidRPr="0035672B">
        <w:rPr>
          <w:rFonts w:asciiTheme="majorHAnsi" w:hAnsiTheme="majorHAnsi" w:cstheme="majorHAnsi"/>
          <w:iCs/>
          <w:color w:val="000000"/>
          <w:sz w:val="16"/>
          <w:szCs w:val="16"/>
        </w:rPr>
        <w:t xml:space="preserve"> 253-275.</w:t>
      </w:r>
    </w:p>
    <w:p w14:paraId="0CF132B4" w14:textId="77777777" w:rsidR="00E64FBD" w:rsidRPr="0035672B" w:rsidRDefault="00E64FBD" w:rsidP="00A706F7">
      <w:pPr>
        <w:rPr>
          <w:rFonts w:asciiTheme="majorHAnsi" w:hAnsiTheme="majorHAnsi" w:cstheme="majorHAnsi"/>
          <w:iCs/>
          <w:sz w:val="16"/>
          <w:szCs w:val="16"/>
        </w:rPr>
      </w:pPr>
    </w:p>
    <w:p w14:paraId="1282E23E" w14:textId="1B8A5B62" w:rsidR="00564A09" w:rsidRPr="0035672B" w:rsidRDefault="00564A09" w:rsidP="00564A09">
      <w:pPr>
        <w:autoSpaceDE w:val="0"/>
        <w:autoSpaceDN w:val="0"/>
        <w:adjustRightInd w:val="0"/>
        <w:jc w:val="both"/>
        <w:rPr>
          <w:rFonts w:asciiTheme="majorHAnsi" w:hAnsiTheme="majorHAnsi" w:cstheme="majorHAnsi"/>
          <w:sz w:val="16"/>
          <w:szCs w:val="16"/>
        </w:rPr>
      </w:pPr>
      <w:proofErr w:type="spellStart"/>
      <w:r w:rsidRPr="0035672B">
        <w:rPr>
          <w:rFonts w:asciiTheme="majorHAnsi" w:hAnsiTheme="majorHAnsi" w:cstheme="majorHAnsi"/>
          <w:iCs/>
          <w:sz w:val="16"/>
          <w:szCs w:val="16"/>
        </w:rPr>
        <w:t>Pitcho-Prelorentzos</w:t>
      </w:r>
      <w:proofErr w:type="spellEnd"/>
      <w:r w:rsidRPr="0035672B">
        <w:rPr>
          <w:rFonts w:asciiTheme="majorHAnsi" w:hAnsiTheme="majorHAnsi" w:cstheme="majorHAnsi"/>
          <w:iCs/>
          <w:sz w:val="16"/>
          <w:szCs w:val="16"/>
        </w:rPr>
        <w:t xml:space="preserve"> S, Leshem E, Mahat-Shamir M. (2023). Mitigating loss and trauma: The continuing bonds experience of daughters bereaved to intimate partner femicide. </w:t>
      </w:r>
      <w:r w:rsidRPr="0035672B">
        <w:rPr>
          <w:rFonts w:asciiTheme="majorHAnsi" w:hAnsiTheme="majorHAnsi" w:cstheme="majorHAnsi"/>
          <w:i/>
          <w:color w:val="303030"/>
          <w:sz w:val="16"/>
          <w:szCs w:val="16"/>
          <w:shd w:val="clear" w:color="auto" w:fill="FFFFFF"/>
        </w:rPr>
        <w:t>Violence Against Women 29(11),</w:t>
      </w:r>
      <w:r w:rsidRPr="0035672B">
        <w:rPr>
          <w:rFonts w:asciiTheme="majorHAnsi" w:hAnsiTheme="majorHAnsi" w:cstheme="majorHAnsi"/>
          <w:sz w:val="16"/>
          <w:szCs w:val="16"/>
        </w:rPr>
        <w:t xml:space="preserve"> 2170-2193.</w:t>
      </w:r>
    </w:p>
    <w:p w14:paraId="7CBA90E9" w14:textId="77777777" w:rsidR="00564A09" w:rsidRPr="0035672B" w:rsidRDefault="00564A09" w:rsidP="00A706F7">
      <w:pPr>
        <w:rPr>
          <w:rFonts w:asciiTheme="majorHAnsi" w:hAnsiTheme="majorHAnsi" w:cstheme="majorHAnsi"/>
          <w:iCs/>
          <w:sz w:val="16"/>
          <w:szCs w:val="16"/>
        </w:rPr>
      </w:pPr>
    </w:p>
    <w:p w14:paraId="1D214E10" w14:textId="2EC6B4E5" w:rsidR="00C83E92" w:rsidRPr="0035672B" w:rsidRDefault="00AB7F87" w:rsidP="00C83E92">
      <w:pPr>
        <w:rPr>
          <w:rFonts w:asciiTheme="majorHAnsi" w:hAnsiTheme="majorHAnsi" w:cstheme="majorHAnsi"/>
          <w:sz w:val="16"/>
          <w:szCs w:val="16"/>
        </w:rPr>
      </w:pPr>
      <w:r w:rsidRPr="0035672B">
        <w:rPr>
          <w:rFonts w:asciiTheme="majorHAnsi" w:hAnsiTheme="majorHAnsi" w:cstheme="majorHAnsi"/>
          <w:sz w:val="16"/>
          <w:szCs w:val="16"/>
        </w:rPr>
        <w:t xml:space="preserve">Pottinger A.M, Bailey A, </w:t>
      </w:r>
      <w:proofErr w:type="spellStart"/>
      <w:r w:rsidRPr="0035672B">
        <w:rPr>
          <w:rFonts w:asciiTheme="majorHAnsi" w:hAnsiTheme="majorHAnsi" w:cstheme="majorHAnsi"/>
          <w:sz w:val="16"/>
          <w:szCs w:val="16"/>
        </w:rPr>
        <w:t>Passard</w:t>
      </w:r>
      <w:proofErr w:type="spellEnd"/>
      <w:r w:rsidRPr="0035672B">
        <w:rPr>
          <w:rFonts w:asciiTheme="majorHAnsi" w:hAnsiTheme="majorHAnsi" w:cstheme="majorHAnsi"/>
          <w:sz w:val="16"/>
          <w:szCs w:val="16"/>
        </w:rPr>
        <w:t xml:space="preserve"> N. (2019). </w:t>
      </w:r>
      <w:hyperlink r:id="rId880" w:history="1">
        <w:r w:rsidR="00C83E92" w:rsidRPr="0035672B">
          <w:rPr>
            <w:rFonts w:asciiTheme="majorHAnsi" w:hAnsiTheme="majorHAnsi" w:cstheme="majorHAnsi"/>
            <w:color w:val="954F72"/>
            <w:sz w:val="16"/>
            <w:szCs w:val="16"/>
            <w:u w:val="single"/>
            <w:lang w:val="en-GB"/>
          </w:rPr>
          <w:t xml:space="preserve">Archival data review of intimate partner homicide-suicide in Jamaica, 2007 – 2017: focus on mental health and community response. Rev </w:t>
        </w:r>
        <w:proofErr w:type="spellStart"/>
        <w:r w:rsidR="00C83E92" w:rsidRPr="0035672B">
          <w:rPr>
            <w:rFonts w:asciiTheme="majorHAnsi" w:hAnsiTheme="majorHAnsi" w:cstheme="majorHAnsi"/>
            <w:color w:val="954F72"/>
            <w:sz w:val="16"/>
            <w:szCs w:val="16"/>
            <w:u w:val="single"/>
            <w:lang w:val="en-GB"/>
          </w:rPr>
          <w:t>Panam</w:t>
        </w:r>
        <w:proofErr w:type="spellEnd"/>
        <w:r w:rsidR="00C83E92" w:rsidRPr="0035672B">
          <w:rPr>
            <w:rFonts w:asciiTheme="majorHAnsi" w:hAnsiTheme="majorHAnsi" w:cstheme="majorHAnsi"/>
            <w:color w:val="954F72"/>
            <w:sz w:val="16"/>
            <w:szCs w:val="16"/>
            <w:u w:val="single"/>
            <w:lang w:val="en-GB"/>
          </w:rPr>
          <w:t xml:space="preserve"> Salud Publica. </w:t>
        </w:r>
        <w:proofErr w:type="spellStart"/>
        <w:r w:rsidR="00C83E92" w:rsidRPr="0035672B">
          <w:rPr>
            <w:rFonts w:asciiTheme="majorHAnsi" w:hAnsiTheme="majorHAnsi" w:cstheme="majorHAnsi"/>
            <w:color w:val="954F72"/>
            <w:sz w:val="16"/>
            <w:szCs w:val="16"/>
            <w:u w:val="single"/>
            <w:lang w:val="en-GB"/>
          </w:rPr>
          <w:t>ePub</w:t>
        </w:r>
        <w:proofErr w:type="spellEnd"/>
        <w:r w:rsidR="00C83E92" w:rsidRPr="0035672B">
          <w:rPr>
            <w:rFonts w:asciiTheme="majorHAnsi" w:hAnsiTheme="majorHAnsi" w:cstheme="majorHAnsi"/>
            <w:color w:val="954F72"/>
            <w:sz w:val="16"/>
            <w:szCs w:val="16"/>
            <w:u w:val="single"/>
            <w:lang w:val="en-GB"/>
          </w:rPr>
          <w:t>, 2019</w:t>
        </w:r>
      </w:hyperlink>
      <w:r w:rsidR="00C83E92" w:rsidRPr="0035672B">
        <w:rPr>
          <w:rFonts w:asciiTheme="majorHAnsi" w:hAnsiTheme="majorHAnsi" w:cstheme="majorHAnsi"/>
          <w:color w:val="000000"/>
          <w:sz w:val="16"/>
          <w:szCs w:val="16"/>
          <w:lang w:val="en-GB"/>
        </w:rPr>
        <w:t xml:space="preserve"> [</w:t>
      </w:r>
      <w:r w:rsidR="00C83E92" w:rsidRPr="0035672B">
        <w:rPr>
          <w:rFonts w:asciiTheme="majorHAnsi" w:hAnsiTheme="majorHAnsi" w:cstheme="majorHAnsi"/>
          <w:i/>
          <w:iCs/>
          <w:color w:val="000000"/>
          <w:sz w:val="16"/>
          <w:szCs w:val="16"/>
          <w:lang w:val="en-GB"/>
        </w:rPr>
        <w:t>Source: NBCI</w:t>
      </w:r>
      <w:r w:rsidR="00C83E92" w:rsidRPr="0035672B">
        <w:rPr>
          <w:rFonts w:asciiTheme="majorHAnsi" w:hAnsiTheme="majorHAnsi" w:cstheme="majorHAnsi"/>
          <w:color w:val="000000"/>
          <w:sz w:val="16"/>
          <w:szCs w:val="16"/>
          <w:lang w:val="en-GB"/>
        </w:rPr>
        <w:t>].</w:t>
      </w:r>
    </w:p>
    <w:p w14:paraId="46CC6007" w14:textId="77777777" w:rsidR="00DA264E" w:rsidRPr="0035672B" w:rsidRDefault="00DA264E">
      <w:pPr>
        <w:rPr>
          <w:rFonts w:asciiTheme="majorHAnsi" w:hAnsiTheme="majorHAnsi" w:cstheme="majorHAnsi"/>
          <w:sz w:val="16"/>
          <w:szCs w:val="16"/>
          <w:shd w:val="clear" w:color="auto" w:fill="FFFFFF"/>
        </w:rPr>
      </w:pPr>
    </w:p>
    <w:p w14:paraId="298CC88E" w14:textId="1B54C166" w:rsidR="00DA264E" w:rsidRPr="0035672B" w:rsidRDefault="00DA264E">
      <w:pPr>
        <w:rPr>
          <w:rFonts w:asciiTheme="majorHAnsi" w:hAnsiTheme="majorHAnsi" w:cstheme="majorHAnsi"/>
          <w:sz w:val="16"/>
          <w:szCs w:val="16"/>
          <w:shd w:val="clear" w:color="auto" w:fill="FFFFFF"/>
        </w:rPr>
      </w:pPr>
      <w:proofErr w:type="spellStart"/>
      <w:r w:rsidRPr="0035672B">
        <w:rPr>
          <w:rFonts w:asciiTheme="majorHAnsi" w:hAnsiTheme="majorHAnsi" w:cstheme="majorHAnsi"/>
          <w:sz w:val="16"/>
          <w:szCs w:val="16"/>
          <w:shd w:val="clear" w:color="auto" w:fill="FFFFFF"/>
        </w:rPr>
        <w:t>Reckdenwald</w:t>
      </w:r>
      <w:proofErr w:type="spellEnd"/>
      <w:r w:rsidRPr="0035672B">
        <w:rPr>
          <w:rFonts w:asciiTheme="majorHAnsi" w:hAnsiTheme="majorHAnsi" w:cstheme="majorHAnsi"/>
          <w:sz w:val="16"/>
          <w:szCs w:val="16"/>
          <w:shd w:val="clear" w:color="auto" w:fill="FFFFFF"/>
        </w:rPr>
        <w:t xml:space="preserve"> A, Szalewski A, </w:t>
      </w:r>
      <w:proofErr w:type="spellStart"/>
      <w:r w:rsidRPr="0035672B">
        <w:rPr>
          <w:rFonts w:asciiTheme="majorHAnsi" w:hAnsiTheme="majorHAnsi" w:cstheme="majorHAnsi"/>
          <w:sz w:val="16"/>
          <w:szCs w:val="16"/>
          <w:shd w:val="clear" w:color="auto" w:fill="FFFFFF"/>
        </w:rPr>
        <w:t>Yohros</w:t>
      </w:r>
      <w:proofErr w:type="spellEnd"/>
      <w:r w:rsidRPr="0035672B">
        <w:rPr>
          <w:rFonts w:asciiTheme="majorHAnsi" w:hAnsiTheme="majorHAnsi" w:cstheme="majorHAnsi"/>
          <w:sz w:val="16"/>
          <w:szCs w:val="16"/>
          <w:shd w:val="clear" w:color="auto" w:fill="FFFFFF"/>
        </w:rPr>
        <w:t xml:space="preserve"> A. (2019). Place, injury patterns, and female-victim intimate partner homicide. </w:t>
      </w:r>
      <w:r w:rsidRPr="0035672B">
        <w:rPr>
          <w:rFonts w:asciiTheme="majorHAnsi" w:hAnsiTheme="majorHAnsi" w:cstheme="majorHAnsi"/>
          <w:i/>
          <w:sz w:val="16"/>
          <w:szCs w:val="16"/>
          <w:shd w:val="clear" w:color="auto" w:fill="FFFFFF"/>
        </w:rPr>
        <w:t>Violence Against Women 25(6),</w:t>
      </w:r>
      <w:r w:rsidRPr="0035672B">
        <w:rPr>
          <w:rFonts w:asciiTheme="majorHAnsi" w:hAnsiTheme="majorHAnsi" w:cstheme="majorHAnsi"/>
          <w:sz w:val="16"/>
          <w:szCs w:val="16"/>
          <w:shd w:val="clear" w:color="auto" w:fill="FFFFFF"/>
        </w:rPr>
        <w:t xml:space="preserve"> 654-676.</w:t>
      </w:r>
    </w:p>
    <w:p w14:paraId="637FC734" w14:textId="1668A7D4" w:rsidR="00B42EFA" w:rsidRPr="0035672B" w:rsidRDefault="00B42EFA">
      <w:pPr>
        <w:rPr>
          <w:rFonts w:asciiTheme="majorHAnsi" w:hAnsiTheme="majorHAnsi" w:cstheme="majorHAnsi"/>
          <w:sz w:val="16"/>
          <w:szCs w:val="16"/>
          <w:shd w:val="clear" w:color="auto" w:fill="FFFFFF"/>
        </w:rPr>
      </w:pPr>
    </w:p>
    <w:p w14:paraId="47FB3027" w14:textId="5829B57B" w:rsidR="00D06E4C" w:rsidRPr="0035672B" w:rsidRDefault="00D06E4C">
      <w:pPr>
        <w:rPr>
          <w:rFonts w:asciiTheme="majorHAnsi" w:hAnsiTheme="majorHAnsi" w:cstheme="majorHAnsi"/>
          <w:sz w:val="16"/>
          <w:szCs w:val="16"/>
        </w:rPr>
      </w:pPr>
      <w:r w:rsidRPr="0035672B">
        <w:rPr>
          <w:rFonts w:asciiTheme="majorHAnsi" w:hAnsiTheme="majorHAnsi" w:cstheme="majorHAnsi"/>
          <w:sz w:val="16"/>
          <w:szCs w:val="16"/>
          <w:shd w:val="clear" w:color="auto" w:fill="FFFFFF"/>
        </w:rPr>
        <w:t xml:space="preserve">Regis-Moura A, Ferreira LB, </w:t>
      </w:r>
      <w:proofErr w:type="spellStart"/>
      <w:r w:rsidRPr="0035672B">
        <w:rPr>
          <w:rFonts w:asciiTheme="majorHAnsi" w:hAnsiTheme="majorHAnsi" w:cstheme="majorHAnsi"/>
          <w:sz w:val="16"/>
          <w:szCs w:val="16"/>
          <w:shd w:val="clear" w:color="auto" w:fill="FFFFFF"/>
        </w:rPr>
        <w:t>Bonfá</w:t>
      </w:r>
      <w:proofErr w:type="spellEnd"/>
      <w:r w:rsidRPr="0035672B">
        <w:rPr>
          <w:rFonts w:asciiTheme="majorHAnsi" w:hAnsiTheme="majorHAnsi" w:cstheme="majorHAnsi"/>
          <w:sz w:val="16"/>
          <w:szCs w:val="16"/>
          <w:shd w:val="clear" w:color="auto" w:fill="FFFFFF"/>
        </w:rPr>
        <w:t xml:space="preserve">-Araujo B, Iglesias F. (2022). “If not mine, she </w:t>
      </w:r>
      <w:proofErr w:type="spellStart"/>
      <w:r w:rsidRPr="0035672B">
        <w:rPr>
          <w:rFonts w:asciiTheme="majorHAnsi" w:hAnsiTheme="majorHAnsi" w:cstheme="majorHAnsi"/>
          <w:sz w:val="16"/>
          <w:szCs w:val="16"/>
          <w:shd w:val="clear" w:color="auto" w:fill="FFFFFF"/>
        </w:rPr>
        <w:t>wont</w:t>
      </w:r>
      <w:proofErr w:type="spellEnd"/>
      <w:r w:rsidRPr="0035672B">
        <w:rPr>
          <w:rFonts w:asciiTheme="majorHAnsi" w:hAnsiTheme="majorHAnsi" w:cstheme="majorHAnsi"/>
          <w:sz w:val="16"/>
          <w:szCs w:val="16"/>
          <w:shd w:val="clear" w:color="auto" w:fill="FFFFFF"/>
        </w:rPr>
        <w:t xml:space="preserve"> belong to another”: Mechanisms of moral disengagement in a femicide perpetrator from Brazil. </w:t>
      </w:r>
      <w:r w:rsidRPr="0035672B">
        <w:rPr>
          <w:rFonts w:asciiTheme="majorHAnsi" w:hAnsiTheme="majorHAnsi" w:cstheme="majorHAnsi"/>
          <w:i/>
          <w:iCs/>
          <w:sz w:val="16"/>
          <w:szCs w:val="16"/>
        </w:rPr>
        <w:t>Violence against women 28(12-13),</w:t>
      </w:r>
      <w:r w:rsidRPr="0035672B">
        <w:rPr>
          <w:rFonts w:asciiTheme="majorHAnsi" w:hAnsiTheme="majorHAnsi" w:cstheme="majorHAnsi"/>
          <w:sz w:val="16"/>
          <w:szCs w:val="16"/>
        </w:rPr>
        <w:t xml:space="preserve"> 31353153.</w:t>
      </w:r>
    </w:p>
    <w:p w14:paraId="66FEED67" w14:textId="0061FD8D" w:rsidR="001F2289" w:rsidRPr="0035672B" w:rsidRDefault="001F2289">
      <w:pPr>
        <w:rPr>
          <w:rStyle w:val="apple-converted-space"/>
          <w:rFonts w:asciiTheme="majorHAnsi" w:hAnsiTheme="majorHAnsi" w:cstheme="majorHAnsi"/>
          <w:color w:val="000000"/>
          <w:sz w:val="16"/>
          <w:szCs w:val="16"/>
          <w:shd w:val="clear" w:color="auto" w:fill="FFFFFF"/>
        </w:rPr>
      </w:pPr>
      <w:r w:rsidRPr="0035672B">
        <w:rPr>
          <w:rFonts w:asciiTheme="majorHAnsi" w:hAnsiTheme="majorHAnsi" w:cstheme="majorHAnsi"/>
          <w:color w:val="000000"/>
          <w:sz w:val="16"/>
          <w:szCs w:val="16"/>
        </w:rPr>
        <w:br/>
      </w:r>
      <w:r w:rsidRPr="0035672B">
        <w:rPr>
          <w:rFonts w:asciiTheme="majorHAnsi" w:hAnsiTheme="majorHAnsi" w:cstheme="majorHAnsi"/>
          <w:color w:val="000000"/>
          <w:sz w:val="16"/>
          <w:szCs w:val="16"/>
          <w:shd w:val="clear" w:color="auto" w:fill="FFFFFF"/>
        </w:rPr>
        <w:t>Reis, C., &amp; Meyer, S.R. (2024).</w:t>
      </w:r>
      <w:r w:rsidRPr="0035672B">
        <w:rPr>
          <w:rStyle w:val="apple-converted-space"/>
          <w:rFonts w:asciiTheme="majorHAnsi" w:hAnsiTheme="majorHAnsi" w:cstheme="majorHAnsi"/>
          <w:color w:val="000000"/>
          <w:sz w:val="16"/>
          <w:szCs w:val="16"/>
          <w:shd w:val="clear" w:color="auto" w:fill="FFFFFF"/>
        </w:rPr>
        <w:t> </w:t>
      </w:r>
      <w:hyperlink r:id="rId881" w:history="1">
        <w:r w:rsidRPr="0035672B">
          <w:rPr>
            <w:rStyle w:val="Hyperlink"/>
            <w:rFonts w:asciiTheme="majorHAnsi" w:eastAsiaTheme="majorEastAsia" w:hAnsiTheme="majorHAnsi" w:cstheme="majorHAnsi"/>
            <w:color w:val="2F83C4"/>
            <w:sz w:val="16"/>
            <w:szCs w:val="16"/>
          </w:rPr>
          <w:t xml:space="preserve">Understudied and </w:t>
        </w:r>
        <w:proofErr w:type="spellStart"/>
        <w:r w:rsidRPr="0035672B">
          <w:rPr>
            <w:rStyle w:val="Hyperlink"/>
            <w:rFonts w:asciiTheme="majorHAnsi" w:eastAsiaTheme="majorEastAsia" w:hAnsiTheme="majorHAnsi" w:cstheme="majorHAnsi"/>
            <w:color w:val="2F83C4"/>
            <w:sz w:val="16"/>
            <w:szCs w:val="16"/>
          </w:rPr>
          <w:t>underaddressed</w:t>
        </w:r>
        <w:proofErr w:type="spellEnd"/>
        <w:r w:rsidRPr="0035672B">
          <w:rPr>
            <w:rStyle w:val="Hyperlink"/>
            <w:rFonts w:asciiTheme="majorHAnsi" w:eastAsiaTheme="majorEastAsia" w:hAnsiTheme="majorHAnsi" w:cstheme="majorHAnsi"/>
            <w:color w:val="2F83C4"/>
            <w:sz w:val="16"/>
            <w:szCs w:val="16"/>
          </w:rPr>
          <w:t>: femicide, an extreme form of violence against women and girls</w:t>
        </w:r>
      </w:hyperlink>
      <w:r w:rsidRPr="0035672B">
        <w:rPr>
          <w:rFonts w:asciiTheme="majorHAnsi" w:hAnsiTheme="majorHAnsi" w:cstheme="majorHAnsi"/>
          <w:color w:val="000000"/>
          <w:sz w:val="16"/>
          <w:szCs w:val="16"/>
          <w:shd w:val="clear" w:color="auto" w:fill="FFFFFF"/>
        </w:rPr>
        <w:t xml:space="preserve">. </w:t>
      </w:r>
      <w:proofErr w:type="spellStart"/>
      <w:r w:rsidRPr="0035672B">
        <w:rPr>
          <w:rFonts w:asciiTheme="majorHAnsi" w:hAnsiTheme="majorHAnsi" w:cstheme="majorHAnsi"/>
          <w:color w:val="000000"/>
          <w:sz w:val="16"/>
          <w:szCs w:val="16"/>
          <w:shd w:val="clear" w:color="auto" w:fill="FFFFFF"/>
        </w:rPr>
        <w:t>PLoS</w:t>
      </w:r>
      <w:proofErr w:type="spellEnd"/>
      <w:r w:rsidRPr="0035672B">
        <w:rPr>
          <w:rFonts w:asciiTheme="majorHAnsi" w:hAnsiTheme="majorHAnsi" w:cstheme="majorHAnsi"/>
          <w:color w:val="000000"/>
          <w:sz w:val="16"/>
          <w:szCs w:val="16"/>
          <w:shd w:val="clear" w:color="auto" w:fill="FFFFFF"/>
        </w:rPr>
        <w:t xml:space="preserve"> Med. 21(1), e1004336:</w:t>
      </w:r>
      <w:r w:rsidRPr="0035672B">
        <w:rPr>
          <w:rStyle w:val="apple-converted-space"/>
          <w:rFonts w:asciiTheme="majorHAnsi" w:hAnsiTheme="majorHAnsi" w:cstheme="majorHAnsi"/>
          <w:color w:val="000000"/>
          <w:sz w:val="16"/>
          <w:szCs w:val="16"/>
          <w:shd w:val="clear" w:color="auto" w:fill="FFFFFF"/>
        </w:rPr>
        <w:t> </w:t>
      </w:r>
    </w:p>
    <w:p w14:paraId="4B64048E" w14:textId="77777777" w:rsidR="001F2289" w:rsidRPr="0035672B" w:rsidRDefault="001F2289">
      <w:pPr>
        <w:rPr>
          <w:rFonts w:asciiTheme="majorHAnsi" w:hAnsiTheme="majorHAnsi" w:cstheme="majorHAnsi"/>
          <w:sz w:val="16"/>
          <w:szCs w:val="16"/>
          <w:shd w:val="clear" w:color="auto" w:fill="FFFFFF"/>
        </w:rPr>
      </w:pPr>
    </w:p>
    <w:p w14:paraId="4F9011D7" w14:textId="77777777" w:rsidR="00A13098" w:rsidRPr="0035672B" w:rsidRDefault="002C6EEB" w:rsidP="00A706F7">
      <w:pPr>
        <w:rPr>
          <w:rFonts w:asciiTheme="majorHAnsi" w:hAnsiTheme="majorHAnsi" w:cstheme="majorHAnsi"/>
          <w:sz w:val="16"/>
          <w:szCs w:val="16"/>
        </w:rPr>
      </w:pPr>
      <w:r w:rsidRPr="0035672B">
        <w:rPr>
          <w:rFonts w:asciiTheme="majorHAnsi" w:hAnsiTheme="majorHAnsi" w:cstheme="majorHAnsi"/>
          <w:sz w:val="16"/>
          <w:szCs w:val="16"/>
        </w:rPr>
        <w:t>Rosenberg D, Berry C. Intimate Partner Homicide: Current Understanding of Identifying Risk and Providing Patient Empowerment. Current Trauma Report 2021; 7:92-102.</w:t>
      </w:r>
    </w:p>
    <w:p w14:paraId="2CBBF8A7" w14:textId="77777777" w:rsidR="0089679D" w:rsidRPr="0035672B" w:rsidRDefault="0089679D" w:rsidP="00A706F7">
      <w:pPr>
        <w:rPr>
          <w:rFonts w:asciiTheme="majorHAnsi" w:hAnsiTheme="majorHAnsi" w:cstheme="majorHAnsi"/>
          <w:sz w:val="16"/>
          <w:szCs w:val="16"/>
        </w:rPr>
      </w:pPr>
    </w:p>
    <w:p w14:paraId="3A977383" w14:textId="77777777" w:rsidR="0089679D" w:rsidRPr="0035672B" w:rsidRDefault="0089679D" w:rsidP="00A706F7">
      <w:pPr>
        <w:rPr>
          <w:rFonts w:asciiTheme="majorHAnsi" w:hAnsiTheme="majorHAnsi" w:cstheme="majorHAnsi"/>
          <w:sz w:val="16"/>
          <w:szCs w:val="16"/>
        </w:rPr>
      </w:pPr>
      <w:r w:rsidRPr="0035672B">
        <w:rPr>
          <w:rFonts w:asciiTheme="majorHAnsi" w:hAnsiTheme="majorHAnsi" w:cstheme="majorHAnsi"/>
          <w:sz w:val="16"/>
          <w:szCs w:val="16"/>
        </w:rPr>
        <w:t xml:space="preserve">Rowlands J. (2022). Constructing fatality review: A policy analysis of the emergence of domestic homicide reviews in England and Wales. </w:t>
      </w:r>
      <w:r w:rsidRPr="0035672B">
        <w:rPr>
          <w:rFonts w:asciiTheme="majorHAnsi" w:hAnsiTheme="majorHAnsi" w:cstheme="majorHAnsi"/>
          <w:i/>
          <w:iCs/>
          <w:sz w:val="16"/>
          <w:szCs w:val="16"/>
        </w:rPr>
        <w:t>Violence Against Women 28(15-16),</w:t>
      </w:r>
      <w:r w:rsidRPr="0035672B">
        <w:rPr>
          <w:rFonts w:asciiTheme="majorHAnsi" w:hAnsiTheme="majorHAnsi" w:cstheme="majorHAnsi"/>
          <w:sz w:val="16"/>
          <w:szCs w:val="16"/>
        </w:rPr>
        <w:t xml:space="preserve"> 3657-3680.</w:t>
      </w:r>
    </w:p>
    <w:p w14:paraId="319A0E3D" w14:textId="50A08EE9" w:rsidR="00A13098" w:rsidRPr="0035672B" w:rsidRDefault="00A13098" w:rsidP="00A706F7">
      <w:pPr>
        <w:rPr>
          <w:rFonts w:asciiTheme="majorHAnsi" w:hAnsiTheme="majorHAnsi" w:cstheme="majorHAnsi"/>
          <w:sz w:val="16"/>
          <w:szCs w:val="16"/>
        </w:rPr>
      </w:pPr>
      <w:r w:rsidRPr="0035672B">
        <w:rPr>
          <w:rFonts w:asciiTheme="majorHAnsi" w:hAnsiTheme="majorHAnsi" w:cstheme="majorHAnsi"/>
          <w:sz w:val="16"/>
          <w:szCs w:val="16"/>
        </w:rPr>
        <w:br/>
      </w:r>
      <w:hyperlink r:id="rId882" w:history="1">
        <w:r w:rsidRPr="0035672B">
          <w:rPr>
            <w:rStyle w:val="Hyperlink"/>
            <w:rFonts w:asciiTheme="majorHAnsi" w:hAnsiTheme="majorHAnsi" w:cstheme="majorHAnsi"/>
            <w:sz w:val="16"/>
            <w:szCs w:val="16"/>
          </w:rPr>
          <w:t xml:space="preserve">Shai, N., </w:t>
        </w:r>
        <w:proofErr w:type="spellStart"/>
        <w:r w:rsidRPr="0035672B">
          <w:rPr>
            <w:rStyle w:val="Hyperlink"/>
            <w:rFonts w:asciiTheme="majorHAnsi" w:hAnsiTheme="majorHAnsi" w:cstheme="majorHAnsi"/>
            <w:sz w:val="16"/>
            <w:szCs w:val="16"/>
          </w:rPr>
          <w:t>Ramsoomar</w:t>
        </w:r>
        <w:proofErr w:type="spellEnd"/>
        <w:r w:rsidRPr="0035672B">
          <w:rPr>
            <w:rStyle w:val="Hyperlink"/>
            <w:rFonts w:asciiTheme="majorHAnsi" w:hAnsiTheme="majorHAnsi" w:cstheme="majorHAnsi"/>
            <w:sz w:val="16"/>
            <w:szCs w:val="16"/>
          </w:rPr>
          <w:t xml:space="preserve">, L., &amp; Abrahams, N. (2022). Femicide prevention strategy development process: The South African experience. Peace Review. </w:t>
        </w:r>
        <w:proofErr w:type="spellStart"/>
        <w:r w:rsidRPr="0035672B">
          <w:rPr>
            <w:rStyle w:val="Hyperlink"/>
            <w:rFonts w:asciiTheme="majorHAnsi" w:hAnsiTheme="majorHAnsi" w:cstheme="majorHAnsi"/>
            <w:sz w:val="16"/>
            <w:szCs w:val="16"/>
          </w:rPr>
          <w:t>ePub</w:t>
        </w:r>
        <w:proofErr w:type="spellEnd"/>
      </w:hyperlink>
      <w:r w:rsidRPr="0035672B">
        <w:rPr>
          <w:rFonts w:asciiTheme="majorHAnsi" w:hAnsiTheme="majorHAnsi" w:cstheme="majorHAnsi"/>
          <w:sz w:val="16"/>
          <w:szCs w:val="16"/>
        </w:rPr>
        <w:t>:</w:t>
      </w:r>
      <w:r w:rsidRPr="0035672B">
        <w:rPr>
          <w:rFonts w:asciiTheme="majorHAnsi" w:eastAsiaTheme="majorEastAsia" w:hAnsiTheme="majorHAnsi" w:cstheme="majorHAnsi"/>
          <w:sz w:val="16"/>
          <w:szCs w:val="16"/>
        </w:rPr>
        <w:t> </w:t>
      </w:r>
    </w:p>
    <w:p w14:paraId="1A83FFC6" w14:textId="77777777" w:rsidR="00A13098" w:rsidRPr="0035672B" w:rsidRDefault="00A13098" w:rsidP="007A6F2B">
      <w:pPr>
        <w:rPr>
          <w:rFonts w:asciiTheme="majorHAnsi" w:hAnsiTheme="majorHAnsi" w:cstheme="majorHAnsi"/>
          <w:sz w:val="16"/>
          <w:szCs w:val="16"/>
          <w:shd w:val="clear" w:color="auto" w:fill="FFFFFF"/>
        </w:rPr>
      </w:pPr>
    </w:p>
    <w:p w14:paraId="3B221CB9" w14:textId="705C2854" w:rsidR="007A6F2B" w:rsidRPr="0035672B" w:rsidRDefault="00B42EFA" w:rsidP="007A6F2B">
      <w:pPr>
        <w:rPr>
          <w:rFonts w:asciiTheme="majorHAnsi" w:hAnsiTheme="majorHAnsi" w:cstheme="majorHAnsi"/>
          <w:sz w:val="16"/>
          <w:szCs w:val="16"/>
          <w:shd w:val="clear" w:color="auto" w:fill="FFFFFF"/>
        </w:rPr>
      </w:pPr>
      <w:r w:rsidRPr="0035672B">
        <w:rPr>
          <w:rFonts w:asciiTheme="majorHAnsi" w:hAnsiTheme="majorHAnsi" w:cstheme="majorHAnsi"/>
          <w:sz w:val="16"/>
          <w:szCs w:val="16"/>
          <w:shd w:val="clear" w:color="auto" w:fill="FFFFFF"/>
        </w:rPr>
        <w:t xml:space="preserve">Smith JM. (2019). Intimate partner femicide: Using </w:t>
      </w:r>
      <w:proofErr w:type="spellStart"/>
      <w:r w:rsidRPr="0035672B">
        <w:rPr>
          <w:rFonts w:asciiTheme="majorHAnsi" w:hAnsiTheme="majorHAnsi" w:cstheme="majorHAnsi"/>
          <w:sz w:val="16"/>
          <w:szCs w:val="16"/>
          <w:shd w:val="clear" w:color="auto" w:fill="FFFFFF"/>
        </w:rPr>
        <w:t>foucauldian</w:t>
      </w:r>
      <w:proofErr w:type="spellEnd"/>
      <w:r w:rsidRPr="0035672B">
        <w:rPr>
          <w:rFonts w:asciiTheme="majorHAnsi" w:hAnsiTheme="majorHAnsi" w:cstheme="majorHAnsi"/>
          <w:sz w:val="16"/>
          <w:szCs w:val="16"/>
          <w:shd w:val="clear" w:color="auto" w:fill="FFFFFF"/>
        </w:rPr>
        <w:t xml:space="preserve"> analysis to track an </w:t>
      </w:r>
      <w:proofErr w:type="gramStart"/>
      <w:r w:rsidRPr="0035672B">
        <w:rPr>
          <w:rFonts w:asciiTheme="majorHAnsi" w:hAnsiTheme="majorHAnsi" w:cstheme="majorHAnsi"/>
          <w:sz w:val="16"/>
          <w:szCs w:val="16"/>
          <w:shd w:val="clear" w:color="auto" w:fill="FFFFFF"/>
        </w:rPr>
        <w:t>eight stage</w:t>
      </w:r>
      <w:proofErr w:type="gramEnd"/>
      <w:r w:rsidRPr="0035672B">
        <w:rPr>
          <w:rFonts w:asciiTheme="majorHAnsi" w:hAnsiTheme="majorHAnsi" w:cstheme="majorHAnsi"/>
          <w:sz w:val="16"/>
          <w:szCs w:val="16"/>
          <w:shd w:val="clear" w:color="auto" w:fill="FFFFFF"/>
        </w:rPr>
        <w:t xml:space="preserve"> progression to homicide. </w:t>
      </w:r>
      <w:r w:rsidR="002F54DC" w:rsidRPr="0035672B">
        <w:rPr>
          <w:rFonts w:asciiTheme="majorHAnsi" w:hAnsiTheme="majorHAnsi" w:cstheme="majorHAnsi"/>
          <w:i/>
          <w:sz w:val="16"/>
          <w:szCs w:val="16"/>
          <w:shd w:val="clear" w:color="auto" w:fill="FFFFFF"/>
        </w:rPr>
        <w:t>Violence Against Women 26(11),</w:t>
      </w:r>
      <w:r w:rsidR="002F54DC" w:rsidRPr="0035672B">
        <w:rPr>
          <w:rFonts w:asciiTheme="majorHAnsi" w:hAnsiTheme="majorHAnsi" w:cstheme="majorHAnsi"/>
          <w:sz w:val="16"/>
          <w:szCs w:val="16"/>
          <w:shd w:val="clear" w:color="auto" w:fill="FFFFFF"/>
        </w:rPr>
        <w:t xml:space="preserve"> 1267-1285.</w:t>
      </w:r>
    </w:p>
    <w:p w14:paraId="7B955192" w14:textId="77777777" w:rsidR="001E1F2E" w:rsidRPr="0035672B" w:rsidRDefault="001E1F2E" w:rsidP="007A6F2B">
      <w:pPr>
        <w:rPr>
          <w:rFonts w:asciiTheme="majorHAnsi" w:hAnsiTheme="majorHAnsi" w:cstheme="majorHAnsi"/>
          <w:color w:val="000000"/>
          <w:sz w:val="16"/>
          <w:szCs w:val="16"/>
        </w:rPr>
      </w:pPr>
    </w:p>
    <w:p w14:paraId="718B830D" w14:textId="77777777" w:rsidR="001E1F2E" w:rsidRPr="0035672B" w:rsidRDefault="001E1F2E" w:rsidP="00A706F7">
      <w:pPr>
        <w:rPr>
          <w:rFonts w:asciiTheme="majorHAnsi" w:hAnsiTheme="majorHAnsi" w:cstheme="majorHAnsi"/>
          <w:sz w:val="16"/>
          <w:szCs w:val="16"/>
          <w:lang w:val="pt-BR"/>
        </w:rPr>
      </w:pPr>
      <w:proofErr w:type="spellStart"/>
      <w:r w:rsidRPr="0035672B">
        <w:rPr>
          <w:rFonts w:asciiTheme="majorHAnsi" w:hAnsiTheme="majorHAnsi" w:cstheme="majorHAnsi"/>
          <w:sz w:val="16"/>
          <w:szCs w:val="16"/>
        </w:rPr>
        <w:t>Stöckl</w:t>
      </w:r>
      <w:proofErr w:type="spellEnd"/>
      <w:r w:rsidRPr="0035672B">
        <w:rPr>
          <w:rFonts w:asciiTheme="majorHAnsi" w:hAnsiTheme="majorHAnsi" w:cstheme="majorHAnsi"/>
          <w:sz w:val="16"/>
          <w:szCs w:val="16"/>
        </w:rPr>
        <w:t xml:space="preserve">, H., Devries, K., Rotstein, A., Abrahams, N., et al. (2013). The global prevalence of intimate partner homicide: A systematic review. </w:t>
      </w:r>
      <w:r w:rsidRPr="0035672B">
        <w:rPr>
          <w:rFonts w:asciiTheme="majorHAnsi" w:hAnsiTheme="majorHAnsi" w:cstheme="majorHAnsi"/>
          <w:sz w:val="16"/>
          <w:szCs w:val="16"/>
          <w:lang w:val="pt-BR"/>
        </w:rPr>
        <w:t>The Lancet. 2013; 382: 859–865.</w:t>
      </w:r>
    </w:p>
    <w:p w14:paraId="046CCE11" w14:textId="6CEA3F4E" w:rsidR="007A6F2B" w:rsidRPr="0035672B" w:rsidRDefault="007A6F2B" w:rsidP="00A706F7">
      <w:pPr>
        <w:rPr>
          <w:rFonts w:asciiTheme="majorHAnsi" w:hAnsiTheme="majorHAnsi" w:cstheme="majorHAnsi"/>
          <w:sz w:val="16"/>
          <w:szCs w:val="16"/>
          <w:lang w:val="pt-BR"/>
        </w:rPr>
      </w:pPr>
      <w:r w:rsidRPr="0035672B">
        <w:rPr>
          <w:rFonts w:asciiTheme="majorHAnsi" w:hAnsiTheme="majorHAnsi" w:cstheme="majorHAnsi"/>
          <w:sz w:val="16"/>
          <w:szCs w:val="16"/>
          <w:lang w:val="pt-BR"/>
        </w:rPr>
        <w:br/>
      </w:r>
      <w:hyperlink r:id="rId883" w:history="1">
        <w:r w:rsidRPr="0035672B">
          <w:rPr>
            <w:rStyle w:val="Hyperlink"/>
            <w:rFonts w:asciiTheme="majorHAnsi" w:hAnsiTheme="majorHAnsi" w:cstheme="majorHAnsi"/>
            <w:sz w:val="16"/>
            <w:szCs w:val="16"/>
            <w:lang w:val="pt-BR"/>
          </w:rPr>
          <w:t>Teixeira de Souza, M. H., Miskolci, R., Claudio Signorelli M., de Figueiredo Balieiro, F., Gomes Pereira, P. P. (2021). Postmortem violence against transvestites in Santa Maria, Rio Grande do Sul, Brazil. Cadernos de Saúde Pública. 37(5), e00141320</w:t>
        </w:r>
      </w:hyperlink>
      <w:r w:rsidRPr="0035672B">
        <w:rPr>
          <w:rFonts w:asciiTheme="majorHAnsi" w:hAnsiTheme="majorHAnsi" w:cstheme="majorHAnsi"/>
          <w:color w:val="000000"/>
          <w:sz w:val="16"/>
          <w:szCs w:val="16"/>
          <w:shd w:val="clear" w:color="auto" w:fill="FFFFFF"/>
          <w:lang w:val="pt-BR"/>
        </w:rPr>
        <w:t>:</w:t>
      </w:r>
      <w:r w:rsidRPr="0035672B">
        <w:rPr>
          <w:rStyle w:val="apple-converted-space"/>
          <w:rFonts w:asciiTheme="majorHAnsi" w:eastAsiaTheme="majorEastAsia" w:hAnsiTheme="majorHAnsi" w:cstheme="majorHAnsi"/>
          <w:color w:val="000000"/>
          <w:sz w:val="16"/>
          <w:szCs w:val="16"/>
          <w:shd w:val="clear" w:color="auto" w:fill="FFFFFF"/>
          <w:lang w:val="pt-BR"/>
        </w:rPr>
        <w:t> </w:t>
      </w:r>
    </w:p>
    <w:p w14:paraId="7E5169B1" w14:textId="1342C6AC" w:rsidR="007A6F2B" w:rsidRPr="0035672B" w:rsidRDefault="007A6F2B">
      <w:pPr>
        <w:rPr>
          <w:rFonts w:asciiTheme="majorHAnsi" w:hAnsiTheme="majorHAnsi" w:cstheme="majorHAnsi"/>
          <w:sz w:val="16"/>
          <w:szCs w:val="16"/>
          <w:shd w:val="clear" w:color="auto" w:fill="FFFFFF"/>
          <w:lang w:val="pt-BR"/>
        </w:rPr>
      </w:pPr>
    </w:p>
    <w:p w14:paraId="590E59F6" w14:textId="06C0FEE4" w:rsidR="0034649C" w:rsidRPr="0035672B" w:rsidRDefault="0034649C" w:rsidP="0034649C">
      <w:pPr>
        <w:autoSpaceDE w:val="0"/>
        <w:autoSpaceDN w:val="0"/>
        <w:adjustRightInd w:val="0"/>
        <w:jc w:val="both"/>
        <w:rPr>
          <w:rFonts w:asciiTheme="majorHAnsi" w:hAnsiTheme="majorHAnsi" w:cstheme="majorHAnsi"/>
          <w:sz w:val="16"/>
          <w:szCs w:val="16"/>
        </w:rPr>
      </w:pPr>
      <w:r w:rsidRPr="0035672B">
        <w:rPr>
          <w:rFonts w:asciiTheme="majorHAnsi" w:hAnsiTheme="majorHAnsi" w:cstheme="majorHAnsi"/>
          <w:sz w:val="16"/>
          <w:szCs w:val="16"/>
          <w:shd w:val="clear" w:color="auto" w:fill="FFFFFF"/>
          <w:lang w:val="pt-BR"/>
        </w:rPr>
        <w:t xml:space="preserve">Toohy K, Reckdenwald A, Peebles C, Ford J. (2023). </w:t>
      </w:r>
      <w:r w:rsidRPr="0035672B">
        <w:rPr>
          <w:rFonts w:asciiTheme="majorHAnsi" w:hAnsiTheme="majorHAnsi" w:cstheme="majorHAnsi"/>
          <w:sz w:val="16"/>
          <w:szCs w:val="16"/>
          <w:shd w:val="clear" w:color="auto" w:fill="FFFFFF"/>
        </w:rPr>
        <w:t xml:space="preserve">The association </w:t>
      </w:r>
      <w:proofErr w:type="spellStart"/>
      <w:r w:rsidRPr="0035672B">
        <w:rPr>
          <w:rFonts w:asciiTheme="majorHAnsi" w:hAnsiTheme="majorHAnsi" w:cstheme="majorHAnsi"/>
          <w:sz w:val="16"/>
          <w:szCs w:val="16"/>
          <w:shd w:val="clear" w:color="auto" w:fill="FFFFFF"/>
        </w:rPr>
        <w:t>betweenresources</w:t>
      </w:r>
      <w:proofErr w:type="spellEnd"/>
      <w:r w:rsidRPr="0035672B">
        <w:rPr>
          <w:rFonts w:asciiTheme="majorHAnsi" w:hAnsiTheme="majorHAnsi" w:cstheme="majorHAnsi"/>
          <w:sz w:val="16"/>
          <w:szCs w:val="16"/>
          <w:shd w:val="clear" w:color="auto" w:fill="FFFFFF"/>
        </w:rPr>
        <w:t xml:space="preserve">, accessibility, and female victim intimate partner homicide at the county-level in Florida. </w:t>
      </w:r>
      <w:r w:rsidRPr="0035672B">
        <w:rPr>
          <w:rFonts w:asciiTheme="majorHAnsi" w:hAnsiTheme="majorHAnsi" w:cstheme="majorHAnsi"/>
          <w:i/>
          <w:color w:val="303030"/>
          <w:sz w:val="16"/>
          <w:szCs w:val="16"/>
          <w:shd w:val="clear" w:color="auto" w:fill="FFFFFF"/>
        </w:rPr>
        <w:t>Violence Against Women 29(11),</w:t>
      </w:r>
      <w:r w:rsidRPr="0035672B">
        <w:rPr>
          <w:rFonts w:asciiTheme="majorHAnsi" w:hAnsiTheme="majorHAnsi" w:cstheme="majorHAnsi"/>
          <w:sz w:val="16"/>
          <w:szCs w:val="16"/>
        </w:rPr>
        <w:t xml:space="preserve"> 2147-2169.</w:t>
      </w:r>
    </w:p>
    <w:p w14:paraId="49F94266" w14:textId="77777777" w:rsidR="0034649C" w:rsidRPr="0035672B" w:rsidRDefault="0034649C">
      <w:pPr>
        <w:rPr>
          <w:rFonts w:asciiTheme="majorHAnsi" w:hAnsiTheme="majorHAnsi" w:cstheme="majorHAnsi"/>
          <w:sz w:val="16"/>
          <w:szCs w:val="16"/>
          <w:shd w:val="clear" w:color="auto" w:fill="FFFFFF"/>
        </w:rPr>
      </w:pPr>
    </w:p>
    <w:p w14:paraId="03CC6D0F" w14:textId="799BAF21" w:rsidR="00B64B61" w:rsidRPr="0035672B" w:rsidRDefault="00B64B61">
      <w:pPr>
        <w:rPr>
          <w:rFonts w:asciiTheme="majorHAnsi" w:hAnsiTheme="majorHAnsi" w:cstheme="majorHAnsi"/>
          <w:sz w:val="16"/>
          <w:szCs w:val="16"/>
          <w:shd w:val="clear" w:color="auto" w:fill="FFFFFF"/>
        </w:rPr>
      </w:pPr>
      <w:r w:rsidRPr="0035672B">
        <w:rPr>
          <w:rFonts w:asciiTheme="majorHAnsi" w:hAnsiTheme="majorHAnsi" w:cstheme="majorHAnsi"/>
          <w:sz w:val="16"/>
          <w:szCs w:val="16"/>
          <w:shd w:val="clear" w:color="auto" w:fill="FFFFFF"/>
        </w:rPr>
        <w:t xml:space="preserve">Yardley E. (2021). The killing of women in “sex games gone wrong”: An analysis of femicides in Great Britain 2000-2018. </w:t>
      </w:r>
      <w:r w:rsidRPr="0035672B">
        <w:rPr>
          <w:rFonts w:asciiTheme="majorHAnsi" w:hAnsiTheme="majorHAnsi" w:cstheme="majorHAnsi"/>
          <w:i/>
          <w:color w:val="303030"/>
          <w:sz w:val="16"/>
          <w:szCs w:val="16"/>
          <w:shd w:val="clear" w:color="auto" w:fill="FFFFFF"/>
        </w:rPr>
        <w:t>Violence Against Women 27(11),</w:t>
      </w:r>
      <w:r w:rsidRPr="0035672B">
        <w:rPr>
          <w:rFonts w:asciiTheme="majorHAnsi" w:hAnsiTheme="majorHAnsi" w:cstheme="majorHAnsi"/>
          <w:color w:val="303030"/>
          <w:sz w:val="16"/>
          <w:szCs w:val="16"/>
          <w:shd w:val="clear" w:color="auto" w:fill="FFFFFF"/>
        </w:rPr>
        <w:t xml:space="preserve"> 1840-1861.</w:t>
      </w:r>
    </w:p>
    <w:p w14:paraId="3A355A83" w14:textId="356E9997" w:rsidR="00B93A44" w:rsidRPr="0035672B" w:rsidRDefault="00B93A44" w:rsidP="00404C67">
      <w:pPr>
        <w:rPr>
          <w:rFonts w:asciiTheme="majorHAnsi" w:hAnsiTheme="majorHAnsi" w:cstheme="majorHAnsi"/>
          <w:color w:val="000000"/>
          <w:sz w:val="16"/>
          <w:szCs w:val="16"/>
        </w:rPr>
      </w:pPr>
    </w:p>
    <w:p w14:paraId="6F070919" w14:textId="2A3B72D1" w:rsidR="00146DEC" w:rsidRPr="0035672B" w:rsidRDefault="00146DEC" w:rsidP="00404C67">
      <w:pPr>
        <w:rPr>
          <w:rFonts w:asciiTheme="majorHAnsi" w:hAnsiTheme="majorHAnsi" w:cstheme="majorHAnsi"/>
          <w:color w:val="000000"/>
          <w:sz w:val="16"/>
          <w:szCs w:val="16"/>
        </w:rPr>
      </w:pPr>
      <w:r w:rsidRPr="0035672B">
        <w:rPr>
          <w:rFonts w:asciiTheme="majorHAnsi" w:hAnsiTheme="majorHAnsi" w:cstheme="majorHAnsi"/>
          <w:color w:val="000000"/>
          <w:sz w:val="16"/>
          <w:szCs w:val="16"/>
        </w:rPr>
        <w:t xml:space="preserve">Yardley E, Richards L. (2023). The elephant in </w:t>
      </w:r>
      <w:proofErr w:type="spellStart"/>
      <w:r w:rsidRPr="0035672B">
        <w:rPr>
          <w:rFonts w:asciiTheme="majorHAnsi" w:hAnsiTheme="majorHAnsi" w:cstheme="majorHAnsi"/>
          <w:color w:val="000000"/>
          <w:sz w:val="16"/>
          <w:szCs w:val="16"/>
        </w:rPr>
        <w:t>theroom</w:t>
      </w:r>
      <w:proofErr w:type="spellEnd"/>
      <w:r w:rsidRPr="0035672B">
        <w:rPr>
          <w:rFonts w:asciiTheme="majorHAnsi" w:hAnsiTheme="majorHAnsi" w:cstheme="majorHAnsi"/>
          <w:color w:val="000000"/>
          <w:sz w:val="16"/>
          <w:szCs w:val="16"/>
        </w:rPr>
        <w:t xml:space="preserve">: Toward an integrated, feminist analysis of mass murder. </w:t>
      </w:r>
      <w:r w:rsidRPr="0035672B">
        <w:rPr>
          <w:rFonts w:asciiTheme="majorHAnsi" w:hAnsiTheme="majorHAnsi" w:cstheme="majorHAnsi"/>
          <w:i/>
          <w:iCs/>
          <w:color w:val="303030"/>
          <w:sz w:val="16"/>
          <w:szCs w:val="16"/>
          <w:shd w:val="clear" w:color="auto" w:fill="FFFFFF"/>
        </w:rPr>
        <w:t>Violence Against Women 29(3-4),</w:t>
      </w:r>
      <w:r w:rsidRPr="0035672B">
        <w:rPr>
          <w:rFonts w:asciiTheme="majorHAnsi" w:hAnsiTheme="majorHAnsi" w:cstheme="majorHAnsi"/>
          <w:color w:val="303030"/>
          <w:sz w:val="16"/>
          <w:szCs w:val="16"/>
          <w:shd w:val="clear" w:color="auto" w:fill="FFFFFF"/>
        </w:rPr>
        <w:t xml:space="preserve"> 752-772.</w:t>
      </w:r>
    </w:p>
    <w:p w14:paraId="008FE368" w14:textId="77777777" w:rsidR="00146DEC" w:rsidRPr="0035672B" w:rsidRDefault="00146DEC" w:rsidP="00404C67">
      <w:pPr>
        <w:rPr>
          <w:rFonts w:asciiTheme="majorHAnsi" w:hAnsiTheme="majorHAnsi" w:cstheme="majorHAnsi"/>
          <w:color w:val="000000"/>
          <w:sz w:val="16"/>
          <w:szCs w:val="16"/>
        </w:rPr>
      </w:pPr>
    </w:p>
    <w:p w14:paraId="51577E8C" w14:textId="20452D0C" w:rsidR="008A7189" w:rsidRPr="0035672B" w:rsidRDefault="008A7189" w:rsidP="00404C67">
      <w:pPr>
        <w:rPr>
          <w:rFonts w:asciiTheme="majorHAnsi" w:hAnsiTheme="majorHAnsi" w:cstheme="majorHAnsi"/>
          <w:color w:val="000000"/>
          <w:sz w:val="16"/>
          <w:szCs w:val="16"/>
        </w:rPr>
      </w:pPr>
      <w:r w:rsidRPr="0035672B">
        <w:rPr>
          <w:rFonts w:asciiTheme="majorHAnsi" w:hAnsiTheme="majorHAnsi" w:cstheme="majorHAnsi"/>
          <w:color w:val="000000"/>
          <w:sz w:val="16"/>
          <w:szCs w:val="16"/>
          <w:shd w:val="clear" w:color="auto" w:fill="FFFFFF"/>
        </w:rPr>
        <w:t>Vásquez, L., Kim, C., &amp; Rajah, V. (2024).</w:t>
      </w:r>
      <w:r w:rsidRPr="0035672B">
        <w:rPr>
          <w:rStyle w:val="apple-converted-space"/>
          <w:rFonts w:asciiTheme="majorHAnsi" w:hAnsiTheme="majorHAnsi" w:cstheme="majorHAnsi"/>
          <w:color w:val="000000"/>
          <w:sz w:val="16"/>
          <w:szCs w:val="16"/>
          <w:shd w:val="clear" w:color="auto" w:fill="FFFFFF"/>
        </w:rPr>
        <w:t> </w:t>
      </w:r>
      <w:hyperlink r:id="rId884" w:tgtFrame="_blank" w:history="1">
        <w:r w:rsidRPr="0035672B">
          <w:rPr>
            <w:rStyle w:val="Hyperlink"/>
            <w:rFonts w:asciiTheme="majorHAnsi" w:eastAsiaTheme="majorEastAsia" w:hAnsiTheme="majorHAnsi" w:cstheme="majorHAnsi"/>
            <w:color w:val="2F83C4"/>
            <w:sz w:val="16"/>
            <w:szCs w:val="16"/>
          </w:rPr>
          <w:t>Intimate partner violence in El Salvador: A relationship between femicide attempts and barriers to help-seeking</w:t>
        </w:r>
      </w:hyperlink>
      <w:r w:rsidRPr="0035672B">
        <w:rPr>
          <w:rFonts w:asciiTheme="majorHAnsi" w:hAnsiTheme="majorHAnsi" w:cstheme="majorHAnsi"/>
          <w:color w:val="000000"/>
          <w:sz w:val="16"/>
          <w:szCs w:val="16"/>
          <w:shd w:val="clear" w:color="auto" w:fill="FFFFFF"/>
        </w:rPr>
        <w:t>. Violence Against Women,</w:t>
      </w:r>
    </w:p>
    <w:p w14:paraId="72C160C9" w14:textId="77777777" w:rsidR="008A7189" w:rsidRPr="0035672B" w:rsidRDefault="008A7189" w:rsidP="00404C67">
      <w:pPr>
        <w:rPr>
          <w:rFonts w:asciiTheme="majorHAnsi" w:hAnsiTheme="majorHAnsi" w:cstheme="majorHAnsi"/>
          <w:color w:val="000000"/>
          <w:sz w:val="16"/>
          <w:szCs w:val="16"/>
        </w:rPr>
      </w:pPr>
    </w:p>
    <w:p w14:paraId="009334FA" w14:textId="77777777" w:rsidR="00B93A44" w:rsidRPr="0035672B" w:rsidRDefault="00B93A44" w:rsidP="00404C67">
      <w:pPr>
        <w:rPr>
          <w:rStyle w:val="apple-converted-space"/>
          <w:rFonts w:asciiTheme="majorHAnsi" w:hAnsiTheme="majorHAnsi" w:cstheme="majorHAnsi"/>
          <w:color w:val="000000"/>
          <w:sz w:val="16"/>
          <w:szCs w:val="16"/>
          <w:shd w:val="clear" w:color="auto" w:fill="FFFFFF"/>
        </w:rPr>
      </w:pPr>
      <w:proofErr w:type="spellStart"/>
      <w:r w:rsidRPr="0035672B">
        <w:rPr>
          <w:rFonts w:asciiTheme="majorHAnsi" w:hAnsiTheme="majorHAnsi" w:cstheme="majorHAnsi"/>
          <w:color w:val="000000"/>
          <w:sz w:val="16"/>
          <w:szCs w:val="16"/>
          <w:shd w:val="clear" w:color="auto" w:fill="FFFFFF"/>
        </w:rPr>
        <w:t>Wanzinack</w:t>
      </w:r>
      <w:proofErr w:type="spellEnd"/>
      <w:r w:rsidRPr="0035672B">
        <w:rPr>
          <w:rFonts w:asciiTheme="majorHAnsi" w:hAnsiTheme="majorHAnsi" w:cstheme="majorHAnsi"/>
          <w:color w:val="000000"/>
          <w:sz w:val="16"/>
          <w:szCs w:val="16"/>
          <w:shd w:val="clear" w:color="auto" w:fill="FFFFFF"/>
        </w:rPr>
        <w:t>, C., Signorelli, M.C., &amp; Reis, C. (2022).</w:t>
      </w:r>
      <w:r w:rsidRPr="0035672B">
        <w:rPr>
          <w:rStyle w:val="apple-converted-space"/>
          <w:rFonts w:asciiTheme="majorHAnsi" w:hAnsiTheme="majorHAnsi" w:cstheme="majorHAnsi"/>
          <w:color w:val="000000"/>
          <w:sz w:val="16"/>
          <w:szCs w:val="16"/>
          <w:shd w:val="clear" w:color="auto" w:fill="FFFFFF"/>
        </w:rPr>
        <w:t> </w:t>
      </w:r>
      <w:hyperlink r:id="rId885" w:history="1">
        <w:r w:rsidRPr="0035672B">
          <w:rPr>
            <w:rStyle w:val="Hyperlink"/>
            <w:rFonts w:asciiTheme="majorHAnsi" w:eastAsiaTheme="majorEastAsia" w:hAnsiTheme="majorHAnsi" w:cstheme="majorHAnsi"/>
            <w:color w:val="2F83C4"/>
            <w:sz w:val="16"/>
            <w:szCs w:val="16"/>
          </w:rPr>
          <w:t>Violence and social determinants of health in Brazil: association between homicides, urbanization, population, inequality, and development</w:t>
        </w:r>
      </w:hyperlink>
      <w:r w:rsidRPr="0035672B">
        <w:rPr>
          <w:rFonts w:asciiTheme="majorHAnsi" w:hAnsiTheme="majorHAnsi" w:cstheme="majorHAnsi"/>
          <w:color w:val="000000"/>
          <w:sz w:val="16"/>
          <w:szCs w:val="16"/>
          <w:shd w:val="clear" w:color="auto" w:fill="FFFFFF"/>
        </w:rPr>
        <w:t xml:space="preserve">. Cad. </w:t>
      </w:r>
      <w:proofErr w:type="spellStart"/>
      <w:r w:rsidRPr="0035672B">
        <w:rPr>
          <w:rFonts w:asciiTheme="majorHAnsi" w:hAnsiTheme="majorHAnsi" w:cstheme="majorHAnsi"/>
          <w:color w:val="000000"/>
          <w:sz w:val="16"/>
          <w:szCs w:val="16"/>
          <w:shd w:val="clear" w:color="auto" w:fill="FFFFFF"/>
        </w:rPr>
        <w:t>Saúde</w:t>
      </w:r>
      <w:proofErr w:type="spellEnd"/>
      <w:r w:rsidRPr="0035672B">
        <w:rPr>
          <w:rFonts w:asciiTheme="majorHAnsi" w:hAnsiTheme="majorHAnsi" w:cstheme="majorHAnsi"/>
          <w:color w:val="000000"/>
          <w:sz w:val="16"/>
          <w:szCs w:val="16"/>
          <w:shd w:val="clear" w:color="auto" w:fill="FFFFFF"/>
        </w:rPr>
        <w:t xml:space="preserve"> </w:t>
      </w:r>
      <w:proofErr w:type="spellStart"/>
      <w:r w:rsidRPr="0035672B">
        <w:rPr>
          <w:rFonts w:asciiTheme="majorHAnsi" w:hAnsiTheme="majorHAnsi" w:cstheme="majorHAnsi"/>
          <w:color w:val="000000"/>
          <w:sz w:val="16"/>
          <w:szCs w:val="16"/>
          <w:shd w:val="clear" w:color="auto" w:fill="FFFFFF"/>
        </w:rPr>
        <w:t>Pública</w:t>
      </w:r>
      <w:proofErr w:type="spellEnd"/>
      <w:r w:rsidRPr="0035672B">
        <w:rPr>
          <w:rFonts w:asciiTheme="majorHAnsi" w:hAnsiTheme="majorHAnsi" w:cstheme="majorHAnsi"/>
          <w:color w:val="000000"/>
          <w:sz w:val="16"/>
          <w:szCs w:val="16"/>
          <w:shd w:val="clear" w:color="auto" w:fill="FFFFFF"/>
        </w:rPr>
        <w:t>. 38(9), e00282621:</w:t>
      </w:r>
      <w:r w:rsidRPr="0035672B">
        <w:rPr>
          <w:rStyle w:val="apple-converted-space"/>
          <w:rFonts w:asciiTheme="majorHAnsi" w:hAnsiTheme="majorHAnsi" w:cstheme="majorHAnsi"/>
          <w:color w:val="000000"/>
          <w:sz w:val="16"/>
          <w:szCs w:val="16"/>
          <w:shd w:val="clear" w:color="auto" w:fill="FFFFFF"/>
        </w:rPr>
        <w:t> </w:t>
      </w:r>
    </w:p>
    <w:p w14:paraId="4C46065A" w14:textId="2DA8EC0C" w:rsidR="00146DEC" w:rsidRDefault="00404C67" w:rsidP="00404C67">
      <w:r w:rsidRPr="0035672B">
        <w:rPr>
          <w:rFonts w:asciiTheme="majorHAnsi" w:hAnsiTheme="majorHAnsi" w:cstheme="majorHAnsi"/>
          <w:color w:val="000000"/>
          <w:sz w:val="16"/>
          <w:szCs w:val="16"/>
        </w:rPr>
        <w:br/>
      </w:r>
      <w:hyperlink r:id="rId886" w:history="1">
        <w:r w:rsidRPr="0035672B">
          <w:rPr>
            <w:rStyle w:val="Hyperlink"/>
            <w:rFonts w:asciiTheme="majorHAnsi" w:hAnsiTheme="majorHAnsi" w:cstheme="majorHAnsi"/>
            <w:color w:val="2F83C4"/>
            <w:sz w:val="16"/>
            <w:szCs w:val="16"/>
          </w:rPr>
          <w:t xml:space="preserve">Wilson, M., Spike, E., </w:t>
        </w:r>
        <w:proofErr w:type="spellStart"/>
        <w:r w:rsidRPr="0035672B">
          <w:rPr>
            <w:rStyle w:val="Hyperlink"/>
            <w:rFonts w:asciiTheme="majorHAnsi" w:hAnsiTheme="majorHAnsi" w:cstheme="majorHAnsi"/>
            <w:color w:val="2F83C4"/>
            <w:sz w:val="16"/>
            <w:szCs w:val="16"/>
          </w:rPr>
          <w:t>Karystianis</w:t>
        </w:r>
        <w:proofErr w:type="spellEnd"/>
        <w:r w:rsidRPr="0035672B">
          <w:rPr>
            <w:rStyle w:val="Hyperlink"/>
            <w:rFonts w:asciiTheme="majorHAnsi" w:hAnsiTheme="majorHAnsi" w:cstheme="majorHAnsi"/>
            <w:color w:val="2F83C4"/>
            <w:sz w:val="16"/>
            <w:szCs w:val="16"/>
          </w:rPr>
          <w:t xml:space="preserve">, G., &amp; Butler, T. (2021). Nonfatal strangulation during domestic violence events in New South Wales: Prevalence and characteristics using text mining study of police narratives. Violence Against Women, </w:t>
        </w:r>
        <w:proofErr w:type="spellStart"/>
        <w:r w:rsidRPr="0035672B">
          <w:rPr>
            <w:rStyle w:val="Hyperlink"/>
            <w:rFonts w:asciiTheme="majorHAnsi" w:hAnsiTheme="majorHAnsi" w:cstheme="majorHAnsi"/>
            <w:color w:val="2F83C4"/>
            <w:sz w:val="16"/>
            <w:szCs w:val="16"/>
          </w:rPr>
          <w:t>ePub</w:t>
        </w:r>
        <w:proofErr w:type="spellEnd"/>
      </w:hyperlink>
      <w:r>
        <w:rPr>
          <w:rFonts w:ascii="Open Sans" w:hAnsi="Open Sans" w:cs="Open Sans"/>
          <w:color w:val="000000"/>
          <w:sz w:val="18"/>
          <w:szCs w:val="18"/>
          <w:shd w:val="clear" w:color="auto" w:fill="FFFFFF"/>
        </w:rPr>
        <w:t>:</w:t>
      </w:r>
    </w:p>
    <w:p w14:paraId="79054642" w14:textId="77777777" w:rsidR="00266174" w:rsidRPr="005B434B" w:rsidRDefault="00266174">
      <w:pPr>
        <w:rPr>
          <w:rFonts w:asciiTheme="majorHAnsi" w:hAnsiTheme="majorHAnsi" w:cstheme="majorHAnsi"/>
          <w:sz w:val="20"/>
          <w:szCs w:val="20"/>
          <w:shd w:val="clear" w:color="auto" w:fill="FFFFFF"/>
        </w:rPr>
      </w:pPr>
    </w:p>
    <w:p w14:paraId="47914565" w14:textId="2B961BB8" w:rsidR="00A26E96" w:rsidRPr="005B434B" w:rsidRDefault="00A26E96" w:rsidP="00266174">
      <w:pPr>
        <w:rPr>
          <w:rFonts w:asciiTheme="majorHAnsi" w:hAnsiTheme="majorHAnsi" w:cstheme="majorHAnsi"/>
          <w:i/>
          <w:u w:val="single"/>
          <w:shd w:val="clear" w:color="auto" w:fill="FFFFFF"/>
        </w:rPr>
      </w:pPr>
      <w:bookmarkStart w:id="128" w:name="Honor_Killing"/>
      <w:bookmarkEnd w:id="128"/>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8784" behindDoc="0" locked="0" layoutInCell="1" allowOverlap="1" wp14:anchorId="4298D6CC" wp14:editId="62CD81A6">
                <wp:simplePos x="0" y="0"/>
                <wp:positionH relativeFrom="column">
                  <wp:posOffset>-1954</wp:posOffset>
                </wp:positionH>
                <wp:positionV relativeFrom="paragraph">
                  <wp:posOffset>26817</wp:posOffset>
                </wp:positionV>
                <wp:extent cx="1426308" cy="290830"/>
                <wp:effectExtent l="50800" t="25400" r="59690" b="77470"/>
                <wp:wrapNone/>
                <wp:docPr id="44" name="Rectangle 44"/>
                <wp:cNvGraphicFramePr/>
                <a:graphic xmlns:a="http://schemas.openxmlformats.org/drawingml/2006/main">
                  <a:graphicData uri="http://schemas.microsoft.com/office/word/2010/wordprocessingShape">
                    <wps:wsp>
                      <wps:cNvSpPr/>
                      <wps:spPr>
                        <a:xfrm>
                          <a:off x="0" y="0"/>
                          <a:ext cx="1426308"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B201C25" w14:textId="5FCE03EF" w:rsidR="00F15201" w:rsidRPr="00174347" w:rsidRDefault="00F15201" w:rsidP="000C1530">
                            <w:pPr>
                              <w:jc w:val="center"/>
                            </w:pPr>
                            <w:r>
                              <w:rPr>
                                <w:rFonts w:asciiTheme="majorHAnsi" w:hAnsiTheme="majorHAnsi"/>
                                <w:color w:val="333333"/>
                                <w:spacing w:val="2"/>
                              </w:rPr>
                              <w:t>HONOR KILLINGS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8D6CC" id="Rectangle 44" o:spid="_x0000_s1066" style="position:absolute;margin-left:-.15pt;margin-top:2.1pt;width:112.3pt;height:22.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yUUiQIAALkFAAAOAAAAZHJzL2Uyb0RvYy54bWysFNtO2zD0fdL+wfL7SHoZg4oUVUVMkxig&#10;wcSz69jUku3j2W6T7ut37DRpx5CYpuXBOff7OReXrdFkK3xQYCs6OikpEZZDrexzRb8/Xn84oyRE&#10;ZmumwYqK7kSgl/P37y4aNxNjWIOuhSdoxIZZ4yq6jtHNiiLwtTAsnIATFpkSvGERUf9c1J41aN3o&#10;YlyWp0UDvnYeuAgBqVcdk86zfSkFj3dSBhGJrijGFvPr87tKbzG/YLNnz9xa8X0Y7B+iMExZdDqY&#10;umKRkY1Xf5gyinsIIOMJB1OAlIqLnANmMypfZPOwZk7kXLA4wQ1lCv/PLL/dPrh7j2VoXJgFBFMW&#10;rfQm/TE+0uZi7YZiiTYSjsTRdHw6KbG9HHnj8/JskqtZHLSdD/GzAEMSUFGPzcg1YtubENEjivYi&#10;yVkAreprpXVG0gCIpfZky7B1jHNh4zSr6435CnVHn5b4dU1EMra6I5/2ZHSRRylZyg5/c6Lt3/rt&#10;oj1SRsNJuzhULUNxp0Wyqe03IYmqU51y0EMUx/mMUuTZEkonNYnZD4qTtxX38klV5GEflMdvKw8a&#10;2TPYOCgbZcG/ZkDHPmTZyfcV6PJOJYjtqsXEKzrNfUmkFdS7e088dNsXHL9WOBE3LMR75nHdcDHx&#10;hMQ7fKSGpqKwhyhZg//5Gj3J4xYgl5IG17ei4ceGeUGJ/mJxP85HUwyAxIxMP34aI+KPOatjjt2Y&#10;JeCYjfBYOZ7BJB91D0oP5gkvzSJ5RRazHH1XlEffI8vYnRW8VVwsFlkMd9yxeGMfHO8HIU38Y/vE&#10;vNuvRcSFuoV+1dnsxXZ0sqlFFhabCFLl1TnUdd8CvA95lva3LB2gYzxLHS7u/BcAAAD//wMAUEsD&#10;BBQABgAIAAAAIQBCNUmu3AAAAAYBAAAPAAAAZHJzL2Rvd25yZXYueG1sTI7NTsMwEITvSLyDtUjc&#10;WpsQUJVmUyF+xCEEidIHcGM3iYjXUeymgadnOZXjaEbffPlmdr2Y7Bg6Twg3SwXCUu1NRw3C7vNl&#10;sQIRoiaje08W4dsG2BSXF7nOjD/Rh522sREMoZBphDbGIZMy1K11Oiz9YIm7gx+djhzHRppRnxju&#10;epkodS+d7ogfWj3Yx9bWX9ujQ/ipyufGz6+lO/Tv6VP5VnWrqUK8vpof1iCineN5DH/6rA4FO+39&#10;kUwQPcLilocIaQKC2yRJOe8R7pQCWeTyv37xCwAA//8DAFBLAQItABQABgAIAAAAIQC2gziS/gAA&#10;AOEBAAATAAAAAAAAAAAAAAAAAAAAAABbQ29udGVudF9UeXBlc10ueG1sUEsBAi0AFAAGAAgAAAAh&#10;ADj9If/WAAAAlAEAAAsAAAAAAAAAAAAAAAAALwEAAF9yZWxzLy5yZWxzUEsBAi0AFAAGAAgAAAAh&#10;AETTJRSJAgAAuQUAAA4AAAAAAAAAAAAAAAAALgIAAGRycy9lMm9Eb2MueG1sUEsBAi0AFAAGAAgA&#10;AAAhAEI1Sa7cAAAABgEAAA8AAAAAAAAAAAAAAAAA4wQAAGRycy9kb3ducmV2LnhtbFBLBQYAAAAA&#10;BAAEAPMAAADsBQAAAAA=&#10;" fillcolor="#ccc0d9 [1303]" strokecolor="#8064a2 [3207]">
                <v:shadow on="t" color="black" opacity="22937f" origin=",.5" offset="0,.63889mm"/>
                <v:textbox>
                  <w:txbxContent>
                    <w:p w14:paraId="2B201C25" w14:textId="5FCE03EF" w:rsidR="00F15201" w:rsidRPr="00174347" w:rsidRDefault="00F15201" w:rsidP="000C1530">
                      <w:pPr>
                        <w:jc w:val="center"/>
                      </w:pPr>
                      <w:r>
                        <w:rPr>
                          <w:rFonts w:asciiTheme="majorHAnsi" w:hAnsiTheme="majorHAnsi"/>
                          <w:color w:val="333333"/>
                          <w:spacing w:val="2"/>
                        </w:rPr>
                        <w:t>HONOR KILLINGS</w:t>
                      </w:r>
                    </w:p>
                  </w:txbxContent>
                </v:textbox>
              </v:rect>
            </w:pict>
          </mc:Fallback>
        </mc:AlternateContent>
      </w:r>
    </w:p>
    <w:p w14:paraId="63C2985F" w14:textId="77777777" w:rsidR="00F31FD3" w:rsidRPr="005B434B" w:rsidRDefault="00F31FD3" w:rsidP="00266174">
      <w:pPr>
        <w:rPr>
          <w:rFonts w:asciiTheme="majorHAnsi" w:hAnsiTheme="majorHAnsi" w:cstheme="majorHAnsi"/>
          <w:color w:val="000000"/>
          <w:sz w:val="22"/>
          <w:szCs w:val="22"/>
        </w:rPr>
      </w:pPr>
    </w:p>
    <w:p w14:paraId="417AD5A2" w14:textId="56CD24C4" w:rsidR="00AB7F87" w:rsidRPr="000B5155" w:rsidRDefault="00266174" w:rsidP="00266174">
      <w:pPr>
        <w:rPr>
          <w:rFonts w:asciiTheme="majorHAnsi" w:hAnsiTheme="majorHAnsi" w:cstheme="majorHAnsi"/>
          <w:color w:val="303030"/>
          <w:sz w:val="18"/>
          <w:szCs w:val="18"/>
          <w:shd w:val="clear" w:color="auto" w:fill="FFFFFF"/>
        </w:rPr>
      </w:pPr>
      <w:r w:rsidRPr="00D05659">
        <w:rPr>
          <w:rFonts w:asciiTheme="majorHAnsi" w:hAnsiTheme="majorHAnsi" w:cstheme="majorHAnsi"/>
          <w:color w:val="000000"/>
          <w:sz w:val="22"/>
          <w:szCs w:val="22"/>
        </w:rPr>
        <w:br/>
      </w:r>
      <w:r w:rsidR="00D05659" w:rsidRPr="000B5155">
        <w:rPr>
          <w:rFonts w:asciiTheme="majorHAnsi" w:hAnsiTheme="majorHAnsi" w:cstheme="majorHAnsi"/>
          <w:sz w:val="18"/>
          <w:szCs w:val="18"/>
        </w:rPr>
        <w:t xml:space="preserve">Bates L. (2021). Honor-based abuse in England and Wales: Who does what to whom? </w:t>
      </w:r>
      <w:r w:rsidR="00D05659" w:rsidRPr="000B5155">
        <w:rPr>
          <w:rFonts w:asciiTheme="majorHAnsi" w:hAnsiTheme="majorHAnsi" w:cstheme="majorHAnsi"/>
          <w:i/>
          <w:iCs/>
          <w:color w:val="303030"/>
          <w:sz w:val="18"/>
          <w:szCs w:val="18"/>
          <w:shd w:val="clear" w:color="auto" w:fill="FFFFFF"/>
        </w:rPr>
        <w:t>Violence Against Women 27(10),</w:t>
      </w:r>
      <w:r w:rsidR="00D05659" w:rsidRPr="000B5155">
        <w:rPr>
          <w:rFonts w:asciiTheme="majorHAnsi" w:hAnsiTheme="majorHAnsi" w:cstheme="majorHAnsi"/>
          <w:color w:val="303030"/>
          <w:sz w:val="18"/>
          <w:szCs w:val="18"/>
          <w:shd w:val="clear" w:color="auto" w:fill="FFFFFF"/>
        </w:rPr>
        <w:t xml:space="preserve"> 1774-1795. </w:t>
      </w:r>
    </w:p>
    <w:p w14:paraId="170856B6" w14:textId="77777777" w:rsidR="00D05659" w:rsidRPr="00834C60" w:rsidRDefault="00D05659" w:rsidP="00266174">
      <w:pPr>
        <w:rPr>
          <w:rFonts w:asciiTheme="majorHAnsi" w:hAnsiTheme="majorHAnsi" w:cstheme="majorHAnsi"/>
          <w:sz w:val="16"/>
          <w:szCs w:val="16"/>
        </w:rPr>
      </w:pPr>
    </w:p>
    <w:p w14:paraId="36D8512F" w14:textId="716DAADC" w:rsidR="00834C60" w:rsidRPr="00834C60" w:rsidRDefault="00834C60" w:rsidP="00266174">
      <w:pPr>
        <w:rPr>
          <w:rFonts w:asciiTheme="majorHAnsi" w:hAnsiTheme="majorHAnsi" w:cstheme="majorHAnsi"/>
          <w:sz w:val="16"/>
          <w:szCs w:val="16"/>
        </w:rPr>
      </w:pPr>
      <w:r w:rsidRPr="00834C60">
        <w:rPr>
          <w:rFonts w:asciiTheme="majorHAnsi" w:hAnsiTheme="majorHAnsi" w:cstheme="majorHAnsi"/>
          <w:color w:val="000000"/>
          <w:sz w:val="16"/>
          <w:szCs w:val="16"/>
          <w:shd w:val="clear" w:color="auto" w:fill="FFFFFF"/>
        </w:rPr>
        <w:t xml:space="preserve">Bhatia, A., Lokot, M., Kenny, L., </w:t>
      </w:r>
      <w:proofErr w:type="spellStart"/>
      <w:r w:rsidRPr="00834C60">
        <w:rPr>
          <w:rFonts w:asciiTheme="majorHAnsi" w:hAnsiTheme="majorHAnsi" w:cstheme="majorHAnsi"/>
          <w:color w:val="000000"/>
          <w:sz w:val="16"/>
          <w:szCs w:val="16"/>
          <w:shd w:val="clear" w:color="auto" w:fill="FFFFFF"/>
        </w:rPr>
        <w:t>Mathpati</w:t>
      </w:r>
      <w:proofErr w:type="spellEnd"/>
      <w:r w:rsidRPr="00834C60">
        <w:rPr>
          <w:rFonts w:asciiTheme="majorHAnsi" w:hAnsiTheme="majorHAnsi" w:cstheme="majorHAnsi"/>
          <w:color w:val="000000"/>
          <w:sz w:val="16"/>
          <w:szCs w:val="16"/>
          <w:shd w:val="clear" w:color="auto" w:fill="FFFFFF"/>
        </w:rPr>
        <w:t xml:space="preserve">, M., &amp; </w:t>
      </w:r>
      <w:proofErr w:type="spellStart"/>
      <w:r w:rsidRPr="00834C60">
        <w:rPr>
          <w:rFonts w:asciiTheme="majorHAnsi" w:hAnsiTheme="majorHAnsi" w:cstheme="majorHAnsi"/>
          <w:color w:val="000000"/>
          <w:sz w:val="16"/>
          <w:szCs w:val="16"/>
          <w:shd w:val="clear" w:color="auto" w:fill="FFFFFF"/>
        </w:rPr>
        <w:t>Cislaghi</w:t>
      </w:r>
      <w:proofErr w:type="spellEnd"/>
      <w:r w:rsidRPr="00834C60">
        <w:rPr>
          <w:rFonts w:asciiTheme="majorHAnsi" w:hAnsiTheme="majorHAnsi" w:cstheme="majorHAnsi"/>
          <w:color w:val="000000"/>
          <w:sz w:val="16"/>
          <w:szCs w:val="16"/>
          <w:shd w:val="clear" w:color="auto" w:fill="FFFFFF"/>
        </w:rPr>
        <w:t>, B. (2024).</w:t>
      </w:r>
      <w:r w:rsidRPr="00834C60">
        <w:rPr>
          <w:rStyle w:val="apple-converted-space"/>
          <w:rFonts w:asciiTheme="majorHAnsi" w:hAnsiTheme="majorHAnsi" w:cstheme="majorHAnsi"/>
          <w:color w:val="000000"/>
          <w:sz w:val="16"/>
          <w:szCs w:val="16"/>
          <w:shd w:val="clear" w:color="auto" w:fill="FFFFFF"/>
        </w:rPr>
        <w:t> </w:t>
      </w:r>
      <w:hyperlink r:id="rId887" w:history="1">
        <w:r w:rsidRPr="00834C60">
          <w:rPr>
            <w:rStyle w:val="Hyperlink"/>
            <w:rFonts w:asciiTheme="majorHAnsi" w:eastAsiaTheme="majorEastAsia" w:hAnsiTheme="majorHAnsi" w:cstheme="majorHAnsi"/>
            <w:color w:val="2F83C4"/>
            <w:sz w:val="16"/>
            <w:szCs w:val="16"/>
          </w:rPr>
          <w:t>Honor, violence, and children: A systematic scoping review of global evidence</w:t>
        </w:r>
      </w:hyperlink>
      <w:r w:rsidRPr="00834C60">
        <w:rPr>
          <w:rFonts w:asciiTheme="majorHAnsi" w:hAnsiTheme="majorHAnsi" w:cstheme="majorHAnsi"/>
          <w:color w:val="000000"/>
          <w:sz w:val="16"/>
          <w:szCs w:val="16"/>
          <w:shd w:val="clear" w:color="auto" w:fill="FFFFFF"/>
        </w:rPr>
        <w:t>. Child Abuse &amp; Neglect. 151, 106642:</w:t>
      </w:r>
      <w:r w:rsidRPr="00834C60">
        <w:rPr>
          <w:rStyle w:val="apple-converted-space"/>
          <w:rFonts w:asciiTheme="majorHAnsi" w:hAnsiTheme="majorHAnsi" w:cstheme="majorHAnsi"/>
          <w:color w:val="000000"/>
          <w:sz w:val="16"/>
          <w:szCs w:val="16"/>
          <w:shd w:val="clear" w:color="auto" w:fill="FFFFFF"/>
        </w:rPr>
        <w:t> </w:t>
      </w:r>
    </w:p>
    <w:p w14:paraId="14E11279" w14:textId="77777777" w:rsidR="00834C60" w:rsidRPr="00834C60" w:rsidRDefault="00834C60" w:rsidP="00266174">
      <w:pPr>
        <w:rPr>
          <w:rFonts w:asciiTheme="majorHAnsi" w:hAnsiTheme="majorHAnsi" w:cstheme="majorHAnsi"/>
          <w:sz w:val="16"/>
          <w:szCs w:val="16"/>
        </w:rPr>
      </w:pPr>
    </w:p>
    <w:p w14:paraId="11ED7222" w14:textId="6C4091E5" w:rsidR="00266174" w:rsidRPr="000B5155" w:rsidRDefault="00587351" w:rsidP="00266174">
      <w:pPr>
        <w:rPr>
          <w:rStyle w:val="apple-converted-space"/>
          <w:rFonts w:asciiTheme="majorHAnsi" w:hAnsiTheme="majorHAnsi" w:cstheme="majorHAnsi"/>
          <w:color w:val="000000"/>
          <w:sz w:val="18"/>
          <w:szCs w:val="18"/>
          <w:lang w:val="en-GB"/>
        </w:rPr>
      </w:pPr>
      <w:r w:rsidRPr="000B5155">
        <w:rPr>
          <w:rFonts w:asciiTheme="majorHAnsi" w:hAnsiTheme="majorHAnsi" w:cstheme="majorHAnsi"/>
          <w:sz w:val="18"/>
          <w:szCs w:val="18"/>
        </w:rPr>
        <w:t xml:space="preserve">Beller J, Kröger C, </w:t>
      </w:r>
      <w:proofErr w:type="spellStart"/>
      <w:r w:rsidRPr="000B5155">
        <w:rPr>
          <w:rFonts w:asciiTheme="majorHAnsi" w:hAnsiTheme="majorHAnsi" w:cstheme="majorHAnsi"/>
          <w:sz w:val="18"/>
          <w:szCs w:val="18"/>
        </w:rPr>
        <w:t>Hosser</w:t>
      </w:r>
      <w:proofErr w:type="spellEnd"/>
      <w:r w:rsidRPr="000B5155">
        <w:rPr>
          <w:rFonts w:asciiTheme="majorHAnsi" w:hAnsiTheme="majorHAnsi" w:cstheme="majorHAnsi"/>
          <w:sz w:val="18"/>
          <w:szCs w:val="18"/>
        </w:rPr>
        <w:t xml:space="preserve"> D. (2019). </w:t>
      </w:r>
      <w:hyperlink r:id="rId888" w:history="1">
        <w:r w:rsidR="00266174" w:rsidRPr="000B5155">
          <w:rPr>
            <w:rStyle w:val="Hyperlink"/>
            <w:rFonts w:asciiTheme="majorHAnsi" w:hAnsiTheme="majorHAnsi" w:cstheme="majorHAnsi"/>
            <w:color w:val="954F72"/>
            <w:sz w:val="18"/>
            <w:szCs w:val="18"/>
            <w:lang w:val="en-GB"/>
          </w:rPr>
          <w:t xml:space="preserve">Disentangling honour-based violence and religion: the differential influence of individual and social religious practices and fundamentalism on support for honour killings in a cross-national sample of Muslims. J </w:t>
        </w:r>
        <w:proofErr w:type="spellStart"/>
        <w:r w:rsidR="00266174" w:rsidRPr="000B5155">
          <w:rPr>
            <w:rStyle w:val="Hyperlink"/>
            <w:rFonts w:asciiTheme="majorHAnsi" w:hAnsiTheme="majorHAnsi" w:cstheme="majorHAnsi"/>
            <w:color w:val="954F72"/>
            <w:sz w:val="18"/>
            <w:szCs w:val="18"/>
            <w:lang w:val="en-GB"/>
          </w:rPr>
          <w:t>Interpers</w:t>
        </w:r>
        <w:proofErr w:type="spellEnd"/>
        <w:r w:rsidR="00266174" w:rsidRPr="000B5155">
          <w:rPr>
            <w:rStyle w:val="Hyperlink"/>
            <w:rFonts w:asciiTheme="majorHAnsi" w:hAnsiTheme="majorHAnsi" w:cstheme="majorHAnsi"/>
            <w:color w:val="954F72"/>
            <w:sz w:val="18"/>
            <w:szCs w:val="18"/>
            <w:lang w:val="en-GB"/>
          </w:rPr>
          <w:t xml:space="preserve"> Violence. </w:t>
        </w:r>
        <w:proofErr w:type="spellStart"/>
        <w:r w:rsidR="00266174" w:rsidRPr="000B5155">
          <w:rPr>
            <w:rStyle w:val="Hyperlink"/>
            <w:rFonts w:asciiTheme="majorHAnsi" w:hAnsiTheme="majorHAnsi" w:cstheme="majorHAnsi"/>
            <w:color w:val="954F72"/>
            <w:sz w:val="18"/>
            <w:szCs w:val="18"/>
            <w:lang w:val="en-GB"/>
          </w:rPr>
          <w:t>ePub</w:t>
        </w:r>
        <w:proofErr w:type="spellEnd"/>
        <w:r w:rsidR="00266174" w:rsidRPr="000B5155">
          <w:rPr>
            <w:rStyle w:val="Hyperlink"/>
            <w:rFonts w:asciiTheme="majorHAnsi" w:hAnsiTheme="majorHAnsi" w:cstheme="majorHAnsi"/>
            <w:color w:val="954F72"/>
            <w:sz w:val="18"/>
            <w:szCs w:val="18"/>
            <w:lang w:val="en-GB"/>
          </w:rPr>
          <w:t>, 2019</w:t>
        </w:r>
      </w:hyperlink>
      <w:r w:rsidR="00266174" w:rsidRPr="000B5155">
        <w:rPr>
          <w:rFonts w:asciiTheme="majorHAnsi" w:hAnsiTheme="majorHAnsi" w:cstheme="majorHAnsi"/>
          <w:color w:val="000000"/>
          <w:sz w:val="18"/>
          <w:szCs w:val="18"/>
          <w:lang w:val="en-GB"/>
        </w:rPr>
        <w:t xml:space="preserve"> (</w:t>
      </w:r>
      <w:r w:rsidR="00266174" w:rsidRPr="000B5155">
        <w:rPr>
          <w:rFonts w:asciiTheme="majorHAnsi" w:hAnsiTheme="majorHAnsi" w:cstheme="majorHAnsi"/>
          <w:i/>
          <w:iCs/>
          <w:color w:val="000000"/>
          <w:sz w:val="18"/>
          <w:szCs w:val="18"/>
          <w:lang w:val="en-GB"/>
        </w:rPr>
        <w:t>Source: NBCI</w:t>
      </w:r>
      <w:r w:rsidR="00266174" w:rsidRPr="000B5155">
        <w:rPr>
          <w:rFonts w:asciiTheme="majorHAnsi" w:hAnsiTheme="majorHAnsi" w:cstheme="majorHAnsi"/>
          <w:color w:val="000000"/>
          <w:sz w:val="18"/>
          <w:szCs w:val="18"/>
          <w:lang w:val="en-GB"/>
        </w:rPr>
        <w:t>).</w:t>
      </w:r>
      <w:r w:rsidR="00266174" w:rsidRPr="000B5155">
        <w:rPr>
          <w:rStyle w:val="apple-converted-space"/>
          <w:rFonts w:asciiTheme="majorHAnsi" w:hAnsiTheme="majorHAnsi" w:cstheme="majorHAnsi"/>
          <w:color w:val="000000"/>
          <w:sz w:val="18"/>
          <w:szCs w:val="18"/>
          <w:lang w:val="en-GB"/>
        </w:rPr>
        <w:t> </w:t>
      </w:r>
    </w:p>
    <w:p w14:paraId="5535D4C8" w14:textId="77777777" w:rsidR="00F9495A" w:rsidRPr="000B5155" w:rsidRDefault="00F9495A" w:rsidP="00266174">
      <w:pPr>
        <w:rPr>
          <w:rFonts w:asciiTheme="majorHAnsi" w:hAnsiTheme="majorHAnsi" w:cstheme="majorHAnsi"/>
          <w:sz w:val="18"/>
          <w:szCs w:val="18"/>
        </w:rPr>
      </w:pPr>
    </w:p>
    <w:p w14:paraId="1D049E33" w14:textId="539C954C" w:rsidR="00F9495A" w:rsidRPr="000B5155" w:rsidRDefault="00F9495A" w:rsidP="00F9495A">
      <w:pPr>
        <w:rPr>
          <w:rFonts w:asciiTheme="majorHAnsi" w:hAnsiTheme="majorHAnsi" w:cstheme="majorHAnsi"/>
          <w:sz w:val="18"/>
          <w:szCs w:val="18"/>
        </w:rPr>
      </w:pPr>
      <w:r w:rsidRPr="000B5155">
        <w:rPr>
          <w:rFonts w:asciiTheme="majorHAnsi" w:hAnsiTheme="majorHAnsi" w:cstheme="majorHAnsi"/>
          <w:sz w:val="18"/>
          <w:szCs w:val="18"/>
        </w:rPr>
        <w:t xml:space="preserve">Eisner M, </w:t>
      </w:r>
      <w:proofErr w:type="spellStart"/>
      <w:r w:rsidRPr="000B5155">
        <w:rPr>
          <w:rFonts w:asciiTheme="majorHAnsi" w:hAnsiTheme="majorHAnsi" w:cstheme="majorHAnsi"/>
          <w:sz w:val="18"/>
          <w:szCs w:val="18"/>
        </w:rPr>
        <w:t>Ghuneim</w:t>
      </w:r>
      <w:proofErr w:type="spellEnd"/>
      <w:r w:rsidRPr="000B5155">
        <w:rPr>
          <w:rFonts w:asciiTheme="majorHAnsi" w:hAnsiTheme="majorHAnsi" w:cstheme="majorHAnsi"/>
          <w:sz w:val="18"/>
          <w:szCs w:val="18"/>
        </w:rPr>
        <w:t xml:space="preserve"> L. (2013). </w:t>
      </w:r>
      <w:r w:rsidRPr="000B5155">
        <w:rPr>
          <w:rFonts w:asciiTheme="majorHAnsi" w:hAnsiTheme="majorHAnsi" w:cstheme="majorHAnsi"/>
          <w:sz w:val="18"/>
          <w:szCs w:val="18"/>
          <w:lang w:val="sv-SE"/>
        </w:rPr>
        <w:t xml:space="preserve">Honor killing attitudes amongst adolescents in Amman, Jordan. </w:t>
      </w:r>
      <w:r w:rsidRPr="000B5155">
        <w:rPr>
          <w:rFonts w:asciiTheme="majorHAnsi" w:hAnsiTheme="majorHAnsi" w:cstheme="majorHAnsi"/>
          <w:i/>
          <w:sz w:val="18"/>
          <w:szCs w:val="18"/>
        </w:rPr>
        <w:t>Aggressive Behavior</w:t>
      </w:r>
      <w:r w:rsidR="001C0846" w:rsidRPr="000B5155">
        <w:rPr>
          <w:rFonts w:asciiTheme="majorHAnsi" w:hAnsiTheme="majorHAnsi" w:cstheme="majorHAnsi"/>
          <w:i/>
          <w:sz w:val="18"/>
          <w:szCs w:val="18"/>
        </w:rPr>
        <w:t xml:space="preserve"> </w:t>
      </w:r>
      <w:r w:rsidRPr="000B5155">
        <w:rPr>
          <w:rFonts w:asciiTheme="majorHAnsi" w:hAnsiTheme="majorHAnsi" w:cstheme="majorHAnsi"/>
          <w:i/>
          <w:sz w:val="18"/>
          <w:szCs w:val="18"/>
        </w:rPr>
        <w:t>39(5),</w:t>
      </w:r>
      <w:r w:rsidRPr="000B5155">
        <w:rPr>
          <w:rFonts w:asciiTheme="majorHAnsi" w:hAnsiTheme="majorHAnsi" w:cstheme="majorHAnsi"/>
          <w:sz w:val="18"/>
          <w:szCs w:val="18"/>
        </w:rPr>
        <w:t xml:space="preserve"> 405-417. </w:t>
      </w:r>
    </w:p>
    <w:p w14:paraId="59F61F2D" w14:textId="189D2D63" w:rsidR="00550030" w:rsidRDefault="00550030" w:rsidP="00F9495A">
      <w:pPr>
        <w:rPr>
          <w:rFonts w:asciiTheme="majorHAnsi" w:hAnsiTheme="majorHAnsi" w:cstheme="majorHAnsi"/>
          <w:sz w:val="18"/>
          <w:szCs w:val="18"/>
        </w:rPr>
      </w:pPr>
    </w:p>
    <w:p w14:paraId="60E2DFAB" w14:textId="15EDCB44" w:rsidR="00B82535" w:rsidRDefault="00B82535" w:rsidP="00F9495A">
      <w:pPr>
        <w:rPr>
          <w:rFonts w:asciiTheme="majorHAnsi" w:hAnsiTheme="majorHAnsi" w:cstheme="majorHAnsi"/>
          <w:color w:val="303030"/>
          <w:sz w:val="18"/>
          <w:szCs w:val="18"/>
          <w:shd w:val="clear" w:color="auto" w:fill="FFFFFF"/>
        </w:rPr>
      </w:pPr>
      <w:r>
        <w:rPr>
          <w:rFonts w:asciiTheme="majorHAnsi" w:hAnsiTheme="majorHAnsi" w:cstheme="majorHAnsi"/>
          <w:sz w:val="18"/>
          <w:szCs w:val="18"/>
        </w:rPr>
        <w:t xml:space="preserve">Khan S, Thambiah S, Hooi Khoo Y. (2023). Women’s agency as reason for life threats among the Pashtuns in Pakistan: </w:t>
      </w:r>
      <w:proofErr w:type="spellStart"/>
      <w:r>
        <w:rPr>
          <w:rFonts w:asciiTheme="majorHAnsi" w:hAnsiTheme="majorHAnsi" w:cstheme="majorHAnsi"/>
          <w:sz w:val="18"/>
          <w:szCs w:val="18"/>
        </w:rPr>
        <w:t>Narraitives</w:t>
      </w:r>
      <w:proofErr w:type="spellEnd"/>
      <w:r>
        <w:rPr>
          <w:rFonts w:asciiTheme="majorHAnsi" w:hAnsiTheme="majorHAnsi" w:cstheme="majorHAnsi"/>
          <w:sz w:val="18"/>
          <w:szCs w:val="18"/>
        </w:rPr>
        <w:t xml:space="preserve"> of women fleeing honor killing and masculine domination.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431-452.</w:t>
      </w:r>
    </w:p>
    <w:p w14:paraId="5E9BB4C9" w14:textId="77777777" w:rsidR="00B82535" w:rsidRPr="00B82535" w:rsidRDefault="00B82535" w:rsidP="00F9495A">
      <w:pPr>
        <w:rPr>
          <w:rFonts w:asciiTheme="majorHAnsi" w:hAnsiTheme="majorHAnsi" w:cstheme="majorHAnsi"/>
          <w:sz w:val="18"/>
          <w:szCs w:val="18"/>
        </w:rPr>
      </w:pPr>
    </w:p>
    <w:p w14:paraId="5216F1E4" w14:textId="0C44A942" w:rsidR="00550030" w:rsidRPr="000B5155" w:rsidRDefault="00550030" w:rsidP="00F9495A">
      <w:pPr>
        <w:rPr>
          <w:rFonts w:asciiTheme="majorHAnsi" w:hAnsiTheme="majorHAnsi" w:cstheme="majorHAnsi"/>
          <w:sz w:val="18"/>
          <w:szCs w:val="18"/>
        </w:rPr>
      </w:pPr>
      <w:proofErr w:type="spellStart"/>
      <w:r w:rsidRPr="000B5155">
        <w:rPr>
          <w:rFonts w:asciiTheme="majorHAnsi" w:hAnsiTheme="majorHAnsi" w:cstheme="majorHAnsi"/>
          <w:sz w:val="18"/>
          <w:szCs w:val="18"/>
        </w:rPr>
        <w:t>Hadidi</w:t>
      </w:r>
      <w:proofErr w:type="spellEnd"/>
      <w:r w:rsidRPr="000B5155">
        <w:rPr>
          <w:rFonts w:asciiTheme="majorHAnsi" w:hAnsiTheme="majorHAnsi" w:cstheme="majorHAnsi"/>
          <w:sz w:val="18"/>
          <w:szCs w:val="18"/>
        </w:rPr>
        <w:t xml:space="preserve"> M, Kulwicki A, </w:t>
      </w:r>
      <w:proofErr w:type="spellStart"/>
      <w:r w:rsidRPr="000B5155">
        <w:rPr>
          <w:rFonts w:asciiTheme="majorHAnsi" w:hAnsiTheme="majorHAnsi" w:cstheme="majorHAnsi"/>
          <w:sz w:val="18"/>
          <w:szCs w:val="18"/>
        </w:rPr>
        <w:t>Jahshan</w:t>
      </w:r>
      <w:proofErr w:type="spellEnd"/>
      <w:r w:rsidRPr="000B5155">
        <w:rPr>
          <w:rFonts w:asciiTheme="majorHAnsi" w:hAnsiTheme="majorHAnsi" w:cstheme="majorHAnsi"/>
          <w:sz w:val="18"/>
          <w:szCs w:val="18"/>
        </w:rPr>
        <w:t xml:space="preserve"> H. (2001). A review of 16 cases of </w:t>
      </w:r>
      <w:proofErr w:type="spellStart"/>
      <w:r w:rsidRPr="000B5155">
        <w:rPr>
          <w:rFonts w:asciiTheme="majorHAnsi" w:hAnsiTheme="majorHAnsi" w:cstheme="majorHAnsi"/>
          <w:sz w:val="18"/>
          <w:szCs w:val="18"/>
        </w:rPr>
        <w:t>honour</w:t>
      </w:r>
      <w:proofErr w:type="spellEnd"/>
      <w:r w:rsidRPr="000B5155">
        <w:rPr>
          <w:rFonts w:asciiTheme="majorHAnsi" w:hAnsiTheme="majorHAnsi" w:cstheme="majorHAnsi"/>
          <w:sz w:val="18"/>
          <w:szCs w:val="18"/>
        </w:rPr>
        <w:t xml:space="preserve"> killings in Jordan in 1995. </w:t>
      </w:r>
      <w:proofErr w:type="gramStart"/>
      <w:r w:rsidRPr="000B5155">
        <w:rPr>
          <w:rFonts w:asciiTheme="majorHAnsi" w:hAnsiTheme="majorHAnsi" w:cstheme="majorHAnsi"/>
          <w:sz w:val="18"/>
          <w:szCs w:val="18"/>
        </w:rPr>
        <w:t>International  Journal</w:t>
      </w:r>
      <w:proofErr w:type="gramEnd"/>
      <w:r w:rsidRPr="000B5155">
        <w:rPr>
          <w:rFonts w:asciiTheme="majorHAnsi" w:hAnsiTheme="majorHAnsi" w:cstheme="majorHAnsi"/>
          <w:sz w:val="18"/>
          <w:szCs w:val="18"/>
        </w:rPr>
        <w:t xml:space="preserve"> of Legal Medicine 114(6), 357-359.</w:t>
      </w:r>
    </w:p>
    <w:p w14:paraId="164F68E9" w14:textId="2E132CA3" w:rsidR="00FA679A" w:rsidRPr="0084428F" w:rsidRDefault="00FA679A" w:rsidP="00F9495A">
      <w:pPr>
        <w:rPr>
          <w:rFonts w:asciiTheme="majorHAnsi" w:hAnsiTheme="majorHAnsi" w:cstheme="majorHAnsi"/>
          <w:sz w:val="18"/>
          <w:szCs w:val="18"/>
        </w:rPr>
      </w:pPr>
    </w:p>
    <w:p w14:paraId="19EDB282" w14:textId="77777777" w:rsidR="0084428F" w:rsidRPr="0084428F" w:rsidRDefault="0084428F" w:rsidP="0084428F">
      <w:pPr>
        <w:rPr>
          <w:rFonts w:asciiTheme="majorHAnsi" w:hAnsiTheme="majorHAnsi" w:cstheme="majorHAnsi"/>
          <w:sz w:val="18"/>
          <w:szCs w:val="18"/>
        </w:rPr>
      </w:pPr>
      <w:r w:rsidRPr="0084428F">
        <w:rPr>
          <w:rFonts w:asciiTheme="majorHAnsi" w:hAnsiTheme="majorHAnsi" w:cstheme="majorHAnsi"/>
          <w:color w:val="000000"/>
          <w:sz w:val="18"/>
          <w:szCs w:val="18"/>
          <w:shd w:val="clear" w:color="auto" w:fill="FFFFFF"/>
        </w:rPr>
        <w:t>Khan, S., Thambiah, S., &amp; Khoo, Y.H. (2022).</w:t>
      </w:r>
      <w:r w:rsidRPr="0084428F">
        <w:rPr>
          <w:rStyle w:val="apple-converted-space"/>
          <w:rFonts w:asciiTheme="majorHAnsi" w:hAnsiTheme="majorHAnsi" w:cstheme="majorHAnsi"/>
          <w:color w:val="000000"/>
          <w:sz w:val="18"/>
          <w:szCs w:val="18"/>
          <w:shd w:val="clear" w:color="auto" w:fill="FFFFFF"/>
        </w:rPr>
        <w:t> </w:t>
      </w:r>
      <w:hyperlink r:id="rId889" w:history="1">
        <w:r w:rsidRPr="0084428F">
          <w:rPr>
            <w:rStyle w:val="Hyperlink"/>
            <w:rFonts w:asciiTheme="majorHAnsi" w:eastAsiaTheme="majorEastAsia" w:hAnsiTheme="majorHAnsi" w:cstheme="majorHAnsi"/>
            <w:color w:val="2F83C4"/>
            <w:sz w:val="18"/>
            <w:szCs w:val="18"/>
          </w:rPr>
          <w:t>Women's agency as reason for life threats among the Pashtuns in Pakistan: narratives of women fleeing honor killing and masculine domination</w:t>
        </w:r>
      </w:hyperlink>
      <w:r w:rsidRPr="0084428F">
        <w:rPr>
          <w:rFonts w:asciiTheme="majorHAnsi" w:hAnsiTheme="majorHAnsi" w:cstheme="majorHAnsi"/>
          <w:color w:val="000000"/>
          <w:sz w:val="18"/>
          <w:szCs w:val="18"/>
          <w:shd w:val="clear" w:color="auto" w:fill="FFFFFF"/>
        </w:rPr>
        <w:t xml:space="preserve">. Violence Against Women. </w:t>
      </w:r>
      <w:proofErr w:type="spellStart"/>
      <w:r w:rsidRPr="0084428F">
        <w:rPr>
          <w:rFonts w:asciiTheme="majorHAnsi" w:hAnsiTheme="majorHAnsi" w:cstheme="majorHAnsi"/>
          <w:color w:val="000000"/>
          <w:sz w:val="18"/>
          <w:szCs w:val="18"/>
          <w:shd w:val="clear" w:color="auto" w:fill="FFFFFF"/>
        </w:rPr>
        <w:t>ePub</w:t>
      </w:r>
      <w:proofErr w:type="spellEnd"/>
      <w:r w:rsidRPr="0084428F">
        <w:rPr>
          <w:rFonts w:asciiTheme="majorHAnsi" w:hAnsiTheme="majorHAnsi" w:cstheme="majorHAnsi"/>
          <w:color w:val="000000"/>
          <w:sz w:val="18"/>
          <w:szCs w:val="18"/>
          <w:shd w:val="clear" w:color="auto" w:fill="FFFFFF"/>
        </w:rPr>
        <w:t>:</w:t>
      </w:r>
      <w:r w:rsidRPr="0084428F">
        <w:rPr>
          <w:rStyle w:val="apple-converted-space"/>
          <w:rFonts w:asciiTheme="majorHAnsi" w:hAnsiTheme="majorHAnsi" w:cstheme="majorHAnsi"/>
          <w:color w:val="000000"/>
          <w:sz w:val="18"/>
          <w:szCs w:val="18"/>
          <w:shd w:val="clear" w:color="auto" w:fill="FFFFFF"/>
        </w:rPr>
        <w:t> </w:t>
      </w:r>
    </w:p>
    <w:p w14:paraId="30A422FC" w14:textId="77777777" w:rsidR="0084428F" w:rsidRPr="0084428F" w:rsidRDefault="0084428F" w:rsidP="00F9495A">
      <w:pPr>
        <w:rPr>
          <w:rFonts w:asciiTheme="majorHAnsi" w:hAnsiTheme="majorHAnsi" w:cstheme="majorHAnsi"/>
          <w:sz w:val="18"/>
          <w:szCs w:val="18"/>
        </w:rPr>
      </w:pPr>
    </w:p>
    <w:p w14:paraId="0B6EB0A9" w14:textId="43C9D9C5" w:rsidR="00352184" w:rsidRPr="000B5155" w:rsidRDefault="00352184" w:rsidP="00F9495A">
      <w:pPr>
        <w:rPr>
          <w:rFonts w:asciiTheme="majorHAnsi" w:hAnsiTheme="majorHAnsi" w:cstheme="majorHAnsi"/>
          <w:sz w:val="18"/>
          <w:szCs w:val="18"/>
        </w:rPr>
      </w:pPr>
      <w:r w:rsidRPr="000B5155">
        <w:rPr>
          <w:rFonts w:asciiTheme="majorHAnsi" w:hAnsiTheme="majorHAnsi" w:cstheme="majorHAnsi"/>
          <w:sz w:val="18"/>
          <w:szCs w:val="18"/>
        </w:rPr>
        <w:t xml:space="preserve">Khatib S, Edge D, Speed S. (2020). On the road to social death: A grounded theory study of the emotional and social effects of honor killing on families – A Palestinian perspective. </w:t>
      </w:r>
      <w:r w:rsidRPr="000B5155">
        <w:rPr>
          <w:rFonts w:asciiTheme="majorHAnsi" w:hAnsiTheme="majorHAnsi" w:cstheme="majorHAnsi"/>
          <w:i/>
          <w:sz w:val="18"/>
          <w:szCs w:val="18"/>
        </w:rPr>
        <w:t>Violence Against Women 26(9),</w:t>
      </w:r>
      <w:r w:rsidRPr="000B5155">
        <w:rPr>
          <w:rFonts w:asciiTheme="majorHAnsi" w:hAnsiTheme="majorHAnsi" w:cstheme="majorHAnsi"/>
          <w:sz w:val="18"/>
          <w:szCs w:val="18"/>
        </w:rPr>
        <w:t xml:space="preserve"> 1008-1032.</w:t>
      </w:r>
    </w:p>
    <w:p w14:paraId="08D6DE38" w14:textId="77777777" w:rsidR="00352184" w:rsidRPr="000B5155" w:rsidRDefault="00352184" w:rsidP="00F9495A">
      <w:pPr>
        <w:rPr>
          <w:rFonts w:asciiTheme="majorHAnsi" w:hAnsiTheme="majorHAnsi" w:cstheme="majorHAnsi"/>
          <w:sz w:val="18"/>
          <w:szCs w:val="18"/>
        </w:rPr>
      </w:pPr>
    </w:p>
    <w:p w14:paraId="5E3AF17E" w14:textId="77777777" w:rsidR="00FA679A" w:rsidRPr="000B5155" w:rsidRDefault="00FA679A" w:rsidP="00FA679A">
      <w:pPr>
        <w:rPr>
          <w:rFonts w:asciiTheme="majorHAnsi" w:hAnsiTheme="majorHAnsi" w:cstheme="majorHAnsi"/>
          <w:sz w:val="18"/>
          <w:szCs w:val="18"/>
        </w:rPr>
      </w:pPr>
      <w:r w:rsidRPr="000B5155">
        <w:rPr>
          <w:rFonts w:asciiTheme="majorHAnsi" w:hAnsiTheme="majorHAnsi" w:cstheme="majorHAnsi"/>
          <w:sz w:val="18"/>
          <w:szCs w:val="18"/>
        </w:rPr>
        <w:t>Kulwicki AD. (2002). The practice of honor crimes: a glimpse of domestic violence in the Arab world. Issues of Mental Health Nursing 23(1), 77-87.</w:t>
      </w:r>
    </w:p>
    <w:p w14:paraId="65F43ABB" w14:textId="77777777" w:rsidR="006B3F82" w:rsidRPr="000B5155" w:rsidRDefault="006B3F82">
      <w:pPr>
        <w:rPr>
          <w:rFonts w:asciiTheme="majorHAnsi" w:hAnsiTheme="majorHAnsi" w:cstheme="majorHAnsi"/>
          <w:sz w:val="18"/>
          <w:szCs w:val="18"/>
        </w:rPr>
      </w:pPr>
    </w:p>
    <w:p w14:paraId="0D677D5B" w14:textId="2453BE99" w:rsidR="007117BF" w:rsidRPr="00AB4224" w:rsidRDefault="007117BF" w:rsidP="00830317">
      <w:pPr>
        <w:rPr>
          <w:rFonts w:asciiTheme="majorHAnsi" w:hAnsiTheme="majorHAnsi" w:cstheme="majorHAnsi"/>
          <w:u w:val="single"/>
        </w:rPr>
      </w:pPr>
      <w:bookmarkStart w:id="129" w:name="Humanitarian_Setting"/>
      <w:bookmarkEnd w:id="129"/>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39808" behindDoc="0" locked="0" layoutInCell="1" allowOverlap="1" wp14:anchorId="19CE623D" wp14:editId="107CB8C4">
                <wp:simplePos x="0" y="0"/>
                <wp:positionH relativeFrom="column">
                  <wp:posOffset>-6350</wp:posOffset>
                </wp:positionH>
                <wp:positionV relativeFrom="paragraph">
                  <wp:posOffset>26670</wp:posOffset>
                </wp:positionV>
                <wp:extent cx="1987550" cy="290830"/>
                <wp:effectExtent l="57150" t="19050" r="69850" b="90170"/>
                <wp:wrapNone/>
                <wp:docPr id="46" name="Rectangle 46"/>
                <wp:cNvGraphicFramePr/>
                <a:graphic xmlns:a="http://schemas.openxmlformats.org/drawingml/2006/main">
                  <a:graphicData uri="http://schemas.microsoft.com/office/word/2010/wordprocessingShape">
                    <wps:wsp>
                      <wps:cNvSpPr/>
                      <wps:spPr>
                        <a:xfrm>
                          <a:off x="0" y="0"/>
                          <a:ext cx="198755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401B3ED" w14:textId="07BAE26D" w:rsidR="00F15201" w:rsidRPr="00174347" w:rsidRDefault="00F15201" w:rsidP="00D009D4">
                            <w:pPr>
                              <w:jc w:val="center"/>
                            </w:pPr>
                            <w:r>
                              <w:rPr>
                                <w:rFonts w:asciiTheme="majorHAnsi" w:hAnsiTheme="majorHAnsi"/>
                                <w:color w:val="333333"/>
                                <w:spacing w:val="2"/>
                              </w:rPr>
                              <w:t>HUMANITARIAN SETTINGS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E623D" id="Rectangle 46" o:spid="_x0000_s1067" style="position:absolute;margin-left:-.5pt;margin-top:2.1pt;width:156.5pt;height:22.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GevjAIAALkFAAAOAAAAZHJzL2Uyb0RvYy54bWysVF9P2zAQf5+072D5faQtBUpFiqoipkkM&#10;0GDi2XXs1pLt82y3Sffpd3aatGNITNPy4Jzv//18d1fXjdFkK3xQYEs6PBlQIiyHStlVSb8/336a&#10;UBIisxXTYEVJdyLQ69nHD1e1m4oRrEFXwhN0YsO0diVdx+imRRH4WhgWTsAJi0IJ3rCIV78qKs9q&#10;9G50MRoMzosafOU8cBECcm9aIZ1l/1IKHh+kDCISXVLMLebT53OZzmJ2xaYrz9xa8X0a7B+yMExZ&#10;DNq7umGRkY1Xf7gyinsIIOMJB1OAlIqLXANWMxy8quZpzZzItSA4wfUwhf/nlt9vn9yjRxhqF6YB&#10;yVRFI71Jf8yPNBmsXQ+WaCLhyBxeTi7OzhBTjrLR5WBymtEsDtbOh/hZgCGJKKnHx8gYse1diBgR&#10;VTuVFCyAVtWt0jpfUgOIhfZky/DpGOfCxnE21xvzFaqWPx7g1z4isvGpW/Z5x8YQuZWSpxzwtyDa&#10;/m3cNtsjY3ScrIsDapmKOy2ST22/CUlUlXDKSfdZHNczTJlnT6idzCRW3xuevm+410+mIjd7bzx6&#10;37i3yJHBxt7YKAv+LQc6dinLVr9DoK07QRCbZYOFl3ScVRNrCdXu0RMP7fQFx28VdsQdC/GReRw3&#10;bCJcIfEBD6mhLinsKUrW4H++xU/6OAUopaTG8S1p+LFhXlCiv1icj8vheJzmPV/GZxcjvPhjyfJY&#10;YjdmAdhmQ1xWjmcy6UfdkdKDecFNM09RUcQsx9gl5dF3l0Vs1wruKi7m86yGM+5YvLNPjneNkDr+&#10;uXlh3u3HIuJA3UM36mz6ajpa3fREFuabCFLl0Tngun8C3A+5l/a7LC2g43vWOmzc2S8AAAD//wMA&#10;UEsDBBQABgAIAAAAIQBufsdV3gAAAAcBAAAPAAAAZHJzL2Rvd25yZXYueG1sTI/NTsMwEITvSLyD&#10;tUjcWjuhoCpkUyF+xCEEicIDuPE2iYjXUeymgaeve4LjaEYz3+Sb2fZiotF3jhGSpQJBXDvTcYPw&#10;9fmyWIPwQbPRvWNC+CEPm+LyIteZcUf+oGkbGhFL2GcaoQ1hyKT0dUtW+6UbiKO3d6PVIcqxkWbU&#10;x1hue5kqdSet7jgutHqgx5bq7+3BIvxW5XPj5tfS7vv31VP5VnXrqUK8vpof7kEEmsNfGM74ER2K&#10;yLRzBzZe9AiLJF4JCKsURLRvkjTqHcKtUiCLXP7nL04AAAD//wMAUEsBAi0AFAAGAAgAAAAhALaD&#10;OJL+AAAA4QEAABMAAAAAAAAAAAAAAAAAAAAAAFtDb250ZW50X1R5cGVzXS54bWxQSwECLQAUAAYA&#10;CAAAACEAOP0h/9YAAACUAQAACwAAAAAAAAAAAAAAAAAvAQAAX3JlbHMvLnJlbHNQSwECLQAUAAYA&#10;CAAAACEAm8hnr4wCAAC5BQAADgAAAAAAAAAAAAAAAAAuAgAAZHJzL2Uyb0RvYy54bWxQSwECLQAU&#10;AAYACAAAACEAbn7HVd4AAAAHAQAADwAAAAAAAAAAAAAAAADmBAAAZHJzL2Rvd25yZXYueG1sUEsF&#10;BgAAAAAEAAQA8wAAAPEFAAAAAA==&#10;" fillcolor="#ccc0d9 [1303]" strokecolor="#8064a2 [3207]">
                <v:shadow on="t" color="black" opacity="22937f" origin=",.5" offset="0,.63889mm"/>
                <v:textbox>
                  <w:txbxContent>
                    <w:p w14:paraId="0401B3ED" w14:textId="07BAE26D" w:rsidR="00F15201" w:rsidRPr="00174347" w:rsidRDefault="00F15201" w:rsidP="00D009D4">
                      <w:pPr>
                        <w:jc w:val="center"/>
                      </w:pPr>
                      <w:r>
                        <w:rPr>
                          <w:rFonts w:asciiTheme="majorHAnsi" w:hAnsiTheme="majorHAnsi"/>
                          <w:color w:val="333333"/>
                          <w:spacing w:val="2"/>
                        </w:rPr>
                        <w:t>HUMANITARIAN SETTINGS</w:t>
                      </w:r>
                    </w:p>
                  </w:txbxContent>
                </v:textbox>
              </v:rect>
            </w:pict>
          </mc:Fallback>
        </mc:AlternateContent>
      </w:r>
    </w:p>
    <w:p w14:paraId="0F484231" w14:textId="77777777" w:rsidR="007117BF" w:rsidRPr="00AB4224" w:rsidRDefault="007117BF" w:rsidP="00830317">
      <w:pPr>
        <w:rPr>
          <w:rFonts w:asciiTheme="majorHAnsi" w:hAnsiTheme="majorHAnsi" w:cstheme="majorHAnsi"/>
          <w:u w:val="single"/>
        </w:rPr>
      </w:pPr>
    </w:p>
    <w:p w14:paraId="390CD344" w14:textId="77777777" w:rsidR="00641CDD" w:rsidRPr="005E7263" w:rsidRDefault="00641CDD" w:rsidP="005C4FB4">
      <w:pPr>
        <w:rPr>
          <w:rFonts w:asciiTheme="majorHAnsi" w:hAnsiTheme="majorHAnsi" w:cstheme="majorHAnsi"/>
          <w:color w:val="000000"/>
          <w:sz w:val="18"/>
          <w:szCs w:val="18"/>
        </w:rPr>
      </w:pPr>
    </w:p>
    <w:p w14:paraId="4E747B53" w14:textId="72CAB2A6" w:rsidR="00641CDD" w:rsidRPr="00FF4831" w:rsidRDefault="00641CDD" w:rsidP="00641CDD">
      <w:pPr>
        <w:rPr>
          <w:rFonts w:asciiTheme="majorHAnsi" w:hAnsiTheme="majorHAnsi" w:cstheme="majorHAnsi"/>
          <w:sz w:val="16"/>
          <w:szCs w:val="16"/>
        </w:rPr>
      </w:pPr>
      <w:r w:rsidRPr="00FF4831">
        <w:rPr>
          <w:rFonts w:asciiTheme="majorHAnsi" w:hAnsiTheme="majorHAnsi" w:cstheme="majorHAnsi"/>
          <w:color w:val="000000"/>
          <w:sz w:val="16"/>
          <w:szCs w:val="16"/>
          <w:shd w:val="clear" w:color="auto" w:fill="FFFFFF"/>
        </w:rPr>
        <w:t xml:space="preserve">Blackwell, A. H., Asghar, K., de Dieu </w:t>
      </w:r>
      <w:proofErr w:type="spellStart"/>
      <w:r w:rsidRPr="00FF4831">
        <w:rPr>
          <w:rFonts w:asciiTheme="majorHAnsi" w:hAnsiTheme="majorHAnsi" w:cstheme="majorHAnsi"/>
          <w:color w:val="000000"/>
          <w:sz w:val="16"/>
          <w:szCs w:val="16"/>
          <w:shd w:val="clear" w:color="auto" w:fill="FFFFFF"/>
        </w:rPr>
        <w:t>Hategekimana</w:t>
      </w:r>
      <w:proofErr w:type="spellEnd"/>
      <w:r w:rsidRPr="00FF4831">
        <w:rPr>
          <w:rFonts w:asciiTheme="majorHAnsi" w:hAnsiTheme="majorHAnsi" w:cstheme="majorHAnsi"/>
          <w:color w:val="000000"/>
          <w:sz w:val="16"/>
          <w:szCs w:val="16"/>
          <w:shd w:val="clear" w:color="auto" w:fill="FFFFFF"/>
        </w:rPr>
        <w:t>, J., Roth, D., O’Connor, M., &amp; Falb, K. (2022).</w:t>
      </w:r>
      <w:r w:rsidRPr="00FF4831">
        <w:rPr>
          <w:rStyle w:val="apple-converted-space"/>
          <w:rFonts w:asciiTheme="majorHAnsi" w:hAnsiTheme="majorHAnsi" w:cstheme="majorHAnsi"/>
          <w:color w:val="000000"/>
          <w:sz w:val="16"/>
          <w:szCs w:val="16"/>
          <w:shd w:val="clear" w:color="auto" w:fill="FFFFFF"/>
        </w:rPr>
        <w:t> </w:t>
      </w:r>
      <w:hyperlink r:id="rId890" w:history="1">
        <w:r w:rsidRPr="00FF4831">
          <w:rPr>
            <w:rStyle w:val="Hyperlink"/>
            <w:rFonts w:asciiTheme="majorHAnsi" w:eastAsiaTheme="majorEastAsia" w:hAnsiTheme="majorHAnsi" w:cstheme="majorHAnsi"/>
            <w:color w:val="2F83C4"/>
            <w:sz w:val="16"/>
            <w:szCs w:val="16"/>
          </w:rPr>
          <w:t>Family Functioning in Humanitarian Contexts: Correlates of the Feminist-Grounded Family Functioning Scale among Men and Women in the Eastern Democratic Republic of Congo. </w:t>
        </w:r>
      </w:hyperlink>
      <w:r w:rsidRPr="00FF4831">
        <w:rPr>
          <w:rFonts w:asciiTheme="majorHAnsi" w:hAnsiTheme="majorHAnsi" w:cstheme="majorHAnsi"/>
          <w:color w:val="000000"/>
          <w:sz w:val="16"/>
          <w:szCs w:val="16"/>
          <w:shd w:val="clear" w:color="auto" w:fill="FFFFFF"/>
        </w:rPr>
        <w:t>Journal of Child and Family Studies, 1-14.</w:t>
      </w:r>
    </w:p>
    <w:p w14:paraId="03E627D6" w14:textId="131573EC" w:rsidR="005C4FB4" w:rsidRPr="00FF4831" w:rsidRDefault="005C4FB4" w:rsidP="005C4FB4">
      <w:pPr>
        <w:rPr>
          <w:rFonts w:asciiTheme="majorHAnsi" w:hAnsiTheme="majorHAnsi" w:cstheme="majorHAnsi"/>
          <w:color w:val="000000"/>
          <w:sz w:val="16"/>
          <w:szCs w:val="16"/>
          <w:lang w:val="en-GB"/>
        </w:rPr>
      </w:pPr>
      <w:r w:rsidRPr="00FF4831">
        <w:rPr>
          <w:rFonts w:asciiTheme="majorHAnsi" w:hAnsiTheme="majorHAnsi" w:cstheme="majorHAnsi"/>
          <w:i/>
          <w:iCs/>
          <w:color w:val="000000"/>
          <w:sz w:val="16"/>
          <w:szCs w:val="16"/>
        </w:rPr>
        <w:br/>
      </w:r>
      <w:r w:rsidR="005C72DB" w:rsidRPr="00FF4831">
        <w:rPr>
          <w:rFonts w:asciiTheme="majorHAnsi" w:hAnsiTheme="majorHAnsi" w:cstheme="majorHAnsi"/>
          <w:sz w:val="16"/>
          <w:szCs w:val="16"/>
        </w:rPr>
        <w:t xml:space="preserve">Bloom S, Levy J, Karim N, Stefanik L, Kincaid M, Bartel D, Grimes K.  </w:t>
      </w:r>
      <w:hyperlink r:id="rId891" w:history="1">
        <w:r w:rsidRPr="00FF4831">
          <w:rPr>
            <w:rFonts w:asciiTheme="majorHAnsi" w:hAnsiTheme="majorHAnsi" w:cstheme="majorHAnsi"/>
            <w:color w:val="954F72"/>
            <w:sz w:val="16"/>
            <w:szCs w:val="16"/>
            <w:lang w:val="en-GB"/>
          </w:rPr>
          <w:t xml:space="preserve">Guidance for </w:t>
        </w:r>
        <w:proofErr w:type="gramStart"/>
        <w:r w:rsidRPr="00FF4831">
          <w:rPr>
            <w:rFonts w:asciiTheme="majorHAnsi" w:hAnsiTheme="majorHAnsi" w:cstheme="majorHAnsi"/>
            <w:color w:val="954F72"/>
            <w:sz w:val="16"/>
            <w:szCs w:val="16"/>
            <w:lang w:val="en-GB"/>
          </w:rPr>
          <w:t>gender based</w:t>
        </w:r>
        <w:proofErr w:type="gramEnd"/>
        <w:r w:rsidRPr="00FF4831">
          <w:rPr>
            <w:rFonts w:asciiTheme="majorHAnsi" w:hAnsiTheme="majorHAnsi" w:cstheme="majorHAnsi"/>
            <w:color w:val="954F72"/>
            <w:sz w:val="16"/>
            <w:szCs w:val="16"/>
            <w:lang w:val="en-GB"/>
          </w:rPr>
          <w:t xml:space="preserve"> violence (GBV) monitoring and mitigation within non-GBV focused sectoral programming. CARE. 2014</w:t>
        </w:r>
      </w:hyperlink>
      <w:r w:rsidRPr="00FF4831">
        <w:rPr>
          <w:rFonts w:asciiTheme="majorHAnsi" w:hAnsiTheme="majorHAnsi" w:cstheme="majorHAnsi"/>
          <w:color w:val="000000"/>
          <w:sz w:val="16"/>
          <w:szCs w:val="16"/>
          <w:lang w:val="en-GB"/>
        </w:rPr>
        <w:t xml:space="preserve"> (</w:t>
      </w:r>
      <w:r w:rsidRPr="00FF4831">
        <w:rPr>
          <w:rFonts w:asciiTheme="majorHAnsi" w:hAnsiTheme="majorHAnsi" w:cstheme="majorHAnsi"/>
          <w:i/>
          <w:iCs/>
          <w:color w:val="000000"/>
          <w:sz w:val="16"/>
          <w:szCs w:val="16"/>
          <w:lang w:val="en-GB"/>
        </w:rPr>
        <w:t>Source: CARE</w:t>
      </w:r>
      <w:r w:rsidRPr="00FF4831">
        <w:rPr>
          <w:rFonts w:asciiTheme="majorHAnsi" w:hAnsiTheme="majorHAnsi" w:cstheme="majorHAnsi"/>
          <w:color w:val="000000"/>
          <w:sz w:val="16"/>
          <w:szCs w:val="16"/>
          <w:lang w:val="en-GB"/>
        </w:rPr>
        <w:t>).</w:t>
      </w:r>
    </w:p>
    <w:p w14:paraId="5AF772B0" w14:textId="77777777" w:rsidR="00EE0F4D" w:rsidRPr="00FF4831" w:rsidRDefault="00EE0F4D" w:rsidP="00EE0F4D">
      <w:pPr>
        <w:rPr>
          <w:rFonts w:asciiTheme="majorHAnsi" w:hAnsiTheme="majorHAnsi" w:cstheme="majorHAnsi"/>
          <w:sz w:val="16"/>
          <w:szCs w:val="16"/>
        </w:rPr>
      </w:pPr>
      <w:r w:rsidRPr="00FF4831">
        <w:rPr>
          <w:rFonts w:asciiTheme="majorHAnsi" w:hAnsiTheme="majorHAnsi" w:cstheme="majorHAnsi"/>
          <w:color w:val="000000"/>
          <w:sz w:val="16"/>
          <w:szCs w:val="16"/>
          <w:lang w:val="en-GB"/>
        </w:rPr>
        <w:br/>
      </w:r>
      <w:hyperlink r:id="rId892" w:history="1">
        <w:proofErr w:type="spellStart"/>
        <w:r w:rsidRPr="00FF4831">
          <w:rPr>
            <w:rStyle w:val="Hyperlink"/>
            <w:rFonts w:asciiTheme="majorHAnsi" w:hAnsiTheme="majorHAnsi" w:cstheme="majorHAnsi"/>
            <w:color w:val="2F83C4"/>
            <w:sz w:val="16"/>
            <w:szCs w:val="16"/>
            <w:lang w:val="en-GB"/>
          </w:rPr>
          <w:t>Bukuluki</w:t>
        </w:r>
        <w:proofErr w:type="spellEnd"/>
        <w:r w:rsidRPr="00FF4831">
          <w:rPr>
            <w:rStyle w:val="Hyperlink"/>
            <w:rFonts w:asciiTheme="majorHAnsi" w:hAnsiTheme="majorHAnsi" w:cstheme="majorHAnsi"/>
            <w:color w:val="2F83C4"/>
            <w:sz w:val="16"/>
            <w:szCs w:val="16"/>
            <w:lang w:val="en-GB"/>
          </w:rPr>
          <w:t xml:space="preserve">, P., </w:t>
        </w:r>
        <w:proofErr w:type="spellStart"/>
        <w:r w:rsidRPr="00FF4831">
          <w:rPr>
            <w:rStyle w:val="Hyperlink"/>
            <w:rFonts w:asciiTheme="majorHAnsi" w:hAnsiTheme="majorHAnsi" w:cstheme="majorHAnsi"/>
            <w:color w:val="2F83C4"/>
            <w:sz w:val="16"/>
            <w:szCs w:val="16"/>
            <w:lang w:val="en-GB"/>
          </w:rPr>
          <w:t>Kisaakye</w:t>
        </w:r>
        <w:proofErr w:type="spellEnd"/>
        <w:r w:rsidRPr="00FF4831">
          <w:rPr>
            <w:rStyle w:val="Hyperlink"/>
            <w:rFonts w:asciiTheme="majorHAnsi" w:hAnsiTheme="majorHAnsi" w:cstheme="majorHAnsi"/>
            <w:color w:val="2F83C4"/>
            <w:sz w:val="16"/>
            <w:szCs w:val="16"/>
            <w:lang w:val="en-GB"/>
          </w:rPr>
          <w:t xml:space="preserve">, P., Etti, B., </w:t>
        </w:r>
        <w:proofErr w:type="spellStart"/>
        <w:r w:rsidRPr="00FF4831">
          <w:rPr>
            <w:rStyle w:val="Hyperlink"/>
            <w:rFonts w:asciiTheme="majorHAnsi" w:hAnsiTheme="majorHAnsi" w:cstheme="majorHAnsi"/>
            <w:color w:val="2F83C4"/>
            <w:sz w:val="16"/>
            <w:szCs w:val="16"/>
            <w:lang w:val="en-GB"/>
          </w:rPr>
          <w:t>Ocircan</w:t>
        </w:r>
        <w:proofErr w:type="spellEnd"/>
        <w:r w:rsidRPr="00FF4831">
          <w:rPr>
            <w:rStyle w:val="Hyperlink"/>
            <w:rFonts w:asciiTheme="majorHAnsi" w:hAnsiTheme="majorHAnsi" w:cstheme="majorHAnsi"/>
            <w:color w:val="2F83C4"/>
            <w:sz w:val="16"/>
            <w:szCs w:val="16"/>
            <w:lang w:val="en-GB"/>
          </w:rPr>
          <w:t xml:space="preserve">, M., &amp; Bev, R.R. (2021). </w:t>
        </w:r>
        <w:r w:rsidRPr="00FF4831">
          <w:rPr>
            <w:rStyle w:val="Hyperlink"/>
            <w:rFonts w:asciiTheme="majorHAnsi" w:hAnsiTheme="majorHAnsi" w:cstheme="majorHAnsi"/>
            <w:color w:val="2F83C4"/>
            <w:sz w:val="16"/>
            <w:szCs w:val="16"/>
          </w:rPr>
          <w:t>Tolerance of violence against women and the risk of psychosocial distress in humanitarian settings in northern Uganda. Int. J. Environ. Res. Public Health. 18(15), e8103</w:t>
        </w:r>
      </w:hyperlink>
      <w:r w:rsidRPr="00FF4831">
        <w:rPr>
          <w:rFonts w:asciiTheme="majorHAnsi" w:hAnsiTheme="majorHAnsi" w:cstheme="majorHAnsi"/>
          <w:color w:val="000000"/>
          <w:sz w:val="16"/>
          <w:szCs w:val="16"/>
          <w:shd w:val="clear" w:color="auto" w:fill="FFFFFF"/>
        </w:rPr>
        <w:t>:</w:t>
      </w:r>
      <w:r w:rsidRPr="00FF4831">
        <w:rPr>
          <w:rStyle w:val="apple-converted-space"/>
          <w:rFonts w:asciiTheme="majorHAnsi" w:eastAsiaTheme="majorEastAsia" w:hAnsiTheme="majorHAnsi" w:cstheme="majorHAnsi"/>
          <w:color w:val="000000"/>
          <w:sz w:val="16"/>
          <w:szCs w:val="16"/>
          <w:shd w:val="clear" w:color="auto" w:fill="FFFFFF"/>
        </w:rPr>
        <w:t> </w:t>
      </w:r>
    </w:p>
    <w:p w14:paraId="04832CDF" w14:textId="77777777" w:rsidR="00C15E77" w:rsidRPr="00FF4831" w:rsidRDefault="00C15E77" w:rsidP="005C4FB4">
      <w:pPr>
        <w:rPr>
          <w:rFonts w:asciiTheme="majorHAnsi" w:hAnsiTheme="majorHAnsi" w:cstheme="majorHAnsi"/>
          <w:color w:val="000000"/>
          <w:sz w:val="16"/>
          <w:szCs w:val="16"/>
          <w:lang w:val="en-GB"/>
        </w:rPr>
      </w:pPr>
    </w:p>
    <w:p w14:paraId="3CF8EE06" w14:textId="77777777" w:rsidR="00C15E77" w:rsidRPr="00FF4831" w:rsidRDefault="00000000" w:rsidP="00C15E77">
      <w:pPr>
        <w:rPr>
          <w:rFonts w:asciiTheme="majorHAnsi" w:hAnsiTheme="majorHAnsi" w:cstheme="majorHAnsi"/>
          <w:sz w:val="16"/>
          <w:szCs w:val="16"/>
        </w:rPr>
      </w:pPr>
      <w:hyperlink r:id="rId893" w:history="1">
        <w:r w:rsidR="00C15E77" w:rsidRPr="00FF4831">
          <w:rPr>
            <w:rStyle w:val="Hyperlink"/>
            <w:rFonts w:asciiTheme="majorHAnsi" w:hAnsiTheme="majorHAnsi" w:cstheme="majorHAnsi"/>
            <w:color w:val="2F83C4"/>
            <w:sz w:val="16"/>
            <w:szCs w:val="16"/>
          </w:rPr>
          <w:t xml:space="preserve">Daigle, M., Martin, S, </w:t>
        </w:r>
        <w:proofErr w:type="spellStart"/>
        <w:r w:rsidR="00C15E77" w:rsidRPr="00FF4831">
          <w:rPr>
            <w:rStyle w:val="Hyperlink"/>
            <w:rFonts w:asciiTheme="majorHAnsi" w:hAnsiTheme="majorHAnsi" w:cstheme="majorHAnsi"/>
            <w:color w:val="2F83C4"/>
            <w:sz w:val="16"/>
            <w:szCs w:val="16"/>
          </w:rPr>
          <w:t>Myrttinen</w:t>
        </w:r>
        <w:proofErr w:type="spellEnd"/>
        <w:r w:rsidR="00C15E77" w:rsidRPr="00FF4831">
          <w:rPr>
            <w:rStyle w:val="Hyperlink"/>
            <w:rFonts w:asciiTheme="majorHAnsi" w:hAnsiTheme="majorHAnsi" w:cstheme="majorHAnsi"/>
            <w:color w:val="2F83C4"/>
            <w:sz w:val="16"/>
            <w:szCs w:val="16"/>
          </w:rPr>
          <w:t>, H. (2021). ‘Stranger danger’ and the gendered/</w:t>
        </w:r>
        <w:proofErr w:type="spellStart"/>
        <w:r w:rsidR="00C15E77" w:rsidRPr="00FF4831">
          <w:rPr>
            <w:rStyle w:val="Hyperlink"/>
            <w:rFonts w:asciiTheme="majorHAnsi" w:hAnsiTheme="majorHAnsi" w:cstheme="majorHAnsi"/>
            <w:color w:val="2F83C4"/>
            <w:sz w:val="16"/>
            <w:szCs w:val="16"/>
          </w:rPr>
          <w:t>racialised</w:t>
        </w:r>
        <w:proofErr w:type="spellEnd"/>
        <w:r w:rsidR="00C15E77" w:rsidRPr="00FF4831">
          <w:rPr>
            <w:rStyle w:val="Hyperlink"/>
            <w:rFonts w:asciiTheme="majorHAnsi" w:hAnsiTheme="majorHAnsi" w:cstheme="majorHAnsi"/>
            <w:color w:val="2F83C4"/>
            <w:sz w:val="16"/>
            <w:szCs w:val="16"/>
          </w:rPr>
          <w:t xml:space="preserve"> construction of threats in humanitarianism. Journal of Humanitarian Affairs. 2(3), 4-13</w:t>
        </w:r>
      </w:hyperlink>
      <w:r w:rsidR="00C15E77" w:rsidRPr="00FF4831">
        <w:rPr>
          <w:rFonts w:asciiTheme="majorHAnsi" w:hAnsiTheme="majorHAnsi" w:cstheme="majorHAnsi"/>
          <w:color w:val="000000"/>
          <w:sz w:val="16"/>
          <w:szCs w:val="16"/>
          <w:shd w:val="clear" w:color="auto" w:fill="FFFFFF"/>
        </w:rPr>
        <w:t>:</w:t>
      </w:r>
    </w:p>
    <w:p w14:paraId="097417C9" w14:textId="77777777" w:rsidR="00725EBF" w:rsidRPr="00FF4831" w:rsidRDefault="00725EBF" w:rsidP="00725EBF">
      <w:pPr>
        <w:rPr>
          <w:rFonts w:asciiTheme="majorHAnsi" w:hAnsiTheme="majorHAnsi" w:cstheme="majorHAnsi"/>
          <w:color w:val="000000"/>
          <w:sz w:val="16"/>
          <w:szCs w:val="16"/>
          <w:shd w:val="clear" w:color="auto" w:fill="FFFFFF"/>
        </w:rPr>
      </w:pPr>
    </w:p>
    <w:p w14:paraId="5B6D4A0D" w14:textId="4EFE3640" w:rsidR="00725EBF" w:rsidRPr="00FF4831" w:rsidRDefault="00725EBF" w:rsidP="00725EBF">
      <w:pPr>
        <w:rPr>
          <w:rFonts w:asciiTheme="majorHAnsi" w:hAnsiTheme="majorHAnsi" w:cstheme="majorHAnsi"/>
          <w:sz w:val="16"/>
          <w:szCs w:val="16"/>
        </w:rPr>
      </w:pPr>
      <w:r w:rsidRPr="00FF4831">
        <w:rPr>
          <w:rFonts w:asciiTheme="majorHAnsi" w:hAnsiTheme="majorHAnsi" w:cstheme="majorHAnsi"/>
          <w:color w:val="000000"/>
          <w:sz w:val="16"/>
          <w:szCs w:val="16"/>
          <w:shd w:val="clear" w:color="auto" w:fill="FFFFFF"/>
        </w:rPr>
        <w:t>Dawson, A., Tappis, H., &amp; Tran, N.T. (2022).</w:t>
      </w:r>
      <w:r w:rsidRPr="00FF4831">
        <w:rPr>
          <w:rStyle w:val="apple-converted-space"/>
          <w:rFonts w:asciiTheme="majorHAnsi" w:hAnsiTheme="majorHAnsi" w:cstheme="majorHAnsi"/>
          <w:color w:val="000000"/>
          <w:sz w:val="16"/>
          <w:szCs w:val="16"/>
          <w:shd w:val="clear" w:color="auto" w:fill="FFFFFF"/>
        </w:rPr>
        <w:t> </w:t>
      </w:r>
      <w:hyperlink r:id="rId894" w:history="1">
        <w:r w:rsidRPr="00FF4831">
          <w:rPr>
            <w:rStyle w:val="Hyperlink"/>
            <w:rFonts w:asciiTheme="majorHAnsi" w:eastAsiaTheme="majorEastAsia" w:hAnsiTheme="majorHAnsi" w:cstheme="majorHAnsi"/>
            <w:color w:val="2F83C4"/>
            <w:sz w:val="16"/>
            <w:szCs w:val="16"/>
          </w:rPr>
          <w:t>Self-care interventions for sexual and reproductive health in humanitarian and fragile settings: A scoping review. BMC Health Services Research</w:t>
        </w:r>
      </w:hyperlink>
      <w:r w:rsidRPr="00FF4831">
        <w:rPr>
          <w:rFonts w:asciiTheme="majorHAnsi" w:hAnsiTheme="majorHAnsi" w:cstheme="majorHAnsi"/>
          <w:color w:val="000000"/>
          <w:sz w:val="16"/>
          <w:szCs w:val="16"/>
          <w:shd w:val="clear" w:color="auto" w:fill="FFFFFF"/>
        </w:rPr>
        <w:t>. 22, 757:</w:t>
      </w:r>
      <w:r w:rsidRPr="00FF4831">
        <w:rPr>
          <w:rStyle w:val="apple-converted-space"/>
          <w:rFonts w:asciiTheme="majorHAnsi" w:hAnsiTheme="majorHAnsi" w:cstheme="majorHAnsi"/>
          <w:color w:val="000000"/>
          <w:sz w:val="16"/>
          <w:szCs w:val="16"/>
          <w:shd w:val="clear" w:color="auto" w:fill="FFFFFF"/>
        </w:rPr>
        <w:t> </w:t>
      </w:r>
    </w:p>
    <w:p w14:paraId="05336E53" w14:textId="114E6E63" w:rsidR="005C72DB" w:rsidRPr="00FF4831" w:rsidRDefault="005C72DB" w:rsidP="005C4FB4">
      <w:pPr>
        <w:rPr>
          <w:rFonts w:asciiTheme="majorHAnsi" w:hAnsiTheme="majorHAnsi" w:cstheme="majorHAnsi"/>
          <w:color w:val="000000"/>
          <w:sz w:val="16"/>
          <w:szCs w:val="16"/>
          <w:lang w:val="en-GB"/>
        </w:rPr>
      </w:pPr>
    </w:p>
    <w:p w14:paraId="08ED7D0C" w14:textId="25DC30F5" w:rsidR="00045374" w:rsidRPr="00FF4831" w:rsidRDefault="00045374" w:rsidP="005C4FB4">
      <w:pPr>
        <w:rPr>
          <w:rFonts w:asciiTheme="majorHAnsi" w:hAnsiTheme="majorHAnsi" w:cstheme="majorHAnsi"/>
          <w:color w:val="000000"/>
          <w:sz w:val="16"/>
          <w:szCs w:val="16"/>
          <w:lang w:val="en-GB"/>
        </w:rPr>
      </w:pPr>
      <w:r w:rsidRPr="00FF4831">
        <w:rPr>
          <w:rFonts w:asciiTheme="majorHAnsi" w:hAnsiTheme="majorHAnsi" w:cstheme="majorHAnsi"/>
          <w:color w:val="000000"/>
          <w:sz w:val="16"/>
          <w:szCs w:val="16"/>
          <w:shd w:val="clear" w:color="auto" w:fill="FFFFFF"/>
        </w:rPr>
        <w:t>Denbow, C., &amp; Watson, J. (2023).</w:t>
      </w:r>
      <w:r w:rsidRPr="00FF4831">
        <w:rPr>
          <w:rStyle w:val="apple-converted-space"/>
          <w:rFonts w:asciiTheme="majorHAnsi" w:hAnsiTheme="majorHAnsi" w:cstheme="majorHAnsi"/>
          <w:color w:val="000000"/>
          <w:sz w:val="16"/>
          <w:szCs w:val="16"/>
          <w:shd w:val="clear" w:color="auto" w:fill="FFFFFF"/>
        </w:rPr>
        <w:t> </w:t>
      </w:r>
      <w:hyperlink r:id="rId895" w:history="1">
        <w:r w:rsidRPr="00FF4831">
          <w:rPr>
            <w:rStyle w:val="Hyperlink"/>
            <w:rFonts w:asciiTheme="majorHAnsi" w:eastAsiaTheme="majorEastAsia" w:hAnsiTheme="majorHAnsi" w:cstheme="majorHAnsi"/>
            <w:color w:val="2F83C4"/>
            <w:sz w:val="16"/>
            <w:szCs w:val="16"/>
          </w:rPr>
          <w:t>Feminist research on violence against women in humanitarian and development settings: A snapshot of best practices and challenges</w:t>
        </w:r>
      </w:hyperlink>
      <w:r w:rsidRPr="00FF4831">
        <w:rPr>
          <w:rFonts w:asciiTheme="majorHAnsi" w:hAnsiTheme="majorHAnsi" w:cstheme="majorHAnsi"/>
          <w:color w:val="000000"/>
          <w:sz w:val="16"/>
          <w:szCs w:val="16"/>
          <w:shd w:val="clear" w:color="auto" w:fill="FFFFFF"/>
        </w:rPr>
        <w:t>. Sexual Violence Research Initiative and COFEM: This study looks at the specific nuances of feminist research on violence against women in development and humanitarian settings – with a view to identifying the challenges facing feminist researchers in these contexts and how to best support and advance this work. Access the full report </w:t>
      </w:r>
      <w:hyperlink r:id="rId896" w:history="1">
        <w:r w:rsidRPr="00FF4831">
          <w:rPr>
            <w:rStyle w:val="Hyperlink"/>
            <w:rFonts w:asciiTheme="majorHAnsi" w:eastAsiaTheme="majorEastAsia" w:hAnsiTheme="majorHAnsi" w:cstheme="majorHAnsi"/>
            <w:color w:val="2F83C4"/>
            <w:sz w:val="16"/>
            <w:szCs w:val="16"/>
          </w:rPr>
          <w:t>here</w:t>
        </w:r>
      </w:hyperlink>
      <w:r w:rsidRPr="00FF4831">
        <w:rPr>
          <w:rFonts w:asciiTheme="majorHAnsi" w:hAnsiTheme="majorHAnsi" w:cstheme="majorHAnsi"/>
          <w:color w:val="000000"/>
          <w:sz w:val="16"/>
          <w:szCs w:val="16"/>
          <w:shd w:val="clear" w:color="auto" w:fill="FFFFFF"/>
        </w:rPr>
        <w:t> and the executive summary report</w:t>
      </w:r>
      <w:r w:rsidRPr="00FF4831">
        <w:rPr>
          <w:rStyle w:val="apple-converted-space"/>
          <w:rFonts w:asciiTheme="majorHAnsi" w:hAnsiTheme="majorHAnsi" w:cstheme="majorHAnsi"/>
          <w:color w:val="000000"/>
          <w:sz w:val="16"/>
          <w:szCs w:val="16"/>
          <w:shd w:val="clear" w:color="auto" w:fill="FFFFFF"/>
        </w:rPr>
        <w:t> </w:t>
      </w:r>
      <w:hyperlink r:id="rId897" w:history="1">
        <w:r w:rsidRPr="00FF4831">
          <w:rPr>
            <w:rStyle w:val="Hyperlink"/>
            <w:rFonts w:asciiTheme="majorHAnsi" w:eastAsiaTheme="majorEastAsia" w:hAnsiTheme="majorHAnsi" w:cstheme="majorHAnsi"/>
            <w:color w:val="2F83C4"/>
            <w:sz w:val="16"/>
            <w:szCs w:val="16"/>
          </w:rPr>
          <w:t>here</w:t>
        </w:r>
      </w:hyperlink>
      <w:r w:rsidRPr="00FF4831">
        <w:rPr>
          <w:rFonts w:asciiTheme="majorHAnsi" w:hAnsiTheme="majorHAnsi" w:cstheme="majorHAnsi"/>
          <w:color w:val="000000"/>
          <w:sz w:val="16"/>
          <w:szCs w:val="16"/>
          <w:shd w:val="clear" w:color="auto" w:fill="FFFFFF"/>
        </w:rPr>
        <w:t>.</w:t>
      </w:r>
    </w:p>
    <w:p w14:paraId="30E5CD19" w14:textId="77777777" w:rsidR="00045374" w:rsidRPr="00FF4831" w:rsidRDefault="00045374" w:rsidP="005C4FB4">
      <w:pPr>
        <w:rPr>
          <w:rFonts w:asciiTheme="majorHAnsi" w:hAnsiTheme="majorHAnsi" w:cstheme="majorHAnsi"/>
          <w:color w:val="000000"/>
          <w:sz w:val="16"/>
          <w:szCs w:val="16"/>
          <w:lang w:val="en-GB"/>
        </w:rPr>
      </w:pPr>
    </w:p>
    <w:p w14:paraId="0B4CFF96" w14:textId="6A57BD45" w:rsidR="005C72DB" w:rsidRPr="00FF4831" w:rsidRDefault="00000000" w:rsidP="005C72DB">
      <w:pPr>
        <w:rPr>
          <w:rFonts w:asciiTheme="majorHAnsi" w:hAnsiTheme="majorHAnsi" w:cstheme="majorHAnsi"/>
          <w:sz w:val="16"/>
          <w:szCs w:val="16"/>
        </w:rPr>
      </w:pPr>
      <w:hyperlink r:id="rId898" w:history="1">
        <w:r w:rsidR="005C72DB" w:rsidRPr="00FF4831">
          <w:rPr>
            <w:rStyle w:val="Hyperlink"/>
            <w:rFonts w:asciiTheme="majorHAnsi" w:hAnsiTheme="majorHAnsi" w:cstheme="majorHAnsi"/>
            <w:color w:val="2F83C4"/>
            <w:sz w:val="16"/>
            <w:szCs w:val="16"/>
            <w:u w:val="none"/>
          </w:rPr>
          <w:t xml:space="preserve">Desrosiers, A., Betancourt, T., Kergoat, Y., </w:t>
        </w:r>
        <w:proofErr w:type="spellStart"/>
        <w:r w:rsidR="005C72DB" w:rsidRPr="00FF4831">
          <w:rPr>
            <w:rStyle w:val="Hyperlink"/>
            <w:rFonts w:asciiTheme="majorHAnsi" w:hAnsiTheme="majorHAnsi" w:cstheme="majorHAnsi"/>
            <w:color w:val="2F83C4"/>
            <w:sz w:val="16"/>
            <w:szCs w:val="16"/>
            <w:u w:val="none"/>
          </w:rPr>
          <w:t>Servilli</w:t>
        </w:r>
        <w:proofErr w:type="spellEnd"/>
        <w:r w:rsidR="005C72DB" w:rsidRPr="00FF4831">
          <w:rPr>
            <w:rStyle w:val="Hyperlink"/>
            <w:rFonts w:asciiTheme="majorHAnsi" w:hAnsiTheme="majorHAnsi" w:cstheme="majorHAnsi"/>
            <w:color w:val="2F83C4"/>
            <w:sz w:val="16"/>
            <w:szCs w:val="16"/>
            <w:u w:val="none"/>
          </w:rPr>
          <w:t>, C., Say, L., Kobeissi, L. (2020). A systematic review of sexual and reproductive health interventions for young people in humanitarian and lower-and-middle-income country settings.</w:t>
        </w:r>
        <w:r w:rsidR="005C72DB" w:rsidRPr="00FF4831">
          <w:rPr>
            <w:rStyle w:val="apple-converted-space"/>
            <w:rFonts w:asciiTheme="majorHAnsi" w:hAnsiTheme="majorHAnsi" w:cstheme="majorHAnsi"/>
            <w:color w:val="2F83C4"/>
            <w:sz w:val="16"/>
            <w:szCs w:val="16"/>
          </w:rPr>
          <w:t> </w:t>
        </w:r>
        <w:r w:rsidR="005C72DB" w:rsidRPr="00FF4831">
          <w:rPr>
            <w:rStyle w:val="Emphasis"/>
            <w:rFonts w:asciiTheme="majorHAnsi" w:hAnsiTheme="majorHAnsi" w:cstheme="majorHAnsi"/>
            <w:color w:val="2F83C4"/>
            <w:sz w:val="16"/>
            <w:szCs w:val="16"/>
          </w:rPr>
          <w:t>BMC Public Health</w:t>
        </w:r>
        <w:r w:rsidR="005C72DB" w:rsidRPr="00FF4831">
          <w:rPr>
            <w:rStyle w:val="Hyperlink"/>
            <w:rFonts w:asciiTheme="majorHAnsi" w:hAnsiTheme="majorHAnsi" w:cstheme="majorHAnsi"/>
            <w:color w:val="2F83C4"/>
            <w:sz w:val="16"/>
            <w:szCs w:val="16"/>
            <w:u w:val="none"/>
          </w:rPr>
          <w:t xml:space="preserve">, </w:t>
        </w:r>
        <w:proofErr w:type="spellStart"/>
        <w:r w:rsidR="005C72DB" w:rsidRPr="00FF4831">
          <w:rPr>
            <w:rStyle w:val="Hyperlink"/>
            <w:rFonts w:asciiTheme="majorHAnsi" w:hAnsiTheme="majorHAnsi" w:cstheme="majorHAnsi"/>
            <w:color w:val="2F83C4"/>
            <w:sz w:val="16"/>
            <w:szCs w:val="16"/>
            <w:u w:val="none"/>
          </w:rPr>
          <w:t>ePub</w:t>
        </w:r>
        <w:proofErr w:type="spellEnd"/>
      </w:hyperlink>
      <w:r w:rsidR="005C72DB" w:rsidRPr="00FF4831">
        <w:rPr>
          <w:rFonts w:asciiTheme="majorHAnsi" w:hAnsiTheme="majorHAnsi" w:cstheme="majorHAnsi"/>
          <w:color w:val="000000"/>
          <w:sz w:val="16"/>
          <w:szCs w:val="16"/>
          <w:shd w:val="clear" w:color="auto" w:fill="FFFFFF"/>
        </w:rPr>
        <w:t xml:space="preserve"> [</w:t>
      </w:r>
      <w:r w:rsidR="005C72DB" w:rsidRPr="00FF4831">
        <w:rPr>
          <w:rStyle w:val="Emphasis"/>
          <w:rFonts w:asciiTheme="majorHAnsi" w:hAnsiTheme="majorHAnsi" w:cstheme="majorHAnsi"/>
          <w:color w:val="000000"/>
          <w:sz w:val="16"/>
          <w:szCs w:val="16"/>
        </w:rPr>
        <w:t>Source: BMC Public Health</w:t>
      </w:r>
      <w:r w:rsidR="005C72DB" w:rsidRPr="00FF4831">
        <w:rPr>
          <w:rFonts w:asciiTheme="majorHAnsi" w:hAnsiTheme="majorHAnsi" w:cstheme="majorHAnsi"/>
          <w:color w:val="000000"/>
          <w:sz w:val="16"/>
          <w:szCs w:val="16"/>
          <w:shd w:val="clear" w:color="auto" w:fill="FFFFFF"/>
        </w:rPr>
        <w:t>].</w:t>
      </w:r>
    </w:p>
    <w:p w14:paraId="2E2292D6" w14:textId="77777777" w:rsidR="00DA2A6E" w:rsidRPr="00FF4831" w:rsidRDefault="00DA2A6E">
      <w:pPr>
        <w:rPr>
          <w:rFonts w:asciiTheme="majorHAnsi" w:hAnsiTheme="majorHAnsi" w:cstheme="majorHAnsi"/>
          <w:sz w:val="16"/>
          <w:szCs w:val="16"/>
        </w:rPr>
      </w:pPr>
    </w:p>
    <w:p w14:paraId="0BEFCECC" w14:textId="2C20379A" w:rsidR="00FF7640" w:rsidRPr="00FF4831" w:rsidRDefault="005C72DB" w:rsidP="00FF7640">
      <w:pPr>
        <w:rPr>
          <w:rFonts w:asciiTheme="majorHAnsi" w:hAnsiTheme="majorHAnsi" w:cstheme="majorHAnsi"/>
          <w:color w:val="000000"/>
          <w:sz w:val="16"/>
          <w:szCs w:val="16"/>
          <w:lang w:val="en-GB"/>
        </w:rPr>
      </w:pPr>
      <w:r w:rsidRPr="00FF4831">
        <w:rPr>
          <w:rFonts w:asciiTheme="majorHAnsi" w:hAnsiTheme="majorHAnsi" w:cstheme="majorHAnsi"/>
          <w:sz w:val="16"/>
          <w:szCs w:val="16"/>
        </w:rPr>
        <w:t xml:space="preserve">Falb K, Asghar K, Pardo N.M et al. (2020). </w:t>
      </w:r>
      <w:hyperlink r:id="rId899" w:anchor="articleCitationDownloadContainer" w:history="1">
        <w:r w:rsidR="00FF7640" w:rsidRPr="00FF4831">
          <w:rPr>
            <w:rStyle w:val="Hyperlink"/>
            <w:rFonts w:asciiTheme="majorHAnsi" w:hAnsiTheme="majorHAnsi" w:cstheme="majorHAnsi"/>
            <w:sz w:val="16"/>
            <w:szCs w:val="16"/>
            <w:u w:val="none"/>
            <w:lang w:val="en-GB"/>
          </w:rPr>
          <w:t xml:space="preserve">Developing an inclusive conceptual model for preventing violence in the home in humanitarian settings: Qualitative findings from Myanmar and the Democratic Republic of Congo. Journal of Interpersonal Violence, </w:t>
        </w:r>
        <w:proofErr w:type="spellStart"/>
        <w:r w:rsidR="00FF7640" w:rsidRPr="00FF4831">
          <w:rPr>
            <w:rStyle w:val="Hyperlink"/>
            <w:rFonts w:asciiTheme="majorHAnsi" w:hAnsiTheme="majorHAnsi" w:cstheme="majorHAnsi"/>
            <w:sz w:val="16"/>
            <w:szCs w:val="16"/>
            <w:u w:val="none"/>
            <w:lang w:val="en-GB"/>
          </w:rPr>
          <w:t>ePub</w:t>
        </w:r>
        <w:proofErr w:type="spellEnd"/>
        <w:r w:rsidR="00FF7640" w:rsidRPr="00FF4831">
          <w:rPr>
            <w:rStyle w:val="Hyperlink"/>
            <w:rFonts w:asciiTheme="majorHAnsi" w:hAnsiTheme="majorHAnsi" w:cstheme="majorHAnsi"/>
            <w:sz w:val="16"/>
            <w:szCs w:val="16"/>
            <w:u w:val="none"/>
            <w:lang w:val="en-GB"/>
          </w:rPr>
          <w:t>, 2020</w:t>
        </w:r>
      </w:hyperlink>
      <w:r w:rsidR="00717818" w:rsidRPr="00FF4831">
        <w:rPr>
          <w:rFonts w:asciiTheme="majorHAnsi" w:hAnsiTheme="majorHAnsi" w:cstheme="majorHAnsi"/>
          <w:i/>
          <w:iCs/>
          <w:color w:val="000000"/>
          <w:sz w:val="16"/>
          <w:szCs w:val="16"/>
          <w:lang w:val="en-GB"/>
        </w:rPr>
        <w:t xml:space="preserve"> </w:t>
      </w:r>
      <w:r w:rsidR="00FF7640" w:rsidRPr="00FF4831">
        <w:rPr>
          <w:rFonts w:asciiTheme="majorHAnsi" w:hAnsiTheme="majorHAnsi" w:cstheme="majorHAnsi"/>
          <w:i/>
          <w:iCs/>
          <w:color w:val="000000"/>
          <w:sz w:val="16"/>
          <w:szCs w:val="16"/>
          <w:lang w:val="en-GB"/>
        </w:rPr>
        <w:t>[Source: IRC].</w:t>
      </w:r>
    </w:p>
    <w:p w14:paraId="4FFDAD73" w14:textId="77777777" w:rsidR="009F2337" w:rsidRPr="00FF4831" w:rsidRDefault="009F2337" w:rsidP="009F2337">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00" w:history="1">
        <w:r w:rsidRPr="00FF4831">
          <w:rPr>
            <w:rStyle w:val="Hyperlink"/>
            <w:rFonts w:asciiTheme="majorHAnsi" w:hAnsiTheme="majorHAnsi" w:cstheme="majorHAnsi"/>
            <w:color w:val="2F83C4"/>
            <w:sz w:val="16"/>
            <w:szCs w:val="16"/>
          </w:rPr>
          <w:t xml:space="preserve">Goulart, C. M., Purewal, A., Nakhuda, H., Ampadu, A., Giancola, A., </w:t>
        </w:r>
        <w:proofErr w:type="spellStart"/>
        <w:r w:rsidRPr="00FF4831">
          <w:rPr>
            <w:rStyle w:val="Hyperlink"/>
            <w:rFonts w:asciiTheme="majorHAnsi" w:hAnsiTheme="majorHAnsi" w:cstheme="majorHAnsi"/>
            <w:color w:val="2F83C4"/>
            <w:sz w:val="16"/>
            <w:szCs w:val="16"/>
          </w:rPr>
          <w:t>Kortenaar</w:t>
        </w:r>
        <w:proofErr w:type="spellEnd"/>
        <w:r w:rsidRPr="00FF4831">
          <w:rPr>
            <w:rStyle w:val="Hyperlink"/>
            <w:rFonts w:asciiTheme="majorHAnsi" w:hAnsiTheme="majorHAnsi" w:cstheme="majorHAnsi"/>
            <w:color w:val="2F83C4"/>
            <w:sz w:val="16"/>
            <w:szCs w:val="16"/>
          </w:rPr>
          <w:t>, J., Bassani, D. G. (2021). Tools for measuring gender equality and women’s empowerment (GEWE) indicators in humanitarian setting. 15, 39</w:t>
        </w:r>
      </w:hyperlink>
      <w:r w:rsidRPr="00FF4831">
        <w:rPr>
          <w:rFonts w:asciiTheme="majorHAnsi" w:hAnsiTheme="majorHAnsi" w:cstheme="majorHAnsi"/>
          <w:color w:val="000000"/>
          <w:sz w:val="16"/>
          <w:szCs w:val="16"/>
          <w:shd w:val="clear" w:color="auto" w:fill="FFFFFF"/>
        </w:rPr>
        <w:t>:</w:t>
      </w:r>
    </w:p>
    <w:p w14:paraId="521082EA" w14:textId="77777777" w:rsidR="00562C96" w:rsidRPr="00FF4831" w:rsidRDefault="00562C96" w:rsidP="00562C96">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01" w:history="1">
        <w:r w:rsidRPr="00FF4831">
          <w:rPr>
            <w:rStyle w:val="Hyperlink"/>
            <w:rFonts w:asciiTheme="majorHAnsi" w:hAnsiTheme="majorHAnsi" w:cstheme="majorHAnsi"/>
            <w:color w:val="2F83C4"/>
            <w:sz w:val="16"/>
            <w:szCs w:val="16"/>
          </w:rPr>
          <w:t xml:space="preserve">Greene, M.C., Bencomo, C., Rees, S., </w:t>
        </w:r>
        <w:proofErr w:type="spellStart"/>
        <w:r w:rsidRPr="00FF4831">
          <w:rPr>
            <w:rStyle w:val="Hyperlink"/>
            <w:rFonts w:asciiTheme="majorHAnsi" w:hAnsiTheme="majorHAnsi" w:cstheme="majorHAnsi"/>
            <w:color w:val="2F83C4"/>
            <w:sz w:val="16"/>
            <w:szCs w:val="16"/>
          </w:rPr>
          <w:t>Ventevogel</w:t>
        </w:r>
        <w:proofErr w:type="spellEnd"/>
        <w:r w:rsidRPr="00FF4831">
          <w:rPr>
            <w:rStyle w:val="Hyperlink"/>
            <w:rFonts w:asciiTheme="majorHAnsi" w:hAnsiTheme="majorHAnsi" w:cstheme="majorHAnsi"/>
            <w:color w:val="2F83C4"/>
            <w:sz w:val="16"/>
            <w:szCs w:val="16"/>
          </w:rPr>
          <w:t xml:space="preserve">, P., </w:t>
        </w:r>
        <w:proofErr w:type="spellStart"/>
        <w:r w:rsidRPr="00FF4831">
          <w:rPr>
            <w:rStyle w:val="Hyperlink"/>
            <w:rFonts w:asciiTheme="majorHAnsi" w:hAnsiTheme="majorHAnsi" w:cstheme="majorHAnsi"/>
            <w:color w:val="2F83C4"/>
            <w:sz w:val="16"/>
            <w:szCs w:val="16"/>
          </w:rPr>
          <w:t>Likindikoki</w:t>
        </w:r>
        <w:proofErr w:type="spellEnd"/>
        <w:r w:rsidRPr="00FF4831">
          <w:rPr>
            <w:rStyle w:val="Hyperlink"/>
            <w:rFonts w:asciiTheme="majorHAnsi" w:hAnsiTheme="majorHAnsi" w:cstheme="majorHAnsi"/>
            <w:color w:val="2F83C4"/>
            <w:sz w:val="16"/>
            <w:szCs w:val="16"/>
          </w:rPr>
          <w:t xml:space="preserve">, S., </w:t>
        </w:r>
        <w:proofErr w:type="spellStart"/>
        <w:r w:rsidRPr="00FF4831">
          <w:rPr>
            <w:rStyle w:val="Hyperlink"/>
            <w:rFonts w:asciiTheme="majorHAnsi" w:hAnsiTheme="majorHAnsi" w:cstheme="majorHAnsi"/>
            <w:color w:val="2F83C4"/>
            <w:sz w:val="16"/>
            <w:szCs w:val="16"/>
          </w:rPr>
          <w:t>Nemiro</w:t>
        </w:r>
        <w:proofErr w:type="spellEnd"/>
        <w:r w:rsidRPr="00FF4831">
          <w:rPr>
            <w:rStyle w:val="Hyperlink"/>
            <w:rFonts w:asciiTheme="majorHAnsi" w:hAnsiTheme="majorHAnsi" w:cstheme="majorHAnsi"/>
            <w:color w:val="2F83C4"/>
            <w:sz w:val="16"/>
            <w:szCs w:val="16"/>
          </w:rPr>
          <w:t xml:space="preserve">, A., </w:t>
        </w:r>
        <w:proofErr w:type="spellStart"/>
        <w:r w:rsidRPr="00FF4831">
          <w:rPr>
            <w:rStyle w:val="Hyperlink"/>
            <w:rFonts w:asciiTheme="majorHAnsi" w:hAnsiTheme="majorHAnsi" w:cstheme="majorHAnsi"/>
            <w:color w:val="2F83C4"/>
            <w:sz w:val="16"/>
            <w:szCs w:val="16"/>
          </w:rPr>
          <w:t>Bonz</w:t>
        </w:r>
        <w:proofErr w:type="spellEnd"/>
        <w:r w:rsidRPr="00FF4831">
          <w:rPr>
            <w:rStyle w:val="Hyperlink"/>
            <w:rFonts w:asciiTheme="majorHAnsi" w:hAnsiTheme="majorHAnsi" w:cstheme="majorHAnsi"/>
            <w:color w:val="2F83C4"/>
            <w:sz w:val="16"/>
            <w:szCs w:val="16"/>
          </w:rPr>
          <w:t xml:space="preserve">, A., </w:t>
        </w:r>
        <w:proofErr w:type="spellStart"/>
        <w:r w:rsidRPr="00FF4831">
          <w:rPr>
            <w:rStyle w:val="Hyperlink"/>
            <w:rFonts w:asciiTheme="majorHAnsi" w:hAnsiTheme="majorHAnsi" w:cstheme="majorHAnsi"/>
            <w:color w:val="2F83C4"/>
            <w:sz w:val="16"/>
            <w:szCs w:val="16"/>
          </w:rPr>
          <w:t>Mbwambo</w:t>
        </w:r>
        <w:proofErr w:type="spellEnd"/>
        <w:r w:rsidRPr="00FF4831">
          <w:rPr>
            <w:rStyle w:val="Hyperlink"/>
            <w:rFonts w:asciiTheme="majorHAnsi" w:hAnsiTheme="majorHAnsi" w:cstheme="majorHAnsi"/>
            <w:color w:val="2F83C4"/>
            <w:sz w:val="16"/>
            <w:szCs w:val="16"/>
          </w:rPr>
          <w:t>, J.K.K., Tol, W.A., McGovern, T.M. (2021). Multilevel determinants of integrated service delivery for intimate partner violence and mental health in humanitarian settings. Int. J. Environ. Res. Public Health. 18, 12484</w:t>
        </w:r>
      </w:hyperlink>
      <w:r w:rsidRPr="00FF4831">
        <w:rPr>
          <w:rFonts w:asciiTheme="majorHAnsi" w:hAnsiTheme="majorHAnsi" w:cstheme="majorHAnsi"/>
          <w:color w:val="000000"/>
          <w:sz w:val="16"/>
          <w:szCs w:val="16"/>
          <w:shd w:val="clear" w:color="auto" w:fill="FFFFFF"/>
        </w:rPr>
        <w:t>:</w:t>
      </w:r>
    </w:p>
    <w:p w14:paraId="6B01D826" w14:textId="77777777" w:rsidR="008217ED" w:rsidRPr="00FF4831" w:rsidRDefault="008217ED" w:rsidP="00FF7640">
      <w:pPr>
        <w:rPr>
          <w:rFonts w:asciiTheme="majorHAnsi" w:hAnsiTheme="majorHAnsi" w:cstheme="majorHAnsi"/>
          <w:sz w:val="16"/>
          <w:szCs w:val="16"/>
        </w:rPr>
      </w:pPr>
    </w:p>
    <w:p w14:paraId="7BB97CFE" w14:textId="77777777" w:rsidR="008217ED" w:rsidRPr="00FF4831" w:rsidRDefault="00000000" w:rsidP="008217ED">
      <w:pPr>
        <w:rPr>
          <w:rFonts w:asciiTheme="majorHAnsi" w:hAnsiTheme="majorHAnsi" w:cstheme="majorHAnsi"/>
          <w:sz w:val="16"/>
          <w:szCs w:val="16"/>
        </w:rPr>
      </w:pPr>
      <w:hyperlink r:id="rId902" w:history="1">
        <w:r w:rsidR="008217ED" w:rsidRPr="00FF4831">
          <w:rPr>
            <w:rFonts w:asciiTheme="majorHAnsi" w:hAnsiTheme="majorHAnsi" w:cstheme="majorHAnsi"/>
            <w:color w:val="2F83C4"/>
            <w:sz w:val="16"/>
            <w:szCs w:val="16"/>
            <w:u w:val="single"/>
          </w:rPr>
          <w:t xml:space="preserve">Horn, J. (2020). </w:t>
        </w:r>
        <w:proofErr w:type="spellStart"/>
        <w:r w:rsidR="008217ED" w:rsidRPr="00FF4831">
          <w:rPr>
            <w:rFonts w:asciiTheme="majorHAnsi" w:hAnsiTheme="majorHAnsi" w:cstheme="majorHAnsi"/>
            <w:color w:val="2F83C4"/>
            <w:sz w:val="16"/>
            <w:szCs w:val="16"/>
            <w:u w:val="single"/>
          </w:rPr>
          <w:t>Decolonising</w:t>
        </w:r>
        <w:proofErr w:type="spellEnd"/>
        <w:r w:rsidR="008217ED" w:rsidRPr="00FF4831">
          <w:rPr>
            <w:rFonts w:asciiTheme="majorHAnsi" w:hAnsiTheme="majorHAnsi" w:cstheme="majorHAnsi"/>
            <w:color w:val="2F83C4"/>
            <w:sz w:val="16"/>
            <w:szCs w:val="16"/>
            <w:u w:val="single"/>
          </w:rPr>
          <w:t xml:space="preserve"> emotional well-being and mental health in development: African feminist innovations. Gender and Development. </w:t>
        </w:r>
        <w:proofErr w:type="spellStart"/>
        <w:r w:rsidR="008217ED" w:rsidRPr="00FF4831">
          <w:rPr>
            <w:rFonts w:asciiTheme="majorHAnsi" w:hAnsiTheme="majorHAnsi" w:cstheme="majorHAnsi"/>
            <w:color w:val="2F83C4"/>
            <w:sz w:val="16"/>
            <w:szCs w:val="16"/>
            <w:u w:val="single"/>
          </w:rPr>
          <w:t>ePub</w:t>
        </w:r>
        <w:proofErr w:type="spellEnd"/>
      </w:hyperlink>
      <w:r w:rsidR="008217ED" w:rsidRPr="00FF4831">
        <w:rPr>
          <w:rFonts w:asciiTheme="majorHAnsi" w:hAnsiTheme="majorHAnsi" w:cstheme="majorHAnsi"/>
          <w:color w:val="000000"/>
          <w:sz w:val="16"/>
          <w:szCs w:val="16"/>
          <w:shd w:val="clear" w:color="auto" w:fill="FFFFFF"/>
        </w:rPr>
        <w:t>:</w:t>
      </w:r>
    </w:p>
    <w:p w14:paraId="12775E8C" w14:textId="77777777" w:rsidR="005B6537" w:rsidRPr="00FF4831" w:rsidRDefault="005B6537" w:rsidP="00D03996">
      <w:pPr>
        <w:rPr>
          <w:rFonts w:asciiTheme="majorHAnsi" w:hAnsiTheme="majorHAnsi" w:cstheme="majorHAnsi"/>
          <w:color w:val="000000"/>
          <w:sz w:val="16"/>
          <w:szCs w:val="16"/>
        </w:rPr>
      </w:pPr>
    </w:p>
    <w:p w14:paraId="74C17597" w14:textId="77777777" w:rsidR="005B6537" w:rsidRPr="00FF4831" w:rsidRDefault="005B6537" w:rsidP="005B6537">
      <w:pPr>
        <w:rPr>
          <w:rFonts w:asciiTheme="majorHAnsi" w:hAnsiTheme="majorHAnsi" w:cstheme="majorHAnsi"/>
          <w:sz w:val="16"/>
          <w:szCs w:val="16"/>
        </w:rPr>
      </w:pPr>
      <w:proofErr w:type="spellStart"/>
      <w:r w:rsidRPr="00FF4831">
        <w:rPr>
          <w:rFonts w:asciiTheme="majorHAnsi" w:hAnsiTheme="majorHAnsi" w:cstheme="majorHAnsi"/>
          <w:color w:val="000000"/>
          <w:sz w:val="16"/>
          <w:szCs w:val="16"/>
          <w:shd w:val="clear" w:color="auto" w:fill="FFFFFF"/>
        </w:rPr>
        <w:t>Hugelius</w:t>
      </w:r>
      <w:proofErr w:type="spellEnd"/>
      <w:r w:rsidRPr="00FF4831">
        <w:rPr>
          <w:rFonts w:asciiTheme="majorHAnsi" w:hAnsiTheme="majorHAnsi" w:cstheme="majorHAnsi"/>
          <w:color w:val="000000"/>
          <w:sz w:val="16"/>
          <w:szCs w:val="16"/>
          <w:shd w:val="clear" w:color="auto" w:fill="FFFFFF"/>
        </w:rPr>
        <w:t>, K. (2022).</w:t>
      </w:r>
      <w:r w:rsidRPr="00FF4831">
        <w:rPr>
          <w:rStyle w:val="apple-converted-space"/>
          <w:rFonts w:asciiTheme="majorHAnsi" w:hAnsiTheme="majorHAnsi" w:cstheme="majorHAnsi"/>
          <w:color w:val="000000"/>
          <w:sz w:val="16"/>
          <w:szCs w:val="16"/>
          <w:shd w:val="clear" w:color="auto" w:fill="FFFFFF"/>
        </w:rPr>
        <w:t> </w:t>
      </w:r>
      <w:hyperlink r:id="rId903" w:tgtFrame="_blank" w:history="1">
        <w:r w:rsidRPr="00FF4831">
          <w:rPr>
            <w:rStyle w:val="Hyperlink"/>
            <w:rFonts w:asciiTheme="majorHAnsi" w:eastAsiaTheme="majorEastAsia" w:hAnsiTheme="majorHAnsi" w:cstheme="majorHAnsi"/>
            <w:color w:val="2F83C4"/>
            <w:sz w:val="16"/>
            <w:szCs w:val="16"/>
          </w:rPr>
          <w:t>Measurement of perceived needs in humanitarian contexts using the HESPER scale: a scoping study with reflections on the collaboration between researchers and humanitarian actors</w:t>
        </w:r>
      </w:hyperlink>
      <w:r w:rsidRPr="00FF4831">
        <w:rPr>
          <w:rFonts w:asciiTheme="majorHAnsi" w:hAnsiTheme="majorHAnsi" w:cstheme="majorHAnsi"/>
          <w:color w:val="000000"/>
          <w:sz w:val="16"/>
          <w:szCs w:val="16"/>
          <w:shd w:val="clear" w:color="auto" w:fill="FFFFFF"/>
        </w:rPr>
        <w:t xml:space="preserve">. </w:t>
      </w:r>
      <w:proofErr w:type="spellStart"/>
      <w:r w:rsidRPr="00FF4831">
        <w:rPr>
          <w:rFonts w:asciiTheme="majorHAnsi" w:hAnsiTheme="majorHAnsi" w:cstheme="majorHAnsi"/>
          <w:color w:val="000000"/>
          <w:sz w:val="16"/>
          <w:szCs w:val="16"/>
          <w:shd w:val="clear" w:color="auto" w:fill="FFFFFF"/>
        </w:rPr>
        <w:t>Confl</w:t>
      </w:r>
      <w:proofErr w:type="spellEnd"/>
      <w:r w:rsidRPr="00FF4831">
        <w:rPr>
          <w:rFonts w:asciiTheme="majorHAnsi" w:hAnsiTheme="majorHAnsi" w:cstheme="majorHAnsi"/>
          <w:color w:val="000000"/>
          <w:sz w:val="16"/>
          <w:szCs w:val="16"/>
          <w:shd w:val="clear" w:color="auto" w:fill="FFFFFF"/>
        </w:rPr>
        <w:t xml:space="preserve"> Health.  16, 44:</w:t>
      </w:r>
      <w:r w:rsidRPr="00FF4831">
        <w:rPr>
          <w:rStyle w:val="apple-converted-space"/>
          <w:rFonts w:asciiTheme="majorHAnsi" w:hAnsiTheme="majorHAnsi" w:cstheme="majorHAnsi"/>
          <w:color w:val="000000"/>
          <w:sz w:val="16"/>
          <w:szCs w:val="16"/>
          <w:shd w:val="clear" w:color="auto" w:fill="FFFFFF"/>
        </w:rPr>
        <w:t> </w:t>
      </w:r>
    </w:p>
    <w:p w14:paraId="56AA8D38" w14:textId="32EEE942" w:rsidR="00D03996" w:rsidRPr="00FF4831" w:rsidRDefault="00D03996" w:rsidP="00D03996">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04" w:history="1">
        <w:r w:rsidRPr="00FF4831">
          <w:rPr>
            <w:rStyle w:val="Hyperlink"/>
            <w:rFonts w:asciiTheme="majorHAnsi" w:hAnsiTheme="majorHAnsi" w:cstheme="majorHAnsi"/>
            <w:color w:val="2F83C4"/>
            <w:sz w:val="16"/>
            <w:szCs w:val="16"/>
          </w:rPr>
          <w:t xml:space="preserve">Ireland, H., Tran, N.T., Dawson, A. (2021). The role of social capital in women’s sexual and reproductive health and rights in humanitarian settings: a systematic review of qualitative studies. </w:t>
        </w:r>
        <w:proofErr w:type="spellStart"/>
        <w:r w:rsidRPr="00FF4831">
          <w:rPr>
            <w:rStyle w:val="Hyperlink"/>
            <w:rFonts w:asciiTheme="majorHAnsi" w:hAnsiTheme="majorHAnsi" w:cstheme="majorHAnsi"/>
            <w:color w:val="2F83C4"/>
            <w:sz w:val="16"/>
            <w:szCs w:val="16"/>
          </w:rPr>
          <w:t>Confl</w:t>
        </w:r>
        <w:proofErr w:type="spellEnd"/>
        <w:r w:rsidRPr="00FF4831">
          <w:rPr>
            <w:rStyle w:val="Hyperlink"/>
            <w:rFonts w:asciiTheme="majorHAnsi" w:hAnsiTheme="majorHAnsi" w:cstheme="majorHAnsi"/>
            <w:color w:val="2F83C4"/>
            <w:sz w:val="16"/>
            <w:szCs w:val="16"/>
          </w:rPr>
          <w:t xml:space="preserve"> Health. </w:t>
        </w:r>
        <w:proofErr w:type="spellStart"/>
        <w:r w:rsidRPr="00FF4831">
          <w:rPr>
            <w:rStyle w:val="Hyperlink"/>
            <w:rFonts w:asciiTheme="majorHAnsi" w:hAnsiTheme="majorHAnsi" w:cstheme="majorHAnsi"/>
            <w:color w:val="2F83C4"/>
            <w:sz w:val="16"/>
            <w:szCs w:val="16"/>
          </w:rPr>
          <w:t>ePub</w:t>
        </w:r>
        <w:proofErr w:type="spellEnd"/>
      </w:hyperlink>
    </w:p>
    <w:p w14:paraId="1B5F148B" w14:textId="77777777" w:rsidR="005F0CAA" w:rsidRPr="00FF4831" w:rsidRDefault="005F0CAA" w:rsidP="005F0CAA">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05" w:history="1">
        <w:r w:rsidRPr="00FF4831">
          <w:rPr>
            <w:rStyle w:val="Hyperlink"/>
            <w:rFonts w:asciiTheme="majorHAnsi" w:hAnsiTheme="majorHAnsi" w:cstheme="majorHAnsi"/>
            <w:color w:val="2F83C4"/>
            <w:sz w:val="16"/>
            <w:szCs w:val="16"/>
          </w:rPr>
          <w:t>Kelly, J.D.T., Ausubel, E., Kenny, E., Blake, M., Heckman, C., Rastogi, S., Sharma, V. (2021). Measuring gender-based violence risk mitigation in humanitarian settings: results from a comprehensive desk review and systematic mapping. BMJ Open. 11, e050887</w:t>
        </w:r>
      </w:hyperlink>
      <w:r w:rsidRPr="00FF4831">
        <w:rPr>
          <w:rFonts w:asciiTheme="majorHAnsi" w:hAnsiTheme="majorHAnsi" w:cstheme="majorHAnsi"/>
          <w:color w:val="000000"/>
          <w:sz w:val="16"/>
          <w:szCs w:val="16"/>
        </w:rPr>
        <w:t>:</w:t>
      </w:r>
    </w:p>
    <w:p w14:paraId="2503BDE1" w14:textId="77777777" w:rsidR="00D81EE4" w:rsidRPr="00FF4831" w:rsidRDefault="00D81EE4" w:rsidP="00D81EE4">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06" w:history="1">
        <w:r w:rsidRPr="00FF4831">
          <w:rPr>
            <w:rStyle w:val="Hyperlink"/>
            <w:rFonts w:asciiTheme="majorHAnsi" w:hAnsiTheme="majorHAnsi" w:cstheme="majorHAnsi"/>
            <w:color w:val="2F83C4"/>
            <w:sz w:val="16"/>
            <w:szCs w:val="16"/>
          </w:rPr>
          <w:t>Lakin, D.P., Garcia-Moreno, C., &amp; Roesch E. (2022). Psychological interventions for survivors of intimate partner violence in humanitarian settings: an overview of the evidence and implementation considerations. Int. J. Environ. Res. Public Health. 19(5), e2916</w:t>
        </w:r>
      </w:hyperlink>
      <w:r w:rsidRPr="00FF4831">
        <w:rPr>
          <w:rFonts w:asciiTheme="majorHAnsi" w:hAnsiTheme="majorHAnsi" w:cstheme="majorHAnsi"/>
          <w:color w:val="000000"/>
          <w:sz w:val="16"/>
          <w:szCs w:val="16"/>
          <w:shd w:val="clear" w:color="auto" w:fill="FFFFFF"/>
        </w:rPr>
        <w:t>:</w:t>
      </w:r>
      <w:r w:rsidRPr="00FF4831">
        <w:rPr>
          <w:rStyle w:val="apple-converted-space"/>
          <w:rFonts w:asciiTheme="majorHAnsi" w:eastAsiaTheme="majorEastAsia" w:hAnsiTheme="majorHAnsi" w:cstheme="majorHAnsi"/>
          <w:color w:val="000000"/>
          <w:sz w:val="16"/>
          <w:szCs w:val="16"/>
          <w:shd w:val="clear" w:color="auto" w:fill="FFFFFF"/>
        </w:rPr>
        <w:t> </w:t>
      </w:r>
    </w:p>
    <w:p w14:paraId="51F17A83" w14:textId="77777777" w:rsidR="00F556B0" w:rsidRPr="00FF4831" w:rsidRDefault="00F556B0">
      <w:pPr>
        <w:rPr>
          <w:rFonts w:asciiTheme="majorHAnsi" w:hAnsiTheme="majorHAnsi" w:cstheme="majorHAnsi"/>
          <w:sz w:val="16"/>
          <w:szCs w:val="16"/>
        </w:rPr>
      </w:pPr>
    </w:p>
    <w:p w14:paraId="3B8948B6" w14:textId="74E0A35F" w:rsidR="00C003A9" w:rsidRPr="00FF4831" w:rsidRDefault="00C003A9" w:rsidP="00C003A9">
      <w:pPr>
        <w:rPr>
          <w:rFonts w:asciiTheme="majorHAnsi" w:hAnsiTheme="majorHAnsi" w:cstheme="majorHAnsi"/>
          <w:color w:val="212121"/>
          <w:sz w:val="16"/>
          <w:szCs w:val="16"/>
          <w:shd w:val="clear" w:color="auto" w:fill="FFFFFF"/>
        </w:rPr>
      </w:pPr>
      <w:proofErr w:type="spellStart"/>
      <w:r w:rsidRPr="00FF4831">
        <w:rPr>
          <w:rFonts w:asciiTheme="majorHAnsi" w:hAnsiTheme="majorHAnsi" w:cstheme="majorHAnsi"/>
          <w:color w:val="212121"/>
          <w:sz w:val="16"/>
          <w:szCs w:val="16"/>
          <w:shd w:val="clear" w:color="auto" w:fill="FFFFFF"/>
        </w:rPr>
        <w:t>Lautze</w:t>
      </w:r>
      <w:proofErr w:type="spellEnd"/>
      <w:r w:rsidRPr="00FF4831">
        <w:rPr>
          <w:rFonts w:asciiTheme="majorHAnsi" w:hAnsiTheme="majorHAnsi" w:cstheme="majorHAnsi"/>
          <w:color w:val="212121"/>
          <w:sz w:val="16"/>
          <w:szCs w:val="16"/>
          <w:shd w:val="clear" w:color="auto" w:fill="FFFFFF"/>
        </w:rPr>
        <w:t xml:space="preserve"> S, Raven-Roberts A. Violence and complex humanitarian emergencies: implications for livelihoods models. Disasters. 2006 Dec;30(4):383-401. </w:t>
      </w:r>
      <w:proofErr w:type="spellStart"/>
      <w:r w:rsidRPr="00FF4831">
        <w:rPr>
          <w:rFonts w:asciiTheme="majorHAnsi" w:hAnsiTheme="majorHAnsi" w:cstheme="majorHAnsi"/>
          <w:color w:val="212121"/>
          <w:sz w:val="16"/>
          <w:szCs w:val="16"/>
          <w:shd w:val="clear" w:color="auto" w:fill="FFFFFF"/>
        </w:rPr>
        <w:t>doi</w:t>
      </w:r>
      <w:proofErr w:type="spellEnd"/>
      <w:r w:rsidRPr="00FF4831">
        <w:rPr>
          <w:rFonts w:asciiTheme="majorHAnsi" w:hAnsiTheme="majorHAnsi" w:cstheme="majorHAnsi"/>
          <w:color w:val="212121"/>
          <w:sz w:val="16"/>
          <w:szCs w:val="16"/>
          <w:shd w:val="clear" w:color="auto" w:fill="FFFFFF"/>
        </w:rPr>
        <w:t>: 10.1111/j.0361-3666.2006.</w:t>
      </w:r>
      <w:proofErr w:type="gramStart"/>
      <w:r w:rsidRPr="00FF4831">
        <w:rPr>
          <w:rFonts w:asciiTheme="majorHAnsi" w:hAnsiTheme="majorHAnsi" w:cstheme="majorHAnsi"/>
          <w:color w:val="212121"/>
          <w:sz w:val="16"/>
          <w:szCs w:val="16"/>
          <w:shd w:val="clear" w:color="auto" w:fill="FFFFFF"/>
        </w:rPr>
        <w:t>00328.x.</w:t>
      </w:r>
      <w:proofErr w:type="gramEnd"/>
      <w:r w:rsidRPr="00FF4831">
        <w:rPr>
          <w:rFonts w:asciiTheme="majorHAnsi" w:hAnsiTheme="majorHAnsi" w:cstheme="majorHAnsi"/>
          <w:color w:val="212121"/>
          <w:sz w:val="16"/>
          <w:szCs w:val="16"/>
          <w:shd w:val="clear" w:color="auto" w:fill="FFFFFF"/>
        </w:rPr>
        <w:t xml:space="preserve"> PMID: 17100749.</w:t>
      </w:r>
    </w:p>
    <w:p w14:paraId="68E86939" w14:textId="52AD25D6" w:rsidR="001821BB" w:rsidRPr="00FF4831" w:rsidRDefault="001821BB" w:rsidP="00C003A9">
      <w:pPr>
        <w:rPr>
          <w:rFonts w:asciiTheme="majorHAnsi" w:hAnsiTheme="majorHAnsi" w:cstheme="majorHAnsi"/>
          <w:sz w:val="16"/>
          <w:szCs w:val="16"/>
        </w:rPr>
      </w:pPr>
    </w:p>
    <w:p w14:paraId="57916F89" w14:textId="79D57C48" w:rsidR="00074F70" w:rsidRPr="00FF4831" w:rsidRDefault="00074F70" w:rsidP="00C003A9">
      <w:pPr>
        <w:rPr>
          <w:rFonts w:asciiTheme="majorHAnsi" w:hAnsiTheme="majorHAnsi" w:cstheme="majorHAnsi"/>
          <w:sz w:val="16"/>
          <w:szCs w:val="16"/>
        </w:rPr>
      </w:pPr>
      <w:r w:rsidRPr="00FF4831">
        <w:rPr>
          <w:rFonts w:asciiTheme="majorHAnsi" w:hAnsiTheme="majorHAnsi" w:cstheme="majorHAnsi"/>
          <w:color w:val="000000"/>
          <w:sz w:val="16"/>
          <w:szCs w:val="16"/>
          <w:shd w:val="clear" w:color="auto" w:fill="FFFFFF"/>
        </w:rPr>
        <w:t>Lokot, M. (2022).</w:t>
      </w:r>
      <w:r w:rsidRPr="00FF4831">
        <w:rPr>
          <w:rStyle w:val="apple-converted-space"/>
          <w:rFonts w:asciiTheme="majorHAnsi" w:hAnsiTheme="majorHAnsi" w:cstheme="majorHAnsi"/>
          <w:color w:val="000000"/>
          <w:sz w:val="16"/>
          <w:szCs w:val="16"/>
          <w:shd w:val="clear" w:color="auto" w:fill="FFFFFF"/>
        </w:rPr>
        <w:t> </w:t>
      </w:r>
      <w:hyperlink r:id="rId907" w:history="1">
        <w:r w:rsidRPr="00FF4831">
          <w:rPr>
            <w:rStyle w:val="Hyperlink"/>
            <w:rFonts w:asciiTheme="majorHAnsi" w:eastAsiaTheme="majorEastAsia" w:hAnsiTheme="majorHAnsi" w:cstheme="majorHAnsi"/>
            <w:color w:val="2F83C4"/>
            <w:sz w:val="16"/>
            <w:szCs w:val="16"/>
          </w:rPr>
          <w:t xml:space="preserve">Unravelling humanitarian narratives: Gender norm change during </w:t>
        </w:r>
        <w:proofErr w:type="spellStart"/>
        <w:r w:rsidRPr="00FF4831">
          <w:rPr>
            <w:rStyle w:val="Hyperlink"/>
            <w:rFonts w:asciiTheme="majorHAnsi" w:eastAsiaTheme="majorEastAsia" w:hAnsiTheme="majorHAnsi" w:cstheme="majorHAnsi"/>
            <w:color w:val="2F83C4"/>
            <w:sz w:val="16"/>
            <w:szCs w:val="16"/>
          </w:rPr>
          <w:t>displacement?</w:t>
        </w:r>
      </w:hyperlink>
      <w:r w:rsidRPr="00FF4831">
        <w:rPr>
          <w:rFonts w:asciiTheme="majorHAnsi" w:hAnsiTheme="majorHAnsi" w:cstheme="majorHAnsi"/>
          <w:color w:val="000000"/>
          <w:sz w:val="16"/>
          <w:szCs w:val="16"/>
          <w:shd w:val="clear" w:color="auto" w:fill="FFFFFF"/>
        </w:rPr>
        <w:t>Journal</w:t>
      </w:r>
      <w:proofErr w:type="spellEnd"/>
      <w:r w:rsidRPr="00FF4831">
        <w:rPr>
          <w:rFonts w:asciiTheme="majorHAnsi" w:hAnsiTheme="majorHAnsi" w:cstheme="majorHAnsi"/>
          <w:color w:val="000000"/>
          <w:sz w:val="16"/>
          <w:szCs w:val="16"/>
          <w:shd w:val="clear" w:color="auto" w:fill="FFFFFF"/>
        </w:rPr>
        <w:t xml:space="preserve"> of Humanitarian Affairs. 4(2):</w:t>
      </w:r>
      <w:r w:rsidRPr="00FF4831">
        <w:rPr>
          <w:rStyle w:val="apple-converted-space"/>
          <w:rFonts w:asciiTheme="majorHAnsi" w:hAnsiTheme="majorHAnsi" w:cstheme="majorHAnsi"/>
          <w:color w:val="000000"/>
          <w:sz w:val="16"/>
          <w:szCs w:val="16"/>
          <w:shd w:val="clear" w:color="auto" w:fill="FFFFFF"/>
        </w:rPr>
        <w:t> </w:t>
      </w:r>
    </w:p>
    <w:p w14:paraId="6011E533" w14:textId="77777777" w:rsidR="00074F70" w:rsidRPr="00FF4831" w:rsidRDefault="00074F70" w:rsidP="00C003A9">
      <w:pPr>
        <w:rPr>
          <w:rFonts w:asciiTheme="majorHAnsi" w:hAnsiTheme="majorHAnsi" w:cstheme="majorHAnsi"/>
          <w:sz w:val="16"/>
          <w:szCs w:val="16"/>
        </w:rPr>
      </w:pPr>
    </w:p>
    <w:p w14:paraId="111BBB1F" w14:textId="77777777" w:rsidR="001821BB" w:rsidRPr="00FF4831" w:rsidRDefault="00000000" w:rsidP="001821BB">
      <w:pPr>
        <w:rPr>
          <w:rFonts w:asciiTheme="majorHAnsi" w:hAnsiTheme="majorHAnsi" w:cstheme="majorHAnsi"/>
          <w:sz w:val="16"/>
          <w:szCs w:val="16"/>
        </w:rPr>
      </w:pPr>
      <w:hyperlink r:id="rId908" w:tgtFrame="_blank" w:history="1">
        <w:proofErr w:type="spellStart"/>
        <w:r w:rsidR="001821BB" w:rsidRPr="00FF4831">
          <w:rPr>
            <w:rStyle w:val="Hyperlink"/>
            <w:rFonts w:asciiTheme="majorHAnsi" w:hAnsiTheme="majorHAnsi" w:cstheme="majorHAnsi"/>
            <w:color w:val="2F83C4"/>
            <w:sz w:val="16"/>
            <w:szCs w:val="16"/>
          </w:rPr>
          <w:t>Logie</w:t>
        </w:r>
        <w:proofErr w:type="spellEnd"/>
        <w:r w:rsidR="001821BB" w:rsidRPr="00FF4831">
          <w:rPr>
            <w:rStyle w:val="Hyperlink"/>
            <w:rFonts w:asciiTheme="majorHAnsi" w:hAnsiTheme="majorHAnsi" w:cstheme="majorHAnsi"/>
            <w:color w:val="2F83C4"/>
            <w:sz w:val="16"/>
            <w:szCs w:val="16"/>
          </w:rPr>
          <w:t xml:space="preserve">, C.H., Okumu, M., </w:t>
        </w:r>
        <w:proofErr w:type="spellStart"/>
        <w:r w:rsidR="001821BB" w:rsidRPr="00FF4831">
          <w:rPr>
            <w:rStyle w:val="Hyperlink"/>
            <w:rFonts w:asciiTheme="majorHAnsi" w:hAnsiTheme="majorHAnsi" w:cstheme="majorHAnsi"/>
            <w:color w:val="2F83C4"/>
            <w:sz w:val="16"/>
            <w:szCs w:val="16"/>
          </w:rPr>
          <w:t>Lukone</w:t>
        </w:r>
        <w:proofErr w:type="spellEnd"/>
        <w:r w:rsidR="001821BB" w:rsidRPr="00FF4831">
          <w:rPr>
            <w:rStyle w:val="Hyperlink"/>
            <w:rFonts w:asciiTheme="majorHAnsi" w:hAnsiTheme="majorHAnsi" w:cstheme="majorHAnsi"/>
            <w:color w:val="2F83C4"/>
            <w:sz w:val="16"/>
            <w:szCs w:val="16"/>
          </w:rPr>
          <w:t xml:space="preserve">, S.O., </w:t>
        </w:r>
        <w:proofErr w:type="spellStart"/>
        <w:r w:rsidR="001821BB" w:rsidRPr="00FF4831">
          <w:rPr>
            <w:rStyle w:val="Hyperlink"/>
            <w:rFonts w:asciiTheme="majorHAnsi" w:hAnsiTheme="majorHAnsi" w:cstheme="majorHAnsi"/>
            <w:color w:val="2F83C4"/>
            <w:sz w:val="16"/>
            <w:szCs w:val="16"/>
          </w:rPr>
          <w:t>Loutet</w:t>
        </w:r>
        <w:proofErr w:type="spellEnd"/>
        <w:r w:rsidR="001821BB" w:rsidRPr="00FF4831">
          <w:rPr>
            <w:rStyle w:val="Hyperlink"/>
            <w:rFonts w:asciiTheme="majorHAnsi" w:hAnsiTheme="majorHAnsi" w:cstheme="majorHAnsi"/>
            <w:color w:val="2F83C4"/>
            <w:sz w:val="16"/>
            <w:szCs w:val="16"/>
          </w:rPr>
          <w:t xml:space="preserve">, M., et al. (2021). </w:t>
        </w:r>
        <w:proofErr w:type="spellStart"/>
        <w:r w:rsidR="001821BB" w:rsidRPr="00FF4831">
          <w:rPr>
            <w:rStyle w:val="Hyperlink"/>
            <w:rFonts w:asciiTheme="majorHAnsi" w:hAnsiTheme="majorHAnsi" w:cstheme="majorHAnsi"/>
            <w:color w:val="2F83C4"/>
            <w:sz w:val="16"/>
            <w:szCs w:val="16"/>
          </w:rPr>
          <w:t>Ngutulu</w:t>
        </w:r>
        <w:proofErr w:type="spellEnd"/>
        <w:r w:rsidR="001821BB" w:rsidRPr="00FF4831">
          <w:rPr>
            <w:rStyle w:val="Hyperlink"/>
            <w:rFonts w:asciiTheme="majorHAnsi" w:hAnsiTheme="majorHAnsi" w:cstheme="majorHAnsi"/>
            <w:color w:val="2F83C4"/>
            <w:sz w:val="16"/>
            <w:szCs w:val="16"/>
          </w:rPr>
          <w:t xml:space="preserve"> </w:t>
        </w:r>
        <w:proofErr w:type="spellStart"/>
        <w:r w:rsidR="001821BB" w:rsidRPr="00FF4831">
          <w:rPr>
            <w:rStyle w:val="Hyperlink"/>
            <w:rFonts w:asciiTheme="majorHAnsi" w:hAnsiTheme="majorHAnsi" w:cstheme="majorHAnsi"/>
            <w:color w:val="2F83C4"/>
            <w:sz w:val="16"/>
            <w:szCs w:val="16"/>
          </w:rPr>
          <w:t>Kagwero</w:t>
        </w:r>
        <w:proofErr w:type="spellEnd"/>
        <w:r w:rsidR="001821BB" w:rsidRPr="00FF4831">
          <w:rPr>
            <w:rStyle w:val="Hyperlink"/>
            <w:rFonts w:asciiTheme="majorHAnsi" w:hAnsiTheme="majorHAnsi" w:cstheme="majorHAnsi"/>
            <w:color w:val="2F83C4"/>
            <w:sz w:val="16"/>
            <w:szCs w:val="16"/>
          </w:rPr>
          <w:t xml:space="preserve"> (agents of change): Study design of a participatory comic pilot study on sexual violence prevention and post-rape clinical care with refugee youth in a humanitarian setting in Uganda. Global health action, 14(1), 1940763</w:t>
        </w:r>
      </w:hyperlink>
      <w:r w:rsidR="001821BB" w:rsidRPr="00FF4831">
        <w:rPr>
          <w:rFonts w:asciiTheme="majorHAnsi" w:hAnsiTheme="majorHAnsi" w:cstheme="majorHAnsi"/>
          <w:color w:val="000000"/>
          <w:sz w:val="16"/>
          <w:szCs w:val="16"/>
          <w:shd w:val="clear" w:color="auto" w:fill="FFFFFF"/>
        </w:rPr>
        <w:t>:</w:t>
      </w:r>
    </w:p>
    <w:p w14:paraId="5578D06E" w14:textId="77777777" w:rsidR="00C06756" w:rsidRPr="00FF4831" w:rsidRDefault="00C06756" w:rsidP="00C06756">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09" w:tgtFrame="_blank" w:history="1">
        <w:r w:rsidRPr="00FF4831">
          <w:rPr>
            <w:rStyle w:val="Hyperlink"/>
            <w:rFonts w:asciiTheme="majorHAnsi" w:hAnsiTheme="majorHAnsi" w:cstheme="majorHAnsi"/>
            <w:color w:val="2F83C4"/>
            <w:sz w:val="16"/>
            <w:szCs w:val="16"/>
          </w:rPr>
          <w:t>Lokot, M. (2021). Skewed allegiances: Recalibrating humanitarian accountability towards gender. Refugee Survey Quarterly, hdab007</w:t>
        </w:r>
      </w:hyperlink>
    </w:p>
    <w:p w14:paraId="1A4EF522" w14:textId="77777777" w:rsidR="00C003A9" w:rsidRPr="00FF4831" w:rsidRDefault="00C003A9">
      <w:pPr>
        <w:rPr>
          <w:rFonts w:asciiTheme="majorHAnsi" w:hAnsiTheme="majorHAnsi" w:cstheme="majorHAnsi"/>
          <w:sz w:val="16"/>
          <w:szCs w:val="16"/>
        </w:rPr>
      </w:pPr>
    </w:p>
    <w:p w14:paraId="2C867FAD" w14:textId="77777777" w:rsidR="00CB1EDE" w:rsidRPr="00FF4831" w:rsidRDefault="00CB1EDE" w:rsidP="00CB1EDE">
      <w:pPr>
        <w:rPr>
          <w:rFonts w:asciiTheme="majorHAnsi" w:hAnsiTheme="majorHAnsi" w:cstheme="majorHAnsi"/>
          <w:sz w:val="16"/>
          <w:szCs w:val="16"/>
        </w:rPr>
      </w:pPr>
      <w:r w:rsidRPr="00FF4831">
        <w:rPr>
          <w:rFonts w:asciiTheme="majorHAnsi" w:hAnsiTheme="majorHAnsi" w:cstheme="majorHAnsi"/>
          <w:color w:val="212121"/>
          <w:sz w:val="16"/>
          <w:szCs w:val="16"/>
          <w:shd w:val="clear" w:color="auto" w:fill="FFFFFF"/>
        </w:rPr>
        <w:t xml:space="preserve">Marsh M, Purdin S, Navani S. Addressing sexual violence in humanitarian emergencies. </w:t>
      </w:r>
      <w:proofErr w:type="gramStart"/>
      <w:r w:rsidRPr="00FF4831">
        <w:rPr>
          <w:rFonts w:asciiTheme="majorHAnsi" w:hAnsiTheme="majorHAnsi" w:cstheme="majorHAnsi"/>
          <w:color w:val="212121"/>
          <w:sz w:val="16"/>
          <w:szCs w:val="16"/>
          <w:shd w:val="clear" w:color="auto" w:fill="FFFFFF"/>
        </w:rPr>
        <w:t>Glob</w:t>
      </w:r>
      <w:proofErr w:type="gramEnd"/>
      <w:r w:rsidRPr="00FF4831">
        <w:rPr>
          <w:rFonts w:asciiTheme="majorHAnsi" w:hAnsiTheme="majorHAnsi" w:cstheme="majorHAnsi"/>
          <w:color w:val="212121"/>
          <w:sz w:val="16"/>
          <w:szCs w:val="16"/>
          <w:shd w:val="clear" w:color="auto" w:fill="FFFFFF"/>
        </w:rPr>
        <w:t xml:space="preserve"> Public Health. 2006;1(2):133-46. </w:t>
      </w:r>
      <w:proofErr w:type="spellStart"/>
      <w:r w:rsidRPr="00FF4831">
        <w:rPr>
          <w:rFonts w:asciiTheme="majorHAnsi" w:hAnsiTheme="majorHAnsi" w:cstheme="majorHAnsi"/>
          <w:color w:val="212121"/>
          <w:sz w:val="16"/>
          <w:szCs w:val="16"/>
          <w:shd w:val="clear" w:color="auto" w:fill="FFFFFF"/>
        </w:rPr>
        <w:t>doi</w:t>
      </w:r>
      <w:proofErr w:type="spellEnd"/>
      <w:r w:rsidRPr="00FF4831">
        <w:rPr>
          <w:rFonts w:asciiTheme="majorHAnsi" w:hAnsiTheme="majorHAnsi" w:cstheme="majorHAnsi"/>
          <w:color w:val="212121"/>
          <w:sz w:val="16"/>
          <w:szCs w:val="16"/>
          <w:shd w:val="clear" w:color="auto" w:fill="FFFFFF"/>
        </w:rPr>
        <w:t>: 10.1080/17441690600652787. PMID: 19153902.</w:t>
      </w:r>
    </w:p>
    <w:p w14:paraId="234E3793" w14:textId="77777777" w:rsidR="000E131A" w:rsidRPr="00FF4831" w:rsidRDefault="000E131A" w:rsidP="000541DD">
      <w:pPr>
        <w:rPr>
          <w:rFonts w:asciiTheme="majorHAnsi" w:hAnsiTheme="majorHAnsi" w:cstheme="majorHAnsi"/>
          <w:color w:val="000000"/>
          <w:sz w:val="16"/>
          <w:szCs w:val="16"/>
        </w:rPr>
      </w:pPr>
    </w:p>
    <w:p w14:paraId="00F4174C" w14:textId="468B5ABC" w:rsidR="00143160" w:rsidRPr="00FF4831" w:rsidRDefault="00143160" w:rsidP="000541DD">
      <w:pPr>
        <w:rPr>
          <w:rFonts w:asciiTheme="majorHAnsi" w:hAnsiTheme="majorHAnsi" w:cstheme="majorHAnsi"/>
          <w:color w:val="000000"/>
          <w:sz w:val="16"/>
          <w:szCs w:val="16"/>
        </w:rPr>
      </w:pPr>
      <w:r w:rsidRPr="00FF4831">
        <w:rPr>
          <w:rFonts w:asciiTheme="majorHAnsi" w:hAnsiTheme="majorHAnsi" w:cstheme="majorHAnsi"/>
          <w:color w:val="000000"/>
          <w:sz w:val="16"/>
          <w:szCs w:val="16"/>
          <w:shd w:val="clear" w:color="auto" w:fill="FFFFFF"/>
        </w:rPr>
        <w:t xml:space="preserve">Mayne, R., Green, D., </w:t>
      </w:r>
      <w:proofErr w:type="spellStart"/>
      <w:r w:rsidRPr="00FF4831">
        <w:rPr>
          <w:rFonts w:asciiTheme="majorHAnsi" w:hAnsiTheme="majorHAnsi" w:cstheme="majorHAnsi"/>
          <w:color w:val="000000"/>
          <w:sz w:val="16"/>
          <w:szCs w:val="16"/>
          <w:shd w:val="clear" w:color="auto" w:fill="FFFFFF"/>
        </w:rPr>
        <w:t>Guijt</w:t>
      </w:r>
      <w:proofErr w:type="spellEnd"/>
      <w:r w:rsidRPr="00FF4831">
        <w:rPr>
          <w:rFonts w:asciiTheme="majorHAnsi" w:hAnsiTheme="majorHAnsi" w:cstheme="majorHAnsi"/>
          <w:color w:val="000000"/>
          <w:sz w:val="16"/>
          <w:szCs w:val="16"/>
          <w:shd w:val="clear" w:color="auto" w:fill="FFFFFF"/>
        </w:rPr>
        <w:t>, I. Walsh, M., English, R., &amp; Cairney, P. (2018).</w:t>
      </w:r>
      <w:r w:rsidRPr="00FF4831">
        <w:rPr>
          <w:rStyle w:val="apple-converted-space"/>
          <w:rFonts w:asciiTheme="majorHAnsi" w:hAnsiTheme="majorHAnsi" w:cstheme="majorHAnsi"/>
          <w:color w:val="000000"/>
          <w:sz w:val="16"/>
          <w:szCs w:val="16"/>
          <w:shd w:val="clear" w:color="auto" w:fill="FFFFFF"/>
        </w:rPr>
        <w:t> </w:t>
      </w:r>
      <w:hyperlink r:id="rId910" w:history="1">
        <w:r w:rsidRPr="00FF4831">
          <w:rPr>
            <w:rStyle w:val="Hyperlink"/>
            <w:rFonts w:asciiTheme="majorHAnsi" w:eastAsiaTheme="majorEastAsia" w:hAnsiTheme="majorHAnsi" w:cstheme="majorHAnsi"/>
            <w:color w:val="2F83C4"/>
            <w:sz w:val="16"/>
            <w:szCs w:val="16"/>
          </w:rPr>
          <w:t>Using evidence to influence policy: Oxfam’s experience</w:t>
        </w:r>
      </w:hyperlink>
      <w:r w:rsidRPr="00FF4831">
        <w:rPr>
          <w:rFonts w:asciiTheme="majorHAnsi" w:hAnsiTheme="majorHAnsi" w:cstheme="majorHAnsi"/>
          <w:color w:val="000000"/>
          <w:sz w:val="16"/>
          <w:szCs w:val="16"/>
          <w:shd w:val="clear" w:color="auto" w:fill="FFFFFF"/>
        </w:rPr>
        <w:t xml:space="preserve">. Palgrave </w:t>
      </w:r>
      <w:proofErr w:type="spellStart"/>
      <w:r w:rsidRPr="00FF4831">
        <w:rPr>
          <w:rFonts w:asciiTheme="majorHAnsi" w:hAnsiTheme="majorHAnsi" w:cstheme="majorHAnsi"/>
          <w:color w:val="000000"/>
          <w:sz w:val="16"/>
          <w:szCs w:val="16"/>
          <w:shd w:val="clear" w:color="auto" w:fill="FFFFFF"/>
        </w:rPr>
        <w:t>Commun</w:t>
      </w:r>
      <w:proofErr w:type="spellEnd"/>
      <w:r w:rsidRPr="00FF4831">
        <w:rPr>
          <w:rFonts w:asciiTheme="majorHAnsi" w:hAnsiTheme="majorHAnsi" w:cstheme="majorHAnsi"/>
          <w:color w:val="000000"/>
          <w:sz w:val="16"/>
          <w:szCs w:val="16"/>
          <w:shd w:val="clear" w:color="auto" w:fill="FFFFFF"/>
        </w:rPr>
        <w:t>. 4(122):</w:t>
      </w:r>
      <w:r w:rsidRPr="00FF4831">
        <w:rPr>
          <w:rStyle w:val="apple-converted-space"/>
          <w:rFonts w:asciiTheme="majorHAnsi" w:hAnsiTheme="majorHAnsi" w:cstheme="majorHAnsi"/>
          <w:color w:val="000000"/>
          <w:sz w:val="16"/>
          <w:szCs w:val="16"/>
          <w:shd w:val="clear" w:color="auto" w:fill="FFFFFF"/>
        </w:rPr>
        <w:t> </w:t>
      </w:r>
    </w:p>
    <w:p w14:paraId="2220DB95" w14:textId="77777777" w:rsidR="00143160" w:rsidRPr="00FF4831" w:rsidRDefault="00143160" w:rsidP="000541DD">
      <w:pPr>
        <w:rPr>
          <w:rFonts w:asciiTheme="majorHAnsi" w:hAnsiTheme="majorHAnsi" w:cstheme="majorHAnsi"/>
          <w:color w:val="000000"/>
          <w:sz w:val="16"/>
          <w:szCs w:val="16"/>
        </w:rPr>
      </w:pPr>
    </w:p>
    <w:p w14:paraId="32D9B68E" w14:textId="77777777" w:rsidR="000E131A" w:rsidRPr="00FF4831" w:rsidRDefault="000E131A" w:rsidP="000541DD">
      <w:pPr>
        <w:rPr>
          <w:rStyle w:val="apple-converted-space"/>
          <w:rFonts w:asciiTheme="majorHAnsi" w:hAnsiTheme="majorHAnsi" w:cstheme="majorHAnsi"/>
          <w:color w:val="000000"/>
          <w:sz w:val="16"/>
          <w:szCs w:val="16"/>
          <w:shd w:val="clear" w:color="auto" w:fill="FFFFFF"/>
        </w:rPr>
      </w:pPr>
      <w:r w:rsidRPr="00FF4831">
        <w:rPr>
          <w:rFonts w:asciiTheme="majorHAnsi" w:hAnsiTheme="majorHAnsi" w:cstheme="majorHAnsi"/>
          <w:color w:val="000000"/>
          <w:sz w:val="16"/>
          <w:szCs w:val="16"/>
          <w:shd w:val="clear" w:color="auto" w:fill="FFFFFF"/>
        </w:rPr>
        <w:t xml:space="preserve">Meinhart, M., Seff, I., Lukow, N., </w:t>
      </w:r>
      <w:proofErr w:type="spellStart"/>
      <w:r w:rsidRPr="00FF4831">
        <w:rPr>
          <w:rFonts w:asciiTheme="majorHAnsi" w:hAnsiTheme="majorHAnsi" w:cstheme="majorHAnsi"/>
          <w:color w:val="000000"/>
          <w:sz w:val="16"/>
          <w:szCs w:val="16"/>
          <w:shd w:val="clear" w:color="auto" w:fill="FFFFFF"/>
        </w:rPr>
        <w:t>Tothezan</w:t>
      </w:r>
      <w:proofErr w:type="spellEnd"/>
      <w:r w:rsidRPr="00FF4831">
        <w:rPr>
          <w:rFonts w:asciiTheme="majorHAnsi" w:hAnsiTheme="majorHAnsi" w:cstheme="majorHAnsi"/>
          <w:color w:val="000000"/>
          <w:sz w:val="16"/>
          <w:szCs w:val="16"/>
          <w:shd w:val="clear" w:color="auto" w:fill="FFFFFF"/>
        </w:rPr>
        <w:t>, I., Poulton, C., &amp;, Stark, L. (2022).</w:t>
      </w:r>
      <w:r w:rsidRPr="00FF4831">
        <w:rPr>
          <w:rStyle w:val="apple-converted-space"/>
          <w:rFonts w:asciiTheme="majorHAnsi" w:hAnsiTheme="majorHAnsi" w:cstheme="majorHAnsi"/>
          <w:color w:val="000000"/>
          <w:sz w:val="16"/>
          <w:szCs w:val="16"/>
          <w:shd w:val="clear" w:color="auto" w:fill="FFFFFF"/>
        </w:rPr>
        <w:t> </w:t>
      </w:r>
      <w:hyperlink r:id="rId911" w:history="1">
        <w:r w:rsidRPr="00FF4831">
          <w:rPr>
            <w:rStyle w:val="Hyperlink"/>
            <w:rFonts w:asciiTheme="majorHAnsi" w:eastAsiaTheme="majorEastAsia" w:hAnsiTheme="majorHAnsi" w:cstheme="majorHAnsi"/>
            <w:color w:val="2F83C4"/>
            <w:sz w:val="16"/>
            <w:szCs w:val="16"/>
          </w:rPr>
          <w:t>Examining the linkage between social support and gender-based violence among women and girls in humanitarian settings: A systematic review of the evidence</w:t>
        </w:r>
      </w:hyperlink>
      <w:r w:rsidRPr="00FF4831">
        <w:rPr>
          <w:rFonts w:asciiTheme="majorHAnsi" w:hAnsiTheme="majorHAnsi" w:cstheme="majorHAnsi"/>
          <w:color w:val="000000"/>
          <w:sz w:val="16"/>
          <w:szCs w:val="16"/>
          <w:shd w:val="clear" w:color="auto" w:fill="FFFFFF"/>
        </w:rPr>
        <w:t xml:space="preserve">. Current Epidemiology Reports. </w:t>
      </w:r>
      <w:proofErr w:type="spellStart"/>
      <w:r w:rsidRPr="00FF4831">
        <w:rPr>
          <w:rFonts w:asciiTheme="majorHAnsi" w:hAnsiTheme="majorHAnsi" w:cstheme="majorHAnsi"/>
          <w:color w:val="000000"/>
          <w:sz w:val="16"/>
          <w:szCs w:val="16"/>
          <w:shd w:val="clear" w:color="auto" w:fill="FFFFFF"/>
        </w:rPr>
        <w:t>ePub</w:t>
      </w:r>
      <w:proofErr w:type="spellEnd"/>
      <w:r w:rsidRPr="00FF4831">
        <w:rPr>
          <w:rFonts w:asciiTheme="majorHAnsi" w:hAnsiTheme="majorHAnsi" w:cstheme="majorHAnsi"/>
          <w:color w:val="000000"/>
          <w:sz w:val="16"/>
          <w:szCs w:val="16"/>
          <w:shd w:val="clear" w:color="auto" w:fill="FFFFFF"/>
        </w:rPr>
        <w:t>:</w:t>
      </w:r>
      <w:r w:rsidRPr="00FF4831">
        <w:rPr>
          <w:rStyle w:val="apple-converted-space"/>
          <w:rFonts w:asciiTheme="majorHAnsi" w:hAnsiTheme="majorHAnsi" w:cstheme="majorHAnsi"/>
          <w:color w:val="000000"/>
          <w:sz w:val="16"/>
          <w:szCs w:val="16"/>
          <w:shd w:val="clear" w:color="auto" w:fill="FFFFFF"/>
        </w:rPr>
        <w:t> </w:t>
      </w:r>
    </w:p>
    <w:p w14:paraId="4137C7B1" w14:textId="58AE5402" w:rsidR="000541DD" w:rsidRPr="00FF4831" w:rsidRDefault="000541DD" w:rsidP="000541DD">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12" w:tgtFrame="_blank" w:history="1">
        <w:r w:rsidRPr="00FF4831">
          <w:rPr>
            <w:rStyle w:val="Hyperlink"/>
            <w:rFonts w:asciiTheme="majorHAnsi" w:hAnsiTheme="majorHAnsi" w:cstheme="majorHAnsi"/>
            <w:color w:val="2F83C4"/>
            <w:sz w:val="16"/>
            <w:szCs w:val="16"/>
          </w:rPr>
          <w:t>Meinhart, M., Seff, I., Troy, K., McNelly, S., Vahedi, L., Poulton, C., &amp; Stark, L. (2021). Identifying the impact of intimate partner violence in humanitarian settings: Using an ecological framework to review 15 years of evidence. International Journal of Environmental Research and Public Health, 18(13), 6963. MDPI AG</w:t>
        </w:r>
      </w:hyperlink>
      <w:r w:rsidRPr="00FF4831">
        <w:rPr>
          <w:rFonts w:asciiTheme="majorHAnsi" w:hAnsiTheme="majorHAnsi" w:cstheme="majorHAnsi"/>
          <w:color w:val="000000"/>
          <w:sz w:val="16"/>
          <w:szCs w:val="16"/>
          <w:shd w:val="clear" w:color="auto" w:fill="FFFFFF"/>
        </w:rPr>
        <w:t>:</w:t>
      </w:r>
    </w:p>
    <w:p w14:paraId="41FBBDF1" w14:textId="163612A7" w:rsidR="00CB1EDE" w:rsidRPr="00FF4831" w:rsidRDefault="000131F0">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13" w:history="1">
        <w:r w:rsidRPr="00FF4831">
          <w:rPr>
            <w:rFonts w:asciiTheme="majorHAnsi" w:hAnsiTheme="majorHAnsi" w:cstheme="majorHAnsi"/>
            <w:color w:val="2F83C4"/>
            <w:sz w:val="16"/>
            <w:szCs w:val="16"/>
            <w:u w:val="single"/>
          </w:rPr>
          <w:t xml:space="preserve">Meinhart, M., Vahedi, L., Carter, S.E., Poulton, C., Mwanze </w:t>
        </w:r>
        <w:proofErr w:type="spellStart"/>
        <w:r w:rsidRPr="00FF4831">
          <w:rPr>
            <w:rFonts w:asciiTheme="majorHAnsi" w:hAnsiTheme="majorHAnsi" w:cstheme="majorHAnsi"/>
            <w:color w:val="2F83C4"/>
            <w:sz w:val="16"/>
            <w:szCs w:val="16"/>
            <w:u w:val="single"/>
          </w:rPr>
          <w:t>Palaku</w:t>
        </w:r>
        <w:proofErr w:type="spellEnd"/>
        <w:r w:rsidRPr="00FF4831">
          <w:rPr>
            <w:rFonts w:asciiTheme="majorHAnsi" w:hAnsiTheme="majorHAnsi" w:cstheme="majorHAnsi"/>
            <w:color w:val="2F83C4"/>
            <w:sz w:val="16"/>
            <w:szCs w:val="16"/>
            <w:u w:val="single"/>
          </w:rPr>
          <w:t xml:space="preserve">, P., &amp; Stark L. (2021). Gender-based violence and infectious disease in humanitarian settings: lessons learned from Ebola, Zika, and COVID-19 to inform </w:t>
        </w:r>
        <w:proofErr w:type="spellStart"/>
        <w:r w:rsidRPr="00FF4831">
          <w:rPr>
            <w:rFonts w:asciiTheme="majorHAnsi" w:hAnsiTheme="majorHAnsi" w:cstheme="majorHAnsi"/>
            <w:color w:val="2F83C4"/>
            <w:sz w:val="16"/>
            <w:szCs w:val="16"/>
            <w:u w:val="single"/>
          </w:rPr>
          <w:t>syndemic</w:t>
        </w:r>
        <w:proofErr w:type="spellEnd"/>
        <w:r w:rsidRPr="00FF4831">
          <w:rPr>
            <w:rFonts w:asciiTheme="majorHAnsi" w:hAnsiTheme="majorHAnsi" w:cstheme="majorHAnsi"/>
            <w:color w:val="2F83C4"/>
            <w:sz w:val="16"/>
            <w:szCs w:val="16"/>
            <w:u w:val="single"/>
          </w:rPr>
          <w:t xml:space="preserve"> policy making. </w:t>
        </w:r>
        <w:proofErr w:type="spellStart"/>
        <w:r w:rsidRPr="00FF4831">
          <w:rPr>
            <w:rFonts w:asciiTheme="majorHAnsi" w:hAnsiTheme="majorHAnsi" w:cstheme="majorHAnsi"/>
            <w:color w:val="2F83C4"/>
            <w:sz w:val="16"/>
            <w:szCs w:val="16"/>
            <w:u w:val="single"/>
          </w:rPr>
          <w:t>Confl</w:t>
        </w:r>
        <w:proofErr w:type="spellEnd"/>
        <w:r w:rsidRPr="00FF4831">
          <w:rPr>
            <w:rFonts w:asciiTheme="majorHAnsi" w:hAnsiTheme="majorHAnsi" w:cstheme="majorHAnsi"/>
            <w:color w:val="2F83C4"/>
            <w:sz w:val="16"/>
            <w:szCs w:val="16"/>
            <w:u w:val="single"/>
          </w:rPr>
          <w:t>. Health. 15(1), e84</w:t>
        </w:r>
      </w:hyperlink>
    </w:p>
    <w:p w14:paraId="60D594CD" w14:textId="77777777" w:rsidR="00E939E9" w:rsidRPr="00FF4831" w:rsidRDefault="00E939E9" w:rsidP="007F0126">
      <w:pPr>
        <w:rPr>
          <w:rFonts w:asciiTheme="majorHAnsi" w:hAnsiTheme="majorHAnsi" w:cstheme="majorHAnsi"/>
          <w:color w:val="000000"/>
          <w:sz w:val="16"/>
          <w:szCs w:val="16"/>
        </w:rPr>
      </w:pPr>
    </w:p>
    <w:p w14:paraId="176AE040" w14:textId="06B63710" w:rsidR="00E939E9" w:rsidRPr="00FF4831" w:rsidRDefault="00E939E9" w:rsidP="007F0126">
      <w:pPr>
        <w:rPr>
          <w:rFonts w:asciiTheme="majorHAnsi" w:hAnsiTheme="majorHAnsi" w:cstheme="majorHAnsi"/>
          <w:color w:val="000000"/>
          <w:sz w:val="16"/>
          <w:szCs w:val="16"/>
        </w:rPr>
      </w:pPr>
      <w:r w:rsidRPr="00FF4831">
        <w:rPr>
          <w:rFonts w:asciiTheme="majorHAnsi" w:hAnsiTheme="majorHAnsi" w:cstheme="majorHAnsi"/>
          <w:color w:val="000000"/>
          <w:sz w:val="16"/>
          <w:szCs w:val="16"/>
          <w:shd w:val="clear" w:color="auto" w:fill="FFFFFF"/>
        </w:rPr>
        <w:t>Michelis, I., Makepeace, J., &amp; Reis, C. (2024).</w:t>
      </w:r>
      <w:r w:rsidRPr="00FF4831">
        <w:rPr>
          <w:rStyle w:val="apple-converted-space"/>
          <w:rFonts w:asciiTheme="majorHAnsi" w:hAnsiTheme="majorHAnsi" w:cstheme="majorHAnsi"/>
          <w:color w:val="000000"/>
          <w:sz w:val="16"/>
          <w:szCs w:val="16"/>
          <w:shd w:val="clear" w:color="auto" w:fill="FFFFFF"/>
        </w:rPr>
        <w:t> </w:t>
      </w:r>
      <w:hyperlink r:id="rId914" w:history="1">
        <w:r w:rsidRPr="00FF4831">
          <w:rPr>
            <w:rStyle w:val="Hyperlink"/>
            <w:rFonts w:asciiTheme="majorHAnsi" w:eastAsiaTheme="majorEastAsia" w:hAnsiTheme="majorHAnsi" w:cstheme="majorHAnsi"/>
            <w:color w:val="2F83C4"/>
            <w:sz w:val="16"/>
            <w:szCs w:val="16"/>
          </w:rPr>
          <w:t>Who is centered in the humanitarian response to gender-based violence? A critical discourse analysis of the survivor-centered approach</w:t>
        </w:r>
      </w:hyperlink>
      <w:r w:rsidRPr="00FF4831">
        <w:rPr>
          <w:rFonts w:asciiTheme="majorHAnsi" w:hAnsiTheme="majorHAnsi" w:cstheme="majorHAnsi"/>
          <w:color w:val="000000"/>
          <w:sz w:val="16"/>
          <w:szCs w:val="16"/>
          <w:shd w:val="clear" w:color="auto" w:fill="FFFFFF"/>
        </w:rPr>
        <w:t>. Violence Against Women:</w:t>
      </w:r>
    </w:p>
    <w:p w14:paraId="71C4C548" w14:textId="7CBA7015" w:rsidR="007F0126" w:rsidRPr="00FF4831" w:rsidRDefault="007F0126" w:rsidP="007F0126">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15" w:history="1">
        <w:r w:rsidRPr="00FF4831">
          <w:rPr>
            <w:rFonts w:asciiTheme="majorHAnsi" w:hAnsiTheme="majorHAnsi" w:cstheme="majorHAnsi"/>
            <w:color w:val="2F83C4"/>
            <w:sz w:val="16"/>
            <w:szCs w:val="16"/>
            <w:u w:val="single"/>
          </w:rPr>
          <w:t xml:space="preserve">Murphy, M., Ellsberg, M., Balogun, A., &amp; Garcia-Moreno, C. (2021). Risk and protective factors for GBV among women and girls living in humanitarian setting: systematic review protocol. Syst Rev. </w:t>
        </w:r>
        <w:proofErr w:type="spellStart"/>
        <w:r w:rsidRPr="00FF4831">
          <w:rPr>
            <w:rFonts w:asciiTheme="majorHAnsi" w:hAnsiTheme="majorHAnsi" w:cstheme="majorHAnsi"/>
            <w:color w:val="2F83C4"/>
            <w:sz w:val="16"/>
            <w:szCs w:val="16"/>
            <w:u w:val="single"/>
          </w:rPr>
          <w:t>ePub</w:t>
        </w:r>
        <w:proofErr w:type="spellEnd"/>
      </w:hyperlink>
      <w:r w:rsidRPr="00FF4831">
        <w:rPr>
          <w:rFonts w:asciiTheme="majorHAnsi" w:hAnsiTheme="majorHAnsi" w:cstheme="majorHAnsi"/>
          <w:color w:val="000000"/>
          <w:sz w:val="16"/>
          <w:szCs w:val="16"/>
          <w:shd w:val="clear" w:color="auto" w:fill="FFFFFF"/>
        </w:rPr>
        <w:t>: </w:t>
      </w:r>
    </w:p>
    <w:p w14:paraId="33765454" w14:textId="282CABBC" w:rsidR="000131F0" w:rsidRPr="00FF4831" w:rsidRDefault="004055AE">
      <w:pPr>
        <w:rPr>
          <w:rFonts w:asciiTheme="majorHAnsi" w:hAnsiTheme="majorHAnsi" w:cstheme="majorHAnsi"/>
          <w:color w:val="212121"/>
          <w:sz w:val="16"/>
          <w:szCs w:val="16"/>
          <w:shd w:val="clear" w:color="auto" w:fill="FFFFFF"/>
        </w:rPr>
      </w:pPr>
      <w:r w:rsidRPr="00FF4831">
        <w:rPr>
          <w:rFonts w:asciiTheme="majorHAnsi" w:hAnsiTheme="majorHAnsi" w:cstheme="majorHAnsi"/>
          <w:color w:val="212121"/>
          <w:sz w:val="16"/>
          <w:szCs w:val="16"/>
          <w:shd w:val="clear" w:color="auto" w:fill="FFFFFF"/>
        </w:rPr>
        <w:t xml:space="preserve">Murphy M, Ellsberg M, Balogun A, Garcia-Moreno C. Risk and protective factors for GBV among women and girls living in humanitarian setting: systematic review protocol. Syst Rev. 2021 Aug 28;10(1):238. </w:t>
      </w:r>
      <w:proofErr w:type="spellStart"/>
      <w:r w:rsidRPr="00FF4831">
        <w:rPr>
          <w:rFonts w:asciiTheme="majorHAnsi" w:hAnsiTheme="majorHAnsi" w:cstheme="majorHAnsi"/>
          <w:color w:val="212121"/>
          <w:sz w:val="16"/>
          <w:szCs w:val="16"/>
          <w:shd w:val="clear" w:color="auto" w:fill="FFFFFF"/>
        </w:rPr>
        <w:t>doi</w:t>
      </w:r>
      <w:proofErr w:type="spellEnd"/>
      <w:r w:rsidRPr="00FF4831">
        <w:rPr>
          <w:rFonts w:asciiTheme="majorHAnsi" w:hAnsiTheme="majorHAnsi" w:cstheme="majorHAnsi"/>
          <w:color w:val="212121"/>
          <w:sz w:val="16"/>
          <w:szCs w:val="16"/>
          <w:shd w:val="clear" w:color="auto" w:fill="FFFFFF"/>
        </w:rPr>
        <w:t>: 10.1186/s13643-021-01795-2. PMID: 34454625; PMCID: PMC8403411.</w:t>
      </w:r>
    </w:p>
    <w:p w14:paraId="54C51A1F" w14:textId="77777777" w:rsidR="004055AE" w:rsidRPr="00FF4831" w:rsidRDefault="004055AE">
      <w:pPr>
        <w:rPr>
          <w:rFonts w:asciiTheme="majorHAnsi" w:hAnsiTheme="majorHAnsi" w:cstheme="majorHAnsi"/>
          <w:sz w:val="16"/>
          <w:szCs w:val="16"/>
        </w:rPr>
      </w:pPr>
    </w:p>
    <w:p w14:paraId="50A7670C" w14:textId="69DC2746" w:rsidR="00FF4831" w:rsidRPr="00FF4831" w:rsidRDefault="00FF4831">
      <w:pPr>
        <w:rPr>
          <w:rFonts w:asciiTheme="majorHAnsi" w:hAnsiTheme="majorHAnsi" w:cstheme="majorHAnsi"/>
          <w:sz w:val="16"/>
          <w:szCs w:val="16"/>
        </w:rPr>
      </w:pPr>
      <w:r w:rsidRPr="003C685C">
        <w:rPr>
          <w:rFonts w:asciiTheme="majorHAnsi" w:hAnsiTheme="majorHAnsi" w:cstheme="majorHAnsi"/>
          <w:color w:val="000000"/>
          <w:sz w:val="16"/>
          <w:szCs w:val="16"/>
          <w:shd w:val="clear" w:color="auto" w:fill="FFFFFF"/>
          <w:lang w:val="de-DE"/>
        </w:rPr>
        <w:t>Obare, F., Odwe, G., Wado, Y., Kisaakye, P., Muthuri, S., Seruwagi, G., Fernandez, B., Ginestra, C., Kabiru, C., &amp; Undie, C. (2024).</w:t>
      </w:r>
      <w:r w:rsidRPr="003C685C">
        <w:rPr>
          <w:rStyle w:val="apple-converted-space"/>
          <w:rFonts w:asciiTheme="majorHAnsi" w:hAnsiTheme="majorHAnsi" w:cstheme="majorHAnsi"/>
          <w:color w:val="000000"/>
          <w:sz w:val="16"/>
          <w:szCs w:val="16"/>
          <w:shd w:val="clear" w:color="auto" w:fill="FFFFFF"/>
          <w:lang w:val="de-DE"/>
        </w:rPr>
        <w:t> </w:t>
      </w:r>
      <w:r w:rsidR="00000000">
        <w:fldChar w:fldCharType="begin"/>
      </w:r>
      <w:r w:rsidR="00000000">
        <w:instrText>HYPERLINK "https://svri.us4.list-manage.com/track/click?u=8c8621f1de425f5dba8bb04bb&amp;id=4750b16d36&amp;e=958a6f6b04"</w:instrText>
      </w:r>
      <w:r w:rsidR="00000000">
        <w:fldChar w:fldCharType="separate"/>
      </w:r>
      <w:r w:rsidRPr="00FF4831">
        <w:rPr>
          <w:rStyle w:val="Hyperlink"/>
          <w:rFonts w:asciiTheme="majorHAnsi" w:eastAsiaTheme="majorEastAsia" w:hAnsiTheme="majorHAnsi" w:cstheme="majorHAnsi"/>
          <w:color w:val="2F83C4"/>
          <w:sz w:val="16"/>
          <w:szCs w:val="16"/>
        </w:rPr>
        <w:t>Highlights from the first-ever violence against children and youth survey conducted exclusively in a humanitarian setting</w:t>
      </w:r>
      <w:r w:rsidR="00000000">
        <w:rPr>
          <w:rStyle w:val="Hyperlink"/>
          <w:rFonts w:asciiTheme="majorHAnsi" w:eastAsiaTheme="majorEastAsia" w:hAnsiTheme="majorHAnsi" w:cstheme="majorHAnsi"/>
          <w:color w:val="2F83C4"/>
          <w:sz w:val="16"/>
          <w:szCs w:val="16"/>
        </w:rPr>
        <w:fldChar w:fldCharType="end"/>
      </w:r>
      <w:r w:rsidRPr="00FF4831">
        <w:rPr>
          <w:rFonts w:asciiTheme="majorHAnsi" w:hAnsiTheme="majorHAnsi" w:cstheme="majorHAnsi"/>
          <w:color w:val="000000"/>
          <w:sz w:val="16"/>
          <w:szCs w:val="16"/>
          <w:shd w:val="clear" w:color="auto" w:fill="FFFFFF"/>
        </w:rPr>
        <w:t>. Child Abuse &amp; Neglect. 106826:</w:t>
      </w:r>
      <w:r w:rsidRPr="00FF4831">
        <w:rPr>
          <w:rStyle w:val="apple-converted-space"/>
          <w:rFonts w:asciiTheme="majorHAnsi" w:hAnsiTheme="majorHAnsi" w:cstheme="majorHAnsi"/>
          <w:color w:val="000000"/>
          <w:sz w:val="16"/>
          <w:szCs w:val="16"/>
          <w:shd w:val="clear" w:color="auto" w:fill="FFFFFF"/>
        </w:rPr>
        <w:t> </w:t>
      </w:r>
    </w:p>
    <w:p w14:paraId="621505B6" w14:textId="77777777" w:rsidR="00FF4831" w:rsidRPr="00FF4831" w:rsidRDefault="00FF4831">
      <w:pPr>
        <w:rPr>
          <w:rFonts w:asciiTheme="majorHAnsi" w:hAnsiTheme="majorHAnsi" w:cstheme="majorHAnsi"/>
          <w:sz w:val="16"/>
          <w:szCs w:val="16"/>
        </w:rPr>
      </w:pPr>
    </w:p>
    <w:p w14:paraId="23A9717E" w14:textId="54D87132" w:rsidR="00DA2A6E" w:rsidRPr="00FF4831" w:rsidRDefault="00DA2A6E" w:rsidP="00DA2A6E">
      <w:pPr>
        <w:shd w:val="clear" w:color="auto" w:fill="FFFFFF"/>
        <w:rPr>
          <w:rFonts w:asciiTheme="majorHAnsi" w:hAnsiTheme="majorHAnsi" w:cstheme="majorHAnsi"/>
          <w:bCs/>
          <w:sz w:val="16"/>
          <w:szCs w:val="16"/>
        </w:rPr>
      </w:pPr>
      <w:r w:rsidRPr="00FF4831">
        <w:rPr>
          <w:rFonts w:asciiTheme="majorHAnsi" w:hAnsiTheme="majorHAnsi" w:cstheme="majorHAnsi"/>
          <w:sz w:val="16"/>
          <w:szCs w:val="16"/>
        </w:rPr>
        <w:t xml:space="preserve">Pickup, </w:t>
      </w:r>
      <w:proofErr w:type="spellStart"/>
      <w:proofErr w:type="gramStart"/>
      <w:r w:rsidRPr="00FF4831">
        <w:rPr>
          <w:rFonts w:asciiTheme="majorHAnsi" w:hAnsiTheme="majorHAnsi" w:cstheme="majorHAnsi"/>
          <w:sz w:val="16"/>
          <w:szCs w:val="16"/>
        </w:rPr>
        <w:t>F.,Williams</w:t>
      </w:r>
      <w:proofErr w:type="spellEnd"/>
      <w:proofErr w:type="gramEnd"/>
      <w:r w:rsidRPr="00FF4831">
        <w:rPr>
          <w:rFonts w:asciiTheme="majorHAnsi" w:hAnsiTheme="majorHAnsi" w:cstheme="majorHAnsi"/>
          <w:sz w:val="16"/>
          <w:szCs w:val="16"/>
        </w:rPr>
        <w:t>, S., Sweetman, C. (2001). </w:t>
      </w:r>
      <w:hyperlink r:id="rId916" w:history="1">
        <w:r w:rsidRPr="00FF4831">
          <w:rPr>
            <w:rStyle w:val="Hyperlink"/>
            <w:rFonts w:asciiTheme="majorHAnsi" w:hAnsiTheme="majorHAnsi" w:cstheme="majorHAnsi"/>
            <w:bCs/>
            <w:color w:val="auto"/>
            <w:sz w:val="16"/>
            <w:szCs w:val="16"/>
            <w:u w:val="none"/>
          </w:rPr>
          <w:t>Ending </w:t>
        </w:r>
        <w:r w:rsidRPr="00FF4831">
          <w:rPr>
            <w:rStyle w:val="Hyperlink"/>
            <w:rFonts w:asciiTheme="majorHAnsi" w:hAnsiTheme="majorHAnsi" w:cstheme="majorHAnsi"/>
            <w:color w:val="auto"/>
            <w:sz w:val="16"/>
            <w:szCs w:val="16"/>
            <w:u w:val="none"/>
          </w:rPr>
          <w:t>violence against </w:t>
        </w:r>
        <w:r w:rsidRPr="00FF4831">
          <w:rPr>
            <w:rStyle w:val="Hyperlink"/>
            <w:rFonts w:asciiTheme="majorHAnsi" w:hAnsiTheme="majorHAnsi" w:cstheme="majorHAnsi"/>
            <w:bCs/>
            <w:color w:val="auto"/>
            <w:sz w:val="16"/>
            <w:szCs w:val="16"/>
            <w:u w:val="none"/>
          </w:rPr>
          <w:t>women: A challenge for development and </w:t>
        </w:r>
        <w:r w:rsidRPr="00FF4831">
          <w:rPr>
            <w:rStyle w:val="Hyperlink"/>
            <w:rFonts w:asciiTheme="majorHAnsi" w:hAnsiTheme="majorHAnsi" w:cstheme="majorHAnsi"/>
            <w:color w:val="auto"/>
            <w:sz w:val="16"/>
            <w:szCs w:val="16"/>
            <w:u w:val="none"/>
          </w:rPr>
          <w:t>humanitarian </w:t>
        </w:r>
        <w:r w:rsidRPr="00FF4831">
          <w:rPr>
            <w:rStyle w:val="Hyperlink"/>
            <w:rFonts w:asciiTheme="majorHAnsi" w:hAnsiTheme="majorHAnsi" w:cstheme="majorHAnsi"/>
            <w:bCs/>
            <w:color w:val="auto"/>
            <w:sz w:val="16"/>
            <w:szCs w:val="16"/>
            <w:u w:val="none"/>
          </w:rPr>
          <w:t>work</w:t>
        </w:r>
      </w:hyperlink>
      <w:r w:rsidRPr="00FF4831">
        <w:rPr>
          <w:rFonts w:asciiTheme="majorHAnsi" w:hAnsiTheme="majorHAnsi" w:cstheme="majorHAnsi"/>
          <w:bCs/>
          <w:sz w:val="16"/>
          <w:szCs w:val="16"/>
        </w:rPr>
        <w:t xml:space="preserve"> Oxfam.  </w:t>
      </w:r>
      <w:hyperlink r:id="rId917" w:history="1">
        <w:r w:rsidR="006701F9" w:rsidRPr="00FF4831">
          <w:rPr>
            <w:rStyle w:val="Hyperlink"/>
            <w:rFonts w:asciiTheme="majorHAnsi" w:hAnsiTheme="majorHAnsi" w:cstheme="majorHAnsi"/>
            <w:bCs/>
            <w:sz w:val="16"/>
            <w:szCs w:val="16"/>
            <w:u w:val="none"/>
          </w:rPr>
          <w:t>https://policy-practice.oxfam.org.uk/publications/ending-violence-against-women-a-challenge-for-development-and-humanitarian-work</w:t>
        </w:r>
      </w:hyperlink>
    </w:p>
    <w:p w14:paraId="5A377BF9" w14:textId="34286C44" w:rsidR="006701F9" w:rsidRPr="00FF4831" w:rsidRDefault="006701F9" w:rsidP="00DA2A6E">
      <w:pPr>
        <w:shd w:val="clear" w:color="auto" w:fill="FFFFFF"/>
        <w:rPr>
          <w:rFonts w:asciiTheme="majorHAnsi" w:hAnsiTheme="majorHAnsi" w:cstheme="majorHAnsi"/>
          <w:bCs/>
          <w:sz w:val="16"/>
          <w:szCs w:val="16"/>
        </w:rPr>
      </w:pPr>
    </w:p>
    <w:p w14:paraId="07512FA6" w14:textId="77777777" w:rsidR="00465838" w:rsidRPr="00FF4831" w:rsidRDefault="00465838" w:rsidP="00465838">
      <w:pPr>
        <w:rPr>
          <w:rFonts w:asciiTheme="majorHAnsi" w:hAnsiTheme="majorHAnsi" w:cstheme="majorHAnsi"/>
          <w:sz w:val="16"/>
          <w:szCs w:val="16"/>
        </w:rPr>
      </w:pPr>
      <w:r w:rsidRPr="00FF4831">
        <w:rPr>
          <w:rFonts w:asciiTheme="majorHAnsi" w:hAnsiTheme="majorHAnsi" w:cstheme="majorHAnsi"/>
          <w:color w:val="000000"/>
          <w:sz w:val="16"/>
          <w:szCs w:val="16"/>
          <w:shd w:val="clear" w:color="auto" w:fill="FFFFFF"/>
        </w:rPr>
        <w:t>Raftery, P., Howard, N., Palmer, J., &amp; Hossain, M. (2022).</w:t>
      </w:r>
      <w:r w:rsidRPr="00FF4831">
        <w:rPr>
          <w:rStyle w:val="apple-converted-space"/>
          <w:rFonts w:asciiTheme="majorHAnsi" w:hAnsiTheme="majorHAnsi" w:cstheme="majorHAnsi"/>
          <w:color w:val="000000"/>
          <w:sz w:val="16"/>
          <w:szCs w:val="16"/>
          <w:shd w:val="clear" w:color="auto" w:fill="FFFFFF"/>
        </w:rPr>
        <w:t> </w:t>
      </w:r>
      <w:hyperlink r:id="rId918" w:history="1">
        <w:r w:rsidRPr="00FF4831">
          <w:rPr>
            <w:rStyle w:val="Hyperlink"/>
            <w:rFonts w:asciiTheme="majorHAnsi" w:eastAsiaTheme="majorEastAsia" w:hAnsiTheme="majorHAnsi" w:cstheme="majorHAnsi"/>
            <w:color w:val="2F83C4"/>
            <w:sz w:val="16"/>
            <w:szCs w:val="16"/>
          </w:rPr>
          <w:t>Gender-based violence (GBV) coordination in humanitarian and public health emergencies: a scoping review</w:t>
        </w:r>
      </w:hyperlink>
      <w:r w:rsidRPr="00FF4831">
        <w:rPr>
          <w:rFonts w:asciiTheme="majorHAnsi" w:hAnsiTheme="majorHAnsi" w:cstheme="majorHAnsi"/>
          <w:color w:val="000000"/>
          <w:sz w:val="16"/>
          <w:szCs w:val="16"/>
          <w:shd w:val="clear" w:color="auto" w:fill="FFFFFF"/>
        </w:rPr>
        <w:t xml:space="preserve">. </w:t>
      </w:r>
      <w:proofErr w:type="spellStart"/>
      <w:r w:rsidRPr="00FF4831">
        <w:rPr>
          <w:rFonts w:asciiTheme="majorHAnsi" w:hAnsiTheme="majorHAnsi" w:cstheme="majorHAnsi"/>
          <w:color w:val="000000"/>
          <w:sz w:val="16"/>
          <w:szCs w:val="16"/>
          <w:shd w:val="clear" w:color="auto" w:fill="FFFFFF"/>
        </w:rPr>
        <w:t>Confl</w:t>
      </w:r>
      <w:proofErr w:type="spellEnd"/>
      <w:r w:rsidRPr="00FF4831">
        <w:rPr>
          <w:rFonts w:asciiTheme="majorHAnsi" w:hAnsiTheme="majorHAnsi" w:cstheme="majorHAnsi"/>
          <w:color w:val="000000"/>
          <w:sz w:val="16"/>
          <w:szCs w:val="16"/>
          <w:shd w:val="clear" w:color="auto" w:fill="FFFFFF"/>
        </w:rPr>
        <w:t>. Health. 16(1), e37:</w:t>
      </w:r>
      <w:r w:rsidRPr="00FF4831">
        <w:rPr>
          <w:rStyle w:val="apple-converted-space"/>
          <w:rFonts w:asciiTheme="majorHAnsi" w:hAnsiTheme="majorHAnsi" w:cstheme="majorHAnsi"/>
          <w:color w:val="000000"/>
          <w:sz w:val="16"/>
          <w:szCs w:val="16"/>
          <w:shd w:val="clear" w:color="auto" w:fill="FFFFFF"/>
        </w:rPr>
        <w:t> </w:t>
      </w:r>
    </w:p>
    <w:p w14:paraId="0DCE311E" w14:textId="77777777" w:rsidR="00465838" w:rsidRPr="00FF4831" w:rsidRDefault="00465838" w:rsidP="00DA2A6E">
      <w:pPr>
        <w:shd w:val="clear" w:color="auto" w:fill="FFFFFF"/>
        <w:rPr>
          <w:rFonts w:asciiTheme="majorHAnsi" w:hAnsiTheme="majorHAnsi" w:cstheme="majorHAnsi"/>
          <w:bCs/>
          <w:sz w:val="16"/>
          <w:szCs w:val="16"/>
        </w:rPr>
      </w:pPr>
    </w:p>
    <w:p w14:paraId="0E7B6169" w14:textId="70119F59" w:rsidR="006701F9" w:rsidRPr="00FF4831" w:rsidRDefault="00180A69" w:rsidP="00DA2A6E">
      <w:pPr>
        <w:shd w:val="clear" w:color="auto" w:fill="FFFFFF"/>
        <w:rPr>
          <w:rFonts w:asciiTheme="majorHAnsi" w:hAnsiTheme="majorHAnsi" w:cstheme="majorHAnsi"/>
          <w:sz w:val="16"/>
          <w:szCs w:val="16"/>
        </w:rPr>
      </w:pPr>
      <w:r w:rsidRPr="00FF4831">
        <w:rPr>
          <w:rFonts w:asciiTheme="majorHAnsi" w:hAnsiTheme="majorHAnsi" w:cstheme="majorHAnsi"/>
          <w:sz w:val="16"/>
          <w:szCs w:val="16"/>
        </w:rPr>
        <w:t>Scott J, Molina RL, Kelly J. Gender-based Violence and Reproductive Health in Humanitarian Crises. In: Oxford Handbook of Humanitarian Medicine. Oxford University Press, 2018.</w:t>
      </w:r>
    </w:p>
    <w:p w14:paraId="6302A224" w14:textId="77777777" w:rsidR="001E31F0" w:rsidRPr="00FF4831" w:rsidRDefault="001E31F0" w:rsidP="001E31F0">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19" w:history="1">
        <w:r w:rsidRPr="00FF4831">
          <w:rPr>
            <w:rStyle w:val="Hyperlink"/>
            <w:rFonts w:asciiTheme="majorHAnsi" w:hAnsiTheme="majorHAnsi" w:cstheme="majorHAnsi"/>
            <w:color w:val="2F83C4"/>
            <w:sz w:val="16"/>
            <w:szCs w:val="16"/>
          </w:rPr>
          <w:t xml:space="preserve">Sharma, V., Ausubel, E., Heckman, C., Rastogi, S., &amp; Kelly, J.T.D. (2022). Promising practices for the monitoring and evaluation of gender-based violence risk mitigation interventions in humanitarian response: a multi-methods study. </w:t>
        </w:r>
        <w:proofErr w:type="spellStart"/>
        <w:r w:rsidRPr="00FF4831">
          <w:rPr>
            <w:rStyle w:val="Hyperlink"/>
            <w:rFonts w:asciiTheme="majorHAnsi" w:hAnsiTheme="majorHAnsi" w:cstheme="majorHAnsi"/>
            <w:color w:val="2F83C4"/>
            <w:sz w:val="16"/>
            <w:szCs w:val="16"/>
          </w:rPr>
          <w:t>Confl</w:t>
        </w:r>
        <w:proofErr w:type="spellEnd"/>
        <w:r w:rsidRPr="00FF4831">
          <w:rPr>
            <w:rStyle w:val="Hyperlink"/>
            <w:rFonts w:asciiTheme="majorHAnsi" w:hAnsiTheme="majorHAnsi" w:cstheme="majorHAnsi"/>
            <w:color w:val="2F83C4"/>
            <w:sz w:val="16"/>
            <w:szCs w:val="16"/>
          </w:rPr>
          <w:t xml:space="preserve"> Health. 16:11</w:t>
        </w:r>
      </w:hyperlink>
    </w:p>
    <w:p w14:paraId="25CD846E" w14:textId="321CE9C6" w:rsidR="007E3A50" w:rsidRPr="00FF4831" w:rsidRDefault="007E3A50" w:rsidP="007E3A50">
      <w:pPr>
        <w:jc w:val="both"/>
        <w:rPr>
          <w:rFonts w:asciiTheme="majorHAnsi" w:hAnsiTheme="majorHAnsi" w:cstheme="majorHAnsi"/>
          <w:color w:val="000000"/>
          <w:sz w:val="16"/>
          <w:szCs w:val="16"/>
        </w:rPr>
      </w:pPr>
      <w:r w:rsidRPr="00FF4831">
        <w:rPr>
          <w:rFonts w:asciiTheme="majorHAnsi" w:hAnsiTheme="majorHAnsi" w:cstheme="majorHAnsi"/>
          <w:color w:val="000000"/>
          <w:sz w:val="16"/>
          <w:szCs w:val="16"/>
        </w:rPr>
        <w:t> </w:t>
      </w:r>
    </w:p>
    <w:p w14:paraId="1A412467" w14:textId="27135C5D" w:rsidR="006C3A1D" w:rsidRPr="00FF4831" w:rsidRDefault="006C3A1D" w:rsidP="007E3A50">
      <w:pPr>
        <w:jc w:val="both"/>
        <w:rPr>
          <w:rFonts w:asciiTheme="majorHAnsi" w:hAnsiTheme="majorHAnsi" w:cstheme="majorHAnsi"/>
          <w:color w:val="000000"/>
          <w:sz w:val="16"/>
          <w:szCs w:val="16"/>
          <w:shd w:val="clear" w:color="auto" w:fill="FFFFFF"/>
        </w:rPr>
      </w:pPr>
      <w:r w:rsidRPr="00FF4831">
        <w:rPr>
          <w:rFonts w:asciiTheme="majorHAnsi" w:hAnsiTheme="majorHAnsi" w:cstheme="majorHAnsi"/>
          <w:color w:val="000000"/>
          <w:sz w:val="16"/>
          <w:szCs w:val="16"/>
          <w:shd w:val="clear" w:color="auto" w:fill="FFFFFF"/>
        </w:rPr>
        <w:t xml:space="preserve">Shawar, Y.R., Neill, R., </w:t>
      </w:r>
      <w:proofErr w:type="spellStart"/>
      <w:r w:rsidRPr="00FF4831">
        <w:rPr>
          <w:rFonts w:asciiTheme="majorHAnsi" w:hAnsiTheme="majorHAnsi" w:cstheme="majorHAnsi"/>
          <w:color w:val="000000"/>
          <w:sz w:val="16"/>
          <w:szCs w:val="16"/>
          <w:shd w:val="clear" w:color="auto" w:fill="FFFFFF"/>
        </w:rPr>
        <w:t>Kunnuji</w:t>
      </w:r>
      <w:proofErr w:type="spellEnd"/>
      <w:r w:rsidRPr="00FF4831">
        <w:rPr>
          <w:rFonts w:asciiTheme="majorHAnsi" w:hAnsiTheme="majorHAnsi" w:cstheme="majorHAnsi"/>
          <w:color w:val="000000"/>
          <w:sz w:val="16"/>
          <w:szCs w:val="16"/>
          <w:shd w:val="clear" w:color="auto" w:fill="FFFFFF"/>
        </w:rPr>
        <w:t>, M., Manoj, M., &amp; Shiffman, J. (2023).</w:t>
      </w:r>
      <w:r w:rsidRPr="00FF4831">
        <w:rPr>
          <w:rStyle w:val="apple-converted-space"/>
          <w:rFonts w:asciiTheme="majorHAnsi" w:hAnsiTheme="majorHAnsi" w:cstheme="majorHAnsi"/>
          <w:color w:val="000000"/>
          <w:sz w:val="16"/>
          <w:szCs w:val="16"/>
          <w:shd w:val="clear" w:color="auto" w:fill="FFFFFF"/>
        </w:rPr>
        <w:t> </w:t>
      </w:r>
      <w:hyperlink r:id="rId920" w:history="1">
        <w:r w:rsidRPr="00FF4831">
          <w:rPr>
            <w:rStyle w:val="Hyperlink"/>
            <w:rFonts w:asciiTheme="majorHAnsi" w:eastAsiaTheme="majorEastAsia" w:hAnsiTheme="majorHAnsi" w:cstheme="majorHAnsi"/>
            <w:color w:val="2F83C4"/>
            <w:sz w:val="16"/>
            <w:szCs w:val="16"/>
          </w:rPr>
          <w:t>Understanding resilience, self-reliance and increasing country voice: a clash of ideologies in global health</w:t>
        </w:r>
      </w:hyperlink>
      <w:r w:rsidRPr="00FF4831">
        <w:rPr>
          <w:rFonts w:asciiTheme="majorHAnsi" w:hAnsiTheme="majorHAnsi" w:cstheme="majorHAnsi"/>
          <w:color w:val="000000"/>
          <w:sz w:val="16"/>
          <w:szCs w:val="16"/>
          <w:shd w:val="clear" w:color="auto" w:fill="FFFFFF"/>
        </w:rPr>
        <w:t>. BMJ Global Health. 8, e010895:</w:t>
      </w:r>
    </w:p>
    <w:p w14:paraId="2CCB2A63" w14:textId="77777777" w:rsidR="006C3A1D" w:rsidRPr="00FF4831" w:rsidRDefault="006C3A1D" w:rsidP="007E3A50">
      <w:pPr>
        <w:jc w:val="both"/>
        <w:rPr>
          <w:rFonts w:asciiTheme="majorHAnsi" w:hAnsiTheme="majorHAnsi" w:cstheme="majorHAnsi"/>
          <w:color w:val="000000"/>
          <w:sz w:val="16"/>
          <w:szCs w:val="16"/>
        </w:rPr>
      </w:pPr>
    </w:p>
    <w:p w14:paraId="585E4335" w14:textId="77777777" w:rsidR="007E3A50" w:rsidRPr="00FF4831" w:rsidRDefault="00000000" w:rsidP="007E3A50">
      <w:pPr>
        <w:jc w:val="both"/>
        <w:rPr>
          <w:rFonts w:asciiTheme="majorHAnsi" w:hAnsiTheme="majorHAnsi" w:cstheme="majorHAnsi"/>
          <w:color w:val="000000"/>
          <w:sz w:val="16"/>
          <w:szCs w:val="16"/>
        </w:rPr>
      </w:pPr>
      <w:hyperlink r:id="rId921" w:tgtFrame="_blank" w:history="1">
        <w:r w:rsidR="007E3A50" w:rsidRPr="00FF4831">
          <w:rPr>
            <w:rStyle w:val="Hyperlink"/>
            <w:rFonts w:asciiTheme="majorHAnsi" w:hAnsiTheme="majorHAnsi" w:cstheme="majorHAnsi"/>
            <w:color w:val="2F83C4"/>
            <w:sz w:val="16"/>
            <w:szCs w:val="16"/>
          </w:rPr>
          <w:t>Stark, L., Robinson, M.V., Seff, I., Gillespie, A., et al. (2021). The effectiveness of Women and Girls Safe Spaces: A systematic review of evidence to address violence against women and girls in humanitarian contexts. Trauma, Violence, &amp; Abuse, online first</w:t>
        </w:r>
      </w:hyperlink>
    </w:p>
    <w:p w14:paraId="18074A2B" w14:textId="77777777" w:rsidR="00541CA5" w:rsidRPr="00FF4831" w:rsidRDefault="00541CA5" w:rsidP="00541CA5">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22" w:history="1">
        <w:r w:rsidRPr="00FF4831">
          <w:rPr>
            <w:rStyle w:val="Hyperlink"/>
            <w:rFonts w:asciiTheme="majorHAnsi" w:hAnsiTheme="majorHAnsi" w:cstheme="majorHAnsi"/>
            <w:color w:val="2F83C4"/>
            <w:sz w:val="16"/>
            <w:szCs w:val="16"/>
          </w:rPr>
          <w:t xml:space="preserve">Stark, L., Seff, I., Reis, C. (2020). Gender-based violence against adolescent girls in humanitarian settings: a review of the evidence. The Lancet: Child and Adolescent Health. </w:t>
        </w:r>
        <w:proofErr w:type="spellStart"/>
        <w:r w:rsidRPr="00FF4831">
          <w:rPr>
            <w:rStyle w:val="Hyperlink"/>
            <w:rFonts w:asciiTheme="majorHAnsi" w:hAnsiTheme="majorHAnsi" w:cstheme="majorHAnsi"/>
            <w:color w:val="2F83C4"/>
            <w:sz w:val="16"/>
            <w:szCs w:val="16"/>
          </w:rPr>
          <w:t>ePub</w:t>
        </w:r>
        <w:proofErr w:type="spellEnd"/>
      </w:hyperlink>
    </w:p>
    <w:p w14:paraId="230B411A" w14:textId="77777777" w:rsidR="00B8750F" w:rsidRPr="00FF4831" w:rsidRDefault="00B8750F" w:rsidP="00335B1B">
      <w:pPr>
        <w:rPr>
          <w:rFonts w:asciiTheme="majorHAnsi" w:hAnsiTheme="majorHAnsi" w:cstheme="majorHAnsi"/>
          <w:color w:val="000000"/>
          <w:sz w:val="16"/>
          <w:szCs w:val="16"/>
        </w:rPr>
      </w:pPr>
    </w:p>
    <w:p w14:paraId="3A0D3FB9" w14:textId="2216D60C" w:rsidR="00B8750F" w:rsidRPr="00FF4831" w:rsidRDefault="00B8750F" w:rsidP="00335B1B">
      <w:pPr>
        <w:rPr>
          <w:rFonts w:asciiTheme="majorHAnsi" w:hAnsiTheme="majorHAnsi" w:cstheme="majorHAnsi"/>
          <w:color w:val="000000"/>
          <w:sz w:val="16"/>
          <w:szCs w:val="16"/>
        </w:rPr>
      </w:pPr>
      <w:r w:rsidRPr="00FF4831">
        <w:rPr>
          <w:rFonts w:asciiTheme="majorHAnsi" w:hAnsiTheme="majorHAnsi" w:cstheme="majorHAnsi"/>
          <w:color w:val="000000"/>
          <w:sz w:val="16"/>
          <w:szCs w:val="16"/>
          <w:shd w:val="clear" w:color="auto" w:fill="FFFFFF"/>
        </w:rPr>
        <w:t xml:space="preserve">Tol, W. A., Le, P. D., Harrison, S. L., </w:t>
      </w:r>
      <w:proofErr w:type="spellStart"/>
      <w:r w:rsidRPr="00FF4831">
        <w:rPr>
          <w:rFonts w:asciiTheme="majorHAnsi" w:hAnsiTheme="majorHAnsi" w:cstheme="majorHAnsi"/>
          <w:color w:val="000000"/>
          <w:sz w:val="16"/>
          <w:szCs w:val="16"/>
          <w:shd w:val="clear" w:color="auto" w:fill="FFFFFF"/>
        </w:rPr>
        <w:t>Galappatti</w:t>
      </w:r>
      <w:proofErr w:type="spellEnd"/>
      <w:r w:rsidRPr="00FF4831">
        <w:rPr>
          <w:rFonts w:asciiTheme="majorHAnsi" w:hAnsiTheme="majorHAnsi" w:cstheme="majorHAnsi"/>
          <w:color w:val="000000"/>
          <w:sz w:val="16"/>
          <w:szCs w:val="16"/>
          <w:shd w:val="clear" w:color="auto" w:fill="FFFFFF"/>
        </w:rPr>
        <w:t xml:space="preserve">, A., Annan, J., Baingana, F. K., Betancourt, T. S., </w:t>
      </w:r>
      <w:proofErr w:type="spellStart"/>
      <w:r w:rsidRPr="00FF4831">
        <w:rPr>
          <w:rFonts w:asciiTheme="majorHAnsi" w:hAnsiTheme="majorHAnsi" w:cstheme="majorHAnsi"/>
          <w:color w:val="000000"/>
          <w:sz w:val="16"/>
          <w:szCs w:val="16"/>
          <w:shd w:val="clear" w:color="auto" w:fill="FFFFFF"/>
        </w:rPr>
        <w:t>Bizouerne</w:t>
      </w:r>
      <w:proofErr w:type="spellEnd"/>
      <w:r w:rsidRPr="00FF4831">
        <w:rPr>
          <w:rFonts w:asciiTheme="majorHAnsi" w:hAnsiTheme="majorHAnsi" w:cstheme="majorHAnsi"/>
          <w:color w:val="000000"/>
          <w:sz w:val="16"/>
          <w:szCs w:val="16"/>
          <w:shd w:val="clear" w:color="auto" w:fill="FFFFFF"/>
        </w:rPr>
        <w:t xml:space="preserve">, C., Eaton, J., Engels, M., Hijazi, Z., Horn, R. R., Jordans, M. J. D., Kohrt, B. A., </w:t>
      </w:r>
      <w:proofErr w:type="spellStart"/>
      <w:r w:rsidRPr="00FF4831">
        <w:rPr>
          <w:rFonts w:asciiTheme="majorHAnsi" w:hAnsiTheme="majorHAnsi" w:cstheme="majorHAnsi"/>
          <w:color w:val="000000"/>
          <w:sz w:val="16"/>
          <w:szCs w:val="16"/>
          <w:shd w:val="clear" w:color="auto" w:fill="FFFFFF"/>
        </w:rPr>
        <w:t>Koyiet</w:t>
      </w:r>
      <w:proofErr w:type="spellEnd"/>
      <w:r w:rsidRPr="00FF4831">
        <w:rPr>
          <w:rFonts w:asciiTheme="majorHAnsi" w:hAnsiTheme="majorHAnsi" w:cstheme="majorHAnsi"/>
          <w:color w:val="000000"/>
          <w:sz w:val="16"/>
          <w:szCs w:val="16"/>
          <w:shd w:val="clear" w:color="auto" w:fill="FFFFFF"/>
        </w:rPr>
        <w:t xml:space="preserve">, P., Panter-Brick, C., </w:t>
      </w:r>
      <w:proofErr w:type="spellStart"/>
      <w:r w:rsidRPr="00FF4831">
        <w:rPr>
          <w:rFonts w:asciiTheme="majorHAnsi" w:hAnsiTheme="majorHAnsi" w:cstheme="majorHAnsi"/>
          <w:color w:val="000000"/>
          <w:sz w:val="16"/>
          <w:szCs w:val="16"/>
          <w:shd w:val="clear" w:color="auto" w:fill="FFFFFF"/>
        </w:rPr>
        <w:t>Pluess</w:t>
      </w:r>
      <w:proofErr w:type="spellEnd"/>
      <w:r w:rsidRPr="00FF4831">
        <w:rPr>
          <w:rFonts w:asciiTheme="majorHAnsi" w:hAnsiTheme="majorHAnsi" w:cstheme="majorHAnsi"/>
          <w:color w:val="000000"/>
          <w:sz w:val="16"/>
          <w:szCs w:val="16"/>
          <w:shd w:val="clear" w:color="auto" w:fill="FFFFFF"/>
        </w:rPr>
        <w:t xml:space="preserve">, M., Rahman, A., </w:t>
      </w:r>
      <w:proofErr w:type="spellStart"/>
      <w:r w:rsidRPr="00FF4831">
        <w:rPr>
          <w:rFonts w:asciiTheme="majorHAnsi" w:hAnsiTheme="majorHAnsi" w:cstheme="majorHAnsi"/>
          <w:color w:val="000000"/>
          <w:sz w:val="16"/>
          <w:szCs w:val="16"/>
          <w:shd w:val="clear" w:color="auto" w:fill="FFFFFF"/>
        </w:rPr>
        <w:t>Silove</w:t>
      </w:r>
      <w:proofErr w:type="spellEnd"/>
      <w:r w:rsidRPr="00FF4831">
        <w:rPr>
          <w:rFonts w:asciiTheme="majorHAnsi" w:hAnsiTheme="majorHAnsi" w:cstheme="majorHAnsi"/>
          <w:color w:val="000000"/>
          <w:sz w:val="16"/>
          <w:szCs w:val="16"/>
          <w:shd w:val="clear" w:color="auto" w:fill="FFFFFF"/>
        </w:rPr>
        <w:t>, D., Tomlinson, M., … van Ommeren, M. (2023).</w:t>
      </w:r>
      <w:r w:rsidRPr="00FF4831">
        <w:rPr>
          <w:rStyle w:val="apple-converted-space"/>
          <w:rFonts w:asciiTheme="majorHAnsi" w:hAnsiTheme="majorHAnsi" w:cstheme="majorHAnsi"/>
          <w:color w:val="000000"/>
          <w:sz w:val="16"/>
          <w:szCs w:val="16"/>
          <w:shd w:val="clear" w:color="auto" w:fill="FFFFFF"/>
        </w:rPr>
        <w:t> </w:t>
      </w:r>
      <w:hyperlink r:id="rId923" w:tgtFrame="_blank" w:history="1">
        <w:r w:rsidRPr="00FF4831">
          <w:rPr>
            <w:rStyle w:val="Hyperlink"/>
            <w:rFonts w:asciiTheme="majorHAnsi" w:eastAsiaTheme="majorEastAsia" w:hAnsiTheme="majorHAnsi" w:cstheme="majorHAnsi"/>
            <w:color w:val="2F83C4"/>
            <w:sz w:val="16"/>
            <w:szCs w:val="16"/>
          </w:rPr>
          <w:t>Mental Health and Psychosocial Support in Humanitarian Settings: Research Priorities for 2021-30</w:t>
        </w:r>
      </w:hyperlink>
      <w:r w:rsidRPr="00FF4831">
        <w:rPr>
          <w:rFonts w:asciiTheme="majorHAnsi" w:hAnsiTheme="majorHAnsi" w:cstheme="majorHAnsi"/>
          <w:color w:val="000000"/>
          <w:sz w:val="16"/>
          <w:szCs w:val="16"/>
          <w:shd w:val="clear" w:color="auto" w:fill="FFFFFF"/>
        </w:rPr>
        <w:t>. The Lancet. Global health, 11(6), e969–e975</w:t>
      </w:r>
    </w:p>
    <w:p w14:paraId="0F81D8C9" w14:textId="01CD3F97" w:rsidR="00335B1B" w:rsidRPr="00FF4831" w:rsidRDefault="00335B1B" w:rsidP="00335B1B">
      <w:pPr>
        <w:rPr>
          <w:rFonts w:asciiTheme="majorHAnsi" w:hAnsiTheme="majorHAnsi" w:cstheme="majorHAnsi"/>
          <w:sz w:val="16"/>
          <w:szCs w:val="16"/>
        </w:rPr>
      </w:pPr>
      <w:r w:rsidRPr="00FF4831">
        <w:rPr>
          <w:rFonts w:asciiTheme="majorHAnsi" w:hAnsiTheme="majorHAnsi" w:cstheme="majorHAnsi"/>
          <w:color w:val="000000"/>
          <w:sz w:val="16"/>
          <w:szCs w:val="16"/>
        </w:rPr>
        <w:br/>
      </w:r>
      <w:hyperlink r:id="rId924" w:history="1">
        <w:r w:rsidRPr="00FF4831">
          <w:rPr>
            <w:rStyle w:val="Hyperlink"/>
            <w:rFonts w:asciiTheme="majorHAnsi" w:hAnsiTheme="majorHAnsi" w:cstheme="majorHAnsi"/>
            <w:color w:val="2F83C4"/>
            <w:sz w:val="16"/>
            <w:szCs w:val="16"/>
          </w:rPr>
          <w:t xml:space="preserve">Tran, N. T., Tappis, H., Moon, P., </w:t>
        </w:r>
        <w:proofErr w:type="spellStart"/>
        <w:r w:rsidRPr="00FF4831">
          <w:rPr>
            <w:rStyle w:val="Hyperlink"/>
            <w:rFonts w:asciiTheme="majorHAnsi" w:hAnsiTheme="majorHAnsi" w:cstheme="majorHAnsi"/>
            <w:color w:val="2F83C4"/>
            <w:sz w:val="16"/>
            <w:szCs w:val="16"/>
          </w:rPr>
          <w:t>Christofield</w:t>
        </w:r>
        <w:proofErr w:type="spellEnd"/>
        <w:r w:rsidRPr="00FF4831">
          <w:rPr>
            <w:rStyle w:val="Hyperlink"/>
            <w:rFonts w:asciiTheme="majorHAnsi" w:hAnsiTheme="majorHAnsi" w:cstheme="majorHAnsi"/>
            <w:color w:val="2F83C4"/>
            <w:sz w:val="16"/>
            <w:szCs w:val="16"/>
          </w:rPr>
          <w:t xml:space="preserve">, M., Dawson, A. (2021). Sexual and reproductive health self-care in humanitarian and fragile settings: where should we start? </w:t>
        </w:r>
        <w:proofErr w:type="spellStart"/>
        <w:r w:rsidRPr="00FF4831">
          <w:rPr>
            <w:rStyle w:val="Hyperlink"/>
            <w:rFonts w:asciiTheme="majorHAnsi" w:hAnsiTheme="majorHAnsi" w:cstheme="majorHAnsi"/>
            <w:color w:val="2F83C4"/>
            <w:sz w:val="16"/>
            <w:szCs w:val="16"/>
          </w:rPr>
          <w:t>Confl</w:t>
        </w:r>
        <w:proofErr w:type="spellEnd"/>
        <w:r w:rsidRPr="00FF4831">
          <w:rPr>
            <w:rStyle w:val="Hyperlink"/>
            <w:rFonts w:asciiTheme="majorHAnsi" w:hAnsiTheme="majorHAnsi" w:cstheme="majorHAnsi"/>
            <w:color w:val="2F83C4"/>
            <w:sz w:val="16"/>
            <w:szCs w:val="16"/>
          </w:rPr>
          <w:t xml:space="preserve"> Health. 15(22), </w:t>
        </w:r>
        <w:proofErr w:type="spellStart"/>
        <w:r w:rsidRPr="00FF4831">
          <w:rPr>
            <w:rStyle w:val="Hyperlink"/>
            <w:rFonts w:asciiTheme="majorHAnsi" w:hAnsiTheme="majorHAnsi" w:cstheme="majorHAnsi"/>
            <w:color w:val="2F83C4"/>
            <w:sz w:val="16"/>
            <w:szCs w:val="16"/>
          </w:rPr>
          <w:t>ePub</w:t>
        </w:r>
        <w:proofErr w:type="spellEnd"/>
      </w:hyperlink>
      <w:r w:rsidRPr="00FF4831">
        <w:rPr>
          <w:rFonts w:asciiTheme="majorHAnsi" w:hAnsiTheme="majorHAnsi" w:cstheme="majorHAnsi"/>
          <w:color w:val="000000"/>
          <w:sz w:val="16"/>
          <w:szCs w:val="16"/>
          <w:shd w:val="clear" w:color="auto" w:fill="FFFFFF"/>
        </w:rPr>
        <w:t>:</w:t>
      </w:r>
      <w:r w:rsidRPr="00FF4831">
        <w:rPr>
          <w:rStyle w:val="apple-converted-space"/>
          <w:rFonts w:asciiTheme="majorHAnsi" w:eastAsiaTheme="majorEastAsia" w:hAnsiTheme="majorHAnsi" w:cstheme="majorHAnsi"/>
          <w:color w:val="000000"/>
          <w:sz w:val="16"/>
          <w:szCs w:val="16"/>
          <w:shd w:val="clear" w:color="auto" w:fill="FFFFFF"/>
        </w:rPr>
        <w:t> </w:t>
      </w:r>
    </w:p>
    <w:p w14:paraId="57E4FBF7" w14:textId="77777777" w:rsidR="00086B73" w:rsidRPr="00FF4831" w:rsidRDefault="00086B73" w:rsidP="00DA2A6E">
      <w:pPr>
        <w:shd w:val="clear" w:color="auto" w:fill="FFFFFF"/>
        <w:rPr>
          <w:rFonts w:asciiTheme="majorHAnsi" w:hAnsiTheme="majorHAnsi" w:cstheme="majorHAnsi"/>
          <w:sz w:val="16"/>
          <w:szCs w:val="16"/>
        </w:rPr>
      </w:pPr>
    </w:p>
    <w:p w14:paraId="7B378C2B" w14:textId="4D1CD926" w:rsidR="005C72DB" w:rsidRPr="00FF4831" w:rsidRDefault="005C72DB" w:rsidP="005C72DB">
      <w:pPr>
        <w:rPr>
          <w:rFonts w:asciiTheme="majorHAnsi" w:hAnsiTheme="majorHAnsi" w:cstheme="majorHAnsi"/>
          <w:sz w:val="16"/>
          <w:szCs w:val="16"/>
        </w:rPr>
      </w:pPr>
      <w:r w:rsidRPr="00FF4831">
        <w:rPr>
          <w:rFonts w:asciiTheme="majorHAnsi" w:hAnsiTheme="majorHAnsi" w:cstheme="majorHAnsi"/>
          <w:sz w:val="16"/>
          <w:szCs w:val="16"/>
        </w:rPr>
        <w:t xml:space="preserve">UNICEF </w:t>
      </w:r>
      <w:hyperlink r:id="rId925" w:history="1">
        <w:r w:rsidRPr="00FF4831">
          <w:rPr>
            <w:rFonts w:asciiTheme="majorHAnsi" w:hAnsiTheme="majorHAnsi" w:cstheme="majorHAnsi"/>
            <w:color w:val="954F72"/>
            <w:sz w:val="16"/>
            <w:szCs w:val="16"/>
          </w:rPr>
          <w:t>Special Issue on social protection in contexts of fragility and forced displacement. Journal of Developing Studies, 55(1), 2019</w:t>
        </w:r>
      </w:hyperlink>
      <w:r w:rsidR="008E4F34" w:rsidRPr="00FF4831">
        <w:rPr>
          <w:rFonts w:asciiTheme="majorHAnsi" w:hAnsiTheme="majorHAnsi" w:cstheme="majorHAnsi"/>
          <w:i/>
          <w:iCs/>
          <w:sz w:val="16"/>
          <w:szCs w:val="16"/>
        </w:rPr>
        <w:t xml:space="preserve"> </w:t>
      </w:r>
      <w:r w:rsidRPr="00FF4831">
        <w:rPr>
          <w:rFonts w:asciiTheme="majorHAnsi" w:hAnsiTheme="majorHAnsi" w:cstheme="majorHAnsi"/>
          <w:i/>
          <w:iCs/>
          <w:sz w:val="16"/>
          <w:szCs w:val="16"/>
        </w:rPr>
        <w:t>(Source: UNICEF Office of Research-Innocenti).</w:t>
      </w:r>
    </w:p>
    <w:p w14:paraId="254FA346" w14:textId="77777777" w:rsidR="005C72DB" w:rsidRPr="00FF4831" w:rsidRDefault="005C72DB" w:rsidP="00DA2A6E">
      <w:pPr>
        <w:shd w:val="clear" w:color="auto" w:fill="FFFFFF"/>
        <w:rPr>
          <w:rFonts w:asciiTheme="majorHAnsi" w:hAnsiTheme="majorHAnsi" w:cstheme="majorHAnsi"/>
          <w:sz w:val="16"/>
          <w:szCs w:val="16"/>
        </w:rPr>
      </w:pPr>
    </w:p>
    <w:p w14:paraId="06A31B56" w14:textId="4C992FB9" w:rsidR="00086B73" w:rsidRPr="00FF4831" w:rsidRDefault="00086B73" w:rsidP="00DA2A6E">
      <w:pPr>
        <w:shd w:val="clear" w:color="auto" w:fill="FFFFFF"/>
        <w:rPr>
          <w:rFonts w:asciiTheme="majorHAnsi" w:hAnsiTheme="majorHAnsi" w:cstheme="majorHAnsi"/>
          <w:color w:val="386EFF"/>
          <w:sz w:val="16"/>
          <w:szCs w:val="16"/>
        </w:rPr>
      </w:pPr>
      <w:r w:rsidRPr="00FF4831">
        <w:rPr>
          <w:rFonts w:asciiTheme="majorHAnsi" w:hAnsiTheme="majorHAnsi" w:cstheme="majorHAnsi"/>
          <w:sz w:val="16"/>
          <w:szCs w:val="16"/>
        </w:rPr>
        <w:t xml:space="preserve">UNOCHA Global Humanitarian Overview 2019 </w:t>
      </w:r>
      <w:hyperlink r:id="rId926" w:history="1">
        <w:r w:rsidRPr="00FF4831">
          <w:rPr>
            <w:rFonts w:asciiTheme="majorHAnsi" w:hAnsiTheme="majorHAnsi" w:cstheme="majorHAnsi"/>
            <w:color w:val="386EFF"/>
            <w:sz w:val="16"/>
            <w:szCs w:val="16"/>
          </w:rPr>
          <w:t>https://www.unocha.org/sites/unocha/files/Trends in Humanitarian Needs and Assistance Factsheet.pdf</w:t>
        </w:r>
      </w:hyperlink>
    </w:p>
    <w:p w14:paraId="2BC8A453" w14:textId="4B54CF01" w:rsidR="00471D23" w:rsidRDefault="00471D23" w:rsidP="00DA2A6E">
      <w:pPr>
        <w:shd w:val="clear" w:color="auto" w:fill="FFFFFF"/>
        <w:rPr>
          <w:rFonts w:asciiTheme="majorHAnsi" w:hAnsiTheme="majorHAnsi" w:cstheme="majorHAnsi"/>
          <w:color w:val="386EFF"/>
          <w:sz w:val="18"/>
          <w:szCs w:val="18"/>
        </w:rPr>
      </w:pPr>
    </w:p>
    <w:p w14:paraId="12DAA52D" w14:textId="48555A48" w:rsidR="00471D23" w:rsidRPr="00471D23" w:rsidRDefault="00471D23" w:rsidP="00471D23">
      <w:pPr>
        <w:rPr>
          <w:b/>
          <w:bCs/>
          <w:i/>
          <w:iCs/>
          <w:u w:val="single"/>
        </w:rPr>
      </w:pPr>
      <w:bookmarkStart w:id="130" w:name="Against_Humanitarian_Workers"/>
      <w:r w:rsidRPr="00471D23">
        <w:rPr>
          <w:rFonts w:asciiTheme="majorHAnsi" w:hAnsiTheme="majorHAnsi"/>
          <w:b/>
          <w:bCs/>
          <w:i/>
          <w:iCs/>
          <w:color w:val="333333"/>
          <w:spacing w:val="2"/>
          <w:u w:val="single"/>
        </w:rPr>
        <w:t>Against Humanitarian Workers</w:t>
      </w:r>
    </w:p>
    <w:bookmarkEnd w:id="130"/>
    <w:p w14:paraId="0F9644D0" w14:textId="77777777" w:rsidR="00471D23" w:rsidRPr="00C06756" w:rsidRDefault="00471D23" w:rsidP="00DA2A6E">
      <w:pPr>
        <w:shd w:val="clear" w:color="auto" w:fill="FFFFFF"/>
        <w:rPr>
          <w:rFonts w:asciiTheme="majorHAnsi" w:hAnsiTheme="majorHAnsi" w:cstheme="majorHAnsi"/>
          <w:color w:val="386EFF"/>
          <w:sz w:val="18"/>
          <w:szCs w:val="18"/>
        </w:rPr>
      </w:pPr>
    </w:p>
    <w:p w14:paraId="47B7E53F" w14:textId="3AD60AC7" w:rsidR="00B34A2C" w:rsidRPr="00C06756" w:rsidRDefault="00ED4CB5" w:rsidP="00ED4CB5">
      <w:pPr>
        <w:shd w:val="clear" w:color="auto" w:fill="FFFFFF"/>
        <w:rPr>
          <w:rFonts w:asciiTheme="majorHAnsi" w:hAnsiTheme="majorHAnsi" w:cstheme="majorHAnsi"/>
          <w:sz w:val="18"/>
          <w:szCs w:val="18"/>
        </w:rPr>
      </w:pPr>
      <w:proofErr w:type="spellStart"/>
      <w:r w:rsidRPr="00C06756">
        <w:rPr>
          <w:rFonts w:asciiTheme="majorHAnsi" w:hAnsiTheme="majorHAnsi" w:cstheme="majorHAnsi"/>
          <w:sz w:val="18"/>
          <w:szCs w:val="18"/>
        </w:rPr>
        <w:t>Elamein</w:t>
      </w:r>
      <w:proofErr w:type="spellEnd"/>
      <w:r w:rsidRPr="00C06756">
        <w:rPr>
          <w:rFonts w:asciiTheme="majorHAnsi" w:hAnsiTheme="majorHAnsi" w:cstheme="majorHAnsi"/>
          <w:sz w:val="18"/>
          <w:szCs w:val="18"/>
        </w:rPr>
        <w:t xml:space="preserve"> M, Bower H, Valderrama C, Zedan D, </w:t>
      </w:r>
      <w:proofErr w:type="spellStart"/>
      <w:r w:rsidRPr="00C06756">
        <w:rPr>
          <w:rFonts w:asciiTheme="majorHAnsi" w:hAnsiTheme="majorHAnsi" w:cstheme="majorHAnsi"/>
          <w:sz w:val="18"/>
          <w:szCs w:val="18"/>
        </w:rPr>
        <w:t>Rihawi</w:t>
      </w:r>
      <w:proofErr w:type="spellEnd"/>
      <w:r w:rsidRPr="00C06756">
        <w:rPr>
          <w:rFonts w:asciiTheme="majorHAnsi" w:hAnsiTheme="majorHAnsi" w:cstheme="majorHAnsi"/>
          <w:sz w:val="18"/>
          <w:szCs w:val="18"/>
        </w:rPr>
        <w:t xml:space="preserve"> H, </w:t>
      </w:r>
      <w:proofErr w:type="spellStart"/>
      <w:r w:rsidRPr="00C06756">
        <w:rPr>
          <w:rFonts w:asciiTheme="majorHAnsi" w:hAnsiTheme="majorHAnsi" w:cstheme="majorHAnsi"/>
          <w:sz w:val="18"/>
          <w:szCs w:val="18"/>
        </w:rPr>
        <w:t>Almilaji</w:t>
      </w:r>
      <w:proofErr w:type="spellEnd"/>
      <w:r w:rsidRPr="00C06756">
        <w:rPr>
          <w:rFonts w:asciiTheme="majorHAnsi" w:hAnsiTheme="majorHAnsi" w:cstheme="majorHAnsi"/>
          <w:sz w:val="18"/>
          <w:szCs w:val="18"/>
        </w:rPr>
        <w:t xml:space="preserve"> K, </w:t>
      </w:r>
      <w:proofErr w:type="spellStart"/>
      <w:r w:rsidRPr="00C06756">
        <w:rPr>
          <w:rFonts w:asciiTheme="majorHAnsi" w:hAnsiTheme="majorHAnsi" w:cstheme="majorHAnsi"/>
          <w:sz w:val="18"/>
          <w:szCs w:val="18"/>
        </w:rPr>
        <w:t>Abdelhafeez</w:t>
      </w:r>
      <w:proofErr w:type="spellEnd"/>
      <w:r w:rsidRPr="00C06756">
        <w:rPr>
          <w:rFonts w:asciiTheme="majorHAnsi" w:hAnsiTheme="majorHAnsi" w:cstheme="majorHAnsi"/>
          <w:sz w:val="18"/>
          <w:szCs w:val="18"/>
        </w:rPr>
        <w:t xml:space="preserve"> M, Tabbal N, </w:t>
      </w:r>
      <w:proofErr w:type="spellStart"/>
      <w:r w:rsidRPr="00C06756">
        <w:rPr>
          <w:rFonts w:asciiTheme="majorHAnsi" w:hAnsiTheme="majorHAnsi" w:cstheme="majorHAnsi"/>
          <w:sz w:val="18"/>
          <w:szCs w:val="18"/>
        </w:rPr>
        <w:t>Almhawish</w:t>
      </w:r>
      <w:proofErr w:type="spellEnd"/>
      <w:r w:rsidRPr="00C06756">
        <w:rPr>
          <w:rFonts w:asciiTheme="majorHAnsi" w:hAnsiTheme="majorHAnsi" w:cstheme="majorHAnsi"/>
          <w:sz w:val="18"/>
          <w:szCs w:val="18"/>
        </w:rPr>
        <w:t xml:space="preserve"> N, Maes S, AbouZeid A. (2017). </w:t>
      </w:r>
      <w:r w:rsidR="00B34A2C" w:rsidRPr="00C06756">
        <w:rPr>
          <w:rFonts w:asciiTheme="majorHAnsi" w:hAnsiTheme="majorHAnsi" w:cstheme="majorHAnsi"/>
          <w:bCs/>
          <w:kern w:val="36"/>
          <w:sz w:val="18"/>
          <w:szCs w:val="18"/>
        </w:rPr>
        <w:t>Attacks against health care in Syria, 2015-16: results from a real-time reporting tool.</w:t>
      </w:r>
      <w:r w:rsidRPr="00C06756">
        <w:rPr>
          <w:rFonts w:asciiTheme="majorHAnsi" w:hAnsiTheme="majorHAnsi" w:cstheme="majorHAnsi"/>
          <w:bCs/>
          <w:kern w:val="36"/>
          <w:sz w:val="18"/>
          <w:szCs w:val="18"/>
        </w:rPr>
        <w:t xml:space="preserve">  </w:t>
      </w:r>
      <w:r w:rsidRPr="00C06756">
        <w:rPr>
          <w:rFonts w:asciiTheme="majorHAnsi" w:hAnsiTheme="majorHAnsi" w:cstheme="majorHAnsi"/>
          <w:i/>
          <w:sz w:val="18"/>
          <w:szCs w:val="18"/>
        </w:rPr>
        <w:t>Lancet</w:t>
      </w:r>
      <w:r w:rsidRPr="00C06756">
        <w:rPr>
          <w:rFonts w:asciiTheme="majorHAnsi" w:hAnsiTheme="majorHAnsi" w:cstheme="majorHAnsi"/>
          <w:sz w:val="18"/>
          <w:szCs w:val="18"/>
        </w:rPr>
        <w:t xml:space="preserve">. 2017 Jun 7. </w:t>
      </w:r>
      <w:proofErr w:type="spellStart"/>
      <w:r w:rsidRPr="00C06756">
        <w:rPr>
          <w:rFonts w:asciiTheme="majorHAnsi" w:hAnsiTheme="majorHAnsi" w:cstheme="majorHAnsi"/>
          <w:sz w:val="18"/>
          <w:szCs w:val="18"/>
        </w:rPr>
        <w:t>pii</w:t>
      </w:r>
      <w:proofErr w:type="spellEnd"/>
      <w:r w:rsidRPr="00C06756">
        <w:rPr>
          <w:rFonts w:asciiTheme="majorHAnsi" w:hAnsiTheme="majorHAnsi" w:cstheme="majorHAnsi"/>
          <w:sz w:val="18"/>
          <w:szCs w:val="18"/>
        </w:rPr>
        <w:t>: S0140-6736(17)31328-4</w:t>
      </w:r>
    </w:p>
    <w:p w14:paraId="7779882D" w14:textId="77777777" w:rsidR="0035243D" w:rsidRPr="00C06756" w:rsidRDefault="0035243D" w:rsidP="00ED4CB5">
      <w:pPr>
        <w:shd w:val="clear" w:color="auto" w:fill="FFFFFF"/>
        <w:rPr>
          <w:rFonts w:asciiTheme="majorHAnsi" w:hAnsiTheme="majorHAnsi" w:cstheme="majorHAnsi"/>
          <w:sz w:val="18"/>
          <w:szCs w:val="18"/>
        </w:rPr>
      </w:pPr>
    </w:p>
    <w:p w14:paraId="0C6A2BF3" w14:textId="7EFD30FD" w:rsidR="0035243D" w:rsidRPr="00C06756" w:rsidRDefault="0035243D" w:rsidP="00ED4CB5">
      <w:pPr>
        <w:shd w:val="clear" w:color="auto" w:fill="FFFFFF"/>
        <w:rPr>
          <w:rFonts w:asciiTheme="majorHAnsi" w:hAnsiTheme="majorHAnsi" w:cstheme="majorHAnsi"/>
          <w:sz w:val="18"/>
          <w:szCs w:val="18"/>
        </w:rPr>
      </w:pPr>
      <w:r w:rsidRPr="00C06756">
        <w:rPr>
          <w:rFonts w:asciiTheme="majorHAnsi" w:hAnsiTheme="majorHAnsi" w:cstheme="majorHAnsi"/>
          <w:sz w:val="18"/>
          <w:szCs w:val="18"/>
        </w:rPr>
        <w:t>Norbert, E. (2017). Safety and security concerns: Sexual violence against humanitarian aid workers.</w:t>
      </w:r>
      <w:r w:rsidR="004616D4" w:rsidRPr="00C06756">
        <w:rPr>
          <w:rFonts w:asciiTheme="majorHAnsi" w:hAnsiTheme="majorHAnsi" w:cstheme="majorHAnsi"/>
          <w:sz w:val="18"/>
          <w:szCs w:val="18"/>
        </w:rPr>
        <w:t xml:space="preserve"> </w:t>
      </w:r>
      <w:hyperlink r:id="rId927" w:history="1">
        <w:r w:rsidR="004616D4" w:rsidRPr="00C06756">
          <w:rPr>
            <w:rStyle w:val="Hyperlink"/>
            <w:rFonts w:asciiTheme="majorHAnsi" w:hAnsiTheme="majorHAnsi" w:cstheme="majorHAnsi"/>
            <w:sz w:val="18"/>
            <w:szCs w:val="18"/>
            <w:u w:val="none"/>
          </w:rPr>
          <w:t>http://atha.se/blog/safety-and-security-concerns-sexual-violence-against-humanitarian-aid-workers</w:t>
        </w:r>
      </w:hyperlink>
    </w:p>
    <w:p w14:paraId="31D6678B" w14:textId="77777777" w:rsidR="00B34A2C" w:rsidRPr="00C06756" w:rsidRDefault="00B34A2C">
      <w:pPr>
        <w:rPr>
          <w:rFonts w:asciiTheme="majorHAnsi" w:hAnsiTheme="majorHAnsi" w:cstheme="majorHAnsi"/>
          <w:sz w:val="18"/>
          <w:szCs w:val="18"/>
        </w:rPr>
      </w:pPr>
    </w:p>
    <w:p w14:paraId="0040E5AA" w14:textId="6D0FCA9D" w:rsidR="005421B8" w:rsidRDefault="005421B8" w:rsidP="005421B8">
      <w:pPr>
        <w:shd w:val="clear" w:color="auto" w:fill="FFFFFF"/>
        <w:rPr>
          <w:rFonts w:asciiTheme="majorHAnsi" w:hAnsiTheme="majorHAnsi" w:cstheme="majorHAnsi"/>
          <w:sz w:val="18"/>
          <w:szCs w:val="18"/>
        </w:rPr>
      </w:pPr>
      <w:r w:rsidRPr="00C06756">
        <w:rPr>
          <w:rFonts w:asciiTheme="majorHAnsi" w:hAnsiTheme="majorHAnsi" w:cstheme="majorHAnsi"/>
          <w:sz w:val="18"/>
          <w:szCs w:val="18"/>
        </w:rPr>
        <w:t xml:space="preserve">Redwood-Campbell LJ, Sekhar SN, Persaud CR (2014). </w:t>
      </w:r>
      <w:proofErr w:type="gramStart"/>
      <w:r w:rsidRPr="00C06756">
        <w:rPr>
          <w:rFonts w:asciiTheme="majorHAnsi" w:hAnsiTheme="majorHAnsi" w:cstheme="majorHAnsi"/>
          <w:bCs/>
          <w:kern w:val="36"/>
          <w:sz w:val="18"/>
          <w:szCs w:val="18"/>
        </w:rPr>
        <w:t>Health care</w:t>
      </w:r>
      <w:proofErr w:type="gramEnd"/>
      <w:r w:rsidRPr="00C06756">
        <w:rPr>
          <w:rFonts w:asciiTheme="majorHAnsi" w:hAnsiTheme="majorHAnsi" w:cstheme="majorHAnsi"/>
          <w:bCs/>
          <w:kern w:val="36"/>
          <w:sz w:val="18"/>
          <w:szCs w:val="18"/>
        </w:rPr>
        <w:t xml:space="preserve"> workers in danger zones: a special report on safety and security in a changing environment. </w:t>
      </w:r>
      <w:r w:rsidRPr="00C06756">
        <w:rPr>
          <w:rFonts w:asciiTheme="majorHAnsi" w:hAnsiTheme="majorHAnsi" w:cstheme="majorHAnsi"/>
          <w:i/>
          <w:sz w:val="18"/>
          <w:szCs w:val="18"/>
        </w:rPr>
        <w:t>Prehospital and Disaster Medicine. </w:t>
      </w:r>
      <w:r w:rsidRPr="00C06756">
        <w:rPr>
          <w:rFonts w:asciiTheme="majorHAnsi" w:hAnsiTheme="majorHAnsi" w:cstheme="majorHAnsi"/>
          <w:sz w:val="18"/>
          <w:szCs w:val="18"/>
        </w:rPr>
        <w:t xml:space="preserve">2014 Oct;29(5):503-507. </w:t>
      </w:r>
    </w:p>
    <w:p w14:paraId="11DCE8CB" w14:textId="62DB5BAE" w:rsidR="00471D23" w:rsidRDefault="00471D23" w:rsidP="005421B8">
      <w:pPr>
        <w:shd w:val="clear" w:color="auto" w:fill="FFFFFF"/>
        <w:rPr>
          <w:rFonts w:asciiTheme="majorHAnsi" w:hAnsiTheme="majorHAnsi" w:cstheme="majorHAnsi"/>
          <w:sz w:val="18"/>
          <w:szCs w:val="18"/>
        </w:rPr>
      </w:pPr>
    </w:p>
    <w:p w14:paraId="3978FA77" w14:textId="7AD9F468" w:rsidR="00471D23" w:rsidRPr="00471D23" w:rsidRDefault="00471D23" w:rsidP="00471D23">
      <w:pPr>
        <w:rPr>
          <w:b/>
          <w:bCs/>
          <w:i/>
          <w:iCs/>
          <w:u w:val="single"/>
        </w:rPr>
      </w:pPr>
      <w:bookmarkStart w:id="131" w:name="Humanitarian_Workers_As_Abusers"/>
      <w:r w:rsidRPr="00471D23">
        <w:rPr>
          <w:rFonts w:asciiTheme="majorHAnsi" w:hAnsiTheme="majorHAnsi"/>
          <w:b/>
          <w:bCs/>
          <w:i/>
          <w:iCs/>
          <w:color w:val="333333"/>
          <w:spacing w:val="2"/>
          <w:u w:val="single"/>
        </w:rPr>
        <w:t>Humanitarian Workers As Abusers</w:t>
      </w:r>
    </w:p>
    <w:bookmarkEnd w:id="131"/>
    <w:p w14:paraId="14591B4C" w14:textId="77777777" w:rsidR="00471D23" w:rsidRPr="00C06756" w:rsidRDefault="00471D23" w:rsidP="005421B8">
      <w:pPr>
        <w:shd w:val="clear" w:color="auto" w:fill="FFFFFF"/>
        <w:rPr>
          <w:rFonts w:asciiTheme="majorHAnsi" w:hAnsiTheme="majorHAnsi" w:cstheme="majorHAnsi"/>
          <w:sz w:val="18"/>
          <w:szCs w:val="18"/>
        </w:rPr>
      </w:pPr>
    </w:p>
    <w:p w14:paraId="32790CEC" w14:textId="3AF6624D" w:rsidR="005251C9" w:rsidRDefault="00000000" w:rsidP="005251C9">
      <w:pPr>
        <w:rPr>
          <w:rFonts w:asciiTheme="majorHAnsi" w:hAnsiTheme="majorHAnsi" w:cstheme="majorHAnsi"/>
          <w:color w:val="000000"/>
          <w:sz w:val="18"/>
          <w:szCs w:val="18"/>
          <w:shd w:val="clear" w:color="auto" w:fill="FFFFFF"/>
        </w:rPr>
      </w:pPr>
      <w:hyperlink r:id="rId928" w:history="1">
        <w:r w:rsidR="005251C9" w:rsidRPr="005251C9">
          <w:rPr>
            <w:rStyle w:val="Hyperlink"/>
            <w:rFonts w:asciiTheme="majorHAnsi" w:hAnsiTheme="majorHAnsi" w:cstheme="majorHAnsi"/>
            <w:color w:val="2F83C4"/>
            <w:sz w:val="18"/>
            <w:szCs w:val="18"/>
          </w:rPr>
          <w:t xml:space="preserve">Bartels, S.A., King, C., &amp; Lee. S. (2021). "When it's a girl, they have a chance to have sex with them. when it's a boy…they have been known to rape them": perceptions of United Nations peacekeeper-perpetrated sexual exploitation and abuse against women/girls versus men/boys in Haiti. Front. </w:t>
        </w:r>
        <w:proofErr w:type="spellStart"/>
        <w:r w:rsidR="005251C9" w:rsidRPr="005251C9">
          <w:rPr>
            <w:rStyle w:val="Hyperlink"/>
            <w:rFonts w:asciiTheme="majorHAnsi" w:hAnsiTheme="majorHAnsi" w:cstheme="majorHAnsi"/>
            <w:color w:val="2F83C4"/>
            <w:sz w:val="18"/>
            <w:szCs w:val="18"/>
          </w:rPr>
          <w:t>Sociol</w:t>
        </w:r>
        <w:proofErr w:type="spellEnd"/>
        <w:r w:rsidR="005251C9" w:rsidRPr="005251C9">
          <w:rPr>
            <w:rStyle w:val="Hyperlink"/>
            <w:rFonts w:asciiTheme="majorHAnsi" w:hAnsiTheme="majorHAnsi" w:cstheme="majorHAnsi"/>
            <w:color w:val="2F83C4"/>
            <w:sz w:val="18"/>
            <w:szCs w:val="18"/>
          </w:rPr>
          <w:t>. 6, e664294</w:t>
        </w:r>
      </w:hyperlink>
      <w:r w:rsidR="005251C9" w:rsidRPr="005251C9">
        <w:rPr>
          <w:rFonts w:asciiTheme="majorHAnsi" w:hAnsiTheme="majorHAnsi" w:cstheme="majorHAnsi"/>
          <w:color w:val="000000"/>
          <w:sz w:val="18"/>
          <w:szCs w:val="18"/>
          <w:shd w:val="clear" w:color="auto" w:fill="FFFFFF"/>
        </w:rPr>
        <w:t>:</w:t>
      </w:r>
    </w:p>
    <w:p w14:paraId="19260502" w14:textId="77777777" w:rsidR="00471D23" w:rsidRPr="005251C9" w:rsidRDefault="00471D23" w:rsidP="005251C9">
      <w:pPr>
        <w:rPr>
          <w:rFonts w:asciiTheme="majorHAnsi" w:hAnsiTheme="majorHAnsi" w:cstheme="majorHAnsi"/>
          <w:sz w:val="18"/>
          <w:szCs w:val="18"/>
        </w:rPr>
      </w:pPr>
    </w:p>
    <w:p w14:paraId="4CA04480" w14:textId="77777777" w:rsidR="00471D23" w:rsidRDefault="00790A4D" w:rsidP="00471D23">
      <w:pPr>
        <w:pStyle w:val="Heading1"/>
        <w:spacing w:before="0" w:beforeAutospacing="0" w:after="0" w:afterAutospacing="0"/>
        <w:rPr>
          <w:rStyle w:val="Hyperlink"/>
          <w:rFonts w:asciiTheme="majorHAnsi" w:eastAsia="Times New Roman" w:hAnsiTheme="majorHAnsi" w:cstheme="majorHAnsi"/>
          <w:b w:val="0"/>
          <w:sz w:val="18"/>
          <w:szCs w:val="18"/>
          <w:u w:val="none"/>
        </w:rPr>
      </w:pPr>
      <w:r w:rsidRPr="005251C9">
        <w:rPr>
          <w:rFonts w:asciiTheme="majorHAnsi" w:eastAsia="Times New Roman" w:hAnsiTheme="majorHAnsi" w:cstheme="majorHAnsi"/>
          <w:b w:val="0"/>
          <w:sz w:val="18"/>
          <w:szCs w:val="18"/>
        </w:rPr>
        <w:t xml:space="preserve">Daily Beast. </w:t>
      </w:r>
      <w:r w:rsidR="006A2073" w:rsidRPr="005251C9">
        <w:rPr>
          <w:rFonts w:asciiTheme="majorHAnsi" w:eastAsia="Times New Roman" w:hAnsiTheme="majorHAnsi" w:cstheme="majorHAnsi"/>
          <w:b w:val="0"/>
          <w:sz w:val="18"/>
          <w:szCs w:val="18"/>
        </w:rPr>
        <w:t>Cases</w:t>
      </w:r>
      <w:r w:rsidR="006A2073" w:rsidRPr="00C06756">
        <w:rPr>
          <w:rFonts w:asciiTheme="majorHAnsi" w:eastAsia="Times New Roman" w:hAnsiTheme="majorHAnsi" w:cstheme="majorHAnsi"/>
          <w:b w:val="0"/>
          <w:sz w:val="18"/>
          <w:szCs w:val="18"/>
        </w:rPr>
        <w:t xml:space="preserve"> of Sex Abuse by Aid Workers Are the ‘Tip of the Iceberg,’ Damning Report Claims. Daily Beast  </w:t>
      </w:r>
      <w:hyperlink r:id="rId929" w:history="1">
        <w:r w:rsidR="006A2073" w:rsidRPr="00627120">
          <w:rPr>
            <w:rStyle w:val="Hyperlink"/>
            <w:rFonts w:asciiTheme="majorHAnsi" w:eastAsia="Times New Roman" w:hAnsiTheme="majorHAnsi" w:cstheme="majorHAnsi"/>
            <w:b w:val="0"/>
            <w:sz w:val="18"/>
            <w:szCs w:val="18"/>
            <w:u w:val="none"/>
          </w:rPr>
          <w:t>https://www.thedailybeast.com/cases-of-sex-abuse-by-aid-workers-are-the-tip-of-the-iceberg-damning-report-claims?ref=wrap</w:t>
        </w:r>
      </w:hyperlink>
    </w:p>
    <w:p w14:paraId="45883154" w14:textId="77777777" w:rsidR="00E72B8C" w:rsidRPr="00E72B8C" w:rsidRDefault="00E72B8C" w:rsidP="00E72B8C">
      <w:pPr>
        <w:rPr>
          <w:rFonts w:asciiTheme="majorHAnsi" w:hAnsiTheme="majorHAnsi" w:cstheme="majorHAnsi"/>
          <w:color w:val="000000"/>
          <w:sz w:val="18"/>
          <w:szCs w:val="18"/>
          <w:shd w:val="clear" w:color="auto" w:fill="FFFFFF"/>
        </w:rPr>
      </w:pPr>
    </w:p>
    <w:p w14:paraId="3718D8EE" w14:textId="7ECACF86" w:rsidR="00E72B8C" w:rsidRPr="00E72B8C" w:rsidRDefault="00E72B8C" w:rsidP="00E72B8C">
      <w:pPr>
        <w:rPr>
          <w:rFonts w:asciiTheme="majorHAnsi" w:hAnsiTheme="majorHAnsi" w:cstheme="majorHAnsi"/>
          <w:sz w:val="18"/>
          <w:szCs w:val="18"/>
        </w:rPr>
      </w:pPr>
      <w:r w:rsidRPr="00E72B8C">
        <w:rPr>
          <w:rFonts w:asciiTheme="majorHAnsi" w:hAnsiTheme="majorHAnsi" w:cstheme="majorHAnsi"/>
          <w:color w:val="000000"/>
          <w:sz w:val="18"/>
          <w:szCs w:val="18"/>
          <w:shd w:val="clear" w:color="auto" w:fill="FFFFFF"/>
        </w:rPr>
        <w:t>Gibson, K., Dixon, A., Goebel, A., &amp; Bartels, S. (2022).</w:t>
      </w:r>
      <w:r w:rsidRPr="00E72B8C">
        <w:rPr>
          <w:rStyle w:val="apple-converted-space"/>
          <w:rFonts w:asciiTheme="majorHAnsi" w:hAnsiTheme="majorHAnsi" w:cstheme="majorHAnsi"/>
          <w:color w:val="000000"/>
          <w:sz w:val="18"/>
          <w:szCs w:val="18"/>
          <w:shd w:val="clear" w:color="auto" w:fill="FFFFFF"/>
        </w:rPr>
        <w:t> </w:t>
      </w:r>
      <w:hyperlink r:id="rId930" w:history="1">
        <w:r w:rsidRPr="00E72B8C">
          <w:rPr>
            <w:rStyle w:val="Hyperlink"/>
            <w:rFonts w:asciiTheme="majorHAnsi" w:eastAsiaTheme="majorEastAsia" w:hAnsiTheme="majorHAnsi" w:cstheme="majorHAnsi"/>
            <w:color w:val="2F83C4"/>
            <w:sz w:val="18"/>
            <w:szCs w:val="18"/>
          </w:rPr>
          <w:t>Love, sex, and exchange in the context of peacebuilding in the Democratic Republic of Congo</w:t>
        </w:r>
      </w:hyperlink>
      <w:r w:rsidRPr="00E72B8C">
        <w:rPr>
          <w:rFonts w:asciiTheme="majorHAnsi" w:hAnsiTheme="majorHAnsi" w:cstheme="majorHAnsi"/>
          <w:color w:val="000000"/>
          <w:sz w:val="18"/>
          <w:szCs w:val="18"/>
          <w:shd w:val="clear" w:color="auto" w:fill="FFFFFF"/>
        </w:rPr>
        <w:t xml:space="preserve">. International Peacekeeping. </w:t>
      </w:r>
      <w:proofErr w:type="spellStart"/>
      <w:r w:rsidRPr="00E72B8C">
        <w:rPr>
          <w:rFonts w:asciiTheme="majorHAnsi" w:hAnsiTheme="majorHAnsi" w:cstheme="majorHAnsi"/>
          <w:color w:val="000000"/>
          <w:sz w:val="18"/>
          <w:szCs w:val="18"/>
          <w:shd w:val="clear" w:color="auto" w:fill="FFFFFF"/>
        </w:rPr>
        <w:t>ePub</w:t>
      </w:r>
      <w:proofErr w:type="spellEnd"/>
      <w:r w:rsidRPr="00E72B8C">
        <w:rPr>
          <w:rFonts w:asciiTheme="majorHAnsi" w:hAnsiTheme="majorHAnsi" w:cstheme="majorHAnsi"/>
          <w:color w:val="000000"/>
          <w:sz w:val="18"/>
          <w:szCs w:val="18"/>
          <w:shd w:val="clear" w:color="auto" w:fill="FFFFFF"/>
        </w:rPr>
        <w:t>:</w:t>
      </w:r>
      <w:r w:rsidRPr="00E72B8C">
        <w:rPr>
          <w:rStyle w:val="apple-converted-space"/>
          <w:rFonts w:asciiTheme="majorHAnsi" w:hAnsiTheme="majorHAnsi" w:cstheme="majorHAnsi"/>
          <w:color w:val="000000"/>
          <w:sz w:val="18"/>
          <w:szCs w:val="18"/>
          <w:shd w:val="clear" w:color="auto" w:fill="FFFFFF"/>
        </w:rPr>
        <w:t> </w:t>
      </w:r>
    </w:p>
    <w:p w14:paraId="206CBB65" w14:textId="2F257FB0" w:rsidR="00627120" w:rsidRDefault="00627120" w:rsidP="00471D23">
      <w:pPr>
        <w:pStyle w:val="Heading1"/>
        <w:spacing w:before="0" w:beforeAutospacing="0" w:after="0" w:afterAutospacing="0"/>
        <w:rPr>
          <w:rFonts w:asciiTheme="majorHAnsi" w:hAnsiTheme="majorHAnsi" w:cstheme="majorHAnsi"/>
          <w:color w:val="000000"/>
          <w:sz w:val="18"/>
          <w:szCs w:val="18"/>
          <w:shd w:val="clear" w:color="auto" w:fill="FFFFFF"/>
        </w:rPr>
      </w:pPr>
      <w:r w:rsidRPr="00E72B8C">
        <w:rPr>
          <w:rFonts w:asciiTheme="majorHAnsi" w:hAnsiTheme="majorHAnsi" w:cstheme="majorHAnsi"/>
          <w:b w:val="0"/>
          <w:bCs w:val="0"/>
          <w:color w:val="000000"/>
          <w:sz w:val="18"/>
          <w:szCs w:val="18"/>
        </w:rPr>
        <w:br/>
      </w:r>
      <w:hyperlink r:id="rId931" w:history="1">
        <w:r w:rsidRPr="00E72B8C">
          <w:rPr>
            <w:rStyle w:val="Hyperlink"/>
            <w:rFonts w:asciiTheme="majorHAnsi" w:hAnsiTheme="majorHAnsi" w:cstheme="majorHAnsi"/>
            <w:b w:val="0"/>
            <w:bCs w:val="0"/>
            <w:color w:val="2F83C4"/>
            <w:sz w:val="18"/>
            <w:szCs w:val="18"/>
          </w:rPr>
          <w:t xml:space="preserve">Gray, S., Bartels, S.A., Lee, S., Stuart, H. (2021). A cross-sectional study of community perceptions of stigmatization amongst women affected by UN-peacekeeper perpetrated sexual exploitation and abuse. BMC Public Health. </w:t>
        </w:r>
        <w:proofErr w:type="spellStart"/>
        <w:r w:rsidRPr="00E72B8C">
          <w:rPr>
            <w:rStyle w:val="Hyperlink"/>
            <w:rFonts w:asciiTheme="majorHAnsi" w:hAnsiTheme="majorHAnsi" w:cstheme="majorHAnsi"/>
            <w:b w:val="0"/>
            <w:bCs w:val="0"/>
            <w:color w:val="2F83C4"/>
            <w:sz w:val="18"/>
            <w:szCs w:val="18"/>
          </w:rPr>
          <w:t>ePub</w:t>
        </w:r>
        <w:proofErr w:type="spellEnd"/>
      </w:hyperlink>
      <w:r w:rsidRPr="00627120">
        <w:rPr>
          <w:rFonts w:asciiTheme="majorHAnsi" w:hAnsiTheme="majorHAnsi" w:cstheme="majorHAnsi"/>
          <w:color w:val="000000"/>
          <w:sz w:val="18"/>
          <w:szCs w:val="18"/>
          <w:shd w:val="clear" w:color="auto" w:fill="FFFFFF"/>
        </w:rPr>
        <w:t>:</w:t>
      </w:r>
    </w:p>
    <w:p w14:paraId="19B4B118" w14:textId="135E36E5" w:rsidR="0089342F" w:rsidRPr="00627120" w:rsidRDefault="0089342F" w:rsidP="00471D23">
      <w:pPr>
        <w:pStyle w:val="Heading1"/>
        <w:spacing w:before="0" w:beforeAutospacing="0" w:after="0" w:afterAutospacing="0"/>
        <w:rPr>
          <w:rFonts w:asciiTheme="majorHAnsi" w:eastAsia="Times New Roman" w:hAnsiTheme="majorHAnsi" w:cstheme="majorHAnsi"/>
          <w:b w:val="0"/>
          <w:color w:val="0000FF"/>
          <w:sz w:val="18"/>
          <w:szCs w:val="18"/>
        </w:rPr>
      </w:pPr>
      <w:r w:rsidRPr="00627120">
        <w:rPr>
          <w:rFonts w:asciiTheme="majorHAnsi" w:hAnsiTheme="majorHAnsi" w:cstheme="majorHAnsi"/>
          <w:b w:val="0"/>
          <w:bCs w:val="0"/>
          <w:color w:val="000000"/>
          <w:sz w:val="18"/>
          <w:szCs w:val="18"/>
        </w:rPr>
        <w:br/>
      </w:r>
      <w:hyperlink r:id="rId932" w:history="1">
        <w:r w:rsidRPr="0089342F">
          <w:rPr>
            <w:rStyle w:val="Hyperlink"/>
            <w:rFonts w:asciiTheme="majorHAnsi" w:hAnsiTheme="majorHAnsi" w:cstheme="majorHAnsi"/>
            <w:b w:val="0"/>
            <w:bCs w:val="0"/>
            <w:color w:val="2F83C4"/>
            <w:sz w:val="18"/>
            <w:szCs w:val="18"/>
          </w:rPr>
          <w:t xml:space="preserve">Gray, S., Stuart, H., Lee, S., &amp; Bartels, S.A. (2021). Development of an index to measure the exposure level of UN peacekeeper-perpetrated sexual exploitation/abuse in women/girls in the Democratic Republic of Congo. Violence Against Women. </w:t>
        </w:r>
        <w:proofErr w:type="spellStart"/>
        <w:r w:rsidRPr="0089342F">
          <w:rPr>
            <w:rStyle w:val="Hyperlink"/>
            <w:rFonts w:asciiTheme="majorHAnsi" w:hAnsiTheme="majorHAnsi" w:cstheme="majorHAnsi"/>
            <w:b w:val="0"/>
            <w:bCs w:val="0"/>
            <w:color w:val="2F83C4"/>
            <w:sz w:val="18"/>
            <w:szCs w:val="18"/>
          </w:rPr>
          <w:t>ePub</w:t>
        </w:r>
        <w:proofErr w:type="spellEnd"/>
      </w:hyperlink>
      <w:r w:rsidRPr="0089342F">
        <w:rPr>
          <w:rFonts w:asciiTheme="majorHAnsi" w:hAnsiTheme="majorHAnsi" w:cstheme="majorHAnsi"/>
          <w:b w:val="0"/>
          <w:bCs w:val="0"/>
          <w:color w:val="000000"/>
          <w:sz w:val="18"/>
          <w:szCs w:val="18"/>
          <w:shd w:val="clear" w:color="auto" w:fill="FFFFFF"/>
        </w:rPr>
        <w:t>:</w:t>
      </w:r>
    </w:p>
    <w:p w14:paraId="4BCE737E" w14:textId="11C7DD37" w:rsidR="00B93F17" w:rsidRPr="00B93F17" w:rsidRDefault="00B93F17" w:rsidP="002F2787">
      <w:pPr>
        <w:rPr>
          <w:rFonts w:asciiTheme="majorHAnsi" w:hAnsiTheme="majorHAnsi" w:cstheme="majorHAnsi"/>
          <w:sz w:val="18"/>
          <w:szCs w:val="18"/>
        </w:rPr>
      </w:pPr>
      <w:r>
        <w:rPr>
          <w:rFonts w:asciiTheme="majorHAnsi" w:hAnsiTheme="majorHAnsi" w:cstheme="majorHAnsi"/>
          <w:sz w:val="18"/>
          <w:szCs w:val="18"/>
        </w:rPr>
        <w:t xml:space="preserve">(2022).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3215-3241. </w:t>
      </w:r>
    </w:p>
    <w:p w14:paraId="6960E7B6" w14:textId="77777777" w:rsidR="00B93F17" w:rsidRDefault="00B93F17" w:rsidP="002F2787">
      <w:pPr>
        <w:rPr>
          <w:rFonts w:asciiTheme="majorHAnsi" w:hAnsiTheme="majorHAnsi" w:cstheme="majorHAnsi"/>
          <w:sz w:val="18"/>
          <w:szCs w:val="18"/>
        </w:rPr>
      </w:pPr>
    </w:p>
    <w:p w14:paraId="19247892" w14:textId="4A3188FB" w:rsidR="002F2787" w:rsidRPr="00C06756" w:rsidRDefault="00790A4D" w:rsidP="002F2787">
      <w:pPr>
        <w:rPr>
          <w:rFonts w:asciiTheme="majorHAnsi" w:hAnsiTheme="majorHAnsi" w:cstheme="majorHAnsi"/>
          <w:i/>
          <w:iCs/>
          <w:color w:val="000000"/>
          <w:sz w:val="18"/>
          <w:szCs w:val="18"/>
          <w:shd w:val="clear" w:color="auto" w:fill="FFFFFF"/>
        </w:rPr>
      </w:pPr>
      <w:r w:rsidRPr="00C06756">
        <w:rPr>
          <w:rFonts w:asciiTheme="majorHAnsi" w:hAnsiTheme="majorHAnsi" w:cstheme="majorHAnsi"/>
          <w:sz w:val="18"/>
          <w:szCs w:val="18"/>
        </w:rPr>
        <w:t xml:space="preserve">King C, Lee S, Bartels S.A. (2020). </w:t>
      </w:r>
      <w:hyperlink r:id="rId933" w:history="1">
        <w:r w:rsidR="002F2787" w:rsidRPr="00C06756">
          <w:rPr>
            <w:rStyle w:val="Hyperlink"/>
            <w:rFonts w:asciiTheme="majorHAnsi" w:hAnsiTheme="majorHAnsi" w:cstheme="majorHAnsi"/>
            <w:color w:val="954F72"/>
            <w:sz w:val="18"/>
            <w:szCs w:val="18"/>
            <w:u w:val="none"/>
            <w:shd w:val="clear" w:color="auto" w:fill="FFFFFF"/>
          </w:rPr>
          <w:t>‘They were going to the beach, acting like tourists, drinking, chasing girls’: A mixed-methods study on community perceptions of sexual exploitation and abuse by UN Peacekeepers in Haiti.</w:t>
        </w:r>
        <w:r w:rsidR="002F2787" w:rsidRPr="00C06756">
          <w:rPr>
            <w:rStyle w:val="apple-converted-space"/>
            <w:rFonts w:asciiTheme="majorHAnsi" w:hAnsiTheme="majorHAnsi" w:cstheme="majorHAnsi"/>
            <w:color w:val="954F72"/>
            <w:sz w:val="18"/>
            <w:szCs w:val="18"/>
            <w:shd w:val="clear" w:color="auto" w:fill="FFFFFF"/>
            <w:lang w:val="en-GB"/>
          </w:rPr>
          <w:t> </w:t>
        </w:r>
        <w:r w:rsidR="002F2787" w:rsidRPr="00C06756">
          <w:rPr>
            <w:rStyle w:val="Hyperlink"/>
            <w:rFonts w:asciiTheme="majorHAnsi" w:hAnsiTheme="majorHAnsi" w:cstheme="majorHAnsi"/>
            <w:color w:val="954F72"/>
            <w:sz w:val="18"/>
            <w:szCs w:val="18"/>
            <w:u w:val="none"/>
            <w:shd w:val="clear" w:color="auto" w:fill="FFFFFF"/>
            <w:lang w:val="en-GB"/>
          </w:rPr>
          <w:t xml:space="preserve"> Stability: International Journal of Security &amp; Development. 9(1), 1-22, 2020</w:t>
        </w:r>
      </w:hyperlink>
      <w:r w:rsidR="008E4F34" w:rsidRPr="00C06756">
        <w:rPr>
          <w:rFonts w:asciiTheme="majorHAnsi" w:hAnsiTheme="majorHAnsi" w:cstheme="majorHAnsi"/>
          <w:i/>
          <w:iCs/>
          <w:color w:val="000000"/>
          <w:sz w:val="18"/>
          <w:szCs w:val="18"/>
          <w:shd w:val="clear" w:color="auto" w:fill="FFFFFF"/>
        </w:rPr>
        <w:t xml:space="preserve"> </w:t>
      </w:r>
      <w:r w:rsidR="002F2787" w:rsidRPr="00C06756">
        <w:rPr>
          <w:rFonts w:asciiTheme="majorHAnsi" w:hAnsiTheme="majorHAnsi" w:cstheme="majorHAnsi"/>
          <w:i/>
          <w:iCs/>
          <w:color w:val="000000"/>
          <w:sz w:val="18"/>
          <w:szCs w:val="18"/>
          <w:shd w:val="clear" w:color="auto" w:fill="FFFFFF"/>
        </w:rPr>
        <w:t>[Source: Queen's University].</w:t>
      </w:r>
    </w:p>
    <w:p w14:paraId="0E438E05" w14:textId="77777777" w:rsidR="002F2787" w:rsidRPr="00C06756" w:rsidRDefault="002F2787" w:rsidP="002F2787">
      <w:pPr>
        <w:rPr>
          <w:rFonts w:asciiTheme="majorHAnsi" w:hAnsiTheme="majorHAnsi" w:cstheme="majorHAnsi"/>
          <w:sz w:val="18"/>
          <w:szCs w:val="18"/>
        </w:rPr>
      </w:pPr>
    </w:p>
    <w:p w14:paraId="0ACE85A4" w14:textId="13847AE4" w:rsidR="00494569" w:rsidRPr="009026C3" w:rsidRDefault="00790A4D" w:rsidP="00494569">
      <w:pPr>
        <w:rPr>
          <w:rFonts w:asciiTheme="majorHAnsi" w:hAnsiTheme="majorHAnsi" w:cstheme="majorHAnsi"/>
          <w:color w:val="464648"/>
          <w:sz w:val="18"/>
          <w:szCs w:val="18"/>
          <w:lang w:val="en-GB"/>
        </w:rPr>
      </w:pPr>
      <w:r w:rsidRPr="009026C3">
        <w:rPr>
          <w:rFonts w:asciiTheme="majorHAnsi" w:hAnsiTheme="majorHAnsi" w:cstheme="majorHAnsi"/>
          <w:sz w:val="18"/>
          <w:szCs w:val="18"/>
        </w:rPr>
        <w:t xml:space="preserve">Lee S, Bartels S. (2019). </w:t>
      </w:r>
      <w:hyperlink r:id="rId934" w:history="1">
        <w:r w:rsidR="00494569" w:rsidRPr="009026C3">
          <w:rPr>
            <w:rFonts w:asciiTheme="majorHAnsi" w:hAnsiTheme="majorHAnsi" w:cstheme="majorHAnsi"/>
            <w:color w:val="954F72"/>
            <w:sz w:val="18"/>
            <w:szCs w:val="18"/>
            <w:lang w:val="en-GB"/>
          </w:rPr>
          <w:t>‘They put a few coins in your hand to drop a baby in you’: a study of peacekeeper-fathered children in Haiti. International Peacekeeping, online first, 2019</w:t>
        </w:r>
      </w:hyperlink>
      <w:r w:rsidR="001D30FB" w:rsidRPr="009026C3">
        <w:rPr>
          <w:rFonts w:asciiTheme="majorHAnsi" w:hAnsiTheme="majorHAnsi" w:cstheme="majorHAnsi"/>
          <w:i/>
          <w:iCs/>
          <w:color w:val="464648"/>
          <w:sz w:val="18"/>
          <w:szCs w:val="18"/>
          <w:lang w:val="en-GB"/>
        </w:rPr>
        <w:t xml:space="preserve"> </w:t>
      </w:r>
      <w:r w:rsidR="00494569" w:rsidRPr="009026C3">
        <w:rPr>
          <w:rFonts w:asciiTheme="majorHAnsi" w:hAnsiTheme="majorHAnsi" w:cstheme="majorHAnsi"/>
          <w:i/>
          <w:iCs/>
          <w:color w:val="464648"/>
          <w:sz w:val="18"/>
          <w:szCs w:val="18"/>
          <w:lang w:val="en-GB"/>
        </w:rPr>
        <w:t>(Source: Queen's University)</w:t>
      </w:r>
      <w:r w:rsidR="00494569" w:rsidRPr="009026C3">
        <w:rPr>
          <w:rFonts w:asciiTheme="majorHAnsi" w:hAnsiTheme="majorHAnsi" w:cstheme="majorHAnsi"/>
          <w:color w:val="464648"/>
          <w:sz w:val="18"/>
          <w:szCs w:val="18"/>
          <w:lang w:val="en-GB"/>
        </w:rPr>
        <w:t>.</w:t>
      </w:r>
    </w:p>
    <w:p w14:paraId="131CC736" w14:textId="77777777" w:rsidR="009026C3" w:rsidRPr="009026C3" w:rsidRDefault="009026C3" w:rsidP="00494569">
      <w:pPr>
        <w:rPr>
          <w:rFonts w:asciiTheme="majorHAnsi" w:hAnsiTheme="majorHAnsi" w:cstheme="majorHAnsi"/>
          <w:color w:val="464648"/>
          <w:sz w:val="18"/>
          <w:szCs w:val="18"/>
          <w:lang w:val="en-GB"/>
        </w:rPr>
      </w:pPr>
    </w:p>
    <w:p w14:paraId="4220BE6F" w14:textId="1799DF53" w:rsidR="009026C3" w:rsidRPr="009026C3" w:rsidRDefault="009026C3" w:rsidP="00494569">
      <w:pPr>
        <w:rPr>
          <w:rFonts w:asciiTheme="majorHAnsi" w:hAnsiTheme="majorHAnsi" w:cstheme="majorHAnsi"/>
          <w:sz w:val="18"/>
          <w:szCs w:val="18"/>
        </w:rPr>
      </w:pPr>
      <w:r w:rsidRPr="009026C3">
        <w:rPr>
          <w:rFonts w:asciiTheme="majorHAnsi" w:hAnsiTheme="majorHAnsi" w:cstheme="majorHAnsi"/>
          <w:color w:val="000000"/>
          <w:sz w:val="18"/>
          <w:szCs w:val="18"/>
          <w:shd w:val="clear" w:color="auto" w:fill="FFFFFF"/>
        </w:rPr>
        <w:t>Tasker, H., van der Werf, K., Bunting, A., &amp; Bartels, S.A. (2023).</w:t>
      </w:r>
      <w:r w:rsidRPr="009026C3">
        <w:rPr>
          <w:rStyle w:val="apple-converted-space"/>
          <w:rFonts w:asciiTheme="majorHAnsi" w:hAnsiTheme="majorHAnsi" w:cstheme="majorHAnsi"/>
          <w:color w:val="000000"/>
          <w:sz w:val="18"/>
          <w:szCs w:val="18"/>
          <w:shd w:val="clear" w:color="auto" w:fill="FFFFFF"/>
        </w:rPr>
        <w:t> </w:t>
      </w:r>
      <w:hyperlink r:id="rId935" w:history="1">
        <w:r w:rsidRPr="009026C3">
          <w:rPr>
            <w:rStyle w:val="Hyperlink"/>
            <w:rFonts w:asciiTheme="majorHAnsi" w:eastAsiaTheme="majorEastAsia" w:hAnsiTheme="majorHAnsi" w:cstheme="majorHAnsi"/>
            <w:color w:val="2F83C4"/>
            <w:sz w:val="18"/>
            <w:szCs w:val="18"/>
          </w:rPr>
          <w:t>‘Those MONUSCO agents left while we were still pregnant’: Accountability and support for peacekeeper-fathered children in the DRC</w:t>
        </w:r>
      </w:hyperlink>
      <w:r w:rsidRPr="009026C3">
        <w:rPr>
          <w:rFonts w:asciiTheme="majorHAnsi" w:hAnsiTheme="majorHAnsi" w:cstheme="majorHAnsi"/>
          <w:color w:val="000000"/>
          <w:sz w:val="18"/>
          <w:szCs w:val="18"/>
          <w:shd w:val="clear" w:color="auto" w:fill="FFFFFF"/>
        </w:rPr>
        <w:t xml:space="preserve">. Journal of Peace Research. </w:t>
      </w:r>
      <w:proofErr w:type="spellStart"/>
      <w:r w:rsidRPr="009026C3">
        <w:rPr>
          <w:rFonts w:asciiTheme="majorHAnsi" w:hAnsiTheme="majorHAnsi" w:cstheme="majorHAnsi"/>
          <w:color w:val="000000"/>
          <w:sz w:val="18"/>
          <w:szCs w:val="18"/>
          <w:shd w:val="clear" w:color="auto" w:fill="FFFFFF"/>
        </w:rPr>
        <w:t>ePub</w:t>
      </w:r>
      <w:proofErr w:type="spellEnd"/>
      <w:r w:rsidRPr="009026C3">
        <w:rPr>
          <w:rFonts w:asciiTheme="majorHAnsi" w:hAnsiTheme="majorHAnsi" w:cstheme="majorHAnsi"/>
          <w:color w:val="000000"/>
          <w:sz w:val="18"/>
          <w:szCs w:val="18"/>
          <w:shd w:val="clear" w:color="auto" w:fill="FFFFFF"/>
        </w:rPr>
        <w:t>:</w:t>
      </w:r>
      <w:r w:rsidRPr="009026C3">
        <w:rPr>
          <w:rStyle w:val="apple-converted-space"/>
          <w:rFonts w:asciiTheme="majorHAnsi" w:hAnsiTheme="majorHAnsi" w:cstheme="majorHAnsi"/>
          <w:color w:val="000000"/>
          <w:sz w:val="18"/>
          <w:szCs w:val="18"/>
          <w:shd w:val="clear" w:color="auto" w:fill="FFFFFF"/>
        </w:rPr>
        <w:t> </w:t>
      </w:r>
    </w:p>
    <w:p w14:paraId="3C8EC8D3" w14:textId="77777777" w:rsidR="00494569" w:rsidRPr="009026C3" w:rsidRDefault="00494569" w:rsidP="005421B8">
      <w:pPr>
        <w:shd w:val="clear" w:color="auto" w:fill="FFFFFF"/>
        <w:rPr>
          <w:rFonts w:asciiTheme="majorHAnsi" w:hAnsiTheme="majorHAnsi" w:cstheme="majorHAnsi"/>
          <w:sz w:val="18"/>
          <w:szCs w:val="18"/>
        </w:rPr>
      </w:pPr>
    </w:p>
    <w:p w14:paraId="4A6D1CDB" w14:textId="2ACD4714" w:rsidR="006A2073" w:rsidRPr="00C06756" w:rsidRDefault="00790A4D" w:rsidP="005421B8">
      <w:pPr>
        <w:shd w:val="clear" w:color="auto" w:fill="FFFFFF"/>
        <w:rPr>
          <w:rFonts w:asciiTheme="majorHAnsi" w:hAnsiTheme="majorHAnsi" w:cstheme="majorHAnsi"/>
          <w:sz w:val="18"/>
          <w:szCs w:val="18"/>
        </w:rPr>
      </w:pPr>
      <w:r w:rsidRPr="009026C3">
        <w:rPr>
          <w:rFonts w:asciiTheme="majorHAnsi" w:hAnsiTheme="majorHAnsi" w:cstheme="majorHAnsi"/>
          <w:sz w:val="18"/>
          <w:szCs w:val="18"/>
        </w:rPr>
        <w:t>UK</w:t>
      </w:r>
      <w:r w:rsidRPr="00C06756">
        <w:rPr>
          <w:rFonts w:asciiTheme="majorHAnsi" w:hAnsiTheme="majorHAnsi" w:cstheme="majorHAnsi"/>
          <w:sz w:val="18"/>
          <w:szCs w:val="18"/>
        </w:rPr>
        <w:t xml:space="preserve"> Parliament (2018). </w:t>
      </w:r>
      <w:r w:rsidR="006A2073" w:rsidRPr="00C06756">
        <w:rPr>
          <w:rFonts w:asciiTheme="majorHAnsi" w:hAnsiTheme="majorHAnsi" w:cstheme="majorHAnsi"/>
          <w:sz w:val="18"/>
          <w:szCs w:val="18"/>
        </w:rPr>
        <w:t xml:space="preserve">Sexual Exploitation and abuse in the aid sector. UK Parliament July 31, </w:t>
      </w:r>
      <w:proofErr w:type="gramStart"/>
      <w:r w:rsidR="006A2073" w:rsidRPr="00C06756">
        <w:rPr>
          <w:rFonts w:asciiTheme="majorHAnsi" w:hAnsiTheme="majorHAnsi" w:cstheme="majorHAnsi"/>
          <w:sz w:val="18"/>
          <w:szCs w:val="18"/>
        </w:rPr>
        <w:t>2018</w:t>
      </w:r>
      <w:proofErr w:type="gramEnd"/>
      <w:r w:rsidR="006A2073" w:rsidRPr="00C06756">
        <w:rPr>
          <w:rFonts w:asciiTheme="majorHAnsi" w:hAnsiTheme="majorHAnsi" w:cstheme="majorHAnsi"/>
          <w:sz w:val="18"/>
          <w:szCs w:val="18"/>
        </w:rPr>
        <w:t xml:space="preserve"> </w:t>
      </w:r>
      <w:hyperlink r:id="rId936" w:history="1">
        <w:r w:rsidR="006A2073" w:rsidRPr="00C06756">
          <w:rPr>
            <w:rStyle w:val="Hyperlink"/>
            <w:rFonts w:asciiTheme="majorHAnsi" w:hAnsiTheme="majorHAnsi" w:cstheme="majorHAnsi"/>
            <w:sz w:val="18"/>
            <w:szCs w:val="18"/>
            <w:u w:val="none"/>
          </w:rPr>
          <w:t>https://publications.parliament.uk/pa/cm201719/cmselect/cmintdev/840/84002.htm</w:t>
        </w:r>
      </w:hyperlink>
    </w:p>
    <w:p w14:paraId="7E6E5163" w14:textId="77777777" w:rsidR="006A2073" w:rsidRPr="00C06756" w:rsidRDefault="006A2073" w:rsidP="005421B8">
      <w:pPr>
        <w:shd w:val="clear" w:color="auto" w:fill="FFFFFF"/>
        <w:rPr>
          <w:rFonts w:asciiTheme="majorHAnsi" w:hAnsiTheme="majorHAnsi" w:cstheme="majorHAnsi"/>
          <w:sz w:val="18"/>
          <w:szCs w:val="18"/>
        </w:rPr>
      </w:pPr>
    </w:p>
    <w:p w14:paraId="452FC6FD" w14:textId="7ACFCAB3" w:rsidR="00D82B95" w:rsidRPr="00C06756" w:rsidRDefault="00790A4D" w:rsidP="009275AF">
      <w:pPr>
        <w:rPr>
          <w:rFonts w:asciiTheme="majorHAnsi" w:hAnsiTheme="majorHAnsi" w:cstheme="majorHAnsi"/>
          <w:color w:val="464648"/>
          <w:sz w:val="18"/>
          <w:szCs w:val="18"/>
          <w:lang w:val="en-GB"/>
        </w:rPr>
      </w:pPr>
      <w:r w:rsidRPr="00C06756">
        <w:rPr>
          <w:rFonts w:asciiTheme="majorHAnsi" w:hAnsiTheme="majorHAnsi" w:cstheme="majorHAnsi"/>
          <w:sz w:val="18"/>
          <w:szCs w:val="18"/>
        </w:rPr>
        <w:t xml:space="preserve">Vahedi L, Bartels S.A, Lee S. (2019). </w:t>
      </w:r>
      <w:hyperlink r:id="rId937" w:history="1">
        <w:r w:rsidR="00A930FF" w:rsidRPr="00C06756">
          <w:rPr>
            <w:rFonts w:asciiTheme="majorHAnsi" w:hAnsiTheme="majorHAnsi" w:cstheme="majorHAnsi"/>
            <w:color w:val="954F72"/>
            <w:sz w:val="18"/>
            <w:szCs w:val="18"/>
            <w:lang w:val="en-GB"/>
          </w:rPr>
          <w:t>'Even peacekeepers expect something in return': a qualitative analysis of sexual interactions between UN peacekeepers and female Haitians.</w:t>
        </w:r>
        <w:r w:rsidRPr="00C06756">
          <w:rPr>
            <w:rFonts w:asciiTheme="majorHAnsi" w:hAnsiTheme="majorHAnsi" w:cstheme="majorHAnsi"/>
            <w:color w:val="954F72"/>
            <w:sz w:val="18"/>
            <w:szCs w:val="18"/>
            <w:lang w:val="en-GB"/>
          </w:rPr>
          <w:t xml:space="preserve"> </w:t>
        </w:r>
        <w:r w:rsidR="00A930FF" w:rsidRPr="00C06756">
          <w:rPr>
            <w:rFonts w:asciiTheme="majorHAnsi" w:hAnsiTheme="majorHAnsi" w:cstheme="majorHAnsi"/>
            <w:color w:val="954F72"/>
            <w:sz w:val="18"/>
            <w:szCs w:val="18"/>
            <w:lang w:val="en-GB"/>
          </w:rPr>
          <w:t xml:space="preserve"> Glob. Public Health; </w:t>
        </w:r>
        <w:proofErr w:type="spellStart"/>
        <w:r w:rsidR="00A930FF" w:rsidRPr="00C06756">
          <w:rPr>
            <w:rFonts w:asciiTheme="majorHAnsi" w:hAnsiTheme="majorHAnsi" w:cstheme="majorHAnsi"/>
            <w:color w:val="954F72"/>
            <w:sz w:val="18"/>
            <w:szCs w:val="18"/>
            <w:lang w:val="en-GB"/>
          </w:rPr>
          <w:t>ePub</w:t>
        </w:r>
        <w:proofErr w:type="spellEnd"/>
        <w:r w:rsidR="00A930FF" w:rsidRPr="00C06756">
          <w:rPr>
            <w:rFonts w:asciiTheme="majorHAnsi" w:hAnsiTheme="majorHAnsi" w:cstheme="majorHAnsi"/>
            <w:color w:val="954F72"/>
            <w:sz w:val="18"/>
            <w:szCs w:val="18"/>
            <w:lang w:val="en-GB"/>
          </w:rPr>
          <w:t>, 2019</w:t>
        </w:r>
      </w:hyperlink>
      <w:r w:rsidR="007702EA" w:rsidRPr="00C06756">
        <w:rPr>
          <w:rFonts w:asciiTheme="majorHAnsi" w:hAnsiTheme="majorHAnsi" w:cstheme="majorHAnsi"/>
          <w:i/>
          <w:iCs/>
          <w:color w:val="000000"/>
          <w:sz w:val="18"/>
          <w:szCs w:val="18"/>
          <w:lang w:val="en-GB"/>
        </w:rPr>
        <w:t xml:space="preserve"> </w:t>
      </w:r>
      <w:r w:rsidR="00A930FF" w:rsidRPr="00C06756">
        <w:rPr>
          <w:rFonts w:asciiTheme="majorHAnsi" w:hAnsiTheme="majorHAnsi" w:cstheme="majorHAnsi"/>
          <w:i/>
          <w:iCs/>
          <w:color w:val="464648"/>
          <w:sz w:val="18"/>
          <w:szCs w:val="18"/>
          <w:lang w:val="en-GB"/>
        </w:rPr>
        <w:t>(Source: Queen's University)</w:t>
      </w:r>
      <w:r w:rsidR="00A930FF" w:rsidRPr="00C06756">
        <w:rPr>
          <w:rFonts w:asciiTheme="majorHAnsi" w:hAnsiTheme="majorHAnsi" w:cstheme="majorHAnsi"/>
          <w:color w:val="464648"/>
          <w:sz w:val="18"/>
          <w:szCs w:val="18"/>
          <w:lang w:val="en-GB"/>
        </w:rPr>
        <w:t>.</w:t>
      </w:r>
    </w:p>
    <w:p w14:paraId="32D6D541" w14:textId="77777777" w:rsidR="00B67568" w:rsidRDefault="00B67568" w:rsidP="00C70CB4"/>
    <w:p w14:paraId="16D5DE75" w14:textId="71465925" w:rsidR="00C70CB4" w:rsidRPr="00C06756" w:rsidRDefault="00000000" w:rsidP="00C70CB4">
      <w:pPr>
        <w:rPr>
          <w:rFonts w:asciiTheme="majorHAnsi" w:hAnsiTheme="majorHAnsi" w:cstheme="majorHAnsi"/>
          <w:sz w:val="18"/>
          <w:szCs w:val="18"/>
        </w:rPr>
      </w:pPr>
      <w:hyperlink r:id="rId938" w:history="1">
        <w:r w:rsidR="00C70CB4" w:rsidRPr="00C06756">
          <w:rPr>
            <w:rStyle w:val="Hyperlink"/>
            <w:rFonts w:asciiTheme="majorHAnsi" w:hAnsiTheme="majorHAnsi" w:cstheme="majorHAnsi"/>
            <w:color w:val="2F83C4"/>
            <w:sz w:val="18"/>
            <w:szCs w:val="18"/>
          </w:rPr>
          <w:t>Vahedi, L., Bartels, S., &amp; Lee, S. (2020). “His Future will not be Bright”: A qualitative analysis of mothers’ lived experiences raising peacekeeper-fathered children in Haiti. Children and Youth Services Review, 105625</w:t>
        </w:r>
      </w:hyperlink>
    </w:p>
    <w:p w14:paraId="76BFFF58" w14:textId="77777777" w:rsidR="00B67568" w:rsidRPr="00B67568" w:rsidRDefault="00B67568" w:rsidP="00B67568">
      <w:pPr>
        <w:rPr>
          <w:rFonts w:asciiTheme="majorHAnsi" w:hAnsiTheme="majorHAnsi" w:cstheme="majorHAnsi"/>
        </w:rPr>
      </w:pPr>
      <w:r w:rsidRPr="00B67568">
        <w:rPr>
          <w:rFonts w:asciiTheme="majorHAnsi" w:hAnsiTheme="majorHAnsi" w:cstheme="majorHAnsi"/>
          <w:color w:val="000000"/>
          <w:sz w:val="18"/>
          <w:szCs w:val="18"/>
        </w:rPr>
        <w:br/>
      </w:r>
      <w:hyperlink r:id="rId939" w:history="1">
        <w:r w:rsidRPr="00B67568">
          <w:rPr>
            <w:rStyle w:val="Hyperlink"/>
            <w:rFonts w:asciiTheme="majorHAnsi" w:hAnsiTheme="majorHAnsi" w:cstheme="majorHAnsi"/>
            <w:color w:val="2F83C4"/>
            <w:sz w:val="18"/>
            <w:szCs w:val="18"/>
          </w:rPr>
          <w:t xml:space="preserve">Vahedi, L., Stuart, H., Etienne, S., Wisner, S., Lee, S., &amp; Bartels, S.A. (2022). “It’s because we are ‘loose girls’ that’s why we had children with MINUSTAH Soldiers”: A qualitative analysis of stigma experienced by peacekeeper-fathered children and their mothers in Haiti. Journal of Interpersonal Violence. </w:t>
        </w:r>
        <w:proofErr w:type="spellStart"/>
        <w:r w:rsidRPr="00B67568">
          <w:rPr>
            <w:rStyle w:val="Hyperlink"/>
            <w:rFonts w:asciiTheme="majorHAnsi" w:hAnsiTheme="majorHAnsi" w:cstheme="majorHAnsi"/>
            <w:color w:val="2F83C4"/>
            <w:sz w:val="18"/>
            <w:szCs w:val="18"/>
          </w:rPr>
          <w:t>ePub</w:t>
        </w:r>
        <w:proofErr w:type="spellEnd"/>
      </w:hyperlink>
      <w:r w:rsidRPr="00B67568">
        <w:rPr>
          <w:rFonts w:asciiTheme="majorHAnsi" w:hAnsiTheme="majorHAnsi" w:cstheme="majorHAnsi"/>
          <w:color w:val="000000"/>
          <w:sz w:val="18"/>
          <w:szCs w:val="18"/>
        </w:rPr>
        <w:t>:</w:t>
      </w:r>
      <w:r w:rsidRPr="00B67568">
        <w:rPr>
          <w:rStyle w:val="apple-converted-space"/>
          <w:rFonts w:asciiTheme="majorHAnsi" w:eastAsiaTheme="majorEastAsia" w:hAnsiTheme="majorHAnsi" w:cstheme="majorHAnsi"/>
          <w:color w:val="000000"/>
          <w:sz w:val="18"/>
          <w:szCs w:val="18"/>
        </w:rPr>
        <w:t> </w:t>
      </w:r>
    </w:p>
    <w:p w14:paraId="7C409CD1" w14:textId="0681111B" w:rsidR="00BE172D" w:rsidRPr="00C06756" w:rsidRDefault="00BE172D" w:rsidP="00BE172D">
      <w:pPr>
        <w:rPr>
          <w:rFonts w:asciiTheme="majorHAnsi" w:hAnsiTheme="majorHAnsi" w:cstheme="majorHAnsi"/>
          <w:sz w:val="18"/>
          <w:szCs w:val="18"/>
        </w:rPr>
      </w:pPr>
      <w:r w:rsidRPr="00C06756">
        <w:rPr>
          <w:rFonts w:asciiTheme="majorHAnsi" w:hAnsiTheme="majorHAnsi" w:cstheme="majorHAnsi"/>
          <w:color w:val="000000"/>
          <w:sz w:val="18"/>
          <w:szCs w:val="18"/>
          <w:lang w:val="en-GB"/>
        </w:rPr>
        <w:br/>
      </w:r>
      <w:r w:rsidR="00790A4D" w:rsidRPr="00C06756">
        <w:rPr>
          <w:rFonts w:asciiTheme="majorHAnsi" w:hAnsiTheme="majorHAnsi" w:cstheme="majorHAnsi"/>
          <w:sz w:val="18"/>
          <w:szCs w:val="18"/>
        </w:rPr>
        <w:t xml:space="preserve">Women’s Protection. </w:t>
      </w:r>
      <w:hyperlink r:id="rId940" w:history="1">
        <w:r w:rsidRPr="00C06756">
          <w:rPr>
            <w:rStyle w:val="Hyperlink"/>
            <w:rFonts w:asciiTheme="majorHAnsi" w:hAnsiTheme="majorHAnsi" w:cstheme="majorHAnsi"/>
            <w:color w:val="954F72"/>
            <w:sz w:val="18"/>
            <w:szCs w:val="18"/>
            <w:u w:val="none"/>
            <w:lang w:val="en-GB"/>
          </w:rPr>
          <w:t>Sex work in humanitarian settings</w:t>
        </w:r>
      </w:hyperlink>
      <w:r w:rsidR="00AA5FB6" w:rsidRPr="00C06756">
        <w:rPr>
          <w:rFonts w:asciiTheme="majorHAnsi" w:hAnsiTheme="majorHAnsi" w:cstheme="majorHAnsi"/>
          <w:i/>
          <w:iCs/>
          <w:color w:val="000000"/>
          <w:sz w:val="18"/>
          <w:szCs w:val="18"/>
          <w:lang w:val="en-GB"/>
        </w:rPr>
        <w:t xml:space="preserve"> </w:t>
      </w:r>
      <w:r w:rsidRPr="00C06756">
        <w:rPr>
          <w:rFonts w:asciiTheme="majorHAnsi" w:hAnsiTheme="majorHAnsi" w:cstheme="majorHAnsi"/>
          <w:i/>
          <w:iCs/>
          <w:color w:val="000000"/>
          <w:sz w:val="18"/>
          <w:szCs w:val="18"/>
          <w:lang w:val="en-GB"/>
        </w:rPr>
        <w:t>[Source: Women's Protection and Empowerment].</w:t>
      </w:r>
    </w:p>
    <w:p w14:paraId="47DF598F" w14:textId="77777777" w:rsidR="00BE172D" w:rsidRPr="00C06756" w:rsidRDefault="00BE172D" w:rsidP="005421B8">
      <w:pPr>
        <w:shd w:val="clear" w:color="auto" w:fill="FFFFFF"/>
        <w:rPr>
          <w:rFonts w:asciiTheme="majorHAnsi" w:hAnsiTheme="majorHAnsi" w:cstheme="majorHAnsi"/>
          <w:sz w:val="18"/>
          <w:szCs w:val="18"/>
        </w:rPr>
      </w:pPr>
    </w:p>
    <w:p w14:paraId="655D9EAA" w14:textId="1D461A5E" w:rsidR="008641FE" w:rsidRPr="00AB4224" w:rsidRDefault="00414111" w:rsidP="005421B8">
      <w:pPr>
        <w:shd w:val="clear" w:color="auto" w:fill="FFFFFF"/>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08416" behindDoc="0" locked="0" layoutInCell="1" allowOverlap="1" wp14:anchorId="5F8C82C0" wp14:editId="16967565">
                <wp:simplePos x="0" y="0"/>
                <wp:positionH relativeFrom="column">
                  <wp:posOffset>3176</wp:posOffset>
                </wp:positionH>
                <wp:positionV relativeFrom="paragraph">
                  <wp:posOffset>27940</wp:posOffset>
                </wp:positionV>
                <wp:extent cx="1187450" cy="290830"/>
                <wp:effectExtent l="57150" t="19050" r="69850" b="90170"/>
                <wp:wrapNone/>
                <wp:docPr id="108" name="Rectangle 108"/>
                <wp:cNvGraphicFramePr/>
                <a:graphic xmlns:a="http://schemas.openxmlformats.org/drawingml/2006/main">
                  <a:graphicData uri="http://schemas.microsoft.com/office/word/2010/wordprocessingShape">
                    <wps:wsp>
                      <wps:cNvSpPr/>
                      <wps:spPr>
                        <a:xfrm>
                          <a:off x="0" y="0"/>
                          <a:ext cx="118745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4DD212C" w14:textId="694DEE14" w:rsidR="00F15201" w:rsidRPr="00174347" w:rsidRDefault="00F15201" w:rsidP="00471D23">
                            <w:pPr>
                              <w:jc w:val="center"/>
                            </w:pPr>
                            <w:bookmarkStart w:id="132" w:name="Immigrants"/>
                            <w:r>
                              <w:rPr>
                                <w:rFonts w:asciiTheme="majorHAnsi" w:hAnsiTheme="majorHAnsi"/>
                                <w:color w:val="333333"/>
                                <w:spacing w:val="2"/>
                              </w:rPr>
                              <w:t>IMMIGRANTS</w:t>
                            </w:r>
                            <w:bookmarkEnd w:id="1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C82C0" id="Rectangle 108" o:spid="_x0000_s1068" style="position:absolute;margin-left:.25pt;margin-top:2.2pt;width:93.5pt;height:22.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8sjAIAALkFAAAOAAAAZHJzL2Uyb0RvYy54bWysVF9P2zAQf5+072D5faQpAUpFiqqiTpMY&#10;oMHEs+vY1JLj82y3Sffpd3aatGNITNPy4Jzv//18d1fXba3JVjivwJQ0PxlRIgyHSpmXkn5/Wn6a&#10;UOIDMxXTYERJd8LT69nHD1eNnYoxrEFXwhF0Yvy0sSVdh2CnWeb5WtTMn4AVBoUSXM0CXt1LVjnW&#10;oPdaZ+PR6DxrwFXWARfeI/emE9JZ8i+l4OFeSi8C0SXF3EI6XTpX8cxmV2z64phdK75Pg/1DFjVT&#10;BoMOrm5YYGTj1B+uasUdeJDhhEOdgZSKi1QDVpOPXlXzuGZWpFoQHG8HmPz/c8vvto/2wSEMjfVT&#10;j2SsopWujn/Mj7QJrN0AlmgD4cjM88lFcYaYcpSNL0eT04RmdrC2zofPAmoSiZI6fIyEEdve+oAR&#10;UbVXicE8aFUtldbpEhtALLQjW4ZPxzgXJhTJXG/qr1B1/GKEX/eIyMan7tjnPRtDpFaKnlLA34Jo&#10;87dxu2yPjNFxtM4OqCUq7LSIPrX5JiRRVcQpJT1kcVxPHjNPnlA7mkmsfjA8fd9wrx9NRWr2wXj8&#10;vvFgkSKDCYNxrQy4txzo0KcsO/0ega7uCEFoVy0WXtJiHKuLrBVUuwdHHHTT5y1fKuyIW+bDA3M4&#10;bthEuELCPR5SQ1NS2FOUrMH9fIsf9XEKUEpJg+NbUv9jw5ygRH8xOB+XeVHEeU+X4uxijBd3LFkd&#10;S8ymXgC2WY7LyvJERv2ge1I6qJ9x08xjVBQxwzF2SXlw/WURurWCu4qL+Typ4YxbFm7No+V9I8SO&#10;f2qfmbP7sQg4UHfQjzqbvpqOTjc+kYH5JoBUaXQOuO6fAPdD6qX9LosL6PietA4bd/YLAAD//wMA&#10;UEsDBBQABgAIAAAAIQCWShG92gAAAAUBAAAPAAAAZHJzL2Rvd25yZXYueG1sTI7LTsMwEEX3SPyD&#10;NUjsqEMVIErjVIiHWIQgUfoBbjxNIuxxFLtp4OuZrsryPnTvKdazs2LCMfSeFNwuEhBIjTc9tQq2&#10;X683GYgQNRltPaGCHwywLi8vCp0bf6RPnDaxFTxCIdcKuhiHXMrQdOh0WPgBibO9H52OLMdWmlEf&#10;edxZuUySe+l0T/zQ6QGfOmy+Nwen4LeuXlo/v1Vubz/S5+q97rOpVur6an5cgYg4x3MZTviMDiUz&#10;7fyBTBBWwR33FKQpiFOYPbDesZssQZaF/E9f/gEAAP//AwBQSwECLQAUAAYACAAAACEAtoM4kv4A&#10;AADhAQAAEwAAAAAAAAAAAAAAAAAAAAAAW0NvbnRlbnRfVHlwZXNdLnhtbFBLAQItABQABgAIAAAA&#10;IQA4/SH/1gAAAJQBAAALAAAAAAAAAAAAAAAAAC8BAABfcmVscy8ucmVsc1BLAQItABQABgAIAAAA&#10;IQAwMH8sjAIAALkFAAAOAAAAAAAAAAAAAAAAAC4CAABkcnMvZTJvRG9jLnhtbFBLAQItABQABgAI&#10;AAAAIQCWShG92gAAAAUBAAAPAAAAAAAAAAAAAAAAAOYEAABkcnMvZG93bnJldi54bWxQSwUGAAAA&#10;AAQABADzAAAA7QUAAAAA&#10;" fillcolor="#ccc0d9 [1303]" strokecolor="#8064a2 [3207]">
                <v:shadow on="t" color="black" opacity="22937f" origin=",.5" offset="0,.63889mm"/>
                <v:textbox>
                  <w:txbxContent>
                    <w:p w14:paraId="04DD212C" w14:textId="694DEE14" w:rsidR="00F15201" w:rsidRPr="00174347" w:rsidRDefault="00F15201" w:rsidP="00471D23">
                      <w:pPr>
                        <w:jc w:val="center"/>
                      </w:pPr>
                      <w:bookmarkStart w:id="133" w:name="Immigrants"/>
                      <w:r>
                        <w:rPr>
                          <w:rFonts w:asciiTheme="majorHAnsi" w:hAnsiTheme="majorHAnsi"/>
                          <w:color w:val="333333"/>
                          <w:spacing w:val="2"/>
                        </w:rPr>
                        <w:t>IMMIGRANTS</w:t>
                      </w:r>
                      <w:bookmarkEnd w:id="133"/>
                    </w:p>
                  </w:txbxContent>
                </v:textbox>
              </v:rect>
            </w:pict>
          </mc:Fallback>
        </mc:AlternateContent>
      </w:r>
    </w:p>
    <w:p w14:paraId="3E9473BD" w14:textId="77777777" w:rsidR="008641FE" w:rsidRPr="00AB4224" w:rsidRDefault="008641FE" w:rsidP="005421B8">
      <w:pPr>
        <w:shd w:val="clear" w:color="auto" w:fill="FFFFFF"/>
        <w:rPr>
          <w:rFonts w:asciiTheme="majorHAnsi" w:hAnsiTheme="majorHAnsi" w:cstheme="majorHAnsi"/>
        </w:rPr>
      </w:pPr>
    </w:p>
    <w:p w14:paraId="60CFFC19" w14:textId="77777777" w:rsidR="005A280F" w:rsidRPr="00C06756" w:rsidRDefault="005A280F" w:rsidP="005421B8">
      <w:pPr>
        <w:shd w:val="clear" w:color="auto" w:fill="FFFFFF"/>
        <w:rPr>
          <w:rFonts w:asciiTheme="majorHAnsi" w:hAnsiTheme="majorHAnsi" w:cstheme="majorHAnsi"/>
          <w:sz w:val="18"/>
          <w:szCs w:val="18"/>
        </w:rPr>
      </w:pPr>
    </w:p>
    <w:p w14:paraId="68CEA095" w14:textId="688DDC4B" w:rsidR="00D040A1" w:rsidRPr="00C06756" w:rsidRDefault="00D040A1" w:rsidP="00904328">
      <w:pPr>
        <w:shd w:val="clear" w:color="auto" w:fill="FFFFFF"/>
        <w:rPr>
          <w:rFonts w:asciiTheme="majorHAnsi" w:hAnsiTheme="majorHAnsi" w:cstheme="majorHAnsi"/>
          <w:color w:val="000000"/>
          <w:sz w:val="18"/>
          <w:szCs w:val="18"/>
        </w:rPr>
      </w:pPr>
      <w:r w:rsidRPr="00C06756">
        <w:rPr>
          <w:rFonts w:asciiTheme="majorHAnsi" w:hAnsiTheme="majorHAnsi" w:cstheme="majorHAnsi"/>
          <w:color w:val="000000"/>
          <w:sz w:val="18"/>
          <w:szCs w:val="18"/>
          <w:lang w:val="pt-BR"/>
        </w:rPr>
        <w:t xml:space="preserve">Afrouz R, Crisp BR, Taket A. (2021). </w:t>
      </w:r>
      <w:r w:rsidRPr="00C06756">
        <w:rPr>
          <w:rFonts w:asciiTheme="majorHAnsi" w:hAnsiTheme="majorHAnsi" w:cstheme="majorHAnsi"/>
          <w:color w:val="000000"/>
          <w:sz w:val="18"/>
          <w:szCs w:val="18"/>
        </w:rPr>
        <w:t xml:space="preserve">Understandings and perceptions of domestic violence among newly arrived Afghan women in Australia. </w:t>
      </w:r>
      <w:r w:rsidRPr="00C06756">
        <w:rPr>
          <w:rFonts w:asciiTheme="majorHAnsi" w:hAnsiTheme="majorHAnsi" w:cstheme="majorHAnsi"/>
          <w:i/>
          <w:iCs/>
          <w:color w:val="000000"/>
          <w:sz w:val="18"/>
          <w:szCs w:val="18"/>
        </w:rPr>
        <w:t>Violence Against Women 27(14),</w:t>
      </w:r>
      <w:r w:rsidRPr="00C06756">
        <w:rPr>
          <w:rFonts w:asciiTheme="majorHAnsi" w:hAnsiTheme="majorHAnsi" w:cstheme="majorHAnsi"/>
          <w:color w:val="000000"/>
          <w:sz w:val="18"/>
          <w:szCs w:val="18"/>
        </w:rPr>
        <w:t xml:space="preserve"> 2511-2529.</w:t>
      </w:r>
    </w:p>
    <w:p w14:paraId="2E05E96E" w14:textId="77777777" w:rsidR="00904363" w:rsidRDefault="00904363" w:rsidP="006B2C56">
      <w:pPr>
        <w:rPr>
          <w:rFonts w:asciiTheme="majorHAnsi" w:hAnsiTheme="majorHAnsi" w:cstheme="majorHAnsi"/>
          <w:color w:val="000000"/>
          <w:sz w:val="18"/>
          <w:szCs w:val="18"/>
        </w:rPr>
      </w:pPr>
    </w:p>
    <w:p w14:paraId="54298731" w14:textId="602A5330" w:rsidR="00904363" w:rsidRPr="00DA670F" w:rsidRDefault="00904363" w:rsidP="00904363">
      <w:pPr>
        <w:shd w:val="clear" w:color="auto" w:fill="FFFFFF"/>
        <w:rPr>
          <w:rFonts w:asciiTheme="majorHAnsi" w:hAnsiTheme="majorHAnsi" w:cstheme="majorHAnsi"/>
          <w:sz w:val="18"/>
          <w:szCs w:val="18"/>
        </w:rPr>
      </w:pPr>
      <w:r>
        <w:rPr>
          <w:rFonts w:asciiTheme="majorHAnsi" w:hAnsiTheme="majorHAnsi" w:cstheme="majorHAnsi"/>
          <w:color w:val="000000"/>
          <w:sz w:val="18"/>
          <w:szCs w:val="18"/>
        </w:rPr>
        <w:t xml:space="preserve">Khan AG, Eid N, </w:t>
      </w:r>
      <w:proofErr w:type="spellStart"/>
      <w:r>
        <w:rPr>
          <w:rFonts w:asciiTheme="majorHAnsi" w:hAnsiTheme="majorHAnsi" w:cstheme="majorHAnsi"/>
          <w:color w:val="000000"/>
          <w:sz w:val="18"/>
          <w:szCs w:val="18"/>
        </w:rPr>
        <w:t>Baddah</w:t>
      </w:r>
      <w:proofErr w:type="spellEnd"/>
      <w:r>
        <w:rPr>
          <w:rFonts w:asciiTheme="majorHAnsi" w:hAnsiTheme="majorHAnsi" w:cstheme="majorHAnsi"/>
          <w:color w:val="000000"/>
          <w:sz w:val="18"/>
          <w:szCs w:val="18"/>
        </w:rPr>
        <w:t xml:space="preserve"> L, </w:t>
      </w:r>
      <w:proofErr w:type="spellStart"/>
      <w:proofErr w:type="gramStart"/>
      <w:r>
        <w:rPr>
          <w:rFonts w:asciiTheme="majorHAnsi" w:hAnsiTheme="majorHAnsi" w:cstheme="majorHAnsi"/>
          <w:color w:val="000000"/>
          <w:sz w:val="18"/>
          <w:szCs w:val="18"/>
        </w:rPr>
        <w:t>El;abed</w:t>
      </w:r>
      <w:proofErr w:type="spellEnd"/>
      <w:proofErr w:type="gramEnd"/>
      <w:r>
        <w:rPr>
          <w:rFonts w:asciiTheme="majorHAnsi" w:hAnsiTheme="majorHAnsi" w:cstheme="majorHAnsi"/>
          <w:color w:val="000000"/>
          <w:sz w:val="18"/>
          <w:szCs w:val="18"/>
        </w:rPr>
        <w:t xml:space="preserve"> L, Makki M, Tariq M, King EJ, Kusunoki Y. (2022). A qualitative study of </w:t>
      </w:r>
      <w:proofErr w:type="gramStart"/>
      <w:r>
        <w:rPr>
          <w:rFonts w:asciiTheme="majorHAnsi" w:hAnsiTheme="majorHAnsi" w:cstheme="majorHAnsi"/>
          <w:color w:val="000000"/>
          <w:sz w:val="18"/>
          <w:szCs w:val="18"/>
        </w:rPr>
        <w:t>Arab-American</w:t>
      </w:r>
      <w:proofErr w:type="gramEnd"/>
      <w:r>
        <w:rPr>
          <w:rFonts w:asciiTheme="majorHAnsi" w:hAnsiTheme="majorHAnsi" w:cstheme="majorHAnsi"/>
          <w:color w:val="000000"/>
          <w:sz w:val="18"/>
          <w:szCs w:val="18"/>
        </w:rPr>
        <w:t xml:space="preserve"> perspectives on intimate partner violence in Dearborn, Michigan. </w:t>
      </w:r>
      <w:r w:rsidRPr="00DA670F">
        <w:rPr>
          <w:rFonts w:asciiTheme="majorHAnsi" w:hAnsiTheme="majorHAnsi" w:cstheme="majorHAnsi"/>
          <w:sz w:val="18"/>
          <w:szCs w:val="18"/>
        </w:rPr>
        <w:t>Violence Against Women 28(10), 22</w:t>
      </w:r>
      <w:r>
        <w:rPr>
          <w:rFonts w:asciiTheme="majorHAnsi" w:hAnsiTheme="majorHAnsi" w:cstheme="majorHAnsi"/>
          <w:sz w:val="18"/>
          <w:szCs w:val="18"/>
        </w:rPr>
        <w:t>86</w:t>
      </w:r>
      <w:r w:rsidRPr="00DA670F">
        <w:rPr>
          <w:rFonts w:asciiTheme="majorHAnsi" w:hAnsiTheme="majorHAnsi" w:cstheme="majorHAnsi"/>
          <w:sz w:val="18"/>
          <w:szCs w:val="18"/>
        </w:rPr>
        <w:t>-2</w:t>
      </w:r>
      <w:r>
        <w:rPr>
          <w:rFonts w:asciiTheme="majorHAnsi" w:hAnsiTheme="majorHAnsi" w:cstheme="majorHAnsi"/>
          <w:sz w:val="18"/>
          <w:szCs w:val="18"/>
        </w:rPr>
        <w:t>311.</w:t>
      </w:r>
    </w:p>
    <w:p w14:paraId="05FACBD1" w14:textId="58344029" w:rsidR="006B2C56" w:rsidRPr="006B2C56" w:rsidRDefault="006B2C56" w:rsidP="006B2C56">
      <w:pPr>
        <w:rPr>
          <w:rFonts w:asciiTheme="majorHAnsi" w:hAnsiTheme="majorHAnsi" w:cstheme="majorHAnsi"/>
          <w:sz w:val="18"/>
          <w:szCs w:val="18"/>
        </w:rPr>
      </w:pPr>
      <w:r w:rsidRPr="006B2C56">
        <w:rPr>
          <w:rFonts w:asciiTheme="majorHAnsi" w:hAnsiTheme="majorHAnsi" w:cstheme="majorHAnsi"/>
          <w:color w:val="000000"/>
          <w:sz w:val="18"/>
          <w:szCs w:val="18"/>
        </w:rPr>
        <w:br/>
      </w:r>
      <w:hyperlink r:id="rId941" w:history="1">
        <w:proofErr w:type="spellStart"/>
        <w:r w:rsidRPr="006B2C56">
          <w:rPr>
            <w:rStyle w:val="Hyperlink"/>
            <w:rFonts w:asciiTheme="majorHAnsi" w:hAnsiTheme="majorHAnsi" w:cstheme="majorHAnsi"/>
            <w:color w:val="2F83C4"/>
            <w:sz w:val="18"/>
            <w:szCs w:val="18"/>
          </w:rPr>
          <w:t>Kwakwa</w:t>
        </w:r>
        <w:proofErr w:type="spellEnd"/>
        <w:r w:rsidRPr="006B2C56">
          <w:rPr>
            <w:rStyle w:val="Hyperlink"/>
            <w:rFonts w:asciiTheme="majorHAnsi" w:hAnsiTheme="majorHAnsi" w:cstheme="majorHAnsi"/>
            <w:color w:val="2F83C4"/>
            <w:sz w:val="18"/>
            <w:szCs w:val="18"/>
          </w:rPr>
          <w:t xml:space="preserve">, M.M., Makhubele, J.C., Mabasa, M.A., Baloyi, T.V., </w:t>
        </w:r>
        <w:proofErr w:type="spellStart"/>
        <w:r w:rsidRPr="006B2C56">
          <w:rPr>
            <w:rStyle w:val="Hyperlink"/>
            <w:rFonts w:asciiTheme="majorHAnsi" w:hAnsiTheme="majorHAnsi" w:cstheme="majorHAnsi"/>
            <w:color w:val="2F83C4"/>
            <w:sz w:val="18"/>
            <w:szCs w:val="18"/>
          </w:rPr>
          <w:t>Rabotata</w:t>
        </w:r>
        <w:proofErr w:type="spellEnd"/>
        <w:r w:rsidRPr="006B2C56">
          <w:rPr>
            <w:rStyle w:val="Hyperlink"/>
            <w:rFonts w:asciiTheme="majorHAnsi" w:hAnsiTheme="majorHAnsi" w:cstheme="majorHAnsi"/>
            <w:color w:val="2F83C4"/>
            <w:sz w:val="18"/>
            <w:szCs w:val="18"/>
          </w:rPr>
          <w:t xml:space="preserve">, N.E., </w:t>
        </w:r>
        <w:proofErr w:type="spellStart"/>
        <w:r w:rsidRPr="006B2C56">
          <w:rPr>
            <w:rStyle w:val="Hyperlink"/>
            <w:rFonts w:asciiTheme="majorHAnsi" w:hAnsiTheme="majorHAnsi" w:cstheme="majorHAnsi"/>
            <w:color w:val="2F83C4"/>
            <w:sz w:val="18"/>
            <w:szCs w:val="18"/>
          </w:rPr>
          <w:t>Matlakala</w:t>
        </w:r>
        <w:proofErr w:type="spellEnd"/>
        <w:r w:rsidRPr="006B2C56">
          <w:rPr>
            <w:rStyle w:val="Hyperlink"/>
            <w:rFonts w:asciiTheme="majorHAnsi" w:hAnsiTheme="majorHAnsi" w:cstheme="majorHAnsi"/>
            <w:color w:val="2F83C4"/>
            <w:sz w:val="18"/>
            <w:szCs w:val="18"/>
          </w:rPr>
          <w:t xml:space="preserve">, F.K., Mafa, P., &amp; Masilo, D.T. (2021). Factors influencing gender-based violence against young women migrants in selected provinces of South Africa. Gend. </w:t>
        </w:r>
        <w:proofErr w:type="spellStart"/>
        <w:r w:rsidRPr="006B2C56">
          <w:rPr>
            <w:rStyle w:val="Hyperlink"/>
            <w:rFonts w:asciiTheme="majorHAnsi" w:hAnsiTheme="majorHAnsi" w:cstheme="majorHAnsi"/>
            <w:color w:val="2F83C4"/>
            <w:sz w:val="18"/>
            <w:szCs w:val="18"/>
          </w:rPr>
          <w:t>Behav</w:t>
        </w:r>
        <w:proofErr w:type="spellEnd"/>
        <w:r w:rsidRPr="006B2C56">
          <w:rPr>
            <w:rStyle w:val="Hyperlink"/>
            <w:rFonts w:asciiTheme="majorHAnsi" w:hAnsiTheme="majorHAnsi" w:cstheme="majorHAnsi"/>
            <w:color w:val="2F83C4"/>
            <w:sz w:val="18"/>
            <w:szCs w:val="18"/>
          </w:rPr>
          <w:t>. 19(1), 17634-17644</w:t>
        </w:r>
      </w:hyperlink>
      <w:r w:rsidRPr="006B2C56">
        <w:rPr>
          <w:rFonts w:asciiTheme="majorHAnsi" w:hAnsiTheme="majorHAnsi" w:cstheme="majorHAnsi"/>
          <w:color w:val="000000"/>
          <w:sz w:val="18"/>
          <w:szCs w:val="18"/>
          <w:shd w:val="clear" w:color="auto" w:fill="FFFFFF"/>
        </w:rPr>
        <w:t>:</w:t>
      </w:r>
      <w:r w:rsidRPr="006B2C56">
        <w:rPr>
          <w:rStyle w:val="apple-converted-space"/>
          <w:rFonts w:asciiTheme="majorHAnsi" w:eastAsiaTheme="majorEastAsia" w:hAnsiTheme="majorHAnsi" w:cstheme="majorHAnsi"/>
          <w:color w:val="000000"/>
          <w:sz w:val="18"/>
          <w:szCs w:val="18"/>
          <w:shd w:val="clear" w:color="auto" w:fill="FFFFFF"/>
        </w:rPr>
        <w:t> </w:t>
      </w:r>
    </w:p>
    <w:p w14:paraId="789ACE7A" w14:textId="77777777" w:rsidR="002F3CF8" w:rsidRPr="006B2C56" w:rsidRDefault="002F3CF8" w:rsidP="002F3CF8">
      <w:pPr>
        <w:rPr>
          <w:rFonts w:asciiTheme="majorHAnsi" w:hAnsiTheme="majorHAnsi" w:cstheme="majorHAnsi"/>
          <w:spacing w:val="2"/>
          <w:sz w:val="18"/>
          <w:szCs w:val="18"/>
        </w:rPr>
      </w:pPr>
    </w:p>
    <w:p w14:paraId="65F00F89" w14:textId="77777777" w:rsidR="002F3CF8" w:rsidRDefault="002F3CF8" w:rsidP="002F3CF8">
      <w:pPr>
        <w:rPr>
          <w:rFonts w:asciiTheme="majorHAnsi" w:hAnsiTheme="majorHAnsi" w:cstheme="majorHAnsi"/>
          <w:iCs/>
          <w:sz w:val="18"/>
          <w:szCs w:val="18"/>
        </w:rPr>
      </w:pPr>
      <w:r w:rsidRPr="006B2C56">
        <w:rPr>
          <w:rFonts w:asciiTheme="majorHAnsi" w:hAnsiTheme="majorHAnsi" w:cstheme="majorHAnsi"/>
          <w:spacing w:val="2"/>
          <w:sz w:val="18"/>
          <w:szCs w:val="18"/>
        </w:rPr>
        <w:t>Liversage</w:t>
      </w:r>
      <w:r>
        <w:rPr>
          <w:rFonts w:asciiTheme="majorHAnsi" w:hAnsiTheme="majorHAnsi" w:cstheme="majorHAnsi"/>
          <w:spacing w:val="2"/>
          <w:sz w:val="18"/>
          <w:szCs w:val="18"/>
        </w:rPr>
        <w:t xml:space="preserve"> A. (2022). Abducting children abroad: Gender, power, and transnational mobility in immigrant family conflicts.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1139-1157.</w:t>
      </w:r>
    </w:p>
    <w:p w14:paraId="25492B40" w14:textId="77777777" w:rsidR="00D040A1" w:rsidRPr="008F24D7" w:rsidRDefault="00D040A1" w:rsidP="00904328">
      <w:pPr>
        <w:shd w:val="clear" w:color="auto" w:fill="FFFFFF"/>
        <w:rPr>
          <w:rFonts w:asciiTheme="majorHAnsi" w:hAnsiTheme="majorHAnsi" w:cstheme="majorHAnsi"/>
          <w:color w:val="000000"/>
          <w:sz w:val="16"/>
          <w:szCs w:val="16"/>
        </w:rPr>
      </w:pPr>
    </w:p>
    <w:p w14:paraId="4A98D5BB" w14:textId="6D929145" w:rsidR="008F24D7" w:rsidRPr="008F24D7" w:rsidRDefault="008F24D7" w:rsidP="00904328">
      <w:pPr>
        <w:shd w:val="clear" w:color="auto" w:fill="FFFFFF"/>
        <w:rPr>
          <w:rFonts w:asciiTheme="majorHAnsi" w:hAnsiTheme="majorHAnsi" w:cstheme="majorHAnsi"/>
          <w:color w:val="000000"/>
          <w:sz w:val="16"/>
          <w:szCs w:val="16"/>
        </w:rPr>
      </w:pPr>
      <w:r w:rsidRPr="008F24D7">
        <w:rPr>
          <w:rFonts w:asciiTheme="majorHAnsi" w:hAnsiTheme="majorHAnsi" w:cstheme="majorHAnsi"/>
          <w:color w:val="000000"/>
          <w:sz w:val="16"/>
          <w:szCs w:val="16"/>
          <w:shd w:val="clear" w:color="auto" w:fill="FFFFFF"/>
        </w:rPr>
        <w:t>Nayak, S.S., Efimov, X., Ncube, C.N., Griffith, J., &amp; Molnar, B.E. (2023).</w:t>
      </w:r>
      <w:r w:rsidRPr="008F24D7">
        <w:rPr>
          <w:rStyle w:val="apple-converted-space"/>
          <w:rFonts w:asciiTheme="majorHAnsi" w:hAnsiTheme="majorHAnsi" w:cstheme="majorHAnsi"/>
          <w:color w:val="000000"/>
          <w:sz w:val="16"/>
          <w:szCs w:val="16"/>
          <w:shd w:val="clear" w:color="auto" w:fill="FFFFFF"/>
        </w:rPr>
        <w:t> </w:t>
      </w:r>
      <w:hyperlink r:id="rId942" w:history="1">
        <w:r w:rsidRPr="008F24D7">
          <w:rPr>
            <w:rStyle w:val="Hyperlink"/>
            <w:rFonts w:asciiTheme="majorHAnsi" w:eastAsiaTheme="majorEastAsia" w:hAnsiTheme="majorHAnsi" w:cstheme="majorHAnsi"/>
            <w:color w:val="2F83C4"/>
            <w:sz w:val="16"/>
            <w:szCs w:val="16"/>
          </w:rPr>
          <w:t xml:space="preserve">“No safe spaces”: The </w:t>
        </w:r>
        <w:proofErr w:type="spellStart"/>
        <w:r w:rsidRPr="008F24D7">
          <w:rPr>
            <w:rStyle w:val="Hyperlink"/>
            <w:rFonts w:asciiTheme="majorHAnsi" w:eastAsiaTheme="majorEastAsia" w:hAnsiTheme="majorHAnsi" w:cstheme="majorHAnsi"/>
            <w:color w:val="2F83C4"/>
            <w:sz w:val="16"/>
            <w:szCs w:val="16"/>
          </w:rPr>
          <w:t>retraumatization</w:t>
        </w:r>
        <w:proofErr w:type="spellEnd"/>
        <w:r w:rsidRPr="008F24D7">
          <w:rPr>
            <w:rStyle w:val="Hyperlink"/>
            <w:rFonts w:asciiTheme="majorHAnsi" w:eastAsiaTheme="majorEastAsia" w:hAnsiTheme="majorHAnsi" w:cstheme="majorHAnsi"/>
            <w:color w:val="2F83C4"/>
            <w:sz w:val="16"/>
            <w:szCs w:val="16"/>
          </w:rPr>
          <w:t xml:space="preserve"> and dehumanization of immigrant survivors of domestic violence in the United States</w:t>
        </w:r>
      </w:hyperlink>
      <w:r w:rsidRPr="008F24D7">
        <w:rPr>
          <w:rFonts w:asciiTheme="majorHAnsi" w:hAnsiTheme="majorHAnsi" w:cstheme="majorHAnsi"/>
          <w:color w:val="000000"/>
          <w:sz w:val="16"/>
          <w:szCs w:val="16"/>
          <w:shd w:val="clear" w:color="auto" w:fill="FFFFFF"/>
        </w:rPr>
        <w:t>. Journal of Immigrant &amp; Refugee Studies, 1-16:</w:t>
      </w:r>
      <w:r w:rsidRPr="008F24D7">
        <w:rPr>
          <w:rStyle w:val="apple-converted-space"/>
          <w:rFonts w:asciiTheme="majorHAnsi" w:hAnsiTheme="majorHAnsi" w:cstheme="majorHAnsi"/>
          <w:color w:val="000000"/>
          <w:sz w:val="16"/>
          <w:szCs w:val="16"/>
          <w:shd w:val="clear" w:color="auto" w:fill="FFFFFF"/>
        </w:rPr>
        <w:t> </w:t>
      </w:r>
    </w:p>
    <w:p w14:paraId="5DCACD2D" w14:textId="77777777" w:rsidR="008F24D7" w:rsidRPr="008F24D7" w:rsidRDefault="008F24D7" w:rsidP="00904328">
      <w:pPr>
        <w:shd w:val="clear" w:color="auto" w:fill="FFFFFF"/>
        <w:rPr>
          <w:rFonts w:asciiTheme="majorHAnsi" w:hAnsiTheme="majorHAnsi" w:cstheme="majorHAnsi"/>
          <w:color w:val="000000"/>
          <w:sz w:val="16"/>
          <w:szCs w:val="16"/>
        </w:rPr>
      </w:pPr>
    </w:p>
    <w:p w14:paraId="0238EB18" w14:textId="1F6E62BD" w:rsidR="00904328" w:rsidRPr="00C06756" w:rsidRDefault="00904328" w:rsidP="00904328">
      <w:pPr>
        <w:shd w:val="clear" w:color="auto" w:fill="FFFFFF"/>
        <w:rPr>
          <w:rFonts w:asciiTheme="majorHAnsi" w:hAnsiTheme="majorHAnsi" w:cstheme="majorHAnsi"/>
          <w:color w:val="303030"/>
          <w:sz w:val="18"/>
          <w:szCs w:val="18"/>
          <w:shd w:val="clear" w:color="auto" w:fill="FFFFFF"/>
        </w:rPr>
      </w:pPr>
      <w:r w:rsidRPr="00C06756">
        <w:rPr>
          <w:rFonts w:asciiTheme="majorHAnsi" w:hAnsiTheme="majorHAnsi" w:cstheme="majorHAnsi"/>
          <w:color w:val="000000"/>
          <w:sz w:val="18"/>
          <w:szCs w:val="18"/>
        </w:rPr>
        <w:t xml:space="preserve">Ogbonnaya IN, Fawole OI, Rizo CF. (2021). Domestic violence and sexual </w:t>
      </w:r>
      <w:proofErr w:type="spellStart"/>
      <w:r w:rsidRPr="00C06756">
        <w:rPr>
          <w:rFonts w:asciiTheme="majorHAnsi" w:hAnsiTheme="majorHAnsi" w:cstheme="majorHAnsi"/>
          <w:color w:val="000000"/>
          <w:sz w:val="18"/>
          <w:szCs w:val="18"/>
        </w:rPr>
        <w:t>assaukt</w:t>
      </w:r>
      <w:proofErr w:type="spellEnd"/>
      <w:r w:rsidRPr="00C06756">
        <w:rPr>
          <w:rFonts w:asciiTheme="majorHAnsi" w:hAnsiTheme="majorHAnsi" w:cstheme="majorHAnsi"/>
          <w:color w:val="000000"/>
          <w:sz w:val="18"/>
          <w:szCs w:val="18"/>
        </w:rPr>
        <w:t xml:space="preserve"> service providers’ perspectives on Nigerian </w:t>
      </w:r>
      <w:proofErr w:type="spellStart"/>
      <w:r w:rsidRPr="00C06756">
        <w:rPr>
          <w:rFonts w:asciiTheme="majorHAnsi" w:hAnsiTheme="majorHAnsi" w:cstheme="majorHAnsi"/>
          <w:color w:val="000000"/>
          <w:sz w:val="18"/>
          <w:szCs w:val="18"/>
        </w:rPr>
        <w:t>immgrants</w:t>
      </w:r>
      <w:proofErr w:type="spellEnd"/>
      <w:r w:rsidRPr="00C06756">
        <w:rPr>
          <w:rFonts w:asciiTheme="majorHAnsi" w:hAnsiTheme="majorHAnsi" w:cstheme="majorHAnsi"/>
          <w:color w:val="000000"/>
          <w:sz w:val="18"/>
          <w:szCs w:val="18"/>
        </w:rPr>
        <w:t xml:space="preserve">’ domestic violence experiences. </w:t>
      </w:r>
      <w:r w:rsidRPr="00C06756">
        <w:rPr>
          <w:rFonts w:asciiTheme="majorHAnsi" w:hAnsiTheme="majorHAnsi" w:cstheme="majorHAnsi"/>
          <w:i/>
          <w:color w:val="303030"/>
          <w:sz w:val="18"/>
          <w:szCs w:val="18"/>
          <w:shd w:val="clear" w:color="auto" w:fill="FFFFFF"/>
        </w:rPr>
        <w:t>Violence Against Women 27(12-13),</w:t>
      </w:r>
      <w:r w:rsidRPr="00C06756">
        <w:rPr>
          <w:rFonts w:asciiTheme="majorHAnsi" w:hAnsiTheme="majorHAnsi" w:cstheme="majorHAnsi"/>
          <w:color w:val="303030"/>
          <w:sz w:val="18"/>
          <w:szCs w:val="18"/>
          <w:shd w:val="clear" w:color="auto" w:fill="FFFFFF"/>
        </w:rPr>
        <w:t xml:space="preserve"> 2255-2272.</w:t>
      </w:r>
    </w:p>
    <w:p w14:paraId="0F84176E" w14:textId="77777777" w:rsidR="00342F74" w:rsidRPr="00C06756" w:rsidRDefault="00342F74" w:rsidP="005A280F">
      <w:pPr>
        <w:rPr>
          <w:rFonts w:asciiTheme="majorHAnsi" w:hAnsiTheme="majorHAnsi" w:cstheme="majorHAnsi"/>
          <w:color w:val="000000"/>
          <w:sz w:val="18"/>
          <w:szCs w:val="18"/>
        </w:rPr>
      </w:pPr>
    </w:p>
    <w:p w14:paraId="15A09C5B" w14:textId="77777777" w:rsidR="00342F74" w:rsidRPr="00C06756" w:rsidRDefault="00342F74" w:rsidP="005A280F">
      <w:pPr>
        <w:rPr>
          <w:rFonts w:asciiTheme="majorHAnsi" w:hAnsiTheme="majorHAnsi" w:cstheme="majorHAnsi"/>
          <w:color w:val="000000"/>
          <w:sz w:val="18"/>
          <w:szCs w:val="18"/>
        </w:rPr>
      </w:pPr>
      <w:r w:rsidRPr="00C06756">
        <w:rPr>
          <w:rFonts w:asciiTheme="majorHAnsi" w:hAnsiTheme="majorHAnsi" w:cstheme="majorHAnsi"/>
          <w:color w:val="000000"/>
          <w:sz w:val="18"/>
          <w:szCs w:val="18"/>
        </w:rPr>
        <w:t xml:space="preserve">Park T, Mullins A, Zahir N, Salami B, </w:t>
      </w:r>
      <w:proofErr w:type="spellStart"/>
      <w:r w:rsidRPr="00C06756">
        <w:rPr>
          <w:rFonts w:asciiTheme="majorHAnsi" w:hAnsiTheme="majorHAnsi" w:cstheme="majorHAnsi"/>
          <w:color w:val="000000"/>
          <w:sz w:val="18"/>
          <w:szCs w:val="18"/>
        </w:rPr>
        <w:t>Lasiuk</w:t>
      </w:r>
      <w:proofErr w:type="spellEnd"/>
      <w:r w:rsidRPr="00C06756">
        <w:rPr>
          <w:rFonts w:asciiTheme="majorHAnsi" w:hAnsiTheme="majorHAnsi" w:cstheme="majorHAnsi"/>
          <w:color w:val="000000"/>
          <w:sz w:val="18"/>
          <w:szCs w:val="18"/>
        </w:rPr>
        <w:t xml:space="preserve"> G, </w:t>
      </w:r>
      <w:proofErr w:type="spellStart"/>
      <w:r w:rsidRPr="00C06756">
        <w:rPr>
          <w:rFonts w:asciiTheme="majorHAnsi" w:hAnsiTheme="majorHAnsi" w:cstheme="majorHAnsi"/>
          <w:color w:val="000000"/>
          <w:sz w:val="18"/>
          <w:szCs w:val="18"/>
        </w:rPr>
        <w:t>Hegadoren</w:t>
      </w:r>
      <w:proofErr w:type="spellEnd"/>
      <w:r w:rsidRPr="00C06756">
        <w:rPr>
          <w:rFonts w:asciiTheme="majorHAnsi" w:hAnsiTheme="majorHAnsi" w:cstheme="majorHAnsi"/>
          <w:color w:val="000000"/>
          <w:sz w:val="18"/>
          <w:szCs w:val="18"/>
        </w:rPr>
        <w:t xml:space="preserve"> K. (2021). Domestic </w:t>
      </w:r>
      <w:proofErr w:type="spellStart"/>
      <w:r w:rsidRPr="00C06756">
        <w:rPr>
          <w:rFonts w:asciiTheme="majorHAnsi" w:hAnsiTheme="majorHAnsi" w:cstheme="majorHAnsi"/>
          <w:color w:val="000000"/>
          <w:sz w:val="18"/>
          <w:szCs w:val="18"/>
        </w:rPr>
        <w:t>violenceand</w:t>
      </w:r>
      <w:proofErr w:type="spellEnd"/>
      <w:r w:rsidRPr="00C06756">
        <w:rPr>
          <w:rFonts w:asciiTheme="majorHAnsi" w:hAnsiTheme="majorHAnsi" w:cstheme="majorHAnsi"/>
          <w:color w:val="000000"/>
          <w:sz w:val="18"/>
          <w:szCs w:val="18"/>
        </w:rPr>
        <w:t xml:space="preserve"> immigrant women: A glimpse </w:t>
      </w:r>
      <w:proofErr w:type="spellStart"/>
      <w:r w:rsidRPr="00C06756">
        <w:rPr>
          <w:rFonts w:asciiTheme="majorHAnsi" w:hAnsiTheme="majorHAnsi" w:cstheme="majorHAnsi"/>
          <w:color w:val="000000"/>
          <w:sz w:val="18"/>
          <w:szCs w:val="18"/>
        </w:rPr>
        <w:t>behionad</w:t>
      </w:r>
      <w:proofErr w:type="spellEnd"/>
      <w:r w:rsidRPr="00C06756">
        <w:rPr>
          <w:rFonts w:asciiTheme="majorHAnsi" w:hAnsiTheme="majorHAnsi" w:cstheme="majorHAnsi"/>
          <w:color w:val="000000"/>
          <w:sz w:val="18"/>
          <w:szCs w:val="18"/>
        </w:rPr>
        <w:t xml:space="preserve"> a veiled door. </w:t>
      </w:r>
      <w:r w:rsidRPr="00C06756">
        <w:rPr>
          <w:rFonts w:asciiTheme="majorHAnsi" w:hAnsiTheme="majorHAnsi" w:cstheme="majorHAnsi"/>
          <w:i/>
          <w:iCs/>
          <w:color w:val="000000"/>
          <w:sz w:val="18"/>
          <w:szCs w:val="18"/>
        </w:rPr>
        <w:t>Violence Against Women 27(15-16),</w:t>
      </w:r>
      <w:r w:rsidRPr="00C06756">
        <w:rPr>
          <w:rFonts w:asciiTheme="majorHAnsi" w:hAnsiTheme="majorHAnsi" w:cstheme="majorHAnsi"/>
          <w:color w:val="000000"/>
          <w:sz w:val="18"/>
          <w:szCs w:val="18"/>
        </w:rPr>
        <w:t xml:space="preserve"> 2910-2926.</w:t>
      </w:r>
    </w:p>
    <w:p w14:paraId="7DE92354" w14:textId="24DEE269" w:rsidR="005A280F" w:rsidRPr="00C06756" w:rsidRDefault="005A280F" w:rsidP="005A280F">
      <w:pPr>
        <w:rPr>
          <w:rFonts w:asciiTheme="majorHAnsi" w:hAnsiTheme="majorHAnsi" w:cstheme="majorHAnsi"/>
          <w:sz w:val="18"/>
          <w:szCs w:val="18"/>
        </w:rPr>
      </w:pPr>
      <w:r w:rsidRPr="00C06756">
        <w:rPr>
          <w:rFonts w:asciiTheme="majorHAnsi" w:hAnsiTheme="majorHAnsi" w:cstheme="majorHAnsi"/>
          <w:color w:val="000000"/>
          <w:sz w:val="18"/>
          <w:szCs w:val="18"/>
        </w:rPr>
        <w:br/>
      </w:r>
      <w:hyperlink r:id="rId943" w:history="1">
        <w:r w:rsidRPr="00C06756">
          <w:rPr>
            <w:rStyle w:val="Hyperlink"/>
            <w:rFonts w:asciiTheme="majorHAnsi" w:hAnsiTheme="majorHAnsi" w:cstheme="majorHAnsi"/>
            <w:color w:val="2F83C4"/>
            <w:sz w:val="18"/>
            <w:szCs w:val="18"/>
          </w:rPr>
          <w:t>Rai, A. (2020). Indirect experiences with domestic violence and help-giving among South Asian immigrants in the United States. Journal of Community Psychology, 1-20</w:t>
        </w:r>
      </w:hyperlink>
      <w:r w:rsidRPr="00C06756">
        <w:rPr>
          <w:rFonts w:asciiTheme="majorHAnsi" w:hAnsiTheme="majorHAnsi" w:cstheme="majorHAnsi"/>
          <w:color w:val="000000"/>
          <w:sz w:val="18"/>
          <w:szCs w:val="18"/>
          <w:shd w:val="clear" w:color="auto" w:fill="FFFFFF"/>
        </w:rPr>
        <w:t>:</w:t>
      </w:r>
      <w:r w:rsidRPr="00C06756">
        <w:rPr>
          <w:rStyle w:val="apple-converted-space"/>
          <w:rFonts w:asciiTheme="majorHAnsi" w:eastAsiaTheme="majorEastAsia" w:hAnsiTheme="majorHAnsi" w:cstheme="majorHAnsi"/>
          <w:color w:val="000000"/>
          <w:sz w:val="18"/>
          <w:szCs w:val="18"/>
          <w:shd w:val="clear" w:color="auto" w:fill="FFFFFF"/>
        </w:rPr>
        <w:t> </w:t>
      </w:r>
    </w:p>
    <w:p w14:paraId="599B0692" w14:textId="77777777" w:rsidR="005A280F" w:rsidRPr="00C06756" w:rsidRDefault="005A280F" w:rsidP="005421B8">
      <w:pPr>
        <w:shd w:val="clear" w:color="auto" w:fill="FFFFFF"/>
        <w:rPr>
          <w:rFonts w:asciiTheme="majorHAnsi" w:hAnsiTheme="majorHAnsi" w:cstheme="majorHAnsi"/>
          <w:sz w:val="18"/>
          <w:szCs w:val="18"/>
        </w:rPr>
      </w:pPr>
    </w:p>
    <w:p w14:paraId="1B88A467" w14:textId="73FD5B0D" w:rsidR="008641FE" w:rsidRPr="00C06756" w:rsidRDefault="008641FE" w:rsidP="005421B8">
      <w:pPr>
        <w:shd w:val="clear" w:color="auto" w:fill="FFFFFF"/>
        <w:rPr>
          <w:rFonts w:asciiTheme="majorHAnsi" w:hAnsiTheme="majorHAnsi" w:cstheme="majorHAnsi"/>
          <w:sz w:val="18"/>
          <w:szCs w:val="18"/>
        </w:rPr>
      </w:pPr>
      <w:r w:rsidRPr="00C06756">
        <w:rPr>
          <w:rFonts w:asciiTheme="majorHAnsi" w:hAnsiTheme="majorHAnsi" w:cstheme="majorHAnsi"/>
          <w:sz w:val="18"/>
          <w:szCs w:val="18"/>
        </w:rPr>
        <w:t xml:space="preserve">Ramirez B, Thacker Thomas D. (2020). Mexican Immigrant Women’s </w:t>
      </w:r>
      <w:proofErr w:type="spellStart"/>
      <w:r w:rsidRPr="00C06756">
        <w:rPr>
          <w:rFonts w:asciiTheme="majorHAnsi" w:hAnsiTheme="majorHAnsi" w:cstheme="majorHAnsi"/>
          <w:sz w:val="18"/>
          <w:szCs w:val="18"/>
        </w:rPr>
        <w:t>Reconstructionof</w:t>
      </w:r>
      <w:proofErr w:type="spellEnd"/>
      <w:r w:rsidRPr="00C06756">
        <w:rPr>
          <w:rFonts w:asciiTheme="majorHAnsi" w:hAnsiTheme="majorHAnsi" w:cstheme="majorHAnsi"/>
          <w:sz w:val="18"/>
          <w:szCs w:val="18"/>
        </w:rPr>
        <w:t xml:space="preserve"> Punishment And Victimhood In Intimate Partner Violence. </w:t>
      </w:r>
      <w:r w:rsidRPr="00C06756">
        <w:rPr>
          <w:rFonts w:asciiTheme="majorHAnsi" w:hAnsiTheme="majorHAnsi" w:cstheme="majorHAnsi"/>
          <w:i/>
          <w:sz w:val="18"/>
          <w:szCs w:val="18"/>
        </w:rPr>
        <w:t>Violence Against Women 26(9),</w:t>
      </w:r>
      <w:r w:rsidRPr="00C06756">
        <w:rPr>
          <w:rFonts w:asciiTheme="majorHAnsi" w:hAnsiTheme="majorHAnsi" w:cstheme="majorHAnsi"/>
          <w:sz w:val="18"/>
          <w:szCs w:val="18"/>
        </w:rPr>
        <w:t xml:space="preserve"> 987-1007.</w:t>
      </w:r>
      <w:r w:rsidR="008C7503" w:rsidRPr="00C06756">
        <w:rPr>
          <w:rFonts w:asciiTheme="majorHAnsi" w:hAnsiTheme="majorHAnsi" w:cstheme="majorHAnsi"/>
          <w:sz w:val="18"/>
          <w:szCs w:val="18"/>
        </w:rPr>
        <w:t xml:space="preserve">   </w:t>
      </w:r>
    </w:p>
    <w:p w14:paraId="5A06432B" w14:textId="77777777" w:rsidR="00A16FA5" w:rsidRPr="00A26BE7" w:rsidRDefault="00A16FA5" w:rsidP="00A16FA5">
      <w:pPr>
        <w:rPr>
          <w:rFonts w:asciiTheme="majorHAnsi" w:hAnsiTheme="majorHAnsi" w:cstheme="majorHAnsi"/>
          <w:sz w:val="18"/>
          <w:szCs w:val="18"/>
        </w:rPr>
      </w:pPr>
      <w:r w:rsidRPr="00A16FA5">
        <w:rPr>
          <w:rFonts w:asciiTheme="majorHAnsi" w:hAnsiTheme="majorHAnsi" w:cstheme="majorHAnsi"/>
          <w:color w:val="000000"/>
          <w:sz w:val="18"/>
          <w:szCs w:val="18"/>
        </w:rPr>
        <w:br/>
      </w:r>
      <w:hyperlink r:id="rId944" w:tgtFrame="_blank" w:history="1">
        <w:r w:rsidRPr="00A16FA5">
          <w:rPr>
            <w:rStyle w:val="Hyperlink"/>
            <w:rFonts w:asciiTheme="majorHAnsi" w:hAnsiTheme="majorHAnsi" w:cstheme="majorHAnsi"/>
            <w:color w:val="2F83C4"/>
            <w:sz w:val="18"/>
            <w:szCs w:val="18"/>
          </w:rPr>
          <w:t xml:space="preserve">Sabri, B., Glass, N., Murray, S., Perrin, N., Case, J. R., &amp; Campbell, J. C. (2021). A technology-based intervention to improve safety, mental health and empowerment outcomes for immigrant women with intimate partner violence experiences: it's </w:t>
        </w:r>
        <w:proofErr w:type="spellStart"/>
        <w:r w:rsidRPr="00A16FA5">
          <w:rPr>
            <w:rStyle w:val="Hyperlink"/>
            <w:rFonts w:asciiTheme="majorHAnsi" w:hAnsiTheme="majorHAnsi" w:cstheme="majorHAnsi"/>
            <w:color w:val="2F83C4"/>
            <w:sz w:val="18"/>
            <w:szCs w:val="18"/>
          </w:rPr>
          <w:t>weWomen</w:t>
        </w:r>
        <w:proofErr w:type="spellEnd"/>
        <w:r w:rsidRPr="00A16FA5">
          <w:rPr>
            <w:rStyle w:val="Hyperlink"/>
            <w:rFonts w:asciiTheme="majorHAnsi" w:hAnsiTheme="majorHAnsi" w:cstheme="majorHAnsi"/>
            <w:color w:val="2F83C4"/>
            <w:sz w:val="18"/>
            <w:szCs w:val="18"/>
          </w:rPr>
          <w:t xml:space="preserve"> plus sequential multiple assignment randomized trial (SMART) protocol. </w:t>
        </w:r>
        <w:r w:rsidRPr="00A26BE7">
          <w:rPr>
            <w:rStyle w:val="Hyperlink"/>
            <w:rFonts w:asciiTheme="majorHAnsi" w:hAnsiTheme="majorHAnsi" w:cstheme="majorHAnsi"/>
            <w:color w:val="2F83C4"/>
            <w:sz w:val="18"/>
            <w:szCs w:val="18"/>
          </w:rPr>
          <w:t>BMC public health, 21(1), 1956</w:t>
        </w:r>
      </w:hyperlink>
      <w:r w:rsidRPr="00A26BE7">
        <w:rPr>
          <w:rFonts w:asciiTheme="majorHAnsi" w:hAnsiTheme="majorHAnsi" w:cstheme="majorHAnsi"/>
          <w:color w:val="000000"/>
          <w:sz w:val="18"/>
          <w:szCs w:val="18"/>
          <w:shd w:val="clear" w:color="auto" w:fill="FFFFFF"/>
        </w:rPr>
        <w:t>:</w:t>
      </w:r>
      <w:r w:rsidRPr="00A26BE7">
        <w:rPr>
          <w:rStyle w:val="apple-converted-space"/>
          <w:rFonts w:asciiTheme="majorHAnsi" w:eastAsiaTheme="majorEastAsia" w:hAnsiTheme="majorHAnsi" w:cstheme="majorHAnsi"/>
          <w:color w:val="000000"/>
          <w:sz w:val="18"/>
          <w:szCs w:val="18"/>
          <w:shd w:val="clear" w:color="auto" w:fill="FFFFFF"/>
        </w:rPr>
        <w:t> </w:t>
      </w:r>
    </w:p>
    <w:p w14:paraId="10376217" w14:textId="77777777" w:rsidR="008A4C9F" w:rsidRPr="00A26BE7" w:rsidRDefault="008A4C9F" w:rsidP="008A4C9F">
      <w:pPr>
        <w:rPr>
          <w:rFonts w:asciiTheme="majorHAnsi" w:hAnsiTheme="majorHAnsi" w:cstheme="majorHAnsi"/>
          <w:color w:val="000000"/>
          <w:sz w:val="18"/>
          <w:szCs w:val="18"/>
          <w:shd w:val="clear" w:color="auto" w:fill="FFFFFF"/>
        </w:rPr>
      </w:pPr>
    </w:p>
    <w:p w14:paraId="3DCBD830" w14:textId="7FB9A68D" w:rsidR="008A4C9F" w:rsidRPr="00A26BE7" w:rsidRDefault="008A4C9F" w:rsidP="008A4C9F">
      <w:pPr>
        <w:rPr>
          <w:rFonts w:asciiTheme="majorHAnsi" w:hAnsiTheme="majorHAnsi" w:cstheme="majorHAnsi"/>
          <w:sz w:val="18"/>
          <w:szCs w:val="18"/>
          <w:lang w:val="pt-BR"/>
        </w:rPr>
      </w:pPr>
      <w:r w:rsidRPr="00A26BE7">
        <w:rPr>
          <w:rFonts w:asciiTheme="majorHAnsi" w:hAnsiTheme="majorHAnsi" w:cstheme="majorHAnsi"/>
          <w:color w:val="000000"/>
          <w:sz w:val="18"/>
          <w:szCs w:val="18"/>
          <w:shd w:val="clear" w:color="auto" w:fill="FFFFFF"/>
        </w:rPr>
        <w:t>Sabri, B., Saha, J., Lee, J., Murray, S. (2022).</w:t>
      </w:r>
      <w:r w:rsidRPr="00A26BE7">
        <w:rPr>
          <w:rStyle w:val="apple-converted-space"/>
          <w:rFonts w:asciiTheme="majorHAnsi" w:hAnsiTheme="majorHAnsi" w:cstheme="majorHAnsi"/>
          <w:color w:val="000000"/>
          <w:sz w:val="18"/>
          <w:szCs w:val="18"/>
          <w:shd w:val="clear" w:color="auto" w:fill="FFFFFF"/>
        </w:rPr>
        <w:t> </w:t>
      </w:r>
      <w:hyperlink r:id="rId945" w:history="1">
        <w:r w:rsidRPr="008A4C9F">
          <w:rPr>
            <w:rStyle w:val="Hyperlink"/>
            <w:rFonts w:asciiTheme="majorHAnsi" w:eastAsiaTheme="majorEastAsia" w:hAnsiTheme="majorHAnsi" w:cstheme="majorHAnsi"/>
            <w:color w:val="2F83C4"/>
            <w:sz w:val="18"/>
            <w:szCs w:val="18"/>
          </w:rPr>
          <w:t xml:space="preserve">Conducting digital intervention research among immigrant survivors of intimate partner violence: Methodological, safety and </w:t>
        </w:r>
        <w:proofErr w:type="spellStart"/>
        <w:r w:rsidRPr="008A4C9F">
          <w:rPr>
            <w:rStyle w:val="Hyperlink"/>
            <w:rFonts w:asciiTheme="majorHAnsi" w:eastAsiaTheme="majorEastAsia" w:hAnsiTheme="majorHAnsi" w:cstheme="majorHAnsi"/>
            <w:color w:val="2F83C4"/>
            <w:sz w:val="18"/>
            <w:szCs w:val="18"/>
          </w:rPr>
          <w:t>ethnical</w:t>
        </w:r>
        <w:proofErr w:type="spellEnd"/>
        <w:r w:rsidRPr="008A4C9F">
          <w:rPr>
            <w:rStyle w:val="Hyperlink"/>
            <w:rFonts w:asciiTheme="majorHAnsi" w:eastAsiaTheme="majorEastAsia" w:hAnsiTheme="majorHAnsi" w:cstheme="majorHAnsi"/>
            <w:color w:val="2F83C4"/>
            <w:sz w:val="18"/>
            <w:szCs w:val="18"/>
          </w:rPr>
          <w:t xml:space="preserve"> considerations</w:t>
        </w:r>
      </w:hyperlink>
      <w:r w:rsidRPr="008A4C9F">
        <w:rPr>
          <w:rFonts w:asciiTheme="majorHAnsi" w:hAnsiTheme="majorHAnsi" w:cstheme="majorHAnsi"/>
          <w:color w:val="000000"/>
          <w:sz w:val="18"/>
          <w:szCs w:val="18"/>
          <w:shd w:val="clear" w:color="auto" w:fill="FFFFFF"/>
        </w:rPr>
        <w:t xml:space="preserve">. </w:t>
      </w:r>
      <w:r w:rsidRPr="00A26BE7">
        <w:rPr>
          <w:rFonts w:asciiTheme="majorHAnsi" w:hAnsiTheme="majorHAnsi" w:cstheme="majorHAnsi"/>
          <w:color w:val="000000"/>
          <w:sz w:val="18"/>
          <w:szCs w:val="18"/>
          <w:shd w:val="clear" w:color="auto" w:fill="FFFFFF"/>
          <w:lang w:val="pt-BR"/>
        </w:rPr>
        <w:t>J Fam Violence. ePub:</w:t>
      </w:r>
      <w:r w:rsidRPr="00A26BE7">
        <w:rPr>
          <w:rStyle w:val="apple-converted-space"/>
          <w:rFonts w:asciiTheme="majorHAnsi" w:hAnsiTheme="majorHAnsi" w:cstheme="majorHAnsi"/>
          <w:color w:val="000000"/>
          <w:sz w:val="18"/>
          <w:szCs w:val="18"/>
          <w:shd w:val="clear" w:color="auto" w:fill="FFFFFF"/>
          <w:lang w:val="pt-BR"/>
        </w:rPr>
        <w:t> </w:t>
      </w:r>
    </w:p>
    <w:p w14:paraId="3BBBE6B0" w14:textId="32A37693" w:rsidR="008C7503" w:rsidRPr="008A4C9F" w:rsidRDefault="008C7503" w:rsidP="005421B8">
      <w:pPr>
        <w:shd w:val="clear" w:color="auto" w:fill="FFFFFF"/>
        <w:rPr>
          <w:rFonts w:asciiTheme="majorHAnsi" w:hAnsiTheme="majorHAnsi" w:cstheme="majorHAnsi"/>
          <w:sz w:val="18"/>
          <w:szCs w:val="18"/>
          <w:lang w:val="pt-BR"/>
        </w:rPr>
      </w:pPr>
    </w:p>
    <w:p w14:paraId="4408C383" w14:textId="54662230" w:rsidR="00DC1AE0" w:rsidRPr="00DC1AE0" w:rsidRDefault="00DC1AE0" w:rsidP="005421B8">
      <w:pPr>
        <w:shd w:val="clear" w:color="auto" w:fill="FFFFFF"/>
        <w:rPr>
          <w:rFonts w:asciiTheme="majorHAnsi" w:hAnsiTheme="majorHAnsi" w:cstheme="majorHAnsi"/>
          <w:iCs/>
          <w:sz w:val="18"/>
          <w:szCs w:val="18"/>
        </w:rPr>
      </w:pPr>
      <w:r w:rsidRPr="008A4C9F">
        <w:rPr>
          <w:rFonts w:asciiTheme="majorHAnsi" w:hAnsiTheme="majorHAnsi" w:cstheme="majorHAnsi"/>
          <w:sz w:val="18"/>
          <w:szCs w:val="18"/>
          <w:lang w:val="pt-BR"/>
        </w:rPr>
        <w:t>Soria</w:t>
      </w:r>
      <w:r w:rsidRPr="00DC1AE0">
        <w:rPr>
          <w:rFonts w:asciiTheme="majorHAnsi" w:hAnsiTheme="majorHAnsi" w:cstheme="majorHAnsi"/>
          <w:sz w:val="18"/>
          <w:szCs w:val="18"/>
          <w:lang w:val="pt-BR"/>
        </w:rPr>
        <w:t>-Escalante H, Alday-S</w:t>
      </w:r>
      <w:r>
        <w:rPr>
          <w:rFonts w:asciiTheme="majorHAnsi" w:hAnsiTheme="majorHAnsi" w:cstheme="majorHAnsi"/>
          <w:sz w:val="18"/>
          <w:szCs w:val="18"/>
          <w:lang w:val="pt-BR"/>
        </w:rPr>
        <w:t>antiago A, Alday-Santiago E, Lim</w:t>
      </w:r>
      <w:r w:rsidR="0096400D">
        <w:rPr>
          <w:rFonts w:asciiTheme="majorHAnsi" w:hAnsiTheme="majorHAnsi" w:cstheme="majorHAnsi"/>
          <w:sz w:val="18"/>
          <w:szCs w:val="18"/>
          <w:lang w:val="pt-BR"/>
        </w:rPr>
        <w:t>o</w:t>
      </w:r>
      <w:r>
        <w:rPr>
          <w:rFonts w:asciiTheme="majorHAnsi" w:hAnsiTheme="majorHAnsi" w:cstheme="majorHAnsi"/>
          <w:sz w:val="18"/>
          <w:szCs w:val="18"/>
          <w:lang w:val="pt-BR"/>
        </w:rPr>
        <w:t>n-Rodr</w:t>
      </w:r>
      <w:r w:rsidR="0096400D">
        <w:rPr>
          <w:rFonts w:asciiTheme="majorHAnsi" w:hAnsiTheme="majorHAnsi" w:cstheme="majorHAnsi"/>
          <w:sz w:val="18"/>
          <w:szCs w:val="18"/>
          <w:lang w:val="pt-BR"/>
        </w:rPr>
        <w:t>í</w:t>
      </w:r>
      <w:r>
        <w:rPr>
          <w:rFonts w:asciiTheme="majorHAnsi" w:hAnsiTheme="majorHAnsi" w:cstheme="majorHAnsi"/>
          <w:sz w:val="18"/>
          <w:szCs w:val="18"/>
          <w:lang w:val="pt-BR"/>
        </w:rPr>
        <w:t xml:space="preserve">guez N, Tena-Castro A. (2022). </w:t>
      </w:r>
      <w:r w:rsidRPr="00DC1AE0">
        <w:rPr>
          <w:rFonts w:asciiTheme="majorHAnsi" w:hAnsiTheme="majorHAnsi" w:cstheme="majorHAnsi"/>
          <w:sz w:val="18"/>
          <w:szCs w:val="18"/>
        </w:rPr>
        <w:t>“</w:t>
      </w:r>
      <w:proofErr w:type="spellStart"/>
      <w:r w:rsidRPr="00DC1AE0">
        <w:rPr>
          <w:rFonts w:asciiTheme="majorHAnsi" w:hAnsiTheme="majorHAnsi" w:cstheme="majorHAnsi"/>
          <w:sz w:val="18"/>
          <w:szCs w:val="18"/>
        </w:rPr>
        <w:t>W</w:t>
      </w:r>
      <w:proofErr w:type="spellEnd"/>
      <w:r w:rsidRPr="00DC1AE0">
        <w:rPr>
          <w:rFonts w:asciiTheme="majorHAnsi" w:hAnsiTheme="majorHAnsi" w:cstheme="majorHAnsi"/>
          <w:sz w:val="18"/>
          <w:szCs w:val="18"/>
        </w:rPr>
        <w:t xml:space="preserve"> all get raped”: Sexual violence against Latin American women in migratory transit in Mexico.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1259-1281.</w:t>
      </w:r>
    </w:p>
    <w:p w14:paraId="28D30E53" w14:textId="77777777" w:rsidR="00DC1AE0" w:rsidRDefault="00DC1AE0" w:rsidP="005421B8">
      <w:pPr>
        <w:shd w:val="clear" w:color="auto" w:fill="FFFFFF"/>
        <w:rPr>
          <w:rFonts w:asciiTheme="majorHAnsi" w:hAnsiTheme="majorHAnsi" w:cstheme="majorHAnsi"/>
          <w:sz w:val="18"/>
          <w:szCs w:val="18"/>
        </w:rPr>
      </w:pPr>
    </w:p>
    <w:p w14:paraId="439EBCE9" w14:textId="6ED9E134" w:rsidR="00243DEC" w:rsidRDefault="00243DEC" w:rsidP="005421B8">
      <w:pPr>
        <w:shd w:val="clear" w:color="auto" w:fill="FFFFFF"/>
        <w:rPr>
          <w:rFonts w:asciiTheme="majorHAnsi" w:hAnsiTheme="majorHAnsi" w:cstheme="majorHAnsi"/>
          <w:color w:val="000000"/>
          <w:sz w:val="18"/>
          <w:szCs w:val="18"/>
          <w:shd w:val="clear" w:color="auto" w:fill="FFFFFF"/>
        </w:rPr>
      </w:pPr>
      <w:r w:rsidRPr="00243DEC">
        <w:rPr>
          <w:rFonts w:asciiTheme="majorHAnsi" w:hAnsiTheme="majorHAnsi" w:cstheme="majorHAnsi"/>
          <w:color w:val="000000"/>
          <w:sz w:val="18"/>
          <w:szCs w:val="18"/>
          <w:shd w:val="clear" w:color="auto" w:fill="FFFFFF"/>
        </w:rPr>
        <w:t>Vasil, S. (2023).</w:t>
      </w:r>
      <w:r w:rsidRPr="00243DEC">
        <w:rPr>
          <w:rStyle w:val="apple-converted-space"/>
          <w:rFonts w:asciiTheme="majorHAnsi" w:hAnsiTheme="majorHAnsi" w:cstheme="majorHAnsi"/>
          <w:color w:val="000000"/>
          <w:sz w:val="18"/>
          <w:szCs w:val="18"/>
          <w:shd w:val="clear" w:color="auto" w:fill="FFFFFF"/>
        </w:rPr>
        <w:t> </w:t>
      </w:r>
      <w:hyperlink r:id="rId946" w:history="1">
        <w:r w:rsidRPr="00243DEC">
          <w:rPr>
            <w:rStyle w:val="Hyperlink"/>
            <w:rFonts w:asciiTheme="majorHAnsi" w:eastAsiaTheme="majorEastAsia" w:hAnsiTheme="majorHAnsi" w:cstheme="majorHAnsi"/>
            <w:color w:val="2F83C4"/>
            <w:sz w:val="18"/>
            <w:szCs w:val="18"/>
          </w:rPr>
          <w:t>‘I felt I had no-one to depend on but myself’: Examining how women with insecure migration status respond to domestic and family violence in Australia</w:t>
        </w:r>
      </w:hyperlink>
      <w:r w:rsidRPr="00243DEC">
        <w:rPr>
          <w:rFonts w:asciiTheme="majorHAnsi" w:hAnsiTheme="majorHAnsi" w:cstheme="majorHAnsi"/>
          <w:color w:val="000000"/>
          <w:sz w:val="18"/>
          <w:szCs w:val="18"/>
          <w:shd w:val="clear" w:color="auto" w:fill="FFFFFF"/>
        </w:rPr>
        <w:t xml:space="preserve">. Women's Studies International Forum. 101, 102823: </w:t>
      </w:r>
    </w:p>
    <w:p w14:paraId="65F83743" w14:textId="77777777" w:rsidR="007955C1" w:rsidRDefault="007955C1" w:rsidP="005421B8">
      <w:pPr>
        <w:shd w:val="clear" w:color="auto" w:fill="FFFFFF"/>
        <w:rPr>
          <w:rFonts w:asciiTheme="majorHAnsi" w:hAnsiTheme="majorHAnsi" w:cstheme="majorHAnsi"/>
          <w:color w:val="000000"/>
          <w:sz w:val="18"/>
          <w:szCs w:val="18"/>
          <w:shd w:val="clear" w:color="auto" w:fill="FFFFFF"/>
        </w:rPr>
      </w:pPr>
    </w:p>
    <w:p w14:paraId="367AA2AE" w14:textId="266DC327" w:rsidR="007955C1" w:rsidRDefault="007955C1" w:rsidP="005421B8">
      <w:pPr>
        <w:shd w:val="clear" w:color="auto" w:fill="FFFFFF"/>
        <w:rPr>
          <w:rFonts w:asciiTheme="majorHAnsi" w:hAnsiTheme="majorHAnsi" w:cstheme="majorHAnsi"/>
          <w:iCs/>
          <w:color w:val="303030"/>
          <w:sz w:val="18"/>
          <w:szCs w:val="18"/>
          <w:shd w:val="clear" w:color="auto" w:fill="FFFFFF"/>
        </w:rPr>
      </w:pPr>
      <w:r>
        <w:rPr>
          <w:rFonts w:asciiTheme="majorHAnsi" w:hAnsiTheme="majorHAnsi" w:cstheme="majorHAnsi"/>
          <w:color w:val="000000"/>
          <w:sz w:val="18"/>
          <w:szCs w:val="18"/>
          <w:shd w:val="clear" w:color="auto" w:fill="FFFFFF"/>
        </w:rPr>
        <w:t xml:space="preserve">Vasil S. (2023). Understanding the nature of family violence against women with insecure migration status in Australia.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3158-3181.</w:t>
      </w:r>
    </w:p>
    <w:p w14:paraId="644A1E5E" w14:textId="77777777" w:rsidR="007955C1" w:rsidRDefault="007955C1" w:rsidP="005421B8">
      <w:pPr>
        <w:shd w:val="clear" w:color="auto" w:fill="FFFFFF"/>
        <w:rPr>
          <w:rFonts w:asciiTheme="majorHAnsi" w:hAnsiTheme="majorHAnsi" w:cstheme="majorHAnsi"/>
          <w:iCs/>
          <w:color w:val="303030"/>
          <w:sz w:val="18"/>
          <w:szCs w:val="18"/>
          <w:shd w:val="clear" w:color="auto" w:fill="FFFFFF"/>
        </w:rPr>
      </w:pPr>
    </w:p>
    <w:p w14:paraId="51649C2D" w14:textId="2FE1C45E" w:rsidR="007955C1" w:rsidRPr="009F5BDD" w:rsidRDefault="009F5BDD" w:rsidP="005421B8">
      <w:pPr>
        <w:shd w:val="clear" w:color="auto" w:fill="FFFFFF"/>
        <w:rPr>
          <w:rFonts w:asciiTheme="majorHAnsi" w:hAnsiTheme="majorHAnsi" w:cstheme="majorHAnsi"/>
          <w:iCs/>
          <w:sz w:val="18"/>
          <w:szCs w:val="18"/>
        </w:rPr>
      </w:pPr>
      <w:r w:rsidRPr="00DD76E7">
        <w:rPr>
          <w:rFonts w:asciiTheme="majorHAnsi" w:hAnsiTheme="majorHAnsi" w:cstheme="majorHAnsi"/>
          <w:iCs/>
          <w:color w:val="303030"/>
          <w:sz w:val="18"/>
          <w:szCs w:val="18"/>
          <w:shd w:val="clear" w:color="auto" w:fill="FFFFFF"/>
        </w:rPr>
        <w:t xml:space="preserve">Zero O, Tobin-Tyler E, Goldman RE. </w:t>
      </w:r>
      <w:r w:rsidRPr="009F5BDD">
        <w:rPr>
          <w:rFonts w:asciiTheme="majorHAnsi" w:hAnsiTheme="majorHAnsi" w:cstheme="majorHAnsi"/>
          <w:iCs/>
          <w:color w:val="303030"/>
          <w:sz w:val="18"/>
          <w:szCs w:val="18"/>
          <w:shd w:val="clear" w:color="auto" w:fill="FFFFFF"/>
        </w:rPr>
        <w:t>(2023). Barriers to disclosure of in</w:t>
      </w:r>
      <w:r>
        <w:rPr>
          <w:rFonts w:asciiTheme="majorHAnsi" w:hAnsiTheme="majorHAnsi" w:cstheme="majorHAnsi"/>
          <w:iCs/>
          <w:color w:val="303030"/>
          <w:sz w:val="18"/>
          <w:szCs w:val="18"/>
          <w:shd w:val="clear" w:color="auto" w:fill="FFFFFF"/>
        </w:rPr>
        <w:t xml:space="preserve">timate partner violence among undocumented Spanish-speaking immigrants in the United States.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3182-3201.</w:t>
      </w:r>
    </w:p>
    <w:p w14:paraId="21551BD2" w14:textId="77777777" w:rsidR="00243DEC" w:rsidRPr="009F5BDD" w:rsidRDefault="00243DEC" w:rsidP="005421B8">
      <w:pPr>
        <w:shd w:val="clear" w:color="auto" w:fill="FFFFFF"/>
        <w:rPr>
          <w:rFonts w:asciiTheme="majorHAnsi" w:hAnsiTheme="majorHAnsi" w:cstheme="majorHAnsi"/>
          <w:sz w:val="18"/>
          <w:szCs w:val="18"/>
        </w:rPr>
      </w:pPr>
    </w:p>
    <w:p w14:paraId="00FA1437" w14:textId="32CCFED9" w:rsidR="008C7503" w:rsidRPr="009F5BDD" w:rsidRDefault="00414111" w:rsidP="005421B8">
      <w:pPr>
        <w:shd w:val="clear" w:color="auto" w:fill="FFFFFF"/>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09440" behindDoc="0" locked="0" layoutInCell="1" allowOverlap="1" wp14:anchorId="6320DB70" wp14:editId="7E8F54BD">
                <wp:simplePos x="0" y="0"/>
                <wp:positionH relativeFrom="column">
                  <wp:posOffset>0</wp:posOffset>
                </wp:positionH>
                <wp:positionV relativeFrom="paragraph">
                  <wp:posOffset>25400</wp:posOffset>
                </wp:positionV>
                <wp:extent cx="793262" cy="290830"/>
                <wp:effectExtent l="50800" t="25400" r="57785" b="77470"/>
                <wp:wrapNone/>
                <wp:docPr id="109" name="Rectangle 109"/>
                <wp:cNvGraphicFramePr/>
                <a:graphic xmlns:a="http://schemas.openxmlformats.org/drawingml/2006/main">
                  <a:graphicData uri="http://schemas.microsoft.com/office/word/2010/wordprocessingShape">
                    <wps:wsp>
                      <wps:cNvSpPr/>
                      <wps:spPr>
                        <a:xfrm>
                          <a:off x="0" y="0"/>
                          <a:ext cx="793262"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DB36B5A" w14:textId="01FE54C5" w:rsidR="00F15201" w:rsidRPr="00174347" w:rsidRDefault="00F15201" w:rsidP="00471D23">
                            <w:pPr>
                              <w:jc w:val="center"/>
                            </w:pPr>
                            <w:bookmarkStart w:id="134" w:name="Incest"/>
                            <w:r>
                              <w:rPr>
                                <w:rFonts w:asciiTheme="majorHAnsi" w:hAnsiTheme="majorHAnsi"/>
                                <w:color w:val="333333"/>
                                <w:spacing w:val="2"/>
                              </w:rPr>
                              <w:t>INCEST</w:t>
                            </w:r>
                            <w:bookmarkEnd w:id="1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0DB70" id="Rectangle 109" o:spid="_x0000_s1069" style="position:absolute;margin-left:0;margin-top:2pt;width:62.45pt;height:22.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t0hiwIAALgFAAAOAAAAZHJzL2Uyb0RvYy54bWysVFtP2zAUfp+0/2D5faRNOy4VKapATJMY&#10;IGDi2XVsasn28Wy3Sffrd+w0aceQmKblwbHP/fad84vWaLIRPiiwFR0fjSgRlkOt7EtFvz9dfzql&#10;JERma6bBiopuRaAX848fzhs3EyWsQNfCEzRiw6xxFV3F6GZFEfhKGBaOwAmLTAnesIhP/1LUnjVo&#10;3eiiHI2OiwZ87TxwEQJSrzomnWf7Ugoe76QMIhJdUYwt5tPnc5nOYn7OZi+euZXiuzDYP0RhmLLo&#10;dDB1xSIja6/+MGUU9xBAxiMOpgApFRc5B8xmPHqVzeOKOZFzweIEN5Qp/D+z/Hbz6O49lqFxYRbw&#10;mrJopTfpj/GRNhdrOxRLtJFwJJ6cTcrjkhKOrPJsdDrJxSz2ys6H+EWAIelSUY+9yCVim5sQ0SGK&#10;9iLJVwCt6muldX6k/otL7cmGYecY58LGaVbXa/MN6o4+HeHX9RDJ2OmOfNyT0UWepGQpO/zNibZ/&#10;67eL9kAZDSftYl+0fItbLZJNbR+EJKrGMo1z0EMUh/mMU+TZEkonNYnZD4qT9xV38klV5FkflMv3&#10;lQeN7BlsHJSNsuDfMqBjH7Ls5PsKdHmnEsR22WLiFZ1OUnaJtIR6e++Jhw58wfFrhRNxw0K8Zx7R&#10;hrjEDRLv8JAamorC7kbJCvzPt+hJHkGAXEoaRG9Fw48184IS/dUiPM7G02mCe35MP5+U+PCHnOUh&#10;x67NJeCYjXFXOZ6vST7q/io9mGdcNIvkFVnMcvRdUR59/7iM3VbBVcXFYpHFEOKOxRv76Hg/CGni&#10;n9pn5t0OFhHxdAs90tnsFTo62dQiC4t1BKkydPZ13bUA10Oepd0qS/vn8J2l9gt3/gsAAP//AwBQ&#10;SwMEFAAGAAgAAAAhAEuB0dbcAAAABQEAAA8AAABkcnMvZG93bnJldi54bWxMj81OwzAQhO9IvIO1&#10;SNyoQxWhNMSpKn7EIaQShQdw420S1V5HsZsGnp7tCU6j0axmvi3Ws7NiwjH0nhTcLxIQSI03PbUK&#10;vj5f7zIQIWoy2npCBd8YYF1eXxU6N/5MHzjtYiu4hEKuFXQxDrmUoenQ6bDwAxJnBz86HdmOrTSj&#10;PnO5s3KZJA/S6Z54odMDPnXYHHcnp+Cnrl5aP79V7mC36XP1XvfZVCt1ezNvHkFEnOPfMVzwGR1K&#10;Ztr7E5kgrAJ+JCpIWS7hMl2B2LNfZSDLQv6nL38BAAD//wMAUEsBAi0AFAAGAAgAAAAhALaDOJL+&#10;AAAA4QEAABMAAAAAAAAAAAAAAAAAAAAAAFtDb250ZW50X1R5cGVzXS54bWxQSwECLQAUAAYACAAA&#10;ACEAOP0h/9YAAACUAQAACwAAAAAAAAAAAAAAAAAvAQAAX3JlbHMvLnJlbHNQSwECLQAUAAYACAAA&#10;ACEATvLdIYsCAAC4BQAADgAAAAAAAAAAAAAAAAAuAgAAZHJzL2Uyb0RvYy54bWxQSwECLQAUAAYA&#10;CAAAACEAS4HR1twAAAAFAQAADwAAAAAAAAAAAAAAAADlBAAAZHJzL2Rvd25yZXYueG1sUEsFBgAA&#10;AAAEAAQA8wAAAO4FAAAAAA==&#10;" fillcolor="#ccc0d9 [1303]" strokecolor="#8064a2 [3207]">
                <v:shadow on="t" color="black" opacity="22937f" origin=",.5" offset="0,.63889mm"/>
                <v:textbox>
                  <w:txbxContent>
                    <w:p w14:paraId="6DB36B5A" w14:textId="01FE54C5" w:rsidR="00F15201" w:rsidRPr="00174347" w:rsidRDefault="00F15201" w:rsidP="00471D23">
                      <w:pPr>
                        <w:jc w:val="center"/>
                      </w:pPr>
                      <w:bookmarkStart w:id="135" w:name="Incest"/>
                      <w:r>
                        <w:rPr>
                          <w:rFonts w:asciiTheme="majorHAnsi" w:hAnsiTheme="majorHAnsi"/>
                          <w:color w:val="333333"/>
                          <w:spacing w:val="2"/>
                        </w:rPr>
                        <w:t>INCEST</w:t>
                      </w:r>
                      <w:bookmarkEnd w:id="135"/>
                    </w:p>
                  </w:txbxContent>
                </v:textbox>
              </v:rect>
            </w:pict>
          </mc:Fallback>
        </mc:AlternateContent>
      </w:r>
    </w:p>
    <w:p w14:paraId="2DA027E1" w14:textId="2E026FEB" w:rsidR="00A85457" w:rsidRPr="009F5BDD" w:rsidRDefault="00A85457" w:rsidP="005421B8">
      <w:pPr>
        <w:shd w:val="clear" w:color="auto" w:fill="FFFFFF"/>
        <w:rPr>
          <w:rFonts w:asciiTheme="majorHAnsi" w:hAnsiTheme="majorHAnsi" w:cstheme="majorHAnsi"/>
        </w:rPr>
      </w:pPr>
    </w:p>
    <w:p w14:paraId="2E8C67A9" w14:textId="77777777" w:rsidR="00465590" w:rsidRPr="009F5BDD" w:rsidRDefault="00465590" w:rsidP="005421B8">
      <w:pPr>
        <w:shd w:val="clear" w:color="auto" w:fill="FFFFFF"/>
        <w:rPr>
          <w:rFonts w:asciiTheme="majorHAnsi" w:hAnsiTheme="majorHAnsi" w:cstheme="majorHAnsi"/>
        </w:rPr>
      </w:pPr>
    </w:p>
    <w:p w14:paraId="6E3165A2" w14:textId="01420817" w:rsidR="008C7503" w:rsidRDefault="008C7503" w:rsidP="005421B8">
      <w:pPr>
        <w:shd w:val="clear" w:color="auto" w:fill="FFFFFF"/>
        <w:rPr>
          <w:rFonts w:asciiTheme="majorHAnsi" w:hAnsiTheme="majorHAnsi" w:cstheme="majorHAnsi"/>
          <w:sz w:val="18"/>
          <w:szCs w:val="18"/>
        </w:rPr>
      </w:pPr>
      <w:r w:rsidRPr="00C06756">
        <w:rPr>
          <w:rFonts w:asciiTheme="majorHAnsi" w:hAnsiTheme="majorHAnsi" w:cstheme="majorHAnsi"/>
          <w:sz w:val="18"/>
          <w:szCs w:val="18"/>
        </w:rPr>
        <w:t>Buchbinder E, Sinay D. (2020). Incest Survivors’ Life-narratives. Violence Against Women 26(8), 803-824.</w:t>
      </w:r>
    </w:p>
    <w:p w14:paraId="5D3D10D4" w14:textId="0ABB70E2" w:rsidR="00471D23" w:rsidRDefault="00471D23" w:rsidP="005421B8">
      <w:pPr>
        <w:shd w:val="clear" w:color="auto" w:fill="FFFFFF"/>
        <w:rPr>
          <w:rFonts w:asciiTheme="majorHAnsi" w:hAnsiTheme="majorHAnsi" w:cstheme="majorHAnsi"/>
          <w:sz w:val="18"/>
          <w:szCs w:val="18"/>
        </w:rPr>
      </w:pPr>
    </w:p>
    <w:p w14:paraId="5E143C9F" w14:textId="77777777" w:rsidR="00471D23" w:rsidRPr="00AB4224" w:rsidRDefault="00471D23" w:rsidP="00471D23">
      <w:pPr>
        <w:shd w:val="clear" w:color="auto" w:fill="FFFFFF"/>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41184" behindDoc="0" locked="0" layoutInCell="1" allowOverlap="1" wp14:anchorId="4966927A" wp14:editId="18BA2207">
                <wp:simplePos x="0" y="0"/>
                <wp:positionH relativeFrom="column">
                  <wp:posOffset>0</wp:posOffset>
                </wp:positionH>
                <wp:positionV relativeFrom="paragraph">
                  <wp:posOffset>27305</wp:posOffset>
                </wp:positionV>
                <wp:extent cx="1152525" cy="290830"/>
                <wp:effectExtent l="57150" t="19050" r="85725" b="90170"/>
                <wp:wrapNone/>
                <wp:docPr id="133" name="Rectangle 133"/>
                <wp:cNvGraphicFramePr/>
                <a:graphic xmlns:a="http://schemas.openxmlformats.org/drawingml/2006/main">
                  <a:graphicData uri="http://schemas.microsoft.com/office/word/2010/wordprocessingShape">
                    <wps:wsp>
                      <wps:cNvSpPr/>
                      <wps:spPr>
                        <a:xfrm>
                          <a:off x="0" y="0"/>
                          <a:ext cx="115252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0C4B9CD" w14:textId="77777777" w:rsidR="00471D23" w:rsidRPr="00471D23" w:rsidRDefault="00471D23" w:rsidP="00471D23">
                            <w:pPr>
                              <w:jc w:val="center"/>
                              <w:rPr>
                                <w:rFonts w:asciiTheme="majorHAnsi" w:hAnsiTheme="majorHAnsi" w:cstheme="majorHAnsi"/>
                                <w:color w:val="404040" w:themeColor="text1" w:themeTint="BF"/>
                              </w:rPr>
                            </w:pPr>
                            <w:bookmarkStart w:id="136" w:name="Indigenous"/>
                            <w:r w:rsidRPr="00471D23">
                              <w:rPr>
                                <w:rFonts w:asciiTheme="majorHAnsi" w:hAnsiTheme="majorHAnsi" w:cstheme="majorHAnsi"/>
                                <w:color w:val="404040" w:themeColor="text1" w:themeTint="BF"/>
                              </w:rPr>
                              <w:t>INDIGENOUS</w:t>
                            </w:r>
                          </w:p>
                          <w:bookmarkEnd w:id="136"/>
                          <w:p w14:paraId="43603D16" w14:textId="5E480C7D" w:rsidR="00471D23" w:rsidRPr="00174347" w:rsidRDefault="00471D23" w:rsidP="00471D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6927A" id="Rectangle 133" o:spid="_x0000_s1070" style="position:absolute;margin-left:0;margin-top:2.15pt;width:90.75pt;height:22.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0iHigIAALkFAAAOAAAAZHJzL2Uyb0RvYy54bWysVFtP2zAUfp+0/2D5faQpgUFFiioQ0yQ2&#10;0GDi2XVsasn28Wy3Sffrd+w0aceQmKa1kmOf++07F5ed0WQjfFBga1oeTSgRlkOj7HNNvz/efDij&#10;JERmG6bBippuRaCX8/fvLlo3E1NYgW6EJ2jEhlnrarqK0c2KIvCVMCwcgRMWmRK8YRGf/rloPGvR&#10;utHFdDI5LVrwjfPARQhIve6ZdJ7tSyl4vJMyiEh0TTG2mE+fz2U6i/kFmz175laK78Jg/xCFYcqi&#10;09HUNYuMrL36w5RR3EMAGY84mAKkVFzkHDCbcvIim4cVcyLngsUJbixT+H9m+dfNg7v3WIbWhVnA&#10;a8qik96kL8ZHulys7Vgs0UXCkViWJ1P8U8KRNz2fnB3nahZ7bedD/CTAkHSpqcdm5BqxzW2I6BFF&#10;B5HkLIBWzY3SOj/SAIgr7cmGYesY58LGKqvrtfkCTU+vJvjrm4hkbHVPPh3I6CKPUrKUHf7mRNu/&#10;9dtHe6CMhpN2sa9avsWtFsmmtt+EJKpJdcpBj1Ec5lOmyLMllE5qErMfFY/fVtzJJ1WRh31Unr6t&#10;PGpkz2DjqGyUBf+aAR2HkGUvP1SgzzuVIHbLDhOvaVWl7BJpCc323hMPPfqC4zcKJ+KWhXjPPMIN&#10;gYkrJN7hITW0NYXdjZIV+J+v0ZM8ogC5lLQI35qGH2vmBSX6s0V8nJdVlfCeH9XJxyk+/CFnecix&#10;a3MFOGYlLivH8zXJRz1cpQfzhJtmkbwii1mOvmvKox8eV7FfK7iruFgsshhi3LF4ax8cHwYhTfxj&#10;98S828EiIqC+wgB1NnuBjl42tcjCYh1BqgydfV13LcD9kGdpt8vSAjp8Z6n9xp3/AgAA//8DAFBL&#10;AwQUAAYACAAAACEATspmx9wAAAAFAQAADwAAAGRycy9kb3ducmV2LnhtbEyPzU7DMBCE70i8g7VI&#10;3KgTaFEUsqkQP+IQgkTbB3DjbRJhr6PYTQNPj3uC42hGM98U69kaMdHoe8cI6SIBQdw43XOLsNu+&#10;3mQgfFCslXFMCN/kYV1eXhQq1+7EnzRtQitiCftcIXQhDLmUvunIKr9wA3H0Dm60KkQ5tlKP6hTL&#10;rZG3SXIvreo5LnRqoKeOmq/N0SL81NVL6+a3yh7Mx/K5eq/7bKoRr6/mxwcQgebwF4YzfkSHMjLt&#10;3ZG1FwYhHgkIyzsQZzNLVyD2CKskBVkW8j99+QsAAP//AwBQSwECLQAUAAYACAAAACEAtoM4kv4A&#10;AADhAQAAEwAAAAAAAAAAAAAAAAAAAAAAW0NvbnRlbnRfVHlwZXNdLnhtbFBLAQItABQABgAIAAAA&#10;IQA4/SH/1gAAAJQBAAALAAAAAAAAAAAAAAAAAC8BAABfcmVscy8ucmVsc1BLAQItABQABgAIAAAA&#10;IQCWH0iHigIAALkFAAAOAAAAAAAAAAAAAAAAAC4CAABkcnMvZTJvRG9jLnhtbFBLAQItABQABgAI&#10;AAAAIQBOymbH3AAAAAUBAAAPAAAAAAAAAAAAAAAAAOQEAABkcnMvZG93bnJldi54bWxQSwUGAAAA&#10;AAQABADzAAAA7QUAAAAA&#10;" fillcolor="#ccc0d9 [1303]" strokecolor="#8064a2 [3207]">
                <v:shadow on="t" color="black" opacity="22937f" origin=",.5" offset="0,.63889mm"/>
                <v:textbox>
                  <w:txbxContent>
                    <w:p w14:paraId="50C4B9CD" w14:textId="77777777" w:rsidR="00471D23" w:rsidRPr="00471D23" w:rsidRDefault="00471D23" w:rsidP="00471D23">
                      <w:pPr>
                        <w:jc w:val="center"/>
                        <w:rPr>
                          <w:rFonts w:asciiTheme="majorHAnsi" w:hAnsiTheme="majorHAnsi" w:cstheme="majorHAnsi"/>
                          <w:color w:val="404040" w:themeColor="text1" w:themeTint="BF"/>
                        </w:rPr>
                      </w:pPr>
                      <w:bookmarkStart w:id="137" w:name="Indigenous"/>
                      <w:r w:rsidRPr="00471D23">
                        <w:rPr>
                          <w:rFonts w:asciiTheme="majorHAnsi" w:hAnsiTheme="majorHAnsi" w:cstheme="majorHAnsi"/>
                          <w:color w:val="404040" w:themeColor="text1" w:themeTint="BF"/>
                        </w:rPr>
                        <w:t>INDIGENOUS</w:t>
                      </w:r>
                    </w:p>
                    <w:bookmarkEnd w:id="137"/>
                    <w:p w14:paraId="43603D16" w14:textId="5E480C7D" w:rsidR="00471D23" w:rsidRPr="00174347" w:rsidRDefault="00471D23" w:rsidP="00471D23">
                      <w:pPr>
                        <w:jc w:val="center"/>
                      </w:pPr>
                    </w:p>
                  </w:txbxContent>
                </v:textbox>
              </v:rect>
            </w:pict>
          </mc:Fallback>
        </mc:AlternateContent>
      </w:r>
    </w:p>
    <w:p w14:paraId="53E64134" w14:textId="77777777" w:rsidR="00471D23" w:rsidRPr="00C06756" w:rsidRDefault="00471D23" w:rsidP="005421B8">
      <w:pPr>
        <w:shd w:val="clear" w:color="auto" w:fill="FFFFFF"/>
        <w:rPr>
          <w:rFonts w:asciiTheme="majorHAnsi" w:hAnsiTheme="majorHAnsi" w:cstheme="majorHAnsi"/>
          <w:sz w:val="18"/>
          <w:szCs w:val="18"/>
        </w:rPr>
      </w:pPr>
    </w:p>
    <w:p w14:paraId="5B42FD12" w14:textId="77777777" w:rsidR="00A33F92" w:rsidRPr="00757D6D" w:rsidRDefault="00A33F92" w:rsidP="005421B8">
      <w:pPr>
        <w:shd w:val="clear" w:color="auto" w:fill="FFFFFF"/>
        <w:rPr>
          <w:rFonts w:asciiTheme="majorHAnsi" w:hAnsiTheme="majorHAnsi" w:cstheme="majorHAnsi"/>
          <w:sz w:val="20"/>
          <w:szCs w:val="20"/>
        </w:rPr>
      </w:pPr>
    </w:p>
    <w:p w14:paraId="5FD3C5C9" w14:textId="40D3A149" w:rsidR="0039622A" w:rsidRPr="002578F3" w:rsidRDefault="00102E85" w:rsidP="0039622A">
      <w:pPr>
        <w:rPr>
          <w:rFonts w:asciiTheme="majorHAnsi" w:hAnsiTheme="majorHAnsi" w:cstheme="majorHAnsi"/>
          <w:sz w:val="18"/>
          <w:szCs w:val="18"/>
        </w:rPr>
      </w:pPr>
      <w:r w:rsidRPr="002578F3">
        <w:rPr>
          <w:rFonts w:asciiTheme="majorHAnsi" w:hAnsiTheme="majorHAnsi" w:cstheme="majorHAnsi"/>
          <w:sz w:val="18"/>
          <w:szCs w:val="18"/>
        </w:rPr>
        <w:t xml:space="preserve">Baskin C. (2020). </w:t>
      </w:r>
      <w:r w:rsidR="0039622A" w:rsidRPr="002578F3">
        <w:rPr>
          <w:rFonts w:asciiTheme="majorHAnsi" w:hAnsiTheme="majorHAnsi" w:cstheme="majorHAnsi"/>
          <w:sz w:val="18"/>
          <w:szCs w:val="18"/>
        </w:rPr>
        <w:t xml:space="preserve">Contemporary Indigenous Women’s roles: Traditional teachings or internalized colonialism? </w:t>
      </w:r>
      <w:r w:rsidR="0039622A" w:rsidRPr="002578F3">
        <w:rPr>
          <w:rFonts w:asciiTheme="majorHAnsi" w:hAnsiTheme="majorHAnsi" w:cstheme="majorHAnsi"/>
          <w:i/>
          <w:sz w:val="18"/>
          <w:szCs w:val="18"/>
          <w:shd w:val="clear" w:color="auto" w:fill="FFFFFF"/>
        </w:rPr>
        <w:t>Violence Against Women 26(15-16),</w:t>
      </w:r>
      <w:r w:rsidR="0039622A" w:rsidRPr="002578F3">
        <w:rPr>
          <w:rFonts w:asciiTheme="majorHAnsi" w:hAnsiTheme="majorHAnsi" w:cstheme="majorHAnsi"/>
          <w:sz w:val="18"/>
          <w:szCs w:val="18"/>
          <w:shd w:val="clear" w:color="auto" w:fill="FFFFFF"/>
        </w:rPr>
        <w:t xml:space="preserve"> 2083-2101.</w:t>
      </w:r>
    </w:p>
    <w:p w14:paraId="6D0052D4" w14:textId="3C92D14A" w:rsidR="00102E85" w:rsidRPr="002F315C" w:rsidRDefault="00102E85" w:rsidP="005421B8">
      <w:pPr>
        <w:shd w:val="clear" w:color="auto" w:fill="FFFFFF"/>
        <w:rPr>
          <w:rFonts w:asciiTheme="majorHAnsi" w:hAnsiTheme="majorHAnsi" w:cstheme="majorHAnsi"/>
          <w:sz w:val="18"/>
          <w:szCs w:val="18"/>
        </w:rPr>
      </w:pPr>
    </w:p>
    <w:p w14:paraId="176DA427" w14:textId="1EDE766C" w:rsidR="002F315C" w:rsidRPr="002F315C" w:rsidRDefault="002F315C" w:rsidP="005421B8">
      <w:pPr>
        <w:shd w:val="clear" w:color="auto" w:fill="FFFFFF"/>
        <w:rPr>
          <w:rFonts w:asciiTheme="majorHAnsi" w:hAnsiTheme="majorHAnsi" w:cstheme="majorHAnsi"/>
          <w:sz w:val="18"/>
          <w:szCs w:val="18"/>
        </w:rPr>
      </w:pPr>
      <w:r w:rsidRPr="002F315C">
        <w:rPr>
          <w:rFonts w:asciiTheme="majorHAnsi" w:hAnsiTheme="majorHAnsi" w:cstheme="majorHAnsi"/>
          <w:color w:val="000000"/>
          <w:sz w:val="18"/>
          <w:szCs w:val="18"/>
          <w:shd w:val="clear" w:color="auto" w:fill="FFFFFF"/>
        </w:rPr>
        <w:t>Calderon, M., Cortez-Vergara, C., Brown, L., Lowe, H., Abarca, B., Rondon, M., &amp; Mannell, J. (2023).</w:t>
      </w:r>
      <w:r w:rsidRPr="002F315C">
        <w:rPr>
          <w:rStyle w:val="apple-converted-space"/>
          <w:rFonts w:asciiTheme="majorHAnsi" w:hAnsiTheme="majorHAnsi" w:cstheme="majorHAnsi"/>
          <w:color w:val="000000"/>
          <w:sz w:val="18"/>
          <w:szCs w:val="18"/>
          <w:shd w:val="clear" w:color="auto" w:fill="FFFFFF"/>
        </w:rPr>
        <w:t> </w:t>
      </w:r>
      <w:hyperlink r:id="rId947" w:tgtFrame="_blank" w:history="1">
        <w:r w:rsidRPr="002F315C">
          <w:rPr>
            <w:rStyle w:val="Hyperlink"/>
            <w:rFonts w:asciiTheme="majorHAnsi" w:eastAsiaTheme="majorEastAsia" w:hAnsiTheme="majorHAnsi" w:cstheme="majorHAnsi"/>
            <w:color w:val="2F83C4"/>
            <w:sz w:val="18"/>
            <w:szCs w:val="18"/>
          </w:rPr>
          <w:t xml:space="preserve">Assessing essential service provision for prevention and management of violence against women in a remote indigenous community in </w:t>
        </w:r>
        <w:proofErr w:type="spellStart"/>
        <w:r w:rsidRPr="002F315C">
          <w:rPr>
            <w:rStyle w:val="Hyperlink"/>
            <w:rFonts w:asciiTheme="majorHAnsi" w:eastAsiaTheme="majorEastAsia" w:hAnsiTheme="majorHAnsi" w:cstheme="majorHAnsi"/>
            <w:color w:val="2F83C4"/>
            <w:sz w:val="18"/>
            <w:szCs w:val="18"/>
          </w:rPr>
          <w:t>Amantaní</w:t>
        </w:r>
        <w:proofErr w:type="spellEnd"/>
        <w:r w:rsidRPr="002F315C">
          <w:rPr>
            <w:rStyle w:val="Hyperlink"/>
            <w:rFonts w:asciiTheme="majorHAnsi" w:eastAsiaTheme="majorEastAsia" w:hAnsiTheme="majorHAnsi" w:cstheme="majorHAnsi"/>
            <w:color w:val="2F83C4"/>
            <w:sz w:val="18"/>
            <w:szCs w:val="18"/>
          </w:rPr>
          <w:t>, Peru</w:t>
        </w:r>
      </w:hyperlink>
      <w:r w:rsidRPr="002F315C">
        <w:rPr>
          <w:rFonts w:asciiTheme="majorHAnsi" w:hAnsiTheme="majorHAnsi" w:cstheme="majorHAnsi"/>
          <w:color w:val="000000"/>
          <w:sz w:val="18"/>
          <w:szCs w:val="18"/>
          <w:shd w:val="clear" w:color="auto" w:fill="FFFFFF"/>
        </w:rPr>
        <w:t>. International Journal for Equity in Health, 22(1), 204:</w:t>
      </w:r>
    </w:p>
    <w:p w14:paraId="6928BB03" w14:textId="77777777" w:rsidR="002F315C" w:rsidRPr="002F315C" w:rsidRDefault="002F315C" w:rsidP="005421B8">
      <w:pPr>
        <w:shd w:val="clear" w:color="auto" w:fill="FFFFFF"/>
        <w:rPr>
          <w:rFonts w:asciiTheme="majorHAnsi" w:hAnsiTheme="majorHAnsi" w:cstheme="majorHAnsi"/>
          <w:sz w:val="18"/>
          <w:szCs w:val="18"/>
        </w:rPr>
      </w:pPr>
    </w:p>
    <w:p w14:paraId="77A3B06C" w14:textId="4481664E" w:rsidR="009945DF" w:rsidRPr="002578F3" w:rsidRDefault="009945DF" w:rsidP="009945DF">
      <w:pPr>
        <w:rPr>
          <w:rFonts w:asciiTheme="majorHAnsi" w:hAnsiTheme="majorHAnsi" w:cstheme="majorHAnsi"/>
          <w:i/>
          <w:sz w:val="18"/>
          <w:szCs w:val="18"/>
          <w:shd w:val="clear" w:color="auto" w:fill="FFFFFF"/>
        </w:rPr>
      </w:pPr>
      <w:r w:rsidRPr="002578F3">
        <w:rPr>
          <w:rFonts w:asciiTheme="majorHAnsi" w:hAnsiTheme="majorHAnsi" w:cstheme="majorHAnsi"/>
          <w:sz w:val="18"/>
          <w:szCs w:val="18"/>
        </w:rPr>
        <w:t xml:space="preserve">Edwards KM, </w:t>
      </w:r>
      <w:proofErr w:type="spellStart"/>
      <w:r w:rsidRPr="002578F3">
        <w:rPr>
          <w:rFonts w:asciiTheme="majorHAnsi" w:hAnsiTheme="majorHAnsi" w:cstheme="majorHAnsi"/>
          <w:sz w:val="18"/>
          <w:szCs w:val="18"/>
        </w:rPr>
        <w:t>Silelr</w:t>
      </w:r>
      <w:proofErr w:type="spellEnd"/>
      <w:r w:rsidRPr="002578F3">
        <w:rPr>
          <w:rFonts w:asciiTheme="majorHAnsi" w:hAnsiTheme="majorHAnsi" w:cstheme="majorHAnsi"/>
          <w:sz w:val="18"/>
          <w:szCs w:val="18"/>
        </w:rPr>
        <w:t xml:space="preserve"> L, Leader Charge D, </w:t>
      </w:r>
      <w:proofErr w:type="spellStart"/>
      <w:r w:rsidRPr="002578F3">
        <w:rPr>
          <w:rFonts w:asciiTheme="majorHAnsi" w:hAnsiTheme="majorHAnsi" w:cstheme="majorHAnsi"/>
          <w:sz w:val="18"/>
          <w:szCs w:val="18"/>
        </w:rPr>
        <w:t>Bordeauz</w:t>
      </w:r>
      <w:proofErr w:type="spellEnd"/>
      <w:r w:rsidRPr="002578F3">
        <w:rPr>
          <w:rFonts w:asciiTheme="majorHAnsi" w:hAnsiTheme="majorHAnsi" w:cstheme="majorHAnsi"/>
          <w:sz w:val="18"/>
          <w:szCs w:val="18"/>
        </w:rPr>
        <w:t xml:space="preserve"> S, Leader Charge L. (2022). Dating violence, </w:t>
      </w:r>
      <w:proofErr w:type="spellStart"/>
      <w:r w:rsidRPr="002578F3">
        <w:rPr>
          <w:rFonts w:asciiTheme="majorHAnsi" w:hAnsiTheme="majorHAnsi" w:cstheme="majorHAnsi"/>
          <w:sz w:val="18"/>
          <w:szCs w:val="18"/>
        </w:rPr>
        <w:t>sexul</w:t>
      </w:r>
      <w:proofErr w:type="spellEnd"/>
      <w:r w:rsidRPr="002578F3">
        <w:rPr>
          <w:rFonts w:asciiTheme="majorHAnsi" w:hAnsiTheme="majorHAnsi" w:cstheme="majorHAnsi"/>
          <w:sz w:val="18"/>
          <w:szCs w:val="18"/>
        </w:rPr>
        <w:t xml:space="preserve"> assault, and sexual harassment victimization among girls on an Indian reservation: An examination of rates and risk and protective factors. </w:t>
      </w:r>
      <w:r w:rsidRPr="002578F3">
        <w:rPr>
          <w:rFonts w:asciiTheme="majorHAnsi" w:hAnsiTheme="majorHAnsi" w:cstheme="majorHAnsi"/>
          <w:i/>
          <w:sz w:val="18"/>
          <w:szCs w:val="18"/>
          <w:shd w:val="clear" w:color="auto" w:fill="FFFFFF"/>
        </w:rPr>
        <w:t>Violence Against Women 28(3-4),761-779.</w:t>
      </w:r>
    </w:p>
    <w:p w14:paraId="6773D1E2" w14:textId="5DB4171E" w:rsidR="009945DF" w:rsidRDefault="009945DF" w:rsidP="005421B8">
      <w:pPr>
        <w:shd w:val="clear" w:color="auto" w:fill="FFFFFF"/>
        <w:rPr>
          <w:rFonts w:asciiTheme="majorHAnsi" w:hAnsiTheme="majorHAnsi" w:cstheme="majorHAnsi"/>
          <w:sz w:val="18"/>
          <w:szCs w:val="18"/>
        </w:rPr>
      </w:pPr>
    </w:p>
    <w:p w14:paraId="718B8C5E" w14:textId="48F32BC0" w:rsidR="007205DF" w:rsidRDefault="007205DF" w:rsidP="007205DF">
      <w:pPr>
        <w:autoSpaceDE w:val="0"/>
        <w:autoSpaceDN w:val="0"/>
        <w:adjustRightInd w:val="0"/>
        <w:jc w:val="both"/>
        <w:rPr>
          <w:rFonts w:asciiTheme="majorHAnsi" w:hAnsiTheme="majorHAnsi" w:cstheme="majorHAnsi"/>
          <w:sz w:val="18"/>
          <w:szCs w:val="18"/>
        </w:rPr>
      </w:pPr>
      <w:proofErr w:type="spellStart"/>
      <w:r>
        <w:rPr>
          <w:rFonts w:asciiTheme="majorHAnsi" w:hAnsiTheme="majorHAnsi" w:cstheme="majorHAnsi"/>
          <w:sz w:val="18"/>
          <w:szCs w:val="18"/>
        </w:rPr>
        <w:t>Fedina</w:t>
      </w:r>
      <w:proofErr w:type="spellEnd"/>
      <w:r>
        <w:rPr>
          <w:rFonts w:asciiTheme="majorHAnsi" w:hAnsiTheme="majorHAnsi" w:cstheme="majorHAnsi"/>
          <w:sz w:val="18"/>
          <w:szCs w:val="18"/>
        </w:rPr>
        <w:t xml:space="preserve"> L, </w:t>
      </w:r>
      <w:proofErr w:type="spellStart"/>
      <w:r>
        <w:rPr>
          <w:rFonts w:asciiTheme="majorHAnsi" w:hAnsiTheme="majorHAnsi" w:cstheme="majorHAnsi"/>
          <w:sz w:val="18"/>
          <w:szCs w:val="18"/>
        </w:rPr>
        <w:t>Shyrokonis</w:t>
      </w:r>
      <w:proofErr w:type="spellEnd"/>
      <w:r>
        <w:rPr>
          <w:rFonts w:asciiTheme="majorHAnsi" w:hAnsiTheme="majorHAnsi" w:cstheme="majorHAnsi"/>
          <w:sz w:val="18"/>
          <w:szCs w:val="18"/>
        </w:rPr>
        <w:t xml:space="preserve"> Y, Backes B, Schultz K, Ashwell L, Hafner S, Rosay A. (2023). Intimate partner violence, economic insecurity, and health outcomes among American Indian and Alaska native men and women: Findings from a national sample.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Pr>
          <w:rFonts w:asciiTheme="majorHAnsi" w:hAnsiTheme="majorHAnsi" w:cstheme="majorHAnsi"/>
          <w:sz w:val="18"/>
          <w:szCs w:val="18"/>
        </w:rPr>
        <w:t>2060-2079.</w:t>
      </w:r>
    </w:p>
    <w:p w14:paraId="1975C034" w14:textId="77777777" w:rsidR="007205DF" w:rsidRPr="002578F3" w:rsidRDefault="007205DF" w:rsidP="005421B8">
      <w:pPr>
        <w:shd w:val="clear" w:color="auto" w:fill="FFFFFF"/>
        <w:rPr>
          <w:rFonts w:asciiTheme="majorHAnsi" w:hAnsiTheme="majorHAnsi" w:cstheme="majorHAnsi"/>
          <w:sz w:val="18"/>
          <w:szCs w:val="18"/>
        </w:rPr>
      </w:pPr>
    </w:p>
    <w:p w14:paraId="145D6C80" w14:textId="77777777" w:rsidR="00A33F92" w:rsidRPr="00711D75" w:rsidRDefault="00000000" w:rsidP="00A33F92">
      <w:pPr>
        <w:rPr>
          <w:rFonts w:asciiTheme="majorHAnsi" w:hAnsiTheme="majorHAnsi" w:cstheme="majorHAnsi"/>
          <w:sz w:val="18"/>
          <w:szCs w:val="18"/>
        </w:rPr>
      </w:pPr>
      <w:hyperlink r:id="rId948" w:history="1">
        <w:proofErr w:type="spellStart"/>
        <w:r w:rsidR="00A33F92" w:rsidRPr="002578F3">
          <w:rPr>
            <w:rStyle w:val="Hyperlink"/>
            <w:rFonts w:asciiTheme="majorHAnsi" w:hAnsiTheme="majorHAnsi" w:cstheme="majorHAnsi"/>
            <w:color w:val="2F83C4"/>
            <w:sz w:val="18"/>
            <w:szCs w:val="18"/>
          </w:rPr>
          <w:t>Fiolet</w:t>
        </w:r>
        <w:proofErr w:type="spellEnd"/>
        <w:r w:rsidR="00A33F92" w:rsidRPr="002578F3">
          <w:rPr>
            <w:rStyle w:val="Hyperlink"/>
            <w:rFonts w:asciiTheme="majorHAnsi" w:hAnsiTheme="majorHAnsi" w:cstheme="majorHAnsi"/>
            <w:color w:val="2F83C4"/>
            <w:sz w:val="18"/>
            <w:szCs w:val="18"/>
          </w:rPr>
          <w:t xml:space="preserve">, R., Cameron, J., Tarzia, L., Gallant, D., Hameed, M., Hooker, L., Koziol-McLain, J., Glover, K., </w:t>
        </w:r>
        <w:proofErr w:type="spellStart"/>
        <w:r w:rsidR="00A33F92" w:rsidRPr="002578F3">
          <w:rPr>
            <w:rStyle w:val="Hyperlink"/>
            <w:rFonts w:asciiTheme="majorHAnsi" w:hAnsiTheme="majorHAnsi" w:cstheme="majorHAnsi"/>
            <w:color w:val="2F83C4"/>
            <w:sz w:val="18"/>
            <w:szCs w:val="18"/>
          </w:rPr>
          <w:t>Spangaro</w:t>
        </w:r>
        <w:proofErr w:type="spellEnd"/>
        <w:r w:rsidR="00A33F92" w:rsidRPr="002578F3">
          <w:rPr>
            <w:rStyle w:val="Hyperlink"/>
            <w:rFonts w:asciiTheme="majorHAnsi" w:hAnsiTheme="majorHAnsi" w:cstheme="majorHAnsi"/>
            <w:color w:val="2F83C4"/>
            <w:sz w:val="18"/>
            <w:szCs w:val="18"/>
          </w:rPr>
          <w:t xml:space="preserve">, J., Hegarty, K. (2020). Indigenous people’s experiences and expectations of health care professionals when accessing care for family violence: A qualitative evidence synthesis. </w:t>
        </w:r>
        <w:r w:rsidR="00A33F92" w:rsidRPr="00711D75">
          <w:rPr>
            <w:rStyle w:val="Hyperlink"/>
            <w:rFonts w:asciiTheme="majorHAnsi" w:hAnsiTheme="majorHAnsi" w:cstheme="majorHAnsi"/>
            <w:color w:val="2F83C4"/>
            <w:sz w:val="18"/>
            <w:szCs w:val="18"/>
          </w:rPr>
          <w:t>Trauma, Violence, &amp; Abuse</w:t>
        </w:r>
      </w:hyperlink>
    </w:p>
    <w:p w14:paraId="52FE28D9" w14:textId="3B5A9B0D" w:rsidR="00E216A1" w:rsidRPr="00711D75" w:rsidRDefault="00E216A1" w:rsidP="0017713A">
      <w:pPr>
        <w:rPr>
          <w:rFonts w:asciiTheme="majorHAnsi" w:hAnsiTheme="majorHAnsi" w:cstheme="majorHAnsi"/>
          <w:color w:val="000000"/>
          <w:sz w:val="18"/>
          <w:szCs w:val="18"/>
        </w:rPr>
      </w:pPr>
    </w:p>
    <w:p w14:paraId="1DFB0A1B" w14:textId="5B9CCA3C" w:rsidR="0080545A" w:rsidRDefault="0080545A" w:rsidP="0017713A">
      <w:pPr>
        <w:rPr>
          <w:rFonts w:asciiTheme="majorHAnsi" w:hAnsiTheme="majorHAnsi" w:cstheme="majorHAnsi"/>
          <w:sz w:val="18"/>
          <w:szCs w:val="18"/>
        </w:rPr>
      </w:pPr>
      <w:r w:rsidRPr="00711D75">
        <w:rPr>
          <w:rFonts w:asciiTheme="majorHAnsi" w:hAnsiTheme="majorHAnsi" w:cstheme="majorHAnsi"/>
          <w:color w:val="000000"/>
          <w:sz w:val="18"/>
          <w:szCs w:val="18"/>
        </w:rPr>
        <w:t xml:space="preserve">Giesbrecht CJ, Jamshidi L, LaVallie C, Sasakamoose J, Carleton RN. </w:t>
      </w:r>
      <w:r w:rsidRPr="0080545A">
        <w:rPr>
          <w:rFonts w:asciiTheme="majorHAnsi" w:hAnsiTheme="majorHAnsi" w:cstheme="majorHAnsi"/>
          <w:color w:val="000000"/>
          <w:sz w:val="18"/>
          <w:szCs w:val="18"/>
        </w:rPr>
        <w:t>(2022). Assessing the efficacy of a cultural and artistic intervention f</w:t>
      </w:r>
      <w:r>
        <w:rPr>
          <w:rFonts w:asciiTheme="majorHAnsi" w:hAnsiTheme="majorHAnsi" w:cstheme="majorHAnsi"/>
          <w:color w:val="000000"/>
          <w:sz w:val="18"/>
          <w:szCs w:val="18"/>
        </w:rPr>
        <w:t xml:space="preserve">or indigenous women who have experienced intimate partner violence. </w:t>
      </w:r>
      <w:r w:rsidRPr="000874C9">
        <w:rPr>
          <w:rFonts w:asciiTheme="majorHAnsi" w:hAnsiTheme="majorHAnsi" w:cstheme="majorHAnsi"/>
          <w:i/>
          <w:iCs/>
          <w:sz w:val="18"/>
          <w:szCs w:val="18"/>
        </w:rPr>
        <w:t>Violence against women 28(1</w:t>
      </w:r>
      <w:r>
        <w:rPr>
          <w:rFonts w:asciiTheme="majorHAnsi" w:hAnsiTheme="majorHAnsi" w:cstheme="majorHAnsi"/>
          <w:i/>
          <w:iCs/>
          <w:sz w:val="18"/>
          <w:szCs w:val="18"/>
        </w:rPr>
        <w:t>4</w:t>
      </w:r>
      <w:r w:rsidRPr="000874C9">
        <w:rPr>
          <w:rFonts w:asciiTheme="majorHAnsi" w:hAnsiTheme="majorHAnsi" w:cstheme="majorHAnsi"/>
          <w:i/>
          <w:iCs/>
          <w:sz w:val="18"/>
          <w:szCs w:val="18"/>
        </w:rPr>
        <w:t>),</w:t>
      </w:r>
      <w:r>
        <w:rPr>
          <w:rFonts w:asciiTheme="majorHAnsi" w:hAnsiTheme="majorHAnsi" w:cstheme="majorHAnsi"/>
          <w:sz w:val="18"/>
          <w:szCs w:val="18"/>
        </w:rPr>
        <w:t xml:space="preserve"> 3375-3399.</w:t>
      </w:r>
    </w:p>
    <w:p w14:paraId="29074CE5" w14:textId="77777777" w:rsidR="0080545A" w:rsidRPr="0080545A" w:rsidRDefault="0080545A" w:rsidP="0017713A">
      <w:pPr>
        <w:rPr>
          <w:rFonts w:asciiTheme="majorHAnsi" w:hAnsiTheme="majorHAnsi" w:cstheme="majorHAnsi"/>
          <w:color w:val="000000"/>
          <w:sz w:val="18"/>
          <w:szCs w:val="18"/>
        </w:rPr>
      </w:pPr>
    </w:p>
    <w:p w14:paraId="3014D8E8" w14:textId="3AF69F26" w:rsidR="007F4B95" w:rsidRDefault="007F4B95" w:rsidP="0017713A">
      <w:pPr>
        <w:rPr>
          <w:rFonts w:asciiTheme="majorHAnsi" w:hAnsiTheme="majorHAnsi" w:cstheme="majorHAnsi"/>
          <w:color w:val="000000"/>
          <w:sz w:val="18"/>
          <w:szCs w:val="18"/>
        </w:rPr>
      </w:pPr>
      <w:r w:rsidRPr="00711D75">
        <w:rPr>
          <w:rFonts w:asciiTheme="majorHAnsi" w:hAnsiTheme="majorHAnsi" w:cstheme="majorHAnsi"/>
          <w:color w:val="000000"/>
          <w:sz w:val="18"/>
          <w:szCs w:val="18"/>
        </w:rPr>
        <w:t xml:space="preserve">Hoare I, Agu N, </w:t>
      </w:r>
      <w:proofErr w:type="spellStart"/>
      <w:r w:rsidRPr="00711D75">
        <w:rPr>
          <w:rFonts w:asciiTheme="majorHAnsi" w:hAnsiTheme="majorHAnsi" w:cstheme="majorHAnsi"/>
          <w:color w:val="000000"/>
          <w:sz w:val="18"/>
          <w:szCs w:val="18"/>
        </w:rPr>
        <w:t>Falope</w:t>
      </w:r>
      <w:proofErr w:type="spellEnd"/>
      <w:r w:rsidRPr="00711D75">
        <w:rPr>
          <w:rFonts w:asciiTheme="majorHAnsi" w:hAnsiTheme="majorHAnsi" w:cstheme="majorHAnsi"/>
          <w:color w:val="000000"/>
          <w:sz w:val="18"/>
          <w:szCs w:val="18"/>
        </w:rPr>
        <w:t xml:space="preserve"> O, Wesley CA, Coulter M. (2022). </w:t>
      </w:r>
      <w:r w:rsidRPr="007F4B95">
        <w:rPr>
          <w:rFonts w:asciiTheme="majorHAnsi" w:hAnsiTheme="majorHAnsi" w:cstheme="majorHAnsi"/>
          <w:color w:val="000000"/>
          <w:sz w:val="18"/>
          <w:szCs w:val="18"/>
        </w:rPr>
        <w:t>A multiple streams framework a</w:t>
      </w:r>
      <w:r>
        <w:rPr>
          <w:rFonts w:asciiTheme="majorHAnsi" w:hAnsiTheme="majorHAnsi" w:cstheme="majorHAnsi"/>
          <w:color w:val="000000"/>
          <w:sz w:val="18"/>
          <w:szCs w:val="18"/>
        </w:rPr>
        <w:t xml:space="preserve">pproach to access to </w:t>
      </w:r>
      <w:proofErr w:type="spellStart"/>
      <w:r>
        <w:rPr>
          <w:rFonts w:asciiTheme="majorHAnsi" w:hAnsiTheme="majorHAnsi" w:cstheme="majorHAnsi"/>
          <w:color w:val="000000"/>
          <w:sz w:val="18"/>
          <w:szCs w:val="18"/>
        </w:rPr>
        <w:t>demoestic</w:t>
      </w:r>
      <w:proofErr w:type="spellEnd"/>
      <w:r>
        <w:rPr>
          <w:rFonts w:asciiTheme="majorHAnsi" w:hAnsiTheme="majorHAnsi" w:cstheme="majorHAnsi"/>
          <w:color w:val="000000"/>
          <w:sz w:val="18"/>
          <w:szCs w:val="18"/>
        </w:rPr>
        <w:t xml:space="preserve"> violence services in an indigenous community. </w:t>
      </w:r>
      <w:r w:rsidRPr="00A25258">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 xml:space="preserve">8(9), </w:t>
      </w:r>
      <w:r>
        <w:rPr>
          <w:rFonts w:asciiTheme="majorHAnsi" w:hAnsiTheme="majorHAnsi" w:cstheme="majorHAnsi"/>
          <w:iCs/>
          <w:color w:val="303030"/>
          <w:sz w:val="18"/>
          <w:szCs w:val="18"/>
          <w:shd w:val="clear" w:color="auto" w:fill="FFFFFF"/>
        </w:rPr>
        <w:t>2080-2097.</w:t>
      </w:r>
    </w:p>
    <w:p w14:paraId="1DB6A051" w14:textId="2A14790E" w:rsidR="007F4B95" w:rsidRDefault="007F4B95" w:rsidP="0017713A">
      <w:pPr>
        <w:rPr>
          <w:rFonts w:asciiTheme="majorHAnsi" w:hAnsiTheme="majorHAnsi" w:cstheme="majorHAnsi"/>
          <w:color w:val="000000"/>
          <w:sz w:val="18"/>
          <w:szCs w:val="18"/>
        </w:rPr>
      </w:pPr>
    </w:p>
    <w:p w14:paraId="46207574" w14:textId="2ECA9FC8" w:rsidR="00F14617" w:rsidRPr="00F14617" w:rsidRDefault="00F14617" w:rsidP="00F14617">
      <w:pPr>
        <w:autoSpaceDE w:val="0"/>
        <w:autoSpaceDN w:val="0"/>
        <w:adjustRightInd w:val="0"/>
        <w:jc w:val="both"/>
        <w:rPr>
          <w:rFonts w:asciiTheme="majorHAnsi" w:hAnsiTheme="majorHAnsi" w:cstheme="majorHAnsi"/>
          <w:sz w:val="18"/>
          <w:szCs w:val="18"/>
        </w:rPr>
      </w:pPr>
      <w:r>
        <w:rPr>
          <w:rFonts w:asciiTheme="majorHAnsi" w:hAnsiTheme="majorHAnsi" w:cstheme="majorHAnsi"/>
          <w:color w:val="000000"/>
          <w:sz w:val="18"/>
          <w:szCs w:val="18"/>
        </w:rPr>
        <w:t>Luebke J, Kako P, Lopez A, Schmitt M, Dressel A, Klein K, Mkandawire-</w:t>
      </w:r>
      <w:proofErr w:type="spellStart"/>
      <w:r>
        <w:rPr>
          <w:rFonts w:asciiTheme="majorHAnsi" w:hAnsiTheme="majorHAnsi" w:cstheme="majorHAnsi"/>
          <w:color w:val="000000"/>
          <w:sz w:val="18"/>
          <w:szCs w:val="18"/>
        </w:rPr>
        <w:t>Vahlmu</w:t>
      </w:r>
      <w:proofErr w:type="spellEnd"/>
      <w:r>
        <w:rPr>
          <w:rFonts w:asciiTheme="majorHAnsi" w:hAnsiTheme="majorHAnsi" w:cstheme="majorHAnsi"/>
          <w:color w:val="000000"/>
          <w:sz w:val="18"/>
          <w:szCs w:val="18"/>
        </w:rPr>
        <w:t xml:space="preserve"> L. (2023). Barriers faced by American Indian women in urban Wisconsin in seeking help following an experience of intimate partner violence.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Pr>
          <w:rFonts w:asciiTheme="majorHAnsi" w:hAnsiTheme="majorHAnsi" w:cstheme="majorHAnsi"/>
          <w:sz w:val="18"/>
          <w:szCs w:val="18"/>
        </w:rPr>
        <w:t xml:space="preserve"> 2080-2103.</w:t>
      </w:r>
    </w:p>
    <w:p w14:paraId="41E3E555" w14:textId="77777777" w:rsidR="00F14617" w:rsidRPr="00550BF0" w:rsidRDefault="00F14617" w:rsidP="0017713A">
      <w:pPr>
        <w:rPr>
          <w:rFonts w:asciiTheme="majorHAnsi" w:hAnsiTheme="majorHAnsi" w:cstheme="majorHAnsi"/>
          <w:color w:val="000000"/>
          <w:sz w:val="18"/>
          <w:szCs w:val="18"/>
        </w:rPr>
      </w:pPr>
    </w:p>
    <w:p w14:paraId="29F222D7" w14:textId="77777777" w:rsidR="00550BF0" w:rsidRPr="00550BF0" w:rsidRDefault="00550BF0" w:rsidP="00550BF0">
      <w:pPr>
        <w:rPr>
          <w:rFonts w:asciiTheme="majorHAnsi" w:hAnsiTheme="majorHAnsi" w:cstheme="majorHAnsi"/>
          <w:sz w:val="18"/>
          <w:szCs w:val="18"/>
        </w:rPr>
      </w:pPr>
      <w:r w:rsidRPr="00550BF0">
        <w:rPr>
          <w:rFonts w:asciiTheme="majorHAnsi" w:hAnsiTheme="majorHAnsi" w:cstheme="majorHAnsi"/>
          <w:color w:val="000000"/>
          <w:sz w:val="18"/>
          <w:szCs w:val="18"/>
          <w:shd w:val="clear" w:color="auto" w:fill="FFFFFF"/>
        </w:rPr>
        <w:t>McKinley, C.E., &amp; Liddell, J.L. (2022).</w:t>
      </w:r>
      <w:r w:rsidRPr="00550BF0">
        <w:rPr>
          <w:rStyle w:val="apple-converted-space"/>
          <w:rFonts w:asciiTheme="majorHAnsi" w:hAnsiTheme="majorHAnsi" w:cstheme="majorHAnsi"/>
          <w:color w:val="000000"/>
          <w:sz w:val="18"/>
          <w:szCs w:val="18"/>
          <w:shd w:val="clear" w:color="auto" w:fill="FFFFFF"/>
        </w:rPr>
        <w:t> </w:t>
      </w:r>
      <w:hyperlink r:id="rId949" w:history="1">
        <w:r w:rsidRPr="00550BF0">
          <w:rPr>
            <w:rStyle w:val="Hyperlink"/>
            <w:rFonts w:asciiTheme="majorHAnsi" w:eastAsiaTheme="majorEastAsia" w:hAnsiTheme="majorHAnsi" w:cstheme="majorHAnsi"/>
            <w:color w:val="2F83C4"/>
            <w:sz w:val="18"/>
            <w:szCs w:val="18"/>
          </w:rPr>
          <w:t>"Why I stayed in that relationship": barriers to indigenous women's ability to leave violent relationships</w:t>
        </w:r>
      </w:hyperlink>
      <w:r w:rsidRPr="00550BF0">
        <w:rPr>
          <w:rFonts w:asciiTheme="majorHAnsi" w:hAnsiTheme="majorHAnsi" w:cstheme="majorHAnsi"/>
          <w:color w:val="000000"/>
          <w:sz w:val="18"/>
          <w:szCs w:val="18"/>
          <w:shd w:val="clear" w:color="auto" w:fill="FFFFFF"/>
        </w:rPr>
        <w:t xml:space="preserve">. Violence Against Women. </w:t>
      </w:r>
      <w:proofErr w:type="spellStart"/>
      <w:r w:rsidRPr="00550BF0">
        <w:rPr>
          <w:rFonts w:asciiTheme="majorHAnsi" w:hAnsiTheme="majorHAnsi" w:cstheme="majorHAnsi"/>
          <w:color w:val="000000"/>
          <w:sz w:val="18"/>
          <w:szCs w:val="18"/>
          <w:shd w:val="clear" w:color="auto" w:fill="FFFFFF"/>
        </w:rPr>
        <w:t>ePub</w:t>
      </w:r>
      <w:proofErr w:type="spellEnd"/>
      <w:r w:rsidRPr="00550BF0">
        <w:rPr>
          <w:rFonts w:asciiTheme="majorHAnsi" w:hAnsiTheme="majorHAnsi" w:cstheme="majorHAnsi"/>
          <w:color w:val="000000"/>
          <w:sz w:val="18"/>
          <w:szCs w:val="18"/>
          <w:shd w:val="clear" w:color="auto" w:fill="FFFFFF"/>
        </w:rPr>
        <w:t>:</w:t>
      </w:r>
      <w:r w:rsidRPr="00550BF0">
        <w:rPr>
          <w:rStyle w:val="apple-converted-space"/>
          <w:rFonts w:asciiTheme="majorHAnsi" w:hAnsiTheme="majorHAnsi" w:cstheme="majorHAnsi"/>
          <w:color w:val="000000"/>
          <w:sz w:val="18"/>
          <w:szCs w:val="18"/>
          <w:shd w:val="clear" w:color="auto" w:fill="FFFFFF"/>
        </w:rPr>
        <w:t> </w:t>
      </w:r>
    </w:p>
    <w:p w14:paraId="6E74DFE8" w14:textId="7441BE93" w:rsidR="00550BF0" w:rsidRDefault="003A63BF" w:rsidP="0017713A">
      <w:pPr>
        <w:rPr>
          <w:rFonts w:asciiTheme="majorHAnsi" w:hAnsiTheme="majorHAnsi" w:cstheme="majorHAnsi"/>
          <w:sz w:val="18"/>
          <w:szCs w:val="18"/>
        </w:rPr>
      </w:pPr>
      <w:r>
        <w:rPr>
          <w:rFonts w:asciiTheme="majorHAnsi" w:hAnsiTheme="majorHAnsi" w:cstheme="majorHAnsi"/>
          <w:color w:val="000000"/>
          <w:sz w:val="18"/>
          <w:szCs w:val="18"/>
        </w:rPr>
        <w:t xml:space="preserve">(2022). </w:t>
      </w:r>
      <w:r w:rsidRPr="000874C9">
        <w:rPr>
          <w:rFonts w:asciiTheme="majorHAnsi" w:hAnsiTheme="majorHAnsi" w:cstheme="majorHAnsi"/>
          <w:i/>
          <w:iCs/>
          <w:sz w:val="18"/>
          <w:szCs w:val="18"/>
        </w:rPr>
        <w:t>Violence against women 28(1</w:t>
      </w:r>
      <w:r>
        <w:rPr>
          <w:rFonts w:asciiTheme="majorHAnsi" w:hAnsiTheme="majorHAnsi" w:cstheme="majorHAnsi"/>
          <w:i/>
          <w:iCs/>
          <w:sz w:val="18"/>
          <w:szCs w:val="18"/>
        </w:rPr>
        <w:t>4</w:t>
      </w:r>
      <w:r w:rsidRPr="000874C9">
        <w:rPr>
          <w:rFonts w:asciiTheme="majorHAnsi" w:hAnsiTheme="majorHAnsi" w:cstheme="majorHAnsi"/>
          <w:i/>
          <w:iCs/>
          <w:sz w:val="18"/>
          <w:szCs w:val="18"/>
        </w:rPr>
        <w:t>),</w:t>
      </w:r>
      <w:r>
        <w:rPr>
          <w:rFonts w:asciiTheme="majorHAnsi" w:hAnsiTheme="majorHAnsi" w:cstheme="majorHAnsi"/>
          <w:sz w:val="18"/>
          <w:szCs w:val="18"/>
        </w:rPr>
        <w:t xml:space="preserve"> 3352-3374.</w:t>
      </w:r>
    </w:p>
    <w:p w14:paraId="1938FCF9" w14:textId="77777777" w:rsidR="003A63BF" w:rsidRPr="003A63BF" w:rsidRDefault="003A63BF" w:rsidP="0017713A">
      <w:pPr>
        <w:rPr>
          <w:rFonts w:asciiTheme="majorHAnsi" w:hAnsiTheme="majorHAnsi" w:cstheme="majorHAnsi"/>
          <w:color w:val="000000"/>
          <w:sz w:val="18"/>
          <w:szCs w:val="18"/>
        </w:rPr>
      </w:pPr>
    </w:p>
    <w:p w14:paraId="67039776" w14:textId="77777777" w:rsidR="007F4B95" w:rsidRDefault="00E216A1" w:rsidP="0017713A">
      <w:pPr>
        <w:rPr>
          <w:rFonts w:asciiTheme="majorHAnsi" w:hAnsiTheme="majorHAnsi" w:cstheme="majorHAnsi"/>
          <w:iCs/>
          <w:sz w:val="18"/>
          <w:szCs w:val="18"/>
        </w:rPr>
      </w:pPr>
      <w:r w:rsidRPr="00E216A1">
        <w:rPr>
          <w:rFonts w:asciiTheme="majorHAnsi" w:hAnsiTheme="majorHAnsi" w:cstheme="majorHAnsi"/>
          <w:color w:val="000000"/>
          <w:sz w:val="18"/>
          <w:szCs w:val="18"/>
        </w:rPr>
        <w:t>Murphy-</w:t>
      </w:r>
      <w:proofErr w:type="spellStart"/>
      <w:r w:rsidRPr="00E216A1">
        <w:rPr>
          <w:rFonts w:asciiTheme="majorHAnsi" w:hAnsiTheme="majorHAnsi" w:cstheme="majorHAnsi"/>
          <w:color w:val="000000"/>
          <w:sz w:val="18"/>
          <w:szCs w:val="18"/>
        </w:rPr>
        <w:t>Oikonen</w:t>
      </w:r>
      <w:proofErr w:type="spellEnd"/>
      <w:r w:rsidRPr="00E216A1">
        <w:rPr>
          <w:rFonts w:asciiTheme="majorHAnsi" w:hAnsiTheme="majorHAnsi" w:cstheme="majorHAnsi"/>
          <w:color w:val="000000"/>
          <w:sz w:val="18"/>
          <w:szCs w:val="18"/>
        </w:rPr>
        <w:t xml:space="preserve"> J, Chambe</w:t>
      </w:r>
      <w:r>
        <w:rPr>
          <w:rFonts w:asciiTheme="majorHAnsi" w:hAnsiTheme="majorHAnsi" w:cstheme="majorHAnsi"/>
          <w:color w:val="000000"/>
          <w:sz w:val="18"/>
          <w:szCs w:val="18"/>
        </w:rPr>
        <w:t xml:space="preserve">rs L, McQueen K, Hiebert A, Miller A. (2022). </w:t>
      </w:r>
      <w:r w:rsidRPr="00E216A1">
        <w:rPr>
          <w:rFonts w:asciiTheme="majorHAnsi" w:hAnsiTheme="majorHAnsi" w:cstheme="majorHAnsi"/>
          <w:color w:val="000000"/>
          <w:sz w:val="18"/>
          <w:szCs w:val="18"/>
        </w:rPr>
        <w:t xml:space="preserve">Sexual assault: Indigenous women’s experiences of </w:t>
      </w:r>
      <w:r>
        <w:rPr>
          <w:rFonts w:asciiTheme="majorHAnsi" w:hAnsiTheme="majorHAnsi" w:cstheme="majorHAnsi"/>
          <w:color w:val="000000"/>
          <w:sz w:val="18"/>
          <w:szCs w:val="18"/>
        </w:rPr>
        <w:t xml:space="preserve">not being believed by the police.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1237-1258.</w:t>
      </w:r>
    </w:p>
    <w:p w14:paraId="0510864E" w14:textId="5F1941F1" w:rsidR="0017713A" w:rsidRPr="002578F3" w:rsidRDefault="0017713A" w:rsidP="0017713A">
      <w:pPr>
        <w:rPr>
          <w:rFonts w:asciiTheme="majorHAnsi" w:hAnsiTheme="majorHAnsi" w:cstheme="majorHAnsi"/>
          <w:sz w:val="18"/>
          <w:szCs w:val="18"/>
        </w:rPr>
      </w:pPr>
      <w:r w:rsidRPr="00E216A1">
        <w:rPr>
          <w:rFonts w:asciiTheme="majorHAnsi" w:hAnsiTheme="majorHAnsi" w:cstheme="majorHAnsi"/>
          <w:color w:val="000000"/>
          <w:sz w:val="18"/>
          <w:szCs w:val="18"/>
        </w:rPr>
        <w:br/>
      </w:r>
      <w:hyperlink r:id="rId950" w:tgtFrame="_blank" w:history="1">
        <w:r w:rsidRPr="00E216A1">
          <w:rPr>
            <w:rStyle w:val="Hyperlink"/>
            <w:rFonts w:asciiTheme="majorHAnsi" w:hAnsiTheme="majorHAnsi" w:cstheme="majorHAnsi"/>
            <w:color w:val="2F83C4"/>
            <w:sz w:val="18"/>
            <w:szCs w:val="18"/>
          </w:rPr>
          <w:t xml:space="preserve">Navarro-Mantas, L., &amp; </w:t>
        </w:r>
        <w:proofErr w:type="spellStart"/>
        <w:r w:rsidRPr="00E216A1">
          <w:rPr>
            <w:rStyle w:val="Hyperlink"/>
            <w:rFonts w:asciiTheme="majorHAnsi" w:hAnsiTheme="majorHAnsi" w:cstheme="majorHAnsi"/>
            <w:color w:val="2F83C4"/>
            <w:sz w:val="18"/>
            <w:szCs w:val="18"/>
          </w:rPr>
          <w:t>Ozemela</w:t>
        </w:r>
        <w:proofErr w:type="spellEnd"/>
        <w:r w:rsidRPr="00E216A1">
          <w:rPr>
            <w:rStyle w:val="Hyperlink"/>
            <w:rFonts w:asciiTheme="majorHAnsi" w:hAnsiTheme="majorHAnsi" w:cstheme="majorHAnsi"/>
            <w:color w:val="2F83C4"/>
            <w:sz w:val="18"/>
            <w:szCs w:val="18"/>
          </w:rPr>
          <w:t xml:space="preserve">, L. M. (2021). </w:t>
        </w:r>
        <w:r w:rsidRPr="002578F3">
          <w:rPr>
            <w:rStyle w:val="Hyperlink"/>
            <w:rFonts w:asciiTheme="majorHAnsi" w:hAnsiTheme="majorHAnsi" w:cstheme="majorHAnsi"/>
            <w:color w:val="2F83C4"/>
            <w:sz w:val="18"/>
            <w:szCs w:val="18"/>
          </w:rPr>
          <w:t>Violence against the indigenous women: Methodological and ethical recommendations for research. Journal of Interpersonal Violence, 36(13-14), NP7298–NP7318</w:t>
        </w:r>
      </w:hyperlink>
      <w:r w:rsidRPr="002578F3">
        <w:rPr>
          <w:rStyle w:val="Emphasis"/>
          <w:rFonts w:asciiTheme="majorHAnsi" w:eastAsiaTheme="majorEastAsia" w:hAnsiTheme="majorHAnsi" w:cstheme="majorHAnsi"/>
          <w:color w:val="000000"/>
          <w:sz w:val="18"/>
          <w:szCs w:val="18"/>
        </w:rPr>
        <w:t>:</w:t>
      </w:r>
    </w:p>
    <w:p w14:paraId="72D6045B" w14:textId="77777777" w:rsidR="000E588B" w:rsidRPr="007C199C" w:rsidRDefault="000E588B" w:rsidP="00A33F92">
      <w:pPr>
        <w:rPr>
          <w:rFonts w:asciiTheme="majorHAnsi" w:hAnsiTheme="majorHAnsi" w:cstheme="majorHAnsi"/>
          <w:sz w:val="16"/>
          <w:szCs w:val="16"/>
        </w:rPr>
      </w:pPr>
    </w:p>
    <w:p w14:paraId="7A67F5AB" w14:textId="242CEF77" w:rsidR="007C199C" w:rsidRPr="007C199C" w:rsidRDefault="007C199C" w:rsidP="00A33F92">
      <w:pPr>
        <w:rPr>
          <w:rFonts w:asciiTheme="majorHAnsi" w:hAnsiTheme="majorHAnsi" w:cstheme="majorHAnsi"/>
          <w:sz w:val="16"/>
          <w:szCs w:val="16"/>
        </w:rPr>
      </w:pPr>
      <w:r w:rsidRPr="00971A77">
        <w:rPr>
          <w:rFonts w:asciiTheme="majorHAnsi" w:hAnsiTheme="majorHAnsi" w:cstheme="majorHAnsi"/>
          <w:color w:val="000000"/>
          <w:sz w:val="16"/>
          <w:szCs w:val="16"/>
          <w:shd w:val="clear" w:color="auto" w:fill="FFFFFF"/>
        </w:rPr>
        <w:t xml:space="preserve">Ogden, C. L., &amp; </w:t>
      </w:r>
      <w:proofErr w:type="spellStart"/>
      <w:r w:rsidRPr="00971A77">
        <w:rPr>
          <w:rFonts w:asciiTheme="majorHAnsi" w:hAnsiTheme="majorHAnsi" w:cstheme="majorHAnsi"/>
          <w:color w:val="000000"/>
          <w:sz w:val="16"/>
          <w:szCs w:val="16"/>
          <w:shd w:val="clear" w:color="auto" w:fill="FFFFFF"/>
        </w:rPr>
        <w:t>Tutty</w:t>
      </w:r>
      <w:proofErr w:type="spellEnd"/>
      <w:r w:rsidRPr="00971A77">
        <w:rPr>
          <w:rFonts w:asciiTheme="majorHAnsi" w:hAnsiTheme="majorHAnsi" w:cstheme="majorHAnsi"/>
          <w:color w:val="000000"/>
          <w:sz w:val="16"/>
          <w:szCs w:val="16"/>
          <w:shd w:val="clear" w:color="auto" w:fill="FFFFFF"/>
        </w:rPr>
        <w:t>, L. M. (2024).</w:t>
      </w:r>
      <w:r w:rsidRPr="00971A77">
        <w:rPr>
          <w:rStyle w:val="apple-converted-space"/>
          <w:rFonts w:asciiTheme="majorHAnsi" w:hAnsiTheme="majorHAnsi" w:cstheme="majorHAnsi"/>
          <w:color w:val="000000"/>
          <w:sz w:val="16"/>
          <w:szCs w:val="16"/>
          <w:shd w:val="clear" w:color="auto" w:fill="FFFFFF"/>
        </w:rPr>
        <w:t> </w:t>
      </w:r>
      <w:hyperlink r:id="rId951" w:tgtFrame="_blank" w:history="1">
        <w:r w:rsidRPr="007C199C">
          <w:rPr>
            <w:rStyle w:val="Hyperlink"/>
            <w:rFonts w:asciiTheme="majorHAnsi" w:eastAsiaTheme="majorEastAsia" w:hAnsiTheme="majorHAnsi" w:cstheme="majorHAnsi"/>
            <w:color w:val="2F83C4"/>
            <w:sz w:val="16"/>
            <w:szCs w:val="16"/>
          </w:rPr>
          <w:t>"We get our healing through traditional ways": Canadian indigenous women's use of violence against women shelters, mainstream counseling, and traditional healing.</w:t>
        </w:r>
      </w:hyperlink>
      <w:r w:rsidRPr="007C199C">
        <w:rPr>
          <w:rStyle w:val="apple-converted-space"/>
          <w:rFonts w:asciiTheme="majorHAnsi" w:hAnsiTheme="majorHAnsi" w:cstheme="majorHAnsi"/>
          <w:color w:val="000000"/>
          <w:sz w:val="16"/>
          <w:szCs w:val="16"/>
          <w:shd w:val="clear" w:color="auto" w:fill="FFFFFF"/>
        </w:rPr>
        <w:t> </w:t>
      </w:r>
      <w:r w:rsidRPr="007C199C">
        <w:rPr>
          <w:rFonts w:asciiTheme="majorHAnsi" w:hAnsiTheme="majorHAnsi" w:cstheme="majorHAnsi"/>
          <w:color w:val="000000"/>
          <w:sz w:val="16"/>
          <w:szCs w:val="16"/>
          <w:shd w:val="clear" w:color="auto" w:fill="FFFFFF"/>
        </w:rPr>
        <w:t>Violence against women,</w:t>
      </w:r>
    </w:p>
    <w:p w14:paraId="5B41F4CF" w14:textId="77777777" w:rsidR="007C199C" w:rsidRPr="007C199C" w:rsidRDefault="007C199C" w:rsidP="00A33F92">
      <w:pPr>
        <w:rPr>
          <w:rFonts w:asciiTheme="majorHAnsi" w:hAnsiTheme="majorHAnsi" w:cstheme="majorHAnsi"/>
          <w:sz w:val="16"/>
          <w:szCs w:val="16"/>
        </w:rPr>
      </w:pPr>
    </w:p>
    <w:p w14:paraId="6E21792F" w14:textId="14D1EB40" w:rsidR="00E316F6" w:rsidRPr="00E316F6" w:rsidRDefault="00E316F6" w:rsidP="00A33F92">
      <w:pPr>
        <w:rPr>
          <w:rStyle w:val="apple-converted-space"/>
          <w:rFonts w:asciiTheme="majorHAnsi" w:hAnsiTheme="majorHAnsi" w:cstheme="majorHAnsi"/>
          <w:color w:val="000000"/>
          <w:sz w:val="18"/>
          <w:szCs w:val="18"/>
          <w:shd w:val="clear" w:color="auto" w:fill="FFFFFF"/>
        </w:rPr>
      </w:pPr>
      <w:r w:rsidRPr="00E316F6">
        <w:rPr>
          <w:rFonts w:asciiTheme="majorHAnsi" w:hAnsiTheme="majorHAnsi" w:cstheme="majorHAnsi"/>
          <w:color w:val="000000"/>
          <w:sz w:val="18"/>
          <w:szCs w:val="18"/>
          <w:shd w:val="clear" w:color="auto" w:fill="FFFFFF"/>
        </w:rPr>
        <w:t xml:space="preserve">Raponi, M.B.G., </w:t>
      </w:r>
      <w:proofErr w:type="spellStart"/>
      <w:r w:rsidRPr="00E316F6">
        <w:rPr>
          <w:rFonts w:asciiTheme="majorHAnsi" w:hAnsiTheme="majorHAnsi" w:cstheme="majorHAnsi"/>
          <w:color w:val="000000"/>
          <w:sz w:val="18"/>
          <w:szCs w:val="18"/>
          <w:shd w:val="clear" w:color="auto" w:fill="FFFFFF"/>
        </w:rPr>
        <w:t>Condeles</w:t>
      </w:r>
      <w:proofErr w:type="spellEnd"/>
      <w:r w:rsidRPr="00E316F6">
        <w:rPr>
          <w:rFonts w:asciiTheme="majorHAnsi" w:hAnsiTheme="majorHAnsi" w:cstheme="majorHAnsi"/>
          <w:color w:val="000000"/>
          <w:sz w:val="18"/>
          <w:szCs w:val="18"/>
          <w:shd w:val="clear" w:color="auto" w:fill="FFFFFF"/>
        </w:rPr>
        <w:t>, P.C., Azevedo, N.F., &amp; Ruiz, M.T. (2023).</w:t>
      </w:r>
      <w:r w:rsidRPr="00E316F6">
        <w:rPr>
          <w:rStyle w:val="apple-converted-space"/>
          <w:rFonts w:asciiTheme="majorHAnsi" w:hAnsiTheme="majorHAnsi" w:cstheme="majorHAnsi"/>
          <w:color w:val="000000"/>
          <w:sz w:val="18"/>
          <w:szCs w:val="18"/>
          <w:shd w:val="clear" w:color="auto" w:fill="FFFFFF"/>
        </w:rPr>
        <w:t> </w:t>
      </w:r>
      <w:hyperlink r:id="rId952" w:history="1">
        <w:r w:rsidRPr="00E316F6">
          <w:rPr>
            <w:rStyle w:val="Hyperlink"/>
            <w:rFonts w:asciiTheme="majorHAnsi" w:eastAsiaTheme="majorEastAsia" w:hAnsiTheme="majorHAnsi" w:cstheme="majorHAnsi"/>
            <w:color w:val="2F83C4"/>
            <w:sz w:val="18"/>
            <w:szCs w:val="18"/>
          </w:rPr>
          <w:t>Prevalence and risk factors for intimate partner violence and indigenous women: A scoping review</w:t>
        </w:r>
      </w:hyperlink>
      <w:r w:rsidRPr="00E316F6">
        <w:rPr>
          <w:rFonts w:asciiTheme="majorHAnsi" w:hAnsiTheme="majorHAnsi" w:cstheme="majorHAnsi"/>
          <w:color w:val="000000"/>
          <w:sz w:val="18"/>
          <w:szCs w:val="18"/>
          <w:shd w:val="clear" w:color="auto" w:fill="FFFFFF"/>
        </w:rPr>
        <w:t xml:space="preserve">. Int. J. </w:t>
      </w:r>
      <w:proofErr w:type="spellStart"/>
      <w:r w:rsidRPr="00E316F6">
        <w:rPr>
          <w:rFonts w:asciiTheme="majorHAnsi" w:hAnsiTheme="majorHAnsi" w:cstheme="majorHAnsi"/>
          <w:color w:val="000000"/>
          <w:sz w:val="18"/>
          <w:szCs w:val="18"/>
          <w:shd w:val="clear" w:color="auto" w:fill="FFFFFF"/>
        </w:rPr>
        <w:t>Nurs</w:t>
      </w:r>
      <w:proofErr w:type="spellEnd"/>
      <w:r w:rsidRPr="00E316F6">
        <w:rPr>
          <w:rFonts w:asciiTheme="majorHAnsi" w:hAnsiTheme="majorHAnsi" w:cstheme="majorHAnsi"/>
          <w:color w:val="000000"/>
          <w:sz w:val="18"/>
          <w:szCs w:val="18"/>
          <w:shd w:val="clear" w:color="auto" w:fill="FFFFFF"/>
        </w:rPr>
        <w:t xml:space="preserve">. </w:t>
      </w:r>
      <w:proofErr w:type="spellStart"/>
      <w:r w:rsidRPr="00E316F6">
        <w:rPr>
          <w:rFonts w:asciiTheme="majorHAnsi" w:hAnsiTheme="majorHAnsi" w:cstheme="majorHAnsi"/>
          <w:color w:val="000000"/>
          <w:sz w:val="18"/>
          <w:szCs w:val="18"/>
          <w:shd w:val="clear" w:color="auto" w:fill="FFFFFF"/>
        </w:rPr>
        <w:t>Pract</w:t>
      </w:r>
      <w:proofErr w:type="spellEnd"/>
      <w:r w:rsidRPr="00E316F6">
        <w:rPr>
          <w:rFonts w:asciiTheme="majorHAnsi" w:hAnsiTheme="majorHAnsi" w:cstheme="majorHAnsi"/>
          <w:color w:val="000000"/>
          <w:sz w:val="18"/>
          <w:szCs w:val="18"/>
          <w:shd w:val="clear" w:color="auto" w:fill="FFFFFF"/>
        </w:rPr>
        <w:t xml:space="preserve">. </w:t>
      </w:r>
      <w:proofErr w:type="spellStart"/>
      <w:r w:rsidRPr="00E316F6">
        <w:rPr>
          <w:rFonts w:asciiTheme="majorHAnsi" w:hAnsiTheme="majorHAnsi" w:cstheme="majorHAnsi"/>
          <w:color w:val="000000"/>
          <w:sz w:val="18"/>
          <w:szCs w:val="18"/>
          <w:shd w:val="clear" w:color="auto" w:fill="FFFFFF"/>
        </w:rPr>
        <w:t>ePub</w:t>
      </w:r>
      <w:proofErr w:type="spellEnd"/>
      <w:r w:rsidRPr="00E316F6">
        <w:rPr>
          <w:rFonts w:asciiTheme="majorHAnsi" w:hAnsiTheme="majorHAnsi" w:cstheme="majorHAnsi"/>
          <w:color w:val="000000"/>
          <w:sz w:val="18"/>
          <w:szCs w:val="18"/>
          <w:shd w:val="clear" w:color="auto" w:fill="FFFFFF"/>
        </w:rPr>
        <w:t>:</w:t>
      </w:r>
      <w:r w:rsidRPr="00E316F6">
        <w:rPr>
          <w:rStyle w:val="apple-converted-space"/>
          <w:rFonts w:asciiTheme="majorHAnsi" w:hAnsiTheme="majorHAnsi" w:cstheme="majorHAnsi"/>
          <w:color w:val="000000"/>
          <w:sz w:val="18"/>
          <w:szCs w:val="18"/>
          <w:shd w:val="clear" w:color="auto" w:fill="FFFFFF"/>
        </w:rPr>
        <w:t> </w:t>
      </w:r>
    </w:p>
    <w:p w14:paraId="764DC25C" w14:textId="77777777" w:rsidR="00E316F6" w:rsidRPr="00E316F6" w:rsidRDefault="00E316F6" w:rsidP="00A33F92">
      <w:pPr>
        <w:rPr>
          <w:rFonts w:asciiTheme="majorHAnsi" w:hAnsiTheme="majorHAnsi" w:cstheme="majorHAnsi"/>
          <w:sz w:val="18"/>
          <w:szCs w:val="18"/>
        </w:rPr>
      </w:pPr>
    </w:p>
    <w:p w14:paraId="0BE27A79" w14:textId="77777777" w:rsidR="000E588B" w:rsidRPr="002578F3" w:rsidRDefault="00000000" w:rsidP="000E588B">
      <w:pPr>
        <w:rPr>
          <w:rFonts w:asciiTheme="majorHAnsi" w:hAnsiTheme="majorHAnsi" w:cstheme="majorHAnsi"/>
          <w:sz w:val="18"/>
          <w:szCs w:val="18"/>
        </w:rPr>
      </w:pPr>
      <w:hyperlink r:id="rId953" w:history="1">
        <w:r w:rsidR="000E588B" w:rsidRPr="002578F3">
          <w:rPr>
            <w:rStyle w:val="Hyperlink"/>
            <w:rFonts w:asciiTheme="majorHAnsi" w:hAnsiTheme="majorHAnsi" w:cstheme="majorHAnsi"/>
            <w:color w:val="2F83C4"/>
            <w:sz w:val="18"/>
            <w:szCs w:val="18"/>
          </w:rPr>
          <w:t xml:space="preserve">Rizkalla, K., Maar, M., Pilon, R., McGregor, L., </w:t>
        </w:r>
        <w:proofErr w:type="spellStart"/>
        <w:proofErr w:type="gramStart"/>
        <w:r w:rsidR="000E588B" w:rsidRPr="002578F3">
          <w:rPr>
            <w:rStyle w:val="Hyperlink"/>
            <w:rFonts w:asciiTheme="majorHAnsi" w:hAnsiTheme="majorHAnsi" w:cstheme="majorHAnsi"/>
            <w:color w:val="2F83C4"/>
            <w:sz w:val="18"/>
            <w:szCs w:val="18"/>
          </w:rPr>
          <w:t>Read,e</w:t>
        </w:r>
        <w:proofErr w:type="spellEnd"/>
        <w:proofErr w:type="gramEnd"/>
        <w:r w:rsidR="000E588B" w:rsidRPr="002578F3">
          <w:rPr>
            <w:rStyle w:val="Hyperlink"/>
            <w:rFonts w:asciiTheme="majorHAnsi" w:hAnsiTheme="majorHAnsi" w:cstheme="majorHAnsi"/>
            <w:color w:val="2F83C4"/>
            <w:sz w:val="18"/>
            <w:szCs w:val="18"/>
          </w:rPr>
          <w:t xml:space="preserve"> M. (2020). Improving the response of primary care providers to rural First Nation women who experience intimate partner violence: a qualitative study. BMC </w:t>
        </w:r>
        <w:proofErr w:type="spellStart"/>
        <w:r w:rsidR="000E588B" w:rsidRPr="002578F3">
          <w:rPr>
            <w:rStyle w:val="Hyperlink"/>
            <w:rFonts w:asciiTheme="majorHAnsi" w:hAnsiTheme="majorHAnsi" w:cstheme="majorHAnsi"/>
            <w:color w:val="2F83C4"/>
            <w:sz w:val="18"/>
            <w:szCs w:val="18"/>
          </w:rPr>
          <w:t>Womens</w:t>
        </w:r>
        <w:proofErr w:type="spellEnd"/>
        <w:r w:rsidR="000E588B" w:rsidRPr="002578F3">
          <w:rPr>
            <w:rStyle w:val="Hyperlink"/>
            <w:rFonts w:asciiTheme="majorHAnsi" w:hAnsiTheme="majorHAnsi" w:cstheme="majorHAnsi"/>
            <w:color w:val="2F83C4"/>
            <w:sz w:val="18"/>
            <w:szCs w:val="18"/>
          </w:rPr>
          <w:t xml:space="preserve"> Health. 20(1), 209</w:t>
        </w:r>
      </w:hyperlink>
      <w:r w:rsidR="000E588B" w:rsidRPr="002578F3">
        <w:rPr>
          <w:rFonts w:asciiTheme="majorHAnsi" w:hAnsiTheme="majorHAnsi" w:cstheme="majorHAnsi"/>
          <w:color w:val="000000"/>
          <w:sz w:val="18"/>
          <w:szCs w:val="18"/>
          <w:shd w:val="clear" w:color="auto" w:fill="FFFFFF"/>
        </w:rPr>
        <w:t>:</w:t>
      </w:r>
    </w:p>
    <w:p w14:paraId="177202CF" w14:textId="40B899D0" w:rsidR="000E588B" w:rsidRPr="00A42666" w:rsidRDefault="000E588B" w:rsidP="00A33F92">
      <w:pPr>
        <w:rPr>
          <w:rFonts w:asciiTheme="majorHAnsi" w:hAnsiTheme="majorHAnsi" w:cstheme="majorHAnsi"/>
          <w:sz w:val="18"/>
          <w:szCs w:val="18"/>
        </w:rPr>
      </w:pPr>
    </w:p>
    <w:p w14:paraId="04F1A0A0" w14:textId="0AB42C6E" w:rsidR="00A42666" w:rsidRPr="00A42666" w:rsidRDefault="00A42666" w:rsidP="00A33F92">
      <w:pPr>
        <w:rPr>
          <w:rFonts w:asciiTheme="majorHAnsi" w:hAnsiTheme="majorHAnsi" w:cstheme="majorHAnsi"/>
          <w:sz w:val="18"/>
          <w:szCs w:val="18"/>
        </w:rPr>
      </w:pPr>
      <w:r w:rsidRPr="00063BE5">
        <w:rPr>
          <w:rFonts w:asciiTheme="majorHAnsi" w:hAnsiTheme="majorHAnsi" w:cstheme="majorHAnsi"/>
          <w:color w:val="000000"/>
          <w:sz w:val="18"/>
          <w:szCs w:val="18"/>
          <w:shd w:val="clear" w:color="auto" w:fill="FFFFFF"/>
        </w:rPr>
        <w:t xml:space="preserve">Rogg, M. C., &amp; </w:t>
      </w:r>
      <w:proofErr w:type="spellStart"/>
      <w:r w:rsidRPr="00063BE5">
        <w:rPr>
          <w:rFonts w:asciiTheme="majorHAnsi" w:hAnsiTheme="majorHAnsi" w:cstheme="majorHAnsi"/>
          <w:color w:val="000000"/>
          <w:sz w:val="18"/>
          <w:szCs w:val="18"/>
          <w:shd w:val="clear" w:color="auto" w:fill="FFFFFF"/>
        </w:rPr>
        <w:t>Pezzia</w:t>
      </w:r>
      <w:proofErr w:type="spellEnd"/>
      <w:r w:rsidRPr="00063BE5">
        <w:rPr>
          <w:rFonts w:asciiTheme="majorHAnsi" w:hAnsiTheme="majorHAnsi" w:cstheme="majorHAnsi"/>
          <w:color w:val="000000"/>
          <w:sz w:val="18"/>
          <w:szCs w:val="18"/>
          <w:shd w:val="clear" w:color="auto" w:fill="FFFFFF"/>
        </w:rPr>
        <w:t>, C. (2023).</w:t>
      </w:r>
      <w:r w:rsidRPr="00063BE5">
        <w:rPr>
          <w:rStyle w:val="apple-converted-space"/>
          <w:rFonts w:asciiTheme="majorHAnsi" w:hAnsiTheme="majorHAnsi" w:cstheme="majorHAnsi"/>
          <w:color w:val="000000"/>
          <w:sz w:val="18"/>
          <w:szCs w:val="18"/>
          <w:shd w:val="clear" w:color="auto" w:fill="FFFFFF"/>
        </w:rPr>
        <w:t> </w:t>
      </w:r>
      <w:hyperlink r:id="rId954" w:tgtFrame="_blank" w:history="1">
        <w:r w:rsidRPr="00A42666">
          <w:rPr>
            <w:rStyle w:val="Hyperlink"/>
            <w:rFonts w:asciiTheme="majorHAnsi" w:eastAsiaTheme="majorEastAsia" w:hAnsiTheme="majorHAnsi" w:cstheme="majorHAnsi"/>
            <w:color w:val="2F83C4"/>
            <w:sz w:val="18"/>
            <w:szCs w:val="18"/>
          </w:rPr>
          <w:t>Victimization and Distress in Indigenous Maya Women: A Qualitative Investigation of Gender-Based Violence and Mental Health Outcomes in Rural Guatemala</w:t>
        </w:r>
      </w:hyperlink>
      <w:r w:rsidRPr="00A42666">
        <w:rPr>
          <w:rFonts w:asciiTheme="majorHAnsi" w:hAnsiTheme="majorHAnsi" w:cstheme="majorHAnsi"/>
          <w:color w:val="000000"/>
          <w:sz w:val="18"/>
          <w:szCs w:val="18"/>
          <w:shd w:val="clear" w:color="auto" w:fill="FFFFFF"/>
        </w:rPr>
        <w:t>.</w:t>
      </w:r>
      <w:r w:rsidRPr="00A42666">
        <w:rPr>
          <w:rStyle w:val="apple-converted-space"/>
          <w:rFonts w:asciiTheme="majorHAnsi" w:hAnsiTheme="majorHAnsi" w:cstheme="majorHAnsi"/>
          <w:i/>
          <w:iCs/>
          <w:color w:val="000000"/>
          <w:sz w:val="18"/>
          <w:szCs w:val="18"/>
        </w:rPr>
        <w:t> </w:t>
      </w:r>
      <w:r w:rsidRPr="00A42666">
        <w:rPr>
          <w:rStyle w:val="Emphasis"/>
          <w:rFonts w:asciiTheme="majorHAnsi" w:hAnsiTheme="majorHAnsi" w:cstheme="majorHAnsi"/>
          <w:color w:val="000000"/>
          <w:sz w:val="18"/>
          <w:szCs w:val="18"/>
        </w:rPr>
        <w:t>Journal of Family Violence,</w:t>
      </w:r>
      <w:r w:rsidRPr="00A42666">
        <w:rPr>
          <w:rStyle w:val="apple-converted-space"/>
          <w:rFonts w:asciiTheme="majorHAnsi" w:hAnsiTheme="majorHAnsi" w:cstheme="majorHAnsi"/>
          <w:i/>
          <w:iCs/>
          <w:color w:val="000000"/>
          <w:sz w:val="18"/>
          <w:szCs w:val="18"/>
        </w:rPr>
        <w:t> </w:t>
      </w:r>
      <w:r w:rsidRPr="00A42666">
        <w:rPr>
          <w:rFonts w:asciiTheme="majorHAnsi" w:hAnsiTheme="majorHAnsi" w:cstheme="majorHAnsi"/>
          <w:color w:val="000000"/>
          <w:sz w:val="18"/>
          <w:szCs w:val="18"/>
          <w:shd w:val="clear" w:color="auto" w:fill="FFFFFF"/>
        </w:rPr>
        <w:t>1–15.</w:t>
      </w:r>
      <w:r w:rsidRPr="00A42666">
        <w:rPr>
          <w:rStyle w:val="apple-converted-space"/>
          <w:rFonts w:asciiTheme="majorHAnsi" w:hAnsiTheme="majorHAnsi" w:cstheme="majorHAnsi"/>
          <w:color w:val="000000"/>
          <w:sz w:val="18"/>
          <w:szCs w:val="18"/>
          <w:shd w:val="clear" w:color="auto" w:fill="FFFFFF"/>
        </w:rPr>
        <w:t> </w:t>
      </w:r>
    </w:p>
    <w:p w14:paraId="0D3227AC" w14:textId="77777777" w:rsidR="00A42666" w:rsidRPr="00A42666" w:rsidRDefault="00A42666" w:rsidP="00A33F92">
      <w:pPr>
        <w:rPr>
          <w:rFonts w:asciiTheme="majorHAnsi" w:hAnsiTheme="majorHAnsi" w:cstheme="majorHAnsi"/>
          <w:sz w:val="18"/>
          <w:szCs w:val="18"/>
        </w:rPr>
      </w:pPr>
    </w:p>
    <w:p w14:paraId="0F0FC0CD" w14:textId="31EC91FF" w:rsidR="00A33F92" w:rsidRPr="002578F3" w:rsidRDefault="00B71061" w:rsidP="005421B8">
      <w:pPr>
        <w:shd w:val="clear" w:color="auto" w:fill="FFFFFF"/>
        <w:rPr>
          <w:rFonts w:asciiTheme="majorHAnsi" w:hAnsiTheme="majorHAnsi" w:cstheme="majorHAnsi"/>
          <w:sz w:val="18"/>
          <w:szCs w:val="18"/>
        </w:rPr>
      </w:pPr>
      <w:proofErr w:type="spellStart"/>
      <w:r w:rsidRPr="002578F3">
        <w:rPr>
          <w:rFonts w:asciiTheme="majorHAnsi" w:hAnsiTheme="majorHAnsi" w:cstheme="majorHAnsi"/>
          <w:sz w:val="18"/>
          <w:szCs w:val="18"/>
        </w:rPr>
        <w:t>Smye</w:t>
      </w:r>
      <w:proofErr w:type="spellEnd"/>
      <w:r w:rsidRPr="002578F3">
        <w:rPr>
          <w:rFonts w:asciiTheme="majorHAnsi" w:hAnsiTheme="majorHAnsi" w:cstheme="majorHAnsi"/>
          <w:sz w:val="18"/>
          <w:szCs w:val="18"/>
        </w:rPr>
        <w:t xml:space="preserve"> V, Varcoe C, Browne AJ, Dion Stout M, </w:t>
      </w:r>
      <w:proofErr w:type="spellStart"/>
      <w:r w:rsidRPr="002578F3">
        <w:rPr>
          <w:rFonts w:asciiTheme="majorHAnsi" w:hAnsiTheme="majorHAnsi" w:cstheme="majorHAnsi"/>
          <w:sz w:val="18"/>
          <w:szCs w:val="18"/>
        </w:rPr>
        <w:t>Josewski</w:t>
      </w:r>
      <w:proofErr w:type="spellEnd"/>
      <w:r w:rsidRPr="002578F3">
        <w:rPr>
          <w:rFonts w:asciiTheme="majorHAnsi" w:hAnsiTheme="majorHAnsi" w:cstheme="majorHAnsi"/>
          <w:sz w:val="18"/>
          <w:szCs w:val="18"/>
        </w:rPr>
        <w:t xml:space="preserve"> V, Ford-Gilboe M, Keith B. (2021). </w:t>
      </w:r>
      <w:r w:rsidR="00714947" w:rsidRPr="002578F3">
        <w:rPr>
          <w:rFonts w:asciiTheme="majorHAnsi" w:hAnsiTheme="majorHAnsi" w:cstheme="majorHAnsi"/>
          <w:sz w:val="18"/>
          <w:szCs w:val="18"/>
        </w:rPr>
        <w:t xml:space="preserve">Violence at the intersections of women’s lives in an urban context: Indigenous women’s experiences of leaving and/or staying with an abusive partner. </w:t>
      </w:r>
      <w:r w:rsidR="00714947" w:rsidRPr="002578F3">
        <w:rPr>
          <w:rFonts w:asciiTheme="majorHAnsi" w:hAnsiTheme="majorHAnsi" w:cstheme="majorHAnsi"/>
          <w:i/>
          <w:iCs/>
          <w:color w:val="303030"/>
          <w:sz w:val="18"/>
          <w:szCs w:val="18"/>
          <w:shd w:val="clear" w:color="auto" w:fill="FFFFFF"/>
        </w:rPr>
        <w:t>Violence Against Women 27(10),</w:t>
      </w:r>
      <w:r w:rsidR="00714947" w:rsidRPr="002578F3">
        <w:rPr>
          <w:rFonts w:asciiTheme="majorHAnsi" w:hAnsiTheme="majorHAnsi" w:cstheme="majorHAnsi"/>
          <w:color w:val="303030"/>
          <w:sz w:val="18"/>
          <w:szCs w:val="18"/>
          <w:shd w:val="clear" w:color="auto" w:fill="FFFFFF"/>
        </w:rPr>
        <w:t xml:space="preserve"> 1586-1607.</w:t>
      </w:r>
    </w:p>
    <w:p w14:paraId="6242F83E" w14:textId="77777777" w:rsidR="00862D44" w:rsidRPr="002578F3" w:rsidRDefault="00862D44" w:rsidP="005421B8">
      <w:pPr>
        <w:shd w:val="clear" w:color="auto" w:fill="FFFFFF"/>
        <w:rPr>
          <w:rFonts w:asciiTheme="majorHAnsi" w:hAnsiTheme="majorHAnsi" w:cstheme="majorHAnsi"/>
          <w:sz w:val="18"/>
          <w:szCs w:val="18"/>
          <w:u w:val="single"/>
        </w:rPr>
      </w:pPr>
    </w:p>
    <w:p w14:paraId="0E6FD546" w14:textId="48C35CEA" w:rsidR="00862D44" w:rsidRDefault="00862D44" w:rsidP="005421B8">
      <w:pPr>
        <w:shd w:val="clear" w:color="auto" w:fill="FFFFFF"/>
        <w:rPr>
          <w:rFonts w:asciiTheme="majorHAnsi" w:hAnsiTheme="majorHAnsi" w:cstheme="majorHAnsi"/>
          <w:color w:val="000000"/>
          <w:sz w:val="18"/>
          <w:szCs w:val="18"/>
        </w:rPr>
      </w:pPr>
      <w:r w:rsidRPr="002578F3">
        <w:rPr>
          <w:rFonts w:asciiTheme="majorHAnsi" w:hAnsiTheme="majorHAnsi" w:cstheme="majorHAnsi"/>
          <w:sz w:val="18"/>
          <w:szCs w:val="18"/>
        </w:rPr>
        <w:t xml:space="preserve">Wands ZE, Mirzoev T. (2022). Intimate partner violence against indigenous women in Sololá, Guatemala: Qualitative insights into </w:t>
      </w:r>
      <w:proofErr w:type="spellStart"/>
      <w:r w:rsidRPr="002578F3">
        <w:rPr>
          <w:rFonts w:asciiTheme="majorHAnsi" w:hAnsiTheme="majorHAnsi" w:cstheme="majorHAnsi"/>
          <w:sz w:val="18"/>
          <w:szCs w:val="18"/>
        </w:rPr>
        <w:t>persepctives</w:t>
      </w:r>
      <w:proofErr w:type="spellEnd"/>
      <w:r w:rsidRPr="002578F3">
        <w:rPr>
          <w:rFonts w:asciiTheme="majorHAnsi" w:hAnsiTheme="majorHAnsi" w:cstheme="majorHAnsi"/>
          <w:sz w:val="18"/>
          <w:szCs w:val="18"/>
        </w:rPr>
        <w:t xml:space="preserve"> of service providers. </w:t>
      </w:r>
      <w:r w:rsidRPr="002578F3">
        <w:rPr>
          <w:rFonts w:asciiTheme="majorHAnsi" w:hAnsiTheme="majorHAnsi" w:cstheme="majorHAnsi"/>
          <w:i/>
          <w:iCs/>
          <w:color w:val="000000"/>
          <w:sz w:val="18"/>
          <w:szCs w:val="18"/>
        </w:rPr>
        <w:t>Violence Against Women 28(1),</w:t>
      </w:r>
      <w:r w:rsidRPr="002578F3">
        <w:rPr>
          <w:rFonts w:asciiTheme="majorHAnsi" w:hAnsiTheme="majorHAnsi" w:cstheme="majorHAnsi"/>
          <w:color w:val="000000"/>
          <w:sz w:val="18"/>
          <w:szCs w:val="18"/>
        </w:rPr>
        <w:t xml:space="preserve"> 150-168.</w:t>
      </w:r>
    </w:p>
    <w:p w14:paraId="6848F796" w14:textId="77777777" w:rsidR="002F2024" w:rsidRDefault="002F2024" w:rsidP="005421B8">
      <w:pPr>
        <w:shd w:val="clear" w:color="auto" w:fill="FFFFFF"/>
        <w:rPr>
          <w:rFonts w:asciiTheme="majorHAnsi" w:hAnsiTheme="majorHAnsi" w:cstheme="majorHAnsi"/>
          <w:color w:val="000000"/>
        </w:rPr>
      </w:pPr>
    </w:p>
    <w:p w14:paraId="41C6569D" w14:textId="0AA6B444" w:rsidR="002F2024" w:rsidRDefault="002F2024" w:rsidP="005421B8">
      <w:pPr>
        <w:shd w:val="clear" w:color="auto" w:fill="FFFFFF"/>
        <w:rPr>
          <w:rFonts w:asciiTheme="majorHAnsi" w:hAnsiTheme="majorHAnsi" w:cstheme="majorHAnsi"/>
          <w:color w:val="000000"/>
        </w:rPr>
      </w:pPr>
      <w:bookmarkStart w:id="138" w:name="Infertility"/>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63712" behindDoc="0" locked="0" layoutInCell="1" allowOverlap="1" wp14:anchorId="385E5DC2" wp14:editId="5D9998D6">
                <wp:simplePos x="0" y="0"/>
                <wp:positionH relativeFrom="column">
                  <wp:posOffset>0</wp:posOffset>
                </wp:positionH>
                <wp:positionV relativeFrom="paragraph">
                  <wp:posOffset>26670</wp:posOffset>
                </wp:positionV>
                <wp:extent cx="962025" cy="290830"/>
                <wp:effectExtent l="57150" t="19050" r="85725" b="90170"/>
                <wp:wrapNone/>
                <wp:docPr id="201631137" name="Rectangle 201631137"/>
                <wp:cNvGraphicFramePr/>
                <a:graphic xmlns:a="http://schemas.openxmlformats.org/drawingml/2006/main">
                  <a:graphicData uri="http://schemas.microsoft.com/office/word/2010/wordprocessingShape">
                    <wps:wsp>
                      <wps:cNvSpPr/>
                      <wps:spPr>
                        <a:xfrm>
                          <a:off x="0" y="0"/>
                          <a:ext cx="962025" cy="29083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5CF7AD65" w14:textId="715E57E0" w:rsidR="002F2024" w:rsidRPr="00174347" w:rsidRDefault="002F2024" w:rsidP="002F2024">
                            <w:pPr>
                              <w:jc w:val="center"/>
                            </w:pPr>
                            <w:r>
                              <w:rPr>
                                <w:rFonts w:asciiTheme="majorHAnsi" w:hAnsiTheme="majorHAnsi"/>
                                <w:color w:val="333333"/>
                                <w:spacing w:val="2"/>
                              </w:rPr>
                              <w:t>INFERTILITY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E5DC2" id="Rectangle 201631137" o:spid="_x0000_s1071" style="position:absolute;margin-left:0;margin-top:2.1pt;width:75.75pt;height:22.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lPtwIAAJwFAAAOAAAAZHJzL2Uyb0RvYy54bWysVFtP2zAUfp+0/2D5fSQNbQcVKapATJMY&#10;oJWJZ9exG0uO7dlOE/brd46T0nbsaVofUp+Lj7/zncvVdd9oshM+KGtKOjnLKRGG20qZbUl/PN99&#10;uqAkRGYqpq0RJX0VgV4vP3646txCFLa2uhKeQBATFp0raR2jW2RZ4LVoWDizThgwSusbFkH026zy&#10;rIPojc6KPJ9nnfWV85aLEEB7OxjpMsWXUvD4KGUQkeiSAraYvj59N/jNlldssfXM1YqPMNg/oGiY&#10;MvDoW6hbFhlpvXoXqlHc22BlPOO2yayUiouUA2Qzyf/IZl0zJ1IuQE5wbzSF/xeWP+zW7skDDZ0L&#10;iwBHzKKXvsF/wEf6RNbrG1mij4SD8nJe5MWMEg6m4jK/OE9kZofLzof4RdiG4KGkHmqRKGK7+xDh&#10;QXDdu+BbwWpV3Smtk+C3mxvtyY5B3S7y+XRVpLu6bb7ZalBPc/gNBQQ1lHlQz/dqiB+GMOmtk/ja&#10;kA5SmKUEGPSd1CxCLo2rShrMlhKmt9DQPPr07snlMeoJuCGfEzdM7paFevBLJkQLsLTBHEVqT+Ai&#10;Md1G4dd11ZGNbv13BjCG/EilkL3iHJMFAXp3liwgeRtfVKxTm2B93jGHVMA11DPtajZAOZ+hckR8&#10;xJDdY0ggj+Blh97AU+w3PVGIcIZRULWx1euTR0CpW4LjdwrSv2chPjEPEwVoYUvER/hIbYF7O54o&#10;qa3/9Tc9+kOjg5WSDiYUCvOzZV5Qor8aGIHLyXSKI52E6exzgYwcWzbHFtM2NxaaaQL7yPF0RP+o&#10;90fpbfMCy2SFr4KJGQ5vDy0wCjdx2BywjrhYrZIbjLFj8d6sHcfgSDUW/rl/Yd6NrR9hZh7sfpqh&#10;FqcTMPjiTWNXbbRSpfE48Ar1QAFWQKrMuK5wxxzLyeuwVJe/AQAA//8DAFBLAwQUAAYACAAAACEA&#10;/Nkp/9wAAAAFAQAADwAAAGRycy9kb3ducmV2LnhtbEyPzU7DMBCE70i8g7VIXBB1Ugg/IZuqVOVU&#10;LhSEOG7jJYkar6PYacPb457gOJrRzDfFYrKdOvDgWycI6SwBxVI500qN8PH+cv0AygcSQ50TRvhh&#10;D4vy/Kyg3LijvPFhG2oVS8TnhNCE0Oda+6phS37mepbofbvBUohyqLUZ6BjLbafnSXKnLbUSFxrq&#10;edVwtd+OFmH1+HlDz2O6pvvwtb/y62rTL18RLy+m5ROowFP4C8MJP6JDGZl2bhTjVYcQjwSE2zmo&#10;k5mlGagdQpYkoMtC/6cvfwEAAP//AwBQSwECLQAUAAYACAAAACEAtoM4kv4AAADhAQAAEwAAAAAA&#10;AAAAAAAAAAAAAAAAW0NvbnRlbnRfVHlwZXNdLnhtbFBLAQItABQABgAIAAAAIQA4/SH/1gAAAJQB&#10;AAALAAAAAAAAAAAAAAAAAC8BAABfcmVscy8ucmVsc1BLAQItABQABgAIAAAAIQDyUOlPtwIAAJwF&#10;AAAOAAAAAAAAAAAAAAAAAC4CAABkcnMvZTJvRG9jLnhtbFBLAQItABQABgAIAAAAIQD82Sn/3AAA&#10;AAUBAAAPAAAAAAAAAAAAAAAAABEFAABkcnMvZG93bnJldi54bWxQSwUGAAAAAAQABADzAAAAGgYA&#10;AAAA&#10;" fillcolor="#ccc1da" strokecolor="#8064a2">
                <v:shadow on="t" color="black" opacity="22937f" origin=",.5" offset="0,.63889mm"/>
                <v:textbox>
                  <w:txbxContent>
                    <w:p w14:paraId="5CF7AD65" w14:textId="715E57E0" w:rsidR="002F2024" w:rsidRPr="00174347" w:rsidRDefault="002F2024" w:rsidP="002F2024">
                      <w:pPr>
                        <w:jc w:val="center"/>
                      </w:pPr>
                      <w:r>
                        <w:rPr>
                          <w:rFonts w:asciiTheme="majorHAnsi" w:hAnsiTheme="majorHAnsi"/>
                          <w:color w:val="333333"/>
                          <w:spacing w:val="2"/>
                        </w:rPr>
                        <w:t>INFERTILITY</w:t>
                      </w:r>
                    </w:p>
                  </w:txbxContent>
                </v:textbox>
              </v:rect>
            </w:pict>
          </mc:Fallback>
        </mc:AlternateContent>
      </w:r>
    </w:p>
    <w:bookmarkEnd w:id="138"/>
    <w:p w14:paraId="09AEAD99" w14:textId="77777777" w:rsidR="001B094E" w:rsidRPr="001B094E" w:rsidRDefault="001B094E" w:rsidP="005421B8">
      <w:pPr>
        <w:shd w:val="clear" w:color="auto" w:fill="FFFFFF"/>
        <w:rPr>
          <w:rFonts w:asciiTheme="majorHAnsi" w:hAnsiTheme="majorHAnsi" w:cstheme="majorHAnsi"/>
          <w:color w:val="000000"/>
          <w:sz w:val="16"/>
          <w:szCs w:val="16"/>
        </w:rPr>
      </w:pPr>
    </w:p>
    <w:p w14:paraId="7748ACAD" w14:textId="77777777" w:rsidR="002F2024" w:rsidRDefault="002F2024" w:rsidP="005421B8">
      <w:pPr>
        <w:shd w:val="clear" w:color="auto" w:fill="FFFFFF"/>
        <w:rPr>
          <w:rFonts w:asciiTheme="majorHAnsi" w:hAnsiTheme="majorHAnsi" w:cstheme="majorHAnsi"/>
          <w:color w:val="000000"/>
          <w:sz w:val="16"/>
          <w:szCs w:val="16"/>
          <w:shd w:val="clear" w:color="auto" w:fill="FFFFFF"/>
        </w:rPr>
      </w:pPr>
    </w:p>
    <w:p w14:paraId="6685A36F" w14:textId="38B79E82" w:rsidR="001B094E" w:rsidRPr="001B094E" w:rsidRDefault="001B094E" w:rsidP="005421B8">
      <w:pPr>
        <w:shd w:val="clear" w:color="auto" w:fill="FFFFFF"/>
        <w:rPr>
          <w:rFonts w:asciiTheme="majorHAnsi" w:hAnsiTheme="majorHAnsi" w:cstheme="majorHAnsi"/>
          <w:sz w:val="16"/>
          <w:szCs w:val="16"/>
        </w:rPr>
      </w:pPr>
      <w:proofErr w:type="spellStart"/>
      <w:r w:rsidRPr="001B094E">
        <w:rPr>
          <w:rFonts w:asciiTheme="majorHAnsi" w:hAnsiTheme="majorHAnsi" w:cstheme="majorHAnsi"/>
          <w:color w:val="000000"/>
          <w:sz w:val="16"/>
          <w:szCs w:val="16"/>
          <w:shd w:val="clear" w:color="auto" w:fill="FFFFFF"/>
        </w:rPr>
        <w:t>Bawadi</w:t>
      </w:r>
      <w:proofErr w:type="spellEnd"/>
      <w:r w:rsidRPr="001B094E">
        <w:rPr>
          <w:rFonts w:asciiTheme="majorHAnsi" w:hAnsiTheme="majorHAnsi" w:cstheme="majorHAnsi"/>
          <w:color w:val="000000"/>
          <w:sz w:val="16"/>
          <w:szCs w:val="16"/>
          <w:shd w:val="clear" w:color="auto" w:fill="FFFFFF"/>
        </w:rPr>
        <w:t xml:space="preserve">, H., Al-Hamdan, Z.M., Clark, C.J., Hall-Clifford, R., </w:t>
      </w:r>
      <w:proofErr w:type="spellStart"/>
      <w:r w:rsidRPr="001B094E">
        <w:rPr>
          <w:rFonts w:asciiTheme="majorHAnsi" w:hAnsiTheme="majorHAnsi" w:cstheme="majorHAnsi"/>
          <w:color w:val="000000"/>
          <w:sz w:val="16"/>
          <w:szCs w:val="16"/>
          <w:shd w:val="clear" w:color="auto" w:fill="FFFFFF"/>
        </w:rPr>
        <w:t>Hamadneh</w:t>
      </w:r>
      <w:proofErr w:type="spellEnd"/>
      <w:r w:rsidRPr="001B094E">
        <w:rPr>
          <w:rFonts w:asciiTheme="majorHAnsi" w:hAnsiTheme="majorHAnsi" w:cstheme="majorHAnsi"/>
          <w:color w:val="000000"/>
          <w:sz w:val="16"/>
          <w:szCs w:val="16"/>
          <w:shd w:val="clear" w:color="auto" w:fill="FFFFFF"/>
        </w:rPr>
        <w:t>, J.M., &amp; Al-Sharu, E.E. (2024).</w:t>
      </w:r>
      <w:r w:rsidRPr="001B094E">
        <w:rPr>
          <w:rStyle w:val="apple-converted-space"/>
          <w:rFonts w:asciiTheme="majorHAnsi" w:hAnsiTheme="majorHAnsi" w:cstheme="majorHAnsi"/>
          <w:color w:val="000000"/>
          <w:sz w:val="16"/>
          <w:szCs w:val="16"/>
          <w:shd w:val="clear" w:color="auto" w:fill="FFFFFF"/>
        </w:rPr>
        <w:t> </w:t>
      </w:r>
      <w:hyperlink r:id="rId955" w:history="1">
        <w:r w:rsidRPr="001B094E">
          <w:rPr>
            <w:rStyle w:val="Hyperlink"/>
            <w:rFonts w:asciiTheme="majorHAnsi" w:eastAsiaTheme="majorEastAsia" w:hAnsiTheme="majorHAnsi" w:cstheme="majorHAnsi"/>
            <w:color w:val="2F83C4"/>
            <w:sz w:val="16"/>
            <w:szCs w:val="16"/>
          </w:rPr>
          <w:t>Infertile Jordanian women's self-perception about societal violence: An interpretative phenomenological study</w:t>
        </w:r>
      </w:hyperlink>
      <w:r w:rsidRPr="001B094E">
        <w:rPr>
          <w:rFonts w:asciiTheme="majorHAnsi" w:hAnsiTheme="majorHAnsi" w:cstheme="majorHAnsi"/>
          <w:color w:val="000000"/>
          <w:sz w:val="16"/>
          <w:szCs w:val="16"/>
          <w:shd w:val="clear" w:color="auto" w:fill="FFFFFF"/>
        </w:rPr>
        <w:t xml:space="preserve">. Int J </w:t>
      </w:r>
      <w:proofErr w:type="spellStart"/>
      <w:r w:rsidRPr="001B094E">
        <w:rPr>
          <w:rFonts w:asciiTheme="majorHAnsi" w:hAnsiTheme="majorHAnsi" w:cstheme="majorHAnsi"/>
          <w:color w:val="000000"/>
          <w:sz w:val="16"/>
          <w:szCs w:val="16"/>
          <w:shd w:val="clear" w:color="auto" w:fill="FFFFFF"/>
        </w:rPr>
        <w:t>Womens</w:t>
      </w:r>
      <w:proofErr w:type="spellEnd"/>
      <w:r w:rsidRPr="001B094E">
        <w:rPr>
          <w:rFonts w:asciiTheme="majorHAnsi" w:hAnsiTheme="majorHAnsi" w:cstheme="majorHAnsi"/>
          <w:color w:val="000000"/>
          <w:sz w:val="16"/>
          <w:szCs w:val="16"/>
          <w:shd w:val="clear" w:color="auto" w:fill="FFFFFF"/>
        </w:rPr>
        <w:t xml:space="preserve"> Health. 16, 593-603:</w:t>
      </w:r>
      <w:r w:rsidRPr="001B094E">
        <w:rPr>
          <w:rStyle w:val="apple-converted-space"/>
          <w:rFonts w:asciiTheme="majorHAnsi" w:hAnsiTheme="majorHAnsi" w:cstheme="majorHAnsi"/>
          <w:color w:val="000000"/>
          <w:sz w:val="16"/>
          <w:szCs w:val="16"/>
          <w:shd w:val="clear" w:color="auto" w:fill="FFFFFF"/>
        </w:rPr>
        <w:t> </w:t>
      </w:r>
    </w:p>
    <w:p w14:paraId="5834194C" w14:textId="37BAA59A" w:rsidR="00D82B95" w:rsidRPr="002578F3" w:rsidRDefault="001D4D2A" w:rsidP="005421B8">
      <w:pPr>
        <w:shd w:val="clear" w:color="auto" w:fill="FFFFFF"/>
        <w:rPr>
          <w:rFonts w:asciiTheme="majorHAnsi" w:hAnsiTheme="majorHAnsi" w:cstheme="majorHAnsi"/>
          <w:sz w:val="18"/>
          <w:szCs w:val="18"/>
          <w:u w:val="single"/>
        </w:rPr>
      </w:pPr>
      <w:r w:rsidRPr="002578F3">
        <w:rPr>
          <w:rFonts w:asciiTheme="majorHAnsi" w:hAnsiTheme="majorHAnsi" w:cstheme="majorHAnsi"/>
          <w:noProof/>
          <w:color w:val="333333"/>
          <w:spacing w:val="2"/>
          <w:sz w:val="18"/>
          <w:szCs w:val="18"/>
          <w:u w:val="single"/>
          <w:lang w:eastAsia="en-US"/>
        </w:rPr>
        <mc:AlternateContent>
          <mc:Choice Requires="wps">
            <w:drawing>
              <wp:anchor distT="0" distB="0" distL="114300" distR="114300" simplePos="0" relativeHeight="251642880" behindDoc="0" locked="0" layoutInCell="1" allowOverlap="1" wp14:anchorId="300A9395" wp14:editId="39B68DDA">
                <wp:simplePos x="0" y="0"/>
                <wp:positionH relativeFrom="column">
                  <wp:posOffset>-1954</wp:posOffset>
                </wp:positionH>
                <wp:positionV relativeFrom="paragraph">
                  <wp:posOffset>205203</wp:posOffset>
                </wp:positionV>
                <wp:extent cx="793262" cy="290830"/>
                <wp:effectExtent l="50800" t="25400" r="57785" b="77470"/>
                <wp:wrapNone/>
                <wp:docPr id="49" name="Rectangle 49"/>
                <wp:cNvGraphicFramePr/>
                <a:graphic xmlns:a="http://schemas.openxmlformats.org/drawingml/2006/main">
                  <a:graphicData uri="http://schemas.microsoft.com/office/word/2010/wordprocessingShape">
                    <wps:wsp>
                      <wps:cNvSpPr/>
                      <wps:spPr>
                        <a:xfrm>
                          <a:off x="0" y="0"/>
                          <a:ext cx="793262"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15F8E5F4" w14:textId="4BB7ED01" w:rsidR="00F15201" w:rsidRPr="00174347" w:rsidRDefault="00F15201" w:rsidP="00471D23">
                            <w:pPr>
                              <w:jc w:val="center"/>
                            </w:pPr>
                            <w:r>
                              <w:rPr>
                                <w:rFonts w:asciiTheme="majorHAnsi" w:hAnsiTheme="majorHAnsi"/>
                                <w:color w:val="333333"/>
                                <w:spacing w:val="2"/>
                              </w:rPr>
                              <w:t>INJURIES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A9395" id="Rectangle 49" o:spid="_x0000_s1072" style="position:absolute;margin-left:-.15pt;margin-top:16.15pt;width:62.45pt;height:22.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f2iwIAALgFAAAOAAAAZHJzL2Uyb0RvYy54bWysVFtP2zAUfp+0/2D5faQNXYGKFFUgpkkM&#10;EDDx7Do2tWT7eLbbpPv1O3aatGNITNPy4NjnfvvO+UVrNNkIHxTYio6PRpQIy6FW9qWi35+uP51S&#10;EiKzNdNgRUW3ItCL+ccP542biRJWoGvhCRqxYda4iq5idLOiCHwlDAtH4IRFpgRvWMSnfylqzxq0&#10;bnRRjkbTogFfOw9chIDUq45J59m+lILHOymDiERXFGOL+fT5XKazmJ+z2YtnbqX4Lgz2D1EYpiw6&#10;HUxdscjI2qs/TBnFPQSQ8YiDKUBKxUXOAbMZj15l87hiTuRcsDjBDWUK/88sv908unuPZWhcmAW8&#10;pixa6U36Y3ykzcXaDsUSbSQciSdnx+W0pIQjqzwbnR7nYhZ7ZedD/CLAkHSpqMde5BKxzU2I6BBF&#10;e5HkK4BW9bXSOj9S/8Wl9mTDsHOMc2HjJKvrtfkGdUefjPDreohk7HRHnvZkdJEnKVnKDn9zou3f&#10;+u2iPVBGw0m72Bct3+JWi2RT2wchiaqxTOMc9BDFYT7jFHm2hNJJTWL2g+Lx+4o7+aQq8qwPyuX7&#10;yoNG9gw2DspGWfBvGdCxD1l28n0FurxTCWK7bDHxik6mKbtEWkK9vffEQwe+4Pi1wom4YSHeM49o&#10;Q1ziBol3eEgNTUVhd6NkBf7nW/QkjyBALiUNorei4ceaeUGJ/moRHmfjySTBPT8mn09KfPhDzvKQ&#10;Y9fmEnDMxrirHM/XJB91f5UezDMumkXyiixmOfquKI++f1zGbqvgquJischiCHHH4o19dLwfhDTx&#10;T+0z824Hi4h4uoUe6Wz2Ch2dbGqRhcU6glQZOvu67lqA6yHP0m6Vpf1z+M5S+4U7/wUAAP//AwBQ&#10;SwMEFAAGAAgAAAAhADHX4DveAAAABwEAAA8AAABkcnMvZG93bnJldi54bWxMjs1OwzAQhO9IvIO1&#10;SNxap2lVojSbCvEjDiFIlD6AG2+TiHgdxW4aeHrcUzmNRjOa+bLtZDox0uBaywiLeQSCuLK65Rph&#10;//U6S0A4r1irzjIh/JCDbX57k6lU2zN/0rjztQgj7FKF0Hjfp1K6qiGj3Nz2xCE72sEoH+xQSz2o&#10;cxg3nYyjaC2Najk8NKqnp4aq793JIPyWxUttp7fCHLuP1XPxXrbJWCLe302PGxCeJn8twwU/oEMe&#10;mA72xNqJDmG2DEWEZRz0EserNYgDwkOyAJln8j9//gcAAP//AwBQSwECLQAUAAYACAAAACEAtoM4&#10;kv4AAADhAQAAEwAAAAAAAAAAAAAAAAAAAAAAW0NvbnRlbnRfVHlwZXNdLnhtbFBLAQItABQABgAI&#10;AAAAIQA4/SH/1gAAAJQBAAALAAAAAAAAAAAAAAAAAC8BAABfcmVscy8ucmVsc1BLAQItABQABgAI&#10;AAAAIQADEaf2iwIAALgFAAAOAAAAAAAAAAAAAAAAAC4CAABkcnMvZTJvRG9jLnhtbFBLAQItABQA&#10;BgAIAAAAIQAx1+A73gAAAAcBAAAPAAAAAAAAAAAAAAAAAOUEAABkcnMvZG93bnJldi54bWxQSwUG&#10;AAAAAAQABADzAAAA8AUAAAAA&#10;" fillcolor="#ccc0d9 [1303]" strokecolor="#8064a2 [3207]">
                <v:shadow on="t" color="black" opacity="22937f" origin=",.5" offset="0,.63889mm"/>
                <v:textbox>
                  <w:txbxContent>
                    <w:p w14:paraId="15F8E5F4" w14:textId="4BB7ED01" w:rsidR="00F15201" w:rsidRPr="00174347" w:rsidRDefault="00F15201" w:rsidP="00471D23">
                      <w:pPr>
                        <w:jc w:val="center"/>
                      </w:pPr>
                      <w:r>
                        <w:rPr>
                          <w:rFonts w:asciiTheme="majorHAnsi" w:hAnsiTheme="majorHAnsi"/>
                          <w:color w:val="333333"/>
                          <w:spacing w:val="2"/>
                        </w:rPr>
                        <w:t>INJURIES</w:t>
                      </w:r>
                    </w:p>
                  </w:txbxContent>
                </v:textbox>
              </v:rect>
            </w:pict>
          </mc:Fallback>
        </mc:AlternateContent>
      </w:r>
    </w:p>
    <w:p w14:paraId="2854A0D9" w14:textId="77777777" w:rsidR="00862D44" w:rsidRPr="00862D44" w:rsidRDefault="00862D44" w:rsidP="005421B8">
      <w:pPr>
        <w:shd w:val="clear" w:color="auto" w:fill="FFFFFF"/>
        <w:rPr>
          <w:rFonts w:asciiTheme="majorHAnsi" w:hAnsiTheme="majorHAnsi" w:cstheme="majorHAnsi"/>
          <w:u w:val="single"/>
        </w:rPr>
      </w:pPr>
    </w:p>
    <w:p w14:paraId="057E9AB9" w14:textId="79082BB8" w:rsidR="001B5368" w:rsidRPr="00862D44" w:rsidRDefault="001B5368" w:rsidP="005421B8">
      <w:pPr>
        <w:shd w:val="clear" w:color="auto" w:fill="FFFFFF"/>
        <w:rPr>
          <w:rFonts w:asciiTheme="majorHAnsi" w:hAnsiTheme="majorHAnsi" w:cstheme="majorHAnsi"/>
          <w:u w:val="single"/>
        </w:rPr>
      </w:pPr>
      <w:bookmarkStart w:id="139" w:name="Injuries"/>
      <w:bookmarkEnd w:id="139"/>
    </w:p>
    <w:p w14:paraId="039C9118" w14:textId="77777777" w:rsidR="001D4D2A" w:rsidRPr="00862D44" w:rsidRDefault="001D4D2A" w:rsidP="005421B8">
      <w:pPr>
        <w:shd w:val="clear" w:color="auto" w:fill="FFFFFF"/>
        <w:rPr>
          <w:rFonts w:asciiTheme="majorHAnsi" w:hAnsiTheme="majorHAnsi" w:cstheme="majorHAnsi"/>
        </w:rPr>
      </w:pPr>
    </w:p>
    <w:p w14:paraId="33B11465" w14:textId="2696EEBB" w:rsidR="001B5368" w:rsidRPr="00862D44" w:rsidRDefault="00C24223" w:rsidP="001B5368">
      <w:pPr>
        <w:rPr>
          <w:rFonts w:asciiTheme="majorHAnsi" w:hAnsiTheme="majorHAnsi" w:cstheme="majorHAnsi"/>
          <w:color w:val="000000"/>
          <w:sz w:val="18"/>
          <w:szCs w:val="18"/>
        </w:rPr>
      </w:pPr>
      <w:r w:rsidRPr="00862D44">
        <w:rPr>
          <w:rFonts w:asciiTheme="majorHAnsi" w:hAnsiTheme="majorHAnsi" w:cstheme="majorHAnsi"/>
          <w:sz w:val="18"/>
          <w:szCs w:val="18"/>
        </w:rPr>
        <w:t xml:space="preserve">Molinares N.Q, Daugherty J.C, Villarreal R.F et al. (2019). </w:t>
      </w:r>
      <w:hyperlink r:id="rId956" w:anchor="utm_source=ETOC&amp;utm_medium=email&amp;utm_campaign=vio" w:history="1">
        <w:r w:rsidR="001B5368" w:rsidRPr="00862D44">
          <w:rPr>
            <w:rStyle w:val="Hyperlink"/>
            <w:rFonts w:asciiTheme="majorHAnsi" w:hAnsiTheme="majorHAnsi" w:cstheme="majorHAnsi"/>
            <w:color w:val="954F72"/>
            <w:sz w:val="18"/>
            <w:szCs w:val="18"/>
            <w:u w:val="none"/>
          </w:rPr>
          <w:t>Intimate partner violence-related injuries among Colombian women. Violence and Gender, 6 (3): 196-199, 2019</w:t>
        </w:r>
      </w:hyperlink>
      <w:r w:rsidR="001B5368" w:rsidRPr="00862D44">
        <w:rPr>
          <w:rFonts w:asciiTheme="majorHAnsi" w:hAnsiTheme="majorHAnsi" w:cstheme="majorHAnsi"/>
          <w:color w:val="000000"/>
          <w:sz w:val="18"/>
          <w:szCs w:val="18"/>
        </w:rPr>
        <w:t xml:space="preserve"> [Source: </w:t>
      </w:r>
      <w:proofErr w:type="spellStart"/>
      <w:r w:rsidR="001B5368" w:rsidRPr="00862D44">
        <w:rPr>
          <w:rFonts w:asciiTheme="majorHAnsi" w:hAnsiTheme="majorHAnsi" w:cstheme="majorHAnsi"/>
          <w:color w:val="000000"/>
          <w:sz w:val="18"/>
          <w:szCs w:val="18"/>
        </w:rPr>
        <w:t>Libertpub</w:t>
      </w:r>
      <w:proofErr w:type="spellEnd"/>
      <w:r w:rsidR="001B5368" w:rsidRPr="00862D44">
        <w:rPr>
          <w:rFonts w:asciiTheme="majorHAnsi" w:hAnsiTheme="majorHAnsi" w:cstheme="majorHAnsi"/>
          <w:color w:val="000000"/>
          <w:sz w:val="18"/>
          <w:szCs w:val="18"/>
        </w:rPr>
        <w:t>].</w:t>
      </w:r>
    </w:p>
    <w:p w14:paraId="24449CA3" w14:textId="77777777" w:rsidR="00957699" w:rsidRPr="00862D44" w:rsidRDefault="00957699" w:rsidP="001B5368">
      <w:pPr>
        <w:rPr>
          <w:rFonts w:asciiTheme="majorHAnsi" w:hAnsiTheme="majorHAnsi" w:cstheme="majorHAnsi"/>
          <w:color w:val="000000"/>
          <w:sz w:val="18"/>
          <w:szCs w:val="18"/>
        </w:rPr>
      </w:pPr>
    </w:p>
    <w:p w14:paraId="6E8D2015" w14:textId="77777777" w:rsidR="00957699" w:rsidRPr="00862D44" w:rsidRDefault="00957699" w:rsidP="00957699">
      <w:pPr>
        <w:rPr>
          <w:rFonts w:asciiTheme="majorHAnsi" w:hAnsiTheme="majorHAnsi" w:cstheme="majorHAnsi"/>
          <w:sz w:val="18"/>
          <w:szCs w:val="18"/>
        </w:rPr>
      </w:pPr>
      <w:r w:rsidRPr="00862D44">
        <w:rPr>
          <w:rFonts w:asciiTheme="majorHAnsi" w:hAnsiTheme="majorHAnsi" w:cstheme="majorHAnsi"/>
          <w:color w:val="212121"/>
          <w:sz w:val="18"/>
          <w:szCs w:val="18"/>
          <w:shd w:val="clear" w:color="auto" w:fill="FFFFFF"/>
        </w:rPr>
        <w:t xml:space="preserve">Pritchard AJ, </w:t>
      </w:r>
      <w:proofErr w:type="spellStart"/>
      <w:r w:rsidRPr="00862D44">
        <w:rPr>
          <w:rFonts w:asciiTheme="majorHAnsi" w:hAnsiTheme="majorHAnsi" w:cstheme="majorHAnsi"/>
          <w:color w:val="212121"/>
          <w:sz w:val="18"/>
          <w:szCs w:val="18"/>
          <w:shd w:val="clear" w:color="auto" w:fill="FFFFFF"/>
        </w:rPr>
        <w:t>Reckdenwald</w:t>
      </w:r>
      <w:proofErr w:type="spellEnd"/>
      <w:r w:rsidRPr="00862D44">
        <w:rPr>
          <w:rFonts w:asciiTheme="majorHAnsi" w:hAnsiTheme="majorHAnsi" w:cstheme="majorHAnsi"/>
          <w:color w:val="212121"/>
          <w:sz w:val="18"/>
          <w:szCs w:val="18"/>
          <w:shd w:val="clear" w:color="auto" w:fill="FFFFFF"/>
        </w:rPr>
        <w:t xml:space="preserve"> A, </w:t>
      </w:r>
      <w:proofErr w:type="spellStart"/>
      <w:r w:rsidRPr="00862D44">
        <w:rPr>
          <w:rFonts w:asciiTheme="majorHAnsi" w:hAnsiTheme="majorHAnsi" w:cstheme="majorHAnsi"/>
          <w:color w:val="212121"/>
          <w:sz w:val="18"/>
          <w:szCs w:val="18"/>
          <w:shd w:val="clear" w:color="auto" w:fill="FFFFFF"/>
        </w:rPr>
        <w:t>Nordham</w:t>
      </w:r>
      <w:proofErr w:type="spellEnd"/>
      <w:r w:rsidRPr="00862D44">
        <w:rPr>
          <w:rFonts w:asciiTheme="majorHAnsi" w:hAnsiTheme="majorHAnsi" w:cstheme="majorHAnsi"/>
          <w:color w:val="212121"/>
          <w:sz w:val="18"/>
          <w:szCs w:val="18"/>
          <w:shd w:val="clear" w:color="auto" w:fill="FFFFFF"/>
        </w:rPr>
        <w:t xml:space="preserve"> C. Nonfatal Strangulation as Part of Domestic Violence: A Review of Research. </w:t>
      </w:r>
      <w:r w:rsidRPr="00862D44">
        <w:rPr>
          <w:rFonts w:asciiTheme="majorHAnsi" w:hAnsiTheme="majorHAnsi" w:cstheme="majorHAnsi"/>
          <w:i/>
          <w:iCs/>
          <w:color w:val="212121"/>
          <w:sz w:val="18"/>
          <w:szCs w:val="18"/>
          <w:shd w:val="clear" w:color="auto" w:fill="FFFFFF"/>
        </w:rPr>
        <w:t>Trauma Violence Abuse</w:t>
      </w:r>
      <w:r w:rsidRPr="00862D44">
        <w:rPr>
          <w:rFonts w:asciiTheme="majorHAnsi" w:hAnsiTheme="majorHAnsi" w:cstheme="majorHAnsi"/>
          <w:color w:val="212121"/>
          <w:sz w:val="18"/>
          <w:szCs w:val="18"/>
          <w:shd w:val="clear" w:color="auto" w:fill="FFFFFF"/>
        </w:rPr>
        <w:t>. 2017;18(4):407‐424. doi:10.1177/1524838015622439</w:t>
      </w:r>
    </w:p>
    <w:p w14:paraId="7739CD96" w14:textId="77777777" w:rsidR="00957699" w:rsidRPr="00AB4224" w:rsidRDefault="00957699" w:rsidP="001B5368">
      <w:pPr>
        <w:rPr>
          <w:rFonts w:asciiTheme="majorHAnsi" w:hAnsiTheme="majorHAnsi" w:cstheme="majorHAnsi"/>
        </w:rPr>
      </w:pPr>
    </w:p>
    <w:p w14:paraId="25E8FD68" w14:textId="5B2BED92" w:rsidR="001B5368" w:rsidRPr="00AB4224" w:rsidRDefault="00BE04F0" w:rsidP="005421B8">
      <w:pPr>
        <w:shd w:val="clear" w:color="auto" w:fill="FFFFFF"/>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10464" behindDoc="0" locked="0" layoutInCell="1" allowOverlap="1" wp14:anchorId="0105DADA" wp14:editId="58A97C5D">
                <wp:simplePos x="0" y="0"/>
                <wp:positionH relativeFrom="column">
                  <wp:posOffset>0</wp:posOffset>
                </wp:positionH>
                <wp:positionV relativeFrom="paragraph">
                  <wp:posOffset>25400</wp:posOffset>
                </wp:positionV>
                <wp:extent cx="1245438" cy="290830"/>
                <wp:effectExtent l="50800" t="25400" r="62865" b="77470"/>
                <wp:wrapNone/>
                <wp:docPr id="110" name="Rectangle 110"/>
                <wp:cNvGraphicFramePr/>
                <a:graphic xmlns:a="http://schemas.openxmlformats.org/drawingml/2006/main">
                  <a:graphicData uri="http://schemas.microsoft.com/office/word/2010/wordprocessingShape">
                    <wps:wsp>
                      <wps:cNvSpPr/>
                      <wps:spPr>
                        <a:xfrm>
                          <a:off x="0" y="0"/>
                          <a:ext cx="1245438"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82E180B" w14:textId="73857B16" w:rsidR="00F15201" w:rsidRPr="00174347" w:rsidRDefault="00F15201" w:rsidP="00BE04F0">
                            <w:bookmarkStart w:id="140" w:name="International"/>
                            <w:r>
                              <w:rPr>
                                <w:rFonts w:asciiTheme="majorHAnsi" w:hAnsiTheme="majorHAnsi"/>
                                <w:color w:val="333333"/>
                                <w:spacing w:val="2"/>
                              </w:rPr>
                              <w:t>INTERNATIONAL</w:t>
                            </w:r>
                            <w:bookmarkEnd w:id="14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5DADA" id="Rectangle 110" o:spid="_x0000_s1073" style="position:absolute;margin-left:0;margin-top:2pt;width:98.05pt;height:22.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tbiiwIAALkFAAAOAAAAZHJzL2Uyb0RvYy54bWysVFtv2yAUfp+0/4B4X52k7i2qU0WtOk3q&#10;2mjt1GeCoUECDgMSO/v1O+DYybpKnab5AcO5375zedUaTTbCBwW2ouOjESXCcqiVfano96fbT+eU&#10;hMhszTRYUdGtCPRq9vHDZeOmYgIr0LXwBI3YMG1cRVcxumlRBL4ShoUjcMIiU4I3LOLTvxS1Zw1a&#10;N7qYjEanRQO+dh64CAGpNx2TzrJ9KQWPD1IGEYmuKMYW8+nzuUxnMbtk0xfP3ErxXRjsH6IwTFl0&#10;Opi6YZGRtVd/mDKKewgg4xEHU4CUioucA2YzHr3K5nHFnMi5YHGCG8oU/p9Zfr95dAuPZWhcmAa8&#10;pixa6U36Y3ykzcXaDsUSbSQcieNJeVIeY3s58iYXo/PjXM1ir+18iJ8FGJIuFfXYjFwjtrkLET2i&#10;aC+SnAXQqr5VWudHGgBxrT3ZMGwd41zYWGZ1vTZfoe7o5Qi/rolIxlZ35NOejC7yKCVL2eFvTrT9&#10;W79dtAfKaDhpF/uq5VvcapFsavtNSKLqVKcc9BDFYT7jFHm2hNJJTWL2g+Lx+4o7+aQq8rAPypP3&#10;lQeN7BlsHJSNsuDfMqBjH7Ls5PsKdHmnEsR22WLiFS3PUnaJtIR6u/DEQ4e+4Pitwom4YyEumEe4&#10;ITBxhcQHPKSGpqKwu1GyAv/zLXqSRxQgl5IG4VvR8GPNvKBEf7GIj4txWSa850d5cjbBhz/kLA85&#10;dm2uAcdsjMvK8XxN8lH3V+nBPOOmmSevyGKWo++K8uj7x3Xs1gruKi7m8yyGGHcs3tlHx/tBSBP/&#10;1D4z73awiAioe+ihzqav0NHJphZZmK8jSJWhs6/rrgW4H/Is7XZZWkCH7yy137izXwAAAP//AwBQ&#10;SwMEFAAGAAgAAAAhADUD7BzcAAAABQEAAA8AAABkcnMvZG93bnJldi54bWxMj8FOwzAQRO9I/IO1&#10;SL1Rp6iq0hCnQtCqhxAkCh/gxtskwl5HsZsGvp7tCU6j0axm3uabyVkx4hA6TwoW8wQEUu1NR42C&#10;z4/dfQoiRE1GW0+o4BsDbIrbm1xnxl/oHcdDbASXUMi0gjbGPpMy1C06Hea+R+Ls5AenI9uhkWbQ&#10;Fy53Vj4kyUo63REvtLrH5xbrr8PZKfipym3jp33pTvZt+VK+Vl06VkrN7qanRxARp/h3DFd8RoeC&#10;mY7+TCYIq4AfiQqWLNdwvVqAOLJfpyCLXP6nL34BAAD//wMAUEsBAi0AFAAGAAgAAAAhALaDOJL+&#10;AAAA4QEAABMAAAAAAAAAAAAAAAAAAAAAAFtDb250ZW50X1R5cGVzXS54bWxQSwECLQAUAAYACAAA&#10;ACEAOP0h/9YAAACUAQAACwAAAAAAAAAAAAAAAAAvAQAAX3JlbHMvLnJlbHNQSwECLQAUAAYACAAA&#10;ACEAktbW4osCAAC5BQAADgAAAAAAAAAAAAAAAAAuAgAAZHJzL2Uyb0RvYy54bWxQSwECLQAUAAYA&#10;CAAAACEANQPsHNwAAAAFAQAADwAAAAAAAAAAAAAAAADlBAAAZHJzL2Rvd25yZXYueG1sUEsFBgAA&#10;AAAEAAQA8wAAAO4FAAAAAA==&#10;" fillcolor="#ccc0d9 [1303]" strokecolor="#8064a2 [3207]">
                <v:shadow on="t" color="black" opacity="22937f" origin=",.5" offset="0,.63889mm"/>
                <v:textbox>
                  <w:txbxContent>
                    <w:p w14:paraId="682E180B" w14:textId="73857B16" w:rsidR="00F15201" w:rsidRPr="00174347" w:rsidRDefault="00F15201" w:rsidP="00BE04F0">
                      <w:bookmarkStart w:id="141" w:name="International"/>
                      <w:r>
                        <w:rPr>
                          <w:rFonts w:asciiTheme="majorHAnsi" w:hAnsiTheme="majorHAnsi"/>
                          <w:color w:val="333333"/>
                          <w:spacing w:val="2"/>
                        </w:rPr>
                        <w:t>INTERNATIONAL</w:t>
                      </w:r>
                      <w:bookmarkEnd w:id="141"/>
                    </w:p>
                  </w:txbxContent>
                </v:textbox>
              </v:rect>
            </w:pict>
          </mc:Fallback>
        </mc:AlternateContent>
      </w:r>
    </w:p>
    <w:p w14:paraId="51F2A232" w14:textId="77777777" w:rsidR="00470C86" w:rsidRPr="00AB4224" w:rsidRDefault="00470C86" w:rsidP="005421B8">
      <w:pPr>
        <w:shd w:val="clear" w:color="auto" w:fill="FFFFFF"/>
        <w:rPr>
          <w:rFonts w:asciiTheme="majorHAnsi" w:hAnsiTheme="majorHAnsi" w:cstheme="majorHAnsi"/>
        </w:rPr>
      </w:pPr>
    </w:p>
    <w:p w14:paraId="5125994C" w14:textId="1DC80CAF" w:rsidR="00470C86" w:rsidRDefault="00470C86" w:rsidP="005421B8">
      <w:pPr>
        <w:shd w:val="clear" w:color="auto" w:fill="FFFFFF"/>
        <w:rPr>
          <w:rFonts w:asciiTheme="majorHAnsi" w:hAnsiTheme="majorHAnsi" w:cstheme="majorHAnsi"/>
        </w:rPr>
      </w:pPr>
    </w:p>
    <w:p w14:paraId="3F4FF0F0" w14:textId="6475AB1D" w:rsidR="00471D23" w:rsidRPr="00471D23" w:rsidRDefault="00471D23" w:rsidP="00471D23">
      <w:pPr>
        <w:rPr>
          <w:b/>
          <w:bCs/>
          <w:i/>
          <w:iCs/>
          <w:u w:val="single"/>
        </w:rPr>
      </w:pPr>
      <w:bookmarkStart w:id="142" w:name="International_low_resource"/>
      <w:r w:rsidRPr="00471D23">
        <w:rPr>
          <w:rFonts w:asciiTheme="majorHAnsi" w:hAnsiTheme="majorHAnsi"/>
          <w:b/>
          <w:bCs/>
          <w:i/>
          <w:iCs/>
          <w:color w:val="333333"/>
          <w:spacing w:val="2"/>
          <w:u w:val="single"/>
        </w:rPr>
        <w:t>Low</w:t>
      </w:r>
      <w:r>
        <w:rPr>
          <w:rFonts w:asciiTheme="majorHAnsi" w:hAnsiTheme="majorHAnsi"/>
          <w:b/>
          <w:bCs/>
          <w:i/>
          <w:iCs/>
          <w:color w:val="333333"/>
          <w:spacing w:val="2"/>
          <w:u w:val="single"/>
        </w:rPr>
        <w:t>-</w:t>
      </w:r>
      <w:r w:rsidRPr="00471D23">
        <w:rPr>
          <w:rFonts w:asciiTheme="majorHAnsi" w:hAnsiTheme="majorHAnsi"/>
          <w:b/>
          <w:bCs/>
          <w:i/>
          <w:iCs/>
          <w:color w:val="333333"/>
          <w:spacing w:val="2"/>
          <w:u w:val="single"/>
        </w:rPr>
        <w:t>Resource Countries</w:t>
      </w:r>
      <w:bookmarkEnd w:id="142"/>
    </w:p>
    <w:p w14:paraId="27F901E0" w14:textId="77777777" w:rsidR="00850E26" w:rsidRPr="00850E26" w:rsidRDefault="00850E26" w:rsidP="00850E26">
      <w:pPr>
        <w:rPr>
          <w:rFonts w:asciiTheme="majorHAnsi" w:hAnsiTheme="majorHAnsi" w:cstheme="majorHAnsi"/>
          <w:sz w:val="18"/>
          <w:szCs w:val="18"/>
        </w:rPr>
      </w:pPr>
      <w:r w:rsidRPr="00850E26">
        <w:rPr>
          <w:rFonts w:asciiTheme="majorHAnsi" w:hAnsiTheme="majorHAnsi" w:cstheme="majorHAnsi"/>
          <w:color w:val="000000"/>
          <w:sz w:val="18"/>
          <w:szCs w:val="18"/>
        </w:rPr>
        <w:br/>
      </w:r>
      <w:hyperlink r:id="rId957" w:history="1">
        <w:proofErr w:type="spellStart"/>
        <w:r w:rsidRPr="00850E26">
          <w:rPr>
            <w:rStyle w:val="Hyperlink"/>
            <w:rFonts w:asciiTheme="majorHAnsi" w:hAnsiTheme="majorHAnsi" w:cstheme="majorHAnsi"/>
            <w:color w:val="2F83C4"/>
            <w:sz w:val="18"/>
            <w:szCs w:val="18"/>
          </w:rPr>
          <w:t>Awolaran</w:t>
        </w:r>
        <w:proofErr w:type="spellEnd"/>
        <w:r w:rsidRPr="00850E26">
          <w:rPr>
            <w:rStyle w:val="Hyperlink"/>
            <w:rFonts w:asciiTheme="majorHAnsi" w:hAnsiTheme="majorHAnsi" w:cstheme="majorHAnsi"/>
            <w:color w:val="2F83C4"/>
            <w:sz w:val="18"/>
            <w:szCs w:val="18"/>
          </w:rPr>
          <w:t xml:space="preserve">, O., </w:t>
        </w:r>
        <w:proofErr w:type="spellStart"/>
        <w:r w:rsidRPr="00850E26">
          <w:rPr>
            <w:rStyle w:val="Hyperlink"/>
            <w:rFonts w:asciiTheme="majorHAnsi" w:hAnsiTheme="majorHAnsi" w:cstheme="majorHAnsi"/>
            <w:color w:val="2F83C4"/>
            <w:sz w:val="18"/>
            <w:szCs w:val="18"/>
          </w:rPr>
          <w:t>Olubumuyi</w:t>
        </w:r>
        <w:proofErr w:type="spellEnd"/>
        <w:r w:rsidRPr="00850E26">
          <w:rPr>
            <w:rStyle w:val="Hyperlink"/>
            <w:rFonts w:asciiTheme="majorHAnsi" w:hAnsiTheme="majorHAnsi" w:cstheme="majorHAnsi"/>
            <w:color w:val="2F83C4"/>
            <w:sz w:val="18"/>
            <w:szCs w:val="18"/>
          </w:rPr>
          <w:t xml:space="preserve">, O., </w:t>
        </w:r>
        <w:proofErr w:type="spellStart"/>
        <w:r w:rsidRPr="00850E26">
          <w:rPr>
            <w:rStyle w:val="Hyperlink"/>
            <w:rFonts w:asciiTheme="majorHAnsi" w:hAnsiTheme="majorHAnsi" w:cstheme="majorHAnsi"/>
            <w:color w:val="2F83C4"/>
            <w:sz w:val="18"/>
            <w:szCs w:val="18"/>
          </w:rPr>
          <w:t>OlaOlorun</w:t>
        </w:r>
        <w:proofErr w:type="spellEnd"/>
        <w:r w:rsidRPr="00850E26">
          <w:rPr>
            <w:rStyle w:val="Hyperlink"/>
            <w:rFonts w:asciiTheme="majorHAnsi" w:hAnsiTheme="majorHAnsi" w:cstheme="majorHAnsi"/>
            <w:color w:val="2F83C4"/>
            <w:sz w:val="18"/>
            <w:szCs w:val="18"/>
          </w:rPr>
          <w:t xml:space="preserve">, F., Assink, M., van </w:t>
        </w:r>
        <w:proofErr w:type="spellStart"/>
        <w:r w:rsidRPr="00850E26">
          <w:rPr>
            <w:rStyle w:val="Hyperlink"/>
            <w:rFonts w:asciiTheme="majorHAnsi" w:hAnsiTheme="majorHAnsi" w:cstheme="majorHAnsi"/>
            <w:color w:val="2F83C4"/>
            <w:sz w:val="18"/>
            <w:szCs w:val="18"/>
          </w:rPr>
          <w:t>Rooij</w:t>
        </w:r>
        <w:proofErr w:type="spellEnd"/>
        <w:r w:rsidRPr="00850E26">
          <w:rPr>
            <w:rStyle w:val="Hyperlink"/>
            <w:rFonts w:asciiTheme="majorHAnsi" w:hAnsiTheme="majorHAnsi" w:cstheme="majorHAnsi"/>
            <w:color w:val="2F83C4"/>
            <w:sz w:val="18"/>
            <w:szCs w:val="18"/>
          </w:rPr>
          <w:t xml:space="preserve">, F., &amp; </w:t>
        </w:r>
        <w:proofErr w:type="spellStart"/>
        <w:r w:rsidRPr="00850E26">
          <w:rPr>
            <w:rStyle w:val="Hyperlink"/>
            <w:rFonts w:asciiTheme="majorHAnsi" w:hAnsiTheme="majorHAnsi" w:cstheme="majorHAnsi"/>
            <w:color w:val="2F83C4"/>
            <w:sz w:val="18"/>
            <w:szCs w:val="18"/>
          </w:rPr>
          <w:t>Leijten</w:t>
        </w:r>
        <w:proofErr w:type="spellEnd"/>
        <w:r w:rsidRPr="00850E26">
          <w:rPr>
            <w:rStyle w:val="Hyperlink"/>
            <w:rFonts w:asciiTheme="majorHAnsi" w:hAnsiTheme="majorHAnsi" w:cstheme="majorHAnsi"/>
            <w:color w:val="2F83C4"/>
            <w:sz w:val="18"/>
            <w:szCs w:val="18"/>
          </w:rPr>
          <w:t xml:space="preserve">, P. (2022). Interventions to reduce intimate partner violence against women in </w:t>
        </w:r>
        <w:proofErr w:type="spellStart"/>
        <w:r w:rsidRPr="00850E26">
          <w:rPr>
            <w:rStyle w:val="Hyperlink"/>
            <w:rFonts w:asciiTheme="majorHAnsi" w:hAnsiTheme="majorHAnsi" w:cstheme="majorHAnsi"/>
            <w:color w:val="2F83C4"/>
            <w:sz w:val="18"/>
            <w:szCs w:val="18"/>
          </w:rPr>
          <w:t>lowand</w:t>
        </w:r>
        <w:proofErr w:type="spellEnd"/>
        <w:r w:rsidRPr="00850E26">
          <w:rPr>
            <w:rStyle w:val="Hyperlink"/>
            <w:rFonts w:asciiTheme="majorHAnsi" w:hAnsiTheme="majorHAnsi" w:cstheme="majorHAnsi"/>
            <w:color w:val="2F83C4"/>
            <w:sz w:val="18"/>
            <w:szCs w:val="18"/>
          </w:rPr>
          <w:t xml:space="preserve"> middle-income countries: A meta-analysis. Aggression and Violent Behavior. </w:t>
        </w:r>
        <w:proofErr w:type="spellStart"/>
        <w:r w:rsidRPr="00850E26">
          <w:rPr>
            <w:rStyle w:val="Hyperlink"/>
            <w:rFonts w:asciiTheme="majorHAnsi" w:hAnsiTheme="majorHAnsi" w:cstheme="majorHAnsi"/>
            <w:color w:val="2F83C4"/>
            <w:sz w:val="18"/>
            <w:szCs w:val="18"/>
          </w:rPr>
          <w:t>ePub</w:t>
        </w:r>
        <w:proofErr w:type="spellEnd"/>
      </w:hyperlink>
      <w:r w:rsidRPr="00850E26">
        <w:rPr>
          <w:rFonts w:asciiTheme="majorHAnsi" w:hAnsiTheme="majorHAnsi" w:cstheme="majorHAnsi"/>
          <w:color w:val="000000"/>
          <w:sz w:val="18"/>
          <w:szCs w:val="18"/>
          <w:shd w:val="clear" w:color="auto" w:fill="FFFFFF"/>
        </w:rPr>
        <w:t>:</w:t>
      </w:r>
      <w:r w:rsidRPr="00850E26">
        <w:rPr>
          <w:rStyle w:val="apple-converted-space"/>
          <w:rFonts w:asciiTheme="majorHAnsi" w:eastAsiaTheme="majorEastAsia" w:hAnsiTheme="majorHAnsi" w:cstheme="majorHAnsi"/>
          <w:color w:val="000000"/>
          <w:sz w:val="18"/>
          <w:szCs w:val="18"/>
          <w:shd w:val="clear" w:color="auto" w:fill="FFFFFF"/>
        </w:rPr>
        <w:t> </w:t>
      </w:r>
    </w:p>
    <w:p w14:paraId="582E4DED" w14:textId="77777777" w:rsidR="00850E26" w:rsidRPr="00850E26" w:rsidRDefault="00850E26" w:rsidP="005421B8">
      <w:pPr>
        <w:shd w:val="clear" w:color="auto" w:fill="FFFFFF"/>
        <w:rPr>
          <w:rFonts w:asciiTheme="majorHAnsi" w:hAnsiTheme="majorHAnsi" w:cstheme="majorHAnsi"/>
          <w:sz w:val="18"/>
          <w:szCs w:val="18"/>
        </w:rPr>
      </w:pPr>
    </w:p>
    <w:p w14:paraId="28C1607F" w14:textId="5CA2865D" w:rsidR="006D5D9E" w:rsidRDefault="00653708" w:rsidP="006D5D9E">
      <w:pPr>
        <w:rPr>
          <w:rFonts w:asciiTheme="majorHAnsi" w:hAnsiTheme="majorHAnsi" w:cstheme="majorHAnsi"/>
          <w:color w:val="000000"/>
          <w:sz w:val="18"/>
          <w:szCs w:val="18"/>
          <w:lang w:val="en-GB"/>
        </w:rPr>
      </w:pPr>
      <w:r w:rsidRPr="00862D44">
        <w:rPr>
          <w:rFonts w:asciiTheme="majorHAnsi" w:hAnsiTheme="majorHAnsi" w:cstheme="majorHAnsi"/>
          <w:sz w:val="18"/>
          <w:szCs w:val="18"/>
        </w:rPr>
        <w:t xml:space="preserve">Chernyak E, </w:t>
      </w:r>
      <w:proofErr w:type="spellStart"/>
      <w:r w:rsidRPr="00862D44">
        <w:rPr>
          <w:rFonts w:asciiTheme="majorHAnsi" w:hAnsiTheme="majorHAnsi" w:cstheme="majorHAnsi"/>
          <w:sz w:val="18"/>
          <w:szCs w:val="18"/>
        </w:rPr>
        <w:t>Ceresola</w:t>
      </w:r>
      <w:proofErr w:type="spellEnd"/>
      <w:r w:rsidRPr="00862D44">
        <w:rPr>
          <w:rFonts w:asciiTheme="majorHAnsi" w:hAnsiTheme="majorHAnsi" w:cstheme="majorHAnsi"/>
          <w:sz w:val="18"/>
          <w:szCs w:val="18"/>
        </w:rPr>
        <w:t xml:space="preserve"> R, Herrold M. (2020). </w:t>
      </w:r>
      <w:hyperlink r:id="rId958" w:history="1">
        <w:r w:rsidR="006D5D9E" w:rsidRPr="00862D44">
          <w:rPr>
            <w:rStyle w:val="Hyperlink"/>
            <w:rFonts w:asciiTheme="majorHAnsi" w:hAnsiTheme="majorHAnsi" w:cstheme="majorHAnsi"/>
            <w:sz w:val="18"/>
            <w:szCs w:val="18"/>
            <w:lang w:val="en-GB"/>
          </w:rPr>
          <w:t>From past to present: Children's exposure of intimate partner violence and subsequent experience of IPV in adulthood among women. J. Gender Based Viol, 4(2): 259-278, 2020</w:t>
        </w:r>
      </w:hyperlink>
      <w:r w:rsidR="002C4CF7" w:rsidRPr="00862D44">
        <w:rPr>
          <w:rFonts w:asciiTheme="majorHAnsi" w:hAnsiTheme="majorHAnsi" w:cstheme="majorHAnsi"/>
          <w:i/>
          <w:iCs/>
          <w:color w:val="000000"/>
          <w:sz w:val="18"/>
          <w:szCs w:val="18"/>
          <w:lang w:val="en-GB"/>
        </w:rPr>
        <w:t xml:space="preserve"> </w:t>
      </w:r>
      <w:r w:rsidR="006D5D9E" w:rsidRPr="00862D44">
        <w:rPr>
          <w:rFonts w:asciiTheme="majorHAnsi" w:hAnsiTheme="majorHAnsi" w:cstheme="majorHAnsi"/>
          <w:i/>
          <w:iCs/>
          <w:color w:val="000000"/>
          <w:sz w:val="18"/>
          <w:szCs w:val="18"/>
          <w:lang w:val="en-GB"/>
        </w:rPr>
        <w:t xml:space="preserve">[Source: </w:t>
      </w:r>
      <w:proofErr w:type="spellStart"/>
      <w:r w:rsidR="006D5D9E" w:rsidRPr="00862D44">
        <w:rPr>
          <w:rFonts w:asciiTheme="majorHAnsi" w:hAnsiTheme="majorHAnsi" w:cstheme="majorHAnsi"/>
          <w:i/>
          <w:iCs/>
          <w:color w:val="000000"/>
          <w:sz w:val="18"/>
          <w:szCs w:val="18"/>
          <w:lang w:val="en-GB"/>
        </w:rPr>
        <w:t>SafetyLit</w:t>
      </w:r>
      <w:proofErr w:type="spellEnd"/>
      <w:r w:rsidR="006D5D9E" w:rsidRPr="00862D44">
        <w:rPr>
          <w:rFonts w:asciiTheme="majorHAnsi" w:hAnsiTheme="majorHAnsi" w:cstheme="majorHAnsi"/>
          <w:i/>
          <w:iCs/>
          <w:color w:val="000000"/>
          <w:sz w:val="18"/>
          <w:szCs w:val="18"/>
          <w:lang w:val="en-GB"/>
        </w:rPr>
        <w:t>].</w:t>
      </w:r>
    </w:p>
    <w:p w14:paraId="09141E05" w14:textId="77777777" w:rsidR="003E2E8B" w:rsidRPr="003E2E8B" w:rsidRDefault="003E2E8B" w:rsidP="003E2E8B">
      <w:pPr>
        <w:rPr>
          <w:rFonts w:asciiTheme="majorHAnsi" w:hAnsiTheme="majorHAnsi" w:cstheme="majorHAnsi"/>
          <w:sz w:val="18"/>
          <w:szCs w:val="18"/>
        </w:rPr>
      </w:pPr>
      <w:r w:rsidRPr="00F94985">
        <w:rPr>
          <w:rFonts w:asciiTheme="majorHAnsi" w:hAnsiTheme="majorHAnsi" w:cstheme="majorHAnsi"/>
          <w:color w:val="000000"/>
          <w:sz w:val="18"/>
          <w:szCs w:val="18"/>
          <w:lang w:val="en-GB"/>
        </w:rPr>
        <w:br/>
      </w:r>
      <w:r w:rsidRPr="00F94985">
        <w:rPr>
          <w:rFonts w:asciiTheme="majorHAnsi" w:hAnsiTheme="majorHAnsi" w:cstheme="majorHAnsi"/>
          <w:color w:val="000000"/>
          <w:sz w:val="18"/>
          <w:szCs w:val="18"/>
          <w:shd w:val="clear" w:color="auto" w:fill="FFFFFF"/>
          <w:lang w:val="en-GB"/>
        </w:rPr>
        <w:t xml:space="preserve">DeHond, A., Brady, F., &amp; </w:t>
      </w:r>
      <w:proofErr w:type="spellStart"/>
      <w:r w:rsidRPr="00F94985">
        <w:rPr>
          <w:rFonts w:asciiTheme="majorHAnsi" w:hAnsiTheme="majorHAnsi" w:cstheme="majorHAnsi"/>
          <w:color w:val="000000"/>
          <w:sz w:val="18"/>
          <w:szCs w:val="18"/>
          <w:shd w:val="clear" w:color="auto" w:fill="FFFFFF"/>
          <w:lang w:val="en-GB"/>
        </w:rPr>
        <w:t>Kalokhe</w:t>
      </w:r>
      <w:proofErr w:type="spellEnd"/>
      <w:r w:rsidRPr="00F94985">
        <w:rPr>
          <w:rFonts w:asciiTheme="majorHAnsi" w:hAnsiTheme="majorHAnsi" w:cstheme="majorHAnsi"/>
          <w:color w:val="000000"/>
          <w:sz w:val="18"/>
          <w:szCs w:val="18"/>
          <w:shd w:val="clear" w:color="auto" w:fill="FFFFFF"/>
          <w:lang w:val="en-GB"/>
        </w:rPr>
        <w:t>, A.S. (2022).</w:t>
      </w:r>
      <w:r w:rsidRPr="00F94985">
        <w:rPr>
          <w:rStyle w:val="apple-converted-space"/>
          <w:rFonts w:asciiTheme="majorHAnsi" w:hAnsiTheme="majorHAnsi" w:cstheme="majorHAnsi"/>
          <w:color w:val="000000"/>
          <w:sz w:val="18"/>
          <w:szCs w:val="18"/>
          <w:shd w:val="clear" w:color="auto" w:fill="FFFFFF"/>
          <w:lang w:val="en-GB"/>
        </w:rPr>
        <w:t> </w:t>
      </w:r>
      <w:hyperlink r:id="rId959" w:history="1">
        <w:r w:rsidRPr="003E2E8B">
          <w:rPr>
            <w:rStyle w:val="Hyperlink"/>
            <w:rFonts w:asciiTheme="majorHAnsi" w:eastAsiaTheme="majorEastAsia" w:hAnsiTheme="majorHAnsi" w:cstheme="majorHAnsi"/>
            <w:color w:val="2F83C4"/>
            <w:sz w:val="18"/>
            <w:szCs w:val="18"/>
          </w:rPr>
          <w:t xml:space="preserve">Prevention of perpetration of intimate partner violence by men and boys in low- and </w:t>
        </w:r>
        <w:proofErr w:type="gramStart"/>
        <w:r w:rsidRPr="003E2E8B">
          <w:rPr>
            <w:rStyle w:val="Hyperlink"/>
            <w:rFonts w:asciiTheme="majorHAnsi" w:eastAsiaTheme="majorEastAsia" w:hAnsiTheme="majorHAnsi" w:cstheme="majorHAnsi"/>
            <w:color w:val="2F83C4"/>
            <w:sz w:val="18"/>
            <w:szCs w:val="18"/>
          </w:rPr>
          <w:t>middle income</w:t>
        </w:r>
        <w:proofErr w:type="gramEnd"/>
        <w:r w:rsidRPr="003E2E8B">
          <w:rPr>
            <w:rStyle w:val="Hyperlink"/>
            <w:rFonts w:asciiTheme="majorHAnsi" w:eastAsiaTheme="majorEastAsia" w:hAnsiTheme="majorHAnsi" w:cstheme="majorHAnsi"/>
            <w:color w:val="2F83C4"/>
            <w:sz w:val="18"/>
            <w:szCs w:val="18"/>
          </w:rPr>
          <w:t xml:space="preserve"> countries: a scoping review of primary prevention interventions</w:t>
        </w:r>
      </w:hyperlink>
      <w:r w:rsidRPr="003E2E8B">
        <w:rPr>
          <w:rFonts w:asciiTheme="majorHAnsi" w:hAnsiTheme="majorHAnsi" w:cstheme="majorHAnsi"/>
          <w:color w:val="000000"/>
          <w:sz w:val="18"/>
          <w:szCs w:val="18"/>
          <w:shd w:val="clear" w:color="auto" w:fill="FFFFFF"/>
        </w:rPr>
        <w:t xml:space="preserve">. Trauma Violence Abuse. </w:t>
      </w:r>
      <w:proofErr w:type="spellStart"/>
      <w:r w:rsidRPr="003E2E8B">
        <w:rPr>
          <w:rFonts w:asciiTheme="majorHAnsi" w:hAnsiTheme="majorHAnsi" w:cstheme="majorHAnsi"/>
          <w:color w:val="000000"/>
          <w:sz w:val="18"/>
          <w:szCs w:val="18"/>
          <w:shd w:val="clear" w:color="auto" w:fill="FFFFFF"/>
        </w:rPr>
        <w:t>ePub</w:t>
      </w:r>
      <w:proofErr w:type="spellEnd"/>
      <w:r w:rsidRPr="003E2E8B">
        <w:rPr>
          <w:rFonts w:asciiTheme="majorHAnsi" w:hAnsiTheme="majorHAnsi" w:cstheme="majorHAnsi"/>
          <w:color w:val="000000"/>
          <w:sz w:val="18"/>
          <w:szCs w:val="18"/>
          <w:shd w:val="clear" w:color="auto" w:fill="FFFFFF"/>
        </w:rPr>
        <w:t>:</w:t>
      </w:r>
      <w:r w:rsidRPr="003E2E8B">
        <w:rPr>
          <w:rStyle w:val="apple-converted-space"/>
          <w:rFonts w:asciiTheme="majorHAnsi" w:hAnsiTheme="majorHAnsi" w:cstheme="majorHAnsi"/>
          <w:color w:val="000000"/>
          <w:sz w:val="18"/>
          <w:szCs w:val="18"/>
          <w:shd w:val="clear" w:color="auto" w:fill="FFFFFF"/>
        </w:rPr>
        <w:t> </w:t>
      </w:r>
    </w:p>
    <w:p w14:paraId="620995AB" w14:textId="2990F37D" w:rsidR="009156BB" w:rsidRPr="007A5990" w:rsidRDefault="009156BB" w:rsidP="006D5D9E">
      <w:pPr>
        <w:rPr>
          <w:rFonts w:asciiTheme="majorHAnsi" w:hAnsiTheme="majorHAnsi" w:cstheme="majorHAnsi"/>
          <w:sz w:val="18"/>
          <w:szCs w:val="18"/>
        </w:rPr>
      </w:pPr>
    </w:p>
    <w:p w14:paraId="60D31DFD" w14:textId="77777777" w:rsidR="007A5990" w:rsidRPr="007A5990" w:rsidRDefault="007A5990" w:rsidP="007A5990">
      <w:pPr>
        <w:rPr>
          <w:rFonts w:asciiTheme="majorHAnsi" w:hAnsiTheme="majorHAnsi" w:cstheme="majorHAnsi"/>
          <w:sz w:val="18"/>
          <w:szCs w:val="18"/>
        </w:rPr>
      </w:pPr>
      <w:r w:rsidRPr="00F94985">
        <w:rPr>
          <w:rFonts w:asciiTheme="majorHAnsi" w:hAnsiTheme="majorHAnsi" w:cstheme="majorHAnsi"/>
          <w:color w:val="000000"/>
          <w:sz w:val="18"/>
          <w:szCs w:val="18"/>
          <w:shd w:val="clear" w:color="auto" w:fill="FFFFFF"/>
        </w:rPr>
        <w:t>Edwards, A., Zweigenthal, V., &amp; Olivier, J. (2022).</w:t>
      </w:r>
      <w:r w:rsidRPr="00F94985">
        <w:rPr>
          <w:rStyle w:val="apple-converted-space"/>
          <w:rFonts w:asciiTheme="majorHAnsi" w:hAnsiTheme="majorHAnsi" w:cstheme="majorHAnsi"/>
          <w:color w:val="000000"/>
          <w:sz w:val="18"/>
          <w:szCs w:val="18"/>
          <w:shd w:val="clear" w:color="auto" w:fill="FFFFFF"/>
        </w:rPr>
        <w:t> </w:t>
      </w:r>
      <w:hyperlink r:id="rId960" w:history="1">
        <w:r w:rsidRPr="007A5990">
          <w:rPr>
            <w:rStyle w:val="Hyperlink"/>
            <w:rFonts w:asciiTheme="majorHAnsi" w:eastAsiaTheme="majorEastAsia" w:hAnsiTheme="majorHAnsi" w:cstheme="majorHAnsi"/>
            <w:color w:val="2F83C4"/>
            <w:sz w:val="18"/>
            <w:szCs w:val="18"/>
          </w:rPr>
          <w:t xml:space="preserve">Evidence </w:t>
        </w:r>
        <w:proofErr w:type="gramStart"/>
        <w:r w:rsidRPr="007A5990">
          <w:rPr>
            <w:rStyle w:val="Hyperlink"/>
            <w:rFonts w:asciiTheme="majorHAnsi" w:eastAsiaTheme="majorEastAsia" w:hAnsiTheme="majorHAnsi" w:cstheme="majorHAnsi"/>
            <w:color w:val="2F83C4"/>
            <w:sz w:val="18"/>
            <w:szCs w:val="18"/>
          </w:rPr>
          <w:t>map</w:t>
        </w:r>
        <w:proofErr w:type="gramEnd"/>
        <w:r w:rsidRPr="007A5990">
          <w:rPr>
            <w:rStyle w:val="Hyperlink"/>
            <w:rFonts w:asciiTheme="majorHAnsi" w:eastAsiaTheme="majorEastAsia" w:hAnsiTheme="majorHAnsi" w:cstheme="majorHAnsi"/>
            <w:color w:val="2F83C4"/>
            <w:sz w:val="18"/>
            <w:szCs w:val="18"/>
          </w:rPr>
          <w:t xml:space="preserve"> of knowledge translation strategies, outcomes, facilitators and barriers in African health systems</w:t>
        </w:r>
      </w:hyperlink>
      <w:r w:rsidRPr="007A5990">
        <w:rPr>
          <w:rFonts w:asciiTheme="majorHAnsi" w:hAnsiTheme="majorHAnsi" w:cstheme="majorHAnsi"/>
          <w:color w:val="000000"/>
          <w:sz w:val="18"/>
          <w:szCs w:val="18"/>
          <w:shd w:val="clear" w:color="auto" w:fill="FFFFFF"/>
        </w:rPr>
        <w:t xml:space="preserve">. Health Research Policy and Systems. </w:t>
      </w:r>
      <w:proofErr w:type="spellStart"/>
      <w:r w:rsidRPr="007A5990">
        <w:rPr>
          <w:rFonts w:asciiTheme="majorHAnsi" w:hAnsiTheme="majorHAnsi" w:cstheme="majorHAnsi"/>
          <w:color w:val="000000"/>
          <w:sz w:val="18"/>
          <w:szCs w:val="18"/>
          <w:shd w:val="clear" w:color="auto" w:fill="FFFFFF"/>
        </w:rPr>
        <w:t>ePub</w:t>
      </w:r>
      <w:proofErr w:type="spellEnd"/>
      <w:r w:rsidRPr="007A5990">
        <w:rPr>
          <w:rFonts w:asciiTheme="majorHAnsi" w:hAnsiTheme="majorHAnsi" w:cstheme="majorHAnsi"/>
          <w:color w:val="000000"/>
          <w:sz w:val="18"/>
          <w:szCs w:val="18"/>
          <w:shd w:val="clear" w:color="auto" w:fill="FFFFFF"/>
        </w:rPr>
        <w:t>:</w:t>
      </w:r>
      <w:r w:rsidRPr="007A5990">
        <w:rPr>
          <w:rStyle w:val="apple-converted-space"/>
          <w:rFonts w:asciiTheme="majorHAnsi" w:hAnsiTheme="majorHAnsi" w:cstheme="majorHAnsi"/>
          <w:color w:val="000000"/>
          <w:sz w:val="18"/>
          <w:szCs w:val="18"/>
          <w:shd w:val="clear" w:color="auto" w:fill="FFFFFF"/>
        </w:rPr>
        <w:t> </w:t>
      </w:r>
    </w:p>
    <w:p w14:paraId="38D9D163" w14:textId="77777777" w:rsidR="007A5990" w:rsidRPr="007A5990" w:rsidRDefault="007A5990" w:rsidP="006D5D9E">
      <w:pPr>
        <w:rPr>
          <w:rFonts w:asciiTheme="majorHAnsi" w:hAnsiTheme="majorHAnsi" w:cstheme="majorHAnsi"/>
          <w:sz w:val="18"/>
          <w:szCs w:val="18"/>
        </w:rPr>
      </w:pPr>
    </w:p>
    <w:p w14:paraId="67DFEEC0" w14:textId="77777777" w:rsidR="009156BB" w:rsidRPr="009156BB" w:rsidRDefault="00000000" w:rsidP="009156BB">
      <w:pPr>
        <w:rPr>
          <w:rFonts w:asciiTheme="majorHAnsi" w:hAnsiTheme="majorHAnsi" w:cstheme="majorHAnsi"/>
          <w:sz w:val="18"/>
          <w:szCs w:val="18"/>
        </w:rPr>
      </w:pPr>
      <w:hyperlink r:id="rId961" w:history="1">
        <w:r w:rsidR="009156BB" w:rsidRPr="009156BB">
          <w:rPr>
            <w:rStyle w:val="Hyperlink"/>
            <w:rFonts w:asciiTheme="majorHAnsi" w:hAnsiTheme="majorHAnsi" w:cstheme="majorHAnsi"/>
            <w:color w:val="2F83C4"/>
            <w:sz w:val="18"/>
            <w:szCs w:val="18"/>
          </w:rPr>
          <w:t xml:space="preserve">Ferrari, G., Torres-Rueda, S., Chirwa, E., Gibbs, A., Orangi, S., Barasa, E., Tawiah, T., </w:t>
        </w:r>
        <w:proofErr w:type="spellStart"/>
        <w:r w:rsidR="009156BB" w:rsidRPr="009156BB">
          <w:rPr>
            <w:rStyle w:val="Hyperlink"/>
            <w:rFonts w:asciiTheme="majorHAnsi" w:hAnsiTheme="majorHAnsi" w:cstheme="majorHAnsi"/>
            <w:color w:val="2F83C4"/>
            <w:sz w:val="18"/>
            <w:szCs w:val="18"/>
          </w:rPr>
          <w:t>Kyerewaa</w:t>
        </w:r>
        <w:proofErr w:type="spellEnd"/>
        <w:r w:rsidR="009156BB" w:rsidRPr="009156BB">
          <w:rPr>
            <w:rStyle w:val="Hyperlink"/>
            <w:rFonts w:asciiTheme="majorHAnsi" w:hAnsiTheme="majorHAnsi" w:cstheme="majorHAnsi"/>
            <w:color w:val="2F83C4"/>
            <w:sz w:val="18"/>
            <w:szCs w:val="18"/>
          </w:rPr>
          <w:t xml:space="preserve">, R., Prah, D., </w:t>
        </w:r>
        <w:proofErr w:type="spellStart"/>
        <w:r w:rsidR="009156BB" w:rsidRPr="009156BB">
          <w:rPr>
            <w:rStyle w:val="Hyperlink"/>
            <w:rFonts w:asciiTheme="majorHAnsi" w:hAnsiTheme="majorHAnsi" w:cstheme="majorHAnsi"/>
            <w:color w:val="2F83C4"/>
            <w:sz w:val="18"/>
            <w:szCs w:val="18"/>
          </w:rPr>
          <w:t>Hitimana</w:t>
        </w:r>
        <w:proofErr w:type="spellEnd"/>
        <w:r w:rsidR="009156BB" w:rsidRPr="009156BB">
          <w:rPr>
            <w:rStyle w:val="Hyperlink"/>
            <w:rFonts w:asciiTheme="majorHAnsi" w:hAnsiTheme="majorHAnsi" w:cstheme="majorHAnsi"/>
            <w:color w:val="2F83C4"/>
            <w:sz w:val="18"/>
            <w:szCs w:val="18"/>
          </w:rPr>
          <w:t xml:space="preserve">, R., Daviaud, E., Kapapa, E., Dunkle, K., Heise, L., Stern, E., Chatterji, S., Omondi, B., </w:t>
        </w:r>
        <w:proofErr w:type="spellStart"/>
        <w:r w:rsidR="009156BB" w:rsidRPr="009156BB">
          <w:rPr>
            <w:rStyle w:val="Hyperlink"/>
            <w:rFonts w:asciiTheme="majorHAnsi" w:hAnsiTheme="majorHAnsi" w:cstheme="majorHAnsi"/>
            <w:color w:val="2F83C4"/>
            <w:sz w:val="18"/>
            <w:szCs w:val="18"/>
          </w:rPr>
          <w:t>Alangea</w:t>
        </w:r>
        <w:proofErr w:type="spellEnd"/>
        <w:r w:rsidR="009156BB" w:rsidRPr="009156BB">
          <w:rPr>
            <w:rStyle w:val="Hyperlink"/>
            <w:rFonts w:asciiTheme="majorHAnsi" w:hAnsiTheme="majorHAnsi" w:cstheme="majorHAnsi"/>
            <w:color w:val="2F83C4"/>
            <w:sz w:val="18"/>
            <w:szCs w:val="18"/>
          </w:rPr>
          <w:t xml:space="preserve">, D.O., </w:t>
        </w:r>
        <w:proofErr w:type="spellStart"/>
        <w:r w:rsidR="009156BB" w:rsidRPr="009156BB">
          <w:rPr>
            <w:rStyle w:val="Hyperlink"/>
            <w:rFonts w:asciiTheme="majorHAnsi" w:hAnsiTheme="majorHAnsi" w:cstheme="majorHAnsi"/>
            <w:color w:val="2F83C4"/>
            <w:sz w:val="18"/>
            <w:szCs w:val="18"/>
          </w:rPr>
          <w:t>Karmaliani</w:t>
        </w:r>
        <w:proofErr w:type="spellEnd"/>
        <w:r w:rsidR="009156BB" w:rsidRPr="009156BB">
          <w:rPr>
            <w:rStyle w:val="Hyperlink"/>
            <w:rFonts w:asciiTheme="majorHAnsi" w:hAnsiTheme="majorHAnsi" w:cstheme="majorHAnsi"/>
            <w:color w:val="2F83C4"/>
            <w:sz w:val="18"/>
            <w:szCs w:val="18"/>
          </w:rPr>
          <w:t xml:space="preserve">, R., Ahmed </w:t>
        </w:r>
        <w:proofErr w:type="spellStart"/>
        <w:r w:rsidR="009156BB" w:rsidRPr="009156BB">
          <w:rPr>
            <w:rStyle w:val="Hyperlink"/>
            <w:rFonts w:asciiTheme="majorHAnsi" w:hAnsiTheme="majorHAnsi" w:cstheme="majorHAnsi"/>
            <w:color w:val="2F83C4"/>
            <w:sz w:val="18"/>
            <w:szCs w:val="18"/>
          </w:rPr>
          <w:t>Khuwaja</w:t>
        </w:r>
        <w:proofErr w:type="spellEnd"/>
        <w:r w:rsidR="009156BB" w:rsidRPr="009156BB">
          <w:rPr>
            <w:rStyle w:val="Hyperlink"/>
            <w:rFonts w:asciiTheme="majorHAnsi" w:hAnsiTheme="majorHAnsi" w:cstheme="majorHAnsi"/>
            <w:color w:val="2F83C4"/>
            <w:sz w:val="18"/>
            <w:szCs w:val="18"/>
          </w:rPr>
          <w:t xml:space="preserve">, H.M., Jewkes, R., Watts, C., &amp; Vassall, A. (2022). Prevention of violence against women and girls: A cost-effectiveness study across 6 low- and middle-income countries. </w:t>
        </w:r>
        <w:proofErr w:type="spellStart"/>
        <w:r w:rsidR="009156BB" w:rsidRPr="009156BB">
          <w:rPr>
            <w:rStyle w:val="Hyperlink"/>
            <w:rFonts w:asciiTheme="majorHAnsi" w:hAnsiTheme="majorHAnsi" w:cstheme="majorHAnsi"/>
            <w:color w:val="2F83C4"/>
            <w:sz w:val="18"/>
            <w:szCs w:val="18"/>
          </w:rPr>
          <w:t>PLoS</w:t>
        </w:r>
        <w:proofErr w:type="spellEnd"/>
        <w:r w:rsidR="009156BB" w:rsidRPr="009156BB">
          <w:rPr>
            <w:rStyle w:val="Hyperlink"/>
            <w:rFonts w:asciiTheme="majorHAnsi" w:hAnsiTheme="majorHAnsi" w:cstheme="majorHAnsi"/>
            <w:color w:val="2F83C4"/>
            <w:sz w:val="18"/>
            <w:szCs w:val="18"/>
          </w:rPr>
          <w:t xml:space="preserve"> Med. 19(3), e1003827</w:t>
        </w:r>
      </w:hyperlink>
      <w:r w:rsidR="009156BB" w:rsidRPr="009156BB">
        <w:rPr>
          <w:rFonts w:asciiTheme="majorHAnsi" w:hAnsiTheme="majorHAnsi" w:cstheme="majorHAnsi"/>
          <w:color w:val="000000"/>
          <w:sz w:val="18"/>
          <w:szCs w:val="18"/>
          <w:shd w:val="clear" w:color="auto" w:fill="FFFFFF"/>
        </w:rPr>
        <w:t>:</w:t>
      </w:r>
    </w:p>
    <w:p w14:paraId="0BB064D5" w14:textId="77777777" w:rsidR="00512EA9" w:rsidRPr="00512EA9" w:rsidRDefault="00512EA9" w:rsidP="00BE04F0">
      <w:pPr>
        <w:rPr>
          <w:rFonts w:asciiTheme="majorHAnsi" w:hAnsiTheme="majorHAnsi" w:cstheme="majorHAnsi"/>
          <w:color w:val="000000"/>
          <w:sz w:val="18"/>
          <w:szCs w:val="18"/>
          <w:lang w:val="en-GB"/>
        </w:rPr>
      </w:pPr>
    </w:p>
    <w:p w14:paraId="45BBB851" w14:textId="77777777" w:rsidR="00512EA9" w:rsidRPr="00512EA9" w:rsidRDefault="00512EA9" w:rsidP="00512EA9">
      <w:pPr>
        <w:rPr>
          <w:rFonts w:asciiTheme="majorHAnsi" w:hAnsiTheme="majorHAnsi" w:cstheme="majorHAnsi"/>
          <w:sz w:val="18"/>
          <w:szCs w:val="18"/>
        </w:rPr>
      </w:pPr>
      <w:r w:rsidRPr="00512EA9">
        <w:rPr>
          <w:rFonts w:asciiTheme="majorHAnsi" w:hAnsiTheme="majorHAnsi" w:cstheme="majorHAnsi"/>
          <w:color w:val="000000"/>
          <w:sz w:val="18"/>
          <w:szCs w:val="18"/>
          <w:shd w:val="clear" w:color="auto" w:fill="FFFFFF"/>
        </w:rPr>
        <w:t xml:space="preserve">Green, G., Swartz, A., Tembo, D., Cooper, D., George, A., </w:t>
      </w:r>
      <w:proofErr w:type="spellStart"/>
      <w:r w:rsidRPr="00512EA9">
        <w:rPr>
          <w:rFonts w:asciiTheme="majorHAnsi" w:hAnsiTheme="majorHAnsi" w:cstheme="majorHAnsi"/>
          <w:color w:val="000000"/>
          <w:sz w:val="18"/>
          <w:szCs w:val="18"/>
          <w:shd w:val="clear" w:color="auto" w:fill="FFFFFF"/>
        </w:rPr>
        <w:t>Matzopoulos</w:t>
      </w:r>
      <w:proofErr w:type="spellEnd"/>
      <w:r w:rsidRPr="00512EA9">
        <w:rPr>
          <w:rFonts w:asciiTheme="majorHAnsi" w:hAnsiTheme="majorHAnsi" w:cstheme="majorHAnsi"/>
          <w:color w:val="000000"/>
          <w:sz w:val="18"/>
          <w:szCs w:val="18"/>
          <w:shd w:val="clear" w:color="auto" w:fill="FFFFFF"/>
        </w:rPr>
        <w:t>, R., Leal, A.F., Cabral, C., Barbosa, R., &amp; Knauth, D. (2022).</w:t>
      </w:r>
      <w:r w:rsidRPr="00512EA9">
        <w:rPr>
          <w:rStyle w:val="apple-converted-space"/>
          <w:rFonts w:asciiTheme="majorHAnsi" w:hAnsiTheme="majorHAnsi" w:cstheme="majorHAnsi"/>
          <w:color w:val="000000"/>
          <w:sz w:val="18"/>
          <w:szCs w:val="18"/>
          <w:shd w:val="clear" w:color="auto" w:fill="FFFFFF"/>
        </w:rPr>
        <w:t> </w:t>
      </w:r>
      <w:hyperlink r:id="rId962" w:history="1">
        <w:r w:rsidRPr="00512EA9">
          <w:rPr>
            <w:rStyle w:val="Hyperlink"/>
            <w:rFonts w:asciiTheme="majorHAnsi" w:eastAsiaTheme="majorEastAsia" w:hAnsiTheme="majorHAnsi" w:cstheme="majorHAnsi"/>
            <w:color w:val="2F83C4"/>
            <w:sz w:val="18"/>
            <w:szCs w:val="18"/>
          </w:rPr>
          <w:t>A scoping review of how exposure to urban violence impacts youth access to sexual, reproductive and trauma health care in LMICs</w:t>
        </w:r>
      </w:hyperlink>
      <w:r w:rsidRPr="00512EA9">
        <w:rPr>
          <w:rFonts w:asciiTheme="majorHAnsi" w:hAnsiTheme="majorHAnsi" w:cstheme="majorHAnsi"/>
          <w:color w:val="000000"/>
          <w:sz w:val="18"/>
          <w:szCs w:val="18"/>
          <w:shd w:val="clear" w:color="auto" w:fill="FFFFFF"/>
        </w:rPr>
        <w:t xml:space="preserve">. Glob. Public Health. </w:t>
      </w:r>
      <w:proofErr w:type="spellStart"/>
      <w:r w:rsidRPr="00512EA9">
        <w:rPr>
          <w:rFonts w:asciiTheme="majorHAnsi" w:hAnsiTheme="majorHAnsi" w:cstheme="majorHAnsi"/>
          <w:color w:val="000000"/>
          <w:sz w:val="18"/>
          <w:szCs w:val="18"/>
          <w:shd w:val="clear" w:color="auto" w:fill="FFFFFF"/>
        </w:rPr>
        <w:t>ePub</w:t>
      </w:r>
      <w:proofErr w:type="spellEnd"/>
      <w:r w:rsidRPr="00512EA9">
        <w:rPr>
          <w:rFonts w:asciiTheme="majorHAnsi" w:hAnsiTheme="majorHAnsi" w:cstheme="majorHAnsi"/>
          <w:color w:val="000000"/>
          <w:sz w:val="18"/>
          <w:szCs w:val="18"/>
          <w:shd w:val="clear" w:color="auto" w:fill="FFFFFF"/>
        </w:rPr>
        <w:t>:</w:t>
      </w:r>
    </w:p>
    <w:p w14:paraId="21EFF2E9" w14:textId="372188DA" w:rsidR="007052D1" w:rsidRPr="00110DC8" w:rsidRDefault="00470C86" w:rsidP="007052D1">
      <w:pPr>
        <w:rPr>
          <w:rFonts w:asciiTheme="majorHAnsi" w:hAnsiTheme="majorHAnsi" w:cstheme="majorHAnsi"/>
          <w:color w:val="000000"/>
          <w:sz w:val="18"/>
          <w:szCs w:val="18"/>
        </w:rPr>
      </w:pPr>
      <w:r w:rsidRPr="00512EA9">
        <w:rPr>
          <w:rFonts w:asciiTheme="majorHAnsi" w:hAnsiTheme="majorHAnsi" w:cstheme="majorHAnsi"/>
          <w:color w:val="000000"/>
          <w:sz w:val="18"/>
          <w:szCs w:val="18"/>
          <w:lang w:val="en-GB"/>
        </w:rPr>
        <w:br/>
      </w:r>
      <w:r w:rsidR="00653708" w:rsidRPr="00862D44">
        <w:rPr>
          <w:rFonts w:asciiTheme="majorHAnsi" w:hAnsiTheme="majorHAnsi" w:cstheme="majorHAnsi"/>
          <w:sz w:val="18"/>
          <w:szCs w:val="18"/>
        </w:rPr>
        <w:t>Grose R.G, Chen J.S, Roof K.A, Rachel S, Yount K.M. (202</w:t>
      </w:r>
      <w:r w:rsidR="007052D1">
        <w:rPr>
          <w:rFonts w:asciiTheme="majorHAnsi" w:hAnsiTheme="majorHAnsi" w:cstheme="majorHAnsi"/>
          <w:sz w:val="18"/>
          <w:szCs w:val="18"/>
        </w:rPr>
        <w:t>1</w:t>
      </w:r>
      <w:r w:rsidR="00653708" w:rsidRPr="00862D44">
        <w:rPr>
          <w:rFonts w:asciiTheme="majorHAnsi" w:hAnsiTheme="majorHAnsi" w:cstheme="majorHAnsi"/>
          <w:sz w:val="18"/>
          <w:szCs w:val="18"/>
        </w:rPr>
        <w:t xml:space="preserve">). </w:t>
      </w:r>
      <w:hyperlink r:id="rId963" w:history="1">
        <w:r w:rsidRPr="00862D44">
          <w:rPr>
            <w:rStyle w:val="Hyperlink"/>
            <w:rFonts w:asciiTheme="majorHAnsi" w:hAnsiTheme="majorHAnsi" w:cstheme="majorHAnsi"/>
            <w:sz w:val="18"/>
            <w:szCs w:val="18"/>
            <w:lang w:val="en-GB"/>
          </w:rPr>
          <w:t xml:space="preserve">Sexual and reproductive health outcomes of violence against women and girls in lower-income countries: A review of reviews. The Journal of Sex Research, </w:t>
        </w:r>
        <w:proofErr w:type="spellStart"/>
        <w:r w:rsidRPr="00862D44">
          <w:rPr>
            <w:rStyle w:val="Hyperlink"/>
            <w:rFonts w:asciiTheme="majorHAnsi" w:hAnsiTheme="majorHAnsi" w:cstheme="majorHAnsi"/>
            <w:sz w:val="18"/>
            <w:szCs w:val="18"/>
            <w:lang w:val="en-GB"/>
          </w:rPr>
          <w:t>ePub</w:t>
        </w:r>
        <w:proofErr w:type="spellEnd"/>
        <w:r w:rsidRPr="00862D44">
          <w:rPr>
            <w:rStyle w:val="Hyperlink"/>
            <w:rFonts w:asciiTheme="majorHAnsi" w:hAnsiTheme="majorHAnsi" w:cstheme="majorHAnsi"/>
            <w:sz w:val="18"/>
            <w:szCs w:val="18"/>
            <w:lang w:val="en-GB"/>
          </w:rPr>
          <w:t>, 2020</w:t>
        </w:r>
      </w:hyperlink>
      <w:r w:rsidR="00D73409" w:rsidRPr="00862D44">
        <w:rPr>
          <w:rFonts w:asciiTheme="majorHAnsi" w:hAnsiTheme="majorHAnsi" w:cstheme="majorHAnsi"/>
          <w:i/>
          <w:iCs/>
          <w:color w:val="000000"/>
          <w:sz w:val="18"/>
          <w:szCs w:val="18"/>
          <w:lang w:val="en-GB"/>
        </w:rPr>
        <w:t xml:space="preserve"> </w:t>
      </w:r>
      <w:r w:rsidR="007052D1">
        <w:rPr>
          <w:rFonts w:asciiTheme="majorHAnsi" w:hAnsiTheme="majorHAnsi" w:cstheme="majorHAnsi"/>
          <w:color w:val="000000"/>
          <w:sz w:val="18"/>
          <w:szCs w:val="18"/>
        </w:rPr>
        <w:t>J Sex Res 58(1), 1-20.</w:t>
      </w:r>
    </w:p>
    <w:p w14:paraId="289D6856" w14:textId="77777777" w:rsidR="00711D75" w:rsidRDefault="00711D75" w:rsidP="00D6634C">
      <w:pPr>
        <w:rPr>
          <w:rFonts w:asciiTheme="majorHAnsi" w:hAnsiTheme="majorHAnsi" w:cstheme="majorHAnsi"/>
          <w:color w:val="000000"/>
          <w:sz w:val="18"/>
          <w:szCs w:val="18"/>
        </w:rPr>
      </w:pPr>
    </w:p>
    <w:p w14:paraId="102E0C94" w14:textId="77777777" w:rsidR="00711D75" w:rsidRPr="00711D75" w:rsidRDefault="00711D75" w:rsidP="00D6634C">
      <w:pPr>
        <w:rPr>
          <w:rStyle w:val="apple-converted-space"/>
          <w:rFonts w:asciiTheme="majorHAnsi" w:hAnsiTheme="majorHAnsi" w:cstheme="majorHAnsi"/>
          <w:color w:val="000000"/>
          <w:sz w:val="18"/>
          <w:szCs w:val="18"/>
          <w:shd w:val="clear" w:color="auto" w:fill="FFFFFF"/>
        </w:rPr>
      </w:pPr>
      <w:r w:rsidRPr="00F94985">
        <w:rPr>
          <w:rFonts w:asciiTheme="majorHAnsi" w:hAnsiTheme="majorHAnsi" w:cstheme="majorHAnsi"/>
          <w:color w:val="000000"/>
          <w:sz w:val="18"/>
          <w:szCs w:val="18"/>
          <w:shd w:val="clear" w:color="auto" w:fill="FFFFFF"/>
        </w:rPr>
        <w:t xml:space="preserve">Hardt, S., Stöckl, H., </w:t>
      </w:r>
      <w:proofErr w:type="spellStart"/>
      <w:r w:rsidRPr="00F94985">
        <w:rPr>
          <w:rFonts w:asciiTheme="majorHAnsi" w:hAnsiTheme="majorHAnsi" w:cstheme="majorHAnsi"/>
          <w:color w:val="000000"/>
          <w:sz w:val="18"/>
          <w:szCs w:val="18"/>
          <w:shd w:val="clear" w:color="auto" w:fill="FFFFFF"/>
        </w:rPr>
        <w:t>Wamoyi</w:t>
      </w:r>
      <w:proofErr w:type="spellEnd"/>
      <w:r w:rsidRPr="00F94985">
        <w:rPr>
          <w:rFonts w:asciiTheme="majorHAnsi" w:hAnsiTheme="majorHAnsi" w:cstheme="majorHAnsi"/>
          <w:color w:val="000000"/>
          <w:sz w:val="18"/>
          <w:szCs w:val="18"/>
          <w:shd w:val="clear" w:color="auto" w:fill="FFFFFF"/>
        </w:rPr>
        <w:t>, J., &amp; Ranganathan, M. (2022).</w:t>
      </w:r>
      <w:r w:rsidRPr="00F94985">
        <w:rPr>
          <w:rStyle w:val="apple-converted-space"/>
          <w:rFonts w:asciiTheme="majorHAnsi" w:hAnsiTheme="majorHAnsi" w:cstheme="majorHAnsi"/>
          <w:color w:val="000000"/>
          <w:sz w:val="18"/>
          <w:szCs w:val="18"/>
          <w:shd w:val="clear" w:color="auto" w:fill="FFFFFF"/>
        </w:rPr>
        <w:t> </w:t>
      </w:r>
      <w:hyperlink r:id="rId964" w:history="1">
        <w:r w:rsidRPr="00711D75">
          <w:rPr>
            <w:rStyle w:val="Hyperlink"/>
            <w:rFonts w:asciiTheme="majorHAnsi" w:eastAsiaTheme="majorEastAsia" w:hAnsiTheme="majorHAnsi" w:cstheme="majorHAnsi"/>
            <w:color w:val="2F83C4"/>
            <w:sz w:val="18"/>
            <w:szCs w:val="18"/>
          </w:rPr>
          <w:t>Sexual harassment in low- and middle-income countries: A qualitative systematic review</w:t>
        </w:r>
      </w:hyperlink>
      <w:r w:rsidRPr="00711D75">
        <w:rPr>
          <w:rFonts w:asciiTheme="majorHAnsi" w:hAnsiTheme="majorHAnsi" w:cstheme="majorHAnsi"/>
          <w:color w:val="000000"/>
          <w:sz w:val="18"/>
          <w:szCs w:val="18"/>
          <w:shd w:val="clear" w:color="auto" w:fill="FFFFFF"/>
        </w:rPr>
        <w:t>. Trauma Violence Abuse.  </w:t>
      </w:r>
      <w:proofErr w:type="spellStart"/>
      <w:r w:rsidRPr="00711D75">
        <w:rPr>
          <w:rFonts w:asciiTheme="majorHAnsi" w:hAnsiTheme="majorHAnsi" w:cstheme="majorHAnsi"/>
          <w:color w:val="000000"/>
          <w:sz w:val="18"/>
          <w:szCs w:val="18"/>
          <w:shd w:val="clear" w:color="auto" w:fill="FFFFFF"/>
        </w:rPr>
        <w:t>ePub</w:t>
      </w:r>
      <w:proofErr w:type="spellEnd"/>
      <w:r w:rsidRPr="00711D75">
        <w:rPr>
          <w:rFonts w:asciiTheme="majorHAnsi" w:hAnsiTheme="majorHAnsi" w:cstheme="majorHAnsi"/>
          <w:color w:val="000000"/>
          <w:sz w:val="18"/>
          <w:szCs w:val="18"/>
          <w:shd w:val="clear" w:color="auto" w:fill="FFFFFF"/>
        </w:rPr>
        <w:t>:</w:t>
      </w:r>
      <w:r w:rsidRPr="00711D75">
        <w:rPr>
          <w:rStyle w:val="apple-converted-space"/>
          <w:rFonts w:asciiTheme="majorHAnsi" w:hAnsiTheme="majorHAnsi" w:cstheme="majorHAnsi"/>
          <w:color w:val="000000"/>
          <w:sz w:val="18"/>
          <w:szCs w:val="18"/>
          <w:shd w:val="clear" w:color="auto" w:fill="FFFFFF"/>
        </w:rPr>
        <w:t> </w:t>
      </w:r>
    </w:p>
    <w:p w14:paraId="70BEDA27" w14:textId="77777777" w:rsidR="00971A77" w:rsidRPr="00971A77" w:rsidRDefault="00971A77" w:rsidP="00D6634C">
      <w:pPr>
        <w:rPr>
          <w:rFonts w:asciiTheme="majorHAnsi" w:hAnsiTheme="majorHAnsi" w:cstheme="majorHAnsi"/>
          <w:color w:val="000000"/>
          <w:sz w:val="16"/>
          <w:szCs w:val="16"/>
        </w:rPr>
      </w:pPr>
    </w:p>
    <w:p w14:paraId="14725555" w14:textId="1A2DE79B" w:rsidR="00971A77" w:rsidRPr="00971A77" w:rsidRDefault="00971A77" w:rsidP="00D6634C">
      <w:pPr>
        <w:rPr>
          <w:rFonts w:asciiTheme="majorHAnsi" w:hAnsiTheme="majorHAnsi" w:cstheme="majorHAnsi"/>
          <w:color w:val="000000"/>
          <w:sz w:val="16"/>
          <w:szCs w:val="16"/>
        </w:rPr>
      </w:pPr>
      <w:r w:rsidRPr="00CA3C63">
        <w:rPr>
          <w:rFonts w:asciiTheme="majorHAnsi" w:hAnsiTheme="majorHAnsi" w:cstheme="majorHAnsi"/>
          <w:color w:val="000000"/>
          <w:sz w:val="16"/>
          <w:szCs w:val="16"/>
          <w:shd w:val="clear" w:color="auto" w:fill="FFFFFF"/>
        </w:rPr>
        <w:t xml:space="preserve">Ma, N., Chen, S., Kong, Y., Chen, Z., </w:t>
      </w:r>
      <w:proofErr w:type="spellStart"/>
      <w:r w:rsidRPr="00CA3C63">
        <w:rPr>
          <w:rFonts w:asciiTheme="majorHAnsi" w:hAnsiTheme="majorHAnsi" w:cstheme="majorHAnsi"/>
          <w:color w:val="000000"/>
          <w:sz w:val="16"/>
          <w:szCs w:val="16"/>
          <w:shd w:val="clear" w:color="auto" w:fill="FFFFFF"/>
        </w:rPr>
        <w:t>Geldsetzer</w:t>
      </w:r>
      <w:proofErr w:type="spellEnd"/>
      <w:r w:rsidRPr="00CA3C63">
        <w:rPr>
          <w:rFonts w:asciiTheme="majorHAnsi" w:hAnsiTheme="majorHAnsi" w:cstheme="majorHAnsi"/>
          <w:color w:val="000000"/>
          <w:sz w:val="16"/>
          <w:szCs w:val="16"/>
          <w:shd w:val="clear" w:color="auto" w:fill="FFFFFF"/>
        </w:rPr>
        <w:t>, P., Zeng, H., Wu, L., Wehrmeister, F. C., Lu, C., Subramanian, S. V., Song, Y., &amp; Li, Z. (2023).</w:t>
      </w:r>
      <w:r w:rsidRPr="00CA3C63">
        <w:rPr>
          <w:rStyle w:val="apple-converted-space"/>
          <w:rFonts w:asciiTheme="majorHAnsi" w:hAnsiTheme="majorHAnsi" w:cstheme="majorHAnsi"/>
          <w:color w:val="000000"/>
          <w:sz w:val="16"/>
          <w:szCs w:val="16"/>
          <w:shd w:val="clear" w:color="auto" w:fill="FFFFFF"/>
        </w:rPr>
        <w:t> </w:t>
      </w:r>
      <w:hyperlink r:id="rId965" w:tgtFrame="_blank" w:history="1">
        <w:r w:rsidRPr="00971A77">
          <w:rPr>
            <w:rStyle w:val="Hyperlink"/>
            <w:rFonts w:asciiTheme="majorHAnsi" w:eastAsiaTheme="majorEastAsia" w:hAnsiTheme="majorHAnsi" w:cstheme="majorHAnsi"/>
            <w:color w:val="2F83C4"/>
            <w:sz w:val="16"/>
            <w:szCs w:val="16"/>
          </w:rPr>
          <w:t>Prevalence and changes of intimate partner violence against women aged 15 to 49 years in 53 low-income and middle-income countries from 2000 to 2021: A secondary analysis of population-based surveys</w:t>
        </w:r>
      </w:hyperlink>
      <w:r w:rsidRPr="00971A77">
        <w:rPr>
          <w:rFonts w:asciiTheme="majorHAnsi" w:hAnsiTheme="majorHAnsi" w:cstheme="majorHAnsi"/>
          <w:color w:val="000000"/>
          <w:sz w:val="16"/>
          <w:szCs w:val="16"/>
          <w:shd w:val="clear" w:color="auto" w:fill="FFFFFF"/>
        </w:rPr>
        <w:t>. The Lancet. Global Health, 11(12), e1863–e1873:</w:t>
      </w:r>
      <w:r w:rsidRPr="00971A77">
        <w:rPr>
          <w:rStyle w:val="apple-converted-space"/>
          <w:rFonts w:asciiTheme="majorHAnsi" w:hAnsiTheme="majorHAnsi" w:cstheme="majorHAnsi"/>
          <w:color w:val="000000"/>
          <w:sz w:val="16"/>
          <w:szCs w:val="16"/>
          <w:shd w:val="clear" w:color="auto" w:fill="FFFFFF"/>
        </w:rPr>
        <w:t> </w:t>
      </w:r>
    </w:p>
    <w:p w14:paraId="785B2CBB" w14:textId="45E244B3" w:rsidR="00D6634C" w:rsidRPr="00D6634C" w:rsidRDefault="00D6634C" w:rsidP="00D6634C">
      <w:pPr>
        <w:rPr>
          <w:rFonts w:asciiTheme="majorHAnsi" w:hAnsiTheme="majorHAnsi" w:cstheme="majorHAnsi"/>
          <w:sz w:val="18"/>
          <w:szCs w:val="18"/>
        </w:rPr>
      </w:pPr>
      <w:r w:rsidRPr="00971A77">
        <w:rPr>
          <w:rFonts w:asciiTheme="majorHAnsi" w:hAnsiTheme="majorHAnsi" w:cstheme="majorHAnsi"/>
          <w:color w:val="000000"/>
          <w:sz w:val="16"/>
          <w:szCs w:val="16"/>
        </w:rPr>
        <w:br/>
      </w:r>
      <w:r w:rsidRPr="00D6634C">
        <w:rPr>
          <w:rFonts w:asciiTheme="majorHAnsi" w:hAnsiTheme="majorHAnsi" w:cstheme="majorHAnsi"/>
          <w:color w:val="000000"/>
          <w:sz w:val="18"/>
          <w:szCs w:val="18"/>
          <w:shd w:val="clear" w:color="auto" w:fill="FFFFFF"/>
        </w:rPr>
        <w:t xml:space="preserve">Pearson, I., Page, S., Zimmerman, C., </w:t>
      </w:r>
      <w:proofErr w:type="spellStart"/>
      <w:r w:rsidRPr="00D6634C">
        <w:rPr>
          <w:rFonts w:asciiTheme="majorHAnsi" w:hAnsiTheme="majorHAnsi" w:cstheme="majorHAnsi"/>
          <w:color w:val="000000"/>
          <w:sz w:val="18"/>
          <w:szCs w:val="18"/>
          <w:shd w:val="clear" w:color="auto" w:fill="FFFFFF"/>
        </w:rPr>
        <w:t>Meinck</w:t>
      </w:r>
      <w:proofErr w:type="spellEnd"/>
      <w:r w:rsidRPr="00D6634C">
        <w:rPr>
          <w:rFonts w:asciiTheme="majorHAnsi" w:hAnsiTheme="majorHAnsi" w:cstheme="majorHAnsi"/>
          <w:color w:val="000000"/>
          <w:sz w:val="18"/>
          <w:szCs w:val="18"/>
          <w:shd w:val="clear" w:color="auto" w:fill="FFFFFF"/>
        </w:rPr>
        <w:t>, F., Gennari, F., Guedes, A., &amp; Stöckl, H. (2022).</w:t>
      </w:r>
      <w:r w:rsidRPr="00D6634C">
        <w:rPr>
          <w:rStyle w:val="apple-converted-space"/>
          <w:rFonts w:asciiTheme="majorHAnsi" w:hAnsiTheme="majorHAnsi" w:cstheme="majorHAnsi"/>
          <w:color w:val="000000"/>
          <w:sz w:val="18"/>
          <w:szCs w:val="18"/>
          <w:shd w:val="clear" w:color="auto" w:fill="FFFFFF"/>
        </w:rPr>
        <w:t> </w:t>
      </w:r>
      <w:hyperlink r:id="rId966" w:history="1">
        <w:r w:rsidRPr="00D6634C">
          <w:rPr>
            <w:rStyle w:val="Hyperlink"/>
            <w:rFonts w:asciiTheme="majorHAnsi" w:eastAsiaTheme="majorEastAsia" w:hAnsiTheme="majorHAnsi" w:cstheme="majorHAnsi"/>
            <w:color w:val="2F83C4"/>
            <w:sz w:val="18"/>
            <w:szCs w:val="18"/>
          </w:rPr>
          <w:t>The co-occurrence of intimate partner violence and violence against children: A systematic review on associated factors in low- and middle-income countries</w:t>
        </w:r>
      </w:hyperlink>
      <w:r w:rsidRPr="00D6634C">
        <w:rPr>
          <w:rFonts w:asciiTheme="majorHAnsi" w:hAnsiTheme="majorHAnsi" w:cstheme="majorHAnsi"/>
          <w:color w:val="000000"/>
          <w:sz w:val="18"/>
          <w:szCs w:val="18"/>
          <w:shd w:val="clear" w:color="auto" w:fill="FFFFFF"/>
        </w:rPr>
        <w:t xml:space="preserve">. Trauma Violence Abuse. </w:t>
      </w:r>
      <w:proofErr w:type="spellStart"/>
      <w:r w:rsidRPr="00D6634C">
        <w:rPr>
          <w:rFonts w:asciiTheme="majorHAnsi" w:hAnsiTheme="majorHAnsi" w:cstheme="majorHAnsi"/>
          <w:color w:val="000000"/>
          <w:sz w:val="18"/>
          <w:szCs w:val="18"/>
          <w:shd w:val="clear" w:color="auto" w:fill="FFFFFF"/>
        </w:rPr>
        <w:t>ePub</w:t>
      </w:r>
      <w:proofErr w:type="spellEnd"/>
      <w:r w:rsidRPr="00D6634C">
        <w:rPr>
          <w:rFonts w:asciiTheme="majorHAnsi" w:hAnsiTheme="majorHAnsi" w:cstheme="majorHAnsi"/>
          <w:color w:val="000000"/>
          <w:sz w:val="18"/>
          <w:szCs w:val="18"/>
          <w:shd w:val="clear" w:color="auto" w:fill="FFFFFF"/>
        </w:rPr>
        <w:t>:</w:t>
      </w:r>
      <w:r w:rsidRPr="00D6634C">
        <w:rPr>
          <w:rStyle w:val="apple-converted-space"/>
          <w:rFonts w:asciiTheme="majorHAnsi" w:hAnsiTheme="majorHAnsi" w:cstheme="majorHAnsi"/>
          <w:color w:val="000000"/>
          <w:sz w:val="18"/>
          <w:szCs w:val="18"/>
          <w:shd w:val="clear" w:color="auto" w:fill="FFFFFF"/>
        </w:rPr>
        <w:t> </w:t>
      </w:r>
    </w:p>
    <w:p w14:paraId="5AA1BA6C" w14:textId="77777777" w:rsidR="00505611" w:rsidRPr="00505611" w:rsidRDefault="00505611" w:rsidP="002618DB">
      <w:pPr>
        <w:rPr>
          <w:rFonts w:asciiTheme="majorHAnsi" w:hAnsiTheme="majorHAnsi" w:cstheme="majorHAnsi"/>
          <w:color w:val="000000"/>
          <w:sz w:val="16"/>
          <w:szCs w:val="16"/>
        </w:rPr>
      </w:pPr>
    </w:p>
    <w:p w14:paraId="1BDCBB72" w14:textId="682651A2" w:rsidR="00505611" w:rsidRPr="00505611" w:rsidRDefault="00505611" w:rsidP="002618DB">
      <w:pPr>
        <w:rPr>
          <w:rFonts w:asciiTheme="majorHAnsi" w:hAnsiTheme="majorHAnsi" w:cstheme="majorHAnsi"/>
          <w:color w:val="000000"/>
          <w:sz w:val="16"/>
          <w:szCs w:val="16"/>
        </w:rPr>
      </w:pPr>
      <w:r w:rsidRPr="00505611">
        <w:rPr>
          <w:rFonts w:asciiTheme="majorHAnsi" w:hAnsiTheme="majorHAnsi" w:cstheme="majorHAnsi"/>
          <w:color w:val="000000"/>
          <w:sz w:val="16"/>
          <w:szCs w:val="16"/>
          <w:shd w:val="clear" w:color="auto" w:fill="FFFFFF"/>
        </w:rPr>
        <w:t xml:space="preserve">Philbrick, W., Milnor, J., Deshmukh, M., &amp; </w:t>
      </w:r>
      <w:proofErr w:type="spellStart"/>
      <w:r w:rsidRPr="00505611">
        <w:rPr>
          <w:rFonts w:asciiTheme="majorHAnsi" w:hAnsiTheme="majorHAnsi" w:cstheme="majorHAnsi"/>
          <w:color w:val="000000"/>
          <w:sz w:val="16"/>
          <w:szCs w:val="16"/>
          <w:shd w:val="clear" w:color="auto" w:fill="FFFFFF"/>
        </w:rPr>
        <w:t>Mechael</w:t>
      </w:r>
      <w:proofErr w:type="spellEnd"/>
      <w:r w:rsidRPr="00505611">
        <w:rPr>
          <w:rFonts w:asciiTheme="majorHAnsi" w:hAnsiTheme="majorHAnsi" w:cstheme="majorHAnsi"/>
          <w:color w:val="000000"/>
          <w:sz w:val="16"/>
          <w:szCs w:val="16"/>
          <w:shd w:val="clear" w:color="auto" w:fill="FFFFFF"/>
        </w:rPr>
        <w:t>, P. (2022).</w:t>
      </w:r>
      <w:r w:rsidRPr="00505611">
        <w:rPr>
          <w:rStyle w:val="apple-converted-space"/>
          <w:rFonts w:asciiTheme="majorHAnsi" w:hAnsiTheme="majorHAnsi" w:cstheme="majorHAnsi"/>
          <w:color w:val="000000"/>
          <w:sz w:val="16"/>
          <w:szCs w:val="16"/>
          <w:shd w:val="clear" w:color="auto" w:fill="FFFFFF"/>
        </w:rPr>
        <w:t> </w:t>
      </w:r>
      <w:hyperlink r:id="rId967" w:history="1">
        <w:r w:rsidRPr="00505611">
          <w:rPr>
            <w:rStyle w:val="Hyperlink"/>
            <w:rFonts w:asciiTheme="majorHAnsi" w:eastAsiaTheme="majorEastAsia" w:hAnsiTheme="majorHAnsi" w:cstheme="majorHAnsi"/>
            <w:color w:val="2F83C4"/>
            <w:sz w:val="16"/>
            <w:szCs w:val="16"/>
          </w:rPr>
          <w:t>Information and communications technology use to prevent and respond to sexual and gender-based violence in low- and middle-income countries: An evidence and gap map</w:t>
        </w:r>
      </w:hyperlink>
      <w:r w:rsidRPr="00505611">
        <w:rPr>
          <w:rFonts w:asciiTheme="majorHAnsi" w:hAnsiTheme="majorHAnsi" w:cstheme="majorHAnsi"/>
          <w:color w:val="000000"/>
          <w:sz w:val="16"/>
          <w:szCs w:val="16"/>
          <w:shd w:val="clear" w:color="auto" w:fill="FFFFFF"/>
        </w:rPr>
        <w:t>. Campbell Syst Rev. 18(4), e1277:</w:t>
      </w:r>
      <w:r w:rsidRPr="00505611">
        <w:rPr>
          <w:rStyle w:val="apple-converted-space"/>
          <w:rFonts w:asciiTheme="majorHAnsi" w:hAnsiTheme="majorHAnsi" w:cstheme="majorHAnsi"/>
          <w:color w:val="000000"/>
          <w:sz w:val="16"/>
          <w:szCs w:val="16"/>
          <w:shd w:val="clear" w:color="auto" w:fill="FFFFFF"/>
        </w:rPr>
        <w:t> </w:t>
      </w:r>
    </w:p>
    <w:p w14:paraId="22118B18" w14:textId="0979AC89" w:rsidR="002618DB" w:rsidRPr="00862D44" w:rsidRDefault="002618DB" w:rsidP="002618DB">
      <w:pPr>
        <w:rPr>
          <w:rFonts w:asciiTheme="majorHAnsi" w:hAnsiTheme="majorHAnsi" w:cstheme="majorHAnsi"/>
          <w:sz w:val="18"/>
          <w:szCs w:val="18"/>
        </w:rPr>
      </w:pPr>
      <w:r w:rsidRPr="00505611">
        <w:rPr>
          <w:rFonts w:asciiTheme="majorHAnsi" w:hAnsiTheme="majorHAnsi" w:cstheme="majorHAnsi"/>
          <w:color w:val="000000"/>
          <w:sz w:val="16"/>
          <w:szCs w:val="16"/>
        </w:rPr>
        <w:br/>
      </w:r>
      <w:hyperlink r:id="rId968" w:tgtFrame="_blank" w:history="1">
        <w:r w:rsidRPr="00862D44">
          <w:rPr>
            <w:rStyle w:val="Hyperlink"/>
            <w:rFonts w:asciiTheme="majorHAnsi" w:hAnsiTheme="majorHAnsi" w:cstheme="majorHAnsi"/>
            <w:color w:val="2F83C4"/>
            <w:sz w:val="18"/>
            <w:szCs w:val="18"/>
          </w:rPr>
          <w:t xml:space="preserve">Ranganathan, M., </w:t>
        </w:r>
        <w:proofErr w:type="spellStart"/>
        <w:r w:rsidRPr="00862D44">
          <w:rPr>
            <w:rStyle w:val="Hyperlink"/>
            <w:rFonts w:asciiTheme="majorHAnsi" w:hAnsiTheme="majorHAnsi" w:cstheme="majorHAnsi"/>
            <w:color w:val="2F83C4"/>
            <w:sz w:val="18"/>
            <w:szCs w:val="18"/>
          </w:rPr>
          <w:t>Wamoyi</w:t>
        </w:r>
        <w:proofErr w:type="spellEnd"/>
        <w:r w:rsidRPr="00862D44">
          <w:rPr>
            <w:rStyle w:val="Hyperlink"/>
            <w:rFonts w:asciiTheme="majorHAnsi" w:hAnsiTheme="majorHAnsi" w:cstheme="majorHAnsi"/>
            <w:color w:val="2F83C4"/>
            <w:sz w:val="18"/>
            <w:szCs w:val="18"/>
          </w:rPr>
          <w:t>, J., Pearson, I., et. al. (2021). Measurement and prevalence of sexual harassment in low- and middle-income countries: a systematic review and meta-analysis. BMJ Open, </w:t>
        </w:r>
        <w:proofErr w:type="gramStart"/>
        <w:r w:rsidRPr="00862D44">
          <w:rPr>
            <w:rStyle w:val="Hyperlink"/>
            <w:rFonts w:asciiTheme="majorHAnsi" w:hAnsiTheme="majorHAnsi" w:cstheme="majorHAnsi"/>
            <w:color w:val="2F83C4"/>
            <w:sz w:val="18"/>
            <w:szCs w:val="18"/>
          </w:rPr>
          <w:t>11:e</w:t>
        </w:r>
        <w:proofErr w:type="gramEnd"/>
        <w:r w:rsidRPr="00862D44">
          <w:rPr>
            <w:rStyle w:val="Hyperlink"/>
            <w:rFonts w:asciiTheme="majorHAnsi" w:hAnsiTheme="majorHAnsi" w:cstheme="majorHAnsi"/>
            <w:color w:val="2F83C4"/>
            <w:sz w:val="18"/>
            <w:szCs w:val="18"/>
          </w:rPr>
          <w:t>047473</w:t>
        </w:r>
      </w:hyperlink>
      <w:r w:rsidRPr="00862D44">
        <w:rPr>
          <w:rFonts w:asciiTheme="majorHAnsi" w:hAnsiTheme="majorHAnsi" w:cstheme="majorHAnsi"/>
          <w:color w:val="000000"/>
          <w:sz w:val="18"/>
          <w:szCs w:val="18"/>
          <w:shd w:val="clear" w:color="auto" w:fill="FFFFFF"/>
        </w:rPr>
        <w:t>:</w:t>
      </w:r>
      <w:r w:rsidRPr="00862D44">
        <w:rPr>
          <w:rStyle w:val="apple-converted-space"/>
          <w:rFonts w:asciiTheme="majorHAnsi" w:eastAsiaTheme="majorEastAsia" w:hAnsiTheme="majorHAnsi" w:cstheme="majorHAnsi"/>
          <w:color w:val="000000"/>
          <w:sz w:val="18"/>
          <w:szCs w:val="18"/>
          <w:shd w:val="clear" w:color="auto" w:fill="FFFFFF"/>
        </w:rPr>
        <w:t> </w:t>
      </w:r>
    </w:p>
    <w:p w14:paraId="3C19CC46" w14:textId="77777777" w:rsidR="00FD7057" w:rsidRPr="00FD7057" w:rsidRDefault="00FD7057" w:rsidP="00FD7057">
      <w:pPr>
        <w:rPr>
          <w:rFonts w:asciiTheme="majorHAnsi" w:hAnsiTheme="majorHAnsi" w:cstheme="majorHAnsi"/>
          <w:sz w:val="18"/>
          <w:szCs w:val="18"/>
        </w:rPr>
      </w:pPr>
      <w:r w:rsidRPr="00FD7057">
        <w:rPr>
          <w:rFonts w:asciiTheme="majorHAnsi" w:hAnsiTheme="majorHAnsi" w:cstheme="majorHAnsi"/>
          <w:color w:val="000000"/>
          <w:sz w:val="18"/>
          <w:szCs w:val="18"/>
        </w:rPr>
        <w:br/>
      </w:r>
      <w:hyperlink r:id="rId969" w:history="1">
        <w:proofErr w:type="spellStart"/>
        <w:r w:rsidRPr="00FD7057">
          <w:rPr>
            <w:rStyle w:val="Hyperlink"/>
            <w:rFonts w:asciiTheme="majorHAnsi" w:hAnsiTheme="majorHAnsi" w:cstheme="majorHAnsi"/>
            <w:color w:val="2F83C4"/>
            <w:sz w:val="18"/>
            <w:szCs w:val="18"/>
          </w:rPr>
          <w:t>Shenderovich</w:t>
        </w:r>
        <w:proofErr w:type="spellEnd"/>
        <w:r w:rsidRPr="00FD7057">
          <w:rPr>
            <w:rStyle w:val="Hyperlink"/>
            <w:rFonts w:asciiTheme="majorHAnsi" w:hAnsiTheme="majorHAnsi" w:cstheme="majorHAnsi"/>
            <w:color w:val="2F83C4"/>
            <w:sz w:val="18"/>
            <w:szCs w:val="18"/>
          </w:rPr>
          <w:t xml:space="preserve">, Y., Lachman, J.M., Ward, C.L., Wessels, I., Gardner, F., Tomlinson, M., Oliver, D., Janowski, R., Martin, M., </w:t>
        </w:r>
        <w:proofErr w:type="spellStart"/>
        <w:r w:rsidRPr="00FD7057">
          <w:rPr>
            <w:rStyle w:val="Hyperlink"/>
            <w:rFonts w:asciiTheme="majorHAnsi" w:hAnsiTheme="majorHAnsi" w:cstheme="majorHAnsi"/>
            <w:color w:val="2F83C4"/>
            <w:sz w:val="18"/>
            <w:szCs w:val="18"/>
          </w:rPr>
          <w:t>Okop</w:t>
        </w:r>
        <w:proofErr w:type="spellEnd"/>
        <w:r w:rsidRPr="00FD7057">
          <w:rPr>
            <w:rStyle w:val="Hyperlink"/>
            <w:rFonts w:asciiTheme="majorHAnsi" w:hAnsiTheme="majorHAnsi" w:cstheme="majorHAnsi"/>
            <w:color w:val="2F83C4"/>
            <w:sz w:val="18"/>
            <w:szCs w:val="18"/>
          </w:rPr>
          <w:t xml:space="preserve">, K., </w:t>
        </w:r>
        <w:proofErr w:type="spellStart"/>
        <w:r w:rsidRPr="00FD7057">
          <w:rPr>
            <w:rStyle w:val="Hyperlink"/>
            <w:rFonts w:asciiTheme="majorHAnsi" w:hAnsiTheme="majorHAnsi" w:cstheme="majorHAnsi"/>
            <w:color w:val="2F83C4"/>
            <w:sz w:val="18"/>
            <w:szCs w:val="18"/>
          </w:rPr>
          <w:t>Sacolo</w:t>
        </w:r>
        <w:proofErr w:type="spellEnd"/>
        <w:r w:rsidRPr="00FD7057">
          <w:rPr>
            <w:rStyle w:val="Hyperlink"/>
            <w:rFonts w:asciiTheme="majorHAnsi" w:hAnsiTheme="majorHAnsi" w:cstheme="majorHAnsi"/>
            <w:color w:val="2F83C4"/>
            <w:sz w:val="18"/>
            <w:szCs w:val="18"/>
          </w:rPr>
          <w:t xml:space="preserve">-Gwebu, H., Ngcobo, L.L., Fang, Z., </w:t>
        </w:r>
        <w:proofErr w:type="spellStart"/>
        <w:r w:rsidRPr="00FD7057">
          <w:rPr>
            <w:rStyle w:val="Hyperlink"/>
            <w:rFonts w:asciiTheme="majorHAnsi" w:hAnsiTheme="majorHAnsi" w:cstheme="majorHAnsi"/>
            <w:color w:val="2F83C4"/>
            <w:sz w:val="18"/>
            <w:szCs w:val="18"/>
          </w:rPr>
          <w:t>Alampay</w:t>
        </w:r>
        <w:proofErr w:type="spellEnd"/>
        <w:r w:rsidRPr="00FD7057">
          <w:rPr>
            <w:rStyle w:val="Hyperlink"/>
            <w:rFonts w:asciiTheme="majorHAnsi" w:hAnsiTheme="majorHAnsi" w:cstheme="majorHAnsi"/>
            <w:color w:val="2F83C4"/>
            <w:sz w:val="18"/>
            <w:szCs w:val="18"/>
          </w:rPr>
          <w:t xml:space="preserve">, L., Baban, A., Baumann, A.A., de Barros, R.B., </w:t>
        </w:r>
        <w:proofErr w:type="spellStart"/>
        <w:r w:rsidRPr="00FD7057">
          <w:rPr>
            <w:rStyle w:val="Hyperlink"/>
            <w:rFonts w:asciiTheme="majorHAnsi" w:hAnsiTheme="majorHAnsi" w:cstheme="majorHAnsi"/>
            <w:color w:val="2F83C4"/>
            <w:sz w:val="18"/>
            <w:szCs w:val="18"/>
          </w:rPr>
          <w:t>Bojo</w:t>
        </w:r>
        <w:proofErr w:type="spellEnd"/>
        <w:r w:rsidRPr="00FD7057">
          <w:rPr>
            <w:rStyle w:val="Hyperlink"/>
            <w:rFonts w:asciiTheme="majorHAnsi" w:hAnsiTheme="majorHAnsi" w:cstheme="majorHAnsi"/>
            <w:color w:val="2F83C4"/>
            <w:sz w:val="18"/>
            <w:szCs w:val="18"/>
          </w:rPr>
          <w:t xml:space="preserve">, S., Butchart, A., </w:t>
        </w:r>
        <w:proofErr w:type="spellStart"/>
        <w:r w:rsidRPr="00FD7057">
          <w:rPr>
            <w:rStyle w:val="Hyperlink"/>
            <w:rFonts w:asciiTheme="majorHAnsi" w:hAnsiTheme="majorHAnsi" w:cstheme="majorHAnsi"/>
            <w:color w:val="2F83C4"/>
            <w:sz w:val="18"/>
            <w:szCs w:val="18"/>
          </w:rPr>
          <w:t>Dippenaar</w:t>
        </w:r>
        <w:proofErr w:type="spellEnd"/>
        <w:r w:rsidRPr="00FD7057">
          <w:rPr>
            <w:rStyle w:val="Hyperlink"/>
            <w:rFonts w:asciiTheme="majorHAnsi" w:hAnsiTheme="majorHAnsi" w:cstheme="majorHAnsi"/>
            <w:color w:val="2F83C4"/>
            <w:sz w:val="18"/>
            <w:szCs w:val="18"/>
          </w:rPr>
          <w:t xml:space="preserve">, W., </w:t>
        </w:r>
        <w:proofErr w:type="spellStart"/>
        <w:r w:rsidRPr="00FD7057">
          <w:rPr>
            <w:rStyle w:val="Hyperlink"/>
            <w:rFonts w:asciiTheme="majorHAnsi" w:hAnsiTheme="majorHAnsi" w:cstheme="majorHAnsi"/>
            <w:color w:val="2F83C4"/>
            <w:sz w:val="18"/>
            <w:szCs w:val="18"/>
          </w:rPr>
          <w:t>Exavery</w:t>
        </w:r>
        <w:proofErr w:type="spellEnd"/>
        <w:r w:rsidRPr="00FD7057">
          <w:rPr>
            <w:rStyle w:val="Hyperlink"/>
            <w:rFonts w:asciiTheme="majorHAnsi" w:hAnsiTheme="majorHAnsi" w:cstheme="majorHAnsi"/>
            <w:color w:val="2F83C4"/>
            <w:sz w:val="18"/>
            <w:szCs w:val="18"/>
          </w:rPr>
          <w:t xml:space="preserve">, A., Fang, X., Ferdinandi, I., Foran, H.M., Heinrichs, N., Hutchings, J., </w:t>
        </w:r>
        <w:proofErr w:type="spellStart"/>
        <w:r w:rsidRPr="00FD7057">
          <w:rPr>
            <w:rStyle w:val="Hyperlink"/>
            <w:rFonts w:asciiTheme="majorHAnsi" w:hAnsiTheme="majorHAnsi" w:cstheme="majorHAnsi"/>
            <w:color w:val="2F83C4"/>
            <w:sz w:val="18"/>
            <w:szCs w:val="18"/>
          </w:rPr>
          <w:t>Kisyombe</w:t>
        </w:r>
        <w:proofErr w:type="spellEnd"/>
        <w:r w:rsidRPr="00FD7057">
          <w:rPr>
            <w:rStyle w:val="Hyperlink"/>
            <w:rFonts w:asciiTheme="majorHAnsi" w:hAnsiTheme="majorHAnsi" w:cstheme="majorHAnsi"/>
            <w:color w:val="2F83C4"/>
            <w:sz w:val="18"/>
            <w:szCs w:val="18"/>
          </w:rPr>
          <w:t xml:space="preserve">, D., Massetti, G., Mazak, J., Mbuyi, H., Singh, P., Polsky, K., Rakotomalala, S., </w:t>
        </w:r>
        <w:proofErr w:type="spellStart"/>
        <w:r w:rsidRPr="00FD7057">
          <w:rPr>
            <w:rStyle w:val="Hyperlink"/>
            <w:rFonts w:asciiTheme="majorHAnsi" w:hAnsiTheme="majorHAnsi" w:cstheme="majorHAnsi"/>
            <w:color w:val="2F83C4"/>
            <w:sz w:val="18"/>
            <w:szCs w:val="18"/>
          </w:rPr>
          <w:t>Raleva</w:t>
        </w:r>
        <w:proofErr w:type="spellEnd"/>
        <w:r w:rsidRPr="00FD7057">
          <w:rPr>
            <w:rStyle w:val="Hyperlink"/>
            <w:rFonts w:asciiTheme="majorHAnsi" w:hAnsiTheme="majorHAnsi" w:cstheme="majorHAnsi"/>
            <w:color w:val="2F83C4"/>
            <w:sz w:val="18"/>
            <w:szCs w:val="18"/>
          </w:rPr>
          <w:t>, M., Savo, R., &amp; Cluver, L. (2021). The science of scale for violence prevention: A new agenda for family strengthening in low- and middle-income countries. Front. Public Health. 9, 581440</w:t>
        </w:r>
      </w:hyperlink>
      <w:r w:rsidRPr="00FD7057">
        <w:rPr>
          <w:rFonts w:asciiTheme="majorHAnsi" w:hAnsiTheme="majorHAnsi" w:cstheme="majorHAnsi"/>
          <w:color w:val="000000"/>
          <w:sz w:val="18"/>
          <w:szCs w:val="18"/>
          <w:shd w:val="clear" w:color="auto" w:fill="FFFFFF"/>
        </w:rPr>
        <w:t>:</w:t>
      </w:r>
    </w:p>
    <w:p w14:paraId="3E5159E6" w14:textId="0DBFBA6B" w:rsidR="00470C86" w:rsidRDefault="00470C86" w:rsidP="005421B8">
      <w:pPr>
        <w:shd w:val="clear" w:color="auto" w:fill="FFFFFF"/>
        <w:rPr>
          <w:rFonts w:asciiTheme="majorHAnsi" w:hAnsiTheme="majorHAnsi" w:cstheme="majorHAnsi"/>
          <w:sz w:val="18"/>
          <w:szCs w:val="18"/>
        </w:rPr>
      </w:pPr>
    </w:p>
    <w:p w14:paraId="4756732C" w14:textId="77777777" w:rsidR="00D110C5" w:rsidRPr="00D110C5" w:rsidRDefault="00D110C5" w:rsidP="00D110C5">
      <w:pPr>
        <w:rPr>
          <w:rFonts w:asciiTheme="majorHAnsi" w:hAnsiTheme="majorHAnsi" w:cstheme="majorHAnsi"/>
          <w:sz w:val="18"/>
          <w:szCs w:val="18"/>
        </w:rPr>
      </w:pPr>
      <w:r w:rsidRPr="00D110C5">
        <w:rPr>
          <w:rFonts w:asciiTheme="majorHAnsi" w:hAnsiTheme="majorHAnsi" w:cstheme="majorHAnsi"/>
          <w:color w:val="000000"/>
          <w:sz w:val="18"/>
          <w:szCs w:val="18"/>
          <w:shd w:val="clear" w:color="auto" w:fill="FFFFFF"/>
        </w:rPr>
        <w:t>Wang, Y., Fu, Y., Ghazi, P., Gao, Q., Tian, T., Kong, F., Zhan, S., Liu, C., Bloom, D.E., &amp; Qiao, J. (2022).</w:t>
      </w:r>
      <w:r w:rsidRPr="00D110C5">
        <w:rPr>
          <w:rStyle w:val="apple-converted-space"/>
          <w:rFonts w:asciiTheme="majorHAnsi" w:hAnsiTheme="majorHAnsi" w:cstheme="majorHAnsi"/>
          <w:color w:val="000000"/>
          <w:sz w:val="18"/>
          <w:szCs w:val="18"/>
          <w:shd w:val="clear" w:color="auto" w:fill="FFFFFF"/>
        </w:rPr>
        <w:t> </w:t>
      </w:r>
      <w:hyperlink r:id="rId970" w:history="1">
        <w:r w:rsidRPr="00D110C5">
          <w:rPr>
            <w:rStyle w:val="Hyperlink"/>
            <w:rFonts w:asciiTheme="majorHAnsi" w:eastAsiaTheme="majorEastAsia" w:hAnsiTheme="majorHAnsi" w:cstheme="majorHAnsi"/>
            <w:color w:val="2F83C4"/>
            <w:sz w:val="18"/>
            <w:szCs w:val="18"/>
          </w:rPr>
          <w:t xml:space="preserve">Prevalence of intimate partner violence against infertile women in low-income and </w:t>
        </w:r>
        <w:proofErr w:type="gramStart"/>
        <w:r w:rsidRPr="00D110C5">
          <w:rPr>
            <w:rStyle w:val="Hyperlink"/>
            <w:rFonts w:asciiTheme="majorHAnsi" w:eastAsiaTheme="majorEastAsia" w:hAnsiTheme="majorHAnsi" w:cstheme="majorHAnsi"/>
            <w:color w:val="2F83C4"/>
            <w:sz w:val="18"/>
            <w:szCs w:val="18"/>
          </w:rPr>
          <w:t>middle income</w:t>
        </w:r>
        <w:proofErr w:type="gramEnd"/>
        <w:r w:rsidRPr="00D110C5">
          <w:rPr>
            <w:rStyle w:val="Hyperlink"/>
            <w:rFonts w:asciiTheme="majorHAnsi" w:eastAsiaTheme="majorEastAsia" w:hAnsiTheme="majorHAnsi" w:cstheme="majorHAnsi"/>
            <w:color w:val="2F83C4"/>
            <w:sz w:val="18"/>
            <w:szCs w:val="18"/>
          </w:rPr>
          <w:t xml:space="preserve"> countries: a systematic review and meta-analysis</w:t>
        </w:r>
      </w:hyperlink>
      <w:r w:rsidRPr="00D110C5">
        <w:rPr>
          <w:rFonts w:asciiTheme="majorHAnsi" w:hAnsiTheme="majorHAnsi" w:cstheme="majorHAnsi"/>
          <w:color w:val="000000"/>
          <w:sz w:val="18"/>
          <w:szCs w:val="18"/>
          <w:shd w:val="clear" w:color="auto" w:fill="FFFFFF"/>
        </w:rPr>
        <w:t>. Lancet Glob. Health. 10(6), e820-e830:</w:t>
      </w:r>
      <w:r w:rsidRPr="00D110C5">
        <w:rPr>
          <w:rStyle w:val="apple-converted-space"/>
          <w:rFonts w:asciiTheme="majorHAnsi" w:hAnsiTheme="majorHAnsi" w:cstheme="majorHAnsi"/>
          <w:color w:val="000000"/>
          <w:sz w:val="18"/>
          <w:szCs w:val="18"/>
          <w:shd w:val="clear" w:color="auto" w:fill="FFFFFF"/>
        </w:rPr>
        <w:t> </w:t>
      </w:r>
    </w:p>
    <w:p w14:paraId="0F5F5BEA" w14:textId="5855C698" w:rsidR="00D110C5" w:rsidRPr="00D110C5" w:rsidRDefault="00D110C5" w:rsidP="005421B8">
      <w:pPr>
        <w:shd w:val="clear" w:color="auto" w:fill="FFFFFF"/>
        <w:rPr>
          <w:rFonts w:asciiTheme="majorHAnsi" w:hAnsiTheme="majorHAnsi" w:cstheme="majorHAnsi"/>
          <w:sz w:val="18"/>
          <w:szCs w:val="18"/>
        </w:rPr>
      </w:pPr>
    </w:p>
    <w:p w14:paraId="6DB0A3F6" w14:textId="77777777" w:rsidR="00D110C5" w:rsidRPr="00FD7057" w:rsidRDefault="00D110C5" w:rsidP="005421B8">
      <w:pPr>
        <w:shd w:val="clear" w:color="auto" w:fill="FFFFFF"/>
        <w:rPr>
          <w:rFonts w:asciiTheme="majorHAnsi" w:hAnsiTheme="majorHAnsi" w:cstheme="majorHAnsi"/>
          <w:sz w:val="18"/>
          <w:szCs w:val="18"/>
        </w:rPr>
      </w:pPr>
    </w:p>
    <w:p w14:paraId="69BA0FB9" w14:textId="06DAD8A3" w:rsidR="001D4D2A" w:rsidRPr="00AB4224" w:rsidRDefault="001D4D2A" w:rsidP="001D4D2A">
      <w:pPr>
        <w:shd w:val="clear" w:color="auto" w:fill="FFFFFF"/>
        <w:rPr>
          <w:rFonts w:asciiTheme="majorHAnsi" w:hAnsiTheme="majorHAnsi" w:cstheme="majorHAnsi"/>
          <w:u w:val="single"/>
        </w:rPr>
      </w:pPr>
      <w:bookmarkStart w:id="143" w:name="Interventions"/>
      <w:bookmarkEnd w:id="143"/>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43904" behindDoc="0" locked="0" layoutInCell="1" allowOverlap="1" wp14:anchorId="0F6A9149" wp14:editId="7A026054">
                <wp:simplePos x="0" y="0"/>
                <wp:positionH relativeFrom="column">
                  <wp:posOffset>-9525</wp:posOffset>
                </wp:positionH>
                <wp:positionV relativeFrom="paragraph">
                  <wp:posOffset>27305</wp:posOffset>
                </wp:positionV>
                <wp:extent cx="1285875" cy="323850"/>
                <wp:effectExtent l="57150" t="19050" r="85725" b="95250"/>
                <wp:wrapNone/>
                <wp:docPr id="50" name="Rectangle 50"/>
                <wp:cNvGraphicFramePr/>
                <a:graphic xmlns:a="http://schemas.openxmlformats.org/drawingml/2006/main">
                  <a:graphicData uri="http://schemas.microsoft.com/office/word/2010/wordprocessingShape">
                    <wps:wsp>
                      <wps:cNvSpPr/>
                      <wps:spPr>
                        <a:xfrm>
                          <a:off x="0" y="0"/>
                          <a:ext cx="1285875" cy="32385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166DA3B" w14:textId="6A6B0624" w:rsidR="00F15201" w:rsidRPr="00174347" w:rsidRDefault="00F15201" w:rsidP="00471D23">
                            <w:pPr>
                              <w:jc w:val="center"/>
                            </w:pPr>
                            <w:r>
                              <w:rPr>
                                <w:rFonts w:asciiTheme="majorHAnsi" w:hAnsiTheme="majorHAnsi"/>
                                <w:color w:val="333333"/>
                                <w:spacing w:val="2"/>
                              </w:rPr>
                              <w:t>INTERVENTIONS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A9149" id="Rectangle 50" o:spid="_x0000_s1074" style="position:absolute;margin-left:-.75pt;margin-top:2.15pt;width:101.25pt;height:2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u6jQIAALkFAAAOAAAAZHJzL2Uyb0RvYy54bWysVF9P2zAQf5+072D5faQtLXQVKapATJMY&#10;VMDEs+vY1JLt82y3Sffpd3aatGNITNPy4Jzv/53vdxeXjdFkK3xQYEs6PBlQIiyHStmXkn5/uvk0&#10;pSREZiumwYqS7kSgl/OPHy5qNxMjWIOuhCfoxIZZ7Uq6jtHNiiLwtTAsnIATFoUSvGERr/6lqDyr&#10;0bvRxWgwOCtq8JXzwEUIyL1uhXSe/UspeLyXMohIdEkxt5hPn89VOov5BZu9eObWiu/TYP+QhWHK&#10;YtDe1TWLjGy8+sOVUdxDABlPOJgCpFRc5BqwmuHgVTWPa+ZErgWbE1zfpvD/3PK77aNbemxD7cIs&#10;IJmqaKQ36Y/5kSY3a9c3SzSRcGQOR9PJ9HxCCUfZ6eh0OsndLA7Wzof4RYAhiSipx8fIPWLb2xAx&#10;Iqp2KilYAK2qG6V1vqQBEFfaky3Dp2OcCxvH2VxvzDeoWv54gF/7iMjGp27ZZx0bQ+RRSp5ywN+C&#10;aPu3cdtsj4zRcbIuDl3LVNxpkXxq+yAkUVXqU066z+K4nmHKPHtC7WQmsfre8PR9w71+MhV52Hvj&#10;0fvGvUWODDb2xkZZ8G850LFLWbb6XQfaulMLYrNqsPCSjqepusRaQbVbeuKhRV9w/EbhRNyyEJfM&#10;I9wQmLhC4j0eUkNdUthTlKzB/3yLn/QRBSilpEb4ljT82DAvKNFfLeLj83A8TnjPl/HkfIQXfyxZ&#10;HUvsxlwBjtkQl5XjmUz6UXek9GCecdMsUlQUMcsxdkl59N3lKrZrBXcVF4tFVkOMOxZv7aPj3SCk&#10;iX9qnpl3e1hEBNQddFBns1foaHXTE1lYbCJIlaFz6Ov+CXA/5Fna77K0gI7vWeuwcee/AAAA//8D&#10;AFBLAwQUAAYACAAAACEAEOr/ld4AAAAHAQAADwAAAGRycy9kb3ducmV2LnhtbEyPzU7DMBCE70i8&#10;g7VI3FonbYOqkE2F+BGHECQKD+DGbhJhr6PYTQNPz3KC42hGM98Uu9lZMZkx9J4Q0mUCwlDjdU8t&#10;wsf702ILIkRFWllPBuHLBNiVlxeFyrU/05uZ9rEVXEIhVwhdjEMuZWg641RY+sEQe0c/OhVZjq3U&#10;ozpzubNylSQ30qmeeKFTg7nvTPO5PzmE77p6bP38XLmjfd08VC91v51qxOur+e4WRDRz/AvDLz6j&#10;Q8lMB38iHYRFWKQZJxE2axBsr5KUrx0QsmwNsizkf/7yBwAA//8DAFBLAQItABQABgAIAAAAIQC2&#10;gziS/gAAAOEBAAATAAAAAAAAAAAAAAAAAAAAAABbQ29udGVudF9UeXBlc10ueG1sUEsBAi0AFAAG&#10;AAgAAAAhADj9If/WAAAAlAEAAAsAAAAAAAAAAAAAAAAALwEAAF9yZWxzLy5yZWxzUEsBAi0AFAAG&#10;AAgAAAAhAP+fq7qNAgAAuQUAAA4AAAAAAAAAAAAAAAAALgIAAGRycy9lMm9Eb2MueG1sUEsBAi0A&#10;FAAGAAgAAAAhABDq/5XeAAAABwEAAA8AAAAAAAAAAAAAAAAA5wQAAGRycy9kb3ducmV2LnhtbFBL&#10;BQYAAAAABAAEAPMAAADyBQAAAAA=&#10;" fillcolor="#ccc0d9 [1303]" strokecolor="#8064a2 [3207]">
                <v:shadow on="t" color="black" opacity="22937f" origin=",.5" offset="0,.63889mm"/>
                <v:textbox>
                  <w:txbxContent>
                    <w:p w14:paraId="7166DA3B" w14:textId="6A6B0624" w:rsidR="00F15201" w:rsidRPr="00174347" w:rsidRDefault="00F15201" w:rsidP="00471D23">
                      <w:pPr>
                        <w:jc w:val="center"/>
                      </w:pPr>
                      <w:r>
                        <w:rPr>
                          <w:rFonts w:asciiTheme="majorHAnsi" w:hAnsiTheme="majorHAnsi"/>
                          <w:color w:val="333333"/>
                          <w:spacing w:val="2"/>
                        </w:rPr>
                        <w:t>INTERVENTIONS</w:t>
                      </w:r>
                    </w:p>
                  </w:txbxContent>
                </v:textbox>
              </v:rect>
            </w:pict>
          </mc:Fallback>
        </mc:AlternateContent>
      </w:r>
    </w:p>
    <w:p w14:paraId="65A96B5E" w14:textId="77777777" w:rsidR="00E71EEF" w:rsidRPr="00AC7409" w:rsidRDefault="00E71EEF" w:rsidP="003E6EEB">
      <w:pPr>
        <w:pStyle w:val="Heading1"/>
        <w:shd w:val="clear" w:color="auto" w:fill="FFFFFF"/>
        <w:spacing w:before="120" w:beforeAutospacing="0" w:after="120" w:afterAutospacing="0" w:line="300" w:lineRule="atLeast"/>
        <w:rPr>
          <w:rFonts w:asciiTheme="majorHAnsi" w:eastAsia="Times New Roman" w:hAnsiTheme="majorHAnsi" w:cstheme="majorHAnsi"/>
          <w:b w:val="0"/>
          <w:color w:val="000000"/>
          <w:sz w:val="20"/>
          <w:szCs w:val="20"/>
        </w:rPr>
      </w:pPr>
    </w:p>
    <w:p w14:paraId="7EF560E8" w14:textId="07DECD72" w:rsidR="00E540CF" w:rsidRPr="00811225" w:rsidRDefault="00E540CF" w:rsidP="00963AD6">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color w:val="000000"/>
          <w:sz w:val="16"/>
          <w:szCs w:val="16"/>
        </w:rPr>
        <w:t xml:space="preserve">Ades V, Wu SX, </w:t>
      </w:r>
      <w:proofErr w:type="spellStart"/>
      <w:r w:rsidRPr="00811225">
        <w:rPr>
          <w:rFonts w:asciiTheme="majorHAnsi" w:eastAsia="Times New Roman" w:hAnsiTheme="majorHAnsi" w:cstheme="majorHAnsi"/>
          <w:b w:val="0"/>
          <w:color w:val="000000"/>
          <w:sz w:val="16"/>
          <w:szCs w:val="16"/>
        </w:rPr>
        <w:t>Rabinowotz</w:t>
      </w:r>
      <w:proofErr w:type="spellEnd"/>
      <w:r w:rsidRPr="00811225">
        <w:rPr>
          <w:rFonts w:asciiTheme="majorHAnsi" w:eastAsia="Times New Roman" w:hAnsiTheme="majorHAnsi" w:cstheme="majorHAnsi"/>
          <w:b w:val="0"/>
          <w:color w:val="000000"/>
          <w:sz w:val="16"/>
          <w:szCs w:val="16"/>
        </w:rPr>
        <w:t xml:space="preserve"> E, </w:t>
      </w:r>
      <w:proofErr w:type="spellStart"/>
      <w:r w:rsidRPr="00811225">
        <w:rPr>
          <w:rFonts w:asciiTheme="majorHAnsi" w:eastAsia="Times New Roman" w:hAnsiTheme="majorHAnsi" w:cstheme="majorHAnsi"/>
          <w:b w:val="0"/>
          <w:color w:val="000000"/>
          <w:sz w:val="16"/>
          <w:szCs w:val="16"/>
        </w:rPr>
        <w:t>Chemouni</w:t>
      </w:r>
      <w:proofErr w:type="spellEnd"/>
      <w:r w:rsidRPr="00811225">
        <w:rPr>
          <w:rFonts w:asciiTheme="majorHAnsi" w:eastAsia="Times New Roman" w:hAnsiTheme="majorHAnsi" w:cstheme="majorHAnsi"/>
          <w:b w:val="0"/>
          <w:color w:val="000000"/>
          <w:sz w:val="16"/>
          <w:szCs w:val="16"/>
        </w:rPr>
        <w:t xml:space="preserve"> Bach S, Goddard B, Pearson Ayala S, Greene J. (2019). An integrated, trauma-informed care model for female survivors of sexual violence: The Engage, Motivate, Protect, Organize, Self-worth, Educate, Respect (EMPOWER) Clinic. </w:t>
      </w:r>
      <w:r w:rsidR="007B1AF3" w:rsidRPr="00811225">
        <w:rPr>
          <w:rFonts w:asciiTheme="majorHAnsi" w:eastAsia="Times New Roman" w:hAnsiTheme="majorHAnsi" w:cstheme="majorHAnsi"/>
          <w:b w:val="0"/>
          <w:i/>
          <w:color w:val="000000"/>
          <w:sz w:val="16"/>
          <w:szCs w:val="16"/>
        </w:rPr>
        <w:t>Obstetrics and Gynecology 133</w:t>
      </w:r>
      <w:r w:rsidR="007B1AF3" w:rsidRPr="00811225">
        <w:rPr>
          <w:rFonts w:asciiTheme="majorHAnsi" w:eastAsia="Times New Roman" w:hAnsiTheme="majorHAnsi" w:cstheme="majorHAnsi"/>
          <w:b w:val="0"/>
          <w:color w:val="000000"/>
          <w:sz w:val="16"/>
          <w:szCs w:val="16"/>
        </w:rPr>
        <w:t>, 803-809.</w:t>
      </w:r>
    </w:p>
    <w:p w14:paraId="1DFA2C91" w14:textId="77777777" w:rsidR="00861D52" w:rsidRPr="00811225" w:rsidRDefault="00000000" w:rsidP="00861D52">
      <w:pPr>
        <w:rPr>
          <w:rFonts w:asciiTheme="majorHAnsi" w:hAnsiTheme="majorHAnsi" w:cstheme="majorHAnsi"/>
          <w:sz w:val="16"/>
          <w:szCs w:val="16"/>
        </w:rPr>
      </w:pPr>
      <w:hyperlink r:id="rId971" w:history="1">
        <w:proofErr w:type="spellStart"/>
        <w:r w:rsidR="00861D52" w:rsidRPr="00811225">
          <w:rPr>
            <w:rFonts w:asciiTheme="majorHAnsi" w:hAnsiTheme="majorHAnsi" w:cstheme="majorHAnsi"/>
            <w:color w:val="2F83C4"/>
            <w:sz w:val="16"/>
            <w:szCs w:val="16"/>
            <w:u w:val="single"/>
          </w:rPr>
          <w:t>Akamike</w:t>
        </w:r>
        <w:proofErr w:type="spellEnd"/>
        <w:r w:rsidR="00861D52" w:rsidRPr="00811225">
          <w:rPr>
            <w:rFonts w:asciiTheme="majorHAnsi" w:hAnsiTheme="majorHAnsi" w:cstheme="majorHAnsi"/>
            <w:color w:val="2F83C4"/>
            <w:sz w:val="16"/>
            <w:szCs w:val="16"/>
            <w:u w:val="single"/>
          </w:rPr>
          <w:t xml:space="preserve">, I. C., </w:t>
        </w:r>
        <w:proofErr w:type="spellStart"/>
        <w:r w:rsidR="00861D52" w:rsidRPr="00811225">
          <w:rPr>
            <w:rFonts w:asciiTheme="majorHAnsi" w:hAnsiTheme="majorHAnsi" w:cstheme="majorHAnsi"/>
            <w:color w:val="2F83C4"/>
            <w:sz w:val="16"/>
            <w:szCs w:val="16"/>
            <w:u w:val="single"/>
          </w:rPr>
          <w:t>Okedo</w:t>
        </w:r>
        <w:proofErr w:type="spellEnd"/>
        <w:r w:rsidR="00861D52" w:rsidRPr="00811225">
          <w:rPr>
            <w:rFonts w:asciiTheme="majorHAnsi" w:hAnsiTheme="majorHAnsi" w:cstheme="majorHAnsi"/>
            <w:color w:val="2F83C4"/>
            <w:sz w:val="16"/>
            <w:szCs w:val="16"/>
            <w:u w:val="single"/>
          </w:rPr>
          <w:t xml:space="preserve">-Alex, I. N., Eze, I. I., </w:t>
        </w:r>
        <w:proofErr w:type="spellStart"/>
        <w:r w:rsidR="00861D52" w:rsidRPr="00811225">
          <w:rPr>
            <w:rFonts w:asciiTheme="majorHAnsi" w:hAnsiTheme="majorHAnsi" w:cstheme="majorHAnsi"/>
            <w:color w:val="2F83C4"/>
            <w:sz w:val="16"/>
            <w:szCs w:val="16"/>
            <w:u w:val="single"/>
          </w:rPr>
          <w:t>Ezeanosike</w:t>
        </w:r>
        <w:proofErr w:type="spellEnd"/>
        <w:r w:rsidR="00861D52" w:rsidRPr="00811225">
          <w:rPr>
            <w:rFonts w:asciiTheme="majorHAnsi" w:hAnsiTheme="majorHAnsi" w:cstheme="majorHAnsi"/>
            <w:color w:val="2F83C4"/>
            <w:sz w:val="16"/>
            <w:szCs w:val="16"/>
            <w:u w:val="single"/>
          </w:rPr>
          <w:t xml:space="preserve">, O. B., </w:t>
        </w:r>
        <w:proofErr w:type="spellStart"/>
        <w:r w:rsidR="00861D52" w:rsidRPr="00811225">
          <w:rPr>
            <w:rFonts w:asciiTheme="majorHAnsi" w:hAnsiTheme="majorHAnsi" w:cstheme="majorHAnsi"/>
            <w:color w:val="2F83C4"/>
            <w:sz w:val="16"/>
            <w:szCs w:val="16"/>
            <w:u w:val="single"/>
          </w:rPr>
          <w:t>Uneke</w:t>
        </w:r>
        <w:proofErr w:type="spellEnd"/>
        <w:r w:rsidR="00861D52" w:rsidRPr="00811225">
          <w:rPr>
            <w:rFonts w:asciiTheme="majorHAnsi" w:hAnsiTheme="majorHAnsi" w:cstheme="majorHAnsi"/>
            <w:color w:val="2F83C4"/>
            <w:sz w:val="16"/>
            <w:szCs w:val="16"/>
            <w:u w:val="single"/>
          </w:rPr>
          <w:t xml:space="preserve">, C. J. (2020). Why does uptake of family planning services remain sub-optimal among Nigerian women? A systematic review of challenges and implications for policy. Contracept </w:t>
        </w:r>
        <w:proofErr w:type="spellStart"/>
        <w:r w:rsidR="00861D52" w:rsidRPr="00811225">
          <w:rPr>
            <w:rFonts w:asciiTheme="majorHAnsi" w:hAnsiTheme="majorHAnsi" w:cstheme="majorHAnsi"/>
            <w:color w:val="2F83C4"/>
            <w:sz w:val="16"/>
            <w:szCs w:val="16"/>
            <w:u w:val="single"/>
          </w:rPr>
          <w:t>Reprod</w:t>
        </w:r>
        <w:proofErr w:type="spellEnd"/>
        <w:r w:rsidR="00861D52" w:rsidRPr="00811225">
          <w:rPr>
            <w:rFonts w:asciiTheme="majorHAnsi" w:hAnsiTheme="majorHAnsi" w:cstheme="majorHAnsi"/>
            <w:color w:val="2F83C4"/>
            <w:sz w:val="16"/>
            <w:szCs w:val="16"/>
            <w:u w:val="single"/>
          </w:rPr>
          <w:t xml:space="preserve"> Med. </w:t>
        </w:r>
        <w:proofErr w:type="spellStart"/>
        <w:r w:rsidR="00861D52" w:rsidRPr="00811225">
          <w:rPr>
            <w:rFonts w:asciiTheme="majorHAnsi" w:hAnsiTheme="majorHAnsi" w:cstheme="majorHAnsi"/>
            <w:color w:val="2F83C4"/>
            <w:sz w:val="16"/>
            <w:szCs w:val="16"/>
            <w:u w:val="single"/>
          </w:rPr>
          <w:t>ePub</w:t>
        </w:r>
        <w:proofErr w:type="spellEnd"/>
      </w:hyperlink>
      <w:r w:rsidR="00861D52" w:rsidRPr="00811225">
        <w:rPr>
          <w:rFonts w:asciiTheme="majorHAnsi" w:hAnsiTheme="majorHAnsi" w:cstheme="majorHAnsi"/>
          <w:color w:val="000000"/>
          <w:sz w:val="16"/>
          <w:szCs w:val="16"/>
          <w:shd w:val="clear" w:color="auto" w:fill="FFFFFF"/>
        </w:rPr>
        <w:t>:</w:t>
      </w:r>
    </w:p>
    <w:p w14:paraId="592266F8" w14:textId="77777777" w:rsidR="00CF41F3" w:rsidRPr="00811225" w:rsidRDefault="00CF41F3" w:rsidP="00B62D18">
      <w:pPr>
        <w:rPr>
          <w:rFonts w:asciiTheme="majorHAnsi" w:hAnsiTheme="majorHAnsi" w:cstheme="majorHAnsi"/>
          <w:color w:val="000000"/>
          <w:sz w:val="16"/>
          <w:szCs w:val="16"/>
          <w:lang w:val="en-GB"/>
        </w:rPr>
      </w:pPr>
    </w:p>
    <w:p w14:paraId="32F3D18D" w14:textId="2D1A685D" w:rsidR="000F5149" w:rsidRPr="00811225" w:rsidRDefault="000F5149" w:rsidP="00B62D18">
      <w:pPr>
        <w:rPr>
          <w:rFonts w:asciiTheme="majorHAnsi" w:hAnsiTheme="majorHAnsi" w:cstheme="majorHAnsi"/>
          <w:color w:val="000000"/>
          <w:sz w:val="16"/>
          <w:szCs w:val="16"/>
        </w:rPr>
      </w:pPr>
      <w:r w:rsidRPr="00811225">
        <w:rPr>
          <w:rFonts w:asciiTheme="majorHAnsi" w:hAnsiTheme="majorHAnsi" w:cstheme="majorHAnsi"/>
          <w:color w:val="000000"/>
          <w:sz w:val="16"/>
          <w:szCs w:val="16"/>
          <w:lang w:val="nl-NL"/>
        </w:rPr>
        <w:t xml:space="preserve">Alsina E, Browne JL, Gielkens D, Noorman MAJ, de Wit JBF. </w:t>
      </w:r>
      <w:r w:rsidRPr="00811225">
        <w:rPr>
          <w:rFonts w:asciiTheme="majorHAnsi" w:hAnsiTheme="majorHAnsi" w:cstheme="majorHAnsi"/>
          <w:color w:val="000000"/>
          <w:sz w:val="16"/>
          <w:szCs w:val="16"/>
        </w:rPr>
        <w:t xml:space="preserve">(2024). Interventions to prevent intimate partner violence: A systematic review and meta-analysis. </w:t>
      </w:r>
      <w:r w:rsidRPr="00811225">
        <w:rPr>
          <w:rFonts w:asciiTheme="majorHAnsi" w:hAnsiTheme="majorHAnsi" w:cstheme="majorHAnsi"/>
          <w:i/>
          <w:iCs/>
          <w:color w:val="000000"/>
          <w:sz w:val="16"/>
          <w:szCs w:val="16"/>
          <w:lang w:val="en-GB"/>
        </w:rPr>
        <w:t>Violence Against Women 30(3-4),</w:t>
      </w:r>
      <w:r w:rsidRPr="00811225">
        <w:rPr>
          <w:rFonts w:asciiTheme="majorHAnsi" w:hAnsiTheme="majorHAnsi" w:cstheme="majorHAnsi"/>
          <w:color w:val="000000"/>
          <w:sz w:val="16"/>
          <w:szCs w:val="16"/>
          <w:lang w:val="en-GB"/>
        </w:rPr>
        <w:t xml:space="preserve"> 953-980.</w:t>
      </w:r>
    </w:p>
    <w:p w14:paraId="710F9A62" w14:textId="77777777" w:rsidR="000F5149" w:rsidRPr="00811225" w:rsidRDefault="000F5149" w:rsidP="00B62D18">
      <w:pPr>
        <w:rPr>
          <w:rFonts w:asciiTheme="majorHAnsi" w:hAnsiTheme="majorHAnsi" w:cstheme="majorHAnsi"/>
          <w:color w:val="000000"/>
          <w:sz w:val="16"/>
          <w:szCs w:val="16"/>
        </w:rPr>
      </w:pPr>
    </w:p>
    <w:p w14:paraId="0E079927" w14:textId="77777777" w:rsidR="00CF41F3" w:rsidRPr="00811225" w:rsidRDefault="00CF41F3" w:rsidP="00B62D18">
      <w:pPr>
        <w:rPr>
          <w:rStyle w:val="apple-converted-space"/>
          <w:rFonts w:asciiTheme="majorHAnsi" w:hAnsiTheme="majorHAnsi" w:cstheme="majorHAnsi"/>
          <w:color w:val="000000"/>
          <w:sz w:val="16"/>
          <w:szCs w:val="16"/>
          <w:shd w:val="clear" w:color="auto" w:fill="FFFFFF"/>
        </w:rPr>
      </w:pPr>
      <w:proofErr w:type="spellStart"/>
      <w:r w:rsidRPr="00811225">
        <w:rPr>
          <w:rFonts w:asciiTheme="majorHAnsi" w:hAnsiTheme="majorHAnsi" w:cstheme="majorHAnsi"/>
          <w:color w:val="000000"/>
          <w:sz w:val="16"/>
          <w:szCs w:val="16"/>
          <w:shd w:val="clear" w:color="auto" w:fill="FFFFFF"/>
        </w:rPr>
        <w:t>Ambikile</w:t>
      </w:r>
      <w:proofErr w:type="spellEnd"/>
      <w:r w:rsidRPr="00811225">
        <w:rPr>
          <w:rFonts w:asciiTheme="majorHAnsi" w:hAnsiTheme="majorHAnsi" w:cstheme="majorHAnsi"/>
          <w:color w:val="000000"/>
          <w:sz w:val="16"/>
          <w:szCs w:val="16"/>
          <w:shd w:val="clear" w:color="auto" w:fill="FFFFFF"/>
        </w:rPr>
        <w:t xml:space="preserve">, J.S., </w:t>
      </w:r>
      <w:proofErr w:type="spellStart"/>
      <w:r w:rsidRPr="00811225">
        <w:rPr>
          <w:rFonts w:asciiTheme="majorHAnsi" w:hAnsiTheme="majorHAnsi" w:cstheme="majorHAnsi"/>
          <w:color w:val="000000"/>
          <w:sz w:val="16"/>
          <w:szCs w:val="16"/>
          <w:shd w:val="clear" w:color="auto" w:fill="FFFFFF"/>
        </w:rPr>
        <w:t>Leshabari</w:t>
      </w:r>
      <w:proofErr w:type="spellEnd"/>
      <w:r w:rsidRPr="00811225">
        <w:rPr>
          <w:rFonts w:asciiTheme="majorHAnsi" w:hAnsiTheme="majorHAnsi" w:cstheme="majorHAnsi"/>
          <w:color w:val="000000"/>
          <w:sz w:val="16"/>
          <w:szCs w:val="16"/>
          <w:shd w:val="clear" w:color="auto" w:fill="FFFFFF"/>
        </w:rPr>
        <w:t>, S., Ohnishi, M. (2022).</w:t>
      </w:r>
      <w:r w:rsidRPr="00811225">
        <w:rPr>
          <w:rStyle w:val="apple-converted-space"/>
          <w:rFonts w:asciiTheme="majorHAnsi" w:hAnsiTheme="majorHAnsi" w:cstheme="majorHAnsi"/>
          <w:color w:val="000000"/>
          <w:sz w:val="16"/>
          <w:szCs w:val="16"/>
          <w:shd w:val="clear" w:color="auto" w:fill="FFFFFF"/>
        </w:rPr>
        <w:t> </w:t>
      </w:r>
      <w:hyperlink r:id="rId972" w:history="1">
        <w:r w:rsidRPr="00811225">
          <w:rPr>
            <w:rStyle w:val="Hyperlink"/>
            <w:rFonts w:asciiTheme="majorHAnsi" w:eastAsiaTheme="majorEastAsia" w:hAnsiTheme="majorHAnsi" w:cstheme="majorHAnsi"/>
            <w:color w:val="2F83C4"/>
            <w:sz w:val="16"/>
            <w:szCs w:val="16"/>
          </w:rPr>
          <w:t>Curricular Limitations and Recommendations for Training Health Care Providers to Respond to Intimate Partner Violence: An Integrative Literature Review</w:t>
        </w:r>
      </w:hyperlink>
      <w:r w:rsidRPr="00811225">
        <w:rPr>
          <w:rFonts w:asciiTheme="majorHAnsi" w:hAnsiTheme="majorHAnsi" w:cstheme="majorHAnsi"/>
          <w:color w:val="000000"/>
          <w:sz w:val="16"/>
          <w:szCs w:val="16"/>
          <w:shd w:val="clear" w:color="auto" w:fill="FFFFFF"/>
        </w:rPr>
        <w:t>. Trauma Violence Abuse. 23(4), 1262-1269:</w:t>
      </w:r>
      <w:r w:rsidRPr="00811225">
        <w:rPr>
          <w:rStyle w:val="apple-converted-space"/>
          <w:rFonts w:asciiTheme="majorHAnsi" w:hAnsiTheme="majorHAnsi" w:cstheme="majorHAnsi"/>
          <w:color w:val="000000"/>
          <w:sz w:val="16"/>
          <w:szCs w:val="16"/>
          <w:shd w:val="clear" w:color="auto" w:fill="FFFFFF"/>
        </w:rPr>
        <w:t> </w:t>
      </w:r>
    </w:p>
    <w:p w14:paraId="2693A90E" w14:textId="54BA66D3" w:rsidR="00E540CF" w:rsidRPr="00811225" w:rsidRDefault="00B62D18" w:rsidP="00B62D18">
      <w:pPr>
        <w:rPr>
          <w:rFonts w:asciiTheme="majorHAnsi" w:hAnsiTheme="majorHAnsi" w:cstheme="majorHAnsi"/>
          <w:color w:val="000000"/>
          <w:sz w:val="16"/>
          <w:szCs w:val="16"/>
          <w:lang w:val="en-GB"/>
        </w:rPr>
      </w:pPr>
      <w:r w:rsidRPr="00811225">
        <w:rPr>
          <w:rFonts w:asciiTheme="majorHAnsi" w:hAnsiTheme="majorHAnsi" w:cstheme="majorHAnsi"/>
          <w:color w:val="000000"/>
          <w:sz w:val="16"/>
          <w:szCs w:val="16"/>
          <w:lang w:val="en-GB"/>
        </w:rPr>
        <w:br/>
      </w:r>
      <w:r w:rsidR="00E71EEF" w:rsidRPr="00811225">
        <w:rPr>
          <w:rFonts w:asciiTheme="majorHAnsi" w:hAnsiTheme="majorHAnsi" w:cstheme="majorHAnsi"/>
          <w:sz w:val="16"/>
          <w:szCs w:val="16"/>
        </w:rPr>
        <w:t xml:space="preserve">Anderson E.J, Krause K.C, Meyer Krause C, Welter A, McClelland D.J, Garcia D.O, Ernst K, Lopez E.C, Koss M.P. (2019). </w:t>
      </w:r>
      <w:hyperlink r:id="rId973" w:history="1">
        <w:r w:rsidRPr="00811225">
          <w:rPr>
            <w:rFonts w:asciiTheme="majorHAnsi" w:hAnsiTheme="majorHAnsi" w:cstheme="majorHAnsi"/>
            <w:color w:val="954F72"/>
            <w:sz w:val="16"/>
            <w:szCs w:val="16"/>
            <w:lang w:val="en-GB"/>
          </w:rPr>
          <w:t xml:space="preserve">Web-based and mHealth interventions for intimate partner violence victimization prevention: a systematic review. Trauma Violence Abuse. </w:t>
        </w:r>
        <w:proofErr w:type="spellStart"/>
        <w:r w:rsidRPr="00811225">
          <w:rPr>
            <w:rFonts w:asciiTheme="majorHAnsi" w:hAnsiTheme="majorHAnsi" w:cstheme="majorHAnsi"/>
            <w:color w:val="954F72"/>
            <w:sz w:val="16"/>
            <w:szCs w:val="16"/>
            <w:lang w:val="en-GB"/>
          </w:rPr>
          <w:t>ePub</w:t>
        </w:r>
        <w:proofErr w:type="spellEnd"/>
        <w:r w:rsidRPr="00811225">
          <w:rPr>
            <w:rFonts w:asciiTheme="majorHAnsi" w:hAnsiTheme="majorHAnsi" w:cstheme="majorHAnsi"/>
            <w:color w:val="954F72"/>
            <w:sz w:val="16"/>
            <w:szCs w:val="16"/>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SAGE Journals</w:t>
      </w:r>
      <w:r w:rsidRPr="00811225">
        <w:rPr>
          <w:rFonts w:asciiTheme="majorHAnsi" w:hAnsiTheme="majorHAnsi" w:cstheme="majorHAnsi"/>
          <w:color w:val="000000"/>
          <w:sz w:val="16"/>
          <w:szCs w:val="16"/>
          <w:lang w:val="en-GB"/>
        </w:rPr>
        <w:t>). </w:t>
      </w:r>
    </w:p>
    <w:p w14:paraId="0D3481A7" w14:textId="5CC9EA96" w:rsidR="00963AD6" w:rsidRPr="00811225" w:rsidRDefault="00963AD6" w:rsidP="00963AD6">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974" w:tgtFrame="_blank" w:history="1">
        <w:r w:rsidRPr="00811225">
          <w:rPr>
            <w:rStyle w:val="Hyperlink"/>
            <w:rFonts w:asciiTheme="majorHAnsi" w:hAnsiTheme="majorHAnsi" w:cstheme="majorHAnsi"/>
            <w:color w:val="2F83C4"/>
            <w:sz w:val="16"/>
            <w:szCs w:val="16"/>
          </w:rPr>
          <w:t xml:space="preserve">Andersson, G., Olsson, E., </w:t>
        </w:r>
        <w:proofErr w:type="spellStart"/>
        <w:r w:rsidRPr="00811225">
          <w:rPr>
            <w:rStyle w:val="Hyperlink"/>
            <w:rFonts w:asciiTheme="majorHAnsi" w:hAnsiTheme="majorHAnsi" w:cstheme="majorHAnsi"/>
            <w:color w:val="2F83C4"/>
            <w:sz w:val="16"/>
            <w:szCs w:val="16"/>
          </w:rPr>
          <w:t>Ringsgård</w:t>
        </w:r>
        <w:proofErr w:type="spellEnd"/>
        <w:r w:rsidRPr="00811225">
          <w:rPr>
            <w:rStyle w:val="Hyperlink"/>
            <w:rFonts w:asciiTheme="majorHAnsi" w:hAnsiTheme="majorHAnsi" w:cstheme="majorHAnsi"/>
            <w:color w:val="2F83C4"/>
            <w:sz w:val="16"/>
            <w:szCs w:val="16"/>
          </w:rPr>
          <w:t>, E., Sandgren, T., Viklund, I., Andersson, C., et al. (2021). Individually tailored Internet-delivered cognitive-</w:t>
        </w:r>
        <w:proofErr w:type="spellStart"/>
        <w:r w:rsidRPr="00811225">
          <w:rPr>
            <w:rStyle w:val="Hyperlink"/>
            <w:rFonts w:asciiTheme="majorHAnsi" w:hAnsiTheme="majorHAnsi" w:cstheme="majorHAnsi"/>
            <w:color w:val="2F83C4"/>
            <w:sz w:val="16"/>
            <w:szCs w:val="16"/>
          </w:rPr>
          <w:t>behavioural</w:t>
        </w:r>
        <w:proofErr w:type="spellEnd"/>
        <w:r w:rsidRPr="00811225">
          <w:rPr>
            <w:rStyle w:val="Hyperlink"/>
            <w:rFonts w:asciiTheme="majorHAnsi" w:hAnsiTheme="majorHAnsi" w:cstheme="majorHAnsi"/>
            <w:color w:val="2F83C4"/>
            <w:sz w:val="16"/>
            <w:szCs w:val="16"/>
          </w:rPr>
          <w:t xml:space="preserve"> therapy for survivors of intimate partner violence: A randomized controlled pilot trial. Internet interventions, 26, 100453</w:t>
        </w:r>
      </w:hyperlink>
      <w:r w:rsidRPr="00811225">
        <w:rPr>
          <w:rFonts w:asciiTheme="majorHAnsi" w:hAnsiTheme="majorHAnsi" w:cstheme="majorHAnsi"/>
          <w:color w:val="000000"/>
          <w:sz w:val="16"/>
          <w:szCs w:val="16"/>
          <w:shd w:val="clear" w:color="auto" w:fill="FFFFFF"/>
        </w:rPr>
        <w:t xml:space="preserve">: </w:t>
      </w:r>
    </w:p>
    <w:p w14:paraId="73F279E2" w14:textId="3B7C85F3" w:rsidR="00AA3318" w:rsidRPr="00811225" w:rsidRDefault="00727862" w:rsidP="00372DAF">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color w:val="000000"/>
          <w:sz w:val="16"/>
          <w:szCs w:val="16"/>
        </w:rPr>
        <w:t xml:space="preserve">Ansara DL, Hindin MJ. </w:t>
      </w:r>
      <w:r w:rsidR="00F3539E" w:rsidRPr="00811225">
        <w:rPr>
          <w:rFonts w:asciiTheme="majorHAnsi" w:eastAsia="Times New Roman" w:hAnsiTheme="majorHAnsi" w:cstheme="majorHAnsi"/>
          <w:b w:val="0"/>
          <w:color w:val="000000"/>
          <w:sz w:val="16"/>
          <w:szCs w:val="16"/>
        </w:rPr>
        <w:t xml:space="preserve">(2010). </w:t>
      </w:r>
      <w:r w:rsidRPr="00811225">
        <w:rPr>
          <w:rFonts w:asciiTheme="majorHAnsi" w:eastAsia="Times New Roman" w:hAnsiTheme="majorHAnsi" w:cstheme="majorHAnsi"/>
          <w:b w:val="0"/>
          <w:color w:val="000000"/>
          <w:sz w:val="16"/>
          <w:szCs w:val="16"/>
        </w:rPr>
        <w:t>Formal and informal help-seeking associated with women's and men's experiences of </w:t>
      </w:r>
      <w:r w:rsidRPr="00811225">
        <w:rPr>
          <w:rStyle w:val="highlight"/>
          <w:rFonts w:asciiTheme="majorHAnsi" w:eastAsia="Times New Roman" w:hAnsiTheme="majorHAnsi" w:cstheme="majorHAnsi"/>
          <w:b w:val="0"/>
          <w:color w:val="000000"/>
          <w:sz w:val="16"/>
          <w:szCs w:val="16"/>
        </w:rPr>
        <w:t>intimate partner violence</w:t>
      </w:r>
      <w:r w:rsidRPr="00811225">
        <w:rPr>
          <w:rFonts w:asciiTheme="majorHAnsi" w:eastAsia="Times New Roman" w:hAnsiTheme="majorHAnsi" w:cstheme="majorHAnsi"/>
          <w:b w:val="0"/>
          <w:color w:val="000000"/>
          <w:sz w:val="16"/>
          <w:szCs w:val="16"/>
        </w:rPr>
        <w:t xml:space="preserve"> in Canada. </w:t>
      </w:r>
      <w:r w:rsidRPr="00811225">
        <w:rPr>
          <w:rFonts w:asciiTheme="majorHAnsi" w:eastAsia="Times New Roman" w:hAnsiTheme="majorHAnsi" w:cstheme="majorHAnsi"/>
          <w:b w:val="0"/>
          <w:i/>
          <w:color w:val="000000"/>
          <w:sz w:val="16"/>
          <w:szCs w:val="16"/>
        </w:rPr>
        <w:t>Social Science &amp; Medicine 70(7)</w:t>
      </w:r>
      <w:r w:rsidR="00F3539E" w:rsidRPr="00811225">
        <w:rPr>
          <w:rFonts w:asciiTheme="majorHAnsi" w:eastAsia="Times New Roman" w:hAnsiTheme="majorHAnsi" w:cstheme="majorHAnsi"/>
          <w:b w:val="0"/>
          <w:color w:val="000000"/>
          <w:sz w:val="16"/>
          <w:szCs w:val="16"/>
        </w:rPr>
        <w:t xml:space="preserve">, </w:t>
      </w:r>
      <w:r w:rsidRPr="00811225">
        <w:rPr>
          <w:rFonts w:asciiTheme="majorHAnsi" w:eastAsia="Times New Roman" w:hAnsiTheme="majorHAnsi" w:cstheme="majorHAnsi"/>
          <w:b w:val="0"/>
          <w:color w:val="000000"/>
          <w:sz w:val="16"/>
          <w:szCs w:val="16"/>
        </w:rPr>
        <w:t>1011-</w:t>
      </w:r>
      <w:r w:rsidR="00F3539E" w:rsidRPr="00811225">
        <w:rPr>
          <w:rFonts w:asciiTheme="majorHAnsi" w:eastAsia="Times New Roman" w:hAnsiTheme="majorHAnsi" w:cstheme="majorHAnsi"/>
          <w:b w:val="0"/>
          <w:color w:val="000000"/>
          <w:sz w:val="16"/>
          <w:szCs w:val="16"/>
        </w:rPr>
        <w:t>101</w:t>
      </w:r>
      <w:r w:rsidRPr="00811225">
        <w:rPr>
          <w:rFonts w:asciiTheme="majorHAnsi" w:eastAsia="Times New Roman" w:hAnsiTheme="majorHAnsi" w:cstheme="majorHAnsi"/>
          <w:b w:val="0"/>
          <w:color w:val="000000"/>
          <w:sz w:val="16"/>
          <w:szCs w:val="16"/>
        </w:rPr>
        <w:t xml:space="preserve">8. </w:t>
      </w:r>
      <w:proofErr w:type="spellStart"/>
      <w:r w:rsidRPr="00811225">
        <w:rPr>
          <w:rFonts w:asciiTheme="majorHAnsi" w:eastAsia="Times New Roman" w:hAnsiTheme="majorHAnsi" w:cstheme="majorHAnsi"/>
          <w:b w:val="0"/>
          <w:color w:val="000000"/>
          <w:sz w:val="16"/>
          <w:szCs w:val="16"/>
        </w:rPr>
        <w:t>doi</w:t>
      </w:r>
      <w:proofErr w:type="spellEnd"/>
      <w:r w:rsidRPr="00811225">
        <w:rPr>
          <w:rFonts w:asciiTheme="majorHAnsi" w:eastAsia="Times New Roman" w:hAnsiTheme="majorHAnsi" w:cstheme="majorHAnsi"/>
          <w:b w:val="0"/>
          <w:color w:val="000000"/>
          <w:sz w:val="16"/>
          <w:szCs w:val="16"/>
        </w:rPr>
        <w:t>: 10.1016/j.socscimed.2009.12.009.</w:t>
      </w:r>
    </w:p>
    <w:p w14:paraId="507C5EE1" w14:textId="58B7BD7F" w:rsidR="008527F3" w:rsidRPr="00811225" w:rsidRDefault="008527F3" w:rsidP="008527F3">
      <w:pPr>
        <w:rPr>
          <w:rFonts w:asciiTheme="majorHAnsi" w:hAnsiTheme="majorHAnsi" w:cstheme="majorHAnsi"/>
          <w:color w:val="303030"/>
          <w:sz w:val="16"/>
          <w:szCs w:val="16"/>
          <w:shd w:val="clear" w:color="auto" w:fill="FFFFFF"/>
          <w:lang w:val="it-IT"/>
        </w:rPr>
      </w:pPr>
      <w:r w:rsidRPr="00811225">
        <w:rPr>
          <w:rFonts w:asciiTheme="majorHAnsi" w:hAnsiTheme="majorHAnsi" w:cstheme="majorHAnsi"/>
          <w:iCs/>
          <w:color w:val="000000"/>
          <w:sz w:val="16"/>
          <w:szCs w:val="16"/>
          <w:lang w:val="en-GB"/>
        </w:rPr>
        <w:t>Arias G, Dennis C, Loo S, Larson Lazier A, Moe KD, O’Connor C, Rich A, Weinberg M,</w:t>
      </w:r>
      <w:r w:rsidR="00A42B92" w:rsidRPr="00811225">
        <w:rPr>
          <w:rFonts w:asciiTheme="majorHAnsi" w:hAnsiTheme="majorHAnsi" w:cstheme="majorHAnsi"/>
          <w:iCs/>
          <w:color w:val="000000"/>
          <w:sz w:val="16"/>
          <w:szCs w:val="16"/>
          <w:lang w:val="en-GB"/>
        </w:rPr>
        <w:t xml:space="preserve"> Butler JD. (2020). A space to </w:t>
      </w:r>
      <w:r w:rsidRPr="00811225">
        <w:rPr>
          <w:rFonts w:asciiTheme="majorHAnsi" w:hAnsiTheme="majorHAnsi" w:cstheme="majorHAnsi"/>
          <w:iCs/>
          <w:color w:val="000000"/>
          <w:sz w:val="16"/>
          <w:szCs w:val="16"/>
          <w:lang w:val="en-GB"/>
        </w:rPr>
        <w:t>s</w:t>
      </w:r>
      <w:r w:rsidR="00A42B92" w:rsidRPr="00811225">
        <w:rPr>
          <w:rFonts w:asciiTheme="majorHAnsi" w:hAnsiTheme="majorHAnsi" w:cstheme="majorHAnsi"/>
          <w:iCs/>
          <w:color w:val="000000"/>
          <w:sz w:val="16"/>
          <w:szCs w:val="16"/>
          <w:lang w:val="en-GB"/>
        </w:rPr>
        <w:t>p</w:t>
      </w:r>
      <w:r w:rsidRPr="00811225">
        <w:rPr>
          <w:rFonts w:asciiTheme="majorHAnsi" w:hAnsiTheme="majorHAnsi" w:cstheme="majorHAnsi"/>
          <w:iCs/>
          <w:color w:val="000000"/>
          <w:sz w:val="16"/>
          <w:szCs w:val="16"/>
          <w:lang w:val="en-GB"/>
        </w:rPr>
        <w:t xml:space="preserve">eak: Therapeutic theatre to address gender-based violence. </w:t>
      </w:r>
      <w:r w:rsidRPr="00811225">
        <w:rPr>
          <w:rFonts w:asciiTheme="majorHAnsi" w:hAnsiTheme="majorHAnsi" w:cstheme="majorHAnsi"/>
          <w:i/>
          <w:color w:val="303030"/>
          <w:sz w:val="16"/>
          <w:szCs w:val="16"/>
          <w:shd w:val="clear" w:color="auto" w:fill="FFFFFF"/>
          <w:lang w:val="it-IT"/>
        </w:rPr>
        <w:t>Violence Against Women 26(14),</w:t>
      </w:r>
      <w:r w:rsidRPr="00811225">
        <w:rPr>
          <w:rFonts w:asciiTheme="majorHAnsi" w:hAnsiTheme="majorHAnsi" w:cstheme="majorHAnsi"/>
          <w:color w:val="303030"/>
          <w:sz w:val="16"/>
          <w:szCs w:val="16"/>
          <w:shd w:val="clear" w:color="auto" w:fill="FFFFFF"/>
          <w:lang w:val="it-IT"/>
        </w:rPr>
        <w:t xml:space="preserve"> 1771-1789.</w:t>
      </w:r>
    </w:p>
    <w:p w14:paraId="4DF47670" w14:textId="47FD0382" w:rsidR="008527F3" w:rsidRPr="00811225" w:rsidRDefault="008527F3" w:rsidP="00265831">
      <w:pPr>
        <w:rPr>
          <w:rFonts w:asciiTheme="majorHAnsi" w:hAnsiTheme="majorHAnsi" w:cstheme="majorHAnsi"/>
          <w:iCs/>
          <w:color w:val="000000"/>
          <w:sz w:val="16"/>
          <w:szCs w:val="16"/>
          <w:lang w:val="it-IT"/>
        </w:rPr>
      </w:pPr>
    </w:p>
    <w:p w14:paraId="19123E54" w14:textId="6494D134" w:rsidR="00AA3318" w:rsidRPr="00811225" w:rsidRDefault="00000000" w:rsidP="00AA3318">
      <w:pPr>
        <w:rPr>
          <w:rFonts w:asciiTheme="majorHAnsi" w:hAnsiTheme="majorHAnsi" w:cstheme="majorHAnsi"/>
          <w:sz w:val="16"/>
          <w:szCs w:val="16"/>
        </w:rPr>
      </w:pPr>
      <w:hyperlink r:id="rId975" w:history="1">
        <w:r w:rsidR="00AA3318" w:rsidRPr="00811225">
          <w:rPr>
            <w:rStyle w:val="Hyperlink"/>
            <w:rFonts w:asciiTheme="majorHAnsi" w:hAnsiTheme="majorHAnsi" w:cstheme="majorHAnsi"/>
            <w:color w:val="2F83C4"/>
            <w:sz w:val="16"/>
            <w:szCs w:val="16"/>
            <w:lang w:val="it-IT"/>
          </w:rPr>
          <w:t xml:space="preserve">Autiero, M., Procentese, F., Carnevale, S., Arcidiacono, C., Di Napoli, I. (2020). </w:t>
        </w:r>
        <w:r w:rsidR="00AA3318" w:rsidRPr="00811225">
          <w:rPr>
            <w:rStyle w:val="Hyperlink"/>
            <w:rFonts w:asciiTheme="majorHAnsi" w:hAnsiTheme="majorHAnsi" w:cstheme="majorHAnsi"/>
            <w:color w:val="2F83C4"/>
            <w:sz w:val="16"/>
            <w:szCs w:val="16"/>
          </w:rPr>
          <w:t>Combatting intimate partner violence: Representations of social and healthcare personnel working with gender-based violence interventions.</w:t>
        </w:r>
        <w:r w:rsidR="00AA3318" w:rsidRPr="00811225">
          <w:rPr>
            <w:rStyle w:val="apple-converted-space"/>
            <w:rFonts w:asciiTheme="majorHAnsi" w:hAnsiTheme="majorHAnsi" w:cstheme="majorHAnsi"/>
            <w:color w:val="2F83C4"/>
            <w:sz w:val="16"/>
            <w:szCs w:val="16"/>
            <w:u w:val="single"/>
          </w:rPr>
          <w:t> </w:t>
        </w:r>
        <w:r w:rsidR="00AA3318" w:rsidRPr="00811225">
          <w:rPr>
            <w:rStyle w:val="Emphasis"/>
            <w:rFonts w:asciiTheme="majorHAnsi" w:hAnsiTheme="majorHAnsi" w:cstheme="majorHAnsi"/>
            <w:color w:val="2F83C4"/>
            <w:sz w:val="16"/>
            <w:szCs w:val="16"/>
            <w:u w:val="single"/>
          </w:rPr>
          <w:t>Int J Environ Res Public Health,</w:t>
        </w:r>
        <w:r w:rsidR="00AA3318" w:rsidRPr="00811225">
          <w:rPr>
            <w:rStyle w:val="apple-converted-space"/>
            <w:rFonts w:asciiTheme="majorHAnsi" w:hAnsiTheme="majorHAnsi" w:cstheme="majorHAnsi"/>
            <w:i/>
            <w:iCs/>
            <w:color w:val="2F83C4"/>
            <w:sz w:val="16"/>
            <w:szCs w:val="16"/>
            <w:u w:val="single"/>
          </w:rPr>
          <w:t> </w:t>
        </w:r>
        <w:r w:rsidR="00AA3318" w:rsidRPr="00811225">
          <w:rPr>
            <w:rStyle w:val="Hyperlink"/>
            <w:rFonts w:asciiTheme="majorHAnsi" w:hAnsiTheme="majorHAnsi" w:cstheme="majorHAnsi"/>
            <w:color w:val="2F83C4"/>
            <w:sz w:val="16"/>
            <w:szCs w:val="16"/>
          </w:rPr>
          <w:t>17(15), E5543</w:t>
        </w:r>
      </w:hyperlink>
      <w:r w:rsidR="00AA3318" w:rsidRPr="00811225">
        <w:rPr>
          <w:rFonts w:asciiTheme="majorHAnsi" w:hAnsiTheme="majorHAnsi" w:cstheme="majorHAnsi"/>
          <w:color w:val="000000"/>
          <w:sz w:val="16"/>
          <w:szCs w:val="16"/>
          <w:shd w:val="clear" w:color="auto" w:fill="FFFFFF"/>
        </w:rPr>
        <w:t xml:space="preserve"> [</w:t>
      </w:r>
      <w:r w:rsidR="00AA3318" w:rsidRPr="00811225">
        <w:rPr>
          <w:rStyle w:val="Emphasis"/>
          <w:rFonts w:asciiTheme="majorHAnsi" w:hAnsiTheme="majorHAnsi" w:cstheme="majorHAnsi"/>
          <w:color w:val="000000"/>
          <w:sz w:val="16"/>
          <w:szCs w:val="16"/>
        </w:rPr>
        <w:t>Source: MDPI</w:t>
      </w:r>
      <w:r w:rsidR="00AA3318" w:rsidRPr="00811225">
        <w:rPr>
          <w:rFonts w:asciiTheme="majorHAnsi" w:hAnsiTheme="majorHAnsi" w:cstheme="majorHAnsi"/>
          <w:color w:val="000000"/>
          <w:sz w:val="16"/>
          <w:szCs w:val="16"/>
          <w:shd w:val="clear" w:color="auto" w:fill="FFFFFF"/>
        </w:rPr>
        <w:t>].</w:t>
      </w:r>
    </w:p>
    <w:p w14:paraId="0368C2EB" w14:textId="77777777" w:rsidR="005E4E91" w:rsidRPr="00811225" w:rsidRDefault="005E4E91" w:rsidP="005E4E91">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976" w:history="1">
        <w:r w:rsidRPr="00811225">
          <w:rPr>
            <w:rStyle w:val="Hyperlink"/>
            <w:rFonts w:asciiTheme="majorHAnsi" w:hAnsiTheme="majorHAnsi" w:cstheme="majorHAnsi"/>
            <w:color w:val="2F83C4"/>
            <w:sz w:val="16"/>
            <w:szCs w:val="16"/>
          </w:rPr>
          <w:t xml:space="preserve">Bacchus, L. J., </w:t>
        </w:r>
        <w:proofErr w:type="spellStart"/>
        <w:r w:rsidRPr="00811225">
          <w:rPr>
            <w:rStyle w:val="Hyperlink"/>
            <w:rFonts w:asciiTheme="majorHAnsi" w:hAnsiTheme="majorHAnsi" w:cstheme="majorHAnsi"/>
            <w:color w:val="2F83C4"/>
            <w:sz w:val="16"/>
            <w:szCs w:val="16"/>
          </w:rPr>
          <w:t>Alkaiyat</w:t>
        </w:r>
        <w:proofErr w:type="spellEnd"/>
        <w:r w:rsidRPr="00811225">
          <w:rPr>
            <w:rStyle w:val="Hyperlink"/>
            <w:rFonts w:asciiTheme="majorHAnsi" w:hAnsiTheme="majorHAnsi" w:cstheme="majorHAnsi"/>
            <w:color w:val="2F83C4"/>
            <w:sz w:val="16"/>
            <w:szCs w:val="16"/>
          </w:rPr>
          <w:t xml:space="preserve">, A., Shaheen, A., </w:t>
        </w:r>
        <w:proofErr w:type="spellStart"/>
        <w:r w:rsidRPr="00811225">
          <w:rPr>
            <w:rStyle w:val="Hyperlink"/>
            <w:rFonts w:asciiTheme="majorHAnsi" w:hAnsiTheme="majorHAnsi" w:cstheme="majorHAnsi"/>
            <w:color w:val="2F83C4"/>
            <w:sz w:val="16"/>
            <w:szCs w:val="16"/>
          </w:rPr>
          <w:t>Alkhayyat</w:t>
        </w:r>
        <w:proofErr w:type="spellEnd"/>
        <w:r w:rsidRPr="00811225">
          <w:rPr>
            <w:rStyle w:val="Hyperlink"/>
            <w:rFonts w:asciiTheme="majorHAnsi" w:hAnsiTheme="majorHAnsi" w:cstheme="majorHAnsi"/>
            <w:color w:val="2F83C4"/>
            <w:sz w:val="16"/>
            <w:szCs w:val="16"/>
          </w:rPr>
          <w:t xml:space="preserve">, A. S., </w:t>
        </w:r>
        <w:proofErr w:type="spellStart"/>
        <w:r w:rsidRPr="00811225">
          <w:rPr>
            <w:rStyle w:val="Hyperlink"/>
            <w:rFonts w:asciiTheme="majorHAnsi" w:hAnsiTheme="majorHAnsi" w:cstheme="majorHAnsi"/>
            <w:color w:val="2F83C4"/>
            <w:sz w:val="16"/>
            <w:szCs w:val="16"/>
          </w:rPr>
          <w:t>Owda</w:t>
        </w:r>
        <w:proofErr w:type="spellEnd"/>
        <w:r w:rsidRPr="00811225">
          <w:rPr>
            <w:rStyle w:val="Hyperlink"/>
            <w:rFonts w:asciiTheme="majorHAnsi" w:hAnsiTheme="majorHAnsi" w:cstheme="majorHAnsi"/>
            <w:color w:val="2F83C4"/>
            <w:sz w:val="16"/>
            <w:szCs w:val="16"/>
          </w:rPr>
          <w:t xml:space="preserve">, H., </w:t>
        </w:r>
        <w:proofErr w:type="spellStart"/>
        <w:r w:rsidRPr="00811225">
          <w:rPr>
            <w:rStyle w:val="Hyperlink"/>
            <w:rFonts w:asciiTheme="majorHAnsi" w:hAnsiTheme="majorHAnsi" w:cstheme="majorHAnsi"/>
            <w:color w:val="2F83C4"/>
            <w:sz w:val="16"/>
            <w:szCs w:val="16"/>
          </w:rPr>
          <w:t>Halaseh</w:t>
        </w:r>
        <w:proofErr w:type="spellEnd"/>
        <w:r w:rsidRPr="00811225">
          <w:rPr>
            <w:rStyle w:val="Hyperlink"/>
            <w:rFonts w:asciiTheme="majorHAnsi" w:hAnsiTheme="majorHAnsi" w:cstheme="majorHAnsi"/>
            <w:color w:val="2F83C4"/>
            <w:sz w:val="16"/>
            <w:szCs w:val="16"/>
          </w:rPr>
          <w:t xml:space="preserve">, R., Jeries, I., Feder, G., </w:t>
        </w:r>
        <w:proofErr w:type="spellStart"/>
        <w:r w:rsidRPr="00811225">
          <w:rPr>
            <w:rStyle w:val="Hyperlink"/>
            <w:rFonts w:asciiTheme="majorHAnsi" w:hAnsiTheme="majorHAnsi" w:cstheme="majorHAnsi"/>
            <w:color w:val="2F83C4"/>
            <w:sz w:val="16"/>
            <w:szCs w:val="16"/>
          </w:rPr>
          <w:t>Sandouka</w:t>
        </w:r>
        <w:proofErr w:type="spellEnd"/>
        <w:r w:rsidRPr="00811225">
          <w:rPr>
            <w:rStyle w:val="Hyperlink"/>
            <w:rFonts w:asciiTheme="majorHAnsi" w:hAnsiTheme="majorHAnsi" w:cstheme="majorHAnsi"/>
            <w:color w:val="2F83C4"/>
            <w:sz w:val="16"/>
            <w:szCs w:val="16"/>
          </w:rPr>
          <w:t xml:space="preserve">, R., Colombini. M. (2021). Adaptive work in the primary health care response to domestic violence in occupied Palestinian territory: a qualitative evaluation using Extended </w:t>
        </w:r>
        <w:proofErr w:type="spellStart"/>
        <w:r w:rsidRPr="00811225">
          <w:rPr>
            <w:rStyle w:val="Hyperlink"/>
            <w:rFonts w:asciiTheme="majorHAnsi" w:hAnsiTheme="majorHAnsi" w:cstheme="majorHAnsi"/>
            <w:color w:val="2F83C4"/>
            <w:sz w:val="16"/>
            <w:szCs w:val="16"/>
          </w:rPr>
          <w:t>Normalisation</w:t>
        </w:r>
        <w:proofErr w:type="spellEnd"/>
        <w:r w:rsidRPr="00811225">
          <w:rPr>
            <w:rStyle w:val="Hyperlink"/>
            <w:rFonts w:asciiTheme="majorHAnsi" w:hAnsiTheme="majorHAnsi" w:cstheme="majorHAnsi"/>
            <w:color w:val="2F83C4"/>
            <w:sz w:val="16"/>
            <w:szCs w:val="16"/>
          </w:rPr>
          <w:t xml:space="preserve"> Process Theory. BMC Fam </w:t>
        </w:r>
        <w:proofErr w:type="spellStart"/>
        <w:r w:rsidRPr="00811225">
          <w:rPr>
            <w:rStyle w:val="Hyperlink"/>
            <w:rFonts w:asciiTheme="majorHAnsi" w:hAnsiTheme="majorHAnsi" w:cstheme="majorHAnsi"/>
            <w:color w:val="2F83C4"/>
            <w:sz w:val="16"/>
            <w:szCs w:val="16"/>
          </w:rPr>
          <w:t>Pract</w:t>
        </w:r>
        <w:proofErr w:type="spellEnd"/>
        <w:r w:rsidRPr="00811225">
          <w:rPr>
            <w:rStyle w:val="Hyperlink"/>
            <w:rFonts w:asciiTheme="majorHAnsi" w:hAnsiTheme="majorHAnsi" w:cstheme="majorHAnsi"/>
            <w:color w:val="2F83C4"/>
            <w:sz w:val="16"/>
            <w:szCs w:val="16"/>
          </w:rPr>
          <w:t xml:space="preserve">. </w:t>
        </w:r>
        <w:proofErr w:type="spellStart"/>
        <w:r w:rsidRPr="00811225">
          <w:rPr>
            <w:rStyle w:val="Hyperlink"/>
            <w:rFonts w:asciiTheme="majorHAnsi" w:hAnsiTheme="majorHAnsi" w:cstheme="majorHAnsi"/>
            <w:color w:val="2F83C4"/>
            <w:sz w:val="16"/>
            <w:szCs w:val="16"/>
          </w:rPr>
          <w:t>ePub</w:t>
        </w:r>
        <w:proofErr w:type="spellEnd"/>
      </w:hyperlink>
      <w:r w:rsidRPr="00811225">
        <w:rPr>
          <w:rFonts w:asciiTheme="majorHAnsi" w:hAnsiTheme="majorHAnsi" w:cstheme="majorHAnsi"/>
          <w:color w:val="000000"/>
          <w:sz w:val="16"/>
          <w:szCs w:val="16"/>
          <w:shd w:val="clear" w:color="auto" w:fill="FFFFFF"/>
        </w:rPr>
        <w:t>:</w:t>
      </w:r>
    </w:p>
    <w:p w14:paraId="5334A2D0" w14:textId="77777777" w:rsidR="005337FC" w:rsidRPr="00811225" w:rsidRDefault="005337FC" w:rsidP="00265831">
      <w:pPr>
        <w:rPr>
          <w:rFonts w:asciiTheme="majorHAnsi" w:hAnsiTheme="majorHAnsi" w:cstheme="majorHAnsi"/>
          <w:color w:val="000000"/>
          <w:sz w:val="16"/>
          <w:szCs w:val="16"/>
          <w:lang w:val="en-GB"/>
        </w:rPr>
      </w:pPr>
    </w:p>
    <w:p w14:paraId="01888E5C" w14:textId="53FB4E1F" w:rsidR="005337FC" w:rsidRPr="00811225" w:rsidRDefault="005337FC" w:rsidP="005337FC">
      <w:pPr>
        <w:rPr>
          <w:rFonts w:asciiTheme="majorHAnsi" w:hAnsiTheme="majorHAnsi" w:cstheme="majorHAnsi"/>
          <w:iCs/>
          <w:sz w:val="16"/>
          <w:szCs w:val="16"/>
          <w:shd w:val="clear" w:color="auto" w:fill="FFFFFF"/>
        </w:rPr>
      </w:pPr>
      <w:r w:rsidRPr="00811225">
        <w:rPr>
          <w:rFonts w:asciiTheme="majorHAnsi" w:hAnsiTheme="majorHAnsi" w:cstheme="majorHAnsi"/>
          <w:color w:val="000000"/>
          <w:sz w:val="16"/>
          <w:szCs w:val="16"/>
          <w:lang w:val="en-GB"/>
        </w:rPr>
        <w:t xml:space="preserve">Baillie G, </w:t>
      </w:r>
      <w:proofErr w:type="spellStart"/>
      <w:r w:rsidRPr="00811225">
        <w:rPr>
          <w:rFonts w:asciiTheme="majorHAnsi" w:hAnsiTheme="majorHAnsi" w:cstheme="majorHAnsi"/>
          <w:color w:val="000000"/>
          <w:sz w:val="16"/>
          <w:szCs w:val="16"/>
          <w:lang w:val="en-GB"/>
        </w:rPr>
        <w:t>Fileborn</w:t>
      </w:r>
      <w:proofErr w:type="spellEnd"/>
      <w:r w:rsidRPr="00811225">
        <w:rPr>
          <w:rFonts w:asciiTheme="majorHAnsi" w:hAnsiTheme="majorHAnsi" w:cstheme="majorHAnsi"/>
          <w:color w:val="000000"/>
          <w:sz w:val="16"/>
          <w:szCs w:val="16"/>
          <w:lang w:val="en-GB"/>
        </w:rPr>
        <w:t xml:space="preserve"> B, </w:t>
      </w:r>
      <w:proofErr w:type="spellStart"/>
      <w:r w:rsidRPr="00811225">
        <w:rPr>
          <w:rFonts w:asciiTheme="majorHAnsi" w:hAnsiTheme="majorHAnsi" w:cstheme="majorHAnsi"/>
          <w:color w:val="000000"/>
          <w:sz w:val="16"/>
          <w:szCs w:val="16"/>
          <w:lang w:val="en-GB"/>
        </w:rPr>
        <w:t>Wadds</w:t>
      </w:r>
      <w:proofErr w:type="spellEnd"/>
      <w:r w:rsidRPr="00811225">
        <w:rPr>
          <w:rFonts w:asciiTheme="majorHAnsi" w:hAnsiTheme="majorHAnsi" w:cstheme="majorHAnsi"/>
          <w:color w:val="000000"/>
          <w:sz w:val="16"/>
          <w:szCs w:val="16"/>
          <w:lang w:val="en-GB"/>
        </w:rPr>
        <w:t xml:space="preserve"> P. (2022). Gendered responses to gendered harms: Sexual violence and bystander intervention at Australian music festivals. </w:t>
      </w:r>
      <w:r w:rsidRPr="00811225">
        <w:rPr>
          <w:rFonts w:asciiTheme="majorHAnsi" w:hAnsiTheme="majorHAnsi" w:cstheme="majorHAnsi"/>
          <w:i/>
          <w:sz w:val="16"/>
          <w:szCs w:val="16"/>
          <w:shd w:val="clear" w:color="auto" w:fill="FFFFFF"/>
        </w:rPr>
        <w:t>Violence Against Women 28(3-4),</w:t>
      </w:r>
      <w:r w:rsidRPr="00811225">
        <w:rPr>
          <w:rFonts w:asciiTheme="majorHAnsi" w:hAnsiTheme="majorHAnsi" w:cstheme="majorHAnsi"/>
          <w:iCs/>
          <w:sz w:val="16"/>
          <w:szCs w:val="16"/>
          <w:shd w:val="clear" w:color="auto" w:fill="FFFFFF"/>
        </w:rPr>
        <w:t xml:space="preserve"> 711-739.</w:t>
      </w:r>
    </w:p>
    <w:p w14:paraId="1CD71CE9" w14:textId="77777777" w:rsidR="00811225" w:rsidRPr="00811225" w:rsidRDefault="00811225" w:rsidP="00811225">
      <w:pPr>
        <w:rPr>
          <w:rFonts w:asciiTheme="majorHAnsi" w:hAnsiTheme="majorHAnsi" w:cstheme="majorHAnsi"/>
          <w:color w:val="000000"/>
          <w:sz w:val="16"/>
          <w:szCs w:val="16"/>
          <w:shd w:val="clear" w:color="auto" w:fill="FFFFFF"/>
        </w:rPr>
      </w:pPr>
    </w:p>
    <w:p w14:paraId="01B167E5" w14:textId="0DEB743E" w:rsidR="00811225" w:rsidRPr="00811225" w:rsidRDefault="00811225" w:rsidP="00811225">
      <w:pPr>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t>Bacchus, L.J., Colombini, M., Pearson, I., Gevers, A., Stöckl, H., &amp; Guedes, A.C. (2024).</w:t>
      </w:r>
      <w:r w:rsidRPr="00811225">
        <w:rPr>
          <w:rStyle w:val="apple-converted-space"/>
          <w:rFonts w:asciiTheme="majorHAnsi" w:hAnsiTheme="majorHAnsi" w:cstheme="majorHAnsi"/>
          <w:color w:val="000000"/>
          <w:sz w:val="16"/>
          <w:szCs w:val="16"/>
          <w:shd w:val="clear" w:color="auto" w:fill="FFFFFF"/>
        </w:rPr>
        <w:t> </w:t>
      </w:r>
      <w:hyperlink r:id="rId977" w:history="1">
        <w:r w:rsidRPr="00811225">
          <w:rPr>
            <w:rStyle w:val="Hyperlink"/>
            <w:rFonts w:asciiTheme="majorHAnsi" w:eastAsiaTheme="majorEastAsia" w:hAnsiTheme="majorHAnsi" w:cstheme="majorHAnsi"/>
            <w:color w:val="2F83C4"/>
            <w:sz w:val="16"/>
            <w:szCs w:val="16"/>
          </w:rPr>
          <w:t>Interventions that prevent or respond to intimate partner violence against women and violence against children: a systematic review</w:t>
        </w:r>
      </w:hyperlink>
      <w:r w:rsidRPr="00811225">
        <w:rPr>
          <w:rFonts w:asciiTheme="majorHAnsi" w:hAnsiTheme="majorHAnsi" w:cstheme="majorHAnsi"/>
          <w:color w:val="000000"/>
          <w:sz w:val="16"/>
          <w:szCs w:val="16"/>
          <w:shd w:val="clear" w:color="auto" w:fill="FFFFFF"/>
        </w:rPr>
        <w:t>. Lancet Public Health. 9, e326–38:</w:t>
      </w:r>
      <w:r w:rsidRPr="00811225">
        <w:rPr>
          <w:rStyle w:val="apple-converted-space"/>
          <w:rFonts w:asciiTheme="majorHAnsi" w:hAnsiTheme="majorHAnsi" w:cstheme="majorHAnsi"/>
          <w:color w:val="000000"/>
          <w:sz w:val="16"/>
          <w:szCs w:val="16"/>
          <w:shd w:val="clear" w:color="auto" w:fill="FFFFFF"/>
        </w:rPr>
        <w:t> </w:t>
      </w:r>
    </w:p>
    <w:p w14:paraId="1D638899" w14:textId="6EC9FD9E" w:rsidR="00265831" w:rsidRPr="00811225" w:rsidRDefault="00265831" w:rsidP="00265831">
      <w:pPr>
        <w:rPr>
          <w:rStyle w:val="apple-converted-space"/>
          <w:rFonts w:asciiTheme="majorHAnsi" w:hAnsiTheme="majorHAnsi" w:cstheme="majorHAnsi"/>
          <w:color w:val="000000"/>
          <w:sz w:val="16"/>
          <w:szCs w:val="16"/>
          <w:lang w:val="en-GB"/>
        </w:rPr>
      </w:pPr>
      <w:r w:rsidRPr="00811225">
        <w:rPr>
          <w:rFonts w:asciiTheme="majorHAnsi" w:hAnsiTheme="majorHAnsi" w:cstheme="majorHAnsi"/>
          <w:i/>
          <w:iCs/>
          <w:color w:val="000000"/>
          <w:sz w:val="16"/>
          <w:szCs w:val="16"/>
          <w:lang w:val="en-GB"/>
        </w:rPr>
        <w:br/>
      </w:r>
      <w:r w:rsidR="00E71EEF" w:rsidRPr="00811225">
        <w:rPr>
          <w:rFonts w:asciiTheme="majorHAnsi" w:hAnsiTheme="majorHAnsi" w:cstheme="majorHAnsi"/>
          <w:sz w:val="16"/>
          <w:szCs w:val="16"/>
        </w:rPr>
        <w:t xml:space="preserve">Bakon S, Taylor A, Meyer S, Scott M </w:t>
      </w:r>
      <w:hyperlink r:id="rId978" w:history="1">
        <w:r w:rsidRPr="00811225">
          <w:rPr>
            <w:rStyle w:val="Hyperlink"/>
            <w:rFonts w:asciiTheme="majorHAnsi" w:hAnsiTheme="majorHAnsi" w:cstheme="majorHAnsi"/>
            <w:color w:val="954F72"/>
            <w:sz w:val="16"/>
            <w:szCs w:val="16"/>
            <w:u w:val="none"/>
            <w:lang w:val="en-GB"/>
          </w:rPr>
          <w:t>The provision of emergency healthcare for women who experience intimate partner violence: part 2. Strategies to address knowledge defici</w:t>
        </w:r>
        <w:r w:rsidR="00E71EEF" w:rsidRPr="00811225">
          <w:rPr>
            <w:rStyle w:val="Hyperlink"/>
            <w:rFonts w:asciiTheme="majorHAnsi" w:hAnsiTheme="majorHAnsi" w:cstheme="majorHAnsi"/>
            <w:color w:val="954F72"/>
            <w:sz w:val="16"/>
            <w:szCs w:val="16"/>
            <w:u w:val="none"/>
            <w:lang w:val="en-GB"/>
          </w:rPr>
          <w:t xml:space="preserve">ts and negative attitudes. </w:t>
        </w:r>
        <w:r w:rsidRPr="00811225">
          <w:rPr>
            <w:rStyle w:val="Hyperlink"/>
            <w:rFonts w:asciiTheme="majorHAnsi" w:hAnsiTheme="majorHAnsi" w:cstheme="majorHAnsi"/>
            <w:color w:val="954F72"/>
            <w:sz w:val="16"/>
            <w:szCs w:val="16"/>
            <w:u w:val="none"/>
            <w:lang w:val="en-GB"/>
          </w:rPr>
          <w:t xml:space="preserve"> Emerg Nurse. </w:t>
        </w:r>
        <w:proofErr w:type="spellStart"/>
        <w:r w:rsidRPr="00811225">
          <w:rPr>
            <w:rStyle w:val="Hyperlink"/>
            <w:rFonts w:asciiTheme="majorHAnsi" w:hAnsiTheme="majorHAnsi" w:cstheme="majorHAnsi"/>
            <w:color w:val="954F72"/>
            <w:sz w:val="16"/>
            <w:szCs w:val="16"/>
            <w:u w:val="none"/>
            <w:lang w:val="en-GB"/>
          </w:rPr>
          <w:t>ePub</w:t>
        </w:r>
        <w:proofErr w:type="spellEnd"/>
        <w:r w:rsidRPr="00811225">
          <w:rPr>
            <w:rStyle w:val="Hyperlink"/>
            <w:rFonts w:asciiTheme="majorHAnsi" w:hAnsiTheme="majorHAnsi" w:cstheme="majorHAnsi"/>
            <w:color w:val="954F72"/>
            <w:sz w:val="16"/>
            <w:szCs w:val="16"/>
            <w:u w:val="none"/>
            <w:lang w:val="en-GB"/>
          </w:rPr>
          <w:t>, 2020</w:t>
        </w:r>
      </w:hyperlink>
      <w:r w:rsidR="00AE311B" w:rsidRPr="00811225">
        <w:rPr>
          <w:rFonts w:asciiTheme="majorHAnsi" w:hAnsiTheme="majorHAnsi" w:cstheme="majorHAnsi"/>
          <w:i/>
          <w:iCs/>
          <w:color w:val="000000"/>
          <w:sz w:val="16"/>
          <w:szCs w:val="16"/>
          <w:lang w:val="en-GB"/>
        </w:rPr>
        <w:t xml:space="preserve"> </w:t>
      </w:r>
      <w:r w:rsidRPr="00811225">
        <w:rPr>
          <w:rFonts w:asciiTheme="majorHAnsi" w:hAnsiTheme="majorHAnsi" w:cstheme="majorHAnsi"/>
          <w:i/>
          <w:iCs/>
          <w:color w:val="000000"/>
          <w:sz w:val="16"/>
          <w:szCs w:val="16"/>
          <w:lang w:val="en-GB"/>
        </w:rPr>
        <w:t>[Source: NBCI].</w:t>
      </w:r>
      <w:r w:rsidRPr="00811225">
        <w:rPr>
          <w:rStyle w:val="apple-converted-space"/>
          <w:rFonts w:asciiTheme="majorHAnsi" w:hAnsiTheme="majorHAnsi" w:cstheme="majorHAnsi"/>
          <w:color w:val="000000"/>
          <w:sz w:val="16"/>
          <w:szCs w:val="16"/>
          <w:lang w:val="en-GB"/>
        </w:rPr>
        <w:t> </w:t>
      </w:r>
    </w:p>
    <w:p w14:paraId="31E649BF" w14:textId="152EB97E" w:rsidR="00A62BCD" w:rsidRPr="00811225" w:rsidRDefault="008A3C15" w:rsidP="00644EC1">
      <w:pPr>
        <w:pStyle w:val="Heading1"/>
        <w:shd w:val="clear" w:color="auto" w:fill="FFFFFF"/>
        <w:spacing w:before="120" w:beforeAutospacing="0" w:after="120" w:afterAutospacing="0" w:line="276" w:lineRule="auto"/>
        <w:rPr>
          <w:rFonts w:asciiTheme="majorHAnsi" w:eastAsia="Times New Roman" w:hAnsiTheme="majorHAnsi" w:cstheme="majorHAnsi"/>
          <w:b w:val="0"/>
          <w:color w:val="303030"/>
          <w:sz w:val="16"/>
          <w:szCs w:val="16"/>
          <w:shd w:val="clear" w:color="auto" w:fill="FFFFFF"/>
        </w:rPr>
      </w:pPr>
      <w:r w:rsidRPr="00811225">
        <w:rPr>
          <w:rFonts w:asciiTheme="majorHAnsi" w:eastAsia="Times New Roman" w:hAnsiTheme="majorHAnsi" w:cstheme="majorHAnsi"/>
          <w:b w:val="0"/>
          <w:color w:val="000000"/>
          <w:sz w:val="16"/>
          <w:szCs w:val="16"/>
        </w:rPr>
        <w:t xml:space="preserve">Banyard VL, Edwards KM, Moschella EA, Seavey KM. (2019). “Everybody’s really close-knit”: Disconnections between helping victims of intimate partner violence and more general helping in rural communities. </w:t>
      </w:r>
      <w:r w:rsidRPr="00811225">
        <w:rPr>
          <w:rFonts w:asciiTheme="majorHAnsi" w:eastAsia="Times New Roman" w:hAnsiTheme="majorHAnsi" w:cstheme="majorHAnsi"/>
          <w:b w:val="0"/>
          <w:i/>
          <w:color w:val="303030"/>
          <w:sz w:val="16"/>
          <w:szCs w:val="16"/>
          <w:shd w:val="clear" w:color="auto" w:fill="FFFFFF"/>
        </w:rPr>
        <w:t>Violence Against Women 25(3),</w:t>
      </w:r>
      <w:r w:rsidR="00D763F4" w:rsidRPr="00811225">
        <w:rPr>
          <w:rFonts w:asciiTheme="majorHAnsi" w:eastAsia="Times New Roman" w:hAnsiTheme="majorHAnsi" w:cstheme="majorHAnsi"/>
          <w:b w:val="0"/>
          <w:color w:val="303030"/>
          <w:sz w:val="16"/>
          <w:szCs w:val="16"/>
          <w:shd w:val="clear" w:color="auto" w:fill="FFFFFF"/>
        </w:rPr>
        <w:t xml:space="preserve"> 337-358.</w:t>
      </w:r>
    </w:p>
    <w:p w14:paraId="60415DC0" w14:textId="4715ACBA" w:rsidR="00D763F4" w:rsidRPr="00811225" w:rsidRDefault="00A62BCD" w:rsidP="0008443A">
      <w:pPr>
        <w:rPr>
          <w:rFonts w:asciiTheme="majorHAnsi" w:hAnsiTheme="majorHAnsi" w:cstheme="majorHAnsi"/>
          <w:sz w:val="16"/>
          <w:szCs w:val="16"/>
        </w:rPr>
      </w:pPr>
      <w:r w:rsidRPr="00811225">
        <w:rPr>
          <w:rFonts w:asciiTheme="majorHAnsi" w:hAnsiTheme="majorHAnsi" w:cstheme="majorHAnsi"/>
          <w:sz w:val="16"/>
          <w:szCs w:val="16"/>
        </w:rPr>
        <w:t xml:space="preserve">Barker G, Ricardo C, Nascimento M, World Health Organization (2007). Engaging men and boys in changing gender-based inequity in health: Evidence from </w:t>
      </w:r>
      <w:proofErr w:type="spellStart"/>
      <w:r w:rsidRPr="00811225">
        <w:rPr>
          <w:rFonts w:asciiTheme="majorHAnsi" w:hAnsiTheme="majorHAnsi" w:cstheme="majorHAnsi"/>
          <w:sz w:val="16"/>
          <w:szCs w:val="16"/>
        </w:rPr>
        <w:t>programme</w:t>
      </w:r>
      <w:proofErr w:type="spellEnd"/>
      <w:r w:rsidRPr="00811225">
        <w:rPr>
          <w:rFonts w:asciiTheme="majorHAnsi" w:hAnsiTheme="majorHAnsi" w:cstheme="majorHAnsi"/>
          <w:sz w:val="16"/>
          <w:szCs w:val="16"/>
        </w:rPr>
        <w:t xml:space="preserve"> interventions. Geneva</w:t>
      </w:r>
      <w:r w:rsidR="0008443A" w:rsidRPr="00811225">
        <w:rPr>
          <w:rFonts w:asciiTheme="majorHAnsi" w:hAnsiTheme="majorHAnsi" w:cstheme="majorHAnsi"/>
          <w:sz w:val="16"/>
          <w:szCs w:val="16"/>
        </w:rPr>
        <w:t xml:space="preserve"> </w:t>
      </w:r>
      <w:hyperlink r:id="rId979" w:history="1">
        <w:r w:rsidR="0008443A" w:rsidRPr="00811225">
          <w:rPr>
            <w:rFonts w:asciiTheme="majorHAnsi" w:hAnsiTheme="majorHAnsi" w:cstheme="majorHAnsi"/>
            <w:color w:val="0000FF"/>
            <w:sz w:val="16"/>
            <w:szCs w:val="16"/>
          </w:rPr>
          <w:t>https://apps.who.int/iris/bitstream/handle/10665/43679/9789241595490_eng.pdf</w:t>
        </w:r>
      </w:hyperlink>
    </w:p>
    <w:p w14:paraId="259035B6" w14:textId="77777777" w:rsidR="0008443A" w:rsidRPr="00811225" w:rsidRDefault="0008443A" w:rsidP="0008443A">
      <w:pPr>
        <w:rPr>
          <w:rFonts w:asciiTheme="majorHAnsi" w:hAnsiTheme="majorHAnsi" w:cstheme="majorHAnsi"/>
          <w:sz w:val="16"/>
          <w:szCs w:val="16"/>
        </w:rPr>
      </w:pPr>
    </w:p>
    <w:p w14:paraId="24C5B59C" w14:textId="60220BE2" w:rsidR="00212076" w:rsidRPr="00811225" w:rsidRDefault="00F3539E" w:rsidP="00494569">
      <w:pPr>
        <w:rPr>
          <w:rFonts w:asciiTheme="majorHAnsi" w:hAnsiTheme="majorHAnsi" w:cstheme="majorHAnsi"/>
          <w:sz w:val="16"/>
          <w:szCs w:val="16"/>
        </w:rPr>
      </w:pPr>
      <w:r w:rsidRPr="00811225">
        <w:rPr>
          <w:rFonts w:asciiTheme="majorHAnsi" w:hAnsiTheme="majorHAnsi" w:cstheme="majorHAnsi"/>
          <w:sz w:val="16"/>
          <w:szCs w:val="16"/>
        </w:rPr>
        <w:t xml:space="preserve">Bass JK, Annan J, McIvor Murray S, Kaysen D, Griffiths S, </w:t>
      </w:r>
      <w:proofErr w:type="spellStart"/>
      <w:r w:rsidRPr="00811225">
        <w:rPr>
          <w:rFonts w:asciiTheme="majorHAnsi" w:hAnsiTheme="majorHAnsi" w:cstheme="majorHAnsi"/>
          <w:sz w:val="16"/>
          <w:szCs w:val="16"/>
        </w:rPr>
        <w:t>Cetinoglu</w:t>
      </w:r>
      <w:proofErr w:type="spellEnd"/>
      <w:r w:rsidRPr="00811225">
        <w:rPr>
          <w:rFonts w:asciiTheme="majorHAnsi" w:hAnsiTheme="majorHAnsi" w:cstheme="majorHAnsi"/>
          <w:sz w:val="16"/>
          <w:szCs w:val="16"/>
        </w:rPr>
        <w:t xml:space="preserve"> T, Wachter K, Murray LK, Bolton PA. (2013). Controlled Trial of Psychotherapy for Congolese Survivors of Sexual Violence. </w:t>
      </w:r>
      <w:r w:rsidRPr="00811225">
        <w:rPr>
          <w:rFonts w:asciiTheme="majorHAnsi" w:hAnsiTheme="majorHAnsi" w:cstheme="majorHAnsi"/>
          <w:i/>
          <w:sz w:val="16"/>
          <w:szCs w:val="16"/>
        </w:rPr>
        <w:t xml:space="preserve">New England Journal of Medicine 368, </w:t>
      </w:r>
      <w:r w:rsidRPr="00811225">
        <w:rPr>
          <w:rFonts w:asciiTheme="majorHAnsi" w:hAnsiTheme="majorHAnsi" w:cstheme="majorHAnsi"/>
          <w:sz w:val="16"/>
          <w:szCs w:val="16"/>
        </w:rPr>
        <w:t>2182-2191.</w:t>
      </w:r>
    </w:p>
    <w:p w14:paraId="0B889486" w14:textId="1A94F906" w:rsidR="00764C01" w:rsidRPr="00811225" w:rsidRDefault="00B45A9B" w:rsidP="00644EC1">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color w:val="000000"/>
          <w:sz w:val="16"/>
          <w:szCs w:val="16"/>
        </w:rPr>
        <w:t xml:space="preserve">Beck ME, </w:t>
      </w:r>
      <w:proofErr w:type="spellStart"/>
      <w:r w:rsidRPr="00811225">
        <w:rPr>
          <w:rFonts w:asciiTheme="majorHAnsi" w:eastAsia="Times New Roman" w:hAnsiTheme="majorHAnsi" w:cstheme="majorHAnsi"/>
          <w:b w:val="0"/>
          <w:color w:val="000000"/>
          <w:sz w:val="16"/>
          <w:szCs w:val="16"/>
        </w:rPr>
        <w:t>Lineer</w:t>
      </w:r>
      <w:proofErr w:type="spellEnd"/>
      <w:r w:rsidRPr="00811225">
        <w:rPr>
          <w:rFonts w:asciiTheme="majorHAnsi" w:eastAsia="Times New Roman" w:hAnsiTheme="majorHAnsi" w:cstheme="majorHAnsi"/>
          <w:b w:val="0"/>
          <w:color w:val="000000"/>
          <w:sz w:val="16"/>
          <w:szCs w:val="16"/>
        </w:rPr>
        <w:t xml:space="preserve"> MM, Melzer-Lange M, Simpson P, Nugent M, Rabbitt A. (2015). Medical providers’ understanding of sex trafficking and their experience with at-risk patients. </w:t>
      </w:r>
      <w:r w:rsidRPr="00811225">
        <w:rPr>
          <w:rFonts w:asciiTheme="majorHAnsi" w:eastAsia="Times New Roman" w:hAnsiTheme="majorHAnsi" w:cstheme="majorHAnsi"/>
          <w:b w:val="0"/>
          <w:i/>
          <w:color w:val="000000"/>
          <w:sz w:val="16"/>
          <w:szCs w:val="16"/>
        </w:rPr>
        <w:t>Pediatrics 135(4),</w:t>
      </w:r>
      <w:r w:rsidRPr="00811225">
        <w:rPr>
          <w:rFonts w:asciiTheme="majorHAnsi" w:eastAsia="Times New Roman" w:hAnsiTheme="majorHAnsi" w:cstheme="majorHAnsi"/>
          <w:b w:val="0"/>
          <w:color w:val="000000"/>
          <w:sz w:val="16"/>
          <w:szCs w:val="16"/>
        </w:rPr>
        <w:t xml:space="preserve"> e895-e902.</w:t>
      </w:r>
    </w:p>
    <w:p w14:paraId="4BA3A648" w14:textId="45DD6D99" w:rsidR="00A40519" w:rsidRPr="00811225" w:rsidRDefault="000E3A1B" w:rsidP="00821A27">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color w:val="000000"/>
          <w:sz w:val="16"/>
          <w:szCs w:val="16"/>
        </w:rPr>
        <w:t xml:space="preserve">Becker J, Bechtel K. (2015). Recognizing victims of human trafficking in the pediatric emergency department. </w:t>
      </w:r>
      <w:proofErr w:type="spellStart"/>
      <w:r w:rsidRPr="00811225">
        <w:rPr>
          <w:rFonts w:asciiTheme="majorHAnsi" w:eastAsia="Times New Roman" w:hAnsiTheme="majorHAnsi" w:cstheme="majorHAnsi"/>
          <w:b w:val="0"/>
          <w:i/>
          <w:color w:val="000000"/>
          <w:sz w:val="16"/>
          <w:szCs w:val="16"/>
        </w:rPr>
        <w:t>Pediatr</w:t>
      </w:r>
      <w:proofErr w:type="spellEnd"/>
      <w:r w:rsidRPr="00811225">
        <w:rPr>
          <w:rFonts w:asciiTheme="majorHAnsi" w:eastAsia="Times New Roman" w:hAnsiTheme="majorHAnsi" w:cstheme="majorHAnsi"/>
          <w:b w:val="0"/>
          <w:i/>
          <w:color w:val="000000"/>
          <w:sz w:val="16"/>
          <w:szCs w:val="16"/>
        </w:rPr>
        <w:t xml:space="preserve"> Emerg Care 31</w:t>
      </w:r>
      <w:r w:rsidRPr="00811225">
        <w:rPr>
          <w:rFonts w:asciiTheme="majorHAnsi" w:eastAsia="Times New Roman" w:hAnsiTheme="majorHAnsi" w:cstheme="majorHAnsi"/>
          <w:b w:val="0"/>
          <w:color w:val="000000"/>
          <w:sz w:val="16"/>
          <w:szCs w:val="16"/>
        </w:rPr>
        <w:t>, 144-147.</w:t>
      </w:r>
    </w:p>
    <w:p w14:paraId="42D542DA" w14:textId="77777777" w:rsidR="008A6483" w:rsidRPr="00811225" w:rsidRDefault="00A40519" w:rsidP="008A6483">
      <w:pPr>
        <w:pStyle w:val="Heading1"/>
        <w:shd w:val="clear" w:color="auto" w:fill="FFFFFF"/>
        <w:spacing w:before="120" w:beforeAutospacing="0" w:after="120" w:afterAutospacing="0"/>
        <w:rPr>
          <w:rFonts w:asciiTheme="majorHAnsi" w:hAnsiTheme="majorHAnsi" w:cstheme="majorHAnsi"/>
          <w:b w:val="0"/>
          <w:bCs w:val="0"/>
          <w:color w:val="000000"/>
          <w:sz w:val="16"/>
          <w:szCs w:val="16"/>
          <w:shd w:val="clear" w:color="auto" w:fill="FFFFFF"/>
        </w:rPr>
      </w:pPr>
      <w:r w:rsidRPr="00811225">
        <w:rPr>
          <w:rFonts w:asciiTheme="majorHAnsi" w:eastAsia="Times New Roman" w:hAnsiTheme="majorHAnsi" w:cstheme="majorHAnsi"/>
          <w:b w:val="0"/>
          <w:color w:val="000000"/>
          <w:sz w:val="16"/>
          <w:szCs w:val="16"/>
        </w:rPr>
        <w:t xml:space="preserve">Bows H. (2018). Practitioner views on the impacts, challenges, and barriers in supporting older survivors of sexual violence. </w:t>
      </w:r>
      <w:r w:rsidRPr="00811225">
        <w:rPr>
          <w:rFonts w:asciiTheme="majorHAnsi" w:eastAsia="Times New Roman" w:hAnsiTheme="majorHAnsi" w:cstheme="majorHAnsi"/>
          <w:b w:val="0"/>
          <w:i/>
          <w:sz w:val="16"/>
          <w:szCs w:val="16"/>
          <w:shd w:val="clear" w:color="auto" w:fill="FFFFFF"/>
        </w:rPr>
        <w:t>Violence Against Women 24(9),</w:t>
      </w:r>
      <w:r w:rsidRPr="00811225">
        <w:rPr>
          <w:rFonts w:asciiTheme="majorHAnsi" w:eastAsia="Times New Roman" w:hAnsiTheme="majorHAnsi" w:cstheme="majorHAnsi"/>
          <w:b w:val="0"/>
          <w:sz w:val="16"/>
          <w:szCs w:val="16"/>
          <w:shd w:val="clear" w:color="auto" w:fill="FFFFFF"/>
        </w:rPr>
        <w:t xml:space="preserve"> 1070-1090.</w:t>
      </w:r>
      <w:r w:rsidR="008A6483" w:rsidRPr="00811225">
        <w:rPr>
          <w:rFonts w:asciiTheme="majorHAnsi" w:hAnsiTheme="majorHAnsi" w:cstheme="majorHAnsi"/>
          <w:b w:val="0"/>
          <w:bCs w:val="0"/>
          <w:color w:val="000000"/>
          <w:sz w:val="16"/>
          <w:szCs w:val="16"/>
        </w:rPr>
        <w:br/>
      </w:r>
    </w:p>
    <w:p w14:paraId="40EF0EE3" w14:textId="461C32CA" w:rsidR="008A6483" w:rsidRPr="00811225" w:rsidRDefault="008A6483" w:rsidP="008A6483">
      <w:pPr>
        <w:pStyle w:val="Heading1"/>
        <w:shd w:val="clear" w:color="auto" w:fill="FFFFFF"/>
        <w:spacing w:before="120" w:beforeAutospacing="0" w:after="120" w:afterAutospacing="0"/>
        <w:rPr>
          <w:rFonts w:asciiTheme="majorHAnsi" w:eastAsia="Times New Roman" w:hAnsiTheme="majorHAnsi" w:cstheme="majorHAnsi"/>
          <w:b w:val="0"/>
          <w:bCs w:val="0"/>
          <w:sz w:val="16"/>
          <w:szCs w:val="16"/>
          <w:shd w:val="clear" w:color="auto" w:fill="FFFFFF"/>
        </w:rPr>
      </w:pPr>
      <w:r w:rsidRPr="00811225">
        <w:rPr>
          <w:rFonts w:asciiTheme="majorHAnsi" w:hAnsiTheme="majorHAnsi" w:cstheme="majorHAnsi"/>
          <w:b w:val="0"/>
          <w:bCs w:val="0"/>
          <w:color w:val="000000"/>
          <w:sz w:val="16"/>
          <w:szCs w:val="16"/>
          <w:shd w:val="clear" w:color="auto" w:fill="FFFFFF"/>
        </w:rPr>
        <w:t xml:space="preserve">Boyer, C., Paluck, E.L., Annan, J., </w:t>
      </w:r>
      <w:proofErr w:type="spellStart"/>
      <w:r w:rsidRPr="00811225">
        <w:rPr>
          <w:rFonts w:asciiTheme="majorHAnsi" w:hAnsiTheme="majorHAnsi" w:cstheme="majorHAnsi"/>
          <w:b w:val="0"/>
          <w:bCs w:val="0"/>
          <w:color w:val="000000"/>
          <w:sz w:val="16"/>
          <w:szCs w:val="16"/>
          <w:shd w:val="clear" w:color="auto" w:fill="FFFFFF"/>
        </w:rPr>
        <w:t>Nevatia</w:t>
      </w:r>
      <w:proofErr w:type="spellEnd"/>
      <w:r w:rsidRPr="00811225">
        <w:rPr>
          <w:rFonts w:asciiTheme="majorHAnsi" w:hAnsiTheme="majorHAnsi" w:cstheme="majorHAnsi"/>
          <w:b w:val="0"/>
          <w:bCs w:val="0"/>
          <w:color w:val="000000"/>
          <w:sz w:val="16"/>
          <w:szCs w:val="16"/>
          <w:shd w:val="clear" w:color="auto" w:fill="FFFFFF"/>
        </w:rPr>
        <w:t>, T., Cooper, J., Namubiru, J., Heise, L., &amp; Lehrer, R. (2022).</w:t>
      </w:r>
      <w:r w:rsidRPr="00811225">
        <w:rPr>
          <w:rStyle w:val="apple-converted-space"/>
          <w:rFonts w:asciiTheme="majorHAnsi" w:hAnsiTheme="majorHAnsi" w:cstheme="majorHAnsi"/>
          <w:b w:val="0"/>
          <w:bCs w:val="0"/>
          <w:color w:val="000000"/>
          <w:sz w:val="16"/>
          <w:szCs w:val="16"/>
          <w:shd w:val="clear" w:color="auto" w:fill="FFFFFF"/>
        </w:rPr>
        <w:t> </w:t>
      </w:r>
      <w:hyperlink r:id="rId980" w:history="1">
        <w:r w:rsidRPr="00811225">
          <w:rPr>
            <w:rStyle w:val="Hyperlink"/>
            <w:rFonts w:asciiTheme="majorHAnsi" w:hAnsiTheme="majorHAnsi" w:cstheme="majorHAnsi"/>
            <w:b w:val="0"/>
            <w:bCs w:val="0"/>
            <w:color w:val="2F83C4"/>
            <w:sz w:val="16"/>
            <w:szCs w:val="16"/>
          </w:rPr>
          <w:t>Religious leaders can motivate men to cede power and reduce intimate partner violence: Experimental evidence from Uganda</w:t>
        </w:r>
      </w:hyperlink>
      <w:r w:rsidRPr="00811225">
        <w:rPr>
          <w:rFonts w:asciiTheme="majorHAnsi" w:hAnsiTheme="majorHAnsi" w:cstheme="majorHAnsi"/>
          <w:b w:val="0"/>
          <w:bCs w:val="0"/>
          <w:color w:val="000000"/>
          <w:sz w:val="16"/>
          <w:szCs w:val="16"/>
          <w:shd w:val="clear" w:color="auto" w:fill="FFFFFF"/>
        </w:rPr>
        <w:t>. PNAS. 119(31):</w:t>
      </w:r>
      <w:r w:rsidRPr="00811225">
        <w:rPr>
          <w:rStyle w:val="apple-converted-space"/>
          <w:rFonts w:asciiTheme="majorHAnsi" w:hAnsiTheme="majorHAnsi" w:cstheme="majorHAnsi"/>
          <w:b w:val="0"/>
          <w:bCs w:val="0"/>
          <w:color w:val="000000"/>
          <w:sz w:val="16"/>
          <w:szCs w:val="16"/>
          <w:shd w:val="clear" w:color="auto" w:fill="FFFFFF"/>
        </w:rPr>
        <w:t> </w:t>
      </w:r>
    </w:p>
    <w:p w14:paraId="26413ED4" w14:textId="6E899A70" w:rsidR="00CC4ABD" w:rsidRPr="00811225" w:rsidRDefault="003B5CD2" w:rsidP="00821A27">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sz w:val="16"/>
          <w:szCs w:val="16"/>
          <w:shd w:val="clear" w:color="auto" w:fill="FFFFFF"/>
        </w:rPr>
        <w:t xml:space="preserve">Brennan IR, Burton V, Gormally S, O’Leary N. (2019). Service Provider difficulties in operationalizing coercive control. </w:t>
      </w:r>
      <w:r w:rsidRPr="00811225">
        <w:rPr>
          <w:rFonts w:asciiTheme="majorHAnsi" w:eastAsia="Times New Roman" w:hAnsiTheme="majorHAnsi" w:cstheme="majorHAnsi"/>
          <w:b w:val="0"/>
          <w:i/>
          <w:sz w:val="16"/>
          <w:szCs w:val="16"/>
          <w:shd w:val="clear" w:color="auto" w:fill="FFFFFF"/>
        </w:rPr>
        <w:t>Violence Against Women 25(6),</w:t>
      </w:r>
      <w:r w:rsidR="00DA264E" w:rsidRPr="00811225">
        <w:rPr>
          <w:rFonts w:asciiTheme="majorHAnsi" w:eastAsia="Times New Roman" w:hAnsiTheme="majorHAnsi" w:cstheme="majorHAnsi"/>
          <w:b w:val="0"/>
          <w:sz w:val="16"/>
          <w:szCs w:val="16"/>
          <w:shd w:val="clear" w:color="auto" w:fill="FFFFFF"/>
        </w:rPr>
        <w:t xml:space="preserve"> 635-653.</w:t>
      </w:r>
    </w:p>
    <w:p w14:paraId="4FD4F91D" w14:textId="2FF6AC35" w:rsidR="00212076" w:rsidRPr="00811225" w:rsidRDefault="00212076" w:rsidP="00821A27">
      <w:pPr>
        <w:pStyle w:val="NoSpacing"/>
        <w:rPr>
          <w:rFonts w:asciiTheme="majorHAnsi" w:eastAsia="Times New Roman" w:hAnsiTheme="majorHAnsi" w:cstheme="majorHAnsi"/>
          <w:color w:val="303030"/>
          <w:sz w:val="16"/>
          <w:szCs w:val="16"/>
          <w:shd w:val="clear" w:color="auto" w:fill="FFFFFF"/>
        </w:rPr>
      </w:pPr>
      <w:r w:rsidRPr="00811225">
        <w:rPr>
          <w:rFonts w:asciiTheme="majorHAnsi" w:hAnsiTheme="majorHAnsi" w:cstheme="majorHAnsi"/>
          <w:sz w:val="16"/>
          <w:szCs w:val="16"/>
        </w:rPr>
        <w:t>Bridges AJ, Karlsson ME, Jackson JC, Andrews AR, Villalobos BT. (2018). Barriers to and methods of help seeking for domestic violence victimization: A comparison of Hispanic and non-</w:t>
      </w:r>
      <w:proofErr w:type="spellStart"/>
      <w:r w:rsidRPr="00811225">
        <w:rPr>
          <w:rFonts w:asciiTheme="majorHAnsi" w:hAnsiTheme="majorHAnsi" w:cstheme="majorHAnsi"/>
          <w:sz w:val="16"/>
          <w:szCs w:val="16"/>
        </w:rPr>
        <w:t>hispanic</w:t>
      </w:r>
      <w:proofErr w:type="spellEnd"/>
      <w:r w:rsidRPr="00811225">
        <w:rPr>
          <w:rFonts w:asciiTheme="majorHAnsi" w:hAnsiTheme="majorHAnsi" w:cstheme="majorHAnsi"/>
          <w:sz w:val="16"/>
          <w:szCs w:val="16"/>
        </w:rPr>
        <w:t xml:space="preserve"> white women residing in the United States. </w:t>
      </w:r>
      <w:r w:rsidRPr="00811225">
        <w:rPr>
          <w:rFonts w:asciiTheme="majorHAnsi" w:eastAsia="Times New Roman" w:hAnsiTheme="majorHAnsi" w:cstheme="majorHAnsi"/>
          <w:i/>
          <w:color w:val="303030"/>
          <w:sz w:val="16"/>
          <w:szCs w:val="16"/>
          <w:shd w:val="clear" w:color="auto" w:fill="FFFFFF"/>
        </w:rPr>
        <w:t>Violence Against Women 24(15),</w:t>
      </w:r>
      <w:r w:rsidRPr="00811225">
        <w:rPr>
          <w:rFonts w:asciiTheme="majorHAnsi" w:eastAsia="Times New Roman" w:hAnsiTheme="majorHAnsi" w:cstheme="majorHAnsi"/>
          <w:color w:val="303030"/>
          <w:sz w:val="16"/>
          <w:szCs w:val="16"/>
          <w:shd w:val="clear" w:color="auto" w:fill="FFFFFF"/>
        </w:rPr>
        <w:t xml:space="preserve"> 1810-1829.</w:t>
      </w:r>
    </w:p>
    <w:p w14:paraId="1163E2A5" w14:textId="47736B65" w:rsidR="00FF7BE9" w:rsidRPr="00811225" w:rsidRDefault="00FF7BE9" w:rsidP="00471D23">
      <w:pPr>
        <w:rPr>
          <w:rFonts w:asciiTheme="majorHAnsi" w:hAnsiTheme="majorHAnsi" w:cstheme="majorHAnsi"/>
          <w:color w:val="000000"/>
          <w:sz w:val="16"/>
          <w:szCs w:val="16"/>
        </w:rPr>
      </w:pPr>
      <w:r w:rsidRPr="00811225">
        <w:rPr>
          <w:rFonts w:asciiTheme="majorHAnsi" w:hAnsiTheme="majorHAnsi" w:cstheme="majorHAnsi"/>
          <w:color w:val="000000"/>
          <w:sz w:val="16"/>
          <w:szCs w:val="16"/>
          <w:shd w:val="clear" w:color="auto" w:fill="FFFFFF"/>
        </w:rPr>
        <w:br/>
      </w:r>
      <w:r w:rsidRPr="00811225">
        <w:rPr>
          <w:rFonts w:asciiTheme="majorHAnsi" w:hAnsiTheme="majorHAnsi" w:cstheme="majorHAnsi"/>
          <w:sz w:val="16"/>
          <w:szCs w:val="16"/>
        </w:rPr>
        <w:t xml:space="preserve">Brody C, </w:t>
      </w:r>
      <w:proofErr w:type="spellStart"/>
      <w:r w:rsidRPr="00811225">
        <w:rPr>
          <w:rFonts w:asciiTheme="majorHAnsi" w:hAnsiTheme="majorHAnsi" w:cstheme="majorHAnsi"/>
          <w:sz w:val="16"/>
          <w:szCs w:val="16"/>
        </w:rPr>
        <w:t>Tuot</w:t>
      </w:r>
      <w:proofErr w:type="spellEnd"/>
      <w:r w:rsidRPr="00811225">
        <w:rPr>
          <w:rFonts w:asciiTheme="majorHAnsi" w:hAnsiTheme="majorHAnsi" w:cstheme="majorHAnsi"/>
          <w:sz w:val="16"/>
          <w:szCs w:val="16"/>
        </w:rPr>
        <w:t xml:space="preserve"> S, Chhoun P, </w:t>
      </w:r>
      <w:proofErr w:type="spellStart"/>
      <w:r w:rsidRPr="00811225">
        <w:rPr>
          <w:rFonts w:asciiTheme="majorHAnsi" w:hAnsiTheme="majorHAnsi" w:cstheme="majorHAnsi"/>
          <w:sz w:val="16"/>
          <w:szCs w:val="16"/>
        </w:rPr>
        <w:t>Swendeman</w:t>
      </w:r>
      <w:proofErr w:type="spellEnd"/>
      <w:r w:rsidRPr="00811225">
        <w:rPr>
          <w:rFonts w:asciiTheme="majorHAnsi" w:hAnsiTheme="majorHAnsi" w:cstheme="majorHAnsi"/>
          <w:sz w:val="16"/>
          <w:szCs w:val="16"/>
        </w:rPr>
        <w:t xml:space="preserve"> D, Kaplan K.C, Yi S. (2020). </w:t>
      </w:r>
      <w:hyperlink r:id="rId981" w:history="1">
        <w:r w:rsidRPr="00811225">
          <w:rPr>
            <w:rStyle w:val="Hyperlink"/>
            <w:rFonts w:asciiTheme="majorHAnsi" w:hAnsiTheme="majorHAnsi" w:cstheme="majorHAnsi"/>
            <w:color w:val="954F72"/>
            <w:sz w:val="16"/>
            <w:szCs w:val="16"/>
            <w:shd w:val="clear" w:color="auto" w:fill="FFFFFF"/>
          </w:rPr>
          <w:t>Mobile Link - a theory-based messaging intervention for improving sexual and reproductive health of female entertainment workers in Cambodia: Study protocol of a randomized controlled trial. Trials. 19(1), 235, 2020</w:t>
        </w:r>
      </w:hyperlink>
      <w:r w:rsidRPr="00811225">
        <w:rPr>
          <w:rFonts w:asciiTheme="majorHAnsi" w:hAnsiTheme="majorHAnsi" w:cstheme="majorHAnsi"/>
          <w:color w:val="000000"/>
          <w:sz w:val="16"/>
          <w:szCs w:val="16"/>
          <w:shd w:val="clear" w:color="auto" w:fill="FFFFFF"/>
        </w:rPr>
        <w:t xml:space="preserve"> [</w:t>
      </w:r>
      <w:r w:rsidRPr="00811225">
        <w:rPr>
          <w:rFonts w:asciiTheme="majorHAnsi" w:hAnsiTheme="majorHAnsi" w:cstheme="majorHAnsi"/>
          <w:i/>
          <w:iCs/>
          <w:color w:val="000000"/>
          <w:sz w:val="16"/>
          <w:szCs w:val="16"/>
          <w:shd w:val="clear" w:color="auto" w:fill="FFFFFF"/>
        </w:rPr>
        <w:t>Source: KHANA Center for Population Health Research</w:t>
      </w:r>
      <w:r w:rsidRPr="00811225">
        <w:rPr>
          <w:rFonts w:asciiTheme="majorHAnsi" w:hAnsiTheme="majorHAnsi" w:cstheme="majorHAnsi"/>
          <w:color w:val="000000"/>
          <w:sz w:val="16"/>
          <w:szCs w:val="16"/>
          <w:shd w:val="clear" w:color="auto" w:fill="FFFFFF"/>
        </w:rPr>
        <w:t>].</w:t>
      </w:r>
    </w:p>
    <w:p w14:paraId="4AFA4369" w14:textId="69169A30" w:rsidR="00D53942" w:rsidRPr="00811225" w:rsidRDefault="00A645BA" w:rsidP="0078796F">
      <w:pPr>
        <w:pStyle w:val="Heading1"/>
        <w:shd w:val="clear" w:color="auto" w:fill="FFFFFF"/>
        <w:spacing w:before="120" w:beforeAutospacing="0" w:after="120" w:afterAutospacing="0"/>
        <w:rPr>
          <w:rFonts w:asciiTheme="majorHAnsi" w:eastAsia="Times New Roman" w:hAnsiTheme="majorHAnsi" w:cstheme="majorHAnsi"/>
          <w:b w:val="0"/>
          <w:spacing w:val="2"/>
          <w:sz w:val="16"/>
          <w:szCs w:val="16"/>
        </w:rPr>
      </w:pPr>
      <w:r w:rsidRPr="00811225">
        <w:rPr>
          <w:rFonts w:asciiTheme="majorHAnsi" w:eastAsia="Times New Roman" w:hAnsiTheme="majorHAnsi" w:cstheme="majorHAnsi"/>
          <w:b w:val="0"/>
          <w:color w:val="000000"/>
          <w:sz w:val="16"/>
          <w:szCs w:val="16"/>
        </w:rPr>
        <w:t xml:space="preserve">Brubaker SJ, Keegan B. (2019). “Suddenly everyone’s an expert in our field”: Campus victim advocates and the promise and perils of professionalization. </w:t>
      </w:r>
      <w:r w:rsidRPr="00811225">
        <w:rPr>
          <w:rFonts w:asciiTheme="majorHAnsi" w:eastAsia="Times New Roman" w:hAnsiTheme="majorHAnsi" w:cstheme="majorHAnsi"/>
          <w:b w:val="0"/>
          <w:i/>
          <w:spacing w:val="2"/>
          <w:sz w:val="16"/>
          <w:szCs w:val="16"/>
        </w:rPr>
        <w:t>Violence Against Women 25(9)</w:t>
      </w:r>
      <w:r w:rsidRPr="00811225">
        <w:rPr>
          <w:rFonts w:asciiTheme="majorHAnsi" w:eastAsia="Times New Roman" w:hAnsiTheme="majorHAnsi" w:cstheme="majorHAnsi"/>
          <w:b w:val="0"/>
          <w:spacing w:val="2"/>
          <w:sz w:val="16"/>
          <w:szCs w:val="16"/>
        </w:rPr>
        <w:t>,</w:t>
      </w:r>
      <w:r w:rsidR="00D53942" w:rsidRPr="00811225">
        <w:rPr>
          <w:rFonts w:asciiTheme="majorHAnsi" w:eastAsia="Times New Roman" w:hAnsiTheme="majorHAnsi" w:cstheme="majorHAnsi"/>
          <w:b w:val="0"/>
          <w:spacing w:val="2"/>
          <w:sz w:val="16"/>
          <w:szCs w:val="16"/>
        </w:rPr>
        <w:t xml:space="preserve"> 1116-1137.</w:t>
      </w:r>
    </w:p>
    <w:p w14:paraId="6AABC9F9" w14:textId="2D086BAD" w:rsidR="000958AB" w:rsidRPr="00811225" w:rsidRDefault="00DA4D03" w:rsidP="0078796F">
      <w:pPr>
        <w:pStyle w:val="Heading1"/>
        <w:shd w:val="clear" w:color="auto" w:fill="FFFFFF"/>
        <w:spacing w:before="120" w:beforeAutospacing="0" w:after="120" w:afterAutospacing="0"/>
        <w:rPr>
          <w:rFonts w:asciiTheme="majorHAnsi" w:eastAsia="Times New Roman" w:hAnsiTheme="majorHAnsi" w:cstheme="majorHAnsi"/>
          <w:b w:val="0"/>
          <w:color w:val="303030"/>
          <w:sz w:val="16"/>
          <w:szCs w:val="16"/>
          <w:shd w:val="clear" w:color="auto" w:fill="FFFFFF"/>
        </w:rPr>
      </w:pPr>
      <w:r w:rsidRPr="00811225">
        <w:rPr>
          <w:rFonts w:asciiTheme="majorHAnsi" w:eastAsia="Times New Roman" w:hAnsiTheme="majorHAnsi" w:cstheme="majorHAnsi"/>
          <w:b w:val="0"/>
          <w:color w:val="000000"/>
          <w:sz w:val="16"/>
          <w:szCs w:val="16"/>
        </w:rPr>
        <w:t xml:space="preserve">Brush BL, Gultekin LE, Dowdell EB, Saint Arnault DM, Satterfield K. (2018). Understanding trauma </w:t>
      </w:r>
      <w:proofErr w:type="spellStart"/>
      <w:r w:rsidRPr="00811225">
        <w:rPr>
          <w:rFonts w:asciiTheme="majorHAnsi" w:eastAsia="Times New Roman" w:hAnsiTheme="majorHAnsi" w:cstheme="majorHAnsi"/>
          <w:b w:val="0"/>
          <w:color w:val="000000"/>
          <w:sz w:val="16"/>
          <w:szCs w:val="16"/>
        </w:rPr>
        <w:t>normativeness</w:t>
      </w:r>
      <w:proofErr w:type="spellEnd"/>
      <w:r w:rsidRPr="00811225">
        <w:rPr>
          <w:rFonts w:asciiTheme="majorHAnsi" w:eastAsia="Times New Roman" w:hAnsiTheme="majorHAnsi" w:cstheme="majorHAnsi"/>
          <w:b w:val="0"/>
          <w:color w:val="000000"/>
          <w:sz w:val="16"/>
          <w:szCs w:val="16"/>
        </w:rPr>
        <w:t xml:space="preserve">, normalization, and help seeking in homeless mothers. </w:t>
      </w:r>
      <w:r w:rsidRPr="00811225">
        <w:rPr>
          <w:rFonts w:asciiTheme="majorHAnsi" w:eastAsia="Times New Roman" w:hAnsiTheme="majorHAnsi" w:cstheme="majorHAnsi"/>
          <w:b w:val="0"/>
          <w:i/>
          <w:color w:val="303030"/>
          <w:sz w:val="16"/>
          <w:szCs w:val="16"/>
          <w:shd w:val="clear" w:color="auto" w:fill="FFFFFF"/>
        </w:rPr>
        <w:t>Violence Against Women 24(13),</w:t>
      </w:r>
      <w:r w:rsidR="00F03FFF" w:rsidRPr="00811225">
        <w:rPr>
          <w:rFonts w:asciiTheme="majorHAnsi" w:eastAsia="Times New Roman" w:hAnsiTheme="majorHAnsi" w:cstheme="majorHAnsi"/>
          <w:b w:val="0"/>
          <w:color w:val="303030"/>
          <w:sz w:val="16"/>
          <w:szCs w:val="16"/>
          <w:shd w:val="clear" w:color="auto" w:fill="FFFFFF"/>
        </w:rPr>
        <w:t xml:space="preserve"> 1523-1539.</w:t>
      </w:r>
    </w:p>
    <w:p w14:paraId="62304F44" w14:textId="77777777" w:rsidR="00471D23" w:rsidRPr="00811225" w:rsidRDefault="000958AB" w:rsidP="00471D23">
      <w:pPr>
        <w:pStyle w:val="Heading1"/>
        <w:shd w:val="clear" w:color="auto" w:fill="FFFFFF"/>
        <w:spacing w:before="0" w:beforeAutospacing="0" w:after="0" w:afterAutospacing="0"/>
        <w:rPr>
          <w:rFonts w:asciiTheme="majorHAnsi" w:eastAsia="Times New Roman" w:hAnsiTheme="majorHAnsi" w:cstheme="majorHAnsi"/>
          <w:b w:val="0"/>
          <w:spacing w:val="2"/>
          <w:sz w:val="16"/>
          <w:szCs w:val="16"/>
          <w:shd w:val="clear" w:color="auto" w:fill="FCFCFC"/>
        </w:rPr>
      </w:pPr>
      <w:r w:rsidRPr="00811225">
        <w:rPr>
          <w:rFonts w:asciiTheme="majorHAnsi" w:eastAsia="Times New Roman" w:hAnsiTheme="majorHAnsi" w:cstheme="majorHAnsi"/>
          <w:b w:val="0"/>
          <w:color w:val="303030"/>
          <w:sz w:val="16"/>
          <w:szCs w:val="16"/>
          <w:shd w:val="clear" w:color="auto" w:fill="FFFFFF"/>
        </w:rPr>
        <w:t xml:space="preserve">Burns VL, Eaton AA, Long H, Zapp D. (2019). Exploring the role of race and gender on perceived bystander ability and intent: Findings before and after exposure to an online training program to prevent sexual assault on campus. </w:t>
      </w:r>
      <w:r w:rsidRPr="00811225">
        <w:rPr>
          <w:rFonts w:asciiTheme="majorHAnsi" w:eastAsia="Times New Roman" w:hAnsiTheme="majorHAnsi" w:cstheme="majorHAnsi"/>
          <w:b w:val="0"/>
          <w:i/>
          <w:spacing w:val="2"/>
          <w:sz w:val="16"/>
          <w:szCs w:val="16"/>
          <w:shd w:val="clear" w:color="auto" w:fill="FCFCFC"/>
        </w:rPr>
        <w:t>Violence Against Women 25(8),</w:t>
      </w:r>
      <w:r w:rsidR="00CD083A" w:rsidRPr="00811225">
        <w:rPr>
          <w:rFonts w:asciiTheme="majorHAnsi" w:eastAsia="Times New Roman" w:hAnsiTheme="majorHAnsi" w:cstheme="majorHAnsi"/>
          <w:b w:val="0"/>
          <w:spacing w:val="2"/>
          <w:sz w:val="16"/>
          <w:szCs w:val="16"/>
          <w:shd w:val="clear" w:color="auto" w:fill="FCFCFC"/>
        </w:rPr>
        <w:t xml:space="preserve"> 999-1017</w:t>
      </w:r>
      <w:r w:rsidRPr="00811225">
        <w:rPr>
          <w:rFonts w:asciiTheme="majorHAnsi" w:eastAsia="Times New Roman" w:hAnsiTheme="majorHAnsi" w:cstheme="majorHAnsi"/>
          <w:b w:val="0"/>
          <w:spacing w:val="2"/>
          <w:sz w:val="16"/>
          <w:szCs w:val="16"/>
          <w:shd w:val="clear" w:color="auto" w:fill="FCFCFC"/>
        </w:rPr>
        <w:t>.</w:t>
      </w:r>
    </w:p>
    <w:p w14:paraId="48D24CAE" w14:textId="50722E9F" w:rsidR="00471D23" w:rsidRPr="00811225" w:rsidRDefault="00695F14" w:rsidP="00471D23">
      <w:pPr>
        <w:pStyle w:val="Heading1"/>
        <w:shd w:val="clear" w:color="auto" w:fill="FFFFFF"/>
        <w:spacing w:before="0" w:beforeAutospacing="0" w:after="0" w:afterAutospacing="0"/>
        <w:rPr>
          <w:rFonts w:asciiTheme="majorHAnsi" w:hAnsiTheme="majorHAnsi" w:cstheme="majorHAnsi"/>
          <w:sz w:val="16"/>
          <w:szCs w:val="16"/>
        </w:rPr>
      </w:pPr>
      <w:r w:rsidRPr="00811225">
        <w:rPr>
          <w:rFonts w:asciiTheme="majorHAnsi" w:hAnsiTheme="majorHAnsi" w:cstheme="majorHAnsi"/>
          <w:color w:val="000000"/>
          <w:sz w:val="16"/>
          <w:szCs w:val="16"/>
        </w:rPr>
        <w:br/>
      </w:r>
      <w:hyperlink r:id="rId982" w:history="1">
        <w:r w:rsidRPr="00811225">
          <w:rPr>
            <w:rStyle w:val="Hyperlink"/>
            <w:rFonts w:asciiTheme="majorHAnsi" w:hAnsiTheme="majorHAnsi" w:cstheme="majorHAnsi"/>
            <w:b w:val="0"/>
            <w:bCs w:val="0"/>
            <w:color w:val="954F72"/>
            <w:sz w:val="16"/>
            <w:szCs w:val="16"/>
            <w:u w:val="none"/>
            <w:lang w:val="en-GB"/>
          </w:rPr>
          <w:t>Bystander intervention: An XY collection</w:t>
        </w:r>
      </w:hyperlink>
      <w:r w:rsidRPr="00811225">
        <w:rPr>
          <w:rFonts w:asciiTheme="majorHAnsi" w:hAnsiTheme="majorHAnsi" w:cstheme="majorHAnsi"/>
          <w:b w:val="0"/>
          <w:bCs w:val="0"/>
          <w:color w:val="000000"/>
          <w:sz w:val="16"/>
          <w:szCs w:val="16"/>
          <w:lang w:val="en-GB"/>
        </w:rPr>
        <w:t>: Bystander intervention is an increasingly common approach in violence prevention efforts. This online XY collection provides resources on bystander intervention. (</w:t>
      </w:r>
      <w:r w:rsidRPr="00811225">
        <w:rPr>
          <w:rFonts w:asciiTheme="majorHAnsi" w:hAnsiTheme="majorHAnsi" w:cstheme="majorHAnsi"/>
          <w:b w:val="0"/>
          <w:bCs w:val="0"/>
          <w:i/>
          <w:iCs/>
          <w:color w:val="000000"/>
          <w:sz w:val="16"/>
          <w:szCs w:val="16"/>
          <w:lang w:val="en-GB"/>
        </w:rPr>
        <w:t>Source: XY Online</w:t>
      </w:r>
      <w:r w:rsidRPr="00811225">
        <w:rPr>
          <w:rFonts w:asciiTheme="majorHAnsi" w:hAnsiTheme="majorHAnsi" w:cstheme="majorHAnsi"/>
          <w:b w:val="0"/>
          <w:bCs w:val="0"/>
          <w:color w:val="000000"/>
          <w:sz w:val="16"/>
          <w:szCs w:val="16"/>
          <w:lang w:val="en-GB"/>
        </w:rPr>
        <w:t>).</w:t>
      </w:r>
    </w:p>
    <w:p w14:paraId="3F3FA415" w14:textId="2D575246" w:rsidR="00195E80" w:rsidRPr="00811225" w:rsidRDefault="00195E80" w:rsidP="00644EC1">
      <w:pPr>
        <w:pStyle w:val="Heading1"/>
        <w:shd w:val="clear" w:color="auto" w:fill="FFFFFF"/>
        <w:spacing w:before="120" w:beforeAutospacing="0" w:after="120" w:afterAutospacing="0"/>
        <w:rPr>
          <w:rFonts w:asciiTheme="majorHAnsi" w:eastAsia="Times New Roman" w:hAnsiTheme="majorHAnsi" w:cstheme="majorHAnsi"/>
          <w:b w:val="0"/>
          <w:bCs w:val="0"/>
          <w:color w:val="303030"/>
          <w:sz w:val="16"/>
          <w:szCs w:val="16"/>
          <w:shd w:val="clear" w:color="auto" w:fill="FFFFFF"/>
        </w:rPr>
      </w:pPr>
      <w:r w:rsidRPr="00811225">
        <w:rPr>
          <w:rFonts w:asciiTheme="majorHAnsi" w:hAnsiTheme="majorHAnsi" w:cstheme="majorHAnsi"/>
          <w:b w:val="0"/>
          <w:bCs w:val="0"/>
          <w:color w:val="000000"/>
          <w:sz w:val="16"/>
          <w:szCs w:val="16"/>
          <w:shd w:val="clear" w:color="auto" w:fill="FFFFFF"/>
          <w:lang w:val="en-GB"/>
        </w:rPr>
        <w:t>Campbell, J. K., Nicolla, S., Weissman, D. M., &amp; Moracco, K. E. (2024).</w:t>
      </w:r>
      <w:r w:rsidRPr="00811225">
        <w:rPr>
          <w:rStyle w:val="apple-converted-space"/>
          <w:rFonts w:asciiTheme="majorHAnsi" w:hAnsiTheme="majorHAnsi" w:cstheme="majorHAnsi"/>
          <w:b w:val="0"/>
          <w:bCs w:val="0"/>
          <w:color w:val="000000"/>
          <w:sz w:val="16"/>
          <w:szCs w:val="16"/>
          <w:shd w:val="clear" w:color="auto" w:fill="FFFFFF"/>
          <w:lang w:val="en-GB"/>
        </w:rPr>
        <w:t> </w:t>
      </w:r>
      <w:hyperlink r:id="rId983" w:history="1">
        <w:r w:rsidRPr="00811225">
          <w:rPr>
            <w:rStyle w:val="Hyperlink"/>
            <w:rFonts w:asciiTheme="majorHAnsi" w:hAnsiTheme="majorHAnsi" w:cstheme="majorHAnsi"/>
            <w:b w:val="0"/>
            <w:bCs w:val="0"/>
            <w:color w:val="2F83C4"/>
            <w:sz w:val="16"/>
            <w:szCs w:val="16"/>
          </w:rPr>
          <w:t>The uptake and measurement of alternative approaches to Domestic Violence Intervention Programs: A scoping review</w:t>
        </w:r>
      </w:hyperlink>
      <w:r w:rsidRPr="00811225">
        <w:rPr>
          <w:rFonts w:asciiTheme="majorHAnsi" w:hAnsiTheme="majorHAnsi" w:cstheme="majorHAnsi"/>
          <w:b w:val="0"/>
          <w:bCs w:val="0"/>
          <w:color w:val="000000"/>
          <w:sz w:val="16"/>
          <w:szCs w:val="16"/>
          <w:shd w:val="clear" w:color="auto" w:fill="FFFFFF"/>
        </w:rPr>
        <w:t xml:space="preserve">. Trauma, Violence, &amp; Abuse. </w:t>
      </w:r>
      <w:proofErr w:type="spellStart"/>
      <w:r w:rsidRPr="00811225">
        <w:rPr>
          <w:rFonts w:asciiTheme="majorHAnsi" w:hAnsiTheme="majorHAnsi" w:cstheme="majorHAnsi"/>
          <w:b w:val="0"/>
          <w:bCs w:val="0"/>
          <w:color w:val="000000"/>
          <w:sz w:val="16"/>
          <w:szCs w:val="16"/>
          <w:shd w:val="clear" w:color="auto" w:fill="FFFFFF"/>
        </w:rPr>
        <w:t>ePub</w:t>
      </w:r>
      <w:proofErr w:type="spellEnd"/>
      <w:r w:rsidRPr="00811225">
        <w:rPr>
          <w:rFonts w:asciiTheme="majorHAnsi" w:hAnsiTheme="majorHAnsi" w:cstheme="majorHAnsi"/>
          <w:b w:val="0"/>
          <w:bCs w:val="0"/>
          <w:color w:val="000000"/>
          <w:sz w:val="16"/>
          <w:szCs w:val="16"/>
          <w:shd w:val="clear" w:color="auto" w:fill="FFFFFF"/>
        </w:rPr>
        <w:t>:</w:t>
      </w:r>
      <w:r w:rsidRPr="00811225">
        <w:rPr>
          <w:rStyle w:val="apple-converted-space"/>
          <w:rFonts w:asciiTheme="majorHAnsi" w:hAnsiTheme="majorHAnsi" w:cstheme="majorHAnsi"/>
          <w:b w:val="0"/>
          <w:bCs w:val="0"/>
          <w:color w:val="000000"/>
          <w:sz w:val="16"/>
          <w:szCs w:val="16"/>
          <w:shd w:val="clear" w:color="auto" w:fill="FFFFFF"/>
        </w:rPr>
        <w:t> </w:t>
      </w:r>
    </w:p>
    <w:p w14:paraId="5B944718" w14:textId="1F774FDD" w:rsidR="00BF2BD2" w:rsidRPr="00811225" w:rsidRDefault="00CC4ABD" w:rsidP="00644EC1">
      <w:pPr>
        <w:pStyle w:val="Heading1"/>
        <w:shd w:val="clear" w:color="auto" w:fill="FFFFFF"/>
        <w:spacing w:before="120" w:beforeAutospacing="0" w:after="120" w:afterAutospacing="0"/>
        <w:rPr>
          <w:rFonts w:asciiTheme="majorHAnsi" w:eastAsia="Times New Roman" w:hAnsiTheme="majorHAnsi" w:cstheme="majorHAnsi"/>
          <w:b w:val="0"/>
          <w:color w:val="303030"/>
          <w:sz w:val="16"/>
          <w:szCs w:val="16"/>
          <w:shd w:val="clear" w:color="auto" w:fill="FFFFFF"/>
        </w:rPr>
      </w:pPr>
      <w:r w:rsidRPr="00811225">
        <w:rPr>
          <w:rFonts w:asciiTheme="majorHAnsi" w:eastAsia="Times New Roman" w:hAnsiTheme="majorHAnsi" w:cstheme="majorHAnsi"/>
          <w:b w:val="0"/>
          <w:bCs w:val="0"/>
          <w:color w:val="303030"/>
          <w:sz w:val="16"/>
          <w:szCs w:val="16"/>
          <w:shd w:val="clear" w:color="auto" w:fill="FFFFFF"/>
        </w:rPr>
        <w:t>Campbell R, Shaw, J, Fehler-Cabral G. (2018). Evaluation of a victim-centered, trauma-informed victim</w:t>
      </w:r>
      <w:r w:rsidRPr="00811225">
        <w:rPr>
          <w:rFonts w:asciiTheme="majorHAnsi" w:eastAsia="Times New Roman" w:hAnsiTheme="majorHAnsi" w:cstheme="majorHAnsi"/>
          <w:b w:val="0"/>
          <w:color w:val="303030"/>
          <w:sz w:val="16"/>
          <w:szCs w:val="16"/>
          <w:shd w:val="clear" w:color="auto" w:fill="FFFFFF"/>
        </w:rPr>
        <w:t xml:space="preserve"> notification protocol for untested sexual assault kits (SAKs).  </w:t>
      </w:r>
      <w:r w:rsidRPr="00811225">
        <w:rPr>
          <w:rFonts w:asciiTheme="majorHAnsi" w:eastAsia="Times New Roman" w:hAnsiTheme="majorHAnsi" w:cstheme="majorHAnsi"/>
          <w:b w:val="0"/>
          <w:i/>
          <w:color w:val="303030"/>
          <w:sz w:val="16"/>
          <w:szCs w:val="16"/>
          <w:shd w:val="clear" w:color="auto" w:fill="FFFFFF"/>
        </w:rPr>
        <w:t>Violence Against Women 24(4),</w:t>
      </w:r>
      <w:r w:rsidRPr="00811225">
        <w:rPr>
          <w:rFonts w:asciiTheme="majorHAnsi" w:eastAsia="Times New Roman" w:hAnsiTheme="majorHAnsi" w:cstheme="majorHAnsi"/>
          <w:b w:val="0"/>
          <w:color w:val="303030"/>
          <w:sz w:val="16"/>
          <w:szCs w:val="16"/>
          <w:shd w:val="clear" w:color="auto" w:fill="FFFFFF"/>
        </w:rPr>
        <w:t xml:space="preserve"> 379-400.</w:t>
      </w:r>
    </w:p>
    <w:p w14:paraId="0EBB0A7E" w14:textId="7855C6A6" w:rsidR="00381630" w:rsidRPr="00811225" w:rsidRDefault="00E71EEF" w:rsidP="00B42EFA">
      <w:pPr>
        <w:rPr>
          <w:rFonts w:asciiTheme="majorHAnsi" w:hAnsiTheme="majorHAnsi" w:cstheme="majorHAnsi"/>
          <w:i/>
          <w:iCs/>
          <w:color w:val="000000"/>
          <w:sz w:val="16"/>
          <w:szCs w:val="16"/>
          <w:lang w:val="en-GB"/>
        </w:rPr>
      </w:pPr>
      <w:proofErr w:type="spellStart"/>
      <w:r w:rsidRPr="00811225">
        <w:rPr>
          <w:rFonts w:asciiTheme="majorHAnsi" w:hAnsiTheme="majorHAnsi" w:cstheme="majorHAnsi"/>
          <w:sz w:val="16"/>
          <w:szCs w:val="16"/>
        </w:rPr>
        <w:t>Christofides</w:t>
      </w:r>
      <w:proofErr w:type="spellEnd"/>
      <w:r w:rsidRPr="00811225">
        <w:rPr>
          <w:rFonts w:asciiTheme="majorHAnsi" w:hAnsiTheme="majorHAnsi" w:cstheme="majorHAnsi"/>
          <w:sz w:val="16"/>
          <w:szCs w:val="16"/>
        </w:rPr>
        <w:t xml:space="preserve"> N.J, Hatcher A.M, </w:t>
      </w:r>
      <w:proofErr w:type="spellStart"/>
      <w:r w:rsidRPr="00811225">
        <w:rPr>
          <w:rFonts w:asciiTheme="majorHAnsi" w:hAnsiTheme="majorHAnsi" w:cstheme="majorHAnsi"/>
          <w:sz w:val="16"/>
          <w:szCs w:val="16"/>
        </w:rPr>
        <w:t>Rebombo</w:t>
      </w:r>
      <w:proofErr w:type="spellEnd"/>
      <w:r w:rsidRPr="00811225">
        <w:rPr>
          <w:rFonts w:asciiTheme="majorHAnsi" w:hAnsiTheme="majorHAnsi" w:cstheme="majorHAnsi"/>
          <w:sz w:val="16"/>
          <w:szCs w:val="16"/>
        </w:rPr>
        <w:t xml:space="preserve"> D, McBride R.S, Munshi S, Pino A, </w:t>
      </w:r>
      <w:proofErr w:type="spellStart"/>
      <w:r w:rsidRPr="00811225">
        <w:rPr>
          <w:rFonts w:asciiTheme="majorHAnsi" w:hAnsiTheme="majorHAnsi" w:cstheme="majorHAnsi"/>
          <w:sz w:val="16"/>
          <w:szCs w:val="16"/>
        </w:rPr>
        <w:t>Abdelatif</w:t>
      </w:r>
      <w:proofErr w:type="spellEnd"/>
      <w:r w:rsidRPr="00811225">
        <w:rPr>
          <w:rFonts w:asciiTheme="majorHAnsi" w:hAnsiTheme="majorHAnsi" w:cstheme="majorHAnsi"/>
          <w:sz w:val="16"/>
          <w:szCs w:val="16"/>
        </w:rPr>
        <w:t xml:space="preserve"> N, Peacock D, Levin J, Jewkes R.K.  (2020). </w:t>
      </w:r>
      <w:hyperlink r:id="rId984" w:history="1">
        <w:r w:rsidR="00381630" w:rsidRPr="00811225">
          <w:rPr>
            <w:rStyle w:val="Hyperlink"/>
            <w:rFonts w:asciiTheme="majorHAnsi" w:hAnsiTheme="majorHAnsi" w:cstheme="majorHAnsi"/>
            <w:color w:val="954F72"/>
            <w:sz w:val="16"/>
            <w:szCs w:val="16"/>
            <w:u w:val="none"/>
            <w:lang w:val="en-GB"/>
          </w:rPr>
          <w:t>Effectiveness of a multi-level intervention to reduce men's perpetration of intimate partner violence: a cluster randomised controlled trial. Trials. 21(1), 359, 2020</w:t>
        </w:r>
      </w:hyperlink>
      <w:r w:rsidR="00AB6617" w:rsidRPr="00811225">
        <w:rPr>
          <w:rFonts w:asciiTheme="majorHAnsi" w:hAnsiTheme="majorHAnsi" w:cstheme="majorHAnsi"/>
          <w:i/>
          <w:iCs/>
          <w:color w:val="000000"/>
          <w:sz w:val="16"/>
          <w:szCs w:val="16"/>
          <w:lang w:val="en-GB"/>
        </w:rPr>
        <w:t xml:space="preserve"> </w:t>
      </w:r>
      <w:r w:rsidR="00381630" w:rsidRPr="00811225">
        <w:rPr>
          <w:rFonts w:asciiTheme="majorHAnsi" w:hAnsiTheme="majorHAnsi" w:cstheme="majorHAnsi"/>
          <w:i/>
          <w:iCs/>
          <w:color w:val="000000"/>
          <w:sz w:val="16"/>
          <w:szCs w:val="16"/>
          <w:lang w:val="en-GB"/>
        </w:rPr>
        <w:t>[Source: Biomed Central].</w:t>
      </w:r>
    </w:p>
    <w:p w14:paraId="61F9E864" w14:textId="77777777" w:rsidR="00644EC1" w:rsidRPr="00811225" w:rsidRDefault="00644EC1" w:rsidP="007B30EC">
      <w:pPr>
        <w:rPr>
          <w:rFonts w:asciiTheme="majorHAnsi" w:hAnsiTheme="majorHAnsi" w:cstheme="majorHAnsi"/>
          <w:color w:val="000000"/>
          <w:sz w:val="16"/>
          <w:szCs w:val="16"/>
        </w:rPr>
      </w:pPr>
    </w:p>
    <w:p w14:paraId="38A1CC8E" w14:textId="2B9F86FA" w:rsidR="00644EC1" w:rsidRPr="00811225" w:rsidRDefault="00644EC1" w:rsidP="00644EC1">
      <w:pPr>
        <w:pStyle w:val="NoSpacing"/>
        <w:rPr>
          <w:rFonts w:asciiTheme="majorHAnsi" w:hAnsiTheme="majorHAnsi" w:cstheme="majorHAnsi"/>
          <w:iCs/>
          <w:color w:val="000000"/>
          <w:sz w:val="16"/>
          <w:szCs w:val="16"/>
        </w:rPr>
      </w:pPr>
      <w:r w:rsidRPr="00811225">
        <w:rPr>
          <w:rFonts w:asciiTheme="majorHAnsi" w:hAnsiTheme="majorHAnsi" w:cstheme="majorHAnsi"/>
          <w:color w:val="000000"/>
          <w:sz w:val="16"/>
          <w:szCs w:val="16"/>
          <w:lang w:val="en-GB"/>
        </w:rPr>
        <w:t xml:space="preserve">Coker AL, Bush HM, Brancato C, Huang Z, Clear ER, </w:t>
      </w:r>
      <w:proofErr w:type="spellStart"/>
      <w:r w:rsidRPr="00811225">
        <w:rPr>
          <w:rFonts w:asciiTheme="majorHAnsi" w:hAnsiTheme="majorHAnsi" w:cstheme="majorHAnsi"/>
          <w:color w:val="000000"/>
          <w:sz w:val="16"/>
          <w:szCs w:val="16"/>
          <w:lang w:val="en-GB"/>
        </w:rPr>
        <w:t>Follingsrad</w:t>
      </w:r>
      <w:proofErr w:type="spellEnd"/>
      <w:r w:rsidRPr="00811225">
        <w:rPr>
          <w:rFonts w:asciiTheme="majorHAnsi" w:hAnsiTheme="majorHAnsi" w:cstheme="majorHAnsi"/>
          <w:color w:val="000000"/>
          <w:sz w:val="16"/>
          <w:szCs w:val="16"/>
          <w:lang w:val="en-GB"/>
        </w:rPr>
        <w:t xml:space="preserve"> DR. </w:t>
      </w:r>
      <w:r w:rsidRPr="00811225">
        <w:rPr>
          <w:rFonts w:asciiTheme="majorHAnsi" w:hAnsiTheme="majorHAnsi" w:cstheme="majorHAnsi"/>
          <w:color w:val="000000"/>
          <w:sz w:val="16"/>
          <w:szCs w:val="16"/>
        </w:rPr>
        <w:t xml:space="preserve">(2022). A methodology report for the Life’s </w:t>
      </w:r>
      <w:proofErr w:type="spellStart"/>
      <w:r w:rsidRPr="00811225">
        <w:rPr>
          <w:rFonts w:asciiTheme="majorHAnsi" w:hAnsiTheme="majorHAnsi" w:cstheme="majorHAnsi"/>
          <w:color w:val="000000"/>
          <w:sz w:val="16"/>
          <w:szCs w:val="16"/>
        </w:rPr>
        <w:t>Sanpshot</w:t>
      </w:r>
      <w:proofErr w:type="spellEnd"/>
      <w:r w:rsidRPr="00811225">
        <w:rPr>
          <w:rFonts w:asciiTheme="majorHAnsi" w:hAnsiTheme="majorHAnsi" w:cstheme="majorHAnsi"/>
          <w:color w:val="000000"/>
          <w:sz w:val="16"/>
          <w:szCs w:val="16"/>
        </w:rPr>
        <w:t xml:space="preserve"> cohort study to investigate </w:t>
      </w:r>
      <w:proofErr w:type="spellStart"/>
      <w:r w:rsidRPr="00811225">
        <w:rPr>
          <w:rFonts w:asciiTheme="majorHAnsi" w:hAnsiTheme="majorHAnsi" w:cstheme="majorHAnsi"/>
          <w:color w:val="000000"/>
          <w:sz w:val="16"/>
          <w:szCs w:val="16"/>
        </w:rPr>
        <w:t>th</w:t>
      </w:r>
      <w:proofErr w:type="spellEnd"/>
      <w:r w:rsidRPr="00811225">
        <w:rPr>
          <w:rFonts w:asciiTheme="majorHAnsi" w:hAnsiTheme="majorHAnsi" w:cstheme="majorHAnsi"/>
          <w:color w:val="000000"/>
          <w:sz w:val="16"/>
          <w:szCs w:val="16"/>
        </w:rPr>
        <w:t xml:space="preserve"> long-term efficacy of a violence intervention. </w:t>
      </w:r>
      <w:r w:rsidRPr="00811225">
        <w:rPr>
          <w:rFonts w:asciiTheme="majorHAnsi" w:hAnsiTheme="majorHAnsi" w:cstheme="majorHAnsi"/>
          <w:i/>
          <w:color w:val="000000"/>
          <w:sz w:val="16"/>
          <w:szCs w:val="16"/>
          <w:lang w:val="en-GB"/>
        </w:rPr>
        <w:t>Violence Against Women 28 (1),</w:t>
      </w:r>
      <w:r w:rsidRPr="00811225">
        <w:rPr>
          <w:rFonts w:asciiTheme="majorHAnsi" w:hAnsiTheme="majorHAnsi" w:cstheme="majorHAnsi"/>
          <w:iCs/>
          <w:color w:val="000000"/>
          <w:sz w:val="16"/>
          <w:szCs w:val="16"/>
          <w:lang w:val="en-GB"/>
        </w:rPr>
        <w:t xml:space="preserve"> 316-344.</w:t>
      </w:r>
    </w:p>
    <w:p w14:paraId="17715582" w14:textId="32313FAD" w:rsidR="007B30EC" w:rsidRPr="00811225" w:rsidRDefault="007B30EC" w:rsidP="007B30EC">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985" w:history="1">
        <w:proofErr w:type="spellStart"/>
        <w:r w:rsidRPr="00811225">
          <w:rPr>
            <w:rStyle w:val="Hyperlink"/>
            <w:rFonts w:asciiTheme="majorHAnsi" w:hAnsiTheme="majorHAnsi" w:cstheme="majorHAnsi"/>
            <w:color w:val="2F83C4"/>
            <w:sz w:val="16"/>
            <w:szCs w:val="16"/>
          </w:rPr>
          <w:t>Crivatu</w:t>
        </w:r>
        <w:proofErr w:type="spellEnd"/>
        <w:r w:rsidRPr="00811225">
          <w:rPr>
            <w:rStyle w:val="Hyperlink"/>
            <w:rFonts w:asciiTheme="majorHAnsi" w:hAnsiTheme="majorHAnsi" w:cstheme="majorHAnsi"/>
            <w:color w:val="2F83C4"/>
            <w:sz w:val="16"/>
            <w:szCs w:val="16"/>
          </w:rPr>
          <w:t xml:space="preserve">, I., Horvath, M. A. H., Massey, K. (2021). The impacts of working with victims of sexual violence: A rapid evidence assessment. Trauma, Violence &amp; Abuse. </w:t>
        </w:r>
        <w:proofErr w:type="spellStart"/>
        <w:r w:rsidRPr="00811225">
          <w:rPr>
            <w:rStyle w:val="Hyperlink"/>
            <w:rFonts w:asciiTheme="majorHAnsi" w:hAnsiTheme="majorHAnsi" w:cstheme="majorHAnsi"/>
            <w:color w:val="2F83C4"/>
            <w:sz w:val="16"/>
            <w:szCs w:val="16"/>
          </w:rPr>
          <w:t>ePub</w:t>
        </w:r>
        <w:proofErr w:type="spellEnd"/>
      </w:hyperlink>
      <w:r w:rsidRPr="00811225">
        <w:rPr>
          <w:rFonts w:asciiTheme="majorHAnsi" w:hAnsiTheme="majorHAnsi" w:cstheme="majorHAnsi"/>
          <w:color w:val="000000"/>
          <w:sz w:val="16"/>
          <w:szCs w:val="16"/>
          <w:shd w:val="clear" w:color="auto" w:fill="FFFFFF"/>
        </w:rPr>
        <w:t>:</w:t>
      </w:r>
    </w:p>
    <w:p w14:paraId="052B26E5" w14:textId="77777777" w:rsidR="00B42EFA" w:rsidRPr="00811225" w:rsidRDefault="00B42EFA" w:rsidP="00B42EFA">
      <w:pPr>
        <w:rPr>
          <w:rFonts w:asciiTheme="majorHAnsi" w:hAnsiTheme="majorHAnsi" w:cstheme="majorHAnsi"/>
          <w:sz w:val="16"/>
          <w:szCs w:val="16"/>
        </w:rPr>
      </w:pPr>
    </w:p>
    <w:p w14:paraId="06954D49" w14:textId="0CBD9ECF" w:rsidR="00C13A42" w:rsidRPr="00811225" w:rsidRDefault="00000000" w:rsidP="00B42EFA">
      <w:pPr>
        <w:rPr>
          <w:rStyle w:val="Hyperlink"/>
          <w:rFonts w:asciiTheme="majorHAnsi" w:hAnsiTheme="majorHAnsi" w:cstheme="majorHAnsi"/>
          <w:color w:val="2F83C4"/>
          <w:sz w:val="16"/>
          <w:szCs w:val="16"/>
        </w:rPr>
      </w:pPr>
      <w:hyperlink r:id="rId986" w:history="1">
        <w:r w:rsidR="00C13A42" w:rsidRPr="00811225">
          <w:rPr>
            <w:rStyle w:val="Hyperlink"/>
            <w:rFonts w:asciiTheme="majorHAnsi" w:hAnsiTheme="majorHAnsi" w:cstheme="majorHAnsi"/>
            <w:color w:val="2F83C4"/>
            <w:sz w:val="16"/>
            <w:szCs w:val="16"/>
          </w:rPr>
          <w:t xml:space="preserve">Daneshvar, S., Shafiei, M., </w:t>
        </w:r>
        <w:proofErr w:type="spellStart"/>
        <w:r w:rsidR="00C13A42" w:rsidRPr="00811225">
          <w:rPr>
            <w:rStyle w:val="Hyperlink"/>
            <w:rFonts w:asciiTheme="majorHAnsi" w:hAnsiTheme="majorHAnsi" w:cstheme="majorHAnsi"/>
            <w:color w:val="2F83C4"/>
            <w:sz w:val="16"/>
            <w:szCs w:val="16"/>
          </w:rPr>
          <w:t>Basharpoor</w:t>
        </w:r>
        <w:proofErr w:type="spellEnd"/>
        <w:r w:rsidR="00C13A42" w:rsidRPr="00811225">
          <w:rPr>
            <w:rStyle w:val="Hyperlink"/>
            <w:rFonts w:asciiTheme="majorHAnsi" w:hAnsiTheme="majorHAnsi" w:cstheme="majorHAnsi"/>
            <w:color w:val="2F83C4"/>
            <w:sz w:val="16"/>
            <w:szCs w:val="16"/>
          </w:rPr>
          <w:t xml:space="preserve">, S. (2020). Group-based compassion-focused therapy on experiential avoidance, meaning-in-life, and sense of coherence in female survivors of intimate partner violence with PTSD: A Randomized Controlled Trial. J </w:t>
        </w:r>
        <w:proofErr w:type="spellStart"/>
        <w:r w:rsidR="00C13A42" w:rsidRPr="00811225">
          <w:rPr>
            <w:rStyle w:val="Hyperlink"/>
            <w:rFonts w:asciiTheme="majorHAnsi" w:hAnsiTheme="majorHAnsi" w:cstheme="majorHAnsi"/>
            <w:color w:val="2F83C4"/>
            <w:sz w:val="16"/>
            <w:szCs w:val="16"/>
          </w:rPr>
          <w:t>Interpers</w:t>
        </w:r>
        <w:proofErr w:type="spellEnd"/>
        <w:r w:rsidR="00C13A42" w:rsidRPr="00811225">
          <w:rPr>
            <w:rStyle w:val="Hyperlink"/>
            <w:rFonts w:asciiTheme="majorHAnsi" w:hAnsiTheme="majorHAnsi" w:cstheme="majorHAnsi"/>
            <w:color w:val="2F83C4"/>
            <w:sz w:val="16"/>
            <w:szCs w:val="16"/>
          </w:rPr>
          <w:t xml:space="preserve"> Violence, 886260520958660</w:t>
        </w:r>
      </w:hyperlink>
    </w:p>
    <w:p w14:paraId="61822C4F" w14:textId="77777777" w:rsidR="007A74BD" w:rsidRPr="00811225" w:rsidRDefault="007A74BD" w:rsidP="00B42EFA">
      <w:pPr>
        <w:rPr>
          <w:rFonts w:asciiTheme="majorHAnsi" w:hAnsiTheme="majorHAnsi" w:cstheme="majorHAnsi"/>
          <w:sz w:val="16"/>
          <w:szCs w:val="16"/>
        </w:rPr>
      </w:pPr>
    </w:p>
    <w:p w14:paraId="1FF2C7DD" w14:textId="77777777" w:rsidR="007A74BD" w:rsidRPr="00811225" w:rsidRDefault="00000000" w:rsidP="007A74BD">
      <w:pPr>
        <w:rPr>
          <w:rFonts w:asciiTheme="majorHAnsi" w:hAnsiTheme="majorHAnsi" w:cstheme="majorHAnsi"/>
          <w:sz w:val="16"/>
          <w:szCs w:val="16"/>
        </w:rPr>
      </w:pPr>
      <w:hyperlink r:id="rId987" w:tgtFrame="_blank" w:history="1">
        <w:r w:rsidR="007A74BD" w:rsidRPr="00811225">
          <w:rPr>
            <w:rStyle w:val="Hyperlink"/>
            <w:rFonts w:asciiTheme="majorHAnsi" w:hAnsiTheme="majorHAnsi" w:cstheme="majorHAnsi"/>
            <w:color w:val="2F83C4"/>
            <w:sz w:val="16"/>
            <w:szCs w:val="16"/>
          </w:rPr>
          <w:t xml:space="preserve">Dartnall, E., Shepard Fields, A., Namy, S., Lakin, D., </w:t>
        </w:r>
        <w:proofErr w:type="spellStart"/>
        <w:r w:rsidR="007A74BD" w:rsidRPr="00811225">
          <w:rPr>
            <w:rStyle w:val="Hyperlink"/>
            <w:rFonts w:asciiTheme="majorHAnsi" w:hAnsiTheme="majorHAnsi" w:cstheme="majorHAnsi"/>
            <w:color w:val="2F83C4"/>
            <w:sz w:val="16"/>
            <w:szCs w:val="16"/>
          </w:rPr>
          <w:t>Chigudu</w:t>
        </w:r>
        <w:proofErr w:type="spellEnd"/>
        <w:r w:rsidR="007A74BD" w:rsidRPr="00811225">
          <w:rPr>
            <w:rStyle w:val="Hyperlink"/>
            <w:rFonts w:asciiTheme="majorHAnsi" w:hAnsiTheme="majorHAnsi" w:cstheme="majorHAnsi"/>
            <w:color w:val="2F83C4"/>
            <w:sz w:val="16"/>
            <w:szCs w:val="16"/>
          </w:rPr>
          <w:t>, H., Shah, N., Eckman, A., &amp; Garcia-Moreno, C. (2021). Mind-body approaches for healing after sexual violence. Sexual Violence Research Initiative</w:t>
        </w:r>
      </w:hyperlink>
      <w:r w:rsidR="007A74BD" w:rsidRPr="00811225">
        <w:rPr>
          <w:rFonts w:asciiTheme="majorHAnsi" w:hAnsiTheme="majorHAnsi" w:cstheme="majorHAnsi"/>
          <w:color w:val="000000"/>
          <w:sz w:val="16"/>
          <w:szCs w:val="16"/>
          <w:shd w:val="clear" w:color="auto" w:fill="FFFFFF"/>
        </w:rPr>
        <w:t>: The SVRI in partnership with experts on mental health and violence against women held a </w:t>
      </w:r>
      <w:hyperlink r:id="rId988" w:history="1">
        <w:r w:rsidR="007A74BD" w:rsidRPr="00811225">
          <w:rPr>
            <w:rStyle w:val="Hyperlink"/>
            <w:rFonts w:asciiTheme="majorHAnsi" w:hAnsiTheme="majorHAnsi" w:cstheme="majorHAnsi"/>
            <w:color w:val="2F83C4"/>
            <w:sz w:val="16"/>
            <w:szCs w:val="16"/>
          </w:rPr>
          <w:t>webinar</w:t>
        </w:r>
      </w:hyperlink>
      <w:r w:rsidR="007A74BD" w:rsidRPr="00811225">
        <w:rPr>
          <w:rFonts w:asciiTheme="majorHAnsi" w:hAnsiTheme="majorHAnsi" w:cstheme="majorHAnsi"/>
          <w:color w:val="000000"/>
          <w:sz w:val="16"/>
          <w:szCs w:val="16"/>
          <w:shd w:val="clear" w:color="auto" w:fill="FFFFFF"/>
        </w:rPr>
        <w:t> to launch SVRI’s Knowledge Exchange on </w:t>
      </w:r>
      <w:hyperlink r:id="rId989" w:history="1">
        <w:r w:rsidR="007A74BD" w:rsidRPr="00811225">
          <w:rPr>
            <w:rStyle w:val="Hyperlink"/>
            <w:rFonts w:asciiTheme="majorHAnsi" w:hAnsiTheme="majorHAnsi" w:cstheme="majorHAnsi"/>
            <w:color w:val="2F83C4"/>
            <w:sz w:val="16"/>
            <w:szCs w:val="16"/>
          </w:rPr>
          <w:t>Healing from Sexual Violence: Body-focused mental health approaches</w:t>
        </w:r>
      </w:hyperlink>
      <w:r w:rsidR="007A74BD" w:rsidRPr="00811225">
        <w:rPr>
          <w:rFonts w:asciiTheme="majorHAnsi" w:hAnsiTheme="majorHAnsi" w:cstheme="majorHAnsi"/>
          <w:color w:val="000000"/>
          <w:sz w:val="16"/>
          <w:szCs w:val="16"/>
          <w:shd w:val="clear" w:color="auto" w:fill="FFFFFF"/>
        </w:rPr>
        <w:t>. This blog shares findings of the Knowledge Exchange along with discussions and resources shared during the webinar.</w:t>
      </w:r>
    </w:p>
    <w:p w14:paraId="5A7FA425" w14:textId="77777777" w:rsidR="008A0CC4" w:rsidRPr="00811225" w:rsidRDefault="008A0CC4" w:rsidP="00824916">
      <w:pPr>
        <w:widowControl w:val="0"/>
        <w:autoSpaceDE w:val="0"/>
        <w:autoSpaceDN w:val="0"/>
        <w:adjustRightInd w:val="0"/>
        <w:rPr>
          <w:rFonts w:asciiTheme="majorHAnsi" w:hAnsiTheme="majorHAnsi" w:cstheme="majorHAnsi"/>
          <w:sz w:val="16"/>
          <w:szCs w:val="16"/>
        </w:rPr>
      </w:pPr>
    </w:p>
    <w:p w14:paraId="62784D11" w14:textId="10AE13D3" w:rsidR="00BF2BD2" w:rsidRPr="00811225" w:rsidRDefault="00BF2BD2" w:rsidP="00824916">
      <w:pPr>
        <w:widowControl w:val="0"/>
        <w:autoSpaceDE w:val="0"/>
        <w:autoSpaceDN w:val="0"/>
        <w:adjustRightInd w:val="0"/>
        <w:rPr>
          <w:rFonts w:asciiTheme="majorHAnsi" w:hAnsiTheme="majorHAnsi" w:cstheme="majorHAnsi"/>
          <w:sz w:val="16"/>
          <w:szCs w:val="16"/>
        </w:rPr>
      </w:pPr>
      <w:r w:rsidRPr="00811225">
        <w:rPr>
          <w:rFonts w:asciiTheme="majorHAnsi" w:hAnsiTheme="majorHAnsi" w:cstheme="majorHAnsi"/>
          <w:sz w:val="16"/>
          <w:szCs w:val="16"/>
        </w:rPr>
        <w:t xml:space="preserve">Decker MR, Frattaroli S, McCaw B, Coker AL, Miller E, Sharps P, Lane WG, Mandal M, Hirsch K, </w:t>
      </w:r>
      <w:proofErr w:type="spellStart"/>
      <w:r w:rsidRPr="00811225">
        <w:rPr>
          <w:rFonts w:asciiTheme="majorHAnsi" w:hAnsiTheme="majorHAnsi" w:cstheme="majorHAnsi"/>
          <w:sz w:val="16"/>
          <w:szCs w:val="16"/>
        </w:rPr>
        <w:t>Strobino</w:t>
      </w:r>
      <w:proofErr w:type="spellEnd"/>
      <w:r w:rsidRPr="00811225">
        <w:rPr>
          <w:rFonts w:asciiTheme="majorHAnsi" w:hAnsiTheme="majorHAnsi" w:cstheme="majorHAnsi"/>
          <w:sz w:val="16"/>
          <w:szCs w:val="16"/>
        </w:rPr>
        <w:t xml:space="preserve"> DM, Bennett WL, Campbell J, Gielen A (2012). Transforming the healthcare response to intimate partner violence and taking best practices to scale. </w:t>
      </w:r>
      <w:r w:rsidR="00824916" w:rsidRPr="00811225">
        <w:rPr>
          <w:rFonts w:asciiTheme="majorHAnsi" w:hAnsiTheme="majorHAnsi" w:cstheme="majorHAnsi"/>
          <w:sz w:val="16"/>
          <w:szCs w:val="16"/>
        </w:rPr>
        <w:t xml:space="preserve">JOURNAL OF WOMEN’S HEALTH Volume 21, Number 12, 2012 </w:t>
      </w:r>
      <w:r w:rsidRPr="00811225">
        <w:rPr>
          <w:rFonts w:asciiTheme="majorHAnsi" w:hAnsiTheme="majorHAnsi" w:cstheme="majorHAnsi"/>
          <w:sz w:val="16"/>
          <w:szCs w:val="16"/>
        </w:rPr>
        <w:t xml:space="preserve">Available online: </w:t>
      </w:r>
      <w:hyperlink r:id="rId990" w:tgtFrame="_blank" w:history="1">
        <w:r w:rsidRPr="00811225">
          <w:rPr>
            <w:rStyle w:val="Hyperlink"/>
            <w:rFonts w:asciiTheme="majorHAnsi" w:hAnsiTheme="majorHAnsi" w:cstheme="majorHAnsi"/>
            <w:sz w:val="16"/>
            <w:szCs w:val="16"/>
            <w:u w:val="none"/>
          </w:rPr>
          <w:t>http://www.ncbi.nlm.nih.gov/pmc/articles/PMC3654819/pdf/jwh.2012.4058.pdf</w:t>
        </w:r>
      </w:hyperlink>
    </w:p>
    <w:p w14:paraId="069FA559" w14:textId="77BAF28D" w:rsidR="003D63AF" w:rsidRPr="00811225" w:rsidRDefault="003D63AF" w:rsidP="00AB75CB">
      <w:pPr>
        <w:rPr>
          <w:rFonts w:asciiTheme="majorHAnsi" w:hAnsiTheme="majorHAnsi" w:cstheme="majorHAnsi"/>
          <w:color w:val="000000"/>
          <w:sz w:val="16"/>
          <w:szCs w:val="16"/>
          <w:lang w:val="en-GB"/>
        </w:rPr>
      </w:pPr>
    </w:p>
    <w:p w14:paraId="0AE59237" w14:textId="7DC16497" w:rsidR="0078796F" w:rsidRPr="00811225" w:rsidRDefault="0078796F" w:rsidP="0078796F">
      <w:pPr>
        <w:shd w:val="clear" w:color="auto" w:fill="FFFFFF"/>
        <w:rPr>
          <w:rFonts w:asciiTheme="majorHAnsi" w:hAnsiTheme="majorHAnsi" w:cstheme="majorHAnsi"/>
          <w:iCs/>
          <w:color w:val="000000"/>
          <w:sz w:val="16"/>
          <w:szCs w:val="16"/>
        </w:rPr>
      </w:pPr>
      <w:r w:rsidRPr="00811225">
        <w:rPr>
          <w:rFonts w:asciiTheme="majorHAnsi" w:hAnsiTheme="majorHAnsi" w:cstheme="majorHAnsi"/>
          <w:color w:val="000000"/>
          <w:sz w:val="16"/>
          <w:szCs w:val="16"/>
          <w:lang w:val="en-GB"/>
        </w:rPr>
        <w:t xml:space="preserve">Downing NR, Bogue RJ, Terrill P, Tucker S. (2021). </w:t>
      </w:r>
      <w:r w:rsidRPr="00811225">
        <w:rPr>
          <w:rFonts w:asciiTheme="majorHAnsi" w:hAnsiTheme="majorHAnsi" w:cstheme="majorHAnsi"/>
          <w:color w:val="000000"/>
          <w:sz w:val="16"/>
          <w:szCs w:val="16"/>
        </w:rPr>
        <w:t xml:space="preserve">Development and test of a text-messaging follow-up program after sexual assault. </w:t>
      </w:r>
      <w:r w:rsidRPr="00811225">
        <w:rPr>
          <w:rFonts w:asciiTheme="majorHAnsi" w:hAnsiTheme="majorHAnsi" w:cstheme="majorHAnsi"/>
          <w:i/>
          <w:sz w:val="16"/>
          <w:szCs w:val="16"/>
          <w:shd w:val="clear" w:color="auto" w:fill="FFFFFF"/>
        </w:rPr>
        <w:t>Violence Against Women 27(11),</w:t>
      </w:r>
      <w:r w:rsidRPr="00811225">
        <w:rPr>
          <w:rFonts w:asciiTheme="majorHAnsi" w:hAnsiTheme="majorHAnsi" w:cstheme="majorHAnsi"/>
          <w:iCs/>
          <w:sz w:val="16"/>
          <w:szCs w:val="16"/>
          <w:shd w:val="clear" w:color="auto" w:fill="FFFFFF"/>
        </w:rPr>
        <w:t xml:space="preserve"> 2111-2128.</w:t>
      </w:r>
    </w:p>
    <w:p w14:paraId="59F80820" w14:textId="24270AAB" w:rsidR="0078796F" w:rsidRPr="00811225" w:rsidRDefault="0078796F" w:rsidP="00AB75CB">
      <w:pPr>
        <w:rPr>
          <w:rFonts w:asciiTheme="majorHAnsi" w:hAnsiTheme="majorHAnsi" w:cstheme="majorHAnsi"/>
          <w:color w:val="000000"/>
          <w:sz w:val="16"/>
          <w:szCs w:val="16"/>
        </w:rPr>
      </w:pPr>
    </w:p>
    <w:p w14:paraId="3596EA79" w14:textId="73B28D83" w:rsidR="003D63AF" w:rsidRPr="00811225" w:rsidRDefault="003D63AF" w:rsidP="00AB75CB">
      <w:pPr>
        <w:rPr>
          <w:rFonts w:asciiTheme="majorHAnsi" w:hAnsiTheme="majorHAnsi" w:cstheme="majorHAnsi"/>
          <w:color w:val="000000"/>
          <w:sz w:val="16"/>
          <w:szCs w:val="16"/>
          <w:lang w:val="en-GB"/>
        </w:rPr>
      </w:pPr>
      <w:r w:rsidRPr="00811225">
        <w:rPr>
          <w:rFonts w:asciiTheme="majorHAnsi" w:hAnsiTheme="majorHAnsi" w:cstheme="majorHAnsi"/>
          <w:color w:val="000000"/>
          <w:sz w:val="16"/>
          <w:szCs w:val="16"/>
        </w:rPr>
        <w:t xml:space="preserve">Edmond TE, Voth Schrag RJ, Bender AK. </w:t>
      </w:r>
      <w:r w:rsidRPr="00811225">
        <w:rPr>
          <w:rFonts w:asciiTheme="majorHAnsi" w:hAnsiTheme="majorHAnsi" w:cstheme="majorHAnsi"/>
          <w:color w:val="000000"/>
          <w:sz w:val="16"/>
          <w:szCs w:val="16"/>
          <w:lang w:val="en-GB"/>
        </w:rPr>
        <w:t xml:space="preserve">(2020). Opening the black box: Identifying common practice approaches in urban and rural rape crisis </w:t>
      </w:r>
      <w:proofErr w:type="spellStart"/>
      <w:r w:rsidRPr="00811225">
        <w:rPr>
          <w:rFonts w:asciiTheme="majorHAnsi" w:hAnsiTheme="majorHAnsi" w:cstheme="majorHAnsi"/>
          <w:color w:val="000000"/>
          <w:sz w:val="16"/>
          <w:szCs w:val="16"/>
          <w:lang w:val="en-GB"/>
        </w:rPr>
        <w:t>centers</w:t>
      </w:r>
      <w:proofErr w:type="spellEnd"/>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color w:val="303030"/>
          <w:sz w:val="16"/>
          <w:szCs w:val="16"/>
          <w:shd w:val="clear" w:color="auto" w:fill="FFFFFF"/>
        </w:rPr>
        <w:t>Violence Against Women 26(3-4),</w:t>
      </w:r>
      <w:r w:rsidRPr="00811225">
        <w:rPr>
          <w:rFonts w:asciiTheme="majorHAnsi" w:hAnsiTheme="majorHAnsi" w:cstheme="majorHAnsi"/>
          <w:color w:val="303030"/>
          <w:sz w:val="16"/>
          <w:szCs w:val="16"/>
          <w:shd w:val="clear" w:color="auto" w:fill="FFFFFF"/>
        </w:rPr>
        <w:t xml:space="preserve"> 312-333.</w:t>
      </w:r>
    </w:p>
    <w:p w14:paraId="1BB3E0E9" w14:textId="0DB2B6E9" w:rsidR="00E10D67" w:rsidRPr="00811225" w:rsidRDefault="00AB75CB" w:rsidP="00AB75CB">
      <w:pPr>
        <w:rPr>
          <w:rStyle w:val="apple-converted-space"/>
          <w:rFonts w:asciiTheme="majorHAnsi" w:hAnsiTheme="majorHAnsi" w:cstheme="majorHAnsi"/>
          <w:color w:val="000000"/>
          <w:sz w:val="16"/>
          <w:szCs w:val="16"/>
          <w:lang w:val="en-GB"/>
        </w:rPr>
      </w:pPr>
      <w:r w:rsidRPr="00811225">
        <w:rPr>
          <w:rFonts w:asciiTheme="majorHAnsi" w:hAnsiTheme="majorHAnsi" w:cstheme="majorHAnsi"/>
          <w:color w:val="000000"/>
          <w:sz w:val="16"/>
          <w:szCs w:val="16"/>
          <w:lang w:val="en-GB"/>
        </w:rPr>
        <w:br/>
      </w:r>
      <w:r w:rsidR="00E71EEF" w:rsidRPr="00811225">
        <w:rPr>
          <w:rFonts w:asciiTheme="majorHAnsi" w:hAnsiTheme="majorHAnsi" w:cstheme="majorHAnsi"/>
          <w:sz w:val="16"/>
          <w:szCs w:val="16"/>
        </w:rPr>
        <w:t xml:space="preserve">Edwards K.M, Sessarego S.N, Mitchell K.J, Chang H, Waterman E.A, Banyard V.L. (2019). </w:t>
      </w:r>
      <w:hyperlink r:id="rId991" w:history="1">
        <w:r w:rsidR="009F07C7" w:rsidRPr="00811225">
          <w:rPr>
            <w:rStyle w:val="Hyperlink"/>
            <w:rFonts w:asciiTheme="majorHAnsi" w:hAnsiTheme="majorHAnsi" w:cstheme="majorHAnsi"/>
            <w:color w:val="954F72"/>
            <w:sz w:val="16"/>
            <w:szCs w:val="16"/>
            <w:u w:val="none"/>
            <w:lang w:val="en-GB"/>
          </w:rPr>
          <w:t xml:space="preserve">Preventing teen relationship abuse and sexual assault through bystander training: intervention outcomes for school personnel. Am J Community Psychol. </w:t>
        </w:r>
        <w:proofErr w:type="spellStart"/>
        <w:r w:rsidR="009F07C7" w:rsidRPr="00811225">
          <w:rPr>
            <w:rStyle w:val="Hyperlink"/>
            <w:rFonts w:asciiTheme="majorHAnsi" w:hAnsiTheme="majorHAnsi" w:cstheme="majorHAnsi"/>
            <w:color w:val="954F72"/>
            <w:sz w:val="16"/>
            <w:szCs w:val="16"/>
            <w:u w:val="none"/>
            <w:lang w:val="en-GB"/>
          </w:rPr>
          <w:t>ePub</w:t>
        </w:r>
        <w:proofErr w:type="spellEnd"/>
        <w:r w:rsidR="009F07C7" w:rsidRPr="00811225">
          <w:rPr>
            <w:rStyle w:val="Hyperlink"/>
            <w:rFonts w:asciiTheme="majorHAnsi" w:hAnsiTheme="majorHAnsi" w:cstheme="majorHAnsi"/>
            <w:color w:val="954F72"/>
            <w:sz w:val="16"/>
            <w:szCs w:val="16"/>
            <w:u w:val="none"/>
            <w:lang w:val="en-GB"/>
          </w:rPr>
          <w:t>, 2019</w:t>
        </w:r>
      </w:hyperlink>
      <w:r w:rsidR="009F07C7" w:rsidRPr="00811225">
        <w:rPr>
          <w:rFonts w:asciiTheme="majorHAnsi" w:hAnsiTheme="majorHAnsi" w:cstheme="majorHAnsi"/>
          <w:color w:val="000000"/>
          <w:sz w:val="16"/>
          <w:szCs w:val="16"/>
          <w:lang w:val="en-GB"/>
        </w:rPr>
        <w:t xml:space="preserve"> (</w:t>
      </w:r>
      <w:r w:rsidR="009F07C7" w:rsidRPr="00811225">
        <w:rPr>
          <w:rFonts w:asciiTheme="majorHAnsi" w:hAnsiTheme="majorHAnsi" w:cstheme="majorHAnsi"/>
          <w:i/>
          <w:iCs/>
          <w:color w:val="000000"/>
          <w:sz w:val="16"/>
          <w:szCs w:val="16"/>
          <w:lang w:val="en-GB"/>
        </w:rPr>
        <w:t>Source: NBCI</w:t>
      </w:r>
      <w:r w:rsidR="009F07C7" w:rsidRPr="00811225">
        <w:rPr>
          <w:rFonts w:asciiTheme="majorHAnsi" w:hAnsiTheme="majorHAnsi" w:cstheme="majorHAnsi"/>
          <w:color w:val="000000"/>
          <w:sz w:val="16"/>
          <w:szCs w:val="16"/>
          <w:lang w:val="en-GB"/>
        </w:rPr>
        <w:t>).</w:t>
      </w:r>
      <w:r w:rsidR="009F07C7" w:rsidRPr="00811225">
        <w:rPr>
          <w:rStyle w:val="apple-converted-space"/>
          <w:rFonts w:asciiTheme="majorHAnsi" w:hAnsiTheme="majorHAnsi" w:cstheme="majorHAnsi"/>
          <w:color w:val="000000"/>
          <w:sz w:val="16"/>
          <w:szCs w:val="16"/>
          <w:lang w:val="en-GB"/>
        </w:rPr>
        <w:t> </w:t>
      </w:r>
    </w:p>
    <w:p w14:paraId="768B67AE" w14:textId="77777777" w:rsidR="00AB75CB" w:rsidRPr="00811225" w:rsidRDefault="00AB75CB" w:rsidP="00AB75CB">
      <w:pPr>
        <w:rPr>
          <w:rFonts w:asciiTheme="majorHAnsi" w:hAnsiTheme="majorHAnsi" w:cstheme="majorHAnsi"/>
          <w:sz w:val="16"/>
          <w:szCs w:val="16"/>
        </w:rPr>
      </w:pPr>
    </w:p>
    <w:p w14:paraId="5EC81A38" w14:textId="2E73E50B" w:rsidR="00E10D67" w:rsidRPr="00811225" w:rsidRDefault="00E10D67" w:rsidP="00E10D67">
      <w:pPr>
        <w:widowControl w:val="0"/>
        <w:autoSpaceDE w:val="0"/>
        <w:autoSpaceDN w:val="0"/>
        <w:adjustRightInd w:val="0"/>
        <w:rPr>
          <w:rFonts w:asciiTheme="majorHAnsi" w:hAnsiTheme="majorHAnsi" w:cstheme="majorHAnsi"/>
          <w:sz w:val="16"/>
          <w:szCs w:val="16"/>
        </w:rPr>
      </w:pPr>
      <w:r w:rsidRPr="00811225">
        <w:rPr>
          <w:rFonts w:asciiTheme="majorHAnsi" w:hAnsiTheme="majorHAnsi" w:cstheme="majorHAnsi"/>
          <w:sz w:val="16"/>
          <w:szCs w:val="16"/>
        </w:rPr>
        <w:t xml:space="preserve">Ellsberg M, Arango DJ, Morton M, Gennari F, </w:t>
      </w:r>
      <w:proofErr w:type="spellStart"/>
      <w:r w:rsidRPr="00811225">
        <w:rPr>
          <w:rFonts w:asciiTheme="majorHAnsi" w:hAnsiTheme="majorHAnsi" w:cstheme="majorHAnsi"/>
          <w:sz w:val="16"/>
          <w:szCs w:val="16"/>
        </w:rPr>
        <w:t>Kiplesund</w:t>
      </w:r>
      <w:proofErr w:type="spellEnd"/>
      <w:r w:rsidRPr="00811225">
        <w:rPr>
          <w:rFonts w:asciiTheme="majorHAnsi" w:hAnsiTheme="majorHAnsi" w:cstheme="majorHAnsi"/>
          <w:sz w:val="16"/>
          <w:szCs w:val="16"/>
        </w:rPr>
        <w:t xml:space="preserve"> S, Contreras M, Watts C. (2015). Violence against women and girls </w:t>
      </w:r>
      <w:proofErr w:type="gramStart"/>
      <w:r w:rsidRPr="00811225">
        <w:rPr>
          <w:rFonts w:asciiTheme="majorHAnsi" w:hAnsiTheme="majorHAnsi" w:cstheme="majorHAnsi"/>
          <w:sz w:val="16"/>
          <w:szCs w:val="16"/>
        </w:rPr>
        <w:t>1:Prevention</w:t>
      </w:r>
      <w:proofErr w:type="gramEnd"/>
      <w:r w:rsidRPr="00811225">
        <w:rPr>
          <w:rFonts w:asciiTheme="majorHAnsi" w:hAnsiTheme="majorHAnsi" w:cstheme="majorHAnsi"/>
          <w:sz w:val="16"/>
          <w:szCs w:val="16"/>
        </w:rPr>
        <w:t xml:space="preserve"> of violence against women and girls: what does the evidence say? Lancet 2015; 385: 1555–66 http://dx.doi.org/10.1016/S0140-6736(14)61703-7</w:t>
      </w:r>
    </w:p>
    <w:p w14:paraId="1D554BDF" w14:textId="056C5352" w:rsidR="00655922" w:rsidRPr="00811225" w:rsidRDefault="00655922" w:rsidP="00655922">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r w:rsidR="00E71EEF" w:rsidRPr="00811225">
        <w:rPr>
          <w:rFonts w:asciiTheme="majorHAnsi" w:hAnsiTheme="majorHAnsi" w:cstheme="majorHAnsi"/>
          <w:sz w:val="16"/>
          <w:szCs w:val="16"/>
        </w:rPr>
        <w:t xml:space="preserve">Ellsberg M, </w:t>
      </w:r>
      <w:proofErr w:type="spellStart"/>
      <w:r w:rsidR="00E71EEF" w:rsidRPr="00811225">
        <w:rPr>
          <w:rFonts w:asciiTheme="majorHAnsi" w:hAnsiTheme="majorHAnsi" w:cstheme="majorHAnsi"/>
          <w:sz w:val="16"/>
          <w:szCs w:val="16"/>
        </w:rPr>
        <w:t>Fulu</w:t>
      </w:r>
      <w:proofErr w:type="spellEnd"/>
      <w:r w:rsidR="00E71EEF" w:rsidRPr="00811225">
        <w:rPr>
          <w:rFonts w:asciiTheme="majorHAnsi" w:hAnsiTheme="majorHAnsi" w:cstheme="majorHAnsi"/>
          <w:sz w:val="16"/>
          <w:szCs w:val="16"/>
        </w:rPr>
        <w:t xml:space="preserve"> E, Warner X, Potts A, Dixit D, Ullman C. (2019). </w:t>
      </w:r>
      <w:hyperlink r:id="rId992" w:history="1">
        <w:r w:rsidRPr="00811225">
          <w:rPr>
            <w:rFonts w:asciiTheme="majorHAnsi" w:hAnsiTheme="majorHAnsi" w:cstheme="majorHAnsi"/>
            <w:color w:val="954F72"/>
            <w:sz w:val="16"/>
            <w:szCs w:val="16"/>
            <w:lang w:val="en-GB"/>
          </w:rPr>
          <w:t>Ending Violence against women and girls: Evaluating a decade of Australia’s development assistance. Department of Foreign Affairs and Trade (DFAT). 2019</w:t>
        </w:r>
      </w:hyperlink>
      <w:r w:rsidR="00533BCB"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DFAT).</w:t>
      </w:r>
    </w:p>
    <w:p w14:paraId="2C660FC5" w14:textId="4AC2EB6B" w:rsidR="00EE15EF" w:rsidRPr="00811225" w:rsidRDefault="004C4D07" w:rsidP="00DE23BA">
      <w:pPr>
        <w:rPr>
          <w:rFonts w:asciiTheme="majorHAnsi" w:hAnsiTheme="majorHAnsi" w:cstheme="majorHAnsi"/>
          <w:i/>
          <w:iCs/>
          <w:color w:val="000000"/>
          <w:sz w:val="16"/>
          <w:szCs w:val="16"/>
          <w:lang w:val="en-GB"/>
        </w:rPr>
      </w:pPr>
      <w:r w:rsidRPr="00811225">
        <w:rPr>
          <w:rFonts w:asciiTheme="majorHAnsi" w:hAnsiTheme="majorHAnsi" w:cstheme="majorHAnsi"/>
          <w:color w:val="000000"/>
          <w:sz w:val="16"/>
          <w:szCs w:val="16"/>
        </w:rPr>
        <w:br/>
      </w:r>
      <w:r w:rsidR="00E71EEF" w:rsidRPr="00811225">
        <w:rPr>
          <w:rFonts w:asciiTheme="majorHAnsi" w:hAnsiTheme="majorHAnsi" w:cstheme="majorHAnsi"/>
          <w:sz w:val="16"/>
          <w:szCs w:val="16"/>
        </w:rPr>
        <w:t xml:space="preserve">Evaluation Fund. </w:t>
      </w:r>
      <w:hyperlink r:id="rId993" w:history="1">
        <w:r w:rsidRPr="00811225">
          <w:rPr>
            <w:rStyle w:val="Hyperlink"/>
            <w:rFonts w:asciiTheme="majorHAnsi" w:hAnsiTheme="majorHAnsi" w:cstheme="majorHAnsi"/>
            <w:color w:val="954F72"/>
            <w:sz w:val="16"/>
            <w:szCs w:val="16"/>
            <w:u w:val="none"/>
            <w:lang w:val="en-GB"/>
          </w:rPr>
          <w:t>Evidence brief - A school-based intervention reduces physical violence against children in Albania. The Evaluation Fund,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The Evaluation Fund].</w:t>
      </w:r>
    </w:p>
    <w:p w14:paraId="32CE34F9" w14:textId="77777777" w:rsidR="00973DA3" w:rsidRPr="00811225" w:rsidRDefault="00973DA3" w:rsidP="00DE23BA">
      <w:pPr>
        <w:rPr>
          <w:rFonts w:asciiTheme="majorHAnsi" w:hAnsiTheme="majorHAnsi" w:cstheme="majorHAnsi"/>
          <w:sz w:val="16"/>
          <w:szCs w:val="16"/>
        </w:rPr>
      </w:pPr>
    </w:p>
    <w:p w14:paraId="3499D9FC" w14:textId="77777777" w:rsidR="00BE4B06" w:rsidRPr="00811225" w:rsidRDefault="007B65CA" w:rsidP="00973DA3">
      <w:pPr>
        <w:pStyle w:val="Heading1"/>
        <w:shd w:val="clear" w:color="auto" w:fill="FFFFFF"/>
        <w:spacing w:before="0" w:beforeAutospacing="0" w:after="0" w:afterAutospacing="0"/>
        <w:rPr>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color w:val="000000"/>
          <w:sz w:val="16"/>
          <w:szCs w:val="16"/>
        </w:rPr>
        <w:t xml:space="preserve">Evans MA, Feder GS. (2016). Help-seeking amongst women survivors of domestic violence: a qualitative study of pathways towards formal and informal support. </w:t>
      </w:r>
      <w:r w:rsidRPr="00811225">
        <w:rPr>
          <w:rFonts w:asciiTheme="majorHAnsi" w:eastAsia="Times New Roman" w:hAnsiTheme="majorHAnsi" w:cstheme="majorHAnsi"/>
          <w:b w:val="0"/>
          <w:i/>
          <w:color w:val="000000"/>
          <w:sz w:val="16"/>
          <w:szCs w:val="16"/>
        </w:rPr>
        <w:t>Health Expect 19,</w:t>
      </w:r>
      <w:r w:rsidRPr="00811225">
        <w:rPr>
          <w:rFonts w:asciiTheme="majorHAnsi" w:eastAsia="Times New Roman" w:hAnsiTheme="majorHAnsi" w:cstheme="majorHAnsi"/>
          <w:b w:val="0"/>
          <w:color w:val="000000"/>
          <w:sz w:val="16"/>
          <w:szCs w:val="16"/>
        </w:rPr>
        <w:t xml:space="preserve"> 62-73.</w:t>
      </w:r>
    </w:p>
    <w:p w14:paraId="3D5D56ED" w14:textId="5A817CB4" w:rsidR="002E60EA" w:rsidRPr="00811225" w:rsidRDefault="00A13D82" w:rsidP="00BA0007">
      <w:pPr>
        <w:pStyle w:val="Heading1"/>
        <w:shd w:val="clear" w:color="auto" w:fill="FFFFFF"/>
        <w:spacing w:before="0" w:beforeAutospacing="0" w:after="0" w:afterAutospacing="0"/>
        <w:rPr>
          <w:rStyle w:val="apple-converted-space"/>
          <w:rFonts w:asciiTheme="majorHAnsi" w:eastAsia="Times New Roman" w:hAnsiTheme="majorHAnsi" w:cstheme="majorHAnsi"/>
          <w:b w:val="0"/>
          <w:color w:val="000000"/>
          <w:sz w:val="16"/>
          <w:szCs w:val="16"/>
        </w:rPr>
      </w:pPr>
      <w:r w:rsidRPr="00811225">
        <w:rPr>
          <w:rFonts w:asciiTheme="majorHAnsi" w:eastAsia="Times New Roman" w:hAnsiTheme="majorHAnsi" w:cstheme="majorHAnsi"/>
          <w:b w:val="0"/>
          <w:bCs w:val="0"/>
          <w:color w:val="000000"/>
          <w:sz w:val="16"/>
          <w:szCs w:val="16"/>
          <w:lang w:val="en-GB"/>
        </w:rPr>
        <w:br/>
      </w:r>
      <w:r w:rsidR="00E71EEF" w:rsidRPr="00811225">
        <w:rPr>
          <w:rFonts w:asciiTheme="majorHAnsi" w:hAnsiTheme="majorHAnsi" w:cstheme="majorHAnsi"/>
          <w:b w:val="0"/>
          <w:sz w:val="16"/>
          <w:szCs w:val="16"/>
        </w:rPr>
        <w:t xml:space="preserve">Evans D.P, </w:t>
      </w:r>
      <w:proofErr w:type="spellStart"/>
      <w:r w:rsidR="00E71EEF" w:rsidRPr="00811225">
        <w:rPr>
          <w:rFonts w:asciiTheme="majorHAnsi" w:hAnsiTheme="majorHAnsi" w:cstheme="majorHAnsi"/>
          <w:b w:val="0"/>
          <w:sz w:val="16"/>
          <w:szCs w:val="16"/>
        </w:rPr>
        <w:t>Shojaie</w:t>
      </w:r>
      <w:proofErr w:type="spellEnd"/>
      <w:r w:rsidR="00E71EEF" w:rsidRPr="00811225">
        <w:rPr>
          <w:rFonts w:asciiTheme="majorHAnsi" w:hAnsiTheme="majorHAnsi" w:cstheme="majorHAnsi"/>
          <w:b w:val="0"/>
          <w:sz w:val="16"/>
          <w:szCs w:val="16"/>
        </w:rPr>
        <w:t xml:space="preserve"> D.Z, Sahay K.M, DeSousa </w:t>
      </w:r>
      <w:r w:rsidR="008B672E" w:rsidRPr="00811225">
        <w:rPr>
          <w:rFonts w:asciiTheme="majorHAnsi" w:hAnsiTheme="majorHAnsi" w:cstheme="majorHAnsi"/>
          <w:b w:val="0"/>
          <w:sz w:val="16"/>
          <w:szCs w:val="16"/>
        </w:rPr>
        <w:t xml:space="preserve">N.W, Hall C.D, </w:t>
      </w:r>
      <w:proofErr w:type="spellStart"/>
      <w:r w:rsidR="008B672E" w:rsidRPr="00811225">
        <w:rPr>
          <w:rFonts w:asciiTheme="majorHAnsi" w:hAnsiTheme="majorHAnsi" w:cstheme="majorHAnsi"/>
          <w:b w:val="0"/>
          <w:sz w:val="16"/>
          <w:szCs w:val="16"/>
        </w:rPr>
        <w:t>Vertamatti</w:t>
      </w:r>
      <w:proofErr w:type="spellEnd"/>
      <w:r w:rsidR="008B672E" w:rsidRPr="00811225">
        <w:rPr>
          <w:rFonts w:asciiTheme="majorHAnsi" w:hAnsiTheme="majorHAnsi" w:cstheme="majorHAnsi"/>
          <w:b w:val="0"/>
          <w:sz w:val="16"/>
          <w:szCs w:val="16"/>
        </w:rPr>
        <w:t xml:space="preserve"> MAF. (2019). </w:t>
      </w:r>
      <w:hyperlink r:id="rId994" w:history="1">
        <w:r w:rsidRPr="00811225">
          <w:rPr>
            <w:rStyle w:val="Hyperlink"/>
            <w:rFonts w:asciiTheme="majorHAnsi" w:eastAsia="Times New Roman" w:hAnsiTheme="majorHAnsi" w:cstheme="majorHAnsi"/>
            <w:b w:val="0"/>
            <w:bCs w:val="0"/>
            <w:color w:val="954F72"/>
            <w:sz w:val="16"/>
            <w:szCs w:val="16"/>
            <w:u w:val="none"/>
            <w:lang w:val="en-GB"/>
          </w:rPr>
          <w:t>Intimate partner violence: barriers to action and opportunities for intervention among health care provid</w:t>
        </w:r>
        <w:r w:rsidR="008B672E" w:rsidRPr="00811225">
          <w:rPr>
            <w:rStyle w:val="Hyperlink"/>
            <w:rFonts w:asciiTheme="majorHAnsi" w:eastAsia="Times New Roman" w:hAnsiTheme="majorHAnsi" w:cstheme="majorHAnsi"/>
            <w:b w:val="0"/>
            <w:bCs w:val="0"/>
            <w:color w:val="954F72"/>
            <w:sz w:val="16"/>
            <w:szCs w:val="16"/>
            <w:u w:val="none"/>
            <w:lang w:val="en-GB"/>
          </w:rPr>
          <w:t>ers in São Paulo, Brazil.</w:t>
        </w:r>
        <w:r w:rsidRPr="00811225">
          <w:rPr>
            <w:rStyle w:val="Hyperlink"/>
            <w:rFonts w:asciiTheme="majorHAnsi" w:eastAsia="Times New Roman" w:hAnsiTheme="majorHAnsi" w:cstheme="majorHAnsi"/>
            <w:b w:val="0"/>
            <w:bCs w:val="0"/>
            <w:color w:val="954F72"/>
            <w:sz w:val="16"/>
            <w:szCs w:val="16"/>
            <w:u w:val="none"/>
            <w:lang w:val="en-GB"/>
          </w:rPr>
          <w:t xml:space="preserve"> J </w:t>
        </w:r>
        <w:proofErr w:type="spellStart"/>
        <w:r w:rsidRPr="00811225">
          <w:rPr>
            <w:rStyle w:val="Hyperlink"/>
            <w:rFonts w:asciiTheme="majorHAnsi" w:eastAsia="Times New Roman" w:hAnsiTheme="majorHAnsi" w:cstheme="majorHAnsi"/>
            <w:b w:val="0"/>
            <w:bCs w:val="0"/>
            <w:color w:val="954F72"/>
            <w:sz w:val="16"/>
            <w:szCs w:val="16"/>
            <w:u w:val="none"/>
            <w:lang w:val="en-GB"/>
          </w:rPr>
          <w:t>Interpers</w:t>
        </w:r>
        <w:proofErr w:type="spellEnd"/>
        <w:r w:rsidRPr="00811225">
          <w:rPr>
            <w:rStyle w:val="Hyperlink"/>
            <w:rFonts w:asciiTheme="majorHAnsi" w:eastAsia="Times New Roman" w:hAnsiTheme="majorHAnsi" w:cstheme="majorHAnsi"/>
            <w:b w:val="0"/>
            <w:bCs w:val="0"/>
            <w:color w:val="954F72"/>
            <w:sz w:val="16"/>
            <w:szCs w:val="16"/>
            <w:u w:val="none"/>
            <w:lang w:val="en-GB"/>
          </w:rPr>
          <w:t xml:space="preserve"> Violence. </w:t>
        </w:r>
        <w:proofErr w:type="spellStart"/>
        <w:r w:rsidRPr="00811225">
          <w:rPr>
            <w:rStyle w:val="Hyperlink"/>
            <w:rFonts w:asciiTheme="majorHAnsi" w:eastAsia="Times New Roman" w:hAnsiTheme="majorHAnsi" w:cstheme="majorHAnsi"/>
            <w:b w:val="0"/>
            <w:bCs w:val="0"/>
            <w:color w:val="954F72"/>
            <w:sz w:val="16"/>
            <w:szCs w:val="16"/>
            <w:u w:val="none"/>
            <w:lang w:val="en-GB"/>
          </w:rPr>
          <w:t>ePub</w:t>
        </w:r>
        <w:proofErr w:type="spellEnd"/>
        <w:r w:rsidRPr="00811225">
          <w:rPr>
            <w:rStyle w:val="Hyperlink"/>
            <w:rFonts w:asciiTheme="majorHAnsi" w:eastAsia="Times New Roman" w:hAnsiTheme="majorHAnsi" w:cstheme="majorHAnsi"/>
            <w:b w:val="0"/>
            <w:bCs w:val="0"/>
            <w:color w:val="954F72"/>
            <w:sz w:val="16"/>
            <w:szCs w:val="16"/>
            <w:u w:val="none"/>
            <w:lang w:val="en-GB"/>
          </w:rPr>
          <w:t>, 2019</w:t>
        </w:r>
      </w:hyperlink>
      <w:r w:rsidRPr="00811225">
        <w:rPr>
          <w:rFonts w:asciiTheme="majorHAnsi" w:eastAsia="Times New Roman" w:hAnsiTheme="majorHAnsi" w:cstheme="majorHAnsi"/>
          <w:b w:val="0"/>
          <w:bCs w:val="0"/>
          <w:color w:val="000000"/>
          <w:sz w:val="16"/>
          <w:szCs w:val="16"/>
          <w:lang w:val="en-GB"/>
        </w:rPr>
        <w:t xml:space="preserve"> (</w:t>
      </w:r>
      <w:r w:rsidRPr="00811225">
        <w:rPr>
          <w:rFonts w:asciiTheme="majorHAnsi" w:eastAsia="Times New Roman" w:hAnsiTheme="majorHAnsi" w:cstheme="majorHAnsi"/>
          <w:b w:val="0"/>
          <w:bCs w:val="0"/>
          <w:i/>
          <w:iCs/>
          <w:color w:val="000000"/>
          <w:sz w:val="16"/>
          <w:szCs w:val="16"/>
          <w:lang w:val="en-GB"/>
        </w:rPr>
        <w:t>Source: NBCI</w:t>
      </w:r>
      <w:r w:rsidRPr="00811225">
        <w:rPr>
          <w:rFonts w:asciiTheme="majorHAnsi" w:eastAsia="Times New Roman" w:hAnsiTheme="majorHAnsi" w:cstheme="majorHAnsi"/>
          <w:b w:val="0"/>
          <w:bCs w:val="0"/>
          <w:color w:val="000000"/>
          <w:sz w:val="16"/>
          <w:szCs w:val="16"/>
          <w:lang w:val="en-GB"/>
        </w:rPr>
        <w:t>).</w:t>
      </w:r>
      <w:r w:rsidRPr="00811225">
        <w:rPr>
          <w:rStyle w:val="apple-converted-space"/>
          <w:rFonts w:asciiTheme="majorHAnsi" w:eastAsia="Times New Roman" w:hAnsiTheme="majorHAnsi" w:cstheme="majorHAnsi"/>
          <w:b w:val="0"/>
          <w:bCs w:val="0"/>
          <w:color w:val="000000"/>
          <w:sz w:val="16"/>
          <w:szCs w:val="16"/>
          <w:lang w:val="en-GB"/>
        </w:rPr>
        <w:t> </w:t>
      </w:r>
    </w:p>
    <w:p w14:paraId="33E9D7CC" w14:textId="77777777" w:rsidR="00722F55" w:rsidRPr="00811225" w:rsidRDefault="00722F55" w:rsidP="00722F55">
      <w:pPr>
        <w:rPr>
          <w:rStyle w:val="title-text"/>
          <w:rFonts w:asciiTheme="majorHAnsi" w:hAnsiTheme="majorHAnsi" w:cstheme="majorHAnsi"/>
          <w:sz w:val="16"/>
          <w:szCs w:val="16"/>
        </w:rPr>
      </w:pPr>
    </w:p>
    <w:p w14:paraId="753919B0" w14:textId="2CA3CEEC" w:rsidR="002D26BC" w:rsidRPr="00811225" w:rsidRDefault="002D26BC" w:rsidP="002D26BC">
      <w:pPr>
        <w:pStyle w:val="NoSpacing"/>
        <w:rPr>
          <w:rStyle w:val="title-text"/>
          <w:rFonts w:asciiTheme="majorHAnsi" w:eastAsia="Times New Roman" w:hAnsiTheme="majorHAnsi" w:cstheme="majorHAnsi"/>
          <w:bCs/>
          <w:sz w:val="16"/>
          <w:szCs w:val="16"/>
        </w:rPr>
      </w:pPr>
      <w:r w:rsidRPr="00811225">
        <w:rPr>
          <w:rStyle w:val="title-text"/>
          <w:rFonts w:asciiTheme="majorHAnsi" w:eastAsia="Times New Roman" w:hAnsiTheme="majorHAnsi" w:cstheme="majorHAnsi"/>
          <w:bCs/>
          <w:sz w:val="16"/>
          <w:szCs w:val="16"/>
        </w:rPr>
        <w:t xml:space="preserve">Fleming, P.J., Gruskin, S., Rojo, F., Dworkin, S.L. (2015). Men's violence against women and men are inter-related: Recommendations for simultaneous intervention. </w:t>
      </w:r>
      <w:r w:rsidRPr="00811225">
        <w:rPr>
          <w:rStyle w:val="title-text"/>
          <w:rFonts w:asciiTheme="majorHAnsi" w:eastAsia="Times New Roman" w:hAnsiTheme="majorHAnsi" w:cstheme="majorHAnsi"/>
          <w:bCs/>
          <w:i/>
          <w:sz w:val="16"/>
          <w:szCs w:val="16"/>
        </w:rPr>
        <w:t>Social Science &amp; Medicine 146,</w:t>
      </w:r>
      <w:r w:rsidR="00F3539E" w:rsidRPr="00811225">
        <w:rPr>
          <w:rStyle w:val="title-text"/>
          <w:rFonts w:asciiTheme="majorHAnsi" w:eastAsia="Times New Roman" w:hAnsiTheme="majorHAnsi" w:cstheme="majorHAnsi"/>
          <w:bCs/>
          <w:sz w:val="16"/>
          <w:szCs w:val="16"/>
        </w:rPr>
        <w:t xml:space="preserve"> 249-</w:t>
      </w:r>
      <w:r w:rsidRPr="00811225">
        <w:rPr>
          <w:rStyle w:val="title-text"/>
          <w:rFonts w:asciiTheme="majorHAnsi" w:eastAsia="Times New Roman" w:hAnsiTheme="majorHAnsi" w:cstheme="majorHAnsi"/>
          <w:bCs/>
          <w:sz w:val="16"/>
          <w:szCs w:val="16"/>
        </w:rPr>
        <w:t>256.</w:t>
      </w:r>
    </w:p>
    <w:p w14:paraId="46258AF6" w14:textId="77777777" w:rsidR="006A0102" w:rsidRPr="00811225" w:rsidRDefault="006A0102" w:rsidP="002D26BC">
      <w:pPr>
        <w:pStyle w:val="NoSpacing"/>
        <w:rPr>
          <w:rStyle w:val="title-text"/>
          <w:rFonts w:asciiTheme="majorHAnsi" w:eastAsia="Times New Roman" w:hAnsiTheme="majorHAnsi" w:cstheme="majorHAnsi"/>
          <w:bCs/>
          <w:sz w:val="16"/>
          <w:szCs w:val="16"/>
        </w:rPr>
      </w:pPr>
    </w:p>
    <w:p w14:paraId="6E16C2E7" w14:textId="77777777" w:rsidR="00780FC9" w:rsidRPr="00811225" w:rsidRDefault="00000000" w:rsidP="00780FC9">
      <w:pPr>
        <w:rPr>
          <w:rFonts w:asciiTheme="majorHAnsi" w:hAnsiTheme="majorHAnsi" w:cstheme="majorHAnsi"/>
          <w:sz w:val="16"/>
          <w:szCs w:val="16"/>
        </w:rPr>
      </w:pPr>
      <w:hyperlink r:id="rId995" w:history="1">
        <w:r w:rsidR="00780FC9" w:rsidRPr="00811225">
          <w:rPr>
            <w:rStyle w:val="Hyperlink"/>
            <w:rFonts w:asciiTheme="majorHAnsi" w:hAnsiTheme="majorHAnsi" w:cstheme="majorHAnsi"/>
            <w:color w:val="2F83C4"/>
            <w:sz w:val="16"/>
            <w:szCs w:val="16"/>
          </w:rPr>
          <w:t xml:space="preserve">Forde, C., </w:t>
        </w:r>
        <w:proofErr w:type="spellStart"/>
        <w:r w:rsidR="00780FC9" w:rsidRPr="00811225">
          <w:rPr>
            <w:rStyle w:val="Hyperlink"/>
            <w:rFonts w:asciiTheme="majorHAnsi" w:hAnsiTheme="majorHAnsi" w:cstheme="majorHAnsi"/>
            <w:color w:val="2F83C4"/>
            <w:sz w:val="16"/>
            <w:szCs w:val="16"/>
          </w:rPr>
          <w:t>Duvvury</w:t>
        </w:r>
        <w:proofErr w:type="spellEnd"/>
        <w:r w:rsidR="00780FC9" w:rsidRPr="00811225">
          <w:rPr>
            <w:rStyle w:val="Hyperlink"/>
            <w:rFonts w:asciiTheme="majorHAnsi" w:hAnsiTheme="majorHAnsi" w:cstheme="majorHAnsi"/>
            <w:color w:val="2F83C4"/>
            <w:sz w:val="16"/>
            <w:szCs w:val="16"/>
          </w:rPr>
          <w:t xml:space="preserve">, N. (2020). Survivor‐led relational psychotherapy and embodied trauma: A qualitative inquiry. Wiley Online Library. </w:t>
        </w:r>
        <w:proofErr w:type="spellStart"/>
        <w:r w:rsidR="00780FC9" w:rsidRPr="00811225">
          <w:rPr>
            <w:rStyle w:val="Hyperlink"/>
            <w:rFonts w:asciiTheme="majorHAnsi" w:hAnsiTheme="majorHAnsi" w:cstheme="majorHAnsi"/>
            <w:color w:val="2F83C4"/>
            <w:sz w:val="16"/>
            <w:szCs w:val="16"/>
          </w:rPr>
          <w:t>ePub</w:t>
        </w:r>
        <w:proofErr w:type="spellEnd"/>
      </w:hyperlink>
      <w:r w:rsidR="00780FC9" w:rsidRPr="00811225">
        <w:rPr>
          <w:rFonts w:asciiTheme="majorHAnsi" w:hAnsiTheme="majorHAnsi" w:cstheme="majorHAnsi"/>
          <w:color w:val="000000"/>
          <w:sz w:val="16"/>
          <w:szCs w:val="16"/>
          <w:shd w:val="clear" w:color="auto" w:fill="FFFFFF"/>
        </w:rPr>
        <w:t>:</w:t>
      </w:r>
    </w:p>
    <w:p w14:paraId="4A637126" w14:textId="77777777" w:rsidR="00780FC9" w:rsidRPr="00811225" w:rsidRDefault="00780FC9" w:rsidP="002D26BC">
      <w:pPr>
        <w:pStyle w:val="NoSpacing"/>
        <w:rPr>
          <w:rStyle w:val="title-text"/>
          <w:rFonts w:asciiTheme="majorHAnsi" w:eastAsia="Times New Roman" w:hAnsiTheme="majorHAnsi" w:cstheme="majorHAnsi"/>
          <w:bCs/>
          <w:sz w:val="16"/>
          <w:szCs w:val="16"/>
        </w:rPr>
      </w:pPr>
    </w:p>
    <w:p w14:paraId="65D495E1" w14:textId="20709AFF" w:rsidR="00481D5A" w:rsidRPr="00811225" w:rsidRDefault="008B672E" w:rsidP="00481D5A">
      <w:pPr>
        <w:rPr>
          <w:rFonts w:asciiTheme="majorHAnsi" w:hAnsiTheme="majorHAnsi" w:cstheme="majorHAnsi"/>
          <w:sz w:val="16"/>
          <w:szCs w:val="16"/>
        </w:rPr>
      </w:pPr>
      <w:r w:rsidRPr="00811225">
        <w:rPr>
          <w:rFonts w:asciiTheme="majorHAnsi" w:hAnsiTheme="majorHAnsi" w:cstheme="majorHAnsi"/>
          <w:sz w:val="16"/>
          <w:szCs w:val="16"/>
        </w:rPr>
        <w:t>Ford-Gilboe M, Varcoe C, Scott-</w:t>
      </w:r>
      <w:proofErr w:type="spellStart"/>
      <w:r w:rsidRPr="00811225">
        <w:rPr>
          <w:rFonts w:asciiTheme="majorHAnsi" w:hAnsiTheme="majorHAnsi" w:cstheme="majorHAnsi"/>
          <w:sz w:val="16"/>
          <w:szCs w:val="16"/>
        </w:rPr>
        <w:t>Storey</w:t>
      </w:r>
      <w:proofErr w:type="spellEnd"/>
      <w:r w:rsidRPr="00811225">
        <w:rPr>
          <w:rFonts w:asciiTheme="majorHAnsi" w:hAnsiTheme="majorHAnsi" w:cstheme="majorHAnsi"/>
          <w:sz w:val="16"/>
          <w:szCs w:val="16"/>
        </w:rPr>
        <w:t xml:space="preserve"> K, Perrin N, Wuest J, Wathen C.N, Case J, Glass N. (2020).</w:t>
      </w:r>
      <w:hyperlink r:id="rId996" w:history="1">
        <w:r w:rsidR="00481D5A" w:rsidRPr="00811225">
          <w:rPr>
            <w:rStyle w:val="Hyperlink"/>
            <w:rFonts w:asciiTheme="majorHAnsi" w:hAnsiTheme="majorHAnsi" w:cstheme="majorHAnsi"/>
            <w:color w:val="954F72"/>
            <w:sz w:val="16"/>
            <w:szCs w:val="16"/>
            <w:u w:val="none"/>
            <w:lang w:val="en-GB"/>
          </w:rPr>
          <w:t xml:space="preserve">Longitudinal impacts of an online safety and health intervention for women experiencing intimate partner violence: randomized controlled trial. BMC Public Health. </w:t>
        </w:r>
        <w:proofErr w:type="spellStart"/>
        <w:r w:rsidR="00481D5A" w:rsidRPr="00811225">
          <w:rPr>
            <w:rStyle w:val="Hyperlink"/>
            <w:rFonts w:asciiTheme="majorHAnsi" w:hAnsiTheme="majorHAnsi" w:cstheme="majorHAnsi"/>
            <w:color w:val="954F72"/>
            <w:sz w:val="16"/>
            <w:szCs w:val="16"/>
            <w:u w:val="none"/>
            <w:lang w:val="en-GB"/>
          </w:rPr>
          <w:t>ePub</w:t>
        </w:r>
        <w:proofErr w:type="spellEnd"/>
        <w:r w:rsidR="00481D5A" w:rsidRPr="00811225">
          <w:rPr>
            <w:rStyle w:val="Hyperlink"/>
            <w:rFonts w:asciiTheme="majorHAnsi" w:hAnsiTheme="majorHAnsi" w:cstheme="majorHAnsi"/>
            <w:color w:val="954F72"/>
            <w:sz w:val="16"/>
            <w:szCs w:val="16"/>
            <w:u w:val="none"/>
            <w:lang w:val="en-GB"/>
          </w:rPr>
          <w:t>, 2020</w:t>
        </w:r>
      </w:hyperlink>
      <w:r w:rsidR="00481D5A" w:rsidRPr="00811225">
        <w:rPr>
          <w:rFonts w:asciiTheme="majorHAnsi" w:hAnsiTheme="majorHAnsi" w:cstheme="majorHAnsi"/>
          <w:color w:val="000000"/>
          <w:sz w:val="16"/>
          <w:szCs w:val="16"/>
          <w:lang w:val="en-GB"/>
        </w:rPr>
        <w:t xml:space="preserve"> (</w:t>
      </w:r>
      <w:r w:rsidR="00481D5A" w:rsidRPr="00811225">
        <w:rPr>
          <w:rFonts w:asciiTheme="majorHAnsi" w:hAnsiTheme="majorHAnsi" w:cstheme="majorHAnsi"/>
          <w:i/>
          <w:iCs/>
          <w:color w:val="000000"/>
          <w:sz w:val="16"/>
          <w:szCs w:val="16"/>
          <w:lang w:val="en-GB"/>
        </w:rPr>
        <w:t>Source: BMC Public Health</w:t>
      </w:r>
      <w:r w:rsidR="00481D5A" w:rsidRPr="00811225">
        <w:rPr>
          <w:rFonts w:asciiTheme="majorHAnsi" w:hAnsiTheme="majorHAnsi" w:cstheme="majorHAnsi"/>
          <w:color w:val="000000"/>
          <w:sz w:val="16"/>
          <w:szCs w:val="16"/>
          <w:lang w:val="en-GB"/>
        </w:rPr>
        <w:t>).</w:t>
      </w:r>
      <w:r w:rsidR="00481D5A" w:rsidRPr="00811225">
        <w:rPr>
          <w:rStyle w:val="apple-converted-space"/>
          <w:rFonts w:asciiTheme="majorHAnsi" w:hAnsiTheme="majorHAnsi" w:cstheme="majorHAnsi"/>
          <w:color w:val="000000"/>
          <w:sz w:val="16"/>
          <w:szCs w:val="16"/>
          <w:lang w:val="en-GB"/>
        </w:rPr>
        <w:t> </w:t>
      </w:r>
    </w:p>
    <w:p w14:paraId="4D4EA8B4" w14:textId="2C691D44" w:rsidR="00481D5A" w:rsidRPr="00811225" w:rsidRDefault="00481D5A" w:rsidP="002D26BC">
      <w:pPr>
        <w:pStyle w:val="NoSpacing"/>
        <w:rPr>
          <w:rStyle w:val="title-text"/>
          <w:rFonts w:asciiTheme="majorHAnsi" w:eastAsia="Times New Roman" w:hAnsiTheme="majorHAnsi" w:cstheme="majorHAnsi"/>
          <w:bCs/>
          <w:sz w:val="16"/>
          <w:szCs w:val="16"/>
        </w:rPr>
      </w:pPr>
    </w:p>
    <w:p w14:paraId="57947BF0" w14:textId="7D364D4D" w:rsidR="0043118E" w:rsidRPr="00811225" w:rsidRDefault="0043118E" w:rsidP="002D26BC">
      <w:pPr>
        <w:pStyle w:val="NoSpacing"/>
        <w:rPr>
          <w:rFonts w:asciiTheme="majorHAnsi" w:hAnsiTheme="majorHAnsi" w:cstheme="majorHAnsi"/>
          <w:iCs/>
          <w:sz w:val="16"/>
          <w:szCs w:val="16"/>
        </w:rPr>
      </w:pPr>
      <w:r w:rsidRPr="00811225">
        <w:rPr>
          <w:rStyle w:val="title-text"/>
          <w:rFonts w:asciiTheme="majorHAnsi" w:eastAsia="Times New Roman" w:hAnsiTheme="majorHAnsi" w:cstheme="majorHAnsi"/>
          <w:bCs/>
          <w:sz w:val="16"/>
          <w:szCs w:val="16"/>
        </w:rPr>
        <w:t xml:space="preserve">Galleguillos S, Pugliese K. (2022). The United Nations Victim approach revisited: A review of the literature on sexual </w:t>
      </w:r>
      <w:proofErr w:type="spellStart"/>
      <w:r w:rsidRPr="00811225">
        <w:rPr>
          <w:rStyle w:val="title-text"/>
          <w:rFonts w:asciiTheme="majorHAnsi" w:eastAsia="Times New Roman" w:hAnsiTheme="majorHAnsi" w:cstheme="majorHAnsi"/>
          <w:bCs/>
          <w:sz w:val="16"/>
          <w:szCs w:val="16"/>
        </w:rPr>
        <w:t>assaualt</w:t>
      </w:r>
      <w:proofErr w:type="spellEnd"/>
      <w:r w:rsidRPr="00811225">
        <w:rPr>
          <w:rStyle w:val="title-text"/>
          <w:rFonts w:asciiTheme="majorHAnsi" w:eastAsia="Times New Roman" w:hAnsiTheme="majorHAnsi" w:cstheme="majorHAnsi"/>
          <w:bCs/>
          <w:sz w:val="16"/>
          <w:szCs w:val="16"/>
        </w:rPr>
        <w:t xml:space="preserve"> and gender-based violence hotlines. </w:t>
      </w:r>
      <w:r w:rsidRPr="00811225">
        <w:rPr>
          <w:rFonts w:asciiTheme="majorHAnsi" w:hAnsiTheme="majorHAnsi" w:cstheme="majorHAnsi"/>
          <w:i/>
          <w:sz w:val="16"/>
          <w:szCs w:val="16"/>
        </w:rPr>
        <w:t>Violence Against Women. 28(8),</w:t>
      </w:r>
      <w:r w:rsidRPr="00811225">
        <w:rPr>
          <w:rFonts w:asciiTheme="majorHAnsi" w:hAnsiTheme="majorHAnsi" w:cstheme="majorHAnsi"/>
          <w:iCs/>
          <w:sz w:val="16"/>
          <w:szCs w:val="16"/>
        </w:rPr>
        <w:t xml:space="preserve"> 1858-1872.</w:t>
      </w:r>
    </w:p>
    <w:p w14:paraId="2740802E" w14:textId="77777777" w:rsidR="0043118E" w:rsidRPr="00811225" w:rsidRDefault="0043118E" w:rsidP="002D26BC">
      <w:pPr>
        <w:pStyle w:val="NoSpacing"/>
        <w:rPr>
          <w:rStyle w:val="title-text"/>
          <w:rFonts w:asciiTheme="majorHAnsi" w:eastAsia="Times New Roman" w:hAnsiTheme="majorHAnsi" w:cstheme="majorHAnsi"/>
          <w:bCs/>
          <w:sz w:val="16"/>
          <w:szCs w:val="16"/>
        </w:rPr>
      </w:pPr>
    </w:p>
    <w:p w14:paraId="693CB70E" w14:textId="77777777" w:rsidR="007B634C" w:rsidRPr="00811225" w:rsidRDefault="007B634C" w:rsidP="007B634C">
      <w:pPr>
        <w:rPr>
          <w:rFonts w:asciiTheme="majorHAnsi" w:hAnsiTheme="majorHAnsi" w:cstheme="majorHAnsi"/>
          <w:sz w:val="16"/>
          <w:szCs w:val="16"/>
        </w:rPr>
      </w:pPr>
      <w:proofErr w:type="spellStart"/>
      <w:r w:rsidRPr="00811225">
        <w:rPr>
          <w:rFonts w:asciiTheme="majorHAnsi" w:hAnsiTheme="majorHAnsi" w:cstheme="majorHAnsi"/>
          <w:sz w:val="16"/>
          <w:szCs w:val="16"/>
        </w:rPr>
        <w:t>GBVCoP</w:t>
      </w:r>
      <w:proofErr w:type="spellEnd"/>
      <w:r w:rsidRPr="00811225">
        <w:rPr>
          <w:rFonts w:asciiTheme="majorHAnsi" w:hAnsiTheme="majorHAnsi" w:cstheme="majorHAnsi"/>
          <w:sz w:val="16"/>
          <w:szCs w:val="16"/>
        </w:rPr>
        <w:t xml:space="preserve">. </w:t>
      </w:r>
      <w:hyperlink r:id="rId997" w:history="1">
        <w:r w:rsidRPr="00811225">
          <w:rPr>
            <w:rFonts w:asciiTheme="majorHAnsi" w:hAnsiTheme="majorHAnsi" w:cstheme="majorHAnsi"/>
            <w:color w:val="954F72"/>
            <w:sz w:val="16"/>
            <w:szCs w:val="16"/>
            <w:lang w:val="en-GB"/>
          </w:rPr>
          <w:t>Gender-based violence and psychosocial support. Learning paper. Irish Consortium on Gender-Based Violence. 2019</w:t>
        </w:r>
      </w:hyperlink>
      <w:r w:rsidRPr="00811225">
        <w:rPr>
          <w:rFonts w:asciiTheme="majorHAnsi" w:hAnsiTheme="majorHAnsi" w:cstheme="majorHAnsi"/>
          <w:i/>
          <w:iCs/>
          <w:color w:val="000000"/>
          <w:sz w:val="16"/>
          <w:szCs w:val="16"/>
          <w:lang w:val="en-GB"/>
        </w:rPr>
        <w:t xml:space="preserve"> (Source: </w:t>
      </w:r>
      <w:proofErr w:type="spellStart"/>
      <w:r w:rsidRPr="00811225">
        <w:rPr>
          <w:rFonts w:asciiTheme="majorHAnsi" w:hAnsiTheme="majorHAnsi" w:cstheme="majorHAnsi"/>
          <w:i/>
          <w:iCs/>
          <w:color w:val="000000"/>
          <w:sz w:val="16"/>
          <w:szCs w:val="16"/>
          <w:lang w:val="en-GB"/>
        </w:rPr>
        <w:t>GBVCoP</w:t>
      </w:r>
      <w:proofErr w:type="spellEnd"/>
      <w:r w:rsidRPr="00811225">
        <w:rPr>
          <w:rFonts w:asciiTheme="majorHAnsi" w:hAnsiTheme="majorHAnsi" w:cstheme="majorHAnsi"/>
          <w:i/>
          <w:iCs/>
          <w:color w:val="000000"/>
          <w:sz w:val="16"/>
          <w:szCs w:val="16"/>
          <w:lang w:val="en-GB"/>
        </w:rPr>
        <w:t>).</w:t>
      </w:r>
    </w:p>
    <w:p w14:paraId="4A48E317" w14:textId="77777777" w:rsidR="007B634C" w:rsidRPr="00811225" w:rsidRDefault="007B634C" w:rsidP="002D26BC">
      <w:pPr>
        <w:pStyle w:val="NoSpacing"/>
        <w:rPr>
          <w:rStyle w:val="title-text"/>
          <w:rFonts w:asciiTheme="majorHAnsi" w:eastAsia="Times New Roman" w:hAnsiTheme="majorHAnsi" w:cstheme="majorHAnsi"/>
          <w:bCs/>
          <w:sz w:val="16"/>
          <w:szCs w:val="16"/>
        </w:rPr>
      </w:pPr>
    </w:p>
    <w:p w14:paraId="2950D3E4" w14:textId="78A5D3EB" w:rsidR="006A0102" w:rsidRPr="00811225" w:rsidRDefault="006A0102" w:rsidP="002D26BC">
      <w:pPr>
        <w:pStyle w:val="NoSpacing"/>
        <w:rPr>
          <w:rStyle w:val="title-text"/>
          <w:rFonts w:asciiTheme="majorHAnsi" w:eastAsia="Times New Roman" w:hAnsiTheme="majorHAnsi" w:cstheme="majorHAnsi"/>
          <w:bCs/>
          <w:sz w:val="16"/>
          <w:szCs w:val="16"/>
        </w:rPr>
      </w:pPr>
      <w:r w:rsidRPr="00811225">
        <w:rPr>
          <w:rStyle w:val="title-text"/>
          <w:rFonts w:asciiTheme="majorHAnsi" w:eastAsia="Times New Roman" w:hAnsiTheme="majorHAnsi" w:cstheme="majorHAnsi"/>
          <w:bCs/>
          <w:sz w:val="16"/>
          <w:szCs w:val="16"/>
        </w:rPr>
        <w:t xml:space="preserve">Gibbs D, Walters JLH, </w:t>
      </w:r>
      <w:proofErr w:type="spellStart"/>
      <w:r w:rsidRPr="00811225">
        <w:rPr>
          <w:rStyle w:val="title-text"/>
          <w:rFonts w:asciiTheme="majorHAnsi" w:eastAsia="Times New Roman" w:hAnsiTheme="majorHAnsi" w:cstheme="majorHAnsi"/>
          <w:bCs/>
          <w:sz w:val="16"/>
          <w:szCs w:val="16"/>
        </w:rPr>
        <w:t>Lutnick</w:t>
      </w:r>
      <w:proofErr w:type="spellEnd"/>
      <w:r w:rsidRPr="00811225">
        <w:rPr>
          <w:rStyle w:val="title-text"/>
          <w:rFonts w:asciiTheme="majorHAnsi" w:eastAsia="Times New Roman" w:hAnsiTheme="majorHAnsi" w:cstheme="majorHAnsi"/>
          <w:bCs/>
          <w:sz w:val="16"/>
          <w:szCs w:val="16"/>
        </w:rPr>
        <w:t xml:space="preserve"> A, Miller S, Kluckman M. (2015). Services to domestic minor victims of sex trafficking: opportunities for engagement and support.  </w:t>
      </w:r>
      <w:r w:rsidRPr="00811225">
        <w:rPr>
          <w:rStyle w:val="title-text"/>
          <w:rFonts w:asciiTheme="majorHAnsi" w:eastAsia="Times New Roman" w:hAnsiTheme="majorHAnsi" w:cstheme="majorHAnsi"/>
          <w:bCs/>
          <w:i/>
          <w:sz w:val="16"/>
          <w:szCs w:val="16"/>
        </w:rPr>
        <w:t>Child Youth Serv Rev 54,</w:t>
      </w:r>
      <w:r w:rsidRPr="00811225">
        <w:rPr>
          <w:rStyle w:val="title-text"/>
          <w:rFonts w:asciiTheme="majorHAnsi" w:eastAsia="Times New Roman" w:hAnsiTheme="majorHAnsi" w:cstheme="majorHAnsi"/>
          <w:bCs/>
          <w:sz w:val="16"/>
          <w:szCs w:val="16"/>
        </w:rPr>
        <w:t xml:space="preserve"> 1-7.</w:t>
      </w:r>
    </w:p>
    <w:p w14:paraId="51F4BB01" w14:textId="77777777" w:rsidR="00152C36" w:rsidRPr="00811225" w:rsidRDefault="00152C36" w:rsidP="002D26BC">
      <w:pPr>
        <w:pStyle w:val="NoSpacing"/>
        <w:rPr>
          <w:rStyle w:val="title-text"/>
          <w:rFonts w:asciiTheme="majorHAnsi" w:eastAsia="Times New Roman" w:hAnsiTheme="majorHAnsi" w:cstheme="majorHAnsi"/>
          <w:bCs/>
          <w:sz w:val="16"/>
          <w:szCs w:val="16"/>
        </w:rPr>
      </w:pPr>
    </w:p>
    <w:p w14:paraId="5BB815CD" w14:textId="333D7504" w:rsidR="004A77F6" w:rsidRPr="00811225" w:rsidRDefault="004A77F6" w:rsidP="002D26BC">
      <w:pPr>
        <w:pStyle w:val="NoSpacing"/>
        <w:rPr>
          <w:rStyle w:val="title-text"/>
          <w:rFonts w:asciiTheme="majorHAnsi" w:eastAsia="Times New Roman" w:hAnsiTheme="majorHAnsi" w:cstheme="majorHAnsi"/>
          <w:bCs/>
          <w:sz w:val="16"/>
          <w:szCs w:val="16"/>
        </w:rPr>
      </w:pPr>
      <w:r w:rsidRPr="00811225">
        <w:rPr>
          <w:rStyle w:val="title-text"/>
          <w:rFonts w:asciiTheme="majorHAnsi" w:eastAsia="Times New Roman" w:hAnsiTheme="majorHAnsi" w:cstheme="majorHAnsi"/>
          <w:bCs/>
          <w:sz w:val="16"/>
          <w:szCs w:val="16"/>
        </w:rPr>
        <w:t xml:space="preserve">Gilmore AK, </w:t>
      </w:r>
      <w:proofErr w:type="spellStart"/>
      <w:r w:rsidRPr="00811225">
        <w:rPr>
          <w:rStyle w:val="title-text"/>
          <w:rFonts w:asciiTheme="majorHAnsi" w:eastAsia="Times New Roman" w:hAnsiTheme="majorHAnsi" w:cstheme="majorHAnsi"/>
          <w:bCs/>
          <w:sz w:val="16"/>
          <w:szCs w:val="16"/>
        </w:rPr>
        <w:t>Bountress</w:t>
      </w:r>
      <w:proofErr w:type="spellEnd"/>
      <w:r w:rsidRPr="00811225">
        <w:rPr>
          <w:rStyle w:val="title-text"/>
          <w:rFonts w:asciiTheme="majorHAnsi" w:eastAsia="Times New Roman" w:hAnsiTheme="majorHAnsi" w:cstheme="majorHAnsi"/>
          <w:bCs/>
          <w:sz w:val="16"/>
          <w:szCs w:val="16"/>
        </w:rPr>
        <w:t xml:space="preserve"> KE, </w:t>
      </w:r>
      <w:proofErr w:type="spellStart"/>
      <w:r w:rsidRPr="00811225">
        <w:rPr>
          <w:rStyle w:val="title-text"/>
          <w:rFonts w:asciiTheme="majorHAnsi" w:eastAsia="Times New Roman" w:hAnsiTheme="majorHAnsi" w:cstheme="majorHAnsi"/>
          <w:bCs/>
          <w:sz w:val="16"/>
          <w:szCs w:val="16"/>
        </w:rPr>
        <w:t>Selmanoff</w:t>
      </w:r>
      <w:proofErr w:type="spellEnd"/>
      <w:r w:rsidRPr="00811225">
        <w:rPr>
          <w:rStyle w:val="title-text"/>
          <w:rFonts w:asciiTheme="majorHAnsi" w:eastAsia="Times New Roman" w:hAnsiTheme="majorHAnsi" w:cstheme="majorHAnsi"/>
          <w:bCs/>
          <w:sz w:val="16"/>
          <w:szCs w:val="16"/>
        </w:rPr>
        <w:t xml:space="preserve"> M, George WH. (2018). Reducing heavy episodic drinking, incapacitation, and alcohol-</w:t>
      </w:r>
      <w:r w:rsidR="00C055ED" w:rsidRPr="00811225">
        <w:rPr>
          <w:rStyle w:val="title-text"/>
          <w:rFonts w:asciiTheme="majorHAnsi" w:eastAsia="Times New Roman" w:hAnsiTheme="majorHAnsi" w:cstheme="majorHAnsi"/>
          <w:bCs/>
          <w:sz w:val="16"/>
          <w:szCs w:val="16"/>
        </w:rPr>
        <w:t>induced</w:t>
      </w:r>
      <w:r w:rsidRPr="00811225">
        <w:rPr>
          <w:rStyle w:val="title-text"/>
          <w:rFonts w:asciiTheme="majorHAnsi" w:eastAsia="Times New Roman" w:hAnsiTheme="majorHAnsi" w:cstheme="majorHAnsi"/>
          <w:bCs/>
          <w:sz w:val="16"/>
          <w:szCs w:val="16"/>
        </w:rPr>
        <w:t xml:space="preserve"> </w:t>
      </w:r>
      <w:r w:rsidR="00C055ED" w:rsidRPr="00811225">
        <w:rPr>
          <w:rStyle w:val="title-text"/>
          <w:rFonts w:asciiTheme="majorHAnsi" w:eastAsia="Times New Roman" w:hAnsiTheme="majorHAnsi" w:cstheme="majorHAnsi"/>
          <w:bCs/>
          <w:sz w:val="16"/>
          <w:szCs w:val="16"/>
        </w:rPr>
        <w:t>blackouts</w:t>
      </w:r>
      <w:r w:rsidRPr="00811225">
        <w:rPr>
          <w:rStyle w:val="title-text"/>
          <w:rFonts w:asciiTheme="majorHAnsi" w:eastAsia="Times New Roman" w:hAnsiTheme="majorHAnsi" w:cstheme="majorHAnsi"/>
          <w:bCs/>
          <w:sz w:val="16"/>
          <w:szCs w:val="16"/>
        </w:rPr>
        <w:t xml:space="preserve">: Secondary outcomes of a web-based combined alcohol use and sexual assault risk reduction intervention. </w:t>
      </w:r>
      <w:r w:rsidR="00C055ED" w:rsidRPr="00811225">
        <w:rPr>
          <w:rFonts w:asciiTheme="majorHAnsi" w:eastAsia="Times New Roman" w:hAnsiTheme="majorHAnsi" w:cstheme="majorHAnsi"/>
          <w:i/>
          <w:color w:val="303030"/>
          <w:sz w:val="16"/>
          <w:szCs w:val="16"/>
          <w:shd w:val="clear" w:color="auto" w:fill="FFFFFF"/>
        </w:rPr>
        <w:t>Violence Against Women 24(11),</w:t>
      </w:r>
      <w:r w:rsidR="00C055ED" w:rsidRPr="00811225">
        <w:rPr>
          <w:rFonts w:asciiTheme="majorHAnsi" w:eastAsia="Times New Roman" w:hAnsiTheme="majorHAnsi" w:cstheme="majorHAnsi"/>
          <w:color w:val="303030"/>
          <w:sz w:val="16"/>
          <w:szCs w:val="16"/>
          <w:shd w:val="clear" w:color="auto" w:fill="FFFFFF"/>
        </w:rPr>
        <w:t xml:space="preserve"> 1299-1313.</w:t>
      </w:r>
    </w:p>
    <w:p w14:paraId="4029364F" w14:textId="77777777" w:rsidR="004A77F6" w:rsidRPr="00811225" w:rsidRDefault="004A77F6" w:rsidP="002D26BC">
      <w:pPr>
        <w:pStyle w:val="NoSpacing"/>
        <w:rPr>
          <w:rStyle w:val="title-text"/>
          <w:rFonts w:asciiTheme="majorHAnsi" w:eastAsia="Times New Roman" w:hAnsiTheme="majorHAnsi" w:cstheme="majorHAnsi"/>
          <w:bCs/>
          <w:sz w:val="16"/>
          <w:szCs w:val="16"/>
        </w:rPr>
      </w:pPr>
    </w:p>
    <w:p w14:paraId="34B6EFBA" w14:textId="52D167BC" w:rsidR="00152C36" w:rsidRPr="00811225" w:rsidRDefault="00152C36" w:rsidP="002D26BC">
      <w:pPr>
        <w:pStyle w:val="NoSpacing"/>
        <w:rPr>
          <w:rFonts w:asciiTheme="majorHAnsi" w:eastAsia="Times New Roman" w:hAnsiTheme="majorHAnsi" w:cstheme="majorHAnsi"/>
          <w:color w:val="303030"/>
          <w:sz w:val="16"/>
          <w:szCs w:val="16"/>
          <w:shd w:val="clear" w:color="auto" w:fill="FFFFFF"/>
        </w:rPr>
      </w:pPr>
      <w:proofErr w:type="spellStart"/>
      <w:r w:rsidRPr="00811225">
        <w:rPr>
          <w:rStyle w:val="title-text"/>
          <w:rFonts w:asciiTheme="majorHAnsi" w:eastAsia="Times New Roman" w:hAnsiTheme="majorHAnsi" w:cstheme="majorHAnsi"/>
          <w:bCs/>
          <w:sz w:val="16"/>
          <w:szCs w:val="16"/>
        </w:rPr>
        <w:t>Gmelin</w:t>
      </w:r>
      <w:proofErr w:type="spellEnd"/>
      <w:r w:rsidRPr="00811225">
        <w:rPr>
          <w:rStyle w:val="title-text"/>
          <w:rFonts w:asciiTheme="majorHAnsi" w:eastAsia="Times New Roman" w:hAnsiTheme="majorHAnsi" w:cstheme="majorHAnsi"/>
          <w:bCs/>
          <w:sz w:val="16"/>
          <w:szCs w:val="16"/>
        </w:rPr>
        <w:t xml:space="preserve"> T, Raible CA, Dick R, </w:t>
      </w:r>
      <w:proofErr w:type="spellStart"/>
      <w:r w:rsidRPr="00811225">
        <w:rPr>
          <w:rStyle w:val="title-text"/>
          <w:rFonts w:asciiTheme="majorHAnsi" w:eastAsia="Times New Roman" w:hAnsiTheme="majorHAnsi" w:cstheme="majorHAnsi"/>
          <w:bCs/>
          <w:sz w:val="16"/>
          <w:szCs w:val="16"/>
        </w:rPr>
        <w:t>Kukke</w:t>
      </w:r>
      <w:proofErr w:type="spellEnd"/>
      <w:r w:rsidRPr="00811225">
        <w:rPr>
          <w:rStyle w:val="title-text"/>
          <w:rFonts w:asciiTheme="majorHAnsi" w:eastAsia="Times New Roman" w:hAnsiTheme="majorHAnsi" w:cstheme="majorHAnsi"/>
          <w:bCs/>
          <w:sz w:val="16"/>
          <w:szCs w:val="16"/>
        </w:rPr>
        <w:t xml:space="preserve"> S, Miller E. (2018). Integrating reproductive health services into intimate partner and sexual violence victim service programs. </w:t>
      </w:r>
      <w:r w:rsidRPr="00811225">
        <w:rPr>
          <w:rFonts w:asciiTheme="majorHAnsi" w:eastAsia="Times New Roman" w:hAnsiTheme="majorHAnsi" w:cstheme="majorHAnsi"/>
          <w:i/>
          <w:color w:val="303030"/>
          <w:sz w:val="16"/>
          <w:szCs w:val="16"/>
          <w:shd w:val="clear" w:color="auto" w:fill="FFFFFF"/>
        </w:rPr>
        <w:t>Violence Against Women 24(13),</w:t>
      </w:r>
      <w:r w:rsidRPr="00811225">
        <w:rPr>
          <w:rFonts w:asciiTheme="majorHAnsi" w:eastAsia="Times New Roman" w:hAnsiTheme="majorHAnsi" w:cstheme="majorHAnsi"/>
          <w:color w:val="303030"/>
          <w:sz w:val="16"/>
          <w:szCs w:val="16"/>
          <w:shd w:val="clear" w:color="auto" w:fill="FFFFFF"/>
        </w:rPr>
        <w:t xml:space="preserve"> 1557-1569.</w:t>
      </w:r>
    </w:p>
    <w:p w14:paraId="1D2A26B1" w14:textId="77777777" w:rsidR="00B051F8" w:rsidRPr="00811225" w:rsidRDefault="00B051F8" w:rsidP="00B051F8">
      <w:pPr>
        <w:rPr>
          <w:rFonts w:asciiTheme="majorHAnsi" w:hAnsiTheme="majorHAnsi" w:cstheme="majorHAnsi"/>
          <w:sz w:val="16"/>
          <w:szCs w:val="16"/>
        </w:rPr>
      </w:pPr>
    </w:p>
    <w:p w14:paraId="751B048D" w14:textId="77777777" w:rsidR="00B051F8" w:rsidRPr="00811225" w:rsidRDefault="00B051F8" w:rsidP="00B051F8">
      <w:pPr>
        <w:rPr>
          <w:rStyle w:val="apple-converted-space"/>
          <w:rFonts w:asciiTheme="majorHAnsi" w:hAnsiTheme="majorHAnsi" w:cstheme="majorHAnsi"/>
          <w:color w:val="000000"/>
          <w:sz w:val="16"/>
          <w:szCs w:val="16"/>
          <w:shd w:val="clear" w:color="auto" w:fill="FFFFFF"/>
        </w:rPr>
      </w:pPr>
      <w:r w:rsidRPr="00811225">
        <w:rPr>
          <w:rFonts w:asciiTheme="majorHAnsi" w:hAnsiTheme="majorHAnsi" w:cstheme="majorHAnsi"/>
          <w:color w:val="000000"/>
          <w:sz w:val="16"/>
          <w:szCs w:val="16"/>
          <w:shd w:val="clear" w:color="auto" w:fill="FFFFFF"/>
        </w:rPr>
        <w:t xml:space="preserve">Gram, L., </w:t>
      </w:r>
      <w:proofErr w:type="spellStart"/>
      <w:r w:rsidRPr="00811225">
        <w:rPr>
          <w:rFonts w:asciiTheme="majorHAnsi" w:hAnsiTheme="majorHAnsi" w:cstheme="majorHAnsi"/>
          <w:color w:val="000000"/>
          <w:sz w:val="16"/>
          <w:szCs w:val="16"/>
          <w:shd w:val="clear" w:color="auto" w:fill="FFFFFF"/>
        </w:rPr>
        <w:t>Paradkar</w:t>
      </w:r>
      <w:proofErr w:type="spellEnd"/>
      <w:r w:rsidRPr="00811225">
        <w:rPr>
          <w:rFonts w:asciiTheme="majorHAnsi" w:hAnsiTheme="majorHAnsi" w:cstheme="majorHAnsi"/>
          <w:color w:val="000000"/>
          <w:sz w:val="16"/>
          <w:szCs w:val="16"/>
          <w:shd w:val="clear" w:color="auto" w:fill="FFFFFF"/>
        </w:rPr>
        <w:t xml:space="preserve">, S., </w:t>
      </w:r>
      <w:proofErr w:type="spellStart"/>
      <w:r w:rsidRPr="00811225">
        <w:rPr>
          <w:rFonts w:asciiTheme="majorHAnsi" w:hAnsiTheme="majorHAnsi" w:cstheme="majorHAnsi"/>
          <w:color w:val="000000"/>
          <w:sz w:val="16"/>
          <w:szCs w:val="16"/>
          <w:shd w:val="clear" w:color="auto" w:fill="FFFFFF"/>
        </w:rPr>
        <w:t>Osrin</w:t>
      </w:r>
      <w:proofErr w:type="spellEnd"/>
      <w:r w:rsidRPr="00811225">
        <w:rPr>
          <w:rFonts w:asciiTheme="majorHAnsi" w:hAnsiTheme="majorHAnsi" w:cstheme="majorHAnsi"/>
          <w:color w:val="000000"/>
          <w:sz w:val="16"/>
          <w:szCs w:val="16"/>
          <w:shd w:val="clear" w:color="auto" w:fill="FFFFFF"/>
        </w:rPr>
        <w:t xml:space="preserve">, D., Daruwalla, N., &amp; </w:t>
      </w:r>
      <w:proofErr w:type="spellStart"/>
      <w:r w:rsidRPr="00811225">
        <w:rPr>
          <w:rFonts w:asciiTheme="majorHAnsi" w:hAnsiTheme="majorHAnsi" w:cstheme="majorHAnsi"/>
          <w:color w:val="000000"/>
          <w:sz w:val="16"/>
          <w:szCs w:val="16"/>
          <w:shd w:val="clear" w:color="auto" w:fill="FFFFFF"/>
        </w:rPr>
        <w:t>Cislaghi</w:t>
      </w:r>
      <w:proofErr w:type="spellEnd"/>
      <w:r w:rsidRPr="00811225">
        <w:rPr>
          <w:rFonts w:asciiTheme="majorHAnsi" w:hAnsiTheme="majorHAnsi" w:cstheme="majorHAnsi"/>
          <w:color w:val="000000"/>
          <w:sz w:val="16"/>
          <w:szCs w:val="16"/>
          <w:shd w:val="clear" w:color="auto" w:fill="FFFFFF"/>
        </w:rPr>
        <w:t>, B. (2023).</w:t>
      </w:r>
      <w:r w:rsidRPr="00811225">
        <w:rPr>
          <w:rStyle w:val="apple-converted-space"/>
          <w:rFonts w:asciiTheme="majorHAnsi" w:hAnsiTheme="majorHAnsi" w:cstheme="majorHAnsi"/>
          <w:color w:val="000000"/>
          <w:sz w:val="16"/>
          <w:szCs w:val="16"/>
          <w:shd w:val="clear" w:color="auto" w:fill="FFFFFF"/>
        </w:rPr>
        <w:t> </w:t>
      </w:r>
      <w:hyperlink r:id="rId998" w:history="1">
        <w:r w:rsidRPr="00811225">
          <w:rPr>
            <w:rStyle w:val="Hyperlink"/>
            <w:rFonts w:asciiTheme="majorHAnsi" w:eastAsiaTheme="majorEastAsia" w:hAnsiTheme="majorHAnsi" w:cstheme="majorHAnsi"/>
            <w:color w:val="2F83C4"/>
            <w:sz w:val="16"/>
            <w:szCs w:val="16"/>
          </w:rPr>
          <w:t>‘Our courage has grown’: a grounded theory study of enablers and barriers to community action to address violence against women in urban India</w:t>
        </w:r>
      </w:hyperlink>
      <w:r w:rsidRPr="00811225">
        <w:rPr>
          <w:rFonts w:asciiTheme="majorHAnsi" w:hAnsiTheme="majorHAnsi" w:cstheme="majorHAnsi"/>
          <w:color w:val="000000"/>
          <w:sz w:val="16"/>
          <w:szCs w:val="16"/>
          <w:shd w:val="clear" w:color="auto" w:fill="FFFFFF"/>
        </w:rPr>
        <w:t>. BMJ Global Health. 8, e011304:</w:t>
      </w:r>
      <w:r w:rsidRPr="00811225">
        <w:rPr>
          <w:rStyle w:val="apple-converted-space"/>
          <w:rFonts w:asciiTheme="majorHAnsi" w:hAnsiTheme="majorHAnsi" w:cstheme="majorHAnsi"/>
          <w:color w:val="000000"/>
          <w:sz w:val="16"/>
          <w:szCs w:val="16"/>
          <w:shd w:val="clear" w:color="auto" w:fill="FFFFFF"/>
        </w:rPr>
        <w:t> </w:t>
      </w:r>
    </w:p>
    <w:p w14:paraId="5211A778" w14:textId="77777777" w:rsidR="00D553EC" w:rsidRPr="00811225" w:rsidRDefault="00D553EC" w:rsidP="002D26BC">
      <w:pPr>
        <w:pStyle w:val="NoSpacing"/>
        <w:rPr>
          <w:rFonts w:asciiTheme="majorHAnsi" w:eastAsia="Times New Roman" w:hAnsiTheme="majorHAnsi" w:cstheme="majorHAnsi"/>
          <w:color w:val="303030"/>
          <w:sz w:val="16"/>
          <w:szCs w:val="16"/>
          <w:shd w:val="clear" w:color="auto" w:fill="FFFFFF"/>
        </w:rPr>
      </w:pPr>
    </w:p>
    <w:p w14:paraId="0A5278DE" w14:textId="09A7BE48" w:rsidR="00D553EC" w:rsidRPr="00811225" w:rsidRDefault="00D553EC" w:rsidP="002D26BC">
      <w:pPr>
        <w:pStyle w:val="NoSpacing"/>
        <w:rPr>
          <w:rStyle w:val="title-text"/>
          <w:rFonts w:asciiTheme="majorHAnsi" w:eastAsia="Times New Roman" w:hAnsiTheme="majorHAnsi" w:cstheme="majorHAnsi"/>
          <w:bCs/>
          <w:sz w:val="16"/>
          <w:szCs w:val="16"/>
        </w:rPr>
      </w:pPr>
      <w:r w:rsidRPr="00811225">
        <w:rPr>
          <w:rFonts w:asciiTheme="majorHAnsi" w:eastAsia="Times New Roman" w:hAnsiTheme="majorHAnsi" w:cstheme="majorHAnsi"/>
          <w:color w:val="303030"/>
          <w:sz w:val="16"/>
          <w:szCs w:val="16"/>
          <w:shd w:val="clear" w:color="auto" w:fill="FFFFFF"/>
        </w:rPr>
        <w:t xml:space="preserve">Greeson MR, Neal JW, Campbell R. (2019). Using social network analysis to identify successful relationship patterns within sexual assault response teams (SARTs). </w:t>
      </w:r>
      <w:r w:rsidRPr="00811225">
        <w:rPr>
          <w:rFonts w:asciiTheme="majorHAnsi" w:eastAsia="Times New Roman" w:hAnsiTheme="majorHAnsi" w:cstheme="majorHAnsi"/>
          <w:i/>
          <w:spacing w:val="2"/>
          <w:sz w:val="16"/>
          <w:szCs w:val="16"/>
          <w:shd w:val="clear" w:color="auto" w:fill="FCFCFC"/>
        </w:rPr>
        <w:t>Violence Against Women 25(8),</w:t>
      </w:r>
      <w:r w:rsidRPr="00811225">
        <w:rPr>
          <w:rFonts w:asciiTheme="majorHAnsi" w:eastAsia="Times New Roman" w:hAnsiTheme="majorHAnsi" w:cstheme="majorHAnsi"/>
          <w:spacing w:val="2"/>
          <w:sz w:val="16"/>
          <w:szCs w:val="16"/>
          <w:shd w:val="clear" w:color="auto" w:fill="FCFCFC"/>
        </w:rPr>
        <w:t xml:space="preserve"> 968-998.</w:t>
      </w:r>
    </w:p>
    <w:p w14:paraId="7DDD18FE" w14:textId="77777777" w:rsidR="00E53531" w:rsidRPr="00811225" w:rsidRDefault="00E53531" w:rsidP="002D26BC">
      <w:pPr>
        <w:pStyle w:val="NoSpacing"/>
        <w:rPr>
          <w:rStyle w:val="title-text"/>
          <w:rFonts w:asciiTheme="majorHAnsi" w:eastAsia="Times New Roman" w:hAnsiTheme="majorHAnsi" w:cstheme="majorHAnsi"/>
          <w:bCs/>
          <w:sz w:val="16"/>
          <w:szCs w:val="16"/>
        </w:rPr>
      </w:pPr>
    </w:p>
    <w:p w14:paraId="3EB26905" w14:textId="5F061FAE" w:rsidR="0057322A" w:rsidRPr="00811225" w:rsidRDefault="0057322A" w:rsidP="002D26BC">
      <w:pPr>
        <w:pStyle w:val="NoSpacing"/>
        <w:rPr>
          <w:rStyle w:val="title-text"/>
          <w:rFonts w:asciiTheme="majorHAnsi" w:eastAsia="Times New Roman" w:hAnsiTheme="majorHAnsi" w:cstheme="majorHAnsi"/>
          <w:bCs/>
          <w:sz w:val="16"/>
          <w:szCs w:val="16"/>
        </w:rPr>
      </w:pPr>
      <w:proofErr w:type="spellStart"/>
      <w:r w:rsidRPr="00811225">
        <w:rPr>
          <w:rFonts w:asciiTheme="majorHAnsi" w:hAnsiTheme="majorHAnsi" w:cstheme="majorHAnsi"/>
          <w:sz w:val="16"/>
          <w:szCs w:val="16"/>
        </w:rPr>
        <w:t>Haikalis</w:t>
      </w:r>
      <w:proofErr w:type="spellEnd"/>
      <w:r w:rsidRPr="00811225">
        <w:rPr>
          <w:rFonts w:asciiTheme="majorHAnsi" w:hAnsiTheme="majorHAnsi" w:cstheme="majorHAnsi"/>
          <w:sz w:val="16"/>
          <w:szCs w:val="16"/>
        </w:rPr>
        <w:t xml:space="preserve"> M, Leone RM, Parrott DJ, DiLillo D. (2018). Sexual assault survivor reports of missed bystander opportunities: The role of alcohol, sexual objectification, and relational factors. </w:t>
      </w:r>
      <w:r w:rsidRPr="00811225">
        <w:rPr>
          <w:rStyle w:val="title-text"/>
          <w:rFonts w:asciiTheme="majorHAnsi" w:eastAsia="Times New Roman" w:hAnsiTheme="majorHAnsi" w:cstheme="majorHAnsi"/>
          <w:bCs/>
          <w:i/>
          <w:sz w:val="16"/>
          <w:szCs w:val="16"/>
        </w:rPr>
        <w:t>Violence against women 24(10),</w:t>
      </w:r>
      <w:r w:rsidRPr="00811225">
        <w:rPr>
          <w:rStyle w:val="title-text"/>
          <w:rFonts w:asciiTheme="majorHAnsi" w:eastAsia="Times New Roman" w:hAnsiTheme="majorHAnsi" w:cstheme="majorHAnsi"/>
          <w:bCs/>
          <w:sz w:val="16"/>
          <w:szCs w:val="16"/>
        </w:rPr>
        <w:t xml:space="preserve"> 1232-1254.</w:t>
      </w:r>
    </w:p>
    <w:p w14:paraId="462A33DA" w14:textId="77777777" w:rsidR="00D23F44" w:rsidRPr="00811225" w:rsidRDefault="00D23F44" w:rsidP="002D26BC">
      <w:pPr>
        <w:pStyle w:val="NoSpacing"/>
        <w:rPr>
          <w:rFonts w:asciiTheme="majorHAnsi" w:hAnsiTheme="majorHAnsi" w:cstheme="majorHAnsi"/>
          <w:sz w:val="16"/>
          <w:szCs w:val="16"/>
        </w:rPr>
      </w:pPr>
    </w:p>
    <w:p w14:paraId="1A2E96AB" w14:textId="0766A541" w:rsidR="009C4BA5" w:rsidRPr="00811225" w:rsidRDefault="009C4BA5" w:rsidP="002D26BC">
      <w:pPr>
        <w:pStyle w:val="NoSpacing"/>
        <w:rPr>
          <w:rFonts w:asciiTheme="majorHAnsi" w:hAnsiTheme="majorHAnsi" w:cstheme="majorHAnsi"/>
          <w:iCs/>
          <w:sz w:val="16"/>
          <w:szCs w:val="16"/>
        </w:rPr>
      </w:pPr>
      <w:r w:rsidRPr="00811225">
        <w:rPr>
          <w:rFonts w:asciiTheme="majorHAnsi" w:hAnsiTheme="majorHAnsi" w:cstheme="majorHAnsi"/>
          <w:sz w:val="16"/>
          <w:szCs w:val="16"/>
        </w:rPr>
        <w:t xml:space="preserve">Hanley N, MacPhail C. (2023). “You </w:t>
      </w:r>
      <w:proofErr w:type="spellStart"/>
      <w:r w:rsidRPr="00811225">
        <w:rPr>
          <w:rFonts w:asciiTheme="majorHAnsi" w:hAnsiTheme="majorHAnsi" w:cstheme="majorHAnsi"/>
          <w:sz w:val="16"/>
          <w:szCs w:val="16"/>
        </w:rPr>
        <w:t>cant</w:t>
      </w:r>
      <w:proofErr w:type="spellEnd"/>
      <w:r w:rsidRPr="00811225">
        <w:rPr>
          <w:rFonts w:asciiTheme="majorHAnsi" w:hAnsiTheme="majorHAnsi" w:cstheme="majorHAnsi"/>
          <w:sz w:val="16"/>
          <w:szCs w:val="16"/>
        </w:rPr>
        <w:t xml:space="preserve"> meet everyone’s needs after hours”: After-hours domestic and family violence services in rural and </w:t>
      </w:r>
      <w:proofErr w:type="spellStart"/>
      <w:r w:rsidRPr="00811225">
        <w:rPr>
          <w:rFonts w:asciiTheme="majorHAnsi" w:hAnsiTheme="majorHAnsi" w:cstheme="majorHAnsi"/>
          <w:sz w:val="16"/>
          <w:szCs w:val="16"/>
        </w:rPr>
        <w:t>remite</w:t>
      </w:r>
      <w:proofErr w:type="spellEnd"/>
      <w:r w:rsidRPr="00811225">
        <w:rPr>
          <w:rFonts w:asciiTheme="majorHAnsi" w:hAnsiTheme="majorHAnsi" w:cstheme="majorHAnsi"/>
          <w:sz w:val="16"/>
          <w:szCs w:val="16"/>
        </w:rPr>
        <w:t xml:space="preserve"> areas. </w:t>
      </w:r>
      <w:r w:rsidRPr="00811225">
        <w:rPr>
          <w:rFonts w:asciiTheme="majorHAnsi" w:hAnsiTheme="majorHAnsi" w:cstheme="majorHAnsi"/>
          <w:i/>
          <w:color w:val="303030"/>
          <w:sz w:val="16"/>
          <w:szCs w:val="16"/>
          <w:shd w:val="clear" w:color="auto" w:fill="FFFFFF"/>
        </w:rPr>
        <w:t>Violence Against Women 29(12-13),</w:t>
      </w:r>
      <w:r w:rsidRPr="00811225">
        <w:rPr>
          <w:rFonts w:asciiTheme="majorHAnsi" w:hAnsiTheme="majorHAnsi" w:cstheme="majorHAnsi"/>
          <w:iCs/>
          <w:color w:val="303030"/>
          <w:sz w:val="16"/>
          <w:szCs w:val="16"/>
          <w:shd w:val="clear" w:color="auto" w:fill="FFFFFF"/>
        </w:rPr>
        <w:t xml:space="preserve"> 2527-2550.</w:t>
      </w:r>
    </w:p>
    <w:p w14:paraId="0942E343" w14:textId="77777777" w:rsidR="009C4BA5" w:rsidRPr="00811225" w:rsidRDefault="009C4BA5" w:rsidP="002D26BC">
      <w:pPr>
        <w:pStyle w:val="NoSpacing"/>
        <w:rPr>
          <w:rFonts w:asciiTheme="majorHAnsi" w:hAnsiTheme="majorHAnsi" w:cstheme="majorHAnsi"/>
          <w:sz w:val="16"/>
          <w:szCs w:val="16"/>
        </w:rPr>
      </w:pPr>
    </w:p>
    <w:p w14:paraId="161F3468" w14:textId="5C3D07B4" w:rsidR="00D23F44" w:rsidRPr="00811225" w:rsidRDefault="008B672E" w:rsidP="00D23F44">
      <w:pPr>
        <w:rPr>
          <w:rFonts w:asciiTheme="majorHAnsi" w:hAnsiTheme="majorHAnsi" w:cstheme="majorHAnsi"/>
          <w:sz w:val="16"/>
          <w:szCs w:val="16"/>
        </w:rPr>
      </w:pPr>
      <w:r w:rsidRPr="00811225">
        <w:rPr>
          <w:rFonts w:asciiTheme="majorHAnsi" w:hAnsiTheme="majorHAnsi" w:cstheme="majorHAnsi"/>
          <w:sz w:val="16"/>
          <w:szCs w:val="16"/>
        </w:rPr>
        <w:t xml:space="preserve">Hartmann M, Datta S, Browne E.N, Appiah P, </w:t>
      </w:r>
      <w:proofErr w:type="spellStart"/>
      <w:r w:rsidRPr="00811225">
        <w:rPr>
          <w:rFonts w:asciiTheme="majorHAnsi" w:hAnsiTheme="majorHAnsi" w:cstheme="majorHAnsi"/>
          <w:sz w:val="16"/>
          <w:szCs w:val="16"/>
        </w:rPr>
        <w:t>Banay</w:t>
      </w:r>
      <w:proofErr w:type="spellEnd"/>
      <w:r w:rsidRPr="00811225">
        <w:rPr>
          <w:rFonts w:asciiTheme="majorHAnsi" w:hAnsiTheme="majorHAnsi" w:cstheme="majorHAnsi"/>
          <w:sz w:val="16"/>
          <w:szCs w:val="16"/>
        </w:rPr>
        <w:t xml:space="preserve"> R, Caetano V, </w:t>
      </w:r>
      <w:proofErr w:type="spellStart"/>
      <w:r w:rsidRPr="00811225">
        <w:rPr>
          <w:rFonts w:asciiTheme="majorHAnsi" w:hAnsiTheme="majorHAnsi" w:cstheme="majorHAnsi"/>
          <w:sz w:val="16"/>
          <w:szCs w:val="16"/>
        </w:rPr>
        <w:t>Floreak</w:t>
      </w:r>
      <w:proofErr w:type="spellEnd"/>
      <w:r w:rsidRPr="00811225">
        <w:rPr>
          <w:rFonts w:asciiTheme="majorHAnsi" w:hAnsiTheme="majorHAnsi" w:cstheme="majorHAnsi"/>
          <w:sz w:val="16"/>
          <w:szCs w:val="16"/>
        </w:rPr>
        <w:t xml:space="preserve"> R, Spring H, </w:t>
      </w:r>
      <w:proofErr w:type="spellStart"/>
      <w:r w:rsidRPr="00811225">
        <w:rPr>
          <w:rFonts w:asciiTheme="majorHAnsi" w:hAnsiTheme="majorHAnsi" w:cstheme="majorHAnsi"/>
          <w:sz w:val="16"/>
          <w:szCs w:val="16"/>
        </w:rPr>
        <w:t>Sreevasthsa</w:t>
      </w:r>
      <w:proofErr w:type="spellEnd"/>
      <w:r w:rsidRPr="00811225">
        <w:rPr>
          <w:rFonts w:asciiTheme="majorHAnsi" w:hAnsiTheme="majorHAnsi" w:cstheme="majorHAnsi"/>
          <w:sz w:val="16"/>
          <w:szCs w:val="16"/>
        </w:rPr>
        <w:t xml:space="preserve"> A, Thomas S, Selvam S, Srinivasan K. (2020). </w:t>
      </w:r>
      <w:hyperlink r:id="rId999" w:history="1">
        <w:r w:rsidR="00D23F44" w:rsidRPr="00811225">
          <w:rPr>
            <w:rStyle w:val="Hyperlink"/>
            <w:rFonts w:asciiTheme="majorHAnsi" w:hAnsiTheme="majorHAnsi" w:cstheme="majorHAnsi"/>
            <w:color w:val="954F72"/>
            <w:sz w:val="16"/>
            <w:szCs w:val="16"/>
            <w:u w:val="none"/>
            <w:lang w:val="en-GB"/>
          </w:rPr>
          <w:t xml:space="preserve">A combined behavioural economics and cognitive behavioural therapy intervention to reduce alcohol use and intimate partner violence among couples in Bengaluru, India: Results of a pilot study. J </w:t>
        </w:r>
        <w:proofErr w:type="spellStart"/>
        <w:r w:rsidR="00D23F44" w:rsidRPr="00811225">
          <w:rPr>
            <w:rStyle w:val="Hyperlink"/>
            <w:rFonts w:asciiTheme="majorHAnsi" w:hAnsiTheme="majorHAnsi" w:cstheme="majorHAnsi"/>
            <w:color w:val="954F72"/>
            <w:sz w:val="16"/>
            <w:szCs w:val="16"/>
            <w:u w:val="none"/>
            <w:lang w:val="en-GB"/>
          </w:rPr>
          <w:t>Interpers</w:t>
        </w:r>
        <w:proofErr w:type="spellEnd"/>
        <w:r w:rsidR="00D23F44" w:rsidRPr="00811225">
          <w:rPr>
            <w:rStyle w:val="Hyperlink"/>
            <w:rFonts w:asciiTheme="majorHAnsi" w:hAnsiTheme="majorHAnsi" w:cstheme="majorHAnsi"/>
            <w:color w:val="954F72"/>
            <w:sz w:val="16"/>
            <w:szCs w:val="16"/>
            <w:u w:val="none"/>
            <w:lang w:val="en-GB"/>
          </w:rPr>
          <w:t xml:space="preserve"> Violence. </w:t>
        </w:r>
        <w:proofErr w:type="spellStart"/>
        <w:r w:rsidR="00D23F44" w:rsidRPr="00811225">
          <w:rPr>
            <w:rStyle w:val="Hyperlink"/>
            <w:rFonts w:asciiTheme="majorHAnsi" w:hAnsiTheme="majorHAnsi" w:cstheme="majorHAnsi"/>
            <w:color w:val="954F72"/>
            <w:sz w:val="16"/>
            <w:szCs w:val="16"/>
            <w:u w:val="none"/>
            <w:lang w:val="en-GB"/>
          </w:rPr>
          <w:t>ePub</w:t>
        </w:r>
        <w:proofErr w:type="spellEnd"/>
        <w:r w:rsidR="00D23F44" w:rsidRPr="00811225">
          <w:rPr>
            <w:rStyle w:val="Hyperlink"/>
            <w:rFonts w:asciiTheme="majorHAnsi" w:hAnsiTheme="majorHAnsi" w:cstheme="majorHAnsi"/>
            <w:color w:val="954F72"/>
            <w:sz w:val="16"/>
            <w:szCs w:val="16"/>
            <w:u w:val="none"/>
            <w:lang w:val="en-GB"/>
          </w:rPr>
          <w:t>, 2020</w:t>
        </w:r>
      </w:hyperlink>
      <w:r w:rsidR="00D23F44" w:rsidRPr="00811225">
        <w:rPr>
          <w:rFonts w:asciiTheme="majorHAnsi" w:hAnsiTheme="majorHAnsi" w:cstheme="majorHAnsi"/>
          <w:color w:val="000000"/>
          <w:sz w:val="16"/>
          <w:szCs w:val="16"/>
          <w:lang w:val="en-GB"/>
        </w:rPr>
        <w:t xml:space="preserve"> (</w:t>
      </w:r>
      <w:r w:rsidR="00D23F44" w:rsidRPr="00811225">
        <w:rPr>
          <w:rFonts w:asciiTheme="majorHAnsi" w:hAnsiTheme="majorHAnsi" w:cstheme="majorHAnsi"/>
          <w:i/>
          <w:iCs/>
          <w:color w:val="000000"/>
          <w:sz w:val="16"/>
          <w:szCs w:val="16"/>
          <w:lang w:val="en-GB"/>
        </w:rPr>
        <w:t>Source: NBCI</w:t>
      </w:r>
      <w:r w:rsidR="00D23F44" w:rsidRPr="00811225">
        <w:rPr>
          <w:rFonts w:asciiTheme="majorHAnsi" w:hAnsiTheme="majorHAnsi" w:cstheme="majorHAnsi"/>
          <w:color w:val="000000"/>
          <w:sz w:val="16"/>
          <w:szCs w:val="16"/>
          <w:lang w:val="en-GB"/>
        </w:rPr>
        <w:t>).</w:t>
      </w:r>
      <w:r w:rsidR="00D23F44" w:rsidRPr="00811225">
        <w:rPr>
          <w:rStyle w:val="apple-converted-space"/>
          <w:rFonts w:asciiTheme="majorHAnsi" w:hAnsiTheme="majorHAnsi" w:cstheme="majorHAnsi"/>
          <w:color w:val="000000"/>
          <w:sz w:val="16"/>
          <w:szCs w:val="16"/>
          <w:lang w:val="en-GB"/>
        </w:rPr>
        <w:t> </w:t>
      </w:r>
    </w:p>
    <w:p w14:paraId="367190F1" w14:textId="77777777" w:rsidR="00DF6485" w:rsidRPr="00811225" w:rsidRDefault="00DF6485" w:rsidP="006657D7">
      <w:pPr>
        <w:rPr>
          <w:rFonts w:asciiTheme="majorHAnsi" w:hAnsiTheme="majorHAnsi" w:cstheme="majorHAnsi"/>
          <w:color w:val="000000"/>
          <w:sz w:val="16"/>
          <w:szCs w:val="16"/>
          <w:shd w:val="clear" w:color="auto" w:fill="FFFFFF"/>
        </w:rPr>
      </w:pPr>
    </w:p>
    <w:p w14:paraId="430A470A" w14:textId="481A7A4A" w:rsidR="00DF6485" w:rsidRPr="00811225" w:rsidRDefault="00DF6485" w:rsidP="006657D7">
      <w:pPr>
        <w:rPr>
          <w:rFonts w:asciiTheme="majorHAnsi" w:hAnsiTheme="majorHAnsi" w:cstheme="majorHAnsi"/>
          <w:color w:val="000000"/>
          <w:sz w:val="16"/>
          <w:szCs w:val="16"/>
          <w:shd w:val="clear" w:color="auto" w:fill="FFFFFF"/>
        </w:rPr>
      </w:pPr>
      <w:r w:rsidRPr="00811225">
        <w:rPr>
          <w:rFonts w:asciiTheme="majorHAnsi" w:hAnsiTheme="majorHAnsi" w:cstheme="majorHAnsi"/>
          <w:color w:val="000000"/>
          <w:sz w:val="16"/>
          <w:szCs w:val="16"/>
          <w:shd w:val="clear" w:color="auto" w:fill="FFFFFF"/>
        </w:rPr>
        <w:t>He, H., Wang, X., Wang, P., &amp; Liu, S. (2023).</w:t>
      </w:r>
      <w:r w:rsidRPr="00811225">
        <w:rPr>
          <w:rStyle w:val="apple-converted-space"/>
          <w:rFonts w:asciiTheme="majorHAnsi" w:hAnsiTheme="majorHAnsi" w:cstheme="majorHAnsi"/>
          <w:color w:val="000000"/>
          <w:sz w:val="16"/>
          <w:szCs w:val="16"/>
          <w:shd w:val="clear" w:color="auto" w:fill="FFFFFF"/>
        </w:rPr>
        <w:t> </w:t>
      </w:r>
      <w:hyperlink r:id="rId1000" w:tgtFrame="_blank" w:history="1">
        <w:r w:rsidRPr="00811225">
          <w:rPr>
            <w:rStyle w:val="Hyperlink"/>
            <w:rFonts w:asciiTheme="majorHAnsi" w:eastAsiaTheme="majorEastAsia" w:hAnsiTheme="majorHAnsi" w:cstheme="majorHAnsi"/>
            <w:color w:val="2F83C4"/>
            <w:sz w:val="16"/>
            <w:szCs w:val="16"/>
          </w:rPr>
          <w:t>Association Between Sexual Harassment Intervention Strategies and the Sexual Harassment Perception and Attitude of University Students in Beijing, China</w:t>
        </w:r>
      </w:hyperlink>
      <w:r w:rsidRPr="00811225">
        <w:rPr>
          <w:rFonts w:asciiTheme="majorHAnsi" w:hAnsiTheme="majorHAnsi" w:cstheme="majorHAnsi"/>
          <w:color w:val="000000"/>
          <w:sz w:val="16"/>
          <w:szCs w:val="16"/>
          <w:shd w:val="clear" w:color="auto" w:fill="FFFFFF"/>
        </w:rPr>
        <w:t>. Journal of Interpersonal Violence, 0(0): </w:t>
      </w:r>
    </w:p>
    <w:p w14:paraId="191EB3AF" w14:textId="3DD22CB7" w:rsidR="006657D7" w:rsidRPr="00811225" w:rsidRDefault="006657D7" w:rsidP="006657D7">
      <w:pPr>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br/>
      </w:r>
      <w:r w:rsidRPr="00811225">
        <w:rPr>
          <w:rFonts w:asciiTheme="majorHAnsi" w:hAnsiTheme="majorHAnsi" w:cstheme="majorHAnsi"/>
          <w:sz w:val="16"/>
          <w:szCs w:val="16"/>
        </w:rPr>
        <w:t xml:space="preserve">Hegarty K, McKibbin G, Hameed M, Koziol-McLain J, Feder G, Tarzia L, Hooker L. (2020). </w:t>
      </w:r>
      <w:hyperlink r:id="rId1001" w:history="1">
        <w:r w:rsidRPr="00811225">
          <w:rPr>
            <w:rStyle w:val="Hyperlink"/>
            <w:rFonts w:asciiTheme="majorHAnsi" w:hAnsiTheme="majorHAnsi" w:cstheme="majorHAnsi"/>
            <w:color w:val="954F72"/>
            <w:sz w:val="16"/>
            <w:szCs w:val="16"/>
            <w:shd w:val="clear" w:color="auto" w:fill="FFFFFF"/>
          </w:rPr>
          <w:t xml:space="preserve">Health practitioners' readiness to address domestic violence and abuse: A qualitative meta-synthesis. </w:t>
        </w:r>
        <w:proofErr w:type="spellStart"/>
        <w:r w:rsidRPr="00811225">
          <w:rPr>
            <w:rStyle w:val="Hyperlink"/>
            <w:rFonts w:asciiTheme="majorHAnsi" w:hAnsiTheme="majorHAnsi" w:cstheme="majorHAnsi"/>
            <w:color w:val="954F72"/>
            <w:sz w:val="16"/>
            <w:szCs w:val="16"/>
            <w:shd w:val="clear" w:color="auto" w:fill="FFFFFF"/>
          </w:rPr>
          <w:t>PLoS</w:t>
        </w:r>
        <w:proofErr w:type="spellEnd"/>
        <w:r w:rsidRPr="00811225">
          <w:rPr>
            <w:rStyle w:val="Hyperlink"/>
            <w:rFonts w:asciiTheme="majorHAnsi" w:hAnsiTheme="majorHAnsi" w:cstheme="majorHAnsi"/>
            <w:color w:val="954F72"/>
            <w:sz w:val="16"/>
            <w:szCs w:val="16"/>
            <w:shd w:val="clear" w:color="auto" w:fill="FFFFFF"/>
          </w:rPr>
          <w:t xml:space="preserve"> One. 15(6), e0234067, 2020</w:t>
        </w:r>
      </w:hyperlink>
      <w:r w:rsidRPr="00811225">
        <w:rPr>
          <w:rFonts w:asciiTheme="majorHAnsi" w:hAnsiTheme="majorHAnsi" w:cstheme="majorHAnsi"/>
          <w:color w:val="000000"/>
          <w:sz w:val="16"/>
          <w:szCs w:val="16"/>
          <w:shd w:val="clear" w:color="auto" w:fill="FFFFFF"/>
        </w:rPr>
        <w:t xml:space="preserve"> [</w:t>
      </w:r>
      <w:r w:rsidRPr="00811225">
        <w:rPr>
          <w:rFonts w:asciiTheme="majorHAnsi" w:hAnsiTheme="majorHAnsi" w:cstheme="majorHAnsi"/>
          <w:i/>
          <w:iCs/>
          <w:color w:val="000000"/>
          <w:sz w:val="16"/>
          <w:szCs w:val="16"/>
          <w:shd w:val="clear" w:color="auto" w:fill="FFFFFF"/>
        </w:rPr>
        <w:t xml:space="preserve">Source: </w:t>
      </w:r>
      <w:proofErr w:type="spellStart"/>
      <w:r w:rsidRPr="00811225">
        <w:rPr>
          <w:rFonts w:asciiTheme="majorHAnsi" w:hAnsiTheme="majorHAnsi" w:cstheme="majorHAnsi"/>
          <w:i/>
          <w:iCs/>
          <w:color w:val="000000"/>
          <w:sz w:val="16"/>
          <w:szCs w:val="16"/>
          <w:shd w:val="clear" w:color="auto" w:fill="FFFFFF"/>
        </w:rPr>
        <w:t>PLoS</w:t>
      </w:r>
      <w:proofErr w:type="spellEnd"/>
      <w:r w:rsidRPr="00811225">
        <w:rPr>
          <w:rFonts w:asciiTheme="majorHAnsi" w:hAnsiTheme="majorHAnsi" w:cstheme="majorHAnsi"/>
          <w:i/>
          <w:iCs/>
          <w:color w:val="000000"/>
          <w:sz w:val="16"/>
          <w:szCs w:val="16"/>
          <w:shd w:val="clear" w:color="auto" w:fill="FFFFFF"/>
        </w:rPr>
        <w:t xml:space="preserve"> One</w:t>
      </w:r>
      <w:r w:rsidRPr="00811225">
        <w:rPr>
          <w:rFonts w:asciiTheme="majorHAnsi" w:hAnsiTheme="majorHAnsi" w:cstheme="majorHAnsi"/>
          <w:color w:val="000000"/>
          <w:sz w:val="16"/>
          <w:szCs w:val="16"/>
          <w:shd w:val="clear" w:color="auto" w:fill="FFFFFF"/>
        </w:rPr>
        <w:t>].</w:t>
      </w:r>
    </w:p>
    <w:p w14:paraId="5D73B5E3" w14:textId="77777777" w:rsidR="0057322A" w:rsidRPr="00811225" w:rsidRDefault="0057322A" w:rsidP="002D26BC">
      <w:pPr>
        <w:pStyle w:val="NoSpacing"/>
        <w:rPr>
          <w:rFonts w:asciiTheme="majorHAnsi" w:hAnsiTheme="majorHAnsi" w:cstheme="majorHAnsi"/>
          <w:sz w:val="16"/>
          <w:szCs w:val="16"/>
        </w:rPr>
      </w:pPr>
    </w:p>
    <w:p w14:paraId="3B9AB4A2" w14:textId="7DA3D3F8" w:rsidR="00494910" w:rsidRPr="00811225" w:rsidRDefault="00494910" w:rsidP="002D26BC">
      <w:pPr>
        <w:pStyle w:val="NoSpacing"/>
        <w:rPr>
          <w:rFonts w:asciiTheme="majorHAnsi" w:eastAsia="Times New Roman" w:hAnsiTheme="majorHAnsi" w:cstheme="majorHAnsi"/>
          <w:color w:val="000000"/>
          <w:sz w:val="16"/>
          <w:szCs w:val="16"/>
          <w:lang w:val="en-GB"/>
        </w:rPr>
      </w:pPr>
      <w:r w:rsidRPr="00811225">
        <w:rPr>
          <w:rFonts w:asciiTheme="majorHAnsi" w:hAnsiTheme="majorHAnsi" w:cstheme="majorHAnsi"/>
          <w:sz w:val="16"/>
          <w:szCs w:val="16"/>
        </w:rPr>
        <w:t xml:space="preserve">Henson B, Fisher BS, </w:t>
      </w:r>
      <w:proofErr w:type="spellStart"/>
      <w:r w:rsidRPr="00811225">
        <w:rPr>
          <w:rFonts w:asciiTheme="majorHAnsi" w:hAnsiTheme="majorHAnsi" w:cstheme="majorHAnsi"/>
          <w:sz w:val="16"/>
          <w:szCs w:val="16"/>
        </w:rPr>
        <w:t>Reyns</w:t>
      </w:r>
      <w:proofErr w:type="spellEnd"/>
      <w:r w:rsidRPr="00811225">
        <w:rPr>
          <w:rFonts w:asciiTheme="majorHAnsi" w:hAnsiTheme="majorHAnsi" w:cstheme="majorHAnsi"/>
          <w:sz w:val="16"/>
          <w:szCs w:val="16"/>
        </w:rPr>
        <w:t xml:space="preserve"> BW. (2020). There is virtually no excuse: The frequency and predictors of college students’ bystander intervention behaviors directed at online victimization. </w:t>
      </w:r>
      <w:r w:rsidRPr="00811225">
        <w:rPr>
          <w:rFonts w:asciiTheme="majorHAnsi" w:eastAsia="Times New Roman" w:hAnsiTheme="majorHAnsi" w:cstheme="majorHAnsi"/>
          <w:i/>
          <w:color w:val="000000"/>
          <w:sz w:val="16"/>
          <w:szCs w:val="16"/>
          <w:lang w:val="en-GB"/>
        </w:rPr>
        <w:t>Violence Against Women 26(5),</w:t>
      </w:r>
      <w:r w:rsidRPr="00811225">
        <w:rPr>
          <w:rFonts w:asciiTheme="majorHAnsi" w:eastAsia="Times New Roman" w:hAnsiTheme="majorHAnsi" w:cstheme="majorHAnsi"/>
          <w:color w:val="000000"/>
          <w:sz w:val="16"/>
          <w:szCs w:val="16"/>
          <w:lang w:val="en-GB"/>
        </w:rPr>
        <w:t xml:space="preserve"> 505-527.</w:t>
      </w:r>
    </w:p>
    <w:p w14:paraId="6AF61581" w14:textId="77777777" w:rsidR="00494910" w:rsidRPr="00811225" w:rsidRDefault="00494910" w:rsidP="002D26BC">
      <w:pPr>
        <w:pStyle w:val="NoSpacing"/>
        <w:rPr>
          <w:rFonts w:asciiTheme="majorHAnsi" w:hAnsiTheme="majorHAnsi" w:cstheme="majorHAnsi"/>
          <w:sz w:val="16"/>
          <w:szCs w:val="16"/>
        </w:rPr>
      </w:pPr>
    </w:p>
    <w:p w14:paraId="2614CB7A" w14:textId="06CEBCE6" w:rsidR="00E53531" w:rsidRPr="00811225" w:rsidRDefault="00E53531" w:rsidP="002D26BC">
      <w:pPr>
        <w:pStyle w:val="NoSpacing"/>
        <w:rPr>
          <w:rFonts w:asciiTheme="majorHAnsi" w:hAnsiTheme="majorHAnsi" w:cstheme="majorHAnsi"/>
          <w:sz w:val="16"/>
          <w:szCs w:val="16"/>
        </w:rPr>
      </w:pPr>
      <w:r w:rsidRPr="00811225">
        <w:rPr>
          <w:rFonts w:asciiTheme="majorHAnsi" w:hAnsiTheme="majorHAnsi" w:cstheme="majorHAnsi"/>
          <w:sz w:val="16"/>
          <w:szCs w:val="16"/>
        </w:rPr>
        <w:t>Herman J. Trauma and Recovery: the aftermath of violence- from domestic abuse to political terror. Basic Books, 1992, New York, NY</w:t>
      </w:r>
    </w:p>
    <w:p w14:paraId="2345F945" w14:textId="77777777" w:rsidR="00F3539E" w:rsidRPr="00811225" w:rsidRDefault="00F3539E" w:rsidP="002D26BC">
      <w:pPr>
        <w:pStyle w:val="NoSpacing"/>
        <w:rPr>
          <w:rFonts w:asciiTheme="majorHAnsi" w:hAnsiTheme="majorHAnsi" w:cstheme="majorHAnsi"/>
          <w:sz w:val="16"/>
          <w:szCs w:val="16"/>
        </w:rPr>
      </w:pPr>
    </w:p>
    <w:p w14:paraId="4E78951F" w14:textId="6B80631B" w:rsidR="00F3539E" w:rsidRPr="00811225" w:rsidRDefault="00F3539E" w:rsidP="00F3539E">
      <w:pPr>
        <w:rPr>
          <w:rFonts w:asciiTheme="majorHAnsi" w:hAnsiTheme="majorHAnsi" w:cstheme="majorHAnsi"/>
          <w:sz w:val="16"/>
          <w:szCs w:val="16"/>
        </w:rPr>
      </w:pPr>
      <w:proofErr w:type="spellStart"/>
      <w:r w:rsidRPr="00811225">
        <w:rPr>
          <w:rFonts w:asciiTheme="majorHAnsi" w:hAnsiTheme="majorHAnsi" w:cstheme="majorHAnsi"/>
          <w:sz w:val="16"/>
          <w:szCs w:val="16"/>
        </w:rPr>
        <w:t>Hustache</w:t>
      </w:r>
      <w:proofErr w:type="spellEnd"/>
      <w:r w:rsidRPr="00811225">
        <w:rPr>
          <w:rFonts w:asciiTheme="majorHAnsi" w:hAnsiTheme="majorHAnsi" w:cstheme="majorHAnsi"/>
          <w:sz w:val="16"/>
          <w:szCs w:val="16"/>
        </w:rPr>
        <w:t xml:space="preserve"> S, Moro MR, </w:t>
      </w:r>
      <w:proofErr w:type="spellStart"/>
      <w:r w:rsidRPr="00811225">
        <w:rPr>
          <w:rFonts w:asciiTheme="majorHAnsi" w:hAnsiTheme="majorHAnsi" w:cstheme="majorHAnsi"/>
          <w:sz w:val="16"/>
          <w:szCs w:val="16"/>
        </w:rPr>
        <w:t>Roptin</w:t>
      </w:r>
      <w:proofErr w:type="spellEnd"/>
      <w:r w:rsidRPr="00811225">
        <w:rPr>
          <w:rFonts w:asciiTheme="majorHAnsi" w:hAnsiTheme="majorHAnsi" w:cstheme="majorHAnsi"/>
          <w:sz w:val="16"/>
          <w:szCs w:val="16"/>
        </w:rPr>
        <w:t xml:space="preserve"> J, Souza R, </w:t>
      </w:r>
      <w:proofErr w:type="spellStart"/>
      <w:r w:rsidRPr="00811225">
        <w:rPr>
          <w:rFonts w:asciiTheme="majorHAnsi" w:hAnsiTheme="majorHAnsi" w:cstheme="majorHAnsi"/>
          <w:sz w:val="16"/>
          <w:szCs w:val="16"/>
        </w:rPr>
        <w:t>Gansou</w:t>
      </w:r>
      <w:proofErr w:type="spellEnd"/>
      <w:r w:rsidRPr="00811225">
        <w:rPr>
          <w:rFonts w:asciiTheme="majorHAnsi" w:hAnsiTheme="majorHAnsi" w:cstheme="majorHAnsi"/>
          <w:sz w:val="16"/>
          <w:szCs w:val="16"/>
        </w:rPr>
        <w:t xml:space="preserve"> GM, Mbemba A, Roederer T, </w:t>
      </w:r>
      <w:proofErr w:type="spellStart"/>
      <w:r w:rsidRPr="00811225">
        <w:rPr>
          <w:rFonts w:asciiTheme="majorHAnsi" w:hAnsiTheme="majorHAnsi" w:cstheme="majorHAnsi"/>
          <w:sz w:val="16"/>
          <w:szCs w:val="16"/>
        </w:rPr>
        <w:t>Grais</w:t>
      </w:r>
      <w:proofErr w:type="spellEnd"/>
      <w:r w:rsidRPr="00811225">
        <w:rPr>
          <w:rFonts w:asciiTheme="majorHAnsi" w:hAnsiTheme="majorHAnsi" w:cstheme="majorHAnsi"/>
          <w:sz w:val="16"/>
          <w:szCs w:val="16"/>
        </w:rPr>
        <w:t xml:space="preserve"> RF, </w:t>
      </w:r>
      <w:proofErr w:type="spellStart"/>
      <w:r w:rsidRPr="00811225">
        <w:rPr>
          <w:rFonts w:asciiTheme="majorHAnsi" w:hAnsiTheme="majorHAnsi" w:cstheme="majorHAnsi"/>
          <w:sz w:val="16"/>
          <w:szCs w:val="16"/>
        </w:rPr>
        <w:t>Gaboulaud</w:t>
      </w:r>
      <w:proofErr w:type="spellEnd"/>
      <w:r w:rsidRPr="00811225">
        <w:rPr>
          <w:rFonts w:asciiTheme="majorHAnsi" w:hAnsiTheme="majorHAnsi" w:cstheme="majorHAnsi"/>
          <w:sz w:val="16"/>
          <w:szCs w:val="16"/>
        </w:rPr>
        <w:t xml:space="preserve"> V, </w:t>
      </w:r>
      <w:proofErr w:type="spellStart"/>
      <w:r w:rsidRPr="00811225">
        <w:rPr>
          <w:rFonts w:asciiTheme="majorHAnsi" w:hAnsiTheme="majorHAnsi" w:cstheme="majorHAnsi"/>
          <w:sz w:val="16"/>
          <w:szCs w:val="16"/>
        </w:rPr>
        <w:t>Baubet</w:t>
      </w:r>
      <w:proofErr w:type="spellEnd"/>
      <w:r w:rsidRPr="00811225">
        <w:rPr>
          <w:rFonts w:asciiTheme="majorHAnsi" w:hAnsiTheme="majorHAnsi" w:cstheme="majorHAnsi"/>
          <w:sz w:val="16"/>
          <w:szCs w:val="16"/>
        </w:rPr>
        <w:t xml:space="preserve"> T. (2009). Evaluation of psychological support for victims of sexual violence in a conflict setting: results from Brazzaville, Congo. </w:t>
      </w:r>
      <w:r w:rsidRPr="00811225">
        <w:rPr>
          <w:rFonts w:asciiTheme="majorHAnsi" w:hAnsiTheme="majorHAnsi" w:cstheme="majorHAnsi"/>
          <w:i/>
          <w:sz w:val="16"/>
          <w:szCs w:val="16"/>
        </w:rPr>
        <w:t>Int J Ment Health Syst 3</w:t>
      </w:r>
      <w:r w:rsidRPr="00811225">
        <w:rPr>
          <w:rFonts w:asciiTheme="majorHAnsi" w:hAnsiTheme="majorHAnsi" w:cstheme="majorHAnsi"/>
          <w:sz w:val="16"/>
          <w:szCs w:val="16"/>
        </w:rPr>
        <w:t>, 7.</w:t>
      </w:r>
    </w:p>
    <w:p w14:paraId="11B68EB5" w14:textId="77777777" w:rsidR="00764C01" w:rsidRPr="00811225" w:rsidRDefault="00764C01" w:rsidP="00F3539E">
      <w:pPr>
        <w:rPr>
          <w:rFonts w:asciiTheme="majorHAnsi" w:hAnsiTheme="majorHAnsi" w:cstheme="majorHAnsi"/>
          <w:sz w:val="16"/>
          <w:szCs w:val="16"/>
        </w:rPr>
      </w:pPr>
    </w:p>
    <w:p w14:paraId="1D2FC5E9" w14:textId="77777777" w:rsidR="00963CDB" w:rsidRPr="00811225" w:rsidRDefault="00963CDB" w:rsidP="00C737C1">
      <w:pPr>
        <w:pStyle w:val="NoSpacing"/>
        <w:rPr>
          <w:rFonts w:asciiTheme="majorHAnsi" w:hAnsiTheme="majorHAnsi" w:cstheme="majorHAnsi"/>
          <w:sz w:val="16"/>
          <w:szCs w:val="16"/>
        </w:rPr>
      </w:pPr>
      <w:r w:rsidRPr="00811225">
        <w:rPr>
          <w:rFonts w:asciiTheme="majorHAnsi" w:hAnsiTheme="majorHAnsi" w:cstheme="majorHAnsi"/>
          <w:sz w:val="16"/>
          <w:szCs w:val="16"/>
        </w:rPr>
        <w:t xml:space="preserve">Jack SM, Boyle M, McKee C, Ford-Gilboe M, Wathen N, </w:t>
      </w:r>
      <w:proofErr w:type="spellStart"/>
      <w:r w:rsidRPr="00811225">
        <w:rPr>
          <w:rFonts w:asciiTheme="majorHAnsi" w:hAnsiTheme="majorHAnsi" w:cstheme="majorHAnsi"/>
          <w:sz w:val="16"/>
          <w:szCs w:val="16"/>
        </w:rPr>
        <w:t>Scribano</w:t>
      </w:r>
      <w:proofErr w:type="spellEnd"/>
      <w:r w:rsidRPr="00811225">
        <w:rPr>
          <w:rFonts w:asciiTheme="majorHAnsi" w:hAnsiTheme="majorHAnsi" w:cstheme="majorHAnsi"/>
          <w:sz w:val="16"/>
          <w:szCs w:val="16"/>
        </w:rPr>
        <w:t xml:space="preserve"> P, Davidov D, McNaughton D, O’Brien R, Johnston C, Gasbarro M, Tanaka M, Kimber M, Coben J, Olds DL, MacMillan HL. (2019). Effect of addition of an intimate partner violence intervention to a nurse home visitation program on maternal quality of life. A randomized clinical trial. </w:t>
      </w:r>
      <w:r w:rsidRPr="00811225">
        <w:rPr>
          <w:rFonts w:asciiTheme="majorHAnsi" w:hAnsiTheme="majorHAnsi" w:cstheme="majorHAnsi"/>
          <w:i/>
          <w:sz w:val="16"/>
          <w:szCs w:val="16"/>
        </w:rPr>
        <w:t>JAMA 321(16),</w:t>
      </w:r>
      <w:r w:rsidRPr="00811225">
        <w:rPr>
          <w:rFonts w:asciiTheme="majorHAnsi" w:hAnsiTheme="majorHAnsi" w:cstheme="majorHAnsi"/>
          <w:sz w:val="16"/>
          <w:szCs w:val="16"/>
        </w:rPr>
        <w:t xml:space="preserve"> 1576-1585.</w:t>
      </w:r>
    </w:p>
    <w:p w14:paraId="31C40DE1" w14:textId="77777777" w:rsidR="003C497D" w:rsidRPr="00811225" w:rsidRDefault="003C497D" w:rsidP="00B57994">
      <w:pPr>
        <w:rPr>
          <w:rFonts w:asciiTheme="majorHAnsi" w:hAnsiTheme="majorHAnsi" w:cstheme="majorHAnsi"/>
          <w:color w:val="000000"/>
          <w:sz w:val="16"/>
          <w:szCs w:val="16"/>
          <w:lang w:val="en-GB"/>
        </w:rPr>
      </w:pPr>
    </w:p>
    <w:p w14:paraId="1F2E9950" w14:textId="77777777" w:rsidR="003C497D" w:rsidRPr="00811225" w:rsidRDefault="003C497D" w:rsidP="003C497D">
      <w:pPr>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t xml:space="preserve">Jansen, S., Nsabimana, E., Kagaba, M., </w:t>
      </w:r>
      <w:proofErr w:type="spellStart"/>
      <w:r w:rsidRPr="00811225">
        <w:rPr>
          <w:rFonts w:asciiTheme="majorHAnsi" w:hAnsiTheme="majorHAnsi" w:cstheme="majorHAnsi"/>
          <w:color w:val="000000"/>
          <w:sz w:val="16"/>
          <w:szCs w:val="16"/>
          <w:shd w:val="clear" w:color="auto" w:fill="FFFFFF"/>
        </w:rPr>
        <w:t>Mutabaruka</w:t>
      </w:r>
      <w:proofErr w:type="spellEnd"/>
      <w:r w:rsidRPr="00811225">
        <w:rPr>
          <w:rFonts w:asciiTheme="majorHAnsi" w:hAnsiTheme="majorHAnsi" w:cstheme="majorHAnsi"/>
          <w:color w:val="000000"/>
          <w:sz w:val="16"/>
          <w:szCs w:val="16"/>
          <w:shd w:val="clear" w:color="auto" w:fill="FFFFFF"/>
        </w:rPr>
        <w:t xml:space="preserve">, J., </w:t>
      </w:r>
      <w:proofErr w:type="spellStart"/>
      <w:r w:rsidRPr="00811225">
        <w:rPr>
          <w:rFonts w:asciiTheme="majorHAnsi" w:hAnsiTheme="majorHAnsi" w:cstheme="majorHAnsi"/>
          <w:color w:val="000000"/>
          <w:sz w:val="16"/>
          <w:szCs w:val="16"/>
          <w:shd w:val="clear" w:color="auto" w:fill="FFFFFF"/>
        </w:rPr>
        <w:t>Rutembesa</w:t>
      </w:r>
      <w:proofErr w:type="spellEnd"/>
      <w:r w:rsidRPr="00811225">
        <w:rPr>
          <w:rFonts w:asciiTheme="majorHAnsi" w:hAnsiTheme="majorHAnsi" w:cstheme="majorHAnsi"/>
          <w:color w:val="000000"/>
          <w:sz w:val="16"/>
          <w:szCs w:val="16"/>
          <w:shd w:val="clear" w:color="auto" w:fill="FFFFFF"/>
        </w:rPr>
        <w:t xml:space="preserve">, E., </w:t>
      </w:r>
      <w:proofErr w:type="spellStart"/>
      <w:r w:rsidRPr="00811225">
        <w:rPr>
          <w:rFonts w:asciiTheme="majorHAnsi" w:hAnsiTheme="majorHAnsi" w:cstheme="majorHAnsi"/>
          <w:color w:val="000000"/>
          <w:sz w:val="16"/>
          <w:szCs w:val="16"/>
          <w:shd w:val="clear" w:color="auto" w:fill="FFFFFF"/>
        </w:rPr>
        <w:t>Slegh</w:t>
      </w:r>
      <w:proofErr w:type="spellEnd"/>
      <w:r w:rsidRPr="00811225">
        <w:rPr>
          <w:rFonts w:asciiTheme="majorHAnsi" w:hAnsiTheme="majorHAnsi" w:cstheme="majorHAnsi"/>
          <w:color w:val="000000"/>
          <w:sz w:val="16"/>
          <w:szCs w:val="16"/>
          <w:shd w:val="clear" w:color="auto" w:fill="FFFFFF"/>
        </w:rPr>
        <w:t xml:space="preserve">, H., </w:t>
      </w:r>
      <w:proofErr w:type="spellStart"/>
      <w:r w:rsidRPr="00811225">
        <w:rPr>
          <w:rFonts w:asciiTheme="majorHAnsi" w:hAnsiTheme="majorHAnsi" w:cstheme="majorHAnsi"/>
          <w:color w:val="000000"/>
          <w:sz w:val="16"/>
          <w:szCs w:val="16"/>
          <w:shd w:val="clear" w:color="auto" w:fill="FFFFFF"/>
        </w:rPr>
        <w:t>Mihigo</w:t>
      </w:r>
      <w:proofErr w:type="spellEnd"/>
      <w:r w:rsidRPr="00811225">
        <w:rPr>
          <w:rFonts w:asciiTheme="majorHAnsi" w:hAnsiTheme="majorHAnsi" w:cstheme="majorHAnsi"/>
          <w:color w:val="000000"/>
          <w:sz w:val="16"/>
          <w:szCs w:val="16"/>
          <w:shd w:val="clear" w:color="auto" w:fill="FFFFFF"/>
        </w:rPr>
        <w:t xml:space="preserve">, B., </w:t>
      </w:r>
      <w:proofErr w:type="spellStart"/>
      <w:r w:rsidRPr="00811225">
        <w:rPr>
          <w:rFonts w:asciiTheme="majorHAnsi" w:hAnsiTheme="majorHAnsi" w:cstheme="majorHAnsi"/>
          <w:color w:val="000000"/>
          <w:sz w:val="16"/>
          <w:szCs w:val="16"/>
          <w:shd w:val="clear" w:color="auto" w:fill="FFFFFF"/>
        </w:rPr>
        <w:t>Mahwa</w:t>
      </w:r>
      <w:proofErr w:type="spellEnd"/>
      <w:r w:rsidRPr="00811225">
        <w:rPr>
          <w:rFonts w:asciiTheme="majorHAnsi" w:hAnsiTheme="majorHAnsi" w:cstheme="majorHAnsi"/>
          <w:color w:val="000000"/>
          <w:sz w:val="16"/>
          <w:szCs w:val="16"/>
          <w:shd w:val="clear" w:color="auto" w:fill="FFFFFF"/>
        </w:rPr>
        <w:t xml:space="preserve">, A., </w:t>
      </w:r>
      <w:proofErr w:type="spellStart"/>
      <w:r w:rsidRPr="00811225">
        <w:rPr>
          <w:rFonts w:asciiTheme="majorHAnsi" w:hAnsiTheme="majorHAnsi" w:cstheme="majorHAnsi"/>
          <w:color w:val="000000"/>
          <w:sz w:val="16"/>
          <w:szCs w:val="16"/>
          <w:shd w:val="clear" w:color="auto" w:fill="FFFFFF"/>
        </w:rPr>
        <w:t>Ruratotoye</w:t>
      </w:r>
      <w:proofErr w:type="spellEnd"/>
      <w:r w:rsidRPr="00811225">
        <w:rPr>
          <w:rFonts w:asciiTheme="majorHAnsi" w:hAnsiTheme="majorHAnsi" w:cstheme="majorHAnsi"/>
          <w:color w:val="000000"/>
          <w:sz w:val="16"/>
          <w:szCs w:val="16"/>
          <w:shd w:val="clear" w:color="auto" w:fill="FFFFFF"/>
        </w:rPr>
        <w:t>, B., &amp; Zelalem, H. (2022).</w:t>
      </w:r>
      <w:r w:rsidRPr="00811225">
        <w:rPr>
          <w:rStyle w:val="apple-converted-space"/>
          <w:rFonts w:asciiTheme="majorHAnsi" w:hAnsiTheme="majorHAnsi" w:cstheme="majorHAnsi"/>
          <w:color w:val="000000"/>
          <w:sz w:val="16"/>
          <w:szCs w:val="16"/>
          <w:shd w:val="clear" w:color="auto" w:fill="FFFFFF"/>
        </w:rPr>
        <w:t> </w:t>
      </w:r>
      <w:hyperlink r:id="rId1002" w:history="1">
        <w:r w:rsidRPr="00811225">
          <w:rPr>
            <w:rStyle w:val="Hyperlink"/>
            <w:rFonts w:asciiTheme="majorHAnsi" w:eastAsiaTheme="majorEastAsia" w:hAnsiTheme="majorHAnsi" w:cstheme="majorHAnsi"/>
            <w:color w:val="2F83C4"/>
            <w:sz w:val="16"/>
            <w:szCs w:val="16"/>
          </w:rPr>
          <w:t>A clustered randomized controlled trial to assess whether Living Peace Intervention (</w:t>
        </w:r>
        <w:proofErr w:type="spellStart"/>
        <w:r w:rsidRPr="00811225">
          <w:rPr>
            <w:rStyle w:val="Hyperlink"/>
            <w:rFonts w:asciiTheme="majorHAnsi" w:eastAsiaTheme="majorEastAsia" w:hAnsiTheme="majorHAnsi" w:cstheme="majorHAnsi"/>
            <w:color w:val="2F83C4"/>
            <w:sz w:val="16"/>
            <w:szCs w:val="16"/>
          </w:rPr>
          <w:t>LPint</w:t>
        </w:r>
        <w:proofErr w:type="spellEnd"/>
        <w:r w:rsidRPr="00811225">
          <w:rPr>
            <w:rStyle w:val="Hyperlink"/>
            <w:rFonts w:asciiTheme="majorHAnsi" w:eastAsiaTheme="majorEastAsia" w:hAnsiTheme="majorHAnsi" w:cstheme="majorHAnsi"/>
            <w:color w:val="2F83C4"/>
            <w:sz w:val="16"/>
            <w:szCs w:val="16"/>
          </w:rPr>
          <w:t>) reduces domestic violence and its consequences among families of targeted men in Eastern Democratic Republic of the Congo (DRC): Design and methods</w:t>
        </w:r>
      </w:hyperlink>
      <w:r w:rsidRPr="00811225">
        <w:rPr>
          <w:rFonts w:asciiTheme="majorHAnsi" w:hAnsiTheme="majorHAnsi" w:cstheme="majorHAnsi"/>
          <w:color w:val="000000"/>
          <w:sz w:val="16"/>
          <w:szCs w:val="16"/>
          <w:shd w:val="clear" w:color="auto" w:fill="FFFFFF"/>
        </w:rPr>
        <w:t>. Evaluation and Program Planning. 102154:</w:t>
      </w:r>
      <w:r w:rsidRPr="00811225">
        <w:rPr>
          <w:rStyle w:val="apple-converted-space"/>
          <w:rFonts w:asciiTheme="majorHAnsi" w:hAnsiTheme="majorHAnsi" w:cstheme="majorHAnsi"/>
          <w:color w:val="000000"/>
          <w:sz w:val="16"/>
          <w:szCs w:val="16"/>
          <w:shd w:val="clear" w:color="auto" w:fill="FFFFFF"/>
        </w:rPr>
        <w:t> </w:t>
      </w:r>
    </w:p>
    <w:p w14:paraId="731F27D9" w14:textId="12C1D98F" w:rsidR="00B57994" w:rsidRPr="00811225" w:rsidRDefault="00B57994" w:rsidP="00B57994">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proofErr w:type="spellStart"/>
      <w:r w:rsidR="008B672E" w:rsidRPr="00811225">
        <w:rPr>
          <w:rFonts w:asciiTheme="majorHAnsi" w:hAnsiTheme="majorHAnsi" w:cstheme="majorHAnsi"/>
          <w:sz w:val="16"/>
          <w:szCs w:val="16"/>
        </w:rPr>
        <w:t>Javalkar</w:t>
      </w:r>
      <w:proofErr w:type="spellEnd"/>
      <w:r w:rsidR="008B672E" w:rsidRPr="00811225">
        <w:rPr>
          <w:rFonts w:asciiTheme="majorHAnsi" w:hAnsiTheme="majorHAnsi" w:cstheme="majorHAnsi"/>
          <w:sz w:val="16"/>
          <w:szCs w:val="16"/>
        </w:rPr>
        <w:t xml:space="preserve"> P, Platt L, Prakash R, Beattie T.S, </w:t>
      </w:r>
      <w:proofErr w:type="spellStart"/>
      <w:r w:rsidR="008B672E" w:rsidRPr="00811225">
        <w:rPr>
          <w:rFonts w:asciiTheme="majorHAnsi" w:hAnsiTheme="majorHAnsi" w:cstheme="majorHAnsi"/>
          <w:sz w:val="16"/>
          <w:szCs w:val="16"/>
        </w:rPr>
        <w:t>Collumbien</w:t>
      </w:r>
      <w:proofErr w:type="spellEnd"/>
      <w:r w:rsidR="008B672E" w:rsidRPr="00811225">
        <w:rPr>
          <w:rFonts w:asciiTheme="majorHAnsi" w:hAnsiTheme="majorHAnsi" w:cstheme="majorHAnsi"/>
          <w:sz w:val="16"/>
          <w:szCs w:val="16"/>
        </w:rPr>
        <w:t xml:space="preserve"> M, </w:t>
      </w:r>
      <w:proofErr w:type="spellStart"/>
      <w:r w:rsidR="008B672E" w:rsidRPr="00811225">
        <w:rPr>
          <w:rFonts w:asciiTheme="majorHAnsi" w:hAnsiTheme="majorHAnsi" w:cstheme="majorHAnsi"/>
          <w:sz w:val="16"/>
          <w:szCs w:val="16"/>
        </w:rPr>
        <w:t>Gafos</w:t>
      </w:r>
      <w:proofErr w:type="spellEnd"/>
      <w:r w:rsidR="008B672E" w:rsidRPr="00811225">
        <w:rPr>
          <w:rFonts w:asciiTheme="majorHAnsi" w:hAnsiTheme="majorHAnsi" w:cstheme="majorHAnsi"/>
          <w:sz w:val="16"/>
          <w:szCs w:val="16"/>
        </w:rPr>
        <w:t xml:space="preserve"> M, </w:t>
      </w:r>
      <w:proofErr w:type="spellStart"/>
      <w:r w:rsidR="008B672E" w:rsidRPr="00811225">
        <w:rPr>
          <w:rFonts w:asciiTheme="majorHAnsi" w:hAnsiTheme="majorHAnsi" w:cstheme="majorHAnsi"/>
          <w:sz w:val="16"/>
          <w:szCs w:val="16"/>
        </w:rPr>
        <w:t>Ramanaik</w:t>
      </w:r>
      <w:proofErr w:type="spellEnd"/>
      <w:r w:rsidR="008B672E" w:rsidRPr="00811225">
        <w:rPr>
          <w:rFonts w:asciiTheme="majorHAnsi" w:hAnsiTheme="majorHAnsi" w:cstheme="majorHAnsi"/>
          <w:sz w:val="16"/>
          <w:szCs w:val="16"/>
        </w:rPr>
        <w:t xml:space="preserve"> S, Davey C, Jewkes R, Watts C, Bhattacharjee P, </w:t>
      </w:r>
      <w:proofErr w:type="spellStart"/>
      <w:r w:rsidR="008B672E" w:rsidRPr="00811225">
        <w:rPr>
          <w:rFonts w:asciiTheme="majorHAnsi" w:hAnsiTheme="majorHAnsi" w:cstheme="majorHAnsi"/>
          <w:sz w:val="16"/>
          <w:szCs w:val="16"/>
        </w:rPr>
        <w:t>Thalinja</w:t>
      </w:r>
      <w:proofErr w:type="spellEnd"/>
      <w:r w:rsidR="008B672E" w:rsidRPr="00811225">
        <w:rPr>
          <w:rFonts w:asciiTheme="majorHAnsi" w:hAnsiTheme="majorHAnsi" w:cstheme="majorHAnsi"/>
          <w:sz w:val="16"/>
          <w:szCs w:val="16"/>
        </w:rPr>
        <w:t xml:space="preserve"> R, Dl K, Isac S, Heise L. (2019). </w:t>
      </w:r>
      <w:hyperlink r:id="rId1003" w:history="1">
        <w:r w:rsidRPr="00811225">
          <w:rPr>
            <w:rFonts w:asciiTheme="majorHAnsi" w:hAnsiTheme="majorHAnsi" w:cstheme="majorHAnsi"/>
            <w:color w:val="954F72"/>
            <w:sz w:val="16"/>
            <w:szCs w:val="16"/>
            <w:lang w:val="en-GB"/>
          </w:rPr>
          <w:t xml:space="preserve">Effectiveness of a multilevel intervention to reduce violence and increase condom use in intimate partnerships among female sex workers: cluster randomised controlled trial in Karnataka, India. BMJ Glob Health. </w:t>
        </w:r>
        <w:proofErr w:type="spellStart"/>
        <w:r w:rsidRPr="00811225">
          <w:rPr>
            <w:rFonts w:asciiTheme="majorHAnsi" w:hAnsiTheme="majorHAnsi" w:cstheme="majorHAnsi"/>
            <w:color w:val="954F72"/>
            <w:sz w:val="16"/>
            <w:szCs w:val="16"/>
            <w:lang w:val="en-GB"/>
          </w:rPr>
          <w:t>ePub</w:t>
        </w:r>
        <w:proofErr w:type="spellEnd"/>
        <w:r w:rsidRPr="00811225">
          <w:rPr>
            <w:rFonts w:asciiTheme="majorHAnsi" w:hAnsiTheme="majorHAnsi" w:cstheme="majorHAnsi"/>
            <w:color w:val="954F72"/>
            <w:sz w:val="16"/>
            <w:szCs w:val="16"/>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BMJ Journals</w:t>
      </w:r>
      <w:r w:rsidRPr="00811225">
        <w:rPr>
          <w:rFonts w:asciiTheme="majorHAnsi" w:hAnsiTheme="majorHAnsi" w:cstheme="majorHAnsi"/>
          <w:color w:val="000000"/>
          <w:sz w:val="16"/>
          <w:szCs w:val="16"/>
          <w:lang w:val="en-GB"/>
        </w:rPr>
        <w:t>). </w:t>
      </w:r>
    </w:p>
    <w:p w14:paraId="046C69B0" w14:textId="57245E63" w:rsidR="00140BF8" w:rsidRPr="00811225" w:rsidRDefault="00140BF8" w:rsidP="00140BF8">
      <w:pPr>
        <w:rPr>
          <w:rFonts w:asciiTheme="majorHAnsi" w:hAnsiTheme="majorHAnsi" w:cstheme="majorHAnsi"/>
          <w:sz w:val="16"/>
          <w:szCs w:val="16"/>
        </w:rPr>
      </w:pPr>
      <w:r w:rsidRPr="00811225">
        <w:rPr>
          <w:rFonts w:asciiTheme="majorHAnsi" w:hAnsiTheme="majorHAnsi" w:cstheme="majorHAnsi"/>
          <w:i/>
          <w:iCs/>
          <w:color w:val="464648"/>
          <w:sz w:val="16"/>
          <w:szCs w:val="16"/>
          <w:lang w:val="en-GB"/>
        </w:rPr>
        <w:br/>
      </w:r>
      <w:r w:rsidR="008B672E" w:rsidRPr="00811225">
        <w:rPr>
          <w:rFonts w:asciiTheme="majorHAnsi" w:hAnsiTheme="majorHAnsi" w:cstheme="majorHAnsi"/>
          <w:sz w:val="16"/>
          <w:szCs w:val="16"/>
        </w:rPr>
        <w:t xml:space="preserve">Jewkes R, Gevers A, Chirwa E, Mahlangu P, Shamu S, Shai N, Lombard C.  (2019). </w:t>
      </w:r>
      <w:hyperlink r:id="rId1004" w:history="1">
        <w:r w:rsidRPr="00811225">
          <w:rPr>
            <w:rStyle w:val="Hyperlink"/>
            <w:rFonts w:asciiTheme="majorHAnsi" w:hAnsiTheme="majorHAnsi" w:cstheme="majorHAnsi"/>
            <w:color w:val="954F72"/>
            <w:sz w:val="16"/>
            <w:szCs w:val="16"/>
            <w:u w:val="none"/>
            <w:lang w:val="en-GB"/>
          </w:rPr>
          <w:t xml:space="preserve">RCT evaluation of </w:t>
        </w:r>
        <w:proofErr w:type="spellStart"/>
        <w:r w:rsidRPr="00811225">
          <w:rPr>
            <w:rStyle w:val="Hyperlink"/>
            <w:rFonts w:asciiTheme="majorHAnsi" w:hAnsiTheme="majorHAnsi" w:cstheme="majorHAnsi"/>
            <w:color w:val="954F72"/>
            <w:sz w:val="16"/>
            <w:szCs w:val="16"/>
            <w:u w:val="none"/>
            <w:lang w:val="en-GB"/>
          </w:rPr>
          <w:t>Skhokho</w:t>
        </w:r>
        <w:proofErr w:type="spellEnd"/>
        <w:r w:rsidRPr="00811225">
          <w:rPr>
            <w:rStyle w:val="Hyperlink"/>
            <w:rFonts w:asciiTheme="majorHAnsi" w:hAnsiTheme="majorHAnsi" w:cstheme="majorHAnsi"/>
            <w:color w:val="954F72"/>
            <w:sz w:val="16"/>
            <w:szCs w:val="16"/>
            <w:u w:val="none"/>
            <w:lang w:val="en-GB"/>
          </w:rPr>
          <w:t xml:space="preserve">: A holistic school intervention to prevent gender-based violence among South African Grade 8s. </w:t>
        </w:r>
        <w:proofErr w:type="spellStart"/>
        <w:r w:rsidRPr="00811225">
          <w:rPr>
            <w:rStyle w:val="Hyperlink"/>
            <w:rFonts w:asciiTheme="majorHAnsi" w:hAnsiTheme="majorHAnsi" w:cstheme="majorHAnsi"/>
            <w:color w:val="954F72"/>
            <w:sz w:val="16"/>
            <w:szCs w:val="16"/>
            <w:u w:val="none"/>
            <w:lang w:val="en-GB"/>
          </w:rPr>
          <w:t>PLoS</w:t>
        </w:r>
        <w:proofErr w:type="spellEnd"/>
        <w:r w:rsidRPr="00811225">
          <w:rPr>
            <w:rStyle w:val="Hyperlink"/>
            <w:rFonts w:asciiTheme="majorHAnsi" w:hAnsiTheme="majorHAnsi" w:cstheme="majorHAnsi"/>
            <w:color w:val="954F72"/>
            <w:sz w:val="16"/>
            <w:szCs w:val="16"/>
            <w:u w:val="none"/>
            <w:lang w:val="en-GB"/>
          </w:rPr>
          <w:t xml:space="preserve"> One. </w:t>
        </w:r>
        <w:proofErr w:type="spellStart"/>
        <w:r w:rsidRPr="00811225">
          <w:rPr>
            <w:rStyle w:val="Hyperlink"/>
            <w:rFonts w:asciiTheme="majorHAnsi" w:hAnsiTheme="majorHAnsi" w:cstheme="majorHAnsi"/>
            <w:color w:val="954F72"/>
            <w:sz w:val="16"/>
            <w:szCs w:val="16"/>
            <w:u w:val="none"/>
            <w:lang w:val="en-GB"/>
          </w:rPr>
          <w:t>ePub</w:t>
        </w:r>
        <w:proofErr w:type="spellEnd"/>
        <w:r w:rsidRPr="00811225">
          <w:rPr>
            <w:rStyle w:val="Hyperlink"/>
            <w:rFonts w:asciiTheme="majorHAnsi" w:hAnsiTheme="majorHAnsi" w:cstheme="majorHAnsi"/>
            <w:color w:val="954F72"/>
            <w:sz w:val="16"/>
            <w:szCs w:val="16"/>
            <w:u w:val="none"/>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SAMRC</w:t>
      </w:r>
      <w:r w:rsidRPr="00811225">
        <w:rPr>
          <w:rFonts w:asciiTheme="majorHAnsi" w:hAnsiTheme="majorHAnsi" w:cstheme="majorHAnsi"/>
          <w:color w:val="000000"/>
          <w:sz w:val="16"/>
          <w:szCs w:val="16"/>
          <w:lang w:val="en-GB"/>
        </w:rPr>
        <w:t>).</w:t>
      </w:r>
    </w:p>
    <w:p w14:paraId="5F627DE4" w14:textId="66E1E3B5" w:rsidR="00284EFE" w:rsidRPr="00811225" w:rsidRDefault="00284EFE" w:rsidP="00284EFE">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r w:rsidR="008B672E" w:rsidRPr="00811225">
        <w:rPr>
          <w:rFonts w:asciiTheme="majorHAnsi" w:hAnsiTheme="majorHAnsi" w:cstheme="majorHAnsi"/>
          <w:sz w:val="16"/>
          <w:szCs w:val="16"/>
        </w:rPr>
        <w:t xml:space="preserve">Jewkes R, Willan S, Heise L, Washington L, Shai N, Kerr-Wilson A, </w:t>
      </w:r>
      <w:proofErr w:type="spellStart"/>
      <w:r w:rsidR="008B672E" w:rsidRPr="00811225">
        <w:rPr>
          <w:rFonts w:asciiTheme="majorHAnsi" w:hAnsiTheme="majorHAnsi" w:cstheme="majorHAnsi"/>
          <w:sz w:val="16"/>
          <w:szCs w:val="16"/>
        </w:rPr>
        <w:t>Christofides</w:t>
      </w:r>
      <w:proofErr w:type="spellEnd"/>
      <w:r w:rsidR="008B672E" w:rsidRPr="00811225">
        <w:rPr>
          <w:rFonts w:asciiTheme="majorHAnsi" w:hAnsiTheme="majorHAnsi" w:cstheme="majorHAnsi"/>
          <w:sz w:val="16"/>
          <w:szCs w:val="16"/>
        </w:rPr>
        <w:t xml:space="preserve"> N. (2020). </w:t>
      </w:r>
      <w:hyperlink r:id="rId1005" w:history="1">
        <w:r w:rsidRPr="00811225">
          <w:rPr>
            <w:rStyle w:val="Hyperlink"/>
            <w:rFonts w:asciiTheme="majorHAnsi" w:hAnsiTheme="majorHAnsi" w:cstheme="majorHAnsi"/>
            <w:color w:val="954F72"/>
            <w:sz w:val="16"/>
            <w:szCs w:val="16"/>
            <w:u w:val="none"/>
            <w:lang w:val="en-GB"/>
          </w:rPr>
          <w:t>Evidence brief: effective design and implementation elements in interventions to prevent violence against women and girls. What Works to Prevent Violence Against Women Global Programme. 2020</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What Works to Prevent Violence Against Women Global Programme</w:t>
      </w:r>
      <w:r w:rsidRPr="00811225">
        <w:rPr>
          <w:rFonts w:asciiTheme="majorHAnsi" w:hAnsiTheme="majorHAnsi" w:cstheme="majorHAnsi"/>
          <w:color w:val="000000"/>
          <w:sz w:val="16"/>
          <w:szCs w:val="16"/>
          <w:lang w:val="en-GB"/>
        </w:rPr>
        <w:t>).</w:t>
      </w:r>
      <w:r w:rsidRPr="00811225">
        <w:rPr>
          <w:rStyle w:val="apple-converted-space"/>
          <w:rFonts w:asciiTheme="majorHAnsi" w:hAnsiTheme="majorHAnsi" w:cstheme="majorHAnsi"/>
          <w:color w:val="000000"/>
          <w:sz w:val="16"/>
          <w:szCs w:val="16"/>
          <w:lang w:val="en-GB"/>
        </w:rPr>
        <w:t> </w:t>
      </w:r>
    </w:p>
    <w:p w14:paraId="461C2E15" w14:textId="77777777" w:rsidR="004C6CDF" w:rsidRPr="00811225" w:rsidRDefault="004C6CDF" w:rsidP="004C6CDF">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1006" w:tgtFrame="_blank" w:history="1">
        <w:r w:rsidRPr="00811225">
          <w:rPr>
            <w:rStyle w:val="Hyperlink"/>
            <w:rFonts w:asciiTheme="majorHAnsi" w:hAnsiTheme="majorHAnsi" w:cstheme="majorHAnsi"/>
            <w:color w:val="2F83C4"/>
            <w:sz w:val="16"/>
            <w:szCs w:val="16"/>
          </w:rPr>
          <w:t xml:space="preserve">Kane, J., Glass, N., Bolton, P., </w:t>
        </w:r>
        <w:proofErr w:type="spellStart"/>
        <w:r w:rsidRPr="00811225">
          <w:rPr>
            <w:rStyle w:val="Hyperlink"/>
            <w:rFonts w:asciiTheme="majorHAnsi" w:hAnsiTheme="majorHAnsi" w:cstheme="majorHAnsi"/>
            <w:color w:val="2F83C4"/>
            <w:sz w:val="16"/>
            <w:szCs w:val="16"/>
          </w:rPr>
          <w:t>Mayeya</w:t>
        </w:r>
        <w:proofErr w:type="spellEnd"/>
        <w:r w:rsidRPr="00811225">
          <w:rPr>
            <w:rStyle w:val="Hyperlink"/>
            <w:rFonts w:asciiTheme="majorHAnsi" w:hAnsiTheme="majorHAnsi" w:cstheme="majorHAnsi"/>
            <w:color w:val="2F83C4"/>
            <w:sz w:val="16"/>
            <w:szCs w:val="16"/>
          </w:rPr>
          <w:t>, J., Paul, R., Mwenge, M., &amp; Murray, L. (2021). Two-year treatment effects of the common elements treatment approach (CETA) for reducing intimate partner violence and unhealthy alcohol use in Zambia. Global Mental Health, 8, E4</w:t>
        </w:r>
      </w:hyperlink>
      <w:r w:rsidRPr="00811225">
        <w:rPr>
          <w:rFonts w:asciiTheme="majorHAnsi" w:hAnsiTheme="majorHAnsi" w:cstheme="majorHAnsi"/>
          <w:color w:val="000000"/>
          <w:sz w:val="16"/>
          <w:szCs w:val="16"/>
          <w:shd w:val="clear" w:color="auto" w:fill="FFFFFF"/>
        </w:rPr>
        <w:t>: In t</w:t>
      </w:r>
    </w:p>
    <w:p w14:paraId="4490EE77" w14:textId="77777777" w:rsidR="004C6CDF" w:rsidRPr="00811225" w:rsidRDefault="004C6CDF" w:rsidP="00F3539E">
      <w:pPr>
        <w:rPr>
          <w:rFonts w:asciiTheme="majorHAnsi" w:hAnsiTheme="majorHAnsi" w:cstheme="majorHAnsi"/>
          <w:sz w:val="16"/>
          <w:szCs w:val="16"/>
        </w:rPr>
      </w:pPr>
    </w:p>
    <w:p w14:paraId="2BFBD304" w14:textId="4BBAD5D5" w:rsidR="00FC2FC7" w:rsidRPr="00811225" w:rsidRDefault="00A82595" w:rsidP="002D26BC">
      <w:pPr>
        <w:pStyle w:val="NoSpacing"/>
        <w:rPr>
          <w:rFonts w:asciiTheme="majorHAnsi" w:hAnsiTheme="majorHAnsi" w:cstheme="majorHAnsi"/>
          <w:sz w:val="16"/>
          <w:szCs w:val="16"/>
        </w:rPr>
      </w:pPr>
      <w:proofErr w:type="spellStart"/>
      <w:r w:rsidRPr="00811225">
        <w:rPr>
          <w:rFonts w:asciiTheme="majorHAnsi" w:eastAsia="Times New Roman" w:hAnsiTheme="majorHAnsi" w:cstheme="majorHAnsi"/>
          <w:sz w:val="16"/>
          <w:szCs w:val="16"/>
        </w:rPr>
        <w:t>Keesbury</w:t>
      </w:r>
      <w:proofErr w:type="spellEnd"/>
      <w:r w:rsidRPr="00811225">
        <w:rPr>
          <w:rFonts w:asciiTheme="majorHAnsi" w:eastAsia="Times New Roman" w:hAnsiTheme="majorHAnsi" w:cstheme="majorHAnsi"/>
          <w:sz w:val="16"/>
          <w:szCs w:val="16"/>
        </w:rPr>
        <w:t xml:space="preserve"> J (2010). Population Council, </w:t>
      </w:r>
      <w:proofErr w:type="spellStart"/>
      <w:r w:rsidRPr="00811225">
        <w:rPr>
          <w:rFonts w:asciiTheme="majorHAnsi" w:eastAsia="Times New Roman" w:hAnsiTheme="majorHAnsi" w:cstheme="majorHAnsi"/>
          <w:sz w:val="16"/>
          <w:szCs w:val="16"/>
        </w:rPr>
        <w:t>Sida</w:t>
      </w:r>
      <w:proofErr w:type="spellEnd"/>
      <w:r w:rsidRPr="00811225">
        <w:rPr>
          <w:rFonts w:asciiTheme="majorHAnsi" w:eastAsia="Times New Roman" w:hAnsiTheme="majorHAnsi" w:cstheme="majorHAnsi"/>
          <w:sz w:val="16"/>
          <w:szCs w:val="16"/>
        </w:rPr>
        <w:t xml:space="preserve">, Norwegian Ministry of Foreign Affairs (2010). Comprehensive Responses to Gender Based Violence in Low-Resource Settings: Lessons learned from Implementation. Available online: </w:t>
      </w:r>
      <w:hyperlink r:id="rId1007" w:tgtFrame="_blank" w:history="1">
        <w:r w:rsidRPr="00811225">
          <w:rPr>
            <w:rStyle w:val="Hyperlink"/>
            <w:rFonts w:asciiTheme="majorHAnsi" w:eastAsia="Times New Roman" w:hAnsiTheme="majorHAnsi" w:cstheme="majorHAnsi"/>
            <w:sz w:val="16"/>
            <w:szCs w:val="16"/>
            <w:u w:val="none"/>
          </w:rPr>
          <w:t>http://www.genderhub.org/get-in-the-know/resource-library/comprehensive-responses-to-gender-based-violence-in-low-resource-settings-lessons-learned-from-implementation/</w:t>
        </w:r>
      </w:hyperlink>
    </w:p>
    <w:p w14:paraId="52110374" w14:textId="20939520" w:rsidR="004C7B30" w:rsidRPr="00811225" w:rsidRDefault="004C7B30" w:rsidP="004C7B30">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proofErr w:type="spellStart"/>
      <w:r w:rsidR="008B672E" w:rsidRPr="00811225">
        <w:rPr>
          <w:rFonts w:asciiTheme="majorHAnsi" w:hAnsiTheme="majorHAnsi" w:cstheme="majorHAnsi"/>
          <w:sz w:val="16"/>
          <w:szCs w:val="16"/>
        </w:rPr>
        <w:t>Keynejad</w:t>
      </w:r>
      <w:proofErr w:type="spellEnd"/>
      <w:r w:rsidR="008B672E" w:rsidRPr="00811225">
        <w:rPr>
          <w:rFonts w:asciiTheme="majorHAnsi" w:hAnsiTheme="majorHAnsi" w:cstheme="majorHAnsi"/>
          <w:sz w:val="16"/>
          <w:szCs w:val="16"/>
        </w:rPr>
        <w:t xml:space="preserve"> R.C, Hanlon C, Howard L.M. (2020). </w:t>
      </w:r>
      <w:hyperlink r:id="rId1008" w:history="1">
        <w:r w:rsidRPr="00811225">
          <w:rPr>
            <w:rStyle w:val="Hyperlink"/>
            <w:rFonts w:asciiTheme="majorHAnsi" w:hAnsiTheme="majorHAnsi" w:cstheme="majorHAnsi"/>
            <w:color w:val="954F72"/>
            <w:sz w:val="16"/>
            <w:szCs w:val="16"/>
            <w:u w:val="none"/>
            <w:lang w:val="en-GB"/>
          </w:rPr>
          <w:t>Psychological interventions for common mental disorders in women experiencing intimate partner violence in low-income and middle-income countries: a systematic review and meta-analysis. Lancet Psychiatry. 7(2), 173-190, 2020</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Science Direct</w:t>
      </w:r>
      <w:r w:rsidRPr="00811225">
        <w:rPr>
          <w:rFonts w:asciiTheme="majorHAnsi" w:hAnsiTheme="majorHAnsi" w:cstheme="majorHAnsi"/>
          <w:color w:val="000000"/>
          <w:sz w:val="16"/>
          <w:szCs w:val="16"/>
          <w:lang w:val="en-GB"/>
        </w:rPr>
        <w:t>).</w:t>
      </w:r>
    </w:p>
    <w:p w14:paraId="00514C13" w14:textId="77777777" w:rsidR="00EE4DC2" w:rsidRPr="00811225" w:rsidRDefault="00EE4DC2" w:rsidP="00EE4DC2">
      <w:pPr>
        <w:rPr>
          <w:rFonts w:asciiTheme="majorHAnsi" w:hAnsiTheme="majorHAnsi" w:cstheme="majorHAnsi"/>
          <w:sz w:val="16"/>
          <w:szCs w:val="16"/>
        </w:rPr>
      </w:pPr>
    </w:p>
    <w:p w14:paraId="3EA94F3A" w14:textId="3E23CBBD" w:rsidR="00EE4DC2" w:rsidRPr="00811225" w:rsidRDefault="008B672E" w:rsidP="00EE4DC2">
      <w:pPr>
        <w:rPr>
          <w:rFonts w:asciiTheme="majorHAnsi" w:hAnsiTheme="majorHAnsi" w:cstheme="majorHAnsi"/>
          <w:iCs/>
          <w:color w:val="000000"/>
          <w:sz w:val="16"/>
          <w:szCs w:val="16"/>
          <w:lang w:val="en-GB"/>
        </w:rPr>
      </w:pPr>
      <w:r w:rsidRPr="00811225">
        <w:rPr>
          <w:rFonts w:asciiTheme="majorHAnsi" w:hAnsiTheme="majorHAnsi" w:cstheme="majorHAnsi"/>
          <w:sz w:val="16"/>
          <w:szCs w:val="16"/>
        </w:rPr>
        <w:t xml:space="preserve">Kim D.H, Um M.Y, Cho H, Lee E.B, Chun J.S, Chang H.  (2019). </w:t>
      </w:r>
      <w:hyperlink r:id="rId1009" w:history="1">
        <w:r w:rsidR="00EE4DC2" w:rsidRPr="00811225">
          <w:rPr>
            <w:rFonts w:asciiTheme="majorHAnsi" w:hAnsiTheme="majorHAnsi" w:cstheme="majorHAnsi"/>
            <w:color w:val="954F72"/>
            <w:sz w:val="16"/>
            <w:szCs w:val="16"/>
            <w:lang w:val="en-GB"/>
          </w:rPr>
          <w:t xml:space="preserve">Factors associated with types of sexual assault victimization and bystander </w:t>
        </w:r>
        <w:proofErr w:type="spellStart"/>
        <w:r w:rsidR="00EE4DC2" w:rsidRPr="00811225">
          <w:rPr>
            <w:rFonts w:asciiTheme="majorHAnsi" w:hAnsiTheme="majorHAnsi" w:cstheme="majorHAnsi"/>
            <w:color w:val="954F72"/>
            <w:sz w:val="16"/>
            <w:szCs w:val="16"/>
            <w:lang w:val="en-GB"/>
          </w:rPr>
          <w:t>behavior</w:t>
        </w:r>
        <w:proofErr w:type="spellEnd"/>
        <w:r w:rsidR="00EE4DC2" w:rsidRPr="00811225">
          <w:rPr>
            <w:rFonts w:asciiTheme="majorHAnsi" w:hAnsiTheme="majorHAnsi" w:cstheme="majorHAnsi"/>
            <w:color w:val="954F72"/>
            <w:sz w:val="16"/>
            <w:szCs w:val="16"/>
            <w:lang w:val="en-GB"/>
          </w:rPr>
          <w:t xml:space="preserve"> among South Korean university students. Violence Vict; 34(6): 952-971, 2019</w:t>
        </w:r>
      </w:hyperlink>
      <w:r w:rsidR="00667801" w:rsidRPr="00811225">
        <w:rPr>
          <w:rFonts w:asciiTheme="majorHAnsi" w:hAnsiTheme="majorHAnsi" w:cstheme="majorHAnsi"/>
          <w:i/>
          <w:iCs/>
          <w:color w:val="000000"/>
          <w:sz w:val="16"/>
          <w:szCs w:val="16"/>
          <w:lang w:val="en-GB"/>
        </w:rPr>
        <w:t xml:space="preserve"> </w:t>
      </w:r>
      <w:r w:rsidR="00EE4DC2" w:rsidRPr="00811225">
        <w:rPr>
          <w:rFonts w:asciiTheme="majorHAnsi" w:hAnsiTheme="majorHAnsi" w:cstheme="majorHAnsi"/>
          <w:i/>
          <w:iCs/>
          <w:color w:val="000000"/>
          <w:sz w:val="16"/>
          <w:szCs w:val="16"/>
          <w:lang w:val="en-GB"/>
        </w:rPr>
        <w:t xml:space="preserve">(Source: </w:t>
      </w:r>
      <w:proofErr w:type="spellStart"/>
      <w:r w:rsidR="00EE4DC2" w:rsidRPr="00811225">
        <w:rPr>
          <w:rFonts w:asciiTheme="majorHAnsi" w:hAnsiTheme="majorHAnsi" w:cstheme="majorHAnsi"/>
          <w:i/>
          <w:iCs/>
          <w:color w:val="000000"/>
          <w:sz w:val="16"/>
          <w:szCs w:val="16"/>
          <w:lang w:val="en-GB"/>
        </w:rPr>
        <w:t>SafetyLit</w:t>
      </w:r>
      <w:proofErr w:type="spellEnd"/>
      <w:r w:rsidR="00EE4DC2" w:rsidRPr="00811225">
        <w:rPr>
          <w:rFonts w:asciiTheme="majorHAnsi" w:hAnsiTheme="majorHAnsi" w:cstheme="majorHAnsi"/>
          <w:i/>
          <w:iCs/>
          <w:color w:val="000000"/>
          <w:sz w:val="16"/>
          <w:szCs w:val="16"/>
          <w:lang w:val="en-GB"/>
        </w:rPr>
        <w:t>).</w:t>
      </w:r>
    </w:p>
    <w:p w14:paraId="3BEAF918" w14:textId="77777777" w:rsidR="00170C99" w:rsidRPr="00811225" w:rsidRDefault="00170C99" w:rsidP="00170C99">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1010" w:tgtFrame="_blank" w:history="1">
        <w:r w:rsidRPr="00811225">
          <w:rPr>
            <w:rStyle w:val="Hyperlink"/>
            <w:rFonts w:asciiTheme="majorHAnsi" w:hAnsiTheme="majorHAnsi" w:cstheme="majorHAnsi"/>
            <w:color w:val="2F83C4"/>
            <w:sz w:val="16"/>
            <w:szCs w:val="16"/>
          </w:rPr>
          <w:t xml:space="preserve">Kistler, T., Stuart, G. L., &amp; Cornelius, T. L. (2021). Barriers to bystander interventions for sexual assault: Impact of personal history of sexual </w:t>
        </w:r>
        <w:proofErr w:type="spellStart"/>
        <w:r w:rsidRPr="00811225">
          <w:rPr>
            <w:rStyle w:val="Hyperlink"/>
            <w:rFonts w:asciiTheme="majorHAnsi" w:hAnsiTheme="majorHAnsi" w:cstheme="majorHAnsi"/>
            <w:color w:val="2F83C4"/>
            <w:sz w:val="16"/>
            <w:szCs w:val="16"/>
          </w:rPr>
          <w:t>victimisation</w:t>
        </w:r>
        <w:proofErr w:type="spellEnd"/>
        <w:r w:rsidRPr="00811225">
          <w:rPr>
            <w:rStyle w:val="Hyperlink"/>
            <w:rFonts w:asciiTheme="majorHAnsi" w:hAnsiTheme="majorHAnsi" w:cstheme="majorHAnsi"/>
            <w:color w:val="2F83C4"/>
            <w:sz w:val="16"/>
            <w:szCs w:val="16"/>
          </w:rPr>
          <w:t xml:space="preserve">. Journal of Interpersonal Violence, </w:t>
        </w:r>
        <w:proofErr w:type="spellStart"/>
        <w:r w:rsidRPr="00811225">
          <w:rPr>
            <w:rStyle w:val="Hyperlink"/>
            <w:rFonts w:asciiTheme="majorHAnsi" w:hAnsiTheme="majorHAnsi" w:cstheme="majorHAnsi"/>
            <w:color w:val="2F83C4"/>
            <w:sz w:val="16"/>
            <w:szCs w:val="16"/>
          </w:rPr>
          <w:t>ePub</w:t>
        </w:r>
        <w:proofErr w:type="spellEnd"/>
      </w:hyperlink>
      <w:r w:rsidRPr="00811225">
        <w:rPr>
          <w:rFonts w:asciiTheme="majorHAnsi" w:hAnsiTheme="majorHAnsi" w:cstheme="majorHAnsi"/>
          <w:color w:val="000000"/>
          <w:sz w:val="16"/>
          <w:szCs w:val="16"/>
          <w:shd w:val="clear" w:color="auto" w:fill="FFFFFF"/>
        </w:rPr>
        <w:t>:</w:t>
      </w:r>
    </w:p>
    <w:p w14:paraId="1337D489" w14:textId="77777777" w:rsidR="009F07C7" w:rsidRPr="00811225" w:rsidRDefault="009F07C7" w:rsidP="00EE4DC2">
      <w:pPr>
        <w:rPr>
          <w:rFonts w:asciiTheme="majorHAnsi" w:hAnsiTheme="majorHAnsi" w:cstheme="majorHAnsi"/>
          <w:iCs/>
          <w:color w:val="000000"/>
          <w:sz w:val="16"/>
          <w:szCs w:val="16"/>
          <w:lang w:val="en-GB"/>
        </w:rPr>
      </w:pPr>
    </w:p>
    <w:p w14:paraId="5FE1440A" w14:textId="5FFC1D48" w:rsidR="009F07C7" w:rsidRPr="00811225" w:rsidRDefault="009F07C7" w:rsidP="00EE4DC2">
      <w:pPr>
        <w:rPr>
          <w:rFonts w:asciiTheme="majorHAnsi" w:hAnsiTheme="majorHAnsi" w:cstheme="majorHAnsi"/>
          <w:sz w:val="16"/>
          <w:szCs w:val="16"/>
        </w:rPr>
      </w:pPr>
      <w:r w:rsidRPr="00811225">
        <w:rPr>
          <w:rFonts w:asciiTheme="majorHAnsi" w:hAnsiTheme="majorHAnsi" w:cstheme="majorHAnsi"/>
          <w:iCs/>
          <w:color w:val="000000"/>
          <w:sz w:val="16"/>
          <w:szCs w:val="16"/>
          <w:lang w:val="en-GB"/>
        </w:rPr>
        <w:t xml:space="preserve">Knaul FM, </w:t>
      </w:r>
      <w:proofErr w:type="spellStart"/>
      <w:r w:rsidRPr="00811225">
        <w:rPr>
          <w:rFonts w:asciiTheme="majorHAnsi" w:hAnsiTheme="majorHAnsi" w:cstheme="majorHAnsi"/>
          <w:iCs/>
          <w:color w:val="000000"/>
          <w:sz w:val="16"/>
          <w:szCs w:val="16"/>
          <w:lang w:val="en-GB"/>
        </w:rPr>
        <w:t>Bustreo</w:t>
      </w:r>
      <w:proofErr w:type="spellEnd"/>
      <w:r w:rsidRPr="00811225">
        <w:rPr>
          <w:rFonts w:asciiTheme="majorHAnsi" w:hAnsiTheme="majorHAnsi" w:cstheme="majorHAnsi"/>
          <w:iCs/>
          <w:color w:val="000000"/>
          <w:sz w:val="16"/>
          <w:szCs w:val="16"/>
          <w:lang w:val="en-GB"/>
        </w:rPr>
        <w:t xml:space="preserve"> F, Horton R. (2020). Countering the pandemic of gender-based violence and maltreatment of young people: The Lancet Commission. </w:t>
      </w:r>
      <w:r w:rsidRPr="00811225">
        <w:rPr>
          <w:rFonts w:asciiTheme="majorHAnsi" w:hAnsiTheme="majorHAnsi" w:cstheme="majorHAnsi"/>
          <w:i/>
          <w:iCs/>
          <w:color w:val="000000"/>
          <w:sz w:val="16"/>
          <w:szCs w:val="16"/>
          <w:lang w:val="en-GB"/>
        </w:rPr>
        <w:t>Lancet 395(10218),</w:t>
      </w:r>
      <w:r w:rsidRPr="00811225">
        <w:rPr>
          <w:rFonts w:asciiTheme="majorHAnsi" w:hAnsiTheme="majorHAnsi" w:cstheme="majorHAnsi"/>
          <w:iCs/>
          <w:color w:val="000000"/>
          <w:sz w:val="16"/>
          <w:szCs w:val="16"/>
          <w:lang w:val="en-GB"/>
        </w:rPr>
        <w:t xml:space="preserve"> 98-99</w:t>
      </w:r>
    </w:p>
    <w:p w14:paraId="59AA24F1" w14:textId="77777777" w:rsidR="00A82595" w:rsidRPr="00811225" w:rsidRDefault="00A82595" w:rsidP="002D26BC">
      <w:pPr>
        <w:pStyle w:val="NoSpacing"/>
        <w:rPr>
          <w:rFonts w:asciiTheme="majorHAnsi" w:hAnsiTheme="majorHAnsi" w:cstheme="majorHAnsi"/>
          <w:sz w:val="16"/>
          <w:szCs w:val="16"/>
        </w:rPr>
      </w:pPr>
    </w:p>
    <w:p w14:paraId="640FDE64" w14:textId="493F6C0A" w:rsidR="00D763F4" w:rsidRPr="00811225" w:rsidRDefault="00D763F4" w:rsidP="002D26BC">
      <w:pPr>
        <w:pStyle w:val="NoSpacing"/>
        <w:rPr>
          <w:rFonts w:asciiTheme="majorHAnsi" w:eastAsia="Times New Roman" w:hAnsiTheme="majorHAnsi" w:cstheme="majorHAnsi"/>
          <w:color w:val="303030"/>
          <w:sz w:val="16"/>
          <w:szCs w:val="16"/>
          <w:shd w:val="clear" w:color="auto" w:fill="FFFFFF"/>
        </w:rPr>
      </w:pPr>
      <w:r w:rsidRPr="00811225">
        <w:rPr>
          <w:rFonts w:asciiTheme="majorHAnsi" w:hAnsiTheme="majorHAnsi" w:cstheme="majorHAnsi"/>
          <w:sz w:val="16"/>
          <w:szCs w:val="16"/>
        </w:rPr>
        <w:t xml:space="preserve">Koegler E, Kennedy C, </w:t>
      </w:r>
      <w:proofErr w:type="spellStart"/>
      <w:r w:rsidRPr="00811225">
        <w:rPr>
          <w:rFonts w:asciiTheme="majorHAnsi" w:hAnsiTheme="majorHAnsi" w:cstheme="majorHAnsi"/>
          <w:sz w:val="16"/>
          <w:szCs w:val="16"/>
        </w:rPr>
        <w:t>Mrindi</w:t>
      </w:r>
      <w:proofErr w:type="spellEnd"/>
      <w:r w:rsidRPr="00811225">
        <w:rPr>
          <w:rFonts w:asciiTheme="majorHAnsi" w:hAnsiTheme="majorHAnsi" w:cstheme="majorHAnsi"/>
          <w:sz w:val="16"/>
          <w:szCs w:val="16"/>
        </w:rPr>
        <w:t xml:space="preserve"> J, </w:t>
      </w:r>
      <w:proofErr w:type="spellStart"/>
      <w:r w:rsidRPr="00811225">
        <w:rPr>
          <w:rFonts w:asciiTheme="majorHAnsi" w:hAnsiTheme="majorHAnsi" w:cstheme="majorHAnsi"/>
          <w:sz w:val="16"/>
          <w:szCs w:val="16"/>
        </w:rPr>
        <w:t>Bachunguye</w:t>
      </w:r>
      <w:proofErr w:type="spellEnd"/>
      <w:r w:rsidRPr="00811225">
        <w:rPr>
          <w:rFonts w:asciiTheme="majorHAnsi" w:hAnsiTheme="majorHAnsi" w:cstheme="majorHAnsi"/>
          <w:sz w:val="16"/>
          <w:szCs w:val="16"/>
        </w:rPr>
        <w:t xml:space="preserve"> R, Winch P, Ramazani P, Makambo MT, Glass N. (2019)</w:t>
      </w:r>
      <w:r w:rsidR="00D70415" w:rsidRPr="00811225">
        <w:rPr>
          <w:rFonts w:asciiTheme="majorHAnsi" w:hAnsiTheme="majorHAnsi" w:cstheme="majorHAnsi"/>
          <w:sz w:val="16"/>
          <w:szCs w:val="16"/>
        </w:rPr>
        <w:t>.</w:t>
      </w:r>
      <w:r w:rsidRPr="00811225">
        <w:rPr>
          <w:rFonts w:asciiTheme="majorHAnsi" w:hAnsiTheme="majorHAnsi" w:cstheme="majorHAnsi"/>
          <w:sz w:val="16"/>
          <w:szCs w:val="16"/>
        </w:rPr>
        <w:t xml:space="preserve"> Understanding how solidarity groups – A community-based economic and psychological support intervention- can affect mental health for survivors of conflict-related sexual violence in Democratic Republic of the Congo. </w:t>
      </w:r>
      <w:r w:rsidRPr="00811225">
        <w:rPr>
          <w:rFonts w:asciiTheme="majorHAnsi" w:eastAsia="Times New Roman" w:hAnsiTheme="majorHAnsi" w:cstheme="majorHAnsi"/>
          <w:i/>
          <w:color w:val="303030"/>
          <w:sz w:val="16"/>
          <w:szCs w:val="16"/>
          <w:shd w:val="clear" w:color="auto" w:fill="FFFFFF"/>
        </w:rPr>
        <w:t>Violence Against Women 25(3),</w:t>
      </w:r>
      <w:r w:rsidRPr="00811225">
        <w:rPr>
          <w:rFonts w:asciiTheme="majorHAnsi" w:eastAsia="Times New Roman" w:hAnsiTheme="majorHAnsi" w:cstheme="majorHAnsi"/>
          <w:color w:val="303030"/>
          <w:sz w:val="16"/>
          <w:szCs w:val="16"/>
          <w:shd w:val="clear" w:color="auto" w:fill="FFFFFF"/>
        </w:rPr>
        <w:t xml:space="preserve"> 359-374</w:t>
      </w:r>
      <w:r w:rsidR="002A7C6D" w:rsidRPr="00811225">
        <w:rPr>
          <w:rFonts w:asciiTheme="majorHAnsi" w:eastAsia="Times New Roman" w:hAnsiTheme="majorHAnsi" w:cstheme="majorHAnsi"/>
          <w:color w:val="303030"/>
          <w:sz w:val="16"/>
          <w:szCs w:val="16"/>
          <w:shd w:val="clear" w:color="auto" w:fill="FFFFFF"/>
        </w:rPr>
        <w:t>.</w:t>
      </w:r>
    </w:p>
    <w:p w14:paraId="3589749B" w14:textId="73B7B2B8" w:rsidR="00032273" w:rsidRPr="00811225" w:rsidRDefault="00032273" w:rsidP="0057287D">
      <w:pPr>
        <w:rPr>
          <w:rFonts w:asciiTheme="majorHAnsi" w:hAnsiTheme="majorHAnsi" w:cstheme="majorHAnsi"/>
          <w:sz w:val="16"/>
          <w:szCs w:val="16"/>
        </w:rPr>
      </w:pPr>
    </w:p>
    <w:p w14:paraId="368E3A68" w14:textId="77777777" w:rsidR="00FD2E18" w:rsidRPr="00811225" w:rsidRDefault="00FD2E18" w:rsidP="00FD2E18">
      <w:pPr>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t xml:space="preserve">Le Port, A., Seye, M., Heckert, J., Peterman, A., </w:t>
      </w:r>
      <w:proofErr w:type="spellStart"/>
      <w:r w:rsidRPr="00811225">
        <w:rPr>
          <w:rFonts w:asciiTheme="majorHAnsi" w:hAnsiTheme="majorHAnsi" w:cstheme="majorHAnsi"/>
          <w:color w:val="000000"/>
          <w:sz w:val="16"/>
          <w:szCs w:val="16"/>
          <w:shd w:val="clear" w:color="auto" w:fill="FFFFFF"/>
        </w:rPr>
        <w:t>Tchamwa</w:t>
      </w:r>
      <w:proofErr w:type="spellEnd"/>
      <w:r w:rsidRPr="00811225">
        <w:rPr>
          <w:rFonts w:asciiTheme="majorHAnsi" w:hAnsiTheme="majorHAnsi" w:cstheme="majorHAnsi"/>
          <w:color w:val="000000"/>
          <w:sz w:val="16"/>
          <w:szCs w:val="16"/>
          <w:shd w:val="clear" w:color="auto" w:fill="FFFFFF"/>
        </w:rPr>
        <w:t>, A.N., Dione, M., Fall, A.S., &amp; Hidrobo, M. (2022).</w:t>
      </w:r>
      <w:r w:rsidRPr="00811225">
        <w:rPr>
          <w:rStyle w:val="apple-converted-space"/>
          <w:rFonts w:asciiTheme="majorHAnsi" w:hAnsiTheme="majorHAnsi" w:cstheme="majorHAnsi"/>
          <w:color w:val="000000"/>
          <w:sz w:val="16"/>
          <w:szCs w:val="16"/>
          <w:shd w:val="clear" w:color="auto" w:fill="FFFFFF"/>
        </w:rPr>
        <w:t> </w:t>
      </w:r>
      <w:hyperlink r:id="rId1011" w:history="1">
        <w:r w:rsidRPr="00811225">
          <w:rPr>
            <w:rStyle w:val="Hyperlink"/>
            <w:rFonts w:asciiTheme="majorHAnsi" w:eastAsiaTheme="majorEastAsia" w:hAnsiTheme="majorHAnsi" w:cstheme="majorHAnsi"/>
            <w:color w:val="2F83C4"/>
            <w:sz w:val="16"/>
            <w:szCs w:val="16"/>
          </w:rPr>
          <w:t>A community edutainment intervention for gender-based violence, sexual and reproductive health, and maternal and child health in rural Senegal: a process evaluation</w:t>
        </w:r>
      </w:hyperlink>
      <w:r w:rsidRPr="00811225">
        <w:rPr>
          <w:rFonts w:asciiTheme="majorHAnsi" w:hAnsiTheme="majorHAnsi" w:cstheme="majorHAnsi"/>
          <w:color w:val="000000"/>
          <w:sz w:val="16"/>
          <w:szCs w:val="16"/>
          <w:shd w:val="clear" w:color="auto" w:fill="FFFFFF"/>
        </w:rPr>
        <w:t>. BMC Public Health. 22, 1165: </w:t>
      </w:r>
    </w:p>
    <w:p w14:paraId="6950255E" w14:textId="77777777" w:rsidR="00FD2E18" w:rsidRPr="00811225" w:rsidRDefault="00FD2E18" w:rsidP="0057287D">
      <w:pPr>
        <w:rPr>
          <w:rFonts w:asciiTheme="majorHAnsi" w:hAnsiTheme="majorHAnsi" w:cstheme="majorHAnsi"/>
          <w:sz w:val="16"/>
          <w:szCs w:val="16"/>
        </w:rPr>
      </w:pPr>
    </w:p>
    <w:p w14:paraId="07287126" w14:textId="77777777" w:rsidR="00032273" w:rsidRPr="00811225" w:rsidRDefault="00000000" w:rsidP="00032273">
      <w:pPr>
        <w:rPr>
          <w:rFonts w:asciiTheme="majorHAnsi" w:hAnsiTheme="majorHAnsi" w:cstheme="majorHAnsi"/>
          <w:sz w:val="16"/>
          <w:szCs w:val="16"/>
        </w:rPr>
      </w:pPr>
      <w:hyperlink r:id="rId1012" w:history="1">
        <w:r w:rsidR="00032273" w:rsidRPr="00811225">
          <w:rPr>
            <w:rStyle w:val="Hyperlink"/>
            <w:rFonts w:asciiTheme="majorHAnsi" w:hAnsiTheme="majorHAnsi" w:cstheme="majorHAnsi"/>
            <w:color w:val="2F83C4"/>
            <w:sz w:val="16"/>
            <w:szCs w:val="16"/>
          </w:rPr>
          <w:t xml:space="preserve">Leight. J., </w:t>
        </w:r>
        <w:proofErr w:type="spellStart"/>
        <w:r w:rsidR="00032273" w:rsidRPr="00811225">
          <w:rPr>
            <w:rStyle w:val="Hyperlink"/>
            <w:rFonts w:asciiTheme="majorHAnsi" w:hAnsiTheme="majorHAnsi" w:cstheme="majorHAnsi"/>
            <w:color w:val="2F83C4"/>
            <w:sz w:val="16"/>
            <w:szCs w:val="16"/>
          </w:rPr>
          <w:t>Deyessa</w:t>
        </w:r>
        <w:proofErr w:type="spellEnd"/>
        <w:r w:rsidR="00032273" w:rsidRPr="00811225">
          <w:rPr>
            <w:rStyle w:val="Hyperlink"/>
            <w:rFonts w:asciiTheme="majorHAnsi" w:hAnsiTheme="majorHAnsi" w:cstheme="majorHAnsi"/>
            <w:color w:val="2F83C4"/>
            <w:sz w:val="16"/>
            <w:szCs w:val="16"/>
          </w:rPr>
          <w:t xml:space="preserve">, N., Sharma, V. (2021). Cost-effectiveness analysis of an intimate partner violence prevention intervention targeting men, women and couples in rural Ethiopia: evidence from the Unite for a Better Life </w:t>
        </w:r>
        <w:proofErr w:type="spellStart"/>
        <w:r w:rsidR="00032273" w:rsidRPr="00811225">
          <w:rPr>
            <w:rStyle w:val="Hyperlink"/>
            <w:rFonts w:asciiTheme="majorHAnsi" w:hAnsiTheme="majorHAnsi" w:cstheme="majorHAnsi"/>
            <w:color w:val="2F83C4"/>
            <w:sz w:val="16"/>
            <w:szCs w:val="16"/>
          </w:rPr>
          <w:t>randomised</w:t>
        </w:r>
        <w:proofErr w:type="spellEnd"/>
        <w:r w:rsidR="00032273" w:rsidRPr="00811225">
          <w:rPr>
            <w:rStyle w:val="Hyperlink"/>
            <w:rFonts w:asciiTheme="majorHAnsi" w:hAnsiTheme="majorHAnsi" w:cstheme="majorHAnsi"/>
            <w:color w:val="2F83C4"/>
            <w:sz w:val="16"/>
            <w:szCs w:val="16"/>
          </w:rPr>
          <w:t xml:space="preserve"> controlled trial. BMJ Open. 11, e042365</w:t>
        </w:r>
      </w:hyperlink>
      <w:r w:rsidR="00032273" w:rsidRPr="00811225">
        <w:rPr>
          <w:rFonts w:asciiTheme="majorHAnsi" w:hAnsiTheme="majorHAnsi" w:cstheme="majorHAnsi"/>
          <w:color w:val="000000"/>
          <w:sz w:val="16"/>
          <w:szCs w:val="16"/>
          <w:shd w:val="clear" w:color="auto" w:fill="FFFFFF"/>
        </w:rPr>
        <w:t>:</w:t>
      </w:r>
    </w:p>
    <w:p w14:paraId="4FD37D97" w14:textId="1D60382B" w:rsidR="00D763F4" w:rsidRPr="00811225" w:rsidRDefault="00D763F4" w:rsidP="002D26BC">
      <w:pPr>
        <w:pStyle w:val="NoSpacing"/>
        <w:rPr>
          <w:rFonts w:asciiTheme="majorHAnsi" w:hAnsiTheme="majorHAnsi" w:cstheme="majorHAnsi"/>
          <w:sz w:val="16"/>
          <w:szCs w:val="16"/>
        </w:rPr>
      </w:pPr>
    </w:p>
    <w:p w14:paraId="2F496180" w14:textId="77777777" w:rsidR="0094337D" w:rsidRPr="00811225" w:rsidRDefault="00000000" w:rsidP="0094337D">
      <w:pPr>
        <w:rPr>
          <w:rFonts w:asciiTheme="majorHAnsi" w:hAnsiTheme="majorHAnsi" w:cstheme="majorHAnsi"/>
          <w:sz w:val="16"/>
          <w:szCs w:val="16"/>
        </w:rPr>
      </w:pPr>
      <w:hyperlink r:id="rId1013" w:history="1">
        <w:r w:rsidR="0094337D" w:rsidRPr="00811225">
          <w:rPr>
            <w:rStyle w:val="Hyperlink"/>
            <w:rFonts w:asciiTheme="majorHAnsi" w:hAnsiTheme="majorHAnsi" w:cstheme="majorHAnsi"/>
            <w:color w:val="2F83C4"/>
            <w:sz w:val="16"/>
            <w:szCs w:val="16"/>
          </w:rPr>
          <w:t xml:space="preserve">Leight, J., </w:t>
        </w:r>
        <w:proofErr w:type="spellStart"/>
        <w:r w:rsidR="0094337D" w:rsidRPr="00811225">
          <w:rPr>
            <w:rStyle w:val="Hyperlink"/>
            <w:rFonts w:asciiTheme="majorHAnsi" w:hAnsiTheme="majorHAnsi" w:cstheme="majorHAnsi"/>
            <w:color w:val="2F83C4"/>
            <w:sz w:val="16"/>
            <w:szCs w:val="16"/>
          </w:rPr>
          <w:t>Deyessa</w:t>
        </w:r>
        <w:proofErr w:type="spellEnd"/>
        <w:r w:rsidR="0094337D" w:rsidRPr="00811225">
          <w:rPr>
            <w:rStyle w:val="Hyperlink"/>
            <w:rFonts w:asciiTheme="majorHAnsi" w:hAnsiTheme="majorHAnsi" w:cstheme="majorHAnsi"/>
            <w:color w:val="2F83C4"/>
            <w:sz w:val="16"/>
            <w:szCs w:val="16"/>
          </w:rPr>
          <w:t xml:space="preserve">, N., </w:t>
        </w:r>
        <w:proofErr w:type="spellStart"/>
        <w:r w:rsidR="0094337D" w:rsidRPr="00811225">
          <w:rPr>
            <w:rStyle w:val="Hyperlink"/>
            <w:rFonts w:asciiTheme="majorHAnsi" w:hAnsiTheme="majorHAnsi" w:cstheme="majorHAnsi"/>
            <w:color w:val="2F83C4"/>
            <w:sz w:val="16"/>
            <w:szCs w:val="16"/>
          </w:rPr>
          <w:t>Verani</w:t>
        </w:r>
        <w:proofErr w:type="spellEnd"/>
        <w:r w:rsidR="0094337D" w:rsidRPr="00811225">
          <w:rPr>
            <w:rStyle w:val="Hyperlink"/>
            <w:rFonts w:asciiTheme="majorHAnsi" w:hAnsiTheme="majorHAnsi" w:cstheme="majorHAnsi"/>
            <w:color w:val="2F83C4"/>
            <w:sz w:val="16"/>
            <w:szCs w:val="16"/>
          </w:rPr>
          <w:t>, F., Tewolde, S., Sharma, V. (2021). Community-level spillover effects of an intervention to prevent intimate partner violence and HIV transmission in rural Ethiopia. BMJ Global Health. 6, e004075</w:t>
        </w:r>
      </w:hyperlink>
    </w:p>
    <w:p w14:paraId="0F579DB2" w14:textId="77777777" w:rsidR="0094337D" w:rsidRPr="00811225" w:rsidRDefault="0094337D" w:rsidP="002D26BC">
      <w:pPr>
        <w:pStyle w:val="NoSpacing"/>
        <w:rPr>
          <w:rFonts w:asciiTheme="majorHAnsi" w:hAnsiTheme="majorHAnsi" w:cstheme="majorHAnsi"/>
          <w:sz w:val="16"/>
          <w:szCs w:val="16"/>
        </w:rPr>
      </w:pPr>
    </w:p>
    <w:p w14:paraId="76DB18B7" w14:textId="3F90A2AE" w:rsidR="00FC2FC7" w:rsidRPr="00811225" w:rsidRDefault="00FC2FC7" w:rsidP="002D26BC">
      <w:pPr>
        <w:pStyle w:val="NoSpacing"/>
        <w:rPr>
          <w:rFonts w:asciiTheme="majorHAnsi" w:hAnsiTheme="majorHAnsi" w:cstheme="majorHAnsi"/>
          <w:sz w:val="16"/>
          <w:szCs w:val="16"/>
        </w:rPr>
      </w:pPr>
      <w:proofErr w:type="spellStart"/>
      <w:r w:rsidRPr="00811225">
        <w:rPr>
          <w:rFonts w:asciiTheme="majorHAnsi" w:hAnsiTheme="majorHAnsi" w:cstheme="majorHAnsi"/>
          <w:sz w:val="16"/>
          <w:szCs w:val="16"/>
        </w:rPr>
        <w:t>Levtov</w:t>
      </w:r>
      <w:proofErr w:type="spellEnd"/>
      <w:r w:rsidRPr="00811225">
        <w:rPr>
          <w:rFonts w:asciiTheme="majorHAnsi" w:hAnsiTheme="majorHAnsi" w:cstheme="majorHAnsi"/>
          <w:sz w:val="16"/>
          <w:szCs w:val="16"/>
        </w:rPr>
        <w:t xml:space="preserve"> RG, Barker G, Contreras-Urbina M, Heilman B, Verma R. (2014). Pathways to gender-equitable men: findings from the International Men and Gender equality survey in eight countries. </w:t>
      </w:r>
      <w:r w:rsidRPr="00811225">
        <w:rPr>
          <w:rFonts w:asciiTheme="majorHAnsi" w:hAnsiTheme="majorHAnsi" w:cstheme="majorHAnsi"/>
          <w:i/>
          <w:sz w:val="16"/>
          <w:szCs w:val="16"/>
        </w:rPr>
        <w:t>Men Masculinities 17</w:t>
      </w:r>
      <w:r w:rsidRPr="00811225">
        <w:rPr>
          <w:rFonts w:asciiTheme="majorHAnsi" w:hAnsiTheme="majorHAnsi" w:cstheme="majorHAnsi"/>
          <w:sz w:val="16"/>
          <w:szCs w:val="16"/>
        </w:rPr>
        <w:t>, 467-501.</w:t>
      </w:r>
    </w:p>
    <w:p w14:paraId="770B3E5F" w14:textId="22871CB3" w:rsidR="009922FB" w:rsidRPr="00811225" w:rsidRDefault="009922FB" w:rsidP="009922FB">
      <w:pPr>
        <w:rPr>
          <w:rStyle w:val="apple-converted-space"/>
          <w:rFonts w:asciiTheme="majorHAnsi" w:hAnsiTheme="majorHAnsi" w:cstheme="majorHAnsi"/>
          <w:color w:val="000000"/>
          <w:sz w:val="16"/>
          <w:szCs w:val="16"/>
          <w:lang w:val="en-GB"/>
        </w:rPr>
      </w:pPr>
      <w:r w:rsidRPr="00811225">
        <w:rPr>
          <w:rFonts w:asciiTheme="majorHAnsi" w:hAnsiTheme="majorHAnsi" w:cstheme="majorHAnsi"/>
          <w:color w:val="000000"/>
          <w:sz w:val="16"/>
          <w:szCs w:val="16"/>
          <w:lang w:val="en-GB"/>
        </w:rPr>
        <w:br/>
      </w:r>
      <w:r w:rsidR="008B672E" w:rsidRPr="00811225">
        <w:rPr>
          <w:rFonts w:asciiTheme="majorHAnsi" w:hAnsiTheme="majorHAnsi" w:cstheme="majorHAnsi"/>
          <w:sz w:val="16"/>
          <w:szCs w:val="16"/>
        </w:rPr>
        <w:t xml:space="preserve">Lewis KR, Robillard A, Billings D, White K. (2019). </w:t>
      </w:r>
      <w:hyperlink r:id="rId1014" w:history="1">
        <w:r w:rsidRPr="00811225">
          <w:rPr>
            <w:rStyle w:val="Hyperlink"/>
            <w:rFonts w:asciiTheme="majorHAnsi" w:hAnsiTheme="majorHAnsi" w:cstheme="majorHAnsi"/>
            <w:color w:val="954F72"/>
            <w:sz w:val="16"/>
            <w:szCs w:val="16"/>
            <w:u w:val="none"/>
            <w:lang w:val="en-GB"/>
          </w:rPr>
          <w:t>Differential perceptions of a hypothetical sexual assault survivor based on race and ethnicity: exploring victim responsibility, trauma, and ne</w:t>
        </w:r>
        <w:r w:rsidR="008B672E" w:rsidRPr="00811225">
          <w:rPr>
            <w:rStyle w:val="Hyperlink"/>
            <w:rFonts w:asciiTheme="majorHAnsi" w:hAnsiTheme="majorHAnsi" w:cstheme="majorHAnsi"/>
            <w:color w:val="954F72"/>
            <w:sz w:val="16"/>
            <w:szCs w:val="16"/>
            <w:u w:val="none"/>
            <w:lang w:val="en-GB"/>
          </w:rPr>
          <w:t>ed for social support.</w:t>
        </w:r>
        <w:r w:rsidRPr="00811225">
          <w:rPr>
            <w:rStyle w:val="Hyperlink"/>
            <w:rFonts w:asciiTheme="majorHAnsi" w:hAnsiTheme="majorHAnsi" w:cstheme="majorHAnsi"/>
            <w:color w:val="954F72"/>
            <w:sz w:val="16"/>
            <w:szCs w:val="16"/>
            <w:u w:val="none"/>
            <w:lang w:val="en-GB"/>
          </w:rPr>
          <w:t xml:space="preserve"> Journal of American College Health. 67(4), 308-317,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University of South Carolina</w:t>
      </w:r>
      <w:r w:rsidRPr="00811225">
        <w:rPr>
          <w:rFonts w:asciiTheme="majorHAnsi" w:hAnsiTheme="majorHAnsi" w:cstheme="majorHAnsi"/>
          <w:color w:val="000000"/>
          <w:sz w:val="16"/>
          <w:szCs w:val="16"/>
          <w:lang w:val="en-GB"/>
        </w:rPr>
        <w:t>).</w:t>
      </w:r>
      <w:r w:rsidRPr="00811225">
        <w:rPr>
          <w:rStyle w:val="apple-converted-space"/>
          <w:rFonts w:asciiTheme="majorHAnsi" w:hAnsiTheme="majorHAnsi" w:cstheme="majorHAnsi"/>
          <w:color w:val="000000"/>
          <w:sz w:val="16"/>
          <w:szCs w:val="16"/>
          <w:lang w:val="en-GB"/>
        </w:rPr>
        <w:t> </w:t>
      </w:r>
    </w:p>
    <w:p w14:paraId="3ABA6D4B" w14:textId="760E3867" w:rsidR="00032273" w:rsidRPr="00811225" w:rsidRDefault="00032273" w:rsidP="009922FB">
      <w:pPr>
        <w:rPr>
          <w:rFonts w:asciiTheme="majorHAnsi" w:hAnsiTheme="majorHAnsi" w:cstheme="majorHAnsi"/>
          <w:sz w:val="16"/>
          <w:szCs w:val="16"/>
        </w:rPr>
      </w:pPr>
    </w:p>
    <w:p w14:paraId="1E116593" w14:textId="77777777" w:rsidR="000F06A8" w:rsidRPr="00811225" w:rsidRDefault="00000000" w:rsidP="000F06A8">
      <w:pPr>
        <w:rPr>
          <w:rFonts w:asciiTheme="majorHAnsi" w:hAnsiTheme="majorHAnsi" w:cstheme="majorHAnsi"/>
          <w:sz w:val="16"/>
          <w:szCs w:val="16"/>
        </w:rPr>
      </w:pPr>
      <w:hyperlink r:id="rId1015" w:history="1">
        <w:r w:rsidR="000F06A8" w:rsidRPr="00811225">
          <w:rPr>
            <w:rStyle w:val="Hyperlink"/>
            <w:rFonts w:asciiTheme="majorHAnsi" w:hAnsiTheme="majorHAnsi" w:cstheme="majorHAnsi"/>
            <w:color w:val="2F83C4"/>
            <w:sz w:val="16"/>
            <w:szCs w:val="16"/>
          </w:rPr>
          <w:t xml:space="preserve">Lewis, N.V., Munas, M., Colombini, M., </w:t>
        </w:r>
        <w:proofErr w:type="spellStart"/>
        <w:r w:rsidR="000F06A8" w:rsidRPr="00811225">
          <w:rPr>
            <w:rStyle w:val="Hyperlink"/>
            <w:rFonts w:asciiTheme="majorHAnsi" w:hAnsiTheme="majorHAnsi" w:cstheme="majorHAnsi"/>
            <w:color w:val="2F83C4"/>
            <w:sz w:val="16"/>
            <w:szCs w:val="16"/>
          </w:rPr>
          <w:t>d'Oliveira</w:t>
        </w:r>
        <w:proofErr w:type="spellEnd"/>
        <w:r w:rsidR="000F06A8" w:rsidRPr="00811225">
          <w:rPr>
            <w:rStyle w:val="Hyperlink"/>
            <w:rFonts w:asciiTheme="majorHAnsi" w:hAnsiTheme="majorHAnsi" w:cstheme="majorHAnsi"/>
            <w:color w:val="2F83C4"/>
            <w:sz w:val="16"/>
            <w:szCs w:val="16"/>
          </w:rPr>
          <w:t xml:space="preserve">, A.F., Pereira, S., Shrestha, S., Rajapakse, T., Shaheen, A., </w:t>
        </w:r>
        <w:proofErr w:type="spellStart"/>
        <w:r w:rsidR="000F06A8" w:rsidRPr="00811225">
          <w:rPr>
            <w:rStyle w:val="Hyperlink"/>
            <w:rFonts w:asciiTheme="majorHAnsi" w:hAnsiTheme="majorHAnsi" w:cstheme="majorHAnsi"/>
            <w:color w:val="2F83C4"/>
            <w:sz w:val="16"/>
            <w:szCs w:val="16"/>
          </w:rPr>
          <w:t>Rishal</w:t>
        </w:r>
        <w:proofErr w:type="spellEnd"/>
        <w:r w:rsidR="000F06A8" w:rsidRPr="00811225">
          <w:rPr>
            <w:rStyle w:val="Hyperlink"/>
            <w:rFonts w:asciiTheme="majorHAnsi" w:hAnsiTheme="majorHAnsi" w:cstheme="majorHAnsi"/>
            <w:color w:val="2F83C4"/>
            <w:sz w:val="16"/>
            <w:szCs w:val="16"/>
          </w:rPr>
          <w:t xml:space="preserve">, P., </w:t>
        </w:r>
        <w:proofErr w:type="spellStart"/>
        <w:r w:rsidR="000F06A8" w:rsidRPr="00811225">
          <w:rPr>
            <w:rStyle w:val="Hyperlink"/>
            <w:rFonts w:asciiTheme="majorHAnsi" w:hAnsiTheme="majorHAnsi" w:cstheme="majorHAnsi"/>
            <w:color w:val="2F83C4"/>
            <w:sz w:val="16"/>
            <w:szCs w:val="16"/>
          </w:rPr>
          <w:t>Alkaiyat</w:t>
        </w:r>
        <w:proofErr w:type="spellEnd"/>
        <w:r w:rsidR="000F06A8" w:rsidRPr="00811225">
          <w:rPr>
            <w:rStyle w:val="Hyperlink"/>
            <w:rFonts w:asciiTheme="majorHAnsi" w:hAnsiTheme="majorHAnsi" w:cstheme="majorHAnsi"/>
            <w:color w:val="2F83C4"/>
            <w:sz w:val="16"/>
            <w:szCs w:val="16"/>
          </w:rPr>
          <w:t>, A., Richards, A., García-Moreno, C.M., Feder, G.S., &amp; Bacchus, L.J. (2022). Interventions in sexual and reproductive health services addressing violence against women in low-income and middle-income countries: a mixed-methods systematic review. BMJ Open. 12(2), e051924</w:t>
        </w:r>
      </w:hyperlink>
      <w:r w:rsidR="000F06A8" w:rsidRPr="00811225">
        <w:rPr>
          <w:rFonts w:asciiTheme="majorHAnsi" w:hAnsiTheme="majorHAnsi" w:cstheme="majorHAnsi"/>
          <w:color w:val="000000"/>
          <w:sz w:val="16"/>
          <w:szCs w:val="16"/>
          <w:shd w:val="clear" w:color="auto" w:fill="FFFFFF"/>
        </w:rPr>
        <w:t>:</w:t>
      </w:r>
    </w:p>
    <w:p w14:paraId="1A96BC75" w14:textId="77777777" w:rsidR="000F06A8" w:rsidRPr="00811225" w:rsidRDefault="000F06A8" w:rsidP="009922FB">
      <w:pPr>
        <w:rPr>
          <w:rFonts w:asciiTheme="majorHAnsi" w:hAnsiTheme="majorHAnsi" w:cstheme="majorHAnsi"/>
          <w:sz w:val="16"/>
          <w:szCs w:val="16"/>
        </w:rPr>
      </w:pPr>
    </w:p>
    <w:p w14:paraId="5E5D4204" w14:textId="77777777" w:rsidR="00032273" w:rsidRPr="00811225" w:rsidRDefault="00032273" w:rsidP="00032273">
      <w:pPr>
        <w:rPr>
          <w:rFonts w:asciiTheme="majorHAnsi" w:hAnsiTheme="majorHAnsi" w:cstheme="majorHAnsi"/>
          <w:color w:val="000000"/>
          <w:sz w:val="16"/>
          <w:szCs w:val="16"/>
          <w:lang w:val="en-GB"/>
        </w:rPr>
      </w:pPr>
      <w:r w:rsidRPr="00811225">
        <w:rPr>
          <w:rFonts w:asciiTheme="majorHAnsi" w:hAnsiTheme="majorHAnsi" w:cstheme="majorHAnsi"/>
          <w:sz w:val="16"/>
          <w:szCs w:val="16"/>
        </w:rPr>
        <w:t xml:space="preserve">Liebling H. </w:t>
      </w:r>
      <w:hyperlink r:id="rId1016" w:history="1">
        <w:r w:rsidRPr="00811225">
          <w:rPr>
            <w:rStyle w:val="Hyperlink"/>
            <w:rFonts w:asciiTheme="majorHAnsi" w:hAnsiTheme="majorHAnsi" w:cstheme="majorHAnsi"/>
            <w:color w:val="954F72"/>
            <w:sz w:val="16"/>
            <w:szCs w:val="16"/>
            <w:u w:val="none"/>
            <w:lang w:val="en-GB"/>
          </w:rPr>
          <w:t xml:space="preserve">Trauma research: survivor and trauma counselling experiences in Uganda. </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Coventry University</w:t>
      </w:r>
      <w:r w:rsidRPr="00811225">
        <w:rPr>
          <w:rFonts w:asciiTheme="majorHAnsi" w:hAnsiTheme="majorHAnsi" w:cstheme="majorHAnsi"/>
          <w:color w:val="000000"/>
          <w:sz w:val="16"/>
          <w:szCs w:val="16"/>
          <w:lang w:val="en-GB"/>
        </w:rPr>
        <w:t>).</w:t>
      </w:r>
    </w:p>
    <w:p w14:paraId="2EAF59B3" w14:textId="77777777" w:rsidR="005770DC" w:rsidRPr="00811225" w:rsidRDefault="005770DC" w:rsidP="002D26BC">
      <w:pPr>
        <w:pStyle w:val="NoSpacing"/>
        <w:rPr>
          <w:rFonts w:asciiTheme="majorHAnsi" w:hAnsiTheme="majorHAnsi" w:cstheme="majorHAnsi"/>
          <w:sz w:val="16"/>
          <w:szCs w:val="16"/>
        </w:rPr>
      </w:pPr>
    </w:p>
    <w:p w14:paraId="5FEB443B" w14:textId="15820079" w:rsidR="00F15C1A" w:rsidRPr="00811225" w:rsidRDefault="00F15C1A" w:rsidP="002D26BC">
      <w:pPr>
        <w:pStyle w:val="NoSpacing"/>
        <w:rPr>
          <w:rFonts w:asciiTheme="majorHAnsi" w:hAnsiTheme="majorHAnsi" w:cstheme="majorHAnsi"/>
          <w:sz w:val="16"/>
          <w:szCs w:val="16"/>
        </w:rPr>
      </w:pPr>
      <w:proofErr w:type="spellStart"/>
      <w:r w:rsidRPr="00811225">
        <w:rPr>
          <w:rFonts w:asciiTheme="majorHAnsi" w:hAnsiTheme="majorHAnsi" w:cstheme="majorHAnsi"/>
          <w:color w:val="000000"/>
          <w:sz w:val="16"/>
          <w:szCs w:val="16"/>
          <w:shd w:val="clear" w:color="auto" w:fill="FFFFFF"/>
        </w:rPr>
        <w:t>Logie</w:t>
      </w:r>
      <w:proofErr w:type="spellEnd"/>
      <w:r w:rsidRPr="00811225">
        <w:rPr>
          <w:rFonts w:asciiTheme="majorHAnsi" w:hAnsiTheme="majorHAnsi" w:cstheme="majorHAnsi"/>
          <w:color w:val="000000"/>
          <w:sz w:val="16"/>
          <w:szCs w:val="16"/>
          <w:shd w:val="clear" w:color="auto" w:fill="FFFFFF"/>
        </w:rPr>
        <w:t xml:space="preserve">, C.H., Okumu, M., </w:t>
      </w:r>
      <w:proofErr w:type="spellStart"/>
      <w:r w:rsidRPr="00811225">
        <w:rPr>
          <w:rFonts w:asciiTheme="majorHAnsi" w:hAnsiTheme="majorHAnsi" w:cstheme="majorHAnsi"/>
          <w:color w:val="000000"/>
          <w:sz w:val="16"/>
          <w:szCs w:val="16"/>
          <w:shd w:val="clear" w:color="auto" w:fill="FFFFFF"/>
        </w:rPr>
        <w:t>Loutet</w:t>
      </w:r>
      <w:proofErr w:type="spellEnd"/>
      <w:r w:rsidRPr="00811225">
        <w:rPr>
          <w:rFonts w:asciiTheme="majorHAnsi" w:hAnsiTheme="majorHAnsi" w:cstheme="majorHAnsi"/>
          <w:color w:val="000000"/>
          <w:sz w:val="16"/>
          <w:szCs w:val="16"/>
          <w:shd w:val="clear" w:color="auto" w:fill="FFFFFF"/>
        </w:rPr>
        <w:t xml:space="preserve">, M., Berry, I., McAlpine, A., Odong </w:t>
      </w:r>
      <w:proofErr w:type="spellStart"/>
      <w:r w:rsidRPr="00811225">
        <w:rPr>
          <w:rFonts w:asciiTheme="majorHAnsi" w:hAnsiTheme="majorHAnsi" w:cstheme="majorHAnsi"/>
          <w:color w:val="000000"/>
          <w:sz w:val="16"/>
          <w:szCs w:val="16"/>
          <w:shd w:val="clear" w:color="auto" w:fill="FFFFFF"/>
        </w:rPr>
        <w:t>Lukone</w:t>
      </w:r>
      <w:proofErr w:type="spellEnd"/>
      <w:r w:rsidRPr="00811225">
        <w:rPr>
          <w:rFonts w:asciiTheme="majorHAnsi" w:hAnsiTheme="majorHAnsi" w:cstheme="majorHAnsi"/>
          <w:color w:val="000000"/>
          <w:sz w:val="16"/>
          <w:szCs w:val="16"/>
          <w:shd w:val="clear" w:color="auto" w:fill="FFFFFF"/>
        </w:rPr>
        <w:t>, S., </w:t>
      </w:r>
      <w:proofErr w:type="spellStart"/>
      <w:r w:rsidRPr="00811225">
        <w:rPr>
          <w:rFonts w:asciiTheme="majorHAnsi" w:hAnsiTheme="majorHAnsi" w:cstheme="majorHAnsi"/>
          <w:color w:val="000000"/>
          <w:sz w:val="16"/>
          <w:szCs w:val="16"/>
          <w:shd w:val="clear" w:color="auto" w:fill="FFFFFF"/>
        </w:rPr>
        <w:t>Kisubi</w:t>
      </w:r>
      <w:proofErr w:type="spellEnd"/>
      <w:r w:rsidRPr="00811225">
        <w:rPr>
          <w:rFonts w:asciiTheme="majorHAnsi" w:hAnsiTheme="majorHAnsi" w:cstheme="majorHAnsi"/>
          <w:color w:val="000000"/>
          <w:sz w:val="16"/>
          <w:szCs w:val="16"/>
          <w:shd w:val="clear" w:color="auto" w:fill="FFFFFF"/>
        </w:rPr>
        <w:t>, N., Mwima, S., Kyambadde, P. (2023). </w:t>
      </w:r>
      <w:hyperlink r:id="rId1017" w:tgtFrame="_blank" w:history="1">
        <w:r w:rsidRPr="00811225">
          <w:rPr>
            <w:rStyle w:val="Hyperlink"/>
            <w:rFonts w:asciiTheme="majorHAnsi" w:hAnsiTheme="majorHAnsi" w:cstheme="majorHAnsi"/>
            <w:color w:val="2F83C4"/>
            <w:sz w:val="16"/>
            <w:szCs w:val="16"/>
          </w:rPr>
          <w:t>A participatory comic book workshop to improve youth-friendly post-rape care in a humanitarian context in Uganda: A case study</w:t>
        </w:r>
      </w:hyperlink>
      <w:r w:rsidRPr="00811225">
        <w:rPr>
          <w:rFonts w:asciiTheme="majorHAnsi" w:hAnsiTheme="majorHAnsi" w:cstheme="majorHAnsi"/>
          <w:color w:val="000000"/>
          <w:sz w:val="16"/>
          <w:szCs w:val="16"/>
          <w:shd w:val="clear" w:color="auto" w:fill="FFFFFF"/>
        </w:rPr>
        <w:t xml:space="preserve">. Global Health: Science and Practice, </w:t>
      </w:r>
      <w:proofErr w:type="spellStart"/>
      <w:r w:rsidRPr="00811225">
        <w:rPr>
          <w:rFonts w:asciiTheme="majorHAnsi" w:hAnsiTheme="majorHAnsi" w:cstheme="majorHAnsi"/>
          <w:color w:val="000000"/>
          <w:sz w:val="16"/>
          <w:szCs w:val="16"/>
          <w:shd w:val="clear" w:color="auto" w:fill="FFFFFF"/>
        </w:rPr>
        <w:t>ePub</w:t>
      </w:r>
      <w:proofErr w:type="spellEnd"/>
      <w:r w:rsidRPr="00811225">
        <w:rPr>
          <w:rFonts w:asciiTheme="majorHAnsi" w:hAnsiTheme="majorHAnsi" w:cstheme="majorHAnsi"/>
          <w:color w:val="000000"/>
          <w:sz w:val="16"/>
          <w:szCs w:val="16"/>
          <w:shd w:val="clear" w:color="auto" w:fill="FFFFFF"/>
        </w:rPr>
        <w:t>:</w:t>
      </w:r>
      <w:r w:rsidRPr="00811225">
        <w:rPr>
          <w:rStyle w:val="apple-converted-space"/>
          <w:rFonts w:asciiTheme="majorHAnsi" w:hAnsiTheme="majorHAnsi" w:cstheme="majorHAnsi"/>
          <w:color w:val="000000"/>
          <w:sz w:val="16"/>
          <w:szCs w:val="16"/>
          <w:shd w:val="clear" w:color="auto" w:fill="FFFFFF"/>
        </w:rPr>
        <w:t> </w:t>
      </w:r>
    </w:p>
    <w:p w14:paraId="66C9447F" w14:textId="77777777" w:rsidR="00F15C1A" w:rsidRPr="00811225" w:rsidRDefault="00F15C1A" w:rsidP="002D26BC">
      <w:pPr>
        <w:pStyle w:val="NoSpacing"/>
        <w:rPr>
          <w:rFonts w:asciiTheme="majorHAnsi" w:hAnsiTheme="majorHAnsi" w:cstheme="majorHAnsi"/>
          <w:sz w:val="16"/>
          <w:szCs w:val="16"/>
        </w:rPr>
      </w:pPr>
    </w:p>
    <w:p w14:paraId="1810E2C6" w14:textId="5AD888FD" w:rsidR="005770DC" w:rsidRPr="00811225" w:rsidRDefault="005770DC" w:rsidP="002D26BC">
      <w:pPr>
        <w:pStyle w:val="NoSpacing"/>
        <w:rPr>
          <w:rFonts w:asciiTheme="majorHAnsi" w:hAnsiTheme="majorHAnsi" w:cstheme="majorHAnsi"/>
          <w:sz w:val="16"/>
          <w:szCs w:val="16"/>
        </w:rPr>
      </w:pPr>
      <w:r w:rsidRPr="00811225">
        <w:rPr>
          <w:rFonts w:asciiTheme="majorHAnsi" w:hAnsiTheme="majorHAnsi" w:cstheme="majorHAnsi"/>
          <w:sz w:val="16"/>
          <w:szCs w:val="16"/>
        </w:rPr>
        <w:t>Macias-</w:t>
      </w:r>
      <w:proofErr w:type="spellStart"/>
      <w:r w:rsidRPr="00811225">
        <w:rPr>
          <w:rFonts w:asciiTheme="majorHAnsi" w:hAnsiTheme="majorHAnsi" w:cstheme="majorHAnsi"/>
          <w:sz w:val="16"/>
          <w:szCs w:val="16"/>
        </w:rPr>
        <w:t>Konstatopoulos</w:t>
      </w:r>
      <w:proofErr w:type="spellEnd"/>
      <w:r w:rsidRPr="00811225">
        <w:rPr>
          <w:rFonts w:asciiTheme="majorHAnsi" w:hAnsiTheme="majorHAnsi" w:cstheme="majorHAnsi"/>
          <w:sz w:val="16"/>
          <w:szCs w:val="16"/>
        </w:rPr>
        <w:t xml:space="preserve"> W. (2016). Human trafficking: the role of medicine in interrupting the cycle of abuse and violence. Annals of Internal Medicine 165(8), 582-588.</w:t>
      </w:r>
    </w:p>
    <w:p w14:paraId="5362D038" w14:textId="75A531DB" w:rsidR="00045BB2" w:rsidRPr="00811225" w:rsidRDefault="00045BB2" w:rsidP="00045BB2">
      <w:pPr>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br/>
      </w:r>
      <w:r w:rsidRPr="00811225">
        <w:rPr>
          <w:rFonts w:asciiTheme="majorHAnsi" w:hAnsiTheme="majorHAnsi" w:cstheme="majorHAnsi"/>
          <w:sz w:val="16"/>
          <w:szCs w:val="16"/>
        </w:rPr>
        <w:t xml:space="preserve">Madrid B.J, Lopez G.D, Dans L.F, Fry D.A, Duka-Pante F.G.H, </w:t>
      </w:r>
      <w:proofErr w:type="spellStart"/>
      <w:r w:rsidRPr="00811225">
        <w:rPr>
          <w:rFonts w:asciiTheme="majorHAnsi" w:hAnsiTheme="majorHAnsi" w:cstheme="majorHAnsi"/>
          <w:sz w:val="16"/>
          <w:szCs w:val="16"/>
        </w:rPr>
        <w:t>Muyot</w:t>
      </w:r>
      <w:proofErr w:type="spellEnd"/>
      <w:r w:rsidRPr="00811225">
        <w:rPr>
          <w:rFonts w:asciiTheme="majorHAnsi" w:hAnsiTheme="majorHAnsi" w:cstheme="majorHAnsi"/>
          <w:sz w:val="16"/>
          <w:szCs w:val="16"/>
        </w:rPr>
        <w:t xml:space="preserve"> A.T </w:t>
      </w:r>
      <w:hyperlink r:id="rId1018" w:history="1">
        <w:r w:rsidRPr="00811225">
          <w:rPr>
            <w:rStyle w:val="Hyperlink"/>
            <w:rFonts w:asciiTheme="majorHAnsi" w:hAnsiTheme="majorHAnsi" w:cstheme="majorHAnsi"/>
            <w:sz w:val="16"/>
            <w:szCs w:val="16"/>
            <w:shd w:val="clear" w:color="auto" w:fill="FFFFFF"/>
          </w:rPr>
          <w:t xml:space="preserve">Safe schools for teens: preventing sexual abuse of urban poor teens, proof-of-concept study - Improving teachers' and students' knowledge, skills and attitudes.. </w:t>
        </w:r>
        <w:proofErr w:type="spellStart"/>
        <w:r w:rsidRPr="00811225">
          <w:rPr>
            <w:rStyle w:val="Hyperlink"/>
            <w:rFonts w:asciiTheme="majorHAnsi" w:hAnsiTheme="majorHAnsi" w:cstheme="majorHAnsi"/>
            <w:sz w:val="16"/>
            <w:szCs w:val="16"/>
            <w:shd w:val="clear" w:color="auto" w:fill="FFFFFF"/>
          </w:rPr>
          <w:t>Heliyon</w:t>
        </w:r>
        <w:proofErr w:type="spellEnd"/>
        <w:r w:rsidRPr="00811225">
          <w:rPr>
            <w:rStyle w:val="Hyperlink"/>
            <w:rFonts w:asciiTheme="majorHAnsi" w:hAnsiTheme="majorHAnsi" w:cstheme="majorHAnsi"/>
            <w:sz w:val="16"/>
            <w:szCs w:val="16"/>
            <w:shd w:val="clear" w:color="auto" w:fill="FFFFFF"/>
          </w:rPr>
          <w:t>. 6(6), e04080, 2020</w:t>
        </w:r>
      </w:hyperlink>
      <w:r w:rsidRPr="00811225">
        <w:rPr>
          <w:rFonts w:asciiTheme="majorHAnsi" w:hAnsiTheme="majorHAnsi" w:cstheme="majorHAnsi"/>
          <w:color w:val="000000"/>
          <w:sz w:val="16"/>
          <w:szCs w:val="16"/>
          <w:shd w:val="clear" w:color="auto" w:fill="FFFFFF"/>
          <w:lang w:val="en-GB"/>
        </w:rPr>
        <w:t xml:space="preserve"> [</w:t>
      </w:r>
      <w:r w:rsidRPr="00811225">
        <w:rPr>
          <w:rFonts w:asciiTheme="majorHAnsi" w:hAnsiTheme="majorHAnsi" w:cstheme="majorHAnsi"/>
          <w:i/>
          <w:iCs/>
          <w:color w:val="000000"/>
          <w:sz w:val="16"/>
          <w:szCs w:val="16"/>
          <w:shd w:val="clear" w:color="auto" w:fill="FFFFFF"/>
          <w:lang w:val="en-GB"/>
        </w:rPr>
        <w:t>Source: NCBI</w:t>
      </w:r>
      <w:r w:rsidRPr="00811225">
        <w:rPr>
          <w:rFonts w:asciiTheme="majorHAnsi" w:hAnsiTheme="majorHAnsi" w:cstheme="majorHAnsi"/>
          <w:color w:val="000000"/>
          <w:sz w:val="16"/>
          <w:szCs w:val="16"/>
          <w:shd w:val="clear" w:color="auto" w:fill="FFFFFF"/>
          <w:lang w:val="en-GB"/>
        </w:rPr>
        <w:t>].</w:t>
      </w:r>
      <w:r w:rsidRPr="00811225">
        <w:rPr>
          <w:rStyle w:val="apple-converted-space"/>
          <w:rFonts w:asciiTheme="majorHAnsi" w:hAnsiTheme="majorHAnsi" w:cstheme="majorHAnsi"/>
          <w:color w:val="000000"/>
          <w:sz w:val="16"/>
          <w:szCs w:val="16"/>
          <w:shd w:val="clear" w:color="auto" w:fill="FFFFFF"/>
          <w:lang w:val="en-GB"/>
        </w:rPr>
        <w:t> </w:t>
      </w:r>
    </w:p>
    <w:p w14:paraId="668D73C6" w14:textId="53521E60" w:rsidR="00F00A7F" w:rsidRPr="00811225" w:rsidRDefault="00F00A7F" w:rsidP="00722F55">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r w:rsidR="00287C16" w:rsidRPr="00811225">
        <w:rPr>
          <w:rFonts w:asciiTheme="majorHAnsi" w:hAnsiTheme="majorHAnsi" w:cstheme="majorHAnsi"/>
          <w:sz w:val="16"/>
          <w:szCs w:val="16"/>
        </w:rPr>
        <w:t xml:space="preserve">Mannell J, Willan S, </w:t>
      </w:r>
      <w:proofErr w:type="spellStart"/>
      <w:r w:rsidR="00287C16" w:rsidRPr="00811225">
        <w:rPr>
          <w:rFonts w:asciiTheme="majorHAnsi" w:hAnsiTheme="majorHAnsi" w:cstheme="majorHAnsi"/>
          <w:sz w:val="16"/>
          <w:szCs w:val="16"/>
        </w:rPr>
        <w:t>Shahmanesh</w:t>
      </w:r>
      <w:proofErr w:type="spellEnd"/>
      <w:r w:rsidR="00287C16" w:rsidRPr="00811225">
        <w:rPr>
          <w:rFonts w:asciiTheme="majorHAnsi" w:hAnsiTheme="majorHAnsi" w:cstheme="majorHAnsi"/>
          <w:sz w:val="16"/>
          <w:szCs w:val="16"/>
        </w:rPr>
        <w:t xml:space="preserve"> M, Seeley J, Sherr L, Gibbs A. (2019). </w:t>
      </w:r>
      <w:hyperlink r:id="rId1019" w:history="1">
        <w:r w:rsidRPr="00811225">
          <w:rPr>
            <w:rStyle w:val="Hyperlink"/>
            <w:rFonts w:asciiTheme="majorHAnsi" w:hAnsiTheme="majorHAnsi" w:cstheme="majorHAnsi"/>
            <w:color w:val="954F72"/>
            <w:sz w:val="16"/>
            <w:szCs w:val="16"/>
            <w:u w:val="none"/>
            <w:lang w:val="en-GB"/>
          </w:rPr>
          <w:t xml:space="preserve">Why interventions to prevent intimate partner violence and HIV have failed young women in southern Africa. J Int AIDS Soc. </w:t>
        </w:r>
        <w:proofErr w:type="spellStart"/>
        <w:r w:rsidRPr="00811225">
          <w:rPr>
            <w:rStyle w:val="Hyperlink"/>
            <w:rFonts w:asciiTheme="majorHAnsi" w:hAnsiTheme="majorHAnsi" w:cstheme="majorHAnsi"/>
            <w:color w:val="954F72"/>
            <w:sz w:val="16"/>
            <w:szCs w:val="16"/>
            <w:u w:val="none"/>
            <w:lang w:val="en-GB"/>
          </w:rPr>
          <w:t>ePub</w:t>
        </w:r>
        <w:proofErr w:type="spellEnd"/>
        <w:r w:rsidRPr="00811225">
          <w:rPr>
            <w:rStyle w:val="Hyperlink"/>
            <w:rFonts w:asciiTheme="majorHAnsi" w:hAnsiTheme="majorHAnsi" w:cstheme="majorHAnsi"/>
            <w:color w:val="954F72"/>
            <w:sz w:val="16"/>
            <w:szCs w:val="16"/>
            <w:u w:val="none"/>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What Works Global Programme</w:t>
      </w:r>
      <w:r w:rsidRPr="00811225">
        <w:rPr>
          <w:rFonts w:asciiTheme="majorHAnsi" w:hAnsiTheme="majorHAnsi" w:cstheme="majorHAnsi"/>
          <w:color w:val="000000"/>
          <w:sz w:val="16"/>
          <w:szCs w:val="16"/>
          <w:lang w:val="en-GB"/>
        </w:rPr>
        <w:t>).</w:t>
      </w:r>
    </w:p>
    <w:p w14:paraId="16D31F17" w14:textId="6DC1549C" w:rsidR="0089789E" w:rsidRPr="00811225" w:rsidRDefault="00661271" w:rsidP="003E6EEB">
      <w:pPr>
        <w:pStyle w:val="Heading1"/>
        <w:shd w:val="clear" w:color="auto" w:fill="FFFFFF"/>
        <w:spacing w:before="120" w:beforeAutospacing="0" w:after="120" w:afterAutospacing="0" w:line="300" w:lineRule="atLeast"/>
        <w:rPr>
          <w:rFonts w:asciiTheme="majorHAnsi" w:eastAsia="Times New Roman" w:hAnsiTheme="majorHAnsi" w:cstheme="majorHAnsi"/>
          <w:b w:val="0"/>
          <w:sz w:val="16"/>
          <w:szCs w:val="16"/>
        </w:rPr>
      </w:pPr>
      <w:proofErr w:type="spellStart"/>
      <w:r w:rsidRPr="00811225">
        <w:rPr>
          <w:rFonts w:asciiTheme="majorHAnsi" w:eastAsia="Times New Roman" w:hAnsiTheme="majorHAnsi" w:cstheme="majorHAnsi"/>
          <w:b w:val="0"/>
          <w:sz w:val="16"/>
          <w:szCs w:val="16"/>
        </w:rPr>
        <w:t>Mantler</w:t>
      </w:r>
      <w:proofErr w:type="spellEnd"/>
      <w:r w:rsidRPr="00811225">
        <w:rPr>
          <w:rFonts w:asciiTheme="majorHAnsi" w:eastAsia="Times New Roman" w:hAnsiTheme="majorHAnsi" w:cstheme="majorHAnsi"/>
          <w:b w:val="0"/>
          <w:sz w:val="16"/>
          <w:szCs w:val="16"/>
        </w:rPr>
        <w:t xml:space="preserve"> T, Jackson KT, Walsh EJ. </w:t>
      </w:r>
      <w:r w:rsidR="006575B2" w:rsidRPr="00811225">
        <w:rPr>
          <w:rFonts w:asciiTheme="majorHAnsi" w:eastAsia="Times New Roman" w:hAnsiTheme="majorHAnsi" w:cstheme="majorHAnsi"/>
          <w:b w:val="0"/>
          <w:sz w:val="16"/>
          <w:szCs w:val="16"/>
        </w:rPr>
        <w:t xml:space="preserve">(2018). </w:t>
      </w:r>
      <w:r w:rsidRPr="00811225">
        <w:rPr>
          <w:rFonts w:asciiTheme="majorHAnsi" w:eastAsia="Times New Roman" w:hAnsiTheme="majorHAnsi" w:cstheme="majorHAnsi"/>
          <w:b w:val="0"/>
          <w:sz w:val="16"/>
          <w:szCs w:val="16"/>
        </w:rPr>
        <w:t xml:space="preserve">Integration of Primary Health-Care Services in Women's Shelters: A Scoping Review. </w:t>
      </w:r>
      <w:r w:rsidRPr="00811225">
        <w:rPr>
          <w:rFonts w:asciiTheme="majorHAnsi" w:eastAsia="Times New Roman" w:hAnsiTheme="majorHAnsi" w:cstheme="majorHAnsi"/>
          <w:b w:val="0"/>
          <w:i/>
          <w:sz w:val="16"/>
          <w:szCs w:val="16"/>
        </w:rPr>
        <w:t>Trauma </w:t>
      </w:r>
      <w:r w:rsidRPr="00811225">
        <w:rPr>
          <w:rStyle w:val="highlight"/>
          <w:rFonts w:asciiTheme="majorHAnsi" w:eastAsia="Times New Roman" w:hAnsiTheme="majorHAnsi" w:cstheme="majorHAnsi"/>
          <w:b w:val="0"/>
          <w:i/>
          <w:sz w:val="16"/>
          <w:szCs w:val="16"/>
        </w:rPr>
        <w:t>Violence</w:t>
      </w:r>
      <w:r w:rsidR="006575B2" w:rsidRPr="00811225">
        <w:rPr>
          <w:rFonts w:asciiTheme="majorHAnsi" w:eastAsia="Times New Roman" w:hAnsiTheme="majorHAnsi" w:cstheme="majorHAnsi"/>
          <w:b w:val="0"/>
          <w:i/>
          <w:sz w:val="16"/>
          <w:szCs w:val="16"/>
        </w:rPr>
        <w:t> Abuse</w:t>
      </w:r>
      <w:r w:rsidRPr="00811225">
        <w:rPr>
          <w:rFonts w:asciiTheme="majorHAnsi" w:eastAsia="Times New Roman" w:hAnsiTheme="majorHAnsi" w:cstheme="majorHAnsi"/>
          <w:b w:val="0"/>
          <w:sz w:val="16"/>
          <w:szCs w:val="16"/>
        </w:rPr>
        <w:t xml:space="preserve"> 1:1524838018781105. </w:t>
      </w:r>
      <w:proofErr w:type="spellStart"/>
      <w:r w:rsidRPr="00811225">
        <w:rPr>
          <w:rFonts w:asciiTheme="majorHAnsi" w:eastAsia="Times New Roman" w:hAnsiTheme="majorHAnsi" w:cstheme="majorHAnsi"/>
          <w:b w:val="0"/>
          <w:sz w:val="16"/>
          <w:szCs w:val="16"/>
        </w:rPr>
        <w:t>doi</w:t>
      </w:r>
      <w:proofErr w:type="spellEnd"/>
      <w:r w:rsidRPr="00811225">
        <w:rPr>
          <w:rFonts w:asciiTheme="majorHAnsi" w:eastAsia="Times New Roman" w:hAnsiTheme="majorHAnsi" w:cstheme="majorHAnsi"/>
          <w:b w:val="0"/>
          <w:sz w:val="16"/>
          <w:szCs w:val="16"/>
        </w:rPr>
        <w:t>: 10.1177/1524838018781105.</w:t>
      </w:r>
    </w:p>
    <w:p w14:paraId="224E2D8B" w14:textId="10642929" w:rsidR="00DE23BA" w:rsidRPr="00811225" w:rsidRDefault="00287C16" w:rsidP="00DE23BA">
      <w:pPr>
        <w:rPr>
          <w:rFonts w:asciiTheme="majorHAnsi" w:hAnsiTheme="majorHAnsi" w:cstheme="majorHAnsi"/>
          <w:sz w:val="16"/>
          <w:szCs w:val="16"/>
        </w:rPr>
      </w:pPr>
      <w:r w:rsidRPr="00811225">
        <w:rPr>
          <w:rFonts w:asciiTheme="majorHAnsi" w:hAnsiTheme="majorHAnsi" w:cstheme="majorHAnsi"/>
          <w:sz w:val="16"/>
          <w:szCs w:val="16"/>
        </w:rPr>
        <w:t xml:space="preserve">Manuel B, </w:t>
      </w:r>
      <w:proofErr w:type="spellStart"/>
      <w:r w:rsidRPr="00811225">
        <w:rPr>
          <w:rFonts w:asciiTheme="majorHAnsi" w:hAnsiTheme="majorHAnsi" w:cstheme="majorHAnsi"/>
          <w:sz w:val="16"/>
          <w:szCs w:val="16"/>
        </w:rPr>
        <w:t>Roelens</w:t>
      </w:r>
      <w:proofErr w:type="spellEnd"/>
      <w:r w:rsidRPr="00811225">
        <w:rPr>
          <w:rFonts w:asciiTheme="majorHAnsi" w:hAnsiTheme="majorHAnsi" w:cstheme="majorHAnsi"/>
          <w:sz w:val="16"/>
          <w:szCs w:val="16"/>
        </w:rPr>
        <w:t xml:space="preserve"> K, Tiago A, </w:t>
      </w:r>
      <w:proofErr w:type="spellStart"/>
      <w:r w:rsidRPr="00811225">
        <w:rPr>
          <w:rFonts w:asciiTheme="majorHAnsi" w:hAnsiTheme="majorHAnsi" w:cstheme="majorHAnsi"/>
          <w:sz w:val="16"/>
          <w:szCs w:val="16"/>
        </w:rPr>
        <w:t>Keygnaert</w:t>
      </w:r>
      <w:proofErr w:type="spellEnd"/>
      <w:r w:rsidRPr="00811225">
        <w:rPr>
          <w:rFonts w:asciiTheme="majorHAnsi" w:hAnsiTheme="majorHAnsi" w:cstheme="majorHAnsi"/>
          <w:sz w:val="16"/>
          <w:szCs w:val="16"/>
        </w:rPr>
        <w:t xml:space="preserve"> I, Valcke M. (2019). </w:t>
      </w:r>
      <w:hyperlink r:id="rId1020" w:history="1">
        <w:r w:rsidR="00DE23BA" w:rsidRPr="00811225">
          <w:rPr>
            <w:rStyle w:val="Hyperlink"/>
            <w:rFonts w:asciiTheme="majorHAnsi" w:hAnsiTheme="majorHAnsi" w:cstheme="majorHAnsi"/>
            <w:color w:val="954F72"/>
            <w:sz w:val="16"/>
            <w:szCs w:val="16"/>
            <w:u w:val="none"/>
            <w:lang w:val="en-GB"/>
          </w:rPr>
          <w:t xml:space="preserve">Gaps in medical students' competencies to deal with intimate partner violence in key Mozambican medical schools. Front. Public Health. </w:t>
        </w:r>
        <w:proofErr w:type="spellStart"/>
        <w:r w:rsidR="00DE23BA" w:rsidRPr="00811225">
          <w:rPr>
            <w:rStyle w:val="Hyperlink"/>
            <w:rFonts w:asciiTheme="majorHAnsi" w:hAnsiTheme="majorHAnsi" w:cstheme="majorHAnsi"/>
            <w:color w:val="954F72"/>
            <w:sz w:val="16"/>
            <w:szCs w:val="16"/>
            <w:u w:val="none"/>
            <w:lang w:val="en-GB"/>
          </w:rPr>
          <w:t>ePub</w:t>
        </w:r>
        <w:proofErr w:type="spellEnd"/>
        <w:r w:rsidR="00DE23BA" w:rsidRPr="00811225">
          <w:rPr>
            <w:rStyle w:val="Hyperlink"/>
            <w:rFonts w:asciiTheme="majorHAnsi" w:hAnsiTheme="majorHAnsi" w:cstheme="majorHAnsi"/>
            <w:color w:val="954F72"/>
            <w:sz w:val="16"/>
            <w:szCs w:val="16"/>
            <w:u w:val="none"/>
            <w:lang w:val="en-GB"/>
          </w:rPr>
          <w:t>, 2019</w:t>
        </w:r>
      </w:hyperlink>
      <w:r w:rsidR="00DE23BA" w:rsidRPr="00811225">
        <w:rPr>
          <w:rFonts w:asciiTheme="majorHAnsi" w:hAnsiTheme="majorHAnsi" w:cstheme="majorHAnsi"/>
          <w:color w:val="000000"/>
          <w:sz w:val="16"/>
          <w:szCs w:val="16"/>
          <w:lang w:val="en-GB"/>
        </w:rPr>
        <w:t xml:space="preserve"> (</w:t>
      </w:r>
      <w:r w:rsidR="00DE23BA" w:rsidRPr="00811225">
        <w:rPr>
          <w:rFonts w:asciiTheme="majorHAnsi" w:hAnsiTheme="majorHAnsi" w:cstheme="majorHAnsi"/>
          <w:i/>
          <w:iCs/>
          <w:color w:val="000000"/>
          <w:sz w:val="16"/>
          <w:szCs w:val="16"/>
          <w:lang w:val="en-GB"/>
        </w:rPr>
        <w:t>Source: Frontiers in Public Health</w:t>
      </w:r>
      <w:r w:rsidR="00DE23BA" w:rsidRPr="00811225">
        <w:rPr>
          <w:rFonts w:asciiTheme="majorHAnsi" w:hAnsiTheme="majorHAnsi" w:cstheme="majorHAnsi"/>
          <w:color w:val="000000"/>
          <w:sz w:val="16"/>
          <w:szCs w:val="16"/>
          <w:lang w:val="en-GB"/>
        </w:rPr>
        <w:t>).</w:t>
      </w:r>
      <w:r w:rsidR="00DE23BA" w:rsidRPr="00811225">
        <w:rPr>
          <w:rStyle w:val="apple-converted-space"/>
          <w:rFonts w:asciiTheme="majorHAnsi" w:hAnsiTheme="majorHAnsi" w:cstheme="majorHAnsi"/>
          <w:color w:val="000000"/>
          <w:sz w:val="16"/>
          <w:szCs w:val="16"/>
          <w:lang w:val="en-GB"/>
        </w:rPr>
        <w:t> </w:t>
      </w:r>
    </w:p>
    <w:p w14:paraId="77494298" w14:textId="77777777" w:rsidR="00AD4197" w:rsidRPr="00811225" w:rsidRDefault="00AD4197" w:rsidP="00722F55">
      <w:pPr>
        <w:rPr>
          <w:rFonts w:asciiTheme="majorHAnsi" w:hAnsiTheme="majorHAnsi" w:cstheme="majorHAnsi"/>
          <w:color w:val="000000"/>
          <w:sz w:val="16"/>
          <w:szCs w:val="16"/>
          <w:lang w:val="en-GB"/>
        </w:rPr>
      </w:pPr>
    </w:p>
    <w:p w14:paraId="0F30D3F1" w14:textId="77777777" w:rsidR="003F59E2" w:rsidRPr="00811225" w:rsidRDefault="00AD4197" w:rsidP="00722F55">
      <w:pPr>
        <w:rPr>
          <w:rFonts w:asciiTheme="majorHAnsi" w:hAnsiTheme="majorHAnsi" w:cstheme="majorHAnsi"/>
          <w:color w:val="000000"/>
          <w:sz w:val="16"/>
          <w:szCs w:val="16"/>
          <w:lang w:val="en-GB"/>
        </w:rPr>
      </w:pPr>
      <w:r w:rsidRPr="00811225">
        <w:rPr>
          <w:rFonts w:asciiTheme="majorHAnsi" w:hAnsiTheme="majorHAnsi" w:cstheme="majorHAnsi"/>
          <w:color w:val="000000"/>
          <w:sz w:val="16"/>
          <w:szCs w:val="16"/>
          <w:lang w:val="en-GB"/>
        </w:rPr>
        <w:t xml:space="preserve">Masin-Mayer M, Engstrom M, Solomon P. (2020). A comparative effectiveness study of a shortened trauma recovery empowerment model and an </w:t>
      </w:r>
      <w:proofErr w:type="spellStart"/>
      <w:r w:rsidRPr="00811225">
        <w:rPr>
          <w:rFonts w:asciiTheme="majorHAnsi" w:hAnsiTheme="majorHAnsi" w:cstheme="majorHAnsi"/>
          <w:color w:val="000000"/>
          <w:sz w:val="16"/>
          <w:szCs w:val="16"/>
          <w:lang w:val="en-GB"/>
        </w:rPr>
        <w:t>attachement</w:t>
      </w:r>
      <w:proofErr w:type="spellEnd"/>
      <w:r w:rsidRPr="00811225">
        <w:rPr>
          <w:rFonts w:asciiTheme="majorHAnsi" w:hAnsiTheme="majorHAnsi" w:cstheme="majorHAnsi"/>
          <w:color w:val="000000"/>
          <w:sz w:val="16"/>
          <w:szCs w:val="16"/>
          <w:lang w:val="en-GB"/>
        </w:rPr>
        <w:t xml:space="preserve">-informed adaptation. </w:t>
      </w:r>
      <w:r w:rsidRPr="00811225">
        <w:rPr>
          <w:rFonts w:asciiTheme="majorHAnsi" w:hAnsiTheme="majorHAnsi" w:cstheme="majorHAnsi"/>
          <w:i/>
          <w:color w:val="000000"/>
          <w:sz w:val="16"/>
          <w:szCs w:val="16"/>
          <w:lang w:val="en-GB"/>
        </w:rPr>
        <w:t>Violence Against Women 26(5),</w:t>
      </w:r>
      <w:r w:rsidRPr="00811225">
        <w:rPr>
          <w:rFonts w:asciiTheme="majorHAnsi" w:hAnsiTheme="majorHAnsi" w:cstheme="majorHAnsi"/>
          <w:color w:val="000000"/>
          <w:sz w:val="16"/>
          <w:szCs w:val="16"/>
          <w:lang w:val="en-GB"/>
        </w:rPr>
        <w:t xml:space="preserve"> </w:t>
      </w:r>
      <w:r w:rsidR="003F59E2" w:rsidRPr="00811225">
        <w:rPr>
          <w:rFonts w:asciiTheme="majorHAnsi" w:hAnsiTheme="majorHAnsi" w:cstheme="majorHAnsi"/>
          <w:color w:val="000000"/>
          <w:sz w:val="16"/>
          <w:szCs w:val="16"/>
          <w:lang w:val="en-GB"/>
        </w:rPr>
        <w:t>482-504.</w:t>
      </w:r>
    </w:p>
    <w:p w14:paraId="0027CC1A" w14:textId="6F09E672" w:rsidR="00722F55" w:rsidRPr="00811225" w:rsidRDefault="00722F55" w:rsidP="00722F55">
      <w:pPr>
        <w:rPr>
          <w:rStyle w:val="apple-converted-space"/>
          <w:rFonts w:asciiTheme="majorHAnsi" w:hAnsiTheme="majorHAnsi" w:cstheme="majorHAnsi"/>
          <w:color w:val="000000"/>
          <w:sz w:val="16"/>
          <w:szCs w:val="16"/>
          <w:lang w:val="en-GB"/>
        </w:rPr>
      </w:pPr>
      <w:r w:rsidRPr="00811225">
        <w:rPr>
          <w:rFonts w:asciiTheme="majorHAnsi" w:hAnsiTheme="majorHAnsi" w:cstheme="majorHAnsi"/>
          <w:color w:val="000000"/>
          <w:sz w:val="16"/>
          <w:szCs w:val="16"/>
          <w:lang w:val="en-GB"/>
        </w:rPr>
        <w:br/>
      </w:r>
      <w:proofErr w:type="spellStart"/>
      <w:r w:rsidR="00287C16" w:rsidRPr="00811225">
        <w:rPr>
          <w:rFonts w:asciiTheme="majorHAnsi" w:hAnsiTheme="majorHAnsi" w:cstheme="majorHAnsi"/>
          <w:sz w:val="16"/>
          <w:szCs w:val="16"/>
        </w:rPr>
        <w:t>Meinck</w:t>
      </w:r>
      <w:proofErr w:type="spellEnd"/>
      <w:r w:rsidR="00287C16" w:rsidRPr="00811225">
        <w:rPr>
          <w:rFonts w:asciiTheme="majorHAnsi" w:hAnsiTheme="majorHAnsi" w:cstheme="majorHAnsi"/>
          <w:sz w:val="16"/>
          <w:szCs w:val="16"/>
        </w:rPr>
        <w:t xml:space="preserve"> F, </w:t>
      </w:r>
      <w:proofErr w:type="spellStart"/>
      <w:r w:rsidR="00287C16" w:rsidRPr="00811225">
        <w:rPr>
          <w:rFonts w:asciiTheme="majorHAnsi" w:hAnsiTheme="majorHAnsi" w:cstheme="majorHAnsi"/>
          <w:sz w:val="16"/>
          <w:szCs w:val="16"/>
        </w:rPr>
        <w:t>Pantelic</w:t>
      </w:r>
      <w:proofErr w:type="spellEnd"/>
      <w:r w:rsidR="00287C16" w:rsidRPr="00811225">
        <w:rPr>
          <w:rFonts w:asciiTheme="majorHAnsi" w:hAnsiTheme="majorHAnsi" w:cstheme="majorHAnsi"/>
          <w:sz w:val="16"/>
          <w:szCs w:val="16"/>
        </w:rPr>
        <w:t xml:space="preserve"> M, Spreckelsen T.F, Orza L, Little M.T, </w:t>
      </w:r>
      <w:proofErr w:type="spellStart"/>
      <w:r w:rsidR="00287C16" w:rsidRPr="00811225">
        <w:rPr>
          <w:rFonts w:asciiTheme="majorHAnsi" w:hAnsiTheme="majorHAnsi" w:cstheme="majorHAnsi"/>
          <w:sz w:val="16"/>
          <w:szCs w:val="16"/>
        </w:rPr>
        <w:t>Nittas</w:t>
      </w:r>
      <w:proofErr w:type="spellEnd"/>
      <w:r w:rsidR="00287C16" w:rsidRPr="00811225">
        <w:rPr>
          <w:rFonts w:asciiTheme="majorHAnsi" w:hAnsiTheme="majorHAnsi" w:cstheme="majorHAnsi"/>
          <w:sz w:val="16"/>
          <w:szCs w:val="16"/>
        </w:rPr>
        <w:t xml:space="preserve"> V, Picker V, </w:t>
      </w:r>
      <w:proofErr w:type="spellStart"/>
      <w:r w:rsidR="00287C16" w:rsidRPr="00811225">
        <w:rPr>
          <w:rFonts w:asciiTheme="majorHAnsi" w:hAnsiTheme="majorHAnsi" w:cstheme="majorHAnsi"/>
          <w:sz w:val="16"/>
          <w:szCs w:val="16"/>
        </w:rPr>
        <w:t>Bustamam</w:t>
      </w:r>
      <w:proofErr w:type="spellEnd"/>
      <w:r w:rsidR="00287C16" w:rsidRPr="00811225">
        <w:rPr>
          <w:rFonts w:asciiTheme="majorHAnsi" w:hAnsiTheme="majorHAnsi" w:cstheme="majorHAnsi"/>
          <w:sz w:val="16"/>
          <w:szCs w:val="16"/>
        </w:rPr>
        <w:t xml:space="preserve"> A.A, Romero R.H, </w:t>
      </w:r>
      <w:proofErr w:type="spellStart"/>
      <w:r w:rsidR="00287C16" w:rsidRPr="00811225">
        <w:rPr>
          <w:rFonts w:asciiTheme="majorHAnsi" w:hAnsiTheme="majorHAnsi" w:cstheme="majorHAnsi"/>
          <w:sz w:val="16"/>
          <w:szCs w:val="16"/>
        </w:rPr>
        <w:t>Mella</w:t>
      </w:r>
      <w:proofErr w:type="spellEnd"/>
      <w:r w:rsidR="00287C16" w:rsidRPr="00811225">
        <w:rPr>
          <w:rFonts w:asciiTheme="majorHAnsi" w:hAnsiTheme="majorHAnsi" w:cstheme="majorHAnsi"/>
          <w:sz w:val="16"/>
          <w:szCs w:val="16"/>
        </w:rPr>
        <w:t xml:space="preserve"> E.P.D, Stöckl H. (2019).  </w:t>
      </w:r>
      <w:hyperlink r:id="rId1021" w:history="1">
        <w:r w:rsidRPr="00811225">
          <w:rPr>
            <w:rStyle w:val="Hyperlink"/>
            <w:rFonts w:asciiTheme="majorHAnsi" w:hAnsiTheme="majorHAnsi" w:cstheme="majorHAnsi"/>
            <w:color w:val="954F72"/>
            <w:sz w:val="16"/>
            <w:szCs w:val="16"/>
            <w:u w:val="none"/>
            <w:lang w:val="en-GB"/>
          </w:rPr>
          <w:t xml:space="preserve">Interventions to reduce gender-based violence among young people living with or affected by HIV/AIDS in low- and middle- income countries. AIDS. </w:t>
        </w:r>
        <w:proofErr w:type="spellStart"/>
        <w:r w:rsidRPr="00811225">
          <w:rPr>
            <w:rStyle w:val="Hyperlink"/>
            <w:rFonts w:asciiTheme="majorHAnsi" w:hAnsiTheme="majorHAnsi" w:cstheme="majorHAnsi"/>
            <w:color w:val="954F72"/>
            <w:sz w:val="16"/>
            <w:szCs w:val="16"/>
            <w:u w:val="none"/>
            <w:lang w:val="en-GB"/>
          </w:rPr>
          <w:t>ePub</w:t>
        </w:r>
        <w:proofErr w:type="spellEnd"/>
        <w:r w:rsidRPr="00811225">
          <w:rPr>
            <w:rStyle w:val="Hyperlink"/>
            <w:rFonts w:asciiTheme="majorHAnsi" w:hAnsiTheme="majorHAnsi" w:cstheme="majorHAnsi"/>
            <w:color w:val="954F72"/>
            <w:sz w:val="16"/>
            <w:szCs w:val="16"/>
            <w:u w:val="none"/>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NCBI</w:t>
      </w:r>
      <w:r w:rsidRPr="00811225">
        <w:rPr>
          <w:rFonts w:asciiTheme="majorHAnsi" w:hAnsiTheme="majorHAnsi" w:cstheme="majorHAnsi"/>
          <w:color w:val="000000"/>
          <w:sz w:val="16"/>
          <w:szCs w:val="16"/>
          <w:lang w:val="en-GB"/>
        </w:rPr>
        <w:t>).</w:t>
      </w:r>
      <w:r w:rsidRPr="00811225">
        <w:rPr>
          <w:rStyle w:val="apple-converted-space"/>
          <w:rFonts w:asciiTheme="majorHAnsi" w:hAnsiTheme="majorHAnsi" w:cstheme="majorHAnsi"/>
          <w:color w:val="000000"/>
          <w:sz w:val="16"/>
          <w:szCs w:val="16"/>
          <w:lang w:val="en-GB"/>
        </w:rPr>
        <w:t> </w:t>
      </w:r>
    </w:p>
    <w:p w14:paraId="0C130BAE" w14:textId="77777777" w:rsidR="00F37AB0" w:rsidRPr="00811225" w:rsidRDefault="00F37AB0" w:rsidP="00722F55">
      <w:pPr>
        <w:rPr>
          <w:rStyle w:val="apple-converted-space"/>
          <w:rFonts w:asciiTheme="majorHAnsi" w:hAnsiTheme="majorHAnsi" w:cstheme="majorHAnsi"/>
          <w:color w:val="000000"/>
          <w:sz w:val="16"/>
          <w:szCs w:val="16"/>
          <w:lang w:val="en-GB"/>
        </w:rPr>
      </w:pPr>
    </w:p>
    <w:p w14:paraId="51B3B7C0" w14:textId="623198C0" w:rsidR="00F37AB0" w:rsidRPr="00811225" w:rsidRDefault="00F37AB0" w:rsidP="00722F55">
      <w:pPr>
        <w:rPr>
          <w:rStyle w:val="apple-converted-space"/>
          <w:rFonts w:asciiTheme="majorHAnsi" w:hAnsiTheme="majorHAnsi" w:cstheme="majorHAnsi"/>
          <w:color w:val="000000"/>
          <w:sz w:val="16"/>
          <w:szCs w:val="16"/>
          <w:lang w:val="en-GB"/>
        </w:rPr>
      </w:pPr>
      <w:r w:rsidRPr="00811225">
        <w:rPr>
          <w:rStyle w:val="apple-converted-space"/>
          <w:rFonts w:asciiTheme="majorHAnsi" w:hAnsiTheme="majorHAnsi" w:cstheme="majorHAnsi"/>
          <w:color w:val="000000"/>
          <w:sz w:val="16"/>
          <w:szCs w:val="16"/>
          <w:lang w:val="en-GB"/>
        </w:rPr>
        <w:t xml:space="preserve">Miller E, McCauley HL, Decker MR, Levenson R, Zelazny S, Jones KA, Anderson H, Siverman JG (2017). Implementation of a family planning clinic-based partner violence and reproductive coercion intervention: Provider and patient perspectives. </w:t>
      </w:r>
      <w:r w:rsidRPr="00811225">
        <w:rPr>
          <w:rStyle w:val="apple-converted-space"/>
          <w:rFonts w:asciiTheme="majorHAnsi" w:hAnsiTheme="majorHAnsi" w:cstheme="majorHAnsi"/>
          <w:i/>
          <w:color w:val="000000"/>
          <w:sz w:val="16"/>
          <w:szCs w:val="16"/>
          <w:lang w:val="en-GB"/>
        </w:rPr>
        <w:t>Perspectives on Sexual and reproductive Health 49(2),</w:t>
      </w:r>
      <w:r w:rsidRPr="00811225">
        <w:rPr>
          <w:rStyle w:val="apple-converted-space"/>
          <w:rFonts w:asciiTheme="majorHAnsi" w:hAnsiTheme="majorHAnsi" w:cstheme="majorHAnsi"/>
          <w:color w:val="000000"/>
          <w:sz w:val="16"/>
          <w:szCs w:val="16"/>
          <w:lang w:val="en-GB"/>
        </w:rPr>
        <w:t xml:space="preserve"> 85-93</w:t>
      </w:r>
    </w:p>
    <w:p w14:paraId="23BDF38A" w14:textId="77777777" w:rsidR="00471D23" w:rsidRPr="00811225" w:rsidRDefault="00471D23" w:rsidP="00722F55">
      <w:pPr>
        <w:rPr>
          <w:rFonts w:asciiTheme="majorHAnsi" w:hAnsiTheme="majorHAnsi" w:cstheme="majorHAnsi"/>
          <w:sz w:val="16"/>
          <w:szCs w:val="16"/>
        </w:rPr>
      </w:pPr>
    </w:p>
    <w:p w14:paraId="75306B2B" w14:textId="4934BD4A" w:rsidR="00D837FF" w:rsidRPr="00811225" w:rsidRDefault="00D837FF" w:rsidP="00471D23">
      <w:pPr>
        <w:pStyle w:val="Heading1"/>
        <w:shd w:val="clear" w:color="auto" w:fill="FFFFFF"/>
        <w:spacing w:before="0" w:beforeAutospacing="0" w:after="0" w:afterAutospacing="0"/>
        <w:rPr>
          <w:rFonts w:asciiTheme="majorHAnsi" w:eastAsia="Times New Roman" w:hAnsiTheme="majorHAnsi" w:cstheme="majorHAnsi"/>
          <w:b w:val="0"/>
          <w:sz w:val="16"/>
          <w:szCs w:val="16"/>
        </w:rPr>
      </w:pPr>
      <w:r w:rsidRPr="00811225">
        <w:rPr>
          <w:rFonts w:asciiTheme="majorHAnsi" w:eastAsia="Times New Roman" w:hAnsiTheme="majorHAnsi" w:cstheme="majorHAnsi"/>
          <w:b w:val="0"/>
          <w:sz w:val="16"/>
          <w:szCs w:val="16"/>
        </w:rPr>
        <w:t xml:space="preserve">Muraya DN, Fry D. (2016). Aftercare services for child victims of sex trafficking: a systematic review of policy and practice. </w:t>
      </w:r>
      <w:r w:rsidRPr="00811225">
        <w:rPr>
          <w:rFonts w:asciiTheme="majorHAnsi" w:eastAsia="Times New Roman" w:hAnsiTheme="majorHAnsi" w:cstheme="majorHAnsi"/>
          <w:b w:val="0"/>
          <w:i/>
          <w:sz w:val="16"/>
          <w:szCs w:val="16"/>
        </w:rPr>
        <w:t>Trauma Violence Abuse 17</w:t>
      </w:r>
      <w:r w:rsidRPr="00811225">
        <w:rPr>
          <w:rFonts w:asciiTheme="majorHAnsi" w:eastAsia="Times New Roman" w:hAnsiTheme="majorHAnsi" w:cstheme="majorHAnsi"/>
          <w:b w:val="0"/>
          <w:sz w:val="16"/>
          <w:szCs w:val="16"/>
        </w:rPr>
        <w:t>, 204-220.</w:t>
      </w:r>
    </w:p>
    <w:p w14:paraId="074E96A7" w14:textId="77777777" w:rsidR="00471D23" w:rsidRPr="00811225" w:rsidRDefault="00471D23" w:rsidP="00471D23">
      <w:pPr>
        <w:pStyle w:val="Heading1"/>
        <w:shd w:val="clear" w:color="auto" w:fill="FFFFFF"/>
        <w:spacing w:before="0" w:beforeAutospacing="0" w:after="0" w:afterAutospacing="0"/>
        <w:rPr>
          <w:rFonts w:asciiTheme="majorHAnsi" w:eastAsia="Times New Roman" w:hAnsiTheme="majorHAnsi" w:cstheme="majorHAnsi"/>
          <w:b w:val="0"/>
          <w:sz w:val="16"/>
          <w:szCs w:val="16"/>
        </w:rPr>
      </w:pPr>
    </w:p>
    <w:p w14:paraId="5999F6F7" w14:textId="6CF6452E" w:rsidR="0006389B" w:rsidRPr="00811225" w:rsidRDefault="0006389B" w:rsidP="00471D23">
      <w:pPr>
        <w:pStyle w:val="Heading1"/>
        <w:shd w:val="clear" w:color="auto" w:fill="FFFFFF"/>
        <w:spacing w:before="0" w:beforeAutospacing="0" w:after="0" w:afterAutospacing="0"/>
        <w:rPr>
          <w:rFonts w:asciiTheme="majorHAnsi" w:hAnsiTheme="majorHAnsi" w:cstheme="majorHAnsi"/>
          <w:b w:val="0"/>
          <w:bCs w:val="0"/>
          <w:color w:val="000000"/>
          <w:sz w:val="16"/>
          <w:szCs w:val="16"/>
        </w:rPr>
      </w:pPr>
      <w:r w:rsidRPr="00811225">
        <w:rPr>
          <w:rFonts w:asciiTheme="majorHAnsi" w:eastAsia="Times New Roman" w:hAnsiTheme="majorHAnsi" w:cstheme="majorHAnsi"/>
          <w:b w:val="0"/>
          <w:sz w:val="16"/>
          <w:szCs w:val="16"/>
        </w:rPr>
        <w:t xml:space="preserve">Nathaniel K-A. (2021). What can we do? Social workers in Trinidad discuss intimate partner violence against women. </w:t>
      </w:r>
      <w:r w:rsidRPr="00811225">
        <w:rPr>
          <w:rFonts w:asciiTheme="majorHAnsi" w:hAnsiTheme="majorHAnsi" w:cstheme="majorHAnsi"/>
          <w:b w:val="0"/>
          <w:bCs w:val="0"/>
          <w:i/>
          <w:iCs/>
          <w:color w:val="000000"/>
          <w:sz w:val="16"/>
          <w:szCs w:val="16"/>
        </w:rPr>
        <w:t>Violence Against Women 27(15-16),</w:t>
      </w:r>
      <w:r w:rsidRPr="00811225">
        <w:rPr>
          <w:rFonts w:asciiTheme="majorHAnsi" w:hAnsiTheme="majorHAnsi" w:cstheme="majorHAnsi"/>
          <w:b w:val="0"/>
          <w:bCs w:val="0"/>
          <w:color w:val="000000"/>
          <w:sz w:val="16"/>
          <w:szCs w:val="16"/>
        </w:rPr>
        <w:t xml:space="preserve"> 2971-2989.</w:t>
      </w:r>
    </w:p>
    <w:p w14:paraId="3EC8DE9C" w14:textId="77777777" w:rsidR="00471D23" w:rsidRPr="00811225" w:rsidRDefault="00471D23" w:rsidP="00471D23">
      <w:pPr>
        <w:pStyle w:val="Heading1"/>
        <w:shd w:val="clear" w:color="auto" w:fill="FFFFFF"/>
        <w:spacing w:before="0" w:beforeAutospacing="0" w:after="0" w:afterAutospacing="0"/>
        <w:rPr>
          <w:rFonts w:asciiTheme="majorHAnsi" w:eastAsia="Times New Roman" w:hAnsiTheme="majorHAnsi" w:cstheme="majorHAnsi"/>
          <w:b w:val="0"/>
          <w:sz w:val="16"/>
          <w:szCs w:val="16"/>
        </w:rPr>
      </w:pPr>
    </w:p>
    <w:p w14:paraId="3D3754CC" w14:textId="4C958942" w:rsidR="00D8662E" w:rsidRPr="00811225" w:rsidRDefault="00287C16" w:rsidP="00D8662E">
      <w:pPr>
        <w:rPr>
          <w:rFonts w:asciiTheme="majorHAnsi" w:hAnsiTheme="majorHAnsi" w:cstheme="majorHAnsi"/>
          <w:color w:val="000000"/>
          <w:sz w:val="16"/>
          <w:szCs w:val="16"/>
          <w:shd w:val="clear" w:color="auto" w:fill="FFFFFF"/>
        </w:rPr>
      </w:pPr>
      <w:r w:rsidRPr="00811225">
        <w:rPr>
          <w:rFonts w:asciiTheme="majorHAnsi" w:hAnsiTheme="majorHAnsi" w:cstheme="majorHAnsi"/>
          <w:sz w:val="16"/>
          <w:szCs w:val="16"/>
        </w:rPr>
        <w:t xml:space="preserve">Ng E.D, Chua J.Y.X, Shorey S. (2020). </w:t>
      </w:r>
      <w:hyperlink r:id="rId1022" w:history="1">
        <w:r w:rsidR="00D8662E" w:rsidRPr="00811225">
          <w:rPr>
            <w:rStyle w:val="Hyperlink"/>
            <w:rFonts w:asciiTheme="majorHAnsi" w:hAnsiTheme="majorHAnsi" w:cstheme="majorHAnsi"/>
            <w:color w:val="954F72"/>
            <w:sz w:val="16"/>
            <w:szCs w:val="16"/>
            <w:u w:val="none"/>
            <w:shd w:val="clear" w:color="auto" w:fill="FFFFFF"/>
          </w:rPr>
          <w:t>The effectiveness of educational interventions on traditional bullying and cyberbullying among adolescents: a syste</w:t>
        </w:r>
        <w:r w:rsidRPr="00811225">
          <w:rPr>
            <w:rStyle w:val="Hyperlink"/>
            <w:rFonts w:asciiTheme="majorHAnsi" w:hAnsiTheme="majorHAnsi" w:cstheme="majorHAnsi"/>
            <w:color w:val="954F72"/>
            <w:sz w:val="16"/>
            <w:szCs w:val="16"/>
            <w:u w:val="none"/>
            <w:shd w:val="clear" w:color="auto" w:fill="FFFFFF"/>
          </w:rPr>
          <w:t>matic review and meta-analysis.</w:t>
        </w:r>
        <w:r w:rsidR="00D8662E" w:rsidRPr="00811225">
          <w:rPr>
            <w:rStyle w:val="Hyperlink"/>
            <w:rFonts w:asciiTheme="majorHAnsi" w:hAnsiTheme="majorHAnsi" w:cstheme="majorHAnsi"/>
            <w:color w:val="954F72"/>
            <w:sz w:val="16"/>
            <w:szCs w:val="16"/>
            <w:u w:val="none"/>
            <w:shd w:val="clear" w:color="auto" w:fill="FFFFFF"/>
          </w:rPr>
          <w:t xml:space="preserve"> Trauma Violence Abuse. </w:t>
        </w:r>
        <w:proofErr w:type="spellStart"/>
        <w:r w:rsidR="00D8662E" w:rsidRPr="00811225">
          <w:rPr>
            <w:rStyle w:val="Hyperlink"/>
            <w:rFonts w:asciiTheme="majorHAnsi" w:hAnsiTheme="majorHAnsi" w:cstheme="majorHAnsi"/>
            <w:color w:val="954F72"/>
            <w:sz w:val="16"/>
            <w:szCs w:val="16"/>
            <w:u w:val="none"/>
            <w:shd w:val="clear" w:color="auto" w:fill="FFFFFF"/>
          </w:rPr>
          <w:t>ePub</w:t>
        </w:r>
        <w:proofErr w:type="spellEnd"/>
        <w:r w:rsidR="00D8662E" w:rsidRPr="00811225">
          <w:rPr>
            <w:rStyle w:val="Hyperlink"/>
            <w:rFonts w:asciiTheme="majorHAnsi" w:hAnsiTheme="majorHAnsi" w:cstheme="majorHAnsi"/>
            <w:color w:val="954F72"/>
            <w:sz w:val="16"/>
            <w:szCs w:val="16"/>
            <w:u w:val="none"/>
            <w:shd w:val="clear" w:color="auto" w:fill="FFFFFF"/>
          </w:rPr>
          <w:t>, 2020</w:t>
        </w:r>
      </w:hyperlink>
      <w:r w:rsidR="00D8662E" w:rsidRPr="00811225">
        <w:rPr>
          <w:rFonts w:asciiTheme="majorHAnsi" w:hAnsiTheme="majorHAnsi" w:cstheme="majorHAnsi"/>
          <w:color w:val="000000"/>
          <w:sz w:val="16"/>
          <w:szCs w:val="16"/>
          <w:shd w:val="clear" w:color="auto" w:fill="FFFFFF"/>
        </w:rPr>
        <w:t>. [</w:t>
      </w:r>
      <w:r w:rsidR="00D8662E" w:rsidRPr="00811225">
        <w:rPr>
          <w:rFonts w:asciiTheme="majorHAnsi" w:hAnsiTheme="majorHAnsi" w:cstheme="majorHAnsi"/>
          <w:i/>
          <w:iCs/>
          <w:color w:val="000000"/>
          <w:sz w:val="16"/>
          <w:szCs w:val="16"/>
          <w:shd w:val="clear" w:color="auto" w:fill="FFFFFF"/>
        </w:rPr>
        <w:t xml:space="preserve">Source: </w:t>
      </w:r>
      <w:proofErr w:type="spellStart"/>
      <w:r w:rsidR="00D8662E" w:rsidRPr="00811225">
        <w:rPr>
          <w:rFonts w:asciiTheme="majorHAnsi" w:hAnsiTheme="majorHAnsi" w:cstheme="majorHAnsi"/>
          <w:i/>
          <w:iCs/>
          <w:color w:val="000000"/>
          <w:sz w:val="16"/>
          <w:szCs w:val="16"/>
          <w:shd w:val="clear" w:color="auto" w:fill="FFFFFF"/>
        </w:rPr>
        <w:t>Safetylit</w:t>
      </w:r>
      <w:proofErr w:type="spellEnd"/>
      <w:r w:rsidR="00D8662E" w:rsidRPr="00811225">
        <w:rPr>
          <w:rFonts w:asciiTheme="majorHAnsi" w:hAnsiTheme="majorHAnsi" w:cstheme="majorHAnsi"/>
          <w:color w:val="000000"/>
          <w:sz w:val="16"/>
          <w:szCs w:val="16"/>
          <w:shd w:val="clear" w:color="auto" w:fill="FFFFFF"/>
        </w:rPr>
        <w:t>].</w:t>
      </w:r>
    </w:p>
    <w:p w14:paraId="15C30F20" w14:textId="4670A692" w:rsidR="00D8662E" w:rsidRPr="00811225" w:rsidRDefault="00D8662E" w:rsidP="00D8662E">
      <w:pPr>
        <w:rPr>
          <w:rFonts w:asciiTheme="majorHAnsi" w:hAnsiTheme="majorHAnsi" w:cstheme="majorHAnsi"/>
          <w:sz w:val="16"/>
          <w:szCs w:val="16"/>
        </w:rPr>
      </w:pPr>
    </w:p>
    <w:p w14:paraId="6AB30B20" w14:textId="4AB1549B" w:rsidR="007D5760" w:rsidRPr="00811225" w:rsidRDefault="007D5760" w:rsidP="00D8662E">
      <w:pPr>
        <w:rPr>
          <w:rFonts w:asciiTheme="majorHAnsi" w:hAnsiTheme="majorHAnsi" w:cstheme="majorHAnsi"/>
          <w:color w:val="303030"/>
          <w:sz w:val="16"/>
          <w:szCs w:val="16"/>
          <w:shd w:val="clear" w:color="auto" w:fill="FFFFFF"/>
        </w:rPr>
      </w:pPr>
      <w:r w:rsidRPr="00811225">
        <w:rPr>
          <w:rFonts w:asciiTheme="majorHAnsi" w:hAnsiTheme="majorHAnsi" w:cstheme="majorHAnsi"/>
          <w:sz w:val="16"/>
          <w:szCs w:val="16"/>
        </w:rPr>
        <w:t xml:space="preserve">Nolet A-M, </w:t>
      </w:r>
      <w:proofErr w:type="spellStart"/>
      <w:r w:rsidRPr="00811225">
        <w:rPr>
          <w:rFonts w:asciiTheme="majorHAnsi" w:hAnsiTheme="majorHAnsi" w:cstheme="majorHAnsi"/>
          <w:sz w:val="16"/>
          <w:szCs w:val="16"/>
        </w:rPr>
        <w:t>Morselli</w:t>
      </w:r>
      <w:proofErr w:type="spellEnd"/>
      <w:r w:rsidRPr="00811225">
        <w:rPr>
          <w:rFonts w:asciiTheme="majorHAnsi" w:hAnsiTheme="majorHAnsi" w:cstheme="majorHAnsi"/>
          <w:sz w:val="16"/>
          <w:szCs w:val="16"/>
        </w:rPr>
        <w:t xml:space="preserve"> C, Cousineau M-M. (2021). The social network of victims of domestic violence: A network-based intervention model to improve relational autonomy. </w:t>
      </w:r>
      <w:r w:rsidRPr="00811225">
        <w:rPr>
          <w:rFonts w:asciiTheme="majorHAnsi" w:hAnsiTheme="majorHAnsi" w:cstheme="majorHAnsi"/>
          <w:i/>
          <w:iCs/>
          <w:color w:val="303030"/>
          <w:sz w:val="16"/>
          <w:szCs w:val="16"/>
          <w:shd w:val="clear" w:color="auto" w:fill="FFFFFF"/>
        </w:rPr>
        <w:t>Violence Against Women 27(10),</w:t>
      </w:r>
      <w:r w:rsidRPr="00811225">
        <w:rPr>
          <w:rFonts w:asciiTheme="majorHAnsi" w:hAnsiTheme="majorHAnsi" w:cstheme="majorHAnsi"/>
          <w:color w:val="303030"/>
          <w:sz w:val="16"/>
          <w:szCs w:val="16"/>
          <w:shd w:val="clear" w:color="auto" w:fill="FFFFFF"/>
        </w:rPr>
        <w:t xml:space="preserve"> 1630-1654.</w:t>
      </w:r>
    </w:p>
    <w:p w14:paraId="10079D9F" w14:textId="77777777" w:rsidR="007D5760" w:rsidRPr="00811225" w:rsidRDefault="007D5760" w:rsidP="00D8662E">
      <w:pPr>
        <w:rPr>
          <w:rFonts w:asciiTheme="majorHAnsi" w:hAnsiTheme="majorHAnsi" w:cstheme="majorHAnsi"/>
          <w:sz w:val="16"/>
          <w:szCs w:val="16"/>
        </w:rPr>
      </w:pPr>
    </w:p>
    <w:p w14:paraId="4328C7BB" w14:textId="13FB7BB8" w:rsidR="000816FE" w:rsidRPr="00811225" w:rsidRDefault="00287C16" w:rsidP="000816FE">
      <w:pPr>
        <w:rPr>
          <w:rFonts w:asciiTheme="majorHAnsi" w:hAnsiTheme="majorHAnsi" w:cstheme="majorHAnsi"/>
          <w:iCs/>
          <w:color w:val="000000"/>
          <w:sz w:val="16"/>
          <w:szCs w:val="16"/>
          <w:lang w:val="en-GB"/>
        </w:rPr>
      </w:pPr>
      <w:r w:rsidRPr="00811225">
        <w:rPr>
          <w:rFonts w:asciiTheme="majorHAnsi" w:hAnsiTheme="majorHAnsi" w:cstheme="majorHAnsi"/>
          <w:sz w:val="16"/>
          <w:szCs w:val="16"/>
        </w:rPr>
        <w:t xml:space="preserve">O'Dwyer C, Tarzia L, </w:t>
      </w:r>
      <w:proofErr w:type="spellStart"/>
      <w:r w:rsidRPr="00811225">
        <w:rPr>
          <w:rFonts w:asciiTheme="majorHAnsi" w:hAnsiTheme="majorHAnsi" w:cstheme="majorHAnsi"/>
          <w:sz w:val="16"/>
          <w:szCs w:val="16"/>
        </w:rPr>
        <w:t>Fernbacher</w:t>
      </w:r>
      <w:proofErr w:type="spellEnd"/>
      <w:r w:rsidRPr="00811225">
        <w:rPr>
          <w:rFonts w:asciiTheme="majorHAnsi" w:hAnsiTheme="majorHAnsi" w:cstheme="majorHAnsi"/>
          <w:sz w:val="16"/>
          <w:szCs w:val="16"/>
        </w:rPr>
        <w:t xml:space="preserve"> S, Hegarty K. (2019).</w:t>
      </w:r>
      <w:hyperlink r:id="rId1023" w:history="1">
        <w:r w:rsidR="000816FE" w:rsidRPr="00811225">
          <w:rPr>
            <w:rFonts w:asciiTheme="majorHAnsi" w:hAnsiTheme="majorHAnsi" w:cstheme="majorHAnsi"/>
            <w:color w:val="954F72"/>
            <w:sz w:val="16"/>
            <w:szCs w:val="16"/>
            <w:lang w:val="en-GB"/>
          </w:rPr>
          <w:t>Health professionals' perceptions of how gender sensitive care is enacted across acute psychiatric inpatient units for women who are survivors of sexual violence. BMC Health Serv. Res; 19(1): e990, 2019</w:t>
        </w:r>
      </w:hyperlink>
      <w:r w:rsidR="00FE3B11" w:rsidRPr="00811225">
        <w:rPr>
          <w:rFonts w:asciiTheme="majorHAnsi" w:hAnsiTheme="majorHAnsi" w:cstheme="majorHAnsi"/>
          <w:i/>
          <w:iCs/>
          <w:color w:val="000000"/>
          <w:sz w:val="16"/>
          <w:szCs w:val="16"/>
          <w:lang w:val="en-GB"/>
        </w:rPr>
        <w:t xml:space="preserve"> </w:t>
      </w:r>
      <w:r w:rsidR="000816FE" w:rsidRPr="00811225">
        <w:rPr>
          <w:rFonts w:asciiTheme="majorHAnsi" w:hAnsiTheme="majorHAnsi" w:cstheme="majorHAnsi"/>
          <w:i/>
          <w:iCs/>
          <w:color w:val="000000"/>
          <w:sz w:val="16"/>
          <w:szCs w:val="16"/>
          <w:lang w:val="en-GB"/>
        </w:rPr>
        <w:t xml:space="preserve">(Source: </w:t>
      </w:r>
      <w:proofErr w:type="spellStart"/>
      <w:r w:rsidR="000816FE" w:rsidRPr="00811225">
        <w:rPr>
          <w:rFonts w:asciiTheme="majorHAnsi" w:hAnsiTheme="majorHAnsi" w:cstheme="majorHAnsi"/>
          <w:i/>
          <w:iCs/>
          <w:color w:val="000000"/>
          <w:sz w:val="16"/>
          <w:szCs w:val="16"/>
          <w:lang w:val="en-GB"/>
        </w:rPr>
        <w:t>SafetyLit</w:t>
      </w:r>
      <w:proofErr w:type="spellEnd"/>
      <w:r w:rsidR="000816FE" w:rsidRPr="00811225">
        <w:rPr>
          <w:rFonts w:asciiTheme="majorHAnsi" w:hAnsiTheme="majorHAnsi" w:cstheme="majorHAnsi"/>
          <w:i/>
          <w:iCs/>
          <w:color w:val="000000"/>
          <w:sz w:val="16"/>
          <w:szCs w:val="16"/>
          <w:lang w:val="en-GB"/>
        </w:rPr>
        <w:t>).</w:t>
      </w:r>
    </w:p>
    <w:p w14:paraId="470A2243" w14:textId="77777777" w:rsidR="000816FE" w:rsidRPr="00811225" w:rsidRDefault="000816FE" w:rsidP="000816FE">
      <w:pPr>
        <w:rPr>
          <w:rFonts w:asciiTheme="majorHAnsi" w:hAnsiTheme="majorHAnsi" w:cstheme="majorHAnsi"/>
          <w:sz w:val="16"/>
          <w:szCs w:val="16"/>
        </w:rPr>
      </w:pPr>
    </w:p>
    <w:p w14:paraId="035A55D7" w14:textId="208F277B" w:rsidR="005C7B9A" w:rsidRPr="00811225" w:rsidRDefault="005C7B9A" w:rsidP="0089789E">
      <w:pPr>
        <w:pStyle w:val="NoSpacing"/>
        <w:rPr>
          <w:rStyle w:val="title-text"/>
          <w:rFonts w:asciiTheme="majorHAnsi" w:eastAsia="Times New Roman" w:hAnsiTheme="majorHAnsi" w:cstheme="majorHAnsi"/>
          <w:bCs/>
          <w:sz w:val="16"/>
          <w:szCs w:val="16"/>
        </w:rPr>
      </w:pPr>
      <w:r w:rsidRPr="00811225">
        <w:rPr>
          <w:rFonts w:asciiTheme="majorHAnsi" w:hAnsiTheme="majorHAnsi" w:cstheme="majorHAnsi"/>
          <w:sz w:val="16"/>
          <w:szCs w:val="16"/>
        </w:rPr>
        <w:t xml:space="preserve">Oesterle DW, Orchowski LM, Moreno O, Berkowitz A. (2018). A qualitative analysis of bystander intervention among heavy-drinking college men. </w:t>
      </w:r>
      <w:r w:rsidR="00EE15EF" w:rsidRPr="00811225">
        <w:rPr>
          <w:rStyle w:val="title-text"/>
          <w:rFonts w:asciiTheme="majorHAnsi" w:eastAsia="Times New Roman" w:hAnsiTheme="majorHAnsi" w:cstheme="majorHAnsi"/>
          <w:bCs/>
          <w:i/>
          <w:sz w:val="16"/>
          <w:szCs w:val="16"/>
        </w:rPr>
        <w:t>Violence A</w:t>
      </w:r>
      <w:r w:rsidRPr="00811225">
        <w:rPr>
          <w:rStyle w:val="title-text"/>
          <w:rFonts w:asciiTheme="majorHAnsi" w:eastAsia="Times New Roman" w:hAnsiTheme="majorHAnsi" w:cstheme="majorHAnsi"/>
          <w:bCs/>
          <w:i/>
          <w:sz w:val="16"/>
          <w:szCs w:val="16"/>
        </w:rPr>
        <w:t>ga</w:t>
      </w:r>
      <w:r w:rsidR="00EE15EF" w:rsidRPr="00811225">
        <w:rPr>
          <w:rStyle w:val="title-text"/>
          <w:rFonts w:asciiTheme="majorHAnsi" w:eastAsia="Times New Roman" w:hAnsiTheme="majorHAnsi" w:cstheme="majorHAnsi"/>
          <w:bCs/>
          <w:i/>
          <w:sz w:val="16"/>
          <w:szCs w:val="16"/>
        </w:rPr>
        <w:t>inst W</w:t>
      </w:r>
      <w:r w:rsidRPr="00811225">
        <w:rPr>
          <w:rStyle w:val="title-text"/>
          <w:rFonts w:asciiTheme="majorHAnsi" w:eastAsia="Times New Roman" w:hAnsiTheme="majorHAnsi" w:cstheme="majorHAnsi"/>
          <w:bCs/>
          <w:i/>
          <w:sz w:val="16"/>
          <w:szCs w:val="16"/>
        </w:rPr>
        <w:t>omen 24(10),</w:t>
      </w:r>
      <w:r w:rsidRPr="00811225">
        <w:rPr>
          <w:rStyle w:val="title-text"/>
          <w:rFonts w:asciiTheme="majorHAnsi" w:eastAsia="Times New Roman" w:hAnsiTheme="majorHAnsi" w:cstheme="majorHAnsi"/>
          <w:bCs/>
          <w:sz w:val="16"/>
          <w:szCs w:val="16"/>
        </w:rPr>
        <w:t xml:space="preserve"> 1207-1231.</w:t>
      </w:r>
    </w:p>
    <w:p w14:paraId="5BCC8417" w14:textId="77777777" w:rsidR="00EE15EF" w:rsidRPr="00811225" w:rsidRDefault="00EE15EF" w:rsidP="0089789E">
      <w:pPr>
        <w:pStyle w:val="NoSpacing"/>
        <w:rPr>
          <w:rStyle w:val="title-text"/>
          <w:rFonts w:asciiTheme="majorHAnsi" w:eastAsia="Times New Roman" w:hAnsiTheme="majorHAnsi" w:cstheme="majorHAnsi"/>
          <w:bCs/>
          <w:sz w:val="16"/>
          <w:szCs w:val="16"/>
        </w:rPr>
      </w:pPr>
    </w:p>
    <w:p w14:paraId="4FF45194" w14:textId="6AEA71D4" w:rsidR="00EE15EF" w:rsidRPr="00811225" w:rsidRDefault="00EE15EF" w:rsidP="0089789E">
      <w:pPr>
        <w:pStyle w:val="NoSpacing"/>
        <w:rPr>
          <w:rFonts w:asciiTheme="majorHAnsi" w:hAnsiTheme="majorHAnsi" w:cstheme="majorHAnsi"/>
          <w:sz w:val="16"/>
          <w:szCs w:val="16"/>
        </w:rPr>
      </w:pPr>
      <w:r w:rsidRPr="00811225">
        <w:rPr>
          <w:rFonts w:asciiTheme="majorHAnsi" w:hAnsiTheme="majorHAnsi" w:cstheme="majorHAnsi"/>
          <w:sz w:val="16"/>
          <w:szCs w:val="16"/>
        </w:rPr>
        <w:t xml:space="preserve">Overstreet NM, Quinn DM. (2013). The Intimate Partner Violence Stigmatization Model and Barriers to Help-Seeking. </w:t>
      </w:r>
      <w:r w:rsidRPr="00811225">
        <w:rPr>
          <w:rFonts w:asciiTheme="majorHAnsi" w:hAnsiTheme="majorHAnsi" w:cstheme="majorHAnsi"/>
          <w:i/>
          <w:sz w:val="16"/>
          <w:szCs w:val="16"/>
        </w:rPr>
        <w:t>Basic Appl Soc Psych. 35(1),</w:t>
      </w:r>
      <w:r w:rsidRPr="00811225">
        <w:rPr>
          <w:rFonts w:asciiTheme="majorHAnsi" w:hAnsiTheme="majorHAnsi" w:cstheme="majorHAnsi"/>
          <w:sz w:val="16"/>
          <w:szCs w:val="16"/>
        </w:rPr>
        <w:t xml:space="preserve"> 109–122.</w:t>
      </w:r>
    </w:p>
    <w:p w14:paraId="3B9BD75F" w14:textId="4212237B" w:rsidR="005C7B9A" w:rsidRPr="00811225" w:rsidRDefault="005C7B9A" w:rsidP="0089789E">
      <w:pPr>
        <w:pStyle w:val="NoSpacing"/>
        <w:rPr>
          <w:rFonts w:asciiTheme="majorHAnsi" w:hAnsiTheme="majorHAnsi" w:cstheme="majorHAnsi"/>
          <w:sz w:val="16"/>
          <w:szCs w:val="16"/>
        </w:rPr>
      </w:pPr>
    </w:p>
    <w:p w14:paraId="4CE80DC2" w14:textId="54E523D1" w:rsidR="00DA5FC1" w:rsidRPr="00811225" w:rsidRDefault="00DA5FC1" w:rsidP="0089789E">
      <w:pPr>
        <w:pStyle w:val="NoSpacing"/>
        <w:rPr>
          <w:rFonts w:asciiTheme="majorHAnsi" w:hAnsiTheme="majorHAnsi" w:cstheme="majorHAnsi"/>
          <w:iCs/>
          <w:color w:val="303030"/>
          <w:sz w:val="16"/>
          <w:szCs w:val="16"/>
          <w:shd w:val="clear" w:color="auto" w:fill="FFFFFF"/>
        </w:rPr>
      </w:pPr>
      <w:r w:rsidRPr="00811225">
        <w:rPr>
          <w:rFonts w:asciiTheme="majorHAnsi" w:hAnsiTheme="majorHAnsi" w:cstheme="majorHAnsi"/>
          <w:sz w:val="16"/>
          <w:szCs w:val="16"/>
        </w:rPr>
        <w:t xml:space="preserve">Parekh J, Kim L, Karberg E, Whitfield B, Scott ME. (2022). Examining partnership approaches for engaging fathers to address domestic violence. </w:t>
      </w:r>
      <w:r w:rsidRPr="00811225">
        <w:rPr>
          <w:rFonts w:asciiTheme="majorHAnsi" w:hAnsiTheme="majorHAnsi" w:cstheme="majorHAnsi"/>
          <w:i/>
          <w:color w:val="303030"/>
          <w:sz w:val="16"/>
          <w:szCs w:val="16"/>
          <w:shd w:val="clear" w:color="auto" w:fill="FFFFFF"/>
        </w:rPr>
        <w:t xml:space="preserve">Violence Against Women 28(9), </w:t>
      </w:r>
      <w:r w:rsidRPr="00811225">
        <w:rPr>
          <w:rFonts w:asciiTheme="majorHAnsi" w:hAnsiTheme="majorHAnsi" w:cstheme="majorHAnsi"/>
          <w:iCs/>
          <w:color w:val="303030"/>
          <w:sz w:val="16"/>
          <w:szCs w:val="16"/>
          <w:shd w:val="clear" w:color="auto" w:fill="FFFFFF"/>
        </w:rPr>
        <w:t>2098-2121.</w:t>
      </w:r>
    </w:p>
    <w:p w14:paraId="759BF15F" w14:textId="77777777" w:rsidR="00DA5FC1" w:rsidRPr="00811225" w:rsidRDefault="00DA5FC1" w:rsidP="0089789E">
      <w:pPr>
        <w:pStyle w:val="NoSpacing"/>
        <w:rPr>
          <w:rFonts w:asciiTheme="majorHAnsi" w:hAnsiTheme="majorHAnsi" w:cstheme="majorHAnsi"/>
          <w:sz w:val="16"/>
          <w:szCs w:val="16"/>
        </w:rPr>
      </w:pPr>
    </w:p>
    <w:p w14:paraId="0DE2511F" w14:textId="298BF386" w:rsidR="004444DD" w:rsidRPr="00811225" w:rsidRDefault="004444DD" w:rsidP="0089789E">
      <w:pPr>
        <w:pStyle w:val="NoSpacing"/>
        <w:rPr>
          <w:rFonts w:asciiTheme="majorHAnsi" w:hAnsiTheme="majorHAnsi" w:cstheme="majorHAnsi"/>
          <w:sz w:val="16"/>
          <w:szCs w:val="16"/>
        </w:rPr>
      </w:pPr>
      <w:r w:rsidRPr="00811225">
        <w:rPr>
          <w:rFonts w:asciiTheme="majorHAnsi" w:hAnsiTheme="majorHAnsi" w:cstheme="majorHAnsi"/>
          <w:sz w:val="16"/>
          <w:szCs w:val="16"/>
        </w:rPr>
        <w:t xml:space="preserve">Peacock D, Barker G. (2014). Working with men and boys to prevent gender-based violence: principles, lessons learned, and ways forward. </w:t>
      </w:r>
      <w:r w:rsidRPr="00811225">
        <w:rPr>
          <w:rFonts w:asciiTheme="majorHAnsi" w:hAnsiTheme="majorHAnsi" w:cstheme="majorHAnsi"/>
          <w:i/>
          <w:sz w:val="16"/>
          <w:szCs w:val="16"/>
        </w:rPr>
        <w:t>Men Masculinities 17</w:t>
      </w:r>
      <w:r w:rsidRPr="00811225">
        <w:rPr>
          <w:rFonts w:asciiTheme="majorHAnsi" w:hAnsiTheme="majorHAnsi" w:cstheme="majorHAnsi"/>
          <w:sz w:val="16"/>
          <w:szCs w:val="16"/>
        </w:rPr>
        <w:t>, 578-599.</w:t>
      </w:r>
    </w:p>
    <w:p w14:paraId="67A0F055" w14:textId="3DCCC99E" w:rsidR="00232B12" w:rsidRPr="00811225" w:rsidRDefault="00232B12" w:rsidP="00232B12">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proofErr w:type="gramStart"/>
      <w:r w:rsidR="00287C16" w:rsidRPr="00811225">
        <w:rPr>
          <w:rFonts w:asciiTheme="majorHAnsi" w:hAnsiTheme="majorHAnsi" w:cstheme="majorHAnsi"/>
          <w:sz w:val="16"/>
          <w:szCs w:val="16"/>
        </w:rPr>
        <w:t>Peace .</w:t>
      </w:r>
      <w:proofErr w:type="gramEnd"/>
      <w:r w:rsidR="00287C16" w:rsidRPr="00811225">
        <w:rPr>
          <w:rFonts w:asciiTheme="majorHAnsi" w:hAnsiTheme="majorHAnsi" w:cstheme="majorHAnsi"/>
          <w:sz w:val="16"/>
          <w:szCs w:val="16"/>
        </w:rPr>
        <w:t xml:space="preserve"> </w:t>
      </w:r>
      <w:hyperlink r:id="rId1024" w:history="1">
        <w:r w:rsidRPr="00811225">
          <w:rPr>
            <w:rFonts w:asciiTheme="majorHAnsi" w:hAnsiTheme="majorHAnsi" w:cstheme="majorHAnsi"/>
            <w:color w:val="954F72"/>
            <w:sz w:val="16"/>
            <w:szCs w:val="16"/>
            <w:lang w:val="en-GB"/>
          </w:rPr>
          <w:t>Child sexual exploitation: why theory matters. Pearce J.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Policy Press and Bristol University Press</w:t>
      </w:r>
      <w:r w:rsidRPr="00811225">
        <w:rPr>
          <w:rFonts w:asciiTheme="majorHAnsi" w:hAnsiTheme="majorHAnsi" w:cstheme="majorHAnsi"/>
          <w:color w:val="000000"/>
          <w:sz w:val="16"/>
          <w:szCs w:val="16"/>
          <w:lang w:val="en-GB"/>
        </w:rPr>
        <w:t>).</w:t>
      </w:r>
    </w:p>
    <w:p w14:paraId="3E4ED2B3" w14:textId="3BDA905B" w:rsidR="004444DD" w:rsidRPr="00811225" w:rsidRDefault="004444DD" w:rsidP="0089789E">
      <w:pPr>
        <w:pStyle w:val="NoSpacing"/>
        <w:rPr>
          <w:rFonts w:asciiTheme="majorHAnsi" w:hAnsiTheme="majorHAnsi" w:cstheme="majorHAnsi"/>
          <w:sz w:val="16"/>
          <w:szCs w:val="16"/>
        </w:rPr>
      </w:pPr>
    </w:p>
    <w:p w14:paraId="4AE0D537" w14:textId="5134E4F1" w:rsidR="00CE2318" w:rsidRPr="00811225" w:rsidRDefault="00CE2318" w:rsidP="0089789E">
      <w:pPr>
        <w:pStyle w:val="NoSpacing"/>
        <w:rPr>
          <w:rFonts w:asciiTheme="majorHAnsi" w:hAnsiTheme="majorHAnsi" w:cstheme="majorHAnsi"/>
          <w:color w:val="303030"/>
          <w:sz w:val="16"/>
          <w:szCs w:val="16"/>
          <w:shd w:val="clear" w:color="auto" w:fill="FFFFFF"/>
        </w:rPr>
      </w:pPr>
      <w:r w:rsidRPr="00811225">
        <w:rPr>
          <w:rFonts w:asciiTheme="majorHAnsi" w:hAnsiTheme="majorHAnsi" w:cstheme="majorHAnsi"/>
          <w:sz w:val="16"/>
          <w:szCs w:val="16"/>
        </w:rPr>
        <w:t xml:space="preserve">Pennell J, Burford G, Sasson E, Packer H, Smith EL. (2021). Family and community approaches to intimate partner violence: restorative </w:t>
      </w:r>
      <w:proofErr w:type="spellStart"/>
      <w:r w:rsidRPr="00811225">
        <w:rPr>
          <w:rFonts w:asciiTheme="majorHAnsi" w:hAnsiTheme="majorHAnsi" w:cstheme="majorHAnsi"/>
          <w:sz w:val="16"/>
          <w:szCs w:val="16"/>
        </w:rPr>
        <w:t>prgrams</w:t>
      </w:r>
      <w:proofErr w:type="spellEnd"/>
      <w:r w:rsidRPr="00811225">
        <w:rPr>
          <w:rFonts w:asciiTheme="majorHAnsi" w:hAnsiTheme="majorHAnsi" w:cstheme="majorHAnsi"/>
          <w:sz w:val="16"/>
          <w:szCs w:val="16"/>
        </w:rPr>
        <w:t xml:space="preserve"> in the United States. </w:t>
      </w:r>
      <w:r w:rsidRPr="00811225">
        <w:rPr>
          <w:rFonts w:asciiTheme="majorHAnsi" w:hAnsiTheme="majorHAnsi" w:cstheme="majorHAnsi"/>
          <w:i/>
          <w:iCs/>
          <w:color w:val="303030"/>
          <w:sz w:val="16"/>
          <w:szCs w:val="16"/>
          <w:shd w:val="clear" w:color="auto" w:fill="FFFFFF"/>
        </w:rPr>
        <w:t>Violence Against Women 27(10),</w:t>
      </w:r>
      <w:r w:rsidRPr="00811225">
        <w:rPr>
          <w:rFonts w:asciiTheme="majorHAnsi" w:hAnsiTheme="majorHAnsi" w:cstheme="majorHAnsi"/>
          <w:color w:val="303030"/>
          <w:sz w:val="16"/>
          <w:szCs w:val="16"/>
          <w:shd w:val="clear" w:color="auto" w:fill="FFFFFF"/>
        </w:rPr>
        <w:t xml:space="preserve"> 1608-1629.</w:t>
      </w:r>
    </w:p>
    <w:p w14:paraId="1095DDCB" w14:textId="77777777" w:rsidR="00CA6E56" w:rsidRPr="00811225" w:rsidRDefault="00CA6E56" w:rsidP="00CA6E56">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1025" w:history="1">
        <w:r w:rsidRPr="00811225">
          <w:rPr>
            <w:rStyle w:val="Hyperlink"/>
            <w:rFonts w:asciiTheme="majorHAnsi" w:hAnsiTheme="majorHAnsi" w:cstheme="majorHAnsi"/>
            <w:color w:val="2F83C4"/>
            <w:sz w:val="16"/>
            <w:szCs w:val="16"/>
          </w:rPr>
          <w:t xml:space="preserve">Pérez-Martínez, V., Marcos-Marcos, J., </w:t>
        </w:r>
        <w:proofErr w:type="spellStart"/>
        <w:r w:rsidRPr="00811225">
          <w:rPr>
            <w:rStyle w:val="Hyperlink"/>
            <w:rFonts w:asciiTheme="majorHAnsi" w:hAnsiTheme="majorHAnsi" w:cstheme="majorHAnsi"/>
            <w:color w:val="2F83C4"/>
            <w:sz w:val="16"/>
            <w:szCs w:val="16"/>
          </w:rPr>
          <w:t>Cerdán</w:t>
        </w:r>
        <w:proofErr w:type="spellEnd"/>
        <w:r w:rsidRPr="00811225">
          <w:rPr>
            <w:rStyle w:val="Hyperlink"/>
            <w:rFonts w:asciiTheme="majorHAnsi" w:hAnsiTheme="majorHAnsi" w:cstheme="majorHAnsi"/>
            <w:color w:val="2F83C4"/>
            <w:sz w:val="16"/>
            <w:szCs w:val="16"/>
          </w:rPr>
          <w:t>-Torregrosa, A., Briones-</w:t>
        </w:r>
        <w:proofErr w:type="spellStart"/>
        <w:r w:rsidRPr="00811225">
          <w:rPr>
            <w:rStyle w:val="Hyperlink"/>
            <w:rFonts w:asciiTheme="majorHAnsi" w:hAnsiTheme="majorHAnsi" w:cstheme="majorHAnsi"/>
            <w:color w:val="2F83C4"/>
            <w:sz w:val="16"/>
            <w:szCs w:val="16"/>
          </w:rPr>
          <w:t>Vozmediano</w:t>
        </w:r>
        <w:proofErr w:type="spellEnd"/>
        <w:r w:rsidRPr="00811225">
          <w:rPr>
            <w:rStyle w:val="Hyperlink"/>
            <w:rFonts w:asciiTheme="majorHAnsi" w:hAnsiTheme="majorHAnsi" w:cstheme="majorHAnsi"/>
            <w:color w:val="2F83C4"/>
            <w:sz w:val="16"/>
            <w:szCs w:val="16"/>
          </w:rPr>
          <w:t xml:space="preserve">, E., Sanz-Barbero, B., </w:t>
        </w:r>
        <w:proofErr w:type="spellStart"/>
        <w:r w:rsidRPr="00811225">
          <w:rPr>
            <w:rStyle w:val="Hyperlink"/>
            <w:rFonts w:asciiTheme="majorHAnsi" w:hAnsiTheme="majorHAnsi" w:cstheme="majorHAnsi"/>
            <w:color w:val="2F83C4"/>
            <w:sz w:val="16"/>
            <w:szCs w:val="16"/>
          </w:rPr>
          <w:t>Davó</w:t>
        </w:r>
        <w:proofErr w:type="spellEnd"/>
        <w:r w:rsidRPr="00811225">
          <w:rPr>
            <w:rStyle w:val="Hyperlink"/>
            <w:rFonts w:asciiTheme="majorHAnsi" w:hAnsiTheme="majorHAnsi" w:cstheme="majorHAnsi"/>
            <w:color w:val="2F83C4"/>
            <w:sz w:val="16"/>
            <w:szCs w:val="16"/>
          </w:rPr>
          <w:t xml:space="preserve">-Blanes, M. C., Daoud, N., Edwards, C., Salazar, M., La Parra-Casado, D., &amp; Vives-Cases, C. (2021). Trauma Violence Abuse. </w:t>
        </w:r>
        <w:proofErr w:type="spellStart"/>
        <w:r w:rsidRPr="00811225">
          <w:rPr>
            <w:rStyle w:val="Hyperlink"/>
            <w:rFonts w:asciiTheme="majorHAnsi" w:hAnsiTheme="majorHAnsi" w:cstheme="majorHAnsi"/>
            <w:color w:val="2F83C4"/>
            <w:sz w:val="16"/>
            <w:szCs w:val="16"/>
          </w:rPr>
          <w:t>ePub</w:t>
        </w:r>
        <w:proofErr w:type="spellEnd"/>
      </w:hyperlink>
      <w:r w:rsidRPr="00811225">
        <w:rPr>
          <w:rFonts w:asciiTheme="majorHAnsi" w:hAnsiTheme="majorHAnsi" w:cstheme="majorHAnsi"/>
          <w:color w:val="000000"/>
          <w:sz w:val="16"/>
          <w:szCs w:val="16"/>
          <w:shd w:val="clear" w:color="auto" w:fill="FFFFFF"/>
        </w:rPr>
        <w:t>:</w:t>
      </w:r>
      <w:r w:rsidRPr="00811225">
        <w:rPr>
          <w:rStyle w:val="apple-converted-space"/>
          <w:rFonts w:asciiTheme="majorHAnsi" w:eastAsiaTheme="majorEastAsia" w:hAnsiTheme="majorHAnsi" w:cstheme="majorHAnsi"/>
          <w:color w:val="000000"/>
          <w:sz w:val="16"/>
          <w:szCs w:val="16"/>
          <w:shd w:val="clear" w:color="auto" w:fill="FFFFFF"/>
        </w:rPr>
        <w:t> </w:t>
      </w:r>
      <w:r w:rsidRPr="00811225">
        <w:rPr>
          <w:rFonts w:asciiTheme="majorHAnsi" w:hAnsiTheme="majorHAnsi" w:cstheme="majorHAnsi"/>
          <w:color w:val="565555"/>
          <w:sz w:val="16"/>
          <w:szCs w:val="16"/>
          <w:shd w:val="clear" w:color="auto" w:fill="FFFFFF"/>
        </w:rPr>
        <w:t>Positive masculinities and gender-based violence educational interventions among young people: a systematic review</w:t>
      </w:r>
    </w:p>
    <w:p w14:paraId="753FC5FE" w14:textId="77777777" w:rsidR="00CE2318" w:rsidRPr="00811225" w:rsidRDefault="00CE2318" w:rsidP="0089789E">
      <w:pPr>
        <w:pStyle w:val="NoSpacing"/>
        <w:rPr>
          <w:rFonts w:asciiTheme="majorHAnsi" w:hAnsiTheme="majorHAnsi" w:cstheme="majorHAnsi"/>
          <w:sz w:val="16"/>
          <w:szCs w:val="16"/>
        </w:rPr>
      </w:pPr>
    </w:p>
    <w:p w14:paraId="57E60F18" w14:textId="02535E92" w:rsidR="004A3B03" w:rsidRPr="00811225" w:rsidRDefault="004A3B03" w:rsidP="004A3B03">
      <w:pPr>
        <w:rPr>
          <w:rFonts w:asciiTheme="majorHAnsi" w:hAnsiTheme="majorHAnsi" w:cstheme="majorHAnsi"/>
          <w:spacing w:val="2"/>
          <w:sz w:val="16"/>
          <w:szCs w:val="16"/>
          <w:shd w:val="clear" w:color="auto" w:fill="FCFCFC"/>
        </w:rPr>
      </w:pPr>
      <w:r w:rsidRPr="00811225">
        <w:rPr>
          <w:rFonts w:asciiTheme="majorHAnsi" w:hAnsiTheme="majorHAnsi" w:cstheme="majorHAnsi"/>
          <w:sz w:val="16"/>
          <w:szCs w:val="16"/>
          <w:lang w:val="it-IT"/>
        </w:rPr>
        <w:t xml:space="preserve">Pomicino L, Beltraminim L, Romito P. (2019). </w:t>
      </w:r>
      <w:r w:rsidRPr="00811225">
        <w:rPr>
          <w:rFonts w:asciiTheme="majorHAnsi" w:hAnsiTheme="majorHAnsi" w:cstheme="majorHAnsi"/>
          <w:sz w:val="16"/>
          <w:szCs w:val="16"/>
        </w:rPr>
        <w:t xml:space="preserve">Freeing oneself from intimate partner violence: A follow-up of women who contacted an anti-violence center in Italy. </w:t>
      </w:r>
      <w:r w:rsidRPr="00811225">
        <w:rPr>
          <w:rFonts w:asciiTheme="majorHAnsi" w:hAnsiTheme="majorHAnsi" w:cstheme="majorHAnsi"/>
          <w:i/>
          <w:spacing w:val="2"/>
          <w:sz w:val="16"/>
          <w:szCs w:val="16"/>
          <w:shd w:val="clear" w:color="auto" w:fill="FCFCFC"/>
        </w:rPr>
        <w:t>Violence Against Women 25(8),</w:t>
      </w:r>
      <w:r w:rsidRPr="00811225">
        <w:rPr>
          <w:rFonts w:asciiTheme="majorHAnsi" w:hAnsiTheme="majorHAnsi" w:cstheme="majorHAnsi"/>
          <w:spacing w:val="2"/>
          <w:sz w:val="16"/>
          <w:szCs w:val="16"/>
          <w:shd w:val="clear" w:color="auto" w:fill="FCFCFC"/>
        </w:rPr>
        <w:t xml:space="preserve"> 925-944.</w:t>
      </w:r>
    </w:p>
    <w:p w14:paraId="37C85EB9" w14:textId="77777777" w:rsidR="004A3B03" w:rsidRPr="00811225" w:rsidRDefault="004A3B03" w:rsidP="0089789E">
      <w:pPr>
        <w:pStyle w:val="NoSpacing"/>
        <w:rPr>
          <w:rFonts w:asciiTheme="majorHAnsi" w:hAnsiTheme="majorHAnsi" w:cstheme="majorHAnsi"/>
          <w:sz w:val="16"/>
          <w:szCs w:val="16"/>
        </w:rPr>
      </w:pPr>
    </w:p>
    <w:p w14:paraId="2CD7E301" w14:textId="712C5A6D" w:rsidR="006575B2" w:rsidRPr="00811225" w:rsidRDefault="006575B2" w:rsidP="0089789E">
      <w:pPr>
        <w:pStyle w:val="NoSpacing"/>
        <w:rPr>
          <w:rFonts w:asciiTheme="majorHAnsi" w:hAnsiTheme="majorHAnsi" w:cstheme="majorHAnsi"/>
          <w:sz w:val="16"/>
          <w:szCs w:val="16"/>
        </w:rPr>
      </w:pPr>
      <w:r w:rsidRPr="00811225">
        <w:rPr>
          <w:rFonts w:asciiTheme="majorHAnsi" w:hAnsiTheme="majorHAnsi" w:cstheme="majorHAnsi"/>
          <w:sz w:val="16"/>
          <w:szCs w:val="16"/>
        </w:rPr>
        <w:t xml:space="preserve">Powers RA, Leili J. (2018). Bar training for active bystanders: Evaluation of a community-based bystander intervention program. </w:t>
      </w:r>
      <w:r w:rsidRPr="00811225">
        <w:rPr>
          <w:rFonts w:asciiTheme="majorHAnsi" w:hAnsiTheme="majorHAnsi" w:cstheme="majorHAnsi"/>
          <w:i/>
          <w:sz w:val="16"/>
          <w:szCs w:val="16"/>
        </w:rPr>
        <w:t>Violence Against Women 24(13),</w:t>
      </w:r>
      <w:r w:rsidRPr="00811225">
        <w:rPr>
          <w:rFonts w:asciiTheme="majorHAnsi" w:hAnsiTheme="majorHAnsi" w:cstheme="majorHAnsi"/>
          <w:sz w:val="16"/>
          <w:szCs w:val="16"/>
        </w:rPr>
        <w:t xml:space="preserve"> 1614-1634.</w:t>
      </w:r>
    </w:p>
    <w:p w14:paraId="28AADA1C" w14:textId="44714D12" w:rsidR="00071DCB" w:rsidRPr="00811225" w:rsidRDefault="00071DCB" w:rsidP="0089789E">
      <w:pPr>
        <w:pStyle w:val="NoSpacing"/>
        <w:rPr>
          <w:rFonts w:asciiTheme="majorHAnsi" w:hAnsiTheme="majorHAnsi" w:cstheme="majorHAnsi"/>
          <w:sz w:val="16"/>
          <w:szCs w:val="16"/>
        </w:rPr>
      </w:pPr>
      <w:r w:rsidRPr="00811225">
        <w:rPr>
          <w:rFonts w:asciiTheme="majorHAnsi" w:hAnsiTheme="majorHAnsi" w:cstheme="majorHAnsi"/>
          <w:sz w:val="16"/>
          <w:szCs w:val="16"/>
        </w:rPr>
        <w:t>Rafferty Y. (2013). Child trafficking and commercial sexual exploitation: a review of</w:t>
      </w:r>
      <w:r w:rsidR="002354E4" w:rsidRPr="00811225">
        <w:rPr>
          <w:rFonts w:asciiTheme="majorHAnsi" w:hAnsiTheme="majorHAnsi" w:cstheme="majorHAnsi"/>
          <w:sz w:val="16"/>
          <w:szCs w:val="16"/>
        </w:rPr>
        <w:t xml:space="preserve"> promising prevention policies and programs. </w:t>
      </w:r>
      <w:r w:rsidR="002354E4" w:rsidRPr="00811225">
        <w:rPr>
          <w:rFonts w:asciiTheme="majorHAnsi" w:hAnsiTheme="majorHAnsi" w:cstheme="majorHAnsi"/>
          <w:i/>
          <w:sz w:val="16"/>
          <w:szCs w:val="16"/>
        </w:rPr>
        <w:t>Am J Orthopsychiatry 83</w:t>
      </w:r>
      <w:r w:rsidR="002354E4" w:rsidRPr="00811225">
        <w:rPr>
          <w:rFonts w:asciiTheme="majorHAnsi" w:hAnsiTheme="majorHAnsi" w:cstheme="majorHAnsi"/>
          <w:sz w:val="16"/>
          <w:szCs w:val="16"/>
        </w:rPr>
        <w:t>, 559-575.</w:t>
      </w:r>
    </w:p>
    <w:p w14:paraId="6388A0F2" w14:textId="77777777" w:rsidR="0069008D" w:rsidRPr="00811225" w:rsidRDefault="0069008D" w:rsidP="00B72C12">
      <w:pPr>
        <w:rPr>
          <w:rFonts w:asciiTheme="majorHAnsi" w:hAnsiTheme="majorHAnsi" w:cstheme="majorHAnsi"/>
          <w:color w:val="000000"/>
          <w:sz w:val="16"/>
          <w:szCs w:val="16"/>
          <w:lang w:val="en-GB"/>
        </w:rPr>
      </w:pPr>
    </w:p>
    <w:p w14:paraId="4A906339" w14:textId="77777777" w:rsidR="0069008D" w:rsidRPr="00811225" w:rsidRDefault="0069008D" w:rsidP="00B72C12">
      <w:pPr>
        <w:rPr>
          <w:rFonts w:asciiTheme="majorHAnsi" w:hAnsiTheme="majorHAnsi" w:cstheme="majorHAnsi"/>
          <w:iCs/>
          <w:sz w:val="16"/>
          <w:szCs w:val="16"/>
        </w:rPr>
      </w:pPr>
      <w:r w:rsidRPr="00811225">
        <w:rPr>
          <w:rFonts w:asciiTheme="majorHAnsi" w:hAnsiTheme="majorHAnsi" w:cstheme="majorHAnsi"/>
          <w:color w:val="000000"/>
          <w:sz w:val="16"/>
          <w:szCs w:val="16"/>
          <w:lang w:val="en-GB"/>
        </w:rPr>
        <w:t xml:space="preserve">Ranjan S, Dmello JR. (2022). Proposing a unified framework for coordinated community response. </w:t>
      </w:r>
      <w:r w:rsidRPr="00811225">
        <w:rPr>
          <w:rFonts w:asciiTheme="majorHAnsi" w:hAnsiTheme="majorHAnsi" w:cstheme="majorHAnsi"/>
          <w:i/>
          <w:sz w:val="16"/>
          <w:szCs w:val="16"/>
        </w:rPr>
        <w:t>Violence Against Women. 28(8),</w:t>
      </w:r>
      <w:r w:rsidRPr="00811225">
        <w:rPr>
          <w:rFonts w:asciiTheme="majorHAnsi" w:hAnsiTheme="majorHAnsi" w:cstheme="majorHAnsi"/>
          <w:iCs/>
          <w:sz w:val="16"/>
          <w:szCs w:val="16"/>
        </w:rPr>
        <w:t xml:space="preserve"> 1873-1889.</w:t>
      </w:r>
    </w:p>
    <w:p w14:paraId="0DCB9F94" w14:textId="77777777" w:rsidR="003377CE" w:rsidRPr="00811225" w:rsidRDefault="003377CE" w:rsidP="00B72C12">
      <w:pPr>
        <w:rPr>
          <w:rFonts w:asciiTheme="majorHAnsi" w:hAnsiTheme="majorHAnsi" w:cstheme="majorHAnsi"/>
          <w:color w:val="000000"/>
          <w:sz w:val="16"/>
          <w:szCs w:val="16"/>
          <w:lang w:val="en-GB"/>
        </w:rPr>
      </w:pPr>
    </w:p>
    <w:p w14:paraId="6EBB2C92" w14:textId="69B200CF" w:rsidR="003377CE" w:rsidRPr="00811225" w:rsidRDefault="003377CE" w:rsidP="00B72C12">
      <w:pPr>
        <w:rPr>
          <w:rFonts w:asciiTheme="majorHAnsi" w:hAnsiTheme="majorHAnsi" w:cstheme="majorHAnsi"/>
          <w:color w:val="000000"/>
          <w:sz w:val="16"/>
          <w:szCs w:val="16"/>
          <w:lang w:val="en-GB"/>
        </w:rPr>
      </w:pPr>
      <w:r w:rsidRPr="00811225">
        <w:rPr>
          <w:rFonts w:asciiTheme="majorHAnsi" w:hAnsiTheme="majorHAnsi" w:cstheme="majorHAnsi"/>
          <w:color w:val="000000"/>
          <w:sz w:val="16"/>
          <w:szCs w:val="16"/>
          <w:shd w:val="clear" w:color="auto" w:fill="FFFFFF"/>
        </w:rPr>
        <w:t xml:space="preserve">Quayle, E., Larkin, A., </w:t>
      </w:r>
      <w:proofErr w:type="spellStart"/>
      <w:r w:rsidRPr="00811225">
        <w:rPr>
          <w:rFonts w:asciiTheme="majorHAnsi" w:hAnsiTheme="majorHAnsi" w:cstheme="majorHAnsi"/>
          <w:color w:val="000000"/>
          <w:sz w:val="16"/>
          <w:szCs w:val="16"/>
          <w:shd w:val="clear" w:color="auto" w:fill="FFFFFF"/>
        </w:rPr>
        <w:t>Schwannauer</w:t>
      </w:r>
      <w:proofErr w:type="spellEnd"/>
      <w:r w:rsidRPr="00811225">
        <w:rPr>
          <w:rFonts w:asciiTheme="majorHAnsi" w:hAnsiTheme="majorHAnsi" w:cstheme="majorHAnsi"/>
          <w:color w:val="000000"/>
          <w:sz w:val="16"/>
          <w:szCs w:val="16"/>
          <w:shd w:val="clear" w:color="auto" w:fill="FFFFFF"/>
        </w:rPr>
        <w:t xml:space="preserve">, M., Varese, F., Cartwright, K., </w:t>
      </w:r>
      <w:proofErr w:type="spellStart"/>
      <w:r w:rsidRPr="00811225">
        <w:rPr>
          <w:rFonts w:asciiTheme="majorHAnsi" w:hAnsiTheme="majorHAnsi" w:cstheme="majorHAnsi"/>
          <w:color w:val="000000"/>
          <w:sz w:val="16"/>
          <w:szCs w:val="16"/>
          <w:shd w:val="clear" w:color="auto" w:fill="FFFFFF"/>
        </w:rPr>
        <w:t>Chitsabesan</w:t>
      </w:r>
      <w:proofErr w:type="spellEnd"/>
      <w:r w:rsidRPr="00811225">
        <w:rPr>
          <w:rFonts w:asciiTheme="majorHAnsi" w:hAnsiTheme="majorHAnsi" w:cstheme="majorHAnsi"/>
          <w:color w:val="000000"/>
          <w:sz w:val="16"/>
          <w:szCs w:val="16"/>
          <w:shd w:val="clear" w:color="auto" w:fill="FFFFFF"/>
        </w:rPr>
        <w:t>, P., Green, V., Radford, G., Richards, C., Shafi, S., Whelan, P., Chan, C., Hewins, W., Newton, A., Niebauer, E., Sandys, M., Ward, J., &amp; Bucci, S. (2024).</w:t>
      </w:r>
      <w:r w:rsidRPr="00811225">
        <w:rPr>
          <w:rStyle w:val="apple-converted-space"/>
          <w:rFonts w:asciiTheme="majorHAnsi" w:hAnsiTheme="majorHAnsi" w:cstheme="majorHAnsi"/>
          <w:color w:val="000000"/>
          <w:sz w:val="16"/>
          <w:szCs w:val="16"/>
          <w:shd w:val="clear" w:color="auto" w:fill="FFFFFF"/>
        </w:rPr>
        <w:t> </w:t>
      </w:r>
      <w:hyperlink r:id="rId1026" w:history="1">
        <w:r w:rsidRPr="00811225">
          <w:rPr>
            <w:rStyle w:val="Hyperlink"/>
            <w:rFonts w:asciiTheme="majorHAnsi" w:eastAsiaTheme="majorEastAsia" w:hAnsiTheme="majorHAnsi" w:cstheme="majorHAnsi"/>
            <w:color w:val="2F83C4"/>
            <w:sz w:val="16"/>
            <w:szCs w:val="16"/>
          </w:rPr>
          <w:t>Experiences of a digital health intervention for young people exposed to technology assisted sexual abuse: A qualitative study</w:t>
        </w:r>
      </w:hyperlink>
      <w:r w:rsidRPr="00811225">
        <w:rPr>
          <w:rFonts w:asciiTheme="majorHAnsi" w:hAnsiTheme="majorHAnsi" w:cstheme="majorHAnsi"/>
          <w:color w:val="000000"/>
          <w:sz w:val="16"/>
          <w:szCs w:val="16"/>
          <w:shd w:val="clear" w:color="auto" w:fill="FFFFFF"/>
        </w:rPr>
        <w:t>. BMC Psychiatry. 24(1), 237:</w:t>
      </w:r>
      <w:r w:rsidRPr="00811225">
        <w:rPr>
          <w:rStyle w:val="apple-converted-space"/>
          <w:rFonts w:asciiTheme="majorHAnsi" w:hAnsiTheme="majorHAnsi" w:cstheme="majorHAnsi"/>
          <w:color w:val="000000"/>
          <w:sz w:val="16"/>
          <w:szCs w:val="16"/>
          <w:shd w:val="clear" w:color="auto" w:fill="FFFFFF"/>
        </w:rPr>
        <w:t> </w:t>
      </w:r>
    </w:p>
    <w:p w14:paraId="7D3EC4BA" w14:textId="57B5A657" w:rsidR="00B72C12" w:rsidRPr="00811225" w:rsidRDefault="00B72C12" w:rsidP="00B72C12">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r w:rsidR="00287C16" w:rsidRPr="00811225">
        <w:rPr>
          <w:rFonts w:asciiTheme="majorHAnsi" w:hAnsiTheme="majorHAnsi" w:cstheme="majorHAnsi"/>
          <w:sz w:val="16"/>
          <w:szCs w:val="16"/>
        </w:rPr>
        <w:t xml:space="preserve">Quattrochi J, </w:t>
      </w:r>
      <w:proofErr w:type="spellStart"/>
      <w:r w:rsidR="00287C16" w:rsidRPr="00811225">
        <w:rPr>
          <w:rFonts w:asciiTheme="majorHAnsi" w:hAnsiTheme="majorHAnsi" w:cstheme="majorHAnsi"/>
          <w:sz w:val="16"/>
          <w:szCs w:val="16"/>
        </w:rPr>
        <w:t>Biaba</w:t>
      </w:r>
      <w:proofErr w:type="spellEnd"/>
      <w:r w:rsidR="00287C16" w:rsidRPr="00811225">
        <w:rPr>
          <w:rFonts w:asciiTheme="majorHAnsi" w:hAnsiTheme="majorHAnsi" w:cstheme="majorHAnsi"/>
          <w:sz w:val="16"/>
          <w:szCs w:val="16"/>
        </w:rPr>
        <w:t xml:space="preserve"> R, Nordås R, Østby G, </w:t>
      </w:r>
      <w:proofErr w:type="spellStart"/>
      <w:r w:rsidR="00287C16" w:rsidRPr="00811225">
        <w:rPr>
          <w:rFonts w:asciiTheme="majorHAnsi" w:hAnsiTheme="majorHAnsi" w:cstheme="majorHAnsi"/>
          <w:sz w:val="16"/>
          <w:szCs w:val="16"/>
        </w:rPr>
        <w:t>Alldén</w:t>
      </w:r>
      <w:proofErr w:type="spellEnd"/>
      <w:r w:rsidR="00287C16" w:rsidRPr="00811225">
        <w:rPr>
          <w:rFonts w:asciiTheme="majorHAnsi" w:hAnsiTheme="majorHAnsi" w:cstheme="majorHAnsi"/>
          <w:sz w:val="16"/>
          <w:szCs w:val="16"/>
        </w:rPr>
        <w:t xml:space="preserve"> S, </w:t>
      </w:r>
      <w:proofErr w:type="spellStart"/>
      <w:r w:rsidR="00287C16" w:rsidRPr="00811225">
        <w:rPr>
          <w:rFonts w:asciiTheme="majorHAnsi" w:hAnsiTheme="majorHAnsi" w:cstheme="majorHAnsi"/>
          <w:sz w:val="16"/>
          <w:szCs w:val="16"/>
        </w:rPr>
        <w:t>Cikara</w:t>
      </w:r>
      <w:proofErr w:type="spellEnd"/>
      <w:r w:rsidR="00287C16" w:rsidRPr="00811225">
        <w:rPr>
          <w:rFonts w:asciiTheme="majorHAnsi" w:hAnsiTheme="majorHAnsi" w:cstheme="majorHAnsi"/>
          <w:sz w:val="16"/>
          <w:szCs w:val="16"/>
        </w:rPr>
        <w:t xml:space="preserve"> A, </w:t>
      </w:r>
      <w:proofErr w:type="spellStart"/>
      <w:r w:rsidR="00287C16" w:rsidRPr="00811225">
        <w:rPr>
          <w:rFonts w:asciiTheme="majorHAnsi" w:hAnsiTheme="majorHAnsi" w:cstheme="majorHAnsi"/>
          <w:sz w:val="16"/>
          <w:szCs w:val="16"/>
        </w:rPr>
        <w:t>Namegabe</w:t>
      </w:r>
      <w:proofErr w:type="spellEnd"/>
      <w:r w:rsidR="00287C16" w:rsidRPr="00811225">
        <w:rPr>
          <w:rFonts w:asciiTheme="majorHAnsi" w:hAnsiTheme="majorHAnsi" w:cstheme="majorHAnsi"/>
          <w:sz w:val="16"/>
          <w:szCs w:val="16"/>
        </w:rPr>
        <w:t xml:space="preserve"> E, Amisi C. (2019). </w:t>
      </w:r>
      <w:hyperlink r:id="rId1027" w:history="1">
        <w:r w:rsidRPr="00811225">
          <w:rPr>
            <w:rStyle w:val="Hyperlink"/>
            <w:rFonts w:asciiTheme="majorHAnsi" w:hAnsiTheme="majorHAnsi" w:cstheme="majorHAnsi"/>
            <w:color w:val="954F72"/>
            <w:sz w:val="16"/>
            <w:szCs w:val="16"/>
            <w:u w:val="none"/>
            <w:lang w:val="en-GB"/>
          </w:rPr>
          <w:t xml:space="preserve">Effects of an empowerment program for survivors of sexual violence on attitudes and beliefs: evidence from the Democratic Republic of Congo. International Journal for Equity in Health. </w:t>
        </w:r>
        <w:proofErr w:type="spellStart"/>
        <w:r w:rsidRPr="00811225">
          <w:rPr>
            <w:rStyle w:val="Hyperlink"/>
            <w:rFonts w:asciiTheme="majorHAnsi" w:hAnsiTheme="majorHAnsi" w:cstheme="majorHAnsi"/>
            <w:color w:val="954F72"/>
            <w:sz w:val="16"/>
            <w:szCs w:val="16"/>
            <w:u w:val="none"/>
            <w:lang w:val="en-GB"/>
          </w:rPr>
          <w:t>Epub</w:t>
        </w:r>
        <w:proofErr w:type="spellEnd"/>
        <w:r w:rsidRPr="00811225">
          <w:rPr>
            <w:rStyle w:val="Hyperlink"/>
            <w:rFonts w:asciiTheme="majorHAnsi" w:hAnsiTheme="majorHAnsi" w:cstheme="majorHAnsi"/>
            <w:color w:val="954F72"/>
            <w:sz w:val="16"/>
            <w:szCs w:val="16"/>
            <w:u w:val="none"/>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Source: GBV AOR CoP</w:t>
      </w:r>
      <w:r w:rsidRPr="00811225">
        <w:rPr>
          <w:rFonts w:asciiTheme="majorHAnsi" w:hAnsiTheme="majorHAnsi" w:cstheme="majorHAnsi"/>
          <w:color w:val="000000"/>
          <w:sz w:val="16"/>
          <w:szCs w:val="16"/>
          <w:lang w:val="en-GB"/>
        </w:rPr>
        <w:t>).</w:t>
      </w:r>
    </w:p>
    <w:p w14:paraId="2CFEC4BD" w14:textId="77777777" w:rsidR="000F45B7" w:rsidRPr="00811225" w:rsidRDefault="000F45B7" w:rsidP="0089789E">
      <w:pPr>
        <w:pStyle w:val="NoSpacing"/>
        <w:rPr>
          <w:rFonts w:asciiTheme="majorHAnsi" w:hAnsiTheme="majorHAnsi" w:cstheme="majorHAnsi"/>
          <w:sz w:val="16"/>
          <w:szCs w:val="16"/>
        </w:rPr>
      </w:pPr>
    </w:p>
    <w:p w14:paraId="31371A62" w14:textId="077FF328" w:rsidR="006E12E9" w:rsidRPr="00811225" w:rsidRDefault="00287C16" w:rsidP="006E12E9">
      <w:pPr>
        <w:rPr>
          <w:rFonts w:asciiTheme="majorHAnsi" w:hAnsiTheme="majorHAnsi" w:cstheme="majorHAnsi"/>
          <w:sz w:val="16"/>
          <w:szCs w:val="16"/>
        </w:rPr>
      </w:pPr>
      <w:proofErr w:type="spellStart"/>
      <w:r w:rsidRPr="00811225">
        <w:rPr>
          <w:rFonts w:asciiTheme="majorHAnsi" w:hAnsiTheme="majorHAnsi" w:cstheme="majorHAnsi"/>
          <w:sz w:val="16"/>
          <w:szCs w:val="16"/>
        </w:rPr>
        <w:t>Racionero</w:t>
      </w:r>
      <w:proofErr w:type="spellEnd"/>
      <w:r w:rsidRPr="00811225">
        <w:rPr>
          <w:rFonts w:asciiTheme="majorHAnsi" w:hAnsiTheme="majorHAnsi" w:cstheme="majorHAnsi"/>
          <w:sz w:val="16"/>
          <w:szCs w:val="16"/>
        </w:rPr>
        <w:t xml:space="preserve">-Plaza S, Ugalde L, </w:t>
      </w:r>
      <w:proofErr w:type="spellStart"/>
      <w:r w:rsidRPr="00811225">
        <w:rPr>
          <w:rFonts w:asciiTheme="majorHAnsi" w:hAnsiTheme="majorHAnsi" w:cstheme="majorHAnsi"/>
          <w:sz w:val="16"/>
          <w:szCs w:val="16"/>
        </w:rPr>
        <w:t>Merodio</w:t>
      </w:r>
      <w:proofErr w:type="spellEnd"/>
      <w:r w:rsidRPr="00811225">
        <w:rPr>
          <w:rFonts w:asciiTheme="majorHAnsi" w:hAnsiTheme="majorHAnsi" w:cstheme="majorHAnsi"/>
          <w:sz w:val="16"/>
          <w:szCs w:val="16"/>
        </w:rPr>
        <w:t xml:space="preserve"> G, Gutiérrez-Fernández N. (2020). </w:t>
      </w:r>
      <w:hyperlink r:id="rId1028" w:history="1">
        <w:r w:rsidR="006E12E9" w:rsidRPr="00811225">
          <w:rPr>
            <w:rStyle w:val="Hyperlink"/>
            <w:rFonts w:asciiTheme="majorHAnsi" w:hAnsiTheme="majorHAnsi" w:cstheme="majorHAnsi"/>
            <w:color w:val="954F72"/>
            <w:sz w:val="16"/>
            <w:szCs w:val="16"/>
            <w:u w:val="none"/>
            <w:lang w:val="en-GB"/>
          </w:rPr>
          <w:t xml:space="preserve">"Architects of their own brain." social impact of an intervention study for the prevention of gender-based violence in adolescence. Front Psychol. </w:t>
        </w:r>
        <w:proofErr w:type="spellStart"/>
        <w:r w:rsidR="006E12E9" w:rsidRPr="00811225">
          <w:rPr>
            <w:rStyle w:val="Hyperlink"/>
            <w:rFonts w:asciiTheme="majorHAnsi" w:hAnsiTheme="majorHAnsi" w:cstheme="majorHAnsi"/>
            <w:color w:val="954F72"/>
            <w:sz w:val="16"/>
            <w:szCs w:val="16"/>
            <w:u w:val="none"/>
            <w:lang w:val="en-GB"/>
          </w:rPr>
          <w:t>ePub</w:t>
        </w:r>
        <w:proofErr w:type="spellEnd"/>
        <w:r w:rsidR="006E12E9" w:rsidRPr="00811225">
          <w:rPr>
            <w:rStyle w:val="Hyperlink"/>
            <w:rFonts w:asciiTheme="majorHAnsi" w:hAnsiTheme="majorHAnsi" w:cstheme="majorHAnsi"/>
            <w:color w:val="954F72"/>
            <w:sz w:val="16"/>
            <w:szCs w:val="16"/>
            <w:u w:val="none"/>
            <w:lang w:val="en-GB"/>
          </w:rPr>
          <w:t>, 2020</w:t>
        </w:r>
      </w:hyperlink>
      <w:r w:rsidR="006E12E9" w:rsidRPr="00811225">
        <w:rPr>
          <w:rFonts w:asciiTheme="majorHAnsi" w:hAnsiTheme="majorHAnsi" w:cstheme="majorHAnsi"/>
          <w:color w:val="000000"/>
          <w:sz w:val="16"/>
          <w:szCs w:val="16"/>
          <w:lang w:val="en-GB"/>
        </w:rPr>
        <w:t xml:space="preserve"> (</w:t>
      </w:r>
      <w:r w:rsidR="006E12E9" w:rsidRPr="00811225">
        <w:rPr>
          <w:rFonts w:asciiTheme="majorHAnsi" w:hAnsiTheme="majorHAnsi" w:cstheme="majorHAnsi"/>
          <w:i/>
          <w:iCs/>
          <w:color w:val="000000"/>
          <w:sz w:val="16"/>
          <w:szCs w:val="16"/>
          <w:lang w:val="en-GB"/>
        </w:rPr>
        <w:t>Source: Frontiers in Psychology</w:t>
      </w:r>
      <w:r w:rsidR="006E12E9" w:rsidRPr="00811225">
        <w:rPr>
          <w:rFonts w:asciiTheme="majorHAnsi" w:hAnsiTheme="majorHAnsi" w:cstheme="majorHAnsi"/>
          <w:color w:val="000000"/>
          <w:sz w:val="16"/>
          <w:szCs w:val="16"/>
          <w:lang w:val="en-GB"/>
        </w:rPr>
        <w:t>).</w:t>
      </w:r>
      <w:r w:rsidR="006E12E9" w:rsidRPr="00811225">
        <w:rPr>
          <w:rStyle w:val="apple-converted-space"/>
          <w:rFonts w:asciiTheme="majorHAnsi" w:hAnsiTheme="majorHAnsi" w:cstheme="majorHAnsi"/>
          <w:color w:val="000000"/>
          <w:sz w:val="16"/>
          <w:szCs w:val="16"/>
          <w:lang w:val="en-GB"/>
        </w:rPr>
        <w:t> </w:t>
      </w:r>
    </w:p>
    <w:p w14:paraId="3906B422" w14:textId="77777777" w:rsidR="006E12E9" w:rsidRPr="00811225" w:rsidRDefault="006E12E9" w:rsidP="0089789E">
      <w:pPr>
        <w:pStyle w:val="NoSpacing"/>
        <w:rPr>
          <w:rFonts w:asciiTheme="majorHAnsi" w:hAnsiTheme="majorHAnsi" w:cstheme="majorHAnsi"/>
          <w:sz w:val="16"/>
          <w:szCs w:val="16"/>
        </w:rPr>
      </w:pPr>
    </w:p>
    <w:p w14:paraId="49D8A90E" w14:textId="37B127BC" w:rsidR="0001038C" w:rsidRPr="00811225" w:rsidRDefault="000F45B7" w:rsidP="00DE23BA">
      <w:pPr>
        <w:pStyle w:val="NoSpacing"/>
        <w:rPr>
          <w:rFonts w:asciiTheme="majorHAnsi" w:eastAsia="Times New Roman" w:hAnsiTheme="majorHAnsi" w:cstheme="majorHAnsi"/>
          <w:bCs/>
          <w:sz w:val="16"/>
          <w:szCs w:val="16"/>
        </w:rPr>
      </w:pPr>
      <w:r w:rsidRPr="00811225">
        <w:rPr>
          <w:rFonts w:asciiTheme="majorHAnsi" w:hAnsiTheme="majorHAnsi" w:cstheme="majorHAnsi"/>
          <w:sz w:val="16"/>
          <w:szCs w:val="16"/>
        </w:rPr>
        <w:t xml:space="preserve">Ragavan M, Bruce J, Bair-Merritt M, Lucha S, Maya-Silva J, Stebbins E, Chamberlain L. (2018). Building a novel health curriculum for survivors of intimate partner violence residing at a transitional housing program. </w:t>
      </w:r>
      <w:r w:rsidRPr="00811225">
        <w:rPr>
          <w:rStyle w:val="title-text"/>
          <w:rFonts w:asciiTheme="majorHAnsi" w:eastAsia="Times New Roman" w:hAnsiTheme="majorHAnsi" w:cstheme="majorHAnsi"/>
          <w:bCs/>
          <w:i/>
          <w:sz w:val="16"/>
          <w:szCs w:val="16"/>
        </w:rPr>
        <w:t>Violence Against Women 24(3),</w:t>
      </w:r>
      <w:r w:rsidRPr="00811225">
        <w:rPr>
          <w:rStyle w:val="title-text"/>
          <w:rFonts w:asciiTheme="majorHAnsi" w:eastAsia="Times New Roman" w:hAnsiTheme="majorHAnsi" w:cstheme="majorHAnsi"/>
          <w:bCs/>
          <w:sz w:val="16"/>
          <w:szCs w:val="16"/>
        </w:rPr>
        <w:t xml:space="preserve"> 266-285.</w:t>
      </w:r>
    </w:p>
    <w:p w14:paraId="7A56F1C3" w14:textId="57F8FCFC" w:rsidR="00037721" w:rsidRPr="00811225" w:rsidRDefault="00037721" w:rsidP="004B1779">
      <w:pPr>
        <w:rPr>
          <w:rFonts w:asciiTheme="majorHAnsi" w:hAnsiTheme="majorHAnsi" w:cstheme="majorHAnsi"/>
          <w:color w:val="000000"/>
          <w:sz w:val="16"/>
          <w:szCs w:val="16"/>
          <w:lang w:val="en-GB"/>
        </w:rPr>
      </w:pPr>
    </w:p>
    <w:p w14:paraId="6B4D6A7E" w14:textId="77777777" w:rsidR="008C2C5A" w:rsidRPr="00811225" w:rsidRDefault="008C2C5A" w:rsidP="008C2C5A">
      <w:pPr>
        <w:rPr>
          <w:rFonts w:asciiTheme="majorHAnsi" w:hAnsiTheme="majorHAnsi" w:cstheme="majorHAnsi"/>
          <w:iCs/>
          <w:sz w:val="16"/>
          <w:szCs w:val="16"/>
        </w:rPr>
      </w:pPr>
      <w:r w:rsidRPr="00811225">
        <w:rPr>
          <w:rFonts w:asciiTheme="majorHAnsi" w:hAnsiTheme="majorHAnsi" w:cstheme="majorHAnsi"/>
          <w:color w:val="000000"/>
          <w:sz w:val="16"/>
          <w:szCs w:val="16"/>
          <w:lang w:val="en-GB"/>
        </w:rPr>
        <w:t xml:space="preserve">Reid N, Kron A, </w:t>
      </w:r>
      <w:proofErr w:type="spellStart"/>
      <w:r w:rsidRPr="00811225">
        <w:rPr>
          <w:rFonts w:asciiTheme="majorHAnsi" w:hAnsiTheme="majorHAnsi" w:cstheme="majorHAnsi"/>
          <w:color w:val="000000"/>
          <w:sz w:val="16"/>
          <w:szCs w:val="16"/>
          <w:lang w:val="en-GB"/>
        </w:rPr>
        <w:t>Rajakulendran</w:t>
      </w:r>
      <w:proofErr w:type="spellEnd"/>
      <w:r w:rsidRPr="00811225">
        <w:rPr>
          <w:rFonts w:asciiTheme="majorHAnsi" w:hAnsiTheme="majorHAnsi" w:cstheme="majorHAnsi"/>
          <w:color w:val="000000"/>
          <w:sz w:val="16"/>
          <w:szCs w:val="16"/>
          <w:lang w:val="en-GB"/>
        </w:rPr>
        <w:t xml:space="preserve"> T, Kahan D, Noble A, Stergiopoulos V. (2021). </w:t>
      </w:r>
      <w:proofErr w:type="spellStart"/>
      <w:r w:rsidRPr="00811225">
        <w:rPr>
          <w:rFonts w:asciiTheme="majorHAnsi" w:hAnsiTheme="majorHAnsi" w:cstheme="majorHAnsi"/>
          <w:color w:val="000000"/>
          <w:sz w:val="16"/>
          <w:szCs w:val="16"/>
          <w:lang w:val="en-GB"/>
        </w:rPr>
        <w:t>Promoiting</w:t>
      </w:r>
      <w:proofErr w:type="spellEnd"/>
      <w:r w:rsidRPr="00811225">
        <w:rPr>
          <w:rFonts w:asciiTheme="majorHAnsi" w:hAnsiTheme="majorHAnsi" w:cstheme="majorHAnsi"/>
          <w:color w:val="000000"/>
          <w:sz w:val="16"/>
          <w:szCs w:val="16"/>
          <w:lang w:val="en-GB"/>
        </w:rPr>
        <w:t xml:space="preserve"> wellness and recovery of young women experiencing gender-based violence and homelessness: The role of trauma-informed health promotion interventions. </w:t>
      </w:r>
      <w:r w:rsidRPr="00811225">
        <w:rPr>
          <w:rFonts w:asciiTheme="majorHAnsi" w:hAnsiTheme="majorHAnsi" w:cstheme="majorHAnsi"/>
          <w:i/>
          <w:sz w:val="16"/>
          <w:szCs w:val="16"/>
        </w:rPr>
        <w:t>Violence Against Women 27(9)</w:t>
      </w:r>
      <w:r w:rsidRPr="00811225">
        <w:rPr>
          <w:rFonts w:asciiTheme="majorHAnsi" w:hAnsiTheme="majorHAnsi" w:cstheme="majorHAnsi"/>
          <w:iCs/>
          <w:sz w:val="16"/>
          <w:szCs w:val="16"/>
        </w:rPr>
        <w:t>, 1297-1316.</w:t>
      </w:r>
    </w:p>
    <w:p w14:paraId="060E3D2C" w14:textId="77777777" w:rsidR="008C2C5A" w:rsidRPr="00811225" w:rsidRDefault="008C2C5A" w:rsidP="004B1779">
      <w:pPr>
        <w:rPr>
          <w:rFonts w:asciiTheme="majorHAnsi" w:hAnsiTheme="majorHAnsi" w:cstheme="majorHAnsi"/>
          <w:color w:val="000000"/>
          <w:sz w:val="16"/>
          <w:szCs w:val="16"/>
          <w:lang w:val="en-GB"/>
        </w:rPr>
      </w:pPr>
    </w:p>
    <w:p w14:paraId="605B9A71" w14:textId="06B31A17" w:rsidR="00374BC2" w:rsidRPr="00811225" w:rsidRDefault="00287C16" w:rsidP="00374BC2">
      <w:pPr>
        <w:shd w:val="clear" w:color="auto" w:fill="FFFFFF"/>
        <w:rPr>
          <w:rStyle w:val="apple-converted-space"/>
          <w:rFonts w:asciiTheme="majorHAnsi" w:hAnsiTheme="majorHAnsi" w:cstheme="majorHAnsi"/>
          <w:color w:val="000000"/>
          <w:sz w:val="16"/>
          <w:szCs w:val="16"/>
          <w:lang w:val="en-GB"/>
        </w:rPr>
      </w:pPr>
      <w:r w:rsidRPr="00811225">
        <w:rPr>
          <w:rFonts w:asciiTheme="majorHAnsi" w:hAnsiTheme="majorHAnsi" w:cstheme="majorHAnsi"/>
          <w:sz w:val="16"/>
          <w:szCs w:val="16"/>
        </w:rPr>
        <w:t xml:space="preserve">Reif K, Jaffe P, Dawson M, Straatman A. (2020). </w:t>
      </w:r>
      <w:hyperlink r:id="rId1029" w:history="1">
        <w:r w:rsidR="00037721" w:rsidRPr="00811225">
          <w:rPr>
            <w:rStyle w:val="Hyperlink"/>
            <w:rFonts w:asciiTheme="majorHAnsi" w:hAnsiTheme="majorHAnsi" w:cstheme="majorHAnsi"/>
            <w:color w:val="954F72"/>
            <w:sz w:val="16"/>
            <w:szCs w:val="16"/>
            <w:u w:val="none"/>
            <w:lang w:val="en-GB"/>
          </w:rPr>
          <w:t xml:space="preserve">Provision of specialized services for children exposed to domestic violence: Barriers encountered in Violence Against Women (VAW) services. Children and Youth Services Review. </w:t>
        </w:r>
        <w:proofErr w:type="spellStart"/>
        <w:r w:rsidR="00037721" w:rsidRPr="00811225">
          <w:rPr>
            <w:rStyle w:val="Hyperlink"/>
            <w:rFonts w:asciiTheme="majorHAnsi" w:hAnsiTheme="majorHAnsi" w:cstheme="majorHAnsi"/>
            <w:color w:val="954F72"/>
            <w:sz w:val="16"/>
            <w:szCs w:val="16"/>
            <w:u w:val="none"/>
            <w:lang w:val="en-GB"/>
          </w:rPr>
          <w:t>ePub</w:t>
        </w:r>
        <w:proofErr w:type="spellEnd"/>
        <w:r w:rsidR="00037721" w:rsidRPr="00811225">
          <w:rPr>
            <w:rStyle w:val="Hyperlink"/>
            <w:rFonts w:asciiTheme="majorHAnsi" w:hAnsiTheme="majorHAnsi" w:cstheme="majorHAnsi"/>
            <w:color w:val="954F72"/>
            <w:sz w:val="16"/>
            <w:szCs w:val="16"/>
            <w:u w:val="none"/>
            <w:lang w:val="en-GB"/>
          </w:rPr>
          <w:t>, 2020</w:t>
        </w:r>
      </w:hyperlink>
      <w:r w:rsidR="00037721" w:rsidRPr="00811225">
        <w:rPr>
          <w:rFonts w:asciiTheme="majorHAnsi" w:hAnsiTheme="majorHAnsi" w:cstheme="majorHAnsi"/>
          <w:color w:val="000000"/>
          <w:sz w:val="16"/>
          <w:szCs w:val="16"/>
          <w:lang w:val="en-GB"/>
        </w:rPr>
        <w:t xml:space="preserve"> (</w:t>
      </w:r>
      <w:r w:rsidR="00037721" w:rsidRPr="00811225">
        <w:rPr>
          <w:rFonts w:asciiTheme="majorHAnsi" w:hAnsiTheme="majorHAnsi" w:cstheme="majorHAnsi"/>
          <w:i/>
          <w:iCs/>
          <w:color w:val="000000"/>
          <w:sz w:val="16"/>
          <w:szCs w:val="16"/>
          <w:lang w:val="en-GB"/>
        </w:rPr>
        <w:t>Source: Science Direct</w:t>
      </w:r>
      <w:r w:rsidR="00037721" w:rsidRPr="00811225">
        <w:rPr>
          <w:rFonts w:asciiTheme="majorHAnsi" w:hAnsiTheme="majorHAnsi" w:cstheme="majorHAnsi"/>
          <w:color w:val="000000"/>
          <w:sz w:val="16"/>
          <w:szCs w:val="16"/>
          <w:lang w:val="en-GB"/>
        </w:rPr>
        <w:t>).</w:t>
      </w:r>
      <w:r w:rsidR="00037721" w:rsidRPr="00811225">
        <w:rPr>
          <w:rStyle w:val="apple-converted-space"/>
          <w:rFonts w:asciiTheme="majorHAnsi" w:hAnsiTheme="majorHAnsi" w:cstheme="majorHAnsi"/>
          <w:color w:val="000000"/>
          <w:sz w:val="16"/>
          <w:szCs w:val="16"/>
          <w:lang w:val="en-GB"/>
        </w:rPr>
        <w:t> </w:t>
      </w:r>
    </w:p>
    <w:p w14:paraId="16377581" w14:textId="271996D1" w:rsidR="00E866B2" w:rsidRPr="00811225" w:rsidRDefault="00037721" w:rsidP="00374BC2">
      <w:pPr>
        <w:shd w:val="clear" w:color="auto" w:fill="FFFFFF"/>
        <w:rPr>
          <w:rFonts w:asciiTheme="majorHAnsi" w:hAnsiTheme="majorHAnsi" w:cstheme="majorHAnsi"/>
          <w:sz w:val="16"/>
          <w:szCs w:val="16"/>
        </w:rPr>
      </w:pPr>
      <w:r w:rsidRPr="00811225">
        <w:rPr>
          <w:rFonts w:asciiTheme="majorHAnsi" w:hAnsiTheme="majorHAnsi" w:cstheme="majorHAnsi"/>
          <w:color w:val="000000"/>
          <w:sz w:val="16"/>
          <w:szCs w:val="16"/>
          <w:lang w:val="en-GB"/>
        </w:rPr>
        <w:br/>
      </w:r>
      <w:r w:rsidR="00374BC2" w:rsidRPr="00811225">
        <w:rPr>
          <w:rFonts w:asciiTheme="majorHAnsi" w:hAnsiTheme="majorHAnsi" w:cstheme="majorHAnsi"/>
          <w:sz w:val="16"/>
          <w:szCs w:val="16"/>
        </w:rPr>
        <w:t xml:space="preserve">Reilly, N. (2018) How ending impunity for conflict-related sexual violence overwhelmed the UN women, Peace, and Security agenda: A discursive genealogy. </w:t>
      </w:r>
      <w:r w:rsidR="00374BC2" w:rsidRPr="00811225">
        <w:rPr>
          <w:rFonts w:asciiTheme="majorHAnsi" w:hAnsiTheme="majorHAnsi" w:cstheme="majorHAnsi"/>
          <w:i/>
          <w:sz w:val="16"/>
          <w:szCs w:val="16"/>
        </w:rPr>
        <w:t>Violence Against Women</w:t>
      </w:r>
      <w:r w:rsidR="00374BC2" w:rsidRPr="00811225">
        <w:rPr>
          <w:rFonts w:asciiTheme="majorHAnsi" w:hAnsiTheme="majorHAnsi" w:cstheme="majorHAnsi"/>
          <w:sz w:val="16"/>
          <w:szCs w:val="16"/>
        </w:rPr>
        <w:t xml:space="preserve"> 24(6): 631-649.</w:t>
      </w:r>
    </w:p>
    <w:p w14:paraId="0D777FE6" w14:textId="1FFCA6AB" w:rsidR="004B1779" w:rsidRPr="00811225" w:rsidRDefault="004B1779" w:rsidP="004B1779">
      <w:pPr>
        <w:rPr>
          <w:rFonts w:asciiTheme="majorHAnsi" w:hAnsiTheme="majorHAnsi" w:cstheme="majorHAnsi"/>
          <w:sz w:val="16"/>
          <w:szCs w:val="16"/>
        </w:rPr>
      </w:pPr>
      <w:r w:rsidRPr="00811225">
        <w:rPr>
          <w:rFonts w:asciiTheme="majorHAnsi" w:hAnsiTheme="majorHAnsi" w:cstheme="majorHAnsi"/>
          <w:color w:val="000000"/>
          <w:sz w:val="16"/>
          <w:szCs w:val="16"/>
          <w:lang w:val="en-GB"/>
        </w:rPr>
        <w:br/>
      </w:r>
      <w:r w:rsidR="00E866B2" w:rsidRPr="00811225">
        <w:rPr>
          <w:rFonts w:asciiTheme="majorHAnsi" w:hAnsiTheme="majorHAnsi" w:cstheme="majorHAnsi"/>
          <w:sz w:val="16"/>
          <w:szCs w:val="16"/>
        </w:rPr>
        <w:t xml:space="preserve">Ruane-McAteer E, Amin A, Hanratty J, Lynn F, Corbijn van </w:t>
      </w:r>
      <w:proofErr w:type="spellStart"/>
      <w:r w:rsidR="00E866B2" w:rsidRPr="00811225">
        <w:rPr>
          <w:rFonts w:asciiTheme="majorHAnsi" w:hAnsiTheme="majorHAnsi" w:cstheme="majorHAnsi"/>
          <w:sz w:val="16"/>
          <w:szCs w:val="16"/>
        </w:rPr>
        <w:t>Willenswaard</w:t>
      </w:r>
      <w:proofErr w:type="spellEnd"/>
      <w:r w:rsidR="00E866B2" w:rsidRPr="00811225">
        <w:rPr>
          <w:rFonts w:asciiTheme="majorHAnsi" w:hAnsiTheme="majorHAnsi" w:cstheme="majorHAnsi"/>
          <w:sz w:val="16"/>
          <w:szCs w:val="16"/>
        </w:rPr>
        <w:t xml:space="preserve"> K, Reid E, Khosla R, Lohan M. (2019). </w:t>
      </w:r>
      <w:hyperlink r:id="rId1030" w:history="1">
        <w:r w:rsidRPr="00811225">
          <w:rPr>
            <w:rFonts w:asciiTheme="majorHAnsi" w:hAnsiTheme="majorHAnsi" w:cstheme="majorHAnsi"/>
            <w:color w:val="954F72"/>
            <w:sz w:val="16"/>
            <w:szCs w:val="16"/>
            <w:lang w:val="en-GB"/>
          </w:rPr>
          <w:t xml:space="preserve">Interventions addressing men, masculinities and gender equality in sexual and reproductive health and rights: an evidence and gap map and systematic review of reviews. BMJ Glob Health. </w:t>
        </w:r>
        <w:proofErr w:type="spellStart"/>
        <w:r w:rsidRPr="00811225">
          <w:rPr>
            <w:rFonts w:asciiTheme="majorHAnsi" w:hAnsiTheme="majorHAnsi" w:cstheme="majorHAnsi"/>
            <w:color w:val="954F72"/>
            <w:sz w:val="16"/>
            <w:szCs w:val="16"/>
            <w:lang w:val="en-GB"/>
          </w:rPr>
          <w:t>ePub</w:t>
        </w:r>
        <w:proofErr w:type="spellEnd"/>
        <w:r w:rsidRPr="00811225">
          <w:rPr>
            <w:rFonts w:asciiTheme="majorHAnsi" w:hAnsiTheme="majorHAnsi" w:cstheme="majorHAnsi"/>
            <w:color w:val="954F72"/>
            <w:sz w:val="16"/>
            <w:szCs w:val="16"/>
            <w:lang w:val="en-GB"/>
          </w:rPr>
          <w:t>, 2019</w:t>
        </w:r>
      </w:hyperlink>
      <w:r w:rsidRPr="00811225">
        <w:rPr>
          <w:rFonts w:asciiTheme="majorHAnsi" w:hAnsiTheme="majorHAnsi" w:cstheme="majorHAnsi"/>
          <w:color w:val="464648"/>
          <w:sz w:val="16"/>
          <w:szCs w:val="16"/>
          <w:lang w:val="en-GB"/>
        </w:rPr>
        <w:t xml:space="preserve"> (</w:t>
      </w:r>
      <w:r w:rsidRPr="00811225">
        <w:rPr>
          <w:rFonts w:asciiTheme="majorHAnsi" w:hAnsiTheme="majorHAnsi" w:cstheme="majorHAnsi"/>
          <w:i/>
          <w:iCs/>
          <w:color w:val="464648"/>
          <w:sz w:val="16"/>
          <w:szCs w:val="16"/>
          <w:lang w:val="en-GB"/>
        </w:rPr>
        <w:t>Source: NCBI</w:t>
      </w:r>
      <w:r w:rsidRPr="00811225">
        <w:rPr>
          <w:rFonts w:asciiTheme="majorHAnsi" w:hAnsiTheme="majorHAnsi" w:cstheme="majorHAnsi"/>
          <w:color w:val="464648"/>
          <w:sz w:val="16"/>
          <w:szCs w:val="16"/>
          <w:lang w:val="en-GB"/>
        </w:rPr>
        <w:t>).</w:t>
      </w:r>
    </w:p>
    <w:p w14:paraId="74549D65" w14:textId="77777777" w:rsidR="008A0CC4" w:rsidRPr="00811225" w:rsidRDefault="008A0CC4" w:rsidP="008A0CC4">
      <w:pPr>
        <w:rPr>
          <w:rFonts w:asciiTheme="majorHAnsi" w:hAnsiTheme="majorHAnsi" w:cstheme="majorHAnsi"/>
          <w:sz w:val="16"/>
          <w:szCs w:val="16"/>
          <w:lang w:val="fr-FR"/>
        </w:rPr>
      </w:pPr>
      <w:r w:rsidRPr="00811225">
        <w:rPr>
          <w:rFonts w:asciiTheme="majorHAnsi" w:hAnsiTheme="majorHAnsi" w:cstheme="majorHAnsi"/>
          <w:color w:val="000000"/>
          <w:sz w:val="16"/>
          <w:szCs w:val="16"/>
        </w:rPr>
        <w:br/>
      </w:r>
      <w:hyperlink r:id="rId1031" w:history="1">
        <w:proofErr w:type="spellStart"/>
        <w:r w:rsidRPr="00811225">
          <w:rPr>
            <w:rStyle w:val="Hyperlink"/>
            <w:rFonts w:asciiTheme="majorHAnsi" w:hAnsiTheme="majorHAnsi" w:cstheme="majorHAnsi"/>
            <w:color w:val="2F83C4"/>
            <w:sz w:val="16"/>
            <w:szCs w:val="16"/>
          </w:rPr>
          <w:t>Ruijne</w:t>
        </w:r>
        <w:proofErr w:type="spellEnd"/>
        <w:r w:rsidRPr="00811225">
          <w:rPr>
            <w:rStyle w:val="Hyperlink"/>
            <w:rFonts w:asciiTheme="majorHAnsi" w:hAnsiTheme="majorHAnsi" w:cstheme="majorHAnsi"/>
            <w:color w:val="2F83C4"/>
            <w:sz w:val="16"/>
            <w:szCs w:val="16"/>
          </w:rPr>
          <w:t xml:space="preserve">, R. E., Kamperman, A. M., Trevillion, K., Garofalo, C., van der Gaag, M., </w:t>
        </w:r>
        <w:proofErr w:type="spellStart"/>
        <w:r w:rsidRPr="00811225">
          <w:rPr>
            <w:rStyle w:val="Hyperlink"/>
            <w:rFonts w:asciiTheme="majorHAnsi" w:hAnsiTheme="majorHAnsi" w:cstheme="majorHAnsi"/>
            <w:color w:val="2F83C4"/>
            <w:sz w:val="16"/>
            <w:szCs w:val="16"/>
          </w:rPr>
          <w:t>Zarchev</w:t>
        </w:r>
        <w:proofErr w:type="spellEnd"/>
        <w:r w:rsidRPr="00811225">
          <w:rPr>
            <w:rStyle w:val="Hyperlink"/>
            <w:rFonts w:asciiTheme="majorHAnsi" w:hAnsiTheme="majorHAnsi" w:cstheme="majorHAnsi"/>
            <w:color w:val="2F83C4"/>
            <w:sz w:val="16"/>
            <w:szCs w:val="16"/>
          </w:rPr>
          <w:t xml:space="preserve">, M., Bogaerts, S., Howard, L. M., Mulder, C. L. (2020). Assessing the acceptability, feasibility and sustainability of an intervention to increase detection of domestic violence and abuse in patients suffering from severe mental illness: a qualitative study. </w:t>
        </w:r>
        <w:r w:rsidRPr="00811225">
          <w:rPr>
            <w:rStyle w:val="Hyperlink"/>
            <w:rFonts w:asciiTheme="majorHAnsi" w:hAnsiTheme="majorHAnsi" w:cstheme="majorHAnsi"/>
            <w:color w:val="2F83C4"/>
            <w:sz w:val="16"/>
            <w:szCs w:val="16"/>
            <w:lang w:val="fr-FR"/>
          </w:rPr>
          <w:t xml:space="preserve">Front. </w:t>
        </w:r>
        <w:proofErr w:type="spellStart"/>
        <w:r w:rsidRPr="00811225">
          <w:rPr>
            <w:rStyle w:val="Hyperlink"/>
            <w:rFonts w:asciiTheme="majorHAnsi" w:hAnsiTheme="majorHAnsi" w:cstheme="majorHAnsi"/>
            <w:color w:val="2F83C4"/>
            <w:sz w:val="16"/>
            <w:szCs w:val="16"/>
            <w:lang w:val="fr-FR"/>
          </w:rPr>
          <w:t>Psychiatry</w:t>
        </w:r>
        <w:proofErr w:type="spellEnd"/>
        <w:r w:rsidRPr="00811225">
          <w:rPr>
            <w:rStyle w:val="Hyperlink"/>
            <w:rFonts w:asciiTheme="majorHAnsi" w:hAnsiTheme="majorHAnsi" w:cstheme="majorHAnsi"/>
            <w:color w:val="2F83C4"/>
            <w:sz w:val="16"/>
            <w:szCs w:val="16"/>
            <w:lang w:val="fr-FR"/>
          </w:rPr>
          <w:t>. 11, e581031</w:t>
        </w:r>
      </w:hyperlink>
      <w:r w:rsidRPr="00811225">
        <w:rPr>
          <w:rFonts w:asciiTheme="majorHAnsi" w:hAnsiTheme="majorHAnsi" w:cstheme="majorHAnsi"/>
          <w:color w:val="000000"/>
          <w:sz w:val="16"/>
          <w:szCs w:val="16"/>
          <w:shd w:val="clear" w:color="auto" w:fill="FFFFFF"/>
          <w:lang w:val="fr-FR"/>
        </w:rPr>
        <w:t>:</w:t>
      </w:r>
    </w:p>
    <w:p w14:paraId="5470A3FA" w14:textId="77777777" w:rsidR="003621AE" w:rsidRPr="00811225" w:rsidRDefault="003621AE" w:rsidP="0089789E">
      <w:pPr>
        <w:pStyle w:val="NoSpacing"/>
        <w:rPr>
          <w:rFonts w:asciiTheme="majorHAnsi" w:hAnsiTheme="majorHAnsi" w:cstheme="majorHAnsi"/>
          <w:sz w:val="16"/>
          <w:szCs w:val="16"/>
          <w:lang w:val="fr-FR"/>
        </w:rPr>
      </w:pPr>
    </w:p>
    <w:p w14:paraId="60F9BB75" w14:textId="4E099E5B" w:rsidR="003621AE" w:rsidRPr="00811225" w:rsidRDefault="003621AE" w:rsidP="0089789E">
      <w:pPr>
        <w:pStyle w:val="NoSpacing"/>
        <w:rPr>
          <w:rFonts w:asciiTheme="majorHAnsi" w:hAnsiTheme="majorHAnsi" w:cstheme="majorHAnsi"/>
          <w:sz w:val="16"/>
          <w:szCs w:val="16"/>
        </w:rPr>
      </w:pPr>
      <w:proofErr w:type="spellStart"/>
      <w:r w:rsidRPr="00811225">
        <w:rPr>
          <w:rFonts w:asciiTheme="majorHAnsi" w:hAnsiTheme="majorHAnsi" w:cstheme="majorHAnsi"/>
          <w:sz w:val="16"/>
          <w:szCs w:val="16"/>
          <w:lang w:val="fr-FR"/>
        </w:rPr>
        <w:t>Sapiro</w:t>
      </w:r>
      <w:proofErr w:type="spellEnd"/>
      <w:r w:rsidRPr="00811225">
        <w:rPr>
          <w:rFonts w:asciiTheme="majorHAnsi" w:hAnsiTheme="majorHAnsi" w:cstheme="majorHAnsi"/>
          <w:sz w:val="16"/>
          <w:szCs w:val="16"/>
          <w:lang w:val="fr-FR"/>
        </w:rPr>
        <w:t xml:space="preserve"> B, Johnson L, </w:t>
      </w:r>
      <w:proofErr w:type="spellStart"/>
      <w:r w:rsidRPr="00811225">
        <w:rPr>
          <w:rFonts w:asciiTheme="majorHAnsi" w:hAnsiTheme="majorHAnsi" w:cstheme="majorHAnsi"/>
          <w:sz w:val="16"/>
          <w:szCs w:val="16"/>
          <w:lang w:val="fr-FR"/>
        </w:rPr>
        <w:t>Postmus</w:t>
      </w:r>
      <w:proofErr w:type="spellEnd"/>
      <w:r w:rsidRPr="00811225">
        <w:rPr>
          <w:rFonts w:asciiTheme="majorHAnsi" w:hAnsiTheme="majorHAnsi" w:cstheme="majorHAnsi"/>
          <w:sz w:val="16"/>
          <w:szCs w:val="16"/>
          <w:lang w:val="fr-FR"/>
        </w:rPr>
        <w:t xml:space="preserve"> JL, Simmel C. (2016). </w:t>
      </w:r>
      <w:r w:rsidRPr="00811225">
        <w:rPr>
          <w:rFonts w:asciiTheme="majorHAnsi" w:hAnsiTheme="majorHAnsi" w:cstheme="majorHAnsi"/>
          <w:sz w:val="16"/>
          <w:szCs w:val="16"/>
        </w:rPr>
        <w:t xml:space="preserve">Supporting youth involved in domestic minor sex trafficking: Divergent perspectives on youth agency. </w:t>
      </w:r>
      <w:r w:rsidRPr="00811225">
        <w:rPr>
          <w:rFonts w:asciiTheme="majorHAnsi" w:hAnsiTheme="majorHAnsi" w:cstheme="majorHAnsi"/>
          <w:i/>
          <w:sz w:val="16"/>
          <w:szCs w:val="16"/>
        </w:rPr>
        <w:t xml:space="preserve">Child Abuse </w:t>
      </w:r>
      <w:proofErr w:type="spellStart"/>
      <w:r w:rsidRPr="00811225">
        <w:rPr>
          <w:rFonts w:asciiTheme="majorHAnsi" w:hAnsiTheme="majorHAnsi" w:cstheme="majorHAnsi"/>
          <w:i/>
          <w:sz w:val="16"/>
          <w:szCs w:val="16"/>
        </w:rPr>
        <w:t>Negl</w:t>
      </w:r>
      <w:proofErr w:type="spellEnd"/>
      <w:r w:rsidRPr="00811225">
        <w:rPr>
          <w:rFonts w:asciiTheme="majorHAnsi" w:hAnsiTheme="majorHAnsi" w:cstheme="majorHAnsi"/>
          <w:i/>
          <w:sz w:val="16"/>
          <w:szCs w:val="16"/>
        </w:rPr>
        <w:t xml:space="preserve"> 58</w:t>
      </w:r>
      <w:r w:rsidRPr="00811225">
        <w:rPr>
          <w:rFonts w:asciiTheme="majorHAnsi" w:hAnsiTheme="majorHAnsi" w:cstheme="majorHAnsi"/>
          <w:sz w:val="16"/>
          <w:szCs w:val="16"/>
        </w:rPr>
        <w:t>,</w:t>
      </w:r>
      <w:r w:rsidR="00145E3E" w:rsidRPr="00811225">
        <w:rPr>
          <w:rFonts w:asciiTheme="majorHAnsi" w:hAnsiTheme="majorHAnsi" w:cstheme="majorHAnsi"/>
          <w:sz w:val="16"/>
          <w:szCs w:val="16"/>
        </w:rPr>
        <w:t xml:space="preserve"> </w:t>
      </w:r>
      <w:r w:rsidRPr="00811225">
        <w:rPr>
          <w:rFonts w:asciiTheme="majorHAnsi" w:hAnsiTheme="majorHAnsi" w:cstheme="majorHAnsi"/>
          <w:sz w:val="16"/>
          <w:szCs w:val="16"/>
        </w:rPr>
        <w:t>99-110.</w:t>
      </w:r>
    </w:p>
    <w:p w14:paraId="15423679" w14:textId="77777777" w:rsidR="001B7966" w:rsidRPr="00811225" w:rsidRDefault="001B7966" w:rsidP="0089789E">
      <w:pPr>
        <w:pStyle w:val="NoSpacing"/>
        <w:rPr>
          <w:rFonts w:asciiTheme="majorHAnsi" w:hAnsiTheme="majorHAnsi" w:cstheme="majorHAnsi"/>
          <w:sz w:val="16"/>
          <w:szCs w:val="16"/>
        </w:rPr>
      </w:pPr>
    </w:p>
    <w:p w14:paraId="425C67A8" w14:textId="77777777" w:rsidR="00A60917" w:rsidRPr="00811225" w:rsidRDefault="00A60917" w:rsidP="00A60917">
      <w:pPr>
        <w:shd w:val="clear" w:color="auto" w:fill="FFFFFF"/>
        <w:rPr>
          <w:rFonts w:asciiTheme="majorHAnsi" w:hAnsiTheme="majorHAnsi" w:cstheme="majorHAnsi"/>
          <w:sz w:val="16"/>
          <w:szCs w:val="16"/>
        </w:rPr>
      </w:pPr>
      <w:r w:rsidRPr="00811225">
        <w:rPr>
          <w:rFonts w:asciiTheme="majorHAnsi" w:hAnsiTheme="majorHAnsi" w:cstheme="majorHAnsi"/>
          <w:sz w:val="16"/>
          <w:szCs w:val="16"/>
        </w:rPr>
        <w:t xml:space="preserve">Sechrist SM, Weil JD. (2018). Assessing the impact of a focused deterrence strategy to combat intimate partner domestic violence. </w:t>
      </w:r>
      <w:r w:rsidRPr="00811225">
        <w:rPr>
          <w:rFonts w:asciiTheme="majorHAnsi" w:hAnsiTheme="majorHAnsi" w:cstheme="majorHAnsi"/>
          <w:i/>
          <w:color w:val="303030"/>
          <w:sz w:val="16"/>
          <w:szCs w:val="16"/>
          <w:shd w:val="clear" w:color="auto" w:fill="FFFFFF"/>
        </w:rPr>
        <w:t>Violence Against Women 24(3),</w:t>
      </w:r>
      <w:r w:rsidRPr="00811225">
        <w:rPr>
          <w:rFonts w:asciiTheme="majorHAnsi" w:hAnsiTheme="majorHAnsi" w:cstheme="majorHAnsi"/>
          <w:color w:val="303030"/>
          <w:sz w:val="16"/>
          <w:szCs w:val="16"/>
          <w:shd w:val="clear" w:color="auto" w:fill="FFFFFF"/>
        </w:rPr>
        <w:t xml:space="preserve"> 243-265.</w:t>
      </w:r>
    </w:p>
    <w:p w14:paraId="26815D5B" w14:textId="77777777" w:rsidR="005540BD" w:rsidRPr="00811225" w:rsidRDefault="005540BD" w:rsidP="005540BD">
      <w:pPr>
        <w:rPr>
          <w:rFonts w:asciiTheme="majorHAnsi" w:hAnsiTheme="majorHAnsi" w:cstheme="majorHAnsi"/>
          <w:sz w:val="16"/>
          <w:szCs w:val="16"/>
        </w:rPr>
      </w:pPr>
      <w:r w:rsidRPr="00811225">
        <w:rPr>
          <w:rFonts w:asciiTheme="majorHAnsi" w:hAnsiTheme="majorHAnsi" w:cstheme="majorHAnsi"/>
          <w:color w:val="000000"/>
          <w:sz w:val="16"/>
          <w:szCs w:val="16"/>
        </w:rPr>
        <w:br/>
      </w:r>
      <w:hyperlink r:id="rId1032" w:history="1">
        <w:r w:rsidRPr="00811225">
          <w:rPr>
            <w:rFonts w:asciiTheme="majorHAnsi" w:hAnsiTheme="majorHAnsi" w:cstheme="majorHAnsi"/>
            <w:color w:val="2F83C4"/>
            <w:sz w:val="16"/>
            <w:szCs w:val="16"/>
            <w:u w:val="single"/>
          </w:rPr>
          <w:t xml:space="preserve">Senn, C. Y., Hollander, J. A., </w:t>
        </w:r>
        <w:proofErr w:type="spellStart"/>
        <w:r w:rsidRPr="00811225">
          <w:rPr>
            <w:rFonts w:asciiTheme="majorHAnsi" w:hAnsiTheme="majorHAnsi" w:cstheme="majorHAnsi"/>
            <w:color w:val="2F83C4"/>
            <w:sz w:val="16"/>
            <w:szCs w:val="16"/>
            <w:u w:val="single"/>
          </w:rPr>
          <w:t>Gidycz</w:t>
        </w:r>
        <w:proofErr w:type="spellEnd"/>
        <w:r w:rsidRPr="00811225">
          <w:rPr>
            <w:rFonts w:asciiTheme="majorHAnsi" w:hAnsiTheme="majorHAnsi" w:cstheme="majorHAnsi"/>
            <w:color w:val="2F83C4"/>
            <w:sz w:val="16"/>
            <w:szCs w:val="16"/>
            <w:u w:val="single"/>
          </w:rPr>
          <w:t>, C.A. (2018). Chapter 11 - What Works? Critical components of effective sexual violence interventions for women on college and university campuses. Sexual Assault Risk Reduction and Resistance. 245-289</w:t>
        </w:r>
      </w:hyperlink>
      <w:r w:rsidRPr="00811225">
        <w:rPr>
          <w:rFonts w:asciiTheme="majorHAnsi" w:hAnsiTheme="majorHAnsi" w:cstheme="majorHAnsi"/>
          <w:color w:val="000000"/>
          <w:sz w:val="16"/>
          <w:szCs w:val="16"/>
          <w:shd w:val="clear" w:color="auto" w:fill="FFFFFF"/>
        </w:rPr>
        <w:t>:</w:t>
      </w:r>
    </w:p>
    <w:p w14:paraId="166F42D7" w14:textId="2B84A7CB" w:rsidR="005540BD" w:rsidRPr="00811225" w:rsidRDefault="005540BD" w:rsidP="00A60917">
      <w:pPr>
        <w:shd w:val="clear" w:color="auto" w:fill="FFFFFF"/>
        <w:rPr>
          <w:rFonts w:asciiTheme="majorHAnsi" w:hAnsiTheme="majorHAnsi" w:cstheme="majorHAnsi"/>
          <w:sz w:val="16"/>
          <w:szCs w:val="16"/>
        </w:rPr>
      </w:pPr>
    </w:p>
    <w:p w14:paraId="6AAC8FB8" w14:textId="77777777" w:rsidR="00881141" w:rsidRPr="00811225" w:rsidRDefault="00881141" w:rsidP="00881141">
      <w:pPr>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t xml:space="preserve">Sibley, K.M., </w:t>
      </w:r>
      <w:proofErr w:type="spellStart"/>
      <w:r w:rsidRPr="00811225">
        <w:rPr>
          <w:rFonts w:asciiTheme="majorHAnsi" w:hAnsiTheme="majorHAnsi" w:cstheme="majorHAnsi"/>
          <w:color w:val="000000"/>
          <w:sz w:val="16"/>
          <w:szCs w:val="16"/>
          <w:shd w:val="clear" w:color="auto" w:fill="FFFFFF"/>
        </w:rPr>
        <w:t>Kasperavicius</w:t>
      </w:r>
      <w:proofErr w:type="spellEnd"/>
      <w:r w:rsidRPr="00811225">
        <w:rPr>
          <w:rFonts w:asciiTheme="majorHAnsi" w:hAnsiTheme="majorHAnsi" w:cstheme="majorHAnsi"/>
          <w:color w:val="000000"/>
          <w:sz w:val="16"/>
          <w:szCs w:val="16"/>
          <w:shd w:val="clear" w:color="auto" w:fill="FFFFFF"/>
        </w:rPr>
        <w:t xml:space="preserve">, D., Rodrigues, I.B., Giangregorio, L., Gibbs, J.C., Graham, I.D., Hoens, A.M., Kelly, C., Lalonde, D., Moore, J.E., </w:t>
      </w:r>
      <w:proofErr w:type="spellStart"/>
      <w:r w:rsidRPr="00811225">
        <w:rPr>
          <w:rFonts w:asciiTheme="majorHAnsi" w:hAnsiTheme="majorHAnsi" w:cstheme="majorHAnsi"/>
          <w:color w:val="000000"/>
          <w:sz w:val="16"/>
          <w:szCs w:val="16"/>
          <w:shd w:val="clear" w:color="auto" w:fill="FFFFFF"/>
        </w:rPr>
        <w:t>Ponzano</w:t>
      </w:r>
      <w:proofErr w:type="spellEnd"/>
      <w:r w:rsidRPr="00811225">
        <w:rPr>
          <w:rFonts w:asciiTheme="majorHAnsi" w:hAnsiTheme="majorHAnsi" w:cstheme="majorHAnsi"/>
          <w:color w:val="000000"/>
          <w:sz w:val="16"/>
          <w:szCs w:val="16"/>
          <w:shd w:val="clear" w:color="auto" w:fill="FFFFFF"/>
        </w:rPr>
        <w:t xml:space="preserve">, M., </w:t>
      </w:r>
      <w:proofErr w:type="spellStart"/>
      <w:r w:rsidRPr="00811225">
        <w:rPr>
          <w:rFonts w:asciiTheme="majorHAnsi" w:hAnsiTheme="majorHAnsi" w:cstheme="majorHAnsi"/>
          <w:color w:val="000000"/>
          <w:sz w:val="16"/>
          <w:szCs w:val="16"/>
          <w:shd w:val="clear" w:color="auto" w:fill="FFFFFF"/>
        </w:rPr>
        <w:t>Presseau</w:t>
      </w:r>
      <w:proofErr w:type="spellEnd"/>
      <w:r w:rsidRPr="00811225">
        <w:rPr>
          <w:rFonts w:asciiTheme="majorHAnsi" w:hAnsiTheme="majorHAnsi" w:cstheme="majorHAnsi"/>
          <w:color w:val="000000"/>
          <w:sz w:val="16"/>
          <w:szCs w:val="16"/>
          <w:shd w:val="clear" w:color="auto" w:fill="FFFFFF"/>
        </w:rPr>
        <w:t>, J., &amp; Straus, S.E. (2022).</w:t>
      </w:r>
      <w:r w:rsidRPr="00811225">
        <w:rPr>
          <w:rStyle w:val="apple-converted-space"/>
          <w:rFonts w:asciiTheme="majorHAnsi" w:hAnsiTheme="majorHAnsi" w:cstheme="majorHAnsi"/>
          <w:color w:val="000000"/>
          <w:sz w:val="16"/>
          <w:szCs w:val="16"/>
          <w:shd w:val="clear" w:color="auto" w:fill="FFFFFF"/>
        </w:rPr>
        <w:t> </w:t>
      </w:r>
      <w:hyperlink r:id="rId1033" w:history="1">
        <w:r w:rsidRPr="00811225">
          <w:rPr>
            <w:rStyle w:val="Hyperlink"/>
            <w:rFonts w:asciiTheme="majorHAnsi" w:eastAsiaTheme="majorEastAsia" w:hAnsiTheme="majorHAnsi" w:cstheme="majorHAnsi"/>
            <w:color w:val="2F83C4"/>
            <w:sz w:val="16"/>
            <w:szCs w:val="16"/>
          </w:rPr>
          <w:t>Development and usability testing of tools to facilitate incorporating intersectionality in knowledge translation</w:t>
        </w:r>
      </w:hyperlink>
      <w:r w:rsidRPr="00811225">
        <w:rPr>
          <w:rFonts w:asciiTheme="majorHAnsi" w:hAnsiTheme="majorHAnsi" w:cstheme="majorHAnsi"/>
          <w:color w:val="000000"/>
          <w:sz w:val="16"/>
          <w:szCs w:val="16"/>
          <w:shd w:val="clear" w:color="auto" w:fill="FFFFFF"/>
        </w:rPr>
        <w:t>. BMC Health Serv Res. 22, 830: This study aims to develop and conduct usability testing of tools to support integrating intersectionality in knowledge translation (KT) through three key phases of KT: identifying the gap; assessing barriers to knowledge use; and selecting, tailoring, and implementing interventions.</w:t>
      </w:r>
      <w:r w:rsidRPr="00811225">
        <w:rPr>
          <w:rStyle w:val="apple-converted-space"/>
          <w:rFonts w:asciiTheme="majorHAnsi" w:hAnsiTheme="majorHAnsi" w:cstheme="majorHAnsi"/>
          <w:i/>
          <w:iCs/>
          <w:color w:val="000000"/>
          <w:sz w:val="16"/>
          <w:szCs w:val="16"/>
        </w:rPr>
        <w:t> </w:t>
      </w:r>
      <w:r w:rsidRPr="00811225">
        <w:rPr>
          <w:rStyle w:val="Emphasis"/>
          <w:rFonts w:asciiTheme="majorHAnsi" w:hAnsiTheme="majorHAnsi" w:cstheme="majorHAnsi"/>
          <w:color w:val="000000"/>
          <w:sz w:val="16"/>
          <w:szCs w:val="16"/>
        </w:rPr>
        <w:t>[Source: NCBI].</w:t>
      </w:r>
    </w:p>
    <w:p w14:paraId="1B25D64A" w14:textId="77777777" w:rsidR="00881141" w:rsidRPr="00811225" w:rsidRDefault="00881141" w:rsidP="00A60917">
      <w:pPr>
        <w:shd w:val="clear" w:color="auto" w:fill="FFFFFF"/>
        <w:rPr>
          <w:rFonts w:asciiTheme="majorHAnsi" w:hAnsiTheme="majorHAnsi" w:cstheme="majorHAnsi"/>
          <w:sz w:val="16"/>
          <w:szCs w:val="16"/>
        </w:rPr>
      </w:pPr>
    </w:p>
    <w:p w14:paraId="6E017072" w14:textId="4D9634AA" w:rsidR="00A60917" w:rsidRPr="00811225" w:rsidRDefault="00A60917" w:rsidP="00A60917">
      <w:pPr>
        <w:shd w:val="clear" w:color="auto" w:fill="FFFFFF"/>
        <w:rPr>
          <w:rFonts w:asciiTheme="majorHAnsi" w:hAnsiTheme="majorHAnsi" w:cstheme="majorHAnsi"/>
          <w:sz w:val="16"/>
          <w:szCs w:val="16"/>
        </w:rPr>
      </w:pPr>
      <w:r w:rsidRPr="00811225">
        <w:rPr>
          <w:rFonts w:asciiTheme="majorHAnsi" w:hAnsiTheme="majorHAnsi" w:cstheme="majorHAnsi"/>
          <w:sz w:val="16"/>
          <w:szCs w:val="16"/>
        </w:rPr>
        <w:t xml:space="preserve">Stewart SL. (2020). Enacting entangled practice: Interagency collaboration in domestic and family violence work. </w:t>
      </w:r>
      <w:r w:rsidRPr="00811225">
        <w:rPr>
          <w:rFonts w:asciiTheme="majorHAnsi" w:hAnsiTheme="majorHAnsi" w:cstheme="majorHAnsi"/>
          <w:i/>
          <w:sz w:val="16"/>
          <w:szCs w:val="16"/>
        </w:rPr>
        <w:t>Violence Against Women 26(2),</w:t>
      </w:r>
      <w:r w:rsidRPr="00811225">
        <w:rPr>
          <w:rFonts w:asciiTheme="majorHAnsi" w:hAnsiTheme="majorHAnsi" w:cstheme="majorHAnsi"/>
          <w:sz w:val="16"/>
          <w:szCs w:val="16"/>
        </w:rPr>
        <w:t xml:space="preserve"> 191-212.</w:t>
      </w:r>
    </w:p>
    <w:p w14:paraId="10FFDA0A" w14:textId="77777777" w:rsidR="00A60917" w:rsidRPr="00811225" w:rsidRDefault="00A60917" w:rsidP="0089789E">
      <w:pPr>
        <w:pStyle w:val="NoSpacing"/>
        <w:rPr>
          <w:rFonts w:asciiTheme="majorHAnsi" w:hAnsiTheme="majorHAnsi" w:cstheme="majorHAnsi"/>
          <w:sz w:val="16"/>
          <w:szCs w:val="16"/>
        </w:rPr>
      </w:pPr>
    </w:p>
    <w:p w14:paraId="283084D1" w14:textId="6DD1A211" w:rsidR="001B7966" w:rsidRPr="00811225" w:rsidRDefault="001B7966" w:rsidP="0089789E">
      <w:pPr>
        <w:pStyle w:val="NoSpacing"/>
        <w:rPr>
          <w:rFonts w:asciiTheme="majorHAnsi" w:hAnsiTheme="majorHAnsi" w:cstheme="majorHAnsi"/>
          <w:sz w:val="16"/>
          <w:szCs w:val="16"/>
        </w:rPr>
      </w:pPr>
      <w:r w:rsidRPr="00811225">
        <w:rPr>
          <w:rFonts w:asciiTheme="majorHAnsi" w:eastAsia="Times New Roman" w:hAnsiTheme="majorHAnsi" w:cstheme="majorHAnsi"/>
          <w:sz w:val="16"/>
          <w:szCs w:val="16"/>
        </w:rPr>
        <w:t xml:space="preserve">Short LM, Alpert E, Harris JM Jr, Surprenant ZJ (2006). PREMIS: A Comprehensive and Reliable Tool for Measuring Physician Readiness to Manage IPV. Available online: </w:t>
      </w:r>
      <w:hyperlink r:id="rId1034" w:tgtFrame="_blank" w:history="1">
        <w:r w:rsidRPr="00811225">
          <w:rPr>
            <w:rStyle w:val="Hyperlink"/>
            <w:rFonts w:asciiTheme="majorHAnsi" w:eastAsia="Times New Roman" w:hAnsiTheme="majorHAnsi" w:cstheme="majorHAnsi"/>
            <w:sz w:val="16"/>
            <w:szCs w:val="16"/>
            <w:u w:val="none"/>
          </w:rPr>
          <w:t>http://www.ncbi.nlm.nih.gov/pmc/articles/PMC1451776/pdf/nihms8976.pdf</w:t>
        </w:r>
      </w:hyperlink>
    </w:p>
    <w:p w14:paraId="620CED03" w14:textId="77777777" w:rsidR="00145E3E" w:rsidRPr="00811225" w:rsidRDefault="00145E3E" w:rsidP="0089789E">
      <w:pPr>
        <w:pStyle w:val="NoSpacing"/>
        <w:rPr>
          <w:rFonts w:asciiTheme="majorHAnsi" w:hAnsiTheme="majorHAnsi" w:cstheme="majorHAnsi"/>
          <w:sz w:val="16"/>
          <w:szCs w:val="16"/>
        </w:rPr>
      </w:pPr>
    </w:p>
    <w:p w14:paraId="3D47F4E4" w14:textId="223808E1" w:rsidR="00145E3E" w:rsidRPr="00811225" w:rsidRDefault="00145E3E" w:rsidP="00145E3E">
      <w:pPr>
        <w:rPr>
          <w:rFonts w:asciiTheme="majorHAnsi" w:hAnsiTheme="majorHAnsi" w:cstheme="majorHAnsi"/>
          <w:sz w:val="16"/>
          <w:szCs w:val="16"/>
        </w:rPr>
      </w:pPr>
      <w:r w:rsidRPr="00811225">
        <w:rPr>
          <w:rFonts w:asciiTheme="majorHAnsi" w:hAnsiTheme="majorHAnsi" w:cstheme="majorHAnsi"/>
          <w:sz w:val="16"/>
          <w:szCs w:val="16"/>
        </w:rPr>
        <w:t xml:space="preserve">Smith J, Ho L, Langston A, Mankani N, </w:t>
      </w:r>
      <w:proofErr w:type="spellStart"/>
      <w:r w:rsidRPr="00811225">
        <w:rPr>
          <w:rFonts w:asciiTheme="majorHAnsi" w:hAnsiTheme="majorHAnsi" w:cstheme="majorHAnsi"/>
          <w:sz w:val="16"/>
          <w:szCs w:val="16"/>
        </w:rPr>
        <w:t>Shivshanker</w:t>
      </w:r>
      <w:proofErr w:type="spellEnd"/>
      <w:r w:rsidRPr="00811225">
        <w:rPr>
          <w:rFonts w:asciiTheme="majorHAnsi" w:hAnsiTheme="majorHAnsi" w:cstheme="majorHAnsi"/>
          <w:sz w:val="16"/>
          <w:szCs w:val="16"/>
        </w:rPr>
        <w:t xml:space="preserve"> A, Perera D. (2013). Clinical care for sexual assault survivors multimedia training: a mixed-methods study of effect on healthcare providers’ attitudes, knowledge, confidence, and practice in humanitarian settings. </w:t>
      </w:r>
      <w:r w:rsidRPr="00811225">
        <w:rPr>
          <w:rFonts w:asciiTheme="majorHAnsi" w:hAnsiTheme="majorHAnsi" w:cstheme="majorHAnsi"/>
          <w:i/>
          <w:sz w:val="16"/>
          <w:szCs w:val="16"/>
        </w:rPr>
        <w:t>Conflict and health 7</w:t>
      </w:r>
      <w:r w:rsidRPr="00811225">
        <w:rPr>
          <w:rFonts w:asciiTheme="majorHAnsi" w:hAnsiTheme="majorHAnsi" w:cstheme="majorHAnsi"/>
          <w:sz w:val="16"/>
          <w:szCs w:val="16"/>
        </w:rPr>
        <w:t>,14.</w:t>
      </w:r>
    </w:p>
    <w:p w14:paraId="212084EA" w14:textId="77777777" w:rsidR="00D70415" w:rsidRPr="00811225" w:rsidRDefault="00D70415" w:rsidP="00145E3E">
      <w:pPr>
        <w:rPr>
          <w:rFonts w:asciiTheme="majorHAnsi" w:hAnsiTheme="majorHAnsi" w:cstheme="majorHAnsi"/>
          <w:sz w:val="16"/>
          <w:szCs w:val="16"/>
        </w:rPr>
      </w:pPr>
    </w:p>
    <w:p w14:paraId="65EE397C" w14:textId="621578EC" w:rsidR="00DE23BA" w:rsidRPr="00811225" w:rsidRDefault="00D70415" w:rsidP="00DE23BA">
      <w:pPr>
        <w:rPr>
          <w:rFonts w:asciiTheme="majorHAnsi" w:hAnsiTheme="majorHAnsi" w:cstheme="majorHAnsi"/>
          <w:sz w:val="16"/>
          <w:szCs w:val="16"/>
        </w:rPr>
      </w:pPr>
      <w:r w:rsidRPr="00811225">
        <w:rPr>
          <w:rFonts w:asciiTheme="majorHAnsi" w:hAnsiTheme="majorHAnsi" w:cstheme="majorHAnsi"/>
          <w:sz w:val="16"/>
          <w:szCs w:val="16"/>
        </w:rPr>
        <w:t xml:space="preserve">Smith O, Galey J. (2018). Supporting rape survivors through the criminal injuries compensation scheme: An exploration of English and Welsh independent sexual violence advisors’ experiences. </w:t>
      </w:r>
      <w:r w:rsidRPr="00811225">
        <w:rPr>
          <w:rFonts w:asciiTheme="majorHAnsi" w:hAnsiTheme="majorHAnsi" w:cstheme="majorHAnsi"/>
          <w:i/>
          <w:sz w:val="16"/>
          <w:szCs w:val="16"/>
          <w:shd w:val="clear" w:color="auto" w:fill="FFFFFF"/>
        </w:rPr>
        <w:t>Violence Against Women 24(9),</w:t>
      </w:r>
      <w:r w:rsidRPr="00811225">
        <w:rPr>
          <w:rFonts w:asciiTheme="majorHAnsi" w:hAnsiTheme="majorHAnsi" w:cstheme="majorHAnsi"/>
          <w:sz w:val="16"/>
          <w:szCs w:val="16"/>
          <w:shd w:val="clear" w:color="auto" w:fill="FFFFFF"/>
        </w:rPr>
        <w:t xml:space="preserve"> 1091-1109.</w:t>
      </w:r>
      <w:r w:rsidR="00432743" w:rsidRPr="00811225">
        <w:rPr>
          <w:rFonts w:asciiTheme="majorHAnsi" w:hAnsiTheme="majorHAnsi" w:cstheme="majorHAnsi"/>
          <w:color w:val="000000"/>
          <w:sz w:val="16"/>
          <w:szCs w:val="16"/>
          <w:lang w:val="en-GB"/>
        </w:rPr>
        <w:br/>
      </w:r>
      <w:r w:rsidR="00DE23BA" w:rsidRPr="00811225">
        <w:rPr>
          <w:rFonts w:asciiTheme="majorHAnsi" w:hAnsiTheme="majorHAnsi" w:cstheme="majorHAnsi"/>
          <w:color w:val="000000"/>
          <w:sz w:val="16"/>
          <w:szCs w:val="16"/>
          <w:lang w:val="en-GB"/>
        </w:rPr>
        <w:br/>
      </w:r>
      <w:r w:rsidR="00E866B2" w:rsidRPr="00811225">
        <w:rPr>
          <w:rFonts w:asciiTheme="majorHAnsi" w:hAnsiTheme="majorHAnsi" w:cstheme="majorHAnsi"/>
          <w:sz w:val="16"/>
          <w:szCs w:val="16"/>
        </w:rPr>
        <w:t xml:space="preserve">Spear A.M. (2019). </w:t>
      </w:r>
      <w:hyperlink r:id="rId1035" w:history="1">
        <w:r w:rsidR="00DE23BA" w:rsidRPr="00811225">
          <w:rPr>
            <w:rStyle w:val="Hyperlink"/>
            <w:rFonts w:asciiTheme="majorHAnsi" w:hAnsiTheme="majorHAnsi" w:cstheme="majorHAnsi"/>
            <w:color w:val="954F72"/>
            <w:sz w:val="16"/>
            <w:szCs w:val="16"/>
            <w:u w:val="none"/>
            <w:lang w:val="en-GB"/>
          </w:rPr>
          <w:t>Teachers as Change Agents? Assessing teachers’ perceptions of and responses to sexual gender-based violence in schools in Burkina Faso. FIRE: Forum for International Research in Education. 5(2), 195-213, 2019</w:t>
        </w:r>
      </w:hyperlink>
      <w:r w:rsidR="00DE23BA" w:rsidRPr="00811225">
        <w:rPr>
          <w:rFonts w:asciiTheme="majorHAnsi" w:hAnsiTheme="majorHAnsi" w:cstheme="majorHAnsi"/>
          <w:color w:val="000000"/>
          <w:sz w:val="16"/>
          <w:szCs w:val="16"/>
          <w:lang w:val="en-GB"/>
        </w:rPr>
        <w:t xml:space="preserve"> (</w:t>
      </w:r>
      <w:r w:rsidR="00DE23BA" w:rsidRPr="00811225">
        <w:rPr>
          <w:rFonts w:asciiTheme="majorHAnsi" w:hAnsiTheme="majorHAnsi" w:cstheme="majorHAnsi"/>
          <w:i/>
          <w:iCs/>
          <w:color w:val="000000"/>
          <w:sz w:val="16"/>
          <w:szCs w:val="16"/>
          <w:lang w:val="en-GB"/>
        </w:rPr>
        <w:t>Source: FIRE</w:t>
      </w:r>
      <w:r w:rsidR="00DE23BA" w:rsidRPr="00811225">
        <w:rPr>
          <w:rFonts w:asciiTheme="majorHAnsi" w:hAnsiTheme="majorHAnsi" w:cstheme="majorHAnsi"/>
          <w:color w:val="000000"/>
          <w:sz w:val="16"/>
          <w:szCs w:val="16"/>
          <w:lang w:val="en-GB"/>
        </w:rPr>
        <w:t>).</w:t>
      </w:r>
      <w:r w:rsidR="00DE23BA" w:rsidRPr="00811225">
        <w:rPr>
          <w:rStyle w:val="apple-converted-space"/>
          <w:rFonts w:asciiTheme="majorHAnsi" w:hAnsiTheme="majorHAnsi" w:cstheme="majorHAnsi"/>
          <w:color w:val="000000"/>
          <w:sz w:val="16"/>
          <w:szCs w:val="16"/>
          <w:lang w:val="en-GB"/>
        </w:rPr>
        <w:t> </w:t>
      </w:r>
    </w:p>
    <w:p w14:paraId="62BCA2A2" w14:textId="77777777" w:rsidR="00A60917" w:rsidRPr="00811225" w:rsidRDefault="00A60917" w:rsidP="00432743">
      <w:pPr>
        <w:rPr>
          <w:rFonts w:asciiTheme="majorHAnsi" w:hAnsiTheme="majorHAnsi" w:cstheme="majorHAnsi"/>
          <w:color w:val="000000"/>
          <w:sz w:val="16"/>
          <w:szCs w:val="16"/>
          <w:lang w:val="en-GB"/>
        </w:rPr>
      </w:pPr>
    </w:p>
    <w:p w14:paraId="2BBB9D55" w14:textId="697EADB3" w:rsidR="00432743" w:rsidRPr="00811225" w:rsidRDefault="00E866B2" w:rsidP="00CE2318">
      <w:pPr>
        <w:rPr>
          <w:rFonts w:asciiTheme="majorHAnsi" w:hAnsiTheme="majorHAnsi" w:cstheme="majorHAnsi"/>
          <w:sz w:val="16"/>
          <w:szCs w:val="16"/>
        </w:rPr>
      </w:pPr>
      <w:r w:rsidRPr="00811225">
        <w:rPr>
          <w:rFonts w:asciiTheme="majorHAnsi" w:hAnsiTheme="majorHAnsi" w:cstheme="majorHAnsi"/>
          <w:sz w:val="16"/>
          <w:szCs w:val="16"/>
        </w:rPr>
        <w:t xml:space="preserve">Stephens-Lewis D, Johnson A, Huntley A, Gilchrist E, McMurran M, Henderson J, Feder G, Howard L.M, Gilchrist G. (2019). </w:t>
      </w:r>
      <w:hyperlink r:id="rId1036" w:history="1">
        <w:r w:rsidR="00A60917" w:rsidRPr="00811225">
          <w:rPr>
            <w:rStyle w:val="Hyperlink"/>
            <w:rFonts w:asciiTheme="majorHAnsi" w:hAnsiTheme="majorHAnsi" w:cstheme="majorHAnsi"/>
            <w:color w:val="954F72"/>
            <w:sz w:val="16"/>
            <w:szCs w:val="16"/>
            <w:u w:val="none"/>
            <w:lang w:val="en-GB"/>
          </w:rPr>
          <w:t xml:space="preserve">Interventions to reduce intimate partner violence perpetration by men who use substances: a systematic review and meta-analysis of efficacy. Trauma Violence Abuse. </w:t>
        </w:r>
        <w:proofErr w:type="spellStart"/>
        <w:r w:rsidR="00A60917" w:rsidRPr="00811225">
          <w:rPr>
            <w:rStyle w:val="Hyperlink"/>
            <w:rFonts w:asciiTheme="majorHAnsi" w:hAnsiTheme="majorHAnsi" w:cstheme="majorHAnsi"/>
            <w:color w:val="954F72"/>
            <w:sz w:val="16"/>
            <w:szCs w:val="16"/>
            <w:u w:val="none"/>
            <w:lang w:val="en-GB"/>
          </w:rPr>
          <w:t>ePub</w:t>
        </w:r>
        <w:proofErr w:type="spellEnd"/>
        <w:r w:rsidR="00A60917" w:rsidRPr="00811225">
          <w:rPr>
            <w:rStyle w:val="Hyperlink"/>
            <w:rFonts w:asciiTheme="majorHAnsi" w:hAnsiTheme="majorHAnsi" w:cstheme="majorHAnsi"/>
            <w:color w:val="954F72"/>
            <w:sz w:val="16"/>
            <w:szCs w:val="16"/>
            <w:u w:val="none"/>
            <w:lang w:val="en-GB"/>
          </w:rPr>
          <w:t>, 2019</w:t>
        </w:r>
      </w:hyperlink>
      <w:r w:rsidR="00A60917" w:rsidRPr="00811225">
        <w:rPr>
          <w:rFonts w:asciiTheme="majorHAnsi" w:hAnsiTheme="majorHAnsi" w:cstheme="majorHAnsi"/>
          <w:color w:val="000000"/>
          <w:sz w:val="16"/>
          <w:szCs w:val="16"/>
          <w:lang w:val="en-GB"/>
        </w:rPr>
        <w:t xml:space="preserve"> (</w:t>
      </w:r>
      <w:r w:rsidR="00A60917" w:rsidRPr="00811225">
        <w:rPr>
          <w:rFonts w:asciiTheme="majorHAnsi" w:hAnsiTheme="majorHAnsi" w:cstheme="majorHAnsi"/>
          <w:i/>
          <w:iCs/>
          <w:color w:val="000000"/>
          <w:sz w:val="16"/>
          <w:szCs w:val="16"/>
          <w:lang w:val="en-GB"/>
        </w:rPr>
        <w:t>Source: NBCI</w:t>
      </w:r>
      <w:r w:rsidR="00A60917" w:rsidRPr="00811225">
        <w:rPr>
          <w:rFonts w:asciiTheme="majorHAnsi" w:hAnsiTheme="majorHAnsi" w:cstheme="majorHAnsi"/>
          <w:color w:val="000000"/>
          <w:sz w:val="16"/>
          <w:szCs w:val="16"/>
          <w:lang w:val="en-GB"/>
        </w:rPr>
        <w:t>).</w:t>
      </w:r>
      <w:r w:rsidR="00A60917" w:rsidRPr="00811225">
        <w:rPr>
          <w:rStyle w:val="apple-converted-space"/>
          <w:rFonts w:asciiTheme="majorHAnsi" w:hAnsiTheme="majorHAnsi" w:cstheme="majorHAnsi"/>
          <w:color w:val="000000"/>
          <w:sz w:val="16"/>
          <w:szCs w:val="16"/>
          <w:lang w:val="en-GB"/>
        </w:rPr>
        <w:t> </w:t>
      </w:r>
      <w:r w:rsidR="00A60917" w:rsidRPr="00811225">
        <w:rPr>
          <w:rFonts w:asciiTheme="majorHAnsi" w:hAnsiTheme="majorHAnsi" w:cstheme="majorHAnsi"/>
          <w:color w:val="000000"/>
          <w:sz w:val="16"/>
          <w:szCs w:val="16"/>
          <w:lang w:val="en-GB"/>
        </w:rPr>
        <w:br/>
      </w:r>
      <w:r w:rsidR="00432743" w:rsidRPr="00811225">
        <w:rPr>
          <w:rFonts w:asciiTheme="majorHAnsi" w:hAnsiTheme="majorHAnsi" w:cstheme="majorHAnsi"/>
          <w:color w:val="000000"/>
          <w:sz w:val="16"/>
          <w:szCs w:val="16"/>
          <w:lang w:val="en-GB"/>
        </w:rPr>
        <w:br/>
      </w:r>
      <w:r w:rsidRPr="00811225">
        <w:rPr>
          <w:rFonts w:asciiTheme="majorHAnsi" w:hAnsiTheme="majorHAnsi" w:cstheme="majorHAnsi"/>
          <w:sz w:val="16"/>
          <w:szCs w:val="16"/>
        </w:rPr>
        <w:t xml:space="preserve">Stern E, McGhee S, Ferguson E, Clark C.J. (2019). </w:t>
      </w:r>
      <w:hyperlink r:id="rId1037" w:history="1">
        <w:r w:rsidR="00432743" w:rsidRPr="00811225">
          <w:rPr>
            <w:rStyle w:val="Hyperlink"/>
            <w:rFonts w:asciiTheme="majorHAnsi" w:hAnsiTheme="majorHAnsi" w:cstheme="majorHAnsi"/>
            <w:color w:val="954F72"/>
            <w:sz w:val="16"/>
            <w:szCs w:val="16"/>
            <w:u w:val="none"/>
            <w:lang w:val="en-GB"/>
          </w:rPr>
          <w:t xml:space="preserve">A comparative case study of couples programming to support relationship quality in Nepal and Rwanda. Journal of Social and Personal Relationships. </w:t>
        </w:r>
        <w:proofErr w:type="spellStart"/>
        <w:r w:rsidR="00432743" w:rsidRPr="00811225">
          <w:rPr>
            <w:rStyle w:val="Hyperlink"/>
            <w:rFonts w:asciiTheme="majorHAnsi" w:hAnsiTheme="majorHAnsi" w:cstheme="majorHAnsi"/>
            <w:color w:val="954F72"/>
            <w:sz w:val="16"/>
            <w:szCs w:val="16"/>
            <w:u w:val="none"/>
            <w:lang w:val="en-GB"/>
          </w:rPr>
          <w:t>ePub</w:t>
        </w:r>
        <w:proofErr w:type="spellEnd"/>
        <w:r w:rsidR="00432743" w:rsidRPr="00811225">
          <w:rPr>
            <w:rStyle w:val="Hyperlink"/>
            <w:rFonts w:asciiTheme="majorHAnsi" w:hAnsiTheme="majorHAnsi" w:cstheme="majorHAnsi"/>
            <w:color w:val="954F72"/>
            <w:sz w:val="16"/>
            <w:szCs w:val="16"/>
            <w:u w:val="none"/>
            <w:lang w:val="en-GB"/>
          </w:rPr>
          <w:t>, 2019</w:t>
        </w:r>
      </w:hyperlink>
      <w:r w:rsidR="00432743" w:rsidRPr="00811225">
        <w:rPr>
          <w:rFonts w:asciiTheme="majorHAnsi" w:hAnsiTheme="majorHAnsi" w:cstheme="majorHAnsi"/>
          <w:color w:val="000000"/>
          <w:sz w:val="16"/>
          <w:szCs w:val="16"/>
          <w:lang w:val="en-GB"/>
        </w:rPr>
        <w:t xml:space="preserve"> (</w:t>
      </w:r>
      <w:r w:rsidR="00432743" w:rsidRPr="00811225">
        <w:rPr>
          <w:rFonts w:asciiTheme="majorHAnsi" w:hAnsiTheme="majorHAnsi" w:cstheme="majorHAnsi"/>
          <w:i/>
          <w:iCs/>
          <w:color w:val="000000"/>
          <w:sz w:val="16"/>
          <w:szCs w:val="16"/>
          <w:lang w:val="en-GB"/>
        </w:rPr>
        <w:t>Source: SAGE Journals</w:t>
      </w:r>
      <w:r w:rsidR="00432743" w:rsidRPr="00811225">
        <w:rPr>
          <w:rFonts w:asciiTheme="majorHAnsi" w:hAnsiTheme="majorHAnsi" w:cstheme="majorHAnsi"/>
          <w:color w:val="000000"/>
          <w:sz w:val="16"/>
          <w:szCs w:val="16"/>
          <w:lang w:val="en-GB"/>
        </w:rPr>
        <w:t>).</w:t>
      </w:r>
    </w:p>
    <w:p w14:paraId="7C4E5C59" w14:textId="2F19EF58" w:rsidR="00802F28" w:rsidRPr="00811225" w:rsidRDefault="00802F28" w:rsidP="00A60917">
      <w:pPr>
        <w:rPr>
          <w:rFonts w:asciiTheme="majorHAnsi" w:hAnsiTheme="majorHAnsi" w:cstheme="majorHAnsi"/>
          <w:sz w:val="16"/>
          <w:szCs w:val="16"/>
        </w:rPr>
      </w:pPr>
    </w:p>
    <w:p w14:paraId="4FB37F29" w14:textId="599EBF5F" w:rsidR="0091457A" w:rsidRPr="00811225" w:rsidRDefault="0091457A" w:rsidP="005421B8">
      <w:pPr>
        <w:shd w:val="clear" w:color="auto" w:fill="FFFFFF"/>
        <w:rPr>
          <w:rFonts w:asciiTheme="majorHAnsi" w:hAnsiTheme="majorHAnsi" w:cstheme="majorHAnsi"/>
          <w:sz w:val="16"/>
          <w:szCs w:val="16"/>
        </w:rPr>
      </w:pPr>
      <w:r w:rsidRPr="00811225">
        <w:rPr>
          <w:rFonts w:asciiTheme="majorHAnsi" w:hAnsiTheme="majorHAnsi" w:cstheme="majorHAnsi"/>
          <w:sz w:val="16"/>
          <w:szCs w:val="16"/>
        </w:rPr>
        <w:t>Stoklosa H, Dawson M, Williams-Oni F, Rothman EF (2017).</w:t>
      </w:r>
      <w:r w:rsidR="00FC60C3" w:rsidRPr="00811225">
        <w:rPr>
          <w:rFonts w:asciiTheme="majorHAnsi" w:hAnsiTheme="majorHAnsi" w:cstheme="majorHAnsi"/>
          <w:sz w:val="16"/>
          <w:szCs w:val="16"/>
        </w:rPr>
        <w:t xml:space="preserve"> A review of U.S. health care institution protocols for the identification and treatment of victims of human trafficking. </w:t>
      </w:r>
      <w:r w:rsidR="00FC60C3" w:rsidRPr="00811225">
        <w:rPr>
          <w:rFonts w:asciiTheme="majorHAnsi" w:hAnsiTheme="majorHAnsi" w:cstheme="majorHAnsi"/>
          <w:i/>
          <w:sz w:val="16"/>
          <w:szCs w:val="16"/>
        </w:rPr>
        <w:t>Journal of Human Trafficking 3,</w:t>
      </w:r>
      <w:r w:rsidR="00FC60C3" w:rsidRPr="00811225">
        <w:rPr>
          <w:rFonts w:asciiTheme="majorHAnsi" w:hAnsiTheme="majorHAnsi" w:cstheme="majorHAnsi"/>
          <w:sz w:val="16"/>
          <w:szCs w:val="16"/>
        </w:rPr>
        <w:t xml:space="preserve"> 116-124.</w:t>
      </w:r>
    </w:p>
    <w:p w14:paraId="0E59179B" w14:textId="77777777" w:rsidR="00A57DA6" w:rsidRPr="00811225" w:rsidRDefault="00A57DA6" w:rsidP="005421B8">
      <w:pPr>
        <w:shd w:val="clear" w:color="auto" w:fill="FFFFFF"/>
        <w:rPr>
          <w:rFonts w:asciiTheme="majorHAnsi" w:hAnsiTheme="majorHAnsi" w:cstheme="majorHAnsi"/>
          <w:sz w:val="16"/>
          <w:szCs w:val="16"/>
        </w:rPr>
      </w:pPr>
    </w:p>
    <w:p w14:paraId="38939576" w14:textId="363C23E4" w:rsidR="00AA2EC6" w:rsidRPr="00811225" w:rsidRDefault="00AA2EC6" w:rsidP="005421B8">
      <w:pPr>
        <w:shd w:val="clear" w:color="auto" w:fill="FFFFFF"/>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t>Szoke, D., Lancaster, C., &amp; Hazlett-Stevens, H. (2023).</w:t>
      </w:r>
      <w:r w:rsidRPr="00811225">
        <w:rPr>
          <w:rStyle w:val="apple-converted-space"/>
          <w:rFonts w:asciiTheme="majorHAnsi" w:hAnsiTheme="majorHAnsi" w:cstheme="majorHAnsi"/>
          <w:color w:val="000000"/>
          <w:sz w:val="16"/>
          <w:szCs w:val="16"/>
          <w:shd w:val="clear" w:color="auto" w:fill="FFFFFF"/>
        </w:rPr>
        <w:t> </w:t>
      </w:r>
      <w:hyperlink r:id="rId1038" w:tgtFrame="_blank" w:history="1">
        <w:r w:rsidRPr="00811225">
          <w:rPr>
            <w:rStyle w:val="Hyperlink"/>
            <w:rFonts w:asciiTheme="majorHAnsi" w:eastAsiaTheme="majorEastAsia" w:hAnsiTheme="majorHAnsi" w:cstheme="majorHAnsi"/>
            <w:color w:val="2F83C4"/>
            <w:sz w:val="16"/>
            <w:szCs w:val="16"/>
          </w:rPr>
          <w:t>Relationships Between Burnout, Secondary Traumatic Stress, Mindfulness, and Self-Compassion in Victim Advocates</w:t>
        </w:r>
      </w:hyperlink>
      <w:r w:rsidRPr="00811225">
        <w:rPr>
          <w:rFonts w:asciiTheme="majorHAnsi" w:hAnsiTheme="majorHAnsi" w:cstheme="majorHAnsi"/>
          <w:color w:val="000000"/>
          <w:sz w:val="16"/>
          <w:szCs w:val="16"/>
          <w:shd w:val="clear" w:color="auto" w:fill="FFFFFF"/>
        </w:rPr>
        <w:t xml:space="preserve">. Violence against women, 10778012231185535. </w:t>
      </w:r>
      <w:proofErr w:type="spellStart"/>
      <w:r w:rsidRPr="00811225">
        <w:rPr>
          <w:rFonts w:asciiTheme="majorHAnsi" w:hAnsiTheme="majorHAnsi" w:cstheme="majorHAnsi"/>
          <w:color w:val="000000"/>
          <w:sz w:val="16"/>
          <w:szCs w:val="16"/>
          <w:shd w:val="clear" w:color="auto" w:fill="FFFFFF"/>
        </w:rPr>
        <w:t>ePub</w:t>
      </w:r>
      <w:proofErr w:type="spellEnd"/>
      <w:r w:rsidRPr="00811225">
        <w:rPr>
          <w:rFonts w:asciiTheme="majorHAnsi" w:hAnsiTheme="majorHAnsi" w:cstheme="majorHAnsi"/>
          <w:color w:val="000000"/>
          <w:sz w:val="16"/>
          <w:szCs w:val="16"/>
          <w:shd w:val="clear" w:color="auto" w:fill="FFFFFF"/>
        </w:rPr>
        <w:t>:</w:t>
      </w:r>
      <w:r w:rsidRPr="00811225">
        <w:rPr>
          <w:rStyle w:val="apple-converted-space"/>
          <w:rFonts w:asciiTheme="majorHAnsi" w:hAnsiTheme="majorHAnsi" w:cstheme="majorHAnsi"/>
          <w:color w:val="000000"/>
          <w:sz w:val="16"/>
          <w:szCs w:val="16"/>
          <w:shd w:val="clear" w:color="auto" w:fill="FFFFFF"/>
        </w:rPr>
        <w:t> </w:t>
      </w:r>
    </w:p>
    <w:p w14:paraId="75AE5AF9" w14:textId="77777777" w:rsidR="00AA2EC6" w:rsidRPr="00811225" w:rsidRDefault="00AA2EC6" w:rsidP="005421B8">
      <w:pPr>
        <w:shd w:val="clear" w:color="auto" w:fill="FFFFFF"/>
        <w:rPr>
          <w:rFonts w:asciiTheme="majorHAnsi" w:hAnsiTheme="majorHAnsi" w:cstheme="majorHAnsi"/>
          <w:sz w:val="16"/>
          <w:szCs w:val="16"/>
        </w:rPr>
      </w:pPr>
    </w:p>
    <w:p w14:paraId="0AEB4125" w14:textId="3707D726" w:rsidR="00A57DA6" w:rsidRPr="00811225" w:rsidRDefault="00A57DA6" w:rsidP="005421B8">
      <w:pPr>
        <w:shd w:val="clear" w:color="auto" w:fill="FFFFFF"/>
        <w:rPr>
          <w:rFonts w:asciiTheme="majorHAnsi" w:hAnsiTheme="majorHAnsi" w:cstheme="majorHAnsi"/>
          <w:sz w:val="16"/>
          <w:szCs w:val="16"/>
        </w:rPr>
      </w:pPr>
      <w:r w:rsidRPr="00811225">
        <w:rPr>
          <w:rFonts w:asciiTheme="majorHAnsi" w:hAnsiTheme="majorHAnsi" w:cstheme="majorHAnsi"/>
          <w:sz w:val="16"/>
          <w:szCs w:val="16"/>
        </w:rPr>
        <w:t>Taormina T. (2018). One country’s plan to solve the world’s hidden health crisis. BBC Future 24</w:t>
      </w:r>
      <w:r w:rsidRPr="00811225">
        <w:rPr>
          <w:rFonts w:asciiTheme="majorHAnsi" w:hAnsiTheme="majorHAnsi" w:cstheme="majorHAnsi"/>
          <w:sz w:val="16"/>
          <w:szCs w:val="16"/>
          <w:vertAlign w:val="superscript"/>
        </w:rPr>
        <w:t>th</w:t>
      </w:r>
      <w:r w:rsidRPr="00811225">
        <w:rPr>
          <w:rFonts w:asciiTheme="majorHAnsi" w:hAnsiTheme="majorHAnsi" w:cstheme="majorHAnsi"/>
          <w:sz w:val="16"/>
          <w:szCs w:val="16"/>
        </w:rPr>
        <w:t xml:space="preserve"> October 2018 </w:t>
      </w:r>
      <w:hyperlink r:id="rId1039" w:history="1">
        <w:r w:rsidRPr="00811225">
          <w:rPr>
            <w:rStyle w:val="Hyperlink"/>
            <w:rFonts w:asciiTheme="majorHAnsi" w:hAnsiTheme="majorHAnsi" w:cstheme="majorHAnsi"/>
            <w:sz w:val="16"/>
            <w:szCs w:val="16"/>
            <w:u w:val="none"/>
          </w:rPr>
          <w:t>https://www.bbc.com/future/article/20181023-nepals-plans-to-save-womens-lives?ocid=ww.social.link.email</w:t>
        </w:r>
      </w:hyperlink>
    </w:p>
    <w:p w14:paraId="0C9A912C" w14:textId="49DF9A18" w:rsidR="00D94E1D" w:rsidRPr="00811225" w:rsidRDefault="00D94E1D" w:rsidP="00D94E1D">
      <w:pPr>
        <w:rPr>
          <w:rFonts w:asciiTheme="majorHAnsi" w:hAnsiTheme="majorHAnsi" w:cstheme="majorHAnsi"/>
          <w:color w:val="000000"/>
          <w:sz w:val="16"/>
          <w:szCs w:val="16"/>
          <w:lang w:val="en-GB"/>
        </w:rPr>
      </w:pPr>
      <w:r w:rsidRPr="00811225">
        <w:rPr>
          <w:rFonts w:asciiTheme="majorHAnsi" w:hAnsiTheme="majorHAnsi" w:cstheme="majorHAnsi"/>
          <w:color w:val="000000"/>
          <w:sz w:val="16"/>
          <w:szCs w:val="16"/>
          <w:lang w:val="en-GB"/>
        </w:rPr>
        <w:br/>
      </w:r>
      <w:r w:rsidR="00E866B2" w:rsidRPr="00811225">
        <w:rPr>
          <w:rFonts w:asciiTheme="majorHAnsi" w:hAnsiTheme="majorHAnsi" w:cstheme="majorHAnsi"/>
          <w:sz w:val="16"/>
          <w:szCs w:val="16"/>
        </w:rPr>
        <w:t xml:space="preserve">Temmerman M, Ogbe E, </w:t>
      </w:r>
      <w:proofErr w:type="spellStart"/>
      <w:r w:rsidR="00E866B2" w:rsidRPr="00811225">
        <w:rPr>
          <w:rFonts w:asciiTheme="majorHAnsi" w:hAnsiTheme="majorHAnsi" w:cstheme="majorHAnsi"/>
          <w:sz w:val="16"/>
          <w:szCs w:val="16"/>
        </w:rPr>
        <w:t>Manguro</w:t>
      </w:r>
      <w:proofErr w:type="spellEnd"/>
      <w:r w:rsidR="00E866B2" w:rsidRPr="00811225">
        <w:rPr>
          <w:rFonts w:asciiTheme="majorHAnsi" w:hAnsiTheme="majorHAnsi" w:cstheme="majorHAnsi"/>
          <w:sz w:val="16"/>
          <w:szCs w:val="16"/>
        </w:rPr>
        <w:t xml:space="preserve"> G, </w:t>
      </w:r>
      <w:proofErr w:type="spellStart"/>
      <w:r w:rsidR="00E866B2" w:rsidRPr="00811225">
        <w:rPr>
          <w:rFonts w:asciiTheme="majorHAnsi" w:hAnsiTheme="majorHAnsi" w:cstheme="majorHAnsi"/>
          <w:sz w:val="16"/>
          <w:szCs w:val="16"/>
        </w:rPr>
        <w:t>Khandwalla</w:t>
      </w:r>
      <w:proofErr w:type="spellEnd"/>
      <w:r w:rsidR="00E866B2" w:rsidRPr="00811225">
        <w:rPr>
          <w:rFonts w:asciiTheme="majorHAnsi" w:hAnsiTheme="majorHAnsi" w:cstheme="majorHAnsi"/>
          <w:sz w:val="16"/>
          <w:szCs w:val="16"/>
        </w:rPr>
        <w:t xml:space="preserve"> I, </w:t>
      </w:r>
      <w:proofErr w:type="spellStart"/>
      <w:r w:rsidR="00E866B2" w:rsidRPr="00811225">
        <w:rPr>
          <w:rFonts w:asciiTheme="majorHAnsi" w:hAnsiTheme="majorHAnsi" w:cstheme="majorHAnsi"/>
          <w:sz w:val="16"/>
          <w:szCs w:val="16"/>
        </w:rPr>
        <w:t>Thiongo</w:t>
      </w:r>
      <w:proofErr w:type="spellEnd"/>
      <w:r w:rsidR="00E866B2" w:rsidRPr="00811225">
        <w:rPr>
          <w:rFonts w:asciiTheme="majorHAnsi" w:hAnsiTheme="majorHAnsi" w:cstheme="majorHAnsi"/>
          <w:sz w:val="16"/>
          <w:szCs w:val="16"/>
        </w:rPr>
        <w:t xml:space="preserve"> M, </w:t>
      </w:r>
      <w:proofErr w:type="spellStart"/>
      <w:r w:rsidR="00E866B2" w:rsidRPr="00811225">
        <w:rPr>
          <w:rFonts w:asciiTheme="majorHAnsi" w:hAnsiTheme="majorHAnsi" w:cstheme="majorHAnsi"/>
          <w:sz w:val="16"/>
          <w:szCs w:val="16"/>
        </w:rPr>
        <w:t>Mandaliya</w:t>
      </w:r>
      <w:proofErr w:type="spellEnd"/>
      <w:r w:rsidR="00E866B2" w:rsidRPr="00811225">
        <w:rPr>
          <w:rFonts w:asciiTheme="majorHAnsi" w:hAnsiTheme="majorHAnsi" w:cstheme="majorHAnsi"/>
          <w:sz w:val="16"/>
          <w:szCs w:val="16"/>
        </w:rPr>
        <w:t xml:space="preserve"> K.N, Dierick L, MacGill M, </w:t>
      </w:r>
      <w:proofErr w:type="spellStart"/>
      <w:r w:rsidR="00E866B2" w:rsidRPr="00811225">
        <w:rPr>
          <w:rFonts w:asciiTheme="majorHAnsi" w:hAnsiTheme="majorHAnsi" w:cstheme="majorHAnsi"/>
          <w:sz w:val="16"/>
          <w:szCs w:val="16"/>
        </w:rPr>
        <w:t>Gichangi</w:t>
      </w:r>
      <w:proofErr w:type="spellEnd"/>
      <w:r w:rsidR="00E866B2" w:rsidRPr="00811225">
        <w:rPr>
          <w:rFonts w:asciiTheme="majorHAnsi" w:hAnsiTheme="majorHAnsi" w:cstheme="majorHAnsi"/>
          <w:sz w:val="16"/>
          <w:szCs w:val="16"/>
        </w:rPr>
        <w:t xml:space="preserve"> P. (2019). </w:t>
      </w:r>
      <w:hyperlink r:id="rId1040" w:history="1">
        <w:r w:rsidRPr="00811225">
          <w:rPr>
            <w:rStyle w:val="Hyperlink"/>
            <w:rFonts w:asciiTheme="majorHAnsi" w:hAnsiTheme="majorHAnsi" w:cstheme="majorHAnsi"/>
            <w:color w:val="954F72"/>
            <w:sz w:val="16"/>
            <w:szCs w:val="16"/>
            <w:u w:val="none"/>
            <w:lang w:val="en-GB"/>
          </w:rPr>
          <w:t xml:space="preserve">The gender-based violence and recovery centre at Coast Provincial General Hospital, Mombasa, Kenya: an integrated care model for survivors of sexual violence. </w:t>
        </w:r>
        <w:proofErr w:type="spellStart"/>
        <w:r w:rsidRPr="00811225">
          <w:rPr>
            <w:rStyle w:val="Hyperlink"/>
            <w:rFonts w:asciiTheme="majorHAnsi" w:hAnsiTheme="majorHAnsi" w:cstheme="majorHAnsi"/>
            <w:color w:val="954F72"/>
            <w:sz w:val="16"/>
            <w:szCs w:val="16"/>
            <w:u w:val="none"/>
            <w:lang w:val="en-GB"/>
          </w:rPr>
          <w:t>PLoS</w:t>
        </w:r>
        <w:proofErr w:type="spellEnd"/>
        <w:r w:rsidRPr="00811225">
          <w:rPr>
            <w:rStyle w:val="Hyperlink"/>
            <w:rFonts w:asciiTheme="majorHAnsi" w:hAnsiTheme="majorHAnsi" w:cstheme="majorHAnsi"/>
            <w:color w:val="954F72"/>
            <w:sz w:val="16"/>
            <w:szCs w:val="16"/>
            <w:u w:val="none"/>
            <w:lang w:val="en-GB"/>
          </w:rPr>
          <w:t xml:space="preserve"> Med. </w:t>
        </w:r>
        <w:proofErr w:type="spellStart"/>
        <w:r w:rsidRPr="00811225">
          <w:rPr>
            <w:rStyle w:val="Hyperlink"/>
            <w:rFonts w:asciiTheme="majorHAnsi" w:hAnsiTheme="majorHAnsi" w:cstheme="majorHAnsi"/>
            <w:color w:val="954F72"/>
            <w:sz w:val="16"/>
            <w:szCs w:val="16"/>
            <w:u w:val="none"/>
            <w:lang w:val="en-GB"/>
          </w:rPr>
          <w:t>ePub</w:t>
        </w:r>
        <w:proofErr w:type="spellEnd"/>
        <w:r w:rsidRPr="00811225">
          <w:rPr>
            <w:rStyle w:val="Hyperlink"/>
            <w:rFonts w:asciiTheme="majorHAnsi" w:hAnsiTheme="majorHAnsi" w:cstheme="majorHAnsi"/>
            <w:color w:val="954F72"/>
            <w:sz w:val="16"/>
            <w:szCs w:val="16"/>
            <w:u w:val="none"/>
            <w:lang w:val="en-GB"/>
          </w:rPr>
          <w:t>, 2019</w:t>
        </w:r>
      </w:hyperlink>
      <w:r w:rsidRPr="00811225">
        <w:rPr>
          <w:rFonts w:asciiTheme="majorHAnsi" w:hAnsiTheme="majorHAnsi" w:cstheme="majorHAnsi"/>
          <w:color w:val="000000"/>
          <w:sz w:val="16"/>
          <w:szCs w:val="16"/>
          <w:lang w:val="en-GB"/>
        </w:rPr>
        <w:t xml:space="preserve"> (</w:t>
      </w:r>
      <w:r w:rsidRPr="00811225">
        <w:rPr>
          <w:rFonts w:asciiTheme="majorHAnsi" w:hAnsiTheme="majorHAnsi" w:cstheme="majorHAnsi"/>
          <w:i/>
          <w:iCs/>
          <w:color w:val="000000"/>
          <w:sz w:val="16"/>
          <w:szCs w:val="16"/>
          <w:lang w:val="en-GB"/>
        </w:rPr>
        <w:t xml:space="preserve">Source: </w:t>
      </w:r>
      <w:proofErr w:type="spellStart"/>
      <w:r w:rsidRPr="00811225">
        <w:rPr>
          <w:rFonts w:asciiTheme="majorHAnsi" w:hAnsiTheme="majorHAnsi" w:cstheme="majorHAnsi"/>
          <w:i/>
          <w:iCs/>
          <w:color w:val="000000"/>
          <w:sz w:val="16"/>
          <w:szCs w:val="16"/>
          <w:lang w:val="en-GB"/>
        </w:rPr>
        <w:t>PLoS</w:t>
      </w:r>
      <w:proofErr w:type="spellEnd"/>
      <w:r w:rsidRPr="00811225">
        <w:rPr>
          <w:rFonts w:asciiTheme="majorHAnsi" w:hAnsiTheme="majorHAnsi" w:cstheme="majorHAnsi"/>
          <w:i/>
          <w:iCs/>
          <w:color w:val="000000"/>
          <w:sz w:val="16"/>
          <w:szCs w:val="16"/>
          <w:lang w:val="en-GB"/>
        </w:rPr>
        <w:t xml:space="preserve"> Medicine</w:t>
      </w:r>
      <w:r w:rsidRPr="00811225">
        <w:rPr>
          <w:rFonts w:asciiTheme="majorHAnsi" w:hAnsiTheme="majorHAnsi" w:cstheme="majorHAnsi"/>
          <w:color w:val="000000"/>
          <w:sz w:val="16"/>
          <w:szCs w:val="16"/>
          <w:lang w:val="en-GB"/>
        </w:rPr>
        <w:t>).</w:t>
      </w:r>
    </w:p>
    <w:p w14:paraId="7C11BAF4" w14:textId="77777777" w:rsidR="00F61471" w:rsidRPr="00811225" w:rsidRDefault="00F61471" w:rsidP="00D94E1D">
      <w:pPr>
        <w:rPr>
          <w:rFonts w:asciiTheme="majorHAnsi" w:hAnsiTheme="majorHAnsi" w:cstheme="majorHAnsi"/>
          <w:sz w:val="16"/>
          <w:szCs w:val="16"/>
        </w:rPr>
      </w:pPr>
    </w:p>
    <w:p w14:paraId="7C5E7AAB" w14:textId="3B10EBE7" w:rsidR="00D94E1D" w:rsidRPr="00811225" w:rsidRDefault="00E866B2" w:rsidP="00471D23">
      <w:pPr>
        <w:rPr>
          <w:rFonts w:asciiTheme="majorHAnsi" w:hAnsiTheme="majorHAnsi" w:cstheme="majorHAnsi"/>
          <w:sz w:val="16"/>
          <w:szCs w:val="16"/>
        </w:rPr>
      </w:pPr>
      <w:r w:rsidRPr="00811225">
        <w:rPr>
          <w:rFonts w:asciiTheme="majorHAnsi" w:hAnsiTheme="majorHAnsi" w:cstheme="majorHAnsi"/>
          <w:sz w:val="16"/>
          <w:szCs w:val="16"/>
        </w:rPr>
        <w:t xml:space="preserve">Turner D.T, Riedel E, Kobeissi L.H, </w:t>
      </w:r>
      <w:proofErr w:type="spellStart"/>
      <w:r w:rsidRPr="00811225">
        <w:rPr>
          <w:rFonts w:asciiTheme="majorHAnsi" w:hAnsiTheme="majorHAnsi" w:cstheme="majorHAnsi"/>
          <w:sz w:val="16"/>
          <w:szCs w:val="16"/>
        </w:rPr>
        <w:t>Karyotaki</w:t>
      </w:r>
      <w:proofErr w:type="spellEnd"/>
      <w:r w:rsidRPr="00811225">
        <w:rPr>
          <w:rFonts w:asciiTheme="majorHAnsi" w:hAnsiTheme="majorHAnsi" w:cstheme="majorHAnsi"/>
          <w:sz w:val="16"/>
          <w:szCs w:val="16"/>
        </w:rPr>
        <w:t xml:space="preserve"> E, Garcia-Moreno C, Say L, Cuijpers P. (2020). </w:t>
      </w:r>
      <w:hyperlink r:id="rId1041" w:history="1">
        <w:r w:rsidR="00F61471" w:rsidRPr="00811225">
          <w:rPr>
            <w:rStyle w:val="Hyperlink"/>
            <w:rFonts w:asciiTheme="majorHAnsi" w:hAnsiTheme="majorHAnsi" w:cstheme="majorHAnsi"/>
            <w:color w:val="954F72"/>
            <w:sz w:val="16"/>
            <w:szCs w:val="16"/>
            <w:u w:val="none"/>
            <w:lang w:val="en-GB"/>
          </w:rPr>
          <w:t xml:space="preserve">Psychosocial interventions for intimate partner violence in </w:t>
        </w:r>
        <w:proofErr w:type="gramStart"/>
        <w:r w:rsidR="00F61471" w:rsidRPr="00811225">
          <w:rPr>
            <w:rStyle w:val="Hyperlink"/>
            <w:rFonts w:asciiTheme="majorHAnsi" w:hAnsiTheme="majorHAnsi" w:cstheme="majorHAnsi"/>
            <w:color w:val="954F72"/>
            <w:sz w:val="16"/>
            <w:szCs w:val="16"/>
            <w:u w:val="none"/>
            <w:lang w:val="en-GB"/>
          </w:rPr>
          <w:t>low and middle income</w:t>
        </w:r>
        <w:proofErr w:type="gramEnd"/>
        <w:r w:rsidR="00F61471" w:rsidRPr="00811225">
          <w:rPr>
            <w:rStyle w:val="Hyperlink"/>
            <w:rFonts w:asciiTheme="majorHAnsi" w:hAnsiTheme="majorHAnsi" w:cstheme="majorHAnsi"/>
            <w:color w:val="954F72"/>
            <w:sz w:val="16"/>
            <w:szCs w:val="16"/>
            <w:u w:val="none"/>
            <w:lang w:val="en-GB"/>
          </w:rPr>
          <w:t xml:space="preserve"> countries: A meta-analysis of randomised controlled trials. J Glob Health. 10(1), 010409, 2020</w:t>
        </w:r>
      </w:hyperlink>
      <w:r w:rsidR="00EC735D" w:rsidRPr="00811225">
        <w:rPr>
          <w:rFonts w:asciiTheme="majorHAnsi" w:hAnsiTheme="majorHAnsi" w:cstheme="majorHAnsi"/>
          <w:i/>
          <w:iCs/>
          <w:color w:val="000000"/>
          <w:sz w:val="16"/>
          <w:szCs w:val="16"/>
          <w:lang w:val="en-GB"/>
        </w:rPr>
        <w:t xml:space="preserve"> </w:t>
      </w:r>
      <w:r w:rsidR="00F61471" w:rsidRPr="00811225">
        <w:rPr>
          <w:rFonts w:asciiTheme="majorHAnsi" w:hAnsiTheme="majorHAnsi" w:cstheme="majorHAnsi"/>
          <w:i/>
          <w:iCs/>
          <w:color w:val="000000"/>
          <w:sz w:val="16"/>
          <w:szCs w:val="16"/>
          <w:lang w:val="en-GB"/>
        </w:rPr>
        <w:t>[Source: Journal of Global Health].</w:t>
      </w:r>
    </w:p>
    <w:p w14:paraId="2352DB7E" w14:textId="77777777" w:rsidR="001B4FF1" w:rsidRPr="00811225" w:rsidRDefault="001B4FF1" w:rsidP="005421B8">
      <w:pPr>
        <w:shd w:val="clear" w:color="auto" w:fill="FFFFFF"/>
        <w:rPr>
          <w:rFonts w:asciiTheme="majorHAnsi" w:hAnsiTheme="majorHAnsi" w:cstheme="majorHAnsi"/>
          <w:sz w:val="16"/>
          <w:szCs w:val="16"/>
        </w:rPr>
      </w:pPr>
    </w:p>
    <w:p w14:paraId="3CBB4930" w14:textId="332CB420" w:rsidR="001B4FF1" w:rsidRPr="00811225" w:rsidRDefault="001B4FF1" w:rsidP="005421B8">
      <w:pPr>
        <w:shd w:val="clear" w:color="auto" w:fill="FFFFFF"/>
        <w:rPr>
          <w:rFonts w:asciiTheme="majorHAnsi" w:hAnsiTheme="majorHAnsi" w:cstheme="majorHAnsi"/>
          <w:sz w:val="16"/>
          <w:szCs w:val="16"/>
        </w:rPr>
      </w:pPr>
      <w:r w:rsidRPr="00811225">
        <w:rPr>
          <w:rFonts w:asciiTheme="majorHAnsi" w:hAnsiTheme="majorHAnsi" w:cstheme="majorHAnsi"/>
          <w:sz w:val="16"/>
          <w:szCs w:val="16"/>
        </w:rPr>
        <w:t xml:space="preserve">UN Women. Committee on the Elimination of Discrimination against women. General recommendations, no 19. Violence against women. 1992 </w:t>
      </w:r>
      <w:hyperlink r:id="rId1042" w:history="1">
        <w:r w:rsidRPr="00811225">
          <w:rPr>
            <w:rStyle w:val="Hyperlink"/>
            <w:rFonts w:asciiTheme="majorHAnsi" w:hAnsiTheme="majorHAnsi" w:cstheme="majorHAnsi"/>
            <w:sz w:val="16"/>
            <w:szCs w:val="16"/>
            <w:u w:val="none"/>
          </w:rPr>
          <w:t>http://www.un.org/womenwatch/daw/cedaw/recommendations/recomm.htm</w:t>
        </w:r>
      </w:hyperlink>
    </w:p>
    <w:p w14:paraId="2A371A11" w14:textId="77777777" w:rsidR="00BE4B06" w:rsidRPr="00811225" w:rsidRDefault="00BE4B06" w:rsidP="00BE4B06">
      <w:pPr>
        <w:rPr>
          <w:rFonts w:asciiTheme="majorHAnsi" w:hAnsiTheme="majorHAnsi" w:cstheme="majorHAnsi"/>
          <w:sz w:val="16"/>
          <w:szCs w:val="16"/>
        </w:rPr>
      </w:pPr>
      <w:r w:rsidRPr="00811225">
        <w:rPr>
          <w:rFonts w:asciiTheme="majorHAnsi" w:hAnsiTheme="majorHAnsi" w:cstheme="majorHAnsi"/>
          <w:color w:val="000000"/>
          <w:sz w:val="16"/>
          <w:szCs w:val="16"/>
          <w:lang w:val="nl-NL"/>
        </w:rPr>
        <w:br/>
      </w:r>
      <w:hyperlink r:id="rId1043" w:history="1">
        <w:r w:rsidRPr="00811225">
          <w:rPr>
            <w:rStyle w:val="Hyperlink"/>
            <w:rFonts w:asciiTheme="majorHAnsi" w:hAnsiTheme="majorHAnsi" w:cstheme="majorHAnsi"/>
            <w:color w:val="2F83C4"/>
            <w:sz w:val="16"/>
            <w:szCs w:val="16"/>
            <w:lang w:val="nl-NL"/>
          </w:rPr>
          <w:t xml:space="preserve">van Gelder, N., Ligthart, S., Ten Elzen, J., Prins, J., van Rosmalen-Nooijens, K., Oertelt-Prigione, S. (2021). </w:t>
        </w:r>
        <w:r w:rsidRPr="00811225">
          <w:rPr>
            <w:rStyle w:val="Hyperlink"/>
            <w:rFonts w:asciiTheme="majorHAnsi" w:hAnsiTheme="majorHAnsi" w:cstheme="majorHAnsi"/>
            <w:color w:val="2F83C4"/>
            <w:sz w:val="16"/>
            <w:szCs w:val="16"/>
          </w:rPr>
          <w:t xml:space="preserve">"If I'd had something like SAFE at the time, maybe I would've left him sooner."-Essential features of eHealth interventions for women exposed to intimate partner violence: a qualitative study. J </w:t>
        </w:r>
        <w:proofErr w:type="spellStart"/>
        <w:r w:rsidRPr="00811225">
          <w:rPr>
            <w:rStyle w:val="Hyperlink"/>
            <w:rFonts w:asciiTheme="majorHAnsi" w:hAnsiTheme="majorHAnsi" w:cstheme="majorHAnsi"/>
            <w:color w:val="2F83C4"/>
            <w:sz w:val="16"/>
            <w:szCs w:val="16"/>
          </w:rPr>
          <w:t>Interpers</w:t>
        </w:r>
        <w:proofErr w:type="spellEnd"/>
        <w:r w:rsidRPr="00811225">
          <w:rPr>
            <w:rStyle w:val="Hyperlink"/>
            <w:rFonts w:asciiTheme="majorHAnsi" w:hAnsiTheme="majorHAnsi" w:cstheme="majorHAnsi"/>
            <w:color w:val="2F83C4"/>
            <w:sz w:val="16"/>
            <w:szCs w:val="16"/>
          </w:rPr>
          <w:t xml:space="preserve">. Violence. </w:t>
        </w:r>
        <w:proofErr w:type="spellStart"/>
        <w:r w:rsidRPr="00811225">
          <w:rPr>
            <w:rStyle w:val="Hyperlink"/>
            <w:rFonts w:asciiTheme="majorHAnsi" w:hAnsiTheme="majorHAnsi" w:cstheme="majorHAnsi"/>
            <w:color w:val="2F83C4"/>
            <w:sz w:val="16"/>
            <w:szCs w:val="16"/>
          </w:rPr>
          <w:t>ePub</w:t>
        </w:r>
        <w:proofErr w:type="spellEnd"/>
      </w:hyperlink>
      <w:r w:rsidRPr="00811225">
        <w:rPr>
          <w:rFonts w:asciiTheme="majorHAnsi" w:hAnsiTheme="majorHAnsi" w:cstheme="majorHAnsi"/>
          <w:color w:val="000000"/>
          <w:sz w:val="16"/>
          <w:szCs w:val="16"/>
          <w:shd w:val="clear" w:color="auto" w:fill="FFFFFF"/>
        </w:rPr>
        <w:t>:</w:t>
      </w:r>
      <w:r w:rsidRPr="00811225">
        <w:rPr>
          <w:rStyle w:val="apple-converted-space"/>
          <w:rFonts w:asciiTheme="majorHAnsi" w:eastAsiaTheme="majorEastAsia" w:hAnsiTheme="majorHAnsi" w:cstheme="majorHAnsi"/>
          <w:color w:val="000000"/>
          <w:sz w:val="16"/>
          <w:szCs w:val="16"/>
          <w:shd w:val="clear" w:color="auto" w:fill="FFFFFF"/>
        </w:rPr>
        <w:t> </w:t>
      </w:r>
    </w:p>
    <w:p w14:paraId="09CD722C" w14:textId="77777777" w:rsidR="00207723" w:rsidRPr="00811225" w:rsidRDefault="00207723" w:rsidP="005421B8">
      <w:pPr>
        <w:shd w:val="clear" w:color="auto" w:fill="FFFFFF"/>
        <w:rPr>
          <w:rFonts w:asciiTheme="majorHAnsi" w:hAnsiTheme="majorHAnsi" w:cstheme="majorHAnsi"/>
          <w:sz w:val="16"/>
          <w:szCs w:val="16"/>
        </w:rPr>
      </w:pPr>
    </w:p>
    <w:p w14:paraId="2BAF7461" w14:textId="5F97451B" w:rsidR="00F1396D" w:rsidRPr="00811225" w:rsidRDefault="00F1396D" w:rsidP="005421B8">
      <w:pPr>
        <w:shd w:val="clear" w:color="auto" w:fill="FFFFFF"/>
        <w:rPr>
          <w:rFonts w:asciiTheme="majorHAnsi" w:hAnsiTheme="majorHAnsi" w:cstheme="majorHAnsi"/>
          <w:sz w:val="16"/>
          <w:szCs w:val="16"/>
        </w:rPr>
      </w:pPr>
      <w:r w:rsidRPr="00811225">
        <w:rPr>
          <w:rFonts w:asciiTheme="majorHAnsi" w:hAnsiTheme="majorHAnsi" w:cstheme="majorHAnsi"/>
          <w:color w:val="000000"/>
          <w:sz w:val="16"/>
          <w:szCs w:val="16"/>
          <w:shd w:val="clear" w:color="auto" w:fill="FFFFFF"/>
        </w:rPr>
        <w:t xml:space="preserve">van Gelder, N.E., </w:t>
      </w:r>
      <w:proofErr w:type="spellStart"/>
      <w:r w:rsidRPr="00811225">
        <w:rPr>
          <w:rFonts w:asciiTheme="majorHAnsi" w:hAnsiTheme="majorHAnsi" w:cstheme="majorHAnsi"/>
          <w:color w:val="000000"/>
          <w:sz w:val="16"/>
          <w:szCs w:val="16"/>
          <w:shd w:val="clear" w:color="auto" w:fill="FFFFFF"/>
        </w:rPr>
        <w:t>Ligthart</w:t>
      </w:r>
      <w:proofErr w:type="spellEnd"/>
      <w:r w:rsidRPr="00811225">
        <w:rPr>
          <w:rFonts w:asciiTheme="majorHAnsi" w:hAnsiTheme="majorHAnsi" w:cstheme="majorHAnsi"/>
          <w:color w:val="000000"/>
          <w:sz w:val="16"/>
          <w:szCs w:val="16"/>
          <w:shd w:val="clear" w:color="auto" w:fill="FFFFFF"/>
        </w:rPr>
        <w:t xml:space="preserve">, S.A., van </w:t>
      </w:r>
      <w:proofErr w:type="spellStart"/>
      <w:r w:rsidRPr="00811225">
        <w:rPr>
          <w:rFonts w:asciiTheme="majorHAnsi" w:hAnsiTheme="majorHAnsi" w:cstheme="majorHAnsi"/>
          <w:color w:val="000000"/>
          <w:sz w:val="16"/>
          <w:szCs w:val="16"/>
          <w:shd w:val="clear" w:color="auto" w:fill="FFFFFF"/>
        </w:rPr>
        <w:t>Rosmalen-Nooijens</w:t>
      </w:r>
      <w:proofErr w:type="spellEnd"/>
      <w:r w:rsidRPr="00811225">
        <w:rPr>
          <w:rFonts w:asciiTheme="majorHAnsi" w:hAnsiTheme="majorHAnsi" w:cstheme="majorHAnsi"/>
          <w:color w:val="000000"/>
          <w:sz w:val="16"/>
          <w:szCs w:val="16"/>
          <w:shd w:val="clear" w:color="auto" w:fill="FFFFFF"/>
        </w:rPr>
        <w:t xml:space="preserve">, K.A., Prins, J.B., &amp; </w:t>
      </w:r>
      <w:proofErr w:type="spellStart"/>
      <w:r w:rsidRPr="00811225">
        <w:rPr>
          <w:rFonts w:asciiTheme="majorHAnsi" w:hAnsiTheme="majorHAnsi" w:cstheme="majorHAnsi"/>
          <w:color w:val="000000"/>
          <w:sz w:val="16"/>
          <w:szCs w:val="16"/>
          <w:shd w:val="clear" w:color="auto" w:fill="FFFFFF"/>
        </w:rPr>
        <w:t>Oertelt-Prigione</w:t>
      </w:r>
      <w:proofErr w:type="spellEnd"/>
      <w:r w:rsidRPr="00811225">
        <w:rPr>
          <w:rFonts w:asciiTheme="majorHAnsi" w:hAnsiTheme="majorHAnsi" w:cstheme="majorHAnsi"/>
          <w:color w:val="000000"/>
          <w:sz w:val="16"/>
          <w:szCs w:val="16"/>
          <w:shd w:val="clear" w:color="auto" w:fill="FFFFFF"/>
        </w:rPr>
        <w:t>, S. (2023).</w:t>
      </w:r>
      <w:r w:rsidRPr="00811225">
        <w:rPr>
          <w:rStyle w:val="apple-converted-space"/>
          <w:rFonts w:asciiTheme="majorHAnsi" w:hAnsiTheme="majorHAnsi" w:cstheme="majorHAnsi"/>
          <w:color w:val="000000"/>
          <w:sz w:val="16"/>
          <w:szCs w:val="16"/>
          <w:shd w:val="clear" w:color="auto" w:fill="FFFFFF"/>
        </w:rPr>
        <w:t> </w:t>
      </w:r>
      <w:hyperlink r:id="rId1044" w:history="1">
        <w:r w:rsidRPr="00811225">
          <w:rPr>
            <w:rStyle w:val="Hyperlink"/>
            <w:rFonts w:asciiTheme="majorHAnsi" w:eastAsiaTheme="majorEastAsia" w:hAnsiTheme="majorHAnsi" w:cstheme="majorHAnsi"/>
            <w:color w:val="2F83C4"/>
            <w:sz w:val="16"/>
            <w:szCs w:val="16"/>
          </w:rPr>
          <w:t>Effectiveness of the SAFE eHealth intervention for women experiencing intimate partner violence and abuse: randomized controlled trial, quantitative process evaluation, and open feasibility study</w:t>
        </w:r>
      </w:hyperlink>
      <w:r w:rsidRPr="00811225">
        <w:rPr>
          <w:rFonts w:asciiTheme="majorHAnsi" w:hAnsiTheme="majorHAnsi" w:cstheme="majorHAnsi"/>
          <w:color w:val="000000"/>
          <w:sz w:val="16"/>
          <w:szCs w:val="16"/>
          <w:shd w:val="clear" w:color="auto" w:fill="FFFFFF"/>
        </w:rPr>
        <w:t>. J Med Internet Res. 25, e42641:</w:t>
      </w:r>
      <w:r w:rsidRPr="00811225">
        <w:rPr>
          <w:rStyle w:val="apple-converted-space"/>
          <w:rFonts w:asciiTheme="majorHAnsi" w:hAnsiTheme="majorHAnsi" w:cstheme="majorHAnsi"/>
          <w:color w:val="000000"/>
          <w:sz w:val="16"/>
          <w:szCs w:val="16"/>
          <w:shd w:val="clear" w:color="auto" w:fill="FFFFFF"/>
        </w:rPr>
        <w:t> </w:t>
      </w:r>
    </w:p>
    <w:p w14:paraId="66237B8C" w14:textId="77777777" w:rsidR="00F1396D" w:rsidRPr="00811225" w:rsidRDefault="00F1396D" w:rsidP="005421B8">
      <w:pPr>
        <w:shd w:val="clear" w:color="auto" w:fill="FFFFFF"/>
        <w:rPr>
          <w:rFonts w:asciiTheme="majorHAnsi" w:hAnsiTheme="majorHAnsi" w:cstheme="majorHAnsi"/>
          <w:sz w:val="16"/>
          <w:szCs w:val="16"/>
        </w:rPr>
      </w:pPr>
    </w:p>
    <w:p w14:paraId="01E6BAF4" w14:textId="0B9ED84B" w:rsidR="00E74678" w:rsidRPr="00811225" w:rsidRDefault="00E74678" w:rsidP="005421B8">
      <w:pPr>
        <w:shd w:val="clear" w:color="auto" w:fill="FFFFFF"/>
        <w:rPr>
          <w:rFonts w:asciiTheme="majorHAnsi" w:hAnsiTheme="majorHAnsi" w:cstheme="majorHAnsi"/>
          <w:sz w:val="16"/>
          <w:szCs w:val="16"/>
        </w:rPr>
      </w:pPr>
      <w:r w:rsidRPr="00811225">
        <w:rPr>
          <w:rFonts w:asciiTheme="majorHAnsi" w:hAnsiTheme="majorHAnsi" w:cstheme="majorHAnsi"/>
          <w:sz w:val="16"/>
          <w:szCs w:val="16"/>
        </w:rPr>
        <w:t xml:space="preserve">Warren, E., Post, N., Hossain, M. Blanchet, K., Roberts, B. (2015). Systematic review of the evidence on the effectiveness of sexual and reproductive health interventions in humanitarian crises. </w:t>
      </w:r>
      <w:r w:rsidRPr="00811225">
        <w:rPr>
          <w:rFonts w:asciiTheme="majorHAnsi" w:hAnsiTheme="majorHAnsi" w:cstheme="majorHAnsi"/>
          <w:i/>
          <w:sz w:val="16"/>
          <w:szCs w:val="16"/>
        </w:rPr>
        <w:t>BMJ Open</w:t>
      </w:r>
      <w:r w:rsidRPr="00811225">
        <w:rPr>
          <w:rFonts w:asciiTheme="majorHAnsi" w:hAnsiTheme="majorHAnsi" w:cstheme="majorHAnsi"/>
          <w:sz w:val="16"/>
          <w:szCs w:val="16"/>
        </w:rPr>
        <w:t xml:space="preserve"> 5: e008226</w:t>
      </w:r>
    </w:p>
    <w:p w14:paraId="273E6DCC" w14:textId="77777777" w:rsidR="00736663" w:rsidRPr="00811225" w:rsidRDefault="00736663" w:rsidP="005421B8">
      <w:pPr>
        <w:shd w:val="clear" w:color="auto" w:fill="FFFFFF"/>
        <w:rPr>
          <w:rFonts w:asciiTheme="majorHAnsi" w:hAnsiTheme="majorHAnsi" w:cstheme="majorHAnsi"/>
          <w:sz w:val="16"/>
          <w:szCs w:val="16"/>
        </w:rPr>
      </w:pPr>
    </w:p>
    <w:p w14:paraId="21070553" w14:textId="25640F4E" w:rsidR="00736663" w:rsidRPr="00811225" w:rsidRDefault="00736663" w:rsidP="005421B8">
      <w:pPr>
        <w:shd w:val="clear" w:color="auto" w:fill="FFFFFF"/>
        <w:rPr>
          <w:rFonts w:asciiTheme="majorHAnsi" w:hAnsiTheme="majorHAnsi" w:cstheme="majorHAnsi"/>
          <w:color w:val="333333"/>
          <w:spacing w:val="2"/>
          <w:sz w:val="16"/>
          <w:szCs w:val="16"/>
        </w:rPr>
      </w:pPr>
      <w:r w:rsidRPr="00811225">
        <w:rPr>
          <w:rFonts w:asciiTheme="majorHAnsi" w:hAnsiTheme="majorHAnsi" w:cstheme="majorHAnsi"/>
          <w:color w:val="333333"/>
          <w:spacing w:val="2"/>
          <w:sz w:val="16"/>
          <w:szCs w:val="16"/>
        </w:rPr>
        <w:t>Wathen, C. N., &amp; MacMillan, H. L. (2003). Interventions for violence against women: Scientific review. </w:t>
      </w:r>
      <w:r w:rsidRPr="00811225">
        <w:rPr>
          <w:rStyle w:val="Emphasis"/>
          <w:rFonts w:asciiTheme="majorHAnsi" w:hAnsiTheme="majorHAnsi" w:cstheme="majorHAnsi"/>
          <w:color w:val="333333"/>
          <w:spacing w:val="2"/>
          <w:sz w:val="16"/>
          <w:szCs w:val="16"/>
        </w:rPr>
        <w:t>The Journal of the American Medical Association, 289</w:t>
      </w:r>
      <w:r w:rsidRPr="00811225">
        <w:rPr>
          <w:rFonts w:asciiTheme="majorHAnsi" w:hAnsiTheme="majorHAnsi" w:cstheme="majorHAnsi"/>
          <w:color w:val="333333"/>
          <w:spacing w:val="2"/>
          <w:sz w:val="16"/>
          <w:szCs w:val="16"/>
        </w:rPr>
        <w:t>(5), 589–600.</w:t>
      </w:r>
    </w:p>
    <w:p w14:paraId="3F31AE69" w14:textId="77777777" w:rsidR="00203E57" w:rsidRPr="00811225" w:rsidRDefault="00203E57" w:rsidP="005421B8">
      <w:pPr>
        <w:shd w:val="clear" w:color="auto" w:fill="FFFFFF"/>
        <w:rPr>
          <w:rFonts w:asciiTheme="majorHAnsi" w:hAnsiTheme="majorHAnsi" w:cstheme="majorHAnsi"/>
          <w:color w:val="333333"/>
          <w:spacing w:val="2"/>
          <w:sz w:val="16"/>
          <w:szCs w:val="16"/>
        </w:rPr>
      </w:pPr>
    </w:p>
    <w:p w14:paraId="6FFCC131" w14:textId="3DFE7C06" w:rsidR="00203E57" w:rsidRPr="00811225" w:rsidRDefault="00203E57" w:rsidP="005421B8">
      <w:pPr>
        <w:shd w:val="clear" w:color="auto" w:fill="FFFFFF"/>
        <w:rPr>
          <w:rFonts w:asciiTheme="majorHAnsi" w:hAnsiTheme="majorHAnsi" w:cstheme="majorHAnsi"/>
          <w:color w:val="333333"/>
          <w:spacing w:val="2"/>
          <w:sz w:val="16"/>
          <w:szCs w:val="16"/>
        </w:rPr>
      </w:pPr>
      <w:r w:rsidRPr="00811225">
        <w:rPr>
          <w:rFonts w:asciiTheme="majorHAnsi" w:hAnsiTheme="majorHAnsi" w:cstheme="majorHAnsi"/>
          <w:color w:val="333333"/>
          <w:spacing w:val="2"/>
          <w:sz w:val="16"/>
          <w:szCs w:val="16"/>
        </w:rPr>
        <w:t xml:space="preserve">What Works to Prevent Violence. A Global </w:t>
      </w:r>
      <w:proofErr w:type="spellStart"/>
      <w:r w:rsidRPr="00811225">
        <w:rPr>
          <w:rFonts w:asciiTheme="majorHAnsi" w:hAnsiTheme="majorHAnsi" w:cstheme="majorHAnsi"/>
          <w:color w:val="333333"/>
          <w:spacing w:val="2"/>
          <w:sz w:val="16"/>
          <w:szCs w:val="16"/>
        </w:rPr>
        <w:t>programme</w:t>
      </w:r>
      <w:proofErr w:type="spellEnd"/>
      <w:r w:rsidRPr="00811225">
        <w:rPr>
          <w:rFonts w:asciiTheme="majorHAnsi" w:hAnsiTheme="majorHAnsi" w:cstheme="majorHAnsi"/>
          <w:color w:val="333333"/>
          <w:spacing w:val="2"/>
          <w:sz w:val="16"/>
          <w:szCs w:val="16"/>
        </w:rPr>
        <w:t xml:space="preserve"> to prevent violence against women and girls: a summary of the evidence. </w:t>
      </w:r>
      <w:hyperlink r:id="rId1045" w:history="1">
        <w:r w:rsidR="00F47C65" w:rsidRPr="00811225">
          <w:rPr>
            <w:rStyle w:val="Hyperlink"/>
            <w:rFonts w:asciiTheme="majorHAnsi" w:hAnsiTheme="majorHAnsi" w:cstheme="majorHAnsi"/>
            <w:spacing w:val="2"/>
            <w:sz w:val="16"/>
            <w:szCs w:val="16"/>
            <w:u w:val="none"/>
          </w:rPr>
          <w:t>http://www.whatworks.co.za/documents/publications/2-a-summary-of-the-evidence-andresearch-agenda-for-what-works/file</w:t>
        </w:r>
      </w:hyperlink>
      <w:r w:rsidRPr="00811225">
        <w:rPr>
          <w:rFonts w:asciiTheme="majorHAnsi" w:hAnsiTheme="majorHAnsi" w:cstheme="majorHAnsi"/>
          <w:color w:val="333333"/>
          <w:spacing w:val="2"/>
          <w:sz w:val="16"/>
          <w:szCs w:val="16"/>
        </w:rPr>
        <w:t>.</w:t>
      </w:r>
    </w:p>
    <w:p w14:paraId="3D6AD97B" w14:textId="77777777" w:rsidR="00F47C65" w:rsidRPr="00811225" w:rsidRDefault="00F47C65" w:rsidP="005421B8">
      <w:pPr>
        <w:shd w:val="clear" w:color="auto" w:fill="FFFFFF"/>
        <w:rPr>
          <w:rFonts w:asciiTheme="majorHAnsi" w:hAnsiTheme="majorHAnsi" w:cstheme="majorHAnsi"/>
          <w:color w:val="333333"/>
          <w:spacing w:val="2"/>
          <w:sz w:val="16"/>
          <w:szCs w:val="16"/>
        </w:rPr>
      </w:pPr>
    </w:p>
    <w:p w14:paraId="66E8B730" w14:textId="075D0755" w:rsidR="00F47C65" w:rsidRPr="00811225" w:rsidRDefault="00F47C65" w:rsidP="005421B8">
      <w:pPr>
        <w:shd w:val="clear" w:color="auto" w:fill="FFFFFF"/>
        <w:rPr>
          <w:rFonts w:asciiTheme="majorHAnsi" w:hAnsiTheme="majorHAnsi" w:cstheme="majorHAnsi"/>
          <w:color w:val="303030"/>
          <w:sz w:val="16"/>
          <w:szCs w:val="16"/>
          <w:shd w:val="clear" w:color="auto" w:fill="FFFFFF"/>
        </w:rPr>
      </w:pPr>
      <w:r w:rsidRPr="00811225">
        <w:rPr>
          <w:rFonts w:asciiTheme="majorHAnsi" w:hAnsiTheme="majorHAnsi" w:cstheme="majorHAnsi"/>
          <w:color w:val="333333"/>
          <w:spacing w:val="2"/>
          <w:sz w:val="16"/>
          <w:szCs w:val="16"/>
        </w:rPr>
        <w:t xml:space="preserve">White JW, Sienkiewicz HC. (2018). Victim empowerment, safety, and perpetrator accountability through collaboration: A crisis to transformation conceptual model. </w:t>
      </w:r>
      <w:r w:rsidRPr="00811225">
        <w:rPr>
          <w:rFonts w:asciiTheme="majorHAnsi" w:hAnsiTheme="majorHAnsi" w:cstheme="majorHAnsi"/>
          <w:i/>
          <w:color w:val="303030"/>
          <w:sz w:val="16"/>
          <w:szCs w:val="16"/>
          <w:shd w:val="clear" w:color="auto" w:fill="FFFFFF"/>
        </w:rPr>
        <w:t>Violence Against Women 24(14),</w:t>
      </w:r>
      <w:r w:rsidRPr="00811225">
        <w:rPr>
          <w:rFonts w:asciiTheme="majorHAnsi" w:hAnsiTheme="majorHAnsi" w:cstheme="majorHAnsi"/>
          <w:color w:val="303030"/>
          <w:sz w:val="16"/>
          <w:szCs w:val="16"/>
          <w:shd w:val="clear" w:color="auto" w:fill="FFFFFF"/>
        </w:rPr>
        <w:t xml:space="preserve"> 1678-1696.</w:t>
      </w:r>
    </w:p>
    <w:p w14:paraId="5712C426" w14:textId="77777777" w:rsidR="00F77748" w:rsidRPr="00811225" w:rsidRDefault="00F77748" w:rsidP="005421B8">
      <w:pPr>
        <w:shd w:val="clear" w:color="auto" w:fill="FFFFFF"/>
        <w:rPr>
          <w:rFonts w:asciiTheme="majorHAnsi" w:hAnsiTheme="majorHAnsi" w:cstheme="majorHAnsi"/>
          <w:color w:val="303030"/>
          <w:sz w:val="16"/>
          <w:szCs w:val="16"/>
          <w:shd w:val="clear" w:color="auto" w:fill="FFFFFF"/>
        </w:rPr>
      </w:pPr>
    </w:p>
    <w:p w14:paraId="05FBCFD5" w14:textId="3359F0B9" w:rsidR="00F77748" w:rsidRPr="00811225" w:rsidRDefault="00F77748" w:rsidP="005421B8">
      <w:pPr>
        <w:shd w:val="clear" w:color="auto" w:fill="FFFFFF"/>
        <w:rPr>
          <w:rFonts w:asciiTheme="majorHAnsi" w:hAnsiTheme="majorHAnsi" w:cstheme="majorHAnsi"/>
          <w:color w:val="303030"/>
          <w:sz w:val="16"/>
          <w:szCs w:val="16"/>
          <w:shd w:val="clear" w:color="auto" w:fill="FFFFFF"/>
        </w:rPr>
      </w:pPr>
      <w:r w:rsidRPr="00811225">
        <w:rPr>
          <w:rFonts w:asciiTheme="majorHAnsi" w:hAnsiTheme="majorHAnsi" w:cstheme="majorHAnsi"/>
          <w:sz w:val="16"/>
          <w:szCs w:val="16"/>
        </w:rPr>
        <w:t xml:space="preserve">World Health Organization (2014). Health care for women subjected to intimate partner violence or sexual violence: A clinical handbook. Available online: </w:t>
      </w:r>
      <w:hyperlink r:id="rId1046" w:tgtFrame="_blank" w:history="1">
        <w:r w:rsidRPr="00811225">
          <w:rPr>
            <w:rStyle w:val="Hyperlink"/>
            <w:rFonts w:asciiTheme="majorHAnsi" w:hAnsiTheme="majorHAnsi" w:cstheme="majorHAnsi"/>
            <w:sz w:val="16"/>
            <w:szCs w:val="16"/>
            <w:u w:val="none"/>
          </w:rPr>
          <w:t>http://www.who.int/reproductivehealth/publications/violence/vaw-clinical-handbook/en/</w:t>
        </w:r>
      </w:hyperlink>
    </w:p>
    <w:p w14:paraId="2175E777" w14:textId="341CA1A8" w:rsidR="006935C7" w:rsidRPr="00811225" w:rsidRDefault="006935C7" w:rsidP="006935C7">
      <w:pPr>
        <w:rPr>
          <w:rFonts w:asciiTheme="majorHAnsi" w:hAnsiTheme="majorHAnsi" w:cstheme="majorHAnsi"/>
          <w:color w:val="000000"/>
          <w:sz w:val="16"/>
          <w:szCs w:val="16"/>
        </w:rPr>
      </w:pPr>
      <w:r w:rsidRPr="00811225">
        <w:rPr>
          <w:rFonts w:asciiTheme="majorHAnsi" w:hAnsiTheme="majorHAnsi" w:cstheme="majorHAnsi"/>
          <w:color w:val="000000"/>
          <w:sz w:val="16"/>
          <w:szCs w:val="16"/>
        </w:rPr>
        <w:br/>
      </w:r>
      <w:r w:rsidR="00E866B2" w:rsidRPr="00811225">
        <w:rPr>
          <w:rFonts w:asciiTheme="majorHAnsi" w:hAnsiTheme="majorHAnsi" w:cstheme="majorHAnsi"/>
          <w:sz w:val="16"/>
          <w:szCs w:val="16"/>
        </w:rPr>
        <w:t xml:space="preserve">WHO. </w:t>
      </w:r>
      <w:hyperlink r:id="rId1047" w:history="1">
        <w:r w:rsidRPr="00811225">
          <w:rPr>
            <w:rStyle w:val="Hyperlink"/>
            <w:rFonts w:asciiTheme="majorHAnsi" w:hAnsiTheme="majorHAnsi" w:cstheme="majorHAnsi"/>
            <w:color w:val="954F72"/>
            <w:sz w:val="16"/>
            <w:szCs w:val="16"/>
            <w:u w:val="none"/>
          </w:rPr>
          <w:t>Essential services package for women and girls subject to violence.</w:t>
        </w:r>
        <w:r w:rsidRPr="00811225">
          <w:rPr>
            <w:rStyle w:val="apple-converted-space"/>
            <w:rFonts w:asciiTheme="majorHAnsi" w:hAnsiTheme="majorHAnsi" w:cstheme="majorHAnsi"/>
            <w:color w:val="954F72"/>
            <w:sz w:val="16"/>
            <w:szCs w:val="16"/>
          </w:rPr>
          <w:t> </w:t>
        </w:r>
        <w:r w:rsidRPr="00811225">
          <w:rPr>
            <w:rStyle w:val="Hyperlink"/>
            <w:rFonts w:asciiTheme="majorHAnsi" w:hAnsiTheme="majorHAnsi" w:cstheme="majorHAnsi"/>
            <w:color w:val="954F72"/>
            <w:sz w:val="16"/>
            <w:szCs w:val="16"/>
            <w:u w:val="none"/>
          </w:rPr>
          <w:t>UN Women, UNFPA, WHO, UNDP, UNODC. 2015</w:t>
        </w:r>
      </w:hyperlink>
      <w:r w:rsidRPr="00811225">
        <w:rPr>
          <w:rFonts w:asciiTheme="majorHAnsi" w:hAnsiTheme="majorHAnsi" w:cstheme="majorHAnsi"/>
          <w:color w:val="000000"/>
          <w:sz w:val="16"/>
          <w:szCs w:val="16"/>
        </w:rPr>
        <w:t>: The Essential Services Package reflects the vital components of coordinated multi-sectoral responses for women and girls subject to violence. (</w:t>
      </w:r>
      <w:r w:rsidRPr="00811225">
        <w:rPr>
          <w:rFonts w:asciiTheme="majorHAnsi" w:hAnsiTheme="majorHAnsi" w:cstheme="majorHAnsi"/>
          <w:i/>
          <w:iCs/>
          <w:color w:val="000000"/>
          <w:sz w:val="16"/>
          <w:szCs w:val="16"/>
        </w:rPr>
        <w:t>Source: WUNRN</w:t>
      </w:r>
      <w:r w:rsidRPr="00811225">
        <w:rPr>
          <w:rFonts w:asciiTheme="majorHAnsi" w:hAnsiTheme="majorHAnsi" w:cstheme="majorHAnsi"/>
          <w:color w:val="000000"/>
          <w:sz w:val="16"/>
          <w:szCs w:val="16"/>
        </w:rPr>
        <w:t>).</w:t>
      </w:r>
    </w:p>
    <w:p w14:paraId="144D74CE" w14:textId="77777777" w:rsidR="0004745B" w:rsidRPr="00811225" w:rsidRDefault="0004745B" w:rsidP="006935C7">
      <w:pPr>
        <w:rPr>
          <w:rFonts w:asciiTheme="majorHAnsi" w:hAnsiTheme="majorHAnsi" w:cstheme="majorHAnsi"/>
          <w:color w:val="000000"/>
          <w:sz w:val="16"/>
          <w:szCs w:val="16"/>
        </w:rPr>
      </w:pPr>
    </w:p>
    <w:p w14:paraId="160775AA" w14:textId="230251DD" w:rsidR="00C77710" w:rsidRPr="00811225" w:rsidRDefault="00C77710" w:rsidP="006935C7">
      <w:pPr>
        <w:rPr>
          <w:rFonts w:asciiTheme="majorHAnsi" w:hAnsiTheme="majorHAnsi" w:cstheme="majorHAnsi"/>
          <w:iCs/>
          <w:color w:val="000000"/>
          <w:sz w:val="16"/>
          <w:szCs w:val="16"/>
        </w:rPr>
      </w:pPr>
      <w:proofErr w:type="spellStart"/>
      <w:r w:rsidRPr="00811225">
        <w:rPr>
          <w:rFonts w:asciiTheme="majorHAnsi" w:hAnsiTheme="majorHAnsi" w:cstheme="majorHAnsi"/>
          <w:color w:val="000000"/>
          <w:sz w:val="16"/>
          <w:szCs w:val="16"/>
        </w:rPr>
        <w:t>Zanbar</w:t>
      </w:r>
      <w:proofErr w:type="spellEnd"/>
      <w:r w:rsidRPr="00811225">
        <w:rPr>
          <w:rFonts w:asciiTheme="majorHAnsi" w:hAnsiTheme="majorHAnsi" w:cstheme="majorHAnsi"/>
          <w:color w:val="000000"/>
          <w:sz w:val="16"/>
          <w:szCs w:val="16"/>
        </w:rPr>
        <w:t xml:space="preserve"> L, Orlin E, Mintz-</w:t>
      </w:r>
      <w:proofErr w:type="spellStart"/>
      <w:r w:rsidRPr="00811225">
        <w:rPr>
          <w:rFonts w:asciiTheme="majorHAnsi" w:hAnsiTheme="majorHAnsi" w:cstheme="majorHAnsi"/>
          <w:color w:val="000000"/>
          <w:sz w:val="16"/>
          <w:szCs w:val="16"/>
        </w:rPr>
        <w:t>Malchi</w:t>
      </w:r>
      <w:proofErr w:type="spellEnd"/>
      <w:r w:rsidRPr="00811225">
        <w:rPr>
          <w:rFonts w:asciiTheme="majorHAnsi" w:hAnsiTheme="majorHAnsi" w:cstheme="majorHAnsi"/>
          <w:color w:val="000000"/>
          <w:sz w:val="16"/>
          <w:szCs w:val="16"/>
        </w:rPr>
        <w:t xml:space="preserve"> K. (2024). Taking advantage of a window of opportunity: Factors associated with Jewish bathhouse attendants’ (</w:t>
      </w:r>
      <w:proofErr w:type="spellStart"/>
      <w:r w:rsidRPr="00811225">
        <w:rPr>
          <w:rFonts w:asciiTheme="majorHAnsi" w:hAnsiTheme="majorHAnsi" w:cstheme="majorHAnsi"/>
          <w:color w:val="000000"/>
          <w:sz w:val="16"/>
          <w:szCs w:val="16"/>
        </w:rPr>
        <w:t>Balaniyot</w:t>
      </w:r>
      <w:proofErr w:type="spellEnd"/>
      <w:r w:rsidRPr="00811225">
        <w:rPr>
          <w:rFonts w:asciiTheme="majorHAnsi" w:hAnsiTheme="majorHAnsi" w:cstheme="majorHAnsi"/>
          <w:color w:val="000000"/>
          <w:sz w:val="16"/>
          <w:szCs w:val="16"/>
        </w:rPr>
        <w:t xml:space="preserve">) assistance to female victims </w:t>
      </w:r>
      <w:proofErr w:type="spellStart"/>
      <w:r w:rsidRPr="00811225">
        <w:rPr>
          <w:rFonts w:asciiTheme="majorHAnsi" w:hAnsiTheme="majorHAnsi" w:cstheme="majorHAnsi"/>
          <w:color w:val="000000"/>
          <w:sz w:val="16"/>
          <w:szCs w:val="16"/>
        </w:rPr>
        <w:t>ofintimate</w:t>
      </w:r>
      <w:proofErr w:type="spellEnd"/>
      <w:r w:rsidRPr="00811225">
        <w:rPr>
          <w:rFonts w:asciiTheme="majorHAnsi" w:hAnsiTheme="majorHAnsi" w:cstheme="majorHAnsi"/>
          <w:color w:val="000000"/>
          <w:sz w:val="16"/>
          <w:szCs w:val="16"/>
        </w:rPr>
        <w:t xml:space="preserve"> partners violence. </w:t>
      </w:r>
      <w:r w:rsidRPr="00811225">
        <w:rPr>
          <w:rFonts w:asciiTheme="majorHAnsi" w:hAnsiTheme="majorHAnsi" w:cstheme="majorHAnsi"/>
          <w:i/>
          <w:sz w:val="16"/>
          <w:szCs w:val="16"/>
          <w:shd w:val="clear" w:color="auto" w:fill="FFFFFF"/>
        </w:rPr>
        <w:t>Violence Against Women 30(2</w:t>
      </w:r>
      <w:proofErr w:type="gramStart"/>
      <w:r w:rsidRPr="00811225">
        <w:rPr>
          <w:rFonts w:asciiTheme="majorHAnsi" w:hAnsiTheme="majorHAnsi" w:cstheme="majorHAnsi"/>
          <w:i/>
          <w:sz w:val="16"/>
          <w:szCs w:val="16"/>
          <w:shd w:val="clear" w:color="auto" w:fill="FFFFFF"/>
        </w:rPr>
        <w:t>),</w:t>
      </w:r>
      <w:r w:rsidRPr="00811225">
        <w:rPr>
          <w:rFonts w:asciiTheme="majorHAnsi" w:hAnsiTheme="majorHAnsi" w:cstheme="majorHAnsi"/>
          <w:iCs/>
          <w:sz w:val="16"/>
          <w:szCs w:val="16"/>
          <w:shd w:val="clear" w:color="auto" w:fill="FFFFFF"/>
        </w:rPr>
        <w:t xml:space="preserve">  641</w:t>
      </w:r>
      <w:proofErr w:type="gramEnd"/>
      <w:r w:rsidRPr="00811225">
        <w:rPr>
          <w:rFonts w:asciiTheme="majorHAnsi" w:hAnsiTheme="majorHAnsi" w:cstheme="majorHAnsi"/>
          <w:iCs/>
          <w:sz w:val="16"/>
          <w:szCs w:val="16"/>
          <w:shd w:val="clear" w:color="auto" w:fill="FFFFFF"/>
        </w:rPr>
        <w:t>-667.</w:t>
      </w:r>
    </w:p>
    <w:p w14:paraId="3E957AAA" w14:textId="77777777" w:rsidR="00C77710" w:rsidRPr="00811225" w:rsidRDefault="00C77710" w:rsidP="006935C7">
      <w:pPr>
        <w:rPr>
          <w:rFonts w:asciiTheme="majorHAnsi" w:hAnsiTheme="majorHAnsi" w:cstheme="majorHAnsi"/>
          <w:color w:val="000000"/>
          <w:sz w:val="16"/>
          <w:szCs w:val="16"/>
        </w:rPr>
      </w:pPr>
    </w:p>
    <w:p w14:paraId="4A737051" w14:textId="77777777" w:rsidR="0004745B" w:rsidRPr="00811225" w:rsidRDefault="00000000" w:rsidP="0004745B">
      <w:pPr>
        <w:rPr>
          <w:rFonts w:asciiTheme="majorHAnsi" w:hAnsiTheme="majorHAnsi" w:cstheme="majorHAnsi"/>
          <w:sz w:val="16"/>
          <w:szCs w:val="16"/>
        </w:rPr>
      </w:pPr>
      <w:hyperlink r:id="rId1048" w:history="1">
        <w:r w:rsidR="0004745B" w:rsidRPr="00811225">
          <w:rPr>
            <w:rStyle w:val="Hyperlink"/>
            <w:rFonts w:asciiTheme="majorHAnsi" w:hAnsiTheme="majorHAnsi" w:cstheme="majorHAnsi"/>
            <w:color w:val="2F83C4"/>
            <w:sz w:val="16"/>
            <w:szCs w:val="16"/>
          </w:rPr>
          <w:t xml:space="preserve">Zielinski, M. J., Allison, M. K., Roberts, L. T., Karlsson, M. E., Bridges, A. J., Kirchner, J. E. (2020). Implementing and sustaining SHARE: An exposure-based psychotherapy group for incarcerated women survivors of sexual violence. Am J Community Psychol. </w:t>
        </w:r>
        <w:proofErr w:type="spellStart"/>
        <w:r w:rsidR="0004745B" w:rsidRPr="00811225">
          <w:rPr>
            <w:rStyle w:val="Hyperlink"/>
            <w:rFonts w:asciiTheme="majorHAnsi" w:hAnsiTheme="majorHAnsi" w:cstheme="majorHAnsi"/>
            <w:color w:val="2F83C4"/>
            <w:sz w:val="16"/>
            <w:szCs w:val="16"/>
          </w:rPr>
          <w:t>ePub</w:t>
        </w:r>
        <w:proofErr w:type="spellEnd"/>
      </w:hyperlink>
      <w:r w:rsidR="0004745B" w:rsidRPr="00811225">
        <w:rPr>
          <w:rFonts w:asciiTheme="majorHAnsi" w:hAnsiTheme="majorHAnsi" w:cstheme="majorHAnsi"/>
          <w:color w:val="000000"/>
          <w:sz w:val="16"/>
          <w:szCs w:val="16"/>
          <w:shd w:val="clear" w:color="auto" w:fill="FFFFFF"/>
        </w:rPr>
        <w:t>:</w:t>
      </w:r>
    </w:p>
    <w:p w14:paraId="4B06A392" w14:textId="77777777" w:rsidR="00BA0007" w:rsidRDefault="00BA0007" w:rsidP="00BA0007">
      <w:pPr>
        <w:rPr>
          <w:rFonts w:asciiTheme="majorHAnsi" w:hAnsiTheme="majorHAnsi"/>
          <w:color w:val="333333"/>
          <w:spacing w:val="2"/>
        </w:rPr>
      </w:pPr>
    </w:p>
    <w:p w14:paraId="2A8C0136" w14:textId="033826F2" w:rsidR="00BA0007" w:rsidRPr="00BA0007" w:rsidRDefault="00BA0007" w:rsidP="00BA0007">
      <w:pPr>
        <w:rPr>
          <w:b/>
          <w:bCs/>
          <w:i/>
          <w:iCs/>
          <w:u w:val="single"/>
        </w:rPr>
      </w:pPr>
      <w:bookmarkStart w:id="144" w:name="Interventions_boys"/>
      <w:r w:rsidRPr="00BA0007">
        <w:rPr>
          <w:rFonts w:asciiTheme="majorHAnsi" w:hAnsiTheme="majorHAnsi"/>
          <w:b/>
          <w:bCs/>
          <w:i/>
          <w:iCs/>
          <w:color w:val="333333"/>
          <w:spacing w:val="2"/>
          <w:u w:val="single"/>
        </w:rPr>
        <w:t>Boys</w:t>
      </w:r>
    </w:p>
    <w:bookmarkEnd w:id="144"/>
    <w:p w14:paraId="497278C8" w14:textId="77777777" w:rsidR="00E866B2" w:rsidRPr="00BA0007" w:rsidRDefault="00E866B2" w:rsidP="006935C7">
      <w:pPr>
        <w:rPr>
          <w:rFonts w:asciiTheme="majorHAnsi" w:hAnsiTheme="majorHAnsi" w:cstheme="majorHAnsi"/>
          <w:color w:val="000000"/>
        </w:rPr>
      </w:pPr>
    </w:p>
    <w:p w14:paraId="498D7D39" w14:textId="77777777" w:rsidR="00A90EA8" w:rsidRPr="00E34D32" w:rsidRDefault="00000000" w:rsidP="00A90EA8">
      <w:pPr>
        <w:rPr>
          <w:rFonts w:asciiTheme="majorHAnsi" w:hAnsiTheme="majorHAnsi" w:cstheme="majorHAnsi"/>
          <w:sz w:val="18"/>
          <w:szCs w:val="18"/>
        </w:rPr>
      </w:pPr>
      <w:hyperlink r:id="rId1049" w:history="1">
        <w:r w:rsidR="00A90EA8" w:rsidRPr="00E34D32">
          <w:rPr>
            <w:rStyle w:val="Hyperlink"/>
            <w:rFonts w:asciiTheme="majorHAnsi" w:hAnsiTheme="majorHAnsi" w:cstheme="majorHAnsi"/>
            <w:color w:val="2F83C4"/>
            <w:sz w:val="18"/>
            <w:szCs w:val="18"/>
          </w:rPr>
          <w:t xml:space="preserve">Miller, E., Jones, K. A., </w:t>
        </w:r>
        <w:proofErr w:type="spellStart"/>
        <w:r w:rsidR="00A90EA8" w:rsidRPr="00E34D32">
          <w:rPr>
            <w:rStyle w:val="Hyperlink"/>
            <w:rFonts w:asciiTheme="majorHAnsi" w:hAnsiTheme="majorHAnsi" w:cstheme="majorHAnsi"/>
            <w:color w:val="2F83C4"/>
            <w:sz w:val="18"/>
            <w:szCs w:val="18"/>
          </w:rPr>
          <w:t>Culyba</w:t>
        </w:r>
        <w:proofErr w:type="spellEnd"/>
        <w:r w:rsidR="00A90EA8" w:rsidRPr="00E34D32">
          <w:rPr>
            <w:rStyle w:val="Hyperlink"/>
            <w:rFonts w:asciiTheme="majorHAnsi" w:hAnsiTheme="majorHAnsi" w:cstheme="majorHAnsi"/>
            <w:color w:val="2F83C4"/>
            <w:sz w:val="18"/>
            <w:szCs w:val="18"/>
          </w:rPr>
          <w:t xml:space="preserve">, A. J., </w:t>
        </w:r>
        <w:proofErr w:type="spellStart"/>
        <w:r w:rsidR="00A90EA8" w:rsidRPr="00E34D32">
          <w:rPr>
            <w:rStyle w:val="Hyperlink"/>
            <w:rFonts w:asciiTheme="majorHAnsi" w:hAnsiTheme="majorHAnsi" w:cstheme="majorHAnsi"/>
            <w:color w:val="2F83C4"/>
            <w:sz w:val="18"/>
            <w:szCs w:val="18"/>
          </w:rPr>
          <w:t>Paglisotti</w:t>
        </w:r>
        <w:proofErr w:type="spellEnd"/>
        <w:r w:rsidR="00A90EA8" w:rsidRPr="00E34D32">
          <w:rPr>
            <w:rStyle w:val="Hyperlink"/>
            <w:rFonts w:asciiTheme="majorHAnsi" w:hAnsiTheme="majorHAnsi" w:cstheme="majorHAnsi"/>
            <w:color w:val="2F83C4"/>
            <w:sz w:val="18"/>
            <w:szCs w:val="18"/>
          </w:rPr>
          <w:t xml:space="preserve">, T., Dwarakanath, N., </w:t>
        </w:r>
        <w:proofErr w:type="spellStart"/>
        <w:r w:rsidR="00A90EA8" w:rsidRPr="00E34D32">
          <w:rPr>
            <w:rStyle w:val="Hyperlink"/>
            <w:rFonts w:asciiTheme="majorHAnsi" w:hAnsiTheme="majorHAnsi" w:cstheme="majorHAnsi"/>
            <w:color w:val="2F83C4"/>
            <w:sz w:val="18"/>
            <w:szCs w:val="18"/>
          </w:rPr>
          <w:t>Massof</w:t>
        </w:r>
        <w:proofErr w:type="spellEnd"/>
        <w:r w:rsidR="00A90EA8" w:rsidRPr="00E34D32">
          <w:rPr>
            <w:rStyle w:val="Hyperlink"/>
            <w:rFonts w:asciiTheme="majorHAnsi" w:hAnsiTheme="majorHAnsi" w:cstheme="majorHAnsi"/>
            <w:color w:val="2F83C4"/>
            <w:sz w:val="18"/>
            <w:szCs w:val="18"/>
          </w:rPr>
          <w:t xml:space="preserve">, M., Feinstein, Z., Ports, K. A., Espelage, D., </w:t>
        </w:r>
        <w:proofErr w:type="spellStart"/>
        <w:r w:rsidR="00A90EA8" w:rsidRPr="00E34D32">
          <w:rPr>
            <w:rStyle w:val="Hyperlink"/>
            <w:rFonts w:asciiTheme="majorHAnsi" w:hAnsiTheme="majorHAnsi" w:cstheme="majorHAnsi"/>
            <w:color w:val="2F83C4"/>
            <w:sz w:val="18"/>
            <w:szCs w:val="18"/>
          </w:rPr>
          <w:t>Pulerwitz</w:t>
        </w:r>
        <w:proofErr w:type="spellEnd"/>
        <w:r w:rsidR="00A90EA8" w:rsidRPr="00E34D32">
          <w:rPr>
            <w:rStyle w:val="Hyperlink"/>
            <w:rFonts w:asciiTheme="majorHAnsi" w:hAnsiTheme="majorHAnsi" w:cstheme="majorHAnsi"/>
            <w:color w:val="2F83C4"/>
            <w:sz w:val="18"/>
            <w:szCs w:val="18"/>
          </w:rPr>
          <w:t>, J., Garg, A., Kato-Wallace, J., Abebe. K. Z. (2020). Effect of a community-based gender norms program on sexual violence perpetration by adolescent boys and young men: A cluster randomized clinical trial. 3(12): e2028499</w:t>
        </w:r>
      </w:hyperlink>
      <w:r w:rsidR="00A90EA8" w:rsidRPr="00E34D32">
        <w:rPr>
          <w:rFonts w:asciiTheme="majorHAnsi" w:hAnsiTheme="majorHAnsi" w:cstheme="majorHAnsi"/>
          <w:color w:val="000000"/>
          <w:sz w:val="18"/>
          <w:szCs w:val="18"/>
          <w:shd w:val="clear" w:color="auto" w:fill="FFFFFF"/>
        </w:rPr>
        <w:t>:</w:t>
      </w:r>
    </w:p>
    <w:p w14:paraId="1E8C8762" w14:textId="77777777" w:rsidR="00A90EA8" w:rsidRPr="00E34D32" w:rsidRDefault="00A90EA8" w:rsidP="006935C7">
      <w:pPr>
        <w:rPr>
          <w:rFonts w:asciiTheme="majorHAnsi" w:hAnsiTheme="majorHAnsi" w:cstheme="majorHAnsi"/>
          <w:color w:val="000000"/>
          <w:sz w:val="18"/>
          <w:szCs w:val="18"/>
        </w:rPr>
      </w:pPr>
    </w:p>
    <w:p w14:paraId="49467650" w14:textId="684ACF8C" w:rsidR="008A1F3A" w:rsidRPr="00BA0007" w:rsidRDefault="00000000" w:rsidP="008A1F3A">
      <w:pPr>
        <w:rPr>
          <w:rFonts w:asciiTheme="majorHAnsi" w:hAnsiTheme="majorHAnsi" w:cstheme="majorHAnsi"/>
        </w:rPr>
      </w:pPr>
      <w:hyperlink r:id="rId1050" w:history="1">
        <w:r w:rsidR="008A1F3A" w:rsidRPr="00E34D32">
          <w:rPr>
            <w:rStyle w:val="Hyperlink"/>
            <w:rFonts w:asciiTheme="majorHAnsi" w:hAnsiTheme="majorHAnsi" w:cstheme="majorHAnsi"/>
            <w:color w:val="2F83C4"/>
            <w:sz w:val="18"/>
            <w:szCs w:val="18"/>
          </w:rPr>
          <w:t>Plourde, K. F., Thomas, R., Nanda, G. (2020). Boys mentoring, gender norms, and reproductive health-potential for transformation.</w:t>
        </w:r>
        <w:r w:rsidR="008A1F3A" w:rsidRPr="00E34D32">
          <w:rPr>
            <w:rStyle w:val="apple-converted-space"/>
            <w:rFonts w:asciiTheme="majorHAnsi" w:hAnsiTheme="majorHAnsi" w:cstheme="majorHAnsi"/>
            <w:color w:val="2F83C4"/>
            <w:sz w:val="18"/>
            <w:szCs w:val="18"/>
            <w:u w:val="single"/>
          </w:rPr>
          <w:t> </w:t>
        </w:r>
        <w:r w:rsidR="008A1F3A" w:rsidRPr="00E34D32">
          <w:rPr>
            <w:rStyle w:val="Emphasis"/>
            <w:rFonts w:asciiTheme="majorHAnsi" w:hAnsiTheme="majorHAnsi" w:cstheme="majorHAnsi"/>
            <w:color w:val="2F83C4"/>
            <w:sz w:val="18"/>
            <w:szCs w:val="18"/>
            <w:u w:val="single"/>
          </w:rPr>
          <w:t xml:space="preserve">J </w:t>
        </w:r>
        <w:proofErr w:type="spellStart"/>
        <w:r w:rsidR="008A1F3A" w:rsidRPr="00E34D32">
          <w:rPr>
            <w:rStyle w:val="Emphasis"/>
            <w:rFonts w:asciiTheme="majorHAnsi" w:hAnsiTheme="majorHAnsi" w:cstheme="majorHAnsi"/>
            <w:color w:val="2F83C4"/>
            <w:sz w:val="18"/>
            <w:szCs w:val="18"/>
            <w:u w:val="single"/>
          </w:rPr>
          <w:t>Adolesc</w:t>
        </w:r>
        <w:proofErr w:type="spellEnd"/>
        <w:r w:rsidR="008A1F3A" w:rsidRPr="00E34D32">
          <w:rPr>
            <w:rStyle w:val="Emphasis"/>
            <w:rFonts w:asciiTheme="majorHAnsi" w:hAnsiTheme="majorHAnsi" w:cstheme="majorHAnsi"/>
            <w:color w:val="2F83C4"/>
            <w:sz w:val="18"/>
            <w:szCs w:val="18"/>
            <w:u w:val="single"/>
          </w:rPr>
          <w:t xml:space="preserve"> Health</w:t>
        </w:r>
        <w:r w:rsidR="008A1F3A" w:rsidRPr="00E34D32">
          <w:rPr>
            <w:rStyle w:val="Hyperlink"/>
            <w:rFonts w:asciiTheme="majorHAnsi" w:hAnsiTheme="majorHAnsi" w:cstheme="majorHAnsi"/>
            <w:color w:val="2F83C4"/>
            <w:sz w:val="18"/>
            <w:szCs w:val="18"/>
          </w:rPr>
          <w:t>, S1054-139</w:t>
        </w:r>
        <w:proofErr w:type="gramStart"/>
        <w:r w:rsidR="008A1F3A" w:rsidRPr="00E34D32">
          <w:rPr>
            <w:rStyle w:val="Hyperlink"/>
            <w:rFonts w:asciiTheme="majorHAnsi" w:hAnsiTheme="majorHAnsi" w:cstheme="majorHAnsi"/>
            <w:color w:val="2F83C4"/>
            <w:sz w:val="18"/>
            <w:szCs w:val="18"/>
          </w:rPr>
          <w:t>X(</w:t>
        </w:r>
        <w:proofErr w:type="gramEnd"/>
        <w:r w:rsidR="008A1F3A" w:rsidRPr="00E34D32">
          <w:rPr>
            <w:rStyle w:val="Hyperlink"/>
            <w:rFonts w:asciiTheme="majorHAnsi" w:hAnsiTheme="majorHAnsi" w:cstheme="majorHAnsi"/>
            <w:color w:val="2F83C4"/>
            <w:sz w:val="18"/>
            <w:szCs w:val="18"/>
          </w:rPr>
          <w:t>20), 30325-6</w:t>
        </w:r>
      </w:hyperlink>
      <w:r w:rsidR="008A1F3A" w:rsidRPr="00E34D32">
        <w:rPr>
          <w:rFonts w:asciiTheme="majorHAnsi" w:hAnsiTheme="majorHAnsi" w:cstheme="majorHAnsi"/>
          <w:color w:val="000000"/>
          <w:sz w:val="18"/>
          <w:szCs w:val="18"/>
          <w:shd w:val="clear" w:color="auto" w:fill="FFFFFF"/>
        </w:rPr>
        <w:t xml:space="preserve"> [</w:t>
      </w:r>
      <w:r w:rsidR="008A1F3A" w:rsidRPr="00E34D32">
        <w:rPr>
          <w:rStyle w:val="Emphasis"/>
          <w:rFonts w:asciiTheme="majorHAnsi" w:hAnsiTheme="majorHAnsi" w:cstheme="majorHAnsi"/>
          <w:color w:val="000000"/>
          <w:sz w:val="18"/>
          <w:szCs w:val="18"/>
        </w:rPr>
        <w:t>Source: NCBI</w:t>
      </w:r>
      <w:r w:rsidR="008A1F3A" w:rsidRPr="00E34D32">
        <w:rPr>
          <w:rFonts w:asciiTheme="majorHAnsi" w:hAnsiTheme="majorHAnsi" w:cstheme="majorHAnsi"/>
          <w:color w:val="000000"/>
          <w:sz w:val="18"/>
          <w:szCs w:val="18"/>
          <w:shd w:val="clear" w:color="auto" w:fill="FFFFFF"/>
        </w:rPr>
        <w:t>].</w:t>
      </w:r>
    </w:p>
    <w:p w14:paraId="5CC2FBE5" w14:textId="77777777" w:rsidR="008A1F3A" w:rsidRPr="00BA0007" w:rsidRDefault="008A1F3A" w:rsidP="006935C7">
      <w:pPr>
        <w:rPr>
          <w:rFonts w:asciiTheme="majorHAnsi" w:hAnsiTheme="majorHAnsi" w:cstheme="majorHAnsi"/>
          <w:color w:val="000000"/>
        </w:rPr>
      </w:pPr>
    </w:p>
    <w:p w14:paraId="5C3C887A" w14:textId="1B7A13A0" w:rsidR="00BA0007" w:rsidRPr="00BA0007" w:rsidRDefault="00BA0007" w:rsidP="00BA0007">
      <w:pPr>
        <w:rPr>
          <w:b/>
          <w:bCs/>
          <w:i/>
          <w:iCs/>
          <w:u w:val="single"/>
        </w:rPr>
      </w:pPr>
      <w:bookmarkStart w:id="145" w:name="Intervention_ED"/>
      <w:r w:rsidRPr="00BA0007">
        <w:rPr>
          <w:rFonts w:asciiTheme="majorHAnsi" w:hAnsiTheme="majorHAnsi"/>
          <w:b/>
          <w:bCs/>
          <w:i/>
          <w:iCs/>
          <w:color w:val="333333"/>
          <w:spacing w:val="2"/>
          <w:u w:val="single"/>
        </w:rPr>
        <w:t>Emergency Departments</w:t>
      </w:r>
      <w:bookmarkEnd w:id="145"/>
    </w:p>
    <w:p w14:paraId="340C069B" w14:textId="77777777" w:rsidR="00BA0007" w:rsidRPr="00AB4224" w:rsidRDefault="00BA0007" w:rsidP="006935C7">
      <w:pPr>
        <w:rPr>
          <w:rFonts w:asciiTheme="majorHAnsi" w:hAnsiTheme="majorHAnsi" w:cstheme="majorHAnsi"/>
          <w:color w:val="000000"/>
          <w:sz w:val="22"/>
          <w:szCs w:val="22"/>
        </w:rPr>
      </w:pPr>
    </w:p>
    <w:p w14:paraId="10132DF4" w14:textId="286CB31B" w:rsidR="00EF3F37" w:rsidRPr="00EF3F37" w:rsidRDefault="00000000" w:rsidP="00EF3F37">
      <w:pPr>
        <w:rPr>
          <w:rFonts w:asciiTheme="majorHAnsi" w:hAnsiTheme="majorHAnsi" w:cstheme="majorHAnsi"/>
          <w:sz w:val="18"/>
          <w:szCs w:val="18"/>
        </w:rPr>
      </w:pPr>
      <w:hyperlink r:id="rId1051" w:tgtFrame="_blank" w:history="1">
        <w:r w:rsidR="00EF3F37" w:rsidRPr="00EF3F37">
          <w:rPr>
            <w:rStyle w:val="Hyperlink"/>
            <w:rFonts w:asciiTheme="majorHAnsi" w:hAnsiTheme="majorHAnsi" w:cstheme="majorHAnsi"/>
            <w:color w:val="2F83C4"/>
            <w:sz w:val="18"/>
            <w:szCs w:val="18"/>
          </w:rPr>
          <w:t>Arora, S., Rege, S., Bhate-Deosthali, P., Thwin, S. S., Amin, A., García-Moreno, C., &amp; Meyer, S. R. (2021). Knowledge, attitudes and practices of health care providers trained in responding to violence against women: a pre- and post-intervention study. BMC public health, 21(1), 1973</w:t>
        </w:r>
      </w:hyperlink>
      <w:r w:rsidR="00EF3F37" w:rsidRPr="00EF3F37">
        <w:rPr>
          <w:rFonts w:asciiTheme="majorHAnsi" w:hAnsiTheme="majorHAnsi" w:cstheme="majorHAnsi"/>
          <w:color w:val="000000"/>
          <w:sz w:val="18"/>
          <w:szCs w:val="18"/>
          <w:shd w:val="clear" w:color="auto" w:fill="FFFFFF"/>
        </w:rPr>
        <w:t>:</w:t>
      </w:r>
      <w:r w:rsidR="00EF3F37" w:rsidRPr="00EF3F37">
        <w:rPr>
          <w:rStyle w:val="apple-converted-space"/>
          <w:rFonts w:asciiTheme="majorHAnsi" w:eastAsiaTheme="majorEastAsia" w:hAnsiTheme="majorHAnsi" w:cstheme="majorHAnsi"/>
          <w:color w:val="000000"/>
          <w:sz w:val="18"/>
          <w:szCs w:val="18"/>
          <w:shd w:val="clear" w:color="auto" w:fill="FFFFFF"/>
        </w:rPr>
        <w:t> </w:t>
      </w:r>
    </w:p>
    <w:p w14:paraId="672CE7EE" w14:textId="77777777" w:rsidR="00573A8F" w:rsidRPr="00573A8F" w:rsidRDefault="00573A8F" w:rsidP="00573A8F">
      <w:pPr>
        <w:rPr>
          <w:rFonts w:asciiTheme="majorHAnsi" w:hAnsiTheme="majorHAnsi" w:cstheme="majorHAnsi"/>
          <w:sz w:val="18"/>
          <w:szCs w:val="18"/>
        </w:rPr>
      </w:pPr>
      <w:r w:rsidRPr="00573A8F">
        <w:rPr>
          <w:rFonts w:asciiTheme="majorHAnsi" w:hAnsiTheme="majorHAnsi" w:cstheme="majorHAnsi"/>
          <w:color w:val="000000"/>
          <w:sz w:val="18"/>
          <w:szCs w:val="18"/>
        </w:rPr>
        <w:br/>
      </w:r>
      <w:hyperlink r:id="rId1052" w:tgtFrame="_blank" w:history="1">
        <w:r w:rsidRPr="00573A8F">
          <w:rPr>
            <w:rFonts w:asciiTheme="majorHAnsi" w:hAnsiTheme="majorHAnsi" w:cstheme="majorHAnsi"/>
            <w:color w:val="2F83C4"/>
            <w:sz w:val="18"/>
            <w:szCs w:val="18"/>
            <w:u w:val="single"/>
          </w:rPr>
          <w:t xml:space="preserve">Baert, S., Gilles, C., Van Belle, S., </w:t>
        </w:r>
        <w:proofErr w:type="spellStart"/>
        <w:r w:rsidRPr="00573A8F">
          <w:rPr>
            <w:rFonts w:asciiTheme="majorHAnsi" w:hAnsiTheme="majorHAnsi" w:cstheme="majorHAnsi"/>
            <w:color w:val="2F83C4"/>
            <w:sz w:val="18"/>
            <w:szCs w:val="18"/>
            <w:u w:val="single"/>
          </w:rPr>
          <w:t>Bicanic</w:t>
        </w:r>
        <w:proofErr w:type="spellEnd"/>
        <w:r w:rsidRPr="00573A8F">
          <w:rPr>
            <w:rFonts w:asciiTheme="majorHAnsi" w:hAnsiTheme="majorHAnsi" w:cstheme="majorHAnsi"/>
            <w:color w:val="2F83C4"/>
            <w:sz w:val="18"/>
            <w:szCs w:val="18"/>
            <w:u w:val="single"/>
          </w:rPr>
          <w:t xml:space="preserve">, I., et al. (2021). Piloting sexual assault care </w:t>
        </w:r>
        <w:proofErr w:type="spellStart"/>
        <w:r w:rsidRPr="00573A8F">
          <w:rPr>
            <w:rFonts w:asciiTheme="majorHAnsi" w:hAnsiTheme="majorHAnsi" w:cstheme="majorHAnsi"/>
            <w:color w:val="2F83C4"/>
            <w:sz w:val="18"/>
            <w:szCs w:val="18"/>
            <w:u w:val="single"/>
          </w:rPr>
          <w:t>centres</w:t>
        </w:r>
        <w:proofErr w:type="spellEnd"/>
        <w:r w:rsidRPr="00573A8F">
          <w:rPr>
            <w:rFonts w:asciiTheme="majorHAnsi" w:hAnsiTheme="majorHAnsi" w:cstheme="majorHAnsi"/>
            <w:color w:val="2F83C4"/>
            <w:sz w:val="18"/>
            <w:szCs w:val="18"/>
            <w:u w:val="single"/>
          </w:rPr>
          <w:t xml:space="preserve"> in Belgium: who do they reach and what care is </w:t>
        </w:r>
        <w:proofErr w:type="gramStart"/>
        <w:r w:rsidRPr="00573A8F">
          <w:rPr>
            <w:rFonts w:asciiTheme="majorHAnsi" w:hAnsiTheme="majorHAnsi" w:cstheme="majorHAnsi"/>
            <w:color w:val="2F83C4"/>
            <w:sz w:val="18"/>
            <w:szCs w:val="18"/>
            <w:u w:val="single"/>
          </w:rPr>
          <w:t>offered?.</w:t>
        </w:r>
        <w:proofErr w:type="gramEnd"/>
        <w:r w:rsidRPr="00573A8F">
          <w:rPr>
            <w:rFonts w:asciiTheme="majorHAnsi" w:hAnsiTheme="majorHAnsi" w:cstheme="majorHAnsi"/>
            <w:color w:val="2F83C4"/>
            <w:sz w:val="18"/>
            <w:szCs w:val="18"/>
            <w:u w:val="single"/>
          </w:rPr>
          <w:t xml:space="preserve"> European Journal of </w:t>
        </w:r>
        <w:proofErr w:type="spellStart"/>
        <w:r w:rsidRPr="00573A8F">
          <w:rPr>
            <w:rFonts w:asciiTheme="majorHAnsi" w:hAnsiTheme="majorHAnsi" w:cstheme="majorHAnsi"/>
            <w:color w:val="2F83C4"/>
            <w:sz w:val="18"/>
            <w:szCs w:val="18"/>
            <w:u w:val="single"/>
          </w:rPr>
          <w:t>Psychotraumatology</w:t>
        </w:r>
        <w:proofErr w:type="spellEnd"/>
        <w:r w:rsidRPr="00573A8F">
          <w:rPr>
            <w:rFonts w:asciiTheme="majorHAnsi" w:hAnsiTheme="majorHAnsi" w:cstheme="majorHAnsi"/>
            <w:color w:val="2F83C4"/>
            <w:sz w:val="18"/>
            <w:szCs w:val="18"/>
            <w:u w:val="single"/>
          </w:rPr>
          <w:t>, 12(1), 1935592</w:t>
        </w:r>
      </w:hyperlink>
      <w:r w:rsidRPr="00573A8F">
        <w:rPr>
          <w:rFonts w:asciiTheme="majorHAnsi" w:hAnsiTheme="majorHAnsi" w:cstheme="majorHAnsi"/>
          <w:color w:val="000000"/>
          <w:sz w:val="18"/>
          <w:szCs w:val="18"/>
          <w:shd w:val="clear" w:color="auto" w:fill="FFFFFF"/>
        </w:rPr>
        <w:t>:</w:t>
      </w:r>
    </w:p>
    <w:p w14:paraId="69230333" w14:textId="77777777" w:rsidR="005064A4" w:rsidRDefault="005064A4" w:rsidP="0011473E">
      <w:pPr>
        <w:rPr>
          <w:rFonts w:asciiTheme="majorHAnsi" w:hAnsiTheme="majorHAnsi" w:cstheme="majorHAnsi"/>
          <w:color w:val="000000"/>
          <w:sz w:val="18"/>
          <w:szCs w:val="18"/>
        </w:rPr>
      </w:pPr>
    </w:p>
    <w:p w14:paraId="4D6E8CAA" w14:textId="25172ACE" w:rsidR="00E76797" w:rsidRPr="00E76797" w:rsidRDefault="005064A4" w:rsidP="00E76797">
      <w:pPr>
        <w:rPr>
          <w:rFonts w:asciiTheme="majorHAnsi" w:hAnsiTheme="majorHAnsi" w:cstheme="majorHAnsi"/>
          <w:iCs/>
          <w:color w:val="000000"/>
          <w:sz w:val="18"/>
          <w:szCs w:val="18"/>
        </w:rPr>
      </w:pPr>
      <w:r>
        <w:rPr>
          <w:rFonts w:asciiTheme="majorHAnsi" w:hAnsiTheme="majorHAnsi" w:cstheme="majorHAnsi"/>
          <w:color w:val="000000"/>
          <w:sz w:val="18"/>
          <w:szCs w:val="18"/>
        </w:rPr>
        <w:t xml:space="preserve">Chalmers KD, Parameswaran R, Dussault NE, Farnan JM, Oyola S, Carter K. (2023). </w:t>
      </w:r>
      <w:r w:rsidR="00E76797">
        <w:rPr>
          <w:rFonts w:asciiTheme="majorHAnsi" w:hAnsiTheme="majorHAnsi" w:cstheme="majorHAnsi"/>
          <w:color w:val="000000"/>
          <w:sz w:val="18"/>
          <w:szCs w:val="18"/>
        </w:rPr>
        <w:t xml:space="preserve">Patient advocates’ perspectives on the care of </w:t>
      </w:r>
      <w:proofErr w:type="spellStart"/>
      <w:r w:rsidR="00E76797">
        <w:rPr>
          <w:rFonts w:asciiTheme="majorHAnsi" w:hAnsiTheme="majorHAnsi" w:cstheme="majorHAnsi"/>
          <w:color w:val="000000"/>
          <w:sz w:val="18"/>
          <w:szCs w:val="18"/>
        </w:rPr>
        <w:t>sexualt</w:t>
      </w:r>
      <w:proofErr w:type="spellEnd"/>
      <w:r w:rsidR="00E76797">
        <w:rPr>
          <w:rFonts w:asciiTheme="majorHAnsi" w:hAnsiTheme="majorHAnsi" w:cstheme="majorHAnsi"/>
          <w:color w:val="000000"/>
          <w:sz w:val="18"/>
          <w:szCs w:val="18"/>
        </w:rPr>
        <w:t xml:space="preserve"> assault survivors in Chicago-area emergency departments. </w:t>
      </w:r>
      <w:r w:rsidR="00E76797" w:rsidRPr="001821BB">
        <w:rPr>
          <w:rFonts w:asciiTheme="majorHAnsi" w:hAnsiTheme="majorHAnsi" w:cstheme="majorHAnsi"/>
          <w:i/>
          <w:color w:val="000000"/>
          <w:sz w:val="18"/>
          <w:szCs w:val="18"/>
        </w:rPr>
        <w:t>Violence Against Women 2</w:t>
      </w:r>
      <w:r w:rsidR="00E76797">
        <w:rPr>
          <w:rFonts w:asciiTheme="majorHAnsi" w:hAnsiTheme="majorHAnsi" w:cstheme="majorHAnsi"/>
          <w:i/>
          <w:color w:val="000000"/>
          <w:sz w:val="18"/>
          <w:szCs w:val="18"/>
        </w:rPr>
        <w:t>9</w:t>
      </w:r>
      <w:r w:rsidR="00E76797" w:rsidRPr="001821BB">
        <w:rPr>
          <w:rFonts w:asciiTheme="majorHAnsi" w:hAnsiTheme="majorHAnsi" w:cstheme="majorHAnsi"/>
          <w:i/>
          <w:color w:val="000000"/>
          <w:sz w:val="18"/>
          <w:szCs w:val="18"/>
        </w:rPr>
        <w:t>(</w:t>
      </w:r>
      <w:r w:rsidR="00E76797">
        <w:rPr>
          <w:rFonts w:asciiTheme="majorHAnsi" w:hAnsiTheme="majorHAnsi" w:cstheme="majorHAnsi"/>
          <w:i/>
          <w:color w:val="000000"/>
          <w:sz w:val="18"/>
          <w:szCs w:val="18"/>
        </w:rPr>
        <w:t>2</w:t>
      </w:r>
      <w:r w:rsidR="00E76797" w:rsidRPr="001821BB">
        <w:rPr>
          <w:rFonts w:asciiTheme="majorHAnsi" w:hAnsiTheme="majorHAnsi" w:cstheme="majorHAnsi"/>
          <w:i/>
          <w:color w:val="000000"/>
          <w:sz w:val="18"/>
          <w:szCs w:val="18"/>
        </w:rPr>
        <w:t>),</w:t>
      </w:r>
      <w:r w:rsidR="00E76797">
        <w:rPr>
          <w:rFonts w:asciiTheme="majorHAnsi" w:hAnsiTheme="majorHAnsi" w:cstheme="majorHAnsi"/>
          <w:iCs/>
          <w:color w:val="000000"/>
          <w:sz w:val="18"/>
          <w:szCs w:val="18"/>
        </w:rPr>
        <w:t xml:space="preserve"> 370-387.</w:t>
      </w:r>
    </w:p>
    <w:p w14:paraId="064162CA" w14:textId="77777777" w:rsidR="00AF3E05" w:rsidRDefault="00AF3E05" w:rsidP="0011473E">
      <w:pPr>
        <w:rPr>
          <w:rFonts w:asciiTheme="majorHAnsi" w:hAnsiTheme="majorHAnsi" w:cstheme="majorHAnsi"/>
          <w:color w:val="000000"/>
          <w:sz w:val="18"/>
          <w:szCs w:val="18"/>
        </w:rPr>
      </w:pPr>
    </w:p>
    <w:p w14:paraId="2874C625" w14:textId="5D2E8432" w:rsidR="00AF3E05" w:rsidRPr="00AF3E05" w:rsidRDefault="00AF3E05" w:rsidP="0011473E">
      <w:pPr>
        <w:rPr>
          <w:rFonts w:asciiTheme="majorHAnsi" w:hAnsiTheme="majorHAnsi" w:cstheme="majorHAnsi"/>
          <w:color w:val="000000"/>
          <w:sz w:val="18"/>
          <w:szCs w:val="18"/>
        </w:rPr>
      </w:pPr>
      <w:r w:rsidRPr="00AF3E05">
        <w:rPr>
          <w:rFonts w:asciiTheme="majorHAnsi" w:hAnsiTheme="majorHAnsi" w:cstheme="majorHAnsi"/>
          <w:color w:val="000000"/>
          <w:sz w:val="18"/>
          <w:szCs w:val="18"/>
        </w:rPr>
        <w:t>Duchesne E, Nathoo A, Walker</w:t>
      </w:r>
      <w:r>
        <w:rPr>
          <w:rFonts w:asciiTheme="majorHAnsi" w:hAnsiTheme="majorHAnsi" w:cstheme="majorHAnsi"/>
          <w:color w:val="000000"/>
          <w:sz w:val="18"/>
          <w:szCs w:val="18"/>
        </w:rPr>
        <w:t xml:space="preserve"> M, Bartels SA. (2023). Patient and provide emergency care experience related to intimate partner violence: A systematic review of existing evidence. </w:t>
      </w:r>
      <w:r w:rsidRPr="00AF3E05">
        <w:rPr>
          <w:rFonts w:asciiTheme="majorHAnsi" w:hAnsiTheme="majorHAnsi" w:cstheme="majorHAnsi"/>
          <w:i/>
          <w:iCs/>
          <w:color w:val="000000"/>
          <w:sz w:val="18"/>
          <w:szCs w:val="18"/>
        </w:rPr>
        <w:t>Trauma Violence Abuse 24(5),</w:t>
      </w:r>
      <w:r>
        <w:rPr>
          <w:rFonts w:asciiTheme="majorHAnsi" w:hAnsiTheme="majorHAnsi" w:cstheme="majorHAnsi"/>
          <w:color w:val="000000"/>
          <w:sz w:val="18"/>
          <w:szCs w:val="18"/>
        </w:rPr>
        <w:t xml:space="preserve"> 2901-2921</w:t>
      </w:r>
    </w:p>
    <w:p w14:paraId="7DFCD148" w14:textId="15779AA7" w:rsidR="0011473E" w:rsidRPr="0011473E" w:rsidRDefault="0011473E" w:rsidP="0011473E">
      <w:pPr>
        <w:rPr>
          <w:rFonts w:asciiTheme="majorHAnsi" w:hAnsiTheme="majorHAnsi" w:cstheme="majorHAnsi"/>
          <w:sz w:val="18"/>
          <w:szCs w:val="18"/>
        </w:rPr>
      </w:pPr>
      <w:r w:rsidRPr="00AF3E05">
        <w:rPr>
          <w:rFonts w:asciiTheme="majorHAnsi" w:hAnsiTheme="majorHAnsi" w:cstheme="majorHAnsi"/>
          <w:color w:val="000000"/>
          <w:sz w:val="18"/>
          <w:szCs w:val="18"/>
        </w:rPr>
        <w:br/>
      </w:r>
      <w:hyperlink r:id="rId1053" w:tgtFrame="_blank" w:history="1">
        <w:proofErr w:type="spellStart"/>
        <w:r w:rsidRPr="0011473E">
          <w:rPr>
            <w:rStyle w:val="Hyperlink"/>
            <w:rFonts w:asciiTheme="majorHAnsi" w:hAnsiTheme="majorHAnsi" w:cstheme="majorHAnsi"/>
            <w:color w:val="2F83C4"/>
            <w:sz w:val="18"/>
            <w:szCs w:val="18"/>
          </w:rPr>
          <w:t>Gadappa</w:t>
        </w:r>
        <w:proofErr w:type="spellEnd"/>
        <w:r w:rsidRPr="0011473E">
          <w:rPr>
            <w:rStyle w:val="Hyperlink"/>
            <w:rFonts w:asciiTheme="majorHAnsi" w:hAnsiTheme="majorHAnsi" w:cstheme="majorHAnsi"/>
            <w:color w:val="2F83C4"/>
            <w:sz w:val="18"/>
            <w:szCs w:val="18"/>
          </w:rPr>
          <w:t xml:space="preserve">, S., Prabhu, P., Deshpande, S., Gaikwad, N., Arora, S., Rege, S., Meyer, S. R., Garcia-Moreno, C., &amp; Amin, A. (2022). Innovations in implementing a health systems response to violence against women in 3 tertiary hospitals of Maharashtra India: Improving provider capacity and facility readiness. Implementation Research and Practice, </w:t>
        </w:r>
        <w:proofErr w:type="spellStart"/>
        <w:r w:rsidRPr="0011473E">
          <w:rPr>
            <w:rStyle w:val="Hyperlink"/>
            <w:rFonts w:asciiTheme="majorHAnsi" w:hAnsiTheme="majorHAnsi" w:cstheme="majorHAnsi"/>
            <w:color w:val="2F83C4"/>
            <w:sz w:val="18"/>
            <w:szCs w:val="18"/>
          </w:rPr>
          <w:t>ePub</w:t>
        </w:r>
        <w:proofErr w:type="spellEnd"/>
      </w:hyperlink>
      <w:r w:rsidRPr="0011473E">
        <w:rPr>
          <w:rFonts w:asciiTheme="majorHAnsi" w:hAnsiTheme="majorHAnsi" w:cstheme="majorHAnsi"/>
          <w:color w:val="000000"/>
          <w:sz w:val="18"/>
          <w:szCs w:val="18"/>
          <w:shd w:val="clear" w:color="auto" w:fill="FFFFFF"/>
        </w:rPr>
        <w:t>:</w:t>
      </w:r>
    </w:p>
    <w:p w14:paraId="479066D3" w14:textId="77777777" w:rsidR="00E866B2" w:rsidRPr="0011473E" w:rsidRDefault="00E866B2" w:rsidP="00955101">
      <w:pPr>
        <w:rPr>
          <w:rFonts w:asciiTheme="majorHAnsi" w:hAnsiTheme="majorHAnsi" w:cstheme="majorHAnsi"/>
          <w:color w:val="212121"/>
          <w:sz w:val="18"/>
          <w:szCs w:val="18"/>
          <w:shd w:val="clear" w:color="auto" w:fill="FFFFFF"/>
        </w:rPr>
      </w:pPr>
    </w:p>
    <w:p w14:paraId="5FC13063" w14:textId="69E5C99D" w:rsidR="00955101" w:rsidRDefault="00955101" w:rsidP="00955101">
      <w:pPr>
        <w:rPr>
          <w:rFonts w:asciiTheme="majorHAnsi" w:hAnsiTheme="majorHAnsi" w:cstheme="majorHAnsi"/>
          <w:color w:val="212121"/>
          <w:sz w:val="18"/>
          <w:szCs w:val="18"/>
          <w:shd w:val="clear" w:color="auto" w:fill="FFFFFF"/>
        </w:rPr>
      </w:pPr>
      <w:r w:rsidRPr="0011473E">
        <w:rPr>
          <w:rFonts w:asciiTheme="majorHAnsi" w:hAnsiTheme="majorHAnsi" w:cstheme="majorHAnsi"/>
          <w:color w:val="212121"/>
          <w:sz w:val="18"/>
          <w:szCs w:val="18"/>
          <w:shd w:val="clear" w:color="auto" w:fill="FFFFFF"/>
        </w:rPr>
        <w:t>Hinsliff</w:t>
      </w:r>
      <w:r w:rsidRPr="00573A8F">
        <w:rPr>
          <w:rFonts w:asciiTheme="majorHAnsi" w:hAnsiTheme="majorHAnsi" w:cstheme="majorHAnsi"/>
          <w:color w:val="212121"/>
          <w:sz w:val="18"/>
          <w:szCs w:val="18"/>
          <w:shd w:val="clear" w:color="auto" w:fill="FFFFFF"/>
        </w:rPr>
        <w:t>-Smith K, McGarry J. Understanding management and support for domestic violence and abuse within emergency departments: A systematic literature review from 2000-2015. </w:t>
      </w:r>
      <w:r w:rsidRPr="00573A8F">
        <w:rPr>
          <w:rFonts w:asciiTheme="majorHAnsi" w:hAnsiTheme="majorHAnsi" w:cstheme="majorHAnsi"/>
          <w:i/>
          <w:iCs/>
          <w:color w:val="212121"/>
          <w:sz w:val="18"/>
          <w:szCs w:val="18"/>
          <w:shd w:val="clear" w:color="auto" w:fill="FFFFFF"/>
        </w:rPr>
        <w:t xml:space="preserve">J Clin </w:t>
      </w:r>
      <w:proofErr w:type="spellStart"/>
      <w:r w:rsidRPr="00573A8F">
        <w:rPr>
          <w:rFonts w:asciiTheme="majorHAnsi" w:hAnsiTheme="majorHAnsi" w:cstheme="majorHAnsi"/>
          <w:i/>
          <w:iCs/>
          <w:color w:val="212121"/>
          <w:sz w:val="18"/>
          <w:szCs w:val="18"/>
          <w:shd w:val="clear" w:color="auto" w:fill="FFFFFF"/>
        </w:rPr>
        <w:t>Nurs</w:t>
      </w:r>
      <w:proofErr w:type="spellEnd"/>
      <w:r w:rsidRPr="00573A8F">
        <w:rPr>
          <w:rFonts w:asciiTheme="majorHAnsi" w:hAnsiTheme="majorHAnsi" w:cstheme="majorHAnsi"/>
          <w:color w:val="212121"/>
          <w:sz w:val="18"/>
          <w:szCs w:val="18"/>
          <w:shd w:val="clear" w:color="auto" w:fill="FFFFFF"/>
        </w:rPr>
        <w:t>. 2017;26(23-24):4013‐4027. doi:10.1111/jocn.13849</w:t>
      </w:r>
    </w:p>
    <w:p w14:paraId="2F7485A5" w14:textId="2437DD37" w:rsidR="007E61F3" w:rsidRDefault="007E61F3" w:rsidP="00955101">
      <w:pPr>
        <w:rPr>
          <w:rFonts w:asciiTheme="majorHAnsi" w:hAnsiTheme="majorHAnsi" w:cstheme="majorHAnsi"/>
          <w:color w:val="212121"/>
          <w:sz w:val="18"/>
          <w:szCs w:val="18"/>
          <w:shd w:val="clear" w:color="auto" w:fill="FFFFFF"/>
        </w:rPr>
      </w:pPr>
    </w:p>
    <w:p w14:paraId="72EA3087" w14:textId="7D966EB2" w:rsidR="00C53936" w:rsidRPr="00C53936" w:rsidRDefault="00C53936" w:rsidP="00955101">
      <w:pPr>
        <w:rPr>
          <w:rFonts w:asciiTheme="majorHAnsi" w:hAnsiTheme="majorHAnsi" w:cstheme="majorHAnsi"/>
          <w:iCs/>
          <w:color w:val="212121"/>
          <w:sz w:val="18"/>
          <w:szCs w:val="18"/>
          <w:shd w:val="clear" w:color="auto" w:fill="FFFFFF"/>
        </w:rPr>
      </w:pPr>
      <w:r>
        <w:rPr>
          <w:rFonts w:asciiTheme="majorHAnsi" w:hAnsiTheme="majorHAnsi" w:cstheme="majorHAnsi"/>
          <w:color w:val="212121"/>
          <w:sz w:val="18"/>
          <w:szCs w:val="18"/>
          <w:shd w:val="clear" w:color="auto" w:fill="FFFFFF"/>
        </w:rPr>
        <w:t xml:space="preserve">Sargeant S, Baird K, </w:t>
      </w:r>
      <w:proofErr w:type="spellStart"/>
      <w:r>
        <w:rPr>
          <w:rFonts w:asciiTheme="majorHAnsi" w:hAnsiTheme="majorHAnsi" w:cstheme="majorHAnsi"/>
          <w:color w:val="212121"/>
          <w:sz w:val="18"/>
          <w:szCs w:val="18"/>
          <w:shd w:val="clear" w:color="auto" w:fill="FFFFFF"/>
        </w:rPr>
        <w:t>Sweey</w:t>
      </w:r>
      <w:proofErr w:type="spellEnd"/>
      <w:r>
        <w:rPr>
          <w:rFonts w:asciiTheme="majorHAnsi" w:hAnsiTheme="majorHAnsi" w:cstheme="majorHAnsi"/>
          <w:color w:val="212121"/>
          <w:sz w:val="18"/>
          <w:szCs w:val="18"/>
          <w:shd w:val="clear" w:color="auto" w:fill="FFFFFF"/>
        </w:rPr>
        <w:t xml:space="preserve"> A, </w:t>
      </w:r>
      <w:proofErr w:type="spellStart"/>
      <w:r>
        <w:rPr>
          <w:rFonts w:asciiTheme="majorHAnsi" w:hAnsiTheme="majorHAnsi" w:cstheme="majorHAnsi"/>
          <w:color w:val="212121"/>
          <w:sz w:val="18"/>
          <w:szCs w:val="18"/>
          <w:shd w:val="clear" w:color="auto" w:fill="FFFFFF"/>
        </w:rPr>
        <w:t>Torpie</w:t>
      </w:r>
      <w:proofErr w:type="spellEnd"/>
      <w:r>
        <w:rPr>
          <w:rFonts w:asciiTheme="majorHAnsi" w:hAnsiTheme="majorHAnsi" w:cstheme="majorHAnsi"/>
          <w:color w:val="212121"/>
          <w:sz w:val="18"/>
          <w:szCs w:val="18"/>
          <w:shd w:val="clear" w:color="auto" w:fill="FFFFFF"/>
        </w:rPr>
        <w:t xml:space="preserve"> T. (2023). “If not me, then who?” Exploring the challenges experienced by front-line clinicians screening </w:t>
      </w:r>
      <w:proofErr w:type="gramStart"/>
      <w:r>
        <w:rPr>
          <w:rFonts w:asciiTheme="majorHAnsi" w:hAnsiTheme="majorHAnsi" w:cstheme="majorHAnsi"/>
          <w:color w:val="212121"/>
          <w:sz w:val="18"/>
          <w:szCs w:val="18"/>
          <w:shd w:val="clear" w:color="auto" w:fill="FFFFFF"/>
        </w:rPr>
        <w:t>for ,</w:t>
      </w:r>
      <w:proofErr w:type="gramEnd"/>
      <w:r>
        <w:rPr>
          <w:rFonts w:asciiTheme="majorHAnsi" w:hAnsiTheme="majorHAnsi" w:cstheme="majorHAnsi"/>
          <w:color w:val="212121"/>
          <w:sz w:val="18"/>
          <w:szCs w:val="18"/>
          <w:shd w:val="clear" w:color="auto" w:fill="FFFFFF"/>
        </w:rPr>
        <w:t xml:space="preserve"> and communicating about, domestic violence in the emergency department.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2508-2526.</w:t>
      </w:r>
    </w:p>
    <w:p w14:paraId="53A4E85C" w14:textId="77777777" w:rsidR="00C53936" w:rsidRDefault="00C53936" w:rsidP="00955101">
      <w:pPr>
        <w:rPr>
          <w:rFonts w:asciiTheme="majorHAnsi" w:hAnsiTheme="majorHAnsi" w:cstheme="majorHAnsi"/>
          <w:color w:val="212121"/>
          <w:sz w:val="18"/>
          <w:szCs w:val="18"/>
          <w:shd w:val="clear" w:color="auto" w:fill="FFFFFF"/>
        </w:rPr>
      </w:pPr>
    </w:p>
    <w:p w14:paraId="0E2E4B65" w14:textId="5D2576F5" w:rsidR="007E61F3" w:rsidRPr="006655E1" w:rsidRDefault="007E61F3" w:rsidP="00955101">
      <w:pPr>
        <w:rPr>
          <w:rFonts w:asciiTheme="majorHAnsi" w:hAnsiTheme="majorHAnsi" w:cstheme="majorHAnsi"/>
          <w:b/>
          <w:bCs/>
          <w:i/>
          <w:iCs/>
          <w:color w:val="212121"/>
          <w:u w:val="single"/>
          <w:shd w:val="clear" w:color="auto" w:fill="FFFFFF"/>
        </w:rPr>
      </w:pPr>
      <w:bookmarkStart w:id="146" w:name="Interventions_Low_Middle_Income_Countrie"/>
      <w:proofErr w:type="gramStart"/>
      <w:r w:rsidRPr="006655E1">
        <w:rPr>
          <w:rFonts w:asciiTheme="majorHAnsi" w:hAnsiTheme="majorHAnsi" w:cstheme="majorHAnsi"/>
          <w:b/>
          <w:bCs/>
          <w:i/>
          <w:iCs/>
          <w:color w:val="212121"/>
          <w:u w:val="single"/>
          <w:shd w:val="clear" w:color="auto" w:fill="FFFFFF"/>
        </w:rPr>
        <w:t xml:space="preserve">Low </w:t>
      </w:r>
      <w:r w:rsidR="00D12346">
        <w:rPr>
          <w:rFonts w:asciiTheme="majorHAnsi" w:hAnsiTheme="majorHAnsi" w:cstheme="majorHAnsi"/>
          <w:b/>
          <w:bCs/>
          <w:i/>
          <w:iCs/>
          <w:color w:val="212121"/>
          <w:u w:val="single"/>
          <w:shd w:val="clear" w:color="auto" w:fill="FFFFFF"/>
        </w:rPr>
        <w:t>a</w:t>
      </w:r>
      <w:r w:rsidRPr="006655E1">
        <w:rPr>
          <w:rFonts w:asciiTheme="majorHAnsi" w:hAnsiTheme="majorHAnsi" w:cstheme="majorHAnsi"/>
          <w:b/>
          <w:bCs/>
          <w:i/>
          <w:iCs/>
          <w:color w:val="212121"/>
          <w:u w:val="single"/>
          <w:shd w:val="clear" w:color="auto" w:fill="FFFFFF"/>
        </w:rPr>
        <w:t>nd Middle Income</w:t>
      </w:r>
      <w:proofErr w:type="gramEnd"/>
      <w:r w:rsidRPr="006655E1">
        <w:rPr>
          <w:rFonts w:asciiTheme="majorHAnsi" w:hAnsiTheme="majorHAnsi" w:cstheme="majorHAnsi"/>
          <w:b/>
          <w:bCs/>
          <w:i/>
          <w:iCs/>
          <w:color w:val="212121"/>
          <w:u w:val="single"/>
          <w:shd w:val="clear" w:color="auto" w:fill="FFFFFF"/>
        </w:rPr>
        <w:t xml:space="preserve"> Count</w:t>
      </w:r>
      <w:r w:rsidR="006655E1" w:rsidRPr="006655E1">
        <w:rPr>
          <w:rFonts w:asciiTheme="majorHAnsi" w:hAnsiTheme="majorHAnsi" w:cstheme="majorHAnsi"/>
          <w:b/>
          <w:bCs/>
          <w:i/>
          <w:iCs/>
          <w:color w:val="212121"/>
          <w:u w:val="single"/>
          <w:shd w:val="clear" w:color="auto" w:fill="FFFFFF"/>
        </w:rPr>
        <w:t>ries</w:t>
      </w:r>
    </w:p>
    <w:bookmarkEnd w:id="146"/>
    <w:p w14:paraId="608437F0" w14:textId="4B62EE45" w:rsidR="007E61F3" w:rsidRDefault="007E61F3" w:rsidP="00955101">
      <w:pPr>
        <w:rPr>
          <w:rFonts w:asciiTheme="majorHAnsi" w:hAnsiTheme="majorHAnsi" w:cstheme="majorHAnsi"/>
          <w:color w:val="212121"/>
          <w:sz w:val="18"/>
          <w:szCs w:val="18"/>
          <w:shd w:val="clear" w:color="auto" w:fill="FFFFFF"/>
        </w:rPr>
      </w:pPr>
    </w:p>
    <w:p w14:paraId="27BF0971" w14:textId="3E207F3A" w:rsidR="00FD2DB9" w:rsidRPr="00FD2DB9" w:rsidRDefault="00FD2DB9" w:rsidP="00955101">
      <w:pPr>
        <w:rPr>
          <w:rFonts w:asciiTheme="majorHAnsi" w:hAnsiTheme="majorHAnsi" w:cstheme="majorHAnsi"/>
          <w:color w:val="000000"/>
          <w:sz w:val="16"/>
          <w:szCs w:val="16"/>
          <w:shd w:val="clear" w:color="auto" w:fill="FFFFFF"/>
        </w:rPr>
      </w:pPr>
      <w:r w:rsidRPr="00FD2DB9">
        <w:rPr>
          <w:rFonts w:asciiTheme="majorHAnsi" w:hAnsiTheme="majorHAnsi" w:cstheme="majorHAnsi"/>
          <w:color w:val="000000"/>
          <w:sz w:val="16"/>
          <w:szCs w:val="16"/>
          <w:shd w:val="clear" w:color="auto" w:fill="FFFFFF"/>
        </w:rPr>
        <w:t xml:space="preserve">Chakraborty, P., Daruwalla, N., Gupta, A. D., </w:t>
      </w:r>
      <w:proofErr w:type="spellStart"/>
      <w:r w:rsidRPr="00FD2DB9">
        <w:rPr>
          <w:rFonts w:asciiTheme="majorHAnsi" w:hAnsiTheme="majorHAnsi" w:cstheme="majorHAnsi"/>
          <w:color w:val="000000"/>
          <w:sz w:val="16"/>
          <w:szCs w:val="16"/>
          <w:shd w:val="clear" w:color="auto" w:fill="FFFFFF"/>
        </w:rPr>
        <w:t>Machchhar</w:t>
      </w:r>
      <w:proofErr w:type="spellEnd"/>
      <w:r w:rsidRPr="00FD2DB9">
        <w:rPr>
          <w:rFonts w:asciiTheme="majorHAnsi" w:hAnsiTheme="majorHAnsi" w:cstheme="majorHAnsi"/>
          <w:color w:val="000000"/>
          <w:sz w:val="16"/>
          <w:szCs w:val="16"/>
          <w:shd w:val="clear" w:color="auto" w:fill="FFFFFF"/>
        </w:rPr>
        <w:t xml:space="preserve">, U., </w:t>
      </w:r>
      <w:proofErr w:type="spellStart"/>
      <w:r w:rsidRPr="00FD2DB9">
        <w:rPr>
          <w:rFonts w:asciiTheme="majorHAnsi" w:hAnsiTheme="majorHAnsi" w:cstheme="majorHAnsi"/>
          <w:color w:val="000000"/>
          <w:sz w:val="16"/>
          <w:szCs w:val="16"/>
          <w:shd w:val="clear" w:color="auto" w:fill="FFFFFF"/>
        </w:rPr>
        <w:t>Kakad</w:t>
      </w:r>
      <w:proofErr w:type="spellEnd"/>
      <w:r w:rsidRPr="00FD2DB9">
        <w:rPr>
          <w:rFonts w:asciiTheme="majorHAnsi" w:hAnsiTheme="majorHAnsi" w:cstheme="majorHAnsi"/>
          <w:color w:val="000000"/>
          <w:sz w:val="16"/>
          <w:szCs w:val="16"/>
          <w:shd w:val="clear" w:color="auto" w:fill="FFFFFF"/>
        </w:rPr>
        <w:t xml:space="preserve">, B., </w:t>
      </w:r>
      <w:proofErr w:type="spellStart"/>
      <w:r w:rsidRPr="00FD2DB9">
        <w:rPr>
          <w:rFonts w:asciiTheme="majorHAnsi" w:hAnsiTheme="majorHAnsi" w:cstheme="majorHAnsi"/>
          <w:color w:val="000000"/>
          <w:sz w:val="16"/>
          <w:szCs w:val="16"/>
          <w:shd w:val="clear" w:color="auto" w:fill="FFFFFF"/>
        </w:rPr>
        <w:t>Adelkar</w:t>
      </w:r>
      <w:proofErr w:type="spellEnd"/>
      <w:r w:rsidRPr="00FD2DB9">
        <w:rPr>
          <w:rFonts w:asciiTheme="majorHAnsi" w:hAnsiTheme="majorHAnsi" w:cstheme="majorHAnsi"/>
          <w:color w:val="000000"/>
          <w:sz w:val="16"/>
          <w:szCs w:val="16"/>
          <w:shd w:val="clear" w:color="auto" w:fill="FFFFFF"/>
        </w:rPr>
        <w:t xml:space="preserve">, S., &amp; </w:t>
      </w:r>
      <w:proofErr w:type="spellStart"/>
      <w:r w:rsidRPr="00FD2DB9">
        <w:rPr>
          <w:rFonts w:asciiTheme="majorHAnsi" w:hAnsiTheme="majorHAnsi" w:cstheme="majorHAnsi"/>
          <w:color w:val="000000"/>
          <w:sz w:val="16"/>
          <w:szCs w:val="16"/>
          <w:shd w:val="clear" w:color="auto" w:fill="FFFFFF"/>
        </w:rPr>
        <w:t>Osrin</w:t>
      </w:r>
      <w:proofErr w:type="spellEnd"/>
      <w:r w:rsidRPr="00FD2DB9">
        <w:rPr>
          <w:rFonts w:asciiTheme="majorHAnsi" w:hAnsiTheme="majorHAnsi" w:cstheme="majorHAnsi"/>
          <w:color w:val="000000"/>
          <w:sz w:val="16"/>
          <w:szCs w:val="16"/>
          <w:shd w:val="clear" w:color="auto" w:fill="FFFFFF"/>
        </w:rPr>
        <w:t>, D. (2020).</w:t>
      </w:r>
      <w:r w:rsidRPr="00FD2DB9">
        <w:rPr>
          <w:rStyle w:val="apple-converted-space"/>
          <w:rFonts w:asciiTheme="majorHAnsi" w:hAnsiTheme="majorHAnsi" w:cstheme="majorHAnsi"/>
          <w:color w:val="000000"/>
          <w:sz w:val="16"/>
          <w:szCs w:val="16"/>
          <w:shd w:val="clear" w:color="auto" w:fill="FFFFFF"/>
        </w:rPr>
        <w:t> </w:t>
      </w:r>
      <w:hyperlink r:id="rId1054" w:history="1">
        <w:r w:rsidRPr="00FD2DB9">
          <w:rPr>
            <w:rStyle w:val="Hyperlink"/>
            <w:rFonts w:asciiTheme="majorHAnsi" w:eastAsiaTheme="majorEastAsia" w:hAnsiTheme="majorHAnsi" w:cstheme="majorHAnsi"/>
            <w:color w:val="2F83C4"/>
            <w:sz w:val="16"/>
            <w:szCs w:val="16"/>
          </w:rPr>
          <w:t>Using participatory learning and action in a community-based intervention to prevent violence against women and girls in Mumbai’s informal settlements</w:t>
        </w:r>
      </w:hyperlink>
      <w:r w:rsidRPr="00FD2DB9">
        <w:rPr>
          <w:rFonts w:asciiTheme="majorHAnsi" w:hAnsiTheme="majorHAnsi" w:cstheme="majorHAnsi"/>
          <w:color w:val="000000"/>
          <w:sz w:val="16"/>
          <w:szCs w:val="16"/>
          <w:shd w:val="clear" w:color="auto" w:fill="FFFFFF"/>
        </w:rPr>
        <w:t xml:space="preserve">. International Journal of Qualitative Methods. </w:t>
      </w:r>
      <w:proofErr w:type="spellStart"/>
      <w:r w:rsidRPr="00FD2DB9">
        <w:rPr>
          <w:rFonts w:asciiTheme="majorHAnsi" w:hAnsiTheme="majorHAnsi" w:cstheme="majorHAnsi"/>
          <w:color w:val="000000"/>
          <w:sz w:val="16"/>
          <w:szCs w:val="16"/>
          <w:shd w:val="clear" w:color="auto" w:fill="FFFFFF"/>
        </w:rPr>
        <w:t>ePub</w:t>
      </w:r>
      <w:proofErr w:type="spellEnd"/>
      <w:r w:rsidRPr="00FD2DB9">
        <w:rPr>
          <w:rFonts w:asciiTheme="majorHAnsi" w:hAnsiTheme="majorHAnsi" w:cstheme="majorHAnsi"/>
          <w:color w:val="000000"/>
          <w:sz w:val="16"/>
          <w:szCs w:val="16"/>
          <w:shd w:val="clear" w:color="auto" w:fill="FFFFFF"/>
        </w:rPr>
        <w:t>:</w:t>
      </w:r>
      <w:r w:rsidRPr="00FD2DB9">
        <w:rPr>
          <w:rStyle w:val="apple-converted-space"/>
          <w:rFonts w:asciiTheme="majorHAnsi" w:hAnsiTheme="majorHAnsi" w:cstheme="majorHAnsi"/>
          <w:color w:val="000000"/>
          <w:sz w:val="16"/>
          <w:szCs w:val="16"/>
          <w:shd w:val="clear" w:color="auto" w:fill="FFFFFF"/>
        </w:rPr>
        <w:t> </w:t>
      </w:r>
    </w:p>
    <w:p w14:paraId="540C2FC1" w14:textId="77777777" w:rsidR="00FD2DB9" w:rsidRPr="00FD2DB9" w:rsidRDefault="00FD2DB9" w:rsidP="00955101">
      <w:pPr>
        <w:rPr>
          <w:rFonts w:asciiTheme="majorHAnsi" w:hAnsiTheme="majorHAnsi" w:cstheme="majorHAnsi"/>
          <w:color w:val="000000"/>
          <w:sz w:val="16"/>
          <w:szCs w:val="16"/>
          <w:shd w:val="clear" w:color="auto" w:fill="FFFFFF"/>
        </w:rPr>
      </w:pPr>
    </w:p>
    <w:p w14:paraId="2D5B9F1D" w14:textId="66D9FEAD" w:rsidR="007E61F3" w:rsidRPr="009F54E4" w:rsidRDefault="009F54E4" w:rsidP="00955101">
      <w:pPr>
        <w:rPr>
          <w:rStyle w:val="apple-converted-space"/>
          <w:rFonts w:asciiTheme="majorHAnsi" w:hAnsiTheme="majorHAnsi" w:cstheme="majorHAnsi"/>
          <w:color w:val="000000"/>
          <w:sz w:val="18"/>
          <w:szCs w:val="18"/>
          <w:shd w:val="clear" w:color="auto" w:fill="FFFFFF"/>
        </w:rPr>
      </w:pPr>
      <w:r w:rsidRPr="009F54E4">
        <w:rPr>
          <w:rFonts w:asciiTheme="majorHAnsi" w:hAnsiTheme="majorHAnsi" w:cstheme="majorHAnsi"/>
          <w:color w:val="000000"/>
          <w:sz w:val="18"/>
          <w:szCs w:val="18"/>
          <w:shd w:val="clear" w:color="auto" w:fill="FFFFFF"/>
        </w:rPr>
        <w:t xml:space="preserve">Philbrick, W., Milnor, J., Deshmukh, M., </w:t>
      </w:r>
      <w:proofErr w:type="spellStart"/>
      <w:r w:rsidRPr="009F54E4">
        <w:rPr>
          <w:rFonts w:asciiTheme="majorHAnsi" w:hAnsiTheme="majorHAnsi" w:cstheme="majorHAnsi"/>
          <w:color w:val="000000"/>
          <w:sz w:val="18"/>
          <w:szCs w:val="18"/>
          <w:shd w:val="clear" w:color="auto" w:fill="FFFFFF"/>
        </w:rPr>
        <w:t>Mechael</w:t>
      </w:r>
      <w:proofErr w:type="spellEnd"/>
      <w:r w:rsidRPr="009F54E4">
        <w:rPr>
          <w:rFonts w:asciiTheme="majorHAnsi" w:hAnsiTheme="majorHAnsi" w:cstheme="majorHAnsi"/>
          <w:color w:val="000000"/>
          <w:sz w:val="18"/>
          <w:szCs w:val="18"/>
          <w:shd w:val="clear" w:color="auto" w:fill="FFFFFF"/>
        </w:rPr>
        <w:t>, P. (2022).</w:t>
      </w:r>
      <w:r w:rsidRPr="009F54E4">
        <w:rPr>
          <w:rStyle w:val="apple-converted-space"/>
          <w:rFonts w:asciiTheme="majorHAnsi" w:hAnsiTheme="majorHAnsi" w:cstheme="majorHAnsi"/>
          <w:color w:val="000000"/>
          <w:sz w:val="18"/>
          <w:szCs w:val="18"/>
          <w:shd w:val="clear" w:color="auto" w:fill="FFFFFF"/>
        </w:rPr>
        <w:t> </w:t>
      </w:r>
      <w:hyperlink r:id="rId1055" w:history="1">
        <w:r w:rsidRPr="009F54E4">
          <w:rPr>
            <w:rStyle w:val="Hyperlink"/>
            <w:rFonts w:asciiTheme="majorHAnsi" w:eastAsiaTheme="majorEastAsia" w:hAnsiTheme="majorHAnsi" w:cstheme="majorHAnsi"/>
            <w:color w:val="2F83C4"/>
            <w:sz w:val="18"/>
            <w:szCs w:val="18"/>
          </w:rPr>
          <w:t>Information and communications technology use to prevent and respond to sexual and gender-based violence in low- and middle-income countries: An evidence and gap map</w:t>
        </w:r>
      </w:hyperlink>
      <w:r w:rsidRPr="009F54E4">
        <w:rPr>
          <w:rFonts w:asciiTheme="majorHAnsi" w:hAnsiTheme="majorHAnsi" w:cstheme="majorHAnsi"/>
          <w:color w:val="000000"/>
          <w:sz w:val="18"/>
          <w:szCs w:val="18"/>
          <w:shd w:val="clear" w:color="auto" w:fill="FFFFFF"/>
        </w:rPr>
        <w:t>. Campbell Systematic Reviews. 18, e1277:</w:t>
      </w:r>
      <w:r w:rsidRPr="009F54E4">
        <w:rPr>
          <w:rStyle w:val="apple-converted-space"/>
          <w:rFonts w:asciiTheme="majorHAnsi" w:hAnsiTheme="majorHAnsi" w:cstheme="majorHAnsi"/>
          <w:color w:val="000000"/>
          <w:sz w:val="18"/>
          <w:szCs w:val="18"/>
          <w:shd w:val="clear" w:color="auto" w:fill="FFFFFF"/>
        </w:rPr>
        <w:t> </w:t>
      </w:r>
    </w:p>
    <w:p w14:paraId="6DEA0F34" w14:textId="77777777" w:rsidR="009F54E4" w:rsidRPr="009F54E4" w:rsidRDefault="009F54E4" w:rsidP="00955101">
      <w:pPr>
        <w:rPr>
          <w:rFonts w:asciiTheme="majorHAnsi" w:hAnsiTheme="majorHAnsi" w:cstheme="majorHAnsi"/>
          <w:color w:val="212121"/>
          <w:sz w:val="18"/>
          <w:szCs w:val="18"/>
          <w:shd w:val="clear" w:color="auto" w:fill="FFFFFF"/>
        </w:rPr>
      </w:pPr>
    </w:p>
    <w:p w14:paraId="5F80DC66" w14:textId="364659E2" w:rsidR="007E61F3" w:rsidRDefault="007E61F3" w:rsidP="00955101">
      <w:pPr>
        <w:rPr>
          <w:rFonts w:asciiTheme="majorHAnsi" w:hAnsiTheme="majorHAnsi" w:cstheme="majorHAnsi"/>
          <w:color w:val="212121"/>
          <w:sz w:val="18"/>
          <w:szCs w:val="18"/>
          <w:shd w:val="clear" w:color="auto" w:fill="FFFFFF"/>
        </w:rPr>
      </w:pPr>
      <w:r w:rsidRPr="007E61F3">
        <w:rPr>
          <w:rFonts w:ascii="Open Sans" w:hAnsi="Open Sans" w:cs="Open Sans"/>
          <w:color w:val="000000"/>
          <w:sz w:val="18"/>
          <w:szCs w:val="18"/>
          <w:shd w:val="clear" w:color="auto" w:fill="FFFFFF"/>
        </w:rPr>
        <w:t>Sabri, B., Selke, R., Smudde, M., Bourey, C., &amp; Murray, S.M. (2022). </w:t>
      </w:r>
      <w:hyperlink r:id="rId1056" w:history="1">
        <w:r w:rsidRPr="007E61F3">
          <w:rPr>
            <w:rFonts w:ascii="Open Sans" w:hAnsi="Open Sans" w:cs="Open Sans"/>
            <w:color w:val="2F83C4"/>
            <w:sz w:val="18"/>
            <w:szCs w:val="18"/>
            <w:u w:val="single"/>
          </w:rPr>
          <w:t>Gender-based violence interventions in low- and middle-income countries: A systematic review of interventions at structural, community, interpersonal, individual, and multiple levels</w:t>
        </w:r>
      </w:hyperlink>
      <w:r w:rsidRPr="007E61F3">
        <w:rPr>
          <w:rFonts w:ascii="Open Sans" w:hAnsi="Open Sans" w:cs="Open Sans"/>
          <w:color w:val="000000"/>
          <w:sz w:val="18"/>
          <w:szCs w:val="18"/>
          <w:shd w:val="clear" w:color="auto" w:fill="FFFFFF"/>
        </w:rPr>
        <w:t xml:space="preserve">. Trauma, Violence &amp; Abuse. </w:t>
      </w:r>
      <w:proofErr w:type="spellStart"/>
      <w:r w:rsidRPr="007E61F3">
        <w:rPr>
          <w:rFonts w:ascii="Open Sans" w:hAnsi="Open Sans" w:cs="Open Sans"/>
          <w:color w:val="000000"/>
          <w:sz w:val="18"/>
          <w:szCs w:val="18"/>
          <w:shd w:val="clear" w:color="auto" w:fill="FFFFFF"/>
        </w:rPr>
        <w:t>ePub</w:t>
      </w:r>
      <w:proofErr w:type="spellEnd"/>
      <w:r w:rsidRPr="007E61F3">
        <w:rPr>
          <w:rFonts w:ascii="Open Sans" w:hAnsi="Open Sans" w:cs="Open Sans"/>
          <w:color w:val="000000"/>
          <w:sz w:val="18"/>
          <w:szCs w:val="18"/>
          <w:shd w:val="clear" w:color="auto" w:fill="FFFFFF"/>
        </w:rPr>
        <w:t>: </w:t>
      </w:r>
    </w:p>
    <w:p w14:paraId="355DEEE0" w14:textId="61618EB5" w:rsidR="00C13DA6" w:rsidRDefault="00C13DA6" w:rsidP="00955101">
      <w:pPr>
        <w:rPr>
          <w:rFonts w:asciiTheme="majorHAnsi" w:hAnsiTheme="majorHAnsi" w:cstheme="majorHAnsi"/>
          <w:color w:val="212121"/>
          <w:sz w:val="18"/>
          <w:szCs w:val="18"/>
          <w:shd w:val="clear" w:color="auto" w:fill="FFFFFF"/>
        </w:rPr>
      </w:pPr>
    </w:p>
    <w:p w14:paraId="57499227" w14:textId="7C3CF0D1" w:rsidR="00C13DA6" w:rsidRPr="00A96512" w:rsidRDefault="00A96512" w:rsidP="00C13DA6">
      <w:pPr>
        <w:rPr>
          <w:b/>
          <w:bCs/>
          <w:i/>
          <w:iCs/>
          <w:u w:val="single"/>
        </w:rPr>
      </w:pPr>
      <w:bookmarkStart w:id="147" w:name="Interventions_outcomes"/>
      <w:r w:rsidRPr="00A96512">
        <w:rPr>
          <w:rFonts w:asciiTheme="majorHAnsi" w:hAnsiTheme="majorHAnsi"/>
          <w:b/>
          <w:bCs/>
          <w:i/>
          <w:iCs/>
          <w:color w:val="333333"/>
          <w:spacing w:val="2"/>
          <w:u w:val="single"/>
        </w:rPr>
        <w:t>Outcomes</w:t>
      </w:r>
      <w:bookmarkEnd w:id="147"/>
    </w:p>
    <w:p w14:paraId="358ADA5C" w14:textId="77777777" w:rsidR="00AC4AC3" w:rsidRPr="00F82DED" w:rsidRDefault="00AC4AC3" w:rsidP="00955101">
      <w:pPr>
        <w:rPr>
          <w:rFonts w:asciiTheme="majorHAnsi" w:hAnsiTheme="majorHAnsi" w:cstheme="majorHAnsi"/>
          <w:color w:val="212121"/>
          <w:sz w:val="20"/>
          <w:szCs w:val="20"/>
          <w:shd w:val="clear" w:color="auto" w:fill="FFFFFF"/>
        </w:rPr>
      </w:pPr>
    </w:p>
    <w:p w14:paraId="1D8F92A0" w14:textId="11AAED28" w:rsidR="00F722EE" w:rsidRDefault="00000000" w:rsidP="00F722EE">
      <w:pPr>
        <w:rPr>
          <w:rFonts w:asciiTheme="majorHAnsi" w:hAnsiTheme="majorHAnsi" w:cstheme="majorHAnsi"/>
          <w:color w:val="2F83C4"/>
          <w:sz w:val="18"/>
          <w:szCs w:val="18"/>
          <w:u w:val="single"/>
        </w:rPr>
      </w:pPr>
      <w:hyperlink r:id="rId1057" w:history="1">
        <w:r w:rsidR="00F722EE" w:rsidRPr="002D62E5">
          <w:rPr>
            <w:rFonts w:asciiTheme="majorHAnsi" w:hAnsiTheme="majorHAnsi" w:cstheme="majorHAnsi"/>
            <w:color w:val="2F83C4"/>
            <w:sz w:val="18"/>
            <w:szCs w:val="18"/>
            <w:u w:val="single"/>
          </w:rPr>
          <w:t xml:space="preserve">Chatterji, S., Heise, L., Gibbs, A., Dunkle, K. (2020). </w:t>
        </w:r>
        <w:r w:rsidR="00F722EE" w:rsidRPr="003739AE">
          <w:rPr>
            <w:rFonts w:asciiTheme="majorHAnsi" w:hAnsiTheme="majorHAnsi" w:cstheme="majorHAnsi"/>
            <w:color w:val="2F83C4"/>
            <w:sz w:val="18"/>
            <w:szCs w:val="18"/>
            <w:u w:val="single"/>
          </w:rPr>
          <w:t>Exploring differential impacts of interventions to reduce and prevent intimate partner violence (IPV) on sub-groups of women and men: A case study using impact evaluations from Rwanda and South Africa. </w:t>
        </w:r>
        <w:r w:rsidR="00F722EE" w:rsidRPr="003739AE">
          <w:rPr>
            <w:rFonts w:asciiTheme="majorHAnsi" w:hAnsiTheme="majorHAnsi" w:cstheme="majorHAnsi"/>
            <w:i/>
            <w:iCs/>
            <w:color w:val="2F83C4"/>
            <w:sz w:val="18"/>
            <w:szCs w:val="18"/>
            <w:u w:val="single"/>
          </w:rPr>
          <w:t xml:space="preserve">SSM </w:t>
        </w:r>
        <w:proofErr w:type="spellStart"/>
        <w:r w:rsidR="00F722EE" w:rsidRPr="003739AE">
          <w:rPr>
            <w:rFonts w:asciiTheme="majorHAnsi" w:hAnsiTheme="majorHAnsi" w:cstheme="majorHAnsi"/>
            <w:i/>
            <w:iCs/>
            <w:color w:val="2F83C4"/>
            <w:sz w:val="18"/>
            <w:szCs w:val="18"/>
            <w:u w:val="single"/>
          </w:rPr>
          <w:t>Popul</w:t>
        </w:r>
        <w:proofErr w:type="spellEnd"/>
        <w:r w:rsidR="00F722EE" w:rsidRPr="003739AE">
          <w:rPr>
            <w:rFonts w:asciiTheme="majorHAnsi" w:hAnsiTheme="majorHAnsi" w:cstheme="majorHAnsi"/>
            <w:i/>
            <w:iCs/>
            <w:color w:val="2F83C4"/>
            <w:sz w:val="18"/>
            <w:szCs w:val="18"/>
            <w:u w:val="single"/>
          </w:rPr>
          <w:t xml:space="preserve"> Health</w:t>
        </w:r>
        <w:r w:rsidR="00F722EE" w:rsidRPr="003739AE">
          <w:rPr>
            <w:rFonts w:asciiTheme="majorHAnsi" w:hAnsiTheme="majorHAnsi" w:cstheme="majorHAnsi"/>
            <w:color w:val="2F83C4"/>
            <w:sz w:val="18"/>
            <w:szCs w:val="18"/>
            <w:u w:val="single"/>
          </w:rPr>
          <w:t>, 11,100635</w:t>
        </w:r>
      </w:hyperlink>
    </w:p>
    <w:p w14:paraId="4D23D996" w14:textId="77777777" w:rsidR="00726FEB" w:rsidRPr="003739AE" w:rsidRDefault="00726FEB" w:rsidP="00726FEB">
      <w:pPr>
        <w:rPr>
          <w:rFonts w:asciiTheme="majorHAnsi" w:hAnsiTheme="majorHAnsi" w:cstheme="majorHAnsi"/>
          <w:sz w:val="18"/>
          <w:szCs w:val="18"/>
        </w:rPr>
      </w:pPr>
    </w:p>
    <w:p w14:paraId="735F24D5" w14:textId="77777777" w:rsidR="00726FEB" w:rsidRPr="003739AE" w:rsidRDefault="00000000" w:rsidP="00726FEB">
      <w:pPr>
        <w:rPr>
          <w:rFonts w:asciiTheme="majorHAnsi" w:hAnsiTheme="majorHAnsi" w:cstheme="majorHAnsi"/>
          <w:sz w:val="18"/>
          <w:szCs w:val="18"/>
        </w:rPr>
      </w:pPr>
      <w:hyperlink r:id="rId1058" w:history="1">
        <w:r w:rsidR="00726FEB" w:rsidRPr="003739AE">
          <w:rPr>
            <w:rFonts w:asciiTheme="majorHAnsi" w:hAnsiTheme="majorHAnsi" w:cstheme="majorHAnsi"/>
            <w:color w:val="2F83C4"/>
            <w:sz w:val="18"/>
            <w:szCs w:val="18"/>
            <w:u w:val="single"/>
          </w:rPr>
          <w:t xml:space="preserve">Jackson, E. C., Renner, L. M., Flowers, N. I., </w:t>
        </w:r>
        <w:proofErr w:type="spellStart"/>
        <w:r w:rsidR="00726FEB" w:rsidRPr="003739AE">
          <w:rPr>
            <w:rFonts w:asciiTheme="majorHAnsi" w:hAnsiTheme="majorHAnsi" w:cstheme="majorHAnsi"/>
            <w:color w:val="2F83C4"/>
            <w:sz w:val="18"/>
            <w:szCs w:val="18"/>
            <w:u w:val="single"/>
          </w:rPr>
          <w:t>Logeais</w:t>
        </w:r>
        <w:proofErr w:type="spellEnd"/>
        <w:r w:rsidR="00726FEB" w:rsidRPr="003739AE">
          <w:rPr>
            <w:rFonts w:asciiTheme="majorHAnsi" w:hAnsiTheme="majorHAnsi" w:cstheme="majorHAnsi"/>
            <w:color w:val="2F83C4"/>
            <w:sz w:val="18"/>
            <w:szCs w:val="18"/>
            <w:u w:val="single"/>
          </w:rPr>
          <w:t xml:space="preserve">, M. E., Clark, C. J. (2020). Process evaluation of a systemic intervention to identify and support partner violence survivors in a multi-specialty health system. BMC Health Serv Res. </w:t>
        </w:r>
        <w:proofErr w:type="spellStart"/>
        <w:r w:rsidR="00726FEB" w:rsidRPr="003739AE">
          <w:rPr>
            <w:rFonts w:asciiTheme="majorHAnsi" w:hAnsiTheme="majorHAnsi" w:cstheme="majorHAnsi"/>
            <w:color w:val="2F83C4"/>
            <w:sz w:val="18"/>
            <w:szCs w:val="18"/>
            <w:u w:val="single"/>
          </w:rPr>
          <w:t>ePub</w:t>
        </w:r>
        <w:proofErr w:type="spellEnd"/>
      </w:hyperlink>
      <w:r w:rsidR="00726FEB" w:rsidRPr="003739AE">
        <w:rPr>
          <w:rFonts w:asciiTheme="majorHAnsi" w:hAnsiTheme="majorHAnsi" w:cstheme="majorHAnsi"/>
          <w:color w:val="000000"/>
          <w:sz w:val="18"/>
          <w:szCs w:val="18"/>
          <w:shd w:val="clear" w:color="auto" w:fill="FFFFFF"/>
        </w:rPr>
        <w:t>:</w:t>
      </w:r>
    </w:p>
    <w:p w14:paraId="32868B76" w14:textId="77777777" w:rsidR="00E46397" w:rsidRPr="00E46397" w:rsidRDefault="00E46397" w:rsidP="00E46397">
      <w:pPr>
        <w:rPr>
          <w:rFonts w:asciiTheme="majorHAnsi" w:hAnsiTheme="majorHAnsi" w:cstheme="majorHAnsi"/>
          <w:sz w:val="18"/>
          <w:szCs w:val="18"/>
        </w:rPr>
      </w:pPr>
      <w:r w:rsidRPr="00E46397">
        <w:rPr>
          <w:rFonts w:asciiTheme="majorHAnsi" w:hAnsiTheme="majorHAnsi" w:cstheme="majorHAnsi"/>
          <w:color w:val="000000"/>
          <w:sz w:val="18"/>
          <w:szCs w:val="18"/>
        </w:rPr>
        <w:br/>
      </w:r>
      <w:hyperlink r:id="rId1059" w:history="1">
        <w:r w:rsidRPr="00E46397">
          <w:rPr>
            <w:rFonts w:asciiTheme="majorHAnsi" w:hAnsiTheme="majorHAnsi" w:cstheme="majorHAnsi"/>
            <w:color w:val="2F83C4"/>
            <w:sz w:val="18"/>
            <w:szCs w:val="18"/>
            <w:u w:val="single"/>
          </w:rPr>
          <w:t>Miles, L.W., Knox. E., Downing, N., &amp; Valentine, J.L. (2022). Ability to consent to a sexual assault medical forensic examination in adult patients with serious mental illness. J Forensic Leg Med. 85, 102285</w:t>
        </w:r>
      </w:hyperlink>
      <w:r w:rsidRPr="00E46397">
        <w:rPr>
          <w:rFonts w:asciiTheme="majorHAnsi" w:hAnsiTheme="majorHAnsi" w:cstheme="majorHAnsi"/>
          <w:color w:val="000000"/>
          <w:sz w:val="18"/>
          <w:szCs w:val="18"/>
          <w:shd w:val="clear" w:color="auto" w:fill="FFFFFF"/>
        </w:rPr>
        <w:t>:</w:t>
      </w:r>
    </w:p>
    <w:p w14:paraId="419FE796" w14:textId="77777777" w:rsidR="00BF0A9E" w:rsidRPr="003739AE" w:rsidRDefault="00BF0A9E" w:rsidP="00BF0A9E">
      <w:pPr>
        <w:rPr>
          <w:rFonts w:asciiTheme="majorHAnsi" w:hAnsiTheme="majorHAnsi" w:cstheme="majorHAnsi"/>
          <w:color w:val="000000"/>
          <w:sz w:val="18"/>
          <w:szCs w:val="18"/>
          <w:lang w:val="en-GB"/>
        </w:rPr>
      </w:pPr>
    </w:p>
    <w:p w14:paraId="2E843AD6" w14:textId="77777777" w:rsidR="00BF0A9E" w:rsidRPr="003739AE" w:rsidRDefault="00000000" w:rsidP="00BF0A9E">
      <w:pPr>
        <w:rPr>
          <w:rFonts w:asciiTheme="majorHAnsi" w:hAnsiTheme="majorHAnsi" w:cstheme="majorHAnsi"/>
          <w:sz w:val="18"/>
          <w:szCs w:val="18"/>
        </w:rPr>
      </w:pPr>
      <w:hyperlink r:id="rId1060" w:history="1">
        <w:r w:rsidR="00BF0A9E" w:rsidRPr="003739AE">
          <w:rPr>
            <w:rFonts w:asciiTheme="majorHAnsi" w:hAnsiTheme="majorHAnsi" w:cstheme="majorHAnsi"/>
            <w:color w:val="2F83C4"/>
            <w:sz w:val="18"/>
            <w:szCs w:val="18"/>
            <w:u w:val="single"/>
          </w:rPr>
          <w:t xml:space="preserve">Naved, R. T., Mamun, M. A., Parvin, K., Willan, S., Gibbs, A., Jewkes, R. (2021). Learnings from the evaluation of </w:t>
        </w:r>
        <w:proofErr w:type="spellStart"/>
        <w:r w:rsidR="00BF0A9E" w:rsidRPr="003739AE">
          <w:rPr>
            <w:rFonts w:asciiTheme="majorHAnsi" w:hAnsiTheme="majorHAnsi" w:cstheme="majorHAnsi"/>
            <w:color w:val="2F83C4"/>
            <w:sz w:val="18"/>
            <w:szCs w:val="18"/>
            <w:u w:val="single"/>
          </w:rPr>
          <w:t>HERrespect</w:t>
        </w:r>
        <w:proofErr w:type="spellEnd"/>
        <w:r w:rsidR="00BF0A9E" w:rsidRPr="003739AE">
          <w:rPr>
            <w:rFonts w:asciiTheme="majorHAnsi" w:hAnsiTheme="majorHAnsi" w:cstheme="majorHAnsi"/>
            <w:color w:val="2F83C4"/>
            <w:sz w:val="18"/>
            <w:szCs w:val="18"/>
            <w:u w:val="single"/>
          </w:rPr>
          <w:t>: a factory-based intervention to prevent intimate partner and workplace violence against female garment workers in Bangladesh. Glob. Health Action. 14(1), e1868960</w:t>
        </w:r>
      </w:hyperlink>
      <w:r w:rsidR="00BF0A9E" w:rsidRPr="003739AE">
        <w:rPr>
          <w:rFonts w:asciiTheme="majorHAnsi" w:hAnsiTheme="majorHAnsi" w:cstheme="majorHAnsi"/>
          <w:color w:val="000000"/>
          <w:sz w:val="18"/>
          <w:szCs w:val="18"/>
          <w:shd w:val="clear" w:color="auto" w:fill="FFFFFF"/>
        </w:rPr>
        <w:t>:</w:t>
      </w:r>
    </w:p>
    <w:p w14:paraId="77563799" w14:textId="77777777" w:rsidR="00BF0A9E" w:rsidRPr="003739AE" w:rsidRDefault="00BF0A9E" w:rsidP="00F722EE">
      <w:pPr>
        <w:rPr>
          <w:rFonts w:asciiTheme="majorHAnsi" w:hAnsiTheme="majorHAnsi" w:cstheme="majorHAnsi"/>
          <w:color w:val="2F83C4"/>
          <w:sz w:val="18"/>
          <w:szCs w:val="18"/>
          <w:u w:val="single"/>
        </w:rPr>
      </w:pPr>
    </w:p>
    <w:p w14:paraId="41364833" w14:textId="77777777" w:rsidR="00C5044F" w:rsidRPr="003739AE" w:rsidRDefault="00000000" w:rsidP="00C5044F">
      <w:pPr>
        <w:rPr>
          <w:rFonts w:asciiTheme="majorHAnsi" w:hAnsiTheme="majorHAnsi" w:cstheme="majorHAnsi"/>
          <w:sz w:val="18"/>
          <w:szCs w:val="18"/>
        </w:rPr>
      </w:pPr>
      <w:hyperlink r:id="rId1061" w:history="1">
        <w:r w:rsidR="00C5044F" w:rsidRPr="003739AE">
          <w:rPr>
            <w:rFonts w:asciiTheme="majorHAnsi" w:hAnsiTheme="majorHAnsi" w:cstheme="majorHAnsi"/>
            <w:color w:val="2F83C4"/>
            <w:sz w:val="18"/>
            <w:szCs w:val="18"/>
            <w:u w:val="single"/>
          </w:rPr>
          <w:t xml:space="preserve">Senn, C. Y., </w:t>
        </w:r>
        <w:proofErr w:type="spellStart"/>
        <w:r w:rsidR="00C5044F" w:rsidRPr="003739AE">
          <w:rPr>
            <w:rFonts w:asciiTheme="majorHAnsi" w:hAnsiTheme="majorHAnsi" w:cstheme="majorHAnsi"/>
            <w:color w:val="2F83C4"/>
            <w:sz w:val="18"/>
            <w:szCs w:val="18"/>
            <w:u w:val="single"/>
          </w:rPr>
          <w:t>Eliasziw</w:t>
        </w:r>
        <w:proofErr w:type="spellEnd"/>
        <w:r w:rsidR="00C5044F" w:rsidRPr="003739AE">
          <w:rPr>
            <w:rFonts w:asciiTheme="majorHAnsi" w:hAnsiTheme="majorHAnsi" w:cstheme="majorHAnsi"/>
            <w:color w:val="2F83C4"/>
            <w:sz w:val="18"/>
            <w:szCs w:val="18"/>
            <w:u w:val="single"/>
          </w:rPr>
          <w:t>, M., Hobden, K. L., Barata, P. C., Radtke, H. L., Thurston, W. E., Newby-Clark, I. R. (2020). Testing a model of how a sexual assault resistance education program for women reduces sexual assaults. Psychology of Women Quarterly</w:t>
        </w:r>
      </w:hyperlink>
    </w:p>
    <w:p w14:paraId="714A9AE1" w14:textId="77777777" w:rsidR="003739AE" w:rsidRPr="003739AE" w:rsidRDefault="003739AE" w:rsidP="003739AE">
      <w:pPr>
        <w:rPr>
          <w:rFonts w:asciiTheme="majorHAnsi" w:hAnsiTheme="majorHAnsi" w:cstheme="majorHAnsi"/>
          <w:sz w:val="18"/>
          <w:szCs w:val="18"/>
        </w:rPr>
      </w:pPr>
      <w:r w:rsidRPr="003739AE">
        <w:rPr>
          <w:rFonts w:asciiTheme="majorHAnsi" w:hAnsiTheme="majorHAnsi" w:cstheme="majorHAnsi"/>
          <w:color w:val="000000"/>
          <w:sz w:val="18"/>
          <w:szCs w:val="18"/>
        </w:rPr>
        <w:br/>
      </w:r>
      <w:hyperlink r:id="rId1062" w:history="1">
        <w:r w:rsidRPr="003739AE">
          <w:rPr>
            <w:rStyle w:val="Hyperlink"/>
            <w:rFonts w:asciiTheme="majorHAnsi" w:hAnsiTheme="majorHAnsi" w:cstheme="majorHAnsi"/>
            <w:color w:val="2F83C4"/>
            <w:sz w:val="18"/>
            <w:szCs w:val="18"/>
          </w:rPr>
          <w:t xml:space="preserve">Sinko, L., Özaslan, Z.Z., </w:t>
        </w:r>
        <w:proofErr w:type="spellStart"/>
        <w:r w:rsidRPr="003739AE">
          <w:rPr>
            <w:rStyle w:val="Hyperlink"/>
            <w:rFonts w:asciiTheme="majorHAnsi" w:hAnsiTheme="majorHAnsi" w:cstheme="majorHAnsi"/>
            <w:color w:val="2F83C4"/>
            <w:sz w:val="18"/>
            <w:szCs w:val="18"/>
          </w:rPr>
          <w:t>Schaitkin</w:t>
        </w:r>
        <w:proofErr w:type="spellEnd"/>
        <w:r w:rsidRPr="003739AE">
          <w:rPr>
            <w:rStyle w:val="Hyperlink"/>
            <w:rFonts w:asciiTheme="majorHAnsi" w:hAnsiTheme="majorHAnsi" w:cstheme="majorHAnsi"/>
            <w:color w:val="2F83C4"/>
            <w:sz w:val="18"/>
            <w:szCs w:val="18"/>
          </w:rPr>
          <w:t>, C., Arnault, D. S. (2021). Psychometric evaluation of the healing after gender-based violence scale: An instrument for cross-sectional and longitudinal assessment of recovery progress for women-identifying survivors. J Fam Violence. 1–19</w:t>
        </w:r>
      </w:hyperlink>
      <w:r w:rsidRPr="003739AE">
        <w:rPr>
          <w:rFonts w:asciiTheme="majorHAnsi" w:hAnsiTheme="majorHAnsi" w:cstheme="majorHAnsi"/>
          <w:color w:val="000000"/>
          <w:sz w:val="18"/>
          <w:szCs w:val="18"/>
          <w:shd w:val="clear" w:color="auto" w:fill="FFFFFF"/>
        </w:rPr>
        <w:t>:</w:t>
      </w:r>
      <w:r w:rsidRPr="003739AE">
        <w:rPr>
          <w:rStyle w:val="apple-converted-space"/>
          <w:rFonts w:asciiTheme="majorHAnsi" w:eastAsiaTheme="majorEastAsia" w:hAnsiTheme="majorHAnsi" w:cstheme="majorHAnsi"/>
          <w:color w:val="000000"/>
          <w:sz w:val="18"/>
          <w:szCs w:val="18"/>
          <w:shd w:val="clear" w:color="auto" w:fill="FFFFFF"/>
        </w:rPr>
        <w:t> </w:t>
      </w:r>
    </w:p>
    <w:p w14:paraId="735CE0AA" w14:textId="538B01A4" w:rsidR="00726FEB" w:rsidRDefault="00726FEB" w:rsidP="00F722EE">
      <w:pPr>
        <w:rPr>
          <w:rFonts w:asciiTheme="majorHAnsi" w:hAnsiTheme="majorHAnsi" w:cstheme="majorHAnsi"/>
          <w:sz w:val="18"/>
          <w:szCs w:val="18"/>
        </w:rPr>
      </w:pPr>
    </w:p>
    <w:p w14:paraId="25813781" w14:textId="4A5ABC3E" w:rsidR="00A3747C" w:rsidRPr="00CE500C" w:rsidRDefault="00A3747C" w:rsidP="00A3747C">
      <w:pPr>
        <w:pStyle w:val="NoSpacing"/>
        <w:rPr>
          <w:rFonts w:asciiTheme="majorHAnsi" w:hAnsiTheme="majorHAnsi" w:cstheme="majorHAnsi"/>
          <w:iCs/>
          <w:color w:val="000000"/>
          <w:sz w:val="18"/>
          <w:szCs w:val="18"/>
        </w:rPr>
      </w:pPr>
      <w:r w:rsidRPr="00A3747C">
        <w:rPr>
          <w:rFonts w:asciiTheme="majorHAnsi" w:hAnsiTheme="majorHAnsi" w:cstheme="majorHAnsi"/>
          <w:sz w:val="18"/>
          <w:szCs w:val="18"/>
        </w:rPr>
        <w:t>Voth Schrag RJ, Wood LG, Wachter K, Kulkarni S. (2022). Compassion</w:t>
      </w:r>
      <w:r>
        <w:rPr>
          <w:rFonts w:asciiTheme="majorHAnsi" w:hAnsiTheme="majorHAnsi" w:cstheme="majorHAnsi"/>
          <w:sz w:val="18"/>
          <w:szCs w:val="18"/>
        </w:rPr>
        <w:t xml:space="preserve"> fatigue among the intimate partner violence and sexual assault workforce: enhancing organizational practice.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 </w:t>
      </w:r>
      <w:r w:rsidRPr="00382B58">
        <w:rPr>
          <w:rFonts w:asciiTheme="majorHAnsi" w:hAnsiTheme="majorHAnsi" w:cstheme="majorHAnsi"/>
          <w:i/>
          <w:color w:val="000000"/>
          <w:sz w:val="18"/>
          <w:szCs w:val="18"/>
          <w:lang w:val="en-GB"/>
        </w:rPr>
        <w:t>(</w:t>
      </w:r>
      <w:r>
        <w:rPr>
          <w:rFonts w:asciiTheme="majorHAnsi" w:hAnsiTheme="majorHAnsi" w:cstheme="majorHAnsi"/>
          <w:i/>
          <w:color w:val="000000"/>
          <w:sz w:val="18"/>
          <w:szCs w:val="18"/>
          <w:lang w:val="en-GB"/>
        </w:rPr>
        <w:t>1),</w:t>
      </w:r>
      <w:r>
        <w:rPr>
          <w:rFonts w:asciiTheme="majorHAnsi" w:hAnsiTheme="majorHAnsi" w:cstheme="majorHAnsi"/>
          <w:iCs/>
          <w:color w:val="000000"/>
          <w:sz w:val="18"/>
          <w:szCs w:val="18"/>
          <w:lang w:val="en-GB"/>
        </w:rPr>
        <w:t xml:space="preserve"> 277-297.</w:t>
      </w:r>
    </w:p>
    <w:p w14:paraId="16CAD728" w14:textId="5B4C3428" w:rsidR="00A3747C" w:rsidRDefault="00A3747C" w:rsidP="00F722EE">
      <w:pPr>
        <w:rPr>
          <w:rFonts w:asciiTheme="majorHAnsi" w:hAnsiTheme="majorHAnsi" w:cstheme="majorHAnsi"/>
          <w:sz w:val="18"/>
          <w:szCs w:val="18"/>
        </w:rPr>
      </w:pPr>
    </w:p>
    <w:p w14:paraId="1579C3DE" w14:textId="0EE74AC6" w:rsidR="003E0708" w:rsidRDefault="003E0708" w:rsidP="00F722EE">
      <w:pPr>
        <w:rPr>
          <w:rFonts w:asciiTheme="majorHAnsi" w:hAnsiTheme="majorHAnsi" w:cstheme="majorHAnsi"/>
          <w:iCs/>
          <w:color w:val="000000"/>
          <w:sz w:val="18"/>
          <w:szCs w:val="18"/>
        </w:rPr>
      </w:pPr>
      <w:r>
        <w:rPr>
          <w:rFonts w:asciiTheme="majorHAnsi" w:hAnsiTheme="majorHAnsi" w:cstheme="majorHAnsi"/>
          <w:sz w:val="18"/>
          <w:szCs w:val="18"/>
        </w:rPr>
        <w:t xml:space="preserve">Wilkes N. (2023). The pursuit of medical care for female victims of nonfatal strangulation at the time of police response.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388-405.</w:t>
      </w:r>
    </w:p>
    <w:p w14:paraId="5A2C3783" w14:textId="77777777" w:rsidR="003E0708" w:rsidRPr="003E0708" w:rsidRDefault="003E0708" w:rsidP="00F722EE">
      <w:pPr>
        <w:rPr>
          <w:rFonts w:asciiTheme="majorHAnsi" w:hAnsiTheme="majorHAnsi" w:cstheme="majorHAnsi"/>
          <w:iCs/>
          <w:sz w:val="18"/>
          <w:szCs w:val="18"/>
        </w:rPr>
      </w:pPr>
    </w:p>
    <w:p w14:paraId="44EDDCCF" w14:textId="770D4219" w:rsidR="003402B4" w:rsidRPr="003739AE" w:rsidRDefault="00000000" w:rsidP="00F722EE">
      <w:pPr>
        <w:rPr>
          <w:rFonts w:asciiTheme="majorHAnsi" w:hAnsiTheme="majorHAnsi" w:cstheme="majorHAnsi"/>
          <w:sz w:val="18"/>
          <w:szCs w:val="18"/>
        </w:rPr>
      </w:pPr>
      <w:hyperlink r:id="rId1063" w:history="1">
        <w:r w:rsidR="003402B4" w:rsidRPr="003739AE">
          <w:rPr>
            <w:rFonts w:asciiTheme="majorHAnsi" w:hAnsiTheme="majorHAnsi" w:cstheme="majorHAnsi"/>
            <w:color w:val="2F83C4"/>
            <w:sz w:val="18"/>
            <w:szCs w:val="18"/>
            <w:u w:val="single"/>
          </w:rPr>
          <w:t xml:space="preserve">Willan, S., Gibbs, A., Shai, N., Ntini, N., Petersen, I., Jewkes, R. (2020). Did young women in South African informal settlements display increased agency after participating in the </w:t>
        </w:r>
        <w:proofErr w:type="gramStart"/>
        <w:r w:rsidR="003402B4" w:rsidRPr="003739AE">
          <w:rPr>
            <w:rFonts w:asciiTheme="majorHAnsi" w:hAnsiTheme="majorHAnsi" w:cstheme="majorHAnsi"/>
            <w:color w:val="2F83C4"/>
            <w:sz w:val="18"/>
            <w:szCs w:val="18"/>
            <w:u w:val="single"/>
          </w:rPr>
          <w:t>Stepping Stones</w:t>
        </w:r>
        <w:proofErr w:type="gramEnd"/>
        <w:r w:rsidR="003402B4" w:rsidRPr="003739AE">
          <w:rPr>
            <w:rFonts w:asciiTheme="majorHAnsi" w:hAnsiTheme="majorHAnsi" w:cstheme="majorHAnsi"/>
            <w:color w:val="2F83C4"/>
            <w:sz w:val="18"/>
            <w:szCs w:val="18"/>
            <w:u w:val="single"/>
          </w:rPr>
          <w:t xml:space="preserve"> and Creating Futures intervention? A qualitative evaluation. Social Science &amp; Medicine. </w:t>
        </w:r>
        <w:proofErr w:type="spellStart"/>
        <w:r w:rsidR="003402B4" w:rsidRPr="003739AE">
          <w:rPr>
            <w:rFonts w:asciiTheme="majorHAnsi" w:hAnsiTheme="majorHAnsi" w:cstheme="majorHAnsi"/>
            <w:color w:val="2F83C4"/>
            <w:sz w:val="18"/>
            <w:szCs w:val="18"/>
            <w:u w:val="single"/>
          </w:rPr>
          <w:t>ePub</w:t>
        </w:r>
        <w:proofErr w:type="spellEnd"/>
      </w:hyperlink>
    </w:p>
    <w:p w14:paraId="47A36B59" w14:textId="1170E3F6" w:rsidR="00955101" w:rsidRPr="00A96512" w:rsidRDefault="00955101" w:rsidP="006935C7">
      <w:pPr>
        <w:rPr>
          <w:rFonts w:asciiTheme="majorHAnsi" w:hAnsiTheme="majorHAnsi" w:cstheme="majorHAnsi"/>
          <w:color w:val="000000"/>
        </w:rPr>
      </w:pPr>
    </w:p>
    <w:p w14:paraId="3B8518F2" w14:textId="77777777" w:rsidR="00A96512" w:rsidRDefault="00A96512" w:rsidP="00A96512">
      <w:pPr>
        <w:rPr>
          <w:rFonts w:asciiTheme="majorHAnsi" w:hAnsiTheme="majorHAnsi" w:cstheme="majorHAnsi"/>
          <w:b/>
          <w:bCs/>
          <w:i/>
          <w:iCs/>
          <w:color w:val="000000"/>
          <w:u w:val="single"/>
        </w:rPr>
      </w:pPr>
      <w:bookmarkStart w:id="148" w:name="Interventions_schools"/>
      <w:r w:rsidRPr="00A96512">
        <w:rPr>
          <w:rFonts w:asciiTheme="majorHAnsi" w:hAnsiTheme="majorHAnsi" w:cstheme="majorHAnsi"/>
          <w:b/>
          <w:bCs/>
          <w:i/>
          <w:iCs/>
          <w:color w:val="000000"/>
          <w:u w:val="single"/>
        </w:rPr>
        <w:t>Schools</w:t>
      </w:r>
    </w:p>
    <w:bookmarkEnd w:id="148"/>
    <w:p w14:paraId="2A67D73B" w14:textId="77777777" w:rsidR="00A96512" w:rsidRDefault="00A96512" w:rsidP="00A96512">
      <w:pPr>
        <w:rPr>
          <w:rFonts w:asciiTheme="majorHAnsi" w:hAnsiTheme="majorHAnsi" w:cstheme="majorHAnsi"/>
          <w:b/>
          <w:bCs/>
          <w:i/>
          <w:iCs/>
          <w:color w:val="000000"/>
          <w:u w:val="single"/>
        </w:rPr>
      </w:pPr>
    </w:p>
    <w:p w14:paraId="1B55D3DA" w14:textId="7C1AC797" w:rsidR="00C20783" w:rsidRPr="00C20783" w:rsidRDefault="00000000" w:rsidP="00A96512">
      <w:pPr>
        <w:rPr>
          <w:rFonts w:asciiTheme="majorHAnsi" w:hAnsiTheme="majorHAnsi" w:cstheme="majorHAnsi"/>
          <w:sz w:val="18"/>
          <w:szCs w:val="18"/>
        </w:rPr>
      </w:pPr>
      <w:hyperlink r:id="rId1064" w:tgtFrame="_blank" w:history="1">
        <w:r w:rsidR="00C20783" w:rsidRPr="00C20783">
          <w:rPr>
            <w:rStyle w:val="Hyperlink"/>
            <w:rFonts w:asciiTheme="majorHAnsi" w:hAnsiTheme="majorHAnsi" w:cstheme="majorHAnsi"/>
            <w:color w:val="2F83C4"/>
            <w:sz w:val="18"/>
            <w:szCs w:val="18"/>
          </w:rPr>
          <w:t>Baker-</w:t>
        </w:r>
        <w:proofErr w:type="spellStart"/>
        <w:r w:rsidR="00C20783" w:rsidRPr="00C20783">
          <w:rPr>
            <w:rStyle w:val="Hyperlink"/>
            <w:rFonts w:asciiTheme="majorHAnsi" w:hAnsiTheme="majorHAnsi" w:cstheme="majorHAnsi"/>
            <w:color w:val="2F83C4"/>
            <w:sz w:val="18"/>
            <w:szCs w:val="18"/>
          </w:rPr>
          <w:t>Henningham</w:t>
        </w:r>
        <w:proofErr w:type="spellEnd"/>
        <w:r w:rsidR="00C20783" w:rsidRPr="00C20783">
          <w:rPr>
            <w:rStyle w:val="Hyperlink"/>
            <w:rFonts w:asciiTheme="majorHAnsi" w:hAnsiTheme="majorHAnsi" w:cstheme="majorHAnsi"/>
            <w:color w:val="2F83C4"/>
            <w:sz w:val="18"/>
            <w:szCs w:val="18"/>
          </w:rPr>
          <w:t xml:space="preserve">, H., Bowers, M., Francis, T., Vera-Hernández, M., Walker, S.P. The Irie Classroom Toolbox, a universal violence-prevention teacher-training </w:t>
        </w:r>
        <w:proofErr w:type="spellStart"/>
        <w:r w:rsidR="00C20783" w:rsidRPr="00C20783">
          <w:rPr>
            <w:rStyle w:val="Hyperlink"/>
            <w:rFonts w:asciiTheme="majorHAnsi" w:hAnsiTheme="majorHAnsi" w:cstheme="majorHAnsi"/>
            <w:color w:val="2F83C4"/>
            <w:sz w:val="18"/>
            <w:szCs w:val="18"/>
          </w:rPr>
          <w:t>programme</w:t>
        </w:r>
        <w:proofErr w:type="spellEnd"/>
        <w:r w:rsidR="00C20783" w:rsidRPr="00C20783">
          <w:rPr>
            <w:rStyle w:val="Hyperlink"/>
            <w:rFonts w:asciiTheme="majorHAnsi" w:hAnsiTheme="majorHAnsi" w:cstheme="majorHAnsi"/>
            <w:color w:val="2F83C4"/>
            <w:sz w:val="18"/>
            <w:szCs w:val="18"/>
          </w:rPr>
          <w:t>, in Jamaican preschools: a single-blind, cluster-</w:t>
        </w:r>
        <w:proofErr w:type="spellStart"/>
        <w:r w:rsidR="00C20783" w:rsidRPr="00C20783">
          <w:rPr>
            <w:rStyle w:val="Hyperlink"/>
            <w:rFonts w:asciiTheme="majorHAnsi" w:hAnsiTheme="majorHAnsi" w:cstheme="majorHAnsi"/>
            <w:color w:val="2F83C4"/>
            <w:sz w:val="18"/>
            <w:szCs w:val="18"/>
          </w:rPr>
          <w:t>randomised</w:t>
        </w:r>
        <w:proofErr w:type="spellEnd"/>
        <w:r w:rsidR="00C20783" w:rsidRPr="00C20783">
          <w:rPr>
            <w:rStyle w:val="Hyperlink"/>
            <w:rFonts w:asciiTheme="majorHAnsi" w:hAnsiTheme="majorHAnsi" w:cstheme="majorHAnsi"/>
            <w:color w:val="2F83C4"/>
            <w:sz w:val="18"/>
            <w:szCs w:val="18"/>
          </w:rPr>
          <w:t xml:space="preserve"> controlled trial. The Lancet Global Health, 9(4), e456 - e468</w:t>
        </w:r>
      </w:hyperlink>
      <w:r w:rsidR="00C20783" w:rsidRPr="00C20783">
        <w:rPr>
          <w:rFonts w:asciiTheme="majorHAnsi" w:hAnsiTheme="majorHAnsi" w:cstheme="majorHAnsi"/>
          <w:color w:val="000000"/>
          <w:sz w:val="18"/>
          <w:szCs w:val="18"/>
          <w:shd w:val="clear" w:color="auto" w:fill="FFFFFF"/>
        </w:rPr>
        <w:t>:</w:t>
      </w:r>
    </w:p>
    <w:p w14:paraId="0A2D6FFA" w14:textId="77777777" w:rsidR="00D34827" w:rsidRPr="00D34827" w:rsidRDefault="00D34827" w:rsidP="00D34827">
      <w:pPr>
        <w:rPr>
          <w:rFonts w:asciiTheme="majorHAnsi" w:hAnsiTheme="majorHAnsi" w:cstheme="majorHAnsi"/>
        </w:rPr>
      </w:pPr>
      <w:r w:rsidRPr="00C20783">
        <w:rPr>
          <w:rFonts w:asciiTheme="majorHAnsi" w:hAnsiTheme="majorHAnsi" w:cstheme="majorHAnsi"/>
          <w:color w:val="000000"/>
          <w:sz w:val="18"/>
          <w:szCs w:val="18"/>
        </w:rPr>
        <w:br/>
      </w:r>
      <w:hyperlink r:id="rId1065" w:tgtFrame="_blank" w:history="1">
        <w:r w:rsidRPr="00D34827">
          <w:rPr>
            <w:rStyle w:val="Hyperlink"/>
            <w:rFonts w:asciiTheme="majorHAnsi" w:hAnsiTheme="majorHAnsi" w:cstheme="majorHAnsi"/>
            <w:color w:val="2F83C4"/>
            <w:sz w:val="18"/>
            <w:szCs w:val="18"/>
          </w:rPr>
          <w:t xml:space="preserve">Mahlangu, P., Machisa, M., </w:t>
        </w:r>
        <w:proofErr w:type="spellStart"/>
        <w:r w:rsidRPr="00D34827">
          <w:rPr>
            <w:rStyle w:val="Hyperlink"/>
            <w:rFonts w:asciiTheme="majorHAnsi" w:hAnsiTheme="majorHAnsi" w:cstheme="majorHAnsi"/>
            <w:color w:val="2F83C4"/>
            <w:sz w:val="18"/>
            <w:szCs w:val="18"/>
          </w:rPr>
          <w:t>Sikweyiya</w:t>
        </w:r>
        <w:proofErr w:type="spellEnd"/>
        <w:r w:rsidRPr="00D34827">
          <w:rPr>
            <w:rStyle w:val="Hyperlink"/>
            <w:rFonts w:asciiTheme="majorHAnsi" w:hAnsiTheme="majorHAnsi" w:cstheme="majorHAnsi"/>
            <w:color w:val="2F83C4"/>
            <w:sz w:val="18"/>
            <w:szCs w:val="18"/>
          </w:rPr>
          <w:t xml:space="preserve">, Y., </w:t>
        </w:r>
        <w:proofErr w:type="spellStart"/>
        <w:r w:rsidRPr="00D34827">
          <w:rPr>
            <w:rStyle w:val="Hyperlink"/>
            <w:rFonts w:asciiTheme="majorHAnsi" w:hAnsiTheme="majorHAnsi" w:cstheme="majorHAnsi"/>
            <w:color w:val="2F83C4"/>
            <w:sz w:val="18"/>
            <w:szCs w:val="18"/>
          </w:rPr>
          <w:t>Nunze</w:t>
        </w:r>
        <w:proofErr w:type="spellEnd"/>
        <w:r w:rsidRPr="00D34827">
          <w:rPr>
            <w:rStyle w:val="Hyperlink"/>
            <w:rFonts w:asciiTheme="majorHAnsi" w:hAnsiTheme="majorHAnsi" w:cstheme="majorHAnsi"/>
            <w:color w:val="2F83C4"/>
            <w:sz w:val="18"/>
            <w:szCs w:val="18"/>
          </w:rPr>
          <w:t xml:space="preserve">, N., Dartnall, E., Pillay, M., &amp; Jewkes, R. (2021). Preliminary evidence of promise of a sexual violence risk reduction intervention for female students in South African tertiary education institutions. Global public health, 1–17, </w:t>
        </w:r>
        <w:proofErr w:type="spellStart"/>
        <w:r w:rsidRPr="00D34827">
          <w:rPr>
            <w:rStyle w:val="Hyperlink"/>
            <w:rFonts w:asciiTheme="majorHAnsi" w:hAnsiTheme="majorHAnsi" w:cstheme="majorHAnsi"/>
            <w:color w:val="2F83C4"/>
            <w:sz w:val="18"/>
            <w:szCs w:val="18"/>
          </w:rPr>
          <w:t>ePub</w:t>
        </w:r>
        <w:proofErr w:type="spellEnd"/>
      </w:hyperlink>
      <w:r w:rsidRPr="00D34827">
        <w:rPr>
          <w:rFonts w:asciiTheme="majorHAnsi" w:hAnsiTheme="majorHAnsi" w:cstheme="majorHAnsi"/>
          <w:color w:val="000000"/>
          <w:sz w:val="18"/>
          <w:szCs w:val="18"/>
        </w:rPr>
        <w:t>:</w:t>
      </w:r>
      <w:r w:rsidRPr="00D34827">
        <w:rPr>
          <w:rStyle w:val="apple-converted-space"/>
          <w:rFonts w:asciiTheme="majorHAnsi" w:eastAsiaTheme="majorEastAsia" w:hAnsiTheme="majorHAnsi" w:cstheme="majorHAnsi"/>
          <w:color w:val="000000"/>
          <w:sz w:val="18"/>
          <w:szCs w:val="18"/>
        </w:rPr>
        <w:t> </w:t>
      </w:r>
    </w:p>
    <w:p w14:paraId="42735398" w14:textId="77777777" w:rsidR="00CA13C1" w:rsidRPr="00D71076" w:rsidRDefault="00CA13C1" w:rsidP="00666B00">
      <w:pPr>
        <w:rPr>
          <w:rFonts w:asciiTheme="majorHAnsi" w:hAnsiTheme="majorHAnsi" w:cstheme="majorHAnsi"/>
          <w:color w:val="000000"/>
          <w:sz w:val="18"/>
          <w:szCs w:val="18"/>
        </w:rPr>
      </w:pPr>
    </w:p>
    <w:p w14:paraId="4B99EC11" w14:textId="42CE1E77" w:rsidR="00D71076" w:rsidRPr="00D71076" w:rsidRDefault="00D71076" w:rsidP="00666B00">
      <w:pPr>
        <w:rPr>
          <w:rFonts w:asciiTheme="majorHAnsi" w:hAnsiTheme="majorHAnsi" w:cstheme="majorHAnsi"/>
          <w:color w:val="000000"/>
          <w:sz w:val="18"/>
          <w:szCs w:val="18"/>
        </w:rPr>
      </w:pPr>
      <w:r w:rsidRPr="00D71076">
        <w:rPr>
          <w:rFonts w:asciiTheme="majorHAnsi" w:hAnsiTheme="majorHAnsi" w:cstheme="majorHAnsi"/>
          <w:color w:val="000000"/>
          <w:sz w:val="18"/>
          <w:szCs w:val="18"/>
          <w:shd w:val="clear" w:color="auto" w:fill="FFFFFF"/>
        </w:rPr>
        <w:t xml:space="preserve">Melendez-Torres, G.J., Bonell, C., Shaw, N., Orr, N., Chollet, A., Rizzo, A., Rigby, E., </w:t>
      </w:r>
      <w:proofErr w:type="spellStart"/>
      <w:r w:rsidRPr="00D71076">
        <w:rPr>
          <w:rFonts w:asciiTheme="majorHAnsi" w:hAnsiTheme="majorHAnsi" w:cstheme="majorHAnsi"/>
          <w:color w:val="000000"/>
          <w:sz w:val="18"/>
          <w:szCs w:val="18"/>
          <w:shd w:val="clear" w:color="auto" w:fill="FFFFFF"/>
        </w:rPr>
        <w:t>Hagell</w:t>
      </w:r>
      <w:proofErr w:type="spellEnd"/>
      <w:r w:rsidRPr="00D71076">
        <w:rPr>
          <w:rFonts w:asciiTheme="majorHAnsi" w:hAnsiTheme="majorHAnsi" w:cstheme="majorHAnsi"/>
          <w:color w:val="000000"/>
          <w:sz w:val="18"/>
          <w:szCs w:val="18"/>
          <w:shd w:val="clear" w:color="auto" w:fill="FFFFFF"/>
        </w:rPr>
        <w:t>, A., Young, H., Berry, V., Humphreys, D.K., &amp; Farmer, C. (2023).</w:t>
      </w:r>
      <w:r w:rsidRPr="00D71076">
        <w:rPr>
          <w:rStyle w:val="apple-converted-space"/>
          <w:rFonts w:asciiTheme="majorHAnsi" w:hAnsiTheme="majorHAnsi" w:cstheme="majorHAnsi"/>
          <w:color w:val="000000"/>
          <w:sz w:val="18"/>
          <w:szCs w:val="18"/>
          <w:shd w:val="clear" w:color="auto" w:fill="FFFFFF"/>
        </w:rPr>
        <w:t> </w:t>
      </w:r>
      <w:hyperlink r:id="rId1066" w:history="1">
        <w:r w:rsidRPr="00D71076">
          <w:rPr>
            <w:rStyle w:val="Hyperlink"/>
            <w:rFonts w:asciiTheme="majorHAnsi" w:eastAsiaTheme="majorEastAsia" w:hAnsiTheme="majorHAnsi" w:cstheme="majorHAnsi"/>
            <w:color w:val="2F83C4"/>
            <w:sz w:val="18"/>
            <w:szCs w:val="18"/>
          </w:rPr>
          <w:t xml:space="preserve">Are school-based interventions to prevent dating and relationship violence and gender-based violence equally effective for all students? Systematic review and equity analysis of moderation analyses in </w:t>
        </w:r>
        <w:proofErr w:type="spellStart"/>
        <w:r w:rsidRPr="00D71076">
          <w:rPr>
            <w:rStyle w:val="Hyperlink"/>
            <w:rFonts w:asciiTheme="majorHAnsi" w:eastAsiaTheme="majorEastAsia" w:hAnsiTheme="majorHAnsi" w:cstheme="majorHAnsi"/>
            <w:color w:val="2F83C4"/>
            <w:sz w:val="18"/>
            <w:szCs w:val="18"/>
          </w:rPr>
          <w:t>randomised</w:t>
        </w:r>
        <w:proofErr w:type="spellEnd"/>
        <w:r w:rsidRPr="00D71076">
          <w:rPr>
            <w:rStyle w:val="Hyperlink"/>
            <w:rFonts w:asciiTheme="majorHAnsi" w:eastAsiaTheme="majorEastAsia" w:hAnsiTheme="majorHAnsi" w:cstheme="majorHAnsi"/>
            <w:color w:val="2F83C4"/>
            <w:sz w:val="18"/>
            <w:szCs w:val="18"/>
          </w:rPr>
          <w:t xml:space="preserve"> trials</w:t>
        </w:r>
      </w:hyperlink>
      <w:r w:rsidRPr="00D71076">
        <w:rPr>
          <w:rFonts w:asciiTheme="majorHAnsi" w:hAnsiTheme="majorHAnsi" w:cstheme="majorHAnsi"/>
          <w:color w:val="000000"/>
          <w:sz w:val="18"/>
          <w:szCs w:val="18"/>
          <w:shd w:val="clear" w:color="auto" w:fill="FFFFFF"/>
        </w:rPr>
        <w:t>. Preventive Medicine Reports. 34, e102277:</w:t>
      </w:r>
      <w:r w:rsidRPr="00D71076">
        <w:rPr>
          <w:rStyle w:val="apple-converted-space"/>
          <w:rFonts w:asciiTheme="majorHAnsi" w:hAnsiTheme="majorHAnsi" w:cstheme="majorHAnsi"/>
          <w:color w:val="000000"/>
          <w:sz w:val="18"/>
          <w:szCs w:val="18"/>
          <w:shd w:val="clear" w:color="auto" w:fill="FFFFFF"/>
        </w:rPr>
        <w:t> </w:t>
      </w:r>
    </w:p>
    <w:p w14:paraId="49AF3E58" w14:textId="77777777" w:rsidR="00D71076" w:rsidRPr="00653BF0" w:rsidRDefault="00D71076" w:rsidP="00666B00">
      <w:pPr>
        <w:rPr>
          <w:rFonts w:asciiTheme="majorHAnsi" w:hAnsiTheme="majorHAnsi" w:cstheme="majorHAnsi"/>
          <w:color w:val="000000"/>
          <w:sz w:val="16"/>
          <w:szCs w:val="16"/>
        </w:rPr>
      </w:pPr>
    </w:p>
    <w:p w14:paraId="782429AD" w14:textId="1B761BDC" w:rsidR="00653BF0" w:rsidRPr="001B094E" w:rsidRDefault="00653BF0" w:rsidP="00666B00">
      <w:pPr>
        <w:rPr>
          <w:rFonts w:asciiTheme="majorHAnsi" w:hAnsiTheme="majorHAnsi" w:cstheme="majorHAnsi"/>
          <w:color w:val="000000"/>
          <w:sz w:val="16"/>
          <w:szCs w:val="16"/>
          <w:lang w:val="nb-NO"/>
        </w:rPr>
      </w:pPr>
      <w:r w:rsidRPr="00653BF0">
        <w:rPr>
          <w:rFonts w:asciiTheme="majorHAnsi" w:hAnsiTheme="majorHAnsi" w:cstheme="majorHAnsi"/>
          <w:color w:val="000000"/>
          <w:sz w:val="16"/>
          <w:szCs w:val="16"/>
          <w:shd w:val="clear" w:color="auto" w:fill="FFFFFF"/>
        </w:rPr>
        <w:t xml:space="preserve">Melendez-Torres, G.J., Orr, N., Farmer, C., Shaw, N., Chollet, A., Rizzo, A.J., Kiff, F., Rigby, E., </w:t>
      </w:r>
      <w:proofErr w:type="spellStart"/>
      <w:r w:rsidRPr="00653BF0">
        <w:rPr>
          <w:rFonts w:asciiTheme="majorHAnsi" w:hAnsiTheme="majorHAnsi" w:cstheme="majorHAnsi"/>
          <w:color w:val="000000"/>
          <w:sz w:val="16"/>
          <w:szCs w:val="16"/>
          <w:shd w:val="clear" w:color="auto" w:fill="FFFFFF"/>
        </w:rPr>
        <w:t>Hagell</w:t>
      </w:r>
      <w:proofErr w:type="spellEnd"/>
      <w:r w:rsidRPr="00653BF0">
        <w:rPr>
          <w:rFonts w:asciiTheme="majorHAnsi" w:hAnsiTheme="majorHAnsi" w:cstheme="majorHAnsi"/>
          <w:color w:val="000000"/>
          <w:sz w:val="16"/>
          <w:szCs w:val="16"/>
          <w:shd w:val="clear" w:color="auto" w:fill="FFFFFF"/>
        </w:rPr>
        <w:t>, A., Priolo Filho, S.R., Taylor, B., Young, H., Bonell, C., &amp; Berry, V. (2024).</w:t>
      </w:r>
      <w:r w:rsidRPr="00653BF0">
        <w:rPr>
          <w:rStyle w:val="apple-converted-space"/>
          <w:rFonts w:asciiTheme="majorHAnsi" w:hAnsiTheme="majorHAnsi" w:cstheme="majorHAnsi"/>
          <w:color w:val="000000"/>
          <w:sz w:val="16"/>
          <w:szCs w:val="16"/>
          <w:shd w:val="clear" w:color="auto" w:fill="FFFFFF"/>
        </w:rPr>
        <w:t> </w:t>
      </w:r>
      <w:hyperlink r:id="rId1067" w:history="1">
        <w:r w:rsidRPr="00653BF0">
          <w:rPr>
            <w:rStyle w:val="Hyperlink"/>
            <w:rFonts w:asciiTheme="majorHAnsi" w:eastAsiaTheme="majorEastAsia" w:hAnsiTheme="majorHAnsi" w:cstheme="majorHAnsi"/>
            <w:color w:val="2F83C4"/>
            <w:sz w:val="16"/>
            <w:szCs w:val="16"/>
          </w:rPr>
          <w:t>School-based interventions TO prevent dating and relationship violence and gender-based violence: STOP-DRV-GBV systematic review</w:t>
        </w:r>
      </w:hyperlink>
      <w:r w:rsidRPr="00653BF0">
        <w:rPr>
          <w:rFonts w:asciiTheme="majorHAnsi" w:hAnsiTheme="majorHAnsi" w:cstheme="majorHAnsi"/>
          <w:color w:val="000000"/>
          <w:sz w:val="16"/>
          <w:szCs w:val="16"/>
          <w:shd w:val="clear" w:color="auto" w:fill="FFFFFF"/>
        </w:rPr>
        <w:t>. Public Health Res. (</w:t>
      </w:r>
      <w:proofErr w:type="spellStart"/>
      <w:r w:rsidRPr="00653BF0">
        <w:rPr>
          <w:rFonts w:asciiTheme="majorHAnsi" w:hAnsiTheme="majorHAnsi" w:cstheme="majorHAnsi"/>
          <w:color w:val="000000"/>
          <w:sz w:val="16"/>
          <w:szCs w:val="16"/>
          <w:shd w:val="clear" w:color="auto" w:fill="FFFFFF"/>
        </w:rPr>
        <w:t>Southampt</w:t>
      </w:r>
      <w:proofErr w:type="spellEnd"/>
      <w:r w:rsidRPr="00653BF0">
        <w:rPr>
          <w:rFonts w:asciiTheme="majorHAnsi" w:hAnsiTheme="majorHAnsi" w:cstheme="majorHAnsi"/>
          <w:color w:val="000000"/>
          <w:sz w:val="16"/>
          <w:szCs w:val="16"/>
          <w:shd w:val="clear" w:color="auto" w:fill="FFFFFF"/>
        </w:rPr>
        <w:t xml:space="preserve">.). </w:t>
      </w:r>
      <w:r w:rsidRPr="001B094E">
        <w:rPr>
          <w:rFonts w:asciiTheme="majorHAnsi" w:hAnsiTheme="majorHAnsi" w:cstheme="majorHAnsi"/>
          <w:color w:val="000000"/>
          <w:sz w:val="16"/>
          <w:szCs w:val="16"/>
          <w:shd w:val="clear" w:color="auto" w:fill="FFFFFF"/>
          <w:lang w:val="nb-NO"/>
        </w:rPr>
        <w:t>12(3), 1-192:</w:t>
      </w:r>
      <w:r w:rsidRPr="001B094E">
        <w:rPr>
          <w:rStyle w:val="apple-converted-space"/>
          <w:rFonts w:asciiTheme="majorHAnsi" w:hAnsiTheme="majorHAnsi" w:cstheme="majorHAnsi"/>
          <w:color w:val="000000"/>
          <w:sz w:val="16"/>
          <w:szCs w:val="16"/>
          <w:shd w:val="clear" w:color="auto" w:fill="FFFFFF"/>
          <w:lang w:val="nb-NO"/>
        </w:rPr>
        <w:t> </w:t>
      </w:r>
    </w:p>
    <w:p w14:paraId="593E7A2E" w14:textId="77777777" w:rsidR="00653BF0" w:rsidRPr="001B094E" w:rsidRDefault="00653BF0" w:rsidP="00666B00">
      <w:pPr>
        <w:rPr>
          <w:rFonts w:asciiTheme="majorHAnsi" w:hAnsiTheme="majorHAnsi" w:cstheme="majorHAnsi"/>
          <w:color w:val="000000"/>
          <w:sz w:val="16"/>
          <w:szCs w:val="16"/>
          <w:lang w:val="nb-NO"/>
        </w:rPr>
      </w:pPr>
    </w:p>
    <w:p w14:paraId="38DB8430" w14:textId="77777777" w:rsidR="00CA13C1" w:rsidRPr="00CA13C1" w:rsidRDefault="00CA13C1" w:rsidP="00666B00">
      <w:pPr>
        <w:rPr>
          <w:rFonts w:asciiTheme="majorHAnsi" w:hAnsiTheme="majorHAnsi" w:cstheme="majorHAnsi"/>
          <w:color w:val="000000"/>
          <w:sz w:val="18"/>
          <w:szCs w:val="18"/>
          <w:shd w:val="clear" w:color="auto" w:fill="FFFFFF"/>
        </w:rPr>
      </w:pPr>
      <w:r w:rsidRPr="001B094E">
        <w:rPr>
          <w:rFonts w:asciiTheme="majorHAnsi" w:hAnsiTheme="majorHAnsi" w:cstheme="majorHAnsi"/>
          <w:color w:val="000000"/>
          <w:sz w:val="18"/>
          <w:szCs w:val="18"/>
          <w:shd w:val="clear" w:color="auto" w:fill="FFFFFF"/>
          <w:lang w:val="nb-NO"/>
        </w:rPr>
        <w:t>Ponsford, R., Falconer, J., Melendez-Torres, G.J., &amp; Bonell, C. (2022).  </w:t>
      </w:r>
      <w:r w:rsidR="00000000">
        <w:fldChar w:fldCharType="begin"/>
      </w:r>
      <w:r w:rsidR="00000000">
        <w:instrText>HYPERLINK "https://secure-web.cisco.com/19-dFKwU5tjZN5bhGFzrAZE4xwZTDgV7rLR22jOl_bdenMOIWYW24xddGE8WHswM9ljJ961IQraQL7IDA6htz5VsENh41L-JdtYvNva5aHdtH2vfQvOFWfDuoUyYi1kU_eCmATUbPBqJHA4sNvmOVplrWWWeGDrqM7TfdKN5v1PklIFkf2aCqT120vcUThj3GNo0L3KPVdWCtx26LZT8mB8fCG_7RSI_lhvNz30JqlxBY0Zw_Pb3sNoiEwPwuwwojCxIyYmR6R58SHlkoNQgaUBvxewOOu2lcsUllyEyP96GzbRlUZi_veTsgISxt1oESgq-JRICH1wao02xdiDmLnQ/https%3A%2F%2Fsvri.us4.list-manage.com%2Ftrack%2Fclick%3Fu%3D8c8621f1de425f5dba8bb04bb%26id%3Dd4660b2de7%26e%3D958a6f6b04"</w:instrText>
      </w:r>
      <w:r w:rsidR="00000000">
        <w:fldChar w:fldCharType="separate"/>
      </w:r>
      <w:r w:rsidRPr="00CA13C1">
        <w:rPr>
          <w:rStyle w:val="Hyperlink"/>
          <w:rFonts w:asciiTheme="majorHAnsi" w:hAnsiTheme="majorHAnsi" w:cstheme="majorHAnsi"/>
          <w:color w:val="2F83C4"/>
          <w:sz w:val="18"/>
          <w:szCs w:val="18"/>
        </w:rPr>
        <w:t>What factors influence implementation of whole-school interventions aiming to promote student commitment to school to prevent substance use and violence? Systematic review and synthesis of process evaluations</w:t>
      </w:r>
      <w:r w:rsidR="00000000">
        <w:rPr>
          <w:rStyle w:val="Hyperlink"/>
          <w:rFonts w:asciiTheme="majorHAnsi" w:hAnsiTheme="majorHAnsi" w:cstheme="majorHAnsi"/>
          <w:color w:val="2F83C4"/>
          <w:sz w:val="18"/>
          <w:szCs w:val="18"/>
        </w:rPr>
        <w:fldChar w:fldCharType="end"/>
      </w:r>
      <w:r w:rsidRPr="00CA13C1">
        <w:rPr>
          <w:rFonts w:asciiTheme="majorHAnsi" w:hAnsiTheme="majorHAnsi" w:cstheme="majorHAnsi"/>
          <w:color w:val="000000"/>
          <w:sz w:val="18"/>
          <w:szCs w:val="18"/>
          <w:shd w:val="clear" w:color="auto" w:fill="FFFFFF"/>
        </w:rPr>
        <w:t>. BMC Public Health. 22 (2148):</w:t>
      </w:r>
    </w:p>
    <w:p w14:paraId="7E5EFC71" w14:textId="2EA2DBEB" w:rsidR="00666B00" w:rsidRPr="00D34827" w:rsidRDefault="00666B00" w:rsidP="00666B00">
      <w:pPr>
        <w:rPr>
          <w:rFonts w:asciiTheme="majorHAnsi" w:hAnsiTheme="majorHAnsi" w:cstheme="majorHAnsi"/>
          <w:sz w:val="18"/>
          <w:szCs w:val="18"/>
        </w:rPr>
      </w:pPr>
      <w:r w:rsidRPr="00CA13C1">
        <w:rPr>
          <w:rFonts w:asciiTheme="majorHAnsi" w:hAnsiTheme="majorHAnsi" w:cstheme="majorHAnsi"/>
          <w:color w:val="000000"/>
          <w:sz w:val="18"/>
          <w:szCs w:val="18"/>
        </w:rPr>
        <w:br/>
      </w:r>
      <w:hyperlink r:id="rId1068" w:tgtFrame="_blank" w:history="1">
        <w:r w:rsidRPr="00D34827">
          <w:rPr>
            <w:rStyle w:val="Hyperlink"/>
            <w:rFonts w:asciiTheme="majorHAnsi" w:hAnsiTheme="majorHAnsi" w:cstheme="majorHAnsi"/>
            <w:color w:val="2F83C4"/>
            <w:sz w:val="18"/>
            <w:szCs w:val="18"/>
          </w:rPr>
          <w:t xml:space="preserve">Sadjadi, M., Blanchard, L., </w:t>
        </w:r>
        <w:proofErr w:type="spellStart"/>
        <w:r w:rsidRPr="00D34827">
          <w:rPr>
            <w:rStyle w:val="Hyperlink"/>
            <w:rFonts w:asciiTheme="majorHAnsi" w:hAnsiTheme="majorHAnsi" w:cstheme="majorHAnsi"/>
            <w:color w:val="2F83C4"/>
            <w:sz w:val="18"/>
            <w:szCs w:val="18"/>
          </w:rPr>
          <w:t>Brülle</w:t>
        </w:r>
        <w:proofErr w:type="spellEnd"/>
        <w:r w:rsidRPr="00D34827">
          <w:rPr>
            <w:rStyle w:val="Hyperlink"/>
            <w:rFonts w:asciiTheme="majorHAnsi" w:hAnsiTheme="majorHAnsi" w:cstheme="majorHAnsi"/>
            <w:color w:val="2F83C4"/>
            <w:sz w:val="18"/>
            <w:szCs w:val="18"/>
          </w:rPr>
          <w:t xml:space="preserve">, R., &amp; Bonell, C. (2021). Barriers and facilitators to the implementation of Health-Promoting School </w:t>
        </w:r>
        <w:proofErr w:type="spellStart"/>
        <w:r w:rsidRPr="00D34827">
          <w:rPr>
            <w:rStyle w:val="Hyperlink"/>
            <w:rFonts w:asciiTheme="majorHAnsi" w:hAnsiTheme="majorHAnsi" w:cstheme="majorHAnsi"/>
            <w:color w:val="2F83C4"/>
            <w:sz w:val="18"/>
            <w:szCs w:val="18"/>
          </w:rPr>
          <w:t>programmes</w:t>
        </w:r>
        <w:proofErr w:type="spellEnd"/>
        <w:r w:rsidRPr="00D34827">
          <w:rPr>
            <w:rStyle w:val="Hyperlink"/>
            <w:rFonts w:asciiTheme="majorHAnsi" w:hAnsiTheme="majorHAnsi" w:cstheme="majorHAnsi"/>
            <w:color w:val="2F83C4"/>
            <w:sz w:val="18"/>
            <w:szCs w:val="18"/>
          </w:rPr>
          <w:t xml:space="preserve"> targeting bullying and violence: A systematic review, Health Education Research, cyab029</w:t>
        </w:r>
      </w:hyperlink>
      <w:r w:rsidRPr="00D34827">
        <w:rPr>
          <w:rFonts w:asciiTheme="majorHAnsi" w:hAnsiTheme="majorHAnsi" w:cstheme="majorHAnsi"/>
          <w:color w:val="000000"/>
          <w:sz w:val="18"/>
          <w:szCs w:val="18"/>
          <w:shd w:val="clear" w:color="auto" w:fill="FFFFFF"/>
        </w:rPr>
        <w:t>:</w:t>
      </w:r>
    </w:p>
    <w:p w14:paraId="0790A378" w14:textId="3990D588" w:rsidR="00A96512" w:rsidRDefault="00E46A44" w:rsidP="00A96512">
      <w:pPr>
        <w:rPr>
          <w:rFonts w:asciiTheme="majorHAnsi" w:hAnsiTheme="majorHAnsi"/>
          <w:b/>
          <w:bCs/>
          <w:i/>
          <w:iCs/>
          <w:color w:val="333333"/>
          <w:spacing w:val="2"/>
          <w:u w:val="single"/>
        </w:rPr>
      </w:pPr>
      <w:r w:rsidRPr="00AB4224">
        <w:rPr>
          <w:rFonts w:asciiTheme="majorHAnsi" w:hAnsiTheme="majorHAnsi" w:cstheme="majorHAnsi"/>
          <w:i/>
          <w:iCs/>
          <w:color w:val="000000"/>
          <w:sz w:val="22"/>
          <w:szCs w:val="22"/>
          <w:lang w:val="en-GB"/>
        </w:rPr>
        <w:br/>
      </w:r>
      <w:bookmarkStart w:id="149" w:name="Interventions_Policy"/>
      <w:r w:rsidR="00A96512" w:rsidRPr="00A96512">
        <w:rPr>
          <w:rFonts w:asciiTheme="majorHAnsi" w:hAnsiTheme="majorHAnsi"/>
          <w:b/>
          <w:bCs/>
          <w:i/>
          <w:iCs/>
          <w:color w:val="333333"/>
          <w:spacing w:val="2"/>
          <w:u w:val="single"/>
        </w:rPr>
        <w:t>Policy</w:t>
      </w:r>
      <w:bookmarkEnd w:id="149"/>
    </w:p>
    <w:p w14:paraId="5C762143" w14:textId="77777777" w:rsidR="00A96512" w:rsidRPr="001F1519" w:rsidRDefault="00A96512" w:rsidP="00E46A44">
      <w:pPr>
        <w:rPr>
          <w:rFonts w:asciiTheme="majorHAnsi" w:hAnsiTheme="majorHAnsi" w:cstheme="majorHAnsi"/>
          <w:sz w:val="16"/>
          <w:szCs w:val="16"/>
        </w:rPr>
      </w:pPr>
    </w:p>
    <w:p w14:paraId="231EC3C4" w14:textId="2862A43D" w:rsidR="00950BE7" w:rsidRPr="00950BE7" w:rsidRDefault="00950BE7" w:rsidP="00E46A44">
      <w:pPr>
        <w:rPr>
          <w:rFonts w:asciiTheme="majorHAnsi" w:hAnsiTheme="majorHAnsi" w:cstheme="majorHAnsi"/>
          <w:color w:val="000000"/>
          <w:sz w:val="16"/>
          <w:szCs w:val="16"/>
          <w:shd w:val="clear" w:color="auto" w:fill="FFFFFF"/>
        </w:rPr>
      </w:pPr>
      <w:r w:rsidRPr="00950BE7">
        <w:rPr>
          <w:rFonts w:asciiTheme="majorHAnsi" w:hAnsiTheme="majorHAnsi" w:cstheme="majorHAnsi"/>
          <w:color w:val="000000"/>
          <w:sz w:val="16"/>
          <w:szCs w:val="16"/>
          <w:shd w:val="clear" w:color="auto" w:fill="FFFFFF"/>
        </w:rPr>
        <w:t xml:space="preserve">Colombini, M., Shrestha, S., Pereira, S., Kalichman, B., </w:t>
      </w:r>
      <w:proofErr w:type="spellStart"/>
      <w:r w:rsidRPr="00950BE7">
        <w:rPr>
          <w:rFonts w:asciiTheme="majorHAnsi" w:hAnsiTheme="majorHAnsi" w:cstheme="majorHAnsi"/>
          <w:color w:val="000000"/>
          <w:sz w:val="16"/>
          <w:szCs w:val="16"/>
          <w:shd w:val="clear" w:color="auto" w:fill="FFFFFF"/>
        </w:rPr>
        <w:t>Siriwardhana</w:t>
      </w:r>
      <w:proofErr w:type="spellEnd"/>
      <w:r w:rsidRPr="00950BE7">
        <w:rPr>
          <w:rFonts w:asciiTheme="majorHAnsi" w:hAnsiTheme="majorHAnsi" w:cstheme="majorHAnsi"/>
          <w:color w:val="000000"/>
          <w:sz w:val="16"/>
          <w:szCs w:val="16"/>
          <w:shd w:val="clear" w:color="auto" w:fill="FFFFFF"/>
        </w:rPr>
        <w:t xml:space="preserve">, P., Silva, T., </w:t>
      </w:r>
      <w:proofErr w:type="spellStart"/>
      <w:r w:rsidRPr="00950BE7">
        <w:rPr>
          <w:rFonts w:asciiTheme="majorHAnsi" w:hAnsiTheme="majorHAnsi" w:cstheme="majorHAnsi"/>
          <w:color w:val="000000"/>
          <w:sz w:val="16"/>
          <w:szCs w:val="16"/>
          <w:shd w:val="clear" w:color="auto" w:fill="FFFFFF"/>
        </w:rPr>
        <w:t>Halaseh</w:t>
      </w:r>
      <w:proofErr w:type="spellEnd"/>
      <w:r w:rsidRPr="00950BE7">
        <w:rPr>
          <w:rFonts w:asciiTheme="majorHAnsi" w:hAnsiTheme="majorHAnsi" w:cstheme="majorHAnsi"/>
          <w:color w:val="000000"/>
          <w:sz w:val="16"/>
          <w:szCs w:val="16"/>
          <w:shd w:val="clear" w:color="auto" w:fill="FFFFFF"/>
        </w:rPr>
        <w:t xml:space="preserve">, R., </w:t>
      </w:r>
      <w:proofErr w:type="spellStart"/>
      <w:r w:rsidRPr="00950BE7">
        <w:rPr>
          <w:rFonts w:asciiTheme="majorHAnsi" w:hAnsiTheme="majorHAnsi" w:cstheme="majorHAnsi"/>
          <w:color w:val="000000"/>
          <w:sz w:val="16"/>
          <w:szCs w:val="16"/>
          <w:shd w:val="clear" w:color="auto" w:fill="FFFFFF"/>
        </w:rPr>
        <w:t>d'Oliveira</w:t>
      </w:r>
      <w:proofErr w:type="spellEnd"/>
      <w:r w:rsidRPr="00950BE7">
        <w:rPr>
          <w:rFonts w:asciiTheme="majorHAnsi" w:hAnsiTheme="majorHAnsi" w:cstheme="majorHAnsi"/>
          <w:color w:val="000000"/>
          <w:sz w:val="16"/>
          <w:szCs w:val="16"/>
          <w:shd w:val="clear" w:color="auto" w:fill="FFFFFF"/>
        </w:rPr>
        <w:t xml:space="preserve">, A. F., </w:t>
      </w:r>
      <w:proofErr w:type="spellStart"/>
      <w:r w:rsidRPr="00950BE7">
        <w:rPr>
          <w:rFonts w:asciiTheme="majorHAnsi" w:hAnsiTheme="majorHAnsi" w:cstheme="majorHAnsi"/>
          <w:color w:val="000000"/>
          <w:sz w:val="16"/>
          <w:szCs w:val="16"/>
          <w:shd w:val="clear" w:color="auto" w:fill="FFFFFF"/>
        </w:rPr>
        <w:t>Rishal</w:t>
      </w:r>
      <w:proofErr w:type="spellEnd"/>
      <w:r w:rsidRPr="00950BE7">
        <w:rPr>
          <w:rFonts w:asciiTheme="majorHAnsi" w:hAnsiTheme="majorHAnsi" w:cstheme="majorHAnsi"/>
          <w:color w:val="000000"/>
          <w:sz w:val="16"/>
          <w:szCs w:val="16"/>
          <w:shd w:val="clear" w:color="auto" w:fill="FFFFFF"/>
        </w:rPr>
        <w:t xml:space="preserve">, P., Bhatt, P. R., Shaheen, A., Joudeh, N., Rajapakse, T., </w:t>
      </w:r>
      <w:proofErr w:type="spellStart"/>
      <w:r w:rsidRPr="00950BE7">
        <w:rPr>
          <w:rFonts w:asciiTheme="majorHAnsi" w:hAnsiTheme="majorHAnsi" w:cstheme="majorHAnsi"/>
          <w:color w:val="000000"/>
          <w:sz w:val="16"/>
          <w:szCs w:val="16"/>
          <w:shd w:val="clear" w:color="auto" w:fill="FFFFFF"/>
        </w:rPr>
        <w:t>Alkaiyat</w:t>
      </w:r>
      <w:proofErr w:type="spellEnd"/>
      <w:r w:rsidRPr="00950BE7">
        <w:rPr>
          <w:rFonts w:asciiTheme="majorHAnsi" w:hAnsiTheme="majorHAnsi" w:cstheme="majorHAnsi"/>
          <w:color w:val="000000"/>
          <w:sz w:val="16"/>
          <w:szCs w:val="16"/>
          <w:shd w:val="clear" w:color="auto" w:fill="FFFFFF"/>
        </w:rPr>
        <w:t>, A., Feder, G., Moreno, C. G., &amp; Bacchus, L. J. (2024).</w:t>
      </w:r>
      <w:r w:rsidRPr="00950BE7">
        <w:rPr>
          <w:rStyle w:val="apple-converted-space"/>
          <w:rFonts w:asciiTheme="majorHAnsi" w:hAnsiTheme="majorHAnsi" w:cstheme="majorHAnsi"/>
          <w:color w:val="000000"/>
          <w:sz w:val="16"/>
          <w:szCs w:val="16"/>
          <w:shd w:val="clear" w:color="auto" w:fill="FFFFFF"/>
        </w:rPr>
        <w:t> </w:t>
      </w:r>
      <w:hyperlink r:id="rId1069" w:tgtFrame="_blank" w:history="1">
        <w:r w:rsidRPr="00950BE7">
          <w:rPr>
            <w:rStyle w:val="Hyperlink"/>
            <w:rFonts w:asciiTheme="majorHAnsi" w:eastAsiaTheme="majorEastAsia" w:hAnsiTheme="majorHAnsi" w:cstheme="majorHAnsi"/>
            <w:color w:val="2F83C4"/>
            <w:sz w:val="16"/>
            <w:szCs w:val="16"/>
          </w:rPr>
          <w:t>Comparing health systems readiness for integrating domestic violence services in Brazil, occupied Palestinian Territories, Nepal and Sri Lanka.</w:t>
        </w:r>
      </w:hyperlink>
      <w:r w:rsidRPr="00950BE7">
        <w:rPr>
          <w:rStyle w:val="apple-converted-space"/>
          <w:rFonts w:asciiTheme="majorHAnsi" w:hAnsiTheme="majorHAnsi" w:cstheme="majorHAnsi"/>
          <w:color w:val="000000"/>
          <w:sz w:val="16"/>
          <w:szCs w:val="16"/>
          <w:shd w:val="clear" w:color="auto" w:fill="FFFFFF"/>
        </w:rPr>
        <w:t> </w:t>
      </w:r>
      <w:r w:rsidRPr="00950BE7">
        <w:rPr>
          <w:rFonts w:asciiTheme="majorHAnsi" w:hAnsiTheme="majorHAnsi" w:cstheme="majorHAnsi"/>
          <w:color w:val="000000"/>
          <w:sz w:val="16"/>
          <w:szCs w:val="16"/>
          <w:shd w:val="clear" w:color="auto" w:fill="FFFFFF"/>
        </w:rPr>
        <w:t>Health policy and planning, czae032. Advance online publication: </w:t>
      </w:r>
    </w:p>
    <w:p w14:paraId="037ACD5D" w14:textId="77777777" w:rsidR="00950BE7" w:rsidRPr="00950BE7" w:rsidRDefault="00950BE7" w:rsidP="00E46A44">
      <w:pPr>
        <w:rPr>
          <w:rFonts w:asciiTheme="majorHAnsi" w:hAnsiTheme="majorHAnsi" w:cstheme="majorHAnsi"/>
          <w:color w:val="000000"/>
          <w:sz w:val="16"/>
          <w:szCs w:val="16"/>
          <w:shd w:val="clear" w:color="auto" w:fill="FFFFFF"/>
        </w:rPr>
      </w:pPr>
    </w:p>
    <w:p w14:paraId="414F1E92" w14:textId="6E490CBE" w:rsidR="001F1519" w:rsidRPr="00950BE7" w:rsidRDefault="001F1519" w:rsidP="00E46A44">
      <w:pPr>
        <w:rPr>
          <w:rFonts w:asciiTheme="majorHAnsi" w:hAnsiTheme="majorHAnsi" w:cstheme="majorHAnsi"/>
          <w:sz w:val="16"/>
          <w:szCs w:val="16"/>
        </w:rPr>
      </w:pPr>
      <w:r w:rsidRPr="00950BE7">
        <w:rPr>
          <w:rFonts w:asciiTheme="majorHAnsi" w:hAnsiTheme="majorHAnsi" w:cstheme="majorHAnsi"/>
          <w:color w:val="000000"/>
          <w:sz w:val="16"/>
          <w:szCs w:val="16"/>
          <w:shd w:val="clear" w:color="auto" w:fill="FFFFFF"/>
        </w:rPr>
        <w:t>Cookson, T.P., Fuentes, L., &amp; Bitterly, J. (2024).</w:t>
      </w:r>
      <w:r w:rsidRPr="00950BE7">
        <w:rPr>
          <w:rStyle w:val="apple-converted-space"/>
          <w:rFonts w:asciiTheme="majorHAnsi" w:hAnsiTheme="majorHAnsi" w:cstheme="majorHAnsi"/>
          <w:color w:val="000000"/>
          <w:sz w:val="16"/>
          <w:szCs w:val="16"/>
          <w:shd w:val="clear" w:color="auto" w:fill="FFFFFF"/>
        </w:rPr>
        <w:t> </w:t>
      </w:r>
      <w:hyperlink r:id="rId1070" w:history="1">
        <w:r w:rsidRPr="00950BE7">
          <w:rPr>
            <w:rStyle w:val="Hyperlink"/>
            <w:rFonts w:asciiTheme="majorHAnsi" w:eastAsiaTheme="majorEastAsia" w:hAnsiTheme="majorHAnsi" w:cstheme="majorHAnsi"/>
            <w:color w:val="2F83C4"/>
            <w:sz w:val="16"/>
            <w:szCs w:val="16"/>
          </w:rPr>
          <w:t>Addressing gender-based violence through social protection: A scoping review</w:t>
        </w:r>
      </w:hyperlink>
      <w:r w:rsidRPr="00950BE7">
        <w:rPr>
          <w:rFonts w:asciiTheme="majorHAnsi" w:hAnsiTheme="majorHAnsi" w:cstheme="majorHAnsi"/>
          <w:color w:val="000000"/>
          <w:sz w:val="16"/>
          <w:szCs w:val="16"/>
          <w:shd w:val="clear" w:color="auto" w:fill="FFFFFF"/>
        </w:rPr>
        <w:t xml:space="preserve">. Development in Practice. </w:t>
      </w:r>
      <w:proofErr w:type="spellStart"/>
      <w:r w:rsidRPr="00950BE7">
        <w:rPr>
          <w:rFonts w:asciiTheme="majorHAnsi" w:hAnsiTheme="majorHAnsi" w:cstheme="majorHAnsi"/>
          <w:color w:val="000000"/>
          <w:sz w:val="16"/>
          <w:szCs w:val="16"/>
          <w:shd w:val="clear" w:color="auto" w:fill="FFFFFF"/>
        </w:rPr>
        <w:t>ePub</w:t>
      </w:r>
      <w:proofErr w:type="spellEnd"/>
      <w:r w:rsidRPr="00950BE7">
        <w:rPr>
          <w:rFonts w:asciiTheme="majorHAnsi" w:hAnsiTheme="majorHAnsi" w:cstheme="majorHAnsi"/>
          <w:color w:val="000000"/>
          <w:sz w:val="16"/>
          <w:szCs w:val="16"/>
          <w:shd w:val="clear" w:color="auto" w:fill="FFFFFF"/>
        </w:rPr>
        <w:t>:</w:t>
      </w:r>
      <w:r w:rsidRPr="00950BE7">
        <w:rPr>
          <w:rStyle w:val="apple-converted-space"/>
          <w:rFonts w:asciiTheme="majorHAnsi" w:hAnsiTheme="majorHAnsi" w:cstheme="majorHAnsi"/>
          <w:color w:val="000000"/>
          <w:sz w:val="16"/>
          <w:szCs w:val="16"/>
          <w:shd w:val="clear" w:color="auto" w:fill="FFFFFF"/>
        </w:rPr>
        <w:t> </w:t>
      </w:r>
    </w:p>
    <w:p w14:paraId="30C6883F" w14:textId="77777777" w:rsidR="001F1519" w:rsidRPr="00950BE7" w:rsidRDefault="001F1519" w:rsidP="00E46A44">
      <w:pPr>
        <w:rPr>
          <w:rFonts w:asciiTheme="majorHAnsi" w:hAnsiTheme="majorHAnsi" w:cstheme="majorHAnsi"/>
          <w:sz w:val="16"/>
          <w:szCs w:val="16"/>
        </w:rPr>
      </w:pPr>
    </w:p>
    <w:p w14:paraId="6D06BD5E" w14:textId="732B3AA8" w:rsidR="00E46A44" w:rsidRPr="00950BE7" w:rsidRDefault="00000000" w:rsidP="00E46A44">
      <w:pPr>
        <w:rPr>
          <w:rStyle w:val="apple-converted-space"/>
          <w:rFonts w:asciiTheme="majorHAnsi" w:hAnsiTheme="majorHAnsi" w:cstheme="majorHAnsi"/>
          <w:color w:val="000000"/>
          <w:sz w:val="16"/>
          <w:szCs w:val="16"/>
          <w:lang w:val="en-GB"/>
        </w:rPr>
      </w:pPr>
      <w:hyperlink r:id="rId1071" w:history="1">
        <w:r w:rsidR="00E46A44" w:rsidRPr="00950BE7">
          <w:rPr>
            <w:rStyle w:val="Hyperlink"/>
            <w:rFonts w:asciiTheme="majorHAnsi" w:hAnsiTheme="majorHAnsi" w:cstheme="majorHAnsi"/>
            <w:color w:val="954F72"/>
            <w:sz w:val="16"/>
            <w:szCs w:val="16"/>
            <w:lang w:val="en-GB"/>
          </w:rPr>
          <w:t>GREVIO’s (Baseline) Evaluation Report on legislative and other measures giving effect to the provisions of the Council of Europe Convention on Preventing and Combating Violence against Women and Domestic Violence (Istanbul Convention) Netherlands. GREVIO. 2020</w:t>
        </w:r>
      </w:hyperlink>
      <w:r w:rsidR="00E46A44" w:rsidRPr="00950BE7">
        <w:rPr>
          <w:rFonts w:asciiTheme="majorHAnsi" w:hAnsiTheme="majorHAnsi" w:cstheme="majorHAnsi"/>
          <w:color w:val="000000"/>
          <w:sz w:val="16"/>
          <w:szCs w:val="16"/>
          <w:lang w:val="en-GB"/>
        </w:rPr>
        <w:t xml:space="preserve"> (</w:t>
      </w:r>
      <w:r w:rsidR="00E46A44" w:rsidRPr="00950BE7">
        <w:rPr>
          <w:rFonts w:asciiTheme="majorHAnsi" w:hAnsiTheme="majorHAnsi" w:cstheme="majorHAnsi"/>
          <w:i/>
          <w:iCs/>
          <w:color w:val="000000"/>
          <w:sz w:val="16"/>
          <w:szCs w:val="16"/>
          <w:lang w:val="en-GB"/>
        </w:rPr>
        <w:t>Source: WUNRN</w:t>
      </w:r>
      <w:r w:rsidR="00E46A44" w:rsidRPr="00950BE7">
        <w:rPr>
          <w:rFonts w:asciiTheme="majorHAnsi" w:hAnsiTheme="majorHAnsi" w:cstheme="majorHAnsi"/>
          <w:color w:val="000000"/>
          <w:sz w:val="16"/>
          <w:szCs w:val="16"/>
          <w:lang w:val="en-GB"/>
        </w:rPr>
        <w:t>).</w:t>
      </w:r>
      <w:r w:rsidR="00E46A44" w:rsidRPr="00950BE7">
        <w:rPr>
          <w:rStyle w:val="apple-converted-space"/>
          <w:rFonts w:asciiTheme="majorHAnsi" w:hAnsiTheme="majorHAnsi" w:cstheme="majorHAnsi"/>
          <w:color w:val="000000"/>
          <w:sz w:val="16"/>
          <w:szCs w:val="16"/>
          <w:lang w:val="en-GB"/>
        </w:rPr>
        <w:t> </w:t>
      </w:r>
    </w:p>
    <w:p w14:paraId="5564CD9D" w14:textId="77777777" w:rsidR="00381630" w:rsidRPr="00950BE7" w:rsidRDefault="00381630" w:rsidP="00E46A44">
      <w:pPr>
        <w:rPr>
          <w:rStyle w:val="apple-converted-space"/>
          <w:rFonts w:asciiTheme="majorHAnsi" w:hAnsiTheme="majorHAnsi" w:cstheme="majorHAnsi"/>
          <w:color w:val="000000"/>
          <w:sz w:val="16"/>
          <w:szCs w:val="16"/>
          <w:lang w:val="en-GB"/>
        </w:rPr>
      </w:pPr>
    </w:p>
    <w:p w14:paraId="1730D947" w14:textId="55C918AA" w:rsidR="00381630" w:rsidRPr="00950BE7" w:rsidRDefault="008A1F3A" w:rsidP="00E46A44">
      <w:pPr>
        <w:rPr>
          <w:rFonts w:asciiTheme="majorHAnsi" w:hAnsiTheme="majorHAnsi" w:cstheme="majorHAnsi"/>
          <w:sz w:val="16"/>
          <w:szCs w:val="16"/>
        </w:rPr>
      </w:pPr>
      <w:r w:rsidRPr="00950BE7">
        <w:rPr>
          <w:rFonts w:asciiTheme="majorHAnsi" w:hAnsiTheme="majorHAnsi" w:cstheme="majorHAnsi"/>
          <w:sz w:val="16"/>
          <w:szCs w:val="16"/>
        </w:rPr>
        <w:t xml:space="preserve">Olson R.M, García-Moreno C, Colombini M.  (2020). </w:t>
      </w:r>
      <w:hyperlink r:id="rId1072" w:history="1">
        <w:r w:rsidR="00381630" w:rsidRPr="00950BE7">
          <w:rPr>
            <w:rStyle w:val="Hyperlink"/>
            <w:rFonts w:asciiTheme="majorHAnsi" w:hAnsiTheme="majorHAnsi" w:cstheme="majorHAnsi"/>
            <w:color w:val="954F72"/>
            <w:sz w:val="16"/>
            <w:szCs w:val="16"/>
            <w:lang w:val="en-GB"/>
          </w:rPr>
          <w:t>The implementation and effectiveness of the one stop centre model for intimate partner and sexual violence in low- and middle-income countries: a systematic review of barriers and enablers. BMJ Glob Health. 5(3), e001883, 2020</w:t>
        </w:r>
      </w:hyperlink>
      <w:r w:rsidR="00345085" w:rsidRPr="00950BE7">
        <w:rPr>
          <w:rFonts w:asciiTheme="majorHAnsi" w:hAnsiTheme="majorHAnsi" w:cstheme="majorHAnsi"/>
          <w:i/>
          <w:iCs/>
          <w:color w:val="000000"/>
          <w:sz w:val="16"/>
          <w:szCs w:val="16"/>
          <w:lang w:val="en-GB"/>
        </w:rPr>
        <w:t xml:space="preserve"> </w:t>
      </w:r>
      <w:r w:rsidR="00381630" w:rsidRPr="00950BE7">
        <w:rPr>
          <w:rFonts w:asciiTheme="majorHAnsi" w:hAnsiTheme="majorHAnsi" w:cstheme="majorHAnsi"/>
          <w:i/>
          <w:iCs/>
          <w:color w:val="000000"/>
          <w:sz w:val="16"/>
          <w:szCs w:val="16"/>
          <w:lang w:val="en-GB"/>
        </w:rPr>
        <w:t>[Source: BMJ Journals].</w:t>
      </w:r>
      <w:r w:rsidR="00381630" w:rsidRPr="00950BE7">
        <w:rPr>
          <w:rStyle w:val="apple-converted-space"/>
          <w:rFonts w:asciiTheme="majorHAnsi" w:hAnsiTheme="majorHAnsi" w:cstheme="majorHAnsi"/>
          <w:color w:val="000000"/>
          <w:sz w:val="16"/>
          <w:szCs w:val="16"/>
          <w:lang w:val="en-GB"/>
        </w:rPr>
        <w:t> </w:t>
      </w:r>
    </w:p>
    <w:p w14:paraId="7ADF4896" w14:textId="68E5FA4D" w:rsidR="002A12F4" w:rsidRPr="00950BE7" w:rsidRDefault="002A12F4" w:rsidP="002A12F4">
      <w:pPr>
        <w:rPr>
          <w:rFonts w:asciiTheme="majorHAnsi" w:hAnsiTheme="majorHAnsi" w:cstheme="majorHAnsi"/>
          <w:color w:val="000000"/>
          <w:sz w:val="16"/>
          <w:szCs w:val="16"/>
          <w:shd w:val="clear" w:color="auto" w:fill="FFFFFF"/>
        </w:rPr>
      </w:pPr>
      <w:r w:rsidRPr="00950BE7">
        <w:rPr>
          <w:rFonts w:asciiTheme="majorHAnsi" w:hAnsiTheme="majorHAnsi" w:cstheme="majorHAnsi"/>
          <w:color w:val="000000"/>
          <w:sz w:val="16"/>
          <w:szCs w:val="16"/>
        </w:rPr>
        <w:br/>
      </w:r>
      <w:hyperlink r:id="rId1073" w:history="1">
        <w:r w:rsidRPr="00950BE7">
          <w:rPr>
            <w:rStyle w:val="Hyperlink"/>
            <w:rFonts w:asciiTheme="majorHAnsi" w:hAnsiTheme="majorHAnsi" w:cstheme="majorHAnsi"/>
            <w:color w:val="2F83C4"/>
            <w:sz w:val="16"/>
            <w:szCs w:val="16"/>
          </w:rPr>
          <w:t xml:space="preserve">Sikder, S.S., Ghoshal, R., Bhate-Deosthali, P., </w:t>
        </w:r>
        <w:proofErr w:type="spellStart"/>
        <w:r w:rsidRPr="00950BE7">
          <w:rPr>
            <w:rStyle w:val="Hyperlink"/>
            <w:rFonts w:asciiTheme="majorHAnsi" w:hAnsiTheme="majorHAnsi" w:cstheme="majorHAnsi"/>
            <w:color w:val="2F83C4"/>
            <w:sz w:val="16"/>
            <w:szCs w:val="16"/>
          </w:rPr>
          <w:t>Jaishwal</w:t>
        </w:r>
        <w:proofErr w:type="spellEnd"/>
        <w:r w:rsidRPr="00950BE7">
          <w:rPr>
            <w:rStyle w:val="Hyperlink"/>
            <w:rFonts w:asciiTheme="majorHAnsi" w:hAnsiTheme="majorHAnsi" w:cstheme="majorHAnsi"/>
            <w:color w:val="2F83C4"/>
            <w:sz w:val="16"/>
            <w:szCs w:val="16"/>
          </w:rPr>
          <w:t xml:space="preserve">, C., &amp; Roy, N. (2021). Mapping the health systems response to violence against women: key learnings from five LMIC settings (2015-2020). BMC </w:t>
        </w:r>
        <w:proofErr w:type="spellStart"/>
        <w:r w:rsidRPr="00950BE7">
          <w:rPr>
            <w:rStyle w:val="Hyperlink"/>
            <w:rFonts w:asciiTheme="majorHAnsi" w:hAnsiTheme="majorHAnsi" w:cstheme="majorHAnsi"/>
            <w:color w:val="2F83C4"/>
            <w:sz w:val="16"/>
            <w:szCs w:val="16"/>
          </w:rPr>
          <w:t>Womens</w:t>
        </w:r>
        <w:proofErr w:type="spellEnd"/>
        <w:r w:rsidRPr="00950BE7">
          <w:rPr>
            <w:rStyle w:val="Hyperlink"/>
            <w:rFonts w:asciiTheme="majorHAnsi" w:hAnsiTheme="majorHAnsi" w:cstheme="majorHAnsi"/>
            <w:color w:val="2F83C4"/>
            <w:sz w:val="16"/>
            <w:szCs w:val="16"/>
          </w:rPr>
          <w:t xml:space="preserve"> Health. 21(1), e360</w:t>
        </w:r>
      </w:hyperlink>
      <w:r w:rsidRPr="00950BE7">
        <w:rPr>
          <w:rFonts w:asciiTheme="majorHAnsi" w:hAnsiTheme="majorHAnsi" w:cstheme="majorHAnsi"/>
          <w:color w:val="000000"/>
          <w:sz w:val="16"/>
          <w:szCs w:val="16"/>
          <w:shd w:val="clear" w:color="auto" w:fill="FFFFFF"/>
        </w:rPr>
        <w:t>:</w:t>
      </w:r>
    </w:p>
    <w:p w14:paraId="59C0502F" w14:textId="77777777" w:rsidR="00A96512" w:rsidRPr="00950BE7" w:rsidRDefault="00A96512" w:rsidP="002A12F4">
      <w:pPr>
        <w:rPr>
          <w:rFonts w:asciiTheme="majorHAnsi" w:hAnsiTheme="majorHAnsi" w:cstheme="majorHAnsi"/>
          <w:sz w:val="16"/>
          <w:szCs w:val="16"/>
        </w:rPr>
      </w:pPr>
    </w:p>
    <w:p w14:paraId="6AE4DC58" w14:textId="7B0F0F65" w:rsidR="00A96512" w:rsidRPr="00A96512" w:rsidRDefault="00A96512" w:rsidP="00A96512">
      <w:pPr>
        <w:rPr>
          <w:b/>
          <w:bCs/>
          <w:i/>
          <w:iCs/>
          <w:u w:val="single"/>
        </w:rPr>
      </w:pPr>
      <w:bookmarkStart w:id="150" w:name="Interventions_police"/>
      <w:r w:rsidRPr="00A96512">
        <w:rPr>
          <w:rFonts w:asciiTheme="majorHAnsi" w:hAnsiTheme="majorHAnsi"/>
          <w:b/>
          <w:bCs/>
          <w:i/>
          <w:iCs/>
          <w:color w:val="333333"/>
          <w:spacing w:val="2"/>
          <w:u w:val="single"/>
        </w:rPr>
        <w:t>Police</w:t>
      </w:r>
    </w:p>
    <w:bookmarkEnd w:id="150"/>
    <w:p w14:paraId="43ADDD60" w14:textId="77777777" w:rsidR="00E46A44" w:rsidRPr="00A96512" w:rsidRDefault="00E46A44" w:rsidP="006935C7">
      <w:pPr>
        <w:rPr>
          <w:rFonts w:asciiTheme="majorHAnsi" w:hAnsiTheme="majorHAnsi" w:cstheme="majorHAnsi"/>
          <w:color w:val="000000"/>
        </w:rPr>
      </w:pPr>
    </w:p>
    <w:p w14:paraId="502BD677" w14:textId="44FA1FD6" w:rsidR="00A72309" w:rsidRDefault="008A1F3A" w:rsidP="006935C7">
      <w:pPr>
        <w:rPr>
          <w:rFonts w:asciiTheme="majorHAnsi" w:hAnsiTheme="majorHAnsi" w:cstheme="majorHAnsi"/>
          <w:color w:val="000000"/>
          <w:sz w:val="18"/>
          <w:szCs w:val="18"/>
          <w:lang w:val="en-GB"/>
        </w:rPr>
      </w:pPr>
      <w:proofErr w:type="spellStart"/>
      <w:r w:rsidRPr="00E34D32">
        <w:rPr>
          <w:rFonts w:asciiTheme="majorHAnsi" w:hAnsiTheme="majorHAnsi" w:cstheme="majorHAnsi"/>
          <w:sz w:val="18"/>
          <w:szCs w:val="18"/>
        </w:rPr>
        <w:t>Bandewar</w:t>
      </w:r>
      <w:proofErr w:type="spellEnd"/>
      <w:r w:rsidRPr="00E34D32">
        <w:rPr>
          <w:rFonts w:asciiTheme="majorHAnsi" w:hAnsiTheme="majorHAnsi" w:cstheme="majorHAnsi"/>
          <w:sz w:val="18"/>
          <w:szCs w:val="18"/>
        </w:rPr>
        <w:t xml:space="preserve"> S.V.S. (2020). </w:t>
      </w:r>
      <w:hyperlink r:id="rId1074" w:history="1">
        <w:r w:rsidR="00252849" w:rsidRPr="00E34D32">
          <w:rPr>
            <w:rStyle w:val="Hyperlink"/>
            <w:rFonts w:asciiTheme="majorHAnsi" w:hAnsiTheme="majorHAnsi" w:cstheme="majorHAnsi"/>
            <w:color w:val="954F72"/>
            <w:sz w:val="18"/>
            <w:szCs w:val="18"/>
            <w:lang w:val="en-GB"/>
          </w:rPr>
          <w:t xml:space="preserve">Public narrative on “instant justice”: A slippery slope. Indian Journal of Medical Ethics. </w:t>
        </w:r>
        <w:proofErr w:type="spellStart"/>
        <w:r w:rsidR="00252849" w:rsidRPr="00E34D32">
          <w:rPr>
            <w:rStyle w:val="Hyperlink"/>
            <w:rFonts w:asciiTheme="majorHAnsi" w:hAnsiTheme="majorHAnsi" w:cstheme="majorHAnsi"/>
            <w:color w:val="954F72"/>
            <w:sz w:val="18"/>
            <w:szCs w:val="18"/>
            <w:lang w:val="en-GB"/>
          </w:rPr>
          <w:t>ePub</w:t>
        </w:r>
        <w:proofErr w:type="spellEnd"/>
        <w:r w:rsidR="00252849" w:rsidRPr="00E34D32">
          <w:rPr>
            <w:rStyle w:val="Hyperlink"/>
            <w:rFonts w:asciiTheme="majorHAnsi" w:hAnsiTheme="majorHAnsi" w:cstheme="majorHAnsi"/>
            <w:color w:val="954F72"/>
            <w:sz w:val="18"/>
            <w:szCs w:val="18"/>
            <w:lang w:val="en-GB"/>
          </w:rPr>
          <w:t>, 2020</w:t>
        </w:r>
      </w:hyperlink>
      <w:r w:rsidR="00252849" w:rsidRPr="00E34D32">
        <w:rPr>
          <w:rFonts w:asciiTheme="majorHAnsi" w:hAnsiTheme="majorHAnsi" w:cstheme="majorHAnsi"/>
          <w:color w:val="000000"/>
          <w:sz w:val="18"/>
          <w:szCs w:val="18"/>
          <w:lang w:val="en-GB"/>
        </w:rPr>
        <w:t xml:space="preserve"> (</w:t>
      </w:r>
      <w:r w:rsidR="00252849" w:rsidRPr="00E34D32">
        <w:rPr>
          <w:rFonts w:asciiTheme="majorHAnsi" w:hAnsiTheme="majorHAnsi" w:cstheme="majorHAnsi"/>
          <w:i/>
          <w:iCs/>
          <w:color w:val="000000"/>
          <w:sz w:val="18"/>
          <w:szCs w:val="18"/>
          <w:lang w:val="en-GB"/>
        </w:rPr>
        <w:t>Source: IJME</w:t>
      </w:r>
      <w:r w:rsidR="00252849" w:rsidRPr="00E34D32">
        <w:rPr>
          <w:rFonts w:asciiTheme="majorHAnsi" w:hAnsiTheme="majorHAnsi" w:cstheme="majorHAnsi"/>
          <w:color w:val="000000"/>
          <w:sz w:val="18"/>
          <w:szCs w:val="18"/>
          <w:lang w:val="en-GB"/>
        </w:rPr>
        <w:t>).</w:t>
      </w:r>
    </w:p>
    <w:p w14:paraId="4AA439BF" w14:textId="77777777" w:rsidR="00854970" w:rsidRPr="00E34D32" w:rsidRDefault="00854970" w:rsidP="006935C7">
      <w:pPr>
        <w:rPr>
          <w:rFonts w:asciiTheme="majorHAnsi" w:hAnsiTheme="majorHAnsi" w:cstheme="majorHAnsi"/>
          <w:sz w:val="18"/>
          <w:szCs w:val="18"/>
        </w:rPr>
      </w:pPr>
    </w:p>
    <w:p w14:paraId="17E4F0E4" w14:textId="77777777" w:rsidR="00854970" w:rsidRDefault="00854970" w:rsidP="00854970">
      <w:pPr>
        <w:rPr>
          <w:rFonts w:asciiTheme="majorHAnsi" w:hAnsiTheme="majorHAnsi" w:cstheme="majorHAnsi"/>
          <w:iCs/>
          <w:color w:val="000000"/>
          <w:sz w:val="18"/>
          <w:szCs w:val="18"/>
        </w:rPr>
      </w:pPr>
      <w:r w:rsidRPr="006528DF">
        <w:rPr>
          <w:rFonts w:asciiTheme="majorHAnsi" w:hAnsiTheme="majorHAnsi" w:cstheme="majorHAnsi"/>
          <w:sz w:val="18"/>
          <w:szCs w:val="18"/>
        </w:rPr>
        <w:t>Brady PQ, Fansher AK, Zedaker SB. (2022)</w:t>
      </w:r>
      <w:r>
        <w:rPr>
          <w:rFonts w:asciiTheme="majorHAnsi" w:hAnsiTheme="majorHAnsi" w:cstheme="majorHAnsi"/>
          <w:sz w:val="18"/>
          <w:szCs w:val="18"/>
        </w:rPr>
        <w:t xml:space="preserve">. How victims of strangulation survived: Enhancing the admissibility of victim statements to the police when survivors are reluctant to cooperate.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8</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5</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1098-1123.</w:t>
      </w:r>
    </w:p>
    <w:p w14:paraId="7B65C5FC" w14:textId="77777777" w:rsidR="00555B29" w:rsidRPr="00E34D32" w:rsidRDefault="00555B29" w:rsidP="006935C7">
      <w:pPr>
        <w:rPr>
          <w:rFonts w:asciiTheme="majorHAnsi" w:hAnsiTheme="majorHAnsi" w:cstheme="majorHAnsi"/>
          <w:color w:val="000000"/>
          <w:sz w:val="18"/>
          <w:szCs w:val="18"/>
        </w:rPr>
      </w:pPr>
    </w:p>
    <w:p w14:paraId="4F94FFAF" w14:textId="1914B987" w:rsidR="004E5CB4" w:rsidRPr="00E34D32" w:rsidRDefault="008A1F3A" w:rsidP="004E5CB4">
      <w:pPr>
        <w:rPr>
          <w:rFonts w:asciiTheme="majorHAnsi" w:hAnsiTheme="majorHAnsi" w:cstheme="majorHAnsi"/>
          <w:color w:val="000000"/>
          <w:sz w:val="18"/>
          <w:szCs w:val="18"/>
          <w:lang w:val="en-GB"/>
        </w:rPr>
      </w:pPr>
      <w:r w:rsidRPr="00E34D32">
        <w:rPr>
          <w:rFonts w:asciiTheme="majorHAnsi" w:hAnsiTheme="majorHAnsi" w:cstheme="majorHAnsi"/>
          <w:sz w:val="18"/>
          <w:szCs w:val="18"/>
        </w:rPr>
        <w:t xml:space="preserve">Byamukama N, Undie C, Asiimwe S, </w:t>
      </w:r>
      <w:proofErr w:type="spellStart"/>
      <w:r w:rsidRPr="00E34D32">
        <w:rPr>
          <w:rFonts w:asciiTheme="majorHAnsi" w:hAnsiTheme="majorHAnsi" w:cstheme="majorHAnsi"/>
          <w:sz w:val="18"/>
          <w:szCs w:val="18"/>
        </w:rPr>
        <w:t>Odwe</w:t>
      </w:r>
      <w:proofErr w:type="spellEnd"/>
      <w:r w:rsidRPr="00E34D32">
        <w:rPr>
          <w:rFonts w:asciiTheme="majorHAnsi" w:hAnsiTheme="majorHAnsi" w:cstheme="majorHAnsi"/>
          <w:sz w:val="18"/>
          <w:szCs w:val="18"/>
        </w:rPr>
        <w:t xml:space="preserve"> G, </w:t>
      </w:r>
      <w:proofErr w:type="spellStart"/>
      <w:r w:rsidRPr="00E34D32">
        <w:rPr>
          <w:rFonts w:asciiTheme="majorHAnsi" w:hAnsiTheme="majorHAnsi" w:cstheme="majorHAnsi"/>
          <w:sz w:val="18"/>
          <w:szCs w:val="18"/>
        </w:rPr>
        <w:t>Chelwa</w:t>
      </w:r>
      <w:proofErr w:type="spellEnd"/>
      <w:r w:rsidRPr="00E34D32">
        <w:rPr>
          <w:rFonts w:asciiTheme="majorHAnsi" w:hAnsiTheme="majorHAnsi" w:cstheme="majorHAnsi"/>
          <w:sz w:val="18"/>
          <w:szCs w:val="18"/>
        </w:rPr>
        <w:t xml:space="preserve"> N, Birungi H, </w:t>
      </w:r>
      <w:proofErr w:type="spellStart"/>
      <w:r w:rsidRPr="00E34D32">
        <w:rPr>
          <w:rFonts w:asciiTheme="majorHAnsi" w:hAnsiTheme="majorHAnsi" w:cstheme="majorHAnsi"/>
          <w:sz w:val="18"/>
          <w:szCs w:val="18"/>
        </w:rPr>
        <w:t>Mbizvo</w:t>
      </w:r>
      <w:proofErr w:type="spellEnd"/>
      <w:r w:rsidRPr="00E34D32">
        <w:rPr>
          <w:rFonts w:asciiTheme="majorHAnsi" w:hAnsiTheme="majorHAnsi" w:cstheme="majorHAnsi"/>
          <w:sz w:val="18"/>
          <w:szCs w:val="18"/>
        </w:rPr>
        <w:t xml:space="preserve"> M. (2019). </w:t>
      </w:r>
      <w:hyperlink r:id="rId1075" w:history="1">
        <w:r w:rsidR="004E5CB4" w:rsidRPr="00E34D32">
          <w:rPr>
            <w:rStyle w:val="Hyperlink"/>
            <w:rFonts w:asciiTheme="majorHAnsi" w:hAnsiTheme="majorHAnsi" w:cstheme="majorHAnsi"/>
            <w:color w:val="954F72"/>
            <w:sz w:val="18"/>
            <w:szCs w:val="18"/>
            <w:lang w:val="en-GB"/>
          </w:rPr>
          <w:t>Meeting report of the International Conference on the Great Lakes Region’s Regional Training Facility: working with the police sector to meet the needs of sexual violence survivors in the Great Lakes Region. ICGLR-RTF and Population Council, 2019</w:t>
        </w:r>
      </w:hyperlink>
      <w:r w:rsidR="004E5CB4" w:rsidRPr="00E34D32">
        <w:rPr>
          <w:rFonts w:asciiTheme="majorHAnsi" w:hAnsiTheme="majorHAnsi" w:cstheme="majorHAnsi"/>
          <w:color w:val="000000"/>
          <w:sz w:val="18"/>
          <w:szCs w:val="18"/>
          <w:lang w:val="en-GB"/>
        </w:rPr>
        <w:t xml:space="preserve"> (</w:t>
      </w:r>
      <w:r w:rsidR="004E5CB4" w:rsidRPr="00E34D32">
        <w:rPr>
          <w:rFonts w:asciiTheme="majorHAnsi" w:hAnsiTheme="majorHAnsi" w:cstheme="majorHAnsi"/>
          <w:i/>
          <w:iCs/>
          <w:color w:val="000000"/>
          <w:sz w:val="18"/>
          <w:szCs w:val="18"/>
          <w:lang w:val="en-GB"/>
        </w:rPr>
        <w:t>Source: Africa Regional SGBV Network</w:t>
      </w:r>
      <w:r w:rsidR="004E5CB4" w:rsidRPr="00E34D32">
        <w:rPr>
          <w:rFonts w:asciiTheme="majorHAnsi" w:hAnsiTheme="majorHAnsi" w:cstheme="majorHAnsi"/>
          <w:color w:val="000000"/>
          <w:sz w:val="18"/>
          <w:szCs w:val="18"/>
          <w:lang w:val="en-GB"/>
        </w:rPr>
        <w:t>).</w:t>
      </w:r>
    </w:p>
    <w:p w14:paraId="6A07FF42" w14:textId="6130AD64" w:rsidR="00C522A6" w:rsidRDefault="00C522A6" w:rsidP="004E5CB4">
      <w:pPr>
        <w:rPr>
          <w:rFonts w:asciiTheme="majorHAnsi" w:hAnsiTheme="majorHAnsi" w:cstheme="majorHAnsi"/>
          <w:color w:val="000000"/>
          <w:sz w:val="18"/>
          <w:szCs w:val="18"/>
          <w:lang w:val="en-GB"/>
        </w:rPr>
      </w:pPr>
    </w:p>
    <w:p w14:paraId="7B9F5CF9" w14:textId="39C39140" w:rsidR="00706990" w:rsidRPr="00706990" w:rsidRDefault="00706990" w:rsidP="004E5CB4">
      <w:pPr>
        <w:rPr>
          <w:rFonts w:asciiTheme="majorHAnsi" w:hAnsiTheme="majorHAnsi" w:cstheme="majorHAnsi"/>
          <w:iCs/>
          <w:color w:val="000000"/>
          <w:sz w:val="18"/>
          <w:szCs w:val="18"/>
          <w:lang w:val="en-GB"/>
        </w:rPr>
      </w:pPr>
      <w:r>
        <w:rPr>
          <w:rFonts w:asciiTheme="majorHAnsi" w:hAnsiTheme="majorHAnsi" w:cstheme="majorHAnsi"/>
          <w:color w:val="000000"/>
          <w:sz w:val="18"/>
          <w:szCs w:val="18"/>
          <w:lang w:val="en-GB"/>
        </w:rPr>
        <w:t xml:space="preserve">Campbell R, Gregory K, Goodman-Williams R, Engleton J, Javorka M. (2023). </w:t>
      </w:r>
      <w:proofErr w:type="spellStart"/>
      <w:r>
        <w:rPr>
          <w:rFonts w:asciiTheme="majorHAnsi" w:hAnsiTheme="majorHAnsi" w:cstheme="majorHAnsi"/>
          <w:color w:val="000000"/>
          <w:sz w:val="18"/>
          <w:szCs w:val="18"/>
          <w:lang w:val="en-GB"/>
        </w:rPr>
        <w:t>Victom</w:t>
      </w:r>
      <w:proofErr w:type="spellEnd"/>
      <w:r>
        <w:rPr>
          <w:rFonts w:asciiTheme="majorHAnsi" w:hAnsiTheme="majorHAnsi" w:cstheme="majorHAnsi"/>
          <w:color w:val="000000"/>
          <w:sz w:val="18"/>
          <w:szCs w:val="18"/>
          <w:lang w:val="en-GB"/>
        </w:rPr>
        <w:t xml:space="preserve"> notification protocols for untested sexual assault kits: Survivors’ and advocates’ perspectives on law enforcement-led outreach methods.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3101-3125.</w:t>
      </w:r>
    </w:p>
    <w:p w14:paraId="4C927102" w14:textId="77777777" w:rsidR="00706990" w:rsidRPr="00F90235" w:rsidRDefault="00706990" w:rsidP="004E5CB4">
      <w:pPr>
        <w:rPr>
          <w:rFonts w:asciiTheme="majorHAnsi" w:hAnsiTheme="majorHAnsi" w:cstheme="majorHAnsi"/>
          <w:color w:val="000000"/>
          <w:sz w:val="18"/>
          <w:szCs w:val="18"/>
          <w:lang w:val="en-GB"/>
        </w:rPr>
      </w:pPr>
    </w:p>
    <w:p w14:paraId="2378C4E7" w14:textId="6EB51AC8" w:rsidR="00F90235" w:rsidRPr="00F90235" w:rsidRDefault="00F90235" w:rsidP="004E5CB4">
      <w:pPr>
        <w:rPr>
          <w:rFonts w:asciiTheme="majorHAnsi" w:hAnsiTheme="majorHAnsi" w:cstheme="majorHAnsi"/>
          <w:color w:val="000000"/>
          <w:sz w:val="18"/>
          <w:szCs w:val="18"/>
          <w:lang w:val="en-GB"/>
        </w:rPr>
      </w:pPr>
      <w:r w:rsidRPr="00F90235">
        <w:rPr>
          <w:rFonts w:asciiTheme="majorHAnsi" w:hAnsiTheme="majorHAnsi" w:cstheme="majorHAnsi"/>
          <w:color w:val="000000"/>
          <w:sz w:val="18"/>
          <w:szCs w:val="18"/>
          <w:shd w:val="clear" w:color="auto" w:fill="FFFFFF"/>
        </w:rPr>
        <w:t>Davies, K., Spence, R., Cummings, E., Cross, M., &amp; Horvath, M.A.H. (2022).</w:t>
      </w:r>
      <w:r w:rsidRPr="00F90235">
        <w:rPr>
          <w:rStyle w:val="apple-converted-space"/>
          <w:rFonts w:asciiTheme="majorHAnsi" w:hAnsiTheme="majorHAnsi" w:cstheme="majorHAnsi"/>
          <w:color w:val="000000"/>
          <w:sz w:val="18"/>
          <w:szCs w:val="18"/>
          <w:shd w:val="clear" w:color="auto" w:fill="FFFFFF"/>
        </w:rPr>
        <w:t> </w:t>
      </w:r>
      <w:hyperlink r:id="rId1076" w:history="1">
        <w:r w:rsidRPr="00F90235">
          <w:rPr>
            <w:rStyle w:val="Hyperlink"/>
            <w:rFonts w:asciiTheme="majorHAnsi" w:eastAsiaTheme="majorEastAsia" w:hAnsiTheme="majorHAnsi" w:cstheme="majorHAnsi"/>
            <w:color w:val="2F83C4"/>
            <w:sz w:val="18"/>
            <w:szCs w:val="18"/>
          </w:rPr>
          <w:t>Understanding sexual violence and factors related to police outcomes.</w:t>
        </w:r>
      </w:hyperlink>
      <w:r w:rsidRPr="00F90235">
        <w:rPr>
          <w:rStyle w:val="apple-converted-space"/>
          <w:rFonts w:asciiTheme="majorHAnsi" w:hAnsiTheme="majorHAnsi" w:cstheme="majorHAnsi"/>
          <w:color w:val="000000"/>
          <w:sz w:val="18"/>
          <w:szCs w:val="18"/>
          <w:shd w:val="clear" w:color="auto" w:fill="FFFFFF"/>
        </w:rPr>
        <w:t> </w:t>
      </w:r>
      <w:r w:rsidRPr="00F90235">
        <w:rPr>
          <w:rFonts w:asciiTheme="majorHAnsi" w:hAnsiTheme="majorHAnsi" w:cstheme="majorHAnsi"/>
          <w:color w:val="000000"/>
          <w:sz w:val="18"/>
          <w:szCs w:val="18"/>
          <w:shd w:val="clear" w:color="auto" w:fill="FFFFFF"/>
        </w:rPr>
        <w:t>Front. Psychol. 13, e977318:</w:t>
      </w:r>
      <w:r w:rsidRPr="00F90235">
        <w:rPr>
          <w:rStyle w:val="apple-converted-space"/>
          <w:rFonts w:asciiTheme="majorHAnsi" w:hAnsiTheme="majorHAnsi" w:cstheme="majorHAnsi"/>
          <w:color w:val="000000"/>
          <w:sz w:val="18"/>
          <w:szCs w:val="18"/>
          <w:shd w:val="clear" w:color="auto" w:fill="FFFFFF"/>
        </w:rPr>
        <w:t> </w:t>
      </w:r>
    </w:p>
    <w:p w14:paraId="4034413A" w14:textId="77777777" w:rsidR="00F90235" w:rsidRPr="00F90235" w:rsidRDefault="00F90235" w:rsidP="004E5CB4">
      <w:pPr>
        <w:rPr>
          <w:rFonts w:asciiTheme="majorHAnsi" w:hAnsiTheme="majorHAnsi" w:cstheme="majorHAnsi"/>
          <w:color w:val="000000"/>
          <w:sz w:val="18"/>
          <w:szCs w:val="18"/>
          <w:lang w:val="en-GB"/>
        </w:rPr>
      </w:pPr>
    </w:p>
    <w:p w14:paraId="4FD863BD" w14:textId="7C103FB7" w:rsidR="00C522A6" w:rsidRPr="00E34D32" w:rsidRDefault="00C522A6" w:rsidP="004E5CB4">
      <w:pPr>
        <w:rPr>
          <w:rFonts w:asciiTheme="majorHAnsi" w:hAnsiTheme="majorHAnsi" w:cstheme="majorHAnsi"/>
          <w:sz w:val="18"/>
          <w:szCs w:val="18"/>
        </w:rPr>
      </w:pPr>
      <w:r w:rsidRPr="00E34D32">
        <w:rPr>
          <w:rFonts w:asciiTheme="majorHAnsi" w:hAnsiTheme="majorHAnsi" w:cstheme="majorHAnsi"/>
          <w:color w:val="000000"/>
          <w:sz w:val="18"/>
          <w:szCs w:val="18"/>
          <w:lang w:val="en-GB"/>
        </w:rPr>
        <w:t xml:space="preserve">DePrince AP, Wright N, Gagnon KL, Srinivas T, Labus J. (2020). Social reactions and women’s decisions to report sexual assault to law enforcement. </w:t>
      </w:r>
      <w:r w:rsidRPr="00E34D32">
        <w:rPr>
          <w:rFonts w:asciiTheme="majorHAnsi" w:hAnsiTheme="majorHAnsi" w:cstheme="majorHAnsi"/>
          <w:i/>
          <w:color w:val="000000"/>
          <w:sz w:val="18"/>
          <w:szCs w:val="18"/>
          <w:lang w:val="en-GB"/>
        </w:rPr>
        <w:t>Violence Against Women 26(5),</w:t>
      </w:r>
      <w:r w:rsidRPr="00E34D32">
        <w:rPr>
          <w:rFonts w:asciiTheme="majorHAnsi" w:hAnsiTheme="majorHAnsi" w:cstheme="majorHAnsi"/>
          <w:color w:val="000000"/>
          <w:sz w:val="18"/>
          <w:szCs w:val="18"/>
          <w:lang w:val="en-GB"/>
        </w:rPr>
        <w:t xml:space="preserve"> 399-416.</w:t>
      </w:r>
    </w:p>
    <w:p w14:paraId="24EDD702" w14:textId="7AE04079" w:rsidR="004E5CB4" w:rsidRDefault="004E5CB4" w:rsidP="006935C7">
      <w:pPr>
        <w:rPr>
          <w:rFonts w:asciiTheme="majorHAnsi" w:hAnsiTheme="majorHAnsi" w:cstheme="majorHAnsi"/>
          <w:color w:val="000000"/>
          <w:sz w:val="18"/>
          <w:szCs w:val="18"/>
        </w:rPr>
      </w:pPr>
    </w:p>
    <w:p w14:paraId="6985B1E9" w14:textId="7E53C3F1" w:rsidR="005D0493" w:rsidRPr="005D0493" w:rsidRDefault="005D0493" w:rsidP="005D0493">
      <w:pPr>
        <w:rPr>
          <w:rFonts w:asciiTheme="majorHAnsi" w:hAnsiTheme="majorHAnsi" w:cstheme="majorHAnsi"/>
          <w:iCs/>
          <w:color w:val="303030"/>
          <w:sz w:val="18"/>
          <w:szCs w:val="18"/>
          <w:shd w:val="clear" w:color="auto" w:fill="FFFFFF"/>
        </w:rPr>
      </w:pPr>
      <w:r w:rsidRPr="00DD76E7">
        <w:rPr>
          <w:rFonts w:asciiTheme="majorHAnsi" w:hAnsiTheme="majorHAnsi" w:cstheme="majorHAnsi"/>
          <w:iCs/>
          <w:color w:val="303030"/>
          <w:sz w:val="18"/>
          <w:szCs w:val="18"/>
          <w:shd w:val="clear" w:color="auto" w:fill="FFFFFF"/>
        </w:rPr>
        <w:t xml:space="preserve">Franklin CA, Bouffard LA, Goodson A, Garza AD. </w:t>
      </w:r>
      <w:r w:rsidRPr="00115DE1">
        <w:rPr>
          <w:rFonts w:asciiTheme="majorHAnsi" w:hAnsiTheme="majorHAnsi" w:cstheme="majorHAnsi"/>
          <w:iCs/>
          <w:color w:val="303030"/>
          <w:sz w:val="18"/>
          <w:szCs w:val="18"/>
          <w:shd w:val="clear" w:color="auto" w:fill="FFFFFF"/>
        </w:rPr>
        <w:t>(2023). Police decisions in a rape scenario: The effect of trau</w:t>
      </w:r>
      <w:r>
        <w:rPr>
          <w:rFonts w:asciiTheme="majorHAnsi" w:hAnsiTheme="majorHAnsi" w:cstheme="majorHAnsi"/>
          <w:iCs/>
          <w:color w:val="303030"/>
          <w:sz w:val="18"/>
          <w:szCs w:val="18"/>
          <w:shd w:val="clear" w:color="auto" w:fill="FFFFFF"/>
        </w:rPr>
        <w:t xml:space="preserve">ma response, forensic evidence, stranger-perpetrators, and rape mythology.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3024-3049.</w:t>
      </w:r>
    </w:p>
    <w:p w14:paraId="3491B608" w14:textId="77777777" w:rsidR="005D0493" w:rsidRDefault="005D0493" w:rsidP="006935C7">
      <w:pPr>
        <w:rPr>
          <w:rFonts w:asciiTheme="majorHAnsi" w:hAnsiTheme="majorHAnsi" w:cstheme="majorHAnsi"/>
          <w:color w:val="000000"/>
          <w:sz w:val="18"/>
          <w:szCs w:val="18"/>
        </w:rPr>
      </w:pPr>
    </w:p>
    <w:p w14:paraId="08164923" w14:textId="771C9E86" w:rsidR="00215B51" w:rsidRDefault="00215B51" w:rsidP="006935C7">
      <w:pPr>
        <w:rPr>
          <w:rFonts w:asciiTheme="majorHAnsi" w:hAnsiTheme="majorHAnsi" w:cstheme="majorHAnsi"/>
          <w:sz w:val="18"/>
          <w:szCs w:val="18"/>
        </w:rPr>
      </w:pPr>
      <w:r>
        <w:rPr>
          <w:rFonts w:asciiTheme="majorHAnsi" w:hAnsiTheme="majorHAnsi" w:cstheme="majorHAnsi"/>
          <w:color w:val="000000"/>
          <w:sz w:val="18"/>
          <w:szCs w:val="18"/>
        </w:rPr>
        <w:t xml:space="preserve">Hodgkinson T, Harris B. (2022). The impact of the “not now, not ever” recommendations on police-reported domestic violence in Queensland, Australia.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 xml:space="preserve"> 3703-3725.</w:t>
      </w:r>
    </w:p>
    <w:p w14:paraId="1FFA7377" w14:textId="77777777" w:rsidR="00215B51" w:rsidRPr="00215B51" w:rsidRDefault="00215B51" w:rsidP="006935C7">
      <w:pPr>
        <w:rPr>
          <w:rFonts w:asciiTheme="majorHAnsi" w:hAnsiTheme="majorHAnsi" w:cstheme="majorHAnsi"/>
          <w:color w:val="000000"/>
          <w:sz w:val="18"/>
          <w:szCs w:val="18"/>
        </w:rPr>
      </w:pPr>
    </w:p>
    <w:p w14:paraId="71B431E5" w14:textId="746016B7" w:rsidR="00A4260D" w:rsidRPr="00E34D32" w:rsidRDefault="00A4260D" w:rsidP="00A4260D">
      <w:pPr>
        <w:rPr>
          <w:rFonts w:asciiTheme="majorHAnsi" w:hAnsiTheme="majorHAnsi" w:cstheme="majorHAnsi"/>
          <w:iCs/>
          <w:sz w:val="18"/>
          <w:szCs w:val="18"/>
        </w:rPr>
      </w:pPr>
      <w:r w:rsidRPr="00E34D32">
        <w:rPr>
          <w:rFonts w:asciiTheme="majorHAnsi" w:hAnsiTheme="majorHAnsi" w:cstheme="majorHAnsi"/>
          <w:color w:val="000000"/>
          <w:sz w:val="18"/>
          <w:szCs w:val="18"/>
        </w:rPr>
        <w:t xml:space="preserve">Johnson L, Davidoff E, DeSilva AR. (2021). Morivations for police support of domestic violence response team implementation with advocates. </w:t>
      </w:r>
      <w:r w:rsidRPr="00E34D32">
        <w:rPr>
          <w:rFonts w:asciiTheme="majorHAnsi" w:hAnsiTheme="majorHAnsi" w:cstheme="majorHAnsi"/>
          <w:i/>
          <w:sz w:val="18"/>
          <w:szCs w:val="18"/>
        </w:rPr>
        <w:t>Violence Against Women 27(9)</w:t>
      </w:r>
      <w:r w:rsidRPr="00E34D32">
        <w:rPr>
          <w:rFonts w:asciiTheme="majorHAnsi" w:hAnsiTheme="majorHAnsi" w:cstheme="majorHAnsi"/>
          <w:iCs/>
          <w:sz w:val="18"/>
          <w:szCs w:val="18"/>
        </w:rPr>
        <w:t>, 1150-1172.</w:t>
      </w:r>
    </w:p>
    <w:p w14:paraId="7B43CAE1" w14:textId="28EB1195" w:rsidR="00A4260D" w:rsidRPr="00E34D32" w:rsidRDefault="00A4260D" w:rsidP="006935C7">
      <w:pPr>
        <w:rPr>
          <w:rFonts w:asciiTheme="majorHAnsi" w:hAnsiTheme="majorHAnsi" w:cstheme="majorHAnsi"/>
          <w:color w:val="000000"/>
          <w:sz w:val="18"/>
          <w:szCs w:val="18"/>
        </w:rPr>
      </w:pPr>
    </w:p>
    <w:p w14:paraId="23A3A5D7" w14:textId="4B1E3115" w:rsidR="00555B29" w:rsidRPr="00E34D32" w:rsidRDefault="008A1F3A" w:rsidP="00555B29">
      <w:pPr>
        <w:rPr>
          <w:rFonts w:asciiTheme="majorHAnsi" w:hAnsiTheme="majorHAnsi" w:cstheme="majorHAnsi"/>
          <w:sz w:val="18"/>
          <w:szCs w:val="18"/>
        </w:rPr>
      </w:pPr>
      <w:r w:rsidRPr="00E34D32">
        <w:rPr>
          <w:rFonts w:asciiTheme="majorHAnsi" w:hAnsiTheme="majorHAnsi" w:cstheme="majorHAnsi"/>
          <w:sz w:val="18"/>
          <w:szCs w:val="18"/>
        </w:rPr>
        <w:t xml:space="preserve">Machado D.F, Almeida M.A.S, Dias A, Bernardes J.M, Castanheira E.R.L. (2020). </w:t>
      </w:r>
      <w:hyperlink r:id="rId1077" w:history="1">
        <w:r w:rsidR="00555B29" w:rsidRPr="00E34D32">
          <w:rPr>
            <w:rStyle w:val="Hyperlink"/>
            <w:rFonts w:asciiTheme="majorHAnsi" w:hAnsiTheme="majorHAnsi" w:cstheme="majorHAnsi"/>
            <w:color w:val="954F72"/>
            <w:sz w:val="18"/>
            <w:szCs w:val="18"/>
            <w:lang w:val="en-GB"/>
          </w:rPr>
          <w:t xml:space="preserve">Violence against women: what happens when the Women's Protection Police Station is closed? </w:t>
        </w:r>
        <w:proofErr w:type="spellStart"/>
        <w:r w:rsidR="00555B29" w:rsidRPr="00E34D32">
          <w:rPr>
            <w:rStyle w:val="Hyperlink"/>
            <w:rFonts w:asciiTheme="majorHAnsi" w:hAnsiTheme="majorHAnsi" w:cstheme="majorHAnsi"/>
            <w:color w:val="954F72"/>
            <w:sz w:val="18"/>
            <w:szCs w:val="18"/>
            <w:lang w:val="en-GB"/>
          </w:rPr>
          <w:t>Cien</w:t>
        </w:r>
        <w:proofErr w:type="spellEnd"/>
        <w:r w:rsidR="00555B29" w:rsidRPr="00E34D32">
          <w:rPr>
            <w:rStyle w:val="Hyperlink"/>
            <w:rFonts w:asciiTheme="majorHAnsi" w:hAnsiTheme="majorHAnsi" w:cstheme="majorHAnsi"/>
            <w:color w:val="954F72"/>
            <w:sz w:val="18"/>
            <w:szCs w:val="18"/>
            <w:lang w:val="en-GB"/>
          </w:rPr>
          <w:t>. Saude Colet. 25(2), 483-494, 2020</w:t>
        </w:r>
      </w:hyperlink>
      <w:r w:rsidR="00555B29" w:rsidRPr="00E34D32">
        <w:rPr>
          <w:rFonts w:asciiTheme="majorHAnsi" w:hAnsiTheme="majorHAnsi" w:cstheme="majorHAnsi"/>
          <w:color w:val="000000"/>
          <w:sz w:val="18"/>
          <w:szCs w:val="18"/>
          <w:lang w:val="en-GB"/>
        </w:rPr>
        <w:t xml:space="preserve"> (</w:t>
      </w:r>
      <w:r w:rsidR="00555B29" w:rsidRPr="00E34D32">
        <w:rPr>
          <w:rFonts w:asciiTheme="majorHAnsi" w:hAnsiTheme="majorHAnsi" w:cstheme="majorHAnsi"/>
          <w:i/>
          <w:iCs/>
          <w:color w:val="000000"/>
          <w:sz w:val="18"/>
          <w:szCs w:val="18"/>
          <w:lang w:val="en-GB"/>
        </w:rPr>
        <w:t xml:space="preserve">Source: </w:t>
      </w:r>
      <w:proofErr w:type="spellStart"/>
      <w:r w:rsidR="00555B29" w:rsidRPr="00E34D32">
        <w:rPr>
          <w:rFonts w:asciiTheme="majorHAnsi" w:hAnsiTheme="majorHAnsi" w:cstheme="majorHAnsi"/>
          <w:i/>
          <w:iCs/>
          <w:color w:val="000000"/>
          <w:sz w:val="18"/>
          <w:szCs w:val="18"/>
          <w:lang w:val="en-GB"/>
        </w:rPr>
        <w:t>Safetylit</w:t>
      </w:r>
      <w:proofErr w:type="spellEnd"/>
      <w:r w:rsidR="00555B29" w:rsidRPr="00E34D32">
        <w:rPr>
          <w:rFonts w:asciiTheme="majorHAnsi" w:hAnsiTheme="majorHAnsi" w:cstheme="majorHAnsi"/>
          <w:i/>
          <w:iCs/>
          <w:color w:val="000000"/>
          <w:sz w:val="18"/>
          <w:szCs w:val="18"/>
          <w:lang w:val="en-GB"/>
        </w:rPr>
        <w:t>).</w:t>
      </w:r>
      <w:r w:rsidR="00555B29" w:rsidRPr="00E34D32">
        <w:rPr>
          <w:rStyle w:val="apple-converted-space"/>
          <w:rFonts w:asciiTheme="majorHAnsi" w:hAnsiTheme="majorHAnsi" w:cstheme="majorHAnsi"/>
          <w:i/>
          <w:iCs/>
          <w:color w:val="000000"/>
          <w:sz w:val="18"/>
          <w:szCs w:val="18"/>
          <w:lang w:val="en-GB"/>
        </w:rPr>
        <w:t> </w:t>
      </w:r>
    </w:p>
    <w:p w14:paraId="23EE3857" w14:textId="77777777" w:rsidR="008F7DCA" w:rsidRPr="00E34D32" w:rsidRDefault="008F7DCA" w:rsidP="00B27228">
      <w:pPr>
        <w:rPr>
          <w:rFonts w:asciiTheme="majorHAnsi" w:hAnsiTheme="majorHAnsi" w:cstheme="majorHAnsi"/>
          <w:color w:val="000000"/>
          <w:sz w:val="18"/>
          <w:szCs w:val="18"/>
        </w:rPr>
      </w:pPr>
    </w:p>
    <w:p w14:paraId="6F1DFADA" w14:textId="159CE99A" w:rsidR="008F7DCA" w:rsidRPr="00E34D32" w:rsidRDefault="008F7DCA" w:rsidP="008F7DCA">
      <w:pPr>
        <w:shd w:val="clear" w:color="auto" w:fill="FFFFFF"/>
        <w:rPr>
          <w:rFonts w:asciiTheme="majorHAnsi" w:hAnsiTheme="majorHAnsi" w:cstheme="majorHAnsi"/>
          <w:color w:val="303030"/>
          <w:sz w:val="18"/>
          <w:szCs w:val="18"/>
          <w:shd w:val="clear" w:color="auto" w:fill="FFFFFF"/>
        </w:rPr>
      </w:pPr>
      <w:r w:rsidRPr="00E34D32">
        <w:rPr>
          <w:rFonts w:asciiTheme="majorHAnsi" w:hAnsiTheme="majorHAnsi" w:cstheme="majorHAnsi"/>
          <w:color w:val="000000"/>
          <w:sz w:val="18"/>
          <w:szCs w:val="18"/>
        </w:rPr>
        <w:t xml:space="preserve">Maple E, Kebbell M. (2021). Responding to domestic and family violence: A qualitative study on the changing perceptions of frontline police officers. </w:t>
      </w:r>
      <w:r w:rsidRPr="00E34D32">
        <w:rPr>
          <w:rFonts w:asciiTheme="majorHAnsi" w:hAnsiTheme="majorHAnsi" w:cstheme="majorHAnsi"/>
          <w:i/>
          <w:color w:val="303030"/>
          <w:sz w:val="18"/>
          <w:szCs w:val="18"/>
          <w:shd w:val="clear" w:color="auto" w:fill="FFFFFF"/>
        </w:rPr>
        <w:t>Violence Against Women 27(12-13),</w:t>
      </w:r>
      <w:r w:rsidRPr="00E34D32">
        <w:rPr>
          <w:rFonts w:asciiTheme="majorHAnsi" w:hAnsiTheme="majorHAnsi" w:cstheme="majorHAnsi"/>
          <w:color w:val="303030"/>
          <w:sz w:val="18"/>
          <w:szCs w:val="18"/>
          <w:shd w:val="clear" w:color="auto" w:fill="FFFFFF"/>
        </w:rPr>
        <w:t xml:space="preserve"> 2377-2398.</w:t>
      </w:r>
    </w:p>
    <w:p w14:paraId="0A2E4061" w14:textId="77777777" w:rsidR="00427D6B" w:rsidRPr="00E34D32" w:rsidRDefault="00427D6B" w:rsidP="00B27228">
      <w:pPr>
        <w:rPr>
          <w:rFonts w:asciiTheme="majorHAnsi" w:hAnsiTheme="majorHAnsi" w:cstheme="majorHAnsi"/>
          <w:color w:val="000000"/>
          <w:sz w:val="18"/>
          <w:szCs w:val="18"/>
        </w:rPr>
      </w:pPr>
    </w:p>
    <w:p w14:paraId="4E8044B5" w14:textId="5079CEEE" w:rsidR="00427D6B" w:rsidRPr="00E34D32" w:rsidRDefault="00427D6B" w:rsidP="00427D6B">
      <w:pPr>
        <w:rPr>
          <w:rFonts w:asciiTheme="majorHAnsi" w:hAnsiTheme="majorHAnsi" w:cstheme="majorHAnsi"/>
          <w:color w:val="303030"/>
          <w:sz w:val="18"/>
          <w:szCs w:val="18"/>
          <w:shd w:val="clear" w:color="auto" w:fill="FFFFFF"/>
        </w:rPr>
      </w:pPr>
      <w:r w:rsidRPr="00E34D32">
        <w:rPr>
          <w:rFonts w:asciiTheme="majorHAnsi" w:hAnsiTheme="majorHAnsi" w:cstheme="majorHAnsi"/>
          <w:color w:val="000000"/>
          <w:sz w:val="18"/>
          <w:szCs w:val="18"/>
        </w:rPr>
        <w:t xml:space="preserve">Mason PB, Petrie MA. (2021). Exploring officer arrest discretion following state policy changes in intimate partner violence. </w:t>
      </w:r>
      <w:r w:rsidRPr="00E34D32">
        <w:rPr>
          <w:rFonts w:asciiTheme="majorHAnsi" w:hAnsiTheme="majorHAnsi" w:cstheme="majorHAnsi"/>
          <w:i/>
          <w:color w:val="303030"/>
          <w:sz w:val="18"/>
          <w:szCs w:val="18"/>
          <w:shd w:val="clear" w:color="auto" w:fill="FFFFFF"/>
        </w:rPr>
        <w:t>Violence Against Women 27(12-13),</w:t>
      </w:r>
      <w:r w:rsidRPr="00E34D32">
        <w:rPr>
          <w:rFonts w:asciiTheme="majorHAnsi" w:hAnsiTheme="majorHAnsi" w:cstheme="majorHAnsi"/>
          <w:color w:val="303030"/>
          <w:sz w:val="18"/>
          <w:szCs w:val="18"/>
          <w:shd w:val="clear" w:color="auto" w:fill="FFFFFF"/>
        </w:rPr>
        <w:t xml:space="preserve"> 2491-2505.</w:t>
      </w:r>
    </w:p>
    <w:p w14:paraId="085508B1" w14:textId="29D8AB0C" w:rsidR="00B27228" w:rsidRPr="00E34D32" w:rsidRDefault="00B27228" w:rsidP="00B27228">
      <w:pPr>
        <w:rPr>
          <w:rFonts w:asciiTheme="majorHAnsi" w:hAnsiTheme="majorHAnsi" w:cstheme="majorHAnsi"/>
          <w:sz w:val="18"/>
          <w:szCs w:val="18"/>
        </w:rPr>
      </w:pPr>
      <w:r w:rsidRPr="00E34D32">
        <w:rPr>
          <w:rFonts w:asciiTheme="majorHAnsi" w:hAnsiTheme="majorHAnsi" w:cstheme="majorHAnsi"/>
          <w:color w:val="000000"/>
          <w:sz w:val="18"/>
          <w:szCs w:val="18"/>
        </w:rPr>
        <w:br/>
      </w:r>
      <w:hyperlink r:id="rId1078" w:tgtFrame="_blank" w:history="1">
        <w:r w:rsidRPr="00E34D32">
          <w:rPr>
            <w:rStyle w:val="Hyperlink"/>
            <w:rFonts w:asciiTheme="majorHAnsi" w:hAnsiTheme="majorHAnsi" w:cstheme="majorHAnsi"/>
            <w:color w:val="2F83C4"/>
            <w:sz w:val="18"/>
            <w:szCs w:val="18"/>
          </w:rPr>
          <w:t>McQueen, K., Murphy-</w:t>
        </w:r>
        <w:proofErr w:type="spellStart"/>
        <w:r w:rsidRPr="00E34D32">
          <w:rPr>
            <w:rStyle w:val="Hyperlink"/>
            <w:rFonts w:asciiTheme="majorHAnsi" w:hAnsiTheme="majorHAnsi" w:cstheme="majorHAnsi"/>
            <w:color w:val="2F83C4"/>
            <w:sz w:val="18"/>
            <w:szCs w:val="18"/>
          </w:rPr>
          <w:t>Oikonen</w:t>
        </w:r>
        <w:proofErr w:type="spellEnd"/>
        <w:r w:rsidRPr="00E34D32">
          <w:rPr>
            <w:rStyle w:val="Hyperlink"/>
            <w:rFonts w:asciiTheme="majorHAnsi" w:hAnsiTheme="majorHAnsi" w:cstheme="majorHAnsi"/>
            <w:color w:val="2F83C4"/>
            <w:sz w:val="18"/>
            <w:szCs w:val="18"/>
          </w:rPr>
          <w:t>, J., Miller, A., &amp; Chambers, L. (2021). Sexual assault: Women’s voices on the health impacts of not being believed by police. BMC Women's Health 21, 217</w:t>
        </w:r>
      </w:hyperlink>
      <w:r w:rsidRPr="00E34D32">
        <w:rPr>
          <w:rFonts w:asciiTheme="majorHAnsi" w:hAnsiTheme="majorHAnsi" w:cstheme="majorHAnsi"/>
          <w:color w:val="000000"/>
          <w:sz w:val="18"/>
          <w:szCs w:val="18"/>
          <w:shd w:val="clear" w:color="auto" w:fill="FFFFFF"/>
        </w:rPr>
        <w:t>:</w:t>
      </w:r>
    </w:p>
    <w:p w14:paraId="22DC1F7B" w14:textId="762721CA" w:rsidR="008A1F3A" w:rsidRPr="00E34D32" w:rsidRDefault="008A1F3A" w:rsidP="006935C7">
      <w:pPr>
        <w:rPr>
          <w:rFonts w:asciiTheme="majorHAnsi" w:hAnsiTheme="majorHAnsi" w:cstheme="majorHAnsi"/>
          <w:color w:val="000000"/>
          <w:sz w:val="18"/>
          <w:szCs w:val="18"/>
        </w:rPr>
      </w:pPr>
    </w:p>
    <w:p w14:paraId="4B49447A" w14:textId="27EE2636" w:rsidR="00677E99" w:rsidRPr="00E34D32" w:rsidRDefault="00677E99" w:rsidP="00677E99">
      <w:pPr>
        <w:shd w:val="clear" w:color="auto" w:fill="FFFFFF"/>
        <w:rPr>
          <w:rFonts w:asciiTheme="majorHAnsi" w:hAnsiTheme="majorHAnsi" w:cstheme="majorHAnsi"/>
          <w:color w:val="303030"/>
          <w:sz w:val="18"/>
          <w:szCs w:val="18"/>
          <w:shd w:val="clear" w:color="auto" w:fill="FFFFFF"/>
        </w:rPr>
      </w:pPr>
      <w:r w:rsidRPr="00E34D32">
        <w:rPr>
          <w:rFonts w:asciiTheme="majorHAnsi" w:hAnsiTheme="majorHAnsi" w:cstheme="majorHAnsi"/>
          <w:color w:val="000000"/>
          <w:sz w:val="18"/>
          <w:szCs w:val="18"/>
        </w:rPr>
        <w:t xml:space="preserve">Oberweis T, Henry D, Griner S, </w:t>
      </w:r>
      <w:proofErr w:type="spellStart"/>
      <w:r w:rsidRPr="00E34D32">
        <w:rPr>
          <w:rFonts w:asciiTheme="majorHAnsi" w:hAnsiTheme="majorHAnsi" w:cstheme="majorHAnsi"/>
          <w:color w:val="000000"/>
          <w:sz w:val="18"/>
          <w:szCs w:val="18"/>
        </w:rPr>
        <w:t>Gorislavsky</w:t>
      </w:r>
      <w:proofErr w:type="spellEnd"/>
      <w:r w:rsidRPr="00E34D32">
        <w:rPr>
          <w:rFonts w:asciiTheme="majorHAnsi" w:hAnsiTheme="majorHAnsi" w:cstheme="majorHAnsi"/>
          <w:color w:val="000000"/>
          <w:sz w:val="18"/>
          <w:szCs w:val="18"/>
        </w:rPr>
        <w:t xml:space="preserve"> E. (2021). Making the call: College students’ legal consciousness and hypothetical activation of police for sexual assaults. </w:t>
      </w:r>
      <w:r w:rsidRPr="00E34D32">
        <w:rPr>
          <w:rFonts w:asciiTheme="majorHAnsi" w:hAnsiTheme="majorHAnsi" w:cstheme="majorHAnsi"/>
          <w:i/>
          <w:color w:val="303030"/>
          <w:sz w:val="18"/>
          <w:szCs w:val="18"/>
          <w:shd w:val="clear" w:color="auto" w:fill="FFFFFF"/>
        </w:rPr>
        <w:t>Violence Against Women 27(12-13),</w:t>
      </w:r>
      <w:r w:rsidRPr="00E34D32">
        <w:rPr>
          <w:rFonts w:asciiTheme="majorHAnsi" w:hAnsiTheme="majorHAnsi" w:cstheme="majorHAnsi"/>
          <w:color w:val="303030"/>
          <w:sz w:val="18"/>
          <w:szCs w:val="18"/>
          <w:shd w:val="clear" w:color="auto" w:fill="FFFFFF"/>
        </w:rPr>
        <w:t xml:space="preserve"> 2399-2423.</w:t>
      </w:r>
    </w:p>
    <w:p w14:paraId="56483DA4" w14:textId="54D4E61E" w:rsidR="00677E99" w:rsidRPr="00E34D32" w:rsidRDefault="00677E99" w:rsidP="006935C7">
      <w:pPr>
        <w:rPr>
          <w:rFonts w:asciiTheme="majorHAnsi" w:hAnsiTheme="majorHAnsi" w:cstheme="majorHAnsi"/>
          <w:color w:val="000000"/>
          <w:sz w:val="18"/>
          <w:szCs w:val="18"/>
        </w:rPr>
      </w:pPr>
    </w:p>
    <w:p w14:paraId="73628639" w14:textId="51AF574A" w:rsidR="008A1F3A" w:rsidRPr="00E34D32" w:rsidRDefault="00BE12D1" w:rsidP="008A1F3A">
      <w:pPr>
        <w:rPr>
          <w:rFonts w:asciiTheme="majorHAnsi" w:hAnsiTheme="majorHAnsi" w:cstheme="majorHAnsi"/>
          <w:color w:val="000000"/>
          <w:sz w:val="18"/>
          <w:szCs w:val="18"/>
        </w:rPr>
      </w:pPr>
      <w:r w:rsidRPr="00E34D32">
        <w:rPr>
          <w:rFonts w:asciiTheme="majorHAnsi" w:hAnsiTheme="majorHAnsi" w:cstheme="majorHAnsi"/>
          <w:color w:val="000000"/>
          <w:sz w:val="18"/>
          <w:szCs w:val="18"/>
        </w:rPr>
        <w:t xml:space="preserve">O’Neal EN, Hayes BE. (2020). “Most [false reports] </w:t>
      </w:r>
      <w:proofErr w:type="gramStart"/>
      <w:r w:rsidRPr="00E34D32">
        <w:rPr>
          <w:rFonts w:asciiTheme="majorHAnsi" w:hAnsiTheme="majorHAnsi" w:cstheme="majorHAnsi"/>
          <w:color w:val="000000"/>
          <w:sz w:val="18"/>
          <w:szCs w:val="18"/>
        </w:rPr>
        <w:t>involve</w:t>
      </w:r>
      <w:proofErr w:type="gramEnd"/>
      <w:r w:rsidRPr="00E34D32">
        <w:rPr>
          <w:rFonts w:asciiTheme="majorHAnsi" w:hAnsiTheme="majorHAnsi" w:cstheme="majorHAnsi"/>
          <w:color w:val="000000"/>
          <w:sz w:val="18"/>
          <w:szCs w:val="18"/>
        </w:rPr>
        <w:t xml:space="preserve"> teens”: Officer attitudes t</w:t>
      </w:r>
      <w:r w:rsidR="008A1F3A" w:rsidRPr="00E34D32">
        <w:rPr>
          <w:rFonts w:asciiTheme="majorHAnsi" w:hAnsiTheme="majorHAnsi" w:cstheme="majorHAnsi"/>
          <w:color w:val="000000"/>
          <w:sz w:val="18"/>
          <w:szCs w:val="18"/>
        </w:rPr>
        <w:t xml:space="preserve">oward teenage sexual assault complainants – A qualitative analysis. </w:t>
      </w:r>
      <w:r w:rsidR="008A1F3A" w:rsidRPr="00E34D32">
        <w:rPr>
          <w:rFonts w:asciiTheme="majorHAnsi" w:hAnsiTheme="majorHAnsi" w:cstheme="majorHAnsi"/>
          <w:i/>
          <w:color w:val="000000"/>
          <w:sz w:val="18"/>
          <w:szCs w:val="18"/>
        </w:rPr>
        <w:t>Violence Against Women 26(1),</w:t>
      </w:r>
      <w:r w:rsidR="008A1F3A" w:rsidRPr="00E34D32">
        <w:rPr>
          <w:rFonts w:asciiTheme="majorHAnsi" w:hAnsiTheme="majorHAnsi" w:cstheme="majorHAnsi"/>
          <w:color w:val="000000"/>
          <w:sz w:val="18"/>
          <w:szCs w:val="18"/>
        </w:rPr>
        <w:t xml:space="preserve"> 24-45.</w:t>
      </w:r>
    </w:p>
    <w:p w14:paraId="71B06528" w14:textId="77777777" w:rsidR="008A1F3A" w:rsidRPr="00E34D32" w:rsidRDefault="008A1F3A" w:rsidP="006935C7">
      <w:pPr>
        <w:rPr>
          <w:rFonts w:asciiTheme="majorHAnsi" w:hAnsiTheme="majorHAnsi" w:cstheme="majorHAnsi"/>
          <w:color w:val="000000"/>
          <w:sz w:val="18"/>
          <w:szCs w:val="18"/>
        </w:rPr>
      </w:pPr>
    </w:p>
    <w:p w14:paraId="7DC88228" w14:textId="21BB7F83" w:rsidR="00AC55ED" w:rsidRPr="00E34D32" w:rsidRDefault="008A1F3A" w:rsidP="00AC55ED">
      <w:pPr>
        <w:rPr>
          <w:rFonts w:asciiTheme="majorHAnsi" w:hAnsiTheme="majorHAnsi" w:cstheme="majorHAnsi"/>
          <w:sz w:val="18"/>
          <w:szCs w:val="18"/>
        </w:rPr>
      </w:pPr>
      <w:r w:rsidRPr="00E34D32">
        <w:rPr>
          <w:rFonts w:asciiTheme="majorHAnsi" w:hAnsiTheme="majorHAnsi" w:cstheme="majorHAnsi"/>
          <w:sz w:val="18"/>
          <w:szCs w:val="18"/>
        </w:rPr>
        <w:t xml:space="preserve">Powell A, Henry N. (2018). </w:t>
      </w:r>
      <w:hyperlink r:id="rId1079" w:history="1">
        <w:r w:rsidR="00AC55ED" w:rsidRPr="00E34D32">
          <w:rPr>
            <w:rFonts w:asciiTheme="majorHAnsi" w:hAnsiTheme="majorHAnsi" w:cstheme="majorHAnsi"/>
            <w:color w:val="954F72"/>
            <w:sz w:val="18"/>
            <w:szCs w:val="18"/>
            <w:u w:val="single"/>
            <w:lang w:val="en-GB"/>
          </w:rPr>
          <w:t>Policing technology-facilitated sexual violence against adult victims: police and service sector perspectives. Policing Soc, 28(3): 291-307, 2018</w:t>
        </w:r>
      </w:hyperlink>
      <w:r w:rsidR="000314F4" w:rsidRPr="00E34D32">
        <w:rPr>
          <w:rFonts w:asciiTheme="majorHAnsi" w:hAnsiTheme="majorHAnsi" w:cstheme="majorHAnsi"/>
          <w:i/>
          <w:iCs/>
          <w:color w:val="000000"/>
          <w:sz w:val="18"/>
          <w:szCs w:val="18"/>
          <w:lang w:val="en-GB"/>
        </w:rPr>
        <w:t xml:space="preserve"> </w:t>
      </w:r>
      <w:r w:rsidR="00AC55ED" w:rsidRPr="00E34D32">
        <w:rPr>
          <w:rFonts w:asciiTheme="majorHAnsi" w:hAnsiTheme="majorHAnsi" w:cstheme="majorHAnsi"/>
          <w:i/>
          <w:iCs/>
          <w:color w:val="000000"/>
          <w:sz w:val="18"/>
          <w:szCs w:val="18"/>
          <w:lang w:val="en-GB"/>
        </w:rPr>
        <w:t xml:space="preserve">(Source: </w:t>
      </w:r>
      <w:proofErr w:type="spellStart"/>
      <w:r w:rsidR="00AC55ED" w:rsidRPr="00E34D32">
        <w:rPr>
          <w:rFonts w:asciiTheme="majorHAnsi" w:hAnsiTheme="majorHAnsi" w:cstheme="majorHAnsi"/>
          <w:i/>
          <w:iCs/>
          <w:color w:val="000000"/>
          <w:sz w:val="18"/>
          <w:szCs w:val="18"/>
          <w:lang w:val="en-GB"/>
        </w:rPr>
        <w:t>SafetyLit</w:t>
      </w:r>
      <w:proofErr w:type="spellEnd"/>
      <w:r w:rsidR="00AC55ED" w:rsidRPr="00E34D32">
        <w:rPr>
          <w:rFonts w:asciiTheme="majorHAnsi" w:hAnsiTheme="majorHAnsi" w:cstheme="majorHAnsi"/>
          <w:i/>
          <w:iCs/>
          <w:color w:val="000000"/>
          <w:sz w:val="18"/>
          <w:szCs w:val="18"/>
          <w:lang w:val="en-GB"/>
        </w:rPr>
        <w:t>).</w:t>
      </w:r>
    </w:p>
    <w:p w14:paraId="5D40DEED" w14:textId="77777777" w:rsidR="00BF1BD1" w:rsidRDefault="00BF1BD1" w:rsidP="005A6A7C">
      <w:pPr>
        <w:rPr>
          <w:rFonts w:asciiTheme="majorHAnsi" w:hAnsiTheme="majorHAnsi" w:cstheme="majorHAnsi"/>
          <w:color w:val="000000"/>
          <w:sz w:val="18"/>
          <w:szCs w:val="18"/>
        </w:rPr>
      </w:pPr>
    </w:p>
    <w:p w14:paraId="6C0DCA30" w14:textId="27C04DB7" w:rsidR="00BF1BD1" w:rsidRPr="002D5426" w:rsidRDefault="00BF1BD1" w:rsidP="005A6A7C">
      <w:pPr>
        <w:rPr>
          <w:rFonts w:asciiTheme="majorHAnsi" w:hAnsiTheme="majorHAnsi" w:cstheme="majorHAnsi"/>
          <w:color w:val="000000"/>
          <w:sz w:val="16"/>
          <w:szCs w:val="16"/>
        </w:rPr>
      </w:pPr>
      <w:r w:rsidRPr="002D5426">
        <w:rPr>
          <w:rFonts w:asciiTheme="majorHAnsi" w:hAnsiTheme="majorHAnsi" w:cstheme="majorHAnsi"/>
          <w:color w:val="000000"/>
          <w:sz w:val="16"/>
          <w:szCs w:val="16"/>
        </w:rPr>
        <w:t xml:space="preserve">Shah </w:t>
      </w:r>
      <w:proofErr w:type="spellStart"/>
      <w:proofErr w:type="gramStart"/>
      <w:r w:rsidRPr="002D5426">
        <w:rPr>
          <w:rFonts w:asciiTheme="majorHAnsi" w:hAnsiTheme="majorHAnsi" w:cstheme="majorHAnsi"/>
          <w:color w:val="000000"/>
          <w:sz w:val="16"/>
          <w:szCs w:val="16"/>
        </w:rPr>
        <w:t>ND,Nguyen</w:t>
      </w:r>
      <w:proofErr w:type="spellEnd"/>
      <w:proofErr w:type="gramEnd"/>
      <w:r w:rsidRPr="002D5426">
        <w:rPr>
          <w:rFonts w:asciiTheme="majorHAnsi" w:hAnsiTheme="majorHAnsi" w:cstheme="majorHAnsi"/>
          <w:color w:val="000000"/>
          <w:sz w:val="16"/>
          <w:szCs w:val="16"/>
        </w:rPr>
        <w:t xml:space="preserve"> G, Wagman JA, Glik DC. (2023). Factors influencing the use of domestic violence restraining orders in Los Angeles. </w:t>
      </w:r>
      <w:r w:rsidRPr="002D5426">
        <w:rPr>
          <w:rFonts w:asciiTheme="majorHAnsi" w:hAnsiTheme="majorHAnsi" w:cstheme="majorHAnsi"/>
          <w:i/>
          <w:iCs/>
          <w:sz w:val="16"/>
          <w:szCs w:val="16"/>
        </w:rPr>
        <w:t>Violence Against Women 29(9),</w:t>
      </w:r>
      <w:r w:rsidRPr="002D5426">
        <w:rPr>
          <w:rFonts w:asciiTheme="majorHAnsi" w:hAnsiTheme="majorHAnsi" w:cstheme="majorHAnsi"/>
          <w:sz w:val="16"/>
          <w:szCs w:val="16"/>
        </w:rPr>
        <w:t>1604—1622.</w:t>
      </w:r>
    </w:p>
    <w:p w14:paraId="141A9894" w14:textId="77777777" w:rsidR="00B70B2D" w:rsidRPr="002D5426" w:rsidRDefault="00B70B2D" w:rsidP="005A6A7C">
      <w:pPr>
        <w:rPr>
          <w:rFonts w:asciiTheme="majorHAnsi" w:hAnsiTheme="majorHAnsi" w:cstheme="majorHAnsi"/>
          <w:color w:val="000000"/>
          <w:sz w:val="16"/>
          <w:szCs w:val="16"/>
        </w:rPr>
      </w:pPr>
    </w:p>
    <w:p w14:paraId="7A438E88" w14:textId="2A77C925" w:rsidR="00B70B2D" w:rsidRPr="002D5426" w:rsidRDefault="00B70B2D" w:rsidP="005A6A7C">
      <w:pPr>
        <w:rPr>
          <w:rFonts w:asciiTheme="majorHAnsi" w:hAnsiTheme="majorHAnsi" w:cstheme="majorHAnsi"/>
          <w:color w:val="000000"/>
          <w:sz w:val="16"/>
          <w:szCs w:val="16"/>
        </w:rPr>
      </w:pPr>
      <w:proofErr w:type="spellStart"/>
      <w:r w:rsidRPr="001B094E">
        <w:rPr>
          <w:rFonts w:asciiTheme="majorHAnsi" w:hAnsiTheme="majorHAnsi" w:cstheme="majorHAnsi"/>
          <w:color w:val="000000"/>
          <w:sz w:val="16"/>
          <w:szCs w:val="16"/>
          <w:shd w:val="clear" w:color="auto" w:fill="FFFFFF"/>
        </w:rPr>
        <w:t>Sukhtanka</w:t>
      </w:r>
      <w:proofErr w:type="spellEnd"/>
      <w:r w:rsidRPr="001B094E">
        <w:rPr>
          <w:rFonts w:asciiTheme="majorHAnsi" w:hAnsiTheme="majorHAnsi" w:cstheme="majorHAnsi"/>
          <w:color w:val="000000"/>
          <w:sz w:val="16"/>
          <w:szCs w:val="16"/>
          <w:shd w:val="clear" w:color="auto" w:fill="FFFFFF"/>
        </w:rPr>
        <w:t xml:space="preserve">, S., </w:t>
      </w:r>
      <w:proofErr w:type="spellStart"/>
      <w:r w:rsidRPr="001B094E">
        <w:rPr>
          <w:rFonts w:asciiTheme="majorHAnsi" w:hAnsiTheme="majorHAnsi" w:cstheme="majorHAnsi"/>
          <w:color w:val="000000"/>
          <w:sz w:val="16"/>
          <w:szCs w:val="16"/>
          <w:shd w:val="clear" w:color="auto" w:fill="FFFFFF"/>
        </w:rPr>
        <w:t>Kruks</w:t>
      </w:r>
      <w:proofErr w:type="spellEnd"/>
      <w:r w:rsidRPr="001B094E">
        <w:rPr>
          <w:rFonts w:asciiTheme="majorHAnsi" w:hAnsiTheme="majorHAnsi" w:cstheme="majorHAnsi"/>
          <w:color w:val="000000"/>
          <w:sz w:val="16"/>
          <w:szCs w:val="16"/>
          <w:shd w:val="clear" w:color="auto" w:fill="FFFFFF"/>
        </w:rPr>
        <w:t>-Wisner, G., &amp; Mangla, A. (2022).</w:t>
      </w:r>
      <w:r w:rsidRPr="001B094E">
        <w:rPr>
          <w:rStyle w:val="apple-converted-space"/>
          <w:rFonts w:asciiTheme="majorHAnsi" w:hAnsiTheme="majorHAnsi" w:cstheme="majorHAnsi"/>
          <w:color w:val="000000"/>
          <w:sz w:val="16"/>
          <w:szCs w:val="16"/>
          <w:shd w:val="clear" w:color="auto" w:fill="FFFFFF"/>
        </w:rPr>
        <w:t> </w:t>
      </w:r>
      <w:hyperlink r:id="rId1080" w:history="1">
        <w:r w:rsidRPr="002D5426">
          <w:rPr>
            <w:rStyle w:val="Hyperlink"/>
            <w:rFonts w:asciiTheme="majorHAnsi" w:eastAsiaTheme="majorEastAsia" w:hAnsiTheme="majorHAnsi" w:cstheme="majorHAnsi"/>
            <w:color w:val="2F83C4"/>
            <w:sz w:val="16"/>
            <w:szCs w:val="16"/>
          </w:rPr>
          <w:t>Policing in patriarchy: An experimental evaluation of reforms to improve police responsiveness to women in India</w:t>
        </w:r>
      </w:hyperlink>
      <w:r w:rsidRPr="002D5426">
        <w:rPr>
          <w:rFonts w:asciiTheme="majorHAnsi" w:hAnsiTheme="majorHAnsi" w:cstheme="majorHAnsi"/>
          <w:color w:val="000000"/>
          <w:sz w:val="16"/>
          <w:szCs w:val="16"/>
          <w:shd w:val="clear" w:color="auto" w:fill="FFFFFF"/>
        </w:rPr>
        <w:t>. Science. 377,191-198:</w:t>
      </w:r>
      <w:r w:rsidRPr="002D5426">
        <w:rPr>
          <w:rStyle w:val="apple-converted-space"/>
          <w:rFonts w:asciiTheme="majorHAnsi" w:hAnsiTheme="majorHAnsi" w:cstheme="majorHAnsi"/>
          <w:color w:val="000000"/>
          <w:sz w:val="16"/>
          <w:szCs w:val="16"/>
          <w:shd w:val="clear" w:color="auto" w:fill="FFFFFF"/>
        </w:rPr>
        <w:t> </w:t>
      </w:r>
    </w:p>
    <w:p w14:paraId="7B9C682F" w14:textId="5B5C2D52" w:rsidR="005A6A7C" w:rsidRPr="002D62E5" w:rsidRDefault="005A6A7C" w:rsidP="005A6A7C">
      <w:pPr>
        <w:rPr>
          <w:rFonts w:asciiTheme="majorHAnsi" w:hAnsiTheme="majorHAnsi" w:cstheme="majorHAnsi"/>
          <w:sz w:val="18"/>
          <w:szCs w:val="18"/>
          <w:lang w:val="fr-FR"/>
        </w:rPr>
      </w:pPr>
      <w:r w:rsidRPr="002D5426">
        <w:rPr>
          <w:rFonts w:asciiTheme="majorHAnsi" w:hAnsiTheme="majorHAnsi" w:cstheme="majorHAnsi"/>
          <w:color w:val="000000"/>
          <w:sz w:val="16"/>
          <w:szCs w:val="16"/>
        </w:rPr>
        <w:br/>
      </w:r>
      <w:hyperlink r:id="rId1081" w:history="1">
        <w:r w:rsidRPr="002D5426">
          <w:rPr>
            <w:rStyle w:val="Hyperlink"/>
            <w:rFonts w:asciiTheme="majorHAnsi" w:hAnsiTheme="majorHAnsi" w:cstheme="majorHAnsi"/>
            <w:color w:val="2F83C4"/>
            <w:sz w:val="16"/>
            <w:szCs w:val="16"/>
          </w:rPr>
          <w:t xml:space="preserve">Richards, J., Smithson, J., Moberly, N.J., &amp; Smith, A. (2021). "If it goes horribly wrong the whole world descends on you": the influence of fear, vulnerability, and powerlessness on police officers' response to victims of head injury in domestic violence. </w:t>
        </w:r>
        <w:r w:rsidRPr="002D5426">
          <w:rPr>
            <w:rStyle w:val="Hyperlink"/>
            <w:rFonts w:asciiTheme="majorHAnsi" w:hAnsiTheme="majorHAnsi" w:cstheme="majorHAnsi"/>
            <w:color w:val="2F83C4"/>
            <w:sz w:val="16"/>
            <w:szCs w:val="16"/>
            <w:lang w:val="fr-FR"/>
          </w:rPr>
          <w:t xml:space="preserve">Int. J. Environ. </w:t>
        </w:r>
        <w:proofErr w:type="spellStart"/>
        <w:r w:rsidRPr="002D5426">
          <w:rPr>
            <w:rStyle w:val="Hyperlink"/>
            <w:rFonts w:asciiTheme="majorHAnsi" w:hAnsiTheme="majorHAnsi" w:cstheme="majorHAnsi"/>
            <w:color w:val="2F83C4"/>
            <w:sz w:val="16"/>
            <w:szCs w:val="16"/>
            <w:lang w:val="fr-FR"/>
          </w:rPr>
          <w:t>Res</w:t>
        </w:r>
        <w:proofErr w:type="spellEnd"/>
        <w:r w:rsidRPr="002D5426">
          <w:rPr>
            <w:rStyle w:val="Hyperlink"/>
            <w:rFonts w:asciiTheme="majorHAnsi" w:hAnsiTheme="majorHAnsi" w:cstheme="majorHAnsi"/>
            <w:color w:val="2F83C4"/>
            <w:sz w:val="16"/>
            <w:szCs w:val="16"/>
            <w:lang w:val="fr-FR"/>
          </w:rPr>
          <w:t xml:space="preserve">. Public </w:t>
        </w:r>
        <w:proofErr w:type="spellStart"/>
        <w:r w:rsidRPr="002D5426">
          <w:rPr>
            <w:rStyle w:val="Hyperlink"/>
            <w:rFonts w:asciiTheme="majorHAnsi" w:hAnsiTheme="majorHAnsi" w:cstheme="majorHAnsi"/>
            <w:color w:val="2F83C4"/>
            <w:sz w:val="16"/>
            <w:szCs w:val="16"/>
            <w:lang w:val="fr-FR"/>
          </w:rPr>
          <w:t>Health</w:t>
        </w:r>
        <w:proofErr w:type="spellEnd"/>
        <w:r w:rsidRPr="002D5426">
          <w:rPr>
            <w:rStyle w:val="Hyperlink"/>
            <w:rFonts w:asciiTheme="majorHAnsi" w:hAnsiTheme="majorHAnsi" w:cstheme="majorHAnsi"/>
            <w:color w:val="2F83C4"/>
            <w:sz w:val="16"/>
            <w:szCs w:val="16"/>
            <w:lang w:val="fr-FR"/>
          </w:rPr>
          <w:t>. 18(13), e7070</w:t>
        </w:r>
      </w:hyperlink>
      <w:r w:rsidRPr="002D62E5">
        <w:rPr>
          <w:rFonts w:asciiTheme="majorHAnsi" w:hAnsiTheme="majorHAnsi" w:cstheme="majorHAnsi"/>
          <w:color w:val="000000"/>
          <w:sz w:val="18"/>
          <w:szCs w:val="18"/>
          <w:shd w:val="clear" w:color="auto" w:fill="FFFFFF"/>
          <w:lang w:val="fr-FR"/>
        </w:rPr>
        <w:t>: T</w:t>
      </w:r>
    </w:p>
    <w:p w14:paraId="5D0FE551" w14:textId="77777777" w:rsidR="00F76957" w:rsidRPr="00F76957" w:rsidRDefault="00F76957" w:rsidP="00F76957">
      <w:pPr>
        <w:rPr>
          <w:rFonts w:asciiTheme="majorHAnsi" w:hAnsiTheme="majorHAnsi" w:cstheme="majorHAnsi"/>
        </w:rPr>
      </w:pPr>
      <w:r w:rsidRPr="002D62E5">
        <w:rPr>
          <w:rFonts w:asciiTheme="majorHAnsi" w:hAnsiTheme="majorHAnsi" w:cstheme="majorHAnsi"/>
          <w:color w:val="000000"/>
          <w:sz w:val="18"/>
          <w:szCs w:val="18"/>
          <w:lang w:val="fr-FR"/>
        </w:rPr>
        <w:br/>
      </w:r>
      <w:hyperlink r:id="rId1082" w:tgtFrame="_blank" w:history="1">
        <w:proofErr w:type="spellStart"/>
        <w:r w:rsidRPr="002D62E5">
          <w:rPr>
            <w:rStyle w:val="Hyperlink"/>
            <w:rFonts w:asciiTheme="majorHAnsi" w:hAnsiTheme="majorHAnsi" w:cstheme="majorHAnsi"/>
            <w:color w:val="2F83C4"/>
            <w:sz w:val="18"/>
            <w:szCs w:val="18"/>
            <w:lang w:val="fr-FR"/>
          </w:rPr>
          <w:t>Stöckl</w:t>
        </w:r>
        <w:proofErr w:type="spellEnd"/>
        <w:r w:rsidRPr="002D62E5">
          <w:rPr>
            <w:rStyle w:val="Hyperlink"/>
            <w:rFonts w:asciiTheme="majorHAnsi" w:hAnsiTheme="majorHAnsi" w:cstheme="majorHAnsi"/>
            <w:color w:val="2F83C4"/>
            <w:sz w:val="18"/>
            <w:szCs w:val="18"/>
            <w:lang w:val="fr-FR"/>
          </w:rPr>
          <w:t>, H., &amp; </w:t>
        </w:r>
        <w:proofErr w:type="spellStart"/>
        <w:r w:rsidRPr="002D62E5">
          <w:rPr>
            <w:rStyle w:val="Hyperlink"/>
            <w:rFonts w:asciiTheme="majorHAnsi" w:hAnsiTheme="majorHAnsi" w:cstheme="majorHAnsi"/>
            <w:color w:val="2F83C4"/>
            <w:sz w:val="18"/>
            <w:szCs w:val="18"/>
            <w:lang w:val="fr-FR"/>
          </w:rPr>
          <w:t>Quigg</w:t>
        </w:r>
        <w:proofErr w:type="spellEnd"/>
        <w:r w:rsidRPr="002D62E5">
          <w:rPr>
            <w:rStyle w:val="Hyperlink"/>
            <w:rFonts w:asciiTheme="majorHAnsi" w:hAnsiTheme="majorHAnsi" w:cstheme="majorHAnsi"/>
            <w:color w:val="2F83C4"/>
            <w:sz w:val="18"/>
            <w:szCs w:val="18"/>
            <w:lang w:val="fr-FR"/>
          </w:rPr>
          <w:t xml:space="preserve">, Z. (2021). </w:t>
        </w:r>
        <w:r w:rsidRPr="00F76957">
          <w:rPr>
            <w:rStyle w:val="Hyperlink"/>
            <w:rFonts w:asciiTheme="majorHAnsi" w:hAnsiTheme="majorHAnsi" w:cstheme="majorHAnsi"/>
            <w:color w:val="2F83C4"/>
            <w:sz w:val="18"/>
            <w:szCs w:val="18"/>
          </w:rPr>
          <w:t>Violence against women and girls. BMJ; 374: n1926</w:t>
        </w:r>
      </w:hyperlink>
    </w:p>
    <w:p w14:paraId="6E97A1FB" w14:textId="77777777" w:rsidR="00BC4B52" w:rsidRDefault="00BC4B52" w:rsidP="00BC4B52">
      <w:pPr>
        <w:rPr>
          <w:rFonts w:ascii="Open Sans" w:hAnsi="Open Sans" w:cs="Open Sans"/>
          <w:color w:val="000000"/>
          <w:sz w:val="18"/>
          <w:szCs w:val="18"/>
          <w:shd w:val="clear" w:color="auto" w:fill="FFFFFF"/>
        </w:rPr>
      </w:pPr>
    </w:p>
    <w:p w14:paraId="693DC395" w14:textId="370C514C" w:rsidR="00BC4B52" w:rsidRDefault="00BC4B52" w:rsidP="00BC4B52">
      <w:proofErr w:type="spellStart"/>
      <w:r w:rsidRPr="00003792">
        <w:rPr>
          <w:rFonts w:ascii="Open Sans" w:hAnsi="Open Sans" w:cs="Open Sans"/>
          <w:color w:val="000000"/>
          <w:sz w:val="18"/>
          <w:szCs w:val="18"/>
          <w:shd w:val="clear" w:color="auto" w:fill="FFFFFF"/>
        </w:rPr>
        <w:t>Sukhtankar</w:t>
      </w:r>
      <w:proofErr w:type="spellEnd"/>
      <w:r w:rsidRPr="00003792">
        <w:rPr>
          <w:rFonts w:ascii="Open Sans" w:hAnsi="Open Sans" w:cs="Open Sans"/>
          <w:color w:val="000000"/>
          <w:sz w:val="18"/>
          <w:szCs w:val="18"/>
          <w:shd w:val="clear" w:color="auto" w:fill="FFFFFF"/>
        </w:rPr>
        <w:t xml:space="preserve">, S., </w:t>
      </w:r>
      <w:proofErr w:type="spellStart"/>
      <w:r w:rsidRPr="00003792">
        <w:rPr>
          <w:rFonts w:ascii="Open Sans" w:hAnsi="Open Sans" w:cs="Open Sans"/>
          <w:color w:val="000000"/>
          <w:sz w:val="18"/>
          <w:szCs w:val="18"/>
          <w:shd w:val="clear" w:color="auto" w:fill="FFFFFF"/>
        </w:rPr>
        <w:t>Kruks</w:t>
      </w:r>
      <w:proofErr w:type="spellEnd"/>
      <w:r w:rsidRPr="00003792">
        <w:rPr>
          <w:rFonts w:ascii="Open Sans" w:hAnsi="Open Sans" w:cs="Open Sans"/>
          <w:color w:val="000000"/>
          <w:sz w:val="18"/>
          <w:szCs w:val="18"/>
          <w:shd w:val="clear" w:color="auto" w:fill="FFFFFF"/>
        </w:rPr>
        <w:t>-Wisner, G., Mangla, A. (2022).</w:t>
      </w:r>
      <w:r w:rsidRPr="00003792">
        <w:rPr>
          <w:rStyle w:val="apple-converted-space"/>
          <w:rFonts w:ascii="Open Sans" w:hAnsi="Open Sans" w:cs="Open Sans"/>
          <w:color w:val="000000"/>
          <w:sz w:val="18"/>
          <w:szCs w:val="18"/>
          <w:shd w:val="clear" w:color="auto" w:fill="FFFFFF"/>
        </w:rPr>
        <w:t> </w:t>
      </w:r>
      <w:hyperlink r:id="rId1083" w:history="1">
        <w:r>
          <w:rPr>
            <w:rStyle w:val="Hyperlink"/>
            <w:rFonts w:ascii="Open Sans" w:eastAsiaTheme="majorEastAsia" w:hAnsi="Open Sans" w:cs="Open Sans"/>
            <w:color w:val="2F83C4"/>
            <w:sz w:val="18"/>
            <w:szCs w:val="18"/>
          </w:rPr>
          <w:t>Policing in patriarchy: An experimental evaluation of reforms to improve police responsiveness to women in India</w:t>
        </w:r>
      </w:hyperlink>
      <w:r>
        <w:rPr>
          <w:rFonts w:ascii="Open Sans" w:hAnsi="Open Sans" w:cs="Open Sans"/>
          <w:color w:val="000000"/>
          <w:sz w:val="18"/>
          <w:szCs w:val="18"/>
          <w:shd w:val="clear" w:color="auto" w:fill="FFFFFF"/>
        </w:rPr>
        <w:t>. Science. 377(6602), 191-198:</w:t>
      </w:r>
      <w:r>
        <w:rPr>
          <w:rStyle w:val="apple-converted-space"/>
          <w:rFonts w:ascii="Open Sans" w:hAnsi="Open Sans" w:cs="Open Sans"/>
          <w:color w:val="000000"/>
          <w:sz w:val="18"/>
          <w:szCs w:val="18"/>
          <w:shd w:val="clear" w:color="auto" w:fill="FFFFFF"/>
        </w:rPr>
        <w:t> </w:t>
      </w:r>
    </w:p>
    <w:p w14:paraId="239B228B" w14:textId="77777777" w:rsidR="00F974B0" w:rsidRPr="00F974B0" w:rsidRDefault="00F974B0" w:rsidP="006935C7">
      <w:pPr>
        <w:rPr>
          <w:rFonts w:asciiTheme="majorHAnsi" w:hAnsiTheme="majorHAnsi" w:cstheme="majorHAnsi"/>
          <w:color w:val="000000"/>
          <w:sz w:val="18"/>
          <w:szCs w:val="18"/>
          <w:shd w:val="clear" w:color="auto" w:fill="FFFFFF"/>
        </w:rPr>
      </w:pPr>
    </w:p>
    <w:p w14:paraId="726510C1" w14:textId="52F8A9CD" w:rsidR="00D10316" w:rsidRPr="00813DD2" w:rsidRDefault="00F974B0" w:rsidP="006935C7">
      <w:pPr>
        <w:rPr>
          <w:rFonts w:asciiTheme="majorHAnsi" w:hAnsiTheme="majorHAnsi" w:cstheme="majorHAnsi"/>
          <w:iCs/>
          <w:color w:val="000000"/>
          <w:sz w:val="18"/>
          <w:szCs w:val="18"/>
          <w:shd w:val="clear" w:color="auto" w:fill="FFFFFF"/>
        </w:rPr>
      </w:pPr>
      <w:proofErr w:type="spellStart"/>
      <w:r w:rsidRPr="00F974B0">
        <w:rPr>
          <w:rFonts w:asciiTheme="majorHAnsi" w:hAnsiTheme="majorHAnsi" w:cstheme="majorHAnsi"/>
          <w:color w:val="000000"/>
          <w:sz w:val="18"/>
          <w:szCs w:val="18"/>
          <w:shd w:val="clear" w:color="auto" w:fill="FFFFFF"/>
        </w:rPr>
        <w:t>Westera</w:t>
      </w:r>
      <w:proofErr w:type="spellEnd"/>
      <w:r w:rsidRPr="00F974B0">
        <w:rPr>
          <w:rFonts w:asciiTheme="majorHAnsi" w:hAnsiTheme="majorHAnsi" w:cstheme="majorHAnsi"/>
          <w:color w:val="000000"/>
          <w:sz w:val="18"/>
          <w:szCs w:val="18"/>
          <w:shd w:val="clear" w:color="auto" w:fill="FFFFFF"/>
        </w:rPr>
        <w:t>, N., Gentle, M., Powell, M., &amp; Zajac, R. (2022).</w:t>
      </w:r>
      <w:r w:rsidRPr="00F974B0">
        <w:rPr>
          <w:rStyle w:val="apple-converted-space"/>
          <w:rFonts w:asciiTheme="majorHAnsi" w:hAnsiTheme="majorHAnsi" w:cstheme="majorHAnsi"/>
          <w:color w:val="000000"/>
          <w:sz w:val="18"/>
          <w:szCs w:val="18"/>
          <w:shd w:val="clear" w:color="auto" w:fill="FFFFFF"/>
        </w:rPr>
        <w:t> </w:t>
      </w:r>
      <w:hyperlink r:id="rId1084" w:tgtFrame="_blank" w:history="1">
        <w:r w:rsidRPr="00F974B0">
          <w:rPr>
            <w:rStyle w:val="Hyperlink"/>
            <w:rFonts w:asciiTheme="majorHAnsi" w:eastAsiaTheme="majorEastAsia" w:hAnsiTheme="majorHAnsi" w:cstheme="majorHAnsi"/>
            <w:color w:val="2F83C4"/>
            <w:sz w:val="18"/>
            <w:szCs w:val="18"/>
          </w:rPr>
          <w:t>Police Investigators’ Perceptions of the Challenges Associated with Interviewing Adult Sexual Assault Complainants</w:t>
        </w:r>
      </w:hyperlink>
      <w:r w:rsidRPr="00F974B0">
        <w:rPr>
          <w:rFonts w:asciiTheme="majorHAnsi" w:hAnsiTheme="majorHAnsi" w:cstheme="majorHAnsi"/>
          <w:color w:val="000000"/>
          <w:sz w:val="18"/>
          <w:szCs w:val="18"/>
          <w:shd w:val="clear" w:color="auto" w:fill="FFFFFF"/>
        </w:rPr>
        <w:t xml:space="preserve">. </w:t>
      </w:r>
      <w:r w:rsidR="00813DD2" w:rsidRPr="001821BB">
        <w:rPr>
          <w:rFonts w:asciiTheme="majorHAnsi" w:hAnsiTheme="majorHAnsi" w:cstheme="majorHAnsi"/>
          <w:i/>
          <w:color w:val="000000"/>
          <w:sz w:val="18"/>
          <w:szCs w:val="18"/>
        </w:rPr>
        <w:t>Violence Against Women 2</w:t>
      </w:r>
      <w:r w:rsidR="00813DD2">
        <w:rPr>
          <w:rFonts w:asciiTheme="majorHAnsi" w:hAnsiTheme="majorHAnsi" w:cstheme="majorHAnsi"/>
          <w:i/>
          <w:color w:val="000000"/>
          <w:sz w:val="18"/>
          <w:szCs w:val="18"/>
        </w:rPr>
        <w:t>9</w:t>
      </w:r>
      <w:r w:rsidR="00813DD2" w:rsidRPr="001821BB">
        <w:rPr>
          <w:rFonts w:asciiTheme="majorHAnsi" w:hAnsiTheme="majorHAnsi" w:cstheme="majorHAnsi"/>
          <w:i/>
          <w:color w:val="000000"/>
          <w:sz w:val="18"/>
          <w:szCs w:val="18"/>
        </w:rPr>
        <w:t>(</w:t>
      </w:r>
      <w:r w:rsidR="00813DD2">
        <w:rPr>
          <w:rFonts w:asciiTheme="majorHAnsi" w:hAnsiTheme="majorHAnsi" w:cstheme="majorHAnsi"/>
          <w:i/>
          <w:color w:val="000000"/>
          <w:sz w:val="18"/>
          <w:szCs w:val="18"/>
        </w:rPr>
        <w:t>2</w:t>
      </w:r>
      <w:r w:rsidR="00813DD2" w:rsidRPr="001821BB">
        <w:rPr>
          <w:rFonts w:asciiTheme="majorHAnsi" w:hAnsiTheme="majorHAnsi" w:cstheme="majorHAnsi"/>
          <w:i/>
          <w:color w:val="000000"/>
          <w:sz w:val="18"/>
          <w:szCs w:val="18"/>
        </w:rPr>
        <w:t>),</w:t>
      </w:r>
      <w:r w:rsidR="00813DD2">
        <w:rPr>
          <w:rFonts w:asciiTheme="majorHAnsi" w:hAnsiTheme="majorHAnsi" w:cstheme="majorHAnsi"/>
          <w:iCs/>
          <w:color w:val="000000"/>
          <w:sz w:val="18"/>
          <w:szCs w:val="18"/>
        </w:rPr>
        <w:t>276-299.</w:t>
      </w:r>
    </w:p>
    <w:p w14:paraId="37E19D6C" w14:textId="77777777" w:rsidR="00F974B0" w:rsidRPr="00F974B0" w:rsidRDefault="00F974B0" w:rsidP="006935C7">
      <w:pPr>
        <w:rPr>
          <w:rFonts w:asciiTheme="majorHAnsi" w:hAnsiTheme="majorHAnsi" w:cstheme="majorHAnsi"/>
          <w:sz w:val="18"/>
          <w:szCs w:val="18"/>
        </w:rPr>
      </w:pPr>
    </w:p>
    <w:p w14:paraId="2F4C6C12" w14:textId="0FBB4525" w:rsidR="003745F3" w:rsidRPr="00F26ED1" w:rsidRDefault="003745F3" w:rsidP="006935C7">
      <w:pPr>
        <w:rPr>
          <w:rFonts w:asciiTheme="majorHAnsi" w:hAnsiTheme="majorHAnsi" w:cstheme="majorHAnsi"/>
          <w:sz w:val="18"/>
          <w:szCs w:val="18"/>
        </w:rPr>
      </w:pPr>
      <w:r w:rsidRPr="00F974B0">
        <w:rPr>
          <w:rFonts w:asciiTheme="majorHAnsi" w:hAnsiTheme="majorHAnsi" w:cstheme="majorHAnsi"/>
          <w:sz w:val="18"/>
          <w:szCs w:val="18"/>
        </w:rPr>
        <w:t>Wentz</w:t>
      </w:r>
      <w:r w:rsidRPr="00E34D32">
        <w:rPr>
          <w:rFonts w:asciiTheme="majorHAnsi" w:hAnsiTheme="majorHAnsi" w:cstheme="majorHAnsi"/>
          <w:sz w:val="18"/>
          <w:szCs w:val="18"/>
        </w:rPr>
        <w:t xml:space="preserve"> EA. (2020). Funneled through or filtered out: An examination of police and prosecutorial decision-making in adult sexual assault cases. </w:t>
      </w:r>
      <w:r w:rsidRPr="00F26ED1">
        <w:rPr>
          <w:rFonts w:asciiTheme="majorHAnsi" w:hAnsiTheme="majorHAnsi" w:cstheme="majorHAnsi"/>
          <w:i/>
          <w:sz w:val="18"/>
          <w:szCs w:val="18"/>
          <w:shd w:val="clear" w:color="auto" w:fill="FFFFFF"/>
        </w:rPr>
        <w:t>Violence Against Women 26(15-16),</w:t>
      </w:r>
      <w:r w:rsidRPr="00F26ED1">
        <w:rPr>
          <w:rFonts w:asciiTheme="majorHAnsi" w:hAnsiTheme="majorHAnsi" w:cstheme="majorHAnsi"/>
          <w:sz w:val="18"/>
          <w:szCs w:val="18"/>
          <w:shd w:val="clear" w:color="auto" w:fill="FFFFFF"/>
        </w:rPr>
        <w:t xml:space="preserve"> 1919-1940.</w:t>
      </w:r>
    </w:p>
    <w:p w14:paraId="61A932AE" w14:textId="73839605" w:rsidR="0027522E" w:rsidRPr="00DA670F" w:rsidRDefault="0027522E" w:rsidP="005421B8">
      <w:pPr>
        <w:shd w:val="clear" w:color="auto" w:fill="FFFFFF"/>
        <w:rPr>
          <w:rFonts w:asciiTheme="majorHAnsi" w:hAnsiTheme="majorHAnsi" w:cstheme="majorHAnsi"/>
          <w:sz w:val="18"/>
          <w:szCs w:val="18"/>
        </w:rPr>
      </w:pPr>
    </w:p>
    <w:p w14:paraId="1A1F3A46" w14:textId="65C2CC7E" w:rsidR="00DA670F" w:rsidRDefault="00DA670F" w:rsidP="005421B8">
      <w:pPr>
        <w:shd w:val="clear" w:color="auto" w:fill="FFFFFF"/>
        <w:rPr>
          <w:rFonts w:asciiTheme="majorHAnsi" w:hAnsiTheme="majorHAnsi" w:cstheme="majorHAnsi"/>
          <w:sz w:val="18"/>
          <w:szCs w:val="18"/>
        </w:rPr>
      </w:pPr>
      <w:r w:rsidRPr="00DA670F">
        <w:rPr>
          <w:rFonts w:asciiTheme="majorHAnsi" w:hAnsiTheme="majorHAnsi" w:cstheme="majorHAnsi"/>
          <w:sz w:val="18"/>
          <w:szCs w:val="18"/>
        </w:rPr>
        <w:t xml:space="preserve">Wilson M, Spike E, </w:t>
      </w:r>
      <w:proofErr w:type="spellStart"/>
      <w:r w:rsidRPr="00DA670F">
        <w:rPr>
          <w:rFonts w:asciiTheme="majorHAnsi" w:hAnsiTheme="majorHAnsi" w:cstheme="majorHAnsi"/>
          <w:sz w:val="18"/>
          <w:szCs w:val="18"/>
        </w:rPr>
        <w:t>Karystianis</w:t>
      </w:r>
      <w:proofErr w:type="spellEnd"/>
      <w:r w:rsidRPr="00DA670F">
        <w:rPr>
          <w:rFonts w:asciiTheme="majorHAnsi" w:hAnsiTheme="majorHAnsi" w:cstheme="majorHAnsi"/>
          <w:sz w:val="18"/>
          <w:szCs w:val="18"/>
        </w:rPr>
        <w:t xml:space="preserve"> G, Butler T. (2022). Nonfatal strangulation during domestic violence events in New South Wales: </w:t>
      </w:r>
      <w:proofErr w:type="spellStart"/>
      <w:r w:rsidRPr="00DA670F">
        <w:rPr>
          <w:rFonts w:asciiTheme="majorHAnsi" w:hAnsiTheme="majorHAnsi" w:cstheme="majorHAnsi"/>
          <w:sz w:val="18"/>
          <w:szCs w:val="18"/>
        </w:rPr>
        <w:t>Prevalnece</w:t>
      </w:r>
      <w:proofErr w:type="spellEnd"/>
      <w:r w:rsidRPr="00DA670F">
        <w:rPr>
          <w:rFonts w:asciiTheme="majorHAnsi" w:hAnsiTheme="majorHAnsi" w:cstheme="majorHAnsi"/>
          <w:sz w:val="18"/>
          <w:szCs w:val="18"/>
        </w:rPr>
        <w:t xml:space="preserve"> and characteristics using text mining study of police narratives. Violence Against Women 28(10), 2259-2285.</w:t>
      </w:r>
    </w:p>
    <w:p w14:paraId="7D2BE82B" w14:textId="1876B721" w:rsidR="00845072" w:rsidRDefault="00845072" w:rsidP="005421B8">
      <w:pPr>
        <w:shd w:val="clear" w:color="auto" w:fill="FFFFFF"/>
        <w:rPr>
          <w:rFonts w:asciiTheme="majorHAnsi" w:hAnsiTheme="majorHAnsi" w:cstheme="majorHAnsi"/>
          <w:sz w:val="18"/>
          <w:szCs w:val="18"/>
        </w:rPr>
      </w:pPr>
    </w:p>
    <w:p w14:paraId="1D5C2A0F" w14:textId="51BAAB55" w:rsidR="00845072" w:rsidRPr="00845072" w:rsidRDefault="00845072" w:rsidP="005421B8">
      <w:pPr>
        <w:shd w:val="clear" w:color="auto" w:fill="FFFFFF"/>
        <w:rPr>
          <w:rFonts w:asciiTheme="majorHAnsi" w:hAnsiTheme="majorHAnsi" w:cstheme="majorHAnsi"/>
          <w:b/>
          <w:bCs/>
          <w:i/>
          <w:iCs/>
          <w:u w:val="single"/>
        </w:rPr>
      </w:pPr>
      <w:bookmarkStart w:id="151" w:name="Protective_Orders_and_Violations"/>
      <w:r w:rsidRPr="00845072">
        <w:rPr>
          <w:rFonts w:asciiTheme="majorHAnsi" w:hAnsiTheme="majorHAnsi" w:cstheme="majorHAnsi"/>
          <w:b/>
          <w:bCs/>
          <w:i/>
          <w:iCs/>
          <w:u w:val="single"/>
        </w:rPr>
        <w:t>Protective Orders and Protective Order Violations</w:t>
      </w:r>
    </w:p>
    <w:bookmarkEnd w:id="151"/>
    <w:p w14:paraId="014BB0B4" w14:textId="4FC68E2E" w:rsidR="00845072" w:rsidRDefault="00845072" w:rsidP="005421B8">
      <w:pPr>
        <w:shd w:val="clear" w:color="auto" w:fill="FFFFFF"/>
        <w:rPr>
          <w:rFonts w:asciiTheme="majorHAnsi" w:hAnsiTheme="majorHAnsi" w:cstheme="majorHAnsi"/>
          <w:sz w:val="18"/>
          <w:szCs w:val="18"/>
        </w:rPr>
      </w:pPr>
    </w:p>
    <w:p w14:paraId="77BCBE63" w14:textId="60E851D2" w:rsidR="00845072" w:rsidRPr="00DA670F" w:rsidRDefault="00845072" w:rsidP="00845072">
      <w:pPr>
        <w:shd w:val="clear" w:color="auto" w:fill="FFFFFF"/>
        <w:rPr>
          <w:rFonts w:asciiTheme="majorHAnsi" w:hAnsiTheme="majorHAnsi" w:cstheme="majorHAnsi"/>
          <w:sz w:val="18"/>
          <w:szCs w:val="18"/>
        </w:rPr>
      </w:pPr>
      <w:r w:rsidRPr="00003792">
        <w:rPr>
          <w:rFonts w:asciiTheme="majorHAnsi" w:hAnsiTheme="majorHAnsi" w:cstheme="majorHAnsi"/>
          <w:sz w:val="18"/>
          <w:szCs w:val="18"/>
        </w:rPr>
        <w:t xml:space="preserve">Bench LL, Allen T, Douglas E. (2022). </w:t>
      </w:r>
      <w:r w:rsidRPr="00845072">
        <w:rPr>
          <w:rFonts w:asciiTheme="majorHAnsi" w:hAnsiTheme="majorHAnsi" w:cstheme="majorHAnsi"/>
          <w:sz w:val="18"/>
          <w:szCs w:val="18"/>
        </w:rPr>
        <w:t>Spatial and temporal distance between</w:t>
      </w:r>
      <w:r>
        <w:rPr>
          <w:rFonts w:asciiTheme="majorHAnsi" w:hAnsiTheme="majorHAnsi" w:cstheme="majorHAnsi"/>
          <w:sz w:val="18"/>
          <w:szCs w:val="18"/>
        </w:rPr>
        <w:t xml:space="preserve"> the victim and offender as a factor in protective order violations: How much distance is enough? </w:t>
      </w:r>
      <w:r w:rsidRPr="00DA670F">
        <w:rPr>
          <w:rFonts w:asciiTheme="majorHAnsi" w:hAnsiTheme="majorHAnsi" w:cstheme="majorHAnsi"/>
          <w:sz w:val="18"/>
          <w:szCs w:val="18"/>
        </w:rPr>
        <w:t>Violence Against Women 28(10), 2</w:t>
      </w:r>
      <w:r>
        <w:rPr>
          <w:rFonts w:asciiTheme="majorHAnsi" w:hAnsiTheme="majorHAnsi" w:cstheme="majorHAnsi"/>
          <w:sz w:val="18"/>
          <w:szCs w:val="18"/>
        </w:rPr>
        <w:t>359-2376.</w:t>
      </w:r>
    </w:p>
    <w:p w14:paraId="0F495BAC" w14:textId="1EE0C4CB" w:rsidR="00845072" w:rsidRDefault="00845072" w:rsidP="005421B8">
      <w:pPr>
        <w:shd w:val="clear" w:color="auto" w:fill="FFFFFF"/>
        <w:rPr>
          <w:rFonts w:asciiTheme="majorHAnsi" w:hAnsiTheme="majorHAnsi" w:cstheme="majorHAnsi"/>
          <w:sz w:val="18"/>
          <w:szCs w:val="18"/>
        </w:rPr>
      </w:pPr>
    </w:p>
    <w:p w14:paraId="41E17B0B" w14:textId="77777777" w:rsidR="00D80D8A" w:rsidRPr="00BF1BD1" w:rsidRDefault="00D80D8A" w:rsidP="00D80D8A">
      <w:pPr>
        <w:rPr>
          <w:rFonts w:asciiTheme="majorHAnsi" w:hAnsiTheme="majorHAnsi" w:cstheme="majorHAnsi"/>
          <w:color w:val="000000"/>
          <w:sz w:val="18"/>
          <w:szCs w:val="18"/>
        </w:rPr>
      </w:pPr>
      <w:r>
        <w:rPr>
          <w:rFonts w:asciiTheme="majorHAnsi" w:hAnsiTheme="majorHAnsi" w:cstheme="majorHAnsi"/>
          <w:color w:val="000000"/>
          <w:sz w:val="18"/>
          <w:szCs w:val="18"/>
        </w:rPr>
        <w:t xml:space="preserve">Shah </w:t>
      </w:r>
      <w:proofErr w:type="spellStart"/>
      <w:proofErr w:type="gramStart"/>
      <w:r>
        <w:rPr>
          <w:rFonts w:asciiTheme="majorHAnsi" w:hAnsiTheme="majorHAnsi" w:cstheme="majorHAnsi"/>
          <w:color w:val="000000"/>
          <w:sz w:val="18"/>
          <w:szCs w:val="18"/>
        </w:rPr>
        <w:t>ND,Nguyen</w:t>
      </w:r>
      <w:proofErr w:type="spellEnd"/>
      <w:proofErr w:type="gramEnd"/>
      <w:r>
        <w:rPr>
          <w:rFonts w:asciiTheme="majorHAnsi" w:hAnsiTheme="majorHAnsi" w:cstheme="majorHAnsi"/>
          <w:color w:val="000000"/>
          <w:sz w:val="18"/>
          <w:szCs w:val="18"/>
        </w:rPr>
        <w:t xml:space="preserve"> G, Wagman JA, Glik DC. (2023). Factors influencing the use of domestic violence restraining orders in Los Angeles.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1604—1622.</w:t>
      </w:r>
    </w:p>
    <w:p w14:paraId="7077E036" w14:textId="77777777" w:rsidR="00D80D8A" w:rsidRPr="00845072" w:rsidRDefault="00D80D8A" w:rsidP="005421B8">
      <w:pPr>
        <w:shd w:val="clear" w:color="auto" w:fill="FFFFFF"/>
        <w:rPr>
          <w:rFonts w:asciiTheme="majorHAnsi" w:hAnsiTheme="majorHAnsi" w:cstheme="majorHAnsi"/>
          <w:sz w:val="18"/>
          <w:szCs w:val="18"/>
        </w:rPr>
      </w:pPr>
    </w:p>
    <w:p w14:paraId="293F3010" w14:textId="1866CE70" w:rsidR="0027522E" w:rsidRDefault="00A96512" w:rsidP="00A96512">
      <w:pPr>
        <w:rPr>
          <w:rFonts w:asciiTheme="majorHAnsi" w:hAnsiTheme="majorHAnsi"/>
          <w:b/>
          <w:bCs/>
          <w:i/>
          <w:iCs/>
          <w:color w:val="333333"/>
          <w:spacing w:val="2"/>
          <w:u w:val="single"/>
        </w:rPr>
      </w:pPr>
      <w:bookmarkStart w:id="152" w:name="intervention_shelter"/>
      <w:r w:rsidRPr="00A96512">
        <w:rPr>
          <w:rFonts w:asciiTheme="majorHAnsi" w:hAnsiTheme="majorHAnsi"/>
          <w:b/>
          <w:bCs/>
          <w:i/>
          <w:iCs/>
          <w:color w:val="333333"/>
          <w:spacing w:val="2"/>
          <w:u w:val="single"/>
        </w:rPr>
        <w:t>Shelters</w:t>
      </w:r>
      <w:bookmarkEnd w:id="152"/>
    </w:p>
    <w:p w14:paraId="3B0A504A" w14:textId="77777777" w:rsidR="00A96512" w:rsidRPr="00F26ED1" w:rsidRDefault="00A96512" w:rsidP="00A96512">
      <w:pPr>
        <w:rPr>
          <w:rFonts w:asciiTheme="majorHAnsi" w:hAnsiTheme="majorHAnsi" w:cstheme="majorHAnsi"/>
        </w:rPr>
      </w:pPr>
    </w:p>
    <w:p w14:paraId="057848F5" w14:textId="559A5011" w:rsidR="00492AC4" w:rsidRPr="00243CEB" w:rsidRDefault="00492AC4" w:rsidP="005421B8">
      <w:pPr>
        <w:shd w:val="clear" w:color="auto" w:fill="FFFFFF"/>
        <w:rPr>
          <w:rFonts w:asciiTheme="majorHAnsi" w:hAnsiTheme="majorHAnsi" w:cstheme="majorHAnsi"/>
          <w:color w:val="000000"/>
          <w:sz w:val="16"/>
          <w:szCs w:val="16"/>
        </w:rPr>
      </w:pPr>
      <w:r w:rsidRPr="00243CEB">
        <w:rPr>
          <w:rFonts w:asciiTheme="majorHAnsi" w:hAnsiTheme="majorHAnsi" w:cstheme="majorHAnsi"/>
          <w:sz w:val="16"/>
          <w:szCs w:val="16"/>
        </w:rPr>
        <w:t xml:space="preserve">Fernandez-Gonzalez L, Calvete E, </w:t>
      </w:r>
      <w:proofErr w:type="spellStart"/>
      <w:r w:rsidRPr="00243CEB">
        <w:rPr>
          <w:rFonts w:asciiTheme="majorHAnsi" w:hAnsiTheme="majorHAnsi" w:cstheme="majorHAnsi"/>
          <w:sz w:val="16"/>
          <w:szCs w:val="16"/>
        </w:rPr>
        <w:t>Borrajo</w:t>
      </w:r>
      <w:proofErr w:type="spellEnd"/>
      <w:r w:rsidRPr="00243CEB">
        <w:rPr>
          <w:rFonts w:asciiTheme="majorHAnsi" w:hAnsiTheme="majorHAnsi" w:cstheme="majorHAnsi"/>
          <w:sz w:val="16"/>
          <w:szCs w:val="16"/>
        </w:rPr>
        <w:t xml:space="preserve"> E. (2019). Women victims of intimate partner violence in shelters: Correlates of length of stay and subsequent reentries. </w:t>
      </w:r>
      <w:r w:rsidRPr="00243CEB">
        <w:rPr>
          <w:rFonts w:asciiTheme="majorHAnsi" w:hAnsiTheme="majorHAnsi" w:cstheme="majorHAnsi"/>
          <w:i/>
          <w:color w:val="000000"/>
          <w:sz w:val="16"/>
          <w:szCs w:val="16"/>
        </w:rPr>
        <w:t>Violence Against women 25(12),</w:t>
      </w:r>
      <w:r w:rsidR="00A330B9" w:rsidRPr="00243CEB">
        <w:rPr>
          <w:rFonts w:asciiTheme="majorHAnsi" w:hAnsiTheme="majorHAnsi" w:cstheme="majorHAnsi"/>
          <w:color w:val="000000"/>
          <w:sz w:val="16"/>
          <w:szCs w:val="16"/>
        </w:rPr>
        <w:t xml:space="preserve"> 1433-1449.</w:t>
      </w:r>
    </w:p>
    <w:p w14:paraId="1BFE7FFC" w14:textId="1BA29D45" w:rsidR="0027522E" w:rsidRPr="00243CEB" w:rsidRDefault="0027522E" w:rsidP="005421B8">
      <w:pPr>
        <w:shd w:val="clear" w:color="auto" w:fill="FFFFFF"/>
        <w:rPr>
          <w:rFonts w:asciiTheme="majorHAnsi" w:hAnsiTheme="majorHAnsi" w:cstheme="majorHAnsi"/>
          <w:color w:val="000000"/>
          <w:sz w:val="16"/>
          <w:szCs w:val="16"/>
        </w:rPr>
      </w:pPr>
    </w:p>
    <w:p w14:paraId="48781CE8" w14:textId="64DC747B" w:rsidR="008C172C" w:rsidRPr="00243CEB" w:rsidRDefault="008C172C" w:rsidP="005421B8">
      <w:pPr>
        <w:shd w:val="clear" w:color="auto" w:fill="FFFFFF"/>
        <w:rPr>
          <w:rFonts w:asciiTheme="majorHAnsi" w:hAnsiTheme="majorHAnsi" w:cstheme="majorHAnsi"/>
          <w:iCs/>
          <w:sz w:val="16"/>
          <w:szCs w:val="16"/>
          <w:shd w:val="clear" w:color="auto" w:fill="FFFFFF"/>
        </w:rPr>
      </w:pPr>
      <w:r w:rsidRPr="00243CEB">
        <w:rPr>
          <w:rFonts w:asciiTheme="majorHAnsi" w:hAnsiTheme="majorHAnsi" w:cstheme="majorHAnsi"/>
          <w:color w:val="000000"/>
          <w:sz w:val="16"/>
          <w:szCs w:val="16"/>
        </w:rPr>
        <w:t xml:space="preserve">Kim E. (2022). The global ruling </w:t>
      </w:r>
      <w:proofErr w:type="spellStart"/>
      <w:r w:rsidRPr="00243CEB">
        <w:rPr>
          <w:rFonts w:asciiTheme="majorHAnsi" w:hAnsiTheme="majorHAnsi" w:cstheme="majorHAnsi"/>
          <w:color w:val="000000"/>
          <w:sz w:val="16"/>
          <w:szCs w:val="16"/>
        </w:rPr>
        <w:t>iof</w:t>
      </w:r>
      <w:proofErr w:type="spellEnd"/>
      <w:r w:rsidRPr="00243CEB">
        <w:rPr>
          <w:rFonts w:asciiTheme="majorHAnsi" w:hAnsiTheme="majorHAnsi" w:cstheme="majorHAnsi"/>
          <w:color w:val="000000"/>
          <w:sz w:val="16"/>
          <w:szCs w:val="16"/>
        </w:rPr>
        <w:t xml:space="preserve"> local crisis intervention: An institutional ethnography of anti-violence work in Kyrgyzstan. </w:t>
      </w:r>
      <w:r w:rsidRPr="00243CEB">
        <w:rPr>
          <w:rFonts w:asciiTheme="majorHAnsi" w:hAnsiTheme="majorHAnsi" w:cstheme="majorHAnsi"/>
          <w:i/>
          <w:sz w:val="16"/>
          <w:szCs w:val="16"/>
          <w:shd w:val="clear" w:color="auto" w:fill="FFFFFF"/>
        </w:rPr>
        <w:t xml:space="preserve">Violence Against Women 28(2), </w:t>
      </w:r>
      <w:r w:rsidRPr="00243CEB">
        <w:rPr>
          <w:rFonts w:asciiTheme="majorHAnsi" w:hAnsiTheme="majorHAnsi" w:cstheme="majorHAnsi"/>
          <w:iCs/>
          <w:sz w:val="16"/>
          <w:szCs w:val="16"/>
          <w:shd w:val="clear" w:color="auto" w:fill="FFFFFF"/>
        </w:rPr>
        <w:t>593-616.</w:t>
      </w:r>
    </w:p>
    <w:p w14:paraId="786D9102" w14:textId="77777777" w:rsidR="008C172C" w:rsidRPr="00243CEB" w:rsidRDefault="008C172C" w:rsidP="005421B8">
      <w:pPr>
        <w:shd w:val="clear" w:color="auto" w:fill="FFFFFF"/>
        <w:rPr>
          <w:rFonts w:asciiTheme="majorHAnsi" w:hAnsiTheme="majorHAnsi" w:cstheme="majorHAnsi"/>
          <w:iCs/>
          <w:color w:val="000000"/>
          <w:sz w:val="16"/>
          <w:szCs w:val="16"/>
        </w:rPr>
      </w:pPr>
    </w:p>
    <w:p w14:paraId="29E8B425" w14:textId="254AB37E" w:rsidR="00243CEB" w:rsidRPr="00243CEB" w:rsidRDefault="00243CEB" w:rsidP="005421B8">
      <w:pPr>
        <w:shd w:val="clear" w:color="auto" w:fill="FFFFFF"/>
        <w:rPr>
          <w:rFonts w:asciiTheme="majorHAnsi" w:hAnsiTheme="majorHAnsi" w:cstheme="majorHAnsi"/>
          <w:iCs/>
          <w:color w:val="000000"/>
          <w:sz w:val="16"/>
          <w:szCs w:val="16"/>
        </w:rPr>
      </w:pPr>
      <w:r>
        <w:rPr>
          <w:rFonts w:asciiTheme="majorHAnsi" w:hAnsiTheme="majorHAnsi" w:cstheme="majorHAnsi"/>
          <w:iCs/>
          <w:color w:val="000000"/>
          <w:sz w:val="16"/>
          <w:szCs w:val="16"/>
        </w:rPr>
        <w:t>Merchant LV, Whiting JB. (2015). Challenges and retention of domestic violence shelter advocates: A grounded theory</w:t>
      </w:r>
      <w:r w:rsidRPr="00243CEB">
        <w:rPr>
          <w:rFonts w:asciiTheme="majorHAnsi" w:hAnsiTheme="majorHAnsi" w:cstheme="majorHAnsi"/>
          <w:i/>
          <w:color w:val="000000"/>
          <w:sz w:val="16"/>
          <w:szCs w:val="16"/>
        </w:rPr>
        <w:t>. J Fam Violence 30(4),</w:t>
      </w:r>
      <w:r>
        <w:rPr>
          <w:rFonts w:asciiTheme="majorHAnsi" w:hAnsiTheme="majorHAnsi" w:cstheme="majorHAnsi"/>
          <w:iCs/>
          <w:color w:val="000000"/>
          <w:sz w:val="16"/>
          <w:szCs w:val="16"/>
        </w:rPr>
        <w:t xml:space="preserve"> 467-478.</w:t>
      </w:r>
    </w:p>
    <w:p w14:paraId="28FC67C2" w14:textId="77777777" w:rsidR="00243CEB" w:rsidRPr="00243CEB" w:rsidRDefault="00243CEB" w:rsidP="005421B8">
      <w:pPr>
        <w:shd w:val="clear" w:color="auto" w:fill="FFFFFF"/>
        <w:rPr>
          <w:rFonts w:asciiTheme="majorHAnsi" w:hAnsiTheme="majorHAnsi" w:cstheme="majorHAnsi"/>
          <w:iCs/>
          <w:color w:val="000000"/>
          <w:sz w:val="16"/>
          <w:szCs w:val="16"/>
        </w:rPr>
      </w:pPr>
    </w:p>
    <w:p w14:paraId="19512D7A" w14:textId="68320BEF" w:rsidR="0027522E" w:rsidRPr="00243CEB" w:rsidRDefault="0027522E" w:rsidP="005421B8">
      <w:pPr>
        <w:shd w:val="clear" w:color="auto" w:fill="FFFFFF"/>
        <w:rPr>
          <w:rFonts w:asciiTheme="majorHAnsi" w:hAnsiTheme="majorHAnsi" w:cstheme="majorHAnsi"/>
          <w:iCs/>
          <w:color w:val="000000"/>
          <w:sz w:val="16"/>
          <w:szCs w:val="16"/>
        </w:rPr>
      </w:pPr>
      <w:r w:rsidRPr="00243CEB">
        <w:rPr>
          <w:rFonts w:asciiTheme="majorHAnsi" w:hAnsiTheme="majorHAnsi" w:cstheme="majorHAnsi"/>
          <w:color w:val="000000"/>
          <w:sz w:val="16"/>
          <w:szCs w:val="16"/>
        </w:rPr>
        <w:t xml:space="preserve">Stylianou AM, Hoge GL. (2021). Transitioning out of an urban domestic violence emergency shelter: Voices of survivors. </w:t>
      </w:r>
      <w:r w:rsidRPr="00243CEB">
        <w:rPr>
          <w:rFonts w:asciiTheme="majorHAnsi" w:hAnsiTheme="majorHAnsi" w:cstheme="majorHAnsi"/>
          <w:i/>
          <w:sz w:val="16"/>
          <w:szCs w:val="16"/>
          <w:shd w:val="clear" w:color="auto" w:fill="FFFFFF"/>
        </w:rPr>
        <w:t>Violence Against Women 27(11),</w:t>
      </w:r>
      <w:r w:rsidRPr="00243CEB">
        <w:rPr>
          <w:rFonts w:asciiTheme="majorHAnsi" w:hAnsiTheme="majorHAnsi" w:cstheme="majorHAnsi"/>
          <w:iCs/>
          <w:sz w:val="16"/>
          <w:szCs w:val="16"/>
          <w:shd w:val="clear" w:color="auto" w:fill="FFFFFF"/>
        </w:rPr>
        <w:t xml:space="preserve"> 1957-1979.</w:t>
      </w:r>
    </w:p>
    <w:p w14:paraId="3961196E" w14:textId="5E926591" w:rsidR="00D10316" w:rsidRPr="00243CEB" w:rsidRDefault="00D10316" w:rsidP="00BE04F0">
      <w:pPr>
        <w:rPr>
          <w:rFonts w:asciiTheme="majorHAnsi" w:hAnsiTheme="majorHAnsi" w:cstheme="majorHAnsi"/>
          <w:sz w:val="16"/>
          <w:szCs w:val="16"/>
        </w:rPr>
      </w:pPr>
      <w:r w:rsidRPr="00243CEB">
        <w:rPr>
          <w:rFonts w:asciiTheme="majorHAnsi" w:hAnsiTheme="majorHAnsi" w:cstheme="majorHAnsi"/>
          <w:color w:val="000000"/>
          <w:sz w:val="16"/>
          <w:szCs w:val="16"/>
          <w:shd w:val="clear" w:color="auto" w:fill="FFFFFF"/>
        </w:rPr>
        <w:br/>
      </w:r>
      <w:r w:rsidRPr="00243CEB">
        <w:rPr>
          <w:rFonts w:asciiTheme="majorHAnsi" w:hAnsiTheme="majorHAnsi" w:cstheme="majorHAnsi"/>
          <w:sz w:val="16"/>
          <w:szCs w:val="16"/>
        </w:rPr>
        <w:t xml:space="preserve">Woollett N, Bandeira M, Hatcher A. (2020). </w:t>
      </w:r>
      <w:hyperlink r:id="rId1085" w:history="1">
        <w:r w:rsidRPr="00243CEB">
          <w:rPr>
            <w:rStyle w:val="Hyperlink"/>
            <w:rFonts w:asciiTheme="majorHAnsi" w:hAnsiTheme="majorHAnsi" w:cstheme="majorHAnsi"/>
            <w:color w:val="954F72"/>
            <w:sz w:val="16"/>
            <w:szCs w:val="16"/>
            <w:shd w:val="clear" w:color="auto" w:fill="FFFFFF"/>
          </w:rPr>
          <w:t xml:space="preserve">Trauma-informed art and play therapy: Pilot study outcomes for children and mothers in domestic violence shelters in the United States and South Africa. Child Abuse </w:t>
        </w:r>
        <w:proofErr w:type="spellStart"/>
        <w:r w:rsidRPr="00243CEB">
          <w:rPr>
            <w:rStyle w:val="Hyperlink"/>
            <w:rFonts w:asciiTheme="majorHAnsi" w:hAnsiTheme="majorHAnsi" w:cstheme="majorHAnsi"/>
            <w:color w:val="954F72"/>
            <w:sz w:val="16"/>
            <w:szCs w:val="16"/>
            <w:shd w:val="clear" w:color="auto" w:fill="FFFFFF"/>
          </w:rPr>
          <w:t>Negl</w:t>
        </w:r>
        <w:proofErr w:type="spellEnd"/>
        <w:r w:rsidRPr="00243CEB">
          <w:rPr>
            <w:rStyle w:val="Hyperlink"/>
            <w:rFonts w:asciiTheme="majorHAnsi" w:hAnsiTheme="majorHAnsi" w:cstheme="majorHAnsi"/>
            <w:color w:val="954F72"/>
            <w:sz w:val="16"/>
            <w:szCs w:val="16"/>
            <w:shd w:val="clear" w:color="auto" w:fill="FFFFFF"/>
          </w:rPr>
          <w:t>. 107, 104564, 2020</w:t>
        </w:r>
      </w:hyperlink>
      <w:r w:rsidRPr="00243CEB">
        <w:rPr>
          <w:rFonts w:asciiTheme="majorHAnsi" w:hAnsiTheme="majorHAnsi" w:cstheme="majorHAnsi"/>
          <w:color w:val="000000"/>
          <w:sz w:val="16"/>
          <w:szCs w:val="16"/>
          <w:shd w:val="clear" w:color="auto" w:fill="FFFFFF"/>
        </w:rPr>
        <w:t xml:space="preserve"> [</w:t>
      </w:r>
      <w:r w:rsidRPr="00243CEB">
        <w:rPr>
          <w:rFonts w:asciiTheme="majorHAnsi" w:hAnsiTheme="majorHAnsi" w:cstheme="majorHAnsi"/>
          <w:i/>
          <w:iCs/>
          <w:color w:val="000000"/>
          <w:sz w:val="16"/>
          <w:szCs w:val="16"/>
          <w:shd w:val="clear" w:color="auto" w:fill="FFFFFF"/>
        </w:rPr>
        <w:t>Source: Science Direct</w:t>
      </w:r>
      <w:r w:rsidRPr="00243CEB">
        <w:rPr>
          <w:rFonts w:asciiTheme="majorHAnsi" w:hAnsiTheme="majorHAnsi" w:cstheme="majorHAnsi"/>
          <w:color w:val="000000"/>
          <w:sz w:val="16"/>
          <w:szCs w:val="16"/>
          <w:shd w:val="clear" w:color="auto" w:fill="FFFFFF"/>
        </w:rPr>
        <w:t>].</w:t>
      </w:r>
    </w:p>
    <w:p w14:paraId="61508AEF" w14:textId="1CB8C09D" w:rsidR="00D55E78" w:rsidRDefault="00D55E78" w:rsidP="005421B8">
      <w:pPr>
        <w:shd w:val="clear" w:color="auto" w:fill="FFFFFF"/>
        <w:rPr>
          <w:rFonts w:asciiTheme="majorHAnsi" w:hAnsiTheme="majorHAnsi" w:cstheme="majorHAnsi"/>
        </w:rPr>
      </w:pPr>
    </w:p>
    <w:p w14:paraId="16048CE9" w14:textId="0C906A9B" w:rsidR="003358E9" w:rsidRPr="003358E9" w:rsidRDefault="003358E9" w:rsidP="005421B8">
      <w:pPr>
        <w:shd w:val="clear" w:color="auto" w:fill="FFFFFF"/>
        <w:rPr>
          <w:rFonts w:asciiTheme="majorHAnsi" w:hAnsiTheme="majorHAnsi" w:cstheme="majorHAnsi"/>
          <w:b/>
          <w:bCs/>
          <w:i/>
          <w:iCs/>
          <w:u w:val="single"/>
        </w:rPr>
      </w:pPr>
      <w:bookmarkStart w:id="153" w:name="Interventions_Trauma_Informed_Care"/>
      <w:r w:rsidRPr="00034666">
        <w:rPr>
          <w:rFonts w:asciiTheme="majorHAnsi" w:hAnsiTheme="majorHAnsi" w:cstheme="majorHAnsi"/>
          <w:b/>
          <w:bCs/>
          <w:i/>
          <w:iCs/>
          <w:u w:val="single"/>
        </w:rPr>
        <w:t>Trauma</w:t>
      </w:r>
      <w:r w:rsidR="00034666">
        <w:rPr>
          <w:rFonts w:asciiTheme="majorHAnsi" w:hAnsiTheme="majorHAnsi" w:cstheme="majorHAnsi"/>
          <w:b/>
          <w:bCs/>
          <w:i/>
          <w:iCs/>
          <w:u w:val="single"/>
        </w:rPr>
        <w:t>-</w:t>
      </w:r>
      <w:r w:rsidRPr="00034666">
        <w:rPr>
          <w:rFonts w:asciiTheme="majorHAnsi" w:hAnsiTheme="majorHAnsi" w:cstheme="majorHAnsi"/>
          <w:b/>
          <w:bCs/>
          <w:i/>
          <w:iCs/>
          <w:u w:val="single"/>
        </w:rPr>
        <w:t>Informed Care</w:t>
      </w:r>
    </w:p>
    <w:bookmarkEnd w:id="153"/>
    <w:p w14:paraId="14B458E6" w14:textId="77777777" w:rsidR="003358E9" w:rsidRDefault="003358E9" w:rsidP="005421B8">
      <w:pPr>
        <w:shd w:val="clear" w:color="auto" w:fill="FFFFFF"/>
        <w:rPr>
          <w:rFonts w:asciiTheme="majorHAnsi" w:hAnsiTheme="majorHAnsi" w:cstheme="majorHAnsi"/>
          <w:sz w:val="16"/>
          <w:szCs w:val="16"/>
        </w:rPr>
      </w:pPr>
    </w:p>
    <w:p w14:paraId="2DE5AEDC" w14:textId="4B6E5320" w:rsidR="003358E9" w:rsidRPr="003358E9" w:rsidRDefault="003358E9" w:rsidP="003358E9">
      <w:pPr>
        <w:rPr>
          <w:rFonts w:asciiTheme="majorHAnsi" w:hAnsiTheme="majorHAnsi" w:cstheme="majorHAnsi"/>
          <w:iCs/>
          <w:sz w:val="16"/>
          <w:szCs w:val="16"/>
        </w:rPr>
      </w:pPr>
      <w:r w:rsidRPr="003358E9">
        <w:rPr>
          <w:rFonts w:asciiTheme="majorHAnsi" w:hAnsiTheme="majorHAnsi" w:cstheme="majorHAnsi"/>
          <w:sz w:val="16"/>
          <w:szCs w:val="16"/>
        </w:rPr>
        <w:t xml:space="preserve">Darroch FE, Varcoe C, Gonzalez Montaner G, Webb J, Paquette M. (2024).  Taking practical steps” A </w:t>
      </w:r>
      <w:proofErr w:type="spellStart"/>
      <w:r w:rsidRPr="003358E9">
        <w:rPr>
          <w:rFonts w:asciiTheme="majorHAnsi" w:hAnsiTheme="majorHAnsi" w:cstheme="majorHAnsi"/>
          <w:sz w:val="16"/>
          <w:szCs w:val="16"/>
        </w:rPr>
        <w:t>feminsits</w:t>
      </w:r>
      <w:proofErr w:type="spellEnd"/>
      <w:r w:rsidRPr="003358E9">
        <w:rPr>
          <w:rFonts w:asciiTheme="majorHAnsi" w:hAnsiTheme="majorHAnsi" w:cstheme="majorHAnsi"/>
          <w:sz w:val="16"/>
          <w:szCs w:val="16"/>
        </w:rPr>
        <w:t xml:space="preserve"> participatory approach to cocreating a trauma- and violence-informed physical activity program for women. </w:t>
      </w:r>
      <w:r w:rsidRPr="003358E9">
        <w:rPr>
          <w:rFonts w:asciiTheme="majorHAnsi" w:hAnsiTheme="majorHAnsi" w:cstheme="majorHAnsi"/>
          <w:i/>
          <w:sz w:val="16"/>
          <w:szCs w:val="16"/>
          <w:shd w:val="clear" w:color="auto" w:fill="FFFFFF"/>
        </w:rPr>
        <w:t>Violence Against Women 3(2),</w:t>
      </w:r>
      <w:r w:rsidRPr="003358E9">
        <w:rPr>
          <w:rFonts w:asciiTheme="majorHAnsi" w:hAnsiTheme="majorHAnsi" w:cstheme="majorHAnsi"/>
          <w:iCs/>
          <w:sz w:val="16"/>
          <w:szCs w:val="16"/>
          <w:shd w:val="clear" w:color="auto" w:fill="FFFFFF"/>
        </w:rPr>
        <w:t xml:space="preserve"> 598-621.</w:t>
      </w:r>
    </w:p>
    <w:p w14:paraId="3FBEC6A0" w14:textId="5F720117" w:rsidR="003358E9" w:rsidRPr="003358E9" w:rsidRDefault="003358E9" w:rsidP="005421B8">
      <w:pPr>
        <w:shd w:val="clear" w:color="auto" w:fill="FFFFFF"/>
        <w:rPr>
          <w:rFonts w:asciiTheme="majorHAnsi" w:hAnsiTheme="majorHAnsi" w:cstheme="majorHAnsi"/>
          <w:sz w:val="16"/>
          <w:szCs w:val="16"/>
        </w:rPr>
      </w:pPr>
    </w:p>
    <w:p w14:paraId="7944B519" w14:textId="6317C2AD" w:rsidR="003358E9" w:rsidRPr="007E40FE" w:rsidRDefault="009E24CC" w:rsidP="005421B8">
      <w:pPr>
        <w:shd w:val="clear" w:color="auto" w:fill="FFFFFF"/>
        <w:rPr>
          <w:rFonts w:asciiTheme="majorHAnsi" w:hAnsiTheme="majorHAnsi" w:cstheme="majorHAnsi"/>
          <w:sz w:val="16"/>
          <w:szCs w:val="16"/>
        </w:rPr>
      </w:pPr>
      <w:r w:rsidRPr="007E40FE">
        <w:rPr>
          <w:rFonts w:asciiTheme="majorHAnsi" w:hAnsiTheme="majorHAnsi" w:cstheme="majorHAnsi"/>
          <w:sz w:val="16"/>
          <w:szCs w:val="16"/>
        </w:rPr>
        <w:t xml:space="preserve">Engaging women in trauma-informed peer support: A guidebook/ National Institute of corrections. </w:t>
      </w:r>
      <w:hyperlink r:id="rId1086" w:history="1">
        <w:r w:rsidRPr="007E40FE">
          <w:rPr>
            <w:rStyle w:val="Hyperlink"/>
            <w:rFonts w:asciiTheme="majorHAnsi" w:hAnsiTheme="majorHAnsi" w:cstheme="majorHAnsi"/>
            <w:sz w:val="16"/>
            <w:szCs w:val="16"/>
          </w:rPr>
          <w:t>https://nicic.gov/resources/nic-library/all-library-items/engaging-women-trauma-informed-peer-support-guidebook</w:t>
        </w:r>
      </w:hyperlink>
    </w:p>
    <w:p w14:paraId="2624A60B" w14:textId="77777777" w:rsidR="007E40FE" w:rsidRPr="007E40FE" w:rsidRDefault="007E40FE" w:rsidP="005421B8">
      <w:pPr>
        <w:shd w:val="clear" w:color="auto" w:fill="FFFFFF"/>
        <w:rPr>
          <w:rFonts w:asciiTheme="majorHAnsi" w:hAnsiTheme="majorHAnsi" w:cstheme="majorHAnsi"/>
          <w:color w:val="000000"/>
          <w:sz w:val="16"/>
          <w:szCs w:val="16"/>
          <w:shd w:val="clear" w:color="auto" w:fill="FFFFFF"/>
        </w:rPr>
      </w:pPr>
    </w:p>
    <w:p w14:paraId="3DC225AD" w14:textId="65B9DB73" w:rsidR="009E24CC" w:rsidRPr="007E40FE" w:rsidRDefault="007E40FE" w:rsidP="005421B8">
      <w:pPr>
        <w:shd w:val="clear" w:color="auto" w:fill="FFFFFF"/>
        <w:rPr>
          <w:rFonts w:asciiTheme="majorHAnsi" w:hAnsiTheme="majorHAnsi" w:cstheme="majorHAnsi"/>
          <w:sz w:val="16"/>
          <w:szCs w:val="16"/>
        </w:rPr>
      </w:pPr>
      <w:r w:rsidRPr="003648B2">
        <w:rPr>
          <w:rFonts w:asciiTheme="majorHAnsi" w:hAnsiTheme="majorHAnsi" w:cstheme="majorHAnsi"/>
          <w:color w:val="000000"/>
          <w:sz w:val="16"/>
          <w:szCs w:val="16"/>
          <w:shd w:val="clear" w:color="auto" w:fill="FFFFFF"/>
          <w:lang w:val="fr-FR"/>
        </w:rPr>
        <w:t>Liang, C.X., &amp; Bryant, T. (2024).</w:t>
      </w:r>
      <w:r w:rsidRPr="003648B2">
        <w:rPr>
          <w:rStyle w:val="apple-converted-space"/>
          <w:rFonts w:asciiTheme="majorHAnsi" w:hAnsiTheme="majorHAnsi" w:cstheme="majorHAnsi"/>
          <w:color w:val="000000"/>
          <w:sz w:val="16"/>
          <w:szCs w:val="16"/>
          <w:shd w:val="clear" w:color="auto" w:fill="FFFFFF"/>
          <w:lang w:val="fr-FR"/>
        </w:rPr>
        <w:t> </w:t>
      </w:r>
      <w:hyperlink r:id="rId1087" w:history="1">
        <w:r w:rsidRPr="007E40FE">
          <w:rPr>
            <w:rStyle w:val="Hyperlink"/>
            <w:rFonts w:asciiTheme="majorHAnsi" w:eastAsiaTheme="majorEastAsia" w:hAnsiTheme="majorHAnsi" w:cstheme="majorHAnsi"/>
            <w:color w:val="2F83C4"/>
            <w:sz w:val="16"/>
            <w:szCs w:val="16"/>
          </w:rPr>
          <w:t>The use of dance and movement for the embodied healing of interpersonal trauma in women and girls: A Systematic Review</w:t>
        </w:r>
      </w:hyperlink>
      <w:r w:rsidRPr="007E40FE">
        <w:rPr>
          <w:rFonts w:asciiTheme="majorHAnsi" w:hAnsiTheme="majorHAnsi" w:cstheme="majorHAnsi"/>
          <w:color w:val="000000"/>
          <w:sz w:val="16"/>
          <w:szCs w:val="16"/>
          <w:shd w:val="clear" w:color="auto" w:fill="FFFFFF"/>
        </w:rPr>
        <w:t xml:space="preserve">. Trauma, Violence, &amp; Abuse. </w:t>
      </w:r>
      <w:proofErr w:type="spellStart"/>
      <w:r w:rsidRPr="007E40FE">
        <w:rPr>
          <w:rFonts w:asciiTheme="majorHAnsi" w:hAnsiTheme="majorHAnsi" w:cstheme="majorHAnsi"/>
          <w:color w:val="000000"/>
          <w:sz w:val="16"/>
          <w:szCs w:val="16"/>
          <w:shd w:val="clear" w:color="auto" w:fill="FFFFFF"/>
        </w:rPr>
        <w:t>ePub</w:t>
      </w:r>
      <w:proofErr w:type="spellEnd"/>
      <w:r w:rsidRPr="007E40FE">
        <w:rPr>
          <w:rFonts w:asciiTheme="majorHAnsi" w:hAnsiTheme="majorHAnsi" w:cstheme="majorHAnsi"/>
          <w:color w:val="000000"/>
          <w:sz w:val="16"/>
          <w:szCs w:val="16"/>
          <w:shd w:val="clear" w:color="auto" w:fill="FFFFFF"/>
        </w:rPr>
        <w:t>:</w:t>
      </w:r>
      <w:r w:rsidRPr="007E40FE">
        <w:rPr>
          <w:rStyle w:val="apple-converted-space"/>
          <w:rFonts w:asciiTheme="majorHAnsi" w:hAnsiTheme="majorHAnsi" w:cstheme="majorHAnsi"/>
          <w:color w:val="000000"/>
          <w:sz w:val="16"/>
          <w:szCs w:val="16"/>
          <w:shd w:val="clear" w:color="auto" w:fill="FFFFFF"/>
        </w:rPr>
        <w:t> </w:t>
      </w:r>
    </w:p>
    <w:p w14:paraId="08CA649B" w14:textId="77777777" w:rsidR="003358E9" w:rsidRPr="003358E9" w:rsidRDefault="003358E9" w:rsidP="005421B8">
      <w:pPr>
        <w:shd w:val="clear" w:color="auto" w:fill="FFFFFF"/>
        <w:rPr>
          <w:rFonts w:asciiTheme="majorHAnsi" w:hAnsiTheme="majorHAnsi" w:cstheme="majorHAnsi"/>
          <w:sz w:val="16"/>
          <w:szCs w:val="16"/>
        </w:rPr>
      </w:pPr>
    </w:p>
    <w:p w14:paraId="57C6C5ED" w14:textId="77777777" w:rsidR="00A96512" w:rsidRDefault="00A96512" w:rsidP="00A96512">
      <w:pPr>
        <w:shd w:val="clear" w:color="auto" w:fill="FFFFFF"/>
        <w:rPr>
          <w:rFonts w:asciiTheme="majorHAnsi" w:hAnsiTheme="majorHAnsi" w:cstheme="majorHAnsi"/>
          <w:b/>
          <w:bCs/>
          <w:i/>
          <w:iCs/>
          <w:u w:val="single"/>
        </w:rPr>
      </w:pPr>
      <w:bookmarkStart w:id="154" w:name="Intervention_treatment"/>
      <w:r w:rsidRPr="00A96512">
        <w:rPr>
          <w:rFonts w:asciiTheme="majorHAnsi" w:hAnsiTheme="majorHAnsi" w:cstheme="majorHAnsi"/>
          <w:b/>
          <w:bCs/>
          <w:i/>
          <w:iCs/>
          <w:u w:val="single"/>
        </w:rPr>
        <w:t>Treatment</w:t>
      </w:r>
    </w:p>
    <w:bookmarkEnd w:id="154"/>
    <w:p w14:paraId="536C358E" w14:textId="77777777" w:rsidR="00051DCC" w:rsidRDefault="00051DCC" w:rsidP="00A96512">
      <w:pPr>
        <w:shd w:val="clear" w:color="auto" w:fill="FFFFFF"/>
        <w:rPr>
          <w:rFonts w:asciiTheme="majorHAnsi" w:hAnsiTheme="majorHAnsi" w:cstheme="majorHAnsi"/>
          <w:color w:val="000000"/>
          <w:sz w:val="18"/>
          <w:szCs w:val="18"/>
        </w:rPr>
      </w:pPr>
    </w:p>
    <w:p w14:paraId="7C46C394" w14:textId="77777777" w:rsidR="00F94D87" w:rsidRPr="00B771FC" w:rsidRDefault="00F94D87" w:rsidP="00F94D87">
      <w:pPr>
        <w:rPr>
          <w:rFonts w:asciiTheme="majorHAnsi" w:hAnsiTheme="majorHAnsi" w:cstheme="majorHAnsi"/>
          <w:sz w:val="16"/>
          <w:szCs w:val="16"/>
        </w:rPr>
      </w:pPr>
      <w:r w:rsidRPr="00B771FC">
        <w:rPr>
          <w:rFonts w:asciiTheme="majorHAnsi" w:hAnsiTheme="majorHAnsi" w:cstheme="majorHAnsi"/>
          <w:color w:val="000000"/>
          <w:sz w:val="16"/>
          <w:szCs w:val="16"/>
          <w:shd w:val="clear" w:color="auto" w:fill="FFFFFF"/>
        </w:rPr>
        <w:t xml:space="preserve">Allen, K., Melendez-Torres, G.J., Ford, T., Bonell, C., Finning, K., Fredlund, M., </w:t>
      </w:r>
      <w:proofErr w:type="spellStart"/>
      <w:r w:rsidRPr="00B771FC">
        <w:rPr>
          <w:rFonts w:asciiTheme="majorHAnsi" w:hAnsiTheme="majorHAnsi" w:cstheme="majorHAnsi"/>
          <w:color w:val="000000"/>
          <w:sz w:val="16"/>
          <w:szCs w:val="16"/>
          <w:shd w:val="clear" w:color="auto" w:fill="FFFFFF"/>
        </w:rPr>
        <w:t>Gainsbury</w:t>
      </w:r>
      <w:proofErr w:type="spellEnd"/>
      <w:r w:rsidRPr="00B771FC">
        <w:rPr>
          <w:rFonts w:asciiTheme="majorHAnsi" w:hAnsiTheme="majorHAnsi" w:cstheme="majorHAnsi"/>
          <w:color w:val="000000"/>
          <w:sz w:val="16"/>
          <w:szCs w:val="16"/>
          <w:shd w:val="clear" w:color="auto" w:fill="FFFFFF"/>
        </w:rPr>
        <w:t>, A., &amp; Berry, V. (2022).</w:t>
      </w:r>
      <w:r w:rsidRPr="00B771FC">
        <w:rPr>
          <w:rStyle w:val="apple-converted-space"/>
          <w:rFonts w:asciiTheme="majorHAnsi" w:hAnsiTheme="majorHAnsi" w:cstheme="majorHAnsi"/>
          <w:color w:val="000000"/>
          <w:sz w:val="16"/>
          <w:szCs w:val="16"/>
          <w:shd w:val="clear" w:color="auto" w:fill="FFFFFF"/>
        </w:rPr>
        <w:t> </w:t>
      </w:r>
      <w:hyperlink r:id="rId1088" w:history="1">
        <w:r w:rsidRPr="00B771FC">
          <w:rPr>
            <w:rStyle w:val="Hyperlink"/>
            <w:rFonts w:asciiTheme="majorHAnsi" w:eastAsiaTheme="majorEastAsia" w:hAnsiTheme="majorHAnsi" w:cstheme="majorHAnsi"/>
            <w:color w:val="2F83C4"/>
            <w:sz w:val="16"/>
            <w:szCs w:val="16"/>
          </w:rPr>
          <w:t>Family focused interventions that address parental domestic violence and abuse, mental ill-health, and substance misuse in combination: a systematic review</w:t>
        </w:r>
      </w:hyperlink>
      <w:r w:rsidRPr="00B771FC">
        <w:rPr>
          <w:rFonts w:asciiTheme="majorHAnsi" w:hAnsiTheme="majorHAnsi" w:cstheme="majorHAnsi"/>
          <w:color w:val="000000"/>
          <w:sz w:val="16"/>
          <w:szCs w:val="16"/>
          <w:shd w:val="clear" w:color="auto" w:fill="FFFFFF"/>
        </w:rPr>
        <w:t xml:space="preserve">. </w:t>
      </w:r>
      <w:proofErr w:type="spellStart"/>
      <w:r w:rsidRPr="00B771FC">
        <w:rPr>
          <w:rFonts w:asciiTheme="majorHAnsi" w:hAnsiTheme="majorHAnsi" w:cstheme="majorHAnsi"/>
          <w:color w:val="000000"/>
          <w:sz w:val="16"/>
          <w:szCs w:val="16"/>
          <w:shd w:val="clear" w:color="auto" w:fill="FFFFFF"/>
        </w:rPr>
        <w:t>PLoS</w:t>
      </w:r>
      <w:proofErr w:type="spellEnd"/>
      <w:r w:rsidRPr="00B771FC">
        <w:rPr>
          <w:rFonts w:asciiTheme="majorHAnsi" w:hAnsiTheme="majorHAnsi" w:cstheme="majorHAnsi"/>
          <w:color w:val="000000"/>
          <w:sz w:val="16"/>
          <w:szCs w:val="16"/>
          <w:shd w:val="clear" w:color="auto" w:fill="FFFFFF"/>
        </w:rPr>
        <w:t xml:space="preserve"> One. 17(7), e0270894:</w:t>
      </w:r>
      <w:r w:rsidRPr="00B771FC">
        <w:rPr>
          <w:rStyle w:val="apple-converted-space"/>
          <w:rFonts w:asciiTheme="majorHAnsi" w:hAnsiTheme="majorHAnsi" w:cstheme="majorHAnsi"/>
          <w:color w:val="000000"/>
          <w:sz w:val="16"/>
          <w:szCs w:val="16"/>
          <w:shd w:val="clear" w:color="auto" w:fill="FFFFFF"/>
        </w:rPr>
        <w:t> </w:t>
      </w:r>
    </w:p>
    <w:p w14:paraId="29F504EC" w14:textId="77777777" w:rsidR="0074307B" w:rsidRPr="00B771FC" w:rsidRDefault="0074307B" w:rsidP="0068615D">
      <w:pPr>
        <w:rPr>
          <w:rFonts w:asciiTheme="majorHAnsi" w:hAnsiTheme="majorHAnsi" w:cstheme="majorHAnsi"/>
          <w:color w:val="000000"/>
          <w:sz w:val="16"/>
          <w:szCs w:val="16"/>
        </w:rPr>
      </w:pPr>
    </w:p>
    <w:p w14:paraId="05D4F929" w14:textId="6C29E1FC" w:rsidR="006E3B7B" w:rsidRPr="00B771FC" w:rsidRDefault="006E3B7B" w:rsidP="0068615D">
      <w:pPr>
        <w:rPr>
          <w:rFonts w:asciiTheme="majorHAnsi" w:hAnsiTheme="majorHAnsi" w:cstheme="majorHAnsi"/>
          <w:color w:val="000000"/>
          <w:sz w:val="16"/>
          <w:szCs w:val="16"/>
        </w:rPr>
      </w:pPr>
      <w:r w:rsidRPr="00B771FC">
        <w:rPr>
          <w:rFonts w:asciiTheme="majorHAnsi" w:hAnsiTheme="majorHAnsi" w:cstheme="majorHAnsi"/>
          <w:color w:val="000000"/>
          <w:sz w:val="16"/>
          <w:szCs w:val="16"/>
          <w:shd w:val="clear" w:color="auto" w:fill="FFFFFF"/>
        </w:rPr>
        <w:t>Anderson, J. C., Boakye, M. D. S., &amp; Draughon Moret, J. (2023).</w:t>
      </w:r>
      <w:r w:rsidRPr="00B771FC">
        <w:rPr>
          <w:rStyle w:val="apple-converted-space"/>
          <w:rFonts w:asciiTheme="majorHAnsi" w:hAnsiTheme="majorHAnsi" w:cstheme="majorHAnsi"/>
          <w:color w:val="000000"/>
          <w:sz w:val="16"/>
          <w:szCs w:val="16"/>
          <w:shd w:val="clear" w:color="auto" w:fill="FFFFFF"/>
        </w:rPr>
        <w:t> </w:t>
      </w:r>
      <w:hyperlink r:id="rId1089" w:tgtFrame="_blank" w:history="1">
        <w:r w:rsidRPr="00B771FC">
          <w:rPr>
            <w:rStyle w:val="Hyperlink"/>
            <w:rFonts w:asciiTheme="majorHAnsi" w:eastAsiaTheme="majorEastAsia" w:hAnsiTheme="majorHAnsi" w:cstheme="majorHAnsi"/>
            <w:color w:val="2F83C4"/>
            <w:sz w:val="16"/>
            <w:szCs w:val="16"/>
          </w:rPr>
          <w:t>Patient and provider decision making about HIV postexposure prophylaxis following sexual violence: A qualitative analysis</w:t>
        </w:r>
      </w:hyperlink>
      <w:r w:rsidRPr="00B771FC">
        <w:rPr>
          <w:rFonts w:asciiTheme="majorHAnsi" w:hAnsiTheme="majorHAnsi" w:cstheme="majorHAnsi"/>
          <w:color w:val="000000"/>
          <w:sz w:val="16"/>
          <w:szCs w:val="16"/>
          <w:shd w:val="clear" w:color="auto" w:fill="FFFFFF"/>
        </w:rPr>
        <w:t>. The Journal of the Association of Nurses in AIDS Care: JANAC, 10.1097/JNC.0000000000000430.</w:t>
      </w:r>
      <w:r w:rsidRPr="00B771FC">
        <w:rPr>
          <w:rStyle w:val="apple-converted-space"/>
          <w:rFonts w:asciiTheme="majorHAnsi" w:hAnsiTheme="majorHAnsi" w:cstheme="majorHAnsi"/>
          <w:color w:val="000000"/>
          <w:sz w:val="16"/>
          <w:szCs w:val="16"/>
          <w:shd w:val="clear" w:color="auto" w:fill="FFFFFF"/>
        </w:rPr>
        <w:t> </w:t>
      </w:r>
    </w:p>
    <w:p w14:paraId="55045C31" w14:textId="77777777" w:rsidR="006E3B7B" w:rsidRPr="00B771FC" w:rsidRDefault="006E3B7B" w:rsidP="0068615D">
      <w:pPr>
        <w:rPr>
          <w:rFonts w:asciiTheme="majorHAnsi" w:hAnsiTheme="majorHAnsi" w:cstheme="majorHAnsi"/>
          <w:color w:val="000000"/>
          <w:sz w:val="16"/>
          <w:szCs w:val="16"/>
        </w:rPr>
      </w:pPr>
    </w:p>
    <w:p w14:paraId="313C4822" w14:textId="77777777" w:rsidR="0074307B" w:rsidRPr="00B771FC" w:rsidRDefault="0074307B" w:rsidP="0068615D">
      <w:pPr>
        <w:rPr>
          <w:rFonts w:asciiTheme="majorHAnsi" w:hAnsiTheme="majorHAnsi" w:cstheme="majorHAnsi"/>
          <w:color w:val="000000"/>
          <w:sz w:val="16"/>
          <w:szCs w:val="16"/>
          <w:shd w:val="clear" w:color="auto" w:fill="FFFFFF"/>
        </w:rPr>
      </w:pPr>
      <w:r w:rsidRPr="00B771FC">
        <w:rPr>
          <w:rFonts w:asciiTheme="majorHAnsi" w:hAnsiTheme="majorHAnsi" w:cstheme="majorHAnsi"/>
          <w:color w:val="000000"/>
          <w:sz w:val="16"/>
          <w:szCs w:val="16"/>
          <w:shd w:val="clear" w:color="auto" w:fill="FFFFFF"/>
        </w:rPr>
        <w:t xml:space="preserve">Colombini, M., Mayhew, S.H., García-Moreno, C., </w:t>
      </w:r>
      <w:proofErr w:type="spellStart"/>
      <w:r w:rsidRPr="00B771FC">
        <w:rPr>
          <w:rFonts w:asciiTheme="majorHAnsi" w:hAnsiTheme="majorHAnsi" w:cstheme="majorHAnsi"/>
          <w:color w:val="000000"/>
          <w:sz w:val="16"/>
          <w:szCs w:val="16"/>
          <w:shd w:val="clear" w:color="auto" w:fill="FFFFFF"/>
        </w:rPr>
        <w:t>d’Oliveira</w:t>
      </w:r>
      <w:proofErr w:type="spellEnd"/>
      <w:r w:rsidRPr="00B771FC">
        <w:rPr>
          <w:rFonts w:asciiTheme="majorHAnsi" w:hAnsiTheme="majorHAnsi" w:cstheme="majorHAnsi"/>
          <w:color w:val="000000"/>
          <w:sz w:val="16"/>
          <w:szCs w:val="16"/>
          <w:shd w:val="clear" w:color="auto" w:fill="FFFFFF"/>
        </w:rPr>
        <w:t>, A.F., Feder, G., &amp; Bacchus, L.J. (2022).</w:t>
      </w:r>
      <w:r w:rsidRPr="00B771FC">
        <w:rPr>
          <w:rStyle w:val="apple-converted-space"/>
          <w:rFonts w:asciiTheme="majorHAnsi" w:hAnsiTheme="majorHAnsi" w:cstheme="majorHAnsi"/>
          <w:color w:val="000000"/>
          <w:sz w:val="16"/>
          <w:szCs w:val="16"/>
          <w:shd w:val="clear" w:color="auto" w:fill="FFFFFF"/>
        </w:rPr>
        <w:t> </w:t>
      </w:r>
      <w:hyperlink r:id="rId1090" w:history="1">
        <w:r w:rsidRPr="00B771FC">
          <w:rPr>
            <w:rStyle w:val="Hyperlink"/>
            <w:rFonts w:asciiTheme="majorHAnsi" w:eastAsiaTheme="majorEastAsia" w:hAnsiTheme="majorHAnsi" w:cstheme="majorHAnsi"/>
            <w:color w:val="2F83C4"/>
            <w:sz w:val="16"/>
            <w:szCs w:val="16"/>
          </w:rPr>
          <w:t>Improving health system readiness to address violence against women and girls: A conceptual framework</w:t>
        </w:r>
      </w:hyperlink>
      <w:r w:rsidRPr="00B771FC">
        <w:rPr>
          <w:rFonts w:asciiTheme="majorHAnsi" w:hAnsiTheme="majorHAnsi" w:cstheme="majorHAnsi"/>
          <w:color w:val="000000"/>
          <w:sz w:val="16"/>
          <w:szCs w:val="16"/>
          <w:shd w:val="clear" w:color="auto" w:fill="FFFFFF"/>
        </w:rPr>
        <w:t>. BMC Health Serv Res. 22(1429):</w:t>
      </w:r>
    </w:p>
    <w:p w14:paraId="4A929D4F" w14:textId="20F6A59D" w:rsidR="0068615D" w:rsidRPr="00B771FC" w:rsidRDefault="0068615D" w:rsidP="0068615D">
      <w:pPr>
        <w:rPr>
          <w:rFonts w:asciiTheme="majorHAnsi" w:hAnsiTheme="majorHAnsi" w:cstheme="majorHAnsi"/>
          <w:sz w:val="16"/>
          <w:szCs w:val="16"/>
        </w:rPr>
      </w:pPr>
      <w:r w:rsidRPr="00B771FC">
        <w:rPr>
          <w:rFonts w:asciiTheme="majorHAnsi" w:hAnsiTheme="majorHAnsi" w:cstheme="majorHAnsi"/>
          <w:color w:val="000000"/>
          <w:sz w:val="16"/>
          <w:szCs w:val="16"/>
        </w:rPr>
        <w:br/>
      </w:r>
      <w:r w:rsidRPr="00B771FC">
        <w:rPr>
          <w:rFonts w:asciiTheme="majorHAnsi" w:hAnsiTheme="majorHAnsi" w:cstheme="majorHAnsi"/>
          <w:color w:val="000000"/>
          <w:sz w:val="16"/>
          <w:szCs w:val="16"/>
          <w:shd w:val="clear" w:color="auto" w:fill="FFFFFF"/>
        </w:rPr>
        <w:t xml:space="preserve">Crespo, M., Miguel-Alvaro, A., </w:t>
      </w:r>
      <w:proofErr w:type="spellStart"/>
      <w:r w:rsidRPr="00B771FC">
        <w:rPr>
          <w:rFonts w:asciiTheme="majorHAnsi" w:hAnsiTheme="majorHAnsi" w:cstheme="majorHAnsi"/>
          <w:color w:val="000000"/>
          <w:sz w:val="16"/>
          <w:szCs w:val="16"/>
          <w:shd w:val="clear" w:color="auto" w:fill="FFFFFF"/>
        </w:rPr>
        <w:t>Hornillos</w:t>
      </w:r>
      <w:proofErr w:type="spellEnd"/>
      <w:r w:rsidRPr="00B771FC">
        <w:rPr>
          <w:rFonts w:asciiTheme="majorHAnsi" w:hAnsiTheme="majorHAnsi" w:cstheme="majorHAnsi"/>
          <w:color w:val="000000"/>
          <w:sz w:val="16"/>
          <w:szCs w:val="16"/>
          <w:shd w:val="clear" w:color="auto" w:fill="FFFFFF"/>
        </w:rPr>
        <w:t>, C., Sánchez-Ferrer, S., &amp; Antón, A.A. (2022).</w:t>
      </w:r>
      <w:r w:rsidRPr="00B771FC">
        <w:rPr>
          <w:rStyle w:val="apple-converted-space"/>
          <w:rFonts w:asciiTheme="majorHAnsi" w:hAnsiTheme="majorHAnsi" w:cstheme="majorHAnsi"/>
          <w:color w:val="000000"/>
          <w:sz w:val="16"/>
          <w:szCs w:val="16"/>
          <w:shd w:val="clear" w:color="auto" w:fill="FFFFFF"/>
        </w:rPr>
        <w:t> </w:t>
      </w:r>
      <w:hyperlink r:id="rId1091" w:history="1">
        <w:r w:rsidRPr="00B771FC">
          <w:rPr>
            <w:rStyle w:val="Hyperlink"/>
            <w:rFonts w:asciiTheme="majorHAnsi" w:eastAsiaTheme="majorEastAsia" w:hAnsiTheme="majorHAnsi" w:cstheme="majorHAnsi"/>
            <w:color w:val="2F83C4"/>
            <w:sz w:val="16"/>
            <w:szCs w:val="16"/>
          </w:rPr>
          <w:t>Effect of adding a positive memories’ module in a trauma-focused cognitive-</w:t>
        </w:r>
        <w:proofErr w:type="spellStart"/>
        <w:r w:rsidRPr="00B771FC">
          <w:rPr>
            <w:rStyle w:val="Hyperlink"/>
            <w:rFonts w:asciiTheme="majorHAnsi" w:eastAsiaTheme="majorEastAsia" w:hAnsiTheme="majorHAnsi" w:cstheme="majorHAnsi"/>
            <w:color w:val="2F83C4"/>
            <w:sz w:val="16"/>
            <w:szCs w:val="16"/>
          </w:rPr>
          <w:t>behavioural</w:t>
        </w:r>
        <w:proofErr w:type="spellEnd"/>
        <w:r w:rsidRPr="00B771FC">
          <w:rPr>
            <w:rStyle w:val="Hyperlink"/>
            <w:rFonts w:asciiTheme="majorHAnsi" w:eastAsiaTheme="majorEastAsia" w:hAnsiTheme="majorHAnsi" w:cstheme="majorHAnsi"/>
            <w:color w:val="2F83C4"/>
            <w:sz w:val="16"/>
            <w:szCs w:val="16"/>
          </w:rPr>
          <w:t xml:space="preserve"> treatment for female survivors of intimate partner violence: trial protocol</w:t>
        </w:r>
      </w:hyperlink>
      <w:r w:rsidRPr="00B771FC">
        <w:rPr>
          <w:rFonts w:asciiTheme="majorHAnsi" w:hAnsiTheme="majorHAnsi" w:cstheme="majorHAnsi"/>
          <w:color w:val="000000"/>
          <w:sz w:val="16"/>
          <w:szCs w:val="16"/>
          <w:shd w:val="clear" w:color="auto" w:fill="FFFFFF"/>
        </w:rPr>
        <w:t>. Trials.  23(593):</w:t>
      </w:r>
      <w:r w:rsidRPr="00B771FC">
        <w:rPr>
          <w:rStyle w:val="apple-converted-space"/>
          <w:rFonts w:asciiTheme="majorHAnsi" w:hAnsiTheme="majorHAnsi" w:cstheme="majorHAnsi"/>
          <w:color w:val="000000"/>
          <w:sz w:val="16"/>
          <w:szCs w:val="16"/>
          <w:shd w:val="clear" w:color="auto" w:fill="FFFFFF"/>
        </w:rPr>
        <w:t> </w:t>
      </w:r>
    </w:p>
    <w:p w14:paraId="2E6BAAC2" w14:textId="40FA2D83" w:rsidR="0068615D" w:rsidRPr="00B771FC" w:rsidRDefault="0068615D" w:rsidP="00051DCC">
      <w:pPr>
        <w:rPr>
          <w:rFonts w:asciiTheme="majorHAnsi" w:hAnsiTheme="majorHAnsi" w:cstheme="majorHAnsi"/>
          <w:color w:val="000000"/>
          <w:sz w:val="16"/>
          <w:szCs w:val="16"/>
        </w:rPr>
      </w:pPr>
    </w:p>
    <w:p w14:paraId="58B0D8D9" w14:textId="4A209675" w:rsidR="0048036E" w:rsidRPr="00B771FC" w:rsidRDefault="0048036E" w:rsidP="00051DCC">
      <w:pPr>
        <w:rPr>
          <w:rStyle w:val="apple-converted-space"/>
          <w:rFonts w:asciiTheme="majorHAnsi" w:hAnsiTheme="majorHAnsi" w:cstheme="majorHAnsi"/>
          <w:color w:val="000000"/>
          <w:sz w:val="16"/>
          <w:szCs w:val="16"/>
          <w:shd w:val="clear" w:color="auto" w:fill="FFFFFF"/>
        </w:rPr>
      </w:pPr>
      <w:r w:rsidRPr="00B771FC">
        <w:rPr>
          <w:rFonts w:asciiTheme="majorHAnsi" w:hAnsiTheme="majorHAnsi" w:cstheme="majorHAnsi"/>
          <w:color w:val="000000"/>
          <w:sz w:val="16"/>
          <w:szCs w:val="16"/>
          <w:shd w:val="clear" w:color="auto" w:fill="FFFFFF"/>
        </w:rPr>
        <w:t>Darroch, F. E., Varcoe, C., Montaner, G. G., Webb, J., &amp; Paquette, M. (2022).</w:t>
      </w:r>
      <w:r w:rsidRPr="00B771FC">
        <w:rPr>
          <w:rStyle w:val="apple-converted-space"/>
          <w:rFonts w:asciiTheme="majorHAnsi" w:hAnsiTheme="majorHAnsi" w:cstheme="majorHAnsi"/>
          <w:color w:val="000000"/>
          <w:sz w:val="16"/>
          <w:szCs w:val="16"/>
          <w:shd w:val="clear" w:color="auto" w:fill="FFFFFF"/>
        </w:rPr>
        <w:t> </w:t>
      </w:r>
      <w:hyperlink r:id="rId1092" w:tgtFrame="_blank" w:history="1">
        <w:r w:rsidRPr="00B771FC">
          <w:rPr>
            <w:rStyle w:val="Hyperlink"/>
            <w:rFonts w:asciiTheme="majorHAnsi" w:eastAsiaTheme="majorEastAsia" w:hAnsiTheme="majorHAnsi" w:cstheme="majorHAnsi"/>
            <w:color w:val="2F83C4"/>
            <w:sz w:val="16"/>
            <w:szCs w:val="16"/>
          </w:rPr>
          <w:t>Taking Practical Steps: A Feminist Participatory Approach to Cocreating a Trauma- and Violence-Informed Physical Activity Program for Women</w:t>
        </w:r>
      </w:hyperlink>
      <w:r w:rsidRPr="00B771FC">
        <w:rPr>
          <w:rFonts w:asciiTheme="majorHAnsi" w:hAnsiTheme="majorHAnsi" w:cstheme="majorHAnsi"/>
          <w:color w:val="000000"/>
          <w:sz w:val="16"/>
          <w:szCs w:val="16"/>
          <w:shd w:val="clear" w:color="auto" w:fill="FFFFFF"/>
        </w:rPr>
        <w:t>. Violence Against Women, 0(0):</w:t>
      </w:r>
      <w:r w:rsidRPr="00B771FC">
        <w:rPr>
          <w:rStyle w:val="apple-converted-space"/>
          <w:rFonts w:asciiTheme="majorHAnsi" w:hAnsiTheme="majorHAnsi" w:cstheme="majorHAnsi"/>
          <w:color w:val="000000"/>
          <w:sz w:val="16"/>
          <w:szCs w:val="16"/>
          <w:shd w:val="clear" w:color="auto" w:fill="FFFFFF"/>
        </w:rPr>
        <w:t> </w:t>
      </w:r>
    </w:p>
    <w:p w14:paraId="5F38E42A" w14:textId="77777777" w:rsidR="0048036E" w:rsidRPr="00B771FC" w:rsidRDefault="0048036E" w:rsidP="00051DCC">
      <w:pPr>
        <w:rPr>
          <w:rFonts w:asciiTheme="majorHAnsi" w:hAnsiTheme="majorHAnsi" w:cstheme="majorHAnsi"/>
          <w:color w:val="000000"/>
          <w:sz w:val="16"/>
          <w:szCs w:val="16"/>
        </w:rPr>
      </w:pPr>
    </w:p>
    <w:p w14:paraId="6EFB1A4C" w14:textId="07E31A11" w:rsidR="00051DCC" w:rsidRPr="00B771FC" w:rsidRDefault="00051DCC" w:rsidP="00051DCC">
      <w:pPr>
        <w:rPr>
          <w:rFonts w:asciiTheme="majorHAnsi" w:hAnsiTheme="majorHAnsi" w:cstheme="majorHAnsi"/>
          <w:iCs/>
          <w:sz w:val="16"/>
          <w:szCs w:val="16"/>
          <w:shd w:val="clear" w:color="auto" w:fill="FFFFFF"/>
        </w:rPr>
      </w:pPr>
      <w:r w:rsidRPr="00B771FC">
        <w:rPr>
          <w:rFonts w:asciiTheme="majorHAnsi" w:hAnsiTheme="majorHAnsi" w:cstheme="majorHAnsi"/>
          <w:color w:val="000000"/>
          <w:sz w:val="16"/>
          <w:szCs w:val="16"/>
        </w:rPr>
        <w:t xml:space="preserve">Menon SV, Allen NE. (2022). Empowering practices with domestic violence survivors in India. </w:t>
      </w:r>
      <w:r w:rsidRPr="00B771FC">
        <w:rPr>
          <w:rFonts w:asciiTheme="majorHAnsi" w:hAnsiTheme="majorHAnsi" w:cstheme="majorHAnsi"/>
          <w:i/>
          <w:sz w:val="16"/>
          <w:szCs w:val="16"/>
          <w:shd w:val="clear" w:color="auto" w:fill="FFFFFF"/>
        </w:rPr>
        <w:t>Violence Against Women 28(3-4),</w:t>
      </w:r>
      <w:r w:rsidRPr="00B771FC">
        <w:rPr>
          <w:rFonts w:asciiTheme="majorHAnsi" w:hAnsiTheme="majorHAnsi" w:cstheme="majorHAnsi"/>
          <w:iCs/>
          <w:sz w:val="16"/>
          <w:szCs w:val="16"/>
          <w:shd w:val="clear" w:color="auto" w:fill="FFFFFF"/>
        </w:rPr>
        <w:t xml:space="preserve"> 1008-1032.</w:t>
      </w:r>
    </w:p>
    <w:p w14:paraId="5BE69383" w14:textId="77777777" w:rsidR="00C92BDA" w:rsidRPr="00B771FC" w:rsidRDefault="00C92BDA" w:rsidP="00A96512">
      <w:pPr>
        <w:shd w:val="clear" w:color="auto" w:fill="FFFFFF"/>
        <w:rPr>
          <w:rFonts w:asciiTheme="majorHAnsi" w:hAnsiTheme="majorHAnsi" w:cstheme="majorHAnsi"/>
          <w:color w:val="000000"/>
          <w:sz w:val="16"/>
          <w:szCs w:val="16"/>
        </w:rPr>
      </w:pPr>
    </w:p>
    <w:p w14:paraId="03F6D054" w14:textId="77777777" w:rsidR="00C92BDA" w:rsidRPr="00B771FC" w:rsidRDefault="00C92BDA" w:rsidP="00A96512">
      <w:pPr>
        <w:shd w:val="clear" w:color="auto" w:fill="FFFFFF"/>
        <w:rPr>
          <w:rFonts w:asciiTheme="majorHAnsi" w:hAnsiTheme="majorHAnsi" w:cstheme="majorHAnsi"/>
          <w:iCs/>
          <w:sz w:val="16"/>
          <w:szCs w:val="16"/>
        </w:rPr>
      </w:pPr>
      <w:r w:rsidRPr="00B771FC">
        <w:rPr>
          <w:rFonts w:asciiTheme="majorHAnsi" w:hAnsiTheme="majorHAnsi" w:cstheme="majorHAnsi"/>
          <w:color w:val="000000"/>
          <w:sz w:val="16"/>
          <w:szCs w:val="16"/>
        </w:rPr>
        <w:t xml:space="preserve">Moo A, </w:t>
      </w:r>
      <w:proofErr w:type="spellStart"/>
      <w:r w:rsidRPr="00B771FC">
        <w:rPr>
          <w:rFonts w:asciiTheme="majorHAnsi" w:hAnsiTheme="majorHAnsi" w:cstheme="majorHAnsi"/>
          <w:color w:val="000000"/>
          <w:sz w:val="16"/>
          <w:szCs w:val="16"/>
        </w:rPr>
        <w:t>Otmazgin</w:t>
      </w:r>
      <w:proofErr w:type="spellEnd"/>
      <w:r w:rsidRPr="00B771FC">
        <w:rPr>
          <w:rFonts w:asciiTheme="majorHAnsi" w:hAnsiTheme="majorHAnsi" w:cstheme="majorHAnsi"/>
          <w:color w:val="000000"/>
          <w:sz w:val="16"/>
          <w:szCs w:val="16"/>
        </w:rPr>
        <w:t xml:space="preserve"> M, Tsiddon H, </w:t>
      </w:r>
      <w:proofErr w:type="spellStart"/>
      <w:r w:rsidRPr="00B771FC">
        <w:rPr>
          <w:rFonts w:asciiTheme="majorHAnsi" w:hAnsiTheme="majorHAnsi" w:cstheme="majorHAnsi"/>
          <w:color w:val="000000"/>
          <w:sz w:val="16"/>
          <w:szCs w:val="16"/>
        </w:rPr>
        <w:t>Mahazri</w:t>
      </w:r>
      <w:proofErr w:type="spellEnd"/>
      <w:r w:rsidRPr="00B771FC">
        <w:rPr>
          <w:rFonts w:asciiTheme="majorHAnsi" w:hAnsiTheme="majorHAnsi" w:cstheme="majorHAnsi"/>
          <w:color w:val="000000"/>
          <w:sz w:val="16"/>
          <w:szCs w:val="16"/>
        </w:rPr>
        <w:t xml:space="preserve"> A. (2022). Refining sexual assault treatment: Recovered survivors and expert therapists concur on effective therapy components. </w:t>
      </w:r>
      <w:r w:rsidRPr="00B771FC">
        <w:rPr>
          <w:rFonts w:asciiTheme="majorHAnsi" w:hAnsiTheme="majorHAnsi" w:cstheme="majorHAnsi"/>
          <w:i/>
          <w:sz w:val="16"/>
          <w:szCs w:val="16"/>
        </w:rPr>
        <w:t>Violence Against Women. 28(10),</w:t>
      </w:r>
      <w:r w:rsidRPr="00B771FC">
        <w:rPr>
          <w:rFonts w:asciiTheme="majorHAnsi" w:hAnsiTheme="majorHAnsi" w:cstheme="majorHAnsi"/>
          <w:iCs/>
          <w:sz w:val="16"/>
          <w:szCs w:val="16"/>
        </w:rPr>
        <w:t xml:space="preserve"> 2566-2586.</w:t>
      </w:r>
    </w:p>
    <w:p w14:paraId="0164FA51" w14:textId="77777777" w:rsidR="006B0195" w:rsidRPr="00B771FC" w:rsidRDefault="006B0195" w:rsidP="00A96512">
      <w:pPr>
        <w:shd w:val="clear" w:color="auto" w:fill="FFFFFF"/>
        <w:rPr>
          <w:rFonts w:asciiTheme="majorHAnsi" w:hAnsiTheme="majorHAnsi" w:cstheme="majorHAnsi"/>
          <w:color w:val="000000"/>
          <w:sz w:val="16"/>
          <w:szCs w:val="16"/>
        </w:rPr>
      </w:pPr>
    </w:p>
    <w:p w14:paraId="0A7D8279" w14:textId="6A856F41" w:rsidR="00BC0A88" w:rsidRPr="00B771FC" w:rsidRDefault="00BC0A88" w:rsidP="00A96512">
      <w:pPr>
        <w:shd w:val="clear" w:color="auto" w:fill="FFFFFF"/>
        <w:rPr>
          <w:rFonts w:asciiTheme="majorHAnsi" w:hAnsiTheme="majorHAnsi" w:cstheme="majorHAnsi"/>
          <w:color w:val="000000"/>
          <w:sz w:val="16"/>
          <w:szCs w:val="16"/>
        </w:rPr>
      </w:pPr>
      <w:r w:rsidRPr="00B771FC">
        <w:rPr>
          <w:rFonts w:asciiTheme="majorHAnsi" w:hAnsiTheme="majorHAnsi" w:cstheme="majorHAnsi"/>
          <w:color w:val="000000"/>
          <w:sz w:val="16"/>
          <w:szCs w:val="16"/>
        </w:rPr>
        <w:t xml:space="preserve">Ogbe E, Harmon S, Bergh RV den, </w:t>
      </w:r>
      <w:proofErr w:type="spellStart"/>
      <w:r w:rsidRPr="00B771FC">
        <w:rPr>
          <w:rFonts w:asciiTheme="majorHAnsi" w:hAnsiTheme="majorHAnsi" w:cstheme="majorHAnsi"/>
          <w:color w:val="000000"/>
          <w:sz w:val="16"/>
          <w:szCs w:val="16"/>
        </w:rPr>
        <w:t>Degomme</w:t>
      </w:r>
      <w:proofErr w:type="spellEnd"/>
      <w:r w:rsidRPr="00B771FC">
        <w:rPr>
          <w:rFonts w:asciiTheme="majorHAnsi" w:hAnsiTheme="majorHAnsi" w:cstheme="majorHAnsi"/>
          <w:color w:val="000000"/>
          <w:sz w:val="16"/>
          <w:szCs w:val="16"/>
        </w:rPr>
        <w:t xml:space="preserve"> O. (2020). A systematic review of intimate partner violence </w:t>
      </w:r>
      <w:proofErr w:type="spellStart"/>
      <w:r w:rsidRPr="00B771FC">
        <w:rPr>
          <w:rFonts w:asciiTheme="majorHAnsi" w:hAnsiTheme="majorHAnsi" w:cstheme="majorHAnsi"/>
          <w:color w:val="000000"/>
          <w:sz w:val="16"/>
          <w:szCs w:val="16"/>
        </w:rPr>
        <w:t>intervevntions</w:t>
      </w:r>
      <w:proofErr w:type="spellEnd"/>
      <w:r w:rsidRPr="00B771FC">
        <w:rPr>
          <w:rFonts w:asciiTheme="majorHAnsi" w:hAnsiTheme="majorHAnsi" w:cstheme="majorHAnsi"/>
          <w:color w:val="000000"/>
          <w:sz w:val="16"/>
          <w:szCs w:val="16"/>
        </w:rPr>
        <w:t xml:space="preserve"> focused on improving social support and/mental </w:t>
      </w:r>
      <w:proofErr w:type="spellStart"/>
      <w:r w:rsidRPr="00B771FC">
        <w:rPr>
          <w:rFonts w:asciiTheme="majorHAnsi" w:hAnsiTheme="majorHAnsi" w:cstheme="majorHAnsi"/>
          <w:color w:val="000000"/>
          <w:sz w:val="16"/>
          <w:szCs w:val="16"/>
        </w:rPr>
        <w:t>helath</w:t>
      </w:r>
      <w:proofErr w:type="spellEnd"/>
      <w:r w:rsidRPr="00B771FC">
        <w:rPr>
          <w:rFonts w:asciiTheme="majorHAnsi" w:hAnsiTheme="majorHAnsi" w:cstheme="majorHAnsi"/>
          <w:color w:val="000000"/>
          <w:sz w:val="16"/>
          <w:szCs w:val="16"/>
        </w:rPr>
        <w:t xml:space="preserve"> outcomes of survivors. </w:t>
      </w:r>
      <w:r w:rsidRPr="00B771FC">
        <w:rPr>
          <w:rFonts w:asciiTheme="majorHAnsi" w:hAnsiTheme="majorHAnsi" w:cstheme="majorHAnsi"/>
          <w:i/>
          <w:iCs/>
          <w:color w:val="000000"/>
          <w:sz w:val="16"/>
          <w:szCs w:val="16"/>
        </w:rPr>
        <w:t>PLOS ONE 15(6),</w:t>
      </w:r>
      <w:r w:rsidRPr="00B771FC">
        <w:rPr>
          <w:rFonts w:asciiTheme="majorHAnsi" w:hAnsiTheme="majorHAnsi" w:cstheme="majorHAnsi"/>
          <w:color w:val="000000"/>
          <w:sz w:val="16"/>
          <w:szCs w:val="16"/>
        </w:rPr>
        <w:t xml:space="preserve"> e023177.</w:t>
      </w:r>
    </w:p>
    <w:p w14:paraId="6D1A9F7E" w14:textId="77777777" w:rsidR="00BC0A88" w:rsidRDefault="00BC0A88" w:rsidP="00A96512">
      <w:pPr>
        <w:shd w:val="clear" w:color="auto" w:fill="FFFFFF"/>
        <w:rPr>
          <w:rFonts w:asciiTheme="majorHAnsi" w:hAnsiTheme="majorHAnsi" w:cstheme="majorHAnsi"/>
          <w:color w:val="000000"/>
          <w:sz w:val="16"/>
          <w:szCs w:val="16"/>
        </w:rPr>
      </w:pPr>
    </w:p>
    <w:p w14:paraId="17533966" w14:textId="69A8E21E" w:rsidR="00B52596" w:rsidRPr="00B52596" w:rsidRDefault="00B52596" w:rsidP="00A96512">
      <w:pPr>
        <w:shd w:val="clear" w:color="auto" w:fill="FFFFFF"/>
        <w:rPr>
          <w:rFonts w:asciiTheme="majorHAnsi" w:hAnsiTheme="majorHAnsi" w:cstheme="majorHAnsi"/>
          <w:color w:val="000000"/>
          <w:sz w:val="16"/>
          <w:szCs w:val="16"/>
        </w:rPr>
      </w:pPr>
      <w:r w:rsidRPr="00B52596">
        <w:rPr>
          <w:rFonts w:asciiTheme="majorHAnsi" w:hAnsiTheme="majorHAnsi" w:cstheme="majorHAnsi"/>
          <w:color w:val="000000"/>
          <w:sz w:val="16"/>
          <w:szCs w:val="16"/>
        </w:rPr>
        <w:t xml:space="preserve">Paphitis SA, Bentley A, Asher L, </w:t>
      </w:r>
      <w:proofErr w:type="spellStart"/>
      <w:r w:rsidRPr="00B52596">
        <w:rPr>
          <w:rFonts w:asciiTheme="majorHAnsi" w:hAnsiTheme="majorHAnsi" w:cstheme="majorHAnsi"/>
          <w:color w:val="000000"/>
          <w:sz w:val="16"/>
          <w:szCs w:val="16"/>
        </w:rPr>
        <w:t>Osrin</w:t>
      </w:r>
      <w:proofErr w:type="spellEnd"/>
      <w:r w:rsidRPr="00B52596">
        <w:rPr>
          <w:rFonts w:asciiTheme="majorHAnsi" w:hAnsiTheme="majorHAnsi" w:cstheme="majorHAnsi"/>
          <w:color w:val="000000"/>
          <w:sz w:val="16"/>
          <w:szCs w:val="16"/>
        </w:rPr>
        <w:t xml:space="preserve"> D, Ora</w:t>
      </w:r>
      <w:r>
        <w:rPr>
          <w:rFonts w:asciiTheme="majorHAnsi" w:hAnsiTheme="majorHAnsi" w:cstheme="majorHAnsi"/>
          <w:color w:val="000000"/>
          <w:sz w:val="16"/>
          <w:szCs w:val="16"/>
        </w:rPr>
        <w:t xml:space="preserve">m S. (2022). Improving the mental health of women intimate partner survivors: Findings from a realist review of psychosocial interventions. </w:t>
      </w:r>
      <w:r w:rsidRPr="00B52596">
        <w:rPr>
          <w:rFonts w:asciiTheme="majorHAnsi" w:hAnsiTheme="majorHAnsi" w:cstheme="majorHAnsi"/>
          <w:i/>
          <w:iCs/>
          <w:color w:val="000000"/>
          <w:sz w:val="16"/>
          <w:szCs w:val="16"/>
        </w:rPr>
        <w:t>PLOS ONE 17(3),</w:t>
      </w:r>
      <w:r>
        <w:rPr>
          <w:rFonts w:asciiTheme="majorHAnsi" w:hAnsiTheme="majorHAnsi" w:cstheme="majorHAnsi"/>
          <w:color w:val="000000"/>
          <w:sz w:val="16"/>
          <w:szCs w:val="16"/>
        </w:rPr>
        <w:t xml:space="preserve"> e0264845.</w:t>
      </w:r>
    </w:p>
    <w:p w14:paraId="6409811C" w14:textId="77777777" w:rsidR="00B52596" w:rsidRPr="00B52596" w:rsidRDefault="00B52596" w:rsidP="00A96512">
      <w:pPr>
        <w:shd w:val="clear" w:color="auto" w:fill="FFFFFF"/>
        <w:rPr>
          <w:rFonts w:asciiTheme="majorHAnsi" w:hAnsiTheme="majorHAnsi" w:cstheme="majorHAnsi"/>
          <w:color w:val="000000"/>
          <w:sz w:val="16"/>
          <w:szCs w:val="16"/>
        </w:rPr>
      </w:pPr>
    </w:p>
    <w:p w14:paraId="4D57DD27" w14:textId="5793A58E" w:rsidR="006B0195" w:rsidRPr="00B771FC" w:rsidRDefault="006B0195" w:rsidP="00A96512">
      <w:pPr>
        <w:shd w:val="clear" w:color="auto" w:fill="FFFFFF"/>
        <w:rPr>
          <w:rFonts w:asciiTheme="majorHAnsi" w:hAnsiTheme="majorHAnsi" w:cstheme="majorHAnsi"/>
          <w:color w:val="000000"/>
          <w:sz w:val="16"/>
          <w:szCs w:val="16"/>
        </w:rPr>
      </w:pPr>
      <w:r w:rsidRPr="00B771FC">
        <w:rPr>
          <w:rFonts w:asciiTheme="majorHAnsi" w:hAnsiTheme="majorHAnsi" w:cstheme="majorHAnsi"/>
          <w:color w:val="000000"/>
          <w:sz w:val="16"/>
          <w:szCs w:val="16"/>
          <w:shd w:val="clear" w:color="auto" w:fill="FFFFFF"/>
        </w:rPr>
        <w:t xml:space="preserve">Saunders, K.R.K., McGuinness, E., Barnett, P., Foye, U., Sears, J., Carlisle, S., Allman, F., </w:t>
      </w:r>
      <w:proofErr w:type="spellStart"/>
      <w:r w:rsidRPr="00B771FC">
        <w:rPr>
          <w:rFonts w:asciiTheme="majorHAnsi" w:hAnsiTheme="majorHAnsi" w:cstheme="majorHAnsi"/>
          <w:color w:val="000000"/>
          <w:sz w:val="16"/>
          <w:szCs w:val="16"/>
          <w:shd w:val="clear" w:color="auto" w:fill="FFFFFF"/>
        </w:rPr>
        <w:t>Tzouvara</w:t>
      </w:r>
      <w:proofErr w:type="spellEnd"/>
      <w:r w:rsidRPr="00B771FC">
        <w:rPr>
          <w:rFonts w:asciiTheme="majorHAnsi" w:hAnsiTheme="majorHAnsi" w:cstheme="majorHAnsi"/>
          <w:color w:val="000000"/>
          <w:sz w:val="16"/>
          <w:szCs w:val="16"/>
          <w:shd w:val="clear" w:color="auto" w:fill="FFFFFF"/>
        </w:rPr>
        <w:t xml:space="preserve">, V., Schlief, M., San Juan, N.V., Stuart, R., Griffiths, J., Appleton, R., McCrone, P., Olive, R.R., </w:t>
      </w:r>
      <w:proofErr w:type="spellStart"/>
      <w:r w:rsidRPr="00B771FC">
        <w:rPr>
          <w:rFonts w:asciiTheme="majorHAnsi" w:hAnsiTheme="majorHAnsi" w:cstheme="majorHAnsi"/>
          <w:color w:val="000000"/>
          <w:sz w:val="16"/>
          <w:szCs w:val="16"/>
          <w:shd w:val="clear" w:color="auto" w:fill="FFFFFF"/>
        </w:rPr>
        <w:t>Nyikavaranda</w:t>
      </w:r>
      <w:proofErr w:type="spellEnd"/>
      <w:r w:rsidRPr="00B771FC">
        <w:rPr>
          <w:rFonts w:asciiTheme="majorHAnsi" w:hAnsiTheme="majorHAnsi" w:cstheme="majorHAnsi"/>
          <w:color w:val="000000"/>
          <w:sz w:val="16"/>
          <w:szCs w:val="16"/>
          <w:shd w:val="clear" w:color="auto" w:fill="FFFFFF"/>
        </w:rPr>
        <w:t xml:space="preserve">, P., </w:t>
      </w:r>
      <w:proofErr w:type="spellStart"/>
      <w:r w:rsidRPr="00B771FC">
        <w:rPr>
          <w:rFonts w:asciiTheme="majorHAnsi" w:hAnsiTheme="majorHAnsi" w:cstheme="majorHAnsi"/>
          <w:color w:val="000000"/>
          <w:sz w:val="16"/>
          <w:szCs w:val="16"/>
          <w:shd w:val="clear" w:color="auto" w:fill="FFFFFF"/>
        </w:rPr>
        <w:t>Jeynes</w:t>
      </w:r>
      <w:proofErr w:type="spellEnd"/>
      <w:r w:rsidRPr="00B771FC">
        <w:rPr>
          <w:rFonts w:asciiTheme="majorHAnsi" w:hAnsiTheme="majorHAnsi" w:cstheme="majorHAnsi"/>
          <w:color w:val="000000"/>
          <w:sz w:val="16"/>
          <w:szCs w:val="16"/>
          <w:shd w:val="clear" w:color="auto" w:fill="FFFFFF"/>
        </w:rPr>
        <w:t>, T., T. K., Mitchell, L., Simpson, A., Johnson, S., &amp; Trevillion, K. (2023).</w:t>
      </w:r>
      <w:r w:rsidRPr="00B771FC">
        <w:rPr>
          <w:rStyle w:val="apple-converted-space"/>
          <w:rFonts w:asciiTheme="majorHAnsi" w:hAnsiTheme="majorHAnsi" w:cstheme="majorHAnsi"/>
          <w:color w:val="000000"/>
          <w:sz w:val="16"/>
          <w:szCs w:val="16"/>
          <w:shd w:val="clear" w:color="auto" w:fill="FFFFFF"/>
        </w:rPr>
        <w:t> </w:t>
      </w:r>
      <w:hyperlink r:id="rId1093" w:history="1">
        <w:r w:rsidRPr="00B771FC">
          <w:rPr>
            <w:rStyle w:val="Hyperlink"/>
            <w:rFonts w:asciiTheme="majorHAnsi" w:eastAsiaTheme="majorEastAsia" w:hAnsiTheme="majorHAnsi" w:cstheme="majorHAnsi"/>
            <w:color w:val="2F83C4"/>
            <w:sz w:val="16"/>
            <w:szCs w:val="16"/>
          </w:rPr>
          <w:t>A scoping review of trauma informed approaches in acute, crisis, emergency, and residential mental health care</w:t>
        </w:r>
      </w:hyperlink>
      <w:r w:rsidRPr="00B771FC">
        <w:rPr>
          <w:rFonts w:asciiTheme="majorHAnsi" w:hAnsiTheme="majorHAnsi" w:cstheme="majorHAnsi"/>
          <w:color w:val="000000"/>
          <w:sz w:val="16"/>
          <w:szCs w:val="16"/>
          <w:shd w:val="clear" w:color="auto" w:fill="FFFFFF"/>
        </w:rPr>
        <w:t>. BMC Psychiatry. 23(567):</w:t>
      </w:r>
    </w:p>
    <w:p w14:paraId="427E3D73" w14:textId="19E3A5AF" w:rsidR="00FA3E03" w:rsidRPr="00B771FC" w:rsidRDefault="00FA3E03" w:rsidP="00A96512">
      <w:pPr>
        <w:shd w:val="clear" w:color="auto" w:fill="FFFFFF"/>
        <w:rPr>
          <w:rFonts w:asciiTheme="majorHAnsi" w:hAnsiTheme="majorHAnsi" w:cstheme="majorHAnsi"/>
          <w:color w:val="000000"/>
          <w:sz w:val="16"/>
          <w:szCs w:val="16"/>
          <w:shd w:val="clear" w:color="auto" w:fill="FFFFFF"/>
        </w:rPr>
      </w:pPr>
      <w:r w:rsidRPr="00B771FC">
        <w:rPr>
          <w:rFonts w:asciiTheme="majorHAnsi" w:hAnsiTheme="majorHAnsi" w:cstheme="majorHAnsi"/>
          <w:color w:val="000000"/>
          <w:sz w:val="16"/>
          <w:szCs w:val="16"/>
        </w:rPr>
        <w:br/>
      </w:r>
      <w:hyperlink r:id="rId1094" w:history="1">
        <w:r w:rsidRPr="00B771FC">
          <w:rPr>
            <w:rStyle w:val="Hyperlink"/>
            <w:rFonts w:asciiTheme="majorHAnsi" w:hAnsiTheme="majorHAnsi" w:cstheme="majorHAnsi"/>
            <w:color w:val="2F83C4"/>
            <w:sz w:val="16"/>
            <w:szCs w:val="16"/>
          </w:rPr>
          <w:t xml:space="preserve">St John, L., &amp; Walmsley R. (2021). The latest treatment interventions improving mental health outcomes for women, following gender-based violence in low-and-middle-income countries: a mini review. Front. Glob. </w:t>
        </w:r>
        <w:proofErr w:type="spellStart"/>
        <w:r w:rsidRPr="00B771FC">
          <w:rPr>
            <w:rStyle w:val="Hyperlink"/>
            <w:rFonts w:asciiTheme="majorHAnsi" w:hAnsiTheme="majorHAnsi" w:cstheme="majorHAnsi"/>
            <w:color w:val="2F83C4"/>
            <w:sz w:val="16"/>
            <w:szCs w:val="16"/>
          </w:rPr>
          <w:t>Womens</w:t>
        </w:r>
        <w:proofErr w:type="spellEnd"/>
        <w:r w:rsidRPr="00B771FC">
          <w:rPr>
            <w:rStyle w:val="Hyperlink"/>
            <w:rFonts w:asciiTheme="majorHAnsi" w:hAnsiTheme="majorHAnsi" w:cstheme="majorHAnsi"/>
            <w:color w:val="2F83C4"/>
            <w:sz w:val="16"/>
            <w:szCs w:val="16"/>
          </w:rPr>
          <w:t xml:space="preserve"> Health. 2, e792399</w:t>
        </w:r>
      </w:hyperlink>
      <w:r w:rsidRPr="00B771FC">
        <w:rPr>
          <w:rFonts w:asciiTheme="majorHAnsi" w:hAnsiTheme="majorHAnsi" w:cstheme="majorHAnsi"/>
          <w:color w:val="000000"/>
          <w:sz w:val="16"/>
          <w:szCs w:val="16"/>
          <w:shd w:val="clear" w:color="auto" w:fill="FFFFFF"/>
        </w:rPr>
        <w:t xml:space="preserve">: </w:t>
      </w:r>
    </w:p>
    <w:p w14:paraId="4D79D270" w14:textId="17E314FF" w:rsidR="0083036C" w:rsidRPr="00B771FC" w:rsidRDefault="0083036C" w:rsidP="00FA3E03">
      <w:pPr>
        <w:rPr>
          <w:rFonts w:asciiTheme="majorHAnsi" w:hAnsiTheme="majorHAnsi" w:cstheme="majorHAnsi"/>
          <w:color w:val="000000"/>
          <w:sz w:val="16"/>
          <w:szCs w:val="16"/>
          <w:shd w:val="clear" w:color="auto" w:fill="FFFFFF"/>
        </w:rPr>
      </w:pPr>
    </w:p>
    <w:p w14:paraId="7DA93920" w14:textId="3E2ADACF" w:rsidR="00D6364E" w:rsidRPr="00B771FC" w:rsidRDefault="00D6364E" w:rsidP="00FA3E03">
      <w:pPr>
        <w:rPr>
          <w:rFonts w:asciiTheme="majorHAnsi" w:hAnsiTheme="majorHAnsi" w:cstheme="majorHAnsi"/>
          <w:color w:val="000000"/>
          <w:sz w:val="16"/>
          <w:szCs w:val="16"/>
          <w:shd w:val="clear" w:color="auto" w:fill="FFFFFF"/>
        </w:rPr>
      </w:pPr>
      <w:proofErr w:type="spellStart"/>
      <w:r w:rsidRPr="00B771FC">
        <w:rPr>
          <w:rFonts w:asciiTheme="majorHAnsi" w:hAnsiTheme="majorHAnsi" w:cstheme="majorHAnsi"/>
          <w:color w:val="000000"/>
          <w:sz w:val="16"/>
          <w:szCs w:val="16"/>
          <w:shd w:val="clear" w:color="auto" w:fill="FFFFFF"/>
        </w:rPr>
        <w:t>Taccini</w:t>
      </w:r>
      <w:proofErr w:type="spellEnd"/>
      <w:r w:rsidRPr="00B771FC">
        <w:rPr>
          <w:rFonts w:asciiTheme="majorHAnsi" w:hAnsiTheme="majorHAnsi" w:cstheme="majorHAnsi"/>
          <w:color w:val="000000"/>
          <w:sz w:val="16"/>
          <w:szCs w:val="16"/>
          <w:shd w:val="clear" w:color="auto" w:fill="FFFFFF"/>
        </w:rPr>
        <w:t xml:space="preserve">, F., Rossi, A.A., &amp; </w:t>
      </w:r>
      <w:proofErr w:type="spellStart"/>
      <w:r w:rsidRPr="00B771FC">
        <w:rPr>
          <w:rFonts w:asciiTheme="majorHAnsi" w:hAnsiTheme="majorHAnsi" w:cstheme="majorHAnsi"/>
          <w:color w:val="000000"/>
          <w:sz w:val="16"/>
          <w:szCs w:val="16"/>
          <w:shd w:val="clear" w:color="auto" w:fill="FFFFFF"/>
        </w:rPr>
        <w:t>Mannarini</w:t>
      </w:r>
      <w:proofErr w:type="spellEnd"/>
      <w:r w:rsidRPr="00B771FC">
        <w:rPr>
          <w:rFonts w:asciiTheme="majorHAnsi" w:hAnsiTheme="majorHAnsi" w:cstheme="majorHAnsi"/>
          <w:color w:val="000000"/>
          <w:sz w:val="16"/>
          <w:szCs w:val="16"/>
          <w:shd w:val="clear" w:color="auto" w:fill="FFFFFF"/>
        </w:rPr>
        <w:t>, S. (2022).</w:t>
      </w:r>
      <w:r w:rsidRPr="00B771FC">
        <w:rPr>
          <w:rStyle w:val="apple-converted-space"/>
          <w:rFonts w:asciiTheme="majorHAnsi" w:hAnsiTheme="majorHAnsi" w:cstheme="majorHAnsi"/>
          <w:color w:val="000000"/>
          <w:sz w:val="16"/>
          <w:szCs w:val="16"/>
          <w:shd w:val="clear" w:color="auto" w:fill="FFFFFF"/>
        </w:rPr>
        <w:t> </w:t>
      </w:r>
      <w:hyperlink r:id="rId1095" w:history="1">
        <w:r w:rsidRPr="00B771FC">
          <w:rPr>
            <w:rStyle w:val="Hyperlink"/>
            <w:rFonts w:asciiTheme="majorHAnsi" w:eastAsiaTheme="majorEastAsia" w:hAnsiTheme="majorHAnsi" w:cstheme="majorHAnsi"/>
            <w:color w:val="2F83C4"/>
            <w:sz w:val="16"/>
            <w:szCs w:val="16"/>
          </w:rPr>
          <w:t xml:space="preserve">Women's </w:t>
        </w:r>
        <w:proofErr w:type="spellStart"/>
        <w:r w:rsidRPr="00B771FC">
          <w:rPr>
            <w:rStyle w:val="Hyperlink"/>
            <w:rFonts w:asciiTheme="majorHAnsi" w:eastAsiaTheme="majorEastAsia" w:hAnsiTheme="majorHAnsi" w:cstheme="majorHAnsi"/>
            <w:color w:val="2F83C4"/>
            <w:sz w:val="16"/>
            <w:szCs w:val="16"/>
          </w:rPr>
          <w:t>EmotionS</w:t>
        </w:r>
        <w:proofErr w:type="spellEnd"/>
        <w:r w:rsidRPr="00B771FC">
          <w:rPr>
            <w:rStyle w:val="Hyperlink"/>
            <w:rFonts w:asciiTheme="majorHAnsi" w:eastAsiaTheme="majorEastAsia" w:hAnsiTheme="majorHAnsi" w:cstheme="majorHAnsi"/>
            <w:color w:val="2F83C4"/>
            <w:sz w:val="16"/>
            <w:szCs w:val="16"/>
          </w:rPr>
          <w:t xml:space="preserve">, Trauma and </w:t>
        </w:r>
        <w:proofErr w:type="spellStart"/>
        <w:r w:rsidRPr="00B771FC">
          <w:rPr>
            <w:rStyle w:val="Hyperlink"/>
            <w:rFonts w:asciiTheme="majorHAnsi" w:eastAsiaTheme="majorEastAsia" w:hAnsiTheme="majorHAnsi" w:cstheme="majorHAnsi"/>
            <w:color w:val="2F83C4"/>
            <w:sz w:val="16"/>
            <w:szCs w:val="16"/>
          </w:rPr>
          <w:t>EmpowErMent</w:t>
        </w:r>
        <w:proofErr w:type="spellEnd"/>
        <w:r w:rsidRPr="00B771FC">
          <w:rPr>
            <w:rStyle w:val="Hyperlink"/>
            <w:rFonts w:asciiTheme="majorHAnsi" w:eastAsiaTheme="majorEastAsia" w:hAnsiTheme="majorHAnsi" w:cstheme="majorHAnsi"/>
            <w:color w:val="2F83C4"/>
            <w:sz w:val="16"/>
            <w:szCs w:val="16"/>
          </w:rPr>
          <w:t xml:space="preserve"> (W-ES.T.EEM) study protocol: a psychoeducational support intervention for victims of domestic violence - a </w:t>
        </w:r>
        <w:proofErr w:type="spellStart"/>
        <w:r w:rsidRPr="00B771FC">
          <w:rPr>
            <w:rStyle w:val="Hyperlink"/>
            <w:rFonts w:asciiTheme="majorHAnsi" w:eastAsiaTheme="majorEastAsia" w:hAnsiTheme="majorHAnsi" w:cstheme="majorHAnsi"/>
            <w:color w:val="2F83C4"/>
            <w:sz w:val="16"/>
            <w:szCs w:val="16"/>
          </w:rPr>
          <w:t>randomised</w:t>
        </w:r>
        <w:proofErr w:type="spellEnd"/>
        <w:r w:rsidRPr="00B771FC">
          <w:rPr>
            <w:rStyle w:val="Hyperlink"/>
            <w:rFonts w:asciiTheme="majorHAnsi" w:eastAsiaTheme="majorEastAsia" w:hAnsiTheme="majorHAnsi" w:cstheme="majorHAnsi"/>
            <w:color w:val="2F83C4"/>
            <w:sz w:val="16"/>
            <w:szCs w:val="16"/>
          </w:rPr>
          <w:t xml:space="preserve"> controlled trial</w:t>
        </w:r>
      </w:hyperlink>
      <w:r w:rsidRPr="00B771FC">
        <w:rPr>
          <w:rFonts w:asciiTheme="majorHAnsi" w:hAnsiTheme="majorHAnsi" w:cstheme="majorHAnsi"/>
          <w:color w:val="000000"/>
          <w:sz w:val="16"/>
          <w:szCs w:val="16"/>
          <w:shd w:val="clear" w:color="auto" w:fill="FFFFFF"/>
        </w:rPr>
        <w:t xml:space="preserve">. BMJ Open. 12(8), e060672: </w:t>
      </w:r>
    </w:p>
    <w:p w14:paraId="0D19178F" w14:textId="77777777" w:rsidR="00D6364E" w:rsidRPr="00B771FC" w:rsidRDefault="00D6364E" w:rsidP="00FA3E03">
      <w:pPr>
        <w:rPr>
          <w:rFonts w:asciiTheme="majorHAnsi" w:hAnsiTheme="majorHAnsi" w:cstheme="majorHAnsi"/>
          <w:color w:val="000000"/>
          <w:sz w:val="16"/>
          <w:szCs w:val="16"/>
          <w:shd w:val="clear" w:color="auto" w:fill="FFFFFF"/>
        </w:rPr>
      </w:pPr>
    </w:p>
    <w:p w14:paraId="4D8F897E" w14:textId="6816EEE5" w:rsidR="0083036C" w:rsidRPr="00B771FC" w:rsidRDefault="0083036C" w:rsidP="00FA3E03">
      <w:pPr>
        <w:rPr>
          <w:rFonts w:asciiTheme="majorHAnsi" w:hAnsiTheme="majorHAnsi" w:cstheme="majorHAnsi"/>
          <w:iCs/>
          <w:sz w:val="16"/>
          <w:szCs w:val="16"/>
          <w:shd w:val="clear" w:color="auto" w:fill="FFFFFF"/>
        </w:rPr>
      </w:pPr>
      <w:r w:rsidRPr="00B771FC">
        <w:rPr>
          <w:rFonts w:asciiTheme="majorHAnsi" w:hAnsiTheme="majorHAnsi" w:cstheme="majorHAnsi"/>
          <w:color w:val="000000"/>
          <w:sz w:val="16"/>
          <w:szCs w:val="16"/>
          <w:shd w:val="clear" w:color="auto" w:fill="FFFFFF"/>
        </w:rPr>
        <w:t xml:space="preserve">Tarshis S, </w:t>
      </w:r>
      <w:proofErr w:type="spellStart"/>
      <w:r w:rsidRPr="00B771FC">
        <w:rPr>
          <w:rFonts w:asciiTheme="majorHAnsi" w:hAnsiTheme="majorHAnsi" w:cstheme="majorHAnsi"/>
          <w:color w:val="000000"/>
          <w:sz w:val="16"/>
          <w:szCs w:val="16"/>
          <w:shd w:val="clear" w:color="auto" w:fill="FFFFFF"/>
        </w:rPr>
        <w:t>Alaggia</w:t>
      </w:r>
      <w:proofErr w:type="spellEnd"/>
      <w:r w:rsidRPr="00B771FC">
        <w:rPr>
          <w:rFonts w:asciiTheme="majorHAnsi" w:hAnsiTheme="majorHAnsi" w:cstheme="majorHAnsi"/>
          <w:color w:val="000000"/>
          <w:sz w:val="16"/>
          <w:szCs w:val="16"/>
          <w:shd w:val="clear" w:color="auto" w:fill="FFFFFF"/>
        </w:rPr>
        <w:t xml:space="preserve"> R, </w:t>
      </w:r>
      <w:proofErr w:type="spellStart"/>
      <w:r w:rsidRPr="00B771FC">
        <w:rPr>
          <w:rFonts w:asciiTheme="majorHAnsi" w:hAnsiTheme="majorHAnsi" w:cstheme="majorHAnsi"/>
          <w:color w:val="000000"/>
          <w:sz w:val="16"/>
          <w:szCs w:val="16"/>
          <w:shd w:val="clear" w:color="auto" w:fill="FFFFFF"/>
        </w:rPr>
        <w:t>Logie</w:t>
      </w:r>
      <w:proofErr w:type="spellEnd"/>
      <w:r w:rsidRPr="00B771FC">
        <w:rPr>
          <w:rFonts w:asciiTheme="majorHAnsi" w:hAnsiTheme="majorHAnsi" w:cstheme="majorHAnsi"/>
          <w:color w:val="000000"/>
          <w:sz w:val="16"/>
          <w:szCs w:val="16"/>
          <w:shd w:val="clear" w:color="auto" w:fill="FFFFFF"/>
        </w:rPr>
        <w:t xml:space="preserve"> CH. (2022). </w:t>
      </w:r>
      <w:proofErr w:type="spellStart"/>
      <w:r w:rsidRPr="00B771FC">
        <w:rPr>
          <w:rFonts w:asciiTheme="majorHAnsi" w:hAnsiTheme="majorHAnsi" w:cstheme="majorHAnsi"/>
          <w:color w:val="000000"/>
          <w:sz w:val="16"/>
          <w:szCs w:val="16"/>
          <w:shd w:val="clear" w:color="auto" w:fill="FFFFFF"/>
        </w:rPr>
        <w:t>Intersectionnal</w:t>
      </w:r>
      <w:proofErr w:type="spellEnd"/>
      <w:r w:rsidRPr="00B771FC">
        <w:rPr>
          <w:rFonts w:asciiTheme="majorHAnsi" w:hAnsiTheme="majorHAnsi" w:cstheme="majorHAnsi"/>
          <w:color w:val="000000"/>
          <w:sz w:val="16"/>
          <w:szCs w:val="16"/>
          <w:shd w:val="clear" w:color="auto" w:fill="FFFFFF"/>
        </w:rPr>
        <w:t xml:space="preserve"> and trauma-informed approaches to employment services: Insights from intimate partner violence (IPV) service providers. </w:t>
      </w:r>
      <w:r w:rsidRPr="00B771FC">
        <w:rPr>
          <w:rFonts w:asciiTheme="majorHAnsi" w:hAnsiTheme="majorHAnsi" w:cstheme="majorHAnsi"/>
          <w:i/>
          <w:sz w:val="16"/>
          <w:szCs w:val="16"/>
          <w:shd w:val="clear" w:color="auto" w:fill="FFFFFF"/>
        </w:rPr>
        <w:t>Violence Against Women 28(2),</w:t>
      </w:r>
      <w:r w:rsidRPr="00B771FC">
        <w:rPr>
          <w:rFonts w:asciiTheme="majorHAnsi" w:hAnsiTheme="majorHAnsi" w:cstheme="majorHAnsi"/>
          <w:iCs/>
          <w:sz w:val="16"/>
          <w:szCs w:val="16"/>
          <w:shd w:val="clear" w:color="auto" w:fill="FFFFFF"/>
        </w:rPr>
        <w:t xml:space="preserve"> 617-640.</w:t>
      </w:r>
    </w:p>
    <w:p w14:paraId="331663F4" w14:textId="77777777" w:rsidR="00B771FC" w:rsidRPr="00B771FC" w:rsidRDefault="00B771FC" w:rsidP="00FA3E03">
      <w:pPr>
        <w:rPr>
          <w:rFonts w:asciiTheme="majorHAnsi" w:hAnsiTheme="majorHAnsi" w:cstheme="majorHAnsi"/>
          <w:iCs/>
          <w:sz w:val="16"/>
          <w:szCs w:val="16"/>
          <w:shd w:val="clear" w:color="auto" w:fill="FFFFFF"/>
        </w:rPr>
      </w:pPr>
    </w:p>
    <w:p w14:paraId="4F54FF19" w14:textId="77777777" w:rsidR="00B771FC" w:rsidRPr="00B771FC" w:rsidRDefault="00B771FC" w:rsidP="00B771FC">
      <w:pPr>
        <w:rPr>
          <w:rFonts w:asciiTheme="majorHAnsi" w:hAnsiTheme="majorHAnsi" w:cstheme="majorHAnsi"/>
          <w:sz w:val="16"/>
          <w:szCs w:val="16"/>
        </w:rPr>
      </w:pPr>
      <w:r w:rsidRPr="00B771FC">
        <w:rPr>
          <w:rFonts w:asciiTheme="majorHAnsi" w:hAnsiTheme="majorHAnsi" w:cstheme="majorHAnsi"/>
          <w:sz w:val="16"/>
          <w:szCs w:val="16"/>
        </w:rPr>
        <w:t xml:space="preserve">Wood L, Backes B, Baumler E, McGiffert M. (2022). </w:t>
      </w:r>
      <w:proofErr w:type="spellStart"/>
      <w:r w:rsidRPr="00B771FC">
        <w:rPr>
          <w:rFonts w:asciiTheme="majorHAnsi" w:hAnsiTheme="majorHAnsi" w:cstheme="majorHAnsi"/>
          <w:sz w:val="16"/>
          <w:szCs w:val="16"/>
        </w:rPr>
        <w:t>Examing</w:t>
      </w:r>
      <w:proofErr w:type="spellEnd"/>
      <w:r w:rsidRPr="00B771FC">
        <w:rPr>
          <w:rFonts w:asciiTheme="majorHAnsi" w:hAnsiTheme="majorHAnsi" w:cstheme="majorHAnsi"/>
          <w:sz w:val="16"/>
          <w:szCs w:val="16"/>
        </w:rPr>
        <w:t xml:space="preserve"> the impact of duration, connection, and dosage of survivor well-being</w:t>
      </w:r>
      <w:r w:rsidRPr="00B771FC">
        <w:rPr>
          <w:rFonts w:asciiTheme="majorHAnsi" w:hAnsiTheme="majorHAnsi" w:cstheme="majorHAnsi"/>
          <w:i/>
          <w:iCs/>
          <w:sz w:val="16"/>
          <w:szCs w:val="16"/>
        </w:rPr>
        <w:t>. J Fam Violence 37(2),</w:t>
      </w:r>
      <w:r w:rsidRPr="00B771FC">
        <w:rPr>
          <w:rFonts w:asciiTheme="majorHAnsi" w:hAnsiTheme="majorHAnsi" w:cstheme="majorHAnsi"/>
          <w:sz w:val="16"/>
          <w:szCs w:val="16"/>
        </w:rPr>
        <w:t xml:space="preserve"> 221-233.</w:t>
      </w:r>
    </w:p>
    <w:p w14:paraId="504056F6" w14:textId="77777777" w:rsidR="00B771FC" w:rsidRPr="00B771FC" w:rsidRDefault="00B771FC" w:rsidP="00FA3E03">
      <w:pPr>
        <w:rPr>
          <w:rFonts w:asciiTheme="majorHAnsi" w:hAnsiTheme="majorHAnsi" w:cstheme="majorHAnsi"/>
          <w:iCs/>
          <w:sz w:val="16"/>
          <w:szCs w:val="16"/>
        </w:rPr>
      </w:pPr>
    </w:p>
    <w:p w14:paraId="4C3B4D43" w14:textId="77777777" w:rsidR="00FA3E03" w:rsidRPr="0083036C" w:rsidRDefault="00FA3E03" w:rsidP="005421B8">
      <w:pPr>
        <w:shd w:val="clear" w:color="auto" w:fill="FFFFFF"/>
        <w:rPr>
          <w:rFonts w:asciiTheme="majorHAnsi" w:hAnsiTheme="majorHAnsi" w:cstheme="majorHAnsi"/>
          <w:sz w:val="18"/>
          <w:szCs w:val="18"/>
        </w:rPr>
      </w:pPr>
    </w:p>
    <w:p w14:paraId="6A492AA9" w14:textId="4A765893" w:rsidR="00E34D32" w:rsidRPr="0083036C" w:rsidRDefault="00E9283C" w:rsidP="00E34D32">
      <w:pPr>
        <w:shd w:val="clear" w:color="auto" w:fill="FFFFFF"/>
        <w:spacing w:before="100" w:beforeAutospacing="1" w:after="100" w:afterAutospacing="1"/>
        <w:rPr>
          <w:rFonts w:asciiTheme="majorHAnsi" w:hAnsiTheme="majorHAnsi" w:cstheme="majorHAnsi"/>
          <w:u w:val="single"/>
        </w:rPr>
      </w:pPr>
      <w:bookmarkStart w:id="155" w:name="Law_Legal"/>
      <w:bookmarkEnd w:id="155"/>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46976" behindDoc="0" locked="0" layoutInCell="1" allowOverlap="1" wp14:anchorId="2AD65E21" wp14:editId="43C8A078">
                <wp:simplePos x="0" y="0"/>
                <wp:positionH relativeFrom="column">
                  <wp:posOffset>-6350</wp:posOffset>
                </wp:positionH>
                <wp:positionV relativeFrom="paragraph">
                  <wp:posOffset>30480</wp:posOffset>
                </wp:positionV>
                <wp:extent cx="1073150" cy="290830"/>
                <wp:effectExtent l="57150" t="19050" r="69850" b="90170"/>
                <wp:wrapNone/>
                <wp:docPr id="54" name="Rectangle 54"/>
                <wp:cNvGraphicFramePr/>
                <a:graphic xmlns:a="http://schemas.openxmlformats.org/drawingml/2006/main">
                  <a:graphicData uri="http://schemas.microsoft.com/office/word/2010/wordprocessingShape">
                    <wps:wsp>
                      <wps:cNvSpPr/>
                      <wps:spPr>
                        <a:xfrm>
                          <a:off x="0" y="0"/>
                          <a:ext cx="107315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A3BBD0E" w14:textId="2BA101D6" w:rsidR="00F15201" w:rsidRPr="00174347" w:rsidRDefault="00F15201" w:rsidP="00A96512">
                            <w:pPr>
                              <w:jc w:val="center"/>
                            </w:pPr>
                            <w:r>
                              <w:rPr>
                                <w:rFonts w:asciiTheme="majorHAnsi" w:hAnsiTheme="majorHAnsi"/>
                                <w:color w:val="333333"/>
                                <w:spacing w:val="2"/>
                              </w:rPr>
                              <w:t>LAW/LEGAL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65E21" id="Rectangle 54" o:spid="_x0000_s1075" style="position:absolute;margin-left:-.5pt;margin-top:2.4pt;width:84.5pt;height:22.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e7jAIAALkFAAAOAAAAZHJzL2Uyb0RvYy54bWysVN1r2zAQfx/sfxB6X22n6VeIU0JLx6Br&#10;w9rRZ0WWEoOk0yQldvbX7yTHTtYVOsb8IJ/u+366u+l1qxXZCudrMCUtTnJKhOFQ1WZV0u/Pd58u&#10;KfGBmYopMKKkO+Hp9ezjh2ljJ2IEa1CVcASdGD9pbEnXIdhJlnm+Fpr5E7DCoFCC0yzg1a2yyrEG&#10;vWuVjfL8PGvAVdYBF94j97YT0lnyL6Xg4VFKLwJRJcXcQjpdOpfxzGZTNlk5Ztc136fB/iELzWqD&#10;QQdXtywwsnH1H650zR14kOGEg85AypqLVANWU+SvqnlaMytSLQiOtwNM/v+55Q/bJ7twCENj/cQj&#10;GatopdPxj/mRNoG1G8ASbSAcmUV+cVqcIaYcZaOr/PI0oZkdrK3z4bMATSJRUoePkTBi23sfMCKq&#10;9ioxmAdVV3e1UukSG0DcKEe2DJ+OcS5MGCdztdFfoer44xy/7hGRjU/dsc97NoZIrRQ9pYC/BVHm&#10;b+N22R4Zo+NonR1QS1TYKRF9KvNNSFJXEaeU9JDFcT1FzDx5Qu1oJrH6wfD0fcO9fjQVqdkH49H7&#10;xoNFigwmDMa6NuDecqBCn7Ls9HsEurojBKFdtlh4ScdXsbrIWkK1WzjioJs+b/ldjR1xz3xYMIfj&#10;hk2EKyQ84iEVNCWFPUXJGtzPt/hRH6cApZQ0OL4l9T82zAlK1BeD83FVjMdx3tNlfHYxwos7liyP&#10;JWajbwDbrMBlZXkio35QPSkd6BfcNPMYFUXMcIxdUh5cf7kJ3VrBXcXFfJ7UcMYtC/fmyfK+EWLH&#10;P7cvzNn9WAQcqAfoR51NXk1HpxufyMB8E0DWaXQOuO6fAPdD6qX9LosL6PietA4bd/YLAAD//wMA&#10;UEsDBBQABgAIAAAAIQBHtkjN3QAAAAcBAAAPAAAAZHJzL2Rvd25yZXYueG1sTI/NTsMwEITvSLyD&#10;tUjcWqeoRFGaTYX4EYcQJAoP4MbbJKq9jmI3DTw97gmOoxnNfFNsZ2vERKPvHSOslgkI4sbpnluE&#10;r8+XRQbCB8VaGceE8E0etuX1VaFy7c78QdMutCKWsM8VQhfCkEvpm46s8ks3EEfv4EarQpRjK/Wo&#10;zrHcGnmXJKm0que40KmBHjtqjruTRfipq+fWza+VPZj39VP1VvfZVCPe3swPGxCB5vAXhgt+RIcy&#10;Mu3dibUXBmGxilcCwjoeuNhpFvUe4T5JQZaF/M9f/gIAAP//AwBQSwECLQAUAAYACAAAACEAtoM4&#10;kv4AAADhAQAAEwAAAAAAAAAAAAAAAAAAAAAAW0NvbnRlbnRfVHlwZXNdLnhtbFBLAQItABQABgAI&#10;AAAAIQA4/SH/1gAAAJQBAAALAAAAAAAAAAAAAAAAAC8BAABfcmVscy8ucmVsc1BLAQItABQABgAI&#10;AAAAIQAnmRe7jAIAALkFAAAOAAAAAAAAAAAAAAAAAC4CAABkcnMvZTJvRG9jLnhtbFBLAQItABQA&#10;BgAIAAAAIQBHtkjN3QAAAAcBAAAPAAAAAAAAAAAAAAAAAOYEAABkcnMvZG93bnJldi54bWxQSwUG&#10;AAAAAAQABADzAAAA8AUAAAAA&#10;" fillcolor="#ccc0d9 [1303]" strokecolor="#8064a2 [3207]">
                <v:shadow on="t" color="black" opacity="22937f" origin=",.5" offset="0,.63889mm"/>
                <v:textbox>
                  <w:txbxContent>
                    <w:p w14:paraId="2A3BBD0E" w14:textId="2BA101D6" w:rsidR="00F15201" w:rsidRPr="00174347" w:rsidRDefault="00F15201" w:rsidP="00A96512">
                      <w:pPr>
                        <w:jc w:val="center"/>
                      </w:pPr>
                      <w:r>
                        <w:rPr>
                          <w:rFonts w:asciiTheme="majorHAnsi" w:hAnsiTheme="majorHAnsi"/>
                          <w:color w:val="333333"/>
                          <w:spacing w:val="2"/>
                        </w:rPr>
                        <w:t>LAW/LEGAL</w:t>
                      </w:r>
                    </w:p>
                  </w:txbxContent>
                </v:textbox>
              </v:rect>
            </w:pict>
          </mc:Fallback>
        </mc:AlternateContent>
      </w:r>
    </w:p>
    <w:p w14:paraId="12B6C100" w14:textId="33CE772B" w:rsidR="00406029" w:rsidRPr="00406029" w:rsidRDefault="00406029" w:rsidP="00E34D32">
      <w:pPr>
        <w:shd w:val="clear" w:color="auto" w:fill="FFFFFF"/>
        <w:spacing w:before="100" w:beforeAutospacing="1" w:after="100" w:afterAutospacing="1"/>
        <w:rPr>
          <w:rFonts w:asciiTheme="majorHAnsi" w:hAnsiTheme="majorHAnsi" w:cstheme="majorHAnsi"/>
          <w:sz w:val="18"/>
          <w:szCs w:val="18"/>
        </w:rPr>
      </w:pPr>
      <w:proofErr w:type="spellStart"/>
      <w:r w:rsidRPr="00406029">
        <w:rPr>
          <w:rFonts w:asciiTheme="majorHAnsi" w:hAnsiTheme="majorHAnsi" w:cstheme="majorHAnsi"/>
          <w:sz w:val="18"/>
          <w:szCs w:val="18"/>
        </w:rPr>
        <w:t>Albezreh</w:t>
      </w:r>
      <w:proofErr w:type="spellEnd"/>
      <w:r w:rsidRPr="00406029">
        <w:rPr>
          <w:rFonts w:asciiTheme="majorHAnsi" w:hAnsiTheme="majorHAnsi" w:cstheme="majorHAnsi"/>
          <w:sz w:val="18"/>
          <w:szCs w:val="18"/>
        </w:rPr>
        <w:t xml:space="preserve"> S, Anastario M, Ulibarri BJ, </w:t>
      </w:r>
      <w:proofErr w:type="spellStart"/>
      <w:r w:rsidRPr="00406029">
        <w:rPr>
          <w:rFonts w:asciiTheme="majorHAnsi" w:hAnsiTheme="majorHAnsi" w:cstheme="majorHAnsi"/>
          <w:sz w:val="18"/>
          <w:szCs w:val="18"/>
        </w:rPr>
        <w:t>Naimer</w:t>
      </w:r>
      <w:proofErr w:type="spellEnd"/>
      <w:r w:rsidRPr="00406029">
        <w:rPr>
          <w:rFonts w:asciiTheme="majorHAnsi" w:hAnsiTheme="majorHAnsi" w:cstheme="majorHAnsi"/>
          <w:sz w:val="18"/>
          <w:szCs w:val="18"/>
        </w:rPr>
        <w:t xml:space="preserve"> K, Jo</w:t>
      </w:r>
      <w:r>
        <w:rPr>
          <w:rFonts w:asciiTheme="majorHAnsi" w:hAnsiTheme="majorHAnsi" w:cstheme="majorHAnsi"/>
          <w:sz w:val="18"/>
          <w:szCs w:val="18"/>
        </w:rPr>
        <w:t xml:space="preserve">hnson K, McHale T, </w:t>
      </w:r>
      <w:proofErr w:type="spellStart"/>
      <w:r>
        <w:rPr>
          <w:rFonts w:asciiTheme="majorHAnsi" w:hAnsiTheme="majorHAnsi" w:cstheme="majorHAnsi"/>
          <w:sz w:val="18"/>
          <w:szCs w:val="18"/>
        </w:rPr>
        <w:t>Mishori</w:t>
      </w:r>
      <w:proofErr w:type="spellEnd"/>
      <w:r>
        <w:rPr>
          <w:rFonts w:asciiTheme="majorHAnsi" w:hAnsiTheme="majorHAnsi" w:cstheme="majorHAnsi"/>
          <w:sz w:val="18"/>
          <w:szCs w:val="18"/>
        </w:rPr>
        <w:t xml:space="preserve"> R, Macias-Konstantopoulos WL, Olson R, Nelson BD. (2022). Multiyear, </w:t>
      </w:r>
      <w:proofErr w:type="spellStart"/>
      <w:r>
        <w:rPr>
          <w:rFonts w:asciiTheme="majorHAnsi" w:hAnsiTheme="majorHAnsi" w:cstheme="majorHAnsi"/>
          <w:sz w:val="18"/>
          <w:szCs w:val="18"/>
        </w:rPr>
        <w:t>multisectorial</w:t>
      </w:r>
      <w:proofErr w:type="spellEnd"/>
      <w:r>
        <w:rPr>
          <w:rFonts w:asciiTheme="majorHAnsi" w:hAnsiTheme="majorHAnsi" w:cstheme="majorHAnsi"/>
          <w:sz w:val="18"/>
          <w:szCs w:val="18"/>
        </w:rPr>
        <w:t xml:space="preserve"> training program in Kenya to enhance medical-legal processes in </w:t>
      </w:r>
      <w:proofErr w:type="spellStart"/>
      <w:r>
        <w:rPr>
          <w:rFonts w:asciiTheme="majorHAnsi" w:hAnsiTheme="majorHAnsi" w:cstheme="majorHAnsi"/>
          <w:sz w:val="18"/>
          <w:szCs w:val="18"/>
        </w:rPr>
        <w:t>resonse</w:t>
      </w:r>
      <w:proofErr w:type="spellEnd"/>
      <w:r>
        <w:rPr>
          <w:rFonts w:asciiTheme="majorHAnsi" w:hAnsiTheme="majorHAnsi" w:cstheme="majorHAnsi"/>
          <w:sz w:val="18"/>
          <w:szCs w:val="18"/>
        </w:rPr>
        <w:t xml:space="preserve"> to sexual and gender-based violence. </w:t>
      </w:r>
      <w:r w:rsidRPr="000874C9">
        <w:rPr>
          <w:rFonts w:asciiTheme="majorHAnsi" w:hAnsiTheme="majorHAnsi" w:cstheme="majorHAnsi"/>
          <w:i/>
          <w:iCs/>
          <w:sz w:val="18"/>
          <w:szCs w:val="18"/>
        </w:rPr>
        <w:t>Violence against women 28(1</w:t>
      </w:r>
      <w:r>
        <w:rPr>
          <w:rFonts w:asciiTheme="majorHAnsi" w:hAnsiTheme="majorHAnsi" w:cstheme="majorHAnsi"/>
          <w:i/>
          <w:iCs/>
          <w:sz w:val="18"/>
          <w:szCs w:val="18"/>
        </w:rPr>
        <w:t>4</w:t>
      </w:r>
      <w:r w:rsidRPr="000874C9">
        <w:rPr>
          <w:rFonts w:asciiTheme="majorHAnsi" w:hAnsiTheme="majorHAnsi" w:cstheme="majorHAnsi"/>
          <w:i/>
          <w:iCs/>
          <w:sz w:val="18"/>
          <w:szCs w:val="18"/>
        </w:rPr>
        <w:t>),</w:t>
      </w:r>
      <w:r>
        <w:rPr>
          <w:rFonts w:asciiTheme="majorHAnsi" w:hAnsiTheme="majorHAnsi" w:cstheme="majorHAnsi"/>
          <w:sz w:val="18"/>
          <w:szCs w:val="18"/>
        </w:rPr>
        <w:t xml:space="preserve"> 3311-3330.</w:t>
      </w:r>
    </w:p>
    <w:p w14:paraId="069DDA05" w14:textId="5B16BF53" w:rsidR="00351C38" w:rsidRPr="00351C38" w:rsidRDefault="00351C38" w:rsidP="00E34D32">
      <w:pPr>
        <w:shd w:val="clear" w:color="auto" w:fill="FFFFFF"/>
        <w:spacing w:before="100" w:beforeAutospacing="1" w:after="100" w:afterAutospacing="1"/>
        <w:rPr>
          <w:rFonts w:asciiTheme="majorHAnsi" w:hAnsiTheme="majorHAnsi" w:cstheme="majorHAnsi"/>
          <w:iCs/>
          <w:sz w:val="18"/>
          <w:szCs w:val="18"/>
        </w:rPr>
      </w:pPr>
      <w:r w:rsidRPr="00351C38">
        <w:rPr>
          <w:rFonts w:asciiTheme="majorHAnsi" w:hAnsiTheme="majorHAnsi" w:cstheme="majorHAnsi"/>
          <w:sz w:val="18"/>
          <w:szCs w:val="18"/>
        </w:rPr>
        <w:t xml:space="preserve">Babakhani A, Miller SL. (2022). “I </w:t>
      </w:r>
      <w:proofErr w:type="spellStart"/>
      <w:r w:rsidRPr="00351C38">
        <w:rPr>
          <w:rFonts w:asciiTheme="majorHAnsi" w:hAnsiTheme="majorHAnsi" w:cstheme="majorHAnsi"/>
          <w:sz w:val="18"/>
          <w:szCs w:val="18"/>
        </w:rPr>
        <w:t>flet</w:t>
      </w:r>
      <w:proofErr w:type="spellEnd"/>
      <w:r w:rsidRPr="00351C38">
        <w:rPr>
          <w:rFonts w:asciiTheme="majorHAnsi" w:hAnsiTheme="majorHAnsi" w:cstheme="majorHAnsi"/>
          <w:sz w:val="18"/>
          <w:szCs w:val="18"/>
        </w:rPr>
        <w:t xml:space="preserve"> I was </w:t>
      </w:r>
      <w:proofErr w:type="spellStart"/>
      <w:r w:rsidRPr="00351C38">
        <w:rPr>
          <w:rFonts w:asciiTheme="majorHAnsi" w:hAnsiTheme="majorHAnsi" w:cstheme="majorHAnsi"/>
          <w:sz w:val="18"/>
          <w:szCs w:val="18"/>
        </w:rPr>
        <w:t>screaing</w:t>
      </w:r>
      <w:proofErr w:type="spellEnd"/>
      <w:r w:rsidRPr="00351C38">
        <w:rPr>
          <w:rFonts w:asciiTheme="majorHAnsi" w:hAnsiTheme="majorHAnsi" w:cstheme="majorHAnsi"/>
          <w:sz w:val="18"/>
          <w:szCs w:val="18"/>
        </w:rPr>
        <w:t xml:space="preserve"> under water”: </w:t>
      </w:r>
      <w:proofErr w:type="spellStart"/>
      <w:r w:rsidRPr="00351C38">
        <w:rPr>
          <w:rFonts w:asciiTheme="majorHAnsi" w:hAnsiTheme="majorHAnsi" w:cstheme="majorHAnsi"/>
          <w:sz w:val="18"/>
          <w:szCs w:val="18"/>
        </w:rPr>
        <w:t>Doemstic</w:t>
      </w:r>
      <w:proofErr w:type="spellEnd"/>
      <w:r w:rsidRPr="00351C38">
        <w:rPr>
          <w:rFonts w:asciiTheme="majorHAnsi" w:hAnsiTheme="majorHAnsi" w:cstheme="majorHAnsi"/>
          <w:sz w:val="18"/>
          <w:szCs w:val="18"/>
        </w:rPr>
        <w:t xml:space="preserve"> violence victims’ experiences in Iran’s police departments and criminal courts. </w:t>
      </w:r>
      <w:r w:rsidRPr="00351C38">
        <w:rPr>
          <w:rFonts w:asciiTheme="majorHAnsi" w:hAnsiTheme="majorHAnsi" w:cstheme="majorHAnsi"/>
          <w:i/>
          <w:sz w:val="18"/>
          <w:szCs w:val="18"/>
        </w:rPr>
        <w:t>Violence Against Women. 28(10),</w:t>
      </w:r>
      <w:r w:rsidRPr="00351C38">
        <w:rPr>
          <w:rFonts w:asciiTheme="majorHAnsi" w:hAnsiTheme="majorHAnsi" w:cstheme="majorHAnsi"/>
          <w:iCs/>
          <w:sz w:val="18"/>
          <w:szCs w:val="18"/>
        </w:rPr>
        <w:t xml:space="preserve"> 2398-2423.</w:t>
      </w:r>
    </w:p>
    <w:p w14:paraId="54CE650D" w14:textId="24F92F71" w:rsidR="00553386" w:rsidRPr="00E34D32" w:rsidRDefault="00000000" w:rsidP="00E34D32">
      <w:pPr>
        <w:shd w:val="clear" w:color="auto" w:fill="FFFFFF"/>
        <w:spacing w:before="100" w:beforeAutospacing="1" w:after="100" w:afterAutospacing="1"/>
        <w:rPr>
          <w:rFonts w:asciiTheme="majorHAnsi" w:hAnsiTheme="majorHAnsi" w:cstheme="majorHAnsi"/>
          <w:sz w:val="18"/>
          <w:szCs w:val="18"/>
          <w:u w:val="single"/>
        </w:rPr>
      </w:pPr>
      <w:hyperlink r:id="rId1096" w:history="1">
        <w:r w:rsidR="00553386" w:rsidRPr="00E34D32">
          <w:rPr>
            <w:rFonts w:asciiTheme="majorHAnsi" w:hAnsiTheme="majorHAnsi" w:cstheme="majorHAnsi"/>
            <w:color w:val="2F83C4"/>
            <w:sz w:val="18"/>
            <w:szCs w:val="18"/>
            <w:u w:val="single"/>
          </w:rPr>
          <w:t xml:space="preserve">Backes, B. L., </w:t>
        </w:r>
        <w:proofErr w:type="spellStart"/>
        <w:r w:rsidR="00553386" w:rsidRPr="00E34D32">
          <w:rPr>
            <w:rFonts w:asciiTheme="majorHAnsi" w:hAnsiTheme="majorHAnsi" w:cstheme="majorHAnsi"/>
            <w:color w:val="2F83C4"/>
            <w:sz w:val="18"/>
            <w:szCs w:val="18"/>
            <w:u w:val="single"/>
          </w:rPr>
          <w:t>Fedina</w:t>
        </w:r>
        <w:proofErr w:type="spellEnd"/>
        <w:r w:rsidR="00553386" w:rsidRPr="00E34D32">
          <w:rPr>
            <w:rFonts w:asciiTheme="majorHAnsi" w:hAnsiTheme="majorHAnsi" w:cstheme="majorHAnsi"/>
            <w:color w:val="2F83C4"/>
            <w:sz w:val="18"/>
            <w:szCs w:val="18"/>
            <w:u w:val="single"/>
          </w:rPr>
          <w:t>, L., Holmes, J. L. (2020). The criminal justice system response to intimate partner stalking: a systematic review of quantitative and qualitative research. J. Fam. Violence. 35(7), 665-678</w:t>
        </w:r>
      </w:hyperlink>
    </w:p>
    <w:p w14:paraId="7AAA9662" w14:textId="384CE754" w:rsidR="00010BAB" w:rsidRPr="00010BAB" w:rsidRDefault="00010BAB" w:rsidP="00010BAB">
      <w:pPr>
        <w:pStyle w:val="NoSpacing"/>
        <w:rPr>
          <w:rFonts w:asciiTheme="majorHAnsi" w:hAnsiTheme="majorHAnsi" w:cstheme="majorHAnsi"/>
          <w:iCs/>
          <w:sz w:val="18"/>
          <w:szCs w:val="18"/>
        </w:rPr>
      </w:pPr>
      <w:r>
        <w:rPr>
          <w:rFonts w:asciiTheme="majorHAnsi" w:hAnsiTheme="majorHAnsi" w:cstheme="majorHAnsi"/>
          <w:color w:val="000000"/>
          <w:sz w:val="18"/>
          <w:szCs w:val="18"/>
          <w:lang w:val="en-GB"/>
        </w:rPr>
        <w:t xml:space="preserve">Birgin R, Cots Fernández A, </w:t>
      </w:r>
      <w:proofErr w:type="spellStart"/>
      <w:r>
        <w:rPr>
          <w:rFonts w:asciiTheme="majorHAnsi" w:hAnsiTheme="majorHAnsi" w:cstheme="majorHAnsi"/>
          <w:color w:val="000000"/>
          <w:sz w:val="18"/>
          <w:szCs w:val="18"/>
          <w:lang w:val="en-GB"/>
        </w:rPr>
        <w:t>Nougier</w:t>
      </w:r>
      <w:proofErr w:type="spellEnd"/>
      <w:r>
        <w:rPr>
          <w:rFonts w:asciiTheme="majorHAnsi" w:hAnsiTheme="majorHAnsi" w:cstheme="majorHAnsi"/>
          <w:color w:val="000000"/>
          <w:sz w:val="18"/>
          <w:szCs w:val="18"/>
          <w:lang w:val="en-GB"/>
        </w:rPr>
        <w:t xml:space="preserve"> M, Youngers C. (2022). Women mobilizing for change: </w:t>
      </w:r>
      <w:proofErr w:type="spellStart"/>
      <w:r>
        <w:rPr>
          <w:rFonts w:asciiTheme="majorHAnsi" w:hAnsiTheme="majorHAnsi" w:cstheme="majorHAnsi"/>
          <w:color w:val="000000"/>
          <w:sz w:val="18"/>
          <w:szCs w:val="18"/>
          <w:lang w:val="en-GB"/>
        </w:rPr>
        <w:t>Resistin</w:t>
      </w:r>
      <w:proofErr w:type="spellEnd"/>
      <w:r>
        <w:rPr>
          <w:rFonts w:asciiTheme="majorHAnsi" w:hAnsiTheme="majorHAnsi" w:cstheme="majorHAnsi"/>
          <w:color w:val="000000"/>
          <w:sz w:val="18"/>
          <w:szCs w:val="18"/>
          <w:lang w:val="en-GB"/>
        </w:rPr>
        <w:t xml:space="preserve"> state violence from repressive drug policies. </w:t>
      </w:r>
      <w:r w:rsidRPr="00082FDF">
        <w:rPr>
          <w:rStyle w:val="title-text"/>
          <w:rFonts w:asciiTheme="majorHAnsi" w:eastAsia="Times New Roman" w:hAnsiTheme="majorHAnsi" w:cstheme="majorHAnsi"/>
          <w:bCs/>
          <w:color w:val="000000" w:themeColor="text1"/>
          <w:sz w:val="18"/>
          <w:szCs w:val="18"/>
        </w:rPr>
        <w:t>Gaba A, Flores R, Ward MR</w:t>
      </w:r>
      <w:r>
        <w:rPr>
          <w:rStyle w:val="title-text"/>
          <w:rFonts w:asciiTheme="majorHAnsi" w:eastAsia="Times New Roman" w:hAnsiTheme="majorHAnsi" w:cstheme="majorHAnsi"/>
          <w:bCs/>
          <w:color w:val="000000" w:themeColor="text1"/>
          <w:sz w:val="18"/>
          <w:szCs w:val="18"/>
        </w:rPr>
        <w:t xml:space="preserve">, Pridgen B. (2022). Addressing gender-based violence using evidence-based practices during COVID-19: The Case of Puerto Rico.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1773-1787.</w:t>
      </w:r>
    </w:p>
    <w:p w14:paraId="448DB3ED" w14:textId="29F36D08" w:rsidR="0049359C" w:rsidRDefault="0049359C" w:rsidP="00FC0851">
      <w:pPr>
        <w:shd w:val="clear" w:color="auto" w:fill="FFFFFF"/>
        <w:spacing w:before="100" w:beforeAutospacing="1" w:after="100" w:afterAutospacing="1"/>
        <w:rPr>
          <w:rFonts w:asciiTheme="majorHAnsi" w:hAnsiTheme="majorHAnsi" w:cstheme="majorHAnsi"/>
          <w:color w:val="000000"/>
          <w:sz w:val="18"/>
          <w:szCs w:val="18"/>
        </w:rPr>
      </w:pPr>
      <w:r w:rsidRPr="00E34D32">
        <w:rPr>
          <w:rFonts w:asciiTheme="majorHAnsi" w:hAnsiTheme="majorHAnsi" w:cstheme="majorHAnsi"/>
          <w:color w:val="000000"/>
          <w:sz w:val="18"/>
          <w:szCs w:val="18"/>
        </w:rPr>
        <w:t xml:space="preserve">Bookey B. </w:t>
      </w:r>
      <w:r w:rsidR="00AA6B86" w:rsidRPr="00E34D32">
        <w:rPr>
          <w:rFonts w:asciiTheme="majorHAnsi" w:hAnsiTheme="majorHAnsi" w:cstheme="majorHAnsi"/>
          <w:color w:val="000000"/>
          <w:sz w:val="18"/>
          <w:szCs w:val="18"/>
        </w:rPr>
        <w:t xml:space="preserve">(2011). </w:t>
      </w:r>
      <w:r w:rsidRPr="00E34D32">
        <w:rPr>
          <w:rFonts w:asciiTheme="majorHAnsi" w:hAnsiTheme="majorHAnsi" w:cstheme="majorHAnsi"/>
          <w:color w:val="000000"/>
          <w:sz w:val="18"/>
          <w:szCs w:val="18"/>
        </w:rPr>
        <w:t>Enforcing the right to be free from sexual violence and the role of lawyers in post-earthquake Haiti. </w:t>
      </w:r>
      <w:proofErr w:type="spellStart"/>
      <w:r w:rsidRPr="00E34D32">
        <w:rPr>
          <w:rFonts w:asciiTheme="majorHAnsi" w:hAnsiTheme="majorHAnsi" w:cstheme="majorHAnsi"/>
          <w:i/>
          <w:color w:val="000000"/>
          <w:sz w:val="18"/>
          <w:szCs w:val="18"/>
        </w:rPr>
        <w:t>Cuny</w:t>
      </w:r>
      <w:proofErr w:type="spellEnd"/>
      <w:r w:rsidRPr="00E34D32">
        <w:rPr>
          <w:rFonts w:asciiTheme="majorHAnsi" w:hAnsiTheme="majorHAnsi" w:cstheme="majorHAnsi"/>
          <w:i/>
          <w:color w:val="000000"/>
          <w:sz w:val="18"/>
          <w:szCs w:val="18"/>
        </w:rPr>
        <w:t xml:space="preserve"> Law Rev</w:t>
      </w:r>
      <w:r w:rsidR="00AA6B86" w:rsidRPr="00E34D32">
        <w:rPr>
          <w:rFonts w:asciiTheme="majorHAnsi" w:hAnsiTheme="majorHAnsi" w:cstheme="majorHAnsi"/>
          <w:i/>
          <w:color w:val="000000"/>
          <w:sz w:val="18"/>
          <w:szCs w:val="18"/>
        </w:rPr>
        <w:t>.</w:t>
      </w:r>
      <w:r w:rsidR="00AA6B86" w:rsidRPr="00E34D32">
        <w:rPr>
          <w:rFonts w:asciiTheme="majorHAnsi" w:hAnsiTheme="majorHAnsi" w:cstheme="majorHAnsi"/>
          <w:color w:val="000000"/>
          <w:sz w:val="18"/>
          <w:szCs w:val="18"/>
        </w:rPr>
        <w:t xml:space="preserve"> 14, </w:t>
      </w:r>
      <w:r w:rsidRPr="00E34D32">
        <w:rPr>
          <w:rFonts w:asciiTheme="majorHAnsi" w:hAnsiTheme="majorHAnsi" w:cstheme="majorHAnsi"/>
          <w:color w:val="000000"/>
          <w:sz w:val="18"/>
          <w:szCs w:val="18"/>
        </w:rPr>
        <w:t>101–135.</w:t>
      </w:r>
    </w:p>
    <w:p w14:paraId="1E53097A" w14:textId="58DEEA8E" w:rsidR="00824E74" w:rsidRPr="00824E74" w:rsidRDefault="00824E74" w:rsidP="00FC0851">
      <w:pPr>
        <w:shd w:val="clear" w:color="auto" w:fill="FFFFFF"/>
        <w:spacing w:before="100" w:beforeAutospacing="1" w:after="100" w:afterAutospacing="1"/>
        <w:rPr>
          <w:rFonts w:asciiTheme="majorHAnsi" w:hAnsiTheme="majorHAnsi" w:cstheme="majorHAnsi"/>
          <w:iCs/>
          <w:color w:val="000000"/>
          <w:sz w:val="18"/>
          <w:szCs w:val="18"/>
        </w:rPr>
      </w:pPr>
      <w:r w:rsidRPr="00824E74">
        <w:rPr>
          <w:rFonts w:asciiTheme="majorHAnsi" w:hAnsiTheme="majorHAnsi" w:cstheme="majorHAnsi"/>
          <w:color w:val="000000"/>
          <w:sz w:val="18"/>
          <w:szCs w:val="18"/>
        </w:rPr>
        <w:t xml:space="preserve">Bradshaw J, Gutowski ER, </w:t>
      </w:r>
      <w:proofErr w:type="spellStart"/>
      <w:r w:rsidRPr="00824E74">
        <w:rPr>
          <w:rFonts w:asciiTheme="majorHAnsi" w:hAnsiTheme="majorHAnsi" w:cstheme="majorHAnsi"/>
          <w:color w:val="000000"/>
          <w:sz w:val="18"/>
          <w:szCs w:val="18"/>
        </w:rPr>
        <w:t>Nyenyezi</w:t>
      </w:r>
      <w:proofErr w:type="spellEnd"/>
      <w:r w:rsidRPr="00824E74">
        <w:rPr>
          <w:rFonts w:asciiTheme="majorHAnsi" w:hAnsiTheme="majorHAnsi" w:cstheme="majorHAnsi"/>
          <w:color w:val="000000"/>
          <w:sz w:val="18"/>
          <w:szCs w:val="18"/>
        </w:rPr>
        <w:t xml:space="preserve"> K. (2024). Intimate partner violence survivors’ </w:t>
      </w:r>
      <w:proofErr w:type="spellStart"/>
      <w:r w:rsidRPr="00824E74">
        <w:rPr>
          <w:rFonts w:asciiTheme="majorHAnsi" w:hAnsiTheme="majorHAnsi" w:cstheme="majorHAnsi"/>
          <w:color w:val="000000"/>
          <w:sz w:val="18"/>
          <w:szCs w:val="18"/>
        </w:rPr>
        <w:t>pespectives</w:t>
      </w:r>
      <w:proofErr w:type="spellEnd"/>
      <w:r w:rsidRPr="00824E74">
        <w:rPr>
          <w:rFonts w:asciiTheme="majorHAnsi" w:hAnsiTheme="majorHAnsi" w:cstheme="majorHAnsi"/>
          <w:color w:val="000000"/>
          <w:sz w:val="18"/>
          <w:szCs w:val="18"/>
        </w:rPr>
        <w:t xml:space="preserve"> on coping with fam</w:t>
      </w:r>
      <w:r>
        <w:rPr>
          <w:rFonts w:asciiTheme="majorHAnsi" w:hAnsiTheme="majorHAnsi" w:cstheme="majorHAnsi"/>
          <w:color w:val="000000"/>
          <w:sz w:val="18"/>
          <w:szCs w:val="18"/>
        </w:rPr>
        <w:t xml:space="preserve">ily court processes. </w:t>
      </w:r>
      <w:r w:rsidRPr="00873A71">
        <w:rPr>
          <w:rFonts w:asciiTheme="majorHAnsi" w:hAnsiTheme="majorHAnsi" w:cstheme="majorHAnsi"/>
          <w:i/>
          <w:sz w:val="18"/>
          <w:szCs w:val="18"/>
          <w:shd w:val="clear" w:color="auto" w:fill="FFFFFF"/>
        </w:rPr>
        <w:t xml:space="preserve">Violence Against Women </w:t>
      </w:r>
      <w:r>
        <w:rPr>
          <w:rFonts w:asciiTheme="majorHAnsi" w:hAnsiTheme="majorHAnsi" w:cstheme="majorHAnsi"/>
          <w:i/>
          <w:sz w:val="18"/>
          <w:szCs w:val="18"/>
          <w:shd w:val="clear" w:color="auto" w:fill="FFFFFF"/>
        </w:rPr>
        <w:t>30</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1</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101-125.</w:t>
      </w:r>
    </w:p>
    <w:p w14:paraId="57B52BC9" w14:textId="3DFAA4A4" w:rsidR="00A3747C" w:rsidRPr="00A3747C" w:rsidRDefault="00A3747C" w:rsidP="00A3747C">
      <w:pPr>
        <w:pStyle w:val="NoSpacing"/>
        <w:rPr>
          <w:rFonts w:asciiTheme="majorHAnsi" w:hAnsiTheme="majorHAnsi" w:cstheme="majorHAnsi"/>
          <w:iCs/>
          <w:color w:val="000000"/>
          <w:sz w:val="18"/>
          <w:szCs w:val="18"/>
        </w:rPr>
      </w:pPr>
      <w:r>
        <w:rPr>
          <w:rFonts w:asciiTheme="majorHAnsi" w:hAnsiTheme="majorHAnsi" w:cstheme="majorHAnsi"/>
          <w:color w:val="000000"/>
          <w:sz w:val="18"/>
          <w:szCs w:val="18"/>
        </w:rPr>
        <w:t xml:space="preserve">Carroll CP. (2022). Accessing right and mitigating revictimization: The role of the </w:t>
      </w:r>
      <w:proofErr w:type="spellStart"/>
      <w:r>
        <w:rPr>
          <w:rFonts w:asciiTheme="majorHAnsi" w:hAnsiTheme="majorHAnsi" w:cstheme="majorHAnsi"/>
          <w:color w:val="000000"/>
          <w:sz w:val="18"/>
          <w:szCs w:val="18"/>
        </w:rPr>
        <w:t>vicytim’s</w:t>
      </w:r>
      <w:proofErr w:type="spellEnd"/>
      <w:r>
        <w:rPr>
          <w:rFonts w:asciiTheme="majorHAnsi" w:hAnsiTheme="majorHAnsi" w:cstheme="majorHAnsi"/>
          <w:color w:val="000000"/>
          <w:sz w:val="18"/>
          <w:szCs w:val="18"/>
        </w:rPr>
        <w:t xml:space="preserve"> legal counsel in the Swedish criminal justice system.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 </w:t>
      </w:r>
      <w:r w:rsidRPr="00382B58">
        <w:rPr>
          <w:rFonts w:asciiTheme="majorHAnsi" w:hAnsiTheme="majorHAnsi" w:cstheme="majorHAnsi"/>
          <w:i/>
          <w:color w:val="000000"/>
          <w:sz w:val="18"/>
          <w:szCs w:val="18"/>
          <w:lang w:val="en-GB"/>
        </w:rPr>
        <w:t>(</w:t>
      </w:r>
      <w:r>
        <w:rPr>
          <w:rFonts w:asciiTheme="majorHAnsi" w:hAnsiTheme="majorHAnsi" w:cstheme="majorHAnsi"/>
          <w:i/>
          <w:color w:val="000000"/>
          <w:sz w:val="18"/>
          <w:szCs w:val="18"/>
          <w:lang w:val="en-GB"/>
        </w:rPr>
        <w:t>1),</w:t>
      </w:r>
      <w:r>
        <w:rPr>
          <w:rFonts w:asciiTheme="majorHAnsi" w:hAnsiTheme="majorHAnsi" w:cstheme="majorHAnsi"/>
          <w:iCs/>
          <w:color w:val="000000"/>
          <w:sz w:val="18"/>
          <w:szCs w:val="18"/>
          <w:lang w:val="en-GB"/>
        </w:rPr>
        <w:t xml:space="preserve"> 255-276.</w:t>
      </w:r>
    </w:p>
    <w:p w14:paraId="53CA2880" w14:textId="05B64141" w:rsidR="00AA6B86" w:rsidRDefault="00AA6B86" w:rsidP="00FC0851">
      <w:pPr>
        <w:shd w:val="clear" w:color="auto" w:fill="FFFFFF"/>
        <w:spacing w:before="100" w:beforeAutospacing="1" w:after="100" w:afterAutospacing="1"/>
        <w:rPr>
          <w:rStyle w:val="Hyperlink"/>
          <w:rFonts w:asciiTheme="majorHAnsi" w:hAnsiTheme="majorHAnsi" w:cstheme="majorHAnsi"/>
          <w:sz w:val="18"/>
          <w:szCs w:val="18"/>
        </w:rPr>
      </w:pPr>
      <w:r w:rsidRPr="00E34D32">
        <w:rPr>
          <w:rFonts w:asciiTheme="majorHAnsi" w:hAnsiTheme="majorHAnsi" w:cstheme="majorHAnsi"/>
          <w:color w:val="000000"/>
          <w:sz w:val="18"/>
          <w:szCs w:val="18"/>
        </w:rPr>
        <w:t xml:space="preserve">Christensen TM.  </w:t>
      </w:r>
      <w:r w:rsidR="00E412C5" w:rsidRPr="00E34D32">
        <w:rPr>
          <w:rFonts w:asciiTheme="majorHAnsi" w:hAnsiTheme="majorHAnsi" w:cstheme="majorHAnsi"/>
          <w:color w:val="000000"/>
          <w:sz w:val="18"/>
          <w:szCs w:val="18"/>
        </w:rPr>
        <w:t xml:space="preserve">(2011). </w:t>
      </w:r>
      <w:r w:rsidRPr="00E34D32">
        <w:rPr>
          <w:rFonts w:asciiTheme="majorHAnsi" w:hAnsiTheme="majorHAnsi" w:cstheme="majorHAnsi"/>
          <w:color w:val="000000"/>
          <w:sz w:val="18"/>
          <w:szCs w:val="18"/>
        </w:rPr>
        <w:t>Trafficking for sexual exploitation: victim protection in international and domestic asylum law. United Nations High Commissioner for Refugees</w:t>
      </w:r>
      <w:r w:rsidR="00E412C5" w:rsidRPr="00E34D32">
        <w:rPr>
          <w:rFonts w:asciiTheme="majorHAnsi" w:hAnsiTheme="majorHAnsi" w:cstheme="majorHAnsi"/>
          <w:color w:val="000000"/>
          <w:sz w:val="18"/>
          <w:szCs w:val="18"/>
        </w:rPr>
        <w:t xml:space="preserve">. Research Paper No. 206. </w:t>
      </w:r>
      <w:hyperlink r:id="rId1097" w:history="1">
        <w:r w:rsidR="00E412C5" w:rsidRPr="00E34D32">
          <w:rPr>
            <w:rStyle w:val="Hyperlink"/>
            <w:rFonts w:asciiTheme="majorHAnsi" w:hAnsiTheme="majorHAnsi" w:cstheme="majorHAnsi"/>
            <w:sz w:val="18"/>
            <w:szCs w:val="18"/>
          </w:rPr>
          <w:t>https://www.unhcr.org/4d9c7c869.pdf</w:t>
        </w:r>
      </w:hyperlink>
    </w:p>
    <w:p w14:paraId="75DBFDD2" w14:textId="13A54BEA" w:rsidR="00EE5B41" w:rsidRPr="00EE5B41" w:rsidRDefault="00EE5B41" w:rsidP="00EE5B41">
      <w:pPr>
        <w:shd w:val="clear" w:color="auto" w:fill="FFFFFF"/>
        <w:spacing w:before="100" w:beforeAutospacing="1" w:after="100" w:afterAutospacing="1"/>
        <w:rPr>
          <w:rFonts w:asciiTheme="majorHAnsi" w:hAnsiTheme="majorHAnsi" w:cstheme="majorHAnsi"/>
          <w:sz w:val="18"/>
          <w:szCs w:val="18"/>
        </w:rPr>
      </w:pPr>
      <w:r w:rsidRPr="00EE5B41">
        <w:rPr>
          <w:rStyle w:val="Hyperlink"/>
          <w:rFonts w:asciiTheme="majorHAnsi" w:hAnsiTheme="majorHAnsi" w:cstheme="majorHAnsi"/>
          <w:color w:val="000000" w:themeColor="text1"/>
          <w:sz w:val="18"/>
          <w:szCs w:val="18"/>
          <w:u w:val="none"/>
        </w:rPr>
        <w:t xml:space="preserve">Cross TP, Siller L, </w:t>
      </w:r>
      <w:proofErr w:type="spellStart"/>
      <w:r w:rsidRPr="00EE5B41">
        <w:rPr>
          <w:rStyle w:val="Hyperlink"/>
          <w:rFonts w:asciiTheme="majorHAnsi" w:hAnsiTheme="majorHAnsi" w:cstheme="majorHAnsi"/>
          <w:color w:val="000000" w:themeColor="text1"/>
          <w:sz w:val="18"/>
          <w:szCs w:val="18"/>
          <w:u w:val="none"/>
        </w:rPr>
        <w:t>Vlajnic</w:t>
      </w:r>
      <w:proofErr w:type="spellEnd"/>
      <w:r w:rsidRPr="00EE5B41">
        <w:rPr>
          <w:rStyle w:val="Hyperlink"/>
          <w:rFonts w:asciiTheme="majorHAnsi" w:hAnsiTheme="majorHAnsi" w:cstheme="majorHAnsi"/>
          <w:color w:val="000000" w:themeColor="text1"/>
          <w:sz w:val="18"/>
          <w:szCs w:val="18"/>
          <w:u w:val="none"/>
        </w:rPr>
        <w:t xml:space="preserve"> M, </w:t>
      </w:r>
      <w:proofErr w:type="spellStart"/>
      <w:r w:rsidRPr="00EE5B41">
        <w:rPr>
          <w:rStyle w:val="Hyperlink"/>
          <w:rFonts w:asciiTheme="majorHAnsi" w:hAnsiTheme="majorHAnsi" w:cstheme="majorHAnsi"/>
          <w:color w:val="000000" w:themeColor="text1"/>
          <w:sz w:val="18"/>
          <w:szCs w:val="18"/>
          <w:u w:val="none"/>
        </w:rPr>
        <w:t>A</w:t>
      </w:r>
      <w:r>
        <w:rPr>
          <w:rStyle w:val="Hyperlink"/>
          <w:rFonts w:asciiTheme="majorHAnsi" w:hAnsiTheme="majorHAnsi" w:cstheme="majorHAnsi"/>
          <w:color w:val="000000" w:themeColor="text1"/>
          <w:sz w:val="18"/>
          <w:szCs w:val="18"/>
          <w:u w:val="none"/>
        </w:rPr>
        <w:t>lderden</w:t>
      </w:r>
      <w:proofErr w:type="spellEnd"/>
      <w:r>
        <w:rPr>
          <w:rStyle w:val="Hyperlink"/>
          <w:rFonts w:asciiTheme="majorHAnsi" w:hAnsiTheme="majorHAnsi" w:cstheme="majorHAnsi"/>
          <w:color w:val="000000" w:themeColor="text1"/>
          <w:sz w:val="18"/>
          <w:szCs w:val="18"/>
          <w:u w:val="none"/>
        </w:rPr>
        <w:t xml:space="preserve"> M. (2022). The relationship of DNA evidence to prosecution outcomes in sexual assault.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 xml:space="preserve"> 3910-3932.</w:t>
      </w:r>
    </w:p>
    <w:p w14:paraId="1E820241" w14:textId="77777777" w:rsidR="00A3541A" w:rsidRPr="00E34D32" w:rsidRDefault="00000000" w:rsidP="00A3541A">
      <w:pPr>
        <w:rPr>
          <w:rFonts w:asciiTheme="majorHAnsi" w:hAnsiTheme="majorHAnsi" w:cstheme="majorHAnsi"/>
          <w:sz w:val="18"/>
          <w:szCs w:val="18"/>
        </w:rPr>
      </w:pPr>
      <w:hyperlink r:id="rId1098" w:history="1">
        <w:proofErr w:type="spellStart"/>
        <w:r w:rsidR="00A3541A" w:rsidRPr="00E34D32">
          <w:rPr>
            <w:rStyle w:val="Hyperlink"/>
            <w:rFonts w:asciiTheme="majorHAnsi" w:hAnsiTheme="majorHAnsi" w:cstheme="majorHAnsi"/>
            <w:color w:val="2F83C4"/>
            <w:sz w:val="18"/>
            <w:szCs w:val="18"/>
          </w:rPr>
          <w:t>Crowleya</w:t>
        </w:r>
        <w:proofErr w:type="spellEnd"/>
        <w:r w:rsidR="00A3541A" w:rsidRPr="00E34D32">
          <w:rPr>
            <w:rStyle w:val="Hyperlink"/>
            <w:rFonts w:asciiTheme="majorHAnsi" w:hAnsiTheme="majorHAnsi" w:cstheme="majorHAnsi"/>
            <w:color w:val="2F83C4"/>
            <w:sz w:val="18"/>
            <w:szCs w:val="18"/>
          </w:rPr>
          <w:t xml:space="preserve">, D. M., Scott, J. T., Long, E. C., Green L, Israel, A., Supplee, L., Jordan, E., Oliver, K., Guillot-Wright, S., Gay B, Storace, R., Torres-Mackie, N., Murphy, Y., Donnay, S., </w:t>
        </w:r>
        <w:proofErr w:type="spellStart"/>
        <w:r w:rsidR="00A3541A" w:rsidRPr="00E34D32">
          <w:rPr>
            <w:rStyle w:val="Hyperlink"/>
            <w:rFonts w:asciiTheme="majorHAnsi" w:hAnsiTheme="majorHAnsi" w:cstheme="majorHAnsi"/>
            <w:color w:val="2F83C4"/>
            <w:sz w:val="18"/>
            <w:szCs w:val="18"/>
          </w:rPr>
          <w:t>Reardanz</w:t>
        </w:r>
        <w:proofErr w:type="spellEnd"/>
        <w:r w:rsidR="00A3541A" w:rsidRPr="00E34D32">
          <w:rPr>
            <w:rStyle w:val="Hyperlink"/>
            <w:rFonts w:asciiTheme="majorHAnsi" w:hAnsiTheme="majorHAnsi" w:cstheme="majorHAnsi"/>
            <w:color w:val="2F83C4"/>
            <w:sz w:val="18"/>
            <w:szCs w:val="18"/>
          </w:rPr>
          <w:t>, J., Smith, R., McGuire, K., Baker, E., Antonopoulos, A., McCauley, M., Giray, C. (2021). Lawmakers' use of scientific evidence can be improved. PNAS. 118 (9), e2012955118</w:t>
        </w:r>
      </w:hyperlink>
    </w:p>
    <w:p w14:paraId="7AF3D1C4" w14:textId="77777777" w:rsidR="00A3541A" w:rsidRPr="00E34D32" w:rsidRDefault="00A3541A" w:rsidP="00F90ACD">
      <w:pPr>
        <w:widowControl w:val="0"/>
        <w:autoSpaceDE w:val="0"/>
        <w:autoSpaceDN w:val="0"/>
        <w:adjustRightInd w:val="0"/>
        <w:rPr>
          <w:rFonts w:asciiTheme="majorHAnsi" w:hAnsiTheme="majorHAnsi" w:cstheme="majorHAnsi"/>
          <w:sz w:val="18"/>
          <w:szCs w:val="18"/>
        </w:rPr>
      </w:pPr>
    </w:p>
    <w:p w14:paraId="1C7E2E1F" w14:textId="38D5BE57" w:rsidR="00C600DF" w:rsidRPr="00E34D32" w:rsidRDefault="00C600DF" w:rsidP="00F90ACD">
      <w:pPr>
        <w:widowControl w:val="0"/>
        <w:autoSpaceDE w:val="0"/>
        <w:autoSpaceDN w:val="0"/>
        <w:adjustRightInd w:val="0"/>
        <w:rPr>
          <w:rFonts w:asciiTheme="majorHAnsi" w:hAnsiTheme="majorHAnsi" w:cstheme="majorHAnsi"/>
          <w:color w:val="000000"/>
          <w:sz w:val="18"/>
          <w:szCs w:val="18"/>
          <w:lang w:val="en-GB"/>
        </w:rPr>
      </w:pPr>
      <w:r w:rsidRPr="00E34D32">
        <w:rPr>
          <w:rFonts w:asciiTheme="majorHAnsi" w:hAnsiTheme="majorHAnsi" w:cstheme="majorHAnsi"/>
          <w:sz w:val="18"/>
          <w:szCs w:val="18"/>
        </w:rPr>
        <w:t xml:space="preserve">Davis RC, Auchter B, Wells W, Camp T, Howley S. (2020). The effects of legislation mandating DNA testing in sexual assault cases: Results in Texas. </w:t>
      </w:r>
      <w:r w:rsidRPr="00E34D32">
        <w:rPr>
          <w:rFonts w:asciiTheme="majorHAnsi" w:hAnsiTheme="majorHAnsi" w:cstheme="majorHAnsi"/>
          <w:i/>
          <w:color w:val="000000"/>
          <w:sz w:val="18"/>
          <w:szCs w:val="18"/>
          <w:lang w:val="en-GB"/>
        </w:rPr>
        <w:t>Violence Against Women 26(5),</w:t>
      </w:r>
      <w:r w:rsidRPr="00E34D32">
        <w:rPr>
          <w:rFonts w:asciiTheme="majorHAnsi" w:hAnsiTheme="majorHAnsi" w:cstheme="majorHAnsi"/>
          <w:color w:val="000000"/>
          <w:sz w:val="18"/>
          <w:szCs w:val="18"/>
          <w:lang w:val="en-GB"/>
        </w:rPr>
        <w:t xml:space="preserve"> 417-437.</w:t>
      </w:r>
    </w:p>
    <w:p w14:paraId="43FE6A36" w14:textId="77777777" w:rsidR="003A30EC" w:rsidRPr="003A30EC" w:rsidRDefault="003A30EC" w:rsidP="003A30EC">
      <w:pPr>
        <w:rPr>
          <w:rFonts w:asciiTheme="majorHAnsi" w:hAnsiTheme="majorHAnsi" w:cstheme="majorHAnsi"/>
          <w:color w:val="000000" w:themeColor="text1"/>
          <w:sz w:val="18"/>
          <w:szCs w:val="18"/>
          <w:lang w:val="en-GB"/>
        </w:rPr>
      </w:pPr>
    </w:p>
    <w:p w14:paraId="123D6D9D" w14:textId="77777777" w:rsidR="003A30EC" w:rsidRPr="003A30EC" w:rsidRDefault="003A30EC" w:rsidP="003A30EC">
      <w:pPr>
        <w:rPr>
          <w:rStyle w:val="apple-converted-space"/>
          <w:rFonts w:asciiTheme="majorHAnsi" w:hAnsiTheme="majorHAnsi" w:cstheme="majorHAnsi"/>
          <w:color w:val="000000"/>
          <w:sz w:val="18"/>
          <w:szCs w:val="18"/>
          <w:shd w:val="clear" w:color="auto" w:fill="FFFFFF"/>
        </w:rPr>
      </w:pPr>
      <w:r w:rsidRPr="009F54E4">
        <w:rPr>
          <w:rFonts w:asciiTheme="majorHAnsi" w:hAnsiTheme="majorHAnsi" w:cstheme="majorHAnsi"/>
          <w:color w:val="000000"/>
          <w:sz w:val="18"/>
          <w:szCs w:val="18"/>
          <w:shd w:val="clear" w:color="auto" w:fill="FFFFFF"/>
        </w:rPr>
        <w:t>Di Matteo, C., &amp; Scaramuzzino, R. (2022).</w:t>
      </w:r>
      <w:r w:rsidRPr="009F54E4">
        <w:rPr>
          <w:rStyle w:val="apple-converted-space"/>
          <w:rFonts w:asciiTheme="majorHAnsi" w:hAnsiTheme="majorHAnsi" w:cstheme="majorHAnsi"/>
          <w:color w:val="000000"/>
          <w:sz w:val="18"/>
          <w:szCs w:val="18"/>
          <w:shd w:val="clear" w:color="auto" w:fill="FFFFFF"/>
        </w:rPr>
        <w:t> </w:t>
      </w:r>
      <w:hyperlink r:id="rId1099" w:history="1">
        <w:r w:rsidRPr="003A30EC">
          <w:rPr>
            <w:rStyle w:val="Hyperlink"/>
            <w:rFonts w:asciiTheme="majorHAnsi" w:eastAsiaTheme="majorEastAsia" w:hAnsiTheme="majorHAnsi" w:cstheme="majorHAnsi"/>
            <w:color w:val="2F83C4"/>
            <w:sz w:val="18"/>
            <w:szCs w:val="18"/>
          </w:rPr>
          <w:t>Gender-based violence (GBV) against women with precarious legal status and their access to social protection in advanced welfare societies: an analytical contribution to reconstruct the research field and its institutional development</w:t>
        </w:r>
      </w:hyperlink>
      <w:r w:rsidRPr="003A30EC">
        <w:rPr>
          <w:rFonts w:asciiTheme="majorHAnsi" w:hAnsiTheme="majorHAnsi" w:cstheme="majorHAnsi"/>
          <w:color w:val="000000"/>
          <w:sz w:val="18"/>
          <w:szCs w:val="18"/>
          <w:shd w:val="clear" w:color="auto" w:fill="FFFFFF"/>
        </w:rPr>
        <w:t xml:space="preserve">. Comp. </w:t>
      </w:r>
      <w:proofErr w:type="spellStart"/>
      <w:r w:rsidRPr="003A30EC">
        <w:rPr>
          <w:rFonts w:asciiTheme="majorHAnsi" w:hAnsiTheme="majorHAnsi" w:cstheme="majorHAnsi"/>
          <w:color w:val="000000"/>
          <w:sz w:val="18"/>
          <w:szCs w:val="18"/>
          <w:shd w:val="clear" w:color="auto" w:fill="FFFFFF"/>
        </w:rPr>
        <w:t>Migr</w:t>
      </w:r>
      <w:proofErr w:type="spellEnd"/>
      <w:r w:rsidRPr="003A30EC">
        <w:rPr>
          <w:rFonts w:asciiTheme="majorHAnsi" w:hAnsiTheme="majorHAnsi" w:cstheme="majorHAnsi"/>
          <w:color w:val="000000"/>
          <w:sz w:val="18"/>
          <w:szCs w:val="18"/>
          <w:shd w:val="clear" w:color="auto" w:fill="FFFFFF"/>
        </w:rPr>
        <w:t>. Stud. 10(1), e40:</w:t>
      </w:r>
      <w:r w:rsidRPr="003A30EC">
        <w:rPr>
          <w:rStyle w:val="apple-converted-space"/>
          <w:rFonts w:asciiTheme="majorHAnsi" w:hAnsiTheme="majorHAnsi" w:cstheme="majorHAnsi"/>
          <w:color w:val="000000"/>
          <w:sz w:val="18"/>
          <w:szCs w:val="18"/>
          <w:shd w:val="clear" w:color="auto" w:fill="FFFFFF"/>
        </w:rPr>
        <w:t> </w:t>
      </w:r>
    </w:p>
    <w:p w14:paraId="15A3FCCA" w14:textId="5A285144" w:rsidR="00C600DF" w:rsidRPr="00E34D32" w:rsidRDefault="00C600DF" w:rsidP="003A30EC">
      <w:pPr>
        <w:widowControl w:val="0"/>
        <w:autoSpaceDE w:val="0"/>
        <w:autoSpaceDN w:val="0"/>
        <w:adjustRightInd w:val="0"/>
        <w:rPr>
          <w:rFonts w:asciiTheme="majorHAnsi" w:hAnsiTheme="majorHAnsi" w:cstheme="majorHAnsi"/>
          <w:sz w:val="18"/>
          <w:szCs w:val="18"/>
        </w:rPr>
      </w:pPr>
    </w:p>
    <w:p w14:paraId="30B316D4" w14:textId="7D4BB711" w:rsidR="00F96796" w:rsidRPr="00E34D32" w:rsidRDefault="00F96796" w:rsidP="00F90ACD">
      <w:pPr>
        <w:widowControl w:val="0"/>
        <w:autoSpaceDE w:val="0"/>
        <w:autoSpaceDN w:val="0"/>
        <w:adjustRightInd w:val="0"/>
        <w:rPr>
          <w:rFonts w:asciiTheme="majorHAnsi" w:hAnsiTheme="majorHAnsi" w:cstheme="majorHAnsi"/>
          <w:sz w:val="18"/>
          <w:szCs w:val="18"/>
        </w:rPr>
      </w:pPr>
      <w:r w:rsidRPr="00E34D32">
        <w:rPr>
          <w:rFonts w:asciiTheme="majorHAnsi" w:hAnsiTheme="majorHAnsi" w:cstheme="majorHAnsi"/>
          <w:sz w:val="18"/>
          <w:szCs w:val="18"/>
        </w:rPr>
        <w:t xml:space="preserve">Durborow N, </w:t>
      </w:r>
      <w:proofErr w:type="spellStart"/>
      <w:r w:rsidRPr="00E34D32">
        <w:rPr>
          <w:rFonts w:asciiTheme="majorHAnsi" w:hAnsiTheme="majorHAnsi" w:cstheme="majorHAnsi"/>
          <w:sz w:val="18"/>
          <w:szCs w:val="18"/>
        </w:rPr>
        <w:t>Lizdas</w:t>
      </w:r>
      <w:proofErr w:type="spellEnd"/>
      <w:r w:rsidRPr="00E34D32">
        <w:rPr>
          <w:rFonts w:asciiTheme="majorHAnsi" w:hAnsiTheme="majorHAnsi" w:cstheme="majorHAnsi"/>
          <w:sz w:val="18"/>
          <w:szCs w:val="18"/>
        </w:rPr>
        <w:t xml:space="preserve"> KC, O’Flaherty A. (2011). Compendium of state statutes and policies on domestic violence and health care. Family Violence Prevention Fund. </w:t>
      </w:r>
      <w:hyperlink r:id="rId1100" w:history="1">
        <w:r w:rsidRPr="00E34D32">
          <w:rPr>
            <w:rStyle w:val="Hyperlink"/>
            <w:rFonts w:asciiTheme="majorHAnsi" w:hAnsiTheme="majorHAnsi" w:cstheme="majorHAnsi"/>
            <w:sz w:val="18"/>
            <w:szCs w:val="18"/>
          </w:rPr>
          <w:t>https://www.acf.hhs.gov/sites/default/files/fysb/state_compendium.pdf</w:t>
        </w:r>
      </w:hyperlink>
    </w:p>
    <w:p w14:paraId="476C839A" w14:textId="1771CF56" w:rsidR="005E5646" w:rsidRPr="00E34D32" w:rsidRDefault="005E5646" w:rsidP="00DC07BE">
      <w:pPr>
        <w:rPr>
          <w:rFonts w:asciiTheme="majorHAnsi" w:hAnsiTheme="majorHAnsi" w:cstheme="majorHAnsi"/>
          <w:color w:val="000000"/>
          <w:sz w:val="18"/>
          <w:szCs w:val="18"/>
        </w:rPr>
      </w:pPr>
    </w:p>
    <w:p w14:paraId="042BDA5B" w14:textId="33FC161C" w:rsidR="00154984" w:rsidRPr="00E34D32" w:rsidRDefault="00154984" w:rsidP="00DC07BE">
      <w:pPr>
        <w:rPr>
          <w:rFonts w:asciiTheme="majorHAnsi" w:hAnsiTheme="majorHAnsi" w:cstheme="majorHAnsi"/>
          <w:color w:val="000000"/>
          <w:sz w:val="18"/>
          <w:szCs w:val="18"/>
          <w:lang w:val="en-GB"/>
        </w:rPr>
      </w:pPr>
      <w:r w:rsidRPr="00E34D32">
        <w:rPr>
          <w:rFonts w:asciiTheme="majorHAnsi" w:hAnsiTheme="majorHAnsi" w:cstheme="majorHAnsi"/>
          <w:color w:val="000000"/>
          <w:sz w:val="18"/>
          <w:szCs w:val="18"/>
        </w:rPr>
        <w:t xml:space="preserve">Durfee </w:t>
      </w:r>
      <w:proofErr w:type="gramStart"/>
      <w:r w:rsidRPr="00E34D32">
        <w:rPr>
          <w:rFonts w:asciiTheme="majorHAnsi" w:hAnsiTheme="majorHAnsi" w:cstheme="majorHAnsi"/>
          <w:color w:val="000000"/>
          <w:sz w:val="18"/>
          <w:szCs w:val="18"/>
        </w:rPr>
        <w:t>A.(</w:t>
      </w:r>
      <w:proofErr w:type="gramEnd"/>
      <w:r w:rsidRPr="00E34D32">
        <w:rPr>
          <w:rFonts w:asciiTheme="majorHAnsi" w:hAnsiTheme="majorHAnsi" w:cstheme="majorHAnsi"/>
          <w:color w:val="000000"/>
          <w:sz w:val="18"/>
          <w:szCs w:val="18"/>
        </w:rPr>
        <w:t xml:space="preserve">2021). The </w:t>
      </w:r>
      <w:proofErr w:type="gramStart"/>
      <w:r w:rsidRPr="00E34D32">
        <w:rPr>
          <w:rFonts w:asciiTheme="majorHAnsi" w:hAnsiTheme="majorHAnsi" w:cstheme="majorHAnsi"/>
          <w:color w:val="000000"/>
          <w:sz w:val="18"/>
          <w:szCs w:val="18"/>
        </w:rPr>
        <w:t>sue</w:t>
      </w:r>
      <w:proofErr w:type="gramEnd"/>
      <w:r w:rsidRPr="00E34D32">
        <w:rPr>
          <w:rFonts w:asciiTheme="majorHAnsi" w:hAnsiTheme="majorHAnsi" w:cstheme="majorHAnsi"/>
          <w:color w:val="000000"/>
          <w:sz w:val="18"/>
          <w:szCs w:val="18"/>
        </w:rPr>
        <w:t xml:space="preserve"> of structural intersectionality as a method to analyze how the domestic violence civil protective order process replicates inequality. </w:t>
      </w:r>
      <w:r w:rsidRPr="00E34D32">
        <w:rPr>
          <w:rFonts w:asciiTheme="majorHAnsi" w:hAnsiTheme="majorHAnsi" w:cstheme="majorHAnsi"/>
          <w:i/>
          <w:iCs/>
          <w:color w:val="000000"/>
          <w:sz w:val="18"/>
          <w:szCs w:val="18"/>
          <w:lang w:val="en-GB"/>
        </w:rPr>
        <w:t>Violence Against Women 27(5),</w:t>
      </w:r>
      <w:r w:rsidRPr="00E34D32">
        <w:rPr>
          <w:rFonts w:asciiTheme="majorHAnsi" w:hAnsiTheme="majorHAnsi" w:cstheme="majorHAnsi"/>
          <w:color w:val="000000"/>
          <w:sz w:val="18"/>
          <w:szCs w:val="18"/>
          <w:lang w:val="en-GB"/>
        </w:rPr>
        <w:t xml:space="preserve"> 639-665.</w:t>
      </w:r>
    </w:p>
    <w:p w14:paraId="68E90ECE" w14:textId="77777777" w:rsidR="00154984" w:rsidRPr="00E34D32" w:rsidRDefault="00154984" w:rsidP="00DC07BE">
      <w:pPr>
        <w:rPr>
          <w:rFonts w:asciiTheme="majorHAnsi" w:hAnsiTheme="majorHAnsi" w:cstheme="majorHAnsi"/>
          <w:color w:val="000000"/>
          <w:sz w:val="18"/>
          <w:szCs w:val="18"/>
        </w:rPr>
      </w:pPr>
    </w:p>
    <w:p w14:paraId="587A61E8" w14:textId="77777777" w:rsidR="005E5646" w:rsidRPr="00241B5C" w:rsidRDefault="00000000" w:rsidP="005E5646">
      <w:pPr>
        <w:rPr>
          <w:rFonts w:asciiTheme="majorHAnsi" w:hAnsiTheme="majorHAnsi" w:cstheme="majorHAnsi"/>
          <w:sz w:val="18"/>
          <w:szCs w:val="18"/>
          <w:lang w:val="es-ES"/>
        </w:rPr>
      </w:pPr>
      <w:hyperlink r:id="rId1101" w:history="1">
        <w:r w:rsidR="005E5646" w:rsidRPr="00F94985">
          <w:rPr>
            <w:rFonts w:asciiTheme="majorHAnsi" w:hAnsiTheme="majorHAnsi" w:cstheme="majorHAnsi"/>
            <w:color w:val="2F83C4"/>
            <w:sz w:val="18"/>
            <w:szCs w:val="18"/>
            <w:u w:val="single"/>
          </w:rPr>
          <w:t xml:space="preserve">Evans, D. P., Hall, C. D., DeSousa, N., Wilkins, J. D., Chiang, E. D., </w:t>
        </w:r>
        <w:proofErr w:type="spellStart"/>
        <w:r w:rsidR="005E5646" w:rsidRPr="00F94985">
          <w:rPr>
            <w:rFonts w:asciiTheme="majorHAnsi" w:hAnsiTheme="majorHAnsi" w:cstheme="majorHAnsi"/>
            <w:color w:val="2F83C4"/>
            <w:sz w:val="18"/>
            <w:szCs w:val="18"/>
            <w:u w:val="single"/>
          </w:rPr>
          <w:t>Vertamatti</w:t>
        </w:r>
        <w:proofErr w:type="spellEnd"/>
        <w:r w:rsidR="005E5646" w:rsidRPr="00F94985">
          <w:rPr>
            <w:rFonts w:asciiTheme="majorHAnsi" w:hAnsiTheme="majorHAnsi" w:cstheme="majorHAnsi"/>
            <w:color w:val="2F83C4"/>
            <w:sz w:val="18"/>
            <w:szCs w:val="18"/>
            <w:u w:val="single"/>
          </w:rPr>
          <w:t xml:space="preserve">, M. A. F. (2020). </w:t>
        </w:r>
        <w:r w:rsidR="005E5646" w:rsidRPr="00E34D32">
          <w:rPr>
            <w:rFonts w:asciiTheme="majorHAnsi" w:hAnsiTheme="majorHAnsi" w:cstheme="majorHAnsi"/>
            <w:color w:val="2F83C4"/>
            <w:sz w:val="18"/>
            <w:szCs w:val="18"/>
            <w:u w:val="single"/>
            <w:lang w:val="pt-BR"/>
          </w:rPr>
          <w:t>“As mulheres têm mais medo da lei que dos agressores”: um estudo sobre a confiança pública na saúde e a reposta jurídica à violência contra mulheres em Santo André, São Paulo, Brasil  [</w:t>
        </w:r>
        <w:r w:rsidR="005E5646" w:rsidRPr="00E34D32">
          <w:rPr>
            <w:rFonts w:asciiTheme="majorHAnsi" w:hAnsiTheme="majorHAnsi" w:cstheme="majorHAnsi"/>
            <w:i/>
            <w:iCs/>
            <w:color w:val="2F83C4"/>
            <w:sz w:val="18"/>
            <w:szCs w:val="18"/>
            <w:u w:val="single"/>
            <w:lang w:val="pt-BR"/>
          </w:rPr>
          <w:t>“Women fear the law more than the perpetrators”: Trust in health and legal response to Violence Against Women in Brazil</w:t>
        </w:r>
        <w:r w:rsidR="005E5646" w:rsidRPr="00E34D32">
          <w:rPr>
            <w:rFonts w:asciiTheme="majorHAnsi" w:hAnsiTheme="majorHAnsi" w:cstheme="majorHAnsi"/>
            <w:color w:val="2F83C4"/>
            <w:sz w:val="18"/>
            <w:szCs w:val="18"/>
            <w:u w:val="single"/>
            <w:lang w:val="pt-BR"/>
          </w:rPr>
          <w:t xml:space="preserve">]. </w:t>
        </w:r>
        <w:proofErr w:type="spellStart"/>
        <w:r w:rsidR="005E5646" w:rsidRPr="00241B5C">
          <w:rPr>
            <w:rFonts w:asciiTheme="majorHAnsi" w:hAnsiTheme="majorHAnsi" w:cstheme="majorHAnsi"/>
            <w:color w:val="2F83C4"/>
            <w:sz w:val="18"/>
            <w:szCs w:val="18"/>
            <w:u w:val="single"/>
            <w:lang w:val="es-ES"/>
          </w:rPr>
          <w:t>Cadernos</w:t>
        </w:r>
        <w:proofErr w:type="spellEnd"/>
        <w:r w:rsidR="005E5646" w:rsidRPr="00241B5C">
          <w:rPr>
            <w:rFonts w:asciiTheme="majorHAnsi" w:hAnsiTheme="majorHAnsi" w:cstheme="majorHAnsi"/>
            <w:color w:val="2F83C4"/>
            <w:sz w:val="18"/>
            <w:szCs w:val="18"/>
            <w:u w:val="single"/>
            <w:lang w:val="es-ES"/>
          </w:rPr>
          <w:t xml:space="preserve"> de </w:t>
        </w:r>
        <w:proofErr w:type="spellStart"/>
        <w:r w:rsidR="005E5646" w:rsidRPr="00241B5C">
          <w:rPr>
            <w:rFonts w:asciiTheme="majorHAnsi" w:hAnsiTheme="majorHAnsi" w:cstheme="majorHAnsi"/>
            <w:color w:val="2F83C4"/>
            <w:sz w:val="18"/>
            <w:szCs w:val="18"/>
            <w:u w:val="single"/>
            <w:lang w:val="es-ES"/>
          </w:rPr>
          <w:t>Saudé</w:t>
        </w:r>
        <w:proofErr w:type="spellEnd"/>
        <w:r w:rsidR="005E5646" w:rsidRPr="00241B5C">
          <w:rPr>
            <w:rFonts w:asciiTheme="majorHAnsi" w:hAnsiTheme="majorHAnsi" w:cstheme="majorHAnsi"/>
            <w:color w:val="2F83C4"/>
            <w:sz w:val="18"/>
            <w:szCs w:val="18"/>
            <w:u w:val="single"/>
            <w:lang w:val="es-ES"/>
          </w:rPr>
          <w:t xml:space="preserve"> Publica. </w:t>
        </w:r>
        <w:proofErr w:type="spellStart"/>
        <w:r w:rsidR="005E5646" w:rsidRPr="00241B5C">
          <w:rPr>
            <w:rFonts w:asciiTheme="majorHAnsi" w:hAnsiTheme="majorHAnsi" w:cstheme="majorHAnsi"/>
            <w:color w:val="2F83C4"/>
            <w:sz w:val="18"/>
            <w:szCs w:val="18"/>
            <w:u w:val="single"/>
            <w:lang w:val="es-ES"/>
          </w:rPr>
          <w:t>ePub</w:t>
        </w:r>
        <w:proofErr w:type="spellEnd"/>
      </w:hyperlink>
    </w:p>
    <w:p w14:paraId="21E95198" w14:textId="68229C42" w:rsidR="001C3ACC" w:rsidRPr="00241B5C" w:rsidRDefault="001C3ACC" w:rsidP="00DC07BE">
      <w:pPr>
        <w:rPr>
          <w:rFonts w:asciiTheme="majorHAnsi" w:hAnsiTheme="majorHAnsi" w:cstheme="majorHAnsi"/>
          <w:color w:val="000000"/>
          <w:sz w:val="18"/>
          <w:szCs w:val="18"/>
          <w:lang w:val="es-ES"/>
        </w:rPr>
      </w:pPr>
    </w:p>
    <w:p w14:paraId="15C68296" w14:textId="77777777" w:rsidR="00CC23AD" w:rsidRPr="00CC23AD" w:rsidRDefault="00CC23AD" w:rsidP="00CC23AD">
      <w:pPr>
        <w:rPr>
          <w:rFonts w:asciiTheme="majorHAnsi" w:hAnsiTheme="majorHAnsi" w:cstheme="majorHAnsi"/>
          <w:sz w:val="18"/>
          <w:szCs w:val="18"/>
        </w:rPr>
      </w:pPr>
      <w:r w:rsidRPr="00241B5C">
        <w:rPr>
          <w:rFonts w:asciiTheme="majorHAnsi" w:hAnsiTheme="majorHAnsi" w:cstheme="majorHAnsi"/>
          <w:color w:val="000000"/>
          <w:sz w:val="18"/>
          <w:szCs w:val="18"/>
          <w:shd w:val="clear" w:color="auto" w:fill="FFFFFF"/>
          <w:lang w:val="es-ES"/>
        </w:rPr>
        <w:t xml:space="preserve">Ferguson, L., </w:t>
      </w:r>
      <w:proofErr w:type="spellStart"/>
      <w:r w:rsidRPr="00241B5C">
        <w:rPr>
          <w:rFonts w:asciiTheme="majorHAnsi" w:hAnsiTheme="majorHAnsi" w:cstheme="majorHAnsi"/>
          <w:color w:val="000000"/>
          <w:sz w:val="18"/>
          <w:szCs w:val="18"/>
          <w:shd w:val="clear" w:color="auto" w:fill="FFFFFF"/>
          <w:lang w:val="es-ES"/>
        </w:rPr>
        <w:t>Narasimhan</w:t>
      </w:r>
      <w:proofErr w:type="spellEnd"/>
      <w:r w:rsidRPr="00241B5C">
        <w:rPr>
          <w:rFonts w:asciiTheme="majorHAnsi" w:hAnsiTheme="majorHAnsi" w:cstheme="majorHAnsi"/>
          <w:color w:val="000000"/>
          <w:sz w:val="18"/>
          <w:szCs w:val="18"/>
          <w:shd w:val="clear" w:color="auto" w:fill="FFFFFF"/>
          <w:lang w:val="es-ES"/>
        </w:rPr>
        <w:t xml:space="preserve">, M., </w:t>
      </w:r>
      <w:proofErr w:type="spellStart"/>
      <w:r w:rsidRPr="00241B5C">
        <w:rPr>
          <w:rFonts w:asciiTheme="majorHAnsi" w:hAnsiTheme="majorHAnsi" w:cstheme="majorHAnsi"/>
          <w:color w:val="000000"/>
          <w:sz w:val="18"/>
          <w:szCs w:val="18"/>
          <w:shd w:val="clear" w:color="auto" w:fill="FFFFFF"/>
          <w:lang w:val="es-ES"/>
        </w:rPr>
        <w:t>Gutierrez</w:t>
      </w:r>
      <w:proofErr w:type="spellEnd"/>
      <w:r w:rsidRPr="00241B5C">
        <w:rPr>
          <w:rFonts w:asciiTheme="majorHAnsi" w:hAnsiTheme="majorHAnsi" w:cstheme="majorHAnsi"/>
          <w:color w:val="000000"/>
          <w:sz w:val="18"/>
          <w:szCs w:val="18"/>
          <w:shd w:val="clear" w:color="auto" w:fill="FFFFFF"/>
          <w:lang w:val="es-ES"/>
        </w:rPr>
        <w:t xml:space="preserve">, J., </w:t>
      </w:r>
      <w:proofErr w:type="spellStart"/>
      <w:r w:rsidRPr="00241B5C">
        <w:rPr>
          <w:rFonts w:asciiTheme="majorHAnsi" w:hAnsiTheme="majorHAnsi" w:cstheme="majorHAnsi"/>
          <w:color w:val="000000"/>
          <w:sz w:val="18"/>
          <w:szCs w:val="18"/>
          <w:shd w:val="clear" w:color="auto" w:fill="FFFFFF"/>
          <w:lang w:val="es-ES"/>
        </w:rPr>
        <w:t>Jardell</w:t>
      </w:r>
      <w:proofErr w:type="spellEnd"/>
      <w:r w:rsidRPr="00241B5C">
        <w:rPr>
          <w:rFonts w:asciiTheme="majorHAnsi" w:hAnsiTheme="majorHAnsi" w:cstheme="majorHAnsi"/>
          <w:color w:val="000000"/>
          <w:sz w:val="18"/>
          <w:szCs w:val="18"/>
          <w:shd w:val="clear" w:color="auto" w:fill="FFFFFF"/>
          <w:lang w:val="es-ES"/>
        </w:rPr>
        <w:t xml:space="preserve">, W., &amp; </w:t>
      </w:r>
      <w:proofErr w:type="spellStart"/>
      <w:r w:rsidRPr="00241B5C">
        <w:rPr>
          <w:rFonts w:asciiTheme="majorHAnsi" w:hAnsiTheme="majorHAnsi" w:cstheme="majorHAnsi"/>
          <w:color w:val="000000"/>
          <w:sz w:val="18"/>
          <w:szCs w:val="18"/>
          <w:shd w:val="clear" w:color="auto" w:fill="FFFFFF"/>
          <w:lang w:val="es-ES"/>
        </w:rPr>
        <w:t>Gruskin</w:t>
      </w:r>
      <w:proofErr w:type="spellEnd"/>
      <w:r w:rsidRPr="00241B5C">
        <w:rPr>
          <w:rFonts w:asciiTheme="majorHAnsi" w:hAnsiTheme="majorHAnsi" w:cstheme="majorHAnsi"/>
          <w:color w:val="000000"/>
          <w:sz w:val="18"/>
          <w:szCs w:val="18"/>
          <w:shd w:val="clear" w:color="auto" w:fill="FFFFFF"/>
          <w:lang w:val="es-ES"/>
        </w:rPr>
        <w:t>, S. (2022).</w:t>
      </w:r>
      <w:r w:rsidRPr="00241B5C">
        <w:rPr>
          <w:rStyle w:val="apple-converted-space"/>
          <w:rFonts w:asciiTheme="majorHAnsi" w:hAnsiTheme="majorHAnsi" w:cstheme="majorHAnsi"/>
          <w:color w:val="000000"/>
          <w:sz w:val="18"/>
          <w:szCs w:val="18"/>
          <w:shd w:val="clear" w:color="auto" w:fill="FFFFFF"/>
          <w:lang w:val="es-ES"/>
        </w:rPr>
        <w:t> </w:t>
      </w:r>
      <w:hyperlink r:id="rId1102" w:history="1">
        <w:r w:rsidRPr="00CC23AD">
          <w:rPr>
            <w:rStyle w:val="Hyperlink"/>
            <w:rFonts w:asciiTheme="majorHAnsi" w:eastAsiaTheme="majorEastAsia" w:hAnsiTheme="majorHAnsi" w:cstheme="majorHAnsi"/>
            <w:color w:val="2F83C4"/>
            <w:sz w:val="18"/>
            <w:szCs w:val="18"/>
          </w:rPr>
          <w:t>Law, human rights and gender in practice: an analysis of lessons from implementation of self-care interventions for sexual and reproductive health</w:t>
        </w:r>
      </w:hyperlink>
      <w:r w:rsidRPr="00CC23AD">
        <w:rPr>
          <w:rFonts w:asciiTheme="majorHAnsi" w:hAnsiTheme="majorHAnsi" w:cstheme="majorHAnsi"/>
          <w:color w:val="000000"/>
          <w:sz w:val="18"/>
          <w:szCs w:val="18"/>
          <w:shd w:val="clear" w:color="auto" w:fill="FFFFFF"/>
        </w:rPr>
        <w:t xml:space="preserve">. Sex </w:t>
      </w:r>
      <w:proofErr w:type="spellStart"/>
      <w:r w:rsidRPr="00CC23AD">
        <w:rPr>
          <w:rFonts w:asciiTheme="majorHAnsi" w:hAnsiTheme="majorHAnsi" w:cstheme="majorHAnsi"/>
          <w:color w:val="000000"/>
          <w:sz w:val="18"/>
          <w:szCs w:val="18"/>
          <w:shd w:val="clear" w:color="auto" w:fill="FFFFFF"/>
        </w:rPr>
        <w:t>Reprod</w:t>
      </w:r>
      <w:proofErr w:type="spellEnd"/>
      <w:r w:rsidRPr="00CC23AD">
        <w:rPr>
          <w:rFonts w:asciiTheme="majorHAnsi" w:hAnsiTheme="majorHAnsi" w:cstheme="majorHAnsi"/>
          <w:color w:val="000000"/>
          <w:sz w:val="18"/>
          <w:szCs w:val="18"/>
          <w:shd w:val="clear" w:color="auto" w:fill="FFFFFF"/>
        </w:rPr>
        <w:t xml:space="preserve"> Health Matters. 29(3), 2105284:</w:t>
      </w:r>
      <w:r w:rsidRPr="00CC23AD">
        <w:rPr>
          <w:rStyle w:val="apple-converted-space"/>
          <w:rFonts w:asciiTheme="majorHAnsi" w:hAnsiTheme="majorHAnsi" w:cstheme="majorHAnsi"/>
          <w:color w:val="000000"/>
          <w:sz w:val="18"/>
          <w:szCs w:val="18"/>
          <w:shd w:val="clear" w:color="auto" w:fill="FFFFFF"/>
        </w:rPr>
        <w:t> </w:t>
      </w:r>
    </w:p>
    <w:p w14:paraId="12D173EF" w14:textId="77777777" w:rsidR="00CC23AD" w:rsidRPr="00CC23AD" w:rsidRDefault="00CC23AD" w:rsidP="00DC07BE">
      <w:pPr>
        <w:rPr>
          <w:rFonts w:asciiTheme="majorHAnsi" w:hAnsiTheme="majorHAnsi" w:cstheme="majorHAnsi"/>
          <w:color w:val="000000"/>
          <w:sz w:val="18"/>
          <w:szCs w:val="18"/>
        </w:rPr>
      </w:pPr>
    </w:p>
    <w:p w14:paraId="7A670972" w14:textId="77777777" w:rsidR="001C3ACC" w:rsidRPr="001C3ACC" w:rsidRDefault="001C3ACC" w:rsidP="001C3ACC">
      <w:pPr>
        <w:rPr>
          <w:rFonts w:asciiTheme="majorHAnsi" w:hAnsiTheme="majorHAnsi" w:cstheme="majorHAnsi"/>
          <w:sz w:val="18"/>
          <w:szCs w:val="18"/>
        </w:rPr>
      </w:pPr>
      <w:r w:rsidRPr="00CC23AD">
        <w:rPr>
          <w:rFonts w:asciiTheme="majorHAnsi" w:hAnsiTheme="majorHAnsi" w:cstheme="majorHAnsi"/>
          <w:color w:val="000000"/>
          <w:sz w:val="18"/>
          <w:szCs w:val="18"/>
          <w:shd w:val="clear" w:color="auto" w:fill="FFFFFF"/>
        </w:rPr>
        <w:t>Field</w:t>
      </w:r>
      <w:r w:rsidRPr="001C3ACC">
        <w:rPr>
          <w:rFonts w:asciiTheme="majorHAnsi" w:hAnsiTheme="majorHAnsi" w:cstheme="majorHAnsi"/>
          <w:color w:val="000000"/>
          <w:sz w:val="18"/>
          <w:szCs w:val="18"/>
          <w:shd w:val="clear" w:color="auto" w:fill="FFFFFF"/>
        </w:rPr>
        <w:t>, N., &amp; Katz, C. (2022).</w:t>
      </w:r>
      <w:r w:rsidRPr="001C3ACC">
        <w:rPr>
          <w:rStyle w:val="apple-converted-space"/>
          <w:rFonts w:asciiTheme="majorHAnsi" w:hAnsiTheme="majorHAnsi" w:cstheme="majorHAnsi"/>
          <w:color w:val="000000"/>
          <w:sz w:val="18"/>
          <w:szCs w:val="18"/>
          <w:shd w:val="clear" w:color="auto" w:fill="FFFFFF"/>
        </w:rPr>
        <w:t> </w:t>
      </w:r>
      <w:hyperlink r:id="rId1103" w:history="1">
        <w:r w:rsidRPr="001C3ACC">
          <w:rPr>
            <w:rStyle w:val="Hyperlink"/>
            <w:rFonts w:asciiTheme="majorHAnsi" w:eastAsiaTheme="majorEastAsia" w:hAnsiTheme="majorHAnsi" w:cstheme="majorHAnsi"/>
            <w:color w:val="2F83C4"/>
            <w:sz w:val="18"/>
            <w:szCs w:val="18"/>
          </w:rPr>
          <w:t>The experiences and perceptions of sexually abused children as participants in the legal process: key conclusions from a scoping literature review</w:t>
        </w:r>
      </w:hyperlink>
      <w:r w:rsidRPr="001C3ACC">
        <w:rPr>
          <w:rFonts w:asciiTheme="majorHAnsi" w:hAnsiTheme="majorHAnsi" w:cstheme="majorHAnsi"/>
          <w:color w:val="000000"/>
          <w:sz w:val="18"/>
          <w:szCs w:val="18"/>
          <w:shd w:val="clear" w:color="auto" w:fill="FFFFFF"/>
        </w:rPr>
        <w:t xml:space="preserve">. Trauma Violence Abuse. </w:t>
      </w:r>
      <w:proofErr w:type="spellStart"/>
      <w:r w:rsidRPr="001C3ACC">
        <w:rPr>
          <w:rFonts w:asciiTheme="majorHAnsi" w:hAnsiTheme="majorHAnsi" w:cstheme="majorHAnsi"/>
          <w:color w:val="000000"/>
          <w:sz w:val="18"/>
          <w:szCs w:val="18"/>
          <w:shd w:val="clear" w:color="auto" w:fill="FFFFFF"/>
        </w:rPr>
        <w:t>ePub</w:t>
      </w:r>
      <w:proofErr w:type="spellEnd"/>
      <w:r w:rsidRPr="001C3ACC">
        <w:rPr>
          <w:rFonts w:asciiTheme="majorHAnsi" w:hAnsiTheme="majorHAnsi" w:cstheme="majorHAnsi"/>
          <w:color w:val="000000"/>
          <w:sz w:val="18"/>
          <w:szCs w:val="18"/>
          <w:shd w:val="clear" w:color="auto" w:fill="FFFFFF"/>
        </w:rPr>
        <w:t>:</w:t>
      </w:r>
      <w:r w:rsidRPr="001C3ACC">
        <w:rPr>
          <w:rStyle w:val="apple-converted-space"/>
          <w:rFonts w:asciiTheme="majorHAnsi" w:hAnsiTheme="majorHAnsi" w:cstheme="majorHAnsi"/>
          <w:color w:val="000000"/>
          <w:sz w:val="18"/>
          <w:szCs w:val="18"/>
          <w:shd w:val="clear" w:color="auto" w:fill="FFFFFF"/>
        </w:rPr>
        <w:t> </w:t>
      </w:r>
    </w:p>
    <w:p w14:paraId="73386D22" w14:textId="63D94999" w:rsidR="00DC07BE" w:rsidRPr="00E34D32" w:rsidRDefault="00DC07BE" w:rsidP="00DC07BE">
      <w:pPr>
        <w:rPr>
          <w:rFonts w:asciiTheme="majorHAnsi" w:hAnsiTheme="majorHAnsi" w:cstheme="majorHAnsi"/>
          <w:sz w:val="18"/>
          <w:szCs w:val="18"/>
        </w:rPr>
      </w:pPr>
      <w:r w:rsidRPr="00A26BE7">
        <w:rPr>
          <w:rFonts w:asciiTheme="majorHAnsi" w:hAnsiTheme="majorHAnsi" w:cstheme="majorHAnsi"/>
          <w:color w:val="000000"/>
          <w:sz w:val="18"/>
          <w:szCs w:val="18"/>
        </w:rPr>
        <w:br/>
      </w:r>
      <w:r w:rsidR="00D10316" w:rsidRPr="00A26BE7">
        <w:rPr>
          <w:rFonts w:asciiTheme="majorHAnsi" w:hAnsiTheme="majorHAnsi" w:cstheme="majorHAnsi"/>
          <w:sz w:val="18"/>
          <w:szCs w:val="18"/>
        </w:rPr>
        <w:t>García-Jiménez M, Cal</w:t>
      </w:r>
      <w:r w:rsidR="007E3DF9" w:rsidRPr="00A26BE7">
        <w:rPr>
          <w:rFonts w:asciiTheme="majorHAnsi" w:hAnsiTheme="majorHAnsi" w:cstheme="majorHAnsi"/>
          <w:sz w:val="18"/>
          <w:szCs w:val="18"/>
        </w:rPr>
        <w:t>a-Carrillo M.J, Trigo M.E. (2020</w:t>
      </w:r>
      <w:r w:rsidR="00D10316" w:rsidRPr="00A26BE7">
        <w:rPr>
          <w:rFonts w:asciiTheme="majorHAnsi" w:hAnsiTheme="majorHAnsi" w:cstheme="majorHAnsi"/>
          <w:sz w:val="18"/>
          <w:szCs w:val="18"/>
        </w:rPr>
        <w:t xml:space="preserve">).  </w:t>
      </w:r>
      <w:hyperlink r:id="rId1104" w:history="1">
        <w:r w:rsidRPr="00A26BE7">
          <w:rPr>
            <w:rStyle w:val="Hyperlink"/>
            <w:rFonts w:asciiTheme="majorHAnsi" w:hAnsiTheme="majorHAnsi" w:cstheme="majorHAnsi"/>
            <w:color w:val="954F72"/>
            <w:sz w:val="18"/>
            <w:szCs w:val="18"/>
          </w:rPr>
          <w:t>Predicting disengagement from judicial proceedings by female victims of intimate partner violence in Spain: A systematic rep</w:t>
        </w:r>
        <w:r w:rsidR="00D10316" w:rsidRPr="00A26BE7">
          <w:rPr>
            <w:rStyle w:val="Hyperlink"/>
            <w:rFonts w:asciiTheme="majorHAnsi" w:hAnsiTheme="majorHAnsi" w:cstheme="majorHAnsi"/>
            <w:color w:val="954F72"/>
            <w:sz w:val="18"/>
            <w:szCs w:val="18"/>
          </w:rPr>
          <w:t>lication with prospective data.</w:t>
        </w:r>
        <w:r w:rsidRPr="00A26BE7">
          <w:rPr>
            <w:rStyle w:val="Hyperlink"/>
            <w:rFonts w:asciiTheme="majorHAnsi" w:hAnsiTheme="majorHAnsi" w:cstheme="majorHAnsi"/>
            <w:color w:val="954F72"/>
            <w:sz w:val="18"/>
            <w:szCs w:val="18"/>
          </w:rPr>
          <w:t xml:space="preserve"> </w:t>
        </w:r>
      </w:hyperlink>
      <w:r w:rsidRPr="00A26BE7">
        <w:rPr>
          <w:rFonts w:asciiTheme="majorHAnsi" w:hAnsiTheme="majorHAnsi" w:cstheme="majorHAnsi"/>
          <w:color w:val="000000"/>
          <w:sz w:val="18"/>
          <w:szCs w:val="18"/>
        </w:rPr>
        <w:t xml:space="preserve"> </w:t>
      </w:r>
      <w:r w:rsidR="007E3DF9" w:rsidRPr="00E34D32">
        <w:rPr>
          <w:rFonts w:asciiTheme="majorHAnsi" w:hAnsiTheme="majorHAnsi" w:cstheme="majorHAnsi"/>
          <w:i/>
          <w:sz w:val="18"/>
          <w:szCs w:val="18"/>
          <w:shd w:val="clear" w:color="auto" w:fill="FFFFFF"/>
        </w:rPr>
        <w:t>Violence Against Women 26(12-13),</w:t>
      </w:r>
      <w:r w:rsidR="007E3DF9" w:rsidRPr="00E34D32">
        <w:rPr>
          <w:rFonts w:asciiTheme="majorHAnsi" w:hAnsiTheme="majorHAnsi" w:cstheme="majorHAnsi"/>
          <w:sz w:val="18"/>
          <w:szCs w:val="18"/>
          <w:shd w:val="clear" w:color="auto" w:fill="FFFFFF"/>
        </w:rPr>
        <w:t>1493-1516.</w:t>
      </w:r>
    </w:p>
    <w:p w14:paraId="46C212F1" w14:textId="7926CD05" w:rsidR="00DC07BE" w:rsidRPr="00E34D32" w:rsidRDefault="00DC07BE" w:rsidP="00F90ACD">
      <w:pPr>
        <w:widowControl w:val="0"/>
        <w:autoSpaceDE w:val="0"/>
        <w:autoSpaceDN w:val="0"/>
        <w:adjustRightInd w:val="0"/>
        <w:rPr>
          <w:rFonts w:asciiTheme="majorHAnsi" w:hAnsiTheme="majorHAnsi" w:cstheme="majorHAnsi"/>
          <w:sz w:val="18"/>
          <w:szCs w:val="18"/>
        </w:rPr>
      </w:pPr>
    </w:p>
    <w:p w14:paraId="6BB3A3AB" w14:textId="1019E135" w:rsidR="00334D44" w:rsidRPr="00E34D32" w:rsidRDefault="00334D44" w:rsidP="00334D44">
      <w:pPr>
        <w:pStyle w:val="NoSpacing"/>
        <w:rPr>
          <w:rFonts w:asciiTheme="majorHAnsi" w:hAnsiTheme="majorHAnsi" w:cstheme="majorHAnsi"/>
          <w:sz w:val="18"/>
          <w:szCs w:val="18"/>
        </w:rPr>
      </w:pPr>
      <w:proofErr w:type="spellStart"/>
      <w:r w:rsidRPr="00E34D32">
        <w:rPr>
          <w:rFonts w:asciiTheme="majorHAnsi" w:hAnsiTheme="majorHAnsi" w:cstheme="majorHAnsi"/>
          <w:sz w:val="18"/>
          <w:szCs w:val="18"/>
        </w:rPr>
        <w:t>Goodmark</w:t>
      </w:r>
      <w:proofErr w:type="spellEnd"/>
      <w:r w:rsidRPr="00E34D32">
        <w:rPr>
          <w:rFonts w:asciiTheme="majorHAnsi" w:hAnsiTheme="majorHAnsi" w:cstheme="majorHAnsi"/>
          <w:sz w:val="18"/>
          <w:szCs w:val="18"/>
        </w:rPr>
        <w:t xml:space="preserve"> L. (2021). Reimagining VAWA: Why criminalization is a failed policy and what a non-carceral VAWA could look like. </w:t>
      </w:r>
      <w:r w:rsidRPr="00E34D32">
        <w:rPr>
          <w:rFonts w:asciiTheme="majorHAnsi" w:hAnsiTheme="majorHAnsi" w:cstheme="majorHAnsi"/>
          <w:i/>
          <w:iCs/>
          <w:sz w:val="18"/>
          <w:szCs w:val="18"/>
        </w:rPr>
        <w:t>Violence Against Women 27(1)</w:t>
      </w:r>
      <w:r w:rsidRPr="00E34D32">
        <w:rPr>
          <w:rFonts w:asciiTheme="majorHAnsi" w:hAnsiTheme="majorHAnsi" w:cstheme="majorHAnsi"/>
          <w:sz w:val="18"/>
          <w:szCs w:val="18"/>
        </w:rPr>
        <w:t>, 84-101.</w:t>
      </w:r>
    </w:p>
    <w:p w14:paraId="60943499" w14:textId="659ACD48" w:rsidR="00334D44" w:rsidRPr="00E34D32" w:rsidRDefault="00334D44" w:rsidP="00F90ACD">
      <w:pPr>
        <w:widowControl w:val="0"/>
        <w:autoSpaceDE w:val="0"/>
        <w:autoSpaceDN w:val="0"/>
        <w:adjustRightInd w:val="0"/>
        <w:rPr>
          <w:rFonts w:asciiTheme="majorHAnsi" w:hAnsiTheme="majorHAnsi" w:cstheme="majorHAnsi"/>
          <w:sz w:val="18"/>
          <w:szCs w:val="18"/>
        </w:rPr>
      </w:pPr>
    </w:p>
    <w:p w14:paraId="71C01859" w14:textId="3FC51F95" w:rsidR="006503E0" w:rsidRPr="00E34D32" w:rsidRDefault="006503E0" w:rsidP="00F90ACD">
      <w:pPr>
        <w:widowControl w:val="0"/>
        <w:autoSpaceDE w:val="0"/>
        <w:autoSpaceDN w:val="0"/>
        <w:adjustRightInd w:val="0"/>
        <w:rPr>
          <w:rFonts w:asciiTheme="majorHAnsi" w:hAnsiTheme="majorHAnsi" w:cstheme="majorHAnsi"/>
          <w:color w:val="303030"/>
          <w:sz w:val="18"/>
          <w:szCs w:val="18"/>
          <w:shd w:val="clear" w:color="auto" w:fill="FFFFFF"/>
        </w:rPr>
      </w:pPr>
      <w:r w:rsidRPr="00E34D32">
        <w:rPr>
          <w:rFonts w:asciiTheme="majorHAnsi" w:hAnsiTheme="majorHAnsi" w:cstheme="majorHAnsi"/>
          <w:sz w:val="18"/>
          <w:szCs w:val="18"/>
        </w:rPr>
        <w:t xml:space="preserve">Hansen NB, Hansen M, Nielsen LH, Bramsen RH, Elklit A, Campbell </w:t>
      </w:r>
      <w:r w:rsidR="00EA06CD" w:rsidRPr="00E34D32">
        <w:rPr>
          <w:rFonts w:asciiTheme="majorHAnsi" w:hAnsiTheme="majorHAnsi" w:cstheme="majorHAnsi"/>
          <w:sz w:val="18"/>
          <w:szCs w:val="18"/>
        </w:rPr>
        <w:t>R. (2018). Rape crimes: are vic</w:t>
      </w:r>
      <w:r w:rsidRPr="00E34D32">
        <w:rPr>
          <w:rFonts w:asciiTheme="majorHAnsi" w:hAnsiTheme="majorHAnsi" w:cstheme="majorHAnsi"/>
          <w:sz w:val="18"/>
          <w:szCs w:val="18"/>
        </w:rPr>
        <w:t>tims’ acute psychological distress and perceived social support associated with police case decisio</w:t>
      </w:r>
      <w:r w:rsidR="00EA06CD" w:rsidRPr="00E34D32">
        <w:rPr>
          <w:rFonts w:asciiTheme="majorHAnsi" w:hAnsiTheme="majorHAnsi" w:cstheme="majorHAnsi"/>
          <w:sz w:val="18"/>
          <w:szCs w:val="18"/>
        </w:rPr>
        <w:t xml:space="preserve">n and victim willingness to participate in the investigation? </w:t>
      </w:r>
      <w:r w:rsidR="00EA06CD" w:rsidRPr="00E34D32">
        <w:rPr>
          <w:rFonts w:asciiTheme="majorHAnsi" w:hAnsiTheme="majorHAnsi" w:cstheme="majorHAnsi"/>
          <w:i/>
          <w:color w:val="303030"/>
          <w:sz w:val="18"/>
          <w:szCs w:val="18"/>
          <w:shd w:val="clear" w:color="auto" w:fill="FFFFFF"/>
        </w:rPr>
        <w:t>Violence Against Women 24(6),</w:t>
      </w:r>
      <w:r w:rsidR="00EA06CD" w:rsidRPr="00E34D32">
        <w:rPr>
          <w:rFonts w:asciiTheme="majorHAnsi" w:hAnsiTheme="majorHAnsi" w:cstheme="majorHAnsi"/>
          <w:color w:val="303030"/>
          <w:sz w:val="18"/>
          <w:szCs w:val="18"/>
          <w:shd w:val="clear" w:color="auto" w:fill="FFFFFF"/>
        </w:rPr>
        <w:t xml:space="preserve"> 684-696.</w:t>
      </w:r>
    </w:p>
    <w:p w14:paraId="53DA4B0C" w14:textId="4CCF4E18" w:rsidR="009068E5" w:rsidRPr="00E34D32" w:rsidRDefault="009068E5" w:rsidP="00F90ACD">
      <w:pPr>
        <w:widowControl w:val="0"/>
        <w:autoSpaceDE w:val="0"/>
        <w:autoSpaceDN w:val="0"/>
        <w:adjustRightInd w:val="0"/>
        <w:rPr>
          <w:rFonts w:asciiTheme="majorHAnsi" w:hAnsiTheme="majorHAnsi" w:cstheme="majorHAnsi"/>
          <w:color w:val="303030"/>
          <w:sz w:val="18"/>
          <w:szCs w:val="18"/>
          <w:shd w:val="clear" w:color="auto" w:fill="FFFFFF"/>
        </w:rPr>
      </w:pPr>
    </w:p>
    <w:p w14:paraId="16D2C1DC" w14:textId="205A09F7" w:rsidR="00C05E0B" w:rsidRPr="00E34D32" w:rsidRDefault="00C05E0B" w:rsidP="00C05E0B">
      <w:pPr>
        <w:pStyle w:val="NoSpacing"/>
        <w:rPr>
          <w:rFonts w:asciiTheme="majorHAnsi" w:hAnsiTheme="majorHAnsi" w:cstheme="majorHAnsi"/>
          <w:sz w:val="18"/>
          <w:szCs w:val="18"/>
        </w:rPr>
      </w:pPr>
      <w:r w:rsidRPr="00E34D32">
        <w:rPr>
          <w:rFonts w:asciiTheme="majorHAnsi" w:hAnsiTheme="majorHAnsi" w:cstheme="majorHAnsi"/>
          <w:color w:val="303030"/>
          <w:sz w:val="18"/>
          <w:szCs w:val="18"/>
          <w:shd w:val="clear" w:color="auto" w:fill="FFFFFF"/>
        </w:rPr>
        <w:t xml:space="preserve">Harman JL. (2021). Seeking justice: How VAWA reduced the stronghold over American Indian and Alaska Native women. </w:t>
      </w:r>
      <w:r w:rsidRPr="00E34D32">
        <w:rPr>
          <w:rFonts w:asciiTheme="majorHAnsi" w:hAnsiTheme="majorHAnsi" w:cstheme="majorHAnsi"/>
          <w:i/>
          <w:iCs/>
          <w:sz w:val="18"/>
          <w:szCs w:val="18"/>
        </w:rPr>
        <w:t>Violence Against Women 27(1)</w:t>
      </w:r>
      <w:r w:rsidRPr="00E34D32">
        <w:rPr>
          <w:rFonts w:asciiTheme="majorHAnsi" w:hAnsiTheme="majorHAnsi" w:cstheme="majorHAnsi"/>
          <w:sz w:val="18"/>
          <w:szCs w:val="18"/>
        </w:rPr>
        <w:t>, 52-68.</w:t>
      </w:r>
    </w:p>
    <w:p w14:paraId="47F3C9E8" w14:textId="2E63E2A0" w:rsidR="00C05E0B" w:rsidRPr="00E34D32" w:rsidRDefault="00C05E0B" w:rsidP="00F90ACD">
      <w:pPr>
        <w:widowControl w:val="0"/>
        <w:autoSpaceDE w:val="0"/>
        <w:autoSpaceDN w:val="0"/>
        <w:adjustRightInd w:val="0"/>
        <w:rPr>
          <w:rFonts w:asciiTheme="majorHAnsi" w:hAnsiTheme="majorHAnsi" w:cstheme="majorHAnsi"/>
          <w:color w:val="303030"/>
          <w:sz w:val="18"/>
          <w:szCs w:val="18"/>
          <w:shd w:val="clear" w:color="auto" w:fill="FFFFFF"/>
        </w:rPr>
      </w:pPr>
    </w:p>
    <w:p w14:paraId="787DED5D" w14:textId="4A84496A" w:rsidR="009068E5" w:rsidRPr="00E34D32" w:rsidRDefault="00D10316" w:rsidP="009068E5">
      <w:pPr>
        <w:rPr>
          <w:rFonts w:asciiTheme="majorHAnsi" w:hAnsiTheme="majorHAnsi" w:cstheme="majorHAnsi"/>
          <w:sz w:val="18"/>
          <w:szCs w:val="18"/>
        </w:rPr>
      </w:pPr>
      <w:r w:rsidRPr="00E34D32">
        <w:rPr>
          <w:rFonts w:asciiTheme="majorHAnsi" w:hAnsiTheme="majorHAnsi" w:cstheme="majorHAnsi"/>
          <w:sz w:val="18"/>
          <w:szCs w:val="18"/>
        </w:rPr>
        <w:t xml:space="preserve">Htun M, Jensenius F.R. (2020). </w:t>
      </w:r>
      <w:hyperlink r:id="rId1105" w:history="1">
        <w:r w:rsidR="009068E5" w:rsidRPr="00E34D32">
          <w:rPr>
            <w:rStyle w:val="Hyperlink"/>
            <w:rFonts w:asciiTheme="majorHAnsi" w:hAnsiTheme="majorHAnsi" w:cstheme="majorHAnsi"/>
            <w:color w:val="954F72"/>
            <w:sz w:val="18"/>
            <w:szCs w:val="18"/>
            <w:lang w:val="en-GB"/>
          </w:rPr>
          <w:t>Fighting violence against women: laws, norms and challenges ahead. Daedalus. 149, 144-159, 2020</w:t>
        </w:r>
      </w:hyperlink>
      <w:r w:rsidR="009068E5" w:rsidRPr="00E34D32">
        <w:rPr>
          <w:rFonts w:asciiTheme="majorHAnsi" w:hAnsiTheme="majorHAnsi" w:cstheme="majorHAnsi"/>
          <w:color w:val="000000"/>
          <w:sz w:val="18"/>
          <w:szCs w:val="18"/>
          <w:lang w:val="en-GB"/>
        </w:rPr>
        <w:t xml:space="preserve"> (</w:t>
      </w:r>
      <w:r w:rsidR="009068E5" w:rsidRPr="00E34D32">
        <w:rPr>
          <w:rFonts w:asciiTheme="majorHAnsi" w:hAnsiTheme="majorHAnsi" w:cstheme="majorHAnsi"/>
          <w:i/>
          <w:iCs/>
          <w:color w:val="000000"/>
          <w:sz w:val="18"/>
          <w:szCs w:val="18"/>
          <w:lang w:val="en-GB"/>
        </w:rPr>
        <w:t>Source: MIT Press Journals</w:t>
      </w:r>
      <w:r w:rsidR="009068E5" w:rsidRPr="00E34D32">
        <w:rPr>
          <w:rFonts w:asciiTheme="majorHAnsi" w:hAnsiTheme="majorHAnsi" w:cstheme="majorHAnsi"/>
          <w:color w:val="000000"/>
          <w:sz w:val="18"/>
          <w:szCs w:val="18"/>
          <w:lang w:val="en-GB"/>
        </w:rPr>
        <w:t>).</w:t>
      </w:r>
    </w:p>
    <w:p w14:paraId="5FAC1EF1" w14:textId="77777777" w:rsidR="00193191" w:rsidRPr="00E34D32" w:rsidRDefault="00193191" w:rsidP="00F90ACD">
      <w:pPr>
        <w:widowControl w:val="0"/>
        <w:autoSpaceDE w:val="0"/>
        <w:autoSpaceDN w:val="0"/>
        <w:adjustRightInd w:val="0"/>
        <w:rPr>
          <w:rFonts w:asciiTheme="majorHAnsi" w:hAnsiTheme="majorHAnsi" w:cstheme="majorHAnsi"/>
          <w:sz w:val="18"/>
          <w:szCs w:val="18"/>
        </w:rPr>
      </w:pPr>
    </w:p>
    <w:p w14:paraId="5FAF35B4" w14:textId="5001446B" w:rsidR="00193191" w:rsidRPr="00E34D32" w:rsidRDefault="00D10316" w:rsidP="00193191">
      <w:pPr>
        <w:rPr>
          <w:rFonts w:asciiTheme="majorHAnsi" w:hAnsiTheme="majorHAnsi" w:cstheme="majorHAnsi"/>
          <w:sz w:val="18"/>
          <w:szCs w:val="18"/>
          <w:lang w:val="en-GB"/>
        </w:rPr>
      </w:pPr>
      <w:r w:rsidRPr="00E34D32">
        <w:rPr>
          <w:rFonts w:asciiTheme="majorHAnsi" w:hAnsiTheme="majorHAnsi" w:cstheme="majorHAnsi"/>
          <w:sz w:val="18"/>
          <w:szCs w:val="18"/>
        </w:rPr>
        <w:t xml:space="preserve">ICRC. (2019). </w:t>
      </w:r>
      <w:hyperlink r:id="rId1106" w:history="1">
        <w:r w:rsidR="00193191" w:rsidRPr="00E34D32">
          <w:rPr>
            <w:rFonts w:asciiTheme="majorHAnsi" w:hAnsiTheme="majorHAnsi" w:cstheme="majorHAnsi"/>
            <w:color w:val="954F72"/>
            <w:sz w:val="18"/>
            <w:szCs w:val="18"/>
            <w:u w:val="single"/>
            <w:lang w:val="en-GB"/>
          </w:rPr>
          <w:t>Revictimised: the humanitarian consequences of mandatory reporting of sexual violence. British Red Cross, ICRC. 2019</w:t>
        </w:r>
      </w:hyperlink>
      <w:r w:rsidR="00193191" w:rsidRPr="00E34D32">
        <w:rPr>
          <w:rFonts w:asciiTheme="majorHAnsi" w:hAnsiTheme="majorHAnsi" w:cstheme="majorHAnsi"/>
          <w:sz w:val="18"/>
          <w:szCs w:val="18"/>
          <w:lang w:val="en-GB"/>
        </w:rPr>
        <w:t xml:space="preserve"> (</w:t>
      </w:r>
      <w:r w:rsidR="00193191" w:rsidRPr="00E34D32">
        <w:rPr>
          <w:rFonts w:asciiTheme="majorHAnsi" w:hAnsiTheme="majorHAnsi" w:cstheme="majorHAnsi"/>
          <w:i/>
          <w:iCs/>
          <w:sz w:val="18"/>
          <w:szCs w:val="18"/>
          <w:lang w:val="en-GB"/>
        </w:rPr>
        <w:t>Source: GBV AOR</w:t>
      </w:r>
      <w:r w:rsidR="00193191" w:rsidRPr="00E34D32">
        <w:rPr>
          <w:rFonts w:asciiTheme="majorHAnsi" w:hAnsiTheme="majorHAnsi" w:cstheme="majorHAnsi"/>
          <w:sz w:val="18"/>
          <w:szCs w:val="18"/>
          <w:lang w:val="en-GB"/>
        </w:rPr>
        <w:t>). </w:t>
      </w:r>
    </w:p>
    <w:p w14:paraId="6C22B207" w14:textId="0B49E4F3" w:rsidR="00DC535A" w:rsidRDefault="00DC535A" w:rsidP="00193191">
      <w:pPr>
        <w:rPr>
          <w:rFonts w:asciiTheme="majorHAnsi" w:hAnsiTheme="majorHAnsi" w:cstheme="majorHAnsi"/>
          <w:sz w:val="18"/>
          <w:szCs w:val="18"/>
        </w:rPr>
      </w:pPr>
    </w:p>
    <w:p w14:paraId="013F14A1" w14:textId="6501901F" w:rsidR="008E000D" w:rsidRPr="008E000D" w:rsidRDefault="008E000D" w:rsidP="00193191">
      <w:pPr>
        <w:rPr>
          <w:rFonts w:asciiTheme="majorHAnsi" w:hAnsiTheme="majorHAnsi" w:cstheme="majorHAnsi"/>
          <w:iCs/>
          <w:sz w:val="18"/>
          <w:szCs w:val="18"/>
        </w:rPr>
      </w:pPr>
      <w:r>
        <w:rPr>
          <w:rFonts w:asciiTheme="majorHAnsi" w:hAnsiTheme="majorHAnsi" w:cstheme="majorHAnsi"/>
          <w:sz w:val="18"/>
          <w:szCs w:val="18"/>
        </w:rPr>
        <w:t xml:space="preserve">Jenkins BD, Sawaya S, Rawn KP, Pals AM, Le Grand AM, Levi MM, Golding JM. (2023). The impact of victim demeanor on </w:t>
      </w:r>
      <w:proofErr w:type="spellStart"/>
      <w:r>
        <w:rPr>
          <w:rFonts w:asciiTheme="majorHAnsi" w:hAnsiTheme="majorHAnsi" w:cstheme="majorHAnsi"/>
          <w:sz w:val="18"/>
          <w:szCs w:val="18"/>
        </w:rPr>
        <w:t>jurors’perceptions</w:t>
      </w:r>
      <w:proofErr w:type="spellEnd"/>
      <w:r>
        <w:rPr>
          <w:rFonts w:asciiTheme="majorHAnsi" w:hAnsiTheme="majorHAnsi" w:cstheme="majorHAnsi"/>
          <w:sz w:val="18"/>
          <w:szCs w:val="18"/>
        </w:rPr>
        <w:t xml:space="preserve"> of a sexual harassment victim.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3325-3348.</w:t>
      </w:r>
    </w:p>
    <w:p w14:paraId="6637FB86" w14:textId="77777777" w:rsidR="008E000D" w:rsidRPr="00B1048C" w:rsidRDefault="008E000D" w:rsidP="00193191">
      <w:pPr>
        <w:rPr>
          <w:rFonts w:asciiTheme="majorHAnsi" w:hAnsiTheme="majorHAnsi" w:cstheme="majorHAnsi"/>
          <w:sz w:val="18"/>
          <w:szCs w:val="18"/>
        </w:rPr>
      </w:pPr>
    </w:p>
    <w:p w14:paraId="106663B7" w14:textId="669432F9" w:rsidR="00B1048C" w:rsidRPr="00B1048C" w:rsidRDefault="00B1048C" w:rsidP="00193191">
      <w:pPr>
        <w:rPr>
          <w:rFonts w:asciiTheme="majorHAnsi" w:hAnsiTheme="majorHAnsi" w:cstheme="majorHAnsi"/>
          <w:sz w:val="18"/>
          <w:szCs w:val="18"/>
        </w:rPr>
      </w:pPr>
      <w:r w:rsidRPr="003532DD">
        <w:rPr>
          <w:rFonts w:asciiTheme="majorHAnsi" w:hAnsiTheme="majorHAnsi" w:cstheme="majorHAnsi"/>
          <w:color w:val="000000"/>
          <w:sz w:val="18"/>
          <w:szCs w:val="18"/>
          <w:shd w:val="clear" w:color="auto" w:fill="FFFFFF"/>
          <w:lang w:val="en-GB"/>
        </w:rPr>
        <w:t xml:space="preserve">Kageyama, M., </w:t>
      </w:r>
      <w:proofErr w:type="spellStart"/>
      <w:r w:rsidRPr="003532DD">
        <w:rPr>
          <w:rFonts w:asciiTheme="majorHAnsi" w:hAnsiTheme="majorHAnsi" w:cstheme="majorHAnsi"/>
          <w:color w:val="000000"/>
          <w:sz w:val="18"/>
          <w:szCs w:val="18"/>
          <w:shd w:val="clear" w:color="auto" w:fill="FFFFFF"/>
          <w:lang w:val="en-GB"/>
        </w:rPr>
        <w:t>Verani</w:t>
      </w:r>
      <w:proofErr w:type="spellEnd"/>
      <w:r w:rsidRPr="003532DD">
        <w:rPr>
          <w:rFonts w:asciiTheme="majorHAnsi" w:hAnsiTheme="majorHAnsi" w:cstheme="majorHAnsi"/>
          <w:color w:val="000000"/>
          <w:sz w:val="18"/>
          <w:szCs w:val="18"/>
          <w:shd w:val="clear" w:color="auto" w:fill="FFFFFF"/>
          <w:lang w:val="en-GB"/>
        </w:rPr>
        <w:t>, A., Patel, P., Hegle, J., &amp; Saul, J. (2023).</w:t>
      </w:r>
      <w:r w:rsidRPr="003532DD">
        <w:rPr>
          <w:rStyle w:val="apple-converted-space"/>
          <w:rFonts w:asciiTheme="majorHAnsi" w:hAnsiTheme="majorHAnsi" w:cstheme="majorHAnsi"/>
          <w:color w:val="000000"/>
          <w:sz w:val="18"/>
          <w:szCs w:val="18"/>
          <w:shd w:val="clear" w:color="auto" w:fill="FFFFFF"/>
          <w:lang w:val="en-GB"/>
        </w:rPr>
        <w:t> </w:t>
      </w:r>
      <w:hyperlink r:id="rId1107" w:history="1">
        <w:r w:rsidRPr="00B1048C">
          <w:rPr>
            <w:rStyle w:val="Hyperlink"/>
            <w:rFonts w:asciiTheme="majorHAnsi" w:eastAsiaTheme="majorEastAsia" w:hAnsiTheme="majorHAnsi" w:cstheme="majorHAnsi"/>
            <w:color w:val="2F83C4"/>
            <w:sz w:val="18"/>
            <w:szCs w:val="18"/>
          </w:rPr>
          <w:t>Gender-based violence laws in ten African countries with high HIV prevalence and incidence among adolescent girls and young women</w:t>
        </w:r>
      </w:hyperlink>
      <w:r w:rsidRPr="00B1048C">
        <w:rPr>
          <w:rFonts w:asciiTheme="majorHAnsi" w:hAnsiTheme="majorHAnsi" w:cstheme="majorHAnsi"/>
          <w:color w:val="000000"/>
          <w:sz w:val="18"/>
          <w:szCs w:val="18"/>
          <w:shd w:val="clear" w:color="auto" w:fill="FFFFFF"/>
        </w:rPr>
        <w:t>. UC Davis Journal of International Law and Policy. 29(2), 59-92:</w:t>
      </w:r>
      <w:r w:rsidRPr="00B1048C">
        <w:rPr>
          <w:rStyle w:val="apple-converted-space"/>
          <w:rFonts w:asciiTheme="majorHAnsi" w:hAnsiTheme="majorHAnsi" w:cstheme="majorHAnsi"/>
          <w:color w:val="000000"/>
          <w:sz w:val="18"/>
          <w:szCs w:val="18"/>
          <w:shd w:val="clear" w:color="auto" w:fill="FFFFFF"/>
        </w:rPr>
        <w:t> </w:t>
      </w:r>
    </w:p>
    <w:p w14:paraId="417D8AD0" w14:textId="77777777" w:rsidR="00B1048C" w:rsidRPr="00B1048C" w:rsidRDefault="00B1048C" w:rsidP="00193191">
      <w:pPr>
        <w:rPr>
          <w:rFonts w:asciiTheme="majorHAnsi" w:hAnsiTheme="majorHAnsi" w:cstheme="majorHAnsi"/>
          <w:sz w:val="18"/>
          <w:szCs w:val="18"/>
        </w:rPr>
      </w:pPr>
    </w:p>
    <w:p w14:paraId="4081DCC1" w14:textId="2093664E" w:rsidR="00CF78F4" w:rsidRPr="00E34D32" w:rsidRDefault="00CF78F4" w:rsidP="00CF78F4">
      <w:pPr>
        <w:rPr>
          <w:rFonts w:asciiTheme="majorHAnsi" w:hAnsiTheme="majorHAnsi" w:cstheme="majorHAnsi"/>
          <w:iCs/>
          <w:sz w:val="18"/>
          <w:szCs w:val="18"/>
        </w:rPr>
      </w:pPr>
      <w:r w:rsidRPr="00E34D32">
        <w:rPr>
          <w:rFonts w:asciiTheme="majorHAnsi" w:hAnsiTheme="majorHAnsi" w:cstheme="majorHAnsi"/>
          <w:sz w:val="18"/>
          <w:szCs w:val="18"/>
          <w:lang w:val="en-GB"/>
        </w:rPr>
        <w:t xml:space="preserve">Keefe R, Ah Hahn S. (2021). </w:t>
      </w:r>
      <w:r w:rsidRPr="00E34D32">
        <w:rPr>
          <w:rFonts w:asciiTheme="majorHAnsi" w:hAnsiTheme="majorHAnsi" w:cstheme="majorHAnsi"/>
          <w:sz w:val="18"/>
          <w:szCs w:val="18"/>
        </w:rPr>
        <w:t>Policy roles in promoting affordable housing for survivors of intimate partner violence</w:t>
      </w:r>
      <w:r w:rsidRPr="00E34D32">
        <w:rPr>
          <w:rFonts w:asciiTheme="majorHAnsi" w:hAnsiTheme="majorHAnsi" w:cstheme="majorHAnsi"/>
          <w:color w:val="000000"/>
          <w:sz w:val="18"/>
          <w:szCs w:val="18"/>
          <w:lang w:val="en-GB"/>
        </w:rPr>
        <w:t xml:space="preserve">. </w:t>
      </w:r>
      <w:r w:rsidRPr="00E34D32">
        <w:rPr>
          <w:rFonts w:asciiTheme="majorHAnsi" w:hAnsiTheme="majorHAnsi" w:cstheme="majorHAnsi"/>
          <w:i/>
          <w:sz w:val="18"/>
          <w:szCs w:val="18"/>
        </w:rPr>
        <w:t>Violence Against Women 27(9)</w:t>
      </w:r>
      <w:r w:rsidRPr="00E34D32">
        <w:rPr>
          <w:rFonts w:asciiTheme="majorHAnsi" w:hAnsiTheme="majorHAnsi" w:cstheme="majorHAnsi"/>
          <w:iCs/>
          <w:sz w:val="18"/>
          <w:szCs w:val="18"/>
        </w:rPr>
        <w:t>, 1317-1336.</w:t>
      </w:r>
    </w:p>
    <w:p w14:paraId="2CE10709" w14:textId="50FEA1C4" w:rsidR="00CF78F4" w:rsidRPr="00E34D32" w:rsidRDefault="00CF78F4" w:rsidP="00193191">
      <w:pPr>
        <w:rPr>
          <w:rFonts w:asciiTheme="majorHAnsi" w:hAnsiTheme="majorHAnsi" w:cstheme="majorHAnsi"/>
          <w:sz w:val="18"/>
          <w:szCs w:val="18"/>
        </w:rPr>
      </w:pPr>
    </w:p>
    <w:p w14:paraId="291EFBB8" w14:textId="65DE3106" w:rsidR="00B11733" w:rsidRPr="00E34D32" w:rsidRDefault="00B11733" w:rsidP="00F90ACD">
      <w:pPr>
        <w:widowControl w:val="0"/>
        <w:autoSpaceDE w:val="0"/>
        <w:autoSpaceDN w:val="0"/>
        <w:adjustRightInd w:val="0"/>
        <w:rPr>
          <w:rFonts w:asciiTheme="majorHAnsi" w:hAnsiTheme="majorHAnsi" w:cstheme="majorHAnsi"/>
          <w:sz w:val="18"/>
          <w:szCs w:val="18"/>
        </w:rPr>
      </w:pPr>
      <w:r w:rsidRPr="00E34D32">
        <w:rPr>
          <w:rFonts w:asciiTheme="majorHAnsi" w:hAnsiTheme="majorHAnsi" w:cstheme="majorHAnsi"/>
          <w:sz w:val="18"/>
          <w:szCs w:val="18"/>
        </w:rPr>
        <w:t xml:space="preserve">Kodikara C. (2018). Battered wives or dependent mothers? Negotiating familial ideology in law. </w:t>
      </w:r>
      <w:r w:rsidRPr="00E34D32">
        <w:rPr>
          <w:rFonts w:asciiTheme="majorHAnsi" w:hAnsiTheme="majorHAnsi" w:cstheme="majorHAnsi"/>
          <w:i/>
          <w:spacing w:val="2"/>
          <w:sz w:val="18"/>
          <w:szCs w:val="18"/>
        </w:rPr>
        <w:t>Violence Against Women 24(8),</w:t>
      </w:r>
      <w:r w:rsidRPr="00E34D32">
        <w:rPr>
          <w:rFonts w:asciiTheme="majorHAnsi" w:hAnsiTheme="majorHAnsi" w:cstheme="majorHAnsi"/>
          <w:spacing w:val="2"/>
          <w:sz w:val="18"/>
          <w:szCs w:val="18"/>
        </w:rPr>
        <w:t xml:space="preserve"> 901-921.</w:t>
      </w:r>
    </w:p>
    <w:p w14:paraId="03EEDEEE" w14:textId="77777777" w:rsidR="00A67313" w:rsidRPr="00A67313" w:rsidRDefault="00A67313" w:rsidP="00A67313">
      <w:pPr>
        <w:rPr>
          <w:rFonts w:asciiTheme="majorHAnsi" w:hAnsiTheme="majorHAnsi" w:cstheme="majorHAnsi"/>
          <w:sz w:val="18"/>
          <w:szCs w:val="18"/>
        </w:rPr>
      </w:pPr>
      <w:r w:rsidRPr="00A67313">
        <w:rPr>
          <w:rFonts w:asciiTheme="majorHAnsi" w:hAnsiTheme="majorHAnsi" w:cstheme="majorHAnsi"/>
          <w:color w:val="000000"/>
          <w:sz w:val="18"/>
          <w:szCs w:val="18"/>
        </w:rPr>
        <w:br/>
      </w:r>
      <w:hyperlink r:id="rId1108" w:tgtFrame="_blank" w:history="1">
        <w:r w:rsidRPr="00A67313">
          <w:rPr>
            <w:rStyle w:val="Hyperlink"/>
            <w:rFonts w:asciiTheme="majorHAnsi" w:hAnsiTheme="majorHAnsi" w:cstheme="majorHAnsi"/>
            <w:color w:val="2F83C4"/>
            <w:sz w:val="18"/>
            <w:szCs w:val="18"/>
          </w:rPr>
          <w:t xml:space="preserve">Koenig, A., &amp; Egan, U. (2021). Power and privilege: Investigating sexual violence with digital </w:t>
        </w:r>
        <w:proofErr w:type="gramStart"/>
        <w:r w:rsidRPr="00A67313">
          <w:rPr>
            <w:rStyle w:val="Hyperlink"/>
            <w:rFonts w:asciiTheme="majorHAnsi" w:hAnsiTheme="majorHAnsi" w:cstheme="majorHAnsi"/>
            <w:color w:val="2F83C4"/>
            <w:sz w:val="18"/>
            <w:szCs w:val="18"/>
          </w:rPr>
          <w:t>open source</w:t>
        </w:r>
        <w:proofErr w:type="gramEnd"/>
        <w:r w:rsidRPr="00A67313">
          <w:rPr>
            <w:rStyle w:val="Hyperlink"/>
            <w:rFonts w:asciiTheme="majorHAnsi" w:hAnsiTheme="majorHAnsi" w:cstheme="majorHAnsi"/>
            <w:color w:val="2F83C4"/>
            <w:sz w:val="18"/>
            <w:szCs w:val="18"/>
          </w:rPr>
          <w:t xml:space="preserve"> information. Journal of International Criminal Justice, 19(1): 55–84</w:t>
        </w:r>
      </w:hyperlink>
    </w:p>
    <w:p w14:paraId="24AB7EEA" w14:textId="5901E83E" w:rsidR="00B11733" w:rsidRPr="00A67313" w:rsidRDefault="00B11733" w:rsidP="00F90ACD">
      <w:pPr>
        <w:widowControl w:val="0"/>
        <w:autoSpaceDE w:val="0"/>
        <w:autoSpaceDN w:val="0"/>
        <w:adjustRightInd w:val="0"/>
        <w:rPr>
          <w:rFonts w:asciiTheme="majorHAnsi" w:hAnsiTheme="majorHAnsi" w:cstheme="majorHAnsi"/>
          <w:sz w:val="18"/>
          <w:szCs w:val="18"/>
        </w:rPr>
      </w:pPr>
    </w:p>
    <w:p w14:paraId="61037B62" w14:textId="49C3E0C1" w:rsidR="00EE03C5" w:rsidRPr="00E34D32" w:rsidRDefault="00EE03C5" w:rsidP="00EE03C5">
      <w:pPr>
        <w:pStyle w:val="NoSpacing"/>
        <w:rPr>
          <w:rFonts w:asciiTheme="majorHAnsi" w:hAnsiTheme="majorHAnsi" w:cstheme="majorHAnsi"/>
          <w:sz w:val="18"/>
          <w:szCs w:val="18"/>
        </w:rPr>
      </w:pPr>
      <w:r w:rsidRPr="00A67313">
        <w:rPr>
          <w:rFonts w:asciiTheme="majorHAnsi" w:hAnsiTheme="majorHAnsi" w:cstheme="majorHAnsi"/>
          <w:sz w:val="18"/>
          <w:szCs w:val="18"/>
        </w:rPr>
        <w:t>Jennings</w:t>
      </w:r>
      <w:r w:rsidRPr="00E34D32">
        <w:rPr>
          <w:rFonts w:asciiTheme="majorHAnsi" w:hAnsiTheme="majorHAnsi" w:cstheme="majorHAnsi"/>
          <w:sz w:val="18"/>
          <w:szCs w:val="18"/>
        </w:rPr>
        <w:t xml:space="preserve"> WG, Powers RA, Perez NM. (2021). A review of the effects of violence against women act on law enforcement. </w:t>
      </w:r>
      <w:r w:rsidRPr="00E34D32">
        <w:rPr>
          <w:rFonts w:asciiTheme="majorHAnsi" w:hAnsiTheme="majorHAnsi" w:cstheme="majorHAnsi"/>
          <w:i/>
          <w:iCs/>
          <w:sz w:val="18"/>
          <w:szCs w:val="18"/>
        </w:rPr>
        <w:t>Violence Against Women 27(1)</w:t>
      </w:r>
      <w:r w:rsidRPr="00E34D32">
        <w:rPr>
          <w:rFonts w:asciiTheme="majorHAnsi" w:hAnsiTheme="majorHAnsi" w:cstheme="majorHAnsi"/>
          <w:sz w:val="18"/>
          <w:szCs w:val="18"/>
        </w:rPr>
        <w:t>, 69-83.</w:t>
      </w:r>
    </w:p>
    <w:p w14:paraId="39377714" w14:textId="5DA13CEF" w:rsidR="00EE03C5" w:rsidRPr="00E34D32" w:rsidRDefault="00EE03C5" w:rsidP="00F90ACD">
      <w:pPr>
        <w:widowControl w:val="0"/>
        <w:autoSpaceDE w:val="0"/>
        <w:autoSpaceDN w:val="0"/>
        <w:adjustRightInd w:val="0"/>
        <w:rPr>
          <w:rFonts w:asciiTheme="majorHAnsi" w:hAnsiTheme="majorHAnsi" w:cstheme="majorHAnsi"/>
          <w:sz w:val="18"/>
          <w:szCs w:val="18"/>
        </w:rPr>
      </w:pPr>
    </w:p>
    <w:p w14:paraId="5B28E2E9" w14:textId="451906B2" w:rsidR="00DC535A" w:rsidRPr="00E34D32" w:rsidRDefault="00DC535A" w:rsidP="00F90ACD">
      <w:pPr>
        <w:widowControl w:val="0"/>
        <w:autoSpaceDE w:val="0"/>
        <w:autoSpaceDN w:val="0"/>
        <w:adjustRightInd w:val="0"/>
        <w:rPr>
          <w:rFonts w:asciiTheme="majorHAnsi" w:hAnsiTheme="majorHAnsi" w:cstheme="majorHAnsi"/>
          <w:sz w:val="18"/>
          <w:szCs w:val="18"/>
        </w:rPr>
      </w:pPr>
      <w:r w:rsidRPr="00E34D32">
        <w:rPr>
          <w:rFonts w:asciiTheme="majorHAnsi" w:hAnsiTheme="majorHAnsi" w:cstheme="majorHAnsi"/>
          <w:sz w:val="18"/>
          <w:szCs w:val="18"/>
        </w:rPr>
        <w:t xml:space="preserve">Johnson JD, Raj N, Smith-Enoe S, </w:t>
      </w:r>
      <w:proofErr w:type="spellStart"/>
      <w:r w:rsidRPr="00E34D32">
        <w:rPr>
          <w:rFonts w:asciiTheme="majorHAnsi" w:hAnsiTheme="majorHAnsi" w:cstheme="majorHAnsi"/>
          <w:sz w:val="18"/>
          <w:szCs w:val="18"/>
        </w:rPr>
        <w:t>Lecci</w:t>
      </w:r>
      <w:proofErr w:type="spellEnd"/>
      <w:r w:rsidRPr="00E34D32">
        <w:rPr>
          <w:rFonts w:asciiTheme="majorHAnsi" w:hAnsiTheme="majorHAnsi" w:cstheme="majorHAnsi"/>
          <w:sz w:val="18"/>
          <w:szCs w:val="18"/>
        </w:rPr>
        <w:t xml:space="preserve"> L. (2020). Receiving leniency after hurting a female norm-</w:t>
      </w:r>
      <w:proofErr w:type="spellStart"/>
      <w:r w:rsidRPr="00E34D32">
        <w:rPr>
          <w:rFonts w:asciiTheme="majorHAnsi" w:hAnsiTheme="majorHAnsi" w:cstheme="majorHAnsi"/>
          <w:sz w:val="18"/>
          <w:szCs w:val="18"/>
        </w:rPr>
        <w:t>violater</w:t>
      </w:r>
      <w:proofErr w:type="spellEnd"/>
      <w:r w:rsidRPr="00E34D32">
        <w:rPr>
          <w:rFonts w:asciiTheme="majorHAnsi" w:hAnsiTheme="majorHAnsi" w:cstheme="majorHAnsi"/>
          <w:sz w:val="18"/>
          <w:szCs w:val="18"/>
        </w:rPr>
        <w:t xml:space="preserve">: The mediating role of victim and harm-doer empathy. </w:t>
      </w:r>
      <w:r w:rsidRPr="00E34D32">
        <w:rPr>
          <w:rFonts w:asciiTheme="majorHAnsi" w:hAnsiTheme="majorHAnsi" w:cstheme="majorHAnsi"/>
          <w:i/>
          <w:sz w:val="18"/>
          <w:szCs w:val="18"/>
          <w:shd w:val="clear" w:color="auto" w:fill="FFFFFF"/>
        </w:rPr>
        <w:t>Violence Against Women 26(10),</w:t>
      </w:r>
      <w:r w:rsidRPr="00E34D32">
        <w:rPr>
          <w:rFonts w:asciiTheme="majorHAnsi" w:hAnsiTheme="majorHAnsi" w:cstheme="majorHAnsi"/>
          <w:sz w:val="18"/>
          <w:szCs w:val="18"/>
          <w:shd w:val="clear" w:color="auto" w:fill="FFFFFF"/>
        </w:rPr>
        <w:t xml:space="preserve"> 1164-1187.</w:t>
      </w:r>
    </w:p>
    <w:p w14:paraId="4A95EB4C" w14:textId="77777777" w:rsidR="00DC535A" w:rsidRPr="00E34D32" w:rsidRDefault="00DC535A" w:rsidP="00F90ACD">
      <w:pPr>
        <w:widowControl w:val="0"/>
        <w:autoSpaceDE w:val="0"/>
        <w:autoSpaceDN w:val="0"/>
        <w:adjustRightInd w:val="0"/>
        <w:rPr>
          <w:rFonts w:asciiTheme="majorHAnsi" w:hAnsiTheme="majorHAnsi" w:cstheme="majorHAnsi"/>
          <w:sz w:val="18"/>
          <w:szCs w:val="18"/>
        </w:rPr>
      </w:pPr>
    </w:p>
    <w:p w14:paraId="4A3EB463" w14:textId="308B2746" w:rsidR="00C2396A" w:rsidRPr="00E34D32" w:rsidRDefault="00C2396A" w:rsidP="00F90ACD">
      <w:pPr>
        <w:widowControl w:val="0"/>
        <w:autoSpaceDE w:val="0"/>
        <w:autoSpaceDN w:val="0"/>
        <w:adjustRightInd w:val="0"/>
        <w:rPr>
          <w:rFonts w:asciiTheme="majorHAnsi" w:hAnsiTheme="majorHAnsi" w:cstheme="majorHAnsi"/>
          <w:sz w:val="18"/>
          <w:szCs w:val="18"/>
          <w:shd w:val="clear" w:color="auto" w:fill="FFFFFF"/>
        </w:rPr>
      </w:pPr>
      <w:r w:rsidRPr="00E34D32">
        <w:rPr>
          <w:rFonts w:asciiTheme="majorHAnsi" w:hAnsiTheme="majorHAnsi" w:cstheme="majorHAnsi"/>
          <w:sz w:val="18"/>
          <w:szCs w:val="18"/>
        </w:rPr>
        <w:t xml:space="preserve">Kotanen R. (2018). The rise of the crime victim and punitive policies? Changes to the legal regulation of intimate partner violence in Finland. </w:t>
      </w:r>
      <w:r w:rsidRPr="00E34D32">
        <w:rPr>
          <w:rFonts w:asciiTheme="majorHAnsi" w:hAnsiTheme="majorHAnsi" w:cstheme="majorHAnsi"/>
          <w:i/>
          <w:sz w:val="18"/>
          <w:szCs w:val="18"/>
          <w:shd w:val="clear" w:color="auto" w:fill="FFFFFF"/>
        </w:rPr>
        <w:t>Violence Against Women 24(12),</w:t>
      </w:r>
      <w:r w:rsidR="00F20A42" w:rsidRPr="00E34D32">
        <w:rPr>
          <w:rFonts w:asciiTheme="majorHAnsi" w:hAnsiTheme="majorHAnsi" w:cstheme="majorHAnsi"/>
          <w:i/>
          <w:sz w:val="18"/>
          <w:szCs w:val="18"/>
          <w:shd w:val="clear" w:color="auto" w:fill="FFFFFF"/>
        </w:rPr>
        <w:t xml:space="preserve"> </w:t>
      </w:r>
      <w:r w:rsidRPr="00E34D32">
        <w:rPr>
          <w:rFonts w:asciiTheme="majorHAnsi" w:hAnsiTheme="majorHAnsi" w:cstheme="majorHAnsi"/>
          <w:sz w:val="18"/>
          <w:szCs w:val="18"/>
          <w:shd w:val="clear" w:color="auto" w:fill="FFFFFF"/>
        </w:rPr>
        <w:t>1433-1453.</w:t>
      </w:r>
    </w:p>
    <w:p w14:paraId="656E71DC" w14:textId="23B5A2FC" w:rsidR="00F20A42" w:rsidRDefault="00F20A42" w:rsidP="00F90ACD">
      <w:pPr>
        <w:widowControl w:val="0"/>
        <w:autoSpaceDE w:val="0"/>
        <w:autoSpaceDN w:val="0"/>
        <w:adjustRightInd w:val="0"/>
        <w:rPr>
          <w:rFonts w:asciiTheme="majorHAnsi" w:hAnsiTheme="majorHAnsi" w:cstheme="majorHAnsi"/>
          <w:sz w:val="18"/>
          <w:szCs w:val="18"/>
          <w:shd w:val="clear" w:color="auto" w:fill="FFFFFF"/>
        </w:rPr>
      </w:pPr>
    </w:p>
    <w:p w14:paraId="0A3A6867" w14:textId="4FA4AC9F" w:rsidR="001D47C9" w:rsidRDefault="001D47C9" w:rsidP="00F90ACD">
      <w:pPr>
        <w:widowControl w:val="0"/>
        <w:autoSpaceDE w:val="0"/>
        <w:autoSpaceDN w:val="0"/>
        <w:adjustRightInd w:val="0"/>
        <w:rPr>
          <w:rFonts w:asciiTheme="majorHAnsi" w:hAnsiTheme="majorHAnsi" w:cstheme="majorHAnsi"/>
          <w:color w:val="000000"/>
          <w:sz w:val="18"/>
          <w:szCs w:val="18"/>
        </w:rPr>
      </w:pPr>
      <w:r w:rsidRPr="001D47C9">
        <w:rPr>
          <w:rFonts w:asciiTheme="majorHAnsi" w:hAnsiTheme="majorHAnsi" w:cstheme="majorHAnsi"/>
          <w:sz w:val="18"/>
          <w:szCs w:val="18"/>
          <w:shd w:val="clear" w:color="auto" w:fill="FFFFFF"/>
        </w:rPr>
        <w:t>Levi MM, Lynch KR, Golding JM. (2022). St</w:t>
      </w:r>
      <w:r>
        <w:rPr>
          <w:rFonts w:asciiTheme="majorHAnsi" w:hAnsiTheme="majorHAnsi" w:cstheme="majorHAnsi"/>
          <w:sz w:val="18"/>
          <w:szCs w:val="18"/>
          <w:shd w:val="clear" w:color="auto" w:fill="FFFFFF"/>
        </w:rPr>
        <w:t xml:space="preserve">rength versus sensitivity: The impact of attorney gender on juror perceptions and trial outcomes in a rape case. </w:t>
      </w:r>
      <w:r w:rsidRPr="005D126E">
        <w:rPr>
          <w:rFonts w:asciiTheme="majorHAnsi" w:hAnsiTheme="majorHAnsi" w:cstheme="majorHAnsi"/>
          <w:i/>
          <w:iCs/>
          <w:color w:val="000000"/>
          <w:sz w:val="18"/>
          <w:szCs w:val="18"/>
        </w:rPr>
        <w:t>Violence Against Women 28(</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2010-2032.</w:t>
      </w:r>
    </w:p>
    <w:p w14:paraId="7B7F2387" w14:textId="77777777" w:rsidR="001D47C9" w:rsidRPr="001D47C9" w:rsidRDefault="001D47C9" w:rsidP="00F90ACD">
      <w:pPr>
        <w:widowControl w:val="0"/>
        <w:autoSpaceDE w:val="0"/>
        <w:autoSpaceDN w:val="0"/>
        <w:adjustRightInd w:val="0"/>
        <w:rPr>
          <w:rFonts w:asciiTheme="majorHAnsi" w:hAnsiTheme="majorHAnsi" w:cstheme="majorHAnsi"/>
          <w:sz w:val="18"/>
          <w:szCs w:val="18"/>
          <w:shd w:val="clear" w:color="auto" w:fill="FFFFFF"/>
        </w:rPr>
      </w:pPr>
    </w:p>
    <w:p w14:paraId="6FB2128A" w14:textId="1D7E2E39" w:rsidR="00F20A42" w:rsidRPr="00E34D32" w:rsidRDefault="00F20A42" w:rsidP="00F20A42">
      <w:pPr>
        <w:pStyle w:val="NoSpacing"/>
        <w:rPr>
          <w:rFonts w:asciiTheme="majorHAnsi" w:hAnsiTheme="majorHAnsi" w:cstheme="majorHAnsi"/>
          <w:sz w:val="18"/>
          <w:szCs w:val="18"/>
        </w:rPr>
      </w:pPr>
      <w:r w:rsidRPr="00E34D32">
        <w:rPr>
          <w:rFonts w:asciiTheme="majorHAnsi" w:eastAsia="Times New Roman" w:hAnsiTheme="majorHAnsi" w:cstheme="majorHAnsi"/>
          <w:sz w:val="18"/>
          <w:szCs w:val="18"/>
          <w:shd w:val="clear" w:color="auto" w:fill="FFFFFF"/>
        </w:rPr>
        <w:t xml:space="preserve">Levine EC. (2018). Sexual scripts </w:t>
      </w:r>
      <w:proofErr w:type="spellStart"/>
      <w:r w:rsidRPr="00E34D32">
        <w:rPr>
          <w:rFonts w:asciiTheme="majorHAnsi" w:eastAsia="Times New Roman" w:hAnsiTheme="majorHAnsi" w:cstheme="majorHAnsi"/>
          <w:sz w:val="18"/>
          <w:szCs w:val="18"/>
          <w:shd w:val="clear" w:color="auto" w:fill="FFFFFF"/>
        </w:rPr>
        <w:t>nd</w:t>
      </w:r>
      <w:proofErr w:type="spellEnd"/>
      <w:r w:rsidRPr="00E34D32">
        <w:rPr>
          <w:rFonts w:asciiTheme="majorHAnsi" w:eastAsia="Times New Roman" w:hAnsiTheme="majorHAnsi" w:cstheme="majorHAnsi"/>
          <w:sz w:val="18"/>
          <w:szCs w:val="18"/>
          <w:shd w:val="clear" w:color="auto" w:fill="FFFFFF"/>
        </w:rPr>
        <w:t xml:space="preserve"> criminal statutes: Gender restrictions, spousal allowances, and accountability after rape law reform. </w:t>
      </w:r>
      <w:r w:rsidRPr="00E34D32">
        <w:rPr>
          <w:rStyle w:val="title-text"/>
          <w:rFonts w:asciiTheme="majorHAnsi" w:eastAsia="Times New Roman" w:hAnsiTheme="majorHAnsi" w:cstheme="majorHAnsi"/>
          <w:bCs/>
          <w:i/>
          <w:sz w:val="18"/>
          <w:szCs w:val="18"/>
        </w:rPr>
        <w:t>Violence Against Women 24(3),</w:t>
      </w:r>
      <w:r w:rsidRPr="00E34D32">
        <w:rPr>
          <w:rStyle w:val="title-text"/>
          <w:rFonts w:asciiTheme="majorHAnsi" w:eastAsia="Times New Roman" w:hAnsiTheme="majorHAnsi" w:cstheme="majorHAnsi"/>
          <w:bCs/>
          <w:sz w:val="18"/>
          <w:szCs w:val="18"/>
        </w:rPr>
        <w:t xml:space="preserve"> 322-349.</w:t>
      </w:r>
    </w:p>
    <w:p w14:paraId="4AE71843" w14:textId="7255C0F4" w:rsidR="00BA240C" w:rsidRPr="00523FC4" w:rsidRDefault="00BA240C" w:rsidP="00BA240C">
      <w:pPr>
        <w:rPr>
          <w:rFonts w:asciiTheme="majorHAnsi" w:hAnsiTheme="majorHAnsi" w:cstheme="majorHAnsi"/>
          <w:color w:val="000000"/>
          <w:sz w:val="18"/>
          <w:szCs w:val="18"/>
          <w:shd w:val="clear" w:color="auto" w:fill="FFFFFF"/>
        </w:rPr>
      </w:pPr>
    </w:p>
    <w:p w14:paraId="5ED8575C" w14:textId="766BB1C2" w:rsidR="00523FC4" w:rsidRPr="00523FC4" w:rsidRDefault="00523FC4" w:rsidP="00BA240C">
      <w:pPr>
        <w:rPr>
          <w:rStyle w:val="apple-converted-space"/>
          <w:rFonts w:asciiTheme="majorHAnsi" w:hAnsiTheme="majorHAnsi" w:cstheme="majorHAnsi"/>
          <w:color w:val="000000"/>
          <w:sz w:val="18"/>
          <w:szCs w:val="18"/>
          <w:shd w:val="clear" w:color="auto" w:fill="FFFFFF"/>
        </w:rPr>
      </w:pPr>
      <w:r w:rsidRPr="00523FC4">
        <w:rPr>
          <w:rFonts w:asciiTheme="majorHAnsi" w:hAnsiTheme="majorHAnsi" w:cstheme="majorHAnsi"/>
          <w:color w:val="000000"/>
          <w:sz w:val="18"/>
          <w:szCs w:val="18"/>
          <w:shd w:val="clear" w:color="auto" w:fill="FFFFFF"/>
        </w:rPr>
        <w:t xml:space="preserve">Lilley, C., Willmott, D. &amp; </w:t>
      </w:r>
      <w:proofErr w:type="spellStart"/>
      <w:r w:rsidRPr="00523FC4">
        <w:rPr>
          <w:rFonts w:asciiTheme="majorHAnsi" w:hAnsiTheme="majorHAnsi" w:cstheme="majorHAnsi"/>
          <w:color w:val="000000"/>
          <w:sz w:val="18"/>
          <w:szCs w:val="18"/>
          <w:shd w:val="clear" w:color="auto" w:fill="FFFFFF"/>
        </w:rPr>
        <w:t>Mojtahedi</w:t>
      </w:r>
      <w:proofErr w:type="spellEnd"/>
      <w:r w:rsidRPr="00523FC4">
        <w:rPr>
          <w:rFonts w:asciiTheme="majorHAnsi" w:hAnsiTheme="majorHAnsi" w:cstheme="majorHAnsi"/>
          <w:color w:val="000000"/>
          <w:sz w:val="18"/>
          <w:szCs w:val="18"/>
          <w:shd w:val="clear" w:color="auto" w:fill="FFFFFF"/>
        </w:rPr>
        <w:t>, D. (2023).</w:t>
      </w:r>
      <w:r w:rsidRPr="00523FC4">
        <w:rPr>
          <w:rStyle w:val="apple-converted-space"/>
          <w:rFonts w:asciiTheme="majorHAnsi" w:hAnsiTheme="majorHAnsi" w:cstheme="majorHAnsi"/>
          <w:color w:val="000000"/>
          <w:sz w:val="18"/>
          <w:szCs w:val="18"/>
          <w:shd w:val="clear" w:color="auto" w:fill="FFFFFF"/>
        </w:rPr>
        <w:t> </w:t>
      </w:r>
      <w:hyperlink r:id="rId1109" w:history="1">
        <w:r w:rsidRPr="00523FC4">
          <w:rPr>
            <w:rStyle w:val="Hyperlink"/>
            <w:rFonts w:asciiTheme="majorHAnsi" w:eastAsiaTheme="majorEastAsia" w:hAnsiTheme="majorHAnsi" w:cstheme="majorHAnsi"/>
            <w:color w:val="2F83C4"/>
            <w:sz w:val="18"/>
            <w:szCs w:val="18"/>
          </w:rPr>
          <w:t xml:space="preserve">Juror characteristics on trial: Investigating how psychopathic traits, rape attitudes, </w:t>
        </w:r>
        <w:proofErr w:type="spellStart"/>
        <w:r w:rsidRPr="00523FC4">
          <w:rPr>
            <w:rStyle w:val="Hyperlink"/>
            <w:rFonts w:asciiTheme="majorHAnsi" w:eastAsiaTheme="majorEastAsia" w:hAnsiTheme="majorHAnsi" w:cstheme="majorHAnsi"/>
            <w:color w:val="2F83C4"/>
            <w:sz w:val="18"/>
            <w:szCs w:val="18"/>
          </w:rPr>
          <w:t>victimisation</w:t>
        </w:r>
        <w:proofErr w:type="spellEnd"/>
        <w:r w:rsidRPr="00523FC4">
          <w:rPr>
            <w:rStyle w:val="Hyperlink"/>
            <w:rFonts w:asciiTheme="majorHAnsi" w:eastAsiaTheme="majorEastAsia" w:hAnsiTheme="majorHAnsi" w:cstheme="majorHAnsi"/>
            <w:color w:val="2F83C4"/>
            <w:sz w:val="18"/>
            <w:szCs w:val="18"/>
          </w:rPr>
          <w:t xml:space="preserve"> experiences and juror demographics influence decision-making in an intimate partner rape trial</w:t>
        </w:r>
      </w:hyperlink>
      <w:r w:rsidRPr="00523FC4">
        <w:rPr>
          <w:rFonts w:asciiTheme="majorHAnsi" w:hAnsiTheme="majorHAnsi" w:cstheme="majorHAnsi"/>
          <w:color w:val="000000"/>
          <w:sz w:val="18"/>
          <w:szCs w:val="18"/>
          <w:shd w:val="clear" w:color="auto" w:fill="FFFFFF"/>
        </w:rPr>
        <w:t>. Frontiers in Psychiatry. 13, 1086026:</w:t>
      </w:r>
      <w:r w:rsidRPr="00523FC4">
        <w:rPr>
          <w:rStyle w:val="apple-converted-space"/>
          <w:rFonts w:asciiTheme="majorHAnsi" w:hAnsiTheme="majorHAnsi" w:cstheme="majorHAnsi"/>
          <w:color w:val="000000"/>
          <w:sz w:val="18"/>
          <w:szCs w:val="18"/>
          <w:shd w:val="clear" w:color="auto" w:fill="FFFFFF"/>
        </w:rPr>
        <w:t> </w:t>
      </w:r>
    </w:p>
    <w:p w14:paraId="1C8F4408" w14:textId="77777777" w:rsidR="00523FC4" w:rsidRPr="00523FC4" w:rsidRDefault="00523FC4" w:rsidP="00BA240C">
      <w:pPr>
        <w:rPr>
          <w:rFonts w:asciiTheme="majorHAnsi" w:hAnsiTheme="majorHAnsi" w:cstheme="majorHAnsi"/>
          <w:color w:val="000000"/>
          <w:sz w:val="18"/>
          <w:szCs w:val="18"/>
          <w:shd w:val="clear" w:color="auto" w:fill="FFFFFF"/>
        </w:rPr>
      </w:pPr>
    </w:p>
    <w:p w14:paraId="118A01DF" w14:textId="0977904A" w:rsidR="00BA240C" w:rsidRPr="00BA240C" w:rsidRDefault="00BA240C" w:rsidP="00BA240C">
      <w:pPr>
        <w:rPr>
          <w:rFonts w:asciiTheme="majorHAnsi" w:hAnsiTheme="majorHAnsi" w:cstheme="majorHAnsi"/>
          <w:sz w:val="18"/>
          <w:szCs w:val="18"/>
        </w:rPr>
      </w:pPr>
      <w:r w:rsidRPr="00523FC4">
        <w:rPr>
          <w:rFonts w:asciiTheme="majorHAnsi" w:hAnsiTheme="majorHAnsi" w:cstheme="majorHAnsi"/>
          <w:color w:val="000000"/>
          <w:sz w:val="18"/>
          <w:szCs w:val="18"/>
          <w:shd w:val="clear" w:color="auto" w:fill="FFFFFF"/>
        </w:rPr>
        <w:t>Machisa</w:t>
      </w:r>
      <w:r w:rsidRPr="00BA240C">
        <w:rPr>
          <w:rFonts w:asciiTheme="majorHAnsi" w:hAnsiTheme="majorHAnsi" w:cstheme="majorHAnsi"/>
          <w:color w:val="000000"/>
          <w:sz w:val="18"/>
          <w:szCs w:val="18"/>
          <w:shd w:val="clear" w:color="auto" w:fill="FFFFFF"/>
        </w:rPr>
        <w:t xml:space="preserve">, M., Jina, R., Labuschagne, G., </w:t>
      </w:r>
      <w:proofErr w:type="spellStart"/>
      <w:r w:rsidRPr="00BA240C">
        <w:rPr>
          <w:rFonts w:asciiTheme="majorHAnsi" w:hAnsiTheme="majorHAnsi" w:cstheme="majorHAnsi"/>
          <w:color w:val="000000"/>
          <w:sz w:val="18"/>
          <w:szCs w:val="18"/>
          <w:shd w:val="clear" w:color="auto" w:fill="FFFFFF"/>
        </w:rPr>
        <w:t>Vetten</w:t>
      </w:r>
      <w:proofErr w:type="spellEnd"/>
      <w:r w:rsidRPr="00BA240C">
        <w:rPr>
          <w:rFonts w:asciiTheme="majorHAnsi" w:hAnsiTheme="majorHAnsi" w:cstheme="majorHAnsi"/>
          <w:color w:val="000000"/>
          <w:sz w:val="18"/>
          <w:szCs w:val="18"/>
          <w:shd w:val="clear" w:color="auto" w:fill="FFFFFF"/>
        </w:rPr>
        <w:t>, L., Loots, L., &amp; Jewkes, R. (2022).</w:t>
      </w:r>
      <w:r w:rsidRPr="00BA240C">
        <w:rPr>
          <w:rStyle w:val="apple-converted-space"/>
          <w:rFonts w:asciiTheme="majorHAnsi" w:hAnsiTheme="majorHAnsi" w:cstheme="majorHAnsi"/>
          <w:color w:val="000000"/>
          <w:sz w:val="18"/>
          <w:szCs w:val="18"/>
          <w:shd w:val="clear" w:color="auto" w:fill="FFFFFF"/>
        </w:rPr>
        <w:t> </w:t>
      </w:r>
      <w:hyperlink r:id="rId1110" w:history="1">
        <w:r w:rsidRPr="00BA240C">
          <w:rPr>
            <w:rStyle w:val="Hyperlink"/>
            <w:rFonts w:asciiTheme="majorHAnsi" w:eastAsiaTheme="majorEastAsia" w:hAnsiTheme="majorHAnsi" w:cstheme="majorHAnsi"/>
            <w:color w:val="2F83C4"/>
            <w:sz w:val="18"/>
            <w:szCs w:val="18"/>
          </w:rPr>
          <w:t>Factors associated with rape case attrition in the South African criminal justice system: A national cross-sectional study</w:t>
        </w:r>
      </w:hyperlink>
      <w:r w:rsidRPr="00BA240C">
        <w:rPr>
          <w:rFonts w:asciiTheme="majorHAnsi" w:hAnsiTheme="majorHAnsi" w:cstheme="majorHAnsi"/>
          <w:color w:val="000000"/>
          <w:sz w:val="18"/>
          <w:szCs w:val="18"/>
          <w:shd w:val="clear" w:color="auto" w:fill="FFFFFF"/>
        </w:rPr>
        <w:t>. The British Journal of Criminology. 1–27:</w:t>
      </w:r>
    </w:p>
    <w:p w14:paraId="629B1826" w14:textId="77777777" w:rsidR="00C2396A" w:rsidRDefault="00C2396A" w:rsidP="00F90ACD">
      <w:pPr>
        <w:widowControl w:val="0"/>
        <w:autoSpaceDE w:val="0"/>
        <w:autoSpaceDN w:val="0"/>
        <w:adjustRightInd w:val="0"/>
        <w:rPr>
          <w:rFonts w:asciiTheme="majorHAnsi" w:hAnsiTheme="majorHAnsi" w:cstheme="majorHAnsi"/>
          <w:sz w:val="18"/>
          <w:szCs w:val="18"/>
        </w:rPr>
      </w:pPr>
    </w:p>
    <w:p w14:paraId="71CBB586" w14:textId="742A8926" w:rsidR="008A70EB" w:rsidRPr="008A70EB" w:rsidRDefault="008A70EB" w:rsidP="00F90ACD">
      <w:pPr>
        <w:widowControl w:val="0"/>
        <w:autoSpaceDE w:val="0"/>
        <w:autoSpaceDN w:val="0"/>
        <w:adjustRightInd w:val="0"/>
        <w:rPr>
          <w:rFonts w:asciiTheme="majorHAnsi" w:hAnsiTheme="majorHAnsi" w:cstheme="majorHAnsi"/>
          <w:sz w:val="18"/>
          <w:szCs w:val="18"/>
        </w:rPr>
      </w:pPr>
      <w:r w:rsidRPr="002E5609">
        <w:rPr>
          <w:rFonts w:asciiTheme="majorHAnsi" w:hAnsiTheme="majorHAnsi" w:cstheme="majorHAnsi"/>
          <w:sz w:val="18"/>
          <w:szCs w:val="18"/>
        </w:rPr>
        <w:t xml:space="preserve">Marmo M. (2023). </w:t>
      </w:r>
      <w:r w:rsidRPr="008A70EB">
        <w:rPr>
          <w:rFonts w:asciiTheme="majorHAnsi" w:hAnsiTheme="majorHAnsi" w:cstheme="majorHAnsi"/>
          <w:sz w:val="18"/>
          <w:szCs w:val="18"/>
        </w:rPr>
        <w:t>Unmasking state harm: The bor</w:t>
      </w:r>
      <w:r>
        <w:rPr>
          <w:rFonts w:asciiTheme="majorHAnsi" w:hAnsiTheme="majorHAnsi" w:cstheme="majorHAnsi"/>
          <w:sz w:val="18"/>
          <w:szCs w:val="18"/>
        </w:rPr>
        <w:t xml:space="preserve">der as a theatrical space of gendered violence.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8</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1541-1561.</w:t>
      </w:r>
    </w:p>
    <w:p w14:paraId="25EE45BF" w14:textId="77777777" w:rsidR="008A70EB" w:rsidRPr="008A70EB" w:rsidRDefault="008A70EB" w:rsidP="00F90ACD">
      <w:pPr>
        <w:widowControl w:val="0"/>
        <w:autoSpaceDE w:val="0"/>
        <w:autoSpaceDN w:val="0"/>
        <w:adjustRightInd w:val="0"/>
        <w:rPr>
          <w:rFonts w:asciiTheme="majorHAnsi" w:hAnsiTheme="majorHAnsi" w:cstheme="majorHAnsi"/>
          <w:sz w:val="18"/>
          <w:szCs w:val="18"/>
        </w:rPr>
      </w:pPr>
    </w:p>
    <w:p w14:paraId="5A36F012" w14:textId="54F92251" w:rsidR="007B50E9" w:rsidRPr="00E34D32" w:rsidRDefault="007B50E9" w:rsidP="007B50E9">
      <w:pPr>
        <w:rPr>
          <w:rFonts w:asciiTheme="majorHAnsi" w:hAnsiTheme="majorHAnsi" w:cstheme="majorHAnsi"/>
          <w:sz w:val="18"/>
          <w:szCs w:val="18"/>
        </w:rPr>
      </w:pPr>
      <w:r w:rsidRPr="002E5609">
        <w:rPr>
          <w:rFonts w:asciiTheme="majorHAnsi" w:hAnsiTheme="majorHAnsi" w:cstheme="majorHAnsi"/>
          <w:sz w:val="18"/>
          <w:szCs w:val="18"/>
        </w:rPr>
        <w:t xml:space="preserve">McPhedran SM. (2018). </w:t>
      </w:r>
      <w:r w:rsidRPr="00E34D32">
        <w:rPr>
          <w:rFonts w:asciiTheme="majorHAnsi" w:hAnsiTheme="majorHAnsi" w:cstheme="majorHAnsi"/>
          <w:sz w:val="18"/>
          <w:szCs w:val="18"/>
        </w:rPr>
        <w:t xml:space="preserve">An evaluation of the impacts of changing firearms legislation on Australian female firearm homicide victimization rates. </w:t>
      </w:r>
      <w:r w:rsidRPr="00E34D32">
        <w:rPr>
          <w:rFonts w:asciiTheme="majorHAnsi" w:hAnsiTheme="majorHAnsi" w:cstheme="majorHAnsi"/>
          <w:i/>
          <w:sz w:val="18"/>
          <w:szCs w:val="18"/>
          <w:shd w:val="clear" w:color="auto" w:fill="FFFFFF"/>
        </w:rPr>
        <w:t xml:space="preserve">Violence Against Women 24(7), </w:t>
      </w:r>
      <w:r w:rsidRPr="00E34D32">
        <w:rPr>
          <w:rFonts w:asciiTheme="majorHAnsi" w:hAnsiTheme="majorHAnsi" w:cstheme="majorHAnsi"/>
          <w:sz w:val="18"/>
          <w:szCs w:val="18"/>
          <w:shd w:val="clear" w:color="auto" w:fill="FFFFFF"/>
        </w:rPr>
        <w:t>798-815.</w:t>
      </w:r>
    </w:p>
    <w:p w14:paraId="781A34EC" w14:textId="1EFA4A03" w:rsidR="002C4FA6" w:rsidRPr="00E34D32" w:rsidRDefault="002C4FA6" w:rsidP="002C4FA6">
      <w:pPr>
        <w:rPr>
          <w:rFonts w:asciiTheme="majorHAnsi" w:hAnsiTheme="majorHAnsi" w:cstheme="majorHAnsi"/>
          <w:sz w:val="18"/>
          <w:szCs w:val="18"/>
        </w:rPr>
      </w:pPr>
      <w:r w:rsidRPr="00E34D32">
        <w:rPr>
          <w:rFonts w:asciiTheme="majorHAnsi" w:hAnsiTheme="majorHAnsi" w:cstheme="majorHAnsi"/>
          <w:color w:val="000000"/>
          <w:sz w:val="18"/>
          <w:szCs w:val="18"/>
          <w:lang w:val="en-GB"/>
        </w:rPr>
        <w:br/>
      </w:r>
      <w:r w:rsidR="00D10316" w:rsidRPr="00E34D32">
        <w:rPr>
          <w:rFonts w:asciiTheme="majorHAnsi" w:hAnsiTheme="majorHAnsi" w:cstheme="majorHAnsi"/>
          <w:sz w:val="18"/>
          <w:szCs w:val="18"/>
        </w:rPr>
        <w:t xml:space="preserve">Moore M. (2019). </w:t>
      </w:r>
      <w:hyperlink r:id="rId1111" w:history="1">
        <w:r w:rsidRPr="00E34D32">
          <w:rPr>
            <w:rFonts w:asciiTheme="majorHAnsi" w:hAnsiTheme="majorHAnsi" w:cstheme="majorHAnsi"/>
            <w:color w:val="954F72"/>
            <w:sz w:val="18"/>
            <w:szCs w:val="18"/>
            <w:u w:val="single"/>
            <w:lang w:val="en-GB"/>
          </w:rPr>
          <w:t>The hidden war: legal responses to intimate partner violence in fragility and conflict. Georgetown Institute for Women, Peace and Security. 2019</w:t>
        </w:r>
      </w:hyperlink>
      <w:r w:rsidRPr="00E34D32">
        <w:rPr>
          <w:rFonts w:asciiTheme="majorHAnsi" w:hAnsiTheme="majorHAnsi" w:cstheme="majorHAnsi"/>
          <w:color w:val="000000"/>
          <w:sz w:val="18"/>
          <w:szCs w:val="18"/>
          <w:lang w:val="en-GB"/>
        </w:rPr>
        <w:t xml:space="preserve"> (</w:t>
      </w:r>
      <w:r w:rsidRPr="00E34D32">
        <w:rPr>
          <w:rFonts w:asciiTheme="majorHAnsi" w:hAnsiTheme="majorHAnsi" w:cstheme="majorHAnsi"/>
          <w:i/>
          <w:iCs/>
          <w:color w:val="000000"/>
          <w:sz w:val="18"/>
          <w:szCs w:val="18"/>
          <w:lang w:val="en-GB"/>
        </w:rPr>
        <w:t>Source: Georgetown Institute for Women, Peace and Security</w:t>
      </w:r>
      <w:r w:rsidRPr="00E34D32">
        <w:rPr>
          <w:rFonts w:asciiTheme="majorHAnsi" w:hAnsiTheme="majorHAnsi" w:cstheme="majorHAnsi"/>
          <w:color w:val="000000"/>
          <w:sz w:val="18"/>
          <w:szCs w:val="18"/>
          <w:lang w:val="en-GB"/>
        </w:rPr>
        <w:t>). </w:t>
      </w:r>
    </w:p>
    <w:p w14:paraId="08A4BEEE" w14:textId="3A574360" w:rsidR="007B50E9" w:rsidRDefault="007B50E9" w:rsidP="00F90ACD">
      <w:pPr>
        <w:widowControl w:val="0"/>
        <w:autoSpaceDE w:val="0"/>
        <w:autoSpaceDN w:val="0"/>
        <w:adjustRightInd w:val="0"/>
        <w:rPr>
          <w:rFonts w:asciiTheme="majorHAnsi" w:hAnsiTheme="majorHAnsi" w:cstheme="majorHAnsi"/>
          <w:sz w:val="18"/>
          <w:szCs w:val="18"/>
        </w:rPr>
      </w:pPr>
    </w:p>
    <w:p w14:paraId="51747419" w14:textId="2F1039E3" w:rsidR="00187CAB" w:rsidRPr="00187CAB" w:rsidRDefault="00187CAB" w:rsidP="00187CAB">
      <w:pPr>
        <w:shd w:val="clear" w:color="auto" w:fill="FFFFFF"/>
        <w:spacing w:after="160"/>
        <w:rPr>
          <w:rFonts w:asciiTheme="majorHAnsi" w:hAnsiTheme="majorHAnsi" w:cstheme="majorHAnsi"/>
          <w:color w:val="000000"/>
          <w:sz w:val="16"/>
          <w:szCs w:val="16"/>
        </w:rPr>
      </w:pPr>
      <w:r w:rsidRPr="008A0EF1">
        <w:rPr>
          <w:rFonts w:asciiTheme="majorHAnsi" w:hAnsiTheme="majorHAnsi" w:cstheme="majorHAnsi"/>
          <w:color w:val="000000"/>
          <w:sz w:val="16"/>
          <w:szCs w:val="16"/>
          <w:lang w:val="de-DE"/>
        </w:rPr>
        <w:t xml:space="preserve">Pals AM, Levi MM, </w:t>
      </w:r>
      <w:r>
        <w:rPr>
          <w:rFonts w:asciiTheme="majorHAnsi" w:hAnsiTheme="majorHAnsi" w:cstheme="majorHAnsi"/>
          <w:color w:val="000000"/>
          <w:sz w:val="16"/>
          <w:szCs w:val="16"/>
          <w:lang w:val="de-DE"/>
        </w:rPr>
        <w:t xml:space="preserve">Meier JR, Jenkins BD, Le Grand AM, Golding JM. </w:t>
      </w:r>
      <w:r w:rsidRPr="008A0EF1">
        <w:rPr>
          <w:rFonts w:asciiTheme="majorHAnsi" w:hAnsiTheme="majorHAnsi" w:cstheme="majorHAnsi"/>
          <w:color w:val="000000"/>
          <w:sz w:val="16"/>
          <w:szCs w:val="16"/>
        </w:rPr>
        <w:t>(2024). Mock juror perceptions of a male or female adult ra</w:t>
      </w:r>
      <w:r>
        <w:rPr>
          <w:rFonts w:asciiTheme="majorHAnsi" w:hAnsiTheme="majorHAnsi" w:cstheme="majorHAnsi"/>
          <w:color w:val="000000"/>
          <w:sz w:val="16"/>
          <w:szCs w:val="16"/>
        </w:rPr>
        <w:t xml:space="preserve">pe victim crying in the courtroom.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1107-1132.</w:t>
      </w:r>
    </w:p>
    <w:p w14:paraId="62810865" w14:textId="77777777" w:rsidR="00187CAB" w:rsidRDefault="00187CAB" w:rsidP="00F90ACD">
      <w:pPr>
        <w:widowControl w:val="0"/>
        <w:autoSpaceDE w:val="0"/>
        <w:autoSpaceDN w:val="0"/>
        <w:adjustRightInd w:val="0"/>
        <w:rPr>
          <w:rFonts w:asciiTheme="majorHAnsi" w:hAnsiTheme="majorHAnsi" w:cstheme="majorHAnsi"/>
          <w:sz w:val="18"/>
          <w:szCs w:val="18"/>
        </w:rPr>
      </w:pPr>
    </w:p>
    <w:p w14:paraId="681B1F85" w14:textId="3F82A43B" w:rsidR="006E7F3D" w:rsidRPr="006E7F3D" w:rsidRDefault="006E7F3D" w:rsidP="00F90ACD">
      <w:pPr>
        <w:widowControl w:val="0"/>
        <w:autoSpaceDE w:val="0"/>
        <w:autoSpaceDN w:val="0"/>
        <w:adjustRightInd w:val="0"/>
        <w:rPr>
          <w:rFonts w:asciiTheme="majorHAnsi" w:hAnsiTheme="majorHAnsi" w:cstheme="majorHAnsi"/>
          <w:iCs/>
          <w:sz w:val="18"/>
          <w:szCs w:val="18"/>
        </w:rPr>
      </w:pPr>
      <w:r w:rsidRPr="00DD76E7">
        <w:rPr>
          <w:rFonts w:asciiTheme="majorHAnsi" w:hAnsiTheme="majorHAnsi" w:cstheme="majorHAnsi"/>
          <w:sz w:val="18"/>
          <w:szCs w:val="18"/>
        </w:rPr>
        <w:t xml:space="preserve">Panchal TJ, </w:t>
      </w:r>
      <w:proofErr w:type="spellStart"/>
      <w:r w:rsidRPr="00DD76E7">
        <w:rPr>
          <w:rFonts w:asciiTheme="majorHAnsi" w:hAnsiTheme="majorHAnsi" w:cstheme="majorHAnsi"/>
          <w:sz w:val="18"/>
          <w:szCs w:val="18"/>
        </w:rPr>
        <w:t>Thusoo</w:t>
      </w:r>
      <w:proofErr w:type="spellEnd"/>
      <w:r w:rsidRPr="00DD76E7">
        <w:rPr>
          <w:rFonts w:asciiTheme="majorHAnsi" w:hAnsiTheme="majorHAnsi" w:cstheme="majorHAnsi"/>
          <w:sz w:val="18"/>
          <w:szCs w:val="18"/>
        </w:rPr>
        <w:t xml:space="preserve"> S, Inamdar V, Balaji A. (2023). </w:t>
      </w:r>
      <w:r w:rsidRPr="006E7F3D">
        <w:rPr>
          <w:rFonts w:asciiTheme="majorHAnsi" w:hAnsiTheme="majorHAnsi" w:cstheme="majorHAnsi"/>
          <w:sz w:val="18"/>
          <w:szCs w:val="18"/>
        </w:rPr>
        <w:t>Domestic violence and the law</w:t>
      </w:r>
      <w:r>
        <w:rPr>
          <w:rFonts w:asciiTheme="majorHAnsi" w:hAnsiTheme="majorHAnsi" w:cstheme="majorHAnsi"/>
          <w:sz w:val="18"/>
          <w:szCs w:val="18"/>
        </w:rPr>
        <w:t xml:space="preserve">: A study of complaints under the protection of women from domestic violence act, 2005 in Maharashtra, India.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 xml:space="preserve"> </w:t>
      </w:r>
      <w:r>
        <w:rPr>
          <w:rFonts w:asciiTheme="majorHAnsi" w:hAnsiTheme="majorHAnsi" w:cstheme="majorHAnsi"/>
          <w:iCs/>
          <w:color w:val="303030"/>
          <w:sz w:val="18"/>
          <w:szCs w:val="18"/>
          <w:shd w:val="clear" w:color="auto" w:fill="FFFFFF"/>
        </w:rPr>
        <w:t>2617-2638.</w:t>
      </w:r>
    </w:p>
    <w:p w14:paraId="3D4630BD" w14:textId="77777777" w:rsidR="006E7F3D" w:rsidRPr="006E7F3D" w:rsidRDefault="006E7F3D" w:rsidP="00F90ACD">
      <w:pPr>
        <w:widowControl w:val="0"/>
        <w:autoSpaceDE w:val="0"/>
        <w:autoSpaceDN w:val="0"/>
        <w:adjustRightInd w:val="0"/>
        <w:rPr>
          <w:rFonts w:asciiTheme="majorHAnsi" w:hAnsiTheme="majorHAnsi" w:cstheme="majorHAnsi"/>
          <w:sz w:val="18"/>
          <w:szCs w:val="18"/>
        </w:rPr>
      </w:pPr>
    </w:p>
    <w:p w14:paraId="40C08B9F" w14:textId="7CFA4046" w:rsidR="004D7EE4" w:rsidRDefault="004D7EE4" w:rsidP="00F90ACD">
      <w:pPr>
        <w:widowControl w:val="0"/>
        <w:autoSpaceDE w:val="0"/>
        <w:autoSpaceDN w:val="0"/>
        <w:adjustRightInd w:val="0"/>
        <w:rPr>
          <w:rFonts w:asciiTheme="majorHAnsi" w:hAnsiTheme="majorHAnsi" w:cstheme="majorHAnsi"/>
          <w:iCs/>
          <w:sz w:val="18"/>
          <w:szCs w:val="18"/>
        </w:rPr>
      </w:pPr>
      <w:r>
        <w:rPr>
          <w:rFonts w:asciiTheme="majorHAnsi" w:hAnsiTheme="majorHAnsi" w:cstheme="majorHAnsi"/>
          <w:sz w:val="18"/>
          <w:szCs w:val="18"/>
        </w:rPr>
        <w:t xml:space="preserve">Peacock D. (2022). Moving beyond a reliance on criminal legal strategies to address the root causes of domestic and sexual violence.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1890.</w:t>
      </w:r>
    </w:p>
    <w:p w14:paraId="2780AC40" w14:textId="77777777" w:rsidR="004D7EE4" w:rsidRPr="00E34D32" w:rsidRDefault="004D7EE4" w:rsidP="00F90ACD">
      <w:pPr>
        <w:widowControl w:val="0"/>
        <w:autoSpaceDE w:val="0"/>
        <w:autoSpaceDN w:val="0"/>
        <w:adjustRightInd w:val="0"/>
        <w:rPr>
          <w:rFonts w:asciiTheme="majorHAnsi" w:hAnsiTheme="majorHAnsi" w:cstheme="majorHAnsi"/>
          <w:sz w:val="18"/>
          <w:szCs w:val="18"/>
        </w:rPr>
      </w:pPr>
    </w:p>
    <w:p w14:paraId="5075D72A" w14:textId="7507C2D9" w:rsidR="0084652F" w:rsidRPr="00E34D32" w:rsidRDefault="0084652F" w:rsidP="0084652F">
      <w:pPr>
        <w:rPr>
          <w:rFonts w:asciiTheme="majorHAnsi" w:hAnsiTheme="majorHAnsi" w:cstheme="majorHAnsi"/>
          <w:sz w:val="18"/>
          <w:szCs w:val="18"/>
          <w:shd w:val="clear" w:color="auto" w:fill="FFFFFF"/>
        </w:rPr>
      </w:pPr>
      <w:r w:rsidRPr="00E34D32">
        <w:rPr>
          <w:rFonts w:asciiTheme="majorHAnsi" w:hAnsiTheme="majorHAnsi" w:cstheme="majorHAnsi"/>
          <w:sz w:val="18"/>
          <w:szCs w:val="18"/>
        </w:rPr>
        <w:t xml:space="preserve">Person CJ, Moracco KE, Agnew-Brune C, Bowling JM. (2018). “I don’t know that I’ve ever felt like I got the full story”: A qualitative study of courtroom interactions between judges and litigants in domestic violence protective order cases. </w:t>
      </w:r>
      <w:r w:rsidRPr="00E34D32">
        <w:rPr>
          <w:rFonts w:asciiTheme="majorHAnsi" w:hAnsiTheme="majorHAnsi" w:cstheme="majorHAnsi"/>
          <w:i/>
          <w:sz w:val="18"/>
          <w:szCs w:val="18"/>
          <w:shd w:val="clear" w:color="auto" w:fill="FFFFFF"/>
        </w:rPr>
        <w:t>Violence Against Women 24(12),</w:t>
      </w:r>
      <w:r w:rsidRPr="00E34D32">
        <w:rPr>
          <w:rFonts w:asciiTheme="majorHAnsi" w:hAnsiTheme="majorHAnsi" w:cstheme="majorHAnsi"/>
          <w:sz w:val="18"/>
          <w:szCs w:val="18"/>
          <w:shd w:val="clear" w:color="auto" w:fill="FFFFFF"/>
        </w:rPr>
        <w:t xml:space="preserve"> 1474-1496.</w:t>
      </w:r>
    </w:p>
    <w:p w14:paraId="58F2EAC2" w14:textId="77777777" w:rsidR="00200570" w:rsidRPr="00E34D32" w:rsidRDefault="00200570" w:rsidP="0084652F">
      <w:pPr>
        <w:rPr>
          <w:rFonts w:asciiTheme="majorHAnsi" w:hAnsiTheme="majorHAnsi" w:cstheme="majorHAnsi"/>
          <w:sz w:val="18"/>
          <w:szCs w:val="18"/>
          <w:shd w:val="clear" w:color="auto" w:fill="FFFFFF"/>
        </w:rPr>
      </w:pPr>
    </w:p>
    <w:p w14:paraId="21CFD133" w14:textId="0DEC3A98" w:rsidR="00754952" w:rsidRPr="00E34D32" w:rsidRDefault="00754952" w:rsidP="0084652F">
      <w:pPr>
        <w:rPr>
          <w:rFonts w:asciiTheme="majorHAnsi" w:hAnsiTheme="majorHAnsi" w:cstheme="majorHAnsi"/>
          <w:sz w:val="18"/>
          <w:szCs w:val="18"/>
          <w:shd w:val="clear" w:color="auto" w:fill="FFFFFF"/>
        </w:rPr>
      </w:pPr>
      <w:r w:rsidRPr="00E34D32">
        <w:rPr>
          <w:rFonts w:asciiTheme="majorHAnsi" w:hAnsiTheme="majorHAnsi" w:cstheme="majorHAnsi"/>
          <w:sz w:val="18"/>
          <w:szCs w:val="18"/>
          <w:shd w:val="clear" w:color="auto" w:fill="FFFFFF"/>
        </w:rPr>
        <w:t xml:space="preserve">Richards TN, Kirkland Gillespie L, </w:t>
      </w:r>
      <w:proofErr w:type="spellStart"/>
      <w:r w:rsidRPr="00E34D32">
        <w:rPr>
          <w:rFonts w:asciiTheme="majorHAnsi" w:hAnsiTheme="majorHAnsi" w:cstheme="majorHAnsi"/>
          <w:sz w:val="18"/>
          <w:szCs w:val="18"/>
          <w:shd w:val="clear" w:color="auto" w:fill="FFFFFF"/>
        </w:rPr>
        <w:t>Kafonek</w:t>
      </w:r>
      <w:proofErr w:type="spellEnd"/>
      <w:r w:rsidRPr="00E34D32">
        <w:rPr>
          <w:rFonts w:asciiTheme="majorHAnsi" w:hAnsiTheme="majorHAnsi" w:cstheme="majorHAnsi"/>
          <w:sz w:val="18"/>
          <w:szCs w:val="18"/>
          <w:shd w:val="clear" w:color="auto" w:fill="FFFFFF"/>
        </w:rPr>
        <w:t xml:space="preserve"> K, Johnson M. (2020). An examination of the lethality assessment program (LAP): Perspectives on implementation, help-seeking, and victim empowerment. </w:t>
      </w:r>
      <w:r w:rsidRPr="00E34D32">
        <w:rPr>
          <w:rFonts w:asciiTheme="majorHAnsi" w:hAnsiTheme="majorHAnsi" w:cstheme="majorHAnsi"/>
          <w:i/>
          <w:sz w:val="18"/>
          <w:szCs w:val="18"/>
          <w:shd w:val="clear" w:color="auto" w:fill="FFFFFF"/>
        </w:rPr>
        <w:t>Violence Against Women 26(12-13),</w:t>
      </w:r>
      <w:r w:rsidRPr="00E34D32">
        <w:rPr>
          <w:rFonts w:asciiTheme="majorHAnsi" w:hAnsiTheme="majorHAnsi" w:cstheme="majorHAnsi"/>
          <w:sz w:val="18"/>
          <w:szCs w:val="18"/>
          <w:shd w:val="clear" w:color="auto" w:fill="FFFFFF"/>
        </w:rPr>
        <w:t xml:space="preserve"> 1517-1537.</w:t>
      </w:r>
    </w:p>
    <w:p w14:paraId="441C54C1" w14:textId="77777777" w:rsidR="00754952" w:rsidRPr="00E34D32" w:rsidRDefault="00754952" w:rsidP="0084652F">
      <w:pPr>
        <w:rPr>
          <w:rFonts w:asciiTheme="majorHAnsi" w:hAnsiTheme="majorHAnsi" w:cstheme="majorHAnsi"/>
          <w:sz w:val="18"/>
          <w:szCs w:val="18"/>
          <w:shd w:val="clear" w:color="auto" w:fill="FFFFFF"/>
        </w:rPr>
      </w:pPr>
    </w:p>
    <w:p w14:paraId="7A24E792" w14:textId="2303F903" w:rsidR="00200570" w:rsidRPr="00E34D32" w:rsidRDefault="00200570" w:rsidP="0084652F">
      <w:pPr>
        <w:rPr>
          <w:rFonts w:asciiTheme="majorHAnsi" w:hAnsiTheme="majorHAnsi" w:cstheme="majorHAnsi"/>
          <w:sz w:val="18"/>
          <w:szCs w:val="18"/>
        </w:rPr>
      </w:pPr>
      <w:r w:rsidRPr="00E34D32">
        <w:rPr>
          <w:rFonts w:asciiTheme="majorHAnsi" w:hAnsiTheme="majorHAnsi" w:cstheme="majorHAnsi"/>
          <w:sz w:val="18"/>
          <w:szCs w:val="18"/>
          <w:shd w:val="clear" w:color="auto" w:fill="FFFFFF"/>
        </w:rPr>
        <w:t xml:space="preserve">Richards TN, Tudor A, Gover AR. (2018). An updated assessment of personal protective order statutes in the United States: Have statutes become more progressive in the past decade? </w:t>
      </w:r>
      <w:r w:rsidRPr="00E34D32">
        <w:rPr>
          <w:rFonts w:asciiTheme="majorHAnsi" w:hAnsiTheme="majorHAnsi" w:cstheme="majorHAnsi"/>
          <w:i/>
          <w:sz w:val="18"/>
          <w:szCs w:val="18"/>
          <w:shd w:val="clear" w:color="auto" w:fill="FFFFFF"/>
        </w:rPr>
        <w:t>Violence Against Women 24(7),</w:t>
      </w:r>
      <w:r w:rsidRPr="00E34D32">
        <w:rPr>
          <w:rFonts w:asciiTheme="majorHAnsi" w:hAnsiTheme="majorHAnsi" w:cstheme="majorHAnsi"/>
          <w:sz w:val="18"/>
          <w:szCs w:val="18"/>
          <w:shd w:val="clear" w:color="auto" w:fill="FFFFFF"/>
        </w:rPr>
        <w:t xml:space="preserve"> 816-842.</w:t>
      </w:r>
    </w:p>
    <w:p w14:paraId="52694A9D" w14:textId="77777777" w:rsidR="0084652F" w:rsidRPr="00E34D32" w:rsidRDefault="0084652F" w:rsidP="00F90ACD">
      <w:pPr>
        <w:widowControl w:val="0"/>
        <w:autoSpaceDE w:val="0"/>
        <w:autoSpaceDN w:val="0"/>
        <w:adjustRightInd w:val="0"/>
        <w:rPr>
          <w:rFonts w:asciiTheme="majorHAnsi" w:hAnsiTheme="majorHAnsi" w:cstheme="majorHAnsi"/>
          <w:sz w:val="18"/>
          <w:szCs w:val="18"/>
        </w:rPr>
      </w:pPr>
    </w:p>
    <w:p w14:paraId="0FB58898" w14:textId="55AF8B08" w:rsidR="002F1081" w:rsidRPr="00E34D32" w:rsidRDefault="002F1081" w:rsidP="002F1081">
      <w:pPr>
        <w:rPr>
          <w:rFonts w:asciiTheme="majorHAnsi" w:hAnsiTheme="majorHAnsi" w:cstheme="majorHAnsi"/>
          <w:sz w:val="18"/>
          <w:szCs w:val="18"/>
          <w:shd w:val="clear" w:color="auto" w:fill="FFFFFF"/>
        </w:rPr>
      </w:pPr>
      <w:r w:rsidRPr="00E34D32">
        <w:rPr>
          <w:rFonts w:asciiTheme="majorHAnsi" w:hAnsiTheme="majorHAnsi" w:cstheme="majorHAnsi"/>
          <w:sz w:val="18"/>
          <w:szCs w:val="18"/>
        </w:rPr>
        <w:t xml:space="preserve">Rogers A. (2020). “But the law </w:t>
      </w:r>
      <w:proofErr w:type="spellStart"/>
      <w:r w:rsidRPr="00E34D32">
        <w:rPr>
          <w:rFonts w:asciiTheme="majorHAnsi" w:hAnsiTheme="majorHAnsi" w:cstheme="majorHAnsi"/>
          <w:sz w:val="18"/>
          <w:szCs w:val="18"/>
        </w:rPr>
        <w:t>wont</w:t>
      </w:r>
      <w:proofErr w:type="spellEnd"/>
      <w:r w:rsidRPr="00E34D32">
        <w:rPr>
          <w:rFonts w:asciiTheme="majorHAnsi" w:hAnsiTheme="majorHAnsi" w:cstheme="majorHAnsi"/>
          <w:sz w:val="18"/>
          <w:szCs w:val="18"/>
        </w:rPr>
        <w:t xml:space="preserve"> </w:t>
      </w:r>
      <w:proofErr w:type="gramStart"/>
      <w:r w:rsidRPr="00E34D32">
        <w:rPr>
          <w:rFonts w:asciiTheme="majorHAnsi" w:hAnsiTheme="majorHAnsi" w:cstheme="majorHAnsi"/>
          <w:sz w:val="18"/>
          <w:szCs w:val="18"/>
        </w:rPr>
        <w:t>help</w:t>
      </w:r>
      <w:proofErr w:type="gramEnd"/>
      <w:r w:rsidRPr="00E34D32">
        <w:rPr>
          <w:rFonts w:asciiTheme="majorHAnsi" w:hAnsiTheme="majorHAnsi" w:cstheme="majorHAnsi"/>
          <w:sz w:val="18"/>
          <w:szCs w:val="18"/>
        </w:rPr>
        <w:t xml:space="preserve"> us”: Challenges of mobilizing Law 348 to address violence against women in Bolivia. </w:t>
      </w:r>
      <w:r w:rsidRPr="00E34D32">
        <w:rPr>
          <w:rFonts w:asciiTheme="majorHAnsi" w:hAnsiTheme="majorHAnsi" w:cstheme="majorHAnsi"/>
          <w:i/>
          <w:sz w:val="18"/>
          <w:szCs w:val="18"/>
          <w:shd w:val="clear" w:color="auto" w:fill="FFFFFF"/>
        </w:rPr>
        <w:t>Violence Against Women 26(12-13),</w:t>
      </w:r>
      <w:r w:rsidRPr="00E34D32">
        <w:rPr>
          <w:rFonts w:asciiTheme="majorHAnsi" w:hAnsiTheme="majorHAnsi" w:cstheme="majorHAnsi"/>
          <w:sz w:val="18"/>
          <w:szCs w:val="18"/>
          <w:shd w:val="clear" w:color="auto" w:fill="FFFFFF"/>
        </w:rPr>
        <w:t xml:space="preserve"> 1471-1492.</w:t>
      </w:r>
    </w:p>
    <w:p w14:paraId="56A8A612" w14:textId="0655E5DF" w:rsidR="002F1081" w:rsidRDefault="002F1081" w:rsidP="00F90ACD">
      <w:pPr>
        <w:widowControl w:val="0"/>
        <w:autoSpaceDE w:val="0"/>
        <w:autoSpaceDN w:val="0"/>
        <w:adjustRightInd w:val="0"/>
        <w:rPr>
          <w:rFonts w:asciiTheme="majorHAnsi" w:hAnsiTheme="majorHAnsi" w:cstheme="majorHAnsi"/>
          <w:sz w:val="18"/>
          <w:szCs w:val="18"/>
        </w:rPr>
      </w:pPr>
    </w:p>
    <w:p w14:paraId="7C1D21B8" w14:textId="32DCFF4C" w:rsidR="00964D3A" w:rsidRPr="00964D3A" w:rsidRDefault="00964D3A" w:rsidP="00F90ACD">
      <w:pPr>
        <w:widowControl w:val="0"/>
        <w:autoSpaceDE w:val="0"/>
        <w:autoSpaceDN w:val="0"/>
        <w:adjustRightInd w:val="0"/>
        <w:rPr>
          <w:rFonts w:asciiTheme="majorHAnsi" w:hAnsiTheme="majorHAnsi" w:cstheme="majorHAnsi"/>
          <w:iCs/>
          <w:sz w:val="18"/>
          <w:szCs w:val="18"/>
        </w:rPr>
      </w:pPr>
      <w:proofErr w:type="spellStart"/>
      <w:r w:rsidRPr="00964D3A">
        <w:rPr>
          <w:rFonts w:asciiTheme="majorHAnsi" w:hAnsiTheme="majorHAnsi" w:cstheme="majorHAnsi"/>
          <w:sz w:val="18"/>
          <w:szCs w:val="18"/>
        </w:rPr>
        <w:t>Sigurvinsdottir</w:t>
      </w:r>
      <w:proofErr w:type="spellEnd"/>
      <w:r w:rsidRPr="00964D3A">
        <w:rPr>
          <w:rFonts w:asciiTheme="majorHAnsi" w:hAnsiTheme="majorHAnsi" w:cstheme="majorHAnsi"/>
          <w:sz w:val="18"/>
          <w:szCs w:val="18"/>
        </w:rPr>
        <w:t xml:space="preserve"> R, Skúladóttir H, Antonsdóttir HF</w:t>
      </w:r>
      <w:r>
        <w:rPr>
          <w:rFonts w:asciiTheme="majorHAnsi" w:hAnsiTheme="majorHAnsi" w:cstheme="majorHAnsi"/>
          <w:sz w:val="18"/>
          <w:szCs w:val="18"/>
        </w:rPr>
        <w:t xml:space="preserve">, Cardenas P, Georgsdóttir MT, </w:t>
      </w:r>
      <w:proofErr w:type="spellStart"/>
      <w:r>
        <w:rPr>
          <w:rFonts w:asciiTheme="majorHAnsi" w:hAnsiTheme="majorHAnsi" w:cstheme="majorHAnsi"/>
          <w:sz w:val="18"/>
          <w:szCs w:val="18"/>
        </w:rPr>
        <w:t>Pórisdóttir</w:t>
      </w:r>
      <w:proofErr w:type="spellEnd"/>
      <w:r>
        <w:rPr>
          <w:rFonts w:asciiTheme="majorHAnsi" w:hAnsiTheme="majorHAnsi" w:cstheme="majorHAnsi"/>
          <w:sz w:val="18"/>
          <w:szCs w:val="18"/>
        </w:rPr>
        <w:t xml:space="preserve"> MI, Jónsdóttir EK, Konop M, Valdimarsdóttir HB, Vilhjálmsson HH, Ásgeirsdóttir BB. (2024). A virtual </w:t>
      </w:r>
      <w:proofErr w:type="spellStart"/>
      <w:r>
        <w:rPr>
          <w:rFonts w:asciiTheme="majorHAnsi" w:hAnsiTheme="majorHAnsi" w:cstheme="majorHAnsi"/>
          <w:sz w:val="18"/>
          <w:szCs w:val="18"/>
        </w:rPr>
        <w:t>reaklity</w:t>
      </w:r>
      <w:proofErr w:type="spellEnd"/>
      <w:r>
        <w:rPr>
          <w:rFonts w:asciiTheme="majorHAnsi" w:hAnsiTheme="majorHAnsi" w:cstheme="majorHAnsi"/>
          <w:sz w:val="18"/>
          <w:szCs w:val="18"/>
        </w:rPr>
        <w:t xml:space="preserve"> courtroom for survivors of sexual violence: A mixed-methods pilot study on application possibilities. </w:t>
      </w:r>
      <w:r w:rsidRPr="00CC3C30">
        <w:rPr>
          <w:rFonts w:asciiTheme="majorHAnsi" w:hAnsiTheme="majorHAnsi" w:cstheme="majorHAnsi"/>
          <w:i/>
          <w:color w:val="303030"/>
          <w:sz w:val="18"/>
          <w:szCs w:val="18"/>
          <w:shd w:val="clear" w:color="auto" w:fill="FFFFFF"/>
        </w:rPr>
        <w:t xml:space="preserve">Violence Against Women </w:t>
      </w:r>
      <w:r>
        <w:rPr>
          <w:rFonts w:asciiTheme="majorHAnsi" w:hAnsiTheme="majorHAnsi" w:cstheme="majorHAnsi"/>
          <w:i/>
          <w:color w:val="303030"/>
          <w:sz w:val="18"/>
          <w:szCs w:val="18"/>
          <w:shd w:val="clear" w:color="auto" w:fill="FFFFFF"/>
        </w:rPr>
        <w:t>30</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249-274.</w:t>
      </w:r>
    </w:p>
    <w:p w14:paraId="0E398359" w14:textId="77777777" w:rsidR="00964D3A" w:rsidRPr="00964D3A" w:rsidRDefault="00964D3A" w:rsidP="00F90ACD">
      <w:pPr>
        <w:widowControl w:val="0"/>
        <w:autoSpaceDE w:val="0"/>
        <w:autoSpaceDN w:val="0"/>
        <w:adjustRightInd w:val="0"/>
        <w:rPr>
          <w:rFonts w:asciiTheme="majorHAnsi" w:hAnsiTheme="majorHAnsi" w:cstheme="majorHAnsi"/>
          <w:sz w:val="18"/>
          <w:szCs w:val="18"/>
        </w:rPr>
      </w:pPr>
    </w:p>
    <w:p w14:paraId="08B29589" w14:textId="72F06B38" w:rsidR="007B1CD7" w:rsidRPr="00E34D32" w:rsidRDefault="007B1CD7" w:rsidP="00F90ACD">
      <w:pPr>
        <w:widowControl w:val="0"/>
        <w:autoSpaceDE w:val="0"/>
        <w:autoSpaceDN w:val="0"/>
        <w:adjustRightInd w:val="0"/>
        <w:rPr>
          <w:rFonts w:asciiTheme="majorHAnsi" w:hAnsiTheme="majorHAnsi" w:cstheme="majorHAnsi"/>
          <w:sz w:val="18"/>
          <w:szCs w:val="18"/>
        </w:rPr>
      </w:pPr>
      <w:r w:rsidRPr="00E34D32">
        <w:rPr>
          <w:rFonts w:asciiTheme="majorHAnsi" w:hAnsiTheme="majorHAnsi" w:cstheme="majorHAnsi"/>
          <w:sz w:val="18"/>
          <w:szCs w:val="18"/>
        </w:rPr>
        <w:t>Teklehaimanot, K.I., Hord Smith, C. (2004</w:t>
      </w:r>
      <w:proofErr w:type="gramStart"/>
      <w:r w:rsidRPr="00E34D32">
        <w:rPr>
          <w:rFonts w:asciiTheme="majorHAnsi" w:hAnsiTheme="majorHAnsi" w:cstheme="majorHAnsi"/>
          <w:sz w:val="18"/>
          <w:szCs w:val="18"/>
        </w:rPr>
        <w:t>).“</w:t>
      </w:r>
      <w:proofErr w:type="gramEnd"/>
      <w:r w:rsidRPr="00E34D32">
        <w:rPr>
          <w:rFonts w:asciiTheme="majorHAnsi" w:hAnsiTheme="majorHAnsi" w:cstheme="majorHAnsi"/>
          <w:sz w:val="18"/>
          <w:szCs w:val="18"/>
        </w:rPr>
        <w:t>Rape as a Legal Indication for Abortion: Implications and</w:t>
      </w:r>
      <w:r w:rsidR="00F90ACD" w:rsidRPr="00E34D32">
        <w:rPr>
          <w:rFonts w:asciiTheme="majorHAnsi" w:hAnsiTheme="majorHAnsi" w:cstheme="majorHAnsi"/>
          <w:sz w:val="18"/>
          <w:szCs w:val="18"/>
        </w:rPr>
        <w:t xml:space="preserve"> </w:t>
      </w:r>
      <w:r w:rsidRPr="00E34D32">
        <w:rPr>
          <w:rFonts w:asciiTheme="majorHAnsi" w:hAnsiTheme="majorHAnsi" w:cstheme="majorHAnsi"/>
          <w:sz w:val="18"/>
          <w:szCs w:val="18"/>
        </w:rPr>
        <w:t xml:space="preserve">Consequences of the Medical Examination Requirement”, </w:t>
      </w:r>
      <w:r w:rsidRPr="00E34D32">
        <w:rPr>
          <w:rFonts w:asciiTheme="majorHAnsi" w:hAnsiTheme="majorHAnsi" w:cstheme="majorHAnsi"/>
          <w:i/>
          <w:sz w:val="18"/>
          <w:szCs w:val="18"/>
        </w:rPr>
        <w:t>Medicine and Law,</w:t>
      </w:r>
      <w:r w:rsidRPr="00E34D32">
        <w:rPr>
          <w:rFonts w:asciiTheme="majorHAnsi" w:hAnsiTheme="majorHAnsi" w:cstheme="majorHAnsi"/>
          <w:sz w:val="18"/>
          <w:szCs w:val="18"/>
        </w:rPr>
        <w:t xml:space="preserve"> Vol. 23, No. 1,  p. 91.</w:t>
      </w:r>
    </w:p>
    <w:p w14:paraId="461F5966" w14:textId="77777777" w:rsidR="007B1CD7" w:rsidRPr="00E34D32" w:rsidRDefault="007B1CD7" w:rsidP="005421B8">
      <w:pPr>
        <w:shd w:val="clear" w:color="auto" w:fill="FFFFFF"/>
        <w:rPr>
          <w:rFonts w:asciiTheme="majorHAnsi" w:hAnsiTheme="majorHAnsi" w:cstheme="majorHAnsi"/>
          <w:sz w:val="18"/>
          <w:szCs w:val="18"/>
        </w:rPr>
      </w:pPr>
    </w:p>
    <w:p w14:paraId="28113A86" w14:textId="7EC738F1" w:rsidR="00AC0742" w:rsidRPr="00E34D32" w:rsidRDefault="00AC0742" w:rsidP="005421B8">
      <w:pPr>
        <w:shd w:val="clear" w:color="auto" w:fill="FFFFFF"/>
        <w:rPr>
          <w:rFonts w:asciiTheme="majorHAnsi" w:hAnsiTheme="majorHAnsi" w:cstheme="majorHAnsi"/>
          <w:sz w:val="18"/>
          <w:szCs w:val="18"/>
        </w:rPr>
      </w:pPr>
      <w:r w:rsidRPr="00E34D32">
        <w:rPr>
          <w:rFonts w:asciiTheme="majorHAnsi" w:hAnsiTheme="majorHAnsi" w:cstheme="majorHAnsi"/>
          <w:sz w:val="18"/>
          <w:szCs w:val="18"/>
        </w:rPr>
        <w:t xml:space="preserve">Weisz AN, Schell M. (2020). Responding to intimate partner violence: Urban women’s decisions about getting personal protection orders when other resources are scare. </w:t>
      </w:r>
      <w:r w:rsidRPr="00E34D32">
        <w:rPr>
          <w:rFonts w:asciiTheme="majorHAnsi" w:hAnsiTheme="majorHAnsi" w:cstheme="majorHAnsi"/>
          <w:i/>
          <w:color w:val="000000"/>
          <w:sz w:val="18"/>
          <w:szCs w:val="18"/>
          <w:lang w:val="en-GB"/>
        </w:rPr>
        <w:t>Violence Against Women 26(10),</w:t>
      </w:r>
      <w:r w:rsidRPr="00E34D32">
        <w:rPr>
          <w:rFonts w:asciiTheme="majorHAnsi" w:hAnsiTheme="majorHAnsi" w:cstheme="majorHAnsi"/>
          <w:color w:val="000000"/>
          <w:sz w:val="18"/>
          <w:szCs w:val="18"/>
          <w:lang w:val="en-GB"/>
        </w:rPr>
        <w:t xml:space="preserve"> 1242-1261.</w:t>
      </w:r>
    </w:p>
    <w:p w14:paraId="37FEF07C" w14:textId="77777777" w:rsidR="00AC0742" w:rsidRPr="00E34D32" w:rsidRDefault="00AC0742" w:rsidP="005421B8">
      <w:pPr>
        <w:shd w:val="clear" w:color="auto" w:fill="FFFFFF"/>
        <w:rPr>
          <w:rFonts w:asciiTheme="majorHAnsi" w:hAnsiTheme="majorHAnsi" w:cstheme="majorHAnsi"/>
          <w:sz w:val="18"/>
          <w:szCs w:val="18"/>
        </w:rPr>
      </w:pPr>
    </w:p>
    <w:p w14:paraId="1D5008C1" w14:textId="63E8A273" w:rsidR="005421B8" w:rsidRPr="00E34D32" w:rsidRDefault="00D55E78" w:rsidP="00027A14">
      <w:pPr>
        <w:shd w:val="clear" w:color="auto" w:fill="FFFFFF"/>
        <w:rPr>
          <w:rFonts w:asciiTheme="majorHAnsi" w:hAnsiTheme="majorHAnsi" w:cstheme="majorHAnsi"/>
          <w:sz w:val="18"/>
          <w:szCs w:val="18"/>
        </w:rPr>
      </w:pPr>
      <w:r w:rsidRPr="00E34D32">
        <w:rPr>
          <w:rFonts w:asciiTheme="majorHAnsi" w:hAnsiTheme="majorHAnsi" w:cstheme="majorHAnsi"/>
          <w:sz w:val="18"/>
          <w:szCs w:val="18"/>
        </w:rPr>
        <w:t>WHO, Guidelines for Medico-legal Care of Victims of Sexual Violence, Geneva, 2003</w:t>
      </w:r>
    </w:p>
    <w:p w14:paraId="60A0B405" w14:textId="77777777" w:rsidR="001C2ACB" w:rsidRPr="00E34D32" w:rsidRDefault="001C2ACB" w:rsidP="0033071F">
      <w:pPr>
        <w:rPr>
          <w:rFonts w:asciiTheme="majorHAnsi" w:hAnsiTheme="majorHAnsi" w:cstheme="majorHAnsi"/>
          <w:iCs/>
          <w:sz w:val="18"/>
          <w:szCs w:val="18"/>
          <w:shd w:val="clear" w:color="auto" w:fill="FFFFFF"/>
        </w:rPr>
      </w:pPr>
    </w:p>
    <w:p w14:paraId="028FC8C1" w14:textId="77777777" w:rsidR="001C2ACB" w:rsidRPr="00E34D32" w:rsidRDefault="001C2ACB" w:rsidP="0033071F">
      <w:pPr>
        <w:rPr>
          <w:rFonts w:asciiTheme="majorHAnsi" w:hAnsiTheme="majorHAnsi" w:cstheme="majorHAnsi"/>
          <w:sz w:val="18"/>
          <w:szCs w:val="18"/>
          <w:shd w:val="clear" w:color="auto" w:fill="FFFFFF"/>
        </w:rPr>
      </w:pPr>
      <w:r w:rsidRPr="00E34D32">
        <w:rPr>
          <w:rFonts w:asciiTheme="majorHAnsi" w:hAnsiTheme="majorHAnsi" w:cstheme="majorHAnsi"/>
          <w:iCs/>
          <w:sz w:val="18"/>
          <w:szCs w:val="18"/>
          <w:shd w:val="clear" w:color="auto" w:fill="FFFFFF"/>
        </w:rPr>
        <w:t xml:space="preserve">Ylang N, </w:t>
      </w:r>
      <w:proofErr w:type="spellStart"/>
      <w:r w:rsidRPr="00E34D32">
        <w:rPr>
          <w:rFonts w:asciiTheme="majorHAnsi" w:hAnsiTheme="majorHAnsi" w:cstheme="majorHAnsi"/>
          <w:iCs/>
          <w:sz w:val="18"/>
          <w:szCs w:val="18"/>
          <w:shd w:val="clear" w:color="auto" w:fill="FFFFFF"/>
        </w:rPr>
        <w:t>Holtfreter</w:t>
      </w:r>
      <w:proofErr w:type="spellEnd"/>
      <w:r w:rsidRPr="00E34D32">
        <w:rPr>
          <w:rFonts w:asciiTheme="majorHAnsi" w:hAnsiTheme="majorHAnsi" w:cstheme="majorHAnsi"/>
          <w:iCs/>
          <w:sz w:val="18"/>
          <w:szCs w:val="18"/>
          <w:shd w:val="clear" w:color="auto" w:fill="FFFFFF"/>
        </w:rPr>
        <w:t xml:space="preserve"> K. (2020).  The decision to arrest in sexual assault case processing: A test of Black’s theory of the behavior of law. </w:t>
      </w:r>
      <w:r w:rsidRPr="00E34D32">
        <w:rPr>
          <w:rFonts w:asciiTheme="majorHAnsi" w:hAnsiTheme="majorHAnsi" w:cstheme="majorHAnsi"/>
          <w:i/>
          <w:sz w:val="18"/>
          <w:szCs w:val="18"/>
          <w:shd w:val="clear" w:color="auto" w:fill="FFFFFF"/>
        </w:rPr>
        <w:t>Violence Against Women 26(10),</w:t>
      </w:r>
      <w:r w:rsidRPr="00E34D32">
        <w:rPr>
          <w:rFonts w:asciiTheme="majorHAnsi" w:hAnsiTheme="majorHAnsi" w:cstheme="majorHAnsi"/>
          <w:sz w:val="18"/>
          <w:szCs w:val="18"/>
          <w:shd w:val="clear" w:color="auto" w:fill="FFFFFF"/>
        </w:rPr>
        <w:t xml:space="preserve"> 1141-1163.</w:t>
      </w:r>
    </w:p>
    <w:p w14:paraId="4C09AAF4" w14:textId="4ED64624" w:rsidR="0033071F" w:rsidRPr="00E34D32" w:rsidRDefault="0033071F" w:rsidP="0033071F">
      <w:pPr>
        <w:rPr>
          <w:rFonts w:asciiTheme="majorHAnsi" w:hAnsiTheme="majorHAnsi" w:cstheme="majorHAnsi"/>
          <w:sz w:val="18"/>
          <w:szCs w:val="18"/>
        </w:rPr>
      </w:pPr>
      <w:r w:rsidRPr="00E34D32">
        <w:rPr>
          <w:rFonts w:asciiTheme="majorHAnsi" w:hAnsiTheme="majorHAnsi" w:cstheme="majorHAnsi"/>
          <w:i/>
          <w:iCs/>
          <w:color w:val="000000"/>
          <w:sz w:val="18"/>
          <w:szCs w:val="18"/>
          <w:shd w:val="clear" w:color="auto" w:fill="FFFFFF"/>
        </w:rPr>
        <w:br/>
      </w:r>
      <w:r w:rsidRPr="00E34D32">
        <w:rPr>
          <w:rFonts w:asciiTheme="majorHAnsi" w:hAnsiTheme="majorHAnsi" w:cstheme="majorHAnsi"/>
          <w:sz w:val="18"/>
          <w:szCs w:val="18"/>
        </w:rPr>
        <w:t xml:space="preserve">Yount K.M, Lewis P.C, Clark C.J, Heise L, Naved R.T, Maxwell L. </w:t>
      </w:r>
      <w:hyperlink r:id="rId1112" w:history="1">
        <w:r w:rsidRPr="00E34D32">
          <w:rPr>
            <w:rStyle w:val="Hyperlink"/>
            <w:rFonts w:asciiTheme="majorHAnsi" w:hAnsiTheme="majorHAnsi" w:cstheme="majorHAnsi"/>
            <w:color w:val="954F72"/>
            <w:sz w:val="18"/>
            <w:szCs w:val="18"/>
            <w:shd w:val="clear" w:color="auto" w:fill="FFFFFF"/>
          </w:rPr>
          <w:t>Development and validation of the LoVI: The Laws on Violence against women and girls Index. BMC Int Health Hum Rights. 20(1), 13, 2020</w:t>
        </w:r>
      </w:hyperlink>
      <w:r w:rsidR="000C6829" w:rsidRPr="00E34D32">
        <w:rPr>
          <w:rFonts w:asciiTheme="majorHAnsi" w:hAnsiTheme="majorHAnsi" w:cstheme="majorHAnsi"/>
          <w:i/>
          <w:iCs/>
          <w:color w:val="000000"/>
          <w:sz w:val="18"/>
          <w:szCs w:val="18"/>
          <w:shd w:val="clear" w:color="auto" w:fill="FFFFFF"/>
        </w:rPr>
        <w:t xml:space="preserve"> </w:t>
      </w:r>
      <w:r w:rsidRPr="00E34D32">
        <w:rPr>
          <w:rFonts w:asciiTheme="majorHAnsi" w:hAnsiTheme="majorHAnsi" w:cstheme="majorHAnsi"/>
          <w:i/>
          <w:iCs/>
          <w:color w:val="000000"/>
          <w:sz w:val="18"/>
          <w:szCs w:val="18"/>
          <w:shd w:val="clear" w:color="auto" w:fill="FFFFFF"/>
        </w:rPr>
        <w:t>[Source: Biomed Central].</w:t>
      </w:r>
    </w:p>
    <w:p w14:paraId="6EAD0485" w14:textId="4AB2D61E" w:rsidR="00027A14" w:rsidRPr="00E34D32" w:rsidRDefault="00027A14" w:rsidP="00027A14">
      <w:pPr>
        <w:shd w:val="clear" w:color="auto" w:fill="FFFFFF"/>
        <w:rPr>
          <w:rFonts w:asciiTheme="majorHAnsi" w:hAnsiTheme="majorHAnsi" w:cstheme="majorHAnsi"/>
          <w:sz w:val="18"/>
          <w:szCs w:val="18"/>
        </w:rPr>
      </w:pPr>
    </w:p>
    <w:p w14:paraId="099B8C60" w14:textId="77777777" w:rsidR="00C05E0B" w:rsidRPr="00E34D32" w:rsidRDefault="00C05E0B" w:rsidP="00C05E0B">
      <w:pPr>
        <w:pStyle w:val="NoSpacing"/>
        <w:rPr>
          <w:rFonts w:asciiTheme="majorHAnsi" w:hAnsiTheme="majorHAnsi" w:cstheme="majorHAnsi"/>
          <w:sz w:val="18"/>
          <w:szCs w:val="18"/>
        </w:rPr>
      </w:pPr>
      <w:r w:rsidRPr="00E34D32">
        <w:rPr>
          <w:rFonts w:asciiTheme="majorHAnsi" w:hAnsiTheme="majorHAnsi" w:cstheme="majorHAnsi"/>
          <w:sz w:val="18"/>
          <w:szCs w:val="18"/>
        </w:rPr>
        <w:t xml:space="preserve">Zweig J, Farrell L, Walsh K, Yu L. (2021). Community approaches to sexual assault: VAWA’s role and survivors’ experience. </w:t>
      </w:r>
      <w:r w:rsidRPr="00E34D32">
        <w:rPr>
          <w:rFonts w:asciiTheme="majorHAnsi" w:hAnsiTheme="majorHAnsi" w:cstheme="majorHAnsi"/>
          <w:i/>
          <w:iCs/>
          <w:sz w:val="18"/>
          <w:szCs w:val="18"/>
        </w:rPr>
        <w:t>Violence Against Women 27(1)</w:t>
      </w:r>
      <w:r w:rsidRPr="00E34D32">
        <w:rPr>
          <w:rFonts w:asciiTheme="majorHAnsi" w:hAnsiTheme="majorHAnsi" w:cstheme="majorHAnsi"/>
          <w:sz w:val="18"/>
          <w:szCs w:val="18"/>
        </w:rPr>
        <w:t>, 30-51.</w:t>
      </w:r>
    </w:p>
    <w:p w14:paraId="658DBD14" w14:textId="77777777" w:rsidR="00C05E0B" w:rsidRPr="00E34D32" w:rsidRDefault="00C05E0B" w:rsidP="00027A14">
      <w:pPr>
        <w:shd w:val="clear" w:color="auto" w:fill="FFFFFF"/>
        <w:rPr>
          <w:rFonts w:asciiTheme="majorHAnsi" w:hAnsiTheme="majorHAnsi" w:cstheme="majorHAnsi"/>
          <w:sz w:val="18"/>
          <w:szCs w:val="18"/>
        </w:rPr>
      </w:pPr>
    </w:p>
    <w:p w14:paraId="077DA2DF" w14:textId="71265995" w:rsidR="00523761" w:rsidRPr="00C00F73" w:rsidRDefault="00027A14" w:rsidP="00523761">
      <w:pPr>
        <w:rPr>
          <w:rFonts w:asciiTheme="majorHAnsi" w:hAnsiTheme="majorHAnsi" w:cstheme="majorHAnsi"/>
          <w:i/>
          <w:iCs/>
          <w:color w:val="000000"/>
          <w:sz w:val="22"/>
          <w:szCs w:val="22"/>
          <w:lang w:val="en-GB"/>
        </w:rPr>
      </w:pPr>
      <w:bookmarkStart w:id="156" w:name="Male_Victims"/>
      <w:bookmarkEnd w:id="156"/>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48000" behindDoc="0" locked="0" layoutInCell="1" allowOverlap="1" wp14:anchorId="27DA5724" wp14:editId="5A075DFA">
                <wp:simplePos x="0" y="0"/>
                <wp:positionH relativeFrom="column">
                  <wp:posOffset>3175</wp:posOffset>
                </wp:positionH>
                <wp:positionV relativeFrom="paragraph">
                  <wp:posOffset>25400</wp:posOffset>
                </wp:positionV>
                <wp:extent cx="2797175" cy="290830"/>
                <wp:effectExtent l="57150" t="19050" r="79375" b="90170"/>
                <wp:wrapNone/>
                <wp:docPr id="55" name="Rectangle 55"/>
                <wp:cNvGraphicFramePr/>
                <a:graphic xmlns:a="http://schemas.openxmlformats.org/drawingml/2006/main">
                  <a:graphicData uri="http://schemas.microsoft.com/office/word/2010/wordprocessingShape">
                    <wps:wsp>
                      <wps:cNvSpPr/>
                      <wps:spPr>
                        <a:xfrm>
                          <a:off x="0" y="0"/>
                          <a:ext cx="27971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423BD7F" w14:textId="6B536994" w:rsidR="00F15201" w:rsidRPr="00174347" w:rsidRDefault="00F15201" w:rsidP="00471D23">
                            <w:pPr>
                              <w:jc w:val="center"/>
                            </w:pPr>
                            <w:r>
                              <w:rPr>
                                <w:rFonts w:asciiTheme="majorHAnsi" w:hAnsiTheme="majorHAnsi"/>
                                <w:color w:val="333333"/>
                                <w:spacing w:val="2"/>
                              </w:rPr>
                              <w:t>MALE SURVIVORS OF SEXUAL VIOLENCE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A5724" id="Rectangle 55" o:spid="_x0000_s1076" style="position:absolute;margin-left:.25pt;margin-top:2pt;width:220.25pt;height:22.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Q1zjAIAALkFAAAOAAAAZHJzL2Uyb0RvYy54bWysVFtP2zAUfp+0/2D5faQphUJFiioQ0yQG&#10;aDDx7Do2tWT7eLbbpPv1O3aatGNITNPy4NjnfvvOxWVrNNkIHxTYipZHI0qE5VAr+1LR7083n84o&#10;CZHZmmmwoqJbEejl/OOHi8bNxBhWoGvhCRqxYda4iq5idLOiCHwlDAtH4IRFpgRvWMSnfylqzxq0&#10;bnQxHo1OiwZ87TxwEQJSrzsmnWf7Ugoe76UMIhJdUYwt5tPnc5nOYn7BZi+euZXiuzDYP0RhmLLo&#10;dDB1zSIja6/+MGUU9xBAxiMOpgApFRc5B8ymHL3K5nHFnMi5YHGCG8oU/p9Zfrd5dA8ey9C4MAt4&#10;TVm00pv0x/hIm4u1HYol2kg4EsfT82k5PaGEI298Pjo7ztUs9trOh/hZgCHpUlGPzcg1YpvbENEj&#10;ivYiyVkAreobpXV+pAEQV9qTDcPWMc6FjZOsrtfmK9QdfTLCr2sikrHVHfm0J6OLPErJUnb4mxNt&#10;/9ZvF+2BMhpO2sW+avkWt1okm9p+E5KoGutU5qCHKA7zKVPk2RJKJzWJ2Q+Kx+8r7uSTqsjDPiiP&#10;31ceNLJnsHFQNsqCf8uAjn3IspPvK9DlnUoQ22WLiVf0JPclkZZQbx888dChLzh+o3AiblmID8wj&#10;3BCYuELiPR5SQ1NR2N0oWYH/+RY9ySMKkEtJg/CtaPixZl5Qor9YxMd5OZkkvOfH5GQ6xoc/5CwP&#10;OXZtrgDHrMRl5Xi+Jvmo+6v0YJ5x0yySV2Qxy9F3RXn0/eMqdmsFdxUXi0UWQ4w7Fm/to+P9IKSJ&#10;f2qfmXc7WEQE1B30UGezV+joZFOLLCzWEaTK0NnXddcC3A95lna7LC2gw3eW2m/c+S8AAAD//wMA&#10;UEsDBBQABgAIAAAAIQAO0RKh3AAAAAUBAAAPAAAAZHJzL2Rvd25yZXYueG1sTI/NTsMwEITvSH0H&#10;a5G4UacooBDiVBU/4hCCROEB3HibRNjrKHbTwNN3e4LbrGY0+02xnp0VE46h96RgtUxAIDXe9NQq&#10;+Pp8uc5AhKjJaOsJFfxggHW5uCh0bvyRPnDaxlZwCYVcK+hiHHIpQ9Oh02HpByT29n50OvI5ttKM&#10;+sjlzsqbJLmTTvfEHzo94GOHzff24BT81tVz6+fXyu3te/pUvdV9NtVKXV3OmwcQEef4F4YzPqND&#10;yUw7fyAThFVwyzkFKe9hM01XLHYs7jOQZSH/05cnAAAA//8DAFBLAQItABQABgAIAAAAIQC2gziS&#10;/gAAAOEBAAATAAAAAAAAAAAAAAAAAAAAAABbQ29udGVudF9UeXBlc10ueG1sUEsBAi0AFAAGAAgA&#10;AAAhADj9If/WAAAAlAEAAAsAAAAAAAAAAAAAAAAALwEAAF9yZWxzLy5yZWxzUEsBAi0AFAAGAAgA&#10;AAAhAIpNDXOMAgAAuQUAAA4AAAAAAAAAAAAAAAAALgIAAGRycy9lMm9Eb2MueG1sUEsBAi0AFAAG&#10;AAgAAAAhAA7REqHcAAAABQEAAA8AAAAAAAAAAAAAAAAA5gQAAGRycy9kb3ducmV2LnhtbFBLBQYA&#10;AAAABAAEAPMAAADvBQAAAAA=&#10;" fillcolor="#ccc0d9 [1303]" strokecolor="#8064a2 [3207]">
                <v:shadow on="t" color="black" opacity="22937f" origin=",.5" offset="0,.63889mm"/>
                <v:textbox>
                  <w:txbxContent>
                    <w:p w14:paraId="7423BD7F" w14:textId="6B536994" w:rsidR="00F15201" w:rsidRPr="00174347" w:rsidRDefault="00F15201" w:rsidP="00471D23">
                      <w:pPr>
                        <w:jc w:val="center"/>
                      </w:pPr>
                      <w:r>
                        <w:rPr>
                          <w:rFonts w:asciiTheme="majorHAnsi" w:hAnsiTheme="majorHAnsi"/>
                          <w:color w:val="333333"/>
                          <w:spacing w:val="2"/>
                        </w:rPr>
                        <w:t>MALE SURVIVORS OF SEXUAL VIOLENCE</w:t>
                      </w:r>
                    </w:p>
                  </w:txbxContent>
                </v:textbox>
              </v:rect>
            </w:pict>
          </mc:Fallback>
        </mc:AlternateContent>
      </w:r>
      <w:r w:rsidR="00963DC7" w:rsidRPr="00AB4224">
        <w:rPr>
          <w:rFonts w:asciiTheme="majorHAnsi" w:hAnsiTheme="majorHAnsi" w:cstheme="majorHAnsi"/>
          <w:color w:val="000000"/>
          <w:sz w:val="22"/>
          <w:szCs w:val="22"/>
          <w:lang w:val="en-GB"/>
        </w:rPr>
        <w:br/>
      </w:r>
    </w:p>
    <w:p w14:paraId="54942C42" w14:textId="5B639437" w:rsidR="00D76127" w:rsidRPr="00A83303" w:rsidRDefault="00D76127" w:rsidP="00DD7C23">
      <w:pPr>
        <w:rPr>
          <w:rFonts w:asciiTheme="majorHAnsi" w:hAnsiTheme="majorHAnsi" w:cstheme="majorHAnsi"/>
          <w:sz w:val="20"/>
          <w:szCs w:val="20"/>
        </w:rPr>
      </w:pPr>
    </w:p>
    <w:p w14:paraId="4148CC4B" w14:textId="71827A80" w:rsidR="00122346" w:rsidRPr="00D44483" w:rsidRDefault="00122346" w:rsidP="00122346">
      <w:pPr>
        <w:rPr>
          <w:rFonts w:asciiTheme="majorHAnsi" w:hAnsiTheme="majorHAnsi" w:cstheme="majorHAnsi"/>
          <w:color w:val="000000"/>
          <w:sz w:val="18"/>
          <w:szCs w:val="18"/>
          <w:lang w:val="en-GB"/>
        </w:rPr>
      </w:pPr>
      <w:r w:rsidRPr="00D44483">
        <w:rPr>
          <w:rFonts w:asciiTheme="majorHAnsi" w:hAnsiTheme="majorHAnsi" w:cstheme="majorHAnsi"/>
          <w:sz w:val="18"/>
          <w:szCs w:val="18"/>
        </w:rPr>
        <w:t xml:space="preserve">All Survivors Project. </w:t>
      </w:r>
      <w:hyperlink r:id="rId1113" w:history="1">
        <w:r w:rsidRPr="00D44483">
          <w:rPr>
            <w:rFonts w:asciiTheme="majorHAnsi" w:hAnsiTheme="majorHAnsi" w:cstheme="majorHAnsi"/>
            <w:color w:val="954F72"/>
            <w:sz w:val="18"/>
            <w:szCs w:val="18"/>
            <w:u w:val="single"/>
            <w:lang w:val="en-GB"/>
          </w:rPr>
          <w:t>Checklist on preventing and addressing conflict-related sexual violence against men and boys. All Survivors Project. 2019</w:t>
        </w:r>
      </w:hyperlink>
      <w:r w:rsidRPr="00D44483">
        <w:rPr>
          <w:rFonts w:asciiTheme="majorHAnsi" w:hAnsiTheme="majorHAnsi" w:cstheme="majorHAnsi"/>
          <w:color w:val="000000"/>
          <w:sz w:val="18"/>
          <w:szCs w:val="18"/>
          <w:lang w:val="en-GB"/>
        </w:rPr>
        <w:t xml:space="preserve"> (</w:t>
      </w:r>
      <w:r w:rsidRPr="00D44483">
        <w:rPr>
          <w:rFonts w:asciiTheme="majorHAnsi" w:hAnsiTheme="majorHAnsi" w:cstheme="majorHAnsi"/>
          <w:i/>
          <w:iCs/>
          <w:color w:val="000000"/>
          <w:sz w:val="18"/>
          <w:szCs w:val="18"/>
          <w:lang w:val="en-GB"/>
        </w:rPr>
        <w:t xml:space="preserve">Source: </w:t>
      </w:r>
      <w:proofErr w:type="spellStart"/>
      <w:r w:rsidRPr="00D44483">
        <w:rPr>
          <w:rFonts w:asciiTheme="majorHAnsi" w:hAnsiTheme="majorHAnsi" w:cstheme="majorHAnsi"/>
          <w:i/>
          <w:iCs/>
          <w:color w:val="000000"/>
          <w:sz w:val="18"/>
          <w:szCs w:val="18"/>
          <w:lang w:val="en-GB"/>
        </w:rPr>
        <w:t>ReliefWeb</w:t>
      </w:r>
      <w:proofErr w:type="spellEnd"/>
      <w:r w:rsidRPr="00D44483">
        <w:rPr>
          <w:rFonts w:asciiTheme="majorHAnsi" w:hAnsiTheme="majorHAnsi" w:cstheme="majorHAnsi"/>
          <w:color w:val="000000"/>
          <w:sz w:val="18"/>
          <w:szCs w:val="18"/>
          <w:lang w:val="en-GB"/>
        </w:rPr>
        <w:t>).</w:t>
      </w:r>
    </w:p>
    <w:p w14:paraId="35A27E61" w14:textId="492BA126" w:rsidR="000042E1" w:rsidRPr="00D44483" w:rsidRDefault="000042E1" w:rsidP="000042E1">
      <w:pPr>
        <w:rPr>
          <w:rFonts w:asciiTheme="majorHAnsi" w:hAnsiTheme="majorHAnsi" w:cstheme="majorHAnsi"/>
          <w:sz w:val="18"/>
          <w:szCs w:val="18"/>
        </w:rPr>
      </w:pPr>
      <w:r w:rsidRPr="00D44483">
        <w:rPr>
          <w:rFonts w:asciiTheme="majorHAnsi" w:hAnsiTheme="majorHAnsi" w:cstheme="majorHAnsi"/>
          <w:color w:val="000000"/>
          <w:sz w:val="18"/>
          <w:szCs w:val="18"/>
        </w:rPr>
        <w:br/>
      </w:r>
      <w:hyperlink r:id="rId1114" w:history="1">
        <w:r w:rsidRPr="00D44483">
          <w:rPr>
            <w:rStyle w:val="Hyperlink"/>
            <w:rFonts w:asciiTheme="majorHAnsi" w:hAnsiTheme="majorHAnsi" w:cstheme="majorHAnsi"/>
            <w:color w:val="2F83C4"/>
            <w:sz w:val="18"/>
            <w:szCs w:val="18"/>
          </w:rPr>
          <w:t>Bates, E. A., &amp; Taylor, J. C. (2021). "I've never felt such absolute devastating loss": a photo elicitation exploration of men's postseparation experiences of coping after intimate partner violence. Partner Abuse. 12(3), 242-264</w:t>
        </w:r>
      </w:hyperlink>
    </w:p>
    <w:p w14:paraId="20D23D34" w14:textId="492FDF02" w:rsidR="00122346" w:rsidRPr="00D44483" w:rsidRDefault="00122346" w:rsidP="00122346">
      <w:pPr>
        <w:rPr>
          <w:rFonts w:asciiTheme="majorHAnsi" w:hAnsiTheme="majorHAnsi" w:cstheme="majorHAnsi"/>
          <w:sz w:val="18"/>
          <w:szCs w:val="18"/>
          <w:u w:val="single"/>
        </w:rPr>
      </w:pPr>
      <w:r w:rsidRPr="00D44483">
        <w:rPr>
          <w:rFonts w:asciiTheme="majorHAnsi" w:hAnsiTheme="majorHAnsi" w:cstheme="majorHAnsi"/>
          <w:color w:val="000000"/>
          <w:sz w:val="18"/>
          <w:szCs w:val="18"/>
          <w:lang w:val="en-GB"/>
        </w:rPr>
        <w:br/>
      </w:r>
      <w:r w:rsidRPr="00D44483">
        <w:rPr>
          <w:rFonts w:asciiTheme="majorHAnsi" w:hAnsiTheme="majorHAnsi" w:cstheme="majorHAnsi"/>
          <w:sz w:val="18"/>
          <w:szCs w:val="18"/>
        </w:rPr>
        <w:t>Browne A, Bennouna C, Asghar K, Correa C, Harker-</w:t>
      </w:r>
      <w:proofErr w:type="spellStart"/>
      <w:r w:rsidRPr="00D44483">
        <w:rPr>
          <w:rFonts w:asciiTheme="majorHAnsi" w:hAnsiTheme="majorHAnsi" w:cstheme="majorHAnsi"/>
          <w:sz w:val="18"/>
          <w:szCs w:val="18"/>
        </w:rPr>
        <w:t>Roa</w:t>
      </w:r>
      <w:proofErr w:type="spellEnd"/>
      <w:r w:rsidRPr="00D44483">
        <w:rPr>
          <w:rFonts w:asciiTheme="majorHAnsi" w:hAnsiTheme="majorHAnsi" w:cstheme="majorHAnsi"/>
          <w:sz w:val="18"/>
          <w:szCs w:val="18"/>
        </w:rPr>
        <w:t xml:space="preserve"> A, Stark L.</w:t>
      </w:r>
      <w:hyperlink r:id="rId1115" w:history="1">
        <w:r w:rsidRPr="00D44483">
          <w:rPr>
            <w:rStyle w:val="Hyperlink"/>
            <w:rFonts w:asciiTheme="majorHAnsi" w:hAnsiTheme="majorHAnsi" w:cstheme="majorHAnsi"/>
            <w:color w:val="954F72"/>
            <w:sz w:val="18"/>
            <w:szCs w:val="18"/>
            <w:lang w:val="en-GB"/>
          </w:rPr>
          <w:t xml:space="preserve">Risk and refuge: adolescent boys' experiences of violence in "post-conflict" Colombia. J. </w:t>
        </w:r>
        <w:proofErr w:type="spellStart"/>
        <w:r w:rsidRPr="00D44483">
          <w:rPr>
            <w:rStyle w:val="Hyperlink"/>
            <w:rFonts w:asciiTheme="majorHAnsi" w:hAnsiTheme="majorHAnsi" w:cstheme="majorHAnsi"/>
            <w:color w:val="954F72"/>
            <w:sz w:val="18"/>
            <w:szCs w:val="18"/>
            <w:lang w:val="en-GB"/>
          </w:rPr>
          <w:t>Interpers</w:t>
        </w:r>
        <w:proofErr w:type="spellEnd"/>
        <w:r w:rsidRPr="00D44483">
          <w:rPr>
            <w:rStyle w:val="Hyperlink"/>
            <w:rFonts w:asciiTheme="majorHAnsi" w:hAnsiTheme="majorHAnsi" w:cstheme="majorHAnsi"/>
            <w:color w:val="954F72"/>
            <w:sz w:val="18"/>
            <w:szCs w:val="18"/>
            <w:lang w:val="en-GB"/>
          </w:rPr>
          <w:t xml:space="preserve">. Violence. </w:t>
        </w:r>
        <w:proofErr w:type="spellStart"/>
        <w:r w:rsidRPr="00D44483">
          <w:rPr>
            <w:rStyle w:val="Hyperlink"/>
            <w:rFonts w:asciiTheme="majorHAnsi" w:hAnsiTheme="majorHAnsi" w:cstheme="majorHAnsi"/>
            <w:color w:val="954F72"/>
            <w:sz w:val="18"/>
            <w:szCs w:val="18"/>
            <w:lang w:val="en-GB"/>
          </w:rPr>
          <w:t>ePub</w:t>
        </w:r>
        <w:proofErr w:type="spellEnd"/>
        <w:r w:rsidRPr="00D44483">
          <w:rPr>
            <w:rStyle w:val="Hyperlink"/>
            <w:rFonts w:asciiTheme="majorHAnsi" w:hAnsiTheme="majorHAnsi" w:cstheme="majorHAnsi"/>
            <w:color w:val="954F72"/>
            <w:sz w:val="18"/>
            <w:szCs w:val="18"/>
            <w:lang w:val="en-GB"/>
          </w:rPr>
          <w:t>, 2019</w:t>
        </w:r>
      </w:hyperlink>
      <w:r w:rsidRPr="00D44483">
        <w:rPr>
          <w:rFonts w:asciiTheme="majorHAnsi" w:hAnsiTheme="majorHAnsi" w:cstheme="majorHAnsi"/>
          <w:color w:val="000000"/>
          <w:sz w:val="18"/>
          <w:szCs w:val="18"/>
          <w:lang w:val="en-GB"/>
        </w:rPr>
        <w:t xml:space="preserve"> (</w:t>
      </w:r>
      <w:r w:rsidRPr="00D44483">
        <w:rPr>
          <w:rFonts w:asciiTheme="majorHAnsi" w:hAnsiTheme="majorHAnsi" w:cstheme="majorHAnsi"/>
          <w:i/>
          <w:iCs/>
          <w:color w:val="000000"/>
          <w:sz w:val="18"/>
          <w:szCs w:val="18"/>
          <w:lang w:val="en-GB"/>
        </w:rPr>
        <w:t xml:space="preserve">Source: </w:t>
      </w:r>
      <w:proofErr w:type="spellStart"/>
      <w:r w:rsidRPr="00D44483">
        <w:rPr>
          <w:rFonts w:asciiTheme="majorHAnsi" w:hAnsiTheme="majorHAnsi" w:cstheme="majorHAnsi"/>
          <w:i/>
          <w:iCs/>
          <w:color w:val="000000"/>
          <w:sz w:val="18"/>
          <w:szCs w:val="18"/>
          <w:lang w:val="en-GB"/>
        </w:rPr>
        <w:t>Safetylit</w:t>
      </w:r>
      <w:proofErr w:type="spellEnd"/>
      <w:r w:rsidRPr="00D44483">
        <w:rPr>
          <w:rFonts w:asciiTheme="majorHAnsi" w:hAnsiTheme="majorHAnsi" w:cstheme="majorHAnsi"/>
          <w:color w:val="000000"/>
          <w:sz w:val="18"/>
          <w:szCs w:val="18"/>
          <w:lang w:val="en-GB"/>
        </w:rPr>
        <w:t>).</w:t>
      </w:r>
      <w:r w:rsidRPr="00D44483">
        <w:rPr>
          <w:rStyle w:val="apple-converted-space"/>
          <w:rFonts w:asciiTheme="majorHAnsi" w:hAnsiTheme="majorHAnsi" w:cstheme="majorHAnsi"/>
          <w:color w:val="000000"/>
          <w:sz w:val="18"/>
          <w:szCs w:val="18"/>
          <w:lang w:val="en-GB"/>
        </w:rPr>
        <w:t> </w:t>
      </w:r>
    </w:p>
    <w:p w14:paraId="3C82B335" w14:textId="77777777" w:rsidR="00122346" w:rsidRPr="00D44483" w:rsidRDefault="00122346" w:rsidP="00122346">
      <w:pPr>
        <w:rPr>
          <w:rFonts w:asciiTheme="majorHAnsi" w:hAnsiTheme="majorHAnsi" w:cstheme="majorHAnsi"/>
          <w:sz w:val="18"/>
          <w:szCs w:val="18"/>
        </w:rPr>
      </w:pPr>
    </w:p>
    <w:p w14:paraId="7D21BE62" w14:textId="77777777" w:rsidR="00122346" w:rsidRPr="00D44483" w:rsidRDefault="00122346" w:rsidP="00122346">
      <w:pPr>
        <w:rPr>
          <w:rStyle w:val="Hyperlink"/>
          <w:rFonts w:asciiTheme="majorHAnsi" w:hAnsiTheme="majorHAnsi" w:cstheme="majorHAnsi"/>
          <w:sz w:val="18"/>
          <w:szCs w:val="18"/>
          <w:u w:val="none"/>
        </w:rPr>
      </w:pPr>
      <w:r w:rsidRPr="00D44483">
        <w:rPr>
          <w:rFonts w:asciiTheme="majorHAnsi" w:hAnsiTheme="majorHAnsi" w:cstheme="majorHAnsi"/>
          <w:sz w:val="18"/>
          <w:szCs w:val="18"/>
        </w:rPr>
        <w:t xml:space="preserve">Carpenter, R.C. (2006). Recognizing Gender-Based Violence Against Civilian Men and Boys in Conflict Situations. </w:t>
      </w:r>
      <w:r w:rsidRPr="00D44483">
        <w:rPr>
          <w:rFonts w:asciiTheme="majorHAnsi" w:hAnsiTheme="majorHAnsi" w:cstheme="majorHAnsi"/>
          <w:i/>
          <w:sz w:val="18"/>
          <w:szCs w:val="18"/>
        </w:rPr>
        <w:t xml:space="preserve">Security Dialogue 37, 83 </w:t>
      </w:r>
      <w:hyperlink r:id="rId1116" w:history="1">
        <w:r w:rsidRPr="00D44483">
          <w:rPr>
            <w:rStyle w:val="Hyperlink"/>
            <w:rFonts w:asciiTheme="majorHAnsi" w:hAnsiTheme="majorHAnsi" w:cstheme="majorHAnsi"/>
            <w:sz w:val="18"/>
            <w:szCs w:val="18"/>
            <w:u w:val="none"/>
          </w:rPr>
          <w:t>http://www.humanitarianweb.org/wp-content/uploads/2017/11/Recognizing-Gender-Based-Violence-Against-Civilian-Men-and-Boys-in-Conflict-situations.pdf</w:t>
        </w:r>
      </w:hyperlink>
    </w:p>
    <w:p w14:paraId="0D3BE6CC" w14:textId="77777777" w:rsidR="00122346" w:rsidRPr="00D44483" w:rsidRDefault="00122346" w:rsidP="00122346">
      <w:pPr>
        <w:rPr>
          <w:rFonts w:asciiTheme="majorHAnsi" w:hAnsiTheme="majorHAnsi" w:cstheme="majorHAnsi"/>
          <w:sz w:val="18"/>
          <w:szCs w:val="18"/>
        </w:rPr>
      </w:pPr>
    </w:p>
    <w:p w14:paraId="0F3400DB" w14:textId="3E2362CB" w:rsidR="00A83303" w:rsidRPr="00D44483" w:rsidRDefault="00000000" w:rsidP="00A83303">
      <w:pPr>
        <w:rPr>
          <w:rFonts w:asciiTheme="majorHAnsi" w:hAnsiTheme="majorHAnsi" w:cstheme="majorHAnsi"/>
          <w:sz w:val="18"/>
          <w:szCs w:val="18"/>
        </w:rPr>
      </w:pPr>
      <w:hyperlink r:id="rId1117" w:history="1">
        <w:r w:rsidR="00DC1D80" w:rsidRPr="00D44483">
          <w:rPr>
            <w:rStyle w:val="Hyperlink"/>
            <w:rFonts w:asciiTheme="majorHAnsi" w:hAnsiTheme="majorHAnsi" w:cstheme="majorHAnsi"/>
            <w:color w:val="2F83C4"/>
            <w:sz w:val="18"/>
            <w:szCs w:val="18"/>
            <w:lang w:val="de-DE"/>
          </w:rPr>
          <w:t xml:space="preserve">Chynoweth, S. K., Buscher, D., Martin, S., Zwi, A. B. (2020). </w:t>
        </w:r>
        <w:r w:rsidR="00DC1D80" w:rsidRPr="00D44483">
          <w:rPr>
            <w:rStyle w:val="Hyperlink"/>
            <w:rFonts w:asciiTheme="majorHAnsi" w:hAnsiTheme="majorHAnsi" w:cstheme="majorHAnsi"/>
            <w:color w:val="2F83C4"/>
            <w:sz w:val="18"/>
            <w:szCs w:val="18"/>
          </w:rPr>
          <w:t xml:space="preserve">Characteristics and impacts of sexual violence against men and boys in conflict and displacement: a </w:t>
        </w:r>
        <w:proofErr w:type="spellStart"/>
        <w:r w:rsidR="00DC1D80" w:rsidRPr="00D44483">
          <w:rPr>
            <w:rStyle w:val="Hyperlink"/>
            <w:rFonts w:asciiTheme="majorHAnsi" w:hAnsiTheme="majorHAnsi" w:cstheme="majorHAnsi"/>
            <w:color w:val="2F83C4"/>
            <w:sz w:val="18"/>
            <w:szCs w:val="18"/>
          </w:rPr>
          <w:t>multicountry</w:t>
        </w:r>
        <w:proofErr w:type="spellEnd"/>
        <w:r w:rsidR="00DC1D80" w:rsidRPr="00D44483">
          <w:rPr>
            <w:rStyle w:val="Hyperlink"/>
            <w:rFonts w:asciiTheme="majorHAnsi" w:hAnsiTheme="majorHAnsi" w:cstheme="majorHAnsi"/>
            <w:color w:val="2F83C4"/>
            <w:sz w:val="18"/>
            <w:szCs w:val="18"/>
          </w:rPr>
          <w:t xml:space="preserve"> exploratory study. J. </w:t>
        </w:r>
        <w:proofErr w:type="spellStart"/>
        <w:r w:rsidR="00DC1D80" w:rsidRPr="00D44483">
          <w:rPr>
            <w:rStyle w:val="Hyperlink"/>
            <w:rFonts w:asciiTheme="majorHAnsi" w:hAnsiTheme="majorHAnsi" w:cstheme="majorHAnsi"/>
            <w:color w:val="2F83C4"/>
            <w:sz w:val="18"/>
            <w:szCs w:val="18"/>
          </w:rPr>
          <w:t>Interpers</w:t>
        </w:r>
        <w:proofErr w:type="spellEnd"/>
        <w:r w:rsidR="00DC1D80" w:rsidRPr="00D44483">
          <w:rPr>
            <w:rStyle w:val="Hyperlink"/>
            <w:rFonts w:asciiTheme="majorHAnsi" w:hAnsiTheme="majorHAnsi" w:cstheme="majorHAnsi"/>
            <w:color w:val="2F83C4"/>
            <w:sz w:val="18"/>
            <w:szCs w:val="18"/>
          </w:rPr>
          <w:t xml:space="preserve">. Violence 2020. </w:t>
        </w:r>
        <w:proofErr w:type="spellStart"/>
        <w:r w:rsidR="00DC1D80" w:rsidRPr="00D44483">
          <w:rPr>
            <w:rStyle w:val="Hyperlink"/>
            <w:rFonts w:asciiTheme="majorHAnsi" w:hAnsiTheme="majorHAnsi" w:cstheme="majorHAnsi"/>
            <w:color w:val="2F83C4"/>
            <w:sz w:val="18"/>
            <w:szCs w:val="18"/>
          </w:rPr>
          <w:t>ePub</w:t>
        </w:r>
        <w:proofErr w:type="spellEnd"/>
      </w:hyperlink>
    </w:p>
    <w:p w14:paraId="560E6FCC" w14:textId="77777777" w:rsidR="00D374FC" w:rsidRPr="00D374FC" w:rsidRDefault="00D374FC" w:rsidP="00D374FC">
      <w:pPr>
        <w:rPr>
          <w:rFonts w:asciiTheme="majorHAnsi" w:hAnsiTheme="majorHAnsi" w:cstheme="majorHAnsi"/>
          <w:sz w:val="18"/>
          <w:szCs w:val="18"/>
        </w:rPr>
      </w:pPr>
    </w:p>
    <w:p w14:paraId="16304D34" w14:textId="78AAE4B8" w:rsidR="00D374FC" w:rsidRPr="00D374FC" w:rsidRDefault="00D374FC" w:rsidP="00D374FC">
      <w:pPr>
        <w:rPr>
          <w:rFonts w:asciiTheme="majorHAnsi" w:hAnsiTheme="majorHAnsi" w:cstheme="majorHAnsi"/>
          <w:color w:val="000000"/>
          <w:sz w:val="18"/>
          <w:szCs w:val="18"/>
          <w:shd w:val="clear" w:color="auto" w:fill="FFFFFF"/>
        </w:rPr>
      </w:pPr>
      <w:r w:rsidRPr="00D374FC">
        <w:rPr>
          <w:rFonts w:asciiTheme="majorHAnsi" w:hAnsiTheme="majorHAnsi" w:cstheme="majorHAnsi"/>
          <w:color w:val="000000"/>
          <w:sz w:val="18"/>
          <w:szCs w:val="18"/>
          <w:shd w:val="clear" w:color="auto" w:fill="FFFFFF"/>
        </w:rPr>
        <w:t xml:space="preserve">Corboz, J., </w:t>
      </w:r>
      <w:proofErr w:type="spellStart"/>
      <w:r w:rsidRPr="00D374FC">
        <w:rPr>
          <w:rFonts w:asciiTheme="majorHAnsi" w:hAnsiTheme="majorHAnsi" w:cstheme="majorHAnsi"/>
          <w:color w:val="000000"/>
          <w:sz w:val="18"/>
          <w:szCs w:val="18"/>
          <w:shd w:val="clear" w:color="auto" w:fill="FFFFFF"/>
        </w:rPr>
        <w:t>Pasquero</w:t>
      </w:r>
      <w:proofErr w:type="spellEnd"/>
      <w:r w:rsidRPr="00D374FC">
        <w:rPr>
          <w:rFonts w:asciiTheme="majorHAnsi" w:hAnsiTheme="majorHAnsi" w:cstheme="majorHAnsi"/>
          <w:color w:val="000000"/>
          <w:sz w:val="18"/>
          <w:szCs w:val="18"/>
          <w:shd w:val="clear" w:color="auto" w:fill="FFFFFF"/>
        </w:rPr>
        <w:t>, L., Lata Hogg, C., &amp; Rasheed, A. (2022). </w:t>
      </w:r>
      <w:hyperlink r:id="rId1118" w:history="1">
        <w:r w:rsidRPr="00D374FC">
          <w:rPr>
            <w:rStyle w:val="Hyperlink"/>
            <w:rFonts w:asciiTheme="majorHAnsi" w:hAnsiTheme="majorHAnsi" w:cstheme="majorHAnsi"/>
            <w:color w:val="2F83C4"/>
            <w:sz w:val="18"/>
            <w:szCs w:val="18"/>
          </w:rPr>
          <w:t>Enhancing a survivor-</w:t>
        </w:r>
        <w:proofErr w:type="spellStart"/>
        <w:r w:rsidRPr="00D374FC">
          <w:rPr>
            <w:rStyle w:val="Hyperlink"/>
            <w:rFonts w:asciiTheme="majorHAnsi" w:hAnsiTheme="majorHAnsi" w:cstheme="majorHAnsi"/>
            <w:color w:val="2F83C4"/>
            <w:sz w:val="18"/>
            <w:szCs w:val="18"/>
          </w:rPr>
          <w:t>centred</w:t>
        </w:r>
        <w:proofErr w:type="spellEnd"/>
        <w:r w:rsidRPr="00D374FC">
          <w:rPr>
            <w:rStyle w:val="Hyperlink"/>
            <w:rFonts w:asciiTheme="majorHAnsi" w:hAnsiTheme="majorHAnsi" w:cstheme="majorHAnsi"/>
            <w:color w:val="2F83C4"/>
            <w:sz w:val="18"/>
            <w:szCs w:val="18"/>
          </w:rPr>
          <w:t xml:space="preserve"> approach to healthcare provision in Afghanistan: Understanding and addressing the barriers faced by male victims/survivors of sexual violence</w:t>
        </w:r>
      </w:hyperlink>
      <w:r w:rsidRPr="00D374FC">
        <w:rPr>
          <w:rFonts w:asciiTheme="majorHAnsi" w:hAnsiTheme="majorHAnsi" w:cstheme="majorHAnsi"/>
          <w:color w:val="000000"/>
          <w:sz w:val="18"/>
          <w:szCs w:val="18"/>
          <w:shd w:val="clear" w:color="auto" w:fill="FFFFFF"/>
        </w:rPr>
        <w:t>. Child Abuse &amp; Neglect</w:t>
      </w:r>
    </w:p>
    <w:p w14:paraId="4F155BF5" w14:textId="77777777" w:rsidR="00D374FC" w:rsidRPr="00D374FC" w:rsidRDefault="00D374FC" w:rsidP="00D374FC">
      <w:pPr>
        <w:rPr>
          <w:rFonts w:asciiTheme="majorHAnsi" w:hAnsiTheme="majorHAnsi" w:cstheme="majorHAnsi"/>
          <w:sz w:val="18"/>
          <w:szCs w:val="18"/>
        </w:rPr>
      </w:pPr>
    </w:p>
    <w:p w14:paraId="44911769" w14:textId="6AABFA79" w:rsidR="00122346" w:rsidRPr="00D44483" w:rsidRDefault="00000000" w:rsidP="00122346">
      <w:pPr>
        <w:rPr>
          <w:rFonts w:asciiTheme="majorHAnsi" w:hAnsiTheme="majorHAnsi" w:cstheme="majorHAnsi"/>
          <w:sz w:val="18"/>
          <w:szCs w:val="18"/>
        </w:rPr>
      </w:pPr>
      <w:hyperlink r:id="rId1119" w:history="1">
        <w:r w:rsidR="00122346" w:rsidRPr="00D374FC">
          <w:rPr>
            <w:rStyle w:val="Hyperlink"/>
            <w:rFonts w:asciiTheme="majorHAnsi" w:hAnsiTheme="majorHAnsi" w:cstheme="majorHAnsi"/>
            <w:color w:val="2F83C4"/>
            <w:sz w:val="18"/>
            <w:szCs w:val="18"/>
          </w:rPr>
          <w:t>Hine, B., Bates, E. A., Wallace, S. (2020). "I have guys call me and say 'I can't be the victim of domestic abuse'": exploring the experiences of telephone support providers for male victims of domestic violence and abuse</w:t>
        </w:r>
        <w:r w:rsidR="00122346" w:rsidRPr="00D374FC">
          <w:rPr>
            <w:rStyle w:val="Emphasis"/>
            <w:rFonts w:asciiTheme="majorHAnsi" w:hAnsiTheme="majorHAnsi" w:cstheme="majorHAnsi"/>
            <w:color w:val="2F83C4"/>
            <w:sz w:val="18"/>
            <w:szCs w:val="18"/>
            <w:u w:val="single"/>
          </w:rPr>
          <w:t xml:space="preserve">. J. </w:t>
        </w:r>
        <w:proofErr w:type="spellStart"/>
        <w:r w:rsidR="00122346" w:rsidRPr="00D374FC">
          <w:rPr>
            <w:rStyle w:val="Emphasis"/>
            <w:rFonts w:asciiTheme="majorHAnsi" w:hAnsiTheme="majorHAnsi" w:cstheme="majorHAnsi"/>
            <w:color w:val="2F83C4"/>
            <w:sz w:val="18"/>
            <w:szCs w:val="18"/>
            <w:u w:val="single"/>
          </w:rPr>
          <w:t>Interpers</w:t>
        </w:r>
        <w:proofErr w:type="spellEnd"/>
        <w:r w:rsidR="00122346" w:rsidRPr="00D374FC">
          <w:rPr>
            <w:rStyle w:val="Emphasis"/>
            <w:rFonts w:asciiTheme="majorHAnsi" w:hAnsiTheme="majorHAnsi" w:cstheme="majorHAnsi"/>
            <w:color w:val="2F83C4"/>
            <w:sz w:val="18"/>
            <w:szCs w:val="18"/>
            <w:u w:val="single"/>
          </w:rPr>
          <w:t>. Violence</w:t>
        </w:r>
        <w:r w:rsidR="00122346" w:rsidRPr="00D374FC">
          <w:rPr>
            <w:rStyle w:val="Hyperlink"/>
            <w:rFonts w:asciiTheme="majorHAnsi" w:hAnsiTheme="majorHAnsi" w:cstheme="majorHAnsi"/>
            <w:color w:val="2F83C4"/>
            <w:sz w:val="18"/>
            <w:szCs w:val="18"/>
          </w:rPr>
          <w:t xml:space="preserve">, </w:t>
        </w:r>
        <w:proofErr w:type="spellStart"/>
        <w:r w:rsidR="00122346" w:rsidRPr="00D374FC">
          <w:rPr>
            <w:rStyle w:val="Hyperlink"/>
            <w:rFonts w:asciiTheme="majorHAnsi" w:hAnsiTheme="majorHAnsi" w:cstheme="majorHAnsi"/>
            <w:color w:val="2F83C4"/>
            <w:sz w:val="18"/>
            <w:szCs w:val="18"/>
          </w:rPr>
          <w:t>ePub</w:t>
        </w:r>
        <w:proofErr w:type="spellEnd"/>
      </w:hyperlink>
      <w:r w:rsidR="00122346" w:rsidRPr="00D44483">
        <w:rPr>
          <w:rFonts w:asciiTheme="majorHAnsi" w:hAnsiTheme="majorHAnsi" w:cstheme="majorHAnsi"/>
          <w:color w:val="000000"/>
          <w:sz w:val="18"/>
          <w:szCs w:val="18"/>
          <w:shd w:val="clear" w:color="auto" w:fill="FFFFFF"/>
        </w:rPr>
        <w:t xml:space="preserve"> [</w:t>
      </w:r>
      <w:r w:rsidR="00122346" w:rsidRPr="00D44483">
        <w:rPr>
          <w:rStyle w:val="Emphasis"/>
          <w:rFonts w:asciiTheme="majorHAnsi" w:hAnsiTheme="majorHAnsi" w:cstheme="majorHAnsi"/>
          <w:color w:val="000000"/>
          <w:sz w:val="18"/>
          <w:szCs w:val="18"/>
        </w:rPr>
        <w:t xml:space="preserve">Source: </w:t>
      </w:r>
      <w:proofErr w:type="spellStart"/>
      <w:r w:rsidR="00122346" w:rsidRPr="00D44483">
        <w:rPr>
          <w:rStyle w:val="Emphasis"/>
          <w:rFonts w:asciiTheme="majorHAnsi" w:hAnsiTheme="majorHAnsi" w:cstheme="majorHAnsi"/>
          <w:color w:val="000000"/>
          <w:sz w:val="18"/>
          <w:szCs w:val="18"/>
        </w:rPr>
        <w:t>Safeytlit</w:t>
      </w:r>
      <w:proofErr w:type="spellEnd"/>
      <w:r w:rsidR="00122346" w:rsidRPr="00D44483">
        <w:rPr>
          <w:rFonts w:asciiTheme="majorHAnsi" w:hAnsiTheme="majorHAnsi" w:cstheme="majorHAnsi"/>
          <w:color w:val="000000"/>
          <w:sz w:val="18"/>
          <w:szCs w:val="18"/>
          <w:shd w:val="clear" w:color="auto" w:fill="FFFFFF"/>
        </w:rPr>
        <w:t>].</w:t>
      </w:r>
    </w:p>
    <w:p w14:paraId="1291B668" w14:textId="77777777" w:rsidR="00122346" w:rsidRPr="00D44483" w:rsidRDefault="00122346" w:rsidP="00122346">
      <w:pPr>
        <w:rPr>
          <w:rFonts w:asciiTheme="majorHAnsi" w:hAnsiTheme="majorHAnsi" w:cstheme="majorHAnsi"/>
          <w:sz w:val="18"/>
          <w:szCs w:val="18"/>
        </w:rPr>
      </w:pPr>
    </w:p>
    <w:p w14:paraId="7B0F708B" w14:textId="77777777" w:rsidR="00122346" w:rsidRPr="003532DD" w:rsidRDefault="00122346" w:rsidP="00122346">
      <w:pPr>
        <w:rPr>
          <w:rFonts w:asciiTheme="majorHAnsi" w:hAnsiTheme="majorHAnsi" w:cstheme="majorHAnsi"/>
          <w:sz w:val="18"/>
          <w:szCs w:val="18"/>
          <w:lang w:val="nl-NL"/>
        </w:rPr>
      </w:pPr>
      <w:r w:rsidRPr="00D44483">
        <w:rPr>
          <w:rFonts w:asciiTheme="majorHAnsi" w:hAnsiTheme="majorHAnsi" w:cstheme="majorHAnsi"/>
          <w:sz w:val="18"/>
          <w:szCs w:val="18"/>
        </w:rPr>
        <w:t xml:space="preserve">Human Rights Watch (2001). No escape. Male rape in US Prisons. </w:t>
      </w:r>
      <w:hyperlink r:id="rId1120" w:history="1">
        <w:r w:rsidRPr="003532DD">
          <w:rPr>
            <w:rStyle w:val="Hyperlink"/>
            <w:rFonts w:asciiTheme="majorHAnsi" w:hAnsiTheme="majorHAnsi" w:cstheme="majorHAnsi"/>
            <w:sz w:val="18"/>
            <w:szCs w:val="18"/>
            <w:u w:val="none"/>
            <w:lang w:val="nl-NL"/>
          </w:rPr>
          <w:t>https://www.hrw.org/legacy/reports/2001/prison/report.html</w:t>
        </w:r>
      </w:hyperlink>
    </w:p>
    <w:p w14:paraId="1A5D909D" w14:textId="77777777" w:rsidR="00122346" w:rsidRPr="003532DD" w:rsidRDefault="00122346" w:rsidP="00122346">
      <w:pPr>
        <w:rPr>
          <w:rFonts w:asciiTheme="majorHAnsi" w:hAnsiTheme="majorHAnsi" w:cstheme="majorHAnsi"/>
          <w:sz w:val="18"/>
          <w:szCs w:val="18"/>
          <w:lang w:val="nl-NL"/>
        </w:rPr>
      </w:pPr>
    </w:p>
    <w:p w14:paraId="1B2D734B" w14:textId="27F0BBB1" w:rsidR="00DB5331" w:rsidRPr="00DB5331" w:rsidRDefault="00DB5331" w:rsidP="00122346">
      <w:pPr>
        <w:rPr>
          <w:rFonts w:asciiTheme="majorHAnsi" w:hAnsiTheme="majorHAnsi" w:cstheme="majorHAnsi"/>
          <w:sz w:val="18"/>
          <w:szCs w:val="18"/>
        </w:rPr>
      </w:pPr>
      <w:r w:rsidRPr="002C070F">
        <w:rPr>
          <w:rFonts w:asciiTheme="majorHAnsi" w:hAnsiTheme="majorHAnsi" w:cstheme="majorHAnsi"/>
          <w:color w:val="000000"/>
          <w:sz w:val="18"/>
          <w:szCs w:val="18"/>
          <w:shd w:val="clear" w:color="auto" w:fill="FFFFFF"/>
          <w:lang w:val="nl-NL"/>
        </w:rPr>
        <w:t>Jayaratne, S., &amp; Wijewardena, K. (2023).</w:t>
      </w:r>
      <w:r w:rsidRPr="002C070F">
        <w:rPr>
          <w:rStyle w:val="apple-converted-space"/>
          <w:rFonts w:asciiTheme="majorHAnsi" w:hAnsiTheme="majorHAnsi" w:cstheme="majorHAnsi"/>
          <w:color w:val="000000"/>
          <w:sz w:val="18"/>
          <w:szCs w:val="18"/>
          <w:shd w:val="clear" w:color="auto" w:fill="FFFFFF"/>
          <w:lang w:val="nl-NL"/>
        </w:rPr>
        <w:t> </w:t>
      </w:r>
      <w:r w:rsidR="00000000">
        <w:fldChar w:fldCharType="begin"/>
      </w:r>
      <w:r w:rsidR="00000000">
        <w:instrText>HYPERLINK "https://secure-web.cisco.com/1a4osZ1xClwcnrVKT57RnZW9I-Cw8IE0kMoOvY2yDgJvjLFFGNGap0kY5y1DmhnDO4uV2aN3t5Sxyc56J0EYoPFQLYiG0wwn0v-uJKsf_EQlwPHSFHumD0jDMaLcZU468M9yAg9sNP9oV_PrKKLUV-VhfFjLZvlp7tXUKHI3_onKP0rqb9bqkF42PwO2tSJ30YdYOx-OWSMm4905ZVxuSzU5SrVzUCfqUS8gxwxuhBA-hQNzQ43yWO016MhqfZlMk-jjz8q2HZsnXUW3ZgQ25HhgkCILEZhE2J3TFvxZcW33ikiTqbenVrrp_dNj-lCGp0OMF_zsw0zshHjFMRAsjcQ/https%3A%2F%2Fsvri.us4.list-manage.com%2Ftrack%2Fclick%3Fu%3D8c8621f1de425f5dba8bb04bb%26id%3D406e59644f%26e%3D958a6f6b04"</w:instrText>
      </w:r>
      <w:r w:rsidR="00000000">
        <w:fldChar w:fldCharType="separate"/>
      </w:r>
      <w:r w:rsidRPr="00DB5331">
        <w:rPr>
          <w:rStyle w:val="Hyperlink"/>
          <w:rFonts w:asciiTheme="majorHAnsi" w:eastAsiaTheme="majorEastAsia" w:hAnsiTheme="majorHAnsi" w:cstheme="majorHAnsi"/>
          <w:color w:val="2F83C4"/>
          <w:sz w:val="18"/>
          <w:szCs w:val="18"/>
        </w:rPr>
        <w:t>Is violence against men a problem in Sri Lanka?</w:t>
      </w:r>
      <w:r w:rsidR="00000000">
        <w:rPr>
          <w:rStyle w:val="Hyperlink"/>
          <w:rFonts w:asciiTheme="majorHAnsi" w:eastAsiaTheme="majorEastAsia" w:hAnsiTheme="majorHAnsi" w:cstheme="majorHAnsi"/>
          <w:color w:val="2F83C4"/>
          <w:sz w:val="18"/>
          <w:szCs w:val="18"/>
        </w:rPr>
        <w:fldChar w:fldCharType="end"/>
      </w:r>
      <w:r w:rsidRPr="00DB5331">
        <w:rPr>
          <w:rStyle w:val="apple-converted-space"/>
          <w:rFonts w:asciiTheme="majorHAnsi" w:hAnsiTheme="majorHAnsi" w:cstheme="majorHAnsi"/>
          <w:color w:val="000000"/>
          <w:sz w:val="18"/>
          <w:szCs w:val="18"/>
          <w:shd w:val="clear" w:color="auto" w:fill="FFFFFF"/>
        </w:rPr>
        <w:t> </w:t>
      </w:r>
      <w:r w:rsidRPr="00DB5331">
        <w:rPr>
          <w:rFonts w:asciiTheme="majorHAnsi" w:hAnsiTheme="majorHAnsi" w:cstheme="majorHAnsi"/>
          <w:color w:val="000000"/>
          <w:sz w:val="18"/>
          <w:szCs w:val="18"/>
          <w:shd w:val="clear" w:color="auto" w:fill="FFFFFF"/>
        </w:rPr>
        <w:t>International Journal of Social Psychiatry. 0(0):</w:t>
      </w:r>
      <w:r w:rsidRPr="00DB5331">
        <w:rPr>
          <w:rStyle w:val="apple-converted-space"/>
          <w:rFonts w:asciiTheme="majorHAnsi" w:hAnsiTheme="majorHAnsi" w:cstheme="majorHAnsi"/>
          <w:color w:val="000000"/>
          <w:sz w:val="18"/>
          <w:szCs w:val="18"/>
          <w:shd w:val="clear" w:color="auto" w:fill="FFFFFF"/>
        </w:rPr>
        <w:t> </w:t>
      </w:r>
    </w:p>
    <w:p w14:paraId="32F41BAA" w14:textId="77777777" w:rsidR="00DB5331" w:rsidRPr="00DB5331" w:rsidRDefault="00DB5331" w:rsidP="00122346">
      <w:pPr>
        <w:rPr>
          <w:rFonts w:asciiTheme="majorHAnsi" w:hAnsiTheme="majorHAnsi" w:cstheme="majorHAnsi"/>
          <w:sz w:val="18"/>
          <w:szCs w:val="18"/>
        </w:rPr>
      </w:pPr>
    </w:p>
    <w:p w14:paraId="34493FDC" w14:textId="77777777" w:rsidR="00FF67AC" w:rsidRPr="00DB5331" w:rsidRDefault="00000000" w:rsidP="00FF67AC">
      <w:pPr>
        <w:rPr>
          <w:rFonts w:asciiTheme="majorHAnsi" w:hAnsiTheme="majorHAnsi" w:cstheme="majorHAnsi"/>
          <w:sz w:val="18"/>
          <w:szCs w:val="18"/>
        </w:rPr>
      </w:pPr>
      <w:hyperlink r:id="rId1121" w:history="1">
        <w:r w:rsidR="00FF67AC" w:rsidRPr="00DB5331">
          <w:rPr>
            <w:rStyle w:val="Hyperlink"/>
            <w:rFonts w:asciiTheme="majorHAnsi" w:hAnsiTheme="majorHAnsi" w:cstheme="majorHAnsi"/>
            <w:color w:val="2F83C4"/>
            <w:sz w:val="18"/>
            <w:szCs w:val="18"/>
          </w:rPr>
          <w:t xml:space="preserve">Jina, R., Machisa, M., Labuschagne, G., </w:t>
        </w:r>
        <w:proofErr w:type="spellStart"/>
        <w:r w:rsidR="00FF67AC" w:rsidRPr="00DB5331">
          <w:rPr>
            <w:rStyle w:val="Hyperlink"/>
            <w:rFonts w:asciiTheme="majorHAnsi" w:hAnsiTheme="majorHAnsi" w:cstheme="majorHAnsi"/>
            <w:color w:val="2F83C4"/>
            <w:sz w:val="18"/>
            <w:szCs w:val="18"/>
          </w:rPr>
          <w:t>Vetten</w:t>
        </w:r>
        <w:proofErr w:type="spellEnd"/>
        <w:r w:rsidR="00FF67AC" w:rsidRPr="00DB5331">
          <w:rPr>
            <w:rStyle w:val="Hyperlink"/>
            <w:rFonts w:asciiTheme="majorHAnsi" w:hAnsiTheme="majorHAnsi" w:cstheme="majorHAnsi"/>
            <w:color w:val="2F83C4"/>
            <w:sz w:val="18"/>
            <w:szCs w:val="18"/>
          </w:rPr>
          <w:t xml:space="preserve">, L., Loots, L., Jewkes, R. (2020). Unspoken victims: A national study of male rape incidents and police investigations in South Africa. 110(9), </w:t>
        </w:r>
        <w:proofErr w:type="spellStart"/>
        <w:r w:rsidR="00FF67AC" w:rsidRPr="00DB5331">
          <w:rPr>
            <w:rStyle w:val="Hyperlink"/>
            <w:rFonts w:asciiTheme="majorHAnsi" w:hAnsiTheme="majorHAnsi" w:cstheme="majorHAnsi"/>
            <w:color w:val="2F83C4"/>
            <w:sz w:val="18"/>
            <w:szCs w:val="18"/>
          </w:rPr>
          <w:t>ePub</w:t>
        </w:r>
        <w:proofErr w:type="spellEnd"/>
      </w:hyperlink>
    </w:p>
    <w:p w14:paraId="113D6FD7" w14:textId="77777777" w:rsidR="00FF67AC" w:rsidRPr="00D44483" w:rsidRDefault="00FF67AC" w:rsidP="00122346">
      <w:pPr>
        <w:rPr>
          <w:rFonts w:asciiTheme="majorHAnsi" w:hAnsiTheme="majorHAnsi" w:cstheme="majorHAnsi"/>
          <w:sz w:val="18"/>
          <w:szCs w:val="18"/>
        </w:rPr>
      </w:pPr>
    </w:p>
    <w:p w14:paraId="1281A44A" w14:textId="444BD1C6" w:rsidR="00122346" w:rsidRPr="00D44483" w:rsidRDefault="00122346" w:rsidP="00122346">
      <w:pPr>
        <w:rPr>
          <w:rFonts w:asciiTheme="majorHAnsi" w:hAnsiTheme="majorHAnsi" w:cstheme="majorHAnsi"/>
          <w:sz w:val="18"/>
          <w:szCs w:val="18"/>
        </w:rPr>
      </w:pPr>
      <w:proofErr w:type="spellStart"/>
      <w:r w:rsidRPr="00D44483">
        <w:rPr>
          <w:rFonts w:asciiTheme="majorHAnsi" w:hAnsiTheme="majorHAnsi" w:cstheme="majorHAnsi"/>
          <w:sz w:val="18"/>
          <w:szCs w:val="18"/>
        </w:rPr>
        <w:t>Mgolozeli</w:t>
      </w:r>
      <w:proofErr w:type="spellEnd"/>
      <w:r w:rsidRPr="00D44483">
        <w:rPr>
          <w:rFonts w:asciiTheme="majorHAnsi" w:hAnsiTheme="majorHAnsi" w:cstheme="majorHAnsi"/>
          <w:sz w:val="18"/>
          <w:szCs w:val="18"/>
        </w:rPr>
        <w:t xml:space="preserve"> S.E, Duma S.E. (2019).</w:t>
      </w:r>
      <w:hyperlink r:id="rId1122" w:history="1">
        <w:r w:rsidRPr="00D44483">
          <w:rPr>
            <w:rFonts w:asciiTheme="majorHAnsi" w:hAnsiTheme="majorHAnsi" w:cstheme="majorHAnsi"/>
            <w:color w:val="954F72"/>
            <w:sz w:val="18"/>
            <w:szCs w:val="18"/>
            <w:u w:val="single"/>
            <w:lang w:val="en-GB"/>
          </w:rPr>
          <w:t xml:space="preserve">"As I was walking down the street, four strange guys came and took me under the bridge, where they all raped me": an interpretative phenomenological analysis of the types of rape experienced by men in South Africa. Am J </w:t>
        </w:r>
        <w:proofErr w:type="spellStart"/>
        <w:r w:rsidRPr="00D44483">
          <w:rPr>
            <w:rFonts w:asciiTheme="majorHAnsi" w:hAnsiTheme="majorHAnsi" w:cstheme="majorHAnsi"/>
            <w:color w:val="954F72"/>
            <w:sz w:val="18"/>
            <w:szCs w:val="18"/>
            <w:u w:val="single"/>
            <w:lang w:val="en-GB"/>
          </w:rPr>
          <w:t>Mens</w:t>
        </w:r>
        <w:proofErr w:type="spellEnd"/>
        <w:r w:rsidRPr="00D44483">
          <w:rPr>
            <w:rFonts w:asciiTheme="majorHAnsi" w:hAnsiTheme="majorHAnsi" w:cstheme="majorHAnsi"/>
            <w:color w:val="954F72"/>
            <w:sz w:val="18"/>
            <w:szCs w:val="18"/>
            <w:u w:val="single"/>
            <w:lang w:val="en-GB"/>
          </w:rPr>
          <w:t xml:space="preserve"> Health. </w:t>
        </w:r>
        <w:proofErr w:type="spellStart"/>
        <w:r w:rsidRPr="00D44483">
          <w:rPr>
            <w:rFonts w:asciiTheme="majorHAnsi" w:hAnsiTheme="majorHAnsi" w:cstheme="majorHAnsi"/>
            <w:color w:val="954F72"/>
            <w:sz w:val="18"/>
            <w:szCs w:val="18"/>
            <w:u w:val="single"/>
            <w:lang w:val="en-GB"/>
          </w:rPr>
          <w:t>ePub</w:t>
        </w:r>
        <w:proofErr w:type="spellEnd"/>
        <w:r w:rsidRPr="00D44483">
          <w:rPr>
            <w:rFonts w:asciiTheme="majorHAnsi" w:hAnsiTheme="majorHAnsi" w:cstheme="majorHAnsi"/>
            <w:color w:val="954F72"/>
            <w:sz w:val="18"/>
            <w:szCs w:val="18"/>
            <w:u w:val="single"/>
            <w:lang w:val="en-GB"/>
          </w:rPr>
          <w:t>, 2019</w:t>
        </w:r>
      </w:hyperlink>
      <w:r w:rsidRPr="00D44483">
        <w:rPr>
          <w:rFonts w:asciiTheme="majorHAnsi" w:hAnsiTheme="majorHAnsi" w:cstheme="majorHAnsi"/>
          <w:color w:val="000000"/>
          <w:sz w:val="18"/>
          <w:szCs w:val="18"/>
          <w:lang w:val="en-GB"/>
        </w:rPr>
        <w:t xml:space="preserve"> (</w:t>
      </w:r>
      <w:r w:rsidRPr="00D44483">
        <w:rPr>
          <w:rFonts w:asciiTheme="majorHAnsi" w:hAnsiTheme="majorHAnsi" w:cstheme="majorHAnsi"/>
          <w:i/>
          <w:iCs/>
          <w:color w:val="000000"/>
          <w:sz w:val="18"/>
          <w:szCs w:val="18"/>
          <w:lang w:val="en-GB"/>
        </w:rPr>
        <w:t>Source: NBCI</w:t>
      </w:r>
      <w:r w:rsidRPr="00D44483">
        <w:rPr>
          <w:rFonts w:asciiTheme="majorHAnsi" w:hAnsiTheme="majorHAnsi" w:cstheme="majorHAnsi"/>
          <w:color w:val="000000"/>
          <w:sz w:val="18"/>
          <w:szCs w:val="18"/>
          <w:lang w:val="en-GB"/>
        </w:rPr>
        <w:t>). </w:t>
      </w:r>
    </w:p>
    <w:p w14:paraId="128868C7" w14:textId="006DC9A5" w:rsidR="00122346" w:rsidRPr="005F2152" w:rsidRDefault="00122346" w:rsidP="00122346">
      <w:pPr>
        <w:rPr>
          <w:rFonts w:asciiTheme="majorHAnsi" w:hAnsiTheme="majorHAnsi" w:cstheme="majorHAnsi"/>
          <w:sz w:val="18"/>
          <w:szCs w:val="18"/>
        </w:rPr>
      </w:pPr>
    </w:p>
    <w:p w14:paraId="4197757F" w14:textId="1E44A26A" w:rsidR="005F2152" w:rsidRPr="005F2152" w:rsidRDefault="005F2152" w:rsidP="00122346">
      <w:pPr>
        <w:rPr>
          <w:rFonts w:asciiTheme="majorHAnsi" w:hAnsiTheme="majorHAnsi" w:cstheme="majorHAnsi"/>
          <w:sz w:val="18"/>
          <w:szCs w:val="18"/>
        </w:rPr>
      </w:pPr>
      <w:r w:rsidRPr="005F2152">
        <w:rPr>
          <w:rFonts w:asciiTheme="majorHAnsi" w:hAnsiTheme="majorHAnsi" w:cstheme="majorHAnsi"/>
          <w:color w:val="000000"/>
          <w:sz w:val="18"/>
          <w:szCs w:val="18"/>
          <w:shd w:val="clear" w:color="auto" w:fill="FFFFFF"/>
        </w:rPr>
        <w:t>Moss, C., Smith, S.J., Kim, K., Hua, N., Noronha, N., Kavenagh, M., &amp; Wekerle, C. (2023). </w:t>
      </w:r>
      <w:hyperlink r:id="rId1123" w:history="1">
        <w:r w:rsidRPr="005F2152">
          <w:rPr>
            <w:rFonts w:asciiTheme="majorHAnsi" w:hAnsiTheme="majorHAnsi" w:cstheme="majorHAnsi"/>
            <w:color w:val="2F83C4"/>
            <w:sz w:val="18"/>
            <w:szCs w:val="18"/>
            <w:u w:val="single"/>
          </w:rPr>
          <w:t>A global systematic scoping review of literature on the sexual exploitation of boys</w:t>
        </w:r>
      </w:hyperlink>
      <w:r w:rsidRPr="005F2152">
        <w:rPr>
          <w:rFonts w:asciiTheme="majorHAnsi" w:hAnsiTheme="majorHAnsi" w:cstheme="majorHAnsi"/>
          <w:color w:val="000000"/>
          <w:sz w:val="18"/>
          <w:szCs w:val="18"/>
          <w:shd w:val="clear" w:color="auto" w:fill="FFFFFF"/>
        </w:rPr>
        <w:t xml:space="preserve">. Child Abuse </w:t>
      </w:r>
      <w:proofErr w:type="spellStart"/>
      <w:r w:rsidRPr="005F2152">
        <w:rPr>
          <w:rFonts w:asciiTheme="majorHAnsi" w:hAnsiTheme="majorHAnsi" w:cstheme="majorHAnsi"/>
          <w:color w:val="000000"/>
          <w:sz w:val="18"/>
          <w:szCs w:val="18"/>
          <w:shd w:val="clear" w:color="auto" w:fill="FFFFFF"/>
        </w:rPr>
        <w:t>Negl</w:t>
      </w:r>
      <w:proofErr w:type="spellEnd"/>
      <w:r w:rsidRPr="005F2152">
        <w:rPr>
          <w:rFonts w:asciiTheme="majorHAnsi" w:hAnsiTheme="majorHAnsi" w:cstheme="majorHAnsi"/>
          <w:color w:val="000000"/>
          <w:sz w:val="18"/>
          <w:szCs w:val="18"/>
          <w:shd w:val="clear" w:color="auto" w:fill="FFFFFF"/>
        </w:rPr>
        <w:t xml:space="preserve">. </w:t>
      </w:r>
      <w:proofErr w:type="spellStart"/>
      <w:r w:rsidRPr="005F2152">
        <w:rPr>
          <w:rFonts w:asciiTheme="majorHAnsi" w:hAnsiTheme="majorHAnsi" w:cstheme="majorHAnsi"/>
          <w:color w:val="000000"/>
          <w:sz w:val="18"/>
          <w:szCs w:val="18"/>
          <w:shd w:val="clear" w:color="auto" w:fill="FFFFFF"/>
        </w:rPr>
        <w:t>ePub</w:t>
      </w:r>
      <w:proofErr w:type="spellEnd"/>
      <w:r w:rsidRPr="005F2152">
        <w:rPr>
          <w:rFonts w:asciiTheme="majorHAnsi" w:hAnsiTheme="majorHAnsi" w:cstheme="majorHAnsi"/>
          <w:color w:val="000000"/>
          <w:sz w:val="18"/>
          <w:szCs w:val="18"/>
          <w:shd w:val="clear" w:color="auto" w:fill="FFFFFF"/>
        </w:rPr>
        <w:t>: This systematic scoping review updates and broadens a previous review of literature addressing prevalence, victim/offender/facilitator characteristics, control mechanisms, as well as the health correlates and outcomes regarding sexual exploitation of boys. </w:t>
      </w:r>
      <w:r w:rsidRPr="005F2152">
        <w:rPr>
          <w:rFonts w:asciiTheme="majorHAnsi" w:hAnsiTheme="majorHAnsi" w:cstheme="majorHAnsi"/>
          <w:i/>
          <w:iCs/>
          <w:color w:val="000000"/>
          <w:sz w:val="18"/>
          <w:szCs w:val="18"/>
        </w:rPr>
        <w:t>[Source: ScienceDirect].</w:t>
      </w:r>
    </w:p>
    <w:p w14:paraId="4CA9EBCE" w14:textId="77777777" w:rsidR="005F2152" w:rsidRPr="005F2152" w:rsidRDefault="005F2152" w:rsidP="00122346">
      <w:pPr>
        <w:rPr>
          <w:rFonts w:asciiTheme="majorHAnsi" w:hAnsiTheme="majorHAnsi" w:cstheme="majorHAnsi"/>
          <w:sz w:val="18"/>
          <w:szCs w:val="18"/>
        </w:rPr>
      </w:pPr>
    </w:p>
    <w:p w14:paraId="40FE49A2" w14:textId="77777777" w:rsidR="002F572F" w:rsidRPr="002F572F" w:rsidRDefault="002F572F" w:rsidP="002F572F">
      <w:pPr>
        <w:rPr>
          <w:rFonts w:asciiTheme="majorHAnsi" w:hAnsiTheme="majorHAnsi" w:cstheme="majorHAnsi"/>
          <w:sz w:val="18"/>
          <w:szCs w:val="18"/>
        </w:rPr>
      </w:pPr>
      <w:r w:rsidRPr="002F572F">
        <w:rPr>
          <w:rFonts w:asciiTheme="majorHAnsi" w:hAnsiTheme="majorHAnsi" w:cstheme="majorHAnsi"/>
          <w:color w:val="000000"/>
          <w:sz w:val="18"/>
          <w:szCs w:val="18"/>
          <w:shd w:val="clear" w:color="auto" w:fill="FFFFFF"/>
        </w:rPr>
        <w:t xml:space="preserve">Nkosi, S., </w:t>
      </w:r>
      <w:proofErr w:type="spellStart"/>
      <w:r w:rsidRPr="002F572F">
        <w:rPr>
          <w:rFonts w:asciiTheme="majorHAnsi" w:hAnsiTheme="majorHAnsi" w:cstheme="majorHAnsi"/>
          <w:color w:val="000000"/>
          <w:sz w:val="18"/>
          <w:szCs w:val="18"/>
          <w:shd w:val="clear" w:color="auto" w:fill="FFFFFF"/>
        </w:rPr>
        <w:t>Nunze</w:t>
      </w:r>
      <w:proofErr w:type="spellEnd"/>
      <w:r w:rsidRPr="002F572F">
        <w:rPr>
          <w:rFonts w:asciiTheme="majorHAnsi" w:hAnsiTheme="majorHAnsi" w:cstheme="majorHAnsi"/>
          <w:color w:val="000000"/>
          <w:sz w:val="18"/>
          <w:szCs w:val="18"/>
          <w:shd w:val="clear" w:color="auto" w:fill="FFFFFF"/>
        </w:rPr>
        <w:t xml:space="preserve">, N., &amp; </w:t>
      </w:r>
      <w:proofErr w:type="spellStart"/>
      <w:r w:rsidRPr="002F572F">
        <w:rPr>
          <w:rFonts w:asciiTheme="majorHAnsi" w:hAnsiTheme="majorHAnsi" w:cstheme="majorHAnsi"/>
          <w:color w:val="000000"/>
          <w:sz w:val="18"/>
          <w:szCs w:val="18"/>
          <w:shd w:val="clear" w:color="auto" w:fill="FFFFFF"/>
        </w:rPr>
        <w:t>Sikweyiya</w:t>
      </w:r>
      <w:proofErr w:type="spellEnd"/>
      <w:r w:rsidRPr="002F572F">
        <w:rPr>
          <w:rFonts w:asciiTheme="majorHAnsi" w:hAnsiTheme="majorHAnsi" w:cstheme="majorHAnsi"/>
          <w:color w:val="000000"/>
          <w:sz w:val="18"/>
          <w:szCs w:val="18"/>
          <w:shd w:val="clear" w:color="auto" w:fill="FFFFFF"/>
        </w:rPr>
        <w:t>, Y. (2021).</w:t>
      </w:r>
      <w:r w:rsidRPr="002F572F">
        <w:rPr>
          <w:rStyle w:val="apple-converted-space"/>
          <w:rFonts w:asciiTheme="majorHAnsi" w:hAnsiTheme="majorHAnsi" w:cstheme="majorHAnsi"/>
          <w:color w:val="000000"/>
          <w:sz w:val="18"/>
          <w:szCs w:val="18"/>
          <w:shd w:val="clear" w:color="auto" w:fill="FFFFFF"/>
        </w:rPr>
        <w:t> </w:t>
      </w:r>
      <w:hyperlink r:id="rId1124" w:tgtFrame="_blank" w:history="1">
        <w:r w:rsidRPr="002F572F">
          <w:rPr>
            <w:rStyle w:val="Hyperlink"/>
            <w:rFonts w:asciiTheme="majorHAnsi" w:eastAsiaTheme="majorEastAsia" w:hAnsiTheme="majorHAnsi" w:cstheme="majorHAnsi"/>
            <w:color w:val="2F83C4"/>
            <w:sz w:val="18"/>
            <w:szCs w:val="18"/>
          </w:rPr>
          <w:t>(Mis)understanding same-sex sexual violence amongst boys: A perspective on recent rape incidents in South Africa.</w:t>
        </w:r>
      </w:hyperlink>
      <w:r w:rsidRPr="002F572F">
        <w:rPr>
          <w:rFonts w:asciiTheme="majorHAnsi" w:hAnsiTheme="majorHAnsi" w:cstheme="majorHAnsi"/>
          <w:color w:val="000000"/>
          <w:sz w:val="18"/>
          <w:szCs w:val="18"/>
          <w:shd w:val="clear" w:color="auto" w:fill="FFFFFF"/>
        </w:rPr>
        <w:t> Social and Health Sciences, 19(1), 133–143: </w:t>
      </w:r>
    </w:p>
    <w:p w14:paraId="0EDD5FD7" w14:textId="77777777" w:rsidR="002F572F" w:rsidRPr="002F572F" w:rsidRDefault="002F572F" w:rsidP="00122346">
      <w:pPr>
        <w:rPr>
          <w:rFonts w:asciiTheme="majorHAnsi" w:hAnsiTheme="majorHAnsi" w:cstheme="majorHAnsi"/>
          <w:sz w:val="18"/>
          <w:szCs w:val="18"/>
        </w:rPr>
      </w:pPr>
    </w:p>
    <w:p w14:paraId="4398B2C1" w14:textId="77777777" w:rsidR="00746DB1" w:rsidRPr="00D44483" w:rsidRDefault="00000000" w:rsidP="00746DB1">
      <w:pPr>
        <w:rPr>
          <w:rFonts w:asciiTheme="majorHAnsi" w:hAnsiTheme="majorHAnsi" w:cstheme="majorHAnsi"/>
          <w:sz w:val="18"/>
          <w:szCs w:val="18"/>
        </w:rPr>
      </w:pPr>
      <w:hyperlink r:id="rId1125" w:history="1">
        <w:proofErr w:type="spellStart"/>
        <w:r w:rsidR="00746DB1" w:rsidRPr="002F572F">
          <w:rPr>
            <w:rStyle w:val="Hyperlink"/>
            <w:rFonts w:asciiTheme="majorHAnsi" w:hAnsiTheme="majorHAnsi" w:cstheme="majorHAnsi"/>
            <w:color w:val="2F83C4"/>
            <w:sz w:val="18"/>
            <w:szCs w:val="18"/>
          </w:rPr>
          <w:t>Ogunbajo</w:t>
        </w:r>
        <w:proofErr w:type="spellEnd"/>
        <w:r w:rsidR="00746DB1" w:rsidRPr="002F572F">
          <w:rPr>
            <w:rStyle w:val="Hyperlink"/>
            <w:rFonts w:asciiTheme="majorHAnsi" w:hAnsiTheme="majorHAnsi" w:cstheme="majorHAnsi"/>
            <w:color w:val="2F83C4"/>
            <w:sz w:val="18"/>
            <w:szCs w:val="18"/>
          </w:rPr>
          <w:t xml:space="preserve">, A., </w:t>
        </w:r>
        <w:proofErr w:type="spellStart"/>
        <w:r w:rsidR="00746DB1" w:rsidRPr="002F572F">
          <w:rPr>
            <w:rStyle w:val="Hyperlink"/>
            <w:rFonts w:asciiTheme="majorHAnsi" w:hAnsiTheme="majorHAnsi" w:cstheme="majorHAnsi"/>
            <w:color w:val="2F83C4"/>
            <w:sz w:val="18"/>
            <w:szCs w:val="18"/>
          </w:rPr>
          <w:t>Oginni</w:t>
        </w:r>
        <w:proofErr w:type="spellEnd"/>
        <w:r w:rsidR="00746DB1" w:rsidRPr="002F572F">
          <w:rPr>
            <w:rStyle w:val="Hyperlink"/>
            <w:rFonts w:asciiTheme="majorHAnsi" w:hAnsiTheme="majorHAnsi" w:cstheme="majorHAnsi"/>
            <w:color w:val="2F83C4"/>
            <w:sz w:val="18"/>
            <w:szCs w:val="18"/>
          </w:rPr>
          <w:t xml:space="preserve">, O. A., Iwuagwu, S., Williams, R., Biello, K., </w:t>
        </w:r>
        <w:proofErr w:type="spellStart"/>
        <w:r w:rsidR="00746DB1" w:rsidRPr="002F572F">
          <w:rPr>
            <w:rStyle w:val="Hyperlink"/>
            <w:rFonts w:asciiTheme="majorHAnsi" w:hAnsiTheme="majorHAnsi" w:cstheme="majorHAnsi"/>
            <w:color w:val="2F83C4"/>
            <w:sz w:val="18"/>
            <w:szCs w:val="18"/>
          </w:rPr>
          <w:t>Mimiaga</w:t>
        </w:r>
        <w:proofErr w:type="spellEnd"/>
        <w:r w:rsidR="00746DB1" w:rsidRPr="002F572F">
          <w:rPr>
            <w:rStyle w:val="Hyperlink"/>
            <w:rFonts w:asciiTheme="majorHAnsi" w:hAnsiTheme="majorHAnsi" w:cstheme="majorHAnsi"/>
            <w:color w:val="2F83C4"/>
            <w:sz w:val="18"/>
            <w:szCs w:val="18"/>
          </w:rPr>
          <w:t xml:space="preserve">, M. J. (2020). Experiencing intimate partner violence (IPV) is associated with psychosocial health problems among gay, bisexual, and other men who have sex with men (GBMSM) in Nigeria, Africa. J. </w:t>
        </w:r>
        <w:proofErr w:type="spellStart"/>
        <w:r w:rsidR="00746DB1" w:rsidRPr="002F572F">
          <w:rPr>
            <w:rStyle w:val="Hyperlink"/>
            <w:rFonts w:asciiTheme="majorHAnsi" w:hAnsiTheme="majorHAnsi" w:cstheme="majorHAnsi"/>
            <w:color w:val="2F83C4"/>
            <w:sz w:val="18"/>
            <w:szCs w:val="18"/>
          </w:rPr>
          <w:t>Interpers</w:t>
        </w:r>
        <w:proofErr w:type="spellEnd"/>
        <w:r w:rsidR="00746DB1" w:rsidRPr="002F572F">
          <w:rPr>
            <w:rStyle w:val="Hyperlink"/>
            <w:rFonts w:asciiTheme="majorHAnsi" w:hAnsiTheme="majorHAnsi" w:cstheme="majorHAnsi"/>
            <w:color w:val="2F83C4"/>
            <w:sz w:val="18"/>
            <w:szCs w:val="18"/>
          </w:rPr>
          <w:t xml:space="preserve">. </w:t>
        </w:r>
        <w:proofErr w:type="spellStart"/>
        <w:r w:rsidR="00746DB1" w:rsidRPr="002F572F">
          <w:rPr>
            <w:rStyle w:val="Hyperlink"/>
            <w:rFonts w:asciiTheme="majorHAnsi" w:hAnsiTheme="majorHAnsi" w:cstheme="majorHAnsi"/>
            <w:color w:val="2F83C4"/>
            <w:sz w:val="18"/>
            <w:szCs w:val="18"/>
          </w:rPr>
          <w:t>ePub</w:t>
        </w:r>
        <w:proofErr w:type="spellEnd"/>
      </w:hyperlink>
      <w:r w:rsidR="00746DB1" w:rsidRPr="00D44483">
        <w:rPr>
          <w:rFonts w:asciiTheme="majorHAnsi" w:hAnsiTheme="majorHAnsi" w:cstheme="majorHAnsi"/>
          <w:color w:val="000000"/>
          <w:sz w:val="18"/>
          <w:szCs w:val="18"/>
          <w:shd w:val="clear" w:color="auto" w:fill="FFFFFF"/>
        </w:rPr>
        <w:t>:</w:t>
      </w:r>
    </w:p>
    <w:p w14:paraId="7E8AFB76" w14:textId="77777777" w:rsidR="00746DB1" w:rsidRPr="00D44483" w:rsidRDefault="00746DB1" w:rsidP="00122346">
      <w:pPr>
        <w:rPr>
          <w:rFonts w:asciiTheme="majorHAnsi" w:hAnsiTheme="majorHAnsi" w:cstheme="majorHAnsi"/>
          <w:sz w:val="18"/>
          <w:szCs w:val="18"/>
        </w:rPr>
      </w:pPr>
    </w:p>
    <w:p w14:paraId="330CDD84" w14:textId="4206ABFA" w:rsidR="00122346" w:rsidRPr="00D44483" w:rsidRDefault="00122346" w:rsidP="0022102A">
      <w:pPr>
        <w:rPr>
          <w:rFonts w:asciiTheme="majorHAnsi" w:hAnsiTheme="majorHAnsi" w:cstheme="majorHAnsi"/>
          <w:sz w:val="18"/>
          <w:szCs w:val="18"/>
        </w:rPr>
      </w:pPr>
      <w:r w:rsidRPr="00D44483">
        <w:rPr>
          <w:rFonts w:asciiTheme="majorHAnsi" w:hAnsiTheme="majorHAnsi" w:cstheme="majorHAnsi"/>
          <w:sz w:val="18"/>
          <w:szCs w:val="18"/>
        </w:rPr>
        <w:t xml:space="preserve">Russell W. (2007). Sexual violence against men and boys. </w:t>
      </w:r>
      <w:r w:rsidRPr="00D44483">
        <w:rPr>
          <w:rFonts w:asciiTheme="majorHAnsi" w:hAnsiTheme="majorHAnsi" w:cstheme="majorHAnsi"/>
          <w:i/>
          <w:sz w:val="18"/>
          <w:szCs w:val="18"/>
        </w:rPr>
        <w:t xml:space="preserve">Forced </w:t>
      </w:r>
      <w:proofErr w:type="spellStart"/>
      <w:r w:rsidRPr="00D44483">
        <w:rPr>
          <w:rFonts w:asciiTheme="majorHAnsi" w:hAnsiTheme="majorHAnsi" w:cstheme="majorHAnsi"/>
          <w:i/>
          <w:sz w:val="18"/>
          <w:szCs w:val="18"/>
        </w:rPr>
        <w:t>Migr</w:t>
      </w:r>
      <w:proofErr w:type="spellEnd"/>
      <w:r w:rsidRPr="00D44483">
        <w:rPr>
          <w:rFonts w:asciiTheme="majorHAnsi" w:hAnsiTheme="majorHAnsi" w:cstheme="majorHAnsi"/>
          <w:i/>
          <w:sz w:val="18"/>
          <w:szCs w:val="18"/>
        </w:rPr>
        <w:t xml:space="preserve"> Rev 27</w:t>
      </w:r>
      <w:r w:rsidRPr="00D44483">
        <w:rPr>
          <w:rFonts w:asciiTheme="majorHAnsi" w:hAnsiTheme="majorHAnsi" w:cstheme="majorHAnsi"/>
          <w:sz w:val="18"/>
          <w:szCs w:val="18"/>
        </w:rPr>
        <w:t>, 22-23.</w:t>
      </w:r>
    </w:p>
    <w:p w14:paraId="150061F3" w14:textId="1931A1A0" w:rsidR="00EB5767" w:rsidRPr="004A2CF6" w:rsidRDefault="00EB5767" w:rsidP="0022102A">
      <w:pPr>
        <w:rPr>
          <w:rFonts w:asciiTheme="majorHAnsi" w:hAnsiTheme="majorHAnsi" w:cstheme="majorHAnsi"/>
          <w:sz w:val="18"/>
          <w:szCs w:val="18"/>
        </w:rPr>
      </w:pPr>
    </w:p>
    <w:p w14:paraId="3BE3DF91" w14:textId="77777777" w:rsidR="004A2CF6" w:rsidRPr="004A2CF6" w:rsidRDefault="004A2CF6" w:rsidP="004A2CF6">
      <w:pPr>
        <w:rPr>
          <w:rFonts w:asciiTheme="majorHAnsi" w:hAnsiTheme="majorHAnsi" w:cstheme="majorHAnsi"/>
          <w:sz w:val="18"/>
          <w:szCs w:val="18"/>
        </w:rPr>
      </w:pPr>
      <w:r w:rsidRPr="004A2CF6">
        <w:rPr>
          <w:rFonts w:asciiTheme="majorHAnsi" w:hAnsiTheme="majorHAnsi" w:cstheme="majorHAnsi"/>
          <w:color w:val="000000"/>
          <w:sz w:val="18"/>
          <w:szCs w:val="18"/>
          <w:shd w:val="clear" w:color="auto" w:fill="FFFFFF"/>
        </w:rPr>
        <w:t>Scott-</w:t>
      </w:r>
      <w:proofErr w:type="spellStart"/>
      <w:r w:rsidRPr="004A2CF6">
        <w:rPr>
          <w:rFonts w:asciiTheme="majorHAnsi" w:hAnsiTheme="majorHAnsi" w:cstheme="majorHAnsi"/>
          <w:color w:val="000000"/>
          <w:sz w:val="18"/>
          <w:szCs w:val="18"/>
          <w:shd w:val="clear" w:color="auto" w:fill="FFFFFF"/>
        </w:rPr>
        <w:t>Storey</w:t>
      </w:r>
      <w:proofErr w:type="spellEnd"/>
      <w:r w:rsidRPr="004A2CF6">
        <w:rPr>
          <w:rFonts w:asciiTheme="majorHAnsi" w:hAnsiTheme="majorHAnsi" w:cstheme="majorHAnsi"/>
          <w:color w:val="000000"/>
          <w:sz w:val="18"/>
          <w:szCs w:val="18"/>
          <w:shd w:val="clear" w:color="auto" w:fill="FFFFFF"/>
        </w:rPr>
        <w:t>, K., O’Donnell, S., Ford-Gilboe, M., Varcoe, C., Wathen, N., Malcolm, J., &amp; Vincent, C. (2022). </w:t>
      </w:r>
      <w:r w:rsidRPr="004A2CF6">
        <w:rPr>
          <w:rStyle w:val="apple-converted-space"/>
          <w:rFonts w:asciiTheme="majorHAnsi" w:hAnsiTheme="majorHAnsi" w:cstheme="majorHAnsi"/>
          <w:color w:val="000000"/>
          <w:sz w:val="18"/>
          <w:szCs w:val="18"/>
          <w:shd w:val="clear" w:color="auto" w:fill="FFFFFF"/>
        </w:rPr>
        <w:t> </w:t>
      </w:r>
      <w:hyperlink r:id="rId1126" w:history="1">
        <w:r w:rsidRPr="004A2CF6">
          <w:rPr>
            <w:rStyle w:val="Hyperlink"/>
            <w:rFonts w:asciiTheme="majorHAnsi" w:eastAsiaTheme="majorEastAsia" w:hAnsiTheme="majorHAnsi" w:cstheme="majorHAnsi"/>
            <w:color w:val="2F83C4"/>
            <w:sz w:val="18"/>
            <w:szCs w:val="18"/>
          </w:rPr>
          <w:t>What about the men? A critical review of men’s experiences of intimate partner violence</w:t>
        </w:r>
      </w:hyperlink>
      <w:r w:rsidRPr="004A2CF6">
        <w:rPr>
          <w:rFonts w:asciiTheme="majorHAnsi" w:hAnsiTheme="majorHAnsi" w:cstheme="majorHAnsi"/>
          <w:color w:val="000000"/>
          <w:sz w:val="18"/>
          <w:szCs w:val="18"/>
          <w:shd w:val="clear" w:color="auto" w:fill="FFFFFF"/>
        </w:rPr>
        <w:t>. Trauma, Violence, &amp; Abuse. 1-15:</w:t>
      </w:r>
      <w:r w:rsidRPr="004A2CF6">
        <w:rPr>
          <w:rStyle w:val="apple-converted-space"/>
          <w:rFonts w:asciiTheme="majorHAnsi" w:hAnsiTheme="majorHAnsi" w:cstheme="majorHAnsi"/>
          <w:color w:val="000000"/>
          <w:sz w:val="18"/>
          <w:szCs w:val="18"/>
          <w:shd w:val="clear" w:color="auto" w:fill="FFFFFF"/>
        </w:rPr>
        <w:t> </w:t>
      </w:r>
    </w:p>
    <w:p w14:paraId="201240DB" w14:textId="77777777" w:rsidR="004A2CF6" w:rsidRPr="004A2CF6" w:rsidRDefault="004A2CF6" w:rsidP="0022102A">
      <w:pPr>
        <w:rPr>
          <w:rFonts w:asciiTheme="majorHAnsi" w:hAnsiTheme="majorHAnsi" w:cstheme="majorHAnsi"/>
          <w:sz w:val="18"/>
          <w:szCs w:val="18"/>
        </w:rPr>
      </w:pPr>
    </w:p>
    <w:p w14:paraId="552F214C" w14:textId="77777777" w:rsidR="00EB5767" w:rsidRPr="00A83303" w:rsidRDefault="00000000" w:rsidP="00EB5767">
      <w:pPr>
        <w:rPr>
          <w:rFonts w:asciiTheme="majorHAnsi" w:hAnsiTheme="majorHAnsi" w:cstheme="majorHAnsi"/>
          <w:sz w:val="20"/>
          <w:szCs w:val="20"/>
        </w:rPr>
      </w:pPr>
      <w:hyperlink r:id="rId1127" w:history="1">
        <w:r w:rsidR="00EB5767" w:rsidRPr="00D44483">
          <w:rPr>
            <w:rStyle w:val="Hyperlink"/>
            <w:rFonts w:asciiTheme="majorHAnsi" w:hAnsiTheme="majorHAnsi" w:cstheme="majorHAnsi"/>
            <w:color w:val="2F83C4"/>
            <w:sz w:val="18"/>
            <w:szCs w:val="18"/>
          </w:rPr>
          <w:t xml:space="preserve">Touquet, H., Chynoweth, S., Martin, S., Reis, C., </w:t>
        </w:r>
        <w:proofErr w:type="spellStart"/>
        <w:r w:rsidR="00EB5767" w:rsidRPr="00D44483">
          <w:rPr>
            <w:rStyle w:val="Hyperlink"/>
            <w:rFonts w:asciiTheme="majorHAnsi" w:hAnsiTheme="majorHAnsi" w:cstheme="majorHAnsi"/>
            <w:color w:val="2F83C4"/>
            <w:sz w:val="18"/>
            <w:szCs w:val="18"/>
          </w:rPr>
          <w:t>Myrttinen</w:t>
        </w:r>
        <w:proofErr w:type="spellEnd"/>
        <w:r w:rsidR="00EB5767" w:rsidRPr="00D44483">
          <w:rPr>
            <w:rStyle w:val="Hyperlink"/>
            <w:rFonts w:asciiTheme="majorHAnsi" w:hAnsiTheme="majorHAnsi" w:cstheme="majorHAnsi"/>
            <w:color w:val="2F83C4"/>
            <w:sz w:val="18"/>
            <w:szCs w:val="18"/>
          </w:rPr>
          <w:t xml:space="preserve">, H., Schulz, P., Turner, L., </w:t>
        </w:r>
        <w:proofErr w:type="spellStart"/>
        <w:r w:rsidR="00EB5767" w:rsidRPr="00D44483">
          <w:rPr>
            <w:rStyle w:val="Hyperlink"/>
            <w:rFonts w:asciiTheme="majorHAnsi" w:hAnsiTheme="majorHAnsi" w:cstheme="majorHAnsi"/>
            <w:color w:val="2F83C4"/>
            <w:sz w:val="18"/>
            <w:szCs w:val="18"/>
          </w:rPr>
          <w:t>Duriesmith</w:t>
        </w:r>
        <w:proofErr w:type="spellEnd"/>
        <w:r w:rsidR="00EB5767" w:rsidRPr="00D44483">
          <w:rPr>
            <w:rStyle w:val="Hyperlink"/>
            <w:rFonts w:asciiTheme="majorHAnsi" w:hAnsiTheme="majorHAnsi" w:cstheme="majorHAnsi"/>
            <w:color w:val="2F83C4"/>
            <w:sz w:val="18"/>
            <w:szCs w:val="18"/>
          </w:rPr>
          <w:t>, D. (2021). From ‘it rarely happens’ to ‘it’s worse for men’ dispelling misconceptions about sexual violence against men and boys in conflict and displacement. Journal of Humanitarian Affairs. 2(3), 25-34</w:t>
        </w:r>
      </w:hyperlink>
      <w:r w:rsidR="00EB5767" w:rsidRPr="00A83303">
        <w:rPr>
          <w:rFonts w:asciiTheme="majorHAnsi" w:hAnsiTheme="majorHAnsi" w:cstheme="majorHAnsi"/>
          <w:color w:val="000000"/>
          <w:sz w:val="20"/>
          <w:szCs w:val="20"/>
          <w:shd w:val="clear" w:color="auto" w:fill="FFFFFF"/>
        </w:rPr>
        <w:t>:</w:t>
      </w:r>
    </w:p>
    <w:p w14:paraId="0F9AD0CC" w14:textId="77777777" w:rsidR="00122346" w:rsidRPr="00A83303" w:rsidRDefault="00122346" w:rsidP="0022102A">
      <w:pPr>
        <w:rPr>
          <w:rFonts w:asciiTheme="majorHAnsi" w:hAnsiTheme="majorHAnsi" w:cstheme="majorHAnsi"/>
          <w:sz w:val="20"/>
          <w:szCs w:val="20"/>
        </w:rPr>
      </w:pPr>
    </w:p>
    <w:p w14:paraId="0E0F53F1" w14:textId="7ECB34D7" w:rsidR="00453105" w:rsidRPr="00AB4224" w:rsidRDefault="00453105" w:rsidP="002D0B6A">
      <w:pPr>
        <w:rPr>
          <w:rFonts w:asciiTheme="majorHAnsi" w:hAnsiTheme="majorHAnsi" w:cstheme="majorHAnsi"/>
          <w:u w:val="single"/>
        </w:rPr>
      </w:pPr>
      <w:bookmarkStart w:id="157" w:name="Mariage_IPV"/>
      <w:bookmarkEnd w:id="157"/>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49024" behindDoc="0" locked="0" layoutInCell="1" allowOverlap="1" wp14:anchorId="06526714" wp14:editId="3F9869A3">
                <wp:simplePos x="0" y="0"/>
                <wp:positionH relativeFrom="column">
                  <wp:posOffset>-6351</wp:posOffset>
                </wp:positionH>
                <wp:positionV relativeFrom="paragraph">
                  <wp:posOffset>31750</wp:posOffset>
                </wp:positionV>
                <wp:extent cx="1235075" cy="290830"/>
                <wp:effectExtent l="57150" t="19050" r="79375" b="90170"/>
                <wp:wrapNone/>
                <wp:docPr id="56" name="Rectangle 56"/>
                <wp:cNvGraphicFramePr/>
                <a:graphic xmlns:a="http://schemas.openxmlformats.org/drawingml/2006/main">
                  <a:graphicData uri="http://schemas.microsoft.com/office/word/2010/wordprocessingShape">
                    <wps:wsp>
                      <wps:cNvSpPr/>
                      <wps:spPr>
                        <a:xfrm>
                          <a:off x="0" y="0"/>
                          <a:ext cx="12350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A62022F" w14:textId="5A51315C" w:rsidR="00F15201" w:rsidRPr="00174347" w:rsidRDefault="00F15201" w:rsidP="00973DA3">
                            <w:pPr>
                              <w:jc w:val="center"/>
                            </w:pPr>
                            <w:r>
                              <w:rPr>
                                <w:rFonts w:asciiTheme="majorHAnsi" w:hAnsiTheme="majorHAnsi"/>
                                <w:color w:val="333333"/>
                                <w:spacing w:val="2"/>
                              </w:rPr>
                              <w:t>MAR</w:t>
                            </w:r>
                            <w:r w:rsidR="00973DA3">
                              <w:rPr>
                                <w:rFonts w:asciiTheme="majorHAnsi" w:hAnsiTheme="majorHAnsi"/>
                                <w:color w:val="333333"/>
                                <w:spacing w:val="2"/>
                              </w:rPr>
                              <w:t>R</w:t>
                            </w:r>
                            <w:r>
                              <w:rPr>
                                <w:rFonts w:asciiTheme="majorHAnsi" w:hAnsiTheme="majorHAnsi"/>
                                <w:color w:val="333333"/>
                                <w:spacing w:val="2"/>
                              </w:rPr>
                              <w:t>IAGE/IPV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26714" id="Rectangle 56" o:spid="_x0000_s1077" style="position:absolute;margin-left:-.5pt;margin-top:2.5pt;width:97.25pt;height:22.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ckFjAIAALkFAAAOAAAAZHJzL2Uyb0RvYy54bWysVN1v2yAQf5+0/wHxvtpJk35EdaqoVadJ&#10;XVutnfpMMDRIwDEgsbO/fgeOnayr1GmaH/Bx33fc7y4uW6PJRvigwFZ0dFRSIiyHWtmXin5/uvl0&#10;RkmIzNZMgxUV3YpAL+cfP1w0bibGsAJdC0/QiQ2zxlV0FaObFUXgK2FYOAInLAoleMMiXv1LUXvW&#10;oHeji3FZnhQN+Np54CIE5F53QjrP/qUUPN5LGUQkuqKYW8ynz+cyncX8gs1ePHMrxXdpsH/IwjBl&#10;Mejg6ppFRtZe/eHKKO4hgIxHHEwBUioucg1Yzah8Vc3jijmRa8HmBDe0Kfw/t/xu8+gePLahcWEW&#10;kExVtNKb9Mf8SJubtR2aJdpIODJH4+NpeTqlhKNsfF6eHeduFntr50P8LMCQRFTU42PkHrHNbYgY&#10;EVV7lRQsgFb1jdI6X9IAiCvtyYbh0zHOhY2TbK7X5ivUHX9S4tc9IrLxqTv2Sc/GEHmUkqcc8Lcg&#10;2v5t3C7bA2N0nKyLfdcyFbdaJJ/afhOSqDr1KSc9ZHFYzyhlnj2hdjKTWP1gePy+4U4/mYo87IPx&#10;+H3jwSJHBhsHY6Ms+Lcc6NinLDv9vgNd3akFsV22WHhFp1k1sZZQbx888dChLzh+o3AiblmID8wj&#10;3BCYuELiPR5SQ1NR2FGUrMD/fIuf9BEFKKWkQfhWNPxYMy8o0V8s4uN8NJkkvOfLZHo6xos/lCwP&#10;JXZtrgDHbITLyvFMJv2oe1J6MM+4aRYpKoqY5Ri7ojz6/nIVu7WCu4qLxSKrIcYdi7f20fF+ENLE&#10;P7XPzLsdLCIC6g56qLPZK3R0uumJLCzWEaTK0Nn3dfcEuB/yLO12WVpAh/estd+4818AAAD//wMA&#10;UEsDBBQABgAIAAAAIQA0VWP13QAAAAcBAAAPAAAAZHJzL2Rvd25yZXYueG1sTI/NTsMwEITvSLyD&#10;tUjcWqdAUQhxKsSPOKRBovAA23ibRNjrKHbTwNPjnOA0Gs1q5tt8M1kjRhp851jBapmAIK6d7rhR&#10;8PnxskhB+ICs0TgmBd/kYVOcn+WYaXfidxp3oRGxhH2GCtoQ+kxKX7dk0S9dTxyzgxsshmiHRuoB&#10;T7HcGnmVJLfSYsdxocWeHluqv3ZHq+CnKp8bN72W9mDebp7KbdWlY6XU5cX0cA8i0BT+jmHGj+hQ&#10;RKa9O7L2wihYrOIrQcE6yhzfXa9B7Gefgixy+Z+/+AUAAP//AwBQSwECLQAUAAYACAAAACEAtoM4&#10;kv4AAADhAQAAEwAAAAAAAAAAAAAAAAAAAAAAW0NvbnRlbnRfVHlwZXNdLnhtbFBLAQItABQABgAI&#10;AAAAIQA4/SH/1gAAAJQBAAALAAAAAAAAAAAAAAAAAC8BAABfcmVscy8ucmVsc1BLAQItABQABgAI&#10;AAAAIQDc0ckFjAIAALkFAAAOAAAAAAAAAAAAAAAAAC4CAABkcnMvZTJvRG9jLnhtbFBLAQItABQA&#10;BgAIAAAAIQA0VWP13QAAAAcBAAAPAAAAAAAAAAAAAAAAAOYEAABkcnMvZG93bnJldi54bWxQSwUG&#10;AAAAAAQABADzAAAA8AUAAAAA&#10;" fillcolor="#ccc0d9 [1303]" strokecolor="#8064a2 [3207]">
                <v:shadow on="t" color="black" opacity="22937f" origin=",.5" offset="0,.63889mm"/>
                <v:textbox>
                  <w:txbxContent>
                    <w:p w14:paraId="7A62022F" w14:textId="5A51315C" w:rsidR="00F15201" w:rsidRPr="00174347" w:rsidRDefault="00F15201" w:rsidP="00973DA3">
                      <w:pPr>
                        <w:jc w:val="center"/>
                      </w:pPr>
                      <w:r>
                        <w:rPr>
                          <w:rFonts w:asciiTheme="majorHAnsi" w:hAnsiTheme="majorHAnsi"/>
                          <w:color w:val="333333"/>
                          <w:spacing w:val="2"/>
                        </w:rPr>
                        <w:t>MAR</w:t>
                      </w:r>
                      <w:r w:rsidR="00973DA3">
                        <w:rPr>
                          <w:rFonts w:asciiTheme="majorHAnsi" w:hAnsiTheme="majorHAnsi"/>
                          <w:color w:val="333333"/>
                          <w:spacing w:val="2"/>
                        </w:rPr>
                        <w:t>R</w:t>
                      </w:r>
                      <w:r>
                        <w:rPr>
                          <w:rFonts w:asciiTheme="majorHAnsi" w:hAnsiTheme="majorHAnsi"/>
                          <w:color w:val="333333"/>
                          <w:spacing w:val="2"/>
                        </w:rPr>
                        <w:t>IAGE/IPV</w:t>
                      </w:r>
                    </w:p>
                  </w:txbxContent>
                </v:textbox>
              </v:rect>
            </w:pict>
          </mc:Fallback>
        </mc:AlternateContent>
      </w:r>
    </w:p>
    <w:p w14:paraId="04B6F858" w14:textId="77777777" w:rsidR="00453105" w:rsidRPr="00AB4224" w:rsidRDefault="00453105" w:rsidP="002D0B6A">
      <w:pPr>
        <w:rPr>
          <w:rFonts w:asciiTheme="majorHAnsi" w:hAnsiTheme="majorHAnsi" w:cstheme="majorHAnsi"/>
          <w:u w:val="single"/>
        </w:rPr>
      </w:pPr>
    </w:p>
    <w:p w14:paraId="3CB4F0D6" w14:textId="282ACB95" w:rsidR="0016615E" w:rsidRPr="00E55092" w:rsidRDefault="0016615E" w:rsidP="00056E56">
      <w:pPr>
        <w:rPr>
          <w:rFonts w:asciiTheme="majorHAnsi" w:hAnsiTheme="majorHAnsi" w:cstheme="majorHAnsi"/>
          <w:color w:val="000000"/>
          <w:sz w:val="18"/>
          <w:szCs w:val="18"/>
        </w:rPr>
      </w:pPr>
    </w:p>
    <w:p w14:paraId="421C021B" w14:textId="0DD0401E" w:rsidR="00F0213A" w:rsidRPr="00226359" w:rsidRDefault="00226359" w:rsidP="00E55092">
      <w:pPr>
        <w:rPr>
          <w:rFonts w:asciiTheme="majorHAnsi" w:hAnsiTheme="majorHAnsi" w:cstheme="majorHAnsi"/>
          <w:color w:val="000000"/>
          <w:sz w:val="18"/>
          <w:szCs w:val="18"/>
          <w:shd w:val="clear" w:color="auto" w:fill="FFFFFF"/>
        </w:rPr>
      </w:pPr>
      <w:proofErr w:type="spellStart"/>
      <w:r w:rsidRPr="00226359">
        <w:rPr>
          <w:rFonts w:asciiTheme="majorHAnsi" w:hAnsiTheme="majorHAnsi" w:cstheme="majorHAnsi"/>
          <w:color w:val="000000"/>
          <w:sz w:val="18"/>
          <w:szCs w:val="18"/>
          <w:shd w:val="clear" w:color="auto" w:fill="FFFFFF"/>
        </w:rPr>
        <w:t>Badenes</w:t>
      </w:r>
      <w:proofErr w:type="spellEnd"/>
      <w:r w:rsidRPr="00226359">
        <w:rPr>
          <w:rFonts w:asciiTheme="majorHAnsi" w:hAnsiTheme="majorHAnsi" w:cstheme="majorHAnsi"/>
          <w:color w:val="000000"/>
          <w:sz w:val="18"/>
          <w:szCs w:val="18"/>
          <w:shd w:val="clear" w:color="auto" w:fill="FFFFFF"/>
        </w:rPr>
        <w:t xml:space="preserve">-Sastre M, Beltrán-Morillas AM, </w:t>
      </w:r>
      <w:proofErr w:type="spellStart"/>
      <w:r w:rsidRPr="00226359">
        <w:rPr>
          <w:rFonts w:asciiTheme="majorHAnsi" w:hAnsiTheme="majorHAnsi" w:cstheme="majorHAnsi"/>
          <w:color w:val="000000"/>
          <w:sz w:val="18"/>
          <w:szCs w:val="18"/>
          <w:shd w:val="clear" w:color="auto" w:fill="FFFFFF"/>
        </w:rPr>
        <w:t>Expósito</w:t>
      </w:r>
      <w:proofErr w:type="spellEnd"/>
      <w:r w:rsidRPr="00226359">
        <w:rPr>
          <w:rFonts w:asciiTheme="majorHAnsi" w:hAnsiTheme="majorHAnsi" w:cstheme="majorHAnsi"/>
          <w:color w:val="000000"/>
          <w:sz w:val="18"/>
          <w:szCs w:val="18"/>
          <w:shd w:val="clear" w:color="auto" w:fill="FFFFFF"/>
        </w:rPr>
        <w:t xml:space="preserve"> F. (2024). Absence vs presence of</w:t>
      </w:r>
      <w:r>
        <w:rPr>
          <w:rFonts w:asciiTheme="majorHAnsi" w:hAnsiTheme="majorHAnsi" w:cstheme="majorHAnsi"/>
          <w:color w:val="000000"/>
          <w:sz w:val="18"/>
          <w:szCs w:val="18"/>
          <w:shd w:val="clear" w:color="auto" w:fill="FFFFFF"/>
        </w:rPr>
        <w:t xml:space="preserve"> intimate partner violence in a sample of Spanish women: Conflict resolution strategies </w:t>
      </w:r>
      <w:proofErr w:type="spellStart"/>
      <w:r>
        <w:rPr>
          <w:rFonts w:asciiTheme="majorHAnsi" w:hAnsiTheme="majorHAnsi" w:cstheme="majorHAnsi"/>
          <w:color w:val="000000"/>
          <w:sz w:val="18"/>
          <w:szCs w:val="18"/>
          <w:shd w:val="clear" w:color="auto" w:fill="FFFFFF"/>
        </w:rPr>
        <w:t>ans</w:t>
      </w:r>
      <w:proofErr w:type="spellEnd"/>
      <w:r>
        <w:rPr>
          <w:rFonts w:asciiTheme="majorHAnsi" w:hAnsiTheme="majorHAnsi" w:cstheme="majorHAnsi"/>
          <w:color w:val="000000"/>
          <w:sz w:val="18"/>
          <w:szCs w:val="18"/>
          <w:shd w:val="clear" w:color="auto" w:fill="FFFFFF"/>
        </w:rPr>
        <w:t xml:space="preserve"> associated variables.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832-853.</w:t>
      </w:r>
    </w:p>
    <w:p w14:paraId="02CD56DD" w14:textId="77777777" w:rsidR="00F0213A" w:rsidRPr="00226359" w:rsidRDefault="00F0213A" w:rsidP="00E55092">
      <w:pPr>
        <w:rPr>
          <w:rFonts w:asciiTheme="majorHAnsi" w:hAnsiTheme="majorHAnsi" w:cstheme="majorHAnsi"/>
          <w:color w:val="000000"/>
          <w:sz w:val="18"/>
          <w:szCs w:val="18"/>
          <w:shd w:val="clear" w:color="auto" w:fill="FFFFFF"/>
        </w:rPr>
      </w:pPr>
    </w:p>
    <w:p w14:paraId="72E89813" w14:textId="47898C04" w:rsidR="00E55092" w:rsidRPr="00E55092" w:rsidRDefault="00E55092" w:rsidP="00E55092">
      <w:pPr>
        <w:rPr>
          <w:rFonts w:asciiTheme="majorHAnsi" w:hAnsiTheme="majorHAnsi" w:cstheme="majorHAnsi"/>
          <w:sz w:val="18"/>
          <w:szCs w:val="18"/>
        </w:rPr>
      </w:pPr>
      <w:r w:rsidRPr="00E55092">
        <w:rPr>
          <w:rFonts w:asciiTheme="majorHAnsi" w:hAnsiTheme="majorHAnsi" w:cstheme="majorHAnsi"/>
          <w:color w:val="000000"/>
          <w:sz w:val="18"/>
          <w:szCs w:val="18"/>
          <w:shd w:val="clear" w:color="auto" w:fill="FFFFFF"/>
        </w:rPr>
        <w:t>Barnes, M., Szilassy, E., Herbert, A., Heron, J., Feder, G., Fraser, A., Howe, L.D., &amp; Barter, C. (2022).</w:t>
      </w:r>
      <w:r w:rsidRPr="00E55092">
        <w:rPr>
          <w:rStyle w:val="apple-converted-space"/>
          <w:rFonts w:asciiTheme="majorHAnsi" w:hAnsiTheme="majorHAnsi" w:cstheme="majorHAnsi"/>
          <w:color w:val="000000"/>
          <w:sz w:val="18"/>
          <w:szCs w:val="18"/>
          <w:shd w:val="clear" w:color="auto" w:fill="FFFFFF"/>
        </w:rPr>
        <w:t> </w:t>
      </w:r>
      <w:hyperlink r:id="rId1128" w:history="1">
        <w:r w:rsidRPr="00E55092">
          <w:rPr>
            <w:rStyle w:val="Hyperlink"/>
            <w:rFonts w:asciiTheme="majorHAnsi" w:eastAsiaTheme="majorEastAsia" w:hAnsiTheme="majorHAnsi" w:cstheme="majorHAnsi"/>
            <w:color w:val="2F83C4"/>
            <w:sz w:val="18"/>
            <w:szCs w:val="18"/>
          </w:rPr>
          <w:t>Being silenced, loneliness and being heard: understanding pathways to intimate partner violence and abuse in young adults. a mixed-methods study</w:t>
        </w:r>
      </w:hyperlink>
      <w:r w:rsidRPr="00E55092">
        <w:rPr>
          <w:rFonts w:asciiTheme="majorHAnsi" w:hAnsiTheme="majorHAnsi" w:cstheme="majorHAnsi"/>
          <w:color w:val="000000"/>
          <w:sz w:val="18"/>
          <w:szCs w:val="18"/>
          <w:shd w:val="clear" w:color="auto" w:fill="FFFFFF"/>
        </w:rPr>
        <w:t>. BMC Public Health. 22, 1562:</w:t>
      </w:r>
      <w:r w:rsidRPr="00E55092">
        <w:rPr>
          <w:rStyle w:val="apple-converted-space"/>
          <w:rFonts w:asciiTheme="majorHAnsi" w:hAnsiTheme="majorHAnsi" w:cstheme="majorHAnsi"/>
          <w:color w:val="000000"/>
          <w:sz w:val="18"/>
          <w:szCs w:val="18"/>
          <w:shd w:val="clear" w:color="auto" w:fill="FFFFFF"/>
        </w:rPr>
        <w:t> </w:t>
      </w:r>
    </w:p>
    <w:p w14:paraId="0CD0E315" w14:textId="77777777" w:rsidR="00E55092" w:rsidRPr="00E55092" w:rsidRDefault="00E55092" w:rsidP="00056E56">
      <w:pPr>
        <w:rPr>
          <w:rFonts w:asciiTheme="majorHAnsi" w:hAnsiTheme="majorHAnsi" w:cstheme="majorHAnsi"/>
          <w:color w:val="000000"/>
          <w:sz w:val="18"/>
          <w:szCs w:val="18"/>
        </w:rPr>
      </w:pPr>
    </w:p>
    <w:p w14:paraId="7A0ACADC" w14:textId="77777777" w:rsidR="0016615E" w:rsidRDefault="0016615E" w:rsidP="00056E56">
      <w:pPr>
        <w:rPr>
          <w:rFonts w:asciiTheme="majorHAnsi" w:hAnsiTheme="majorHAnsi" w:cstheme="majorHAnsi"/>
          <w:i/>
          <w:sz w:val="20"/>
          <w:szCs w:val="20"/>
          <w:shd w:val="clear" w:color="auto" w:fill="FFFFFF"/>
        </w:rPr>
      </w:pPr>
      <w:r>
        <w:rPr>
          <w:rFonts w:asciiTheme="majorHAnsi" w:hAnsiTheme="majorHAnsi" w:cstheme="majorHAnsi"/>
          <w:color w:val="000000"/>
          <w:sz w:val="18"/>
          <w:szCs w:val="18"/>
        </w:rPr>
        <w:t xml:space="preserve">Buller a, Epstein S, Hosken N. (2022). What is the problem with sexual intimacy following intimate partner violence in the DM-5? </w:t>
      </w:r>
      <w:r w:rsidRPr="005D23F6">
        <w:rPr>
          <w:rFonts w:asciiTheme="majorHAnsi" w:hAnsiTheme="majorHAnsi" w:cstheme="majorHAnsi"/>
          <w:i/>
          <w:sz w:val="20"/>
          <w:szCs w:val="20"/>
          <w:shd w:val="clear" w:color="auto" w:fill="FFFFFF"/>
        </w:rPr>
        <w:t>Violence Against Women 2</w:t>
      </w:r>
      <w:r>
        <w:rPr>
          <w:rFonts w:asciiTheme="majorHAnsi" w:hAnsiTheme="majorHAnsi" w:cstheme="majorHAnsi"/>
          <w:i/>
          <w:sz w:val="20"/>
          <w:szCs w:val="20"/>
          <w:shd w:val="clear" w:color="auto" w:fill="FFFFFF"/>
        </w:rPr>
        <w:t>8</w:t>
      </w:r>
      <w:r w:rsidRPr="005D23F6">
        <w:rPr>
          <w:rFonts w:asciiTheme="majorHAnsi" w:hAnsiTheme="majorHAnsi" w:cstheme="majorHAnsi"/>
          <w:i/>
          <w:sz w:val="20"/>
          <w:szCs w:val="20"/>
          <w:shd w:val="clear" w:color="auto" w:fill="FFFFFF"/>
        </w:rPr>
        <w:t>(</w:t>
      </w:r>
      <w:r>
        <w:rPr>
          <w:rFonts w:asciiTheme="majorHAnsi" w:hAnsiTheme="majorHAnsi" w:cstheme="majorHAnsi"/>
          <w:i/>
          <w:sz w:val="20"/>
          <w:szCs w:val="20"/>
          <w:shd w:val="clear" w:color="auto" w:fill="FFFFFF"/>
        </w:rPr>
        <w:t>2), 395-416.</w:t>
      </w:r>
    </w:p>
    <w:p w14:paraId="38EC4E68" w14:textId="5282ABEF" w:rsidR="00056E56" w:rsidRPr="0016615E" w:rsidRDefault="00056E56" w:rsidP="00056E56">
      <w:pPr>
        <w:rPr>
          <w:rFonts w:asciiTheme="majorHAnsi" w:hAnsiTheme="majorHAnsi" w:cstheme="majorHAnsi"/>
          <w:sz w:val="18"/>
          <w:szCs w:val="18"/>
        </w:rPr>
      </w:pPr>
      <w:r w:rsidRPr="00056E56">
        <w:rPr>
          <w:rFonts w:asciiTheme="majorHAnsi" w:hAnsiTheme="majorHAnsi" w:cstheme="majorHAnsi"/>
          <w:color w:val="000000"/>
          <w:sz w:val="18"/>
          <w:szCs w:val="18"/>
        </w:rPr>
        <w:br/>
      </w:r>
      <w:hyperlink r:id="rId1129" w:tgtFrame="_blank" w:history="1">
        <w:r w:rsidRPr="0016615E">
          <w:rPr>
            <w:rStyle w:val="Hyperlink"/>
            <w:rFonts w:asciiTheme="majorHAnsi" w:hAnsiTheme="majorHAnsi" w:cstheme="majorHAnsi"/>
            <w:color w:val="2F83C4"/>
            <w:sz w:val="18"/>
            <w:szCs w:val="18"/>
          </w:rPr>
          <w:t>Burgos-Muñoz, R.M., Soriano-Moreno, A.N., Bendezu-Quispe, G., Urrunaga-Pastor, D., Toro-</w:t>
        </w:r>
        <w:proofErr w:type="spellStart"/>
        <w:r w:rsidRPr="0016615E">
          <w:rPr>
            <w:rStyle w:val="Hyperlink"/>
            <w:rFonts w:asciiTheme="majorHAnsi" w:hAnsiTheme="majorHAnsi" w:cstheme="majorHAnsi"/>
            <w:color w:val="2F83C4"/>
            <w:sz w:val="18"/>
            <w:szCs w:val="18"/>
          </w:rPr>
          <w:t>Huamanchumo</w:t>
        </w:r>
        <w:proofErr w:type="spellEnd"/>
        <w:r w:rsidRPr="0016615E">
          <w:rPr>
            <w:rStyle w:val="Hyperlink"/>
            <w:rFonts w:asciiTheme="majorHAnsi" w:hAnsiTheme="majorHAnsi" w:cstheme="majorHAnsi"/>
            <w:color w:val="2F83C4"/>
            <w:sz w:val="18"/>
            <w:szCs w:val="18"/>
          </w:rPr>
          <w:t>, C.J., Benites-Zapata, V.A. (2021). Intimate partner violence against reproductive-age women and associated factors in Peru: evidence from national surveys, 2015–2017. </w:t>
        </w:r>
        <w:proofErr w:type="spellStart"/>
        <w:r w:rsidRPr="0016615E">
          <w:rPr>
            <w:rStyle w:val="Hyperlink"/>
            <w:rFonts w:asciiTheme="majorHAnsi" w:hAnsiTheme="majorHAnsi" w:cstheme="majorHAnsi"/>
            <w:color w:val="2F83C4"/>
            <w:sz w:val="18"/>
            <w:szCs w:val="18"/>
          </w:rPr>
          <w:t>Heliyon</w:t>
        </w:r>
        <w:proofErr w:type="spellEnd"/>
        <w:r w:rsidRPr="0016615E">
          <w:rPr>
            <w:rStyle w:val="Hyperlink"/>
            <w:rFonts w:asciiTheme="majorHAnsi" w:hAnsiTheme="majorHAnsi" w:cstheme="majorHAnsi"/>
            <w:color w:val="2F83C4"/>
            <w:sz w:val="18"/>
            <w:szCs w:val="18"/>
          </w:rPr>
          <w:t>, 7(7), e07478</w:t>
        </w:r>
      </w:hyperlink>
      <w:r w:rsidRPr="0016615E">
        <w:rPr>
          <w:rFonts w:asciiTheme="majorHAnsi" w:hAnsiTheme="majorHAnsi" w:cstheme="majorHAnsi"/>
          <w:color w:val="000000"/>
          <w:sz w:val="18"/>
          <w:szCs w:val="18"/>
          <w:shd w:val="clear" w:color="auto" w:fill="FFFFFF"/>
        </w:rPr>
        <w:t>:</w:t>
      </w:r>
    </w:p>
    <w:p w14:paraId="69714ADD" w14:textId="77777777" w:rsidR="00056E56" w:rsidRPr="0016615E" w:rsidRDefault="00056E56" w:rsidP="002D0B6A">
      <w:pPr>
        <w:rPr>
          <w:rFonts w:asciiTheme="majorHAnsi" w:hAnsiTheme="majorHAnsi" w:cstheme="majorHAnsi"/>
          <w:color w:val="000000"/>
          <w:sz w:val="18"/>
          <w:szCs w:val="18"/>
          <w:lang w:val="en-GB"/>
        </w:rPr>
      </w:pPr>
    </w:p>
    <w:p w14:paraId="4EC38682" w14:textId="1C2E5F4F" w:rsidR="002C5A16" w:rsidRPr="001C2F91" w:rsidRDefault="002C5A16" w:rsidP="002D0B6A">
      <w:pPr>
        <w:rPr>
          <w:rFonts w:asciiTheme="majorHAnsi" w:hAnsiTheme="majorHAnsi" w:cstheme="majorHAnsi"/>
          <w:color w:val="000000"/>
          <w:sz w:val="18"/>
          <w:szCs w:val="18"/>
        </w:rPr>
      </w:pPr>
      <w:r w:rsidRPr="001C2F91">
        <w:rPr>
          <w:rFonts w:asciiTheme="majorHAnsi" w:hAnsiTheme="majorHAnsi" w:cstheme="majorHAnsi"/>
          <w:color w:val="000000"/>
          <w:sz w:val="18"/>
          <w:szCs w:val="18"/>
          <w:lang w:val="en-GB"/>
        </w:rPr>
        <w:t xml:space="preserve">Chantler K, McCarry M. (2020). Forced marriage, coercive control, and conducive contexts: The experiences of women in Scotland. </w:t>
      </w:r>
      <w:r w:rsidRPr="001C2F91">
        <w:rPr>
          <w:rFonts w:asciiTheme="majorHAnsi" w:hAnsiTheme="majorHAnsi" w:cstheme="majorHAnsi"/>
          <w:i/>
          <w:color w:val="000000"/>
          <w:sz w:val="18"/>
          <w:szCs w:val="18"/>
        </w:rPr>
        <w:t>Violence Against Women 26(1),</w:t>
      </w:r>
      <w:r w:rsidRPr="001C2F91">
        <w:rPr>
          <w:rFonts w:asciiTheme="majorHAnsi" w:hAnsiTheme="majorHAnsi" w:cstheme="majorHAnsi"/>
          <w:color w:val="000000"/>
          <w:sz w:val="18"/>
          <w:szCs w:val="18"/>
        </w:rPr>
        <w:t xml:space="preserve"> 89-109.</w:t>
      </w:r>
    </w:p>
    <w:p w14:paraId="51FB94D4" w14:textId="77777777" w:rsidR="001C2F91" w:rsidRPr="001C2F91" w:rsidRDefault="001C2F91" w:rsidP="001C2F91">
      <w:pPr>
        <w:rPr>
          <w:rFonts w:asciiTheme="majorHAnsi" w:hAnsiTheme="majorHAnsi" w:cstheme="majorHAnsi"/>
          <w:sz w:val="18"/>
          <w:szCs w:val="18"/>
        </w:rPr>
      </w:pPr>
      <w:r w:rsidRPr="001C2F91">
        <w:rPr>
          <w:rFonts w:asciiTheme="majorHAnsi" w:hAnsiTheme="majorHAnsi" w:cstheme="majorHAnsi"/>
          <w:color w:val="000000"/>
          <w:sz w:val="18"/>
          <w:szCs w:val="18"/>
        </w:rPr>
        <w:br/>
      </w:r>
      <w:r w:rsidRPr="001C2F91">
        <w:rPr>
          <w:rFonts w:asciiTheme="majorHAnsi" w:hAnsiTheme="majorHAnsi" w:cstheme="majorHAnsi"/>
          <w:color w:val="000000"/>
          <w:sz w:val="18"/>
          <w:szCs w:val="18"/>
          <w:shd w:val="clear" w:color="auto" w:fill="FFFFFF"/>
        </w:rPr>
        <w:t xml:space="preserve">Corradini, C., &amp; </w:t>
      </w:r>
      <w:proofErr w:type="spellStart"/>
      <w:r w:rsidRPr="001C2F91">
        <w:rPr>
          <w:rFonts w:asciiTheme="majorHAnsi" w:hAnsiTheme="majorHAnsi" w:cstheme="majorHAnsi"/>
          <w:color w:val="000000"/>
          <w:sz w:val="18"/>
          <w:szCs w:val="18"/>
          <w:shd w:val="clear" w:color="auto" w:fill="FFFFFF"/>
        </w:rPr>
        <w:t>Buccione</w:t>
      </w:r>
      <w:proofErr w:type="spellEnd"/>
      <w:r w:rsidRPr="001C2F91">
        <w:rPr>
          <w:rFonts w:asciiTheme="majorHAnsi" w:hAnsiTheme="majorHAnsi" w:cstheme="majorHAnsi"/>
          <w:color w:val="000000"/>
          <w:sz w:val="18"/>
          <w:szCs w:val="18"/>
          <w:shd w:val="clear" w:color="auto" w:fill="FFFFFF"/>
        </w:rPr>
        <w:t>, G. (2022).</w:t>
      </w:r>
      <w:r w:rsidRPr="001C2F91">
        <w:rPr>
          <w:rStyle w:val="apple-converted-space"/>
          <w:rFonts w:asciiTheme="majorHAnsi" w:hAnsiTheme="majorHAnsi" w:cstheme="majorHAnsi"/>
          <w:color w:val="000000"/>
          <w:sz w:val="18"/>
          <w:szCs w:val="18"/>
          <w:shd w:val="clear" w:color="auto" w:fill="FFFFFF"/>
        </w:rPr>
        <w:t> </w:t>
      </w:r>
      <w:hyperlink r:id="rId1130" w:history="1">
        <w:r w:rsidRPr="001C2F91">
          <w:rPr>
            <w:rStyle w:val="Hyperlink"/>
            <w:rFonts w:asciiTheme="majorHAnsi" w:eastAsiaTheme="majorEastAsia" w:hAnsiTheme="majorHAnsi" w:cstheme="majorHAnsi"/>
            <w:color w:val="2F83C4"/>
            <w:sz w:val="18"/>
            <w:szCs w:val="18"/>
          </w:rPr>
          <w:t xml:space="preserve">Unilateral divorce rights, domestic violence and women’s agency: Evidence from the Egyptian </w:t>
        </w:r>
        <w:proofErr w:type="spellStart"/>
        <w:r w:rsidRPr="001C2F91">
          <w:rPr>
            <w:rStyle w:val="Hyperlink"/>
            <w:rFonts w:asciiTheme="majorHAnsi" w:eastAsiaTheme="majorEastAsia" w:hAnsiTheme="majorHAnsi" w:cstheme="majorHAnsi"/>
            <w:color w:val="2F83C4"/>
            <w:sz w:val="18"/>
            <w:szCs w:val="18"/>
          </w:rPr>
          <w:t>Khul</w:t>
        </w:r>
        <w:proofErr w:type="spellEnd"/>
        <w:r w:rsidRPr="001C2F91">
          <w:rPr>
            <w:rStyle w:val="Hyperlink"/>
            <w:rFonts w:asciiTheme="majorHAnsi" w:eastAsiaTheme="majorEastAsia" w:hAnsiTheme="majorHAnsi" w:cstheme="majorHAnsi"/>
            <w:color w:val="2F83C4"/>
            <w:sz w:val="18"/>
            <w:szCs w:val="18"/>
          </w:rPr>
          <w:t xml:space="preserve"> reform</w:t>
        </w:r>
      </w:hyperlink>
      <w:r w:rsidRPr="001C2F91">
        <w:rPr>
          <w:rFonts w:asciiTheme="majorHAnsi" w:hAnsiTheme="majorHAnsi" w:cstheme="majorHAnsi"/>
          <w:color w:val="000000"/>
          <w:sz w:val="18"/>
          <w:szCs w:val="18"/>
          <w:shd w:val="clear" w:color="auto" w:fill="FFFFFF"/>
        </w:rPr>
        <w:t>. Journal of Development Economics. 102947:</w:t>
      </w:r>
      <w:r w:rsidRPr="001C2F91">
        <w:rPr>
          <w:rStyle w:val="apple-converted-space"/>
          <w:rFonts w:asciiTheme="majorHAnsi" w:hAnsiTheme="majorHAnsi" w:cstheme="majorHAnsi"/>
          <w:color w:val="000000"/>
          <w:sz w:val="18"/>
          <w:szCs w:val="18"/>
          <w:shd w:val="clear" w:color="auto" w:fill="FFFFFF"/>
        </w:rPr>
        <w:t> </w:t>
      </w:r>
    </w:p>
    <w:p w14:paraId="2767F455" w14:textId="77777777" w:rsidR="001C2F91" w:rsidRPr="001C2F91" w:rsidRDefault="001C2F91" w:rsidP="002D0B6A">
      <w:pPr>
        <w:rPr>
          <w:rFonts w:asciiTheme="majorHAnsi" w:hAnsiTheme="majorHAnsi" w:cstheme="majorHAnsi"/>
          <w:color w:val="000000"/>
          <w:sz w:val="18"/>
          <w:szCs w:val="18"/>
        </w:rPr>
      </w:pPr>
    </w:p>
    <w:p w14:paraId="624A462E" w14:textId="6EF2A45E" w:rsidR="0070620A" w:rsidRPr="0016615E" w:rsidRDefault="00000000" w:rsidP="002D0B6A">
      <w:pPr>
        <w:rPr>
          <w:rFonts w:asciiTheme="majorHAnsi" w:hAnsiTheme="majorHAnsi" w:cstheme="majorHAnsi"/>
          <w:sz w:val="18"/>
          <w:szCs w:val="18"/>
        </w:rPr>
      </w:pPr>
      <w:hyperlink r:id="rId1131" w:history="1">
        <w:r w:rsidR="0070620A" w:rsidRPr="001C2F91">
          <w:rPr>
            <w:rFonts w:asciiTheme="majorHAnsi" w:hAnsiTheme="majorHAnsi" w:cstheme="majorHAnsi"/>
            <w:color w:val="2F83C4"/>
            <w:sz w:val="18"/>
            <w:szCs w:val="18"/>
            <w:u w:val="single"/>
          </w:rPr>
          <w:t>Lansford, J. E., Zietz, S., Putnick, D. L., Deater-Deckard, K., Bradley, R. H., Costa, M., Esposito, G., Bornstein, M. H. (2020). Men's and women's views on acceptability of husband-to-wife violence and use of corporal punishment with children in 21 low- and middle-income countries. </w:t>
        </w:r>
        <w:r w:rsidR="0070620A" w:rsidRPr="001C2F91">
          <w:rPr>
            <w:rFonts w:asciiTheme="majorHAnsi" w:hAnsiTheme="majorHAnsi" w:cstheme="majorHAnsi"/>
            <w:i/>
            <w:iCs/>
            <w:color w:val="2F83C4"/>
            <w:sz w:val="18"/>
            <w:szCs w:val="18"/>
            <w:u w:val="single"/>
          </w:rPr>
          <w:t xml:space="preserve">Child Abuse </w:t>
        </w:r>
        <w:proofErr w:type="spellStart"/>
        <w:r w:rsidR="0070620A" w:rsidRPr="001C2F91">
          <w:rPr>
            <w:rFonts w:asciiTheme="majorHAnsi" w:hAnsiTheme="majorHAnsi" w:cstheme="majorHAnsi"/>
            <w:i/>
            <w:iCs/>
            <w:color w:val="2F83C4"/>
            <w:sz w:val="18"/>
            <w:szCs w:val="18"/>
            <w:u w:val="single"/>
          </w:rPr>
          <w:t>Negl</w:t>
        </w:r>
        <w:proofErr w:type="spellEnd"/>
        <w:r w:rsidR="0070620A" w:rsidRPr="001C2F91">
          <w:rPr>
            <w:rFonts w:asciiTheme="majorHAnsi" w:hAnsiTheme="majorHAnsi" w:cstheme="majorHAnsi"/>
            <w:i/>
            <w:iCs/>
            <w:color w:val="2F83C4"/>
            <w:sz w:val="18"/>
            <w:szCs w:val="18"/>
            <w:u w:val="single"/>
          </w:rPr>
          <w:t>.</w:t>
        </w:r>
        <w:r w:rsidR="0070620A" w:rsidRPr="001C2F91">
          <w:rPr>
            <w:rFonts w:asciiTheme="majorHAnsi" w:hAnsiTheme="majorHAnsi" w:cstheme="majorHAnsi"/>
            <w:color w:val="2F83C4"/>
            <w:sz w:val="18"/>
            <w:szCs w:val="18"/>
            <w:u w:val="single"/>
          </w:rPr>
          <w:t>, 108:104692</w:t>
        </w:r>
      </w:hyperlink>
      <w:r w:rsidR="0070620A" w:rsidRPr="0016615E">
        <w:rPr>
          <w:rFonts w:asciiTheme="majorHAnsi" w:hAnsiTheme="majorHAnsi" w:cstheme="majorHAnsi"/>
          <w:color w:val="000000"/>
          <w:sz w:val="18"/>
          <w:szCs w:val="18"/>
          <w:shd w:val="clear" w:color="auto" w:fill="FFFFFF"/>
        </w:rPr>
        <w:t>:</w:t>
      </w:r>
    </w:p>
    <w:p w14:paraId="249225A5" w14:textId="77777777" w:rsidR="00246E61" w:rsidRPr="00ED0C35" w:rsidRDefault="00246E61" w:rsidP="00246E61">
      <w:pPr>
        <w:rPr>
          <w:rFonts w:asciiTheme="majorHAnsi" w:hAnsiTheme="majorHAnsi" w:cstheme="majorHAnsi"/>
          <w:sz w:val="18"/>
          <w:szCs w:val="18"/>
        </w:rPr>
      </w:pPr>
      <w:r w:rsidRPr="0016615E">
        <w:rPr>
          <w:rFonts w:asciiTheme="majorHAnsi" w:hAnsiTheme="majorHAnsi" w:cstheme="majorHAnsi"/>
          <w:color w:val="000000"/>
          <w:sz w:val="18"/>
          <w:szCs w:val="18"/>
        </w:rPr>
        <w:br/>
      </w:r>
      <w:hyperlink r:id="rId1132" w:history="1">
        <w:r w:rsidRPr="0016615E">
          <w:rPr>
            <w:rStyle w:val="Hyperlink"/>
            <w:rFonts w:asciiTheme="majorHAnsi" w:hAnsiTheme="majorHAnsi" w:cstheme="majorHAnsi"/>
            <w:color w:val="2F83C4"/>
            <w:sz w:val="18"/>
            <w:szCs w:val="18"/>
          </w:rPr>
          <w:t xml:space="preserve">Dixit, A., Bhan, N., </w:t>
        </w:r>
        <w:proofErr w:type="spellStart"/>
        <w:r w:rsidRPr="0016615E">
          <w:rPr>
            <w:rStyle w:val="Hyperlink"/>
            <w:rFonts w:asciiTheme="majorHAnsi" w:hAnsiTheme="majorHAnsi" w:cstheme="majorHAnsi"/>
            <w:color w:val="2F83C4"/>
            <w:sz w:val="18"/>
            <w:szCs w:val="18"/>
          </w:rPr>
          <w:t>Benmarhnia</w:t>
        </w:r>
        <w:proofErr w:type="spellEnd"/>
        <w:r w:rsidRPr="0016615E">
          <w:rPr>
            <w:rStyle w:val="Hyperlink"/>
            <w:rFonts w:asciiTheme="majorHAnsi" w:hAnsiTheme="majorHAnsi" w:cstheme="majorHAnsi"/>
            <w:color w:val="2F83C4"/>
            <w:sz w:val="18"/>
            <w:szCs w:val="18"/>
          </w:rPr>
          <w:t xml:space="preserve">, T., Reed, E., Kiene, S. M., Silverman, J., Raj, A. (2021). The association between early in marriage fertility pressure from in-laws’ and family planning behaviors, among married adolescent girls in Bihar and Uttar Pradesh, India. </w:t>
        </w:r>
        <w:proofErr w:type="spellStart"/>
        <w:r w:rsidRPr="00ED0C35">
          <w:rPr>
            <w:rStyle w:val="Hyperlink"/>
            <w:rFonts w:asciiTheme="majorHAnsi" w:hAnsiTheme="majorHAnsi" w:cstheme="majorHAnsi"/>
            <w:color w:val="2F83C4"/>
            <w:sz w:val="18"/>
            <w:szCs w:val="18"/>
          </w:rPr>
          <w:t>Reprod</w:t>
        </w:r>
        <w:proofErr w:type="spellEnd"/>
        <w:r w:rsidRPr="00ED0C35">
          <w:rPr>
            <w:rStyle w:val="Hyperlink"/>
            <w:rFonts w:asciiTheme="majorHAnsi" w:hAnsiTheme="majorHAnsi" w:cstheme="majorHAnsi"/>
            <w:color w:val="2F83C4"/>
            <w:sz w:val="18"/>
            <w:szCs w:val="18"/>
          </w:rPr>
          <w:t xml:space="preserve"> Health. </w:t>
        </w:r>
        <w:proofErr w:type="spellStart"/>
        <w:r w:rsidRPr="00ED0C35">
          <w:rPr>
            <w:rStyle w:val="Hyperlink"/>
            <w:rFonts w:asciiTheme="majorHAnsi" w:hAnsiTheme="majorHAnsi" w:cstheme="majorHAnsi"/>
            <w:color w:val="2F83C4"/>
            <w:sz w:val="18"/>
            <w:szCs w:val="18"/>
          </w:rPr>
          <w:t>ePub</w:t>
        </w:r>
        <w:proofErr w:type="spellEnd"/>
      </w:hyperlink>
      <w:r w:rsidRPr="00ED0C35">
        <w:rPr>
          <w:rFonts w:asciiTheme="majorHAnsi" w:hAnsiTheme="majorHAnsi" w:cstheme="majorHAnsi"/>
          <w:color w:val="000000"/>
          <w:sz w:val="18"/>
          <w:szCs w:val="18"/>
          <w:shd w:val="clear" w:color="auto" w:fill="FFFFFF"/>
        </w:rPr>
        <w:t>:</w:t>
      </w:r>
      <w:r w:rsidRPr="00ED0C35">
        <w:rPr>
          <w:rStyle w:val="apple-converted-space"/>
          <w:rFonts w:asciiTheme="majorHAnsi" w:eastAsiaTheme="majorEastAsia" w:hAnsiTheme="majorHAnsi" w:cstheme="majorHAnsi"/>
          <w:color w:val="000000"/>
          <w:sz w:val="18"/>
          <w:szCs w:val="18"/>
          <w:shd w:val="clear" w:color="auto" w:fill="FFFFFF"/>
        </w:rPr>
        <w:t> </w:t>
      </w:r>
    </w:p>
    <w:p w14:paraId="61F76B8B" w14:textId="77777777" w:rsidR="005632B1" w:rsidRDefault="005632B1" w:rsidP="005632B1">
      <w:pPr>
        <w:rPr>
          <w:rFonts w:asciiTheme="majorHAnsi" w:hAnsiTheme="majorHAnsi" w:cstheme="majorHAnsi"/>
          <w:spacing w:val="2"/>
          <w:sz w:val="18"/>
          <w:szCs w:val="18"/>
        </w:rPr>
      </w:pPr>
    </w:p>
    <w:p w14:paraId="6BE599D9" w14:textId="77777777" w:rsidR="005632B1" w:rsidRDefault="005632B1" w:rsidP="005632B1">
      <w:pPr>
        <w:rPr>
          <w:rFonts w:asciiTheme="majorHAnsi" w:hAnsiTheme="majorHAnsi" w:cstheme="majorHAnsi"/>
          <w:iCs/>
          <w:sz w:val="18"/>
          <w:szCs w:val="18"/>
        </w:rPr>
      </w:pPr>
      <w:r>
        <w:rPr>
          <w:rFonts w:asciiTheme="majorHAnsi" w:hAnsiTheme="majorHAnsi" w:cstheme="majorHAnsi"/>
          <w:spacing w:val="2"/>
          <w:sz w:val="18"/>
          <w:szCs w:val="18"/>
        </w:rPr>
        <w:t xml:space="preserve">Liversage A. (2022). Abducting children abroad: Gender, power, and transnational mobility in immigrant family conflicts.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1139-1157.</w:t>
      </w:r>
    </w:p>
    <w:p w14:paraId="66843BA5" w14:textId="2BA92BB1" w:rsidR="002D0B6A" w:rsidRPr="0016615E" w:rsidRDefault="002D0B6A" w:rsidP="002D0B6A">
      <w:pPr>
        <w:rPr>
          <w:rFonts w:asciiTheme="majorHAnsi" w:hAnsiTheme="majorHAnsi" w:cstheme="majorHAnsi"/>
          <w:sz w:val="18"/>
          <w:szCs w:val="18"/>
        </w:rPr>
      </w:pPr>
      <w:r w:rsidRPr="00ED0C35">
        <w:rPr>
          <w:rFonts w:asciiTheme="majorHAnsi" w:hAnsiTheme="majorHAnsi" w:cstheme="majorHAnsi"/>
          <w:color w:val="000000"/>
          <w:sz w:val="18"/>
          <w:szCs w:val="18"/>
        </w:rPr>
        <w:br/>
      </w:r>
      <w:r w:rsidR="003A0231" w:rsidRPr="00ED0C35">
        <w:rPr>
          <w:rFonts w:asciiTheme="majorHAnsi" w:hAnsiTheme="majorHAnsi" w:cstheme="majorHAnsi"/>
          <w:sz w:val="18"/>
          <w:szCs w:val="18"/>
        </w:rPr>
        <w:t>Martín-Lanas R, Osorio A, Anaya-</w:t>
      </w:r>
      <w:proofErr w:type="spellStart"/>
      <w:r w:rsidR="003A0231" w:rsidRPr="00ED0C35">
        <w:rPr>
          <w:rFonts w:asciiTheme="majorHAnsi" w:hAnsiTheme="majorHAnsi" w:cstheme="majorHAnsi"/>
          <w:sz w:val="18"/>
          <w:szCs w:val="18"/>
        </w:rPr>
        <w:t>Hamue</w:t>
      </w:r>
      <w:proofErr w:type="spellEnd"/>
      <w:r w:rsidR="003A0231" w:rsidRPr="00ED0C35">
        <w:rPr>
          <w:rFonts w:asciiTheme="majorHAnsi" w:hAnsiTheme="majorHAnsi" w:cstheme="majorHAnsi"/>
          <w:sz w:val="18"/>
          <w:szCs w:val="18"/>
        </w:rPr>
        <w:t xml:space="preserve"> E, </w:t>
      </w:r>
      <w:proofErr w:type="spellStart"/>
      <w:r w:rsidR="003A0231" w:rsidRPr="00ED0C35">
        <w:rPr>
          <w:rFonts w:asciiTheme="majorHAnsi" w:hAnsiTheme="majorHAnsi" w:cstheme="majorHAnsi"/>
          <w:sz w:val="18"/>
          <w:szCs w:val="18"/>
        </w:rPr>
        <w:t>Cano-Prous</w:t>
      </w:r>
      <w:proofErr w:type="spellEnd"/>
      <w:r w:rsidR="003A0231" w:rsidRPr="00ED0C35">
        <w:rPr>
          <w:rFonts w:asciiTheme="majorHAnsi" w:hAnsiTheme="majorHAnsi" w:cstheme="majorHAnsi"/>
          <w:sz w:val="18"/>
          <w:szCs w:val="18"/>
        </w:rPr>
        <w:t xml:space="preserve"> A, de Irala J. (2019). </w:t>
      </w:r>
      <w:hyperlink r:id="rId1133" w:history="1">
        <w:r w:rsidRPr="0016615E">
          <w:rPr>
            <w:rStyle w:val="Hyperlink"/>
            <w:rFonts w:asciiTheme="majorHAnsi" w:hAnsiTheme="majorHAnsi" w:cstheme="majorHAnsi"/>
            <w:color w:val="954F72"/>
            <w:sz w:val="18"/>
            <w:szCs w:val="18"/>
            <w:u w:val="none"/>
            <w:lang w:val="en-GB"/>
          </w:rPr>
          <w:t xml:space="preserve">Relationship power imbalance and known predictors of intimate partner violence in couples planning to get married: a baseline analysis of the AMAR Cohort Study. J </w:t>
        </w:r>
        <w:proofErr w:type="spellStart"/>
        <w:r w:rsidRPr="0016615E">
          <w:rPr>
            <w:rStyle w:val="Hyperlink"/>
            <w:rFonts w:asciiTheme="majorHAnsi" w:hAnsiTheme="majorHAnsi" w:cstheme="majorHAnsi"/>
            <w:color w:val="954F72"/>
            <w:sz w:val="18"/>
            <w:szCs w:val="18"/>
            <w:u w:val="none"/>
            <w:lang w:val="en-GB"/>
          </w:rPr>
          <w:t>Interpers</w:t>
        </w:r>
        <w:proofErr w:type="spellEnd"/>
        <w:r w:rsidRPr="0016615E">
          <w:rPr>
            <w:rStyle w:val="Hyperlink"/>
            <w:rFonts w:asciiTheme="majorHAnsi" w:hAnsiTheme="majorHAnsi" w:cstheme="majorHAnsi"/>
            <w:color w:val="954F72"/>
            <w:sz w:val="18"/>
            <w:szCs w:val="18"/>
            <w:u w:val="none"/>
            <w:lang w:val="en-GB"/>
          </w:rPr>
          <w:t xml:space="preserve"> Violence. </w:t>
        </w:r>
        <w:proofErr w:type="spellStart"/>
        <w:r w:rsidRPr="0016615E">
          <w:rPr>
            <w:rStyle w:val="Hyperlink"/>
            <w:rFonts w:asciiTheme="majorHAnsi" w:hAnsiTheme="majorHAnsi" w:cstheme="majorHAnsi"/>
            <w:color w:val="954F72"/>
            <w:sz w:val="18"/>
            <w:szCs w:val="18"/>
            <w:u w:val="none"/>
            <w:lang w:val="en-GB"/>
          </w:rPr>
          <w:t>ePub</w:t>
        </w:r>
        <w:proofErr w:type="spellEnd"/>
        <w:r w:rsidRPr="0016615E">
          <w:rPr>
            <w:rStyle w:val="Hyperlink"/>
            <w:rFonts w:asciiTheme="majorHAnsi" w:hAnsiTheme="majorHAnsi" w:cstheme="majorHAnsi"/>
            <w:color w:val="954F72"/>
            <w:sz w:val="18"/>
            <w:szCs w:val="18"/>
            <w:u w:val="none"/>
            <w:lang w:val="en-GB"/>
          </w:rPr>
          <w:t>, 2019</w:t>
        </w:r>
      </w:hyperlink>
      <w:r w:rsidRPr="0016615E">
        <w:rPr>
          <w:rFonts w:asciiTheme="majorHAnsi" w:hAnsiTheme="majorHAnsi" w:cstheme="majorHAnsi"/>
          <w:color w:val="000000"/>
          <w:sz w:val="18"/>
          <w:szCs w:val="18"/>
          <w:lang w:val="en-GB"/>
        </w:rPr>
        <w:t xml:space="preserve"> (</w:t>
      </w:r>
      <w:r w:rsidRPr="0016615E">
        <w:rPr>
          <w:rFonts w:asciiTheme="majorHAnsi" w:hAnsiTheme="majorHAnsi" w:cstheme="majorHAnsi"/>
          <w:i/>
          <w:iCs/>
          <w:color w:val="000000"/>
          <w:sz w:val="18"/>
          <w:szCs w:val="18"/>
          <w:lang w:val="en-GB"/>
        </w:rPr>
        <w:t>Source: NBCI</w:t>
      </w:r>
      <w:r w:rsidRPr="0016615E">
        <w:rPr>
          <w:rFonts w:asciiTheme="majorHAnsi" w:hAnsiTheme="majorHAnsi" w:cstheme="majorHAnsi"/>
          <w:color w:val="000000"/>
          <w:sz w:val="18"/>
          <w:szCs w:val="18"/>
          <w:lang w:val="en-GB"/>
        </w:rPr>
        <w:t>).</w:t>
      </w:r>
      <w:r w:rsidRPr="0016615E">
        <w:rPr>
          <w:rStyle w:val="apple-converted-space"/>
          <w:rFonts w:asciiTheme="majorHAnsi" w:hAnsiTheme="majorHAnsi" w:cstheme="majorHAnsi"/>
          <w:color w:val="000000"/>
          <w:sz w:val="18"/>
          <w:szCs w:val="18"/>
          <w:lang w:val="en-GB"/>
        </w:rPr>
        <w:t> </w:t>
      </w:r>
    </w:p>
    <w:p w14:paraId="50EF833C" w14:textId="77777777" w:rsidR="001E0056" w:rsidRPr="0016615E" w:rsidRDefault="001E0056" w:rsidP="0022102A">
      <w:pPr>
        <w:rPr>
          <w:rFonts w:asciiTheme="majorHAnsi" w:hAnsiTheme="majorHAnsi" w:cstheme="majorHAnsi"/>
          <w:sz w:val="18"/>
          <w:szCs w:val="18"/>
        </w:rPr>
      </w:pPr>
    </w:p>
    <w:p w14:paraId="28D69354" w14:textId="77777777" w:rsidR="00AC32B5" w:rsidRPr="0016615E" w:rsidRDefault="00000000" w:rsidP="00AC32B5">
      <w:pPr>
        <w:rPr>
          <w:rFonts w:asciiTheme="majorHAnsi" w:hAnsiTheme="majorHAnsi" w:cstheme="majorHAnsi"/>
          <w:sz w:val="18"/>
          <w:szCs w:val="18"/>
        </w:rPr>
      </w:pPr>
      <w:hyperlink r:id="rId1134" w:history="1">
        <w:proofErr w:type="spellStart"/>
        <w:r w:rsidR="00AC32B5" w:rsidRPr="0016615E">
          <w:rPr>
            <w:rFonts w:asciiTheme="majorHAnsi" w:hAnsiTheme="majorHAnsi" w:cstheme="majorHAnsi"/>
            <w:color w:val="2F83C4"/>
            <w:sz w:val="18"/>
            <w:szCs w:val="18"/>
            <w:u w:val="single"/>
          </w:rPr>
          <w:t>Mchome</w:t>
        </w:r>
        <w:proofErr w:type="spellEnd"/>
        <w:r w:rsidR="00AC32B5" w:rsidRPr="0016615E">
          <w:rPr>
            <w:rFonts w:asciiTheme="majorHAnsi" w:hAnsiTheme="majorHAnsi" w:cstheme="majorHAnsi"/>
            <w:color w:val="2F83C4"/>
            <w:sz w:val="18"/>
            <w:szCs w:val="18"/>
            <w:u w:val="single"/>
          </w:rPr>
          <w:t xml:space="preserve">, Z., </w:t>
        </w:r>
        <w:proofErr w:type="spellStart"/>
        <w:r w:rsidR="00AC32B5" w:rsidRPr="0016615E">
          <w:rPr>
            <w:rFonts w:asciiTheme="majorHAnsi" w:hAnsiTheme="majorHAnsi" w:cstheme="majorHAnsi"/>
            <w:color w:val="2F83C4"/>
            <w:sz w:val="18"/>
            <w:szCs w:val="18"/>
            <w:u w:val="single"/>
          </w:rPr>
          <w:t>Mshana</w:t>
        </w:r>
        <w:proofErr w:type="spellEnd"/>
        <w:r w:rsidR="00AC32B5" w:rsidRPr="0016615E">
          <w:rPr>
            <w:rFonts w:asciiTheme="majorHAnsi" w:hAnsiTheme="majorHAnsi" w:cstheme="majorHAnsi"/>
            <w:color w:val="2F83C4"/>
            <w:sz w:val="18"/>
            <w:szCs w:val="18"/>
            <w:u w:val="single"/>
          </w:rPr>
          <w:t xml:space="preserve">, G., </w:t>
        </w:r>
        <w:proofErr w:type="spellStart"/>
        <w:r w:rsidR="00AC32B5" w:rsidRPr="0016615E">
          <w:rPr>
            <w:rFonts w:asciiTheme="majorHAnsi" w:hAnsiTheme="majorHAnsi" w:cstheme="majorHAnsi"/>
            <w:color w:val="2F83C4"/>
            <w:sz w:val="18"/>
            <w:szCs w:val="18"/>
            <w:u w:val="single"/>
          </w:rPr>
          <w:t>Aloyce</w:t>
        </w:r>
        <w:proofErr w:type="spellEnd"/>
        <w:r w:rsidR="00AC32B5" w:rsidRPr="0016615E">
          <w:rPr>
            <w:rFonts w:asciiTheme="majorHAnsi" w:hAnsiTheme="majorHAnsi" w:cstheme="majorHAnsi"/>
            <w:color w:val="2F83C4"/>
            <w:sz w:val="18"/>
            <w:szCs w:val="18"/>
            <w:u w:val="single"/>
          </w:rPr>
          <w:t xml:space="preserve">, D., Peter, E., </w:t>
        </w:r>
        <w:proofErr w:type="spellStart"/>
        <w:r w:rsidR="00AC32B5" w:rsidRPr="0016615E">
          <w:rPr>
            <w:rFonts w:asciiTheme="majorHAnsi" w:hAnsiTheme="majorHAnsi" w:cstheme="majorHAnsi"/>
            <w:color w:val="2F83C4"/>
            <w:sz w:val="18"/>
            <w:szCs w:val="18"/>
            <w:u w:val="single"/>
          </w:rPr>
          <w:t>Malibwa</w:t>
        </w:r>
        <w:proofErr w:type="spellEnd"/>
        <w:r w:rsidR="00AC32B5" w:rsidRPr="0016615E">
          <w:rPr>
            <w:rFonts w:asciiTheme="majorHAnsi" w:hAnsiTheme="majorHAnsi" w:cstheme="majorHAnsi"/>
            <w:color w:val="2F83C4"/>
            <w:sz w:val="18"/>
            <w:szCs w:val="18"/>
            <w:u w:val="single"/>
          </w:rPr>
          <w:t xml:space="preserve">, D., </w:t>
        </w:r>
        <w:proofErr w:type="spellStart"/>
        <w:r w:rsidR="00AC32B5" w:rsidRPr="0016615E">
          <w:rPr>
            <w:rFonts w:asciiTheme="majorHAnsi" w:hAnsiTheme="majorHAnsi" w:cstheme="majorHAnsi"/>
            <w:color w:val="2F83C4"/>
            <w:sz w:val="18"/>
            <w:szCs w:val="18"/>
            <w:u w:val="single"/>
          </w:rPr>
          <w:t>Dwarumpudi</w:t>
        </w:r>
        <w:proofErr w:type="spellEnd"/>
        <w:r w:rsidR="00AC32B5" w:rsidRPr="0016615E">
          <w:rPr>
            <w:rFonts w:asciiTheme="majorHAnsi" w:hAnsiTheme="majorHAnsi" w:cstheme="majorHAnsi"/>
            <w:color w:val="2F83C4"/>
            <w:sz w:val="18"/>
            <w:szCs w:val="18"/>
            <w:u w:val="single"/>
          </w:rPr>
          <w:t xml:space="preserve">, A., </w:t>
        </w:r>
        <w:proofErr w:type="spellStart"/>
        <w:r w:rsidR="00AC32B5" w:rsidRPr="0016615E">
          <w:rPr>
            <w:rFonts w:asciiTheme="majorHAnsi" w:hAnsiTheme="majorHAnsi" w:cstheme="majorHAnsi"/>
            <w:color w:val="2F83C4"/>
            <w:sz w:val="18"/>
            <w:szCs w:val="18"/>
            <w:u w:val="single"/>
          </w:rPr>
          <w:t>Kapiga</w:t>
        </w:r>
        <w:proofErr w:type="spellEnd"/>
        <w:r w:rsidR="00AC32B5" w:rsidRPr="0016615E">
          <w:rPr>
            <w:rFonts w:asciiTheme="majorHAnsi" w:hAnsiTheme="majorHAnsi" w:cstheme="majorHAnsi"/>
            <w:color w:val="2F83C4"/>
            <w:sz w:val="18"/>
            <w:szCs w:val="18"/>
            <w:u w:val="single"/>
          </w:rPr>
          <w:t>, S., Stöckl, H. (2020). “Don’t you think it is violence forcing me to have sex while not happy?” women’s conceptualization of enjoyable sex and sexual intimate partner violence in Mwanza, Tanzania. Int. J. Environ. Res. Public Health. 17(21), 7937</w:t>
        </w:r>
      </w:hyperlink>
      <w:r w:rsidR="00AC32B5" w:rsidRPr="0016615E">
        <w:rPr>
          <w:rFonts w:asciiTheme="majorHAnsi" w:hAnsiTheme="majorHAnsi" w:cstheme="majorHAnsi"/>
          <w:color w:val="000000"/>
          <w:sz w:val="18"/>
          <w:szCs w:val="18"/>
          <w:shd w:val="clear" w:color="auto" w:fill="FFFFFF"/>
        </w:rPr>
        <w:t>:</w:t>
      </w:r>
    </w:p>
    <w:p w14:paraId="096A49AD" w14:textId="77777777" w:rsidR="00AC32B5" w:rsidRPr="0016615E" w:rsidRDefault="00AC32B5" w:rsidP="0022102A">
      <w:pPr>
        <w:rPr>
          <w:rFonts w:asciiTheme="majorHAnsi" w:hAnsiTheme="majorHAnsi" w:cstheme="majorHAnsi"/>
          <w:sz w:val="18"/>
          <w:szCs w:val="18"/>
        </w:rPr>
      </w:pPr>
    </w:p>
    <w:p w14:paraId="0F8A77DB" w14:textId="7062216F" w:rsidR="001E0056" w:rsidRPr="0016615E" w:rsidRDefault="001E0056" w:rsidP="0022102A">
      <w:pPr>
        <w:rPr>
          <w:rFonts w:asciiTheme="majorHAnsi" w:hAnsiTheme="majorHAnsi" w:cstheme="majorHAnsi"/>
          <w:sz w:val="18"/>
          <w:szCs w:val="18"/>
        </w:rPr>
      </w:pPr>
      <w:r w:rsidRPr="0016615E">
        <w:rPr>
          <w:rFonts w:asciiTheme="majorHAnsi" w:hAnsiTheme="majorHAnsi" w:cstheme="majorHAnsi"/>
          <w:sz w:val="18"/>
          <w:szCs w:val="18"/>
        </w:rPr>
        <w:t xml:space="preserve">Mengo C, Okumu M, </w:t>
      </w:r>
      <w:proofErr w:type="spellStart"/>
      <w:r w:rsidRPr="0016615E">
        <w:rPr>
          <w:rFonts w:asciiTheme="majorHAnsi" w:hAnsiTheme="majorHAnsi" w:cstheme="majorHAnsi"/>
          <w:sz w:val="18"/>
          <w:szCs w:val="18"/>
        </w:rPr>
        <w:t>Ombayo</w:t>
      </w:r>
      <w:proofErr w:type="spellEnd"/>
      <w:r w:rsidRPr="0016615E">
        <w:rPr>
          <w:rFonts w:asciiTheme="majorHAnsi" w:hAnsiTheme="majorHAnsi" w:cstheme="majorHAnsi"/>
          <w:sz w:val="18"/>
          <w:szCs w:val="18"/>
        </w:rPr>
        <w:t xml:space="preserve"> B, Nahar S, Small E. (2019). Marital rape and HIV risk in </w:t>
      </w:r>
      <w:proofErr w:type="spellStart"/>
      <w:r w:rsidRPr="0016615E">
        <w:rPr>
          <w:rFonts w:asciiTheme="majorHAnsi" w:hAnsiTheme="majorHAnsi" w:cstheme="majorHAnsi"/>
          <w:sz w:val="18"/>
          <w:szCs w:val="18"/>
        </w:rPr>
        <w:t>Ugnada</w:t>
      </w:r>
      <w:proofErr w:type="spellEnd"/>
      <w:r w:rsidRPr="0016615E">
        <w:rPr>
          <w:rFonts w:asciiTheme="majorHAnsi" w:hAnsiTheme="majorHAnsi" w:cstheme="majorHAnsi"/>
          <w:sz w:val="18"/>
          <w:szCs w:val="18"/>
        </w:rPr>
        <w:t xml:space="preserve">: The impact of women’s empowerment factors. </w:t>
      </w:r>
      <w:r w:rsidRPr="0016615E">
        <w:rPr>
          <w:rFonts w:asciiTheme="majorHAnsi" w:hAnsiTheme="majorHAnsi" w:cstheme="majorHAnsi"/>
          <w:i/>
          <w:sz w:val="18"/>
          <w:szCs w:val="18"/>
        </w:rPr>
        <w:t>Violence Against Women 25(15),</w:t>
      </w:r>
      <w:r w:rsidRPr="0016615E">
        <w:rPr>
          <w:rFonts w:asciiTheme="majorHAnsi" w:hAnsiTheme="majorHAnsi" w:cstheme="majorHAnsi"/>
          <w:sz w:val="18"/>
          <w:szCs w:val="18"/>
        </w:rPr>
        <w:t xml:space="preserve"> 1783-1805.</w:t>
      </w:r>
    </w:p>
    <w:p w14:paraId="58C3F385" w14:textId="3CD5006B" w:rsidR="001E0056" w:rsidRPr="00613999" w:rsidRDefault="001E0056" w:rsidP="0022102A">
      <w:pPr>
        <w:rPr>
          <w:rFonts w:asciiTheme="majorHAnsi" w:hAnsiTheme="majorHAnsi" w:cstheme="majorHAnsi"/>
          <w:sz w:val="18"/>
          <w:szCs w:val="18"/>
        </w:rPr>
      </w:pPr>
    </w:p>
    <w:p w14:paraId="527DCFC1" w14:textId="5E302796" w:rsidR="00613999" w:rsidRPr="00613999" w:rsidRDefault="00613999" w:rsidP="0022102A">
      <w:pPr>
        <w:rPr>
          <w:rFonts w:asciiTheme="majorHAnsi" w:hAnsiTheme="majorHAnsi" w:cstheme="majorHAnsi"/>
          <w:sz w:val="18"/>
          <w:szCs w:val="18"/>
        </w:rPr>
      </w:pPr>
      <w:r w:rsidRPr="00126D15">
        <w:rPr>
          <w:rFonts w:asciiTheme="majorHAnsi" w:hAnsiTheme="majorHAnsi" w:cstheme="majorHAnsi"/>
          <w:sz w:val="18"/>
          <w:szCs w:val="18"/>
        </w:rPr>
        <w:t>Min, H. Y., Lee, J. M., &amp; Kim, Y. (2020). </w:t>
      </w:r>
      <w:hyperlink r:id="rId1135" w:tgtFrame="_blank" w:history="1">
        <w:r w:rsidRPr="005E3DAB">
          <w:rPr>
            <w:rFonts w:asciiTheme="majorHAnsi" w:hAnsiTheme="majorHAnsi" w:cstheme="majorHAnsi"/>
            <w:color w:val="2F83C4"/>
            <w:sz w:val="18"/>
            <w:szCs w:val="18"/>
            <w:u w:val="single"/>
          </w:rPr>
          <w:t>An Integrative Literature Review on Intimate Partner Violence against Women in South Korea</w:t>
        </w:r>
      </w:hyperlink>
      <w:r w:rsidRPr="005E3DAB">
        <w:rPr>
          <w:rFonts w:asciiTheme="majorHAnsi" w:hAnsiTheme="majorHAnsi" w:cstheme="majorHAnsi"/>
          <w:sz w:val="18"/>
          <w:szCs w:val="18"/>
        </w:rPr>
        <w:t>. Korean Journal of Women Health Nursing, 26(4), 260–27</w:t>
      </w:r>
    </w:p>
    <w:p w14:paraId="786B89BE" w14:textId="77777777" w:rsidR="00613999" w:rsidRDefault="00613999" w:rsidP="0022102A">
      <w:pPr>
        <w:rPr>
          <w:rFonts w:asciiTheme="majorHAnsi" w:hAnsiTheme="majorHAnsi" w:cstheme="majorHAnsi"/>
          <w:sz w:val="18"/>
          <w:szCs w:val="18"/>
        </w:rPr>
      </w:pPr>
    </w:p>
    <w:p w14:paraId="6AADF775" w14:textId="711E0E06" w:rsidR="00DE1D08" w:rsidRDefault="00DE1D08" w:rsidP="0022102A">
      <w:pPr>
        <w:rPr>
          <w:rFonts w:asciiTheme="majorHAnsi" w:hAnsiTheme="majorHAnsi" w:cstheme="majorHAnsi"/>
          <w:color w:val="000000"/>
          <w:sz w:val="18"/>
          <w:szCs w:val="18"/>
        </w:rPr>
      </w:pPr>
      <w:r>
        <w:rPr>
          <w:rFonts w:asciiTheme="majorHAnsi" w:hAnsiTheme="majorHAnsi" w:cstheme="majorHAnsi"/>
          <w:sz w:val="18"/>
          <w:szCs w:val="18"/>
        </w:rPr>
        <w:t xml:space="preserve">Murugan V. (2023). Intimate partner violence in an Orthodox Jewish community in the United States: A qualitative exploration of community members’ </w:t>
      </w:r>
      <w:proofErr w:type="spellStart"/>
      <w:r>
        <w:rPr>
          <w:rFonts w:asciiTheme="majorHAnsi" w:hAnsiTheme="majorHAnsi" w:cstheme="majorHAnsi"/>
          <w:sz w:val="18"/>
          <w:szCs w:val="18"/>
        </w:rPr>
        <w:t>persepctives</w:t>
      </w:r>
      <w:proofErr w:type="spellEnd"/>
      <w:r>
        <w:rPr>
          <w:rFonts w:asciiTheme="majorHAnsi" w:hAnsiTheme="majorHAnsi" w:cstheme="majorHAnsi"/>
          <w:sz w:val="18"/>
          <w:szCs w:val="18"/>
        </w:rPr>
        <w:t xml:space="preserve">.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1368-1390.</w:t>
      </w:r>
    </w:p>
    <w:p w14:paraId="716C16A8" w14:textId="77777777" w:rsidR="00DE1D08" w:rsidRPr="00DE1D08" w:rsidRDefault="00DE1D08" w:rsidP="0022102A">
      <w:pPr>
        <w:rPr>
          <w:rFonts w:asciiTheme="majorHAnsi" w:hAnsiTheme="majorHAnsi" w:cstheme="majorHAnsi"/>
          <w:sz w:val="18"/>
          <w:szCs w:val="18"/>
        </w:rPr>
      </w:pPr>
    </w:p>
    <w:p w14:paraId="73560071" w14:textId="77777777" w:rsidR="00624004" w:rsidRPr="0016615E" w:rsidRDefault="00000000" w:rsidP="00624004">
      <w:pPr>
        <w:rPr>
          <w:rFonts w:asciiTheme="majorHAnsi" w:hAnsiTheme="majorHAnsi" w:cstheme="majorHAnsi"/>
          <w:sz w:val="18"/>
          <w:szCs w:val="18"/>
        </w:rPr>
      </w:pPr>
      <w:hyperlink r:id="rId1136" w:history="1">
        <w:r w:rsidR="00624004" w:rsidRPr="00F45BEE">
          <w:rPr>
            <w:rStyle w:val="Hyperlink"/>
            <w:rFonts w:asciiTheme="majorHAnsi" w:hAnsiTheme="majorHAnsi" w:cstheme="majorHAnsi"/>
            <w:color w:val="2F83C4"/>
            <w:sz w:val="18"/>
            <w:szCs w:val="18"/>
          </w:rPr>
          <w:t xml:space="preserve">Parekh, A., Tagat, A., Kapoor, H., Nadkarni, A. (2021). </w:t>
        </w:r>
        <w:r w:rsidR="00624004" w:rsidRPr="0016615E">
          <w:rPr>
            <w:rStyle w:val="Hyperlink"/>
            <w:rFonts w:asciiTheme="majorHAnsi" w:hAnsiTheme="majorHAnsi" w:cstheme="majorHAnsi"/>
            <w:color w:val="2F83C4"/>
            <w:sz w:val="18"/>
            <w:szCs w:val="18"/>
          </w:rPr>
          <w:t xml:space="preserve">The effects of husbands' alcohol consumption and women's empowerment on intimate partner violence in India </w:t>
        </w:r>
        <w:proofErr w:type="gramStart"/>
        <w:r w:rsidR="00624004" w:rsidRPr="0016615E">
          <w:rPr>
            <w:rStyle w:val="Hyperlink"/>
            <w:rFonts w:asciiTheme="majorHAnsi" w:hAnsiTheme="majorHAnsi" w:cstheme="majorHAnsi"/>
            <w:color w:val="2F83C4"/>
            <w:sz w:val="18"/>
            <w:szCs w:val="18"/>
          </w:rPr>
          <w:t>-  J.</w:t>
        </w:r>
        <w:proofErr w:type="gramEnd"/>
        <w:r w:rsidR="00624004" w:rsidRPr="0016615E">
          <w:rPr>
            <w:rStyle w:val="Hyperlink"/>
            <w:rFonts w:asciiTheme="majorHAnsi" w:hAnsiTheme="majorHAnsi" w:cstheme="majorHAnsi"/>
            <w:color w:val="2F83C4"/>
            <w:sz w:val="18"/>
            <w:szCs w:val="18"/>
          </w:rPr>
          <w:t xml:space="preserve"> </w:t>
        </w:r>
        <w:proofErr w:type="spellStart"/>
        <w:r w:rsidR="00624004" w:rsidRPr="0016615E">
          <w:rPr>
            <w:rStyle w:val="Hyperlink"/>
            <w:rFonts w:asciiTheme="majorHAnsi" w:hAnsiTheme="majorHAnsi" w:cstheme="majorHAnsi"/>
            <w:color w:val="2F83C4"/>
            <w:sz w:val="18"/>
            <w:szCs w:val="18"/>
          </w:rPr>
          <w:t>Interpers</w:t>
        </w:r>
        <w:proofErr w:type="spellEnd"/>
        <w:r w:rsidR="00624004" w:rsidRPr="0016615E">
          <w:rPr>
            <w:rStyle w:val="Hyperlink"/>
            <w:rFonts w:asciiTheme="majorHAnsi" w:hAnsiTheme="majorHAnsi" w:cstheme="majorHAnsi"/>
            <w:color w:val="2F83C4"/>
            <w:sz w:val="18"/>
            <w:szCs w:val="18"/>
          </w:rPr>
          <w:t xml:space="preserve">. Violence. </w:t>
        </w:r>
        <w:proofErr w:type="spellStart"/>
        <w:r w:rsidR="00624004" w:rsidRPr="0016615E">
          <w:rPr>
            <w:rStyle w:val="Hyperlink"/>
            <w:rFonts w:asciiTheme="majorHAnsi" w:hAnsiTheme="majorHAnsi" w:cstheme="majorHAnsi"/>
            <w:color w:val="2F83C4"/>
            <w:sz w:val="18"/>
            <w:szCs w:val="18"/>
          </w:rPr>
          <w:t>ePub</w:t>
        </w:r>
        <w:proofErr w:type="spellEnd"/>
      </w:hyperlink>
      <w:r w:rsidR="00624004" w:rsidRPr="0016615E">
        <w:rPr>
          <w:rFonts w:asciiTheme="majorHAnsi" w:hAnsiTheme="majorHAnsi" w:cstheme="majorHAnsi"/>
          <w:color w:val="000000"/>
          <w:sz w:val="18"/>
          <w:szCs w:val="18"/>
          <w:shd w:val="clear" w:color="auto" w:fill="FFFFFF"/>
        </w:rPr>
        <w:t>:</w:t>
      </w:r>
    </w:p>
    <w:p w14:paraId="24D2B323" w14:textId="77777777" w:rsidR="0016615E" w:rsidRPr="0016615E" w:rsidRDefault="0016615E" w:rsidP="002743EA">
      <w:pPr>
        <w:jc w:val="both"/>
        <w:rPr>
          <w:rFonts w:asciiTheme="majorHAnsi" w:hAnsiTheme="majorHAnsi" w:cstheme="majorHAnsi"/>
          <w:color w:val="000000"/>
          <w:sz w:val="18"/>
          <w:szCs w:val="18"/>
        </w:rPr>
      </w:pPr>
    </w:p>
    <w:p w14:paraId="7031C2D6" w14:textId="2EDF6623" w:rsidR="0016615E" w:rsidRPr="0016615E" w:rsidRDefault="0016615E" w:rsidP="002743EA">
      <w:pPr>
        <w:jc w:val="both"/>
        <w:rPr>
          <w:rFonts w:asciiTheme="majorHAnsi" w:hAnsiTheme="majorHAnsi" w:cstheme="majorHAnsi"/>
          <w:iCs/>
          <w:sz w:val="18"/>
          <w:szCs w:val="18"/>
          <w:shd w:val="clear" w:color="auto" w:fill="FFFFFF"/>
        </w:rPr>
      </w:pPr>
      <w:r w:rsidRPr="0016615E">
        <w:rPr>
          <w:rFonts w:asciiTheme="majorHAnsi" w:hAnsiTheme="majorHAnsi" w:cstheme="majorHAnsi"/>
          <w:color w:val="000000"/>
          <w:sz w:val="18"/>
          <w:szCs w:val="18"/>
        </w:rPr>
        <w:t xml:space="preserve">Patafio B, Miller P, Walker A, Coomber K, Curtis A, </w:t>
      </w:r>
      <w:proofErr w:type="spellStart"/>
      <w:r w:rsidRPr="0016615E">
        <w:rPr>
          <w:rFonts w:asciiTheme="majorHAnsi" w:hAnsiTheme="majorHAnsi" w:cstheme="majorHAnsi"/>
          <w:color w:val="000000"/>
          <w:sz w:val="18"/>
          <w:szCs w:val="18"/>
        </w:rPr>
        <w:t>Karantzas</w:t>
      </w:r>
      <w:proofErr w:type="spellEnd"/>
      <w:r w:rsidRPr="0016615E">
        <w:rPr>
          <w:rFonts w:asciiTheme="majorHAnsi" w:hAnsiTheme="majorHAnsi" w:cstheme="majorHAnsi"/>
          <w:color w:val="000000"/>
          <w:sz w:val="18"/>
          <w:szCs w:val="18"/>
        </w:rPr>
        <w:t xml:space="preserve"> G, </w:t>
      </w:r>
      <w:proofErr w:type="spellStart"/>
      <w:r w:rsidRPr="0016615E">
        <w:rPr>
          <w:rFonts w:asciiTheme="majorHAnsi" w:hAnsiTheme="majorHAnsi" w:cstheme="majorHAnsi"/>
          <w:color w:val="000000"/>
          <w:sz w:val="18"/>
          <w:szCs w:val="18"/>
        </w:rPr>
        <w:t>Mayshak</w:t>
      </w:r>
      <w:proofErr w:type="spellEnd"/>
      <w:r w:rsidRPr="0016615E">
        <w:rPr>
          <w:rFonts w:asciiTheme="majorHAnsi" w:hAnsiTheme="majorHAnsi" w:cstheme="majorHAnsi"/>
          <w:color w:val="000000"/>
          <w:sz w:val="18"/>
          <w:szCs w:val="18"/>
        </w:rPr>
        <w:t xml:space="preserve"> R, Taylor N, Hyder S. </w:t>
      </w:r>
      <w:r w:rsidR="00344BCA">
        <w:rPr>
          <w:rFonts w:asciiTheme="majorHAnsi" w:hAnsiTheme="majorHAnsi" w:cstheme="majorHAnsi"/>
          <w:color w:val="000000"/>
          <w:sz w:val="18"/>
          <w:szCs w:val="18"/>
        </w:rPr>
        <w:t xml:space="preserve">(2022). </w:t>
      </w:r>
      <w:r w:rsidRPr="0016615E">
        <w:rPr>
          <w:rFonts w:asciiTheme="majorHAnsi" w:hAnsiTheme="majorHAnsi" w:cstheme="majorHAnsi"/>
          <w:color w:val="000000"/>
          <w:sz w:val="18"/>
          <w:szCs w:val="18"/>
        </w:rPr>
        <w:t xml:space="preserve">Coercive controlling behaviors and reporting physical intimate partner violence in Australian women: An exploration. </w:t>
      </w:r>
      <w:r w:rsidRPr="0016615E">
        <w:rPr>
          <w:rFonts w:asciiTheme="majorHAnsi" w:hAnsiTheme="majorHAnsi" w:cstheme="majorHAnsi"/>
          <w:i/>
          <w:sz w:val="18"/>
          <w:szCs w:val="18"/>
          <w:shd w:val="clear" w:color="auto" w:fill="FFFFFF"/>
        </w:rPr>
        <w:t>Violence Against Women 28(2),</w:t>
      </w:r>
      <w:r w:rsidRPr="0016615E">
        <w:rPr>
          <w:rFonts w:asciiTheme="majorHAnsi" w:hAnsiTheme="majorHAnsi" w:cstheme="majorHAnsi"/>
          <w:iCs/>
          <w:sz w:val="18"/>
          <w:szCs w:val="18"/>
          <w:shd w:val="clear" w:color="auto" w:fill="FFFFFF"/>
        </w:rPr>
        <w:t xml:space="preserve"> 375-394.</w:t>
      </w:r>
    </w:p>
    <w:p w14:paraId="71D992B8" w14:textId="1713DDD4" w:rsidR="002743EA" w:rsidRPr="0016615E" w:rsidRDefault="002743EA" w:rsidP="002743EA">
      <w:pPr>
        <w:jc w:val="both"/>
        <w:rPr>
          <w:rFonts w:asciiTheme="majorHAnsi" w:hAnsiTheme="majorHAnsi" w:cstheme="majorHAnsi"/>
          <w:color w:val="000000"/>
          <w:sz w:val="18"/>
          <w:szCs w:val="18"/>
        </w:rPr>
      </w:pPr>
      <w:r w:rsidRPr="0016615E">
        <w:rPr>
          <w:rFonts w:asciiTheme="majorHAnsi" w:hAnsiTheme="majorHAnsi" w:cstheme="majorHAnsi"/>
          <w:color w:val="000000"/>
          <w:sz w:val="18"/>
          <w:szCs w:val="18"/>
        </w:rPr>
        <w:t> </w:t>
      </w:r>
    </w:p>
    <w:p w14:paraId="42DE7F26" w14:textId="77777777" w:rsidR="002743EA" w:rsidRPr="0016615E" w:rsidRDefault="00000000" w:rsidP="002743EA">
      <w:pPr>
        <w:jc w:val="both"/>
        <w:rPr>
          <w:rFonts w:asciiTheme="majorHAnsi" w:hAnsiTheme="majorHAnsi" w:cstheme="majorHAnsi"/>
          <w:color w:val="000000"/>
          <w:sz w:val="18"/>
          <w:szCs w:val="18"/>
        </w:rPr>
      </w:pPr>
      <w:hyperlink r:id="rId1137" w:history="1">
        <w:r w:rsidR="002743EA" w:rsidRPr="0016615E">
          <w:rPr>
            <w:rStyle w:val="Hyperlink"/>
            <w:rFonts w:asciiTheme="majorHAnsi" w:hAnsiTheme="majorHAnsi" w:cstheme="majorHAnsi"/>
            <w:color w:val="2F83C4"/>
            <w:sz w:val="18"/>
            <w:szCs w:val="18"/>
          </w:rPr>
          <w:t xml:space="preserve">Raj, A., Johns, N.E., Bhan, N., Silverman, J.G., &amp; Lundgren R. (2021). Effects of gender role beliefs on social connectivity and marital safety: findings from a </w:t>
        </w:r>
        <w:proofErr w:type="spellStart"/>
        <w:r w:rsidR="002743EA" w:rsidRPr="0016615E">
          <w:rPr>
            <w:rStyle w:val="Hyperlink"/>
            <w:rFonts w:asciiTheme="majorHAnsi" w:hAnsiTheme="majorHAnsi" w:cstheme="majorHAnsi"/>
            <w:color w:val="2F83C4"/>
            <w:sz w:val="18"/>
            <w:szCs w:val="18"/>
          </w:rPr>
          <w:t>crosssectional</w:t>
        </w:r>
        <w:proofErr w:type="spellEnd"/>
        <w:r w:rsidR="002743EA" w:rsidRPr="0016615E">
          <w:rPr>
            <w:rStyle w:val="Hyperlink"/>
            <w:rFonts w:asciiTheme="majorHAnsi" w:hAnsiTheme="majorHAnsi" w:cstheme="majorHAnsi"/>
            <w:color w:val="2F83C4"/>
            <w:sz w:val="18"/>
            <w:szCs w:val="18"/>
          </w:rPr>
          <w:t xml:space="preserve"> study among married adolescent girls in India. J. </w:t>
        </w:r>
        <w:proofErr w:type="spellStart"/>
        <w:r w:rsidR="002743EA" w:rsidRPr="0016615E">
          <w:rPr>
            <w:rStyle w:val="Hyperlink"/>
            <w:rFonts w:asciiTheme="majorHAnsi" w:hAnsiTheme="majorHAnsi" w:cstheme="majorHAnsi"/>
            <w:color w:val="2F83C4"/>
            <w:sz w:val="18"/>
            <w:szCs w:val="18"/>
          </w:rPr>
          <w:t>Adolesc</w:t>
        </w:r>
        <w:proofErr w:type="spellEnd"/>
        <w:r w:rsidR="002743EA" w:rsidRPr="0016615E">
          <w:rPr>
            <w:rStyle w:val="Hyperlink"/>
            <w:rFonts w:asciiTheme="majorHAnsi" w:hAnsiTheme="majorHAnsi" w:cstheme="majorHAnsi"/>
            <w:color w:val="2F83C4"/>
            <w:sz w:val="18"/>
            <w:szCs w:val="18"/>
          </w:rPr>
          <w:t>. Health. 69(6S), S65-S73</w:t>
        </w:r>
      </w:hyperlink>
      <w:r w:rsidR="002743EA" w:rsidRPr="0016615E">
        <w:rPr>
          <w:rFonts w:asciiTheme="majorHAnsi" w:hAnsiTheme="majorHAnsi" w:cstheme="majorHAnsi"/>
          <w:color w:val="000000"/>
          <w:sz w:val="18"/>
          <w:szCs w:val="18"/>
        </w:rPr>
        <w:t>:</w:t>
      </w:r>
    </w:p>
    <w:p w14:paraId="24CD5C83" w14:textId="77777777" w:rsidR="00624004" w:rsidRPr="0067776D" w:rsidRDefault="00624004" w:rsidP="0022102A">
      <w:pPr>
        <w:rPr>
          <w:rFonts w:asciiTheme="majorHAnsi" w:hAnsiTheme="majorHAnsi" w:cstheme="majorHAnsi"/>
          <w:sz w:val="18"/>
          <w:szCs w:val="18"/>
        </w:rPr>
      </w:pPr>
    </w:p>
    <w:p w14:paraId="53ED06BA" w14:textId="5713B766" w:rsidR="0067776D" w:rsidRPr="0067776D" w:rsidRDefault="0067776D" w:rsidP="0022102A">
      <w:pPr>
        <w:rPr>
          <w:rFonts w:asciiTheme="majorHAnsi" w:hAnsiTheme="majorHAnsi" w:cstheme="majorHAnsi"/>
          <w:sz w:val="18"/>
          <w:szCs w:val="18"/>
        </w:rPr>
      </w:pPr>
      <w:r w:rsidRPr="0067776D">
        <w:rPr>
          <w:rFonts w:asciiTheme="majorHAnsi" w:hAnsiTheme="majorHAnsi" w:cstheme="majorHAnsi"/>
          <w:color w:val="212121"/>
          <w:sz w:val="18"/>
          <w:szCs w:val="18"/>
          <w:shd w:val="clear" w:color="auto" w:fill="FFFFFF"/>
        </w:rPr>
        <w:t>Raj A. Is intimate partner violence declining in low-income and middle-income countries? Lancet Glob Health. 2023 Dec;11(12</w:t>
      </w:r>
      <w:proofErr w:type="gramStart"/>
      <w:r w:rsidRPr="0067776D">
        <w:rPr>
          <w:rFonts w:asciiTheme="majorHAnsi" w:hAnsiTheme="majorHAnsi" w:cstheme="majorHAnsi"/>
          <w:color w:val="212121"/>
          <w:sz w:val="18"/>
          <w:szCs w:val="18"/>
          <w:shd w:val="clear" w:color="auto" w:fill="FFFFFF"/>
        </w:rPr>
        <w:t>):e</w:t>
      </w:r>
      <w:proofErr w:type="gramEnd"/>
      <w:r w:rsidRPr="0067776D">
        <w:rPr>
          <w:rFonts w:asciiTheme="majorHAnsi" w:hAnsiTheme="majorHAnsi" w:cstheme="majorHAnsi"/>
          <w:color w:val="212121"/>
          <w:sz w:val="18"/>
          <w:szCs w:val="18"/>
          <w:shd w:val="clear" w:color="auto" w:fill="FFFFFF"/>
        </w:rPr>
        <w:t xml:space="preserve">1828-e1829. </w:t>
      </w:r>
      <w:proofErr w:type="spellStart"/>
      <w:r w:rsidRPr="0067776D">
        <w:rPr>
          <w:rFonts w:asciiTheme="majorHAnsi" w:hAnsiTheme="majorHAnsi" w:cstheme="majorHAnsi"/>
          <w:color w:val="212121"/>
          <w:sz w:val="18"/>
          <w:szCs w:val="18"/>
          <w:shd w:val="clear" w:color="auto" w:fill="FFFFFF"/>
        </w:rPr>
        <w:t>doi</w:t>
      </w:r>
      <w:proofErr w:type="spellEnd"/>
      <w:r w:rsidRPr="0067776D">
        <w:rPr>
          <w:rFonts w:asciiTheme="majorHAnsi" w:hAnsiTheme="majorHAnsi" w:cstheme="majorHAnsi"/>
          <w:color w:val="212121"/>
          <w:sz w:val="18"/>
          <w:szCs w:val="18"/>
          <w:shd w:val="clear" w:color="auto" w:fill="FFFFFF"/>
        </w:rPr>
        <w:t>: 10.1016/S2214-109</w:t>
      </w:r>
      <w:proofErr w:type="gramStart"/>
      <w:r w:rsidRPr="0067776D">
        <w:rPr>
          <w:rFonts w:asciiTheme="majorHAnsi" w:hAnsiTheme="majorHAnsi" w:cstheme="majorHAnsi"/>
          <w:color w:val="212121"/>
          <w:sz w:val="18"/>
          <w:szCs w:val="18"/>
          <w:shd w:val="clear" w:color="auto" w:fill="FFFFFF"/>
        </w:rPr>
        <w:t>X(</w:t>
      </w:r>
      <w:proofErr w:type="gramEnd"/>
      <w:r w:rsidRPr="0067776D">
        <w:rPr>
          <w:rFonts w:asciiTheme="majorHAnsi" w:hAnsiTheme="majorHAnsi" w:cstheme="majorHAnsi"/>
          <w:color w:val="212121"/>
          <w:sz w:val="18"/>
          <w:szCs w:val="18"/>
          <w:shd w:val="clear" w:color="auto" w:fill="FFFFFF"/>
        </w:rPr>
        <w:t>23)00471-0. PMID: 37973324.</w:t>
      </w:r>
    </w:p>
    <w:p w14:paraId="623B896D" w14:textId="77777777" w:rsidR="0067776D" w:rsidRPr="0067776D" w:rsidRDefault="0067776D" w:rsidP="0022102A">
      <w:pPr>
        <w:rPr>
          <w:rFonts w:asciiTheme="majorHAnsi" w:hAnsiTheme="majorHAnsi" w:cstheme="majorHAnsi"/>
          <w:sz w:val="18"/>
          <w:szCs w:val="18"/>
        </w:rPr>
      </w:pPr>
    </w:p>
    <w:p w14:paraId="2AC6A51C" w14:textId="1296231A" w:rsidR="00172C8C" w:rsidRPr="0016615E" w:rsidRDefault="00E924EC" w:rsidP="0022102A">
      <w:pPr>
        <w:rPr>
          <w:rFonts w:asciiTheme="majorHAnsi" w:hAnsiTheme="majorHAnsi" w:cstheme="majorHAnsi"/>
          <w:color w:val="000000"/>
          <w:sz w:val="18"/>
          <w:szCs w:val="18"/>
        </w:rPr>
      </w:pPr>
      <w:r w:rsidRPr="0016615E">
        <w:rPr>
          <w:rFonts w:asciiTheme="majorHAnsi" w:hAnsiTheme="majorHAnsi" w:cstheme="majorHAnsi"/>
          <w:sz w:val="18"/>
          <w:szCs w:val="18"/>
        </w:rPr>
        <w:t>Schandorph Lø</w:t>
      </w:r>
      <w:r w:rsidR="00172C8C" w:rsidRPr="0016615E">
        <w:rPr>
          <w:rFonts w:asciiTheme="majorHAnsi" w:hAnsiTheme="majorHAnsi" w:cstheme="majorHAnsi"/>
          <w:sz w:val="18"/>
          <w:szCs w:val="18"/>
        </w:rPr>
        <w:t xml:space="preserve">kkegaard S, Beck Hansen N, Wolf NM, Elklit A. (2019). When daddy stalks mommy: experiences of intimate partner </w:t>
      </w:r>
      <w:proofErr w:type="spellStart"/>
      <w:r w:rsidR="00172C8C" w:rsidRPr="0016615E">
        <w:rPr>
          <w:rFonts w:asciiTheme="majorHAnsi" w:hAnsiTheme="majorHAnsi" w:cstheme="majorHAnsi"/>
          <w:sz w:val="18"/>
          <w:szCs w:val="18"/>
        </w:rPr>
        <w:t>dstalking</w:t>
      </w:r>
      <w:proofErr w:type="spellEnd"/>
      <w:r w:rsidR="00172C8C" w:rsidRPr="0016615E">
        <w:rPr>
          <w:rFonts w:asciiTheme="majorHAnsi" w:hAnsiTheme="majorHAnsi" w:cstheme="majorHAnsi"/>
          <w:sz w:val="18"/>
          <w:szCs w:val="18"/>
        </w:rPr>
        <w:t xml:space="preserve"> and </w:t>
      </w:r>
      <w:proofErr w:type="spellStart"/>
      <w:r w:rsidR="00172C8C" w:rsidRPr="0016615E">
        <w:rPr>
          <w:rFonts w:asciiTheme="majorHAnsi" w:hAnsiTheme="majorHAnsi" w:cstheme="majorHAnsi"/>
          <w:sz w:val="18"/>
          <w:szCs w:val="18"/>
        </w:rPr>
        <w:t>nvolvement</w:t>
      </w:r>
      <w:proofErr w:type="spellEnd"/>
      <w:r w:rsidR="00172C8C" w:rsidRPr="0016615E">
        <w:rPr>
          <w:rFonts w:asciiTheme="majorHAnsi" w:hAnsiTheme="majorHAnsi" w:cstheme="majorHAnsi"/>
          <w:sz w:val="18"/>
          <w:szCs w:val="18"/>
        </w:rPr>
        <w:t xml:space="preserve"> of social and legal authorities when stalker and victim have children together. </w:t>
      </w:r>
      <w:r w:rsidR="00172C8C" w:rsidRPr="0016615E">
        <w:rPr>
          <w:rFonts w:asciiTheme="majorHAnsi" w:hAnsiTheme="majorHAnsi" w:cstheme="majorHAnsi"/>
          <w:i/>
          <w:color w:val="000000"/>
          <w:sz w:val="18"/>
          <w:szCs w:val="18"/>
        </w:rPr>
        <w:t>Violence Against Women 25(14),</w:t>
      </w:r>
      <w:r w:rsidR="00172C8C" w:rsidRPr="0016615E">
        <w:rPr>
          <w:rFonts w:asciiTheme="majorHAnsi" w:hAnsiTheme="majorHAnsi" w:cstheme="majorHAnsi"/>
          <w:color w:val="000000"/>
          <w:sz w:val="18"/>
          <w:szCs w:val="18"/>
        </w:rPr>
        <w:t xml:space="preserve"> 1759-1777.</w:t>
      </w:r>
    </w:p>
    <w:p w14:paraId="0853BE80" w14:textId="32496D5C" w:rsidR="00BA7FAD" w:rsidRDefault="00BA7FAD" w:rsidP="00E14F60">
      <w:pPr>
        <w:rPr>
          <w:rFonts w:asciiTheme="majorHAnsi" w:hAnsiTheme="majorHAnsi" w:cstheme="majorHAnsi"/>
          <w:color w:val="000000"/>
          <w:sz w:val="18"/>
          <w:szCs w:val="18"/>
        </w:rPr>
      </w:pPr>
    </w:p>
    <w:p w14:paraId="45F53392" w14:textId="6040CEB2" w:rsidR="00F25911" w:rsidRDefault="00F25911" w:rsidP="00E14F60">
      <w:pPr>
        <w:rPr>
          <w:rFonts w:asciiTheme="majorHAnsi" w:hAnsiTheme="majorHAnsi" w:cstheme="majorHAnsi"/>
          <w:sz w:val="18"/>
          <w:szCs w:val="18"/>
        </w:rPr>
      </w:pPr>
      <w:r>
        <w:rPr>
          <w:rFonts w:asciiTheme="majorHAnsi" w:hAnsiTheme="majorHAnsi" w:cstheme="majorHAnsi"/>
          <w:color w:val="000000"/>
          <w:sz w:val="18"/>
          <w:szCs w:val="18"/>
        </w:rPr>
        <w:t xml:space="preserve">Shim H, Wilkes N, Hayes BE. (2022). It </w:t>
      </w:r>
      <w:proofErr w:type="spellStart"/>
      <w:r>
        <w:rPr>
          <w:rFonts w:asciiTheme="majorHAnsi" w:hAnsiTheme="majorHAnsi" w:cstheme="majorHAnsi"/>
          <w:color w:val="000000"/>
          <w:sz w:val="18"/>
          <w:szCs w:val="18"/>
        </w:rPr>
        <w:t>ain’t</w:t>
      </w:r>
      <w:proofErr w:type="spellEnd"/>
      <w:r>
        <w:rPr>
          <w:rFonts w:asciiTheme="majorHAnsi" w:hAnsiTheme="majorHAnsi" w:cstheme="majorHAnsi"/>
          <w:color w:val="000000"/>
          <w:sz w:val="18"/>
          <w:szCs w:val="18"/>
        </w:rPr>
        <w:t xml:space="preserve"> over till it’s </w:t>
      </w:r>
      <w:proofErr w:type="gramStart"/>
      <w:r>
        <w:rPr>
          <w:rFonts w:asciiTheme="majorHAnsi" w:hAnsiTheme="majorHAnsi" w:cstheme="majorHAnsi"/>
          <w:color w:val="000000"/>
          <w:sz w:val="18"/>
          <w:szCs w:val="18"/>
        </w:rPr>
        <w:t>over?:</w:t>
      </w:r>
      <w:proofErr w:type="gramEnd"/>
      <w:r>
        <w:rPr>
          <w:rFonts w:asciiTheme="majorHAnsi" w:hAnsiTheme="majorHAnsi" w:cstheme="majorHAnsi"/>
          <w:color w:val="000000"/>
          <w:sz w:val="18"/>
          <w:szCs w:val="18"/>
        </w:rPr>
        <w:t xml:space="preserve"> Correlates of post-separation abuse among unmarried women in the republic of Korea.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3096-3113. </w:t>
      </w:r>
    </w:p>
    <w:p w14:paraId="31467C33" w14:textId="77777777" w:rsidR="00F25911" w:rsidRPr="00F25911" w:rsidRDefault="00F25911" w:rsidP="00E14F60">
      <w:pPr>
        <w:rPr>
          <w:rFonts w:asciiTheme="majorHAnsi" w:hAnsiTheme="majorHAnsi" w:cstheme="majorHAnsi"/>
          <w:color w:val="000000"/>
          <w:sz w:val="18"/>
          <w:szCs w:val="18"/>
        </w:rPr>
      </w:pPr>
    </w:p>
    <w:p w14:paraId="17619797" w14:textId="77777777" w:rsidR="00BA7FAD" w:rsidRPr="00BA7FAD" w:rsidRDefault="00BA7FAD" w:rsidP="00BA7FAD">
      <w:pPr>
        <w:rPr>
          <w:rFonts w:asciiTheme="majorHAnsi" w:hAnsiTheme="majorHAnsi" w:cstheme="majorHAnsi"/>
          <w:sz w:val="18"/>
          <w:szCs w:val="18"/>
        </w:rPr>
      </w:pPr>
      <w:r w:rsidRPr="00BA7FAD">
        <w:rPr>
          <w:rFonts w:asciiTheme="majorHAnsi" w:hAnsiTheme="majorHAnsi" w:cstheme="majorHAnsi"/>
          <w:color w:val="000000"/>
          <w:sz w:val="18"/>
          <w:szCs w:val="18"/>
          <w:shd w:val="clear" w:color="auto" w:fill="FFFFFF"/>
        </w:rPr>
        <w:t xml:space="preserve">Shrestha, S.K., Thapa, S., </w:t>
      </w:r>
      <w:proofErr w:type="spellStart"/>
      <w:r w:rsidRPr="00BA7FAD">
        <w:rPr>
          <w:rFonts w:asciiTheme="majorHAnsi" w:hAnsiTheme="majorHAnsi" w:cstheme="majorHAnsi"/>
          <w:color w:val="000000"/>
          <w:sz w:val="18"/>
          <w:szCs w:val="18"/>
          <w:shd w:val="clear" w:color="auto" w:fill="FFFFFF"/>
        </w:rPr>
        <w:t>Vicendese</w:t>
      </w:r>
      <w:proofErr w:type="spellEnd"/>
      <w:r w:rsidRPr="00BA7FAD">
        <w:rPr>
          <w:rFonts w:asciiTheme="majorHAnsi" w:hAnsiTheme="majorHAnsi" w:cstheme="majorHAnsi"/>
          <w:color w:val="000000"/>
          <w:sz w:val="18"/>
          <w:szCs w:val="18"/>
          <w:shd w:val="clear" w:color="auto" w:fill="FFFFFF"/>
        </w:rPr>
        <w:t>, D., Erbas, B. (2022).</w:t>
      </w:r>
      <w:r w:rsidRPr="00BA7FAD">
        <w:rPr>
          <w:rStyle w:val="apple-converted-space"/>
          <w:rFonts w:asciiTheme="majorHAnsi" w:hAnsiTheme="majorHAnsi" w:cstheme="majorHAnsi"/>
          <w:color w:val="000000"/>
          <w:sz w:val="18"/>
          <w:szCs w:val="18"/>
          <w:shd w:val="clear" w:color="auto" w:fill="FFFFFF"/>
        </w:rPr>
        <w:t> </w:t>
      </w:r>
      <w:hyperlink r:id="rId1138" w:history="1">
        <w:r w:rsidRPr="00BA7FAD">
          <w:rPr>
            <w:rStyle w:val="Hyperlink"/>
            <w:rFonts w:asciiTheme="majorHAnsi" w:eastAsiaTheme="majorEastAsia" w:hAnsiTheme="majorHAnsi" w:cstheme="majorHAnsi"/>
            <w:color w:val="2F83C4"/>
            <w:sz w:val="18"/>
            <w:szCs w:val="18"/>
          </w:rPr>
          <w:t>Women's attitude towards intimate partner violence and utilization of contraceptive methods and maternal health care services: an analysis of nationally representative cross-sectional surveys from four South Asian countries</w:t>
        </w:r>
      </w:hyperlink>
      <w:r w:rsidRPr="00BA7FAD">
        <w:rPr>
          <w:rFonts w:asciiTheme="majorHAnsi" w:hAnsiTheme="majorHAnsi" w:cstheme="majorHAnsi"/>
          <w:color w:val="000000"/>
          <w:sz w:val="18"/>
          <w:szCs w:val="18"/>
          <w:shd w:val="clear" w:color="auto" w:fill="FFFFFF"/>
        </w:rPr>
        <w:t>. BMC Women's Health. 22, 215:</w:t>
      </w:r>
      <w:r w:rsidRPr="00BA7FAD">
        <w:rPr>
          <w:rStyle w:val="apple-converted-space"/>
          <w:rFonts w:asciiTheme="majorHAnsi" w:hAnsiTheme="majorHAnsi" w:cstheme="majorHAnsi"/>
          <w:color w:val="000000"/>
          <w:sz w:val="18"/>
          <w:szCs w:val="18"/>
          <w:shd w:val="clear" w:color="auto" w:fill="FFFFFF"/>
        </w:rPr>
        <w:t> </w:t>
      </w:r>
    </w:p>
    <w:p w14:paraId="6CDDAE76" w14:textId="77777777" w:rsidR="00531E56" w:rsidRDefault="00531E56" w:rsidP="00E14F60">
      <w:pPr>
        <w:rPr>
          <w:rFonts w:asciiTheme="majorHAnsi" w:hAnsiTheme="majorHAnsi" w:cstheme="majorHAnsi"/>
          <w:color w:val="000000"/>
          <w:sz w:val="18"/>
          <w:szCs w:val="18"/>
        </w:rPr>
      </w:pPr>
    </w:p>
    <w:p w14:paraId="766E0F68" w14:textId="3D54CCE3" w:rsidR="00531E56" w:rsidRPr="00531E56" w:rsidRDefault="00531E56" w:rsidP="00E14F60">
      <w:pPr>
        <w:rPr>
          <w:rFonts w:asciiTheme="majorHAnsi" w:hAnsiTheme="majorHAnsi" w:cstheme="majorHAnsi"/>
          <w:color w:val="000000"/>
          <w:sz w:val="18"/>
          <w:szCs w:val="18"/>
        </w:rPr>
      </w:pPr>
      <w:r w:rsidRPr="00F45BEE">
        <w:rPr>
          <w:rFonts w:asciiTheme="majorHAnsi" w:hAnsiTheme="majorHAnsi" w:cstheme="majorHAnsi"/>
          <w:color w:val="000000"/>
          <w:sz w:val="18"/>
          <w:szCs w:val="18"/>
        </w:rPr>
        <w:t xml:space="preserve">Siegel A, Shaked E, Lahav Y. (2024). </w:t>
      </w:r>
      <w:r w:rsidRPr="00531E56">
        <w:rPr>
          <w:rFonts w:asciiTheme="majorHAnsi" w:hAnsiTheme="majorHAnsi" w:cstheme="majorHAnsi"/>
          <w:color w:val="000000"/>
          <w:sz w:val="18"/>
          <w:szCs w:val="18"/>
        </w:rPr>
        <w:t>A complex relationship: Intimate pa</w:t>
      </w:r>
      <w:r>
        <w:rPr>
          <w:rFonts w:asciiTheme="majorHAnsi" w:hAnsiTheme="majorHAnsi" w:cstheme="majorHAnsi"/>
          <w:color w:val="000000"/>
          <w:sz w:val="18"/>
          <w:szCs w:val="18"/>
        </w:rPr>
        <w:t xml:space="preserve">rtner violence, identification with the aggressor, and guilt.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2</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445-459.</w:t>
      </w:r>
    </w:p>
    <w:p w14:paraId="50C368E1" w14:textId="0F7AD5F0" w:rsidR="00E14F60" w:rsidRPr="0016615E" w:rsidRDefault="00E14F60" w:rsidP="00E14F60">
      <w:pPr>
        <w:rPr>
          <w:rFonts w:asciiTheme="majorHAnsi" w:hAnsiTheme="majorHAnsi" w:cstheme="majorHAnsi"/>
          <w:sz w:val="18"/>
          <w:szCs w:val="18"/>
        </w:rPr>
      </w:pPr>
      <w:r w:rsidRPr="00531E56">
        <w:rPr>
          <w:rFonts w:asciiTheme="majorHAnsi" w:hAnsiTheme="majorHAnsi" w:cstheme="majorHAnsi"/>
          <w:color w:val="000000"/>
          <w:sz w:val="18"/>
          <w:szCs w:val="18"/>
        </w:rPr>
        <w:br/>
      </w:r>
      <w:hyperlink r:id="rId1139" w:history="1">
        <w:r w:rsidRPr="00BA7FAD">
          <w:rPr>
            <w:rStyle w:val="Hyperlink"/>
            <w:rFonts w:asciiTheme="majorHAnsi" w:hAnsiTheme="majorHAnsi" w:cstheme="majorHAnsi"/>
            <w:color w:val="2F83C4"/>
            <w:sz w:val="18"/>
            <w:szCs w:val="18"/>
          </w:rPr>
          <w:t xml:space="preserve">Sousa, C. A., Siddiqi, M., Bogue, B. (2021). What do we know after decades of research about parenting and IPV? A systematic scoping review integrating findings. Trauma Violence Abuse. </w:t>
        </w:r>
        <w:proofErr w:type="spellStart"/>
        <w:r w:rsidRPr="00BA7FAD">
          <w:rPr>
            <w:rStyle w:val="Hyperlink"/>
            <w:rFonts w:asciiTheme="majorHAnsi" w:hAnsiTheme="majorHAnsi" w:cstheme="majorHAnsi"/>
            <w:color w:val="2F83C4"/>
            <w:sz w:val="18"/>
            <w:szCs w:val="18"/>
          </w:rPr>
          <w:t>ePub</w:t>
        </w:r>
        <w:proofErr w:type="spellEnd"/>
      </w:hyperlink>
      <w:r w:rsidRPr="0016615E">
        <w:rPr>
          <w:rFonts w:asciiTheme="majorHAnsi" w:hAnsiTheme="majorHAnsi" w:cstheme="majorHAnsi"/>
          <w:color w:val="000000"/>
          <w:sz w:val="18"/>
          <w:szCs w:val="18"/>
          <w:shd w:val="clear" w:color="auto" w:fill="FFFFFF"/>
        </w:rPr>
        <w:t>:</w:t>
      </w:r>
      <w:r w:rsidRPr="0016615E">
        <w:rPr>
          <w:rStyle w:val="apple-converted-space"/>
          <w:rFonts w:asciiTheme="majorHAnsi" w:eastAsiaTheme="majorEastAsia" w:hAnsiTheme="majorHAnsi" w:cstheme="majorHAnsi"/>
          <w:color w:val="000000"/>
          <w:sz w:val="18"/>
          <w:szCs w:val="18"/>
          <w:shd w:val="clear" w:color="auto" w:fill="FFFFFF"/>
        </w:rPr>
        <w:t> </w:t>
      </w:r>
    </w:p>
    <w:p w14:paraId="15A165F5" w14:textId="77777777" w:rsidR="0011312A" w:rsidRPr="0016615E" w:rsidRDefault="0011312A" w:rsidP="0011312A">
      <w:pPr>
        <w:rPr>
          <w:rFonts w:asciiTheme="majorHAnsi" w:hAnsiTheme="majorHAnsi" w:cstheme="majorHAnsi"/>
          <w:sz w:val="18"/>
          <w:szCs w:val="18"/>
        </w:rPr>
      </w:pPr>
      <w:r w:rsidRPr="0016615E">
        <w:rPr>
          <w:rFonts w:asciiTheme="majorHAnsi" w:hAnsiTheme="majorHAnsi" w:cstheme="majorHAnsi"/>
          <w:color w:val="000000"/>
          <w:sz w:val="18"/>
          <w:szCs w:val="18"/>
        </w:rPr>
        <w:br/>
      </w:r>
      <w:hyperlink r:id="rId1140" w:history="1">
        <w:r w:rsidRPr="0016615E">
          <w:rPr>
            <w:rFonts w:asciiTheme="majorHAnsi" w:hAnsiTheme="majorHAnsi" w:cstheme="majorHAnsi"/>
            <w:color w:val="2F83C4"/>
            <w:sz w:val="18"/>
            <w:szCs w:val="18"/>
            <w:u w:val="single"/>
          </w:rPr>
          <w:t xml:space="preserve">Stern, E., Heise, L., </w:t>
        </w:r>
        <w:proofErr w:type="spellStart"/>
        <w:r w:rsidRPr="0016615E">
          <w:rPr>
            <w:rFonts w:asciiTheme="majorHAnsi" w:hAnsiTheme="majorHAnsi" w:cstheme="majorHAnsi"/>
            <w:color w:val="2F83C4"/>
            <w:sz w:val="18"/>
            <w:szCs w:val="18"/>
            <w:u w:val="single"/>
          </w:rPr>
          <w:t>Cislaghi</w:t>
        </w:r>
        <w:proofErr w:type="spellEnd"/>
        <w:r w:rsidRPr="0016615E">
          <w:rPr>
            <w:rFonts w:asciiTheme="majorHAnsi" w:hAnsiTheme="majorHAnsi" w:cstheme="majorHAnsi"/>
            <w:color w:val="2F83C4"/>
            <w:sz w:val="18"/>
            <w:szCs w:val="18"/>
            <w:u w:val="single"/>
          </w:rPr>
          <w:t>, B. Lessons learnt from engaging opinion leaders to address intimate partner violence in Rwanda. Development in Practice</w:t>
        </w:r>
      </w:hyperlink>
      <w:r w:rsidRPr="0016615E">
        <w:rPr>
          <w:rFonts w:asciiTheme="majorHAnsi" w:hAnsiTheme="majorHAnsi" w:cstheme="majorHAnsi"/>
          <w:color w:val="000000"/>
          <w:sz w:val="18"/>
          <w:szCs w:val="18"/>
          <w:shd w:val="clear" w:color="auto" w:fill="FFFFFF"/>
        </w:rPr>
        <w:t>:</w:t>
      </w:r>
    </w:p>
    <w:p w14:paraId="06B5A3A1" w14:textId="77777777" w:rsidR="008E143A" w:rsidRDefault="008E143A" w:rsidP="00D24A2B">
      <w:pPr>
        <w:rPr>
          <w:rFonts w:asciiTheme="majorHAnsi" w:hAnsiTheme="majorHAnsi" w:cstheme="majorHAnsi"/>
          <w:color w:val="000000"/>
          <w:sz w:val="18"/>
          <w:szCs w:val="18"/>
        </w:rPr>
      </w:pPr>
    </w:p>
    <w:p w14:paraId="6BC6E128" w14:textId="4AF6BCDA" w:rsidR="008E143A" w:rsidRPr="008E143A" w:rsidRDefault="008E143A" w:rsidP="008E143A">
      <w:pPr>
        <w:rPr>
          <w:rFonts w:asciiTheme="majorHAnsi" w:hAnsiTheme="majorHAnsi" w:cstheme="majorHAnsi"/>
          <w:iCs/>
          <w:color w:val="000000"/>
          <w:sz w:val="18"/>
          <w:szCs w:val="18"/>
        </w:rPr>
      </w:pPr>
      <w:r w:rsidRPr="00DD76E7">
        <w:rPr>
          <w:rFonts w:asciiTheme="majorHAnsi" w:hAnsiTheme="majorHAnsi" w:cstheme="majorHAnsi"/>
          <w:color w:val="000000"/>
          <w:sz w:val="18"/>
          <w:szCs w:val="18"/>
        </w:rPr>
        <w:t xml:space="preserve">Taylor L, De Haan I. (2023). </w:t>
      </w:r>
      <w:r w:rsidRPr="008E143A">
        <w:rPr>
          <w:rFonts w:asciiTheme="majorHAnsi" w:hAnsiTheme="majorHAnsi" w:cstheme="majorHAnsi"/>
          <w:color w:val="000000"/>
          <w:sz w:val="18"/>
          <w:szCs w:val="18"/>
        </w:rPr>
        <w:t>The prevalence of domestic v</w:t>
      </w:r>
      <w:r>
        <w:rPr>
          <w:rFonts w:asciiTheme="majorHAnsi" w:hAnsiTheme="majorHAnsi" w:cstheme="majorHAnsi"/>
          <w:color w:val="000000"/>
          <w:sz w:val="18"/>
          <w:szCs w:val="18"/>
        </w:rPr>
        <w:t xml:space="preserve">iolence in the lives of female heterosexual partners of sex addicts.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3263-3287.</w:t>
      </w:r>
    </w:p>
    <w:p w14:paraId="2BF09E98" w14:textId="77777777" w:rsidR="006F19BB" w:rsidRDefault="006F19BB" w:rsidP="00D24A2B">
      <w:pPr>
        <w:rPr>
          <w:rFonts w:asciiTheme="majorHAnsi" w:hAnsiTheme="majorHAnsi" w:cstheme="majorHAnsi"/>
          <w:color w:val="000000"/>
          <w:sz w:val="18"/>
          <w:szCs w:val="18"/>
        </w:rPr>
      </w:pPr>
    </w:p>
    <w:p w14:paraId="46B2450B" w14:textId="4C3AA72D" w:rsidR="006F19BB" w:rsidRPr="006F19BB" w:rsidRDefault="006F19BB" w:rsidP="00D24A2B">
      <w:pPr>
        <w:rPr>
          <w:rFonts w:asciiTheme="majorHAnsi" w:hAnsiTheme="majorHAnsi" w:cstheme="majorHAnsi"/>
          <w:iCs/>
          <w:color w:val="000000"/>
          <w:sz w:val="18"/>
          <w:szCs w:val="18"/>
        </w:rPr>
      </w:pPr>
      <w:r w:rsidRPr="006F19BB">
        <w:rPr>
          <w:rFonts w:asciiTheme="majorHAnsi" w:hAnsiTheme="majorHAnsi" w:cstheme="majorHAnsi"/>
          <w:color w:val="000000"/>
          <w:sz w:val="18"/>
          <w:szCs w:val="18"/>
        </w:rPr>
        <w:t>Tolmie J, Smith R, Wilson</w:t>
      </w:r>
      <w:r>
        <w:rPr>
          <w:rFonts w:asciiTheme="majorHAnsi" w:hAnsiTheme="majorHAnsi" w:cstheme="majorHAnsi"/>
          <w:color w:val="000000"/>
          <w:sz w:val="18"/>
          <w:szCs w:val="18"/>
        </w:rPr>
        <w:t xml:space="preserve"> D. (2024). Understanding Intimate partner violence: Why coercive control requires a social and systemic entrapment </w:t>
      </w:r>
      <w:proofErr w:type="spellStart"/>
      <w:r>
        <w:rPr>
          <w:rFonts w:asciiTheme="majorHAnsi" w:hAnsiTheme="majorHAnsi" w:cstheme="majorHAnsi"/>
          <w:color w:val="000000"/>
          <w:sz w:val="18"/>
          <w:szCs w:val="18"/>
        </w:rPr>
        <w:t>framnework</w:t>
      </w:r>
      <w:proofErr w:type="spellEnd"/>
      <w:r>
        <w:rPr>
          <w:rFonts w:asciiTheme="majorHAnsi" w:hAnsiTheme="majorHAnsi" w:cstheme="majorHAnsi"/>
          <w:color w:val="000000"/>
          <w:sz w:val="18"/>
          <w:szCs w:val="18"/>
        </w:rPr>
        <w:t xml:space="preserve">. </w:t>
      </w:r>
      <w:r w:rsidRPr="00873A71">
        <w:rPr>
          <w:rFonts w:asciiTheme="majorHAnsi" w:hAnsiTheme="majorHAnsi" w:cstheme="majorHAnsi"/>
          <w:i/>
          <w:sz w:val="18"/>
          <w:szCs w:val="18"/>
          <w:shd w:val="clear" w:color="auto" w:fill="FFFFFF"/>
        </w:rPr>
        <w:t xml:space="preserve">Violence Against Women </w:t>
      </w:r>
      <w:r>
        <w:rPr>
          <w:rFonts w:asciiTheme="majorHAnsi" w:hAnsiTheme="majorHAnsi" w:cstheme="majorHAnsi"/>
          <w:i/>
          <w:sz w:val="18"/>
          <w:szCs w:val="18"/>
          <w:shd w:val="clear" w:color="auto" w:fill="FFFFFF"/>
        </w:rPr>
        <w:t>30</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1</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54-74.</w:t>
      </w:r>
    </w:p>
    <w:p w14:paraId="12894B39" w14:textId="490101E3" w:rsidR="00D24A2B" w:rsidRPr="0016615E" w:rsidRDefault="00D24A2B" w:rsidP="00D24A2B">
      <w:pPr>
        <w:rPr>
          <w:rFonts w:asciiTheme="majorHAnsi" w:hAnsiTheme="majorHAnsi" w:cstheme="majorHAnsi"/>
          <w:sz w:val="18"/>
          <w:szCs w:val="18"/>
        </w:rPr>
      </w:pPr>
      <w:r w:rsidRPr="006F19BB">
        <w:rPr>
          <w:rFonts w:asciiTheme="majorHAnsi" w:hAnsiTheme="majorHAnsi" w:cstheme="majorHAnsi"/>
          <w:color w:val="000000"/>
          <w:sz w:val="18"/>
          <w:szCs w:val="18"/>
        </w:rPr>
        <w:br/>
      </w:r>
      <w:hyperlink r:id="rId1141" w:tgtFrame="_blank" w:history="1">
        <w:r w:rsidRPr="002E5609">
          <w:rPr>
            <w:rFonts w:asciiTheme="majorHAnsi" w:hAnsiTheme="majorHAnsi" w:cstheme="majorHAnsi"/>
            <w:color w:val="2F83C4"/>
            <w:sz w:val="18"/>
            <w:szCs w:val="18"/>
            <w:u w:val="single"/>
          </w:rPr>
          <w:t xml:space="preserve">Tun, T., Ostergren, P.O. (2020). </w:t>
        </w:r>
        <w:r w:rsidRPr="0016615E">
          <w:rPr>
            <w:rFonts w:asciiTheme="majorHAnsi" w:hAnsiTheme="majorHAnsi" w:cstheme="majorHAnsi"/>
            <w:color w:val="2F83C4"/>
            <w:sz w:val="18"/>
            <w:szCs w:val="18"/>
            <w:u w:val="single"/>
          </w:rPr>
          <w:t xml:space="preserve">Spousal violence against women and its association with sociodemographic factors and husbands' controlling </w:t>
        </w:r>
        <w:proofErr w:type="spellStart"/>
        <w:r w:rsidRPr="0016615E">
          <w:rPr>
            <w:rFonts w:asciiTheme="majorHAnsi" w:hAnsiTheme="majorHAnsi" w:cstheme="majorHAnsi"/>
            <w:color w:val="2F83C4"/>
            <w:sz w:val="18"/>
            <w:szCs w:val="18"/>
            <w:u w:val="single"/>
          </w:rPr>
          <w:t>behaviour</w:t>
        </w:r>
        <w:proofErr w:type="spellEnd"/>
        <w:r w:rsidRPr="0016615E">
          <w:rPr>
            <w:rFonts w:asciiTheme="majorHAnsi" w:hAnsiTheme="majorHAnsi" w:cstheme="majorHAnsi"/>
            <w:color w:val="2F83C4"/>
            <w:sz w:val="18"/>
            <w:szCs w:val="18"/>
            <w:u w:val="single"/>
          </w:rPr>
          <w:t>: The findings of Myanmar Demographic and Health Survey (2015-2016). Global Health Action, 13(1), 1844975</w:t>
        </w:r>
      </w:hyperlink>
      <w:r w:rsidRPr="0016615E">
        <w:rPr>
          <w:rFonts w:asciiTheme="majorHAnsi" w:hAnsiTheme="majorHAnsi" w:cstheme="majorHAnsi"/>
          <w:color w:val="000000"/>
          <w:sz w:val="18"/>
          <w:szCs w:val="18"/>
        </w:rPr>
        <w:t>:</w:t>
      </w:r>
    </w:p>
    <w:p w14:paraId="6708F93A" w14:textId="77777777" w:rsidR="00172C8C" w:rsidRPr="0016615E" w:rsidRDefault="00172C8C" w:rsidP="0022102A">
      <w:pPr>
        <w:rPr>
          <w:rFonts w:asciiTheme="majorHAnsi" w:hAnsiTheme="majorHAnsi" w:cstheme="majorHAnsi"/>
          <w:sz w:val="18"/>
          <w:szCs w:val="18"/>
        </w:rPr>
      </w:pPr>
    </w:p>
    <w:p w14:paraId="3499AC8F" w14:textId="2A549833" w:rsidR="00CE213E" w:rsidRPr="0016615E" w:rsidRDefault="004458A7" w:rsidP="0022102A">
      <w:pPr>
        <w:rPr>
          <w:rFonts w:asciiTheme="majorHAnsi" w:hAnsiTheme="majorHAnsi" w:cstheme="majorHAnsi"/>
          <w:color w:val="333333"/>
          <w:sz w:val="18"/>
          <w:szCs w:val="18"/>
        </w:rPr>
      </w:pPr>
      <w:r w:rsidRPr="0016615E">
        <w:rPr>
          <w:rFonts w:asciiTheme="majorHAnsi" w:hAnsiTheme="majorHAnsi" w:cstheme="majorHAnsi"/>
          <w:sz w:val="18"/>
          <w:szCs w:val="18"/>
        </w:rPr>
        <w:t xml:space="preserve">Watson LB, </w:t>
      </w:r>
      <w:proofErr w:type="spellStart"/>
      <w:r w:rsidRPr="0016615E">
        <w:rPr>
          <w:rFonts w:asciiTheme="majorHAnsi" w:hAnsiTheme="majorHAnsi" w:cstheme="majorHAnsi"/>
          <w:sz w:val="18"/>
          <w:szCs w:val="18"/>
        </w:rPr>
        <w:t>Ancis</w:t>
      </w:r>
      <w:proofErr w:type="spellEnd"/>
      <w:r w:rsidRPr="0016615E">
        <w:rPr>
          <w:rFonts w:asciiTheme="majorHAnsi" w:hAnsiTheme="majorHAnsi" w:cstheme="majorHAnsi"/>
          <w:sz w:val="18"/>
          <w:szCs w:val="18"/>
        </w:rPr>
        <w:t xml:space="preserve"> JR. (2013). Power and control in the legal system: From marriage/relationship to divorce and custody. </w:t>
      </w:r>
      <w:r w:rsidRPr="0016615E">
        <w:rPr>
          <w:rFonts w:asciiTheme="majorHAnsi" w:hAnsiTheme="majorHAnsi" w:cstheme="majorHAnsi"/>
          <w:i/>
          <w:sz w:val="18"/>
          <w:szCs w:val="18"/>
        </w:rPr>
        <w:t>Violence Against Women 19(2),</w:t>
      </w:r>
      <w:r w:rsidRPr="0016615E">
        <w:rPr>
          <w:rFonts w:asciiTheme="majorHAnsi" w:hAnsiTheme="majorHAnsi" w:cstheme="majorHAnsi"/>
          <w:sz w:val="18"/>
          <w:szCs w:val="18"/>
        </w:rPr>
        <w:t xml:space="preserve"> 166-186</w:t>
      </w:r>
      <w:r w:rsidRPr="0016615E">
        <w:rPr>
          <w:rFonts w:asciiTheme="majorHAnsi" w:hAnsiTheme="majorHAnsi" w:cstheme="majorHAnsi"/>
          <w:color w:val="333333"/>
          <w:sz w:val="18"/>
          <w:szCs w:val="18"/>
        </w:rPr>
        <w:t>.</w:t>
      </w:r>
    </w:p>
    <w:p w14:paraId="0A5FB938" w14:textId="155140E9" w:rsidR="007162EF" w:rsidRPr="0016615E" w:rsidRDefault="007162EF" w:rsidP="0022102A">
      <w:pPr>
        <w:rPr>
          <w:rFonts w:asciiTheme="majorHAnsi" w:hAnsiTheme="majorHAnsi" w:cstheme="majorHAnsi"/>
          <w:color w:val="333333"/>
          <w:sz w:val="18"/>
          <w:szCs w:val="18"/>
        </w:rPr>
      </w:pPr>
    </w:p>
    <w:p w14:paraId="16D29137" w14:textId="3D1417F1" w:rsidR="00B42EFA" w:rsidRPr="0016615E" w:rsidRDefault="00000000" w:rsidP="0022102A">
      <w:pPr>
        <w:rPr>
          <w:rFonts w:asciiTheme="majorHAnsi" w:hAnsiTheme="majorHAnsi" w:cstheme="majorHAnsi"/>
          <w:color w:val="333333"/>
          <w:sz w:val="18"/>
          <w:szCs w:val="18"/>
        </w:rPr>
      </w:pPr>
      <w:hyperlink r:id="rId1142" w:history="1">
        <w:r w:rsidR="007162EF" w:rsidRPr="0016615E">
          <w:rPr>
            <w:rStyle w:val="Hyperlink"/>
            <w:rFonts w:asciiTheme="majorHAnsi" w:hAnsiTheme="majorHAnsi" w:cstheme="majorHAnsi"/>
            <w:color w:val="2F83C4"/>
            <w:sz w:val="18"/>
            <w:szCs w:val="18"/>
          </w:rPr>
          <w:t xml:space="preserve">Youngson, N., Saxton, M., Jaffe, P. G., Chiodo, D., Dawson, M., Straatman, A. (2021). Challenges in risk assessment with rural domestic violence victims: Implications for </w:t>
        </w:r>
        <w:proofErr w:type="spellStart"/>
        <w:proofErr w:type="gramStart"/>
        <w:r w:rsidR="007162EF" w:rsidRPr="0016615E">
          <w:rPr>
            <w:rStyle w:val="Hyperlink"/>
            <w:rFonts w:asciiTheme="majorHAnsi" w:hAnsiTheme="majorHAnsi" w:cstheme="majorHAnsi"/>
            <w:color w:val="2F83C4"/>
            <w:sz w:val="18"/>
            <w:szCs w:val="18"/>
          </w:rPr>
          <w:t>practice.J</w:t>
        </w:r>
        <w:proofErr w:type="spellEnd"/>
        <w:proofErr w:type="gramEnd"/>
        <w:r w:rsidR="007162EF" w:rsidRPr="0016615E">
          <w:rPr>
            <w:rStyle w:val="Hyperlink"/>
            <w:rFonts w:asciiTheme="majorHAnsi" w:hAnsiTheme="majorHAnsi" w:cstheme="majorHAnsi"/>
            <w:color w:val="2F83C4"/>
            <w:sz w:val="18"/>
            <w:szCs w:val="18"/>
          </w:rPr>
          <w:t xml:space="preserve"> Fam Violence. 1–14</w:t>
        </w:r>
      </w:hyperlink>
      <w:r w:rsidR="007162EF" w:rsidRPr="0016615E">
        <w:rPr>
          <w:rFonts w:asciiTheme="majorHAnsi" w:hAnsiTheme="majorHAnsi" w:cstheme="majorHAnsi"/>
          <w:color w:val="000000"/>
          <w:sz w:val="18"/>
          <w:szCs w:val="18"/>
          <w:shd w:val="clear" w:color="auto" w:fill="FFFFFF"/>
        </w:rPr>
        <w:t>:</w:t>
      </w:r>
    </w:p>
    <w:p w14:paraId="70F8A0BD" w14:textId="77777777" w:rsidR="001F389B" w:rsidRDefault="001F389B" w:rsidP="00AF7CF1">
      <w:pPr>
        <w:rPr>
          <w:rFonts w:asciiTheme="majorHAnsi" w:hAnsiTheme="majorHAnsi" w:cstheme="majorHAnsi"/>
          <w:color w:val="000000"/>
          <w:sz w:val="22"/>
          <w:szCs w:val="22"/>
          <w:lang w:val="en-GB"/>
        </w:rPr>
      </w:pPr>
      <w:bookmarkStart w:id="158" w:name="Child_Marriage"/>
      <w:bookmarkEnd w:id="158"/>
    </w:p>
    <w:p w14:paraId="39795F13" w14:textId="342BB4E8" w:rsidR="001F389B" w:rsidRPr="001F389B" w:rsidRDefault="001F389B" w:rsidP="00AF7CF1">
      <w:pPr>
        <w:rPr>
          <w:rFonts w:asciiTheme="majorHAnsi" w:hAnsiTheme="majorHAnsi" w:cstheme="majorHAnsi"/>
          <w:b/>
          <w:bCs/>
          <w:i/>
          <w:iCs/>
          <w:color w:val="000000"/>
          <w:u w:val="single"/>
          <w:lang w:val="en-GB"/>
        </w:rPr>
      </w:pPr>
      <w:bookmarkStart w:id="159" w:name="Mariage_IPV_Child_Marriage"/>
      <w:r w:rsidRPr="001F389B">
        <w:rPr>
          <w:rFonts w:asciiTheme="majorHAnsi" w:hAnsiTheme="majorHAnsi" w:cstheme="majorHAnsi"/>
          <w:b/>
          <w:bCs/>
          <w:i/>
          <w:iCs/>
          <w:color w:val="000000"/>
          <w:u w:val="single"/>
          <w:lang w:val="en-GB"/>
        </w:rPr>
        <w:t>Child Marriage</w:t>
      </w:r>
    </w:p>
    <w:bookmarkEnd w:id="159"/>
    <w:p w14:paraId="293B5E90" w14:textId="77777777" w:rsidR="002F6C0C" w:rsidRPr="00C03137" w:rsidRDefault="002F6C0C" w:rsidP="002F6C0C">
      <w:pPr>
        <w:rPr>
          <w:rFonts w:asciiTheme="majorHAnsi" w:hAnsiTheme="majorHAnsi" w:cstheme="majorHAnsi"/>
          <w:sz w:val="18"/>
          <w:szCs w:val="18"/>
        </w:rPr>
      </w:pPr>
      <w:r w:rsidRPr="00C03137">
        <w:rPr>
          <w:rFonts w:asciiTheme="majorHAnsi" w:hAnsiTheme="majorHAnsi" w:cstheme="majorHAnsi"/>
          <w:color w:val="000000"/>
          <w:sz w:val="18"/>
          <w:szCs w:val="18"/>
        </w:rPr>
        <w:br/>
      </w:r>
      <w:hyperlink r:id="rId1143" w:history="1">
        <w:proofErr w:type="spellStart"/>
        <w:r w:rsidRPr="00C03137">
          <w:rPr>
            <w:rStyle w:val="Hyperlink"/>
            <w:rFonts w:asciiTheme="majorHAnsi" w:hAnsiTheme="majorHAnsi" w:cstheme="majorHAnsi"/>
            <w:color w:val="2F83C4"/>
            <w:sz w:val="18"/>
            <w:szCs w:val="18"/>
          </w:rPr>
          <w:t>Ahinkorah</w:t>
        </w:r>
        <w:proofErr w:type="spellEnd"/>
        <w:r w:rsidRPr="00C03137">
          <w:rPr>
            <w:rStyle w:val="Hyperlink"/>
            <w:rFonts w:asciiTheme="majorHAnsi" w:hAnsiTheme="majorHAnsi" w:cstheme="majorHAnsi"/>
            <w:color w:val="2F83C4"/>
            <w:sz w:val="18"/>
            <w:szCs w:val="18"/>
          </w:rPr>
          <w:t xml:space="preserve">, B. O., Okyere, J., Hagan, J. E. J., Seidu, A. A., Aboagye, R. G., &amp; Yaya S. (2021). The missing link between legal age of sexual consent and age of marriage in sub-Saharan Africa: implications for sexual and reproductive health and rights. </w:t>
        </w:r>
        <w:proofErr w:type="spellStart"/>
        <w:r w:rsidRPr="00C03137">
          <w:rPr>
            <w:rStyle w:val="Hyperlink"/>
            <w:rFonts w:asciiTheme="majorHAnsi" w:hAnsiTheme="majorHAnsi" w:cstheme="majorHAnsi"/>
            <w:color w:val="2F83C4"/>
            <w:sz w:val="18"/>
            <w:szCs w:val="18"/>
          </w:rPr>
          <w:t>Reprod</w:t>
        </w:r>
        <w:proofErr w:type="spellEnd"/>
        <w:r w:rsidRPr="00C03137">
          <w:rPr>
            <w:rStyle w:val="Hyperlink"/>
            <w:rFonts w:asciiTheme="majorHAnsi" w:hAnsiTheme="majorHAnsi" w:cstheme="majorHAnsi"/>
            <w:color w:val="2F83C4"/>
            <w:sz w:val="18"/>
            <w:szCs w:val="18"/>
          </w:rPr>
          <w:t>. Health. 18(1), 128</w:t>
        </w:r>
      </w:hyperlink>
      <w:r w:rsidRPr="00C03137">
        <w:rPr>
          <w:rFonts w:asciiTheme="majorHAnsi" w:hAnsiTheme="majorHAnsi" w:cstheme="majorHAnsi"/>
          <w:color w:val="000000"/>
          <w:sz w:val="18"/>
          <w:szCs w:val="18"/>
          <w:shd w:val="clear" w:color="auto" w:fill="FFFFFF"/>
        </w:rPr>
        <w:t>:</w:t>
      </w:r>
      <w:r w:rsidRPr="00C03137">
        <w:rPr>
          <w:rStyle w:val="apple-converted-space"/>
          <w:rFonts w:asciiTheme="majorHAnsi" w:eastAsiaTheme="majorEastAsia" w:hAnsiTheme="majorHAnsi" w:cstheme="majorHAnsi"/>
          <w:color w:val="000000"/>
          <w:sz w:val="18"/>
          <w:szCs w:val="18"/>
          <w:shd w:val="clear" w:color="auto" w:fill="FFFFFF"/>
        </w:rPr>
        <w:t> </w:t>
      </w:r>
    </w:p>
    <w:p w14:paraId="05252C67" w14:textId="77777777" w:rsidR="00B57010" w:rsidRPr="00B57010" w:rsidRDefault="00B57010" w:rsidP="00B57010">
      <w:pPr>
        <w:rPr>
          <w:rFonts w:asciiTheme="majorHAnsi" w:hAnsiTheme="majorHAnsi" w:cstheme="majorHAnsi"/>
          <w:sz w:val="18"/>
          <w:szCs w:val="18"/>
        </w:rPr>
      </w:pPr>
      <w:r w:rsidRPr="00B57010">
        <w:rPr>
          <w:rFonts w:asciiTheme="majorHAnsi" w:hAnsiTheme="majorHAnsi" w:cstheme="majorHAnsi"/>
          <w:color w:val="000000"/>
          <w:sz w:val="18"/>
          <w:szCs w:val="18"/>
        </w:rPr>
        <w:br/>
      </w:r>
      <w:hyperlink r:id="rId1144" w:history="1">
        <w:r w:rsidRPr="00B57010">
          <w:rPr>
            <w:rStyle w:val="Hyperlink"/>
            <w:rFonts w:asciiTheme="majorHAnsi" w:hAnsiTheme="majorHAnsi" w:cstheme="majorHAnsi"/>
            <w:color w:val="2F83C4"/>
            <w:sz w:val="18"/>
            <w:szCs w:val="18"/>
          </w:rPr>
          <w:t xml:space="preserve">Bartels, S.A., Michael, S., Bunting, A. (2020). Child marriage among </w:t>
        </w:r>
        <w:proofErr w:type="spellStart"/>
        <w:r w:rsidRPr="00B57010">
          <w:rPr>
            <w:rStyle w:val="Hyperlink"/>
            <w:rFonts w:asciiTheme="majorHAnsi" w:hAnsiTheme="majorHAnsi" w:cstheme="majorHAnsi"/>
            <w:color w:val="2F83C4"/>
            <w:sz w:val="18"/>
            <w:szCs w:val="18"/>
          </w:rPr>
          <w:t>syrian</w:t>
        </w:r>
        <w:proofErr w:type="spellEnd"/>
        <w:r w:rsidRPr="00B57010">
          <w:rPr>
            <w:rStyle w:val="Hyperlink"/>
            <w:rFonts w:asciiTheme="majorHAnsi" w:hAnsiTheme="majorHAnsi" w:cstheme="majorHAnsi"/>
            <w:color w:val="2F83C4"/>
            <w:sz w:val="18"/>
            <w:szCs w:val="18"/>
          </w:rPr>
          <w:t xml:space="preserve"> refugees in Lebanon: At the gendered intersection of poverty, immigration, and safety. Journal of Immigrant &amp; Refugee Studies. </w:t>
        </w:r>
        <w:proofErr w:type="spellStart"/>
        <w:r w:rsidRPr="00B57010">
          <w:rPr>
            <w:rStyle w:val="Hyperlink"/>
            <w:rFonts w:asciiTheme="majorHAnsi" w:hAnsiTheme="majorHAnsi" w:cstheme="majorHAnsi"/>
            <w:color w:val="2F83C4"/>
            <w:sz w:val="18"/>
            <w:szCs w:val="18"/>
          </w:rPr>
          <w:t>ePub</w:t>
        </w:r>
        <w:proofErr w:type="spellEnd"/>
      </w:hyperlink>
      <w:r w:rsidRPr="00B57010">
        <w:rPr>
          <w:rFonts w:asciiTheme="majorHAnsi" w:hAnsiTheme="majorHAnsi" w:cstheme="majorHAnsi"/>
          <w:color w:val="000000"/>
          <w:sz w:val="18"/>
          <w:szCs w:val="18"/>
          <w:shd w:val="clear" w:color="auto" w:fill="FFFFFF"/>
        </w:rPr>
        <w:t>:</w:t>
      </w:r>
    </w:p>
    <w:p w14:paraId="3A733392" w14:textId="446C77D3" w:rsidR="00AF7CF1" w:rsidRPr="00C03137" w:rsidRDefault="00AF7CF1" w:rsidP="00AF7CF1">
      <w:pPr>
        <w:rPr>
          <w:rStyle w:val="apple-converted-space"/>
          <w:rFonts w:asciiTheme="majorHAnsi" w:hAnsiTheme="majorHAnsi" w:cstheme="majorHAnsi"/>
          <w:color w:val="000000"/>
          <w:sz w:val="18"/>
          <w:szCs w:val="18"/>
          <w:lang w:val="en-GB"/>
        </w:rPr>
      </w:pPr>
      <w:r w:rsidRPr="00B57010">
        <w:rPr>
          <w:rFonts w:asciiTheme="majorHAnsi" w:hAnsiTheme="majorHAnsi" w:cstheme="majorHAnsi"/>
          <w:color w:val="000000"/>
          <w:sz w:val="18"/>
          <w:szCs w:val="18"/>
          <w:lang w:val="en-GB"/>
        </w:rPr>
        <w:br/>
      </w:r>
      <w:r w:rsidR="003A0231" w:rsidRPr="00C03137">
        <w:rPr>
          <w:rFonts w:asciiTheme="majorHAnsi" w:hAnsiTheme="majorHAnsi" w:cstheme="majorHAnsi"/>
          <w:sz w:val="18"/>
          <w:szCs w:val="18"/>
        </w:rPr>
        <w:t xml:space="preserve">Bhan N, Gautsch L, McDougal L, Lapsansky C, Obregon R, Raj A. (2019). </w:t>
      </w:r>
      <w:hyperlink r:id="rId1145" w:history="1">
        <w:r w:rsidRPr="00C03137">
          <w:rPr>
            <w:rStyle w:val="Hyperlink"/>
            <w:rFonts w:asciiTheme="majorHAnsi" w:hAnsiTheme="majorHAnsi" w:cstheme="majorHAnsi"/>
            <w:color w:val="954F72"/>
            <w:sz w:val="18"/>
            <w:szCs w:val="18"/>
            <w:u w:val="none"/>
            <w:lang w:val="en-GB"/>
          </w:rPr>
          <w:t xml:space="preserve">Effects of parent–child relationships on child marriage of girls in Ethiopia, India, Peru, and Vietnam: evidence from a prospective cohort. Journal of Adolescent Health. </w:t>
        </w:r>
        <w:proofErr w:type="spellStart"/>
        <w:r w:rsidRPr="00C03137">
          <w:rPr>
            <w:rStyle w:val="Hyperlink"/>
            <w:rFonts w:asciiTheme="majorHAnsi" w:hAnsiTheme="majorHAnsi" w:cstheme="majorHAnsi"/>
            <w:color w:val="954F72"/>
            <w:sz w:val="18"/>
            <w:szCs w:val="18"/>
            <w:u w:val="none"/>
            <w:lang w:val="en-GB"/>
          </w:rPr>
          <w:t>ePub</w:t>
        </w:r>
        <w:proofErr w:type="spellEnd"/>
        <w:r w:rsidRPr="00C03137">
          <w:rPr>
            <w:rStyle w:val="Hyperlink"/>
            <w:rFonts w:asciiTheme="majorHAnsi" w:hAnsiTheme="majorHAnsi" w:cstheme="majorHAnsi"/>
            <w:color w:val="954F72"/>
            <w:sz w:val="18"/>
            <w:szCs w:val="18"/>
            <w:u w:val="none"/>
            <w:lang w:val="en-GB"/>
          </w:rPr>
          <w:t>, 2019</w:t>
        </w:r>
      </w:hyperlink>
      <w:r w:rsidRPr="00C03137">
        <w:rPr>
          <w:rFonts w:asciiTheme="majorHAnsi" w:hAnsiTheme="majorHAnsi" w:cstheme="majorHAnsi"/>
          <w:color w:val="000000"/>
          <w:sz w:val="18"/>
          <w:szCs w:val="18"/>
          <w:lang w:val="en-GB"/>
        </w:rPr>
        <w:t xml:space="preserve"> (</w:t>
      </w:r>
      <w:r w:rsidRPr="00C03137">
        <w:rPr>
          <w:rFonts w:asciiTheme="majorHAnsi" w:hAnsiTheme="majorHAnsi" w:cstheme="majorHAnsi"/>
          <w:i/>
          <w:iCs/>
          <w:color w:val="000000"/>
          <w:sz w:val="18"/>
          <w:szCs w:val="18"/>
          <w:lang w:val="en-GB"/>
        </w:rPr>
        <w:t>Source: Science Direct</w:t>
      </w:r>
      <w:r w:rsidRPr="00C03137">
        <w:rPr>
          <w:rFonts w:asciiTheme="majorHAnsi" w:hAnsiTheme="majorHAnsi" w:cstheme="majorHAnsi"/>
          <w:color w:val="000000"/>
          <w:sz w:val="18"/>
          <w:szCs w:val="18"/>
          <w:lang w:val="en-GB"/>
        </w:rPr>
        <w:t>).</w:t>
      </w:r>
      <w:r w:rsidRPr="00C03137">
        <w:rPr>
          <w:rStyle w:val="apple-converted-space"/>
          <w:rFonts w:asciiTheme="majorHAnsi" w:hAnsiTheme="majorHAnsi" w:cstheme="majorHAnsi"/>
          <w:color w:val="000000"/>
          <w:sz w:val="18"/>
          <w:szCs w:val="18"/>
          <w:lang w:val="en-GB"/>
        </w:rPr>
        <w:t> </w:t>
      </w:r>
    </w:p>
    <w:p w14:paraId="5E643AFC" w14:textId="77777777" w:rsidR="003E6441" w:rsidRDefault="003E6441" w:rsidP="00DB73B9">
      <w:pPr>
        <w:rPr>
          <w:rFonts w:asciiTheme="majorHAnsi" w:hAnsiTheme="majorHAnsi" w:cstheme="majorHAnsi"/>
          <w:color w:val="000000"/>
          <w:sz w:val="18"/>
          <w:szCs w:val="18"/>
        </w:rPr>
      </w:pPr>
    </w:p>
    <w:p w14:paraId="2A29F603" w14:textId="77777777" w:rsidR="003E6441" w:rsidRPr="003E6441" w:rsidRDefault="003E6441" w:rsidP="00DB73B9">
      <w:pPr>
        <w:rPr>
          <w:rFonts w:asciiTheme="majorHAnsi" w:hAnsiTheme="majorHAnsi" w:cstheme="majorHAnsi"/>
          <w:color w:val="000000"/>
          <w:sz w:val="18"/>
          <w:szCs w:val="18"/>
          <w:shd w:val="clear" w:color="auto" w:fill="FFFFFF"/>
        </w:rPr>
      </w:pPr>
      <w:r w:rsidRPr="003E6441">
        <w:rPr>
          <w:rFonts w:asciiTheme="majorHAnsi" w:hAnsiTheme="majorHAnsi" w:cstheme="majorHAnsi"/>
          <w:color w:val="000000"/>
          <w:sz w:val="18"/>
          <w:szCs w:val="18"/>
          <w:shd w:val="clear" w:color="auto" w:fill="FFFFFF"/>
        </w:rPr>
        <w:t xml:space="preserve">Corno, L., &amp; </w:t>
      </w:r>
      <w:proofErr w:type="spellStart"/>
      <w:r w:rsidRPr="003E6441">
        <w:rPr>
          <w:rFonts w:asciiTheme="majorHAnsi" w:hAnsiTheme="majorHAnsi" w:cstheme="majorHAnsi"/>
          <w:color w:val="000000"/>
          <w:sz w:val="18"/>
          <w:szCs w:val="18"/>
          <w:shd w:val="clear" w:color="auto" w:fill="FFFFFF"/>
        </w:rPr>
        <w:t>Voena</w:t>
      </w:r>
      <w:proofErr w:type="spellEnd"/>
      <w:r w:rsidRPr="003E6441">
        <w:rPr>
          <w:rFonts w:asciiTheme="majorHAnsi" w:hAnsiTheme="majorHAnsi" w:cstheme="majorHAnsi"/>
          <w:color w:val="000000"/>
          <w:sz w:val="18"/>
          <w:szCs w:val="18"/>
          <w:shd w:val="clear" w:color="auto" w:fill="FFFFFF"/>
        </w:rPr>
        <w:t>, A. (2023). </w:t>
      </w:r>
      <w:hyperlink r:id="rId1146" w:history="1">
        <w:r w:rsidRPr="003E6441">
          <w:rPr>
            <w:rFonts w:asciiTheme="majorHAnsi" w:hAnsiTheme="majorHAnsi" w:cstheme="majorHAnsi"/>
            <w:color w:val="2F83C4"/>
            <w:sz w:val="18"/>
            <w:szCs w:val="18"/>
            <w:u w:val="single"/>
          </w:rPr>
          <w:t>Child marriage as informal insurance: Empirical evidence and policy simulations. Journal of Development Economics</w:t>
        </w:r>
      </w:hyperlink>
      <w:r w:rsidRPr="003E6441">
        <w:rPr>
          <w:rFonts w:asciiTheme="majorHAnsi" w:hAnsiTheme="majorHAnsi" w:cstheme="majorHAnsi"/>
          <w:color w:val="000000"/>
          <w:sz w:val="18"/>
          <w:szCs w:val="18"/>
          <w:shd w:val="clear" w:color="auto" w:fill="FFFFFF"/>
        </w:rPr>
        <w:t>. 162, 103047: </w:t>
      </w:r>
    </w:p>
    <w:p w14:paraId="5E6D1894" w14:textId="5B997BA9" w:rsidR="00DB73B9" w:rsidRPr="00DB73B9" w:rsidRDefault="00DB73B9" w:rsidP="00DB73B9">
      <w:pPr>
        <w:rPr>
          <w:rFonts w:asciiTheme="majorHAnsi" w:hAnsiTheme="majorHAnsi" w:cstheme="majorHAnsi"/>
          <w:sz w:val="18"/>
          <w:szCs w:val="18"/>
        </w:rPr>
      </w:pPr>
      <w:r w:rsidRPr="003E6441">
        <w:rPr>
          <w:rFonts w:asciiTheme="majorHAnsi" w:hAnsiTheme="majorHAnsi" w:cstheme="majorHAnsi"/>
          <w:color w:val="000000"/>
          <w:sz w:val="18"/>
          <w:szCs w:val="18"/>
        </w:rPr>
        <w:br/>
      </w:r>
      <w:hyperlink r:id="rId1147" w:history="1">
        <w:r w:rsidRPr="003E6441">
          <w:rPr>
            <w:rStyle w:val="Hyperlink"/>
            <w:rFonts w:asciiTheme="majorHAnsi" w:hAnsiTheme="majorHAnsi" w:cstheme="majorHAnsi"/>
            <w:color w:val="2F83C4"/>
            <w:sz w:val="18"/>
            <w:szCs w:val="18"/>
          </w:rPr>
          <w:t xml:space="preserve">Das, M., Guedes, A., Moletsane, R., &amp; </w:t>
        </w:r>
        <w:proofErr w:type="spellStart"/>
        <w:r w:rsidRPr="003E6441">
          <w:rPr>
            <w:rStyle w:val="Hyperlink"/>
            <w:rFonts w:asciiTheme="majorHAnsi" w:hAnsiTheme="majorHAnsi" w:cstheme="majorHAnsi"/>
            <w:color w:val="2F83C4"/>
            <w:sz w:val="18"/>
            <w:szCs w:val="18"/>
          </w:rPr>
          <w:t>Svanemyr</w:t>
        </w:r>
        <w:proofErr w:type="spellEnd"/>
        <w:r w:rsidRPr="003E6441">
          <w:rPr>
            <w:rStyle w:val="Hyperlink"/>
            <w:rFonts w:asciiTheme="majorHAnsi" w:hAnsiTheme="majorHAnsi" w:cstheme="majorHAnsi"/>
            <w:color w:val="2F83C4"/>
            <w:sz w:val="18"/>
            <w:szCs w:val="18"/>
          </w:rPr>
          <w:t>, J. (2022). Singularity and diversity in child, early, and forced marriage and unions. Journal of Adolescent Health. 70, S1-S4</w:t>
        </w:r>
      </w:hyperlink>
      <w:r w:rsidRPr="00DB73B9">
        <w:rPr>
          <w:rFonts w:asciiTheme="majorHAnsi" w:hAnsiTheme="majorHAnsi" w:cstheme="majorHAnsi"/>
          <w:color w:val="000000"/>
          <w:sz w:val="18"/>
          <w:szCs w:val="18"/>
          <w:shd w:val="clear" w:color="auto" w:fill="FFFFFF"/>
        </w:rPr>
        <w:t>:</w:t>
      </w:r>
    </w:p>
    <w:p w14:paraId="2943C863" w14:textId="77777777" w:rsidR="00C916A9" w:rsidRPr="00C03137" w:rsidRDefault="00C916A9" w:rsidP="00C916A9">
      <w:pPr>
        <w:rPr>
          <w:rFonts w:asciiTheme="majorHAnsi" w:hAnsiTheme="majorHAnsi" w:cstheme="majorHAnsi"/>
          <w:sz w:val="18"/>
          <w:szCs w:val="18"/>
        </w:rPr>
      </w:pPr>
      <w:r w:rsidRPr="00DB73B9">
        <w:rPr>
          <w:rFonts w:asciiTheme="majorHAnsi" w:hAnsiTheme="majorHAnsi" w:cstheme="majorHAnsi"/>
          <w:color w:val="000000"/>
          <w:sz w:val="18"/>
          <w:szCs w:val="18"/>
        </w:rPr>
        <w:br/>
      </w:r>
      <w:hyperlink r:id="rId1148" w:history="1">
        <w:r w:rsidRPr="00C03137">
          <w:rPr>
            <w:rStyle w:val="Hyperlink"/>
            <w:rFonts w:asciiTheme="majorHAnsi" w:hAnsiTheme="majorHAnsi" w:cstheme="majorHAnsi"/>
            <w:color w:val="2F83C4"/>
            <w:sz w:val="18"/>
            <w:szCs w:val="18"/>
          </w:rPr>
          <w:t>Döner, P., Şahin, K. P. (2021). "This is not my decision; I have no alternative". Perceptions and experiences of marriage age and family planning among Syrian women and men: a primary care study. Prim. Health Care Res. Dev. 22, e25</w:t>
        </w:r>
      </w:hyperlink>
      <w:r w:rsidRPr="00C03137">
        <w:rPr>
          <w:rFonts w:asciiTheme="majorHAnsi" w:hAnsiTheme="majorHAnsi" w:cstheme="majorHAnsi"/>
          <w:color w:val="000000"/>
          <w:sz w:val="18"/>
          <w:szCs w:val="18"/>
          <w:shd w:val="clear" w:color="auto" w:fill="FFFFFF"/>
        </w:rPr>
        <w:t>:</w:t>
      </w:r>
      <w:r w:rsidRPr="00C03137">
        <w:rPr>
          <w:rStyle w:val="apple-converted-space"/>
          <w:rFonts w:asciiTheme="majorHAnsi" w:eastAsiaTheme="majorEastAsia" w:hAnsiTheme="majorHAnsi" w:cstheme="majorHAnsi"/>
          <w:color w:val="000000"/>
          <w:sz w:val="18"/>
          <w:szCs w:val="18"/>
          <w:shd w:val="clear" w:color="auto" w:fill="FFFFFF"/>
        </w:rPr>
        <w:t> </w:t>
      </w:r>
    </w:p>
    <w:p w14:paraId="0980C459" w14:textId="77777777" w:rsidR="00C916A9" w:rsidRPr="00C03137" w:rsidRDefault="00C916A9" w:rsidP="00AF7CF1">
      <w:pPr>
        <w:rPr>
          <w:rStyle w:val="apple-converted-space"/>
          <w:rFonts w:asciiTheme="majorHAnsi" w:hAnsiTheme="majorHAnsi" w:cstheme="majorHAnsi"/>
          <w:color w:val="000000"/>
          <w:sz w:val="18"/>
          <w:szCs w:val="18"/>
          <w:lang w:val="en-GB"/>
        </w:rPr>
      </w:pPr>
    </w:p>
    <w:p w14:paraId="74856FB4" w14:textId="77777777" w:rsidR="00EB3540" w:rsidRPr="00C03137" w:rsidRDefault="00EB3540" w:rsidP="00EB3540">
      <w:pPr>
        <w:rPr>
          <w:rFonts w:asciiTheme="majorHAnsi" w:hAnsiTheme="majorHAnsi" w:cstheme="majorHAnsi"/>
          <w:sz w:val="18"/>
          <w:szCs w:val="18"/>
        </w:rPr>
      </w:pPr>
      <w:proofErr w:type="spellStart"/>
      <w:r w:rsidRPr="00C03137">
        <w:rPr>
          <w:rFonts w:asciiTheme="majorHAnsi" w:hAnsiTheme="majorHAnsi" w:cstheme="majorHAnsi"/>
          <w:color w:val="212121"/>
          <w:sz w:val="18"/>
          <w:szCs w:val="18"/>
          <w:shd w:val="clear" w:color="auto" w:fill="FFFFFF"/>
        </w:rPr>
        <w:t>Efevbera</w:t>
      </w:r>
      <w:proofErr w:type="spellEnd"/>
      <w:r w:rsidRPr="00C03137">
        <w:rPr>
          <w:rFonts w:asciiTheme="majorHAnsi" w:hAnsiTheme="majorHAnsi" w:cstheme="majorHAnsi"/>
          <w:color w:val="212121"/>
          <w:sz w:val="18"/>
          <w:szCs w:val="18"/>
          <w:shd w:val="clear" w:color="auto" w:fill="FFFFFF"/>
        </w:rPr>
        <w:t xml:space="preserve"> Y, Bhabha J, Farmer P, Fink G. Girl child marriage, socioeconomic status, and undernutrition: evidence from 35 countries in Sub-Saharan Africa. </w:t>
      </w:r>
      <w:r w:rsidRPr="00C03137">
        <w:rPr>
          <w:rFonts w:asciiTheme="majorHAnsi" w:hAnsiTheme="majorHAnsi" w:cstheme="majorHAnsi"/>
          <w:i/>
          <w:iCs/>
          <w:color w:val="212121"/>
          <w:sz w:val="18"/>
          <w:szCs w:val="18"/>
          <w:shd w:val="clear" w:color="auto" w:fill="FFFFFF"/>
        </w:rPr>
        <w:t>BMC Med</w:t>
      </w:r>
      <w:r w:rsidRPr="00C03137">
        <w:rPr>
          <w:rFonts w:asciiTheme="majorHAnsi" w:hAnsiTheme="majorHAnsi" w:cstheme="majorHAnsi"/>
          <w:color w:val="212121"/>
          <w:sz w:val="18"/>
          <w:szCs w:val="18"/>
          <w:shd w:val="clear" w:color="auto" w:fill="FFFFFF"/>
        </w:rPr>
        <w:t>. 2019;17(1):55. Published 2019 Mar 8. doi:10.1186/s12916-019-1279-8</w:t>
      </w:r>
    </w:p>
    <w:p w14:paraId="06E68E71" w14:textId="77777777" w:rsidR="000D45F6" w:rsidRPr="000D45F6" w:rsidRDefault="000D45F6" w:rsidP="000D45F6">
      <w:pPr>
        <w:rPr>
          <w:rFonts w:asciiTheme="majorHAnsi" w:hAnsiTheme="majorHAnsi" w:cstheme="majorHAnsi"/>
          <w:sz w:val="18"/>
          <w:szCs w:val="18"/>
        </w:rPr>
      </w:pPr>
      <w:r w:rsidRPr="000D45F6">
        <w:rPr>
          <w:rFonts w:asciiTheme="majorHAnsi" w:hAnsiTheme="majorHAnsi" w:cstheme="majorHAnsi"/>
          <w:color w:val="000000"/>
          <w:sz w:val="18"/>
          <w:szCs w:val="18"/>
        </w:rPr>
        <w:br/>
      </w:r>
      <w:hyperlink r:id="rId1149" w:history="1">
        <w:proofErr w:type="spellStart"/>
        <w:r w:rsidRPr="000D45F6">
          <w:rPr>
            <w:rStyle w:val="Hyperlink"/>
            <w:rFonts w:asciiTheme="majorHAnsi" w:hAnsiTheme="majorHAnsi" w:cstheme="majorHAnsi"/>
            <w:color w:val="2F83C4"/>
            <w:sz w:val="18"/>
            <w:szCs w:val="18"/>
          </w:rPr>
          <w:t>Elnakib</w:t>
        </w:r>
        <w:proofErr w:type="spellEnd"/>
        <w:r w:rsidRPr="000D45F6">
          <w:rPr>
            <w:rStyle w:val="Hyperlink"/>
            <w:rFonts w:asciiTheme="majorHAnsi" w:hAnsiTheme="majorHAnsi" w:cstheme="majorHAnsi"/>
            <w:color w:val="2F83C4"/>
            <w:sz w:val="18"/>
            <w:szCs w:val="18"/>
          </w:rPr>
          <w:t xml:space="preserve">, S., El Khoury, G., Salameh, P., Sacre, H., </w:t>
        </w:r>
        <w:proofErr w:type="spellStart"/>
        <w:r w:rsidRPr="000D45F6">
          <w:rPr>
            <w:rStyle w:val="Hyperlink"/>
            <w:rFonts w:asciiTheme="majorHAnsi" w:hAnsiTheme="majorHAnsi" w:cstheme="majorHAnsi"/>
            <w:color w:val="2F83C4"/>
            <w:sz w:val="18"/>
            <w:szCs w:val="18"/>
          </w:rPr>
          <w:t>Abirafeh</w:t>
        </w:r>
        <w:proofErr w:type="spellEnd"/>
        <w:r w:rsidRPr="000D45F6">
          <w:rPr>
            <w:rStyle w:val="Hyperlink"/>
            <w:rFonts w:asciiTheme="majorHAnsi" w:hAnsiTheme="majorHAnsi" w:cstheme="majorHAnsi"/>
            <w:color w:val="2F83C4"/>
            <w:sz w:val="18"/>
            <w:szCs w:val="18"/>
          </w:rPr>
          <w:t xml:space="preserve">, L., Robinson, W.C., &amp; Metzler, J. (2022). Investigating incidence, correlates, and consequences of child marriage among Syrian refugees residing in the south of Lebanon: a cross-sectional study. J. </w:t>
        </w:r>
        <w:proofErr w:type="spellStart"/>
        <w:r w:rsidRPr="000D45F6">
          <w:rPr>
            <w:rStyle w:val="Hyperlink"/>
            <w:rFonts w:asciiTheme="majorHAnsi" w:hAnsiTheme="majorHAnsi" w:cstheme="majorHAnsi"/>
            <w:color w:val="2F83C4"/>
            <w:sz w:val="18"/>
            <w:szCs w:val="18"/>
          </w:rPr>
          <w:t>Adolesc</w:t>
        </w:r>
        <w:proofErr w:type="spellEnd"/>
        <w:r w:rsidRPr="000D45F6">
          <w:rPr>
            <w:rStyle w:val="Hyperlink"/>
            <w:rFonts w:asciiTheme="majorHAnsi" w:hAnsiTheme="majorHAnsi" w:cstheme="majorHAnsi"/>
            <w:color w:val="2F83C4"/>
            <w:sz w:val="18"/>
            <w:szCs w:val="18"/>
          </w:rPr>
          <w:t>. Health. 70(3S), S64-S71</w:t>
        </w:r>
      </w:hyperlink>
      <w:r w:rsidRPr="000D45F6">
        <w:rPr>
          <w:rFonts w:asciiTheme="majorHAnsi" w:hAnsiTheme="majorHAnsi" w:cstheme="majorHAnsi"/>
          <w:color w:val="000000"/>
          <w:sz w:val="18"/>
          <w:szCs w:val="18"/>
          <w:shd w:val="clear" w:color="auto" w:fill="FFFFFF"/>
        </w:rPr>
        <w:t>:</w:t>
      </w:r>
    </w:p>
    <w:p w14:paraId="484F0471" w14:textId="6C4881AE" w:rsidR="00726CDB" w:rsidRPr="00C03137" w:rsidRDefault="00726CDB" w:rsidP="000D45F6">
      <w:pPr>
        <w:rPr>
          <w:rFonts w:asciiTheme="majorHAnsi" w:hAnsiTheme="majorHAnsi" w:cstheme="majorHAnsi"/>
          <w:sz w:val="18"/>
          <w:szCs w:val="18"/>
          <w:lang w:eastAsia="en-US"/>
        </w:rPr>
      </w:pPr>
      <w:r w:rsidRPr="00C03137">
        <w:rPr>
          <w:rFonts w:asciiTheme="majorHAnsi" w:hAnsiTheme="majorHAnsi" w:cstheme="majorHAnsi"/>
          <w:color w:val="000000"/>
          <w:sz w:val="18"/>
          <w:szCs w:val="18"/>
          <w:lang w:eastAsia="en-US"/>
        </w:rPr>
        <w:br/>
      </w:r>
      <w:hyperlink r:id="rId1150" w:history="1">
        <w:proofErr w:type="spellStart"/>
        <w:r w:rsidRPr="00C03137">
          <w:rPr>
            <w:rFonts w:asciiTheme="majorHAnsi" w:hAnsiTheme="majorHAnsi" w:cstheme="majorHAnsi"/>
            <w:color w:val="2F83C4"/>
            <w:sz w:val="18"/>
            <w:szCs w:val="18"/>
            <w:u w:val="single"/>
            <w:lang w:eastAsia="en-US"/>
          </w:rPr>
          <w:t>Elnakib</w:t>
        </w:r>
        <w:proofErr w:type="spellEnd"/>
        <w:r w:rsidRPr="00C03137">
          <w:rPr>
            <w:rFonts w:asciiTheme="majorHAnsi" w:hAnsiTheme="majorHAnsi" w:cstheme="majorHAnsi"/>
            <w:color w:val="2F83C4"/>
            <w:sz w:val="18"/>
            <w:szCs w:val="18"/>
            <w:u w:val="single"/>
            <w:lang w:eastAsia="en-US"/>
          </w:rPr>
          <w:t xml:space="preserve">, S., Hussein, S. A., Hafez, S., </w:t>
        </w:r>
        <w:proofErr w:type="spellStart"/>
        <w:r w:rsidRPr="00C03137">
          <w:rPr>
            <w:rFonts w:asciiTheme="majorHAnsi" w:hAnsiTheme="majorHAnsi" w:cstheme="majorHAnsi"/>
            <w:color w:val="2F83C4"/>
            <w:sz w:val="18"/>
            <w:szCs w:val="18"/>
            <w:u w:val="single"/>
            <w:lang w:eastAsia="en-US"/>
          </w:rPr>
          <w:t>Elsallab</w:t>
        </w:r>
        <w:proofErr w:type="spellEnd"/>
        <w:r w:rsidRPr="00C03137">
          <w:rPr>
            <w:rFonts w:asciiTheme="majorHAnsi" w:hAnsiTheme="majorHAnsi" w:cstheme="majorHAnsi"/>
            <w:color w:val="2F83C4"/>
            <w:sz w:val="18"/>
            <w:szCs w:val="18"/>
            <w:u w:val="single"/>
            <w:lang w:eastAsia="en-US"/>
          </w:rPr>
          <w:t xml:space="preserve">, M., </w:t>
        </w:r>
        <w:proofErr w:type="spellStart"/>
        <w:r w:rsidRPr="00C03137">
          <w:rPr>
            <w:rFonts w:asciiTheme="majorHAnsi" w:hAnsiTheme="majorHAnsi" w:cstheme="majorHAnsi"/>
            <w:color w:val="2F83C4"/>
            <w:sz w:val="18"/>
            <w:szCs w:val="18"/>
            <w:u w:val="single"/>
            <w:lang w:eastAsia="en-US"/>
          </w:rPr>
          <w:t>Hunersen</w:t>
        </w:r>
        <w:proofErr w:type="spellEnd"/>
        <w:r w:rsidRPr="00C03137">
          <w:rPr>
            <w:rFonts w:asciiTheme="majorHAnsi" w:hAnsiTheme="majorHAnsi" w:cstheme="majorHAnsi"/>
            <w:color w:val="2F83C4"/>
            <w:sz w:val="18"/>
            <w:szCs w:val="18"/>
            <w:u w:val="single"/>
            <w:lang w:eastAsia="en-US"/>
          </w:rPr>
          <w:t xml:space="preserve">, K., Metzler, J., Robinson, W. C. (2021). Drivers and consequences of child marriage in a context of protracted displacement: a qualitative study among Syrian refugees in Egypt. </w:t>
        </w:r>
        <w:proofErr w:type="spellStart"/>
        <w:r w:rsidRPr="00C03137">
          <w:rPr>
            <w:rFonts w:asciiTheme="majorHAnsi" w:hAnsiTheme="majorHAnsi" w:cstheme="majorHAnsi"/>
            <w:color w:val="2F83C4"/>
            <w:sz w:val="18"/>
            <w:szCs w:val="18"/>
            <w:u w:val="single"/>
            <w:lang w:eastAsia="en-US"/>
          </w:rPr>
          <w:t>ePub</w:t>
        </w:r>
        <w:proofErr w:type="spellEnd"/>
      </w:hyperlink>
      <w:r w:rsidRPr="00C03137">
        <w:rPr>
          <w:rFonts w:asciiTheme="majorHAnsi" w:hAnsiTheme="majorHAnsi" w:cstheme="majorHAnsi"/>
          <w:color w:val="000000"/>
          <w:sz w:val="18"/>
          <w:szCs w:val="18"/>
          <w:shd w:val="clear" w:color="auto" w:fill="FFFFFF"/>
          <w:lang w:eastAsia="en-US"/>
        </w:rPr>
        <w:t>: </w:t>
      </w:r>
    </w:p>
    <w:p w14:paraId="31E3B013" w14:textId="77777777" w:rsidR="000D45F6" w:rsidRDefault="000D45F6" w:rsidP="00542485"/>
    <w:p w14:paraId="1B4BA04C" w14:textId="50BE5C31" w:rsidR="00542485" w:rsidRPr="00542485" w:rsidRDefault="00000000" w:rsidP="00542485">
      <w:pPr>
        <w:rPr>
          <w:rFonts w:asciiTheme="majorHAnsi" w:hAnsiTheme="majorHAnsi" w:cstheme="majorHAnsi"/>
          <w:sz w:val="18"/>
          <w:szCs w:val="18"/>
        </w:rPr>
      </w:pPr>
      <w:hyperlink r:id="rId1151" w:history="1">
        <w:r w:rsidR="00542485" w:rsidRPr="00542485">
          <w:rPr>
            <w:rStyle w:val="Hyperlink"/>
            <w:rFonts w:asciiTheme="majorHAnsi" w:hAnsiTheme="majorHAnsi" w:cstheme="majorHAnsi"/>
            <w:color w:val="2F83C4"/>
            <w:sz w:val="18"/>
            <w:szCs w:val="18"/>
          </w:rPr>
          <w:t xml:space="preserve">Fonseka, R.W., McDougal, L., Raj, A., Reed, E., Lundgren, R., </w:t>
        </w:r>
        <w:proofErr w:type="spellStart"/>
        <w:r w:rsidR="00542485" w:rsidRPr="00542485">
          <w:rPr>
            <w:rStyle w:val="Hyperlink"/>
            <w:rFonts w:asciiTheme="majorHAnsi" w:hAnsiTheme="majorHAnsi" w:cstheme="majorHAnsi"/>
            <w:color w:val="2F83C4"/>
            <w:sz w:val="18"/>
            <w:szCs w:val="18"/>
          </w:rPr>
          <w:t>Urada</w:t>
        </w:r>
        <w:proofErr w:type="spellEnd"/>
        <w:r w:rsidR="00542485" w:rsidRPr="00542485">
          <w:rPr>
            <w:rStyle w:val="Hyperlink"/>
            <w:rFonts w:asciiTheme="majorHAnsi" w:hAnsiTheme="majorHAnsi" w:cstheme="majorHAnsi"/>
            <w:color w:val="2F83C4"/>
            <w:sz w:val="18"/>
            <w:szCs w:val="18"/>
          </w:rPr>
          <w:t>, L., &amp; Silverman, J. G. (2022). A mediation analysis of the role of girl child marriage in the relationship between proximity to conflict and past-year intimate partner violence in post-conflict Sri Lanka. Conflict and Health. 16(1), 1-12</w:t>
        </w:r>
      </w:hyperlink>
      <w:r w:rsidR="00542485" w:rsidRPr="00542485">
        <w:rPr>
          <w:rFonts w:asciiTheme="majorHAnsi" w:hAnsiTheme="majorHAnsi" w:cstheme="majorHAnsi"/>
          <w:color w:val="000000"/>
          <w:sz w:val="18"/>
          <w:szCs w:val="18"/>
          <w:shd w:val="clear" w:color="auto" w:fill="FFFFFF"/>
        </w:rPr>
        <w:t>:</w:t>
      </w:r>
      <w:r w:rsidR="00542485" w:rsidRPr="00542485">
        <w:rPr>
          <w:rStyle w:val="apple-converted-space"/>
          <w:rFonts w:asciiTheme="majorHAnsi" w:eastAsiaTheme="majorEastAsia" w:hAnsiTheme="majorHAnsi" w:cstheme="majorHAnsi"/>
          <w:color w:val="000000"/>
          <w:sz w:val="18"/>
          <w:szCs w:val="18"/>
          <w:shd w:val="clear" w:color="auto" w:fill="FFFFFF"/>
        </w:rPr>
        <w:t> </w:t>
      </w:r>
    </w:p>
    <w:p w14:paraId="72F4B040" w14:textId="77777777" w:rsidR="00914AC2" w:rsidRPr="00914AC2" w:rsidRDefault="00914AC2" w:rsidP="00914AC2">
      <w:pPr>
        <w:rPr>
          <w:rFonts w:asciiTheme="majorHAnsi" w:hAnsiTheme="majorHAnsi" w:cstheme="majorHAnsi"/>
          <w:sz w:val="18"/>
          <w:szCs w:val="18"/>
        </w:rPr>
      </w:pPr>
      <w:r w:rsidRPr="00914AC2">
        <w:rPr>
          <w:rFonts w:asciiTheme="majorHAnsi" w:hAnsiTheme="majorHAnsi" w:cstheme="majorHAnsi"/>
          <w:color w:val="000000"/>
          <w:sz w:val="18"/>
          <w:szCs w:val="18"/>
        </w:rPr>
        <w:br/>
      </w:r>
      <w:hyperlink r:id="rId1152" w:history="1">
        <w:r w:rsidRPr="00914AC2">
          <w:rPr>
            <w:rStyle w:val="Hyperlink"/>
            <w:rFonts w:asciiTheme="majorHAnsi" w:hAnsiTheme="majorHAnsi" w:cstheme="majorHAnsi"/>
            <w:color w:val="2F83C4"/>
            <w:sz w:val="18"/>
            <w:szCs w:val="18"/>
          </w:rPr>
          <w:t xml:space="preserve">Fonseka, R.W., McDougal, L., Raj, A., Reed, E., Lundgren, R., </w:t>
        </w:r>
        <w:proofErr w:type="spellStart"/>
        <w:r w:rsidRPr="00914AC2">
          <w:rPr>
            <w:rStyle w:val="Hyperlink"/>
            <w:rFonts w:asciiTheme="majorHAnsi" w:hAnsiTheme="majorHAnsi" w:cstheme="majorHAnsi"/>
            <w:color w:val="2F83C4"/>
            <w:sz w:val="18"/>
            <w:szCs w:val="18"/>
          </w:rPr>
          <w:t>Urada</w:t>
        </w:r>
        <w:proofErr w:type="spellEnd"/>
        <w:r w:rsidRPr="00914AC2">
          <w:rPr>
            <w:rStyle w:val="Hyperlink"/>
            <w:rFonts w:asciiTheme="majorHAnsi" w:hAnsiTheme="majorHAnsi" w:cstheme="majorHAnsi"/>
            <w:color w:val="2F83C4"/>
            <w:sz w:val="18"/>
            <w:szCs w:val="18"/>
          </w:rPr>
          <w:t xml:space="preserve">, L., &amp; Silverman, J. G. (2022). Does proximity to conflict zones moderate associations between girl child marriage, intimate partner violence, and contraception in </w:t>
        </w:r>
        <w:proofErr w:type="spellStart"/>
        <w:r w:rsidRPr="00914AC2">
          <w:rPr>
            <w:rStyle w:val="Hyperlink"/>
            <w:rFonts w:asciiTheme="majorHAnsi" w:hAnsiTheme="majorHAnsi" w:cstheme="majorHAnsi"/>
            <w:color w:val="2F83C4"/>
            <w:sz w:val="18"/>
            <w:szCs w:val="18"/>
          </w:rPr>
          <w:t>postconflict</w:t>
        </w:r>
        <w:proofErr w:type="spellEnd"/>
        <w:r w:rsidRPr="00914AC2">
          <w:rPr>
            <w:rStyle w:val="Hyperlink"/>
            <w:rFonts w:asciiTheme="majorHAnsi" w:hAnsiTheme="majorHAnsi" w:cstheme="majorHAnsi"/>
            <w:color w:val="2F83C4"/>
            <w:sz w:val="18"/>
            <w:szCs w:val="18"/>
          </w:rPr>
          <w:t xml:space="preserve"> Sri </w:t>
        </w:r>
        <w:proofErr w:type="gramStart"/>
        <w:r w:rsidRPr="00914AC2">
          <w:rPr>
            <w:rStyle w:val="Hyperlink"/>
            <w:rFonts w:asciiTheme="majorHAnsi" w:hAnsiTheme="majorHAnsi" w:cstheme="majorHAnsi"/>
            <w:color w:val="2F83C4"/>
            <w:sz w:val="18"/>
            <w:szCs w:val="18"/>
          </w:rPr>
          <w:t>Lanka?.</w:t>
        </w:r>
        <w:proofErr w:type="gramEnd"/>
        <w:r w:rsidRPr="00914AC2">
          <w:rPr>
            <w:rStyle w:val="Hyperlink"/>
            <w:rFonts w:asciiTheme="majorHAnsi" w:hAnsiTheme="majorHAnsi" w:cstheme="majorHAnsi"/>
            <w:color w:val="2F83C4"/>
            <w:sz w:val="18"/>
            <w:szCs w:val="18"/>
          </w:rPr>
          <w:t xml:space="preserve"> Adv Glob Health. 1(1), 153958</w:t>
        </w:r>
      </w:hyperlink>
    </w:p>
    <w:p w14:paraId="6BAEEBBA" w14:textId="77777777" w:rsidR="00C753B7" w:rsidRPr="00C753B7" w:rsidRDefault="00C753B7" w:rsidP="00C753B7">
      <w:pPr>
        <w:rPr>
          <w:rFonts w:asciiTheme="majorHAnsi" w:hAnsiTheme="majorHAnsi" w:cstheme="majorHAnsi"/>
          <w:sz w:val="18"/>
          <w:szCs w:val="18"/>
        </w:rPr>
      </w:pPr>
      <w:r w:rsidRPr="00C753B7">
        <w:rPr>
          <w:rFonts w:asciiTheme="majorHAnsi" w:hAnsiTheme="majorHAnsi" w:cstheme="majorHAnsi"/>
          <w:color w:val="000000"/>
          <w:sz w:val="18"/>
          <w:szCs w:val="18"/>
        </w:rPr>
        <w:br/>
      </w:r>
      <w:hyperlink r:id="rId1153" w:history="1">
        <w:r w:rsidRPr="00C753B7">
          <w:rPr>
            <w:rStyle w:val="Hyperlink"/>
            <w:rFonts w:asciiTheme="majorHAnsi" w:hAnsiTheme="majorHAnsi" w:cstheme="majorHAnsi"/>
            <w:color w:val="2F83C4"/>
            <w:sz w:val="18"/>
            <w:szCs w:val="18"/>
          </w:rPr>
          <w:t xml:space="preserve">Fonseka, R.W., McDougal, L., Raj, A., Reed, E., Lundgren, R., </w:t>
        </w:r>
        <w:proofErr w:type="spellStart"/>
        <w:r w:rsidRPr="00C753B7">
          <w:rPr>
            <w:rStyle w:val="Hyperlink"/>
            <w:rFonts w:asciiTheme="majorHAnsi" w:hAnsiTheme="majorHAnsi" w:cstheme="majorHAnsi"/>
            <w:color w:val="2F83C4"/>
            <w:sz w:val="18"/>
            <w:szCs w:val="18"/>
          </w:rPr>
          <w:t>Urada</w:t>
        </w:r>
        <w:proofErr w:type="spellEnd"/>
        <w:r w:rsidRPr="00C753B7">
          <w:rPr>
            <w:rStyle w:val="Hyperlink"/>
            <w:rFonts w:asciiTheme="majorHAnsi" w:hAnsiTheme="majorHAnsi" w:cstheme="majorHAnsi"/>
            <w:color w:val="2F83C4"/>
            <w:sz w:val="18"/>
            <w:szCs w:val="18"/>
          </w:rPr>
          <w:t>, L., &amp; Silverman, J. G. (2022) Measuring the impacts of maternal child marriage and maternal intimate partner violence and the moderating effects of proximity to conflict on stunting among children under 5 in post-conflict Sri Lanka. Social Science and Medicine – Population Health. 18, 101074</w:t>
        </w:r>
      </w:hyperlink>
      <w:r w:rsidRPr="00C753B7">
        <w:rPr>
          <w:rFonts w:asciiTheme="majorHAnsi" w:hAnsiTheme="majorHAnsi" w:cstheme="majorHAnsi"/>
          <w:color w:val="000000"/>
          <w:sz w:val="18"/>
          <w:szCs w:val="18"/>
          <w:shd w:val="clear" w:color="auto" w:fill="FFFFFF"/>
        </w:rPr>
        <w:t>:</w:t>
      </w:r>
      <w:r w:rsidRPr="00C753B7">
        <w:rPr>
          <w:rStyle w:val="apple-converted-space"/>
          <w:rFonts w:asciiTheme="majorHAnsi" w:eastAsiaTheme="majorEastAsia" w:hAnsiTheme="majorHAnsi" w:cstheme="majorHAnsi"/>
          <w:color w:val="000000"/>
          <w:sz w:val="18"/>
          <w:szCs w:val="18"/>
          <w:shd w:val="clear" w:color="auto" w:fill="FFFFFF"/>
        </w:rPr>
        <w:t> </w:t>
      </w:r>
    </w:p>
    <w:p w14:paraId="787D74E8" w14:textId="4A476323" w:rsidR="00F054A6" w:rsidRPr="00C03137" w:rsidRDefault="00F054A6" w:rsidP="00F054A6">
      <w:pPr>
        <w:rPr>
          <w:rStyle w:val="apple-converted-space"/>
          <w:rFonts w:asciiTheme="majorHAnsi" w:hAnsiTheme="majorHAnsi" w:cstheme="majorHAnsi"/>
          <w:color w:val="000000"/>
          <w:sz w:val="18"/>
          <w:szCs w:val="18"/>
        </w:rPr>
      </w:pPr>
      <w:r w:rsidRPr="00C753B7">
        <w:rPr>
          <w:rFonts w:asciiTheme="majorHAnsi" w:hAnsiTheme="majorHAnsi" w:cstheme="majorHAnsi"/>
          <w:color w:val="000000"/>
          <w:sz w:val="18"/>
          <w:szCs w:val="18"/>
          <w:lang w:val="en-GB"/>
        </w:rPr>
        <w:br/>
      </w:r>
      <w:r w:rsidR="00CE038C" w:rsidRPr="00C753B7">
        <w:rPr>
          <w:rFonts w:asciiTheme="majorHAnsi" w:hAnsiTheme="majorHAnsi" w:cstheme="majorHAnsi"/>
          <w:sz w:val="18"/>
          <w:szCs w:val="18"/>
        </w:rPr>
        <w:t>Girls</w:t>
      </w:r>
      <w:r w:rsidR="00CE038C" w:rsidRPr="00C03137">
        <w:rPr>
          <w:rFonts w:asciiTheme="majorHAnsi" w:hAnsiTheme="majorHAnsi" w:cstheme="majorHAnsi"/>
          <w:sz w:val="18"/>
          <w:szCs w:val="18"/>
        </w:rPr>
        <w:t xml:space="preserve"> Not Brides. </w:t>
      </w:r>
      <w:hyperlink r:id="rId1154" w:history="1">
        <w:r w:rsidRPr="00C03137">
          <w:rPr>
            <w:rStyle w:val="Hyperlink"/>
            <w:rFonts w:asciiTheme="majorHAnsi" w:hAnsiTheme="majorHAnsi" w:cstheme="majorHAnsi"/>
            <w:color w:val="954F72"/>
            <w:sz w:val="18"/>
            <w:szCs w:val="18"/>
            <w:u w:val="none"/>
          </w:rPr>
          <w:t>Child marriage: a form of violence against children. Girls Not Brides. 2019</w:t>
        </w:r>
      </w:hyperlink>
      <w:r w:rsidRPr="00C03137">
        <w:rPr>
          <w:rFonts w:asciiTheme="majorHAnsi" w:hAnsiTheme="majorHAnsi" w:cstheme="majorHAnsi"/>
          <w:color w:val="000000"/>
          <w:sz w:val="18"/>
          <w:szCs w:val="18"/>
        </w:rPr>
        <w:t>:</w:t>
      </w:r>
      <w:r w:rsidRPr="00C03137">
        <w:rPr>
          <w:rStyle w:val="apple-converted-space"/>
          <w:rFonts w:asciiTheme="majorHAnsi" w:hAnsiTheme="majorHAnsi" w:cstheme="majorHAnsi"/>
          <w:color w:val="000000"/>
          <w:sz w:val="18"/>
          <w:szCs w:val="18"/>
          <w:lang w:val="en-GB"/>
        </w:rPr>
        <w:t> </w:t>
      </w:r>
      <w:r w:rsidRPr="00C03137">
        <w:rPr>
          <w:rFonts w:asciiTheme="majorHAnsi" w:hAnsiTheme="majorHAnsi" w:cstheme="majorHAnsi"/>
          <w:color w:val="000000"/>
          <w:sz w:val="18"/>
          <w:szCs w:val="18"/>
          <w:lang w:val="en-GB"/>
        </w:rPr>
        <w:t>Child brides</w:t>
      </w:r>
      <w:r w:rsidRPr="00C03137">
        <w:rPr>
          <w:rStyle w:val="apple-converted-space"/>
          <w:rFonts w:asciiTheme="majorHAnsi" w:hAnsiTheme="majorHAnsi" w:cstheme="majorHAnsi"/>
          <w:color w:val="000000"/>
          <w:sz w:val="18"/>
          <w:szCs w:val="18"/>
          <w:lang w:val="en-GB"/>
        </w:rPr>
        <w:t> </w:t>
      </w:r>
      <w:r w:rsidRPr="00C03137">
        <w:rPr>
          <w:rFonts w:asciiTheme="majorHAnsi" w:hAnsiTheme="majorHAnsi" w:cstheme="majorHAnsi"/>
          <w:color w:val="000000"/>
          <w:sz w:val="18"/>
          <w:szCs w:val="18"/>
        </w:rPr>
        <w:t>are more likely to suffer from intimate partner violence, including sexual, physical, psychological and emotional violence. Learn more about child marriage and violence against children by reading the Girls Not Brides brief</w:t>
      </w:r>
      <w:r w:rsidRPr="00C03137">
        <w:rPr>
          <w:rStyle w:val="apple-converted-space"/>
          <w:rFonts w:asciiTheme="majorHAnsi" w:hAnsiTheme="majorHAnsi" w:cstheme="majorHAnsi"/>
          <w:color w:val="000000"/>
          <w:sz w:val="18"/>
          <w:szCs w:val="18"/>
        </w:rPr>
        <w:t> </w:t>
      </w:r>
    </w:p>
    <w:p w14:paraId="02EFD1B2" w14:textId="12F5D29D" w:rsidR="00CE038C" w:rsidRPr="00C03137" w:rsidRDefault="00CE038C" w:rsidP="00F054A6">
      <w:pPr>
        <w:rPr>
          <w:rFonts w:asciiTheme="majorHAnsi" w:hAnsiTheme="majorHAnsi" w:cstheme="majorHAnsi"/>
          <w:sz w:val="18"/>
          <w:szCs w:val="18"/>
        </w:rPr>
      </w:pPr>
      <w:r w:rsidRPr="00C03137">
        <w:rPr>
          <w:rFonts w:asciiTheme="majorHAnsi" w:hAnsiTheme="majorHAnsi" w:cstheme="majorHAnsi"/>
          <w:color w:val="000000"/>
          <w:sz w:val="18"/>
          <w:szCs w:val="18"/>
          <w:shd w:val="clear" w:color="auto" w:fill="FFFFFF"/>
        </w:rPr>
        <w:br/>
      </w:r>
      <w:r w:rsidRPr="00C03137">
        <w:rPr>
          <w:rFonts w:asciiTheme="majorHAnsi" w:hAnsiTheme="majorHAnsi" w:cstheme="majorHAnsi"/>
          <w:sz w:val="18"/>
          <w:szCs w:val="18"/>
        </w:rPr>
        <w:t xml:space="preserve">Kohno A, </w:t>
      </w:r>
      <w:proofErr w:type="spellStart"/>
      <w:r w:rsidRPr="00C03137">
        <w:rPr>
          <w:rFonts w:asciiTheme="majorHAnsi" w:hAnsiTheme="majorHAnsi" w:cstheme="majorHAnsi"/>
          <w:sz w:val="18"/>
          <w:szCs w:val="18"/>
        </w:rPr>
        <w:t>Techasrivichien</w:t>
      </w:r>
      <w:proofErr w:type="spellEnd"/>
      <w:r w:rsidRPr="00C03137">
        <w:rPr>
          <w:rFonts w:asciiTheme="majorHAnsi" w:hAnsiTheme="majorHAnsi" w:cstheme="majorHAnsi"/>
          <w:sz w:val="18"/>
          <w:szCs w:val="18"/>
        </w:rPr>
        <w:t xml:space="preserve"> T, </w:t>
      </w:r>
      <w:proofErr w:type="spellStart"/>
      <w:r w:rsidRPr="00C03137">
        <w:rPr>
          <w:rFonts w:asciiTheme="majorHAnsi" w:hAnsiTheme="majorHAnsi" w:cstheme="majorHAnsi"/>
          <w:sz w:val="18"/>
          <w:szCs w:val="18"/>
        </w:rPr>
        <w:t>Suguimoto</w:t>
      </w:r>
      <w:proofErr w:type="spellEnd"/>
      <w:r w:rsidRPr="00C03137">
        <w:rPr>
          <w:rFonts w:asciiTheme="majorHAnsi" w:hAnsiTheme="majorHAnsi" w:cstheme="majorHAnsi"/>
          <w:sz w:val="18"/>
          <w:szCs w:val="18"/>
        </w:rPr>
        <w:t xml:space="preserve"> S.P, </w:t>
      </w:r>
      <w:proofErr w:type="spellStart"/>
      <w:r w:rsidRPr="00C03137">
        <w:rPr>
          <w:rFonts w:asciiTheme="majorHAnsi" w:hAnsiTheme="majorHAnsi" w:cstheme="majorHAnsi"/>
          <w:sz w:val="18"/>
          <w:szCs w:val="18"/>
        </w:rPr>
        <w:t>Dahlui</w:t>
      </w:r>
      <w:proofErr w:type="spellEnd"/>
      <w:r w:rsidRPr="00C03137">
        <w:rPr>
          <w:rFonts w:asciiTheme="majorHAnsi" w:hAnsiTheme="majorHAnsi" w:cstheme="majorHAnsi"/>
          <w:sz w:val="18"/>
          <w:szCs w:val="18"/>
        </w:rPr>
        <w:t xml:space="preserve"> M, Farid N.D, Nakayama T. (2020). </w:t>
      </w:r>
      <w:hyperlink r:id="rId1155" w:history="1">
        <w:r w:rsidRPr="00C03137">
          <w:rPr>
            <w:rStyle w:val="Hyperlink"/>
            <w:rFonts w:asciiTheme="majorHAnsi" w:hAnsiTheme="majorHAnsi" w:cstheme="majorHAnsi"/>
            <w:color w:val="800080"/>
            <w:sz w:val="18"/>
            <w:szCs w:val="18"/>
            <w:shd w:val="clear" w:color="auto" w:fill="FFFFFF"/>
          </w:rPr>
          <w:t xml:space="preserve">Investigation of the key factors that influence the girls to </w:t>
        </w:r>
        <w:proofErr w:type="gramStart"/>
        <w:r w:rsidRPr="00C03137">
          <w:rPr>
            <w:rStyle w:val="Hyperlink"/>
            <w:rFonts w:asciiTheme="majorHAnsi" w:hAnsiTheme="majorHAnsi" w:cstheme="majorHAnsi"/>
            <w:color w:val="800080"/>
            <w:sz w:val="18"/>
            <w:szCs w:val="18"/>
            <w:shd w:val="clear" w:color="auto" w:fill="FFFFFF"/>
          </w:rPr>
          <w:t>enter into</w:t>
        </w:r>
        <w:proofErr w:type="gramEnd"/>
        <w:r w:rsidRPr="00C03137">
          <w:rPr>
            <w:rStyle w:val="Hyperlink"/>
            <w:rFonts w:asciiTheme="majorHAnsi" w:hAnsiTheme="majorHAnsi" w:cstheme="majorHAnsi"/>
            <w:color w:val="800080"/>
            <w:sz w:val="18"/>
            <w:szCs w:val="18"/>
            <w:shd w:val="clear" w:color="auto" w:fill="FFFFFF"/>
          </w:rPr>
          <w:t xml:space="preserve"> child marriage: A meta-synthesis of qualitative evidence. </w:t>
        </w:r>
        <w:proofErr w:type="spellStart"/>
        <w:r w:rsidRPr="00C03137">
          <w:rPr>
            <w:rStyle w:val="Hyperlink"/>
            <w:rFonts w:asciiTheme="majorHAnsi" w:hAnsiTheme="majorHAnsi" w:cstheme="majorHAnsi"/>
            <w:color w:val="800080"/>
            <w:sz w:val="18"/>
            <w:szCs w:val="18"/>
            <w:shd w:val="clear" w:color="auto" w:fill="FFFFFF"/>
          </w:rPr>
          <w:t>PLoS</w:t>
        </w:r>
        <w:proofErr w:type="spellEnd"/>
        <w:r w:rsidRPr="00C03137">
          <w:rPr>
            <w:rStyle w:val="Hyperlink"/>
            <w:rFonts w:asciiTheme="majorHAnsi" w:hAnsiTheme="majorHAnsi" w:cstheme="majorHAnsi"/>
            <w:color w:val="800080"/>
            <w:sz w:val="18"/>
            <w:szCs w:val="18"/>
            <w:shd w:val="clear" w:color="auto" w:fill="FFFFFF"/>
          </w:rPr>
          <w:t xml:space="preserve"> ONE 15(7), e0235959, 2020</w:t>
        </w:r>
      </w:hyperlink>
      <w:r w:rsidRPr="00C03137">
        <w:rPr>
          <w:rFonts w:asciiTheme="majorHAnsi" w:hAnsiTheme="majorHAnsi" w:cstheme="majorHAnsi"/>
          <w:color w:val="000000"/>
          <w:sz w:val="18"/>
          <w:szCs w:val="18"/>
          <w:shd w:val="clear" w:color="auto" w:fill="FFFFFF"/>
        </w:rPr>
        <w:t xml:space="preserve"> [</w:t>
      </w:r>
      <w:r w:rsidRPr="00C03137">
        <w:rPr>
          <w:rFonts w:asciiTheme="majorHAnsi" w:hAnsiTheme="majorHAnsi" w:cstheme="majorHAnsi"/>
          <w:i/>
          <w:iCs/>
          <w:color w:val="000000"/>
          <w:sz w:val="18"/>
          <w:szCs w:val="18"/>
          <w:shd w:val="clear" w:color="auto" w:fill="FFFFFF"/>
        </w:rPr>
        <w:t xml:space="preserve">Source: </w:t>
      </w:r>
      <w:proofErr w:type="spellStart"/>
      <w:r w:rsidRPr="00C03137">
        <w:rPr>
          <w:rFonts w:asciiTheme="majorHAnsi" w:hAnsiTheme="majorHAnsi" w:cstheme="majorHAnsi"/>
          <w:i/>
          <w:iCs/>
          <w:color w:val="000000"/>
          <w:sz w:val="18"/>
          <w:szCs w:val="18"/>
          <w:shd w:val="clear" w:color="auto" w:fill="FFFFFF"/>
        </w:rPr>
        <w:t>PLoS</w:t>
      </w:r>
      <w:proofErr w:type="spellEnd"/>
      <w:r w:rsidRPr="00C03137">
        <w:rPr>
          <w:rFonts w:asciiTheme="majorHAnsi" w:hAnsiTheme="majorHAnsi" w:cstheme="majorHAnsi"/>
          <w:i/>
          <w:iCs/>
          <w:color w:val="000000"/>
          <w:sz w:val="18"/>
          <w:szCs w:val="18"/>
          <w:shd w:val="clear" w:color="auto" w:fill="FFFFFF"/>
        </w:rPr>
        <w:t xml:space="preserve"> One</w:t>
      </w:r>
      <w:r w:rsidRPr="00C03137">
        <w:rPr>
          <w:rFonts w:asciiTheme="majorHAnsi" w:hAnsiTheme="majorHAnsi" w:cstheme="majorHAnsi"/>
          <w:color w:val="000000"/>
          <w:sz w:val="18"/>
          <w:szCs w:val="18"/>
          <w:shd w:val="clear" w:color="auto" w:fill="FFFFFF"/>
        </w:rPr>
        <w:t>].</w:t>
      </w:r>
    </w:p>
    <w:p w14:paraId="11678662" w14:textId="77777777" w:rsidR="007916B0" w:rsidRPr="007916B0" w:rsidRDefault="007916B0" w:rsidP="007916B0">
      <w:pPr>
        <w:rPr>
          <w:rFonts w:asciiTheme="majorHAnsi" w:hAnsiTheme="majorHAnsi" w:cstheme="majorHAnsi"/>
          <w:sz w:val="18"/>
          <w:szCs w:val="18"/>
        </w:rPr>
      </w:pPr>
      <w:r w:rsidRPr="002D62E5">
        <w:rPr>
          <w:rFonts w:asciiTheme="majorHAnsi" w:hAnsiTheme="majorHAnsi" w:cstheme="majorHAnsi"/>
          <w:color w:val="000000"/>
          <w:sz w:val="18"/>
          <w:szCs w:val="18"/>
        </w:rPr>
        <w:br/>
      </w:r>
      <w:hyperlink r:id="rId1156" w:tgtFrame="_blank" w:history="1">
        <w:r w:rsidRPr="002D62E5">
          <w:rPr>
            <w:rStyle w:val="Hyperlink"/>
            <w:rFonts w:asciiTheme="majorHAnsi" w:hAnsiTheme="majorHAnsi" w:cstheme="majorHAnsi"/>
            <w:color w:val="2F83C4"/>
            <w:sz w:val="18"/>
            <w:szCs w:val="18"/>
          </w:rPr>
          <w:t xml:space="preserve">Hayes, B.E., &amp; Protas, M.E. (2021). </w:t>
        </w:r>
        <w:r w:rsidRPr="007916B0">
          <w:rPr>
            <w:rStyle w:val="Hyperlink"/>
            <w:rFonts w:asciiTheme="majorHAnsi" w:hAnsiTheme="majorHAnsi" w:cstheme="majorHAnsi"/>
            <w:color w:val="2F83C4"/>
            <w:sz w:val="18"/>
            <w:szCs w:val="18"/>
          </w:rPr>
          <w:t xml:space="preserve">Child marriage and intimate partner violence: An examination of individual, community, and national factors. Journal of Interpersonal Violence, </w:t>
        </w:r>
        <w:proofErr w:type="spellStart"/>
        <w:r w:rsidRPr="007916B0">
          <w:rPr>
            <w:rStyle w:val="Hyperlink"/>
            <w:rFonts w:asciiTheme="majorHAnsi" w:hAnsiTheme="majorHAnsi" w:cstheme="majorHAnsi"/>
            <w:color w:val="2F83C4"/>
            <w:sz w:val="18"/>
            <w:szCs w:val="18"/>
          </w:rPr>
          <w:t>ePub</w:t>
        </w:r>
        <w:proofErr w:type="spellEnd"/>
      </w:hyperlink>
      <w:r w:rsidRPr="007916B0">
        <w:rPr>
          <w:rFonts w:asciiTheme="majorHAnsi" w:hAnsiTheme="majorHAnsi" w:cstheme="majorHAnsi"/>
          <w:color w:val="000000"/>
          <w:sz w:val="18"/>
          <w:szCs w:val="18"/>
          <w:shd w:val="clear" w:color="auto" w:fill="FFFFFF"/>
        </w:rPr>
        <w:t>: </w:t>
      </w:r>
    </w:p>
    <w:p w14:paraId="0329B125" w14:textId="77777777" w:rsidR="00AF7CF1" w:rsidRPr="004B7152" w:rsidRDefault="00AF7CF1" w:rsidP="00CE213E">
      <w:pPr>
        <w:widowControl w:val="0"/>
        <w:autoSpaceDE w:val="0"/>
        <w:autoSpaceDN w:val="0"/>
        <w:adjustRightInd w:val="0"/>
        <w:rPr>
          <w:rFonts w:asciiTheme="majorHAnsi" w:hAnsiTheme="majorHAnsi" w:cstheme="majorHAnsi"/>
          <w:sz w:val="18"/>
          <w:szCs w:val="18"/>
        </w:rPr>
      </w:pPr>
    </w:p>
    <w:p w14:paraId="7DB1D634" w14:textId="29D7BCFD" w:rsidR="004B7152" w:rsidRPr="004B7152" w:rsidRDefault="004B7152" w:rsidP="00CE213E">
      <w:pPr>
        <w:widowControl w:val="0"/>
        <w:autoSpaceDE w:val="0"/>
        <w:autoSpaceDN w:val="0"/>
        <w:adjustRightInd w:val="0"/>
        <w:rPr>
          <w:rFonts w:asciiTheme="majorHAnsi" w:hAnsiTheme="majorHAnsi" w:cstheme="majorHAnsi"/>
          <w:color w:val="000000"/>
          <w:sz w:val="18"/>
          <w:szCs w:val="18"/>
          <w:shd w:val="clear" w:color="auto" w:fill="FFFFFF"/>
        </w:rPr>
      </w:pPr>
      <w:r w:rsidRPr="004B7152">
        <w:rPr>
          <w:rFonts w:asciiTheme="majorHAnsi" w:hAnsiTheme="majorHAnsi" w:cstheme="majorHAnsi"/>
          <w:color w:val="000000"/>
          <w:sz w:val="18"/>
          <w:szCs w:val="18"/>
          <w:shd w:val="clear" w:color="auto" w:fill="FFFFFF"/>
        </w:rPr>
        <w:t xml:space="preserve">Lami, M., Negash, A., </w:t>
      </w:r>
      <w:proofErr w:type="spellStart"/>
      <w:r w:rsidRPr="004B7152">
        <w:rPr>
          <w:rFonts w:asciiTheme="majorHAnsi" w:hAnsiTheme="majorHAnsi" w:cstheme="majorHAnsi"/>
          <w:color w:val="000000"/>
          <w:sz w:val="18"/>
          <w:szCs w:val="18"/>
          <w:shd w:val="clear" w:color="auto" w:fill="FFFFFF"/>
        </w:rPr>
        <w:t>Eyeberu</w:t>
      </w:r>
      <w:proofErr w:type="spellEnd"/>
      <w:r w:rsidRPr="004B7152">
        <w:rPr>
          <w:rFonts w:asciiTheme="majorHAnsi" w:hAnsiTheme="majorHAnsi" w:cstheme="majorHAnsi"/>
          <w:color w:val="000000"/>
          <w:sz w:val="18"/>
          <w:szCs w:val="18"/>
          <w:shd w:val="clear" w:color="auto" w:fill="FFFFFF"/>
        </w:rPr>
        <w:t xml:space="preserve">, A., Birhanu, A., Debella, A., Getachew, T., Berhanu, B., Balis, B., </w:t>
      </w:r>
      <w:proofErr w:type="spellStart"/>
      <w:r w:rsidRPr="004B7152">
        <w:rPr>
          <w:rFonts w:asciiTheme="majorHAnsi" w:hAnsiTheme="majorHAnsi" w:cstheme="majorHAnsi"/>
          <w:color w:val="000000"/>
          <w:sz w:val="18"/>
          <w:szCs w:val="18"/>
          <w:shd w:val="clear" w:color="auto" w:fill="FFFFFF"/>
        </w:rPr>
        <w:t>Bete</w:t>
      </w:r>
      <w:proofErr w:type="spellEnd"/>
      <w:r w:rsidRPr="004B7152">
        <w:rPr>
          <w:rFonts w:asciiTheme="majorHAnsi" w:hAnsiTheme="majorHAnsi" w:cstheme="majorHAnsi"/>
          <w:color w:val="000000"/>
          <w:sz w:val="18"/>
          <w:szCs w:val="18"/>
          <w:shd w:val="clear" w:color="auto" w:fill="FFFFFF"/>
        </w:rPr>
        <w:t xml:space="preserve">, T., Abdeta, T., Nigussie, S., Bogale, K., Bekele </w:t>
      </w:r>
      <w:proofErr w:type="spellStart"/>
      <w:r w:rsidRPr="004B7152">
        <w:rPr>
          <w:rFonts w:asciiTheme="majorHAnsi" w:hAnsiTheme="majorHAnsi" w:cstheme="majorHAnsi"/>
          <w:color w:val="000000"/>
          <w:sz w:val="18"/>
          <w:szCs w:val="18"/>
          <w:shd w:val="clear" w:color="auto" w:fill="FFFFFF"/>
        </w:rPr>
        <w:t>Dechasa</w:t>
      </w:r>
      <w:proofErr w:type="spellEnd"/>
      <w:r w:rsidRPr="004B7152">
        <w:rPr>
          <w:rFonts w:asciiTheme="majorHAnsi" w:hAnsiTheme="majorHAnsi" w:cstheme="majorHAnsi"/>
          <w:color w:val="000000"/>
          <w:sz w:val="18"/>
          <w:szCs w:val="18"/>
          <w:shd w:val="clear" w:color="auto" w:fill="FFFFFF"/>
        </w:rPr>
        <w:t xml:space="preserve">, D., Sertsu, A., Gemechu, K., </w:t>
      </w:r>
      <w:proofErr w:type="spellStart"/>
      <w:r w:rsidRPr="004B7152">
        <w:rPr>
          <w:rFonts w:asciiTheme="majorHAnsi" w:hAnsiTheme="majorHAnsi" w:cstheme="majorHAnsi"/>
          <w:color w:val="000000"/>
          <w:sz w:val="18"/>
          <w:szCs w:val="18"/>
          <w:shd w:val="clear" w:color="auto" w:fill="FFFFFF"/>
        </w:rPr>
        <w:t>Wodaje</w:t>
      </w:r>
      <w:proofErr w:type="spellEnd"/>
      <w:r w:rsidRPr="004B7152">
        <w:rPr>
          <w:rFonts w:asciiTheme="majorHAnsi" w:hAnsiTheme="majorHAnsi" w:cstheme="majorHAnsi"/>
          <w:color w:val="000000"/>
          <w:sz w:val="18"/>
          <w:szCs w:val="18"/>
          <w:shd w:val="clear" w:color="auto" w:fill="FFFFFF"/>
        </w:rPr>
        <w:t xml:space="preserve">, D., Nigussie, K., Alemu, A., </w:t>
      </w:r>
      <w:proofErr w:type="spellStart"/>
      <w:r w:rsidRPr="004B7152">
        <w:rPr>
          <w:rFonts w:asciiTheme="majorHAnsi" w:hAnsiTheme="majorHAnsi" w:cstheme="majorHAnsi"/>
          <w:color w:val="000000"/>
          <w:sz w:val="18"/>
          <w:szCs w:val="18"/>
          <w:shd w:val="clear" w:color="auto" w:fill="FFFFFF"/>
        </w:rPr>
        <w:t>Kibret</w:t>
      </w:r>
      <w:proofErr w:type="spellEnd"/>
      <w:r w:rsidRPr="004B7152">
        <w:rPr>
          <w:rFonts w:asciiTheme="majorHAnsi" w:hAnsiTheme="majorHAnsi" w:cstheme="majorHAnsi"/>
          <w:color w:val="000000"/>
          <w:sz w:val="18"/>
          <w:szCs w:val="18"/>
          <w:shd w:val="clear" w:color="auto" w:fill="FFFFFF"/>
        </w:rPr>
        <w:t xml:space="preserve">, H., Bayu, K., Meseret, F., </w:t>
      </w:r>
      <w:proofErr w:type="spellStart"/>
      <w:r w:rsidRPr="004B7152">
        <w:rPr>
          <w:rFonts w:asciiTheme="majorHAnsi" w:hAnsiTheme="majorHAnsi" w:cstheme="majorHAnsi"/>
          <w:color w:val="000000"/>
          <w:sz w:val="18"/>
          <w:szCs w:val="18"/>
          <w:shd w:val="clear" w:color="auto" w:fill="FFFFFF"/>
        </w:rPr>
        <w:t>Abinew</w:t>
      </w:r>
      <w:proofErr w:type="spellEnd"/>
      <w:r w:rsidRPr="004B7152">
        <w:rPr>
          <w:rFonts w:asciiTheme="majorHAnsi" w:hAnsiTheme="majorHAnsi" w:cstheme="majorHAnsi"/>
          <w:color w:val="000000"/>
          <w:sz w:val="18"/>
          <w:szCs w:val="18"/>
          <w:shd w:val="clear" w:color="auto" w:fill="FFFFFF"/>
        </w:rPr>
        <w:t xml:space="preserve">, Y., </w:t>
      </w:r>
      <w:proofErr w:type="spellStart"/>
      <w:r w:rsidRPr="004B7152">
        <w:rPr>
          <w:rFonts w:asciiTheme="majorHAnsi" w:hAnsiTheme="majorHAnsi" w:cstheme="majorHAnsi"/>
          <w:color w:val="000000"/>
          <w:sz w:val="18"/>
          <w:szCs w:val="18"/>
          <w:shd w:val="clear" w:color="auto" w:fill="FFFFFF"/>
        </w:rPr>
        <w:t>Wondimneh</w:t>
      </w:r>
      <w:proofErr w:type="spellEnd"/>
      <w:r w:rsidRPr="004B7152">
        <w:rPr>
          <w:rFonts w:asciiTheme="majorHAnsi" w:hAnsiTheme="majorHAnsi" w:cstheme="majorHAnsi"/>
          <w:color w:val="000000"/>
          <w:sz w:val="18"/>
          <w:szCs w:val="18"/>
          <w:shd w:val="clear" w:color="auto" w:fill="FFFFFF"/>
        </w:rPr>
        <w:t>, F., Dirirsa, G., Gobena, A., Husen, J., Alemu, A., &amp; Dessie, Y. (2023).</w:t>
      </w:r>
      <w:r w:rsidRPr="004B7152">
        <w:rPr>
          <w:rStyle w:val="apple-converted-space"/>
          <w:rFonts w:asciiTheme="majorHAnsi" w:hAnsiTheme="majorHAnsi" w:cstheme="majorHAnsi"/>
          <w:color w:val="000000"/>
          <w:sz w:val="18"/>
          <w:szCs w:val="18"/>
          <w:shd w:val="clear" w:color="auto" w:fill="FFFFFF"/>
        </w:rPr>
        <w:t> </w:t>
      </w:r>
      <w:hyperlink r:id="rId1157" w:history="1">
        <w:r w:rsidRPr="004B7152">
          <w:rPr>
            <w:rStyle w:val="Hyperlink"/>
            <w:rFonts w:asciiTheme="majorHAnsi" w:eastAsiaTheme="majorEastAsia" w:hAnsiTheme="majorHAnsi" w:cstheme="majorHAnsi"/>
            <w:color w:val="2F83C4"/>
            <w:sz w:val="18"/>
            <w:szCs w:val="18"/>
          </w:rPr>
          <w:t>Prevalence of child marriage and associated factors among reproductive age women in Harari regional state, eastern Ethiopia, 2022: A community-based study</w:t>
        </w:r>
      </w:hyperlink>
      <w:r w:rsidRPr="004B7152">
        <w:rPr>
          <w:rFonts w:asciiTheme="majorHAnsi" w:hAnsiTheme="majorHAnsi" w:cstheme="majorHAnsi"/>
          <w:color w:val="000000"/>
          <w:sz w:val="18"/>
          <w:szCs w:val="18"/>
          <w:shd w:val="clear" w:color="auto" w:fill="FFFFFF"/>
        </w:rPr>
        <w:t>. BMC Women's Health. 23, 267:  </w:t>
      </w:r>
    </w:p>
    <w:p w14:paraId="7E380B24" w14:textId="77777777" w:rsidR="004B7152" w:rsidRPr="004B7152" w:rsidRDefault="004B7152" w:rsidP="00CE213E">
      <w:pPr>
        <w:widowControl w:val="0"/>
        <w:autoSpaceDE w:val="0"/>
        <w:autoSpaceDN w:val="0"/>
        <w:adjustRightInd w:val="0"/>
        <w:rPr>
          <w:rFonts w:asciiTheme="majorHAnsi" w:hAnsiTheme="majorHAnsi" w:cstheme="majorHAnsi"/>
          <w:sz w:val="18"/>
          <w:szCs w:val="18"/>
        </w:rPr>
      </w:pPr>
    </w:p>
    <w:p w14:paraId="2B0F4150" w14:textId="77777777" w:rsidR="00CE213E" w:rsidRPr="00C03137" w:rsidRDefault="00CE213E" w:rsidP="00CE213E">
      <w:pPr>
        <w:widowControl w:val="0"/>
        <w:autoSpaceDE w:val="0"/>
        <w:autoSpaceDN w:val="0"/>
        <w:adjustRightInd w:val="0"/>
        <w:rPr>
          <w:rFonts w:asciiTheme="majorHAnsi" w:hAnsiTheme="majorHAnsi" w:cstheme="majorHAnsi"/>
          <w:sz w:val="18"/>
          <w:szCs w:val="18"/>
        </w:rPr>
      </w:pPr>
      <w:r w:rsidRPr="00C03137">
        <w:rPr>
          <w:rFonts w:asciiTheme="majorHAnsi" w:hAnsiTheme="majorHAnsi" w:cstheme="majorHAnsi"/>
          <w:sz w:val="18"/>
          <w:szCs w:val="18"/>
        </w:rPr>
        <w:t xml:space="preserve">Lee-Rife S, Malhotra A, Warner A, Glinski AM. What works to prevent child marriage: a review of the evidence. Stud Fam </w:t>
      </w:r>
      <w:proofErr w:type="spellStart"/>
      <w:r w:rsidRPr="00C03137">
        <w:rPr>
          <w:rFonts w:asciiTheme="majorHAnsi" w:hAnsiTheme="majorHAnsi" w:cstheme="majorHAnsi"/>
          <w:sz w:val="18"/>
          <w:szCs w:val="18"/>
        </w:rPr>
        <w:t>Plann</w:t>
      </w:r>
      <w:proofErr w:type="spellEnd"/>
      <w:r w:rsidRPr="00C03137">
        <w:rPr>
          <w:rFonts w:asciiTheme="majorHAnsi" w:hAnsiTheme="majorHAnsi" w:cstheme="majorHAnsi"/>
          <w:sz w:val="18"/>
          <w:szCs w:val="18"/>
        </w:rPr>
        <w:t xml:space="preserve"> 2012; 43: 287–303.</w:t>
      </w:r>
    </w:p>
    <w:p w14:paraId="03495B2E" w14:textId="77777777" w:rsidR="00CE213E" w:rsidRPr="00C03137" w:rsidRDefault="00CE213E" w:rsidP="00CE213E">
      <w:pPr>
        <w:widowControl w:val="0"/>
        <w:autoSpaceDE w:val="0"/>
        <w:autoSpaceDN w:val="0"/>
        <w:adjustRightInd w:val="0"/>
        <w:rPr>
          <w:rFonts w:asciiTheme="majorHAnsi" w:hAnsiTheme="majorHAnsi" w:cstheme="majorHAnsi"/>
          <w:sz w:val="18"/>
          <w:szCs w:val="18"/>
        </w:rPr>
      </w:pPr>
    </w:p>
    <w:p w14:paraId="303BA145" w14:textId="50140321" w:rsidR="00CE213E" w:rsidRPr="00C03137" w:rsidRDefault="00CE213E" w:rsidP="00CE213E">
      <w:pPr>
        <w:widowControl w:val="0"/>
        <w:autoSpaceDE w:val="0"/>
        <w:autoSpaceDN w:val="0"/>
        <w:adjustRightInd w:val="0"/>
        <w:rPr>
          <w:rStyle w:val="Hyperlink"/>
          <w:rFonts w:asciiTheme="majorHAnsi" w:hAnsiTheme="majorHAnsi" w:cstheme="majorHAnsi"/>
          <w:sz w:val="18"/>
          <w:szCs w:val="18"/>
          <w:u w:val="none"/>
        </w:rPr>
      </w:pPr>
      <w:r w:rsidRPr="00C03137">
        <w:rPr>
          <w:rFonts w:asciiTheme="majorHAnsi" w:hAnsiTheme="majorHAnsi" w:cstheme="majorHAnsi"/>
          <w:sz w:val="18"/>
          <w:szCs w:val="18"/>
        </w:rPr>
        <w:t xml:space="preserve">Loaiza E, Wong S. Marrying too young, End Child Marriage. New York: UNFPA, 2012. </w:t>
      </w:r>
      <w:hyperlink r:id="rId1158" w:history="1">
        <w:r w:rsidRPr="00C03137">
          <w:rPr>
            <w:rStyle w:val="Hyperlink"/>
            <w:rFonts w:asciiTheme="majorHAnsi" w:hAnsiTheme="majorHAnsi" w:cstheme="majorHAnsi"/>
            <w:sz w:val="18"/>
            <w:szCs w:val="18"/>
            <w:u w:val="none"/>
          </w:rPr>
          <w:t>http://www.unfpa.org/webdav/site/global/shared/documents/publications/2012/MarryingTooYoung.pdf</w:t>
        </w:r>
      </w:hyperlink>
    </w:p>
    <w:p w14:paraId="2AC8F3EA" w14:textId="7D8BF18E" w:rsidR="00925CEA" w:rsidRPr="00702FFB" w:rsidRDefault="00925CEA" w:rsidP="00CE213E">
      <w:pPr>
        <w:widowControl w:val="0"/>
        <w:autoSpaceDE w:val="0"/>
        <w:autoSpaceDN w:val="0"/>
        <w:adjustRightInd w:val="0"/>
        <w:rPr>
          <w:rStyle w:val="Hyperlink"/>
          <w:rFonts w:asciiTheme="majorHAnsi" w:hAnsiTheme="majorHAnsi" w:cstheme="majorHAnsi"/>
          <w:sz w:val="18"/>
          <w:szCs w:val="18"/>
          <w:u w:val="none"/>
        </w:rPr>
      </w:pPr>
    </w:p>
    <w:p w14:paraId="092AE7A7" w14:textId="77777777" w:rsidR="00702FFB" w:rsidRPr="00702FFB" w:rsidRDefault="00702FFB" w:rsidP="00702FFB">
      <w:pPr>
        <w:rPr>
          <w:rFonts w:asciiTheme="majorHAnsi" w:hAnsiTheme="majorHAnsi" w:cstheme="majorHAnsi"/>
          <w:sz w:val="18"/>
          <w:szCs w:val="18"/>
        </w:rPr>
      </w:pPr>
      <w:proofErr w:type="spellStart"/>
      <w:r w:rsidRPr="003D5A9C">
        <w:rPr>
          <w:rFonts w:asciiTheme="majorHAnsi" w:hAnsiTheme="majorHAnsi" w:cstheme="majorHAnsi"/>
          <w:color w:val="000000"/>
          <w:sz w:val="18"/>
          <w:szCs w:val="18"/>
          <w:shd w:val="clear" w:color="auto" w:fill="FFFFFF"/>
          <w:lang w:val="es-ES"/>
        </w:rPr>
        <w:t>Lokot</w:t>
      </w:r>
      <w:proofErr w:type="spellEnd"/>
      <w:r w:rsidRPr="003D5A9C">
        <w:rPr>
          <w:rFonts w:asciiTheme="majorHAnsi" w:hAnsiTheme="majorHAnsi" w:cstheme="majorHAnsi"/>
          <w:color w:val="000000"/>
          <w:sz w:val="18"/>
          <w:szCs w:val="18"/>
          <w:shd w:val="clear" w:color="auto" w:fill="FFFFFF"/>
          <w:lang w:val="es-ES"/>
        </w:rPr>
        <w:t xml:space="preserve">, M., </w:t>
      </w:r>
      <w:proofErr w:type="spellStart"/>
      <w:r w:rsidRPr="003D5A9C">
        <w:rPr>
          <w:rFonts w:asciiTheme="majorHAnsi" w:hAnsiTheme="majorHAnsi" w:cstheme="majorHAnsi"/>
          <w:color w:val="000000"/>
          <w:sz w:val="18"/>
          <w:szCs w:val="18"/>
          <w:shd w:val="clear" w:color="auto" w:fill="FFFFFF"/>
          <w:lang w:val="es-ES"/>
        </w:rPr>
        <w:t>DiPangrazio</w:t>
      </w:r>
      <w:proofErr w:type="spellEnd"/>
      <w:r w:rsidRPr="003D5A9C">
        <w:rPr>
          <w:rFonts w:asciiTheme="majorHAnsi" w:hAnsiTheme="majorHAnsi" w:cstheme="majorHAnsi"/>
          <w:color w:val="000000"/>
          <w:sz w:val="18"/>
          <w:szCs w:val="18"/>
          <w:shd w:val="clear" w:color="auto" w:fill="FFFFFF"/>
          <w:lang w:val="es-ES"/>
        </w:rPr>
        <w:t xml:space="preserve">, L., </w:t>
      </w:r>
      <w:proofErr w:type="spellStart"/>
      <w:r w:rsidRPr="003D5A9C">
        <w:rPr>
          <w:rFonts w:asciiTheme="majorHAnsi" w:hAnsiTheme="majorHAnsi" w:cstheme="majorHAnsi"/>
          <w:color w:val="000000"/>
          <w:sz w:val="18"/>
          <w:szCs w:val="18"/>
          <w:shd w:val="clear" w:color="auto" w:fill="FFFFFF"/>
          <w:lang w:val="es-ES"/>
        </w:rPr>
        <w:t>Acen</w:t>
      </w:r>
      <w:proofErr w:type="spellEnd"/>
      <w:r w:rsidRPr="003D5A9C">
        <w:rPr>
          <w:rFonts w:asciiTheme="majorHAnsi" w:hAnsiTheme="majorHAnsi" w:cstheme="majorHAnsi"/>
          <w:color w:val="000000"/>
          <w:sz w:val="18"/>
          <w:szCs w:val="18"/>
          <w:shd w:val="clear" w:color="auto" w:fill="FFFFFF"/>
          <w:lang w:val="es-ES"/>
        </w:rPr>
        <w:t xml:space="preserve">, D., </w:t>
      </w:r>
      <w:proofErr w:type="spellStart"/>
      <w:r w:rsidRPr="003D5A9C">
        <w:rPr>
          <w:rFonts w:asciiTheme="majorHAnsi" w:hAnsiTheme="majorHAnsi" w:cstheme="majorHAnsi"/>
          <w:color w:val="000000"/>
          <w:sz w:val="18"/>
          <w:szCs w:val="18"/>
          <w:shd w:val="clear" w:color="auto" w:fill="FFFFFF"/>
          <w:lang w:val="es-ES"/>
        </w:rPr>
        <w:t>Gatpan</w:t>
      </w:r>
      <w:proofErr w:type="spellEnd"/>
      <w:r w:rsidRPr="003D5A9C">
        <w:rPr>
          <w:rFonts w:asciiTheme="majorHAnsi" w:hAnsiTheme="majorHAnsi" w:cstheme="majorHAnsi"/>
          <w:color w:val="000000"/>
          <w:sz w:val="18"/>
          <w:szCs w:val="18"/>
          <w:shd w:val="clear" w:color="auto" w:fill="FFFFFF"/>
          <w:lang w:val="es-ES"/>
        </w:rPr>
        <w:t xml:space="preserve">, V., &amp; </w:t>
      </w:r>
      <w:proofErr w:type="spellStart"/>
      <w:r w:rsidRPr="003D5A9C">
        <w:rPr>
          <w:rFonts w:asciiTheme="majorHAnsi" w:hAnsiTheme="majorHAnsi" w:cstheme="majorHAnsi"/>
          <w:color w:val="000000"/>
          <w:sz w:val="18"/>
          <w:szCs w:val="18"/>
          <w:shd w:val="clear" w:color="auto" w:fill="FFFFFF"/>
          <w:lang w:val="es-ES"/>
        </w:rPr>
        <w:t>Apunyo</w:t>
      </w:r>
      <w:proofErr w:type="spellEnd"/>
      <w:r w:rsidRPr="003D5A9C">
        <w:rPr>
          <w:rFonts w:asciiTheme="majorHAnsi" w:hAnsiTheme="majorHAnsi" w:cstheme="majorHAnsi"/>
          <w:color w:val="000000"/>
          <w:sz w:val="18"/>
          <w:szCs w:val="18"/>
          <w:shd w:val="clear" w:color="auto" w:fill="FFFFFF"/>
          <w:lang w:val="es-ES"/>
        </w:rPr>
        <w:t>, R. (2022).</w:t>
      </w:r>
      <w:r w:rsidRPr="003D5A9C">
        <w:rPr>
          <w:rStyle w:val="apple-converted-space"/>
          <w:rFonts w:asciiTheme="majorHAnsi" w:hAnsiTheme="majorHAnsi" w:cstheme="majorHAnsi"/>
          <w:color w:val="000000"/>
          <w:sz w:val="18"/>
          <w:szCs w:val="18"/>
          <w:shd w:val="clear" w:color="auto" w:fill="FFFFFF"/>
          <w:lang w:val="es-ES"/>
        </w:rPr>
        <w:t> </w:t>
      </w:r>
      <w:hyperlink r:id="rId1159" w:history="1">
        <w:r w:rsidRPr="00702FFB">
          <w:rPr>
            <w:rStyle w:val="Hyperlink"/>
            <w:rFonts w:asciiTheme="majorHAnsi" w:eastAsiaTheme="majorEastAsia" w:hAnsiTheme="majorHAnsi" w:cstheme="majorHAnsi"/>
            <w:color w:val="2F83C4"/>
            <w:sz w:val="18"/>
            <w:szCs w:val="18"/>
          </w:rPr>
          <w:t>The ‘demand side’ of child marriage: Expanding gender norms to marriage drivers facing boys and men in South Sudan</w:t>
        </w:r>
      </w:hyperlink>
      <w:r w:rsidRPr="00702FFB">
        <w:rPr>
          <w:rFonts w:asciiTheme="majorHAnsi" w:hAnsiTheme="majorHAnsi" w:cstheme="majorHAnsi"/>
          <w:color w:val="000000"/>
          <w:sz w:val="18"/>
          <w:szCs w:val="18"/>
          <w:shd w:val="clear" w:color="auto" w:fill="FFFFFF"/>
        </w:rPr>
        <w:t>. Journal of Humanitarian Affairs. 4(1), 25-35:</w:t>
      </w:r>
      <w:r w:rsidRPr="00702FFB">
        <w:rPr>
          <w:rStyle w:val="apple-converted-space"/>
          <w:rFonts w:asciiTheme="majorHAnsi" w:hAnsiTheme="majorHAnsi" w:cstheme="majorHAnsi"/>
          <w:color w:val="000000"/>
          <w:sz w:val="18"/>
          <w:szCs w:val="18"/>
          <w:shd w:val="clear" w:color="auto" w:fill="FFFFFF"/>
        </w:rPr>
        <w:t> </w:t>
      </w:r>
    </w:p>
    <w:p w14:paraId="7CBEC400" w14:textId="77777777" w:rsidR="00702FFB" w:rsidRPr="00702FFB" w:rsidRDefault="00702FFB" w:rsidP="00CE213E">
      <w:pPr>
        <w:widowControl w:val="0"/>
        <w:autoSpaceDE w:val="0"/>
        <w:autoSpaceDN w:val="0"/>
        <w:adjustRightInd w:val="0"/>
        <w:rPr>
          <w:rStyle w:val="Hyperlink"/>
          <w:rFonts w:asciiTheme="majorHAnsi" w:hAnsiTheme="majorHAnsi" w:cstheme="majorHAnsi"/>
          <w:sz w:val="18"/>
          <w:szCs w:val="18"/>
          <w:u w:val="none"/>
        </w:rPr>
      </w:pPr>
    </w:p>
    <w:p w14:paraId="00BF906B" w14:textId="5D54E915" w:rsidR="00925CEA" w:rsidRDefault="00000000" w:rsidP="00925CEA">
      <w:pPr>
        <w:rPr>
          <w:rFonts w:asciiTheme="majorHAnsi" w:hAnsiTheme="majorHAnsi" w:cstheme="majorHAnsi"/>
          <w:color w:val="000000"/>
          <w:sz w:val="18"/>
          <w:szCs w:val="18"/>
          <w:shd w:val="clear" w:color="auto" w:fill="FFFFFF"/>
        </w:rPr>
      </w:pPr>
      <w:hyperlink r:id="rId1160" w:history="1">
        <w:r w:rsidR="00925CEA" w:rsidRPr="00C03137">
          <w:rPr>
            <w:rFonts w:asciiTheme="majorHAnsi" w:hAnsiTheme="majorHAnsi" w:cstheme="majorHAnsi"/>
            <w:color w:val="2F83C4"/>
            <w:sz w:val="18"/>
            <w:szCs w:val="18"/>
            <w:u w:val="single"/>
          </w:rPr>
          <w:t xml:space="preserve">Lokot, M., Sulaiman, M., Bhatia, A., </w:t>
        </w:r>
        <w:proofErr w:type="spellStart"/>
        <w:r w:rsidR="00925CEA" w:rsidRPr="00C03137">
          <w:rPr>
            <w:rFonts w:asciiTheme="majorHAnsi" w:hAnsiTheme="majorHAnsi" w:cstheme="majorHAnsi"/>
            <w:color w:val="2F83C4"/>
            <w:sz w:val="18"/>
            <w:szCs w:val="18"/>
            <w:u w:val="single"/>
          </w:rPr>
          <w:t>Horanieh</w:t>
        </w:r>
        <w:proofErr w:type="spellEnd"/>
        <w:r w:rsidR="00925CEA" w:rsidRPr="00C03137">
          <w:rPr>
            <w:rFonts w:asciiTheme="majorHAnsi" w:hAnsiTheme="majorHAnsi" w:cstheme="majorHAnsi"/>
            <w:color w:val="2F83C4"/>
            <w:sz w:val="18"/>
            <w:szCs w:val="18"/>
            <w:u w:val="single"/>
          </w:rPr>
          <w:t xml:space="preserve">, N., </w:t>
        </w:r>
        <w:proofErr w:type="spellStart"/>
        <w:r w:rsidR="00925CEA" w:rsidRPr="00C03137">
          <w:rPr>
            <w:rFonts w:asciiTheme="majorHAnsi" w:hAnsiTheme="majorHAnsi" w:cstheme="majorHAnsi"/>
            <w:color w:val="2F83C4"/>
            <w:sz w:val="18"/>
            <w:szCs w:val="18"/>
            <w:u w:val="single"/>
          </w:rPr>
          <w:t>Cislaghi</w:t>
        </w:r>
        <w:proofErr w:type="spellEnd"/>
        <w:r w:rsidR="00925CEA" w:rsidRPr="00C03137">
          <w:rPr>
            <w:rFonts w:asciiTheme="majorHAnsi" w:hAnsiTheme="majorHAnsi" w:cstheme="majorHAnsi"/>
            <w:color w:val="2F83C4"/>
            <w:sz w:val="18"/>
            <w:szCs w:val="18"/>
            <w:u w:val="single"/>
          </w:rPr>
          <w:t xml:space="preserve">, B. (2021). Conceptualizing "agency" within child marriage: implications for research and practice. Child Abuse </w:t>
        </w:r>
        <w:proofErr w:type="spellStart"/>
        <w:r w:rsidR="00925CEA" w:rsidRPr="00C03137">
          <w:rPr>
            <w:rFonts w:asciiTheme="majorHAnsi" w:hAnsiTheme="majorHAnsi" w:cstheme="majorHAnsi"/>
            <w:color w:val="2F83C4"/>
            <w:sz w:val="18"/>
            <w:szCs w:val="18"/>
            <w:u w:val="single"/>
          </w:rPr>
          <w:t>Negl</w:t>
        </w:r>
        <w:proofErr w:type="spellEnd"/>
        <w:r w:rsidR="00925CEA" w:rsidRPr="00C03137">
          <w:rPr>
            <w:rFonts w:asciiTheme="majorHAnsi" w:hAnsiTheme="majorHAnsi" w:cstheme="majorHAnsi"/>
            <w:color w:val="2F83C4"/>
            <w:sz w:val="18"/>
            <w:szCs w:val="18"/>
            <w:u w:val="single"/>
          </w:rPr>
          <w:t>. 117, 105086</w:t>
        </w:r>
      </w:hyperlink>
      <w:r w:rsidR="00925CEA" w:rsidRPr="00C03137">
        <w:rPr>
          <w:rFonts w:asciiTheme="majorHAnsi" w:hAnsiTheme="majorHAnsi" w:cstheme="majorHAnsi"/>
          <w:color w:val="000000"/>
          <w:sz w:val="18"/>
          <w:szCs w:val="18"/>
          <w:shd w:val="clear" w:color="auto" w:fill="FFFFFF"/>
        </w:rPr>
        <w:t xml:space="preserve">: </w:t>
      </w:r>
    </w:p>
    <w:p w14:paraId="1D7EA931" w14:textId="7F35763F" w:rsidR="004C35D4" w:rsidRPr="004C35D4" w:rsidRDefault="004C35D4" w:rsidP="004C35D4">
      <w:pPr>
        <w:rPr>
          <w:rFonts w:asciiTheme="majorHAnsi" w:hAnsiTheme="majorHAnsi" w:cstheme="majorHAnsi"/>
          <w:sz w:val="18"/>
          <w:szCs w:val="18"/>
        </w:rPr>
      </w:pPr>
      <w:r w:rsidRPr="004C35D4">
        <w:rPr>
          <w:rFonts w:asciiTheme="majorHAnsi" w:hAnsiTheme="majorHAnsi" w:cstheme="majorHAnsi"/>
          <w:color w:val="000000"/>
          <w:sz w:val="18"/>
          <w:szCs w:val="18"/>
        </w:rPr>
        <w:br/>
      </w:r>
      <w:hyperlink r:id="rId1161" w:history="1">
        <w:r w:rsidRPr="004C35D4">
          <w:rPr>
            <w:rStyle w:val="Hyperlink"/>
            <w:rFonts w:asciiTheme="majorHAnsi" w:hAnsiTheme="majorHAnsi" w:cstheme="majorHAnsi"/>
            <w:color w:val="2F83C4"/>
            <w:sz w:val="18"/>
            <w:szCs w:val="18"/>
          </w:rPr>
          <w:t xml:space="preserve">Lokot, M., Shakya, H.B., &amp; </w:t>
        </w:r>
        <w:proofErr w:type="spellStart"/>
        <w:r w:rsidRPr="004C35D4">
          <w:rPr>
            <w:rStyle w:val="Hyperlink"/>
            <w:rFonts w:asciiTheme="majorHAnsi" w:hAnsiTheme="majorHAnsi" w:cstheme="majorHAnsi"/>
            <w:color w:val="2F83C4"/>
            <w:sz w:val="18"/>
            <w:szCs w:val="18"/>
          </w:rPr>
          <w:t>Cislaghi</w:t>
        </w:r>
        <w:proofErr w:type="spellEnd"/>
        <w:r w:rsidRPr="004C35D4">
          <w:rPr>
            <w:rStyle w:val="Hyperlink"/>
            <w:rFonts w:asciiTheme="majorHAnsi" w:hAnsiTheme="majorHAnsi" w:cstheme="majorHAnsi"/>
            <w:color w:val="2F83C4"/>
            <w:sz w:val="18"/>
            <w:szCs w:val="18"/>
          </w:rPr>
          <w:t xml:space="preserve">, B. (2022). The limits of child agency? Dissonances and contradictions in </w:t>
        </w:r>
        <w:proofErr w:type="spellStart"/>
        <w:r w:rsidRPr="004C35D4">
          <w:rPr>
            <w:rStyle w:val="Hyperlink"/>
            <w:rFonts w:asciiTheme="majorHAnsi" w:hAnsiTheme="majorHAnsi" w:cstheme="majorHAnsi"/>
            <w:color w:val="2F83C4"/>
            <w:sz w:val="18"/>
            <w:szCs w:val="18"/>
          </w:rPr>
          <w:t>conceptualisations</w:t>
        </w:r>
        <w:proofErr w:type="spellEnd"/>
        <w:r w:rsidRPr="004C35D4">
          <w:rPr>
            <w:rStyle w:val="Hyperlink"/>
            <w:rFonts w:asciiTheme="majorHAnsi" w:hAnsiTheme="majorHAnsi" w:cstheme="majorHAnsi"/>
            <w:color w:val="2F83C4"/>
            <w:sz w:val="18"/>
            <w:szCs w:val="18"/>
          </w:rPr>
          <w:t xml:space="preserve"> of agency within child-led marriages in Somalia and Cameroon. The International Journal of Children's Rights. 30(1), 173-203</w:t>
        </w:r>
      </w:hyperlink>
      <w:r w:rsidRPr="004C35D4">
        <w:rPr>
          <w:rFonts w:asciiTheme="majorHAnsi" w:hAnsiTheme="majorHAnsi" w:cstheme="majorHAnsi"/>
          <w:color w:val="000000"/>
          <w:sz w:val="18"/>
          <w:szCs w:val="18"/>
          <w:shd w:val="clear" w:color="auto" w:fill="FFFFFF"/>
        </w:rPr>
        <w:t>:</w:t>
      </w:r>
    </w:p>
    <w:p w14:paraId="0BA8D22E" w14:textId="77777777" w:rsidR="00D87FF8" w:rsidRPr="004C35D4" w:rsidRDefault="00D87FF8" w:rsidP="00CE213E">
      <w:pPr>
        <w:widowControl w:val="0"/>
        <w:autoSpaceDE w:val="0"/>
        <w:autoSpaceDN w:val="0"/>
        <w:adjustRightInd w:val="0"/>
        <w:rPr>
          <w:rStyle w:val="Hyperlink"/>
          <w:rFonts w:asciiTheme="majorHAnsi" w:hAnsiTheme="majorHAnsi" w:cstheme="majorHAnsi"/>
          <w:sz w:val="18"/>
          <w:szCs w:val="18"/>
          <w:u w:val="none"/>
        </w:rPr>
      </w:pPr>
    </w:p>
    <w:p w14:paraId="0C8CE4F2" w14:textId="77777777" w:rsidR="00D87FF8" w:rsidRPr="00C03137" w:rsidRDefault="00000000" w:rsidP="00D87FF8">
      <w:pPr>
        <w:rPr>
          <w:rFonts w:asciiTheme="majorHAnsi" w:hAnsiTheme="majorHAnsi" w:cstheme="majorHAnsi"/>
          <w:sz w:val="18"/>
          <w:szCs w:val="18"/>
        </w:rPr>
      </w:pPr>
      <w:hyperlink r:id="rId1162" w:history="1">
        <w:r w:rsidR="00D87FF8" w:rsidRPr="00C03137">
          <w:rPr>
            <w:rStyle w:val="Hyperlink"/>
            <w:rFonts w:asciiTheme="majorHAnsi" w:hAnsiTheme="majorHAnsi" w:cstheme="majorHAnsi"/>
            <w:color w:val="2F83C4"/>
            <w:sz w:val="18"/>
            <w:szCs w:val="18"/>
          </w:rPr>
          <w:t xml:space="preserve">Malhotra, A., </w:t>
        </w:r>
        <w:proofErr w:type="spellStart"/>
        <w:r w:rsidR="00D87FF8" w:rsidRPr="00C03137">
          <w:rPr>
            <w:rStyle w:val="Hyperlink"/>
            <w:rFonts w:asciiTheme="majorHAnsi" w:hAnsiTheme="majorHAnsi" w:cstheme="majorHAnsi"/>
            <w:color w:val="2F83C4"/>
            <w:sz w:val="18"/>
            <w:szCs w:val="18"/>
          </w:rPr>
          <w:t>Elnakib</w:t>
        </w:r>
        <w:proofErr w:type="spellEnd"/>
        <w:r w:rsidR="00D87FF8" w:rsidRPr="00C03137">
          <w:rPr>
            <w:rStyle w:val="Hyperlink"/>
            <w:rFonts w:asciiTheme="majorHAnsi" w:hAnsiTheme="majorHAnsi" w:cstheme="majorHAnsi"/>
            <w:color w:val="2F83C4"/>
            <w:sz w:val="18"/>
            <w:szCs w:val="18"/>
          </w:rPr>
          <w:t xml:space="preserve">, S. (2021). 20 years of the evidence base on what works to prevent child marriage: A systematic review. Journal of Adolescent Health. </w:t>
        </w:r>
        <w:proofErr w:type="spellStart"/>
        <w:r w:rsidR="00D87FF8" w:rsidRPr="00C03137">
          <w:rPr>
            <w:rStyle w:val="Hyperlink"/>
            <w:rFonts w:asciiTheme="majorHAnsi" w:hAnsiTheme="majorHAnsi" w:cstheme="majorHAnsi"/>
            <w:color w:val="2F83C4"/>
            <w:sz w:val="18"/>
            <w:szCs w:val="18"/>
          </w:rPr>
          <w:t>ePub</w:t>
        </w:r>
        <w:proofErr w:type="spellEnd"/>
      </w:hyperlink>
      <w:r w:rsidR="00D87FF8" w:rsidRPr="00C03137">
        <w:rPr>
          <w:rFonts w:asciiTheme="majorHAnsi" w:hAnsiTheme="majorHAnsi" w:cstheme="majorHAnsi"/>
          <w:color w:val="000000"/>
          <w:sz w:val="18"/>
          <w:szCs w:val="18"/>
          <w:shd w:val="clear" w:color="auto" w:fill="FFFFFF"/>
        </w:rPr>
        <w:t>:</w:t>
      </w:r>
    </w:p>
    <w:p w14:paraId="635F2A6B" w14:textId="77777777" w:rsidR="004829F3" w:rsidRPr="004829F3" w:rsidRDefault="004829F3" w:rsidP="004829F3">
      <w:pPr>
        <w:rPr>
          <w:rFonts w:asciiTheme="majorHAnsi" w:hAnsiTheme="majorHAnsi" w:cstheme="majorHAnsi"/>
          <w:sz w:val="18"/>
          <w:szCs w:val="18"/>
        </w:rPr>
      </w:pPr>
      <w:r w:rsidRPr="004829F3">
        <w:rPr>
          <w:rFonts w:asciiTheme="majorHAnsi" w:hAnsiTheme="majorHAnsi" w:cstheme="majorHAnsi"/>
          <w:color w:val="000000"/>
          <w:sz w:val="18"/>
          <w:szCs w:val="18"/>
        </w:rPr>
        <w:br/>
      </w:r>
      <w:hyperlink r:id="rId1163" w:history="1">
        <w:r w:rsidRPr="004829F3">
          <w:rPr>
            <w:rStyle w:val="Hyperlink"/>
            <w:rFonts w:asciiTheme="majorHAnsi" w:hAnsiTheme="majorHAnsi" w:cstheme="majorHAnsi"/>
            <w:color w:val="2F83C4"/>
            <w:sz w:val="18"/>
            <w:szCs w:val="18"/>
          </w:rPr>
          <w:t xml:space="preserve">Moletsane, R., Das, M., Guedes, A., &amp; </w:t>
        </w:r>
        <w:proofErr w:type="spellStart"/>
        <w:r w:rsidRPr="004829F3">
          <w:rPr>
            <w:rStyle w:val="Hyperlink"/>
            <w:rFonts w:asciiTheme="majorHAnsi" w:hAnsiTheme="majorHAnsi" w:cstheme="majorHAnsi"/>
            <w:color w:val="2F83C4"/>
            <w:sz w:val="18"/>
            <w:szCs w:val="18"/>
          </w:rPr>
          <w:t>Svanemyr</w:t>
        </w:r>
        <w:proofErr w:type="spellEnd"/>
        <w:r w:rsidRPr="004829F3">
          <w:rPr>
            <w:rStyle w:val="Hyperlink"/>
            <w:rFonts w:asciiTheme="majorHAnsi" w:hAnsiTheme="majorHAnsi" w:cstheme="majorHAnsi"/>
            <w:color w:val="2F83C4"/>
            <w:sz w:val="18"/>
            <w:szCs w:val="18"/>
          </w:rPr>
          <w:t>, J. (2022). Shared roots, different branches: Expanding understanding of child marriage in diverse settings. Journal of Adolescent Health. 70(3), S1-S96</w:t>
        </w:r>
      </w:hyperlink>
      <w:r w:rsidRPr="004829F3">
        <w:rPr>
          <w:rFonts w:asciiTheme="majorHAnsi" w:hAnsiTheme="majorHAnsi" w:cstheme="majorHAnsi"/>
          <w:color w:val="000000"/>
          <w:sz w:val="18"/>
          <w:szCs w:val="18"/>
        </w:rPr>
        <w:t>:</w:t>
      </w:r>
      <w:r w:rsidRPr="004829F3">
        <w:rPr>
          <w:rStyle w:val="apple-converted-space"/>
          <w:rFonts w:asciiTheme="majorHAnsi" w:eastAsiaTheme="majorEastAsia" w:hAnsiTheme="majorHAnsi" w:cstheme="majorHAnsi"/>
          <w:color w:val="000000"/>
          <w:sz w:val="18"/>
          <w:szCs w:val="18"/>
        </w:rPr>
        <w:t> </w:t>
      </w:r>
    </w:p>
    <w:p w14:paraId="40FFAC0C" w14:textId="77777777" w:rsidR="00DE1C87" w:rsidRPr="00DE1C87" w:rsidRDefault="00DE1C87" w:rsidP="002B2E6F">
      <w:pPr>
        <w:rPr>
          <w:rFonts w:asciiTheme="majorHAnsi" w:hAnsiTheme="majorHAnsi" w:cstheme="majorHAnsi"/>
          <w:color w:val="000000"/>
          <w:sz w:val="18"/>
          <w:szCs w:val="18"/>
        </w:rPr>
      </w:pPr>
    </w:p>
    <w:p w14:paraId="39E49A4A" w14:textId="45E32A37" w:rsidR="00DE1C87" w:rsidRPr="00DE1C87" w:rsidRDefault="00DE1C87" w:rsidP="002B2E6F">
      <w:pPr>
        <w:rPr>
          <w:rFonts w:asciiTheme="majorHAnsi" w:hAnsiTheme="majorHAnsi" w:cstheme="majorHAnsi"/>
          <w:color w:val="000000"/>
          <w:sz w:val="18"/>
          <w:szCs w:val="18"/>
        </w:rPr>
      </w:pPr>
      <w:proofErr w:type="spellStart"/>
      <w:r w:rsidRPr="00DE1C87">
        <w:rPr>
          <w:rFonts w:asciiTheme="majorHAnsi" w:hAnsiTheme="majorHAnsi" w:cstheme="majorHAnsi"/>
          <w:color w:val="000000"/>
          <w:sz w:val="18"/>
          <w:szCs w:val="18"/>
          <w:shd w:val="clear" w:color="auto" w:fill="FFFFFF"/>
        </w:rPr>
        <w:t>Omobowale</w:t>
      </w:r>
      <w:proofErr w:type="spellEnd"/>
      <w:r w:rsidRPr="00DE1C87">
        <w:rPr>
          <w:rFonts w:asciiTheme="majorHAnsi" w:hAnsiTheme="majorHAnsi" w:cstheme="majorHAnsi"/>
          <w:color w:val="000000"/>
          <w:sz w:val="18"/>
          <w:szCs w:val="18"/>
          <w:shd w:val="clear" w:color="auto" w:fill="FFFFFF"/>
        </w:rPr>
        <w:t xml:space="preserve">, O., </w:t>
      </w:r>
      <w:proofErr w:type="spellStart"/>
      <w:r w:rsidRPr="00DE1C87">
        <w:rPr>
          <w:rFonts w:asciiTheme="majorHAnsi" w:hAnsiTheme="majorHAnsi" w:cstheme="majorHAnsi"/>
          <w:color w:val="000000"/>
          <w:sz w:val="18"/>
          <w:szCs w:val="18"/>
          <w:shd w:val="clear" w:color="auto" w:fill="FFFFFF"/>
        </w:rPr>
        <w:t>Omigbodun</w:t>
      </w:r>
      <w:proofErr w:type="spellEnd"/>
      <w:r w:rsidRPr="00DE1C87">
        <w:rPr>
          <w:rFonts w:asciiTheme="majorHAnsi" w:hAnsiTheme="majorHAnsi" w:cstheme="majorHAnsi"/>
          <w:color w:val="000000"/>
          <w:sz w:val="18"/>
          <w:szCs w:val="18"/>
          <w:shd w:val="clear" w:color="auto" w:fill="FFFFFF"/>
        </w:rPr>
        <w:t xml:space="preserve">, O., </w:t>
      </w:r>
      <w:proofErr w:type="spellStart"/>
      <w:r w:rsidRPr="00DE1C87">
        <w:rPr>
          <w:rFonts w:asciiTheme="majorHAnsi" w:hAnsiTheme="majorHAnsi" w:cstheme="majorHAnsi"/>
          <w:color w:val="000000"/>
          <w:sz w:val="18"/>
          <w:szCs w:val="18"/>
          <w:shd w:val="clear" w:color="auto" w:fill="FFFFFF"/>
        </w:rPr>
        <w:t>Egbokhare</w:t>
      </w:r>
      <w:proofErr w:type="spellEnd"/>
      <w:r w:rsidRPr="00DE1C87">
        <w:rPr>
          <w:rFonts w:asciiTheme="majorHAnsi" w:hAnsiTheme="majorHAnsi" w:cstheme="majorHAnsi"/>
          <w:color w:val="000000"/>
          <w:sz w:val="18"/>
          <w:szCs w:val="18"/>
          <w:shd w:val="clear" w:color="auto" w:fill="FFFFFF"/>
        </w:rPr>
        <w:t>, O., &amp; Koski, A. (2023).</w:t>
      </w:r>
      <w:r w:rsidRPr="00DE1C87">
        <w:rPr>
          <w:rStyle w:val="apple-converted-space"/>
          <w:rFonts w:asciiTheme="majorHAnsi" w:hAnsiTheme="majorHAnsi" w:cstheme="majorHAnsi"/>
          <w:color w:val="000000"/>
          <w:sz w:val="18"/>
          <w:szCs w:val="18"/>
          <w:shd w:val="clear" w:color="auto" w:fill="FFFFFF"/>
        </w:rPr>
        <w:t> </w:t>
      </w:r>
      <w:hyperlink r:id="rId1164" w:history="1">
        <w:r w:rsidRPr="00DE1C87">
          <w:rPr>
            <w:rStyle w:val="Hyperlink"/>
            <w:rFonts w:asciiTheme="majorHAnsi" w:eastAsiaTheme="majorEastAsia" w:hAnsiTheme="majorHAnsi" w:cstheme="majorHAnsi"/>
            <w:color w:val="2F83C4"/>
            <w:sz w:val="18"/>
            <w:szCs w:val="18"/>
          </w:rPr>
          <w:t>A protocol for a controlled, pre-post intervention study to change attitudes toward child marriage in Southwestern Nigeria using targeted radio programming</w:t>
        </w:r>
      </w:hyperlink>
      <w:r w:rsidRPr="00DE1C87">
        <w:rPr>
          <w:rFonts w:asciiTheme="majorHAnsi" w:hAnsiTheme="majorHAnsi" w:cstheme="majorHAnsi"/>
          <w:color w:val="000000"/>
          <w:sz w:val="18"/>
          <w:szCs w:val="18"/>
          <w:shd w:val="clear" w:color="auto" w:fill="FFFFFF"/>
        </w:rPr>
        <w:t xml:space="preserve">. </w:t>
      </w:r>
      <w:proofErr w:type="spellStart"/>
      <w:r w:rsidRPr="00DE1C87">
        <w:rPr>
          <w:rFonts w:asciiTheme="majorHAnsi" w:hAnsiTheme="majorHAnsi" w:cstheme="majorHAnsi"/>
          <w:color w:val="000000"/>
          <w:sz w:val="18"/>
          <w:szCs w:val="18"/>
          <w:shd w:val="clear" w:color="auto" w:fill="FFFFFF"/>
        </w:rPr>
        <w:t>PLoS</w:t>
      </w:r>
      <w:proofErr w:type="spellEnd"/>
      <w:r w:rsidRPr="00DE1C87">
        <w:rPr>
          <w:rFonts w:asciiTheme="majorHAnsi" w:hAnsiTheme="majorHAnsi" w:cstheme="majorHAnsi"/>
          <w:color w:val="000000"/>
          <w:sz w:val="18"/>
          <w:szCs w:val="18"/>
          <w:shd w:val="clear" w:color="auto" w:fill="FFFFFF"/>
        </w:rPr>
        <w:t xml:space="preserve"> One. 18(5), e0285902:</w:t>
      </w:r>
    </w:p>
    <w:p w14:paraId="72D40EA8" w14:textId="2B781C5B" w:rsidR="002B2E6F" w:rsidRPr="002B2E6F" w:rsidRDefault="002B2E6F" w:rsidP="002B2E6F">
      <w:pPr>
        <w:rPr>
          <w:rFonts w:asciiTheme="majorHAnsi" w:hAnsiTheme="majorHAnsi" w:cstheme="majorHAnsi"/>
          <w:sz w:val="18"/>
          <w:szCs w:val="18"/>
        </w:rPr>
      </w:pPr>
      <w:r w:rsidRPr="00DE1C87">
        <w:rPr>
          <w:rFonts w:asciiTheme="majorHAnsi" w:hAnsiTheme="majorHAnsi" w:cstheme="majorHAnsi"/>
          <w:color w:val="000000"/>
          <w:sz w:val="18"/>
          <w:szCs w:val="18"/>
        </w:rPr>
        <w:br/>
      </w:r>
      <w:hyperlink r:id="rId1165" w:history="1">
        <w:r w:rsidRPr="00DE1C87">
          <w:rPr>
            <w:rStyle w:val="Hyperlink"/>
            <w:rFonts w:asciiTheme="majorHAnsi" w:hAnsiTheme="majorHAnsi" w:cstheme="majorHAnsi"/>
            <w:color w:val="2F83C4"/>
            <w:sz w:val="18"/>
            <w:szCs w:val="18"/>
          </w:rPr>
          <w:t xml:space="preserve">Parvin, K., Talukder, A., Al Mamun, M., Kalra, S., Laterra, A., Naved, R.T., &amp; the Tipping Point Initiative study team. (2022). A cluster randomized controlled trial for measuring the impact of a social norm intervention addressing child marriage in Pirgacha in Rangpur district of Bangladesh: study protocol for evaluation of the Tipping Point Initiative. </w:t>
        </w:r>
        <w:proofErr w:type="gramStart"/>
        <w:r w:rsidRPr="00DE1C87">
          <w:rPr>
            <w:rStyle w:val="Hyperlink"/>
            <w:rFonts w:asciiTheme="majorHAnsi" w:hAnsiTheme="majorHAnsi" w:cstheme="majorHAnsi"/>
            <w:color w:val="2F83C4"/>
            <w:sz w:val="18"/>
            <w:szCs w:val="18"/>
          </w:rPr>
          <w:t>Glob</w:t>
        </w:r>
        <w:proofErr w:type="gramEnd"/>
        <w:r w:rsidRPr="00DE1C87">
          <w:rPr>
            <w:rStyle w:val="Hyperlink"/>
            <w:rFonts w:asciiTheme="majorHAnsi" w:hAnsiTheme="majorHAnsi" w:cstheme="majorHAnsi"/>
            <w:color w:val="2F83C4"/>
            <w:sz w:val="18"/>
            <w:szCs w:val="18"/>
          </w:rPr>
          <w:t xml:space="preserve"> Health Action. 15(1), 2057644</w:t>
        </w:r>
      </w:hyperlink>
      <w:r w:rsidRPr="002B2E6F">
        <w:rPr>
          <w:rFonts w:asciiTheme="majorHAnsi" w:hAnsiTheme="majorHAnsi" w:cstheme="majorHAnsi"/>
          <w:color w:val="000000"/>
          <w:sz w:val="18"/>
          <w:szCs w:val="18"/>
          <w:shd w:val="clear" w:color="auto" w:fill="FFFFFF"/>
        </w:rPr>
        <w:t>:</w:t>
      </w:r>
    </w:p>
    <w:p w14:paraId="5D71A069" w14:textId="77777777" w:rsidR="00A8548F" w:rsidRPr="00C03137" w:rsidRDefault="00A8548F" w:rsidP="00A8548F">
      <w:pPr>
        <w:rPr>
          <w:rFonts w:asciiTheme="majorHAnsi" w:hAnsiTheme="majorHAnsi" w:cstheme="majorHAnsi"/>
          <w:sz w:val="18"/>
          <w:szCs w:val="18"/>
        </w:rPr>
      </w:pPr>
      <w:r w:rsidRPr="002B2E6F">
        <w:rPr>
          <w:rFonts w:asciiTheme="majorHAnsi" w:hAnsiTheme="majorHAnsi" w:cstheme="majorHAnsi"/>
          <w:color w:val="000000"/>
          <w:sz w:val="18"/>
          <w:szCs w:val="18"/>
        </w:rPr>
        <w:br/>
      </w:r>
      <w:hyperlink r:id="rId1166" w:history="1">
        <w:proofErr w:type="spellStart"/>
        <w:r w:rsidRPr="004829F3">
          <w:rPr>
            <w:rFonts w:asciiTheme="majorHAnsi" w:hAnsiTheme="majorHAnsi" w:cstheme="majorHAnsi"/>
            <w:color w:val="2F83C4"/>
            <w:sz w:val="18"/>
            <w:szCs w:val="18"/>
            <w:u w:val="single"/>
          </w:rPr>
          <w:t>Plesons</w:t>
        </w:r>
        <w:proofErr w:type="spellEnd"/>
        <w:r w:rsidRPr="004829F3">
          <w:rPr>
            <w:rFonts w:asciiTheme="majorHAnsi" w:hAnsiTheme="majorHAnsi" w:cstheme="majorHAnsi"/>
            <w:color w:val="2F83C4"/>
            <w:sz w:val="18"/>
            <w:szCs w:val="18"/>
            <w:u w:val="single"/>
          </w:rPr>
          <w:t xml:space="preserve">, M., Travers, E., Malhotra, A., Finnie, A., Maksud, N., Chalasani, S., &amp; Chandra-Mouli, V. (2021). Updated research gaps on ending child marriage and supporting married girls for 2020–2030. </w:t>
        </w:r>
        <w:proofErr w:type="spellStart"/>
        <w:r w:rsidRPr="004829F3">
          <w:rPr>
            <w:rFonts w:asciiTheme="majorHAnsi" w:hAnsiTheme="majorHAnsi" w:cstheme="majorHAnsi"/>
            <w:color w:val="2F83C4"/>
            <w:sz w:val="18"/>
            <w:szCs w:val="18"/>
            <w:u w:val="single"/>
          </w:rPr>
          <w:t>Reprod</w:t>
        </w:r>
        <w:proofErr w:type="spellEnd"/>
        <w:r w:rsidRPr="004829F3">
          <w:rPr>
            <w:rFonts w:asciiTheme="majorHAnsi" w:hAnsiTheme="majorHAnsi" w:cstheme="majorHAnsi"/>
            <w:color w:val="2F83C4"/>
            <w:sz w:val="18"/>
            <w:szCs w:val="18"/>
            <w:u w:val="single"/>
          </w:rPr>
          <w:t xml:space="preserve"> Health. </w:t>
        </w:r>
        <w:proofErr w:type="spellStart"/>
        <w:r w:rsidRPr="004829F3">
          <w:rPr>
            <w:rFonts w:asciiTheme="majorHAnsi" w:hAnsiTheme="majorHAnsi" w:cstheme="majorHAnsi"/>
            <w:color w:val="2F83C4"/>
            <w:sz w:val="18"/>
            <w:szCs w:val="18"/>
            <w:u w:val="single"/>
          </w:rPr>
          <w:t>ePub</w:t>
        </w:r>
        <w:proofErr w:type="spellEnd"/>
      </w:hyperlink>
      <w:r w:rsidRPr="00C03137">
        <w:rPr>
          <w:rFonts w:asciiTheme="majorHAnsi" w:hAnsiTheme="majorHAnsi" w:cstheme="majorHAnsi"/>
          <w:color w:val="000000"/>
          <w:sz w:val="18"/>
          <w:szCs w:val="18"/>
          <w:shd w:val="clear" w:color="auto" w:fill="FFFFFF"/>
        </w:rPr>
        <w:t>:</w:t>
      </w:r>
    </w:p>
    <w:p w14:paraId="7D2AAEC3" w14:textId="77777777" w:rsidR="00201E01" w:rsidRPr="00C03137" w:rsidRDefault="00201E01" w:rsidP="00CE213E">
      <w:pPr>
        <w:widowControl w:val="0"/>
        <w:autoSpaceDE w:val="0"/>
        <w:autoSpaceDN w:val="0"/>
        <w:adjustRightInd w:val="0"/>
        <w:rPr>
          <w:rStyle w:val="Hyperlink"/>
          <w:rFonts w:asciiTheme="majorHAnsi" w:hAnsiTheme="majorHAnsi" w:cstheme="majorHAnsi"/>
          <w:sz w:val="18"/>
          <w:szCs w:val="18"/>
          <w:u w:val="none"/>
        </w:rPr>
      </w:pPr>
    </w:p>
    <w:p w14:paraId="0AB5D7F6" w14:textId="77777777" w:rsidR="00201E01" w:rsidRPr="00C03137" w:rsidRDefault="00000000" w:rsidP="00201E01">
      <w:pPr>
        <w:rPr>
          <w:rFonts w:asciiTheme="majorHAnsi" w:hAnsiTheme="majorHAnsi" w:cstheme="majorHAnsi"/>
          <w:sz w:val="18"/>
          <w:szCs w:val="18"/>
        </w:rPr>
      </w:pPr>
      <w:hyperlink r:id="rId1167" w:history="1">
        <w:r w:rsidR="00201E01" w:rsidRPr="00C03137">
          <w:rPr>
            <w:rStyle w:val="Hyperlink"/>
            <w:rFonts w:asciiTheme="majorHAnsi" w:hAnsiTheme="majorHAnsi" w:cstheme="majorHAnsi"/>
            <w:color w:val="2F83C4"/>
            <w:sz w:val="18"/>
            <w:szCs w:val="18"/>
          </w:rPr>
          <w:t xml:space="preserve">Qamar, M., Harris, M.A., Tustin, J.L. (2020). The association between child marriage and domestic violence in Afghanistan. J. </w:t>
        </w:r>
        <w:proofErr w:type="spellStart"/>
        <w:r w:rsidR="00201E01" w:rsidRPr="00C03137">
          <w:rPr>
            <w:rStyle w:val="Hyperlink"/>
            <w:rFonts w:asciiTheme="majorHAnsi" w:hAnsiTheme="majorHAnsi" w:cstheme="majorHAnsi"/>
            <w:color w:val="2F83C4"/>
            <w:sz w:val="18"/>
            <w:szCs w:val="18"/>
          </w:rPr>
          <w:t>Interpers</w:t>
        </w:r>
        <w:proofErr w:type="spellEnd"/>
        <w:r w:rsidR="00201E01" w:rsidRPr="00C03137">
          <w:rPr>
            <w:rStyle w:val="Hyperlink"/>
            <w:rFonts w:asciiTheme="majorHAnsi" w:hAnsiTheme="majorHAnsi" w:cstheme="majorHAnsi"/>
            <w:color w:val="2F83C4"/>
            <w:sz w:val="18"/>
            <w:szCs w:val="18"/>
          </w:rPr>
          <w:t xml:space="preserve">. Violence, </w:t>
        </w:r>
        <w:proofErr w:type="spellStart"/>
        <w:r w:rsidR="00201E01" w:rsidRPr="00C03137">
          <w:rPr>
            <w:rStyle w:val="Hyperlink"/>
            <w:rFonts w:asciiTheme="majorHAnsi" w:hAnsiTheme="majorHAnsi" w:cstheme="majorHAnsi"/>
            <w:color w:val="2F83C4"/>
            <w:sz w:val="18"/>
            <w:szCs w:val="18"/>
          </w:rPr>
          <w:t>ePub</w:t>
        </w:r>
        <w:proofErr w:type="spellEnd"/>
      </w:hyperlink>
      <w:r w:rsidR="00201E01" w:rsidRPr="00C03137">
        <w:rPr>
          <w:rFonts w:asciiTheme="majorHAnsi" w:hAnsiTheme="majorHAnsi" w:cstheme="majorHAnsi"/>
          <w:color w:val="000000"/>
          <w:sz w:val="18"/>
          <w:szCs w:val="18"/>
          <w:shd w:val="clear" w:color="auto" w:fill="FFFFFF"/>
        </w:rPr>
        <w:t>:</w:t>
      </w:r>
      <w:r w:rsidR="00201E01" w:rsidRPr="00C03137">
        <w:rPr>
          <w:rStyle w:val="apple-converted-space"/>
          <w:rFonts w:asciiTheme="majorHAnsi" w:hAnsiTheme="majorHAnsi" w:cstheme="majorHAnsi"/>
          <w:color w:val="000000"/>
          <w:sz w:val="18"/>
          <w:szCs w:val="18"/>
          <w:shd w:val="clear" w:color="auto" w:fill="FFFFFF"/>
        </w:rPr>
        <w:t> </w:t>
      </w:r>
    </w:p>
    <w:p w14:paraId="4B186F22" w14:textId="4F30B868" w:rsidR="00753985" w:rsidRPr="00C03137" w:rsidRDefault="00753985" w:rsidP="00753985">
      <w:pPr>
        <w:rPr>
          <w:rFonts w:asciiTheme="majorHAnsi" w:hAnsiTheme="majorHAnsi" w:cstheme="majorHAnsi"/>
          <w:sz w:val="18"/>
          <w:szCs w:val="18"/>
        </w:rPr>
      </w:pPr>
      <w:r w:rsidRPr="00C03137">
        <w:rPr>
          <w:rFonts w:asciiTheme="majorHAnsi" w:hAnsiTheme="majorHAnsi" w:cstheme="majorHAnsi"/>
          <w:i/>
          <w:iCs/>
          <w:color w:val="000000"/>
          <w:sz w:val="18"/>
          <w:szCs w:val="18"/>
          <w:lang w:val="en-GB"/>
        </w:rPr>
        <w:br/>
      </w:r>
      <w:r w:rsidR="00863BCE" w:rsidRPr="00C03137">
        <w:rPr>
          <w:rFonts w:asciiTheme="majorHAnsi" w:hAnsiTheme="majorHAnsi" w:cstheme="majorHAnsi"/>
          <w:sz w:val="18"/>
          <w:szCs w:val="18"/>
        </w:rPr>
        <w:t xml:space="preserve">Save the Children (2020). </w:t>
      </w:r>
      <w:hyperlink r:id="rId1168" w:history="1">
        <w:r w:rsidRPr="00C03137">
          <w:rPr>
            <w:rStyle w:val="Hyperlink"/>
            <w:rFonts w:asciiTheme="majorHAnsi" w:hAnsiTheme="majorHAnsi" w:cstheme="majorHAnsi"/>
            <w:color w:val="954F72"/>
            <w:sz w:val="18"/>
            <w:szCs w:val="18"/>
            <w:u w:val="none"/>
            <w:lang w:val="en-GB"/>
          </w:rPr>
          <w:t xml:space="preserve">Addressing data gaps on child, early, and forced marriage in humanitarian settings. </w:t>
        </w:r>
        <w:proofErr w:type="spellStart"/>
        <w:r w:rsidRPr="00C03137">
          <w:rPr>
            <w:rStyle w:val="Hyperlink"/>
            <w:rFonts w:asciiTheme="majorHAnsi" w:hAnsiTheme="majorHAnsi" w:cstheme="majorHAnsi"/>
            <w:color w:val="954F72"/>
            <w:sz w:val="18"/>
            <w:szCs w:val="18"/>
            <w:u w:val="none"/>
            <w:lang w:val="en-GB"/>
          </w:rPr>
          <w:t>Mazurana</w:t>
        </w:r>
        <w:proofErr w:type="spellEnd"/>
        <w:r w:rsidRPr="00C03137">
          <w:rPr>
            <w:rStyle w:val="Hyperlink"/>
            <w:rFonts w:asciiTheme="majorHAnsi" w:hAnsiTheme="majorHAnsi" w:cstheme="majorHAnsi"/>
            <w:color w:val="954F72"/>
            <w:sz w:val="18"/>
            <w:szCs w:val="18"/>
            <w:u w:val="none"/>
            <w:lang w:val="en-GB"/>
          </w:rPr>
          <w:t xml:space="preserve"> D, Marshak A. Save The Children. 2020</w:t>
        </w:r>
      </w:hyperlink>
      <w:r w:rsidRPr="00C03137">
        <w:rPr>
          <w:rFonts w:asciiTheme="majorHAnsi" w:hAnsiTheme="majorHAnsi" w:cstheme="majorHAnsi"/>
          <w:color w:val="000000"/>
          <w:sz w:val="18"/>
          <w:szCs w:val="18"/>
          <w:lang w:val="en-GB"/>
        </w:rPr>
        <w:t xml:space="preserve"> (</w:t>
      </w:r>
      <w:r w:rsidRPr="00C03137">
        <w:rPr>
          <w:rFonts w:asciiTheme="majorHAnsi" w:hAnsiTheme="majorHAnsi" w:cstheme="majorHAnsi"/>
          <w:i/>
          <w:iCs/>
          <w:color w:val="000000"/>
          <w:sz w:val="18"/>
          <w:szCs w:val="18"/>
          <w:lang w:val="en-GB"/>
        </w:rPr>
        <w:t>Source: GWI</w:t>
      </w:r>
      <w:r w:rsidRPr="00C03137">
        <w:rPr>
          <w:rFonts w:asciiTheme="majorHAnsi" w:hAnsiTheme="majorHAnsi" w:cstheme="majorHAnsi"/>
          <w:color w:val="000000"/>
          <w:sz w:val="18"/>
          <w:szCs w:val="18"/>
          <w:lang w:val="en-GB"/>
        </w:rPr>
        <w:t>).</w:t>
      </w:r>
      <w:r w:rsidRPr="00C03137">
        <w:rPr>
          <w:rStyle w:val="apple-converted-space"/>
          <w:rFonts w:asciiTheme="majorHAnsi" w:hAnsiTheme="majorHAnsi" w:cstheme="majorHAnsi"/>
          <w:color w:val="000000"/>
          <w:sz w:val="18"/>
          <w:szCs w:val="18"/>
          <w:lang w:val="en-GB"/>
        </w:rPr>
        <w:t> </w:t>
      </w:r>
    </w:p>
    <w:p w14:paraId="766A4B87" w14:textId="0DD06D8F" w:rsidR="00E154B1" w:rsidRPr="00C03137" w:rsidRDefault="00E154B1" w:rsidP="00E154B1">
      <w:pPr>
        <w:rPr>
          <w:rStyle w:val="apple-converted-space"/>
          <w:rFonts w:asciiTheme="majorHAnsi" w:hAnsiTheme="majorHAnsi" w:cstheme="majorHAnsi"/>
          <w:color w:val="000000"/>
          <w:sz w:val="18"/>
          <w:szCs w:val="18"/>
          <w:lang w:val="en-GB"/>
        </w:rPr>
      </w:pPr>
      <w:r w:rsidRPr="00C03137">
        <w:rPr>
          <w:rFonts w:asciiTheme="majorHAnsi" w:hAnsiTheme="majorHAnsi" w:cstheme="majorHAnsi"/>
          <w:color w:val="000000"/>
          <w:sz w:val="18"/>
          <w:szCs w:val="18"/>
          <w:lang w:val="en-GB"/>
        </w:rPr>
        <w:br/>
      </w:r>
      <w:r w:rsidR="00863BCE" w:rsidRPr="00C03137">
        <w:rPr>
          <w:rFonts w:asciiTheme="majorHAnsi" w:hAnsiTheme="majorHAnsi" w:cstheme="majorHAnsi"/>
          <w:sz w:val="18"/>
          <w:szCs w:val="18"/>
        </w:rPr>
        <w:t xml:space="preserve">Schaffnit S.B, </w:t>
      </w:r>
      <w:proofErr w:type="spellStart"/>
      <w:r w:rsidR="00863BCE" w:rsidRPr="00C03137">
        <w:rPr>
          <w:rFonts w:asciiTheme="majorHAnsi" w:hAnsiTheme="majorHAnsi" w:cstheme="majorHAnsi"/>
          <w:sz w:val="18"/>
          <w:szCs w:val="18"/>
        </w:rPr>
        <w:t>Urassa</w:t>
      </w:r>
      <w:proofErr w:type="spellEnd"/>
      <w:r w:rsidR="00863BCE" w:rsidRPr="00C03137">
        <w:rPr>
          <w:rFonts w:asciiTheme="majorHAnsi" w:hAnsiTheme="majorHAnsi" w:cstheme="majorHAnsi"/>
          <w:sz w:val="18"/>
          <w:szCs w:val="18"/>
        </w:rPr>
        <w:t xml:space="preserve"> M, Lawson D.W.  (2019). </w:t>
      </w:r>
      <w:hyperlink r:id="rId1169" w:history="1">
        <w:r w:rsidRPr="00C03137">
          <w:rPr>
            <w:rStyle w:val="Hyperlink"/>
            <w:rFonts w:asciiTheme="majorHAnsi" w:hAnsiTheme="majorHAnsi" w:cstheme="majorHAnsi"/>
            <w:color w:val="954F72"/>
            <w:sz w:val="18"/>
            <w:szCs w:val="18"/>
            <w:u w:val="none"/>
            <w:lang w:val="en-GB"/>
          </w:rPr>
          <w:t xml:space="preserve">"Child marriage" in context: exploring local attitudes towards early marriage in rural Tanzania. Sex. </w:t>
        </w:r>
        <w:proofErr w:type="spellStart"/>
        <w:r w:rsidRPr="00C03137">
          <w:rPr>
            <w:rStyle w:val="Hyperlink"/>
            <w:rFonts w:asciiTheme="majorHAnsi" w:hAnsiTheme="majorHAnsi" w:cstheme="majorHAnsi"/>
            <w:color w:val="954F72"/>
            <w:sz w:val="18"/>
            <w:szCs w:val="18"/>
            <w:u w:val="none"/>
            <w:lang w:val="en-GB"/>
          </w:rPr>
          <w:t>Reprod</w:t>
        </w:r>
        <w:proofErr w:type="spellEnd"/>
        <w:r w:rsidRPr="00C03137">
          <w:rPr>
            <w:rStyle w:val="Hyperlink"/>
            <w:rFonts w:asciiTheme="majorHAnsi" w:hAnsiTheme="majorHAnsi" w:cstheme="majorHAnsi"/>
            <w:color w:val="954F72"/>
            <w:sz w:val="18"/>
            <w:szCs w:val="18"/>
            <w:u w:val="none"/>
            <w:lang w:val="en-GB"/>
          </w:rPr>
          <w:t>. Health Matters 2019</w:t>
        </w:r>
      </w:hyperlink>
      <w:r w:rsidR="009069E6" w:rsidRPr="00C03137">
        <w:rPr>
          <w:rFonts w:asciiTheme="majorHAnsi" w:hAnsiTheme="majorHAnsi" w:cstheme="majorHAnsi"/>
          <w:color w:val="000000"/>
          <w:sz w:val="18"/>
          <w:szCs w:val="18"/>
          <w:lang w:val="en-GB"/>
        </w:rPr>
        <w:t xml:space="preserve"> (</w:t>
      </w:r>
      <w:r w:rsidRPr="00C03137">
        <w:rPr>
          <w:rFonts w:asciiTheme="majorHAnsi" w:hAnsiTheme="majorHAnsi" w:cstheme="majorHAnsi"/>
          <w:i/>
          <w:iCs/>
          <w:color w:val="000000"/>
          <w:sz w:val="18"/>
          <w:szCs w:val="18"/>
          <w:lang w:val="en-GB"/>
        </w:rPr>
        <w:t xml:space="preserve">Source: </w:t>
      </w:r>
      <w:proofErr w:type="spellStart"/>
      <w:r w:rsidRPr="00C03137">
        <w:rPr>
          <w:rFonts w:asciiTheme="majorHAnsi" w:hAnsiTheme="majorHAnsi" w:cstheme="majorHAnsi"/>
          <w:i/>
          <w:iCs/>
          <w:color w:val="000000"/>
          <w:sz w:val="18"/>
          <w:szCs w:val="18"/>
          <w:lang w:val="en-GB"/>
        </w:rPr>
        <w:t>Safetylit</w:t>
      </w:r>
      <w:proofErr w:type="spellEnd"/>
      <w:r w:rsidRPr="00C03137">
        <w:rPr>
          <w:rFonts w:asciiTheme="majorHAnsi" w:hAnsiTheme="majorHAnsi" w:cstheme="majorHAnsi"/>
          <w:color w:val="000000"/>
          <w:sz w:val="18"/>
          <w:szCs w:val="18"/>
          <w:lang w:val="en-GB"/>
        </w:rPr>
        <w:t>).</w:t>
      </w:r>
      <w:r w:rsidRPr="00C03137">
        <w:rPr>
          <w:rStyle w:val="apple-converted-space"/>
          <w:rFonts w:asciiTheme="majorHAnsi" w:hAnsiTheme="majorHAnsi" w:cstheme="majorHAnsi"/>
          <w:color w:val="000000"/>
          <w:sz w:val="18"/>
          <w:szCs w:val="18"/>
          <w:lang w:val="en-GB"/>
        </w:rPr>
        <w:t> </w:t>
      </w:r>
    </w:p>
    <w:p w14:paraId="13937AB9" w14:textId="77777777" w:rsidR="00C941BF" w:rsidRPr="00C941BF" w:rsidRDefault="00C941BF" w:rsidP="00C941BF">
      <w:pPr>
        <w:rPr>
          <w:rFonts w:asciiTheme="majorHAnsi" w:hAnsiTheme="majorHAnsi" w:cstheme="majorHAnsi"/>
          <w:sz w:val="18"/>
          <w:szCs w:val="18"/>
        </w:rPr>
      </w:pPr>
      <w:r w:rsidRPr="00C941BF">
        <w:rPr>
          <w:rFonts w:asciiTheme="majorHAnsi" w:hAnsiTheme="majorHAnsi" w:cstheme="majorHAnsi"/>
          <w:color w:val="000000"/>
          <w:sz w:val="18"/>
          <w:szCs w:val="18"/>
        </w:rPr>
        <w:br/>
      </w:r>
      <w:r w:rsidRPr="00C941BF">
        <w:rPr>
          <w:rFonts w:asciiTheme="majorHAnsi" w:hAnsiTheme="majorHAnsi" w:cstheme="majorHAnsi"/>
          <w:color w:val="000000"/>
          <w:sz w:val="18"/>
          <w:szCs w:val="18"/>
          <w:shd w:val="clear" w:color="auto" w:fill="FFFFFF"/>
        </w:rPr>
        <w:t xml:space="preserve">Shakya, H.B., </w:t>
      </w:r>
      <w:proofErr w:type="spellStart"/>
      <w:r w:rsidRPr="00C941BF">
        <w:rPr>
          <w:rFonts w:asciiTheme="majorHAnsi" w:hAnsiTheme="majorHAnsi" w:cstheme="majorHAnsi"/>
          <w:color w:val="000000"/>
          <w:sz w:val="18"/>
          <w:szCs w:val="18"/>
          <w:shd w:val="clear" w:color="auto" w:fill="FFFFFF"/>
        </w:rPr>
        <w:t>Cislaghi</w:t>
      </w:r>
      <w:proofErr w:type="spellEnd"/>
      <w:r w:rsidRPr="00C941BF">
        <w:rPr>
          <w:rFonts w:asciiTheme="majorHAnsi" w:hAnsiTheme="majorHAnsi" w:cstheme="majorHAnsi"/>
          <w:color w:val="000000"/>
          <w:sz w:val="18"/>
          <w:szCs w:val="18"/>
          <w:shd w:val="clear" w:color="auto" w:fill="FFFFFF"/>
        </w:rPr>
        <w:t xml:space="preserve">, B., Fleming, P., </w:t>
      </w:r>
      <w:proofErr w:type="spellStart"/>
      <w:r w:rsidRPr="00C941BF">
        <w:rPr>
          <w:rFonts w:asciiTheme="majorHAnsi" w:hAnsiTheme="majorHAnsi" w:cstheme="majorHAnsi"/>
          <w:color w:val="000000"/>
          <w:sz w:val="18"/>
          <w:szCs w:val="18"/>
          <w:shd w:val="clear" w:color="auto" w:fill="FFFFFF"/>
        </w:rPr>
        <w:t>Levtov</w:t>
      </w:r>
      <w:proofErr w:type="spellEnd"/>
      <w:r w:rsidRPr="00C941BF">
        <w:rPr>
          <w:rFonts w:asciiTheme="majorHAnsi" w:hAnsiTheme="majorHAnsi" w:cstheme="majorHAnsi"/>
          <w:color w:val="000000"/>
          <w:sz w:val="18"/>
          <w:szCs w:val="18"/>
          <w:shd w:val="clear" w:color="auto" w:fill="FFFFFF"/>
        </w:rPr>
        <w:t>, R.G., Boyce, S.C., Raj, A., &amp; Silverman, J.G. (2022).</w:t>
      </w:r>
      <w:r w:rsidRPr="00C941BF">
        <w:rPr>
          <w:rStyle w:val="apple-converted-space"/>
          <w:rFonts w:asciiTheme="majorHAnsi" w:hAnsiTheme="majorHAnsi" w:cstheme="majorHAnsi"/>
          <w:color w:val="000000"/>
          <w:sz w:val="18"/>
          <w:szCs w:val="18"/>
          <w:shd w:val="clear" w:color="auto" w:fill="FFFFFF"/>
        </w:rPr>
        <w:t> </w:t>
      </w:r>
      <w:hyperlink r:id="rId1170" w:history="1">
        <w:r w:rsidRPr="00C941BF">
          <w:rPr>
            <w:rStyle w:val="Hyperlink"/>
            <w:rFonts w:asciiTheme="majorHAnsi" w:eastAsiaTheme="majorEastAsia" w:hAnsiTheme="majorHAnsi" w:cstheme="majorHAnsi"/>
            <w:color w:val="2F83C4"/>
            <w:sz w:val="18"/>
            <w:szCs w:val="18"/>
          </w:rPr>
          <w:t>Associations of attitudes and social norms with experiences of intimate partner violence among married adolescents and their husbands in rural Niger: a dyadic cross-sectional study</w:t>
        </w:r>
      </w:hyperlink>
      <w:r w:rsidRPr="00C941BF">
        <w:rPr>
          <w:rFonts w:asciiTheme="majorHAnsi" w:hAnsiTheme="majorHAnsi" w:cstheme="majorHAnsi"/>
          <w:color w:val="000000"/>
          <w:sz w:val="18"/>
          <w:szCs w:val="18"/>
          <w:shd w:val="clear" w:color="auto" w:fill="FFFFFF"/>
        </w:rPr>
        <w:t xml:space="preserve">. BMC </w:t>
      </w:r>
      <w:proofErr w:type="spellStart"/>
      <w:r w:rsidRPr="00C941BF">
        <w:rPr>
          <w:rFonts w:asciiTheme="majorHAnsi" w:hAnsiTheme="majorHAnsi" w:cstheme="majorHAnsi"/>
          <w:color w:val="000000"/>
          <w:sz w:val="18"/>
          <w:szCs w:val="18"/>
          <w:shd w:val="clear" w:color="auto" w:fill="FFFFFF"/>
        </w:rPr>
        <w:t>Womens</w:t>
      </w:r>
      <w:proofErr w:type="spellEnd"/>
      <w:r w:rsidRPr="00C941BF">
        <w:rPr>
          <w:rFonts w:asciiTheme="majorHAnsi" w:hAnsiTheme="majorHAnsi" w:cstheme="majorHAnsi"/>
          <w:color w:val="000000"/>
          <w:sz w:val="18"/>
          <w:szCs w:val="18"/>
          <w:shd w:val="clear" w:color="auto" w:fill="FFFFFF"/>
        </w:rPr>
        <w:t xml:space="preserve"> Health. 22(1), e180: T</w:t>
      </w:r>
    </w:p>
    <w:p w14:paraId="64114B57" w14:textId="77777777" w:rsidR="00A91E18" w:rsidRPr="00A91E18" w:rsidRDefault="00A91E18" w:rsidP="00DF73A5">
      <w:pPr>
        <w:rPr>
          <w:rFonts w:asciiTheme="majorHAnsi" w:hAnsiTheme="majorHAnsi" w:cstheme="majorHAnsi"/>
          <w:color w:val="000000"/>
          <w:sz w:val="18"/>
          <w:szCs w:val="18"/>
        </w:rPr>
      </w:pPr>
    </w:p>
    <w:p w14:paraId="201AD1C8" w14:textId="77777777" w:rsidR="00A91E18" w:rsidRPr="00A91E18" w:rsidRDefault="00A91E18" w:rsidP="00DF73A5">
      <w:pPr>
        <w:rPr>
          <w:rStyle w:val="apple-converted-space"/>
          <w:rFonts w:asciiTheme="majorHAnsi" w:hAnsiTheme="majorHAnsi" w:cstheme="majorHAnsi"/>
          <w:color w:val="000000"/>
          <w:sz w:val="18"/>
          <w:szCs w:val="18"/>
          <w:shd w:val="clear" w:color="auto" w:fill="FFFFFF"/>
        </w:rPr>
      </w:pPr>
      <w:r w:rsidRPr="00A91E18">
        <w:rPr>
          <w:rFonts w:asciiTheme="majorHAnsi" w:hAnsiTheme="majorHAnsi" w:cstheme="majorHAnsi"/>
          <w:color w:val="000000"/>
          <w:sz w:val="18"/>
          <w:szCs w:val="18"/>
          <w:shd w:val="clear" w:color="auto" w:fill="FFFFFF"/>
        </w:rPr>
        <w:t xml:space="preserve">Shukla, S., </w:t>
      </w:r>
      <w:proofErr w:type="spellStart"/>
      <w:r w:rsidRPr="00A91E18">
        <w:rPr>
          <w:rFonts w:asciiTheme="majorHAnsi" w:hAnsiTheme="majorHAnsi" w:cstheme="majorHAnsi"/>
          <w:color w:val="000000"/>
          <w:sz w:val="18"/>
          <w:szCs w:val="18"/>
          <w:shd w:val="clear" w:color="auto" w:fill="FFFFFF"/>
        </w:rPr>
        <w:t>Ezebuihe</w:t>
      </w:r>
      <w:proofErr w:type="spellEnd"/>
      <w:r w:rsidRPr="00A91E18">
        <w:rPr>
          <w:rFonts w:asciiTheme="majorHAnsi" w:hAnsiTheme="majorHAnsi" w:cstheme="majorHAnsi"/>
          <w:color w:val="000000"/>
          <w:sz w:val="18"/>
          <w:szCs w:val="18"/>
          <w:shd w:val="clear" w:color="auto" w:fill="FFFFFF"/>
        </w:rPr>
        <w:t>, J.A., &amp; Steinert, J.I. (2023).</w:t>
      </w:r>
      <w:r w:rsidRPr="00A91E18">
        <w:rPr>
          <w:rStyle w:val="apple-converted-space"/>
          <w:rFonts w:asciiTheme="majorHAnsi" w:hAnsiTheme="majorHAnsi" w:cstheme="majorHAnsi"/>
          <w:color w:val="000000"/>
          <w:sz w:val="18"/>
          <w:szCs w:val="18"/>
          <w:shd w:val="clear" w:color="auto" w:fill="FFFFFF"/>
        </w:rPr>
        <w:t> </w:t>
      </w:r>
      <w:hyperlink r:id="rId1171" w:history="1">
        <w:r w:rsidRPr="00A91E18">
          <w:rPr>
            <w:rStyle w:val="Hyperlink"/>
            <w:rFonts w:asciiTheme="majorHAnsi" w:eastAsiaTheme="majorEastAsia" w:hAnsiTheme="majorHAnsi" w:cstheme="majorHAnsi"/>
            <w:color w:val="2F83C4"/>
            <w:sz w:val="18"/>
            <w:szCs w:val="18"/>
          </w:rPr>
          <w:t>Association between public health emergencies and sexual and reproductive health, gender-based violence, and early marriage among adolescent girls: a rapid review</w:t>
        </w:r>
      </w:hyperlink>
      <w:r w:rsidRPr="00A91E18">
        <w:rPr>
          <w:rFonts w:asciiTheme="majorHAnsi" w:hAnsiTheme="majorHAnsi" w:cstheme="majorHAnsi"/>
          <w:color w:val="000000"/>
          <w:sz w:val="18"/>
          <w:szCs w:val="18"/>
          <w:shd w:val="clear" w:color="auto" w:fill="FFFFFF"/>
        </w:rPr>
        <w:t>. BMC Public Health. 23(1), 117:</w:t>
      </w:r>
      <w:r w:rsidRPr="00A91E18">
        <w:rPr>
          <w:rStyle w:val="apple-converted-space"/>
          <w:rFonts w:asciiTheme="majorHAnsi" w:hAnsiTheme="majorHAnsi" w:cstheme="majorHAnsi"/>
          <w:color w:val="000000"/>
          <w:sz w:val="18"/>
          <w:szCs w:val="18"/>
          <w:shd w:val="clear" w:color="auto" w:fill="FFFFFF"/>
        </w:rPr>
        <w:t> </w:t>
      </w:r>
    </w:p>
    <w:p w14:paraId="384F945A" w14:textId="3C5B92C8" w:rsidR="00DF73A5" w:rsidRPr="00DF73A5" w:rsidRDefault="00DF73A5" w:rsidP="00DF73A5">
      <w:pPr>
        <w:rPr>
          <w:rFonts w:asciiTheme="majorHAnsi" w:hAnsiTheme="majorHAnsi" w:cstheme="majorHAnsi"/>
          <w:sz w:val="18"/>
          <w:szCs w:val="18"/>
        </w:rPr>
      </w:pPr>
      <w:r w:rsidRPr="00A91E18">
        <w:rPr>
          <w:rFonts w:asciiTheme="majorHAnsi" w:hAnsiTheme="majorHAnsi" w:cstheme="majorHAnsi"/>
          <w:color w:val="000000"/>
          <w:sz w:val="18"/>
          <w:szCs w:val="18"/>
        </w:rPr>
        <w:br/>
      </w:r>
      <w:hyperlink r:id="rId1172" w:tgtFrame="_blank" w:history="1">
        <w:r w:rsidRPr="00DF73A5">
          <w:rPr>
            <w:rStyle w:val="Hyperlink"/>
            <w:rFonts w:asciiTheme="majorHAnsi" w:hAnsiTheme="majorHAnsi" w:cstheme="majorHAnsi"/>
            <w:color w:val="2F83C4"/>
            <w:sz w:val="18"/>
            <w:szCs w:val="18"/>
          </w:rPr>
          <w:t xml:space="preserve">Yüksel, F., &amp; </w:t>
        </w:r>
        <w:proofErr w:type="spellStart"/>
        <w:r w:rsidRPr="00DF73A5">
          <w:rPr>
            <w:rStyle w:val="Hyperlink"/>
            <w:rFonts w:asciiTheme="majorHAnsi" w:hAnsiTheme="majorHAnsi" w:cstheme="majorHAnsi"/>
            <w:color w:val="2F83C4"/>
            <w:sz w:val="18"/>
            <w:szCs w:val="18"/>
          </w:rPr>
          <w:t>Koçtürk</w:t>
        </w:r>
        <w:proofErr w:type="spellEnd"/>
        <w:r w:rsidRPr="00DF73A5">
          <w:rPr>
            <w:rStyle w:val="Hyperlink"/>
            <w:rFonts w:asciiTheme="majorHAnsi" w:hAnsiTheme="majorHAnsi" w:cstheme="majorHAnsi"/>
            <w:color w:val="2F83C4"/>
            <w:sz w:val="18"/>
            <w:szCs w:val="18"/>
          </w:rPr>
          <w:t>, N. (2021). Investigation of factors associated with the child marriage in Turkey. Journal of Child Sexual Abuse, 1–14. Advance online publication</w:t>
        </w:r>
      </w:hyperlink>
      <w:r w:rsidRPr="00DF73A5">
        <w:rPr>
          <w:rFonts w:asciiTheme="majorHAnsi" w:hAnsiTheme="majorHAnsi" w:cstheme="majorHAnsi"/>
          <w:color w:val="000000"/>
          <w:sz w:val="18"/>
          <w:szCs w:val="18"/>
          <w:shd w:val="clear" w:color="auto" w:fill="FFFFFF"/>
        </w:rPr>
        <w:t>:</w:t>
      </w:r>
    </w:p>
    <w:p w14:paraId="76FD2216" w14:textId="77777777" w:rsidR="0076030C" w:rsidRPr="001F389B" w:rsidRDefault="0076030C" w:rsidP="00CE213E">
      <w:pPr>
        <w:widowControl w:val="0"/>
        <w:autoSpaceDE w:val="0"/>
        <w:autoSpaceDN w:val="0"/>
        <w:adjustRightInd w:val="0"/>
        <w:rPr>
          <w:rFonts w:asciiTheme="majorHAnsi" w:hAnsiTheme="majorHAnsi" w:cstheme="majorHAnsi"/>
          <w:b/>
          <w:bCs/>
          <w:i/>
          <w:iCs/>
          <w:u w:val="single"/>
        </w:rPr>
      </w:pPr>
    </w:p>
    <w:p w14:paraId="691C1AE1" w14:textId="60705B48" w:rsidR="00F14270" w:rsidRDefault="001F389B" w:rsidP="00CE213E">
      <w:pPr>
        <w:widowControl w:val="0"/>
        <w:autoSpaceDE w:val="0"/>
        <w:autoSpaceDN w:val="0"/>
        <w:adjustRightInd w:val="0"/>
        <w:rPr>
          <w:rFonts w:asciiTheme="majorHAnsi" w:hAnsiTheme="majorHAnsi" w:cstheme="majorHAnsi"/>
          <w:b/>
          <w:bCs/>
          <w:i/>
          <w:iCs/>
          <w:u w:val="single"/>
        </w:rPr>
      </w:pPr>
      <w:bookmarkStart w:id="160" w:name="Marriage_IPV_Forced_Marriage"/>
      <w:r w:rsidRPr="001F389B">
        <w:rPr>
          <w:rFonts w:asciiTheme="majorHAnsi" w:hAnsiTheme="majorHAnsi" w:cstheme="majorHAnsi"/>
          <w:b/>
          <w:bCs/>
          <w:i/>
          <w:iCs/>
          <w:u w:val="single"/>
        </w:rPr>
        <w:t>Forced Marriage</w:t>
      </w:r>
    </w:p>
    <w:bookmarkEnd w:id="160"/>
    <w:p w14:paraId="37BD5A85" w14:textId="77777777" w:rsidR="001F389B" w:rsidRPr="001F389B" w:rsidRDefault="001F389B" w:rsidP="00CE213E">
      <w:pPr>
        <w:widowControl w:val="0"/>
        <w:autoSpaceDE w:val="0"/>
        <w:autoSpaceDN w:val="0"/>
        <w:adjustRightInd w:val="0"/>
        <w:rPr>
          <w:rFonts w:asciiTheme="majorHAnsi" w:hAnsiTheme="majorHAnsi" w:cstheme="majorHAnsi"/>
          <w:b/>
          <w:bCs/>
          <w:i/>
          <w:iCs/>
          <w:u w:val="single"/>
        </w:rPr>
      </w:pPr>
    </w:p>
    <w:p w14:paraId="11828EAE" w14:textId="1D7FB22E" w:rsidR="00F14270" w:rsidRPr="00F14270" w:rsidRDefault="00F14270" w:rsidP="00CE213E">
      <w:pPr>
        <w:widowControl w:val="0"/>
        <w:autoSpaceDE w:val="0"/>
        <w:autoSpaceDN w:val="0"/>
        <w:adjustRightInd w:val="0"/>
        <w:rPr>
          <w:rFonts w:asciiTheme="majorHAnsi" w:hAnsiTheme="majorHAnsi" w:cstheme="majorHAnsi"/>
          <w:sz w:val="18"/>
          <w:szCs w:val="18"/>
        </w:rPr>
      </w:pPr>
      <w:r>
        <w:rPr>
          <w:rFonts w:asciiTheme="majorHAnsi" w:hAnsiTheme="majorHAnsi" w:cstheme="majorHAnsi"/>
          <w:sz w:val="18"/>
          <w:szCs w:val="18"/>
        </w:rPr>
        <w:t xml:space="preserve">Liang X. (2023). Marriage trafficking: Demand, exploitation, and conducive contexts – A study in China-Vietnam border areas.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548-597.</w:t>
      </w:r>
    </w:p>
    <w:p w14:paraId="511D7966" w14:textId="77777777" w:rsidR="00F14270" w:rsidRDefault="00F14270" w:rsidP="00CE213E">
      <w:pPr>
        <w:widowControl w:val="0"/>
        <w:autoSpaceDE w:val="0"/>
        <w:autoSpaceDN w:val="0"/>
        <w:adjustRightInd w:val="0"/>
        <w:rPr>
          <w:rFonts w:asciiTheme="majorHAnsi" w:hAnsiTheme="majorHAnsi" w:cstheme="majorHAnsi"/>
          <w:sz w:val="18"/>
          <w:szCs w:val="18"/>
        </w:rPr>
      </w:pPr>
    </w:p>
    <w:p w14:paraId="64AB5E3E" w14:textId="58A871AA" w:rsidR="00CE213E" w:rsidRPr="00C03137" w:rsidRDefault="00CE213E" w:rsidP="00CE213E">
      <w:pPr>
        <w:widowControl w:val="0"/>
        <w:autoSpaceDE w:val="0"/>
        <w:autoSpaceDN w:val="0"/>
        <w:adjustRightInd w:val="0"/>
        <w:rPr>
          <w:rFonts w:asciiTheme="majorHAnsi" w:hAnsiTheme="majorHAnsi" w:cstheme="majorHAnsi"/>
          <w:color w:val="000000"/>
          <w:sz w:val="18"/>
          <w:szCs w:val="18"/>
        </w:rPr>
      </w:pPr>
      <w:r w:rsidRPr="00C03137">
        <w:rPr>
          <w:rFonts w:asciiTheme="majorHAnsi" w:hAnsiTheme="majorHAnsi" w:cstheme="majorHAnsi"/>
          <w:sz w:val="18"/>
          <w:szCs w:val="18"/>
        </w:rPr>
        <w:t xml:space="preserve">Love H, Dank M, </w:t>
      </w:r>
      <w:proofErr w:type="spellStart"/>
      <w:r w:rsidRPr="00C03137">
        <w:rPr>
          <w:rFonts w:asciiTheme="majorHAnsi" w:hAnsiTheme="majorHAnsi" w:cstheme="majorHAnsi"/>
          <w:sz w:val="18"/>
          <w:szCs w:val="18"/>
        </w:rPr>
        <w:t>Esthappan</w:t>
      </w:r>
      <w:proofErr w:type="spellEnd"/>
      <w:r w:rsidRPr="00C03137">
        <w:rPr>
          <w:rFonts w:asciiTheme="majorHAnsi" w:hAnsiTheme="majorHAnsi" w:cstheme="majorHAnsi"/>
          <w:sz w:val="18"/>
          <w:szCs w:val="18"/>
        </w:rPr>
        <w:t xml:space="preserve"> S, Zweig J. (2019). Navigating an unclear terrain: Challenges in recognizing, naming, and accessing services for “forced marriage”. </w:t>
      </w:r>
      <w:r w:rsidRPr="00C03137">
        <w:rPr>
          <w:rFonts w:asciiTheme="majorHAnsi" w:hAnsiTheme="majorHAnsi" w:cstheme="majorHAnsi"/>
          <w:i/>
          <w:color w:val="000000"/>
          <w:sz w:val="18"/>
          <w:szCs w:val="18"/>
        </w:rPr>
        <w:t>Violence Against Women 25(9),</w:t>
      </w:r>
      <w:r w:rsidRPr="00C03137">
        <w:rPr>
          <w:rFonts w:asciiTheme="majorHAnsi" w:hAnsiTheme="majorHAnsi" w:cstheme="majorHAnsi"/>
          <w:color w:val="000000"/>
          <w:sz w:val="18"/>
          <w:szCs w:val="18"/>
        </w:rPr>
        <w:t xml:space="preserve"> 1138-1159.</w:t>
      </w:r>
    </w:p>
    <w:p w14:paraId="3C40E43B" w14:textId="77777777" w:rsidR="00B27C81" w:rsidRPr="00C03137" w:rsidRDefault="00B27C81" w:rsidP="00CE213E">
      <w:pPr>
        <w:widowControl w:val="0"/>
        <w:autoSpaceDE w:val="0"/>
        <w:autoSpaceDN w:val="0"/>
        <w:adjustRightInd w:val="0"/>
        <w:rPr>
          <w:rFonts w:asciiTheme="majorHAnsi" w:hAnsiTheme="majorHAnsi" w:cstheme="majorHAnsi"/>
          <w:color w:val="000000"/>
          <w:sz w:val="18"/>
          <w:szCs w:val="18"/>
        </w:rPr>
      </w:pPr>
    </w:p>
    <w:p w14:paraId="20808E91" w14:textId="708B788B" w:rsidR="00B27C81" w:rsidRDefault="00B27C81" w:rsidP="00CE213E">
      <w:pPr>
        <w:widowControl w:val="0"/>
        <w:autoSpaceDE w:val="0"/>
        <w:autoSpaceDN w:val="0"/>
        <w:adjustRightInd w:val="0"/>
        <w:rPr>
          <w:rFonts w:asciiTheme="majorHAnsi" w:hAnsiTheme="majorHAnsi" w:cstheme="majorHAnsi"/>
          <w:color w:val="000000"/>
          <w:sz w:val="18"/>
          <w:szCs w:val="18"/>
        </w:rPr>
      </w:pPr>
      <w:r w:rsidRPr="00C03137">
        <w:rPr>
          <w:rFonts w:asciiTheme="majorHAnsi" w:hAnsiTheme="majorHAnsi" w:cstheme="majorHAnsi"/>
          <w:color w:val="000000"/>
          <w:sz w:val="18"/>
          <w:szCs w:val="18"/>
        </w:rPr>
        <w:t xml:space="preserve">Seff I, Williams A, Hussain F, Landis D, Poulton C, Falb K, Stark L. (2020). Forced sex and early marriage: </w:t>
      </w:r>
      <w:proofErr w:type="spellStart"/>
      <w:r w:rsidRPr="00C03137">
        <w:rPr>
          <w:rFonts w:asciiTheme="majorHAnsi" w:hAnsiTheme="majorHAnsi" w:cstheme="majorHAnsi"/>
          <w:color w:val="000000"/>
          <w:sz w:val="18"/>
          <w:szCs w:val="18"/>
        </w:rPr>
        <w:t>Undersatnding</w:t>
      </w:r>
      <w:proofErr w:type="spellEnd"/>
      <w:r w:rsidRPr="00C03137">
        <w:rPr>
          <w:rFonts w:asciiTheme="majorHAnsi" w:hAnsiTheme="majorHAnsi" w:cstheme="majorHAnsi"/>
          <w:color w:val="000000"/>
          <w:sz w:val="18"/>
          <w:szCs w:val="18"/>
        </w:rPr>
        <w:t xml:space="preserve"> the linkages and norms in a humanitarian setting. </w:t>
      </w:r>
      <w:r w:rsidRPr="00C03137">
        <w:rPr>
          <w:rFonts w:asciiTheme="majorHAnsi" w:hAnsiTheme="majorHAnsi" w:cstheme="majorHAnsi"/>
          <w:i/>
          <w:color w:val="000000"/>
          <w:sz w:val="18"/>
          <w:szCs w:val="18"/>
        </w:rPr>
        <w:t>Violence Against Women 26(8),</w:t>
      </w:r>
      <w:r w:rsidRPr="00C03137">
        <w:rPr>
          <w:rFonts w:asciiTheme="majorHAnsi" w:hAnsiTheme="majorHAnsi" w:cstheme="majorHAnsi"/>
          <w:color w:val="000000"/>
          <w:sz w:val="18"/>
          <w:szCs w:val="18"/>
        </w:rPr>
        <w:t xml:space="preserve"> 787-802.</w:t>
      </w:r>
    </w:p>
    <w:p w14:paraId="6EE0E2D9" w14:textId="77777777" w:rsidR="001F389B" w:rsidRPr="000614BA" w:rsidRDefault="001F389B" w:rsidP="00CE213E">
      <w:pPr>
        <w:widowControl w:val="0"/>
        <w:autoSpaceDE w:val="0"/>
        <w:autoSpaceDN w:val="0"/>
        <w:adjustRightInd w:val="0"/>
        <w:rPr>
          <w:rFonts w:asciiTheme="majorHAnsi" w:hAnsiTheme="majorHAnsi" w:cstheme="majorHAnsi"/>
          <w:b/>
          <w:bCs/>
          <w:i/>
          <w:iCs/>
          <w:color w:val="000000"/>
          <w:u w:val="single"/>
        </w:rPr>
      </w:pPr>
    </w:p>
    <w:p w14:paraId="4D7CA3FF" w14:textId="5942AB24" w:rsidR="00065862" w:rsidRDefault="000614BA" w:rsidP="00CE213E">
      <w:pPr>
        <w:widowControl w:val="0"/>
        <w:autoSpaceDE w:val="0"/>
        <w:autoSpaceDN w:val="0"/>
        <w:adjustRightInd w:val="0"/>
        <w:rPr>
          <w:rFonts w:asciiTheme="majorHAnsi" w:hAnsiTheme="majorHAnsi" w:cstheme="majorHAnsi"/>
          <w:b/>
          <w:bCs/>
          <w:i/>
          <w:iCs/>
          <w:color w:val="000000"/>
          <w:u w:val="single"/>
        </w:rPr>
      </w:pPr>
      <w:bookmarkStart w:id="161" w:name="Marriage_IPV_Separation_Divorce"/>
      <w:r w:rsidRPr="000614BA">
        <w:rPr>
          <w:rFonts w:asciiTheme="majorHAnsi" w:hAnsiTheme="majorHAnsi" w:cstheme="majorHAnsi"/>
          <w:b/>
          <w:bCs/>
          <w:i/>
          <w:iCs/>
          <w:color w:val="000000"/>
          <w:u w:val="single"/>
        </w:rPr>
        <w:t>Separation/Divorce</w:t>
      </w:r>
    </w:p>
    <w:bookmarkEnd w:id="161"/>
    <w:p w14:paraId="3BBD7D2D" w14:textId="77777777" w:rsidR="000614BA" w:rsidRPr="000614BA" w:rsidRDefault="000614BA" w:rsidP="00CE213E">
      <w:pPr>
        <w:widowControl w:val="0"/>
        <w:autoSpaceDE w:val="0"/>
        <w:autoSpaceDN w:val="0"/>
        <w:adjustRightInd w:val="0"/>
        <w:rPr>
          <w:rFonts w:asciiTheme="majorHAnsi" w:hAnsiTheme="majorHAnsi" w:cstheme="majorHAnsi"/>
          <w:b/>
          <w:bCs/>
          <w:i/>
          <w:iCs/>
          <w:color w:val="000000"/>
          <w:u w:val="single"/>
        </w:rPr>
      </w:pPr>
    </w:p>
    <w:p w14:paraId="0A41995B" w14:textId="7D9B693A" w:rsidR="00065862" w:rsidRPr="00065862" w:rsidRDefault="00065862" w:rsidP="00CE213E">
      <w:pPr>
        <w:widowControl w:val="0"/>
        <w:autoSpaceDE w:val="0"/>
        <w:autoSpaceDN w:val="0"/>
        <w:adjustRightInd w:val="0"/>
        <w:rPr>
          <w:rFonts w:asciiTheme="majorHAnsi" w:hAnsiTheme="majorHAnsi" w:cstheme="majorHAnsi"/>
          <w:iCs/>
          <w:color w:val="000000"/>
          <w:sz w:val="18"/>
          <w:szCs w:val="18"/>
        </w:rPr>
      </w:pPr>
      <w:r>
        <w:rPr>
          <w:rFonts w:asciiTheme="majorHAnsi" w:hAnsiTheme="majorHAnsi" w:cstheme="majorHAnsi"/>
          <w:color w:val="000000"/>
          <w:sz w:val="18"/>
          <w:szCs w:val="18"/>
        </w:rPr>
        <w:t xml:space="preserve">GUETA K, LEVY LADELL L. (2024). “If he were a terrorist, you would have caught him already”: The experience of divorce denial among intimate partner violence survivors. </w:t>
      </w:r>
      <w:r w:rsidRPr="00873A71">
        <w:rPr>
          <w:rFonts w:asciiTheme="majorHAnsi" w:hAnsiTheme="majorHAnsi" w:cstheme="majorHAnsi"/>
          <w:i/>
          <w:sz w:val="18"/>
          <w:szCs w:val="18"/>
          <w:shd w:val="clear" w:color="auto" w:fill="FFFFFF"/>
        </w:rPr>
        <w:t xml:space="preserve">Violence Against Women </w:t>
      </w:r>
      <w:r>
        <w:rPr>
          <w:rFonts w:asciiTheme="majorHAnsi" w:hAnsiTheme="majorHAnsi" w:cstheme="majorHAnsi"/>
          <w:i/>
          <w:sz w:val="18"/>
          <w:szCs w:val="18"/>
          <w:shd w:val="clear" w:color="auto" w:fill="FFFFFF"/>
        </w:rPr>
        <w:t>30</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1</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75—100.</w:t>
      </w:r>
    </w:p>
    <w:p w14:paraId="65401434" w14:textId="6653FC5C" w:rsidR="00415961" w:rsidRDefault="00415961" w:rsidP="00CE213E">
      <w:pPr>
        <w:widowControl w:val="0"/>
        <w:autoSpaceDE w:val="0"/>
        <w:autoSpaceDN w:val="0"/>
        <w:adjustRightInd w:val="0"/>
        <w:rPr>
          <w:rFonts w:asciiTheme="majorHAnsi" w:hAnsiTheme="majorHAnsi" w:cstheme="majorHAnsi"/>
          <w:color w:val="000000"/>
          <w:sz w:val="18"/>
          <w:szCs w:val="18"/>
        </w:rPr>
      </w:pPr>
    </w:p>
    <w:p w14:paraId="3F053DB9" w14:textId="7AB6379C" w:rsidR="00415961" w:rsidRPr="00C03137" w:rsidRDefault="00415961" w:rsidP="00CE213E">
      <w:pPr>
        <w:widowControl w:val="0"/>
        <w:autoSpaceDE w:val="0"/>
        <w:autoSpaceDN w:val="0"/>
        <w:adjustRightInd w:val="0"/>
        <w:rPr>
          <w:rFonts w:asciiTheme="majorHAnsi" w:hAnsiTheme="majorHAnsi" w:cstheme="majorHAnsi"/>
          <w:color w:val="000000"/>
          <w:sz w:val="18"/>
          <w:szCs w:val="18"/>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30944" behindDoc="0" locked="0" layoutInCell="1" allowOverlap="1" wp14:anchorId="3B805AFA" wp14:editId="462EF3AC">
                <wp:simplePos x="0" y="0"/>
                <wp:positionH relativeFrom="column">
                  <wp:posOffset>0</wp:posOffset>
                </wp:positionH>
                <wp:positionV relativeFrom="paragraph">
                  <wp:posOffset>25400</wp:posOffset>
                </wp:positionV>
                <wp:extent cx="1473200" cy="290830"/>
                <wp:effectExtent l="50800" t="25400" r="63500" b="77470"/>
                <wp:wrapNone/>
                <wp:docPr id="124" name="Rectangle 124"/>
                <wp:cNvGraphicFramePr/>
                <a:graphic xmlns:a="http://schemas.openxmlformats.org/drawingml/2006/main">
                  <a:graphicData uri="http://schemas.microsoft.com/office/word/2010/wordprocessingShape">
                    <wps:wsp>
                      <wps:cNvSpPr/>
                      <wps:spPr>
                        <a:xfrm>
                          <a:off x="0" y="0"/>
                          <a:ext cx="1473200" cy="29083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32F4F70B" w14:textId="186FEEBB" w:rsidR="00415961" w:rsidRPr="00174347" w:rsidRDefault="00415961" w:rsidP="00415961">
                            <w:pPr>
                              <w:jc w:val="center"/>
                            </w:pPr>
                            <w:bookmarkStart w:id="162" w:name="Mass_Shootings"/>
                            <w:r>
                              <w:rPr>
                                <w:rFonts w:asciiTheme="majorHAnsi" w:hAnsiTheme="majorHAnsi"/>
                                <w:color w:val="333333"/>
                                <w:spacing w:val="2"/>
                              </w:rPr>
                              <w:t>MASS SHOOTINGS</w:t>
                            </w:r>
                            <w:bookmarkEnd w:id="16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05AFA" id="Rectangle 124" o:spid="_x0000_s1078" style="position:absolute;margin-left:0;margin-top:2pt;width:116pt;height:22.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t1PugIAAJ0FAAAOAAAAZHJzL2Uyb0RvYy54bWysVMlu2zAQvRfoPxC8N5JlO4sROTASpCiQ&#10;NkGdImeaoiwBFMmSlKX06/tIybHd9FTUB5mzcPjmzXJ90zeS7IR1tVY5nZyllAjFdVGrbU5/PN9/&#10;uqTEeaYKJrUSOX0Vjt4sP3647sxCZLrSshCWIIhyi87ktPLeLJLE8Uo0zJ1pIxSMpbYN8xDtNiks&#10;6xC9kUmWpudJp21hrObCOWjvBiNdxvhlKbh/LEsnPJE5BTYfvzZ+N+GbLK/ZYmuZqWo+wmD/gKJh&#10;tcKjb6HumGektfW7UE3NrXa69GdcN4kuy5qLmAOymaR/ZLOumBExF5DjzBtN7v+F5d92a/NkQUNn&#10;3MLhGLLoS9uEf+AjfSTr9Y0s0XvCoZzMLqaoACUctuwqvZxGNpPDbWOd/yx0Q8IhpxbFiByx3YPz&#10;eBGue5fwmNOyLu5rKaNgt5tbacmOoXCX6flslcW7sm2+6mJQz1L8hgpCjToP6vO9GvHdECa+dRJf&#10;KtLl9GqezZEAQ+OVknkcG1Pk1KktJUxu0dHc2/juyeUx6gm4IZ8Tt5DcHXPV4BdNAS1gSRVyFLE/&#10;wUWkuvXCrquiIxvZ2u8MMIb8SFEH9rJpSBYCmnceLZCs9i+1r2KfhAK9Yy5QgWtBz6Sp2ABlOg/K&#10;EfERQ3qPIYI8gpccmiOcfL/pSQ2E8yxECaqNLl6fbAAU28UZfl8j/Qfm/BOzGCmgxZrwj/iUUoN7&#10;PZ4oqbT99Td98Eenw0pJhxFFYX62zApK5BeFGbiazGYI66Mwm19kgZFjy+bYotrmVqOZJlhIhsdj&#10;8Pdyfyytbl6wTVbhVZiY4nh7aIFRuPXD6sA+4mK1im6YY8P8g1obHoIHqkPhn/sXZs3Y+h5D803v&#10;xxm1OJ2AwTfcVHrVel3WcTwOvKIeQcAOiJUZ91VYMsdy9Dps1eVvAAAA//8DAFBLAwQUAAYACAAA&#10;ACEA2oetuNsAAAAFAQAADwAAAGRycy9kb3ducmV2LnhtbEyPQU/DMAyF70j8h8hIXNCWrkOwlabT&#10;mMaJXRgT4ug1pq3WOFWTbuXfY05wsp+e9fy9fDW6Vp2pD41nA7NpAoq49LbhysDh/WWyABUissXW&#10;Mxn4pgCr4voqx8z6C7/ReR8rJSEcMjRQx9hlWoeyJodh6jti8b587zCK7Ctte7xIuGt1miQP2mHD&#10;8qHGjjY1laf94Axslh9zfB5mW3yMn6e7sC1fu/XOmNubcf0EKtIY/47hF1/QoRCmox/YBtUakCLR&#10;wL0MMdN5KstR9HIBusj1f/riBwAA//8DAFBLAQItABQABgAIAAAAIQC2gziS/gAAAOEBAAATAAAA&#10;AAAAAAAAAAAAAAAAAABbQ29udGVudF9UeXBlc10ueG1sUEsBAi0AFAAGAAgAAAAhADj9If/WAAAA&#10;lAEAAAsAAAAAAAAAAAAAAAAALwEAAF9yZWxzLy5yZWxzUEsBAi0AFAAGAAgAAAAhAEFO3U+6AgAA&#10;nQUAAA4AAAAAAAAAAAAAAAAALgIAAGRycy9lMm9Eb2MueG1sUEsBAi0AFAAGAAgAAAAhANqHrbjb&#10;AAAABQEAAA8AAAAAAAAAAAAAAAAAFAUAAGRycy9kb3ducmV2LnhtbFBLBQYAAAAABAAEAPMAAAAc&#10;BgAAAAA=&#10;" fillcolor="#ccc1da" strokecolor="#8064a2">
                <v:shadow on="t" color="black" opacity="22937f" origin=",.5" offset="0,.63889mm"/>
                <v:textbox>
                  <w:txbxContent>
                    <w:p w14:paraId="32F4F70B" w14:textId="186FEEBB" w:rsidR="00415961" w:rsidRPr="00174347" w:rsidRDefault="00415961" w:rsidP="00415961">
                      <w:pPr>
                        <w:jc w:val="center"/>
                      </w:pPr>
                      <w:bookmarkStart w:id="163" w:name="Mass_Shootings"/>
                      <w:r>
                        <w:rPr>
                          <w:rFonts w:asciiTheme="majorHAnsi" w:hAnsiTheme="majorHAnsi"/>
                          <w:color w:val="333333"/>
                          <w:spacing w:val="2"/>
                        </w:rPr>
                        <w:t>MASS SHOOTINGS</w:t>
                      </w:r>
                      <w:bookmarkEnd w:id="163"/>
                    </w:p>
                  </w:txbxContent>
                </v:textbox>
              </v:rect>
            </w:pict>
          </mc:Fallback>
        </mc:AlternateContent>
      </w:r>
    </w:p>
    <w:p w14:paraId="5469D8CD" w14:textId="50499477" w:rsidR="00563275" w:rsidRDefault="004348B7" w:rsidP="003C0070">
      <w:pPr>
        <w:rPr>
          <w:rFonts w:asciiTheme="majorHAnsi" w:hAnsiTheme="majorHAnsi" w:cstheme="majorHAnsi"/>
          <w:color w:val="000000"/>
          <w:u w:val="single"/>
        </w:rPr>
      </w:pPr>
      <w:r>
        <w:rPr>
          <w:rFonts w:asciiTheme="majorHAnsi" w:hAnsiTheme="majorHAnsi" w:cstheme="majorHAnsi"/>
          <w:color w:val="000000"/>
          <w:u w:val="single"/>
        </w:rPr>
        <w:t>MASS SHOOTINGS</w:t>
      </w:r>
    </w:p>
    <w:p w14:paraId="31D18C19" w14:textId="4EF86004" w:rsidR="004348B7" w:rsidRDefault="004348B7" w:rsidP="003C0070">
      <w:pPr>
        <w:rPr>
          <w:rFonts w:asciiTheme="majorHAnsi" w:hAnsiTheme="majorHAnsi" w:cstheme="majorHAnsi"/>
          <w:color w:val="000000"/>
          <w:u w:val="single"/>
        </w:rPr>
      </w:pPr>
    </w:p>
    <w:p w14:paraId="2988577D" w14:textId="164D52C7" w:rsidR="004348B7" w:rsidRPr="004348B7" w:rsidRDefault="004348B7" w:rsidP="003C0070">
      <w:pPr>
        <w:rPr>
          <w:rFonts w:asciiTheme="majorHAnsi" w:hAnsiTheme="majorHAnsi" w:cstheme="majorHAnsi"/>
          <w:color w:val="000000"/>
          <w:sz w:val="20"/>
          <w:szCs w:val="20"/>
        </w:rPr>
      </w:pPr>
      <w:r w:rsidRPr="004348B7">
        <w:rPr>
          <w:rFonts w:asciiTheme="majorHAnsi" w:hAnsiTheme="majorHAnsi" w:cstheme="majorHAnsi"/>
          <w:color w:val="000000"/>
          <w:sz w:val="20"/>
          <w:szCs w:val="20"/>
        </w:rPr>
        <w:t xml:space="preserve">Silva JR, Capellan JA, Schmuhl MA, Mills CE. (2021). Gender-Based Mass </w:t>
      </w:r>
      <w:proofErr w:type="spellStart"/>
      <w:proofErr w:type="gramStart"/>
      <w:r w:rsidRPr="004348B7">
        <w:rPr>
          <w:rFonts w:asciiTheme="majorHAnsi" w:hAnsiTheme="majorHAnsi" w:cstheme="majorHAnsi"/>
          <w:color w:val="000000"/>
          <w:sz w:val="20"/>
          <w:szCs w:val="20"/>
        </w:rPr>
        <w:t>shootings:An</w:t>
      </w:r>
      <w:proofErr w:type="spellEnd"/>
      <w:proofErr w:type="gramEnd"/>
      <w:r w:rsidRPr="004348B7">
        <w:rPr>
          <w:rFonts w:asciiTheme="majorHAnsi" w:hAnsiTheme="majorHAnsi" w:cstheme="majorHAnsi"/>
          <w:color w:val="000000"/>
          <w:sz w:val="20"/>
          <w:szCs w:val="20"/>
        </w:rPr>
        <w:t xml:space="preserve"> examination of attacks motivated by grievances against women. </w:t>
      </w:r>
      <w:r w:rsidRPr="004E0713">
        <w:rPr>
          <w:rFonts w:asciiTheme="majorHAnsi" w:hAnsiTheme="majorHAnsi" w:cstheme="majorHAnsi"/>
          <w:i/>
          <w:iCs/>
          <w:color w:val="000000"/>
          <w:sz w:val="20"/>
          <w:szCs w:val="20"/>
          <w:lang w:val="en-GB"/>
        </w:rPr>
        <w:t>Violence Against Women 27(</w:t>
      </w:r>
      <w:r>
        <w:rPr>
          <w:rFonts w:asciiTheme="majorHAnsi" w:hAnsiTheme="majorHAnsi" w:cstheme="majorHAnsi"/>
          <w:i/>
          <w:iCs/>
          <w:color w:val="000000"/>
          <w:sz w:val="20"/>
          <w:szCs w:val="20"/>
          <w:lang w:val="en-GB"/>
        </w:rPr>
        <w:t>12-13</w:t>
      </w:r>
      <w:r w:rsidRPr="004E0713">
        <w:rPr>
          <w:rFonts w:asciiTheme="majorHAnsi" w:hAnsiTheme="majorHAnsi" w:cstheme="majorHAnsi"/>
          <w:i/>
          <w:iCs/>
          <w:color w:val="000000"/>
          <w:sz w:val="20"/>
          <w:szCs w:val="20"/>
          <w:lang w:val="en-GB"/>
        </w:rPr>
        <w:t>),</w:t>
      </w:r>
      <w:r>
        <w:rPr>
          <w:rFonts w:asciiTheme="majorHAnsi" w:hAnsiTheme="majorHAnsi" w:cstheme="majorHAnsi"/>
          <w:color w:val="000000"/>
          <w:sz w:val="20"/>
          <w:szCs w:val="20"/>
          <w:lang w:val="en-GB"/>
        </w:rPr>
        <w:t xml:space="preserve"> 2163-2186.</w:t>
      </w:r>
    </w:p>
    <w:p w14:paraId="6C357876" w14:textId="77777777" w:rsidR="004348B7" w:rsidRPr="004348B7" w:rsidRDefault="004348B7" w:rsidP="003C0070">
      <w:pPr>
        <w:rPr>
          <w:rFonts w:asciiTheme="majorHAnsi" w:hAnsiTheme="majorHAnsi" w:cstheme="majorHAnsi"/>
          <w:color w:val="000000"/>
          <w:u w:val="single"/>
        </w:rPr>
      </w:pPr>
    </w:p>
    <w:p w14:paraId="05D7E8FB" w14:textId="26A6F93B" w:rsidR="00563275" w:rsidRPr="004348B7" w:rsidRDefault="00563275" w:rsidP="003C0070">
      <w:pPr>
        <w:rPr>
          <w:rFonts w:asciiTheme="majorHAnsi" w:hAnsiTheme="majorHAnsi" w:cstheme="majorHAnsi"/>
          <w:color w:val="000000"/>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52096" behindDoc="0" locked="0" layoutInCell="1" allowOverlap="1" wp14:anchorId="3AEB8FDC" wp14:editId="73A88713">
                <wp:simplePos x="0" y="0"/>
                <wp:positionH relativeFrom="column">
                  <wp:posOffset>-6350</wp:posOffset>
                </wp:positionH>
                <wp:positionV relativeFrom="paragraph">
                  <wp:posOffset>19685</wp:posOffset>
                </wp:positionV>
                <wp:extent cx="625475" cy="290830"/>
                <wp:effectExtent l="57150" t="19050" r="79375" b="90170"/>
                <wp:wrapNone/>
                <wp:docPr id="60" name="Rectangle 60"/>
                <wp:cNvGraphicFramePr/>
                <a:graphic xmlns:a="http://schemas.openxmlformats.org/drawingml/2006/main">
                  <a:graphicData uri="http://schemas.microsoft.com/office/word/2010/wordprocessingShape">
                    <wps:wsp>
                      <wps:cNvSpPr/>
                      <wps:spPr>
                        <a:xfrm>
                          <a:off x="0" y="0"/>
                          <a:ext cx="6254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7118747" w14:textId="1F3E375D" w:rsidR="00F15201" w:rsidRPr="00174347" w:rsidRDefault="00F15201" w:rsidP="00973DA3">
                            <w:pPr>
                              <w:jc w:val="center"/>
                            </w:pPr>
                            <w:bookmarkStart w:id="164" w:name="Men"/>
                            <w:r>
                              <w:rPr>
                                <w:rFonts w:asciiTheme="majorHAnsi" w:hAnsiTheme="majorHAnsi"/>
                                <w:color w:val="333333"/>
                                <w:spacing w:val="2"/>
                              </w:rPr>
                              <w:t>MEN</w:t>
                            </w:r>
                            <w:bookmarkEnd w:id="1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EB8FDC" id="Rectangle 60" o:spid="_x0000_s1079" style="position:absolute;margin-left:-.5pt;margin-top:1.55pt;width:49.25pt;height:22.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pliwIAALgFAAAOAAAAZHJzL2Uyb0RvYy54bWysVFtv2yAUfp+0/4B4X51rL1GdKkrVaVLX&#10;VmunPhMMDRJwGJDY2a/fAcdO1lXqNM0PGM799p3Lq8ZoshU+KLAlHZ4MKBGWQ6XsS0m/P918Oqck&#10;RGYrpsGKku5EoFfzjx8uazcTI1iDroQnaMSGWe1Kuo7RzYoi8LUwLJyAExaZErxhEZ/+pag8q9G6&#10;0cVoMDgtavCV88BFCEi9bpl0nu1LKXi8lzKISHRJMbaYT5/PVTqL+SWbvXjm1orvw2D/EIVhyqLT&#10;3tQ1i4xsvPrDlFHcQwAZTziYAqRUXOQcMJvh4FU2j2vmRM4FixNcX6bw/8zyu+2je/BYhtqFWcBr&#10;yqKR3qQ/xkeaXKxdXyzRRMKReDqaTs6mlHBkjS4G5+NczOKg7HyInwUYki4l9diLXCK2vQ0RHaJo&#10;J5J8BdCqulFa50fqv1hqT7YMO8c4FzZOsrremK9QtfTJAL+2h0jGTrfk046MLvIkJUvZ4W9OtP1b&#10;v220R8poOGkXh6LlW9xpkWxq+01Ioios0zAH3UdxnM8wRZ4toXRSk5h9rzh+X3Evn1RFnvVeefS+&#10;cq+RPYONvbJRFvxbBnTsQpatfFeBNu9UgtisGky8pNNxyi6RVlDtHjzx0IIvOH6jcCJuWYgPzCPa&#10;EJe4QeI9HlJDXVLY3yhZg//5Fj3JIwiQS0mN6C1p+LFhXlCiv1iEx8VwMklwz4/J9GyED3/MWR1z&#10;7MYsAcdsiLvK8XxN8lF3V+nBPOOiWSSvyGKWo++S8ui7xzK2WwVXFReLRRZDiDsWb+2j490gpIl/&#10;ap6Zd3tYRMTTHXRIZ7NX6GhlU4ssLDYRpMrQOdR13wJcD3mW9qss7Z/jd5Y6LNz5LwAAAP//AwBQ&#10;SwMEFAAGAAgAAAAhAG0Ms0DeAAAABgEAAA8AAABkcnMvZG93bnJldi54bWxMj81OwzAQhO9IvIO1&#10;SNxaJ1AgDdlUiB9xCEGi8ABuvE0i7HUUu2ng6TEnOI5mNPNNsZmtERONvneMkC4TEMSN0z23CB/v&#10;T4sMhA+KtTKOCeGLPGzK05NC5dod+Y2mbWhFLGGfK4QuhCGX0jcdWeWXbiCO3t6NVoUox1bqUR1j&#10;uTXyIkmupVU9x4VODXTfUfO5PViE77p6bN38XNm9eV09VC91n0014vnZfHcLItAc/sLwix/RoYxM&#10;O3dg7YVBWKTxSkC4TEFEe31zBWKHsMrWIMtC/scvfwAAAP//AwBQSwECLQAUAAYACAAAACEAtoM4&#10;kv4AAADhAQAAEwAAAAAAAAAAAAAAAAAAAAAAW0NvbnRlbnRfVHlwZXNdLnhtbFBLAQItABQABgAI&#10;AAAAIQA4/SH/1gAAAJQBAAALAAAAAAAAAAAAAAAAAC8BAABfcmVscy8ucmVsc1BLAQItABQABgAI&#10;AAAAIQDy2ApliwIAALgFAAAOAAAAAAAAAAAAAAAAAC4CAABkcnMvZTJvRG9jLnhtbFBLAQItABQA&#10;BgAIAAAAIQBtDLNA3gAAAAYBAAAPAAAAAAAAAAAAAAAAAOUEAABkcnMvZG93bnJldi54bWxQSwUG&#10;AAAAAAQABADzAAAA8AUAAAAA&#10;" fillcolor="#ccc0d9 [1303]" strokecolor="#8064a2 [3207]">
                <v:shadow on="t" color="black" opacity="22937f" origin=",.5" offset="0,.63889mm"/>
                <v:textbox>
                  <w:txbxContent>
                    <w:p w14:paraId="47118747" w14:textId="1F3E375D" w:rsidR="00F15201" w:rsidRPr="00174347" w:rsidRDefault="00F15201" w:rsidP="00973DA3">
                      <w:pPr>
                        <w:jc w:val="center"/>
                      </w:pPr>
                      <w:bookmarkStart w:id="165" w:name="Men"/>
                      <w:r>
                        <w:rPr>
                          <w:rFonts w:asciiTheme="majorHAnsi" w:hAnsiTheme="majorHAnsi"/>
                          <w:color w:val="333333"/>
                          <w:spacing w:val="2"/>
                        </w:rPr>
                        <w:t>MEN</w:t>
                      </w:r>
                      <w:bookmarkEnd w:id="165"/>
                    </w:p>
                  </w:txbxContent>
                </v:textbox>
              </v:rect>
            </w:pict>
          </mc:Fallback>
        </mc:AlternateContent>
      </w:r>
    </w:p>
    <w:p w14:paraId="692F1F25" w14:textId="77777777" w:rsidR="00563275" w:rsidRPr="004348B7" w:rsidRDefault="00563275" w:rsidP="003C0070">
      <w:pPr>
        <w:rPr>
          <w:rFonts w:asciiTheme="majorHAnsi" w:hAnsiTheme="majorHAnsi" w:cstheme="majorHAnsi"/>
          <w:color w:val="000000"/>
          <w:sz w:val="22"/>
          <w:szCs w:val="22"/>
        </w:rPr>
      </w:pPr>
    </w:p>
    <w:p w14:paraId="11D89B6C" w14:textId="77777777" w:rsidR="00C41C83" w:rsidRDefault="00C41C83" w:rsidP="003C0070">
      <w:pPr>
        <w:rPr>
          <w:rFonts w:asciiTheme="majorHAnsi" w:hAnsiTheme="majorHAnsi" w:cstheme="majorHAnsi"/>
          <w:color w:val="000000"/>
          <w:sz w:val="22"/>
          <w:szCs w:val="22"/>
        </w:rPr>
      </w:pPr>
    </w:p>
    <w:p w14:paraId="1E45BD44" w14:textId="77777777" w:rsidR="00104674" w:rsidRPr="00104674" w:rsidRDefault="00104674" w:rsidP="003C0070">
      <w:pPr>
        <w:rPr>
          <w:rFonts w:asciiTheme="majorHAnsi" w:hAnsiTheme="majorHAnsi" w:cstheme="majorHAnsi"/>
          <w:color w:val="000000"/>
          <w:sz w:val="16"/>
          <w:szCs w:val="16"/>
        </w:rPr>
      </w:pPr>
    </w:p>
    <w:p w14:paraId="20DC7D77" w14:textId="4AF2615A" w:rsidR="00104674" w:rsidRPr="00104674" w:rsidRDefault="00104674" w:rsidP="003C0070">
      <w:pPr>
        <w:rPr>
          <w:rFonts w:asciiTheme="majorHAnsi" w:hAnsiTheme="majorHAnsi" w:cstheme="majorHAnsi"/>
          <w:color w:val="000000"/>
          <w:sz w:val="16"/>
          <w:szCs w:val="16"/>
        </w:rPr>
      </w:pPr>
      <w:r w:rsidRPr="00104674">
        <w:rPr>
          <w:rFonts w:asciiTheme="majorHAnsi" w:hAnsiTheme="majorHAnsi" w:cstheme="majorHAnsi"/>
          <w:color w:val="000000"/>
          <w:sz w:val="16"/>
          <w:szCs w:val="16"/>
          <w:shd w:val="clear" w:color="auto" w:fill="FFFFFF"/>
        </w:rPr>
        <w:t xml:space="preserve">Brennan-Wilson, A., Marques, M., Coates, A., Amin, A., Garry, J., Tomlinson, M., </w:t>
      </w:r>
      <w:proofErr w:type="spellStart"/>
      <w:r w:rsidRPr="00104674">
        <w:rPr>
          <w:rFonts w:asciiTheme="majorHAnsi" w:hAnsiTheme="majorHAnsi" w:cstheme="majorHAnsi"/>
          <w:color w:val="000000"/>
          <w:sz w:val="16"/>
          <w:szCs w:val="16"/>
          <w:shd w:val="clear" w:color="auto" w:fill="FFFFFF"/>
        </w:rPr>
        <w:t>Nyembezi</w:t>
      </w:r>
      <w:proofErr w:type="spellEnd"/>
      <w:r w:rsidRPr="00104674">
        <w:rPr>
          <w:rFonts w:asciiTheme="majorHAnsi" w:hAnsiTheme="majorHAnsi" w:cstheme="majorHAnsi"/>
          <w:color w:val="000000"/>
          <w:sz w:val="16"/>
          <w:szCs w:val="16"/>
          <w:shd w:val="clear" w:color="auto" w:fill="FFFFFF"/>
        </w:rPr>
        <w:t>, A., George, A., &amp; Lohan, M. (2024).</w:t>
      </w:r>
      <w:r w:rsidRPr="00104674">
        <w:rPr>
          <w:rStyle w:val="apple-converted-space"/>
          <w:rFonts w:asciiTheme="majorHAnsi" w:hAnsiTheme="majorHAnsi" w:cstheme="majorHAnsi"/>
          <w:color w:val="000000"/>
          <w:sz w:val="16"/>
          <w:szCs w:val="16"/>
          <w:shd w:val="clear" w:color="auto" w:fill="FFFFFF"/>
        </w:rPr>
        <w:t> </w:t>
      </w:r>
      <w:hyperlink r:id="rId1173" w:history="1">
        <w:r w:rsidRPr="00104674">
          <w:rPr>
            <w:rStyle w:val="Hyperlink"/>
            <w:rFonts w:asciiTheme="majorHAnsi" w:eastAsiaTheme="majorEastAsia" w:hAnsiTheme="majorHAnsi" w:cstheme="majorHAnsi"/>
            <w:color w:val="2F83C4"/>
            <w:sz w:val="16"/>
            <w:szCs w:val="16"/>
          </w:rPr>
          <w:t>Masculinities and sexual and reproductive health and rights: A global research priority setting exercise</w:t>
        </w:r>
      </w:hyperlink>
      <w:r w:rsidRPr="00104674">
        <w:rPr>
          <w:rFonts w:asciiTheme="majorHAnsi" w:hAnsiTheme="majorHAnsi" w:cstheme="majorHAnsi"/>
          <w:color w:val="000000"/>
          <w:sz w:val="16"/>
          <w:szCs w:val="16"/>
          <w:shd w:val="clear" w:color="auto" w:fill="FFFFFF"/>
        </w:rPr>
        <w:t>. Lancet Glob Health. 12(5), e882-e890:</w:t>
      </w:r>
      <w:r w:rsidRPr="00104674">
        <w:rPr>
          <w:rStyle w:val="apple-converted-space"/>
          <w:rFonts w:asciiTheme="majorHAnsi" w:hAnsiTheme="majorHAnsi" w:cstheme="majorHAnsi"/>
          <w:color w:val="000000"/>
          <w:sz w:val="16"/>
          <w:szCs w:val="16"/>
          <w:shd w:val="clear" w:color="auto" w:fill="FFFFFF"/>
        </w:rPr>
        <w:t> </w:t>
      </w:r>
    </w:p>
    <w:p w14:paraId="58D8DBC4" w14:textId="77777777" w:rsidR="00104674" w:rsidRPr="00104674" w:rsidRDefault="00104674" w:rsidP="003C0070">
      <w:pPr>
        <w:rPr>
          <w:rFonts w:asciiTheme="majorHAnsi" w:hAnsiTheme="majorHAnsi" w:cstheme="majorHAnsi"/>
          <w:color w:val="000000"/>
          <w:sz w:val="16"/>
          <w:szCs w:val="16"/>
        </w:rPr>
      </w:pPr>
    </w:p>
    <w:p w14:paraId="3DCF4438" w14:textId="2E17700C" w:rsidR="00C41C83" w:rsidRPr="00973DA3" w:rsidRDefault="0076030C" w:rsidP="003C0070">
      <w:pPr>
        <w:rPr>
          <w:rFonts w:asciiTheme="majorHAnsi" w:hAnsiTheme="majorHAnsi" w:cstheme="majorHAnsi"/>
          <w:sz w:val="18"/>
          <w:szCs w:val="18"/>
        </w:rPr>
      </w:pPr>
      <w:r w:rsidRPr="00973DA3">
        <w:rPr>
          <w:rFonts w:asciiTheme="majorHAnsi" w:hAnsiTheme="majorHAnsi" w:cstheme="majorHAnsi"/>
          <w:sz w:val="18"/>
          <w:szCs w:val="18"/>
        </w:rPr>
        <w:t>Choi E.P.H, Chow E.P.F, Wan E.Y.F, Wong W.C.W, Wong J.Y.H, Fong D.Y.T.  (2020).</w:t>
      </w:r>
      <w:hyperlink r:id="rId1174" w:history="1">
        <w:r w:rsidR="00C41C83" w:rsidRPr="00973DA3">
          <w:rPr>
            <w:rStyle w:val="Hyperlink"/>
            <w:rFonts w:asciiTheme="majorHAnsi" w:hAnsiTheme="majorHAnsi" w:cstheme="majorHAnsi"/>
            <w:color w:val="954F72"/>
            <w:sz w:val="18"/>
            <w:szCs w:val="18"/>
            <w:shd w:val="clear" w:color="auto" w:fill="FFFFFF"/>
          </w:rPr>
          <w:t xml:space="preserve">The safe use of dating applications among men who have sex with men: a study protocol for a </w:t>
        </w:r>
        <w:proofErr w:type="spellStart"/>
        <w:r w:rsidR="00C41C83" w:rsidRPr="00973DA3">
          <w:rPr>
            <w:rStyle w:val="Hyperlink"/>
            <w:rFonts w:asciiTheme="majorHAnsi" w:hAnsiTheme="majorHAnsi" w:cstheme="majorHAnsi"/>
            <w:color w:val="954F72"/>
            <w:sz w:val="18"/>
            <w:szCs w:val="18"/>
            <w:shd w:val="clear" w:color="auto" w:fill="FFFFFF"/>
          </w:rPr>
          <w:t>randomised</w:t>
        </w:r>
        <w:proofErr w:type="spellEnd"/>
        <w:r w:rsidR="00C41C83" w:rsidRPr="00973DA3">
          <w:rPr>
            <w:rStyle w:val="Hyperlink"/>
            <w:rFonts w:asciiTheme="majorHAnsi" w:hAnsiTheme="majorHAnsi" w:cstheme="majorHAnsi"/>
            <w:color w:val="954F72"/>
            <w:sz w:val="18"/>
            <w:szCs w:val="18"/>
            <w:shd w:val="clear" w:color="auto" w:fill="FFFFFF"/>
          </w:rPr>
          <w:t xml:space="preserve"> controlled trial to evaluate an interactive web-based intervention to reduce risky sexual </w:t>
        </w:r>
        <w:proofErr w:type="spellStart"/>
        <w:r w:rsidR="00C41C83" w:rsidRPr="00973DA3">
          <w:rPr>
            <w:rStyle w:val="Hyperlink"/>
            <w:rFonts w:asciiTheme="majorHAnsi" w:hAnsiTheme="majorHAnsi" w:cstheme="majorHAnsi"/>
            <w:color w:val="954F72"/>
            <w:sz w:val="18"/>
            <w:szCs w:val="18"/>
            <w:shd w:val="clear" w:color="auto" w:fill="FFFFFF"/>
          </w:rPr>
          <w:t>behaviours</w:t>
        </w:r>
        <w:proofErr w:type="spellEnd"/>
        <w:r w:rsidR="00C41C83" w:rsidRPr="00973DA3">
          <w:rPr>
            <w:rStyle w:val="Hyperlink"/>
            <w:rFonts w:asciiTheme="majorHAnsi" w:hAnsiTheme="majorHAnsi" w:cstheme="majorHAnsi"/>
            <w:color w:val="954F72"/>
            <w:sz w:val="18"/>
            <w:szCs w:val="18"/>
            <w:shd w:val="clear" w:color="auto" w:fill="FFFFFF"/>
          </w:rPr>
          <w:t xml:space="preserve">. BMC Public Health. </w:t>
        </w:r>
        <w:proofErr w:type="spellStart"/>
        <w:r w:rsidR="00C41C83" w:rsidRPr="00973DA3">
          <w:rPr>
            <w:rStyle w:val="Hyperlink"/>
            <w:rFonts w:asciiTheme="majorHAnsi" w:hAnsiTheme="majorHAnsi" w:cstheme="majorHAnsi"/>
            <w:color w:val="954F72"/>
            <w:sz w:val="18"/>
            <w:szCs w:val="18"/>
            <w:shd w:val="clear" w:color="auto" w:fill="FFFFFF"/>
          </w:rPr>
          <w:t>ePub</w:t>
        </w:r>
        <w:proofErr w:type="spellEnd"/>
        <w:r w:rsidR="00C41C83" w:rsidRPr="00973DA3">
          <w:rPr>
            <w:rStyle w:val="Hyperlink"/>
            <w:rFonts w:asciiTheme="majorHAnsi" w:hAnsiTheme="majorHAnsi" w:cstheme="majorHAnsi"/>
            <w:color w:val="954F72"/>
            <w:sz w:val="18"/>
            <w:szCs w:val="18"/>
            <w:shd w:val="clear" w:color="auto" w:fill="FFFFFF"/>
          </w:rPr>
          <w:t>, 2020</w:t>
        </w:r>
      </w:hyperlink>
      <w:r w:rsidR="003F51BA" w:rsidRPr="00973DA3">
        <w:rPr>
          <w:rFonts w:asciiTheme="majorHAnsi" w:hAnsiTheme="majorHAnsi" w:cstheme="majorHAnsi"/>
          <w:i/>
          <w:iCs/>
          <w:color w:val="000000"/>
          <w:sz w:val="18"/>
          <w:szCs w:val="18"/>
          <w:shd w:val="clear" w:color="auto" w:fill="FFFFFF"/>
        </w:rPr>
        <w:t xml:space="preserve"> </w:t>
      </w:r>
      <w:r w:rsidR="00C41C83" w:rsidRPr="00973DA3">
        <w:rPr>
          <w:rFonts w:asciiTheme="majorHAnsi" w:hAnsiTheme="majorHAnsi" w:cstheme="majorHAnsi"/>
          <w:i/>
          <w:iCs/>
          <w:color w:val="000000"/>
          <w:sz w:val="18"/>
          <w:szCs w:val="18"/>
          <w:shd w:val="clear" w:color="auto" w:fill="FFFFFF"/>
        </w:rPr>
        <w:t>[Source: Biomed Central].</w:t>
      </w:r>
      <w:r w:rsidR="00C41C83" w:rsidRPr="00973DA3">
        <w:rPr>
          <w:rStyle w:val="apple-converted-space"/>
          <w:rFonts w:asciiTheme="majorHAnsi" w:hAnsiTheme="majorHAnsi" w:cstheme="majorHAnsi"/>
          <w:color w:val="000000"/>
          <w:sz w:val="18"/>
          <w:szCs w:val="18"/>
          <w:shd w:val="clear" w:color="auto" w:fill="FFFFFF"/>
        </w:rPr>
        <w:t> </w:t>
      </w:r>
    </w:p>
    <w:p w14:paraId="48756BB9" w14:textId="77777777" w:rsidR="00AE229A" w:rsidRPr="00973DA3" w:rsidRDefault="00AE229A" w:rsidP="00AE229A">
      <w:pPr>
        <w:rPr>
          <w:rFonts w:asciiTheme="majorHAnsi" w:hAnsiTheme="majorHAnsi" w:cstheme="majorHAnsi"/>
          <w:sz w:val="18"/>
          <w:szCs w:val="18"/>
        </w:rPr>
      </w:pPr>
      <w:r w:rsidRPr="00973DA3">
        <w:rPr>
          <w:rFonts w:asciiTheme="majorHAnsi" w:hAnsiTheme="majorHAnsi" w:cstheme="majorHAnsi"/>
          <w:color w:val="000000"/>
          <w:sz w:val="18"/>
          <w:szCs w:val="18"/>
        </w:rPr>
        <w:br/>
      </w:r>
      <w:hyperlink r:id="rId1175" w:history="1">
        <w:r w:rsidRPr="00973DA3">
          <w:rPr>
            <w:rStyle w:val="Hyperlink"/>
            <w:rFonts w:asciiTheme="majorHAnsi" w:hAnsiTheme="majorHAnsi" w:cstheme="majorHAnsi"/>
            <w:color w:val="2F83C4"/>
            <w:sz w:val="18"/>
            <w:szCs w:val="18"/>
          </w:rPr>
          <w:t xml:space="preserve">de Villiers, T., Duma, S., Abrahams, N. (2021). "As young men we have a role to play in preventing sexual violence": development and relevance of the men with conscience intervention to prevent sexual violence. </w:t>
        </w:r>
        <w:proofErr w:type="spellStart"/>
        <w:r w:rsidRPr="00973DA3">
          <w:rPr>
            <w:rStyle w:val="Hyperlink"/>
            <w:rFonts w:asciiTheme="majorHAnsi" w:hAnsiTheme="majorHAnsi" w:cstheme="majorHAnsi"/>
            <w:color w:val="2F83C4"/>
            <w:sz w:val="18"/>
            <w:szCs w:val="18"/>
          </w:rPr>
          <w:t>PLoS</w:t>
        </w:r>
        <w:proofErr w:type="spellEnd"/>
        <w:r w:rsidRPr="00973DA3">
          <w:rPr>
            <w:rStyle w:val="Hyperlink"/>
            <w:rFonts w:asciiTheme="majorHAnsi" w:hAnsiTheme="majorHAnsi" w:cstheme="majorHAnsi"/>
            <w:color w:val="2F83C4"/>
            <w:sz w:val="18"/>
            <w:szCs w:val="18"/>
          </w:rPr>
          <w:t xml:space="preserve"> One. 16(1), e0244550</w:t>
        </w:r>
      </w:hyperlink>
      <w:r w:rsidRPr="00973DA3">
        <w:rPr>
          <w:rFonts w:asciiTheme="majorHAnsi" w:hAnsiTheme="majorHAnsi" w:cstheme="majorHAnsi"/>
          <w:color w:val="000000"/>
          <w:sz w:val="18"/>
          <w:szCs w:val="18"/>
          <w:shd w:val="clear" w:color="auto" w:fill="FFFFFF"/>
        </w:rPr>
        <w:t>:</w:t>
      </w:r>
    </w:p>
    <w:p w14:paraId="17FCC256" w14:textId="54324663" w:rsidR="003C0070" w:rsidRPr="00973DA3" w:rsidRDefault="003C0070" w:rsidP="003C0070">
      <w:pPr>
        <w:rPr>
          <w:rFonts w:asciiTheme="majorHAnsi" w:hAnsiTheme="majorHAnsi" w:cstheme="majorHAnsi"/>
          <w:color w:val="000000"/>
          <w:sz w:val="18"/>
          <w:szCs w:val="18"/>
          <w:lang w:val="en-GB"/>
        </w:rPr>
      </w:pPr>
      <w:r w:rsidRPr="00973DA3">
        <w:rPr>
          <w:rFonts w:asciiTheme="majorHAnsi" w:hAnsiTheme="majorHAnsi" w:cstheme="majorHAnsi"/>
          <w:color w:val="000000"/>
          <w:sz w:val="18"/>
          <w:szCs w:val="18"/>
          <w:lang w:val="en-GB"/>
        </w:rPr>
        <w:br/>
      </w:r>
      <w:r w:rsidR="0076030C" w:rsidRPr="00973DA3">
        <w:rPr>
          <w:rFonts w:asciiTheme="majorHAnsi" w:hAnsiTheme="majorHAnsi" w:cstheme="majorHAnsi"/>
          <w:sz w:val="18"/>
          <w:szCs w:val="18"/>
        </w:rPr>
        <w:t xml:space="preserve">Flood M. (2018). </w:t>
      </w:r>
      <w:hyperlink r:id="rId1176" w:history="1">
        <w:r w:rsidRPr="00973DA3">
          <w:rPr>
            <w:rStyle w:val="Hyperlink"/>
            <w:rFonts w:asciiTheme="majorHAnsi" w:hAnsiTheme="majorHAnsi" w:cstheme="majorHAnsi"/>
            <w:color w:val="954F72"/>
            <w:sz w:val="18"/>
            <w:szCs w:val="18"/>
            <w:lang w:val="en-GB"/>
          </w:rPr>
          <w:t>Engaging men and boys in violence prevention. New York: Palgrave Macmillan. Flood M, 2018</w:t>
        </w:r>
      </w:hyperlink>
      <w:r w:rsidRPr="00973DA3">
        <w:rPr>
          <w:rFonts w:asciiTheme="majorHAnsi" w:hAnsiTheme="majorHAnsi" w:cstheme="majorHAnsi"/>
          <w:color w:val="000000"/>
          <w:sz w:val="18"/>
          <w:szCs w:val="18"/>
          <w:lang w:val="en-GB"/>
        </w:rPr>
        <w:t xml:space="preserve"> (</w:t>
      </w:r>
      <w:r w:rsidRPr="00973DA3">
        <w:rPr>
          <w:rFonts w:asciiTheme="majorHAnsi" w:hAnsiTheme="majorHAnsi" w:cstheme="majorHAnsi"/>
          <w:i/>
          <w:iCs/>
          <w:color w:val="000000"/>
          <w:sz w:val="18"/>
          <w:szCs w:val="18"/>
          <w:lang w:val="en-GB"/>
        </w:rPr>
        <w:t>Source: Men Engage Connect</w:t>
      </w:r>
      <w:r w:rsidRPr="00973DA3">
        <w:rPr>
          <w:rFonts w:asciiTheme="majorHAnsi" w:hAnsiTheme="majorHAnsi" w:cstheme="majorHAnsi"/>
          <w:color w:val="000000"/>
          <w:sz w:val="18"/>
          <w:szCs w:val="18"/>
          <w:lang w:val="en-GB"/>
        </w:rPr>
        <w:t>).</w:t>
      </w:r>
    </w:p>
    <w:p w14:paraId="43A92CA1" w14:textId="77777777" w:rsidR="00375D2D" w:rsidRPr="00973DA3" w:rsidRDefault="00375D2D" w:rsidP="003C0070">
      <w:pPr>
        <w:rPr>
          <w:rFonts w:asciiTheme="majorHAnsi" w:hAnsiTheme="majorHAnsi" w:cstheme="majorHAnsi"/>
          <w:color w:val="000000"/>
          <w:sz w:val="18"/>
          <w:szCs w:val="18"/>
          <w:lang w:val="en-GB"/>
        </w:rPr>
      </w:pPr>
    </w:p>
    <w:p w14:paraId="6D2881C1" w14:textId="5183D2A2" w:rsidR="00835A76" w:rsidRPr="00973DA3" w:rsidRDefault="00835A76" w:rsidP="00835A76">
      <w:pPr>
        <w:rPr>
          <w:rFonts w:asciiTheme="majorHAnsi" w:hAnsiTheme="majorHAnsi" w:cstheme="majorHAnsi"/>
          <w:color w:val="000000"/>
          <w:sz w:val="18"/>
          <w:szCs w:val="18"/>
          <w:lang w:val="en-GB"/>
        </w:rPr>
      </w:pPr>
      <w:proofErr w:type="spellStart"/>
      <w:r w:rsidRPr="00973DA3">
        <w:rPr>
          <w:rFonts w:asciiTheme="majorHAnsi" w:hAnsiTheme="majorHAnsi" w:cstheme="majorHAnsi"/>
          <w:color w:val="000000"/>
          <w:sz w:val="18"/>
          <w:szCs w:val="18"/>
          <w:lang w:val="en-GB"/>
        </w:rPr>
        <w:t>Gibore</w:t>
      </w:r>
      <w:proofErr w:type="spellEnd"/>
      <w:r w:rsidRPr="00973DA3">
        <w:rPr>
          <w:rFonts w:asciiTheme="majorHAnsi" w:hAnsiTheme="majorHAnsi" w:cstheme="majorHAnsi"/>
          <w:color w:val="000000"/>
          <w:sz w:val="18"/>
          <w:szCs w:val="18"/>
          <w:lang w:val="en-GB"/>
        </w:rPr>
        <w:t xml:space="preserve">, N, Ezekiel, M, </w:t>
      </w:r>
      <w:proofErr w:type="spellStart"/>
      <w:r w:rsidRPr="00973DA3">
        <w:rPr>
          <w:rFonts w:asciiTheme="majorHAnsi" w:hAnsiTheme="majorHAnsi" w:cstheme="majorHAnsi"/>
          <w:color w:val="000000"/>
          <w:sz w:val="18"/>
          <w:szCs w:val="18"/>
          <w:lang w:val="en-GB"/>
        </w:rPr>
        <w:t>Meremo</w:t>
      </w:r>
      <w:proofErr w:type="spellEnd"/>
      <w:r w:rsidRPr="00973DA3">
        <w:rPr>
          <w:rFonts w:asciiTheme="majorHAnsi" w:hAnsiTheme="majorHAnsi" w:cstheme="majorHAnsi"/>
          <w:color w:val="000000"/>
          <w:sz w:val="18"/>
          <w:szCs w:val="18"/>
          <w:lang w:val="en-GB"/>
        </w:rPr>
        <w:t xml:space="preserve">, A, </w:t>
      </w:r>
      <w:proofErr w:type="spellStart"/>
      <w:r w:rsidRPr="00973DA3">
        <w:rPr>
          <w:rFonts w:asciiTheme="majorHAnsi" w:hAnsiTheme="majorHAnsi" w:cstheme="majorHAnsi"/>
          <w:color w:val="000000"/>
          <w:sz w:val="18"/>
          <w:szCs w:val="18"/>
          <w:lang w:val="en-GB"/>
        </w:rPr>
        <w:t>Munyogwa</w:t>
      </w:r>
      <w:proofErr w:type="spellEnd"/>
      <w:r w:rsidRPr="00973DA3">
        <w:rPr>
          <w:rFonts w:asciiTheme="majorHAnsi" w:hAnsiTheme="majorHAnsi" w:cstheme="majorHAnsi"/>
          <w:color w:val="000000"/>
          <w:sz w:val="18"/>
          <w:szCs w:val="18"/>
          <w:lang w:val="en-GB"/>
        </w:rPr>
        <w:t xml:space="preserve">, M, </w:t>
      </w:r>
      <w:proofErr w:type="spellStart"/>
      <w:r w:rsidRPr="00973DA3">
        <w:rPr>
          <w:rFonts w:asciiTheme="majorHAnsi" w:hAnsiTheme="majorHAnsi" w:cstheme="majorHAnsi"/>
          <w:color w:val="000000"/>
          <w:sz w:val="18"/>
          <w:szCs w:val="18"/>
          <w:lang w:val="en-GB"/>
        </w:rPr>
        <w:t>Kibusi</w:t>
      </w:r>
      <w:proofErr w:type="spellEnd"/>
      <w:r w:rsidRPr="00973DA3">
        <w:rPr>
          <w:rFonts w:asciiTheme="majorHAnsi" w:hAnsiTheme="majorHAnsi" w:cstheme="majorHAnsi"/>
          <w:color w:val="000000"/>
          <w:sz w:val="18"/>
          <w:szCs w:val="18"/>
          <w:lang w:val="en-GB"/>
        </w:rPr>
        <w:t xml:space="preserve">, S. (2019). Determinants of Men’s Involvement in Maternity Care in Dodoma Region, Central Tanzania. </w:t>
      </w:r>
      <w:r w:rsidRPr="00973DA3">
        <w:rPr>
          <w:rFonts w:asciiTheme="majorHAnsi" w:hAnsiTheme="majorHAnsi" w:cstheme="majorHAnsi"/>
          <w:i/>
          <w:color w:val="000000"/>
          <w:sz w:val="18"/>
          <w:szCs w:val="18"/>
          <w:lang w:val="en-GB"/>
        </w:rPr>
        <w:t>Journal of Pregnancy</w:t>
      </w:r>
      <w:r w:rsidRPr="00973DA3">
        <w:rPr>
          <w:rFonts w:asciiTheme="majorHAnsi" w:hAnsiTheme="majorHAnsi" w:cstheme="majorHAnsi"/>
          <w:color w:val="000000"/>
          <w:sz w:val="18"/>
          <w:szCs w:val="18"/>
          <w:lang w:val="en-GB"/>
        </w:rPr>
        <w:t xml:space="preserve"> 10.1155/2019/7637124</w:t>
      </w:r>
    </w:p>
    <w:p w14:paraId="49348417" w14:textId="77777777" w:rsidR="00835A76" w:rsidRPr="00973DA3" w:rsidRDefault="00835A76" w:rsidP="000355A4">
      <w:pPr>
        <w:rPr>
          <w:rFonts w:asciiTheme="majorHAnsi" w:hAnsiTheme="majorHAnsi" w:cstheme="majorHAnsi"/>
          <w:color w:val="000000"/>
          <w:sz w:val="18"/>
          <w:szCs w:val="18"/>
          <w:lang w:val="en-GB"/>
        </w:rPr>
      </w:pPr>
    </w:p>
    <w:p w14:paraId="1DBCBBA6" w14:textId="77777777" w:rsidR="000355A4" w:rsidRPr="00973DA3" w:rsidRDefault="000355A4" w:rsidP="000355A4">
      <w:pPr>
        <w:rPr>
          <w:rFonts w:asciiTheme="majorHAnsi" w:hAnsiTheme="majorHAnsi" w:cstheme="majorHAnsi"/>
          <w:sz w:val="18"/>
          <w:szCs w:val="18"/>
        </w:rPr>
      </w:pPr>
      <w:proofErr w:type="spellStart"/>
      <w:r w:rsidRPr="00973DA3">
        <w:rPr>
          <w:rFonts w:asciiTheme="majorHAnsi" w:hAnsiTheme="majorHAnsi" w:cstheme="majorHAnsi"/>
          <w:color w:val="333333"/>
          <w:sz w:val="18"/>
          <w:szCs w:val="18"/>
          <w:shd w:val="clear" w:color="auto" w:fill="FFFFFF"/>
        </w:rPr>
        <w:t>Gibore</w:t>
      </w:r>
      <w:proofErr w:type="spellEnd"/>
      <w:r w:rsidRPr="00973DA3">
        <w:rPr>
          <w:rFonts w:asciiTheme="majorHAnsi" w:hAnsiTheme="majorHAnsi" w:cstheme="majorHAnsi"/>
          <w:color w:val="333333"/>
          <w:sz w:val="18"/>
          <w:szCs w:val="18"/>
          <w:shd w:val="clear" w:color="auto" w:fill="FFFFFF"/>
        </w:rPr>
        <w:t xml:space="preserve">, N.S., Bali, T.A.L. &amp; </w:t>
      </w:r>
      <w:proofErr w:type="spellStart"/>
      <w:r w:rsidRPr="00973DA3">
        <w:rPr>
          <w:rFonts w:asciiTheme="majorHAnsi" w:hAnsiTheme="majorHAnsi" w:cstheme="majorHAnsi"/>
          <w:color w:val="333333"/>
          <w:sz w:val="18"/>
          <w:szCs w:val="18"/>
          <w:shd w:val="clear" w:color="auto" w:fill="FFFFFF"/>
        </w:rPr>
        <w:t>Kibusi</w:t>
      </w:r>
      <w:proofErr w:type="spellEnd"/>
      <w:r w:rsidRPr="00973DA3">
        <w:rPr>
          <w:rFonts w:asciiTheme="majorHAnsi" w:hAnsiTheme="majorHAnsi" w:cstheme="majorHAnsi"/>
          <w:color w:val="333333"/>
          <w:sz w:val="18"/>
          <w:szCs w:val="18"/>
          <w:shd w:val="clear" w:color="auto" w:fill="FFFFFF"/>
        </w:rPr>
        <w:t>, S.M. Factors influencing men’s involvement in antenatal care services: a cross-sectional study in a low resource setting, Central Tanzania. </w:t>
      </w:r>
      <w:proofErr w:type="spellStart"/>
      <w:r w:rsidRPr="00973DA3">
        <w:rPr>
          <w:rFonts w:asciiTheme="majorHAnsi" w:hAnsiTheme="majorHAnsi" w:cstheme="majorHAnsi"/>
          <w:i/>
          <w:iCs/>
          <w:color w:val="333333"/>
          <w:sz w:val="18"/>
          <w:szCs w:val="18"/>
          <w:shd w:val="clear" w:color="auto" w:fill="FFFFFF"/>
        </w:rPr>
        <w:t>Reprod</w:t>
      </w:r>
      <w:proofErr w:type="spellEnd"/>
      <w:r w:rsidRPr="00973DA3">
        <w:rPr>
          <w:rFonts w:asciiTheme="majorHAnsi" w:hAnsiTheme="majorHAnsi" w:cstheme="majorHAnsi"/>
          <w:i/>
          <w:iCs/>
          <w:color w:val="333333"/>
          <w:sz w:val="18"/>
          <w:szCs w:val="18"/>
          <w:shd w:val="clear" w:color="auto" w:fill="FFFFFF"/>
        </w:rPr>
        <w:t xml:space="preserve"> Health</w:t>
      </w:r>
      <w:r w:rsidRPr="00973DA3">
        <w:rPr>
          <w:rFonts w:asciiTheme="majorHAnsi" w:hAnsiTheme="majorHAnsi" w:cstheme="majorHAnsi"/>
          <w:color w:val="333333"/>
          <w:sz w:val="18"/>
          <w:szCs w:val="18"/>
          <w:shd w:val="clear" w:color="auto" w:fill="FFFFFF"/>
        </w:rPr>
        <w:t> </w:t>
      </w:r>
      <w:r w:rsidRPr="00973DA3">
        <w:rPr>
          <w:rFonts w:asciiTheme="majorHAnsi" w:hAnsiTheme="majorHAnsi" w:cstheme="majorHAnsi"/>
          <w:b/>
          <w:bCs/>
          <w:color w:val="333333"/>
          <w:sz w:val="18"/>
          <w:szCs w:val="18"/>
          <w:shd w:val="clear" w:color="auto" w:fill="FFFFFF"/>
        </w:rPr>
        <w:t>16, </w:t>
      </w:r>
      <w:r w:rsidRPr="00973DA3">
        <w:rPr>
          <w:rFonts w:asciiTheme="majorHAnsi" w:hAnsiTheme="majorHAnsi" w:cstheme="majorHAnsi"/>
          <w:color w:val="333333"/>
          <w:sz w:val="18"/>
          <w:szCs w:val="18"/>
          <w:shd w:val="clear" w:color="auto" w:fill="FFFFFF"/>
        </w:rPr>
        <w:t>52 (2019). https://doi.org/10.1186/s12978-019-0721-x</w:t>
      </w:r>
    </w:p>
    <w:p w14:paraId="3D3C0C43" w14:textId="77777777" w:rsidR="000355A4" w:rsidRPr="00973DA3" w:rsidRDefault="000355A4" w:rsidP="003C0070">
      <w:pPr>
        <w:rPr>
          <w:rFonts w:asciiTheme="majorHAnsi" w:hAnsiTheme="majorHAnsi" w:cstheme="majorHAnsi"/>
          <w:color w:val="000000"/>
          <w:sz w:val="18"/>
          <w:szCs w:val="18"/>
          <w:lang w:val="en-GB"/>
        </w:rPr>
      </w:pPr>
    </w:p>
    <w:p w14:paraId="0072801B" w14:textId="27C32F7D" w:rsidR="00375D2D" w:rsidRPr="00973DA3" w:rsidRDefault="0076030C" w:rsidP="00375D2D">
      <w:pPr>
        <w:rPr>
          <w:rFonts w:asciiTheme="majorHAnsi" w:hAnsiTheme="majorHAnsi" w:cstheme="majorHAnsi"/>
          <w:sz w:val="18"/>
          <w:szCs w:val="18"/>
        </w:rPr>
      </w:pPr>
      <w:r w:rsidRPr="00973DA3">
        <w:rPr>
          <w:rFonts w:asciiTheme="majorHAnsi" w:hAnsiTheme="majorHAnsi" w:cstheme="majorHAnsi"/>
          <w:sz w:val="18"/>
          <w:szCs w:val="18"/>
        </w:rPr>
        <w:t xml:space="preserve">Greene M.E, Berger B.O, Hakobyan L, Stiefvater E, </w:t>
      </w:r>
      <w:proofErr w:type="spellStart"/>
      <w:r w:rsidRPr="00973DA3">
        <w:rPr>
          <w:rFonts w:asciiTheme="majorHAnsi" w:hAnsiTheme="majorHAnsi" w:cstheme="majorHAnsi"/>
          <w:sz w:val="18"/>
          <w:szCs w:val="18"/>
        </w:rPr>
        <w:t>Levtov</w:t>
      </w:r>
      <w:proofErr w:type="spellEnd"/>
      <w:r w:rsidRPr="00973DA3">
        <w:rPr>
          <w:rFonts w:asciiTheme="majorHAnsi" w:hAnsiTheme="majorHAnsi" w:cstheme="majorHAnsi"/>
          <w:sz w:val="18"/>
          <w:szCs w:val="18"/>
        </w:rPr>
        <w:t xml:space="preserve"> R.G. (2019). </w:t>
      </w:r>
      <w:hyperlink r:id="rId1177" w:history="1">
        <w:r w:rsidR="00375D2D" w:rsidRPr="00973DA3">
          <w:rPr>
            <w:rStyle w:val="Hyperlink"/>
            <w:rFonts w:asciiTheme="majorHAnsi" w:hAnsiTheme="majorHAnsi" w:cstheme="majorHAnsi"/>
            <w:color w:val="954F72"/>
            <w:sz w:val="18"/>
            <w:szCs w:val="18"/>
            <w:lang w:val="en-GB"/>
          </w:rPr>
          <w:t xml:space="preserve">Getting </w:t>
        </w:r>
        <w:proofErr w:type="gramStart"/>
        <w:r w:rsidR="00375D2D" w:rsidRPr="00973DA3">
          <w:rPr>
            <w:rStyle w:val="Hyperlink"/>
            <w:rFonts w:asciiTheme="majorHAnsi" w:hAnsiTheme="majorHAnsi" w:cstheme="majorHAnsi"/>
            <w:color w:val="954F72"/>
            <w:sz w:val="18"/>
            <w:szCs w:val="18"/>
            <w:lang w:val="en-GB"/>
          </w:rPr>
          <w:t>to</w:t>
        </w:r>
        <w:proofErr w:type="gramEnd"/>
        <w:r w:rsidR="00375D2D" w:rsidRPr="00973DA3">
          <w:rPr>
            <w:rStyle w:val="Hyperlink"/>
            <w:rFonts w:asciiTheme="majorHAnsi" w:hAnsiTheme="majorHAnsi" w:cstheme="majorHAnsi"/>
            <w:color w:val="954F72"/>
            <w:sz w:val="18"/>
            <w:szCs w:val="18"/>
            <w:lang w:val="en-GB"/>
          </w:rPr>
          <w:t xml:space="preserve"> equal: men, gender equality, and sexual and reproductive health and rights. </w:t>
        </w:r>
        <w:proofErr w:type="spellStart"/>
        <w:r w:rsidR="00375D2D" w:rsidRPr="00973DA3">
          <w:rPr>
            <w:rStyle w:val="Hyperlink"/>
            <w:rFonts w:asciiTheme="majorHAnsi" w:hAnsiTheme="majorHAnsi" w:cstheme="majorHAnsi"/>
            <w:color w:val="954F72"/>
            <w:sz w:val="18"/>
            <w:szCs w:val="18"/>
            <w:lang w:val="en-GB"/>
          </w:rPr>
          <w:t>Promundo</w:t>
        </w:r>
        <w:proofErr w:type="spellEnd"/>
        <w:r w:rsidR="00375D2D" w:rsidRPr="00973DA3">
          <w:rPr>
            <w:rStyle w:val="Hyperlink"/>
            <w:rFonts w:asciiTheme="majorHAnsi" w:hAnsiTheme="majorHAnsi" w:cstheme="majorHAnsi"/>
            <w:color w:val="954F72"/>
            <w:sz w:val="18"/>
            <w:szCs w:val="18"/>
            <w:lang w:val="en-GB"/>
          </w:rPr>
          <w:t>-US. 2019</w:t>
        </w:r>
      </w:hyperlink>
      <w:r w:rsidR="00375D2D" w:rsidRPr="00973DA3">
        <w:rPr>
          <w:rFonts w:asciiTheme="majorHAnsi" w:hAnsiTheme="majorHAnsi" w:cstheme="majorHAnsi"/>
          <w:color w:val="000000"/>
          <w:sz w:val="18"/>
          <w:szCs w:val="18"/>
          <w:lang w:val="en-GB"/>
        </w:rPr>
        <w:t xml:space="preserve"> (</w:t>
      </w:r>
      <w:r w:rsidR="00375D2D" w:rsidRPr="00973DA3">
        <w:rPr>
          <w:rFonts w:asciiTheme="majorHAnsi" w:hAnsiTheme="majorHAnsi" w:cstheme="majorHAnsi"/>
          <w:i/>
          <w:iCs/>
          <w:color w:val="000000"/>
          <w:sz w:val="18"/>
          <w:szCs w:val="18"/>
          <w:lang w:val="en-GB"/>
        </w:rPr>
        <w:t xml:space="preserve">Source: </w:t>
      </w:r>
      <w:proofErr w:type="spellStart"/>
      <w:r w:rsidR="00375D2D" w:rsidRPr="00973DA3">
        <w:rPr>
          <w:rFonts w:asciiTheme="majorHAnsi" w:hAnsiTheme="majorHAnsi" w:cstheme="majorHAnsi"/>
          <w:i/>
          <w:iCs/>
          <w:color w:val="000000"/>
          <w:sz w:val="18"/>
          <w:szCs w:val="18"/>
          <w:lang w:val="en-GB"/>
        </w:rPr>
        <w:t>Promundo</w:t>
      </w:r>
      <w:proofErr w:type="spellEnd"/>
      <w:r w:rsidR="00375D2D" w:rsidRPr="00973DA3">
        <w:rPr>
          <w:rFonts w:asciiTheme="majorHAnsi" w:hAnsiTheme="majorHAnsi" w:cstheme="majorHAnsi"/>
          <w:i/>
          <w:iCs/>
          <w:color w:val="000000"/>
          <w:sz w:val="18"/>
          <w:szCs w:val="18"/>
          <w:lang w:val="en-GB"/>
        </w:rPr>
        <w:t xml:space="preserve"> - US</w:t>
      </w:r>
      <w:r w:rsidR="00375D2D" w:rsidRPr="00973DA3">
        <w:rPr>
          <w:rFonts w:asciiTheme="majorHAnsi" w:hAnsiTheme="majorHAnsi" w:cstheme="majorHAnsi"/>
          <w:color w:val="000000"/>
          <w:sz w:val="18"/>
          <w:szCs w:val="18"/>
          <w:lang w:val="en-GB"/>
        </w:rPr>
        <w:t>).</w:t>
      </w:r>
    </w:p>
    <w:p w14:paraId="7AFE1BE4" w14:textId="672B2899" w:rsidR="007E1B28" w:rsidRPr="00973DA3" w:rsidRDefault="007E1B28" w:rsidP="00CB7941">
      <w:pPr>
        <w:shd w:val="clear" w:color="auto" w:fill="FFFFFF"/>
        <w:spacing w:before="100" w:beforeAutospacing="1" w:after="100" w:afterAutospacing="1"/>
        <w:rPr>
          <w:rFonts w:asciiTheme="majorHAnsi" w:hAnsiTheme="majorHAnsi" w:cstheme="majorHAnsi"/>
          <w:color w:val="606060"/>
          <w:sz w:val="18"/>
          <w:szCs w:val="18"/>
        </w:rPr>
      </w:pPr>
      <w:r w:rsidRPr="00973DA3">
        <w:rPr>
          <w:rFonts w:asciiTheme="majorHAnsi" w:hAnsiTheme="majorHAnsi" w:cstheme="majorHAnsi"/>
          <w:color w:val="000000"/>
          <w:sz w:val="18"/>
          <w:szCs w:val="18"/>
        </w:rPr>
        <w:t xml:space="preserve">Moshi FV, Ernest A, Fabian F, </w:t>
      </w:r>
      <w:proofErr w:type="spellStart"/>
      <w:r w:rsidRPr="00973DA3">
        <w:rPr>
          <w:rFonts w:asciiTheme="majorHAnsi" w:hAnsiTheme="majorHAnsi" w:cstheme="majorHAnsi"/>
          <w:color w:val="000000"/>
          <w:sz w:val="18"/>
          <w:szCs w:val="18"/>
        </w:rPr>
        <w:t>Kibusi</w:t>
      </w:r>
      <w:proofErr w:type="spellEnd"/>
      <w:r w:rsidRPr="00973DA3">
        <w:rPr>
          <w:rFonts w:asciiTheme="majorHAnsi" w:hAnsiTheme="majorHAnsi" w:cstheme="majorHAnsi"/>
          <w:color w:val="000000"/>
          <w:sz w:val="18"/>
          <w:szCs w:val="18"/>
        </w:rPr>
        <w:t xml:space="preserve"> SM. (2018). </w:t>
      </w:r>
      <w:r w:rsidRPr="00973DA3">
        <w:rPr>
          <w:rFonts w:asciiTheme="majorHAnsi" w:hAnsiTheme="majorHAnsi" w:cstheme="majorHAnsi"/>
          <w:color w:val="202020"/>
          <w:sz w:val="18"/>
          <w:szCs w:val="18"/>
        </w:rPr>
        <w:t>Knowledge on birth preparedness and complication readiness among expecting couples in rural Tanzania: Differences by sex cross-sectional study</w:t>
      </w:r>
      <w:r w:rsidRPr="00973DA3">
        <w:rPr>
          <w:rFonts w:asciiTheme="majorHAnsi" w:hAnsiTheme="majorHAnsi" w:cstheme="majorHAnsi"/>
          <w:b/>
          <w:color w:val="202020"/>
          <w:sz w:val="18"/>
          <w:szCs w:val="18"/>
        </w:rPr>
        <w:t xml:space="preserve">. </w:t>
      </w:r>
      <w:proofErr w:type="spellStart"/>
      <w:r w:rsidRPr="00973DA3">
        <w:rPr>
          <w:rFonts w:asciiTheme="majorHAnsi" w:hAnsiTheme="majorHAnsi" w:cstheme="majorHAnsi"/>
          <w:b/>
          <w:color w:val="202020"/>
          <w:sz w:val="18"/>
          <w:szCs w:val="18"/>
        </w:rPr>
        <w:t>Plos</w:t>
      </w:r>
      <w:proofErr w:type="spellEnd"/>
      <w:r w:rsidRPr="00973DA3">
        <w:rPr>
          <w:rFonts w:asciiTheme="majorHAnsi" w:hAnsiTheme="majorHAnsi" w:cstheme="majorHAnsi"/>
          <w:b/>
          <w:color w:val="202020"/>
          <w:sz w:val="18"/>
          <w:szCs w:val="18"/>
        </w:rPr>
        <w:t xml:space="preserve"> One 13(20), e0209070 </w:t>
      </w:r>
      <w:hyperlink r:id="rId1178" w:history="1">
        <w:r w:rsidRPr="00973DA3">
          <w:rPr>
            <w:rStyle w:val="Hyperlink"/>
            <w:rFonts w:asciiTheme="majorHAnsi" w:hAnsiTheme="majorHAnsi" w:cstheme="majorHAnsi"/>
            <w:color w:val="606060"/>
            <w:sz w:val="18"/>
            <w:szCs w:val="18"/>
          </w:rPr>
          <w:t>https://doi.org/10.1371/journal.pone.0209070</w:t>
        </w:r>
      </w:hyperlink>
    </w:p>
    <w:p w14:paraId="4AA0D29B" w14:textId="3F04B17F" w:rsidR="00E505C4" w:rsidRPr="00973DA3" w:rsidRDefault="00E505C4" w:rsidP="007E1B28">
      <w:pPr>
        <w:spacing w:line="276" w:lineRule="auto"/>
        <w:rPr>
          <w:rFonts w:asciiTheme="majorHAnsi" w:hAnsiTheme="majorHAnsi" w:cstheme="majorHAnsi"/>
          <w:sz w:val="18"/>
          <w:szCs w:val="18"/>
        </w:rPr>
      </w:pPr>
      <w:r w:rsidRPr="00973DA3">
        <w:rPr>
          <w:rFonts w:asciiTheme="majorHAnsi" w:hAnsiTheme="majorHAnsi" w:cstheme="majorHAnsi"/>
          <w:color w:val="212121"/>
          <w:sz w:val="18"/>
          <w:szCs w:val="18"/>
          <w:shd w:val="clear" w:color="auto" w:fill="FFFFFF"/>
        </w:rPr>
        <w:t xml:space="preserve">Moshi FV, </w:t>
      </w:r>
      <w:proofErr w:type="spellStart"/>
      <w:r w:rsidRPr="00973DA3">
        <w:rPr>
          <w:rFonts w:asciiTheme="majorHAnsi" w:hAnsiTheme="majorHAnsi" w:cstheme="majorHAnsi"/>
          <w:color w:val="212121"/>
          <w:sz w:val="18"/>
          <w:szCs w:val="18"/>
          <w:shd w:val="clear" w:color="auto" w:fill="FFFFFF"/>
        </w:rPr>
        <w:t>Kibusi</w:t>
      </w:r>
      <w:proofErr w:type="spellEnd"/>
      <w:r w:rsidRPr="00973DA3">
        <w:rPr>
          <w:rFonts w:asciiTheme="majorHAnsi" w:hAnsiTheme="majorHAnsi" w:cstheme="majorHAnsi"/>
          <w:color w:val="212121"/>
          <w:sz w:val="18"/>
          <w:szCs w:val="18"/>
          <w:shd w:val="clear" w:color="auto" w:fill="FFFFFF"/>
        </w:rPr>
        <w:t xml:space="preserve"> SM, Fabian F. (2018). Effectiveness of Community-Based Continuous Training on Promoting Positive Behaviors towards Birth Preparedness, Male Involvement, and Maternal Services Utilization among Expecting Couples in </w:t>
      </w:r>
      <w:proofErr w:type="spellStart"/>
      <w:r w:rsidRPr="00973DA3">
        <w:rPr>
          <w:rFonts w:asciiTheme="majorHAnsi" w:hAnsiTheme="majorHAnsi" w:cstheme="majorHAnsi"/>
          <w:color w:val="212121"/>
          <w:sz w:val="18"/>
          <w:szCs w:val="18"/>
          <w:shd w:val="clear" w:color="auto" w:fill="FFFFFF"/>
        </w:rPr>
        <w:t>Rukwa</w:t>
      </w:r>
      <w:proofErr w:type="spellEnd"/>
      <w:r w:rsidRPr="00973DA3">
        <w:rPr>
          <w:rFonts w:asciiTheme="majorHAnsi" w:hAnsiTheme="majorHAnsi" w:cstheme="majorHAnsi"/>
          <w:color w:val="212121"/>
          <w:sz w:val="18"/>
          <w:szCs w:val="18"/>
          <w:shd w:val="clear" w:color="auto" w:fill="FFFFFF"/>
        </w:rPr>
        <w:t xml:space="preserve">, Tanzania: A Theory of Planned Behavior Quasi-Experimental Study. J Environ Public Health. 2018 Sep </w:t>
      </w:r>
      <w:proofErr w:type="gramStart"/>
      <w:r w:rsidRPr="00973DA3">
        <w:rPr>
          <w:rFonts w:asciiTheme="majorHAnsi" w:hAnsiTheme="majorHAnsi" w:cstheme="majorHAnsi"/>
          <w:color w:val="212121"/>
          <w:sz w:val="18"/>
          <w:szCs w:val="18"/>
          <w:shd w:val="clear" w:color="auto" w:fill="FFFFFF"/>
        </w:rPr>
        <w:t>27;2018:1293760</w:t>
      </w:r>
      <w:proofErr w:type="gramEnd"/>
      <w:r w:rsidRPr="00973DA3">
        <w:rPr>
          <w:rFonts w:asciiTheme="majorHAnsi" w:hAnsiTheme="majorHAnsi" w:cstheme="majorHAnsi"/>
          <w:color w:val="212121"/>
          <w:sz w:val="18"/>
          <w:szCs w:val="18"/>
          <w:shd w:val="clear" w:color="auto" w:fill="FFFFFF"/>
        </w:rPr>
        <w:t xml:space="preserve">. </w:t>
      </w:r>
      <w:proofErr w:type="spellStart"/>
      <w:r w:rsidRPr="00973DA3">
        <w:rPr>
          <w:rFonts w:asciiTheme="majorHAnsi" w:hAnsiTheme="majorHAnsi" w:cstheme="majorHAnsi"/>
          <w:color w:val="212121"/>
          <w:sz w:val="18"/>
          <w:szCs w:val="18"/>
          <w:shd w:val="clear" w:color="auto" w:fill="FFFFFF"/>
        </w:rPr>
        <w:t>doi</w:t>
      </w:r>
      <w:proofErr w:type="spellEnd"/>
      <w:r w:rsidRPr="00973DA3">
        <w:rPr>
          <w:rFonts w:asciiTheme="majorHAnsi" w:hAnsiTheme="majorHAnsi" w:cstheme="majorHAnsi"/>
          <w:color w:val="212121"/>
          <w:sz w:val="18"/>
          <w:szCs w:val="18"/>
          <w:shd w:val="clear" w:color="auto" w:fill="FFFFFF"/>
        </w:rPr>
        <w:t>: 10.1155/2018/1293760. PMID: 30363663; PMCID: PMC6180969.</w:t>
      </w:r>
    </w:p>
    <w:p w14:paraId="321A3891" w14:textId="77777777" w:rsidR="00B671D8" w:rsidRPr="00973DA3" w:rsidRDefault="00B671D8" w:rsidP="00B671D8">
      <w:pPr>
        <w:rPr>
          <w:rFonts w:asciiTheme="majorHAnsi" w:hAnsiTheme="majorHAnsi" w:cstheme="majorHAnsi"/>
          <w:sz w:val="18"/>
          <w:szCs w:val="18"/>
        </w:rPr>
      </w:pPr>
    </w:p>
    <w:p w14:paraId="52D39A30" w14:textId="77777777" w:rsidR="009E09E8" w:rsidRPr="00973DA3" w:rsidRDefault="009E09E8" w:rsidP="009E09E8">
      <w:pPr>
        <w:rPr>
          <w:rFonts w:asciiTheme="majorHAnsi" w:hAnsiTheme="majorHAnsi" w:cstheme="majorHAnsi"/>
          <w:sz w:val="18"/>
          <w:szCs w:val="18"/>
        </w:rPr>
      </w:pPr>
      <w:r w:rsidRPr="00973DA3">
        <w:rPr>
          <w:rFonts w:asciiTheme="majorHAnsi" w:hAnsiTheme="majorHAnsi" w:cstheme="majorHAnsi"/>
          <w:color w:val="212121"/>
          <w:sz w:val="18"/>
          <w:szCs w:val="18"/>
          <w:shd w:val="clear" w:color="auto" w:fill="FFFFFF"/>
        </w:rPr>
        <w:t xml:space="preserve">Moshi FV, </w:t>
      </w:r>
      <w:proofErr w:type="spellStart"/>
      <w:r w:rsidRPr="00973DA3">
        <w:rPr>
          <w:rFonts w:asciiTheme="majorHAnsi" w:hAnsiTheme="majorHAnsi" w:cstheme="majorHAnsi"/>
          <w:color w:val="212121"/>
          <w:sz w:val="18"/>
          <w:szCs w:val="18"/>
          <w:shd w:val="clear" w:color="auto" w:fill="FFFFFF"/>
        </w:rPr>
        <w:t>Kibusi</w:t>
      </w:r>
      <w:proofErr w:type="spellEnd"/>
      <w:r w:rsidRPr="00973DA3">
        <w:rPr>
          <w:rFonts w:asciiTheme="majorHAnsi" w:hAnsiTheme="majorHAnsi" w:cstheme="majorHAnsi"/>
          <w:color w:val="212121"/>
          <w:sz w:val="18"/>
          <w:szCs w:val="18"/>
          <w:shd w:val="clear" w:color="auto" w:fill="FFFFFF"/>
        </w:rPr>
        <w:t xml:space="preserve"> SM, Fabian F. Exploring factors influencing pregnant Women's attitudes, perceived subjective norms and perceived behavior control towards male involvement in maternal services utilization: a baseline findings from a community based interventional study from </w:t>
      </w:r>
      <w:proofErr w:type="spellStart"/>
      <w:r w:rsidRPr="00973DA3">
        <w:rPr>
          <w:rFonts w:asciiTheme="majorHAnsi" w:hAnsiTheme="majorHAnsi" w:cstheme="majorHAnsi"/>
          <w:color w:val="212121"/>
          <w:sz w:val="18"/>
          <w:szCs w:val="18"/>
          <w:shd w:val="clear" w:color="auto" w:fill="FFFFFF"/>
        </w:rPr>
        <w:t>Rukwa</w:t>
      </w:r>
      <w:proofErr w:type="spellEnd"/>
      <w:r w:rsidRPr="00973DA3">
        <w:rPr>
          <w:rFonts w:asciiTheme="majorHAnsi" w:hAnsiTheme="majorHAnsi" w:cstheme="majorHAnsi"/>
          <w:color w:val="212121"/>
          <w:sz w:val="18"/>
          <w:szCs w:val="18"/>
          <w:shd w:val="clear" w:color="auto" w:fill="FFFFFF"/>
        </w:rPr>
        <w:t xml:space="preserve">, rural Tanzania. BMC Pregnancy Childbirth. 2020 Oct 19;20(1):634. </w:t>
      </w:r>
      <w:proofErr w:type="spellStart"/>
      <w:r w:rsidRPr="00973DA3">
        <w:rPr>
          <w:rFonts w:asciiTheme="majorHAnsi" w:hAnsiTheme="majorHAnsi" w:cstheme="majorHAnsi"/>
          <w:color w:val="212121"/>
          <w:sz w:val="18"/>
          <w:szCs w:val="18"/>
          <w:shd w:val="clear" w:color="auto" w:fill="FFFFFF"/>
        </w:rPr>
        <w:t>doi</w:t>
      </w:r>
      <w:proofErr w:type="spellEnd"/>
      <w:r w:rsidRPr="00973DA3">
        <w:rPr>
          <w:rFonts w:asciiTheme="majorHAnsi" w:hAnsiTheme="majorHAnsi" w:cstheme="majorHAnsi"/>
          <w:color w:val="212121"/>
          <w:sz w:val="18"/>
          <w:szCs w:val="18"/>
          <w:shd w:val="clear" w:color="auto" w:fill="FFFFFF"/>
        </w:rPr>
        <w:t>: 10.1186/s12884-020-03321-z. PMID: 33076859; PMCID: PMC7574556.</w:t>
      </w:r>
    </w:p>
    <w:p w14:paraId="2DB36576" w14:textId="2F3CE827" w:rsidR="009E09E8" w:rsidRPr="00D02A6C" w:rsidRDefault="009E09E8" w:rsidP="0032100E">
      <w:pPr>
        <w:rPr>
          <w:rFonts w:asciiTheme="majorHAnsi" w:hAnsiTheme="majorHAnsi" w:cstheme="majorHAnsi"/>
          <w:sz w:val="16"/>
          <w:szCs w:val="16"/>
        </w:rPr>
      </w:pPr>
    </w:p>
    <w:p w14:paraId="0E9C0927" w14:textId="0462B70E" w:rsidR="00D02A6C" w:rsidRPr="00D02A6C" w:rsidRDefault="00D02A6C" w:rsidP="0032100E">
      <w:pPr>
        <w:rPr>
          <w:rFonts w:asciiTheme="majorHAnsi" w:hAnsiTheme="majorHAnsi" w:cstheme="majorHAnsi"/>
          <w:sz w:val="16"/>
          <w:szCs w:val="16"/>
        </w:rPr>
      </w:pPr>
      <w:proofErr w:type="spellStart"/>
      <w:r w:rsidRPr="00D02A6C">
        <w:rPr>
          <w:rFonts w:asciiTheme="majorHAnsi" w:hAnsiTheme="majorHAnsi" w:cstheme="majorHAnsi"/>
          <w:color w:val="000000"/>
          <w:sz w:val="16"/>
          <w:szCs w:val="16"/>
          <w:shd w:val="clear" w:color="auto" w:fill="FFFFFF"/>
        </w:rPr>
        <w:t>Pelowich</w:t>
      </w:r>
      <w:proofErr w:type="spellEnd"/>
      <w:r w:rsidRPr="00D02A6C">
        <w:rPr>
          <w:rFonts w:asciiTheme="majorHAnsi" w:hAnsiTheme="majorHAnsi" w:cstheme="majorHAnsi"/>
          <w:color w:val="000000"/>
          <w:sz w:val="16"/>
          <w:szCs w:val="16"/>
          <w:shd w:val="clear" w:color="auto" w:fill="FFFFFF"/>
        </w:rPr>
        <w:t xml:space="preserve">, K.A., </w:t>
      </w:r>
      <w:proofErr w:type="spellStart"/>
      <w:r w:rsidRPr="00D02A6C">
        <w:rPr>
          <w:rFonts w:asciiTheme="majorHAnsi" w:hAnsiTheme="majorHAnsi" w:cstheme="majorHAnsi"/>
          <w:color w:val="000000"/>
          <w:sz w:val="16"/>
          <w:szCs w:val="16"/>
          <w:shd w:val="clear" w:color="auto" w:fill="FFFFFF"/>
        </w:rPr>
        <w:t>Akibu</w:t>
      </w:r>
      <w:proofErr w:type="spellEnd"/>
      <w:r w:rsidRPr="00D02A6C">
        <w:rPr>
          <w:rFonts w:asciiTheme="majorHAnsi" w:hAnsiTheme="majorHAnsi" w:cstheme="majorHAnsi"/>
          <w:color w:val="000000"/>
          <w:sz w:val="16"/>
          <w:szCs w:val="16"/>
          <w:shd w:val="clear" w:color="auto" w:fill="FFFFFF"/>
        </w:rPr>
        <w:t xml:space="preserve">, T., Pellowski, J., Hatcher, A., </w:t>
      </w:r>
      <w:proofErr w:type="spellStart"/>
      <w:r w:rsidRPr="00D02A6C">
        <w:rPr>
          <w:rFonts w:asciiTheme="majorHAnsi" w:hAnsiTheme="majorHAnsi" w:cstheme="majorHAnsi"/>
          <w:color w:val="000000"/>
          <w:sz w:val="16"/>
          <w:szCs w:val="16"/>
          <w:shd w:val="clear" w:color="auto" w:fill="FFFFFF"/>
        </w:rPr>
        <w:t>Rebombo</w:t>
      </w:r>
      <w:proofErr w:type="spellEnd"/>
      <w:r w:rsidRPr="00D02A6C">
        <w:rPr>
          <w:rFonts w:asciiTheme="majorHAnsi" w:hAnsiTheme="majorHAnsi" w:cstheme="majorHAnsi"/>
          <w:color w:val="000000"/>
          <w:sz w:val="16"/>
          <w:szCs w:val="16"/>
          <w:shd w:val="clear" w:color="auto" w:fill="FFFFFF"/>
        </w:rPr>
        <w:t xml:space="preserve">, D., </w:t>
      </w:r>
      <w:proofErr w:type="spellStart"/>
      <w:r w:rsidRPr="00D02A6C">
        <w:rPr>
          <w:rFonts w:asciiTheme="majorHAnsi" w:hAnsiTheme="majorHAnsi" w:cstheme="majorHAnsi"/>
          <w:color w:val="000000"/>
          <w:sz w:val="16"/>
          <w:szCs w:val="16"/>
          <w:shd w:val="clear" w:color="auto" w:fill="FFFFFF"/>
        </w:rPr>
        <w:t>Christofides</w:t>
      </w:r>
      <w:proofErr w:type="spellEnd"/>
      <w:r w:rsidRPr="00D02A6C">
        <w:rPr>
          <w:rFonts w:asciiTheme="majorHAnsi" w:hAnsiTheme="majorHAnsi" w:cstheme="majorHAnsi"/>
          <w:color w:val="000000"/>
          <w:sz w:val="16"/>
          <w:szCs w:val="16"/>
          <w:shd w:val="clear" w:color="auto" w:fill="FFFFFF"/>
        </w:rPr>
        <w:t xml:space="preserve">, N., &amp; </w:t>
      </w:r>
      <w:proofErr w:type="spellStart"/>
      <w:r w:rsidRPr="00D02A6C">
        <w:rPr>
          <w:rFonts w:asciiTheme="majorHAnsi" w:hAnsiTheme="majorHAnsi" w:cstheme="majorHAnsi"/>
          <w:color w:val="000000"/>
          <w:sz w:val="16"/>
          <w:szCs w:val="16"/>
          <w:shd w:val="clear" w:color="auto" w:fill="FFFFFF"/>
        </w:rPr>
        <w:t>Hampanda</w:t>
      </w:r>
      <w:proofErr w:type="spellEnd"/>
      <w:r w:rsidRPr="00D02A6C">
        <w:rPr>
          <w:rFonts w:asciiTheme="majorHAnsi" w:hAnsiTheme="majorHAnsi" w:cstheme="majorHAnsi"/>
          <w:color w:val="000000"/>
          <w:sz w:val="16"/>
          <w:szCs w:val="16"/>
          <w:shd w:val="clear" w:color="auto" w:fill="FFFFFF"/>
        </w:rPr>
        <w:t>, K. (2024).</w:t>
      </w:r>
      <w:r w:rsidRPr="00D02A6C">
        <w:rPr>
          <w:rStyle w:val="apple-converted-space"/>
          <w:rFonts w:asciiTheme="majorHAnsi" w:hAnsiTheme="majorHAnsi" w:cstheme="majorHAnsi"/>
          <w:color w:val="000000"/>
          <w:sz w:val="16"/>
          <w:szCs w:val="16"/>
          <w:shd w:val="clear" w:color="auto" w:fill="FFFFFF"/>
        </w:rPr>
        <w:t> </w:t>
      </w:r>
      <w:hyperlink r:id="rId1179" w:history="1">
        <w:r w:rsidRPr="00D02A6C">
          <w:rPr>
            <w:rStyle w:val="Hyperlink"/>
            <w:rFonts w:asciiTheme="majorHAnsi" w:eastAsiaTheme="majorEastAsia" w:hAnsiTheme="majorHAnsi" w:cstheme="majorHAnsi"/>
            <w:color w:val="2F83C4"/>
            <w:sz w:val="16"/>
            <w:szCs w:val="16"/>
          </w:rPr>
          <w:t>Male perspectives on intimate partner violence: A qualitative analysis from South Africa.</w:t>
        </w:r>
      </w:hyperlink>
      <w:r w:rsidRPr="00D02A6C">
        <w:rPr>
          <w:rStyle w:val="apple-converted-space"/>
          <w:rFonts w:asciiTheme="majorHAnsi" w:hAnsiTheme="majorHAnsi" w:cstheme="majorHAnsi"/>
          <w:color w:val="000000"/>
          <w:sz w:val="16"/>
          <w:szCs w:val="16"/>
          <w:shd w:val="clear" w:color="auto" w:fill="FFFFFF"/>
        </w:rPr>
        <w:t> </w:t>
      </w:r>
      <w:proofErr w:type="spellStart"/>
      <w:r w:rsidRPr="00D02A6C">
        <w:rPr>
          <w:rFonts w:asciiTheme="majorHAnsi" w:hAnsiTheme="majorHAnsi" w:cstheme="majorHAnsi"/>
          <w:color w:val="000000"/>
          <w:sz w:val="16"/>
          <w:szCs w:val="16"/>
          <w:shd w:val="clear" w:color="auto" w:fill="FFFFFF"/>
        </w:rPr>
        <w:t>PLoS</w:t>
      </w:r>
      <w:proofErr w:type="spellEnd"/>
      <w:r w:rsidRPr="00D02A6C">
        <w:rPr>
          <w:rFonts w:asciiTheme="majorHAnsi" w:hAnsiTheme="majorHAnsi" w:cstheme="majorHAnsi"/>
          <w:color w:val="000000"/>
          <w:sz w:val="16"/>
          <w:szCs w:val="16"/>
          <w:shd w:val="clear" w:color="auto" w:fill="FFFFFF"/>
        </w:rPr>
        <w:t xml:space="preserve"> One. 19(4), e0298198:</w:t>
      </w:r>
      <w:r w:rsidRPr="00D02A6C">
        <w:rPr>
          <w:rStyle w:val="apple-converted-space"/>
          <w:rFonts w:asciiTheme="majorHAnsi" w:hAnsiTheme="majorHAnsi" w:cstheme="majorHAnsi"/>
          <w:color w:val="000000"/>
          <w:sz w:val="16"/>
          <w:szCs w:val="16"/>
          <w:shd w:val="clear" w:color="auto" w:fill="FFFFFF"/>
        </w:rPr>
        <w:t> </w:t>
      </w:r>
    </w:p>
    <w:p w14:paraId="25659E39" w14:textId="77777777" w:rsidR="00D02A6C" w:rsidRPr="00D02A6C" w:rsidRDefault="00D02A6C" w:rsidP="0032100E">
      <w:pPr>
        <w:rPr>
          <w:rFonts w:asciiTheme="majorHAnsi" w:hAnsiTheme="majorHAnsi" w:cstheme="majorHAnsi"/>
          <w:sz w:val="16"/>
          <w:szCs w:val="16"/>
        </w:rPr>
      </w:pPr>
    </w:p>
    <w:p w14:paraId="211B632E" w14:textId="77777777" w:rsidR="00F64361" w:rsidRPr="00F64361" w:rsidRDefault="00000000" w:rsidP="00F64361">
      <w:pPr>
        <w:rPr>
          <w:rFonts w:asciiTheme="majorHAnsi" w:hAnsiTheme="majorHAnsi" w:cstheme="majorHAnsi"/>
          <w:sz w:val="18"/>
          <w:szCs w:val="18"/>
        </w:rPr>
      </w:pPr>
      <w:hyperlink r:id="rId1180" w:history="1">
        <w:r w:rsidR="00F64361" w:rsidRPr="00F64361">
          <w:rPr>
            <w:rStyle w:val="Hyperlink"/>
            <w:rFonts w:asciiTheme="majorHAnsi" w:hAnsiTheme="majorHAnsi" w:cstheme="majorHAnsi"/>
            <w:color w:val="2F83C4"/>
            <w:sz w:val="18"/>
            <w:szCs w:val="18"/>
          </w:rPr>
          <w:t>Pérez-Martínez, V., Sanz-Barbero, B., Ferrer-</w:t>
        </w:r>
        <w:proofErr w:type="spellStart"/>
        <w:r w:rsidR="00F64361" w:rsidRPr="00F64361">
          <w:rPr>
            <w:rStyle w:val="Hyperlink"/>
            <w:rFonts w:asciiTheme="majorHAnsi" w:hAnsiTheme="majorHAnsi" w:cstheme="majorHAnsi"/>
            <w:color w:val="2F83C4"/>
            <w:sz w:val="18"/>
            <w:szCs w:val="18"/>
          </w:rPr>
          <w:t>Cascales</w:t>
        </w:r>
        <w:proofErr w:type="spellEnd"/>
        <w:r w:rsidR="00F64361" w:rsidRPr="00F64361">
          <w:rPr>
            <w:rStyle w:val="Hyperlink"/>
            <w:rFonts w:asciiTheme="majorHAnsi" w:hAnsiTheme="majorHAnsi" w:cstheme="majorHAnsi"/>
            <w:color w:val="2F83C4"/>
            <w:sz w:val="18"/>
            <w:szCs w:val="18"/>
          </w:rPr>
          <w:t>, R., Bowes, N., Ayala, A., Sánchez-</w:t>
        </w:r>
        <w:proofErr w:type="spellStart"/>
        <w:r w:rsidR="00F64361" w:rsidRPr="00F64361">
          <w:rPr>
            <w:rStyle w:val="Hyperlink"/>
            <w:rFonts w:asciiTheme="majorHAnsi" w:hAnsiTheme="majorHAnsi" w:cstheme="majorHAnsi"/>
            <w:color w:val="2F83C4"/>
            <w:sz w:val="18"/>
            <w:szCs w:val="18"/>
          </w:rPr>
          <w:t>Sansegundo</w:t>
        </w:r>
        <w:proofErr w:type="spellEnd"/>
        <w:r w:rsidR="00F64361" w:rsidRPr="00F64361">
          <w:rPr>
            <w:rStyle w:val="Hyperlink"/>
            <w:rFonts w:asciiTheme="majorHAnsi" w:hAnsiTheme="majorHAnsi" w:cstheme="majorHAnsi"/>
            <w:color w:val="2F83C4"/>
            <w:sz w:val="18"/>
            <w:szCs w:val="18"/>
          </w:rPr>
          <w:t xml:space="preserve">, M., </w:t>
        </w:r>
        <w:proofErr w:type="spellStart"/>
        <w:r w:rsidR="00F64361" w:rsidRPr="00F64361">
          <w:rPr>
            <w:rStyle w:val="Hyperlink"/>
            <w:rFonts w:asciiTheme="majorHAnsi" w:hAnsiTheme="majorHAnsi" w:cstheme="majorHAnsi"/>
            <w:color w:val="2F83C4"/>
            <w:sz w:val="18"/>
            <w:szCs w:val="18"/>
          </w:rPr>
          <w:t>AlbaladejoBlázquez</w:t>
        </w:r>
        <w:proofErr w:type="spellEnd"/>
        <w:r w:rsidR="00F64361" w:rsidRPr="00F64361">
          <w:rPr>
            <w:rStyle w:val="Hyperlink"/>
            <w:rFonts w:asciiTheme="majorHAnsi" w:hAnsiTheme="majorHAnsi" w:cstheme="majorHAnsi"/>
            <w:color w:val="2F83C4"/>
            <w:sz w:val="18"/>
            <w:szCs w:val="18"/>
          </w:rPr>
          <w:t xml:space="preserve">, N., Rosati, N., Neves, S., Vieira, C.P., Jankowiak, B., Jaskulska, S., </w:t>
        </w:r>
        <w:proofErr w:type="spellStart"/>
        <w:r w:rsidR="00F64361" w:rsidRPr="00F64361">
          <w:rPr>
            <w:rStyle w:val="Hyperlink"/>
            <w:rFonts w:asciiTheme="majorHAnsi" w:hAnsiTheme="majorHAnsi" w:cstheme="majorHAnsi"/>
            <w:color w:val="2F83C4"/>
            <w:sz w:val="18"/>
            <w:szCs w:val="18"/>
          </w:rPr>
          <w:t>Waszyńska</w:t>
        </w:r>
        <w:proofErr w:type="spellEnd"/>
        <w:r w:rsidR="00F64361" w:rsidRPr="00F64361">
          <w:rPr>
            <w:rStyle w:val="Hyperlink"/>
            <w:rFonts w:asciiTheme="majorHAnsi" w:hAnsiTheme="majorHAnsi" w:cstheme="majorHAnsi"/>
            <w:color w:val="2F83C4"/>
            <w:sz w:val="18"/>
            <w:szCs w:val="18"/>
          </w:rPr>
          <w:t>, K., &amp; Vives-Cases, C. (2022). Evaluation of the Lights4Violence program: reduction in machismo and acceptance of violence among adolescents in Europe. BMC Public Health. 22(1), e426</w:t>
        </w:r>
      </w:hyperlink>
      <w:r w:rsidR="00F64361" w:rsidRPr="00F64361">
        <w:rPr>
          <w:rFonts w:asciiTheme="majorHAnsi" w:hAnsiTheme="majorHAnsi" w:cstheme="majorHAnsi"/>
          <w:color w:val="000000"/>
          <w:sz w:val="18"/>
          <w:szCs w:val="18"/>
          <w:shd w:val="clear" w:color="auto" w:fill="FFFFFF"/>
        </w:rPr>
        <w:t>:</w:t>
      </w:r>
    </w:p>
    <w:p w14:paraId="4EA2E314" w14:textId="77777777" w:rsidR="00F64361" w:rsidRPr="00F64361" w:rsidRDefault="00F64361" w:rsidP="0032100E">
      <w:pPr>
        <w:rPr>
          <w:rFonts w:asciiTheme="majorHAnsi" w:hAnsiTheme="majorHAnsi" w:cstheme="majorHAnsi"/>
          <w:sz w:val="18"/>
          <w:szCs w:val="18"/>
        </w:rPr>
      </w:pPr>
    </w:p>
    <w:p w14:paraId="7EF93268" w14:textId="09DA2C86" w:rsidR="00CB7941" w:rsidRPr="00973DA3" w:rsidRDefault="00CB7941" w:rsidP="0032100E">
      <w:pPr>
        <w:rPr>
          <w:rFonts w:asciiTheme="majorHAnsi" w:hAnsiTheme="majorHAnsi" w:cstheme="majorHAnsi"/>
          <w:color w:val="000000"/>
          <w:sz w:val="18"/>
          <w:szCs w:val="18"/>
          <w:lang w:val="en-GB"/>
        </w:rPr>
      </w:pPr>
      <w:r w:rsidRPr="00F64361">
        <w:rPr>
          <w:rFonts w:asciiTheme="majorHAnsi" w:hAnsiTheme="majorHAnsi" w:cstheme="majorHAnsi"/>
          <w:sz w:val="18"/>
          <w:szCs w:val="18"/>
        </w:rPr>
        <w:t>Ptacek</w:t>
      </w:r>
      <w:r w:rsidRPr="00973DA3">
        <w:rPr>
          <w:rFonts w:asciiTheme="majorHAnsi" w:hAnsiTheme="majorHAnsi" w:cstheme="majorHAnsi"/>
          <w:sz w:val="18"/>
          <w:szCs w:val="18"/>
        </w:rPr>
        <w:t xml:space="preserve"> J. (2021). Hidden dramas of masculinity: Women’s perspectives on intimate violence in different social classes. </w:t>
      </w:r>
      <w:r w:rsidRPr="00973DA3">
        <w:rPr>
          <w:rFonts w:asciiTheme="majorHAnsi" w:hAnsiTheme="majorHAnsi" w:cstheme="majorHAnsi"/>
          <w:i/>
          <w:iCs/>
          <w:color w:val="000000"/>
          <w:sz w:val="18"/>
          <w:szCs w:val="18"/>
          <w:lang w:val="en-GB"/>
        </w:rPr>
        <w:t>Violence Against Women 27(5),</w:t>
      </w:r>
      <w:r w:rsidRPr="00973DA3">
        <w:rPr>
          <w:rFonts w:asciiTheme="majorHAnsi" w:hAnsiTheme="majorHAnsi" w:cstheme="majorHAnsi"/>
          <w:color w:val="000000"/>
          <w:sz w:val="18"/>
          <w:szCs w:val="18"/>
          <w:lang w:val="en-GB"/>
        </w:rPr>
        <w:t xml:space="preserve"> 666-687.</w:t>
      </w:r>
    </w:p>
    <w:p w14:paraId="11EACE20" w14:textId="77777777" w:rsidR="00CB7941" w:rsidRPr="00973DA3" w:rsidRDefault="00CB7941" w:rsidP="0032100E">
      <w:pPr>
        <w:rPr>
          <w:rFonts w:asciiTheme="majorHAnsi" w:hAnsiTheme="majorHAnsi" w:cstheme="majorHAnsi"/>
          <w:sz w:val="18"/>
          <w:szCs w:val="18"/>
        </w:rPr>
      </w:pPr>
    </w:p>
    <w:p w14:paraId="3CFF72BE" w14:textId="563995BE" w:rsidR="0032100E" w:rsidRPr="00973DA3" w:rsidRDefault="0076030C" w:rsidP="0032100E">
      <w:pPr>
        <w:rPr>
          <w:rFonts w:asciiTheme="majorHAnsi" w:hAnsiTheme="majorHAnsi" w:cstheme="majorHAnsi"/>
          <w:sz w:val="18"/>
          <w:szCs w:val="18"/>
        </w:rPr>
      </w:pPr>
      <w:r w:rsidRPr="00973DA3">
        <w:rPr>
          <w:rFonts w:asciiTheme="majorHAnsi" w:hAnsiTheme="majorHAnsi" w:cstheme="majorHAnsi"/>
          <w:sz w:val="18"/>
          <w:szCs w:val="18"/>
        </w:rPr>
        <w:t xml:space="preserve">Ruane-McAteer E, Amin A, Hanratty J, Lynn F, Corbijn van </w:t>
      </w:r>
      <w:proofErr w:type="spellStart"/>
      <w:r w:rsidRPr="00973DA3">
        <w:rPr>
          <w:rFonts w:asciiTheme="majorHAnsi" w:hAnsiTheme="majorHAnsi" w:cstheme="majorHAnsi"/>
          <w:sz w:val="18"/>
          <w:szCs w:val="18"/>
        </w:rPr>
        <w:t>Willenswaard</w:t>
      </w:r>
      <w:proofErr w:type="spellEnd"/>
      <w:r w:rsidRPr="00973DA3">
        <w:rPr>
          <w:rFonts w:asciiTheme="majorHAnsi" w:hAnsiTheme="majorHAnsi" w:cstheme="majorHAnsi"/>
          <w:sz w:val="18"/>
          <w:szCs w:val="18"/>
        </w:rPr>
        <w:t xml:space="preserve"> K, Reid E, Khosla R, Lohan M. (2019). </w:t>
      </w:r>
      <w:hyperlink r:id="rId1181" w:history="1">
        <w:r w:rsidR="0032100E" w:rsidRPr="00973DA3">
          <w:rPr>
            <w:rStyle w:val="Hyperlink"/>
            <w:rFonts w:asciiTheme="majorHAnsi" w:hAnsiTheme="majorHAnsi" w:cstheme="majorHAnsi"/>
            <w:color w:val="954F72"/>
            <w:sz w:val="18"/>
            <w:szCs w:val="18"/>
            <w:lang w:val="en-GB"/>
          </w:rPr>
          <w:t xml:space="preserve">Interventions addressing men, masculinities and gender equality in sexual and reproductive health and rights: an evidence and gap map and systematic review of reviews. BMJ Glob Health. </w:t>
        </w:r>
        <w:proofErr w:type="spellStart"/>
        <w:r w:rsidR="0032100E" w:rsidRPr="00973DA3">
          <w:rPr>
            <w:rStyle w:val="Hyperlink"/>
            <w:rFonts w:asciiTheme="majorHAnsi" w:hAnsiTheme="majorHAnsi" w:cstheme="majorHAnsi"/>
            <w:color w:val="954F72"/>
            <w:sz w:val="18"/>
            <w:szCs w:val="18"/>
            <w:lang w:val="en-GB"/>
          </w:rPr>
          <w:t>ePub</w:t>
        </w:r>
        <w:proofErr w:type="spellEnd"/>
        <w:r w:rsidR="0032100E" w:rsidRPr="00973DA3">
          <w:rPr>
            <w:rStyle w:val="Hyperlink"/>
            <w:rFonts w:asciiTheme="majorHAnsi" w:hAnsiTheme="majorHAnsi" w:cstheme="majorHAnsi"/>
            <w:color w:val="954F72"/>
            <w:sz w:val="18"/>
            <w:szCs w:val="18"/>
            <w:lang w:val="en-GB"/>
          </w:rPr>
          <w:t>, 2019</w:t>
        </w:r>
      </w:hyperlink>
      <w:r w:rsidR="0032100E" w:rsidRPr="00973DA3">
        <w:rPr>
          <w:rFonts w:asciiTheme="majorHAnsi" w:hAnsiTheme="majorHAnsi" w:cstheme="majorHAnsi"/>
          <w:color w:val="000000"/>
          <w:sz w:val="18"/>
          <w:szCs w:val="18"/>
          <w:lang w:val="en-GB"/>
        </w:rPr>
        <w:t xml:space="preserve"> (</w:t>
      </w:r>
      <w:r w:rsidR="0032100E" w:rsidRPr="00973DA3">
        <w:rPr>
          <w:rFonts w:asciiTheme="majorHAnsi" w:hAnsiTheme="majorHAnsi" w:cstheme="majorHAnsi"/>
          <w:i/>
          <w:iCs/>
          <w:color w:val="000000"/>
          <w:sz w:val="18"/>
          <w:szCs w:val="18"/>
          <w:lang w:val="en-GB"/>
        </w:rPr>
        <w:t>Source: NCBI</w:t>
      </w:r>
      <w:r w:rsidR="0032100E" w:rsidRPr="00973DA3">
        <w:rPr>
          <w:rFonts w:asciiTheme="majorHAnsi" w:hAnsiTheme="majorHAnsi" w:cstheme="majorHAnsi"/>
          <w:color w:val="000000"/>
          <w:sz w:val="18"/>
          <w:szCs w:val="18"/>
          <w:lang w:val="en-GB"/>
        </w:rPr>
        <w:t>).</w:t>
      </w:r>
      <w:r w:rsidR="0032100E" w:rsidRPr="00973DA3">
        <w:rPr>
          <w:rStyle w:val="apple-converted-space"/>
          <w:rFonts w:asciiTheme="majorHAnsi" w:hAnsiTheme="majorHAnsi" w:cstheme="majorHAnsi"/>
          <w:color w:val="000000"/>
          <w:sz w:val="18"/>
          <w:szCs w:val="18"/>
          <w:lang w:val="en-GB"/>
        </w:rPr>
        <w:t> </w:t>
      </w:r>
    </w:p>
    <w:p w14:paraId="7F4ECACB" w14:textId="77777777" w:rsidR="00542FD3" w:rsidRPr="00973DA3" w:rsidRDefault="00542FD3" w:rsidP="00B0223F">
      <w:pPr>
        <w:rPr>
          <w:rFonts w:asciiTheme="majorHAnsi" w:hAnsiTheme="majorHAnsi" w:cstheme="majorHAnsi"/>
          <w:color w:val="000000"/>
          <w:sz w:val="18"/>
          <w:szCs w:val="18"/>
          <w:lang w:val="en-GB"/>
        </w:rPr>
      </w:pPr>
    </w:p>
    <w:p w14:paraId="5754525E" w14:textId="77777777" w:rsidR="00542FD3" w:rsidRPr="00973DA3" w:rsidRDefault="00542FD3" w:rsidP="00B0223F">
      <w:pPr>
        <w:rPr>
          <w:rFonts w:asciiTheme="majorHAnsi" w:hAnsiTheme="majorHAnsi" w:cstheme="majorHAnsi"/>
          <w:color w:val="000000"/>
          <w:sz w:val="18"/>
          <w:szCs w:val="18"/>
          <w:lang w:val="en-GB"/>
        </w:rPr>
      </w:pPr>
      <w:r w:rsidRPr="00973DA3">
        <w:rPr>
          <w:rFonts w:asciiTheme="majorHAnsi" w:hAnsiTheme="majorHAnsi" w:cstheme="majorHAnsi"/>
          <w:color w:val="000000"/>
          <w:sz w:val="18"/>
          <w:szCs w:val="18"/>
          <w:lang w:val="en-GB"/>
        </w:rPr>
        <w:t xml:space="preserve">Schwartz MD. (2021). Masculinities, sport, and violence against women: The contribution of male peer support theory. </w:t>
      </w:r>
      <w:r w:rsidRPr="00973DA3">
        <w:rPr>
          <w:rFonts w:asciiTheme="majorHAnsi" w:hAnsiTheme="majorHAnsi" w:cstheme="majorHAnsi"/>
          <w:i/>
          <w:iCs/>
          <w:color w:val="000000"/>
          <w:sz w:val="18"/>
          <w:szCs w:val="18"/>
          <w:lang w:val="en-GB"/>
        </w:rPr>
        <w:t>Violence Against Women 27(5),</w:t>
      </w:r>
      <w:r w:rsidRPr="00973DA3">
        <w:rPr>
          <w:rFonts w:asciiTheme="majorHAnsi" w:hAnsiTheme="majorHAnsi" w:cstheme="majorHAnsi"/>
          <w:color w:val="000000"/>
          <w:sz w:val="18"/>
          <w:szCs w:val="18"/>
          <w:lang w:val="en-GB"/>
        </w:rPr>
        <w:t xml:space="preserve"> 688-707.</w:t>
      </w:r>
    </w:p>
    <w:p w14:paraId="61B4AF3E" w14:textId="77777777" w:rsidR="009961AD" w:rsidRPr="00A26BE7" w:rsidRDefault="009961AD" w:rsidP="009961AD">
      <w:pPr>
        <w:rPr>
          <w:rFonts w:asciiTheme="majorHAnsi" w:hAnsiTheme="majorHAnsi" w:cstheme="majorHAnsi"/>
          <w:lang w:val="pt-BR"/>
        </w:rPr>
      </w:pPr>
      <w:r w:rsidRPr="009961AD">
        <w:rPr>
          <w:rFonts w:asciiTheme="majorHAnsi" w:hAnsiTheme="majorHAnsi" w:cstheme="majorHAnsi"/>
          <w:color w:val="000000"/>
          <w:sz w:val="18"/>
          <w:szCs w:val="18"/>
        </w:rPr>
        <w:br/>
      </w:r>
      <w:proofErr w:type="spellStart"/>
      <w:r w:rsidRPr="009961AD">
        <w:rPr>
          <w:rFonts w:asciiTheme="majorHAnsi" w:hAnsiTheme="majorHAnsi" w:cstheme="majorHAnsi"/>
          <w:color w:val="000000"/>
          <w:sz w:val="18"/>
          <w:szCs w:val="18"/>
        </w:rPr>
        <w:t>Sikweyiya</w:t>
      </w:r>
      <w:proofErr w:type="spellEnd"/>
      <w:r w:rsidRPr="009961AD">
        <w:rPr>
          <w:rFonts w:asciiTheme="majorHAnsi" w:hAnsiTheme="majorHAnsi" w:cstheme="majorHAnsi"/>
          <w:color w:val="000000"/>
          <w:sz w:val="18"/>
          <w:szCs w:val="18"/>
        </w:rPr>
        <w:t xml:space="preserve">, Y., Nkosi, S., Langa, M., </w:t>
      </w:r>
      <w:proofErr w:type="spellStart"/>
      <w:r w:rsidRPr="009961AD">
        <w:rPr>
          <w:rFonts w:asciiTheme="majorHAnsi" w:hAnsiTheme="majorHAnsi" w:cstheme="majorHAnsi"/>
          <w:color w:val="000000"/>
          <w:sz w:val="18"/>
          <w:szCs w:val="18"/>
        </w:rPr>
        <w:t>Operario</w:t>
      </w:r>
      <w:proofErr w:type="spellEnd"/>
      <w:r w:rsidRPr="009961AD">
        <w:rPr>
          <w:rFonts w:asciiTheme="majorHAnsi" w:hAnsiTheme="majorHAnsi" w:cstheme="majorHAnsi"/>
          <w:color w:val="000000"/>
          <w:sz w:val="18"/>
          <w:szCs w:val="18"/>
        </w:rPr>
        <w:t>, D., &amp; Lurie, M.N. (2022).</w:t>
      </w:r>
      <w:r w:rsidRPr="009961AD">
        <w:rPr>
          <w:rStyle w:val="apple-converted-space"/>
          <w:rFonts w:asciiTheme="majorHAnsi" w:hAnsiTheme="majorHAnsi" w:cstheme="majorHAnsi"/>
          <w:color w:val="000000"/>
          <w:sz w:val="18"/>
          <w:szCs w:val="18"/>
        </w:rPr>
        <w:t> </w:t>
      </w:r>
      <w:hyperlink r:id="rId1182" w:history="1">
        <w:r w:rsidRPr="009961AD">
          <w:rPr>
            <w:rStyle w:val="Hyperlink"/>
            <w:rFonts w:asciiTheme="majorHAnsi" w:eastAsiaTheme="majorEastAsia" w:hAnsiTheme="majorHAnsi" w:cstheme="majorHAnsi"/>
            <w:color w:val="2F83C4"/>
            <w:sz w:val="18"/>
            <w:szCs w:val="18"/>
          </w:rPr>
          <w:t xml:space="preserve">“You see this thing is hard… </w:t>
        </w:r>
        <w:proofErr w:type="spellStart"/>
        <w:r w:rsidRPr="009961AD">
          <w:rPr>
            <w:rStyle w:val="Hyperlink"/>
            <w:rFonts w:asciiTheme="majorHAnsi" w:eastAsiaTheme="majorEastAsia" w:hAnsiTheme="majorHAnsi" w:cstheme="majorHAnsi"/>
            <w:color w:val="2F83C4"/>
            <w:sz w:val="18"/>
            <w:szCs w:val="18"/>
          </w:rPr>
          <w:t>ey</w:t>
        </w:r>
        <w:proofErr w:type="spellEnd"/>
        <w:r w:rsidRPr="009961AD">
          <w:rPr>
            <w:rStyle w:val="Hyperlink"/>
            <w:rFonts w:asciiTheme="majorHAnsi" w:eastAsiaTheme="majorEastAsia" w:hAnsiTheme="majorHAnsi" w:cstheme="majorHAnsi"/>
            <w:color w:val="2F83C4"/>
            <w:sz w:val="18"/>
            <w:szCs w:val="18"/>
          </w:rPr>
          <w:t>, this thing is painful”: The burden of the provider role and construction of masculinities amongst Black male mineworkers in Marikana, South Africa</w:t>
        </w:r>
      </w:hyperlink>
      <w:r w:rsidRPr="009961AD">
        <w:rPr>
          <w:rFonts w:asciiTheme="majorHAnsi" w:hAnsiTheme="majorHAnsi" w:cstheme="majorHAnsi"/>
          <w:color w:val="000000"/>
          <w:sz w:val="18"/>
          <w:szCs w:val="18"/>
        </w:rPr>
        <w:t xml:space="preserve">. </w:t>
      </w:r>
      <w:r w:rsidRPr="00A26BE7">
        <w:rPr>
          <w:rFonts w:asciiTheme="majorHAnsi" w:hAnsiTheme="majorHAnsi" w:cstheme="majorHAnsi"/>
          <w:color w:val="000000"/>
          <w:sz w:val="18"/>
          <w:szCs w:val="18"/>
          <w:lang w:val="pt-BR"/>
        </w:rPr>
        <w:t>PLoS One. 17(5) e0268227: I</w:t>
      </w:r>
    </w:p>
    <w:p w14:paraId="6AABA9B8" w14:textId="2648F10D" w:rsidR="00B0223F" w:rsidRPr="00973DA3" w:rsidRDefault="00B0223F" w:rsidP="00B0223F">
      <w:pPr>
        <w:rPr>
          <w:rStyle w:val="apple-converted-space"/>
          <w:rFonts w:asciiTheme="majorHAnsi" w:hAnsiTheme="majorHAnsi" w:cstheme="majorHAnsi"/>
          <w:color w:val="000000"/>
          <w:sz w:val="18"/>
          <w:szCs w:val="18"/>
          <w:lang w:val="en-GB"/>
        </w:rPr>
      </w:pPr>
      <w:r w:rsidRPr="002C070F">
        <w:rPr>
          <w:rFonts w:asciiTheme="majorHAnsi" w:hAnsiTheme="majorHAnsi" w:cstheme="majorHAnsi"/>
          <w:color w:val="000000"/>
          <w:sz w:val="18"/>
          <w:szCs w:val="18"/>
          <w:lang w:val="pt-BR"/>
        </w:rPr>
        <w:br/>
      </w:r>
      <w:r w:rsidR="0076030C" w:rsidRPr="002C070F">
        <w:rPr>
          <w:rFonts w:asciiTheme="majorHAnsi" w:hAnsiTheme="majorHAnsi" w:cstheme="majorHAnsi"/>
          <w:sz w:val="18"/>
          <w:szCs w:val="18"/>
          <w:lang w:val="pt-BR"/>
        </w:rPr>
        <w:t xml:space="preserve">Thomas K.A, Mederos F, Rodriguez G. (2019). </w:t>
      </w:r>
      <w:r w:rsidR="00000000">
        <w:fldChar w:fldCharType="begin"/>
      </w:r>
      <w:r w:rsidR="00000000">
        <w:instrText>HYPERLINK "https://www.safetylit.org/citations/index.php?fuseaction=citations.viewdetails&amp;citationIds%5B%5D=citjournalarticle_624523_24"</w:instrText>
      </w:r>
      <w:r w:rsidR="00000000">
        <w:fldChar w:fldCharType="separate"/>
      </w:r>
      <w:r w:rsidRPr="00973DA3">
        <w:rPr>
          <w:rStyle w:val="Hyperlink"/>
          <w:rFonts w:asciiTheme="majorHAnsi" w:hAnsiTheme="majorHAnsi" w:cstheme="majorHAnsi"/>
          <w:color w:val="954F72"/>
          <w:sz w:val="18"/>
          <w:szCs w:val="18"/>
          <w:lang w:val="en-GB"/>
        </w:rPr>
        <w:t>"It shakes you for the rest of your life": low-income fathers' understanding of domestic violence and its impact on children. Psychol. Violence. 9(5), 564-573, 2019</w:t>
      </w:r>
      <w:r w:rsidR="00000000">
        <w:rPr>
          <w:rStyle w:val="Hyperlink"/>
          <w:rFonts w:asciiTheme="majorHAnsi" w:hAnsiTheme="majorHAnsi" w:cstheme="majorHAnsi"/>
          <w:color w:val="954F72"/>
          <w:sz w:val="18"/>
          <w:szCs w:val="18"/>
          <w:lang w:val="en-GB"/>
        </w:rPr>
        <w:fldChar w:fldCharType="end"/>
      </w:r>
      <w:r w:rsidRPr="00973DA3">
        <w:rPr>
          <w:rFonts w:asciiTheme="majorHAnsi" w:hAnsiTheme="majorHAnsi" w:cstheme="majorHAnsi"/>
          <w:color w:val="000000"/>
          <w:sz w:val="18"/>
          <w:szCs w:val="18"/>
          <w:lang w:val="en-GB"/>
        </w:rPr>
        <w:t xml:space="preserve"> (</w:t>
      </w:r>
      <w:r w:rsidRPr="00973DA3">
        <w:rPr>
          <w:rFonts w:asciiTheme="majorHAnsi" w:hAnsiTheme="majorHAnsi" w:cstheme="majorHAnsi"/>
          <w:i/>
          <w:iCs/>
          <w:color w:val="000000"/>
          <w:sz w:val="18"/>
          <w:szCs w:val="18"/>
          <w:lang w:val="en-GB"/>
        </w:rPr>
        <w:t xml:space="preserve">Source: </w:t>
      </w:r>
      <w:proofErr w:type="spellStart"/>
      <w:r w:rsidRPr="00973DA3">
        <w:rPr>
          <w:rFonts w:asciiTheme="majorHAnsi" w:hAnsiTheme="majorHAnsi" w:cstheme="majorHAnsi"/>
          <w:i/>
          <w:iCs/>
          <w:color w:val="000000"/>
          <w:sz w:val="18"/>
          <w:szCs w:val="18"/>
          <w:lang w:val="en-GB"/>
        </w:rPr>
        <w:t>Safetylit</w:t>
      </w:r>
      <w:proofErr w:type="spellEnd"/>
      <w:r w:rsidRPr="00973DA3">
        <w:rPr>
          <w:rFonts w:asciiTheme="majorHAnsi" w:hAnsiTheme="majorHAnsi" w:cstheme="majorHAnsi"/>
          <w:color w:val="000000"/>
          <w:sz w:val="18"/>
          <w:szCs w:val="18"/>
          <w:lang w:val="en-GB"/>
        </w:rPr>
        <w:t>).</w:t>
      </w:r>
      <w:r w:rsidRPr="00973DA3">
        <w:rPr>
          <w:rStyle w:val="apple-converted-space"/>
          <w:rFonts w:asciiTheme="majorHAnsi" w:hAnsiTheme="majorHAnsi" w:cstheme="majorHAnsi"/>
          <w:color w:val="000000"/>
          <w:sz w:val="18"/>
          <w:szCs w:val="18"/>
          <w:lang w:val="en-GB"/>
        </w:rPr>
        <w:t> </w:t>
      </w:r>
    </w:p>
    <w:p w14:paraId="4AB9F8A2" w14:textId="77777777" w:rsidR="00B025FA" w:rsidRPr="00973DA3" w:rsidRDefault="00B025FA" w:rsidP="00B0223F">
      <w:pPr>
        <w:rPr>
          <w:rFonts w:asciiTheme="majorHAnsi" w:hAnsiTheme="majorHAnsi" w:cstheme="majorHAnsi"/>
          <w:sz w:val="18"/>
          <w:szCs w:val="18"/>
        </w:rPr>
      </w:pPr>
    </w:p>
    <w:p w14:paraId="5DA2D45E" w14:textId="4E50507D" w:rsidR="00B025FA" w:rsidRDefault="0076030C" w:rsidP="00B025FA">
      <w:pPr>
        <w:rPr>
          <w:rFonts w:asciiTheme="majorHAnsi" w:hAnsiTheme="majorHAnsi" w:cstheme="majorHAnsi"/>
          <w:color w:val="000000"/>
          <w:sz w:val="18"/>
          <w:szCs w:val="18"/>
          <w:lang w:val="en-GB"/>
        </w:rPr>
      </w:pPr>
      <w:proofErr w:type="spellStart"/>
      <w:r w:rsidRPr="00973DA3">
        <w:rPr>
          <w:rFonts w:asciiTheme="majorHAnsi" w:hAnsiTheme="majorHAnsi" w:cstheme="majorHAnsi"/>
          <w:sz w:val="18"/>
          <w:szCs w:val="18"/>
        </w:rPr>
        <w:t>Zounlome</w:t>
      </w:r>
      <w:proofErr w:type="spellEnd"/>
      <w:r w:rsidRPr="00973DA3">
        <w:rPr>
          <w:rFonts w:asciiTheme="majorHAnsi" w:hAnsiTheme="majorHAnsi" w:cstheme="majorHAnsi"/>
          <w:sz w:val="18"/>
          <w:szCs w:val="18"/>
        </w:rPr>
        <w:t xml:space="preserve"> N.O.O, Wong Y.J, Klann E.M, David J.L. (2019). </w:t>
      </w:r>
      <w:hyperlink r:id="rId1183" w:history="1">
        <w:r w:rsidR="00B025FA" w:rsidRPr="00973DA3">
          <w:rPr>
            <w:rStyle w:val="Hyperlink"/>
            <w:rFonts w:asciiTheme="majorHAnsi" w:hAnsiTheme="majorHAnsi" w:cstheme="majorHAnsi"/>
            <w:color w:val="954F72"/>
            <w:sz w:val="18"/>
            <w:szCs w:val="18"/>
            <w:lang w:val="en-GB"/>
          </w:rPr>
          <w:t xml:space="preserve">"I'm already seen as a sexual predator from saying hello": black men's perception of sexual violence. J </w:t>
        </w:r>
        <w:proofErr w:type="spellStart"/>
        <w:r w:rsidR="00B025FA" w:rsidRPr="00973DA3">
          <w:rPr>
            <w:rStyle w:val="Hyperlink"/>
            <w:rFonts w:asciiTheme="majorHAnsi" w:hAnsiTheme="majorHAnsi" w:cstheme="majorHAnsi"/>
            <w:color w:val="954F72"/>
            <w:sz w:val="18"/>
            <w:szCs w:val="18"/>
            <w:lang w:val="en-GB"/>
          </w:rPr>
          <w:t>Interpers</w:t>
        </w:r>
        <w:proofErr w:type="spellEnd"/>
        <w:r w:rsidR="00B025FA" w:rsidRPr="00973DA3">
          <w:rPr>
            <w:rStyle w:val="Hyperlink"/>
            <w:rFonts w:asciiTheme="majorHAnsi" w:hAnsiTheme="majorHAnsi" w:cstheme="majorHAnsi"/>
            <w:color w:val="954F72"/>
            <w:sz w:val="18"/>
            <w:szCs w:val="18"/>
            <w:lang w:val="en-GB"/>
          </w:rPr>
          <w:t xml:space="preserve"> Violence. </w:t>
        </w:r>
        <w:proofErr w:type="spellStart"/>
        <w:r w:rsidR="00B025FA" w:rsidRPr="00973DA3">
          <w:rPr>
            <w:rStyle w:val="Hyperlink"/>
            <w:rFonts w:asciiTheme="majorHAnsi" w:hAnsiTheme="majorHAnsi" w:cstheme="majorHAnsi"/>
            <w:color w:val="954F72"/>
            <w:sz w:val="18"/>
            <w:szCs w:val="18"/>
            <w:lang w:val="en-GB"/>
          </w:rPr>
          <w:t>ePub</w:t>
        </w:r>
        <w:proofErr w:type="spellEnd"/>
        <w:r w:rsidR="00B025FA" w:rsidRPr="00973DA3">
          <w:rPr>
            <w:rStyle w:val="Hyperlink"/>
            <w:rFonts w:asciiTheme="majorHAnsi" w:hAnsiTheme="majorHAnsi" w:cstheme="majorHAnsi"/>
            <w:color w:val="954F72"/>
            <w:sz w:val="18"/>
            <w:szCs w:val="18"/>
            <w:lang w:val="en-GB"/>
          </w:rPr>
          <w:t>, 2019</w:t>
        </w:r>
      </w:hyperlink>
      <w:r w:rsidR="00B025FA" w:rsidRPr="00973DA3">
        <w:rPr>
          <w:rFonts w:asciiTheme="majorHAnsi" w:hAnsiTheme="majorHAnsi" w:cstheme="majorHAnsi"/>
          <w:color w:val="000000"/>
          <w:sz w:val="18"/>
          <w:szCs w:val="18"/>
          <w:lang w:val="en-GB"/>
        </w:rPr>
        <w:t xml:space="preserve"> (</w:t>
      </w:r>
      <w:r w:rsidR="00B025FA" w:rsidRPr="00973DA3">
        <w:rPr>
          <w:rFonts w:asciiTheme="majorHAnsi" w:hAnsiTheme="majorHAnsi" w:cstheme="majorHAnsi"/>
          <w:i/>
          <w:iCs/>
          <w:color w:val="000000"/>
          <w:sz w:val="18"/>
          <w:szCs w:val="18"/>
          <w:lang w:val="en-GB"/>
        </w:rPr>
        <w:t>Source: NCBI</w:t>
      </w:r>
      <w:r w:rsidR="00B025FA" w:rsidRPr="00973DA3">
        <w:rPr>
          <w:rFonts w:asciiTheme="majorHAnsi" w:hAnsiTheme="majorHAnsi" w:cstheme="majorHAnsi"/>
          <w:color w:val="000000"/>
          <w:sz w:val="18"/>
          <w:szCs w:val="18"/>
          <w:lang w:val="en-GB"/>
        </w:rPr>
        <w:t>).</w:t>
      </w:r>
    </w:p>
    <w:p w14:paraId="7A2CB056" w14:textId="77777777" w:rsidR="00973DA3" w:rsidRPr="00973DA3" w:rsidRDefault="00973DA3" w:rsidP="00B025FA">
      <w:pPr>
        <w:rPr>
          <w:rFonts w:asciiTheme="majorHAnsi" w:hAnsiTheme="majorHAnsi" w:cstheme="majorHAnsi"/>
          <w:color w:val="000000"/>
          <w:sz w:val="18"/>
          <w:szCs w:val="18"/>
          <w:lang w:val="en-GB"/>
        </w:rPr>
      </w:pPr>
    </w:p>
    <w:p w14:paraId="1E68D51D" w14:textId="0051F365" w:rsidR="00CE213E" w:rsidRPr="00AB4224" w:rsidRDefault="00BC1320" w:rsidP="0022102A">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53120" behindDoc="0" locked="0" layoutInCell="1" allowOverlap="1" wp14:anchorId="16D50442" wp14:editId="5BB7E142">
                <wp:simplePos x="0" y="0"/>
                <wp:positionH relativeFrom="column">
                  <wp:posOffset>-6350</wp:posOffset>
                </wp:positionH>
                <wp:positionV relativeFrom="paragraph">
                  <wp:posOffset>24130</wp:posOffset>
                </wp:positionV>
                <wp:extent cx="1311275" cy="290830"/>
                <wp:effectExtent l="57150" t="19050" r="79375" b="90170"/>
                <wp:wrapNone/>
                <wp:docPr id="61" name="Rectangle 61"/>
                <wp:cNvGraphicFramePr/>
                <a:graphic xmlns:a="http://schemas.openxmlformats.org/drawingml/2006/main">
                  <a:graphicData uri="http://schemas.microsoft.com/office/word/2010/wordprocessingShape">
                    <wps:wsp>
                      <wps:cNvSpPr/>
                      <wps:spPr>
                        <a:xfrm>
                          <a:off x="0" y="0"/>
                          <a:ext cx="13112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2954B3F" w14:textId="55BB8CDD" w:rsidR="00F15201" w:rsidRPr="00174347" w:rsidRDefault="00F15201" w:rsidP="00471D23">
                            <w:pPr>
                              <w:jc w:val="center"/>
                            </w:pPr>
                            <w:r>
                              <w:rPr>
                                <w:rFonts w:asciiTheme="majorHAnsi" w:hAnsiTheme="majorHAnsi"/>
                                <w:color w:val="333333"/>
                                <w:spacing w:val="2"/>
                              </w:rPr>
                              <w:t>MENTAL HEALTH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50442" id="Rectangle 61" o:spid="_x0000_s1080" style="position:absolute;margin-left:-.5pt;margin-top:1.9pt;width:103.25pt;height:22.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sTjAIAALkFAAAOAAAAZHJzL2Uyb0RvYy54bWysVN1v2yAQf5+0/wHxvjpO06+oThW16jSp&#10;a6O1U58JhgYJOAYkdvbX78Cxk3WVOk3zAz7u+4773eVVazTZCB8U2IqWRyNKhOVQK/tS0e9Pt5/O&#10;KQmR2ZppsKKiWxHo1ezjh8vGTcUYVqBr4Qk6sWHauIquYnTTogh8JQwLR+CERaEEb1jEq38pas8a&#10;9G50MR6NTosGfO08cBECcm86IZ1l/1IKHh+kDCISXVHMLebT53OZzmJ2yaYvnrmV4rs02D9kYZiy&#10;GHRwdcMiI2uv/nBlFPcQQMYjDqYAKRUXuQasphy9quZxxZzItWBzghvaFP6fW36/eXQLj21oXJgG&#10;JFMVrfQm/TE/0uZmbYdmiTYSjszyuCzHZyeUcJSNL0bnx7mbxd7a+RA/CzAkERX1+Bi5R2xzFyJG&#10;RNVeJQULoFV9q7TOlzQA4lp7smH4dIxzYeMkm+u1+Qp1x5+M8OseEdn41B37tGdjiDxKyVMO+FsQ&#10;bf82bpftgTE6TtbFvmuZilstkk9tvwlJVJ36lJMesjisp0yZZ0+oncwkVj8YHr9vuNNPpiIP+2A8&#10;ft94sMiRwcbB2CgL/i0HOvYpy06/70BXd2pBbJctFl7Rk0mqLrGWUG8Xnnjo0Bccv1U4EXcsxAXz&#10;CDcEJq6Q+ICH1NBUFHYUJSvwP9/iJ31EAUopaRC+FQ0/1swLSvQXi/i4KCeThPd8mZycjfHiDyXL&#10;Q4ldm2vAMStxWTmeyaQfdU9KD+YZN808RUURsxxjV5RH31+uY7dWcFdxMZ9nNcS4Y/HOPjreD0Ka&#10;+Kf2mXm3g0VEQN1DD3U2fYWOTjc9kYX5OoJUGTr7vu6eAPdDnqXdLksL6PCetfYbd/YLAAD//wMA&#10;UEsDBBQABgAIAAAAIQD21dxO3wAAAAcBAAAPAAAAZHJzL2Rvd25yZXYueG1sTI/NTsMwEITvSLyD&#10;tUjcWqelrdqQTYX4EYc0SLQ8gBu7SYS9jmI3DTw9ywmOoxnNfJNtR2fFYPrQekKYTRMQhiqvW6oR&#10;Pg4vkzWIEBVpZT0ZhC8TYJtfX2Uq1f5C72bYx1pwCYVUITQxdqmUoWqMU2HqO0PsnXzvVGTZ11L3&#10;6sLlzsp5kqykUy3xQqM689iY6nN/dgjfZfFc+/G1cCf7tngqdmW7HkrE25vx4R5ENGP8C8MvPqND&#10;zkxHfyYdhEWYzPhKRLjjA2zPk+USxBFhsVmBzDP5nz//AQAA//8DAFBLAQItABQABgAIAAAAIQC2&#10;gziS/gAAAOEBAAATAAAAAAAAAAAAAAAAAAAAAABbQ29udGVudF9UeXBlc10ueG1sUEsBAi0AFAAG&#10;AAgAAAAhADj9If/WAAAAlAEAAAsAAAAAAAAAAAAAAAAALwEAAF9yZWxzLy5yZWxzUEsBAi0AFAAG&#10;AAgAAAAhAOFC6xOMAgAAuQUAAA4AAAAAAAAAAAAAAAAALgIAAGRycy9lMm9Eb2MueG1sUEsBAi0A&#10;FAAGAAgAAAAhAPbV3E7fAAAABwEAAA8AAAAAAAAAAAAAAAAA5gQAAGRycy9kb3ducmV2LnhtbFBL&#10;BQYAAAAABAAEAPMAAADyBQAAAAA=&#10;" fillcolor="#ccc0d9 [1303]" strokecolor="#8064a2 [3207]">
                <v:shadow on="t" color="black" opacity="22937f" origin=",.5" offset="0,.63889mm"/>
                <v:textbox>
                  <w:txbxContent>
                    <w:p w14:paraId="22954B3F" w14:textId="55BB8CDD" w:rsidR="00F15201" w:rsidRPr="00174347" w:rsidRDefault="00F15201" w:rsidP="00471D23">
                      <w:pPr>
                        <w:jc w:val="center"/>
                      </w:pPr>
                      <w:r>
                        <w:rPr>
                          <w:rFonts w:asciiTheme="majorHAnsi" w:hAnsiTheme="majorHAnsi"/>
                          <w:color w:val="333333"/>
                          <w:spacing w:val="2"/>
                        </w:rPr>
                        <w:t>MENTAL HEALTH</w:t>
                      </w:r>
                    </w:p>
                  </w:txbxContent>
                </v:textbox>
              </v:rect>
            </w:pict>
          </mc:Fallback>
        </mc:AlternateContent>
      </w:r>
    </w:p>
    <w:p w14:paraId="71E6A41D" w14:textId="62F828B3" w:rsidR="00373357" w:rsidRPr="00AB4224" w:rsidRDefault="00373357" w:rsidP="0022102A">
      <w:pPr>
        <w:rPr>
          <w:rFonts w:asciiTheme="majorHAnsi" w:hAnsiTheme="majorHAnsi" w:cstheme="majorHAnsi"/>
          <w:u w:val="single"/>
        </w:rPr>
      </w:pPr>
      <w:bookmarkStart w:id="166" w:name="Mental_Health"/>
      <w:bookmarkEnd w:id="166"/>
    </w:p>
    <w:p w14:paraId="1DAE6E1F" w14:textId="77777777" w:rsidR="008300FE" w:rsidRPr="00185B02" w:rsidRDefault="00E711D0" w:rsidP="008300FE">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185B02">
        <w:rPr>
          <w:rFonts w:asciiTheme="majorHAnsi" w:eastAsia="Times New Roman" w:hAnsiTheme="majorHAnsi" w:cstheme="majorHAnsi"/>
          <w:b w:val="0"/>
          <w:color w:val="000000"/>
          <w:sz w:val="16"/>
          <w:szCs w:val="16"/>
        </w:rPr>
        <w:t xml:space="preserve">Abas M, </w:t>
      </w:r>
      <w:proofErr w:type="spellStart"/>
      <w:r w:rsidRPr="00185B02">
        <w:rPr>
          <w:rFonts w:asciiTheme="majorHAnsi" w:eastAsia="Times New Roman" w:hAnsiTheme="majorHAnsi" w:cstheme="majorHAnsi"/>
          <w:b w:val="0"/>
          <w:color w:val="000000"/>
          <w:sz w:val="16"/>
          <w:szCs w:val="16"/>
        </w:rPr>
        <w:t>Ostrovschi</w:t>
      </w:r>
      <w:proofErr w:type="spellEnd"/>
      <w:r w:rsidRPr="00185B02">
        <w:rPr>
          <w:rFonts w:asciiTheme="majorHAnsi" w:eastAsia="Times New Roman" w:hAnsiTheme="majorHAnsi" w:cstheme="majorHAnsi"/>
          <w:b w:val="0"/>
          <w:color w:val="000000"/>
          <w:sz w:val="16"/>
          <w:szCs w:val="16"/>
        </w:rPr>
        <w:t xml:space="preserve"> NV, Prince M, </w:t>
      </w:r>
      <w:proofErr w:type="spellStart"/>
      <w:r w:rsidRPr="00185B02">
        <w:rPr>
          <w:rFonts w:asciiTheme="majorHAnsi" w:eastAsia="Times New Roman" w:hAnsiTheme="majorHAnsi" w:cstheme="majorHAnsi"/>
          <w:b w:val="0"/>
          <w:color w:val="000000"/>
          <w:sz w:val="16"/>
          <w:szCs w:val="16"/>
        </w:rPr>
        <w:t>Gorceag</w:t>
      </w:r>
      <w:proofErr w:type="spellEnd"/>
      <w:r w:rsidRPr="00185B02">
        <w:rPr>
          <w:rFonts w:asciiTheme="majorHAnsi" w:eastAsia="Times New Roman" w:hAnsiTheme="majorHAnsi" w:cstheme="majorHAnsi"/>
          <w:b w:val="0"/>
          <w:color w:val="000000"/>
          <w:sz w:val="16"/>
          <w:szCs w:val="16"/>
        </w:rPr>
        <w:t xml:space="preserve"> VI, </w:t>
      </w:r>
      <w:proofErr w:type="spellStart"/>
      <w:r w:rsidRPr="00185B02">
        <w:rPr>
          <w:rFonts w:asciiTheme="majorHAnsi" w:eastAsia="Times New Roman" w:hAnsiTheme="majorHAnsi" w:cstheme="majorHAnsi"/>
          <w:b w:val="0"/>
          <w:color w:val="000000"/>
          <w:sz w:val="16"/>
          <w:szCs w:val="16"/>
        </w:rPr>
        <w:t>Trigub</w:t>
      </w:r>
      <w:proofErr w:type="spellEnd"/>
      <w:r w:rsidRPr="00185B02">
        <w:rPr>
          <w:rFonts w:asciiTheme="majorHAnsi" w:eastAsia="Times New Roman" w:hAnsiTheme="majorHAnsi" w:cstheme="majorHAnsi"/>
          <w:b w:val="0"/>
          <w:color w:val="000000"/>
          <w:sz w:val="16"/>
          <w:szCs w:val="16"/>
        </w:rPr>
        <w:t xml:space="preserve"> C, Oram S. (2013). Risk factors for mental disorders in women survivors of human trafficking: a historical cohort study. </w:t>
      </w:r>
      <w:r w:rsidRPr="00185B02">
        <w:rPr>
          <w:rFonts w:asciiTheme="majorHAnsi" w:eastAsia="Times New Roman" w:hAnsiTheme="majorHAnsi" w:cstheme="majorHAnsi"/>
          <w:b w:val="0"/>
          <w:i/>
          <w:color w:val="000000"/>
          <w:sz w:val="16"/>
          <w:szCs w:val="16"/>
        </w:rPr>
        <w:t>BMC Psychiatry 13</w:t>
      </w:r>
      <w:r w:rsidRPr="00185B02">
        <w:rPr>
          <w:rFonts w:asciiTheme="majorHAnsi" w:eastAsia="Times New Roman" w:hAnsiTheme="majorHAnsi" w:cstheme="majorHAnsi"/>
          <w:b w:val="0"/>
          <w:color w:val="000000"/>
          <w:sz w:val="16"/>
          <w:szCs w:val="16"/>
        </w:rPr>
        <w:t>, 204</w:t>
      </w:r>
    </w:p>
    <w:p w14:paraId="2A1D68C1" w14:textId="7F7CCAE7" w:rsidR="008300FE" w:rsidRPr="00185B02" w:rsidRDefault="00000000" w:rsidP="008300FE">
      <w:pPr>
        <w:pStyle w:val="Heading1"/>
        <w:shd w:val="clear" w:color="auto" w:fill="FFFFFF"/>
        <w:spacing w:before="120" w:beforeAutospacing="0" w:after="120" w:afterAutospacing="0"/>
        <w:rPr>
          <w:rStyle w:val="Hyperlink"/>
          <w:rFonts w:asciiTheme="majorHAnsi" w:hAnsiTheme="majorHAnsi" w:cstheme="majorHAnsi"/>
          <w:b w:val="0"/>
          <w:bCs w:val="0"/>
          <w:color w:val="000000" w:themeColor="text1"/>
          <w:sz w:val="16"/>
          <w:szCs w:val="16"/>
          <w:u w:val="none"/>
        </w:rPr>
      </w:pPr>
      <w:hyperlink r:id="rId1184" w:history="1">
        <w:proofErr w:type="spellStart"/>
        <w:r w:rsidR="008300FE" w:rsidRPr="00185B02">
          <w:rPr>
            <w:rStyle w:val="Hyperlink"/>
            <w:rFonts w:asciiTheme="majorHAnsi" w:hAnsiTheme="majorHAnsi" w:cstheme="majorHAnsi"/>
            <w:b w:val="0"/>
            <w:bCs w:val="0"/>
            <w:color w:val="2F83C4"/>
            <w:sz w:val="16"/>
            <w:szCs w:val="16"/>
          </w:rPr>
          <w:t>Aguerrebere</w:t>
        </w:r>
        <w:proofErr w:type="spellEnd"/>
        <w:r w:rsidR="008300FE" w:rsidRPr="00185B02">
          <w:rPr>
            <w:rStyle w:val="Hyperlink"/>
            <w:rFonts w:asciiTheme="majorHAnsi" w:hAnsiTheme="majorHAnsi" w:cstheme="majorHAnsi"/>
            <w:b w:val="0"/>
            <w:bCs w:val="0"/>
            <w:color w:val="2F83C4"/>
            <w:sz w:val="16"/>
            <w:szCs w:val="16"/>
          </w:rPr>
          <w:t xml:space="preserve">, M., </w:t>
        </w:r>
        <w:proofErr w:type="spellStart"/>
        <w:r w:rsidR="008300FE" w:rsidRPr="00185B02">
          <w:rPr>
            <w:rStyle w:val="Hyperlink"/>
            <w:rFonts w:asciiTheme="majorHAnsi" w:hAnsiTheme="majorHAnsi" w:cstheme="majorHAnsi"/>
            <w:b w:val="0"/>
            <w:bCs w:val="0"/>
            <w:color w:val="2F83C4"/>
            <w:sz w:val="16"/>
            <w:szCs w:val="16"/>
          </w:rPr>
          <w:t>Frías</w:t>
        </w:r>
        <w:proofErr w:type="spellEnd"/>
        <w:r w:rsidR="008300FE" w:rsidRPr="00185B02">
          <w:rPr>
            <w:rStyle w:val="Hyperlink"/>
            <w:rFonts w:asciiTheme="majorHAnsi" w:hAnsiTheme="majorHAnsi" w:cstheme="majorHAnsi"/>
            <w:b w:val="0"/>
            <w:bCs w:val="0"/>
            <w:color w:val="2F83C4"/>
            <w:sz w:val="16"/>
            <w:szCs w:val="16"/>
          </w:rPr>
          <w:t xml:space="preserve">, S.M., Smith Fawzi, M.C., López, R., </w:t>
        </w:r>
        <w:proofErr w:type="spellStart"/>
        <w:r w:rsidR="008300FE" w:rsidRPr="00185B02">
          <w:rPr>
            <w:rStyle w:val="Hyperlink"/>
            <w:rFonts w:asciiTheme="majorHAnsi" w:hAnsiTheme="majorHAnsi" w:cstheme="majorHAnsi"/>
            <w:b w:val="0"/>
            <w:bCs w:val="0"/>
            <w:color w:val="2F83C4"/>
            <w:sz w:val="16"/>
            <w:szCs w:val="16"/>
          </w:rPr>
          <w:t>Raviola</w:t>
        </w:r>
        <w:proofErr w:type="spellEnd"/>
        <w:r w:rsidR="008300FE" w:rsidRPr="00185B02">
          <w:rPr>
            <w:rStyle w:val="Hyperlink"/>
            <w:rFonts w:asciiTheme="majorHAnsi" w:hAnsiTheme="majorHAnsi" w:cstheme="majorHAnsi"/>
            <w:b w:val="0"/>
            <w:bCs w:val="0"/>
            <w:color w:val="2F83C4"/>
            <w:sz w:val="16"/>
            <w:szCs w:val="16"/>
          </w:rPr>
          <w:t xml:space="preserve">, G. (2021). Intimate partner violence types and symptoms of common mental disorders in a rural community of Chiapas, Mexico: Implications for global mental-health practice. </w:t>
        </w:r>
        <w:proofErr w:type="spellStart"/>
        <w:r w:rsidR="008300FE" w:rsidRPr="00185B02">
          <w:rPr>
            <w:rStyle w:val="Hyperlink"/>
            <w:rFonts w:asciiTheme="majorHAnsi" w:hAnsiTheme="majorHAnsi" w:cstheme="majorHAnsi"/>
            <w:b w:val="0"/>
            <w:bCs w:val="0"/>
            <w:color w:val="2F83C4"/>
            <w:sz w:val="16"/>
            <w:szCs w:val="16"/>
          </w:rPr>
          <w:t>PLoS</w:t>
        </w:r>
        <w:proofErr w:type="spellEnd"/>
        <w:r w:rsidR="008300FE" w:rsidRPr="00185B02">
          <w:rPr>
            <w:rStyle w:val="Hyperlink"/>
            <w:rFonts w:asciiTheme="majorHAnsi" w:hAnsiTheme="majorHAnsi" w:cstheme="majorHAnsi"/>
            <w:b w:val="0"/>
            <w:bCs w:val="0"/>
            <w:color w:val="2F83C4"/>
            <w:sz w:val="16"/>
            <w:szCs w:val="16"/>
          </w:rPr>
          <w:t xml:space="preserve"> One. 16(9), e0256850</w:t>
        </w:r>
      </w:hyperlink>
    </w:p>
    <w:p w14:paraId="5E80D6BC" w14:textId="77777777" w:rsidR="00914AED" w:rsidRPr="00185B02" w:rsidRDefault="00914AED" w:rsidP="00914AED">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185" w:tgtFrame="_blank" w:history="1">
        <w:r w:rsidRPr="00185B02">
          <w:rPr>
            <w:rStyle w:val="Hyperlink"/>
            <w:rFonts w:asciiTheme="majorHAnsi" w:hAnsiTheme="majorHAnsi" w:cstheme="majorHAnsi"/>
            <w:color w:val="2F83C4"/>
            <w:sz w:val="16"/>
            <w:szCs w:val="16"/>
          </w:rPr>
          <w:t>Anderson, K. M., Tsuyuki, K., Fernandez DeSoto, A., &amp; Stockman, J. K. (2022). The effect of adverse mental health and resilience on perceived stress by sexual violence history. International Journal of Environmental Research and Public Health, 19(8), 4796</w:t>
        </w:r>
      </w:hyperlink>
      <w:r w:rsidRPr="00185B02">
        <w:rPr>
          <w:rFonts w:asciiTheme="majorHAnsi" w:hAnsiTheme="majorHAnsi" w:cstheme="majorHAnsi"/>
          <w:color w:val="000000"/>
          <w:sz w:val="16"/>
          <w:szCs w:val="16"/>
        </w:rPr>
        <w:t>: </w:t>
      </w:r>
    </w:p>
    <w:p w14:paraId="66B0C7F6" w14:textId="77777777" w:rsidR="00914AED" w:rsidRPr="00185B02" w:rsidRDefault="00914AED" w:rsidP="00E74573">
      <w:pPr>
        <w:rPr>
          <w:rStyle w:val="Hyperlink"/>
          <w:rFonts w:asciiTheme="majorHAnsi" w:hAnsiTheme="majorHAnsi" w:cstheme="majorHAnsi"/>
          <w:color w:val="000000" w:themeColor="text1"/>
          <w:sz w:val="16"/>
          <w:szCs w:val="16"/>
          <w:u w:val="none"/>
        </w:rPr>
      </w:pPr>
    </w:p>
    <w:p w14:paraId="7180FE05" w14:textId="20AEA305" w:rsidR="00E74573" w:rsidRPr="00185B02" w:rsidRDefault="00E74573" w:rsidP="00E74573">
      <w:pPr>
        <w:rPr>
          <w:rFonts w:asciiTheme="majorHAnsi" w:hAnsiTheme="majorHAnsi" w:cstheme="majorHAnsi"/>
          <w:iCs/>
          <w:sz w:val="16"/>
          <w:szCs w:val="16"/>
          <w:shd w:val="clear" w:color="auto" w:fill="FFFFFF"/>
        </w:rPr>
      </w:pPr>
      <w:r w:rsidRPr="00185B02">
        <w:rPr>
          <w:rStyle w:val="Hyperlink"/>
          <w:rFonts w:asciiTheme="majorHAnsi" w:hAnsiTheme="majorHAnsi" w:cstheme="majorHAnsi"/>
          <w:color w:val="000000" w:themeColor="text1"/>
          <w:sz w:val="16"/>
          <w:szCs w:val="16"/>
          <w:u w:val="none"/>
        </w:rPr>
        <w:t xml:space="preserve">Bhattacharya A. (2022). “The day I die is the day I will find my peace”: Narratives of family, marriage, and violence and women living with serious mental illness in India. </w:t>
      </w:r>
      <w:r w:rsidRPr="00185B02">
        <w:rPr>
          <w:rFonts w:asciiTheme="majorHAnsi" w:hAnsiTheme="majorHAnsi" w:cstheme="majorHAnsi"/>
          <w:i/>
          <w:sz w:val="16"/>
          <w:szCs w:val="16"/>
          <w:shd w:val="clear" w:color="auto" w:fill="FFFFFF"/>
        </w:rPr>
        <w:t>Violence Against Women 28(3-4),</w:t>
      </w:r>
      <w:r w:rsidRPr="00185B02">
        <w:rPr>
          <w:rFonts w:asciiTheme="majorHAnsi" w:hAnsiTheme="majorHAnsi" w:cstheme="majorHAnsi"/>
          <w:b/>
          <w:bCs/>
          <w:iCs/>
          <w:sz w:val="16"/>
          <w:szCs w:val="16"/>
          <w:shd w:val="clear" w:color="auto" w:fill="FFFFFF"/>
        </w:rPr>
        <w:t xml:space="preserve"> </w:t>
      </w:r>
      <w:r w:rsidRPr="00185B02">
        <w:rPr>
          <w:rFonts w:asciiTheme="majorHAnsi" w:hAnsiTheme="majorHAnsi" w:cstheme="majorHAnsi"/>
          <w:iCs/>
          <w:sz w:val="16"/>
          <w:szCs w:val="16"/>
          <w:shd w:val="clear" w:color="auto" w:fill="FFFFFF"/>
        </w:rPr>
        <w:t>966-990.</w:t>
      </w:r>
    </w:p>
    <w:p w14:paraId="142CCC28" w14:textId="77777777" w:rsidR="00E74573" w:rsidRPr="00185B02" w:rsidRDefault="00E74573" w:rsidP="00E74573">
      <w:pPr>
        <w:rPr>
          <w:rFonts w:asciiTheme="majorHAnsi" w:hAnsiTheme="majorHAnsi" w:cstheme="majorHAnsi"/>
          <w:i/>
          <w:sz w:val="16"/>
          <w:szCs w:val="16"/>
          <w:shd w:val="clear" w:color="auto" w:fill="FFFFFF"/>
        </w:rPr>
      </w:pPr>
    </w:p>
    <w:p w14:paraId="4C8975D7" w14:textId="710634D2" w:rsidR="002E56DB" w:rsidRPr="00185B02" w:rsidRDefault="00000000" w:rsidP="00F908B0">
      <w:pPr>
        <w:rPr>
          <w:rFonts w:asciiTheme="majorHAnsi" w:hAnsiTheme="majorHAnsi" w:cstheme="majorHAnsi"/>
          <w:sz w:val="16"/>
          <w:szCs w:val="16"/>
        </w:rPr>
      </w:pPr>
      <w:hyperlink r:id="rId1186" w:history="1">
        <w:r w:rsidR="002E56DB" w:rsidRPr="00185B02">
          <w:rPr>
            <w:rStyle w:val="Hyperlink"/>
            <w:rFonts w:asciiTheme="majorHAnsi" w:hAnsiTheme="majorHAnsi" w:cstheme="majorHAnsi"/>
            <w:color w:val="2F83C4"/>
            <w:sz w:val="16"/>
            <w:szCs w:val="16"/>
          </w:rPr>
          <w:t xml:space="preserve">Beattie, T. S., </w:t>
        </w:r>
        <w:proofErr w:type="spellStart"/>
        <w:r w:rsidR="002E56DB" w:rsidRPr="00185B02">
          <w:rPr>
            <w:rStyle w:val="Hyperlink"/>
            <w:rFonts w:asciiTheme="majorHAnsi" w:hAnsiTheme="majorHAnsi" w:cstheme="majorHAnsi"/>
            <w:color w:val="2F83C4"/>
            <w:sz w:val="16"/>
            <w:szCs w:val="16"/>
          </w:rPr>
          <w:t>Smilenova</w:t>
        </w:r>
        <w:proofErr w:type="spellEnd"/>
        <w:r w:rsidR="002E56DB" w:rsidRPr="00185B02">
          <w:rPr>
            <w:rStyle w:val="Hyperlink"/>
            <w:rFonts w:asciiTheme="majorHAnsi" w:hAnsiTheme="majorHAnsi" w:cstheme="majorHAnsi"/>
            <w:color w:val="2F83C4"/>
            <w:sz w:val="16"/>
            <w:szCs w:val="16"/>
          </w:rPr>
          <w:t xml:space="preserve">, B., </w:t>
        </w:r>
        <w:proofErr w:type="spellStart"/>
        <w:r w:rsidR="002E56DB" w:rsidRPr="00185B02">
          <w:rPr>
            <w:rStyle w:val="Hyperlink"/>
            <w:rFonts w:asciiTheme="majorHAnsi" w:hAnsiTheme="majorHAnsi" w:cstheme="majorHAnsi"/>
            <w:color w:val="2F83C4"/>
            <w:sz w:val="16"/>
            <w:szCs w:val="16"/>
          </w:rPr>
          <w:t>Krishnaratne</w:t>
        </w:r>
        <w:proofErr w:type="spellEnd"/>
        <w:r w:rsidR="002E56DB" w:rsidRPr="00185B02">
          <w:rPr>
            <w:rStyle w:val="Hyperlink"/>
            <w:rFonts w:asciiTheme="majorHAnsi" w:hAnsiTheme="majorHAnsi" w:cstheme="majorHAnsi"/>
            <w:color w:val="2F83C4"/>
            <w:sz w:val="16"/>
            <w:szCs w:val="16"/>
          </w:rPr>
          <w:t xml:space="preserve">, S., Mazzuca, A. (2020). Mental health problems among female sex workers in low- and middle-income countries: A systematic review and meta-analysis. </w:t>
        </w:r>
        <w:proofErr w:type="spellStart"/>
        <w:r w:rsidR="002E56DB" w:rsidRPr="00185B02">
          <w:rPr>
            <w:rStyle w:val="Hyperlink"/>
            <w:rFonts w:asciiTheme="majorHAnsi" w:hAnsiTheme="majorHAnsi" w:cstheme="majorHAnsi"/>
            <w:color w:val="2F83C4"/>
            <w:sz w:val="16"/>
            <w:szCs w:val="16"/>
          </w:rPr>
          <w:t>PLoS</w:t>
        </w:r>
        <w:proofErr w:type="spellEnd"/>
        <w:r w:rsidR="002E56DB" w:rsidRPr="00185B02">
          <w:rPr>
            <w:rStyle w:val="Hyperlink"/>
            <w:rFonts w:asciiTheme="majorHAnsi" w:hAnsiTheme="majorHAnsi" w:cstheme="majorHAnsi"/>
            <w:color w:val="2F83C4"/>
            <w:sz w:val="16"/>
            <w:szCs w:val="16"/>
          </w:rPr>
          <w:t xml:space="preserve"> Med, 17(9), e1003297</w:t>
        </w:r>
      </w:hyperlink>
      <w:r w:rsidR="002E56DB" w:rsidRPr="00185B02">
        <w:rPr>
          <w:rFonts w:asciiTheme="majorHAnsi" w:hAnsiTheme="majorHAnsi" w:cstheme="majorHAnsi"/>
          <w:color w:val="000000"/>
          <w:sz w:val="16"/>
          <w:szCs w:val="16"/>
          <w:shd w:val="clear" w:color="auto" w:fill="FFFFFF"/>
        </w:rPr>
        <w:t>:</w:t>
      </w:r>
    </w:p>
    <w:p w14:paraId="3633BB91" w14:textId="49A81FD1" w:rsidR="0089278F" w:rsidRPr="00185B02" w:rsidRDefault="0089278F" w:rsidP="00F908B0">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185B02">
        <w:rPr>
          <w:rFonts w:asciiTheme="majorHAnsi" w:eastAsia="Times New Roman" w:hAnsiTheme="majorHAnsi" w:cstheme="majorHAnsi"/>
          <w:b w:val="0"/>
          <w:color w:val="000000"/>
          <w:sz w:val="16"/>
          <w:szCs w:val="16"/>
        </w:rPr>
        <w:t xml:space="preserve">Bonomi A, Nichols E, Kammes R, Chugani CD, De Genna NM, Jones K, Miller E. (2018). Alcohol use, mental health disability, and violence victimization in college women: Exploring connections. </w:t>
      </w:r>
      <w:r w:rsidRPr="00185B02">
        <w:rPr>
          <w:rFonts w:asciiTheme="majorHAnsi" w:eastAsia="Times New Roman" w:hAnsiTheme="majorHAnsi" w:cstheme="majorHAnsi"/>
          <w:b w:val="0"/>
          <w:i/>
          <w:color w:val="000000"/>
          <w:sz w:val="16"/>
          <w:szCs w:val="16"/>
        </w:rPr>
        <w:t>Violence Against Women 24(11),</w:t>
      </w:r>
      <w:r w:rsidRPr="00185B02">
        <w:rPr>
          <w:rFonts w:asciiTheme="majorHAnsi" w:eastAsia="Times New Roman" w:hAnsiTheme="majorHAnsi" w:cstheme="majorHAnsi"/>
          <w:b w:val="0"/>
          <w:color w:val="000000"/>
          <w:sz w:val="16"/>
          <w:szCs w:val="16"/>
        </w:rPr>
        <w:t xml:space="preserve"> 1314-1326.</w:t>
      </w:r>
    </w:p>
    <w:p w14:paraId="42C051B7" w14:textId="02C39F8B" w:rsidR="006659BF" w:rsidRPr="00185B02" w:rsidRDefault="0086183A" w:rsidP="00F908B0">
      <w:pPr>
        <w:pStyle w:val="Heading1"/>
        <w:shd w:val="clear" w:color="auto" w:fill="FFFFFF"/>
        <w:spacing w:before="120" w:beforeAutospacing="0" w:after="120" w:afterAutospacing="0"/>
        <w:rPr>
          <w:rFonts w:asciiTheme="majorHAnsi" w:eastAsia="Times New Roman" w:hAnsiTheme="majorHAnsi" w:cstheme="majorHAnsi"/>
          <w:b w:val="0"/>
          <w:color w:val="000000"/>
          <w:sz w:val="16"/>
          <w:szCs w:val="16"/>
        </w:rPr>
      </w:pPr>
      <w:r w:rsidRPr="00185B02">
        <w:rPr>
          <w:rFonts w:asciiTheme="majorHAnsi" w:eastAsia="Times New Roman" w:hAnsiTheme="majorHAnsi" w:cstheme="majorHAnsi"/>
          <w:b w:val="0"/>
          <w:color w:val="000000"/>
          <w:sz w:val="16"/>
          <w:szCs w:val="16"/>
        </w:rPr>
        <w:t>Bonomi A, Nichols E, Kammes R, Green T. (2018). Sexual Violence and Intimate Partner Violence in College </w:t>
      </w:r>
      <w:r w:rsidRPr="00185B02">
        <w:rPr>
          <w:rStyle w:val="highlight"/>
          <w:rFonts w:asciiTheme="majorHAnsi" w:eastAsia="Times New Roman" w:hAnsiTheme="majorHAnsi" w:cstheme="majorHAnsi"/>
          <w:b w:val="0"/>
          <w:color w:val="000000"/>
          <w:sz w:val="16"/>
          <w:szCs w:val="16"/>
        </w:rPr>
        <w:t>Women</w:t>
      </w:r>
      <w:r w:rsidRPr="00185B02">
        <w:rPr>
          <w:rFonts w:asciiTheme="majorHAnsi" w:eastAsia="Times New Roman" w:hAnsiTheme="majorHAnsi" w:cstheme="majorHAnsi"/>
          <w:b w:val="0"/>
          <w:color w:val="000000"/>
          <w:sz w:val="16"/>
          <w:szCs w:val="16"/>
        </w:rPr>
        <w:t> with a </w:t>
      </w:r>
      <w:r w:rsidRPr="00185B02">
        <w:rPr>
          <w:rStyle w:val="highlight"/>
          <w:rFonts w:asciiTheme="majorHAnsi" w:eastAsia="Times New Roman" w:hAnsiTheme="majorHAnsi" w:cstheme="majorHAnsi"/>
          <w:b w:val="0"/>
          <w:color w:val="000000"/>
          <w:sz w:val="16"/>
          <w:szCs w:val="16"/>
        </w:rPr>
        <w:t>Mental Health</w:t>
      </w:r>
      <w:r w:rsidRPr="00185B02">
        <w:rPr>
          <w:rFonts w:asciiTheme="majorHAnsi" w:eastAsia="Times New Roman" w:hAnsiTheme="majorHAnsi" w:cstheme="majorHAnsi"/>
          <w:b w:val="0"/>
          <w:color w:val="000000"/>
          <w:sz w:val="16"/>
          <w:szCs w:val="16"/>
        </w:rPr>
        <w:t xml:space="preserve"> and/or Behavior Disability. </w:t>
      </w:r>
      <w:r w:rsidRPr="00185B02">
        <w:rPr>
          <w:rFonts w:asciiTheme="majorHAnsi" w:eastAsia="Times New Roman" w:hAnsiTheme="majorHAnsi" w:cstheme="majorHAnsi"/>
          <w:b w:val="0"/>
          <w:i/>
          <w:color w:val="000000"/>
          <w:sz w:val="16"/>
          <w:szCs w:val="16"/>
        </w:rPr>
        <w:t xml:space="preserve">Journal </w:t>
      </w:r>
      <w:proofErr w:type="spellStart"/>
      <w:r w:rsidRPr="00185B02">
        <w:rPr>
          <w:rFonts w:asciiTheme="majorHAnsi" w:eastAsia="Times New Roman" w:hAnsiTheme="majorHAnsi" w:cstheme="majorHAnsi"/>
          <w:b w:val="0"/>
          <w:i/>
          <w:color w:val="000000"/>
          <w:sz w:val="16"/>
          <w:szCs w:val="16"/>
        </w:rPr>
        <w:t>Womens</w:t>
      </w:r>
      <w:proofErr w:type="spellEnd"/>
      <w:r w:rsidRPr="00185B02">
        <w:rPr>
          <w:rFonts w:asciiTheme="majorHAnsi" w:eastAsia="Times New Roman" w:hAnsiTheme="majorHAnsi" w:cstheme="majorHAnsi"/>
          <w:b w:val="0"/>
          <w:i/>
          <w:color w:val="000000"/>
          <w:sz w:val="16"/>
          <w:szCs w:val="16"/>
        </w:rPr>
        <w:t> </w:t>
      </w:r>
      <w:r w:rsidRPr="00185B02">
        <w:rPr>
          <w:rStyle w:val="highlight"/>
          <w:rFonts w:asciiTheme="majorHAnsi" w:eastAsia="Times New Roman" w:hAnsiTheme="majorHAnsi" w:cstheme="majorHAnsi"/>
          <w:b w:val="0"/>
          <w:i/>
          <w:color w:val="660066"/>
          <w:sz w:val="16"/>
          <w:szCs w:val="16"/>
        </w:rPr>
        <w:t>Health</w:t>
      </w:r>
      <w:r w:rsidRPr="00185B02">
        <w:rPr>
          <w:rFonts w:asciiTheme="majorHAnsi" w:eastAsia="Times New Roman" w:hAnsiTheme="majorHAnsi" w:cstheme="majorHAnsi"/>
          <w:b w:val="0"/>
          <w:i/>
          <w:color w:val="000000"/>
          <w:sz w:val="16"/>
          <w:szCs w:val="16"/>
        </w:rPr>
        <w:t> (</w:t>
      </w:r>
      <w:proofErr w:type="spellStart"/>
      <w:r w:rsidRPr="00185B02">
        <w:rPr>
          <w:rFonts w:asciiTheme="majorHAnsi" w:eastAsia="Times New Roman" w:hAnsiTheme="majorHAnsi" w:cstheme="majorHAnsi"/>
          <w:b w:val="0"/>
          <w:i/>
          <w:color w:val="000000"/>
          <w:sz w:val="16"/>
          <w:szCs w:val="16"/>
        </w:rPr>
        <w:t>Larchmt</w:t>
      </w:r>
      <w:proofErr w:type="spellEnd"/>
      <w:r w:rsidRPr="00185B02">
        <w:rPr>
          <w:rFonts w:asciiTheme="majorHAnsi" w:eastAsia="Times New Roman" w:hAnsiTheme="majorHAnsi" w:cstheme="majorHAnsi"/>
          <w:b w:val="0"/>
          <w:i/>
          <w:color w:val="000000"/>
          <w:sz w:val="16"/>
          <w:szCs w:val="16"/>
        </w:rPr>
        <w:t>). 27(3),</w:t>
      </w:r>
      <w:r w:rsidRPr="00185B02">
        <w:rPr>
          <w:rFonts w:asciiTheme="majorHAnsi" w:eastAsia="Times New Roman" w:hAnsiTheme="majorHAnsi" w:cstheme="majorHAnsi"/>
          <w:b w:val="0"/>
          <w:color w:val="000000"/>
          <w:sz w:val="16"/>
          <w:szCs w:val="16"/>
        </w:rPr>
        <w:t xml:space="preserve"> 359-368.</w:t>
      </w:r>
    </w:p>
    <w:p w14:paraId="25CC5623" w14:textId="60FC768D" w:rsidR="00B0462D" w:rsidRPr="00185B02" w:rsidRDefault="00000000" w:rsidP="00B0462D">
      <w:pPr>
        <w:rPr>
          <w:rStyle w:val="apple-converted-space"/>
          <w:rFonts w:asciiTheme="majorHAnsi" w:eastAsiaTheme="majorEastAsia" w:hAnsiTheme="majorHAnsi" w:cstheme="majorHAnsi"/>
          <w:color w:val="000000"/>
          <w:sz w:val="16"/>
          <w:szCs w:val="16"/>
          <w:shd w:val="clear" w:color="auto" w:fill="FFFFFF"/>
        </w:rPr>
      </w:pPr>
      <w:hyperlink r:id="rId1187" w:history="1">
        <w:r w:rsidR="00B0462D" w:rsidRPr="00185B02">
          <w:rPr>
            <w:rStyle w:val="Hyperlink"/>
            <w:rFonts w:asciiTheme="majorHAnsi" w:hAnsiTheme="majorHAnsi" w:cstheme="majorHAnsi"/>
            <w:color w:val="2F83C4"/>
            <w:sz w:val="16"/>
            <w:szCs w:val="16"/>
          </w:rPr>
          <w:t xml:space="preserve">Brown, S. J., Conway, L. J., </w:t>
        </w:r>
        <w:proofErr w:type="spellStart"/>
        <w:r w:rsidR="00B0462D" w:rsidRPr="00185B02">
          <w:rPr>
            <w:rStyle w:val="Hyperlink"/>
            <w:rFonts w:asciiTheme="majorHAnsi" w:hAnsiTheme="majorHAnsi" w:cstheme="majorHAnsi"/>
            <w:color w:val="2F83C4"/>
            <w:sz w:val="16"/>
            <w:szCs w:val="16"/>
          </w:rPr>
          <w:t>FitzPatrick</w:t>
        </w:r>
        <w:proofErr w:type="spellEnd"/>
        <w:r w:rsidR="00B0462D" w:rsidRPr="00185B02">
          <w:rPr>
            <w:rStyle w:val="Hyperlink"/>
            <w:rFonts w:asciiTheme="majorHAnsi" w:hAnsiTheme="majorHAnsi" w:cstheme="majorHAnsi"/>
            <w:color w:val="2F83C4"/>
            <w:sz w:val="16"/>
            <w:szCs w:val="16"/>
          </w:rPr>
          <w:t xml:space="preserve">, K. M., Hegarty, K., Mensah, F. K., </w:t>
        </w:r>
        <w:proofErr w:type="spellStart"/>
        <w:r w:rsidR="00B0462D" w:rsidRPr="00185B02">
          <w:rPr>
            <w:rStyle w:val="Hyperlink"/>
            <w:rFonts w:asciiTheme="majorHAnsi" w:hAnsiTheme="majorHAnsi" w:cstheme="majorHAnsi"/>
            <w:color w:val="2F83C4"/>
            <w:sz w:val="16"/>
            <w:szCs w:val="16"/>
          </w:rPr>
          <w:t>Papadopoullos</w:t>
        </w:r>
        <w:proofErr w:type="spellEnd"/>
        <w:r w:rsidR="00B0462D" w:rsidRPr="00185B02">
          <w:rPr>
            <w:rStyle w:val="Hyperlink"/>
            <w:rFonts w:asciiTheme="majorHAnsi" w:hAnsiTheme="majorHAnsi" w:cstheme="majorHAnsi"/>
            <w:color w:val="2F83C4"/>
            <w:sz w:val="16"/>
            <w:szCs w:val="16"/>
          </w:rPr>
          <w:t>, S., Woolhouse, H., Giallo, R., Gartland, D. (2020). Physical and mental health of women exposed to intimate partner violence in the 10 years after having their first child: an Australian prospective cohort study of first-time mothers. BMJ Open. 10(12), e040891</w:t>
        </w:r>
      </w:hyperlink>
      <w:r w:rsidR="00B0462D" w:rsidRPr="00185B02">
        <w:rPr>
          <w:rFonts w:asciiTheme="majorHAnsi" w:hAnsiTheme="majorHAnsi" w:cstheme="majorHAnsi"/>
          <w:color w:val="000000"/>
          <w:sz w:val="16"/>
          <w:szCs w:val="16"/>
          <w:shd w:val="clear" w:color="auto" w:fill="FFFFFF"/>
        </w:rPr>
        <w:t>:</w:t>
      </w:r>
      <w:r w:rsidR="00B0462D" w:rsidRPr="00185B02">
        <w:rPr>
          <w:rStyle w:val="apple-converted-space"/>
          <w:rFonts w:asciiTheme="majorHAnsi" w:eastAsiaTheme="majorEastAsia" w:hAnsiTheme="majorHAnsi" w:cstheme="majorHAnsi"/>
          <w:color w:val="000000"/>
          <w:sz w:val="16"/>
          <w:szCs w:val="16"/>
          <w:shd w:val="clear" w:color="auto" w:fill="FFFFFF"/>
        </w:rPr>
        <w:t> </w:t>
      </w:r>
    </w:p>
    <w:p w14:paraId="505CE460" w14:textId="77777777" w:rsidR="00B0462D" w:rsidRPr="00185B02" w:rsidRDefault="00B0462D" w:rsidP="00B0462D">
      <w:pPr>
        <w:rPr>
          <w:rFonts w:asciiTheme="majorHAnsi" w:hAnsiTheme="majorHAnsi" w:cstheme="majorHAnsi"/>
          <w:sz w:val="16"/>
          <w:szCs w:val="16"/>
        </w:rPr>
      </w:pPr>
    </w:p>
    <w:p w14:paraId="7C0EE6DC" w14:textId="7823320A" w:rsidR="00F34E07" w:rsidRPr="00185B02" w:rsidRDefault="00C3137E" w:rsidP="00F34E07">
      <w:pPr>
        <w:rPr>
          <w:rFonts w:asciiTheme="majorHAnsi" w:hAnsiTheme="majorHAnsi" w:cstheme="majorHAnsi"/>
          <w:sz w:val="16"/>
          <w:szCs w:val="16"/>
        </w:rPr>
      </w:pPr>
      <w:r w:rsidRPr="00185B02">
        <w:rPr>
          <w:rFonts w:asciiTheme="majorHAnsi" w:hAnsiTheme="majorHAnsi" w:cstheme="majorHAnsi"/>
          <w:sz w:val="16"/>
          <w:szCs w:val="16"/>
        </w:rPr>
        <w:t xml:space="preserve">Brown S.J, Mensah F, Giallo R et al. (2020). </w:t>
      </w:r>
      <w:hyperlink r:id="rId1188" w:history="1">
        <w:r w:rsidR="00F34E07" w:rsidRPr="00185B02">
          <w:rPr>
            <w:rFonts w:asciiTheme="majorHAnsi" w:hAnsiTheme="majorHAnsi" w:cstheme="majorHAnsi"/>
            <w:color w:val="954F72"/>
            <w:sz w:val="16"/>
            <w:szCs w:val="16"/>
            <w:u w:val="single"/>
            <w:lang w:val="en-GB"/>
          </w:rPr>
          <w:t>Intimate partner violence and maternal mental health ten years after a first birth: an Australian prospective cohort study of first-time mothers. Journal of Affective Disorders, 262: 247-257, 2020</w:t>
        </w:r>
      </w:hyperlink>
      <w:r w:rsidR="00645D20" w:rsidRPr="00185B02">
        <w:rPr>
          <w:rFonts w:asciiTheme="majorHAnsi" w:hAnsiTheme="majorHAnsi" w:cstheme="majorHAnsi"/>
          <w:i/>
          <w:iCs/>
          <w:color w:val="000000"/>
          <w:sz w:val="16"/>
          <w:szCs w:val="16"/>
          <w:lang w:val="en-GB"/>
        </w:rPr>
        <w:t xml:space="preserve"> </w:t>
      </w:r>
      <w:r w:rsidR="00F34E07" w:rsidRPr="00185B02">
        <w:rPr>
          <w:rFonts w:asciiTheme="majorHAnsi" w:hAnsiTheme="majorHAnsi" w:cstheme="majorHAnsi"/>
          <w:i/>
          <w:iCs/>
          <w:color w:val="000000"/>
          <w:sz w:val="16"/>
          <w:szCs w:val="16"/>
          <w:lang w:val="en-GB"/>
        </w:rPr>
        <w:t>(Source: ScienceDirect).</w:t>
      </w:r>
    </w:p>
    <w:p w14:paraId="29168645" w14:textId="77777777" w:rsidR="004F192F" w:rsidRPr="00185B02" w:rsidRDefault="004F192F" w:rsidP="00504E69">
      <w:pPr>
        <w:rPr>
          <w:rFonts w:asciiTheme="majorHAnsi" w:hAnsiTheme="majorHAnsi" w:cstheme="majorHAnsi"/>
          <w:color w:val="000000"/>
          <w:sz w:val="16"/>
          <w:szCs w:val="16"/>
          <w:lang w:val="en-GB"/>
        </w:rPr>
      </w:pPr>
    </w:p>
    <w:p w14:paraId="3D514A62" w14:textId="51E0FBD2" w:rsidR="004F192F" w:rsidRPr="00185B02" w:rsidRDefault="004F192F" w:rsidP="00504E69">
      <w:pPr>
        <w:rPr>
          <w:rFonts w:asciiTheme="majorHAnsi" w:hAnsiTheme="majorHAnsi" w:cstheme="majorHAnsi"/>
          <w:color w:val="000000"/>
          <w:sz w:val="16"/>
          <w:szCs w:val="16"/>
          <w:lang w:val="en-GB"/>
        </w:rPr>
      </w:pPr>
      <w:r w:rsidRPr="00185B02">
        <w:rPr>
          <w:rFonts w:asciiTheme="majorHAnsi" w:hAnsiTheme="majorHAnsi" w:cstheme="majorHAnsi"/>
          <w:color w:val="212121"/>
          <w:sz w:val="16"/>
          <w:szCs w:val="16"/>
          <w:shd w:val="clear" w:color="auto" w:fill="FFFFFF"/>
        </w:rPr>
        <w:t xml:space="preserve">Campbell R, Dworkin E, Cabral G. An ecological model of the impact of sexual assault on women's mental health. Trauma Violence Abuse. 2009 Jul;10(3):225-46. </w:t>
      </w:r>
      <w:proofErr w:type="spellStart"/>
      <w:r w:rsidRPr="00185B02">
        <w:rPr>
          <w:rFonts w:asciiTheme="majorHAnsi" w:hAnsiTheme="majorHAnsi" w:cstheme="majorHAnsi"/>
          <w:color w:val="212121"/>
          <w:sz w:val="16"/>
          <w:szCs w:val="16"/>
          <w:shd w:val="clear" w:color="auto" w:fill="FFFFFF"/>
        </w:rPr>
        <w:t>doi</w:t>
      </w:r>
      <w:proofErr w:type="spellEnd"/>
      <w:r w:rsidRPr="00185B02">
        <w:rPr>
          <w:rFonts w:asciiTheme="majorHAnsi" w:hAnsiTheme="majorHAnsi" w:cstheme="majorHAnsi"/>
          <w:color w:val="212121"/>
          <w:sz w:val="16"/>
          <w:szCs w:val="16"/>
          <w:shd w:val="clear" w:color="auto" w:fill="FFFFFF"/>
        </w:rPr>
        <w:t xml:space="preserve">: 10.1177/1524838009334456. </w:t>
      </w:r>
      <w:proofErr w:type="spellStart"/>
      <w:r w:rsidRPr="00185B02">
        <w:rPr>
          <w:rFonts w:asciiTheme="majorHAnsi" w:hAnsiTheme="majorHAnsi" w:cstheme="majorHAnsi"/>
          <w:color w:val="212121"/>
          <w:sz w:val="16"/>
          <w:szCs w:val="16"/>
          <w:shd w:val="clear" w:color="auto" w:fill="FFFFFF"/>
        </w:rPr>
        <w:t>Epub</w:t>
      </w:r>
      <w:proofErr w:type="spellEnd"/>
      <w:r w:rsidRPr="00185B02">
        <w:rPr>
          <w:rFonts w:asciiTheme="majorHAnsi" w:hAnsiTheme="majorHAnsi" w:cstheme="majorHAnsi"/>
          <w:color w:val="212121"/>
          <w:sz w:val="16"/>
          <w:szCs w:val="16"/>
          <w:shd w:val="clear" w:color="auto" w:fill="FFFFFF"/>
        </w:rPr>
        <w:t xml:space="preserve"> 2009 May 10. PMID: 19433406.</w:t>
      </w:r>
    </w:p>
    <w:p w14:paraId="5D228BD4" w14:textId="6029C401" w:rsidR="00504E69" w:rsidRPr="00185B02" w:rsidRDefault="00752446" w:rsidP="00504E69">
      <w:pPr>
        <w:rPr>
          <w:rFonts w:asciiTheme="majorHAnsi" w:hAnsiTheme="majorHAnsi" w:cstheme="majorHAnsi"/>
          <w:sz w:val="16"/>
          <w:szCs w:val="16"/>
        </w:rPr>
      </w:pPr>
      <w:r w:rsidRPr="00185B02">
        <w:rPr>
          <w:rFonts w:asciiTheme="majorHAnsi" w:hAnsiTheme="majorHAnsi" w:cstheme="majorHAnsi"/>
          <w:color w:val="000000"/>
          <w:sz w:val="16"/>
          <w:szCs w:val="16"/>
          <w:lang w:val="en-GB"/>
        </w:rPr>
        <w:br/>
      </w:r>
      <w:r w:rsidR="00C3137E" w:rsidRPr="00185B02">
        <w:rPr>
          <w:rFonts w:asciiTheme="majorHAnsi" w:hAnsiTheme="majorHAnsi" w:cstheme="majorHAnsi"/>
          <w:sz w:val="16"/>
          <w:szCs w:val="16"/>
        </w:rPr>
        <w:t xml:space="preserve">Catabay C.J, Stockman J.K, Campbell J.C, Tsuyuki K. (2019). </w:t>
      </w:r>
      <w:hyperlink r:id="rId1189" w:history="1">
        <w:r w:rsidRPr="00185B02">
          <w:rPr>
            <w:rStyle w:val="Hyperlink"/>
            <w:rFonts w:asciiTheme="majorHAnsi" w:hAnsiTheme="majorHAnsi" w:cstheme="majorHAnsi"/>
            <w:color w:val="954F72"/>
            <w:sz w:val="16"/>
            <w:szCs w:val="16"/>
            <w:lang w:val="en-GB"/>
          </w:rPr>
          <w:t xml:space="preserve">Perceived stress and mental health: the mediating roles of social support and resilience among black women exposed to sexual violence. J. Affect. </w:t>
        </w:r>
        <w:proofErr w:type="spellStart"/>
        <w:r w:rsidRPr="00185B02">
          <w:rPr>
            <w:rStyle w:val="Hyperlink"/>
            <w:rFonts w:asciiTheme="majorHAnsi" w:hAnsiTheme="majorHAnsi" w:cstheme="majorHAnsi"/>
            <w:color w:val="954F72"/>
            <w:sz w:val="16"/>
            <w:szCs w:val="16"/>
            <w:lang w:val="en-GB"/>
          </w:rPr>
          <w:t>Disord</w:t>
        </w:r>
        <w:proofErr w:type="spellEnd"/>
        <w:r w:rsidRPr="00185B02">
          <w:rPr>
            <w:rStyle w:val="Hyperlink"/>
            <w:rFonts w:asciiTheme="majorHAnsi" w:hAnsiTheme="majorHAnsi" w:cstheme="majorHAnsi"/>
            <w:color w:val="954F72"/>
            <w:sz w:val="16"/>
            <w:szCs w:val="16"/>
            <w:lang w:val="en-GB"/>
          </w:rPr>
          <w:t>. 259, 143-149, 2019</w:t>
        </w:r>
      </w:hyperlink>
      <w:r w:rsidRPr="00185B02">
        <w:rPr>
          <w:rFonts w:asciiTheme="majorHAnsi" w:hAnsiTheme="majorHAnsi" w:cstheme="majorHAnsi"/>
          <w:color w:val="000000"/>
          <w:sz w:val="16"/>
          <w:szCs w:val="16"/>
          <w:lang w:val="en-GB"/>
        </w:rPr>
        <w:t xml:space="preserve"> (</w:t>
      </w:r>
      <w:r w:rsidRPr="00185B02">
        <w:rPr>
          <w:rFonts w:asciiTheme="majorHAnsi" w:hAnsiTheme="majorHAnsi" w:cstheme="majorHAnsi"/>
          <w:i/>
          <w:iCs/>
          <w:color w:val="000000"/>
          <w:sz w:val="16"/>
          <w:szCs w:val="16"/>
          <w:lang w:val="en-GB"/>
        </w:rPr>
        <w:t xml:space="preserve">Source: </w:t>
      </w:r>
      <w:proofErr w:type="spellStart"/>
      <w:r w:rsidRPr="00185B02">
        <w:rPr>
          <w:rFonts w:asciiTheme="majorHAnsi" w:hAnsiTheme="majorHAnsi" w:cstheme="majorHAnsi"/>
          <w:i/>
          <w:iCs/>
          <w:color w:val="000000"/>
          <w:sz w:val="16"/>
          <w:szCs w:val="16"/>
          <w:lang w:val="en-GB"/>
        </w:rPr>
        <w:t>Safetylit</w:t>
      </w:r>
      <w:proofErr w:type="spellEnd"/>
      <w:r w:rsidRPr="00185B02">
        <w:rPr>
          <w:rFonts w:asciiTheme="majorHAnsi" w:hAnsiTheme="majorHAnsi" w:cstheme="majorHAnsi"/>
          <w:color w:val="000000"/>
          <w:sz w:val="16"/>
          <w:szCs w:val="16"/>
          <w:lang w:val="en-GB"/>
        </w:rPr>
        <w:t>).</w:t>
      </w:r>
      <w:r w:rsidRPr="00185B02">
        <w:rPr>
          <w:rStyle w:val="apple-converted-space"/>
          <w:rFonts w:asciiTheme="majorHAnsi" w:hAnsiTheme="majorHAnsi" w:cstheme="majorHAnsi"/>
          <w:color w:val="000000"/>
          <w:sz w:val="16"/>
          <w:szCs w:val="16"/>
          <w:lang w:val="en-GB"/>
        </w:rPr>
        <w:t> </w:t>
      </w:r>
      <w:r w:rsidR="00EA6B70" w:rsidRPr="00185B02">
        <w:rPr>
          <w:rFonts w:asciiTheme="majorHAnsi" w:hAnsiTheme="majorHAnsi" w:cstheme="majorHAnsi"/>
          <w:color w:val="000000"/>
          <w:sz w:val="16"/>
          <w:szCs w:val="16"/>
          <w:lang w:val="en-GB"/>
        </w:rPr>
        <w:br/>
      </w:r>
      <w:r w:rsidR="00504E69" w:rsidRPr="00185B02">
        <w:rPr>
          <w:rFonts w:asciiTheme="majorHAnsi" w:hAnsiTheme="majorHAnsi" w:cstheme="majorHAnsi"/>
          <w:color w:val="000000"/>
          <w:sz w:val="16"/>
          <w:szCs w:val="16"/>
        </w:rPr>
        <w:br/>
      </w:r>
      <w:hyperlink r:id="rId1190" w:tgtFrame="_blank" w:history="1">
        <w:r w:rsidR="00504E69" w:rsidRPr="00185B02">
          <w:rPr>
            <w:rStyle w:val="Hyperlink"/>
            <w:rFonts w:asciiTheme="majorHAnsi" w:hAnsiTheme="majorHAnsi" w:cstheme="majorHAnsi"/>
            <w:color w:val="2F83C4"/>
            <w:sz w:val="16"/>
            <w:szCs w:val="16"/>
          </w:rPr>
          <w:t xml:space="preserve">Chiasson, C., Moorman, J., Romano, E., </w:t>
        </w:r>
        <w:proofErr w:type="spellStart"/>
        <w:r w:rsidR="00504E69" w:rsidRPr="00185B02">
          <w:rPr>
            <w:rStyle w:val="Hyperlink"/>
            <w:rFonts w:asciiTheme="majorHAnsi" w:hAnsiTheme="majorHAnsi" w:cstheme="majorHAnsi"/>
            <w:color w:val="2F83C4"/>
            <w:sz w:val="16"/>
            <w:szCs w:val="16"/>
          </w:rPr>
          <w:t>Vezarov</w:t>
        </w:r>
        <w:proofErr w:type="spellEnd"/>
        <w:r w:rsidR="00504E69" w:rsidRPr="00185B02">
          <w:rPr>
            <w:rStyle w:val="Hyperlink"/>
            <w:rFonts w:asciiTheme="majorHAnsi" w:hAnsiTheme="majorHAnsi" w:cstheme="majorHAnsi"/>
            <w:color w:val="2F83C4"/>
            <w:sz w:val="16"/>
            <w:szCs w:val="16"/>
          </w:rPr>
          <w:t xml:space="preserve">, M., Cameron, A., Smith, A. (2021). The influence of emotion on working memory: Exploratory fMRI findings among men with histories of childhood sexual abuse. Child Abuse </w:t>
        </w:r>
        <w:proofErr w:type="spellStart"/>
        <w:r w:rsidR="00504E69" w:rsidRPr="00185B02">
          <w:rPr>
            <w:rStyle w:val="Hyperlink"/>
            <w:rFonts w:asciiTheme="majorHAnsi" w:hAnsiTheme="majorHAnsi" w:cstheme="majorHAnsi"/>
            <w:color w:val="2F83C4"/>
            <w:sz w:val="16"/>
            <w:szCs w:val="16"/>
          </w:rPr>
          <w:t>Negl</w:t>
        </w:r>
        <w:proofErr w:type="spellEnd"/>
        <w:r w:rsidR="00504E69" w:rsidRPr="00185B02">
          <w:rPr>
            <w:rStyle w:val="Hyperlink"/>
            <w:rFonts w:asciiTheme="majorHAnsi" w:hAnsiTheme="majorHAnsi" w:cstheme="majorHAnsi"/>
            <w:color w:val="2F83C4"/>
            <w:sz w:val="16"/>
            <w:szCs w:val="16"/>
          </w:rPr>
          <w:t>, 122: e105340</w:t>
        </w:r>
      </w:hyperlink>
    </w:p>
    <w:p w14:paraId="40D94847" w14:textId="115B2739" w:rsidR="00872F19" w:rsidRPr="00185B02" w:rsidRDefault="00872F19" w:rsidP="00872F19">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191" w:tgtFrame="_blank" w:history="1">
        <w:r w:rsidRPr="00185B02">
          <w:rPr>
            <w:rStyle w:val="Hyperlink"/>
            <w:rFonts w:asciiTheme="majorHAnsi" w:hAnsiTheme="majorHAnsi" w:cstheme="majorHAnsi"/>
            <w:color w:val="2F83C4"/>
            <w:sz w:val="16"/>
            <w:szCs w:val="16"/>
          </w:rPr>
          <w:t>Chakraborty, P., </w:t>
        </w:r>
        <w:proofErr w:type="spellStart"/>
        <w:r w:rsidRPr="00185B02">
          <w:rPr>
            <w:rStyle w:val="Hyperlink"/>
            <w:rFonts w:asciiTheme="majorHAnsi" w:hAnsiTheme="majorHAnsi" w:cstheme="majorHAnsi"/>
            <w:color w:val="2F83C4"/>
            <w:sz w:val="16"/>
            <w:szCs w:val="16"/>
          </w:rPr>
          <w:t>Alalwan</w:t>
        </w:r>
        <w:proofErr w:type="spellEnd"/>
        <w:r w:rsidRPr="00185B02">
          <w:rPr>
            <w:rStyle w:val="Hyperlink"/>
            <w:rFonts w:asciiTheme="majorHAnsi" w:hAnsiTheme="majorHAnsi" w:cstheme="majorHAnsi"/>
            <w:color w:val="2F83C4"/>
            <w:sz w:val="16"/>
            <w:szCs w:val="16"/>
          </w:rPr>
          <w:t xml:space="preserve">, M., Johnson, R.M., Li, L., Lancaster, K.E., &amp; Zhu, M. (2021). Mental health and substance use by sexual minority status in high school students who experienced sexual violence. Annals of Epidemiology, </w:t>
        </w:r>
        <w:proofErr w:type="spellStart"/>
        <w:r w:rsidRPr="00185B02">
          <w:rPr>
            <w:rStyle w:val="Hyperlink"/>
            <w:rFonts w:asciiTheme="majorHAnsi" w:hAnsiTheme="majorHAnsi" w:cstheme="majorHAnsi"/>
            <w:color w:val="2F83C4"/>
            <w:sz w:val="16"/>
            <w:szCs w:val="16"/>
          </w:rPr>
          <w:t>ePub</w:t>
        </w:r>
        <w:proofErr w:type="spellEnd"/>
      </w:hyperlink>
      <w:r w:rsidRPr="00185B02">
        <w:rPr>
          <w:rFonts w:asciiTheme="majorHAnsi" w:hAnsiTheme="majorHAnsi" w:cstheme="majorHAnsi"/>
          <w:color w:val="000000"/>
          <w:sz w:val="16"/>
          <w:szCs w:val="16"/>
        </w:rPr>
        <w:t>:</w:t>
      </w:r>
    </w:p>
    <w:p w14:paraId="03A41246" w14:textId="6AB6A016" w:rsidR="000A112A" w:rsidRPr="00185B02" w:rsidRDefault="000A112A" w:rsidP="000A112A">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192" w:history="1">
        <w:r w:rsidRPr="00185B02">
          <w:rPr>
            <w:rStyle w:val="Hyperlink"/>
            <w:rFonts w:asciiTheme="majorHAnsi" w:hAnsiTheme="majorHAnsi" w:cstheme="majorHAnsi"/>
            <w:color w:val="2F83C4"/>
            <w:sz w:val="16"/>
            <w:szCs w:val="16"/>
          </w:rPr>
          <w:t xml:space="preserve">Chiang, L., Howard, A., </w:t>
        </w:r>
        <w:proofErr w:type="spellStart"/>
        <w:r w:rsidRPr="00185B02">
          <w:rPr>
            <w:rStyle w:val="Hyperlink"/>
            <w:rFonts w:asciiTheme="majorHAnsi" w:hAnsiTheme="majorHAnsi" w:cstheme="majorHAnsi"/>
            <w:color w:val="2F83C4"/>
            <w:sz w:val="16"/>
            <w:szCs w:val="16"/>
          </w:rPr>
          <w:t>Stoebenau</w:t>
        </w:r>
        <w:proofErr w:type="spellEnd"/>
        <w:r w:rsidRPr="00185B02">
          <w:rPr>
            <w:rStyle w:val="Hyperlink"/>
            <w:rFonts w:asciiTheme="majorHAnsi" w:hAnsiTheme="majorHAnsi" w:cstheme="majorHAnsi"/>
            <w:color w:val="2F83C4"/>
            <w:sz w:val="16"/>
            <w:szCs w:val="16"/>
          </w:rPr>
          <w:t xml:space="preserve">, K., Massetti, G. M., Apondi, R., Hegle, J., </w:t>
        </w:r>
        <w:proofErr w:type="spellStart"/>
        <w:r w:rsidRPr="00185B02">
          <w:rPr>
            <w:rStyle w:val="Hyperlink"/>
            <w:rFonts w:asciiTheme="majorHAnsi" w:hAnsiTheme="majorHAnsi" w:cstheme="majorHAnsi"/>
            <w:color w:val="2F83C4"/>
            <w:sz w:val="16"/>
            <w:szCs w:val="16"/>
          </w:rPr>
          <w:t>Kyatekka</w:t>
        </w:r>
        <w:proofErr w:type="spellEnd"/>
        <w:r w:rsidRPr="00185B02">
          <w:rPr>
            <w:rStyle w:val="Hyperlink"/>
            <w:rFonts w:asciiTheme="majorHAnsi" w:hAnsiTheme="majorHAnsi" w:cstheme="majorHAnsi"/>
            <w:color w:val="2F83C4"/>
            <w:sz w:val="16"/>
            <w:szCs w:val="16"/>
          </w:rPr>
          <w:t xml:space="preserve">, M., Stamatakis, C., Wasula, L., </w:t>
        </w:r>
        <w:proofErr w:type="spellStart"/>
        <w:r w:rsidRPr="00185B02">
          <w:rPr>
            <w:rStyle w:val="Hyperlink"/>
            <w:rFonts w:asciiTheme="majorHAnsi" w:hAnsiTheme="majorHAnsi" w:cstheme="majorHAnsi"/>
            <w:color w:val="2F83C4"/>
            <w:sz w:val="16"/>
            <w:szCs w:val="16"/>
          </w:rPr>
          <w:t>Aluzimbi</w:t>
        </w:r>
        <w:proofErr w:type="spellEnd"/>
        <w:r w:rsidRPr="00185B02">
          <w:rPr>
            <w:rStyle w:val="Hyperlink"/>
            <w:rFonts w:asciiTheme="majorHAnsi" w:hAnsiTheme="majorHAnsi" w:cstheme="majorHAnsi"/>
            <w:color w:val="2F83C4"/>
            <w:sz w:val="16"/>
            <w:szCs w:val="16"/>
          </w:rPr>
          <w:t xml:space="preserve">, G. (2021). Sexual risk behaviors, mental health outcomes and attitudes supportive of wife-beating associated with childhood transactional sex among adolescent girls and young women: findings from the Uganda Violence Against Children Survey. </w:t>
        </w:r>
        <w:proofErr w:type="spellStart"/>
        <w:r w:rsidRPr="00185B02">
          <w:rPr>
            <w:rStyle w:val="Hyperlink"/>
            <w:rFonts w:asciiTheme="majorHAnsi" w:hAnsiTheme="majorHAnsi" w:cstheme="majorHAnsi"/>
            <w:color w:val="2F83C4"/>
            <w:sz w:val="16"/>
            <w:szCs w:val="16"/>
          </w:rPr>
          <w:t>PLoS</w:t>
        </w:r>
        <w:proofErr w:type="spellEnd"/>
        <w:r w:rsidRPr="00185B02">
          <w:rPr>
            <w:rStyle w:val="Hyperlink"/>
            <w:rFonts w:asciiTheme="majorHAnsi" w:hAnsiTheme="majorHAnsi" w:cstheme="majorHAnsi"/>
            <w:color w:val="2F83C4"/>
            <w:sz w:val="16"/>
            <w:szCs w:val="16"/>
          </w:rPr>
          <w:t xml:space="preserve"> One. 16(3), e0249064</w:t>
        </w:r>
      </w:hyperlink>
      <w:r w:rsidRPr="00185B02">
        <w:rPr>
          <w:rFonts w:asciiTheme="majorHAnsi" w:hAnsiTheme="majorHAnsi" w:cstheme="majorHAnsi"/>
          <w:color w:val="000000"/>
          <w:sz w:val="16"/>
          <w:szCs w:val="16"/>
          <w:shd w:val="clear" w:color="auto" w:fill="FFFFFF"/>
        </w:rPr>
        <w:t>:</w:t>
      </w:r>
      <w:r w:rsidRPr="00185B02">
        <w:rPr>
          <w:rStyle w:val="apple-converted-space"/>
          <w:rFonts w:asciiTheme="majorHAnsi" w:hAnsiTheme="majorHAnsi" w:cstheme="majorHAnsi"/>
          <w:color w:val="000000"/>
          <w:sz w:val="16"/>
          <w:szCs w:val="16"/>
          <w:shd w:val="clear" w:color="auto" w:fill="FFFFFF"/>
        </w:rPr>
        <w:t> </w:t>
      </w:r>
    </w:p>
    <w:p w14:paraId="02573FA8" w14:textId="77777777" w:rsidR="00134B37" w:rsidRPr="00185B02" w:rsidRDefault="00134B37" w:rsidP="00134B37">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193" w:history="1">
        <w:r w:rsidRPr="00185B02">
          <w:rPr>
            <w:rStyle w:val="Hyperlink"/>
            <w:rFonts w:asciiTheme="majorHAnsi" w:hAnsiTheme="majorHAnsi" w:cstheme="majorHAnsi"/>
            <w:color w:val="2F83C4"/>
            <w:sz w:val="16"/>
            <w:szCs w:val="16"/>
          </w:rPr>
          <w:t>Devakumar, D., Palfreyman, A., Uthayakumar-</w:t>
        </w:r>
        <w:proofErr w:type="spellStart"/>
        <w:r w:rsidRPr="00185B02">
          <w:rPr>
            <w:rStyle w:val="Hyperlink"/>
            <w:rFonts w:asciiTheme="majorHAnsi" w:hAnsiTheme="majorHAnsi" w:cstheme="majorHAnsi"/>
            <w:color w:val="2F83C4"/>
            <w:sz w:val="16"/>
            <w:szCs w:val="16"/>
          </w:rPr>
          <w:t>Cumarasamy</w:t>
        </w:r>
        <w:proofErr w:type="spellEnd"/>
        <w:r w:rsidRPr="00185B02">
          <w:rPr>
            <w:rStyle w:val="Hyperlink"/>
            <w:rFonts w:asciiTheme="majorHAnsi" w:hAnsiTheme="majorHAnsi" w:cstheme="majorHAnsi"/>
            <w:color w:val="2F83C4"/>
            <w:sz w:val="16"/>
            <w:szCs w:val="16"/>
          </w:rPr>
          <w:t xml:space="preserve">, A., Ullah, N., Ranasinghe, C., </w:t>
        </w:r>
        <w:proofErr w:type="spellStart"/>
        <w:r w:rsidRPr="00185B02">
          <w:rPr>
            <w:rStyle w:val="Hyperlink"/>
            <w:rFonts w:asciiTheme="majorHAnsi" w:hAnsiTheme="majorHAnsi" w:cstheme="majorHAnsi"/>
            <w:color w:val="2F83C4"/>
            <w:sz w:val="16"/>
            <w:szCs w:val="16"/>
          </w:rPr>
          <w:t>Minckas</w:t>
        </w:r>
        <w:proofErr w:type="spellEnd"/>
        <w:r w:rsidRPr="00185B02">
          <w:rPr>
            <w:rStyle w:val="Hyperlink"/>
            <w:rFonts w:asciiTheme="majorHAnsi" w:hAnsiTheme="majorHAnsi" w:cstheme="majorHAnsi"/>
            <w:color w:val="2F83C4"/>
            <w:sz w:val="16"/>
            <w:szCs w:val="16"/>
          </w:rPr>
          <w:t xml:space="preserve">, N., Nadkarni, A., Oram, S., </w:t>
        </w:r>
        <w:proofErr w:type="spellStart"/>
        <w:r w:rsidRPr="00185B02">
          <w:rPr>
            <w:rStyle w:val="Hyperlink"/>
            <w:rFonts w:asciiTheme="majorHAnsi" w:hAnsiTheme="majorHAnsi" w:cstheme="majorHAnsi"/>
            <w:color w:val="2F83C4"/>
            <w:sz w:val="16"/>
            <w:szCs w:val="16"/>
          </w:rPr>
          <w:t>Osrin</w:t>
        </w:r>
        <w:proofErr w:type="spellEnd"/>
        <w:r w:rsidRPr="00185B02">
          <w:rPr>
            <w:rStyle w:val="Hyperlink"/>
            <w:rFonts w:asciiTheme="majorHAnsi" w:hAnsiTheme="majorHAnsi" w:cstheme="majorHAnsi"/>
            <w:color w:val="2F83C4"/>
            <w:sz w:val="16"/>
            <w:szCs w:val="16"/>
          </w:rPr>
          <w:t xml:space="preserve">, D., &amp; Mannell J. (2021). Mental health of women and children experiencing family violence in conflict settings: a mixed methods systematic review. </w:t>
        </w:r>
        <w:proofErr w:type="spellStart"/>
        <w:r w:rsidRPr="00185B02">
          <w:rPr>
            <w:rStyle w:val="Hyperlink"/>
            <w:rFonts w:asciiTheme="majorHAnsi" w:hAnsiTheme="majorHAnsi" w:cstheme="majorHAnsi"/>
            <w:color w:val="2F83C4"/>
            <w:sz w:val="16"/>
            <w:szCs w:val="16"/>
          </w:rPr>
          <w:t>Confl</w:t>
        </w:r>
        <w:proofErr w:type="spellEnd"/>
        <w:r w:rsidRPr="00185B02">
          <w:rPr>
            <w:rStyle w:val="Hyperlink"/>
            <w:rFonts w:asciiTheme="majorHAnsi" w:hAnsiTheme="majorHAnsi" w:cstheme="majorHAnsi"/>
            <w:color w:val="2F83C4"/>
            <w:sz w:val="16"/>
            <w:szCs w:val="16"/>
          </w:rPr>
          <w:t>. Health. 15(1), e74</w:t>
        </w:r>
      </w:hyperlink>
      <w:r w:rsidRPr="00185B02">
        <w:rPr>
          <w:rFonts w:asciiTheme="majorHAnsi" w:hAnsiTheme="majorHAnsi" w:cstheme="majorHAnsi"/>
          <w:color w:val="000000"/>
          <w:sz w:val="16"/>
          <w:szCs w:val="16"/>
          <w:shd w:val="clear" w:color="auto" w:fill="FFFFFF"/>
        </w:rPr>
        <w:t>: In</w:t>
      </w:r>
    </w:p>
    <w:p w14:paraId="5A81721A" w14:textId="77777777" w:rsidR="001D6641" w:rsidRPr="00185B02" w:rsidRDefault="001D6641" w:rsidP="005C5C16">
      <w:pPr>
        <w:rPr>
          <w:rFonts w:asciiTheme="majorHAnsi" w:hAnsiTheme="majorHAnsi" w:cstheme="majorHAnsi"/>
          <w:color w:val="000000"/>
          <w:sz w:val="16"/>
          <w:szCs w:val="16"/>
          <w:lang w:val="en-GB"/>
        </w:rPr>
      </w:pPr>
    </w:p>
    <w:p w14:paraId="4CBFDE66" w14:textId="2C9E7B64" w:rsidR="00FF4060" w:rsidRPr="00185B02" w:rsidRDefault="00FF4060" w:rsidP="005C5C16">
      <w:pPr>
        <w:rPr>
          <w:rFonts w:asciiTheme="majorHAnsi" w:hAnsiTheme="majorHAnsi" w:cstheme="majorHAnsi"/>
          <w:color w:val="000000"/>
          <w:sz w:val="16"/>
          <w:szCs w:val="16"/>
        </w:rPr>
      </w:pPr>
      <w:r w:rsidRPr="00185B02">
        <w:rPr>
          <w:rFonts w:asciiTheme="majorHAnsi" w:hAnsiTheme="majorHAnsi" w:cstheme="majorHAnsi"/>
          <w:color w:val="000000"/>
          <w:sz w:val="16"/>
          <w:szCs w:val="16"/>
        </w:rPr>
        <w:t xml:space="preserve">Dillon G, Hussain R, Loxton D, Rahman S. (2013). Mental health and physical health and intimate partner violence against women: A review of the literature. </w:t>
      </w:r>
      <w:r w:rsidRPr="00185B02">
        <w:rPr>
          <w:rFonts w:asciiTheme="majorHAnsi" w:hAnsiTheme="majorHAnsi" w:cstheme="majorHAnsi"/>
          <w:i/>
          <w:iCs/>
          <w:color w:val="000000"/>
          <w:sz w:val="16"/>
          <w:szCs w:val="16"/>
        </w:rPr>
        <w:t>Int J Fam Med 2013</w:t>
      </w:r>
      <w:r w:rsidRPr="00185B02">
        <w:rPr>
          <w:rFonts w:asciiTheme="majorHAnsi" w:hAnsiTheme="majorHAnsi" w:cstheme="majorHAnsi"/>
          <w:color w:val="000000"/>
          <w:sz w:val="16"/>
          <w:szCs w:val="16"/>
        </w:rPr>
        <w:t>, 313909.</w:t>
      </w:r>
    </w:p>
    <w:p w14:paraId="2ADCA370" w14:textId="77777777" w:rsidR="00FF4060" w:rsidRPr="00185B02" w:rsidRDefault="00FF4060" w:rsidP="005C5C16">
      <w:pPr>
        <w:rPr>
          <w:rFonts w:asciiTheme="majorHAnsi" w:hAnsiTheme="majorHAnsi" w:cstheme="majorHAnsi"/>
          <w:color w:val="000000"/>
          <w:sz w:val="16"/>
          <w:szCs w:val="16"/>
        </w:rPr>
      </w:pPr>
    </w:p>
    <w:p w14:paraId="5DCB9800" w14:textId="77777777" w:rsidR="001D6641" w:rsidRPr="00185B02" w:rsidRDefault="001D6641" w:rsidP="001D6641">
      <w:pPr>
        <w:rPr>
          <w:rFonts w:asciiTheme="majorHAnsi" w:hAnsiTheme="majorHAnsi" w:cstheme="majorHAnsi"/>
          <w:sz w:val="16"/>
          <w:szCs w:val="16"/>
        </w:rPr>
      </w:pPr>
      <w:r w:rsidRPr="00185B02">
        <w:rPr>
          <w:rFonts w:asciiTheme="majorHAnsi" w:hAnsiTheme="majorHAnsi" w:cstheme="majorHAnsi"/>
          <w:color w:val="000000"/>
          <w:sz w:val="16"/>
          <w:szCs w:val="16"/>
          <w:shd w:val="clear" w:color="auto" w:fill="FFFFFF"/>
        </w:rPr>
        <w:t>Dokkedahl, S.B., Kirubakaran, R., Bech-Hansen, D., Kristensen, T.R., &amp; Elklit, A. (2022).</w:t>
      </w:r>
      <w:r w:rsidRPr="00185B02">
        <w:rPr>
          <w:rStyle w:val="apple-converted-space"/>
          <w:rFonts w:asciiTheme="majorHAnsi" w:hAnsiTheme="majorHAnsi" w:cstheme="majorHAnsi"/>
          <w:color w:val="000000"/>
          <w:sz w:val="16"/>
          <w:szCs w:val="16"/>
          <w:shd w:val="clear" w:color="auto" w:fill="FFFFFF"/>
        </w:rPr>
        <w:t> </w:t>
      </w:r>
      <w:hyperlink r:id="rId1194" w:history="1">
        <w:r w:rsidRPr="00185B02">
          <w:rPr>
            <w:rStyle w:val="Hyperlink"/>
            <w:rFonts w:asciiTheme="majorHAnsi" w:eastAsiaTheme="majorEastAsia" w:hAnsiTheme="majorHAnsi" w:cstheme="majorHAnsi"/>
            <w:color w:val="2F83C4"/>
            <w:sz w:val="16"/>
            <w:szCs w:val="16"/>
          </w:rPr>
          <w:t>The psychological subtype of intimate partner violence and its effect on mental health: a systematic review with meta-analyses</w:t>
        </w:r>
      </w:hyperlink>
      <w:r w:rsidRPr="00185B02">
        <w:rPr>
          <w:rFonts w:asciiTheme="majorHAnsi" w:hAnsiTheme="majorHAnsi" w:cstheme="majorHAnsi"/>
          <w:color w:val="000000"/>
          <w:sz w:val="16"/>
          <w:szCs w:val="16"/>
          <w:shd w:val="clear" w:color="auto" w:fill="FFFFFF"/>
        </w:rPr>
        <w:t>. Syst Rev. 11, 163:</w:t>
      </w:r>
      <w:r w:rsidRPr="00185B02">
        <w:rPr>
          <w:rStyle w:val="apple-converted-space"/>
          <w:rFonts w:asciiTheme="majorHAnsi" w:hAnsiTheme="majorHAnsi" w:cstheme="majorHAnsi"/>
          <w:color w:val="000000"/>
          <w:sz w:val="16"/>
          <w:szCs w:val="16"/>
          <w:shd w:val="clear" w:color="auto" w:fill="FFFFFF"/>
        </w:rPr>
        <w:t> </w:t>
      </w:r>
    </w:p>
    <w:p w14:paraId="1062A0CA" w14:textId="21CD429E" w:rsidR="00D05538" w:rsidRPr="00185B02" w:rsidRDefault="00667ED8" w:rsidP="005C5C16">
      <w:pPr>
        <w:rPr>
          <w:rStyle w:val="apple-converted-space"/>
          <w:rFonts w:asciiTheme="majorHAnsi" w:hAnsiTheme="majorHAnsi" w:cstheme="majorHAnsi"/>
          <w:color w:val="000000"/>
          <w:sz w:val="16"/>
          <w:szCs w:val="16"/>
          <w:lang w:val="en-GB"/>
        </w:rPr>
      </w:pPr>
      <w:r w:rsidRPr="00185B02">
        <w:rPr>
          <w:rFonts w:asciiTheme="majorHAnsi" w:hAnsiTheme="majorHAnsi" w:cstheme="majorHAnsi"/>
          <w:color w:val="000000"/>
          <w:sz w:val="16"/>
          <w:szCs w:val="16"/>
          <w:lang w:val="en-GB"/>
        </w:rPr>
        <w:br/>
      </w:r>
      <w:r w:rsidR="00C3137E" w:rsidRPr="00185B02">
        <w:rPr>
          <w:rFonts w:asciiTheme="majorHAnsi" w:hAnsiTheme="majorHAnsi" w:cstheme="majorHAnsi"/>
          <w:sz w:val="16"/>
          <w:szCs w:val="16"/>
        </w:rPr>
        <w:t xml:space="preserve">Dokkedahl S, Kok R.N, Murphy S, Kristensen T.R, Bech-Hansen D, Elklit A. (2019). </w:t>
      </w:r>
      <w:hyperlink r:id="rId1195" w:history="1">
        <w:r w:rsidRPr="00185B02">
          <w:rPr>
            <w:rStyle w:val="Hyperlink"/>
            <w:rFonts w:asciiTheme="majorHAnsi" w:hAnsiTheme="majorHAnsi" w:cstheme="majorHAnsi"/>
            <w:color w:val="954F72"/>
            <w:sz w:val="16"/>
            <w:szCs w:val="16"/>
            <w:lang w:val="en-GB"/>
          </w:rPr>
          <w:t xml:space="preserve">The psychological subtype of intimate partner violence and its effect on mental health: protocol for a systematic review and meta-analysis. Syst. Rev. </w:t>
        </w:r>
        <w:proofErr w:type="spellStart"/>
        <w:r w:rsidRPr="00185B02">
          <w:rPr>
            <w:rStyle w:val="Hyperlink"/>
            <w:rFonts w:asciiTheme="majorHAnsi" w:hAnsiTheme="majorHAnsi" w:cstheme="majorHAnsi"/>
            <w:color w:val="954F72"/>
            <w:sz w:val="16"/>
            <w:szCs w:val="16"/>
            <w:lang w:val="en-GB"/>
          </w:rPr>
          <w:t>ePub</w:t>
        </w:r>
        <w:proofErr w:type="spellEnd"/>
        <w:r w:rsidRPr="00185B02">
          <w:rPr>
            <w:rStyle w:val="Hyperlink"/>
            <w:rFonts w:asciiTheme="majorHAnsi" w:hAnsiTheme="majorHAnsi" w:cstheme="majorHAnsi"/>
            <w:color w:val="954F72"/>
            <w:sz w:val="16"/>
            <w:szCs w:val="16"/>
            <w:lang w:val="en-GB"/>
          </w:rPr>
          <w:t>, 2019</w:t>
        </w:r>
      </w:hyperlink>
      <w:r w:rsidRPr="00185B02">
        <w:rPr>
          <w:rFonts w:asciiTheme="majorHAnsi" w:hAnsiTheme="majorHAnsi" w:cstheme="majorHAnsi"/>
          <w:color w:val="000000"/>
          <w:sz w:val="16"/>
          <w:szCs w:val="16"/>
          <w:lang w:val="en-GB"/>
        </w:rPr>
        <w:t xml:space="preserve"> (</w:t>
      </w:r>
      <w:r w:rsidRPr="00185B02">
        <w:rPr>
          <w:rFonts w:asciiTheme="majorHAnsi" w:hAnsiTheme="majorHAnsi" w:cstheme="majorHAnsi"/>
          <w:i/>
          <w:iCs/>
          <w:color w:val="000000"/>
          <w:sz w:val="16"/>
          <w:szCs w:val="16"/>
          <w:lang w:val="en-GB"/>
        </w:rPr>
        <w:t xml:space="preserve">Source: </w:t>
      </w:r>
      <w:proofErr w:type="spellStart"/>
      <w:r w:rsidRPr="00185B02">
        <w:rPr>
          <w:rFonts w:asciiTheme="majorHAnsi" w:hAnsiTheme="majorHAnsi" w:cstheme="majorHAnsi"/>
          <w:i/>
          <w:iCs/>
          <w:color w:val="000000"/>
          <w:sz w:val="16"/>
          <w:szCs w:val="16"/>
          <w:lang w:val="en-GB"/>
        </w:rPr>
        <w:t>Safetylit</w:t>
      </w:r>
      <w:proofErr w:type="spellEnd"/>
      <w:r w:rsidRPr="00185B02">
        <w:rPr>
          <w:rFonts w:asciiTheme="majorHAnsi" w:hAnsiTheme="majorHAnsi" w:cstheme="majorHAnsi"/>
          <w:color w:val="000000"/>
          <w:sz w:val="16"/>
          <w:szCs w:val="16"/>
          <w:lang w:val="en-GB"/>
        </w:rPr>
        <w:t>).</w:t>
      </w:r>
      <w:r w:rsidRPr="00185B02">
        <w:rPr>
          <w:rStyle w:val="apple-converted-space"/>
          <w:rFonts w:asciiTheme="majorHAnsi" w:hAnsiTheme="majorHAnsi" w:cstheme="majorHAnsi"/>
          <w:color w:val="000000"/>
          <w:sz w:val="16"/>
          <w:szCs w:val="16"/>
          <w:lang w:val="en-GB"/>
        </w:rPr>
        <w:t> </w:t>
      </w:r>
    </w:p>
    <w:p w14:paraId="527D7693" w14:textId="488E6048" w:rsidR="005C5C16" w:rsidRPr="00185B02" w:rsidRDefault="005C5C16" w:rsidP="005C5C16">
      <w:pPr>
        <w:rPr>
          <w:rFonts w:asciiTheme="majorHAnsi" w:hAnsiTheme="majorHAnsi" w:cstheme="majorHAnsi"/>
          <w:sz w:val="16"/>
          <w:szCs w:val="16"/>
        </w:rPr>
      </w:pPr>
    </w:p>
    <w:p w14:paraId="19108D84" w14:textId="052E321A" w:rsidR="00080413" w:rsidRPr="00185B02" w:rsidRDefault="00080413" w:rsidP="005C5C16">
      <w:pPr>
        <w:rPr>
          <w:rFonts w:asciiTheme="majorHAnsi" w:hAnsiTheme="majorHAnsi" w:cstheme="majorHAnsi"/>
          <w:iCs/>
          <w:color w:val="303030"/>
          <w:sz w:val="16"/>
          <w:szCs w:val="16"/>
          <w:shd w:val="clear" w:color="auto" w:fill="FFFFFF"/>
        </w:rPr>
      </w:pPr>
      <w:r w:rsidRPr="00185B02">
        <w:rPr>
          <w:rFonts w:asciiTheme="majorHAnsi" w:hAnsiTheme="majorHAnsi" w:cstheme="majorHAnsi"/>
          <w:sz w:val="16"/>
          <w:szCs w:val="16"/>
          <w:lang w:val="en-GB"/>
        </w:rPr>
        <w:t xml:space="preserve">Du Y, Chang OD, Li M, Kwon M. (2022). </w:t>
      </w:r>
      <w:r w:rsidRPr="00185B02">
        <w:rPr>
          <w:rFonts w:asciiTheme="majorHAnsi" w:hAnsiTheme="majorHAnsi" w:cstheme="majorHAnsi"/>
          <w:sz w:val="16"/>
          <w:szCs w:val="16"/>
        </w:rPr>
        <w:t xml:space="preserve">Beyond fundamental dimensions of mood in predicting depressive symptoms and suicidal ideation in victims of interpersonal violence: Examining the role of dispositional optimism in Chinese females with and without experience of victimization. </w:t>
      </w:r>
      <w:r w:rsidRPr="00185B02">
        <w:rPr>
          <w:rFonts w:asciiTheme="majorHAnsi" w:hAnsiTheme="majorHAnsi" w:cstheme="majorHAnsi"/>
          <w:i/>
          <w:color w:val="303030"/>
          <w:sz w:val="16"/>
          <w:szCs w:val="16"/>
          <w:shd w:val="clear" w:color="auto" w:fill="FFFFFF"/>
        </w:rPr>
        <w:t xml:space="preserve">Violence Against Women 28(9), </w:t>
      </w:r>
      <w:r w:rsidRPr="00185B02">
        <w:rPr>
          <w:rFonts w:asciiTheme="majorHAnsi" w:hAnsiTheme="majorHAnsi" w:cstheme="majorHAnsi"/>
          <w:iCs/>
          <w:color w:val="303030"/>
          <w:sz w:val="16"/>
          <w:szCs w:val="16"/>
          <w:shd w:val="clear" w:color="auto" w:fill="FFFFFF"/>
        </w:rPr>
        <w:t>2145-2162.</w:t>
      </w:r>
    </w:p>
    <w:p w14:paraId="5844C6D1" w14:textId="77777777" w:rsidR="00080413" w:rsidRPr="00185B02" w:rsidRDefault="00080413" w:rsidP="005C5C16">
      <w:pPr>
        <w:rPr>
          <w:rFonts w:asciiTheme="majorHAnsi" w:hAnsiTheme="majorHAnsi" w:cstheme="majorHAnsi"/>
          <w:sz w:val="16"/>
          <w:szCs w:val="16"/>
        </w:rPr>
      </w:pPr>
    </w:p>
    <w:p w14:paraId="32BF2932" w14:textId="750C79ED" w:rsidR="00D05538" w:rsidRPr="00185B02" w:rsidRDefault="00D05538" w:rsidP="00D05538">
      <w:pPr>
        <w:widowControl w:val="0"/>
        <w:autoSpaceDE w:val="0"/>
        <w:autoSpaceDN w:val="0"/>
        <w:adjustRightInd w:val="0"/>
        <w:rPr>
          <w:rFonts w:asciiTheme="majorHAnsi" w:hAnsiTheme="majorHAnsi" w:cstheme="majorHAnsi"/>
          <w:sz w:val="16"/>
          <w:szCs w:val="16"/>
        </w:rPr>
      </w:pPr>
      <w:r w:rsidRPr="00185B02">
        <w:rPr>
          <w:rFonts w:asciiTheme="majorHAnsi" w:hAnsiTheme="majorHAnsi" w:cstheme="majorHAnsi"/>
          <w:sz w:val="16"/>
          <w:szCs w:val="16"/>
        </w:rPr>
        <w:t xml:space="preserve">Ellsberg M, Jansen HA, Heise L, Watts CH, </w:t>
      </w:r>
      <w:proofErr w:type="spellStart"/>
      <w:r w:rsidRPr="00185B02">
        <w:rPr>
          <w:rFonts w:asciiTheme="majorHAnsi" w:hAnsiTheme="majorHAnsi" w:cstheme="majorHAnsi"/>
          <w:sz w:val="16"/>
          <w:szCs w:val="16"/>
        </w:rPr>
        <w:t>Garc.a</w:t>
      </w:r>
      <w:proofErr w:type="spellEnd"/>
      <w:r w:rsidRPr="00185B02">
        <w:rPr>
          <w:rFonts w:asciiTheme="majorHAnsi" w:hAnsiTheme="majorHAnsi" w:cstheme="majorHAnsi"/>
          <w:sz w:val="16"/>
          <w:szCs w:val="16"/>
        </w:rPr>
        <w:t>-Moreno C. Intimate partner violence and women’s physical and mental health in the WHO Multi-Country Study on women’s health and domestic violence: an observational study. Lancet 2008; 371: 1165–72.</w:t>
      </w:r>
    </w:p>
    <w:p w14:paraId="21E5E3FD" w14:textId="77777777" w:rsidR="00491697" w:rsidRPr="00185B02" w:rsidRDefault="00491697" w:rsidP="006659BF">
      <w:pPr>
        <w:rPr>
          <w:rFonts w:asciiTheme="majorHAnsi" w:hAnsiTheme="majorHAnsi" w:cstheme="majorHAnsi"/>
          <w:color w:val="303030"/>
          <w:sz w:val="16"/>
          <w:szCs w:val="16"/>
          <w:shd w:val="clear" w:color="auto" w:fill="FFFFFF"/>
        </w:rPr>
      </w:pPr>
    </w:p>
    <w:p w14:paraId="2D40FF4A" w14:textId="78A50015" w:rsidR="0096261B" w:rsidRPr="00185B02" w:rsidRDefault="0096261B" w:rsidP="006659BF">
      <w:pPr>
        <w:rPr>
          <w:rFonts w:asciiTheme="majorHAnsi" w:hAnsiTheme="majorHAnsi" w:cstheme="majorHAnsi"/>
          <w:iCs/>
          <w:color w:val="303030"/>
          <w:sz w:val="16"/>
          <w:szCs w:val="16"/>
          <w:shd w:val="clear" w:color="auto" w:fill="FFFFFF"/>
        </w:rPr>
      </w:pPr>
      <w:r w:rsidRPr="00185B02">
        <w:rPr>
          <w:rFonts w:asciiTheme="majorHAnsi" w:hAnsiTheme="majorHAnsi" w:cstheme="majorHAnsi"/>
          <w:color w:val="303030"/>
          <w:sz w:val="16"/>
          <w:szCs w:val="16"/>
          <w:shd w:val="clear" w:color="auto" w:fill="FFFFFF"/>
        </w:rPr>
        <w:t xml:space="preserve">Free BL, Beck JG. (2024). Examining the content validity of the measure of psychologically abusive behaviors: A qualitative approach. </w:t>
      </w:r>
      <w:r w:rsidRPr="00185B02">
        <w:rPr>
          <w:rFonts w:asciiTheme="majorHAnsi" w:hAnsiTheme="majorHAnsi" w:cstheme="majorHAnsi"/>
          <w:i/>
          <w:color w:val="303030"/>
          <w:sz w:val="16"/>
          <w:szCs w:val="16"/>
          <w:shd w:val="clear" w:color="auto" w:fill="FFFFFF"/>
        </w:rPr>
        <w:t>Violence Against Women 30(1),</w:t>
      </w:r>
      <w:r w:rsidRPr="00185B02">
        <w:rPr>
          <w:rFonts w:asciiTheme="majorHAnsi" w:hAnsiTheme="majorHAnsi" w:cstheme="majorHAnsi"/>
          <w:iCs/>
          <w:color w:val="303030"/>
          <w:sz w:val="16"/>
          <w:szCs w:val="16"/>
          <w:shd w:val="clear" w:color="auto" w:fill="FFFFFF"/>
        </w:rPr>
        <w:t xml:space="preserve"> 189-206.</w:t>
      </w:r>
    </w:p>
    <w:p w14:paraId="446D0166" w14:textId="77777777" w:rsidR="0096261B" w:rsidRPr="00185B02" w:rsidRDefault="0096261B" w:rsidP="006659BF">
      <w:pPr>
        <w:rPr>
          <w:rFonts w:asciiTheme="majorHAnsi" w:hAnsiTheme="majorHAnsi" w:cstheme="majorHAnsi"/>
          <w:color w:val="303030"/>
          <w:sz w:val="16"/>
          <w:szCs w:val="16"/>
          <w:shd w:val="clear" w:color="auto" w:fill="FFFFFF"/>
        </w:rPr>
      </w:pPr>
    </w:p>
    <w:p w14:paraId="60D6CA0B" w14:textId="77777777" w:rsidR="006659BF" w:rsidRPr="00185B02" w:rsidRDefault="006659BF" w:rsidP="006659BF">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Gibbs, A., Jewkes, R., Willan, S., &amp; Washington, L. (2018). Associations between poverty, mental health and substance use, gender power, and intimate partner violence amongst young (18-30) women and men in urban informal settlements in South Africa: A cross-sectional study and structural equation model. </w:t>
      </w:r>
      <w:proofErr w:type="spellStart"/>
      <w:r w:rsidRPr="00185B02">
        <w:rPr>
          <w:rFonts w:asciiTheme="majorHAnsi" w:hAnsiTheme="majorHAnsi" w:cstheme="majorHAnsi"/>
          <w:i/>
          <w:iCs/>
          <w:sz w:val="16"/>
          <w:szCs w:val="16"/>
          <w:shd w:val="clear" w:color="auto" w:fill="FFFFFF"/>
        </w:rPr>
        <w:t>PloS</w:t>
      </w:r>
      <w:proofErr w:type="spellEnd"/>
      <w:r w:rsidRPr="00185B02">
        <w:rPr>
          <w:rFonts w:asciiTheme="majorHAnsi" w:hAnsiTheme="majorHAnsi" w:cstheme="majorHAnsi"/>
          <w:i/>
          <w:iCs/>
          <w:sz w:val="16"/>
          <w:szCs w:val="16"/>
          <w:shd w:val="clear" w:color="auto" w:fill="FFFFFF"/>
        </w:rPr>
        <w:t xml:space="preserve"> one</w:t>
      </w:r>
      <w:r w:rsidRPr="00185B02">
        <w:rPr>
          <w:rFonts w:asciiTheme="majorHAnsi" w:hAnsiTheme="majorHAnsi" w:cstheme="majorHAnsi"/>
          <w:sz w:val="16"/>
          <w:szCs w:val="16"/>
          <w:shd w:val="clear" w:color="auto" w:fill="FFFFFF"/>
        </w:rPr>
        <w:t>, </w:t>
      </w:r>
      <w:r w:rsidRPr="00185B02">
        <w:rPr>
          <w:rFonts w:asciiTheme="majorHAnsi" w:hAnsiTheme="majorHAnsi" w:cstheme="majorHAnsi"/>
          <w:i/>
          <w:iCs/>
          <w:sz w:val="16"/>
          <w:szCs w:val="16"/>
          <w:shd w:val="clear" w:color="auto" w:fill="FFFFFF"/>
        </w:rPr>
        <w:t>13</w:t>
      </w:r>
      <w:r w:rsidRPr="00185B02">
        <w:rPr>
          <w:rFonts w:asciiTheme="majorHAnsi" w:hAnsiTheme="majorHAnsi" w:cstheme="majorHAnsi"/>
          <w:sz w:val="16"/>
          <w:szCs w:val="16"/>
          <w:shd w:val="clear" w:color="auto" w:fill="FFFFFF"/>
        </w:rPr>
        <w:t xml:space="preserve">(10), e0204956. </w:t>
      </w:r>
      <w:proofErr w:type="gramStart"/>
      <w:r w:rsidRPr="00185B02">
        <w:rPr>
          <w:rFonts w:asciiTheme="majorHAnsi" w:hAnsiTheme="majorHAnsi" w:cstheme="majorHAnsi"/>
          <w:sz w:val="16"/>
          <w:szCs w:val="16"/>
          <w:shd w:val="clear" w:color="auto" w:fill="FFFFFF"/>
        </w:rPr>
        <w:t>doi:10.1371/journal.pone</w:t>
      </w:r>
      <w:proofErr w:type="gramEnd"/>
      <w:r w:rsidRPr="00185B02">
        <w:rPr>
          <w:rFonts w:asciiTheme="majorHAnsi" w:hAnsiTheme="majorHAnsi" w:cstheme="majorHAnsi"/>
          <w:sz w:val="16"/>
          <w:szCs w:val="16"/>
          <w:shd w:val="clear" w:color="auto" w:fill="FFFFFF"/>
        </w:rPr>
        <w:t>.0204956</w:t>
      </w:r>
    </w:p>
    <w:p w14:paraId="7D2FB0D5" w14:textId="77777777" w:rsidR="006F0326" w:rsidRPr="00185B02" w:rsidRDefault="006F0326" w:rsidP="006659BF">
      <w:pPr>
        <w:rPr>
          <w:rFonts w:asciiTheme="majorHAnsi" w:hAnsiTheme="majorHAnsi" w:cstheme="majorHAnsi"/>
          <w:sz w:val="16"/>
          <w:szCs w:val="16"/>
          <w:shd w:val="clear" w:color="auto" w:fill="FFFFFF"/>
        </w:rPr>
      </w:pPr>
    </w:p>
    <w:p w14:paraId="299FD12C" w14:textId="6978D7D6" w:rsidR="006F0326" w:rsidRPr="00185B02" w:rsidRDefault="006F0326" w:rsidP="006659BF">
      <w:pPr>
        <w:rPr>
          <w:rFonts w:asciiTheme="majorHAnsi" w:hAnsiTheme="majorHAnsi" w:cstheme="majorHAnsi"/>
          <w:spacing w:val="2"/>
          <w:sz w:val="16"/>
          <w:szCs w:val="16"/>
          <w:lang w:val="pt-BR"/>
        </w:rPr>
      </w:pPr>
      <w:r w:rsidRPr="00185B02">
        <w:rPr>
          <w:rFonts w:asciiTheme="majorHAnsi" w:hAnsiTheme="majorHAnsi" w:cstheme="majorHAnsi"/>
          <w:sz w:val="16"/>
          <w:szCs w:val="16"/>
          <w:shd w:val="clear" w:color="auto" w:fill="FFFFFF"/>
        </w:rPr>
        <w:t>Georgia EJ, Roddy MK, Doss BD. (2018). Sex</w:t>
      </w:r>
      <w:r w:rsidR="00491159" w:rsidRPr="00185B02">
        <w:rPr>
          <w:rFonts w:asciiTheme="majorHAnsi" w:hAnsiTheme="majorHAnsi" w:cstheme="majorHAnsi"/>
          <w:sz w:val="16"/>
          <w:szCs w:val="16"/>
          <w:shd w:val="clear" w:color="auto" w:fill="FFFFFF"/>
        </w:rPr>
        <w:t>ual assault and dyadi</w:t>
      </w:r>
      <w:r w:rsidRPr="00185B02">
        <w:rPr>
          <w:rFonts w:asciiTheme="majorHAnsi" w:hAnsiTheme="majorHAnsi" w:cstheme="majorHAnsi"/>
          <w:sz w:val="16"/>
          <w:szCs w:val="16"/>
          <w:shd w:val="clear" w:color="auto" w:fill="FFFFFF"/>
        </w:rPr>
        <w:t xml:space="preserve">c relationship satisfaction: Indirect associations through intimacy and mental health. </w:t>
      </w:r>
      <w:r w:rsidRPr="00185B02">
        <w:rPr>
          <w:rFonts w:asciiTheme="majorHAnsi" w:hAnsiTheme="majorHAnsi" w:cstheme="majorHAnsi"/>
          <w:i/>
          <w:spacing w:val="2"/>
          <w:sz w:val="16"/>
          <w:szCs w:val="16"/>
          <w:lang w:val="pt-BR"/>
        </w:rPr>
        <w:t>Violence Against Women 24(8),</w:t>
      </w:r>
      <w:r w:rsidRPr="00185B02">
        <w:rPr>
          <w:rFonts w:asciiTheme="majorHAnsi" w:hAnsiTheme="majorHAnsi" w:cstheme="majorHAnsi"/>
          <w:spacing w:val="2"/>
          <w:sz w:val="16"/>
          <w:szCs w:val="16"/>
          <w:lang w:val="pt-BR"/>
        </w:rPr>
        <w:t xml:space="preserve"> 936-951.</w:t>
      </w:r>
    </w:p>
    <w:p w14:paraId="0A968AEA" w14:textId="77777777" w:rsidR="00660954" w:rsidRPr="00185B02" w:rsidRDefault="00660954" w:rsidP="006659BF">
      <w:pPr>
        <w:rPr>
          <w:rFonts w:asciiTheme="majorHAnsi" w:hAnsiTheme="majorHAnsi" w:cstheme="majorHAnsi"/>
          <w:spacing w:val="2"/>
          <w:sz w:val="16"/>
          <w:szCs w:val="16"/>
          <w:lang w:val="pt-BR"/>
        </w:rPr>
      </w:pPr>
    </w:p>
    <w:p w14:paraId="47D22705" w14:textId="1464D49B" w:rsidR="002B4C1D" w:rsidRPr="00185B02" w:rsidRDefault="002B4C1D" w:rsidP="006659BF">
      <w:pPr>
        <w:rPr>
          <w:rFonts w:asciiTheme="majorHAnsi" w:hAnsiTheme="majorHAnsi" w:cstheme="majorHAnsi"/>
          <w:spacing w:val="2"/>
          <w:sz w:val="16"/>
          <w:szCs w:val="16"/>
        </w:rPr>
      </w:pPr>
      <w:r w:rsidRPr="00185B02">
        <w:rPr>
          <w:rFonts w:asciiTheme="majorHAnsi" w:hAnsiTheme="majorHAnsi" w:cstheme="majorHAnsi"/>
          <w:color w:val="000000"/>
          <w:sz w:val="16"/>
          <w:szCs w:val="16"/>
          <w:shd w:val="clear" w:color="auto" w:fill="FFFFFF"/>
          <w:lang w:val="pt-BR"/>
        </w:rPr>
        <w:t>Grigaitė, U., Azeredo-Lopes, S., Cardoso, G., Pedrosa, B., Aluh, D. O., Santos-Dias, M., Silva, M., Xavier, M., &amp; Caldas-de-Almeida, J. M. (2024).</w:t>
      </w:r>
      <w:r w:rsidRPr="00185B02">
        <w:rPr>
          <w:rStyle w:val="apple-converted-space"/>
          <w:rFonts w:asciiTheme="majorHAnsi" w:hAnsiTheme="majorHAnsi" w:cstheme="majorHAnsi"/>
          <w:color w:val="000000"/>
          <w:sz w:val="16"/>
          <w:szCs w:val="16"/>
          <w:shd w:val="clear" w:color="auto" w:fill="FFFFFF"/>
          <w:lang w:val="pt-BR"/>
        </w:rPr>
        <w:t> </w:t>
      </w:r>
      <w:r w:rsidR="00000000">
        <w:fldChar w:fldCharType="begin"/>
      </w:r>
      <w:r w:rsidR="00000000">
        <w:instrText>HYPERLINK "https://svri.us4.list-manage.com/track/click?u=8c8621f1de425f5dba8bb04bb&amp;id=f1372184f4&amp;e=958a6f6b04" \t "_blank"</w:instrText>
      </w:r>
      <w:r w:rsidR="00000000">
        <w:fldChar w:fldCharType="separate"/>
      </w:r>
      <w:r w:rsidRPr="00185B02">
        <w:rPr>
          <w:rStyle w:val="Hyperlink"/>
          <w:rFonts w:asciiTheme="majorHAnsi" w:eastAsiaTheme="majorEastAsia" w:hAnsiTheme="majorHAnsi" w:cstheme="majorHAnsi"/>
          <w:color w:val="2F83C4"/>
          <w:sz w:val="16"/>
          <w:szCs w:val="16"/>
        </w:rPr>
        <w:t xml:space="preserve">Mental health conditions and </w:t>
      </w:r>
      <w:proofErr w:type="spellStart"/>
      <w:r w:rsidRPr="00185B02">
        <w:rPr>
          <w:rStyle w:val="Hyperlink"/>
          <w:rFonts w:asciiTheme="majorHAnsi" w:eastAsiaTheme="majorEastAsia" w:hAnsiTheme="majorHAnsi" w:cstheme="majorHAnsi"/>
          <w:color w:val="2F83C4"/>
          <w:sz w:val="16"/>
          <w:szCs w:val="16"/>
        </w:rPr>
        <w:t>utilisation</w:t>
      </w:r>
      <w:proofErr w:type="spellEnd"/>
      <w:r w:rsidRPr="00185B02">
        <w:rPr>
          <w:rStyle w:val="Hyperlink"/>
          <w:rFonts w:asciiTheme="majorHAnsi" w:eastAsiaTheme="majorEastAsia" w:hAnsiTheme="majorHAnsi" w:cstheme="majorHAnsi"/>
          <w:color w:val="2F83C4"/>
          <w:sz w:val="16"/>
          <w:szCs w:val="16"/>
        </w:rPr>
        <w:t xml:space="preserve"> of mental health services by survivors of physical intimate partner violence in Portugal: Results from the WHO world mental health survey</w:t>
      </w:r>
      <w:r w:rsidR="00000000">
        <w:rPr>
          <w:rStyle w:val="Hyperlink"/>
          <w:rFonts w:asciiTheme="majorHAnsi" w:eastAsiaTheme="majorEastAsia" w:hAnsiTheme="majorHAnsi" w:cstheme="majorHAnsi"/>
          <w:color w:val="2F83C4"/>
          <w:sz w:val="16"/>
          <w:szCs w:val="16"/>
        </w:rPr>
        <w:fldChar w:fldCharType="end"/>
      </w:r>
      <w:r w:rsidRPr="00185B02">
        <w:rPr>
          <w:rFonts w:asciiTheme="majorHAnsi" w:hAnsiTheme="majorHAnsi" w:cstheme="majorHAnsi"/>
          <w:color w:val="000000"/>
          <w:sz w:val="16"/>
          <w:szCs w:val="16"/>
          <w:shd w:val="clear" w:color="auto" w:fill="FFFFFF"/>
        </w:rPr>
        <w:t>. Psychiatry research, 334, 115801.</w:t>
      </w:r>
    </w:p>
    <w:p w14:paraId="166D4028" w14:textId="77777777" w:rsidR="002B4C1D" w:rsidRPr="00185B02" w:rsidRDefault="002B4C1D" w:rsidP="006659BF">
      <w:pPr>
        <w:rPr>
          <w:rFonts w:asciiTheme="majorHAnsi" w:hAnsiTheme="majorHAnsi" w:cstheme="majorHAnsi"/>
          <w:spacing w:val="2"/>
          <w:sz w:val="16"/>
          <w:szCs w:val="16"/>
        </w:rPr>
      </w:pPr>
    </w:p>
    <w:p w14:paraId="3630F61D" w14:textId="6A7D359B" w:rsidR="0035631B" w:rsidRPr="00185B02" w:rsidRDefault="0035631B" w:rsidP="006659BF">
      <w:pPr>
        <w:rPr>
          <w:rFonts w:asciiTheme="majorHAnsi" w:hAnsiTheme="majorHAnsi" w:cstheme="majorHAnsi"/>
          <w:spacing w:val="2"/>
          <w:sz w:val="16"/>
          <w:szCs w:val="16"/>
        </w:rPr>
      </w:pPr>
      <w:r w:rsidRPr="00185B02">
        <w:rPr>
          <w:rFonts w:asciiTheme="majorHAnsi" w:hAnsiTheme="majorHAnsi" w:cstheme="majorHAnsi"/>
          <w:spacing w:val="2"/>
          <w:sz w:val="16"/>
          <w:szCs w:val="16"/>
        </w:rPr>
        <w:t xml:space="preserve">Grose RG, Roof KA, Semenza DC, Leroux X, Yount KM. (2019). Mental health, empowerment, and violence against young women in lower-income countries: A review of reviews. </w:t>
      </w:r>
      <w:r w:rsidRPr="00185B02">
        <w:rPr>
          <w:rFonts w:asciiTheme="majorHAnsi" w:hAnsiTheme="majorHAnsi" w:cstheme="majorHAnsi"/>
          <w:i/>
          <w:iCs/>
          <w:spacing w:val="2"/>
          <w:sz w:val="16"/>
          <w:szCs w:val="16"/>
        </w:rPr>
        <w:t>Aggress Violent behave 46,</w:t>
      </w:r>
      <w:r w:rsidRPr="00185B02">
        <w:rPr>
          <w:rFonts w:asciiTheme="majorHAnsi" w:hAnsiTheme="majorHAnsi" w:cstheme="majorHAnsi"/>
          <w:spacing w:val="2"/>
          <w:sz w:val="16"/>
          <w:szCs w:val="16"/>
        </w:rPr>
        <w:t xml:space="preserve"> 25-36.</w:t>
      </w:r>
    </w:p>
    <w:p w14:paraId="38A7B220" w14:textId="77777777" w:rsidR="0035631B" w:rsidRPr="00185B02" w:rsidRDefault="0035631B" w:rsidP="006659BF">
      <w:pPr>
        <w:rPr>
          <w:rFonts w:asciiTheme="majorHAnsi" w:hAnsiTheme="majorHAnsi" w:cstheme="majorHAnsi"/>
          <w:spacing w:val="2"/>
          <w:sz w:val="16"/>
          <w:szCs w:val="16"/>
        </w:rPr>
      </w:pPr>
    </w:p>
    <w:p w14:paraId="4C5BF34C" w14:textId="2EB2CB8A" w:rsidR="00660954" w:rsidRPr="00185B02" w:rsidRDefault="00660954" w:rsidP="006659BF">
      <w:pPr>
        <w:rPr>
          <w:rFonts w:asciiTheme="majorHAnsi" w:hAnsiTheme="majorHAnsi" w:cstheme="majorHAnsi"/>
          <w:sz w:val="16"/>
          <w:szCs w:val="16"/>
        </w:rPr>
      </w:pPr>
      <w:proofErr w:type="spellStart"/>
      <w:r w:rsidRPr="00185B02">
        <w:rPr>
          <w:rFonts w:asciiTheme="majorHAnsi" w:hAnsiTheme="majorHAnsi" w:cstheme="majorHAnsi"/>
          <w:sz w:val="16"/>
          <w:szCs w:val="16"/>
        </w:rPr>
        <w:t>Hamdullahpur</w:t>
      </w:r>
      <w:proofErr w:type="spellEnd"/>
      <w:r w:rsidRPr="00185B02">
        <w:rPr>
          <w:rFonts w:asciiTheme="majorHAnsi" w:hAnsiTheme="majorHAnsi" w:cstheme="majorHAnsi"/>
          <w:sz w:val="16"/>
          <w:szCs w:val="16"/>
        </w:rPr>
        <w:t xml:space="preserve"> K, Jacobs KJ, Gill KJ. (2018). Mental health among help-seeking urban women: The relationships between adverse childhood experiences, sexual abuse, and suicidality. </w:t>
      </w:r>
      <w:r w:rsidRPr="00185B02">
        <w:rPr>
          <w:rFonts w:asciiTheme="majorHAnsi" w:hAnsiTheme="majorHAnsi" w:cstheme="majorHAnsi"/>
          <w:i/>
          <w:spacing w:val="2"/>
          <w:sz w:val="16"/>
          <w:szCs w:val="16"/>
        </w:rPr>
        <w:t>Violence Against Women 24(16),</w:t>
      </w:r>
      <w:r w:rsidRPr="00185B02">
        <w:rPr>
          <w:rFonts w:asciiTheme="majorHAnsi" w:hAnsiTheme="majorHAnsi" w:cstheme="majorHAnsi"/>
          <w:spacing w:val="2"/>
          <w:sz w:val="16"/>
          <w:szCs w:val="16"/>
        </w:rPr>
        <w:t xml:space="preserve"> 1967-1981.</w:t>
      </w:r>
    </w:p>
    <w:p w14:paraId="35D3963C" w14:textId="77777777" w:rsidR="00920A4C" w:rsidRPr="007679CF" w:rsidRDefault="00920A4C" w:rsidP="006659BF">
      <w:pPr>
        <w:rPr>
          <w:rFonts w:asciiTheme="majorHAnsi" w:hAnsiTheme="majorHAnsi" w:cstheme="majorHAnsi"/>
          <w:sz w:val="16"/>
          <w:szCs w:val="16"/>
          <w:shd w:val="clear" w:color="auto" w:fill="FFFFFF"/>
        </w:rPr>
      </w:pPr>
    </w:p>
    <w:p w14:paraId="6D431332" w14:textId="497E3B6E" w:rsidR="007679CF" w:rsidRPr="007679CF" w:rsidRDefault="007679CF" w:rsidP="006659BF">
      <w:pPr>
        <w:rPr>
          <w:rFonts w:asciiTheme="majorHAnsi" w:hAnsiTheme="majorHAnsi" w:cstheme="majorHAnsi"/>
          <w:sz w:val="16"/>
          <w:szCs w:val="16"/>
          <w:shd w:val="clear" w:color="auto" w:fill="FFFFFF"/>
        </w:rPr>
      </w:pPr>
      <w:r w:rsidRPr="007679CF">
        <w:rPr>
          <w:rFonts w:asciiTheme="majorHAnsi" w:hAnsiTheme="majorHAnsi" w:cstheme="majorHAnsi"/>
          <w:color w:val="000000"/>
          <w:sz w:val="16"/>
          <w:szCs w:val="16"/>
          <w:shd w:val="clear" w:color="auto" w:fill="FFFFFF"/>
        </w:rPr>
        <w:t>Hegarty K. (2024).</w:t>
      </w:r>
      <w:r w:rsidRPr="007679CF">
        <w:rPr>
          <w:rStyle w:val="apple-converted-space"/>
          <w:rFonts w:asciiTheme="majorHAnsi" w:hAnsiTheme="majorHAnsi" w:cstheme="majorHAnsi"/>
          <w:color w:val="000000"/>
          <w:sz w:val="16"/>
          <w:szCs w:val="16"/>
          <w:shd w:val="clear" w:color="auto" w:fill="FFFFFF"/>
        </w:rPr>
        <w:t> </w:t>
      </w:r>
      <w:hyperlink r:id="rId1196" w:tgtFrame="_blank" w:history="1">
        <w:r w:rsidRPr="007679CF">
          <w:rPr>
            <w:rStyle w:val="Hyperlink"/>
            <w:rFonts w:asciiTheme="majorHAnsi" w:eastAsiaTheme="majorEastAsia" w:hAnsiTheme="majorHAnsi" w:cstheme="majorHAnsi"/>
            <w:color w:val="2F83C4"/>
            <w:sz w:val="16"/>
            <w:szCs w:val="16"/>
          </w:rPr>
          <w:t>A focus on perpetrators of intimate partner violence in mental health settings is urgently needed</w:t>
        </w:r>
      </w:hyperlink>
      <w:r w:rsidRPr="007679CF">
        <w:rPr>
          <w:rFonts w:asciiTheme="majorHAnsi" w:hAnsiTheme="majorHAnsi" w:cstheme="majorHAnsi"/>
          <w:color w:val="000000"/>
          <w:sz w:val="16"/>
          <w:szCs w:val="16"/>
          <w:shd w:val="clear" w:color="auto" w:fill="FFFFFF"/>
        </w:rPr>
        <w:t xml:space="preserve">. </w:t>
      </w:r>
      <w:proofErr w:type="spellStart"/>
      <w:r w:rsidRPr="007679CF">
        <w:rPr>
          <w:rFonts w:asciiTheme="majorHAnsi" w:hAnsiTheme="majorHAnsi" w:cstheme="majorHAnsi"/>
          <w:color w:val="000000"/>
          <w:sz w:val="16"/>
          <w:szCs w:val="16"/>
          <w:shd w:val="clear" w:color="auto" w:fill="FFFFFF"/>
        </w:rPr>
        <w:t>BJPsych</w:t>
      </w:r>
      <w:proofErr w:type="spellEnd"/>
      <w:r w:rsidRPr="007679CF">
        <w:rPr>
          <w:rFonts w:asciiTheme="majorHAnsi" w:hAnsiTheme="majorHAnsi" w:cstheme="majorHAnsi"/>
          <w:color w:val="000000"/>
          <w:sz w:val="16"/>
          <w:szCs w:val="16"/>
          <w:shd w:val="clear" w:color="auto" w:fill="FFFFFF"/>
        </w:rPr>
        <w:t xml:space="preserve"> open, 10(3), e115: </w:t>
      </w:r>
    </w:p>
    <w:p w14:paraId="757EF516" w14:textId="77777777" w:rsidR="007679CF" w:rsidRPr="007679CF" w:rsidRDefault="007679CF" w:rsidP="006659BF">
      <w:pPr>
        <w:rPr>
          <w:rFonts w:asciiTheme="majorHAnsi" w:hAnsiTheme="majorHAnsi" w:cstheme="majorHAnsi"/>
          <w:sz w:val="16"/>
          <w:szCs w:val="16"/>
          <w:shd w:val="clear" w:color="auto" w:fill="FFFFFF"/>
        </w:rPr>
      </w:pPr>
    </w:p>
    <w:p w14:paraId="215102A0" w14:textId="7ABA7AE4" w:rsidR="0024479A" w:rsidRPr="007679CF" w:rsidRDefault="0024479A" w:rsidP="006659BF">
      <w:pPr>
        <w:rPr>
          <w:rFonts w:asciiTheme="majorHAnsi" w:hAnsiTheme="majorHAnsi" w:cstheme="majorHAnsi"/>
          <w:sz w:val="16"/>
          <w:szCs w:val="16"/>
          <w:shd w:val="clear" w:color="auto" w:fill="FFFFFF"/>
        </w:rPr>
      </w:pPr>
      <w:r w:rsidRPr="007679CF">
        <w:rPr>
          <w:rFonts w:asciiTheme="majorHAnsi" w:hAnsiTheme="majorHAnsi" w:cstheme="majorHAnsi"/>
          <w:sz w:val="16"/>
          <w:szCs w:val="16"/>
          <w:shd w:val="clear" w:color="auto" w:fill="FFFFFF"/>
        </w:rPr>
        <w:t xml:space="preserve">Hill SP. (2023). Insult to Injury? Women and mental disorder in Italian photography and visual culture. </w:t>
      </w:r>
      <w:r w:rsidRPr="007679CF">
        <w:rPr>
          <w:rFonts w:asciiTheme="majorHAnsi" w:hAnsiTheme="majorHAnsi" w:cstheme="majorHAnsi"/>
          <w:i/>
          <w:sz w:val="16"/>
          <w:szCs w:val="16"/>
        </w:rPr>
        <w:t>Violence Against Women 29(8)</w:t>
      </w:r>
      <w:r w:rsidRPr="007679CF">
        <w:rPr>
          <w:rFonts w:asciiTheme="majorHAnsi" w:hAnsiTheme="majorHAnsi" w:cstheme="majorHAnsi"/>
          <w:iCs/>
          <w:sz w:val="16"/>
          <w:szCs w:val="16"/>
        </w:rPr>
        <w:t>, 1477-1498.</w:t>
      </w:r>
    </w:p>
    <w:p w14:paraId="5E11126D" w14:textId="77777777" w:rsidR="0024479A" w:rsidRPr="007679CF" w:rsidRDefault="0024479A" w:rsidP="006659BF">
      <w:pPr>
        <w:rPr>
          <w:rFonts w:asciiTheme="majorHAnsi" w:hAnsiTheme="majorHAnsi" w:cstheme="majorHAnsi"/>
          <w:sz w:val="16"/>
          <w:szCs w:val="16"/>
          <w:shd w:val="clear" w:color="auto" w:fill="FFFFFF"/>
        </w:rPr>
      </w:pPr>
    </w:p>
    <w:p w14:paraId="4D001468" w14:textId="77777777" w:rsidR="009E4A92" w:rsidRPr="00185B02" w:rsidRDefault="00000000" w:rsidP="009E4A92">
      <w:pPr>
        <w:rPr>
          <w:rFonts w:asciiTheme="majorHAnsi" w:hAnsiTheme="majorHAnsi" w:cstheme="majorHAnsi"/>
          <w:sz w:val="16"/>
          <w:szCs w:val="16"/>
        </w:rPr>
      </w:pPr>
      <w:hyperlink r:id="rId1197" w:history="1">
        <w:r w:rsidR="009E4A92" w:rsidRPr="00185B02">
          <w:rPr>
            <w:rFonts w:asciiTheme="majorHAnsi" w:hAnsiTheme="majorHAnsi" w:cstheme="majorHAnsi"/>
            <w:color w:val="2F83C4"/>
            <w:sz w:val="16"/>
            <w:szCs w:val="16"/>
            <w:u w:val="single"/>
          </w:rPr>
          <w:t xml:space="preserve">Hossain, M., Pearson, R., McAlpine, A., Bacchus, L., Muuo, S. W., Muthuri, S. K., </w:t>
        </w:r>
        <w:proofErr w:type="spellStart"/>
        <w:r w:rsidR="009E4A92" w:rsidRPr="00185B02">
          <w:rPr>
            <w:rFonts w:asciiTheme="majorHAnsi" w:hAnsiTheme="majorHAnsi" w:cstheme="majorHAnsi"/>
            <w:color w:val="2F83C4"/>
            <w:sz w:val="16"/>
            <w:szCs w:val="16"/>
            <w:u w:val="single"/>
          </w:rPr>
          <w:t>Spangaro</w:t>
        </w:r>
        <w:proofErr w:type="spellEnd"/>
        <w:r w:rsidR="009E4A92" w:rsidRPr="00185B02">
          <w:rPr>
            <w:rFonts w:asciiTheme="majorHAnsi" w:hAnsiTheme="majorHAnsi" w:cstheme="majorHAnsi"/>
            <w:color w:val="2F83C4"/>
            <w:sz w:val="16"/>
            <w:szCs w:val="16"/>
            <w:u w:val="single"/>
          </w:rPr>
          <w:t xml:space="preserve">, J., Kuper, H., Franchi, G., Pla Cordero, R., Cornish-Spencer, S., Hess, T., Bangha, M. and </w:t>
        </w:r>
        <w:proofErr w:type="spellStart"/>
        <w:r w:rsidR="009E4A92" w:rsidRPr="00185B02">
          <w:rPr>
            <w:rFonts w:asciiTheme="majorHAnsi" w:hAnsiTheme="majorHAnsi" w:cstheme="majorHAnsi"/>
            <w:color w:val="2F83C4"/>
            <w:sz w:val="16"/>
            <w:szCs w:val="16"/>
            <w:u w:val="single"/>
          </w:rPr>
          <w:t>Izugbara</w:t>
        </w:r>
        <w:proofErr w:type="spellEnd"/>
        <w:r w:rsidR="009E4A92" w:rsidRPr="00185B02">
          <w:rPr>
            <w:rFonts w:asciiTheme="majorHAnsi" w:hAnsiTheme="majorHAnsi" w:cstheme="majorHAnsi"/>
            <w:color w:val="2F83C4"/>
            <w:sz w:val="16"/>
            <w:szCs w:val="16"/>
            <w:u w:val="single"/>
          </w:rPr>
          <w:t>, C. (2020). Disability, violence, and mental health among Somali refugee women in a humanitarian setting.  Global Mental Health. Cambridge University Press, 7, p. e30</w:t>
        </w:r>
      </w:hyperlink>
    </w:p>
    <w:p w14:paraId="77916BE9" w14:textId="77777777" w:rsidR="009E4A92" w:rsidRPr="00185B02" w:rsidRDefault="009E4A92" w:rsidP="006659BF">
      <w:pPr>
        <w:rPr>
          <w:rFonts w:asciiTheme="majorHAnsi" w:hAnsiTheme="majorHAnsi" w:cstheme="majorHAnsi"/>
          <w:sz w:val="16"/>
          <w:szCs w:val="16"/>
          <w:shd w:val="clear" w:color="auto" w:fill="FFFFFF"/>
        </w:rPr>
      </w:pPr>
    </w:p>
    <w:p w14:paraId="2C900D9A" w14:textId="77777777" w:rsidR="00D82D0E" w:rsidRPr="00185B02" w:rsidRDefault="00000000" w:rsidP="00D82D0E">
      <w:pPr>
        <w:rPr>
          <w:rFonts w:asciiTheme="majorHAnsi" w:hAnsiTheme="majorHAnsi" w:cstheme="majorHAnsi"/>
          <w:sz w:val="16"/>
          <w:szCs w:val="16"/>
        </w:rPr>
      </w:pPr>
      <w:hyperlink r:id="rId1198" w:history="1">
        <w:r w:rsidR="00D82D0E" w:rsidRPr="00185B02">
          <w:rPr>
            <w:rFonts w:asciiTheme="majorHAnsi" w:hAnsiTheme="majorHAnsi" w:cstheme="majorHAnsi"/>
            <w:color w:val="2F83C4"/>
            <w:sz w:val="16"/>
            <w:szCs w:val="16"/>
            <w:u w:val="single"/>
          </w:rPr>
          <w:t xml:space="preserve">Hossain, M., Pearson, R. J., McAlpine, A., Bacchus, L. J., </w:t>
        </w:r>
        <w:proofErr w:type="spellStart"/>
        <w:r w:rsidR="00D82D0E" w:rsidRPr="00185B02">
          <w:rPr>
            <w:rFonts w:asciiTheme="majorHAnsi" w:hAnsiTheme="majorHAnsi" w:cstheme="majorHAnsi"/>
            <w:color w:val="2F83C4"/>
            <w:sz w:val="16"/>
            <w:szCs w:val="16"/>
            <w:u w:val="single"/>
          </w:rPr>
          <w:t>Spangaro</w:t>
        </w:r>
        <w:proofErr w:type="spellEnd"/>
        <w:r w:rsidR="00D82D0E" w:rsidRPr="00185B02">
          <w:rPr>
            <w:rFonts w:asciiTheme="majorHAnsi" w:hAnsiTheme="majorHAnsi" w:cstheme="majorHAnsi"/>
            <w:color w:val="2F83C4"/>
            <w:sz w:val="16"/>
            <w:szCs w:val="16"/>
            <w:u w:val="single"/>
          </w:rPr>
          <w:t xml:space="preserve">, J., Muthuri, J., Muuo, S., Franchi, G., Hess, T., Bangha, M., </w:t>
        </w:r>
        <w:proofErr w:type="spellStart"/>
        <w:r w:rsidR="00D82D0E" w:rsidRPr="00185B02">
          <w:rPr>
            <w:rFonts w:asciiTheme="majorHAnsi" w:hAnsiTheme="majorHAnsi" w:cstheme="majorHAnsi"/>
            <w:color w:val="2F83C4"/>
            <w:sz w:val="16"/>
            <w:szCs w:val="16"/>
            <w:u w:val="single"/>
          </w:rPr>
          <w:t>Izugbara</w:t>
        </w:r>
        <w:proofErr w:type="spellEnd"/>
        <w:r w:rsidR="00D82D0E" w:rsidRPr="00185B02">
          <w:rPr>
            <w:rFonts w:asciiTheme="majorHAnsi" w:hAnsiTheme="majorHAnsi" w:cstheme="majorHAnsi"/>
            <w:color w:val="2F83C4"/>
            <w:sz w:val="16"/>
            <w:szCs w:val="16"/>
            <w:u w:val="single"/>
          </w:rPr>
          <w:t xml:space="preserve">, C. (2020). Gender-based violence and its association with mental health among Somali women in a Kenyan refugee camp: a latent class analysis. J Epidemiol Community Health. </w:t>
        </w:r>
        <w:proofErr w:type="spellStart"/>
        <w:r w:rsidR="00D82D0E" w:rsidRPr="00185B02">
          <w:rPr>
            <w:rFonts w:asciiTheme="majorHAnsi" w:hAnsiTheme="majorHAnsi" w:cstheme="majorHAnsi"/>
            <w:color w:val="2F83C4"/>
            <w:sz w:val="16"/>
            <w:szCs w:val="16"/>
            <w:u w:val="single"/>
          </w:rPr>
          <w:t>ePub</w:t>
        </w:r>
        <w:proofErr w:type="spellEnd"/>
      </w:hyperlink>
      <w:r w:rsidR="00D82D0E" w:rsidRPr="00185B02">
        <w:rPr>
          <w:rFonts w:asciiTheme="majorHAnsi" w:hAnsiTheme="majorHAnsi" w:cstheme="majorHAnsi"/>
          <w:color w:val="000000"/>
          <w:sz w:val="16"/>
          <w:szCs w:val="16"/>
          <w:shd w:val="clear" w:color="auto" w:fill="FFFFFF"/>
        </w:rPr>
        <w:t>:</w:t>
      </w:r>
    </w:p>
    <w:p w14:paraId="224F3A5C" w14:textId="77777777" w:rsidR="00D82D0E" w:rsidRPr="00185B02" w:rsidRDefault="00D82D0E" w:rsidP="006659BF">
      <w:pPr>
        <w:rPr>
          <w:rFonts w:asciiTheme="majorHAnsi" w:hAnsiTheme="majorHAnsi" w:cstheme="majorHAnsi"/>
          <w:sz w:val="16"/>
          <w:szCs w:val="16"/>
          <w:shd w:val="clear" w:color="auto" w:fill="FFFFFF"/>
        </w:rPr>
      </w:pPr>
    </w:p>
    <w:p w14:paraId="1137484D" w14:textId="10DD76E9" w:rsidR="00920A4C" w:rsidRPr="00185B02" w:rsidRDefault="00920A4C" w:rsidP="006659BF">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Hossain M, Zimmerman C, Abas M, Light M, Watts C. (2010). The relationship of trauma to mental disorders among trafficked and sexually exploited girls and women. </w:t>
      </w:r>
      <w:r w:rsidRPr="00185B02">
        <w:rPr>
          <w:rFonts w:asciiTheme="majorHAnsi" w:hAnsiTheme="majorHAnsi" w:cstheme="majorHAnsi"/>
          <w:i/>
          <w:sz w:val="16"/>
          <w:szCs w:val="16"/>
          <w:shd w:val="clear" w:color="auto" w:fill="FFFFFF"/>
        </w:rPr>
        <w:t>American Journal of Public Health 100,</w:t>
      </w:r>
      <w:r w:rsidRPr="00185B02">
        <w:rPr>
          <w:rFonts w:asciiTheme="majorHAnsi" w:hAnsiTheme="majorHAnsi" w:cstheme="majorHAnsi"/>
          <w:sz w:val="16"/>
          <w:szCs w:val="16"/>
          <w:shd w:val="clear" w:color="auto" w:fill="FFFFFF"/>
        </w:rPr>
        <w:t xml:space="preserve"> 2442-2449.</w:t>
      </w:r>
    </w:p>
    <w:p w14:paraId="7C92A4CD" w14:textId="77777777" w:rsidR="00B05198" w:rsidRPr="00185B02" w:rsidRDefault="00B05198" w:rsidP="006659BF">
      <w:pPr>
        <w:rPr>
          <w:rFonts w:asciiTheme="majorHAnsi" w:hAnsiTheme="majorHAnsi" w:cstheme="majorHAnsi"/>
          <w:sz w:val="16"/>
          <w:szCs w:val="16"/>
          <w:shd w:val="clear" w:color="auto" w:fill="FFFFFF"/>
        </w:rPr>
      </w:pPr>
    </w:p>
    <w:p w14:paraId="20C94256" w14:textId="6402AC71" w:rsidR="00B05198" w:rsidRPr="00185B02" w:rsidRDefault="00B05198" w:rsidP="006659BF">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Jonker IE, Lako DAM, </w:t>
      </w:r>
      <w:proofErr w:type="spellStart"/>
      <w:r w:rsidRPr="00185B02">
        <w:rPr>
          <w:rFonts w:asciiTheme="majorHAnsi" w:hAnsiTheme="majorHAnsi" w:cstheme="majorHAnsi"/>
          <w:sz w:val="16"/>
          <w:szCs w:val="16"/>
          <w:shd w:val="clear" w:color="auto" w:fill="FFFFFF"/>
        </w:rPr>
        <w:t>Beijersbergen</w:t>
      </w:r>
      <w:proofErr w:type="spellEnd"/>
      <w:r w:rsidRPr="00185B02">
        <w:rPr>
          <w:rFonts w:asciiTheme="majorHAnsi" w:hAnsiTheme="majorHAnsi" w:cstheme="majorHAnsi"/>
          <w:sz w:val="16"/>
          <w:szCs w:val="16"/>
          <w:shd w:val="clear" w:color="auto" w:fill="FFFFFF"/>
        </w:rPr>
        <w:t xml:space="preserve"> MD, </w:t>
      </w:r>
      <w:proofErr w:type="spellStart"/>
      <w:r w:rsidRPr="00185B02">
        <w:rPr>
          <w:rFonts w:asciiTheme="majorHAnsi" w:hAnsiTheme="majorHAnsi" w:cstheme="majorHAnsi"/>
          <w:sz w:val="16"/>
          <w:szCs w:val="16"/>
          <w:shd w:val="clear" w:color="auto" w:fill="FFFFFF"/>
        </w:rPr>
        <w:t>Sijbrandij</w:t>
      </w:r>
      <w:proofErr w:type="spellEnd"/>
      <w:r w:rsidRPr="00185B02">
        <w:rPr>
          <w:rFonts w:asciiTheme="majorHAnsi" w:hAnsiTheme="majorHAnsi" w:cstheme="majorHAnsi"/>
          <w:sz w:val="16"/>
          <w:szCs w:val="16"/>
          <w:shd w:val="clear" w:color="auto" w:fill="FFFFFF"/>
        </w:rPr>
        <w:t xml:space="preserve"> M, van Hemert AM, Wolf JRLM. (2019). Factors related to depression and post-traumatic stress disorder in shelter-based abused women. </w:t>
      </w:r>
      <w:r w:rsidRPr="00185B02">
        <w:rPr>
          <w:rFonts w:asciiTheme="majorHAnsi" w:hAnsiTheme="majorHAnsi" w:cstheme="majorHAnsi"/>
          <w:i/>
          <w:sz w:val="16"/>
          <w:szCs w:val="16"/>
          <w:shd w:val="clear" w:color="auto" w:fill="FFFFFF"/>
        </w:rPr>
        <w:t>Violence against women 25(4),</w:t>
      </w:r>
      <w:r w:rsidRPr="00185B02">
        <w:rPr>
          <w:rFonts w:asciiTheme="majorHAnsi" w:hAnsiTheme="majorHAnsi" w:cstheme="majorHAnsi"/>
          <w:sz w:val="16"/>
          <w:szCs w:val="16"/>
          <w:shd w:val="clear" w:color="auto" w:fill="FFFFFF"/>
        </w:rPr>
        <w:t xml:space="preserve"> 401-420.</w:t>
      </w:r>
    </w:p>
    <w:p w14:paraId="41CCBB2A" w14:textId="77777777" w:rsidR="00B7408A" w:rsidRPr="00185B02" w:rsidRDefault="00B7408A" w:rsidP="00F908B0">
      <w:pPr>
        <w:rPr>
          <w:rFonts w:asciiTheme="majorHAnsi" w:hAnsiTheme="majorHAnsi" w:cstheme="majorHAnsi"/>
          <w:color w:val="303030"/>
          <w:sz w:val="16"/>
          <w:szCs w:val="16"/>
          <w:shd w:val="clear" w:color="auto" w:fill="FFFFFF"/>
        </w:rPr>
      </w:pPr>
    </w:p>
    <w:p w14:paraId="221BC54F" w14:textId="1A471FF0" w:rsidR="007D54B1" w:rsidRPr="00185B02" w:rsidRDefault="00000000" w:rsidP="00F908B0">
      <w:pPr>
        <w:shd w:val="clear" w:color="auto" w:fill="FFFFFF"/>
        <w:rPr>
          <w:rFonts w:asciiTheme="majorHAnsi" w:hAnsiTheme="majorHAnsi" w:cstheme="majorHAnsi"/>
          <w:color w:val="000000"/>
          <w:sz w:val="16"/>
          <w:szCs w:val="16"/>
        </w:rPr>
      </w:pPr>
      <w:hyperlink r:id="rId1199" w:history="1">
        <w:r w:rsidR="007D54B1" w:rsidRPr="00185B02">
          <w:rPr>
            <w:rStyle w:val="Hyperlink"/>
            <w:rFonts w:asciiTheme="majorHAnsi" w:hAnsiTheme="majorHAnsi" w:cstheme="majorHAnsi"/>
            <w:color w:val="660066"/>
            <w:sz w:val="16"/>
            <w:szCs w:val="16"/>
          </w:rPr>
          <w:t>Johnson K</w:t>
        </w:r>
      </w:hyperlink>
      <w:r w:rsidR="007D54B1" w:rsidRPr="00185B02">
        <w:rPr>
          <w:rFonts w:asciiTheme="majorHAnsi" w:hAnsiTheme="majorHAnsi" w:cstheme="majorHAnsi"/>
          <w:color w:val="000000"/>
          <w:sz w:val="16"/>
          <w:szCs w:val="16"/>
        </w:rPr>
        <w:t>, </w:t>
      </w:r>
      <w:hyperlink r:id="rId1200" w:history="1">
        <w:r w:rsidR="007D54B1" w:rsidRPr="00185B02">
          <w:rPr>
            <w:rStyle w:val="Hyperlink"/>
            <w:rFonts w:asciiTheme="majorHAnsi" w:hAnsiTheme="majorHAnsi" w:cstheme="majorHAnsi"/>
            <w:color w:val="660066"/>
            <w:sz w:val="16"/>
            <w:szCs w:val="16"/>
          </w:rPr>
          <w:t>Scott J</w:t>
        </w:r>
      </w:hyperlink>
      <w:r w:rsidR="007D54B1" w:rsidRPr="00185B02">
        <w:rPr>
          <w:rFonts w:asciiTheme="majorHAnsi" w:hAnsiTheme="majorHAnsi" w:cstheme="majorHAnsi"/>
          <w:color w:val="000000"/>
          <w:sz w:val="16"/>
          <w:szCs w:val="16"/>
        </w:rPr>
        <w:t>, </w:t>
      </w:r>
      <w:proofErr w:type="spellStart"/>
      <w:r>
        <w:fldChar w:fldCharType="begin"/>
      </w:r>
      <w:r>
        <w:instrText>HYPERLINK "https://www.ncbi.nlm.nih.gov/pubmed/?term=Rughita%20B%5BAuthor%5D&amp;cauthor=true&amp;cauthor_uid=20682935"</w:instrText>
      </w:r>
      <w:r>
        <w:fldChar w:fldCharType="separate"/>
      </w:r>
      <w:r w:rsidR="007D54B1" w:rsidRPr="00185B02">
        <w:rPr>
          <w:rStyle w:val="Hyperlink"/>
          <w:rFonts w:asciiTheme="majorHAnsi" w:hAnsiTheme="majorHAnsi" w:cstheme="majorHAnsi"/>
          <w:color w:val="660066"/>
          <w:sz w:val="16"/>
          <w:szCs w:val="16"/>
        </w:rPr>
        <w:t>Rughita</w:t>
      </w:r>
      <w:proofErr w:type="spellEnd"/>
      <w:r w:rsidR="007D54B1" w:rsidRPr="00185B02">
        <w:rPr>
          <w:rStyle w:val="Hyperlink"/>
          <w:rFonts w:asciiTheme="majorHAnsi" w:hAnsiTheme="majorHAnsi" w:cstheme="majorHAnsi"/>
          <w:color w:val="660066"/>
          <w:sz w:val="16"/>
          <w:szCs w:val="16"/>
        </w:rPr>
        <w:t xml:space="preserve"> B</w:t>
      </w:r>
      <w:r>
        <w:rPr>
          <w:rStyle w:val="Hyperlink"/>
          <w:rFonts w:asciiTheme="majorHAnsi" w:hAnsiTheme="majorHAnsi" w:cstheme="majorHAnsi"/>
          <w:color w:val="660066"/>
          <w:sz w:val="16"/>
          <w:szCs w:val="16"/>
        </w:rPr>
        <w:fldChar w:fldCharType="end"/>
      </w:r>
      <w:r w:rsidR="007D54B1" w:rsidRPr="00185B02">
        <w:rPr>
          <w:rFonts w:asciiTheme="majorHAnsi" w:hAnsiTheme="majorHAnsi" w:cstheme="majorHAnsi"/>
          <w:color w:val="000000"/>
          <w:sz w:val="16"/>
          <w:szCs w:val="16"/>
        </w:rPr>
        <w:t>, </w:t>
      </w:r>
      <w:hyperlink r:id="rId1201" w:history="1">
        <w:r w:rsidR="007D54B1" w:rsidRPr="00185B02">
          <w:rPr>
            <w:rStyle w:val="Hyperlink"/>
            <w:rFonts w:asciiTheme="majorHAnsi" w:hAnsiTheme="majorHAnsi" w:cstheme="majorHAnsi"/>
            <w:color w:val="660066"/>
            <w:sz w:val="16"/>
            <w:szCs w:val="16"/>
          </w:rPr>
          <w:t>Kisielewski M</w:t>
        </w:r>
      </w:hyperlink>
      <w:r w:rsidR="007D54B1" w:rsidRPr="00185B02">
        <w:rPr>
          <w:rFonts w:asciiTheme="majorHAnsi" w:hAnsiTheme="majorHAnsi" w:cstheme="majorHAnsi"/>
          <w:color w:val="000000"/>
          <w:sz w:val="16"/>
          <w:szCs w:val="16"/>
        </w:rPr>
        <w:t>, </w:t>
      </w:r>
      <w:hyperlink r:id="rId1202" w:history="1">
        <w:r w:rsidR="007D54B1" w:rsidRPr="00185B02">
          <w:rPr>
            <w:rStyle w:val="Hyperlink"/>
            <w:rFonts w:asciiTheme="majorHAnsi" w:hAnsiTheme="majorHAnsi" w:cstheme="majorHAnsi"/>
            <w:color w:val="660066"/>
            <w:sz w:val="16"/>
            <w:szCs w:val="16"/>
          </w:rPr>
          <w:t>Asher J</w:t>
        </w:r>
      </w:hyperlink>
      <w:r w:rsidR="007D54B1" w:rsidRPr="00185B02">
        <w:rPr>
          <w:rFonts w:asciiTheme="majorHAnsi" w:hAnsiTheme="majorHAnsi" w:cstheme="majorHAnsi"/>
          <w:color w:val="000000"/>
          <w:sz w:val="16"/>
          <w:szCs w:val="16"/>
        </w:rPr>
        <w:t>, </w:t>
      </w:r>
      <w:hyperlink r:id="rId1203" w:history="1">
        <w:r w:rsidR="007D54B1" w:rsidRPr="00185B02">
          <w:rPr>
            <w:rStyle w:val="Hyperlink"/>
            <w:rFonts w:asciiTheme="majorHAnsi" w:hAnsiTheme="majorHAnsi" w:cstheme="majorHAnsi"/>
            <w:color w:val="660066"/>
            <w:sz w:val="16"/>
            <w:szCs w:val="16"/>
          </w:rPr>
          <w:t>Ong R</w:t>
        </w:r>
      </w:hyperlink>
      <w:r w:rsidR="007D54B1" w:rsidRPr="00185B02">
        <w:rPr>
          <w:rFonts w:asciiTheme="majorHAnsi" w:hAnsiTheme="majorHAnsi" w:cstheme="majorHAnsi"/>
          <w:color w:val="000000"/>
          <w:sz w:val="16"/>
          <w:szCs w:val="16"/>
        </w:rPr>
        <w:t>, </w:t>
      </w:r>
      <w:hyperlink r:id="rId1204" w:history="1">
        <w:r w:rsidR="007D54B1" w:rsidRPr="00185B02">
          <w:rPr>
            <w:rStyle w:val="Hyperlink"/>
            <w:rFonts w:asciiTheme="majorHAnsi" w:hAnsiTheme="majorHAnsi" w:cstheme="majorHAnsi"/>
            <w:color w:val="660066"/>
            <w:sz w:val="16"/>
            <w:szCs w:val="16"/>
          </w:rPr>
          <w:t>Lawry L</w:t>
        </w:r>
      </w:hyperlink>
      <w:r w:rsidR="007D54B1" w:rsidRPr="00185B02">
        <w:rPr>
          <w:rFonts w:asciiTheme="majorHAnsi" w:hAnsiTheme="majorHAnsi" w:cstheme="majorHAnsi"/>
          <w:color w:val="000000"/>
          <w:sz w:val="16"/>
          <w:szCs w:val="16"/>
        </w:rPr>
        <w:t>. (2010). Association of sexual </w:t>
      </w:r>
      <w:r w:rsidR="007D54B1" w:rsidRPr="00185B02">
        <w:rPr>
          <w:rStyle w:val="highlight"/>
          <w:rFonts w:asciiTheme="majorHAnsi" w:hAnsiTheme="majorHAnsi" w:cstheme="majorHAnsi"/>
          <w:color w:val="000000"/>
          <w:sz w:val="16"/>
          <w:szCs w:val="16"/>
        </w:rPr>
        <w:t>violence</w:t>
      </w:r>
      <w:r w:rsidR="007D54B1" w:rsidRPr="00185B02">
        <w:rPr>
          <w:rFonts w:asciiTheme="majorHAnsi" w:hAnsiTheme="majorHAnsi" w:cstheme="majorHAnsi"/>
          <w:color w:val="000000"/>
          <w:sz w:val="16"/>
          <w:szCs w:val="16"/>
        </w:rPr>
        <w:t xml:space="preserve"> and human rights violations with physical and mental health in territories of the Eastern Democratic Republic of the Congo. </w:t>
      </w:r>
      <w:hyperlink r:id="rId1205" w:tooltip="JAMA." w:history="1">
        <w:r w:rsidR="007D54B1" w:rsidRPr="00185B02">
          <w:rPr>
            <w:rStyle w:val="Hyperlink"/>
            <w:rFonts w:asciiTheme="majorHAnsi" w:hAnsiTheme="majorHAnsi" w:cstheme="majorHAnsi"/>
            <w:color w:val="660066"/>
            <w:sz w:val="16"/>
            <w:szCs w:val="16"/>
          </w:rPr>
          <w:t>JAMA.</w:t>
        </w:r>
      </w:hyperlink>
      <w:r w:rsidR="007D54B1" w:rsidRPr="00185B02">
        <w:rPr>
          <w:rFonts w:asciiTheme="majorHAnsi" w:hAnsiTheme="majorHAnsi" w:cstheme="majorHAnsi"/>
          <w:color w:val="000000"/>
          <w:sz w:val="16"/>
          <w:szCs w:val="16"/>
        </w:rPr>
        <w:t xml:space="preserve"> 2010 Aug 4;304(5):553-62. </w:t>
      </w:r>
      <w:proofErr w:type="spellStart"/>
      <w:r w:rsidR="007D54B1" w:rsidRPr="00185B02">
        <w:rPr>
          <w:rFonts w:asciiTheme="majorHAnsi" w:hAnsiTheme="majorHAnsi" w:cstheme="majorHAnsi"/>
          <w:color w:val="000000"/>
          <w:sz w:val="16"/>
          <w:szCs w:val="16"/>
        </w:rPr>
        <w:t>doi</w:t>
      </w:r>
      <w:proofErr w:type="spellEnd"/>
      <w:r w:rsidR="007D54B1" w:rsidRPr="00185B02">
        <w:rPr>
          <w:rFonts w:asciiTheme="majorHAnsi" w:hAnsiTheme="majorHAnsi" w:cstheme="majorHAnsi"/>
          <w:color w:val="000000"/>
          <w:sz w:val="16"/>
          <w:szCs w:val="16"/>
        </w:rPr>
        <w:t>: 10.1001/jama.2010.1086.</w:t>
      </w:r>
    </w:p>
    <w:p w14:paraId="42235FC6" w14:textId="72752E4E" w:rsidR="00876998" w:rsidRPr="00185B02" w:rsidRDefault="00876998" w:rsidP="00F908B0">
      <w:pPr>
        <w:rPr>
          <w:rFonts w:asciiTheme="majorHAnsi" w:hAnsiTheme="majorHAnsi" w:cstheme="majorHAnsi"/>
          <w:sz w:val="16"/>
          <w:szCs w:val="16"/>
        </w:rPr>
      </w:pPr>
      <w:r w:rsidRPr="00185B02">
        <w:rPr>
          <w:rFonts w:asciiTheme="majorHAnsi" w:hAnsiTheme="majorHAnsi" w:cstheme="majorHAnsi"/>
          <w:color w:val="000000"/>
          <w:sz w:val="16"/>
          <w:szCs w:val="16"/>
          <w:lang w:val="en-GB"/>
        </w:rPr>
        <w:br/>
      </w:r>
      <w:proofErr w:type="spellStart"/>
      <w:r w:rsidR="00C3137E" w:rsidRPr="00185B02">
        <w:rPr>
          <w:rFonts w:asciiTheme="majorHAnsi" w:hAnsiTheme="majorHAnsi" w:cstheme="majorHAnsi"/>
          <w:sz w:val="16"/>
          <w:szCs w:val="16"/>
        </w:rPr>
        <w:t>Keynejad</w:t>
      </w:r>
      <w:proofErr w:type="spellEnd"/>
      <w:r w:rsidR="00C3137E" w:rsidRPr="00185B02">
        <w:rPr>
          <w:rFonts w:asciiTheme="majorHAnsi" w:hAnsiTheme="majorHAnsi" w:cstheme="majorHAnsi"/>
          <w:sz w:val="16"/>
          <w:szCs w:val="16"/>
        </w:rPr>
        <w:t xml:space="preserve"> R.C, Hanlon C, Howard L.M. (2020). </w:t>
      </w:r>
      <w:hyperlink r:id="rId1206" w:history="1">
        <w:r w:rsidRPr="00185B02">
          <w:rPr>
            <w:rStyle w:val="Hyperlink"/>
            <w:rFonts w:asciiTheme="majorHAnsi" w:hAnsiTheme="majorHAnsi" w:cstheme="majorHAnsi"/>
            <w:color w:val="954F72"/>
            <w:sz w:val="16"/>
            <w:szCs w:val="16"/>
            <w:lang w:val="en-GB"/>
          </w:rPr>
          <w:t>Psychological interventions for common mental disorders in women experiencing intimate partner violence in low-income and middle-income countries: a systematic review and meta-analysis. Lancet Psychiatry. 7(2), 173-190, 2020</w:t>
        </w:r>
      </w:hyperlink>
      <w:r w:rsidRPr="00185B02">
        <w:rPr>
          <w:rFonts w:asciiTheme="majorHAnsi" w:hAnsiTheme="majorHAnsi" w:cstheme="majorHAnsi"/>
          <w:color w:val="000000"/>
          <w:sz w:val="16"/>
          <w:szCs w:val="16"/>
          <w:lang w:val="en-GB"/>
        </w:rPr>
        <w:t xml:space="preserve"> (</w:t>
      </w:r>
      <w:r w:rsidRPr="00185B02">
        <w:rPr>
          <w:rFonts w:asciiTheme="majorHAnsi" w:hAnsiTheme="majorHAnsi" w:cstheme="majorHAnsi"/>
          <w:i/>
          <w:iCs/>
          <w:color w:val="000000"/>
          <w:sz w:val="16"/>
          <w:szCs w:val="16"/>
          <w:lang w:val="en-GB"/>
        </w:rPr>
        <w:t>Source: Science Direct</w:t>
      </w:r>
      <w:r w:rsidRPr="00185B02">
        <w:rPr>
          <w:rFonts w:asciiTheme="majorHAnsi" w:hAnsiTheme="majorHAnsi" w:cstheme="majorHAnsi"/>
          <w:color w:val="000000"/>
          <w:sz w:val="16"/>
          <w:szCs w:val="16"/>
          <w:lang w:val="en-GB"/>
        </w:rPr>
        <w:t>).</w:t>
      </w:r>
    </w:p>
    <w:p w14:paraId="33D5F373" w14:textId="77777777" w:rsidR="00CA3F78" w:rsidRPr="00185B02" w:rsidRDefault="00CA3F78" w:rsidP="00CA3F78">
      <w:pPr>
        <w:rPr>
          <w:rFonts w:asciiTheme="majorHAnsi" w:hAnsiTheme="majorHAnsi" w:cstheme="majorHAnsi"/>
          <w:sz w:val="16"/>
          <w:szCs w:val="16"/>
        </w:rPr>
      </w:pPr>
      <w:r w:rsidRPr="00185B02">
        <w:rPr>
          <w:rFonts w:asciiTheme="majorHAnsi" w:hAnsiTheme="majorHAnsi" w:cstheme="majorHAnsi"/>
          <w:color w:val="000000"/>
          <w:sz w:val="16"/>
          <w:szCs w:val="16"/>
          <w:lang w:val="en-GB"/>
        </w:rPr>
        <w:br/>
      </w:r>
      <w:hyperlink r:id="rId1207" w:history="1">
        <w:r w:rsidRPr="00185B02">
          <w:rPr>
            <w:rStyle w:val="Hyperlink"/>
            <w:rFonts w:asciiTheme="majorHAnsi" w:hAnsiTheme="majorHAnsi" w:cstheme="majorHAnsi"/>
            <w:color w:val="2F83C4"/>
            <w:sz w:val="16"/>
            <w:szCs w:val="16"/>
            <w:lang w:val="en-GB"/>
          </w:rPr>
          <w:t xml:space="preserve">Kieselbach, B., Kress, H., MacMillan, H., </w:t>
        </w:r>
        <w:proofErr w:type="spellStart"/>
        <w:r w:rsidRPr="00185B02">
          <w:rPr>
            <w:rStyle w:val="Hyperlink"/>
            <w:rFonts w:asciiTheme="majorHAnsi" w:hAnsiTheme="majorHAnsi" w:cstheme="majorHAnsi"/>
            <w:color w:val="2F83C4"/>
            <w:sz w:val="16"/>
            <w:szCs w:val="16"/>
            <w:lang w:val="en-GB"/>
          </w:rPr>
          <w:t>Perneger</w:t>
        </w:r>
        <w:proofErr w:type="spellEnd"/>
        <w:r w:rsidRPr="00185B02">
          <w:rPr>
            <w:rStyle w:val="Hyperlink"/>
            <w:rFonts w:asciiTheme="majorHAnsi" w:hAnsiTheme="majorHAnsi" w:cstheme="majorHAnsi"/>
            <w:color w:val="2F83C4"/>
            <w:sz w:val="16"/>
            <w:szCs w:val="16"/>
            <w:lang w:val="en-GB"/>
          </w:rPr>
          <w:t xml:space="preserve">, T. (2020). </w:t>
        </w:r>
        <w:r w:rsidRPr="00185B02">
          <w:rPr>
            <w:rStyle w:val="Hyperlink"/>
            <w:rFonts w:asciiTheme="majorHAnsi" w:hAnsiTheme="majorHAnsi" w:cstheme="majorHAnsi"/>
            <w:color w:val="2F83C4"/>
            <w:sz w:val="16"/>
            <w:szCs w:val="16"/>
          </w:rPr>
          <w:t xml:space="preserve">Prevalence of childhood exposure to intimate partner violence and associations with mental distress in Cambodia, Malawi and Nigeria: A cross-sectional study. Child Abuse &amp; Neglect. </w:t>
        </w:r>
        <w:proofErr w:type="spellStart"/>
        <w:r w:rsidRPr="00185B02">
          <w:rPr>
            <w:rStyle w:val="Hyperlink"/>
            <w:rFonts w:asciiTheme="majorHAnsi" w:hAnsiTheme="majorHAnsi" w:cstheme="majorHAnsi"/>
            <w:color w:val="2F83C4"/>
            <w:sz w:val="16"/>
            <w:szCs w:val="16"/>
          </w:rPr>
          <w:t>ePub</w:t>
        </w:r>
        <w:proofErr w:type="spellEnd"/>
      </w:hyperlink>
    </w:p>
    <w:p w14:paraId="6E674576" w14:textId="77777777" w:rsidR="00F613BB" w:rsidRPr="00185B02" w:rsidRDefault="00F613BB" w:rsidP="00F613BB">
      <w:pPr>
        <w:pStyle w:val="NoSpacing"/>
        <w:rPr>
          <w:rStyle w:val="title-text"/>
          <w:rFonts w:asciiTheme="majorHAnsi" w:eastAsia="Times New Roman" w:hAnsiTheme="majorHAnsi" w:cstheme="majorHAnsi"/>
          <w:bCs/>
          <w:sz w:val="16"/>
          <w:szCs w:val="16"/>
        </w:rPr>
      </w:pPr>
    </w:p>
    <w:p w14:paraId="484D6D54" w14:textId="0793A9C5" w:rsidR="00AB591A" w:rsidRPr="00185B02" w:rsidRDefault="00AB591A" w:rsidP="00F613BB">
      <w:pPr>
        <w:pStyle w:val="NoSpacing"/>
        <w:rPr>
          <w:rStyle w:val="title-text"/>
          <w:rFonts w:asciiTheme="majorHAnsi" w:eastAsia="Times New Roman" w:hAnsiTheme="majorHAnsi" w:cstheme="majorHAnsi"/>
          <w:bCs/>
          <w:sz w:val="16"/>
          <w:szCs w:val="16"/>
        </w:rPr>
      </w:pPr>
      <w:r w:rsidRPr="00185B02">
        <w:rPr>
          <w:rFonts w:asciiTheme="majorHAnsi" w:hAnsiTheme="majorHAnsi" w:cstheme="majorHAnsi"/>
          <w:color w:val="212121"/>
          <w:sz w:val="16"/>
          <w:szCs w:val="16"/>
          <w:shd w:val="clear" w:color="auto" w:fill="FFFFFF"/>
        </w:rPr>
        <w:t xml:space="preserve">Kim K, Ryou B, Choi J, Kim JW. Profile Analysis of Sexual Assault Experiences among Adult Women and Their Implications for Mental Health. Psychiatry </w:t>
      </w:r>
      <w:proofErr w:type="spellStart"/>
      <w:r w:rsidRPr="00185B02">
        <w:rPr>
          <w:rFonts w:asciiTheme="majorHAnsi" w:hAnsiTheme="majorHAnsi" w:cstheme="majorHAnsi"/>
          <w:color w:val="212121"/>
          <w:sz w:val="16"/>
          <w:szCs w:val="16"/>
          <w:shd w:val="clear" w:color="auto" w:fill="FFFFFF"/>
        </w:rPr>
        <w:t>Investig</w:t>
      </w:r>
      <w:proofErr w:type="spellEnd"/>
      <w:r w:rsidRPr="00185B02">
        <w:rPr>
          <w:rFonts w:asciiTheme="majorHAnsi" w:hAnsiTheme="majorHAnsi" w:cstheme="majorHAnsi"/>
          <w:color w:val="212121"/>
          <w:sz w:val="16"/>
          <w:szCs w:val="16"/>
          <w:shd w:val="clear" w:color="auto" w:fill="FFFFFF"/>
        </w:rPr>
        <w:t xml:space="preserve">. 2021 Apr;18(4):312-323. </w:t>
      </w:r>
      <w:proofErr w:type="spellStart"/>
      <w:r w:rsidRPr="00185B02">
        <w:rPr>
          <w:rFonts w:asciiTheme="majorHAnsi" w:hAnsiTheme="majorHAnsi" w:cstheme="majorHAnsi"/>
          <w:color w:val="212121"/>
          <w:sz w:val="16"/>
          <w:szCs w:val="16"/>
          <w:shd w:val="clear" w:color="auto" w:fill="FFFFFF"/>
        </w:rPr>
        <w:t>doi</w:t>
      </w:r>
      <w:proofErr w:type="spellEnd"/>
      <w:r w:rsidRPr="00185B02">
        <w:rPr>
          <w:rFonts w:asciiTheme="majorHAnsi" w:hAnsiTheme="majorHAnsi" w:cstheme="majorHAnsi"/>
          <w:color w:val="212121"/>
          <w:sz w:val="16"/>
          <w:szCs w:val="16"/>
          <w:shd w:val="clear" w:color="auto" w:fill="FFFFFF"/>
        </w:rPr>
        <w:t xml:space="preserve">: 10.30773/pi.2020.0141. </w:t>
      </w:r>
      <w:proofErr w:type="spellStart"/>
      <w:r w:rsidRPr="00185B02">
        <w:rPr>
          <w:rFonts w:asciiTheme="majorHAnsi" w:hAnsiTheme="majorHAnsi" w:cstheme="majorHAnsi"/>
          <w:color w:val="212121"/>
          <w:sz w:val="16"/>
          <w:szCs w:val="16"/>
          <w:shd w:val="clear" w:color="auto" w:fill="FFFFFF"/>
        </w:rPr>
        <w:t>Epub</w:t>
      </w:r>
      <w:proofErr w:type="spellEnd"/>
      <w:r w:rsidRPr="00185B02">
        <w:rPr>
          <w:rFonts w:asciiTheme="majorHAnsi" w:hAnsiTheme="majorHAnsi" w:cstheme="majorHAnsi"/>
          <w:color w:val="212121"/>
          <w:sz w:val="16"/>
          <w:szCs w:val="16"/>
          <w:shd w:val="clear" w:color="auto" w:fill="FFFFFF"/>
        </w:rPr>
        <w:t xml:space="preserve"> 2021 Apr 25. PMID: 33951778; PMCID: PMC8103022.</w:t>
      </w:r>
    </w:p>
    <w:p w14:paraId="7C3E6E16" w14:textId="77777777" w:rsidR="00AB591A" w:rsidRPr="00185B02" w:rsidRDefault="00AB591A" w:rsidP="00F613BB">
      <w:pPr>
        <w:pStyle w:val="NoSpacing"/>
        <w:rPr>
          <w:rStyle w:val="title-text"/>
          <w:rFonts w:asciiTheme="majorHAnsi" w:eastAsia="Times New Roman" w:hAnsiTheme="majorHAnsi" w:cstheme="majorHAnsi"/>
          <w:bCs/>
          <w:sz w:val="16"/>
          <w:szCs w:val="16"/>
        </w:rPr>
      </w:pPr>
    </w:p>
    <w:p w14:paraId="317693CA" w14:textId="2D108912" w:rsidR="00F613BB" w:rsidRPr="00185B02" w:rsidRDefault="00F613BB" w:rsidP="00F613BB">
      <w:pPr>
        <w:pStyle w:val="NoSpacing"/>
        <w:rPr>
          <w:rFonts w:asciiTheme="majorHAnsi" w:hAnsiTheme="majorHAnsi" w:cstheme="majorHAnsi"/>
          <w:iCs/>
          <w:sz w:val="16"/>
          <w:szCs w:val="16"/>
        </w:rPr>
      </w:pPr>
      <w:r w:rsidRPr="00185B02">
        <w:rPr>
          <w:rStyle w:val="title-text"/>
          <w:rFonts w:asciiTheme="majorHAnsi" w:eastAsia="Times New Roman" w:hAnsiTheme="majorHAnsi" w:cstheme="majorHAnsi"/>
          <w:bCs/>
          <w:sz w:val="16"/>
          <w:szCs w:val="16"/>
        </w:rPr>
        <w:t xml:space="preserve">Kim Y-t, Cha C, Lee M-r. (2022). Sexual violence as a key predictor of depressive symptoms in women: Korean longitudinal survey of women and families. </w:t>
      </w:r>
      <w:r w:rsidRPr="00185B02">
        <w:rPr>
          <w:rFonts w:asciiTheme="majorHAnsi" w:hAnsiTheme="majorHAnsi" w:cstheme="majorHAnsi"/>
          <w:i/>
          <w:sz w:val="16"/>
          <w:szCs w:val="16"/>
        </w:rPr>
        <w:t>Violence Against Women 28(5),</w:t>
      </w:r>
      <w:r w:rsidRPr="00185B02">
        <w:rPr>
          <w:rFonts w:asciiTheme="majorHAnsi" w:hAnsiTheme="majorHAnsi" w:cstheme="majorHAnsi"/>
          <w:iCs/>
          <w:sz w:val="16"/>
          <w:szCs w:val="16"/>
        </w:rPr>
        <w:t xml:space="preserve"> 1326-1340.</w:t>
      </w:r>
    </w:p>
    <w:p w14:paraId="4DE54B16" w14:textId="5421F43B" w:rsidR="007716EA" w:rsidRPr="00185B02" w:rsidRDefault="007716EA" w:rsidP="006659BF">
      <w:pPr>
        <w:rPr>
          <w:rFonts w:asciiTheme="majorHAnsi" w:hAnsiTheme="majorHAnsi" w:cstheme="majorHAnsi"/>
          <w:color w:val="303030"/>
          <w:sz w:val="16"/>
          <w:szCs w:val="16"/>
          <w:shd w:val="clear" w:color="auto" w:fill="FFFFFF"/>
        </w:rPr>
      </w:pPr>
    </w:p>
    <w:p w14:paraId="56811318" w14:textId="77777777" w:rsidR="00536722" w:rsidRPr="00185B02" w:rsidRDefault="00536722" w:rsidP="00536722">
      <w:pPr>
        <w:rPr>
          <w:rFonts w:asciiTheme="majorHAnsi" w:hAnsiTheme="majorHAnsi" w:cstheme="majorHAnsi"/>
          <w:sz w:val="16"/>
          <w:szCs w:val="16"/>
        </w:rPr>
      </w:pPr>
      <w:r w:rsidRPr="00185B02">
        <w:rPr>
          <w:rFonts w:asciiTheme="majorHAnsi" w:hAnsiTheme="majorHAnsi" w:cstheme="majorHAnsi"/>
          <w:color w:val="000000"/>
          <w:sz w:val="16"/>
          <w:szCs w:val="16"/>
          <w:shd w:val="clear" w:color="auto" w:fill="FFFFFF"/>
        </w:rPr>
        <w:t>Kim, Y., Park, A., &amp; Murphy, J. (2022).</w:t>
      </w:r>
      <w:r w:rsidRPr="00185B02">
        <w:rPr>
          <w:rStyle w:val="apple-converted-space"/>
          <w:rFonts w:asciiTheme="majorHAnsi" w:hAnsiTheme="majorHAnsi" w:cstheme="majorHAnsi"/>
          <w:color w:val="000000"/>
          <w:sz w:val="16"/>
          <w:szCs w:val="16"/>
          <w:shd w:val="clear" w:color="auto" w:fill="FFFFFF"/>
        </w:rPr>
        <w:t> </w:t>
      </w:r>
      <w:hyperlink r:id="rId1208" w:tgtFrame="_blank" w:history="1">
        <w:r w:rsidRPr="00185B02">
          <w:rPr>
            <w:rStyle w:val="Hyperlink"/>
            <w:rFonts w:asciiTheme="majorHAnsi" w:eastAsiaTheme="majorEastAsia" w:hAnsiTheme="majorHAnsi" w:cstheme="majorHAnsi"/>
            <w:color w:val="2F83C4"/>
            <w:sz w:val="16"/>
            <w:szCs w:val="16"/>
          </w:rPr>
          <w:t>Patterns of adverse childhood experiences and mental health: Evidence from college students in Korea</w:t>
        </w:r>
      </w:hyperlink>
      <w:r w:rsidRPr="00185B02">
        <w:rPr>
          <w:rFonts w:asciiTheme="majorHAnsi" w:hAnsiTheme="majorHAnsi" w:cstheme="majorHAnsi"/>
          <w:color w:val="000000"/>
          <w:sz w:val="16"/>
          <w:szCs w:val="16"/>
          <w:shd w:val="clear" w:color="auto" w:fill="FFFFFF"/>
        </w:rPr>
        <w:t xml:space="preserve">. Journal of Interpersonal Violence, </w:t>
      </w:r>
      <w:proofErr w:type="spellStart"/>
      <w:r w:rsidRPr="00185B02">
        <w:rPr>
          <w:rFonts w:asciiTheme="majorHAnsi" w:hAnsiTheme="majorHAnsi" w:cstheme="majorHAnsi"/>
          <w:color w:val="000000"/>
          <w:sz w:val="16"/>
          <w:szCs w:val="16"/>
          <w:shd w:val="clear" w:color="auto" w:fill="FFFFFF"/>
        </w:rPr>
        <w:t>ePub</w:t>
      </w:r>
      <w:proofErr w:type="spellEnd"/>
      <w:r w:rsidRPr="00185B02">
        <w:rPr>
          <w:rFonts w:asciiTheme="majorHAnsi" w:hAnsiTheme="majorHAnsi" w:cstheme="majorHAnsi"/>
          <w:color w:val="000000"/>
          <w:sz w:val="16"/>
          <w:szCs w:val="16"/>
          <w:shd w:val="clear" w:color="auto" w:fill="FFFFFF"/>
        </w:rPr>
        <w:t>: </w:t>
      </w:r>
    </w:p>
    <w:p w14:paraId="35A36070" w14:textId="77777777" w:rsidR="00536722" w:rsidRPr="00185B02" w:rsidRDefault="00536722" w:rsidP="006659BF">
      <w:pPr>
        <w:rPr>
          <w:rFonts w:asciiTheme="majorHAnsi" w:hAnsiTheme="majorHAnsi" w:cstheme="majorHAnsi"/>
          <w:color w:val="303030"/>
          <w:sz w:val="16"/>
          <w:szCs w:val="16"/>
          <w:shd w:val="clear" w:color="auto" w:fill="FFFFFF"/>
        </w:rPr>
      </w:pPr>
    </w:p>
    <w:p w14:paraId="1B0762CC" w14:textId="77777777" w:rsidR="007716EA" w:rsidRPr="00185B02" w:rsidRDefault="007716EA" w:rsidP="007716EA">
      <w:pPr>
        <w:rPr>
          <w:rFonts w:asciiTheme="majorHAnsi" w:hAnsiTheme="majorHAnsi" w:cstheme="majorHAnsi"/>
          <w:color w:val="333333"/>
          <w:sz w:val="16"/>
          <w:szCs w:val="16"/>
        </w:rPr>
      </w:pPr>
      <w:proofErr w:type="gramStart"/>
      <w:r w:rsidRPr="00185B02">
        <w:rPr>
          <w:rFonts w:asciiTheme="majorHAnsi" w:hAnsiTheme="majorHAnsi" w:cstheme="majorHAnsi"/>
          <w:color w:val="333333"/>
          <w:sz w:val="16"/>
          <w:szCs w:val="16"/>
        </w:rPr>
        <w:t>Kumar  </w:t>
      </w:r>
      <w:proofErr w:type="spellStart"/>
      <w:r w:rsidRPr="00185B02">
        <w:rPr>
          <w:rFonts w:asciiTheme="majorHAnsi" w:hAnsiTheme="majorHAnsi" w:cstheme="majorHAnsi"/>
          <w:color w:val="333333"/>
          <w:sz w:val="16"/>
          <w:szCs w:val="16"/>
        </w:rPr>
        <w:t>SJeyaseelan</w:t>
      </w:r>
      <w:proofErr w:type="spellEnd"/>
      <w:proofErr w:type="gramEnd"/>
      <w:r w:rsidRPr="00185B02">
        <w:rPr>
          <w:rFonts w:asciiTheme="majorHAnsi" w:hAnsiTheme="majorHAnsi" w:cstheme="majorHAnsi"/>
          <w:color w:val="333333"/>
          <w:sz w:val="16"/>
          <w:szCs w:val="16"/>
        </w:rPr>
        <w:t xml:space="preserve">  </w:t>
      </w:r>
      <w:proofErr w:type="spellStart"/>
      <w:r w:rsidRPr="00185B02">
        <w:rPr>
          <w:rFonts w:asciiTheme="majorHAnsi" w:hAnsiTheme="majorHAnsi" w:cstheme="majorHAnsi"/>
          <w:color w:val="333333"/>
          <w:sz w:val="16"/>
          <w:szCs w:val="16"/>
        </w:rPr>
        <w:t>LSuresh</w:t>
      </w:r>
      <w:proofErr w:type="spellEnd"/>
      <w:r w:rsidRPr="00185B02">
        <w:rPr>
          <w:rFonts w:asciiTheme="majorHAnsi" w:hAnsiTheme="majorHAnsi" w:cstheme="majorHAnsi"/>
          <w:color w:val="333333"/>
          <w:sz w:val="16"/>
          <w:szCs w:val="16"/>
        </w:rPr>
        <w:t xml:space="preserve">  </w:t>
      </w:r>
      <w:proofErr w:type="spellStart"/>
      <w:r w:rsidRPr="00185B02">
        <w:rPr>
          <w:rFonts w:asciiTheme="majorHAnsi" w:hAnsiTheme="majorHAnsi" w:cstheme="majorHAnsi"/>
          <w:color w:val="333333"/>
          <w:sz w:val="16"/>
          <w:szCs w:val="16"/>
        </w:rPr>
        <w:t>SAhuja</w:t>
      </w:r>
      <w:proofErr w:type="spellEnd"/>
      <w:r w:rsidRPr="00185B02">
        <w:rPr>
          <w:rFonts w:asciiTheme="majorHAnsi" w:hAnsiTheme="majorHAnsi" w:cstheme="majorHAnsi"/>
          <w:color w:val="333333"/>
          <w:sz w:val="16"/>
          <w:szCs w:val="16"/>
        </w:rPr>
        <w:t xml:space="preserve">  RC Domestic violence and its mental health correlates in Indian women. </w:t>
      </w:r>
      <w:r w:rsidRPr="00185B02">
        <w:rPr>
          <w:rFonts w:asciiTheme="majorHAnsi" w:hAnsiTheme="majorHAnsi" w:cstheme="majorHAnsi"/>
          <w:i/>
          <w:iCs/>
          <w:color w:val="333333"/>
          <w:sz w:val="16"/>
          <w:szCs w:val="16"/>
        </w:rPr>
        <w:t> Br J Psychiatry</w:t>
      </w:r>
      <w:r w:rsidRPr="00185B02">
        <w:rPr>
          <w:rFonts w:asciiTheme="majorHAnsi" w:hAnsiTheme="majorHAnsi" w:cstheme="majorHAnsi"/>
          <w:color w:val="333333"/>
          <w:sz w:val="16"/>
          <w:szCs w:val="16"/>
        </w:rPr>
        <w:t> 2005;18762- 67</w:t>
      </w:r>
    </w:p>
    <w:p w14:paraId="5CA69273" w14:textId="77777777" w:rsidR="00F908B0" w:rsidRPr="00185B02" w:rsidRDefault="00F908B0" w:rsidP="00F908B0">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209" w:tgtFrame="_blank" w:history="1">
        <w:r w:rsidRPr="00185B02">
          <w:rPr>
            <w:rStyle w:val="Hyperlink"/>
            <w:rFonts w:asciiTheme="majorHAnsi" w:hAnsiTheme="majorHAnsi" w:cstheme="majorHAnsi"/>
            <w:color w:val="2F83C4"/>
            <w:sz w:val="16"/>
            <w:szCs w:val="16"/>
          </w:rPr>
          <w:t xml:space="preserve">Labra-Valerdi, P., Chacón-Moscoso, S., &amp; </w:t>
        </w:r>
        <w:proofErr w:type="spellStart"/>
        <w:r w:rsidRPr="00185B02">
          <w:rPr>
            <w:rStyle w:val="Hyperlink"/>
            <w:rFonts w:asciiTheme="majorHAnsi" w:hAnsiTheme="majorHAnsi" w:cstheme="majorHAnsi"/>
            <w:color w:val="2F83C4"/>
            <w:sz w:val="16"/>
            <w:szCs w:val="16"/>
          </w:rPr>
          <w:t>Sanduvete</w:t>
        </w:r>
        <w:proofErr w:type="spellEnd"/>
        <w:r w:rsidRPr="00185B02">
          <w:rPr>
            <w:rStyle w:val="Hyperlink"/>
            <w:rFonts w:asciiTheme="majorHAnsi" w:hAnsiTheme="majorHAnsi" w:cstheme="majorHAnsi"/>
            <w:color w:val="2F83C4"/>
            <w:sz w:val="16"/>
            <w:szCs w:val="16"/>
          </w:rPr>
          <w:t xml:space="preserve">-Chaves, S. (2021). Predictive factors of mental health in survivors of intimate partner violence in Chile. Journal of Interpersonal Violence, </w:t>
        </w:r>
        <w:proofErr w:type="spellStart"/>
        <w:r w:rsidRPr="00185B02">
          <w:rPr>
            <w:rStyle w:val="Hyperlink"/>
            <w:rFonts w:asciiTheme="majorHAnsi" w:hAnsiTheme="majorHAnsi" w:cstheme="majorHAnsi"/>
            <w:color w:val="2F83C4"/>
            <w:sz w:val="16"/>
            <w:szCs w:val="16"/>
          </w:rPr>
          <w:t>ePub</w:t>
        </w:r>
        <w:proofErr w:type="spellEnd"/>
      </w:hyperlink>
      <w:r w:rsidRPr="00185B02">
        <w:rPr>
          <w:rFonts w:asciiTheme="majorHAnsi" w:hAnsiTheme="majorHAnsi" w:cstheme="majorHAnsi"/>
          <w:color w:val="000000"/>
          <w:sz w:val="16"/>
          <w:szCs w:val="16"/>
          <w:shd w:val="clear" w:color="auto" w:fill="FFFFFF"/>
        </w:rPr>
        <w:t>:</w:t>
      </w:r>
      <w:r w:rsidRPr="00185B02">
        <w:rPr>
          <w:rStyle w:val="apple-converted-space"/>
          <w:rFonts w:asciiTheme="majorHAnsi" w:eastAsiaTheme="majorEastAsia" w:hAnsiTheme="majorHAnsi" w:cstheme="majorHAnsi"/>
          <w:color w:val="000000"/>
          <w:sz w:val="16"/>
          <w:szCs w:val="16"/>
          <w:shd w:val="clear" w:color="auto" w:fill="FFFFFF"/>
        </w:rPr>
        <w:t> </w:t>
      </w:r>
    </w:p>
    <w:p w14:paraId="6C79505A" w14:textId="4C52E756" w:rsidR="00DD40A1" w:rsidRPr="00185B02" w:rsidRDefault="00DD40A1" w:rsidP="007716EA">
      <w:pPr>
        <w:rPr>
          <w:rFonts w:asciiTheme="majorHAnsi" w:hAnsiTheme="majorHAnsi" w:cstheme="majorHAnsi"/>
          <w:sz w:val="16"/>
          <w:szCs w:val="16"/>
        </w:rPr>
      </w:pPr>
    </w:p>
    <w:p w14:paraId="56C99F6A" w14:textId="73AEE21E" w:rsidR="00EA29B6" w:rsidRPr="00185B02" w:rsidRDefault="00EA29B6" w:rsidP="007716EA">
      <w:pPr>
        <w:rPr>
          <w:rFonts w:asciiTheme="majorHAnsi" w:hAnsiTheme="majorHAnsi" w:cstheme="majorHAnsi"/>
          <w:sz w:val="16"/>
          <w:szCs w:val="16"/>
        </w:rPr>
      </w:pPr>
      <w:proofErr w:type="spellStart"/>
      <w:r w:rsidRPr="00185B02">
        <w:rPr>
          <w:rFonts w:asciiTheme="majorHAnsi" w:hAnsiTheme="majorHAnsi" w:cstheme="majorHAnsi"/>
          <w:sz w:val="16"/>
          <w:szCs w:val="16"/>
        </w:rPr>
        <w:t>Lagdon</w:t>
      </w:r>
      <w:proofErr w:type="spellEnd"/>
      <w:r w:rsidRPr="00185B02">
        <w:rPr>
          <w:rFonts w:asciiTheme="majorHAnsi" w:hAnsiTheme="majorHAnsi" w:cstheme="majorHAnsi"/>
          <w:sz w:val="16"/>
          <w:szCs w:val="16"/>
        </w:rPr>
        <w:t xml:space="preserve"> S, </w:t>
      </w:r>
      <w:proofErr w:type="spellStart"/>
      <w:r w:rsidRPr="00185B02">
        <w:rPr>
          <w:rFonts w:asciiTheme="majorHAnsi" w:hAnsiTheme="majorHAnsi" w:cstheme="majorHAnsi"/>
          <w:sz w:val="16"/>
          <w:szCs w:val="16"/>
        </w:rPr>
        <w:t>Armour</w:t>
      </w:r>
      <w:proofErr w:type="spellEnd"/>
      <w:r w:rsidRPr="00185B02">
        <w:rPr>
          <w:rFonts w:asciiTheme="majorHAnsi" w:hAnsiTheme="majorHAnsi" w:cstheme="majorHAnsi"/>
          <w:sz w:val="16"/>
          <w:szCs w:val="16"/>
        </w:rPr>
        <w:t xml:space="preserve"> C, Stringer M. (2014). Adult experience of mental health outcomes </w:t>
      </w:r>
      <w:proofErr w:type="gramStart"/>
      <w:r w:rsidRPr="00185B02">
        <w:rPr>
          <w:rFonts w:asciiTheme="majorHAnsi" w:hAnsiTheme="majorHAnsi" w:cstheme="majorHAnsi"/>
          <w:sz w:val="16"/>
          <w:szCs w:val="16"/>
        </w:rPr>
        <w:t>as a result of</w:t>
      </w:r>
      <w:proofErr w:type="gramEnd"/>
      <w:r w:rsidRPr="00185B02">
        <w:rPr>
          <w:rFonts w:asciiTheme="majorHAnsi" w:hAnsiTheme="majorHAnsi" w:cstheme="majorHAnsi"/>
          <w:sz w:val="16"/>
          <w:szCs w:val="16"/>
        </w:rPr>
        <w:t xml:space="preserve"> intimate partner violence victimization: a systematic review. </w:t>
      </w:r>
      <w:proofErr w:type="spellStart"/>
      <w:r w:rsidRPr="00185B02">
        <w:rPr>
          <w:rFonts w:asciiTheme="majorHAnsi" w:hAnsiTheme="majorHAnsi" w:cstheme="majorHAnsi"/>
          <w:i/>
          <w:iCs/>
          <w:sz w:val="16"/>
          <w:szCs w:val="16"/>
        </w:rPr>
        <w:t>Eur</w:t>
      </w:r>
      <w:proofErr w:type="spellEnd"/>
      <w:r w:rsidRPr="00185B02">
        <w:rPr>
          <w:rFonts w:asciiTheme="majorHAnsi" w:hAnsiTheme="majorHAnsi" w:cstheme="majorHAnsi"/>
          <w:i/>
          <w:iCs/>
          <w:sz w:val="16"/>
          <w:szCs w:val="16"/>
        </w:rPr>
        <w:t xml:space="preserve"> J </w:t>
      </w:r>
      <w:proofErr w:type="spellStart"/>
      <w:r w:rsidRPr="00185B02">
        <w:rPr>
          <w:rFonts w:asciiTheme="majorHAnsi" w:hAnsiTheme="majorHAnsi" w:cstheme="majorHAnsi"/>
          <w:i/>
          <w:iCs/>
          <w:sz w:val="16"/>
          <w:szCs w:val="16"/>
        </w:rPr>
        <w:t>Psychotraumatology</w:t>
      </w:r>
      <w:proofErr w:type="spellEnd"/>
      <w:r w:rsidRPr="00185B02">
        <w:rPr>
          <w:rFonts w:asciiTheme="majorHAnsi" w:hAnsiTheme="majorHAnsi" w:cstheme="majorHAnsi"/>
          <w:sz w:val="16"/>
          <w:szCs w:val="16"/>
        </w:rPr>
        <w:t xml:space="preserve"> 5 </w:t>
      </w:r>
      <w:proofErr w:type="spellStart"/>
      <w:r w:rsidRPr="00185B02">
        <w:rPr>
          <w:rFonts w:asciiTheme="majorHAnsi" w:hAnsiTheme="majorHAnsi" w:cstheme="majorHAnsi"/>
          <w:sz w:val="16"/>
          <w:szCs w:val="16"/>
        </w:rPr>
        <w:t>doi</w:t>
      </w:r>
      <w:proofErr w:type="spellEnd"/>
      <w:r w:rsidRPr="00185B02">
        <w:rPr>
          <w:rFonts w:asciiTheme="majorHAnsi" w:hAnsiTheme="majorHAnsi" w:cstheme="majorHAnsi"/>
          <w:sz w:val="16"/>
          <w:szCs w:val="16"/>
        </w:rPr>
        <w:t>: 10.3402/</w:t>
      </w:r>
      <w:proofErr w:type="gramStart"/>
      <w:r w:rsidRPr="00185B02">
        <w:rPr>
          <w:rFonts w:asciiTheme="majorHAnsi" w:hAnsiTheme="majorHAnsi" w:cstheme="majorHAnsi"/>
          <w:sz w:val="16"/>
          <w:szCs w:val="16"/>
        </w:rPr>
        <w:t>ejpt.v</w:t>
      </w:r>
      <w:proofErr w:type="gramEnd"/>
      <w:r w:rsidRPr="00185B02">
        <w:rPr>
          <w:rFonts w:asciiTheme="majorHAnsi" w:hAnsiTheme="majorHAnsi" w:cstheme="majorHAnsi"/>
          <w:sz w:val="16"/>
          <w:szCs w:val="16"/>
        </w:rPr>
        <w:t>5.24794.</w:t>
      </w:r>
    </w:p>
    <w:p w14:paraId="59AA396A" w14:textId="77777777" w:rsidR="00EA29B6" w:rsidRPr="00185B02" w:rsidRDefault="00EA29B6" w:rsidP="007716EA">
      <w:pPr>
        <w:rPr>
          <w:rFonts w:asciiTheme="majorHAnsi" w:hAnsiTheme="majorHAnsi" w:cstheme="majorHAnsi"/>
          <w:sz w:val="16"/>
          <w:szCs w:val="16"/>
        </w:rPr>
      </w:pPr>
    </w:p>
    <w:p w14:paraId="414AB198" w14:textId="77777777" w:rsidR="00993D02" w:rsidRPr="00185B02" w:rsidRDefault="00993D02" w:rsidP="00993D02">
      <w:pPr>
        <w:rPr>
          <w:rFonts w:asciiTheme="majorHAnsi" w:hAnsiTheme="majorHAnsi" w:cstheme="majorHAnsi"/>
          <w:sz w:val="16"/>
          <w:szCs w:val="16"/>
        </w:rPr>
      </w:pPr>
      <w:r w:rsidRPr="00185B02">
        <w:rPr>
          <w:rFonts w:asciiTheme="majorHAnsi" w:hAnsiTheme="majorHAnsi" w:cstheme="majorHAnsi"/>
          <w:color w:val="000000"/>
          <w:sz w:val="16"/>
          <w:szCs w:val="16"/>
          <w:lang w:eastAsia="en-US"/>
        </w:rPr>
        <w:t xml:space="preserve">Lee N, Osborne M, Massetti G, Watson A, Self-Brown S. (2022). Associations among age of first experience of violence, type of victimization, </w:t>
      </w:r>
      <w:proofErr w:type="spellStart"/>
      <w:r w:rsidRPr="00185B02">
        <w:rPr>
          <w:rFonts w:asciiTheme="majorHAnsi" w:hAnsiTheme="majorHAnsi" w:cstheme="majorHAnsi"/>
          <w:color w:val="000000"/>
          <w:sz w:val="16"/>
          <w:szCs w:val="16"/>
          <w:lang w:eastAsia="en-US"/>
        </w:rPr>
        <w:t>polyvicyimization</w:t>
      </w:r>
      <w:proofErr w:type="spellEnd"/>
      <w:r w:rsidRPr="00185B02">
        <w:rPr>
          <w:rFonts w:asciiTheme="majorHAnsi" w:hAnsiTheme="majorHAnsi" w:cstheme="majorHAnsi"/>
          <w:color w:val="000000"/>
          <w:sz w:val="16"/>
          <w:szCs w:val="16"/>
          <w:lang w:eastAsia="en-US"/>
        </w:rPr>
        <w:t xml:space="preserve">, and mental distress in Nigerian females. </w:t>
      </w:r>
      <w:r w:rsidRPr="00185B02">
        <w:rPr>
          <w:rFonts w:asciiTheme="majorHAnsi" w:hAnsiTheme="majorHAnsi" w:cstheme="majorHAnsi"/>
          <w:i/>
          <w:iCs/>
          <w:sz w:val="16"/>
          <w:szCs w:val="16"/>
        </w:rPr>
        <w:t>Violence against women 28(12-13),</w:t>
      </w:r>
      <w:r w:rsidRPr="00185B02">
        <w:rPr>
          <w:rFonts w:asciiTheme="majorHAnsi" w:hAnsiTheme="majorHAnsi" w:cstheme="majorHAnsi"/>
          <w:sz w:val="16"/>
          <w:szCs w:val="16"/>
        </w:rPr>
        <w:t xml:space="preserve"> 2992-3012.</w:t>
      </w:r>
    </w:p>
    <w:p w14:paraId="2381B007" w14:textId="35EE2181" w:rsidR="00993D02" w:rsidRPr="00185B02" w:rsidRDefault="00993D02" w:rsidP="00993D02">
      <w:pPr>
        <w:rPr>
          <w:rFonts w:asciiTheme="majorHAnsi" w:hAnsiTheme="majorHAnsi" w:cstheme="majorHAnsi"/>
          <w:sz w:val="16"/>
          <w:szCs w:val="16"/>
        </w:rPr>
      </w:pPr>
    </w:p>
    <w:p w14:paraId="0BFFB96D" w14:textId="585125F9" w:rsidR="00DD40A1" w:rsidRPr="00185B02" w:rsidRDefault="00C3137E" w:rsidP="00DD40A1">
      <w:pPr>
        <w:rPr>
          <w:rFonts w:asciiTheme="majorHAnsi" w:hAnsiTheme="majorHAnsi" w:cstheme="majorHAnsi"/>
          <w:sz w:val="16"/>
          <w:szCs w:val="16"/>
        </w:rPr>
      </w:pPr>
      <w:r w:rsidRPr="00185B02">
        <w:rPr>
          <w:rFonts w:asciiTheme="majorHAnsi" w:hAnsiTheme="majorHAnsi" w:cstheme="majorHAnsi"/>
          <w:sz w:val="16"/>
          <w:szCs w:val="16"/>
        </w:rPr>
        <w:t xml:space="preserve">MacGregor K.E, Villalta L, Clarke V, Viner R, Kramer T, Khadr S.N. (2019). </w:t>
      </w:r>
      <w:hyperlink r:id="rId1210" w:history="1">
        <w:r w:rsidR="00DD40A1" w:rsidRPr="00185B02">
          <w:rPr>
            <w:rFonts w:asciiTheme="majorHAnsi" w:hAnsiTheme="majorHAnsi" w:cstheme="majorHAnsi"/>
            <w:color w:val="954F72"/>
            <w:sz w:val="16"/>
            <w:szCs w:val="16"/>
            <w:u w:val="single"/>
            <w:lang w:val="en-GB"/>
          </w:rPr>
          <w:t xml:space="preserve">A systematic review of short and medium-term mental health outcomes in young people following sexual assault. J. Child </w:t>
        </w:r>
        <w:proofErr w:type="spellStart"/>
        <w:r w:rsidR="00DD40A1" w:rsidRPr="00185B02">
          <w:rPr>
            <w:rFonts w:asciiTheme="majorHAnsi" w:hAnsiTheme="majorHAnsi" w:cstheme="majorHAnsi"/>
            <w:color w:val="954F72"/>
            <w:sz w:val="16"/>
            <w:szCs w:val="16"/>
            <w:u w:val="single"/>
            <w:lang w:val="en-GB"/>
          </w:rPr>
          <w:t>Adolesc</w:t>
        </w:r>
        <w:proofErr w:type="spellEnd"/>
        <w:r w:rsidR="00DD40A1" w:rsidRPr="00185B02">
          <w:rPr>
            <w:rFonts w:asciiTheme="majorHAnsi" w:hAnsiTheme="majorHAnsi" w:cstheme="majorHAnsi"/>
            <w:color w:val="954F72"/>
            <w:sz w:val="16"/>
            <w:szCs w:val="16"/>
            <w:u w:val="single"/>
            <w:lang w:val="en-GB"/>
          </w:rPr>
          <w:t>. Ment. Health, 31(3): 161-181, 2019</w:t>
        </w:r>
      </w:hyperlink>
      <w:r w:rsidR="00EB0FF3" w:rsidRPr="00185B02">
        <w:rPr>
          <w:rFonts w:asciiTheme="majorHAnsi" w:hAnsiTheme="majorHAnsi" w:cstheme="majorHAnsi"/>
          <w:i/>
          <w:iCs/>
          <w:color w:val="000000"/>
          <w:sz w:val="16"/>
          <w:szCs w:val="16"/>
          <w:lang w:val="en-GB"/>
        </w:rPr>
        <w:t xml:space="preserve"> </w:t>
      </w:r>
      <w:r w:rsidR="00DD40A1" w:rsidRPr="00185B02">
        <w:rPr>
          <w:rFonts w:asciiTheme="majorHAnsi" w:hAnsiTheme="majorHAnsi" w:cstheme="majorHAnsi"/>
          <w:i/>
          <w:iCs/>
          <w:color w:val="000000"/>
          <w:sz w:val="16"/>
          <w:szCs w:val="16"/>
          <w:lang w:val="en-GB"/>
        </w:rPr>
        <w:t xml:space="preserve">(Source: </w:t>
      </w:r>
      <w:proofErr w:type="spellStart"/>
      <w:r w:rsidR="00DD40A1" w:rsidRPr="00185B02">
        <w:rPr>
          <w:rFonts w:asciiTheme="majorHAnsi" w:hAnsiTheme="majorHAnsi" w:cstheme="majorHAnsi"/>
          <w:i/>
          <w:iCs/>
          <w:color w:val="000000"/>
          <w:sz w:val="16"/>
          <w:szCs w:val="16"/>
          <w:lang w:val="en-GB"/>
        </w:rPr>
        <w:t>SafetyLit</w:t>
      </w:r>
      <w:proofErr w:type="spellEnd"/>
      <w:r w:rsidR="00DD40A1" w:rsidRPr="00185B02">
        <w:rPr>
          <w:rFonts w:asciiTheme="majorHAnsi" w:hAnsiTheme="majorHAnsi" w:cstheme="majorHAnsi"/>
          <w:i/>
          <w:iCs/>
          <w:color w:val="000000"/>
          <w:sz w:val="16"/>
          <w:szCs w:val="16"/>
          <w:lang w:val="en-GB"/>
        </w:rPr>
        <w:t>).</w:t>
      </w:r>
    </w:p>
    <w:p w14:paraId="59D56F55" w14:textId="77777777" w:rsidR="007F12AB" w:rsidRPr="00185B02" w:rsidRDefault="007F12AB" w:rsidP="007F12AB">
      <w:pPr>
        <w:rPr>
          <w:rFonts w:asciiTheme="majorHAnsi" w:hAnsiTheme="majorHAnsi" w:cstheme="majorHAnsi"/>
          <w:color w:val="000000"/>
          <w:sz w:val="16"/>
          <w:szCs w:val="16"/>
          <w:shd w:val="clear" w:color="auto" w:fill="FFFFFF"/>
        </w:rPr>
      </w:pPr>
    </w:p>
    <w:p w14:paraId="6C1CFF12" w14:textId="77777777" w:rsidR="007F12AB" w:rsidRPr="00185B02" w:rsidRDefault="007F12AB" w:rsidP="007F12AB">
      <w:pPr>
        <w:rPr>
          <w:rFonts w:asciiTheme="majorHAnsi" w:hAnsiTheme="majorHAnsi" w:cstheme="majorHAnsi"/>
          <w:sz w:val="16"/>
          <w:szCs w:val="16"/>
        </w:rPr>
      </w:pPr>
      <w:r w:rsidRPr="00185B02">
        <w:rPr>
          <w:rFonts w:asciiTheme="majorHAnsi" w:hAnsiTheme="majorHAnsi" w:cstheme="majorHAnsi"/>
          <w:color w:val="000000"/>
          <w:sz w:val="16"/>
          <w:szCs w:val="16"/>
          <w:shd w:val="clear" w:color="auto" w:fill="FFFFFF"/>
        </w:rPr>
        <w:t xml:space="preserve">Machisa, M.T., Chirwa, E., Mahlangu, P., </w:t>
      </w:r>
      <w:proofErr w:type="spellStart"/>
      <w:r w:rsidRPr="00185B02">
        <w:rPr>
          <w:rFonts w:asciiTheme="majorHAnsi" w:hAnsiTheme="majorHAnsi" w:cstheme="majorHAnsi"/>
          <w:color w:val="000000"/>
          <w:sz w:val="16"/>
          <w:szCs w:val="16"/>
          <w:shd w:val="clear" w:color="auto" w:fill="FFFFFF"/>
        </w:rPr>
        <w:t>Nunze</w:t>
      </w:r>
      <w:proofErr w:type="spellEnd"/>
      <w:r w:rsidRPr="00185B02">
        <w:rPr>
          <w:rFonts w:asciiTheme="majorHAnsi" w:hAnsiTheme="majorHAnsi" w:cstheme="majorHAnsi"/>
          <w:color w:val="000000"/>
          <w:sz w:val="16"/>
          <w:szCs w:val="16"/>
          <w:shd w:val="clear" w:color="auto" w:fill="FFFFFF"/>
        </w:rPr>
        <w:t xml:space="preserve">, N., </w:t>
      </w:r>
      <w:proofErr w:type="spellStart"/>
      <w:r w:rsidRPr="00185B02">
        <w:rPr>
          <w:rFonts w:asciiTheme="majorHAnsi" w:hAnsiTheme="majorHAnsi" w:cstheme="majorHAnsi"/>
          <w:color w:val="000000"/>
          <w:sz w:val="16"/>
          <w:szCs w:val="16"/>
          <w:shd w:val="clear" w:color="auto" w:fill="FFFFFF"/>
        </w:rPr>
        <w:t>Sikweyiya</w:t>
      </w:r>
      <w:proofErr w:type="spellEnd"/>
      <w:r w:rsidRPr="00185B02">
        <w:rPr>
          <w:rFonts w:asciiTheme="majorHAnsi" w:hAnsiTheme="majorHAnsi" w:cstheme="majorHAnsi"/>
          <w:color w:val="000000"/>
          <w:sz w:val="16"/>
          <w:szCs w:val="16"/>
          <w:shd w:val="clear" w:color="auto" w:fill="FFFFFF"/>
        </w:rPr>
        <w:t>, Y., Dartnall, E., Pillay, M., Jewkes, R. (2022).</w:t>
      </w:r>
      <w:r w:rsidRPr="00185B02">
        <w:rPr>
          <w:rStyle w:val="apple-converted-space"/>
          <w:rFonts w:asciiTheme="majorHAnsi" w:hAnsiTheme="majorHAnsi" w:cstheme="majorHAnsi"/>
          <w:color w:val="000000"/>
          <w:sz w:val="16"/>
          <w:szCs w:val="16"/>
          <w:shd w:val="clear" w:color="auto" w:fill="FFFFFF"/>
        </w:rPr>
        <w:t> </w:t>
      </w:r>
      <w:hyperlink r:id="rId1211" w:history="1">
        <w:r w:rsidRPr="00185B02">
          <w:rPr>
            <w:rStyle w:val="Hyperlink"/>
            <w:rFonts w:asciiTheme="majorHAnsi" w:eastAsiaTheme="majorEastAsia" w:hAnsiTheme="majorHAnsi" w:cstheme="majorHAnsi"/>
            <w:color w:val="2F83C4"/>
            <w:sz w:val="16"/>
            <w:szCs w:val="16"/>
          </w:rPr>
          <w:t>Suicidal thoughts, depression, post-traumatic stress, and harmful alcohol use associated with intimate partner violence and rape exposures among female students in South Africa</w:t>
        </w:r>
      </w:hyperlink>
      <w:r w:rsidRPr="00185B02">
        <w:rPr>
          <w:rFonts w:asciiTheme="majorHAnsi" w:hAnsiTheme="majorHAnsi" w:cstheme="majorHAnsi"/>
          <w:color w:val="000000"/>
          <w:sz w:val="16"/>
          <w:szCs w:val="16"/>
          <w:shd w:val="clear" w:color="auto" w:fill="FFFFFF"/>
        </w:rPr>
        <w:t>. Int. J. Environ. Res. Public Health. 19, 7913:</w:t>
      </w:r>
    </w:p>
    <w:p w14:paraId="4FC4CDDB" w14:textId="77777777" w:rsidR="0086183A" w:rsidRPr="00185B02" w:rsidRDefault="0086183A" w:rsidP="0022102A">
      <w:pPr>
        <w:rPr>
          <w:rFonts w:asciiTheme="majorHAnsi" w:hAnsiTheme="majorHAnsi" w:cstheme="majorHAnsi"/>
          <w:sz w:val="16"/>
          <w:szCs w:val="16"/>
        </w:rPr>
      </w:pPr>
    </w:p>
    <w:p w14:paraId="13AC8AE1" w14:textId="74B435A9" w:rsidR="00373357" w:rsidRPr="00185B02" w:rsidRDefault="00373357" w:rsidP="00373357">
      <w:pPr>
        <w:rPr>
          <w:rFonts w:asciiTheme="majorHAnsi" w:hAnsiTheme="majorHAnsi" w:cstheme="majorHAnsi"/>
          <w:color w:val="303030"/>
          <w:sz w:val="16"/>
          <w:szCs w:val="16"/>
          <w:shd w:val="clear" w:color="auto" w:fill="FFFFFF"/>
        </w:rPr>
      </w:pPr>
      <w:r w:rsidRPr="00185B02">
        <w:rPr>
          <w:rFonts w:asciiTheme="majorHAnsi" w:hAnsiTheme="majorHAnsi" w:cstheme="majorHAnsi"/>
          <w:sz w:val="16"/>
          <w:szCs w:val="16"/>
          <w:shd w:val="clear" w:color="auto" w:fill="FFFFFF"/>
        </w:rPr>
        <w:t xml:space="preserve">Machisa, M. T., </w:t>
      </w:r>
      <w:proofErr w:type="spellStart"/>
      <w:r w:rsidRPr="00185B02">
        <w:rPr>
          <w:rFonts w:asciiTheme="majorHAnsi" w:hAnsiTheme="majorHAnsi" w:cstheme="majorHAnsi"/>
          <w:sz w:val="16"/>
          <w:szCs w:val="16"/>
          <w:shd w:val="clear" w:color="auto" w:fill="FFFFFF"/>
        </w:rPr>
        <w:t>Christofides</w:t>
      </w:r>
      <w:proofErr w:type="spellEnd"/>
      <w:r w:rsidRPr="00185B02">
        <w:rPr>
          <w:rFonts w:asciiTheme="majorHAnsi" w:hAnsiTheme="majorHAnsi" w:cstheme="majorHAnsi"/>
          <w:sz w:val="16"/>
          <w:szCs w:val="16"/>
          <w:shd w:val="clear" w:color="auto" w:fill="FFFFFF"/>
        </w:rPr>
        <w:t>, N., &amp; Jewkes, R. (2017). Mental ill health in structural pathways to women’s experiences of intimate partner violence. </w:t>
      </w:r>
      <w:proofErr w:type="spellStart"/>
      <w:r w:rsidRPr="00185B02">
        <w:rPr>
          <w:rFonts w:asciiTheme="majorHAnsi" w:hAnsiTheme="majorHAnsi" w:cstheme="majorHAnsi"/>
          <w:i/>
          <w:iCs/>
          <w:sz w:val="16"/>
          <w:szCs w:val="16"/>
          <w:shd w:val="clear" w:color="auto" w:fill="FFFFFF"/>
        </w:rPr>
        <w:t>PLoS</w:t>
      </w:r>
      <w:proofErr w:type="spellEnd"/>
      <w:r w:rsidRPr="00185B02">
        <w:rPr>
          <w:rFonts w:asciiTheme="majorHAnsi" w:hAnsiTheme="majorHAnsi" w:cstheme="majorHAnsi"/>
          <w:i/>
          <w:iCs/>
          <w:sz w:val="16"/>
          <w:szCs w:val="16"/>
          <w:shd w:val="clear" w:color="auto" w:fill="FFFFFF"/>
        </w:rPr>
        <w:t xml:space="preserve"> ONE</w:t>
      </w:r>
      <w:r w:rsidRPr="00185B02">
        <w:rPr>
          <w:rFonts w:asciiTheme="majorHAnsi" w:hAnsiTheme="majorHAnsi" w:cstheme="majorHAnsi"/>
          <w:sz w:val="16"/>
          <w:szCs w:val="16"/>
          <w:shd w:val="clear" w:color="auto" w:fill="FFFFFF"/>
        </w:rPr>
        <w:t>, </w:t>
      </w:r>
      <w:r w:rsidRPr="00185B02">
        <w:rPr>
          <w:rFonts w:asciiTheme="majorHAnsi" w:hAnsiTheme="majorHAnsi" w:cstheme="majorHAnsi"/>
          <w:i/>
          <w:iCs/>
          <w:sz w:val="16"/>
          <w:szCs w:val="16"/>
          <w:shd w:val="clear" w:color="auto" w:fill="FFFFFF"/>
        </w:rPr>
        <w:t>12</w:t>
      </w:r>
      <w:r w:rsidRPr="00185B02">
        <w:rPr>
          <w:rFonts w:asciiTheme="majorHAnsi" w:hAnsiTheme="majorHAnsi" w:cstheme="majorHAnsi"/>
          <w:sz w:val="16"/>
          <w:szCs w:val="16"/>
          <w:shd w:val="clear" w:color="auto" w:fill="FFFFFF"/>
        </w:rPr>
        <w:t>(4), e0175240</w:t>
      </w:r>
      <w:r w:rsidRPr="00185B02">
        <w:rPr>
          <w:rFonts w:asciiTheme="majorHAnsi" w:hAnsiTheme="majorHAnsi" w:cstheme="majorHAnsi"/>
          <w:color w:val="303030"/>
          <w:sz w:val="16"/>
          <w:szCs w:val="16"/>
          <w:shd w:val="clear" w:color="auto" w:fill="FFFFFF"/>
        </w:rPr>
        <w:t xml:space="preserve">. </w:t>
      </w:r>
      <w:hyperlink r:id="rId1212" w:history="1">
        <w:r w:rsidR="002B50D8" w:rsidRPr="00185B02">
          <w:rPr>
            <w:rStyle w:val="Hyperlink"/>
            <w:rFonts w:asciiTheme="majorHAnsi" w:hAnsiTheme="majorHAnsi" w:cstheme="majorHAnsi"/>
            <w:sz w:val="16"/>
            <w:szCs w:val="16"/>
            <w:u w:val="none"/>
            <w:shd w:val="clear" w:color="auto" w:fill="FFFFFF"/>
          </w:rPr>
          <w:t>http://doi.org/10.1371/journal.pone.0175240</w:t>
        </w:r>
      </w:hyperlink>
    </w:p>
    <w:p w14:paraId="46377BD2" w14:textId="77777777" w:rsidR="002B50D8" w:rsidRPr="00185B02" w:rsidRDefault="002B50D8" w:rsidP="00373357">
      <w:pPr>
        <w:rPr>
          <w:rFonts w:asciiTheme="majorHAnsi" w:hAnsiTheme="majorHAnsi" w:cstheme="majorHAnsi"/>
          <w:color w:val="303030"/>
          <w:sz w:val="16"/>
          <w:szCs w:val="16"/>
          <w:shd w:val="clear" w:color="auto" w:fill="FFFFFF"/>
        </w:rPr>
      </w:pPr>
    </w:p>
    <w:p w14:paraId="5E05A6CC" w14:textId="77777777" w:rsidR="002B50D8" w:rsidRPr="00185B02" w:rsidRDefault="002B50D8" w:rsidP="002B50D8">
      <w:pPr>
        <w:rPr>
          <w:rFonts w:asciiTheme="majorHAnsi" w:hAnsiTheme="majorHAnsi" w:cstheme="majorHAnsi"/>
          <w:sz w:val="16"/>
          <w:szCs w:val="16"/>
        </w:rPr>
      </w:pPr>
      <w:r w:rsidRPr="00185B02">
        <w:rPr>
          <w:rFonts w:asciiTheme="majorHAnsi" w:hAnsiTheme="majorHAnsi" w:cstheme="majorHAnsi"/>
          <w:sz w:val="16"/>
          <w:szCs w:val="16"/>
          <w:shd w:val="clear" w:color="auto" w:fill="FFFFFF"/>
        </w:rPr>
        <w:t xml:space="preserve">Machisa, M. T., </w:t>
      </w:r>
      <w:proofErr w:type="spellStart"/>
      <w:r w:rsidRPr="00185B02">
        <w:rPr>
          <w:rFonts w:asciiTheme="majorHAnsi" w:hAnsiTheme="majorHAnsi" w:cstheme="majorHAnsi"/>
          <w:sz w:val="16"/>
          <w:szCs w:val="16"/>
          <w:shd w:val="clear" w:color="auto" w:fill="FFFFFF"/>
        </w:rPr>
        <w:t>Christofides</w:t>
      </w:r>
      <w:proofErr w:type="spellEnd"/>
      <w:r w:rsidRPr="00185B02">
        <w:rPr>
          <w:rFonts w:asciiTheme="majorHAnsi" w:hAnsiTheme="majorHAnsi" w:cstheme="majorHAnsi"/>
          <w:sz w:val="16"/>
          <w:szCs w:val="16"/>
          <w:shd w:val="clear" w:color="auto" w:fill="FFFFFF"/>
        </w:rPr>
        <w:t>, N., &amp; Jewkes, R. (2016). Structural Pathways between Child Abuse, Poor Mental Health Outcomes and Male-Perpetrated Intimate Partner Violence (IPV). </w:t>
      </w:r>
      <w:proofErr w:type="spellStart"/>
      <w:r w:rsidRPr="00185B02">
        <w:rPr>
          <w:rFonts w:asciiTheme="majorHAnsi" w:hAnsiTheme="majorHAnsi" w:cstheme="majorHAnsi"/>
          <w:i/>
          <w:iCs/>
          <w:sz w:val="16"/>
          <w:szCs w:val="16"/>
          <w:shd w:val="clear" w:color="auto" w:fill="FFFFFF"/>
        </w:rPr>
        <w:t>PLoS</w:t>
      </w:r>
      <w:proofErr w:type="spellEnd"/>
      <w:r w:rsidRPr="00185B02">
        <w:rPr>
          <w:rFonts w:asciiTheme="majorHAnsi" w:hAnsiTheme="majorHAnsi" w:cstheme="majorHAnsi"/>
          <w:i/>
          <w:iCs/>
          <w:sz w:val="16"/>
          <w:szCs w:val="16"/>
          <w:shd w:val="clear" w:color="auto" w:fill="FFFFFF"/>
        </w:rPr>
        <w:t xml:space="preserve"> ONE</w:t>
      </w:r>
      <w:r w:rsidRPr="00185B02">
        <w:rPr>
          <w:rFonts w:asciiTheme="majorHAnsi" w:hAnsiTheme="majorHAnsi" w:cstheme="majorHAnsi"/>
          <w:sz w:val="16"/>
          <w:szCs w:val="16"/>
          <w:shd w:val="clear" w:color="auto" w:fill="FFFFFF"/>
        </w:rPr>
        <w:t>, </w:t>
      </w:r>
      <w:r w:rsidRPr="00185B02">
        <w:rPr>
          <w:rFonts w:asciiTheme="majorHAnsi" w:hAnsiTheme="majorHAnsi" w:cstheme="majorHAnsi"/>
          <w:i/>
          <w:iCs/>
          <w:sz w:val="16"/>
          <w:szCs w:val="16"/>
          <w:shd w:val="clear" w:color="auto" w:fill="FFFFFF"/>
        </w:rPr>
        <w:t>11</w:t>
      </w:r>
      <w:r w:rsidRPr="00185B02">
        <w:rPr>
          <w:rFonts w:asciiTheme="majorHAnsi" w:hAnsiTheme="majorHAnsi" w:cstheme="majorHAnsi"/>
          <w:sz w:val="16"/>
          <w:szCs w:val="16"/>
          <w:shd w:val="clear" w:color="auto" w:fill="FFFFFF"/>
        </w:rPr>
        <w:t>(3), e0150986. http://doi.org/10.1371/journal.pone.0150986</w:t>
      </w:r>
    </w:p>
    <w:p w14:paraId="407B8430" w14:textId="77777777" w:rsidR="002B50D8" w:rsidRPr="00185B02" w:rsidRDefault="002B50D8" w:rsidP="00373357">
      <w:pPr>
        <w:rPr>
          <w:rFonts w:asciiTheme="majorHAnsi" w:hAnsiTheme="majorHAnsi" w:cstheme="majorHAnsi"/>
          <w:sz w:val="16"/>
          <w:szCs w:val="16"/>
        </w:rPr>
      </w:pPr>
    </w:p>
    <w:p w14:paraId="08C362FD" w14:textId="294B0886" w:rsidR="002B50D8" w:rsidRPr="00185B02" w:rsidRDefault="002B50D8" w:rsidP="002B50D8">
      <w:pPr>
        <w:rPr>
          <w:rFonts w:asciiTheme="majorHAnsi" w:hAnsiTheme="majorHAnsi" w:cstheme="majorHAnsi"/>
          <w:color w:val="303030"/>
          <w:sz w:val="16"/>
          <w:szCs w:val="16"/>
          <w:shd w:val="clear" w:color="auto" w:fill="FFFFFF"/>
        </w:rPr>
      </w:pPr>
      <w:r w:rsidRPr="00185B02">
        <w:rPr>
          <w:rFonts w:asciiTheme="majorHAnsi" w:hAnsiTheme="majorHAnsi" w:cstheme="majorHAnsi"/>
          <w:sz w:val="16"/>
          <w:szCs w:val="16"/>
          <w:shd w:val="clear" w:color="auto" w:fill="FFFFFF"/>
        </w:rPr>
        <w:t>Machisa, M., &amp; Shamu, S. (2018). Mental ill health and factors associated with men’s use of intimate partner violence in Zimbabwe. </w:t>
      </w:r>
      <w:r w:rsidRPr="00185B02">
        <w:rPr>
          <w:rFonts w:asciiTheme="majorHAnsi" w:hAnsiTheme="majorHAnsi" w:cstheme="majorHAnsi"/>
          <w:i/>
          <w:iCs/>
          <w:sz w:val="16"/>
          <w:szCs w:val="16"/>
          <w:shd w:val="clear" w:color="auto" w:fill="FFFFFF"/>
        </w:rPr>
        <w:t>BMC Public Health</w:t>
      </w:r>
      <w:r w:rsidRPr="00185B02">
        <w:rPr>
          <w:rFonts w:asciiTheme="majorHAnsi" w:hAnsiTheme="majorHAnsi" w:cstheme="majorHAnsi"/>
          <w:sz w:val="16"/>
          <w:szCs w:val="16"/>
          <w:shd w:val="clear" w:color="auto" w:fill="FFFFFF"/>
        </w:rPr>
        <w:t>, </w:t>
      </w:r>
      <w:r w:rsidRPr="00185B02">
        <w:rPr>
          <w:rFonts w:asciiTheme="majorHAnsi" w:hAnsiTheme="majorHAnsi" w:cstheme="majorHAnsi"/>
          <w:i/>
          <w:iCs/>
          <w:sz w:val="16"/>
          <w:szCs w:val="16"/>
          <w:shd w:val="clear" w:color="auto" w:fill="FFFFFF"/>
        </w:rPr>
        <w:t>18</w:t>
      </w:r>
      <w:r w:rsidRPr="00185B02">
        <w:rPr>
          <w:rFonts w:asciiTheme="majorHAnsi" w:hAnsiTheme="majorHAnsi" w:cstheme="majorHAnsi"/>
          <w:sz w:val="16"/>
          <w:szCs w:val="16"/>
          <w:shd w:val="clear" w:color="auto" w:fill="FFFFFF"/>
        </w:rPr>
        <w:t>, 376.</w:t>
      </w:r>
      <w:r w:rsidRPr="00185B02">
        <w:rPr>
          <w:rFonts w:asciiTheme="majorHAnsi" w:hAnsiTheme="majorHAnsi" w:cstheme="majorHAnsi"/>
          <w:color w:val="303030"/>
          <w:sz w:val="16"/>
          <w:szCs w:val="16"/>
          <w:shd w:val="clear" w:color="auto" w:fill="FFFFFF"/>
        </w:rPr>
        <w:t xml:space="preserve"> </w:t>
      </w:r>
      <w:hyperlink r:id="rId1213" w:history="1">
        <w:r w:rsidR="007F1E62" w:rsidRPr="00185B02">
          <w:rPr>
            <w:rStyle w:val="Hyperlink"/>
            <w:rFonts w:asciiTheme="majorHAnsi" w:hAnsiTheme="majorHAnsi" w:cstheme="majorHAnsi"/>
            <w:sz w:val="16"/>
            <w:szCs w:val="16"/>
            <w:shd w:val="clear" w:color="auto" w:fill="FFFFFF"/>
          </w:rPr>
          <w:t>http://doi.org/10.1186/s12889-018-5272-5</w:t>
        </w:r>
      </w:hyperlink>
    </w:p>
    <w:p w14:paraId="1B4FA764" w14:textId="77777777" w:rsidR="007F12AB" w:rsidRPr="00185B02" w:rsidRDefault="007F12AB" w:rsidP="00977591">
      <w:pPr>
        <w:rPr>
          <w:rFonts w:asciiTheme="majorHAnsi" w:hAnsiTheme="majorHAnsi" w:cstheme="majorHAnsi"/>
          <w:color w:val="000000"/>
          <w:sz w:val="16"/>
          <w:szCs w:val="16"/>
        </w:rPr>
      </w:pPr>
    </w:p>
    <w:p w14:paraId="58923F38" w14:textId="132C0886" w:rsidR="00515733" w:rsidRPr="00185B02" w:rsidRDefault="00515733" w:rsidP="00977591">
      <w:pPr>
        <w:rPr>
          <w:rFonts w:asciiTheme="majorHAnsi" w:hAnsiTheme="majorHAnsi" w:cstheme="majorHAnsi"/>
          <w:iCs/>
          <w:sz w:val="16"/>
          <w:szCs w:val="16"/>
        </w:rPr>
      </w:pPr>
      <w:r w:rsidRPr="00185B02">
        <w:rPr>
          <w:rFonts w:asciiTheme="majorHAnsi" w:hAnsiTheme="majorHAnsi" w:cstheme="majorHAnsi"/>
          <w:color w:val="000000"/>
          <w:sz w:val="16"/>
          <w:szCs w:val="16"/>
        </w:rPr>
        <w:t xml:space="preserve">McAllister P, Vennum A. (2022). Sexual violence and mental health: An analysis of the mediating role of self-compassion using a feminist lens. </w:t>
      </w:r>
      <w:r w:rsidRPr="00185B02">
        <w:rPr>
          <w:rFonts w:asciiTheme="majorHAnsi" w:hAnsiTheme="majorHAnsi" w:cstheme="majorHAnsi"/>
          <w:i/>
          <w:sz w:val="16"/>
          <w:szCs w:val="16"/>
        </w:rPr>
        <w:t xml:space="preserve">Violence Against Women 28(5) </w:t>
      </w:r>
      <w:r w:rsidRPr="00185B02">
        <w:rPr>
          <w:rFonts w:asciiTheme="majorHAnsi" w:hAnsiTheme="majorHAnsi" w:cstheme="majorHAnsi"/>
          <w:iCs/>
          <w:sz w:val="16"/>
          <w:szCs w:val="16"/>
        </w:rPr>
        <w:t>1341-1357.</w:t>
      </w:r>
    </w:p>
    <w:p w14:paraId="6969AC66" w14:textId="77777777" w:rsidR="00CF42CF" w:rsidRPr="00185B02" w:rsidRDefault="00CF42CF" w:rsidP="00977591">
      <w:pPr>
        <w:rPr>
          <w:rFonts w:asciiTheme="majorHAnsi" w:hAnsiTheme="majorHAnsi" w:cstheme="majorHAnsi"/>
          <w:color w:val="000000"/>
          <w:sz w:val="16"/>
          <w:szCs w:val="16"/>
        </w:rPr>
      </w:pPr>
    </w:p>
    <w:p w14:paraId="525383DC" w14:textId="77777777" w:rsidR="00CF42CF" w:rsidRPr="00185B02" w:rsidRDefault="00CF42CF" w:rsidP="00977591">
      <w:pPr>
        <w:rPr>
          <w:rStyle w:val="apple-converted-space"/>
          <w:rFonts w:asciiTheme="majorHAnsi" w:hAnsiTheme="majorHAnsi" w:cstheme="majorHAnsi"/>
          <w:color w:val="000000"/>
          <w:sz w:val="16"/>
          <w:szCs w:val="16"/>
          <w:shd w:val="clear" w:color="auto" w:fill="FFFFFF"/>
        </w:rPr>
      </w:pPr>
      <w:r w:rsidRPr="00185B02">
        <w:rPr>
          <w:rFonts w:asciiTheme="majorHAnsi" w:hAnsiTheme="majorHAnsi" w:cstheme="majorHAnsi"/>
          <w:color w:val="000000"/>
          <w:sz w:val="16"/>
          <w:szCs w:val="16"/>
          <w:shd w:val="clear" w:color="auto" w:fill="FFFFFF"/>
        </w:rPr>
        <w:t>Mensah, F., &amp; Brown, S. (2022).</w:t>
      </w:r>
      <w:r w:rsidRPr="00185B02">
        <w:rPr>
          <w:rStyle w:val="apple-converted-space"/>
          <w:rFonts w:asciiTheme="majorHAnsi" w:hAnsiTheme="majorHAnsi" w:cstheme="majorHAnsi"/>
          <w:color w:val="000000"/>
          <w:sz w:val="16"/>
          <w:szCs w:val="16"/>
          <w:shd w:val="clear" w:color="auto" w:fill="FFFFFF"/>
        </w:rPr>
        <w:t> </w:t>
      </w:r>
      <w:hyperlink r:id="rId1214" w:history="1">
        <w:r w:rsidRPr="00185B02">
          <w:rPr>
            <w:rStyle w:val="Hyperlink"/>
            <w:rFonts w:asciiTheme="majorHAnsi" w:eastAsiaTheme="majorEastAsia" w:hAnsiTheme="majorHAnsi" w:cstheme="majorHAnsi"/>
            <w:color w:val="2F83C4"/>
            <w:sz w:val="16"/>
            <w:szCs w:val="16"/>
          </w:rPr>
          <w:t>The impact of sexual violence in gendered adolescent mental health pathways</w:t>
        </w:r>
      </w:hyperlink>
      <w:r w:rsidRPr="00185B02">
        <w:rPr>
          <w:rFonts w:asciiTheme="majorHAnsi" w:hAnsiTheme="majorHAnsi" w:cstheme="majorHAnsi"/>
          <w:color w:val="000000"/>
          <w:sz w:val="16"/>
          <w:szCs w:val="16"/>
          <w:shd w:val="clear" w:color="auto" w:fill="FFFFFF"/>
        </w:rPr>
        <w:t xml:space="preserve">. Lancet Psychiatry. </w:t>
      </w:r>
      <w:proofErr w:type="spellStart"/>
      <w:r w:rsidRPr="00185B02">
        <w:rPr>
          <w:rFonts w:asciiTheme="majorHAnsi" w:hAnsiTheme="majorHAnsi" w:cstheme="majorHAnsi"/>
          <w:color w:val="000000"/>
          <w:sz w:val="16"/>
          <w:szCs w:val="16"/>
          <w:shd w:val="clear" w:color="auto" w:fill="FFFFFF"/>
        </w:rPr>
        <w:t>ePub</w:t>
      </w:r>
      <w:proofErr w:type="spellEnd"/>
      <w:r w:rsidRPr="00185B02">
        <w:rPr>
          <w:rFonts w:asciiTheme="majorHAnsi" w:hAnsiTheme="majorHAnsi" w:cstheme="majorHAnsi"/>
          <w:color w:val="000000"/>
          <w:sz w:val="16"/>
          <w:szCs w:val="16"/>
          <w:shd w:val="clear" w:color="auto" w:fill="FFFFFF"/>
        </w:rPr>
        <w:t>:</w:t>
      </w:r>
      <w:r w:rsidRPr="00185B02">
        <w:rPr>
          <w:rStyle w:val="apple-converted-space"/>
          <w:rFonts w:asciiTheme="majorHAnsi" w:hAnsiTheme="majorHAnsi" w:cstheme="majorHAnsi"/>
          <w:color w:val="000000"/>
          <w:sz w:val="16"/>
          <w:szCs w:val="16"/>
          <w:shd w:val="clear" w:color="auto" w:fill="FFFFFF"/>
        </w:rPr>
        <w:t> </w:t>
      </w:r>
    </w:p>
    <w:p w14:paraId="5497E60C" w14:textId="55CA70BA" w:rsidR="00977591" w:rsidRPr="00185B02" w:rsidRDefault="00977591" w:rsidP="00977591">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215" w:tgtFrame="_blank" w:history="1">
        <w:r w:rsidRPr="00185B02">
          <w:rPr>
            <w:rStyle w:val="Hyperlink"/>
            <w:rFonts w:asciiTheme="majorHAnsi" w:hAnsiTheme="majorHAnsi" w:cstheme="majorHAnsi"/>
            <w:color w:val="2F83C4"/>
            <w:sz w:val="16"/>
            <w:szCs w:val="16"/>
          </w:rPr>
          <w:t>Mkhwanazi, S., &amp; Gibbs, A. (2021). Risk factors for generalized anxiety disorder among young women and men in informal settlements in South Africa: A cross-sectional study. SSM - Mental Health, 1, 100010</w:t>
        </w:r>
      </w:hyperlink>
      <w:r w:rsidRPr="00185B02">
        <w:rPr>
          <w:rFonts w:asciiTheme="majorHAnsi" w:hAnsiTheme="majorHAnsi" w:cstheme="majorHAnsi"/>
          <w:color w:val="000000"/>
          <w:sz w:val="16"/>
          <w:szCs w:val="16"/>
          <w:shd w:val="clear" w:color="auto" w:fill="FFFFFF"/>
        </w:rPr>
        <w:t>:</w:t>
      </w:r>
    </w:p>
    <w:p w14:paraId="5FC554FE" w14:textId="77777777" w:rsidR="007F1E62" w:rsidRPr="00185B02" w:rsidRDefault="007F1E62" w:rsidP="002B50D8">
      <w:pPr>
        <w:rPr>
          <w:rFonts w:asciiTheme="majorHAnsi" w:hAnsiTheme="majorHAnsi" w:cstheme="majorHAnsi"/>
          <w:color w:val="303030"/>
          <w:sz w:val="16"/>
          <w:szCs w:val="16"/>
          <w:shd w:val="clear" w:color="auto" w:fill="FFFFFF"/>
        </w:rPr>
      </w:pPr>
    </w:p>
    <w:p w14:paraId="3E92BE2B" w14:textId="2260824D" w:rsidR="007F1E62" w:rsidRPr="00185B02" w:rsidRDefault="007F1E62" w:rsidP="002B50D8">
      <w:pPr>
        <w:rPr>
          <w:rFonts w:asciiTheme="majorHAnsi" w:hAnsiTheme="majorHAnsi" w:cstheme="majorHAnsi"/>
          <w:sz w:val="16"/>
          <w:szCs w:val="16"/>
        </w:rPr>
      </w:pPr>
      <w:r w:rsidRPr="00185B02">
        <w:rPr>
          <w:rFonts w:asciiTheme="majorHAnsi" w:hAnsiTheme="majorHAnsi" w:cstheme="majorHAnsi"/>
          <w:sz w:val="16"/>
          <w:szCs w:val="16"/>
          <w:shd w:val="clear" w:color="auto" w:fill="FFFFFF"/>
        </w:rPr>
        <w:t xml:space="preserve">Mills CP, Hill HM, Johnson JAD. (2018). Mediated effects of coping on mental health outcomes of African American women exposed to physical and psychological abuse. </w:t>
      </w:r>
      <w:r w:rsidRPr="00185B02">
        <w:rPr>
          <w:rStyle w:val="title-text"/>
          <w:rFonts w:asciiTheme="majorHAnsi" w:hAnsiTheme="majorHAnsi" w:cstheme="majorHAnsi"/>
          <w:bCs/>
          <w:i/>
          <w:sz w:val="16"/>
          <w:szCs w:val="16"/>
        </w:rPr>
        <w:t>Violence against women 24(2),</w:t>
      </w:r>
      <w:r w:rsidRPr="00185B02">
        <w:rPr>
          <w:rStyle w:val="title-text"/>
          <w:rFonts w:asciiTheme="majorHAnsi" w:hAnsiTheme="majorHAnsi" w:cstheme="majorHAnsi"/>
          <w:bCs/>
          <w:sz w:val="16"/>
          <w:szCs w:val="16"/>
        </w:rPr>
        <w:t xml:space="preserve"> 186-206.</w:t>
      </w:r>
    </w:p>
    <w:p w14:paraId="19DCBAED" w14:textId="323ACDA1" w:rsidR="002B50D8" w:rsidRPr="00185B02" w:rsidRDefault="002B50D8" w:rsidP="00373357">
      <w:pPr>
        <w:rPr>
          <w:rFonts w:asciiTheme="majorHAnsi" w:hAnsiTheme="majorHAnsi" w:cstheme="majorHAnsi"/>
          <w:sz w:val="16"/>
          <w:szCs w:val="16"/>
        </w:rPr>
      </w:pPr>
    </w:p>
    <w:p w14:paraId="031F48C2" w14:textId="300EA4FE" w:rsidR="005C5C16" w:rsidRPr="00185B02" w:rsidRDefault="005C5C16" w:rsidP="005C5C16">
      <w:pPr>
        <w:rPr>
          <w:rFonts w:asciiTheme="majorHAnsi" w:hAnsiTheme="majorHAnsi" w:cstheme="majorHAnsi"/>
          <w:iCs/>
          <w:sz w:val="16"/>
          <w:szCs w:val="16"/>
        </w:rPr>
      </w:pPr>
      <w:proofErr w:type="spellStart"/>
      <w:r w:rsidRPr="00185B02">
        <w:rPr>
          <w:rFonts w:asciiTheme="majorHAnsi" w:hAnsiTheme="majorHAnsi" w:cstheme="majorHAnsi"/>
          <w:sz w:val="16"/>
          <w:szCs w:val="16"/>
        </w:rPr>
        <w:t>Moulding</w:t>
      </w:r>
      <w:proofErr w:type="spellEnd"/>
      <w:r w:rsidRPr="00185B02">
        <w:rPr>
          <w:rFonts w:asciiTheme="majorHAnsi" w:hAnsiTheme="majorHAnsi" w:cstheme="majorHAnsi"/>
          <w:sz w:val="16"/>
          <w:szCs w:val="16"/>
        </w:rPr>
        <w:t xml:space="preserve"> N, </w:t>
      </w:r>
      <w:proofErr w:type="spellStart"/>
      <w:r w:rsidRPr="00185B02">
        <w:rPr>
          <w:rFonts w:asciiTheme="majorHAnsi" w:hAnsiTheme="majorHAnsi" w:cstheme="majorHAnsi"/>
          <w:sz w:val="16"/>
          <w:szCs w:val="16"/>
        </w:rPr>
        <w:t>Franzway</w:t>
      </w:r>
      <w:proofErr w:type="spellEnd"/>
      <w:r w:rsidRPr="00185B02">
        <w:rPr>
          <w:rFonts w:asciiTheme="majorHAnsi" w:hAnsiTheme="majorHAnsi" w:cstheme="majorHAnsi"/>
          <w:sz w:val="16"/>
          <w:szCs w:val="16"/>
        </w:rPr>
        <w:t xml:space="preserve"> S, Wendt S, </w:t>
      </w:r>
      <w:proofErr w:type="spellStart"/>
      <w:r w:rsidRPr="00185B02">
        <w:rPr>
          <w:rFonts w:asciiTheme="majorHAnsi" w:hAnsiTheme="majorHAnsi" w:cstheme="majorHAnsi"/>
          <w:sz w:val="16"/>
          <w:szCs w:val="16"/>
        </w:rPr>
        <w:t>Zufferey</w:t>
      </w:r>
      <w:proofErr w:type="spellEnd"/>
      <w:r w:rsidRPr="00185B02">
        <w:rPr>
          <w:rFonts w:asciiTheme="majorHAnsi" w:hAnsiTheme="majorHAnsi" w:cstheme="majorHAnsi"/>
          <w:sz w:val="16"/>
          <w:szCs w:val="16"/>
        </w:rPr>
        <w:t xml:space="preserve"> C, Chung D. (2021) Rethinking women’s mental health after intimate partner violence. </w:t>
      </w:r>
      <w:r w:rsidRPr="00185B02">
        <w:rPr>
          <w:rFonts w:asciiTheme="majorHAnsi" w:hAnsiTheme="majorHAnsi" w:cstheme="majorHAnsi"/>
          <w:i/>
          <w:sz w:val="16"/>
          <w:szCs w:val="16"/>
        </w:rPr>
        <w:t>Violence Against Women 27(8)</w:t>
      </w:r>
      <w:r w:rsidRPr="00185B02">
        <w:rPr>
          <w:rFonts w:asciiTheme="majorHAnsi" w:hAnsiTheme="majorHAnsi" w:cstheme="majorHAnsi"/>
          <w:iCs/>
          <w:sz w:val="16"/>
          <w:szCs w:val="16"/>
        </w:rPr>
        <w:t>, 1064-1090.</w:t>
      </w:r>
    </w:p>
    <w:p w14:paraId="14EF665E" w14:textId="6236FC1D" w:rsidR="005C5C16" w:rsidRPr="00185B02" w:rsidRDefault="005C5C16" w:rsidP="00373357">
      <w:pPr>
        <w:rPr>
          <w:rFonts w:asciiTheme="majorHAnsi" w:hAnsiTheme="majorHAnsi" w:cstheme="majorHAnsi"/>
          <w:sz w:val="16"/>
          <w:szCs w:val="16"/>
        </w:rPr>
      </w:pPr>
    </w:p>
    <w:p w14:paraId="51A37FAF" w14:textId="77777777" w:rsidR="003C563D" w:rsidRPr="00185B02" w:rsidRDefault="003C563D" w:rsidP="003C563D">
      <w:pPr>
        <w:rPr>
          <w:rFonts w:asciiTheme="majorHAnsi" w:hAnsiTheme="majorHAnsi" w:cstheme="majorHAnsi"/>
          <w:sz w:val="16"/>
          <w:szCs w:val="16"/>
          <w:shd w:val="clear" w:color="auto" w:fill="FFFFFF"/>
          <w:lang w:val="pt-BR"/>
        </w:rPr>
      </w:pPr>
      <w:r w:rsidRPr="00185B02">
        <w:rPr>
          <w:rFonts w:asciiTheme="majorHAnsi" w:hAnsiTheme="majorHAnsi" w:cstheme="majorHAnsi"/>
          <w:sz w:val="16"/>
          <w:szCs w:val="16"/>
          <w:shd w:val="clear" w:color="auto" w:fill="FFFFFF"/>
        </w:rPr>
        <w:t>Nathanson AM, Shorey RC, Tirone V, Rhatigan DL. The prevalence of mental health disorders in a community sample of female victims of intimate partner violence. </w:t>
      </w:r>
      <w:r w:rsidRPr="00185B02">
        <w:rPr>
          <w:rFonts w:asciiTheme="majorHAnsi" w:hAnsiTheme="majorHAnsi" w:cstheme="majorHAnsi"/>
          <w:sz w:val="16"/>
          <w:szCs w:val="16"/>
          <w:shd w:val="clear" w:color="auto" w:fill="FFFFFF"/>
          <w:lang w:val="pt-BR"/>
        </w:rPr>
        <w:t>Partn Abus. 2012;3(1):59.</w:t>
      </w:r>
    </w:p>
    <w:p w14:paraId="28B2B0A3" w14:textId="09060A6F" w:rsidR="00E711D0" w:rsidRPr="00185B02" w:rsidRDefault="00E711D0" w:rsidP="003C563D">
      <w:pPr>
        <w:rPr>
          <w:rFonts w:asciiTheme="majorHAnsi" w:hAnsiTheme="majorHAnsi" w:cstheme="majorHAnsi"/>
          <w:sz w:val="16"/>
          <w:szCs w:val="16"/>
          <w:shd w:val="clear" w:color="auto" w:fill="FFFFFF"/>
          <w:lang w:val="pt-BR"/>
        </w:rPr>
      </w:pPr>
    </w:p>
    <w:p w14:paraId="47CAF866" w14:textId="4D574CBC" w:rsidR="008D7725" w:rsidRPr="00185B02" w:rsidRDefault="008D7725" w:rsidP="003C563D">
      <w:pPr>
        <w:rPr>
          <w:rFonts w:asciiTheme="majorHAnsi" w:hAnsiTheme="majorHAnsi" w:cstheme="majorHAnsi"/>
          <w:color w:val="000000"/>
          <w:sz w:val="16"/>
          <w:szCs w:val="16"/>
        </w:rPr>
      </w:pPr>
      <w:r w:rsidRPr="00185B02">
        <w:rPr>
          <w:rFonts w:asciiTheme="majorHAnsi" w:hAnsiTheme="majorHAnsi" w:cstheme="majorHAnsi"/>
          <w:sz w:val="16"/>
          <w:szCs w:val="16"/>
          <w:shd w:val="clear" w:color="auto" w:fill="FFFFFF"/>
          <w:lang w:val="pt-BR"/>
        </w:rPr>
        <w:t xml:space="preserve">Navarro-Mantas L, de Lemus s, Megias JL. </w:t>
      </w:r>
      <w:r w:rsidRPr="00185B02">
        <w:rPr>
          <w:rFonts w:asciiTheme="majorHAnsi" w:hAnsiTheme="majorHAnsi" w:cstheme="majorHAnsi"/>
          <w:sz w:val="16"/>
          <w:szCs w:val="16"/>
          <w:shd w:val="clear" w:color="auto" w:fill="FFFFFF"/>
        </w:rPr>
        <w:t xml:space="preserve">(2021). Mental health consequences of intimate partner violence against women in El Salvador. </w:t>
      </w:r>
      <w:r w:rsidRPr="00185B02">
        <w:rPr>
          <w:rFonts w:asciiTheme="majorHAnsi" w:hAnsiTheme="majorHAnsi" w:cstheme="majorHAnsi"/>
          <w:i/>
          <w:iCs/>
          <w:color w:val="000000"/>
          <w:sz w:val="16"/>
          <w:szCs w:val="16"/>
        </w:rPr>
        <w:t>Violence Against Women 27(15-16),</w:t>
      </w:r>
      <w:r w:rsidRPr="00185B02">
        <w:rPr>
          <w:rFonts w:asciiTheme="majorHAnsi" w:hAnsiTheme="majorHAnsi" w:cstheme="majorHAnsi"/>
          <w:color w:val="000000"/>
          <w:sz w:val="16"/>
          <w:szCs w:val="16"/>
        </w:rPr>
        <w:t xml:space="preserve"> 2927-2944.</w:t>
      </w:r>
    </w:p>
    <w:p w14:paraId="67A23353" w14:textId="42BB51A2" w:rsidR="00977591" w:rsidRPr="00185B02" w:rsidRDefault="00FE5C39" w:rsidP="00FE5C39">
      <w:pPr>
        <w:spacing w:before="240" w:after="100" w:afterAutospacing="1"/>
        <w:rPr>
          <w:rFonts w:asciiTheme="majorHAnsi" w:hAnsiTheme="majorHAnsi" w:cstheme="majorHAnsi"/>
          <w:color w:val="2D2D2C"/>
          <w:spacing w:val="-8"/>
          <w:sz w:val="16"/>
          <w:szCs w:val="16"/>
        </w:rPr>
      </w:pPr>
      <w:r w:rsidRPr="00185B02">
        <w:rPr>
          <w:rFonts w:asciiTheme="majorHAnsi" w:hAnsiTheme="majorHAnsi" w:cstheme="majorHAnsi"/>
          <w:color w:val="2D2D2C"/>
          <w:spacing w:val="-8"/>
          <w:sz w:val="16"/>
          <w:szCs w:val="16"/>
        </w:rPr>
        <w:t xml:space="preserve">O’Brien, A.M., </w:t>
      </w:r>
      <w:proofErr w:type="spellStart"/>
      <w:r w:rsidRPr="00185B02">
        <w:rPr>
          <w:rFonts w:asciiTheme="majorHAnsi" w:hAnsiTheme="majorHAnsi" w:cstheme="majorHAnsi"/>
          <w:color w:val="2D2D2C"/>
          <w:spacing w:val="-8"/>
          <w:sz w:val="16"/>
          <w:szCs w:val="16"/>
        </w:rPr>
        <w:t>Gose</w:t>
      </w:r>
      <w:proofErr w:type="spellEnd"/>
      <w:r w:rsidRPr="00185B02">
        <w:rPr>
          <w:rFonts w:asciiTheme="majorHAnsi" w:hAnsiTheme="majorHAnsi" w:cstheme="majorHAnsi"/>
          <w:color w:val="2D2D2C"/>
          <w:spacing w:val="-8"/>
          <w:sz w:val="16"/>
          <w:szCs w:val="16"/>
        </w:rPr>
        <w:t>, E.S, Crich, L.*, Foster, A.M. 2019. “[T]here has to be a better way to deal with this”: Exploring the mental health needs of women residing in Violence Against Women shelters in Ottawa, Ontario. Le Royal, Ottawa, ON.</w:t>
      </w:r>
    </w:p>
    <w:p w14:paraId="2737914A" w14:textId="71FE4929" w:rsidR="00583B1D" w:rsidRPr="00185B02" w:rsidRDefault="00583B1D" w:rsidP="00583B1D">
      <w:pPr>
        <w:rPr>
          <w:rFonts w:asciiTheme="majorHAnsi" w:hAnsiTheme="majorHAnsi" w:cstheme="majorHAnsi"/>
          <w:sz w:val="16"/>
          <w:szCs w:val="16"/>
        </w:rPr>
      </w:pPr>
      <w:r w:rsidRPr="00185B02">
        <w:rPr>
          <w:rFonts w:asciiTheme="majorHAnsi" w:hAnsiTheme="majorHAnsi" w:cstheme="majorHAnsi"/>
          <w:color w:val="000000"/>
          <w:sz w:val="16"/>
          <w:szCs w:val="16"/>
          <w:shd w:val="clear" w:color="auto" w:fill="FFFFFF"/>
        </w:rPr>
        <w:t xml:space="preserve">Oram, S., Fisher, H.L., Minnis, H., Seedat, S., Walby, S., Hegarty, K., Rouf, K., </w:t>
      </w:r>
      <w:proofErr w:type="spellStart"/>
      <w:r w:rsidRPr="00185B02">
        <w:rPr>
          <w:rFonts w:asciiTheme="majorHAnsi" w:hAnsiTheme="majorHAnsi" w:cstheme="majorHAnsi"/>
          <w:color w:val="000000"/>
          <w:sz w:val="16"/>
          <w:szCs w:val="16"/>
          <w:shd w:val="clear" w:color="auto" w:fill="FFFFFF"/>
        </w:rPr>
        <w:t>Angénieux</w:t>
      </w:r>
      <w:proofErr w:type="spellEnd"/>
      <w:r w:rsidRPr="00185B02">
        <w:rPr>
          <w:rFonts w:asciiTheme="majorHAnsi" w:hAnsiTheme="majorHAnsi" w:cstheme="majorHAnsi"/>
          <w:color w:val="000000"/>
          <w:sz w:val="16"/>
          <w:szCs w:val="16"/>
          <w:shd w:val="clear" w:color="auto" w:fill="FFFFFF"/>
        </w:rPr>
        <w:t>, C., Callard, F., Chandra, P.S., Fazel, S., Garcia-Moreno, C., Henderson, M., Howarth, E., MacMillan, H.L., Murray, L.K., Othman, S., Robotham, D., Rondon, M.B., Sweeney, A., Taggart, D., &amp; Howard, L.M. (2022).</w:t>
      </w:r>
      <w:r w:rsidRPr="00185B02">
        <w:rPr>
          <w:rStyle w:val="apple-converted-space"/>
          <w:rFonts w:asciiTheme="majorHAnsi" w:hAnsiTheme="majorHAnsi" w:cstheme="majorHAnsi"/>
          <w:color w:val="000000"/>
          <w:sz w:val="16"/>
          <w:szCs w:val="16"/>
          <w:shd w:val="clear" w:color="auto" w:fill="FFFFFF"/>
        </w:rPr>
        <w:t> </w:t>
      </w:r>
      <w:hyperlink r:id="rId1216" w:history="1">
        <w:r w:rsidRPr="00185B02">
          <w:rPr>
            <w:rStyle w:val="Hyperlink"/>
            <w:rFonts w:asciiTheme="majorHAnsi" w:eastAsiaTheme="majorEastAsia" w:hAnsiTheme="majorHAnsi" w:cstheme="majorHAnsi"/>
            <w:color w:val="2F83C4"/>
            <w:sz w:val="16"/>
            <w:szCs w:val="16"/>
          </w:rPr>
          <w:t>The Lancet Psychiatry Commission on intimate partner violence and mental health: advancing mental health services, research, and policy</w:t>
        </w:r>
      </w:hyperlink>
      <w:r w:rsidRPr="00185B02">
        <w:rPr>
          <w:rFonts w:asciiTheme="majorHAnsi" w:hAnsiTheme="majorHAnsi" w:cstheme="majorHAnsi"/>
          <w:color w:val="000000"/>
          <w:sz w:val="16"/>
          <w:szCs w:val="16"/>
          <w:shd w:val="clear" w:color="auto" w:fill="FFFFFF"/>
        </w:rPr>
        <w:t>. The Lancet Psychiatry Commissions. 9,6, 487-524:</w:t>
      </w:r>
    </w:p>
    <w:p w14:paraId="684FB797" w14:textId="0D304DDA" w:rsidR="002D1F3A" w:rsidRPr="00185B02" w:rsidRDefault="002D1F3A" w:rsidP="002D1F3A">
      <w:pPr>
        <w:shd w:val="clear" w:color="auto" w:fill="F4F4F4"/>
        <w:spacing w:before="100" w:beforeAutospacing="1" w:after="100" w:afterAutospacing="1"/>
        <w:rPr>
          <w:rFonts w:asciiTheme="majorHAnsi" w:hAnsiTheme="majorHAnsi" w:cstheme="majorHAnsi"/>
          <w:sz w:val="16"/>
          <w:szCs w:val="16"/>
        </w:rPr>
      </w:pPr>
      <w:r w:rsidRPr="00185B02">
        <w:rPr>
          <w:rFonts w:asciiTheme="majorHAnsi" w:hAnsiTheme="majorHAnsi" w:cstheme="majorHAnsi"/>
          <w:sz w:val="16"/>
          <w:szCs w:val="16"/>
        </w:rPr>
        <w:t>Oram S, Flynn SM, Shaw J, et al. Mental Illness and Domestic Homicide: A Population-Based Descriptive Study. Psychiatric Services. 2013; 64: 1006-1011.</w:t>
      </w:r>
    </w:p>
    <w:p w14:paraId="5C6853FE" w14:textId="7F8F4B62" w:rsidR="00F95273" w:rsidRPr="00185B02" w:rsidRDefault="00F95273" w:rsidP="003C563D">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Oram S, Khalifeh H, Howard LM. (2017). Violence against women and mental health. </w:t>
      </w:r>
      <w:r w:rsidRPr="00185B02">
        <w:rPr>
          <w:rFonts w:asciiTheme="majorHAnsi" w:hAnsiTheme="majorHAnsi" w:cstheme="majorHAnsi"/>
          <w:i/>
          <w:iCs/>
          <w:sz w:val="16"/>
          <w:szCs w:val="16"/>
          <w:shd w:val="clear" w:color="auto" w:fill="FFFFFF"/>
        </w:rPr>
        <w:t>Lancet Psychiatry 4(2),</w:t>
      </w:r>
      <w:r w:rsidRPr="00185B02">
        <w:rPr>
          <w:rFonts w:asciiTheme="majorHAnsi" w:hAnsiTheme="majorHAnsi" w:cstheme="majorHAnsi"/>
          <w:sz w:val="16"/>
          <w:szCs w:val="16"/>
          <w:shd w:val="clear" w:color="auto" w:fill="FFFFFF"/>
        </w:rPr>
        <w:t xml:space="preserve"> 159-170.</w:t>
      </w:r>
    </w:p>
    <w:p w14:paraId="0CFAA603" w14:textId="77777777" w:rsidR="00F95273" w:rsidRPr="00185B02" w:rsidRDefault="00F95273" w:rsidP="003C563D">
      <w:pPr>
        <w:rPr>
          <w:rFonts w:asciiTheme="majorHAnsi" w:hAnsiTheme="majorHAnsi" w:cstheme="majorHAnsi"/>
          <w:sz w:val="16"/>
          <w:szCs w:val="16"/>
          <w:shd w:val="clear" w:color="auto" w:fill="FFFFFF"/>
        </w:rPr>
      </w:pPr>
    </w:p>
    <w:p w14:paraId="6A2F17BB" w14:textId="43EC543C" w:rsidR="00E711D0" w:rsidRPr="00185B02" w:rsidRDefault="00E711D0" w:rsidP="003C563D">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Oram S, </w:t>
      </w:r>
      <w:proofErr w:type="spellStart"/>
      <w:r w:rsidRPr="00185B02">
        <w:rPr>
          <w:rFonts w:asciiTheme="majorHAnsi" w:hAnsiTheme="majorHAnsi" w:cstheme="majorHAnsi"/>
          <w:sz w:val="16"/>
          <w:szCs w:val="16"/>
          <w:shd w:val="clear" w:color="auto" w:fill="FFFFFF"/>
        </w:rPr>
        <w:t>Khondoker</w:t>
      </w:r>
      <w:proofErr w:type="spellEnd"/>
      <w:r w:rsidRPr="00185B02">
        <w:rPr>
          <w:rFonts w:asciiTheme="majorHAnsi" w:hAnsiTheme="majorHAnsi" w:cstheme="majorHAnsi"/>
          <w:sz w:val="16"/>
          <w:szCs w:val="16"/>
          <w:shd w:val="clear" w:color="auto" w:fill="FFFFFF"/>
        </w:rPr>
        <w:t xml:space="preserve"> M, Abas M, Broadbent M, Howard LM. (2015). Characteristics of trafficked adults and children with severe mental illness: a historical cohort study. </w:t>
      </w:r>
      <w:r w:rsidRPr="00185B02">
        <w:rPr>
          <w:rFonts w:asciiTheme="majorHAnsi" w:hAnsiTheme="majorHAnsi" w:cstheme="majorHAnsi"/>
          <w:i/>
          <w:sz w:val="16"/>
          <w:szCs w:val="16"/>
          <w:shd w:val="clear" w:color="auto" w:fill="FFFFFF"/>
        </w:rPr>
        <w:t>Lancet Psychiatry 2,</w:t>
      </w:r>
      <w:r w:rsidRPr="00185B02">
        <w:rPr>
          <w:rFonts w:asciiTheme="majorHAnsi" w:hAnsiTheme="majorHAnsi" w:cstheme="majorHAnsi"/>
          <w:sz w:val="16"/>
          <w:szCs w:val="16"/>
          <w:shd w:val="clear" w:color="auto" w:fill="FFFFFF"/>
        </w:rPr>
        <w:t xml:space="preserve"> 1084-1091.</w:t>
      </w:r>
    </w:p>
    <w:p w14:paraId="22E7CB5A" w14:textId="77777777" w:rsidR="005C022D" w:rsidRPr="00185B02" w:rsidRDefault="005C022D" w:rsidP="003C563D">
      <w:pPr>
        <w:rPr>
          <w:rFonts w:asciiTheme="majorHAnsi" w:hAnsiTheme="majorHAnsi" w:cstheme="majorHAnsi"/>
          <w:sz w:val="16"/>
          <w:szCs w:val="16"/>
          <w:shd w:val="clear" w:color="auto" w:fill="FFFFFF"/>
        </w:rPr>
      </w:pPr>
    </w:p>
    <w:p w14:paraId="3171043B" w14:textId="399767BB" w:rsidR="005C022D" w:rsidRPr="00185B02" w:rsidRDefault="005C022D" w:rsidP="003C563D">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Oram S, Stockl H, </w:t>
      </w:r>
      <w:proofErr w:type="spellStart"/>
      <w:r w:rsidRPr="00185B02">
        <w:rPr>
          <w:rFonts w:asciiTheme="majorHAnsi" w:hAnsiTheme="majorHAnsi" w:cstheme="majorHAnsi"/>
          <w:sz w:val="16"/>
          <w:szCs w:val="16"/>
          <w:shd w:val="clear" w:color="auto" w:fill="FFFFFF"/>
        </w:rPr>
        <w:t>Busza</w:t>
      </w:r>
      <w:proofErr w:type="spellEnd"/>
      <w:r w:rsidRPr="00185B02">
        <w:rPr>
          <w:rFonts w:asciiTheme="majorHAnsi" w:hAnsiTheme="majorHAnsi" w:cstheme="majorHAnsi"/>
          <w:sz w:val="16"/>
          <w:szCs w:val="16"/>
          <w:shd w:val="clear" w:color="auto" w:fill="FFFFFF"/>
        </w:rPr>
        <w:t xml:space="preserve"> J, Howard LM, Zimmerman C. (2012). Prevalence and risk of violence and the physical, mental, and sexual health problems associated with human trafficking: systematic review. </w:t>
      </w:r>
      <w:proofErr w:type="spellStart"/>
      <w:r w:rsidRPr="00185B02">
        <w:rPr>
          <w:rFonts w:asciiTheme="majorHAnsi" w:hAnsiTheme="majorHAnsi" w:cstheme="majorHAnsi"/>
          <w:i/>
          <w:sz w:val="16"/>
          <w:szCs w:val="16"/>
          <w:shd w:val="clear" w:color="auto" w:fill="FFFFFF"/>
        </w:rPr>
        <w:t>PLoS</w:t>
      </w:r>
      <w:proofErr w:type="spellEnd"/>
      <w:r w:rsidRPr="00185B02">
        <w:rPr>
          <w:rFonts w:asciiTheme="majorHAnsi" w:hAnsiTheme="majorHAnsi" w:cstheme="majorHAnsi"/>
          <w:i/>
          <w:sz w:val="16"/>
          <w:szCs w:val="16"/>
          <w:shd w:val="clear" w:color="auto" w:fill="FFFFFF"/>
        </w:rPr>
        <w:t xml:space="preserve"> Med 9:</w:t>
      </w:r>
      <w:r w:rsidRPr="00185B02">
        <w:rPr>
          <w:rFonts w:asciiTheme="majorHAnsi" w:hAnsiTheme="majorHAnsi" w:cstheme="majorHAnsi"/>
          <w:sz w:val="16"/>
          <w:szCs w:val="16"/>
          <w:shd w:val="clear" w:color="auto" w:fill="FFFFFF"/>
        </w:rPr>
        <w:t xml:space="preserve"> e1001224.</w:t>
      </w:r>
    </w:p>
    <w:p w14:paraId="1EDA6011" w14:textId="77777777" w:rsidR="00306574" w:rsidRPr="00185B02" w:rsidRDefault="00306574" w:rsidP="00B7408A">
      <w:pPr>
        <w:rPr>
          <w:rFonts w:asciiTheme="majorHAnsi" w:hAnsiTheme="majorHAnsi" w:cstheme="majorHAnsi"/>
          <w:color w:val="000000"/>
          <w:sz w:val="16"/>
          <w:szCs w:val="16"/>
          <w:lang w:val="en-GB"/>
        </w:rPr>
      </w:pPr>
    </w:p>
    <w:p w14:paraId="490B110D" w14:textId="10F6863C" w:rsidR="00306574" w:rsidRPr="00185B02" w:rsidRDefault="00306574" w:rsidP="00B7408A">
      <w:pPr>
        <w:rPr>
          <w:rFonts w:asciiTheme="majorHAnsi" w:hAnsiTheme="majorHAnsi" w:cstheme="majorHAnsi"/>
          <w:color w:val="000000"/>
          <w:sz w:val="16"/>
          <w:szCs w:val="16"/>
          <w:lang w:val="en-GB"/>
        </w:rPr>
      </w:pPr>
      <w:r w:rsidRPr="00185B02">
        <w:rPr>
          <w:rFonts w:asciiTheme="majorHAnsi" w:hAnsiTheme="majorHAnsi" w:cstheme="majorHAnsi"/>
          <w:color w:val="000000"/>
          <w:sz w:val="16"/>
          <w:szCs w:val="16"/>
          <w:shd w:val="clear" w:color="auto" w:fill="FFFFFF"/>
        </w:rPr>
        <w:t xml:space="preserve">Palfreyman, A., Vijayaraj, K., Riyaz, S., Rizwan, Z., Sivayokan, S., </w:t>
      </w:r>
      <w:proofErr w:type="spellStart"/>
      <w:r w:rsidRPr="00185B02">
        <w:rPr>
          <w:rFonts w:asciiTheme="majorHAnsi" w:hAnsiTheme="majorHAnsi" w:cstheme="majorHAnsi"/>
          <w:color w:val="000000"/>
          <w:sz w:val="16"/>
          <w:szCs w:val="16"/>
          <w:shd w:val="clear" w:color="auto" w:fill="FFFFFF"/>
        </w:rPr>
        <w:t>Thenakoon</w:t>
      </w:r>
      <w:proofErr w:type="spellEnd"/>
      <w:r w:rsidRPr="00185B02">
        <w:rPr>
          <w:rFonts w:asciiTheme="majorHAnsi" w:hAnsiTheme="majorHAnsi" w:cstheme="majorHAnsi"/>
          <w:color w:val="000000"/>
          <w:sz w:val="16"/>
          <w:szCs w:val="16"/>
          <w:shd w:val="clear" w:color="auto" w:fill="FFFFFF"/>
        </w:rPr>
        <w:t xml:space="preserve">, T. H. S., </w:t>
      </w:r>
      <w:proofErr w:type="spellStart"/>
      <w:r w:rsidRPr="00185B02">
        <w:rPr>
          <w:rFonts w:asciiTheme="majorHAnsi" w:hAnsiTheme="majorHAnsi" w:cstheme="majorHAnsi"/>
          <w:color w:val="000000"/>
          <w:sz w:val="16"/>
          <w:szCs w:val="16"/>
          <w:shd w:val="clear" w:color="auto" w:fill="FFFFFF"/>
        </w:rPr>
        <w:t>Dayabandara</w:t>
      </w:r>
      <w:proofErr w:type="spellEnd"/>
      <w:r w:rsidRPr="00185B02">
        <w:rPr>
          <w:rFonts w:asciiTheme="majorHAnsi" w:hAnsiTheme="majorHAnsi" w:cstheme="majorHAnsi"/>
          <w:color w:val="000000"/>
          <w:sz w:val="16"/>
          <w:szCs w:val="16"/>
          <w:shd w:val="clear" w:color="auto" w:fill="FFFFFF"/>
        </w:rPr>
        <w:t xml:space="preserve">, M., </w:t>
      </w:r>
      <w:proofErr w:type="spellStart"/>
      <w:r w:rsidRPr="00185B02">
        <w:rPr>
          <w:rFonts w:asciiTheme="majorHAnsi" w:hAnsiTheme="majorHAnsi" w:cstheme="majorHAnsi"/>
          <w:color w:val="000000"/>
          <w:sz w:val="16"/>
          <w:szCs w:val="16"/>
          <w:shd w:val="clear" w:color="auto" w:fill="FFFFFF"/>
        </w:rPr>
        <w:t>Hanwella</w:t>
      </w:r>
      <w:proofErr w:type="spellEnd"/>
      <w:r w:rsidRPr="00185B02">
        <w:rPr>
          <w:rFonts w:asciiTheme="majorHAnsi" w:hAnsiTheme="majorHAnsi" w:cstheme="majorHAnsi"/>
          <w:color w:val="000000"/>
          <w:sz w:val="16"/>
          <w:szCs w:val="16"/>
          <w:shd w:val="clear" w:color="auto" w:fill="FFFFFF"/>
        </w:rPr>
        <w:t>, R., &amp; Devakumar, D. (2024).</w:t>
      </w:r>
      <w:r w:rsidRPr="00185B02">
        <w:rPr>
          <w:rStyle w:val="apple-converted-space"/>
          <w:rFonts w:asciiTheme="majorHAnsi" w:hAnsiTheme="majorHAnsi" w:cstheme="majorHAnsi"/>
          <w:color w:val="000000"/>
          <w:sz w:val="16"/>
          <w:szCs w:val="16"/>
          <w:shd w:val="clear" w:color="auto" w:fill="FFFFFF"/>
        </w:rPr>
        <w:t> </w:t>
      </w:r>
      <w:hyperlink r:id="rId1217" w:history="1">
        <w:r w:rsidRPr="00185B02">
          <w:rPr>
            <w:rStyle w:val="Hyperlink"/>
            <w:rFonts w:asciiTheme="majorHAnsi" w:eastAsiaTheme="majorEastAsia" w:hAnsiTheme="majorHAnsi" w:cstheme="majorHAnsi"/>
            <w:color w:val="2F83C4"/>
            <w:sz w:val="16"/>
            <w:szCs w:val="16"/>
          </w:rPr>
          <w:t>What women want: Mental health in the context of violence against women in Sri Lanka—A qualitative study of priorities and capacities for care</w:t>
        </w:r>
      </w:hyperlink>
      <w:r w:rsidRPr="00185B02">
        <w:rPr>
          <w:rFonts w:asciiTheme="majorHAnsi" w:hAnsiTheme="majorHAnsi" w:cstheme="majorHAnsi"/>
          <w:color w:val="000000"/>
          <w:sz w:val="16"/>
          <w:szCs w:val="16"/>
          <w:shd w:val="clear" w:color="auto" w:fill="FFFFFF"/>
        </w:rPr>
        <w:t xml:space="preserve">. Violence Against Women. </w:t>
      </w:r>
      <w:proofErr w:type="spellStart"/>
      <w:r w:rsidRPr="00185B02">
        <w:rPr>
          <w:rFonts w:asciiTheme="majorHAnsi" w:hAnsiTheme="majorHAnsi" w:cstheme="majorHAnsi"/>
          <w:color w:val="000000"/>
          <w:sz w:val="16"/>
          <w:szCs w:val="16"/>
          <w:shd w:val="clear" w:color="auto" w:fill="FFFFFF"/>
        </w:rPr>
        <w:t>ePub</w:t>
      </w:r>
      <w:proofErr w:type="spellEnd"/>
      <w:r w:rsidRPr="00185B02">
        <w:rPr>
          <w:rFonts w:asciiTheme="majorHAnsi" w:hAnsiTheme="majorHAnsi" w:cstheme="majorHAnsi"/>
          <w:color w:val="000000"/>
          <w:sz w:val="16"/>
          <w:szCs w:val="16"/>
          <w:shd w:val="clear" w:color="auto" w:fill="FFFFFF"/>
        </w:rPr>
        <w:t>: I</w:t>
      </w:r>
    </w:p>
    <w:p w14:paraId="3BD865D5" w14:textId="3AA43827" w:rsidR="00B7408A" w:rsidRPr="00185B02" w:rsidRDefault="00B7408A" w:rsidP="00B7408A">
      <w:pPr>
        <w:rPr>
          <w:rFonts w:asciiTheme="majorHAnsi" w:hAnsiTheme="majorHAnsi" w:cstheme="majorHAnsi"/>
          <w:sz w:val="16"/>
          <w:szCs w:val="16"/>
        </w:rPr>
      </w:pPr>
      <w:r w:rsidRPr="00185B02">
        <w:rPr>
          <w:rFonts w:asciiTheme="majorHAnsi" w:hAnsiTheme="majorHAnsi" w:cstheme="majorHAnsi"/>
          <w:color w:val="000000"/>
          <w:sz w:val="16"/>
          <w:szCs w:val="16"/>
          <w:lang w:val="en-GB"/>
        </w:rPr>
        <w:br/>
      </w:r>
      <w:proofErr w:type="spellStart"/>
      <w:r w:rsidR="00C3137E" w:rsidRPr="00185B02">
        <w:rPr>
          <w:rFonts w:asciiTheme="majorHAnsi" w:hAnsiTheme="majorHAnsi" w:cstheme="majorHAnsi"/>
          <w:sz w:val="16"/>
          <w:szCs w:val="16"/>
        </w:rPr>
        <w:t>Palines</w:t>
      </w:r>
      <w:proofErr w:type="spellEnd"/>
      <w:r w:rsidR="00C3137E" w:rsidRPr="00185B02">
        <w:rPr>
          <w:rFonts w:asciiTheme="majorHAnsi" w:hAnsiTheme="majorHAnsi" w:cstheme="majorHAnsi"/>
          <w:sz w:val="16"/>
          <w:szCs w:val="16"/>
        </w:rPr>
        <w:t xml:space="preserve"> P.A, Rabbitt A.L, Pan A.Y, Nugent M.L, Ehrman W.G. (2019). </w:t>
      </w:r>
      <w:hyperlink r:id="rId1218" w:history="1">
        <w:r w:rsidRPr="00185B02">
          <w:rPr>
            <w:rStyle w:val="Hyperlink"/>
            <w:rFonts w:asciiTheme="majorHAnsi" w:hAnsiTheme="majorHAnsi" w:cstheme="majorHAnsi"/>
            <w:color w:val="954F72"/>
            <w:sz w:val="16"/>
            <w:szCs w:val="16"/>
            <w:lang w:val="en-GB"/>
          </w:rPr>
          <w:t xml:space="preserve">Comparing mental health disorders among sex trafficked children and three groups of youth at high-risk for trafficking: A dual retrospective cohort and scoping review. Child Abuse </w:t>
        </w:r>
        <w:proofErr w:type="spellStart"/>
        <w:r w:rsidRPr="00185B02">
          <w:rPr>
            <w:rStyle w:val="Hyperlink"/>
            <w:rFonts w:asciiTheme="majorHAnsi" w:hAnsiTheme="majorHAnsi" w:cstheme="majorHAnsi"/>
            <w:color w:val="954F72"/>
            <w:sz w:val="16"/>
            <w:szCs w:val="16"/>
            <w:lang w:val="en-GB"/>
          </w:rPr>
          <w:t>Negl</w:t>
        </w:r>
        <w:proofErr w:type="spellEnd"/>
        <w:r w:rsidRPr="00185B02">
          <w:rPr>
            <w:rStyle w:val="Hyperlink"/>
            <w:rFonts w:asciiTheme="majorHAnsi" w:hAnsiTheme="majorHAnsi" w:cstheme="majorHAnsi"/>
            <w:color w:val="954F72"/>
            <w:sz w:val="16"/>
            <w:szCs w:val="16"/>
            <w:lang w:val="en-GB"/>
          </w:rPr>
          <w:t xml:space="preserve">. </w:t>
        </w:r>
        <w:proofErr w:type="spellStart"/>
        <w:r w:rsidRPr="00185B02">
          <w:rPr>
            <w:rStyle w:val="Hyperlink"/>
            <w:rFonts w:asciiTheme="majorHAnsi" w:hAnsiTheme="majorHAnsi" w:cstheme="majorHAnsi"/>
            <w:color w:val="954F72"/>
            <w:sz w:val="16"/>
            <w:szCs w:val="16"/>
            <w:lang w:val="en-GB"/>
          </w:rPr>
          <w:t>ePub</w:t>
        </w:r>
        <w:proofErr w:type="spellEnd"/>
        <w:r w:rsidRPr="00185B02">
          <w:rPr>
            <w:rStyle w:val="Hyperlink"/>
            <w:rFonts w:asciiTheme="majorHAnsi" w:hAnsiTheme="majorHAnsi" w:cstheme="majorHAnsi"/>
            <w:color w:val="954F72"/>
            <w:sz w:val="16"/>
            <w:szCs w:val="16"/>
            <w:lang w:val="en-GB"/>
          </w:rPr>
          <w:t>, 2019</w:t>
        </w:r>
      </w:hyperlink>
      <w:r w:rsidRPr="00185B02">
        <w:rPr>
          <w:rFonts w:asciiTheme="majorHAnsi" w:hAnsiTheme="majorHAnsi" w:cstheme="majorHAnsi"/>
          <w:color w:val="000000"/>
          <w:sz w:val="16"/>
          <w:szCs w:val="16"/>
          <w:lang w:val="en-GB"/>
        </w:rPr>
        <w:t xml:space="preserve"> (</w:t>
      </w:r>
      <w:r w:rsidRPr="00185B02">
        <w:rPr>
          <w:rFonts w:asciiTheme="majorHAnsi" w:hAnsiTheme="majorHAnsi" w:cstheme="majorHAnsi"/>
          <w:i/>
          <w:iCs/>
          <w:color w:val="000000"/>
          <w:sz w:val="16"/>
          <w:szCs w:val="16"/>
          <w:lang w:val="en-GB"/>
        </w:rPr>
        <w:t>Source: NBCI</w:t>
      </w:r>
      <w:r w:rsidRPr="00185B02">
        <w:rPr>
          <w:rFonts w:asciiTheme="majorHAnsi" w:hAnsiTheme="majorHAnsi" w:cstheme="majorHAnsi"/>
          <w:color w:val="000000"/>
          <w:sz w:val="16"/>
          <w:szCs w:val="16"/>
          <w:lang w:val="en-GB"/>
        </w:rPr>
        <w:t>).</w:t>
      </w:r>
      <w:r w:rsidRPr="00185B02">
        <w:rPr>
          <w:rStyle w:val="apple-converted-space"/>
          <w:rFonts w:asciiTheme="majorHAnsi" w:hAnsiTheme="majorHAnsi" w:cstheme="majorHAnsi"/>
          <w:color w:val="000000"/>
          <w:sz w:val="16"/>
          <w:szCs w:val="16"/>
          <w:lang w:val="en-GB"/>
        </w:rPr>
        <w:t> </w:t>
      </w:r>
    </w:p>
    <w:p w14:paraId="1A4EEA36" w14:textId="7F4753AB" w:rsidR="002C7BA2" w:rsidRPr="00185B02" w:rsidRDefault="002C7BA2" w:rsidP="002C7BA2">
      <w:pPr>
        <w:rPr>
          <w:rFonts w:asciiTheme="majorHAnsi" w:hAnsiTheme="majorHAnsi" w:cstheme="majorHAnsi"/>
          <w:sz w:val="16"/>
          <w:szCs w:val="16"/>
        </w:rPr>
      </w:pPr>
      <w:r w:rsidRPr="00185B02">
        <w:rPr>
          <w:rFonts w:asciiTheme="majorHAnsi" w:hAnsiTheme="majorHAnsi" w:cstheme="majorHAnsi"/>
          <w:i/>
          <w:iCs/>
          <w:color w:val="000000"/>
          <w:sz w:val="16"/>
          <w:szCs w:val="16"/>
          <w:shd w:val="clear" w:color="auto" w:fill="FFFFFF"/>
          <w:lang w:val="en-GB"/>
        </w:rPr>
        <w:br/>
      </w:r>
      <w:proofErr w:type="spellStart"/>
      <w:r w:rsidR="00C3137E" w:rsidRPr="00185B02">
        <w:rPr>
          <w:rFonts w:asciiTheme="majorHAnsi" w:hAnsiTheme="majorHAnsi" w:cstheme="majorHAnsi"/>
          <w:sz w:val="16"/>
          <w:szCs w:val="16"/>
        </w:rPr>
        <w:t>Pengpid</w:t>
      </w:r>
      <w:proofErr w:type="spellEnd"/>
      <w:r w:rsidR="00C3137E" w:rsidRPr="00185B02">
        <w:rPr>
          <w:rFonts w:asciiTheme="majorHAnsi" w:hAnsiTheme="majorHAnsi" w:cstheme="majorHAnsi"/>
          <w:sz w:val="16"/>
          <w:szCs w:val="16"/>
        </w:rPr>
        <w:t xml:space="preserve"> S, Peltzer K. (2020). </w:t>
      </w:r>
      <w:hyperlink r:id="rId1219" w:history="1">
        <w:r w:rsidRPr="00185B02">
          <w:rPr>
            <w:rStyle w:val="Hyperlink"/>
            <w:rFonts w:asciiTheme="majorHAnsi" w:hAnsiTheme="majorHAnsi" w:cstheme="majorHAnsi"/>
            <w:sz w:val="16"/>
            <w:szCs w:val="16"/>
            <w:shd w:val="clear" w:color="auto" w:fill="FFFFFF"/>
          </w:rPr>
          <w:t xml:space="preserve">Associations of physical partner violence and sexual violence victimization on health risk </w:t>
        </w:r>
        <w:proofErr w:type="spellStart"/>
        <w:r w:rsidRPr="00185B02">
          <w:rPr>
            <w:rStyle w:val="Hyperlink"/>
            <w:rFonts w:asciiTheme="majorHAnsi" w:hAnsiTheme="majorHAnsi" w:cstheme="majorHAnsi"/>
            <w:sz w:val="16"/>
            <w:szCs w:val="16"/>
            <w:shd w:val="clear" w:color="auto" w:fill="FFFFFF"/>
          </w:rPr>
          <w:t>behaviours</w:t>
        </w:r>
        <w:proofErr w:type="spellEnd"/>
        <w:r w:rsidRPr="00185B02">
          <w:rPr>
            <w:rStyle w:val="Hyperlink"/>
            <w:rFonts w:asciiTheme="majorHAnsi" w:hAnsiTheme="majorHAnsi" w:cstheme="majorHAnsi"/>
            <w:sz w:val="16"/>
            <w:szCs w:val="16"/>
            <w:shd w:val="clear" w:color="auto" w:fill="FFFFFF"/>
          </w:rPr>
          <w:t xml:space="preserve"> and mental health among university students from 25 countries. BMC Public Health, 20(1): e937, 2020</w:t>
        </w:r>
      </w:hyperlink>
      <w:r w:rsidR="001028ED" w:rsidRPr="00185B02">
        <w:rPr>
          <w:rFonts w:asciiTheme="majorHAnsi" w:hAnsiTheme="majorHAnsi" w:cstheme="majorHAnsi"/>
          <w:i/>
          <w:iCs/>
          <w:color w:val="000000"/>
          <w:sz w:val="16"/>
          <w:szCs w:val="16"/>
          <w:lang w:val="en-GB"/>
        </w:rPr>
        <w:t xml:space="preserve"> </w:t>
      </w:r>
      <w:r w:rsidRPr="00185B02">
        <w:rPr>
          <w:rFonts w:asciiTheme="majorHAnsi" w:hAnsiTheme="majorHAnsi" w:cstheme="majorHAnsi"/>
          <w:i/>
          <w:iCs/>
          <w:color w:val="000000"/>
          <w:sz w:val="16"/>
          <w:szCs w:val="16"/>
          <w:lang w:val="en-GB"/>
        </w:rPr>
        <w:t xml:space="preserve">[Source: </w:t>
      </w:r>
      <w:proofErr w:type="spellStart"/>
      <w:r w:rsidRPr="00185B02">
        <w:rPr>
          <w:rFonts w:asciiTheme="majorHAnsi" w:hAnsiTheme="majorHAnsi" w:cstheme="majorHAnsi"/>
          <w:i/>
          <w:iCs/>
          <w:color w:val="000000"/>
          <w:sz w:val="16"/>
          <w:szCs w:val="16"/>
          <w:lang w:val="en-GB"/>
        </w:rPr>
        <w:t>SafetyLit</w:t>
      </w:r>
      <w:proofErr w:type="spellEnd"/>
      <w:r w:rsidRPr="00185B02">
        <w:rPr>
          <w:rFonts w:asciiTheme="majorHAnsi" w:hAnsiTheme="majorHAnsi" w:cstheme="majorHAnsi"/>
          <w:i/>
          <w:iCs/>
          <w:color w:val="000000"/>
          <w:sz w:val="16"/>
          <w:szCs w:val="16"/>
          <w:lang w:val="en-GB"/>
        </w:rPr>
        <w:t>].</w:t>
      </w:r>
    </w:p>
    <w:p w14:paraId="5BA352C9" w14:textId="35E8101E" w:rsidR="002C7BA2" w:rsidRPr="00185B02" w:rsidRDefault="002C7BA2" w:rsidP="003C563D">
      <w:pPr>
        <w:rPr>
          <w:rFonts w:asciiTheme="majorHAnsi" w:hAnsiTheme="majorHAnsi" w:cstheme="majorHAnsi"/>
          <w:color w:val="000000"/>
          <w:sz w:val="16"/>
          <w:szCs w:val="16"/>
          <w:shd w:val="clear" w:color="auto" w:fill="FFFFFF"/>
        </w:rPr>
      </w:pPr>
    </w:p>
    <w:p w14:paraId="22BF31BB" w14:textId="578C4A02" w:rsidR="000F7C66" w:rsidRPr="00185B02" w:rsidRDefault="000F7C66" w:rsidP="003C563D">
      <w:pPr>
        <w:rPr>
          <w:rFonts w:asciiTheme="majorHAnsi" w:hAnsiTheme="majorHAnsi" w:cstheme="majorHAnsi"/>
          <w:color w:val="000000"/>
          <w:sz w:val="16"/>
          <w:szCs w:val="16"/>
          <w:shd w:val="clear" w:color="auto" w:fill="FFFFFF"/>
        </w:rPr>
      </w:pPr>
      <w:r w:rsidRPr="00185B02">
        <w:rPr>
          <w:rFonts w:asciiTheme="majorHAnsi" w:hAnsiTheme="majorHAnsi" w:cstheme="majorHAnsi"/>
          <w:color w:val="000000"/>
          <w:sz w:val="16"/>
          <w:szCs w:val="16"/>
          <w:shd w:val="clear" w:color="auto" w:fill="FFFFFF"/>
        </w:rPr>
        <w:t xml:space="preserve">Piccinini, A., Bailo, P., Barbara, G., </w:t>
      </w:r>
      <w:proofErr w:type="spellStart"/>
      <w:r w:rsidRPr="00185B02">
        <w:rPr>
          <w:rFonts w:asciiTheme="majorHAnsi" w:hAnsiTheme="majorHAnsi" w:cstheme="majorHAnsi"/>
          <w:color w:val="000000"/>
          <w:sz w:val="16"/>
          <w:szCs w:val="16"/>
          <w:shd w:val="clear" w:color="auto" w:fill="FFFFFF"/>
        </w:rPr>
        <w:t>Miozzo</w:t>
      </w:r>
      <w:proofErr w:type="spellEnd"/>
      <w:r w:rsidRPr="00185B02">
        <w:rPr>
          <w:rFonts w:asciiTheme="majorHAnsi" w:hAnsiTheme="majorHAnsi" w:cstheme="majorHAnsi"/>
          <w:color w:val="000000"/>
          <w:sz w:val="16"/>
          <w:szCs w:val="16"/>
          <w:shd w:val="clear" w:color="auto" w:fill="FFFFFF"/>
        </w:rPr>
        <w:t xml:space="preserve">, M., Tabano, S., Colapietro, P., </w:t>
      </w:r>
      <w:proofErr w:type="spellStart"/>
      <w:r w:rsidRPr="00185B02">
        <w:rPr>
          <w:rFonts w:asciiTheme="majorHAnsi" w:hAnsiTheme="majorHAnsi" w:cstheme="majorHAnsi"/>
          <w:color w:val="000000"/>
          <w:sz w:val="16"/>
          <w:szCs w:val="16"/>
          <w:shd w:val="clear" w:color="auto" w:fill="FFFFFF"/>
        </w:rPr>
        <w:t>Farè</w:t>
      </w:r>
      <w:proofErr w:type="spellEnd"/>
      <w:r w:rsidRPr="00185B02">
        <w:rPr>
          <w:rFonts w:asciiTheme="majorHAnsi" w:hAnsiTheme="majorHAnsi" w:cstheme="majorHAnsi"/>
          <w:color w:val="000000"/>
          <w:sz w:val="16"/>
          <w:szCs w:val="16"/>
          <w:shd w:val="clear" w:color="auto" w:fill="FFFFFF"/>
        </w:rPr>
        <w:t xml:space="preserve">, C., Sirchia, S. M., </w:t>
      </w:r>
      <w:proofErr w:type="spellStart"/>
      <w:r w:rsidRPr="00185B02">
        <w:rPr>
          <w:rFonts w:asciiTheme="majorHAnsi" w:hAnsiTheme="majorHAnsi" w:cstheme="majorHAnsi"/>
          <w:color w:val="000000"/>
          <w:sz w:val="16"/>
          <w:szCs w:val="16"/>
          <w:shd w:val="clear" w:color="auto" w:fill="FFFFFF"/>
        </w:rPr>
        <w:t>Battaglioli</w:t>
      </w:r>
      <w:proofErr w:type="spellEnd"/>
      <w:r w:rsidRPr="00185B02">
        <w:rPr>
          <w:rFonts w:asciiTheme="majorHAnsi" w:hAnsiTheme="majorHAnsi" w:cstheme="majorHAnsi"/>
          <w:color w:val="000000"/>
          <w:sz w:val="16"/>
          <w:szCs w:val="16"/>
          <w:shd w:val="clear" w:color="auto" w:fill="FFFFFF"/>
        </w:rPr>
        <w:t>, E., Bertuccio, P., Manenti, G., Micci, L., La Vecchia, C., Kustermann, A., &amp; Gaudi, S. (2023).</w:t>
      </w:r>
      <w:r w:rsidRPr="00185B02">
        <w:rPr>
          <w:rStyle w:val="apple-converted-space"/>
          <w:rFonts w:asciiTheme="majorHAnsi" w:hAnsiTheme="majorHAnsi" w:cstheme="majorHAnsi"/>
          <w:color w:val="000000"/>
          <w:sz w:val="16"/>
          <w:szCs w:val="16"/>
          <w:shd w:val="clear" w:color="auto" w:fill="FFFFFF"/>
        </w:rPr>
        <w:t> </w:t>
      </w:r>
      <w:hyperlink r:id="rId1220" w:tgtFrame="_blank" w:history="1">
        <w:r w:rsidRPr="00185B02">
          <w:rPr>
            <w:rStyle w:val="Hyperlink"/>
            <w:rFonts w:asciiTheme="majorHAnsi" w:eastAsiaTheme="majorEastAsia" w:hAnsiTheme="majorHAnsi" w:cstheme="majorHAnsi"/>
            <w:color w:val="2F83C4"/>
            <w:sz w:val="16"/>
            <w:szCs w:val="16"/>
          </w:rPr>
          <w:t>Violence against Women and Stress-Related Disorders: Seeking for Associated Epigenetic Signatures, a Pilot Study</w:t>
        </w:r>
      </w:hyperlink>
      <w:r w:rsidRPr="00185B02">
        <w:rPr>
          <w:rFonts w:asciiTheme="majorHAnsi" w:hAnsiTheme="majorHAnsi" w:cstheme="majorHAnsi"/>
          <w:color w:val="000000"/>
          <w:sz w:val="16"/>
          <w:szCs w:val="16"/>
          <w:shd w:val="clear" w:color="auto" w:fill="FFFFFF"/>
        </w:rPr>
        <w:t>.</w:t>
      </w:r>
      <w:r w:rsidRPr="00185B02">
        <w:rPr>
          <w:rStyle w:val="apple-converted-space"/>
          <w:rFonts w:asciiTheme="majorHAnsi" w:hAnsiTheme="majorHAnsi" w:cstheme="majorHAnsi"/>
          <w:color w:val="000000"/>
          <w:sz w:val="16"/>
          <w:szCs w:val="16"/>
          <w:shd w:val="clear" w:color="auto" w:fill="FFFFFF"/>
        </w:rPr>
        <w:t> </w:t>
      </w:r>
      <w:r w:rsidRPr="00185B02">
        <w:rPr>
          <w:rStyle w:val="Emphasis"/>
          <w:rFonts w:asciiTheme="majorHAnsi" w:hAnsiTheme="majorHAnsi" w:cstheme="majorHAnsi"/>
          <w:color w:val="000000"/>
          <w:sz w:val="16"/>
          <w:szCs w:val="16"/>
        </w:rPr>
        <w:t>Healthcare</w:t>
      </w:r>
      <w:r w:rsidRPr="00185B02">
        <w:rPr>
          <w:rStyle w:val="apple-converted-space"/>
          <w:rFonts w:asciiTheme="majorHAnsi" w:hAnsiTheme="majorHAnsi" w:cstheme="majorHAnsi"/>
          <w:i/>
          <w:iCs/>
          <w:color w:val="000000"/>
          <w:sz w:val="16"/>
          <w:szCs w:val="16"/>
        </w:rPr>
        <w:t> </w:t>
      </w:r>
      <w:r w:rsidRPr="00185B02">
        <w:rPr>
          <w:rFonts w:asciiTheme="majorHAnsi" w:hAnsiTheme="majorHAnsi" w:cstheme="majorHAnsi"/>
          <w:color w:val="000000"/>
          <w:sz w:val="16"/>
          <w:szCs w:val="16"/>
          <w:shd w:val="clear" w:color="auto" w:fill="FFFFFF"/>
        </w:rPr>
        <w:t>(Basel, Switzerland), 11(2), 173:  </w:t>
      </w:r>
    </w:p>
    <w:p w14:paraId="0603B527" w14:textId="77777777" w:rsidR="000F7C66" w:rsidRPr="00185B02" w:rsidRDefault="000F7C66" w:rsidP="003C563D">
      <w:pPr>
        <w:rPr>
          <w:rFonts w:asciiTheme="majorHAnsi" w:hAnsiTheme="majorHAnsi" w:cstheme="majorHAnsi"/>
          <w:color w:val="000000"/>
          <w:sz w:val="16"/>
          <w:szCs w:val="16"/>
          <w:shd w:val="clear" w:color="auto" w:fill="FFFFFF"/>
        </w:rPr>
      </w:pPr>
    </w:p>
    <w:p w14:paraId="0C059F17" w14:textId="6F7354B4" w:rsidR="00811A13" w:rsidRPr="00185B02" w:rsidRDefault="00811A13" w:rsidP="003C563D">
      <w:pPr>
        <w:rPr>
          <w:rFonts w:asciiTheme="majorHAnsi" w:hAnsiTheme="majorHAnsi" w:cstheme="majorHAnsi"/>
          <w:color w:val="000000"/>
          <w:sz w:val="16"/>
          <w:szCs w:val="16"/>
          <w:shd w:val="clear" w:color="auto" w:fill="FFFFFF"/>
        </w:rPr>
      </w:pPr>
      <w:r w:rsidRPr="00185B02">
        <w:rPr>
          <w:rFonts w:asciiTheme="majorHAnsi" w:hAnsiTheme="majorHAnsi" w:cstheme="majorHAnsi"/>
          <w:color w:val="000000"/>
          <w:sz w:val="16"/>
          <w:szCs w:val="16"/>
          <w:shd w:val="clear" w:color="auto" w:fill="FFFFFF"/>
        </w:rPr>
        <w:t xml:space="preserve">Pir S, Hashemi L, Gulliver P, Wiles J, McIntosh T, Fanslow J. </w:t>
      </w:r>
      <w:r w:rsidR="00A060C3" w:rsidRPr="00185B02">
        <w:rPr>
          <w:rFonts w:asciiTheme="majorHAnsi" w:hAnsiTheme="majorHAnsi" w:cstheme="majorHAnsi"/>
          <w:color w:val="000000"/>
          <w:sz w:val="16"/>
          <w:szCs w:val="16"/>
          <w:shd w:val="clear" w:color="auto" w:fill="FFFFFF"/>
        </w:rPr>
        <w:t xml:space="preserve">(2023).  </w:t>
      </w:r>
      <w:r w:rsidRPr="00185B02">
        <w:rPr>
          <w:rFonts w:asciiTheme="majorHAnsi" w:hAnsiTheme="majorHAnsi" w:cstheme="majorHAnsi"/>
          <w:color w:val="000000"/>
          <w:sz w:val="16"/>
          <w:szCs w:val="16"/>
          <w:shd w:val="clear" w:color="auto" w:fill="FFFFFF"/>
        </w:rPr>
        <w:t xml:space="preserve">Which aspects of social support enhance positive mental health in the context of intimate partner violence?  </w:t>
      </w:r>
      <w:r w:rsidRPr="00185B02">
        <w:rPr>
          <w:rFonts w:asciiTheme="majorHAnsi" w:hAnsiTheme="majorHAnsi" w:cstheme="majorHAnsi"/>
          <w:i/>
          <w:iCs/>
          <w:sz w:val="16"/>
          <w:szCs w:val="16"/>
        </w:rPr>
        <w:t>Violence Against Women 29(9),</w:t>
      </w:r>
      <w:r w:rsidRPr="00185B02">
        <w:rPr>
          <w:rFonts w:asciiTheme="majorHAnsi" w:hAnsiTheme="majorHAnsi" w:cstheme="majorHAnsi"/>
          <w:sz w:val="16"/>
          <w:szCs w:val="16"/>
        </w:rPr>
        <w:t xml:space="preserve"> 1787 – 1810.</w:t>
      </w:r>
    </w:p>
    <w:p w14:paraId="0E211BDF" w14:textId="77777777" w:rsidR="00811A13" w:rsidRPr="00185B02" w:rsidRDefault="00811A13" w:rsidP="003C563D">
      <w:pPr>
        <w:rPr>
          <w:rFonts w:asciiTheme="majorHAnsi" w:hAnsiTheme="majorHAnsi" w:cstheme="majorHAnsi"/>
          <w:color w:val="000000"/>
          <w:sz w:val="16"/>
          <w:szCs w:val="16"/>
          <w:shd w:val="clear" w:color="auto" w:fill="FFFFFF"/>
        </w:rPr>
      </w:pPr>
    </w:p>
    <w:p w14:paraId="5CBE65CC" w14:textId="2E153704" w:rsidR="004C5D05" w:rsidRPr="00185B02" w:rsidRDefault="004C5D05" w:rsidP="003C563D">
      <w:pPr>
        <w:rPr>
          <w:rFonts w:asciiTheme="majorHAnsi" w:hAnsiTheme="majorHAnsi" w:cstheme="majorHAnsi"/>
          <w:iCs/>
          <w:color w:val="000000"/>
          <w:sz w:val="16"/>
          <w:szCs w:val="16"/>
          <w:lang w:val="en-GB"/>
        </w:rPr>
      </w:pPr>
      <w:r w:rsidRPr="00185B02">
        <w:rPr>
          <w:rFonts w:asciiTheme="majorHAnsi" w:hAnsiTheme="majorHAnsi" w:cstheme="majorHAnsi"/>
          <w:color w:val="000000"/>
          <w:sz w:val="16"/>
          <w:szCs w:val="16"/>
          <w:shd w:val="clear" w:color="auto" w:fill="FFFFFF"/>
        </w:rPr>
        <w:t xml:space="preserve">Pir S, Hashemi L, Gulliver P, McIntosh T, Fanslow J. (2022). Social-level factors related to positive mental health outcomes following intimate partner violence: </w:t>
      </w:r>
      <w:proofErr w:type="spellStart"/>
      <w:r w:rsidRPr="00185B02">
        <w:rPr>
          <w:rFonts w:asciiTheme="majorHAnsi" w:hAnsiTheme="majorHAnsi" w:cstheme="majorHAnsi"/>
          <w:color w:val="000000"/>
          <w:sz w:val="16"/>
          <w:szCs w:val="16"/>
          <w:shd w:val="clear" w:color="auto" w:fill="FFFFFF"/>
        </w:rPr>
        <w:t>Rsult</w:t>
      </w:r>
      <w:proofErr w:type="spellEnd"/>
      <w:r w:rsidRPr="00185B02">
        <w:rPr>
          <w:rFonts w:asciiTheme="majorHAnsi" w:hAnsiTheme="majorHAnsi" w:cstheme="majorHAnsi"/>
          <w:color w:val="000000"/>
          <w:sz w:val="16"/>
          <w:szCs w:val="16"/>
          <w:shd w:val="clear" w:color="auto" w:fill="FFFFFF"/>
        </w:rPr>
        <w:t xml:space="preserve"> from a population-based Aotearoa New Zealand sample. </w:t>
      </w:r>
      <w:r w:rsidRPr="00185B02">
        <w:rPr>
          <w:rFonts w:asciiTheme="majorHAnsi" w:hAnsiTheme="majorHAnsi" w:cstheme="majorHAnsi"/>
          <w:i/>
          <w:color w:val="000000"/>
          <w:sz w:val="16"/>
          <w:szCs w:val="16"/>
          <w:lang w:val="en-GB"/>
        </w:rPr>
        <w:t>Violence Against Women 28(11</w:t>
      </w:r>
      <w:proofErr w:type="gramStart"/>
      <w:r w:rsidRPr="00185B02">
        <w:rPr>
          <w:rFonts w:asciiTheme="majorHAnsi" w:hAnsiTheme="majorHAnsi" w:cstheme="majorHAnsi"/>
          <w:i/>
          <w:color w:val="000000"/>
          <w:sz w:val="16"/>
          <w:szCs w:val="16"/>
          <w:lang w:val="en-GB"/>
        </w:rPr>
        <w:t>),</w:t>
      </w:r>
      <w:r w:rsidRPr="00185B02">
        <w:rPr>
          <w:rFonts w:asciiTheme="majorHAnsi" w:hAnsiTheme="majorHAnsi" w:cstheme="majorHAnsi"/>
          <w:iCs/>
          <w:color w:val="000000"/>
          <w:sz w:val="16"/>
          <w:szCs w:val="16"/>
          <w:lang w:val="en-GB"/>
        </w:rPr>
        <w:t>,</w:t>
      </w:r>
      <w:proofErr w:type="gramEnd"/>
      <w:r w:rsidRPr="00185B02">
        <w:rPr>
          <w:rFonts w:asciiTheme="majorHAnsi" w:hAnsiTheme="majorHAnsi" w:cstheme="majorHAnsi"/>
          <w:iCs/>
          <w:color w:val="000000"/>
          <w:sz w:val="16"/>
          <w:szCs w:val="16"/>
          <w:lang w:val="en-GB"/>
        </w:rPr>
        <w:t xml:space="preserve"> 2742-2764. </w:t>
      </w:r>
    </w:p>
    <w:p w14:paraId="4F9261C2" w14:textId="77777777" w:rsidR="004C5D05" w:rsidRPr="00185B02" w:rsidRDefault="004C5D05" w:rsidP="003C563D">
      <w:pPr>
        <w:rPr>
          <w:rFonts w:asciiTheme="majorHAnsi" w:hAnsiTheme="majorHAnsi" w:cstheme="majorHAnsi"/>
          <w:iCs/>
          <w:color w:val="000000"/>
          <w:sz w:val="16"/>
          <w:szCs w:val="16"/>
          <w:shd w:val="clear" w:color="auto" w:fill="FFFFFF"/>
        </w:rPr>
      </w:pPr>
    </w:p>
    <w:p w14:paraId="43E2DA2C" w14:textId="6CFA1C77" w:rsidR="00864DC7" w:rsidRPr="00185B02" w:rsidRDefault="00C3137E" w:rsidP="00864DC7">
      <w:pPr>
        <w:rPr>
          <w:rFonts w:asciiTheme="majorHAnsi" w:hAnsiTheme="majorHAnsi" w:cstheme="majorHAnsi"/>
          <w:sz w:val="16"/>
          <w:szCs w:val="16"/>
        </w:rPr>
      </w:pPr>
      <w:r w:rsidRPr="00185B02">
        <w:rPr>
          <w:rFonts w:asciiTheme="majorHAnsi" w:hAnsiTheme="majorHAnsi" w:cstheme="majorHAnsi"/>
          <w:sz w:val="16"/>
          <w:szCs w:val="16"/>
        </w:rPr>
        <w:t xml:space="preserve">Rai R., Rai A.K. (2019). </w:t>
      </w:r>
      <w:hyperlink r:id="rId1221" w:history="1">
        <w:r w:rsidR="00864DC7" w:rsidRPr="00185B02">
          <w:rPr>
            <w:rStyle w:val="Hyperlink"/>
            <w:rFonts w:asciiTheme="majorHAnsi" w:hAnsiTheme="majorHAnsi" w:cstheme="majorHAnsi"/>
            <w:color w:val="954F72"/>
            <w:sz w:val="16"/>
            <w:szCs w:val="16"/>
          </w:rPr>
          <w:t>Sexual violence and poor mental health of women: An exploratory study of Uttar Pradesh, India. Clinical Epidemiology and Global Health, online first, 2019</w:t>
        </w:r>
      </w:hyperlink>
      <w:r w:rsidR="00864DC7" w:rsidRPr="00185B02">
        <w:rPr>
          <w:rFonts w:asciiTheme="majorHAnsi" w:hAnsiTheme="majorHAnsi" w:cstheme="majorHAnsi"/>
          <w:color w:val="000000"/>
          <w:sz w:val="16"/>
          <w:szCs w:val="16"/>
        </w:rPr>
        <w:t xml:space="preserve"> [Source: Science Direct].</w:t>
      </w:r>
    </w:p>
    <w:p w14:paraId="6BD11A1E" w14:textId="77777777" w:rsidR="00D068B6" w:rsidRPr="00185B02" w:rsidRDefault="00D068B6" w:rsidP="003C563D">
      <w:pPr>
        <w:rPr>
          <w:rFonts w:asciiTheme="majorHAnsi" w:hAnsiTheme="majorHAnsi" w:cstheme="majorHAnsi"/>
          <w:sz w:val="16"/>
          <w:szCs w:val="16"/>
          <w:shd w:val="clear" w:color="auto" w:fill="FFFFFF"/>
        </w:rPr>
      </w:pPr>
    </w:p>
    <w:p w14:paraId="4FE3E137" w14:textId="58B185EF" w:rsidR="00D068B6" w:rsidRPr="00185B02" w:rsidRDefault="00D068B6" w:rsidP="003C563D">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Rees S, </w:t>
      </w:r>
      <w:proofErr w:type="spellStart"/>
      <w:r w:rsidRPr="00185B02">
        <w:rPr>
          <w:rFonts w:asciiTheme="majorHAnsi" w:hAnsiTheme="majorHAnsi" w:cstheme="majorHAnsi"/>
          <w:sz w:val="16"/>
          <w:szCs w:val="16"/>
          <w:shd w:val="clear" w:color="auto" w:fill="FFFFFF"/>
        </w:rPr>
        <w:t>Silove</w:t>
      </w:r>
      <w:proofErr w:type="spellEnd"/>
      <w:r w:rsidRPr="00185B02">
        <w:rPr>
          <w:rFonts w:asciiTheme="majorHAnsi" w:hAnsiTheme="majorHAnsi" w:cstheme="majorHAnsi"/>
          <w:sz w:val="16"/>
          <w:szCs w:val="16"/>
          <w:shd w:val="clear" w:color="auto" w:fill="FFFFFF"/>
        </w:rPr>
        <w:t xml:space="preserve"> D, Chey T, et al. Lifetime Prevalence of Gender-Based Violence in Women and the Relationship With Mental Disorders and Psychosocial Function. </w:t>
      </w:r>
      <w:r w:rsidRPr="00185B02">
        <w:rPr>
          <w:rFonts w:asciiTheme="majorHAnsi" w:hAnsiTheme="majorHAnsi" w:cstheme="majorHAnsi"/>
          <w:i/>
          <w:iCs/>
          <w:sz w:val="16"/>
          <w:szCs w:val="16"/>
          <w:shd w:val="clear" w:color="auto" w:fill="FFFFFF"/>
        </w:rPr>
        <w:t>JAMA.</w:t>
      </w:r>
      <w:r w:rsidRPr="00185B02">
        <w:rPr>
          <w:rFonts w:asciiTheme="majorHAnsi" w:hAnsiTheme="majorHAnsi" w:cstheme="majorHAnsi"/>
          <w:sz w:val="16"/>
          <w:szCs w:val="16"/>
          <w:shd w:val="clear" w:color="auto" w:fill="FFFFFF"/>
        </w:rPr>
        <w:t> 2011;306(5):513–521. doi:10.1001/jama.2011.1098</w:t>
      </w:r>
    </w:p>
    <w:p w14:paraId="598DDEF6" w14:textId="5222FDE9" w:rsidR="002618C6" w:rsidRPr="00185B02" w:rsidRDefault="002618C6" w:rsidP="003C563D">
      <w:pPr>
        <w:rPr>
          <w:rFonts w:asciiTheme="majorHAnsi" w:hAnsiTheme="majorHAnsi" w:cstheme="majorHAnsi"/>
          <w:sz w:val="16"/>
          <w:szCs w:val="16"/>
        </w:rPr>
      </w:pPr>
      <w:r w:rsidRPr="00185B02">
        <w:rPr>
          <w:rFonts w:asciiTheme="majorHAnsi" w:hAnsiTheme="majorHAnsi" w:cstheme="majorHAnsi"/>
          <w:color w:val="000000"/>
          <w:sz w:val="16"/>
          <w:szCs w:val="16"/>
          <w:lang w:val="en-GB"/>
        </w:rPr>
        <w:br/>
      </w:r>
      <w:r w:rsidR="00C3137E" w:rsidRPr="00185B02">
        <w:rPr>
          <w:rFonts w:asciiTheme="majorHAnsi" w:hAnsiTheme="majorHAnsi" w:cstheme="majorHAnsi"/>
          <w:sz w:val="16"/>
          <w:szCs w:val="16"/>
        </w:rPr>
        <w:t xml:space="preserve">Rees S, Simpson L, McCormack C.A, Moussa B, </w:t>
      </w:r>
      <w:proofErr w:type="spellStart"/>
      <w:r w:rsidR="00C3137E" w:rsidRPr="00185B02">
        <w:rPr>
          <w:rFonts w:asciiTheme="majorHAnsi" w:hAnsiTheme="majorHAnsi" w:cstheme="majorHAnsi"/>
          <w:sz w:val="16"/>
          <w:szCs w:val="16"/>
        </w:rPr>
        <w:t>Amanatidis</w:t>
      </w:r>
      <w:proofErr w:type="spellEnd"/>
      <w:r w:rsidR="00C3137E" w:rsidRPr="00185B02">
        <w:rPr>
          <w:rFonts w:asciiTheme="majorHAnsi" w:hAnsiTheme="majorHAnsi" w:cstheme="majorHAnsi"/>
          <w:sz w:val="16"/>
          <w:szCs w:val="16"/>
        </w:rPr>
        <w:t xml:space="preserve"> S. (2019). </w:t>
      </w:r>
      <w:hyperlink r:id="rId1222" w:history="1">
        <w:r w:rsidRPr="00185B02">
          <w:rPr>
            <w:rStyle w:val="Hyperlink"/>
            <w:rFonts w:asciiTheme="majorHAnsi" w:hAnsiTheme="majorHAnsi" w:cstheme="majorHAnsi"/>
            <w:color w:val="954F72"/>
            <w:sz w:val="16"/>
            <w:szCs w:val="16"/>
            <w:lang w:val="en-GB"/>
          </w:rPr>
          <w:t xml:space="preserve">Believe #MeToo: sexual violence and interpersonal disclosure experiences among women attending a sexual assault service in Australia: a mixed-methods study. BMJ Open. </w:t>
        </w:r>
        <w:proofErr w:type="spellStart"/>
        <w:r w:rsidRPr="00185B02">
          <w:rPr>
            <w:rStyle w:val="Hyperlink"/>
            <w:rFonts w:asciiTheme="majorHAnsi" w:hAnsiTheme="majorHAnsi" w:cstheme="majorHAnsi"/>
            <w:color w:val="954F72"/>
            <w:sz w:val="16"/>
            <w:szCs w:val="16"/>
            <w:lang w:val="en-GB"/>
          </w:rPr>
          <w:t>ePub</w:t>
        </w:r>
        <w:proofErr w:type="spellEnd"/>
        <w:r w:rsidRPr="00185B02">
          <w:rPr>
            <w:rStyle w:val="Hyperlink"/>
            <w:rFonts w:asciiTheme="majorHAnsi" w:hAnsiTheme="majorHAnsi" w:cstheme="majorHAnsi"/>
            <w:color w:val="954F72"/>
            <w:sz w:val="16"/>
            <w:szCs w:val="16"/>
            <w:lang w:val="en-GB"/>
          </w:rPr>
          <w:t>, 2019</w:t>
        </w:r>
      </w:hyperlink>
      <w:r w:rsidRPr="00185B02">
        <w:rPr>
          <w:rFonts w:asciiTheme="majorHAnsi" w:hAnsiTheme="majorHAnsi" w:cstheme="majorHAnsi"/>
          <w:color w:val="000000"/>
          <w:sz w:val="16"/>
          <w:szCs w:val="16"/>
          <w:lang w:val="en-GB"/>
        </w:rPr>
        <w:t xml:space="preserve"> (</w:t>
      </w:r>
      <w:r w:rsidRPr="00185B02">
        <w:rPr>
          <w:rFonts w:asciiTheme="majorHAnsi" w:hAnsiTheme="majorHAnsi" w:cstheme="majorHAnsi"/>
          <w:i/>
          <w:iCs/>
          <w:color w:val="000000"/>
          <w:sz w:val="16"/>
          <w:szCs w:val="16"/>
          <w:lang w:val="en-GB"/>
        </w:rPr>
        <w:t xml:space="preserve">Source: </w:t>
      </w:r>
      <w:proofErr w:type="spellStart"/>
      <w:r w:rsidRPr="00185B02">
        <w:rPr>
          <w:rFonts w:asciiTheme="majorHAnsi" w:hAnsiTheme="majorHAnsi" w:cstheme="majorHAnsi"/>
          <w:i/>
          <w:iCs/>
          <w:color w:val="000000"/>
          <w:sz w:val="16"/>
          <w:szCs w:val="16"/>
          <w:lang w:val="en-GB"/>
        </w:rPr>
        <w:t>Safetylit</w:t>
      </w:r>
      <w:proofErr w:type="spellEnd"/>
      <w:r w:rsidRPr="00185B02">
        <w:rPr>
          <w:rFonts w:asciiTheme="majorHAnsi" w:hAnsiTheme="majorHAnsi" w:cstheme="majorHAnsi"/>
          <w:color w:val="000000"/>
          <w:sz w:val="16"/>
          <w:szCs w:val="16"/>
          <w:lang w:val="en-GB"/>
        </w:rPr>
        <w:t>).</w:t>
      </w:r>
      <w:r w:rsidRPr="00185B02">
        <w:rPr>
          <w:rStyle w:val="apple-converted-space"/>
          <w:rFonts w:asciiTheme="majorHAnsi" w:hAnsiTheme="majorHAnsi" w:cstheme="majorHAnsi"/>
          <w:color w:val="000000"/>
          <w:sz w:val="16"/>
          <w:szCs w:val="16"/>
          <w:lang w:val="en-GB"/>
        </w:rPr>
        <w:t> </w:t>
      </w:r>
    </w:p>
    <w:p w14:paraId="12ED94CA" w14:textId="77777777" w:rsidR="00373357" w:rsidRPr="00185B02" w:rsidRDefault="00373357" w:rsidP="0022102A">
      <w:pPr>
        <w:rPr>
          <w:rFonts w:asciiTheme="majorHAnsi" w:hAnsiTheme="majorHAnsi" w:cstheme="majorHAnsi"/>
          <w:sz w:val="16"/>
          <w:szCs w:val="16"/>
        </w:rPr>
      </w:pPr>
    </w:p>
    <w:p w14:paraId="3906BC07" w14:textId="77777777" w:rsidR="00E6315C" w:rsidRPr="00185B02" w:rsidRDefault="00E6315C" w:rsidP="00E6315C">
      <w:pPr>
        <w:rPr>
          <w:rFonts w:asciiTheme="majorHAnsi" w:hAnsiTheme="majorHAnsi" w:cstheme="majorHAnsi"/>
          <w:color w:val="000000"/>
          <w:sz w:val="16"/>
          <w:szCs w:val="16"/>
          <w:shd w:val="clear" w:color="auto" w:fill="FFFFFF"/>
        </w:rPr>
      </w:pPr>
      <w:r w:rsidRPr="00185B02">
        <w:rPr>
          <w:rFonts w:asciiTheme="majorHAnsi" w:hAnsiTheme="majorHAnsi" w:cstheme="majorHAnsi"/>
          <w:sz w:val="16"/>
          <w:szCs w:val="16"/>
          <w:shd w:val="clear" w:color="auto" w:fill="FFFFFF"/>
        </w:rPr>
        <w:t>Ribeiro</w:t>
      </w:r>
      <w:r w:rsidRPr="00185B02">
        <w:rPr>
          <w:rFonts w:asciiTheme="majorHAnsi" w:hAnsiTheme="majorHAnsi" w:cstheme="majorHAnsi"/>
          <w:color w:val="000000"/>
          <w:sz w:val="16"/>
          <w:szCs w:val="16"/>
          <w:shd w:val="clear" w:color="auto" w:fill="FFFFFF"/>
        </w:rPr>
        <w:t xml:space="preserve"> WS, Ferri CP, Prince M, Mari JJ. Exposure to violence and mental health problems in low and middle-income countries: a literature review. Rev Bras </w:t>
      </w:r>
      <w:proofErr w:type="spellStart"/>
      <w:r w:rsidRPr="00185B02">
        <w:rPr>
          <w:rFonts w:asciiTheme="majorHAnsi" w:hAnsiTheme="majorHAnsi" w:cstheme="majorHAnsi"/>
          <w:color w:val="000000"/>
          <w:sz w:val="16"/>
          <w:szCs w:val="16"/>
          <w:shd w:val="clear" w:color="auto" w:fill="FFFFFF"/>
        </w:rPr>
        <w:t>Psiquiatr</w:t>
      </w:r>
      <w:proofErr w:type="spellEnd"/>
      <w:r w:rsidRPr="00185B02">
        <w:rPr>
          <w:rFonts w:asciiTheme="majorHAnsi" w:hAnsiTheme="majorHAnsi" w:cstheme="majorHAnsi"/>
          <w:color w:val="000000"/>
          <w:sz w:val="16"/>
          <w:szCs w:val="16"/>
          <w:shd w:val="clear" w:color="auto" w:fill="FFFFFF"/>
        </w:rPr>
        <w:t>. 2009;31(Suppl 2</w:t>
      </w:r>
      <w:proofErr w:type="gramStart"/>
      <w:r w:rsidRPr="00185B02">
        <w:rPr>
          <w:rFonts w:asciiTheme="majorHAnsi" w:hAnsiTheme="majorHAnsi" w:cstheme="majorHAnsi"/>
          <w:color w:val="000000"/>
          <w:sz w:val="16"/>
          <w:szCs w:val="16"/>
          <w:shd w:val="clear" w:color="auto" w:fill="FFFFFF"/>
        </w:rPr>
        <w:t>):S</w:t>
      </w:r>
      <w:proofErr w:type="gramEnd"/>
      <w:r w:rsidRPr="00185B02">
        <w:rPr>
          <w:rFonts w:asciiTheme="majorHAnsi" w:hAnsiTheme="majorHAnsi" w:cstheme="majorHAnsi"/>
          <w:color w:val="000000"/>
          <w:sz w:val="16"/>
          <w:szCs w:val="16"/>
          <w:shd w:val="clear" w:color="auto" w:fill="FFFFFF"/>
        </w:rPr>
        <w:t>49–S57.</w:t>
      </w:r>
    </w:p>
    <w:p w14:paraId="37601880" w14:textId="77777777" w:rsidR="00847C4E" w:rsidRPr="00185B02" w:rsidRDefault="00847C4E" w:rsidP="00847C4E">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223" w:history="1">
        <w:proofErr w:type="spellStart"/>
        <w:r w:rsidRPr="00185B02">
          <w:rPr>
            <w:rStyle w:val="Hyperlink"/>
            <w:rFonts w:asciiTheme="majorHAnsi" w:hAnsiTheme="majorHAnsi" w:cstheme="majorHAnsi"/>
            <w:color w:val="2F83C4"/>
            <w:sz w:val="16"/>
            <w:szCs w:val="16"/>
          </w:rPr>
          <w:t>Ruijne</w:t>
        </w:r>
        <w:proofErr w:type="spellEnd"/>
        <w:r w:rsidRPr="00185B02">
          <w:rPr>
            <w:rStyle w:val="Hyperlink"/>
            <w:rFonts w:asciiTheme="majorHAnsi" w:hAnsiTheme="majorHAnsi" w:cstheme="majorHAnsi"/>
            <w:color w:val="2F83C4"/>
            <w:sz w:val="16"/>
            <w:szCs w:val="16"/>
          </w:rPr>
          <w:t xml:space="preserve">, R. E., Kamperman, A. M., Trevillion, K., Garofalo, C., van der Gaag, M., </w:t>
        </w:r>
        <w:proofErr w:type="spellStart"/>
        <w:r w:rsidRPr="00185B02">
          <w:rPr>
            <w:rStyle w:val="Hyperlink"/>
            <w:rFonts w:asciiTheme="majorHAnsi" w:hAnsiTheme="majorHAnsi" w:cstheme="majorHAnsi"/>
            <w:color w:val="2F83C4"/>
            <w:sz w:val="16"/>
            <w:szCs w:val="16"/>
          </w:rPr>
          <w:t>Zarchev</w:t>
        </w:r>
        <w:proofErr w:type="spellEnd"/>
        <w:r w:rsidRPr="00185B02">
          <w:rPr>
            <w:rStyle w:val="Hyperlink"/>
            <w:rFonts w:asciiTheme="majorHAnsi" w:hAnsiTheme="majorHAnsi" w:cstheme="majorHAnsi"/>
            <w:color w:val="2F83C4"/>
            <w:sz w:val="16"/>
            <w:szCs w:val="16"/>
          </w:rPr>
          <w:t>, M., Bogaerts, S., Howard, L. M., Mulder, C. L. (2020). Assessing the acceptability, feasibility and sustainability of an intervention to increase detection of domestic violence and abuse in patients suffering from severe mental illness: a qualitative study. Front. Psychiatry. 11, e581031</w:t>
        </w:r>
      </w:hyperlink>
      <w:r w:rsidRPr="00185B02">
        <w:rPr>
          <w:rFonts w:asciiTheme="majorHAnsi" w:hAnsiTheme="majorHAnsi" w:cstheme="majorHAnsi"/>
          <w:color w:val="000000"/>
          <w:sz w:val="16"/>
          <w:szCs w:val="16"/>
          <w:shd w:val="clear" w:color="auto" w:fill="FFFFFF"/>
        </w:rPr>
        <w:t>:</w:t>
      </w:r>
    </w:p>
    <w:p w14:paraId="7DC9F74A" w14:textId="77777777" w:rsidR="00F57D95" w:rsidRPr="00185B02" w:rsidRDefault="00F57D95" w:rsidP="00DB1543">
      <w:pPr>
        <w:rPr>
          <w:rFonts w:asciiTheme="majorHAnsi" w:hAnsiTheme="majorHAnsi" w:cstheme="majorHAnsi"/>
          <w:color w:val="000000"/>
          <w:sz w:val="16"/>
          <w:szCs w:val="16"/>
        </w:rPr>
      </w:pPr>
    </w:p>
    <w:p w14:paraId="6F9D21A9" w14:textId="77777777" w:rsidR="00F57D95" w:rsidRPr="00185B02" w:rsidRDefault="00F57D95" w:rsidP="00DB1543">
      <w:pPr>
        <w:rPr>
          <w:rFonts w:asciiTheme="majorHAnsi" w:hAnsiTheme="majorHAnsi" w:cstheme="majorHAnsi"/>
          <w:iCs/>
          <w:sz w:val="16"/>
          <w:szCs w:val="16"/>
        </w:rPr>
      </w:pPr>
      <w:proofErr w:type="spellStart"/>
      <w:r w:rsidRPr="00185B02">
        <w:rPr>
          <w:rFonts w:asciiTheme="majorHAnsi" w:hAnsiTheme="majorHAnsi" w:cstheme="majorHAnsi"/>
          <w:color w:val="000000"/>
          <w:sz w:val="16"/>
          <w:szCs w:val="16"/>
        </w:rPr>
        <w:t>Ruork</w:t>
      </w:r>
      <w:proofErr w:type="spellEnd"/>
      <w:r w:rsidRPr="00185B02">
        <w:rPr>
          <w:rFonts w:asciiTheme="majorHAnsi" w:hAnsiTheme="majorHAnsi" w:cstheme="majorHAnsi"/>
          <w:color w:val="000000"/>
          <w:sz w:val="16"/>
          <w:szCs w:val="16"/>
        </w:rPr>
        <w:t xml:space="preserve"> AK, McLean CL, Fruzzetti AE. (2022). It happened matters more than what happened: Associations between intimate partner violence abuse type, emotion regulation, and post-traumatic stress symptoms. </w:t>
      </w:r>
      <w:r w:rsidRPr="00185B02">
        <w:rPr>
          <w:rFonts w:asciiTheme="majorHAnsi" w:hAnsiTheme="majorHAnsi" w:cstheme="majorHAnsi"/>
          <w:i/>
          <w:sz w:val="16"/>
          <w:szCs w:val="16"/>
        </w:rPr>
        <w:t>Violence Against Women 28(5),</w:t>
      </w:r>
      <w:r w:rsidRPr="00185B02">
        <w:rPr>
          <w:rFonts w:asciiTheme="majorHAnsi" w:hAnsiTheme="majorHAnsi" w:cstheme="majorHAnsi"/>
          <w:iCs/>
          <w:sz w:val="16"/>
          <w:szCs w:val="16"/>
        </w:rPr>
        <w:t xml:space="preserve"> 1158-1170.</w:t>
      </w:r>
    </w:p>
    <w:p w14:paraId="7B3C8D47" w14:textId="77777777" w:rsidR="00257EB4" w:rsidRPr="00185B02" w:rsidRDefault="00257EB4" w:rsidP="00DB1543">
      <w:pPr>
        <w:rPr>
          <w:rFonts w:asciiTheme="majorHAnsi" w:hAnsiTheme="majorHAnsi" w:cstheme="majorHAnsi"/>
          <w:color w:val="000000"/>
          <w:sz w:val="16"/>
          <w:szCs w:val="16"/>
        </w:rPr>
      </w:pPr>
    </w:p>
    <w:p w14:paraId="4801F747" w14:textId="4CC4F3ED" w:rsidR="00185B02" w:rsidRPr="00185B02" w:rsidRDefault="00185B02" w:rsidP="00DB1543">
      <w:pPr>
        <w:rPr>
          <w:rFonts w:asciiTheme="majorHAnsi" w:hAnsiTheme="majorHAnsi" w:cstheme="majorHAnsi"/>
          <w:color w:val="000000"/>
          <w:sz w:val="16"/>
          <w:szCs w:val="16"/>
        </w:rPr>
      </w:pPr>
      <w:r w:rsidRPr="00185B02">
        <w:rPr>
          <w:rFonts w:asciiTheme="majorHAnsi" w:hAnsiTheme="majorHAnsi" w:cstheme="majorHAnsi"/>
          <w:color w:val="000000"/>
          <w:sz w:val="16"/>
          <w:szCs w:val="16"/>
          <w:shd w:val="clear" w:color="auto" w:fill="FFFFFF"/>
        </w:rPr>
        <w:t xml:space="preserve">Shrestha, R., Sapkota, D., Sarraf, R.R., Mehra, D., Ekstrom, A.M., &amp; </w:t>
      </w:r>
      <w:proofErr w:type="spellStart"/>
      <w:r w:rsidRPr="00185B02">
        <w:rPr>
          <w:rFonts w:asciiTheme="majorHAnsi" w:hAnsiTheme="majorHAnsi" w:cstheme="majorHAnsi"/>
          <w:color w:val="000000"/>
          <w:sz w:val="16"/>
          <w:szCs w:val="16"/>
          <w:shd w:val="clear" w:color="auto" w:fill="FFFFFF"/>
        </w:rPr>
        <w:t>Deuba</w:t>
      </w:r>
      <w:proofErr w:type="spellEnd"/>
      <w:r w:rsidRPr="00185B02">
        <w:rPr>
          <w:rFonts w:asciiTheme="majorHAnsi" w:hAnsiTheme="majorHAnsi" w:cstheme="majorHAnsi"/>
          <w:color w:val="000000"/>
          <w:sz w:val="16"/>
          <w:szCs w:val="16"/>
          <w:shd w:val="clear" w:color="auto" w:fill="FFFFFF"/>
        </w:rPr>
        <w:t>, K. (2024).</w:t>
      </w:r>
      <w:r w:rsidRPr="00185B02">
        <w:rPr>
          <w:rStyle w:val="apple-converted-space"/>
          <w:rFonts w:asciiTheme="majorHAnsi" w:hAnsiTheme="majorHAnsi" w:cstheme="majorHAnsi"/>
          <w:color w:val="000000"/>
          <w:sz w:val="16"/>
          <w:szCs w:val="16"/>
          <w:shd w:val="clear" w:color="auto" w:fill="FFFFFF"/>
        </w:rPr>
        <w:t> </w:t>
      </w:r>
      <w:hyperlink r:id="rId1224" w:history="1">
        <w:r w:rsidRPr="00185B02">
          <w:rPr>
            <w:rStyle w:val="Hyperlink"/>
            <w:rFonts w:asciiTheme="majorHAnsi" w:eastAsiaTheme="majorEastAsia" w:hAnsiTheme="majorHAnsi" w:cstheme="majorHAnsi"/>
            <w:color w:val="2F83C4"/>
            <w:sz w:val="16"/>
            <w:szCs w:val="16"/>
          </w:rPr>
          <w:t>Perceptions on violence against women and its impacts on mental health and response mechanisms among community-based stakeholders: a qualitative study from Nepal</w:t>
        </w:r>
      </w:hyperlink>
      <w:r w:rsidRPr="00185B02">
        <w:rPr>
          <w:rFonts w:asciiTheme="majorHAnsi" w:hAnsiTheme="majorHAnsi" w:cstheme="majorHAnsi"/>
          <w:color w:val="000000"/>
          <w:sz w:val="16"/>
          <w:szCs w:val="16"/>
          <w:shd w:val="clear" w:color="auto" w:fill="FFFFFF"/>
        </w:rPr>
        <w:t>. BMC Women's Health. 24, 258:</w:t>
      </w:r>
      <w:r w:rsidRPr="00185B02">
        <w:rPr>
          <w:rStyle w:val="apple-converted-space"/>
          <w:rFonts w:asciiTheme="majorHAnsi" w:hAnsiTheme="majorHAnsi" w:cstheme="majorHAnsi"/>
          <w:color w:val="000000"/>
          <w:sz w:val="16"/>
          <w:szCs w:val="16"/>
          <w:shd w:val="clear" w:color="auto" w:fill="FFFFFF"/>
        </w:rPr>
        <w:t> </w:t>
      </w:r>
    </w:p>
    <w:p w14:paraId="2B1A26FB" w14:textId="77777777" w:rsidR="00185B02" w:rsidRPr="00185B02" w:rsidRDefault="00185B02" w:rsidP="00DB1543">
      <w:pPr>
        <w:rPr>
          <w:rFonts w:asciiTheme="majorHAnsi" w:hAnsiTheme="majorHAnsi" w:cstheme="majorHAnsi"/>
          <w:color w:val="000000"/>
          <w:sz w:val="16"/>
          <w:szCs w:val="16"/>
          <w:shd w:val="clear" w:color="auto" w:fill="FFFFFF"/>
        </w:rPr>
      </w:pPr>
    </w:p>
    <w:p w14:paraId="4A117AEF" w14:textId="5EE24FBE" w:rsidR="00257EB4" w:rsidRPr="00185B02" w:rsidRDefault="00257EB4" w:rsidP="00DB1543">
      <w:pPr>
        <w:rPr>
          <w:rStyle w:val="Emphasis"/>
          <w:rFonts w:asciiTheme="majorHAnsi" w:hAnsiTheme="majorHAnsi" w:cstheme="majorHAnsi"/>
          <w:color w:val="000000"/>
          <w:sz w:val="16"/>
          <w:szCs w:val="16"/>
        </w:rPr>
      </w:pPr>
      <w:r w:rsidRPr="00185B02">
        <w:rPr>
          <w:rFonts w:asciiTheme="majorHAnsi" w:hAnsiTheme="majorHAnsi" w:cstheme="majorHAnsi"/>
          <w:color w:val="000000"/>
          <w:sz w:val="16"/>
          <w:szCs w:val="16"/>
          <w:shd w:val="clear" w:color="auto" w:fill="FFFFFF"/>
        </w:rPr>
        <w:t xml:space="preserve">Stark, L., Seff, I., Mutumba, M., &amp; </w:t>
      </w:r>
      <w:proofErr w:type="spellStart"/>
      <w:r w:rsidRPr="00185B02">
        <w:rPr>
          <w:rFonts w:asciiTheme="majorHAnsi" w:hAnsiTheme="majorHAnsi" w:cstheme="majorHAnsi"/>
          <w:color w:val="000000"/>
          <w:sz w:val="16"/>
          <w:szCs w:val="16"/>
          <w:shd w:val="clear" w:color="auto" w:fill="FFFFFF"/>
        </w:rPr>
        <w:t>Fulu</w:t>
      </w:r>
      <w:proofErr w:type="spellEnd"/>
      <w:r w:rsidRPr="00185B02">
        <w:rPr>
          <w:rFonts w:asciiTheme="majorHAnsi" w:hAnsiTheme="majorHAnsi" w:cstheme="majorHAnsi"/>
          <w:color w:val="000000"/>
          <w:sz w:val="16"/>
          <w:szCs w:val="16"/>
          <w:shd w:val="clear" w:color="auto" w:fill="FFFFFF"/>
        </w:rPr>
        <w:t>, E. (2023).</w:t>
      </w:r>
      <w:r w:rsidRPr="00185B02">
        <w:rPr>
          <w:rStyle w:val="apple-converted-space"/>
          <w:rFonts w:asciiTheme="majorHAnsi" w:hAnsiTheme="majorHAnsi" w:cstheme="majorHAnsi"/>
          <w:color w:val="000000"/>
          <w:sz w:val="16"/>
          <w:szCs w:val="16"/>
          <w:shd w:val="clear" w:color="auto" w:fill="FFFFFF"/>
        </w:rPr>
        <w:t> </w:t>
      </w:r>
      <w:hyperlink r:id="rId1225" w:history="1">
        <w:r w:rsidRPr="00185B02">
          <w:rPr>
            <w:rStyle w:val="Hyperlink"/>
            <w:rFonts w:asciiTheme="majorHAnsi" w:eastAsiaTheme="majorEastAsia" w:hAnsiTheme="majorHAnsi" w:cstheme="majorHAnsi"/>
            <w:color w:val="2F83C4"/>
            <w:sz w:val="16"/>
            <w:szCs w:val="16"/>
          </w:rPr>
          <w:t>Intimate partner violence and mental health: Deepening our understanding of associations, pathways, and prevention in low‐ and middle‐income countries</w:t>
        </w:r>
      </w:hyperlink>
      <w:r w:rsidRPr="00185B02">
        <w:rPr>
          <w:rFonts w:asciiTheme="majorHAnsi" w:hAnsiTheme="majorHAnsi" w:cstheme="majorHAnsi"/>
          <w:color w:val="000000"/>
          <w:sz w:val="16"/>
          <w:szCs w:val="16"/>
          <w:shd w:val="clear" w:color="auto" w:fill="FFFFFF"/>
        </w:rPr>
        <w:t>. Int. J. Environ. Res. Public Health. 20, 1505: This is an editorial article that frames the Special Issue “Intimate Partner Violence and Mental Health in Low- and Middle-Income Countries”. The Special Issue presents a</w:t>
      </w:r>
      <w:r w:rsidRPr="00185B02">
        <w:rPr>
          <w:rStyle w:val="apple-converted-space"/>
          <w:rFonts w:asciiTheme="majorHAnsi" w:hAnsiTheme="majorHAnsi" w:cstheme="majorHAnsi"/>
          <w:color w:val="000000"/>
          <w:sz w:val="16"/>
          <w:szCs w:val="16"/>
          <w:shd w:val="clear" w:color="auto" w:fill="FFFFFF"/>
        </w:rPr>
        <w:t> </w:t>
      </w:r>
      <w:hyperlink r:id="rId1226" w:history="1">
        <w:r w:rsidRPr="00185B02">
          <w:rPr>
            <w:rStyle w:val="Hyperlink"/>
            <w:rFonts w:asciiTheme="majorHAnsi" w:eastAsiaTheme="majorEastAsia" w:hAnsiTheme="majorHAnsi" w:cstheme="majorHAnsi"/>
            <w:color w:val="2F83C4"/>
            <w:sz w:val="16"/>
            <w:szCs w:val="16"/>
          </w:rPr>
          <w:t>collection of research articles</w:t>
        </w:r>
      </w:hyperlink>
      <w:r w:rsidRPr="00185B02">
        <w:rPr>
          <w:rStyle w:val="apple-converted-space"/>
          <w:rFonts w:asciiTheme="majorHAnsi" w:hAnsiTheme="majorHAnsi" w:cstheme="majorHAnsi"/>
          <w:color w:val="000000"/>
          <w:sz w:val="16"/>
          <w:szCs w:val="16"/>
          <w:shd w:val="clear" w:color="auto" w:fill="FFFFFF"/>
        </w:rPr>
        <w:t> </w:t>
      </w:r>
      <w:r w:rsidRPr="00185B02">
        <w:rPr>
          <w:rFonts w:asciiTheme="majorHAnsi" w:hAnsiTheme="majorHAnsi" w:cstheme="majorHAnsi"/>
          <w:color w:val="000000"/>
          <w:sz w:val="16"/>
          <w:szCs w:val="16"/>
          <w:shd w:val="clear" w:color="auto" w:fill="FFFFFF"/>
        </w:rPr>
        <w:t>that elucidate the mechanistic pathways between witnessing, experiencing, and perpetrating intimate partner violence (IPV), and mental health, as well as identifying strategies for successfully mitigating the negative mental health consequences of IPV in low and middle income countries.</w:t>
      </w:r>
      <w:r w:rsidRPr="00185B02">
        <w:rPr>
          <w:rStyle w:val="apple-converted-space"/>
          <w:rFonts w:asciiTheme="majorHAnsi" w:hAnsiTheme="majorHAnsi" w:cstheme="majorHAnsi"/>
          <w:color w:val="000000"/>
          <w:sz w:val="16"/>
          <w:szCs w:val="16"/>
          <w:shd w:val="clear" w:color="auto" w:fill="FFFFFF"/>
        </w:rPr>
        <w:t> </w:t>
      </w:r>
      <w:r w:rsidRPr="00185B02">
        <w:rPr>
          <w:rStyle w:val="Emphasis"/>
          <w:rFonts w:asciiTheme="majorHAnsi" w:hAnsiTheme="majorHAnsi" w:cstheme="majorHAnsi"/>
          <w:color w:val="000000"/>
          <w:sz w:val="16"/>
          <w:szCs w:val="16"/>
        </w:rPr>
        <w:t>[Source: Brown School at Washington University in St. Louis].</w:t>
      </w:r>
    </w:p>
    <w:p w14:paraId="2DB18D72" w14:textId="77777777" w:rsidR="0029774F" w:rsidRPr="00185B02" w:rsidRDefault="0029774F" w:rsidP="00DB1543">
      <w:pPr>
        <w:rPr>
          <w:rFonts w:asciiTheme="majorHAnsi" w:hAnsiTheme="majorHAnsi" w:cstheme="majorHAnsi"/>
          <w:color w:val="000000"/>
          <w:sz w:val="16"/>
          <w:szCs w:val="16"/>
        </w:rPr>
      </w:pPr>
    </w:p>
    <w:p w14:paraId="0DF142CC" w14:textId="6314E0AA" w:rsidR="0029774F" w:rsidRPr="00185B02" w:rsidRDefault="0029774F" w:rsidP="00DB1543">
      <w:pPr>
        <w:rPr>
          <w:rFonts w:asciiTheme="majorHAnsi" w:hAnsiTheme="majorHAnsi" w:cstheme="majorHAnsi"/>
          <w:color w:val="000000"/>
          <w:sz w:val="16"/>
          <w:szCs w:val="16"/>
        </w:rPr>
      </w:pPr>
      <w:r w:rsidRPr="00185B02">
        <w:rPr>
          <w:rFonts w:asciiTheme="majorHAnsi" w:hAnsiTheme="majorHAnsi" w:cstheme="majorHAnsi"/>
          <w:color w:val="000000"/>
          <w:sz w:val="16"/>
          <w:szCs w:val="16"/>
          <w:shd w:val="clear" w:color="auto" w:fill="FFFFFF"/>
        </w:rPr>
        <w:t xml:space="preserve">Tol, W. A., Le, P. D., Harrison, S. L., </w:t>
      </w:r>
      <w:proofErr w:type="spellStart"/>
      <w:r w:rsidRPr="00185B02">
        <w:rPr>
          <w:rFonts w:asciiTheme="majorHAnsi" w:hAnsiTheme="majorHAnsi" w:cstheme="majorHAnsi"/>
          <w:color w:val="000000"/>
          <w:sz w:val="16"/>
          <w:szCs w:val="16"/>
          <w:shd w:val="clear" w:color="auto" w:fill="FFFFFF"/>
        </w:rPr>
        <w:t>Galappatti</w:t>
      </w:r>
      <w:proofErr w:type="spellEnd"/>
      <w:r w:rsidRPr="00185B02">
        <w:rPr>
          <w:rFonts w:asciiTheme="majorHAnsi" w:hAnsiTheme="majorHAnsi" w:cstheme="majorHAnsi"/>
          <w:color w:val="000000"/>
          <w:sz w:val="16"/>
          <w:szCs w:val="16"/>
          <w:shd w:val="clear" w:color="auto" w:fill="FFFFFF"/>
        </w:rPr>
        <w:t xml:space="preserve">, A., Annan, J., Baingana, F. K., Betancourt, T. S., </w:t>
      </w:r>
      <w:proofErr w:type="spellStart"/>
      <w:r w:rsidRPr="00185B02">
        <w:rPr>
          <w:rFonts w:asciiTheme="majorHAnsi" w:hAnsiTheme="majorHAnsi" w:cstheme="majorHAnsi"/>
          <w:color w:val="000000"/>
          <w:sz w:val="16"/>
          <w:szCs w:val="16"/>
          <w:shd w:val="clear" w:color="auto" w:fill="FFFFFF"/>
        </w:rPr>
        <w:t>Bizouerne</w:t>
      </w:r>
      <w:proofErr w:type="spellEnd"/>
      <w:r w:rsidRPr="00185B02">
        <w:rPr>
          <w:rFonts w:asciiTheme="majorHAnsi" w:hAnsiTheme="majorHAnsi" w:cstheme="majorHAnsi"/>
          <w:color w:val="000000"/>
          <w:sz w:val="16"/>
          <w:szCs w:val="16"/>
          <w:shd w:val="clear" w:color="auto" w:fill="FFFFFF"/>
        </w:rPr>
        <w:t xml:space="preserve">, C., Eaton, J., Engels, M., Hijazi, Z., Horn, R. R., Jordans, M. J. D., Kohrt, B. A., </w:t>
      </w:r>
      <w:proofErr w:type="spellStart"/>
      <w:r w:rsidRPr="00185B02">
        <w:rPr>
          <w:rFonts w:asciiTheme="majorHAnsi" w:hAnsiTheme="majorHAnsi" w:cstheme="majorHAnsi"/>
          <w:color w:val="000000"/>
          <w:sz w:val="16"/>
          <w:szCs w:val="16"/>
          <w:shd w:val="clear" w:color="auto" w:fill="FFFFFF"/>
        </w:rPr>
        <w:t>Koyiet</w:t>
      </w:r>
      <w:proofErr w:type="spellEnd"/>
      <w:r w:rsidRPr="00185B02">
        <w:rPr>
          <w:rFonts w:asciiTheme="majorHAnsi" w:hAnsiTheme="majorHAnsi" w:cstheme="majorHAnsi"/>
          <w:color w:val="000000"/>
          <w:sz w:val="16"/>
          <w:szCs w:val="16"/>
          <w:shd w:val="clear" w:color="auto" w:fill="FFFFFF"/>
        </w:rPr>
        <w:t xml:space="preserve">, P., Panter-Brick, C., </w:t>
      </w:r>
      <w:proofErr w:type="spellStart"/>
      <w:r w:rsidRPr="00185B02">
        <w:rPr>
          <w:rFonts w:asciiTheme="majorHAnsi" w:hAnsiTheme="majorHAnsi" w:cstheme="majorHAnsi"/>
          <w:color w:val="000000"/>
          <w:sz w:val="16"/>
          <w:szCs w:val="16"/>
          <w:shd w:val="clear" w:color="auto" w:fill="FFFFFF"/>
        </w:rPr>
        <w:t>Pluess</w:t>
      </w:r>
      <w:proofErr w:type="spellEnd"/>
      <w:r w:rsidRPr="00185B02">
        <w:rPr>
          <w:rFonts w:asciiTheme="majorHAnsi" w:hAnsiTheme="majorHAnsi" w:cstheme="majorHAnsi"/>
          <w:color w:val="000000"/>
          <w:sz w:val="16"/>
          <w:szCs w:val="16"/>
          <w:shd w:val="clear" w:color="auto" w:fill="FFFFFF"/>
        </w:rPr>
        <w:t xml:space="preserve">, M., Rahman, A., </w:t>
      </w:r>
      <w:proofErr w:type="spellStart"/>
      <w:r w:rsidRPr="00185B02">
        <w:rPr>
          <w:rFonts w:asciiTheme="majorHAnsi" w:hAnsiTheme="majorHAnsi" w:cstheme="majorHAnsi"/>
          <w:color w:val="000000"/>
          <w:sz w:val="16"/>
          <w:szCs w:val="16"/>
          <w:shd w:val="clear" w:color="auto" w:fill="FFFFFF"/>
        </w:rPr>
        <w:t>Silove</w:t>
      </w:r>
      <w:proofErr w:type="spellEnd"/>
      <w:r w:rsidRPr="00185B02">
        <w:rPr>
          <w:rFonts w:asciiTheme="majorHAnsi" w:hAnsiTheme="majorHAnsi" w:cstheme="majorHAnsi"/>
          <w:color w:val="000000"/>
          <w:sz w:val="16"/>
          <w:szCs w:val="16"/>
          <w:shd w:val="clear" w:color="auto" w:fill="FFFFFF"/>
        </w:rPr>
        <w:t>, D., Tomlinson, M., … van Ommeren, M. (2023).</w:t>
      </w:r>
      <w:r w:rsidRPr="00185B02">
        <w:rPr>
          <w:rStyle w:val="apple-converted-space"/>
          <w:rFonts w:asciiTheme="majorHAnsi" w:hAnsiTheme="majorHAnsi" w:cstheme="majorHAnsi"/>
          <w:color w:val="000000"/>
          <w:sz w:val="16"/>
          <w:szCs w:val="16"/>
          <w:shd w:val="clear" w:color="auto" w:fill="FFFFFF"/>
        </w:rPr>
        <w:t> </w:t>
      </w:r>
      <w:hyperlink r:id="rId1227" w:tgtFrame="_blank" w:history="1">
        <w:r w:rsidRPr="00185B02">
          <w:rPr>
            <w:rStyle w:val="Hyperlink"/>
            <w:rFonts w:asciiTheme="majorHAnsi" w:eastAsiaTheme="majorEastAsia" w:hAnsiTheme="majorHAnsi" w:cstheme="majorHAnsi"/>
            <w:color w:val="2F83C4"/>
            <w:sz w:val="16"/>
            <w:szCs w:val="16"/>
          </w:rPr>
          <w:t>Mental Health and Psychosocial Support in Humanitarian Settings: Research Priorities for 2021-30</w:t>
        </w:r>
      </w:hyperlink>
      <w:r w:rsidRPr="00185B02">
        <w:rPr>
          <w:rFonts w:asciiTheme="majorHAnsi" w:hAnsiTheme="majorHAnsi" w:cstheme="majorHAnsi"/>
          <w:color w:val="000000"/>
          <w:sz w:val="16"/>
          <w:szCs w:val="16"/>
          <w:shd w:val="clear" w:color="auto" w:fill="FFFFFF"/>
        </w:rPr>
        <w:t>. The Lancet. Global health, 11(6), e969–e975</w:t>
      </w:r>
    </w:p>
    <w:p w14:paraId="49706EAF" w14:textId="0F8C2196" w:rsidR="00DB1543" w:rsidRPr="00185B02" w:rsidRDefault="00DB1543" w:rsidP="00DB1543">
      <w:pPr>
        <w:rPr>
          <w:rFonts w:asciiTheme="majorHAnsi" w:hAnsiTheme="majorHAnsi" w:cstheme="majorHAnsi"/>
          <w:sz w:val="16"/>
          <w:szCs w:val="16"/>
        </w:rPr>
      </w:pPr>
      <w:r w:rsidRPr="00185B02">
        <w:rPr>
          <w:rFonts w:asciiTheme="majorHAnsi" w:hAnsiTheme="majorHAnsi" w:cstheme="majorHAnsi"/>
          <w:color w:val="000000"/>
          <w:sz w:val="16"/>
          <w:szCs w:val="16"/>
        </w:rPr>
        <w:br/>
      </w:r>
      <w:hyperlink r:id="rId1228" w:history="1">
        <w:r w:rsidRPr="00185B02">
          <w:rPr>
            <w:rStyle w:val="Hyperlink"/>
            <w:rFonts w:asciiTheme="majorHAnsi" w:hAnsiTheme="majorHAnsi" w:cstheme="majorHAnsi"/>
            <w:color w:val="2F83C4"/>
            <w:sz w:val="16"/>
            <w:szCs w:val="16"/>
          </w:rPr>
          <w:t>Tran, L. M., Nguyen, P. H., Naved, R.T., Menon, P. (2020). Intimate partner violence is associated with poorer maternal mental health and breastfeeding practices in Bangladesh. Health Policy and Planning. 35(1), i19–i29</w:t>
        </w:r>
      </w:hyperlink>
      <w:r w:rsidRPr="00185B02">
        <w:rPr>
          <w:rFonts w:asciiTheme="majorHAnsi" w:hAnsiTheme="majorHAnsi" w:cstheme="majorHAnsi"/>
          <w:color w:val="000000"/>
          <w:sz w:val="16"/>
          <w:szCs w:val="16"/>
          <w:shd w:val="clear" w:color="auto" w:fill="FFFFFF"/>
        </w:rPr>
        <w:t>:</w:t>
      </w:r>
      <w:r w:rsidRPr="00185B02">
        <w:rPr>
          <w:rStyle w:val="apple-converted-space"/>
          <w:rFonts w:asciiTheme="majorHAnsi" w:hAnsiTheme="majorHAnsi" w:cstheme="majorHAnsi"/>
          <w:color w:val="000000"/>
          <w:sz w:val="16"/>
          <w:szCs w:val="16"/>
          <w:shd w:val="clear" w:color="auto" w:fill="FFFFFF"/>
        </w:rPr>
        <w:t> </w:t>
      </w:r>
    </w:p>
    <w:p w14:paraId="0E5C15EF" w14:textId="77777777" w:rsidR="00615138" w:rsidRPr="00185B02" w:rsidRDefault="00615138" w:rsidP="00E6315C">
      <w:pPr>
        <w:rPr>
          <w:rFonts w:asciiTheme="majorHAnsi" w:hAnsiTheme="majorHAnsi" w:cstheme="majorHAnsi"/>
          <w:color w:val="000000"/>
          <w:sz w:val="16"/>
          <w:szCs w:val="16"/>
          <w:shd w:val="clear" w:color="auto" w:fill="FFFFFF"/>
        </w:rPr>
      </w:pPr>
    </w:p>
    <w:p w14:paraId="7D4E9CCE" w14:textId="772180B6" w:rsidR="00B618A6" w:rsidRPr="00185B02" w:rsidRDefault="00B618A6" w:rsidP="00B618A6">
      <w:pPr>
        <w:shd w:val="clear" w:color="auto" w:fill="FFFFFF"/>
        <w:spacing w:after="160"/>
        <w:rPr>
          <w:rFonts w:asciiTheme="majorHAnsi" w:hAnsiTheme="majorHAnsi" w:cstheme="majorHAnsi"/>
          <w:iCs/>
          <w:color w:val="000000"/>
          <w:sz w:val="16"/>
          <w:szCs w:val="16"/>
        </w:rPr>
      </w:pPr>
      <w:proofErr w:type="spellStart"/>
      <w:r w:rsidRPr="00185B02">
        <w:rPr>
          <w:rFonts w:asciiTheme="majorHAnsi" w:hAnsiTheme="majorHAnsi" w:cstheme="majorHAnsi"/>
          <w:color w:val="000000"/>
          <w:sz w:val="16"/>
          <w:szCs w:val="16"/>
          <w:shd w:val="clear" w:color="auto" w:fill="FFFFFF"/>
        </w:rPr>
        <w:t>Tutty</w:t>
      </w:r>
      <w:proofErr w:type="spellEnd"/>
      <w:r w:rsidRPr="00185B02">
        <w:rPr>
          <w:rFonts w:asciiTheme="majorHAnsi" w:hAnsiTheme="majorHAnsi" w:cstheme="majorHAnsi"/>
          <w:color w:val="000000"/>
          <w:sz w:val="16"/>
          <w:szCs w:val="16"/>
          <w:shd w:val="clear" w:color="auto" w:fill="FFFFFF"/>
        </w:rPr>
        <w:t xml:space="preserve"> LM, Nixon KL. (2022). #Me Too on the Canadian Prairies: Raising awareness of sexual assaults and mental health in women abused by intimate partners. </w:t>
      </w:r>
      <w:r w:rsidRPr="00185B02">
        <w:rPr>
          <w:rFonts w:asciiTheme="majorHAnsi" w:hAnsiTheme="majorHAnsi" w:cstheme="majorHAnsi"/>
          <w:i/>
          <w:color w:val="000000"/>
          <w:sz w:val="16"/>
          <w:szCs w:val="16"/>
        </w:rPr>
        <w:t xml:space="preserve">Violence Against Women 28(6-7), </w:t>
      </w:r>
      <w:r w:rsidRPr="00185B02">
        <w:rPr>
          <w:rFonts w:asciiTheme="majorHAnsi" w:hAnsiTheme="majorHAnsi" w:cstheme="majorHAnsi"/>
          <w:iCs/>
          <w:color w:val="000000"/>
          <w:sz w:val="16"/>
          <w:szCs w:val="16"/>
        </w:rPr>
        <w:t>1398-1419.</w:t>
      </w:r>
    </w:p>
    <w:p w14:paraId="775626A6" w14:textId="5DF78FA5" w:rsidR="00585F6F" w:rsidRPr="00185B02" w:rsidRDefault="00585F6F" w:rsidP="00E6315C">
      <w:pPr>
        <w:rPr>
          <w:rFonts w:asciiTheme="majorHAnsi" w:hAnsiTheme="majorHAnsi" w:cstheme="majorHAnsi"/>
          <w:sz w:val="16"/>
          <w:szCs w:val="16"/>
          <w:shd w:val="clear" w:color="auto" w:fill="FFFFFF"/>
        </w:rPr>
      </w:pPr>
      <w:proofErr w:type="spellStart"/>
      <w:r w:rsidRPr="00185B02">
        <w:rPr>
          <w:rFonts w:asciiTheme="majorHAnsi" w:hAnsiTheme="majorHAnsi" w:cstheme="majorHAnsi"/>
          <w:color w:val="000000"/>
          <w:sz w:val="16"/>
          <w:szCs w:val="16"/>
          <w:shd w:val="clear" w:color="auto" w:fill="FFFFFF"/>
        </w:rPr>
        <w:t>Tutty</w:t>
      </w:r>
      <w:proofErr w:type="spellEnd"/>
      <w:r w:rsidRPr="00185B02">
        <w:rPr>
          <w:rFonts w:asciiTheme="majorHAnsi" w:hAnsiTheme="majorHAnsi" w:cstheme="majorHAnsi"/>
          <w:color w:val="000000"/>
          <w:sz w:val="16"/>
          <w:szCs w:val="16"/>
          <w:shd w:val="clear" w:color="auto" w:fill="FFFFFF"/>
        </w:rPr>
        <w:t xml:space="preserve"> LM, Radtke HL, Thurston WE, Nixon KL, Ursel EJ, </w:t>
      </w:r>
      <w:proofErr w:type="spellStart"/>
      <w:r w:rsidRPr="00185B02">
        <w:rPr>
          <w:rFonts w:asciiTheme="majorHAnsi" w:hAnsiTheme="majorHAnsi" w:cstheme="majorHAnsi"/>
          <w:color w:val="000000"/>
          <w:sz w:val="16"/>
          <w:szCs w:val="16"/>
          <w:shd w:val="clear" w:color="auto" w:fill="FFFFFF"/>
        </w:rPr>
        <w:t>Ateah</w:t>
      </w:r>
      <w:proofErr w:type="spellEnd"/>
      <w:r w:rsidRPr="00185B02">
        <w:rPr>
          <w:rFonts w:asciiTheme="majorHAnsi" w:hAnsiTheme="majorHAnsi" w:cstheme="majorHAnsi"/>
          <w:color w:val="000000"/>
          <w:sz w:val="16"/>
          <w:szCs w:val="16"/>
          <w:shd w:val="clear" w:color="auto" w:fill="FFFFFF"/>
        </w:rPr>
        <w:t xml:space="preserve"> CA, Hampton M. (2020). The mental health and well-being of Canadian indigenous and non-indigenous women abused by intimate partners. (2020). </w:t>
      </w:r>
      <w:r w:rsidRPr="00185B02">
        <w:rPr>
          <w:rFonts w:asciiTheme="majorHAnsi" w:hAnsiTheme="majorHAnsi" w:cstheme="majorHAnsi"/>
          <w:i/>
          <w:sz w:val="16"/>
          <w:szCs w:val="16"/>
          <w:shd w:val="clear" w:color="auto" w:fill="FFFFFF"/>
        </w:rPr>
        <w:t>Violence Against Women 26(12-13),</w:t>
      </w:r>
      <w:r w:rsidRPr="00185B02">
        <w:rPr>
          <w:rFonts w:asciiTheme="majorHAnsi" w:hAnsiTheme="majorHAnsi" w:cstheme="majorHAnsi"/>
          <w:sz w:val="16"/>
          <w:szCs w:val="16"/>
          <w:shd w:val="clear" w:color="auto" w:fill="FFFFFF"/>
        </w:rPr>
        <w:t xml:space="preserve"> 1574-1597.</w:t>
      </w:r>
    </w:p>
    <w:p w14:paraId="585067D8" w14:textId="77777777" w:rsidR="00585F6F" w:rsidRPr="00185B02" w:rsidRDefault="00585F6F" w:rsidP="00E6315C">
      <w:pPr>
        <w:rPr>
          <w:rFonts w:asciiTheme="majorHAnsi" w:hAnsiTheme="majorHAnsi" w:cstheme="majorHAnsi"/>
          <w:color w:val="000000"/>
          <w:sz w:val="16"/>
          <w:szCs w:val="16"/>
          <w:shd w:val="clear" w:color="auto" w:fill="FFFFFF"/>
        </w:rPr>
      </w:pPr>
    </w:p>
    <w:p w14:paraId="7DC22F90" w14:textId="1DA79AEE" w:rsidR="00615138" w:rsidRPr="00185B02" w:rsidRDefault="00615138" w:rsidP="00E6315C">
      <w:pPr>
        <w:rPr>
          <w:rFonts w:asciiTheme="majorHAnsi" w:hAnsiTheme="majorHAnsi" w:cstheme="majorHAnsi"/>
          <w:color w:val="000000"/>
          <w:sz w:val="16"/>
          <w:szCs w:val="16"/>
          <w:shd w:val="clear" w:color="auto" w:fill="FFFFFF"/>
        </w:rPr>
      </w:pPr>
      <w:r w:rsidRPr="00185B02">
        <w:rPr>
          <w:rFonts w:asciiTheme="majorHAnsi" w:hAnsiTheme="majorHAnsi" w:cstheme="majorHAnsi"/>
          <w:color w:val="000000"/>
          <w:sz w:val="16"/>
          <w:szCs w:val="16"/>
          <w:shd w:val="clear" w:color="auto" w:fill="FFFFFF"/>
        </w:rPr>
        <w:t xml:space="preserve">Tsutsumi A, Izutsu T, Poudyal AK, Kato S, Marui E. (2008). Mental health of female survivors of human trafficking in Nepal. </w:t>
      </w:r>
      <w:r w:rsidRPr="00185B02">
        <w:rPr>
          <w:rFonts w:asciiTheme="majorHAnsi" w:hAnsiTheme="majorHAnsi" w:cstheme="majorHAnsi"/>
          <w:i/>
          <w:color w:val="000000"/>
          <w:sz w:val="16"/>
          <w:szCs w:val="16"/>
          <w:shd w:val="clear" w:color="auto" w:fill="FFFFFF"/>
        </w:rPr>
        <w:t>Soc Sci Med 66(8),</w:t>
      </w:r>
      <w:r w:rsidRPr="00185B02">
        <w:rPr>
          <w:rFonts w:asciiTheme="majorHAnsi" w:hAnsiTheme="majorHAnsi" w:cstheme="majorHAnsi"/>
          <w:color w:val="000000"/>
          <w:sz w:val="16"/>
          <w:szCs w:val="16"/>
          <w:shd w:val="clear" w:color="auto" w:fill="FFFFFF"/>
        </w:rPr>
        <w:t xml:space="preserve"> 1841-1847.</w:t>
      </w:r>
    </w:p>
    <w:p w14:paraId="4CFDAAF1" w14:textId="77777777" w:rsidR="00D13603" w:rsidRPr="00185B02" w:rsidRDefault="00D13603" w:rsidP="00E6315C">
      <w:pPr>
        <w:rPr>
          <w:rFonts w:asciiTheme="majorHAnsi" w:hAnsiTheme="majorHAnsi" w:cstheme="majorHAnsi"/>
          <w:color w:val="000000"/>
          <w:sz w:val="16"/>
          <w:szCs w:val="16"/>
          <w:shd w:val="clear" w:color="auto" w:fill="FFFFFF"/>
        </w:rPr>
      </w:pPr>
    </w:p>
    <w:p w14:paraId="2D0DF70C" w14:textId="5CBD356E" w:rsidR="00801F97" w:rsidRPr="00185B02" w:rsidRDefault="0051427A" w:rsidP="00E6315C">
      <w:pPr>
        <w:rPr>
          <w:rFonts w:asciiTheme="majorHAnsi" w:hAnsiTheme="majorHAnsi" w:cstheme="majorHAnsi"/>
          <w:sz w:val="16"/>
          <w:szCs w:val="16"/>
        </w:rPr>
      </w:pPr>
      <w:r w:rsidRPr="00185B02">
        <w:rPr>
          <w:rFonts w:asciiTheme="majorHAnsi" w:hAnsiTheme="majorHAnsi" w:cstheme="majorHAnsi"/>
          <w:color w:val="000000"/>
          <w:sz w:val="16"/>
          <w:szCs w:val="16"/>
          <w:shd w:val="clear" w:color="auto" w:fill="FFFFFF"/>
        </w:rPr>
        <w:t xml:space="preserve">Ullman SE, Lorenz K. (2020). African American sexual assault survivors and mental health help-seeking: A mixed methods study. </w:t>
      </w:r>
      <w:r w:rsidRPr="00185B02">
        <w:rPr>
          <w:rFonts w:asciiTheme="majorHAnsi" w:hAnsiTheme="majorHAnsi" w:cstheme="majorHAnsi"/>
          <w:i/>
          <w:sz w:val="16"/>
          <w:szCs w:val="16"/>
          <w:shd w:val="clear" w:color="auto" w:fill="FFFFFF"/>
        </w:rPr>
        <w:t>Violence Against Women 26(15-16),</w:t>
      </w:r>
      <w:r w:rsidRPr="00185B02">
        <w:rPr>
          <w:rFonts w:asciiTheme="majorHAnsi" w:hAnsiTheme="majorHAnsi" w:cstheme="majorHAnsi"/>
          <w:sz w:val="16"/>
          <w:szCs w:val="16"/>
          <w:shd w:val="clear" w:color="auto" w:fill="FFFFFF"/>
        </w:rPr>
        <w:t xml:space="preserve"> 1941-1965.</w:t>
      </w:r>
    </w:p>
    <w:p w14:paraId="108714E5" w14:textId="77777777" w:rsidR="0051427A" w:rsidRPr="00185B02" w:rsidRDefault="0051427A" w:rsidP="00E6315C">
      <w:pPr>
        <w:rPr>
          <w:rFonts w:asciiTheme="majorHAnsi" w:hAnsiTheme="majorHAnsi" w:cstheme="majorHAnsi"/>
          <w:color w:val="000000"/>
          <w:sz w:val="16"/>
          <w:szCs w:val="16"/>
          <w:shd w:val="clear" w:color="auto" w:fill="FFFFFF"/>
        </w:rPr>
      </w:pPr>
    </w:p>
    <w:p w14:paraId="4C879A2D" w14:textId="75AAE0C9" w:rsidR="00321F18" w:rsidRPr="00185B02" w:rsidRDefault="00321F18" w:rsidP="00E6315C">
      <w:pPr>
        <w:rPr>
          <w:rFonts w:asciiTheme="majorHAnsi" w:hAnsiTheme="majorHAnsi" w:cstheme="majorHAnsi"/>
          <w:color w:val="000000"/>
          <w:sz w:val="16"/>
          <w:szCs w:val="16"/>
          <w:shd w:val="clear" w:color="auto" w:fill="FFFFFF"/>
        </w:rPr>
      </w:pPr>
      <w:r w:rsidRPr="00185B02">
        <w:rPr>
          <w:rFonts w:asciiTheme="majorHAnsi" w:hAnsiTheme="majorHAnsi" w:cstheme="majorHAnsi"/>
          <w:color w:val="000000"/>
          <w:sz w:val="16"/>
          <w:szCs w:val="16"/>
          <w:shd w:val="clear" w:color="auto" w:fill="FFFFFF"/>
        </w:rPr>
        <w:t xml:space="preserve">Vahedi, L., Seff, I., Meinhart, M., </w:t>
      </w:r>
      <w:proofErr w:type="spellStart"/>
      <w:r w:rsidRPr="00185B02">
        <w:rPr>
          <w:rFonts w:asciiTheme="majorHAnsi" w:hAnsiTheme="majorHAnsi" w:cstheme="majorHAnsi"/>
          <w:color w:val="000000"/>
          <w:sz w:val="16"/>
          <w:szCs w:val="16"/>
          <w:shd w:val="clear" w:color="auto" w:fill="FFFFFF"/>
        </w:rPr>
        <w:t>Roa</w:t>
      </w:r>
      <w:proofErr w:type="spellEnd"/>
      <w:r w:rsidRPr="00185B02">
        <w:rPr>
          <w:rFonts w:asciiTheme="majorHAnsi" w:hAnsiTheme="majorHAnsi" w:cstheme="majorHAnsi"/>
          <w:color w:val="000000"/>
          <w:sz w:val="16"/>
          <w:szCs w:val="16"/>
          <w:shd w:val="clear" w:color="auto" w:fill="FFFFFF"/>
        </w:rPr>
        <w:t xml:space="preserve">, A. H., </w:t>
      </w:r>
      <w:proofErr w:type="spellStart"/>
      <w:r w:rsidRPr="00185B02">
        <w:rPr>
          <w:rFonts w:asciiTheme="majorHAnsi" w:hAnsiTheme="majorHAnsi" w:cstheme="majorHAnsi"/>
          <w:color w:val="000000"/>
          <w:sz w:val="16"/>
          <w:szCs w:val="16"/>
          <w:shd w:val="clear" w:color="auto" w:fill="FFFFFF"/>
        </w:rPr>
        <w:t>Villaveces</w:t>
      </w:r>
      <w:proofErr w:type="spellEnd"/>
      <w:r w:rsidRPr="00185B02">
        <w:rPr>
          <w:rFonts w:asciiTheme="majorHAnsi" w:hAnsiTheme="majorHAnsi" w:cstheme="majorHAnsi"/>
          <w:color w:val="000000"/>
          <w:sz w:val="16"/>
          <w:szCs w:val="16"/>
          <w:shd w:val="clear" w:color="auto" w:fill="FFFFFF"/>
        </w:rPr>
        <w:t>, A., &amp; Stark, L. (2023).</w:t>
      </w:r>
      <w:r w:rsidRPr="00185B02">
        <w:rPr>
          <w:rStyle w:val="apple-converted-space"/>
          <w:rFonts w:asciiTheme="majorHAnsi" w:hAnsiTheme="majorHAnsi" w:cstheme="majorHAnsi"/>
          <w:color w:val="000000"/>
          <w:sz w:val="16"/>
          <w:szCs w:val="16"/>
          <w:shd w:val="clear" w:color="auto" w:fill="FFFFFF"/>
        </w:rPr>
        <w:t> </w:t>
      </w:r>
      <w:hyperlink r:id="rId1229" w:tgtFrame="_blank" w:history="1">
        <w:r w:rsidRPr="00185B02">
          <w:rPr>
            <w:rStyle w:val="Hyperlink"/>
            <w:rFonts w:asciiTheme="majorHAnsi" w:eastAsiaTheme="majorEastAsia" w:hAnsiTheme="majorHAnsi" w:cstheme="majorHAnsi"/>
            <w:color w:val="2F83C4"/>
            <w:sz w:val="16"/>
            <w:szCs w:val="16"/>
          </w:rPr>
          <w:t xml:space="preserve">The association between youth violence and mental health outcomes in Colombia: A </w:t>
        </w:r>
        <w:proofErr w:type="gramStart"/>
        <w:r w:rsidRPr="00185B02">
          <w:rPr>
            <w:rStyle w:val="Hyperlink"/>
            <w:rFonts w:asciiTheme="majorHAnsi" w:eastAsiaTheme="majorEastAsia" w:hAnsiTheme="majorHAnsi" w:cstheme="majorHAnsi"/>
            <w:color w:val="2F83C4"/>
            <w:sz w:val="16"/>
            <w:szCs w:val="16"/>
          </w:rPr>
          <w:t>cross sectional</w:t>
        </w:r>
        <w:proofErr w:type="gramEnd"/>
        <w:r w:rsidRPr="00185B02">
          <w:rPr>
            <w:rStyle w:val="Hyperlink"/>
            <w:rFonts w:asciiTheme="majorHAnsi" w:eastAsiaTheme="majorEastAsia" w:hAnsiTheme="majorHAnsi" w:cstheme="majorHAnsi"/>
            <w:color w:val="2F83C4"/>
            <w:sz w:val="16"/>
            <w:szCs w:val="16"/>
          </w:rPr>
          <w:t xml:space="preserve"> analysis</w:t>
        </w:r>
      </w:hyperlink>
      <w:r w:rsidRPr="00185B02">
        <w:rPr>
          <w:rFonts w:asciiTheme="majorHAnsi" w:hAnsiTheme="majorHAnsi" w:cstheme="majorHAnsi"/>
          <w:color w:val="000000"/>
          <w:sz w:val="16"/>
          <w:szCs w:val="16"/>
          <w:shd w:val="clear" w:color="auto" w:fill="FFFFFF"/>
        </w:rPr>
        <w:t>. Child Abuse &amp; Neglect, 106336.</w:t>
      </w:r>
      <w:r w:rsidRPr="00185B02">
        <w:rPr>
          <w:rStyle w:val="apple-converted-space"/>
          <w:rFonts w:asciiTheme="majorHAnsi" w:hAnsiTheme="majorHAnsi" w:cstheme="majorHAnsi"/>
          <w:color w:val="000000"/>
          <w:sz w:val="16"/>
          <w:szCs w:val="16"/>
          <w:shd w:val="clear" w:color="auto" w:fill="FFFFFF"/>
        </w:rPr>
        <w:t> </w:t>
      </w:r>
    </w:p>
    <w:p w14:paraId="74A11173" w14:textId="77777777" w:rsidR="00321F18" w:rsidRPr="00185B02" w:rsidRDefault="00321F18" w:rsidP="00E6315C">
      <w:pPr>
        <w:rPr>
          <w:rFonts w:asciiTheme="majorHAnsi" w:hAnsiTheme="majorHAnsi" w:cstheme="majorHAnsi"/>
          <w:color w:val="000000"/>
          <w:sz w:val="16"/>
          <w:szCs w:val="16"/>
          <w:shd w:val="clear" w:color="auto" w:fill="FFFFFF"/>
        </w:rPr>
      </w:pPr>
    </w:p>
    <w:p w14:paraId="50D58E84" w14:textId="32D6C21A" w:rsidR="002E7A8E" w:rsidRPr="00185B02" w:rsidRDefault="002E7A8E" w:rsidP="002E7A8E">
      <w:pPr>
        <w:rPr>
          <w:rFonts w:asciiTheme="majorHAnsi" w:hAnsiTheme="majorHAnsi" w:cstheme="majorHAnsi"/>
          <w:sz w:val="16"/>
          <w:szCs w:val="16"/>
        </w:rPr>
      </w:pPr>
      <w:r w:rsidRPr="00185B02">
        <w:rPr>
          <w:rFonts w:asciiTheme="majorHAnsi" w:hAnsiTheme="majorHAnsi" w:cstheme="majorHAnsi"/>
          <w:sz w:val="16"/>
          <w:szCs w:val="16"/>
        </w:rPr>
        <w:t>Vinck, P., &amp; Pham, P. N. (2013). Association of exposure to intimate-partner physical violence and potentially traumatic war-related events with mental health in Liberia. Social Science &amp; Medicine, 77, 41–49.</w:t>
      </w:r>
    </w:p>
    <w:p w14:paraId="73E13CBA" w14:textId="4B50789B" w:rsidR="002A3804" w:rsidRPr="00185B02" w:rsidRDefault="002A3804" w:rsidP="002E7A8E">
      <w:pPr>
        <w:rPr>
          <w:rFonts w:asciiTheme="majorHAnsi" w:hAnsiTheme="majorHAnsi" w:cstheme="majorHAnsi"/>
          <w:sz w:val="16"/>
          <w:szCs w:val="16"/>
        </w:rPr>
      </w:pPr>
    </w:p>
    <w:p w14:paraId="2B23E1F8" w14:textId="77777777" w:rsidR="00ED7C74" w:rsidRPr="00185B02" w:rsidRDefault="00ED7C74" w:rsidP="00ED7C74">
      <w:pPr>
        <w:rPr>
          <w:rFonts w:asciiTheme="majorHAnsi" w:hAnsiTheme="majorHAnsi" w:cstheme="majorHAnsi"/>
          <w:sz w:val="16"/>
          <w:szCs w:val="16"/>
        </w:rPr>
      </w:pPr>
      <w:proofErr w:type="spellStart"/>
      <w:r w:rsidRPr="00185B02">
        <w:rPr>
          <w:rFonts w:asciiTheme="majorHAnsi" w:hAnsiTheme="majorHAnsi" w:cstheme="majorHAnsi"/>
          <w:color w:val="212121"/>
          <w:sz w:val="16"/>
          <w:szCs w:val="16"/>
          <w:shd w:val="clear" w:color="auto" w:fill="FFFFFF"/>
        </w:rPr>
        <w:t>Verelst</w:t>
      </w:r>
      <w:proofErr w:type="spellEnd"/>
      <w:r w:rsidRPr="00185B02">
        <w:rPr>
          <w:rFonts w:asciiTheme="majorHAnsi" w:hAnsiTheme="majorHAnsi" w:cstheme="majorHAnsi"/>
          <w:color w:val="212121"/>
          <w:sz w:val="16"/>
          <w:szCs w:val="16"/>
          <w:shd w:val="clear" w:color="auto" w:fill="FFFFFF"/>
        </w:rPr>
        <w:t xml:space="preserve"> A, Bal S, De Schryver M, Say Kana N, </w:t>
      </w:r>
      <w:proofErr w:type="spellStart"/>
      <w:r w:rsidRPr="00185B02">
        <w:rPr>
          <w:rFonts w:asciiTheme="majorHAnsi" w:hAnsiTheme="majorHAnsi" w:cstheme="majorHAnsi"/>
          <w:color w:val="212121"/>
          <w:sz w:val="16"/>
          <w:szCs w:val="16"/>
          <w:shd w:val="clear" w:color="auto" w:fill="FFFFFF"/>
        </w:rPr>
        <w:t>Broekaert</w:t>
      </w:r>
      <w:proofErr w:type="spellEnd"/>
      <w:r w:rsidRPr="00185B02">
        <w:rPr>
          <w:rFonts w:asciiTheme="majorHAnsi" w:hAnsiTheme="majorHAnsi" w:cstheme="majorHAnsi"/>
          <w:color w:val="212121"/>
          <w:sz w:val="16"/>
          <w:szCs w:val="16"/>
          <w:shd w:val="clear" w:color="auto" w:fill="FFFFFF"/>
        </w:rPr>
        <w:t xml:space="preserve"> E, </w:t>
      </w:r>
      <w:proofErr w:type="spellStart"/>
      <w:r w:rsidRPr="00185B02">
        <w:rPr>
          <w:rFonts w:asciiTheme="majorHAnsi" w:hAnsiTheme="majorHAnsi" w:cstheme="majorHAnsi"/>
          <w:color w:val="212121"/>
          <w:sz w:val="16"/>
          <w:szCs w:val="16"/>
          <w:shd w:val="clear" w:color="auto" w:fill="FFFFFF"/>
        </w:rPr>
        <w:t>Derluyn</w:t>
      </w:r>
      <w:proofErr w:type="spellEnd"/>
      <w:r w:rsidRPr="00185B02">
        <w:rPr>
          <w:rFonts w:asciiTheme="majorHAnsi" w:hAnsiTheme="majorHAnsi" w:cstheme="majorHAnsi"/>
          <w:color w:val="212121"/>
          <w:sz w:val="16"/>
          <w:szCs w:val="16"/>
          <w:shd w:val="clear" w:color="auto" w:fill="FFFFFF"/>
        </w:rPr>
        <w:t xml:space="preserve"> I. The Impact of Avoidant/Disengagement Coping and Social Support on the Mental Health of Adolescent Victims of Sexual Violence in Eastern Congo. Front Psychiatry. 2020 Jun </w:t>
      </w:r>
      <w:proofErr w:type="gramStart"/>
      <w:r w:rsidRPr="00185B02">
        <w:rPr>
          <w:rFonts w:asciiTheme="majorHAnsi" w:hAnsiTheme="majorHAnsi" w:cstheme="majorHAnsi"/>
          <w:color w:val="212121"/>
          <w:sz w:val="16"/>
          <w:szCs w:val="16"/>
          <w:shd w:val="clear" w:color="auto" w:fill="FFFFFF"/>
        </w:rPr>
        <w:t>19;11:382</w:t>
      </w:r>
      <w:proofErr w:type="gramEnd"/>
      <w:r w:rsidRPr="00185B02">
        <w:rPr>
          <w:rFonts w:asciiTheme="majorHAnsi" w:hAnsiTheme="majorHAnsi" w:cstheme="majorHAnsi"/>
          <w:color w:val="212121"/>
          <w:sz w:val="16"/>
          <w:szCs w:val="16"/>
          <w:shd w:val="clear" w:color="auto" w:fill="FFFFFF"/>
        </w:rPr>
        <w:t xml:space="preserve">. </w:t>
      </w:r>
      <w:proofErr w:type="spellStart"/>
      <w:r w:rsidRPr="00185B02">
        <w:rPr>
          <w:rFonts w:asciiTheme="majorHAnsi" w:hAnsiTheme="majorHAnsi" w:cstheme="majorHAnsi"/>
          <w:color w:val="212121"/>
          <w:sz w:val="16"/>
          <w:szCs w:val="16"/>
          <w:shd w:val="clear" w:color="auto" w:fill="FFFFFF"/>
        </w:rPr>
        <w:t>doi</w:t>
      </w:r>
      <w:proofErr w:type="spellEnd"/>
      <w:r w:rsidRPr="00185B02">
        <w:rPr>
          <w:rFonts w:asciiTheme="majorHAnsi" w:hAnsiTheme="majorHAnsi" w:cstheme="majorHAnsi"/>
          <w:color w:val="212121"/>
          <w:sz w:val="16"/>
          <w:szCs w:val="16"/>
          <w:shd w:val="clear" w:color="auto" w:fill="FFFFFF"/>
        </w:rPr>
        <w:t>: 10.3389/fpsyt.2020.00382. PMID: 32655422; PMCID: PMC7325965.</w:t>
      </w:r>
    </w:p>
    <w:p w14:paraId="692FC087" w14:textId="77777777" w:rsidR="00ED7C74" w:rsidRPr="00185B02" w:rsidRDefault="00ED7C74" w:rsidP="002E7A8E">
      <w:pPr>
        <w:rPr>
          <w:rFonts w:asciiTheme="majorHAnsi" w:hAnsiTheme="majorHAnsi" w:cstheme="majorHAnsi"/>
          <w:sz w:val="16"/>
          <w:szCs w:val="16"/>
        </w:rPr>
      </w:pPr>
    </w:p>
    <w:p w14:paraId="1413732A" w14:textId="7D46127E" w:rsidR="002A3804" w:rsidRPr="00185B02" w:rsidRDefault="002A3804" w:rsidP="002A3804">
      <w:pPr>
        <w:rPr>
          <w:rFonts w:asciiTheme="majorHAnsi" w:hAnsiTheme="majorHAnsi" w:cstheme="majorHAnsi"/>
          <w:sz w:val="16"/>
          <w:szCs w:val="16"/>
        </w:rPr>
      </w:pPr>
      <w:proofErr w:type="spellStart"/>
      <w:r w:rsidRPr="00185B02">
        <w:rPr>
          <w:rFonts w:asciiTheme="majorHAnsi" w:hAnsiTheme="majorHAnsi" w:cstheme="majorHAnsi"/>
          <w:color w:val="212121"/>
          <w:sz w:val="16"/>
          <w:szCs w:val="16"/>
          <w:shd w:val="clear" w:color="auto" w:fill="FFFFFF"/>
        </w:rPr>
        <w:t>Verelst</w:t>
      </w:r>
      <w:proofErr w:type="spellEnd"/>
      <w:r w:rsidRPr="00185B02">
        <w:rPr>
          <w:rFonts w:asciiTheme="majorHAnsi" w:hAnsiTheme="majorHAnsi" w:cstheme="majorHAnsi"/>
          <w:color w:val="212121"/>
          <w:sz w:val="16"/>
          <w:szCs w:val="16"/>
          <w:shd w:val="clear" w:color="auto" w:fill="FFFFFF"/>
        </w:rPr>
        <w:t xml:space="preserve"> A, De Schryver M, </w:t>
      </w:r>
      <w:proofErr w:type="spellStart"/>
      <w:r w:rsidRPr="00185B02">
        <w:rPr>
          <w:rFonts w:asciiTheme="majorHAnsi" w:hAnsiTheme="majorHAnsi" w:cstheme="majorHAnsi"/>
          <w:color w:val="212121"/>
          <w:sz w:val="16"/>
          <w:szCs w:val="16"/>
          <w:shd w:val="clear" w:color="auto" w:fill="FFFFFF"/>
        </w:rPr>
        <w:t>Broekaert</w:t>
      </w:r>
      <w:proofErr w:type="spellEnd"/>
      <w:r w:rsidRPr="00185B02">
        <w:rPr>
          <w:rFonts w:asciiTheme="majorHAnsi" w:hAnsiTheme="majorHAnsi" w:cstheme="majorHAnsi"/>
          <w:color w:val="212121"/>
          <w:sz w:val="16"/>
          <w:szCs w:val="16"/>
          <w:shd w:val="clear" w:color="auto" w:fill="FFFFFF"/>
        </w:rPr>
        <w:t xml:space="preserve"> E, </w:t>
      </w:r>
      <w:proofErr w:type="spellStart"/>
      <w:r w:rsidRPr="00185B02">
        <w:rPr>
          <w:rFonts w:asciiTheme="majorHAnsi" w:hAnsiTheme="majorHAnsi" w:cstheme="majorHAnsi"/>
          <w:color w:val="212121"/>
          <w:sz w:val="16"/>
          <w:szCs w:val="16"/>
          <w:shd w:val="clear" w:color="auto" w:fill="FFFFFF"/>
        </w:rPr>
        <w:t>Derluyn</w:t>
      </w:r>
      <w:proofErr w:type="spellEnd"/>
      <w:r w:rsidRPr="00185B02">
        <w:rPr>
          <w:rFonts w:asciiTheme="majorHAnsi" w:hAnsiTheme="majorHAnsi" w:cstheme="majorHAnsi"/>
          <w:color w:val="212121"/>
          <w:sz w:val="16"/>
          <w:szCs w:val="16"/>
          <w:shd w:val="clear" w:color="auto" w:fill="FFFFFF"/>
        </w:rPr>
        <w:t xml:space="preserve"> I. Mental health of victims of sexual violence in eastern Congo: associations with daily stressors, stigma, and labeling. BMC </w:t>
      </w:r>
      <w:proofErr w:type="spellStart"/>
      <w:r w:rsidRPr="00185B02">
        <w:rPr>
          <w:rFonts w:asciiTheme="majorHAnsi" w:hAnsiTheme="majorHAnsi" w:cstheme="majorHAnsi"/>
          <w:color w:val="212121"/>
          <w:sz w:val="16"/>
          <w:szCs w:val="16"/>
          <w:shd w:val="clear" w:color="auto" w:fill="FFFFFF"/>
        </w:rPr>
        <w:t>Womens</w:t>
      </w:r>
      <w:proofErr w:type="spellEnd"/>
      <w:r w:rsidRPr="00185B02">
        <w:rPr>
          <w:rFonts w:asciiTheme="majorHAnsi" w:hAnsiTheme="majorHAnsi" w:cstheme="majorHAnsi"/>
          <w:color w:val="212121"/>
          <w:sz w:val="16"/>
          <w:szCs w:val="16"/>
          <w:shd w:val="clear" w:color="auto" w:fill="FFFFFF"/>
        </w:rPr>
        <w:t xml:space="preserve"> Health. 2014 Sep </w:t>
      </w:r>
      <w:proofErr w:type="gramStart"/>
      <w:r w:rsidRPr="00185B02">
        <w:rPr>
          <w:rFonts w:asciiTheme="majorHAnsi" w:hAnsiTheme="majorHAnsi" w:cstheme="majorHAnsi"/>
          <w:color w:val="212121"/>
          <w:sz w:val="16"/>
          <w:szCs w:val="16"/>
          <w:shd w:val="clear" w:color="auto" w:fill="FFFFFF"/>
        </w:rPr>
        <w:t>6;14:106</w:t>
      </w:r>
      <w:proofErr w:type="gramEnd"/>
      <w:r w:rsidRPr="00185B02">
        <w:rPr>
          <w:rFonts w:asciiTheme="majorHAnsi" w:hAnsiTheme="majorHAnsi" w:cstheme="majorHAnsi"/>
          <w:color w:val="212121"/>
          <w:sz w:val="16"/>
          <w:szCs w:val="16"/>
          <w:shd w:val="clear" w:color="auto" w:fill="FFFFFF"/>
        </w:rPr>
        <w:t xml:space="preserve">. </w:t>
      </w:r>
      <w:proofErr w:type="spellStart"/>
      <w:r w:rsidRPr="00185B02">
        <w:rPr>
          <w:rFonts w:asciiTheme="majorHAnsi" w:hAnsiTheme="majorHAnsi" w:cstheme="majorHAnsi"/>
          <w:color w:val="212121"/>
          <w:sz w:val="16"/>
          <w:szCs w:val="16"/>
          <w:shd w:val="clear" w:color="auto" w:fill="FFFFFF"/>
        </w:rPr>
        <w:t>doi</w:t>
      </w:r>
      <w:proofErr w:type="spellEnd"/>
      <w:r w:rsidRPr="00185B02">
        <w:rPr>
          <w:rFonts w:asciiTheme="majorHAnsi" w:hAnsiTheme="majorHAnsi" w:cstheme="majorHAnsi"/>
          <w:color w:val="212121"/>
          <w:sz w:val="16"/>
          <w:szCs w:val="16"/>
          <w:shd w:val="clear" w:color="auto" w:fill="FFFFFF"/>
        </w:rPr>
        <w:t>: 10.1186/1472-6874-14-106. PMID: 25195041; PMCID: PMC4237834.</w:t>
      </w:r>
    </w:p>
    <w:p w14:paraId="14541397" w14:textId="69C2F996" w:rsidR="00801F97" w:rsidRPr="00185B02" w:rsidRDefault="00801F97" w:rsidP="00E6315C">
      <w:pPr>
        <w:rPr>
          <w:rFonts w:asciiTheme="majorHAnsi" w:hAnsiTheme="majorHAnsi" w:cstheme="majorHAnsi"/>
          <w:color w:val="000000"/>
          <w:sz w:val="16"/>
          <w:szCs w:val="16"/>
          <w:u w:val="single"/>
          <w:shd w:val="clear" w:color="auto" w:fill="FFFFFF"/>
        </w:rPr>
      </w:pPr>
    </w:p>
    <w:p w14:paraId="7278E503" w14:textId="25311D15" w:rsidR="00AA7EC4" w:rsidRPr="00185B02" w:rsidRDefault="00AA7EC4" w:rsidP="00AA7EC4">
      <w:pPr>
        <w:rPr>
          <w:rFonts w:asciiTheme="majorHAnsi" w:hAnsiTheme="majorHAnsi" w:cstheme="majorHAnsi"/>
          <w:color w:val="212121"/>
          <w:sz w:val="16"/>
          <w:szCs w:val="16"/>
          <w:shd w:val="clear" w:color="auto" w:fill="FFFFFF"/>
        </w:rPr>
      </w:pPr>
      <w:proofErr w:type="spellStart"/>
      <w:r w:rsidRPr="00185B02">
        <w:rPr>
          <w:rFonts w:asciiTheme="majorHAnsi" w:hAnsiTheme="majorHAnsi" w:cstheme="majorHAnsi"/>
          <w:color w:val="212121"/>
          <w:sz w:val="16"/>
          <w:szCs w:val="16"/>
          <w:shd w:val="clear" w:color="auto" w:fill="FFFFFF"/>
        </w:rPr>
        <w:t>Verelst</w:t>
      </w:r>
      <w:proofErr w:type="spellEnd"/>
      <w:r w:rsidRPr="00185B02">
        <w:rPr>
          <w:rFonts w:asciiTheme="majorHAnsi" w:hAnsiTheme="majorHAnsi" w:cstheme="majorHAnsi"/>
          <w:color w:val="212121"/>
          <w:sz w:val="16"/>
          <w:szCs w:val="16"/>
          <w:shd w:val="clear" w:color="auto" w:fill="FFFFFF"/>
        </w:rPr>
        <w:t xml:space="preserve"> A, De Schryver M, De Haene L, </w:t>
      </w:r>
      <w:proofErr w:type="spellStart"/>
      <w:r w:rsidRPr="00185B02">
        <w:rPr>
          <w:rFonts w:asciiTheme="majorHAnsi" w:hAnsiTheme="majorHAnsi" w:cstheme="majorHAnsi"/>
          <w:color w:val="212121"/>
          <w:sz w:val="16"/>
          <w:szCs w:val="16"/>
          <w:shd w:val="clear" w:color="auto" w:fill="FFFFFF"/>
        </w:rPr>
        <w:t>Broekaert</w:t>
      </w:r>
      <w:proofErr w:type="spellEnd"/>
      <w:r w:rsidRPr="00185B02">
        <w:rPr>
          <w:rFonts w:asciiTheme="majorHAnsi" w:hAnsiTheme="majorHAnsi" w:cstheme="majorHAnsi"/>
          <w:color w:val="212121"/>
          <w:sz w:val="16"/>
          <w:szCs w:val="16"/>
          <w:shd w:val="clear" w:color="auto" w:fill="FFFFFF"/>
        </w:rPr>
        <w:t xml:space="preserve"> E, </w:t>
      </w:r>
      <w:proofErr w:type="spellStart"/>
      <w:r w:rsidRPr="00185B02">
        <w:rPr>
          <w:rFonts w:asciiTheme="majorHAnsi" w:hAnsiTheme="majorHAnsi" w:cstheme="majorHAnsi"/>
          <w:color w:val="212121"/>
          <w:sz w:val="16"/>
          <w:szCs w:val="16"/>
          <w:shd w:val="clear" w:color="auto" w:fill="FFFFFF"/>
        </w:rPr>
        <w:t>Derluyn</w:t>
      </w:r>
      <w:proofErr w:type="spellEnd"/>
      <w:r w:rsidRPr="00185B02">
        <w:rPr>
          <w:rFonts w:asciiTheme="majorHAnsi" w:hAnsiTheme="majorHAnsi" w:cstheme="majorHAnsi"/>
          <w:color w:val="212121"/>
          <w:sz w:val="16"/>
          <w:szCs w:val="16"/>
          <w:shd w:val="clear" w:color="auto" w:fill="FFFFFF"/>
        </w:rPr>
        <w:t xml:space="preserve"> I. The mediating role of stigmatization in the mental health of adolescent victims of sexual violence in Eastern Congo. Child Abuse </w:t>
      </w:r>
      <w:proofErr w:type="spellStart"/>
      <w:r w:rsidRPr="00185B02">
        <w:rPr>
          <w:rFonts w:asciiTheme="majorHAnsi" w:hAnsiTheme="majorHAnsi" w:cstheme="majorHAnsi"/>
          <w:color w:val="212121"/>
          <w:sz w:val="16"/>
          <w:szCs w:val="16"/>
          <w:shd w:val="clear" w:color="auto" w:fill="FFFFFF"/>
        </w:rPr>
        <w:t>Negl</w:t>
      </w:r>
      <w:proofErr w:type="spellEnd"/>
      <w:r w:rsidRPr="00185B02">
        <w:rPr>
          <w:rFonts w:asciiTheme="majorHAnsi" w:hAnsiTheme="majorHAnsi" w:cstheme="majorHAnsi"/>
          <w:color w:val="212121"/>
          <w:sz w:val="16"/>
          <w:szCs w:val="16"/>
          <w:shd w:val="clear" w:color="auto" w:fill="FFFFFF"/>
        </w:rPr>
        <w:t xml:space="preserve">. 2014 Jul;38(7):1139-46. </w:t>
      </w:r>
      <w:proofErr w:type="spellStart"/>
      <w:r w:rsidRPr="00185B02">
        <w:rPr>
          <w:rFonts w:asciiTheme="majorHAnsi" w:hAnsiTheme="majorHAnsi" w:cstheme="majorHAnsi"/>
          <w:color w:val="212121"/>
          <w:sz w:val="16"/>
          <w:szCs w:val="16"/>
          <w:shd w:val="clear" w:color="auto" w:fill="FFFFFF"/>
        </w:rPr>
        <w:t>doi</w:t>
      </w:r>
      <w:proofErr w:type="spellEnd"/>
      <w:r w:rsidRPr="00185B02">
        <w:rPr>
          <w:rFonts w:asciiTheme="majorHAnsi" w:hAnsiTheme="majorHAnsi" w:cstheme="majorHAnsi"/>
          <w:color w:val="212121"/>
          <w:sz w:val="16"/>
          <w:szCs w:val="16"/>
          <w:shd w:val="clear" w:color="auto" w:fill="FFFFFF"/>
        </w:rPr>
        <w:t xml:space="preserve">: 10.1016/j.chiabu.2014.04.003. </w:t>
      </w:r>
      <w:proofErr w:type="spellStart"/>
      <w:r w:rsidRPr="00185B02">
        <w:rPr>
          <w:rFonts w:asciiTheme="majorHAnsi" w:hAnsiTheme="majorHAnsi" w:cstheme="majorHAnsi"/>
          <w:color w:val="212121"/>
          <w:sz w:val="16"/>
          <w:szCs w:val="16"/>
          <w:shd w:val="clear" w:color="auto" w:fill="FFFFFF"/>
        </w:rPr>
        <w:t>Epub</w:t>
      </w:r>
      <w:proofErr w:type="spellEnd"/>
      <w:r w:rsidRPr="00185B02">
        <w:rPr>
          <w:rFonts w:asciiTheme="majorHAnsi" w:hAnsiTheme="majorHAnsi" w:cstheme="majorHAnsi"/>
          <w:color w:val="212121"/>
          <w:sz w:val="16"/>
          <w:szCs w:val="16"/>
          <w:shd w:val="clear" w:color="auto" w:fill="FFFFFF"/>
        </w:rPr>
        <w:t xml:space="preserve"> 2014 Jun 2. PMID: 24889727.</w:t>
      </w:r>
    </w:p>
    <w:p w14:paraId="68357030" w14:textId="651DDF2A" w:rsidR="00EF4C76" w:rsidRPr="00185B02" w:rsidRDefault="00EF4C76" w:rsidP="00AA7EC4">
      <w:pPr>
        <w:rPr>
          <w:rFonts w:asciiTheme="majorHAnsi" w:hAnsiTheme="majorHAnsi" w:cstheme="majorHAnsi"/>
          <w:color w:val="212121"/>
          <w:sz w:val="16"/>
          <w:szCs w:val="16"/>
          <w:shd w:val="clear" w:color="auto" w:fill="FFFFFF"/>
        </w:rPr>
      </w:pPr>
    </w:p>
    <w:p w14:paraId="141F71C9" w14:textId="12B35F16" w:rsidR="006A7BC2" w:rsidRPr="00185B02" w:rsidRDefault="006A7BC2" w:rsidP="00AA7EC4">
      <w:pPr>
        <w:rPr>
          <w:rFonts w:asciiTheme="majorHAnsi" w:hAnsiTheme="majorHAnsi" w:cstheme="majorHAnsi"/>
          <w:color w:val="212121"/>
          <w:sz w:val="16"/>
          <w:szCs w:val="16"/>
          <w:shd w:val="clear" w:color="auto" w:fill="FFFFFF"/>
        </w:rPr>
      </w:pPr>
      <w:r w:rsidRPr="00185B02">
        <w:rPr>
          <w:rFonts w:asciiTheme="majorHAnsi" w:hAnsiTheme="majorHAnsi" w:cstheme="majorHAnsi"/>
          <w:color w:val="212121"/>
          <w:sz w:val="16"/>
          <w:szCs w:val="16"/>
          <w:shd w:val="clear" w:color="auto" w:fill="FFFFFF"/>
        </w:rPr>
        <w:t>White SJ, Sin J, Sweeney A, et al. (2024). Global prevalence and mental health outcomes of intimate partner violence among women: A systematic review and meta-analysis. Trauma Violence Abuse. 25(1), 494-511.</w:t>
      </w:r>
    </w:p>
    <w:p w14:paraId="2572CE45" w14:textId="77777777" w:rsidR="006A7BC2" w:rsidRPr="00185B02" w:rsidRDefault="006A7BC2" w:rsidP="00AA7EC4">
      <w:pPr>
        <w:rPr>
          <w:rFonts w:asciiTheme="majorHAnsi" w:hAnsiTheme="majorHAnsi" w:cstheme="majorHAnsi"/>
          <w:color w:val="212121"/>
          <w:sz w:val="16"/>
          <w:szCs w:val="16"/>
          <w:shd w:val="clear" w:color="auto" w:fill="FFFFFF"/>
        </w:rPr>
      </w:pPr>
    </w:p>
    <w:p w14:paraId="20292440" w14:textId="77777777" w:rsidR="00EF4C76" w:rsidRPr="00185B02" w:rsidRDefault="00EF4C76" w:rsidP="00EF4C76">
      <w:pPr>
        <w:rPr>
          <w:rFonts w:asciiTheme="majorHAnsi" w:hAnsiTheme="majorHAnsi" w:cstheme="majorHAnsi"/>
          <w:sz w:val="16"/>
          <w:szCs w:val="16"/>
          <w:shd w:val="clear" w:color="auto" w:fill="FFFFFF"/>
        </w:rPr>
      </w:pPr>
      <w:r w:rsidRPr="00185B02">
        <w:rPr>
          <w:rFonts w:asciiTheme="majorHAnsi" w:hAnsiTheme="majorHAnsi" w:cstheme="majorHAnsi"/>
          <w:sz w:val="16"/>
          <w:szCs w:val="16"/>
          <w:shd w:val="clear" w:color="auto" w:fill="FFFFFF"/>
        </w:rPr>
        <w:t xml:space="preserve">Wilson LC, Farley A, Horton SF. (2022). The impact of victim blaming and locus of control on mental health outcomes among female sexual assault survivors. </w:t>
      </w:r>
      <w:r w:rsidRPr="00185B02">
        <w:rPr>
          <w:rFonts w:asciiTheme="majorHAnsi" w:hAnsiTheme="majorHAnsi" w:cstheme="majorHAnsi"/>
          <w:i/>
          <w:iCs/>
          <w:sz w:val="16"/>
          <w:szCs w:val="16"/>
        </w:rPr>
        <w:t xml:space="preserve">Violence Against Women 28(15-16), </w:t>
      </w:r>
      <w:r w:rsidRPr="00185B02">
        <w:rPr>
          <w:rFonts w:asciiTheme="majorHAnsi" w:hAnsiTheme="majorHAnsi" w:cstheme="majorHAnsi"/>
          <w:sz w:val="16"/>
          <w:szCs w:val="16"/>
        </w:rPr>
        <w:t>3785-3800.</w:t>
      </w:r>
    </w:p>
    <w:p w14:paraId="46074685" w14:textId="77777777" w:rsidR="00EF4C76" w:rsidRPr="00185B02" w:rsidRDefault="00EF4C76" w:rsidP="00AA7EC4">
      <w:pPr>
        <w:rPr>
          <w:rFonts w:asciiTheme="majorHAnsi" w:hAnsiTheme="majorHAnsi" w:cstheme="majorHAnsi"/>
          <w:sz w:val="16"/>
          <w:szCs w:val="16"/>
        </w:rPr>
      </w:pPr>
    </w:p>
    <w:p w14:paraId="77EDDB03" w14:textId="77777777" w:rsidR="00AA7EC4" w:rsidRPr="00F908B0" w:rsidRDefault="00AA7EC4" w:rsidP="00E6315C">
      <w:pPr>
        <w:rPr>
          <w:rFonts w:asciiTheme="majorHAnsi" w:hAnsiTheme="majorHAnsi" w:cstheme="majorHAnsi"/>
          <w:color w:val="000000"/>
          <w:sz w:val="18"/>
          <w:szCs w:val="18"/>
          <w:u w:val="single"/>
          <w:shd w:val="clear" w:color="auto" w:fill="FFFFFF"/>
        </w:rPr>
      </w:pPr>
    </w:p>
    <w:p w14:paraId="4EF451BE" w14:textId="29B868A4" w:rsidR="00D13603" w:rsidRPr="00AB4224" w:rsidRDefault="00801F97" w:rsidP="00E6315C">
      <w:pPr>
        <w:rPr>
          <w:rFonts w:asciiTheme="majorHAnsi" w:hAnsiTheme="majorHAnsi" w:cstheme="majorHAnsi"/>
          <w:color w:val="000000"/>
          <w:u w:val="single"/>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54144" behindDoc="0" locked="0" layoutInCell="1" allowOverlap="1" wp14:anchorId="47B6A6C6" wp14:editId="00156F0A">
                <wp:simplePos x="0" y="0"/>
                <wp:positionH relativeFrom="column">
                  <wp:posOffset>-1954</wp:posOffset>
                </wp:positionH>
                <wp:positionV relativeFrom="paragraph">
                  <wp:posOffset>25400</wp:posOffset>
                </wp:positionV>
                <wp:extent cx="898769" cy="290830"/>
                <wp:effectExtent l="50800" t="25400" r="66675" b="77470"/>
                <wp:wrapNone/>
                <wp:docPr id="63" name="Rectangle 63"/>
                <wp:cNvGraphicFramePr/>
                <a:graphic xmlns:a="http://schemas.openxmlformats.org/drawingml/2006/main">
                  <a:graphicData uri="http://schemas.microsoft.com/office/word/2010/wordprocessingShape">
                    <wps:wsp>
                      <wps:cNvSpPr/>
                      <wps:spPr>
                        <a:xfrm>
                          <a:off x="0" y="0"/>
                          <a:ext cx="898769"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DB6AA90" w14:textId="60218AC0" w:rsidR="00F15201" w:rsidRPr="00174347" w:rsidRDefault="00F15201" w:rsidP="000A4ECC">
                            <w:pPr>
                              <w:jc w:val="center"/>
                            </w:pPr>
                            <w:bookmarkStart w:id="167" w:name="Military"/>
                            <w:r>
                              <w:rPr>
                                <w:rFonts w:asciiTheme="majorHAnsi" w:hAnsiTheme="majorHAnsi"/>
                                <w:color w:val="333333"/>
                                <w:spacing w:val="2"/>
                              </w:rPr>
                              <w:t>MILITARY</w:t>
                            </w:r>
                            <w:bookmarkEnd w:id="16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6A6C6" id="Rectangle 63" o:spid="_x0000_s1081" style="position:absolute;margin-left:-.15pt;margin-top:2pt;width:70.75pt;height:22.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UajAIAALgFAAAOAAAAZHJzL2Uyb0RvYy54bWysVFtP2zAUfp+0/2D5faQtBdqKFFUgpkkM&#10;qsHEs+vY1JLt49luk+7X79hp0o4hMU3Lg2Of++07l1eN0WQrfFBgSzo8GVAiLIdK2ZeSfn+6/TSh&#10;JERmK6bBipLuRKBX848fLms3EyNYg66EJ2jEhlntSrqO0c2KIvC1MCycgBMWmRK8YRGf/qWoPKvR&#10;utHFaDA4L2rwlfPARQhIvWmZdJ7tSyl4fJAyiEh0STG2mE+fz1U6i/klm7145taK78Ng/xCFYcqi&#10;097UDYuMbLz6w5RR3EMAGU84mAKkVFzkHDCb4eBVNo9r5kTOBYsTXF+m8P/M8vvto1t6LEPtwizg&#10;NWXRSG/SH+MjTS7Wri+WaCLhSJxMJxfnU0o4skbTweQ0F7M4KDsf4mcBhqRLST32IpeIbe9CRIco&#10;2okkXwG0qm6V1vmR+i+utSdbhp1jnAsbx1ldb8xXqFr6eIBf20MkY6db8nlHRhd5kpKl7PA3J9r+&#10;rd822iNlNJy0i0PR8i3utEg2tf0mJFEVlmmYg+6jOM5nmCLPllA6qUnMvlc8fV9xL59URZ71Xnn0&#10;vnKvkT2Djb2yURb8WwZ07EKWrXxXgTbvVILYrBpMvKRnZym7RFpBtVt64qEFX3D8VuFE3LEQl8wj&#10;2hCXuEHiAx5SQ11S2N8oWYP/+RY9ySMIkEtJjegtafixYV5Qor9YhMd0OB4nuOfH+OxihA9/zFkd&#10;c+zGXAOO2RB3leP5muSj7q7Sg3nGRbNIXpHFLEffJeXRd4/r2G4VXFVcLBZZDCHuWLyzj453g5Am&#10;/ql5Zt7tYRERT/fQIZ3NXqGjlU0tsrDYRJAqQ+dQ130LcD3kWdqvsrR/jt9Z6rBw578AAAD//wMA&#10;UEsDBBQABgAIAAAAIQBvDjCN3AAAAAYBAAAPAAAAZHJzL2Rvd25yZXYueG1sTI/NTsMwEITvSLyD&#10;tUjcWqclQiHEqRA/4hCCROEB3HibRNjrKHbTwNOzPZXjaEYz3xSb2Vkx4Rh6TwpWywQEUuNNT62C&#10;r8+XRQYiRE1GW0+o4AcDbMrLi0Lnxh/pA6dtbAWXUMi1gi7GIZcyNB06HZZ+QGJv70enI8uxlWbU&#10;Ry53Vq6T5FY63RMvdHrAxw6b7+3BKfitq+fWz6+V29v39Kl6q/tsqpW6vpof7kFEnOM5DCd8RoeS&#10;mXb+QCYIq2Bxw0EFKR86uelqDWLH+i4DWRbyP375BwAA//8DAFBLAQItABQABgAIAAAAIQC2gziS&#10;/gAAAOEBAAATAAAAAAAAAAAAAAAAAAAAAABbQ29udGVudF9UeXBlc10ueG1sUEsBAi0AFAAGAAgA&#10;AAAhADj9If/WAAAAlAEAAAsAAAAAAAAAAAAAAAAALwEAAF9yZWxzLy5yZWxzUEsBAi0AFAAGAAgA&#10;AAAhAGe6VRqMAgAAuAUAAA4AAAAAAAAAAAAAAAAALgIAAGRycy9lMm9Eb2MueG1sUEsBAi0AFAAG&#10;AAgAAAAhAG8OMI3cAAAABgEAAA8AAAAAAAAAAAAAAAAA5gQAAGRycy9kb3ducmV2LnhtbFBLBQYA&#10;AAAABAAEAPMAAADvBQAAAAA=&#10;" fillcolor="#ccc0d9 [1303]" strokecolor="#8064a2 [3207]">
                <v:shadow on="t" color="black" opacity="22937f" origin=",.5" offset="0,.63889mm"/>
                <v:textbox>
                  <w:txbxContent>
                    <w:p w14:paraId="4DB6AA90" w14:textId="60218AC0" w:rsidR="00F15201" w:rsidRPr="00174347" w:rsidRDefault="00F15201" w:rsidP="000A4ECC">
                      <w:pPr>
                        <w:jc w:val="center"/>
                      </w:pPr>
                      <w:bookmarkStart w:id="168" w:name="Military"/>
                      <w:r>
                        <w:rPr>
                          <w:rFonts w:asciiTheme="majorHAnsi" w:hAnsiTheme="majorHAnsi"/>
                          <w:color w:val="333333"/>
                          <w:spacing w:val="2"/>
                        </w:rPr>
                        <w:t>MILITARY</w:t>
                      </w:r>
                      <w:bookmarkEnd w:id="168"/>
                    </w:p>
                  </w:txbxContent>
                </v:textbox>
              </v:rect>
            </w:pict>
          </mc:Fallback>
        </mc:AlternateContent>
      </w:r>
    </w:p>
    <w:p w14:paraId="4E807C72" w14:textId="77777777" w:rsidR="00801F97" w:rsidRPr="00AB4224" w:rsidRDefault="00801F97" w:rsidP="00E6315C">
      <w:pPr>
        <w:rPr>
          <w:rFonts w:asciiTheme="majorHAnsi" w:hAnsiTheme="majorHAnsi" w:cstheme="majorHAnsi"/>
          <w:color w:val="000000"/>
          <w:shd w:val="clear" w:color="auto" w:fill="FFFFFF"/>
        </w:rPr>
      </w:pPr>
    </w:p>
    <w:p w14:paraId="3DBB470E" w14:textId="77777777" w:rsidR="00381E86" w:rsidRPr="00F908B0" w:rsidRDefault="00381E86" w:rsidP="00E6315C">
      <w:pPr>
        <w:rPr>
          <w:rFonts w:asciiTheme="majorHAnsi" w:hAnsiTheme="majorHAnsi" w:cstheme="majorHAnsi"/>
          <w:color w:val="000000"/>
          <w:sz w:val="18"/>
          <w:szCs w:val="18"/>
          <w:shd w:val="clear" w:color="auto" w:fill="FFFFFF"/>
        </w:rPr>
      </w:pPr>
    </w:p>
    <w:p w14:paraId="1AC1002E" w14:textId="32471DEA" w:rsidR="00241796" w:rsidRPr="00F908B0" w:rsidRDefault="00241796" w:rsidP="00E6315C">
      <w:pPr>
        <w:rPr>
          <w:rFonts w:asciiTheme="majorHAnsi" w:hAnsiTheme="majorHAnsi" w:cstheme="majorHAnsi"/>
          <w:color w:val="000000"/>
          <w:sz w:val="18"/>
          <w:szCs w:val="18"/>
          <w:shd w:val="clear" w:color="auto" w:fill="FFFFFF"/>
        </w:rPr>
      </w:pPr>
      <w:r w:rsidRPr="00F908B0">
        <w:rPr>
          <w:rFonts w:asciiTheme="majorHAnsi" w:hAnsiTheme="majorHAnsi" w:cstheme="majorHAnsi"/>
          <w:color w:val="000000"/>
          <w:sz w:val="18"/>
          <w:szCs w:val="18"/>
          <w:shd w:val="clear" w:color="auto" w:fill="FFFFFF"/>
        </w:rPr>
        <w:t xml:space="preserve">Bonnes S. (2020). Service-women’s responses to sexual harassment: The importance of identity work and masculinity in a gendered organization. </w:t>
      </w:r>
      <w:r w:rsidRPr="00F908B0">
        <w:rPr>
          <w:rFonts w:asciiTheme="majorHAnsi" w:hAnsiTheme="majorHAnsi" w:cstheme="majorHAnsi"/>
          <w:i/>
          <w:sz w:val="18"/>
          <w:szCs w:val="18"/>
          <w:shd w:val="clear" w:color="auto" w:fill="FFFFFF"/>
        </w:rPr>
        <w:t>Violence Against Women 26(12-13),</w:t>
      </w:r>
      <w:r w:rsidRPr="00F908B0">
        <w:rPr>
          <w:rFonts w:asciiTheme="majorHAnsi" w:hAnsiTheme="majorHAnsi" w:cstheme="majorHAnsi"/>
          <w:sz w:val="18"/>
          <w:szCs w:val="18"/>
          <w:shd w:val="clear" w:color="auto" w:fill="FFFFFF"/>
        </w:rPr>
        <w:t xml:space="preserve"> 1656-1680.</w:t>
      </w:r>
    </w:p>
    <w:p w14:paraId="7930A1A0" w14:textId="77777777" w:rsidR="00241796" w:rsidRPr="00F908B0" w:rsidRDefault="00241796" w:rsidP="00E6315C">
      <w:pPr>
        <w:rPr>
          <w:rFonts w:asciiTheme="majorHAnsi" w:hAnsiTheme="majorHAnsi" w:cstheme="majorHAnsi"/>
          <w:color w:val="000000"/>
          <w:sz w:val="18"/>
          <w:szCs w:val="18"/>
          <w:shd w:val="clear" w:color="auto" w:fill="FFFFFF"/>
        </w:rPr>
      </w:pPr>
    </w:p>
    <w:p w14:paraId="16291231" w14:textId="0CC0847C" w:rsidR="00A61C93" w:rsidRPr="00F908B0" w:rsidRDefault="00A61C93" w:rsidP="00E6315C">
      <w:pPr>
        <w:rPr>
          <w:rFonts w:asciiTheme="majorHAnsi" w:hAnsiTheme="majorHAnsi" w:cstheme="majorHAnsi"/>
          <w:iCs/>
          <w:sz w:val="18"/>
          <w:szCs w:val="18"/>
          <w:shd w:val="clear" w:color="auto" w:fill="FFFFFF"/>
        </w:rPr>
      </w:pPr>
      <w:r w:rsidRPr="00F908B0">
        <w:rPr>
          <w:rFonts w:asciiTheme="majorHAnsi" w:hAnsiTheme="majorHAnsi" w:cstheme="majorHAnsi"/>
          <w:color w:val="000000"/>
          <w:sz w:val="18"/>
          <w:szCs w:val="18"/>
          <w:shd w:val="clear" w:color="auto" w:fill="FFFFFF"/>
        </w:rPr>
        <w:t xml:space="preserve">Cancio R. (2021). Military cohorts, substance use, male-perpetrated intimate partner violence. </w:t>
      </w:r>
      <w:r w:rsidRPr="00F908B0">
        <w:rPr>
          <w:rFonts w:asciiTheme="majorHAnsi" w:hAnsiTheme="majorHAnsi" w:cstheme="majorHAnsi"/>
          <w:i/>
          <w:sz w:val="18"/>
          <w:szCs w:val="18"/>
          <w:shd w:val="clear" w:color="auto" w:fill="FFFFFF"/>
        </w:rPr>
        <w:t>Violence Against Women 24(7),</w:t>
      </w:r>
      <w:r w:rsidRPr="00F908B0">
        <w:rPr>
          <w:rFonts w:asciiTheme="majorHAnsi" w:hAnsiTheme="majorHAnsi" w:cstheme="majorHAnsi"/>
          <w:iCs/>
          <w:sz w:val="18"/>
          <w:szCs w:val="18"/>
          <w:shd w:val="clear" w:color="auto" w:fill="FFFFFF"/>
        </w:rPr>
        <w:t xml:space="preserve"> 399-424.</w:t>
      </w:r>
    </w:p>
    <w:p w14:paraId="50A73DCC" w14:textId="2E758EA6" w:rsidR="00A61C93" w:rsidRPr="00F908B0" w:rsidRDefault="00A61C93" w:rsidP="00E6315C">
      <w:pPr>
        <w:rPr>
          <w:rFonts w:asciiTheme="majorHAnsi" w:hAnsiTheme="majorHAnsi" w:cstheme="majorHAnsi"/>
          <w:iCs/>
          <w:color w:val="000000"/>
          <w:sz w:val="18"/>
          <w:szCs w:val="18"/>
          <w:shd w:val="clear" w:color="auto" w:fill="FFFFFF"/>
        </w:rPr>
      </w:pPr>
    </w:p>
    <w:p w14:paraId="6EEE4C3F" w14:textId="343BA68B" w:rsidR="00E55290" w:rsidRPr="00F908B0" w:rsidRDefault="00E55290" w:rsidP="00E6315C">
      <w:pPr>
        <w:rPr>
          <w:rFonts w:asciiTheme="majorHAnsi" w:hAnsiTheme="majorHAnsi" w:cstheme="majorHAnsi"/>
          <w:color w:val="000000"/>
          <w:sz w:val="18"/>
          <w:szCs w:val="18"/>
          <w:lang w:val="en-GB"/>
        </w:rPr>
      </w:pPr>
      <w:r w:rsidRPr="00F908B0">
        <w:rPr>
          <w:rFonts w:asciiTheme="majorHAnsi" w:hAnsiTheme="majorHAnsi" w:cstheme="majorHAnsi"/>
          <w:iCs/>
          <w:color w:val="000000"/>
          <w:sz w:val="18"/>
          <w:szCs w:val="18"/>
          <w:shd w:val="clear" w:color="auto" w:fill="FFFFFF"/>
        </w:rPr>
        <w:t xml:space="preserve">Creech SK, </w:t>
      </w:r>
      <w:proofErr w:type="spellStart"/>
      <w:r w:rsidRPr="00F908B0">
        <w:rPr>
          <w:rFonts w:asciiTheme="majorHAnsi" w:hAnsiTheme="majorHAnsi" w:cstheme="majorHAnsi"/>
          <w:iCs/>
          <w:color w:val="000000"/>
          <w:sz w:val="18"/>
          <w:szCs w:val="18"/>
          <w:shd w:val="clear" w:color="auto" w:fill="FFFFFF"/>
        </w:rPr>
        <w:t>Pulverman</w:t>
      </w:r>
      <w:proofErr w:type="spellEnd"/>
      <w:r w:rsidRPr="00F908B0">
        <w:rPr>
          <w:rFonts w:asciiTheme="majorHAnsi" w:hAnsiTheme="majorHAnsi" w:cstheme="majorHAnsi"/>
          <w:iCs/>
          <w:color w:val="000000"/>
          <w:sz w:val="18"/>
          <w:szCs w:val="18"/>
          <w:shd w:val="clear" w:color="auto" w:fill="FFFFFF"/>
        </w:rPr>
        <w:t xml:space="preserve"> CS, Shin ME, Roe KT, Wernette GT, Orchowski LM, Kahler CW, Shea MT, Zlotnick C. (2021). An open trial to test participant satisfaction with and feasibility of a computerized intervention for women veterans with sexual trauma histories seeking primary care treatment. </w:t>
      </w:r>
      <w:r w:rsidRPr="00F908B0">
        <w:rPr>
          <w:rFonts w:asciiTheme="majorHAnsi" w:hAnsiTheme="majorHAnsi" w:cstheme="majorHAnsi"/>
          <w:i/>
          <w:iCs/>
          <w:color w:val="000000"/>
          <w:sz w:val="18"/>
          <w:szCs w:val="18"/>
          <w:lang w:val="en-GB"/>
        </w:rPr>
        <w:t>Violence Against Women 27(3-4),</w:t>
      </w:r>
      <w:r w:rsidRPr="00F908B0">
        <w:rPr>
          <w:rFonts w:asciiTheme="majorHAnsi" w:hAnsiTheme="majorHAnsi" w:cstheme="majorHAnsi"/>
          <w:color w:val="000000"/>
          <w:sz w:val="18"/>
          <w:szCs w:val="18"/>
          <w:lang w:val="en-GB"/>
        </w:rPr>
        <w:t xml:space="preserve"> 597-614.</w:t>
      </w:r>
    </w:p>
    <w:p w14:paraId="6F70F391" w14:textId="77777777" w:rsidR="00E55290" w:rsidRPr="00F908B0" w:rsidRDefault="00E55290" w:rsidP="00E6315C">
      <w:pPr>
        <w:rPr>
          <w:rFonts w:asciiTheme="majorHAnsi" w:hAnsiTheme="majorHAnsi" w:cstheme="majorHAnsi"/>
          <w:color w:val="000000"/>
          <w:sz w:val="18"/>
          <w:szCs w:val="18"/>
          <w:shd w:val="clear" w:color="auto" w:fill="FFFFFF"/>
        </w:rPr>
      </w:pPr>
    </w:p>
    <w:p w14:paraId="69564370" w14:textId="71F31993" w:rsidR="00D13603" w:rsidRPr="00F908B0" w:rsidRDefault="00D13603" w:rsidP="00E6315C">
      <w:pPr>
        <w:rPr>
          <w:rFonts w:asciiTheme="majorHAnsi" w:hAnsiTheme="majorHAnsi" w:cstheme="majorHAnsi"/>
          <w:color w:val="000000"/>
          <w:sz w:val="18"/>
          <w:szCs w:val="18"/>
          <w:shd w:val="clear" w:color="auto" w:fill="FFFFFF"/>
        </w:rPr>
      </w:pPr>
      <w:r w:rsidRPr="00F908B0">
        <w:rPr>
          <w:rFonts w:asciiTheme="majorHAnsi" w:hAnsiTheme="majorHAnsi" w:cstheme="majorHAnsi"/>
          <w:color w:val="000000"/>
          <w:sz w:val="18"/>
          <w:szCs w:val="18"/>
          <w:shd w:val="clear" w:color="auto" w:fill="FFFFFF"/>
        </w:rPr>
        <w:t xml:space="preserve">Gill R, Febbraro AR. (2013). Experiences and perceptions of sexual harassment in the Canadian forces combat arms. </w:t>
      </w:r>
      <w:r w:rsidRPr="00F908B0">
        <w:rPr>
          <w:rFonts w:asciiTheme="majorHAnsi" w:hAnsiTheme="majorHAnsi" w:cstheme="majorHAnsi"/>
          <w:i/>
          <w:color w:val="333333"/>
          <w:sz w:val="18"/>
          <w:szCs w:val="18"/>
        </w:rPr>
        <w:t>Violence Against Women 19(2),</w:t>
      </w:r>
      <w:r w:rsidRPr="00F908B0">
        <w:rPr>
          <w:rFonts w:asciiTheme="majorHAnsi" w:hAnsiTheme="majorHAnsi" w:cstheme="majorHAnsi"/>
          <w:color w:val="333333"/>
          <w:sz w:val="18"/>
          <w:szCs w:val="18"/>
        </w:rPr>
        <w:t xml:space="preserve"> 269-287.</w:t>
      </w:r>
    </w:p>
    <w:p w14:paraId="5F1149CF" w14:textId="2DF6FDA4" w:rsidR="00913FB9" w:rsidRPr="00F908B0" w:rsidRDefault="00D13772" w:rsidP="00D13772">
      <w:pPr>
        <w:rPr>
          <w:rStyle w:val="apple-converted-space"/>
          <w:rFonts w:asciiTheme="majorHAnsi" w:hAnsiTheme="majorHAnsi" w:cstheme="majorHAnsi"/>
          <w:iCs/>
          <w:color w:val="000000"/>
          <w:sz w:val="18"/>
          <w:szCs w:val="18"/>
          <w:lang w:val="en-GB"/>
        </w:rPr>
      </w:pPr>
      <w:r w:rsidRPr="00F908B0">
        <w:rPr>
          <w:rFonts w:asciiTheme="majorHAnsi" w:hAnsiTheme="majorHAnsi" w:cstheme="majorHAnsi"/>
          <w:i/>
          <w:iCs/>
          <w:color w:val="000000"/>
          <w:sz w:val="18"/>
          <w:szCs w:val="18"/>
          <w:lang w:val="en-GB"/>
        </w:rPr>
        <w:br/>
      </w:r>
      <w:r w:rsidRPr="00F908B0">
        <w:rPr>
          <w:rFonts w:asciiTheme="majorHAnsi" w:hAnsiTheme="majorHAnsi" w:cstheme="majorHAnsi"/>
          <w:sz w:val="18"/>
          <w:szCs w:val="18"/>
        </w:rPr>
        <w:t xml:space="preserve">Iverson K.M, Dichter M.E, </w:t>
      </w:r>
      <w:proofErr w:type="spellStart"/>
      <w:r w:rsidRPr="00F908B0">
        <w:rPr>
          <w:rFonts w:asciiTheme="majorHAnsi" w:hAnsiTheme="majorHAnsi" w:cstheme="majorHAnsi"/>
          <w:sz w:val="18"/>
          <w:szCs w:val="18"/>
        </w:rPr>
        <w:t>Stolzmann</w:t>
      </w:r>
      <w:proofErr w:type="spellEnd"/>
      <w:r w:rsidRPr="00F908B0">
        <w:rPr>
          <w:rFonts w:asciiTheme="majorHAnsi" w:hAnsiTheme="majorHAnsi" w:cstheme="majorHAnsi"/>
          <w:sz w:val="18"/>
          <w:szCs w:val="18"/>
        </w:rPr>
        <w:t xml:space="preserve"> K, </w:t>
      </w:r>
      <w:proofErr w:type="spellStart"/>
      <w:r w:rsidRPr="00F908B0">
        <w:rPr>
          <w:rFonts w:asciiTheme="majorHAnsi" w:hAnsiTheme="majorHAnsi" w:cstheme="majorHAnsi"/>
          <w:sz w:val="18"/>
          <w:szCs w:val="18"/>
        </w:rPr>
        <w:t>Adjognon</w:t>
      </w:r>
      <w:proofErr w:type="spellEnd"/>
      <w:r w:rsidRPr="00F908B0">
        <w:rPr>
          <w:rFonts w:asciiTheme="majorHAnsi" w:hAnsiTheme="majorHAnsi" w:cstheme="majorHAnsi"/>
          <w:sz w:val="18"/>
          <w:szCs w:val="18"/>
        </w:rPr>
        <w:t xml:space="preserve"> O.L, Lew R.A, Bruce L.E, Gerber M.R, Portnoy G.A, Miller CJ. (2020). </w:t>
      </w:r>
      <w:hyperlink r:id="rId1230" w:history="1">
        <w:r w:rsidRPr="00F908B0">
          <w:rPr>
            <w:rStyle w:val="Hyperlink"/>
            <w:rFonts w:asciiTheme="majorHAnsi" w:hAnsiTheme="majorHAnsi" w:cstheme="majorHAnsi"/>
            <w:color w:val="954F72"/>
            <w:sz w:val="18"/>
            <w:szCs w:val="18"/>
            <w:lang w:val="en-GB"/>
          </w:rPr>
          <w:t>Assessing the Veterans Health Administration's response to intimate partner violence among women: protocol for a randomized hybrid type 2 implementation-effectiveness trial. Implement Sci. 15(1), 29, 2020</w:t>
        </w:r>
      </w:hyperlink>
      <w:r w:rsidRPr="00F908B0">
        <w:rPr>
          <w:rFonts w:asciiTheme="majorHAnsi" w:hAnsiTheme="majorHAnsi" w:cstheme="majorHAnsi"/>
          <w:color w:val="000000"/>
          <w:sz w:val="18"/>
          <w:szCs w:val="18"/>
          <w:lang w:val="en-GB"/>
        </w:rPr>
        <w:t xml:space="preserve"> [</w:t>
      </w:r>
      <w:r w:rsidRPr="00F908B0">
        <w:rPr>
          <w:rFonts w:asciiTheme="majorHAnsi" w:hAnsiTheme="majorHAnsi" w:cstheme="majorHAnsi"/>
          <w:i/>
          <w:iCs/>
          <w:color w:val="000000"/>
          <w:sz w:val="18"/>
          <w:szCs w:val="18"/>
          <w:lang w:val="en-GB"/>
        </w:rPr>
        <w:t>Source: Biomed Central].</w:t>
      </w:r>
      <w:r w:rsidRPr="00F908B0">
        <w:rPr>
          <w:rStyle w:val="apple-converted-space"/>
          <w:rFonts w:asciiTheme="majorHAnsi" w:hAnsiTheme="majorHAnsi" w:cstheme="majorHAnsi"/>
          <w:i/>
          <w:iCs/>
          <w:color w:val="000000"/>
          <w:sz w:val="18"/>
          <w:szCs w:val="18"/>
          <w:lang w:val="en-GB"/>
        </w:rPr>
        <w:t> </w:t>
      </w:r>
    </w:p>
    <w:p w14:paraId="158BC450" w14:textId="77777777" w:rsidR="00913FB9" w:rsidRPr="00791F2B" w:rsidRDefault="00913FB9" w:rsidP="00913FB9">
      <w:pPr>
        <w:rPr>
          <w:rFonts w:asciiTheme="majorHAnsi" w:hAnsiTheme="majorHAnsi" w:cstheme="majorHAnsi"/>
          <w:sz w:val="20"/>
          <w:szCs w:val="20"/>
        </w:rPr>
      </w:pPr>
      <w:r w:rsidRPr="00F908B0">
        <w:rPr>
          <w:rFonts w:asciiTheme="majorHAnsi" w:hAnsiTheme="majorHAnsi" w:cstheme="majorHAnsi"/>
          <w:color w:val="000000"/>
          <w:sz w:val="18"/>
          <w:szCs w:val="18"/>
        </w:rPr>
        <w:br/>
      </w:r>
      <w:hyperlink r:id="rId1231" w:tgtFrame="_blank" w:history="1">
        <w:r w:rsidRPr="00F908B0">
          <w:rPr>
            <w:rFonts w:asciiTheme="majorHAnsi" w:hAnsiTheme="majorHAnsi" w:cstheme="majorHAnsi"/>
            <w:color w:val="2F83C4"/>
            <w:sz w:val="18"/>
            <w:szCs w:val="18"/>
            <w:u w:val="single"/>
          </w:rPr>
          <w:t xml:space="preserve">Lee. J., Oh, M. (2020). Combat workplace sexual harassment by third parties? Reframing institutional measures and cultural transformation in South Korea. Violence Against Women, </w:t>
        </w:r>
        <w:proofErr w:type="spellStart"/>
        <w:r w:rsidRPr="00F908B0">
          <w:rPr>
            <w:rFonts w:asciiTheme="majorHAnsi" w:hAnsiTheme="majorHAnsi" w:cstheme="majorHAnsi"/>
            <w:color w:val="2F83C4"/>
            <w:sz w:val="18"/>
            <w:szCs w:val="18"/>
            <w:u w:val="single"/>
          </w:rPr>
          <w:t>ePub</w:t>
        </w:r>
        <w:proofErr w:type="spellEnd"/>
      </w:hyperlink>
      <w:r w:rsidRPr="00791F2B">
        <w:rPr>
          <w:rFonts w:asciiTheme="majorHAnsi" w:hAnsiTheme="majorHAnsi" w:cstheme="majorHAnsi"/>
          <w:color w:val="000000"/>
          <w:sz w:val="20"/>
          <w:szCs w:val="20"/>
        </w:rPr>
        <w:t>:</w:t>
      </w:r>
    </w:p>
    <w:p w14:paraId="35496F34" w14:textId="77777777" w:rsidR="00913FB9" w:rsidRDefault="00913FB9" w:rsidP="00D13772">
      <w:pPr>
        <w:rPr>
          <w:rFonts w:asciiTheme="majorHAnsi" w:hAnsiTheme="majorHAnsi" w:cstheme="majorHAnsi"/>
          <w:sz w:val="20"/>
          <w:szCs w:val="20"/>
        </w:rPr>
      </w:pPr>
    </w:p>
    <w:p w14:paraId="675D78D3" w14:textId="030AEBFD" w:rsidR="00CA3C63" w:rsidRPr="00CA3C63" w:rsidRDefault="00CA3C63" w:rsidP="00D13772">
      <w:pPr>
        <w:rPr>
          <w:rFonts w:asciiTheme="majorHAnsi" w:hAnsiTheme="majorHAnsi" w:cstheme="majorHAnsi"/>
          <w:sz w:val="20"/>
          <w:szCs w:val="20"/>
        </w:rPr>
      </w:pPr>
      <w:r>
        <w:rPr>
          <w:rFonts w:asciiTheme="majorHAnsi" w:hAnsiTheme="majorHAnsi" w:cstheme="majorHAnsi"/>
          <w:sz w:val="20"/>
          <w:szCs w:val="20"/>
        </w:rPr>
        <w:t xml:space="preserve">Reinhardt KM, McCaughey VK, Vento SA, Street AE. (2024). In their own </w:t>
      </w:r>
      <w:proofErr w:type="spellStart"/>
      <w:proofErr w:type="gramStart"/>
      <w:r>
        <w:rPr>
          <w:rFonts w:asciiTheme="majorHAnsi" w:hAnsiTheme="majorHAnsi" w:cstheme="majorHAnsi"/>
          <w:sz w:val="20"/>
          <w:szCs w:val="20"/>
        </w:rPr>
        <w:t>words:Women</w:t>
      </w:r>
      <w:proofErr w:type="spellEnd"/>
      <w:proofErr w:type="gramEnd"/>
      <w:r>
        <w:rPr>
          <w:rFonts w:asciiTheme="majorHAnsi" w:hAnsiTheme="majorHAnsi" w:cstheme="majorHAnsi"/>
          <w:sz w:val="20"/>
          <w:szCs w:val="20"/>
        </w:rPr>
        <w:t xml:space="preserve"> veterans </w:t>
      </w:r>
      <w:proofErr w:type="spellStart"/>
      <w:r>
        <w:rPr>
          <w:rFonts w:asciiTheme="majorHAnsi" w:hAnsiTheme="majorHAnsi" w:cstheme="majorHAnsi"/>
          <w:sz w:val="20"/>
          <w:szCs w:val="20"/>
        </w:rPr>
        <w:t>idenitify</w:t>
      </w:r>
      <w:proofErr w:type="spellEnd"/>
      <w:r>
        <w:rPr>
          <w:rFonts w:asciiTheme="majorHAnsi" w:hAnsiTheme="majorHAnsi" w:cstheme="majorHAnsi"/>
          <w:sz w:val="20"/>
          <w:szCs w:val="20"/>
        </w:rPr>
        <w:t xml:space="preserve"> the personal consequences of military sexual trauma victimization.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722-742.</w:t>
      </w:r>
    </w:p>
    <w:p w14:paraId="46ECF99E" w14:textId="77777777" w:rsidR="00CA3C63" w:rsidRPr="00791F2B" w:rsidRDefault="00CA3C63" w:rsidP="00D13772">
      <w:pPr>
        <w:rPr>
          <w:rFonts w:asciiTheme="majorHAnsi" w:hAnsiTheme="majorHAnsi" w:cstheme="majorHAnsi"/>
          <w:sz w:val="20"/>
          <w:szCs w:val="20"/>
        </w:rPr>
      </w:pPr>
    </w:p>
    <w:p w14:paraId="5BC6815B" w14:textId="748B63D2" w:rsidR="00381E86" w:rsidRPr="00AB4224" w:rsidRDefault="00381E86" w:rsidP="00C50CD4">
      <w:pPr>
        <w:rPr>
          <w:rFonts w:asciiTheme="majorHAnsi" w:hAnsiTheme="majorHAnsi" w:cstheme="majorHAnsi"/>
          <w:color w:val="000000"/>
          <w:u w:val="single"/>
          <w:shd w:val="clear" w:color="auto" w:fill="FFFFFF"/>
        </w:rPr>
      </w:pPr>
      <w:bookmarkStart w:id="169" w:name="Myths"/>
      <w:bookmarkEnd w:id="169"/>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55168" behindDoc="0" locked="0" layoutInCell="1" allowOverlap="1" wp14:anchorId="1AAB9B4A" wp14:editId="5D278ED3">
                <wp:simplePos x="0" y="0"/>
                <wp:positionH relativeFrom="column">
                  <wp:posOffset>-1954</wp:posOffset>
                </wp:positionH>
                <wp:positionV relativeFrom="paragraph">
                  <wp:posOffset>22762</wp:posOffset>
                </wp:positionV>
                <wp:extent cx="711200" cy="290830"/>
                <wp:effectExtent l="50800" t="25400" r="63500" b="77470"/>
                <wp:wrapNone/>
                <wp:docPr id="64" name="Rectangle 64"/>
                <wp:cNvGraphicFramePr/>
                <a:graphic xmlns:a="http://schemas.openxmlformats.org/drawingml/2006/main">
                  <a:graphicData uri="http://schemas.microsoft.com/office/word/2010/wordprocessingShape">
                    <wps:wsp>
                      <wps:cNvSpPr/>
                      <wps:spPr>
                        <a:xfrm>
                          <a:off x="0" y="0"/>
                          <a:ext cx="71120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95D5F24" w14:textId="7F462C97" w:rsidR="00F15201" w:rsidRPr="00174347" w:rsidRDefault="00F15201" w:rsidP="000A4ECC">
                            <w:pPr>
                              <w:jc w:val="center"/>
                            </w:pPr>
                            <w:r>
                              <w:rPr>
                                <w:rFonts w:asciiTheme="majorHAnsi" w:hAnsiTheme="majorHAnsi"/>
                                <w:color w:val="333333"/>
                                <w:spacing w:val="2"/>
                              </w:rPr>
                              <w:t>MYTHS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B9B4A" id="Rectangle 64" o:spid="_x0000_s1082" style="position:absolute;margin-left:-.15pt;margin-top:1.8pt;width:56pt;height:2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M8iAIAALgFAAAOAAAAZHJzL2Uyb0RvYy54bWysFNtq2zD0fbB/EHpfHafpLdQpoaVj0LVh&#10;7eizIkuNQNLRJCV29vU7kmMn6wodY36Qz/1+zuVVazTZCB8U2IqWRyNKhOVQK/tS0e9Pt5/OKQmR&#10;2ZppsKKiWxHo1ezjh8vGTcUYVqBr4QkasWHauIquYnTTogh8JQwLR+CERaYEb1hE1L8UtWcNWje6&#10;GI9Gp0UDvnYeuAgBqTcdk86yfSkFjw9SBhGJrijGFvPr87tMbzG7ZNMXz9xK8V0Y7B+iMExZdDqY&#10;umGRkbVXf5gyinsIIOMRB1OAlIqLnANmU45eZfO4Yk7kXLA4wQ1lCv/PLL/fPLqFxzI0LkwDgimL&#10;VnqT/hgfaXOxtkOxRBsJR+JZWWIDKOHIGl+Mzo9zMYu9svMhfhZgSAIq6rEXuURscxciOkTRXiT5&#10;CqBVfau0zkjqv7jWnmwYdo5xLmycZHW9Nl+h7uiTEX5dD5GMne7Ipz0ZXeRJSpayw9+caPu3frto&#10;D5TRcNIu9kXLUNxqkWxq+01IomosU5mDHqI4zKdMkWdLKJ3UJGY/KB6/r7iTT6oiz/qgPH5fedDI&#10;nsHGQdkoC/4tAzr2IctOvq9Al3cqQWyXLSZe0ZPTlF0iLaHeLjzx0C1fcPxW4UTcsRAXzOO24RDh&#10;BYkP+EgNTUVhB1GyAv/zLXqSxyVALiUNbm9Fw48184IS/cXielyUk0la94xMTs7GiPhDzvKQY9fm&#10;GnDMSrxVjmcwyUfdg9KDecZDM09ekcUsR98V5dH3yHXsrgqeKi7m8yyGK+5YvLOPjveDkCb+qX1m&#10;3u3WIuI+3UO/6Wz6ajs62dQiC/N1BKny6uzrumsBnoc8S7tTlu7PIZ6l9gd39gsAAP//AwBQSwME&#10;FAAGAAgAAAAhANpLr6vdAAAABgEAAA8AAABkcnMvZG93bnJldi54bWxMjs1OwzAQhO9IvIO1SNxa&#10;JzQqbcimQvyIQxokWh7ATbZJhL2OYjcNPD3uCY6jGX3zZZvJaDHS4DrLCPE8AkFc2brjBuFz/zpb&#10;gXBeca20ZUL4Jgeb/PoqU2ltz/xB4843IkDYpQqh9b5PpXRVS0a5ue2JQ3e0g1E+xKGR9aDOAW60&#10;vIuipTSq4/DQqp6eWqq+dieD8FMWL42d3gpz1O/Jc7Etu9VYIt7eTI8PIDxN/m8MF/2gDnlwOtgT&#10;105ohNkiDBEWSxCXNo7vQRwQknUCMs/kf/38FwAA//8DAFBLAQItABQABgAIAAAAIQC2gziS/gAA&#10;AOEBAAATAAAAAAAAAAAAAAAAAAAAAABbQ29udGVudF9UeXBlc10ueG1sUEsBAi0AFAAGAAgAAAAh&#10;ADj9If/WAAAAlAEAAAsAAAAAAAAAAAAAAAAALwEAAF9yZWxzLy5yZWxzUEsBAi0AFAAGAAgAAAAh&#10;AAS0UzyIAgAAuAUAAA4AAAAAAAAAAAAAAAAALgIAAGRycy9lMm9Eb2MueG1sUEsBAi0AFAAGAAgA&#10;AAAhANpLr6vdAAAABgEAAA8AAAAAAAAAAAAAAAAA4gQAAGRycy9kb3ducmV2LnhtbFBLBQYAAAAA&#10;BAAEAPMAAADsBQAAAAA=&#10;" fillcolor="#ccc0d9 [1303]" strokecolor="#8064a2 [3207]">
                <v:shadow on="t" color="black" opacity="22937f" origin=",.5" offset="0,.63889mm"/>
                <v:textbox>
                  <w:txbxContent>
                    <w:p w14:paraId="695D5F24" w14:textId="7F462C97" w:rsidR="00F15201" w:rsidRPr="00174347" w:rsidRDefault="00F15201" w:rsidP="000A4ECC">
                      <w:pPr>
                        <w:jc w:val="center"/>
                      </w:pPr>
                      <w:r>
                        <w:rPr>
                          <w:rFonts w:asciiTheme="majorHAnsi" w:hAnsiTheme="majorHAnsi"/>
                          <w:color w:val="333333"/>
                          <w:spacing w:val="2"/>
                        </w:rPr>
                        <w:t>MYTHS</w:t>
                      </w:r>
                    </w:p>
                  </w:txbxContent>
                </v:textbox>
              </v:rect>
            </w:pict>
          </mc:Fallback>
        </mc:AlternateContent>
      </w:r>
    </w:p>
    <w:p w14:paraId="29F0E7A3" w14:textId="542FD9BB" w:rsidR="00C3137E" w:rsidRPr="00A25258" w:rsidRDefault="00C50CD4" w:rsidP="00C50CD4">
      <w:pPr>
        <w:rPr>
          <w:rFonts w:asciiTheme="majorHAnsi" w:hAnsiTheme="majorHAnsi" w:cstheme="majorHAnsi"/>
          <w:sz w:val="18"/>
          <w:szCs w:val="18"/>
        </w:rPr>
      </w:pPr>
      <w:r w:rsidRPr="00AB4224">
        <w:rPr>
          <w:rFonts w:asciiTheme="majorHAnsi" w:hAnsiTheme="majorHAnsi" w:cstheme="majorHAnsi"/>
          <w:color w:val="000000"/>
          <w:sz w:val="22"/>
          <w:szCs w:val="22"/>
          <w:lang w:val="en-GB"/>
        </w:rPr>
        <w:br/>
      </w:r>
    </w:p>
    <w:p w14:paraId="03EA463A" w14:textId="3056D5C8" w:rsidR="0077729C" w:rsidRPr="00A25258" w:rsidRDefault="0077729C" w:rsidP="00C50CD4">
      <w:pPr>
        <w:rPr>
          <w:rFonts w:asciiTheme="majorHAnsi" w:hAnsiTheme="majorHAnsi" w:cstheme="majorHAnsi"/>
          <w:iCs/>
          <w:sz w:val="18"/>
          <w:szCs w:val="18"/>
        </w:rPr>
      </w:pPr>
      <w:r w:rsidRPr="00A25258">
        <w:rPr>
          <w:rFonts w:asciiTheme="majorHAnsi" w:hAnsiTheme="majorHAnsi" w:cstheme="majorHAnsi"/>
          <w:sz w:val="18"/>
          <w:szCs w:val="18"/>
        </w:rPr>
        <w:t xml:space="preserve">Anderson GD, Overby R. (2021). The impact of rape myths and current events on the well-being of sexual violence survivors. </w:t>
      </w:r>
      <w:r w:rsidRPr="00A25258">
        <w:rPr>
          <w:rFonts w:asciiTheme="majorHAnsi" w:hAnsiTheme="majorHAnsi" w:cstheme="majorHAnsi"/>
          <w:i/>
          <w:sz w:val="18"/>
          <w:szCs w:val="18"/>
        </w:rPr>
        <w:t>Violence Against Women 27(9)</w:t>
      </w:r>
      <w:r w:rsidRPr="00A25258">
        <w:rPr>
          <w:rFonts w:asciiTheme="majorHAnsi" w:hAnsiTheme="majorHAnsi" w:cstheme="majorHAnsi"/>
          <w:iCs/>
          <w:sz w:val="18"/>
          <w:szCs w:val="18"/>
        </w:rPr>
        <w:t>, 1379-1401.</w:t>
      </w:r>
    </w:p>
    <w:p w14:paraId="70984C2B" w14:textId="77777777" w:rsidR="0077729C" w:rsidRPr="00A25258" w:rsidRDefault="0077729C" w:rsidP="00C50CD4">
      <w:pPr>
        <w:rPr>
          <w:rFonts w:asciiTheme="majorHAnsi" w:hAnsiTheme="majorHAnsi" w:cstheme="majorHAnsi"/>
          <w:sz w:val="18"/>
          <w:szCs w:val="18"/>
        </w:rPr>
      </w:pPr>
    </w:p>
    <w:p w14:paraId="6D7B6F76" w14:textId="185805FC" w:rsidR="00537EEF" w:rsidRPr="00A25258" w:rsidRDefault="00537EEF" w:rsidP="00C50CD4">
      <w:pPr>
        <w:rPr>
          <w:rFonts w:asciiTheme="majorHAnsi" w:hAnsiTheme="majorHAnsi" w:cstheme="majorHAnsi"/>
          <w:color w:val="000000"/>
          <w:sz w:val="18"/>
          <w:szCs w:val="18"/>
          <w:lang w:val="en-GB"/>
        </w:rPr>
      </w:pPr>
      <w:r w:rsidRPr="00A25258">
        <w:rPr>
          <w:rFonts w:asciiTheme="majorHAnsi" w:hAnsiTheme="majorHAnsi" w:cstheme="majorHAnsi"/>
          <w:sz w:val="18"/>
          <w:szCs w:val="18"/>
        </w:rPr>
        <w:t xml:space="preserve">Angelone DJ, Cantor N, Marcantonio T, Joppa M. (2021). Does sexism mediate the gender and rape myth </w:t>
      </w:r>
      <w:proofErr w:type="spellStart"/>
      <w:r w:rsidRPr="00A25258">
        <w:rPr>
          <w:rFonts w:asciiTheme="majorHAnsi" w:hAnsiTheme="majorHAnsi" w:cstheme="majorHAnsi"/>
          <w:sz w:val="18"/>
          <w:szCs w:val="18"/>
        </w:rPr>
        <w:t>accepatance</w:t>
      </w:r>
      <w:proofErr w:type="spellEnd"/>
      <w:r w:rsidRPr="00A25258">
        <w:rPr>
          <w:rFonts w:asciiTheme="majorHAnsi" w:hAnsiTheme="majorHAnsi" w:cstheme="majorHAnsi"/>
          <w:sz w:val="18"/>
          <w:szCs w:val="18"/>
        </w:rPr>
        <w:t xml:space="preserve"> relationship? </w:t>
      </w:r>
      <w:r w:rsidRPr="00A25258">
        <w:rPr>
          <w:rFonts w:asciiTheme="majorHAnsi" w:hAnsiTheme="majorHAnsi" w:cstheme="majorHAnsi"/>
          <w:i/>
          <w:iCs/>
          <w:color w:val="000000"/>
          <w:sz w:val="18"/>
          <w:szCs w:val="18"/>
          <w:lang w:val="en-GB"/>
        </w:rPr>
        <w:t>Violence Against Women 27(6-7)</w:t>
      </w:r>
      <w:r w:rsidRPr="00A25258">
        <w:rPr>
          <w:rFonts w:asciiTheme="majorHAnsi" w:hAnsiTheme="majorHAnsi" w:cstheme="majorHAnsi"/>
          <w:color w:val="000000"/>
          <w:sz w:val="18"/>
          <w:szCs w:val="18"/>
          <w:lang w:val="en-GB"/>
        </w:rPr>
        <w:t>, 748-765.</w:t>
      </w:r>
    </w:p>
    <w:p w14:paraId="192A6AB7" w14:textId="77777777" w:rsidR="00537EEF" w:rsidRPr="00A25258" w:rsidRDefault="00537EEF" w:rsidP="00C50CD4">
      <w:pPr>
        <w:rPr>
          <w:rFonts w:asciiTheme="majorHAnsi" w:hAnsiTheme="majorHAnsi" w:cstheme="majorHAnsi"/>
          <w:sz w:val="18"/>
          <w:szCs w:val="18"/>
        </w:rPr>
      </w:pPr>
    </w:p>
    <w:p w14:paraId="7A3990A8" w14:textId="6409F7FC" w:rsidR="00D26F6B" w:rsidRPr="00A25258" w:rsidRDefault="00D26F6B" w:rsidP="00C50CD4">
      <w:pPr>
        <w:rPr>
          <w:rFonts w:asciiTheme="majorHAnsi" w:hAnsiTheme="majorHAnsi" w:cstheme="majorHAnsi"/>
          <w:color w:val="000000"/>
          <w:sz w:val="18"/>
          <w:szCs w:val="18"/>
          <w:lang w:val="en-GB"/>
        </w:rPr>
      </w:pPr>
      <w:r w:rsidRPr="00A25258">
        <w:rPr>
          <w:rFonts w:asciiTheme="majorHAnsi" w:hAnsiTheme="majorHAnsi" w:cstheme="majorHAnsi"/>
          <w:sz w:val="18"/>
          <w:szCs w:val="18"/>
        </w:rPr>
        <w:t xml:space="preserve">Elmore KC, Scull TM, Malik CV, </w:t>
      </w:r>
      <w:proofErr w:type="spellStart"/>
      <w:r w:rsidRPr="00A25258">
        <w:rPr>
          <w:rFonts w:asciiTheme="majorHAnsi" w:hAnsiTheme="majorHAnsi" w:cstheme="majorHAnsi"/>
          <w:sz w:val="18"/>
          <w:szCs w:val="18"/>
        </w:rPr>
        <w:t>Kupersmidt</w:t>
      </w:r>
      <w:proofErr w:type="spellEnd"/>
      <w:r w:rsidRPr="00A25258">
        <w:rPr>
          <w:rFonts w:asciiTheme="majorHAnsi" w:hAnsiTheme="majorHAnsi" w:cstheme="majorHAnsi"/>
          <w:sz w:val="18"/>
          <w:szCs w:val="18"/>
        </w:rPr>
        <w:t xml:space="preserve"> JB. (2021). Rape myth acceptance reflects perceptions of media portrayals as </w:t>
      </w:r>
      <w:proofErr w:type="gramStart"/>
      <w:r w:rsidRPr="00A25258">
        <w:rPr>
          <w:rFonts w:asciiTheme="majorHAnsi" w:hAnsiTheme="majorHAnsi" w:cstheme="majorHAnsi"/>
          <w:sz w:val="18"/>
          <w:szCs w:val="18"/>
        </w:rPr>
        <w:t>similar to</w:t>
      </w:r>
      <w:proofErr w:type="gramEnd"/>
      <w:r w:rsidRPr="00A25258">
        <w:rPr>
          <w:rFonts w:asciiTheme="majorHAnsi" w:hAnsiTheme="majorHAnsi" w:cstheme="majorHAnsi"/>
          <w:sz w:val="18"/>
          <w:szCs w:val="18"/>
        </w:rPr>
        <w:t xml:space="preserve"> others, but not the self. </w:t>
      </w:r>
      <w:r w:rsidRPr="00A25258">
        <w:rPr>
          <w:rFonts w:asciiTheme="majorHAnsi" w:hAnsiTheme="majorHAnsi" w:cstheme="majorHAnsi"/>
          <w:i/>
          <w:iCs/>
          <w:color w:val="000000"/>
          <w:sz w:val="18"/>
          <w:szCs w:val="18"/>
          <w:lang w:val="en-GB"/>
        </w:rPr>
        <w:t>Violence Against Women 27(3-4),</w:t>
      </w:r>
      <w:r w:rsidRPr="00A25258">
        <w:rPr>
          <w:rFonts w:asciiTheme="majorHAnsi" w:hAnsiTheme="majorHAnsi" w:cstheme="majorHAnsi"/>
          <w:color w:val="000000"/>
          <w:sz w:val="18"/>
          <w:szCs w:val="18"/>
          <w:lang w:val="en-GB"/>
        </w:rPr>
        <w:t xml:space="preserve"> 529-551.</w:t>
      </w:r>
    </w:p>
    <w:p w14:paraId="43B39094" w14:textId="597C1050" w:rsidR="00D26F6B" w:rsidRPr="00A25258" w:rsidRDefault="00D26F6B" w:rsidP="00C50CD4">
      <w:pPr>
        <w:rPr>
          <w:rFonts w:asciiTheme="majorHAnsi" w:hAnsiTheme="majorHAnsi" w:cstheme="majorHAnsi"/>
          <w:color w:val="000000"/>
          <w:sz w:val="18"/>
          <w:szCs w:val="18"/>
          <w:lang w:val="en-GB"/>
        </w:rPr>
      </w:pPr>
    </w:p>
    <w:p w14:paraId="078AA7A8" w14:textId="429760BF" w:rsidR="00E1364D" w:rsidRPr="00A25258" w:rsidRDefault="00E1364D" w:rsidP="00C50CD4">
      <w:pPr>
        <w:rPr>
          <w:rFonts w:asciiTheme="majorHAnsi" w:hAnsiTheme="majorHAnsi" w:cstheme="majorHAnsi"/>
          <w:color w:val="000000"/>
          <w:sz w:val="18"/>
          <w:szCs w:val="18"/>
          <w:lang w:val="en-GB"/>
        </w:rPr>
      </w:pPr>
      <w:r w:rsidRPr="00A25258">
        <w:rPr>
          <w:rFonts w:asciiTheme="majorHAnsi" w:hAnsiTheme="majorHAnsi" w:cstheme="majorHAnsi"/>
          <w:color w:val="000000"/>
          <w:sz w:val="18"/>
          <w:szCs w:val="18"/>
          <w:lang w:val="en-GB"/>
        </w:rPr>
        <w:t xml:space="preserve">Garza AD, Franklin CA. (2021). The effect of rape myth endorsement on police response to sexual assault survivors. </w:t>
      </w:r>
      <w:r w:rsidRPr="00A25258">
        <w:rPr>
          <w:rFonts w:asciiTheme="majorHAnsi" w:hAnsiTheme="majorHAnsi" w:cstheme="majorHAnsi"/>
          <w:i/>
          <w:iCs/>
          <w:color w:val="000000"/>
          <w:sz w:val="18"/>
          <w:szCs w:val="18"/>
          <w:lang w:val="en-GB"/>
        </w:rPr>
        <w:t>Violence Against Women 27(3-4),</w:t>
      </w:r>
      <w:r w:rsidRPr="00A25258">
        <w:rPr>
          <w:rFonts w:asciiTheme="majorHAnsi" w:hAnsiTheme="majorHAnsi" w:cstheme="majorHAnsi"/>
          <w:color w:val="000000"/>
          <w:sz w:val="18"/>
          <w:szCs w:val="18"/>
          <w:lang w:val="en-GB"/>
        </w:rPr>
        <w:t xml:space="preserve"> 552-573.</w:t>
      </w:r>
    </w:p>
    <w:p w14:paraId="4CEE2CCA" w14:textId="77777777" w:rsidR="00D002A4" w:rsidRPr="00A25258" w:rsidRDefault="00D002A4" w:rsidP="00D002A4">
      <w:pPr>
        <w:rPr>
          <w:rFonts w:asciiTheme="majorHAnsi" w:hAnsiTheme="majorHAnsi" w:cstheme="majorHAnsi"/>
          <w:sz w:val="18"/>
          <w:szCs w:val="18"/>
        </w:rPr>
      </w:pPr>
      <w:r w:rsidRPr="00A25258">
        <w:rPr>
          <w:rFonts w:asciiTheme="majorHAnsi" w:hAnsiTheme="majorHAnsi" w:cstheme="majorHAnsi"/>
          <w:color w:val="000000"/>
          <w:sz w:val="18"/>
          <w:szCs w:val="18"/>
        </w:rPr>
        <w:br/>
      </w:r>
      <w:hyperlink r:id="rId1232" w:tgtFrame="_blank" w:history="1">
        <w:r w:rsidRPr="00A25258">
          <w:rPr>
            <w:rStyle w:val="Hyperlink"/>
            <w:rFonts w:asciiTheme="majorHAnsi" w:hAnsiTheme="majorHAnsi" w:cstheme="majorHAnsi"/>
            <w:color w:val="2F83C4"/>
            <w:sz w:val="18"/>
            <w:szCs w:val="18"/>
          </w:rPr>
          <w:t>George, S. S., Denne, E., &amp; Stolzenberg, S. N. (2021). Blaming children: How rape myths manifest in defense attorneys’ questions to children testifying about child sexual abuse. Journal of Interpersonal Violence, </w:t>
        </w:r>
        <w:proofErr w:type="spellStart"/>
        <w:r w:rsidRPr="00A25258">
          <w:rPr>
            <w:rStyle w:val="Hyperlink"/>
            <w:rFonts w:asciiTheme="majorHAnsi" w:hAnsiTheme="majorHAnsi" w:cstheme="majorHAnsi"/>
            <w:color w:val="2F83C4"/>
            <w:sz w:val="18"/>
            <w:szCs w:val="18"/>
          </w:rPr>
          <w:t>ePub</w:t>
        </w:r>
        <w:proofErr w:type="spellEnd"/>
      </w:hyperlink>
      <w:r w:rsidRPr="00A25258">
        <w:rPr>
          <w:rFonts w:asciiTheme="majorHAnsi" w:hAnsiTheme="majorHAnsi" w:cstheme="majorHAnsi"/>
          <w:color w:val="000000"/>
          <w:sz w:val="18"/>
          <w:szCs w:val="18"/>
          <w:shd w:val="clear" w:color="auto" w:fill="FFFFFF"/>
        </w:rPr>
        <w:t>: </w:t>
      </w:r>
    </w:p>
    <w:p w14:paraId="44675AE0" w14:textId="77777777" w:rsidR="00E1364D" w:rsidRPr="00A25258" w:rsidRDefault="00E1364D" w:rsidP="00C50CD4">
      <w:pPr>
        <w:rPr>
          <w:rFonts w:asciiTheme="majorHAnsi" w:hAnsiTheme="majorHAnsi" w:cstheme="majorHAnsi"/>
          <w:sz w:val="18"/>
          <w:szCs w:val="18"/>
        </w:rPr>
      </w:pPr>
    </w:p>
    <w:p w14:paraId="28836D13" w14:textId="3EAC7CB9" w:rsidR="009B6F85" w:rsidRPr="00A25258" w:rsidRDefault="009B6F85" w:rsidP="00C50CD4">
      <w:pPr>
        <w:rPr>
          <w:rFonts w:asciiTheme="majorHAnsi" w:hAnsiTheme="majorHAnsi" w:cstheme="majorHAnsi"/>
          <w:iCs/>
          <w:sz w:val="18"/>
          <w:szCs w:val="18"/>
          <w:shd w:val="clear" w:color="auto" w:fill="FFFFFF"/>
        </w:rPr>
      </w:pPr>
      <w:proofErr w:type="spellStart"/>
      <w:r w:rsidRPr="00A25258">
        <w:rPr>
          <w:rFonts w:asciiTheme="majorHAnsi" w:hAnsiTheme="majorHAnsi" w:cstheme="majorHAnsi"/>
          <w:sz w:val="18"/>
          <w:szCs w:val="18"/>
        </w:rPr>
        <w:t>Karimakwenda</w:t>
      </w:r>
      <w:proofErr w:type="spellEnd"/>
      <w:r w:rsidRPr="00A25258">
        <w:rPr>
          <w:rFonts w:asciiTheme="majorHAnsi" w:hAnsiTheme="majorHAnsi" w:cstheme="majorHAnsi"/>
          <w:sz w:val="18"/>
          <w:szCs w:val="18"/>
        </w:rPr>
        <w:t xml:space="preserve"> N. (2021). The language of erasure: neutralization techniques in contemporary South African marital rape judgements. </w:t>
      </w:r>
      <w:r w:rsidRPr="00A25258">
        <w:rPr>
          <w:rFonts w:asciiTheme="majorHAnsi" w:hAnsiTheme="majorHAnsi" w:cstheme="majorHAnsi"/>
          <w:i/>
          <w:sz w:val="18"/>
          <w:szCs w:val="18"/>
          <w:shd w:val="clear" w:color="auto" w:fill="FFFFFF"/>
        </w:rPr>
        <w:t>Violence Against Women 24(7),</w:t>
      </w:r>
      <w:r w:rsidRPr="00A25258">
        <w:rPr>
          <w:rFonts w:asciiTheme="majorHAnsi" w:hAnsiTheme="majorHAnsi" w:cstheme="majorHAnsi"/>
          <w:iCs/>
          <w:sz w:val="18"/>
          <w:szCs w:val="18"/>
          <w:shd w:val="clear" w:color="auto" w:fill="FFFFFF"/>
        </w:rPr>
        <w:t xml:space="preserve"> 378-398.</w:t>
      </w:r>
    </w:p>
    <w:p w14:paraId="05483D08" w14:textId="77777777" w:rsidR="009B6F85" w:rsidRPr="00A25258" w:rsidRDefault="009B6F85" w:rsidP="00C50CD4">
      <w:pPr>
        <w:rPr>
          <w:rFonts w:asciiTheme="majorHAnsi" w:hAnsiTheme="majorHAnsi" w:cstheme="majorHAnsi"/>
          <w:iCs/>
          <w:sz w:val="18"/>
          <w:szCs w:val="18"/>
        </w:rPr>
      </w:pPr>
    </w:p>
    <w:p w14:paraId="3009A13E" w14:textId="0EA9F0B1" w:rsidR="00C50CD4" w:rsidRPr="00A25258" w:rsidRDefault="00C3137E" w:rsidP="00C50CD4">
      <w:pPr>
        <w:rPr>
          <w:rFonts w:asciiTheme="majorHAnsi" w:hAnsiTheme="majorHAnsi" w:cstheme="majorHAnsi"/>
          <w:color w:val="000000"/>
          <w:sz w:val="18"/>
          <w:szCs w:val="18"/>
          <w:lang w:val="en-GB"/>
        </w:rPr>
      </w:pPr>
      <w:proofErr w:type="spellStart"/>
      <w:r w:rsidRPr="00A25258">
        <w:rPr>
          <w:rFonts w:asciiTheme="majorHAnsi" w:hAnsiTheme="majorHAnsi" w:cstheme="majorHAnsi"/>
          <w:sz w:val="18"/>
          <w:szCs w:val="18"/>
        </w:rPr>
        <w:t>Mishori</w:t>
      </w:r>
      <w:proofErr w:type="spellEnd"/>
      <w:r w:rsidRPr="00A25258">
        <w:rPr>
          <w:rFonts w:asciiTheme="majorHAnsi" w:hAnsiTheme="majorHAnsi" w:cstheme="majorHAnsi"/>
          <w:sz w:val="18"/>
          <w:szCs w:val="18"/>
        </w:rPr>
        <w:t xml:space="preserve"> R, </w:t>
      </w:r>
      <w:proofErr w:type="spellStart"/>
      <w:r w:rsidRPr="00A25258">
        <w:rPr>
          <w:rFonts w:asciiTheme="majorHAnsi" w:hAnsiTheme="majorHAnsi" w:cstheme="majorHAnsi"/>
          <w:sz w:val="18"/>
          <w:szCs w:val="18"/>
        </w:rPr>
        <w:t>Ferdosian</w:t>
      </w:r>
      <w:proofErr w:type="spellEnd"/>
      <w:r w:rsidRPr="00A25258">
        <w:rPr>
          <w:rFonts w:asciiTheme="majorHAnsi" w:hAnsiTheme="majorHAnsi" w:cstheme="majorHAnsi"/>
          <w:sz w:val="18"/>
          <w:szCs w:val="18"/>
        </w:rPr>
        <w:t xml:space="preserve"> H, </w:t>
      </w:r>
      <w:proofErr w:type="spellStart"/>
      <w:r w:rsidRPr="00A25258">
        <w:rPr>
          <w:rFonts w:asciiTheme="majorHAnsi" w:hAnsiTheme="majorHAnsi" w:cstheme="majorHAnsi"/>
          <w:sz w:val="18"/>
          <w:szCs w:val="18"/>
        </w:rPr>
        <w:t>Naimer</w:t>
      </w:r>
      <w:proofErr w:type="spellEnd"/>
      <w:r w:rsidRPr="00A25258">
        <w:rPr>
          <w:rFonts w:asciiTheme="majorHAnsi" w:hAnsiTheme="majorHAnsi" w:cstheme="majorHAnsi"/>
          <w:sz w:val="18"/>
          <w:szCs w:val="18"/>
        </w:rPr>
        <w:t xml:space="preserve"> K, </w:t>
      </w:r>
      <w:proofErr w:type="spellStart"/>
      <w:r w:rsidRPr="00A25258">
        <w:rPr>
          <w:rFonts w:asciiTheme="majorHAnsi" w:hAnsiTheme="majorHAnsi" w:cstheme="majorHAnsi"/>
          <w:sz w:val="18"/>
          <w:szCs w:val="18"/>
        </w:rPr>
        <w:t>Volpellier</w:t>
      </w:r>
      <w:proofErr w:type="spellEnd"/>
      <w:r w:rsidRPr="00A25258">
        <w:rPr>
          <w:rFonts w:asciiTheme="majorHAnsi" w:hAnsiTheme="majorHAnsi" w:cstheme="majorHAnsi"/>
          <w:sz w:val="18"/>
          <w:szCs w:val="18"/>
        </w:rPr>
        <w:t xml:space="preserve"> M, McHale T. (2019). </w:t>
      </w:r>
      <w:hyperlink r:id="rId1233" w:history="1">
        <w:r w:rsidR="00C50CD4" w:rsidRPr="00A25258">
          <w:rPr>
            <w:rStyle w:val="Hyperlink"/>
            <w:rFonts w:asciiTheme="majorHAnsi" w:hAnsiTheme="majorHAnsi" w:cstheme="majorHAnsi"/>
            <w:color w:val="954F72"/>
            <w:sz w:val="18"/>
            <w:szCs w:val="18"/>
            <w:lang w:val="en-GB"/>
          </w:rPr>
          <w:t xml:space="preserve">The little tissue that couldn’t – dispelling myths about the Hymen’s role in determining sexual history and assault. Reproductive Health. </w:t>
        </w:r>
        <w:proofErr w:type="spellStart"/>
        <w:r w:rsidR="00C50CD4" w:rsidRPr="00A25258">
          <w:rPr>
            <w:rStyle w:val="Hyperlink"/>
            <w:rFonts w:asciiTheme="majorHAnsi" w:hAnsiTheme="majorHAnsi" w:cstheme="majorHAnsi"/>
            <w:color w:val="954F72"/>
            <w:sz w:val="18"/>
            <w:szCs w:val="18"/>
            <w:lang w:val="en-GB"/>
          </w:rPr>
          <w:t>ePub</w:t>
        </w:r>
        <w:proofErr w:type="spellEnd"/>
        <w:r w:rsidR="00C50CD4" w:rsidRPr="00A25258">
          <w:rPr>
            <w:rStyle w:val="Hyperlink"/>
            <w:rFonts w:asciiTheme="majorHAnsi" w:hAnsiTheme="majorHAnsi" w:cstheme="majorHAnsi"/>
            <w:color w:val="954F72"/>
            <w:sz w:val="18"/>
            <w:szCs w:val="18"/>
            <w:lang w:val="en-GB"/>
          </w:rPr>
          <w:t>, 2019</w:t>
        </w:r>
      </w:hyperlink>
      <w:r w:rsidR="00C50CD4" w:rsidRPr="00A25258">
        <w:rPr>
          <w:rFonts w:asciiTheme="majorHAnsi" w:hAnsiTheme="majorHAnsi" w:cstheme="majorHAnsi"/>
          <w:color w:val="000000"/>
          <w:sz w:val="18"/>
          <w:szCs w:val="18"/>
          <w:lang w:val="en-GB"/>
        </w:rPr>
        <w:t xml:space="preserve"> (</w:t>
      </w:r>
      <w:r w:rsidR="00C50CD4" w:rsidRPr="00A25258">
        <w:rPr>
          <w:rFonts w:asciiTheme="majorHAnsi" w:hAnsiTheme="majorHAnsi" w:cstheme="majorHAnsi"/>
          <w:i/>
          <w:iCs/>
          <w:color w:val="000000"/>
          <w:sz w:val="18"/>
          <w:szCs w:val="18"/>
          <w:lang w:val="en-GB"/>
        </w:rPr>
        <w:t>Source: Physicians for Human Rights</w:t>
      </w:r>
      <w:r w:rsidR="00C50CD4" w:rsidRPr="00A25258">
        <w:rPr>
          <w:rFonts w:asciiTheme="majorHAnsi" w:hAnsiTheme="majorHAnsi" w:cstheme="majorHAnsi"/>
          <w:color w:val="000000"/>
          <w:sz w:val="18"/>
          <w:szCs w:val="18"/>
          <w:lang w:val="en-GB"/>
        </w:rPr>
        <w:t>).</w:t>
      </w:r>
    </w:p>
    <w:p w14:paraId="4E0B7E16" w14:textId="0EA36534" w:rsidR="00C3137E" w:rsidRDefault="00C3137E" w:rsidP="00C50CD4">
      <w:pPr>
        <w:rPr>
          <w:rFonts w:asciiTheme="majorHAnsi" w:hAnsiTheme="majorHAnsi" w:cstheme="majorHAnsi"/>
          <w:sz w:val="18"/>
          <w:szCs w:val="18"/>
        </w:rPr>
      </w:pPr>
    </w:p>
    <w:p w14:paraId="45FC9070" w14:textId="77777777" w:rsidR="00137A9F" w:rsidRDefault="00137A9F" w:rsidP="00137A9F">
      <w:pPr>
        <w:rPr>
          <w:rFonts w:asciiTheme="majorHAnsi" w:hAnsiTheme="majorHAnsi" w:cstheme="majorHAnsi"/>
          <w:color w:val="000000"/>
          <w:sz w:val="18"/>
          <w:szCs w:val="18"/>
        </w:rPr>
      </w:pPr>
      <w:r w:rsidRPr="00137A9F">
        <w:rPr>
          <w:rFonts w:asciiTheme="majorHAnsi" w:hAnsiTheme="majorHAnsi" w:cstheme="majorHAnsi"/>
          <w:spacing w:val="2"/>
          <w:sz w:val="18"/>
          <w:szCs w:val="18"/>
        </w:rPr>
        <w:t xml:space="preserve">Skov M, van </w:t>
      </w:r>
      <w:proofErr w:type="spellStart"/>
      <w:r w:rsidRPr="00137A9F">
        <w:rPr>
          <w:rFonts w:asciiTheme="majorHAnsi" w:hAnsiTheme="majorHAnsi" w:cstheme="majorHAnsi"/>
          <w:spacing w:val="2"/>
          <w:sz w:val="18"/>
          <w:szCs w:val="18"/>
        </w:rPr>
        <w:t>Mastrigt</w:t>
      </w:r>
      <w:proofErr w:type="spellEnd"/>
      <w:r w:rsidRPr="00137A9F">
        <w:rPr>
          <w:rFonts w:asciiTheme="majorHAnsi" w:hAnsiTheme="majorHAnsi" w:cstheme="majorHAnsi"/>
          <w:spacing w:val="2"/>
          <w:sz w:val="18"/>
          <w:szCs w:val="18"/>
        </w:rPr>
        <w:t xml:space="preserve"> S, Jensen AV. (2022). </w:t>
      </w:r>
      <w:r w:rsidRPr="00E20F10">
        <w:rPr>
          <w:rFonts w:asciiTheme="majorHAnsi" w:hAnsiTheme="majorHAnsi" w:cstheme="majorHAnsi"/>
          <w:spacing w:val="2"/>
          <w:sz w:val="18"/>
          <w:szCs w:val="18"/>
        </w:rPr>
        <w:t xml:space="preserve">Comparing Rape myth </w:t>
      </w:r>
      <w:proofErr w:type="spellStart"/>
      <w:r w:rsidRPr="00E20F10">
        <w:rPr>
          <w:rFonts w:asciiTheme="majorHAnsi" w:hAnsiTheme="majorHAnsi" w:cstheme="majorHAnsi"/>
          <w:spacing w:val="2"/>
          <w:sz w:val="18"/>
          <w:szCs w:val="18"/>
        </w:rPr>
        <w:t>accepatnce</w:t>
      </w:r>
      <w:proofErr w:type="spellEnd"/>
      <w:r w:rsidRPr="00E20F10">
        <w:rPr>
          <w:rFonts w:asciiTheme="majorHAnsi" w:hAnsiTheme="majorHAnsi" w:cstheme="majorHAnsi"/>
          <w:spacing w:val="2"/>
          <w:sz w:val="18"/>
          <w:szCs w:val="18"/>
        </w:rPr>
        <w:t xml:space="preserve"> am</w:t>
      </w:r>
      <w:r>
        <w:rPr>
          <w:rFonts w:asciiTheme="majorHAnsi" w:hAnsiTheme="majorHAnsi" w:cstheme="majorHAnsi"/>
          <w:spacing w:val="2"/>
          <w:sz w:val="18"/>
          <w:szCs w:val="18"/>
        </w:rPr>
        <w:t xml:space="preserve">ong police trainees </w:t>
      </w:r>
      <w:proofErr w:type="spellStart"/>
      <w:r>
        <w:rPr>
          <w:rFonts w:asciiTheme="majorHAnsi" w:hAnsiTheme="majorHAnsi" w:cstheme="majorHAnsi"/>
          <w:spacing w:val="2"/>
          <w:sz w:val="18"/>
          <w:szCs w:val="18"/>
        </w:rPr>
        <w:t>nd</w:t>
      </w:r>
      <w:proofErr w:type="spellEnd"/>
      <w:r>
        <w:rPr>
          <w:rFonts w:asciiTheme="majorHAnsi" w:hAnsiTheme="majorHAnsi" w:cstheme="majorHAnsi"/>
          <w:spacing w:val="2"/>
          <w:sz w:val="18"/>
          <w:szCs w:val="18"/>
        </w:rPr>
        <w:t xml:space="preserve"> medical students: A preliminary Danish validation of the updated Illinois rape myth acceptance scale. </w:t>
      </w:r>
      <w:r w:rsidRPr="00F451ED">
        <w:rPr>
          <w:rFonts w:asciiTheme="majorHAnsi" w:hAnsiTheme="majorHAnsi" w:cstheme="majorHAnsi"/>
          <w:i/>
          <w:iCs/>
          <w:color w:val="000000"/>
          <w:sz w:val="18"/>
          <w:szCs w:val="18"/>
        </w:rPr>
        <w:t>Violence Against Women 28(11),</w:t>
      </w:r>
      <w:r>
        <w:rPr>
          <w:rFonts w:asciiTheme="majorHAnsi" w:hAnsiTheme="majorHAnsi" w:cstheme="majorHAnsi"/>
          <w:color w:val="000000"/>
          <w:sz w:val="18"/>
          <w:szCs w:val="18"/>
        </w:rPr>
        <w:t xml:space="preserve"> 2649-2676.</w:t>
      </w:r>
    </w:p>
    <w:p w14:paraId="2D6E3836" w14:textId="786F2B8F" w:rsidR="00137A9F" w:rsidRDefault="00137A9F" w:rsidP="00C50CD4">
      <w:pPr>
        <w:rPr>
          <w:rFonts w:asciiTheme="majorHAnsi" w:hAnsiTheme="majorHAnsi" w:cstheme="majorHAnsi"/>
          <w:sz w:val="18"/>
          <w:szCs w:val="18"/>
        </w:rPr>
      </w:pPr>
    </w:p>
    <w:p w14:paraId="5BE6F2C7" w14:textId="77777777" w:rsidR="00137A9F" w:rsidRPr="00A25258" w:rsidRDefault="00137A9F" w:rsidP="00C50CD4">
      <w:pPr>
        <w:rPr>
          <w:rFonts w:asciiTheme="majorHAnsi" w:hAnsiTheme="majorHAnsi" w:cstheme="majorHAnsi"/>
          <w:sz w:val="18"/>
          <w:szCs w:val="18"/>
        </w:rPr>
      </w:pPr>
    </w:p>
    <w:p w14:paraId="2116140B" w14:textId="01573D0A" w:rsidR="00767BAD" w:rsidRPr="00AB4224" w:rsidRDefault="00767BAD" w:rsidP="00E6315C">
      <w:pPr>
        <w:rPr>
          <w:rFonts w:asciiTheme="majorHAnsi" w:hAnsiTheme="majorHAnsi" w:cstheme="majorHAnsi"/>
          <w:color w:val="000000"/>
          <w:shd w:val="clear" w:color="auto" w:fill="FFFFFF"/>
        </w:rPr>
      </w:pPr>
      <w:bookmarkStart w:id="170" w:name="News_Media"/>
      <w:bookmarkEnd w:id="170"/>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56192" behindDoc="0" locked="0" layoutInCell="1" allowOverlap="1" wp14:anchorId="1B9C1CFE" wp14:editId="0C79F35E">
                <wp:simplePos x="0" y="0"/>
                <wp:positionH relativeFrom="column">
                  <wp:posOffset>-1954</wp:posOffset>
                </wp:positionH>
                <wp:positionV relativeFrom="paragraph">
                  <wp:posOffset>21639</wp:posOffset>
                </wp:positionV>
                <wp:extent cx="1121508" cy="290830"/>
                <wp:effectExtent l="50800" t="25400" r="59690" b="77470"/>
                <wp:wrapNone/>
                <wp:docPr id="65" name="Rectangle 65"/>
                <wp:cNvGraphicFramePr/>
                <a:graphic xmlns:a="http://schemas.openxmlformats.org/drawingml/2006/main">
                  <a:graphicData uri="http://schemas.microsoft.com/office/word/2010/wordprocessingShape">
                    <wps:wsp>
                      <wps:cNvSpPr/>
                      <wps:spPr>
                        <a:xfrm>
                          <a:off x="0" y="0"/>
                          <a:ext cx="1121508"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1FB5D62D" w14:textId="07D347E2" w:rsidR="00F15201" w:rsidRPr="00174347" w:rsidRDefault="00F15201" w:rsidP="004B58C3">
                            <w:pPr>
                              <w:jc w:val="center"/>
                            </w:pPr>
                            <w:r>
                              <w:rPr>
                                <w:rFonts w:asciiTheme="majorHAnsi" w:hAnsiTheme="majorHAnsi"/>
                                <w:color w:val="333333"/>
                                <w:spacing w:val="2"/>
                              </w:rPr>
                              <w:t>NEWS 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C1CFE" id="Rectangle 65" o:spid="_x0000_s1083" style="position:absolute;margin-left:-.15pt;margin-top:1.7pt;width:88.3pt;height:22.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3P9iwIAALkFAAAOAAAAZHJzL2Uyb0RvYy54bWysVFtv2yAUfp+0/4B4X22n6S2qU0WpOk3q&#10;2mjt1GeCIbEEHAYkdvbrd8Cxk3WVOk3zA4Zzv33n+qbVimyF8zWYkhYnOSXCcKhqsyrp9+e7T5eU&#10;+MBMxRQYUdKd8PRm+vHDdWMnYgRrUJVwBI0YP2lsSdch2EmWeb4WmvkTsMIgU4LTLODTrbLKsQat&#10;a5WN8vw8a8BV1gEX3iP1tmPSabIvpeDhUUovAlElxdhCOl06l/HMptdssnLMrmu+D4P9QxSa1Qad&#10;DqZuWWBk4+o/TOmaO/AgwwkHnYGUNRcpB8ymyF9l87RmVqRcsDjeDmXy/88sf9g+2YXDMjTWTzxe&#10;YxatdDr+MT7SpmLthmKJNhCOxKIYFWc5tpcjb3SVX56mamYHbet8+CxAk3gpqcNmpBqx7b0P6BFF&#10;e5HozIOqq7taqfSIAyDmypEtw9YxzoUJ46SuNvorVB19nOPXNRHJ2OqOfN6T0UUapWgpOfzNiTJ/&#10;67eL9kgZDUft7FC1dAs7JaJNZb4JSeoq1ikFPURxnE8RI0+WUDqqScx+UDx9X3EvH1VFGvZBefS+&#10;8qCRPIMJg7KuDbi3DKjQhyw7+b4CXd6xBKFdtph4Sc8uYnaRtIRqt3DEQYc+b/ldjRNxz3xYMIdw&#10;Q2DiCgmPeEgFTUlhf6NkDe7nW/QojyhALiUNwrek/seGOUGJ+mIQH1fFeBzxnh7js4sRPtwxZ3nM&#10;MRs9BxyzApeV5eka5YPqr9KBfsFNM4tekcUMR98l5cH1j3no1gruKi5msySGGLcs3Jsny/tBiBP/&#10;3L4wZ/ewCAioB+ihziav0NHJxhYZmG0CyDpB51DXfQtwP6RZ2u+yuICO30nqsHGnvwAAAP//AwBQ&#10;SwMEFAAGAAgAAAAhAC2nyjPcAAAABgEAAA8AAABkcnMvZG93bnJldi54bWxMjs1OwzAQhO9IvIO1&#10;SNxahzYqJWRTIX7EIQ0ShQdw420SYa+j2E0DT497guNoRt98+WayRow0+M4xws08AUFcO91xg/D5&#10;8TJbg/BBsVbGMSF8k4dNcXmRq0y7E7/TuAuNiBD2mUJoQ+gzKX3dklV+7nri2B3cYFWIcWikHtQp&#10;wq2RiyRZSas6jg+t6umxpfprd7QIP1X53LjptbQH85Y+lduqW48V4vXV9HAPItAU/sZw1o/qUESn&#10;vTuy9sIgzJZxiLBMQZzb21XMe4T0bgGyyOV//eIXAAD//wMAUEsBAi0AFAAGAAgAAAAhALaDOJL+&#10;AAAA4QEAABMAAAAAAAAAAAAAAAAAAAAAAFtDb250ZW50X1R5cGVzXS54bWxQSwECLQAUAAYACAAA&#10;ACEAOP0h/9YAAACUAQAACwAAAAAAAAAAAAAAAAAvAQAAX3JlbHMvLnJlbHNQSwECLQAUAAYACAAA&#10;ACEAeTdz/YsCAAC5BQAADgAAAAAAAAAAAAAAAAAuAgAAZHJzL2Uyb0RvYy54bWxQSwECLQAUAAYA&#10;CAAAACEALafKM9wAAAAGAQAADwAAAAAAAAAAAAAAAADlBAAAZHJzL2Rvd25yZXYueG1sUEsFBgAA&#10;AAAEAAQA8wAAAO4FAAAAAA==&#10;" fillcolor="#ccc0d9 [1303]" strokecolor="#8064a2 [3207]">
                <v:shadow on="t" color="black" opacity="22937f" origin=",.5" offset="0,.63889mm"/>
                <v:textbox>
                  <w:txbxContent>
                    <w:p w14:paraId="1FB5D62D" w14:textId="07D347E2" w:rsidR="00F15201" w:rsidRPr="00174347" w:rsidRDefault="00F15201" w:rsidP="004B58C3">
                      <w:pPr>
                        <w:jc w:val="center"/>
                      </w:pPr>
                      <w:r>
                        <w:rPr>
                          <w:rFonts w:asciiTheme="majorHAnsi" w:hAnsiTheme="majorHAnsi"/>
                          <w:color w:val="333333"/>
                          <w:spacing w:val="2"/>
                        </w:rPr>
                        <w:t>NEWS MEDIA</w:t>
                      </w:r>
                    </w:p>
                  </w:txbxContent>
                </v:textbox>
              </v:rect>
            </w:pict>
          </mc:Fallback>
        </mc:AlternateContent>
      </w:r>
    </w:p>
    <w:p w14:paraId="324E30B8" w14:textId="77777777" w:rsidR="00790D33" w:rsidRPr="00AB4224" w:rsidRDefault="00790D33" w:rsidP="00E6315C">
      <w:pPr>
        <w:rPr>
          <w:rFonts w:asciiTheme="majorHAnsi" w:hAnsiTheme="majorHAnsi" w:cstheme="majorHAnsi"/>
          <w:color w:val="000000"/>
          <w:shd w:val="clear" w:color="auto" w:fill="FFFFFF"/>
        </w:rPr>
      </w:pPr>
    </w:p>
    <w:p w14:paraId="01049C2D" w14:textId="519A186A" w:rsidR="009A6900" w:rsidRPr="00A25258" w:rsidRDefault="009A6900" w:rsidP="009A6900">
      <w:pPr>
        <w:rPr>
          <w:rFonts w:asciiTheme="majorHAnsi" w:hAnsiTheme="majorHAnsi" w:cstheme="majorHAnsi"/>
          <w:sz w:val="18"/>
          <w:szCs w:val="18"/>
        </w:rPr>
      </w:pPr>
      <w:r w:rsidRPr="00A25258">
        <w:rPr>
          <w:rFonts w:asciiTheme="majorHAnsi" w:hAnsiTheme="majorHAnsi" w:cstheme="majorHAnsi"/>
          <w:i/>
          <w:iCs/>
          <w:color w:val="000000"/>
          <w:sz w:val="18"/>
          <w:szCs w:val="18"/>
          <w:lang w:val="en-GB"/>
        </w:rPr>
        <w:br/>
      </w:r>
      <w:proofErr w:type="spellStart"/>
      <w:r w:rsidR="00C3137E" w:rsidRPr="00A25258">
        <w:rPr>
          <w:rFonts w:asciiTheme="majorHAnsi" w:hAnsiTheme="majorHAnsi" w:cstheme="majorHAnsi"/>
          <w:sz w:val="18"/>
          <w:szCs w:val="18"/>
        </w:rPr>
        <w:t>Aroustamian</w:t>
      </w:r>
      <w:proofErr w:type="spellEnd"/>
      <w:r w:rsidR="00C3137E" w:rsidRPr="00A25258">
        <w:rPr>
          <w:rFonts w:asciiTheme="majorHAnsi" w:hAnsiTheme="majorHAnsi" w:cstheme="majorHAnsi"/>
          <w:sz w:val="18"/>
          <w:szCs w:val="18"/>
        </w:rPr>
        <w:t xml:space="preserve"> C.  (2020). </w:t>
      </w:r>
      <w:hyperlink r:id="rId1234" w:history="1">
        <w:r w:rsidRPr="00A25258">
          <w:rPr>
            <w:rStyle w:val="Hyperlink"/>
            <w:rFonts w:asciiTheme="majorHAnsi" w:hAnsiTheme="majorHAnsi" w:cstheme="majorHAnsi"/>
            <w:color w:val="954F72"/>
            <w:sz w:val="18"/>
            <w:szCs w:val="18"/>
            <w:lang w:val="en-GB"/>
          </w:rPr>
          <w:t xml:space="preserve">Time's up: recognising sexual violence as a public policy issue: a qualitative content analysis of sexual violence cases and the media. Aggress. Violent </w:t>
        </w:r>
        <w:proofErr w:type="spellStart"/>
        <w:r w:rsidRPr="00A25258">
          <w:rPr>
            <w:rStyle w:val="Hyperlink"/>
            <w:rFonts w:asciiTheme="majorHAnsi" w:hAnsiTheme="majorHAnsi" w:cstheme="majorHAnsi"/>
            <w:color w:val="954F72"/>
            <w:sz w:val="18"/>
            <w:szCs w:val="18"/>
            <w:lang w:val="en-GB"/>
          </w:rPr>
          <w:t>Behav</w:t>
        </w:r>
        <w:proofErr w:type="spellEnd"/>
        <w:r w:rsidRPr="00A25258">
          <w:rPr>
            <w:rStyle w:val="Hyperlink"/>
            <w:rFonts w:asciiTheme="majorHAnsi" w:hAnsiTheme="majorHAnsi" w:cstheme="majorHAnsi"/>
            <w:color w:val="954F72"/>
            <w:sz w:val="18"/>
            <w:szCs w:val="18"/>
            <w:lang w:val="en-GB"/>
          </w:rPr>
          <w:t>. 50, e101341, 2020</w:t>
        </w:r>
      </w:hyperlink>
      <w:r w:rsidR="006F654C" w:rsidRPr="00A25258">
        <w:rPr>
          <w:rFonts w:asciiTheme="majorHAnsi" w:hAnsiTheme="majorHAnsi" w:cstheme="majorHAnsi"/>
          <w:i/>
          <w:iCs/>
          <w:color w:val="000000"/>
          <w:sz w:val="18"/>
          <w:szCs w:val="18"/>
          <w:lang w:val="en-GB"/>
        </w:rPr>
        <w:t xml:space="preserve"> </w:t>
      </w:r>
      <w:r w:rsidRPr="00A25258">
        <w:rPr>
          <w:rFonts w:asciiTheme="majorHAnsi" w:hAnsiTheme="majorHAnsi" w:cstheme="majorHAnsi"/>
          <w:i/>
          <w:iCs/>
          <w:color w:val="000000"/>
          <w:sz w:val="18"/>
          <w:szCs w:val="18"/>
          <w:lang w:val="en-GB"/>
        </w:rPr>
        <w:t xml:space="preserve">[Source: </w:t>
      </w:r>
      <w:proofErr w:type="spellStart"/>
      <w:r w:rsidRPr="00A25258">
        <w:rPr>
          <w:rFonts w:asciiTheme="majorHAnsi" w:hAnsiTheme="majorHAnsi" w:cstheme="majorHAnsi"/>
          <w:i/>
          <w:iCs/>
          <w:color w:val="000000"/>
          <w:sz w:val="18"/>
          <w:szCs w:val="18"/>
          <w:lang w:val="en-GB"/>
        </w:rPr>
        <w:t>Safetylit</w:t>
      </w:r>
      <w:proofErr w:type="spellEnd"/>
      <w:r w:rsidRPr="00A25258">
        <w:rPr>
          <w:rFonts w:asciiTheme="majorHAnsi" w:hAnsiTheme="majorHAnsi" w:cstheme="majorHAnsi"/>
          <w:i/>
          <w:iCs/>
          <w:color w:val="000000"/>
          <w:sz w:val="18"/>
          <w:szCs w:val="18"/>
          <w:lang w:val="en-GB"/>
        </w:rPr>
        <w:t>].</w:t>
      </w:r>
      <w:r w:rsidRPr="00A25258">
        <w:rPr>
          <w:rStyle w:val="apple-converted-space"/>
          <w:rFonts w:asciiTheme="majorHAnsi" w:hAnsiTheme="majorHAnsi" w:cstheme="majorHAnsi"/>
          <w:i/>
          <w:iCs/>
          <w:color w:val="000000"/>
          <w:sz w:val="18"/>
          <w:szCs w:val="18"/>
          <w:lang w:val="en-GB"/>
        </w:rPr>
        <w:t> </w:t>
      </w:r>
    </w:p>
    <w:p w14:paraId="1A69F234" w14:textId="77777777" w:rsidR="009F305A" w:rsidRDefault="009F305A" w:rsidP="009F305A">
      <w:pPr>
        <w:rPr>
          <w:rFonts w:asciiTheme="majorHAnsi" w:hAnsiTheme="majorHAnsi" w:cstheme="majorHAnsi"/>
          <w:color w:val="303030"/>
          <w:sz w:val="18"/>
          <w:szCs w:val="18"/>
          <w:shd w:val="clear" w:color="auto" w:fill="FFFFFF"/>
        </w:rPr>
      </w:pPr>
    </w:p>
    <w:p w14:paraId="20B193D2" w14:textId="7EB5AAE4" w:rsidR="009F305A" w:rsidRPr="009F305A" w:rsidRDefault="009F305A" w:rsidP="009F305A">
      <w:pPr>
        <w:rPr>
          <w:rFonts w:asciiTheme="majorHAnsi" w:hAnsiTheme="majorHAnsi" w:cstheme="majorHAnsi"/>
          <w:iCs/>
          <w:sz w:val="18"/>
          <w:szCs w:val="18"/>
          <w:shd w:val="clear" w:color="auto" w:fill="FFFFFF"/>
        </w:rPr>
      </w:pPr>
      <w:proofErr w:type="spellStart"/>
      <w:r w:rsidRPr="009F305A">
        <w:rPr>
          <w:rFonts w:asciiTheme="majorHAnsi" w:hAnsiTheme="majorHAnsi" w:cstheme="majorHAnsi"/>
          <w:color w:val="303030"/>
          <w:sz w:val="18"/>
          <w:szCs w:val="18"/>
          <w:shd w:val="clear" w:color="auto" w:fill="FFFFFF"/>
        </w:rPr>
        <w:t>Blumell</w:t>
      </w:r>
      <w:proofErr w:type="spellEnd"/>
      <w:r w:rsidRPr="009F305A">
        <w:rPr>
          <w:rFonts w:asciiTheme="majorHAnsi" w:hAnsiTheme="majorHAnsi" w:cstheme="majorHAnsi"/>
          <w:color w:val="303030"/>
          <w:sz w:val="18"/>
          <w:szCs w:val="18"/>
          <w:shd w:val="clear" w:color="auto" w:fill="FFFFFF"/>
        </w:rPr>
        <w:t xml:space="preserve"> LE, </w:t>
      </w:r>
      <w:proofErr w:type="spellStart"/>
      <w:r w:rsidRPr="009F305A">
        <w:rPr>
          <w:rFonts w:asciiTheme="majorHAnsi" w:hAnsiTheme="majorHAnsi" w:cstheme="majorHAnsi"/>
          <w:color w:val="303030"/>
          <w:sz w:val="18"/>
          <w:szCs w:val="18"/>
          <w:shd w:val="clear" w:color="auto" w:fill="FFFFFF"/>
        </w:rPr>
        <w:t>Mulupi</w:t>
      </w:r>
      <w:proofErr w:type="spellEnd"/>
      <w:r w:rsidRPr="009F305A">
        <w:rPr>
          <w:rFonts w:asciiTheme="majorHAnsi" w:hAnsiTheme="majorHAnsi" w:cstheme="majorHAnsi"/>
          <w:color w:val="303030"/>
          <w:sz w:val="18"/>
          <w:szCs w:val="18"/>
          <w:shd w:val="clear" w:color="auto" w:fill="FFFFFF"/>
        </w:rPr>
        <w:t xml:space="preserve"> D. (2022). Investigating rape culture in news coverage of the Anita Hill and Christine Blasey Ford cases. </w:t>
      </w:r>
      <w:r w:rsidRPr="009F305A">
        <w:rPr>
          <w:rFonts w:asciiTheme="majorHAnsi" w:hAnsiTheme="majorHAnsi" w:cstheme="majorHAnsi"/>
          <w:i/>
          <w:sz w:val="18"/>
          <w:szCs w:val="18"/>
          <w:shd w:val="clear" w:color="auto" w:fill="FFFFFF"/>
        </w:rPr>
        <w:t>Violence Against Women 28(2),</w:t>
      </w:r>
      <w:r w:rsidRPr="009F305A">
        <w:rPr>
          <w:rFonts w:asciiTheme="majorHAnsi" w:hAnsiTheme="majorHAnsi" w:cstheme="majorHAnsi"/>
          <w:iCs/>
          <w:sz w:val="18"/>
          <w:szCs w:val="18"/>
          <w:shd w:val="clear" w:color="auto" w:fill="FFFFFF"/>
        </w:rPr>
        <w:t xml:space="preserve"> 487-509.</w:t>
      </w:r>
    </w:p>
    <w:p w14:paraId="7359392A" w14:textId="08C51D66" w:rsidR="009A6900" w:rsidRPr="00E819F2" w:rsidRDefault="009A6900" w:rsidP="00E6315C">
      <w:pPr>
        <w:rPr>
          <w:rFonts w:asciiTheme="majorHAnsi" w:hAnsiTheme="majorHAnsi" w:cstheme="majorHAnsi"/>
          <w:sz w:val="18"/>
          <w:szCs w:val="18"/>
        </w:rPr>
      </w:pPr>
    </w:p>
    <w:p w14:paraId="31D6E5D4" w14:textId="6CAA3897" w:rsidR="00E819F2" w:rsidRPr="00E819F2" w:rsidRDefault="00E819F2" w:rsidP="00E6315C">
      <w:pPr>
        <w:rPr>
          <w:rFonts w:asciiTheme="majorHAnsi" w:hAnsiTheme="majorHAnsi" w:cstheme="majorHAnsi"/>
          <w:sz w:val="18"/>
          <w:szCs w:val="18"/>
        </w:rPr>
      </w:pPr>
      <w:proofErr w:type="spellStart"/>
      <w:r w:rsidRPr="00E819F2">
        <w:rPr>
          <w:rFonts w:asciiTheme="majorHAnsi" w:hAnsiTheme="majorHAnsi" w:cstheme="majorHAnsi"/>
          <w:color w:val="000000"/>
          <w:sz w:val="18"/>
          <w:szCs w:val="18"/>
          <w:shd w:val="clear" w:color="auto" w:fill="FFFFFF"/>
        </w:rPr>
        <w:t>Clinnick</w:t>
      </w:r>
      <w:proofErr w:type="spellEnd"/>
      <w:r w:rsidRPr="00E819F2">
        <w:rPr>
          <w:rFonts w:asciiTheme="majorHAnsi" w:hAnsiTheme="majorHAnsi" w:cstheme="majorHAnsi"/>
          <w:color w:val="000000"/>
          <w:sz w:val="18"/>
          <w:szCs w:val="18"/>
          <w:shd w:val="clear" w:color="auto" w:fill="FFFFFF"/>
        </w:rPr>
        <w:t xml:space="preserve">, I., </w:t>
      </w:r>
      <w:proofErr w:type="spellStart"/>
      <w:r w:rsidRPr="00E819F2">
        <w:rPr>
          <w:rFonts w:asciiTheme="majorHAnsi" w:hAnsiTheme="majorHAnsi" w:cstheme="majorHAnsi"/>
          <w:color w:val="000000"/>
          <w:sz w:val="18"/>
          <w:szCs w:val="18"/>
          <w:shd w:val="clear" w:color="auto" w:fill="FFFFFF"/>
        </w:rPr>
        <w:t>Ison</w:t>
      </w:r>
      <w:proofErr w:type="spellEnd"/>
      <w:r w:rsidRPr="00E819F2">
        <w:rPr>
          <w:rFonts w:asciiTheme="majorHAnsi" w:hAnsiTheme="majorHAnsi" w:cstheme="majorHAnsi"/>
          <w:color w:val="000000"/>
          <w:sz w:val="18"/>
          <w:szCs w:val="18"/>
          <w:shd w:val="clear" w:color="auto" w:fill="FFFFFF"/>
        </w:rPr>
        <w:t>, J., &amp; Hooker, L. (2023).</w:t>
      </w:r>
      <w:r w:rsidRPr="00E819F2">
        <w:rPr>
          <w:rStyle w:val="apple-converted-space"/>
          <w:rFonts w:asciiTheme="majorHAnsi" w:hAnsiTheme="majorHAnsi" w:cstheme="majorHAnsi"/>
          <w:color w:val="000000"/>
          <w:sz w:val="18"/>
          <w:szCs w:val="18"/>
          <w:shd w:val="clear" w:color="auto" w:fill="FFFFFF"/>
        </w:rPr>
        <w:t> </w:t>
      </w:r>
      <w:hyperlink r:id="rId1235" w:tgtFrame="_blank" w:history="1">
        <w:r w:rsidRPr="00E819F2">
          <w:rPr>
            <w:rStyle w:val="Hyperlink"/>
            <w:rFonts w:asciiTheme="majorHAnsi" w:eastAsiaTheme="majorEastAsia" w:hAnsiTheme="majorHAnsi" w:cstheme="majorHAnsi"/>
            <w:color w:val="2F83C4"/>
            <w:sz w:val="18"/>
            <w:szCs w:val="18"/>
          </w:rPr>
          <w:t>“</w:t>
        </w:r>
        <w:proofErr w:type="spellStart"/>
        <w:r w:rsidRPr="00E819F2">
          <w:rPr>
            <w:rStyle w:val="Hyperlink"/>
            <w:rFonts w:asciiTheme="majorHAnsi" w:eastAsiaTheme="majorEastAsia" w:hAnsiTheme="majorHAnsi" w:cstheme="majorHAnsi"/>
            <w:color w:val="2F83C4"/>
            <w:sz w:val="18"/>
            <w:szCs w:val="18"/>
          </w:rPr>
          <w:t>Paralysed</w:t>
        </w:r>
        <w:proofErr w:type="spellEnd"/>
        <w:r w:rsidRPr="00E819F2">
          <w:rPr>
            <w:rStyle w:val="Hyperlink"/>
            <w:rFonts w:asciiTheme="majorHAnsi" w:eastAsiaTheme="majorEastAsia" w:hAnsiTheme="majorHAnsi" w:cstheme="majorHAnsi"/>
            <w:color w:val="2F83C4"/>
            <w:sz w:val="18"/>
            <w:szCs w:val="18"/>
          </w:rPr>
          <w:t xml:space="preserve"> and Powerless”: A Feminist Critical Discourse Analysis of ‘Drink Spiking’ in Australian News Media</w:t>
        </w:r>
      </w:hyperlink>
      <w:r w:rsidRPr="00E819F2">
        <w:rPr>
          <w:rFonts w:asciiTheme="majorHAnsi" w:hAnsiTheme="majorHAnsi" w:cstheme="majorHAnsi"/>
          <w:color w:val="000000"/>
          <w:sz w:val="18"/>
          <w:szCs w:val="18"/>
          <w:shd w:val="clear" w:color="auto" w:fill="FFFFFF"/>
        </w:rPr>
        <w:t xml:space="preserve">. Feminist Media Studies, </w:t>
      </w:r>
      <w:proofErr w:type="spellStart"/>
      <w:r w:rsidRPr="00E819F2">
        <w:rPr>
          <w:rFonts w:asciiTheme="majorHAnsi" w:hAnsiTheme="majorHAnsi" w:cstheme="majorHAnsi"/>
          <w:color w:val="000000"/>
          <w:sz w:val="18"/>
          <w:szCs w:val="18"/>
          <w:shd w:val="clear" w:color="auto" w:fill="FFFFFF"/>
        </w:rPr>
        <w:t>ePub</w:t>
      </w:r>
      <w:proofErr w:type="spellEnd"/>
      <w:r w:rsidRPr="00E819F2">
        <w:rPr>
          <w:rFonts w:asciiTheme="majorHAnsi" w:hAnsiTheme="majorHAnsi" w:cstheme="majorHAnsi"/>
          <w:color w:val="000000"/>
          <w:sz w:val="18"/>
          <w:szCs w:val="18"/>
          <w:shd w:val="clear" w:color="auto" w:fill="FFFFFF"/>
        </w:rPr>
        <w:t>: </w:t>
      </w:r>
    </w:p>
    <w:p w14:paraId="3D73D84D" w14:textId="77777777" w:rsidR="00E819F2" w:rsidRPr="00E819F2" w:rsidRDefault="00E819F2" w:rsidP="00E6315C">
      <w:pPr>
        <w:rPr>
          <w:rFonts w:asciiTheme="majorHAnsi" w:hAnsiTheme="majorHAnsi" w:cstheme="majorHAnsi"/>
          <w:sz w:val="18"/>
          <w:szCs w:val="18"/>
        </w:rPr>
      </w:pPr>
    </w:p>
    <w:p w14:paraId="0D057B0B" w14:textId="3CB7E23A" w:rsidR="00453B63" w:rsidRPr="00453B63" w:rsidRDefault="00453B63" w:rsidP="00E6315C">
      <w:pPr>
        <w:rPr>
          <w:rFonts w:asciiTheme="majorHAnsi" w:hAnsiTheme="majorHAnsi" w:cstheme="majorHAnsi"/>
          <w:sz w:val="18"/>
          <w:szCs w:val="18"/>
        </w:rPr>
      </w:pPr>
      <w:proofErr w:type="spellStart"/>
      <w:r w:rsidRPr="00E819F2">
        <w:rPr>
          <w:rFonts w:asciiTheme="majorHAnsi" w:hAnsiTheme="majorHAnsi" w:cstheme="majorHAnsi"/>
          <w:sz w:val="18"/>
          <w:szCs w:val="18"/>
        </w:rPr>
        <w:t>Downet</w:t>
      </w:r>
      <w:proofErr w:type="spellEnd"/>
      <w:r w:rsidRPr="004F412A">
        <w:rPr>
          <w:rFonts w:asciiTheme="majorHAnsi" w:hAnsiTheme="majorHAnsi" w:cstheme="majorHAnsi"/>
          <w:sz w:val="18"/>
          <w:szCs w:val="18"/>
        </w:rPr>
        <w:t xml:space="preserve"> L, Iacobucci A, Pyles MA. </w:t>
      </w:r>
      <w:r w:rsidRPr="00453B63">
        <w:rPr>
          <w:rFonts w:asciiTheme="majorHAnsi" w:hAnsiTheme="majorHAnsi" w:cstheme="majorHAnsi"/>
          <w:sz w:val="18"/>
          <w:szCs w:val="18"/>
        </w:rPr>
        <w:t xml:space="preserve">(2023). Sexualized violence and </w:t>
      </w:r>
      <w:proofErr w:type="spellStart"/>
      <w:r w:rsidRPr="00453B63">
        <w:rPr>
          <w:rFonts w:asciiTheme="majorHAnsi" w:hAnsiTheme="majorHAnsi" w:cstheme="majorHAnsi"/>
          <w:sz w:val="18"/>
          <w:szCs w:val="18"/>
        </w:rPr>
        <w:t>neoliberał</w:t>
      </w:r>
      <w:proofErr w:type="spellEnd"/>
      <w:r w:rsidRPr="00453B63">
        <w:rPr>
          <w:rFonts w:asciiTheme="majorHAnsi" w:hAnsiTheme="majorHAnsi" w:cstheme="majorHAnsi"/>
          <w:sz w:val="18"/>
          <w:szCs w:val="18"/>
        </w:rPr>
        <w:t xml:space="preserve"> discourse.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527-547.</w:t>
      </w:r>
    </w:p>
    <w:p w14:paraId="1CB5E3F7" w14:textId="77777777" w:rsidR="00453B63" w:rsidRPr="00453B63" w:rsidRDefault="00453B63" w:rsidP="00E6315C">
      <w:pPr>
        <w:rPr>
          <w:rFonts w:asciiTheme="majorHAnsi" w:hAnsiTheme="majorHAnsi" w:cstheme="majorHAnsi"/>
          <w:sz w:val="18"/>
          <w:szCs w:val="18"/>
        </w:rPr>
      </w:pPr>
    </w:p>
    <w:p w14:paraId="54873825" w14:textId="274E6456" w:rsidR="00EB1ECC" w:rsidRPr="00A25258" w:rsidRDefault="00EB1ECC" w:rsidP="00E6315C">
      <w:pPr>
        <w:rPr>
          <w:rFonts w:asciiTheme="majorHAnsi" w:hAnsiTheme="majorHAnsi" w:cstheme="majorHAnsi"/>
          <w:sz w:val="18"/>
          <w:szCs w:val="18"/>
        </w:rPr>
      </w:pPr>
      <w:proofErr w:type="spellStart"/>
      <w:r w:rsidRPr="00A25258">
        <w:rPr>
          <w:rFonts w:asciiTheme="majorHAnsi" w:hAnsiTheme="majorHAnsi" w:cstheme="majorHAnsi"/>
          <w:sz w:val="18"/>
          <w:szCs w:val="18"/>
        </w:rPr>
        <w:t>Easteal</w:t>
      </w:r>
      <w:proofErr w:type="spellEnd"/>
      <w:r w:rsidRPr="00A25258">
        <w:rPr>
          <w:rFonts w:asciiTheme="majorHAnsi" w:hAnsiTheme="majorHAnsi" w:cstheme="majorHAnsi"/>
          <w:sz w:val="18"/>
          <w:szCs w:val="18"/>
        </w:rPr>
        <w:t xml:space="preserve"> P, Holland K, Dunne Breen M, Vaughn C, Sutherland G. (2019). Australian media messages: critical discourse analysis of two intimate homicide involving domestic violence. </w:t>
      </w:r>
      <w:r w:rsidRPr="00A25258">
        <w:rPr>
          <w:rFonts w:asciiTheme="majorHAnsi" w:hAnsiTheme="majorHAnsi" w:cstheme="majorHAnsi"/>
          <w:i/>
          <w:sz w:val="18"/>
          <w:szCs w:val="18"/>
        </w:rPr>
        <w:t>Violence against women 25(4),</w:t>
      </w:r>
      <w:r w:rsidRPr="00A25258">
        <w:rPr>
          <w:rFonts w:asciiTheme="majorHAnsi" w:hAnsiTheme="majorHAnsi" w:cstheme="majorHAnsi"/>
          <w:sz w:val="18"/>
          <w:szCs w:val="18"/>
        </w:rPr>
        <w:t xml:space="preserve"> 441-462.</w:t>
      </w:r>
    </w:p>
    <w:p w14:paraId="1210E99D" w14:textId="77777777" w:rsidR="00F17ED9" w:rsidRPr="00A25258" w:rsidRDefault="00F17ED9" w:rsidP="00E6315C">
      <w:pPr>
        <w:rPr>
          <w:rFonts w:asciiTheme="majorHAnsi" w:hAnsiTheme="majorHAnsi" w:cstheme="majorHAnsi"/>
          <w:sz w:val="18"/>
          <w:szCs w:val="18"/>
        </w:rPr>
      </w:pPr>
    </w:p>
    <w:p w14:paraId="2DDEE7E8" w14:textId="796E19D2" w:rsidR="00F17ED9" w:rsidRPr="00A25258" w:rsidRDefault="00F17ED9" w:rsidP="00E6315C">
      <w:pPr>
        <w:rPr>
          <w:rFonts w:asciiTheme="majorHAnsi" w:hAnsiTheme="majorHAnsi" w:cstheme="majorHAnsi"/>
          <w:color w:val="303030"/>
          <w:sz w:val="18"/>
          <w:szCs w:val="18"/>
          <w:shd w:val="clear" w:color="auto" w:fill="FFFFFF"/>
        </w:rPr>
      </w:pPr>
      <w:r w:rsidRPr="00A25258">
        <w:rPr>
          <w:rFonts w:asciiTheme="majorHAnsi" w:hAnsiTheme="majorHAnsi" w:cstheme="majorHAnsi"/>
          <w:sz w:val="18"/>
          <w:szCs w:val="18"/>
        </w:rPr>
        <w:t xml:space="preserve">Hernandez M. (2018). “Killed out of love”: A frame analysis of domestic violence coverage in Hong Kong. </w:t>
      </w:r>
      <w:r w:rsidRPr="00A25258">
        <w:rPr>
          <w:rFonts w:asciiTheme="majorHAnsi" w:hAnsiTheme="majorHAnsi" w:cstheme="majorHAnsi"/>
          <w:i/>
          <w:color w:val="303030"/>
          <w:sz w:val="18"/>
          <w:szCs w:val="18"/>
          <w:shd w:val="clear" w:color="auto" w:fill="FFFFFF"/>
        </w:rPr>
        <w:t>Violence Against Women 24(12),</w:t>
      </w:r>
      <w:r w:rsidRPr="00A25258">
        <w:rPr>
          <w:rFonts w:asciiTheme="majorHAnsi" w:hAnsiTheme="majorHAnsi" w:cstheme="majorHAnsi"/>
          <w:color w:val="303030"/>
          <w:sz w:val="18"/>
          <w:szCs w:val="18"/>
          <w:shd w:val="clear" w:color="auto" w:fill="FFFFFF"/>
        </w:rPr>
        <w:t xml:space="preserve"> 1454-1473.</w:t>
      </w:r>
    </w:p>
    <w:p w14:paraId="0FE1942A" w14:textId="5BFDC0EF" w:rsidR="00136A3A" w:rsidRPr="00A25258" w:rsidRDefault="00136A3A" w:rsidP="00E6315C">
      <w:pPr>
        <w:rPr>
          <w:rFonts w:asciiTheme="majorHAnsi" w:hAnsiTheme="majorHAnsi" w:cstheme="majorHAnsi"/>
          <w:color w:val="303030"/>
          <w:sz w:val="18"/>
          <w:szCs w:val="18"/>
          <w:shd w:val="clear" w:color="auto" w:fill="FFFFFF"/>
        </w:rPr>
      </w:pPr>
    </w:p>
    <w:p w14:paraId="30DF7B13" w14:textId="1CC93371" w:rsidR="00136A3A" w:rsidRPr="00A25258" w:rsidRDefault="00136A3A" w:rsidP="00E6315C">
      <w:pPr>
        <w:rPr>
          <w:rFonts w:asciiTheme="majorHAnsi" w:hAnsiTheme="majorHAnsi" w:cstheme="majorHAnsi"/>
          <w:color w:val="303030"/>
          <w:sz w:val="18"/>
          <w:szCs w:val="18"/>
          <w:shd w:val="clear" w:color="auto" w:fill="FFFFFF"/>
        </w:rPr>
      </w:pPr>
      <w:r w:rsidRPr="00A25258">
        <w:rPr>
          <w:rFonts w:asciiTheme="majorHAnsi" w:hAnsiTheme="majorHAnsi" w:cstheme="majorHAnsi"/>
          <w:color w:val="303030"/>
          <w:sz w:val="18"/>
          <w:szCs w:val="18"/>
          <w:shd w:val="clear" w:color="auto" w:fill="FFFFFF"/>
        </w:rPr>
        <w:t xml:space="preserve">Karlsson N, Lila M, Gracia E, </w:t>
      </w:r>
      <w:proofErr w:type="spellStart"/>
      <w:r w:rsidRPr="00A25258">
        <w:rPr>
          <w:rFonts w:asciiTheme="majorHAnsi" w:hAnsiTheme="majorHAnsi" w:cstheme="majorHAnsi"/>
          <w:color w:val="303030"/>
          <w:sz w:val="18"/>
          <w:szCs w:val="18"/>
          <w:shd w:val="clear" w:color="auto" w:fill="FFFFFF"/>
        </w:rPr>
        <w:t>Wemrell</w:t>
      </w:r>
      <w:proofErr w:type="spellEnd"/>
      <w:r w:rsidRPr="00A25258">
        <w:rPr>
          <w:rFonts w:asciiTheme="majorHAnsi" w:hAnsiTheme="majorHAnsi" w:cstheme="majorHAnsi"/>
          <w:color w:val="303030"/>
          <w:sz w:val="18"/>
          <w:szCs w:val="18"/>
          <w:shd w:val="clear" w:color="auto" w:fill="FFFFFF"/>
        </w:rPr>
        <w:t xml:space="preserve"> M. (2021). Representation of intimate partner violence against women in Swedish news media: A discourse analysis. </w:t>
      </w:r>
      <w:r w:rsidRPr="00A25258">
        <w:rPr>
          <w:rFonts w:asciiTheme="majorHAnsi" w:hAnsiTheme="majorHAnsi" w:cstheme="majorHAnsi"/>
          <w:i/>
          <w:iCs/>
          <w:color w:val="303030"/>
          <w:sz w:val="18"/>
          <w:szCs w:val="18"/>
          <w:shd w:val="clear" w:color="auto" w:fill="FFFFFF"/>
        </w:rPr>
        <w:t>Violence Against Women 27(10),</w:t>
      </w:r>
      <w:r w:rsidRPr="00A25258">
        <w:rPr>
          <w:rFonts w:asciiTheme="majorHAnsi" w:hAnsiTheme="majorHAnsi" w:cstheme="majorHAnsi"/>
          <w:color w:val="303030"/>
          <w:sz w:val="18"/>
          <w:szCs w:val="18"/>
          <w:shd w:val="clear" w:color="auto" w:fill="FFFFFF"/>
        </w:rPr>
        <w:t xml:space="preserve"> 1499-1524.</w:t>
      </w:r>
    </w:p>
    <w:p w14:paraId="2C012CFD" w14:textId="77777777" w:rsidR="006E48BA" w:rsidRPr="00A25258" w:rsidRDefault="006E48BA" w:rsidP="00E6315C">
      <w:pPr>
        <w:rPr>
          <w:rFonts w:asciiTheme="majorHAnsi" w:hAnsiTheme="majorHAnsi" w:cstheme="majorHAnsi"/>
          <w:color w:val="303030"/>
          <w:sz w:val="18"/>
          <w:szCs w:val="18"/>
          <w:shd w:val="clear" w:color="auto" w:fill="FFFFFF"/>
        </w:rPr>
      </w:pPr>
    </w:p>
    <w:p w14:paraId="44279EDB" w14:textId="2DAB3E31" w:rsidR="006E48BA" w:rsidRPr="00A25258" w:rsidRDefault="006E48BA" w:rsidP="00E6315C">
      <w:pPr>
        <w:rPr>
          <w:rFonts w:asciiTheme="majorHAnsi" w:hAnsiTheme="majorHAnsi" w:cstheme="majorHAnsi"/>
          <w:color w:val="333333"/>
          <w:sz w:val="18"/>
          <w:szCs w:val="18"/>
        </w:rPr>
      </w:pPr>
      <w:r w:rsidRPr="00A25258">
        <w:rPr>
          <w:rFonts w:asciiTheme="majorHAnsi" w:hAnsiTheme="majorHAnsi" w:cstheme="majorHAnsi"/>
          <w:color w:val="303030"/>
          <w:sz w:val="18"/>
          <w:szCs w:val="18"/>
          <w:shd w:val="clear" w:color="auto" w:fill="FFFFFF"/>
        </w:rPr>
        <w:t xml:space="preserve">Kirkland Gillespie L, Richards TN, Givens EM, Smith MD. (2013). Framing deadly domestic violence: Why the media’s spin matters in newspaper coverage of femicide. </w:t>
      </w:r>
      <w:r w:rsidRPr="00A25258">
        <w:rPr>
          <w:rFonts w:asciiTheme="majorHAnsi" w:hAnsiTheme="majorHAnsi" w:cstheme="majorHAnsi"/>
          <w:i/>
          <w:color w:val="333333"/>
          <w:sz w:val="18"/>
          <w:szCs w:val="18"/>
        </w:rPr>
        <w:t>Violence Against Women 19(2),</w:t>
      </w:r>
      <w:r w:rsidRPr="00A25258">
        <w:rPr>
          <w:rFonts w:asciiTheme="majorHAnsi" w:hAnsiTheme="majorHAnsi" w:cstheme="majorHAnsi"/>
          <w:color w:val="333333"/>
          <w:sz w:val="18"/>
          <w:szCs w:val="18"/>
        </w:rPr>
        <w:t xml:space="preserve"> 222-245.</w:t>
      </w:r>
    </w:p>
    <w:p w14:paraId="0D271DA5" w14:textId="77777777" w:rsidR="009A015D" w:rsidRPr="00A25258" w:rsidRDefault="009A015D" w:rsidP="00E6315C">
      <w:pPr>
        <w:rPr>
          <w:rFonts w:asciiTheme="majorHAnsi" w:hAnsiTheme="majorHAnsi" w:cstheme="majorHAnsi"/>
          <w:color w:val="333333"/>
          <w:sz w:val="18"/>
          <w:szCs w:val="18"/>
        </w:rPr>
      </w:pPr>
    </w:p>
    <w:p w14:paraId="00DAE6E8" w14:textId="6FB426B5" w:rsidR="008A3E26" w:rsidRDefault="008A3E26" w:rsidP="00E6315C">
      <w:pPr>
        <w:rPr>
          <w:rFonts w:asciiTheme="majorHAnsi" w:hAnsiTheme="majorHAnsi" w:cstheme="majorHAnsi"/>
          <w:color w:val="303030"/>
          <w:sz w:val="18"/>
          <w:szCs w:val="18"/>
          <w:shd w:val="clear" w:color="auto" w:fill="FFFFFF"/>
        </w:rPr>
      </w:pPr>
      <w:r w:rsidRPr="00A25258">
        <w:rPr>
          <w:rFonts w:asciiTheme="majorHAnsi" w:hAnsiTheme="majorHAnsi" w:cstheme="majorHAnsi"/>
          <w:color w:val="333333"/>
          <w:sz w:val="18"/>
          <w:szCs w:val="18"/>
        </w:rPr>
        <w:t xml:space="preserve">Lee C, Wong JS. (2020). 99 reasons and He </w:t>
      </w:r>
      <w:proofErr w:type="spellStart"/>
      <w:r w:rsidRPr="00A25258">
        <w:rPr>
          <w:rFonts w:asciiTheme="majorHAnsi" w:hAnsiTheme="majorHAnsi" w:cstheme="majorHAnsi"/>
          <w:color w:val="333333"/>
          <w:sz w:val="18"/>
          <w:szCs w:val="18"/>
        </w:rPr>
        <w:t>aint</w:t>
      </w:r>
      <w:proofErr w:type="spellEnd"/>
      <w:r w:rsidRPr="00A25258">
        <w:rPr>
          <w:rFonts w:asciiTheme="majorHAnsi" w:hAnsiTheme="majorHAnsi" w:cstheme="majorHAnsi"/>
          <w:color w:val="333333"/>
          <w:sz w:val="18"/>
          <w:szCs w:val="18"/>
        </w:rPr>
        <w:t xml:space="preserve"> one: A content analysis of </w:t>
      </w:r>
      <w:proofErr w:type="spellStart"/>
      <w:r w:rsidRPr="00A25258">
        <w:rPr>
          <w:rFonts w:asciiTheme="majorHAnsi" w:hAnsiTheme="majorHAnsi" w:cstheme="majorHAnsi"/>
          <w:color w:val="333333"/>
          <w:sz w:val="18"/>
          <w:szCs w:val="18"/>
        </w:rPr>
        <w:t>demosetic</w:t>
      </w:r>
      <w:proofErr w:type="spellEnd"/>
      <w:r w:rsidRPr="00A25258">
        <w:rPr>
          <w:rFonts w:asciiTheme="majorHAnsi" w:hAnsiTheme="majorHAnsi" w:cstheme="majorHAnsi"/>
          <w:color w:val="333333"/>
          <w:sz w:val="18"/>
          <w:szCs w:val="18"/>
        </w:rPr>
        <w:t xml:space="preserve"> homicide news coverage. </w:t>
      </w:r>
      <w:r w:rsidRPr="00A25258">
        <w:rPr>
          <w:rFonts w:asciiTheme="majorHAnsi" w:hAnsiTheme="majorHAnsi" w:cstheme="majorHAnsi"/>
          <w:i/>
          <w:color w:val="303030"/>
          <w:sz w:val="18"/>
          <w:szCs w:val="18"/>
          <w:shd w:val="clear" w:color="auto" w:fill="FFFFFF"/>
        </w:rPr>
        <w:t>Violence Against Women 26(2),</w:t>
      </w:r>
      <w:r w:rsidRPr="00A25258">
        <w:rPr>
          <w:rFonts w:asciiTheme="majorHAnsi" w:hAnsiTheme="majorHAnsi" w:cstheme="majorHAnsi"/>
          <w:color w:val="303030"/>
          <w:sz w:val="18"/>
          <w:szCs w:val="18"/>
          <w:shd w:val="clear" w:color="auto" w:fill="FFFFFF"/>
        </w:rPr>
        <w:t xml:space="preserve"> 213-232.</w:t>
      </w:r>
    </w:p>
    <w:p w14:paraId="6D3DE44A" w14:textId="77777777" w:rsidR="00E974E0" w:rsidRDefault="00E974E0" w:rsidP="00E6315C">
      <w:pPr>
        <w:rPr>
          <w:rFonts w:asciiTheme="majorHAnsi" w:hAnsiTheme="majorHAnsi" w:cstheme="majorHAnsi"/>
          <w:color w:val="303030"/>
          <w:sz w:val="18"/>
          <w:szCs w:val="18"/>
          <w:shd w:val="clear" w:color="auto" w:fill="FFFFFF"/>
        </w:rPr>
      </w:pPr>
    </w:p>
    <w:p w14:paraId="06B8B424" w14:textId="66E499CC" w:rsidR="0024479A" w:rsidRDefault="0024479A" w:rsidP="00E6315C">
      <w:pPr>
        <w:rPr>
          <w:rFonts w:asciiTheme="majorHAnsi" w:hAnsiTheme="majorHAnsi" w:cstheme="majorHAnsi"/>
          <w:color w:val="303030"/>
          <w:sz w:val="18"/>
          <w:szCs w:val="18"/>
          <w:shd w:val="clear" w:color="auto" w:fill="FFFFFF"/>
        </w:rPr>
      </w:pPr>
      <w:r>
        <w:rPr>
          <w:rFonts w:asciiTheme="majorHAnsi" w:hAnsiTheme="majorHAnsi" w:cstheme="majorHAnsi"/>
          <w:color w:val="303030"/>
          <w:sz w:val="18"/>
          <w:szCs w:val="18"/>
          <w:shd w:val="clear" w:color="auto" w:fill="FFFFFF"/>
        </w:rPr>
        <w:t xml:space="preserve">Luciano B. (2023). Domestic violence on the Italian screen: Representation and Resistance. </w:t>
      </w:r>
      <w:r w:rsidRPr="00D04986">
        <w:rPr>
          <w:rFonts w:asciiTheme="majorHAnsi" w:hAnsiTheme="majorHAnsi" w:cstheme="majorHAnsi"/>
          <w:i/>
          <w:sz w:val="18"/>
          <w:szCs w:val="18"/>
        </w:rPr>
        <w:t>Violence Against Women 2</w:t>
      </w:r>
      <w:r>
        <w:rPr>
          <w:rFonts w:asciiTheme="majorHAnsi" w:hAnsiTheme="majorHAnsi" w:cstheme="majorHAnsi"/>
          <w:i/>
          <w:sz w:val="18"/>
          <w:szCs w:val="18"/>
        </w:rPr>
        <w:t>9</w:t>
      </w:r>
      <w:r w:rsidRPr="00D04986">
        <w:rPr>
          <w:rFonts w:asciiTheme="majorHAnsi" w:hAnsiTheme="majorHAnsi" w:cstheme="majorHAnsi"/>
          <w:i/>
          <w:sz w:val="18"/>
          <w:szCs w:val="18"/>
        </w:rPr>
        <w:t>(</w:t>
      </w:r>
      <w:r>
        <w:rPr>
          <w:rFonts w:asciiTheme="majorHAnsi" w:hAnsiTheme="majorHAnsi" w:cstheme="majorHAnsi"/>
          <w:i/>
          <w:sz w:val="18"/>
          <w:szCs w:val="18"/>
        </w:rPr>
        <w:t>8</w:t>
      </w:r>
      <w:r w:rsidRPr="00D04986">
        <w:rPr>
          <w:rFonts w:asciiTheme="majorHAnsi" w:hAnsiTheme="majorHAnsi" w:cstheme="majorHAnsi"/>
          <w:i/>
          <w:sz w:val="18"/>
          <w:szCs w:val="18"/>
        </w:rPr>
        <w:t>)</w:t>
      </w:r>
      <w:r w:rsidRPr="00D04986">
        <w:rPr>
          <w:rFonts w:asciiTheme="majorHAnsi" w:hAnsiTheme="majorHAnsi" w:cstheme="majorHAnsi"/>
          <w:iCs/>
          <w:sz w:val="18"/>
          <w:szCs w:val="18"/>
        </w:rPr>
        <w:t>,</w:t>
      </w:r>
      <w:r>
        <w:rPr>
          <w:rFonts w:asciiTheme="majorHAnsi" w:hAnsiTheme="majorHAnsi" w:cstheme="majorHAnsi"/>
          <w:iCs/>
          <w:sz w:val="18"/>
          <w:szCs w:val="18"/>
        </w:rPr>
        <w:t xml:space="preserve"> 1499-1519.</w:t>
      </w:r>
    </w:p>
    <w:p w14:paraId="11A6B452" w14:textId="77777777" w:rsidR="0024479A" w:rsidRPr="00A25258" w:rsidRDefault="0024479A" w:rsidP="00E6315C">
      <w:pPr>
        <w:rPr>
          <w:rFonts w:asciiTheme="majorHAnsi" w:hAnsiTheme="majorHAnsi" w:cstheme="majorHAnsi"/>
          <w:color w:val="303030"/>
          <w:sz w:val="18"/>
          <w:szCs w:val="18"/>
          <w:shd w:val="clear" w:color="auto" w:fill="FFFFFF"/>
        </w:rPr>
      </w:pPr>
    </w:p>
    <w:p w14:paraId="1443BE48" w14:textId="2A5492F5" w:rsidR="008A3E26" w:rsidRDefault="00E00C17" w:rsidP="00E6315C">
      <w:pPr>
        <w:rPr>
          <w:rFonts w:asciiTheme="majorHAnsi" w:hAnsiTheme="majorHAnsi" w:cstheme="majorHAnsi"/>
          <w:iCs/>
          <w:color w:val="303030"/>
          <w:sz w:val="18"/>
          <w:szCs w:val="18"/>
          <w:shd w:val="clear" w:color="auto" w:fill="FFFFFF"/>
        </w:rPr>
      </w:pPr>
      <w:r>
        <w:rPr>
          <w:rFonts w:asciiTheme="majorHAnsi" w:hAnsiTheme="majorHAnsi" w:cstheme="majorHAnsi"/>
          <w:color w:val="333333"/>
          <w:sz w:val="18"/>
          <w:szCs w:val="18"/>
        </w:rPr>
        <w:t>Osborn M. (2022</w:t>
      </w:r>
      <w:r w:rsidR="00E974E0">
        <w:rPr>
          <w:rFonts w:asciiTheme="majorHAnsi" w:hAnsiTheme="majorHAnsi" w:cstheme="majorHAnsi"/>
          <w:color w:val="333333"/>
          <w:sz w:val="18"/>
          <w:szCs w:val="18"/>
        </w:rPr>
        <w:t>)</w:t>
      </w:r>
      <w:r>
        <w:rPr>
          <w:rFonts w:asciiTheme="majorHAnsi" w:hAnsiTheme="majorHAnsi" w:cstheme="majorHAnsi"/>
          <w:color w:val="333333"/>
          <w:sz w:val="18"/>
          <w:szCs w:val="18"/>
        </w:rPr>
        <w:t>. U.S. news coverage of transgender victims of fatal violence: An explo</w:t>
      </w:r>
      <w:r w:rsidR="00E974E0">
        <w:rPr>
          <w:rFonts w:asciiTheme="majorHAnsi" w:hAnsiTheme="majorHAnsi" w:cstheme="majorHAnsi"/>
          <w:color w:val="333333"/>
          <w:sz w:val="18"/>
          <w:szCs w:val="18"/>
        </w:rPr>
        <w:t xml:space="preserve">ratory analysis. </w:t>
      </w:r>
      <w:r w:rsidR="00E974E0" w:rsidRPr="00A25258">
        <w:rPr>
          <w:rFonts w:asciiTheme="majorHAnsi" w:hAnsiTheme="majorHAnsi" w:cstheme="majorHAnsi"/>
          <w:i/>
          <w:color w:val="303030"/>
          <w:sz w:val="18"/>
          <w:szCs w:val="18"/>
          <w:shd w:val="clear" w:color="auto" w:fill="FFFFFF"/>
        </w:rPr>
        <w:t>Violence Against Women 2</w:t>
      </w:r>
      <w:r w:rsidR="00E974E0">
        <w:rPr>
          <w:rFonts w:asciiTheme="majorHAnsi" w:hAnsiTheme="majorHAnsi" w:cstheme="majorHAnsi"/>
          <w:i/>
          <w:color w:val="303030"/>
          <w:sz w:val="18"/>
          <w:szCs w:val="18"/>
          <w:shd w:val="clear" w:color="auto" w:fill="FFFFFF"/>
        </w:rPr>
        <w:t xml:space="preserve">8(9), </w:t>
      </w:r>
      <w:r w:rsidR="00E974E0">
        <w:rPr>
          <w:rFonts w:asciiTheme="majorHAnsi" w:hAnsiTheme="majorHAnsi" w:cstheme="majorHAnsi"/>
          <w:iCs/>
          <w:color w:val="303030"/>
          <w:sz w:val="18"/>
          <w:szCs w:val="18"/>
          <w:shd w:val="clear" w:color="auto" w:fill="FFFFFF"/>
        </w:rPr>
        <w:t>2033-2056.</w:t>
      </w:r>
    </w:p>
    <w:p w14:paraId="0509499A" w14:textId="31204D2B" w:rsidR="00E974E0" w:rsidRDefault="00E974E0" w:rsidP="00E6315C">
      <w:pPr>
        <w:rPr>
          <w:rFonts w:asciiTheme="majorHAnsi" w:hAnsiTheme="majorHAnsi" w:cstheme="majorHAnsi"/>
          <w:iCs/>
          <w:color w:val="333333"/>
          <w:sz w:val="18"/>
          <w:szCs w:val="18"/>
        </w:rPr>
      </w:pPr>
    </w:p>
    <w:p w14:paraId="3F3D2F1B" w14:textId="589A6AEF" w:rsidR="0022572A" w:rsidRDefault="0022572A" w:rsidP="00E6315C">
      <w:pPr>
        <w:rPr>
          <w:rFonts w:asciiTheme="majorHAnsi" w:hAnsiTheme="majorHAnsi" w:cstheme="majorHAnsi"/>
          <w:iCs/>
          <w:color w:val="303030"/>
          <w:sz w:val="18"/>
          <w:szCs w:val="18"/>
          <w:shd w:val="clear" w:color="auto" w:fill="FFFFFF"/>
        </w:rPr>
      </w:pPr>
      <w:r w:rsidRPr="0022572A">
        <w:rPr>
          <w:rFonts w:asciiTheme="majorHAnsi" w:hAnsiTheme="majorHAnsi" w:cstheme="majorHAnsi"/>
          <w:iCs/>
          <w:color w:val="333333"/>
          <w:sz w:val="18"/>
          <w:szCs w:val="18"/>
        </w:rPr>
        <w:t xml:space="preserve">Packard CC. (2022). Contending with </w:t>
      </w:r>
      <w:proofErr w:type="spellStart"/>
      <w:r w:rsidRPr="0022572A">
        <w:rPr>
          <w:rFonts w:asciiTheme="majorHAnsi" w:hAnsiTheme="majorHAnsi" w:cstheme="majorHAnsi"/>
          <w:iCs/>
          <w:color w:val="333333"/>
          <w:sz w:val="18"/>
          <w:szCs w:val="18"/>
        </w:rPr>
        <w:t>ca</w:t>
      </w:r>
      <w:r>
        <w:rPr>
          <w:rFonts w:asciiTheme="majorHAnsi" w:hAnsiTheme="majorHAnsi" w:cstheme="majorHAnsi"/>
          <w:iCs/>
          <w:color w:val="333333"/>
          <w:sz w:val="18"/>
          <w:szCs w:val="18"/>
        </w:rPr>
        <w:t>rcerality</w:t>
      </w:r>
      <w:proofErr w:type="spellEnd"/>
      <w:r>
        <w:rPr>
          <w:rFonts w:asciiTheme="majorHAnsi" w:hAnsiTheme="majorHAnsi" w:cstheme="majorHAnsi"/>
          <w:iCs/>
          <w:color w:val="333333"/>
          <w:sz w:val="18"/>
          <w:szCs w:val="18"/>
        </w:rPr>
        <w:t xml:space="preserve">: Discursive resistance to elite appropriation of antiviolence activism in Indian media. </w:t>
      </w:r>
      <w:r w:rsidRPr="00A25258">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 xml:space="preserve">8(9), </w:t>
      </w:r>
      <w:r>
        <w:rPr>
          <w:rFonts w:asciiTheme="majorHAnsi" w:hAnsiTheme="majorHAnsi" w:cstheme="majorHAnsi"/>
          <w:iCs/>
          <w:color w:val="303030"/>
          <w:sz w:val="18"/>
          <w:szCs w:val="18"/>
          <w:shd w:val="clear" w:color="auto" w:fill="FFFFFF"/>
        </w:rPr>
        <w:t>2057-2079.</w:t>
      </w:r>
    </w:p>
    <w:p w14:paraId="3705447E" w14:textId="77777777" w:rsidR="0022572A" w:rsidRDefault="0022572A" w:rsidP="00E6315C">
      <w:pPr>
        <w:rPr>
          <w:rFonts w:asciiTheme="majorHAnsi" w:hAnsiTheme="majorHAnsi" w:cstheme="majorHAnsi"/>
          <w:iCs/>
          <w:color w:val="333333"/>
          <w:sz w:val="18"/>
          <w:szCs w:val="18"/>
        </w:rPr>
      </w:pPr>
    </w:p>
    <w:p w14:paraId="6C881885" w14:textId="73E01E79" w:rsidR="00F140A0" w:rsidRPr="000F4E2F" w:rsidRDefault="00F140A0" w:rsidP="00E6315C">
      <w:pPr>
        <w:rPr>
          <w:rFonts w:asciiTheme="majorHAnsi" w:hAnsiTheme="majorHAnsi" w:cstheme="majorHAnsi"/>
          <w:color w:val="333333"/>
          <w:sz w:val="18"/>
          <w:szCs w:val="18"/>
        </w:rPr>
      </w:pPr>
      <w:r>
        <w:rPr>
          <w:rFonts w:asciiTheme="majorHAnsi" w:hAnsiTheme="majorHAnsi" w:cstheme="majorHAnsi"/>
          <w:iCs/>
          <w:color w:val="333333"/>
          <w:sz w:val="18"/>
          <w:szCs w:val="18"/>
        </w:rPr>
        <w:t xml:space="preserve">Schanz K, Jones EE. (2024). The impact of media watching and victim gender on victim and offender blameworthiness and punishment. </w:t>
      </w:r>
      <w:r w:rsidRPr="00B75D3E">
        <w:rPr>
          <w:rFonts w:asciiTheme="majorHAnsi" w:hAnsiTheme="majorHAnsi" w:cstheme="majorHAnsi"/>
          <w:i/>
          <w:iCs/>
          <w:color w:val="000000"/>
          <w:sz w:val="16"/>
          <w:szCs w:val="16"/>
          <w:shd w:val="clear" w:color="auto" w:fill="FFFFFF"/>
        </w:rPr>
        <w:t>Violence Against Women 30(5),</w:t>
      </w:r>
      <w:r w:rsidR="000F4E2F">
        <w:rPr>
          <w:rFonts w:asciiTheme="majorHAnsi" w:hAnsiTheme="majorHAnsi" w:cstheme="majorHAnsi"/>
          <w:color w:val="000000"/>
          <w:sz w:val="16"/>
          <w:szCs w:val="16"/>
          <w:shd w:val="clear" w:color="auto" w:fill="FFFFFF"/>
        </w:rPr>
        <w:t xml:space="preserve"> 1133-1153.</w:t>
      </w:r>
    </w:p>
    <w:p w14:paraId="6EDEF203" w14:textId="77777777" w:rsidR="00F140A0" w:rsidRPr="0022572A" w:rsidRDefault="00F140A0" w:rsidP="00E6315C">
      <w:pPr>
        <w:rPr>
          <w:rFonts w:asciiTheme="majorHAnsi" w:hAnsiTheme="majorHAnsi" w:cstheme="majorHAnsi"/>
          <w:iCs/>
          <w:color w:val="333333"/>
          <w:sz w:val="18"/>
          <w:szCs w:val="18"/>
        </w:rPr>
      </w:pPr>
    </w:p>
    <w:p w14:paraId="30A8FAD7" w14:textId="7884AFB6" w:rsidR="009A015D" w:rsidRPr="00A25258" w:rsidRDefault="009A015D" w:rsidP="00E6315C">
      <w:pPr>
        <w:rPr>
          <w:rFonts w:asciiTheme="majorHAnsi" w:hAnsiTheme="majorHAnsi" w:cstheme="majorHAnsi"/>
          <w:color w:val="303030"/>
          <w:sz w:val="18"/>
          <w:szCs w:val="18"/>
          <w:shd w:val="clear" w:color="auto" w:fill="FFFFFF"/>
        </w:rPr>
      </w:pPr>
      <w:r w:rsidRPr="005D0E53">
        <w:rPr>
          <w:rFonts w:asciiTheme="majorHAnsi" w:hAnsiTheme="majorHAnsi" w:cstheme="majorHAnsi"/>
          <w:color w:val="333333"/>
          <w:sz w:val="18"/>
          <w:szCs w:val="18"/>
        </w:rPr>
        <w:t xml:space="preserve">Schwark S, Bohner G. (2019). </w:t>
      </w:r>
      <w:r w:rsidRPr="00A25258">
        <w:rPr>
          <w:rFonts w:asciiTheme="majorHAnsi" w:hAnsiTheme="majorHAnsi" w:cstheme="majorHAnsi"/>
          <w:color w:val="333333"/>
          <w:sz w:val="18"/>
          <w:szCs w:val="18"/>
        </w:rPr>
        <w:t xml:space="preserve">Sexual violence- “victim” or “survivor”: News images affect explicit and implicit judgments of blame. </w:t>
      </w:r>
      <w:r w:rsidRPr="00A25258">
        <w:rPr>
          <w:rFonts w:asciiTheme="majorHAnsi" w:hAnsiTheme="majorHAnsi" w:cstheme="majorHAnsi"/>
          <w:i/>
          <w:color w:val="000000"/>
          <w:sz w:val="18"/>
          <w:szCs w:val="18"/>
        </w:rPr>
        <w:t>Violence Against women 25(12),</w:t>
      </w:r>
      <w:r w:rsidRPr="00A25258">
        <w:rPr>
          <w:rFonts w:asciiTheme="majorHAnsi" w:hAnsiTheme="majorHAnsi" w:cstheme="majorHAnsi"/>
          <w:color w:val="000000"/>
          <w:sz w:val="18"/>
          <w:szCs w:val="18"/>
        </w:rPr>
        <w:t xml:space="preserve"> 1491-1509.</w:t>
      </w:r>
    </w:p>
    <w:p w14:paraId="1802E9EE" w14:textId="18BF8819" w:rsidR="00E37161" w:rsidRDefault="00E37161" w:rsidP="00E6315C">
      <w:pPr>
        <w:rPr>
          <w:rFonts w:asciiTheme="majorHAnsi" w:hAnsiTheme="majorHAnsi" w:cstheme="majorHAnsi"/>
          <w:color w:val="303030"/>
          <w:sz w:val="18"/>
          <w:szCs w:val="18"/>
          <w:shd w:val="clear" w:color="auto" w:fill="FFFFFF"/>
        </w:rPr>
      </w:pPr>
    </w:p>
    <w:p w14:paraId="06D4DCBC" w14:textId="31BD008B" w:rsidR="00E53B2B" w:rsidRPr="00E578A9" w:rsidRDefault="00E53B2B" w:rsidP="00E53B2B">
      <w:pPr>
        <w:rPr>
          <w:rFonts w:asciiTheme="majorHAnsi" w:hAnsiTheme="majorHAnsi" w:cstheme="majorHAnsi"/>
          <w:sz w:val="18"/>
          <w:szCs w:val="18"/>
        </w:rPr>
      </w:pPr>
      <w:proofErr w:type="spellStart"/>
      <w:r>
        <w:rPr>
          <w:rFonts w:asciiTheme="majorHAnsi" w:hAnsiTheme="majorHAnsi" w:cstheme="majorHAnsi"/>
          <w:color w:val="303030"/>
          <w:sz w:val="18"/>
          <w:szCs w:val="18"/>
          <w:shd w:val="clear" w:color="auto" w:fill="FFFFFF"/>
        </w:rPr>
        <w:t>Slakoff</w:t>
      </w:r>
      <w:proofErr w:type="spellEnd"/>
      <w:r>
        <w:rPr>
          <w:rFonts w:asciiTheme="majorHAnsi" w:hAnsiTheme="majorHAnsi" w:cstheme="majorHAnsi"/>
          <w:color w:val="303030"/>
          <w:sz w:val="18"/>
          <w:szCs w:val="18"/>
          <w:shd w:val="clear" w:color="auto" w:fill="FFFFFF"/>
        </w:rPr>
        <w:t xml:space="preserve"> DC. (2022). The mediated portrayal of intimate partner violence in true crime podcasts: Strangulation, isolation, threats of violence, and coercive control. </w:t>
      </w:r>
      <w:r w:rsidRPr="00705AB6">
        <w:rPr>
          <w:rFonts w:asciiTheme="majorHAnsi" w:hAnsiTheme="majorHAnsi" w:cstheme="majorHAnsi"/>
          <w:i/>
          <w:color w:val="000000" w:themeColor="text1"/>
          <w:sz w:val="18"/>
          <w:szCs w:val="18"/>
        </w:rPr>
        <w:t>Violence Against Women 2</w:t>
      </w:r>
      <w:r>
        <w:rPr>
          <w:rFonts w:asciiTheme="majorHAnsi" w:hAnsiTheme="majorHAnsi" w:cstheme="majorHAnsi"/>
          <w:i/>
          <w:color w:val="000000" w:themeColor="text1"/>
          <w:sz w:val="18"/>
          <w:szCs w:val="18"/>
        </w:rPr>
        <w:t>8</w:t>
      </w:r>
      <w:r w:rsidRPr="00705AB6">
        <w:rPr>
          <w:rFonts w:asciiTheme="majorHAnsi" w:hAnsiTheme="majorHAnsi" w:cstheme="majorHAnsi"/>
          <w:i/>
          <w:color w:val="000000" w:themeColor="text1"/>
          <w:sz w:val="18"/>
          <w:szCs w:val="18"/>
        </w:rPr>
        <w:t>(</w:t>
      </w:r>
      <w:r>
        <w:rPr>
          <w:rFonts w:asciiTheme="majorHAnsi" w:hAnsiTheme="majorHAnsi" w:cstheme="majorHAnsi"/>
          <w:i/>
          <w:color w:val="000000" w:themeColor="text1"/>
          <w:sz w:val="18"/>
          <w:szCs w:val="18"/>
        </w:rPr>
        <w:t>6-7</w:t>
      </w:r>
      <w:r w:rsidRPr="00705AB6">
        <w:rPr>
          <w:rFonts w:asciiTheme="majorHAnsi" w:hAnsiTheme="majorHAnsi" w:cstheme="majorHAnsi"/>
          <w:i/>
          <w:color w:val="000000" w:themeColor="text1"/>
          <w:sz w:val="18"/>
          <w:szCs w:val="18"/>
        </w:rPr>
        <w:t>),</w:t>
      </w:r>
      <w:r>
        <w:rPr>
          <w:rFonts w:asciiTheme="majorHAnsi" w:hAnsiTheme="majorHAnsi" w:cstheme="majorHAnsi"/>
          <w:sz w:val="18"/>
          <w:szCs w:val="18"/>
        </w:rPr>
        <w:t xml:space="preserve"> </w:t>
      </w:r>
      <w:r w:rsidRPr="00705AB6">
        <w:rPr>
          <w:rFonts w:asciiTheme="majorHAnsi" w:hAnsiTheme="majorHAnsi" w:cstheme="majorHAnsi"/>
          <w:i/>
          <w:color w:val="000000" w:themeColor="text1"/>
          <w:sz w:val="18"/>
          <w:szCs w:val="18"/>
        </w:rPr>
        <w:t xml:space="preserve">Violence </w:t>
      </w:r>
      <w:r w:rsidRPr="00E578A9">
        <w:rPr>
          <w:rFonts w:asciiTheme="majorHAnsi" w:hAnsiTheme="majorHAnsi" w:cstheme="majorHAnsi"/>
          <w:i/>
          <w:color w:val="000000" w:themeColor="text1"/>
          <w:sz w:val="18"/>
          <w:szCs w:val="18"/>
        </w:rPr>
        <w:t>Against Women 28(6-7),</w:t>
      </w:r>
      <w:r w:rsidRPr="00E578A9">
        <w:rPr>
          <w:rFonts w:asciiTheme="majorHAnsi" w:hAnsiTheme="majorHAnsi" w:cstheme="majorHAnsi"/>
          <w:sz w:val="18"/>
          <w:szCs w:val="18"/>
        </w:rPr>
        <w:t xml:space="preserve"> 1659-1683.</w:t>
      </w:r>
    </w:p>
    <w:p w14:paraId="3ACAA319" w14:textId="77777777" w:rsidR="00E53B2B" w:rsidRPr="00E578A9" w:rsidRDefault="00E53B2B" w:rsidP="00E53B2B">
      <w:pPr>
        <w:rPr>
          <w:rFonts w:asciiTheme="majorHAnsi" w:hAnsiTheme="majorHAnsi" w:cstheme="majorHAnsi"/>
          <w:sz w:val="18"/>
          <w:szCs w:val="18"/>
        </w:rPr>
      </w:pPr>
    </w:p>
    <w:p w14:paraId="0FA9DD4B" w14:textId="1A9F78DC" w:rsidR="00E578A9" w:rsidRPr="00E578A9" w:rsidRDefault="00E578A9" w:rsidP="00E53B2B">
      <w:pPr>
        <w:rPr>
          <w:rFonts w:asciiTheme="majorHAnsi" w:hAnsiTheme="majorHAnsi" w:cstheme="majorHAnsi"/>
          <w:sz w:val="18"/>
          <w:szCs w:val="18"/>
        </w:rPr>
      </w:pPr>
      <w:r w:rsidRPr="00E578A9">
        <w:rPr>
          <w:rFonts w:asciiTheme="majorHAnsi" w:hAnsiTheme="majorHAnsi" w:cstheme="majorHAnsi"/>
          <w:color w:val="000000"/>
          <w:sz w:val="18"/>
          <w:szCs w:val="18"/>
          <w:shd w:val="clear" w:color="auto" w:fill="FFFFFF"/>
        </w:rPr>
        <w:t>Williams, S., Willmott, D. &amp; Murphy, A. (2023).</w:t>
      </w:r>
      <w:r w:rsidRPr="00E578A9">
        <w:rPr>
          <w:rStyle w:val="apple-converted-space"/>
          <w:rFonts w:asciiTheme="majorHAnsi" w:hAnsiTheme="majorHAnsi" w:cstheme="majorHAnsi"/>
          <w:color w:val="000000"/>
          <w:sz w:val="18"/>
          <w:szCs w:val="18"/>
          <w:shd w:val="clear" w:color="auto" w:fill="FFFFFF"/>
        </w:rPr>
        <w:t> </w:t>
      </w:r>
      <w:hyperlink r:id="rId1236" w:tgtFrame="_blank" w:history="1">
        <w:r w:rsidRPr="00E578A9">
          <w:rPr>
            <w:rStyle w:val="Hyperlink"/>
            <w:rFonts w:asciiTheme="majorHAnsi" w:eastAsiaTheme="majorEastAsia" w:hAnsiTheme="majorHAnsi" w:cstheme="majorHAnsi"/>
            <w:color w:val="2F83C4"/>
            <w:sz w:val="18"/>
            <w:szCs w:val="18"/>
          </w:rPr>
          <w:t>The Court of Social Media Opinion: Examining How Twitter Users Respond to the Retrial of Footballer Ched Evans</w:t>
        </w:r>
      </w:hyperlink>
      <w:r w:rsidRPr="00E578A9">
        <w:rPr>
          <w:rFonts w:asciiTheme="majorHAnsi" w:hAnsiTheme="majorHAnsi" w:cstheme="majorHAnsi"/>
          <w:color w:val="000000"/>
          <w:sz w:val="18"/>
          <w:szCs w:val="18"/>
          <w:shd w:val="clear" w:color="auto" w:fill="FFFFFF"/>
        </w:rPr>
        <w:t>. Internet Journal of Criminology, 1-</w:t>
      </w:r>
      <w:proofErr w:type="gramStart"/>
      <w:r w:rsidRPr="00E578A9">
        <w:rPr>
          <w:rFonts w:asciiTheme="majorHAnsi" w:hAnsiTheme="majorHAnsi" w:cstheme="majorHAnsi"/>
          <w:color w:val="000000"/>
          <w:sz w:val="18"/>
          <w:szCs w:val="18"/>
          <w:shd w:val="clear" w:color="auto" w:fill="FFFFFF"/>
        </w:rPr>
        <w:t>24:a.</w:t>
      </w:r>
      <w:proofErr w:type="gramEnd"/>
    </w:p>
    <w:p w14:paraId="1A668456" w14:textId="77777777" w:rsidR="00E578A9" w:rsidRPr="00E578A9" w:rsidRDefault="00E578A9" w:rsidP="00E53B2B">
      <w:pPr>
        <w:rPr>
          <w:rFonts w:asciiTheme="majorHAnsi" w:hAnsiTheme="majorHAnsi" w:cstheme="majorHAnsi"/>
          <w:sz w:val="18"/>
          <w:szCs w:val="18"/>
        </w:rPr>
      </w:pPr>
    </w:p>
    <w:p w14:paraId="42D50A6E" w14:textId="06D06862" w:rsidR="00E37161" w:rsidRPr="00A25258" w:rsidRDefault="00E37161" w:rsidP="00E6315C">
      <w:pPr>
        <w:rPr>
          <w:rFonts w:asciiTheme="majorHAnsi" w:hAnsiTheme="majorHAnsi" w:cstheme="majorHAnsi"/>
          <w:i/>
          <w:color w:val="303030"/>
          <w:sz w:val="18"/>
          <w:szCs w:val="18"/>
          <w:shd w:val="clear" w:color="auto" w:fill="FFFFFF"/>
        </w:rPr>
      </w:pPr>
      <w:r w:rsidRPr="00A25258">
        <w:rPr>
          <w:rFonts w:asciiTheme="majorHAnsi" w:hAnsiTheme="majorHAnsi" w:cstheme="majorHAnsi"/>
          <w:i/>
          <w:color w:val="303030"/>
          <w:sz w:val="18"/>
          <w:szCs w:val="18"/>
          <w:shd w:val="clear" w:color="auto" w:fill="FFFFFF"/>
        </w:rPr>
        <w:t>News Items</w:t>
      </w:r>
    </w:p>
    <w:p w14:paraId="01FDF5EE" w14:textId="392CBE97" w:rsidR="00E37161" w:rsidRPr="002C070F" w:rsidRDefault="00E37161" w:rsidP="00E6315C">
      <w:pPr>
        <w:rPr>
          <w:rStyle w:val="Hyperlink"/>
          <w:rFonts w:asciiTheme="majorHAnsi" w:hAnsiTheme="majorHAnsi" w:cstheme="majorHAnsi"/>
          <w:sz w:val="18"/>
          <w:szCs w:val="18"/>
          <w:u w:val="none"/>
        </w:rPr>
      </w:pPr>
      <w:r w:rsidRPr="002C070F">
        <w:rPr>
          <w:rFonts w:asciiTheme="majorHAnsi" w:hAnsiTheme="majorHAnsi" w:cstheme="majorHAnsi"/>
          <w:sz w:val="18"/>
          <w:szCs w:val="18"/>
        </w:rPr>
        <w:t xml:space="preserve">IPV Russia June 12, </w:t>
      </w:r>
      <w:proofErr w:type="gramStart"/>
      <w:r w:rsidRPr="002C070F">
        <w:rPr>
          <w:rFonts w:asciiTheme="majorHAnsi" w:hAnsiTheme="majorHAnsi" w:cstheme="majorHAnsi"/>
          <w:sz w:val="18"/>
          <w:szCs w:val="18"/>
        </w:rPr>
        <w:t>2019</w:t>
      </w:r>
      <w:proofErr w:type="gramEnd"/>
      <w:r w:rsidRPr="002C070F">
        <w:rPr>
          <w:rFonts w:asciiTheme="majorHAnsi" w:hAnsiTheme="majorHAnsi" w:cstheme="majorHAnsi"/>
          <w:sz w:val="18"/>
          <w:szCs w:val="18"/>
        </w:rPr>
        <w:t xml:space="preserve"> </w:t>
      </w:r>
      <w:hyperlink r:id="rId1237" w:history="1">
        <w:r w:rsidRPr="002C070F">
          <w:rPr>
            <w:rStyle w:val="Hyperlink"/>
            <w:rFonts w:asciiTheme="majorHAnsi" w:hAnsiTheme="majorHAnsi" w:cstheme="majorHAnsi"/>
            <w:sz w:val="18"/>
            <w:szCs w:val="18"/>
          </w:rPr>
          <w:t>https://www.nytimes.com/2019/07/11/world/europe/russia-domestic-violence-european-court-of-human-rights.html</w:t>
        </w:r>
      </w:hyperlink>
    </w:p>
    <w:p w14:paraId="31A8A764" w14:textId="5C8AF11F" w:rsidR="009C7665" w:rsidRPr="002C070F" w:rsidRDefault="009C7665" w:rsidP="00E6315C">
      <w:pPr>
        <w:rPr>
          <w:rStyle w:val="Hyperlink"/>
          <w:rFonts w:asciiTheme="majorHAnsi" w:hAnsiTheme="majorHAnsi" w:cstheme="majorHAnsi"/>
          <w:sz w:val="18"/>
          <w:szCs w:val="18"/>
          <w:u w:val="none"/>
        </w:rPr>
      </w:pPr>
    </w:p>
    <w:p w14:paraId="59510774" w14:textId="6EB39BCE" w:rsidR="00BE04F0" w:rsidRPr="002C070F" w:rsidRDefault="00BE04F0" w:rsidP="00E6315C">
      <w:pPr>
        <w:rPr>
          <w:rStyle w:val="Hyperlink"/>
          <w:rFonts w:asciiTheme="majorHAnsi" w:hAnsiTheme="majorHAnsi" w:cstheme="majorHAnsi"/>
          <w:sz w:val="20"/>
          <w:szCs w:val="20"/>
          <w:u w:val="none"/>
        </w:rPr>
      </w:pPr>
      <w:r w:rsidRPr="00812B9D">
        <w:rPr>
          <w:rFonts w:asciiTheme="majorHAnsi" w:hAnsiTheme="majorHAnsi" w:cstheme="majorHAnsi"/>
          <w:noProof/>
          <w:color w:val="333333"/>
          <w:spacing w:val="2"/>
          <w:sz w:val="20"/>
          <w:szCs w:val="20"/>
          <w:u w:val="single"/>
          <w:lang w:eastAsia="en-US"/>
        </w:rPr>
        <mc:AlternateContent>
          <mc:Choice Requires="wps">
            <w:drawing>
              <wp:anchor distT="0" distB="0" distL="114300" distR="114300" simplePos="0" relativeHeight="251714560" behindDoc="0" locked="0" layoutInCell="1" allowOverlap="1" wp14:anchorId="0CA97D0D" wp14:editId="5D2F0CE0">
                <wp:simplePos x="0" y="0"/>
                <wp:positionH relativeFrom="column">
                  <wp:posOffset>0</wp:posOffset>
                </wp:positionH>
                <wp:positionV relativeFrom="paragraph">
                  <wp:posOffset>25400</wp:posOffset>
                </wp:positionV>
                <wp:extent cx="1737807" cy="290830"/>
                <wp:effectExtent l="50800" t="25400" r="66040" b="77470"/>
                <wp:wrapNone/>
                <wp:docPr id="114" name="Rectangle 114"/>
                <wp:cNvGraphicFramePr/>
                <a:graphic xmlns:a="http://schemas.openxmlformats.org/drawingml/2006/main">
                  <a:graphicData uri="http://schemas.microsoft.com/office/word/2010/wordprocessingShape">
                    <wps:wsp>
                      <wps:cNvSpPr/>
                      <wps:spPr>
                        <a:xfrm>
                          <a:off x="0" y="0"/>
                          <a:ext cx="1737807"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70C9FB6" w14:textId="08A748D6" w:rsidR="007F0337" w:rsidRDefault="004B58C3" w:rsidP="004B58C3">
                            <w:pPr>
                              <w:jc w:val="center"/>
                            </w:pPr>
                            <w:bookmarkStart w:id="171" w:name="Older_Populations"/>
                            <w:r w:rsidRPr="004B58C3">
                              <w:rPr>
                                <w:rFonts w:asciiTheme="majorHAnsi" w:hAnsiTheme="majorHAnsi" w:cstheme="majorHAnsi"/>
                                <w:color w:val="000000"/>
                              </w:rPr>
                              <w:t>OLDER POPULATIONS</w:t>
                            </w:r>
                            <w:bookmarkEnd w:id="171"/>
                            <w:r w:rsidR="007F0337">
                              <w:rPr>
                                <w:rFonts w:ascii="Open Sans" w:hAnsi="Open Sans" w:cs="Open Sans"/>
                                <w:color w:val="000000"/>
                                <w:sz w:val="18"/>
                                <w:szCs w:val="18"/>
                              </w:rPr>
                              <w:br/>
                            </w:r>
                            <w:r w:rsidR="007F0337">
                              <w:rPr>
                                <w:rFonts w:ascii="Open Sans" w:hAnsi="Open Sans" w:cs="Open Sans"/>
                                <w:color w:val="000000"/>
                                <w:sz w:val="18"/>
                                <w:szCs w:val="18"/>
                              </w:rPr>
                              <w:br/>
                            </w:r>
                            <w:hyperlink r:id="rId1238" w:history="1">
                              <w:r w:rsidR="007F0337">
                                <w:rPr>
                                  <w:rStyle w:val="Hyperlink"/>
                                  <w:rFonts w:ascii="Open Sans" w:hAnsi="Open Sans" w:cs="Open Sans"/>
                                  <w:color w:val="2F83C4"/>
                                  <w:sz w:val="18"/>
                                  <w:szCs w:val="18"/>
                                </w:rPr>
                                <w:t>Nobels, A., Cismaru-</w:t>
                              </w:r>
                              <w:proofErr w:type="spellStart"/>
                              <w:r w:rsidR="007F0337">
                                <w:rPr>
                                  <w:rStyle w:val="Hyperlink"/>
                                  <w:rFonts w:ascii="Open Sans" w:hAnsi="Open Sans" w:cs="Open Sans"/>
                                  <w:color w:val="2F83C4"/>
                                  <w:sz w:val="18"/>
                                  <w:szCs w:val="18"/>
                                </w:rPr>
                                <w:t>Inescu</w:t>
                              </w:r>
                              <w:proofErr w:type="spellEnd"/>
                              <w:r w:rsidR="007F0337">
                                <w:rPr>
                                  <w:rStyle w:val="Hyperlink"/>
                                  <w:rFonts w:ascii="Open Sans" w:hAnsi="Open Sans" w:cs="Open Sans"/>
                                  <w:color w:val="2F83C4"/>
                                  <w:sz w:val="18"/>
                                  <w:szCs w:val="18"/>
                                </w:rPr>
                                <w:t xml:space="preserve">, A., Nisen, L., </w:t>
                              </w:r>
                              <w:proofErr w:type="spellStart"/>
                              <w:r w:rsidR="007F0337">
                                <w:rPr>
                                  <w:rStyle w:val="Hyperlink"/>
                                  <w:rFonts w:ascii="Open Sans" w:hAnsi="Open Sans" w:cs="Open Sans"/>
                                  <w:color w:val="2F83C4"/>
                                  <w:sz w:val="18"/>
                                  <w:szCs w:val="18"/>
                                </w:rPr>
                                <w:t>Hahaut</w:t>
                              </w:r>
                              <w:proofErr w:type="spellEnd"/>
                              <w:r w:rsidR="007F0337">
                                <w:rPr>
                                  <w:rStyle w:val="Hyperlink"/>
                                  <w:rFonts w:ascii="Open Sans" w:hAnsi="Open Sans" w:cs="Open Sans"/>
                                  <w:color w:val="2F83C4"/>
                                  <w:sz w:val="18"/>
                                  <w:szCs w:val="18"/>
                                </w:rPr>
                                <w:t xml:space="preserve">, B., Beaulieu, M., Lemmens, G., Adam, S., Schapansky, E., </w:t>
                              </w:r>
                              <w:proofErr w:type="spellStart"/>
                              <w:r w:rsidR="007F0337">
                                <w:rPr>
                                  <w:rStyle w:val="Hyperlink"/>
                                  <w:rFonts w:ascii="Open Sans" w:hAnsi="Open Sans" w:cs="Open Sans"/>
                                  <w:color w:val="2F83C4"/>
                                  <w:sz w:val="18"/>
                                  <w:szCs w:val="18"/>
                                </w:rPr>
                                <w:t>Vandeviver</w:t>
                              </w:r>
                              <w:proofErr w:type="spellEnd"/>
                              <w:r w:rsidR="007F0337">
                                <w:rPr>
                                  <w:rStyle w:val="Hyperlink"/>
                                  <w:rFonts w:ascii="Open Sans" w:hAnsi="Open Sans" w:cs="Open Sans"/>
                                  <w:color w:val="2F83C4"/>
                                  <w:sz w:val="18"/>
                                  <w:szCs w:val="18"/>
                                </w:rPr>
                                <w:t xml:space="preserve">, C., </w:t>
                              </w:r>
                              <w:proofErr w:type="spellStart"/>
                              <w:r w:rsidR="007F0337">
                                <w:rPr>
                                  <w:rStyle w:val="Hyperlink"/>
                                  <w:rFonts w:ascii="Open Sans" w:hAnsi="Open Sans" w:cs="Open Sans"/>
                                  <w:color w:val="2F83C4"/>
                                  <w:sz w:val="18"/>
                                  <w:szCs w:val="18"/>
                                </w:rPr>
                                <w:t>Keygnaert</w:t>
                              </w:r>
                              <w:proofErr w:type="spellEnd"/>
                              <w:r w:rsidR="007F0337">
                                <w:rPr>
                                  <w:rStyle w:val="Hyperlink"/>
                                  <w:rFonts w:ascii="Open Sans" w:hAnsi="Open Sans" w:cs="Open Sans"/>
                                  <w:color w:val="2F83C4"/>
                                  <w:sz w:val="18"/>
                                  <w:szCs w:val="18"/>
                                </w:rPr>
                                <w:t xml:space="preserve">, I. (2021). Sexual violence in older adults: a Belgian prevalence study. BMC </w:t>
                              </w:r>
                              <w:proofErr w:type="spellStart"/>
                              <w:r w:rsidR="007F0337">
                                <w:rPr>
                                  <w:rStyle w:val="Hyperlink"/>
                                  <w:rFonts w:ascii="Open Sans" w:hAnsi="Open Sans" w:cs="Open Sans"/>
                                  <w:color w:val="2F83C4"/>
                                  <w:sz w:val="18"/>
                                  <w:szCs w:val="18"/>
                                </w:rPr>
                                <w:t>Geriatr</w:t>
                              </w:r>
                              <w:proofErr w:type="spellEnd"/>
                              <w:r w:rsidR="007F0337">
                                <w:rPr>
                                  <w:rStyle w:val="Hyperlink"/>
                                  <w:rFonts w:ascii="Open Sans" w:hAnsi="Open Sans" w:cs="Open Sans"/>
                                  <w:color w:val="2F83C4"/>
                                  <w:sz w:val="18"/>
                                  <w:szCs w:val="18"/>
                                </w:rPr>
                                <w:t>. 21, 601</w:t>
                              </w:r>
                            </w:hyperlink>
                            <w:r w:rsidR="007F0337">
                              <w:rPr>
                                <w:rFonts w:ascii="Open Sans" w:hAnsi="Open Sans" w:cs="Open Sans"/>
                                <w:color w:val="000000"/>
                                <w:sz w:val="18"/>
                                <w:szCs w:val="18"/>
                                <w:shd w:val="clear" w:color="auto" w:fill="FFFFFF"/>
                              </w:rPr>
                              <w:t>:</w:t>
                            </w:r>
                          </w:p>
                          <w:p w14:paraId="1497DB23" w14:textId="5560A0FB" w:rsidR="00F15201" w:rsidRPr="00174347" w:rsidRDefault="00F15201" w:rsidP="00BE04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97D0D" id="Rectangle 114" o:spid="_x0000_s1084" style="position:absolute;margin-left:0;margin-top:2pt;width:136.85pt;height:22.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xo0jQIAALkFAAAOAAAAZHJzL2Uyb0RvYy54bWysVN1v2yAQf5+0/wHxvtr5aJNGdaqoVadJ&#10;XRutnfpMMCRImGNAYmd//Q4cO1lXqdM0P+Djvu+4311dN5UmO+G8AlPQwVlOiTAcSmXWBf3+fPdp&#10;SokPzJRMgxEF3QtPr+cfP1zVdiaGsAFdCkfQifGz2hZ0E4KdZZnnG1ExfwZWGBRKcBULeHXrrHSs&#10;Ru+VzoZ5fpHV4ErrgAvvkXvbCuk8+ZdS8PAopReB6IJibiGdLp2reGbzKzZbO2Y3ih/SYP+QRcWU&#10;waC9q1sWGNk69YerSnEHHmQ441BlIKXiItWA1QzyV9U8bZgVqRZsjrd9m/z/c8sfdk926bANtfUz&#10;j2SsopGuin/MjzSpWfu+WaIJhCNzMBlNpvmEEo6y4WU+HaVuZkdr63z4LKAikSiow8dIPWK7ex8w&#10;Iqp2KjGYB63KO6V1usQBEDfakR3Dp2OcCxPGyVxvq69Qtvxxjl/7iMjGp27ZFx0bQ6RRip5SwN+C&#10;aPO3cdtsT4zRcbTOjl1LVNhrEX1q801IosrYp5R0n8VpPYOYefKE2tFMYvW94eh9w4N+NBVp2Hvj&#10;4fvGvUWKDCb0xpUy4N5yoEOXsmz1uw60dccWhGbVYOEFPZ/G6iJrBeV+6YiDFn3e8juFE3HPfFgy&#10;h3BDYOIKCY94SA11QeFAUbIB9/MtftRHFKCUkhrhW1D/Y8ucoER/MYiPy8F4HPGeLuPzyRAv7lSy&#10;OpWYbXUDOGYDXFaWJzLqB92R0kH1gptmEaOiiBmOsQvKg+suN6FdK7iruFgskhpi3LJwb54s7wYh&#10;Tvxz88KcPcAiIKAeoIM6m71CR6sbn8jAYhtAqgSdY18PT4D7Ic3SYZfFBXR6T1rHjTv/BQAA//8D&#10;AFBLAwQUAAYACAAAACEAuGfL3N0AAAAFAQAADwAAAGRycy9kb3ducmV2LnhtbEyPzU7DMBCE70i8&#10;g7VI3KhDqWgIcaqKH3EIqUThAdx4m0S111HspoGnZznR02g0q5lv89XkrBhxCJ0nBbezBARS7U1H&#10;jYKvz9ebFESImoy2nlDBNwZYFZcXuc6MP9EHjtvYCC6hkGkFbYx9JmWoW3Q6zHyPxNneD05HtkMj&#10;zaBPXO6snCfJvXS6I15odY9PLdaH7dEp+KnKl8ZPb6Xb283iuXyvunSslLq+mtaPICJO8f8Y/vAZ&#10;HQpm2vkjmSCsAn4kKliwcDhf3i1B7Ng/pCCLXJ7TF78AAAD//wMAUEsBAi0AFAAGAAgAAAAhALaD&#10;OJL+AAAA4QEAABMAAAAAAAAAAAAAAAAAAAAAAFtDb250ZW50X1R5cGVzXS54bWxQSwECLQAUAAYA&#10;CAAAACEAOP0h/9YAAACUAQAACwAAAAAAAAAAAAAAAAAvAQAAX3JlbHMvLnJlbHNQSwECLQAUAAYA&#10;CAAAACEAFp8aNI0CAAC5BQAADgAAAAAAAAAAAAAAAAAuAgAAZHJzL2Uyb0RvYy54bWxQSwECLQAU&#10;AAYACAAAACEAuGfL3N0AAAAFAQAADwAAAAAAAAAAAAAAAADnBAAAZHJzL2Rvd25yZXYueG1sUEsF&#10;BgAAAAAEAAQA8wAAAPEFAAAAAA==&#10;" fillcolor="#ccc0d9 [1303]" strokecolor="#8064a2 [3207]">
                <v:shadow on="t" color="black" opacity="22937f" origin=",.5" offset="0,.63889mm"/>
                <v:textbox>
                  <w:txbxContent>
                    <w:p w14:paraId="770C9FB6" w14:textId="08A748D6" w:rsidR="007F0337" w:rsidRDefault="004B58C3" w:rsidP="004B58C3">
                      <w:pPr>
                        <w:jc w:val="center"/>
                      </w:pPr>
                      <w:bookmarkStart w:id="172" w:name="Older_Populations"/>
                      <w:r w:rsidRPr="004B58C3">
                        <w:rPr>
                          <w:rFonts w:asciiTheme="majorHAnsi" w:hAnsiTheme="majorHAnsi" w:cstheme="majorHAnsi"/>
                          <w:color w:val="000000"/>
                        </w:rPr>
                        <w:t>OLDER POPULATIONS</w:t>
                      </w:r>
                      <w:bookmarkEnd w:id="172"/>
                      <w:r w:rsidR="007F0337">
                        <w:rPr>
                          <w:rFonts w:ascii="Open Sans" w:hAnsi="Open Sans" w:cs="Open Sans"/>
                          <w:color w:val="000000"/>
                          <w:sz w:val="18"/>
                          <w:szCs w:val="18"/>
                        </w:rPr>
                        <w:br/>
                      </w:r>
                      <w:r w:rsidR="007F0337">
                        <w:rPr>
                          <w:rFonts w:ascii="Open Sans" w:hAnsi="Open Sans" w:cs="Open Sans"/>
                          <w:color w:val="000000"/>
                          <w:sz w:val="18"/>
                          <w:szCs w:val="18"/>
                        </w:rPr>
                        <w:br/>
                      </w:r>
                      <w:hyperlink r:id="rId1239" w:history="1">
                        <w:r w:rsidR="007F0337">
                          <w:rPr>
                            <w:rStyle w:val="Hyperlink"/>
                            <w:rFonts w:ascii="Open Sans" w:hAnsi="Open Sans" w:cs="Open Sans"/>
                            <w:color w:val="2F83C4"/>
                            <w:sz w:val="18"/>
                            <w:szCs w:val="18"/>
                          </w:rPr>
                          <w:t>Nobels, A., Cismaru-</w:t>
                        </w:r>
                        <w:proofErr w:type="spellStart"/>
                        <w:r w:rsidR="007F0337">
                          <w:rPr>
                            <w:rStyle w:val="Hyperlink"/>
                            <w:rFonts w:ascii="Open Sans" w:hAnsi="Open Sans" w:cs="Open Sans"/>
                            <w:color w:val="2F83C4"/>
                            <w:sz w:val="18"/>
                            <w:szCs w:val="18"/>
                          </w:rPr>
                          <w:t>Inescu</w:t>
                        </w:r>
                        <w:proofErr w:type="spellEnd"/>
                        <w:r w:rsidR="007F0337">
                          <w:rPr>
                            <w:rStyle w:val="Hyperlink"/>
                            <w:rFonts w:ascii="Open Sans" w:hAnsi="Open Sans" w:cs="Open Sans"/>
                            <w:color w:val="2F83C4"/>
                            <w:sz w:val="18"/>
                            <w:szCs w:val="18"/>
                          </w:rPr>
                          <w:t xml:space="preserve">, A., Nisen, L., </w:t>
                        </w:r>
                        <w:proofErr w:type="spellStart"/>
                        <w:r w:rsidR="007F0337">
                          <w:rPr>
                            <w:rStyle w:val="Hyperlink"/>
                            <w:rFonts w:ascii="Open Sans" w:hAnsi="Open Sans" w:cs="Open Sans"/>
                            <w:color w:val="2F83C4"/>
                            <w:sz w:val="18"/>
                            <w:szCs w:val="18"/>
                          </w:rPr>
                          <w:t>Hahaut</w:t>
                        </w:r>
                        <w:proofErr w:type="spellEnd"/>
                        <w:r w:rsidR="007F0337">
                          <w:rPr>
                            <w:rStyle w:val="Hyperlink"/>
                            <w:rFonts w:ascii="Open Sans" w:hAnsi="Open Sans" w:cs="Open Sans"/>
                            <w:color w:val="2F83C4"/>
                            <w:sz w:val="18"/>
                            <w:szCs w:val="18"/>
                          </w:rPr>
                          <w:t xml:space="preserve">, B., Beaulieu, M., Lemmens, G., Adam, S., Schapansky, E., </w:t>
                        </w:r>
                        <w:proofErr w:type="spellStart"/>
                        <w:r w:rsidR="007F0337">
                          <w:rPr>
                            <w:rStyle w:val="Hyperlink"/>
                            <w:rFonts w:ascii="Open Sans" w:hAnsi="Open Sans" w:cs="Open Sans"/>
                            <w:color w:val="2F83C4"/>
                            <w:sz w:val="18"/>
                            <w:szCs w:val="18"/>
                          </w:rPr>
                          <w:t>Vandeviver</w:t>
                        </w:r>
                        <w:proofErr w:type="spellEnd"/>
                        <w:r w:rsidR="007F0337">
                          <w:rPr>
                            <w:rStyle w:val="Hyperlink"/>
                            <w:rFonts w:ascii="Open Sans" w:hAnsi="Open Sans" w:cs="Open Sans"/>
                            <w:color w:val="2F83C4"/>
                            <w:sz w:val="18"/>
                            <w:szCs w:val="18"/>
                          </w:rPr>
                          <w:t xml:space="preserve">, C., </w:t>
                        </w:r>
                        <w:proofErr w:type="spellStart"/>
                        <w:r w:rsidR="007F0337">
                          <w:rPr>
                            <w:rStyle w:val="Hyperlink"/>
                            <w:rFonts w:ascii="Open Sans" w:hAnsi="Open Sans" w:cs="Open Sans"/>
                            <w:color w:val="2F83C4"/>
                            <w:sz w:val="18"/>
                            <w:szCs w:val="18"/>
                          </w:rPr>
                          <w:t>Keygnaert</w:t>
                        </w:r>
                        <w:proofErr w:type="spellEnd"/>
                        <w:r w:rsidR="007F0337">
                          <w:rPr>
                            <w:rStyle w:val="Hyperlink"/>
                            <w:rFonts w:ascii="Open Sans" w:hAnsi="Open Sans" w:cs="Open Sans"/>
                            <w:color w:val="2F83C4"/>
                            <w:sz w:val="18"/>
                            <w:szCs w:val="18"/>
                          </w:rPr>
                          <w:t xml:space="preserve">, I. (2021). Sexual violence in older adults: a Belgian prevalence study. BMC </w:t>
                        </w:r>
                        <w:proofErr w:type="spellStart"/>
                        <w:r w:rsidR="007F0337">
                          <w:rPr>
                            <w:rStyle w:val="Hyperlink"/>
                            <w:rFonts w:ascii="Open Sans" w:hAnsi="Open Sans" w:cs="Open Sans"/>
                            <w:color w:val="2F83C4"/>
                            <w:sz w:val="18"/>
                            <w:szCs w:val="18"/>
                          </w:rPr>
                          <w:t>Geriatr</w:t>
                        </w:r>
                        <w:proofErr w:type="spellEnd"/>
                        <w:r w:rsidR="007F0337">
                          <w:rPr>
                            <w:rStyle w:val="Hyperlink"/>
                            <w:rFonts w:ascii="Open Sans" w:hAnsi="Open Sans" w:cs="Open Sans"/>
                            <w:color w:val="2F83C4"/>
                            <w:sz w:val="18"/>
                            <w:szCs w:val="18"/>
                          </w:rPr>
                          <w:t>. 21, 601</w:t>
                        </w:r>
                      </w:hyperlink>
                      <w:r w:rsidR="007F0337">
                        <w:rPr>
                          <w:rFonts w:ascii="Open Sans" w:hAnsi="Open Sans" w:cs="Open Sans"/>
                          <w:color w:val="000000"/>
                          <w:sz w:val="18"/>
                          <w:szCs w:val="18"/>
                          <w:shd w:val="clear" w:color="auto" w:fill="FFFFFF"/>
                        </w:rPr>
                        <w:t>:</w:t>
                      </w:r>
                    </w:p>
                    <w:p w14:paraId="1497DB23" w14:textId="5560A0FB" w:rsidR="00F15201" w:rsidRPr="00174347" w:rsidRDefault="00F15201" w:rsidP="00BE04F0"/>
                  </w:txbxContent>
                </v:textbox>
              </v:rect>
            </w:pict>
          </mc:Fallback>
        </mc:AlternateContent>
      </w:r>
    </w:p>
    <w:p w14:paraId="2E2A6B24" w14:textId="77777777" w:rsidR="009C7665" w:rsidRPr="002C070F" w:rsidRDefault="009C7665" w:rsidP="00E6315C">
      <w:pPr>
        <w:rPr>
          <w:rFonts w:asciiTheme="majorHAnsi" w:hAnsiTheme="majorHAnsi" w:cstheme="majorHAnsi"/>
        </w:rPr>
      </w:pPr>
    </w:p>
    <w:p w14:paraId="52D2D08A" w14:textId="77777777" w:rsidR="00170C99" w:rsidRPr="002C070F" w:rsidRDefault="00170C99" w:rsidP="002D10C8">
      <w:pPr>
        <w:rPr>
          <w:rFonts w:asciiTheme="majorHAnsi" w:hAnsiTheme="majorHAnsi" w:cstheme="majorHAnsi"/>
          <w:color w:val="000000"/>
          <w:sz w:val="20"/>
          <w:szCs w:val="20"/>
          <w:shd w:val="clear" w:color="auto" w:fill="FFFFFF"/>
        </w:rPr>
      </w:pPr>
    </w:p>
    <w:p w14:paraId="537F6236" w14:textId="77777777" w:rsidR="0066096F" w:rsidRPr="0066096F" w:rsidRDefault="0066096F" w:rsidP="00170C99">
      <w:pPr>
        <w:rPr>
          <w:rFonts w:asciiTheme="majorHAnsi" w:hAnsiTheme="majorHAnsi" w:cstheme="majorHAnsi"/>
          <w:iCs/>
          <w:sz w:val="18"/>
          <w:szCs w:val="18"/>
          <w:shd w:val="clear" w:color="auto" w:fill="FFFFFF"/>
        </w:rPr>
      </w:pPr>
      <w:r w:rsidRPr="0066096F">
        <w:rPr>
          <w:rFonts w:asciiTheme="majorHAnsi" w:hAnsiTheme="majorHAnsi" w:cstheme="majorHAnsi"/>
          <w:color w:val="000000"/>
          <w:sz w:val="18"/>
          <w:szCs w:val="18"/>
          <w:lang w:val="de-DE"/>
        </w:rPr>
        <w:t xml:space="preserve">Band-Winterstein T, Avieli H. (2022). </w:t>
      </w:r>
      <w:r w:rsidRPr="0066096F">
        <w:rPr>
          <w:rFonts w:asciiTheme="majorHAnsi" w:hAnsiTheme="majorHAnsi" w:cstheme="majorHAnsi"/>
          <w:color w:val="000000"/>
          <w:sz w:val="18"/>
          <w:szCs w:val="18"/>
        </w:rPr>
        <w:t xml:space="preserve">The lived experience of older women who are sexually abused in the context of lifelong IPV. </w:t>
      </w:r>
      <w:r w:rsidRPr="0066096F">
        <w:rPr>
          <w:rFonts w:asciiTheme="majorHAnsi" w:hAnsiTheme="majorHAnsi" w:cstheme="majorHAnsi"/>
          <w:i/>
          <w:sz w:val="18"/>
          <w:szCs w:val="18"/>
          <w:shd w:val="clear" w:color="auto" w:fill="FFFFFF"/>
        </w:rPr>
        <w:t>Violence Against Women 28(2),</w:t>
      </w:r>
      <w:r w:rsidRPr="0066096F">
        <w:rPr>
          <w:rFonts w:asciiTheme="majorHAnsi" w:hAnsiTheme="majorHAnsi" w:cstheme="majorHAnsi"/>
          <w:iCs/>
          <w:sz w:val="18"/>
          <w:szCs w:val="18"/>
          <w:shd w:val="clear" w:color="auto" w:fill="FFFFFF"/>
        </w:rPr>
        <w:t xml:space="preserve"> 443-464.</w:t>
      </w:r>
    </w:p>
    <w:p w14:paraId="15BF7A29" w14:textId="608B1A5E" w:rsidR="00170C99" w:rsidRPr="005829B9" w:rsidRDefault="00170C99" w:rsidP="00170C99">
      <w:pPr>
        <w:rPr>
          <w:rFonts w:asciiTheme="majorHAnsi" w:hAnsiTheme="majorHAnsi" w:cstheme="majorHAnsi"/>
          <w:sz w:val="18"/>
          <w:szCs w:val="18"/>
        </w:rPr>
      </w:pPr>
      <w:r w:rsidRPr="0066096F">
        <w:rPr>
          <w:rFonts w:asciiTheme="majorHAnsi" w:hAnsiTheme="majorHAnsi" w:cstheme="majorHAnsi"/>
          <w:color w:val="000000"/>
          <w:sz w:val="18"/>
          <w:szCs w:val="18"/>
        </w:rPr>
        <w:br/>
      </w:r>
      <w:hyperlink r:id="rId1240" w:tgtFrame="_blank" w:history="1">
        <w:r w:rsidRPr="0066096F">
          <w:rPr>
            <w:rStyle w:val="Hyperlink"/>
            <w:rFonts w:asciiTheme="majorHAnsi" w:hAnsiTheme="majorHAnsi" w:cstheme="majorHAnsi"/>
            <w:color w:val="2F83C4"/>
            <w:sz w:val="18"/>
            <w:szCs w:val="18"/>
          </w:rPr>
          <w:t xml:space="preserve">Bloemen, E.M., Rosen, T., Lindberg, D.M. et al. </w:t>
        </w:r>
        <w:r w:rsidRPr="005829B9">
          <w:rPr>
            <w:rStyle w:val="Hyperlink"/>
            <w:rFonts w:asciiTheme="majorHAnsi" w:hAnsiTheme="majorHAnsi" w:cstheme="majorHAnsi"/>
            <w:color w:val="2F83C4"/>
            <w:sz w:val="18"/>
            <w:szCs w:val="18"/>
          </w:rPr>
          <w:t>(2021). How experiences of child abuse pediatricians and lessons learned may inform health care providers focused on improving elder abuse. Geriatrics Clinical Practice and Research. J Fam Viol 36, 389–398</w:t>
        </w:r>
      </w:hyperlink>
      <w:r w:rsidRPr="005829B9">
        <w:rPr>
          <w:rFonts w:asciiTheme="majorHAnsi" w:hAnsiTheme="majorHAnsi" w:cstheme="majorHAnsi"/>
          <w:color w:val="000000"/>
          <w:sz w:val="18"/>
          <w:szCs w:val="18"/>
          <w:shd w:val="clear" w:color="auto" w:fill="FFFFFF"/>
        </w:rPr>
        <w:t>:</w:t>
      </w:r>
    </w:p>
    <w:p w14:paraId="072B0118" w14:textId="77777777" w:rsidR="00090DB1" w:rsidRDefault="00090DB1" w:rsidP="002D10C8">
      <w:pPr>
        <w:rPr>
          <w:rFonts w:asciiTheme="majorHAnsi" w:hAnsiTheme="majorHAnsi" w:cstheme="majorHAnsi"/>
          <w:color w:val="000000"/>
          <w:sz w:val="18"/>
          <w:szCs w:val="18"/>
          <w:shd w:val="clear" w:color="auto" w:fill="FFFFFF"/>
        </w:rPr>
      </w:pPr>
    </w:p>
    <w:p w14:paraId="3E6EDFD2" w14:textId="77777777" w:rsidR="00AE3F21" w:rsidRPr="00AA0170" w:rsidRDefault="00AE3F21" w:rsidP="00AE3F21">
      <w:pPr>
        <w:pStyle w:val="Heading1"/>
        <w:spacing w:before="0" w:beforeAutospacing="0" w:after="0" w:afterAutospacing="0"/>
        <w:rPr>
          <w:rFonts w:asciiTheme="majorHAnsi" w:eastAsia="Times New Roman" w:hAnsiTheme="majorHAnsi" w:cstheme="majorHAnsi"/>
          <w:b w:val="0"/>
          <w:color w:val="000000"/>
          <w:sz w:val="18"/>
          <w:szCs w:val="18"/>
          <w:lang w:val="en-GB"/>
        </w:rPr>
      </w:pPr>
      <w:r w:rsidRPr="00AA0170">
        <w:rPr>
          <w:rFonts w:asciiTheme="majorHAnsi" w:eastAsia="Times New Roman" w:hAnsiTheme="majorHAnsi" w:cstheme="majorHAnsi"/>
          <w:b w:val="0"/>
          <w:color w:val="000000"/>
          <w:sz w:val="18"/>
          <w:szCs w:val="18"/>
          <w:lang w:val="en-GB"/>
        </w:rPr>
        <w:t>Curry SJ, Krist AH, Owen DK, Ba</w:t>
      </w:r>
      <w:r>
        <w:rPr>
          <w:rFonts w:asciiTheme="majorHAnsi" w:eastAsia="Times New Roman" w:hAnsiTheme="majorHAnsi" w:cstheme="majorHAnsi"/>
          <w:b w:val="0"/>
          <w:color w:val="000000"/>
          <w:sz w:val="18"/>
          <w:szCs w:val="18"/>
          <w:lang w:val="en-GB"/>
        </w:rPr>
        <w:t xml:space="preserve">rry MJ, Caughey AB, Davidson KW, et al. (2018). Screening for intimate partner violence, elder </w:t>
      </w:r>
      <w:proofErr w:type="spellStart"/>
      <w:r>
        <w:rPr>
          <w:rFonts w:asciiTheme="majorHAnsi" w:eastAsia="Times New Roman" w:hAnsiTheme="majorHAnsi" w:cstheme="majorHAnsi"/>
          <w:b w:val="0"/>
          <w:color w:val="000000"/>
          <w:sz w:val="18"/>
          <w:szCs w:val="18"/>
          <w:lang w:val="en-GB"/>
        </w:rPr>
        <w:t>absue</w:t>
      </w:r>
      <w:proofErr w:type="spellEnd"/>
      <w:r>
        <w:rPr>
          <w:rFonts w:asciiTheme="majorHAnsi" w:eastAsia="Times New Roman" w:hAnsiTheme="majorHAnsi" w:cstheme="majorHAnsi"/>
          <w:b w:val="0"/>
          <w:color w:val="000000"/>
          <w:sz w:val="18"/>
          <w:szCs w:val="18"/>
          <w:lang w:val="en-GB"/>
        </w:rPr>
        <w:t>, and abuse of vulnerable adults: US preventive services Task Force final recommendation statement</w:t>
      </w:r>
      <w:r w:rsidRPr="00AA0170">
        <w:rPr>
          <w:rFonts w:asciiTheme="majorHAnsi" w:eastAsia="Times New Roman" w:hAnsiTheme="majorHAnsi" w:cstheme="majorHAnsi"/>
          <w:b w:val="0"/>
          <w:i/>
          <w:iCs/>
          <w:color w:val="000000"/>
          <w:sz w:val="18"/>
          <w:szCs w:val="18"/>
          <w:lang w:val="en-GB"/>
        </w:rPr>
        <w:t>. JAMA 320,</w:t>
      </w:r>
      <w:r>
        <w:rPr>
          <w:rFonts w:asciiTheme="majorHAnsi" w:eastAsia="Times New Roman" w:hAnsiTheme="majorHAnsi" w:cstheme="majorHAnsi"/>
          <w:b w:val="0"/>
          <w:color w:val="000000"/>
          <w:sz w:val="18"/>
          <w:szCs w:val="18"/>
          <w:lang w:val="en-GB"/>
        </w:rPr>
        <w:t xml:space="preserve"> 1678-1687.</w:t>
      </w:r>
    </w:p>
    <w:p w14:paraId="285776A2" w14:textId="77777777" w:rsidR="00AE3F21" w:rsidRDefault="00AE3F21" w:rsidP="002D10C8">
      <w:pPr>
        <w:rPr>
          <w:rFonts w:asciiTheme="majorHAnsi" w:hAnsiTheme="majorHAnsi" w:cstheme="majorHAnsi"/>
          <w:color w:val="000000"/>
          <w:sz w:val="18"/>
          <w:szCs w:val="18"/>
          <w:shd w:val="clear" w:color="auto" w:fill="FFFFFF"/>
        </w:rPr>
      </w:pPr>
    </w:p>
    <w:p w14:paraId="3F72BD48" w14:textId="77777777" w:rsidR="00090DB1" w:rsidRDefault="00090DB1" w:rsidP="002D10C8">
      <w:pPr>
        <w:rPr>
          <w:rFonts w:asciiTheme="majorHAnsi" w:hAnsiTheme="majorHAnsi" w:cstheme="majorHAnsi"/>
          <w:iCs/>
          <w:sz w:val="18"/>
          <w:szCs w:val="18"/>
        </w:rPr>
      </w:pPr>
      <w:r w:rsidRPr="00090DB1">
        <w:rPr>
          <w:rFonts w:asciiTheme="majorHAnsi" w:hAnsiTheme="majorHAnsi" w:cstheme="majorHAnsi"/>
          <w:color w:val="000000"/>
          <w:sz w:val="18"/>
          <w:szCs w:val="18"/>
          <w:shd w:val="clear" w:color="auto" w:fill="FFFFFF"/>
        </w:rPr>
        <w:t>Lev S, Harel D, Go</w:t>
      </w:r>
      <w:r>
        <w:rPr>
          <w:rFonts w:asciiTheme="majorHAnsi" w:hAnsiTheme="majorHAnsi" w:cstheme="majorHAnsi"/>
          <w:color w:val="000000"/>
          <w:sz w:val="18"/>
          <w:szCs w:val="18"/>
          <w:shd w:val="clear" w:color="auto" w:fill="FFFFFF"/>
        </w:rPr>
        <w:t xml:space="preserve">ldblatt H, Band-Winterstein T. (2022). The interplay between poly-victimization and sexual assault in late life in the context of life course perspective.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1282-1301.</w:t>
      </w:r>
    </w:p>
    <w:p w14:paraId="2003DA19" w14:textId="78C883BC" w:rsidR="002D10C8" w:rsidRPr="005829B9" w:rsidRDefault="009C7665" w:rsidP="002D10C8">
      <w:pPr>
        <w:rPr>
          <w:rFonts w:asciiTheme="majorHAnsi" w:hAnsiTheme="majorHAnsi" w:cstheme="majorHAnsi"/>
          <w:sz w:val="18"/>
          <w:szCs w:val="18"/>
        </w:rPr>
      </w:pPr>
      <w:r w:rsidRPr="00090DB1">
        <w:rPr>
          <w:rFonts w:asciiTheme="majorHAnsi" w:hAnsiTheme="majorHAnsi" w:cstheme="majorHAnsi"/>
          <w:color w:val="000000"/>
          <w:sz w:val="18"/>
          <w:szCs w:val="18"/>
          <w:shd w:val="clear" w:color="auto" w:fill="FFFFFF"/>
        </w:rPr>
        <w:br/>
      </w:r>
      <w:hyperlink r:id="rId1241" w:history="1">
        <w:r w:rsidR="002D10C8" w:rsidRPr="00090DB1">
          <w:rPr>
            <w:rStyle w:val="Hyperlink"/>
            <w:rFonts w:asciiTheme="majorHAnsi" w:hAnsiTheme="majorHAnsi" w:cstheme="majorHAnsi"/>
            <w:color w:val="2F83C4"/>
            <w:sz w:val="18"/>
            <w:szCs w:val="18"/>
          </w:rPr>
          <w:t xml:space="preserve">Meyer, S. R., Lasater, M. E., García-Moreno, C. (2020). </w:t>
        </w:r>
        <w:r w:rsidR="002D10C8" w:rsidRPr="005829B9">
          <w:rPr>
            <w:rStyle w:val="Hyperlink"/>
            <w:rFonts w:asciiTheme="majorHAnsi" w:hAnsiTheme="majorHAnsi" w:cstheme="majorHAnsi"/>
            <w:color w:val="2F83C4"/>
            <w:sz w:val="18"/>
            <w:szCs w:val="18"/>
          </w:rPr>
          <w:t xml:space="preserve">Violence against older women: A systematic review of qualitative literature. </w:t>
        </w:r>
        <w:proofErr w:type="spellStart"/>
        <w:r w:rsidR="002D10C8" w:rsidRPr="005829B9">
          <w:rPr>
            <w:rStyle w:val="Hyperlink"/>
            <w:rFonts w:asciiTheme="majorHAnsi" w:hAnsiTheme="majorHAnsi" w:cstheme="majorHAnsi"/>
            <w:color w:val="2F83C4"/>
            <w:sz w:val="18"/>
            <w:szCs w:val="18"/>
          </w:rPr>
          <w:t>PLoS</w:t>
        </w:r>
        <w:proofErr w:type="spellEnd"/>
        <w:r w:rsidR="002D10C8" w:rsidRPr="005829B9">
          <w:rPr>
            <w:rStyle w:val="Hyperlink"/>
            <w:rFonts w:asciiTheme="majorHAnsi" w:hAnsiTheme="majorHAnsi" w:cstheme="majorHAnsi"/>
            <w:color w:val="2F83C4"/>
            <w:sz w:val="18"/>
            <w:szCs w:val="18"/>
          </w:rPr>
          <w:t xml:space="preserve"> ONE. 15(9), e0239560</w:t>
        </w:r>
      </w:hyperlink>
      <w:r w:rsidR="002D10C8" w:rsidRPr="005829B9">
        <w:rPr>
          <w:rFonts w:asciiTheme="majorHAnsi" w:hAnsiTheme="majorHAnsi" w:cstheme="majorHAnsi"/>
          <w:color w:val="000000"/>
          <w:sz w:val="18"/>
          <w:szCs w:val="18"/>
          <w:shd w:val="clear" w:color="auto" w:fill="FFFFFF"/>
        </w:rPr>
        <w:t>:</w:t>
      </w:r>
      <w:r w:rsidR="002D10C8" w:rsidRPr="005829B9">
        <w:rPr>
          <w:rStyle w:val="apple-converted-space"/>
          <w:rFonts w:asciiTheme="majorHAnsi" w:hAnsiTheme="majorHAnsi" w:cstheme="majorHAnsi"/>
          <w:color w:val="000000"/>
          <w:sz w:val="18"/>
          <w:szCs w:val="18"/>
          <w:shd w:val="clear" w:color="auto" w:fill="FFFFFF"/>
        </w:rPr>
        <w:t> </w:t>
      </w:r>
    </w:p>
    <w:p w14:paraId="78D39D23" w14:textId="553B268D" w:rsidR="002D10C8" w:rsidRPr="007F0337" w:rsidRDefault="00000000" w:rsidP="0022102A">
      <w:pPr>
        <w:rPr>
          <w:rFonts w:asciiTheme="majorHAnsi" w:hAnsiTheme="majorHAnsi" w:cstheme="majorHAnsi"/>
          <w:sz w:val="18"/>
          <w:szCs w:val="18"/>
        </w:rPr>
      </w:pPr>
      <w:hyperlink r:id="rId1242" w:history="1">
        <w:r w:rsidR="006D2BD9" w:rsidRPr="005829B9">
          <w:rPr>
            <w:rStyle w:val="Hyperlink"/>
            <w:rFonts w:asciiTheme="majorHAnsi" w:hAnsiTheme="majorHAnsi" w:cstheme="majorHAnsi"/>
            <w:sz w:val="18"/>
            <w:szCs w:val="18"/>
          </w:rPr>
          <w:t>https://doi.org/10.1371/journal.pone.0239560</w:t>
        </w:r>
      </w:hyperlink>
    </w:p>
    <w:p w14:paraId="54E73F82" w14:textId="7A9B47A7" w:rsidR="007F0337" w:rsidRPr="007F0337" w:rsidRDefault="007F0337" w:rsidP="007F0337">
      <w:pPr>
        <w:rPr>
          <w:rFonts w:asciiTheme="majorHAnsi" w:hAnsiTheme="majorHAnsi" w:cstheme="majorHAnsi"/>
          <w:sz w:val="18"/>
          <w:szCs w:val="18"/>
        </w:rPr>
      </w:pPr>
      <w:r w:rsidRPr="007F0337">
        <w:rPr>
          <w:rFonts w:asciiTheme="majorHAnsi" w:hAnsiTheme="majorHAnsi" w:cstheme="majorHAnsi"/>
          <w:color w:val="000000"/>
          <w:sz w:val="18"/>
          <w:szCs w:val="18"/>
        </w:rPr>
        <w:br/>
      </w:r>
      <w:hyperlink r:id="rId1243" w:history="1">
        <w:r w:rsidRPr="007F0337">
          <w:rPr>
            <w:rStyle w:val="Hyperlink"/>
            <w:rFonts w:asciiTheme="majorHAnsi" w:hAnsiTheme="majorHAnsi" w:cstheme="majorHAnsi"/>
            <w:color w:val="2F83C4"/>
            <w:sz w:val="18"/>
            <w:szCs w:val="18"/>
          </w:rPr>
          <w:t>Nobels, A., Cismaru-</w:t>
        </w:r>
        <w:proofErr w:type="spellStart"/>
        <w:r w:rsidRPr="007F0337">
          <w:rPr>
            <w:rStyle w:val="Hyperlink"/>
            <w:rFonts w:asciiTheme="majorHAnsi" w:hAnsiTheme="majorHAnsi" w:cstheme="majorHAnsi"/>
            <w:color w:val="2F83C4"/>
            <w:sz w:val="18"/>
            <w:szCs w:val="18"/>
          </w:rPr>
          <w:t>Inescu</w:t>
        </w:r>
        <w:proofErr w:type="spellEnd"/>
        <w:r w:rsidRPr="007F0337">
          <w:rPr>
            <w:rStyle w:val="Hyperlink"/>
            <w:rFonts w:asciiTheme="majorHAnsi" w:hAnsiTheme="majorHAnsi" w:cstheme="majorHAnsi"/>
            <w:color w:val="2F83C4"/>
            <w:sz w:val="18"/>
            <w:szCs w:val="18"/>
          </w:rPr>
          <w:t xml:space="preserve">, A., Nisen, L., </w:t>
        </w:r>
        <w:proofErr w:type="spellStart"/>
        <w:r w:rsidRPr="007F0337">
          <w:rPr>
            <w:rStyle w:val="Hyperlink"/>
            <w:rFonts w:asciiTheme="majorHAnsi" w:hAnsiTheme="majorHAnsi" w:cstheme="majorHAnsi"/>
            <w:color w:val="2F83C4"/>
            <w:sz w:val="18"/>
            <w:szCs w:val="18"/>
          </w:rPr>
          <w:t>Hahaut</w:t>
        </w:r>
        <w:proofErr w:type="spellEnd"/>
        <w:r w:rsidRPr="007F0337">
          <w:rPr>
            <w:rStyle w:val="Hyperlink"/>
            <w:rFonts w:asciiTheme="majorHAnsi" w:hAnsiTheme="majorHAnsi" w:cstheme="majorHAnsi"/>
            <w:color w:val="2F83C4"/>
            <w:sz w:val="18"/>
            <w:szCs w:val="18"/>
          </w:rPr>
          <w:t xml:space="preserve">, B., Beaulieu, M., Lemmens, G., Adam, S., Schapansky, E., </w:t>
        </w:r>
        <w:proofErr w:type="spellStart"/>
        <w:r w:rsidRPr="007F0337">
          <w:rPr>
            <w:rStyle w:val="Hyperlink"/>
            <w:rFonts w:asciiTheme="majorHAnsi" w:hAnsiTheme="majorHAnsi" w:cstheme="majorHAnsi"/>
            <w:color w:val="2F83C4"/>
            <w:sz w:val="18"/>
            <w:szCs w:val="18"/>
          </w:rPr>
          <w:t>Vandeviver</w:t>
        </w:r>
        <w:proofErr w:type="spellEnd"/>
        <w:r w:rsidRPr="007F0337">
          <w:rPr>
            <w:rStyle w:val="Hyperlink"/>
            <w:rFonts w:asciiTheme="majorHAnsi" w:hAnsiTheme="majorHAnsi" w:cstheme="majorHAnsi"/>
            <w:color w:val="2F83C4"/>
            <w:sz w:val="18"/>
            <w:szCs w:val="18"/>
          </w:rPr>
          <w:t xml:space="preserve">, C., </w:t>
        </w:r>
        <w:proofErr w:type="spellStart"/>
        <w:r w:rsidRPr="007F0337">
          <w:rPr>
            <w:rStyle w:val="Hyperlink"/>
            <w:rFonts w:asciiTheme="majorHAnsi" w:hAnsiTheme="majorHAnsi" w:cstheme="majorHAnsi"/>
            <w:color w:val="2F83C4"/>
            <w:sz w:val="18"/>
            <w:szCs w:val="18"/>
          </w:rPr>
          <w:t>Keygnaert</w:t>
        </w:r>
        <w:proofErr w:type="spellEnd"/>
        <w:r w:rsidRPr="007F0337">
          <w:rPr>
            <w:rStyle w:val="Hyperlink"/>
            <w:rFonts w:asciiTheme="majorHAnsi" w:hAnsiTheme="majorHAnsi" w:cstheme="majorHAnsi"/>
            <w:color w:val="2F83C4"/>
            <w:sz w:val="18"/>
            <w:szCs w:val="18"/>
          </w:rPr>
          <w:t xml:space="preserve">, I. (2021). Sexual violence in older adults: a Belgian prevalence study. BMC </w:t>
        </w:r>
        <w:proofErr w:type="spellStart"/>
        <w:r w:rsidRPr="007F0337">
          <w:rPr>
            <w:rStyle w:val="Hyperlink"/>
            <w:rFonts w:asciiTheme="majorHAnsi" w:hAnsiTheme="majorHAnsi" w:cstheme="majorHAnsi"/>
            <w:color w:val="2F83C4"/>
            <w:sz w:val="18"/>
            <w:szCs w:val="18"/>
          </w:rPr>
          <w:t>Geriatr</w:t>
        </w:r>
        <w:proofErr w:type="spellEnd"/>
        <w:r w:rsidRPr="007F0337">
          <w:rPr>
            <w:rStyle w:val="Hyperlink"/>
            <w:rFonts w:asciiTheme="majorHAnsi" w:hAnsiTheme="majorHAnsi" w:cstheme="majorHAnsi"/>
            <w:color w:val="2F83C4"/>
            <w:sz w:val="18"/>
            <w:szCs w:val="18"/>
          </w:rPr>
          <w:t>. 21, 601</w:t>
        </w:r>
      </w:hyperlink>
      <w:r w:rsidRPr="007F0337">
        <w:rPr>
          <w:rFonts w:asciiTheme="majorHAnsi" w:hAnsiTheme="majorHAnsi" w:cstheme="majorHAnsi"/>
          <w:color w:val="000000"/>
          <w:sz w:val="18"/>
          <w:szCs w:val="18"/>
          <w:shd w:val="clear" w:color="auto" w:fill="FFFFFF"/>
        </w:rPr>
        <w:t>:</w:t>
      </w:r>
    </w:p>
    <w:p w14:paraId="1E11D488" w14:textId="77777777" w:rsidR="006D2BD9" w:rsidRPr="007F0337" w:rsidRDefault="006D2BD9" w:rsidP="0022102A">
      <w:pPr>
        <w:rPr>
          <w:rFonts w:asciiTheme="majorHAnsi" w:hAnsiTheme="majorHAnsi" w:cstheme="majorHAnsi"/>
          <w:sz w:val="18"/>
          <w:szCs w:val="18"/>
        </w:rPr>
      </w:pPr>
    </w:p>
    <w:p w14:paraId="625A4751" w14:textId="694052A1" w:rsidR="009C7665" w:rsidRPr="005829B9" w:rsidRDefault="009C7665" w:rsidP="0022102A">
      <w:pPr>
        <w:rPr>
          <w:rFonts w:asciiTheme="majorHAnsi" w:hAnsiTheme="majorHAnsi" w:cstheme="majorHAnsi"/>
          <w:sz w:val="18"/>
          <w:szCs w:val="18"/>
        </w:rPr>
      </w:pPr>
      <w:r w:rsidRPr="005829B9">
        <w:rPr>
          <w:rFonts w:asciiTheme="majorHAnsi" w:hAnsiTheme="majorHAnsi" w:cstheme="majorHAnsi"/>
          <w:sz w:val="18"/>
          <w:szCs w:val="18"/>
        </w:rPr>
        <w:t xml:space="preserve">Nobels A, </w:t>
      </w:r>
      <w:proofErr w:type="spellStart"/>
      <w:r w:rsidRPr="005829B9">
        <w:rPr>
          <w:rFonts w:asciiTheme="majorHAnsi" w:hAnsiTheme="majorHAnsi" w:cstheme="majorHAnsi"/>
          <w:sz w:val="18"/>
          <w:szCs w:val="18"/>
        </w:rPr>
        <w:t>Vandeviver</w:t>
      </w:r>
      <w:proofErr w:type="spellEnd"/>
      <w:r w:rsidRPr="005829B9">
        <w:rPr>
          <w:rFonts w:asciiTheme="majorHAnsi" w:hAnsiTheme="majorHAnsi" w:cstheme="majorHAnsi"/>
          <w:sz w:val="18"/>
          <w:szCs w:val="18"/>
        </w:rPr>
        <w:t xml:space="preserve"> C, Beaulieu M, Cismaru </w:t>
      </w:r>
      <w:proofErr w:type="spellStart"/>
      <w:r w:rsidRPr="005829B9">
        <w:rPr>
          <w:rFonts w:asciiTheme="majorHAnsi" w:hAnsiTheme="majorHAnsi" w:cstheme="majorHAnsi"/>
          <w:sz w:val="18"/>
          <w:szCs w:val="18"/>
        </w:rPr>
        <w:t>Inescu</w:t>
      </w:r>
      <w:proofErr w:type="spellEnd"/>
      <w:r w:rsidRPr="005829B9">
        <w:rPr>
          <w:rFonts w:asciiTheme="majorHAnsi" w:hAnsiTheme="majorHAnsi" w:cstheme="majorHAnsi"/>
          <w:sz w:val="18"/>
          <w:szCs w:val="18"/>
        </w:rPr>
        <w:t xml:space="preserve"> A, Nisen L, Van Den Noortgate N, Vander Beken T, Lemmens G, </w:t>
      </w:r>
      <w:proofErr w:type="spellStart"/>
      <w:r w:rsidRPr="005829B9">
        <w:rPr>
          <w:rFonts w:asciiTheme="majorHAnsi" w:hAnsiTheme="majorHAnsi" w:cstheme="majorHAnsi"/>
          <w:sz w:val="18"/>
          <w:szCs w:val="18"/>
        </w:rPr>
        <w:t>Keygnaert</w:t>
      </w:r>
      <w:proofErr w:type="spellEnd"/>
      <w:r w:rsidRPr="005829B9">
        <w:rPr>
          <w:rFonts w:asciiTheme="majorHAnsi" w:hAnsiTheme="majorHAnsi" w:cstheme="majorHAnsi"/>
          <w:sz w:val="18"/>
          <w:szCs w:val="18"/>
        </w:rPr>
        <w:t xml:space="preserve"> I.  (2020). </w:t>
      </w:r>
      <w:hyperlink r:id="rId1244" w:history="1">
        <w:r w:rsidRPr="005829B9">
          <w:rPr>
            <w:rStyle w:val="Hyperlink"/>
            <w:rFonts w:asciiTheme="majorHAnsi" w:hAnsiTheme="majorHAnsi" w:cstheme="majorHAnsi"/>
            <w:color w:val="954F72"/>
            <w:sz w:val="18"/>
            <w:szCs w:val="18"/>
            <w:shd w:val="clear" w:color="auto" w:fill="FFFFFF"/>
          </w:rPr>
          <w:t>"Too grey to be true?" sexual violence in older adults: a critical interpretive synthesis of evidence. Int J Environ Res Public Health. 17(11), E4117, 2020</w:t>
        </w:r>
      </w:hyperlink>
      <w:r w:rsidRPr="005829B9">
        <w:rPr>
          <w:rFonts w:asciiTheme="majorHAnsi" w:hAnsiTheme="majorHAnsi" w:cstheme="majorHAnsi"/>
          <w:color w:val="000000"/>
          <w:sz w:val="18"/>
          <w:szCs w:val="18"/>
          <w:shd w:val="clear" w:color="auto" w:fill="FFFFFF"/>
        </w:rPr>
        <w:t xml:space="preserve"> [</w:t>
      </w:r>
      <w:r w:rsidRPr="005829B9">
        <w:rPr>
          <w:rFonts w:asciiTheme="majorHAnsi" w:hAnsiTheme="majorHAnsi" w:cstheme="majorHAnsi"/>
          <w:i/>
          <w:iCs/>
          <w:color w:val="000000"/>
          <w:sz w:val="18"/>
          <w:szCs w:val="18"/>
          <w:shd w:val="clear" w:color="auto" w:fill="FFFFFF"/>
        </w:rPr>
        <w:t>Source: MDPI</w:t>
      </w:r>
      <w:r w:rsidRPr="005829B9">
        <w:rPr>
          <w:rFonts w:asciiTheme="majorHAnsi" w:hAnsiTheme="majorHAnsi" w:cstheme="majorHAnsi"/>
          <w:color w:val="000000"/>
          <w:sz w:val="18"/>
          <w:szCs w:val="18"/>
          <w:shd w:val="clear" w:color="auto" w:fill="FFFFFF"/>
        </w:rPr>
        <w:t>].</w:t>
      </w:r>
    </w:p>
    <w:p w14:paraId="3C6EE809" w14:textId="1853C382" w:rsidR="009C7665" w:rsidRDefault="009C7665" w:rsidP="0022102A">
      <w:pPr>
        <w:rPr>
          <w:rFonts w:asciiTheme="majorHAnsi" w:hAnsiTheme="majorHAnsi" w:cstheme="majorHAnsi"/>
          <w:sz w:val="18"/>
          <w:szCs w:val="18"/>
        </w:rPr>
      </w:pPr>
    </w:p>
    <w:p w14:paraId="2C4A8656" w14:textId="77777777" w:rsidR="00A673B6" w:rsidRPr="00DD124A" w:rsidRDefault="00A673B6" w:rsidP="00A673B6">
      <w:pPr>
        <w:ind w:right="375"/>
        <w:textAlignment w:val="baseline"/>
        <w:rPr>
          <w:rFonts w:asciiTheme="majorHAnsi" w:hAnsiTheme="majorHAnsi" w:cstheme="majorHAnsi"/>
          <w:color w:val="000000"/>
          <w:sz w:val="16"/>
          <w:szCs w:val="16"/>
        </w:rPr>
      </w:pPr>
      <w:r w:rsidRPr="00A673B6">
        <w:rPr>
          <w:rFonts w:asciiTheme="majorHAnsi" w:hAnsiTheme="majorHAnsi" w:cstheme="majorHAnsi"/>
          <w:color w:val="000000"/>
          <w:sz w:val="18"/>
          <w:szCs w:val="18"/>
        </w:rPr>
        <w:t xml:space="preserve">Raphael E, Van Den Eeden SK, Gibson CJ, Tonner C, Thom DH, </w:t>
      </w:r>
      <w:proofErr w:type="spellStart"/>
      <w:r w:rsidRPr="00A673B6">
        <w:rPr>
          <w:rFonts w:asciiTheme="majorHAnsi" w:hAnsiTheme="majorHAnsi" w:cstheme="majorHAnsi"/>
          <w:color w:val="000000"/>
          <w:sz w:val="18"/>
          <w:szCs w:val="18"/>
        </w:rPr>
        <w:t>Subak</w:t>
      </w:r>
      <w:proofErr w:type="spellEnd"/>
      <w:r w:rsidRPr="00A673B6">
        <w:rPr>
          <w:rFonts w:asciiTheme="majorHAnsi" w:hAnsiTheme="majorHAnsi" w:cstheme="majorHAnsi"/>
          <w:color w:val="000000"/>
          <w:sz w:val="18"/>
          <w:szCs w:val="18"/>
        </w:rPr>
        <w:t xml:space="preserve"> L, Huan</w:t>
      </w:r>
      <w:r>
        <w:rPr>
          <w:rFonts w:asciiTheme="majorHAnsi" w:hAnsiTheme="majorHAnsi" w:cstheme="majorHAnsi"/>
          <w:color w:val="000000"/>
          <w:sz w:val="18"/>
          <w:szCs w:val="18"/>
        </w:rPr>
        <w:t xml:space="preserve">g AJ. (2022). Interpersonal violence and painful bladder symptoms in community-dwelling </w:t>
      </w:r>
      <w:r w:rsidRPr="00DD124A">
        <w:rPr>
          <w:rFonts w:asciiTheme="majorHAnsi" w:hAnsiTheme="majorHAnsi" w:cstheme="majorHAnsi"/>
          <w:color w:val="000000"/>
          <w:sz w:val="16"/>
          <w:szCs w:val="16"/>
        </w:rPr>
        <w:t xml:space="preserve">midlife to older women. </w:t>
      </w:r>
      <w:r w:rsidRPr="00DD124A">
        <w:rPr>
          <w:rFonts w:asciiTheme="majorHAnsi" w:hAnsiTheme="majorHAnsi" w:cstheme="majorHAnsi"/>
          <w:i/>
          <w:iCs/>
          <w:color w:val="000000"/>
          <w:sz w:val="16"/>
          <w:szCs w:val="16"/>
        </w:rPr>
        <w:t xml:space="preserve">Am J </w:t>
      </w:r>
      <w:proofErr w:type="spellStart"/>
      <w:r w:rsidRPr="00DD124A">
        <w:rPr>
          <w:rFonts w:asciiTheme="majorHAnsi" w:hAnsiTheme="majorHAnsi" w:cstheme="majorHAnsi"/>
          <w:i/>
          <w:iCs/>
          <w:color w:val="000000"/>
          <w:sz w:val="16"/>
          <w:szCs w:val="16"/>
        </w:rPr>
        <w:t>Obstet</w:t>
      </w:r>
      <w:proofErr w:type="spellEnd"/>
      <w:r w:rsidRPr="00DD124A">
        <w:rPr>
          <w:rFonts w:asciiTheme="majorHAnsi" w:hAnsiTheme="majorHAnsi" w:cstheme="majorHAnsi"/>
          <w:i/>
          <w:iCs/>
          <w:color w:val="000000"/>
          <w:sz w:val="16"/>
          <w:szCs w:val="16"/>
        </w:rPr>
        <w:t xml:space="preserve"> </w:t>
      </w:r>
      <w:proofErr w:type="spellStart"/>
      <w:r w:rsidRPr="00DD124A">
        <w:rPr>
          <w:rFonts w:asciiTheme="majorHAnsi" w:hAnsiTheme="majorHAnsi" w:cstheme="majorHAnsi"/>
          <w:i/>
          <w:iCs/>
          <w:color w:val="000000"/>
          <w:sz w:val="16"/>
          <w:szCs w:val="16"/>
        </w:rPr>
        <w:t>Gynecol</w:t>
      </w:r>
      <w:proofErr w:type="spellEnd"/>
      <w:r w:rsidRPr="00DD124A">
        <w:rPr>
          <w:rFonts w:asciiTheme="majorHAnsi" w:hAnsiTheme="majorHAnsi" w:cstheme="majorHAnsi"/>
          <w:i/>
          <w:iCs/>
          <w:color w:val="000000"/>
          <w:sz w:val="16"/>
          <w:szCs w:val="16"/>
        </w:rPr>
        <w:t xml:space="preserve"> 226</w:t>
      </w:r>
      <w:r w:rsidRPr="00DD124A">
        <w:rPr>
          <w:rFonts w:asciiTheme="majorHAnsi" w:hAnsiTheme="majorHAnsi" w:cstheme="majorHAnsi"/>
          <w:color w:val="000000"/>
          <w:sz w:val="16"/>
          <w:szCs w:val="16"/>
        </w:rPr>
        <w:t>, e1-11.</w:t>
      </w:r>
    </w:p>
    <w:p w14:paraId="6080124A" w14:textId="77777777" w:rsidR="00A673B6" w:rsidRPr="002F0220" w:rsidRDefault="00A673B6" w:rsidP="0022102A">
      <w:pPr>
        <w:rPr>
          <w:rFonts w:asciiTheme="majorHAnsi" w:hAnsiTheme="majorHAnsi" w:cstheme="majorHAnsi"/>
          <w:sz w:val="16"/>
          <w:szCs w:val="16"/>
        </w:rPr>
      </w:pPr>
    </w:p>
    <w:p w14:paraId="40BB9361" w14:textId="00262E47" w:rsidR="002F0220" w:rsidRPr="00F45BEE" w:rsidRDefault="002F0220" w:rsidP="0022102A">
      <w:pPr>
        <w:rPr>
          <w:rFonts w:asciiTheme="majorHAnsi" w:hAnsiTheme="majorHAnsi" w:cstheme="majorHAnsi"/>
          <w:sz w:val="16"/>
          <w:szCs w:val="16"/>
          <w:lang w:val="it-IT"/>
        </w:rPr>
      </w:pPr>
      <w:r w:rsidRPr="00F45BEE">
        <w:rPr>
          <w:rFonts w:asciiTheme="majorHAnsi" w:hAnsiTheme="majorHAnsi" w:cstheme="majorHAnsi"/>
          <w:color w:val="000000"/>
          <w:sz w:val="16"/>
          <w:szCs w:val="16"/>
          <w:shd w:val="clear" w:color="auto" w:fill="FFFFFF"/>
        </w:rPr>
        <w:t>Ricoy-</w:t>
      </w:r>
      <w:proofErr w:type="spellStart"/>
      <w:r w:rsidRPr="00F45BEE">
        <w:rPr>
          <w:rFonts w:asciiTheme="majorHAnsi" w:hAnsiTheme="majorHAnsi" w:cstheme="majorHAnsi"/>
          <w:color w:val="000000"/>
          <w:sz w:val="16"/>
          <w:szCs w:val="16"/>
          <w:shd w:val="clear" w:color="auto" w:fill="FFFFFF"/>
        </w:rPr>
        <w:t>Cano</w:t>
      </w:r>
      <w:proofErr w:type="spellEnd"/>
      <w:r w:rsidRPr="00F45BEE">
        <w:rPr>
          <w:rFonts w:asciiTheme="majorHAnsi" w:hAnsiTheme="majorHAnsi" w:cstheme="majorHAnsi"/>
          <w:color w:val="000000"/>
          <w:sz w:val="16"/>
          <w:szCs w:val="16"/>
          <w:shd w:val="clear" w:color="auto" w:fill="FFFFFF"/>
        </w:rPr>
        <w:t>, A.J., Zambrano-Rodríguez, C.V., de la Fuente-Robles, Y.M., &amp; Vásquez-Peña, G.E. (2024).</w:t>
      </w:r>
      <w:r w:rsidRPr="00F45BEE">
        <w:rPr>
          <w:rStyle w:val="apple-converted-space"/>
          <w:rFonts w:asciiTheme="majorHAnsi" w:hAnsiTheme="majorHAnsi" w:cstheme="majorHAnsi"/>
          <w:color w:val="000000"/>
          <w:sz w:val="16"/>
          <w:szCs w:val="16"/>
          <w:shd w:val="clear" w:color="auto" w:fill="FFFFFF"/>
        </w:rPr>
        <w:t> </w:t>
      </w:r>
      <w:hyperlink r:id="rId1245" w:history="1">
        <w:r w:rsidRPr="002F0220">
          <w:rPr>
            <w:rStyle w:val="Hyperlink"/>
            <w:rFonts w:asciiTheme="majorHAnsi" w:eastAsiaTheme="majorEastAsia" w:hAnsiTheme="majorHAnsi" w:cstheme="majorHAnsi"/>
            <w:color w:val="2F83C4"/>
            <w:sz w:val="16"/>
            <w:szCs w:val="16"/>
          </w:rPr>
          <w:t>Violence, abuse and neglect in older women in rural and remote areas: A scoping review and prevalence meta-analysis</w:t>
        </w:r>
      </w:hyperlink>
      <w:r w:rsidRPr="002F0220">
        <w:rPr>
          <w:rFonts w:asciiTheme="majorHAnsi" w:hAnsiTheme="majorHAnsi" w:cstheme="majorHAnsi"/>
          <w:color w:val="000000"/>
          <w:sz w:val="16"/>
          <w:szCs w:val="16"/>
          <w:shd w:val="clear" w:color="auto" w:fill="FFFFFF"/>
        </w:rPr>
        <w:t xml:space="preserve">. </w:t>
      </w:r>
      <w:r w:rsidRPr="00F45BEE">
        <w:rPr>
          <w:rFonts w:asciiTheme="majorHAnsi" w:hAnsiTheme="majorHAnsi" w:cstheme="majorHAnsi"/>
          <w:color w:val="000000"/>
          <w:sz w:val="16"/>
          <w:szCs w:val="16"/>
          <w:shd w:val="clear" w:color="auto" w:fill="FFFFFF"/>
          <w:lang w:val="it-IT"/>
        </w:rPr>
        <w:t>Trauma, Violence, &amp; Abuse. ePub:</w:t>
      </w:r>
      <w:r w:rsidRPr="00F45BEE">
        <w:rPr>
          <w:rStyle w:val="apple-converted-space"/>
          <w:rFonts w:asciiTheme="majorHAnsi" w:hAnsiTheme="majorHAnsi" w:cstheme="majorHAnsi"/>
          <w:color w:val="000000"/>
          <w:sz w:val="16"/>
          <w:szCs w:val="16"/>
          <w:shd w:val="clear" w:color="auto" w:fill="FFFFFF"/>
          <w:lang w:val="it-IT"/>
        </w:rPr>
        <w:t> </w:t>
      </w:r>
    </w:p>
    <w:p w14:paraId="002916F3" w14:textId="77777777" w:rsidR="002F0220" w:rsidRPr="00F45BEE" w:rsidRDefault="002F0220" w:rsidP="0022102A">
      <w:pPr>
        <w:rPr>
          <w:rFonts w:asciiTheme="majorHAnsi" w:hAnsiTheme="majorHAnsi" w:cstheme="majorHAnsi"/>
          <w:sz w:val="16"/>
          <w:szCs w:val="16"/>
          <w:lang w:val="it-IT"/>
        </w:rPr>
      </w:pPr>
    </w:p>
    <w:p w14:paraId="6F50205C" w14:textId="72A34CF0" w:rsidR="00DD124A" w:rsidRPr="00DD124A" w:rsidRDefault="00DD124A" w:rsidP="0022102A">
      <w:pPr>
        <w:rPr>
          <w:rFonts w:asciiTheme="majorHAnsi" w:hAnsiTheme="majorHAnsi" w:cstheme="majorHAnsi"/>
          <w:sz w:val="16"/>
          <w:szCs w:val="16"/>
        </w:rPr>
      </w:pPr>
      <w:r w:rsidRPr="00F45BEE">
        <w:rPr>
          <w:rFonts w:asciiTheme="majorHAnsi" w:hAnsiTheme="majorHAnsi" w:cstheme="majorHAnsi"/>
          <w:color w:val="000000"/>
          <w:sz w:val="16"/>
          <w:szCs w:val="16"/>
          <w:shd w:val="clear" w:color="auto" w:fill="FFFFFF"/>
          <w:lang w:val="it-IT"/>
        </w:rPr>
        <w:t>Rushwan, S., Skipalska, H., Capasso, A., Navario, P., &amp; Castillo, T. (2023). </w:t>
      </w:r>
      <w:r w:rsidR="00000000">
        <w:fldChar w:fldCharType="begin"/>
      </w:r>
      <w:r w:rsidR="00000000">
        <w:instrText>HYPERLINK "https://svri.us4.list-manage.com/track/click?u=8c8621f1de425f5dba8bb04bb&amp;id=6404031f7f&amp;e=958a6f6b04" \t "_blank"</w:instrText>
      </w:r>
      <w:r w:rsidR="00000000">
        <w:fldChar w:fldCharType="separate"/>
      </w:r>
      <w:r w:rsidRPr="00DD124A">
        <w:rPr>
          <w:rFonts w:asciiTheme="majorHAnsi" w:hAnsiTheme="majorHAnsi" w:cstheme="majorHAnsi"/>
          <w:color w:val="2F83C4"/>
          <w:sz w:val="16"/>
          <w:szCs w:val="16"/>
          <w:u w:val="single"/>
        </w:rPr>
        <w:t>Understanding domestic violence among older women in Ukraine: A secondary analysis using gender-based violence screening data</w:t>
      </w:r>
      <w:r w:rsidR="00000000">
        <w:rPr>
          <w:rFonts w:asciiTheme="majorHAnsi" w:hAnsiTheme="majorHAnsi" w:cstheme="majorHAnsi"/>
          <w:color w:val="2F83C4"/>
          <w:sz w:val="16"/>
          <w:szCs w:val="16"/>
          <w:u w:val="single"/>
        </w:rPr>
        <w:fldChar w:fldCharType="end"/>
      </w:r>
      <w:r w:rsidRPr="00DD124A">
        <w:rPr>
          <w:rFonts w:asciiTheme="majorHAnsi" w:hAnsiTheme="majorHAnsi" w:cstheme="majorHAnsi"/>
          <w:color w:val="000000"/>
          <w:sz w:val="16"/>
          <w:szCs w:val="16"/>
          <w:shd w:val="clear" w:color="auto" w:fill="FFFFFF"/>
        </w:rPr>
        <w:t>. Journal of Interpersonal Violence, 0(0): </w:t>
      </w:r>
    </w:p>
    <w:p w14:paraId="5B810DD2" w14:textId="77777777" w:rsidR="00DD124A" w:rsidRPr="00DD124A" w:rsidRDefault="00DD124A" w:rsidP="0022102A">
      <w:pPr>
        <w:rPr>
          <w:rFonts w:asciiTheme="majorHAnsi" w:hAnsiTheme="majorHAnsi" w:cstheme="majorHAnsi"/>
          <w:sz w:val="16"/>
          <w:szCs w:val="16"/>
        </w:rPr>
      </w:pPr>
    </w:p>
    <w:p w14:paraId="52405CCD" w14:textId="29A6C988" w:rsidR="00FC58DE" w:rsidRPr="005829B9" w:rsidRDefault="00FC58DE" w:rsidP="0022102A">
      <w:pPr>
        <w:rPr>
          <w:rFonts w:asciiTheme="majorHAnsi" w:hAnsiTheme="majorHAnsi" w:cstheme="majorHAnsi"/>
          <w:sz w:val="18"/>
          <w:szCs w:val="18"/>
        </w:rPr>
      </w:pPr>
      <w:r w:rsidRPr="005829B9">
        <w:rPr>
          <w:rFonts w:asciiTheme="majorHAnsi" w:hAnsiTheme="majorHAnsi" w:cstheme="majorHAnsi"/>
          <w:sz w:val="18"/>
          <w:szCs w:val="18"/>
        </w:rPr>
        <w:t xml:space="preserve">Weeks LE, Stilwell C, Gagnon D, Dupuis-Blanchard S, MacQuarrie C, Jackson LA. (2021). Initiatives to support older women who experience intimate partner violence. </w:t>
      </w:r>
      <w:r w:rsidRPr="005829B9">
        <w:rPr>
          <w:rFonts w:asciiTheme="majorHAnsi" w:hAnsiTheme="majorHAnsi" w:cstheme="majorHAnsi"/>
          <w:i/>
          <w:iCs/>
          <w:color w:val="000000"/>
          <w:sz w:val="18"/>
          <w:szCs w:val="18"/>
        </w:rPr>
        <w:t>Violence Against Women 27(15-16),</w:t>
      </w:r>
      <w:r w:rsidRPr="005829B9">
        <w:rPr>
          <w:rFonts w:asciiTheme="majorHAnsi" w:hAnsiTheme="majorHAnsi" w:cstheme="majorHAnsi"/>
          <w:color w:val="000000"/>
          <w:sz w:val="18"/>
          <w:szCs w:val="18"/>
        </w:rPr>
        <w:t>3011-3029.</w:t>
      </w:r>
    </w:p>
    <w:p w14:paraId="3200E736" w14:textId="77777777" w:rsidR="00FC58DE" w:rsidRPr="00FC58DE" w:rsidRDefault="00FC58DE" w:rsidP="0022102A">
      <w:pPr>
        <w:rPr>
          <w:rFonts w:asciiTheme="majorHAnsi" w:hAnsiTheme="majorHAnsi" w:cstheme="majorHAnsi"/>
          <w:sz w:val="20"/>
          <w:szCs w:val="20"/>
        </w:rPr>
      </w:pPr>
    </w:p>
    <w:p w14:paraId="0E15E798" w14:textId="1F9D728E" w:rsidR="007C6DBC" w:rsidRPr="00FC58DE" w:rsidRDefault="00FD7E5B" w:rsidP="0022102A">
      <w:pPr>
        <w:rPr>
          <w:rFonts w:asciiTheme="majorHAnsi" w:hAnsiTheme="majorHAnsi" w:cstheme="majorHAnsi"/>
          <w:u w:val="single"/>
        </w:rPr>
      </w:pPr>
      <w:bookmarkStart w:id="173" w:name="Outcomes"/>
      <w:bookmarkEnd w:id="173"/>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57216" behindDoc="0" locked="0" layoutInCell="1" allowOverlap="1" wp14:anchorId="269D241C" wp14:editId="5E8201AF">
                <wp:simplePos x="0" y="0"/>
                <wp:positionH relativeFrom="column">
                  <wp:posOffset>-6350</wp:posOffset>
                </wp:positionH>
                <wp:positionV relativeFrom="paragraph">
                  <wp:posOffset>32385</wp:posOffset>
                </wp:positionV>
                <wp:extent cx="996950" cy="290830"/>
                <wp:effectExtent l="57150" t="19050" r="69850" b="90170"/>
                <wp:wrapNone/>
                <wp:docPr id="66" name="Rectangle 66"/>
                <wp:cNvGraphicFramePr/>
                <a:graphic xmlns:a="http://schemas.openxmlformats.org/drawingml/2006/main">
                  <a:graphicData uri="http://schemas.microsoft.com/office/word/2010/wordprocessingShape">
                    <wps:wsp>
                      <wps:cNvSpPr/>
                      <wps:spPr>
                        <a:xfrm>
                          <a:off x="0" y="0"/>
                          <a:ext cx="996950"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644FE0E" w14:textId="4955194D" w:rsidR="00F15201" w:rsidRPr="00174347" w:rsidRDefault="00F15201" w:rsidP="004B58C3">
                            <w:pPr>
                              <w:jc w:val="center"/>
                            </w:pPr>
                            <w:r>
                              <w:rPr>
                                <w:rFonts w:asciiTheme="majorHAnsi" w:hAnsiTheme="majorHAnsi"/>
                                <w:color w:val="333333"/>
                                <w:spacing w:val="2"/>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D241C" id="Rectangle 66" o:spid="_x0000_s1085" style="position:absolute;margin-left:-.5pt;margin-top:2.55pt;width:78.5pt;height:2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5n/jAIAALgFAAAOAAAAZHJzL2Uyb0RvYy54bWysVFtP2zAUfp+0/2D5faQthdGKFFVFnSYx&#10;QMDEs+vY1JLt49luk+7X79hp0o4hMU3Lg2Of+/nO5fKqMZpshQ8KbEmHJwNKhOVQKftS0u9Py08X&#10;lITIbMU0WFHSnQj0avbxw2XtpmIEa9CV8ASN2DCtXUnXMbppUQS+FoaFE3DCIlOCNyzi078UlWc1&#10;Wje6GA0G50UNvnIeuAgBqdctk86yfSkFj3dSBhGJLinGFvPp87lKZzG7ZNMXz9xa8X0Y7B+iMExZ&#10;dNqbumaRkY1Xf5gyinsIIOMJB1OAlIqLnANmMxy8yuZxzZzIuSA4wfUwhf9nlt9uH929RxhqF6YB&#10;rymLRnqT/hgfaTJYux4s0UTCkTiZnE/OEFKOrNFkcHGawSwOys6H+EWAIelSUo+1yBCx7U2I6BBF&#10;O5HkK4BW1VJpnR+p/mKhPdkyrBzjXNg4zup6Y75B1dLHA/zaGiIZK92SzzsyusidlCxlh7850fZv&#10;/bbRHimj4aRdHEDLt7jTItnU9kFIoiqEaZiD7qM4zmeYIs+WUDqpScy+Vzx9X3Evn1RF7vVeefS+&#10;cq+RPYONvbJRFvxbBnTsQpatfIdAm3eCIDarBhMv6dkkZZdIK6h29554aIcvOL5U2BE3LMR75nHa&#10;sIlwg8Q7PKSGuqSwv1GyBv/zLXqSxyFALiU1Tm9Jw48N84IS/dXieEyG43Ea9/wYn30e4cMfc1bH&#10;HLsxC8A2G+Kucjxfk3zU3VV6MM+4aObJK7KY5ei7pDz67rGI7VbBVcXFfJ7FcMQdizf20fGuEVLH&#10;PzXPzLv9WEScp1voJp1NX01HK5tKZGG+iSBVHp0DrvsS4HrIvbRfZWn/HL+z1GHhzn4BAAD//wMA&#10;UEsDBBQABgAIAAAAIQDn3+xG3QAAAAcBAAAPAAAAZHJzL2Rvd25yZXYueG1sTI/LTsMwEEX3SPyD&#10;NUjsWieIViXEqRAPsQhBou0HuPE0ibDHUeymga9nuirLozu690y+npwVIw6h86QgnScgkGpvOmoU&#10;7LZvsxWIEDUZbT2hgh8MsC6ur3KdGX+iLxw3sRFcQiHTCtoY+0zKULfodJj7Homzgx+cjoxDI82g&#10;T1zurLxLkqV0uiNeaHWPzy3W35ujU/Bbla+Nn95Ld7Cf9y/lR9Wtxkqp25vp6RFExClejuGsz+pQ&#10;sNPeH8kEYRXMUn4lKlikIM7xYsm8Z04eQBa5/O9f/AEAAP//AwBQSwECLQAUAAYACAAAACEAtoM4&#10;kv4AAADhAQAAEwAAAAAAAAAAAAAAAAAAAAAAW0NvbnRlbnRfVHlwZXNdLnhtbFBLAQItABQABgAI&#10;AAAAIQA4/SH/1gAAAJQBAAALAAAAAAAAAAAAAAAAAC8BAABfcmVscy8ucmVsc1BLAQItABQABgAI&#10;AAAAIQCJR5n/jAIAALgFAAAOAAAAAAAAAAAAAAAAAC4CAABkcnMvZTJvRG9jLnhtbFBLAQItABQA&#10;BgAIAAAAIQDn3+xG3QAAAAcBAAAPAAAAAAAAAAAAAAAAAOYEAABkcnMvZG93bnJldi54bWxQSwUG&#10;AAAAAAQABADzAAAA8AUAAAAA&#10;" fillcolor="#ccc0d9 [1303]" strokecolor="#8064a2 [3207]">
                <v:shadow on="t" color="black" opacity="22937f" origin=",.5" offset="0,.63889mm"/>
                <v:textbox>
                  <w:txbxContent>
                    <w:p w14:paraId="7644FE0E" w14:textId="4955194D" w:rsidR="00F15201" w:rsidRPr="00174347" w:rsidRDefault="00F15201" w:rsidP="004B58C3">
                      <w:pPr>
                        <w:jc w:val="center"/>
                      </w:pPr>
                      <w:r>
                        <w:rPr>
                          <w:rFonts w:asciiTheme="majorHAnsi" w:hAnsiTheme="majorHAnsi"/>
                          <w:color w:val="333333"/>
                          <w:spacing w:val="2"/>
                        </w:rPr>
                        <w:t>OUTCOMES</w:t>
                      </w:r>
                    </w:p>
                  </w:txbxContent>
                </v:textbox>
              </v:rect>
            </w:pict>
          </mc:Fallback>
        </mc:AlternateContent>
      </w:r>
    </w:p>
    <w:p w14:paraId="65EAA83C" w14:textId="77777777" w:rsidR="00FD7E5B" w:rsidRPr="00FC58DE" w:rsidRDefault="00FD7E5B" w:rsidP="0022102A">
      <w:pPr>
        <w:rPr>
          <w:rFonts w:asciiTheme="majorHAnsi" w:hAnsiTheme="majorHAnsi" w:cstheme="majorHAnsi"/>
        </w:rPr>
      </w:pPr>
    </w:p>
    <w:p w14:paraId="10F3825C" w14:textId="77777777" w:rsidR="00971A79" w:rsidRPr="00FC58DE" w:rsidRDefault="00971A79" w:rsidP="0022102A">
      <w:pPr>
        <w:rPr>
          <w:rFonts w:asciiTheme="majorHAnsi" w:hAnsiTheme="majorHAnsi" w:cstheme="majorHAnsi"/>
          <w:sz w:val="20"/>
          <w:szCs w:val="20"/>
        </w:rPr>
      </w:pPr>
    </w:p>
    <w:p w14:paraId="092DC971" w14:textId="75BFD0A8" w:rsidR="009572B1" w:rsidRPr="0010494E" w:rsidRDefault="00971A79" w:rsidP="0022102A">
      <w:pPr>
        <w:rPr>
          <w:rStyle w:val="apple-converted-space"/>
          <w:rFonts w:asciiTheme="majorHAnsi" w:hAnsiTheme="majorHAnsi" w:cstheme="majorHAnsi"/>
          <w:color w:val="000000"/>
          <w:sz w:val="18"/>
          <w:szCs w:val="18"/>
          <w:lang w:val="en-GB"/>
        </w:rPr>
      </w:pPr>
      <w:r w:rsidRPr="0010494E">
        <w:rPr>
          <w:rFonts w:asciiTheme="majorHAnsi" w:hAnsiTheme="majorHAnsi" w:cstheme="majorHAnsi"/>
          <w:sz w:val="18"/>
          <w:szCs w:val="18"/>
        </w:rPr>
        <w:t xml:space="preserve">Grose RG, Chen JS, Roof KA, Rachel S, Yount KM. (2020). </w:t>
      </w:r>
      <w:hyperlink r:id="rId1246" w:history="1">
        <w:r w:rsidR="007C6DBC" w:rsidRPr="0010494E">
          <w:rPr>
            <w:rStyle w:val="Hyperlink"/>
            <w:rFonts w:asciiTheme="majorHAnsi" w:hAnsiTheme="majorHAnsi" w:cstheme="majorHAnsi"/>
            <w:color w:val="954F72"/>
            <w:sz w:val="18"/>
            <w:szCs w:val="18"/>
            <w:lang w:val="en-GB"/>
          </w:rPr>
          <w:t xml:space="preserve">Sexual and reproductive health outcomes of violence against women and girls in lower income countries: a review of reviews </w:t>
        </w:r>
        <w:proofErr w:type="gramStart"/>
        <w:r w:rsidR="007C6DBC" w:rsidRPr="0010494E">
          <w:rPr>
            <w:rStyle w:val="Hyperlink"/>
            <w:rFonts w:asciiTheme="majorHAnsi" w:hAnsiTheme="majorHAnsi" w:cstheme="majorHAnsi"/>
            <w:color w:val="954F72"/>
            <w:sz w:val="18"/>
            <w:szCs w:val="18"/>
            <w:lang w:val="en-GB"/>
          </w:rPr>
          <w:t>-  J.</w:t>
        </w:r>
        <w:proofErr w:type="gramEnd"/>
        <w:r w:rsidR="007C6DBC" w:rsidRPr="0010494E">
          <w:rPr>
            <w:rStyle w:val="Hyperlink"/>
            <w:rFonts w:asciiTheme="majorHAnsi" w:hAnsiTheme="majorHAnsi" w:cstheme="majorHAnsi"/>
            <w:color w:val="954F72"/>
            <w:sz w:val="18"/>
            <w:szCs w:val="18"/>
            <w:lang w:val="en-GB"/>
          </w:rPr>
          <w:t xml:space="preserve"> Sex Res. </w:t>
        </w:r>
        <w:proofErr w:type="spellStart"/>
        <w:r w:rsidR="007C6DBC" w:rsidRPr="0010494E">
          <w:rPr>
            <w:rStyle w:val="Hyperlink"/>
            <w:rFonts w:asciiTheme="majorHAnsi" w:hAnsiTheme="majorHAnsi" w:cstheme="majorHAnsi"/>
            <w:color w:val="954F72"/>
            <w:sz w:val="18"/>
            <w:szCs w:val="18"/>
            <w:lang w:val="en-GB"/>
          </w:rPr>
          <w:t>ePub</w:t>
        </w:r>
        <w:proofErr w:type="spellEnd"/>
        <w:r w:rsidR="007C6DBC" w:rsidRPr="0010494E">
          <w:rPr>
            <w:rStyle w:val="Hyperlink"/>
            <w:rFonts w:asciiTheme="majorHAnsi" w:hAnsiTheme="majorHAnsi" w:cstheme="majorHAnsi"/>
            <w:color w:val="954F72"/>
            <w:sz w:val="18"/>
            <w:szCs w:val="18"/>
            <w:lang w:val="en-GB"/>
          </w:rPr>
          <w:t>, 2020</w:t>
        </w:r>
      </w:hyperlink>
      <w:r w:rsidR="007C6DBC" w:rsidRPr="0010494E">
        <w:rPr>
          <w:rFonts w:asciiTheme="majorHAnsi" w:hAnsiTheme="majorHAnsi" w:cstheme="majorHAnsi"/>
          <w:color w:val="000000"/>
          <w:sz w:val="18"/>
          <w:szCs w:val="18"/>
          <w:lang w:val="en-GB"/>
        </w:rPr>
        <w:t xml:space="preserve"> (</w:t>
      </w:r>
      <w:r w:rsidR="007C6DBC" w:rsidRPr="0010494E">
        <w:rPr>
          <w:rFonts w:asciiTheme="majorHAnsi" w:hAnsiTheme="majorHAnsi" w:cstheme="majorHAnsi"/>
          <w:i/>
          <w:iCs/>
          <w:color w:val="000000"/>
          <w:sz w:val="18"/>
          <w:szCs w:val="18"/>
          <w:lang w:val="en-GB"/>
        </w:rPr>
        <w:t xml:space="preserve">Source: </w:t>
      </w:r>
      <w:proofErr w:type="spellStart"/>
      <w:r w:rsidR="007C6DBC" w:rsidRPr="0010494E">
        <w:rPr>
          <w:rFonts w:asciiTheme="majorHAnsi" w:hAnsiTheme="majorHAnsi" w:cstheme="majorHAnsi"/>
          <w:i/>
          <w:iCs/>
          <w:color w:val="000000"/>
          <w:sz w:val="18"/>
          <w:szCs w:val="18"/>
          <w:lang w:val="en-GB"/>
        </w:rPr>
        <w:t>Safetylit</w:t>
      </w:r>
      <w:proofErr w:type="spellEnd"/>
      <w:r w:rsidR="007C6DBC" w:rsidRPr="0010494E">
        <w:rPr>
          <w:rFonts w:asciiTheme="majorHAnsi" w:hAnsiTheme="majorHAnsi" w:cstheme="majorHAnsi"/>
          <w:color w:val="000000"/>
          <w:sz w:val="18"/>
          <w:szCs w:val="18"/>
          <w:lang w:val="en-GB"/>
        </w:rPr>
        <w:t>).</w:t>
      </w:r>
      <w:r w:rsidR="007C6DBC" w:rsidRPr="0010494E">
        <w:rPr>
          <w:rStyle w:val="apple-converted-space"/>
          <w:rFonts w:asciiTheme="majorHAnsi" w:hAnsiTheme="majorHAnsi" w:cstheme="majorHAnsi"/>
          <w:color w:val="000000"/>
          <w:sz w:val="18"/>
          <w:szCs w:val="18"/>
          <w:lang w:val="en-GB"/>
        </w:rPr>
        <w:t> </w:t>
      </w:r>
    </w:p>
    <w:p w14:paraId="74D74965" w14:textId="77777777" w:rsidR="00EB4252" w:rsidRPr="00170C99" w:rsidRDefault="00EB4252" w:rsidP="0022102A">
      <w:pPr>
        <w:rPr>
          <w:rStyle w:val="apple-converted-space"/>
          <w:rFonts w:asciiTheme="majorHAnsi" w:hAnsiTheme="majorHAnsi" w:cstheme="majorHAnsi"/>
          <w:color w:val="000000"/>
          <w:sz w:val="20"/>
          <w:szCs w:val="20"/>
          <w:lang w:val="en-GB"/>
        </w:rPr>
      </w:pPr>
    </w:p>
    <w:p w14:paraId="2B1CCFED" w14:textId="71817A89" w:rsidR="00BE04F0" w:rsidRPr="00AB4224" w:rsidRDefault="00BE04F0" w:rsidP="0022102A">
      <w:pPr>
        <w:rPr>
          <w:rStyle w:val="apple-converted-space"/>
          <w:rFonts w:asciiTheme="majorHAnsi" w:hAnsiTheme="majorHAnsi" w:cstheme="majorHAnsi"/>
          <w:b/>
          <w:color w:val="000000"/>
          <w:u w:val="single"/>
          <w:lang w:val="en-GB"/>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15584" behindDoc="0" locked="0" layoutInCell="1" allowOverlap="1" wp14:anchorId="5ED2B581" wp14:editId="6EBED3F7">
                <wp:simplePos x="0" y="0"/>
                <wp:positionH relativeFrom="column">
                  <wp:posOffset>3069</wp:posOffset>
                </wp:positionH>
                <wp:positionV relativeFrom="paragraph">
                  <wp:posOffset>19964</wp:posOffset>
                </wp:positionV>
                <wp:extent cx="1124857" cy="290830"/>
                <wp:effectExtent l="50800" t="25400" r="69215" b="77470"/>
                <wp:wrapNone/>
                <wp:docPr id="115" name="Rectangle 115"/>
                <wp:cNvGraphicFramePr/>
                <a:graphic xmlns:a="http://schemas.openxmlformats.org/drawingml/2006/main">
                  <a:graphicData uri="http://schemas.microsoft.com/office/word/2010/wordprocessingShape">
                    <wps:wsp>
                      <wps:cNvSpPr/>
                      <wps:spPr>
                        <a:xfrm>
                          <a:off x="0" y="0"/>
                          <a:ext cx="1124857"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F6284BD" w14:textId="22EBB226" w:rsidR="00F15201" w:rsidRPr="00174347" w:rsidRDefault="00F15201" w:rsidP="004B58C3">
                            <w:pPr>
                              <w:jc w:val="center"/>
                            </w:pPr>
                            <w:bookmarkStart w:id="174" w:name="Patriarchy"/>
                            <w:r>
                              <w:rPr>
                                <w:rFonts w:asciiTheme="majorHAnsi" w:hAnsiTheme="majorHAnsi"/>
                                <w:color w:val="333333"/>
                                <w:spacing w:val="2"/>
                              </w:rPr>
                              <w:t>PATRIARCHY</w:t>
                            </w:r>
                            <w:bookmarkEnd w:id="17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2B581" id="Rectangle 115" o:spid="_x0000_s1086" style="position:absolute;margin-left:.25pt;margin-top:1.55pt;width:88.55pt;height:22.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B2iwIAALkFAAAOAAAAZHJzL2Uyb0RvYy54bWysVFtP2zAUfp+0/2D5faQpBUpFiioQ0yQG&#10;aDDx7Do2tWT7eLbbpPv1O3aatGNITNPy4NjnfvvOxWVrNNkIHxTYipZHI0qE5VAr+1LR7083n6aU&#10;hMhszTRYUdGtCPRy/vHDReNmYgwr0LXwBI3YMGtcRVcxullRBL4ShoUjcMIiU4I3LOLTvxS1Zw1a&#10;N7oYj0anRQO+dh64CAGp1x2TzrN9KQWP91IGEYmuKMYW8+nzuUxnMb9gsxfP3ErxXRjsH6IwTFl0&#10;Opi6ZpGRtVd/mDKKewgg4xEHU4CUioucA2ZTjl5l87hiTuRcsDjBDWUK/88sv9s8ugePZWhcmAW8&#10;pixa6U36Y3ykzcXaDsUSbSQciWU5nkxPzijhyBufj6bHuZrFXtv5ED8LMCRdKuqxGblGbHMbInpE&#10;0V4kOQugVX2jtM6PNADiSnuyYdg6xrmwcZLV9dp8hbqjT0b4dU1EMra6I5/2ZHSRRylZyg5/c6Lt&#10;3/rtoj1QRsNJu9hXLd/iVotkU9tvQhJVpzrloIcoDvMpU+TZEkonNYnZD4rH7yvu5JOqyMM+KI/f&#10;Vx40smewcVA2yoJ/y4COfciyk+8r0OWdShDbZYuJV/Q09yWRllBvHzzx0KEvOH6jcCJuWYgPzCPc&#10;EJi4QuI9HlJDU1HY3ShZgf/5Fj3JIwqQS0mD8K1o+LFmXlCiv1jEx3k5mSS858fk5GyMD3/IWR5y&#10;7NpcAY5ZicvK8XxN8lH3V+nBPOOmWSSvyGKWo++K8uj7x1Xs1gruKi4WiyyGGHcs3tpHx/tBSBP/&#10;1D4z73awiAioO+ihzmav0NHJphZZWKwjSJWhs6/rrgW4H/Is7XZZWkCH7yy137jzXwAAAP//AwBQ&#10;SwMEFAAGAAgAAAAhAJeA22PcAAAABQEAAA8AAABkcnMvZG93bnJldi54bWxMjs1OwzAQhO9IvIO1&#10;SNyoUyhtCNlUiB9xCEGi8ABuvE0i7HUUu2ng6eue4Dia0Tdfvp6sESMNvnOMMJ8lIIhrpztuEL4+&#10;X65SED4o1so4JoQf8rAuzs9ylWl34A8aN6EREcI+UwhtCH0mpa9bssrPXE8cu50brAoxDo3UgzpE&#10;uDXyOkmW0qqO40Orenpsqf7e7C3Cb1U+N256Le3OvC+eyreqS8cK8fJiergHEWgKf2M46Ud1KKLT&#10;1u1Ze2EQbuMO4WYO4lSuVksQW4RFegeyyOV/++IIAAD//wMAUEsBAi0AFAAGAAgAAAAhALaDOJL+&#10;AAAA4QEAABMAAAAAAAAAAAAAAAAAAAAAAFtDb250ZW50X1R5cGVzXS54bWxQSwECLQAUAAYACAAA&#10;ACEAOP0h/9YAAACUAQAACwAAAAAAAAAAAAAAAAAvAQAAX3JlbHMvLnJlbHNQSwECLQAUAAYACAAA&#10;ACEAimGwdosCAAC5BQAADgAAAAAAAAAAAAAAAAAuAgAAZHJzL2Uyb0RvYy54bWxQSwECLQAUAAYA&#10;CAAAACEAl4DbY9wAAAAFAQAADwAAAAAAAAAAAAAAAADlBAAAZHJzL2Rvd25yZXYueG1sUEsFBgAA&#10;AAAEAAQA8wAAAO4FAAAAAA==&#10;" fillcolor="#ccc0d9 [1303]" strokecolor="#8064a2 [3207]">
                <v:shadow on="t" color="black" opacity="22937f" origin=",.5" offset="0,.63889mm"/>
                <v:textbox>
                  <w:txbxContent>
                    <w:p w14:paraId="0F6284BD" w14:textId="22EBB226" w:rsidR="00F15201" w:rsidRPr="00174347" w:rsidRDefault="00F15201" w:rsidP="004B58C3">
                      <w:pPr>
                        <w:jc w:val="center"/>
                      </w:pPr>
                      <w:bookmarkStart w:id="175" w:name="Patriarchy"/>
                      <w:r>
                        <w:rPr>
                          <w:rFonts w:asciiTheme="majorHAnsi" w:hAnsiTheme="majorHAnsi"/>
                          <w:color w:val="333333"/>
                          <w:spacing w:val="2"/>
                        </w:rPr>
                        <w:t>PATRIARCHY</w:t>
                      </w:r>
                      <w:bookmarkEnd w:id="175"/>
                    </w:p>
                  </w:txbxContent>
                </v:textbox>
              </v:rect>
            </w:pict>
          </mc:Fallback>
        </mc:AlternateContent>
      </w:r>
    </w:p>
    <w:p w14:paraId="45082D4A" w14:textId="77777777" w:rsidR="00EB4252" w:rsidRPr="00AB4224" w:rsidRDefault="00EB4252" w:rsidP="0022102A">
      <w:pPr>
        <w:rPr>
          <w:rStyle w:val="apple-converted-space"/>
          <w:rFonts w:asciiTheme="majorHAnsi" w:hAnsiTheme="majorHAnsi" w:cstheme="majorHAnsi"/>
          <w:color w:val="000000"/>
          <w:lang w:val="en-GB"/>
        </w:rPr>
      </w:pPr>
    </w:p>
    <w:p w14:paraId="24FDF59A" w14:textId="77777777" w:rsidR="0010494E" w:rsidRDefault="0010494E" w:rsidP="0010494E">
      <w:pPr>
        <w:rPr>
          <w:rFonts w:asciiTheme="majorHAnsi" w:hAnsiTheme="majorHAnsi" w:cstheme="majorHAnsi"/>
          <w:color w:val="000000" w:themeColor="text1"/>
          <w:sz w:val="18"/>
          <w:szCs w:val="18"/>
          <w:shd w:val="clear" w:color="auto" w:fill="FFFFFF"/>
        </w:rPr>
      </w:pPr>
    </w:p>
    <w:p w14:paraId="12DC7B73" w14:textId="4CB709C0" w:rsidR="0010494E" w:rsidRPr="0010494E" w:rsidRDefault="0010494E" w:rsidP="0010494E">
      <w:pPr>
        <w:rPr>
          <w:rFonts w:asciiTheme="majorHAnsi" w:hAnsiTheme="majorHAnsi" w:cstheme="majorHAnsi"/>
          <w:color w:val="000000" w:themeColor="text1"/>
          <w:sz w:val="18"/>
          <w:szCs w:val="18"/>
        </w:rPr>
      </w:pPr>
      <w:r w:rsidRPr="0010494E">
        <w:rPr>
          <w:rFonts w:asciiTheme="majorHAnsi" w:hAnsiTheme="majorHAnsi" w:cstheme="majorHAnsi"/>
          <w:color w:val="000000" w:themeColor="text1"/>
          <w:sz w:val="18"/>
          <w:szCs w:val="18"/>
          <w:shd w:val="clear" w:color="auto" w:fill="FFFFFF"/>
        </w:rPr>
        <w:t xml:space="preserve">Becker, Charles Maxwell and </w:t>
      </w:r>
      <w:proofErr w:type="spellStart"/>
      <w:r w:rsidRPr="0010494E">
        <w:rPr>
          <w:rFonts w:asciiTheme="majorHAnsi" w:hAnsiTheme="majorHAnsi" w:cstheme="majorHAnsi"/>
          <w:color w:val="000000" w:themeColor="text1"/>
          <w:sz w:val="18"/>
          <w:szCs w:val="18"/>
          <w:shd w:val="clear" w:color="auto" w:fill="FFFFFF"/>
        </w:rPr>
        <w:t>Turaeva</w:t>
      </w:r>
      <w:proofErr w:type="spellEnd"/>
      <w:r w:rsidRPr="0010494E">
        <w:rPr>
          <w:rFonts w:asciiTheme="majorHAnsi" w:hAnsiTheme="majorHAnsi" w:cstheme="majorHAnsi"/>
          <w:color w:val="000000" w:themeColor="text1"/>
          <w:sz w:val="18"/>
          <w:szCs w:val="18"/>
          <w:shd w:val="clear" w:color="auto" w:fill="FFFFFF"/>
        </w:rPr>
        <w:t>, Mavzuna, The Social Position of Daughters-in-Law and Domestic Violence: Patrilocal Marriage in Tajikistan (August 4, 2019). Economic Research Initiatives at Duke (ERID) Working Paper No. 232, Available at SSRN: </w:t>
      </w:r>
      <w:hyperlink r:id="rId1247" w:tgtFrame="_blank" w:history="1">
        <w:r w:rsidRPr="0010494E">
          <w:rPr>
            <w:rStyle w:val="Hyperlink"/>
            <w:rFonts w:asciiTheme="majorHAnsi" w:hAnsiTheme="majorHAnsi" w:cstheme="majorHAnsi"/>
            <w:color w:val="000000" w:themeColor="text1"/>
            <w:sz w:val="18"/>
            <w:szCs w:val="18"/>
            <w:shd w:val="clear" w:color="auto" w:fill="FFFFFF"/>
          </w:rPr>
          <w:t>https://ssrn.com/abstract=2862096</w:t>
        </w:r>
      </w:hyperlink>
      <w:r w:rsidRPr="0010494E">
        <w:rPr>
          <w:rFonts w:asciiTheme="majorHAnsi" w:hAnsiTheme="majorHAnsi" w:cstheme="majorHAnsi"/>
          <w:color w:val="000000" w:themeColor="text1"/>
          <w:sz w:val="18"/>
          <w:szCs w:val="18"/>
          <w:shd w:val="clear" w:color="auto" w:fill="FFFFFF"/>
        </w:rPr>
        <w:t> or </w:t>
      </w:r>
      <w:hyperlink r:id="rId1248" w:tgtFrame="_blank" w:history="1">
        <w:r w:rsidRPr="0010494E">
          <w:rPr>
            <w:rStyle w:val="Hyperlink"/>
            <w:rFonts w:asciiTheme="majorHAnsi" w:hAnsiTheme="majorHAnsi" w:cstheme="majorHAnsi"/>
            <w:color w:val="000000" w:themeColor="text1"/>
            <w:sz w:val="18"/>
            <w:szCs w:val="18"/>
            <w:shd w:val="clear" w:color="auto" w:fill="FFFFFF"/>
          </w:rPr>
          <w:t>http://dx.doi.org/10.2139/ssrn.2862096</w:t>
        </w:r>
      </w:hyperlink>
    </w:p>
    <w:p w14:paraId="2F389AD5" w14:textId="77777777" w:rsidR="00B5209C" w:rsidRPr="00CF2FB1" w:rsidRDefault="00B5209C" w:rsidP="0022102A">
      <w:pPr>
        <w:rPr>
          <w:rStyle w:val="apple-converted-space"/>
          <w:rFonts w:asciiTheme="majorHAnsi" w:hAnsiTheme="majorHAnsi" w:cstheme="majorHAnsi"/>
          <w:color w:val="000000" w:themeColor="text1"/>
          <w:sz w:val="18"/>
          <w:szCs w:val="18"/>
          <w:lang w:val="en-GB"/>
        </w:rPr>
      </w:pPr>
    </w:p>
    <w:p w14:paraId="7D7068EB" w14:textId="77777777" w:rsidR="00CF2FB1" w:rsidRPr="00CF2FB1" w:rsidRDefault="00CF2FB1" w:rsidP="00CF2FB1">
      <w:pPr>
        <w:rPr>
          <w:rStyle w:val="apple-converted-space"/>
          <w:rFonts w:asciiTheme="majorHAnsi" w:hAnsiTheme="majorHAnsi" w:cstheme="majorHAnsi"/>
          <w:color w:val="000000"/>
          <w:sz w:val="18"/>
          <w:szCs w:val="18"/>
          <w:lang w:val="en-GB"/>
        </w:rPr>
      </w:pPr>
      <w:r w:rsidRPr="00CF2FB1">
        <w:rPr>
          <w:rStyle w:val="apple-converted-space"/>
          <w:rFonts w:asciiTheme="majorHAnsi" w:hAnsiTheme="majorHAnsi" w:cstheme="majorHAnsi"/>
          <w:color w:val="000000"/>
          <w:sz w:val="18"/>
          <w:szCs w:val="18"/>
          <w:lang w:val="en-GB"/>
        </w:rPr>
        <w:t xml:space="preserve">Moore, E. (2020). “My husband has to stop beating me and I shouldn't go to the police”: Family meetings, patriarchal bargains, and marital violence in the Eastern Cape </w:t>
      </w:r>
      <w:proofErr w:type="spellStart"/>
      <w:r w:rsidRPr="00CF2FB1">
        <w:rPr>
          <w:rStyle w:val="apple-converted-space"/>
          <w:rFonts w:asciiTheme="majorHAnsi" w:hAnsiTheme="majorHAnsi" w:cstheme="majorHAnsi"/>
          <w:color w:val="000000"/>
          <w:sz w:val="18"/>
          <w:szCs w:val="18"/>
          <w:lang w:val="en-GB"/>
        </w:rPr>
        <w:t>privine</w:t>
      </w:r>
      <w:proofErr w:type="spellEnd"/>
      <w:r w:rsidRPr="00CF2FB1">
        <w:rPr>
          <w:rStyle w:val="apple-converted-space"/>
          <w:rFonts w:asciiTheme="majorHAnsi" w:hAnsiTheme="majorHAnsi" w:cstheme="majorHAnsi"/>
          <w:color w:val="000000"/>
          <w:sz w:val="18"/>
          <w:szCs w:val="18"/>
          <w:lang w:val="en-GB"/>
        </w:rPr>
        <w:t xml:space="preserve">, South Africa. </w:t>
      </w:r>
      <w:r w:rsidRPr="00CF2FB1">
        <w:rPr>
          <w:rStyle w:val="apple-converted-space"/>
          <w:rFonts w:asciiTheme="majorHAnsi" w:hAnsiTheme="majorHAnsi" w:cstheme="majorHAnsi"/>
          <w:i/>
          <w:color w:val="000000"/>
          <w:sz w:val="18"/>
          <w:szCs w:val="18"/>
          <w:lang w:val="en-GB"/>
        </w:rPr>
        <w:t>Violence Against Women 26 (6-7),</w:t>
      </w:r>
      <w:r w:rsidRPr="00CF2FB1">
        <w:rPr>
          <w:rStyle w:val="apple-converted-space"/>
          <w:rFonts w:asciiTheme="majorHAnsi" w:hAnsiTheme="majorHAnsi" w:cstheme="majorHAnsi"/>
          <w:color w:val="000000"/>
          <w:sz w:val="18"/>
          <w:szCs w:val="18"/>
          <w:lang w:val="en-GB"/>
        </w:rPr>
        <w:t xml:space="preserve"> 675-696.</w:t>
      </w:r>
    </w:p>
    <w:p w14:paraId="057CF650" w14:textId="77777777" w:rsidR="00683706" w:rsidRPr="00683706" w:rsidRDefault="00683706" w:rsidP="00683706">
      <w:pPr>
        <w:rPr>
          <w:rFonts w:asciiTheme="majorHAnsi" w:hAnsiTheme="majorHAnsi" w:cstheme="majorHAnsi"/>
          <w:sz w:val="18"/>
          <w:szCs w:val="18"/>
        </w:rPr>
      </w:pPr>
      <w:r w:rsidRPr="00683706">
        <w:rPr>
          <w:rFonts w:asciiTheme="majorHAnsi" w:hAnsiTheme="majorHAnsi" w:cstheme="majorHAnsi"/>
          <w:color w:val="000000"/>
          <w:sz w:val="18"/>
          <w:szCs w:val="18"/>
        </w:rPr>
        <w:br/>
      </w:r>
      <w:hyperlink r:id="rId1249" w:history="1">
        <w:r w:rsidRPr="00683706">
          <w:rPr>
            <w:rStyle w:val="Hyperlink"/>
            <w:rFonts w:asciiTheme="majorHAnsi" w:hAnsiTheme="majorHAnsi" w:cstheme="majorHAnsi"/>
            <w:color w:val="2F83C4"/>
            <w:sz w:val="18"/>
            <w:szCs w:val="18"/>
          </w:rPr>
          <w:t xml:space="preserve">Saunders, D., </w:t>
        </w:r>
        <w:proofErr w:type="spellStart"/>
        <w:r w:rsidRPr="00683706">
          <w:rPr>
            <w:rStyle w:val="Hyperlink"/>
            <w:rFonts w:asciiTheme="majorHAnsi" w:hAnsiTheme="majorHAnsi" w:cstheme="majorHAnsi"/>
            <w:color w:val="2F83C4"/>
            <w:sz w:val="18"/>
            <w:szCs w:val="18"/>
          </w:rPr>
          <w:t>Jiwatram</w:t>
        </w:r>
        <w:proofErr w:type="spellEnd"/>
        <w:r w:rsidRPr="00683706">
          <w:rPr>
            <w:rStyle w:val="Hyperlink"/>
            <w:rFonts w:asciiTheme="majorHAnsi" w:hAnsiTheme="majorHAnsi" w:cstheme="majorHAnsi"/>
            <w:color w:val="2F83C4"/>
            <w:sz w:val="18"/>
            <w:szCs w:val="18"/>
          </w:rPr>
          <w:t xml:space="preserve">-Negrón, T., </w:t>
        </w:r>
        <w:proofErr w:type="spellStart"/>
        <w:r w:rsidRPr="00683706">
          <w:rPr>
            <w:rStyle w:val="Hyperlink"/>
            <w:rFonts w:asciiTheme="majorHAnsi" w:hAnsiTheme="majorHAnsi" w:cstheme="majorHAnsi"/>
            <w:color w:val="2F83C4"/>
            <w:sz w:val="18"/>
            <w:szCs w:val="18"/>
          </w:rPr>
          <w:t>Nanasi</w:t>
        </w:r>
        <w:proofErr w:type="spellEnd"/>
        <w:r w:rsidRPr="00683706">
          <w:rPr>
            <w:rStyle w:val="Hyperlink"/>
            <w:rFonts w:asciiTheme="majorHAnsi" w:hAnsiTheme="majorHAnsi" w:cstheme="majorHAnsi"/>
            <w:color w:val="2F83C4"/>
            <w:sz w:val="18"/>
            <w:szCs w:val="18"/>
          </w:rPr>
          <w:t>, N., &amp; Cardenas, I. (2022). Patriarchy’s link to intimate partner violence: Applications to survivors’ asylum claims. Violence Against Women. (in Press)</w:t>
        </w:r>
      </w:hyperlink>
      <w:r w:rsidRPr="00683706">
        <w:rPr>
          <w:rFonts w:asciiTheme="majorHAnsi" w:hAnsiTheme="majorHAnsi" w:cstheme="majorHAnsi"/>
          <w:color w:val="000000"/>
          <w:sz w:val="18"/>
          <w:szCs w:val="18"/>
          <w:shd w:val="clear" w:color="auto" w:fill="FFFFFF"/>
        </w:rPr>
        <w:t>:</w:t>
      </w:r>
    </w:p>
    <w:p w14:paraId="2EF80F51" w14:textId="77777777" w:rsidR="00CF2FB1" w:rsidRPr="00683706" w:rsidRDefault="00CF2FB1" w:rsidP="0022102A">
      <w:pPr>
        <w:rPr>
          <w:rStyle w:val="apple-converted-space"/>
          <w:rFonts w:asciiTheme="majorHAnsi" w:hAnsiTheme="majorHAnsi" w:cstheme="majorHAnsi"/>
          <w:color w:val="000000" w:themeColor="text1"/>
          <w:sz w:val="18"/>
          <w:szCs w:val="18"/>
          <w:lang w:val="en-GB"/>
        </w:rPr>
      </w:pPr>
    </w:p>
    <w:p w14:paraId="445FF753" w14:textId="2E4BDA07" w:rsidR="006E25C3" w:rsidRPr="0010494E" w:rsidRDefault="006E25C3" w:rsidP="0022102A">
      <w:pPr>
        <w:rPr>
          <w:rStyle w:val="apple-converted-space"/>
          <w:rFonts w:asciiTheme="majorHAnsi" w:hAnsiTheme="majorHAnsi" w:cstheme="majorHAnsi"/>
          <w:color w:val="000000" w:themeColor="text1"/>
          <w:sz w:val="18"/>
          <w:szCs w:val="18"/>
          <w:lang w:val="en-GB"/>
        </w:rPr>
      </w:pPr>
      <w:r w:rsidRPr="0010494E">
        <w:rPr>
          <w:rStyle w:val="apple-converted-space"/>
          <w:rFonts w:asciiTheme="majorHAnsi" w:hAnsiTheme="majorHAnsi" w:cstheme="majorHAnsi"/>
          <w:color w:val="000000" w:themeColor="text1"/>
          <w:sz w:val="18"/>
          <w:szCs w:val="18"/>
          <w:lang w:val="en-GB"/>
        </w:rPr>
        <w:t xml:space="preserve">Thompson C. (2020). Skirting around the issue: Misdirection and linguistic avoidance in parliamentary discourses on upskirting. </w:t>
      </w:r>
      <w:r w:rsidRPr="0010494E">
        <w:rPr>
          <w:rFonts w:asciiTheme="majorHAnsi" w:hAnsiTheme="majorHAnsi" w:cstheme="majorHAnsi"/>
          <w:i/>
          <w:color w:val="000000" w:themeColor="text1"/>
          <w:sz w:val="18"/>
          <w:szCs w:val="18"/>
        </w:rPr>
        <w:t>Violence Against women 26(11).</w:t>
      </w:r>
      <w:r w:rsidRPr="0010494E">
        <w:rPr>
          <w:rFonts w:asciiTheme="majorHAnsi" w:hAnsiTheme="majorHAnsi" w:cstheme="majorHAnsi"/>
          <w:color w:val="000000" w:themeColor="text1"/>
          <w:sz w:val="18"/>
          <w:szCs w:val="18"/>
        </w:rPr>
        <w:t xml:space="preserve"> 1403-1422.</w:t>
      </w:r>
    </w:p>
    <w:p w14:paraId="49C74C68" w14:textId="77777777" w:rsidR="00EC4334" w:rsidRPr="00EC4334" w:rsidRDefault="00EC4334" w:rsidP="00EC4334">
      <w:pPr>
        <w:rPr>
          <w:rFonts w:asciiTheme="majorHAnsi" w:hAnsiTheme="majorHAnsi" w:cstheme="majorHAnsi"/>
          <w:sz w:val="18"/>
          <w:szCs w:val="18"/>
        </w:rPr>
      </w:pPr>
      <w:r w:rsidRPr="00A26BE7">
        <w:rPr>
          <w:rFonts w:asciiTheme="majorHAnsi" w:hAnsiTheme="majorHAnsi" w:cstheme="majorHAnsi"/>
          <w:color w:val="000000"/>
          <w:sz w:val="18"/>
          <w:szCs w:val="18"/>
          <w:lang w:val="en-GB"/>
        </w:rPr>
        <w:br/>
      </w:r>
      <w:hyperlink r:id="rId1250" w:history="1">
        <w:proofErr w:type="spellStart"/>
        <w:r w:rsidRPr="00A26BE7">
          <w:rPr>
            <w:rStyle w:val="Hyperlink"/>
            <w:rFonts w:asciiTheme="majorHAnsi" w:hAnsiTheme="majorHAnsi" w:cstheme="majorHAnsi"/>
            <w:color w:val="2F83C4"/>
            <w:sz w:val="18"/>
            <w:szCs w:val="18"/>
            <w:lang w:val="en-GB"/>
          </w:rPr>
          <w:t>Wamoyi</w:t>
        </w:r>
        <w:proofErr w:type="spellEnd"/>
        <w:r w:rsidRPr="00A26BE7">
          <w:rPr>
            <w:rStyle w:val="Hyperlink"/>
            <w:rFonts w:asciiTheme="majorHAnsi" w:hAnsiTheme="majorHAnsi" w:cstheme="majorHAnsi"/>
            <w:color w:val="2F83C4"/>
            <w:sz w:val="18"/>
            <w:szCs w:val="18"/>
            <w:lang w:val="en-GB"/>
          </w:rPr>
          <w:t xml:space="preserve">, J., Ranganathan, M., </w:t>
        </w:r>
        <w:proofErr w:type="spellStart"/>
        <w:r w:rsidRPr="00A26BE7">
          <w:rPr>
            <w:rStyle w:val="Hyperlink"/>
            <w:rFonts w:asciiTheme="majorHAnsi" w:hAnsiTheme="majorHAnsi" w:cstheme="majorHAnsi"/>
            <w:color w:val="2F83C4"/>
            <w:sz w:val="18"/>
            <w:szCs w:val="18"/>
            <w:lang w:val="en-GB"/>
          </w:rPr>
          <w:t>Mugunga</w:t>
        </w:r>
        <w:proofErr w:type="spellEnd"/>
        <w:r w:rsidRPr="00A26BE7">
          <w:rPr>
            <w:rStyle w:val="Hyperlink"/>
            <w:rFonts w:asciiTheme="majorHAnsi" w:hAnsiTheme="majorHAnsi" w:cstheme="majorHAnsi"/>
            <w:color w:val="2F83C4"/>
            <w:sz w:val="18"/>
            <w:szCs w:val="18"/>
            <w:lang w:val="en-GB"/>
          </w:rPr>
          <w:t xml:space="preserve">, S., &amp; Stöckl, H. (2022). </w:t>
        </w:r>
        <w:r w:rsidRPr="00EC4334">
          <w:rPr>
            <w:rStyle w:val="Hyperlink"/>
            <w:rFonts w:asciiTheme="majorHAnsi" w:hAnsiTheme="majorHAnsi" w:cstheme="majorHAnsi"/>
            <w:color w:val="2F83C4"/>
            <w:sz w:val="18"/>
            <w:szCs w:val="18"/>
          </w:rPr>
          <w:t xml:space="preserve">"It gives you a feeling of pride when you touch her": the role of masculinity in sexual harassment of adolescent schoolgirls in Tanzania. J. </w:t>
        </w:r>
        <w:proofErr w:type="spellStart"/>
        <w:r w:rsidRPr="00EC4334">
          <w:rPr>
            <w:rStyle w:val="Hyperlink"/>
            <w:rFonts w:asciiTheme="majorHAnsi" w:hAnsiTheme="majorHAnsi" w:cstheme="majorHAnsi"/>
            <w:color w:val="2F83C4"/>
            <w:sz w:val="18"/>
            <w:szCs w:val="18"/>
          </w:rPr>
          <w:t>Interpers</w:t>
        </w:r>
        <w:proofErr w:type="spellEnd"/>
        <w:r w:rsidRPr="00EC4334">
          <w:rPr>
            <w:rStyle w:val="Hyperlink"/>
            <w:rFonts w:asciiTheme="majorHAnsi" w:hAnsiTheme="majorHAnsi" w:cstheme="majorHAnsi"/>
            <w:color w:val="2F83C4"/>
            <w:sz w:val="18"/>
            <w:szCs w:val="18"/>
          </w:rPr>
          <w:t xml:space="preserve">. Violence. </w:t>
        </w:r>
        <w:proofErr w:type="spellStart"/>
        <w:r w:rsidRPr="00EC4334">
          <w:rPr>
            <w:rStyle w:val="Hyperlink"/>
            <w:rFonts w:asciiTheme="majorHAnsi" w:hAnsiTheme="majorHAnsi" w:cstheme="majorHAnsi"/>
            <w:color w:val="2F83C4"/>
            <w:sz w:val="18"/>
            <w:szCs w:val="18"/>
          </w:rPr>
          <w:t>ePub</w:t>
        </w:r>
        <w:proofErr w:type="spellEnd"/>
      </w:hyperlink>
      <w:r w:rsidRPr="00EC4334">
        <w:rPr>
          <w:rFonts w:asciiTheme="majorHAnsi" w:hAnsiTheme="majorHAnsi" w:cstheme="majorHAnsi"/>
          <w:color w:val="000000"/>
          <w:sz w:val="18"/>
          <w:szCs w:val="18"/>
          <w:shd w:val="clear" w:color="auto" w:fill="FFFFFF"/>
        </w:rPr>
        <w:t>:</w:t>
      </w:r>
    </w:p>
    <w:p w14:paraId="5D2314F3" w14:textId="25E79D66" w:rsidR="00EC4334" w:rsidRPr="00EC4334" w:rsidRDefault="00EC4334" w:rsidP="0022102A">
      <w:pPr>
        <w:rPr>
          <w:rStyle w:val="apple-converted-space"/>
          <w:rFonts w:asciiTheme="majorHAnsi" w:hAnsiTheme="majorHAnsi" w:cstheme="majorHAnsi"/>
          <w:color w:val="000000"/>
          <w:sz w:val="18"/>
          <w:szCs w:val="18"/>
          <w:lang w:val="en-GB"/>
        </w:rPr>
      </w:pPr>
    </w:p>
    <w:p w14:paraId="418E13D8" w14:textId="77777777" w:rsidR="00EC4334" w:rsidRPr="00AB4224" w:rsidRDefault="00EC4334" w:rsidP="0022102A">
      <w:pPr>
        <w:rPr>
          <w:rStyle w:val="apple-converted-space"/>
          <w:rFonts w:asciiTheme="majorHAnsi" w:hAnsiTheme="majorHAnsi" w:cstheme="majorHAnsi"/>
          <w:color w:val="000000"/>
          <w:sz w:val="22"/>
          <w:szCs w:val="22"/>
          <w:lang w:val="en-GB"/>
        </w:rPr>
      </w:pPr>
    </w:p>
    <w:p w14:paraId="53BBDE0D" w14:textId="392A3B6A" w:rsidR="009572B1" w:rsidRPr="00AB4224" w:rsidRDefault="009572B1" w:rsidP="008B4E88">
      <w:pPr>
        <w:pStyle w:val="NoSpacing"/>
        <w:rPr>
          <w:rStyle w:val="title-text"/>
          <w:rFonts w:asciiTheme="majorHAnsi" w:eastAsia="Times New Roman" w:hAnsiTheme="majorHAnsi" w:cstheme="majorHAnsi"/>
          <w:bCs/>
          <w:color w:val="505050"/>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658240" behindDoc="0" locked="0" layoutInCell="1" allowOverlap="1" wp14:anchorId="05697B40" wp14:editId="09C8F8DF">
                <wp:simplePos x="0" y="0"/>
                <wp:positionH relativeFrom="column">
                  <wp:posOffset>-1954</wp:posOffset>
                </wp:positionH>
                <wp:positionV relativeFrom="paragraph">
                  <wp:posOffset>25400</wp:posOffset>
                </wp:positionV>
                <wp:extent cx="1309077" cy="290830"/>
                <wp:effectExtent l="50800" t="25400" r="62865" b="77470"/>
                <wp:wrapNone/>
                <wp:docPr id="67" name="Rectangle 67"/>
                <wp:cNvGraphicFramePr/>
                <a:graphic xmlns:a="http://schemas.openxmlformats.org/drawingml/2006/main">
                  <a:graphicData uri="http://schemas.microsoft.com/office/word/2010/wordprocessingShape">
                    <wps:wsp>
                      <wps:cNvSpPr/>
                      <wps:spPr>
                        <a:xfrm>
                          <a:off x="0" y="0"/>
                          <a:ext cx="1309077"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4802BD4" w14:textId="40A1F711" w:rsidR="00F15201" w:rsidRPr="00174347" w:rsidRDefault="00F15201" w:rsidP="004B58C3">
                            <w:pPr>
                              <w:jc w:val="center"/>
                            </w:pPr>
                            <w:bookmarkStart w:id="176" w:name="Perpetrators"/>
                            <w:r>
                              <w:rPr>
                                <w:rFonts w:asciiTheme="majorHAnsi" w:hAnsiTheme="majorHAnsi"/>
                                <w:color w:val="333333"/>
                                <w:spacing w:val="2"/>
                              </w:rPr>
                              <w:t>PERPETRATORS</w:t>
                            </w:r>
                            <w:bookmarkEnd w:id="17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97B40" id="Rectangle 67" o:spid="_x0000_s1087" style="position:absolute;margin-left:-.15pt;margin-top:2pt;width:103.1pt;height:2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10IjAIAALkFAAAOAAAAZHJzL2Uyb0RvYy54bWysVN1v2yAQf5+0/wHxvtpJs35EdaqoVadJ&#10;XRu1nfpMMDRIwDEgsbO/fgeOnayr1GmaH/Bx33fc7y4uW6PJRvigwFZ0dFRSIiyHWtmXin5/uvl0&#10;RkmIzNZMgxUV3YpAL2cfP1w0birGsAJdC0/QiQ3TxlV0FaObFkXgK2FYOAInLAoleMMiXv1LUXvW&#10;oHeji3FZnhQN+Np54CIE5F53QjrL/qUUPN5LGUQkuqKYW8ynz+cyncXsgk1fPHMrxXdpsH/IwjBl&#10;Mejg6ppFRtZe/eHKKO4hgIxHHEwBUioucg1Yzah8Vc3jijmRa8HmBDe0Kfw/t/xu8+gWHtvQuDAN&#10;SKYqWulN+mN+pM3N2g7NEm0kHJmj4/K8PD2lhKNsfF6eHeduFntr50P8IsCQRFTU42PkHrHNbYgY&#10;EVV7lRQsgFb1jdI6X9IAiCvtyYbh0zHOhY2TbK7X5hvUHX9S4tc9IrLxqTv2Sc/GEHmUkqcc8Lcg&#10;2v5t3C7bA2N0nKyLfdcyFbdaJJ/aPghJVJ36lJMesjisZ5Qyz55QO5lJrH4wPH7fcKefTEUe9sF4&#10;/L7xYJEjg42DsVEW/FsOdOxTlp1+34Gu7tSC2C5bLLyiJ1k1sZZQbxeeeOjQFxy/UTgRtyzEBfMI&#10;NwQmrpB4j4fU0FQUdhQlK/A/3+InfUQBSilpEL4VDT/WzAtK9FeL+DgfTSYJ7/ky+Xw6xos/lCwP&#10;JXZtrgDHbITLyvFMJv2oe1J6MM+4aeYpKoqY5Ri7ojz6/nIVu7WCu4qL+TyrIcYdi7f20fF+ENLE&#10;P7XPzLsdLCIC6g56qLPpK3R0uumJLMzXEaTK0Nn3dfcEuB/yLO12WVpAh/estd+4s18AAAD//wMA&#10;UEsDBBQABgAIAAAAIQCbRj7p3QAAAAYBAAAPAAAAZHJzL2Rvd25yZXYueG1sTI/NTsMwEITvSLyD&#10;tUjcWodSUBriVIgfcUiDRNsHcONtEmGvo9hNA0/PcoLjaEYz3+TryVkx4hA6Twpu5gkIpNqbjhoF&#10;+93rLAURoiajrSdU8IUB1sXlRa4z48/0geM2NoJLKGRaQRtjn0kZ6hadDnPfI7F39IPTkeXQSDPo&#10;M5c7KxdJci+d7ogXWt3jU4v15/bkFHxX5Uvjp7fSHe378rncVF06VkpdX02PDyAiTvEvDL/4jA4F&#10;Mx38iUwQVsHsloMKlnyI3UVytwJxYL1KQRa5/I9f/AAAAP//AwBQSwECLQAUAAYACAAAACEAtoM4&#10;kv4AAADhAQAAEwAAAAAAAAAAAAAAAAAAAAAAW0NvbnRlbnRfVHlwZXNdLnhtbFBLAQItABQABgAI&#10;AAAAIQA4/SH/1gAAAJQBAAALAAAAAAAAAAAAAAAAAC8BAABfcmVscy8ucmVsc1BLAQItABQABgAI&#10;AAAAIQAuT10IjAIAALkFAAAOAAAAAAAAAAAAAAAAAC4CAABkcnMvZTJvRG9jLnhtbFBLAQItABQA&#10;BgAIAAAAIQCbRj7p3QAAAAYBAAAPAAAAAAAAAAAAAAAAAOYEAABkcnMvZG93bnJldi54bWxQSwUG&#10;AAAAAAQABADzAAAA8AUAAAAA&#10;" fillcolor="#ccc0d9 [1303]" strokecolor="#8064a2 [3207]">
                <v:shadow on="t" color="black" opacity="22937f" origin=",.5" offset="0,.63889mm"/>
                <v:textbox>
                  <w:txbxContent>
                    <w:p w14:paraId="64802BD4" w14:textId="40A1F711" w:rsidR="00F15201" w:rsidRPr="00174347" w:rsidRDefault="00F15201" w:rsidP="004B58C3">
                      <w:pPr>
                        <w:jc w:val="center"/>
                      </w:pPr>
                      <w:bookmarkStart w:id="177" w:name="Perpetrators"/>
                      <w:r>
                        <w:rPr>
                          <w:rFonts w:asciiTheme="majorHAnsi" w:hAnsiTheme="majorHAnsi"/>
                          <w:color w:val="333333"/>
                          <w:spacing w:val="2"/>
                        </w:rPr>
                        <w:t>PERPETRATORS</w:t>
                      </w:r>
                      <w:bookmarkEnd w:id="177"/>
                    </w:p>
                  </w:txbxContent>
                </v:textbox>
              </v:rect>
            </w:pict>
          </mc:Fallback>
        </mc:AlternateContent>
      </w:r>
    </w:p>
    <w:p w14:paraId="36A49F4D" w14:textId="77777777" w:rsidR="009572B1" w:rsidRPr="00AB4224" w:rsidRDefault="009572B1" w:rsidP="008B4E88">
      <w:pPr>
        <w:pStyle w:val="NoSpacing"/>
        <w:rPr>
          <w:rStyle w:val="title-text"/>
          <w:rFonts w:asciiTheme="majorHAnsi" w:eastAsia="Times New Roman" w:hAnsiTheme="majorHAnsi" w:cstheme="majorHAnsi"/>
          <w:bCs/>
          <w:color w:val="505050"/>
        </w:rPr>
      </w:pPr>
    </w:p>
    <w:p w14:paraId="36E5A68E" w14:textId="0EEF85D5" w:rsidR="004B58C3" w:rsidRPr="007D619F" w:rsidRDefault="004B58C3" w:rsidP="00A64C31">
      <w:pPr>
        <w:pStyle w:val="NoSpacing"/>
        <w:rPr>
          <w:rStyle w:val="title-text"/>
          <w:rFonts w:asciiTheme="majorHAnsi" w:eastAsia="Times New Roman" w:hAnsiTheme="majorHAnsi" w:cstheme="majorHAnsi"/>
          <w:bCs/>
          <w:sz w:val="18"/>
          <w:szCs w:val="18"/>
        </w:rPr>
      </w:pPr>
    </w:p>
    <w:p w14:paraId="1553DD46" w14:textId="37E40155" w:rsidR="007D619F" w:rsidRPr="00747410" w:rsidRDefault="007D619F" w:rsidP="007B62B2">
      <w:pPr>
        <w:rPr>
          <w:rFonts w:asciiTheme="majorHAnsi" w:hAnsiTheme="majorHAnsi" w:cstheme="majorHAnsi"/>
          <w:color w:val="000000"/>
          <w:sz w:val="16"/>
          <w:szCs w:val="16"/>
          <w:shd w:val="clear" w:color="auto" w:fill="FFFFFF"/>
        </w:rPr>
      </w:pPr>
      <w:proofErr w:type="spellStart"/>
      <w:r w:rsidRPr="00747410">
        <w:rPr>
          <w:rFonts w:asciiTheme="majorHAnsi" w:hAnsiTheme="majorHAnsi" w:cstheme="majorHAnsi"/>
          <w:color w:val="000000"/>
          <w:sz w:val="16"/>
          <w:szCs w:val="16"/>
          <w:shd w:val="clear" w:color="auto" w:fill="FFFFFF"/>
        </w:rPr>
        <w:t>Amaoui</w:t>
      </w:r>
      <w:proofErr w:type="spellEnd"/>
      <w:r w:rsidRPr="00747410">
        <w:rPr>
          <w:rFonts w:asciiTheme="majorHAnsi" w:hAnsiTheme="majorHAnsi" w:cstheme="majorHAnsi"/>
          <w:color w:val="000000"/>
          <w:sz w:val="16"/>
          <w:szCs w:val="16"/>
          <w:shd w:val="clear" w:color="auto" w:fill="FFFFFF"/>
        </w:rPr>
        <w:t>, S., Marín-Morales, A., Martín-Pérez, C., Pérez-García, M., Verdejo-Román, J., &amp; Morawetz, C. (2023).</w:t>
      </w:r>
      <w:r w:rsidRPr="00747410">
        <w:rPr>
          <w:rStyle w:val="apple-converted-space"/>
          <w:rFonts w:asciiTheme="majorHAnsi" w:hAnsiTheme="majorHAnsi" w:cstheme="majorHAnsi"/>
          <w:color w:val="000000"/>
          <w:sz w:val="16"/>
          <w:szCs w:val="16"/>
          <w:shd w:val="clear" w:color="auto" w:fill="FFFFFF"/>
        </w:rPr>
        <w:t> </w:t>
      </w:r>
      <w:hyperlink r:id="rId1251" w:tgtFrame="_blank" w:history="1">
        <w:r w:rsidRPr="00747410">
          <w:rPr>
            <w:rStyle w:val="Hyperlink"/>
            <w:rFonts w:asciiTheme="majorHAnsi" w:eastAsiaTheme="majorEastAsia" w:hAnsiTheme="majorHAnsi" w:cstheme="majorHAnsi"/>
            <w:color w:val="2F83C4"/>
            <w:sz w:val="16"/>
            <w:szCs w:val="16"/>
          </w:rPr>
          <w:t>Intrinsic Neural Network Dynamics Underlying the Ability to Down-Regulate Emotions in Male Perpetrators of Intimate Partner Violence Against Women</w:t>
        </w:r>
      </w:hyperlink>
      <w:r w:rsidRPr="00747410">
        <w:rPr>
          <w:rFonts w:asciiTheme="majorHAnsi" w:hAnsiTheme="majorHAnsi" w:cstheme="majorHAnsi"/>
          <w:color w:val="000000"/>
          <w:sz w:val="16"/>
          <w:szCs w:val="16"/>
          <w:shd w:val="clear" w:color="auto" w:fill="FFFFFF"/>
        </w:rPr>
        <w:t>. Brain Structure &amp; Function, Advance online publication: </w:t>
      </w:r>
    </w:p>
    <w:p w14:paraId="6FA3AC1D" w14:textId="77777777" w:rsidR="007D619F" w:rsidRPr="00747410" w:rsidRDefault="007D619F" w:rsidP="007B62B2">
      <w:pPr>
        <w:rPr>
          <w:rFonts w:asciiTheme="majorHAnsi" w:hAnsiTheme="majorHAnsi" w:cstheme="majorHAnsi"/>
          <w:color w:val="000000"/>
          <w:sz w:val="16"/>
          <w:szCs w:val="16"/>
          <w:shd w:val="clear" w:color="auto" w:fill="FFFFFF"/>
        </w:rPr>
      </w:pPr>
    </w:p>
    <w:p w14:paraId="520C142E" w14:textId="4D5C793B" w:rsidR="007B62B2" w:rsidRPr="00747410" w:rsidRDefault="007B62B2" w:rsidP="007B62B2">
      <w:pPr>
        <w:rPr>
          <w:rFonts w:asciiTheme="majorHAnsi" w:hAnsiTheme="majorHAnsi" w:cstheme="majorHAnsi"/>
          <w:sz w:val="16"/>
          <w:szCs w:val="16"/>
        </w:rPr>
      </w:pPr>
      <w:proofErr w:type="spellStart"/>
      <w:r w:rsidRPr="00747410">
        <w:rPr>
          <w:rFonts w:asciiTheme="majorHAnsi" w:hAnsiTheme="majorHAnsi" w:cstheme="majorHAnsi"/>
          <w:color w:val="000000"/>
          <w:sz w:val="16"/>
          <w:szCs w:val="16"/>
          <w:shd w:val="clear" w:color="auto" w:fill="FFFFFF"/>
        </w:rPr>
        <w:t>Amaoui</w:t>
      </w:r>
      <w:proofErr w:type="spellEnd"/>
      <w:r w:rsidRPr="00747410">
        <w:rPr>
          <w:rFonts w:asciiTheme="majorHAnsi" w:hAnsiTheme="majorHAnsi" w:cstheme="majorHAnsi"/>
          <w:color w:val="000000"/>
          <w:sz w:val="16"/>
          <w:szCs w:val="16"/>
          <w:shd w:val="clear" w:color="auto" w:fill="FFFFFF"/>
        </w:rPr>
        <w:t>, S., Martín-Pérez, C., Marín-Morales, A., Bueso-Izquierdo, N., García-León, M., Pérez-García, M., &amp; Verdejo-Román, J. (2022).</w:t>
      </w:r>
      <w:r w:rsidRPr="00747410">
        <w:rPr>
          <w:rStyle w:val="apple-converted-space"/>
          <w:rFonts w:asciiTheme="majorHAnsi" w:hAnsiTheme="majorHAnsi" w:cstheme="majorHAnsi"/>
          <w:color w:val="000000"/>
          <w:sz w:val="16"/>
          <w:szCs w:val="16"/>
          <w:shd w:val="clear" w:color="auto" w:fill="FFFFFF"/>
        </w:rPr>
        <w:t> </w:t>
      </w:r>
      <w:hyperlink r:id="rId1252" w:history="1">
        <w:r w:rsidRPr="00747410">
          <w:rPr>
            <w:rStyle w:val="Hyperlink"/>
            <w:rFonts w:asciiTheme="majorHAnsi" w:eastAsiaTheme="majorEastAsia" w:hAnsiTheme="majorHAnsi" w:cstheme="majorHAnsi"/>
            <w:color w:val="2F83C4"/>
            <w:sz w:val="16"/>
            <w:szCs w:val="16"/>
          </w:rPr>
          <w:t>Resting-state functional connectivity and socioemotional processes in male perpetrators of intimate partner violence against women</w:t>
        </w:r>
      </w:hyperlink>
      <w:r w:rsidRPr="00747410">
        <w:rPr>
          <w:rFonts w:asciiTheme="majorHAnsi" w:hAnsiTheme="majorHAnsi" w:cstheme="majorHAnsi"/>
          <w:color w:val="000000"/>
          <w:sz w:val="16"/>
          <w:szCs w:val="16"/>
          <w:shd w:val="clear" w:color="auto" w:fill="FFFFFF"/>
        </w:rPr>
        <w:t>. Sci. Rep. 12(1), e10090:</w:t>
      </w:r>
      <w:r w:rsidRPr="00747410">
        <w:rPr>
          <w:rStyle w:val="apple-converted-space"/>
          <w:rFonts w:asciiTheme="majorHAnsi" w:hAnsiTheme="majorHAnsi" w:cstheme="majorHAnsi"/>
          <w:color w:val="000000"/>
          <w:sz w:val="16"/>
          <w:szCs w:val="16"/>
          <w:shd w:val="clear" w:color="auto" w:fill="FFFFFF"/>
        </w:rPr>
        <w:t> </w:t>
      </w:r>
    </w:p>
    <w:p w14:paraId="15EDE7D7" w14:textId="77777777" w:rsidR="007B62B2" w:rsidRPr="00747410" w:rsidRDefault="007B62B2" w:rsidP="00A64C31">
      <w:pPr>
        <w:pStyle w:val="NoSpacing"/>
        <w:rPr>
          <w:rStyle w:val="title-text"/>
          <w:rFonts w:asciiTheme="majorHAnsi" w:eastAsia="Times New Roman" w:hAnsiTheme="majorHAnsi" w:cstheme="majorHAnsi"/>
          <w:bCs/>
          <w:sz w:val="16"/>
          <w:szCs w:val="16"/>
        </w:rPr>
      </w:pPr>
    </w:p>
    <w:p w14:paraId="554F95CB" w14:textId="0D18E400" w:rsidR="00BD0F76" w:rsidRPr="00747410" w:rsidRDefault="00BD0F76" w:rsidP="00A64C31">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Armenti NA, Snead AL, Babcock JC. (2018). Exploring the moderating role of problematic substance use in the relations between borderline and antisocial personality features and intimate partner violence. </w:t>
      </w:r>
      <w:r w:rsidRPr="00747410">
        <w:rPr>
          <w:rStyle w:val="title-text"/>
          <w:rFonts w:asciiTheme="majorHAnsi" w:eastAsia="Times New Roman" w:hAnsiTheme="majorHAnsi" w:cstheme="majorHAnsi"/>
          <w:bCs/>
          <w:i/>
          <w:sz w:val="16"/>
          <w:szCs w:val="16"/>
        </w:rPr>
        <w:t>Violence against women 24(2),</w:t>
      </w:r>
      <w:r w:rsidRPr="00747410">
        <w:rPr>
          <w:rStyle w:val="title-text"/>
          <w:rFonts w:asciiTheme="majorHAnsi" w:eastAsia="Times New Roman" w:hAnsiTheme="majorHAnsi" w:cstheme="majorHAnsi"/>
          <w:bCs/>
          <w:sz w:val="16"/>
          <w:szCs w:val="16"/>
        </w:rPr>
        <w:t xml:space="preserve"> 223-240.</w:t>
      </w:r>
    </w:p>
    <w:p w14:paraId="69325CFE" w14:textId="77777777" w:rsidR="00BD0F76" w:rsidRPr="00747410" w:rsidRDefault="00BD0F76" w:rsidP="00A64C31">
      <w:pPr>
        <w:pStyle w:val="NoSpacing"/>
        <w:rPr>
          <w:rStyle w:val="title-text"/>
          <w:rFonts w:asciiTheme="majorHAnsi" w:eastAsia="Times New Roman" w:hAnsiTheme="majorHAnsi" w:cstheme="majorHAnsi"/>
          <w:bCs/>
          <w:sz w:val="16"/>
          <w:szCs w:val="16"/>
        </w:rPr>
      </w:pPr>
    </w:p>
    <w:p w14:paraId="3A5D10D7" w14:textId="219C023D" w:rsidR="00A64C31" w:rsidRPr="00747410" w:rsidRDefault="00A64C31" w:rsidP="00A64C31">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Baugher, A.R., </w:t>
      </w:r>
      <w:proofErr w:type="spellStart"/>
      <w:r w:rsidRPr="00747410">
        <w:rPr>
          <w:rStyle w:val="title-text"/>
          <w:rFonts w:asciiTheme="majorHAnsi" w:eastAsia="Times New Roman" w:hAnsiTheme="majorHAnsi" w:cstheme="majorHAnsi"/>
          <w:bCs/>
          <w:sz w:val="16"/>
          <w:szCs w:val="16"/>
        </w:rPr>
        <w:t>Gazmararian</w:t>
      </w:r>
      <w:proofErr w:type="spellEnd"/>
      <w:r w:rsidRPr="00747410">
        <w:rPr>
          <w:rStyle w:val="title-text"/>
          <w:rFonts w:asciiTheme="majorHAnsi" w:eastAsia="Times New Roman" w:hAnsiTheme="majorHAnsi" w:cstheme="majorHAnsi"/>
          <w:bCs/>
          <w:sz w:val="16"/>
          <w:szCs w:val="16"/>
        </w:rPr>
        <w:t xml:space="preserve">, J.A. (2015). Masculine gender role stress and violence: A literature review and future directions. </w:t>
      </w:r>
      <w:r w:rsidRPr="00747410">
        <w:rPr>
          <w:rStyle w:val="title-text"/>
          <w:rFonts w:asciiTheme="majorHAnsi" w:eastAsia="Times New Roman" w:hAnsiTheme="majorHAnsi" w:cstheme="majorHAnsi"/>
          <w:bCs/>
          <w:i/>
          <w:sz w:val="16"/>
          <w:szCs w:val="16"/>
        </w:rPr>
        <w:t>Aggression &amp; Violent Behavior 24,</w:t>
      </w:r>
      <w:r w:rsidRPr="00747410">
        <w:rPr>
          <w:rStyle w:val="title-text"/>
          <w:rFonts w:asciiTheme="majorHAnsi" w:eastAsia="Times New Roman" w:hAnsiTheme="majorHAnsi" w:cstheme="majorHAnsi"/>
          <w:bCs/>
          <w:sz w:val="16"/>
          <w:szCs w:val="16"/>
        </w:rPr>
        <w:t xml:space="preserve"> 107-112.</w:t>
      </w:r>
    </w:p>
    <w:p w14:paraId="3AB00F24" w14:textId="12AAE365" w:rsidR="005B4DB1" w:rsidRPr="00747410" w:rsidRDefault="005B4DB1" w:rsidP="00A64C31">
      <w:pPr>
        <w:pStyle w:val="NoSpacing"/>
        <w:rPr>
          <w:rStyle w:val="title-text"/>
          <w:rFonts w:asciiTheme="majorHAnsi" w:eastAsia="Times New Roman" w:hAnsiTheme="majorHAnsi" w:cstheme="majorHAnsi"/>
          <w:bCs/>
          <w:sz w:val="16"/>
          <w:szCs w:val="16"/>
        </w:rPr>
      </w:pPr>
    </w:p>
    <w:p w14:paraId="40E2558F" w14:textId="3552D74A" w:rsidR="00630843" w:rsidRPr="00747410" w:rsidRDefault="00630843" w:rsidP="00A64C31">
      <w:pPr>
        <w:pStyle w:val="NoSpacing"/>
        <w:rPr>
          <w:rStyle w:val="title-text"/>
          <w:rFonts w:asciiTheme="majorHAnsi" w:eastAsia="Times New Roman" w:hAnsiTheme="majorHAnsi" w:cstheme="majorHAnsi"/>
          <w:bCs/>
          <w:sz w:val="16"/>
          <w:szCs w:val="16"/>
        </w:rPr>
      </w:pPr>
      <w:proofErr w:type="spellStart"/>
      <w:r w:rsidRPr="00747410">
        <w:rPr>
          <w:rFonts w:asciiTheme="majorHAnsi" w:hAnsiTheme="majorHAnsi" w:cstheme="majorHAnsi"/>
          <w:color w:val="000000"/>
          <w:sz w:val="16"/>
          <w:szCs w:val="16"/>
          <w:shd w:val="clear" w:color="auto" w:fill="FFFFFF"/>
        </w:rPr>
        <w:t>Bergenfeld</w:t>
      </w:r>
      <w:proofErr w:type="spellEnd"/>
      <w:r w:rsidRPr="00747410">
        <w:rPr>
          <w:rFonts w:asciiTheme="majorHAnsi" w:hAnsiTheme="majorHAnsi" w:cstheme="majorHAnsi"/>
          <w:color w:val="000000"/>
          <w:sz w:val="16"/>
          <w:szCs w:val="16"/>
          <w:shd w:val="clear" w:color="auto" w:fill="FFFFFF"/>
        </w:rPr>
        <w:t>, I., Cheong, Y. F., Minh, T. H., Trang, Q. T., &amp; Yount, K. M. (2022). E</w:t>
      </w:r>
      <w:hyperlink r:id="rId1253" w:tgtFrame="_blank" w:history="1">
        <w:r w:rsidRPr="00747410">
          <w:rPr>
            <w:rStyle w:val="Hyperlink"/>
            <w:rFonts w:asciiTheme="majorHAnsi" w:hAnsiTheme="majorHAnsi" w:cstheme="majorHAnsi"/>
            <w:color w:val="2F83C4"/>
            <w:sz w:val="16"/>
            <w:szCs w:val="16"/>
          </w:rPr>
          <w:t>ffects of Exposure to Sexually Explicit Material on Sexually Violent Behavior among First-Year University Men in Vietnam</w:t>
        </w:r>
      </w:hyperlink>
      <w:r w:rsidRPr="00747410">
        <w:rPr>
          <w:rFonts w:asciiTheme="majorHAnsi" w:hAnsiTheme="majorHAnsi" w:cstheme="majorHAnsi"/>
          <w:color w:val="000000"/>
          <w:sz w:val="16"/>
          <w:szCs w:val="16"/>
          <w:shd w:val="clear" w:color="auto" w:fill="FFFFFF"/>
        </w:rPr>
        <w:t xml:space="preserve">. </w:t>
      </w:r>
      <w:proofErr w:type="spellStart"/>
      <w:r w:rsidRPr="00747410">
        <w:rPr>
          <w:rFonts w:asciiTheme="majorHAnsi" w:hAnsiTheme="majorHAnsi" w:cstheme="majorHAnsi"/>
          <w:color w:val="000000"/>
          <w:sz w:val="16"/>
          <w:szCs w:val="16"/>
          <w:shd w:val="clear" w:color="auto" w:fill="FFFFFF"/>
        </w:rPr>
        <w:t>PloS</w:t>
      </w:r>
      <w:proofErr w:type="spellEnd"/>
      <w:r w:rsidRPr="00747410">
        <w:rPr>
          <w:rFonts w:asciiTheme="majorHAnsi" w:hAnsiTheme="majorHAnsi" w:cstheme="majorHAnsi"/>
          <w:color w:val="000000"/>
          <w:sz w:val="16"/>
          <w:szCs w:val="16"/>
          <w:shd w:val="clear" w:color="auto" w:fill="FFFFFF"/>
        </w:rPr>
        <w:t xml:space="preserve"> one, 17(9), e0275246:  </w:t>
      </w:r>
    </w:p>
    <w:p w14:paraId="035F3665" w14:textId="77777777" w:rsidR="00630843" w:rsidRPr="00747410" w:rsidRDefault="00630843" w:rsidP="00A64C31">
      <w:pPr>
        <w:pStyle w:val="NoSpacing"/>
        <w:rPr>
          <w:rStyle w:val="title-text"/>
          <w:rFonts w:asciiTheme="majorHAnsi" w:eastAsia="Times New Roman" w:hAnsiTheme="majorHAnsi" w:cstheme="majorHAnsi"/>
          <w:bCs/>
          <w:sz w:val="16"/>
          <w:szCs w:val="16"/>
        </w:rPr>
      </w:pPr>
    </w:p>
    <w:p w14:paraId="4C8B0B3F" w14:textId="60BF78E2" w:rsidR="00E74489" w:rsidRPr="00747410" w:rsidRDefault="00E74489" w:rsidP="00A64C31">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Bonagura A, </w:t>
      </w:r>
      <w:proofErr w:type="spellStart"/>
      <w:r w:rsidRPr="00747410">
        <w:rPr>
          <w:rStyle w:val="title-text"/>
          <w:rFonts w:asciiTheme="majorHAnsi" w:eastAsia="Times New Roman" w:hAnsiTheme="majorHAnsi" w:cstheme="majorHAnsi"/>
          <w:bCs/>
          <w:sz w:val="16"/>
          <w:szCs w:val="16"/>
        </w:rPr>
        <w:t>Jeglic</w:t>
      </w:r>
      <w:proofErr w:type="spellEnd"/>
      <w:r w:rsidRPr="00747410">
        <w:rPr>
          <w:rStyle w:val="title-text"/>
          <w:rFonts w:asciiTheme="majorHAnsi" w:eastAsia="Times New Roman" w:hAnsiTheme="majorHAnsi" w:cstheme="majorHAnsi"/>
          <w:bCs/>
          <w:sz w:val="16"/>
          <w:szCs w:val="16"/>
        </w:rPr>
        <w:t xml:space="preserve"> E. (2023). Criminal sexual behavior of individuals with autism spectrum disorder and recommendations for correctional professionals. </w:t>
      </w:r>
      <w:r w:rsidRPr="00747410">
        <w:rPr>
          <w:rStyle w:val="title-text"/>
          <w:rFonts w:asciiTheme="majorHAnsi" w:eastAsia="Times New Roman" w:hAnsiTheme="majorHAnsi" w:cstheme="majorHAnsi"/>
          <w:bCs/>
          <w:i/>
          <w:iCs/>
          <w:sz w:val="16"/>
          <w:szCs w:val="16"/>
        </w:rPr>
        <w:t>Journal of Correctional Health Care 29(4),</w:t>
      </w:r>
      <w:r w:rsidRPr="00747410">
        <w:rPr>
          <w:rStyle w:val="title-text"/>
          <w:rFonts w:asciiTheme="majorHAnsi" w:eastAsia="Times New Roman" w:hAnsiTheme="majorHAnsi" w:cstheme="majorHAnsi"/>
          <w:bCs/>
          <w:sz w:val="16"/>
          <w:szCs w:val="16"/>
        </w:rPr>
        <w:t xml:space="preserve"> 262-267</w:t>
      </w:r>
    </w:p>
    <w:p w14:paraId="39DDEFD5" w14:textId="77777777" w:rsidR="00E74489" w:rsidRPr="00747410" w:rsidRDefault="00E74489" w:rsidP="00A64C31">
      <w:pPr>
        <w:pStyle w:val="NoSpacing"/>
        <w:rPr>
          <w:rStyle w:val="title-text"/>
          <w:rFonts w:asciiTheme="majorHAnsi" w:eastAsia="Times New Roman" w:hAnsiTheme="majorHAnsi" w:cstheme="majorHAnsi"/>
          <w:bCs/>
          <w:sz w:val="16"/>
          <w:szCs w:val="16"/>
        </w:rPr>
      </w:pPr>
    </w:p>
    <w:p w14:paraId="39F50DAC" w14:textId="27BE6C11" w:rsidR="004A7971" w:rsidRPr="00747410" w:rsidRDefault="004A7971" w:rsidP="004A7971">
      <w:pPr>
        <w:rPr>
          <w:rStyle w:val="title-text"/>
          <w:rFonts w:asciiTheme="majorHAnsi" w:hAnsiTheme="majorHAnsi" w:cstheme="majorHAnsi"/>
          <w:color w:val="000000"/>
          <w:sz w:val="16"/>
          <w:szCs w:val="16"/>
        </w:rPr>
      </w:pPr>
      <w:r w:rsidRPr="00747410">
        <w:rPr>
          <w:rFonts w:asciiTheme="majorHAnsi" w:hAnsiTheme="majorHAnsi" w:cstheme="majorHAnsi"/>
          <w:color w:val="000000"/>
          <w:sz w:val="16"/>
          <w:szCs w:val="16"/>
        </w:rPr>
        <w:t xml:space="preserve">Brambilla R, </w:t>
      </w:r>
      <w:proofErr w:type="spellStart"/>
      <w:r w:rsidRPr="00747410">
        <w:rPr>
          <w:rFonts w:asciiTheme="majorHAnsi" w:hAnsiTheme="majorHAnsi" w:cstheme="majorHAnsi"/>
          <w:color w:val="000000"/>
          <w:sz w:val="16"/>
          <w:szCs w:val="16"/>
        </w:rPr>
        <w:t>Mshana</w:t>
      </w:r>
      <w:proofErr w:type="spellEnd"/>
      <w:r w:rsidRPr="00747410">
        <w:rPr>
          <w:rFonts w:asciiTheme="majorHAnsi" w:hAnsiTheme="majorHAnsi" w:cstheme="majorHAnsi"/>
          <w:color w:val="000000"/>
          <w:sz w:val="16"/>
          <w:szCs w:val="16"/>
        </w:rPr>
        <w:t xml:space="preserve"> GH, Mosha N, </w:t>
      </w:r>
      <w:proofErr w:type="spellStart"/>
      <w:r w:rsidRPr="00747410">
        <w:rPr>
          <w:rFonts w:asciiTheme="majorHAnsi" w:hAnsiTheme="majorHAnsi" w:cstheme="majorHAnsi"/>
          <w:color w:val="000000"/>
          <w:sz w:val="16"/>
          <w:szCs w:val="16"/>
        </w:rPr>
        <w:t>Malibwa</w:t>
      </w:r>
      <w:proofErr w:type="spellEnd"/>
      <w:r w:rsidRPr="00747410">
        <w:rPr>
          <w:rFonts w:asciiTheme="majorHAnsi" w:hAnsiTheme="majorHAnsi" w:cstheme="majorHAnsi"/>
          <w:color w:val="000000"/>
          <w:sz w:val="16"/>
          <w:szCs w:val="16"/>
        </w:rPr>
        <w:t xml:space="preserve"> D, Ayieko P, Sichalwe S, </w:t>
      </w:r>
      <w:proofErr w:type="spellStart"/>
      <w:r w:rsidRPr="00747410">
        <w:rPr>
          <w:rFonts w:asciiTheme="majorHAnsi" w:hAnsiTheme="majorHAnsi" w:cstheme="majorHAnsi"/>
          <w:color w:val="000000"/>
          <w:sz w:val="16"/>
          <w:szCs w:val="16"/>
        </w:rPr>
        <w:t>Kapiga</w:t>
      </w:r>
      <w:proofErr w:type="spellEnd"/>
      <w:r w:rsidRPr="00747410">
        <w:rPr>
          <w:rFonts w:asciiTheme="majorHAnsi" w:hAnsiTheme="majorHAnsi" w:cstheme="majorHAnsi"/>
          <w:color w:val="000000"/>
          <w:sz w:val="16"/>
          <w:szCs w:val="16"/>
        </w:rPr>
        <w:t xml:space="preserve"> S, Stöckl H. (2023). A </w:t>
      </w:r>
      <w:proofErr w:type="spellStart"/>
      <w:r w:rsidRPr="00747410">
        <w:rPr>
          <w:rFonts w:asciiTheme="majorHAnsi" w:hAnsiTheme="majorHAnsi" w:cstheme="majorHAnsi"/>
          <w:color w:val="000000"/>
          <w:sz w:val="16"/>
          <w:szCs w:val="16"/>
        </w:rPr>
        <w:t>crosssectional</w:t>
      </w:r>
      <w:proofErr w:type="spellEnd"/>
      <w:r w:rsidRPr="00747410">
        <w:rPr>
          <w:rFonts w:asciiTheme="majorHAnsi" w:hAnsiTheme="majorHAnsi" w:cstheme="majorHAnsi"/>
          <w:color w:val="000000"/>
          <w:sz w:val="16"/>
          <w:szCs w:val="16"/>
        </w:rPr>
        <w:t xml:space="preserve"> analysis of young men’s gambling and intimate partner violence perpetration in </w:t>
      </w:r>
      <w:proofErr w:type="spellStart"/>
      <w:r w:rsidRPr="00747410">
        <w:rPr>
          <w:rFonts w:asciiTheme="majorHAnsi" w:hAnsiTheme="majorHAnsi" w:cstheme="majorHAnsi"/>
          <w:color w:val="000000"/>
          <w:sz w:val="16"/>
          <w:szCs w:val="16"/>
        </w:rPr>
        <w:t>Mwanz</w:t>
      </w:r>
      <w:proofErr w:type="spellEnd"/>
      <w:r w:rsidRPr="00747410">
        <w:rPr>
          <w:rFonts w:asciiTheme="majorHAnsi" w:hAnsiTheme="majorHAnsi" w:cstheme="majorHAnsi"/>
          <w:color w:val="000000"/>
          <w:sz w:val="16"/>
          <w:szCs w:val="16"/>
        </w:rPr>
        <w:t>, Tanzania. Int J Public Health 68:1605402</w:t>
      </w:r>
    </w:p>
    <w:p w14:paraId="4EFF0392" w14:textId="77777777" w:rsidR="004A7971" w:rsidRPr="00747410" w:rsidRDefault="004A7971" w:rsidP="00A64C31">
      <w:pPr>
        <w:pStyle w:val="NoSpacing"/>
        <w:rPr>
          <w:rStyle w:val="title-text"/>
          <w:rFonts w:asciiTheme="majorHAnsi" w:eastAsia="Times New Roman" w:hAnsiTheme="majorHAnsi" w:cstheme="majorHAnsi"/>
          <w:bCs/>
          <w:sz w:val="16"/>
          <w:szCs w:val="16"/>
        </w:rPr>
      </w:pPr>
    </w:p>
    <w:p w14:paraId="7039E9D0" w14:textId="245A2367" w:rsidR="00661A3E" w:rsidRPr="00747410" w:rsidRDefault="00661A3E" w:rsidP="005B4DB1">
      <w:pPr>
        <w:rPr>
          <w:rFonts w:asciiTheme="majorHAnsi" w:hAnsiTheme="majorHAnsi" w:cstheme="majorHAnsi"/>
          <w:b/>
          <w:sz w:val="16"/>
          <w:szCs w:val="16"/>
          <w:shd w:val="clear" w:color="auto" w:fill="FFFFFF"/>
        </w:rPr>
      </w:pPr>
      <w:r w:rsidRPr="00747410">
        <w:rPr>
          <w:rFonts w:asciiTheme="majorHAnsi" w:hAnsiTheme="majorHAnsi" w:cstheme="majorHAnsi"/>
          <w:sz w:val="16"/>
          <w:szCs w:val="16"/>
          <w:shd w:val="clear" w:color="auto" w:fill="FFFFFF"/>
        </w:rPr>
        <w:t xml:space="preserve">Brem MJ, Shorey RC, Rothman EF, Temple JR, Stuart GL. (2018). Trait jealousy moderates the relationship between alcohol problems and intimate partner violence among men in batterer intervention programs. </w:t>
      </w:r>
      <w:r w:rsidRPr="00747410">
        <w:rPr>
          <w:rStyle w:val="title-text"/>
          <w:rFonts w:asciiTheme="majorHAnsi" w:hAnsiTheme="majorHAnsi" w:cstheme="majorHAnsi"/>
          <w:bCs/>
          <w:i/>
          <w:sz w:val="16"/>
          <w:szCs w:val="16"/>
        </w:rPr>
        <w:t>Violence against women 24(10),</w:t>
      </w:r>
      <w:r w:rsidRPr="00747410">
        <w:rPr>
          <w:rStyle w:val="title-text"/>
          <w:rFonts w:asciiTheme="majorHAnsi" w:hAnsiTheme="majorHAnsi" w:cstheme="majorHAnsi"/>
          <w:bCs/>
          <w:sz w:val="16"/>
          <w:szCs w:val="16"/>
        </w:rPr>
        <w:t xml:space="preserve"> 1132-1148.</w:t>
      </w:r>
    </w:p>
    <w:p w14:paraId="30E92195" w14:textId="77777777" w:rsidR="001F66B1" w:rsidRPr="00747410" w:rsidRDefault="001F66B1" w:rsidP="00F026EA">
      <w:pPr>
        <w:rPr>
          <w:rFonts w:asciiTheme="majorHAnsi" w:hAnsiTheme="majorHAnsi" w:cstheme="majorHAnsi"/>
          <w:color w:val="000000"/>
          <w:sz w:val="16"/>
          <w:szCs w:val="16"/>
        </w:rPr>
      </w:pPr>
    </w:p>
    <w:p w14:paraId="6056E50A" w14:textId="77777777" w:rsidR="001F66B1" w:rsidRPr="00747410" w:rsidRDefault="001F66B1" w:rsidP="00F026EA">
      <w:pPr>
        <w:rPr>
          <w:rFonts w:asciiTheme="majorHAnsi" w:hAnsiTheme="majorHAnsi" w:cstheme="majorHAnsi"/>
          <w:color w:val="000000"/>
          <w:sz w:val="16"/>
          <w:szCs w:val="16"/>
          <w:lang w:val="es-ES"/>
        </w:rPr>
      </w:pPr>
      <w:r w:rsidRPr="00747410">
        <w:rPr>
          <w:rFonts w:asciiTheme="majorHAnsi" w:hAnsiTheme="majorHAnsi" w:cstheme="majorHAnsi"/>
          <w:color w:val="000000"/>
          <w:sz w:val="16"/>
          <w:szCs w:val="16"/>
        </w:rPr>
        <w:t xml:space="preserve">Bouchard J, Wong JS. (2021). Pathways to engagement: An exploratory qualitative analysis of factors that </w:t>
      </w:r>
      <w:proofErr w:type="spellStart"/>
      <w:r w:rsidRPr="00747410">
        <w:rPr>
          <w:rFonts w:asciiTheme="majorHAnsi" w:hAnsiTheme="majorHAnsi" w:cstheme="majorHAnsi"/>
          <w:color w:val="000000"/>
          <w:sz w:val="16"/>
          <w:szCs w:val="16"/>
        </w:rPr>
        <w:t>faciliatate</w:t>
      </w:r>
      <w:proofErr w:type="spellEnd"/>
      <w:r w:rsidRPr="00747410">
        <w:rPr>
          <w:rFonts w:asciiTheme="majorHAnsi" w:hAnsiTheme="majorHAnsi" w:cstheme="majorHAnsi"/>
          <w:color w:val="000000"/>
          <w:sz w:val="16"/>
          <w:szCs w:val="16"/>
        </w:rPr>
        <w:t xml:space="preserve"> men’s engagement in IPV intervention programs. </w:t>
      </w:r>
      <w:proofErr w:type="spellStart"/>
      <w:r w:rsidRPr="00747410">
        <w:rPr>
          <w:rFonts w:asciiTheme="majorHAnsi" w:hAnsiTheme="majorHAnsi" w:cstheme="majorHAnsi"/>
          <w:i/>
          <w:iCs/>
          <w:color w:val="000000"/>
          <w:sz w:val="16"/>
          <w:szCs w:val="16"/>
          <w:lang w:val="es-ES"/>
        </w:rPr>
        <w:t>Violence</w:t>
      </w:r>
      <w:proofErr w:type="spellEnd"/>
      <w:r w:rsidRPr="00747410">
        <w:rPr>
          <w:rFonts w:asciiTheme="majorHAnsi" w:hAnsiTheme="majorHAnsi" w:cstheme="majorHAnsi"/>
          <w:i/>
          <w:iCs/>
          <w:color w:val="000000"/>
          <w:sz w:val="16"/>
          <w:szCs w:val="16"/>
          <w:lang w:val="es-ES"/>
        </w:rPr>
        <w:t xml:space="preserve"> </w:t>
      </w:r>
      <w:proofErr w:type="spellStart"/>
      <w:r w:rsidRPr="00747410">
        <w:rPr>
          <w:rFonts w:asciiTheme="majorHAnsi" w:hAnsiTheme="majorHAnsi" w:cstheme="majorHAnsi"/>
          <w:i/>
          <w:iCs/>
          <w:color w:val="000000"/>
          <w:sz w:val="16"/>
          <w:szCs w:val="16"/>
          <w:lang w:val="es-ES"/>
        </w:rPr>
        <w:t>Against</w:t>
      </w:r>
      <w:proofErr w:type="spellEnd"/>
      <w:r w:rsidRPr="00747410">
        <w:rPr>
          <w:rFonts w:asciiTheme="majorHAnsi" w:hAnsiTheme="majorHAnsi" w:cstheme="majorHAnsi"/>
          <w:i/>
          <w:iCs/>
          <w:color w:val="000000"/>
          <w:sz w:val="16"/>
          <w:szCs w:val="16"/>
          <w:lang w:val="es-ES"/>
        </w:rPr>
        <w:t xml:space="preserve"> </w:t>
      </w:r>
      <w:proofErr w:type="spellStart"/>
      <w:r w:rsidRPr="00747410">
        <w:rPr>
          <w:rFonts w:asciiTheme="majorHAnsi" w:hAnsiTheme="majorHAnsi" w:cstheme="majorHAnsi"/>
          <w:i/>
          <w:iCs/>
          <w:color w:val="000000"/>
          <w:sz w:val="16"/>
          <w:szCs w:val="16"/>
          <w:lang w:val="es-ES"/>
        </w:rPr>
        <w:t>Women</w:t>
      </w:r>
      <w:proofErr w:type="spellEnd"/>
      <w:r w:rsidRPr="00747410">
        <w:rPr>
          <w:rFonts w:asciiTheme="majorHAnsi" w:hAnsiTheme="majorHAnsi" w:cstheme="majorHAnsi"/>
          <w:i/>
          <w:iCs/>
          <w:color w:val="000000"/>
          <w:sz w:val="16"/>
          <w:szCs w:val="16"/>
          <w:lang w:val="es-ES"/>
        </w:rPr>
        <w:t xml:space="preserve"> 27(14</w:t>
      </w:r>
      <w:proofErr w:type="gramStart"/>
      <w:r w:rsidRPr="00747410">
        <w:rPr>
          <w:rFonts w:asciiTheme="majorHAnsi" w:hAnsiTheme="majorHAnsi" w:cstheme="majorHAnsi"/>
          <w:i/>
          <w:iCs/>
          <w:color w:val="000000"/>
          <w:sz w:val="16"/>
          <w:szCs w:val="16"/>
          <w:lang w:val="es-ES"/>
        </w:rPr>
        <w:t>),</w:t>
      </w:r>
      <w:r w:rsidRPr="00747410">
        <w:rPr>
          <w:rFonts w:asciiTheme="majorHAnsi" w:hAnsiTheme="majorHAnsi" w:cstheme="majorHAnsi"/>
          <w:color w:val="000000"/>
          <w:sz w:val="16"/>
          <w:szCs w:val="16"/>
          <w:lang w:val="es-ES"/>
        </w:rPr>
        <w:t>m</w:t>
      </w:r>
      <w:proofErr w:type="gramEnd"/>
      <w:r w:rsidRPr="00747410">
        <w:rPr>
          <w:rFonts w:asciiTheme="majorHAnsi" w:hAnsiTheme="majorHAnsi" w:cstheme="majorHAnsi"/>
          <w:color w:val="000000"/>
          <w:sz w:val="16"/>
          <w:szCs w:val="16"/>
          <w:lang w:val="es-ES"/>
        </w:rPr>
        <w:t>2642-2663.</w:t>
      </w:r>
    </w:p>
    <w:p w14:paraId="73ECF79D" w14:textId="77777777" w:rsidR="001969EC" w:rsidRPr="00747410" w:rsidRDefault="001969EC" w:rsidP="001969EC">
      <w:pPr>
        <w:rPr>
          <w:rFonts w:asciiTheme="majorHAnsi" w:hAnsiTheme="majorHAnsi" w:cstheme="majorHAnsi"/>
          <w:color w:val="000000"/>
          <w:sz w:val="16"/>
          <w:szCs w:val="16"/>
          <w:shd w:val="clear" w:color="auto" w:fill="FFFFFF"/>
          <w:lang w:val="es-ES"/>
        </w:rPr>
      </w:pPr>
    </w:p>
    <w:p w14:paraId="2786631A" w14:textId="5C70F17C" w:rsidR="001969EC" w:rsidRPr="00747410" w:rsidRDefault="001969EC" w:rsidP="001969EC">
      <w:pPr>
        <w:rPr>
          <w:rFonts w:asciiTheme="majorHAnsi" w:hAnsiTheme="majorHAnsi" w:cstheme="majorHAnsi"/>
          <w:sz w:val="16"/>
          <w:szCs w:val="16"/>
        </w:rPr>
      </w:pPr>
      <w:r w:rsidRPr="00747410">
        <w:rPr>
          <w:rFonts w:asciiTheme="majorHAnsi" w:hAnsiTheme="majorHAnsi" w:cstheme="majorHAnsi"/>
          <w:color w:val="000000"/>
          <w:sz w:val="16"/>
          <w:szCs w:val="16"/>
          <w:shd w:val="clear" w:color="auto" w:fill="FFFFFF"/>
          <w:lang w:val="es-ES"/>
        </w:rPr>
        <w:t>Bueso-Izquierdo, N., Caro Cabeza, J., Barbosa-Torres, C., Guerrero-Molina, M., &amp; Moreno-Manso, J.M. (2022).</w:t>
      </w:r>
      <w:r w:rsidRPr="00747410">
        <w:rPr>
          <w:rStyle w:val="apple-converted-space"/>
          <w:rFonts w:asciiTheme="majorHAnsi" w:hAnsiTheme="majorHAnsi" w:cstheme="majorHAnsi"/>
          <w:color w:val="000000"/>
          <w:sz w:val="16"/>
          <w:szCs w:val="16"/>
          <w:shd w:val="clear" w:color="auto" w:fill="FFFFFF"/>
          <w:lang w:val="es-ES"/>
        </w:rPr>
        <w:t> </w:t>
      </w:r>
      <w:hyperlink r:id="rId1254" w:history="1">
        <w:r w:rsidRPr="00747410">
          <w:rPr>
            <w:rStyle w:val="Hyperlink"/>
            <w:rFonts w:asciiTheme="majorHAnsi" w:eastAsiaTheme="majorEastAsia" w:hAnsiTheme="majorHAnsi" w:cstheme="majorHAnsi"/>
            <w:color w:val="2F83C4"/>
            <w:sz w:val="16"/>
            <w:szCs w:val="16"/>
          </w:rPr>
          <w:t>Psychological tasks used in neuroimaging with male perpetrators of intimate partner violence against women: a systematic review</w:t>
        </w:r>
      </w:hyperlink>
      <w:r w:rsidRPr="00747410">
        <w:rPr>
          <w:rFonts w:asciiTheme="majorHAnsi" w:hAnsiTheme="majorHAnsi" w:cstheme="majorHAnsi"/>
          <w:color w:val="000000"/>
          <w:sz w:val="16"/>
          <w:szCs w:val="16"/>
          <w:shd w:val="clear" w:color="auto" w:fill="FFFFFF"/>
        </w:rPr>
        <w:t>. Int. J. Environ. Res. Public Health. 19(15), e8971:</w:t>
      </w:r>
      <w:r w:rsidRPr="00747410">
        <w:rPr>
          <w:rStyle w:val="apple-converted-space"/>
          <w:rFonts w:asciiTheme="majorHAnsi" w:hAnsiTheme="majorHAnsi" w:cstheme="majorHAnsi"/>
          <w:color w:val="000000"/>
          <w:sz w:val="16"/>
          <w:szCs w:val="16"/>
          <w:shd w:val="clear" w:color="auto" w:fill="FFFFFF"/>
        </w:rPr>
        <w:t> </w:t>
      </w:r>
    </w:p>
    <w:p w14:paraId="45EAC1E1" w14:textId="77777777" w:rsidR="009C06D6" w:rsidRPr="00747410" w:rsidRDefault="009C06D6" w:rsidP="009C06D6">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55" w:history="1">
        <w:r w:rsidRPr="00747410">
          <w:rPr>
            <w:rFonts w:asciiTheme="majorHAnsi" w:hAnsiTheme="majorHAnsi" w:cstheme="majorHAnsi"/>
            <w:color w:val="2F83C4"/>
            <w:sz w:val="16"/>
            <w:szCs w:val="16"/>
            <w:u w:val="single"/>
          </w:rPr>
          <w:t xml:space="preserve">Buller, A.M., Pichon, M., Chevalier, C., &amp; Treves-Kagan, S. (2022). The role of gender and romantic jealousy in intimate partner violence against women, a mixed methods study in Northern Ecuador. Cult. Health Sex. </w:t>
        </w:r>
        <w:proofErr w:type="spellStart"/>
        <w:r w:rsidRPr="00747410">
          <w:rPr>
            <w:rFonts w:asciiTheme="majorHAnsi" w:hAnsiTheme="majorHAnsi" w:cstheme="majorHAnsi"/>
            <w:color w:val="2F83C4"/>
            <w:sz w:val="16"/>
            <w:szCs w:val="16"/>
            <w:u w:val="single"/>
          </w:rPr>
          <w:t>ePub</w:t>
        </w:r>
        <w:proofErr w:type="spellEnd"/>
      </w:hyperlink>
      <w:r w:rsidRPr="00747410">
        <w:rPr>
          <w:rFonts w:asciiTheme="majorHAnsi" w:hAnsiTheme="majorHAnsi" w:cstheme="majorHAnsi"/>
          <w:color w:val="000000"/>
          <w:sz w:val="16"/>
          <w:szCs w:val="16"/>
          <w:shd w:val="clear" w:color="auto" w:fill="FFFFFF"/>
        </w:rPr>
        <w:t>:</w:t>
      </w:r>
    </w:p>
    <w:p w14:paraId="5607EC55" w14:textId="0AFE7EE6" w:rsidR="00F026EA" w:rsidRPr="00747410" w:rsidRDefault="00F026EA" w:rsidP="00F026EA">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56" w:history="1">
        <w:r w:rsidRPr="00747410">
          <w:rPr>
            <w:rFonts w:asciiTheme="majorHAnsi" w:hAnsiTheme="majorHAnsi" w:cstheme="majorHAnsi"/>
            <w:color w:val="2F83C4"/>
            <w:sz w:val="16"/>
            <w:szCs w:val="16"/>
            <w:u w:val="single"/>
          </w:rPr>
          <w:t>Cannon, C., Buttell, F. (2020). Research-supported recommendations for treating LGBTQ perpetrators of IPV: implications for policy and practice. Partner Abuse. 11(4), 485-504</w:t>
        </w:r>
      </w:hyperlink>
      <w:r w:rsidRPr="00747410">
        <w:rPr>
          <w:rFonts w:asciiTheme="majorHAnsi" w:hAnsiTheme="majorHAnsi" w:cstheme="majorHAnsi"/>
          <w:color w:val="000000"/>
          <w:sz w:val="16"/>
          <w:szCs w:val="16"/>
          <w:shd w:val="clear" w:color="auto" w:fill="FFFFFF"/>
        </w:rPr>
        <w:t>:</w:t>
      </w:r>
    </w:p>
    <w:p w14:paraId="78CBC18D" w14:textId="77777777" w:rsidR="00661A3E" w:rsidRPr="00747410" w:rsidRDefault="00661A3E" w:rsidP="005B4DB1">
      <w:pPr>
        <w:rPr>
          <w:rFonts w:asciiTheme="majorHAnsi" w:hAnsiTheme="majorHAnsi" w:cstheme="majorHAnsi"/>
          <w:sz w:val="16"/>
          <w:szCs w:val="16"/>
          <w:shd w:val="clear" w:color="auto" w:fill="FFFFFF"/>
        </w:rPr>
      </w:pPr>
    </w:p>
    <w:p w14:paraId="0DD8D872" w14:textId="08D28AE7" w:rsidR="002C070F" w:rsidRPr="00747410" w:rsidRDefault="002C070F" w:rsidP="005B4DB1">
      <w:pPr>
        <w:rPr>
          <w:rFonts w:asciiTheme="majorHAnsi" w:hAnsiTheme="majorHAnsi" w:cstheme="majorHAnsi"/>
          <w:color w:val="000000"/>
          <w:sz w:val="16"/>
          <w:szCs w:val="16"/>
          <w:shd w:val="clear" w:color="auto" w:fill="FFFFFF"/>
        </w:rPr>
      </w:pPr>
      <w:r w:rsidRPr="00747410">
        <w:rPr>
          <w:rFonts w:asciiTheme="majorHAnsi" w:hAnsiTheme="majorHAnsi" w:cstheme="majorHAnsi"/>
          <w:color w:val="000000"/>
          <w:sz w:val="16"/>
          <w:szCs w:val="16"/>
          <w:shd w:val="clear" w:color="auto" w:fill="FFFFFF"/>
        </w:rPr>
        <w:t>Charlot, N., Joel, S., &amp; Campbell, L. (2023).</w:t>
      </w:r>
      <w:r w:rsidRPr="00747410">
        <w:rPr>
          <w:rStyle w:val="apple-converted-space"/>
          <w:rFonts w:asciiTheme="majorHAnsi" w:hAnsiTheme="majorHAnsi" w:cstheme="majorHAnsi"/>
          <w:color w:val="000000"/>
          <w:sz w:val="16"/>
          <w:szCs w:val="16"/>
          <w:shd w:val="clear" w:color="auto" w:fill="FFFFFF"/>
        </w:rPr>
        <w:t> </w:t>
      </w:r>
      <w:hyperlink r:id="rId1257" w:tgtFrame="_blank" w:history="1">
        <w:r w:rsidRPr="00747410">
          <w:rPr>
            <w:rStyle w:val="Hyperlink"/>
            <w:rFonts w:asciiTheme="majorHAnsi" w:eastAsiaTheme="majorEastAsia" w:hAnsiTheme="majorHAnsi" w:cstheme="majorHAnsi"/>
            <w:color w:val="2F83C4"/>
            <w:sz w:val="16"/>
            <w:szCs w:val="16"/>
          </w:rPr>
          <w:t>The predictive validity of intimate partner violence warning signs</w:t>
        </w:r>
      </w:hyperlink>
      <w:r w:rsidRPr="00747410">
        <w:rPr>
          <w:rFonts w:asciiTheme="majorHAnsi" w:hAnsiTheme="majorHAnsi" w:cstheme="majorHAnsi"/>
          <w:color w:val="000000"/>
          <w:sz w:val="16"/>
          <w:szCs w:val="16"/>
          <w:shd w:val="clear" w:color="auto" w:fill="FFFFFF"/>
        </w:rPr>
        <w:t>. Social Psychological and Personality Science, 0(0): This is the first research to identify warning signs that prospectively predict abuse; findings have implications for IPV prevention efforts in academic and public contexts.</w:t>
      </w:r>
    </w:p>
    <w:p w14:paraId="2D5A9751" w14:textId="77777777" w:rsidR="002C070F" w:rsidRPr="00747410" w:rsidRDefault="002C070F" w:rsidP="005B4DB1">
      <w:pPr>
        <w:rPr>
          <w:rFonts w:asciiTheme="majorHAnsi" w:hAnsiTheme="majorHAnsi" w:cstheme="majorHAnsi"/>
          <w:sz w:val="16"/>
          <w:szCs w:val="16"/>
          <w:shd w:val="clear" w:color="auto" w:fill="FFFFFF"/>
        </w:rPr>
      </w:pPr>
    </w:p>
    <w:p w14:paraId="31A7244C" w14:textId="77777777" w:rsidR="005B4DB1" w:rsidRPr="00747410" w:rsidRDefault="005B4DB1" w:rsidP="005B4DB1">
      <w:pPr>
        <w:rPr>
          <w:rFonts w:asciiTheme="majorHAnsi" w:hAnsiTheme="majorHAnsi" w:cstheme="majorHAnsi"/>
          <w:sz w:val="16"/>
          <w:szCs w:val="16"/>
          <w:shd w:val="clear" w:color="auto" w:fill="FFFFFF"/>
        </w:rPr>
      </w:pPr>
      <w:r w:rsidRPr="00747410">
        <w:rPr>
          <w:rFonts w:asciiTheme="majorHAnsi" w:hAnsiTheme="majorHAnsi" w:cstheme="majorHAnsi"/>
          <w:sz w:val="16"/>
          <w:szCs w:val="16"/>
          <w:shd w:val="clear" w:color="auto" w:fill="FFFFFF"/>
        </w:rPr>
        <w:t xml:space="preserve">Chirwa, E. D., </w:t>
      </w:r>
      <w:proofErr w:type="spellStart"/>
      <w:r w:rsidRPr="00747410">
        <w:rPr>
          <w:rFonts w:asciiTheme="majorHAnsi" w:hAnsiTheme="majorHAnsi" w:cstheme="majorHAnsi"/>
          <w:sz w:val="16"/>
          <w:szCs w:val="16"/>
          <w:shd w:val="clear" w:color="auto" w:fill="FFFFFF"/>
        </w:rPr>
        <w:t>Sikweyiya</w:t>
      </w:r>
      <w:proofErr w:type="spellEnd"/>
      <w:r w:rsidRPr="00747410">
        <w:rPr>
          <w:rFonts w:asciiTheme="majorHAnsi" w:hAnsiTheme="majorHAnsi" w:cstheme="majorHAnsi"/>
          <w:sz w:val="16"/>
          <w:szCs w:val="16"/>
          <w:shd w:val="clear" w:color="auto" w:fill="FFFFFF"/>
        </w:rPr>
        <w:t xml:space="preserve">, Y., Addo-Lartey, A. A., Ogum </w:t>
      </w:r>
      <w:proofErr w:type="spellStart"/>
      <w:r w:rsidRPr="00747410">
        <w:rPr>
          <w:rFonts w:asciiTheme="majorHAnsi" w:hAnsiTheme="majorHAnsi" w:cstheme="majorHAnsi"/>
          <w:sz w:val="16"/>
          <w:szCs w:val="16"/>
          <w:shd w:val="clear" w:color="auto" w:fill="FFFFFF"/>
        </w:rPr>
        <w:t>Alangea</w:t>
      </w:r>
      <w:proofErr w:type="spellEnd"/>
      <w:r w:rsidRPr="00747410">
        <w:rPr>
          <w:rFonts w:asciiTheme="majorHAnsi" w:hAnsiTheme="majorHAnsi" w:cstheme="majorHAnsi"/>
          <w:sz w:val="16"/>
          <w:szCs w:val="16"/>
          <w:shd w:val="clear" w:color="auto" w:fill="FFFFFF"/>
        </w:rPr>
        <w:t xml:space="preserve">, D., Coker-Appiah, D., Adanu, R., &amp; Jewkes, R. (2018). Prevalence and risk factors of physical or sexual intimate violence perpetration amongst men in four districts in the central region of Ghana: Baseline findings from a cluster </w:t>
      </w:r>
      <w:proofErr w:type="spellStart"/>
      <w:r w:rsidRPr="00747410">
        <w:rPr>
          <w:rFonts w:asciiTheme="majorHAnsi" w:hAnsiTheme="majorHAnsi" w:cstheme="majorHAnsi"/>
          <w:sz w:val="16"/>
          <w:szCs w:val="16"/>
          <w:shd w:val="clear" w:color="auto" w:fill="FFFFFF"/>
        </w:rPr>
        <w:t>randomised</w:t>
      </w:r>
      <w:proofErr w:type="spellEnd"/>
      <w:r w:rsidRPr="00747410">
        <w:rPr>
          <w:rFonts w:asciiTheme="majorHAnsi" w:hAnsiTheme="majorHAnsi" w:cstheme="majorHAnsi"/>
          <w:sz w:val="16"/>
          <w:szCs w:val="16"/>
          <w:shd w:val="clear" w:color="auto" w:fill="FFFFFF"/>
        </w:rPr>
        <w:t xml:space="preserve"> controlled trial. </w:t>
      </w:r>
      <w:proofErr w:type="spellStart"/>
      <w:r w:rsidRPr="00747410">
        <w:rPr>
          <w:rFonts w:asciiTheme="majorHAnsi" w:hAnsiTheme="majorHAnsi" w:cstheme="majorHAnsi"/>
          <w:i/>
          <w:iCs/>
          <w:sz w:val="16"/>
          <w:szCs w:val="16"/>
          <w:shd w:val="clear" w:color="auto" w:fill="FFFFFF"/>
        </w:rPr>
        <w:t>PloS</w:t>
      </w:r>
      <w:proofErr w:type="spellEnd"/>
      <w:r w:rsidRPr="00747410">
        <w:rPr>
          <w:rFonts w:asciiTheme="majorHAnsi" w:hAnsiTheme="majorHAnsi" w:cstheme="majorHAnsi"/>
          <w:i/>
          <w:iCs/>
          <w:sz w:val="16"/>
          <w:szCs w:val="16"/>
          <w:shd w:val="clear" w:color="auto" w:fill="FFFFFF"/>
        </w:rPr>
        <w:t xml:space="preserve"> one</w:t>
      </w:r>
      <w:r w:rsidRPr="00747410">
        <w:rPr>
          <w:rFonts w:asciiTheme="majorHAnsi" w:hAnsiTheme="majorHAnsi" w:cstheme="majorHAnsi"/>
          <w:sz w:val="16"/>
          <w:szCs w:val="16"/>
          <w:shd w:val="clear" w:color="auto" w:fill="FFFFFF"/>
        </w:rPr>
        <w:t>, </w:t>
      </w:r>
      <w:r w:rsidRPr="00747410">
        <w:rPr>
          <w:rFonts w:asciiTheme="majorHAnsi" w:hAnsiTheme="majorHAnsi" w:cstheme="majorHAnsi"/>
          <w:i/>
          <w:iCs/>
          <w:sz w:val="16"/>
          <w:szCs w:val="16"/>
          <w:shd w:val="clear" w:color="auto" w:fill="FFFFFF"/>
        </w:rPr>
        <w:t>13</w:t>
      </w:r>
      <w:r w:rsidRPr="00747410">
        <w:rPr>
          <w:rFonts w:asciiTheme="majorHAnsi" w:hAnsiTheme="majorHAnsi" w:cstheme="majorHAnsi"/>
          <w:sz w:val="16"/>
          <w:szCs w:val="16"/>
          <w:shd w:val="clear" w:color="auto" w:fill="FFFFFF"/>
        </w:rPr>
        <w:t xml:space="preserve">(3), e0191663. </w:t>
      </w:r>
      <w:proofErr w:type="gramStart"/>
      <w:r w:rsidRPr="00747410">
        <w:rPr>
          <w:rFonts w:asciiTheme="majorHAnsi" w:hAnsiTheme="majorHAnsi" w:cstheme="majorHAnsi"/>
          <w:sz w:val="16"/>
          <w:szCs w:val="16"/>
          <w:shd w:val="clear" w:color="auto" w:fill="FFFFFF"/>
        </w:rPr>
        <w:t>doi:10.1371/journal.pone</w:t>
      </w:r>
      <w:proofErr w:type="gramEnd"/>
      <w:r w:rsidRPr="00747410">
        <w:rPr>
          <w:rFonts w:asciiTheme="majorHAnsi" w:hAnsiTheme="majorHAnsi" w:cstheme="majorHAnsi"/>
          <w:sz w:val="16"/>
          <w:szCs w:val="16"/>
          <w:shd w:val="clear" w:color="auto" w:fill="FFFFFF"/>
        </w:rPr>
        <w:t>.0191663</w:t>
      </w:r>
    </w:p>
    <w:p w14:paraId="0DAFF155" w14:textId="7C7F9B23" w:rsidR="00DA075D" w:rsidRPr="00747410" w:rsidRDefault="00DA075D" w:rsidP="00DA075D">
      <w:pPr>
        <w:rPr>
          <w:rFonts w:asciiTheme="majorHAnsi" w:hAnsiTheme="majorHAnsi" w:cstheme="majorHAnsi"/>
          <w:sz w:val="16"/>
          <w:szCs w:val="16"/>
        </w:rPr>
      </w:pPr>
      <w:r w:rsidRPr="00747410">
        <w:rPr>
          <w:rFonts w:asciiTheme="majorHAnsi" w:hAnsiTheme="majorHAnsi" w:cstheme="majorHAnsi"/>
          <w:color w:val="000000"/>
          <w:sz w:val="16"/>
          <w:szCs w:val="16"/>
          <w:lang w:val="en-GB"/>
        </w:rPr>
        <w:br/>
      </w:r>
      <w:r w:rsidR="00545DDC" w:rsidRPr="00747410">
        <w:rPr>
          <w:rFonts w:asciiTheme="majorHAnsi" w:hAnsiTheme="majorHAnsi" w:cstheme="majorHAnsi"/>
          <w:sz w:val="16"/>
          <w:szCs w:val="16"/>
        </w:rPr>
        <w:t xml:space="preserve">Colley S. (2019). </w:t>
      </w:r>
      <w:hyperlink r:id="rId1258" w:history="1">
        <w:r w:rsidRPr="00747410">
          <w:rPr>
            <w:rFonts w:asciiTheme="majorHAnsi" w:hAnsiTheme="majorHAnsi" w:cstheme="majorHAnsi"/>
            <w:color w:val="954F72"/>
            <w:sz w:val="16"/>
            <w:szCs w:val="16"/>
            <w:u w:val="single"/>
            <w:lang w:val="en-GB"/>
          </w:rPr>
          <w:t>Perpetrators of organised child sexual exploitation (CSE) in the UK: a review of current research. J. Sex. Aggress, 25(3): 258-274, 2019</w:t>
        </w:r>
      </w:hyperlink>
      <w:r w:rsidRPr="00747410">
        <w:rPr>
          <w:rFonts w:asciiTheme="majorHAnsi" w:hAnsiTheme="majorHAnsi" w:cstheme="majorHAnsi"/>
          <w:color w:val="000000"/>
          <w:sz w:val="16"/>
          <w:szCs w:val="16"/>
          <w:lang w:val="en-GB"/>
        </w:rPr>
        <w:t>: This article provides a review of currently available research and data pertaining to this form of offending. It also considers gaps in existing research and some of the challenges surrounding current data recording. </w:t>
      </w:r>
      <w:r w:rsidRPr="00747410">
        <w:rPr>
          <w:rFonts w:asciiTheme="majorHAnsi" w:hAnsiTheme="majorHAnsi" w:cstheme="majorHAnsi"/>
          <w:i/>
          <w:iCs/>
          <w:color w:val="000000"/>
          <w:sz w:val="16"/>
          <w:szCs w:val="16"/>
          <w:lang w:val="en-GB"/>
        </w:rPr>
        <w:t xml:space="preserve">(Source: </w:t>
      </w:r>
      <w:proofErr w:type="spellStart"/>
      <w:r w:rsidRPr="00747410">
        <w:rPr>
          <w:rFonts w:asciiTheme="majorHAnsi" w:hAnsiTheme="majorHAnsi" w:cstheme="majorHAnsi"/>
          <w:i/>
          <w:iCs/>
          <w:color w:val="000000"/>
          <w:sz w:val="16"/>
          <w:szCs w:val="16"/>
          <w:lang w:val="en-GB"/>
        </w:rPr>
        <w:t>Safetylit</w:t>
      </w:r>
      <w:proofErr w:type="spellEnd"/>
      <w:r w:rsidRPr="00747410">
        <w:rPr>
          <w:rFonts w:asciiTheme="majorHAnsi" w:hAnsiTheme="majorHAnsi" w:cstheme="majorHAnsi"/>
          <w:i/>
          <w:iCs/>
          <w:color w:val="000000"/>
          <w:sz w:val="16"/>
          <w:szCs w:val="16"/>
          <w:lang w:val="en-GB"/>
        </w:rPr>
        <w:t>).</w:t>
      </w:r>
    </w:p>
    <w:p w14:paraId="6DADD612" w14:textId="0B11C0C7" w:rsidR="00F84BF3" w:rsidRPr="00747410" w:rsidRDefault="00F84BF3" w:rsidP="005B4DB1">
      <w:pPr>
        <w:rPr>
          <w:rFonts w:asciiTheme="majorHAnsi" w:hAnsiTheme="majorHAnsi" w:cstheme="majorHAnsi"/>
          <w:sz w:val="16"/>
          <w:szCs w:val="16"/>
          <w:shd w:val="clear" w:color="auto" w:fill="FFFFFF"/>
        </w:rPr>
      </w:pPr>
    </w:p>
    <w:p w14:paraId="64397E1C" w14:textId="3E772491" w:rsidR="006A28DA" w:rsidRPr="00747410" w:rsidRDefault="006A28DA" w:rsidP="005B4DB1">
      <w:pPr>
        <w:rPr>
          <w:rFonts w:asciiTheme="majorHAnsi" w:hAnsiTheme="majorHAnsi" w:cstheme="majorHAnsi"/>
          <w:sz w:val="16"/>
          <w:szCs w:val="16"/>
          <w:shd w:val="clear" w:color="auto" w:fill="FFFFFF"/>
        </w:rPr>
      </w:pPr>
      <w:r w:rsidRPr="00747410">
        <w:rPr>
          <w:rFonts w:asciiTheme="majorHAnsi" w:hAnsiTheme="majorHAnsi" w:cstheme="majorHAnsi"/>
          <w:color w:val="000000"/>
          <w:sz w:val="16"/>
          <w:szCs w:val="16"/>
          <w:shd w:val="clear" w:color="auto" w:fill="FFFFFF"/>
        </w:rPr>
        <w:t xml:space="preserve">Conroy, E., Willmott, D., Murphy, A. &amp; </w:t>
      </w:r>
      <w:proofErr w:type="spellStart"/>
      <w:r w:rsidRPr="00747410">
        <w:rPr>
          <w:rFonts w:asciiTheme="majorHAnsi" w:hAnsiTheme="majorHAnsi" w:cstheme="majorHAnsi"/>
          <w:color w:val="000000"/>
          <w:sz w:val="16"/>
          <w:szCs w:val="16"/>
          <w:shd w:val="clear" w:color="auto" w:fill="FFFFFF"/>
        </w:rPr>
        <w:t>Widanaralalage</w:t>
      </w:r>
      <w:proofErr w:type="spellEnd"/>
      <w:r w:rsidRPr="00747410">
        <w:rPr>
          <w:rFonts w:asciiTheme="majorHAnsi" w:hAnsiTheme="majorHAnsi" w:cstheme="majorHAnsi"/>
          <w:color w:val="000000"/>
          <w:sz w:val="16"/>
          <w:szCs w:val="16"/>
          <w:shd w:val="clear" w:color="auto" w:fill="FFFFFF"/>
        </w:rPr>
        <w:t>, K. (2023).</w:t>
      </w:r>
      <w:r w:rsidRPr="00747410">
        <w:rPr>
          <w:rStyle w:val="apple-converted-space"/>
          <w:rFonts w:asciiTheme="majorHAnsi" w:hAnsiTheme="majorHAnsi" w:cstheme="majorHAnsi"/>
          <w:color w:val="000000"/>
          <w:sz w:val="16"/>
          <w:szCs w:val="16"/>
          <w:shd w:val="clear" w:color="auto" w:fill="FFFFFF"/>
        </w:rPr>
        <w:t> </w:t>
      </w:r>
      <w:hyperlink r:id="rId1259" w:tgtFrame="_blank" w:history="1">
        <w:r w:rsidRPr="00747410">
          <w:rPr>
            <w:rStyle w:val="Hyperlink"/>
            <w:rFonts w:asciiTheme="majorHAnsi" w:eastAsiaTheme="majorEastAsia" w:hAnsiTheme="majorHAnsi" w:cstheme="majorHAnsi"/>
            <w:color w:val="2F83C4"/>
            <w:sz w:val="16"/>
            <w:szCs w:val="16"/>
          </w:rPr>
          <w:t>Does Perpetrator Gender Influence Attitudes Towards Intimate Partner Violence (IPV)? Examining the Relationship between Male-Perpetrated and Female-Perpetrated IPV Attitudes Among a Sample of UK Young Adults</w:t>
        </w:r>
      </w:hyperlink>
      <w:r w:rsidRPr="00747410">
        <w:rPr>
          <w:rFonts w:asciiTheme="majorHAnsi" w:hAnsiTheme="majorHAnsi" w:cstheme="majorHAnsi"/>
          <w:color w:val="000000"/>
          <w:sz w:val="16"/>
          <w:szCs w:val="16"/>
          <w:shd w:val="clear" w:color="auto" w:fill="FFFFFF"/>
        </w:rPr>
        <w:t xml:space="preserve">. Mental Health and Social Inclusion, </w:t>
      </w:r>
      <w:proofErr w:type="spellStart"/>
      <w:r w:rsidRPr="00747410">
        <w:rPr>
          <w:rFonts w:asciiTheme="majorHAnsi" w:hAnsiTheme="majorHAnsi" w:cstheme="majorHAnsi"/>
          <w:color w:val="000000"/>
          <w:sz w:val="16"/>
          <w:szCs w:val="16"/>
          <w:shd w:val="clear" w:color="auto" w:fill="FFFFFF"/>
        </w:rPr>
        <w:t>ePub</w:t>
      </w:r>
      <w:proofErr w:type="spellEnd"/>
      <w:r w:rsidRPr="00747410">
        <w:rPr>
          <w:rFonts w:asciiTheme="majorHAnsi" w:hAnsiTheme="majorHAnsi" w:cstheme="majorHAnsi"/>
          <w:color w:val="000000"/>
          <w:sz w:val="16"/>
          <w:szCs w:val="16"/>
          <w:shd w:val="clear" w:color="auto" w:fill="FFFFFF"/>
        </w:rPr>
        <w:t>:  </w:t>
      </w:r>
    </w:p>
    <w:p w14:paraId="213E4014" w14:textId="77777777" w:rsidR="006A28DA" w:rsidRPr="00747410" w:rsidRDefault="006A28DA" w:rsidP="005B4DB1">
      <w:pPr>
        <w:rPr>
          <w:rFonts w:asciiTheme="majorHAnsi" w:hAnsiTheme="majorHAnsi" w:cstheme="majorHAnsi"/>
          <w:sz w:val="16"/>
          <w:szCs w:val="16"/>
          <w:shd w:val="clear" w:color="auto" w:fill="FFFFFF"/>
        </w:rPr>
      </w:pPr>
    </w:p>
    <w:p w14:paraId="431D58E0" w14:textId="2F35A47A" w:rsidR="003D64BE" w:rsidRPr="00747410" w:rsidRDefault="003D64BE" w:rsidP="005B4DB1">
      <w:pPr>
        <w:rPr>
          <w:rFonts w:asciiTheme="majorHAnsi" w:hAnsiTheme="majorHAnsi" w:cstheme="majorHAnsi"/>
          <w:color w:val="000000"/>
          <w:sz w:val="16"/>
          <w:szCs w:val="16"/>
        </w:rPr>
      </w:pPr>
      <w:r w:rsidRPr="00747410">
        <w:rPr>
          <w:rFonts w:asciiTheme="majorHAnsi" w:hAnsiTheme="majorHAnsi" w:cstheme="majorHAnsi"/>
          <w:sz w:val="16"/>
          <w:szCs w:val="16"/>
          <w:shd w:val="clear" w:color="auto" w:fill="FFFFFF"/>
        </w:rPr>
        <w:t xml:space="preserve">Dardis CM, Ahrens C, Howard RL, Mechanic MB. (2021). Patterns of surveillance, control, and abuse among a diverse sample of intimate </w:t>
      </w:r>
      <w:proofErr w:type="spellStart"/>
      <w:r w:rsidRPr="00747410">
        <w:rPr>
          <w:rFonts w:asciiTheme="majorHAnsi" w:hAnsiTheme="majorHAnsi" w:cstheme="majorHAnsi"/>
          <w:sz w:val="16"/>
          <w:szCs w:val="16"/>
          <w:shd w:val="clear" w:color="auto" w:fill="FFFFFF"/>
        </w:rPr>
        <w:t>patrtner</w:t>
      </w:r>
      <w:proofErr w:type="spellEnd"/>
      <w:r w:rsidRPr="00747410">
        <w:rPr>
          <w:rFonts w:asciiTheme="majorHAnsi" w:hAnsiTheme="majorHAnsi" w:cstheme="majorHAnsi"/>
          <w:sz w:val="16"/>
          <w:szCs w:val="16"/>
          <w:shd w:val="clear" w:color="auto" w:fill="FFFFFF"/>
        </w:rPr>
        <w:t xml:space="preserve"> abuse survivors. </w:t>
      </w:r>
      <w:r w:rsidRPr="00747410">
        <w:rPr>
          <w:rFonts w:asciiTheme="majorHAnsi" w:hAnsiTheme="majorHAnsi" w:cstheme="majorHAnsi"/>
          <w:i/>
          <w:iCs/>
          <w:color w:val="000000"/>
          <w:sz w:val="16"/>
          <w:szCs w:val="16"/>
        </w:rPr>
        <w:t>Violence Against Women 27(15-16),</w:t>
      </w:r>
      <w:r w:rsidRPr="00747410">
        <w:rPr>
          <w:rFonts w:asciiTheme="majorHAnsi" w:hAnsiTheme="majorHAnsi" w:cstheme="majorHAnsi"/>
          <w:color w:val="000000"/>
          <w:sz w:val="16"/>
          <w:szCs w:val="16"/>
        </w:rPr>
        <w:t xml:space="preserve"> 2882-2909.</w:t>
      </w:r>
    </w:p>
    <w:p w14:paraId="37F3B51D" w14:textId="77777777" w:rsidR="003D64BE" w:rsidRPr="00747410" w:rsidRDefault="003D64BE" w:rsidP="005B4DB1">
      <w:pPr>
        <w:rPr>
          <w:rFonts w:asciiTheme="majorHAnsi" w:hAnsiTheme="majorHAnsi" w:cstheme="majorHAnsi"/>
          <w:sz w:val="16"/>
          <w:szCs w:val="16"/>
          <w:shd w:val="clear" w:color="auto" w:fill="FFFFFF"/>
        </w:rPr>
      </w:pPr>
    </w:p>
    <w:p w14:paraId="40FA625B" w14:textId="032DF67D" w:rsidR="00F84BF3" w:rsidRPr="00747410" w:rsidRDefault="00F84BF3" w:rsidP="005B4DB1">
      <w:pPr>
        <w:rPr>
          <w:rFonts w:asciiTheme="majorHAnsi" w:hAnsiTheme="majorHAnsi" w:cstheme="majorHAnsi"/>
          <w:sz w:val="16"/>
          <w:szCs w:val="16"/>
          <w:shd w:val="clear" w:color="auto" w:fill="FFFFFF"/>
        </w:rPr>
      </w:pPr>
      <w:r w:rsidRPr="00747410">
        <w:rPr>
          <w:rFonts w:asciiTheme="majorHAnsi" w:hAnsiTheme="majorHAnsi" w:cstheme="majorHAnsi"/>
          <w:sz w:val="16"/>
          <w:szCs w:val="16"/>
          <w:shd w:val="clear" w:color="auto" w:fill="FFFFFF"/>
        </w:rPr>
        <w:t xml:space="preserve">Davis KC, Gulati NK, Neilson EC, Stappenbeck CA. (2018). Men’s coercive </w:t>
      </w:r>
      <w:r w:rsidR="00E42C2E" w:rsidRPr="00747410">
        <w:rPr>
          <w:rFonts w:asciiTheme="majorHAnsi" w:hAnsiTheme="majorHAnsi" w:cstheme="majorHAnsi"/>
          <w:sz w:val="16"/>
          <w:szCs w:val="16"/>
          <w:shd w:val="clear" w:color="auto" w:fill="FFFFFF"/>
        </w:rPr>
        <w:t>condom</w:t>
      </w:r>
      <w:r w:rsidRPr="00747410">
        <w:rPr>
          <w:rFonts w:asciiTheme="majorHAnsi" w:hAnsiTheme="majorHAnsi" w:cstheme="majorHAnsi"/>
          <w:sz w:val="16"/>
          <w:szCs w:val="16"/>
          <w:shd w:val="clear" w:color="auto" w:fill="FFFFFF"/>
        </w:rPr>
        <w:t xml:space="preserve"> use resistance: The roles of sexual aggression history, alcohol intoxication, and partner condom negotiation. </w:t>
      </w:r>
      <w:r w:rsidR="0014736D" w:rsidRPr="00747410">
        <w:rPr>
          <w:rStyle w:val="title-text"/>
          <w:rFonts w:asciiTheme="majorHAnsi" w:hAnsiTheme="majorHAnsi" w:cstheme="majorHAnsi"/>
          <w:bCs/>
          <w:i/>
          <w:sz w:val="16"/>
          <w:szCs w:val="16"/>
        </w:rPr>
        <w:t>Violence against women 24(11</w:t>
      </w:r>
      <w:r w:rsidRPr="00747410">
        <w:rPr>
          <w:rStyle w:val="title-text"/>
          <w:rFonts w:asciiTheme="majorHAnsi" w:hAnsiTheme="majorHAnsi" w:cstheme="majorHAnsi"/>
          <w:bCs/>
          <w:i/>
          <w:sz w:val="16"/>
          <w:szCs w:val="16"/>
        </w:rPr>
        <w:t>),</w:t>
      </w:r>
      <w:r w:rsidR="0014736D" w:rsidRPr="00747410">
        <w:rPr>
          <w:rStyle w:val="title-text"/>
          <w:rFonts w:asciiTheme="majorHAnsi" w:hAnsiTheme="majorHAnsi" w:cstheme="majorHAnsi"/>
          <w:bCs/>
          <w:sz w:val="16"/>
          <w:szCs w:val="16"/>
        </w:rPr>
        <w:t xml:space="preserve"> 1349-1368.</w:t>
      </w:r>
    </w:p>
    <w:p w14:paraId="3049DD69" w14:textId="1C259DE8" w:rsidR="008A3ABD" w:rsidRPr="00747410" w:rsidRDefault="008A3ABD" w:rsidP="00091B7D">
      <w:pPr>
        <w:rPr>
          <w:rFonts w:asciiTheme="majorHAnsi" w:hAnsiTheme="majorHAnsi" w:cstheme="majorHAnsi"/>
          <w:sz w:val="16"/>
          <w:szCs w:val="16"/>
        </w:rPr>
      </w:pPr>
    </w:p>
    <w:p w14:paraId="58D5CF1D" w14:textId="4AF85854" w:rsidR="001022CB" w:rsidRPr="00747410" w:rsidRDefault="001022CB" w:rsidP="001022CB">
      <w:pPr>
        <w:autoSpaceDE w:val="0"/>
        <w:autoSpaceDN w:val="0"/>
        <w:adjustRightInd w:val="0"/>
        <w:jc w:val="both"/>
        <w:rPr>
          <w:rFonts w:asciiTheme="majorHAnsi" w:hAnsiTheme="majorHAnsi" w:cstheme="majorHAnsi"/>
          <w:sz w:val="16"/>
          <w:szCs w:val="16"/>
        </w:rPr>
      </w:pPr>
      <w:r w:rsidRPr="00747410">
        <w:rPr>
          <w:rFonts w:asciiTheme="majorHAnsi" w:hAnsiTheme="majorHAnsi" w:cstheme="majorHAnsi"/>
          <w:sz w:val="16"/>
          <w:szCs w:val="16"/>
        </w:rPr>
        <w:t xml:space="preserve">D-Costa M, </w:t>
      </w:r>
      <w:proofErr w:type="spellStart"/>
      <w:r w:rsidRPr="00747410">
        <w:rPr>
          <w:rFonts w:asciiTheme="majorHAnsi" w:hAnsiTheme="majorHAnsi" w:cstheme="majorHAnsi"/>
          <w:sz w:val="16"/>
          <w:szCs w:val="16"/>
        </w:rPr>
        <w:t>Saklofske</w:t>
      </w:r>
      <w:proofErr w:type="spellEnd"/>
      <w:r w:rsidRPr="00747410">
        <w:rPr>
          <w:rFonts w:asciiTheme="majorHAnsi" w:hAnsiTheme="majorHAnsi" w:cstheme="majorHAnsi"/>
          <w:sz w:val="16"/>
          <w:szCs w:val="16"/>
        </w:rPr>
        <w:t xml:space="preserve"> DH. (2023). Perpetrator blame attribution in heterosexual intimate partner violence: The role of gender and perceived injury. </w:t>
      </w:r>
      <w:r w:rsidRPr="00747410">
        <w:rPr>
          <w:rFonts w:asciiTheme="majorHAnsi" w:hAnsiTheme="majorHAnsi" w:cstheme="majorHAnsi"/>
          <w:i/>
          <w:color w:val="303030"/>
          <w:sz w:val="16"/>
          <w:szCs w:val="16"/>
          <w:shd w:val="clear" w:color="auto" w:fill="FFFFFF"/>
        </w:rPr>
        <w:t>Violence Against Women 29(11),</w:t>
      </w:r>
      <w:r w:rsidRPr="00747410">
        <w:rPr>
          <w:rFonts w:asciiTheme="majorHAnsi" w:hAnsiTheme="majorHAnsi" w:cstheme="majorHAnsi"/>
          <w:sz w:val="16"/>
          <w:szCs w:val="16"/>
        </w:rPr>
        <w:t xml:space="preserve"> 2039-2059.</w:t>
      </w:r>
    </w:p>
    <w:p w14:paraId="089B7263" w14:textId="77777777" w:rsidR="001022CB" w:rsidRPr="00747410" w:rsidRDefault="001022CB" w:rsidP="00091B7D">
      <w:pPr>
        <w:rPr>
          <w:rFonts w:asciiTheme="majorHAnsi" w:hAnsiTheme="majorHAnsi" w:cstheme="majorHAnsi"/>
          <w:sz w:val="16"/>
          <w:szCs w:val="16"/>
        </w:rPr>
      </w:pPr>
    </w:p>
    <w:p w14:paraId="6A2798F5" w14:textId="1FC2F5D3" w:rsidR="009B46CB" w:rsidRPr="00747410" w:rsidRDefault="009B46CB" w:rsidP="00091B7D">
      <w:pPr>
        <w:rPr>
          <w:rFonts w:asciiTheme="majorHAnsi" w:hAnsiTheme="majorHAnsi" w:cstheme="majorHAnsi"/>
          <w:sz w:val="16"/>
          <w:szCs w:val="16"/>
        </w:rPr>
      </w:pPr>
      <w:r w:rsidRPr="00747410">
        <w:rPr>
          <w:rFonts w:asciiTheme="majorHAnsi" w:hAnsiTheme="majorHAnsi" w:cstheme="majorHAnsi"/>
          <w:sz w:val="16"/>
          <w:szCs w:val="16"/>
        </w:rPr>
        <w:t xml:space="preserve">Dery I, </w:t>
      </w:r>
      <w:proofErr w:type="spellStart"/>
      <w:r w:rsidRPr="00747410">
        <w:rPr>
          <w:rFonts w:asciiTheme="majorHAnsi" w:hAnsiTheme="majorHAnsi" w:cstheme="majorHAnsi"/>
          <w:sz w:val="16"/>
          <w:szCs w:val="16"/>
        </w:rPr>
        <w:t>Akurugu</w:t>
      </w:r>
      <w:proofErr w:type="spellEnd"/>
      <w:r w:rsidRPr="00747410">
        <w:rPr>
          <w:rFonts w:asciiTheme="majorHAnsi" w:hAnsiTheme="majorHAnsi" w:cstheme="majorHAnsi"/>
          <w:sz w:val="16"/>
          <w:szCs w:val="16"/>
        </w:rPr>
        <w:t xml:space="preserve"> CA, </w:t>
      </w:r>
      <w:proofErr w:type="spellStart"/>
      <w:r w:rsidRPr="00747410">
        <w:rPr>
          <w:rFonts w:asciiTheme="majorHAnsi" w:hAnsiTheme="majorHAnsi" w:cstheme="majorHAnsi"/>
          <w:sz w:val="16"/>
          <w:szCs w:val="16"/>
        </w:rPr>
        <w:t>Baataar</w:t>
      </w:r>
      <w:proofErr w:type="spellEnd"/>
      <w:r w:rsidRPr="00747410">
        <w:rPr>
          <w:rFonts w:asciiTheme="majorHAnsi" w:hAnsiTheme="majorHAnsi" w:cstheme="majorHAnsi"/>
          <w:sz w:val="16"/>
          <w:szCs w:val="16"/>
        </w:rPr>
        <w:t xml:space="preserve"> C. (2023). „It was all wrong and shameful to beat her”: Discursive analysis of men’s talk of intimate partner violence. </w:t>
      </w:r>
      <w:r w:rsidRPr="00747410">
        <w:rPr>
          <w:rFonts w:asciiTheme="majorHAnsi" w:hAnsiTheme="majorHAnsi" w:cstheme="majorHAnsi"/>
          <w:i/>
          <w:iCs/>
          <w:color w:val="303030"/>
          <w:sz w:val="16"/>
          <w:szCs w:val="16"/>
          <w:shd w:val="clear" w:color="auto" w:fill="FFFFFF"/>
        </w:rPr>
        <w:t>Violence Against Women 29(3-4),</w:t>
      </w:r>
      <w:r w:rsidRPr="00747410">
        <w:rPr>
          <w:rFonts w:asciiTheme="majorHAnsi" w:hAnsiTheme="majorHAnsi" w:cstheme="majorHAnsi"/>
          <w:color w:val="303030"/>
          <w:sz w:val="16"/>
          <w:szCs w:val="16"/>
          <w:shd w:val="clear" w:color="auto" w:fill="FFFFFF"/>
        </w:rPr>
        <w:t xml:space="preserve"> 705-725.</w:t>
      </w:r>
    </w:p>
    <w:p w14:paraId="567D79E1" w14:textId="77777777" w:rsidR="009B46CB" w:rsidRPr="00747410" w:rsidRDefault="009B46CB" w:rsidP="00091B7D">
      <w:pPr>
        <w:rPr>
          <w:rFonts w:asciiTheme="majorHAnsi" w:hAnsiTheme="majorHAnsi" w:cstheme="majorHAnsi"/>
          <w:sz w:val="16"/>
          <w:szCs w:val="16"/>
        </w:rPr>
      </w:pPr>
    </w:p>
    <w:p w14:paraId="2D57752B" w14:textId="1091467D" w:rsidR="00091B7D" w:rsidRPr="00747410" w:rsidRDefault="00000000" w:rsidP="00091B7D">
      <w:pPr>
        <w:rPr>
          <w:rFonts w:asciiTheme="majorHAnsi" w:hAnsiTheme="majorHAnsi" w:cstheme="majorHAnsi"/>
          <w:sz w:val="16"/>
          <w:szCs w:val="16"/>
        </w:rPr>
      </w:pPr>
      <w:hyperlink r:id="rId1260" w:tgtFrame="_blank" w:history="1">
        <w:r w:rsidR="00091B7D" w:rsidRPr="00747410">
          <w:rPr>
            <w:rStyle w:val="Hyperlink"/>
            <w:rFonts w:asciiTheme="majorHAnsi" w:hAnsiTheme="majorHAnsi" w:cstheme="majorHAnsi"/>
            <w:color w:val="2F83C4"/>
            <w:sz w:val="16"/>
            <w:szCs w:val="16"/>
          </w:rPr>
          <w:t xml:space="preserve">Devries, K., Balliet, M., Thornhill, K., Knight, L., Procureur, F., </w:t>
        </w:r>
        <w:proofErr w:type="spellStart"/>
        <w:r w:rsidR="00091B7D" w:rsidRPr="00747410">
          <w:rPr>
            <w:rStyle w:val="Hyperlink"/>
            <w:rFonts w:asciiTheme="majorHAnsi" w:hAnsiTheme="majorHAnsi" w:cstheme="majorHAnsi"/>
            <w:color w:val="2F83C4"/>
            <w:sz w:val="16"/>
            <w:szCs w:val="16"/>
          </w:rPr>
          <w:t>N'Djoré</w:t>
        </w:r>
        <w:proofErr w:type="spellEnd"/>
        <w:r w:rsidR="00091B7D" w:rsidRPr="00747410">
          <w:rPr>
            <w:rStyle w:val="Hyperlink"/>
            <w:rFonts w:asciiTheme="majorHAnsi" w:hAnsiTheme="majorHAnsi" w:cstheme="majorHAnsi"/>
            <w:color w:val="2F83C4"/>
            <w:sz w:val="16"/>
            <w:szCs w:val="16"/>
          </w:rPr>
          <w:t>, Y., N'Guessan, D., et al. (2021). Can the 'Learn in peace, educate without violence' intervention in Cote d'Ivoire reduce teacher violence? Development of a theory of change and formative evaluation results. BMJ Open, 11(11), e044645</w:t>
        </w:r>
      </w:hyperlink>
      <w:r w:rsidR="00091B7D" w:rsidRPr="00747410">
        <w:rPr>
          <w:rFonts w:asciiTheme="majorHAnsi" w:hAnsiTheme="majorHAnsi" w:cstheme="majorHAnsi"/>
          <w:color w:val="000000"/>
          <w:sz w:val="16"/>
          <w:szCs w:val="16"/>
          <w:shd w:val="clear" w:color="auto" w:fill="FFFFFF"/>
        </w:rPr>
        <w:t>:</w:t>
      </w:r>
    </w:p>
    <w:p w14:paraId="51AC82E1" w14:textId="77777777" w:rsidR="00A80092" w:rsidRPr="00747410" w:rsidRDefault="00A80092" w:rsidP="00A61A13">
      <w:pPr>
        <w:rPr>
          <w:rFonts w:asciiTheme="majorHAnsi" w:hAnsiTheme="majorHAnsi" w:cstheme="majorHAnsi"/>
          <w:color w:val="000000"/>
          <w:sz w:val="16"/>
          <w:szCs w:val="16"/>
        </w:rPr>
      </w:pPr>
    </w:p>
    <w:p w14:paraId="1448D656" w14:textId="77777777" w:rsidR="00A80092" w:rsidRPr="00747410" w:rsidRDefault="00A80092" w:rsidP="00A61A13">
      <w:pPr>
        <w:rPr>
          <w:rStyle w:val="apple-converted-space"/>
          <w:rFonts w:asciiTheme="majorHAnsi" w:hAnsiTheme="majorHAnsi" w:cstheme="majorHAnsi"/>
          <w:color w:val="000000"/>
          <w:sz w:val="16"/>
          <w:szCs w:val="16"/>
          <w:shd w:val="clear" w:color="auto" w:fill="FFFFFF"/>
        </w:rPr>
      </w:pPr>
      <w:proofErr w:type="spellStart"/>
      <w:r w:rsidRPr="00747410">
        <w:rPr>
          <w:rFonts w:asciiTheme="majorHAnsi" w:hAnsiTheme="majorHAnsi" w:cstheme="majorHAnsi"/>
          <w:color w:val="000000"/>
          <w:sz w:val="16"/>
          <w:szCs w:val="16"/>
          <w:shd w:val="clear" w:color="auto" w:fill="FFFFFF"/>
        </w:rPr>
        <w:t>Dheensa</w:t>
      </w:r>
      <w:proofErr w:type="spellEnd"/>
      <w:r w:rsidRPr="00747410">
        <w:rPr>
          <w:rFonts w:asciiTheme="majorHAnsi" w:hAnsiTheme="majorHAnsi" w:cstheme="majorHAnsi"/>
          <w:color w:val="000000"/>
          <w:sz w:val="16"/>
          <w:szCs w:val="16"/>
          <w:shd w:val="clear" w:color="auto" w:fill="FFFFFF"/>
        </w:rPr>
        <w:t>, S., Morgan, K., Love, B., &amp; Cramer, H. (2022).</w:t>
      </w:r>
      <w:r w:rsidRPr="00747410">
        <w:rPr>
          <w:rStyle w:val="apple-converted-space"/>
          <w:rFonts w:asciiTheme="majorHAnsi" w:hAnsiTheme="majorHAnsi" w:cstheme="majorHAnsi"/>
          <w:color w:val="000000"/>
          <w:sz w:val="16"/>
          <w:szCs w:val="16"/>
          <w:shd w:val="clear" w:color="auto" w:fill="FFFFFF"/>
        </w:rPr>
        <w:t> </w:t>
      </w:r>
      <w:hyperlink r:id="rId1261" w:history="1">
        <w:r w:rsidRPr="00747410">
          <w:rPr>
            <w:rStyle w:val="Hyperlink"/>
            <w:rFonts w:asciiTheme="majorHAnsi" w:eastAsiaTheme="majorEastAsia" w:hAnsiTheme="majorHAnsi" w:cstheme="majorHAnsi"/>
            <w:color w:val="2F83C4"/>
            <w:sz w:val="16"/>
            <w:szCs w:val="16"/>
          </w:rPr>
          <w:t>Researching Men’s Violence Against Women as Feminist Women Researchers: The Tensions We Face</w:t>
        </w:r>
      </w:hyperlink>
      <w:r w:rsidRPr="00747410">
        <w:rPr>
          <w:rFonts w:asciiTheme="majorHAnsi" w:hAnsiTheme="majorHAnsi" w:cstheme="majorHAnsi"/>
          <w:color w:val="000000"/>
          <w:sz w:val="16"/>
          <w:szCs w:val="16"/>
          <w:shd w:val="clear" w:color="auto" w:fill="FFFFFF"/>
        </w:rPr>
        <w:t xml:space="preserve">. Violence Against Women. </w:t>
      </w:r>
      <w:proofErr w:type="spellStart"/>
      <w:r w:rsidRPr="00747410">
        <w:rPr>
          <w:rFonts w:asciiTheme="majorHAnsi" w:hAnsiTheme="majorHAnsi" w:cstheme="majorHAnsi"/>
          <w:color w:val="000000"/>
          <w:sz w:val="16"/>
          <w:szCs w:val="16"/>
          <w:shd w:val="clear" w:color="auto" w:fill="FFFFFF"/>
        </w:rPr>
        <w:t>ePub</w:t>
      </w:r>
      <w:proofErr w:type="spellEnd"/>
      <w:r w:rsidRPr="00747410">
        <w:rPr>
          <w:rFonts w:asciiTheme="majorHAnsi" w:hAnsiTheme="majorHAnsi" w:cstheme="majorHAnsi"/>
          <w:color w:val="000000"/>
          <w:sz w:val="16"/>
          <w:szCs w:val="16"/>
          <w:shd w:val="clear" w:color="auto" w:fill="FFFFFF"/>
        </w:rPr>
        <w:t>:</w:t>
      </w:r>
      <w:r w:rsidRPr="00747410">
        <w:rPr>
          <w:rStyle w:val="apple-converted-space"/>
          <w:rFonts w:asciiTheme="majorHAnsi" w:hAnsiTheme="majorHAnsi" w:cstheme="majorHAnsi"/>
          <w:color w:val="000000"/>
          <w:sz w:val="16"/>
          <w:szCs w:val="16"/>
          <w:shd w:val="clear" w:color="auto" w:fill="FFFFFF"/>
        </w:rPr>
        <w:t> </w:t>
      </w:r>
    </w:p>
    <w:p w14:paraId="23646C9D" w14:textId="77777777" w:rsidR="00157137" w:rsidRPr="00747410" w:rsidRDefault="00157137" w:rsidP="00A61A13">
      <w:pPr>
        <w:rPr>
          <w:rStyle w:val="apple-converted-space"/>
          <w:rFonts w:asciiTheme="majorHAnsi" w:hAnsiTheme="majorHAnsi" w:cstheme="majorHAnsi"/>
          <w:color w:val="000000"/>
          <w:sz w:val="16"/>
          <w:szCs w:val="16"/>
          <w:shd w:val="clear" w:color="auto" w:fill="FFFFFF"/>
        </w:rPr>
      </w:pPr>
    </w:p>
    <w:p w14:paraId="1C7A6023" w14:textId="43C42477" w:rsidR="00EE5D70" w:rsidRPr="00747410" w:rsidRDefault="00EE5D70" w:rsidP="00A61A13">
      <w:pPr>
        <w:rPr>
          <w:rStyle w:val="apple-converted-space"/>
          <w:rFonts w:asciiTheme="majorHAnsi" w:hAnsiTheme="majorHAnsi" w:cstheme="majorHAnsi"/>
          <w:color w:val="000000"/>
          <w:sz w:val="16"/>
          <w:szCs w:val="16"/>
          <w:shd w:val="clear" w:color="auto" w:fill="FFFFFF"/>
        </w:rPr>
      </w:pPr>
      <w:r w:rsidRPr="00747410">
        <w:rPr>
          <w:rFonts w:asciiTheme="majorHAnsi" w:hAnsiTheme="majorHAnsi" w:cstheme="majorHAnsi"/>
          <w:color w:val="000000"/>
          <w:sz w:val="16"/>
          <w:szCs w:val="16"/>
          <w:shd w:val="clear" w:color="auto" w:fill="FFFFFF"/>
        </w:rPr>
        <w:t>Di Marco, M. H., &amp; Sandberg, S. (2024).</w:t>
      </w:r>
      <w:r w:rsidRPr="00747410">
        <w:rPr>
          <w:rStyle w:val="apple-converted-space"/>
          <w:rFonts w:asciiTheme="majorHAnsi" w:hAnsiTheme="majorHAnsi" w:cstheme="majorHAnsi"/>
          <w:color w:val="000000"/>
          <w:sz w:val="16"/>
          <w:szCs w:val="16"/>
          <w:shd w:val="clear" w:color="auto" w:fill="FFFFFF"/>
        </w:rPr>
        <w:t> </w:t>
      </w:r>
      <w:hyperlink r:id="rId1262" w:history="1">
        <w:r w:rsidRPr="00747410">
          <w:rPr>
            <w:rStyle w:val="Hyperlink"/>
            <w:rFonts w:asciiTheme="majorHAnsi" w:eastAsiaTheme="majorEastAsia" w:hAnsiTheme="majorHAnsi" w:cstheme="majorHAnsi"/>
            <w:color w:val="2F83C4"/>
            <w:sz w:val="16"/>
            <w:szCs w:val="16"/>
          </w:rPr>
          <w:t>Fear, helplessness, pain, anger: The narrated emotions of intimate femicide perpetrators in Latin America. International Sociology</w:t>
        </w:r>
      </w:hyperlink>
      <w:r w:rsidRPr="00747410">
        <w:rPr>
          <w:rFonts w:asciiTheme="majorHAnsi" w:hAnsiTheme="majorHAnsi" w:cstheme="majorHAnsi"/>
          <w:color w:val="000000"/>
          <w:sz w:val="16"/>
          <w:szCs w:val="16"/>
          <w:shd w:val="clear" w:color="auto" w:fill="FFFFFF"/>
        </w:rPr>
        <w:t xml:space="preserve">. </w:t>
      </w:r>
      <w:proofErr w:type="spellStart"/>
      <w:r w:rsidRPr="00747410">
        <w:rPr>
          <w:rFonts w:asciiTheme="majorHAnsi" w:hAnsiTheme="majorHAnsi" w:cstheme="majorHAnsi"/>
          <w:color w:val="000000"/>
          <w:sz w:val="16"/>
          <w:szCs w:val="16"/>
          <w:shd w:val="clear" w:color="auto" w:fill="FFFFFF"/>
        </w:rPr>
        <w:t>ePub</w:t>
      </w:r>
      <w:proofErr w:type="spellEnd"/>
      <w:r w:rsidRPr="00747410">
        <w:rPr>
          <w:rFonts w:asciiTheme="majorHAnsi" w:hAnsiTheme="majorHAnsi" w:cstheme="majorHAnsi"/>
          <w:color w:val="000000"/>
          <w:sz w:val="16"/>
          <w:szCs w:val="16"/>
          <w:shd w:val="clear" w:color="auto" w:fill="FFFFFF"/>
        </w:rPr>
        <w:t>:</w:t>
      </w:r>
    </w:p>
    <w:p w14:paraId="70F5E266" w14:textId="77777777" w:rsidR="00EE5D70" w:rsidRPr="00747410" w:rsidRDefault="00EE5D70" w:rsidP="00A61A13">
      <w:pPr>
        <w:rPr>
          <w:rStyle w:val="apple-converted-space"/>
          <w:rFonts w:asciiTheme="majorHAnsi" w:hAnsiTheme="majorHAnsi" w:cstheme="majorHAnsi"/>
          <w:color w:val="000000"/>
          <w:sz w:val="16"/>
          <w:szCs w:val="16"/>
          <w:shd w:val="clear" w:color="auto" w:fill="FFFFFF"/>
        </w:rPr>
      </w:pPr>
    </w:p>
    <w:p w14:paraId="5EC9F417" w14:textId="558A6B2F" w:rsidR="00157137" w:rsidRPr="00747410" w:rsidRDefault="00157137" w:rsidP="00A61A13">
      <w:pPr>
        <w:rPr>
          <w:rStyle w:val="apple-converted-space"/>
          <w:rFonts w:asciiTheme="majorHAnsi" w:hAnsiTheme="majorHAnsi" w:cstheme="majorHAnsi"/>
          <w:color w:val="000000"/>
          <w:sz w:val="16"/>
          <w:szCs w:val="16"/>
          <w:shd w:val="clear" w:color="auto" w:fill="FFFFFF"/>
        </w:rPr>
      </w:pPr>
      <w:r w:rsidRPr="00747410">
        <w:rPr>
          <w:rFonts w:asciiTheme="majorHAnsi" w:hAnsiTheme="majorHAnsi" w:cstheme="majorHAnsi"/>
          <w:color w:val="000000"/>
          <w:sz w:val="16"/>
          <w:szCs w:val="16"/>
          <w:shd w:val="clear" w:color="auto" w:fill="FFFFFF"/>
        </w:rPr>
        <w:t>Keatley, D. (2023).</w:t>
      </w:r>
      <w:r w:rsidRPr="00747410">
        <w:rPr>
          <w:rStyle w:val="apple-converted-space"/>
          <w:rFonts w:asciiTheme="majorHAnsi" w:hAnsiTheme="majorHAnsi" w:cstheme="majorHAnsi"/>
          <w:color w:val="000000"/>
          <w:sz w:val="16"/>
          <w:szCs w:val="16"/>
          <w:shd w:val="clear" w:color="auto" w:fill="FFFFFF"/>
        </w:rPr>
        <w:t> </w:t>
      </w:r>
      <w:hyperlink r:id="rId1263" w:history="1">
        <w:r w:rsidRPr="00747410">
          <w:rPr>
            <w:rStyle w:val="Hyperlink"/>
            <w:rFonts w:asciiTheme="majorHAnsi" w:eastAsiaTheme="majorEastAsia" w:hAnsiTheme="majorHAnsi" w:cstheme="majorHAnsi"/>
            <w:color w:val="2F83C4"/>
            <w:sz w:val="16"/>
            <w:szCs w:val="16"/>
          </w:rPr>
          <w:t>Stalking: What do we know, and where do we go?</w:t>
        </w:r>
      </w:hyperlink>
      <w:r w:rsidRPr="00747410">
        <w:rPr>
          <w:rStyle w:val="apple-converted-space"/>
          <w:rFonts w:asciiTheme="majorHAnsi" w:hAnsiTheme="majorHAnsi" w:cstheme="majorHAnsi"/>
          <w:color w:val="000000"/>
          <w:sz w:val="16"/>
          <w:szCs w:val="16"/>
          <w:shd w:val="clear" w:color="auto" w:fill="FFFFFF"/>
        </w:rPr>
        <w:t> </w:t>
      </w:r>
      <w:r w:rsidRPr="00747410">
        <w:rPr>
          <w:rFonts w:asciiTheme="majorHAnsi" w:hAnsiTheme="majorHAnsi" w:cstheme="majorHAnsi"/>
          <w:color w:val="000000"/>
          <w:sz w:val="16"/>
          <w:szCs w:val="16"/>
          <w:shd w:val="clear" w:color="auto" w:fill="FFFFFF"/>
        </w:rPr>
        <w:t xml:space="preserve">Special Issue: Journal of Criminal Psychology. </w:t>
      </w:r>
      <w:proofErr w:type="spellStart"/>
      <w:r w:rsidRPr="00747410">
        <w:rPr>
          <w:rFonts w:asciiTheme="majorHAnsi" w:hAnsiTheme="majorHAnsi" w:cstheme="majorHAnsi"/>
          <w:color w:val="000000"/>
          <w:sz w:val="16"/>
          <w:szCs w:val="16"/>
          <w:shd w:val="clear" w:color="auto" w:fill="FFFFFF"/>
        </w:rPr>
        <w:t>ePub</w:t>
      </w:r>
      <w:proofErr w:type="spellEnd"/>
      <w:r w:rsidRPr="00747410">
        <w:rPr>
          <w:rFonts w:asciiTheme="majorHAnsi" w:hAnsiTheme="majorHAnsi" w:cstheme="majorHAnsi"/>
          <w:color w:val="000000"/>
          <w:sz w:val="16"/>
          <w:szCs w:val="16"/>
          <w:shd w:val="clear" w:color="auto" w:fill="FFFFFF"/>
        </w:rPr>
        <w:t>:</w:t>
      </w:r>
      <w:r w:rsidRPr="00747410">
        <w:rPr>
          <w:rStyle w:val="apple-converted-space"/>
          <w:rFonts w:asciiTheme="majorHAnsi" w:hAnsiTheme="majorHAnsi" w:cstheme="majorHAnsi"/>
          <w:color w:val="000000"/>
          <w:sz w:val="16"/>
          <w:szCs w:val="16"/>
          <w:shd w:val="clear" w:color="auto" w:fill="FFFFFF"/>
        </w:rPr>
        <w:t> </w:t>
      </w:r>
    </w:p>
    <w:p w14:paraId="54F666CF" w14:textId="7D287621" w:rsidR="00A61A13" w:rsidRPr="00747410" w:rsidRDefault="00A61A13" w:rsidP="00A61A13">
      <w:pPr>
        <w:rPr>
          <w:rFonts w:asciiTheme="majorHAnsi" w:hAnsiTheme="majorHAnsi" w:cstheme="majorHAnsi"/>
          <w:sz w:val="16"/>
          <w:szCs w:val="16"/>
          <w:lang w:val="it-IT"/>
        </w:rPr>
      </w:pPr>
      <w:r w:rsidRPr="00747410">
        <w:rPr>
          <w:rFonts w:asciiTheme="majorHAnsi" w:hAnsiTheme="majorHAnsi" w:cstheme="majorHAnsi"/>
          <w:color w:val="000000"/>
          <w:sz w:val="16"/>
          <w:szCs w:val="16"/>
        </w:rPr>
        <w:br/>
      </w:r>
      <w:hyperlink r:id="rId1264" w:history="1">
        <w:r w:rsidRPr="00747410">
          <w:rPr>
            <w:rStyle w:val="Hyperlink"/>
            <w:rFonts w:asciiTheme="majorHAnsi" w:hAnsiTheme="majorHAnsi" w:cstheme="majorHAnsi"/>
            <w:color w:val="2F83C4"/>
            <w:sz w:val="16"/>
            <w:szCs w:val="16"/>
          </w:rPr>
          <w:t xml:space="preserve">Di Marco, M.H. (2022). Why? How perpetrators of male-male homicide explain the crime. </w:t>
        </w:r>
        <w:r w:rsidRPr="00747410">
          <w:rPr>
            <w:rStyle w:val="Hyperlink"/>
            <w:rFonts w:asciiTheme="majorHAnsi" w:hAnsiTheme="majorHAnsi" w:cstheme="majorHAnsi"/>
            <w:color w:val="2F83C4"/>
            <w:sz w:val="16"/>
            <w:szCs w:val="16"/>
            <w:lang w:val="it-IT"/>
          </w:rPr>
          <w:t>Journal of Interpersonal Violence. ePub</w:t>
        </w:r>
      </w:hyperlink>
      <w:r w:rsidRPr="00747410">
        <w:rPr>
          <w:rFonts w:asciiTheme="majorHAnsi" w:hAnsiTheme="majorHAnsi" w:cstheme="majorHAnsi"/>
          <w:color w:val="000000"/>
          <w:sz w:val="16"/>
          <w:szCs w:val="16"/>
          <w:shd w:val="clear" w:color="auto" w:fill="FFFFFF"/>
          <w:lang w:val="it-IT"/>
        </w:rPr>
        <w:t>:</w:t>
      </w:r>
      <w:r w:rsidRPr="00747410">
        <w:rPr>
          <w:rStyle w:val="apple-converted-space"/>
          <w:rFonts w:asciiTheme="majorHAnsi" w:eastAsiaTheme="majorEastAsia" w:hAnsiTheme="majorHAnsi" w:cstheme="majorHAnsi"/>
          <w:color w:val="000000"/>
          <w:sz w:val="16"/>
          <w:szCs w:val="16"/>
          <w:shd w:val="clear" w:color="auto" w:fill="FFFFFF"/>
          <w:lang w:val="it-IT"/>
        </w:rPr>
        <w:t> </w:t>
      </w:r>
    </w:p>
    <w:p w14:paraId="465F1574" w14:textId="77777777" w:rsidR="008A3ABD" w:rsidRPr="00747410" w:rsidRDefault="008A3ABD" w:rsidP="008A3ABD">
      <w:pPr>
        <w:rPr>
          <w:rFonts w:asciiTheme="majorHAnsi" w:hAnsiTheme="majorHAnsi" w:cstheme="majorHAnsi"/>
          <w:sz w:val="16"/>
          <w:szCs w:val="16"/>
          <w:shd w:val="clear" w:color="auto" w:fill="FFFFFF"/>
          <w:lang w:val="it-IT"/>
        </w:rPr>
      </w:pPr>
    </w:p>
    <w:p w14:paraId="48C6DC9B" w14:textId="77777777" w:rsidR="008A3ABD" w:rsidRPr="00747410" w:rsidRDefault="008A3ABD" w:rsidP="008A3ABD">
      <w:pPr>
        <w:rPr>
          <w:rFonts w:asciiTheme="majorHAnsi" w:hAnsiTheme="majorHAnsi" w:cstheme="majorHAnsi"/>
          <w:sz w:val="16"/>
          <w:szCs w:val="16"/>
          <w:shd w:val="clear" w:color="auto" w:fill="FFFFFF"/>
          <w:lang w:val="es-ES"/>
        </w:rPr>
      </w:pPr>
      <w:r w:rsidRPr="00747410">
        <w:rPr>
          <w:rFonts w:asciiTheme="majorHAnsi" w:hAnsiTheme="majorHAnsi" w:cstheme="majorHAnsi"/>
          <w:color w:val="000000"/>
          <w:sz w:val="16"/>
          <w:szCs w:val="16"/>
          <w:shd w:val="clear" w:color="auto" w:fill="FFFFFF"/>
          <w:lang w:val="it-IT"/>
        </w:rPr>
        <w:t>Di Marco, M. H., Brizuela, M., Santi, M. F., &amp; Cavaro, F. (2022).</w:t>
      </w:r>
      <w:r w:rsidRPr="00747410">
        <w:rPr>
          <w:rStyle w:val="apple-converted-space"/>
          <w:rFonts w:asciiTheme="majorHAnsi" w:hAnsiTheme="majorHAnsi" w:cstheme="majorHAnsi"/>
          <w:color w:val="000000"/>
          <w:sz w:val="16"/>
          <w:szCs w:val="16"/>
          <w:shd w:val="clear" w:color="auto" w:fill="FFFFFF"/>
          <w:lang w:val="it-IT"/>
        </w:rPr>
        <w:t> </w:t>
      </w:r>
      <w:r w:rsidR="00000000">
        <w:fldChar w:fldCharType="begin"/>
      </w:r>
      <w:r w:rsidR="00000000">
        <w:instrText>HYPERLINK "https://secure-web.cisco.com/1RcqZea-RzyrwjKGhMNblRYSokrk335K9OWmSLyTi_oHKp-Ih8ZNrGTCPjWP2GwN-yV3pVB--tHdAB9TMLz7WY-Wjdc1N5AWL1jUxoIiz1IlVhb3J2sA4MfPrLKXqwQGt5wh19NKbyNnBNQnGCAWZV7ch5j648qgw-3WYjWOCaSWVAk7O_xbUyfhJlYHVhh-11y7OhaFSzWcJeoOU3k_b5S112_V92qjm5R3opCW2boJGTx46hkaQy_rAskrm1Pt-tNSO_TJi8oB_WD_uANUJK4yUIhHn1TwzEdDoW4FOvd2zi0ofb1pF4NmDA61-ktRhLMDB4hgNfnZGB04BPw_ykg/https%3A%2F%2Fsvri.us4.list-manage.com%2Ftrack%2Fclick%3Fu%3D8c8621f1de425f5dba8bb04bb%26id%3D7a88ed316d%26e%3D958a6f6b04"</w:instrText>
      </w:r>
      <w:r w:rsidR="00000000">
        <w:fldChar w:fldCharType="separate"/>
      </w:r>
      <w:r w:rsidRPr="00747410">
        <w:rPr>
          <w:rStyle w:val="Hyperlink"/>
          <w:rFonts w:asciiTheme="majorHAnsi" w:eastAsiaTheme="majorEastAsia" w:hAnsiTheme="majorHAnsi" w:cstheme="majorHAnsi"/>
          <w:color w:val="2F83C4"/>
          <w:sz w:val="16"/>
          <w:szCs w:val="16"/>
          <w:lang w:val="es-ES"/>
        </w:rPr>
        <w:t>Cambios narrativos en varones en dispositivos por violencia de género</w:t>
      </w:r>
      <w:r w:rsidR="00000000">
        <w:rPr>
          <w:rStyle w:val="Hyperlink"/>
          <w:rFonts w:asciiTheme="majorHAnsi" w:eastAsiaTheme="majorEastAsia" w:hAnsiTheme="majorHAnsi" w:cstheme="majorHAnsi"/>
          <w:color w:val="2F83C4"/>
          <w:sz w:val="16"/>
          <w:szCs w:val="16"/>
          <w:lang w:val="es-ES"/>
        </w:rPr>
        <w:fldChar w:fldCharType="end"/>
      </w:r>
      <w:r w:rsidRPr="00747410">
        <w:rPr>
          <w:rFonts w:asciiTheme="majorHAnsi" w:hAnsiTheme="majorHAnsi" w:cstheme="majorHAnsi"/>
          <w:color w:val="000000"/>
          <w:sz w:val="16"/>
          <w:szCs w:val="16"/>
          <w:shd w:val="clear" w:color="auto" w:fill="FFFFFF"/>
          <w:lang w:val="es-ES"/>
        </w:rPr>
        <w:t xml:space="preserve">. </w:t>
      </w:r>
      <w:proofErr w:type="spellStart"/>
      <w:r w:rsidRPr="00747410">
        <w:rPr>
          <w:rFonts w:asciiTheme="majorHAnsi" w:hAnsiTheme="majorHAnsi" w:cstheme="majorHAnsi"/>
          <w:color w:val="000000"/>
          <w:sz w:val="16"/>
          <w:szCs w:val="16"/>
          <w:shd w:val="clear" w:color="auto" w:fill="FFFFFF"/>
          <w:lang w:val="es-ES"/>
        </w:rPr>
        <w:t>ReDSal</w:t>
      </w:r>
      <w:proofErr w:type="spellEnd"/>
      <w:r w:rsidRPr="00747410">
        <w:rPr>
          <w:rFonts w:asciiTheme="majorHAnsi" w:hAnsiTheme="majorHAnsi" w:cstheme="majorHAnsi"/>
          <w:color w:val="000000"/>
          <w:sz w:val="16"/>
          <w:szCs w:val="16"/>
          <w:shd w:val="clear" w:color="auto" w:fill="FFFFFF"/>
          <w:lang w:val="es-ES"/>
        </w:rPr>
        <w:t>, 1(2), 47–51: El objetivo de este artículo es analizar los cambios narrativos de varones que ejercieron violencia por motivos de género a través del tránsito por dispositivos de abordaje.</w:t>
      </w:r>
      <w:r w:rsidRPr="00747410">
        <w:rPr>
          <w:rStyle w:val="apple-converted-space"/>
          <w:rFonts w:asciiTheme="majorHAnsi" w:hAnsiTheme="majorHAnsi" w:cstheme="majorHAnsi"/>
          <w:color w:val="000000"/>
          <w:sz w:val="16"/>
          <w:szCs w:val="16"/>
          <w:shd w:val="clear" w:color="auto" w:fill="FFFFFF"/>
          <w:lang w:val="es-ES"/>
        </w:rPr>
        <w:t> </w:t>
      </w:r>
      <w:r w:rsidRPr="00747410">
        <w:rPr>
          <w:rStyle w:val="Emphasis"/>
          <w:rFonts w:asciiTheme="majorHAnsi" w:hAnsiTheme="majorHAnsi" w:cstheme="majorHAnsi"/>
          <w:color w:val="000000"/>
          <w:sz w:val="16"/>
          <w:szCs w:val="16"/>
          <w:lang w:val="es-ES"/>
        </w:rPr>
        <w:t>[</w:t>
      </w:r>
      <w:proofErr w:type="spellStart"/>
      <w:r w:rsidRPr="00747410">
        <w:rPr>
          <w:rStyle w:val="Emphasis"/>
          <w:rFonts w:asciiTheme="majorHAnsi" w:hAnsiTheme="majorHAnsi" w:cstheme="majorHAnsi"/>
          <w:color w:val="000000"/>
          <w:sz w:val="16"/>
          <w:szCs w:val="16"/>
          <w:lang w:val="es-ES"/>
        </w:rPr>
        <w:t>Source</w:t>
      </w:r>
      <w:proofErr w:type="spellEnd"/>
      <w:r w:rsidRPr="00747410">
        <w:rPr>
          <w:rStyle w:val="Emphasis"/>
          <w:rFonts w:asciiTheme="majorHAnsi" w:hAnsiTheme="majorHAnsi" w:cstheme="majorHAnsi"/>
          <w:color w:val="000000"/>
          <w:sz w:val="16"/>
          <w:szCs w:val="16"/>
          <w:lang w:val="es-ES"/>
        </w:rPr>
        <w:t>: Universidad Nacional de La Matanza].</w:t>
      </w:r>
    </w:p>
    <w:p w14:paraId="1009FB81" w14:textId="77777777" w:rsidR="008A3ABD" w:rsidRPr="00747410" w:rsidRDefault="008A3ABD" w:rsidP="008A3ABD">
      <w:pPr>
        <w:rPr>
          <w:rFonts w:asciiTheme="majorHAnsi" w:hAnsiTheme="majorHAnsi" w:cstheme="majorHAnsi"/>
          <w:sz w:val="16"/>
          <w:szCs w:val="16"/>
        </w:rPr>
      </w:pPr>
      <w:proofErr w:type="spellStart"/>
      <w:r w:rsidRPr="00747410">
        <w:rPr>
          <w:rFonts w:asciiTheme="majorHAnsi" w:hAnsiTheme="majorHAnsi" w:cstheme="majorHAnsi"/>
          <w:sz w:val="16"/>
          <w:szCs w:val="16"/>
          <w:shd w:val="clear" w:color="auto" w:fill="FFFFFF"/>
          <w:lang w:val="es-ES"/>
        </w:rPr>
        <w:t>Devenish</w:t>
      </w:r>
      <w:proofErr w:type="spellEnd"/>
      <w:r w:rsidRPr="00747410">
        <w:rPr>
          <w:rFonts w:asciiTheme="majorHAnsi" w:hAnsiTheme="majorHAnsi" w:cstheme="majorHAnsi"/>
          <w:sz w:val="16"/>
          <w:szCs w:val="16"/>
          <w:shd w:val="clear" w:color="auto" w:fill="FFFFFF"/>
          <w:lang w:val="es-ES"/>
        </w:rPr>
        <w:t xml:space="preserve"> B, </w:t>
      </w:r>
      <w:proofErr w:type="spellStart"/>
      <w:r w:rsidRPr="00747410">
        <w:rPr>
          <w:rFonts w:asciiTheme="majorHAnsi" w:hAnsiTheme="majorHAnsi" w:cstheme="majorHAnsi"/>
          <w:sz w:val="16"/>
          <w:szCs w:val="16"/>
          <w:shd w:val="clear" w:color="auto" w:fill="FFFFFF"/>
          <w:lang w:val="es-ES"/>
        </w:rPr>
        <w:t>Hooley</w:t>
      </w:r>
      <w:proofErr w:type="spellEnd"/>
      <w:r w:rsidRPr="00747410">
        <w:rPr>
          <w:rFonts w:asciiTheme="majorHAnsi" w:hAnsiTheme="majorHAnsi" w:cstheme="majorHAnsi"/>
          <w:sz w:val="16"/>
          <w:szCs w:val="16"/>
          <w:shd w:val="clear" w:color="auto" w:fill="FFFFFF"/>
          <w:lang w:val="es-ES"/>
        </w:rPr>
        <w:t xml:space="preserve"> M, </w:t>
      </w:r>
      <w:proofErr w:type="spellStart"/>
      <w:r w:rsidRPr="00747410">
        <w:rPr>
          <w:rFonts w:asciiTheme="majorHAnsi" w:hAnsiTheme="majorHAnsi" w:cstheme="majorHAnsi"/>
          <w:sz w:val="16"/>
          <w:szCs w:val="16"/>
          <w:shd w:val="clear" w:color="auto" w:fill="FFFFFF"/>
          <w:lang w:val="es-ES"/>
        </w:rPr>
        <w:t>Mellor</w:t>
      </w:r>
      <w:proofErr w:type="spellEnd"/>
      <w:r w:rsidRPr="00747410">
        <w:rPr>
          <w:rFonts w:asciiTheme="majorHAnsi" w:hAnsiTheme="majorHAnsi" w:cstheme="majorHAnsi"/>
          <w:sz w:val="16"/>
          <w:szCs w:val="16"/>
          <w:shd w:val="clear" w:color="auto" w:fill="FFFFFF"/>
          <w:lang w:val="es-ES"/>
        </w:rPr>
        <w:t xml:space="preserve"> D. (2019). </w:t>
      </w:r>
      <w:r w:rsidRPr="00747410">
        <w:rPr>
          <w:rFonts w:asciiTheme="majorHAnsi" w:hAnsiTheme="majorHAnsi" w:cstheme="majorHAnsi"/>
          <w:sz w:val="16"/>
          <w:szCs w:val="16"/>
          <w:shd w:val="clear" w:color="auto" w:fill="FFFFFF"/>
        </w:rPr>
        <w:t xml:space="preserve">Justification of wife beating in adolescents: Associated beliefs and behaviors. </w:t>
      </w:r>
      <w:r w:rsidRPr="00747410">
        <w:rPr>
          <w:rFonts w:asciiTheme="majorHAnsi" w:hAnsiTheme="majorHAnsi" w:cstheme="majorHAnsi"/>
          <w:i/>
          <w:sz w:val="16"/>
          <w:szCs w:val="16"/>
          <w:shd w:val="clear" w:color="auto" w:fill="FFFFFF"/>
        </w:rPr>
        <w:t>Violence Against Women 25(2),</w:t>
      </w:r>
      <w:r w:rsidRPr="00747410">
        <w:rPr>
          <w:rFonts w:asciiTheme="majorHAnsi" w:hAnsiTheme="majorHAnsi" w:cstheme="majorHAnsi"/>
          <w:sz w:val="16"/>
          <w:szCs w:val="16"/>
          <w:shd w:val="clear" w:color="auto" w:fill="FFFFFF"/>
        </w:rPr>
        <w:t xml:space="preserve"> 167-187.</w:t>
      </w:r>
    </w:p>
    <w:p w14:paraId="08307758" w14:textId="7517137C" w:rsidR="008A3ABD" w:rsidRPr="00747410" w:rsidRDefault="008A3ABD" w:rsidP="008A3ABD">
      <w:pPr>
        <w:pStyle w:val="NoSpacing"/>
        <w:rPr>
          <w:rStyle w:val="title-text"/>
          <w:rFonts w:asciiTheme="majorHAnsi" w:eastAsia="Times New Roman" w:hAnsiTheme="majorHAnsi" w:cstheme="majorHAnsi"/>
          <w:bCs/>
          <w:sz w:val="16"/>
          <w:szCs w:val="16"/>
        </w:rPr>
      </w:pPr>
    </w:p>
    <w:p w14:paraId="6E46C057" w14:textId="1B2F9BDF" w:rsidR="00C56FB9" w:rsidRPr="00747410" w:rsidRDefault="00C56FB9" w:rsidP="00CB5103">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Diehl C, Rees J, Bohner G. (2018). Predicting sexual harassment from hostile sexism and short-term mating orientation: Relative strengths of predictors </w:t>
      </w:r>
      <w:proofErr w:type="gramStart"/>
      <w:r w:rsidRPr="00747410">
        <w:rPr>
          <w:rStyle w:val="title-text"/>
          <w:rFonts w:asciiTheme="majorHAnsi" w:eastAsia="Times New Roman" w:hAnsiTheme="majorHAnsi" w:cstheme="majorHAnsi"/>
          <w:bCs/>
          <w:sz w:val="16"/>
          <w:szCs w:val="16"/>
        </w:rPr>
        <w:t>depends</w:t>
      </w:r>
      <w:proofErr w:type="gramEnd"/>
      <w:r w:rsidRPr="00747410">
        <w:rPr>
          <w:rStyle w:val="title-text"/>
          <w:rFonts w:asciiTheme="majorHAnsi" w:eastAsia="Times New Roman" w:hAnsiTheme="majorHAnsi" w:cstheme="majorHAnsi"/>
          <w:bCs/>
          <w:sz w:val="16"/>
          <w:szCs w:val="16"/>
        </w:rPr>
        <w:t xml:space="preserve"> on situational priming of power versus sex. </w:t>
      </w:r>
      <w:r w:rsidRPr="00747410">
        <w:rPr>
          <w:rStyle w:val="title-text"/>
          <w:rFonts w:asciiTheme="majorHAnsi" w:eastAsia="Times New Roman" w:hAnsiTheme="majorHAnsi" w:cstheme="majorHAnsi"/>
          <w:bCs/>
          <w:i/>
          <w:sz w:val="16"/>
          <w:szCs w:val="16"/>
        </w:rPr>
        <w:t>Violence against women 24(2),</w:t>
      </w:r>
      <w:r w:rsidRPr="00747410">
        <w:rPr>
          <w:rStyle w:val="title-text"/>
          <w:rFonts w:asciiTheme="majorHAnsi" w:eastAsia="Times New Roman" w:hAnsiTheme="majorHAnsi" w:cstheme="majorHAnsi"/>
          <w:bCs/>
          <w:sz w:val="16"/>
          <w:szCs w:val="16"/>
        </w:rPr>
        <w:t xml:space="preserve"> 123-143.</w:t>
      </w:r>
    </w:p>
    <w:p w14:paraId="10C0E78B" w14:textId="77777777" w:rsidR="00545DDC" w:rsidRPr="00747410" w:rsidRDefault="00545DDC" w:rsidP="002B4C59">
      <w:pPr>
        <w:rPr>
          <w:rFonts w:asciiTheme="majorHAnsi" w:hAnsiTheme="majorHAnsi" w:cstheme="majorHAnsi"/>
          <w:color w:val="000000"/>
          <w:sz w:val="16"/>
          <w:szCs w:val="16"/>
          <w:lang w:val="en-GB"/>
        </w:rPr>
      </w:pPr>
    </w:p>
    <w:p w14:paraId="3A8C863E" w14:textId="77777777" w:rsidR="001E198E" w:rsidRPr="00747410" w:rsidRDefault="00000000" w:rsidP="001E198E">
      <w:pPr>
        <w:rPr>
          <w:rFonts w:asciiTheme="majorHAnsi" w:hAnsiTheme="majorHAnsi" w:cstheme="majorHAnsi"/>
          <w:sz w:val="16"/>
          <w:szCs w:val="16"/>
        </w:rPr>
      </w:pPr>
      <w:hyperlink r:id="rId1265" w:history="1">
        <w:r w:rsidR="001E198E" w:rsidRPr="00747410">
          <w:rPr>
            <w:rStyle w:val="Hyperlink"/>
            <w:rFonts w:asciiTheme="majorHAnsi" w:hAnsiTheme="majorHAnsi" w:cstheme="majorHAnsi"/>
            <w:color w:val="2F83C4"/>
            <w:sz w:val="16"/>
            <w:szCs w:val="16"/>
          </w:rPr>
          <w:t xml:space="preserve">DiMarco, M. H., Evans, D. P. (2020). Society, her or me? An explanatory model of femicide among male perpetrators in Buenos Aires, Argentina.  Feminist Criminology. </w:t>
        </w:r>
        <w:proofErr w:type="spellStart"/>
        <w:r w:rsidR="001E198E" w:rsidRPr="00747410">
          <w:rPr>
            <w:rStyle w:val="Hyperlink"/>
            <w:rFonts w:asciiTheme="majorHAnsi" w:hAnsiTheme="majorHAnsi" w:cstheme="majorHAnsi"/>
            <w:color w:val="2F83C4"/>
            <w:sz w:val="16"/>
            <w:szCs w:val="16"/>
          </w:rPr>
          <w:t>ePub</w:t>
        </w:r>
        <w:proofErr w:type="spellEnd"/>
      </w:hyperlink>
    </w:p>
    <w:p w14:paraId="16E4CD0B" w14:textId="77777777" w:rsidR="00525E43" w:rsidRPr="00747410" w:rsidRDefault="00525E43" w:rsidP="002B4C59">
      <w:pPr>
        <w:rPr>
          <w:rFonts w:asciiTheme="majorHAnsi" w:hAnsiTheme="majorHAnsi" w:cstheme="majorHAnsi"/>
          <w:color w:val="000000"/>
          <w:sz w:val="16"/>
          <w:szCs w:val="16"/>
          <w:lang w:val="en-GB"/>
        </w:rPr>
      </w:pPr>
    </w:p>
    <w:p w14:paraId="1225D9E0" w14:textId="52E79C8F" w:rsidR="00525E43" w:rsidRPr="00747410" w:rsidRDefault="00525E43" w:rsidP="00525E43">
      <w:pPr>
        <w:rPr>
          <w:rFonts w:asciiTheme="majorHAnsi" w:hAnsiTheme="majorHAnsi" w:cstheme="majorHAnsi"/>
          <w:iCs/>
          <w:sz w:val="16"/>
          <w:szCs w:val="16"/>
        </w:rPr>
      </w:pPr>
      <w:r w:rsidRPr="00747410">
        <w:rPr>
          <w:rFonts w:asciiTheme="majorHAnsi" w:hAnsiTheme="majorHAnsi" w:cstheme="majorHAnsi"/>
          <w:color w:val="000000"/>
          <w:sz w:val="16"/>
          <w:szCs w:val="16"/>
        </w:rPr>
        <w:t xml:space="preserve">Ellis D, Lewis T, </w:t>
      </w:r>
      <w:proofErr w:type="spellStart"/>
      <w:r w:rsidRPr="00747410">
        <w:rPr>
          <w:rFonts w:asciiTheme="majorHAnsi" w:hAnsiTheme="majorHAnsi" w:cstheme="majorHAnsi"/>
          <w:color w:val="000000"/>
          <w:sz w:val="16"/>
          <w:szCs w:val="16"/>
        </w:rPr>
        <w:t>Nepon</w:t>
      </w:r>
      <w:proofErr w:type="spellEnd"/>
      <w:r w:rsidRPr="00747410">
        <w:rPr>
          <w:rFonts w:asciiTheme="majorHAnsi" w:hAnsiTheme="majorHAnsi" w:cstheme="majorHAnsi"/>
          <w:color w:val="000000"/>
          <w:sz w:val="16"/>
          <w:szCs w:val="16"/>
        </w:rPr>
        <w:t xml:space="preserve"> T. (2021) Effects of historical coercive control, historical violence, and </w:t>
      </w:r>
      <w:proofErr w:type="spellStart"/>
      <w:r w:rsidRPr="00747410">
        <w:rPr>
          <w:rFonts w:asciiTheme="majorHAnsi" w:hAnsiTheme="majorHAnsi" w:cstheme="majorHAnsi"/>
          <w:color w:val="000000"/>
          <w:sz w:val="16"/>
          <w:szCs w:val="16"/>
        </w:rPr>
        <w:t>lawer</w:t>
      </w:r>
      <w:proofErr w:type="spellEnd"/>
      <w:r w:rsidRPr="00747410">
        <w:rPr>
          <w:rFonts w:asciiTheme="majorHAnsi" w:hAnsiTheme="majorHAnsi" w:cstheme="majorHAnsi"/>
          <w:color w:val="000000"/>
          <w:sz w:val="16"/>
          <w:szCs w:val="16"/>
        </w:rPr>
        <w:t xml:space="preserve"> representation on post-separation male partner violence against mother litigants who participated in adversarial family court hearings. </w:t>
      </w:r>
      <w:r w:rsidRPr="00747410">
        <w:rPr>
          <w:rFonts w:asciiTheme="majorHAnsi" w:hAnsiTheme="majorHAnsi" w:cstheme="majorHAnsi"/>
          <w:i/>
          <w:sz w:val="16"/>
          <w:szCs w:val="16"/>
        </w:rPr>
        <w:t>Violence Against Women 27(9)</w:t>
      </w:r>
      <w:r w:rsidRPr="00747410">
        <w:rPr>
          <w:rFonts w:asciiTheme="majorHAnsi" w:hAnsiTheme="majorHAnsi" w:cstheme="majorHAnsi"/>
          <w:iCs/>
          <w:sz w:val="16"/>
          <w:szCs w:val="16"/>
        </w:rPr>
        <w:t>, 1191-1210.</w:t>
      </w:r>
    </w:p>
    <w:p w14:paraId="2892025A" w14:textId="51243426" w:rsidR="002B4C59" w:rsidRPr="00747410" w:rsidRDefault="002B4C59" w:rsidP="002B4C59">
      <w:pPr>
        <w:rPr>
          <w:rFonts w:asciiTheme="majorHAnsi" w:hAnsiTheme="majorHAnsi" w:cstheme="majorHAnsi"/>
          <w:sz w:val="16"/>
          <w:szCs w:val="16"/>
        </w:rPr>
      </w:pPr>
      <w:r w:rsidRPr="00747410">
        <w:rPr>
          <w:rFonts w:asciiTheme="majorHAnsi" w:hAnsiTheme="majorHAnsi" w:cstheme="majorHAnsi"/>
          <w:color w:val="000000"/>
          <w:sz w:val="16"/>
          <w:szCs w:val="16"/>
        </w:rPr>
        <w:br/>
      </w:r>
      <w:r w:rsidR="00545DDC" w:rsidRPr="00747410">
        <w:rPr>
          <w:rFonts w:asciiTheme="majorHAnsi" w:hAnsiTheme="majorHAnsi" w:cstheme="majorHAnsi"/>
          <w:sz w:val="16"/>
          <w:szCs w:val="16"/>
        </w:rPr>
        <w:t xml:space="preserve">Ensler E (2019). </w:t>
      </w:r>
      <w:hyperlink r:id="rId1266" w:history="1">
        <w:r w:rsidRPr="00747410">
          <w:rPr>
            <w:rFonts w:asciiTheme="majorHAnsi" w:hAnsiTheme="majorHAnsi" w:cstheme="majorHAnsi"/>
            <w:color w:val="954F72"/>
            <w:sz w:val="16"/>
            <w:szCs w:val="16"/>
            <w:u w:val="single"/>
            <w:lang w:val="en-GB"/>
          </w:rPr>
          <w:t>TED Talk: The profound power of an authentic apology. Eve Ensler. 2019</w:t>
        </w:r>
      </w:hyperlink>
      <w:r w:rsidR="00232E55" w:rsidRPr="00747410">
        <w:rPr>
          <w:rFonts w:asciiTheme="majorHAnsi" w:hAnsiTheme="majorHAnsi" w:cstheme="majorHAnsi"/>
          <w:color w:val="000000"/>
          <w:sz w:val="16"/>
          <w:szCs w:val="16"/>
          <w:lang w:val="en-GB"/>
        </w:rPr>
        <w:t xml:space="preserve"> </w:t>
      </w:r>
      <w:r w:rsidRPr="00747410">
        <w:rPr>
          <w:rFonts w:asciiTheme="majorHAnsi" w:hAnsiTheme="majorHAnsi" w:cstheme="majorHAnsi"/>
          <w:i/>
          <w:iCs/>
          <w:color w:val="000000"/>
          <w:sz w:val="16"/>
          <w:szCs w:val="16"/>
          <w:lang w:val="en-GB"/>
        </w:rPr>
        <w:t>This talk contains mature content.</w:t>
      </w:r>
      <w:r w:rsidRPr="00747410">
        <w:rPr>
          <w:rFonts w:asciiTheme="majorHAnsi" w:hAnsiTheme="majorHAnsi" w:cstheme="majorHAnsi"/>
          <w:color w:val="000000"/>
          <w:sz w:val="16"/>
          <w:szCs w:val="16"/>
          <w:lang w:val="en-GB"/>
        </w:rPr>
        <w:t> (</w:t>
      </w:r>
      <w:r w:rsidRPr="00747410">
        <w:rPr>
          <w:rFonts w:asciiTheme="majorHAnsi" w:hAnsiTheme="majorHAnsi" w:cstheme="majorHAnsi"/>
          <w:i/>
          <w:iCs/>
          <w:color w:val="000000"/>
          <w:sz w:val="16"/>
          <w:szCs w:val="16"/>
          <w:lang w:val="en-GB"/>
        </w:rPr>
        <w:t>Source: One Billion Rising</w:t>
      </w:r>
      <w:r w:rsidRPr="00747410">
        <w:rPr>
          <w:rFonts w:asciiTheme="majorHAnsi" w:hAnsiTheme="majorHAnsi" w:cstheme="majorHAnsi"/>
          <w:color w:val="000000"/>
          <w:sz w:val="16"/>
          <w:szCs w:val="16"/>
          <w:lang w:val="en-GB"/>
        </w:rPr>
        <w:t>). </w:t>
      </w:r>
    </w:p>
    <w:p w14:paraId="022202D5" w14:textId="77777777" w:rsidR="00EA4C36" w:rsidRPr="00747410" w:rsidRDefault="00EA4C36" w:rsidP="00EA4C36">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67" w:tgtFrame="_blank" w:history="1">
        <w:r w:rsidRPr="00747410">
          <w:rPr>
            <w:rStyle w:val="Hyperlink"/>
            <w:rFonts w:asciiTheme="majorHAnsi" w:hAnsiTheme="majorHAnsi" w:cstheme="majorHAnsi"/>
            <w:color w:val="2F83C4"/>
            <w:sz w:val="16"/>
            <w:szCs w:val="16"/>
          </w:rPr>
          <w:t xml:space="preserve">Espelage, D.L., Rulison, K.L., Ingram, K.M. et al. (2021). Social networks of adolescent sexual violence perpetrators: Peer friendship and trusted adult characteristics. Prev Sci, </w:t>
        </w:r>
        <w:proofErr w:type="spellStart"/>
        <w:r w:rsidRPr="00747410">
          <w:rPr>
            <w:rStyle w:val="Hyperlink"/>
            <w:rFonts w:asciiTheme="majorHAnsi" w:hAnsiTheme="majorHAnsi" w:cstheme="majorHAnsi"/>
            <w:color w:val="2F83C4"/>
            <w:sz w:val="16"/>
            <w:szCs w:val="16"/>
          </w:rPr>
          <w:t>ePub</w:t>
        </w:r>
        <w:proofErr w:type="spellEnd"/>
      </w:hyperlink>
    </w:p>
    <w:p w14:paraId="2B4DB49B" w14:textId="77777777" w:rsidR="00C56FB9" w:rsidRPr="00747410" w:rsidRDefault="00C56FB9" w:rsidP="00CB5103">
      <w:pPr>
        <w:pStyle w:val="NoSpacing"/>
        <w:rPr>
          <w:rStyle w:val="title-text"/>
          <w:rFonts w:asciiTheme="majorHAnsi" w:eastAsia="Times New Roman" w:hAnsiTheme="majorHAnsi" w:cstheme="majorHAnsi"/>
          <w:bCs/>
          <w:sz w:val="16"/>
          <w:szCs w:val="16"/>
        </w:rPr>
      </w:pPr>
    </w:p>
    <w:p w14:paraId="58398318" w14:textId="5FD9697B" w:rsidR="00261917" w:rsidRPr="00747410" w:rsidRDefault="00140945" w:rsidP="00CB5103">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Farrington, D.P., Gaffney, H., </w:t>
      </w:r>
      <w:proofErr w:type="spellStart"/>
      <w:r w:rsidRPr="00747410">
        <w:rPr>
          <w:rStyle w:val="title-text"/>
          <w:rFonts w:asciiTheme="majorHAnsi" w:eastAsia="Times New Roman" w:hAnsiTheme="majorHAnsi" w:cstheme="majorHAnsi"/>
          <w:bCs/>
          <w:sz w:val="16"/>
          <w:szCs w:val="16"/>
        </w:rPr>
        <w:t>Ttofi</w:t>
      </w:r>
      <w:proofErr w:type="spellEnd"/>
      <w:r w:rsidRPr="00747410">
        <w:rPr>
          <w:rStyle w:val="title-text"/>
          <w:rFonts w:asciiTheme="majorHAnsi" w:eastAsia="Times New Roman" w:hAnsiTheme="majorHAnsi" w:cstheme="majorHAnsi"/>
          <w:bCs/>
          <w:sz w:val="16"/>
          <w:szCs w:val="16"/>
        </w:rPr>
        <w:t xml:space="preserve">, M.M. (2017). Systematic reviews of explanatory risk factors for violence, offending, and delinquency. </w:t>
      </w:r>
      <w:r w:rsidRPr="00747410">
        <w:rPr>
          <w:rStyle w:val="title-text"/>
          <w:rFonts w:asciiTheme="majorHAnsi" w:eastAsia="Times New Roman" w:hAnsiTheme="majorHAnsi" w:cstheme="majorHAnsi"/>
          <w:bCs/>
          <w:i/>
          <w:sz w:val="16"/>
          <w:szCs w:val="16"/>
        </w:rPr>
        <w:t>Aggression &amp; Violent Behavior 33,</w:t>
      </w:r>
      <w:r w:rsidRPr="00747410">
        <w:rPr>
          <w:rStyle w:val="title-text"/>
          <w:rFonts w:asciiTheme="majorHAnsi" w:eastAsia="Times New Roman" w:hAnsiTheme="majorHAnsi" w:cstheme="majorHAnsi"/>
          <w:bCs/>
          <w:sz w:val="16"/>
          <w:szCs w:val="16"/>
        </w:rPr>
        <w:t xml:space="preserve"> 24-36.</w:t>
      </w:r>
    </w:p>
    <w:p w14:paraId="47B0B54D" w14:textId="77777777" w:rsidR="003A250E" w:rsidRPr="00747410" w:rsidRDefault="003A250E" w:rsidP="00CB5103">
      <w:pPr>
        <w:pStyle w:val="NoSpacing"/>
        <w:rPr>
          <w:rStyle w:val="title-text"/>
          <w:rFonts w:asciiTheme="majorHAnsi" w:eastAsia="Times New Roman" w:hAnsiTheme="majorHAnsi" w:cstheme="majorHAnsi"/>
          <w:bCs/>
          <w:sz w:val="16"/>
          <w:szCs w:val="16"/>
        </w:rPr>
      </w:pPr>
    </w:p>
    <w:p w14:paraId="14ED469B" w14:textId="610CED2D" w:rsidR="0052319A" w:rsidRPr="00747410" w:rsidRDefault="003A250E" w:rsidP="00E2240E">
      <w:pPr>
        <w:pStyle w:val="NoSpacing"/>
        <w:rPr>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Feely Hutson AC, Krueger JC. (2019). The harasser’s toolbox: Investigating the role of mobility in street harassment. </w:t>
      </w:r>
      <w:r w:rsidRPr="00747410">
        <w:rPr>
          <w:rStyle w:val="title-text"/>
          <w:rFonts w:asciiTheme="majorHAnsi" w:eastAsia="Times New Roman" w:hAnsiTheme="majorHAnsi" w:cstheme="majorHAnsi"/>
          <w:bCs/>
          <w:i/>
          <w:sz w:val="16"/>
          <w:szCs w:val="16"/>
        </w:rPr>
        <w:t>Violence Against Women 25(7),</w:t>
      </w:r>
      <w:r w:rsidRPr="00747410">
        <w:rPr>
          <w:rStyle w:val="title-text"/>
          <w:rFonts w:asciiTheme="majorHAnsi" w:eastAsia="Times New Roman" w:hAnsiTheme="majorHAnsi" w:cstheme="majorHAnsi"/>
          <w:bCs/>
          <w:sz w:val="16"/>
          <w:szCs w:val="16"/>
        </w:rPr>
        <w:t xml:space="preserve"> 767-791.</w:t>
      </w:r>
    </w:p>
    <w:p w14:paraId="3EF8B636" w14:textId="752056AF" w:rsidR="008072EC" w:rsidRPr="00747410" w:rsidRDefault="008072EC" w:rsidP="00E2240E">
      <w:pPr>
        <w:pStyle w:val="Heading1"/>
        <w:shd w:val="clear" w:color="auto" w:fill="FFFFFF"/>
        <w:spacing w:before="120" w:beforeAutospacing="0" w:after="120" w:afterAutospacing="0"/>
        <w:rPr>
          <w:rFonts w:asciiTheme="majorHAnsi" w:eastAsia="Times New Roman" w:hAnsiTheme="majorHAnsi" w:cstheme="majorHAnsi"/>
          <w:b w:val="0"/>
          <w:bCs w:val="0"/>
          <w:sz w:val="16"/>
          <w:szCs w:val="16"/>
        </w:rPr>
      </w:pPr>
      <w:proofErr w:type="spellStart"/>
      <w:r w:rsidRPr="00747410">
        <w:rPr>
          <w:rFonts w:asciiTheme="majorHAnsi" w:hAnsiTheme="majorHAnsi" w:cstheme="majorHAnsi"/>
          <w:b w:val="0"/>
          <w:bCs w:val="0"/>
          <w:color w:val="000000"/>
          <w:sz w:val="16"/>
          <w:szCs w:val="16"/>
          <w:shd w:val="clear" w:color="auto" w:fill="FFFFFF"/>
        </w:rPr>
        <w:t>Fiolet</w:t>
      </w:r>
      <w:proofErr w:type="spellEnd"/>
      <w:r w:rsidRPr="00747410">
        <w:rPr>
          <w:rFonts w:asciiTheme="majorHAnsi" w:hAnsiTheme="majorHAnsi" w:cstheme="majorHAnsi"/>
          <w:b w:val="0"/>
          <w:bCs w:val="0"/>
          <w:color w:val="000000"/>
          <w:sz w:val="16"/>
          <w:szCs w:val="16"/>
          <w:shd w:val="clear" w:color="auto" w:fill="FFFFFF"/>
        </w:rPr>
        <w:t>, R., Brown, C., McKay, D., Marsden, S., Leins, K., &amp; Harris, B. (2023).</w:t>
      </w:r>
      <w:r w:rsidRPr="00747410">
        <w:rPr>
          <w:rStyle w:val="apple-converted-space"/>
          <w:rFonts w:asciiTheme="majorHAnsi" w:hAnsiTheme="majorHAnsi" w:cstheme="majorHAnsi"/>
          <w:b w:val="0"/>
          <w:bCs w:val="0"/>
          <w:color w:val="000000"/>
          <w:sz w:val="16"/>
          <w:szCs w:val="16"/>
          <w:shd w:val="clear" w:color="auto" w:fill="FFFFFF"/>
        </w:rPr>
        <w:t> </w:t>
      </w:r>
      <w:hyperlink r:id="rId1268" w:history="1">
        <w:r w:rsidRPr="00747410">
          <w:rPr>
            <w:rStyle w:val="Hyperlink"/>
            <w:rFonts w:asciiTheme="majorHAnsi" w:hAnsiTheme="majorHAnsi" w:cstheme="majorHAnsi"/>
            <w:b w:val="0"/>
            <w:bCs w:val="0"/>
            <w:color w:val="2F83C4"/>
            <w:sz w:val="16"/>
            <w:szCs w:val="16"/>
          </w:rPr>
          <w:t>Perpetrator perceptions on the emotions and motivations driving technology-facilitated abuse in relationships: a story completion study</w:t>
        </w:r>
      </w:hyperlink>
      <w:r w:rsidRPr="00747410">
        <w:rPr>
          <w:rFonts w:asciiTheme="majorHAnsi" w:hAnsiTheme="majorHAnsi" w:cstheme="majorHAnsi"/>
          <w:b w:val="0"/>
          <w:bCs w:val="0"/>
          <w:color w:val="000000"/>
          <w:sz w:val="16"/>
          <w:szCs w:val="16"/>
          <w:shd w:val="clear" w:color="auto" w:fill="FFFFFF"/>
        </w:rPr>
        <w:t>. Journal of Interpersonal Violence. 0(0):</w:t>
      </w:r>
      <w:r w:rsidRPr="00747410">
        <w:rPr>
          <w:rStyle w:val="apple-converted-space"/>
          <w:rFonts w:asciiTheme="majorHAnsi" w:hAnsiTheme="majorHAnsi" w:cstheme="majorHAnsi"/>
          <w:b w:val="0"/>
          <w:bCs w:val="0"/>
          <w:color w:val="000000"/>
          <w:sz w:val="16"/>
          <w:szCs w:val="16"/>
          <w:shd w:val="clear" w:color="auto" w:fill="FFFFFF"/>
        </w:rPr>
        <w:t> </w:t>
      </w:r>
    </w:p>
    <w:p w14:paraId="4089941F" w14:textId="2A028D6F" w:rsidR="003D4769" w:rsidRPr="00747410" w:rsidRDefault="0052319A" w:rsidP="00E2240E">
      <w:pPr>
        <w:pStyle w:val="Heading1"/>
        <w:shd w:val="clear" w:color="auto" w:fill="FFFFFF"/>
        <w:spacing w:before="120" w:beforeAutospacing="0" w:after="120" w:afterAutospacing="0"/>
        <w:rPr>
          <w:rFonts w:asciiTheme="majorHAnsi" w:eastAsia="Times New Roman" w:hAnsiTheme="majorHAnsi" w:cstheme="majorHAnsi"/>
          <w:b w:val="0"/>
          <w:bCs w:val="0"/>
          <w:sz w:val="16"/>
          <w:szCs w:val="16"/>
        </w:rPr>
      </w:pPr>
      <w:r w:rsidRPr="00747410">
        <w:rPr>
          <w:rFonts w:asciiTheme="majorHAnsi" w:eastAsia="Times New Roman" w:hAnsiTheme="majorHAnsi" w:cstheme="majorHAnsi"/>
          <w:b w:val="0"/>
          <w:sz w:val="16"/>
          <w:szCs w:val="16"/>
        </w:rPr>
        <w:t xml:space="preserve">Freeman R. (2018). Guest Editor’s Introduction: special issues Advances in Understanding alcohol-related interpersonal violence. </w:t>
      </w:r>
      <w:r w:rsidRPr="00747410">
        <w:rPr>
          <w:rStyle w:val="title-text"/>
          <w:rFonts w:asciiTheme="majorHAnsi" w:eastAsia="Times New Roman" w:hAnsiTheme="majorHAnsi" w:cstheme="majorHAnsi"/>
          <w:b w:val="0"/>
          <w:bCs w:val="0"/>
          <w:i/>
          <w:sz w:val="16"/>
          <w:szCs w:val="16"/>
        </w:rPr>
        <w:t xml:space="preserve">Violence against women 24(10), </w:t>
      </w:r>
      <w:r w:rsidRPr="00747410">
        <w:rPr>
          <w:rStyle w:val="title-text"/>
          <w:rFonts w:asciiTheme="majorHAnsi" w:eastAsia="Times New Roman" w:hAnsiTheme="majorHAnsi" w:cstheme="majorHAnsi"/>
          <w:b w:val="0"/>
          <w:bCs w:val="0"/>
          <w:sz w:val="16"/>
          <w:szCs w:val="16"/>
        </w:rPr>
        <w:t>1115-1131.</w:t>
      </w:r>
    </w:p>
    <w:p w14:paraId="67B8F79D" w14:textId="046EBB78" w:rsidR="00261917" w:rsidRPr="00747410" w:rsidRDefault="00261917" w:rsidP="00E2240E">
      <w:pPr>
        <w:pStyle w:val="Heading1"/>
        <w:shd w:val="clear" w:color="auto" w:fill="FFFFFF"/>
        <w:spacing w:before="120" w:beforeAutospacing="0" w:after="120" w:afterAutospacing="0"/>
        <w:rPr>
          <w:rFonts w:asciiTheme="majorHAnsi" w:eastAsia="Times New Roman" w:hAnsiTheme="majorHAnsi" w:cstheme="majorHAnsi"/>
          <w:b w:val="0"/>
          <w:sz w:val="16"/>
          <w:szCs w:val="16"/>
        </w:rPr>
      </w:pPr>
      <w:proofErr w:type="spellStart"/>
      <w:r w:rsidRPr="00747410">
        <w:rPr>
          <w:rFonts w:asciiTheme="majorHAnsi" w:eastAsia="Times New Roman" w:hAnsiTheme="majorHAnsi" w:cstheme="majorHAnsi"/>
          <w:b w:val="0"/>
          <w:sz w:val="16"/>
          <w:szCs w:val="16"/>
        </w:rPr>
        <w:t>Fulu</w:t>
      </w:r>
      <w:proofErr w:type="spellEnd"/>
      <w:r w:rsidRPr="00747410">
        <w:rPr>
          <w:rFonts w:asciiTheme="majorHAnsi" w:eastAsia="Times New Roman" w:hAnsiTheme="majorHAnsi" w:cstheme="majorHAnsi"/>
          <w:b w:val="0"/>
          <w:sz w:val="16"/>
          <w:szCs w:val="16"/>
        </w:rPr>
        <w:t xml:space="preserve"> E, Jewkes R, Roselli T, Garcia-Moreno C; UN Multi-country Cross-sectional Study on Men and Violence research team. (2013).</w:t>
      </w:r>
      <w:r w:rsidR="00D80C97" w:rsidRPr="00747410">
        <w:rPr>
          <w:rFonts w:asciiTheme="majorHAnsi" w:eastAsia="Times New Roman" w:hAnsiTheme="majorHAnsi" w:cstheme="majorHAnsi"/>
          <w:b w:val="0"/>
          <w:sz w:val="16"/>
          <w:szCs w:val="16"/>
        </w:rPr>
        <w:t xml:space="preserve"> </w:t>
      </w:r>
      <w:r w:rsidRPr="00747410">
        <w:rPr>
          <w:rFonts w:asciiTheme="majorHAnsi" w:eastAsia="Times New Roman" w:hAnsiTheme="majorHAnsi" w:cstheme="majorHAnsi"/>
          <w:b w:val="0"/>
          <w:i/>
          <w:sz w:val="16"/>
          <w:szCs w:val="16"/>
        </w:rPr>
        <w:t>Lancet Global </w:t>
      </w:r>
      <w:r w:rsidRPr="00747410">
        <w:rPr>
          <w:rStyle w:val="highlight"/>
          <w:rFonts w:asciiTheme="majorHAnsi" w:eastAsia="Times New Roman" w:hAnsiTheme="majorHAnsi" w:cstheme="majorHAnsi"/>
          <w:b w:val="0"/>
          <w:i/>
          <w:sz w:val="16"/>
          <w:szCs w:val="16"/>
        </w:rPr>
        <w:t>Health</w:t>
      </w:r>
      <w:r w:rsidRPr="00747410">
        <w:rPr>
          <w:rFonts w:asciiTheme="majorHAnsi" w:eastAsia="Times New Roman" w:hAnsiTheme="majorHAnsi" w:cstheme="majorHAnsi"/>
          <w:b w:val="0"/>
          <w:i/>
          <w:sz w:val="16"/>
          <w:szCs w:val="16"/>
        </w:rPr>
        <w:t>.  1(4)</w:t>
      </w:r>
      <w:r w:rsidRPr="00747410">
        <w:rPr>
          <w:rFonts w:asciiTheme="majorHAnsi" w:eastAsia="Times New Roman" w:hAnsiTheme="majorHAnsi" w:cstheme="majorHAnsi"/>
          <w:b w:val="0"/>
          <w:sz w:val="16"/>
          <w:szCs w:val="16"/>
        </w:rPr>
        <w:t>, e187-207.</w:t>
      </w:r>
    </w:p>
    <w:p w14:paraId="69739CB1" w14:textId="1E6DD3C2" w:rsidR="00525E43" w:rsidRPr="00747410" w:rsidRDefault="00525E43" w:rsidP="00E2240E">
      <w:pPr>
        <w:rPr>
          <w:rFonts w:asciiTheme="majorHAnsi" w:hAnsiTheme="majorHAnsi" w:cstheme="majorHAnsi"/>
          <w:iCs/>
          <w:sz w:val="16"/>
          <w:szCs w:val="16"/>
        </w:rPr>
      </w:pPr>
      <w:r w:rsidRPr="00747410">
        <w:rPr>
          <w:rFonts w:asciiTheme="majorHAnsi" w:hAnsiTheme="majorHAnsi" w:cstheme="majorHAnsi"/>
          <w:color w:val="000000"/>
          <w:sz w:val="16"/>
          <w:szCs w:val="16"/>
        </w:rPr>
        <w:t xml:space="preserve">Garner AR, Johansson-Love J, Romero G, Grigorian HL, </w:t>
      </w:r>
      <w:proofErr w:type="spellStart"/>
      <w:r w:rsidRPr="00747410">
        <w:rPr>
          <w:rFonts w:asciiTheme="majorHAnsi" w:hAnsiTheme="majorHAnsi" w:cstheme="majorHAnsi"/>
          <w:color w:val="000000"/>
          <w:sz w:val="16"/>
          <w:szCs w:val="16"/>
        </w:rPr>
        <w:t>Florimbio</w:t>
      </w:r>
      <w:proofErr w:type="spellEnd"/>
      <w:r w:rsidRPr="00747410">
        <w:rPr>
          <w:rFonts w:asciiTheme="majorHAnsi" w:hAnsiTheme="majorHAnsi" w:cstheme="majorHAnsi"/>
          <w:color w:val="000000"/>
          <w:sz w:val="16"/>
          <w:szCs w:val="16"/>
        </w:rPr>
        <w:t xml:space="preserve"> AR, Brem MJ, Wolford-Clevenger C, Stuart GL. (2021). Risk of revocation among </w:t>
      </w:r>
      <w:proofErr w:type="spellStart"/>
      <w:r w:rsidRPr="00747410">
        <w:rPr>
          <w:rFonts w:asciiTheme="majorHAnsi" w:hAnsiTheme="majorHAnsi" w:cstheme="majorHAnsi"/>
          <w:color w:val="000000"/>
          <w:sz w:val="16"/>
          <w:szCs w:val="16"/>
        </w:rPr>
        <w:t>batteres</w:t>
      </w:r>
      <w:proofErr w:type="spellEnd"/>
      <w:r w:rsidRPr="00747410">
        <w:rPr>
          <w:rFonts w:asciiTheme="majorHAnsi" w:hAnsiTheme="majorHAnsi" w:cstheme="majorHAnsi"/>
          <w:color w:val="000000"/>
          <w:sz w:val="16"/>
          <w:szCs w:val="16"/>
        </w:rPr>
        <w:t xml:space="preserve">: A preliminary analysis of criminogenic intimate partner violence and mental </w:t>
      </w:r>
      <w:proofErr w:type="spellStart"/>
      <w:r w:rsidRPr="00747410">
        <w:rPr>
          <w:rFonts w:asciiTheme="majorHAnsi" w:hAnsiTheme="majorHAnsi" w:cstheme="majorHAnsi"/>
          <w:color w:val="000000"/>
          <w:sz w:val="16"/>
          <w:szCs w:val="16"/>
        </w:rPr>
        <w:t>healt</w:t>
      </w:r>
      <w:proofErr w:type="spellEnd"/>
      <w:r w:rsidRPr="00747410">
        <w:rPr>
          <w:rFonts w:asciiTheme="majorHAnsi" w:hAnsiTheme="majorHAnsi" w:cstheme="majorHAnsi"/>
          <w:color w:val="000000"/>
          <w:sz w:val="16"/>
          <w:szCs w:val="16"/>
        </w:rPr>
        <w:t xml:space="preserve"> risk. </w:t>
      </w:r>
      <w:r w:rsidRPr="00747410">
        <w:rPr>
          <w:rFonts w:asciiTheme="majorHAnsi" w:hAnsiTheme="majorHAnsi" w:cstheme="majorHAnsi"/>
          <w:i/>
          <w:sz w:val="16"/>
          <w:szCs w:val="16"/>
        </w:rPr>
        <w:t>Violence Against Women 27(9)</w:t>
      </w:r>
      <w:r w:rsidRPr="00747410">
        <w:rPr>
          <w:rFonts w:asciiTheme="majorHAnsi" w:hAnsiTheme="majorHAnsi" w:cstheme="majorHAnsi"/>
          <w:iCs/>
          <w:sz w:val="16"/>
          <w:szCs w:val="16"/>
        </w:rPr>
        <w:t>, 1173-1190.</w:t>
      </w:r>
    </w:p>
    <w:p w14:paraId="029C46EB" w14:textId="134F1DAD" w:rsidR="008802AC" w:rsidRPr="00747410" w:rsidRDefault="008802AC" w:rsidP="008802AC">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69" w:history="1">
        <w:r w:rsidRPr="00747410">
          <w:rPr>
            <w:rFonts w:asciiTheme="majorHAnsi" w:hAnsiTheme="majorHAnsi" w:cstheme="majorHAnsi"/>
            <w:color w:val="2F83C4"/>
            <w:sz w:val="16"/>
            <w:szCs w:val="16"/>
            <w:u w:val="single"/>
          </w:rPr>
          <w:t xml:space="preserve">Gibbs, A., </w:t>
        </w:r>
        <w:proofErr w:type="spellStart"/>
        <w:r w:rsidRPr="00747410">
          <w:rPr>
            <w:rFonts w:asciiTheme="majorHAnsi" w:hAnsiTheme="majorHAnsi" w:cstheme="majorHAnsi"/>
            <w:color w:val="2F83C4"/>
            <w:sz w:val="16"/>
            <w:szCs w:val="16"/>
            <w:u w:val="single"/>
          </w:rPr>
          <w:t>Abdelatif</w:t>
        </w:r>
        <w:proofErr w:type="spellEnd"/>
        <w:r w:rsidRPr="00747410">
          <w:rPr>
            <w:rFonts w:asciiTheme="majorHAnsi" w:hAnsiTheme="majorHAnsi" w:cstheme="majorHAnsi"/>
            <w:color w:val="2F83C4"/>
            <w:sz w:val="16"/>
            <w:szCs w:val="16"/>
            <w:u w:val="single"/>
          </w:rPr>
          <w:t xml:space="preserve">, N., Washington, L., Chirwa, E., Willan, S., Shai, N., </w:t>
        </w:r>
        <w:proofErr w:type="spellStart"/>
        <w:r w:rsidRPr="00747410">
          <w:rPr>
            <w:rFonts w:asciiTheme="majorHAnsi" w:hAnsiTheme="majorHAnsi" w:cstheme="majorHAnsi"/>
            <w:color w:val="2F83C4"/>
            <w:sz w:val="16"/>
            <w:szCs w:val="16"/>
            <w:u w:val="single"/>
          </w:rPr>
          <w:t>Sikweyiya</w:t>
        </w:r>
        <w:proofErr w:type="spellEnd"/>
        <w:r w:rsidRPr="00747410">
          <w:rPr>
            <w:rFonts w:asciiTheme="majorHAnsi" w:hAnsiTheme="majorHAnsi" w:cstheme="majorHAnsi"/>
            <w:color w:val="2F83C4"/>
            <w:sz w:val="16"/>
            <w:szCs w:val="16"/>
            <w:u w:val="single"/>
          </w:rPr>
          <w:t xml:space="preserve">, Y., Jewkes, R. (2020). Differential impact on men in an IPV prevention intervention: A post hoc analysis using latent class analysis of the </w:t>
        </w:r>
        <w:proofErr w:type="gramStart"/>
        <w:r w:rsidRPr="00747410">
          <w:rPr>
            <w:rFonts w:asciiTheme="majorHAnsi" w:hAnsiTheme="majorHAnsi" w:cstheme="majorHAnsi"/>
            <w:color w:val="2F83C4"/>
            <w:sz w:val="16"/>
            <w:szCs w:val="16"/>
            <w:u w:val="single"/>
          </w:rPr>
          <w:t>Stepping Stones</w:t>
        </w:r>
        <w:proofErr w:type="gramEnd"/>
        <w:r w:rsidRPr="00747410">
          <w:rPr>
            <w:rFonts w:asciiTheme="majorHAnsi" w:hAnsiTheme="majorHAnsi" w:cstheme="majorHAnsi"/>
            <w:color w:val="2F83C4"/>
            <w:sz w:val="16"/>
            <w:szCs w:val="16"/>
            <w:u w:val="single"/>
          </w:rPr>
          <w:t xml:space="preserve"> and Creating Futures intervention in South Africa. Social Science &amp; Medicine, 113538</w:t>
        </w:r>
      </w:hyperlink>
    </w:p>
    <w:p w14:paraId="53C5FC5A" w14:textId="5F12829D" w:rsidR="00B55215" w:rsidRPr="00747410" w:rsidRDefault="00B55215" w:rsidP="00B55215">
      <w:pPr>
        <w:rPr>
          <w:rFonts w:asciiTheme="majorHAnsi" w:hAnsiTheme="majorHAnsi" w:cstheme="majorHAnsi"/>
          <w:sz w:val="16"/>
          <w:szCs w:val="16"/>
        </w:rPr>
      </w:pPr>
      <w:r w:rsidRPr="00747410">
        <w:rPr>
          <w:rFonts w:asciiTheme="majorHAnsi" w:hAnsiTheme="majorHAnsi" w:cstheme="majorHAnsi"/>
          <w:color w:val="000000"/>
          <w:sz w:val="16"/>
          <w:szCs w:val="16"/>
          <w:lang w:val="en-GB"/>
        </w:rPr>
        <w:br/>
      </w:r>
      <w:r w:rsidR="00545DDC" w:rsidRPr="00747410">
        <w:rPr>
          <w:rFonts w:asciiTheme="majorHAnsi" w:hAnsiTheme="majorHAnsi" w:cstheme="majorHAnsi"/>
          <w:sz w:val="16"/>
          <w:szCs w:val="16"/>
        </w:rPr>
        <w:t xml:space="preserve">Gibbs A, Dunkle K, </w:t>
      </w:r>
      <w:proofErr w:type="spellStart"/>
      <w:r w:rsidR="00545DDC" w:rsidRPr="00747410">
        <w:rPr>
          <w:rFonts w:asciiTheme="majorHAnsi" w:hAnsiTheme="majorHAnsi" w:cstheme="majorHAnsi"/>
          <w:sz w:val="16"/>
          <w:szCs w:val="16"/>
        </w:rPr>
        <w:t>Ramsoomar</w:t>
      </w:r>
      <w:proofErr w:type="spellEnd"/>
      <w:r w:rsidR="00545DDC" w:rsidRPr="00747410">
        <w:rPr>
          <w:rFonts w:asciiTheme="majorHAnsi" w:hAnsiTheme="majorHAnsi" w:cstheme="majorHAnsi"/>
          <w:sz w:val="16"/>
          <w:szCs w:val="16"/>
        </w:rPr>
        <w:t xml:space="preserve"> L, Willan S, Shai N, Chatterji S, Naved R, Jewkes R. (2020). </w:t>
      </w:r>
      <w:hyperlink r:id="rId1270" w:history="1">
        <w:r w:rsidRPr="00747410">
          <w:rPr>
            <w:rStyle w:val="Hyperlink"/>
            <w:rFonts w:asciiTheme="majorHAnsi" w:hAnsiTheme="majorHAnsi" w:cstheme="majorHAnsi"/>
            <w:color w:val="954F72"/>
            <w:sz w:val="16"/>
            <w:szCs w:val="16"/>
            <w:lang w:val="en-GB"/>
          </w:rPr>
          <w:t xml:space="preserve">Evidence </w:t>
        </w:r>
        <w:proofErr w:type="gramStart"/>
        <w:r w:rsidRPr="00747410">
          <w:rPr>
            <w:rStyle w:val="Hyperlink"/>
            <w:rFonts w:asciiTheme="majorHAnsi" w:hAnsiTheme="majorHAnsi" w:cstheme="majorHAnsi"/>
            <w:color w:val="954F72"/>
            <w:sz w:val="16"/>
            <w:szCs w:val="16"/>
            <w:lang w:val="en-GB"/>
          </w:rPr>
          <w:t>review:</w:t>
        </w:r>
        <w:proofErr w:type="gramEnd"/>
        <w:r w:rsidRPr="00747410">
          <w:rPr>
            <w:rStyle w:val="Hyperlink"/>
            <w:rFonts w:asciiTheme="majorHAnsi" w:hAnsiTheme="majorHAnsi" w:cstheme="majorHAnsi"/>
            <w:color w:val="954F72"/>
            <w:sz w:val="16"/>
            <w:szCs w:val="16"/>
            <w:lang w:val="en-GB"/>
          </w:rPr>
          <w:t xml:space="preserve"> new learnings on drivers of men’s perpetration, and women’s experiences, of physical and/or sexual intimate partner violence and the implications for prevention interventions. What Works to Prevent Violence Global Programme. 2020</w:t>
        </w:r>
      </w:hyperlink>
      <w:r w:rsidRPr="00747410">
        <w:rPr>
          <w:rFonts w:asciiTheme="majorHAnsi" w:hAnsiTheme="majorHAnsi" w:cstheme="majorHAnsi"/>
          <w:color w:val="000000"/>
          <w:sz w:val="16"/>
          <w:szCs w:val="16"/>
          <w:lang w:val="en-GB"/>
        </w:rPr>
        <w:t xml:space="preserve"> (</w:t>
      </w:r>
      <w:r w:rsidRPr="00747410">
        <w:rPr>
          <w:rFonts w:asciiTheme="majorHAnsi" w:hAnsiTheme="majorHAnsi" w:cstheme="majorHAnsi"/>
          <w:i/>
          <w:iCs/>
          <w:color w:val="000000"/>
          <w:sz w:val="16"/>
          <w:szCs w:val="16"/>
          <w:lang w:val="en-GB"/>
        </w:rPr>
        <w:t>Source: What Works to Prevent Violence Global Programme</w:t>
      </w:r>
      <w:r w:rsidRPr="00747410">
        <w:rPr>
          <w:rFonts w:asciiTheme="majorHAnsi" w:hAnsiTheme="majorHAnsi" w:cstheme="majorHAnsi"/>
          <w:color w:val="000000"/>
          <w:sz w:val="16"/>
          <w:szCs w:val="16"/>
          <w:lang w:val="en-GB"/>
        </w:rPr>
        <w:t>).</w:t>
      </w:r>
    </w:p>
    <w:p w14:paraId="522661DD" w14:textId="77777777" w:rsidR="00140945" w:rsidRPr="00747410" w:rsidRDefault="00140945" w:rsidP="008B4E88">
      <w:pPr>
        <w:pStyle w:val="NoSpacing"/>
        <w:rPr>
          <w:rStyle w:val="title-text"/>
          <w:rFonts w:asciiTheme="majorHAnsi" w:eastAsia="Times New Roman" w:hAnsiTheme="majorHAnsi" w:cstheme="majorHAnsi"/>
          <w:bCs/>
          <w:sz w:val="16"/>
          <w:szCs w:val="16"/>
        </w:rPr>
      </w:pPr>
    </w:p>
    <w:p w14:paraId="04934240" w14:textId="0B1A5B41" w:rsidR="004B6805" w:rsidRPr="00747410" w:rsidRDefault="00545DDC" w:rsidP="004B6805">
      <w:pPr>
        <w:rPr>
          <w:rFonts w:asciiTheme="majorHAnsi" w:hAnsiTheme="majorHAnsi" w:cstheme="majorHAnsi"/>
          <w:sz w:val="16"/>
          <w:szCs w:val="16"/>
        </w:rPr>
      </w:pPr>
      <w:r w:rsidRPr="00747410">
        <w:rPr>
          <w:rFonts w:asciiTheme="majorHAnsi" w:hAnsiTheme="majorHAnsi" w:cstheme="majorHAnsi"/>
          <w:sz w:val="16"/>
          <w:szCs w:val="16"/>
        </w:rPr>
        <w:t xml:space="preserve">Gilchrist G, Landau S, Radcliffe P, McMurran M, Feder G, Easton C, Parrott S, Kirkpatrick S, Henderson J, Potts L, Stephens-Lewis D, Johnson A, Love B, Halliwell G, </w:t>
      </w:r>
      <w:proofErr w:type="spellStart"/>
      <w:r w:rsidRPr="00747410">
        <w:rPr>
          <w:rFonts w:asciiTheme="majorHAnsi" w:hAnsiTheme="majorHAnsi" w:cstheme="majorHAnsi"/>
          <w:sz w:val="16"/>
          <w:szCs w:val="16"/>
        </w:rPr>
        <w:t>Dheensa</w:t>
      </w:r>
      <w:proofErr w:type="spellEnd"/>
      <w:r w:rsidRPr="00747410">
        <w:rPr>
          <w:rFonts w:asciiTheme="majorHAnsi" w:hAnsiTheme="majorHAnsi" w:cstheme="majorHAnsi"/>
          <w:sz w:val="16"/>
          <w:szCs w:val="16"/>
        </w:rPr>
        <w:t xml:space="preserve"> S, </w:t>
      </w:r>
      <w:proofErr w:type="spellStart"/>
      <w:r w:rsidRPr="00747410">
        <w:rPr>
          <w:rFonts w:asciiTheme="majorHAnsi" w:hAnsiTheme="majorHAnsi" w:cstheme="majorHAnsi"/>
          <w:sz w:val="16"/>
          <w:szCs w:val="16"/>
        </w:rPr>
        <w:t>Berbary</w:t>
      </w:r>
      <w:proofErr w:type="spellEnd"/>
      <w:r w:rsidRPr="00747410">
        <w:rPr>
          <w:rFonts w:asciiTheme="majorHAnsi" w:hAnsiTheme="majorHAnsi" w:cstheme="majorHAnsi"/>
          <w:sz w:val="16"/>
          <w:szCs w:val="16"/>
        </w:rPr>
        <w:t xml:space="preserve"> C, Li J, Strang J, Gilchrist E. (2020). </w:t>
      </w:r>
      <w:hyperlink r:id="rId1271" w:history="1">
        <w:r w:rsidR="004B6805" w:rsidRPr="00747410">
          <w:rPr>
            <w:rStyle w:val="Hyperlink"/>
            <w:rFonts w:asciiTheme="majorHAnsi" w:hAnsiTheme="majorHAnsi" w:cstheme="majorHAnsi"/>
            <w:color w:val="954F72"/>
            <w:sz w:val="16"/>
            <w:szCs w:val="16"/>
            <w:lang w:val="en-GB"/>
          </w:rPr>
          <w:t xml:space="preserve">A study protocol to assess the feasibility of conducting an evaluation trial of the ADVANCE integrated intervention to address both substance use and intimate partner abuse perpetration to men in substance use treatment. Pilot Feasibility </w:t>
        </w:r>
        <w:proofErr w:type="spellStart"/>
        <w:r w:rsidR="004B6805" w:rsidRPr="00747410">
          <w:rPr>
            <w:rStyle w:val="Hyperlink"/>
            <w:rFonts w:asciiTheme="majorHAnsi" w:hAnsiTheme="majorHAnsi" w:cstheme="majorHAnsi"/>
            <w:color w:val="954F72"/>
            <w:sz w:val="16"/>
            <w:szCs w:val="16"/>
            <w:lang w:val="en-GB"/>
          </w:rPr>
          <w:t>Stud</w:t>
        </w:r>
        <w:proofErr w:type="spellEnd"/>
        <w:r w:rsidR="004B6805" w:rsidRPr="00747410">
          <w:rPr>
            <w:rStyle w:val="Hyperlink"/>
            <w:rFonts w:asciiTheme="majorHAnsi" w:hAnsiTheme="majorHAnsi" w:cstheme="majorHAnsi"/>
            <w:color w:val="954F72"/>
            <w:sz w:val="16"/>
            <w:szCs w:val="16"/>
            <w:lang w:val="en-GB"/>
          </w:rPr>
          <w:t>. 6, 62, 2020</w:t>
        </w:r>
      </w:hyperlink>
      <w:r w:rsidR="00FD38DB" w:rsidRPr="00747410">
        <w:rPr>
          <w:rFonts w:asciiTheme="majorHAnsi" w:hAnsiTheme="majorHAnsi" w:cstheme="majorHAnsi"/>
          <w:i/>
          <w:iCs/>
          <w:color w:val="000000"/>
          <w:sz w:val="16"/>
          <w:szCs w:val="16"/>
          <w:lang w:val="en-GB"/>
        </w:rPr>
        <w:t xml:space="preserve"> </w:t>
      </w:r>
      <w:r w:rsidR="004B6805" w:rsidRPr="00747410">
        <w:rPr>
          <w:rFonts w:asciiTheme="majorHAnsi" w:hAnsiTheme="majorHAnsi" w:cstheme="majorHAnsi"/>
          <w:i/>
          <w:iCs/>
          <w:color w:val="000000"/>
          <w:sz w:val="16"/>
          <w:szCs w:val="16"/>
          <w:lang w:val="en-GB"/>
        </w:rPr>
        <w:t>[Source: Biomed Central].</w:t>
      </w:r>
    </w:p>
    <w:p w14:paraId="47F3BED3" w14:textId="77777777" w:rsidR="004B6805" w:rsidRPr="00747410" w:rsidRDefault="004B6805" w:rsidP="008B4E88">
      <w:pPr>
        <w:pStyle w:val="NoSpacing"/>
        <w:rPr>
          <w:rStyle w:val="title-text"/>
          <w:rFonts w:asciiTheme="majorHAnsi" w:eastAsia="Times New Roman" w:hAnsiTheme="majorHAnsi" w:cstheme="majorHAnsi"/>
          <w:bCs/>
          <w:sz w:val="16"/>
          <w:szCs w:val="16"/>
        </w:rPr>
      </w:pPr>
    </w:p>
    <w:p w14:paraId="1C0C38F5" w14:textId="7C57E9B0" w:rsidR="000406C0" w:rsidRPr="00747410" w:rsidRDefault="000406C0" w:rsidP="008B4E88">
      <w:pPr>
        <w:pStyle w:val="NoSpacing"/>
        <w:rPr>
          <w:rFonts w:asciiTheme="majorHAnsi" w:eastAsia="Times New Roman" w:hAnsiTheme="majorHAnsi" w:cstheme="majorHAnsi"/>
          <w:sz w:val="16"/>
          <w:szCs w:val="16"/>
          <w:shd w:val="clear" w:color="auto" w:fill="FFFFFF"/>
        </w:rPr>
      </w:pPr>
      <w:r w:rsidRPr="00747410">
        <w:rPr>
          <w:rStyle w:val="title-text"/>
          <w:rFonts w:asciiTheme="majorHAnsi" w:eastAsia="Times New Roman" w:hAnsiTheme="majorHAnsi" w:cstheme="majorHAnsi"/>
          <w:bCs/>
          <w:sz w:val="16"/>
          <w:szCs w:val="16"/>
        </w:rPr>
        <w:t xml:space="preserve">Griffiths E., Yule C, Gartner R. (2018). Relationship (A)symmetries and violence: Comparing intimates and </w:t>
      </w:r>
      <w:proofErr w:type="spellStart"/>
      <w:r w:rsidRPr="00747410">
        <w:rPr>
          <w:rStyle w:val="title-text"/>
          <w:rFonts w:asciiTheme="majorHAnsi" w:eastAsia="Times New Roman" w:hAnsiTheme="majorHAnsi" w:cstheme="majorHAnsi"/>
          <w:bCs/>
          <w:sz w:val="16"/>
          <w:szCs w:val="16"/>
        </w:rPr>
        <w:t>non partners</w:t>
      </w:r>
      <w:proofErr w:type="spellEnd"/>
      <w:r w:rsidRPr="00747410">
        <w:rPr>
          <w:rStyle w:val="title-text"/>
          <w:rFonts w:asciiTheme="majorHAnsi" w:eastAsia="Times New Roman" w:hAnsiTheme="majorHAnsi" w:cstheme="majorHAnsi"/>
          <w:bCs/>
          <w:sz w:val="16"/>
          <w:szCs w:val="16"/>
        </w:rPr>
        <w:t xml:space="preserve">. </w:t>
      </w:r>
      <w:r w:rsidRPr="00747410">
        <w:rPr>
          <w:rFonts w:asciiTheme="majorHAnsi" w:eastAsia="Times New Roman" w:hAnsiTheme="majorHAnsi" w:cstheme="majorHAnsi"/>
          <w:i/>
          <w:sz w:val="16"/>
          <w:szCs w:val="16"/>
          <w:shd w:val="clear" w:color="auto" w:fill="FFFFFF"/>
        </w:rPr>
        <w:t>Violence Against Women 24(6),</w:t>
      </w:r>
      <w:r w:rsidRPr="00747410">
        <w:rPr>
          <w:rFonts w:asciiTheme="majorHAnsi" w:eastAsia="Times New Roman" w:hAnsiTheme="majorHAnsi" w:cstheme="majorHAnsi"/>
          <w:sz w:val="16"/>
          <w:szCs w:val="16"/>
          <w:shd w:val="clear" w:color="auto" w:fill="FFFFFF"/>
        </w:rPr>
        <w:t xml:space="preserve"> 697-717.</w:t>
      </w:r>
    </w:p>
    <w:p w14:paraId="25B5A2AB" w14:textId="77777777" w:rsidR="00980411" w:rsidRPr="00747410" w:rsidRDefault="00980411" w:rsidP="008B4E88">
      <w:pPr>
        <w:pStyle w:val="NoSpacing"/>
        <w:rPr>
          <w:rFonts w:asciiTheme="majorHAnsi" w:eastAsia="Times New Roman" w:hAnsiTheme="majorHAnsi" w:cstheme="majorHAnsi"/>
          <w:sz w:val="16"/>
          <w:szCs w:val="16"/>
          <w:shd w:val="clear" w:color="auto" w:fill="FFFFFF"/>
        </w:rPr>
      </w:pPr>
    </w:p>
    <w:p w14:paraId="5DE9AD1E" w14:textId="77777777" w:rsidR="00980411" w:rsidRPr="00747410" w:rsidRDefault="00980411" w:rsidP="00980411">
      <w:pPr>
        <w:rPr>
          <w:rFonts w:asciiTheme="majorHAnsi" w:hAnsiTheme="majorHAnsi" w:cstheme="majorHAnsi"/>
          <w:sz w:val="16"/>
          <w:szCs w:val="16"/>
        </w:rPr>
      </w:pPr>
      <w:r w:rsidRPr="00747410">
        <w:rPr>
          <w:rFonts w:asciiTheme="majorHAnsi" w:hAnsiTheme="majorHAnsi" w:cstheme="majorHAnsi"/>
          <w:sz w:val="16"/>
          <w:szCs w:val="16"/>
        </w:rPr>
        <w:t>Gupta, J., Reed, E., Kelly, J., Stein, D. J., &amp; Williams, D. R. (2012). Men's exposure to human rights violations and relations with perpetration of intimate partner violence in South Africa. Journal of epidemiology and community health, 66(6), e2–e2.</w:t>
      </w:r>
    </w:p>
    <w:p w14:paraId="3F1BA444" w14:textId="1393FAEA" w:rsidR="00980411" w:rsidRPr="00747410" w:rsidRDefault="00980411" w:rsidP="008B4E88">
      <w:pPr>
        <w:pStyle w:val="NoSpacing"/>
        <w:rPr>
          <w:rFonts w:asciiTheme="majorHAnsi" w:eastAsia="Times New Roman" w:hAnsiTheme="majorHAnsi" w:cstheme="majorHAnsi"/>
          <w:sz w:val="16"/>
          <w:szCs w:val="16"/>
          <w:shd w:val="clear" w:color="auto" w:fill="FFFFFF"/>
        </w:rPr>
      </w:pPr>
    </w:p>
    <w:p w14:paraId="2F0DA0C0" w14:textId="3EBAD1A9" w:rsidR="006231FE" w:rsidRPr="00747410" w:rsidRDefault="006231FE" w:rsidP="008B4E88">
      <w:pPr>
        <w:pStyle w:val="NoSpacing"/>
        <w:rPr>
          <w:rFonts w:asciiTheme="majorHAnsi" w:eastAsia="Times New Roman" w:hAnsiTheme="majorHAnsi" w:cstheme="majorHAnsi"/>
          <w:iCs/>
          <w:sz w:val="16"/>
          <w:szCs w:val="16"/>
          <w:shd w:val="clear" w:color="auto" w:fill="FFFFFF"/>
        </w:rPr>
      </w:pPr>
      <w:r w:rsidRPr="00747410">
        <w:rPr>
          <w:rFonts w:asciiTheme="majorHAnsi" w:eastAsia="Times New Roman" w:hAnsiTheme="majorHAnsi" w:cstheme="majorHAnsi"/>
          <w:sz w:val="16"/>
          <w:szCs w:val="16"/>
          <w:shd w:val="clear" w:color="auto" w:fill="FFFFFF"/>
        </w:rPr>
        <w:t xml:space="preserve">Hall M, Hearn J, Lewis R. (2022). “Upskirting, </w:t>
      </w:r>
      <w:proofErr w:type="spellStart"/>
      <w:r w:rsidRPr="00747410">
        <w:rPr>
          <w:rFonts w:asciiTheme="majorHAnsi" w:eastAsia="Times New Roman" w:hAnsiTheme="majorHAnsi" w:cstheme="majorHAnsi"/>
          <w:sz w:val="16"/>
          <w:szCs w:val="16"/>
          <w:shd w:val="clear" w:color="auto" w:fill="FFFFFF"/>
        </w:rPr>
        <w:t>homosociality</w:t>
      </w:r>
      <w:proofErr w:type="spellEnd"/>
      <w:r w:rsidRPr="00747410">
        <w:rPr>
          <w:rFonts w:asciiTheme="majorHAnsi" w:eastAsia="Times New Roman" w:hAnsiTheme="majorHAnsi" w:cstheme="majorHAnsi"/>
          <w:sz w:val="16"/>
          <w:szCs w:val="16"/>
          <w:shd w:val="clear" w:color="auto" w:fill="FFFFFF"/>
        </w:rPr>
        <w:t xml:space="preserve">, and craftsmanship: A thematic analysis of perpetrator and viewer interactions. </w:t>
      </w:r>
      <w:r w:rsidRPr="00747410">
        <w:rPr>
          <w:rFonts w:asciiTheme="majorHAnsi" w:eastAsia="Times New Roman" w:hAnsiTheme="majorHAnsi" w:cstheme="majorHAnsi"/>
          <w:i/>
          <w:sz w:val="16"/>
          <w:szCs w:val="16"/>
          <w:shd w:val="clear" w:color="auto" w:fill="FFFFFF"/>
        </w:rPr>
        <w:t>Violence Against Women 28(2),</w:t>
      </w:r>
      <w:r w:rsidRPr="00747410">
        <w:rPr>
          <w:rFonts w:asciiTheme="majorHAnsi" w:eastAsia="Times New Roman" w:hAnsiTheme="majorHAnsi" w:cstheme="majorHAnsi"/>
          <w:iCs/>
          <w:sz w:val="16"/>
          <w:szCs w:val="16"/>
          <w:shd w:val="clear" w:color="auto" w:fill="FFFFFF"/>
        </w:rPr>
        <w:t xml:space="preserve"> 532-550. </w:t>
      </w:r>
    </w:p>
    <w:p w14:paraId="200A14FE" w14:textId="78957E2E" w:rsidR="006231FE" w:rsidRPr="00747410" w:rsidRDefault="006231FE" w:rsidP="008B4E88">
      <w:pPr>
        <w:pStyle w:val="NoSpacing"/>
        <w:rPr>
          <w:rFonts w:asciiTheme="majorHAnsi" w:eastAsia="Times New Roman" w:hAnsiTheme="majorHAnsi" w:cstheme="majorHAnsi"/>
          <w:iCs/>
          <w:sz w:val="16"/>
          <w:szCs w:val="16"/>
          <w:shd w:val="clear" w:color="auto" w:fill="FFFFFF"/>
        </w:rPr>
      </w:pPr>
    </w:p>
    <w:p w14:paraId="1A16A3B9" w14:textId="01D042F0" w:rsidR="009D3C1E" w:rsidRPr="00747410" w:rsidRDefault="009F45EE" w:rsidP="008B4E88">
      <w:pPr>
        <w:pStyle w:val="NoSpacing"/>
        <w:rPr>
          <w:rStyle w:val="apple-converted-space"/>
          <w:rFonts w:asciiTheme="majorHAnsi" w:hAnsiTheme="majorHAnsi" w:cstheme="majorHAnsi"/>
          <w:color w:val="000000"/>
          <w:sz w:val="16"/>
          <w:szCs w:val="16"/>
          <w:shd w:val="clear" w:color="auto" w:fill="FFFFFF"/>
        </w:rPr>
      </w:pPr>
      <w:r w:rsidRPr="00747410">
        <w:rPr>
          <w:rFonts w:asciiTheme="majorHAnsi" w:hAnsiTheme="majorHAnsi" w:cstheme="majorHAnsi"/>
          <w:color w:val="000000"/>
          <w:sz w:val="16"/>
          <w:szCs w:val="16"/>
          <w:shd w:val="clear" w:color="auto" w:fill="FFFFFF"/>
        </w:rPr>
        <w:t>Halpin, M., Richard, N., Preston, K., Gosse, M., &amp; Maguire, F. (2023).</w:t>
      </w:r>
      <w:r w:rsidRPr="00747410">
        <w:rPr>
          <w:rStyle w:val="apple-converted-space"/>
          <w:rFonts w:asciiTheme="majorHAnsi" w:hAnsiTheme="majorHAnsi" w:cstheme="majorHAnsi"/>
          <w:color w:val="000000"/>
          <w:sz w:val="16"/>
          <w:szCs w:val="16"/>
          <w:shd w:val="clear" w:color="auto" w:fill="FFFFFF"/>
        </w:rPr>
        <w:t> </w:t>
      </w:r>
      <w:hyperlink r:id="rId1272" w:history="1">
        <w:r w:rsidRPr="00747410">
          <w:rPr>
            <w:rStyle w:val="Hyperlink"/>
            <w:rFonts w:asciiTheme="majorHAnsi" w:hAnsiTheme="majorHAnsi" w:cstheme="majorHAnsi"/>
            <w:color w:val="2F83C4"/>
            <w:sz w:val="16"/>
            <w:szCs w:val="16"/>
          </w:rPr>
          <w:t>Men who hate women: The misogyny of involuntarily celibate men</w:t>
        </w:r>
      </w:hyperlink>
      <w:r w:rsidRPr="00747410">
        <w:rPr>
          <w:rFonts w:asciiTheme="majorHAnsi" w:hAnsiTheme="majorHAnsi" w:cstheme="majorHAnsi"/>
          <w:color w:val="000000"/>
          <w:sz w:val="16"/>
          <w:szCs w:val="16"/>
          <w:shd w:val="clear" w:color="auto" w:fill="FFFFFF"/>
        </w:rPr>
        <w:t xml:space="preserve">. New Media &amp; Society. </w:t>
      </w:r>
      <w:proofErr w:type="spellStart"/>
      <w:r w:rsidRPr="00747410">
        <w:rPr>
          <w:rFonts w:asciiTheme="majorHAnsi" w:hAnsiTheme="majorHAnsi" w:cstheme="majorHAnsi"/>
          <w:color w:val="000000"/>
          <w:sz w:val="16"/>
          <w:szCs w:val="16"/>
          <w:shd w:val="clear" w:color="auto" w:fill="FFFFFF"/>
        </w:rPr>
        <w:t>ePub</w:t>
      </w:r>
      <w:proofErr w:type="spellEnd"/>
      <w:r w:rsidRPr="00747410">
        <w:rPr>
          <w:rFonts w:asciiTheme="majorHAnsi" w:hAnsiTheme="majorHAnsi" w:cstheme="majorHAnsi"/>
          <w:color w:val="000000"/>
          <w:sz w:val="16"/>
          <w:szCs w:val="16"/>
          <w:shd w:val="clear" w:color="auto" w:fill="FFFFFF"/>
        </w:rPr>
        <w:t>:</w:t>
      </w:r>
      <w:r w:rsidRPr="00747410">
        <w:rPr>
          <w:rStyle w:val="apple-converted-space"/>
          <w:rFonts w:asciiTheme="majorHAnsi" w:hAnsiTheme="majorHAnsi" w:cstheme="majorHAnsi"/>
          <w:color w:val="000000"/>
          <w:sz w:val="16"/>
          <w:szCs w:val="16"/>
          <w:shd w:val="clear" w:color="auto" w:fill="FFFFFF"/>
        </w:rPr>
        <w:t> </w:t>
      </w:r>
    </w:p>
    <w:p w14:paraId="678168A7" w14:textId="77777777" w:rsidR="009F45EE" w:rsidRPr="00747410" w:rsidRDefault="009F45EE" w:rsidP="008B4E88">
      <w:pPr>
        <w:pStyle w:val="NoSpacing"/>
        <w:rPr>
          <w:rFonts w:asciiTheme="majorHAnsi" w:eastAsia="Times New Roman" w:hAnsiTheme="majorHAnsi" w:cstheme="majorHAnsi"/>
          <w:iCs/>
          <w:sz w:val="16"/>
          <w:szCs w:val="16"/>
          <w:shd w:val="clear" w:color="auto" w:fill="FFFFFF"/>
        </w:rPr>
      </w:pPr>
    </w:p>
    <w:p w14:paraId="4A00AAF8" w14:textId="4CE8B280" w:rsidR="009D3C1E" w:rsidRPr="00747410" w:rsidRDefault="009D3C1E" w:rsidP="008B4E88">
      <w:pPr>
        <w:pStyle w:val="NoSpacing"/>
        <w:rPr>
          <w:rFonts w:asciiTheme="majorHAnsi" w:hAnsiTheme="majorHAnsi" w:cstheme="majorHAnsi"/>
          <w:color w:val="303030"/>
          <w:sz w:val="16"/>
          <w:szCs w:val="16"/>
          <w:shd w:val="clear" w:color="auto" w:fill="FFFFFF"/>
        </w:rPr>
      </w:pPr>
      <w:r w:rsidRPr="00747410">
        <w:rPr>
          <w:rFonts w:asciiTheme="majorHAnsi" w:eastAsia="Times New Roman" w:hAnsiTheme="majorHAnsi" w:cstheme="majorHAnsi"/>
          <w:iCs/>
          <w:sz w:val="16"/>
          <w:szCs w:val="16"/>
          <w:shd w:val="clear" w:color="auto" w:fill="FFFFFF"/>
        </w:rPr>
        <w:t xml:space="preserve">Hayes BE, Kopp PM. (2023). Factors associated with stalking duration among a nationally representative sample: Results from the 2010 national intimate partner and sexual violence survey. </w:t>
      </w:r>
      <w:r w:rsidRPr="00747410">
        <w:rPr>
          <w:rFonts w:asciiTheme="majorHAnsi" w:hAnsiTheme="majorHAnsi" w:cstheme="majorHAnsi"/>
          <w:i/>
          <w:iCs/>
          <w:color w:val="303030"/>
          <w:sz w:val="16"/>
          <w:szCs w:val="16"/>
          <w:shd w:val="clear" w:color="auto" w:fill="FFFFFF"/>
        </w:rPr>
        <w:t>Violence Against Women 29(3-4),</w:t>
      </w:r>
      <w:r w:rsidRPr="00747410">
        <w:rPr>
          <w:rFonts w:asciiTheme="majorHAnsi" w:hAnsiTheme="majorHAnsi" w:cstheme="majorHAnsi"/>
          <w:color w:val="303030"/>
          <w:sz w:val="16"/>
          <w:szCs w:val="16"/>
          <w:shd w:val="clear" w:color="auto" w:fill="FFFFFF"/>
        </w:rPr>
        <w:t xml:space="preserve"> 475-494.</w:t>
      </w:r>
    </w:p>
    <w:p w14:paraId="1614B5F0" w14:textId="77777777" w:rsidR="009D3C1E" w:rsidRPr="00B124CE" w:rsidRDefault="009D3C1E" w:rsidP="008B4E88">
      <w:pPr>
        <w:pStyle w:val="NoSpacing"/>
        <w:rPr>
          <w:rFonts w:asciiTheme="majorHAnsi" w:eastAsia="Times New Roman" w:hAnsiTheme="majorHAnsi" w:cstheme="majorHAnsi"/>
          <w:sz w:val="16"/>
          <w:szCs w:val="16"/>
          <w:shd w:val="clear" w:color="auto" w:fill="FFFFFF"/>
        </w:rPr>
      </w:pPr>
    </w:p>
    <w:p w14:paraId="68B1A8FD" w14:textId="00557626" w:rsidR="00B124CE" w:rsidRPr="00B124CE" w:rsidRDefault="00B124CE" w:rsidP="008B4E88">
      <w:pPr>
        <w:pStyle w:val="NoSpacing"/>
        <w:rPr>
          <w:rFonts w:asciiTheme="majorHAnsi" w:eastAsia="Times New Roman" w:hAnsiTheme="majorHAnsi" w:cstheme="majorHAnsi"/>
          <w:sz w:val="16"/>
          <w:szCs w:val="16"/>
          <w:shd w:val="clear" w:color="auto" w:fill="FFFFFF"/>
        </w:rPr>
      </w:pPr>
      <w:r w:rsidRPr="00B124CE">
        <w:rPr>
          <w:rFonts w:asciiTheme="majorHAnsi" w:hAnsiTheme="majorHAnsi" w:cstheme="majorHAnsi"/>
          <w:color w:val="000000"/>
          <w:sz w:val="16"/>
          <w:szCs w:val="16"/>
          <w:shd w:val="clear" w:color="auto" w:fill="FFFFFF"/>
        </w:rPr>
        <w:t>Hegarty K. (2024).</w:t>
      </w:r>
      <w:r w:rsidRPr="00B124CE">
        <w:rPr>
          <w:rStyle w:val="apple-converted-space"/>
          <w:rFonts w:asciiTheme="majorHAnsi" w:hAnsiTheme="majorHAnsi" w:cstheme="majorHAnsi"/>
          <w:color w:val="000000"/>
          <w:sz w:val="16"/>
          <w:szCs w:val="16"/>
          <w:shd w:val="clear" w:color="auto" w:fill="FFFFFF"/>
        </w:rPr>
        <w:t> </w:t>
      </w:r>
      <w:hyperlink r:id="rId1273" w:tgtFrame="_blank" w:history="1">
        <w:r w:rsidRPr="00B124CE">
          <w:rPr>
            <w:rStyle w:val="Hyperlink"/>
            <w:rFonts w:asciiTheme="majorHAnsi" w:hAnsiTheme="majorHAnsi" w:cstheme="majorHAnsi"/>
            <w:color w:val="2F83C4"/>
            <w:sz w:val="16"/>
            <w:szCs w:val="16"/>
          </w:rPr>
          <w:t>A focus on perpetrators of intimate partner violence in mental health settings is urgently needed</w:t>
        </w:r>
      </w:hyperlink>
      <w:r w:rsidRPr="00B124CE">
        <w:rPr>
          <w:rFonts w:asciiTheme="majorHAnsi" w:hAnsiTheme="majorHAnsi" w:cstheme="majorHAnsi"/>
          <w:color w:val="000000"/>
          <w:sz w:val="16"/>
          <w:szCs w:val="16"/>
          <w:shd w:val="clear" w:color="auto" w:fill="FFFFFF"/>
        </w:rPr>
        <w:t xml:space="preserve">. </w:t>
      </w:r>
      <w:proofErr w:type="spellStart"/>
      <w:r w:rsidRPr="00B124CE">
        <w:rPr>
          <w:rFonts w:asciiTheme="majorHAnsi" w:hAnsiTheme="majorHAnsi" w:cstheme="majorHAnsi"/>
          <w:color w:val="000000"/>
          <w:sz w:val="16"/>
          <w:szCs w:val="16"/>
          <w:shd w:val="clear" w:color="auto" w:fill="FFFFFF"/>
        </w:rPr>
        <w:t>BJPsych</w:t>
      </w:r>
      <w:proofErr w:type="spellEnd"/>
      <w:r w:rsidRPr="00B124CE">
        <w:rPr>
          <w:rFonts w:asciiTheme="majorHAnsi" w:hAnsiTheme="majorHAnsi" w:cstheme="majorHAnsi"/>
          <w:color w:val="000000"/>
          <w:sz w:val="16"/>
          <w:szCs w:val="16"/>
          <w:shd w:val="clear" w:color="auto" w:fill="FFFFFF"/>
        </w:rPr>
        <w:t xml:space="preserve"> open, 10(3), e115: </w:t>
      </w:r>
    </w:p>
    <w:p w14:paraId="3EC0007E" w14:textId="77777777" w:rsidR="00B124CE" w:rsidRPr="00B124CE" w:rsidRDefault="00B124CE" w:rsidP="008B4E88">
      <w:pPr>
        <w:pStyle w:val="NoSpacing"/>
        <w:rPr>
          <w:rFonts w:asciiTheme="majorHAnsi" w:eastAsia="Times New Roman" w:hAnsiTheme="majorHAnsi" w:cstheme="majorHAnsi"/>
          <w:sz w:val="16"/>
          <w:szCs w:val="16"/>
          <w:shd w:val="clear" w:color="auto" w:fill="FFFFFF"/>
        </w:rPr>
      </w:pPr>
    </w:p>
    <w:p w14:paraId="008DD456" w14:textId="126908D8" w:rsidR="00BD2CE8" w:rsidRPr="00747410" w:rsidRDefault="00545DDC" w:rsidP="00BD2CE8">
      <w:pPr>
        <w:rPr>
          <w:rFonts w:asciiTheme="majorHAnsi" w:hAnsiTheme="majorHAnsi" w:cstheme="majorHAnsi"/>
          <w:sz w:val="16"/>
          <w:szCs w:val="16"/>
        </w:rPr>
      </w:pPr>
      <w:r w:rsidRPr="00B124CE">
        <w:rPr>
          <w:rFonts w:asciiTheme="majorHAnsi" w:hAnsiTheme="majorHAnsi" w:cstheme="majorHAnsi"/>
          <w:sz w:val="16"/>
          <w:szCs w:val="16"/>
        </w:rPr>
        <w:t>Henry</w:t>
      </w:r>
      <w:r w:rsidRPr="00747410">
        <w:rPr>
          <w:rFonts w:asciiTheme="majorHAnsi" w:hAnsiTheme="majorHAnsi" w:cstheme="majorHAnsi"/>
          <w:sz w:val="16"/>
          <w:szCs w:val="16"/>
        </w:rPr>
        <w:t xml:space="preserve"> D.S, Merrell L.K, Blackstone S.R, Collazo-Vargas E, Mohl C, Tolerico M, Singley L, Moody S. (2019). </w:t>
      </w:r>
      <w:hyperlink r:id="rId1274" w:history="1">
        <w:r w:rsidR="00BD2CE8" w:rsidRPr="00747410">
          <w:rPr>
            <w:rStyle w:val="Hyperlink"/>
            <w:rFonts w:asciiTheme="majorHAnsi" w:hAnsiTheme="majorHAnsi" w:cstheme="majorHAnsi"/>
            <w:color w:val="954F72"/>
            <w:sz w:val="16"/>
            <w:szCs w:val="16"/>
          </w:rPr>
          <w:t xml:space="preserve">Does perpetrator occupation affect classification of sexual assault? J. </w:t>
        </w:r>
        <w:proofErr w:type="spellStart"/>
        <w:r w:rsidR="00BD2CE8" w:rsidRPr="00747410">
          <w:rPr>
            <w:rStyle w:val="Hyperlink"/>
            <w:rFonts w:asciiTheme="majorHAnsi" w:hAnsiTheme="majorHAnsi" w:cstheme="majorHAnsi"/>
            <w:color w:val="954F72"/>
            <w:sz w:val="16"/>
            <w:szCs w:val="16"/>
          </w:rPr>
          <w:t>Interpers</w:t>
        </w:r>
        <w:proofErr w:type="spellEnd"/>
        <w:r w:rsidR="00BD2CE8" w:rsidRPr="00747410">
          <w:rPr>
            <w:rStyle w:val="Hyperlink"/>
            <w:rFonts w:asciiTheme="majorHAnsi" w:hAnsiTheme="majorHAnsi" w:cstheme="majorHAnsi"/>
            <w:color w:val="954F72"/>
            <w:sz w:val="16"/>
            <w:szCs w:val="16"/>
          </w:rPr>
          <w:t xml:space="preserve">. Violence, </w:t>
        </w:r>
        <w:proofErr w:type="spellStart"/>
        <w:r w:rsidR="00BD2CE8" w:rsidRPr="00747410">
          <w:rPr>
            <w:rStyle w:val="Hyperlink"/>
            <w:rFonts w:asciiTheme="majorHAnsi" w:hAnsiTheme="majorHAnsi" w:cstheme="majorHAnsi"/>
            <w:color w:val="954F72"/>
            <w:sz w:val="16"/>
            <w:szCs w:val="16"/>
          </w:rPr>
          <w:t>ePub</w:t>
        </w:r>
        <w:proofErr w:type="spellEnd"/>
        <w:r w:rsidR="00BD2CE8" w:rsidRPr="00747410">
          <w:rPr>
            <w:rStyle w:val="Hyperlink"/>
            <w:rFonts w:asciiTheme="majorHAnsi" w:hAnsiTheme="majorHAnsi" w:cstheme="majorHAnsi"/>
            <w:color w:val="954F72"/>
            <w:sz w:val="16"/>
            <w:szCs w:val="16"/>
          </w:rPr>
          <w:t>, 2019</w:t>
        </w:r>
      </w:hyperlink>
      <w:r w:rsidR="00BD2CE8" w:rsidRPr="00747410">
        <w:rPr>
          <w:rFonts w:asciiTheme="majorHAnsi" w:hAnsiTheme="majorHAnsi" w:cstheme="majorHAnsi"/>
          <w:color w:val="000000"/>
          <w:sz w:val="16"/>
          <w:szCs w:val="16"/>
        </w:rPr>
        <w:t xml:space="preserve"> </w:t>
      </w:r>
      <w:r w:rsidR="00BD2CE8" w:rsidRPr="00747410">
        <w:rPr>
          <w:rFonts w:asciiTheme="majorHAnsi" w:hAnsiTheme="majorHAnsi" w:cstheme="majorHAnsi"/>
          <w:i/>
          <w:iCs/>
          <w:color w:val="000000"/>
          <w:sz w:val="16"/>
          <w:szCs w:val="16"/>
        </w:rPr>
        <w:t xml:space="preserve">[Source: </w:t>
      </w:r>
      <w:proofErr w:type="spellStart"/>
      <w:r w:rsidR="00BD2CE8" w:rsidRPr="00747410">
        <w:rPr>
          <w:rFonts w:asciiTheme="majorHAnsi" w:hAnsiTheme="majorHAnsi" w:cstheme="majorHAnsi"/>
          <w:i/>
          <w:iCs/>
          <w:color w:val="000000"/>
          <w:sz w:val="16"/>
          <w:szCs w:val="16"/>
        </w:rPr>
        <w:t>SafetyLit</w:t>
      </w:r>
      <w:proofErr w:type="spellEnd"/>
      <w:r w:rsidR="00BD2CE8" w:rsidRPr="00747410">
        <w:rPr>
          <w:rFonts w:asciiTheme="majorHAnsi" w:hAnsiTheme="majorHAnsi" w:cstheme="majorHAnsi"/>
          <w:i/>
          <w:iCs/>
          <w:color w:val="000000"/>
          <w:sz w:val="16"/>
          <w:szCs w:val="16"/>
        </w:rPr>
        <w:t>].</w:t>
      </w:r>
    </w:p>
    <w:p w14:paraId="76B87A2E" w14:textId="77777777" w:rsidR="00781093" w:rsidRPr="00747410" w:rsidRDefault="00781093" w:rsidP="00E2240E">
      <w:pPr>
        <w:rPr>
          <w:rFonts w:asciiTheme="majorHAnsi" w:hAnsiTheme="majorHAnsi" w:cstheme="majorHAnsi"/>
          <w:color w:val="000000"/>
          <w:sz w:val="16"/>
          <w:szCs w:val="16"/>
        </w:rPr>
      </w:pPr>
    </w:p>
    <w:p w14:paraId="5498BBD7" w14:textId="6A5773E3" w:rsidR="00781093" w:rsidRPr="00747410" w:rsidRDefault="00781093" w:rsidP="00E2240E">
      <w:pPr>
        <w:rPr>
          <w:rFonts w:asciiTheme="majorHAnsi" w:hAnsiTheme="majorHAnsi" w:cstheme="majorHAnsi"/>
          <w:color w:val="000000"/>
          <w:sz w:val="16"/>
          <w:szCs w:val="16"/>
        </w:rPr>
      </w:pPr>
      <w:r w:rsidRPr="00747410">
        <w:rPr>
          <w:rFonts w:asciiTheme="majorHAnsi" w:hAnsiTheme="majorHAnsi" w:cstheme="majorHAnsi"/>
          <w:color w:val="000000"/>
          <w:sz w:val="16"/>
          <w:szCs w:val="16"/>
        </w:rPr>
        <w:t xml:space="preserve">Herrera MJ, Amor PJ. (2024). Protective orders for male perpetrator of intimate partner violence: Difference between violators and non-violators. </w:t>
      </w:r>
      <w:r w:rsidRPr="00747410">
        <w:rPr>
          <w:rFonts w:asciiTheme="majorHAnsi" w:hAnsiTheme="majorHAnsi" w:cstheme="majorHAnsi"/>
          <w:i/>
          <w:iCs/>
          <w:color w:val="000000"/>
          <w:sz w:val="16"/>
          <w:szCs w:val="16"/>
          <w:lang w:val="en-GB"/>
        </w:rPr>
        <w:t>Violence Against Women 30(3-4),</w:t>
      </w:r>
      <w:r w:rsidRPr="00747410">
        <w:rPr>
          <w:rFonts w:asciiTheme="majorHAnsi" w:hAnsiTheme="majorHAnsi" w:cstheme="majorHAnsi"/>
          <w:color w:val="000000"/>
          <w:sz w:val="16"/>
          <w:szCs w:val="16"/>
          <w:lang w:val="en-GB"/>
        </w:rPr>
        <w:t xml:space="preserve"> 911-933.</w:t>
      </w:r>
    </w:p>
    <w:p w14:paraId="1EEA9D52" w14:textId="1E3439C3" w:rsidR="00E2240E" w:rsidRPr="00747410" w:rsidRDefault="00E2240E" w:rsidP="00E2240E">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75" w:tgtFrame="_blank" w:history="1">
        <w:r w:rsidRPr="00747410">
          <w:rPr>
            <w:rStyle w:val="Hyperlink"/>
            <w:rFonts w:asciiTheme="majorHAnsi" w:hAnsiTheme="majorHAnsi" w:cstheme="majorHAnsi"/>
            <w:color w:val="2F83C4"/>
            <w:sz w:val="16"/>
            <w:szCs w:val="16"/>
          </w:rPr>
          <w:t xml:space="preserve">Hoxmeier, J. C., &amp; Zapp, D. (2021). History of sexual assault perpetration and violence-related prosocial tendencies among men by fraternity affiliation status. Violence Against Women, </w:t>
        </w:r>
        <w:proofErr w:type="spellStart"/>
        <w:r w:rsidRPr="00747410">
          <w:rPr>
            <w:rStyle w:val="Hyperlink"/>
            <w:rFonts w:asciiTheme="majorHAnsi" w:hAnsiTheme="majorHAnsi" w:cstheme="majorHAnsi"/>
            <w:color w:val="2F83C4"/>
            <w:sz w:val="16"/>
            <w:szCs w:val="16"/>
          </w:rPr>
          <w:t>ePub</w:t>
        </w:r>
        <w:proofErr w:type="spellEnd"/>
      </w:hyperlink>
      <w:r w:rsidRPr="00747410">
        <w:rPr>
          <w:rFonts w:asciiTheme="majorHAnsi" w:hAnsiTheme="majorHAnsi" w:cstheme="majorHAnsi"/>
          <w:color w:val="000000"/>
          <w:sz w:val="16"/>
          <w:szCs w:val="16"/>
          <w:shd w:val="clear" w:color="auto" w:fill="FFFFFF"/>
        </w:rPr>
        <w:t>:</w:t>
      </w:r>
    </w:p>
    <w:p w14:paraId="1BF1DB6F" w14:textId="77777777" w:rsidR="000406C0" w:rsidRPr="00747410" w:rsidRDefault="000406C0" w:rsidP="008B4E88">
      <w:pPr>
        <w:pStyle w:val="NoSpacing"/>
        <w:rPr>
          <w:rStyle w:val="title-text"/>
          <w:rFonts w:asciiTheme="majorHAnsi" w:eastAsia="Times New Roman" w:hAnsiTheme="majorHAnsi" w:cstheme="majorHAnsi"/>
          <w:bCs/>
          <w:sz w:val="16"/>
          <w:szCs w:val="16"/>
        </w:rPr>
      </w:pPr>
    </w:p>
    <w:p w14:paraId="616ADC00" w14:textId="5F9995A9" w:rsidR="008B4E88" w:rsidRPr="00747410" w:rsidRDefault="008B4E88"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Jewkes, R., Flood, M., Lang, J. (2015). From work with men and boys to changes of social norms and reduction of inequities in gender relations: a conceptual shift in prevention of violence against women and girls. </w:t>
      </w:r>
      <w:r w:rsidRPr="00747410">
        <w:rPr>
          <w:rStyle w:val="title-text"/>
          <w:rFonts w:asciiTheme="majorHAnsi" w:eastAsia="Times New Roman" w:hAnsiTheme="majorHAnsi" w:cstheme="majorHAnsi"/>
          <w:bCs/>
          <w:i/>
          <w:sz w:val="16"/>
          <w:szCs w:val="16"/>
        </w:rPr>
        <w:t>Lancet 385(9977),</w:t>
      </w:r>
      <w:r w:rsidRPr="00747410">
        <w:rPr>
          <w:rStyle w:val="title-text"/>
          <w:rFonts w:asciiTheme="majorHAnsi" w:eastAsia="Times New Roman" w:hAnsiTheme="majorHAnsi" w:cstheme="majorHAnsi"/>
          <w:bCs/>
          <w:sz w:val="16"/>
          <w:szCs w:val="16"/>
        </w:rPr>
        <w:t xml:space="preserve"> 1580-1589.</w:t>
      </w:r>
    </w:p>
    <w:p w14:paraId="6F0C4555" w14:textId="77777777" w:rsidR="00EC0686" w:rsidRPr="00747410" w:rsidRDefault="00EC0686" w:rsidP="008B4E88">
      <w:pPr>
        <w:pStyle w:val="NoSpacing"/>
        <w:rPr>
          <w:rStyle w:val="title-text"/>
          <w:rFonts w:asciiTheme="majorHAnsi" w:eastAsia="Times New Roman" w:hAnsiTheme="majorHAnsi" w:cstheme="majorHAnsi"/>
          <w:bCs/>
          <w:sz w:val="16"/>
          <w:szCs w:val="16"/>
        </w:rPr>
      </w:pPr>
    </w:p>
    <w:p w14:paraId="04394354" w14:textId="33E9BCE9" w:rsidR="00807704" w:rsidRPr="00747410" w:rsidRDefault="00EC0686" w:rsidP="00A61A13">
      <w:pPr>
        <w:pStyle w:val="NoSpacing"/>
        <w:rPr>
          <w:rStyle w:val="Hyperlink"/>
          <w:rFonts w:asciiTheme="majorHAnsi" w:eastAsia="Times New Roman" w:hAnsiTheme="majorHAnsi" w:cstheme="majorHAnsi"/>
          <w:sz w:val="16"/>
          <w:szCs w:val="16"/>
        </w:rPr>
      </w:pPr>
      <w:r w:rsidRPr="00747410">
        <w:rPr>
          <w:rFonts w:asciiTheme="majorHAnsi" w:eastAsia="Times New Roman" w:hAnsiTheme="majorHAnsi" w:cstheme="majorHAnsi"/>
          <w:sz w:val="16"/>
          <w:szCs w:val="16"/>
        </w:rPr>
        <w:t xml:space="preserve">Jewkes R, Nduna M, Jama Shai N, Dunkle K (2012). Prospective study of rape perpetration by Young South African Men: Incidence &amp; Risk Factors. </w:t>
      </w:r>
      <w:proofErr w:type="spellStart"/>
      <w:r w:rsidR="00070673" w:rsidRPr="00747410">
        <w:rPr>
          <w:rFonts w:asciiTheme="majorHAnsi" w:eastAsia="Times New Roman" w:hAnsiTheme="majorHAnsi" w:cstheme="majorHAnsi"/>
          <w:i/>
          <w:iCs/>
          <w:sz w:val="16"/>
          <w:szCs w:val="16"/>
        </w:rPr>
        <w:t>PloS</w:t>
      </w:r>
      <w:proofErr w:type="spellEnd"/>
      <w:r w:rsidR="00070673" w:rsidRPr="00747410">
        <w:rPr>
          <w:rFonts w:asciiTheme="majorHAnsi" w:eastAsia="Times New Roman" w:hAnsiTheme="majorHAnsi" w:cstheme="majorHAnsi"/>
          <w:i/>
          <w:iCs/>
          <w:sz w:val="16"/>
          <w:szCs w:val="16"/>
        </w:rPr>
        <w:t xml:space="preserve"> one</w:t>
      </w:r>
      <w:r w:rsidR="00070673" w:rsidRPr="00747410">
        <w:rPr>
          <w:rFonts w:asciiTheme="majorHAnsi" w:eastAsia="Times New Roman" w:hAnsiTheme="majorHAnsi" w:cstheme="majorHAnsi"/>
          <w:sz w:val="16"/>
          <w:szCs w:val="16"/>
        </w:rPr>
        <w:t xml:space="preserve">, </w:t>
      </w:r>
      <w:r w:rsidR="00070673" w:rsidRPr="00747410">
        <w:rPr>
          <w:rFonts w:asciiTheme="majorHAnsi" w:eastAsia="Times New Roman" w:hAnsiTheme="majorHAnsi" w:cstheme="majorHAnsi"/>
          <w:i/>
          <w:iCs/>
          <w:sz w:val="16"/>
          <w:szCs w:val="16"/>
        </w:rPr>
        <w:t>7</w:t>
      </w:r>
      <w:r w:rsidR="00070673" w:rsidRPr="00747410">
        <w:rPr>
          <w:rFonts w:asciiTheme="majorHAnsi" w:eastAsia="Times New Roman" w:hAnsiTheme="majorHAnsi" w:cstheme="majorHAnsi"/>
          <w:sz w:val="16"/>
          <w:szCs w:val="16"/>
        </w:rPr>
        <w:t xml:space="preserve">(5), e38210. </w:t>
      </w:r>
      <w:proofErr w:type="gramStart"/>
      <w:r w:rsidR="00070673" w:rsidRPr="00747410">
        <w:rPr>
          <w:rFonts w:asciiTheme="majorHAnsi" w:eastAsia="Times New Roman" w:hAnsiTheme="majorHAnsi" w:cstheme="majorHAnsi"/>
          <w:sz w:val="16"/>
          <w:szCs w:val="16"/>
        </w:rPr>
        <w:t>doi:10.1371/journal.pone.0038210</w:t>
      </w:r>
      <w:r w:rsidRPr="00747410">
        <w:rPr>
          <w:rFonts w:asciiTheme="majorHAnsi" w:eastAsia="Times New Roman" w:hAnsiTheme="majorHAnsi" w:cstheme="majorHAnsi"/>
          <w:sz w:val="16"/>
          <w:szCs w:val="16"/>
        </w:rPr>
        <w:t>Available</w:t>
      </w:r>
      <w:proofErr w:type="gramEnd"/>
      <w:r w:rsidRPr="00747410">
        <w:rPr>
          <w:rFonts w:asciiTheme="majorHAnsi" w:eastAsia="Times New Roman" w:hAnsiTheme="majorHAnsi" w:cstheme="majorHAnsi"/>
          <w:sz w:val="16"/>
          <w:szCs w:val="16"/>
        </w:rPr>
        <w:t xml:space="preserve"> </w:t>
      </w:r>
      <w:proofErr w:type="spellStart"/>
      <w:r w:rsidRPr="00747410">
        <w:rPr>
          <w:rFonts w:asciiTheme="majorHAnsi" w:eastAsia="Times New Roman" w:hAnsiTheme="majorHAnsi" w:cstheme="majorHAnsi"/>
          <w:sz w:val="16"/>
          <w:szCs w:val="16"/>
        </w:rPr>
        <w:t>online:</w:t>
      </w:r>
      <w:hyperlink r:id="rId1276" w:tgtFrame="_blank" w:history="1">
        <w:r w:rsidRPr="00747410">
          <w:rPr>
            <w:rStyle w:val="Hyperlink"/>
            <w:rFonts w:asciiTheme="majorHAnsi" w:eastAsia="Times New Roman" w:hAnsiTheme="majorHAnsi" w:cstheme="majorHAnsi"/>
            <w:sz w:val="16"/>
            <w:szCs w:val="16"/>
          </w:rPr>
          <w:t>http</w:t>
        </w:r>
        <w:proofErr w:type="spellEnd"/>
        <w:r w:rsidRPr="00747410">
          <w:rPr>
            <w:rStyle w:val="Hyperlink"/>
            <w:rFonts w:asciiTheme="majorHAnsi" w:eastAsia="Times New Roman" w:hAnsiTheme="majorHAnsi" w:cstheme="majorHAnsi"/>
            <w:sz w:val="16"/>
            <w:szCs w:val="16"/>
          </w:rPr>
          <w:t>://www.ncbi.nlm.nih.gov/pmc/articles/PMC3365003/</w:t>
        </w:r>
      </w:hyperlink>
    </w:p>
    <w:p w14:paraId="29010193" w14:textId="77777777" w:rsidR="008965E9" w:rsidRPr="00747410" w:rsidRDefault="008965E9" w:rsidP="00A61A13">
      <w:pPr>
        <w:pStyle w:val="NoSpacing"/>
        <w:rPr>
          <w:rStyle w:val="title-text"/>
          <w:rFonts w:asciiTheme="majorHAnsi" w:eastAsia="Times New Roman" w:hAnsiTheme="majorHAnsi" w:cstheme="majorHAnsi"/>
          <w:bCs/>
          <w:sz w:val="16"/>
          <w:szCs w:val="16"/>
        </w:rPr>
      </w:pPr>
    </w:p>
    <w:p w14:paraId="29B63BB2" w14:textId="40B9C907" w:rsidR="00823637" w:rsidRPr="00747410" w:rsidRDefault="00823637" w:rsidP="008965E9">
      <w:pPr>
        <w:rPr>
          <w:rFonts w:asciiTheme="majorHAnsi" w:hAnsiTheme="majorHAnsi" w:cstheme="majorHAnsi"/>
          <w:sz w:val="16"/>
          <w:szCs w:val="16"/>
        </w:rPr>
      </w:pPr>
      <w:r w:rsidRPr="00747410">
        <w:rPr>
          <w:rFonts w:asciiTheme="majorHAnsi" w:hAnsiTheme="majorHAnsi" w:cstheme="majorHAnsi"/>
          <w:sz w:val="16"/>
          <w:szCs w:val="16"/>
        </w:rPr>
        <w:t xml:space="preserve">Johnson R, Gilchrist E, Beech AR, et al. A Psychometric Typology of U.K. Domestic Violence Offenders. Journal of Interpersonal Violence. 2006; 21(10): 1270-1285. </w:t>
      </w:r>
    </w:p>
    <w:p w14:paraId="23D8B021" w14:textId="1F690C5E" w:rsidR="00807704" w:rsidRPr="00747410" w:rsidRDefault="00807704"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Justice, L</w:t>
      </w:r>
      <w:r w:rsidR="000406C0" w:rsidRPr="00747410">
        <w:rPr>
          <w:rStyle w:val="title-text"/>
          <w:rFonts w:asciiTheme="majorHAnsi" w:eastAsia="Times New Roman" w:hAnsiTheme="majorHAnsi" w:cstheme="majorHAnsi"/>
          <w:bCs/>
          <w:sz w:val="16"/>
          <w:szCs w:val="16"/>
        </w:rPr>
        <w:t>.</w:t>
      </w:r>
      <w:r w:rsidRPr="00747410">
        <w:rPr>
          <w:rStyle w:val="title-text"/>
          <w:rFonts w:asciiTheme="majorHAnsi" w:eastAsia="Times New Roman" w:hAnsiTheme="majorHAnsi" w:cstheme="majorHAnsi"/>
          <w:bCs/>
          <w:sz w:val="16"/>
          <w:szCs w:val="16"/>
        </w:rPr>
        <w:t xml:space="preserve"> March 3, </w:t>
      </w:r>
      <w:proofErr w:type="gramStart"/>
      <w:r w:rsidRPr="00747410">
        <w:rPr>
          <w:rStyle w:val="title-text"/>
          <w:rFonts w:asciiTheme="majorHAnsi" w:eastAsia="Times New Roman" w:hAnsiTheme="majorHAnsi" w:cstheme="majorHAnsi"/>
          <w:bCs/>
          <w:sz w:val="16"/>
          <w:szCs w:val="16"/>
        </w:rPr>
        <w:t>2019</w:t>
      </w:r>
      <w:proofErr w:type="gramEnd"/>
      <w:r w:rsidRPr="00747410">
        <w:rPr>
          <w:rStyle w:val="title-text"/>
          <w:rFonts w:asciiTheme="majorHAnsi" w:eastAsia="Times New Roman" w:hAnsiTheme="majorHAnsi" w:cstheme="majorHAnsi"/>
          <w:bCs/>
          <w:sz w:val="16"/>
          <w:szCs w:val="16"/>
        </w:rPr>
        <w:t xml:space="preserve"> What Would I have done if I would have killed her that night?</w:t>
      </w:r>
    </w:p>
    <w:p w14:paraId="369FE09B" w14:textId="69E4DFBE" w:rsidR="00807704" w:rsidRPr="00747410" w:rsidRDefault="00807704" w:rsidP="008B4E88">
      <w:pPr>
        <w:pStyle w:val="NoSpacing"/>
        <w:rPr>
          <w:rStyle w:val="Hyperlink"/>
          <w:rFonts w:asciiTheme="majorHAnsi" w:eastAsia="Times New Roman" w:hAnsiTheme="majorHAnsi" w:cstheme="majorHAnsi"/>
          <w:bCs/>
          <w:color w:val="auto"/>
          <w:sz w:val="16"/>
          <w:szCs w:val="16"/>
        </w:rPr>
      </w:pPr>
      <w:r w:rsidRPr="00747410">
        <w:rPr>
          <w:rStyle w:val="title-text"/>
          <w:rFonts w:asciiTheme="majorHAnsi" w:eastAsia="Times New Roman" w:hAnsiTheme="majorHAnsi" w:cstheme="majorHAnsi"/>
          <w:bCs/>
          <w:sz w:val="16"/>
          <w:szCs w:val="16"/>
        </w:rPr>
        <w:t xml:space="preserve">New York Times </w:t>
      </w:r>
      <w:hyperlink r:id="rId1277" w:history="1">
        <w:r w:rsidRPr="00747410">
          <w:rPr>
            <w:rStyle w:val="Hyperlink"/>
            <w:rFonts w:asciiTheme="majorHAnsi" w:eastAsia="Times New Roman" w:hAnsiTheme="majorHAnsi" w:cstheme="majorHAnsi"/>
            <w:bCs/>
            <w:color w:val="auto"/>
            <w:sz w:val="16"/>
            <w:szCs w:val="16"/>
          </w:rPr>
          <w:t>https://www.nytimes.com/2019/03/02/opinion/sunday/women-men-abuse.html</w:t>
        </w:r>
      </w:hyperlink>
    </w:p>
    <w:p w14:paraId="466F8F91" w14:textId="77777777" w:rsidR="00545DDC" w:rsidRPr="00747410" w:rsidRDefault="00545DDC" w:rsidP="00C24058">
      <w:pPr>
        <w:pStyle w:val="NoSpacing"/>
        <w:rPr>
          <w:rStyle w:val="Hyperlink"/>
          <w:rFonts w:asciiTheme="majorHAnsi" w:eastAsia="Times New Roman" w:hAnsiTheme="majorHAnsi" w:cstheme="majorHAnsi"/>
          <w:bCs/>
          <w:color w:val="auto"/>
          <w:sz w:val="16"/>
          <w:szCs w:val="16"/>
          <w:u w:val="none"/>
        </w:rPr>
      </w:pPr>
    </w:p>
    <w:p w14:paraId="2B8571B6" w14:textId="0897D715" w:rsidR="00E90E8F" w:rsidRPr="00747410" w:rsidRDefault="00E90E8F" w:rsidP="00C24058">
      <w:pPr>
        <w:pStyle w:val="NoSpacing"/>
        <w:rPr>
          <w:rFonts w:asciiTheme="majorHAnsi" w:eastAsia="Times New Roman" w:hAnsiTheme="majorHAnsi" w:cstheme="majorHAnsi"/>
          <w:sz w:val="16"/>
          <w:szCs w:val="16"/>
          <w:shd w:val="clear" w:color="auto" w:fill="FFFFFF"/>
        </w:rPr>
      </w:pPr>
      <w:r w:rsidRPr="00747410">
        <w:rPr>
          <w:rStyle w:val="Hyperlink"/>
          <w:rFonts w:asciiTheme="majorHAnsi" w:eastAsia="Times New Roman" w:hAnsiTheme="majorHAnsi" w:cstheme="majorHAnsi"/>
          <w:bCs/>
          <w:color w:val="auto"/>
          <w:sz w:val="16"/>
          <w:szCs w:val="16"/>
          <w:u w:val="none"/>
        </w:rPr>
        <w:t xml:space="preserve">Kasowski AE, Anderson JL. (2020). The association between sexually aggressive cognitions and pathological personality traits in men. </w:t>
      </w:r>
      <w:r w:rsidRPr="00747410">
        <w:rPr>
          <w:rFonts w:asciiTheme="majorHAnsi" w:eastAsia="Times New Roman" w:hAnsiTheme="majorHAnsi" w:cstheme="majorHAnsi"/>
          <w:i/>
          <w:sz w:val="16"/>
          <w:szCs w:val="16"/>
          <w:shd w:val="clear" w:color="auto" w:fill="FFFFFF"/>
        </w:rPr>
        <w:t>Violence Against Women 26(12-13),</w:t>
      </w:r>
      <w:r w:rsidRPr="00747410">
        <w:rPr>
          <w:rFonts w:asciiTheme="majorHAnsi" w:eastAsia="Times New Roman" w:hAnsiTheme="majorHAnsi" w:cstheme="majorHAnsi"/>
          <w:sz w:val="16"/>
          <w:szCs w:val="16"/>
          <w:shd w:val="clear" w:color="auto" w:fill="FFFFFF"/>
        </w:rPr>
        <w:t xml:space="preserve"> 1636-1655.</w:t>
      </w:r>
    </w:p>
    <w:p w14:paraId="37746D74" w14:textId="77777777" w:rsidR="00E90E8F" w:rsidRPr="00747410" w:rsidRDefault="00E90E8F" w:rsidP="00C24058">
      <w:pPr>
        <w:pStyle w:val="NoSpacing"/>
        <w:rPr>
          <w:rStyle w:val="Hyperlink"/>
          <w:rFonts w:asciiTheme="majorHAnsi" w:eastAsia="Times New Roman" w:hAnsiTheme="majorHAnsi" w:cstheme="majorHAnsi"/>
          <w:bCs/>
          <w:color w:val="auto"/>
          <w:sz w:val="16"/>
          <w:szCs w:val="16"/>
          <w:u w:val="none"/>
        </w:rPr>
      </w:pPr>
    </w:p>
    <w:p w14:paraId="00A2BA96" w14:textId="542B3C88" w:rsidR="00C24058" w:rsidRPr="00747410" w:rsidRDefault="00C24058" w:rsidP="00C24058">
      <w:pPr>
        <w:pStyle w:val="NoSpacing"/>
        <w:rPr>
          <w:rFonts w:asciiTheme="majorHAnsi" w:eastAsia="Times New Roman" w:hAnsiTheme="majorHAnsi" w:cstheme="majorHAnsi"/>
          <w:sz w:val="16"/>
          <w:szCs w:val="16"/>
          <w:shd w:val="clear" w:color="auto" w:fill="FFFFFF"/>
        </w:rPr>
      </w:pPr>
      <w:r w:rsidRPr="00747410">
        <w:rPr>
          <w:rStyle w:val="Hyperlink"/>
          <w:rFonts w:asciiTheme="majorHAnsi" w:eastAsia="Times New Roman" w:hAnsiTheme="majorHAnsi" w:cstheme="majorHAnsi"/>
          <w:bCs/>
          <w:color w:val="auto"/>
          <w:sz w:val="16"/>
          <w:szCs w:val="16"/>
          <w:u w:val="none"/>
        </w:rPr>
        <w:t xml:space="preserve">Katz J, LaRose J. (2019). Male partner contraceptive interference: Associations with destructive conflict and women’s relational power. </w:t>
      </w:r>
      <w:r w:rsidRPr="00747410">
        <w:rPr>
          <w:rFonts w:asciiTheme="majorHAnsi" w:eastAsia="Times New Roman" w:hAnsiTheme="majorHAnsi" w:cstheme="majorHAnsi"/>
          <w:i/>
          <w:sz w:val="16"/>
          <w:szCs w:val="16"/>
          <w:shd w:val="clear" w:color="auto" w:fill="FFFFFF"/>
        </w:rPr>
        <w:t>Violence Against Women 25(10),</w:t>
      </w:r>
      <w:r w:rsidR="0058055A" w:rsidRPr="00747410">
        <w:rPr>
          <w:rFonts w:asciiTheme="majorHAnsi" w:eastAsia="Times New Roman" w:hAnsiTheme="majorHAnsi" w:cstheme="majorHAnsi"/>
          <w:sz w:val="16"/>
          <w:szCs w:val="16"/>
          <w:shd w:val="clear" w:color="auto" w:fill="FFFFFF"/>
        </w:rPr>
        <w:t xml:space="preserve"> 1262-1278</w:t>
      </w:r>
      <w:r w:rsidRPr="00747410">
        <w:rPr>
          <w:rFonts w:asciiTheme="majorHAnsi" w:eastAsia="Times New Roman" w:hAnsiTheme="majorHAnsi" w:cstheme="majorHAnsi"/>
          <w:sz w:val="16"/>
          <w:szCs w:val="16"/>
          <w:shd w:val="clear" w:color="auto" w:fill="FFFFFF"/>
        </w:rPr>
        <w:t>.</w:t>
      </w:r>
    </w:p>
    <w:p w14:paraId="12F49DA0" w14:textId="77777777" w:rsidR="00EB6499" w:rsidRPr="00747410" w:rsidRDefault="00EB6499" w:rsidP="00BD3FF1">
      <w:pPr>
        <w:rPr>
          <w:rFonts w:asciiTheme="majorHAnsi" w:hAnsiTheme="majorHAnsi" w:cstheme="majorHAnsi"/>
          <w:color w:val="000000"/>
          <w:sz w:val="16"/>
          <w:szCs w:val="16"/>
          <w:lang w:val="en-GB"/>
        </w:rPr>
      </w:pPr>
    </w:p>
    <w:p w14:paraId="64422460" w14:textId="77777777" w:rsidR="00EB6499" w:rsidRPr="00747410" w:rsidRDefault="00EB6499" w:rsidP="00BD3FF1">
      <w:pPr>
        <w:rPr>
          <w:rFonts w:asciiTheme="majorHAnsi" w:hAnsiTheme="majorHAnsi" w:cstheme="majorHAnsi"/>
          <w:color w:val="000000"/>
          <w:sz w:val="16"/>
          <w:szCs w:val="16"/>
          <w:lang w:val="en-GB"/>
        </w:rPr>
      </w:pPr>
      <w:r w:rsidRPr="00747410">
        <w:rPr>
          <w:rFonts w:asciiTheme="majorHAnsi" w:hAnsiTheme="majorHAnsi" w:cstheme="majorHAnsi"/>
          <w:color w:val="000000"/>
          <w:sz w:val="16"/>
          <w:szCs w:val="16"/>
          <w:lang w:val="en-GB"/>
        </w:rPr>
        <w:t xml:space="preserve">Kaylor LE, </w:t>
      </w:r>
      <w:proofErr w:type="spellStart"/>
      <w:r w:rsidRPr="00747410">
        <w:rPr>
          <w:rFonts w:asciiTheme="majorHAnsi" w:hAnsiTheme="majorHAnsi" w:cstheme="majorHAnsi"/>
          <w:color w:val="000000"/>
          <w:sz w:val="16"/>
          <w:szCs w:val="16"/>
          <w:lang w:val="en-GB"/>
        </w:rPr>
        <w:t>Jeglic</w:t>
      </w:r>
      <w:proofErr w:type="spellEnd"/>
      <w:r w:rsidRPr="00747410">
        <w:rPr>
          <w:rFonts w:asciiTheme="majorHAnsi" w:hAnsiTheme="majorHAnsi" w:cstheme="majorHAnsi"/>
          <w:color w:val="000000"/>
          <w:sz w:val="16"/>
          <w:szCs w:val="16"/>
          <w:lang w:val="en-GB"/>
        </w:rPr>
        <w:t xml:space="preserve"> EL. (2022). Integrating strength-based approaches </w:t>
      </w:r>
      <w:proofErr w:type="spellStart"/>
      <w:r w:rsidRPr="00747410">
        <w:rPr>
          <w:rFonts w:asciiTheme="majorHAnsi" w:hAnsiTheme="majorHAnsi" w:cstheme="majorHAnsi"/>
          <w:color w:val="000000"/>
          <w:sz w:val="16"/>
          <w:szCs w:val="16"/>
          <w:lang w:val="en-GB"/>
        </w:rPr>
        <w:t>inot</w:t>
      </w:r>
      <w:proofErr w:type="spellEnd"/>
      <w:r w:rsidRPr="00747410">
        <w:rPr>
          <w:rFonts w:asciiTheme="majorHAnsi" w:hAnsiTheme="majorHAnsi" w:cstheme="majorHAnsi"/>
          <w:color w:val="000000"/>
          <w:sz w:val="16"/>
          <w:szCs w:val="16"/>
          <w:lang w:val="en-GB"/>
        </w:rPr>
        <w:t xml:space="preserve"> cognitive </w:t>
      </w:r>
      <w:proofErr w:type="spellStart"/>
      <w:r w:rsidRPr="00747410">
        <w:rPr>
          <w:rFonts w:asciiTheme="majorHAnsi" w:hAnsiTheme="majorHAnsi" w:cstheme="majorHAnsi"/>
          <w:color w:val="000000"/>
          <w:sz w:val="16"/>
          <w:szCs w:val="16"/>
          <w:lang w:val="en-GB"/>
        </w:rPr>
        <w:t>behavioral</w:t>
      </w:r>
      <w:proofErr w:type="spellEnd"/>
      <w:r w:rsidRPr="00747410">
        <w:rPr>
          <w:rFonts w:asciiTheme="majorHAnsi" w:hAnsiTheme="majorHAnsi" w:cstheme="majorHAnsi"/>
          <w:color w:val="000000"/>
          <w:sz w:val="16"/>
          <w:szCs w:val="16"/>
          <w:lang w:val="en-GB"/>
        </w:rPr>
        <w:t xml:space="preserve"> therapy for those who sexually offend. Journal of Correctional Health Care 28 (5), 287-295.</w:t>
      </w:r>
    </w:p>
    <w:p w14:paraId="0E838216" w14:textId="77777777" w:rsidR="00441E9F" w:rsidRPr="00747410" w:rsidRDefault="00441E9F" w:rsidP="00BD3FF1">
      <w:pPr>
        <w:rPr>
          <w:rFonts w:asciiTheme="majorHAnsi" w:hAnsiTheme="majorHAnsi" w:cstheme="majorHAnsi"/>
          <w:color w:val="000000"/>
          <w:sz w:val="16"/>
          <w:szCs w:val="16"/>
          <w:lang w:val="en-GB"/>
        </w:rPr>
      </w:pPr>
    </w:p>
    <w:p w14:paraId="4AD278F4" w14:textId="2ADF8645" w:rsidR="00441E9F" w:rsidRPr="00747410" w:rsidRDefault="00441E9F" w:rsidP="00BD3FF1">
      <w:pPr>
        <w:rPr>
          <w:rFonts w:asciiTheme="majorHAnsi" w:hAnsiTheme="majorHAnsi" w:cstheme="majorHAnsi"/>
          <w:color w:val="000000"/>
          <w:sz w:val="16"/>
          <w:szCs w:val="16"/>
          <w:lang w:val="en-GB"/>
        </w:rPr>
      </w:pPr>
      <w:r w:rsidRPr="00747410">
        <w:rPr>
          <w:rFonts w:asciiTheme="majorHAnsi" w:hAnsiTheme="majorHAnsi" w:cstheme="majorHAnsi"/>
          <w:color w:val="000000"/>
          <w:sz w:val="16"/>
          <w:szCs w:val="16"/>
          <w:lang w:val="en-GB"/>
        </w:rPr>
        <w:t xml:space="preserve">Kerrigan KS, Mankowski ES. (2023). </w:t>
      </w:r>
      <w:r w:rsidRPr="00747410">
        <w:rPr>
          <w:rFonts w:asciiTheme="majorHAnsi" w:hAnsiTheme="majorHAnsi" w:cstheme="majorHAnsi"/>
          <w:i/>
          <w:iCs/>
          <w:color w:val="303030"/>
          <w:sz w:val="16"/>
          <w:szCs w:val="16"/>
          <w:shd w:val="clear" w:color="auto" w:fill="FFFFFF"/>
        </w:rPr>
        <w:t>Violence Against Women 29(3-4),</w:t>
      </w:r>
      <w:r w:rsidRPr="00747410">
        <w:rPr>
          <w:rFonts w:asciiTheme="majorHAnsi" w:hAnsiTheme="majorHAnsi" w:cstheme="majorHAnsi"/>
          <w:color w:val="303030"/>
          <w:sz w:val="16"/>
          <w:szCs w:val="16"/>
          <w:shd w:val="clear" w:color="auto" w:fill="FFFFFF"/>
        </w:rPr>
        <w:t xml:space="preserve"> 726-751.</w:t>
      </w:r>
    </w:p>
    <w:p w14:paraId="35DBE3EA" w14:textId="66223EDC" w:rsidR="00BD3FF1" w:rsidRPr="00747410" w:rsidRDefault="00BD3FF1" w:rsidP="00BD3FF1">
      <w:pPr>
        <w:rPr>
          <w:rFonts w:asciiTheme="majorHAnsi" w:hAnsiTheme="majorHAnsi" w:cstheme="majorHAnsi"/>
          <w:sz w:val="16"/>
          <w:szCs w:val="16"/>
        </w:rPr>
      </w:pPr>
      <w:r w:rsidRPr="00747410">
        <w:rPr>
          <w:rFonts w:asciiTheme="majorHAnsi" w:hAnsiTheme="majorHAnsi" w:cstheme="majorHAnsi"/>
          <w:color w:val="000000"/>
          <w:sz w:val="16"/>
          <w:szCs w:val="16"/>
          <w:lang w:val="en-GB"/>
        </w:rPr>
        <w:br/>
      </w:r>
      <w:r w:rsidR="00545DDC" w:rsidRPr="00747410">
        <w:rPr>
          <w:rFonts w:asciiTheme="majorHAnsi" w:hAnsiTheme="majorHAnsi" w:cstheme="majorHAnsi"/>
          <w:sz w:val="16"/>
          <w:szCs w:val="16"/>
        </w:rPr>
        <w:t xml:space="preserve">Khan S, Nair S, Huynh A, Chevrier C, </w:t>
      </w:r>
      <w:proofErr w:type="spellStart"/>
      <w:r w:rsidR="00545DDC" w:rsidRPr="00747410">
        <w:rPr>
          <w:rFonts w:asciiTheme="majorHAnsi" w:hAnsiTheme="majorHAnsi" w:cstheme="majorHAnsi"/>
          <w:sz w:val="16"/>
          <w:szCs w:val="16"/>
        </w:rPr>
        <w:t>Thalinja</w:t>
      </w:r>
      <w:proofErr w:type="spellEnd"/>
      <w:r w:rsidR="00545DDC" w:rsidRPr="00747410">
        <w:rPr>
          <w:rFonts w:asciiTheme="majorHAnsi" w:hAnsiTheme="majorHAnsi" w:cstheme="majorHAnsi"/>
          <w:sz w:val="16"/>
          <w:szCs w:val="16"/>
        </w:rPr>
        <w:t xml:space="preserve"> R, Prakash R, </w:t>
      </w:r>
      <w:proofErr w:type="spellStart"/>
      <w:r w:rsidR="00545DDC" w:rsidRPr="00747410">
        <w:rPr>
          <w:rFonts w:asciiTheme="majorHAnsi" w:hAnsiTheme="majorHAnsi" w:cstheme="majorHAnsi"/>
          <w:sz w:val="16"/>
          <w:szCs w:val="16"/>
        </w:rPr>
        <w:t>Javalkar</w:t>
      </w:r>
      <w:proofErr w:type="spellEnd"/>
      <w:r w:rsidR="00545DDC" w:rsidRPr="00747410">
        <w:rPr>
          <w:rFonts w:asciiTheme="majorHAnsi" w:hAnsiTheme="majorHAnsi" w:cstheme="majorHAnsi"/>
          <w:sz w:val="16"/>
          <w:szCs w:val="16"/>
        </w:rPr>
        <w:t xml:space="preserve"> P, </w:t>
      </w:r>
      <w:proofErr w:type="spellStart"/>
      <w:r w:rsidR="00545DDC" w:rsidRPr="00747410">
        <w:rPr>
          <w:rFonts w:asciiTheme="majorHAnsi" w:hAnsiTheme="majorHAnsi" w:cstheme="majorHAnsi"/>
          <w:sz w:val="16"/>
          <w:szCs w:val="16"/>
        </w:rPr>
        <w:t>Ramanaik</w:t>
      </w:r>
      <w:proofErr w:type="spellEnd"/>
      <w:r w:rsidR="00545DDC" w:rsidRPr="00747410">
        <w:rPr>
          <w:rFonts w:asciiTheme="majorHAnsi" w:hAnsiTheme="majorHAnsi" w:cstheme="majorHAnsi"/>
          <w:sz w:val="16"/>
          <w:szCs w:val="16"/>
        </w:rPr>
        <w:t xml:space="preserve"> S, Isac S, Bhattacharjee P, </w:t>
      </w:r>
      <w:proofErr w:type="spellStart"/>
      <w:r w:rsidR="00545DDC" w:rsidRPr="00747410">
        <w:rPr>
          <w:rFonts w:asciiTheme="majorHAnsi" w:hAnsiTheme="majorHAnsi" w:cstheme="majorHAnsi"/>
          <w:sz w:val="16"/>
          <w:szCs w:val="16"/>
        </w:rPr>
        <w:t>Lorway</w:t>
      </w:r>
      <w:proofErr w:type="spellEnd"/>
      <w:r w:rsidR="00545DDC" w:rsidRPr="00747410">
        <w:rPr>
          <w:rFonts w:asciiTheme="majorHAnsi" w:hAnsiTheme="majorHAnsi" w:cstheme="majorHAnsi"/>
          <w:sz w:val="16"/>
          <w:szCs w:val="16"/>
        </w:rPr>
        <w:t xml:space="preserve"> R. (2019). </w:t>
      </w:r>
      <w:hyperlink r:id="rId1278" w:history="1">
        <w:r w:rsidRPr="00747410">
          <w:rPr>
            <w:rStyle w:val="Hyperlink"/>
            <w:rFonts w:asciiTheme="majorHAnsi" w:hAnsiTheme="majorHAnsi" w:cstheme="majorHAnsi"/>
            <w:color w:val="954F72"/>
            <w:sz w:val="16"/>
            <w:szCs w:val="16"/>
            <w:lang w:val="en-GB"/>
          </w:rPr>
          <w:t xml:space="preserve">Media, nationalism, and the body: exploring masculinities, male partner violence, and HIV vulnerability among female sex workers in northern Karnataka, India. Glob. Public Health. </w:t>
        </w:r>
        <w:proofErr w:type="spellStart"/>
        <w:r w:rsidRPr="00747410">
          <w:rPr>
            <w:rStyle w:val="Hyperlink"/>
            <w:rFonts w:asciiTheme="majorHAnsi" w:hAnsiTheme="majorHAnsi" w:cstheme="majorHAnsi"/>
            <w:color w:val="954F72"/>
            <w:sz w:val="16"/>
            <w:szCs w:val="16"/>
            <w:lang w:val="en-GB"/>
          </w:rPr>
          <w:t>ePub</w:t>
        </w:r>
        <w:proofErr w:type="spellEnd"/>
        <w:r w:rsidRPr="00747410">
          <w:rPr>
            <w:rStyle w:val="Hyperlink"/>
            <w:rFonts w:asciiTheme="majorHAnsi" w:hAnsiTheme="majorHAnsi" w:cstheme="majorHAnsi"/>
            <w:color w:val="954F72"/>
            <w:sz w:val="16"/>
            <w:szCs w:val="16"/>
            <w:lang w:val="en-GB"/>
          </w:rPr>
          <w:t>, 2019</w:t>
        </w:r>
      </w:hyperlink>
      <w:r w:rsidRPr="00747410">
        <w:rPr>
          <w:rFonts w:asciiTheme="majorHAnsi" w:hAnsiTheme="majorHAnsi" w:cstheme="majorHAnsi"/>
          <w:color w:val="000000"/>
          <w:sz w:val="16"/>
          <w:szCs w:val="16"/>
          <w:lang w:val="en-GB"/>
        </w:rPr>
        <w:t xml:space="preserve"> (</w:t>
      </w:r>
      <w:r w:rsidRPr="00747410">
        <w:rPr>
          <w:rFonts w:asciiTheme="majorHAnsi" w:hAnsiTheme="majorHAnsi" w:cstheme="majorHAnsi"/>
          <w:i/>
          <w:iCs/>
          <w:color w:val="000000"/>
          <w:sz w:val="16"/>
          <w:szCs w:val="16"/>
          <w:lang w:val="en-GB"/>
        </w:rPr>
        <w:t>Source: Taylor &amp; Francis Online</w:t>
      </w:r>
      <w:r w:rsidRPr="00747410">
        <w:rPr>
          <w:rFonts w:asciiTheme="majorHAnsi" w:hAnsiTheme="majorHAnsi" w:cstheme="majorHAnsi"/>
          <w:color w:val="000000"/>
          <w:sz w:val="16"/>
          <w:szCs w:val="16"/>
          <w:lang w:val="en-GB"/>
        </w:rPr>
        <w:t>).</w:t>
      </w:r>
      <w:r w:rsidRPr="00747410">
        <w:rPr>
          <w:rStyle w:val="apple-converted-space"/>
          <w:rFonts w:asciiTheme="majorHAnsi" w:hAnsiTheme="majorHAnsi" w:cstheme="majorHAnsi"/>
          <w:color w:val="000000"/>
          <w:sz w:val="16"/>
          <w:szCs w:val="16"/>
          <w:lang w:val="en-GB"/>
        </w:rPr>
        <w:t> </w:t>
      </w:r>
    </w:p>
    <w:p w14:paraId="3DF2F1BD" w14:textId="77777777" w:rsidR="00807704" w:rsidRPr="00747410" w:rsidRDefault="00807704" w:rsidP="008B4E88">
      <w:pPr>
        <w:pStyle w:val="NoSpacing"/>
        <w:rPr>
          <w:rStyle w:val="title-text"/>
          <w:rFonts w:asciiTheme="majorHAnsi" w:eastAsia="Times New Roman" w:hAnsiTheme="majorHAnsi" w:cstheme="majorHAnsi"/>
          <w:bCs/>
          <w:sz w:val="16"/>
          <w:szCs w:val="16"/>
        </w:rPr>
      </w:pPr>
    </w:p>
    <w:p w14:paraId="53FDDA00" w14:textId="0F9B1873" w:rsidR="00080CCD" w:rsidRPr="00747410" w:rsidRDefault="00080CCD" w:rsidP="008B4E88">
      <w:pPr>
        <w:pStyle w:val="NoSpacing"/>
        <w:rPr>
          <w:rFonts w:asciiTheme="majorHAnsi" w:eastAsia="Times New Roman" w:hAnsiTheme="majorHAnsi" w:cstheme="majorHAnsi"/>
          <w:sz w:val="16"/>
          <w:szCs w:val="16"/>
          <w:shd w:val="clear" w:color="auto" w:fill="FFFFFF"/>
        </w:rPr>
      </w:pPr>
      <w:r w:rsidRPr="00747410">
        <w:rPr>
          <w:rStyle w:val="title-text"/>
          <w:rFonts w:asciiTheme="majorHAnsi" w:eastAsia="Times New Roman" w:hAnsiTheme="majorHAnsi" w:cstheme="majorHAnsi"/>
          <w:bCs/>
          <w:sz w:val="16"/>
          <w:szCs w:val="16"/>
        </w:rPr>
        <w:t xml:space="preserve">Kilgore CD, Lehmann P, Voth Schrag R. (2019). Discourse after a batterer intervention program: A qualitative analysis of “letters from the future”. </w:t>
      </w:r>
      <w:r w:rsidRPr="00747410">
        <w:rPr>
          <w:rFonts w:asciiTheme="majorHAnsi" w:eastAsia="Times New Roman" w:hAnsiTheme="majorHAnsi" w:cstheme="majorHAnsi"/>
          <w:i/>
          <w:sz w:val="16"/>
          <w:szCs w:val="16"/>
          <w:shd w:val="clear" w:color="auto" w:fill="FFFFFF"/>
        </w:rPr>
        <w:t>Violence Against Women 25(5),</w:t>
      </w:r>
      <w:r w:rsidRPr="00747410">
        <w:rPr>
          <w:rFonts w:asciiTheme="majorHAnsi" w:eastAsia="Times New Roman" w:hAnsiTheme="majorHAnsi" w:cstheme="majorHAnsi"/>
          <w:sz w:val="16"/>
          <w:szCs w:val="16"/>
          <w:shd w:val="clear" w:color="auto" w:fill="FFFFFF"/>
        </w:rPr>
        <w:t xml:space="preserve"> 593-613.</w:t>
      </w:r>
    </w:p>
    <w:p w14:paraId="43433C49" w14:textId="77777777" w:rsidR="00B80369" w:rsidRPr="00747410" w:rsidRDefault="00B80369" w:rsidP="008B4E88">
      <w:pPr>
        <w:pStyle w:val="NoSpacing"/>
        <w:rPr>
          <w:rFonts w:asciiTheme="majorHAnsi" w:eastAsia="Times New Roman" w:hAnsiTheme="majorHAnsi" w:cstheme="majorHAnsi"/>
          <w:sz w:val="16"/>
          <w:szCs w:val="16"/>
          <w:shd w:val="clear" w:color="auto" w:fill="FFFFFF"/>
        </w:rPr>
      </w:pPr>
    </w:p>
    <w:p w14:paraId="2EB67DDC" w14:textId="7501D9AC" w:rsidR="003C610A" w:rsidRPr="00747410" w:rsidRDefault="003C610A" w:rsidP="008B4E88">
      <w:pPr>
        <w:pStyle w:val="NoSpacing"/>
        <w:rPr>
          <w:rFonts w:asciiTheme="majorHAnsi" w:eastAsia="Times New Roman" w:hAnsiTheme="majorHAnsi" w:cstheme="majorHAnsi"/>
          <w:sz w:val="16"/>
          <w:szCs w:val="16"/>
          <w:shd w:val="clear" w:color="auto" w:fill="FFFFFF"/>
        </w:rPr>
      </w:pPr>
      <w:r w:rsidRPr="00747410">
        <w:rPr>
          <w:rFonts w:asciiTheme="majorHAnsi" w:eastAsia="Times New Roman" w:hAnsiTheme="majorHAnsi" w:cstheme="majorHAnsi"/>
          <w:sz w:val="16"/>
          <w:szCs w:val="16"/>
          <w:shd w:val="clear" w:color="auto" w:fill="FFFFFF"/>
        </w:rPr>
        <w:t xml:space="preserve">Kim W, Cho H, Hong S, Nelson A, Allen J. (2024). Concurrent Intimate Partner violence: Survivor’s health and help seeking. </w:t>
      </w:r>
      <w:r w:rsidRPr="00747410">
        <w:rPr>
          <w:rFonts w:asciiTheme="majorHAnsi" w:hAnsiTheme="majorHAnsi" w:cstheme="majorHAnsi"/>
          <w:i/>
          <w:iCs/>
          <w:color w:val="000000"/>
          <w:sz w:val="16"/>
          <w:szCs w:val="16"/>
        </w:rPr>
        <w:t>Violence Against Women 30(2),</w:t>
      </w:r>
      <w:r w:rsidRPr="00747410">
        <w:rPr>
          <w:rFonts w:asciiTheme="majorHAnsi" w:hAnsiTheme="majorHAnsi" w:cstheme="majorHAnsi"/>
          <w:color w:val="000000"/>
          <w:sz w:val="16"/>
          <w:szCs w:val="16"/>
        </w:rPr>
        <w:t xml:space="preserve"> 503-523.</w:t>
      </w:r>
      <w:r w:rsidR="00652A71" w:rsidRPr="00747410">
        <w:rPr>
          <w:rFonts w:asciiTheme="majorHAnsi" w:hAnsiTheme="majorHAnsi" w:cstheme="majorHAnsi"/>
          <w:color w:val="000000"/>
          <w:sz w:val="16"/>
          <w:szCs w:val="16"/>
        </w:rPr>
        <w:t xml:space="preserve"> Discusses violence patterns: sexual violence, psychological aggression, multiple violence, coercive control, physical and psychological violence, stalking.</w:t>
      </w:r>
    </w:p>
    <w:p w14:paraId="70273660" w14:textId="77777777" w:rsidR="003C610A" w:rsidRPr="00747410" w:rsidRDefault="003C610A" w:rsidP="008B4E88">
      <w:pPr>
        <w:pStyle w:val="NoSpacing"/>
        <w:rPr>
          <w:rFonts w:asciiTheme="majorHAnsi" w:eastAsia="Times New Roman" w:hAnsiTheme="majorHAnsi" w:cstheme="majorHAnsi"/>
          <w:sz w:val="16"/>
          <w:szCs w:val="16"/>
          <w:shd w:val="clear" w:color="auto" w:fill="FFFFFF"/>
        </w:rPr>
      </w:pPr>
    </w:p>
    <w:p w14:paraId="056CA19A" w14:textId="734F09CF" w:rsidR="00B80369" w:rsidRPr="00747410" w:rsidRDefault="00B80369" w:rsidP="008B4E88">
      <w:pPr>
        <w:pStyle w:val="NoSpacing"/>
        <w:rPr>
          <w:rFonts w:asciiTheme="majorHAnsi" w:eastAsia="Times New Roman" w:hAnsiTheme="majorHAnsi" w:cstheme="majorHAnsi"/>
          <w:sz w:val="16"/>
          <w:szCs w:val="16"/>
          <w:shd w:val="clear" w:color="auto" w:fill="FFFFFF"/>
        </w:rPr>
      </w:pPr>
      <w:r w:rsidRPr="00747410">
        <w:rPr>
          <w:rFonts w:asciiTheme="majorHAnsi" w:eastAsia="Times New Roman" w:hAnsiTheme="majorHAnsi" w:cstheme="majorHAnsi"/>
          <w:sz w:val="16"/>
          <w:szCs w:val="16"/>
          <w:shd w:val="clear" w:color="auto" w:fill="FFFFFF"/>
        </w:rPr>
        <w:t xml:space="preserve">Kirwan M, Lanni DJ, Warnke A, Pickett SM, Parkhill MR. (2019). Emotion regulation moderates the relationship between alcohol consumption and the perpetration of sexual aggression. </w:t>
      </w:r>
      <w:r w:rsidRPr="00747410">
        <w:rPr>
          <w:rFonts w:asciiTheme="majorHAnsi" w:eastAsia="Times New Roman" w:hAnsiTheme="majorHAnsi" w:cstheme="majorHAnsi"/>
          <w:i/>
          <w:spacing w:val="2"/>
          <w:sz w:val="16"/>
          <w:szCs w:val="16"/>
        </w:rPr>
        <w:t>Violence Against Women 25(9)</w:t>
      </w:r>
      <w:r w:rsidRPr="00747410">
        <w:rPr>
          <w:rFonts w:asciiTheme="majorHAnsi" w:eastAsia="Times New Roman" w:hAnsiTheme="majorHAnsi" w:cstheme="majorHAnsi"/>
          <w:spacing w:val="2"/>
          <w:sz w:val="16"/>
          <w:szCs w:val="16"/>
        </w:rPr>
        <w:t>, 1053-1073.</w:t>
      </w:r>
    </w:p>
    <w:p w14:paraId="14D0A173" w14:textId="77777777" w:rsidR="000204E9" w:rsidRPr="00747410" w:rsidRDefault="000204E9" w:rsidP="000204E9">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79" w:tgtFrame="_blank" w:history="1">
        <w:proofErr w:type="spellStart"/>
        <w:r w:rsidRPr="00747410">
          <w:rPr>
            <w:rStyle w:val="Hyperlink"/>
            <w:rFonts w:asciiTheme="majorHAnsi" w:hAnsiTheme="majorHAnsi" w:cstheme="majorHAnsi"/>
            <w:color w:val="2F83C4"/>
            <w:sz w:val="16"/>
            <w:szCs w:val="16"/>
          </w:rPr>
          <w:t>Kyegombe</w:t>
        </w:r>
        <w:proofErr w:type="spellEnd"/>
        <w:r w:rsidRPr="00747410">
          <w:rPr>
            <w:rStyle w:val="Hyperlink"/>
            <w:rFonts w:asciiTheme="majorHAnsi" w:hAnsiTheme="majorHAnsi" w:cstheme="majorHAnsi"/>
            <w:color w:val="2F83C4"/>
            <w:sz w:val="16"/>
            <w:szCs w:val="16"/>
          </w:rPr>
          <w:t xml:space="preserve">, N., Stern, E., &amp; Buller, A. M. (2021). "We saw that jealousy can also bring violence": A qualitative exploration of the intersections between jealousy, infidelity and intimate partner violence in Rwanda and Uganda. Social science &amp; medicine (1982), 292, 114593, </w:t>
        </w:r>
        <w:proofErr w:type="spellStart"/>
        <w:r w:rsidRPr="00747410">
          <w:rPr>
            <w:rStyle w:val="Hyperlink"/>
            <w:rFonts w:asciiTheme="majorHAnsi" w:hAnsiTheme="majorHAnsi" w:cstheme="majorHAnsi"/>
            <w:color w:val="2F83C4"/>
            <w:sz w:val="16"/>
            <w:szCs w:val="16"/>
          </w:rPr>
          <w:t>ePub</w:t>
        </w:r>
        <w:proofErr w:type="spellEnd"/>
      </w:hyperlink>
      <w:r w:rsidRPr="00747410">
        <w:rPr>
          <w:rFonts w:asciiTheme="majorHAnsi" w:hAnsiTheme="majorHAnsi" w:cstheme="majorHAnsi"/>
          <w:color w:val="000000"/>
          <w:sz w:val="16"/>
          <w:szCs w:val="16"/>
        </w:rPr>
        <w:t>:</w:t>
      </w:r>
    </w:p>
    <w:p w14:paraId="18D3DCC0" w14:textId="77777777" w:rsidR="00C7726A" w:rsidRPr="00747410" w:rsidRDefault="00C7726A" w:rsidP="008B4E88">
      <w:pPr>
        <w:pStyle w:val="NoSpacing"/>
        <w:rPr>
          <w:rFonts w:asciiTheme="majorHAnsi" w:eastAsia="Times New Roman" w:hAnsiTheme="majorHAnsi" w:cstheme="majorHAnsi"/>
          <w:sz w:val="16"/>
          <w:szCs w:val="16"/>
          <w:shd w:val="clear" w:color="auto" w:fill="FFFFFF"/>
        </w:rPr>
      </w:pPr>
    </w:p>
    <w:p w14:paraId="08A8FAC4" w14:textId="044ADEE2" w:rsidR="00332FFF" w:rsidRPr="00747410" w:rsidRDefault="00332FFF" w:rsidP="008B4E88">
      <w:pPr>
        <w:pStyle w:val="NoSpacing"/>
        <w:rPr>
          <w:rFonts w:asciiTheme="majorHAnsi" w:eastAsia="Times New Roman" w:hAnsiTheme="majorHAnsi" w:cstheme="majorHAnsi"/>
          <w:sz w:val="16"/>
          <w:szCs w:val="16"/>
          <w:shd w:val="clear" w:color="auto" w:fill="FFFFFF"/>
        </w:rPr>
      </w:pPr>
      <w:r w:rsidRPr="00747410">
        <w:rPr>
          <w:rFonts w:asciiTheme="majorHAnsi" w:eastAsia="Times New Roman" w:hAnsiTheme="majorHAnsi" w:cstheme="majorHAnsi"/>
          <w:sz w:val="16"/>
          <w:szCs w:val="16"/>
          <w:shd w:val="clear" w:color="auto" w:fill="FFFFFF"/>
        </w:rPr>
        <w:t xml:space="preserve">Lehrner A, Allen NE. (2018). A qualitative investigation of the role of gender in young women’s dating violence in the United States. </w:t>
      </w:r>
      <w:r w:rsidRPr="00747410">
        <w:rPr>
          <w:rFonts w:asciiTheme="majorHAnsi" w:eastAsia="Times New Roman" w:hAnsiTheme="majorHAnsi" w:cstheme="majorHAnsi"/>
          <w:i/>
          <w:sz w:val="16"/>
          <w:szCs w:val="16"/>
          <w:shd w:val="clear" w:color="auto" w:fill="FFFFFF"/>
        </w:rPr>
        <w:t>Violence Against Women 24(14),</w:t>
      </w:r>
      <w:r w:rsidRPr="00747410">
        <w:rPr>
          <w:rFonts w:asciiTheme="majorHAnsi" w:eastAsia="Times New Roman" w:hAnsiTheme="majorHAnsi" w:cstheme="majorHAnsi"/>
          <w:sz w:val="16"/>
          <w:szCs w:val="16"/>
          <w:shd w:val="clear" w:color="auto" w:fill="FFFFFF"/>
        </w:rPr>
        <w:t xml:space="preserve"> 1697-1717.</w:t>
      </w:r>
    </w:p>
    <w:p w14:paraId="55A8F516" w14:textId="77777777" w:rsidR="00332FFF" w:rsidRPr="00747410" w:rsidRDefault="00332FFF" w:rsidP="008B4E88">
      <w:pPr>
        <w:pStyle w:val="NoSpacing"/>
        <w:rPr>
          <w:rFonts w:asciiTheme="majorHAnsi" w:eastAsia="Times New Roman" w:hAnsiTheme="majorHAnsi" w:cstheme="majorHAnsi"/>
          <w:sz w:val="16"/>
          <w:szCs w:val="16"/>
          <w:shd w:val="clear" w:color="auto" w:fill="FFFFFF"/>
        </w:rPr>
      </w:pPr>
    </w:p>
    <w:p w14:paraId="12C87F4E" w14:textId="72FB40A8" w:rsidR="00C7726A" w:rsidRPr="00747410" w:rsidRDefault="00C7726A" w:rsidP="008B4E88">
      <w:pPr>
        <w:pStyle w:val="NoSpacing"/>
        <w:rPr>
          <w:rStyle w:val="title-text"/>
          <w:rFonts w:asciiTheme="majorHAnsi" w:eastAsia="Times New Roman" w:hAnsiTheme="majorHAnsi" w:cstheme="majorHAnsi"/>
          <w:bCs/>
          <w:sz w:val="16"/>
          <w:szCs w:val="16"/>
        </w:rPr>
      </w:pPr>
      <w:r w:rsidRPr="00747410">
        <w:rPr>
          <w:rFonts w:asciiTheme="majorHAnsi" w:eastAsia="Times New Roman" w:hAnsiTheme="majorHAnsi" w:cstheme="majorHAnsi"/>
          <w:sz w:val="16"/>
          <w:szCs w:val="16"/>
          <w:shd w:val="clear" w:color="auto" w:fill="FFFFFF"/>
        </w:rPr>
        <w:t xml:space="preserve">Lewis RJ, Winstead BA, Braitman AL, Hitson P. (2018). Discrepant drinking and partner violence perpetration over time in lesbians’ relationships. </w:t>
      </w:r>
      <w:r w:rsidRPr="00747410">
        <w:rPr>
          <w:rStyle w:val="title-text"/>
          <w:rFonts w:asciiTheme="majorHAnsi" w:eastAsia="Times New Roman" w:hAnsiTheme="majorHAnsi" w:cstheme="majorHAnsi"/>
          <w:bCs/>
          <w:i/>
          <w:sz w:val="16"/>
          <w:szCs w:val="16"/>
        </w:rPr>
        <w:t>Violence against women 24(10),</w:t>
      </w:r>
      <w:r w:rsidRPr="00747410">
        <w:rPr>
          <w:rStyle w:val="title-text"/>
          <w:rFonts w:asciiTheme="majorHAnsi" w:eastAsia="Times New Roman" w:hAnsiTheme="majorHAnsi" w:cstheme="majorHAnsi"/>
          <w:bCs/>
          <w:sz w:val="16"/>
          <w:szCs w:val="16"/>
        </w:rPr>
        <w:t xml:space="preserve"> 1149-1165.</w:t>
      </w:r>
    </w:p>
    <w:p w14:paraId="065EB365" w14:textId="4E727874" w:rsidR="00EE579C" w:rsidRPr="00747410" w:rsidRDefault="00EE579C" w:rsidP="00EE579C">
      <w:pPr>
        <w:rPr>
          <w:rFonts w:asciiTheme="majorHAnsi" w:hAnsiTheme="majorHAnsi" w:cstheme="majorHAnsi"/>
          <w:color w:val="000000"/>
          <w:sz w:val="16"/>
          <w:szCs w:val="16"/>
          <w:shd w:val="clear" w:color="auto" w:fill="FFFFFF"/>
        </w:rPr>
      </w:pPr>
      <w:r w:rsidRPr="00747410">
        <w:rPr>
          <w:rFonts w:asciiTheme="majorHAnsi" w:hAnsiTheme="majorHAnsi" w:cstheme="majorHAnsi"/>
          <w:color w:val="000000"/>
          <w:sz w:val="16"/>
          <w:szCs w:val="16"/>
          <w:shd w:val="clear" w:color="auto" w:fill="FFFFFF"/>
        </w:rPr>
        <w:br/>
      </w:r>
      <w:r w:rsidRPr="00747410">
        <w:rPr>
          <w:rFonts w:asciiTheme="majorHAnsi" w:hAnsiTheme="majorHAnsi" w:cstheme="majorHAnsi"/>
          <w:sz w:val="16"/>
          <w:szCs w:val="16"/>
        </w:rPr>
        <w:t xml:space="preserve">Marín-Morales A, Bueso-Izquierdo N, Hidalgo-Ruzzante N, Pérez-García M, Catena-Martínez A, Verdejo-Román </w:t>
      </w:r>
      <w:proofErr w:type="gramStart"/>
      <w:r w:rsidRPr="00747410">
        <w:rPr>
          <w:rFonts w:asciiTheme="majorHAnsi" w:hAnsiTheme="majorHAnsi" w:cstheme="majorHAnsi"/>
          <w:sz w:val="16"/>
          <w:szCs w:val="16"/>
        </w:rPr>
        <w:t>J.(</w:t>
      </w:r>
      <w:proofErr w:type="gramEnd"/>
      <w:r w:rsidRPr="00747410">
        <w:rPr>
          <w:rFonts w:asciiTheme="majorHAnsi" w:hAnsiTheme="majorHAnsi" w:cstheme="majorHAnsi"/>
          <w:sz w:val="16"/>
          <w:szCs w:val="16"/>
        </w:rPr>
        <w:t xml:space="preserve">2020). </w:t>
      </w:r>
      <w:hyperlink r:id="rId1280" w:history="1">
        <w:r w:rsidRPr="00747410">
          <w:rPr>
            <w:rStyle w:val="Hyperlink"/>
            <w:rFonts w:asciiTheme="majorHAnsi" w:hAnsiTheme="majorHAnsi" w:cstheme="majorHAnsi"/>
            <w:color w:val="954F72"/>
            <w:sz w:val="16"/>
            <w:szCs w:val="16"/>
            <w:shd w:val="clear" w:color="auto" w:fill="FFFFFF"/>
          </w:rPr>
          <w:t>"Would you allow your wife to dress in a miniskirt to the party</w:t>
        </w:r>
        <w:proofErr w:type="gramStart"/>
        <w:r w:rsidRPr="00747410">
          <w:rPr>
            <w:rStyle w:val="Hyperlink"/>
            <w:rFonts w:asciiTheme="majorHAnsi" w:hAnsiTheme="majorHAnsi" w:cstheme="majorHAnsi"/>
            <w:color w:val="954F72"/>
            <w:sz w:val="16"/>
            <w:szCs w:val="16"/>
            <w:shd w:val="clear" w:color="auto" w:fill="FFFFFF"/>
          </w:rPr>
          <w:t>"?:</w:t>
        </w:r>
        <w:proofErr w:type="gramEnd"/>
        <w:r w:rsidRPr="00747410">
          <w:rPr>
            <w:rStyle w:val="Hyperlink"/>
            <w:rFonts w:asciiTheme="majorHAnsi" w:hAnsiTheme="majorHAnsi" w:cstheme="majorHAnsi"/>
            <w:color w:val="954F72"/>
            <w:sz w:val="16"/>
            <w:szCs w:val="16"/>
            <w:shd w:val="clear" w:color="auto" w:fill="FFFFFF"/>
          </w:rPr>
          <w:t xml:space="preserve"> batterers do not activate default mode network during moral decisions about intimate partner violence. J </w:t>
        </w:r>
        <w:proofErr w:type="spellStart"/>
        <w:r w:rsidRPr="00747410">
          <w:rPr>
            <w:rStyle w:val="Hyperlink"/>
            <w:rFonts w:asciiTheme="majorHAnsi" w:hAnsiTheme="majorHAnsi" w:cstheme="majorHAnsi"/>
            <w:color w:val="954F72"/>
            <w:sz w:val="16"/>
            <w:szCs w:val="16"/>
            <w:shd w:val="clear" w:color="auto" w:fill="FFFFFF"/>
          </w:rPr>
          <w:t>Interpers</w:t>
        </w:r>
        <w:proofErr w:type="spellEnd"/>
        <w:r w:rsidRPr="00747410">
          <w:rPr>
            <w:rStyle w:val="Hyperlink"/>
            <w:rFonts w:asciiTheme="majorHAnsi" w:hAnsiTheme="majorHAnsi" w:cstheme="majorHAnsi"/>
            <w:color w:val="954F72"/>
            <w:sz w:val="16"/>
            <w:szCs w:val="16"/>
            <w:shd w:val="clear" w:color="auto" w:fill="FFFFFF"/>
          </w:rPr>
          <w:t xml:space="preserve"> Violence. </w:t>
        </w:r>
        <w:proofErr w:type="spellStart"/>
        <w:r w:rsidRPr="00747410">
          <w:rPr>
            <w:rStyle w:val="Hyperlink"/>
            <w:rFonts w:asciiTheme="majorHAnsi" w:hAnsiTheme="majorHAnsi" w:cstheme="majorHAnsi"/>
            <w:color w:val="954F72"/>
            <w:sz w:val="16"/>
            <w:szCs w:val="16"/>
            <w:shd w:val="clear" w:color="auto" w:fill="FFFFFF"/>
          </w:rPr>
          <w:t>ePub</w:t>
        </w:r>
        <w:proofErr w:type="spellEnd"/>
        <w:r w:rsidRPr="00747410">
          <w:rPr>
            <w:rStyle w:val="Hyperlink"/>
            <w:rFonts w:asciiTheme="majorHAnsi" w:hAnsiTheme="majorHAnsi" w:cstheme="majorHAnsi"/>
            <w:color w:val="954F72"/>
            <w:sz w:val="16"/>
            <w:szCs w:val="16"/>
            <w:shd w:val="clear" w:color="auto" w:fill="FFFFFF"/>
          </w:rPr>
          <w:t>, 2020</w:t>
        </w:r>
      </w:hyperlink>
      <w:r w:rsidRPr="00747410">
        <w:rPr>
          <w:rFonts w:asciiTheme="majorHAnsi" w:hAnsiTheme="majorHAnsi" w:cstheme="majorHAnsi"/>
          <w:color w:val="000000"/>
          <w:sz w:val="16"/>
          <w:szCs w:val="16"/>
          <w:shd w:val="clear" w:color="auto" w:fill="FFFFFF"/>
        </w:rPr>
        <w:t xml:space="preserve"> [</w:t>
      </w:r>
      <w:r w:rsidRPr="00747410">
        <w:rPr>
          <w:rFonts w:asciiTheme="majorHAnsi" w:hAnsiTheme="majorHAnsi" w:cstheme="majorHAnsi"/>
          <w:i/>
          <w:iCs/>
          <w:color w:val="000000"/>
          <w:sz w:val="16"/>
          <w:szCs w:val="16"/>
          <w:shd w:val="clear" w:color="auto" w:fill="FFFFFF"/>
        </w:rPr>
        <w:t>Source: Sage Journals</w:t>
      </w:r>
      <w:r w:rsidRPr="00747410">
        <w:rPr>
          <w:rFonts w:asciiTheme="majorHAnsi" w:hAnsiTheme="majorHAnsi" w:cstheme="majorHAnsi"/>
          <w:color w:val="000000"/>
          <w:sz w:val="16"/>
          <w:szCs w:val="16"/>
          <w:shd w:val="clear" w:color="auto" w:fill="FFFFFF"/>
        </w:rPr>
        <w:t>].</w:t>
      </w:r>
    </w:p>
    <w:p w14:paraId="1883DB07" w14:textId="77777777" w:rsidR="00F3046D" w:rsidRPr="00747410" w:rsidRDefault="00F3046D" w:rsidP="00EE579C">
      <w:pPr>
        <w:rPr>
          <w:rFonts w:asciiTheme="majorHAnsi" w:hAnsiTheme="majorHAnsi" w:cstheme="majorHAnsi"/>
          <w:sz w:val="16"/>
          <w:szCs w:val="16"/>
        </w:rPr>
      </w:pPr>
    </w:p>
    <w:p w14:paraId="7DDB39AA" w14:textId="6ACAD28E" w:rsidR="005E2EB0" w:rsidRPr="00747410" w:rsidRDefault="005E2EB0" w:rsidP="00EE579C">
      <w:pPr>
        <w:rPr>
          <w:rFonts w:asciiTheme="majorHAnsi" w:hAnsiTheme="majorHAnsi" w:cstheme="majorHAnsi"/>
          <w:sz w:val="16"/>
          <w:szCs w:val="16"/>
        </w:rPr>
      </w:pPr>
      <w:r w:rsidRPr="00747410">
        <w:rPr>
          <w:rFonts w:asciiTheme="majorHAnsi" w:hAnsiTheme="majorHAnsi" w:cstheme="majorHAnsi"/>
          <w:color w:val="000000"/>
          <w:sz w:val="16"/>
          <w:szCs w:val="16"/>
          <w:shd w:val="clear" w:color="auto" w:fill="FFFFFF"/>
        </w:rPr>
        <w:t xml:space="preserve">Mathews, B., </w:t>
      </w:r>
      <w:proofErr w:type="spellStart"/>
      <w:r w:rsidRPr="00747410">
        <w:rPr>
          <w:rFonts w:asciiTheme="majorHAnsi" w:hAnsiTheme="majorHAnsi" w:cstheme="majorHAnsi"/>
          <w:color w:val="000000"/>
          <w:sz w:val="16"/>
          <w:szCs w:val="16"/>
          <w:shd w:val="clear" w:color="auto" w:fill="FFFFFF"/>
        </w:rPr>
        <w:t>Finkelhor</w:t>
      </w:r>
      <w:proofErr w:type="spellEnd"/>
      <w:r w:rsidRPr="00747410">
        <w:rPr>
          <w:rFonts w:asciiTheme="majorHAnsi" w:hAnsiTheme="majorHAnsi" w:cstheme="majorHAnsi"/>
          <w:color w:val="000000"/>
          <w:sz w:val="16"/>
          <w:szCs w:val="16"/>
          <w:shd w:val="clear" w:color="auto" w:fill="FFFFFF"/>
        </w:rPr>
        <w:t xml:space="preserve">, D., Pacella, R., Scott, J. G., Higgins, D. J., </w:t>
      </w:r>
      <w:proofErr w:type="spellStart"/>
      <w:r w:rsidRPr="00747410">
        <w:rPr>
          <w:rFonts w:asciiTheme="majorHAnsi" w:hAnsiTheme="majorHAnsi" w:cstheme="majorHAnsi"/>
          <w:color w:val="000000"/>
          <w:sz w:val="16"/>
          <w:szCs w:val="16"/>
          <w:shd w:val="clear" w:color="auto" w:fill="FFFFFF"/>
        </w:rPr>
        <w:t>Meinck</w:t>
      </w:r>
      <w:proofErr w:type="spellEnd"/>
      <w:r w:rsidRPr="00747410">
        <w:rPr>
          <w:rFonts w:asciiTheme="majorHAnsi" w:hAnsiTheme="majorHAnsi" w:cstheme="majorHAnsi"/>
          <w:color w:val="000000"/>
          <w:sz w:val="16"/>
          <w:szCs w:val="16"/>
          <w:shd w:val="clear" w:color="auto" w:fill="FFFFFF"/>
        </w:rPr>
        <w:t xml:space="preserve">, F., Erskine, H. E., Thomas, H. J., Lawrence, D., </w:t>
      </w:r>
      <w:proofErr w:type="spellStart"/>
      <w:r w:rsidRPr="00747410">
        <w:rPr>
          <w:rFonts w:asciiTheme="majorHAnsi" w:hAnsiTheme="majorHAnsi" w:cstheme="majorHAnsi"/>
          <w:color w:val="000000"/>
          <w:sz w:val="16"/>
          <w:szCs w:val="16"/>
          <w:shd w:val="clear" w:color="auto" w:fill="FFFFFF"/>
        </w:rPr>
        <w:t>Malacova</w:t>
      </w:r>
      <w:proofErr w:type="spellEnd"/>
      <w:r w:rsidRPr="00747410">
        <w:rPr>
          <w:rFonts w:asciiTheme="majorHAnsi" w:hAnsiTheme="majorHAnsi" w:cstheme="majorHAnsi"/>
          <w:color w:val="000000"/>
          <w:sz w:val="16"/>
          <w:szCs w:val="16"/>
          <w:shd w:val="clear" w:color="auto" w:fill="FFFFFF"/>
        </w:rPr>
        <w:t>, E., Haslam, D. M., &amp; Collin-</w:t>
      </w:r>
      <w:proofErr w:type="spellStart"/>
      <w:r w:rsidRPr="00747410">
        <w:rPr>
          <w:rFonts w:asciiTheme="majorHAnsi" w:hAnsiTheme="majorHAnsi" w:cstheme="majorHAnsi"/>
          <w:color w:val="000000"/>
          <w:sz w:val="16"/>
          <w:szCs w:val="16"/>
          <w:shd w:val="clear" w:color="auto" w:fill="FFFFFF"/>
        </w:rPr>
        <w:t>Vézina</w:t>
      </w:r>
      <w:proofErr w:type="spellEnd"/>
      <w:r w:rsidRPr="00747410">
        <w:rPr>
          <w:rFonts w:asciiTheme="majorHAnsi" w:hAnsiTheme="majorHAnsi" w:cstheme="majorHAnsi"/>
          <w:color w:val="000000"/>
          <w:sz w:val="16"/>
          <w:szCs w:val="16"/>
          <w:shd w:val="clear" w:color="auto" w:fill="FFFFFF"/>
        </w:rPr>
        <w:t>, D. (2024).</w:t>
      </w:r>
      <w:r w:rsidRPr="00747410">
        <w:rPr>
          <w:rStyle w:val="apple-converted-space"/>
          <w:rFonts w:asciiTheme="majorHAnsi" w:hAnsiTheme="majorHAnsi" w:cstheme="majorHAnsi"/>
          <w:color w:val="000000"/>
          <w:sz w:val="16"/>
          <w:szCs w:val="16"/>
          <w:shd w:val="clear" w:color="auto" w:fill="FFFFFF"/>
        </w:rPr>
        <w:t> </w:t>
      </w:r>
      <w:hyperlink r:id="rId1281" w:tgtFrame="_blank" w:history="1">
        <w:r w:rsidRPr="00747410">
          <w:rPr>
            <w:rStyle w:val="Hyperlink"/>
            <w:rFonts w:asciiTheme="majorHAnsi" w:eastAsiaTheme="majorEastAsia" w:hAnsiTheme="majorHAnsi" w:cstheme="majorHAnsi"/>
            <w:color w:val="2F83C4"/>
            <w:sz w:val="16"/>
            <w:szCs w:val="16"/>
          </w:rPr>
          <w:t>Child sexual abuse by different classes and types of perpetrator: Prevalence and trends from an Australian national survey</w:t>
        </w:r>
      </w:hyperlink>
      <w:r w:rsidRPr="00747410">
        <w:rPr>
          <w:rFonts w:asciiTheme="majorHAnsi" w:hAnsiTheme="majorHAnsi" w:cstheme="majorHAnsi"/>
          <w:color w:val="000000"/>
          <w:sz w:val="16"/>
          <w:szCs w:val="16"/>
          <w:shd w:val="clear" w:color="auto" w:fill="FFFFFF"/>
        </w:rPr>
        <w:t>. Child abuse &amp; neglect, 147, 106562:</w:t>
      </w:r>
      <w:r w:rsidRPr="00747410">
        <w:rPr>
          <w:rStyle w:val="apple-converted-space"/>
          <w:rFonts w:asciiTheme="majorHAnsi" w:hAnsiTheme="majorHAnsi" w:cstheme="majorHAnsi"/>
          <w:color w:val="000000"/>
          <w:sz w:val="16"/>
          <w:szCs w:val="16"/>
          <w:shd w:val="clear" w:color="auto" w:fill="FFFFFF"/>
        </w:rPr>
        <w:t> </w:t>
      </w:r>
    </w:p>
    <w:p w14:paraId="5D25DE42" w14:textId="77777777" w:rsidR="005E2EB0" w:rsidRPr="000A1438" w:rsidRDefault="005E2EB0" w:rsidP="00EE579C">
      <w:pPr>
        <w:rPr>
          <w:rFonts w:asciiTheme="majorHAnsi" w:hAnsiTheme="majorHAnsi" w:cstheme="majorHAnsi"/>
          <w:sz w:val="16"/>
          <w:szCs w:val="16"/>
        </w:rPr>
      </w:pPr>
    </w:p>
    <w:p w14:paraId="4DEDFD87" w14:textId="5608F79D" w:rsidR="000A1438" w:rsidRPr="000A1438" w:rsidRDefault="000A1438" w:rsidP="00EE579C">
      <w:pPr>
        <w:rPr>
          <w:rFonts w:asciiTheme="majorHAnsi" w:hAnsiTheme="majorHAnsi" w:cstheme="majorHAnsi"/>
          <w:sz w:val="16"/>
          <w:szCs w:val="16"/>
        </w:rPr>
      </w:pPr>
      <w:r w:rsidRPr="000A1438">
        <w:rPr>
          <w:rFonts w:asciiTheme="majorHAnsi" w:hAnsiTheme="majorHAnsi" w:cstheme="majorHAnsi"/>
          <w:color w:val="000000"/>
          <w:sz w:val="16"/>
          <w:szCs w:val="16"/>
          <w:shd w:val="clear" w:color="auto" w:fill="FFFFFF"/>
        </w:rPr>
        <w:t>McGowan, J., Helps, N., &amp; Fitz-Gibbon, K. (2024).</w:t>
      </w:r>
      <w:r w:rsidRPr="000A1438">
        <w:rPr>
          <w:rStyle w:val="apple-converted-space"/>
          <w:rFonts w:asciiTheme="majorHAnsi" w:hAnsiTheme="majorHAnsi" w:cstheme="majorHAnsi"/>
          <w:color w:val="000000"/>
          <w:sz w:val="16"/>
          <w:szCs w:val="16"/>
          <w:shd w:val="clear" w:color="auto" w:fill="FFFFFF"/>
        </w:rPr>
        <w:t> </w:t>
      </w:r>
      <w:hyperlink r:id="rId1282" w:tgtFrame="_blank" w:history="1">
        <w:r w:rsidRPr="000A1438">
          <w:rPr>
            <w:rStyle w:val="Hyperlink"/>
            <w:rFonts w:asciiTheme="majorHAnsi" w:eastAsiaTheme="majorEastAsia" w:hAnsiTheme="majorHAnsi" w:cstheme="majorHAnsi"/>
            <w:color w:val="2F83C4"/>
            <w:sz w:val="16"/>
            <w:szCs w:val="16"/>
          </w:rPr>
          <w:t xml:space="preserve">The role of perpetrator interventions in acknowledging children as victim-survivors of domestic and family </w:t>
        </w:r>
        <w:proofErr w:type="gramStart"/>
        <w:r w:rsidRPr="000A1438">
          <w:rPr>
            <w:rStyle w:val="Hyperlink"/>
            <w:rFonts w:asciiTheme="majorHAnsi" w:eastAsiaTheme="majorEastAsia" w:hAnsiTheme="majorHAnsi" w:cstheme="majorHAnsi"/>
            <w:color w:val="2F83C4"/>
            <w:sz w:val="16"/>
            <w:szCs w:val="16"/>
          </w:rPr>
          <w:t xml:space="preserve">violence in their own </w:t>
        </w:r>
        <w:proofErr w:type="spellStart"/>
        <w:r w:rsidRPr="000A1438">
          <w:rPr>
            <w:rStyle w:val="Hyperlink"/>
            <w:rFonts w:asciiTheme="majorHAnsi" w:eastAsiaTheme="majorEastAsia" w:hAnsiTheme="majorHAnsi" w:cstheme="majorHAnsi"/>
            <w:color w:val="2F83C4"/>
            <w:sz w:val="16"/>
            <w:szCs w:val="16"/>
          </w:rPr>
          <w:t>right</w:t>
        </w:r>
        <w:proofErr w:type="gramEnd"/>
        <w:r w:rsidRPr="000A1438">
          <w:rPr>
            <w:rStyle w:val="Hyperlink"/>
            <w:rFonts w:asciiTheme="majorHAnsi" w:eastAsiaTheme="majorEastAsia" w:hAnsiTheme="majorHAnsi" w:cstheme="majorHAnsi"/>
            <w:color w:val="2F83C4"/>
            <w:sz w:val="16"/>
            <w:szCs w:val="16"/>
          </w:rPr>
          <w:t>.</w:t>
        </w:r>
      </w:hyperlink>
      <w:r w:rsidRPr="000A1438">
        <w:rPr>
          <w:rFonts w:asciiTheme="majorHAnsi" w:hAnsiTheme="majorHAnsi" w:cstheme="majorHAnsi"/>
          <w:color w:val="000000"/>
          <w:sz w:val="16"/>
          <w:szCs w:val="16"/>
          <w:shd w:val="clear" w:color="auto" w:fill="FFFFFF"/>
        </w:rPr>
        <w:t>Current</w:t>
      </w:r>
      <w:proofErr w:type="spellEnd"/>
      <w:r w:rsidRPr="000A1438">
        <w:rPr>
          <w:rFonts w:asciiTheme="majorHAnsi" w:hAnsiTheme="majorHAnsi" w:cstheme="majorHAnsi"/>
          <w:color w:val="000000"/>
          <w:sz w:val="16"/>
          <w:szCs w:val="16"/>
          <w:shd w:val="clear" w:color="auto" w:fill="FFFFFF"/>
        </w:rPr>
        <w:t xml:space="preserve"> Issues in Criminal Justice, 1–13: </w:t>
      </w:r>
    </w:p>
    <w:p w14:paraId="06E94C1A" w14:textId="77777777" w:rsidR="000A1438" w:rsidRPr="000A1438" w:rsidRDefault="000A1438" w:rsidP="00EE579C">
      <w:pPr>
        <w:rPr>
          <w:rFonts w:asciiTheme="majorHAnsi" w:hAnsiTheme="majorHAnsi" w:cstheme="majorHAnsi"/>
          <w:sz w:val="16"/>
          <w:szCs w:val="16"/>
        </w:rPr>
      </w:pPr>
    </w:p>
    <w:p w14:paraId="55B2DBF6" w14:textId="77777777" w:rsidR="00F3046D" w:rsidRPr="000A1438" w:rsidRDefault="00000000" w:rsidP="00F3046D">
      <w:pPr>
        <w:rPr>
          <w:rFonts w:asciiTheme="majorHAnsi" w:hAnsiTheme="majorHAnsi" w:cstheme="majorHAnsi"/>
          <w:sz w:val="16"/>
          <w:szCs w:val="16"/>
        </w:rPr>
      </w:pPr>
      <w:hyperlink r:id="rId1283" w:tgtFrame="_blank" w:history="1">
        <w:r w:rsidR="00F3046D" w:rsidRPr="000A1438">
          <w:rPr>
            <w:rStyle w:val="Hyperlink"/>
            <w:rFonts w:asciiTheme="majorHAnsi" w:hAnsiTheme="majorHAnsi" w:cstheme="majorHAnsi"/>
            <w:color w:val="2F83C4"/>
            <w:sz w:val="16"/>
            <w:szCs w:val="16"/>
          </w:rPr>
          <w:t xml:space="preserve">McNaughton Reyes, H.L., Maman, S., </w:t>
        </w:r>
        <w:proofErr w:type="spellStart"/>
        <w:r w:rsidR="00F3046D" w:rsidRPr="000A1438">
          <w:rPr>
            <w:rStyle w:val="Hyperlink"/>
            <w:rFonts w:asciiTheme="majorHAnsi" w:hAnsiTheme="majorHAnsi" w:cstheme="majorHAnsi"/>
            <w:color w:val="2F83C4"/>
            <w:sz w:val="16"/>
            <w:szCs w:val="16"/>
          </w:rPr>
          <w:t>Kajula</w:t>
        </w:r>
        <w:proofErr w:type="spellEnd"/>
        <w:r w:rsidR="00F3046D" w:rsidRPr="000A1438">
          <w:rPr>
            <w:rStyle w:val="Hyperlink"/>
            <w:rFonts w:asciiTheme="majorHAnsi" w:hAnsiTheme="majorHAnsi" w:cstheme="majorHAnsi"/>
            <w:color w:val="2F83C4"/>
            <w:sz w:val="16"/>
            <w:szCs w:val="16"/>
          </w:rPr>
          <w:t xml:space="preserve">, L.J. et al. The intersection of intimate partner violence perpetration and sexual risk behavior among young men in Tanzania: A latent class analysis of patterns and outcomes. AIDS </w:t>
        </w:r>
        <w:proofErr w:type="spellStart"/>
        <w:r w:rsidR="00F3046D" w:rsidRPr="000A1438">
          <w:rPr>
            <w:rStyle w:val="Hyperlink"/>
            <w:rFonts w:asciiTheme="majorHAnsi" w:hAnsiTheme="majorHAnsi" w:cstheme="majorHAnsi"/>
            <w:color w:val="2F83C4"/>
            <w:sz w:val="16"/>
            <w:szCs w:val="16"/>
          </w:rPr>
          <w:t>Behav</w:t>
        </w:r>
        <w:proofErr w:type="spellEnd"/>
        <w:r w:rsidR="00F3046D" w:rsidRPr="000A1438">
          <w:rPr>
            <w:rStyle w:val="Hyperlink"/>
            <w:rFonts w:asciiTheme="majorHAnsi" w:hAnsiTheme="majorHAnsi" w:cstheme="majorHAnsi"/>
            <w:color w:val="2F83C4"/>
            <w:sz w:val="16"/>
            <w:szCs w:val="16"/>
          </w:rPr>
          <w:t xml:space="preserve">, </w:t>
        </w:r>
        <w:proofErr w:type="spellStart"/>
        <w:r w:rsidR="00F3046D" w:rsidRPr="000A1438">
          <w:rPr>
            <w:rStyle w:val="Hyperlink"/>
            <w:rFonts w:asciiTheme="majorHAnsi" w:hAnsiTheme="majorHAnsi" w:cstheme="majorHAnsi"/>
            <w:color w:val="2F83C4"/>
            <w:sz w:val="16"/>
            <w:szCs w:val="16"/>
          </w:rPr>
          <w:t>ePub</w:t>
        </w:r>
        <w:proofErr w:type="spellEnd"/>
      </w:hyperlink>
    </w:p>
    <w:p w14:paraId="1E6B3A5F" w14:textId="77777777" w:rsidR="003D6DBE" w:rsidRPr="00747410" w:rsidRDefault="003D6DBE" w:rsidP="003D6DBE">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84" w:history="1">
        <w:r w:rsidRPr="00747410">
          <w:rPr>
            <w:rStyle w:val="Hyperlink"/>
            <w:rFonts w:asciiTheme="majorHAnsi" w:hAnsiTheme="majorHAnsi" w:cstheme="majorHAnsi"/>
            <w:color w:val="2F83C4"/>
            <w:sz w:val="16"/>
            <w:szCs w:val="16"/>
          </w:rPr>
          <w:t xml:space="preserve">Miedema, S.S., Warner, X., Leung, L., Wilson, M., &amp; </w:t>
        </w:r>
        <w:proofErr w:type="spellStart"/>
        <w:r w:rsidRPr="00747410">
          <w:rPr>
            <w:rStyle w:val="Hyperlink"/>
            <w:rFonts w:asciiTheme="majorHAnsi" w:hAnsiTheme="majorHAnsi" w:cstheme="majorHAnsi"/>
            <w:color w:val="2F83C4"/>
            <w:sz w:val="16"/>
            <w:szCs w:val="16"/>
          </w:rPr>
          <w:t>Fulu</w:t>
        </w:r>
        <w:proofErr w:type="spellEnd"/>
        <w:r w:rsidRPr="00747410">
          <w:rPr>
            <w:rStyle w:val="Hyperlink"/>
            <w:rFonts w:asciiTheme="majorHAnsi" w:hAnsiTheme="majorHAnsi" w:cstheme="majorHAnsi"/>
            <w:color w:val="2F83C4"/>
            <w:sz w:val="16"/>
            <w:szCs w:val="16"/>
          </w:rPr>
          <w:t xml:space="preserve">, E. (2022). Prevalence and factors associated with men's perpetration of intimate partner violence in South Tarawa, Kiribati. Asia Pac. J. Public Health. </w:t>
        </w:r>
        <w:proofErr w:type="spellStart"/>
        <w:r w:rsidRPr="00747410">
          <w:rPr>
            <w:rStyle w:val="Hyperlink"/>
            <w:rFonts w:asciiTheme="majorHAnsi" w:hAnsiTheme="majorHAnsi" w:cstheme="majorHAnsi"/>
            <w:color w:val="2F83C4"/>
            <w:sz w:val="16"/>
            <w:szCs w:val="16"/>
          </w:rPr>
          <w:t>ePub</w:t>
        </w:r>
        <w:proofErr w:type="spellEnd"/>
      </w:hyperlink>
      <w:r w:rsidRPr="00747410">
        <w:rPr>
          <w:rFonts w:asciiTheme="majorHAnsi" w:hAnsiTheme="majorHAnsi" w:cstheme="majorHAnsi"/>
          <w:color w:val="000000"/>
          <w:sz w:val="16"/>
          <w:szCs w:val="16"/>
          <w:shd w:val="clear" w:color="auto" w:fill="FFFFFF"/>
        </w:rPr>
        <w:t>:</w:t>
      </w:r>
    </w:p>
    <w:p w14:paraId="49AD60F5" w14:textId="77777777" w:rsidR="00F3046D" w:rsidRPr="00747410" w:rsidRDefault="00F3046D" w:rsidP="00F3046D">
      <w:pPr>
        <w:rPr>
          <w:rStyle w:val="apple-converted-space"/>
          <w:rFonts w:asciiTheme="majorHAnsi" w:hAnsiTheme="majorHAnsi" w:cstheme="majorHAnsi"/>
          <w:color w:val="000000"/>
          <w:sz w:val="16"/>
          <w:szCs w:val="16"/>
          <w:lang w:val="en-GB"/>
        </w:rPr>
      </w:pPr>
    </w:p>
    <w:p w14:paraId="4CA11A13" w14:textId="1B6D62C2" w:rsidR="00080CCD" w:rsidRPr="00747410" w:rsidRDefault="00F3046D" w:rsidP="00F3046D">
      <w:pPr>
        <w:pStyle w:val="NoSpacing"/>
        <w:rPr>
          <w:rStyle w:val="title-text"/>
          <w:rFonts w:asciiTheme="majorHAnsi" w:eastAsia="Times New Roman" w:hAnsiTheme="majorHAnsi" w:cstheme="majorHAnsi"/>
          <w:bCs/>
          <w:sz w:val="16"/>
          <w:szCs w:val="16"/>
        </w:rPr>
      </w:pPr>
      <w:r w:rsidRPr="00747410">
        <w:rPr>
          <w:rStyle w:val="apple-converted-space"/>
          <w:rFonts w:asciiTheme="majorHAnsi" w:hAnsiTheme="majorHAnsi" w:cstheme="majorHAnsi"/>
          <w:color w:val="000000"/>
          <w:sz w:val="16"/>
          <w:szCs w:val="16"/>
          <w:lang w:val="en-GB"/>
        </w:rPr>
        <w:t xml:space="preserve">Moore, E. (2020). “My husband has to stop beating me and I shouldn't go to the police”: Family meetings, patriarchal bargains, and marital violence in the Eastern Cape </w:t>
      </w:r>
      <w:proofErr w:type="spellStart"/>
      <w:r w:rsidRPr="00747410">
        <w:rPr>
          <w:rStyle w:val="apple-converted-space"/>
          <w:rFonts w:asciiTheme="majorHAnsi" w:hAnsiTheme="majorHAnsi" w:cstheme="majorHAnsi"/>
          <w:color w:val="000000"/>
          <w:sz w:val="16"/>
          <w:szCs w:val="16"/>
          <w:lang w:val="en-GB"/>
        </w:rPr>
        <w:t>privine</w:t>
      </w:r>
      <w:proofErr w:type="spellEnd"/>
      <w:r w:rsidRPr="00747410">
        <w:rPr>
          <w:rStyle w:val="apple-converted-space"/>
          <w:rFonts w:asciiTheme="majorHAnsi" w:hAnsiTheme="majorHAnsi" w:cstheme="majorHAnsi"/>
          <w:color w:val="000000"/>
          <w:sz w:val="16"/>
          <w:szCs w:val="16"/>
          <w:lang w:val="en-GB"/>
        </w:rPr>
        <w:t xml:space="preserve">, South Africa. </w:t>
      </w:r>
      <w:r w:rsidRPr="00747410">
        <w:rPr>
          <w:rStyle w:val="apple-converted-space"/>
          <w:rFonts w:asciiTheme="majorHAnsi" w:hAnsiTheme="majorHAnsi" w:cstheme="majorHAnsi"/>
          <w:i/>
          <w:color w:val="000000"/>
          <w:sz w:val="16"/>
          <w:szCs w:val="16"/>
          <w:lang w:val="en-GB"/>
        </w:rPr>
        <w:t>Viole</w:t>
      </w:r>
    </w:p>
    <w:p w14:paraId="32B06C53" w14:textId="11C5BDFA" w:rsidR="00127DFB" w:rsidRPr="00747410" w:rsidRDefault="002B6A5A" w:rsidP="008B4E88">
      <w:pPr>
        <w:pStyle w:val="NoSpacing"/>
        <w:rPr>
          <w:rStyle w:val="title-text"/>
          <w:rFonts w:asciiTheme="majorHAnsi" w:eastAsia="Times New Roman" w:hAnsiTheme="majorHAnsi" w:cstheme="majorHAnsi"/>
          <w:bCs/>
          <w:sz w:val="16"/>
          <w:szCs w:val="16"/>
        </w:rPr>
      </w:pPr>
      <w:proofErr w:type="spellStart"/>
      <w:r w:rsidRPr="00747410">
        <w:rPr>
          <w:rStyle w:val="title-text"/>
          <w:rFonts w:asciiTheme="majorHAnsi" w:eastAsia="Times New Roman" w:hAnsiTheme="majorHAnsi" w:cstheme="majorHAnsi"/>
          <w:bCs/>
          <w:sz w:val="16"/>
          <w:szCs w:val="16"/>
        </w:rPr>
        <w:t>Mennicke</w:t>
      </w:r>
      <w:proofErr w:type="spellEnd"/>
      <w:r w:rsidRPr="00747410">
        <w:rPr>
          <w:rStyle w:val="title-text"/>
          <w:rFonts w:asciiTheme="majorHAnsi" w:eastAsia="Times New Roman" w:hAnsiTheme="majorHAnsi" w:cstheme="majorHAnsi"/>
          <w:bCs/>
          <w:sz w:val="16"/>
          <w:szCs w:val="16"/>
        </w:rPr>
        <w:t xml:space="preserve"> A. (2019). </w:t>
      </w:r>
      <w:proofErr w:type="spellStart"/>
      <w:r w:rsidRPr="00747410">
        <w:rPr>
          <w:rStyle w:val="title-text"/>
          <w:rFonts w:asciiTheme="majorHAnsi" w:eastAsia="Times New Roman" w:hAnsiTheme="majorHAnsi" w:cstheme="majorHAnsi"/>
          <w:bCs/>
          <w:sz w:val="16"/>
          <w:szCs w:val="16"/>
        </w:rPr>
        <w:t>Exppanding</w:t>
      </w:r>
      <w:proofErr w:type="spellEnd"/>
      <w:r w:rsidRPr="00747410">
        <w:rPr>
          <w:rStyle w:val="title-text"/>
          <w:rFonts w:asciiTheme="majorHAnsi" w:eastAsia="Times New Roman" w:hAnsiTheme="majorHAnsi" w:cstheme="majorHAnsi"/>
          <w:bCs/>
          <w:sz w:val="16"/>
          <w:szCs w:val="16"/>
        </w:rPr>
        <w:t xml:space="preserve"> and validating a typology of intimate partner violence: Intersections of violence and control within relationships. </w:t>
      </w:r>
      <w:r w:rsidRPr="00747410">
        <w:rPr>
          <w:rStyle w:val="title-text"/>
          <w:rFonts w:asciiTheme="majorHAnsi" w:eastAsia="Times New Roman" w:hAnsiTheme="majorHAnsi" w:cstheme="majorHAnsi"/>
          <w:bCs/>
          <w:i/>
          <w:sz w:val="16"/>
          <w:szCs w:val="16"/>
        </w:rPr>
        <w:t>Violence against women 25(4),</w:t>
      </w:r>
      <w:r w:rsidRPr="00747410">
        <w:rPr>
          <w:rStyle w:val="title-text"/>
          <w:rFonts w:asciiTheme="majorHAnsi" w:eastAsia="Times New Roman" w:hAnsiTheme="majorHAnsi" w:cstheme="majorHAnsi"/>
          <w:bCs/>
          <w:sz w:val="16"/>
          <w:szCs w:val="16"/>
        </w:rPr>
        <w:t xml:space="preserve"> 379-400.</w:t>
      </w:r>
    </w:p>
    <w:p w14:paraId="67CB94F1" w14:textId="77777777" w:rsidR="006B50C5" w:rsidRPr="00747410" w:rsidRDefault="006B50C5" w:rsidP="008B4E88">
      <w:pPr>
        <w:pStyle w:val="NoSpacing"/>
        <w:rPr>
          <w:rStyle w:val="title-text"/>
          <w:rFonts w:asciiTheme="majorHAnsi" w:eastAsia="Times New Roman" w:hAnsiTheme="majorHAnsi" w:cstheme="majorHAnsi"/>
          <w:bCs/>
          <w:sz w:val="16"/>
          <w:szCs w:val="16"/>
        </w:rPr>
      </w:pPr>
    </w:p>
    <w:p w14:paraId="081DCCC7" w14:textId="3851183A" w:rsidR="006B50C5" w:rsidRPr="00747410" w:rsidRDefault="006B50C5"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Morrison PK, George D, </w:t>
      </w:r>
      <w:proofErr w:type="spellStart"/>
      <w:r w:rsidRPr="00747410">
        <w:rPr>
          <w:rStyle w:val="title-text"/>
          <w:rFonts w:asciiTheme="majorHAnsi" w:eastAsia="Times New Roman" w:hAnsiTheme="majorHAnsi" w:cstheme="majorHAnsi"/>
          <w:bCs/>
          <w:sz w:val="16"/>
          <w:szCs w:val="16"/>
        </w:rPr>
        <w:t>Cluss</w:t>
      </w:r>
      <w:proofErr w:type="spellEnd"/>
      <w:r w:rsidRPr="00747410">
        <w:rPr>
          <w:rStyle w:val="title-text"/>
          <w:rFonts w:asciiTheme="majorHAnsi" w:eastAsia="Times New Roman" w:hAnsiTheme="majorHAnsi" w:cstheme="majorHAnsi"/>
          <w:bCs/>
          <w:sz w:val="16"/>
          <w:szCs w:val="16"/>
        </w:rPr>
        <w:t xml:space="preserve"> PA, Miller E, Hawker L, Fleming R, </w:t>
      </w:r>
      <w:proofErr w:type="spellStart"/>
      <w:r w:rsidRPr="00747410">
        <w:rPr>
          <w:rStyle w:val="title-text"/>
          <w:rFonts w:asciiTheme="majorHAnsi" w:eastAsia="Times New Roman" w:hAnsiTheme="majorHAnsi" w:cstheme="majorHAnsi"/>
          <w:bCs/>
          <w:sz w:val="16"/>
          <w:szCs w:val="16"/>
        </w:rPr>
        <w:t>Bicehouse</w:t>
      </w:r>
      <w:proofErr w:type="spellEnd"/>
      <w:r w:rsidRPr="00747410">
        <w:rPr>
          <w:rStyle w:val="title-text"/>
          <w:rFonts w:asciiTheme="majorHAnsi" w:eastAsia="Times New Roman" w:hAnsiTheme="majorHAnsi" w:cstheme="majorHAnsi"/>
          <w:bCs/>
          <w:sz w:val="16"/>
          <w:szCs w:val="16"/>
        </w:rPr>
        <w:t xml:space="preserve"> T, Burke J, Chang JC. (2019). Male intimate partner violence perpetrators’ perceptions of the positives and neg</w:t>
      </w:r>
      <w:r w:rsidR="008C6A9B" w:rsidRPr="00747410">
        <w:rPr>
          <w:rStyle w:val="title-text"/>
          <w:rFonts w:asciiTheme="majorHAnsi" w:eastAsia="Times New Roman" w:hAnsiTheme="majorHAnsi" w:cstheme="majorHAnsi"/>
          <w:bCs/>
          <w:sz w:val="16"/>
          <w:szCs w:val="16"/>
        </w:rPr>
        <w:t>a</w:t>
      </w:r>
      <w:r w:rsidRPr="00747410">
        <w:rPr>
          <w:rStyle w:val="title-text"/>
          <w:rFonts w:asciiTheme="majorHAnsi" w:eastAsia="Times New Roman" w:hAnsiTheme="majorHAnsi" w:cstheme="majorHAnsi"/>
          <w:bCs/>
          <w:sz w:val="16"/>
          <w:szCs w:val="16"/>
        </w:rPr>
        <w:t>t</w:t>
      </w:r>
      <w:r w:rsidR="008C6A9B" w:rsidRPr="00747410">
        <w:rPr>
          <w:rStyle w:val="title-text"/>
          <w:rFonts w:asciiTheme="majorHAnsi" w:eastAsia="Times New Roman" w:hAnsiTheme="majorHAnsi" w:cstheme="majorHAnsi"/>
          <w:bCs/>
          <w:sz w:val="16"/>
          <w:szCs w:val="16"/>
        </w:rPr>
        <w:t>i</w:t>
      </w:r>
      <w:r w:rsidRPr="00747410">
        <w:rPr>
          <w:rStyle w:val="title-text"/>
          <w:rFonts w:asciiTheme="majorHAnsi" w:eastAsia="Times New Roman" w:hAnsiTheme="majorHAnsi" w:cstheme="majorHAnsi"/>
          <w:bCs/>
          <w:sz w:val="16"/>
          <w:szCs w:val="16"/>
        </w:rPr>
        <w:t xml:space="preserve">ves of peer interactions in group batterer intervention programs. </w:t>
      </w:r>
      <w:r w:rsidRPr="00747410">
        <w:rPr>
          <w:rFonts w:asciiTheme="majorHAnsi" w:eastAsia="Times New Roman" w:hAnsiTheme="majorHAnsi" w:cstheme="majorHAnsi"/>
          <w:i/>
          <w:sz w:val="16"/>
          <w:szCs w:val="16"/>
        </w:rPr>
        <w:t>Violence Against Women 25(15),</w:t>
      </w:r>
      <w:r w:rsidRPr="00747410">
        <w:rPr>
          <w:rFonts w:asciiTheme="majorHAnsi" w:eastAsia="Times New Roman" w:hAnsiTheme="majorHAnsi" w:cstheme="majorHAnsi"/>
          <w:sz w:val="16"/>
          <w:szCs w:val="16"/>
        </w:rPr>
        <w:t xml:space="preserve"> 1878-1900.</w:t>
      </w:r>
    </w:p>
    <w:p w14:paraId="3151CB60" w14:textId="1A1B435D" w:rsidR="005E20C4" w:rsidRPr="00747410" w:rsidRDefault="005E20C4" w:rsidP="008B4E88">
      <w:pPr>
        <w:pStyle w:val="NoSpacing"/>
        <w:rPr>
          <w:rStyle w:val="title-text"/>
          <w:rFonts w:asciiTheme="majorHAnsi" w:eastAsia="Times New Roman" w:hAnsiTheme="majorHAnsi" w:cstheme="majorHAnsi"/>
          <w:bCs/>
          <w:sz w:val="16"/>
          <w:szCs w:val="16"/>
        </w:rPr>
      </w:pPr>
    </w:p>
    <w:p w14:paraId="22F3F58B" w14:textId="440BBFC3" w:rsidR="008C6A9B" w:rsidRPr="00747410" w:rsidRDefault="008C6A9B" w:rsidP="008B4E88">
      <w:pPr>
        <w:pStyle w:val="NoSpacing"/>
        <w:rPr>
          <w:rFonts w:asciiTheme="majorHAnsi" w:hAnsiTheme="majorHAnsi" w:cstheme="majorHAnsi"/>
          <w:color w:val="000000"/>
          <w:sz w:val="16"/>
          <w:szCs w:val="16"/>
        </w:rPr>
      </w:pPr>
      <w:r w:rsidRPr="00747410">
        <w:rPr>
          <w:rStyle w:val="title-text"/>
          <w:rFonts w:asciiTheme="majorHAnsi" w:eastAsia="Times New Roman" w:hAnsiTheme="majorHAnsi" w:cstheme="majorHAnsi"/>
          <w:bCs/>
          <w:sz w:val="16"/>
          <w:szCs w:val="16"/>
        </w:rPr>
        <w:t xml:space="preserve">Morrison PK, Goodkind S, Holland CL, </w:t>
      </w:r>
      <w:proofErr w:type="spellStart"/>
      <w:r w:rsidRPr="00747410">
        <w:rPr>
          <w:rStyle w:val="title-text"/>
          <w:rFonts w:asciiTheme="majorHAnsi" w:eastAsia="Times New Roman" w:hAnsiTheme="majorHAnsi" w:cstheme="majorHAnsi"/>
          <w:bCs/>
          <w:sz w:val="16"/>
          <w:szCs w:val="16"/>
        </w:rPr>
        <w:t>Cluss</w:t>
      </w:r>
      <w:proofErr w:type="spellEnd"/>
      <w:r w:rsidRPr="00747410">
        <w:rPr>
          <w:rStyle w:val="title-text"/>
          <w:rFonts w:asciiTheme="majorHAnsi" w:eastAsia="Times New Roman" w:hAnsiTheme="majorHAnsi" w:cstheme="majorHAnsi"/>
          <w:bCs/>
          <w:sz w:val="16"/>
          <w:szCs w:val="16"/>
        </w:rPr>
        <w:t xml:space="preserve"> PA, Miller E, George D, Fleming R, Chang JC. (2021). Key component of the batterer intervention program process: An analysis of observational data from two community-based BIPs. </w:t>
      </w:r>
      <w:r w:rsidRPr="00747410">
        <w:rPr>
          <w:rFonts w:asciiTheme="majorHAnsi" w:hAnsiTheme="majorHAnsi" w:cstheme="majorHAnsi"/>
          <w:i/>
          <w:iCs/>
          <w:color w:val="000000"/>
          <w:sz w:val="16"/>
          <w:szCs w:val="16"/>
        </w:rPr>
        <w:t>Violence Against Women 27(14),</w:t>
      </w:r>
      <w:r w:rsidRPr="00747410">
        <w:rPr>
          <w:rFonts w:asciiTheme="majorHAnsi" w:hAnsiTheme="majorHAnsi" w:cstheme="majorHAnsi"/>
          <w:color w:val="000000"/>
          <w:sz w:val="16"/>
          <w:szCs w:val="16"/>
        </w:rPr>
        <w:t xml:space="preserve"> 2617-2641.</w:t>
      </w:r>
    </w:p>
    <w:p w14:paraId="76DF4B53" w14:textId="77777777" w:rsidR="00C30ED2" w:rsidRPr="00747410" w:rsidRDefault="00C30ED2" w:rsidP="008B4E88">
      <w:pPr>
        <w:pStyle w:val="NoSpacing"/>
        <w:rPr>
          <w:rFonts w:asciiTheme="majorHAnsi" w:hAnsiTheme="majorHAnsi" w:cstheme="majorHAnsi"/>
          <w:color w:val="000000"/>
          <w:sz w:val="16"/>
          <w:szCs w:val="16"/>
        </w:rPr>
      </w:pPr>
    </w:p>
    <w:p w14:paraId="5BEBA75C" w14:textId="57878AFE" w:rsidR="00C30ED2" w:rsidRPr="00747410" w:rsidRDefault="00C30ED2" w:rsidP="008B4E88">
      <w:pPr>
        <w:pStyle w:val="NoSpacing"/>
        <w:rPr>
          <w:rFonts w:asciiTheme="majorHAnsi" w:hAnsiTheme="majorHAnsi" w:cstheme="majorHAnsi"/>
          <w:color w:val="000000"/>
          <w:sz w:val="16"/>
          <w:szCs w:val="16"/>
        </w:rPr>
      </w:pPr>
      <w:r w:rsidRPr="00747410">
        <w:rPr>
          <w:rFonts w:asciiTheme="majorHAnsi" w:hAnsiTheme="majorHAnsi" w:cstheme="majorHAnsi"/>
          <w:color w:val="000000"/>
          <w:sz w:val="16"/>
          <w:szCs w:val="16"/>
        </w:rPr>
        <w:t xml:space="preserve">Morrison PK, Warling AD, Fleming R, Chang J. (2024). Partner violent men’s perspectives on the factors that they believe contributed to their abusive behaviors. </w:t>
      </w:r>
      <w:r w:rsidRPr="00747410">
        <w:rPr>
          <w:rFonts w:asciiTheme="majorHAnsi" w:hAnsiTheme="majorHAnsi" w:cstheme="majorHAnsi"/>
          <w:i/>
          <w:iCs/>
          <w:color w:val="000000"/>
          <w:sz w:val="16"/>
          <w:szCs w:val="16"/>
          <w:lang w:val="en-GB"/>
        </w:rPr>
        <w:t>Violence Against Women 30(2),</w:t>
      </w:r>
      <w:r w:rsidRPr="00747410">
        <w:rPr>
          <w:rFonts w:asciiTheme="majorHAnsi" w:hAnsiTheme="majorHAnsi" w:cstheme="majorHAnsi"/>
          <w:color w:val="000000"/>
          <w:sz w:val="16"/>
          <w:szCs w:val="16"/>
          <w:lang w:val="en-GB"/>
        </w:rPr>
        <w:t xml:space="preserve"> 460-484.</w:t>
      </w:r>
    </w:p>
    <w:p w14:paraId="11C8789B" w14:textId="77777777" w:rsidR="008C6A9B" w:rsidRPr="00747410" w:rsidRDefault="008C6A9B" w:rsidP="008B4E88">
      <w:pPr>
        <w:pStyle w:val="NoSpacing"/>
        <w:rPr>
          <w:rStyle w:val="title-text"/>
          <w:rFonts w:asciiTheme="majorHAnsi" w:eastAsia="Times New Roman" w:hAnsiTheme="majorHAnsi" w:cstheme="majorHAnsi"/>
          <w:bCs/>
          <w:sz w:val="16"/>
          <w:szCs w:val="16"/>
        </w:rPr>
      </w:pPr>
    </w:p>
    <w:p w14:paraId="2AF12FCC" w14:textId="2B4A8864" w:rsidR="00C104C2" w:rsidRPr="00747410" w:rsidRDefault="00C104C2" w:rsidP="008B4E88">
      <w:pPr>
        <w:pStyle w:val="NoSpacing"/>
        <w:rPr>
          <w:rFonts w:asciiTheme="majorHAnsi" w:eastAsia="Times New Roman" w:hAnsiTheme="majorHAnsi" w:cstheme="majorHAnsi"/>
          <w:color w:val="000000"/>
          <w:sz w:val="16"/>
          <w:szCs w:val="16"/>
          <w:lang w:val="en-GB"/>
        </w:rPr>
      </w:pPr>
      <w:r w:rsidRPr="00747410">
        <w:rPr>
          <w:rStyle w:val="title-text"/>
          <w:rFonts w:asciiTheme="majorHAnsi" w:eastAsia="Times New Roman" w:hAnsiTheme="majorHAnsi" w:cstheme="majorHAnsi"/>
          <w:bCs/>
          <w:sz w:val="16"/>
          <w:szCs w:val="16"/>
        </w:rPr>
        <w:t xml:space="preserve">Morris EW, Ratajczak K. (2019). Critical masculinity studies and research on violence against women: An assessment of past scholarship and future directions. </w:t>
      </w:r>
      <w:r w:rsidRPr="00747410">
        <w:rPr>
          <w:rFonts w:asciiTheme="majorHAnsi" w:eastAsia="Times New Roman" w:hAnsiTheme="majorHAnsi" w:cstheme="majorHAnsi"/>
          <w:i/>
          <w:color w:val="000000"/>
          <w:sz w:val="16"/>
          <w:szCs w:val="16"/>
          <w:lang w:val="en-GB"/>
        </w:rPr>
        <w:t>Violence Against Women 25(16),</w:t>
      </w:r>
      <w:r w:rsidRPr="00747410">
        <w:rPr>
          <w:rFonts w:asciiTheme="majorHAnsi" w:eastAsia="Times New Roman" w:hAnsiTheme="majorHAnsi" w:cstheme="majorHAnsi"/>
          <w:color w:val="000000"/>
          <w:sz w:val="16"/>
          <w:szCs w:val="16"/>
          <w:lang w:val="en-GB"/>
        </w:rPr>
        <w:t xml:space="preserve"> 1980-2006.</w:t>
      </w:r>
    </w:p>
    <w:p w14:paraId="0DA26D5F" w14:textId="77777777" w:rsidR="00C104C2" w:rsidRPr="00747410" w:rsidRDefault="00C104C2" w:rsidP="008B4E88">
      <w:pPr>
        <w:pStyle w:val="NoSpacing"/>
        <w:rPr>
          <w:rStyle w:val="title-text"/>
          <w:rFonts w:asciiTheme="majorHAnsi" w:eastAsia="Times New Roman" w:hAnsiTheme="majorHAnsi" w:cstheme="majorHAnsi"/>
          <w:bCs/>
          <w:sz w:val="16"/>
          <w:szCs w:val="16"/>
        </w:rPr>
      </w:pPr>
    </w:p>
    <w:p w14:paraId="515F9776" w14:textId="77589793" w:rsidR="0082650A" w:rsidRPr="00747410" w:rsidRDefault="0082650A" w:rsidP="0082650A">
      <w:pPr>
        <w:rPr>
          <w:rStyle w:val="title-text"/>
          <w:rFonts w:asciiTheme="majorHAnsi" w:hAnsiTheme="majorHAnsi" w:cstheme="majorHAnsi"/>
          <w:iCs/>
          <w:sz w:val="16"/>
          <w:szCs w:val="16"/>
        </w:rPr>
      </w:pPr>
      <w:r w:rsidRPr="00747410">
        <w:rPr>
          <w:rFonts w:asciiTheme="majorHAnsi" w:hAnsiTheme="majorHAnsi" w:cstheme="majorHAnsi"/>
          <w:sz w:val="16"/>
          <w:szCs w:val="16"/>
        </w:rPr>
        <w:t xml:space="preserve">Muñoz EA, Le VD, Shorey RC, Temple JR. (2023). Reproductive coercion and intimate partner violence perpetration among young adult males. </w:t>
      </w:r>
      <w:r w:rsidRPr="00747410">
        <w:rPr>
          <w:rFonts w:asciiTheme="majorHAnsi" w:hAnsiTheme="majorHAnsi" w:cstheme="majorHAnsi"/>
          <w:i/>
          <w:color w:val="303030"/>
          <w:sz w:val="16"/>
          <w:szCs w:val="16"/>
          <w:shd w:val="clear" w:color="auto" w:fill="FFFFFF"/>
        </w:rPr>
        <w:t>Violence Against Women 29(14),</w:t>
      </w:r>
      <w:r w:rsidRPr="00747410">
        <w:rPr>
          <w:rFonts w:asciiTheme="majorHAnsi" w:hAnsiTheme="majorHAnsi" w:cstheme="majorHAnsi"/>
          <w:iCs/>
          <w:color w:val="303030"/>
          <w:sz w:val="16"/>
          <w:szCs w:val="16"/>
          <w:shd w:val="clear" w:color="auto" w:fill="FFFFFF"/>
        </w:rPr>
        <w:t>2775-2786.</w:t>
      </w:r>
    </w:p>
    <w:p w14:paraId="1C512FEE" w14:textId="77777777" w:rsidR="0082650A" w:rsidRPr="00747410" w:rsidRDefault="0082650A" w:rsidP="008B4E88">
      <w:pPr>
        <w:pStyle w:val="NoSpacing"/>
        <w:rPr>
          <w:rStyle w:val="title-text"/>
          <w:rFonts w:asciiTheme="majorHAnsi" w:eastAsia="Times New Roman" w:hAnsiTheme="majorHAnsi" w:cstheme="majorHAnsi"/>
          <w:bCs/>
          <w:sz w:val="16"/>
          <w:szCs w:val="16"/>
        </w:rPr>
      </w:pPr>
    </w:p>
    <w:p w14:paraId="29F402A6" w14:textId="6A4941BB" w:rsidR="005E20C4" w:rsidRPr="00747410" w:rsidRDefault="005E20C4"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Ngo QM, Ramirez JI, Stein SF, Cunnigham RM, Chermack ST, Singh V, Walton MA. (2018). </w:t>
      </w:r>
      <w:proofErr w:type="spellStart"/>
      <w:r w:rsidRPr="00747410">
        <w:rPr>
          <w:rStyle w:val="title-text"/>
          <w:rFonts w:asciiTheme="majorHAnsi" w:eastAsia="Times New Roman" w:hAnsiTheme="majorHAnsi" w:cstheme="majorHAnsi"/>
          <w:bCs/>
          <w:sz w:val="16"/>
          <w:szCs w:val="16"/>
        </w:rPr>
        <w:t>Undersatnding</w:t>
      </w:r>
      <w:proofErr w:type="spellEnd"/>
      <w:r w:rsidRPr="00747410">
        <w:rPr>
          <w:rStyle w:val="title-text"/>
          <w:rFonts w:asciiTheme="majorHAnsi" w:eastAsia="Times New Roman" w:hAnsiTheme="majorHAnsi" w:cstheme="majorHAnsi"/>
          <w:bCs/>
          <w:sz w:val="16"/>
          <w:szCs w:val="16"/>
        </w:rPr>
        <w:t xml:space="preserve"> the role of alcohol, anxiety, and trait mindfulness in the perpetration of </w:t>
      </w:r>
      <w:proofErr w:type="spellStart"/>
      <w:r w:rsidRPr="00747410">
        <w:rPr>
          <w:rStyle w:val="title-text"/>
          <w:rFonts w:asciiTheme="majorHAnsi" w:eastAsia="Times New Roman" w:hAnsiTheme="majorHAnsi" w:cstheme="majorHAnsi"/>
          <w:bCs/>
          <w:sz w:val="16"/>
          <w:szCs w:val="16"/>
        </w:rPr>
        <w:t>physicial</w:t>
      </w:r>
      <w:proofErr w:type="spellEnd"/>
      <w:r w:rsidRPr="00747410">
        <w:rPr>
          <w:rStyle w:val="title-text"/>
          <w:rFonts w:asciiTheme="majorHAnsi" w:eastAsia="Times New Roman" w:hAnsiTheme="majorHAnsi" w:cstheme="majorHAnsi"/>
          <w:bCs/>
          <w:sz w:val="16"/>
          <w:szCs w:val="16"/>
        </w:rPr>
        <w:t xml:space="preserve"> and sexual dating violence in emerging adults. </w:t>
      </w:r>
      <w:r w:rsidRPr="00747410">
        <w:rPr>
          <w:rStyle w:val="title-text"/>
          <w:rFonts w:asciiTheme="majorHAnsi" w:eastAsia="Times New Roman" w:hAnsiTheme="majorHAnsi" w:cstheme="majorHAnsi"/>
          <w:bCs/>
          <w:i/>
          <w:sz w:val="16"/>
          <w:szCs w:val="16"/>
        </w:rPr>
        <w:t>Violence against women 24(10),</w:t>
      </w:r>
      <w:r w:rsidRPr="00747410">
        <w:rPr>
          <w:rStyle w:val="title-text"/>
          <w:rFonts w:asciiTheme="majorHAnsi" w:eastAsia="Times New Roman" w:hAnsiTheme="majorHAnsi" w:cstheme="majorHAnsi"/>
          <w:bCs/>
          <w:sz w:val="16"/>
          <w:szCs w:val="16"/>
        </w:rPr>
        <w:t xml:space="preserve"> 1166-1186.</w:t>
      </w:r>
    </w:p>
    <w:p w14:paraId="3B57A70E" w14:textId="77777777" w:rsidR="00391F83" w:rsidRPr="00747410" w:rsidRDefault="00391F83" w:rsidP="008B4E88">
      <w:pPr>
        <w:pStyle w:val="NoSpacing"/>
        <w:rPr>
          <w:rStyle w:val="title-text"/>
          <w:rFonts w:asciiTheme="majorHAnsi" w:eastAsia="Times New Roman" w:hAnsiTheme="majorHAnsi" w:cstheme="majorHAnsi"/>
          <w:bCs/>
          <w:sz w:val="16"/>
          <w:szCs w:val="16"/>
        </w:rPr>
      </w:pPr>
    </w:p>
    <w:p w14:paraId="2CB0A57F" w14:textId="449F6D99" w:rsidR="00391F83" w:rsidRPr="00747410" w:rsidRDefault="00391F83" w:rsidP="00E90E7D">
      <w:pPr>
        <w:rPr>
          <w:rFonts w:asciiTheme="majorHAnsi" w:hAnsiTheme="majorHAnsi" w:cstheme="majorHAnsi"/>
          <w:sz w:val="16"/>
          <w:szCs w:val="16"/>
        </w:rPr>
      </w:pPr>
      <w:r w:rsidRPr="00747410">
        <w:rPr>
          <w:rFonts w:asciiTheme="majorHAnsi" w:hAnsiTheme="majorHAnsi" w:cstheme="majorHAnsi"/>
          <w:sz w:val="16"/>
          <w:szCs w:val="16"/>
        </w:rPr>
        <w:t>Olivius, E., 2016. Refugee men as perpetrators, allies or troublemakers? Emerging discourses on men and masculinities in humanitarian aid. Women's Studies International Forum, vol. 56, pp. 56-65.</w:t>
      </w:r>
    </w:p>
    <w:p w14:paraId="333C5D80" w14:textId="77777777" w:rsidR="00DF0F9B" w:rsidRPr="00747410" w:rsidRDefault="00DF0F9B" w:rsidP="00E90E7D">
      <w:pPr>
        <w:rPr>
          <w:rStyle w:val="title-text"/>
          <w:rFonts w:asciiTheme="majorHAnsi" w:hAnsiTheme="majorHAnsi" w:cstheme="majorHAnsi"/>
          <w:sz w:val="16"/>
          <w:szCs w:val="16"/>
        </w:rPr>
      </w:pPr>
    </w:p>
    <w:p w14:paraId="5D35814A" w14:textId="33CFC403" w:rsidR="00DF0F9B" w:rsidRPr="00747410" w:rsidRDefault="00DF0F9B" w:rsidP="00DF0F9B">
      <w:pPr>
        <w:rPr>
          <w:rFonts w:asciiTheme="majorHAnsi" w:hAnsiTheme="majorHAnsi" w:cstheme="majorHAnsi"/>
          <w:sz w:val="16"/>
          <w:szCs w:val="16"/>
        </w:rPr>
      </w:pPr>
      <w:r w:rsidRPr="00747410">
        <w:rPr>
          <w:rFonts w:asciiTheme="majorHAnsi" w:hAnsiTheme="majorHAnsi" w:cstheme="majorHAnsi"/>
          <w:iCs/>
          <w:color w:val="000000"/>
          <w:sz w:val="16"/>
          <w:szCs w:val="16"/>
          <w:lang w:val="nl-NL"/>
        </w:rPr>
        <w:t xml:space="preserve">Palmer JE, McMahon S, Fissel E. (2021). </w:t>
      </w:r>
      <w:r w:rsidRPr="00747410">
        <w:rPr>
          <w:rFonts w:asciiTheme="majorHAnsi" w:hAnsiTheme="majorHAnsi" w:cstheme="majorHAnsi"/>
          <w:iCs/>
          <w:color w:val="000000"/>
          <w:sz w:val="16"/>
          <w:szCs w:val="16"/>
        </w:rPr>
        <w:t xml:space="preserve">Correlates of Incoming male college students’ proclivity to perpetrate sexual assault. </w:t>
      </w:r>
      <w:r w:rsidRPr="00747410">
        <w:rPr>
          <w:rFonts w:asciiTheme="majorHAnsi" w:hAnsiTheme="majorHAnsi" w:cstheme="majorHAnsi"/>
          <w:i/>
          <w:iCs/>
          <w:color w:val="000000"/>
          <w:sz w:val="16"/>
          <w:szCs w:val="16"/>
          <w:lang w:val="en-GB"/>
        </w:rPr>
        <w:t>Violence Against Women 27(3-4),</w:t>
      </w:r>
      <w:r w:rsidRPr="00747410">
        <w:rPr>
          <w:rFonts w:asciiTheme="majorHAnsi" w:hAnsiTheme="majorHAnsi" w:cstheme="majorHAnsi"/>
          <w:color w:val="000000"/>
          <w:sz w:val="16"/>
          <w:szCs w:val="16"/>
          <w:lang w:val="en-GB"/>
        </w:rPr>
        <w:t xml:space="preserve"> 507-528.</w:t>
      </w:r>
    </w:p>
    <w:p w14:paraId="5B41555A" w14:textId="77777777" w:rsidR="00AB0134" w:rsidRPr="00747410" w:rsidRDefault="00AB0134" w:rsidP="008B4E88">
      <w:pPr>
        <w:pStyle w:val="NoSpacing"/>
        <w:rPr>
          <w:rStyle w:val="title-text"/>
          <w:rFonts w:asciiTheme="majorHAnsi" w:eastAsia="Times New Roman" w:hAnsiTheme="majorHAnsi" w:cstheme="majorHAnsi"/>
          <w:bCs/>
          <w:sz w:val="16"/>
          <w:szCs w:val="16"/>
        </w:rPr>
      </w:pPr>
    </w:p>
    <w:p w14:paraId="2E1CADAF" w14:textId="77777777" w:rsidR="00AB0134" w:rsidRPr="00747410" w:rsidRDefault="00AB0134" w:rsidP="00AB0134">
      <w:pPr>
        <w:rPr>
          <w:rFonts w:asciiTheme="majorHAnsi" w:hAnsiTheme="majorHAnsi" w:cstheme="majorHAnsi"/>
          <w:sz w:val="16"/>
          <w:szCs w:val="16"/>
        </w:rPr>
      </w:pPr>
      <w:r w:rsidRPr="00747410">
        <w:rPr>
          <w:rFonts w:asciiTheme="majorHAnsi" w:hAnsiTheme="majorHAnsi" w:cstheme="majorHAnsi"/>
          <w:sz w:val="16"/>
          <w:szCs w:val="16"/>
          <w:shd w:val="clear" w:color="auto" w:fill="FFFFFF"/>
        </w:rPr>
        <w:t xml:space="preserve">Peek-Asa, C., Zwerling, C., Young, T., Stromquist, A. M., Burmeister, L. F., &amp; Merchant, J. A. (2005). A </w:t>
      </w:r>
      <w:proofErr w:type="gramStart"/>
      <w:r w:rsidRPr="00747410">
        <w:rPr>
          <w:rFonts w:asciiTheme="majorHAnsi" w:hAnsiTheme="majorHAnsi" w:cstheme="majorHAnsi"/>
          <w:sz w:val="16"/>
          <w:szCs w:val="16"/>
          <w:shd w:val="clear" w:color="auto" w:fill="FFFFFF"/>
        </w:rPr>
        <w:t>population based</w:t>
      </w:r>
      <w:proofErr w:type="gramEnd"/>
      <w:r w:rsidRPr="00747410">
        <w:rPr>
          <w:rFonts w:asciiTheme="majorHAnsi" w:hAnsiTheme="majorHAnsi" w:cstheme="majorHAnsi"/>
          <w:sz w:val="16"/>
          <w:szCs w:val="16"/>
          <w:shd w:val="clear" w:color="auto" w:fill="FFFFFF"/>
        </w:rPr>
        <w:t xml:space="preserve"> study of reporting patterns and characteristics of men who abuse their female partners. </w:t>
      </w:r>
      <w:r w:rsidRPr="00747410">
        <w:rPr>
          <w:rFonts w:asciiTheme="majorHAnsi" w:hAnsiTheme="majorHAnsi" w:cstheme="majorHAnsi"/>
          <w:i/>
          <w:iCs/>
          <w:sz w:val="16"/>
          <w:szCs w:val="16"/>
          <w:shd w:val="clear" w:color="auto" w:fill="FFFFFF"/>
        </w:rPr>
        <w:t xml:space="preserve">Injury </w:t>
      </w:r>
      <w:proofErr w:type="gramStart"/>
      <w:r w:rsidRPr="00747410">
        <w:rPr>
          <w:rFonts w:asciiTheme="majorHAnsi" w:hAnsiTheme="majorHAnsi" w:cstheme="majorHAnsi"/>
          <w:i/>
          <w:iCs/>
          <w:sz w:val="16"/>
          <w:szCs w:val="16"/>
          <w:shd w:val="clear" w:color="auto" w:fill="FFFFFF"/>
        </w:rPr>
        <w:t>prevention :</w:t>
      </w:r>
      <w:proofErr w:type="gramEnd"/>
      <w:r w:rsidRPr="00747410">
        <w:rPr>
          <w:rFonts w:asciiTheme="majorHAnsi" w:hAnsiTheme="majorHAnsi" w:cstheme="majorHAnsi"/>
          <w:i/>
          <w:iCs/>
          <w:sz w:val="16"/>
          <w:szCs w:val="16"/>
          <w:shd w:val="clear" w:color="auto" w:fill="FFFFFF"/>
        </w:rPr>
        <w:t xml:space="preserve"> journal of the International Society for Child and Adolescent Injury Prevention</w:t>
      </w:r>
      <w:r w:rsidRPr="00747410">
        <w:rPr>
          <w:rFonts w:asciiTheme="majorHAnsi" w:hAnsiTheme="majorHAnsi" w:cstheme="majorHAnsi"/>
          <w:sz w:val="16"/>
          <w:szCs w:val="16"/>
          <w:shd w:val="clear" w:color="auto" w:fill="FFFFFF"/>
        </w:rPr>
        <w:t>, </w:t>
      </w:r>
      <w:r w:rsidRPr="00747410">
        <w:rPr>
          <w:rFonts w:asciiTheme="majorHAnsi" w:hAnsiTheme="majorHAnsi" w:cstheme="majorHAnsi"/>
          <w:i/>
          <w:iCs/>
          <w:sz w:val="16"/>
          <w:szCs w:val="16"/>
          <w:shd w:val="clear" w:color="auto" w:fill="FFFFFF"/>
        </w:rPr>
        <w:t>11</w:t>
      </w:r>
      <w:r w:rsidRPr="00747410">
        <w:rPr>
          <w:rFonts w:asciiTheme="majorHAnsi" w:hAnsiTheme="majorHAnsi" w:cstheme="majorHAnsi"/>
          <w:sz w:val="16"/>
          <w:szCs w:val="16"/>
          <w:shd w:val="clear" w:color="auto" w:fill="FFFFFF"/>
        </w:rPr>
        <w:t>(3), 180–185. doi:10.1136/ip.2004.006247</w:t>
      </w:r>
    </w:p>
    <w:p w14:paraId="3F6E9E90" w14:textId="77777777" w:rsidR="002B6A5A" w:rsidRPr="00747410" w:rsidRDefault="002B6A5A" w:rsidP="008B4E88">
      <w:pPr>
        <w:pStyle w:val="NoSpacing"/>
        <w:rPr>
          <w:rStyle w:val="title-text"/>
          <w:rFonts w:asciiTheme="majorHAnsi" w:eastAsia="Times New Roman" w:hAnsiTheme="majorHAnsi" w:cstheme="majorHAnsi"/>
          <w:bCs/>
          <w:sz w:val="16"/>
          <w:szCs w:val="16"/>
        </w:rPr>
      </w:pPr>
    </w:p>
    <w:p w14:paraId="315B1EF0" w14:textId="307D7566" w:rsidR="00600129" w:rsidRPr="00747410" w:rsidRDefault="00600129"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Pegram SE, Abbey A, Helmers BR, </w:t>
      </w:r>
      <w:proofErr w:type="spellStart"/>
      <w:r w:rsidRPr="00747410">
        <w:rPr>
          <w:rStyle w:val="title-text"/>
          <w:rFonts w:asciiTheme="majorHAnsi" w:eastAsia="Times New Roman" w:hAnsiTheme="majorHAnsi" w:cstheme="majorHAnsi"/>
          <w:bCs/>
          <w:sz w:val="16"/>
          <w:szCs w:val="16"/>
        </w:rPr>
        <w:t>Benbouriche</w:t>
      </w:r>
      <w:proofErr w:type="spellEnd"/>
      <w:r w:rsidRPr="00747410">
        <w:rPr>
          <w:rStyle w:val="title-text"/>
          <w:rFonts w:asciiTheme="majorHAnsi" w:eastAsia="Times New Roman" w:hAnsiTheme="majorHAnsi" w:cstheme="majorHAnsi"/>
          <w:bCs/>
          <w:sz w:val="16"/>
          <w:szCs w:val="16"/>
        </w:rPr>
        <w:t xml:space="preserve"> M, Jilani Z, Woerner J. (2018). Men who sexually assault drinking women: Similarities and differences with men who sexually assault sober women and </w:t>
      </w:r>
      <w:proofErr w:type="spellStart"/>
      <w:r w:rsidRPr="00747410">
        <w:rPr>
          <w:rStyle w:val="title-text"/>
          <w:rFonts w:asciiTheme="majorHAnsi" w:eastAsia="Times New Roman" w:hAnsiTheme="majorHAnsi" w:cstheme="majorHAnsi"/>
          <w:bCs/>
          <w:sz w:val="16"/>
          <w:szCs w:val="16"/>
        </w:rPr>
        <w:t>nonperpetators</w:t>
      </w:r>
      <w:proofErr w:type="spellEnd"/>
      <w:r w:rsidRPr="00747410">
        <w:rPr>
          <w:rStyle w:val="title-text"/>
          <w:rFonts w:asciiTheme="majorHAnsi" w:eastAsia="Times New Roman" w:hAnsiTheme="majorHAnsi" w:cstheme="majorHAnsi"/>
          <w:bCs/>
          <w:sz w:val="16"/>
          <w:szCs w:val="16"/>
        </w:rPr>
        <w:t xml:space="preserve">. </w:t>
      </w:r>
      <w:r w:rsidRPr="00747410">
        <w:rPr>
          <w:rStyle w:val="title-text"/>
          <w:rFonts w:asciiTheme="majorHAnsi" w:eastAsia="Times New Roman" w:hAnsiTheme="majorHAnsi" w:cstheme="majorHAnsi"/>
          <w:bCs/>
          <w:i/>
          <w:sz w:val="16"/>
          <w:szCs w:val="16"/>
        </w:rPr>
        <w:t>Violence against women 24(11),</w:t>
      </w:r>
      <w:r w:rsidRPr="00747410">
        <w:rPr>
          <w:rStyle w:val="title-text"/>
          <w:rFonts w:asciiTheme="majorHAnsi" w:eastAsia="Times New Roman" w:hAnsiTheme="majorHAnsi" w:cstheme="majorHAnsi"/>
          <w:bCs/>
          <w:sz w:val="16"/>
          <w:szCs w:val="16"/>
        </w:rPr>
        <w:t xml:space="preserve"> 1327-1348.</w:t>
      </w:r>
    </w:p>
    <w:p w14:paraId="0FBEB42F" w14:textId="77777777" w:rsidR="00600129" w:rsidRPr="00747410" w:rsidRDefault="00600129" w:rsidP="008B4E88">
      <w:pPr>
        <w:pStyle w:val="NoSpacing"/>
        <w:rPr>
          <w:rStyle w:val="title-text"/>
          <w:rFonts w:asciiTheme="majorHAnsi" w:eastAsia="Times New Roman" w:hAnsiTheme="majorHAnsi" w:cstheme="majorHAnsi"/>
          <w:bCs/>
          <w:sz w:val="16"/>
          <w:szCs w:val="16"/>
        </w:rPr>
      </w:pPr>
    </w:p>
    <w:p w14:paraId="7378316D" w14:textId="7CC00711" w:rsidR="00545DDC" w:rsidRPr="00747410" w:rsidRDefault="00000000" w:rsidP="00545DDC">
      <w:pPr>
        <w:rPr>
          <w:rFonts w:asciiTheme="majorHAnsi" w:hAnsiTheme="majorHAnsi" w:cstheme="majorHAnsi"/>
          <w:sz w:val="16"/>
          <w:szCs w:val="16"/>
        </w:rPr>
      </w:pPr>
      <w:hyperlink r:id="rId1285" w:history="1">
        <w:r w:rsidR="00545DDC" w:rsidRPr="00747410">
          <w:rPr>
            <w:rStyle w:val="Hyperlink"/>
            <w:rFonts w:asciiTheme="majorHAnsi" w:hAnsiTheme="majorHAnsi" w:cstheme="majorHAnsi"/>
            <w:color w:val="2F83C4"/>
            <w:sz w:val="16"/>
            <w:szCs w:val="16"/>
          </w:rPr>
          <w:t xml:space="preserve">Pichon, M., Treves-Kagan, S., Stern, E., </w:t>
        </w:r>
        <w:proofErr w:type="spellStart"/>
        <w:r w:rsidR="00545DDC" w:rsidRPr="00747410">
          <w:rPr>
            <w:rStyle w:val="Hyperlink"/>
            <w:rFonts w:asciiTheme="majorHAnsi" w:hAnsiTheme="majorHAnsi" w:cstheme="majorHAnsi"/>
            <w:color w:val="2F83C4"/>
            <w:sz w:val="16"/>
            <w:szCs w:val="16"/>
          </w:rPr>
          <w:t>Kyegombe</w:t>
        </w:r>
        <w:proofErr w:type="spellEnd"/>
        <w:r w:rsidR="00545DDC" w:rsidRPr="00747410">
          <w:rPr>
            <w:rStyle w:val="Hyperlink"/>
            <w:rFonts w:asciiTheme="majorHAnsi" w:hAnsiTheme="majorHAnsi" w:cstheme="majorHAnsi"/>
            <w:color w:val="2F83C4"/>
            <w:sz w:val="16"/>
            <w:szCs w:val="16"/>
          </w:rPr>
          <w:t>, N., Stöckl, H., Buller A. M. (2020). A mixed-methods systematic review: infidelity, romantic jealousy and intimate partner violence against women. Int. J. Environ. Res. Public Health. 17(16), 5682</w:t>
        </w:r>
      </w:hyperlink>
      <w:r w:rsidR="00545DDC" w:rsidRPr="00747410">
        <w:rPr>
          <w:rFonts w:asciiTheme="majorHAnsi" w:hAnsiTheme="majorHAnsi" w:cstheme="majorHAnsi"/>
          <w:color w:val="000000"/>
          <w:sz w:val="16"/>
          <w:szCs w:val="16"/>
          <w:shd w:val="clear" w:color="auto" w:fill="FFFFFF"/>
        </w:rPr>
        <w:t xml:space="preserve"> [</w:t>
      </w:r>
      <w:r w:rsidR="00545DDC" w:rsidRPr="00747410">
        <w:rPr>
          <w:rStyle w:val="Emphasis"/>
          <w:rFonts w:asciiTheme="majorHAnsi" w:hAnsiTheme="majorHAnsi" w:cstheme="majorHAnsi"/>
          <w:color w:val="000000"/>
          <w:sz w:val="16"/>
          <w:szCs w:val="16"/>
        </w:rPr>
        <w:t>Source: MDPI</w:t>
      </w:r>
      <w:r w:rsidR="00545DDC" w:rsidRPr="00747410">
        <w:rPr>
          <w:rFonts w:asciiTheme="majorHAnsi" w:hAnsiTheme="majorHAnsi" w:cstheme="majorHAnsi"/>
          <w:color w:val="000000"/>
          <w:sz w:val="16"/>
          <w:szCs w:val="16"/>
          <w:shd w:val="clear" w:color="auto" w:fill="FFFFFF"/>
        </w:rPr>
        <w:t>].</w:t>
      </w:r>
    </w:p>
    <w:p w14:paraId="7AD63838" w14:textId="77777777" w:rsidR="00545DDC" w:rsidRPr="00747410" w:rsidRDefault="00545DDC" w:rsidP="008B4E88">
      <w:pPr>
        <w:pStyle w:val="NoSpacing"/>
        <w:rPr>
          <w:rStyle w:val="title-text"/>
          <w:rFonts w:asciiTheme="majorHAnsi" w:eastAsia="Times New Roman" w:hAnsiTheme="majorHAnsi" w:cstheme="majorHAnsi"/>
          <w:bCs/>
          <w:sz w:val="16"/>
          <w:szCs w:val="16"/>
        </w:rPr>
      </w:pPr>
    </w:p>
    <w:p w14:paraId="0BCE655C" w14:textId="4F2FCAF2" w:rsidR="003847EC" w:rsidRPr="00747410" w:rsidRDefault="003847EC"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Ray TN, Parkhill MR. (2024). Profiles of childhood victimization as predictors of sexual aggression and intimate partner violence perpetration. </w:t>
      </w:r>
      <w:r w:rsidRPr="00747410">
        <w:rPr>
          <w:rFonts w:asciiTheme="majorHAnsi" w:hAnsiTheme="majorHAnsi" w:cstheme="majorHAnsi"/>
          <w:i/>
          <w:iCs/>
          <w:color w:val="000000"/>
          <w:sz w:val="16"/>
          <w:szCs w:val="16"/>
          <w:shd w:val="clear" w:color="auto" w:fill="FFFFFF"/>
        </w:rPr>
        <w:t>Violence Against Women 30(5),</w:t>
      </w:r>
      <w:r w:rsidRPr="00747410">
        <w:rPr>
          <w:rFonts w:asciiTheme="majorHAnsi" w:hAnsiTheme="majorHAnsi" w:cstheme="majorHAnsi"/>
          <w:color w:val="000000"/>
          <w:sz w:val="16"/>
          <w:szCs w:val="16"/>
          <w:shd w:val="clear" w:color="auto" w:fill="FFFFFF"/>
        </w:rPr>
        <w:t xml:space="preserve"> 1154-1174.</w:t>
      </w:r>
    </w:p>
    <w:p w14:paraId="648C6E70" w14:textId="77777777" w:rsidR="003847EC" w:rsidRPr="00747410" w:rsidRDefault="003847EC" w:rsidP="008B4E88">
      <w:pPr>
        <w:pStyle w:val="NoSpacing"/>
        <w:rPr>
          <w:rStyle w:val="title-text"/>
          <w:rFonts w:asciiTheme="majorHAnsi" w:eastAsia="Times New Roman" w:hAnsiTheme="majorHAnsi" w:cstheme="majorHAnsi"/>
          <w:bCs/>
          <w:sz w:val="16"/>
          <w:szCs w:val="16"/>
        </w:rPr>
      </w:pPr>
    </w:p>
    <w:p w14:paraId="3538816C" w14:textId="4BCF938F" w:rsidR="00127DFB" w:rsidRPr="00747410" w:rsidRDefault="00127DFB" w:rsidP="008B4E88">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Reid JA</w:t>
      </w:r>
      <w:r w:rsidR="00DD1820" w:rsidRPr="00747410">
        <w:rPr>
          <w:rStyle w:val="title-text"/>
          <w:rFonts w:asciiTheme="majorHAnsi" w:eastAsia="Times New Roman" w:hAnsiTheme="majorHAnsi" w:cstheme="majorHAnsi"/>
          <w:bCs/>
          <w:sz w:val="16"/>
          <w:szCs w:val="16"/>
        </w:rPr>
        <w:t>. (2016). Entrapment and enmeshment schemes used by sex traffickers. Sex Abuse 28, 491-511.</w:t>
      </w:r>
    </w:p>
    <w:p w14:paraId="5F92503A" w14:textId="77777777" w:rsidR="00792B82" w:rsidRPr="00747410" w:rsidRDefault="00792B82" w:rsidP="008B4E88">
      <w:pPr>
        <w:pStyle w:val="NoSpacing"/>
        <w:rPr>
          <w:rStyle w:val="title-text"/>
          <w:rFonts w:asciiTheme="majorHAnsi" w:eastAsia="Times New Roman" w:hAnsiTheme="majorHAnsi" w:cstheme="majorHAnsi"/>
          <w:bCs/>
          <w:sz w:val="16"/>
          <w:szCs w:val="16"/>
        </w:rPr>
      </w:pPr>
    </w:p>
    <w:p w14:paraId="7DD35FE6" w14:textId="6B5E1323" w:rsidR="00792B82" w:rsidRPr="00747410" w:rsidRDefault="00792B82" w:rsidP="00792B82">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Reidy, D.E., Berke, D.S., Gentile, B., Zeichner, A. (2014). Man enough? Masculine discrepancy stress and intimate partner violence. </w:t>
      </w:r>
      <w:r w:rsidRPr="00747410">
        <w:rPr>
          <w:rStyle w:val="title-text"/>
          <w:rFonts w:asciiTheme="majorHAnsi" w:eastAsia="Times New Roman" w:hAnsiTheme="majorHAnsi" w:cstheme="majorHAnsi"/>
          <w:bCs/>
          <w:i/>
          <w:sz w:val="16"/>
          <w:szCs w:val="16"/>
        </w:rPr>
        <w:t>Personality &amp; Individual Differences 68,</w:t>
      </w:r>
      <w:r w:rsidRPr="00747410">
        <w:rPr>
          <w:rStyle w:val="title-text"/>
          <w:rFonts w:asciiTheme="majorHAnsi" w:eastAsia="Times New Roman" w:hAnsiTheme="majorHAnsi" w:cstheme="majorHAnsi"/>
          <w:bCs/>
          <w:sz w:val="16"/>
          <w:szCs w:val="16"/>
        </w:rPr>
        <w:t xml:space="preserve"> 160-164.</w:t>
      </w:r>
    </w:p>
    <w:p w14:paraId="679BFD01" w14:textId="77777777" w:rsidR="00A33E18" w:rsidRPr="00747410" w:rsidRDefault="00A33E18" w:rsidP="00A33E18">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86" w:tgtFrame="_blank" w:history="1">
        <w:r w:rsidRPr="00747410">
          <w:rPr>
            <w:rStyle w:val="Hyperlink"/>
            <w:rFonts w:asciiTheme="majorHAnsi" w:hAnsiTheme="majorHAnsi" w:cstheme="majorHAnsi"/>
            <w:color w:val="2F83C4"/>
            <w:sz w:val="16"/>
            <w:szCs w:val="16"/>
          </w:rPr>
          <w:t>Rivas-Rivero, E., &amp; Bonilla-</w:t>
        </w:r>
        <w:proofErr w:type="spellStart"/>
        <w:r w:rsidRPr="00747410">
          <w:rPr>
            <w:rStyle w:val="Hyperlink"/>
            <w:rFonts w:asciiTheme="majorHAnsi" w:hAnsiTheme="majorHAnsi" w:cstheme="majorHAnsi"/>
            <w:color w:val="2F83C4"/>
            <w:sz w:val="16"/>
            <w:szCs w:val="16"/>
          </w:rPr>
          <w:t>Algovia</w:t>
        </w:r>
        <w:proofErr w:type="spellEnd"/>
        <w:r w:rsidRPr="00747410">
          <w:rPr>
            <w:rStyle w:val="Hyperlink"/>
            <w:rFonts w:asciiTheme="majorHAnsi" w:hAnsiTheme="majorHAnsi" w:cstheme="majorHAnsi"/>
            <w:color w:val="2F83C4"/>
            <w:sz w:val="16"/>
            <w:szCs w:val="16"/>
          </w:rPr>
          <w:t xml:space="preserve">, E. (2021). Adverse childhood events and substance misuse in men who perpetrated intimate partner violence. International Journal of Offender Therapy and Comparative Criminology, </w:t>
        </w:r>
        <w:proofErr w:type="spellStart"/>
        <w:r w:rsidRPr="00747410">
          <w:rPr>
            <w:rStyle w:val="Hyperlink"/>
            <w:rFonts w:asciiTheme="majorHAnsi" w:hAnsiTheme="majorHAnsi" w:cstheme="majorHAnsi"/>
            <w:color w:val="2F83C4"/>
            <w:sz w:val="16"/>
            <w:szCs w:val="16"/>
          </w:rPr>
          <w:t>ePub</w:t>
        </w:r>
        <w:proofErr w:type="spellEnd"/>
      </w:hyperlink>
      <w:r w:rsidRPr="00747410">
        <w:rPr>
          <w:rFonts w:asciiTheme="majorHAnsi" w:hAnsiTheme="majorHAnsi" w:cstheme="majorHAnsi"/>
          <w:color w:val="000000"/>
          <w:sz w:val="16"/>
          <w:szCs w:val="16"/>
          <w:shd w:val="clear" w:color="auto" w:fill="FFFFFF"/>
        </w:rPr>
        <w:t>:</w:t>
      </w:r>
    </w:p>
    <w:p w14:paraId="4E2A8EDE" w14:textId="77777777" w:rsidR="002B21AB" w:rsidRPr="00747410" w:rsidRDefault="002B21AB" w:rsidP="00792B82">
      <w:pPr>
        <w:pStyle w:val="NoSpacing"/>
        <w:rPr>
          <w:rStyle w:val="title-text"/>
          <w:rFonts w:asciiTheme="majorHAnsi" w:eastAsia="Times New Roman" w:hAnsiTheme="majorHAnsi" w:cstheme="majorHAnsi"/>
          <w:bCs/>
          <w:sz w:val="16"/>
          <w:szCs w:val="16"/>
        </w:rPr>
      </w:pPr>
    </w:p>
    <w:p w14:paraId="126CDB53" w14:textId="615433A8" w:rsidR="00276467" w:rsidRPr="00747410" w:rsidRDefault="00276467" w:rsidP="00792B82">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Rothman EF, Stuart GL, Temple JR, Heeren T. (2018). Alcohol, marijuana, and dating abuse perpetration by young adults: Results of a daily call study. </w:t>
      </w:r>
      <w:r w:rsidRPr="00747410">
        <w:rPr>
          <w:rStyle w:val="title-text"/>
          <w:rFonts w:asciiTheme="majorHAnsi" w:eastAsia="Times New Roman" w:hAnsiTheme="majorHAnsi" w:cstheme="majorHAnsi"/>
          <w:bCs/>
          <w:i/>
          <w:sz w:val="16"/>
          <w:szCs w:val="16"/>
        </w:rPr>
        <w:t>Violence against women 24(10),</w:t>
      </w:r>
      <w:r w:rsidRPr="00747410">
        <w:rPr>
          <w:rStyle w:val="title-text"/>
          <w:rFonts w:asciiTheme="majorHAnsi" w:eastAsia="Times New Roman" w:hAnsiTheme="majorHAnsi" w:cstheme="majorHAnsi"/>
          <w:bCs/>
          <w:sz w:val="16"/>
          <w:szCs w:val="16"/>
        </w:rPr>
        <w:t xml:space="preserve"> 1187-1206.</w:t>
      </w:r>
    </w:p>
    <w:p w14:paraId="504C510A" w14:textId="77777777" w:rsidR="000E6159" w:rsidRPr="00747410" w:rsidRDefault="000E6159" w:rsidP="00792B82">
      <w:pPr>
        <w:pStyle w:val="NoSpacing"/>
        <w:rPr>
          <w:rStyle w:val="title-text"/>
          <w:rFonts w:asciiTheme="majorHAnsi" w:eastAsia="Times New Roman" w:hAnsiTheme="majorHAnsi" w:cstheme="majorHAnsi"/>
          <w:bCs/>
          <w:sz w:val="16"/>
          <w:szCs w:val="16"/>
        </w:rPr>
      </w:pPr>
    </w:p>
    <w:p w14:paraId="65777661" w14:textId="77777777" w:rsidR="00B5209C" w:rsidRPr="00747410" w:rsidRDefault="00000000" w:rsidP="00B5209C">
      <w:pPr>
        <w:rPr>
          <w:rFonts w:asciiTheme="majorHAnsi" w:hAnsiTheme="majorHAnsi" w:cstheme="majorHAnsi"/>
          <w:sz w:val="16"/>
          <w:szCs w:val="16"/>
        </w:rPr>
      </w:pPr>
      <w:hyperlink r:id="rId1287" w:history="1">
        <w:proofErr w:type="spellStart"/>
        <w:r w:rsidR="00B5209C" w:rsidRPr="00747410">
          <w:rPr>
            <w:rStyle w:val="Hyperlink"/>
            <w:rFonts w:asciiTheme="majorHAnsi" w:hAnsiTheme="majorHAnsi" w:cstheme="majorHAnsi"/>
            <w:color w:val="2F83C4"/>
            <w:sz w:val="16"/>
            <w:szCs w:val="16"/>
          </w:rPr>
          <w:t>Santirso</w:t>
        </w:r>
        <w:proofErr w:type="spellEnd"/>
        <w:r w:rsidR="00B5209C" w:rsidRPr="00747410">
          <w:rPr>
            <w:rStyle w:val="Hyperlink"/>
            <w:rFonts w:asciiTheme="majorHAnsi" w:hAnsiTheme="majorHAnsi" w:cstheme="majorHAnsi"/>
            <w:color w:val="2F83C4"/>
            <w:sz w:val="16"/>
            <w:szCs w:val="16"/>
          </w:rPr>
          <w:t xml:space="preserve">, F. A., Gilchrist, G., Lila, M., Gracia, E. (2020). Motivational strategies in interventions for intimate partner violence offenders: a systematic review and meta-analysis of randomized controlled trials. </w:t>
        </w:r>
        <w:proofErr w:type="spellStart"/>
        <w:r w:rsidR="00B5209C" w:rsidRPr="00747410">
          <w:rPr>
            <w:rStyle w:val="Hyperlink"/>
            <w:rFonts w:asciiTheme="majorHAnsi" w:hAnsiTheme="majorHAnsi" w:cstheme="majorHAnsi"/>
            <w:color w:val="2F83C4"/>
            <w:sz w:val="16"/>
            <w:szCs w:val="16"/>
          </w:rPr>
          <w:t>Interv</w:t>
        </w:r>
        <w:proofErr w:type="spellEnd"/>
        <w:r w:rsidR="00B5209C" w:rsidRPr="00747410">
          <w:rPr>
            <w:rStyle w:val="Hyperlink"/>
            <w:rFonts w:asciiTheme="majorHAnsi" w:hAnsiTheme="majorHAnsi" w:cstheme="majorHAnsi"/>
            <w:color w:val="2F83C4"/>
            <w:sz w:val="16"/>
            <w:szCs w:val="16"/>
          </w:rPr>
          <w:t xml:space="preserve">. </w:t>
        </w:r>
        <w:proofErr w:type="spellStart"/>
        <w:r w:rsidR="00B5209C" w:rsidRPr="00747410">
          <w:rPr>
            <w:rStyle w:val="Hyperlink"/>
            <w:rFonts w:asciiTheme="majorHAnsi" w:hAnsiTheme="majorHAnsi" w:cstheme="majorHAnsi"/>
            <w:color w:val="2F83C4"/>
            <w:sz w:val="16"/>
            <w:szCs w:val="16"/>
          </w:rPr>
          <w:t>Psicosoc</w:t>
        </w:r>
        <w:proofErr w:type="spellEnd"/>
        <w:r w:rsidR="00B5209C" w:rsidRPr="00747410">
          <w:rPr>
            <w:rStyle w:val="Hyperlink"/>
            <w:rFonts w:asciiTheme="majorHAnsi" w:hAnsiTheme="majorHAnsi" w:cstheme="majorHAnsi"/>
            <w:color w:val="2F83C4"/>
            <w:sz w:val="16"/>
            <w:szCs w:val="16"/>
          </w:rPr>
          <w:t>. 29(3), 175-190</w:t>
        </w:r>
      </w:hyperlink>
      <w:r w:rsidR="00B5209C" w:rsidRPr="00747410">
        <w:rPr>
          <w:rFonts w:asciiTheme="majorHAnsi" w:hAnsiTheme="majorHAnsi" w:cstheme="majorHAnsi"/>
          <w:color w:val="000000"/>
          <w:sz w:val="16"/>
          <w:szCs w:val="16"/>
          <w:shd w:val="clear" w:color="auto" w:fill="FFFFFF"/>
        </w:rPr>
        <w:t>:</w:t>
      </w:r>
    </w:p>
    <w:p w14:paraId="0A547775" w14:textId="77777777" w:rsidR="00B5209C" w:rsidRPr="00747410" w:rsidRDefault="00B5209C" w:rsidP="00792B82">
      <w:pPr>
        <w:pStyle w:val="NoSpacing"/>
        <w:rPr>
          <w:rStyle w:val="title-text"/>
          <w:rFonts w:asciiTheme="majorHAnsi" w:eastAsia="Times New Roman" w:hAnsiTheme="majorHAnsi" w:cstheme="majorHAnsi"/>
          <w:bCs/>
          <w:sz w:val="16"/>
          <w:szCs w:val="16"/>
        </w:rPr>
      </w:pPr>
    </w:p>
    <w:p w14:paraId="4ABB2728" w14:textId="300A7438" w:rsidR="00747410" w:rsidRPr="00747410" w:rsidRDefault="00747410" w:rsidP="00792B82">
      <w:pPr>
        <w:pStyle w:val="NoSpacing"/>
        <w:rPr>
          <w:rFonts w:asciiTheme="majorHAnsi" w:hAnsiTheme="majorHAnsi" w:cstheme="majorHAnsi"/>
          <w:color w:val="000000"/>
          <w:sz w:val="16"/>
          <w:szCs w:val="16"/>
          <w:shd w:val="clear" w:color="auto" w:fill="FFFFFF"/>
        </w:rPr>
      </w:pPr>
      <w:r w:rsidRPr="00747410">
        <w:rPr>
          <w:rFonts w:asciiTheme="majorHAnsi" w:hAnsiTheme="majorHAnsi" w:cstheme="majorHAnsi"/>
          <w:color w:val="000000"/>
          <w:sz w:val="16"/>
          <w:szCs w:val="16"/>
          <w:shd w:val="clear" w:color="auto" w:fill="FFFFFF"/>
        </w:rPr>
        <w:t>Schalk, D., &amp; Fernandes, C. (2024).</w:t>
      </w:r>
      <w:r w:rsidRPr="00747410">
        <w:rPr>
          <w:rStyle w:val="apple-converted-space"/>
          <w:rFonts w:asciiTheme="majorHAnsi" w:hAnsiTheme="majorHAnsi" w:cstheme="majorHAnsi"/>
          <w:color w:val="000000"/>
          <w:sz w:val="16"/>
          <w:szCs w:val="16"/>
          <w:shd w:val="clear" w:color="auto" w:fill="FFFFFF"/>
        </w:rPr>
        <w:t> </w:t>
      </w:r>
      <w:hyperlink r:id="rId1288" w:history="1">
        <w:r w:rsidRPr="00747410">
          <w:rPr>
            <w:rStyle w:val="Hyperlink"/>
            <w:rFonts w:asciiTheme="majorHAnsi" w:hAnsiTheme="majorHAnsi" w:cstheme="majorHAnsi"/>
            <w:color w:val="2F83C4"/>
            <w:sz w:val="16"/>
            <w:szCs w:val="16"/>
          </w:rPr>
          <w:t>How health professionals identify and respond to perpetrators of domestic and family violence in a hospital setting: A scoping review</w:t>
        </w:r>
      </w:hyperlink>
      <w:r w:rsidRPr="00747410">
        <w:rPr>
          <w:rFonts w:asciiTheme="majorHAnsi" w:hAnsiTheme="majorHAnsi" w:cstheme="majorHAnsi"/>
          <w:color w:val="000000"/>
          <w:sz w:val="16"/>
          <w:szCs w:val="16"/>
          <w:shd w:val="clear" w:color="auto" w:fill="FFFFFF"/>
        </w:rPr>
        <w:t xml:space="preserve">. Trauma, Violence, &amp; Abuse. </w:t>
      </w:r>
      <w:proofErr w:type="spellStart"/>
      <w:r w:rsidRPr="00747410">
        <w:rPr>
          <w:rFonts w:asciiTheme="majorHAnsi" w:hAnsiTheme="majorHAnsi" w:cstheme="majorHAnsi"/>
          <w:color w:val="000000"/>
          <w:sz w:val="16"/>
          <w:szCs w:val="16"/>
          <w:shd w:val="clear" w:color="auto" w:fill="FFFFFF"/>
        </w:rPr>
        <w:t>ePub</w:t>
      </w:r>
      <w:proofErr w:type="spellEnd"/>
      <w:r w:rsidRPr="00747410">
        <w:rPr>
          <w:rFonts w:asciiTheme="majorHAnsi" w:hAnsiTheme="majorHAnsi" w:cstheme="majorHAnsi"/>
          <w:color w:val="000000"/>
          <w:sz w:val="16"/>
          <w:szCs w:val="16"/>
          <w:shd w:val="clear" w:color="auto" w:fill="FFFFFF"/>
        </w:rPr>
        <w:t>:</w:t>
      </w:r>
    </w:p>
    <w:p w14:paraId="52B4B18D" w14:textId="77777777" w:rsidR="00747410" w:rsidRPr="00747410" w:rsidRDefault="00747410" w:rsidP="00792B82">
      <w:pPr>
        <w:pStyle w:val="NoSpacing"/>
        <w:rPr>
          <w:rStyle w:val="title-text"/>
          <w:rFonts w:asciiTheme="majorHAnsi" w:eastAsia="Times New Roman" w:hAnsiTheme="majorHAnsi" w:cstheme="majorHAnsi"/>
          <w:bCs/>
          <w:sz w:val="16"/>
          <w:szCs w:val="16"/>
        </w:rPr>
      </w:pPr>
    </w:p>
    <w:p w14:paraId="1ACDD7EF" w14:textId="54756472" w:rsidR="000E6159" w:rsidRPr="00747410" w:rsidRDefault="000E6159" w:rsidP="00792B82">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Seabrook RC, Ward LM. (2019). Bros will be bros? The effect of fraternity membership on perceived culpability for sexual assault.  </w:t>
      </w:r>
      <w:r w:rsidRPr="00747410">
        <w:rPr>
          <w:rFonts w:asciiTheme="majorHAnsi" w:eastAsia="Times New Roman" w:hAnsiTheme="majorHAnsi" w:cstheme="majorHAnsi"/>
          <w:i/>
          <w:color w:val="000000"/>
          <w:sz w:val="16"/>
          <w:szCs w:val="16"/>
        </w:rPr>
        <w:t>Violence Against women 25(12),</w:t>
      </w:r>
      <w:r w:rsidR="00F65021" w:rsidRPr="00747410">
        <w:rPr>
          <w:rFonts w:asciiTheme="majorHAnsi" w:eastAsia="Times New Roman" w:hAnsiTheme="majorHAnsi" w:cstheme="majorHAnsi"/>
          <w:color w:val="000000"/>
          <w:sz w:val="16"/>
          <w:szCs w:val="16"/>
        </w:rPr>
        <w:t xml:space="preserve"> 1471-1490.</w:t>
      </w:r>
    </w:p>
    <w:p w14:paraId="00C99210" w14:textId="77777777" w:rsidR="00C24058" w:rsidRPr="00747410" w:rsidRDefault="00C24058" w:rsidP="00792B82">
      <w:pPr>
        <w:pStyle w:val="NoSpacing"/>
        <w:rPr>
          <w:rStyle w:val="title-text"/>
          <w:rFonts w:asciiTheme="majorHAnsi" w:eastAsia="Times New Roman" w:hAnsiTheme="majorHAnsi" w:cstheme="majorHAnsi"/>
          <w:bCs/>
          <w:sz w:val="16"/>
          <w:szCs w:val="16"/>
        </w:rPr>
      </w:pPr>
    </w:p>
    <w:p w14:paraId="4ED9D0D1" w14:textId="6FD85742" w:rsidR="00E12500" w:rsidRPr="00747410" w:rsidRDefault="00A76511" w:rsidP="00E12500">
      <w:pPr>
        <w:rPr>
          <w:rFonts w:asciiTheme="majorHAnsi" w:hAnsiTheme="majorHAnsi" w:cstheme="majorHAnsi"/>
          <w:sz w:val="16"/>
          <w:szCs w:val="16"/>
        </w:rPr>
      </w:pPr>
      <w:proofErr w:type="spellStart"/>
      <w:r w:rsidRPr="00747410">
        <w:rPr>
          <w:rStyle w:val="title-text"/>
          <w:rFonts w:asciiTheme="majorHAnsi" w:hAnsiTheme="majorHAnsi" w:cstheme="majorHAnsi"/>
          <w:bCs/>
          <w:sz w:val="16"/>
          <w:szCs w:val="16"/>
        </w:rPr>
        <w:t>Sesak</w:t>
      </w:r>
      <w:proofErr w:type="spellEnd"/>
      <w:r w:rsidRPr="00747410">
        <w:rPr>
          <w:rStyle w:val="title-text"/>
          <w:rFonts w:asciiTheme="majorHAnsi" w:hAnsiTheme="majorHAnsi" w:cstheme="majorHAnsi"/>
          <w:bCs/>
          <w:sz w:val="16"/>
          <w:szCs w:val="16"/>
        </w:rPr>
        <w:t xml:space="preserve"> K, Dodaj A, </w:t>
      </w:r>
      <w:r w:rsidRPr="00747410">
        <w:rPr>
          <w:rFonts w:asciiTheme="majorHAnsi" w:hAnsiTheme="majorHAnsi" w:cstheme="majorHAnsi"/>
          <w:spacing w:val="5"/>
          <w:sz w:val="16"/>
          <w:szCs w:val="16"/>
          <w:shd w:val="clear" w:color="auto" w:fill="FFFFFF"/>
        </w:rPr>
        <w:t xml:space="preserve">Šimić N. (2018). </w:t>
      </w:r>
      <w:r w:rsidRPr="00747410">
        <w:rPr>
          <w:rStyle w:val="hlfld-title"/>
          <w:rFonts w:asciiTheme="majorHAnsi" w:hAnsiTheme="majorHAnsi" w:cstheme="majorHAnsi"/>
          <w:bCs/>
          <w:spacing w:val="5"/>
          <w:sz w:val="16"/>
          <w:szCs w:val="16"/>
        </w:rPr>
        <w:t xml:space="preserve">Mental health of perpetrators of intimate partner violence. </w:t>
      </w:r>
      <w:r w:rsidRPr="00747410">
        <w:rPr>
          <w:rStyle w:val="hlfld-title"/>
          <w:rFonts w:asciiTheme="majorHAnsi" w:hAnsiTheme="majorHAnsi" w:cstheme="majorHAnsi"/>
          <w:bCs/>
          <w:i/>
          <w:spacing w:val="5"/>
          <w:sz w:val="16"/>
          <w:szCs w:val="16"/>
        </w:rPr>
        <w:t>Mental Health review Journal</w:t>
      </w:r>
      <w:r w:rsidR="00E12500" w:rsidRPr="00747410">
        <w:rPr>
          <w:rStyle w:val="hlfld-title"/>
          <w:rFonts w:asciiTheme="majorHAnsi" w:hAnsiTheme="majorHAnsi" w:cstheme="majorHAnsi"/>
          <w:bCs/>
          <w:i/>
          <w:spacing w:val="5"/>
          <w:sz w:val="16"/>
          <w:szCs w:val="16"/>
        </w:rPr>
        <w:t xml:space="preserve"> </w:t>
      </w:r>
      <w:r w:rsidR="00E12500" w:rsidRPr="00747410">
        <w:rPr>
          <w:rFonts w:asciiTheme="majorHAnsi" w:hAnsiTheme="majorHAnsi" w:cstheme="majorHAnsi"/>
          <w:i/>
          <w:spacing w:val="5"/>
          <w:sz w:val="16"/>
          <w:szCs w:val="16"/>
          <w:shd w:val="clear" w:color="auto" w:fill="FFFFFF"/>
        </w:rPr>
        <w:t>23 (4),</w:t>
      </w:r>
      <w:r w:rsidR="00601D24" w:rsidRPr="00747410">
        <w:rPr>
          <w:rFonts w:asciiTheme="majorHAnsi" w:hAnsiTheme="majorHAnsi" w:cstheme="majorHAnsi"/>
          <w:i/>
          <w:spacing w:val="5"/>
          <w:sz w:val="16"/>
          <w:szCs w:val="16"/>
          <w:shd w:val="clear" w:color="auto" w:fill="FFFFFF"/>
        </w:rPr>
        <w:t xml:space="preserve"> </w:t>
      </w:r>
      <w:r w:rsidR="00E12500" w:rsidRPr="00747410">
        <w:rPr>
          <w:rFonts w:asciiTheme="majorHAnsi" w:hAnsiTheme="majorHAnsi" w:cstheme="majorHAnsi"/>
          <w:spacing w:val="5"/>
          <w:sz w:val="16"/>
          <w:szCs w:val="16"/>
          <w:shd w:val="clear" w:color="auto" w:fill="FFFFFF"/>
        </w:rPr>
        <w:t>221-239, </w:t>
      </w:r>
    </w:p>
    <w:p w14:paraId="2166625D" w14:textId="39C43291" w:rsidR="00601D24" w:rsidRPr="00747410" w:rsidRDefault="00601D24" w:rsidP="00792B82">
      <w:pPr>
        <w:pStyle w:val="NoSpacing"/>
        <w:rPr>
          <w:rStyle w:val="title-text"/>
          <w:rFonts w:asciiTheme="majorHAnsi" w:eastAsia="Times New Roman" w:hAnsiTheme="majorHAnsi" w:cstheme="majorHAnsi"/>
          <w:bCs/>
          <w:sz w:val="16"/>
          <w:szCs w:val="16"/>
        </w:rPr>
      </w:pPr>
    </w:p>
    <w:p w14:paraId="36D4B633" w14:textId="123811A0" w:rsidR="001A3036" w:rsidRPr="00747410" w:rsidRDefault="001A3036" w:rsidP="00792B82">
      <w:pPr>
        <w:pStyle w:val="NoSpacing"/>
        <w:rPr>
          <w:rStyle w:val="title-text"/>
          <w:rFonts w:asciiTheme="majorHAnsi" w:eastAsia="Times New Roman" w:hAnsiTheme="majorHAnsi" w:cstheme="majorHAnsi"/>
          <w:bCs/>
          <w:sz w:val="16"/>
          <w:szCs w:val="16"/>
        </w:rPr>
      </w:pPr>
      <w:proofErr w:type="spellStart"/>
      <w:r w:rsidRPr="00747410">
        <w:rPr>
          <w:rFonts w:asciiTheme="majorHAnsi" w:hAnsiTheme="majorHAnsi" w:cstheme="majorHAnsi"/>
          <w:color w:val="000000"/>
          <w:sz w:val="16"/>
          <w:szCs w:val="16"/>
          <w:shd w:val="clear" w:color="auto" w:fill="FFFFFF"/>
        </w:rPr>
        <w:t>Sikweyiya</w:t>
      </w:r>
      <w:proofErr w:type="spellEnd"/>
      <w:r w:rsidRPr="00747410">
        <w:rPr>
          <w:rFonts w:asciiTheme="majorHAnsi" w:hAnsiTheme="majorHAnsi" w:cstheme="majorHAnsi"/>
          <w:color w:val="000000"/>
          <w:sz w:val="16"/>
          <w:szCs w:val="16"/>
          <w:shd w:val="clear" w:color="auto" w:fill="FFFFFF"/>
        </w:rPr>
        <w:t xml:space="preserve">, Y., Machisa, M., Mahlangu, P., </w:t>
      </w:r>
      <w:proofErr w:type="spellStart"/>
      <w:r w:rsidRPr="00747410">
        <w:rPr>
          <w:rFonts w:asciiTheme="majorHAnsi" w:hAnsiTheme="majorHAnsi" w:cstheme="majorHAnsi"/>
          <w:color w:val="000000"/>
          <w:sz w:val="16"/>
          <w:szCs w:val="16"/>
          <w:shd w:val="clear" w:color="auto" w:fill="FFFFFF"/>
        </w:rPr>
        <w:t>Nunze</w:t>
      </w:r>
      <w:proofErr w:type="spellEnd"/>
      <w:r w:rsidRPr="00747410">
        <w:rPr>
          <w:rFonts w:asciiTheme="majorHAnsi" w:hAnsiTheme="majorHAnsi" w:cstheme="majorHAnsi"/>
          <w:color w:val="000000"/>
          <w:sz w:val="16"/>
          <w:szCs w:val="16"/>
          <w:shd w:val="clear" w:color="auto" w:fill="FFFFFF"/>
        </w:rPr>
        <w:t>, N., Dartnall, E., Pillay, M., &amp; Jewkes, R. (2023).</w:t>
      </w:r>
      <w:r w:rsidRPr="00747410">
        <w:rPr>
          <w:rStyle w:val="apple-converted-space"/>
          <w:rFonts w:asciiTheme="majorHAnsi" w:hAnsiTheme="majorHAnsi" w:cstheme="majorHAnsi"/>
          <w:color w:val="000000"/>
          <w:sz w:val="16"/>
          <w:szCs w:val="16"/>
          <w:shd w:val="clear" w:color="auto" w:fill="FFFFFF"/>
        </w:rPr>
        <w:t> </w:t>
      </w:r>
      <w:hyperlink r:id="rId1289" w:tgtFrame="_blank" w:history="1">
        <w:r w:rsidRPr="00747410">
          <w:rPr>
            <w:rStyle w:val="Hyperlink"/>
            <w:rFonts w:asciiTheme="majorHAnsi" w:hAnsiTheme="majorHAnsi" w:cstheme="majorHAnsi"/>
            <w:color w:val="2F83C4"/>
            <w:sz w:val="16"/>
            <w:szCs w:val="16"/>
          </w:rPr>
          <w:t>“I Don’t Want to Be Known as a Weak Man”: Insights and Rationalizations by Male Students on Men’s Sexual Violence Perpetration against Female Students on Campus</w:t>
        </w:r>
      </w:hyperlink>
      <w:r w:rsidRPr="00747410">
        <w:rPr>
          <w:rFonts w:asciiTheme="majorHAnsi" w:hAnsiTheme="majorHAnsi" w:cstheme="majorHAnsi"/>
          <w:color w:val="000000"/>
          <w:sz w:val="16"/>
          <w:szCs w:val="16"/>
          <w:shd w:val="clear" w:color="auto" w:fill="FFFFFF"/>
        </w:rPr>
        <w:t>. International Journal of Environmental Research and Public Health, 20(5), 4550. MDPI AG:</w:t>
      </w:r>
      <w:r w:rsidRPr="00747410">
        <w:rPr>
          <w:rStyle w:val="apple-converted-space"/>
          <w:rFonts w:asciiTheme="majorHAnsi" w:hAnsiTheme="majorHAnsi" w:cstheme="majorHAnsi"/>
          <w:color w:val="000000"/>
          <w:sz w:val="16"/>
          <w:szCs w:val="16"/>
          <w:shd w:val="clear" w:color="auto" w:fill="FFFFFF"/>
        </w:rPr>
        <w:t> </w:t>
      </w:r>
    </w:p>
    <w:p w14:paraId="5B79ACA6" w14:textId="77777777" w:rsidR="001A3036" w:rsidRPr="00747410" w:rsidRDefault="001A3036" w:rsidP="00792B82">
      <w:pPr>
        <w:pStyle w:val="NoSpacing"/>
        <w:rPr>
          <w:rStyle w:val="title-text"/>
          <w:rFonts w:asciiTheme="majorHAnsi" w:eastAsia="Times New Roman" w:hAnsiTheme="majorHAnsi" w:cstheme="majorHAnsi"/>
          <w:bCs/>
          <w:sz w:val="16"/>
          <w:szCs w:val="16"/>
        </w:rPr>
      </w:pPr>
    </w:p>
    <w:p w14:paraId="2275F6DD" w14:textId="77777777" w:rsidR="00986E7A" w:rsidRPr="00747410" w:rsidRDefault="00986E7A" w:rsidP="00986E7A">
      <w:pPr>
        <w:rPr>
          <w:rFonts w:asciiTheme="majorHAnsi" w:hAnsiTheme="majorHAnsi" w:cstheme="majorHAnsi"/>
          <w:sz w:val="16"/>
          <w:szCs w:val="16"/>
          <w:lang w:val="pt-BR"/>
        </w:rPr>
      </w:pPr>
      <w:r w:rsidRPr="00747410">
        <w:rPr>
          <w:rFonts w:asciiTheme="majorHAnsi" w:hAnsiTheme="majorHAnsi" w:cstheme="majorHAnsi"/>
          <w:color w:val="000000"/>
          <w:sz w:val="16"/>
          <w:szCs w:val="16"/>
          <w:shd w:val="clear" w:color="auto" w:fill="FFFFFF"/>
        </w:rPr>
        <w:t>Silva, A.F., Estrela, F.M., Magalhães, J.R.F., Gomes, N.P., Pereira., Carneiro, J.B., Cruz, M.A., &amp; Costa, D.M.S.G. (2022).</w:t>
      </w:r>
      <w:r w:rsidRPr="00747410">
        <w:rPr>
          <w:rStyle w:val="apple-converted-space"/>
          <w:rFonts w:asciiTheme="majorHAnsi" w:hAnsiTheme="majorHAnsi" w:cstheme="majorHAnsi"/>
          <w:color w:val="000000"/>
          <w:sz w:val="16"/>
          <w:szCs w:val="16"/>
          <w:shd w:val="clear" w:color="auto" w:fill="FFFFFF"/>
        </w:rPr>
        <w:t> </w:t>
      </w:r>
      <w:hyperlink r:id="rId1290" w:history="1">
        <w:r w:rsidRPr="00747410">
          <w:rPr>
            <w:rStyle w:val="Hyperlink"/>
            <w:rFonts w:asciiTheme="majorHAnsi" w:eastAsiaTheme="majorEastAsia" w:hAnsiTheme="majorHAnsi" w:cstheme="majorHAnsi"/>
            <w:color w:val="2F83C4"/>
            <w:sz w:val="16"/>
            <w:szCs w:val="16"/>
          </w:rPr>
          <w:t xml:space="preserve">Constituent elements of masculinity taught/learned in childhood and adolescence of men who are being criminally prosecuted for violence against women/partners. </w:t>
        </w:r>
        <w:r w:rsidRPr="00747410">
          <w:rPr>
            <w:rStyle w:val="Hyperlink"/>
            <w:rFonts w:asciiTheme="majorHAnsi" w:eastAsiaTheme="majorEastAsia" w:hAnsiTheme="majorHAnsi" w:cstheme="majorHAnsi"/>
            <w:color w:val="2F83C4"/>
            <w:sz w:val="16"/>
            <w:szCs w:val="16"/>
            <w:lang w:val="pt-BR"/>
          </w:rPr>
          <w:t>Cien. Saude Colet</w:t>
        </w:r>
      </w:hyperlink>
      <w:r w:rsidRPr="00747410">
        <w:rPr>
          <w:rFonts w:asciiTheme="majorHAnsi" w:hAnsiTheme="majorHAnsi" w:cstheme="majorHAnsi"/>
          <w:color w:val="000000"/>
          <w:sz w:val="16"/>
          <w:szCs w:val="16"/>
          <w:shd w:val="clear" w:color="auto" w:fill="FFFFFF"/>
          <w:lang w:val="pt-BR"/>
        </w:rPr>
        <w:t>. 27(6): 2123-2131:</w:t>
      </w:r>
      <w:r w:rsidRPr="00747410">
        <w:rPr>
          <w:rStyle w:val="apple-converted-space"/>
          <w:rFonts w:asciiTheme="majorHAnsi" w:hAnsiTheme="majorHAnsi" w:cstheme="majorHAnsi"/>
          <w:color w:val="000000"/>
          <w:sz w:val="16"/>
          <w:szCs w:val="16"/>
          <w:shd w:val="clear" w:color="auto" w:fill="FFFFFF"/>
          <w:lang w:val="pt-BR"/>
        </w:rPr>
        <w:t> </w:t>
      </w:r>
    </w:p>
    <w:p w14:paraId="150898EE" w14:textId="77777777" w:rsidR="007041EF" w:rsidRPr="00747410" w:rsidRDefault="007041EF" w:rsidP="007041EF">
      <w:pPr>
        <w:rPr>
          <w:rFonts w:asciiTheme="majorHAnsi" w:hAnsiTheme="majorHAnsi" w:cstheme="majorHAnsi"/>
          <w:sz w:val="16"/>
          <w:szCs w:val="16"/>
        </w:rPr>
      </w:pPr>
      <w:r w:rsidRPr="00747410">
        <w:rPr>
          <w:rFonts w:asciiTheme="majorHAnsi" w:hAnsiTheme="majorHAnsi" w:cstheme="majorHAnsi"/>
          <w:color w:val="000000"/>
          <w:sz w:val="16"/>
          <w:szCs w:val="16"/>
          <w:lang w:val="pt-BR"/>
        </w:rPr>
        <w:br/>
      </w:r>
      <w:hyperlink r:id="rId1291" w:tgtFrame="_blank" w:history="1">
        <w:r w:rsidRPr="00747410">
          <w:rPr>
            <w:rStyle w:val="Hyperlink"/>
            <w:rFonts w:asciiTheme="majorHAnsi" w:hAnsiTheme="majorHAnsi" w:cstheme="majorHAnsi"/>
            <w:color w:val="2F83C4"/>
            <w:sz w:val="16"/>
            <w:szCs w:val="16"/>
            <w:lang w:val="pt-BR"/>
          </w:rPr>
          <w:t xml:space="preserve">Sousa, M., Andrade, J., de Castro-Rodrigues, A., &amp; Gonçalves, R. A. (2022). </w:t>
        </w:r>
        <w:r w:rsidRPr="00747410">
          <w:rPr>
            <w:rStyle w:val="Hyperlink"/>
            <w:rFonts w:asciiTheme="majorHAnsi" w:hAnsiTheme="majorHAnsi" w:cstheme="majorHAnsi"/>
            <w:color w:val="2F83C4"/>
            <w:sz w:val="16"/>
            <w:szCs w:val="16"/>
          </w:rPr>
          <w:t xml:space="preserve">The Effectiveness of psychological treatment in adult male convicted for sexual offenses against children: A systematic review. Trauma, Violence, &amp; Abuse, </w:t>
        </w:r>
        <w:proofErr w:type="spellStart"/>
        <w:r w:rsidRPr="00747410">
          <w:rPr>
            <w:rStyle w:val="Hyperlink"/>
            <w:rFonts w:asciiTheme="majorHAnsi" w:hAnsiTheme="majorHAnsi" w:cstheme="majorHAnsi"/>
            <w:color w:val="2F83C4"/>
            <w:sz w:val="16"/>
            <w:szCs w:val="16"/>
          </w:rPr>
          <w:t>ePub</w:t>
        </w:r>
        <w:proofErr w:type="spellEnd"/>
      </w:hyperlink>
      <w:r w:rsidRPr="00747410">
        <w:rPr>
          <w:rFonts w:asciiTheme="majorHAnsi" w:hAnsiTheme="majorHAnsi" w:cstheme="majorHAnsi"/>
          <w:color w:val="000000"/>
          <w:sz w:val="16"/>
          <w:szCs w:val="16"/>
          <w:shd w:val="clear" w:color="auto" w:fill="FFFFFF"/>
        </w:rPr>
        <w:t>:</w:t>
      </w:r>
    </w:p>
    <w:p w14:paraId="0E06D1EA" w14:textId="77777777" w:rsidR="00986E7A" w:rsidRPr="00747410" w:rsidRDefault="00986E7A" w:rsidP="00792B82">
      <w:pPr>
        <w:pStyle w:val="NoSpacing"/>
        <w:rPr>
          <w:rStyle w:val="title-text"/>
          <w:rFonts w:asciiTheme="majorHAnsi" w:eastAsia="Times New Roman" w:hAnsiTheme="majorHAnsi" w:cstheme="majorHAnsi"/>
          <w:bCs/>
          <w:sz w:val="16"/>
          <w:szCs w:val="16"/>
        </w:rPr>
      </w:pPr>
    </w:p>
    <w:p w14:paraId="1555CCF6" w14:textId="7DAF70F5" w:rsidR="009A015D" w:rsidRPr="00747410" w:rsidRDefault="009A015D" w:rsidP="00792B82">
      <w:pPr>
        <w:pStyle w:val="NoSpacing"/>
        <w:rPr>
          <w:rFonts w:asciiTheme="majorHAnsi" w:eastAsia="Times New Roman" w:hAnsiTheme="majorHAnsi" w:cstheme="majorHAnsi"/>
          <w:color w:val="000000"/>
          <w:sz w:val="16"/>
          <w:szCs w:val="16"/>
        </w:rPr>
      </w:pPr>
      <w:r w:rsidRPr="00747410">
        <w:rPr>
          <w:rStyle w:val="title-text"/>
          <w:rFonts w:asciiTheme="majorHAnsi" w:eastAsia="Times New Roman" w:hAnsiTheme="majorHAnsi" w:cstheme="majorHAnsi"/>
          <w:bCs/>
          <w:sz w:val="16"/>
          <w:szCs w:val="16"/>
        </w:rPr>
        <w:t xml:space="preserve">Stanley N, Fell B, Miller P, Thomson G, Watson J. (2012). Men’s talk: Men’s understandings of violence against women and motivations for change. </w:t>
      </w:r>
      <w:r w:rsidRPr="00747410">
        <w:rPr>
          <w:rFonts w:asciiTheme="majorHAnsi" w:eastAsia="Times New Roman" w:hAnsiTheme="majorHAnsi" w:cstheme="majorHAnsi"/>
          <w:i/>
          <w:color w:val="000000"/>
          <w:sz w:val="16"/>
          <w:szCs w:val="16"/>
        </w:rPr>
        <w:t>Violence Against women 18(11),</w:t>
      </w:r>
      <w:r w:rsidRPr="00747410">
        <w:rPr>
          <w:rFonts w:asciiTheme="majorHAnsi" w:eastAsia="Times New Roman" w:hAnsiTheme="majorHAnsi" w:cstheme="majorHAnsi"/>
          <w:color w:val="000000"/>
          <w:sz w:val="16"/>
          <w:szCs w:val="16"/>
        </w:rPr>
        <w:t xml:space="preserve"> 1300-1318.</w:t>
      </w:r>
    </w:p>
    <w:p w14:paraId="51211856" w14:textId="77777777" w:rsidR="009A015D" w:rsidRPr="00747410" w:rsidRDefault="009A015D" w:rsidP="00792B82">
      <w:pPr>
        <w:pStyle w:val="NoSpacing"/>
        <w:rPr>
          <w:rStyle w:val="title-text"/>
          <w:rFonts w:asciiTheme="majorHAnsi" w:eastAsia="Times New Roman" w:hAnsiTheme="majorHAnsi" w:cstheme="majorHAnsi"/>
          <w:bCs/>
          <w:sz w:val="16"/>
          <w:szCs w:val="16"/>
        </w:rPr>
      </w:pPr>
    </w:p>
    <w:p w14:paraId="51B7CBCA" w14:textId="1481D91B" w:rsidR="002B21AB" w:rsidRPr="00747410" w:rsidRDefault="002B21AB" w:rsidP="00792B82">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rPr>
        <w:t xml:space="preserve">Stark E, Hester M. (2019). Coercive Control: Update and review. </w:t>
      </w:r>
      <w:r w:rsidRPr="00747410">
        <w:rPr>
          <w:rFonts w:asciiTheme="majorHAnsi" w:eastAsia="Times New Roman" w:hAnsiTheme="majorHAnsi" w:cstheme="majorHAnsi"/>
          <w:i/>
          <w:sz w:val="16"/>
          <w:szCs w:val="16"/>
          <w:shd w:val="clear" w:color="auto" w:fill="FFFFFF"/>
        </w:rPr>
        <w:t>Violence Against Women 25(1),</w:t>
      </w:r>
      <w:r w:rsidRPr="00747410">
        <w:rPr>
          <w:rFonts w:asciiTheme="majorHAnsi" w:eastAsia="Times New Roman" w:hAnsiTheme="majorHAnsi" w:cstheme="majorHAnsi"/>
          <w:sz w:val="16"/>
          <w:szCs w:val="16"/>
          <w:shd w:val="clear" w:color="auto" w:fill="FFFFFF"/>
        </w:rPr>
        <w:t xml:space="preserve"> 81-104.</w:t>
      </w:r>
    </w:p>
    <w:p w14:paraId="481103AA" w14:textId="77777777" w:rsidR="00540B35" w:rsidRPr="00747410" w:rsidRDefault="00540B35" w:rsidP="00540B35">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92" w:history="1">
        <w:r w:rsidRPr="00747410">
          <w:rPr>
            <w:rStyle w:val="Hyperlink"/>
            <w:rFonts w:asciiTheme="majorHAnsi" w:hAnsiTheme="majorHAnsi" w:cstheme="majorHAnsi"/>
            <w:color w:val="2F83C4"/>
            <w:sz w:val="16"/>
            <w:szCs w:val="16"/>
          </w:rPr>
          <w:t>Tarantino, N., Matthews, C., Sun, S., Orchowski, L., Harrison, A., Abrahams, N., Berkowitz, A., Akande, M., &amp; Kuo, C. (2021). AIDS Educ. Prev. 33(5</w:t>
        </w:r>
        <w:proofErr w:type="gramStart"/>
        <w:r w:rsidRPr="00747410">
          <w:rPr>
            <w:rStyle w:val="Hyperlink"/>
            <w:rFonts w:asciiTheme="majorHAnsi" w:hAnsiTheme="majorHAnsi" w:cstheme="majorHAnsi"/>
            <w:color w:val="2F83C4"/>
            <w:sz w:val="16"/>
            <w:szCs w:val="16"/>
          </w:rPr>
          <w:t>):,</w:t>
        </w:r>
        <w:proofErr w:type="gramEnd"/>
        <w:r w:rsidRPr="00747410">
          <w:rPr>
            <w:rStyle w:val="Hyperlink"/>
            <w:rFonts w:asciiTheme="majorHAnsi" w:hAnsiTheme="majorHAnsi" w:cstheme="majorHAnsi"/>
            <w:color w:val="2F83C4"/>
            <w:sz w:val="16"/>
            <w:szCs w:val="16"/>
          </w:rPr>
          <w:t>424-438</w:t>
        </w:r>
      </w:hyperlink>
      <w:r w:rsidRPr="00747410">
        <w:rPr>
          <w:rFonts w:asciiTheme="majorHAnsi" w:hAnsiTheme="majorHAnsi" w:cstheme="majorHAnsi"/>
          <w:color w:val="000000"/>
          <w:sz w:val="16"/>
          <w:szCs w:val="16"/>
          <w:shd w:val="clear" w:color="auto" w:fill="FFFFFF"/>
        </w:rPr>
        <w:t>:</w:t>
      </w:r>
    </w:p>
    <w:p w14:paraId="50B6B499" w14:textId="77777777" w:rsidR="00540B35" w:rsidRPr="00747410" w:rsidRDefault="00540B35" w:rsidP="00540B35">
      <w:pPr>
        <w:rPr>
          <w:rFonts w:asciiTheme="majorHAnsi" w:hAnsiTheme="majorHAnsi" w:cstheme="majorHAnsi"/>
          <w:sz w:val="16"/>
          <w:szCs w:val="16"/>
        </w:rPr>
      </w:pPr>
      <w:r w:rsidRPr="00747410">
        <w:rPr>
          <w:rFonts w:asciiTheme="majorHAnsi" w:hAnsiTheme="majorHAnsi" w:cstheme="majorHAnsi"/>
          <w:color w:val="565555"/>
          <w:sz w:val="16"/>
          <w:szCs w:val="16"/>
          <w:shd w:val="clear" w:color="auto" w:fill="FFFFFF"/>
        </w:rPr>
        <w:t>Unique and shared correlates of sexual violence perpetration and sexual risk behavior among South African adolescent boys</w:t>
      </w:r>
    </w:p>
    <w:p w14:paraId="0B1CB882" w14:textId="77777777" w:rsidR="00792B82" w:rsidRPr="00747410" w:rsidRDefault="00792B82" w:rsidP="008B4E88">
      <w:pPr>
        <w:pStyle w:val="NoSpacing"/>
        <w:rPr>
          <w:rFonts w:asciiTheme="majorHAnsi" w:hAnsiTheme="majorHAnsi" w:cstheme="majorHAnsi"/>
          <w:sz w:val="16"/>
          <w:szCs w:val="16"/>
        </w:rPr>
      </w:pPr>
    </w:p>
    <w:p w14:paraId="4FB165D4" w14:textId="151FF28E" w:rsidR="007764BA" w:rsidRPr="00747410" w:rsidRDefault="007764BA" w:rsidP="007764BA">
      <w:pPr>
        <w:pStyle w:val="NoSpacing"/>
        <w:rPr>
          <w:rStyle w:val="title-text"/>
          <w:rFonts w:asciiTheme="majorHAnsi" w:eastAsia="Times New Roman" w:hAnsiTheme="majorHAnsi" w:cstheme="majorHAnsi"/>
          <w:bCs/>
          <w:sz w:val="16"/>
          <w:szCs w:val="16"/>
        </w:rPr>
      </w:pPr>
      <w:r w:rsidRPr="00747410">
        <w:rPr>
          <w:rStyle w:val="title-text"/>
          <w:rFonts w:asciiTheme="majorHAnsi" w:eastAsia="Times New Roman" w:hAnsiTheme="majorHAnsi" w:cstheme="majorHAnsi"/>
          <w:bCs/>
          <w:sz w:val="16"/>
          <w:szCs w:val="16"/>
          <w:lang w:val="pt-BR"/>
        </w:rPr>
        <w:t xml:space="preserve">Taylor, N., das Nair, R., Braham, L. (2013). </w:t>
      </w:r>
      <w:r w:rsidRPr="00747410">
        <w:rPr>
          <w:rStyle w:val="title-text"/>
          <w:rFonts w:asciiTheme="majorHAnsi" w:eastAsia="Times New Roman" w:hAnsiTheme="majorHAnsi" w:cstheme="majorHAnsi"/>
          <w:bCs/>
          <w:sz w:val="16"/>
          <w:szCs w:val="16"/>
        </w:rPr>
        <w:t xml:space="preserve">Perpetrator and victim perceptions of perpetrator's masculinity as a risk factor for violence: A meta-ethnography synthesis. </w:t>
      </w:r>
      <w:r w:rsidRPr="00747410">
        <w:rPr>
          <w:rStyle w:val="title-text"/>
          <w:rFonts w:asciiTheme="majorHAnsi" w:eastAsia="Times New Roman" w:hAnsiTheme="majorHAnsi" w:cstheme="majorHAnsi"/>
          <w:bCs/>
          <w:i/>
          <w:sz w:val="16"/>
          <w:szCs w:val="16"/>
        </w:rPr>
        <w:t>Aggression &amp; Violent Behavior 18(6),</w:t>
      </w:r>
      <w:r w:rsidRPr="00747410">
        <w:rPr>
          <w:rStyle w:val="title-text"/>
          <w:rFonts w:asciiTheme="majorHAnsi" w:eastAsia="Times New Roman" w:hAnsiTheme="majorHAnsi" w:cstheme="majorHAnsi"/>
          <w:bCs/>
          <w:sz w:val="16"/>
          <w:szCs w:val="16"/>
        </w:rPr>
        <w:t xml:space="preserve"> 774-783.</w:t>
      </w:r>
    </w:p>
    <w:p w14:paraId="21C9C79B" w14:textId="77777777" w:rsidR="00E3664F" w:rsidRPr="00747410" w:rsidRDefault="00E3664F" w:rsidP="00E3664F">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93" w:history="1">
        <w:r w:rsidRPr="00747410">
          <w:rPr>
            <w:rStyle w:val="Hyperlink"/>
            <w:rFonts w:asciiTheme="majorHAnsi" w:hAnsiTheme="majorHAnsi" w:cstheme="majorHAnsi"/>
            <w:color w:val="2F83C4"/>
            <w:sz w:val="16"/>
            <w:szCs w:val="16"/>
          </w:rPr>
          <w:t xml:space="preserve">Thompson-Walsh, C., Scott, K. L., </w:t>
        </w:r>
        <w:proofErr w:type="spellStart"/>
        <w:r w:rsidRPr="00747410">
          <w:rPr>
            <w:rStyle w:val="Hyperlink"/>
            <w:rFonts w:asciiTheme="majorHAnsi" w:hAnsiTheme="majorHAnsi" w:cstheme="majorHAnsi"/>
            <w:color w:val="2F83C4"/>
            <w:sz w:val="16"/>
            <w:szCs w:val="16"/>
          </w:rPr>
          <w:t>Lishak</w:t>
        </w:r>
        <w:proofErr w:type="spellEnd"/>
        <w:r w:rsidRPr="00747410">
          <w:rPr>
            <w:rStyle w:val="Hyperlink"/>
            <w:rFonts w:asciiTheme="majorHAnsi" w:hAnsiTheme="majorHAnsi" w:cstheme="majorHAnsi"/>
            <w:color w:val="2F83C4"/>
            <w:sz w:val="16"/>
            <w:szCs w:val="16"/>
          </w:rPr>
          <w:t xml:space="preserve">, V., Dyson, A. (2021). How domestically violent fathers impact children's social-emotional development: fathers' psychological functioning, parenting, and coparenting. Child Abuse </w:t>
        </w:r>
        <w:proofErr w:type="spellStart"/>
        <w:r w:rsidRPr="00747410">
          <w:rPr>
            <w:rStyle w:val="Hyperlink"/>
            <w:rFonts w:asciiTheme="majorHAnsi" w:hAnsiTheme="majorHAnsi" w:cstheme="majorHAnsi"/>
            <w:color w:val="2F83C4"/>
            <w:sz w:val="16"/>
            <w:szCs w:val="16"/>
          </w:rPr>
          <w:t>Negl</w:t>
        </w:r>
        <w:proofErr w:type="spellEnd"/>
        <w:r w:rsidRPr="00747410">
          <w:rPr>
            <w:rStyle w:val="Hyperlink"/>
            <w:rFonts w:asciiTheme="majorHAnsi" w:hAnsiTheme="majorHAnsi" w:cstheme="majorHAnsi"/>
            <w:color w:val="2F83C4"/>
            <w:sz w:val="16"/>
            <w:szCs w:val="16"/>
          </w:rPr>
          <w:t>. 112, e104866</w:t>
        </w:r>
      </w:hyperlink>
      <w:r w:rsidRPr="00747410">
        <w:rPr>
          <w:rFonts w:asciiTheme="majorHAnsi" w:hAnsiTheme="majorHAnsi" w:cstheme="majorHAnsi"/>
          <w:color w:val="000000"/>
          <w:sz w:val="16"/>
          <w:szCs w:val="16"/>
          <w:shd w:val="clear" w:color="auto" w:fill="FFFFFF"/>
        </w:rPr>
        <w:t>:</w:t>
      </w:r>
      <w:r w:rsidRPr="00747410">
        <w:rPr>
          <w:rStyle w:val="apple-converted-space"/>
          <w:rFonts w:asciiTheme="majorHAnsi" w:eastAsiaTheme="majorEastAsia" w:hAnsiTheme="majorHAnsi" w:cstheme="majorHAnsi"/>
          <w:color w:val="000000"/>
          <w:sz w:val="16"/>
          <w:szCs w:val="16"/>
          <w:shd w:val="clear" w:color="auto" w:fill="FFFFFF"/>
        </w:rPr>
        <w:t> </w:t>
      </w:r>
    </w:p>
    <w:p w14:paraId="552CF1E0" w14:textId="77777777" w:rsidR="001637F7" w:rsidRPr="00747410" w:rsidRDefault="001637F7" w:rsidP="007764BA">
      <w:pPr>
        <w:pStyle w:val="NoSpacing"/>
        <w:rPr>
          <w:rStyle w:val="title-text"/>
          <w:rFonts w:asciiTheme="majorHAnsi" w:eastAsia="Times New Roman" w:hAnsiTheme="majorHAnsi" w:cstheme="majorHAnsi"/>
          <w:bCs/>
          <w:sz w:val="16"/>
          <w:szCs w:val="16"/>
        </w:rPr>
      </w:pPr>
    </w:p>
    <w:p w14:paraId="3DE19271" w14:textId="77777777" w:rsidR="001637F7" w:rsidRPr="00747410" w:rsidRDefault="001637F7" w:rsidP="001637F7">
      <w:pPr>
        <w:pStyle w:val="NoSpacing"/>
        <w:rPr>
          <w:rFonts w:asciiTheme="majorHAnsi" w:eastAsia="Times New Roman" w:hAnsiTheme="majorHAnsi" w:cstheme="majorHAnsi"/>
          <w:spacing w:val="2"/>
          <w:sz w:val="16"/>
          <w:szCs w:val="16"/>
          <w:lang w:val="es-ES"/>
        </w:rPr>
      </w:pPr>
      <w:r w:rsidRPr="00747410">
        <w:rPr>
          <w:rFonts w:asciiTheme="majorHAnsi" w:eastAsia="Times New Roman" w:hAnsiTheme="majorHAnsi" w:cstheme="majorHAnsi"/>
          <w:spacing w:val="2"/>
          <w:sz w:val="16"/>
          <w:szCs w:val="16"/>
        </w:rPr>
        <w:t>Tjaden, P., &amp; Thoennes, N. (2000). The role of stalking in domestic violence crime reports generated by the Colorado Springs Police Department. </w:t>
      </w:r>
      <w:proofErr w:type="spellStart"/>
      <w:r w:rsidRPr="00747410">
        <w:rPr>
          <w:rStyle w:val="Emphasis"/>
          <w:rFonts w:asciiTheme="majorHAnsi" w:eastAsia="Times New Roman" w:hAnsiTheme="majorHAnsi" w:cstheme="majorHAnsi"/>
          <w:spacing w:val="2"/>
          <w:sz w:val="16"/>
          <w:szCs w:val="16"/>
          <w:lang w:val="es-ES"/>
        </w:rPr>
        <w:t>Violence</w:t>
      </w:r>
      <w:proofErr w:type="spellEnd"/>
      <w:r w:rsidRPr="00747410">
        <w:rPr>
          <w:rStyle w:val="Emphasis"/>
          <w:rFonts w:asciiTheme="majorHAnsi" w:eastAsia="Times New Roman" w:hAnsiTheme="majorHAnsi" w:cstheme="majorHAnsi"/>
          <w:spacing w:val="2"/>
          <w:sz w:val="16"/>
          <w:szCs w:val="16"/>
          <w:lang w:val="es-ES"/>
        </w:rPr>
        <w:t xml:space="preserve"> and </w:t>
      </w:r>
      <w:proofErr w:type="spellStart"/>
      <w:r w:rsidRPr="00747410">
        <w:rPr>
          <w:rStyle w:val="Emphasis"/>
          <w:rFonts w:asciiTheme="majorHAnsi" w:eastAsia="Times New Roman" w:hAnsiTheme="majorHAnsi" w:cstheme="majorHAnsi"/>
          <w:spacing w:val="2"/>
          <w:sz w:val="16"/>
          <w:szCs w:val="16"/>
          <w:lang w:val="es-ES"/>
        </w:rPr>
        <w:t>Victims</w:t>
      </w:r>
      <w:proofErr w:type="spellEnd"/>
      <w:r w:rsidRPr="00747410">
        <w:rPr>
          <w:rStyle w:val="Emphasis"/>
          <w:rFonts w:asciiTheme="majorHAnsi" w:eastAsia="Times New Roman" w:hAnsiTheme="majorHAnsi" w:cstheme="majorHAnsi"/>
          <w:spacing w:val="2"/>
          <w:sz w:val="16"/>
          <w:szCs w:val="16"/>
          <w:lang w:val="es-ES"/>
        </w:rPr>
        <w:t>, 15</w:t>
      </w:r>
      <w:r w:rsidRPr="00747410">
        <w:rPr>
          <w:rFonts w:asciiTheme="majorHAnsi" w:eastAsia="Times New Roman" w:hAnsiTheme="majorHAnsi" w:cstheme="majorHAnsi"/>
          <w:spacing w:val="2"/>
          <w:sz w:val="16"/>
          <w:szCs w:val="16"/>
          <w:lang w:val="es-ES"/>
        </w:rPr>
        <w:t>(4), 427–441.</w:t>
      </w:r>
    </w:p>
    <w:p w14:paraId="1EA73441" w14:textId="3BB43A8E" w:rsidR="00971A79" w:rsidRPr="00747410" w:rsidRDefault="00971A79" w:rsidP="00971A79">
      <w:pPr>
        <w:rPr>
          <w:rFonts w:asciiTheme="majorHAnsi" w:hAnsiTheme="majorHAnsi" w:cstheme="majorHAnsi"/>
          <w:sz w:val="16"/>
          <w:szCs w:val="16"/>
        </w:rPr>
      </w:pPr>
      <w:r w:rsidRPr="00747410">
        <w:rPr>
          <w:rFonts w:asciiTheme="majorHAnsi" w:hAnsiTheme="majorHAnsi" w:cstheme="majorHAnsi"/>
          <w:color w:val="000000"/>
          <w:sz w:val="16"/>
          <w:szCs w:val="16"/>
          <w:lang w:val="es-ES"/>
        </w:rPr>
        <w:br/>
      </w:r>
      <w:r w:rsidRPr="00747410">
        <w:rPr>
          <w:rFonts w:asciiTheme="majorHAnsi" w:hAnsiTheme="majorHAnsi" w:cstheme="majorHAnsi"/>
          <w:sz w:val="16"/>
          <w:szCs w:val="16"/>
          <w:lang w:val="es-ES"/>
        </w:rPr>
        <w:t xml:space="preserve">Ubillos-Landa S, Puente-Martínez A, González-Castro J.L, Nieto-González S. (2020). </w:t>
      </w:r>
      <w:hyperlink r:id="rId1294" w:history="1">
        <w:r w:rsidRPr="00747410">
          <w:rPr>
            <w:rStyle w:val="Hyperlink"/>
            <w:rFonts w:asciiTheme="majorHAnsi" w:hAnsiTheme="majorHAnsi" w:cstheme="majorHAnsi"/>
            <w:sz w:val="16"/>
            <w:szCs w:val="16"/>
            <w:shd w:val="clear" w:color="auto" w:fill="FFFFFF"/>
            <w:lang w:val="en-GB"/>
          </w:rPr>
          <w:t xml:space="preserve">You belong to me! Meta-analytic review of the use of male control and dominance against women in intimate partner violence. Aggress. Violent </w:t>
        </w:r>
        <w:proofErr w:type="spellStart"/>
        <w:r w:rsidRPr="00747410">
          <w:rPr>
            <w:rStyle w:val="Hyperlink"/>
            <w:rFonts w:asciiTheme="majorHAnsi" w:hAnsiTheme="majorHAnsi" w:cstheme="majorHAnsi"/>
            <w:sz w:val="16"/>
            <w:szCs w:val="16"/>
            <w:shd w:val="clear" w:color="auto" w:fill="FFFFFF"/>
            <w:lang w:val="en-GB"/>
          </w:rPr>
          <w:t>Behav</w:t>
        </w:r>
        <w:proofErr w:type="spellEnd"/>
        <w:r w:rsidRPr="00747410">
          <w:rPr>
            <w:rStyle w:val="Hyperlink"/>
            <w:rFonts w:asciiTheme="majorHAnsi" w:hAnsiTheme="majorHAnsi" w:cstheme="majorHAnsi"/>
            <w:sz w:val="16"/>
            <w:szCs w:val="16"/>
            <w:shd w:val="clear" w:color="auto" w:fill="FFFFFF"/>
            <w:lang w:val="en-GB"/>
          </w:rPr>
          <w:t>. 52, e101392, 2020</w:t>
        </w:r>
      </w:hyperlink>
      <w:r w:rsidRPr="00747410">
        <w:rPr>
          <w:rFonts w:asciiTheme="majorHAnsi" w:hAnsiTheme="majorHAnsi" w:cstheme="majorHAnsi"/>
          <w:color w:val="000000"/>
          <w:sz w:val="16"/>
          <w:szCs w:val="16"/>
          <w:shd w:val="clear" w:color="auto" w:fill="FFFFFF"/>
          <w:lang w:val="en-GB"/>
        </w:rPr>
        <w:t xml:space="preserve"> [</w:t>
      </w:r>
      <w:r w:rsidRPr="00747410">
        <w:rPr>
          <w:rFonts w:asciiTheme="majorHAnsi" w:hAnsiTheme="majorHAnsi" w:cstheme="majorHAnsi"/>
          <w:i/>
          <w:iCs/>
          <w:color w:val="000000"/>
          <w:sz w:val="16"/>
          <w:szCs w:val="16"/>
          <w:shd w:val="clear" w:color="auto" w:fill="FFFFFF"/>
          <w:lang w:val="en-GB"/>
        </w:rPr>
        <w:t>Source: Science Direct</w:t>
      </w:r>
      <w:r w:rsidRPr="00747410">
        <w:rPr>
          <w:rFonts w:asciiTheme="majorHAnsi" w:hAnsiTheme="majorHAnsi" w:cstheme="majorHAnsi"/>
          <w:color w:val="000000"/>
          <w:sz w:val="16"/>
          <w:szCs w:val="16"/>
          <w:shd w:val="clear" w:color="auto" w:fill="FFFFFF"/>
          <w:lang w:val="en-GB"/>
        </w:rPr>
        <w:t>].</w:t>
      </w:r>
    </w:p>
    <w:p w14:paraId="50BCC16A" w14:textId="77777777" w:rsidR="00971A79" w:rsidRPr="00747410" w:rsidRDefault="00971A79" w:rsidP="001637F7">
      <w:pPr>
        <w:pStyle w:val="NoSpacing"/>
        <w:rPr>
          <w:rFonts w:asciiTheme="majorHAnsi" w:eastAsia="Times New Roman" w:hAnsiTheme="majorHAnsi" w:cstheme="majorHAnsi"/>
          <w:spacing w:val="2"/>
          <w:sz w:val="16"/>
          <w:szCs w:val="16"/>
        </w:rPr>
      </w:pPr>
    </w:p>
    <w:p w14:paraId="0A561E36" w14:textId="291CF8A9" w:rsidR="002E5609" w:rsidRPr="00747410" w:rsidRDefault="002E5609" w:rsidP="001637F7">
      <w:pPr>
        <w:pStyle w:val="NoSpacing"/>
        <w:rPr>
          <w:rFonts w:asciiTheme="majorHAnsi" w:hAnsiTheme="majorHAnsi" w:cstheme="majorHAnsi"/>
          <w:color w:val="212121"/>
          <w:sz w:val="16"/>
          <w:szCs w:val="16"/>
          <w:shd w:val="clear" w:color="auto" w:fill="FFFFFF"/>
        </w:rPr>
      </w:pPr>
      <w:r w:rsidRPr="00747410">
        <w:rPr>
          <w:rFonts w:asciiTheme="majorHAnsi" w:hAnsiTheme="majorHAnsi" w:cstheme="majorHAnsi"/>
          <w:color w:val="212121"/>
          <w:sz w:val="16"/>
          <w:szCs w:val="16"/>
          <w:shd w:val="clear" w:color="auto" w:fill="FFFFFF"/>
        </w:rPr>
        <w:t xml:space="preserve">Ullman SE, </w:t>
      </w:r>
      <w:proofErr w:type="spellStart"/>
      <w:r w:rsidRPr="00747410">
        <w:rPr>
          <w:rFonts w:asciiTheme="majorHAnsi" w:hAnsiTheme="majorHAnsi" w:cstheme="majorHAnsi"/>
          <w:color w:val="212121"/>
          <w:sz w:val="16"/>
          <w:szCs w:val="16"/>
          <w:shd w:val="clear" w:color="auto" w:fill="FFFFFF"/>
        </w:rPr>
        <w:t>Filipas</w:t>
      </w:r>
      <w:proofErr w:type="spellEnd"/>
      <w:r w:rsidRPr="00747410">
        <w:rPr>
          <w:rFonts w:asciiTheme="majorHAnsi" w:hAnsiTheme="majorHAnsi" w:cstheme="majorHAnsi"/>
          <w:color w:val="212121"/>
          <w:sz w:val="16"/>
          <w:szCs w:val="16"/>
          <w:shd w:val="clear" w:color="auto" w:fill="FFFFFF"/>
        </w:rPr>
        <w:t xml:space="preserve"> HH, Townsend SM, Starzynski LL. The role of victim-offender relationship in women's sexual assault experiences. J </w:t>
      </w:r>
      <w:proofErr w:type="spellStart"/>
      <w:r w:rsidRPr="00747410">
        <w:rPr>
          <w:rFonts w:asciiTheme="majorHAnsi" w:hAnsiTheme="majorHAnsi" w:cstheme="majorHAnsi"/>
          <w:color w:val="212121"/>
          <w:sz w:val="16"/>
          <w:szCs w:val="16"/>
          <w:shd w:val="clear" w:color="auto" w:fill="FFFFFF"/>
        </w:rPr>
        <w:t>Interpers</w:t>
      </w:r>
      <w:proofErr w:type="spellEnd"/>
      <w:r w:rsidRPr="00747410">
        <w:rPr>
          <w:rFonts w:asciiTheme="majorHAnsi" w:hAnsiTheme="majorHAnsi" w:cstheme="majorHAnsi"/>
          <w:color w:val="212121"/>
          <w:sz w:val="16"/>
          <w:szCs w:val="16"/>
          <w:shd w:val="clear" w:color="auto" w:fill="FFFFFF"/>
        </w:rPr>
        <w:t xml:space="preserve"> Violence. 2006 Jun;21(6):798-819. </w:t>
      </w:r>
      <w:proofErr w:type="spellStart"/>
      <w:r w:rsidRPr="00747410">
        <w:rPr>
          <w:rFonts w:asciiTheme="majorHAnsi" w:hAnsiTheme="majorHAnsi" w:cstheme="majorHAnsi"/>
          <w:color w:val="212121"/>
          <w:sz w:val="16"/>
          <w:szCs w:val="16"/>
          <w:shd w:val="clear" w:color="auto" w:fill="FFFFFF"/>
        </w:rPr>
        <w:t>doi</w:t>
      </w:r>
      <w:proofErr w:type="spellEnd"/>
      <w:r w:rsidRPr="00747410">
        <w:rPr>
          <w:rFonts w:asciiTheme="majorHAnsi" w:hAnsiTheme="majorHAnsi" w:cstheme="majorHAnsi"/>
          <w:color w:val="212121"/>
          <w:sz w:val="16"/>
          <w:szCs w:val="16"/>
          <w:shd w:val="clear" w:color="auto" w:fill="FFFFFF"/>
        </w:rPr>
        <w:t>: 10.1177/0886260506288590. PMID: 16672742.</w:t>
      </w:r>
    </w:p>
    <w:p w14:paraId="3D271F13" w14:textId="77777777" w:rsidR="002E5609" w:rsidRPr="00747410" w:rsidRDefault="002E5609" w:rsidP="001637F7">
      <w:pPr>
        <w:pStyle w:val="NoSpacing"/>
        <w:rPr>
          <w:rFonts w:asciiTheme="majorHAnsi" w:eastAsia="Times New Roman" w:hAnsiTheme="majorHAnsi" w:cstheme="majorHAnsi"/>
          <w:spacing w:val="2"/>
          <w:sz w:val="16"/>
          <w:szCs w:val="16"/>
        </w:rPr>
      </w:pPr>
    </w:p>
    <w:p w14:paraId="4A1DE5A2" w14:textId="7FB0943D" w:rsidR="00860C06" w:rsidRPr="00747410" w:rsidRDefault="00860C06" w:rsidP="001637F7">
      <w:pPr>
        <w:pStyle w:val="NoSpacing"/>
        <w:rPr>
          <w:rFonts w:asciiTheme="majorHAnsi" w:eastAsia="Times New Roman" w:hAnsiTheme="majorHAnsi" w:cstheme="majorHAnsi"/>
          <w:spacing w:val="2"/>
          <w:sz w:val="16"/>
          <w:szCs w:val="16"/>
        </w:rPr>
      </w:pPr>
      <w:r w:rsidRPr="00747410">
        <w:rPr>
          <w:rFonts w:asciiTheme="majorHAnsi" w:hAnsiTheme="majorHAnsi" w:cstheme="majorHAnsi"/>
          <w:color w:val="212121"/>
          <w:sz w:val="16"/>
          <w:szCs w:val="16"/>
          <w:shd w:val="clear" w:color="auto" w:fill="FFFFFF"/>
        </w:rPr>
        <w:t>Ullman SE, Siegel JM. Victim-offender relationship and sexual assault. Violence Vict. 1993 Summer;8(2):121-34. PMID: 8193054.</w:t>
      </w:r>
    </w:p>
    <w:p w14:paraId="18F94475" w14:textId="77777777" w:rsidR="00860C06" w:rsidRPr="00747410" w:rsidRDefault="00860C06" w:rsidP="001637F7">
      <w:pPr>
        <w:pStyle w:val="NoSpacing"/>
        <w:rPr>
          <w:rFonts w:asciiTheme="majorHAnsi" w:eastAsia="Times New Roman" w:hAnsiTheme="majorHAnsi" w:cstheme="majorHAnsi"/>
          <w:spacing w:val="2"/>
          <w:sz w:val="16"/>
          <w:szCs w:val="16"/>
        </w:rPr>
      </w:pPr>
    </w:p>
    <w:p w14:paraId="3424E8C9" w14:textId="215FA470" w:rsidR="00193AA7" w:rsidRPr="00747410" w:rsidRDefault="00193AA7" w:rsidP="00193AA7">
      <w:pPr>
        <w:autoSpaceDE w:val="0"/>
        <w:autoSpaceDN w:val="0"/>
        <w:adjustRightInd w:val="0"/>
        <w:jc w:val="both"/>
        <w:rPr>
          <w:rFonts w:asciiTheme="majorHAnsi" w:hAnsiTheme="majorHAnsi" w:cstheme="majorHAnsi"/>
          <w:iCs/>
          <w:sz w:val="16"/>
          <w:szCs w:val="16"/>
        </w:rPr>
      </w:pPr>
      <w:proofErr w:type="spellStart"/>
      <w:r w:rsidRPr="00747410">
        <w:rPr>
          <w:rFonts w:asciiTheme="majorHAnsi" w:hAnsiTheme="majorHAnsi" w:cstheme="majorHAnsi"/>
          <w:spacing w:val="2"/>
          <w:sz w:val="16"/>
          <w:szCs w:val="16"/>
        </w:rPr>
        <w:t>Vazsonyi</w:t>
      </w:r>
      <w:proofErr w:type="spellEnd"/>
      <w:r w:rsidRPr="00747410">
        <w:rPr>
          <w:rFonts w:asciiTheme="majorHAnsi" w:hAnsiTheme="majorHAnsi" w:cstheme="majorHAnsi"/>
          <w:spacing w:val="2"/>
          <w:sz w:val="16"/>
          <w:szCs w:val="16"/>
        </w:rPr>
        <w:t xml:space="preserve"> AT, Güney Karaman N, Albayrak H, Liu D. (2023).  Through myths, attitudes, or norms? The relationship between low self-control and sexual aggression. </w:t>
      </w:r>
      <w:r w:rsidRPr="00747410">
        <w:rPr>
          <w:rFonts w:asciiTheme="majorHAnsi" w:hAnsiTheme="majorHAnsi" w:cstheme="majorHAnsi"/>
          <w:i/>
          <w:color w:val="303030"/>
          <w:sz w:val="16"/>
          <w:szCs w:val="16"/>
          <w:shd w:val="clear" w:color="auto" w:fill="FFFFFF"/>
        </w:rPr>
        <w:t>Violence Against Women 29(11),</w:t>
      </w:r>
      <w:r w:rsidRPr="00747410">
        <w:rPr>
          <w:rFonts w:asciiTheme="majorHAnsi" w:hAnsiTheme="majorHAnsi" w:cstheme="majorHAnsi"/>
          <w:iCs/>
          <w:color w:val="303030"/>
          <w:sz w:val="16"/>
          <w:szCs w:val="16"/>
          <w:shd w:val="clear" w:color="auto" w:fill="FFFFFF"/>
        </w:rPr>
        <w:t xml:space="preserve"> 2194-2215.</w:t>
      </w:r>
    </w:p>
    <w:p w14:paraId="1F6C712B" w14:textId="77777777" w:rsidR="00193AA7" w:rsidRPr="00747410" w:rsidRDefault="00193AA7" w:rsidP="001637F7">
      <w:pPr>
        <w:pStyle w:val="NoSpacing"/>
        <w:rPr>
          <w:rFonts w:asciiTheme="majorHAnsi" w:eastAsia="Times New Roman" w:hAnsiTheme="majorHAnsi" w:cstheme="majorHAnsi"/>
          <w:spacing w:val="2"/>
          <w:sz w:val="16"/>
          <w:szCs w:val="16"/>
        </w:rPr>
      </w:pPr>
    </w:p>
    <w:p w14:paraId="6E1A4F6D" w14:textId="00E668E5" w:rsidR="00250920" w:rsidRPr="00747410" w:rsidRDefault="00250920" w:rsidP="001637F7">
      <w:pPr>
        <w:pStyle w:val="NoSpacing"/>
        <w:rPr>
          <w:rFonts w:asciiTheme="majorHAnsi" w:eastAsia="Times New Roman" w:hAnsiTheme="majorHAnsi" w:cstheme="majorHAnsi"/>
          <w:spacing w:val="2"/>
          <w:sz w:val="16"/>
          <w:szCs w:val="16"/>
        </w:rPr>
      </w:pPr>
      <w:r w:rsidRPr="00747410">
        <w:rPr>
          <w:rFonts w:asciiTheme="majorHAnsi" w:eastAsia="Times New Roman" w:hAnsiTheme="majorHAnsi" w:cstheme="majorHAnsi"/>
          <w:spacing w:val="2"/>
          <w:sz w:val="16"/>
          <w:szCs w:val="16"/>
        </w:rPr>
        <w:t xml:space="preserve">Walker K, Bowen E, Brown S, Sleath E. (2018) The process of primary desistance from intimate partner violence. </w:t>
      </w:r>
      <w:r w:rsidRPr="00747410">
        <w:rPr>
          <w:rFonts w:asciiTheme="majorHAnsi" w:eastAsia="Times New Roman" w:hAnsiTheme="majorHAnsi" w:cstheme="majorHAnsi"/>
          <w:i/>
          <w:sz w:val="16"/>
          <w:szCs w:val="16"/>
          <w:shd w:val="clear" w:color="auto" w:fill="FFFFFF"/>
        </w:rPr>
        <w:t>Violence Against Women 24(7),</w:t>
      </w:r>
      <w:r w:rsidRPr="00747410">
        <w:rPr>
          <w:rFonts w:asciiTheme="majorHAnsi" w:eastAsia="Times New Roman" w:hAnsiTheme="majorHAnsi" w:cstheme="majorHAnsi"/>
          <w:sz w:val="16"/>
          <w:szCs w:val="16"/>
          <w:shd w:val="clear" w:color="auto" w:fill="FFFFFF"/>
        </w:rPr>
        <w:t xml:space="preserve"> 843-875.</w:t>
      </w:r>
    </w:p>
    <w:p w14:paraId="55D00973" w14:textId="77777777" w:rsidR="005B55BF" w:rsidRPr="00747410" w:rsidRDefault="005B55BF" w:rsidP="001637F7">
      <w:pPr>
        <w:pStyle w:val="NoSpacing"/>
        <w:rPr>
          <w:rFonts w:asciiTheme="majorHAnsi" w:eastAsia="Times New Roman" w:hAnsiTheme="majorHAnsi" w:cstheme="majorHAnsi"/>
          <w:spacing w:val="2"/>
          <w:sz w:val="16"/>
          <w:szCs w:val="16"/>
        </w:rPr>
      </w:pPr>
    </w:p>
    <w:p w14:paraId="29076675" w14:textId="24382C7F" w:rsidR="005B55BF" w:rsidRPr="00747410" w:rsidRDefault="005B55BF" w:rsidP="001637F7">
      <w:pPr>
        <w:pStyle w:val="NoSpacing"/>
        <w:rPr>
          <w:rFonts w:asciiTheme="majorHAnsi" w:eastAsia="Times New Roman" w:hAnsiTheme="majorHAnsi" w:cstheme="majorHAnsi"/>
          <w:sz w:val="16"/>
          <w:szCs w:val="16"/>
          <w:shd w:val="clear" w:color="auto" w:fill="FFFFFF"/>
        </w:rPr>
      </w:pPr>
      <w:proofErr w:type="spellStart"/>
      <w:r w:rsidRPr="00747410">
        <w:rPr>
          <w:rFonts w:asciiTheme="majorHAnsi" w:eastAsia="Times New Roman" w:hAnsiTheme="majorHAnsi" w:cstheme="majorHAnsi"/>
          <w:spacing w:val="2"/>
          <w:sz w:val="16"/>
          <w:szCs w:val="16"/>
        </w:rPr>
        <w:t>Webermann</w:t>
      </w:r>
      <w:proofErr w:type="spellEnd"/>
      <w:r w:rsidRPr="00747410">
        <w:rPr>
          <w:rFonts w:asciiTheme="majorHAnsi" w:eastAsia="Times New Roman" w:hAnsiTheme="majorHAnsi" w:cstheme="majorHAnsi"/>
          <w:spacing w:val="2"/>
          <w:sz w:val="16"/>
          <w:szCs w:val="16"/>
        </w:rPr>
        <w:t xml:space="preserve"> AR, Murphy CM. (2019). Childhood trauma and dissociative intimate partner violence. </w:t>
      </w:r>
      <w:r w:rsidRPr="00747410">
        <w:rPr>
          <w:rFonts w:asciiTheme="majorHAnsi" w:eastAsia="Times New Roman" w:hAnsiTheme="majorHAnsi" w:cstheme="majorHAnsi"/>
          <w:i/>
          <w:sz w:val="16"/>
          <w:szCs w:val="16"/>
          <w:shd w:val="clear" w:color="auto" w:fill="FFFFFF"/>
        </w:rPr>
        <w:t>Violence Against Women 25(2),</w:t>
      </w:r>
      <w:r w:rsidRPr="00747410">
        <w:rPr>
          <w:rFonts w:asciiTheme="majorHAnsi" w:eastAsia="Times New Roman" w:hAnsiTheme="majorHAnsi" w:cstheme="majorHAnsi"/>
          <w:sz w:val="16"/>
          <w:szCs w:val="16"/>
          <w:shd w:val="clear" w:color="auto" w:fill="FFFFFF"/>
        </w:rPr>
        <w:t xml:space="preserve"> 148-166.</w:t>
      </w:r>
    </w:p>
    <w:p w14:paraId="62116E8C" w14:textId="556035A5" w:rsidR="004D20C3" w:rsidRPr="00747410" w:rsidRDefault="004D20C3" w:rsidP="004D20C3">
      <w:pPr>
        <w:rPr>
          <w:rFonts w:asciiTheme="majorHAnsi" w:hAnsiTheme="majorHAnsi" w:cstheme="majorHAnsi"/>
          <w:sz w:val="16"/>
          <w:szCs w:val="16"/>
        </w:rPr>
      </w:pPr>
      <w:r w:rsidRPr="00747410">
        <w:rPr>
          <w:rFonts w:asciiTheme="majorHAnsi" w:hAnsiTheme="majorHAnsi" w:cstheme="majorHAnsi"/>
          <w:color w:val="000000"/>
          <w:sz w:val="16"/>
          <w:szCs w:val="16"/>
        </w:rPr>
        <w:br/>
      </w:r>
      <w:hyperlink r:id="rId1295" w:history="1">
        <w:r w:rsidRPr="00747410">
          <w:rPr>
            <w:rStyle w:val="Hyperlink"/>
            <w:rFonts w:asciiTheme="majorHAnsi" w:hAnsiTheme="majorHAnsi" w:cstheme="majorHAnsi"/>
            <w:color w:val="2F83C4"/>
            <w:sz w:val="16"/>
            <w:szCs w:val="16"/>
          </w:rPr>
          <w:t xml:space="preserve">Zietz, S., </w:t>
        </w:r>
        <w:proofErr w:type="spellStart"/>
        <w:r w:rsidRPr="00747410">
          <w:rPr>
            <w:rStyle w:val="Hyperlink"/>
            <w:rFonts w:asciiTheme="majorHAnsi" w:hAnsiTheme="majorHAnsi" w:cstheme="majorHAnsi"/>
            <w:color w:val="2F83C4"/>
            <w:sz w:val="16"/>
            <w:szCs w:val="16"/>
          </w:rPr>
          <w:t>Kajula</w:t>
        </w:r>
        <w:proofErr w:type="spellEnd"/>
        <w:r w:rsidRPr="00747410">
          <w:rPr>
            <w:rStyle w:val="Hyperlink"/>
            <w:rFonts w:asciiTheme="majorHAnsi" w:hAnsiTheme="majorHAnsi" w:cstheme="majorHAnsi"/>
            <w:color w:val="2F83C4"/>
            <w:sz w:val="16"/>
            <w:szCs w:val="16"/>
          </w:rPr>
          <w:t>, L., Martin, S., Moracco, B., Shanahan, M., &amp; Maman, S. J. (2021). "</w:t>
        </w:r>
        <w:proofErr w:type="spellStart"/>
        <w:r w:rsidRPr="00747410">
          <w:rPr>
            <w:rStyle w:val="Hyperlink"/>
            <w:rFonts w:asciiTheme="majorHAnsi" w:hAnsiTheme="majorHAnsi" w:cstheme="majorHAnsi"/>
            <w:color w:val="2F83C4"/>
            <w:sz w:val="16"/>
            <w:szCs w:val="16"/>
          </w:rPr>
          <w:t>Mtoto</w:t>
        </w:r>
        <w:proofErr w:type="spellEnd"/>
        <w:r w:rsidRPr="00747410">
          <w:rPr>
            <w:rStyle w:val="Hyperlink"/>
            <w:rFonts w:asciiTheme="majorHAnsi" w:hAnsiTheme="majorHAnsi" w:cstheme="majorHAnsi"/>
            <w:color w:val="2F83C4"/>
            <w:sz w:val="16"/>
            <w:szCs w:val="16"/>
          </w:rPr>
          <w:t xml:space="preserve"> </w:t>
        </w:r>
        <w:proofErr w:type="spellStart"/>
        <w:r w:rsidRPr="00747410">
          <w:rPr>
            <w:rStyle w:val="Hyperlink"/>
            <w:rFonts w:asciiTheme="majorHAnsi" w:hAnsiTheme="majorHAnsi" w:cstheme="majorHAnsi"/>
            <w:color w:val="2F83C4"/>
            <w:sz w:val="16"/>
            <w:szCs w:val="16"/>
          </w:rPr>
          <w:t>wa</w:t>
        </w:r>
        <w:proofErr w:type="spellEnd"/>
        <w:r w:rsidRPr="00747410">
          <w:rPr>
            <w:rStyle w:val="Hyperlink"/>
            <w:rFonts w:asciiTheme="majorHAnsi" w:hAnsiTheme="majorHAnsi" w:cstheme="majorHAnsi"/>
            <w:color w:val="2F83C4"/>
            <w:sz w:val="16"/>
            <w:szCs w:val="16"/>
          </w:rPr>
          <w:t xml:space="preserve"> </w:t>
        </w:r>
        <w:proofErr w:type="spellStart"/>
        <w:r w:rsidRPr="00747410">
          <w:rPr>
            <w:rStyle w:val="Hyperlink"/>
            <w:rFonts w:asciiTheme="majorHAnsi" w:hAnsiTheme="majorHAnsi" w:cstheme="majorHAnsi"/>
            <w:color w:val="2F83C4"/>
            <w:sz w:val="16"/>
            <w:szCs w:val="16"/>
          </w:rPr>
          <w:t>nyoka</w:t>
        </w:r>
        <w:proofErr w:type="spellEnd"/>
        <w:r w:rsidRPr="00747410">
          <w:rPr>
            <w:rStyle w:val="Hyperlink"/>
            <w:rFonts w:asciiTheme="majorHAnsi" w:hAnsiTheme="majorHAnsi" w:cstheme="majorHAnsi"/>
            <w:color w:val="2F83C4"/>
            <w:sz w:val="16"/>
            <w:szCs w:val="16"/>
          </w:rPr>
          <w:t xml:space="preserve"> </w:t>
        </w:r>
        <w:proofErr w:type="spellStart"/>
        <w:r w:rsidRPr="00747410">
          <w:rPr>
            <w:rStyle w:val="Hyperlink"/>
            <w:rFonts w:asciiTheme="majorHAnsi" w:hAnsiTheme="majorHAnsi" w:cstheme="majorHAnsi"/>
            <w:color w:val="2F83C4"/>
            <w:sz w:val="16"/>
            <w:szCs w:val="16"/>
          </w:rPr>
          <w:t>ni</w:t>
        </w:r>
        <w:proofErr w:type="spellEnd"/>
        <w:r w:rsidRPr="00747410">
          <w:rPr>
            <w:rStyle w:val="Hyperlink"/>
            <w:rFonts w:asciiTheme="majorHAnsi" w:hAnsiTheme="majorHAnsi" w:cstheme="majorHAnsi"/>
            <w:color w:val="2F83C4"/>
            <w:sz w:val="16"/>
            <w:szCs w:val="16"/>
          </w:rPr>
          <w:t xml:space="preserve"> </w:t>
        </w:r>
        <w:proofErr w:type="spellStart"/>
        <w:r w:rsidRPr="00747410">
          <w:rPr>
            <w:rStyle w:val="Hyperlink"/>
            <w:rFonts w:asciiTheme="majorHAnsi" w:hAnsiTheme="majorHAnsi" w:cstheme="majorHAnsi"/>
            <w:color w:val="2F83C4"/>
            <w:sz w:val="16"/>
            <w:szCs w:val="16"/>
          </w:rPr>
          <w:t>nyoka</w:t>
        </w:r>
        <w:proofErr w:type="spellEnd"/>
        <w:r w:rsidRPr="00747410">
          <w:rPr>
            <w:rStyle w:val="Hyperlink"/>
            <w:rFonts w:asciiTheme="majorHAnsi" w:hAnsiTheme="majorHAnsi" w:cstheme="majorHAnsi"/>
            <w:color w:val="2F83C4"/>
            <w:sz w:val="16"/>
            <w:szCs w:val="16"/>
          </w:rPr>
          <w:t xml:space="preserve">," the child of a snake is a snake: a narrative analysis of adverse childhood experiences and perpetration of interpersonal violence among men in Dar es Salaam, Tanzania. Journal of </w:t>
        </w:r>
        <w:proofErr w:type="spellStart"/>
        <w:r w:rsidRPr="00747410">
          <w:rPr>
            <w:rStyle w:val="Hyperlink"/>
            <w:rFonts w:asciiTheme="majorHAnsi" w:hAnsiTheme="majorHAnsi" w:cstheme="majorHAnsi"/>
            <w:color w:val="2F83C4"/>
            <w:sz w:val="16"/>
            <w:szCs w:val="16"/>
          </w:rPr>
          <w:t>Interpers</w:t>
        </w:r>
        <w:proofErr w:type="spellEnd"/>
        <w:r w:rsidRPr="00747410">
          <w:rPr>
            <w:rStyle w:val="Hyperlink"/>
            <w:rFonts w:asciiTheme="majorHAnsi" w:hAnsiTheme="majorHAnsi" w:cstheme="majorHAnsi"/>
            <w:color w:val="2F83C4"/>
            <w:sz w:val="16"/>
            <w:szCs w:val="16"/>
          </w:rPr>
          <w:t xml:space="preserve">. Violence, </w:t>
        </w:r>
        <w:proofErr w:type="spellStart"/>
        <w:r w:rsidRPr="00747410">
          <w:rPr>
            <w:rStyle w:val="Hyperlink"/>
            <w:rFonts w:asciiTheme="majorHAnsi" w:hAnsiTheme="majorHAnsi" w:cstheme="majorHAnsi"/>
            <w:color w:val="2F83C4"/>
            <w:sz w:val="16"/>
            <w:szCs w:val="16"/>
          </w:rPr>
          <w:t>ePub</w:t>
        </w:r>
        <w:proofErr w:type="spellEnd"/>
      </w:hyperlink>
    </w:p>
    <w:p w14:paraId="02019BCA" w14:textId="77777777" w:rsidR="00DE5866" w:rsidRPr="00747410" w:rsidRDefault="00DE5866" w:rsidP="001637F7">
      <w:pPr>
        <w:pStyle w:val="NoSpacing"/>
        <w:rPr>
          <w:rFonts w:asciiTheme="majorHAnsi" w:eastAsia="Times New Roman" w:hAnsiTheme="majorHAnsi" w:cstheme="majorHAnsi"/>
          <w:sz w:val="16"/>
          <w:szCs w:val="16"/>
          <w:shd w:val="clear" w:color="auto" w:fill="FFFFFF"/>
        </w:rPr>
      </w:pPr>
    </w:p>
    <w:p w14:paraId="12C254C0" w14:textId="77777777" w:rsidR="00DE5866" w:rsidRPr="00F3046D" w:rsidRDefault="00DE5866" w:rsidP="001637F7">
      <w:pPr>
        <w:pStyle w:val="NoSpacing"/>
        <w:rPr>
          <w:rFonts w:asciiTheme="majorHAnsi" w:hAnsiTheme="majorHAnsi" w:cstheme="majorHAnsi"/>
          <w:sz w:val="18"/>
          <w:szCs w:val="18"/>
        </w:rPr>
      </w:pPr>
    </w:p>
    <w:p w14:paraId="38480481" w14:textId="7A7F68AE" w:rsidR="001637F7" w:rsidRPr="00AB4224" w:rsidRDefault="00173056" w:rsidP="007764BA">
      <w:pPr>
        <w:pStyle w:val="NoSpacing"/>
        <w:rPr>
          <w:rStyle w:val="title-text"/>
          <w:rFonts w:asciiTheme="majorHAnsi" w:eastAsia="Times New Roman" w:hAnsiTheme="majorHAnsi" w:cstheme="majorHAnsi"/>
          <w:bCs/>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659264" behindDoc="0" locked="0" layoutInCell="1" allowOverlap="1" wp14:anchorId="6AD71ED5" wp14:editId="542493F1">
                <wp:simplePos x="0" y="0"/>
                <wp:positionH relativeFrom="column">
                  <wp:posOffset>-6351</wp:posOffset>
                </wp:positionH>
                <wp:positionV relativeFrom="paragraph">
                  <wp:posOffset>22225</wp:posOffset>
                </wp:positionV>
                <wp:extent cx="873125" cy="290830"/>
                <wp:effectExtent l="57150" t="19050" r="79375" b="90170"/>
                <wp:wrapNone/>
                <wp:docPr id="68" name="Rectangle 68"/>
                <wp:cNvGraphicFramePr/>
                <a:graphic xmlns:a="http://schemas.openxmlformats.org/drawingml/2006/main">
                  <a:graphicData uri="http://schemas.microsoft.com/office/word/2010/wordprocessingShape">
                    <wps:wsp>
                      <wps:cNvSpPr/>
                      <wps:spPr>
                        <a:xfrm>
                          <a:off x="0" y="0"/>
                          <a:ext cx="87312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5DAAA24" w14:textId="413FD3E4" w:rsidR="00F15201" w:rsidRPr="00174347" w:rsidRDefault="00F15201" w:rsidP="004B58C3">
                            <w:pPr>
                              <w:jc w:val="center"/>
                            </w:pPr>
                            <w:r>
                              <w:rPr>
                                <w:rFonts w:asciiTheme="majorHAnsi" w:hAnsiTheme="majorHAnsi"/>
                                <w:color w:val="333333"/>
                                <w:spacing w:val="2"/>
                              </w:rPr>
                              <w:t>POLITICS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71ED5" id="Rectangle 68" o:spid="_x0000_s1088" style="position:absolute;margin-left:-.5pt;margin-top:1.75pt;width:68.75pt;height: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rMjAIAALgFAAAOAAAAZHJzL2Uyb0RvYy54bWysVFtP2zAUfp+0/2D5faRJC5SKFFVFTJMY&#10;oMHEs+vY1JLj49luk+7X79hp0o4hMU3Lg2Of++07l1dtrclWOK/AlDQ/GVEiDIdKmZeSfn+6+TSl&#10;xAdmKqbBiJLuhKdX848fLhs7EwWsQVfCETRi/KyxJV2HYGdZ5vla1MyfgBUGmRJczQI+3UtWOdag&#10;9VpnxWh0ljXgKuuAC++Ret0x6TzZl1LwcC+lF4HokmJsIZ0unat4ZvNLNntxzK4V34fB/iGKmimD&#10;TgdT1ywwsnHqD1O14g48yHDCoc5ASsVFygGzyUevsnlcMytSLlgcb4cy+f9nlt9tH+2DwzI01s88&#10;XmMWrXR1/GN8pE3F2g3FEm0gHInT83FenFLCkVVcjKbjVMzsoGydD58F1CReSuqwF6lEbHvrAzpE&#10;0V4k+vKgVXWjtE6P2H+x1I5sGXaOcS5MmCR1vam/QtXRJyP8uh4iGTvdkc96MrpIkxQtJYe/OdHm&#10;b/120R4po+GonR2Klm5hp0W0qc03IYmqsEx5CnqI4jifPEaeLKF0VJOY/aA4fl9xLx9VRZr1Qbl4&#10;X3nQSJ7BhEG5VgbcWwZ06EOWnXxfgS7vWILQrlpMvKRnRcwuklZQ7R4ccdCBz1t+o3AibpkPD8wh&#10;2hCXuEHCPR5SQ1NS2N8oWYP7+RY9yiMIkEtJg+gtqf+xYU5Qor8YhMdFPplEuKfH5PS8wIc75qyO&#10;OWZTLwHHLMddZXm6Rvmg+6t0UD/jollEr8hihqPvkvLg+scydFsFVxUXi0USQ4hbFm7No+X9IMSJ&#10;f2qfmbN7WATE0x30SGezV+joZGOLDCw2AaRK0DnUdd8CXA9plvarLO6f43eSOizc+S8AAAD//wMA&#10;UEsDBBQABgAIAAAAIQAzLKFO3wAAAAcBAAAPAAAAZHJzL2Rvd25yZXYueG1sTI/NTsMwEITvSLyD&#10;tUjcWqekVCVkUyF+xCENEoUHcONtEmGvo9hNA0+Pe4LbjmY0822+mawRIw2+c4ywmCcgiGunO24Q&#10;Pj9eZmsQPijWyjgmhG/ysCkuL3KVaXfidxp3oRGxhH2mENoQ+kxKX7dklZ+7njh6BzdYFaIcGqkH&#10;dYrl1sibJFlJqzqOC63q6bGl+mt3tAg/VfncuOm1tAfztnwqt1W3HivE66vp4R5EoCn8heGMH9Gh&#10;iEx7d2TthUGYLeIrASG9BXG201U89gjLuxRkkcv//MUvAAAA//8DAFBLAQItABQABgAIAAAAIQC2&#10;gziS/gAAAOEBAAATAAAAAAAAAAAAAAAAAAAAAABbQ29udGVudF9UeXBlc10ueG1sUEsBAi0AFAAG&#10;AAgAAAAhADj9If/WAAAAlAEAAAsAAAAAAAAAAAAAAAAALwEAAF9yZWxzLy5yZWxzUEsBAi0AFAAG&#10;AAgAAAAhAFJW2syMAgAAuAUAAA4AAAAAAAAAAAAAAAAALgIAAGRycy9lMm9Eb2MueG1sUEsBAi0A&#10;FAAGAAgAAAAhADMsoU7fAAAABwEAAA8AAAAAAAAAAAAAAAAA5gQAAGRycy9kb3ducmV2LnhtbFBL&#10;BQYAAAAABAAEAPMAAADyBQAAAAA=&#10;" fillcolor="#ccc0d9 [1303]" strokecolor="#8064a2 [3207]">
                <v:shadow on="t" color="black" opacity="22937f" origin=",.5" offset="0,.63889mm"/>
                <v:textbox>
                  <w:txbxContent>
                    <w:p w14:paraId="05DAAA24" w14:textId="413FD3E4" w:rsidR="00F15201" w:rsidRPr="00174347" w:rsidRDefault="00F15201" w:rsidP="004B58C3">
                      <w:pPr>
                        <w:jc w:val="center"/>
                      </w:pPr>
                      <w:r>
                        <w:rPr>
                          <w:rFonts w:asciiTheme="majorHAnsi" w:hAnsiTheme="majorHAnsi"/>
                          <w:color w:val="333333"/>
                          <w:spacing w:val="2"/>
                        </w:rPr>
                        <w:t>POLITICS</w:t>
                      </w:r>
                    </w:p>
                  </w:txbxContent>
                </v:textbox>
              </v:rect>
            </w:pict>
          </mc:Fallback>
        </mc:AlternateContent>
      </w:r>
    </w:p>
    <w:p w14:paraId="4E50F453" w14:textId="02729839" w:rsidR="00904946" w:rsidRPr="00AB4224" w:rsidRDefault="00904946" w:rsidP="007764BA">
      <w:pPr>
        <w:pStyle w:val="NoSpacing"/>
        <w:rPr>
          <w:rStyle w:val="title-text"/>
          <w:rFonts w:asciiTheme="majorHAnsi" w:eastAsia="Times New Roman" w:hAnsiTheme="majorHAnsi" w:cstheme="majorHAnsi"/>
          <w:bCs/>
          <w:u w:val="single"/>
        </w:rPr>
      </w:pPr>
      <w:bookmarkStart w:id="178" w:name="Politics"/>
      <w:bookmarkEnd w:id="178"/>
    </w:p>
    <w:p w14:paraId="0FD15CE5" w14:textId="0E4354A3" w:rsidR="003F3CE6" w:rsidRPr="000A4ECC" w:rsidRDefault="003F3CE6" w:rsidP="003F3CE6">
      <w:pPr>
        <w:rPr>
          <w:rFonts w:asciiTheme="majorHAnsi" w:hAnsiTheme="majorHAnsi" w:cstheme="majorHAnsi"/>
          <w:sz w:val="18"/>
          <w:szCs w:val="18"/>
        </w:rPr>
      </w:pPr>
      <w:r w:rsidRPr="00A33E18">
        <w:rPr>
          <w:rFonts w:asciiTheme="majorHAnsi" w:hAnsiTheme="majorHAnsi" w:cstheme="majorHAnsi"/>
          <w:i/>
          <w:iCs/>
          <w:color w:val="000000"/>
          <w:sz w:val="20"/>
          <w:szCs w:val="20"/>
          <w:lang w:val="en-GB"/>
        </w:rPr>
        <w:br/>
      </w:r>
      <w:proofErr w:type="spellStart"/>
      <w:r w:rsidR="005D23D3" w:rsidRPr="000A4ECC">
        <w:rPr>
          <w:rFonts w:asciiTheme="majorHAnsi" w:hAnsiTheme="majorHAnsi" w:cstheme="majorHAnsi"/>
          <w:sz w:val="18"/>
          <w:szCs w:val="18"/>
        </w:rPr>
        <w:t>Aroustamian</w:t>
      </w:r>
      <w:proofErr w:type="spellEnd"/>
      <w:r w:rsidR="005D23D3" w:rsidRPr="000A4ECC">
        <w:rPr>
          <w:rFonts w:asciiTheme="majorHAnsi" w:hAnsiTheme="majorHAnsi" w:cstheme="majorHAnsi"/>
          <w:sz w:val="18"/>
          <w:szCs w:val="18"/>
        </w:rPr>
        <w:t xml:space="preserve"> C.</w:t>
      </w:r>
      <w:r w:rsidR="00100457" w:rsidRPr="000A4ECC">
        <w:rPr>
          <w:rFonts w:asciiTheme="majorHAnsi" w:hAnsiTheme="majorHAnsi" w:cstheme="majorHAnsi"/>
          <w:sz w:val="18"/>
          <w:szCs w:val="18"/>
        </w:rPr>
        <w:t xml:space="preserve"> (2020). </w:t>
      </w:r>
      <w:hyperlink r:id="rId1296" w:history="1">
        <w:r w:rsidRPr="000A4ECC">
          <w:rPr>
            <w:rStyle w:val="Hyperlink"/>
            <w:rFonts w:asciiTheme="majorHAnsi" w:hAnsiTheme="majorHAnsi" w:cstheme="majorHAnsi"/>
            <w:color w:val="954F72"/>
            <w:sz w:val="18"/>
            <w:szCs w:val="18"/>
            <w:lang w:val="en-GB"/>
          </w:rPr>
          <w:t xml:space="preserve">Time's up: recognising sexual violence as a public policy issue: a qualitative content analysis of sexual violence cases and the media. Aggress. Violent </w:t>
        </w:r>
        <w:proofErr w:type="spellStart"/>
        <w:r w:rsidRPr="000A4ECC">
          <w:rPr>
            <w:rStyle w:val="Hyperlink"/>
            <w:rFonts w:asciiTheme="majorHAnsi" w:hAnsiTheme="majorHAnsi" w:cstheme="majorHAnsi"/>
            <w:color w:val="954F72"/>
            <w:sz w:val="18"/>
            <w:szCs w:val="18"/>
            <w:lang w:val="en-GB"/>
          </w:rPr>
          <w:t>Behav</w:t>
        </w:r>
        <w:proofErr w:type="spellEnd"/>
        <w:r w:rsidRPr="000A4ECC">
          <w:rPr>
            <w:rStyle w:val="Hyperlink"/>
            <w:rFonts w:asciiTheme="majorHAnsi" w:hAnsiTheme="majorHAnsi" w:cstheme="majorHAnsi"/>
            <w:color w:val="954F72"/>
            <w:sz w:val="18"/>
            <w:szCs w:val="18"/>
            <w:lang w:val="en-GB"/>
          </w:rPr>
          <w:t>. 50, e101341, 2020</w:t>
        </w:r>
      </w:hyperlink>
      <w:r w:rsidR="00F80FEF" w:rsidRPr="000A4ECC">
        <w:rPr>
          <w:rFonts w:asciiTheme="majorHAnsi" w:hAnsiTheme="majorHAnsi" w:cstheme="majorHAnsi"/>
          <w:i/>
          <w:iCs/>
          <w:color w:val="000000"/>
          <w:sz w:val="18"/>
          <w:szCs w:val="18"/>
          <w:lang w:val="en-GB"/>
        </w:rPr>
        <w:t xml:space="preserve"> </w:t>
      </w:r>
      <w:r w:rsidRPr="000A4ECC">
        <w:rPr>
          <w:rFonts w:asciiTheme="majorHAnsi" w:hAnsiTheme="majorHAnsi" w:cstheme="majorHAnsi"/>
          <w:i/>
          <w:iCs/>
          <w:color w:val="000000"/>
          <w:sz w:val="18"/>
          <w:szCs w:val="18"/>
          <w:lang w:val="en-GB"/>
        </w:rPr>
        <w:t xml:space="preserve">[Source: </w:t>
      </w:r>
      <w:proofErr w:type="spellStart"/>
      <w:r w:rsidRPr="000A4ECC">
        <w:rPr>
          <w:rFonts w:asciiTheme="majorHAnsi" w:hAnsiTheme="majorHAnsi" w:cstheme="majorHAnsi"/>
          <w:i/>
          <w:iCs/>
          <w:color w:val="000000"/>
          <w:sz w:val="18"/>
          <w:szCs w:val="18"/>
          <w:lang w:val="en-GB"/>
        </w:rPr>
        <w:t>Safetylit</w:t>
      </w:r>
      <w:proofErr w:type="spellEnd"/>
      <w:r w:rsidRPr="000A4ECC">
        <w:rPr>
          <w:rFonts w:asciiTheme="majorHAnsi" w:hAnsiTheme="majorHAnsi" w:cstheme="majorHAnsi"/>
          <w:i/>
          <w:iCs/>
          <w:color w:val="000000"/>
          <w:sz w:val="18"/>
          <w:szCs w:val="18"/>
          <w:lang w:val="en-GB"/>
        </w:rPr>
        <w:t>].</w:t>
      </w:r>
      <w:r w:rsidRPr="000A4ECC">
        <w:rPr>
          <w:rStyle w:val="apple-converted-space"/>
          <w:rFonts w:asciiTheme="majorHAnsi" w:hAnsiTheme="majorHAnsi" w:cstheme="majorHAnsi"/>
          <w:i/>
          <w:iCs/>
          <w:color w:val="000000"/>
          <w:sz w:val="18"/>
          <w:szCs w:val="18"/>
          <w:lang w:val="en-GB"/>
        </w:rPr>
        <w:t> </w:t>
      </w:r>
    </w:p>
    <w:p w14:paraId="74F80692" w14:textId="77777777" w:rsidR="003F3CE6" w:rsidRPr="000A4ECC" w:rsidRDefault="003F3CE6" w:rsidP="00250843">
      <w:pPr>
        <w:rPr>
          <w:rFonts w:asciiTheme="majorHAnsi" w:hAnsiTheme="majorHAnsi" w:cstheme="majorHAnsi"/>
          <w:sz w:val="18"/>
          <w:szCs w:val="18"/>
          <w:shd w:val="clear" w:color="auto" w:fill="FFFFFF"/>
        </w:rPr>
      </w:pPr>
    </w:p>
    <w:p w14:paraId="45865731" w14:textId="77777777" w:rsidR="00250843" w:rsidRPr="000A4ECC" w:rsidRDefault="00250843" w:rsidP="00250843">
      <w:pPr>
        <w:rPr>
          <w:rFonts w:asciiTheme="majorHAnsi" w:hAnsiTheme="majorHAnsi" w:cstheme="majorHAnsi"/>
          <w:sz w:val="18"/>
          <w:szCs w:val="18"/>
        </w:rPr>
      </w:pPr>
      <w:proofErr w:type="spellStart"/>
      <w:r w:rsidRPr="000A4ECC">
        <w:rPr>
          <w:rFonts w:asciiTheme="majorHAnsi" w:hAnsiTheme="majorHAnsi" w:cstheme="majorHAnsi"/>
          <w:sz w:val="18"/>
          <w:szCs w:val="18"/>
          <w:shd w:val="clear" w:color="auto" w:fill="FFFFFF"/>
        </w:rPr>
        <w:t>Bardall</w:t>
      </w:r>
      <w:proofErr w:type="spellEnd"/>
      <w:r w:rsidRPr="000A4ECC">
        <w:rPr>
          <w:rFonts w:asciiTheme="majorHAnsi" w:hAnsiTheme="majorHAnsi" w:cstheme="majorHAnsi"/>
          <w:sz w:val="18"/>
          <w:szCs w:val="18"/>
          <w:shd w:val="clear" w:color="auto" w:fill="FFFFFF"/>
        </w:rPr>
        <w:t>, G., 2013. Gender-Specific Election Violence: The Role of Information and Communication Technologies. </w:t>
      </w:r>
      <w:r w:rsidRPr="000A4ECC">
        <w:rPr>
          <w:rFonts w:asciiTheme="majorHAnsi" w:hAnsiTheme="majorHAnsi" w:cstheme="majorHAnsi"/>
          <w:i/>
          <w:iCs/>
          <w:sz w:val="18"/>
          <w:szCs w:val="18"/>
          <w:bdr w:val="none" w:sz="0" w:space="0" w:color="auto" w:frame="1"/>
          <w:shd w:val="clear" w:color="auto" w:fill="FFFFFF"/>
        </w:rPr>
        <w:t>Stability: International Journal of Security and Development</w:t>
      </w:r>
      <w:r w:rsidRPr="000A4ECC">
        <w:rPr>
          <w:rFonts w:asciiTheme="majorHAnsi" w:hAnsiTheme="majorHAnsi" w:cstheme="majorHAnsi"/>
          <w:sz w:val="18"/>
          <w:szCs w:val="18"/>
          <w:shd w:val="clear" w:color="auto" w:fill="FFFFFF"/>
        </w:rPr>
        <w:t xml:space="preserve">, 2(3), </w:t>
      </w:r>
      <w:proofErr w:type="spellStart"/>
      <w:r w:rsidRPr="000A4ECC">
        <w:rPr>
          <w:rFonts w:asciiTheme="majorHAnsi" w:hAnsiTheme="majorHAnsi" w:cstheme="majorHAnsi"/>
          <w:sz w:val="18"/>
          <w:szCs w:val="18"/>
          <w:shd w:val="clear" w:color="auto" w:fill="FFFFFF"/>
        </w:rPr>
        <w:t>p.Art</w:t>
      </w:r>
      <w:proofErr w:type="spellEnd"/>
      <w:r w:rsidRPr="000A4ECC">
        <w:rPr>
          <w:rFonts w:asciiTheme="majorHAnsi" w:hAnsiTheme="majorHAnsi" w:cstheme="majorHAnsi"/>
          <w:sz w:val="18"/>
          <w:szCs w:val="18"/>
          <w:shd w:val="clear" w:color="auto" w:fill="FFFFFF"/>
        </w:rPr>
        <w:t>. 60. DOI: </w:t>
      </w:r>
      <w:hyperlink r:id="rId1297" w:history="1">
        <w:r w:rsidRPr="000A4ECC">
          <w:rPr>
            <w:rFonts w:asciiTheme="majorHAnsi" w:hAnsiTheme="majorHAnsi" w:cstheme="majorHAnsi"/>
            <w:sz w:val="18"/>
            <w:szCs w:val="18"/>
            <w:u w:val="single"/>
            <w:bdr w:val="none" w:sz="0" w:space="0" w:color="auto" w:frame="1"/>
            <w:shd w:val="clear" w:color="auto" w:fill="FFFFFF"/>
          </w:rPr>
          <w:t>http://doi.org/10.5334/sta.cs</w:t>
        </w:r>
      </w:hyperlink>
    </w:p>
    <w:p w14:paraId="0C1F53C0" w14:textId="77777777" w:rsidR="00250843" w:rsidRPr="00BB1E5C" w:rsidRDefault="00250843" w:rsidP="00904946">
      <w:pPr>
        <w:rPr>
          <w:rFonts w:asciiTheme="majorHAnsi" w:hAnsiTheme="majorHAnsi" w:cstheme="majorHAnsi"/>
          <w:sz w:val="16"/>
          <w:szCs w:val="16"/>
        </w:rPr>
      </w:pPr>
    </w:p>
    <w:p w14:paraId="1E0112A7" w14:textId="4C5BBB6E" w:rsidR="00BB1E5C" w:rsidRPr="00BB1E5C" w:rsidRDefault="00BB1E5C" w:rsidP="00904946">
      <w:pPr>
        <w:rPr>
          <w:rFonts w:asciiTheme="majorHAnsi" w:hAnsiTheme="majorHAnsi" w:cstheme="majorHAnsi"/>
          <w:sz w:val="16"/>
          <w:szCs w:val="16"/>
        </w:rPr>
      </w:pPr>
      <w:r w:rsidRPr="00BB1E5C">
        <w:rPr>
          <w:rFonts w:asciiTheme="majorHAnsi" w:hAnsiTheme="majorHAnsi" w:cstheme="majorHAnsi"/>
          <w:color w:val="000000"/>
          <w:sz w:val="16"/>
          <w:szCs w:val="16"/>
          <w:shd w:val="clear" w:color="auto" w:fill="FFFFFF"/>
        </w:rPr>
        <w:t>Burke, E., Watson, K., Eva, G., Gold, J., Garcia-Moreno, C., &amp; Amin, A. (2024).</w:t>
      </w:r>
      <w:r w:rsidRPr="00BB1E5C">
        <w:rPr>
          <w:rStyle w:val="apple-converted-space"/>
          <w:rFonts w:asciiTheme="majorHAnsi" w:hAnsiTheme="majorHAnsi" w:cstheme="majorHAnsi"/>
          <w:color w:val="000000"/>
          <w:sz w:val="16"/>
          <w:szCs w:val="16"/>
          <w:shd w:val="clear" w:color="auto" w:fill="FFFFFF"/>
        </w:rPr>
        <w:t> </w:t>
      </w:r>
      <w:hyperlink r:id="rId1298" w:history="1">
        <w:r w:rsidRPr="00BB1E5C">
          <w:rPr>
            <w:rStyle w:val="Hyperlink"/>
            <w:rFonts w:asciiTheme="majorHAnsi" w:eastAsiaTheme="majorEastAsia" w:hAnsiTheme="majorHAnsi" w:cstheme="majorHAnsi"/>
            <w:color w:val="2F83C4"/>
            <w:sz w:val="16"/>
            <w:szCs w:val="16"/>
          </w:rPr>
          <w:t xml:space="preserve">Is addressing violence against women </w:t>
        </w:r>
        <w:proofErr w:type="spellStart"/>
        <w:r w:rsidRPr="00BB1E5C">
          <w:rPr>
            <w:rStyle w:val="Hyperlink"/>
            <w:rFonts w:asciiTheme="majorHAnsi" w:eastAsiaTheme="majorEastAsia" w:hAnsiTheme="majorHAnsi" w:cstheme="majorHAnsi"/>
            <w:color w:val="2F83C4"/>
            <w:sz w:val="16"/>
            <w:szCs w:val="16"/>
          </w:rPr>
          <w:t>prioritised</w:t>
        </w:r>
        <w:proofErr w:type="spellEnd"/>
        <w:r w:rsidRPr="00BB1E5C">
          <w:rPr>
            <w:rStyle w:val="Hyperlink"/>
            <w:rFonts w:asciiTheme="majorHAnsi" w:eastAsiaTheme="majorEastAsia" w:hAnsiTheme="majorHAnsi" w:cstheme="majorHAnsi"/>
            <w:color w:val="2F83C4"/>
            <w:sz w:val="16"/>
            <w:szCs w:val="16"/>
          </w:rPr>
          <w:t xml:space="preserve"> in health policies? Findings from a WHO policies database.</w:t>
        </w:r>
      </w:hyperlink>
      <w:r w:rsidRPr="00BB1E5C">
        <w:rPr>
          <w:rStyle w:val="apple-converted-space"/>
          <w:rFonts w:asciiTheme="majorHAnsi" w:hAnsiTheme="majorHAnsi" w:cstheme="majorHAnsi"/>
          <w:color w:val="000000"/>
          <w:sz w:val="16"/>
          <w:szCs w:val="16"/>
          <w:shd w:val="clear" w:color="auto" w:fill="FFFFFF"/>
        </w:rPr>
        <w:t> </w:t>
      </w:r>
      <w:r w:rsidRPr="00BB1E5C">
        <w:rPr>
          <w:rFonts w:asciiTheme="majorHAnsi" w:hAnsiTheme="majorHAnsi" w:cstheme="majorHAnsi"/>
          <w:color w:val="000000"/>
          <w:sz w:val="16"/>
          <w:szCs w:val="16"/>
          <w:shd w:val="clear" w:color="auto" w:fill="FFFFFF"/>
        </w:rPr>
        <w:t>PLOS Global Public Health. 4(2), e0002504: In 2020,</w:t>
      </w:r>
    </w:p>
    <w:p w14:paraId="59B7A346" w14:textId="77777777" w:rsidR="00BB1E5C" w:rsidRPr="00BB1E5C" w:rsidRDefault="00BB1E5C" w:rsidP="00904946">
      <w:pPr>
        <w:rPr>
          <w:rFonts w:asciiTheme="majorHAnsi" w:hAnsiTheme="majorHAnsi" w:cstheme="majorHAnsi"/>
          <w:sz w:val="16"/>
          <w:szCs w:val="16"/>
        </w:rPr>
      </w:pPr>
    </w:p>
    <w:p w14:paraId="2DEB7CF1" w14:textId="77777777" w:rsidR="00904946" w:rsidRPr="000A4ECC" w:rsidRDefault="00904946" w:rsidP="00904946">
      <w:pPr>
        <w:rPr>
          <w:rFonts w:asciiTheme="majorHAnsi" w:hAnsiTheme="majorHAnsi" w:cstheme="majorHAnsi"/>
          <w:sz w:val="18"/>
          <w:szCs w:val="18"/>
        </w:rPr>
      </w:pPr>
      <w:r w:rsidRPr="000A4ECC">
        <w:rPr>
          <w:rFonts w:asciiTheme="majorHAnsi" w:hAnsiTheme="majorHAnsi" w:cstheme="majorHAnsi"/>
          <w:sz w:val="18"/>
          <w:szCs w:val="18"/>
        </w:rPr>
        <w:t>Flint, Colin. 2017. Introduction to Geopolitics. Routledge, New York, N.Y. 34 Hadi, M. 2017. Historical Development of The Global Political Agenda Around Sexual and Reproductive Health and Rights: A literature Review. Sexual and Reproductive Healthcare, 12 (2017) 64–69.</w:t>
      </w:r>
    </w:p>
    <w:p w14:paraId="09F383A8" w14:textId="407E89CE" w:rsidR="00100457" w:rsidRPr="000A4ECC" w:rsidRDefault="00100457" w:rsidP="00904946">
      <w:pPr>
        <w:rPr>
          <w:rFonts w:asciiTheme="majorHAnsi" w:hAnsiTheme="majorHAnsi" w:cstheme="majorHAnsi"/>
          <w:sz w:val="18"/>
          <w:szCs w:val="18"/>
        </w:rPr>
      </w:pPr>
    </w:p>
    <w:p w14:paraId="51797176" w14:textId="4D3EB75C" w:rsidR="00684CF3" w:rsidRPr="000A4ECC" w:rsidRDefault="00684CF3" w:rsidP="00904946">
      <w:pPr>
        <w:rPr>
          <w:rFonts w:asciiTheme="majorHAnsi" w:hAnsiTheme="majorHAnsi" w:cstheme="majorHAnsi"/>
          <w:color w:val="000000"/>
          <w:sz w:val="18"/>
          <w:szCs w:val="18"/>
        </w:rPr>
      </w:pPr>
      <w:r w:rsidRPr="000A4ECC">
        <w:rPr>
          <w:rFonts w:asciiTheme="majorHAnsi" w:hAnsiTheme="majorHAnsi" w:cstheme="majorHAnsi"/>
          <w:sz w:val="18"/>
          <w:szCs w:val="18"/>
        </w:rPr>
        <w:t xml:space="preserve">Gram L, Chakraborty P, Daruwalla N, </w:t>
      </w:r>
      <w:proofErr w:type="spellStart"/>
      <w:r w:rsidRPr="000A4ECC">
        <w:rPr>
          <w:rFonts w:asciiTheme="majorHAnsi" w:hAnsiTheme="majorHAnsi" w:cstheme="majorHAnsi"/>
          <w:sz w:val="18"/>
          <w:szCs w:val="18"/>
        </w:rPr>
        <w:t>Osrin</w:t>
      </w:r>
      <w:proofErr w:type="spellEnd"/>
      <w:r w:rsidRPr="000A4ECC">
        <w:rPr>
          <w:rFonts w:asciiTheme="majorHAnsi" w:hAnsiTheme="majorHAnsi" w:cstheme="majorHAnsi"/>
          <w:sz w:val="18"/>
          <w:szCs w:val="18"/>
        </w:rPr>
        <w:t xml:space="preserve"> D. (2021). Social and psychological readiness to take collective action </w:t>
      </w:r>
      <w:proofErr w:type="spellStart"/>
      <w:r w:rsidRPr="000A4ECC">
        <w:rPr>
          <w:rFonts w:asciiTheme="majorHAnsi" w:hAnsiTheme="majorHAnsi" w:cstheme="majorHAnsi"/>
          <w:sz w:val="18"/>
          <w:szCs w:val="18"/>
        </w:rPr>
        <w:t>againaist</w:t>
      </w:r>
      <w:proofErr w:type="spellEnd"/>
      <w:r w:rsidRPr="000A4ECC">
        <w:rPr>
          <w:rFonts w:asciiTheme="majorHAnsi" w:hAnsiTheme="majorHAnsi" w:cstheme="majorHAnsi"/>
          <w:sz w:val="18"/>
          <w:szCs w:val="18"/>
        </w:rPr>
        <w:t xml:space="preserve"> violence against women: A mixed methods study of informal settlements in Mumbai, India. </w:t>
      </w:r>
      <w:r w:rsidRPr="000A4ECC">
        <w:rPr>
          <w:rFonts w:asciiTheme="majorHAnsi" w:hAnsiTheme="majorHAnsi" w:cstheme="majorHAnsi"/>
          <w:i/>
          <w:iCs/>
          <w:color w:val="000000"/>
          <w:sz w:val="18"/>
          <w:szCs w:val="18"/>
        </w:rPr>
        <w:t>Violence Against Women 27(15-16),</w:t>
      </w:r>
      <w:r w:rsidRPr="000A4ECC">
        <w:rPr>
          <w:rFonts w:asciiTheme="majorHAnsi" w:hAnsiTheme="majorHAnsi" w:cstheme="majorHAnsi"/>
          <w:color w:val="000000"/>
          <w:sz w:val="18"/>
          <w:szCs w:val="18"/>
        </w:rPr>
        <w:t xml:space="preserve"> 3176-3196.</w:t>
      </w:r>
    </w:p>
    <w:p w14:paraId="7A0D16C4" w14:textId="77777777" w:rsidR="00D437C9" w:rsidRPr="000A4ECC" w:rsidRDefault="00D437C9" w:rsidP="00904946">
      <w:pPr>
        <w:rPr>
          <w:rFonts w:asciiTheme="majorHAnsi" w:hAnsiTheme="majorHAnsi" w:cstheme="majorHAnsi"/>
          <w:color w:val="000000"/>
          <w:sz w:val="18"/>
          <w:szCs w:val="18"/>
        </w:rPr>
      </w:pPr>
    </w:p>
    <w:p w14:paraId="29DDF02D" w14:textId="77777777" w:rsidR="00D437C9" w:rsidRPr="000A4ECC" w:rsidRDefault="00000000" w:rsidP="00D437C9">
      <w:pPr>
        <w:rPr>
          <w:rFonts w:asciiTheme="majorHAnsi" w:hAnsiTheme="majorHAnsi" w:cstheme="majorHAnsi"/>
          <w:sz w:val="18"/>
          <w:szCs w:val="18"/>
        </w:rPr>
      </w:pPr>
      <w:hyperlink r:id="rId1299" w:tgtFrame="_blank" w:history="1">
        <w:r w:rsidR="00D437C9" w:rsidRPr="000A4ECC">
          <w:rPr>
            <w:rStyle w:val="Hyperlink"/>
            <w:rFonts w:asciiTheme="majorHAnsi" w:hAnsiTheme="majorHAnsi" w:cstheme="majorHAnsi"/>
            <w:color w:val="2F83C4"/>
            <w:sz w:val="18"/>
            <w:szCs w:val="18"/>
          </w:rPr>
          <w:t xml:space="preserve">Johnson-Myers, T.A. (2021). Violence against women in politics: Female politicians' experience with political violence in Jamaica. Bull Lat Am Res, </w:t>
        </w:r>
        <w:proofErr w:type="spellStart"/>
        <w:r w:rsidR="00D437C9" w:rsidRPr="000A4ECC">
          <w:rPr>
            <w:rStyle w:val="Hyperlink"/>
            <w:rFonts w:asciiTheme="majorHAnsi" w:hAnsiTheme="majorHAnsi" w:cstheme="majorHAnsi"/>
            <w:color w:val="2F83C4"/>
            <w:sz w:val="18"/>
            <w:szCs w:val="18"/>
          </w:rPr>
          <w:t>ePub</w:t>
        </w:r>
        <w:proofErr w:type="spellEnd"/>
      </w:hyperlink>
      <w:r w:rsidR="00D437C9" w:rsidRPr="000A4ECC">
        <w:rPr>
          <w:rFonts w:asciiTheme="majorHAnsi" w:hAnsiTheme="majorHAnsi" w:cstheme="majorHAnsi"/>
          <w:color w:val="000000"/>
          <w:sz w:val="18"/>
          <w:szCs w:val="18"/>
          <w:shd w:val="clear" w:color="auto" w:fill="FFFFFF"/>
        </w:rPr>
        <w:t>:</w:t>
      </w:r>
    </w:p>
    <w:p w14:paraId="6C743333" w14:textId="77777777" w:rsidR="00684CF3" w:rsidRPr="000A4ECC" w:rsidRDefault="00684CF3" w:rsidP="00904946">
      <w:pPr>
        <w:rPr>
          <w:rFonts w:asciiTheme="majorHAnsi" w:hAnsiTheme="majorHAnsi" w:cstheme="majorHAnsi"/>
          <w:sz w:val="18"/>
          <w:szCs w:val="18"/>
        </w:rPr>
      </w:pPr>
    </w:p>
    <w:p w14:paraId="4439FE5A" w14:textId="03FFB9F8" w:rsidR="00DE5866" w:rsidRPr="000A4ECC" w:rsidRDefault="00100457" w:rsidP="00904946">
      <w:pPr>
        <w:rPr>
          <w:rFonts w:asciiTheme="majorHAnsi" w:hAnsiTheme="majorHAnsi" w:cstheme="majorHAnsi"/>
          <w:sz w:val="18"/>
          <w:szCs w:val="18"/>
        </w:rPr>
      </w:pPr>
      <w:r w:rsidRPr="000A4ECC">
        <w:rPr>
          <w:rFonts w:asciiTheme="majorHAnsi" w:hAnsiTheme="majorHAnsi" w:cstheme="majorHAnsi"/>
          <w:sz w:val="18"/>
          <w:szCs w:val="18"/>
        </w:rPr>
        <w:t xml:space="preserve">Öhman A, Burman M, Carbin M, Edin </w:t>
      </w:r>
      <w:proofErr w:type="gramStart"/>
      <w:r w:rsidRPr="000A4ECC">
        <w:rPr>
          <w:rFonts w:asciiTheme="majorHAnsi" w:hAnsiTheme="majorHAnsi" w:cstheme="majorHAnsi"/>
          <w:sz w:val="18"/>
          <w:szCs w:val="18"/>
        </w:rPr>
        <w:t>K  (</w:t>
      </w:r>
      <w:proofErr w:type="gramEnd"/>
      <w:r w:rsidRPr="000A4ECC">
        <w:rPr>
          <w:rFonts w:asciiTheme="majorHAnsi" w:hAnsiTheme="majorHAnsi" w:cstheme="majorHAnsi"/>
          <w:sz w:val="18"/>
          <w:szCs w:val="18"/>
        </w:rPr>
        <w:t xml:space="preserve">2020). </w:t>
      </w:r>
      <w:hyperlink r:id="rId1300" w:history="1">
        <w:r w:rsidR="00DE5866" w:rsidRPr="000A4ECC">
          <w:rPr>
            <w:rStyle w:val="Hyperlink"/>
            <w:rFonts w:asciiTheme="majorHAnsi" w:hAnsiTheme="majorHAnsi" w:cstheme="majorHAnsi"/>
            <w:color w:val="954F72"/>
            <w:sz w:val="18"/>
            <w:szCs w:val="18"/>
            <w:shd w:val="clear" w:color="auto" w:fill="FFFFFF"/>
          </w:rPr>
          <w:t xml:space="preserve">'The public health turn on violence against women': </w:t>
        </w:r>
        <w:proofErr w:type="spellStart"/>
        <w:r w:rsidR="00DE5866" w:rsidRPr="000A4ECC">
          <w:rPr>
            <w:rStyle w:val="Hyperlink"/>
            <w:rFonts w:asciiTheme="majorHAnsi" w:hAnsiTheme="majorHAnsi" w:cstheme="majorHAnsi"/>
            <w:color w:val="954F72"/>
            <w:sz w:val="18"/>
            <w:szCs w:val="18"/>
            <w:shd w:val="clear" w:color="auto" w:fill="FFFFFF"/>
          </w:rPr>
          <w:t>Analysing</w:t>
        </w:r>
        <w:proofErr w:type="spellEnd"/>
        <w:r w:rsidR="00DE5866" w:rsidRPr="000A4ECC">
          <w:rPr>
            <w:rStyle w:val="Hyperlink"/>
            <w:rFonts w:asciiTheme="majorHAnsi" w:hAnsiTheme="majorHAnsi" w:cstheme="majorHAnsi"/>
            <w:color w:val="954F72"/>
            <w:sz w:val="18"/>
            <w:szCs w:val="18"/>
            <w:shd w:val="clear" w:color="auto" w:fill="FFFFFF"/>
          </w:rPr>
          <w:t xml:space="preserve"> Swedish healthcare law, public health and gender-equality </w:t>
        </w:r>
        <w:proofErr w:type="gramStart"/>
        <w:r w:rsidR="00DE5866" w:rsidRPr="000A4ECC">
          <w:rPr>
            <w:rStyle w:val="Hyperlink"/>
            <w:rFonts w:asciiTheme="majorHAnsi" w:hAnsiTheme="majorHAnsi" w:cstheme="majorHAnsi"/>
            <w:color w:val="954F72"/>
            <w:sz w:val="18"/>
            <w:szCs w:val="18"/>
            <w:shd w:val="clear" w:color="auto" w:fill="FFFFFF"/>
          </w:rPr>
          <w:t>policies..</w:t>
        </w:r>
        <w:proofErr w:type="gramEnd"/>
        <w:r w:rsidR="00DE5866" w:rsidRPr="000A4ECC">
          <w:rPr>
            <w:rStyle w:val="Hyperlink"/>
            <w:rFonts w:asciiTheme="majorHAnsi" w:hAnsiTheme="majorHAnsi" w:cstheme="majorHAnsi"/>
            <w:color w:val="954F72"/>
            <w:sz w:val="18"/>
            <w:szCs w:val="18"/>
            <w:shd w:val="clear" w:color="auto" w:fill="FFFFFF"/>
          </w:rPr>
          <w:t xml:space="preserve"> BMC Public Health. 20(1), 753, 2020</w:t>
        </w:r>
      </w:hyperlink>
      <w:r w:rsidR="00DC71CF" w:rsidRPr="000A4ECC">
        <w:rPr>
          <w:rFonts w:asciiTheme="majorHAnsi" w:hAnsiTheme="majorHAnsi" w:cstheme="majorHAnsi"/>
          <w:i/>
          <w:iCs/>
          <w:color w:val="000000"/>
          <w:sz w:val="18"/>
          <w:szCs w:val="18"/>
          <w:shd w:val="clear" w:color="auto" w:fill="FFFFFF"/>
        </w:rPr>
        <w:t xml:space="preserve"> </w:t>
      </w:r>
      <w:r w:rsidR="00DE5866" w:rsidRPr="000A4ECC">
        <w:rPr>
          <w:rFonts w:asciiTheme="majorHAnsi" w:hAnsiTheme="majorHAnsi" w:cstheme="majorHAnsi"/>
          <w:i/>
          <w:iCs/>
          <w:color w:val="000000"/>
          <w:sz w:val="18"/>
          <w:szCs w:val="18"/>
          <w:shd w:val="clear" w:color="auto" w:fill="FFFFFF"/>
        </w:rPr>
        <w:t>[Source: Biomed Central].</w:t>
      </w:r>
      <w:r w:rsidR="00DE5866" w:rsidRPr="000A4ECC">
        <w:rPr>
          <w:rStyle w:val="apple-converted-space"/>
          <w:rFonts w:asciiTheme="majorHAnsi" w:hAnsiTheme="majorHAnsi" w:cstheme="majorHAnsi"/>
          <w:color w:val="000000"/>
          <w:sz w:val="18"/>
          <w:szCs w:val="18"/>
          <w:shd w:val="clear" w:color="auto" w:fill="FFFFFF"/>
        </w:rPr>
        <w:t> </w:t>
      </w:r>
    </w:p>
    <w:p w14:paraId="6B9B0B60" w14:textId="77777777" w:rsidR="00CF49D1" w:rsidRPr="000A4ECC" w:rsidRDefault="00CF49D1" w:rsidP="00904946">
      <w:pPr>
        <w:rPr>
          <w:rFonts w:asciiTheme="majorHAnsi" w:hAnsiTheme="majorHAnsi" w:cstheme="majorHAnsi"/>
          <w:sz w:val="18"/>
          <w:szCs w:val="18"/>
        </w:rPr>
      </w:pPr>
    </w:p>
    <w:p w14:paraId="3D886D1A" w14:textId="5734F630" w:rsidR="00904946" w:rsidRPr="000A4ECC" w:rsidRDefault="00100457" w:rsidP="006A1B92">
      <w:pPr>
        <w:rPr>
          <w:rFonts w:asciiTheme="majorHAnsi" w:hAnsiTheme="majorHAnsi" w:cstheme="majorHAnsi"/>
          <w:color w:val="000000"/>
          <w:sz w:val="18"/>
          <w:szCs w:val="18"/>
          <w:lang w:val="en-GB"/>
        </w:rPr>
      </w:pPr>
      <w:r w:rsidRPr="000A4ECC">
        <w:rPr>
          <w:rFonts w:asciiTheme="majorHAnsi" w:hAnsiTheme="majorHAnsi" w:cstheme="majorHAnsi"/>
          <w:sz w:val="18"/>
          <w:szCs w:val="18"/>
        </w:rPr>
        <w:t xml:space="preserve">PHR. (2019). </w:t>
      </w:r>
      <w:hyperlink r:id="rId1301" w:history="1">
        <w:r w:rsidR="00CF49D1" w:rsidRPr="000A4ECC">
          <w:rPr>
            <w:rFonts w:asciiTheme="majorHAnsi" w:hAnsiTheme="majorHAnsi" w:cstheme="majorHAnsi"/>
            <w:color w:val="954F72"/>
            <w:sz w:val="18"/>
            <w:szCs w:val="18"/>
            <w:u w:val="single"/>
            <w:lang w:val="en-GB"/>
          </w:rPr>
          <w:t>Breaking cycles of violence: gaps in prevention of and response to electoral-related sexual violence in Kenya. Office of the UN High Commissioner for Human Rights (OHCHR), Physicians for Human Rights (PHR), and UN Women, 2019</w:t>
        </w:r>
      </w:hyperlink>
      <w:r w:rsidR="00DC71CF" w:rsidRPr="000A4ECC">
        <w:rPr>
          <w:rFonts w:asciiTheme="majorHAnsi" w:hAnsiTheme="majorHAnsi" w:cstheme="majorHAnsi"/>
          <w:i/>
          <w:iCs/>
          <w:color w:val="000000"/>
          <w:sz w:val="18"/>
          <w:szCs w:val="18"/>
          <w:lang w:val="en-GB"/>
        </w:rPr>
        <w:t xml:space="preserve"> </w:t>
      </w:r>
      <w:r w:rsidR="00CF49D1" w:rsidRPr="000A4ECC">
        <w:rPr>
          <w:rFonts w:asciiTheme="majorHAnsi" w:hAnsiTheme="majorHAnsi" w:cstheme="majorHAnsi"/>
          <w:i/>
          <w:iCs/>
          <w:color w:val="000000"/>
          <w:sz w:val="18"/>
          <w:szCs w:val="18"/>
          <w:lang w:val="en-GB"/>
        </w:rPr>
        <w:t>(Source: PHR).</w:t>
      </w:r>
      <w:r w:rsidR="00CF49D1" w:rsidRPr="000A4ECC">
        <w:rPr>
          <w:rFonts w:asciiTheme="majorHAnsi" w:hAnsiTheme="majorHAnsi" w:cstheme="majorHAnsi"/>
          <w:color w:val="000000"/>
          <w:sz w:val="18"/>
          <w:szCs w:val="18"/>
          <w:lang w:val="en-GB"/>
        </w:rPr>
        <w:t> </w:t>
      </w:r>
    </w:p>
    <w:p w14:paraId="330E70A4" w14:textId="1B45B544" w:rsidR="00100457" w:rsidRPr="000A4ECC" w:rsidRDefault="00100457" w:rsidP="006A1B92">
      <w:pPr>
        <w:rPr>
          <w:rFonts w:asciiTheme="majorHAnsi" w:hAnsiTheme="majorHAnsi" w:cstheme="majorHAnsi"/>
          <w:color w:val="000000"/>
          <w:sz w:val="18"/>
          <w:szCs w:val="18"/>
          <w:lang w:val="en-GB"/>
        </w:rPr>
      </w:pPr>
    </w:p>
    <w:p w14:paraId="5C47B690" w14:textId="0AF9A491" w:rsidR="004400A0" w:rsidRDefault="004400A0" w:rsidP="006A1B92">
      <w:pPr>
        <w:rPr>
          <w:rFonts w:asciiTheme="majorHAnsi" w:hAnsiTheme="majorHAnsi" w:cstheme="majorHAnsi"/>
          <w:color w:val="000000"/>
          <w:sz w:val="18"/>
          <w:szCs w:val="18"/>
        </w:rPr>
      </w:pPr>
      <w:proofErr w:type="spellStart"/>
      <w:r w:rsidRPr="000A4ECC">
        <w:rPr>
          <w:rFonts w:asciiTheme="majorHAnsi" w:hAnsiTheme="majorHAnsi" w:cstheme="majorHAnsi"/>
          <w:color w:val="000000"/>
          <w:sz w:val="18"/>
          <w:szCs w:val="18"/>
          <w:lang w:val="en-GB"/>
        </w:rPr>
        <w:t>Proweller</w:t>
      </w:r>
      <w:proofErr w:type="spellEnd"/>
      <w:r w:rsidRPr="000A4ECC">
        <w:rPr>
          <w:rFonts w:asciiTheme="majorHAnsi" w:hAnsiTheme="majorHAnsi" w:cstheme="majorHAnsi"/>
          <w:color w:val="000000"/>
          <w:sz w:val="18"/>
          <w:szCs w:val="18"/>
          <w:lang w:val="en-GB"/>
        </w:rPr>
        <w:t xml:space="preserve"> A, Catlett BS, Crabtree-Nelson S. (2021). Feminist activism and YPAR: privileged girls interrupt rape culture. </w:t>
      </w:r>
      <w:r w:rsidRPr="000A4ECC">
        <w:rPr>
          <w:rFonts w:asciiTheme="majorHAnsi" w:hAnsiTheme="majorHAnsi" w:cstheme="majorHAnsi"/>
          <w:i/>
          <w:iCs/>
          <w:color w:val="000000"/>
          <w:sz w:val="18"/>
          <w:szCs w:val="18"/>
        </w:rPr>
        <w:t>Violence Against Women 27(15-16),</w:t>
      </w:r>
      <w:r w:rsidRPr="000A4ECC">
        <w:rPr>
          <w:rFonts w:asciiTheme="majorHAnsi" w:hAnsiTheme="majorHAnsi" w:cstheme="majorHAnsi"/>
          <w:color w:val="000000"/>
          <w:sz w:val="18"/>
          <w:szCs w:val="18"/>
        </w:rPr>
        <w:t xml:space="preserve"> 3157-3175.</w:t>
      </w:r>
    </w:p>
    <w:p w14:paraId="262B01DB" w14:textId="5AF2E45B" w:rsidR="00927941" w:rsidRDefault="00927941" w:rsidP="006A1B92">
      <w:pPr>
        <w:rPr>
          <w:rFonts w:asciiTheme="majorHAnsi" w:hAnsiTheme="majorHAnsi" w:cstheme="majorHAnsi"/>
          <w:color w:val="000000"/>
          <w:sz w:val="18"/>
          <w:szCs w:val="18"/>
        </w:rPr>
      </w:pPr>
    </w:p>
    <w:p w14:paraId="332F60EF" w14:textId="314BE1EE" w:rsidR="00927941" w:rsidRPr="00927941" w:rsidRDefault="00927941" w:rsidP="00927941">
      <w:pPr>
        <w:rPr>
          <w:rFonts w:asciiTheme="majorHAnsi" w:hAnsiTheme="majorHAnsi" w:cstheme="majorHAnsi"/>
          <w:sz w:val="18"/>
          <w:szCs w:val="18"/>
        </w:rPr>
      </w:pPr>
      <w:proofErr w:type="spellStart"/>
      <w:r>
        <w:rPr>
          <w:rFonts w:asciiTheme="majorHAnsi" w:hAnsiTheme="majorHAnsi" w:cstheme="majorHAnsi"/>
          <w:color w:val="000000"/>
          <w:sz w:val="18"/>
          <w:szCs w:val="18"/>
        </w:rPr>
        <w:t>Wheildon</w:t>
      </w:r>
      <w:proofErr w:type="spellEnd"/>
      <w:r>
        <w:rPr>
          <w:rFonts w:asciiTheme="majorHAnsi" w:hAnsiTheme="majorHAnsi" w:cstheme="majorHAnsi"/>
          <w:color w:val="000000"/>
          <w:sz w:val="18"/>
          <w:szCs w:val="18"/>
        </w:rPr>
        <w:t xml:space="preserve"> LJ, True J, Flynn A, Wild A. (2022). The Batty effect: victim survivors and domestic and family violence policy change. </w:t>
      </w:r>
      <w:r w:rsidRPr="00705AB6">
        <w:rPr>
          <w:rFonts w:asciiTheme="majorHAnsi" w:hAnsiTheme="majorHAnsi" w:cstheme="majorHAnsi"/>
          <w:i/>
          <w:color w:val="000000" w:themeColor="text1"/>
          <w:sz w:val="18"/>
          <w:szCs w:val="18"/>
        </w:rPr>
        <w:t>Violence Against Women 2</w:t>
      </w:r>
      <w:r>
        <w:rPr>
          <w:rFonts w:asciiTheme="majorHAnsi" w:hAnsiTheme="majorHAnsi" w:cstheme="majorHAnsi"/>
          <w:i/>
          <w:color w:val="000000" w:themeColor="text1"/>
          <w:sz w:val="18"/>
          <w:szCs w:val="18"/>
        </w:rPr>
        <w:t>8</w:t>
      </w:r>
      <w:r w:rsidRPr="00705AB6">
        <w:rPr>
          <w:rFonts w:asciiTheme="majorHAnsi" w:hAnsiTheme="majorHAnsi" w:cstheme="majorHAnsi"/>
          <w:i/>
          <w:color w:val="000000" w:themeColor="text1"/>
          <w:sz w:val="18"/>
          <w:szCs w:val="18"/>
        </w:rPr>
        <w:t>(</w:t>
      </w:r>
      <w:r>
        <w:rPr>
          <w:rFonts w:asciiTheme="majorHAnsi" w:hAnsiTheme="majorHAnsi" w:cstheme="majorHAnsi"/>
          <w:i/>
          <w:color w:val="000000" w:themeColor="text1"/>
          <w:sz w:val="18"/>
          <w:szCs w:val="18"/>
        </w:rPr>
        <w:t>6-7</w:t>
      </w:r>
      <w:r w:rsidRPr="00705AB6">
        <w:rPr>
          <w:rFonts w:asciiTheme="majorHAnsi" w:hAnsiTheme="majorHAnsi" w:cstheme="majorHAnsi"/>
          <w:i/>
          <w:color w:val="000000" w:themeColor="text1"/>
          <w:sz w:val="18"/>
          <w:szCs w:val="18"/>
        </w:rPr>
        <w:t>),</w:t>
      </w:r>
      <w:r>
        <w:rPr>
          <w:rFonts w:asciiTheme="majorHAnsi" w:hAnsiTheme="majorHAnsi" w:cstheme="majorHAnsi"/>
          <w:sz w:val="18"/>
          <w:szCs w:val="18"/>
        </w:rPr>
        <w:t xml:space="preserve"> 1684-1707.</w:t>
      </w:r>
    </w:p>
    <w:p w14:paraId="3356741C" w14:textId="77777777" w:rsidR="006A1B92" w:rsidRPr="00AB4224" w:rsidRDefault="006A1B92" w:rsidP="006A1B92">
      <w:pPr>
        <w:rPr>
          <w:rStyle w:val="title-text"/>
          <w:rFonts w:asciiTheme="majorHAnsi" w:hAnsiTheme="majorHAnsi" w:cstheme="majorHAnsi"/>
          <w:sz w:val="20"/>
          <w:szCs w:val="20"/>
        </w:rPr>
      </w:pPr>
    </w:p>
    <w:p w14:paraId="68EEDD7B" w14:textId="38C8BFC1" w:rsidR="00B4363F" w:rsidRPr="00AB4224" w:rsidRDefault="006A1B92" w:rsidP="00B4363F">
      <w:pPr>
        <w:pStyle w:val="NoSpacing"/>
        <w:rPr>
          <w:rStyle w:val="element-citation"/>
          <w:rFonts w:asciiTheme="majorHAnsi" w:eastAsia="Times New Roman" w:hAnsiTheme="majorHAnsi" w:cstheme="majorHAnsi"/>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660288" behindDoc="0" locked="0" layoutInCell="1" allowOverlap="1" wp14:anchorId="77458003" wp14:editId="0D6E1012">
                <wp:simplePos x="0" y="0"/>
                <wp:positionH relativeFrom="column">
                  <wp:posOffset>3070</wp:posOffset>
                </wp:positionH>
                <wp:positionV relativeFrom="paragraph">
                  <wp:posOffset>25400</wp:posOffset>
                </wp:positionV>
                <wp:extent cx="1667468" cy="290830"/>
                <wp:effectExtent l="50800" t="25400" r="60325" b="77470"/>
                <wp:wrapNone/>
                <wp:docPr id="69" name="Rectangle 69"/>
                <wp:cNvGraphicFramePr/>
                <a:graphic xmlns:a="http://schemas.openxmlformats.org/drawingml/2006/main">
                  <a:graphicData uri="http://schemas.microsoft.com/office/word/2010/wordprocessingShape">
                    <wps:wsp>
                      <wps:cNvSpPr/>
                      <wps:spPr>
                        <a:xfrm>
                          <a:off x="0" y="0"/>
                          <a:ext cx="1667468"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75314A7" w14:textId="49A5429A" w:rsidR="00F15201" w:rsidRPr="00174347" w:rsidRDefault="00F15201" w:rsidP="004B58C3">
                            <w:pPr>
                              <w:jc w:val="center"/>
                            </w:pPr>
                            <w:r>
                              <w:rPr>
                                <w:rFonts w:asciiTheme="majorHAnsi" w:hAnsiTheme="majorHAnsi"/>
                                <w:color w:val="333333"/>
                                <w:spacing w:val="2"/>
                              </w:rPr>
                              <w:t xml:space="preserve">POPULATION </w:t>
                            </w:r>
                            <w:r w:rsidR="0039571A">
                              <w:rPr>
                                <w:rFonts w:asciiTheme="majorHAnsi" w:hAnsiTheme="majorHAnsi"/>
                                <w:color w:val="333333"/>
                                <w:spacing w:val="2"/>
                              </w:rPr>
                              <w:t>HEALTH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58003" id="Rectangle 69" o:spid="_x0000_s1089" style="position:absolute;margin-left:.25pt;margin-top:2pt;width:131.3pt;height:2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3ziwIAALkFAAAOAAAAZHJzL2Uyb0RvYy54bWysVFtP2zAUfp+0/2D5faS3FahIUVXENIkB&#10;AiaeXcemlmwfz3abdL9+x06TdgyJaVoeHPvcb9+5uGyMJlvhgwJb0uHJgBJhOVTKvpT0+9P1pzNK&#10;QmS2YhqsKOlOBHo5//jhonYzMYI16Ep4gkZsmNWupOsY3awoAl8Lw8IJOGGRKcEbFvHpX4rKsxqt&#10;G12MBoNpUYOvnAcuQkDqVcuk82xfSsHjnZRBRKJLirHFfPp8rtJZzC/Y7MUzt1Z8Hwb7hygMUxad&#10;9qauWGRk49UfpoziHgLIeMLBFCCl4iLngNkMB6+yeVwzJ3IuWJzg+jKF/2eW324f3b3HMtQuzAJe&#10;UxaN9Cb9MT7S5GLt+mKJJhKOxOF0ejqZYns58kbng7NxrmZx0HY+xC8CDEmXknpsRq4R296EiB5R&#10;tBNJzgJoVV0rrfMjDYBYak+2DFvHOBc2TrK63phvULX0yQC/tolIxla35GlHRhd5lJKl7PA3J9r+&#10;rd822iNlNJy0i0PV8i3utEg2tX0Qkqgq1SkH3UdxnM8wRZ4toXRSk5h9rzh+X3Evn1RFHvZeefS+&#10;cq+RPYONvbJRFvxbBnTsQpatfFeBNu9UgtisGky8pNNxyi6RVlDt7j3x0KIvOH6tcCJuWIj3zCPc&#10;EJi4QuIdHlJDXVLY3yhZg//5Fj3JIwqQS0mN8C1p+LFhXlCiv1rEx/lwMkl4z4/J59MRPvwxZ3XM&#10;sRuzBByzIS4rx/M1yUfdXaUH84ybZpG8IotZjr5LyqPvHsvYrhXcVVwsFlkMMe5YvLGPjneDkCb+&#10;qXlm3u1hERFQt9BBnc1eoaOVTS2ysNhEkCpD51DXfQtwP+RZ2u+ytICO31nqsHHnvwAAAP//AwBQ&#10;SwMEFAAGAAgAAAAhAA3IuIPcAAAABQEAAA8AAABkcnMvZG93bnJldi54bWxMj81OwzAQhO9IvIO1&#10;SNyo01KqNMSpED/ikAaJlgdw420SYa+j2E0DT89yguNoRjPf5JvJWTHiEDpPCuazBARS7U1HjYKP&#10;/ctNCiJETUZbT6jgCwNsisuLXGfGn+kdx11sBJdQyLSCNsY+kzLULTodZr5HYu/oB6cjy6GRZtBn&#10;LndWLpJkJZ3uiBda3eNji/Xn7uQUfFflc+On19Id7dvyqdxWXTpWSl1fTQ/3ICJO8S8Mv/iMDgUz&#10;HfyJTBBWwR3nFCz5D5uL1e0cxIH1OgVZ5PI/ffEDAAD//wMAUEsBAi0AFAAGAAgAAAAhALaDOJL+&#10;AAAA4QEAABMAAAAAAAAAAAAAAAAAAAAAAFtDb250ZW50X1R5cGVzXS54bWxQSwECLQAUAAYACAAA&#10;ACEAOP0h/9YAAACUAQAACwAAAAAAAAAAAAAAAAAvAQAAX3JlbHMvLnJlbHNQSwECLQAUAAYACAAA&#10;ACEA3Ma984sCAAC5BQAADgAAAAAAAAAAAAAAAAAuAgAAZHJzL2Uyb0RvYy54bWxQSwECLQAUAAYA&#10;CAAAACEADci4g9wAAAAFAQAADwAAAAAAAAAAAAAAAADlBAAAZHJzL2Rvd25yZXYueG1sUEsFBgAA&#10;AAAEAAQA8wAAAO4FAAAAAA==&#10;" fillcolor="#ccc0d9 [1303]" strokecolor="#8064a2 [3207]">
                <v:shadow on="t" color="black" opacity="22937f" origin=",.5" offset="0,.63889mm"/>
                <v:textbox>
                  <w:txbxContent>
                    <w:p w14:paraId="575314A7" w14:textId="49A5429A" w:rsidR="00F15201" w:rsidRPr="00174347" w:rsidRDefault="00F15201" w:rsidP="004B58C3">
                      <w:pPr>
                        <w:jc w:val="center"/>
                      </w:pPr>
                      <w:r>
                        <w:rPr>
                          <w:rFonts w:asciiTheme="majorHAnsi" w:hAnsiTheme="majorHAnsi"/>
                          <w:color w:val="333333"/>
                          <w:spacing w:val="2"/>
                        </w:rPr>
                        <w:t xml:space="preserve">POPULATION </w:t>
                      </w:r>
                      <w:r w:rsidR="0039571A">
                        <w:rPr>
                          <w:rFonts w:asciiTheme="majorHAnsi" w:hAnsiTheme="majorHAnsi"/>
                          <w:color w:val="333333"/>
                          <w:spacing w:val="2"/>
                        </w:rPr>
                        <w:t>HEALTH</w:t>
                      </w:r>
                    </w:p>
                  </w:txbxContent>
                </v:textbox>
              </v:rect>
            </w:pict>
          </mc:Fallback>
        </mc:AlternateContent>
      </w:r>
      <w:bookmarkStart w:id="179" w:name="Population_Studies"/>
      <w:bookmarkEnd w:id="179"/>
    </w:p>
    <w:p w14:paraId="3CB9D2A2" w14:textId="77777777" w:rsidR="00B4363F" w:rsidRPr="00AB4224" w:rsidRDefault="00B4363F" w:rsidP="00B4363F">
      <w:pPr>
        <w:pStyle w:val="NoSpacing"/>
        <w:rPr>
          <w:rStyle w:val="element-citation"/>
          <w:rFonts w:asciiTheme="majorHAnsi" w:eastAsia="Times New Roman" w:hAnsiTheme="majorHAnsi" w:cstheme="majorHAnsi"/>
        </w:rPr>
      </w:pPr>
    </w:p>
    <w:p w14:paraId="053D0685" w14:textId="77777777" w:rsidR="00B4363F" w:rsidRPr="001821BB" w:rsidRDefault="00B4363F" w:rsidP="00B4363F">
      <w:pPr>
        <w:pStyle w:val="NoSpacing"/>
        <w:rPr>
          <w:rStyle w:val="element-citation"/>
          <w:rFonts w:asciiTheme="majorHAnsi" w:eastAsia="Times New Roman" w:hAnsiTheme="majorHAnsi" w:cstheme="majorHAnsi"/>
          <w:sz w:val="18"/>
          <w:szCs w:val="18"/>
        </w:rPr>
      </w:pPr>
    </w:p>
    <w:p w14:paraId="6EF63AFA" w14:textId="77777777" w:rsidR="000A4ECC" w:rsidRDefault="00D71407" w:rsidP="00B4363F">
      <w:pPr>
        <w:pStyle w:val="NoSpacing"/>
        <w:rPr>
          <w:rStyle w:val="element-citation"/>
          <w:rFonts w:asciiTheme="majorHAnsi" w:eastAsia="Times New Roman" w:hAnsiTheme="majorHAnsi" w:cstheme="majorHAnsi"/>
          <w:sz w:val="18"/>
          <w:szCs w:val="18"/>
        </w:rPr>
      </w:pPr>
      <w:r w:rsidRPr="001821BB">
        <w:rPr>
          <w:rStyle w:val="element-citation"/>
          <w:rFonts w:asciiTheme="majorHAnsi" w:eastAsia="Times New Roman" w:hAnsiTheme="majorHAnsi" w:cstheme="majorHAnsi"/>
          <w:sz w:val="18"/>
          <w:szCs w:val="18"/>
        </w:rPr>
        <w:t>Bott S, Guedes A, Goodwin M, Mendoza J. [Accessed February 28, 2014</w:t>
      </w:r>
      <w:proofErr w:type="gramStart"/>
      <w:r w:rsidRPr="001821BB">
        <w:rPr>
          <w:rStyle w:val="element-citation"/>
          <w:rFonts w:asciiTheme="majorHAnsi" w:eastAsia="Times New Roman" w:hAnsiTheme="majorHAnsi" w:cstheme="majorHAnsi"/>
          <w:sz w:val="18"/>
          <w:szCs w:val="18"/>
        </w:rPr>
        <w:t>];</w:t>
      </w:r>
      <w:r w:rsidRPr="001821BB">
        <w:rPr>
          <w:rStyle w:val="ref-journal"/>
          <w:rFonts w:asciiTheme="majorHAnsi" w:eastAsia="Times New Roman" w:hAnsiTheme="majorHAnsi" w:cstheme="majorHAnsi"/>
          <w:sz w:val="18"/>
          <w:szCs w:val="18"/>
        </w:rPr>
        <w:t>Violence</w:t>
      </w:r>
      <w:proofErr w:type="gramEnd"/>
      <w:r w:rsidRPr="001821BB">
        <w:rPr>
          <w:rStyle w:val="ref-journal"/>
          <w:rFonts w:asciiTheme="majorHAnsi" w:eastAsia="Times New Roman" w:hAnsiTheme="majorHAnsi" w:cstheme="majorHAnsi"/>
          <w:sz w:val="18"/>
          <w:szCs w:val="18"/>
        </w:rPr>
        <w:t xml:space="preserve"> against women in Latin America and the Caribbean: A comparative analysis of population-based data from 12 countries. </w:t>
      </w:r>
      <w:r w:rsidRPr="001821BB">
        <w:rPr>
          <w:rStyle w:val="element-citation"/>
          <w:rFonts w:asciiTheme="majorHAnsi" w:eastAsia="Times New Roman" w:hAnsiTheme="majorHAnsi" w:cstheme="majorHAnsi"/>
          <w:sz w:val="18"/>
          <w:szCs w:val="18"/>
        </w:rPr>
        <w:t>2012 </w:t>
      </w:r>
    </w:p>
    <w:p w14:paraId="6911AD87" w14:textId="3C163D57" w:rsidR="00D71407" w:rsidRPr="001821BB" w:rsidRDefault="00000000" w:rsidP="00B4363F">
      <w:pPr>
        <w:pStyle w:val="NoSpacing"/>
        <w:rPr>
          <w:rStyle w:val="element-citation"/>
          <w:rFonts w:asciiTheme="majorHAnsi" w:eastAsia="Times New Roman" w:hAnsiTheme="majorHAnsi" w:cstheme="majorHAnsi"/>
          <w:sz w:val="18"/>
          <w:szCs w:val="18"/>
        </w:rPr>
      </w:pPr>
      <w:hyperlink r:id="rId1302" w:history="1">
        <w:r w:rsidR="000A4ECC" w:rsidRPr="00C20FB3">
          <w:rPr>
            <w:rStyle w:val="Hyperlink"/>
            <w:rFonts w:asciiTheme="majorHAnsi" w:eastAsia="Times New Roman" w:hAnsiTheme="majorHAnsi" w:cstheme="majorHAnsi"/>
            <w:sz w:val="18"/>
            <w:szCs w:val="18"/>
          </w:rPr>
          <w:t>http://www.paho.org/hq/index.phpoption=com_content&amp;view=article&amp;id=8175</w:t>
        </w:r>
      </w:hyperlink>
      <w:r w:rsidR="00D71407" w:rsidRPr="001821BB">
        <w:rPr>
          <w:rStyle w:val="element-citation"/>
          <w:rFonts w:asciiTheme="majorHAnsi" w:eastAsia="Times New Roman" w:hAnsiTheme="majorHAnsi" w:cstheme="majorHAnsi"/>
          <w:sz w:val="18"/>
          <w:szCs w:val="18"/>
        </w:rPr>
        <w:t>.</w:t>
      </w:r>
    </w:p>
    <w:p w14:paraId="78715AF7" w14:textId="77777777" w:rsidR="00C3137E" w:rsidRPr="001821BB" w:rsidRDefault="00C3137E" w:rsidP="00B4363F">
      <w:pPr>
        <w:pStyle w:val="NoSpacing"/>
        <w:rPr>
          <w:rStyle w:val="title-text"/>
          <w:rFonts w:asciiTheme="majorHAnsi" w:eastAsia="Times New Roman" w:hAnsiTheme="majorHAnsi" w:cstheme="majorHAnsi"/>
          <w:bCs/>
          <w:sz w:val="18"/>
          <w:szCs w:val="18"/>
        </w:rPr>
      </w:pPr>
    </w:p>
    <w:p w14:paraId="38EF8D59" w14:textId="77777777" w:rsidR="00B3714E" w:rsidRPr="001821BB" w:rsidRDefault="00B3714E" w:rsidP="00B3714E">
      <w:pPr>
        <w:rPr>
          <w:rFonts w:asciiTheme="majorHAnsi" w:hAnsiTheme="majorHAnsi" w:cstheme="majorHAnsi"/>
          <w:sz w:val="18"/>
          <w:szCs w:val="18"/>
        </w:rPr>
      </w:pPr>
      <w:r w:rsidRPr="001821BB">
        <w:rPr>
          <w:rFonts w:asciiTheme="majorHAnsi" w:hAnsiTheme="majorHAnsi" w:cstheme="majorHAnsi"/>
          <w:sz w:val="18"/>
          <w:szCs w:val="18"/>
          <w:shd w:val="clear" w:color="auto" w:fill="FFFFFF"/>
        </w:rPr>
        <w:t>Garcia-Moreno C, Jansen HA, Ellsberg M, Heise L, Watts CH. WHO multi-country study on women’s health and domestic violence against women study team. Lancet. 2006;368(9543):260–269</w:t>
      </w:r>
    </w:p>
    <w:p w14:paraId="14BB94A3" w14:textId="77777777" w:rsidR="00F007CE" w:rsidRPr="001821BB" w:rsidRDefault="00F007CE" w:rsidP="007764BA">
      <w:pPr>
        <w:pStyle w:val="NoSpacing"/>
        <w:rPr>
          <w:rStyle w:val="title-text"/>
          <w:rFonts w:asciiTheme="majorHAnsi" w:eastAsia="Times New Roman" w:hAnsiTheme="majorHAnsi" w:cstheme="majorHAnsi"/>
          <w:bCs/>
          <w:sz w:val="18"/>
          <w:szCs w:val="18"/>
        </w:rPr>
      </w:pPr>
    </w:p>
    <w:p w14:paraId="5574722E" w14:textId="77777777" w:rsidR="005008A8" w:rsidRPr="001821BB" w:rsidRDefault="005008A8" w:rsidP="005008A8">
      <w:pPr>
        <w:rPr>
          <w:rFonts w:asciiTheme="majorHAnsi" w:hAnsiTheme="majorHAnsi" w:cstheme="majorHAnsi"/>
          <w:sz w:val="18"/>
          <w:szCs w:val="18"/>
          <w:shd w:val="clear" w:color="auto" w:fill="FFFFFF"/>
        </w:rPr>
      </w:pPr>
      <w:r w:rsidRPr="001821BB">
        <w:rPr>
          <w:rFonts w:asciiTheme="majorHAnsi" w:hAnsiTheme="majorHAnsi" w:cstheme="majorHAnsi"/>
          <w:sz w:val="18"/>
          <w:szCs w:val="18"/>
          <w:shd w:val="clear" w:color="auto" w:fill="FFFFFF"/>
        </w:rPr>
        <w:t xml:space="preserve">LeFranc E, Samms-Vaughan M, Hambleton I, Fox K, Brown D. Interpersonal violence in three Caribbean countries: </w:t>
      </w:r>
      <w:proofErr w:type="spellStart"/>
      <w:r w:rsidRPr="001821BB">
        <w:rPr>
          <w:rFonts w:asciiTheme="majorHAnsi" w:hAnsiTheme="majorHAnsi" w:cstheme="majorHAnsi"/>
          <w:sz w:val="18"/>
          <w:szCs w:val="18"/>
          <w:shd w:val="clear" w:color="auto" w:fill="FFFFFF"/>
        </w:rPr>
        <w:t>barbados</w:t>
      </w:r>
      <w:proofErr w:type="spellEnd"/>
      <w:r w:rsidRPr="001821BB">
        <w:rPr>
          <w:rFonts w:asciiTheme="majorHAnsi" w:hAnsiTheme="majorHAnsi" w:cstheme="majorHAnsi"/>
          <w:sz w:val="18"/>
          <w:szCs w:val="18"/>
          <w:shd w:val="clear" w:color="auto" w:fill="FFFFFF"/>
        </w:rPr>
        <w:t xml:space="preserve">, Jamaica, and Trinidad and Tobago. Rev </w:t>
      </w:r>
      <w:proofErr w:type="spellStart"/>
      <w:r w:rsidRPr="001821BB">
        <w:rPr>
          <w:rFonts w:asciiTheme="majorHAnsi" w:hAnsiTheme="majorHAnsi" w:cstheme="majorHAnsi"/>
          <w:sz w:val="18"/>
          <w:szCs w:val="18"/>
          <w:shd w:val="clear" w:color="auto" w:fill="FFFFFF"/>
        </w:rPr>
        <w:t>Panam</w:t>
      </w:r>
      <w:proofErr w:type="spellEnd"/>
      <w:r w:rsidRPr="001821BB">
        <w:rPr>
          <w:rFonts w:asciiTheme="majorHAnsi" w:hAnsiTheme="majorHAnsi" w:cstheme="majorHAnsi"/>
          <w:sz w:val="18"/>
          <w:szCs w:val="18"/>
          <w:shd w:val="clear" w:color="auto" w:fill="FFFFFF"/>
        </w:rPr>
        <w:t xml:space="preserve"> Salud Publica. </w:t>
      </w:r>
      <w:proofErr w:type="gramStart"/>
      <w:r w:rsidRPr="001821BB">
        <w:rPr>
          <w:rFonts w:asciiTheme="majorHAnsi" w:hAnsiTheme="majorHAnsi" w:cstheme="majorHAnsi"/>
          <w:sz w:val="18"/>
          <w:szCs w:val="18"/>
          <w:shd w:val="clear" w:color="auto" w:fill="FFFFFF"/>
        </w:rPr>
        <w:t>2008;24:409</w:t>
      </w:r>
      <w:proofErr w:type="gramEnd"/>
      <w:r w:rsidRPr="001821BB">
        <w:rPr>
          <w:rFonts w:asciiTheme="majorHAnsi" w:hAnsiTheme="majorHAnsi" w:cstheme="majorHAnsi"/>
          <w:sz w:val="18"/>
          <w:szCs w:val="18"/>
          <w:shd w:val="clear" w:color="auto" w:fill="FFFFFF"/>
        </w:rPr>
        <w:t>–421.</w:t>
      </w:r>
    </w:p>
    <w:p w14:paraId="5E025832" w14:textId="57325CDD" w:rsidR="00D86754" w:rsidRPr="00AB4224" w:rsidRDefault="007E268B" w:rsidP="005008A8">
      <w:pPr>
        <w:rPr>
          <w:rFonts w:asciiTheme="majorHAnsi" w:hAnsiTheme="majorHAnsi" w:cstheme="majorHAnsi"/>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61312" behindDoc="0" locked="0" layoutInCell="1" allowOverlap="1" wp14:anchorId="7B1A21B2" wp14:editId="7C8E5EB2">
                <wp:simplePos x="0" y="0"/>
                <wp:positionH relativeFrom="column">
                  <wp:posOffset>-1954</wp:posOffset>
                </wp:positionH>
                <wp:positionV relativeFrom="paragraph">
                  <wp:posOffset>205203</wp:posOffset>
                </wp:positionV>
                <wp:extent cx="1262185" cy="290830"/>
                <wp:effectExtent l="50800" t="25400" r="59055" b="77470"/>
                <wp:wrapNone/>
                <wp:docPr id="70" name="Rectangle 70"/>
                <wp:cNvGraphicFramePr/>
                <a:graphic xmlns:a="http://schemas.openxmlformats.org/drawingml/2006/main">
                  <a:graphicData uri="http://schemas.microsoft.com/office/word/2010/wordprocessingShape">
                    <wps:wsp>
                      <wps:cNvSpPr/>
                      <wps:spPr>
                        <a:xfrm>
                          <a:off x="0" y="0"/>
                          <a:ext cx="126218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156E57D" w14:textId="522BC49E" w:rsidR="00F15201" w:rsidRPr="00174347" w:rsidRDefault="00F15201" w:rsidP="004B58C3">
                            <w:pPr>
                              <w:jc w:val="center"/>
                            </w:pPr>
                            <w:r>
                              <w:rPr>
                                <w:rFonts w:asciiTheme="majorHAnsi" w:hAnsiTheme="majorHAnsi"/>
                                <w:color w:val="333333"/>
                                <w:spacing w:val="2"/>
                              </w:rPr>
                              <w:t>PORNOGRAPHY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A21B2" id="Rectangle 70" o:spid="_x0000_s1090" style="position:absolute;margin-left:-.15pt;margin-top:16.15pt;width:99.4pt;height:2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ihEjQIAALkFAAAOAAAAZHJzL2Uyb0RvYy54bWysVF9P2zAQf5+072D5faQJpYOKFFVFTJMY&#10;IGDi2XXs1pLj82y3Sffpd3aatGNITNPy4Jzv/53vd5dXba3JVjivwJQ0PxlRIgyHSplVSb8/33w6&#10;p8QHZiqmwYiS7oSnV7OPHy4bOxUFrEFXwhF0Yvy0sSVdh2CnWeb5WtTMn4AVBoUSXM0CXt0qqxxr&#10;0Huts2I0mmQNuMo64MJ75F53QjpL/qUUPNxL6UUguqSYW0inS+cyntnskk1Xjtm14vs02D9kUTNl&#10;MOjg6poFRjZO/eGqVtyBBxlOONQZSKm4SDVgNfnoVTVPa2ZFqgWb4+3QJv//3PK77ZN9cNiGxvqp&#10;RzJW0UpXxz/mR9rUrN3QLNEGwpGZF5MiPz+jhKOsuBidn6ZuZgdr63z4IqAmkSipw8dIPWLbWx8w&#10;Iqr2KjGYB62qG6V1usQBEAvtyJbh0zHOhQnjZK439TeoOv54hF/3iMjGp+7Yk56NIdIoRU8p4G9B&#10;tPnbuF22R8boOFpnh64lKuy0iD61eRSSqCr2KSU9ZHFcTx4zT55QO5pJrH4wPH3fcK8fTUUa9sG4&#10;eN94sEiRwYTBuFYG3FsOdOhTlp1+34Gu7tiC0C5bLLykk3GsLrKWUO0eHHHQoc9bfqNwIm6ZDw/M&#10;IdwQmLhCwj0eUkNTUthTlKzB/XyLH/URBSilpEH4ltT/2DAnKNFfDeLjIh+PI97TZXz2ucCLO5Ys&#10;jyVmUy8AxyzHZWV5IqN+0D0pHdQvuGnmMSqKmOEYu6Q8uP6yCN1awV3FxXye1BDjloVb82R5Pwhx&#10;4p/bF+bsHhYBAXUHPdTZ9BU6Ot34RAbmmwBSJegc+rp/AtwPaZb2uywuoON70jps3NkvAAAA//8D&#10;AFBLAwQUAAYACAAAACEAoEjYiN4AAAAHAQAADwAAAGRycy9kb3ducmV2LnhtbEyOzU7DMBCE70i8&#10;g7VI3FqnLT8hZFMhfsQhBInCA7jxNomw11HspoGnr3uC02g0o5kvX0/WiJEG3zlGWMwTEMS10x03&#10;CF+fL7MUhA+KtTKOCeGHPKyL87NcZdod+IPGTWhEHGGfKYQ2hD6T0tctWeXnrieO2c4NVoVoh0bq&#10;QR3iuDVymSQ30qqO40Orenpsqf7e7C3Cb1U+N256Le3OvF89lW9Vl44V4uXF9HAPItAU/spwwo/o&#10;UESmrduz9sIgzFaxiLBaRj3Fd+k1iC3CbboAWeTyP39xBAAA//8DAFBLAQItABQABgAIAAAAIQC2&#10;gziS/gAAAOEBAAATAAAAAAAAAAAAAAAAAAAAAABbQ29udGVudF9UeXBlc10ueG1sUEsBAi0AFAAG&#10;AAgAAAAhADj9If/WAAAAlAEAAAsAAAAAAAAAAAAAAAAALwEAAF9yZWxzLy5yZWxzUEsBAi0AFAAG&#10;AAgAAAAhAPfeKESNAgAAuQUAAA4AAAAAAAAAAAAAAAAALgIAAGRycy9lMm9Eb2MueG1sUEsBAi0A&#10;FAAGAAgAAAAhAKBI2IjeAAAABwEAAA8AAAAAAAAAAAAAAAAA5wQAAGRycy9kb3ducmV2LnhtbFBL&#10;BQYAAAAABAAEAPMAAADyBQAAAAA=&#10;" fillcolor="#ccc0d9 [1303]" strokecolor="#8064a2 [3207]">
                <v:shadow on="t" color="black" opacity="22937f" origin=",.5" offset="0,.63889mm"/>
                <v:textbox>
                  <w:txbxContent>
                    <w:p w14:paraId="7156E57D" w14:textId="522BC49E" w:rsidR="00F15201" w:rsidRPr="00174347" w:rsidRDefault="00F15201" w:rsidP="004B58C3">
                      <w:pPr>
                        <w:jc w:val="center"/>
                      </w:pPr>
                      <w:r>
                        <w:rPr>
                          <w:rFonts w:asciiTheme="majorHAnsi" w:hAnsiTheme="majorHAnsi"/>
                          <w:color w:val="333333"/>
                          <w:spacing w:val="2"/>
                        </w:rPr>
                        <w:t>PORNOGRAPHY</w:t>
                      </w:r>
                    </w:p>
                  </w:txbxContent>
                </v:textbox>
              </v:rect>
            </w:pict>
          </mc:Fallback>
        </mc:AlternateContent>
      </w:r>
    </w:p>
    <w:p w14:paraId="1AFE6B34" w14:textId="5212E7A7" w:rsidR="00D86754" w:rsidRPr="00AB4224" w:rsidRDefault="00D86754" w:rsidP="005008A8">
      <w:pPr>
        <w:rPr>
          <w:rFonts w:asciiTheme="majorHAnsi" w:hAnsiTheme="majorHAnsi" w:cstheme="majorHAnsi"/>
          <w:u w:val="single"/>
          <w:shd w:val="clear" w:color="auto" w:fill="FFFFFF"/>
        </w:rPr>
      </w:pPr>
      <w:bookmarkStart w:id="180" w:name="Pornography"/>
      <w:bookmarkEnd w:id="180"/>
    </w:p>
    <w:p w14:paraId="3A4DD4CC" w14:textId="77777777" w:rsidR="007E268B" w:rsidRPr="00AB4224" w:rsidRDefault="007E268B" w:rsidP="005008A8">
      <w:pPr>
        <w:rPr>
          <w:rFonts w:asciiTheme="majorHAnsi" w:hAnsiTheme="majorHAnsi" w:cstheme="majorHAnsi"/>
          <w:u w:val="single"/>
          <w:shd w:val="clear" w:color="auto" w:fill="FFFFFF"/>
        </w:rPr>
      </w:pPr>
    </w:p>
    <w:p w14:paraId="347C3062" w14:textId="77777777" w:rsidR="00A466A5" w:rsidRDefault="00A466A5" w:rsidP="00A466A5">
      <w:pPr>
        <w:rPr>
          <w:rFonts w:asciiTheme="majorHAnsi" w:hAnsiTheme="majorHAnsi" w:cstheme="majorHAnsi"/>
          <w:sz w:val="18"/>
          <w:szCs w:val="18"/>
        </w:rPr>
      </w:pPr>
    </w:p>
    <w:p w14:paraId="35B98A94" w14:textId="6E9A655A" w:rsidR="0097680F" w:rsidRPr="0097680F" w:rsidRDefault="0097680F" w:rsidP="00A466A5">
      <w:pPr>
        <w:rPr>
          <w:rFonts w:asciiTheme="majorHAnsi" w:hAnsiTheme="majorHAnsi" w:cstheme="majorHAnsi"/>
          <w:iCs/>
          <w:sz w:val="18"/>
          <w:szCs w:val="18"/>
        </w:rPr>
      </w:pPr>
      <w:r>
        <w:rPr>
          <w:rFonts w:asciiTheme="majorHAnsi" w:hAnsiTheme="majorHAnsi" w:cstheme="majorHAnsi"/>
          <w:sz w:val="18"/>
          <w:szCs w:val="18"/>
        </w:rPr>
        <w:t xml:space="preserve">Bridges AJ, Willis M, Ezzell MB, Sun C-F, Johnson JA, Wright PJ. (2024). Pornography use and sexual objectification of others. </w:t>
      </w:r>
      <w:r w:rsidRPr="00CC3C30">
        <w:rPr>
          <w:rFonts w:asciiTheme="majorHAnsi" w:hAnsiTheme="majorHAnsi" w:cstheme="majorHAnsi"/>
          <w:i/>
          <w:color w:val="303030"/>
          <w:sz w:val="18"/>
          <w:szCs w:val="18"/>
          <w:shd w:val="clear" w:color="auto" w:fill="FFFFFF"/>
        </w:rPr>
        <w:t xml:space="preserve">Violence Against Women </w:t>
      </w:r>
      <w:r>
        <w:rPr>
          <w:rFonts w:asciiTheme="majorHAnsi" w:hAnsiTheme="majorHAnsi" w:cstheme="majorHAnsi"/>
          <w:i/>
          <w:color w:val="303030"/>
          <w:sz w:val="18"/>
          <w:szCs w:val="18"/>
          <w:shd w:val="clear" w:color="auto" w:fill="FFFFFF"/>
        </w:rPr>
        <w:t>30</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228-248.</w:t>
      </w:r>
    </w:p>
    <w:p w14:paraId="49E14C32" w14:textId="77777777" w:rsidR="0097680F" w:rsidRPr="001821BB" w:rsidRDefault="0097680F" w:rsidP="00A466A5">
      <w:pPr>
        <w:rPr>
          <w:rFonts w:asciiTheme="majorHAnsi" w:hAnsiTheme="majorHAnsi" w:cstheme="majorHAnsi"/>
          <w:sz w:val="18"/>
          <w:szCs w:val="18"/>
        </w:rPr>
      </w:pPr>
    </w:p>
    <w:p w14:paraId="02E8B534" w14:textId="6BD09A35" w:rsidR="00A466A5" w:rsidRPr="001821BB" w:rsidRDefault="00100457" w:rsidP="00FC0566">
      <w:pPr>
        <w:rPr>
          <w:rFonts w:asciiTheme="majorHAnsi" w:hAnsiTheme="majorHAnsi" w:cstheme="majorHAnsi"/>
          <w:i/>
          <w:iCs/>
          <w:color w:val="000000"/>
          <w:sz w:val="18"/>
          <w:szCs w:val="18"/>
          <w:lang w:val="en-GB"/>
        </w:rPr>
      </w:pPr>
      <w:r w:rsidRPr="001821BB">
        <w:rPr>
          <w:rFonts w:asciiTheme="majorHAnsi" w:hAnsiTheme="majorHAnsi" w:cstheme="majorHAnsi"/>
          <w:sz w:val="18"/>
          <w:szCs w:val="18"/>
        </w:rPr>
        <w:t xml:space="preserve">Crabbe M. (2015). </w:t>
      </w:r>
      <w:hyperlink r:id="rId1303" w:history="1">
        <w:r w:rsidR="00A466A5" w:rsidRPr="001821BB">
          <w:rPr>
            <w:rFonts w:asciiTheme="majorHAnsi" w:hAnsiTheme="majorHAnsi" w:cstheme="majorHAnsi"/>
            <w:color w:val="954F72"/>
            <w:sz w:val="18"/>
            <w:szCs w:val="18"/>
            <w:u w:val="single"/>
            <w:lang w:val="en-GB"/>
          </w:rPr>
          <w:t>Putting porn in the picture. Domestic Violence Resource Centre Victoria (DVRCV) Advocate, Edition 1:4-9, 2015</w:t>
        </w:r>
      </w:hyperlink>
      <w:r w:rsidR="00EB1854" w:rsidRPr="001821BB">
        <w:rPr>
          <w:rFonts w:asciiTheme="majorHAnsi" w:hAnsiTheme="majorHAnsi" w:cstheme="majorHAnsi"/>
          <w:i/>
          <w:iCs/>
          <w:color w:val="000000"/>
          <w:sz w:val="18"/>
          <w:szCs w:val="18"/>
          <w:lang w:val="en-GB"/>
        </w:rPr>
        <w:t xml:space="preserve"> </w:t>
      </w:r>
      <w:r w:rsidR="00A466A5" w:rsidRPr="001821BB">
        <w:rPr>
          <w:rFonts w:asciiTheme="majorHAnsi" w:hAnsiTheme="majorHAnsi" w:cstheme="majorHAnsi"/>
          <w:i/>
          <w:iCs/>
          <w:color w:val="000000"/>
          <w:sz w:val="18"/>
          <w:szCs w:val="18"/>
          <w:lang w:val="en-GB"/>
        </w:rPr>
        <w:t>(Source: Reality &amp; Risk).</w:t>
      </w:r>
    </w:p>
    <w:p w14:paraId="20BF2166" w14:textId="03775BB9" w:rsidR="0091622B" w:rsidRPr="001821BB" w:rsidRDefault="0091622B" w:rsidP="00FC0566">
      <w:pPr>
        <w:rPr>
          <w:rFonts w:asciiTheme="majorHAnsi" w:hAnsiTheme="majorHAnsi" w:cstheme="majorHAnsi"/>
          <w:sz w:val="18"/>
          <w:szCs w:val="18"/>
        </w:rPr>
      </w:pPr>
    </w:p>
    <w:p w14:paraId="7E67A634" w14:textId="77777777" w:rsidR="00756305" w:rsidRPr="001821BB" w:rsidRDefault="00000000" w:rsidP="00756305">
      <w:pPr>
        <w:rPr>
          <w:rFonts w:asciiTheme="majorHAnsi" w:hAnsiTheme="majorHAnsi" w:cstheme="majorHAnsi"/>
          <w:sz w:val="18"/>
          <w:szCs w:val="18"/>
        </w:rPr>
      </w:pPr>
      <w:hyperlink r:id="rId1304" w:history="1">
        <w:r w:rsidR="00756305" w:rsidRPr="001821BB">
          <w:rPr>
            <w:rStyle w:val="Hyperlink"/>
            <w:rFonts w:asciiTheme="majorHAnsi" w:hAnsiTheme="majorHAnsi" w:cstheme="majorHAnsi"/>
            <w:color w:val="2F83C4"/>
            <w:sz w:val="18"/>
            <w:szCs w:val="18"/>
          </w:rPr>
          <w:t xml:space="preserve">Crabbe, M., Flood, M. (2021). School-based education to address pornography’s influence on young people: A proposed practice framework.  American Journal of Sexuality Education. </w:t>
        </w:r>
        <w:proofErr w:type="spellStart"/>
        <w:r w:rsidR="00756305" w:rsidRPr="001821BB">
          <w:rPr>
            <w:rStyle w:val="Hyperlink"/>
            <w:rFonts w:asciiTheme="majorHAnsi" w:hAnsiTheme="majorHAnsi" w:cstheme="majorHAnsi"/>
            <w:color w:val="2F83C4"/>
            <w:sz w:val="18"/>
            <w:szCs w:val="18"/>
          </w:rPr>
          <w:t>ePub</w:t>
        </w:r>
        <w:proofErr w:type="spellEnd"/>
      </w:hyperlink>
      <w:r w:rsidR="00756305" w:rsidRPr="001821BB">
        <w:rPr>
          <w:rFonts w:asciiTheme="majorHAnsi" w:hAnsiTheme="majorHAnsi" w:cstheme="majorHAnsi"/>
          <w:color w:val="000000"/>
          <w:sz w:val="18"/>
          <w:szCs w:val="18"/>
          <w:shd w:val="clear" w:color="auto" w:fill="FFFFFF"/>
        </w:rPr>
        <w:t>:</w:t>
      </w:r>
    </w:p>
    <w:p w14:paraId="15068833" w14:textId="4F4C6147" w:rsidR="00756305" w:rsidRPr="001821BB" w:rsidRDefault="00756305" w:rsidP="00FC0566">
      <w:pPr>
        <w:rPr>
          <w:rFonts w:asciiTheme="majorHAnsi" w:hAnsiTheme="majorHAnsi" w:cstheme="majorHAnsi"/>
          <w:sz w:val="18"/>
          <w:szCs w:val="18"/>
        </w:rPr>
      </w:pPr>
    </w:p>
    <w:p w14:paraId="403CCBCA" w14:textId="5A91404F" w:rsidR="00111F88" w:rsidRPr="001821BB" w:rsidRDefault="00111F88" w:rsidP="00FC0566">
      <w:pPr>
        <w:rPr>
          <w:rFonts w:asciiTheme="majorHAnsi" w:hAnsiTheme="majorHAnsi" w:cstheme="majorHAnsi"/>
          <w:color w:val="303030"/>
          <w:sz w:val="18"/>
          <w:szCs w:val="18"/>
          <w:shd w:val="clear" w:color="auto" w:fill="FFFFFF"/>
        </w:rPr>
      </w:pPr>
      <w:r w:rsidRPr="001821BB">
        <w:rPr>
          <w:rFonts w:asciiTheme="majorHAnsi" w:hAnsiTheme="majorHAnsi" w:cstheme="majorHAnsi"/>
          <w:sz w:val="18"/>
          <w:szCs w:val="18"/>
        </w:rPr>
        <w:t xml:space="preserve">De Heer B, Prior S, </w:t>
      </w:r>
      <w:proofErr w:type="spellStart"/>
      <w:r w:rsidRPr="001821BB">
        <w:rPr>
          <w:rFonts w:asciiTheme="majorHAnsi" w:hAnsiTheme="majorHAnsi" w:cstheme="majorHAnsi"/>
          <w:sz w:val="18"/>
          <w:szCs w:val="18"/>
        </w:rPr>
        <w:t>Fejervary</w:t>
      </w:r>
      <w:proofErr w:type="spellEnd"/>
      <w:r w:rsidRPr="001821BB">
        <w:rPr>
          <w:rFonts w:asciiTheme="majorHAnsi" w:hAnsiTheme="majorHAnsi" w:cstheme="majorHAnsi"/>
          <w:sz w:val="18"/>
          <w:szCs w:val="18"/>
        </w:rPr>
        <w:t xml:space="preserve"> J. (2021). Women’s pornography consumption, alcohol use, and sexual victimization. </w:t>
      </w:r>
      <w:r w:rsidRPr="001821BB">
        <w:rPr>
          <w:rFonts w:asciiTheme="majorHAnsi" w:hAnsiTheme="majorHAnsi" w:cstheme="majorHAnsi"/>
          <w:i/>
          <w:iCs/>
          <w:color w:val="303030"/>
          <w:sz w:val="18"/>
          <w:szCs w:val="18"/>
          <w:shd w:val="clear" w:color="auto" w:fill="FFFFFF"/>
        </w:rPr>
        <w:t>Violence Against Women 27(10),</w:t>
      </w:r>
      <w:r w:rsidRPr="001821BB">
        <w:rPr>
          <w:rFonts w:asciiTheme="majorHAnsi" w:hAnsiTheme="majorHAnsi" w:cstheme="majorHAnsi"/>
          <w:color w:val="303030"/>
          <w:sz w:val="18"/>
          <w:szCs w:val="18"/>
          <w:shd w:val="clear" w:color="auto" w:fill="FFFFFF"/>
        </w:rPr>
        <w:t xml:space="preserve"> 1678-1695.</w:t>
      </w:r>
    </w:p>
    <w:p w14:paraId="115CEA66" w14:textId="77777777" w:rsidR="00111F88" w:rsidRPr="001821BB" w:rsidRDefault="00111F88" w:rsidP="00FC0566">
      <w:pPr>
        <w:rPr>
          <w:rFonts w:asciiTheme="majorHAnsi" w:hAnsiTheme="majorHAnsi" w:cstheme="majorHAnsi"/>
          <w:sz w:val="18"/>
          <w:szCs w:val="18"/>
        </w:rPr>
      </w:pPr>
    </w:p>
    <w:p w14:paraId="09F23A10" w14:textId="5B7BCD7E" w:rsidR="009E301E" w:rsidRDefault="00100457" w:rsidP="009E301E">
      <w:pPr>
        <w:rPr>
          <w:rFonts w:asciiTheme="majorHAnsi" w:hAnsiTheme="majorHAnsi" w:cstheme="majorHAnsi"/>
          <w:sz w:val="18"/>
          <w:szCs w:val="18"/>
          <w:lang w:val="en-GB"/>
        </w:rPr>
      </w:pPr>
      <w:r w:rsidRPr="001821BB">
        <w:rPr>
          <w:rFonts w:asciiTheme="majorHAnsi" w:hAnsiTheme="majorHAnsi" w:cstheme="majorHAnsi"/>
          <w:sz w:val="18"/>
          <w:szCs w:val="18"/>
        </w:rPr>
        <w:t xml:space="preserve">Eaton A.A, Noori S, Bonomi A, Stephens D.P, Gillum T.L. (2020). </w:t>
      </w:r>
      <w:hyperlink r:id="rId1305" w:history="1">
        <w:r w:rsidR="0091622B" w:rsidRPr="001821BB">
          <w:rPr>
            <w:rStyle w:val="Hyperlink"/>
            <w:rFonts w:asciiTheme="majorHAnsi" w:hAnsiTheme="majorHAnsi" w:cstheme="majorHAnsi"/>
            <w:color w:val="954F72"/>
            <w:sz w:val="18"/>
            <w:szCs w:val="18"/>
            <w:lang w:val="en-GB"/>
          </w:rPr>
          <w:t xml:space="preserve">Non-consensual porn as a form of intimate partner violence: using the power and control wheel to understand non-consensual porn perpetration in intimate relationships. </w:t>
        </w:r>
        <w:r w:rsidR="0091622B" w:rsidRPr="00B24EDB">
          <w:rPr>
            <w:rStyle w:val="Hyperlink"/>
            <w:rFonts w:asciiTheme="majorHAnsi" w:hAnsiTheme="majorHAnsi" w:cstheme="majorHAnsi"/>
            <w:color w:val="954F72"/>
            <w:sz w:val="18"/>
            <w:szCs w:val="18"/>
            <w:lang w:val="en-GB"/>
          </w:rPr>
          <w:t xml:space="preserve">Trauma Violence Abuse. </w:t>
        </w:r>
        <w:proofErr w:type="spellStart"/>
        <w:r w:rsidR="0091622B" w:rsidRPr="00B24EDB">
          <w:rPr>
            <w:rStyle w:val="Hyperlink"/>
            <w:rFonts w:asciiTheme="majorHAnsi" w:hAnsiTheme="majorHAnsi" w:cstheme="majorHAnsi"/>
            <w:color w:val="954F72"/>
            <w:sz w:val="18"/>
            <w:szCs w:val="18"/>
            <w:lang w:val="en-GB"/>
          </w:rPr>
          <w:t>ePub</w:t>
        </w:r>
        <w:proofErr w:type="spellEnd"/>
        <w:r w:rsidR="0091622B" w:rsidRPr="00B24EDB">
          <w:rPr>
            <w:rStyle w:val="Hyperlink"/>
            <w:rFonts w:asciiTheme="majorHAnsi" w:hAnsiTheme="majorHAnsi" w:cstheme="majorHAnsi"/>
            <w:color w:val="954F72"/>
            <w:sz w:val="18"/>
            <w:szCs w:val="18"/>
            <w:lang w:val="en-GB"/>
          </w:rPr>
          <w:t>, 2020</w:t>
        </w:r>
      </w:hyperlink>
      <w:r w:rsidR="0091622B" w:rsidRPr="00B24EDB">
        <w:rPr>
          <w:rFonts w:asciiTheme="majorHAnsi" w:hAnsiTheme="majorHAnsi" w:cstheme="majorHAnsi"/>
          <w:color w:val="000000"/>
          <w:sz w:val="18"/>
          <w:szCs w:val="18"/>
          <w:lang w:val="en-GB"/>
        </w:rPr>
        <w:t xml:space="preserve"> (</w:t>
      </w:r>
      <w:r w:rsidR="0091622B" w:rsidRPr="00B24EDB">
        <w:rPr>
          <w:rFonts w:asciiTheme="majorHAnsi" w:hAnsiTheme="majorHAnsi" w:cstheme="majorHAnsi"/>
          <w:i/>
          <w:iCs/>
          <w:color w:val="000000"/>
          <w:sz w:val="18"/>
          <w:szCs w:val="18"/>
          <w:lang w:val="en-GB"/>
        </w:rPr>
        <w:t>Source: NBCI</w:t>
      </w:r>
      <w:r w:rsidR="0091622B" w:rsidRPr="00B24EDB">
        <w:rPr>
          <w:rFonts w:asciiTheme="majorHAnsi" w:hAnsiTheme="majorHAnsi" w:cstheme="majorHAnsi"/>
          <w:color w:val="000000"/>
          <w:sz w:val="18"/>
          <w:szCs w:val="18"/>
          <w:lang w:val="en-GB"/>
        </w:rPr>
        <w:t>).</w:t>
      </w:r>
      <w:r w:rsidR="0091622B" w:rsidRPr="00B24EDB">
        <w:rPr>
          <w:rStyle w:val="apple-converted-space"/>
          <w:rFonts w:asciiTheme="majorHAnsi" w:hAnsiTheme="majorHAnsi" w:cstheme="majorHAnsi"/>
          <w:color w:val="000000"/>
          <w:sz w:val="18"/>
          <w:szCs w:val="18"/>
          <w:lang w:val="en-GB"/>
        </w:rPr>
        <w:t> </w:t>
      </w:r>
    </w:p>
    <w:p w14:paraId="378732D1" w14:textId="77777777" w:rsidR="009E301E" w:rsidRPr="009E301E" w:rsidRDefault="009E301E" w:rsidP="009E301E">
      <w:pPr>
        <w:rPr>
          <w:rFonts w:asciiTheme="majorHAnsi" w:hAnsiTheme="majorHAnsi" w:cstheme="majorHAnsi"/>
          <w:sz w:val="18"/>
          <w:szCs w:val="18"/>
          <w:lang w:val="en-GB"/>
        </w:rPr>
      </w:pPr>
    </w:p>
    <w:p w14:paraId="223E6987" w14:textId="77777777" w:rsidR="009E301E" w:rsidRPr="009E301E" w:rsidRDefault="009E301E" w:rsidP="009E301E">
      <w:pPr>
        <w:rPr>
          <w:rFonts w:asciiTheme="majorHAnsi" w:hAnsiTheme="majorHAnsi" w:cstheme="majorHAnsi"/>
          <w:sz w:val="18"/>
          <w:szCs w:val="18"/>
        </w:rPr>
      </w:pPr>
      <w:r w:rsidRPr="009E301E">
        <w:rPr>
          <w:rFonts w:asciiTheme="majorHAnsi" w:hAnsiTheme="majorHAnsi" w:cstheme="majorHAnsi"/>
          <w:color w:val="000000"/>
          <w:sz w:val="18"/>
          <w:szCs w:val="18"/>
          <w:shd w:val="clear" w:color="auto" w:fill="FFFFFF"/>
        </w:rPr>
        <w:t>Hearn, J., &amp; Hall, M. (2022).</w:t>
      </w:r>
      <w:r w:rsidRPr="009E301E">
        <w:rPr>
          <w:rStyle w:val="apple-converted-space"/>
          <w:rFonts w:asciiTheme="majorHAnsi" w:hAnsiTheme="majorHAnsi" w:cstheme="majorHAnsi"/>
          <w:color w:val="000000"/>
          <w:sz w:val="18"/>
          <w:szCs w:val="18"/>
          <w:shd w:val="clear" w:color="auto" w:fill="FFFFFF"/>
        </w:rPr>
        <w:t> </w:t>
      </w:r>
      <w:hyperlink r:id="rId1306" w:history="1">
        <w:r w:rsidRPr="009E301E">
          <w:rPr>
            <w:rStyle w:val="Hyperlink"/>
            <w:rFonts w:asciiTheme="majorHAnsi" w:eastAsiaTheme="majorEastAsia" w:hAnsiTheme="majorHAnsi" w:cstheme="majorHAnsi"/>
            <w:color w:val="2F83C4"/>
            <w:sz w:val="18"/>
            <w:szCs w:val="18"/>
          </w:rPr>
          <w:t>From physical violence to online violation: Forms, structures and effects. A comparison of the cases of ‘domestic violence’ and ‘revenge pornography’</w:t>
        </w:r>
      </w:hyperlink>
      <w:r w:rsidRPr="009E301E">
        <w:rPr>
          <w:rFonts w:asciiTheme="majorHAnsi" w:hAnsiTheme="majorHAnsi" w:cstheme="majorHAnsi"/>
          <w:color w:val="000000"/>
          <w:sz w:val="18"/>
          <w:szCs w:val="18"/>
          <w:shd w:val="clear" w:color="auto" w:fill="FFFFFF"/>
        </w:rPr>
        <w:t>. Aggression and Violent Behavior. 67, 101779:</w:t>
      </w:r>
      <w:r w:rsidRPr="009E301E">
        <w:rPr>
          <w:rStyle w:val="apple-converted-space"/>
          <w:rFonts w:asciiTheme="majorHAnsi" w:hAnsiTheme="majorHAnsi" w:cstheme="majorHAnsi"/>
          <w:color w:val="000000"/>
          <w:sz w:val="18"/>
          <w:szCs w:val="18"/>
          <w:shd w:val="clear" w:color="auto" w:fill="FFFFFF"/>
        </w:rPr>
        <w:t> </w:t>
      </w:r>
    </w:p>
    <w:p w14:paraId="70401D5F" w14:textId="77777777" w:rsidR="00FD7DED" w:rsidRDefault="00FD7DED" w:rsidP="00F90B20">
      <w:pPr>
        <w:shd w:val="clear" w:color="auto" w:fill="FFFFFF"/>
        <w:spacing w:after="160"/>
        <w:rPr>
          <w:rFonts w:asciiTheme="majorHAnsi" w:hAnsiTheme="majorHAnsi" w:cstheme="majorHAnsi"/>
          <w:color w:val="000000"/>
          <w:sz w:val="18"/>
          <w:szCs w:val="18"/>
        </w:rPr>
      </w:pPr>
    </w:p>
    <w:p w14:paraId="58315C38" w14:textId="77777777" w:rsidR="00FD7DED" w:rsidRDefault="00FD7DED" w:rsidP="00F90B20">
      <w:pPr>
        <w:shd w:val="clear" w:color="auto" w:fill="FFFFFF"/>
        <w:spacing w:after="160"/>
        <w:rPr>
          <w:rFonts w:asciiTheme="majorHAnsi" w:hAnsiTheme="majorHAnsi" w:cstheme="majorHAnsi"/>
          <w:iCs/>
          <w:color w:val="303030"/>
          <w:sz w:val="18"/>
          <w:szCs w:val="18"/>
          <w:shd w:val="clear" w:color="auto" w:fill="FFFFFF"/>
        </w:rPr>
      </w:pPr>
      <w:r>
        <w:rPr>
          <w:rFonts w:asciiTheme="majorHAnsi" w:hAnsiTheme="majorHAnsi" w:cstheme="majorHAnsi"/>
          <w:color w:val="000000"/>
          <w:sz w:val="18"/>
          <w:szCs w:val="18"/>
        </w:rPr>
        <w:t xml:space="preserve">Jovanovski N, Tyler M. (2023). “Pornography encourage me to belittle women” A thematic analysis of men’s reflections on violence against women and ceasing pornography use.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2266-2287.</w:t>
      </w:r>
    </w:p>
    <w:p w14:paraId="121107F6" w14:textId="77777777" w:rsidR="000D0E87" w:rsidRDefault="000D0E87" w:rsidP="00F90B20">
      <w:pPr>
        <w:shd w:val="clear" w:color="auto" w:fill="FFFFFF"/>
        <w:spacing w:after="160"/>
        <w:rPr>
          <w:rFonts w:asciiTheme="majorHAnsi" w:hAnsiTheme="majorHAnsi" w:cstheme="majorHAnsi"/>
          <w:iCs/>
          <w:color w:val="303030"/>
          <w:sz w:val="18"/>
          <w:szCs w:val="18"/>
          <w:shd w:val="clear" w:color="auto" w:fill="FFFFFF"/>
        </w:rPr>
      </w:pPr>
      <w:r w:rsidRPr="000D0E87">
        <w:rPr>
          <w:rFonts w:asciiTheme="majorHAnsi" w:hAnsiTheme="majorHAnsi" w:cstheme="majorHAnsi"/>
          <w:color w:val="000000"/>
          <w:sz w:val="18"/>
          <w:szCs w:val="18"/>
        </w:rPr>
        <w:t>Marsh</w:t>
      </w:r>
      <w:r>
        <w:rPr>
          <w:rFonts w:asciiTheme="majorHAnsi" w:hAnsiTheme="majorHAnsi" w:cstheme="majorHAnsi"/>
          <w:color w:val="000000"/>
          <w:sz w:val="18"/>
          <w:szCs w:val="18"/>
        </w:rPr>
        <w:t xml:space="preserve">all EA, Miller HA. (2024). </w:t>
      </w:r>
      <w:r w:rsidRPr="000D0E87">
        <w:rPr>
          <w:rFonts w:asciiTheme="majorHAnsi" w:hAnsiTheme="majorHAnsi" w:cstheme="majorHAnsi"/>
          <w:color w:val="000000"/>
          <w:sz w:val="18"/>
          <w:szCs w:val="18"/>
        </w:rPr>
        <w:t>Psychometr</w:t>
      </w:r>
      <w:r>
        <w:rPr>
          <w:rFonts w:asciiTheme="majorHAnsi" w:hAnsiTheme="majorHAnsi" w:cstheme="majorHAnsi"/>
          <w:color w:val="000000"/>
          <w:sz w:val="18"/>
          <w:szCs w:val="18"/>
        </w:rPr>
        <w:t xml:space="preserve">ic evaluation of initial domains on the comprehensive assessment of pornography use tool. (2024). </w:t>
      </w:r>
      <w:r w:rsidRPr="00CC3C30">
        <w:rPr>
          <w:rFonts w:asciiTheme="majorHAnsi" w:hAnsiTheme="majorHAnsi" w:cstheme="majorHAnsi"/>
          <w:i/>
          <w:color w:val="303030"/>
          <w:sz w:val="18"/>
          <w:szCs w:val="18"/>
          <w:shd w:val="clear" w:color="auto" w:fill="FFFFFF"/>
        </w:rPr>
        <w:t xml:space="preserve">Violence Against Women </w:t>
      </w:r>
      <w:r>
        <w:rPr>
          <w:rFonts w:asciiTheme="majorHAnsi" w:hAnsiTheme="majorHAnsi" w:cstheme="majorHAnsi"/>
          <w:i/>
          <w:color w:val="303030"/>
          <w:sz w:val="18"/>
          <w:szCs w:val="18"/>
          <w:shd w:val="clear" w:color="auto" w:fill="FFFFFF"/>
        </w:rPr>
        <w:t>30</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207-227.</w:t>
      </w:r>
    </w:p>
    <w:p w14:paraId="6B23BDBF" w14:textId="2E948076" w:rsidR="00F90B20" w:rsidRPr="00F90B20" w:rsidRDefault="00FC6775" w:rsidP="00F90B20">
      <w:pPr>
        <w:shd w:val="clear" w:color="auto" w:fill="FFFFFF"/>
        <w:spacing w:after="160"/>
        <w:rPr>
          <w:rFonts w:asciiTheme="majorHAnsi" w:hAnsiTheme="majorHAnsi" w:cstheme="majorHAnsi"/>
          <w:color w:val="000000"/>
          <w:sz w:val="18"/>
          <w:szCs w:val="18"/>
        </w:rPr>
      </w:pPr>
      <w:r w:rsidRPr="000D0E87">
        <w:rPr>
          <w:rFonts w:asciiTheme="majorHAnsi" w:hAnsiTheme="majorHAnsi" w:cstheme="majorHAnsi"/>
          <w:color w:val="000000"/>
          <w:sz w:val="18"/>
          <w:szCs w:val="18"/>
        </w:rPr>
        <w:br/>
      </w:r>
      <w:r w:rsidR="00F90B20" w:rsidRPr="000D0E87">
        <w:rPr>
          <w:rFonts w:asciiTheme="majorHAnsi" w:hAnsiTheme="majorHAnsi" w:cstheme="majorHAnsi"/>
          <w:sz w:val="18"/>
          <w:szCs w:val="18"/>
        </w:rPr>
        <w:t xml:space="preserve">Mirzaei Y, Zare S, Morrison TG. </w:t>
      </w:r>
      <w:r w:rsidR="00F90B20">
        <w:rPr>
          <w:rFonts w:asciiTheme="majorHAnsi" w:hAnsiTheme="majorHAnsi" w:cstheme="majorHAnsi"/>
          <w:sz w:val="18"/>
          <w:szCs w:val="18"/>
        </w:rPr>
        <w:t xml:space="preserve">(2022). Hijab pornography: A content analysis of internet pornographic videos. </w:t>
      </w:r>
      <w:r w:rsidR="00F90B20" w:rsidRPr="001821BB">
        <w:rPr>
          <w:rFonts w:asciiTheme="majorHAnsi" w:hAnsiTheme="majorHAnsi" w:cstheme="majorHAnsi"/>
          <w:i/>
          <w:color w:val="000000"/>
          <w:sz w:val="18"/>
          <w:szCs w:val="18"/>
        </w:rPr>
        <w:t>Violence Against Women 2</w:t>
      </w:r>
      <w:r w:rsidR="00F90B20">
        <w:rPr>
          <w:rFonts w:asciiTheme="majorHAnsi" w:hAnsiTheme="majorHAnsi" w:cstheme="majorHAnsi"/>
          <w:i/>
          <w:color w:val="000000"/>
          <w:sz w:val="18"/>
          <w:szCs w:val="18"/>
        </w:rPr>
        <w:t>8</w:t>
      </w:r>
      <w:r w:rsidR="00F90B20" w:rsidRPr="001821BB">
        <w:rPr>
          <w:rFonts w:asciiTheme="majorHAnsi" w:hAnsiTheme="majorHAnsi" w:cstheme="majorHAnsi"/>
          <w:i/>
          <w:color w:val="000000"/>
          <w:sz w:val="18"/>
          <w:szCs w:val="18"/>
        </w:rPr>
        <w:t>(</w:t>
      </w:r>
      <w:r w:rsidR="00F90B20">
        <w:rPr>
          <w:rFonts w:asciiTheme="majorHAnsi" w:hAnsiTheme="majorHAnsi" w:cstheme="majorHAnsi"/>
          <w:i/>
          <w:color w:val="000000"/>
          <w:sz w:val="18"/>
          <w:szCs w:val="18"/>
        </w:rPr>
        <w:t>6-7</w:t>
      </w:r>
      <w:r w:rsidR="00F90B20" w:rsidRPr="001821BB">
        <w:rPr>
          <w:rFonts w:asciiTheme="majorHAnsi" w:hAnsiTheme="majorHAnsi" w:cstheme="majorHAnsi"/>
          <w:i/>
          <w:color w:val="000000"/>
          <w:sz w:val="18"/>
          <w:szCs w:val="18"/>
        </w:rPr>
        <w:t>),</w:t>
      </w:r>
      <w:r w:rsidR="00F90B20">
        <w:rPr>
          <w:rFonts w:asciiTheme="majorHAnsi" w:hAnsiTheme="majorHAnsi" w:cstheme="majorHAnsi"/>
          <w:color w:val="000000"/>
          <w:sz w:val="18"/>
          <w:szCs w:val="18"/>
        </w:rPr>
        <w:t>1420-1440.</w:t>
      </w:r>
    </w:p>
    <w:p w14:paraId="35BB1447" w14:textId="74CCAD5D" w:rsidR="00FC6775" w:rsidRPr="001821BB" w:rsidRDefault="00100457" w:rsidP="00FC0566">
      <w:pPr>
        <w:rPr>
          <w:rFonts w:asciiTheme="majorHAnsi" w:hAnsiTheme="majorHAnsi" w:cstheme="majorHAnsi"/>
          <w:sz w:val="18"/>
          <w:szCs w:val="18"/>
        </w:rPr>
      </w:pPr>
      <w:r w:rsidRPr="00B24EDB">
        <w:rPr>
          <w:rFonts w:asciiTheme="majorHAnsi" w:hAnsiTheme="majorHAnsi" w:cstheme="majorHAnsi"/>
          <w:sz w:val="18"/>
          <w:szCs w:val="18"/>
        </w:rPr>
        <w:t xml:space="preserve">National Center on Sexual Exploitation. </w:t>
      </w:r>
      <w:r w:rsidRPr="001821BB">
        <w:rPr>
          <w:rFonts w:asciiTheme="majorHAnsi" w:hAnsiTheme="majorHAnsi" w:cstheme="majorHAnsi"/>
          <w:sz w:val="18"/>
          <w:szCs w:val="18"/>
        </w:rPr>
        <w:t xml:space="preserve">(2019). </w:t>
      </w:r>
      <w:hyperlink r:id="rId1307" w:history="1">
        <w:r w:rsidR="00FC6775" w:rsidRPr="001821BB">
          <w:rPr>
            <w:rStyle w:val="Hyperlink"/>
            <w:rFonts w:asciiTheme="majorHAnsi" w:hAnsiTheme="majorHAnsi" w:cstheme="majorHAnsi"/>
            <w:color w:val="954F72"/>
            <w:sz w:val="18"/>
            <w:szCs w:val="18"/>
            <w:lang w:val="en-GB"/>
          </w:rPr>
          <w:t xml:space="preserve">Pornography: a public health crisis – how pornography fuels child sexual abuse, compulsive sexual behaviour, sexual dysfunction, sex trafficking, and more. National </w:t>
        </w:r>
        <w:proofErr w:type="spellStart"/>
        <w:r w:rsidR="00FC6775" w:rsidRPr="001821BB">
          <w:rPr>
            <w:rStyle w:val="Hyperlink"/>
            <w:rFonts w:asciiTheme="majorHAnsi" w:hAnsiTheme="majorHAnsi" w:cstheme="majorHAnsi"/>
            <w:color w:val="954F72"/>
            <w:sz w:val="18"/>
            <w:szCs w:val="18"/>
            <w:lang w:val="en-GB"/>
          </w:rPr>
          <w:t>Center</w:t>
        </w:r>
        <w:proofErr w:type="spellEnd"/>
        <w:r w:rsidR="00FC6775" w:rsidRPr="001821BB">
          <w:rPr>
            <w:rStyle w:val="Hyperlink"/>
            <w:rFonts w:asciiTheme="majorHAnsi" w:hAnsiTheme="majorHAnsi" w:cstheme="majorHAnsi"/>
            <w:color w:val="954F72"/>
            <w:sz w:val="18"/>
            <w:szCs w:val="18"/>
            <w:lang w:val="en-GB"/>
          </w:rPr>
          <w:t xml:space="preserve"> on Sexual Exploitation. 2019</w:t>
        </w:r>
      </w:hyperlink>
      <w:r w:rsidR="00FC6775" w:rsidRPr="001821BB">
        <w:rPr>
          <w:rFonts w:asciiTheme="majorHAnsi" w:hAnsiTheme="majorHAnsi" w:cstheme="majorHAnsi"/>
          <w:color w:val="000000"/>
          <w:sz w:val="18"/>
          <w:szCs w:val="18"/>
          <w:lang w:val="en-GB"/>
        </w:rPr>
        <w:t xml:space="preserve"> (</w:t>
      </w:r>
      <w:r w:rsidR="00FC6775" w:rsidRPr="001821BB">
        <w:rPr>
          <w:rFonts w:asciiTheme="majorHAnsi" w:hAnsiTheme="majorHAnsi" w:cstheme="majorHAnsi"/>
          <w:i/>
          <w:iCs/>
          <w:color w:val="000000"/>
          <w:sz w:val="18"/>
          <w:szCs w:val="18"/>
          <w:lang w:val="en-GB"/>
        </w:rPr>
        <w:t>Source: WUNRN</w:t>
      </w:r>
      <w:r w:rsidR="00FC6775" w:rsidRPr="001821BB">
        <w:rPr>
          <w:rFonts w:asciiTheme="majorHAnsi" w:hAnsiTheme="majorHAnsi" w:cstheme="majorHAnsi"/>
          <w:color w:val="000000"/>
          <w:sz w:val="18"/>
          <w:szCs w:val="18"/>
          <w:lang w:val="en-GB"/>
        </w:rPr>
        <w:t>).</w:t>
      </w:r>
      <w:r w:rsidR="00FC6775" w:rsidRPr="001821BB">
        <w:rPr>
          <w:rStyle w:val="apple-converted-space"/>
          <w:rFonts w:asciiTheme="majorHAnsi" w:hAnsiTheme="majorHAnsi" w:cstheme="majorHAnsi"/>
          <w:color w:val="000000"/>
          <w:sz w:val="18"/>
          <w:szCs w:val="18"/>
          <w:lang w:val="en-GB"/>
        </w:rPr>
        <w:t> </w:t>
      </w:r>
    </w:p>
    <w:p w14:paraId="4F465723" w14:textId="19251069" w:rsidR="00AC5892" w:rsidRPr="001821BB" w:rsidRDefault="00AC5892" w:rsidP="00FC0566">
      <w:pPr>
        <w:rPr>
          <w:rFonts w:asciiTheme="majorHAnsi" w:hAnsiTheme="majorHAnsi" w:cstheme="majorHAnsi"/>
          <w:sz w:val="18"/>
          <w:szCs w:val="18"/>
        </w:rPr>
      </w:pPr>
      <w:r w:rsidRPr="001821BB">
        <w:rPr>
          <w:rFonts w:asciiTheme="majorHAnsi" w:hAnsiTheme="majorHAnsi" w:cstheme="majorHAnsi"/>
          <w:i/>
          <w:iCs/>
          <w:color w:val="000000"/>
          <w:sz w:val="18"/>
          <w:szCs w:val="18"/>
          <w:lang w:val="en-GB"/>
        </w:rPr>
        <w:br/>
      </w:r>
      <w:r w:rsidR="00100457" w:rsidRPr="001821BB">
        <w:rPr>
          <w:rFonts w:asciiTheme="majorHAnsi" w:hAnsiTheme="majorHAnsi" w:cstheme="majorHAnsi"/>
          <w:sz w:val="18"/>
          <w:szCs w:val="18"/>
        </w:rPr>
        <w:t xml:space="preserve">Palermo A.M, </w:t>
      </w:r>
      <w:proofErr w:type="spellStart"/>
      <w:r w:rsidR="00100457" w:rsidRPr="001821BB">
        <w:rPr>
          <w:rFonts w:asciiTheme="majorHAnsi" w:hAnsiTheme="majorHAnsi" w:cstheme="majorHAnsi"/>
          <w:sz w:val="18"/>
          <w:szCs w:val="18"/>
        </w:rPr>
        <w:t>Dadgardoust</w:t>
      </w:r>
      <w:proofErr w:type="spellEnd"/>
      <w:r w:rsidR="00100457" w:rsidRPr="001821BB">
        <w:rPr>
          <w:rFonts w:asciiTheme="majorHAnsi" w:hAnsiTheme="majorHAnsi" w:cstheme="majorHAnsi"/>
          <w:sz w:val="18"/>
          <w:szCs w:val="18"/>
        </w:rPr>
        <w:t xml:space="preserve"> L, Arroyave S.C, </w:t>
      </w:r>
      <w:proofErr w:type="spellStart"/>
      <w:r w:rsidR="00100457" w:rsidRPr="001821BB">
        <w:rPr>
          <w:rFonts w:asciiTheme="majorHAnsi" w:hAnsiTheme="majorHAnsi" w:cstheme="majorHAnsi"/>
          <w:sz w:val="18"/>
          <w:szCs w:val="18"/>
        </w:rPr>
        <w:t>Vettor</w:t>
      </w:r>
      <w:proofErr w:type="spellEnd"/>
      <w:r w:rsidR="00100457" w:rsidRPr="001821BB">
        <w:rPr>
          <w:rFonts w:asciiTheme="majorHAnsi" w:hAnsiTheme="majorHAnsi" w:cstheme="majorHAnsi"/>
          <w:sz w:val="18"/>
          <w:szCs w:val="18"/>
        </w:rPr>
        <w:t xml:space="preserve"> S, Harkins L. (2019). </w:t>
      </w:r>
      <w:hyperlink r:id="rId1308" w:history="1">
        <w:r w:rsidRPr="001821BB">
          <w:rPr>
            <w:rFonts w:asciiTheme="majorHAnsi" w:hAnsiTheme="majorHAnsi" w:cstheme="majorHAnsi"/>
            <w:color w:val="954F72"/>
            <w:sz w:val="18"/>
            <w:szCs w:val="18"/>
            <w:u w:val="single"/>
            <w:lang w:val="en-GB"/>
          </w:rPr>
          <w:t>Examining the role of pornography and rape supportive cognitions in lone and multiple perpetrator rape proclivity. J. Sex. Aggress, 25(3): 244-257, 2019</w:t>
        </w:r>
      </w:hyperlink>
      <w:r w:rsidR="001C339D" w:rsidRPr="001821BB">
        <w:rPr>
          <w:rFonts w:asciiTheme="majorHAnsi" w:hAnsiTheme="majorHAnsi" w:cstheme="majorHAnsi"/>
          <w:i/>
          <w:iCs/>
          <w:color w:val="000000"/>
          <w:sz w:val="18"/>
          <w:szCs w:val="18"/>
          <w:lang w:val="en-GB"/>
        </w:rPr>
        <w:t xml:space="preserve"> </w:t>
      </w:r>
      <w:r w:rsidRPr="001821BB">
        <w:rPr>
          <w:rFonts w:asciiTheme="majorHAnsi" w:hAnsiTheme="majorHAnsi" w:cstheme="majorHAnsi"/>
          <w:i/>
          <w:iCs/>
          <w:color w:val="000000"/>
          <w:sz w:val="18"/>
          <w:szCs w:val="18"/>
          <w:lang w:val="en-GB"/>
        </w:rPr>
        <w:t xml:space="preserve">(Source: </w:t>
      </w:r>
      <w:proofErr w:type="spellStart"/>
      <w:r w:rsidRPr="001821BB">
        <w:rPr>
          <w:rFonts w:asciiTheme="majorHAnsi" w:hAnsiTheme="majorHAnsi" w:cstheme="majorHAnsi"/>
          <w:i/>
          <w:iCs/>
          <w:color w:val="000000"/>
          <w:sz w:val="18"/>
          <w:szCs w:val="18"/>
          <w:lang w:val="en-GB"/>
        </w:rPr>
        <w:t>Safetylit</w:t>
      </w:r>
      <w:proofErr w:type="spellEnd"/>
      <w:r w:rsidRPr="001821BB">
        <w:rPr>
          <w:rFonts w:asciiTheme="majorHAnsi" w:hAnsiTheme="majorHAnsi" w:cstheme="majorHAnsi"/>
          <w:i/>
          <w:iCs/>
          <w:color w:val="000000"/>
          <w:sz w:val="18"/>
          <w:szCs w:val="18"/>
          <w:lang w:val="en-GB"/>
        </w:rPr>
        <w:t>).</w:t>
      </w:r>
    </w:p>
    <w:p w14:paraId="2D637917" w14:textId="77777777" w:rsidR="00D86754" w:rsidRPr="001821BB" w:rsidRDefault="00D86754" w:rsidP="00FC0566">
      <w:pPr>
        <w:rPr>
          <w:rFonts w:asciiTheme="majorHAnsi" w:hAnsiTheme="majorHAnsi" w:cstheme="majorHAnsi"/>
          <w:sz w:val="18"/>
          <w:szCs w:val="18"/>
          <w:shd w:val="clear" w:color="auto" w:fill="FFFFFF"/>
        </w:rPr>
      </w:pPr>
    </w:p>
    <w:p w14:paraId="35AE4D3A" w14:textId="28EB1AD9" w:rsidR="00D86754" w:rsidRPr="001821BB" w:rsidRDefault="00D86754" w:rsidP="00FC0566">
      <w:pPr>
        <w:rPr>
          <w:rFonts w:asciiTheme="majorHAnsi" w:hAnsiTheme="majorHAnsi" w:cstheme="majorHAnsi"/>
          <w:spacing w:val="2"/>
          <w:sz w:val="18"/>
          <w:szCs w:val="18"/>
          <w:shd w:val="clear" w:color="auto" w:fill="FCFCFC"/>
        </w:rPr>
      </w:pPr>
      <w:r w:rsidRPr="001821BB">
        <w:rPr>
          <w:rFonts w:asciiTheme="majorHAnsi" w:hAnsiTheme="majorHAnsi" w:cstheme="majorHAnsi"/>
          <w:sz w:val="18"/>
          <w:szCs w:val="18"/>
        </w:rPr>
        <w:t xml:space="preserve">Schor E. (2019). Age, aggression, and pleasure in popular online pornographic videos. </w:t>
      </w:r>
      <w:r w:rsidRPr="001821BB">
        <w:rPr>
          <w:rFonts w:asciiTheme="majorHAnsi" w:hAnsiTheme="majorHAnsi" w:cstheme="majorHAnsi"/>
          <w:i/>
          <w:spacing w:val="2"/>
          <w:sz w:val="18"/>
          <w:szCs w:val="18"/>
          <w:shd w:val="clear" w:color="auto" w:fill="FCFCFC"/>
        </w:rPr>
        <w:t>Violence Against Women 25(8),</w:t>
      </w:r>
      <w:r w:rsidRPr="001821BB">
        <w:rPr>
          <w:rFonts w:asciiTheme="majorHAnsi" w:hAnsiTheme="majorHAnsi" w:cstheme="majorHAnsi"/>
          <w:spacing w:val="2"/>
          <w:sz w:val="18"/>
          <w:szCs w:val="18"/>
          <w:shd w:val="clear" w:color="auto" w:fill="FCFCFC"/>
        </w:rPr>
        <w:t xml:space="preserve"> 1018-1036.</w:t>
      </w:r>
    </w:p>
    <w:p w14:paraId="18C6CE52" w14:textId="77777777" w:rsidR="00984023" w:rsidRPr="001821BB" w:rsidRDefault="00984023" w:rsidP="00187206">
      <w:pPr>
        <w:rPr>
          <w:rFonts w:asciiTheme="majorHAnsi" w:hAnsiTheme="majorHAnsi" w:cstheme="majorHAnsi"/>
          <w:color w:val="000000"/>
          <w:sz w:val="18"/>
          <w:szCs w:val="18"/>
        </w:rPr>
      </w:pPr>
    </w:p>
    <w:p w14:paraId="36C15916" w14:textId="77777777" w:rsidR="00984023" w:rsidRPr="001821BB" w:rsidRDefault="00984023" w:rsidP="00187206">
      <w:pPr>
        <w:rPr>
          <w:rFonts w:asciiTheme="majorHAnsi" w:hAnsiTheme="majorHAnsi" w:cstheme="majorHAnsi"/>
          <w:color w:val="000000"/>
          <w:sz w:val="18"/>
          <w:szCs w:val="18"/>
        </w:rPr>
      </w:pPr>
      <w:r w:rsidRPr="001821BB">
        <w:rPr>
          <w:rFonts w:asciiTheme="majorHAnsi" w:hAnsiTheme="majorHAnsi" w:cstheme="majorHAnsi"/>
          <w:color w:val="000000"/>
          <w:sz w:val="18"/>
          <w:szCs w:val="18"/>
        </w:rPr>
        <w:t xml:space="preserve">Tarzia L, Tyler M. (2021). Recognizing connections between intimate partner sexual violence and pornography. </w:t>
      </w:r>
      <w:r w:rsidRPr="001821BB">
        <w:rPr>
          <w:rFonts w:asciiTheme="majorHAnsi" w:hAnsiTheme="majorHAnsi" w:cstheme="majorHAnsi"/>
          <w:i/>
          <w:iCs/>
          <w:color w:val="000000"/>
          <w:sz w:val="18"/>
          <w:szCs w:val="18"/>
        </w:rPr>
        <w:t>Violence Against Women 27(14),</w:t>
      </w:r>
      <w:r w:rsidRPr="001821BB">
        <w:rPr>
          <w:rFonts w:asciiTheme="majorHAnsi" w:hAnsiTheme="majorHAnsi" w:cstheme="majorHAnsi"/>
          <w:color w:val="000000"/>
          <w:sz w:val="18"/>
          <w:szCs w:val="18"/>
        </w:rPr>
        <w:t xml:space="preserve"> 2687-2708.</w:t>
      </w:r>
    </w:p>
    <w:p w14:paraId="6C6405D3" w14:textId="3DEBABFC" w:rsidR="00187206" w:rsidRPr="001821BB" w:rsidRDefault="00187206" w:rsidP="00187206">
      <w:pPr>
        <w:rPr>
          <w:rFonts w:asciiTheme="majorHAnsi" w:hAnsiTheme="majorHAnsi" w:cstheme="majorHAnsi"/>
          <w:sz w:val="18"/>
          <w:szCs w:val="18"/>
        </w:rPr>
      </w:pPr>
      <w:r w:rsidRPr="001821BB">
        <w:rPr>
          <w:rFonts w:asciiTheme="majorHAnsi" w:hAnsiTheme="majorHAnsi" w:cstheme="majorHAnsi"/>
          <w:color w:val="000000"/>
          <w:sz w:val="18"/>
          <w:szCs w:val="18"/>
        </w:rPr>
        <w:br/>
      </w:r>
      <w:hyperlink r:id="rId1309" w:tgtFrame="_blank" w:history="1">
        <w:proofErr w:type="spellStart"/>
        <w:r w:rsidRPr="001821BB">
          <w:rPr>
            <w:rStyle w:val="Hyperlink"/>
            <w:rFonts w:asciiTheme="majorHAnsi" w:hAnsiTheme="majorHAnsi" w:cstheme="majorHAnsi"/>
            <w:color w:val="2F83C4"/>
            <w:sz w:val="18"/>
            <w:szCs w:val="18"/>
          </w:rPr>
          <w:t>Tranchese</w:t>
        </w:r>
        <w:proofErr w:type="spellEnd"/>
        <w:r w:rsidRPr="001821BB">
          <w:rPr>
            <w:rStyle w:val="Hyperlink"/>
            <w:rFonts w:asciiTheme="majorHAnsi" w:hAnsiTheme="majorHAnsi" w:cstheme="majorHAnsi"/>
            <w:color w:val="2F83C4"/>
            <w:sz w:val="18"/>
            <w:szCs w:val="18"/>
          </w:rPr>
          <w:t xml:space="preserve">, A., &amp; Sugiura, L. (2021). "I don't hate all women, just those stuck-up bitches": How Incels and mainstream pornography speak the same extreme language of misogyny. Violence Against Women, </w:t>
        </w:r>
        <w:proofErr w:type="spellStart"/>
        <w:r w:rsidRPr="001821BB">
          <w:rPr>
            <w:rStyle w:val="Hyperlink"/>
            <w:rFonts w:asciiTheme="majorHAnsi" w:hAnsiTheme="majorHAnsi" w:cstheme="majorHAnsi"/>
            <w:color w:val="2F83C4"/>
            <w:sz w:val="18"/>
            <w:szCs w:val="18"/>
          </w:rPr>
          <w:t>ePub</w:t>
        </w:r>
        <w:proofErr w:type="spellEnd"/>
      </w:hyperlink>
      <w:r w:rsidRPr="001821BB">
        <w:rPr>
          <w:rFonts w:asciiTheme="majorHAnsi" w:hAnsiTheme="majorHAnsi" w:cstheme="majorHAnsi"/>
          <w:color w:val="000000"/>
          <w:sz w:val="18"/>
          <w:szCs w:val="18"/>
          <w:shd w:val="clear" w:color="auto" w:fill="FFFFFF"/>
        </w:rPr>
        <w:t>: </w:t>
      </w:r>
      <w:r w:rsidR="00B3715E" w:rsidRPr="001821BB">
        <w:rPr>
          <w:rFonts w:asciiTheme="majorHAnsi" w:hAnsiTheme="majorHAnsi" w:cstheme="majorHAnsi"/>
          <w:i/>
          <w:iCs/>
          <w:color w:val="000000"/>
          <w:sz w:val="18"/>
          <w:szCs w:val="18"/>
        </w:rPr>
        <w:t>Violence Against Women 27(14),</w:t>
      </w:r>
      <w:r w:rsidR="00B3715E" w:rsidRPr="001821BB">
        <w:rPr>
          <w:rFonts w:asciiTheme="majorHAnsi" w:hAnsiTheme="majorHAnsi" w:cstheme="majorHAnsi"/>
          <w:color w:val="000000"/>
          <w:sz w:val="18"/>
          <w:szCs w:val="18"/>
        </w:rPr>
        <w:t xml:space="preserve"> 2709-2734.</w:t>
      </w:r>
    </w:p>
    <w:p w14:paraId="4FC7B48A" w14:textId="77777777" w:rsidR="005008A8" w:rsidRPr="004F1F18" w:rsidRDefault="005008A8" w:rsidP="00FC0566">
      <w:pPr>
        <w:pStyle w:val="NoSpacing"/>
        <w:rPr>
          <w:rStyle w:val="title-text"/>
          <w:rFonts w:asciiTheme="majorHAnsi" w:eastAsia="Times New Roman" w:hAnsiTheme="majorHAnsi" w:cstheme="majorHAnsi"/>
          <w:bCs/>
          <w:sz w:val="20"/>
          <w:szCs w:val="20"/>
        </w:rPr>
      </w:pPr>
    </w:p>
    <w:p w14:paraId="5EB93CC1" w14:textId="05D67F77" w:rsidR="007E268B" w:rsidRPr="00AB4224" w:rsidRDefault="00AA32D5" w:rsidP="00FC0566">
      <w:pPr>
        <w:rPr>
          <w:rFonts w:asciiTheme="majorHAnsi" w:hAnsiTheme="majorHAnsi" w:cstheme="majorHAnsi"/>
          <w:color w:val="000000"/>
          <w:sz w:val="22"/>
          <w:szCs w:val="22"/>
          <w:lang w:val="en-GB"/>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62336" behindDoc="0" locked="0" layoutInCell="1" allowOverlap="1" wp14:anchorId="1DD2267C" wp14:editId="5929BA8D">
                <wp:simplePos x="0" y="0"/>
                <wp:positionH relativeFrom="column">
                  <wp:posOffset>-6350</wp:posOffset>
                </wp:positionH>
                <wp:positionV relativeFrom="paragraph">
                  <wp:posOffset>80645</wp:posOffset>
                </wp:positionV>
                <wp:extent cx="1101725" cy="290830"/>
                <wp:effectExtent l="57150" t="19050" r="79375" b="90170"/>
                <wp:wrapNone/>
                <wp:docPr id="71" name="Rectangle 71"/>
                <wp:cNvGraphicFramePr/>
                <a:graphic xmlns:a="http://schemas.openxmlformats.org/drawingml/2006/main">
                  <a:graphicData uri="http://schemas.microsoft.com/office/word/2010/wordprocessingShape">
                    <wps:wsp>
                      <wps:cNvSpPr/>
                      <wps:spPr>
                        <a:xfrm>
                          <a:off x="0" y="0"/>
                          <a:ext cx="110172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7DEC01E" w14:textId="07915F31" w:rsidR="00F15201" w:rsidRPr="00174347" w:rsidRDefault="00F15201" w:rsidP="002654D4">
                            <w:pPr>
                              <w:jc w:val="center"/>
                            </w:pPr>
                            <w:bookmarkStart w:id="181" w:name="Pregnancy"/>
                            <w:r>
                              <w:rPr>
                                <w:rFonts w:asciiTheme="majorHAnsi" w:hAnsiTheme="majorHAnsi"/>
                                <w:color w:val="333333"/>
                                <w:spacing w:val="2"/>
                              </w:rPr>
                              <w:t>PREGNANCY</w:t>
                            </w:r>
                            <w:bookmarkEnd w:id="18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2267C" id="Rectangle 71" o:spid="_x0000_s1091" style="position:absolute;margin-left:-.5pt;margin-top:6.35pt;width:86.7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GmjQIAALkFAAAOAAAAZHJzL2Uyb0RvYy54bWysVN1r2zAQfx/sfxB6X22n6VeoU0JKx6Br&#10;w9rRZ0WWEoGs0yQldvbX7yTHTtYVOsb8IJ/u+073u+ubttZkK5xXYEpanOSUCMOhUmZV0u/Pd58u&#10;KfGBmYppMKKkO+HpzfTjh+vGTsQI1qAr4Qg6MX7S2JKuQ7CTLPN8LWrmT8AKg0IJrmYBr26VVY41&#10;6L3W2SjPz7MGXGUdcOE9cm87IZ0m/1IKHh6l9CIQXVLMLaTTpXMZz2x6zSYrx+xa8X0a7B+yqJky&#10;GHRwdcsCIxun/nBVK+7AgwwnHOoMpFRcpBqwmiJ/Vc3TmlmRasHmeDu0yf8/t/xh+2QXDtvQWD/x&#10;SMYqWunq+Mf8SJuatRuaJdpAODKLIi8uRmeUcJSNrvLL09TN7GBtnQ+fBdQkEiV1+BipR2x77wNG&#10;RNVeJQbzoFV1p7ROlzgAYq4d2TJ8Osa5MGGczPWm/gpVxx/n+HWPiGx86o593rMxRBql6CkF/C2I&#10;Nn8bt8v2yBgdR+vs0LVEhZ0W0ac234Qkqop9SkkPWRzXU8TMkyfUjmYSqx8MT9833OtHU5GGfTAe&#10;vW88WKTIYMJgXCsD7i0HOvQpy06/70BXd2xBaJctFl7S87NYXWQtodotHHHQoc9bfqdwIu6ZDwvm&#10;EG4ITFwh4REPqaEpKewpStbgfr7Fj/qIApRS0iB8S+p/bJgTlOgvBvFxVYzHEe/pMj67GOHFHUuW&#10;xxKzqeeAY1bgsrI8kVE/6J6UDuoX3DSzGBVFzHCMXVIeXH+Zh26t4K7iYjZLaohxy8K9ebK8H4Q4&#10;8c/tC3N2D4uAgHqAHups8godnW58IgOzTQCpEnQOfd0/Ae6HNEv7XRYX0PE9aR027vQXAAAA//8D&#10;AFBLAwQUAAYACAAAACEAGx7np98AAAAIAQAADwAAAGRycy9kb3ducmV2LnhtbEyPwU7DMBBE70j8&#10;g7VIvbVOo4ZGaZyqKiAOIUgUPsCNt0lUex3Fbhr4etwTHGdnNfMm305GsxEH11kSsFxEwJBqqzpq&#10;BHx9vsxTYM5LUlJbQgHf6GBb3N/lMlP2Sh84HnzDQgi5TApove8zzl3dopFuYXuk4J3sYKQPcmi4&#10;GuQ1hBvN4yh65EZ2FBpa2eO+xfp8uBgBP1X53NjptTQn/b56Kt+qLh0rIWYP024DzOPk/57hhh/Q&#10;oQhMR3sh5ZgWMF+GKT7c4zWwm7+OE2BHAUmaAC9y/n9A8QsAAP//AwBQSwECLQAUAAYACAAAACEA&#10;toM4kv4AAADhAQAAEwAAAAAAAAAAAAAAAAAAAAAAW0NvbnRlbnRfVHlwZXNdLnhtbFBLAQItABQA&#10;BgAIAAAAIQA4/SH/1gAAAJQBAAALAAAAAAAAAAAAAAAAAC8BAABfcmVscy8ucmVsc1BLAQItABQA&#10;BgAIAAAAIQDv2ZGmjQIAALkFAAAOAAAAAAAAAAAAAAAAAC4CAABkcnMvZTJvRG9jLnhtbFBLAQIt&#10;ABQABgAIAAAAIQAbHuen3wAAAAgBAAAPAAAAAAAAAAAAAAAAAOcEAABkcnMvZG93bnJldi54bWxQ&#10;SwUGAAAAAAQABADzAAAA8wUAAAAA&#10;" fillcolor="#ccc0d9 [1303]" strokecolor="#8064a2 [3207]">
                <v:shadow on="t" color="black" opacity="22937f" origin=",.5" offset="0,.63889mm"/>
                <v:textbox>
                  <w:txbxContent>
                    <w:p w14:paraId="07DEC01E" w14:textId="07915F31" w:rsidR="00F15201" w:rsidRPr="00174347" w:rsidRDefault="00F15201" w:rsidP="002654D4">
                      <w:pPr>
                        <w:jc w:val="center"/>
                      </w:pPr>
                      <w:bookmarkStart w:id="182" w:name="Pregnancy"/>
                      <w:r>
                        <w:rPr>
                          <w:rFonts w:asciiTheme="majorHAnsi" w:hAnsiTheme="majorHAnsi"/>
                          <w:color w:val="333333"/>
                          <w:spacing w:val="2"/>
                        </w:rPr>
                        <w:t>PREGNANCY</w:t>
                      </w:r>
                      <w:bookmarkEnd w:id="182"/>
                    </w:p>
                  </w:txbxContent>
                </v:textbox>
              </v:rect>
            </w:pict>
          </mc:Fallback>
        </mc:AlternateContent>
      </w:r>
    </w:p>
    <w:p w14:paraId="12B6BF8A" w14:textId="76CD949E" w:rsidR="007E268B" w:rsidRPr="00AB4224" w:rsidRDefault="007E268B" w:rsidP="00FC0566">
      <w:pPr>
        <w:rPr>
          <w:rFonts w:asciiTheme="majorHAnsi" w:hAnsiTheme="majorHAnsi" w:cstheme="majorHAnsi"/>
          <w:color w:val="000000"/>
          <w:sz w:val="22"/>
          <w:szCs w:val="22"/>
          <w:lang w:val="en-GB"/>
        </w:rPr>
      </w:pPr>
    </w:p>
    <w:p w14:paraId="4B23DB17" w14:textId="77777777" w:rsidR="00100457" w:rsidRPr="00AB4224" w:rsidRDefault="00100457" w:rsidP="00FC0566">
      <w:pPr>
        <w:rPr>
          <w:rFonts w:asciiTheme="majorHAnsi" w:hAnsiTheme="majorHAnsi" w:cstheme="majorHAnsi"/>
        </w:rPr>
      </w:pPr>
    </w:p>
    <w:p w14:paraId="694492CA" w14:textId="673E55CC" w:rsidR="00561FCD" w:rsidRPr="001821BB" w:rsidRDefault="00000000" w:rsidP="00FC0566">
      <w:pPr>
        <w:rPr>
          <w:rFonts w:asciiTheme="majorHAnsi" w:hAnsiTheme="majorHAnsi" w:cstheme="majorHAnsi"/>
          <w:sz w:val="18"/>
          <w:szCs w:val="18"/>
        </w:rPr>
      </w:pPr>
      <w:hyperlink r:id="rId1310" w:history="1">
        <w:proofErr w:type="spellStart"/>
        <w:r w:rsidR="00561FCD" w:rsidRPr="001821BB">
          <w:rPr>
            <w:rStyle w:val="Hyperlink"/>
            <w:rFonts w:asciiTheme="majorHAnsi" w:hAnsiTheme="majorHAnsi" w:cstheme="majorHAnsi"/>
            <w:color w:val="2F83C4"/>
            <w:sz w:val="18"/>
            <w:szCs w:val="18"/>
          </w:rPr>
          <w:t>Afiaz</w:t>
        </w:r>
        <w:proofErr w:type="spellEnd"/>
        <w:r w:rsidR="00561FCD" w:rsidRPr="001821BB">
          <w:rPr>
            <w:rStyle w:val="Hyperlink"/>
            <w:rFonts w:asciiTheme="majorHAnsi" w:hAnsiTheme="majorHAnsi" w:cstheme="majorHAnsi"/>
            <w:color w:val="2F83C4"/>
            <w:sz w:val="18"/>
            <w:szCs w:val="18"/>
          </w:rPr>
          <w:t>, A., Biswas, R.K., Shamma, R., Ananna, N. (2020). Intimate partner violence (IPV) with miscarriages, stillbirths and abortions: Identifying vulnerable households for women in Bangladesh.</w:t>
        </w:r>
        <w:r w:rsidR="00561FCD" w:rsidRPr="001821BB">
          <w:rPr>
            <w:rStyle w:val="apple-converted-space"/>
            <w:rFonts w:asciiTheme="majorHAnsi" w:hAnsiTheme="majorHAnsi" w:cstheme="majorHAnsi"/>
            <w:color w:val="2F83C4"/>
            <w:sz w:val="18"/>
            <w:szCs w:val="18"/>
            <w:u w:val="single"/>
          </w:rPr>
          <w:t> </w:t>
        </w:r>
        <w:proofErr w:type="spellStart"/>
        <w:r w:rsidR="00561FCD" w:rsidRPr="001821BB">
          <w:rPr>
            <w:rStyle w:val="Emphasis"/>
            <w:rFonts w:asciiTheme="majorHAnsi" w:hAnsiTheme="majorHAnsi" w:cstheme="majorHAnsi"/>
            <w:color w:val="2F83C4"/>
            <w:sz w:val="18"/>
            <w:szCs w:val="18"/>
            <w:u w:val="single"/>
          </w:rPr>
          <w:t>PLoS</w:t>
        </w:r>
        <w:proofErr w:type="spellEnd"/>
        <w:r w:rsidR="00561FCD" w:rsidRPr="001821BB">
          <w:rPr>
            <w:rStyle w:val="Emphasis"/>
            <w:rFonts w:asciiTheme="majorHAnsi" w:hAnsiTheme="majorHAnsi" w:cstheme="majorHAnsi"/>
            <w:color w:val="2F83C4"/>
            <w:sz w:val="18"/>
            <w:szCs w:val="18"/>
            <w:u w:val="single"/>
          </w:rPr>
          <w:t xml:space="preserve"> One</w:t>
        </w:r>
        <w:r w:rsidR="00561FCD" w:rsidRPr="001821BB">
          <w:rPr>
            <w:rStyle w:val="Hyperlink"/>
            <w:rFonts w:asciiTheme="majorHAnsi" w:hAnsiTheme="majorHAnsi" w:cstheme="majorHAnsi"/>
            <w:color w:val="2F83C4"/>
            <w:sz w:val="18"/>
            <w:szCs w:val="18"/>
          </w:rPr>
          <w:t>, 15(7), e0236670</w:t>
        </w:r>
      </w:hyperlink>
      <w:r w:rsidR="00561FCD" w:rsidRPr="001821BB">
        <w:rPr>
          <w:rFonts w:asciiTheme="majorHAnsi" w:hAnsiTheme="majorHAnsi" w:cstheme="majorHAnsi"/>
          <w:color w:val="000000"/>
          <w:sz w:val="18"/>
          <w:szCs w:val="18"/>
          <w:shd w:val="clear" w:color="auto" w:fill="FFFFFF"/>
        </w:rPr>
        <w:t xml:space="preserve"> [</w:t>
      </w:r>
      <w:r w:rsidR="00561FCD" w:rsidRPr="001821BB">
        <w:rPr>
          <w:rStyle w:val="Emphasis"/>
          <w:rFonts w:asciiTheme="majorHAnsi" w:hAnsiTheme="majorHAnsi" w:cstheme="majorHAnsi"/>
          <w:color w:val="000000"/>
          <w:sz w:val="18"/>
          <w:szCs w:val="18"/>
        </w:rPr>
        <w:t xml:space="preserve">Source: </w:t>
      </w:r>
      <w:proofErr w:type="spellStart"/>
      <w:r w:rsidR="00561FCD" w:rsidRPr="001821BB">
        <w:rPr>
          <w:rStyle w:val="Emphasis"/>
          <w:rFonts w:asciiTheme="majorHAnsi" w:hAnsiTheme="majorHAnsi" w:cstheme="majorHAnsi"/>
          <w:color w:val="000000"/>
          <w:sz w:val="18"/>
          <w:szCs w:val="18"/>
        </w:rPr>
        <w:t>PLoS</w:t>
      </w:r>
      <w:proofErr w:type="spellEnd"/>
      <w:r w:rsidR="00561FCD" w:rsidRPr="001821BB">
        <w:rPr>
          <w:rStyle w:val="Emphasis"/>
          <w:rFonts w:asciiTheme="majorHAnsi" w:hAnsiTheme="majorHAnsi" w:cstheme="majorHAnsi"/>
          <w:color w:val="000000"/>
          <w:sz w:val="18"/>
          <w:szCs w:val="18"/>
        </w:rPr>
        <w:t xml:space="preserve"> One</w:t>
      </w:r>
      <w:r w:rsidR="00561FCD" w:rsidRPr="001821BB">
        <w:rPr>
          <w:rFonts w:asciiTheme="majorHAnsi" w:hAnsiTheme="majorHAnsi" w:cstheme="majorHAnsi"/>
          <w:color w:val="000000"/>
          <w:sz w:val="18"/>
          <w:szCs w:val="18"/>
          <w:shd w:val="clear" w:color="auto" w:fill="FFFFFF"/>
        </w:rPr>
        <w:t>].</w:t>
      </w:r>
    </w:p>
    <w:p w14:paraId="7E126864" w14:textId="0B803C70" w:rsidR="00B955DD" w:rsidRPr="001821BB" w:rsidRDefault="00B955DD" w:rsidP="00FC0566">
      <w:pPr>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rPr>
        <w:br/>
      </w:r>
      <w:proofErr w:type="spellStart"/>
      <w:r w:rsidRPr="001821BB">
        <w:rPr>
          <w:rFonts w:asciiTheme="majorHAnsi" w:hAnsiTheme="majorHAnsi" w:cstheme="majorHAnsi"/>
          <w:sz w:val="18"/>
          <w:szCs w:val="18"/>
        </w:rPr>
        <w:t>Ahinkorah</w:t>
      </w:r>
      <w:proofErr w:type="spellEnd"/>
      <w:r w:rsidRPr="001821BB">
        <w:rPr>
          <w:rFonts w:asciiTheme="majorHAnsi" w:hAnsiTheme="majorHAnsi" w:cstheme="majorHAnsi"/>
          <w:sz w:val="18"/>
          <w:szCs w:val="18"/>
        </w:rPr>
        <w:t xml:space="preserve"> B.O, Seidu A.A, Appiah F, Oduro J.K, </w:t>
      </w:r>
      <w:proofErr w:type="spellStart"/>
      <w:r w:rsidRPr="001821BB">
        <w:rPr>
          <w:rFonts w:asciiTheme="majorHAnsi" w:hAnsiTheme="majorHAnsi" w:cstheme="majorHAnsi"/>
          <w:sz w:val="18"/>
          <w:szCs w:val="18"/>
        </w:rPr>
        <w:t>Sambah</w:t>
      </w:r>
      <w:proofErr w:type="spellEnd"/>
      <w:r w:rsidRPr="001821BB">
        <w:rPr>
          <w:rFonts w:asciiTheme="majorHAnsi" w:hAnsiTheme="majorHAnsi" w:cstheme="majorHAnsi"/>
          <w:sz w:val="18"/>
          <w:szCs w:val="18"/>
        </w:rPr>
        <w:t xml:space="preserve"> F, </w:t>
      </w:r>
      <w:proofErr w:type="spellStart"/>
      <w:r w:rsidRPr="001821BB">
        <w:rPr>
          <w:rFonts w:asciiTheme="majorHAnsi" w:hAnsiTheme="majorHAnsi" w:cstheme="majorHAnsi"/>
          <w:sz w:val="18"/>
          <w:szCs w:val="18"/>
        </w:rPr>
        <w:t>Baatiema</w:t>
      </w:r>
      <w:proofErr w:type="spellEnd"/>
      <w:r w:rsidRPr="001821BB">
        <w:rPr>
          <w:rFonts w:asciiTheme="majorHAnsi" w:hAnsiTheme="majorHAnsi" w:cstheme="majorHAnsi"/>
          <w:sz w:val="18"/>
          <w:szCs w:val="18"/>
        </w:rPr>
        <w:t xml:space="preserve"> L, </w:t>
      </w:r>
      <w:proofErr w:type="spellStart"/>
      <w:r w:rsidRPr="001821BB">
        <w:rPr>
          <w:rFonts w:asciiTheme="majorHAnsi" w:hAnsiTheme="majorHAnsi" w:cstheme="majorHAnsi"/>
          <w:sz w:val="18"/>
          <w:szCs w:val="18"/>
        </w:rPr>
        <w:t>Budu</w:t>
      </w:r>
      <w:proofErr w:type="spellEnd"/>
      <w:r w:rsidRPr="001821BB">
        <w:rPr>
          <w:rFonts w:asciiTheme="majorHAnsi" w:hAnsiTheme="majorHAnsi" w:cstheme="majorHAnsi"/>
          <w:sz w:val="18"/>
          <w:szCs w:val="18"/>
        </w:rPr>
        <w:t xml:space="preserve"> E, Ameyaw E.K. (2020). </w:t>
      </w:r>
      <w:hyperlink r:id="rId1311" w:history="1">
        <w:r w:rsidRPr="001821BB">
          <w:rPr>
            <w:rStyle w:val="Hyperlink"/>
            <w:rFonts w:asciiTheme="majorHAnsi" w:hAnsiTheme="majorHAnsi" w:cstheme="majorHAnsi"/>
            <w:color w:val="954F72"/>
            <w:sz w:val="18"/>
            <w:szCs w:val="18"/>
            <w:shd w:val="clear" w:color="auto" w:fill="FFFFFF"/>
          </w:rPr>
          <w:t xml:space="preserve">Effect of sexual violence on planned, mistimed and unwanted pregnancies among women of reproductive age in sub-Saharan Africa: A multi-country analysis of Demographic and Health Surveys. SSM </w:t>
        </w:r>
        <w:proofErr w:type="spellStart"/>
        <w:r w:rsidRPr="001821BB">
          <w:rPr>
            <w:rStyle w:val="Hyperlink"/>
            <w:rFonts w:asciiTheme="majorHAnsi" w:hAnsiTheme="majorHAnsi" w:cstheme="majorHAnsi"/>
            <w:color w:val="954F72"/>
            <w:sz w:val="18"/>
            <w:szCs w:val="18"/>
            <w:shd w:val="clear" w:color="auto" w:fill="FFFFFF"/>
          </w:rPr>
          <w:t>Popul</w:t>
        </w:r>
        <w:proofErr w:type="spellEnd"/>
        <w:r w:rsidRPr="001821BB">
          <w:rPr>
            <w:rStyle w:val="Hyperlink"/>
            <w:rFonts w:asciiTheme="majorHAnsi" w:hAnsiTheme="majorHAnsi" w:cstheme="majorHAnsi"/>
            <w:color w:val="954F72"/>
            <w:sz w:val="18"/>
            <w:szCs w:val="18"/>
            <w:shd w:val="clear" w:color="auto" w:fill="FFFFFF"/>
          </w:rPr>
          <w:t xml:space="preserve"> Health. </w:t>
        </w:r>
        <w:proofErr w:type="spellStart"/>
        <w:r w:rsidRPr="001821BB">
          <w:rPr>
            <w:rStyle w:val="Hyperlink"/>
            <w:rFonts w:asciiTheme="majorHAnsi" w:hAnsiTheme="majorHAnsi" w:cstheme="majorHAnsi"/>
            <w:color w:val="954F72"/>
            <w:sz w:val="18"/>
            <w:szCs w:val="18"/>
            <w:shd w:val="clear" w:color="auto" w:fill="FFFFFF"/>
          </w:rPr>
          <w:t>ePub</w:t>
        </w:r>
        <w:proofErr w:type="spellEnd"/>
        <w:r w:rsidRPr="001821BB">
          <w:rPr>
            <w:rStyle w:val="Hyperlink"/>
            <w:rFonts w:asciiTheme="majorHAnsi" w:hAnsiTheme="majorHAnsi" w:cstheme="majorHAnsi"/>
            <w:color w:val="954F72"/>
            <w:sz w:val="18"/>
            <w:szCs w:val="18"/>
            <w:shd w:val="clear" w:color="auto" w:fill="FFFFFF"/>
          </w:rPr>
          <w:t>, 2020</w:t>
        </w:r>
      </w:hyperlink>
      <w:r w:rsidRPr="001821BB">
        <w:rPr>
          <w:rFonts w:asciiTheme="majorHAnsi" w:hAnsiTheme="majorHAnsi" w:cstheme="majorHAnsi"/>
          <w:color w:val="000000"/>
          <w:sz w:val="18"/>
          <w:szCs w:val="18"/>
          <w:shd w:val="clear" w:color="auto" w:fill="FFFFFF"/>
        </w:rPr>
        <w:t xml:space="preserve"> [</w:t>
      </w:r>
      <w:r w:rsidRPr="001821BB">
        <w:rPr>
          <w:rFonts w:asciiTheme="majorHAnsi" w:hAnsiTheme="majorHAnsi" w:cstheme="majorHAnsi"/>
          <w:i/>
          <w:iCs/>
          <w:color w:val="000000"/>
          <w:sz w:val="18"/>
          <w:szCs w:val="18"/>
          <w:shd w:val="clear" w:color="auto" w:fill="FFFFFF"/>
        </w:rPr>
        <w:t>Source: Science Direct</w:t>
      </w:r>
      <w:r w:rsidRPr="001821BB">
        <w:rPr>
          <w:rFonts w:asciiTheme="majorHAnsi" w:hAnsiTheme="majorHAnsi" w:cstheme="majorHAnsi"/>
          <w:color w:val="000000"/>
          <w:sz w:val="18"/>
          <w:szCs w:val="18"/>
          <w:shd w:val="clear" w:color="auto" w:fill="FFFFFF"/>
        </w:rPr>
        <w:t>].</w:t>
      </w:r>
    </w:p>
    <w:p w14:paraId="4A6B8A47" w14:textId="77777777" w:rsidR="00853DD3" w:rsidRPr="00853DD3" w:rsidRDefault="00853DD3" w:rsidP="00FC0566">
      <w:pPr>
        <w:rPr>
          <w:rFonts w:asciiTheme="majorHAnsi" w:hAnsiTheme="majorHAnsi" w:cstheme="majorHAnsi"/>
          <w:color w:val="000000"/>
          <w:sz w:val="18"/>
          <w:szCs w:val="18"/>
          <w:lang w:val="en-GB"/>
        </w:rPr>
      </w:pPr>
    </w:p>
    <w:p w14:paraId="378D0709" w14:textId="41E295B5" w:rsidR="00853DD3" w:rsidRPr="00853DD3" w:rsidRDefault="00853DD3" w:rsidP="00FC0566">
      <w:pPr>
        <w:rPr>
          <w:rFonts w:asciiTheme="majorHAnsi" w:hAnsiTheme="majorHAnsi" w:cstheme="majorHAnsi"/>
          <w:color w:val="000000"/>
          <w:sz w:val="18"/>
          <w:szCs w:val="18"/>
          <w:lang w:val="en-GB"/>
        </w:rPr>
      </w:pPr>
      <w:proofErr w:type="spellStart"/>
      <w:r w:rsidRPr="00853DD3">
        <w:rPr>
          <w:rFonts w:asciiTheme="majorHAnsi" w:hAnsiTheme="majorHAnsi" w:cstheme="majorHAnsi"/>
          <w:color w:val="000000"/>
          <w:sz w:val="18"/>
          <w:szCs w:val="18"/>
          <w:shd w:val="clear" w:color="auto" w:fill="FFFFFF"/>
        </w:rPr>
        <w:t>Alhalal</w:t>
      </w:r>
      <w:proofErr w:type="spellEnd"/>
      <w:r w:rsidRPr="00853DD3">
        <w:rPr>
          <w:rFonts w:asciiTheme="majorHAnsi" w:hAnsiTheme="majorHAnsi" w:cstheme="majorHAnsi"/>
          <w:color w:val="000000"/>
          <w:sz w:val="18"/>
          <w:szCs w:val="18"/>
          <w:shd w:val="clear" w:color="auto" w:fill="FFFFFF"/>
        </w:rPr>
        <w:t xml:space="preserve">, H., </w:t>
      </w:r>
      <w:proofErr w:type="spellStart"/>
      <w:r w:rsidRPr="00853DD3">
        <w:rPr>
          <w:rFonts w:asciiTheme="majorHAnsi" w:hAnsiTheme="majorHAnsi" w:cstheme="majorHAnsi"/>
          <w:color w:val="000000"/>
          <w:sz w:val="18"/>
          <w:szCs w:val="18"/>
          <w:shd w:val="clear" w:color="auto" w:fill="FFFFFF"/>
        </w:rPr>
        <w:t>Alhalal</w:t>
      </w:r>
      <w:proofErr w:type="spellEnd"/>
      <w:r w:rsidRPr="00853DD3">
        <w:rPr>
          <w:rFonts w:asciiTheme="majorHAnsi" w:hAnsiTheme="majorHAnsi" w:cstheme="majorHAnsi"/>
          <w:color w:val="000000"/>
          <w:sz w:val="18"/>
          <w:szCs w:val="18"/>
          <w:shd w:val="clear" w:color="auto" w:fill="FFFFFF"/>
        </w:rPr>
        <w:t xml:space="preserve">, E., </w:t>
      </w:r>
      <w:proofErr w:type="spellStart"/>
      <w:r w:rsidRPr="00853DD3">
        <w:rPr>
          <w:rFonts w:asciiTheme="majorHAnsi" w:hAnsiTheme="majorHAnsi" w:cstheme="majorHAnsi"/>
          <w:color w:val="000000"/>
          <w:sz w:val="18"/>
          <w:szCs w:val="18"/>
          <w:shd w:val="clear" w:color="auto" w:fill="FFFFFF"/>
        </w:rPr>
        <w:t>Alhaizan</w:t>
      </w:r>
      <w:proofErr w:type="spellEnd"/>
      <w:r w:rsidRPr="00853DD3">
        <w:rPr>
          <w:rFonts w:asciiTheme="majorHAnsi" w:hAnsiTheme="majorHAnsi" w:cstheme="majorHAnsi"/>
          <w:color w:val="000000"/>
          <w:sz w:val="18"/>
          <w:szCs w:val="18"/>
          <w:shd w:val="clear" w:color="auto" w:fill="FFFFFF"/>
        </w:rPr>
        <w:t xml:space="preserve">, M., </w:t>
      </w:r>
      <w:proofErr w:type="spellStart"/>
      <w:r w:rsidRPr="00853DD3">
        <w:rPr>
          <w:rFonts w:asciiTheme="majorHAnsi" w:hAnsiTheme="majorHAnsi" w:cstheme="majorHAnsi"/>
          <w:color w:val="000000"/>
          <w:sz w:val="18"/>
          <w:szCs w:val="18"/>
          <w:shd w:val="clear" w:color="auto" w:fill="FFFFFF"/>
        </w:rPr>
        <w:t>Alghuson</w:t>
      </w:r>
      <w:proofErr w:type="spellEnd"/>
      <w:r w:rsidRPr="00853DD3">
        <w:rPr>
          <w:rFonts w:asciiTheme="majorHAnsi" w:hAnsiTheme="majorHAnsi" w:cstheme="majorHAnsi"/>
          <w:color w:val="000000"/>
          <w:sz w:val="18"/>
          <w:szCs w:val="18"/>
          <w:shd w:val="clear" w:color="auto" w:fill="FFFFFF"/>
        </w:rPr>
        <w:t xml:space="preserve">, L., </w:t>
      </w:r>
      <w:proofErr w:type="spellStart"/>
      <w:r w:rsidRPr="00853DD3">
        <w:rPr>
          <w:rFonts w:asciiTheme="majorHAnsi" w:hAnsiTheme="majorHAnsi" w:cstheme="majorHAnsi"/>
          <w:color w:val="000000"/>
          <w:sz w:val="18"/>
          <w:szCs w:val="18"/>
          <w:shd w:val="clear" w:color="auto" w:fill="FFFFFF"/>
        </w:rPr>
        <w:t>Alahmari</w:t>
      </w:r>
      <w:proofErr w:type="spellEnd"/>
      <w:r w:rsidRPr="00853DD3">
        <w:rPr>
          <w:rFonts w:asciiTheme="majorHAnsi" w:hAnsiTheme="majorHAnsi" w:cstheme="majorHAnsi"/>
          <w:color w:val="000000"/>
          <w:sz w:val="18"/>
          <w:szCs w:val="18"/>
          <w:shd w:val="clear" w:color="auto" w:fill="FFFFFF"/>
        </w:rPr>
        <w:t xml:space="preserve">, M., </w:t>
      </w:r>
      <w:proofErr w:type="spellStart"/>
      <w:r w:rsidRPr="00853DD3">
        <w:rPr>
          <w:rFonts w:asciiTheme="majorHAnsi" w:hAnsiTheme="majorHAnsi" w:cstheme="majorHAnsi"/>
          <w:color w:val="000000"/>
          <w:sz w:val="18"/>
          <w:szCs w:val="18"/>
          <w:shd w:val="clear" w:color="auto" w:fill="FFFFFF"/>
        </w:rPr>
        <w:t>Alkhayyal</w:t>
      </w:r>
      <w:proofErr w:type="spellEnd"/>
      <w:r w:rsidRPr="00853DD3">
        <w:rPr>
          <w:rFonts w:asciiTheme="majorHAnsi" w:hAnsiTheme="majorHAnsi" w:cstheme="majorHAnsi"/>
          <w:color w:val="000000"/>
          <w:sz w:val="18"/>
          <w:szCs w:val="18"/>
          <w:shd w:val="clear" w:color="auto" w:fill="FFFFFF"/>
        </w:rPr>
        <w:t xml:space="preserve">, N., &amp; </w:t>
      </w:r>
      <w:proofErr w:type="spellStart"/>
      <w:r w:rsidRPr="00853DD3">
        <w:rPr>
          <w:rFonts w:asciiTheme="majorHAnsi" w:hAnsiTheme="majorHAnsi" w:cstheme="majorHAnsi"/>
          <w:color w:val="000000"/>
          <w:sz w:val="18"/>
          <w:szCs w:val="18"/>
          <w:shd w:val="clear" w:color="auto" w:fill="FFFFFF"/>
        </w:rPr>
        <w:t>Akkour</w:t>
      </w:r>
      <w:proofErr w:type="spellEnd"/>
      <w:r w:rsidRPr="00853DD3">
        <w:rPr>
          <w:rFonts w:asciiTheme="majorHAnsi" w:hAnsiTheme="majorHAnsi" w:cstheme="majorHAnsi"/>
          <w:color w:val="000000"/>
          <w:sz w:val="18"/>
          <w:szCs w:val="18"/>
          <w:shd w:val="clear" w:color="auto" w:fill="FFFFFF"/>
        </w:rPr>
        <w:t>, K. (2022). </w:t>
      </w:r>
      <w:hyperlink r:id="rId1312" w:history="1">
        <w:r w:rsidRPr="00853DD3">
          <w:rPr>
            <w:rFonts w:asciiTheme="majorHAnsi" w:hAnsiTheme="majorHAnsi" w:cstheme="majorHAnsi"/>
            <w:color w:val="2F83C4"/>
            <w:sz w:val="18"/>
            <w:szCs w:val="18"/>
            <w:u w:val="single"/>
          </w:rPr>
          <w:t>Intimate partner violence and its associations with adverse pregnancy outcomes in Saudi Arabia: A cross-sectional study</w:t>
        </w:r>
      </w:hyperlink>
      <w:r w:rsidRPr="00853DD3">
        <w:rPr>
          <w:rFonts w:asciiTheme="majorHAnsi" w:hAnsiTheme="majorHAnsi" w:cstheme="majorHAnsi"/>
          <w:color w:val="000000"/>
          <w:sz w:val="18"/>
          <w:szCs w:val="18"/>
          <w:shd w:val="clear" w:color="auto" w:fill="FFFFFF"/>
        </w:rPr>
        <w:t xml:space="preserve">. J </w:t>
      </w:r>
      <w:proofErr w:type="spellStart"/>
      <w:r w:rsidRPr="00853DD3">
        <w:rPr>
          <w:rFonts w:asciiTheme="majorHAnsi" w:hAnsiTheme="majorHAnsi" w:cstheme="majorHAnsi"/>
          <w:color w:val="000000"/>
          <w:sz w:val="18"/>
          <w:szCs w:val="18"/>
          <w:shd w:val="clear" w:color="auto" w:fill="FFFFFF"/>
        </w:rPr>
        <w:t>Interpers</w:t>
      </w:r>
      <w:proofErr w:type="spellEnd"/>
      <w:r w:rsidRPr="00853DD3">
        <w:rPr>
          <w:rFonts w:asciiTheme="majorHAnsi" w:hAnsiTheme="majorHAnsi" w:cstheme="majorHAnsi"/>
          <w:color w:val="000000"/>
          <w:sz w:val="18"/>
          <w:szCs w:val="18"/>
          <w:shd w:val="clear" w:color="auto" w:fill="FFFFFF"/>
        </w:rPr>
        <w:t xml:space="preserve"> Violence. 37(15-16), NP14457-NP14484:</w:t>
      </w:r>
    </w:p>
    <w:p w14:paraId="41C04744" w14:textId="1AA498F7" w:rsidR="000C666F" w:rsidRPr="001821BB" w:rsidRDefault="000C666F" w:rsidP="00FC0566">
      <w:pPr>
        <w:rPr>
          <w:rStyle w:val="apple-converted-space"/>
          <w:rFonts w:asciiTheme="majorHAnsi" w:hAnsiTheme="majorHAnsi" w:cstheme="majorHAnsi"/>
          <w:color w:val="000000"/>
          <w:sz w:val="18"/>
          <w:szCs w:val="18"/>
          <w:lang w:val="en-GB"/>
        </w:rPr>
      </w:pPr>
      <w:r w:rsidRPr="00853DD3">
        <w:rPr>
          <w:rFonts w:asciiTheme="majorHAnsi" w:hAnsiTheme="majorHAnsi" w:cstheme="majorHAnsi"/>
          <w:color w:val="000000"/>
          <w:sz w:val="18"/>
          <w:szCs w:val="18"/>
          <w:lang w:val="en-GB"/>
        </w:rPr>
        <w:br/>
      </w:r>
      <w:proofErr w:type="spellStart"/>
      <w:r w:rsidR="001E3747" w:rsidRPr="001821BB">
        <w:rPr>
          <w:rFonts w:asciiTheme="majorHAnsi" w:hAnsiTheme="majorHAnsi" w:cstheme="majorHAnsi"/>
          <w:sz w:val="18"/>
          <w:szCs w:val="18"/>
        </w:rPr>
        <w:t>Alhusen</w:t>
      </w:r>
      <w:proofErr w:type="spellEnd"/>
      <w:r w:rsidR="001E3747" w:rsidRPr="001821BB">
        <w:rPr>
          <w:rFonts w:asciiTheme="majorHAnsi" w:hAnsiTheme="majorHAnsi" w:cstheme="majorHAnsi"/>
          <w:sz w:val="18"/>
          <w:szCs w:val="18"/>
        </w:rPr>
        <w:t xml:space="preserve"> J.L, Bloom T, Anderson J, Hughes R.B. (2019). </w:t>
      </w:r>
      <w:hyperlink r:id="rId1313" w:history="1">
        <w:r w:rsidRPr="001821BB">
          <w:rPr>
            <w:rStyle w:val="Hyperlink"/>
            <w:rFonts w:asciiTheme="majorHAnsi" w:hAnsiTheme="majorHAnsi" w:cstheme="majorHAnsi"/>
            <w:color w:val="954F72"/>
            <w:sz w:val="18"/>
            <w:szCs w:val="18"/>
            <w:lang w:val="en-GB"/>
          </w:rPr>
          <w:t xml:space="preserve">Intimate partner violence, reproductive coercion, and unintended pregnancy in women with disabilities. Disability and Health Journal. </w:t>
        </w:r>
        <w:proofErr w:type="spellStart"/>
        <w:r w:rsidRPr="001821BB">
          <w:rPr>
            <w:rStyle w:val="Hyperlink"/>
            <w:rFonts w:asciiTheme="majorHAnsi" w:hAnsiTheme="majorHAnsi" w:cstheme="majorHAnsi"/>
            <w:color w:val="954F72"/>
            <w:sz w:val="18"/>
            <w:szCs w:val="18"/>
            <w:lang w:val="en-GB"/>
          </w:rPr>
          <w:t>ePub</w:t>
        </w:r>
        <w:proofErr w:type="spellEnd"/>
        <w:r w:rsidRPr="001821BB">
          <w:rPr>
            <w:rStyle w:val="Hyperlink"/>
            <w:rFonts w:asciiTheme="majorHAnsi" w:hAnsiTheme="majorHAnsi" w:cstheme="majorHAnsi"/>
            <w:color w:val="954F72"/>
            <w:sz w:val="18"/>
            <w:szCs w:val="18"/>
            <w:lang w:val="en-GB"/>
          </w:rPr>
          <w:t>, 2019</w:t>
        </w:r>
      </w:hyperlink>
      <w:r w:rsidRPr="001821BB">
        <w:rPr>
          <w:rFonts w:asciiTheme="majorHAnsi" w:hAnsiTheme="majorHAnsi" w:cstheme="majorHAnsi"/>
          <w:color w:val="000000"/>
          <w:sz w:val="18"/>
          <w:szCs w:val="18"/>
          <w:lang w:val="en-GB"/>
        </w:rPr>
        <w:t xml:space="preserve"> (</w:t>
      </w:r>
      <w:r w:rsidRPr="001821BB">
        <w:rPr>
          <w:rFonts w:asciiTheme="majorHAnsi" w:hAnsiTheme="majorHAnsi" w:cstheme="majorHAnsi"/>
          <w:i/>
          <w:iCs/>
          <w:color w:val="000000"/>
          <w:sz w:val="18"/>
          <w:szCs w:val="18"/>
          <w:lang w:val="en-GB"/>
        </w:rPr>
        <w:t>Source: Science Direct</w:t>
      </w:r>
      <w:r w:rsidRPr="001821BB">
        <w:rPr>
          <w:rFonts w:asciiTheme="majorHAnsi" w:hAnsiTheme="majorHAnsi" w:cstheme="majorHAnsi"/>
          <w:color w:val="000000"/>
          <w:sz w:val="18"/>
          <w:szCs w:val="18"/>
          <w:lang w:val="en-GB"/>
        </w:rPr>
        <w:t>).</w:t>
      </w:r>
      <w:r w:rsidRPr="001821BB">
        <w:rPr>
          <w:rStyle w:val="apple-converted-space"/>
          <w:rFonts w:asciiTheme="majorHAnsi" w:hAnsiTheme="majorHAnsi" w:cstheme="majorHAnsi"/>
          <w:color w:val="000000"/>
          <w:sz w:val="18"/>
          <w:szCs w:val="18"/>
          <w:lang w:val="en-GB"/>
        </w:rPr>
        <w:t> </w:t>
      </w:r>
    </w:p>
    <w:p w14:paraId="00CB108C" w14:textId="77777777" w:rsidR="002C42E0" w:rsidRPr="002C42E0" w:rsidRDefault="002C42E0" w:rsidP="00FC0566">
      <w:pPr>
        <w:rPr>
          <w:rFonts w:asciiTheme="majorHAnsi" w:hAnsiTheme="majorHAnsi" w:cstheme="majorHAnsi"/>
          <w:sz w:val="18"/>
          <w:szCs w:val="18"/>
        </w:rPr>
      </w:pPr>
    </w:p>
    <w:p w14:paraId="2E5ADB9D" w14:textId="77777777" w:rsidR="00892344" w:rsidRPr="00892344" w:rsidRDefault="00892344" w:rsidP="00892344">
      <w:pPr>
        <w:rPr>
          <w:rFonts w:asciiTheme="majorHAnsi" w:hAnsiTheme="majorHAnsi" w:cstheme="majorHAnsi"/>
          <w:sz w:val="18"/>
          <w:szCs w:val="18"/>
        </w:rPr>
      </w:pPr>
      <w:r w:rsidRPr="00892344">
        <w:rPr>
          <w:rFonts w:asciiTheme="majorHAnsi" w:hAnsiTheme="majorHAnsi" w:cstheme="majorHAnsi"/>
          <w:color w:val="212121"/>
          <w:sz w:val="18"/>
          <w:szCs w:val="18"/>
          <w:shd w:val="clear" w:color="auto" w:fill="FFFFFF"/>
        </w:rPr>
        <w:t xml:space="preserve">Amel </w:t>
      </w:r>
      <w:proofErr w:type="spellStart"/>
      <w:r w:rsidRPr="00892344">
        <w:rPr>
          <w:rFonts w:asciiTheme="majorHAnsi" w:hAnsiTheme="majorHAnsi" w:cstheme="majorHAnsi"/>
          <w:color w:val="212121"/>
          <w:sz w:val="18"/>
          <w:szCs w:val="18"/>
          <w:shd w:val="clear" w:color="auto" w:fill="FFFFFF"/>
        </w:rPr>
        <w:t>Barez</w:t>
      </w:r>
      <w:proofErr w:type="spellEnd"/>
      <w:r w:rsidRPr="00892344">
        <w:rPr>
          <w:rFonts w:asciiTheme="majorHAnsi" w:hAnsiTheme="majorHAnsi" w:cstheme="majorHAnsi"/>
          <w:color w:val="212121"/>
          <w:sz w:val="18"/>
          <w:szCs w:val="18"/>
          <w:shd w:val="clear" w:color="auto" w:fill="FFFFFF"/>
        </w:rPr>
        <w:t xml:space="preserve"> M, Babazadeh R, </w:t>
      </w:r>
      <w:proofErr w:type="spellStart"/>
      <w:r w:rsidRPr="00892344">
        <w:rPr>
          <w:rFonts w:asciiTheme="majorHAnsi" w:hAnsiTheme="majorHAnsi" w:cstheme="majorHAnsi"/>
          <w:color w:val="212121"/>
          <w:sz w:val="18"/>
          <w:szCs w:val="18"/>
          <w:shd w:val="clear" w:color="auto" w:fill="FFFFFF"/>
        </w:rPr>
        <w:t>Latifnejad</w:t>
      </w:r>
      <w:proofErr w:type="spellEnd"/>
      <w:r w:rsidRPr="00892344">
        <w:rPr>
          <w:rFonts w:asciiTheme="majorHAnsi" w:hAnsiTheme="majorHAnsi" w:cstheme="majorHAnsi"/>
          <w:color w:val="212121"/>
          <w:sz w:val="18"/>
          <w:szCs w:val="18"/>
          <w:shd w:val="clear" w:color="auto" w:fill="FFFFFF"/>
        </w:rPr>
        <w:t xml:space="preserve"> </w:t>
      </w:r>
      <w:proofErr w:type="spellStart"/>
      <w:r w:rsidRPr="00892344">
        <w:rPr>
          <w:rFonts w:asciiTheme="majorHAnsi" w:hAnsiTheme="majorHAnsi" w:cstheme="majorHAnsi"/>
          <w:color w:val="212121"/>
          <w:sz w:val="18"/>
          <w:szCs w:val="18"/>
          <w:shd w:val="clear" w:color="auto" w:fill="FFFFFF"/>
        </w:rPr>
        <w:t>Roudsari</w:t>
      </w:r>
      <w:proofErr w:type="spellEnd"/>
      <w:r w:rsidRPr="00892344">
        <w:rPr>
          <w:rFonts w:asciiTheme="majorHAnsi" w:hAnsiTheme="majorHAnsi" w:cstheme="majorHAnsi"/>
          <w:color w:val="212121"/>
          <w:sz w:val="18"/>
          <w:szCs w:val="18"/>
          <w:shd w:val="clear" w:color="auto" w:fill="FFFFFF"/>
        </w:rPr>
        <w:t xml:space="preserve"> R, Mousavi Bazaz M, </w:t>
      </w:r>
      <w:proofErr w:type="spellStart"/>
      <w:r w:rsidRPr="00892344">
        <w:rPr>
          <w:rFonts w:asciiTheme="majorHAnsi" w:hAnsiTheme="majorHAnsi" w:cstheme="majorHAnsi"/>
          <w:color w:val="212121"/>
          <w:sz w:val="18"/>
          <w:szCs w:val="18"/>
          <w:shd w:val="clear" w:color="auto" w:fill="FFFFFF"/>
        </w:rPr>
        <w:t>Mirzaii</w:t>
      </w:r>
      <w:proofErr w:type="spellEnd"/>
      <w:r w:rsidRPr="00892344">
        <w:rPr>
          <w:rFonts w:asciiTheme="majorHAnsi" w:hAnsiTheme="majorHAnsi" w:cstheme="majorHAnsi"/>
          <w:color w:val="212121"/>
          <w:sz w:val="18"/>
          <w:szCs w:val="18"/>
          <w:shd w:val="clear" w:color="auto" w:fill="FFFFFF"/>
        </w:rPr>
        <w:t xml:space="preserve"> Najmabadi K. Women's strategies for managing domestic violence during pregnancy: a qualitative study in Iran. </w:t>
      </w:r>
      <w:proofErr w:type="spellStart"/>
      <w:r w:rsidRPr="00892344">
        <w:rPr>
          <w:rFonts w:asciiTheme="majorHAnsi" w:hAnsiTheme="majorHAnsi" w:cstheme="majorHAnsi"/>
          <w:color w:val="212121"/>
          <w:sz w:val="18"/>
          <w:szCs w:val="18"/>
          <w:shd w:val="clear" w:color="auto" w:fill="FFFFFF"/>
        </w:rPr>
        <w:t>Reprod</w:t>
      </w:r>
      <w:proofErr w:type="spellEnd"/>
      <w:r w:rsidRPr="00892344">
        <w:rPr>
          <w:rFonts w:asciiTheme="majorHAnsi" w:hAnsiTheme="majorHAnsi" w:cstheme="majorHAnsi"/>
          <w:color w:val="212121"/>
          <w:sz w:val="18"/>
          <w:szCs w:val="18"/>
          <w:shd w:val="clear" w:color="auto" w:fill="FFFFFF"/>
        </w:rPr>
        <w:t xml:space="preserve"> Health. 2022 Mar 2;19(1):58. </w:t>
      </w:r>
      <w:proofErr w:type="spellStart"/>
      <w:r w:rsidRPr="00892344">
        <w:rPr>
          <w:rFonts w:asciiTheme="majorHAnsi" w:hAnsiTheme="majorHAnsi" w:cstheme="majorHAnsi"/>
          <w:color w:val="212121"/>
          <w:sz w:val="18"/>
          <w:szCs w:val="18"/>
          <w:shd w:val="clear" w:color="auto" w:fill="FFFFFF"/>
        </w:rPr>
        <w:t>doi</w:t>
      </w:r>
      <w:proofErr w:type="spellEnd"/>
      <w:r w:rsidRPr="00892344">
        <w:rPr>
          <w:rFonts w:asciiTheme="majorHAnsi" w:hAnsiTheme="majorHAnsi" w:cstheme="majorHAnsi"/>
          <w:color w:val="212121"/>
          <w:sz w:val="18"/>
          <w:szCs w:val="18"/>
          <w:shd w:val="clear" w:color="auto" w:fill="FFFFFF"/>
        </w:rPr>
        <w:t>: 10.1186/s12978-021-01276-8. PMID: 35236396; PMCID: PMC8892786.</w:t>
      </w:r>
    </w:p>
    <w:p w14:paraId="0A47CF50" w14:textId="77777777" w:rsidR="00892344" w:rsidRPr="00892344" w:rsidRDefault="00892344" w:rsidP="00FC0566">
      <w:pPr>
        <w:rPr>
          <w:rFonts w:asciiTheme="majorHAnsi" w:hAnsiTheme="majorHAnsi" w:cstheme="majorHAnsi"/>
          <w:sz w:val="18"/>
          <w:szCs w:val="18"/>
        </w:rPr>
      </w:pPr>
    </w:p>
    <w:p w14:paraId="4EE6D218" w14:textId="77777777" w:rsidR="008359F3" w:rsidRPr="001821BB" w:rsidRDefault="00000000" w:rsidP="008359F3">
      <w:pPr>
        <w:rPr>
          <w:rFonts w:asciiTheme="majorHAnsi" w:hAnsiTheme="majorHAnsi" w:cstheme="majorHAnsi"/>
          <w:sz w:val="18"/>
          <w:szCs w:val="18"/>
        </w:rPr>
      </w:pPr>
      <w:hyperlink r:id="rId1314" w:tgtFrame="_blank" w:history="1">
        <w:proofErr w:type="spellStart"/>
        <w:r w:rsidR="008359F3" w:rsidRPr="00892344">
          <w:rPr>
            <w:rStyle w:val="Hyperlink"/>
            <w:rFonts w:asciiTheme="majorHAnsi" w:hAnsiTheme="majorHAnsi" w:cstheme="majorHAnsi"/>
            <w:color w:val="2F83C4"/>
            <w:sz w:val="18"/>
            <w:szCs w:val="18"/>
          </w:rPr>
          <w:t>Avanigadda</w:t>
        </w:r>
        <w:proofErr w:type="spellEnd"/>
        <w:r w:rsidR="008359F3" w:rsidRPr="00892344">
          <w:rPr>
            <w:rStyle w:val="Hyperlink"/>
            <w:rFonts w:asciiTheme="majorHAnsi" w:hAnsiTheme="majorHAnsi" w:cstheme="majorHAnsi"/>
            <w:color w:val="2F83C4"/>
            <w:sz w:val="18"/>
            <w:szCs w:val="18"/>
          </w:rPr>
          <w:t>, D.B., &amp; Kulasekaran, R.A. (2021). Associations between intimate partner violence and pregnancy complications: A cross-sectional study in India. J. Family Community Med, 28(1): 17-2</w:t>
        </w:r>
      </w:hyperlink>
      <w:r w:rsidR="008359F3" w:rsidRPr="001821BB">
        <w:rPr>
          <w:rFonts w:asciiTheme="majorHAnsi" w:hAnsiTheme="majorHAnsi" w:cstheme="majorHAnsi"/>
          <w:color w:val="000000"/>
          <w:sz w:val="18"/>
          <w:szCs w:val="18"/>
          <w:shd w:val="clear" w:color="auto" w:fill="FFFFFF"/>
        </w:rPr>
        <w:t>7:</w:t>
      </w:r>
      <w:r w:rsidR="008359F3" w:rsidRPr="001821BB">
        <w:rPr>
          <w:rStyle w:val="apple-converted-space"/>
          <w:rFonts w:asciiTheme="majorHAnsi" w:eastAsiaTheme="majorEastAsia" w:hAnsiTheme="majorHAnsi" w:cstheme="majorHAnsi"/>
          <w:color w:val="000000"/>
          <w:sz w:val="18"/>
          <w:szCs w:val="18"/>
          <w:shd w:val="clear" w:color="auto" w:fill="FFFFFF"/>
        </w:rPr>
        <w:t> </w:t>
      </w:r>
    </w:p>
    <w:p w14:paraId="00E75518" w14:textId="5A4D8046" w:rsidR="00F84308" w:rsidRPr="001821BB" w:rsidRDefault="00CE03E6" w:rsidP="00FC0566">
      <w:pPr>
        <w:rPr>
          <w:rStyle w:val="apple-converted-space"/>
          <w:rFonts w:asciiTheme="majorHAnsi" w:hAnsiTheme="majorHAnsi" w:cstheme="majorHAnsi"/>
          <w:sz w:val="18"/>
          <w:szCs w:val="18"/>
          <w:lang w:val="en-GB"/>
        </w:rPr>
      </w:pPr>
      <w:r w:rsidRPr="001821BB">
        <w:rPr>
          <w:rFonts w:asciiTheme="majorHAnsi" w:hAnsiTheme="majorHAnsi" w:cstheme="majorHAnsi"/>
          <w:color w:val="000000"/>
          <w:sz w:val="18"/>
          <w:szCs w:val="18"/>
          <w:lang w:val="en-GB"/>
        </w:rPr>
        <w:br/>
      </w:r>
      <w:proofErr w:type="spellStart"/>
      <w:r w:rsidR="001E3747" w:rsidRPr="001821BB">
        <w:rPr>
          <w:rFonts w:asciiTheme="majorHAnsi" w:hAnsiTheme="majorHAnsi" w:cstheme="majorHAnsi"/>
          <w:sz w:val="18"/>
          <w:szCs w:val="18"/>
        </w:rPr>
        <w:t>Azene</w:t>
      </w:r>
      <w:proofErr w:type="spellEnd"/>
      <w:r w:rsidR="001E3747" w:rsidRPr="001821BB">
        <w:rPr>
          <w:rFonts w:asciiTheme="majorHAnsi" w:hAnsiTheme="majorHAnsi" w:cstheme="majorHAnsi"/>
          <w:sz w:val="18"/>
          <w:szCs w:val="18"/>
        </w:rPr>
        <w:t xml:space="preserve"> Z.N. </w:t>
      </w:r>
      <w:proofErr w:type="spellStart"/>
      <w:r w:rsidR="001E3747" w:rsidRPr="001821BB">
        <w:rPr>
          <w:rFonts w:asciiTheme="majorHAnsi" w:hAnsiTheme="majorHAnsi" w:cstheme="majorHAnsi"/>
          <w:sz w:val="18"/>
          <w:szCs w:val="18"/>
        </w:rPr>
        <w:t>Yeshita</w:t>
      </w:r>
      <w:proofErr w:type="spellEnd"/>
      <w:r w:rsidR="001E3747" w:rsidRPr="001821BB">
        <w:rPr>
          <w:rFonts w:asciiTheme="majorHAnsi" w:hAnsiTheme="majorHAnsi" w:cstheme="majorHAnsi"/>
          <w:sz w:val="18"/>
          <w:szCs w:val="18"/>
        </w:rPr>
        <w:t xml:space="preserve"> H.Y, Mekonnen F.A. (2019). </w:t>
      </w:r>
      <w:hyperlink r:id="rId1315" w:history="1">
        <w:r w:rsidRPr="001821BB">
          <w:rPr>
            <w:rStyle w:val="Hyperlink"/>
            <w:rFonts w:asciiTheme="majorHAnsi" w:hAnsiTheme="majorHAnsi" w:cstheme="majorHAnsi"/>
            <w:color w:val="954F72"/>
            <w:sz w:val="18"/>
            <w:szCs w:val="18"/>
          </w:rPr>
          <w:t>Intimate partner violence and associated factors among pregnant women attending antenatal care service in Debre Markos town health facil</w:t>
        </w:r>
        <w:r w:rsidR="001E3747" w:rsidRPr="001821BB">
          <w:rPr>
            <w:rStyle w:val="Hyperlink"/>
            <w:rFonts w:asciiTheme="majorHAnsi" w:hAnsiTheme="majorHAnsi" w:cstheme="majorHAnsi"/>
            <w:color w:val="954F72"/>
            <w:sz w:val="18"/>
            <w:szCs w:val="18"/>
          </w:rPr>
          <w:t>ities, Northwest Ethiopia.</w:t>
        </w:r>
        <w:r w:rsidRPr="001821BB">
          <w:rPr>
            <w:rStyle w:val="Hyperlink"/>
            <w:rFonts w:asciiTheme="majorHAnsi" w:hAnsiTheme="majorHAnsi" w:cstheme="majorHAnsi"/>
            <w:color w:val="954F72"/>
            <w:sz w:val="18"/>
            <w:szCs w:val="18"/>
          </w:rPr>
          <w:t xml:space="preserve"> </w:t>
        </w:r>
        <w:proofErr w:type="spellStart"/>
        <w:r w:rsidRPr="001821BB">
          <w:rPr>
            <w:rStyle w:val="Hyperlink"/>
            <w:rFonts w:asciiTheme="majorHAnsi" w:hAnsiTheme="majorHAnsi" w:cstheme="majorHAnsi"/>
            <w:color w:val="954F72"/>
            <w:sz w:val="18"/>
            <w:szCs w:val="18"/>
          </w:rPr>
          <w:t>PLoS</w:t>
        </w:r>
        <w:proofErr w:type="spellEnd"/>
        <w:r w:rsidRPr="001821BB">
          <w:rPr>
            <w:rStyle w:val="Hyperlink"/>
            <w:rFonts w:asciiTheme="majorHAnsi" w:hAnsiTheme="majorHAnsi" w:cstheme="majorHAnsi"/>
            <w:color w:val="954F72"/>
            <w:sz w:val="18"/>
            <w:szCs w:val="18"/>
          </w:rPr>
          <w:t xml:space="preserve"> One. </w:t>
        </w:r>
        <w:proofErr w:type="spellStart"/>
        <w:r w:rsidRPr="001821BB">
          <w:rPr>
            <w:rStyle w:val="Hyperlink"/>
            <w:rFonts w:asciiTheme="majorHAnsi" w:hAnsiTheme="majorHAnsi" w:cstheme="majorHAnsi"/>
            <w:color w:val="954F72"/>
            <w:sz w:val="18"/>
            <w:szCs w:val="18"/>
          </w:rPr>
          <w:t>ePub</w:t>
        </w:r>
        <w:proofErr w:type="spellEnd"/>
        <w:r w:rsidRPr="001821BB">
          <w:rPr>
            <w:rStyle w:val="Hyperlink"/>
            <w:rFonts w:asciiTheme="majorHAnsi" w:hAnsiTheme="majorHAnsi" w:cstheme="majorHAnsi"/>
            <w:color w:val="954F72"/>
            <w:sz w:val="18"/>
            <w:szCs w:val="18"/>
          </w:rPr>
          <w:t>, 2019</w:t>
        </w:r>
      </w:hyperlink>
      <w:r w:rsidRPr="001821BB">
        <w:rPr>
          <w:rFonts w:asciiTheme="majorHAnsi" w:hAnsiTheme="majorHAnsi" w:cstheme="majorHAnsi"/>
          <w:color w:val="000000"/>
          <w:sz w:val="18"/>
          <w:szCs w:val="18"/>
        </w:rPr>
        <w:t xml:space="preserve"> (</w:t>
      </w:r>
      <w:r w:rsidRPr="001821BB">
        <w:rPr>
          <w:rFonts w:asciiTheme="majorHAnsi" w:hAnsiTheme="majorHAnsi" w:cstheme="majorHAnsi"/>
          <w:i/>
          <w:iCs/>
          <w:color w:val="000000"/>
          <w:sz w:val="18"/>
          <w:szCs w:val="18"/>
        </w:rPr>
        <w:t>Source: University of Gondar</w:t>
      </w:r>
      <w:r w:rsidRPr="001821BB">
        <w:rPr>
          <w:rFonts w:asciiTheme="majorHAnsi" w:hAnsiTheme="majorHAnsi" w:cstheme="majorHAnsi"/>
          <w:color w:val="000000"/>
          <w:sz w:val="18"/>
          <w:szCs w:val="18"/>
        </w:rPr>
        <w:t>).</w:t>
      </w:r>
      <w:r w:rsidRPr="001821BB">
        <w:rPr>
          <w:rStyle w:val="apple-converted-space"/>
          <w:rFonts w:asciiTheme="majorHAnsi" w:hAnsiTheme="majorHAnsi" w:cstheme="majorHAnsi"/>
          <w:color w:val="000000"/>
          <w:sz w:val="18"/>
          <w:szCs w:val="18"/>
        </w:rPr>
        <w:t> </w:t>
      </w:r>
      <w:r w:rsidRPr="001821BB">
        <w:rPr>
          <w:rFonts w:asciiTheme="majorHAnsi" w:hAnsiTheme="majorHAnsi" w:cstheme="majorHAnsi"/>
          <w:color w:val="000000"/>
          <w:sz w:val="18"/>
          <w:szCs w:val="18"/>
          <w:lang w:val="en-GB"/>
        </w:rPr>
        <w:br/>
      </w:r>
      <w:r w:rsidR="00F84308" w:rsidRPr="001821BB">
        <w:rPr>
          <w:rFonts w:asciiTheme="majorHAnsi" w:hAnsiTheme="majorHAnsi" w:cstheme="majorHAnsi"/>
          <w:color w:val="000000"/>
          <w:sz w:val="18"/>
          <w:szCs w:val="18"/>
          <w:lang w:val="en-GB"/>
        </w:rPr>
        <w:br/>
      </w:r>
      <w:r w:rsidR="001E3747" w:rsidRPr="001821BB">
        <w:rPr>
          <w:rFonts w:asciiTheme="majorHAnsi" w:hAnsiTheme="majorHAnsi" w:cstheme="majorHAnsi"/>
          <w:sz w:val="18"/>
          <w:szCs w:val="18"/>
        </w:rPr>
        <w:t xml:space="preserve">Belay S, </w:t>
      </w:r>
      <w:proofErr w:type="spellStart"/>
      <w:r w:rsidR="001E3747" w:rsidRPr="001821BB">
        <w:rPr>
          <w:rFonts w:asciiTheme="majorHAnsi" w:hAnsiTheme="majorHAnsi" w:cstheme="majorHAnsi"/>
          <w:sz w:val="18"/>
          <w:szCs w:val="18"/>
        </w:rPr>
        <w:t>Astatkie</w:t>
      </w:r>
      <w:proofErr w:type="spellEnd"/>
      <w:r w:rsidR="001E3747" w:rsidRPr="001821BB">
        <w:rPr>
          <w:rFonts w:asciiTheme="majorHAnsi" w:hAnsiTheme="majorHAnsi" w:cstheme="majorHAnsi"/>
          <w:sz w:val="18"/>
          <w:szCs w:val="18"/>
        </w:rPr>
        <w:t xml:space="preserve"> A, Emmelin M, Hinderaker S.G. (2019). </w:t>
      </w:r>
      <w:hyperlink r:id="rId1316" w:history="1">
        <w:r w:rsidR="00F84308" w:rsidRPr="001821BB">
          <w:rPr>
            <w:rStyle w:val="Hyperlink"/>
            <w:rFonts w:asciiTheme="majorHAnsi" w:hAnsiTheme="majorHAnsi" w:cstheme="majorHAnsi"/>
            <w:color w:val="954F72"/>
            <w:sz w:val="18"/>
            <w:szCs w:val="18"/>
            <w:lang w:val="en-GB"/>
          </w:rPr>
          <w:t xml:space="preserve">Intimate partner violence and maternal depression during pregnancy: a community-based cross-sectional study in Ethiopia.  </w:t>
        </w:r>
        <w:proofErr w:type="spellStart"/>
        <w:r w:rsidR="00F84308" w:rsidRPr="001821BB">
          <w:rPr>
            <w:rStyle w:val="Hyperlink"/>
            <w:rFonts w:asciiTheme="majorHAnsi" w:hAnsiTheme="majorHAnsi" w:cstheme="majorHAnsi"/>
            <w:color w:val="954F72"/>
            <w:sz w:val="18"/>
            <w:szCs w:val="18"/>
            <w:lang w:val="en-GB"/>
          </w:rPr>
          <w:t>PLoS</w:t>
        </w:r>
        <w:proofErr w:type="spellEnd"/>
        <w:r w:rsidR="00F84308" w:rsidRPr="001821BB">
          <w:rPr>
            <w:rStyle w:val="Hyperlink"/>
            <w:rFonts w:asciiTheme="majorHAnsi" w:hAnsiTheme="majorHAnsi" w:cstheme="majorHAnsi"/>
            <w:color w:val="954F72"/>
            <w:sz w:val="18"/>
            <w:szCs w:val="18"/>
            <w:lang w:val="en-GB"/>
          </w:rPr>
          <w:t xml:space="preserve"> One. </w:t>
        </w:r>
        <w:proofErr w:type="spellStart"/>
        <w:r w:rsidR="00F84308" w:rsidRPr="001821BB">
          <w:rPr>
            <w:rStyle w:val="Hyperlink"/>
            <w:rFonts w:asciiTheme="majorHAnsi" w:hAnsiTheme="majorHAnsi" w:cstheme="majorHAnsi"/>
            <w:color w:val="954F72"/>
            <w:sz w:val="18"/>
            <w:szCs w:val="18"/>
            <w:lang w:val="en-GB"/>
          </w:rPr>
          <w:t>ePub</w:t>
        </w:r>
        <w:proofErr w:type="spellEnd"/>
        <w:r w:rsidR="00F84308" w:rsidRPr="001821BB">
          <w:rPr>
            <w:rStyle w:val="Hyperlink"/>
            <w:rFonts w:asciiTheme="majorHAnsi" w:hAnsiTheme="majorHAnsi" w:cstheme="majorHAnsi"/>
            <w:color w:val="954F72"/>
            <w:sz w:val="18"/>
            <w:szCs w:val="18"/>
            <w:lang w:val="en-GB"/>
          </w:rPr>
          <w:t>, 2019</w:t>
        </w:r>
      </w:hyperlink>
      <w:r w:rsidR="00F84308" w:rsidRPr="001821BB">
        <w:rPr>
          <w:rFonts w:asciiTheme="majorHAnsi" w:hAnsiTheme="majorHAnsi" w:cstheme="majorHAnsi"/>
          <w:color w:val="000000"/>
          <w:sz w:val="18"/>
          <w:szCs w:val="18"/>
          <w:lang w:val="en-GB"/>
        </w:rPr>
        <w:t xml:space="preserve"> (</w:t>
      </w:r>
      <w:r w:rsidR="00F84308" w:rsidRPr="001821BB">
        <w:rPr>
          <w:rFonts w:asciiTheme="majorHAnsi" w:hAnsiTheme="majorHAnsi" w:cstheme="majorHAnsi"/>
          <w:i/>
          <w:iCs/>
          <w:color w:val="000000"/>
          <w:sz w:val="18"/>
          <w:szCs w:val="18"/>
          <w:lang w:val="en-GB"/>
        </w:rPr>
        <w:t xml:space="preserve">Source: </w:t>
      </w:r>
      <w:proofErr w:type="spellStart"/>
      <w:r w:rsidR="00F84308" w:rsidRPr="001821BB">
        <w:rPr>
          <w:rFonts w:asciiTheme="majorHAnsi" w:hAnsiTheme="majorHAnsi" w:cstheme="majorHAnsi"/>
          <w:i/>
          <w:iCs/>
          <w:color w:val="000000"/>
          <w:sz w:val="18"/>
          <w:szCs w:val="18"/>
          <w:lang w:val="en-GB"/>
        </w:rPr>
        <w:t>Safetylit</w:t>
      </w:r>
      <w:proofErr w:type="spellEnd"/>
      <w:r w:rsidR="00F84308" w:rsidRPr="001821BB">
        <w:rPr>
          <w:rFonts w:asciiTheme="majorHAnsi" w:hAnsiTheme="majorHAnsi" w:cstheme="majorHAnsi"/>
          <w:color w:val="000000"/>
          <w:sz w:val="18"/>
          <w:szCs w:val="18"/>
          <w:lang w:val="en-GB"/>
        </w:rPr>
        <w:t>).</w:t>
      </w:r>
      <w:r w:rsidR="00F84308" w:rsidRPr="001821BB">
        <w:rPr>
          <w:rStyle w:val="apple-converted-space"/>
          <w:rFonts w:asciiTheme="majorHAnsi" w:hAnsiTheme="majorHAnsi" w:cstheme="majorHAnsi"/>
          <w:color w:val="000000"/>
          <w:sz w:val="18"/>
          <w:szCs w:val="18"/>
          <w:lang w:val="en-GB"/>
        </w:rPr>
        <w:t> </w:t>
      </w:r>
    </w:p>
    <w:p w14:paraId="3E73907C" w14:textId="799F8725" w:rsidR="00FE7C92" w:rsidRPr="001821BB" w:rsidRDefault="00FE7C92" w:rsidP="00FC0566">
      <w:pPr>
        <w:rPr>
          <w:rFonts w:asciiTheme="majorHAnsi" w:hAnsiTheme="majorHAnsi" w:cstheme="majorHAnsi"/>
          <w:sz w:val="18"/>
          <w:szCs w:val="18"/>
        </w:rPr>
      </w:pPr>
      <w:r w:rsidRPr="001821BB">
        <w:rPr>
          <w:rFonts w:asciiTheme="majorHAnsi" w:hAnsiTheme="majorHAnsi" w:cstheme="majorHAnsi"/>
          <w:color w:val="000000"/>
          <w:sz w:val="18"/>
          <w:szCs w:val="18"/>
          <w:lang w:val="en-GB"/>
        </w:rPr>
        <w:br/>
      </w:r>
      <w:r w:rsidR="001E3747" w:rsidRPr="001821BB">
        <w:rPr>
          <w:rFonts w:asciiTheme="majorHAnsi" w:hAnsiTheme="majorHAnsi" w:cstheme="majorHAnsi"/>
          <w:sz w:val="18"/>
          <w:szCs w:val="18"/>
          <w:lang w:val="en-GB"/>
        </w:rPr>
        <w:t xml:space="preserve">Bellizzi S, </w:t>
      </w:r>
      <w:proofErr w:type="spellStart"/>
      <w:r w:rsidR="001E3747" w:rsidRPr="001821BB">
        <w:rPr>
          <w:rFonts w:asciiTheme="majorHAnsi" w:hAnsiTheme="majorHAnsi" w:cstheme="majorHAnsi"/>
          <w:sz w:val="18"/>
          <w:szCs w:val="18"/>
          <w:lang w:val="en-GB"/>
        </w:rPr>
        <w:t>Nivoli</w:t>
      </w:r>
      <w:proofErr w:type="spellEnd"/>
      <w:r w:rsidR="001E3747" w:rsidRPr="001821BB">
        <w:rPr>
          <w:rFonts w:asciiTheme="majorHAnsi" w:hAnsiTheme="majorHAnsi" w:cstheme="majorHAnsi"/>
          <w:sz w:val="18"/>
          <w:szCs w:val="18"/>
          <w:lang w:val="en-GB"/>
        </w:rPr>
        <w:t xml:space="preserve"> A, </w:t>
      </w:r>
      <w:proofErr w:type="spellStart"/>
      <w:r w:rsidR="001E3747" w:rsidRPr="001821BB">
        <w:rPr>
          <w:rFonts w:asciiTheme="majorHAnsi" w:hAnsiTheme="majorHAnsi" w:cstheme="majorHAnsi"/>
          <w:sz w:val="18"/>
          <w:szCs w:val="18"/>
          <w:lang w:val="en-GB"/>
        </w:rPr>
        <w:t>Salaris</w:t>
      </w:r>
      <w:proofErr w:type="spellEnd"/>
      <w:r w:rsidR="001E3747" w:rsidRPr="001821BB">
        <w:rPr>
          <w:rFonts w:asciiTheme="majorHAnsi" w:hAnsiTheme="majorHAnsi" w:cstheme="majorHAnsi"/>
          <w:sz w:val="18"/>
          <w:szCs w:val="18"/>
          <w:lang w:val="en-GB"/>
        </w:rPr>
        <w:t xml:space="preserve"> P, Ronzoni A.R, </w:t>
      </w:r>
      <w:proofErr w:type="spellStart"/>
      <w:r w:rsidR="001E3747" w:rsidRPr="001821BB">
        <w:rPr>
          <w:rFonts w:asciiTheme="majorHAnsi" w:hAnsiTheme="majorHAnsi" w:cstheme="majorHAnsi"/>
          <w:sz w:val="18"/>
          <w:szCs w:val="18"/>
          <w:lang w:val="en-GB"/>
        </w:rPr>
        <w:t>Pichierri</w:t>
      </w:r>
      <w:proofErr w:type="spellEnd"/>
      <w:r w:rsidR="001E3747" w:rsidRPr="001821BB">
        <w:rPr>
          <w:rFonts w:asciiTheme="majorHAnsi" w:hAnsiTheme="majorHAnsi" w:cstheme="majorHAnsi"/>
          <w:sz w:val="18"/>
          <w:szCs w:val="18"/>
          <w:lang w:val="en-GB"/>
        </w:rPr>
        <w:t xml:space="preserve"> G, </w:t>
      </w:r>
      <w:proofErr w:type="spellStart"/>
      <w:r w:rsidR="001E3747" w:rsidRPr="001821BB">
        <w:rPr>
          <w:rFonts w:asciiTheme="majorHAnsi" w:hAnsiTheme="majorHAnsi" w:cstheme="majorHAnsi"/>
          <w:sz w:val="18"/>
          <w:szCs w:val="18"/>
          <w:lang w:val="en-GB"/>
        </w:rPr>
        <w:t>Palestra</w:t>
      </w:r>
      <w:proofErr w:type="spellEnd"/>
      <w:r w:rsidR="001E3747" w:rsidRPr="001821BB">
        <w:rPr>
          <w:rFonts w:asciiTheme="majorHAnsi" w:hAnsiTheme="majorHAnsi" w:cstheme="majorHAnsi"/>
          <w:sz w:val="18"/>
          <w:szCs w:val="18"/>
          <w:lang w:val="en-GB"/>
        </w:rPr>
        <w:t xml:space="preserve"> F, Wazwaz O, Luque-Fernandez M.A. (2019). </w:t>
      </w:r>
      <w:hyperlink r:id="rId1317" w:history="1">
        <w:r w:rsidRPr="001821BB">
          <w:rPr>
            <w:rFonts w:asciiTheme="majorHAnsi" w:hAnsiTheme="majorHAnsi" w:cstheme="majorHAnsi"/>
            <w:color w:val="954F72"/>
            <w:sz w:val="18"/>
            <w:szCs w:val="18"/>
            <w:u w:val="single"/>
            <w:lang w:val="en-GB"/>
          </w:rPr>
          <w:t>Sexual violence and eclampsia: analysis of data from demographic and health surveys from seven l</w:t>
        </w:r>
        <w:r w:rsidR="001E3747" w:rsidRPr="001821BB">
          <w:rPr>
            <w:rFonts w:asciiTheme="majorHAnsi" w:hAnsiTheme="majorHAnsi" w:cstheme="majorHAnsi"/>
            <w:color w:val="954F72"/>
            <w:sz w:val="18"/>
            <w:szCs w:val="18"/>
            <w:u w:val="single"/>
            <w:lang w:val="en-GB"/>
          </w:rPr>
          <w:t>ow- and middle-income countries</w:t>
        </w:r>
        <w:r w:rsidRPr="001821BB">
          <w:rPr>
            <w:rFonts w:asciiTheme="majorHAnsi" w:hAnsiTheme="majorHAnsi" w:cstheme="majorHAnsi"/>
            <w:color w:val="954F72"/>
            <w:sz w:val="18"/>
            <w:szCs w:val="18"/>
            <w:u w:val="single"/>
          </w:rPr>
          <w:t xml:space="preserve">. J. Glob. </w:t>
        </w:r>
        <w:r w:rsidRPr="001821BB">
          <w:rPr>
            <w:rFonts w:asciiTheme="majorHAnsi" w:hAnsiTheme="majorHAnsi" w:cstheme="majorHAnsi"/>
            <w:color w:val="954F72"/>
            <w:sz w:val="18"/>
            <w:szCs w:val="18"/>
            <w:u w:val="single"/>
            <w:lang w:val="en-GB"/>
          </w:rPr>
          <w:t xml:space="preserve">Health. </w:t>
        </w:r>
        <w:proofErr w:type="spellStart"/>
        <w:r w:rsidRPr="001821BB">
          <w:rPr>
            <w:rFonts w:asciiTheme="majorHAnsi" w:hAnsiTheme="majorHAnsi" w:cstheme="majorHAnsi"/>
            <w:color w:val="954F72"/>
            <w:sz w:val="18"/>
            <w:szCs w:val="18"/>
            <w:u w:val="single"/>
            <w:lang w:val="en-GB"/>
          </w:rPr>
          <w:t>ePub</w:t>
        </w:r>
        <w:proofErr w:type="spellEnd"/>
        <w:r w:rsidRPr="001821BB">
          <w:rPr>
            <w:rFonts w:asciiTheme="majorHAnsi" w:hAnsiTheme="majorHAnsi" w:cstheme="majorHAnsi"/>
            <w:color w:val="954F72"/>
            <w:sz w:val="18"/>
            <w:szCs w:val="18"/>
            <w:u w:val="single"/>
            <w:lang w:val="en-GB"/>
          </w:rPr>
          <w:t>, 2019</w:t>
        </w:r>
      </w:hyperlink>
      <w:r w:rsidRPr="001821BB">
        <w:rPr>
          <w:rFonts w:asciiTheme="majorHAnsi" w:hAnsiTheme="majorHAnsi" w:cstheme="majorHAnsi"/>
          <w:color w:val="000000"/>
          <w:sz w:val="18"/>
          <w:szCs w:val="18"/>
          <w:lang w:val="en-GB"/>
        </w:rPr>
        <w:t xml:space="preserve"> (</w:t>
      </w:r>
      <w:r w:rsidRPr="001821BB">
        <w:rPr>
          <w:rFonts w:asciiTheme="majorHAnsi" w:hAnsiTheme="majorHAnsi" w:cstheme="majorHAnsi"/>
          <w:i/>
          <w:iCs/>
          <w:color w:val="000000"/>
          <w:sz w:val="18"/>
          <w:szCs w:val="18"/>
          <w:lang w:val="en-GB"/>
        </w:rPr>
        <w:t xml:space="preserve">Source: </w:t>
      </w:r>
      <w:proofErr w:type="spellStart"/>
      <w:r w:rsidRPr="001821BB">
        <w:rPr>
          <w:rFonts w:asciiTheme="majorHAnsi" w:hAnsiTheme="majorHAnsi" w:cstheme="majorHAnsi"/>
          <w:i/>
          <w:iCs/>
          <w:color w:val="000000"/>
          <w:sz w:val="18"/>
          <w:szCs w:val="18"/>
          <w:lang w:val="en-GB"/>
        </w:rPr>
        <w:t>Safetylit</w:t>
      </w:r>
      <w:proofErr w:type="spellEnd"/>
      <w:r w:rsidRPr="001821BB">
        <w:rPr>
          <w:rFonts w:asciiTheme="majorHAnsi" w:hAnsiTheme="majorHAnsi" w:cstheme="majorHAnsi"/>
          <w:color w:val="000000"/>
          <w:sz w:val="18"/>
          <w:szCs w:val="18"/>
          <w:lang w:val="en-GB"/>
        </w:rPr>
        <w:t>).</w:t>
      </w:r>
    </w:p>
    <w:p w14:paraId="45B82195" w14:textId="65BA35F2" w:rsidR="00F84308" w:rsidRPr="001821BB" w:rsidRDefault="00F84308" w:rsidP="00FC0566">
      <w:pPr>
        <w:rPr>
          <w:rFonts w:asciiTheme="majorHAnsi" w:hAnsiTheme="majorHAnsi" w:cstheme="majorHAnsi"/>
          <w:color w:val="333333"/>
          <w:sz w:val="18"/>
          <w:szCs w:val="18"/>
        </w:rPr>
      </w:pPr>
    </w:p>
    <w:p w14:paraId="33B46B44" w14:textId="243BE02B" w:rsidR="004A3E5E" w:rsidRPr="001821BB" w:rsidRDefault="004A3E5E" w:rsidP="00FC0566">
      <w:pPr>
        <w:rPr>
          <w:rFonts w:asciiTheme="majorHAnsi" w:hAnsiTheme="majorHAnsi" w:cstheme="majorHAnsi"/>
          <w:iCs/>
          <w:sz w:val="18"/>
          <w:szCs w:val="18"/>
        </w:rPr>
      </w:pPr>
      <w:r w:rsidRPr="001821BB">
        <w:rPr>
          <w:rFonts w:asciiTheme="majorHAnsi" w:hAnsiTheme="majorHAnsi" w:cstheme="majorHAnsi"/>
          <w:color w:val="333333"/>
          <w:sz w:val="18"/>
          <w:szCs w:val="18"/>
        </w:rPr>
        <w:t xml:space="preserve">Bird AL, Underwood L, Berry S, Grant CC, Gulliver P, Fanslow J, </w:t>
      </w:r>
      <w:proofErr w:type="spellStart"/>
      <w:r w:rsidRPr="001821BB">
        <w:rPr>
          <w:rFonts w:asciiTheme="majorHAnsi" w:hAnsiTheme="majorHAnsi" w:cstheme="majorHAnsi"/>
          <w:color w:val="333333"/>
          <w:sz w:val="18"/>
          <w:szCs w:val="18"/>
        </w:rPr>
        <w:t>Atatoa</w:t>
      </w:r>
      <w:proofErr w:type="spellEnd"/>
      <w:r w:rsidRPr="001821BB">
        <w:rPr>
          <w:rFonts w:asciiTheme="majorHAnsi" w:hAnsiTheme="majorHAnsi" w:cstheme="majorHAnsi"/>
          <w:color w:val="333333"/>
          <w:sz w:val="18"/>
          <w:szCs w:val="18"/>
        </w:rPr>
        <w:t xml:space="preserve"> Carr PE, Fa-</w:t>
      </w:r>
      <w:proofErr w:type="spellStart"/>
      <w:r w:rsidRPr="001821BB">
        <w:rPr>
          <w:rFonts w:asciiTheme="majorHAnsi" w:hAnsiTheme="majorHAnsi" w:cstheme="majorHAnsi"/>
          <w:color w:val="333333"/>
          <w:sz w:val="18"/>
          <w:szCs w:val="18"/>
        </w:rPr>
        <w:t>alili</w:t>
      </w:r>
      <w:proofErr w:type="spellEnd"/>
      <w:r w:rsidRPr="001821BB">
        <w:rPr>
          <w:rFonts w:asciiTheme="majorHAnsi" w:hAnsiTheme="majorHAnsi" w:cstheme="majorHAnsi"/>
          <w:color w:val="333333"/>
          <w:sz w:val="18"/>
          <w:szCs w:val="18"/>
        </w:rPr>
        <w:t>-</w:t>
      </w:r>
      <w:proofErr w:type="spellStart"/>
      <w:r w:rsidRPr="001821BB">
        <w:rPr>
          <w:rFonts w:asciiTheme="majorHAnsi" w:hAnsiTheme="majorHAnsi" w:cstheme="majorHAnsi"/>
          <w:color w:val="333333"/>
          <w:sz w:val="18"/>
          <w:szCs w:val="18"/>
        </w:rPr>
        <w:t>Fidow</w:t>
      </w:r>
      <w:proofErr w:type="spellEnd"/>
      <w:r w:rsidRPr="001821BB">
        <w:rPr>
          <w:rFonts w:asciiTheme="majorHAnsi" w:hAnsiTheme="majorHAnsi" w:cstheme="majorHAnsi"/>
          <w:color w:val="333333"/>
          <w:sz w:val="18"/>
          <w:szCs w:val="18"/>
        </w:rPr>
        <w:t xml:space="preserve"> J, Morton SMB. (2021). Physical conflict during pregnancy: A socioecological, cross-cultural examination of risk and protective factors for New Zealand women. </w:t>
      </w:r>
      <w:r w:rsidRPr="001821BB">
        <w:rPr>
          <w:rFonts w:asciiTheme="majorHAnsi" w:hAnsiTheme="majorHAnsi" w:cstheme="majorHAnsi"/>
          <w:i/>
          <w:sz w:val="18"/>
          <w:szCs w:val="18"/>
        </w:rPr>
        <w:t>Violence Against Women 27(11),</w:t>
      </w:r>
      <w:r w:rsidRPr="001821BB">
        <w:rPr>
          <w:rFonts w:asciiTheme="majorHAnsi" w:hAnsiTheme="majorHAnsi" w:cstheme="majorHAnsi"/>
          <w:iCs/>
          <w:sz w:val="18"/>
          <w:szCs w:val="18"/>
        </w:rPr>
        <w:t xml:space="preserve"> 1930-195</w:t>
      </w:r>
      <w:r w:rsidR="001316A1" w:rsidRPr="001821BB">
        <w:rPr>
          <w:rFonts w:asciiTheme="majorHAnsi" w:hAnsiTheme="majorHAnsi" w:cstheme="majorHAnsi"/>
          <w:iCs/>
          <w:sz w:val="18"/>
          <w:szCs w:val="18"/>
        </w:rPr>
        <w:t>6</w:t>
      </w:r>
      <w:r w:rsidRPr="001821BB">
        <w:rPr>
          <w:rFonts w:asciiTheme="majorHAnsi" w:hAnsiTheme="majorHAnsi" w:cstheme="majorHAnsi"/>
          <w:iCs/>
          <w:sz w:val="18"/>
          <w:szCs w:val="18"/>
        </w:rPr>
        <w:t>.</w:t>
      </w:r>
    </w:p>
    <w:p w14:paraId="63221F57" w14:textId="77777777" w:rsidR="004A3E5E" w:rsidRPr="001821BB" w:rsidRDefault="004A3E5E" w:rsidP="00FC0566">
      <w:pPr>
        <w:rPr>
          <w:rFonts w:asciiTheme="majorHAnsi" w:hAnsiTheme="majorHAnsi" w:cstheme="majorHAnsi"/>
          <w:color w:val="333333"/>
          <w:sz w:val="18"/>
          <w:szCs w:val="18"/>
        </w:rPr>
      </w:pPr>
    </w:p>
    <w:p w14:paraId="2F85BDE8" w14:textId="3EC83817" w:rsidR="007B4FAC" w:rsidRPr="001821BB" w:rsidRDefault="007B4FAC" w:rsidP="00FC0566">
      <w:pPr>
        <w:rPr>
          <w:rFonts w:asciiTheme="majorHAnsi" w:hAnsiTheme="majorHAnsi" w:cstheme="majorHAnsi"/>
          <w:sz w:val="18"/>
          <w:szCs w:val="18"/>
        </w:rPr>
      </w:pPr>
      <w:proofErr w:type="gramStart"/>
      <w:r w:rsidRPr="001821BB">
        <w:rPr>
          <w:rFonts w:asciiTheme="majorHAnsi" w:hAnsiTheme="majorHAnsi" w:cstheme="majorHAnsi"/>
          <w:color w:val="333333"/>
          <w:sz w:val="18"/>
          <w:szCs w:val="18"/>
        </w:rPr>
        <w:t>Bloom  </w:t>
      </w:r>
      <w:proofErr w:type="spellStart"/>
      <w:r w:rsidRPr="001821BB">
        <w:rPr>
          <w:rFonts w:asciiTheme="majorHAnsi" w:hAnsiTheme="majorHAnsi" w:cstheme="majorHAnsi"/>
          <w:color w:val="333333"/>
          <w:sz w:val="18"/>
          <w:szCs w:val="18"/>
        </w:rPr>
        <w:t>SSWypij</w:t>
      </w:r>
      <w:proofErr w:type="spellEnd"/>
      <w:proofErr w:type="gramEnd"/>
      <w:r w:rsidRPr="001821BB">
        <w:rPr>
          <w:rFonts w:asciiTheme="majorHAnsi" w:hAnsiTheme="majorHAnsi" w:cstheme="majorHAnsi"/>
          <w:color w:val="333333"/>
          <w:sz w:val="18"/>
          <w:szCs w:val="18"/>
        </w:rPr>
        <w:t xml:space="preserve">  </w:t>
      </w:r>
      <w:proofErr w:type="spellStart"/>
      <w:r w:rsidRPr="001821BB">
        <w:rPr>
          <w:rFonts w:asciiTheme="majorHAnsi" w:hAnsiTheme="majorHAnsi" w:cstheme="majorHAnsi"/>
          <w:color w:val="333333"/>
          <w:sz w:val="18"/>
          <w:szCs w:val="18"/>
        </w:rPr>
        <w:t>DDas</w:t>
      </w:r>
      <w:proofErr w:type="spellEnd"/>
      <w:r w:rsidRPr="001821BB">
        <w:rPr>
          <w:rFonts w:asciiTheme="majorHAnsi" w:hAnsiTheme="majorHAnsi" w:cstheme="majorHAnsi"/>
          <w:color w:val="333333"/>
          <w:sz w:val="18"/>
          <w:szCs w:val="18"/>
        </w:rPr>
        <w:t xml:space="preserve"> Gupta  M Dimensions of women's autonomy and the influence on maternal health care utilization in a north Indian city. </w:t>
      </w:r>
      <w:r w:rsidRPr="001821BB">
        <w:rPr>
          <w:rFonts w:asciiTheme="majorHAnsi" w:hAnsiTheme="majorHAnsi" w:cstheme="majorHAnsi"/>
          <w:i/>
          <w:iCs/>
          <w:color w:val="333333"/>
          <w:sz w:val="18"/>
          <w:szCs w:val="18"/>
        </w:rPr>
        <w:t> Demography</w:t>
      </w:r>
      <w:r w:rsidRPr="001821BB">
        <w:rPr>
          <w:rFonts w:asciiTheme="majorHAnsi" w:hAnsiTheme="majorHAnsi" w:cstheme="majorHAnsi"/>
          <w:color w:val="333333"/>
          <w:sz w:val="18"/>
          <w:szCs w:val="18"/>
        </w:rPr>
        <w:t> 2001;38 (1) 67- 78</w:t>
      </w:r>
      <w:r w:rsidRPr="001821BB">
        <w:rPr>
          <w:rFonts w:asciiTheme="majorHAnsi" w:hAnsiTheme="majorHAnsi" w:cstheme="majorHAnsi"/>
          <w:sz w:val="18"/>
          <w:szCs w:val="18"/>
        </w:rPr>
        <w:t>.</w:t>
      </w:r>
    </w:p>
    <w:p w14:paraId="38D3482C" w14:textId="77777777" w:rsidR="007B4FAC" w:rsidRPr="001821BB" w:rsidRDefault="007B4FAC" w:rsidP="00FC0566">
      <w:pPr>
        <w:shd w:val="clear" w:color="auto" w:fill="FFFFFF"/>
        <w:rPr>
          <w:rFonts w:asciiTheme="majorHAnsi" w:hAnsiTheme="majorHAnsi" w:cstheme="majorHAnsi"/>
          <w:sz w:val="18"/>
          <w:szCs w:val="18"/>
        </w:rPr>
      </w:pPr>
    </w:p>
    <w:p w14:paraId="06E8EC88" w14:textId="6343569D" w:rsidR="008C4A7B" w:rsidRPr="001821BB" w:rsidRDefault="008C4A7B" w:rsidP="00FC0566">
      <w:pPr>
        <w:shd w:val="clear" w:color="auto" w:fill="FFFFFF"/>
        <w:rPr>
          <w:rFonts w:asciiTheme="majorHAnsi" w:hAnsiTheme="majorHAnsi" w:cstheme="majorHAnsi"/>
          <w:sz w:val="18"/>
          <w:szCs w:val="18"/>
        </w:rPr>
      </w:pPr>
      <w:r w:rsidRPr="001821BB">
        <w:rPr>
          <w:rFonts w:asciiTheme="majorHAnsi" w:hAnsiTheme="majorHAnsi" w:cstheme="majorHAnsi"/>
          <w:sz w:val="18"/>
          <w:szCs w:val="18"/>
        </w:rPr>
        <w:t xml:space="preserve">Boy A, Salihu HM. (2004). Intimate partner violence and birth outcomes: a systematic review. </w:t>
      </w:r>
      <w:r w:rsidRPr="001821BB">
        <w:rPr>
          <w:rFonts w:asciiTheme="majorHAnsi" w:hAnsiTheme="majorHAnsi" w:cstheme="majorHAnsi"/>
          <w:i/>
          <w:sz w:val="18"/>
          <w:szCs w:val="18"/>
        </w:rPr>
        <w:t>Int J Fertil Women’s Med 49</w:t>
      </w:r>
      <w:r w:rsidRPr="001821BB">
        <w:rPr>
          <w:rFonts w:asciiTheme="majorHAnsi" w:hAnsiTheme="majorHAnsi" w:cstheme="majorHAnsi"/>
          <w:sz w:val="18"/>
          <w:szCs w:val="18"/>
        </w:rPr>
        <w:t>, 159-164.</w:t>
      </w:r>
    </w:p>
    <w:p w14:paraId="5E655C75" w14:textId="184ACFF6" w:rsidR="00366B5F" w:rsidRDefault="00366B5F" w:rsidP="00FC0566">
      <w:pPr>
        <w:shd w:val="clear" w:color="auto" w:fill="FFFFFF"/>
        <w:rPr>
          <w:rFonts w:asciiTheme="majorHAnsi" w:hAnsiTheme="majorHAnsi" w:cstheme="majorHAnsi"/>
          <w:sz w:val="18"/>
          <w:szCs w:val="18"/>
        </w:rPr>
      </w:pPr>
    </w:p>
    <w:p w14:paraId="1607082E" w14:textId="77777777" w:rsidR="007D0089" w:rsidRDefault="007D0089" w:rsidP="007D0089">
      <w:pPr>
        <w:rPr>
          <w:rFonts w:asciiTheme="majorHAnsi" w:hAnsiTheme="majorHAnsi" w:cstheme="majorHAnsi"/>
          <w:color w:val="000000"/>
          <w:sz w:val="18"/>
          <w:szCs w:val="18"/>
          <w:lang w:val="en-GB"/>
        </w:rPr>
      </w:pPr>
      <w:r>
        <w:rPr>
          <w:rFonts w:asciiTheme="majorHAnsi" w:hAnsiTheme="majorHAnsi" w:cstheme="majorHAnsi"/>
          <w:color w:val="000000"/>
          <w:sz w:val="18"/>
          <w:szCs w:val="18"/>
          <w:lang w:val="en-GB"/>
        </w:rPr>
        <w:t xml:space="preserve">Brown HK, Saunders N, Chen S, Leslie K, </w:t>
      </w:r>
      <w:proofErr w:type="spellStart"/>
      <w:r>
        <w:rPr>
          <w:rFonts w:asciiTheme="majorHAnsi" w:hAnsiTheme="majorHAnsi" w:cstheme="majorHAnsi"/>
          <w:color w:val="000000"/>
          <w:sz w:val="18"/>
          <w:szCs w:val="18"/>
          <w:lang w:val="en-GB"/>
        </w:rPr>
        <w:t>Vigod</w:t>
      </w:r>
      <w:proofErr w:type="spellEnd"/>
      <w:r>
        <w:rPr>
          <w:rFonts w:asciiTheme="majorHAnsi" w:hAnsiTheme="majorHAnsi" w:cstheme="majorHAnsi"/>
          <w:color w:val="000000"/>
          <w:sz w:val="18"/>
          <w:szCs w:val="18"/>
          <w:lang w:val="en-GB"/>
        </w:rPr>
        <w:t xml:space="preserve"> SN, Fung K, Guttmann A, Havercamp SM, Parish SL, Ry JG, </w:t>
      </w:r>
      <w:proofErr w:type="spellStart"/>
      <w:r>
        <w:rPr>
          <w:rFonts w:asciiTheme="majorHAnsi" w:hAnsiTheme="majorHAnsi" w:cstheme="majorHAnsi"/>
          <w:color w:val="000000"/>
          <w:sz w:val="18"/>
          <w:szCs w:val="18"/>
          <w:lang w:val="en-GB"/>
        </w:rPr>
        <w:t>Lunsky</w:t>
      </w:r>
      <w:proofErr w:type="spellEnd"/>
      <w:r>
        <w:rPr>
          <w:rFonts w:asciiTheme="majorHAnsi" w:hAnsiTheme="majorHAnsi" w:cstheme="majorHAnsi"/>
          <w:color w:val="000000"/>
          <w:sz w:val="18"/>
          <w:szCs w:val="18"/>
          <w:lang w:val="en-GB"/>
        </w:rPr>
        <w:t xml:space="preserve"> Y. (2022). Disability and interpersonal violence in the perinatal period. </w:t>
      </w:r>
      <w:r w:rsidRPr="00126D15">
        <w:rPr>
          <w:rFonts w:asciiTheme="majorHAnsi" w:hAnsiTheme="majorHAnsi" w:cstheme="majorHAnsi"/>
          <w:i/>
          <w:iCs/>
          <w:color w:val="000000"/>
          <w:sz w:val="18"/>
          <w:szCs w:val="18"/>
          <w:lang w:val="en-GB"/>
        </w:rPr>
        <w:t xml:space="preserve">Obstetrics &amp; </w:t>
      </w:r>
      <w:proofErr w:type="spellStart"/>
      <w:r w:rsidRPr="00126D15">
        <w:rPr>
          <w:rFonts w:asciiTheme="majorHAnsi" w:hAnsiTheme="majorHAnsi" w:cstheme="majorHAnsi"/>
          <w:i/>
          <w:iCs/>
          <w:color w:val="000000"/>
          <w:sz w:val="18"/>
          <w:szCs w:val="18"/>
          <w:lang w:val="en-GB"/>
        </w:rPr>
        <w:t>Gynecology</w:t>
      </w:r>
      <w:proofErr w:type="spellEnd"/>
      <w:r w:rsidRPr="00126D15">
        <w:rPr>
          <w:rFonts w:asciiTheme="majorHAnsi" w:hAnsiTheme="majorHAnsi" w:cstheme="majorHAnsi"/>
          <w:i/>
          <w:iCs/>
          <w:color w:val="000000"/>
          <w:sz w:val="18"/>
          <w:szCs w:val="18"/>
          <w:lang w:val="en-GB"/>
        </w:rPr>
        <w:t xml:space="preserve"> 140 (5),</w:t>
      </w:r>
      <w:r>
        <w:rPr>
          <w:rFonts w:asciiTheme="majorHAnsi" w:hAnsiTheme="majorHAnsi" w:cstheme="majorHAnsi"/>
          <w:color w:val="000000"/>
          <w:sz w:val="18"/>
          <w:szCs w:val="18"/>
          <w:lang w:val="en-GB"/>
        </w:rPr>
        <w:t xml:space="preserve"> 797-804.</w:t>
      </w:r>
    </w:p>
    <w:p w14:paraId="0918C33F" w14:textId="77777777" w:rsidR="007D0089" w:rsidRPr="007D0089" w:rsidRDefault="007D0089" w:rsidP="00FC0566">
      <w:pPr>
        <w:shd w:val="clear" w:color="auto" w:fill="FFFFFF"/>
        <w:rPr>
          <w:rFonts w:asciiTheme="majorHAnsi" w:hAnsiTheme="majorHAnsi" w:cstheme="majorHAnsi"/>
          <w:sz w:val="18"/>
          <w:szCs w:val="18"/>
          <w:lang w:val="en-GB"/>
        </w:rPr>
      </w:pPr>
    </w:p>
    <w:p w14:paraId="43B88A10" w14:textId="77777777" w:rsidR="00366B5F" w:rsidRPr="001821BB" w:rsidRDefault="00366B5F" w:rsidP="00FC0566">
      <w:pPr>
        <w:rPr>
          <w:rFonts w:asciiTheme="majorHAnsi" w:hAnsiTheme="majorHAnsi" w:cstheme="majorHAnsi"/>
          <w:sz w:val="18"/>
          <w:szCs w:val="18"/>
        </w:rPr>
      </w:pPr>
      <w:r w:rsidRPr="001821BB">
        <w:rPr>
          <w:rFonts w:asciiTheme="majorHAnsi" w:hAnsiTheme="majorHAnsi" w:cstheme="majorHAnsi"/>
          <w:color w:val="303030"/>
          <w:sz w:val="18"/>
          <w:szCs w:val="18"/>
          <w:shd w:val="clear" w:color="auto" w:fill="FFFFFF"/>
        </w:rPr>
        <w:t>Burkhardt G, Scott J, Onyango MA, et al. Sexual violence-related pregnancies in eastern Democratic Republic of Congo: a qualitative analysis of access to pregnancy termination services. </w:t>
      </w:r>
      <w:proofErr w:type="spellStart"/>
      <w:r w:rsidRPr="001821BB">
        <w:rPr>
          <w:rFonts w:asciiTheme="majorHAnsi" w:hAnsiTheme="majorHAnsi" w:cstheme="majorHAnsi"/>
          <w:i/>
          <w:iCs/>
          <w:color w:val="303030"/>
          <w:sz w:val="18"/>
          <w:szCs w:val="18"/>
          <w:shd w:val="clear" w:color="auto" w:fill="FFFFFF"/>
        </w:rPr>
        <w:t>Confl</w:t>
      </w:r>
      <w:proofErr w:type="spellEnd"/>
      <w:r w:rsidRPr="001821BB">
        <w:rPr>
          <w:rFonts w:asciiTheme="majorHAnsi" w:hAnsiTheme="majorHAnsi" w:cstheme="majorHAnsi"/>
          <w:i/>
          <w:iCs/>
          <w:color w:val="303030"/>
          <w:sz w:val="18"/>
          <w:szCs w:val="18"/>
          <w:shd w:val="clear" w:color="auto" w:fill="FFFFFF"/>
        </w:rPr>
        <w:t xml:space="preserve"> Health</w:t>
      </w:r>
      <w:r w:rsidRPr="001821BB">
        <w:rPr>
          <w:rFonts w:asciiTheme="majorHAnsi" w:hAnsiTheme="majorHAnsi" w:cstheme="majorHAnsi"/>
          <w:color w:val="303030"/>
          <w:sz w:val="18"/>
          <w:szCs w:val="18"/>
          <w:shd w:val="clear" w:color="auto" w:fill="FFFFFF"/>
        </w:rPr>
        <w:t xml:space="preserve">. </w:t>
      </w:r>
      <w:proofErr w:type="gramStart"/>
      <w:r w:rsidRPr="001821BB">
        <w:rPr>
          <w:rFonts w:asciiTheme="majorHAnsi" w:hAnsiTheme="majorHAnsi" w:cstheme="majorHAnsi"/>
          <w:color w:val="303030"/>
          <w:sz w:val="18"/>
          <w:szCs w:val="18"/>
          <w:shd w:val="clear" w:color="auto" w:fill="FFFFFF"/>
        </w:rPr>
        <w:t>2016;10:30</w:t>
      </w:r>
      <w:proofErr w:type="gramEnd"/>
      <w:r w:rsidRPr="001821BB">
        <w:rPr>
          <w:rFonts w:asciiTheme="majorHAnsi" w:hAnsiTheme="majorHAnsi" w:cstheme="majorHAnsi"/>
          <w:color w:val="303030"/>
          <w:sz w:val="18"/>
          <w:szCs w:val="18"/>
          <w:shd w:val="clear" w:color="auto" w:fill="FFFFFF"/>
        </w:rPr>
        <w:t>. Published 2016 Dec 21. doi:10.1186/s13031-016-0097-2</w:t>
      </w:r>
    </w:p>
    <w:p w14:paraId="30C6BEAD" w14:textId="77777777" w:rsidR="008C4A7B" w:rsidRPr="001821BB" w:rsidRDefault="008C4A7B" w:rsidP="00FC0566">
      <w:pPr>
        <w:shd w:val="clear" w:color="auto" w:fill="FFFFFF"/>
        <w:rPr>
          <w:rFonts w:asciiTheme="majorHAnsi" w:hAnsiTheme="majorHAnsi" w:cstheme="majorHAnsi"/>
          <w:sz w:val="18"/>
          <w:szCs w:val="18"/>
        </w:rPr>
      </w:pPr>
    </w:p>
    <w:p w14:paraId="32D427A8" w14:textId="77A09B33" w:rsidR="00113667" w:rsidRPr="001821BB" w:rsidRDefault="00113667" w:rsidP="00FC0566">
      <w:pPr>
        <w:rPr>
          <w:rFonts w:asciiTheme="majorHAnsi" w:hAnsiTheme="majorHAnsi" w:cstheme="majorHAnsi"/>
          <w:color w:val="000000"/>
          <w:sz w:val="18"/>
          <w:szCs w:val="18"/>
          <w:shd w:val="clear" w:color="auto" w:fill="FFFFFF"/>
        </w:rPr>
      </w:pPr>
      <w:r w:rsidRPr="001821BB">
        <w:rPr>
          <w:rFonts w:asciiTheme="majorHAnsi" w:hAnsiTheme="majorHAnsi" w:cstheme="majorHAnsi"/>
          <w:color w:val="000000"/>
          <w:sz w:val="18"/>
          <w:szCs w:val="18"/>
        </w:rPr>
        <w:t xml:space="preserve">Castro R, Peek-Asa C, Ruiz A. (2003). Violence against women in Mexico: a study of abuse before and during pregnancy. </w:t>
      </w:r>
      <w:r w:rsidRPr="001821BB">
        <w:rPr>
          <w:rFonts w:asciiTheme="majorHAnsi" w:hAnsiTheme="majorHAnsi" w:cstheme="majorHAnsi"/>
          <w:i/>
          <w:color w:val="000000"/>
          <w:sz w:val="18"/>
          <w:szCs w:val="18"/>
        </w:rPr>
        <w:t xml:space="preserve">American Journal of Public Health </w:t>
      </w:r>
      <w:r w:rsidRPr="001821BB">
        <w:rPr>
          <w:rFonts w:asciiTheme="majorHAnsi" w:hAnsiTheme="majorHAnsi" w:cstheme="majorHAnsi"/>
          <w:i/>
          <w:color w:val="000000"/>
          <w:sz w:val="18"/>
          <w:szCs w:val="18"/>
          <w:shd w:val="clear" w:color="auto" w:fill="FFFFFF"/>
        </w:rPr>
        <w:t>93(7),</w:t>
      </w:r>
      <w:r w:rsidRPr="001821BB">
        <w:rPr>
          <w:rFonts w:asciiTheme="majorHAnsi" w:hAnsiTheme="majorHAnsi" w:cstheme="majorHAnsi"/>
          <w:color w:val="000000"/>
          <w:sz w:val="18"/>
          <w:szCs w:val="18"/>
          <w:shd w:val="clear" w:color="auto" w:fill="FFFFFF"/>
        </w:rPr>
        <w:t xml:space="preserve"> 1110-1116.</w:t>
      </w:r>
    </w:p>
    <w:p w14:paraId="1484AF2A" w14:textId="08DE0BB3" w:rsidR="002731D6" w:rsidRPr="004C7579" w:rsidRDefault="002731D6" w:rsidP="00FC0566">
      <w:pPr>
        <w:rPr>
          <w:rFonts w:asciiTheme="majorHAnsi" w:hAnsiTheme="majorHAnsi" w:cstheme="majorHAnsi"/>
          <w:color w:val="000000"/>
          <w:sz w:val="18"/>
          <w:szCs w:val="18"/>
          <w:shd w:val="clear" w:color="auto" w:fill="FFFFFF"/>
        </w:rPr>
      </w:pPr>
    </w:p>
    <w:p w14:paraId="497386ED" w14:textId="3C57199D" w:rsidR="004C7579" w:rsidRPr="004C7579" w:rsidRDefault="004C7579" w:rsidP="00FC0566">
      <w:pPr>
        <w:rPr>
          <w:rFonts w:asciiTheme="majorHAnsi" w:hAnsiTheme="majorHAnsi" w:cstheme="majorHAnsi"/>
          <w:color w:val="000000"/>
          <w:sz w:val="18"/>
          <w:szCs w:val="18"/>
          <w:shd w:val="clear" w:color="auto" w:fill="FFFFFF"/>
        </w:rPr>
      </w:pPr>
      <w:r w:rsidRPr="00C851D4">
        <w:rPr>
          <w:rFonts w:asciiTheme="majorHAnsi" w:hAnsiTheme="majorHAnsi" w:cstheme="majorHAnsi"/>
          <w:color w:val="000000"/>
          <w:sz w:val="18"/>
          <w:szCs w:val="18"/>
          <w:shd w:val="clear" w:color="auto" w:fill="FFFFFF"/>
        </w:rPr>
        <w:t>Chen, X. Y., Lo, C. K. M., Ho, F. K., Leung, W. C., Ip, P., &amp; Chan, K. L. (2022).</w:t>
      </w:r>
      <w:r w:rsidRPr="00C851D4">
        <w:rPr>
          <w:rStyle w:val="apple-converted-space"/>
          <w:rFonts w:asciiTheme="majorHAnsi" w:hAnsiTheme="majorHAnsi" w:cstheme="majorHAnsi"/>
          <w:color w:val="000000"/>
          <w:sz w:val="18"/>
          <w:szCs w:val="18"/>
          <w:shd w:val="clear" w:color="auto" w:fill="FFFFFF"/>
        </w:rPr>
        <w:t> </w:t>
      </w:r>
      <w:hyperlink r:id="rId1318" w:tgtFrame="_blank" w:history="1">
        <w:r w:rsidRPr="004C7579">
          <w:rPr>
            <w:rStyle w:val="Hyperlink"/>
            <w:rFonts w:asciiTheme="majorHAnsi" w:eastAsiaTheme="majorEastAsia" w:hAnsiTheme="majorHAnsi" w:cstheme="majorHAnsi"/>
            <w:color w:val="2F83C4"/>
            <w:sz w:val="18"/>
            <w:szCs w:val="18"/>
          </w:rPr>
          <w:t>Changing Patterns of Intimate Partner Violence against Pregnant Women: A Three-Year Longitudinal Study</w:t>
        </w:r>
      </w:hyperlink>
      <w:r w:rsidRPr="004C7579">
        <w:rPr>
          <w:rFonts w:asciiTheme="majorHAnsi" w:hAnsiTheme="majorHAnsi" w:cstheme="majorHAnsi"/>
          <w:color w:val="000000"/>
          <w:sz w:val="18"/>
          <w:szCs w:val="18"/>
          <w:shd w:val="clear" w:color="auto" w:fill="FFFFFF"/>
        </w:rPr>
        <w:t xml:space="preserve">. </w:t>
      </w:r>
      <w:r w:rsidRPr="00365B8B">
        <w:rPr>
          <w:rFonts w:asciiTheme="majorHAnsi" w:hAnsiTheme="majorHAnsi" w:cstheme="majorHAnsi"/>
          <w:i/>
          <w:iCs/>
          <w:color w:val="000000"/>
          <w:sz w:val="18"/>
          <w:szCs w:val="18"/>
          <w:shd w:val="clear" w:color="auto" w:fill="FFFFFF"/>
        </w:rPr>
        <w:t>International Journal of Environmental Research and Public Health, 19(21),</w:t>
      </w:r>
      <w:r w:rsidRPr="004C7579">
        <w:rPr>
          <w:rFonts w:asciiTheme="majorHAnsi" w:hAnsiTheme="majorHAnsi" w:cstheme="majorHAnsi"/>
          <w:color w:val="000000"/>
          <w:sz w:val="18"/>
          <w:szCs w:val="18"/>
          <w:shd w:val="clear" w:color="auto" w:fill="FFFFFF"/>
        </w:rPr>
        <w:t xml:space="preserve"> 14397. MDPI AG: </w:t>
      </w:r>
    </w:p>
    <w:p w14:paraId="747E732D" w14:textId="77777777" w:rsidR="004C7579" w:rsidRDefault="004C7579" w:rsidP="00FC0566">
      <w:pPr>
        <w:rPr>
          <w:rFonts w:asciiTheme="majorHAnsi" w:hAnsiTheme="majorHAnsi" w:cstheme="majorHAnsi"/>
          <w:color w:val="000000"/>
          <w:sz w:val="18"/>
          <w:szCs w:val="18"/>
          <w:shd w:val="clear" w:color="auto" w:fill="FFFFFF"/>
        </w:rPr>
      </w:pPr>
    </w:p>
    <w:p w14:paraId="1DC70383" w14:textId="148C70BB" w:rsidR="00804177" w:rsidRDefault="00804177" w:rsidP="00FC0566">
      <w:pPr>
        <w:rPr>
          <w:rFonts w:asciiTheme="majorHAnsi" w:hAnsiTheme="majorHAnsi" w:cstheme="majorHAnsi"/>
          <w:color w:val="000000"/>
          <w:sz w:val="18"/>
          <w:szCs w:val="18"/>
          <w:shd w:val="clear" w:color="auto" w:fill="FFFFFF"/>
        </w:rPr>
      </w:pPr>
      <w:r>
        <w:rPr>
          <w:rFonts w:asciiTheme="majorHAnsi" w:hAnsiTheme="majorHAnsi" w:cstheme="majorHAnsi"/>
          <w:color w:val="000000"/>
          <w:sz w:val="18"/>
          <w:szCs w:val="18"/>
          <w:shd w:val="clear" w:color="auto" w:fill="FFFFFF"/>
        </w:rPr>
        <w:t xml:space="preserve">Chisholm CA, Bullock L, Ferguson </w:t>
      </w:r>
      <w:proofErr w:type="gramStart"/>
      <w:r>
        <w:rPr>
          <w:rFonts w:asciiTheme="majorHAnsi" w:hAnsiTheme="majorHAnsi" w:cstheme="majorHAnsi"/>
          <w:color w:val="000000"/>
          <w:sz w:val="18"/>
          <w:szCs w:val="18"/>
          <w:shd w:val="clear" w:color="auto" w:fill="FFFFFF"/>
        </w:rPr>
        <w:t>JEJ,.</w:t>
      </w:r>
      <w:proofErr w:type="gramEnd"/>
      <w:r>
        <w:rPr>
          <w:rFonts w:asciiTheme="majorHAnsi" w:hAnsiTheme="majorHAnsi" w:cstheme="majorHAnsi"/>
          <w:color w:val="000000"/>
          <w:sz w:val="18"/>
          <w:szCs w:val="18"/>
          <w:shd w:val="clear" w:color="auto" w:fill="FFFFFF"/>
        </w:rPr>
        <w:t xml:space="preserve"> (2017). Intimate partner violence and pregnancy: epidemiology and impact. </w:t>
      </w:r>
      <w:r w:rsidRPr="00365B8B">
        <w:rPr>
          <w:rFonts w:asciiTheme="majorHAnsi" w:hAnsiTheme="majorHAnsi" w:cstheme="majorHAnsi"/>
          <w:i/>
          <w:iCs/>
          <w:color w:val="000000"/>
          <w:sz w:val="18"/>
          <w:szCs w:val="18"/>
          <w:shd w:val="clear" w:color="auto" w:fill="FFFFFF"/>
        </w:rPr>
        <w:t xml:space="preserve">Am J </w:t>
      </w:r>
      <w:proofErr w:type="spellStart"/>
      <w:r w:rsidRPr="00365B8B">
        <w:rPr>
          <w:rFonts w:asciiTheme="majorHAnsi" w:hAnsiTheme="majorHAnsi" w:cstheme="majorHAnsi"/>
          <w:i/>
          <w:iCs/>
          <w:color w:val="000000"/>
          <w:sz w:val="18"/>
          <w:szCs w:val="18"/>
          <w:shd w:val="clear" w:color="auto" w:fill="FFFFFF"/>
        </w:rPr>
        <w:t>Obstet</w:t>
      </w:r>
      <w:proofErr w:type="spellEnd"/>
      <w:r w:rsidRPr="00365B8B">
        <w:rPr>
          <w:rFonts w:asciiTheme="majorHAnsi" w:hAnsiTheme="majorHAnsi" w:cstheme="majorHAnsi"/>
          <w:i/>
          <w:iCs/>
          <w:color w:val="000000"/>
          <w:sz w:val="18"/>
          <w:szCs w:val="18"/>
          <w:shd w:val="clear" w:color="auto" w:fill="FFFFFF"/>
        </w:rPr>
        <w:t xml:space="preserve"> </w:t>
      </w:r>
      <w:proofErr w:type="spellStart"/>
      <w:r w:rsidRPr="00365B8B">
        <w:rPr>
          <w:rFonts w:asciiTheme="majorHAnsi" w:hAnsiTheme="majorHAnsi" w:cstheme="majorHAnsi"/>
          <w:i/>
          <w:iCs/>
          <w:color w:val="000000"/>
          <w:sz w:val="18"/>
          <w:szCs w:val="18"/>
          <w:shd w:val="clear" w:color="auto" w:fill="FFFFFF"/>
        </w:rPr>
        <w:t>Gynecol</w:t>
      </w:r>
      <w:proofErr w:type="spellEnd"/>
      <w:r w:rsidRPr="00365B8B">
        <w:rPr>
          <w:rFonts w:asciiTheme="majorHAnsi" w:hAnsiTheme="majorHAnsi" w:cstheme="majorHAnsi"/>
          <w:i/>
          <w:iCs/>
          <w:color w:val="000000"/>
          <w:sz w:val="18"/>
          <w:szCs w:val="18"/>
          <w:shd w:val="clear" w:color="auto" w:fill="FFFFFF"/>
        </w:rPr>
        <w:t xml:space="preserve"> 217,</w:t>
      </w:r>
      <w:r>
        <w:rPr>
          <w:rFonts w:asciiTheme="majorHAnsi" w:hAnsiTheme="majorHAnsi" w:cstheme="majorHAnsi"/>
          <w:color w:val="000000"/>
          <w:sz w:val="18"/>
          <w:szCs w:val="18"/>
          <w:shd w:val="clear" w:color="auto" w:fill="FFFFFF"/>
        </w:rPr>
        <w:t xml:space="preserve"> 141-144.</w:t>
      </w:r>
    </w:p>
    <w:p w14:paraId="508AFB53" w14:textId="77777777" w:rsidR="00804177" w:rsidRPr="004C7579" w:rsidRDefault="00804177" w:rsidP="00FC0566">
      <w:pPr>
        <w:rPr>
          <w:rFonts w:asciiTheme="majorHAnsi" w:hAnsiTheme="majorHAnsi" w:cstheme="majorHAnsi"/>
          <w:color w:val="000000"/>
          <w:sz w:val="18"/>
          <w:szCs w:val="18"/>
          <w:shd w:val="clear" w:color="auto" w:fill="FFFFFF"/>
        </w:rPr>
      </w:pPr>
    </w:p>
    <w:p w14:paraId="4140A5E4" w14:textId="18E06210" w:rsidR="002731D6" w:rsidRPr="001821BB" w:rsidRDefault="002731D6" w:rsidP="00FC0566">
      <w:pPr>
        <w:rPr>
          <w:rFonts w:asciiTheme="majorHAnsi" w:hAnsiTheme="majorHAnsi" w:cstheme="majorHAnsi"/>
          <w:color w:val="333333"/>
          <w:sz w:val="18"/>
          <w:szCs w:val="18"/>
        </w:rPr>
      </w:pPr>
      <w:proofErr w:type="gramStart"/>
      <w:r w:rsidRPr="001821BB">
        <w:rPr>
          <w:rFonts w:asciiTheme="majorHAnsi" w:hAnsiTheme="majorHAnsi" w:cstheme="majorHAnsi"/>
          <w:color w:val="333333"/>
          <w:sz w:val="18"/>
          <w:szCs w:val="18"/>
        </w:rPr>
        <w:t>Coker  AL</w:t>
      </w:r>
      <w:proofErr w:type="gramEnd"/>
      <w:r w:rsidR="00C75BFE" w:rsidRPr="001821BB">
        <w:rPr>
          <w:rFonts w:asciiTheme="majorHAnsi" w:hAnsiTheme="majorHAnsi" w:cstheme="majorHAnsi"/>
          <w:color w:val="333333"/>
          <w:sz w:val="18"/>
          <w:szCs w:val="18"/>
        </w:rPr>
        <w:t xml:space="preserve">, </w:t>
      </w:r>
      <w:r w:rsidRPr="001821BB">
        <w:rPr>
          <w:rFonts w:asciiTheme="majorHAnsi" w:hAnsiTheme="majorHAnsi" w:cstheme="majorHAnsi"/>
          <w:color w:val="333333"/>
          <w:sz w:val="18"/>
          <w:szCs w:val="18"/>
        </w:rPr>
        <w:t>Sanderson  M</w:t>
      </w:r>
      <w:r w:rsidR="00C75BFE" w:rsidRPr="001821BB">
        <w:rPr>
          <w:rFonts w:asciiTheme="majorHAnsi" w:hAnsiTheme="majorHAnsi" w:cstheme="majorHAnsi"/>
          <w:color w:val="333333"/>
          <w:sz w:val="18"/>
          <w:szCs w:val="18"/>
        </w:rPr>
        <w:t xml:space="preserve">, </w:t>
      </w:r>
      <w:r w:rsidRPr="001821BB">
        <w:rPr>
          <w:rFonts w:asciiTheme="majorHAnsi" w:hAnsiTheme="majorHAnsi" w:cstheme="majorHAnsi"/>
          <w:color w:val="333333"/>
          <w:sz w:val="18"/>
          <w:szCs w:val="18"/>
        </w:rPr>
        <w:t>Dong  B Partner violence during pregnancy and risk of adverse pregnancy outcomes. </w:t>
      </w:r>
      <w:r w:rsidRPr="001821BB">
        <w:rPr>
          <w:rFonts w:asciiTheme="majorHAnsi" w:hAnsiTheme="majorHAnsi" w:cstheme="majorHAnsi"/>
          <w:i/>
          <w:iCs/>
          <w:color w:val="333333"/>
          <w:sz w:val="18"/>
          <w:szCs w:val="18"/>
        </w:rPr>
        <w:t> </w:t>
      </w:r>
      <w:proofErr w:type="spellStart"/>
      <w:r w:rsidRPr="001821BB">
        <w:rPr>
          <w:rFonts w:asciiTheme="majorHAnsi" w:hAnsiTheme="majorHAnsi" w:cstheme="majorHAnsi"/>
          <w:i/>
          <w:iCs/>
          <w:color w:val="333333"/>
          <w:sz w:val="18"/>
          <w:szCs w:val="18"/>
        </w:rPr>
        <w:t>Paediatr</w:t>
      </w:r>
      <w:proofErr w:type="spellEnd"/>
      <w:r w:rsidRPr="001821BB">
        <w:rPr>
          <w:rFonts w:asciiTheme="majorHAnsi" w:hAnsiTheme="majorHAnsi" w:cstheme="majorHAnsi"/>
          <w:i/>
          <w:iCs/>
          <w:color w:val="333333"/>
          <w:sz w:val="18"/>
          <w:szCs w:val="18"/>
        </w:rPr>
        <w:t xml:space="preserve"> Perinat Epidemiol</w:t>
      </w:r>
      <w:r w:rsidRPr="001821BB">
        <w:rPr>
          <w:rFonts w:asciiTheme="majorHAnsi" w:hAnsiTheme="majorHAnsi" w:cstheme="majorHAnsi"/>
          <w:color w:val="333333"/>
          <w:sz w:val="18"/>
          <w:szCs w:val="18"/>
        </w:rPr>
        <w:t> 2004;18 (4) 260- 269</w:t>
      </w:r>
    </w:p>
    <w:p w14:paraId="2FCC1CC2" w14:textId="2E05F050" w:rsidR="0061127B" w:rsidRDefault="0061127B" w:rsidP="00FC0566">
      <w:pPr>
        <w:rPr>
          <w:rFonts w:asciiTheme="majorHAnsi" w:hAnsiTheme="majorHAnsi" w:cstheme="majorHAnsi"/>
          <w:color w:val="000000"/>
          <w:sz w:val="18"/>
          <w:szCs w:val="18"/>
          <w:shd w:val="clear" w:color="auto" w:fill="FFFFFF"/>
          <w:lang w:val="en-GB"/>
        </w:rPr>
      </w:pPr>
    </w:p>
    <w:p w14:paraId="0903AAF2" w14:textId="55364D49" w:rsidR="0003187D" w:rsidRPr="0003187D" w:rsidRDefault="0003187D" w:rsidP="00FC0566">
      <w:pPr>
        <w:rPr>
          <w:rFonts w:asciiTheme="majorHAnsi" w:hAnsiTheme="majorHAnsi" w:cstheme="majorHAnsi"/>
          <w:color w:val="000000"/>
          <w:sz w:val="18"/>
          <w:szCs w:val="18"/>
          <w:shd w:val="clear" w:color="auto" w:fill="FFFFFF"/>
        </w:rPr>
      </w:pPr>
      <w:proofErr w:type="spellStart"/>
      <w:r w:rsidRPr="00C518D3">
        <w:rPr>
          <w:rFonts w:asciiTheme="majorHAnsi" w:hAnsiTheme="majorHAnsi" w:cstheme="majorHAnsi"/>
          <w:color w:val="000000"/>
          <w:sz w:val="18"/>
          <w:szCs w:val="18"/>
          <w:shd w:val="clear" w:color="auto" w:fill="FFFFFF"/>
        </w:rPr>
        <w:t>Cokkinides</w:t>
      </w:r>
      <w:proofErr w:type="spellEnd"/>
      <w:r w:rsidRPr="00C518D3">
        <w:rPr>
          <w:rFonts w:asciiTheme="majorHAnsi" w:hAnsiTheme="majorHAnsi" w:cstheme="majorHAnsi"/>
          <w:color w:val="000000"/>
          <w:sz w:val="18"/>
          <w:szCs w:val="18"/>
          <w:shd w:val="clear" w:color="auto" w:fill="FFFFFF"/>
        </w:rPr>
        <w:t xml:space="preserve"> VE, Coker AL, Sanderson M, Addy C, Bethea L. (1999). </w:t>
      </w:r>
      <w:r w:rsidRPr="0003187D">
        <w:rPr>
          <w:rFonts w:asciiTheme="majorHAnsi" w:hAnsiTheme="majorHAnsi" w:cstheme="majorHAnsi"/>
          <w:color w:val="000000"/>
          <w:sz w:val="18"/>
          <w:szCs w:val="18"/>
          <w:shd w:val="clear" w:color="auto" w:fill="FFFFFF"/>
        </w:rPr>
        <w:t>Physical violence during pregnancy: maternal</w:t>
      </w:r>
      <w:r>
        <w:rPr>
          <w:rFonts w:asciiTheme="majorHAnsi" w:hAnsiTheme="majorHAnsi" w:cstheme="majorHAnsi"/>
          <w:color w:val="000000"/>
          <w:sz w:val="18"/>
          <w:szCs w:val="18"/>
          <w:shd w:val="clear" w:color="auto" w:fill="FFFFFF"/>
        </w:rPr>
        <w:t xml:space="preserve"> complications and birth outcomes. </w:t>
      </w:r>
      <w:proofErr w:type="spellStart"/>
      <w:r w:rsidRPr="0003187D">
        <w:rPr>
          <w:rFonts w:asciiTheme="majorHAnsi" w:hAnsiTheme="majorHAnsi" w:cstheme="majorHAnsi"/>
          <w:i/>
          <w:iCs/>
          <w:color w:val="000000"/>
          <w:sz w:val="18"/>
          <w:szCs w:val="18"/>
          <w:shd w:val="clear" w:color="auto" w:fill="FFFFFF"/>
        </w:rPr>
        <w:t>Obstet</w:t>
      </w:r>
      <w:proofErr w:type="spellEnd"/>
      <w:r w:rsidRPr="0003187D">
        <w:rPr>
          <w:rFonts w:asciiTheme="majorHAnsi" w:hAnsiTheme="majorHAnsi" w:cstheme="majorHAnsi"/>
          <w:i/>
          <w:iCs/>
          <w:color w:val="000000"/>
          <w:sz w:val="18"/>
          <w:szCs w:val="18"/>
          <w:shd w:val="clear" w:color="auto" w:fill="FFFFFF"/>
        </w:rPr>
        <w:t xml:space="preserve"> </w:t>
      </w:r>
      <w:proofErr w:type="spellStart"/>
      <w:r w:rsidRPr="0003187D">
        <w:rPr>
          <w:rFonts w:asciiTheme="majorHAnsi" w:hAnsiTheme="majorHAnsi" w:cstheme="majorHAnsi"/>
          <w:i/>
          <w:iCs/>
          <w:color w:val="000000"/>
          <w:sz w:val="18"/>
          <w:szCs w:val="18"/>
          <w:shd w:val="clear" w:color="auto" w:fill="FFFFFF"/>
        </w:rPr>
        <w:t>Gynecol</w:t>
      </w:r>
      <w:proofErr w:type="spellEnd"/>
      <w:r w:rsidRPr="0003187D">
        <w:rPr>
          <w:rFonts w:asciiTheme="majorHAnsi" w:hAnsiTheme="majorHAnsi" w:cstheme="majorHAnsi"/>
          <w:i/>
          <w:iCs/>
          <w:color w:val="000000"/>
          <w:sz w:val="18"/>
          <w:szCs w:val="18"/>
          <w:shd w:val="clear" w:color="auto" w:fill="FFFFFF"/>
        </w:rPr>
        <w:t xml:space="preserve"> 93:</w:t>
      </w:r>
      <w:r>
        <w:rPr>
          <w:rFonts w:asciiTheme="majorHAnsi" w:hAnsiTheme="majorHAnsi" w:cstheme="majorHAnsi"/>
          <w:color w:val="000000"/>
          <w:sz w:val="18"/>
          <w:szCs w:val="18"/>
          <w:shd w:val="clear" w:color="auto" w:fill="FFFFFF"/>
        </w:rPr>
        <w:t xml:space="preserve"> 661-666.</w:t>
      </w:r>
    </w:p>
    <w:p w14:paraId="600E9632" w14:textId="77777777" w:rsidR="0003187D" w:rsidRPr="0003187D" w:rsidRDefault="0003187D" w:rsidP="00FC0566">
      <w:pPr>
        <w:rPr>
          <w:rFonts w:asciiTheme="majorHAnsi" w:hAnsiTheme="majorHAnsi" w:cstheme="majorHAnsi"/>
          <w:color w:val="000000"/>
          <w:sz w:val="18"/>
          <w:szCs w:val="18"/>
          <w:shd w:val="clear" w:color="auto" w:fill="FFFFFF"/>
        </w:rPr>
      </w:pPr>
    </w:p>
    <w:p w14:paraId="2014639B" w14:textId="77777777" w:rsidR="002A5247" w:rsidRPr="002A5247" w:rsidRDefault="002A5247" w:rsidP="002A5247">
      <w:pPr>
        <w:rPr>
          <w:rFonts w:asciiTheme="majorHAnsi" w:hAnsiTheme="majorHAnsi" w:cstheme="majorHAnsi"/>
          <w:sz w:val="18"/>
          <w:szCs w:val="18"/>
        </w:rPr>
      </w:pPr>
      <w:r w:rsidRPr="002A5247">
        <w:rPr>
          <w:rFonts w:asciiTheme="majorHAnsi" w:hAnsiTheme="majorHAnsi" w:cstheme="majorHAnsi"/>
          <w:color w:val="000000"/>
          <w:sz w:val="18"/>
          <w:szCs w:val="18"/>
          <w:shd w:val="clear" w:color="auto" w:fill="FFFFFF"/>
        </w:rPr>
        <w:t xml:space="preserve">Crouthamel, B., Dixit, A., Pearson, E., Menzel, J., Paul, D., </w:t>
      </w:r>
      <w:proofErr w:type="spellStart"/>
      <w:r w:rsidRPr="002A5247">
        <w:rPr>
          <w:rFonts w:asciiTheme="majorHAnsi" w:hAnsiTheme="majorHAnsi" w:cstheme="majorHAnsi"/>
          <w:color w:val="000000"/>
          <w:sz w:val="18"/>
          <w:szCs w:val="18"/>
          <w:shd w:val="clear" w:color="auto" w:fill="FFFFFF"/>
        </w:rPr>
        <w:t>Shakhider</w:t>
      </w:r>
      <w:proofErr w:type="spellEnd"/>
      <w:r w:rsidRPr="002A5247">
        <w:rPr>
          <w:rFonts w:asciiTheme="majorHAnsi" w:hAnsiTheme="majorHAnsi" w:cstheme="majorHAnsi"/>
          <w:color w:val="000000"/>
          <w:sz w:val="18"/>
          <w:szCs w:val="18"/>
          <w:shd w:val="clear" w:color="auto" w:fill="FFFFFF"/>
        </w:rPr>
        <w:t>, M.A.H., Silverman, J., &amp; Averbach, S. (2022).</w:t>
      </w:r>
      <w:r w:rsidRPr="002A5247">
        <w:rPr>
          <w:rStyle w:val="apple-converted-space"/>
          <w:rFonts w:asciiTheme="majorHAnsi" w:hAnsiTheme="majorHAnsi" w:cstheme="majorHAnsi"/>
          <w:color w:val="000000"/>
          <w:sz w:val="18"/>
          <w:szCs w:val="18"/>
          <w:shd w:val="clear" w:color="auto" w:fill="FFFFFF"/>
        </w:rPr>
        <w:t> </w:t>
      </w:r>
      <w:hyperlink r:id="rId1319" w:history="1">
        <w:r w:rsidRPr="002A5247">
          <w:rPr>
            <w:rStyle w:val="Hyperlink"/>
            <w:rFonts w:asciiTheme="majorHAnsi" w:eastAsiaTheme="majorEastAsia" w:hAnsiTheme="majorHAnsi" w:cstheme="majorHAnsi"/>
            <w:color w:val="2F83C4"/>
            <w:sz w:val="18"/>
            <w:szCs w:val="18"/>
          </w:rPr>
          <w:t>The association between intimate partner violence and self-managed abortion: a cross-sectional study among women in urban Bangladesh</w:t>
        </w:r>
      </w:hyperlink>
      <w:r w:rsidRPr="002A5247">
        <w:rPr>
          <w:rFonts w:asciiTheme="majorHAnsi" w:hAnsiTheme="majorHAnsi" w:cstheme="majorHAnsi"/>
          <w:color w:val="000000"/>
          <w:sz w:val="18"/>
          <w:szCs w:val="18"/>
          <w:shd w:val="clear" w:color="auto" w:fill="FFFFFF"/>
        </w:rPr>
        <w:t xml:space="preserve">. Sex </w:t>
      </w:r>
      <w:proofErr w:type="spellStart"/>
      <w:r w:rsidRPr="002A5247">
        <w:rPr>
          <w:rFonts w:asciiTheme="majorHAnsi" w:hAnsiTheme="majorHAnsi" w:cstheme="majorHAnsi"/>
          <w:color w:val="000000"/>
          <w:sz w:val="18"/>
          <w:szCs w:val="18"/>
          <w:shd w:val="clear" w:color="auto" w:fill="FFFFFF"/>
        </w:rPr>
        <w:t>Reprod</w:t>
      </w:r>
      <w:proofErr w:type="spellEnd"/>
      <w:r w:rsidRPr="002A5247">
        <w:rPr>
          <w:rFonts w:asciiTheme="majorHAnsi" w:hAnsiTheme="majorHAnsi" w:cstheme="majorHAnsi"/>
          <w:color w:val="000000"/>
          <w:sz w:val="18"/>
          <w:szCs w:val="18"/>
          <w:shd w:val="clear" w:color="auto" w:fill="FFFFFF"/>
        </w:rPr>
        <w:t xml:space="preserve"> Health Matters. 29(2), 2107078:</w:t>
      </w:r>
      <w:r w:rsidRPr="002A5247">
        <w:rPr>
          <w:rStyle w:val="apple-converted-space"/>
          <w:rFonts w:asciiTheme="majorHAnsi" w:hAnsiTheme="majorHAnsi" w:cstheme="majorHAnsi"/>
          <w:color w:val="000000"/>
          <w:sz w:val="18"/>
          <w:szCs w:val="18"/>
          <w:shd w:val="clear" w:color="auto" w:fill="FFFFFF"/>
        </w:rPr>
        <w:t> </w:t>
      </w:r>
    </w:p>
    <w:p w14:paraId="34E0F1FF" w14:textId="77777777" w:rsidR="002A5247" w:rsidRPr="002A5247" w:rsidRDefault="002A5247" w:rsidP="00FC0566">
      <w:pPr>
        <w:rPr>
          <w:rFonts w:asciiTheme="majorHAnsi" w:hAnsiTheme="majorHAnsi" w:cstheme="majorHAnsi"/>
          <w:color w:val="000000"/>
          <w:sz w:val="18"/>
          <w:szCs w:val="18"/>
          <w:shd w:val="clear" w:color="auto" w:fill="FFFFFF"/>
          <w:lang w:val="en-GB"/>
        </w:rPr>
      </w:pPr>
    </w:p>
    <w:p w14:paraId="72CF1F69" w14:textId="620A098C" w:rsidR="0061127B" w:rsidRPr="001821BB" w:rsidRDefault="00000000" w:rsidP="0061127B">
      <w:pPr>
        <w:rPr>
          <w:rFonts w:asciiTheme="majorHAnsi" w:hAnsiTheme="majorHAnsi" w:cstheme="majorHAnsi"/>
          <w:color w:val="000000"/>
          <w:sz w:val="18"/>
          <w:szCs w:val="18"/>
          <w:shd w:val="clear" w:color="auto" w:fill="FFFFFF"/>
        </w:rPr>
      </w:pPr>
      <w:hyperlink r:id="rId1320" w:history="1">
        <w:r w:rsidR="0061127B" w:rsidRPr="001821BB">
          <w:rPr>
            <w:rStyle w:val="Hyperlink"/>
            <w:rFonts w:asciiTheme="majorHAnsi" w:hAnsiTheme="majorHAnsi" w:cstheme="majorHAnsi"/>
            <w:color w:val="2F83C4"/>
            <w:sz w:val="18"/>
            <w:szCs w:val="18"/>
          </w:rPr>
          <w:t xml:space="preserve">del Risco Sánchez, O., </w:t>
        </w:r>
        <w:proofErr w:type="spellStart"/>
        <w:r w:rsidR="0061127B" w:rsidRPr="001821BB">
          <w:rPr>
            <w:rStyle w:val="Hyperlink"/>
            <w:rFonts w:asciiTheme="majorHAnsi" w:hAnsiTheme="majorHAnsi" w:cstheme="majorHAnsi"/>
            <w:color w:val="2F83C4"/>
            <w:sz w:val="18"/>
            <w:szCs w:val="18"/>
          </w:rPr>
          <w:t>Bonás</w:t>
        </w:r>
        <w:proofErr w:type="spellEnd"/>
        <w:r w:rsidR="0061127B" w:rsidRPr="001821BB">
          <w:rPr>
            <w:rStyle w:val="Hyperlink"/>
            <w:rFonts w:asciiTheme="majorHAnsi" w:hAnsiTheme="majorHAnsi" w:cstheme="majorHAnsi"/>
            <w:color w:val="2F83C4"/>
            <w:sz w:val="18"/>
            <w:szCs w:val="18"/>
          </w:rPr>
          <w:t xml:space="preserve">, M. K., Grieger, I., Lima Baquete, A. G., Nogueira Vieira, D. A., Bozzo Campos, B. C., </w:t>
        </w:r>
        <w:proofErr w:type="spellStart"/>
        <w:r w:rsidR="0061127B" w:rsidRPr="001821BB">
          <w:rPr>
            <w:rStyle w:val="Hyperlink"/>
            <w:rFonts w:asciiTheme="majorHAnsi" w:hAnsiTheme="majorHAnsi" w:cstheme="majorHAnsi"/>
            <w:color w:val="2F83C4"/>
            <w:sz w:val="18"/>
            <w:szCs w:val="18"/>
          </w:rPr>
          <w:t>Guerazzi</w:t>
        </w:r>
        <w:proofErr w:type="spellEnd"/>
        <w:r w:rsidR="0061127B" w:rsidRPr="001821BB">
          <w:rPr>
            <w:rStyle w:val="Hyperlink"/>
            <w:rFonts w:asciiTheme="majorHAnsi" w:hAnsiTheme="majorHAnsi" w:cstheme="majorHAnsi"/>
            <w:color w:val="2F83C4"/>
            <w:sz w:val="18"/>
            <w:szCs w:val="18"/>
          </w:rPr>
          <w:t xml:space="preserve"> </w:t>
        </w:r>
        <w:proofErr w:type="spellStart"/>
        <w:r w:rsidR="0061127B" w:rsidRPr="001821BB">
          <w:rPr>
            <w:rStyle w:val="Hyperlink"/>
            <w:rFonts w:asciiTheme="majorHAnsi" w:hAnsiTheme="majorHAnsi" w:cstheme="majorHAnsi"/>
            <w:color w:val="2F83C4"/>
            <w:sz w:val="18"/>
            <w:szCs w:val="18"/>
          </w:rPr>
          <w:t>Pousa</w:t>
        </w:r>
        <w:proofErr w:type="spellEnd"/>
        <w:r w:rsidR="0061127B" w:rsidRPr="001821BB">
          <w:rPr>
            <w:rStyle w:val="Hyperlink"/>
            <w:rFonts w:asciiTheme="majorHAnsi" w:hAnsiTheme="majorHAnsi" w:cstheme="majorHAnsi"/>
            <w:color w:val="2F83C4"/>
            <w:sz w:val="18"/>
            <w:szCs w:val="18"/>
          </w:rPr>
          <w:t xml:space="preserve"> Pereira, C. G., Surita F. G. (2020). Violence against women during pregnancy and postpartum period: a mixed methods study protocol. BMJ Open. 2020. 10(10), e037522</w:t>
        </w:r>
      </w:hyperlink>
      <w:r w:rsidR="0061127B" w:rsidRPr="001821BB">
        <w:rPr>
          <w:rFonts w:asciiTheme="majorHAnsi" w:hAnsiTheme="majorHAnsi" w:cstheme="majorHAnsi"/>
          <w:color w:val="000000"/>
          <w:sz w:val="18"/>
          <w:szCs w:val="18"/>
          <w:shd w:val="clear" w:color="auto" w:fill="FFFFFF"/>
        </w:rPr>
        <w:t>:</w:t>
      </w:r>
    </w:p>
    <w:p w14:paraId="0405B5AA" w14:textId="77777777" w:rsidR="0030348B" w:rsidRPr="0030348B" w:rsidRDefault="0030348B" w:rsidP="0030348B">
      <w:pPr>
        <w:rPr>
          <w:rFonts w:asciiTheme="majorHAnsi" w:hAnsiTheme="majorHAnsi" w:cstheme="majorHAnsi"/>
          <w:sz w:val="18"/>
          <w:szCs w:val="18"/>
        </w:rPr>
      </w:pPr>
      <w:r w:rsidRPr="0030348B">
        <w:rPr>
          <w:rFonts w:asciiTheme="majorHAnsi" w:hAnsiTheme="majorHAnsi" w:cstheme="majorHAnsi"/>
          <w:color w:val="000000"/>
          <w:sz w:val="18"/>
          <w:szCs w:val="18"/>
        </w:rPr>
        <w:br/>
      </w:r>
      <w:hyperlink r:id="rId1321" w:tgtFrame="_blank" w:history="1">
        <w:r w:rsidRPr="0030348B">
          <w:rPr>
            <w:rStyle w:val="Hyperlink"/>
            <w:rFonts w:asciiTheme="majorHAnsi" w:hAnsiTheme="majorHAnsi" w:cstheme="majorHAnsi"/>
            <w:color w:val="2F83C4"/>
            <w:sz w:val="18"/>
            <w:szCs w:val="18"/>
          </w:rPr>
          <w:t xml:space="preserve">Dev, A., Liu, M. &amp; </w:t>
        </w:r>
        <w:proofErr w:type="spellStart"/>
        <w:r w:rsidRPr="0030348B">
          <w:rPr>
            <w:rStyle w:val="Hyperlink"/>
            <w:rFonts w:asciiTheme="majorHAnsi" w:hAnsiTheme="majorHAnsi" w:cstheme="majorHAnsi"/>
            <w:color w:val="2F83C4"/>
            <w:sz w:val="18"/>
            <w:szCs w:val="18"/>
          </w:rPr>
          <w:t>Kivland</w:t>
        </w:r>
        <w:proofErr w:type="spellEnd"/>
        <w:r w:rsidRPr="0030348B">
          <w:rPr>
            <w:rStyle w:val="Hyperlink"/>
            <w:rFonts w:asciiTheme="majorHAnsi" w:hAnsiTheme="majorHAnsi" w:cstheme="majorHAnsi"/>
            <w:color w:val="2F83C4"/>
            <w:sz w:val="18"/>
            <w:szCs w:val="18"/>
          </w:rPr>
          <w:t xml:space="preserve">, C. (2022). Insecure birth: A qualitative study of everyday violence during pregnancy in Port au Prince, Haiti. Matern Child Health J, </w:t>
        </w:r>
        <w:proofErr w:type="spellStart"/>
        <w:r w:rsidRPr="0030348B">
          <w:rPr>
            <w:rStyle w:val="Hyperlink"/>
            <w:rFonts w:asciiTheme="majorHAnsi" w:hAnsiTheme="majorHAnsi" w:cstheme="majorHAnsi"/>
            <w:color w:val="2F83C4"/>
            <w:sz w:val="18"/>
            <w:szCs w:val="18"/>
          </w:rPr>
          <w:t>ePub</w:t>
        </w:r>
        <w:proofErr w:type="spellEnd"/>
      </w:hyperlink>
      <w:r w:rsidRPr="0030348B">
        <w:rPr>
          <w:rFonts w:asciiTheme="majorHAnsi" w:hAnsiTheme="majorHAnsi" w:cstheme="majorHAnsi"/>
          <w:color w:val="000000"/>
          <w:sz w:val="18"/>
          <w:szCs w:val="18"/>
          <w:shd w:val="clear" w:color="auto" w:fill="FFFFFF"/>
        </w:rPr>
        <w:t>:</w:t>
      </w:r>
      <w:r w:rsidRPr="0030348B">
        <w:rPr>
          <w:rStyle w:val="apple-converted-space"/>
          <w:rFonts w:asciiTheme="majorHAnsi" w:eastAsiaTheme="majorEastAsia" w:hAnsiTheme="majorHAnsi" w:cstheme="majorHAnsi"/>
          <w:color w:val="000000"/>
          <w:sz w:val="18"/>
          <w:szCs w:val="18"/>
          <w:shd w:val="clear" w:color="auto" w:fill="FFFFFF"/>
        </w:rPr>
        <w:t> </w:t>
      </w:r>
    </w:p>
    <w:p w14:paraId="023BA81C" w14:textId="77777777" w:rsidR="00C84DD6" w:rsidRPr="00F42DB7" w:rsidRDefault="00C84DD6" w:rsidP="00C84DD6">
      <w:pPr>
        <w:rPr>
          <w:rFonts w:asciiTheme="majorHAnsi" w:hAnsiTheme="majorHAnsi" w:cstheme="majorHAnsi"/>
          <w:color w:val="212121"/>
          <w:sz w:val="16"/>
          <w:szCs w:val="16"/>
          <w:shd w:val="clear" w:color="auto" w:fill="FFFFFF"/>
        </w:rPr>
      </w:pPr>
    </w:p>
    <w:p w14:paraId="4B77FC83" w14:textId="4509BBA3" w:rsidR="00F42DB7" w:rsidRPr="00F42DB7" w:rsidRDefault="00F42DB7" w:rsidP="00C84DD6">
      <w:pPr>
        <w:rPr>
          <w:rFonts w:asciiTheme="majorHAnsi" w:hAnsiTheme="majorHAnsi" w:cstheme="majorHAnsi"/>
          <w:color w:val="212121"/>
          <w:sz w:val="16"/>
          <w:szCs w:val="16"/>
          <w:shd w:val="clear" w:color="auto" w:fill="FFFFFF"/>
        </w:rPr>
      </w:pPr>
      <w:r w:rsidRPr="00F42DB7">
        <w:rPr>
          <w:rFonts w:asciiTheme="majorHAnsi" w:hAnsiTheme="majorHAnsi" w:cstheme="majorHAnsi"/>
          <w:color w:val="000000"/>
          <w:sz w:val="16"/>
          <w:szCs w:val="16"/>
          <w:shd w:val="clear" w:color="auto" w:fill="FFFFFF"/>
        </w:rPr>
        <w:t>Do, H. P., Dunne, M. P., Vo, T. V., Nguyen, L. H., Luong-Thanh, B.-Y., Valdebenito, S., Baker, P. R. A., Tran, B. X., Hoang, T. D., &amp; Eisner, M. (2024).</w:t>
      </w:r>
      <w:r w:rsidRPr="00F42DB7">
        <w:rPr>
          <w:rStyle w:val="apple-converted-space"/>
          <w:rFonts w:asciiTheme="majorHAnsi" w:hAnsiTheme="majorHAnsi" w:cstheme="majorHAnsi"/>
          <w:color w:val="000000"/>
          <w:sz w:val="16"/>
          <w:szCs w:val="16"/>
          <w:shd w:val="clear" w:color="auto" w:fill="FFFFFF"/>
        </w:rPr>
        <w:t> </w:t>
      </w:r>
      <w:hyperlink r:id="rId1322" w:tgtFrame="_blank" w:history="1">
        <w:r w:rsidRPr="00F42DB7">
          <w:rPr>
            <w:rStyle w:val="Hyperlink"/>
            <w:rFonts w:asciiTheme="majorHAnsi" w:eastAsiaTheme="majorEastAsia" w:hAnsiTheme="majorHAnsi" w:cstheme="majorHAnsi"/>
            <w:color w:val="2F83C4"/>
            <w:sz w:val="16"/>
            <w:szCs w:val="16"/>
          </w:rPr>
          <w:t>Applying the WHO INSPIRE Framework to ending violence against pregnant women and unborn children: A case study in Vietnam</w:t>
        </w:r>
      </w:hyperlink>
      <w:r w:rsidRPr="00F42DB7">
        <w:rPr>
          <w:rFonts w:asciiTheme="majorHAnsi" w:hAnsiTheme="majorHAnsi" w:cstheme="majorHAnsi"/>
          <w:color w:val="000000"/>
          <w:sz w:val="16"/>
          <w:szCs w:val="16"/>
          <w:shd w:val="clear" w:color="auto" w:fill="FFFFFF"/>
        </w:rPr>
        <w:t>. Violence Against Women, 0(0): </w:t>
      </w:r>
    </w:p>
    <w:p w14:paraId="21E89E95" w14:textId="77777777" w:rsidR="00F42DB7" w:rsidRPr="00F42DB7" w:rsidRDefault="00F42DB7" w:rsidP="00C84DD6">
      <w:pPr>
        <w:rPr>
          <w:rFonts w:asciiTheme="majorHAnsi" w:hAnsiTheme="majorHAnsi" w:cstheme="majorHAnsi"/>
          <w:color w:val="212121"/>
          <w:sz w:val="16"/>
          <w:szCs w:val="16"/>
          <w:shd w:val="clear" w:color="auto" w:fill="FFFFFF"/>
        </w:rPr>
      </w:pPr>
    </w:p>
    <w:p w14:paraId="692201E0" w14:textId="333B3A63" w:rsidR="00C84DD6" w:rsidRPr="001821BB" w:rsidRDefault="00C84DD6" w:rsidP="00C84DD6">
      <w:pPr>
        <w:rPr>
          <w:rFonts w:asciiTheme="majorHAnsi" w:hAnsiTheme="majorHAnsi" w:cstheme="majorHAnsi"/>
          <w:sz w:val="18"/>
          <w:szCs w:val="18"/>
        </w:rPr>
      </w:pPr>
      <w:r w:rsidRPr="00F42DB7">
        <w:rPr>
          <w:rFonts w:asciiTheme="majorHAnsi" w:hAnsiTheme="majorHAnsi" w:cstheme="majorHAnsi"/>
          <w:color w:val="212121"/>
          <w:sz w:val="16"/>
          <w:szCs w:val="16"/>
          <w:shd w:val="clear" w:color="auto" w:fill="FFFFFF"/>
        </w:rPr>
        <w:t>Dyer</w:t>
      </w:r>
      <w:r w:rsidRPr="001821BB">
        <w:rPr>
          <w:rFonts w:asciiTheme="majorHAnsi" w:hAnsiTheme="majorHAnsi" w:cstheme="majorHAnsi"/>
          <w:color w:val="212121"/>
          <w:sz w:val="18"/>
          <w:szCs w:val="18"/>
          <w:shd w:val="clear" w:color="auto" w:fill="FFFFFF"/>
        </w:rPr>
        <w:t xml:space="preserve"> L, Hardeman R, Vilda D, Theall K, Wallace M. Mass incarceration and public health: the association between black jail incarceration and adverse birth outcomes among black women in Louisiana. BMC Pregnancy Childbirth. 2019 Dec 27;19(1):525. </w:t>
      </w:r>
      <w:proofErr w:type="spellStart"/>
      <w:r w:rsidRPr="001821BB">
        <w:rPr>
          <w:rFonts w:asciiTheme="majorHAnsi" w:hAnsiTheme="majorHAnsi" w:cstheme="majorHAnsi"/>
          <w:color w:val="212121"/>
          <w:sz w:val="18"/>
          <w:szCs w:val="18"/>
          <w:shd w:val="clear" w:color="auto" w:fill="FFFFFF"/>
        </w:rPr>
        <w:t>doi</w:t>
      </w:r>
      <w:proofErr w:type="spellEnd"/>
      <w:r w:rsidRPr="001821BB">
        <w:rPr>
          <w:rFonts w:asciiTheme="majorHAnsi" w:hAnsiTheme="majorHAnsi" w:cstheme="majorHAnsi"/>
          <w:color w:val="212121"/>
          <w:sz w:val="18"/>
          <w:szCs w:val="18"/>
          <w:shd w:val="clear" w:color="auto" w:fill="FFFFFF"/>
        </w:rPr>
        <w:t>: 10.1186/s12884-019-2690-z. PMID: 31881857; PMCID: PMC6935062.</w:t>
      </w:r>
    </w:p>
    <w:p w14:paraId="361D2DC8" w14:textId="7D769BDD" w:rsidR="00DD56BE" w:rsidRPr="001821BB" w:rsidRDefault="00DD56BE" w:rsidP="0061127B">
      <w:pPr>
        <w:rPr>
          <w:rFonts w:asciiTheme="majorHAnsi" w:hAnsiTheme="majorHAnsi" w:cstheme="majorHAnsi"/>
          <w:sz w:val="18"/>
          <w:szCs w:val="18"/>
        </w:rPr>
      </w:pPr>
    </w:p>
    <w:p w14:paraId="63F4FE76" w14:textId="449815A3" w:rsidR="00F64F36" w:rsidRPr="001821BB" w:rsidRDefault="00F64F36" w:rsidP="00F64F36">
      <w:pPr>
        <w:shd w:val="clear" w:color="auto" w:fill="FFFFFF"/>
        <w:rPr>
          <w:rFonts w:asciiTheme="majorHAnsi" w:hAnsiTheme="majorHAnsi" w:cstheme="majorHAnsi"/>
          <w:color w:val="303030"/>
          <w:sz w:val="18"/>
          <w:szCs w:val="18"/>
          <w:shd w:val="clear" w:color="auto" w:fill="FFFFFF"/>
        </w:rPr>
      </w:pPr>
      <w:r w:rsidRPr="001821BB">
        <w:rPr>
          <w:rFonts w:asciiTheme="majorHAnsi" w:hAnsiTheme="majorHAnsi" w:cstheme="majorHAnsi"/>
          <w:sz w:val="18"/>
          <w:szCs w:val="18"/>
        </w:rPr>
        <w:t xml:space="preserve">Engebakken </w:t>
      </w:r>
      <w:proofErr w:type="spellStart"/>
      <w:r w:rsidRPr="001821BB">
        <w:rPr>
          <w:rFonts w:asciiTheme="majorHAnsi" w:hAnsiTheme="majorHAnsi" w:cstheme="majorHAnsi"/>
          <w:sz w:val="18"/>
          <w:szCs w:val="18"/>
        </w:rPr>
        <w:t>Flaathen</w:t>
      </w:r>
      <w:proofErr w:type="spellEnd"/>
      <w:r w:rsidRPr="001821BB">
        <w:rPr>
          <w:rFonts w:asciiTheme="majorHAnsi" w:hAnsiTheme="majorHAnsi" w:cstheme="majorHAnsi"/>
          <w:sz w:val="18"/>
          <w:szCs w:val="18"/>
        </w:rPr>
        <w:t xml:space="preserve"> EM, </w:t>
      </w:r>
      <w:proofErr w:type="spellStart"/>
      <w:r w:rsidRPr="001821BB">
        <w:rPr>
          <w:rFonts w:asciiTheme="majorHAnsi" w:hAnsiTheme="majorHAnsi" w:cstheme="majorHAnsi"/>
          <w:sz w:val="18"/>
          <w:szCs w:val="18"/>
        </w:rPr>
        <w:t>Lukasse</w:t>
      </w:r>
      <w:proofErr w:type="spellEnd"/>
      <w:r w:rsidRPr="001821BB">
        <w:rPr>
          <w:rFonts w:asciiTheme="majorHAnsi" w:hAnsiTheme="majorHAnsi" w:cstheme="majorHAnsi"/>
          <w:sz w:val="18"/>
          <w:szCs w:val="18"/>
        </w:rPr>
        <w:t xml:space="preserve"> M, </w:t>
      </w:r>
      <w:proofErr w:type="spellStart"/>
      <w:r w:rsidRPr="001821BB">
        <w:rPr>
          <w:rFonts w:asciiTheme="majorHAnsi" w:hAnsiTheme="majorHAnsi" w:cstheme="majorHAnsi"/>
          <w:sz w:val="18"/>
          <w:szCs w:val="18"/>
        </w:rPr>
        <w:t>Garnweidner</w:t>
      </w:r>
      <w:proofErr w:type="spellEnd"/>
      <w:r w:rsidRPr="001821BB">
        <w:rPr>
          <w:rFonts w:asciiTheme="majorHAnsi" w:hAnsiTheme="majorHAnsi" w:cstheme="majorHAnsi"/>
          <w:sz w:val="18"/>
          <w:szCs w:val="18"/>
        </w:rPr>
        <w:t xml:space="preserve">-Holme L, </w:t>
      </w:r>
      <w:proofErr w:type="spellStart"/>
      <w:r w:rsidRPr="001821BB">
        <w:rPr>
          <w:rFonts w:asciiTheme="majorHAnsi" w:hAnsiTheme="majorHAnsi" w:cstheme="majorHAnsi"/>
          <w:sz w:val="18"/>
          <w:szCs w:val="18"/>
        </w:rPr>
        <w:t>Angelshaug</w:t>
      </w:r>
      <w:proofErr w:type="spellEnd"/>
      <w:r w:rsidRPr="001821BB">
        <w:rPr>
          <w:rFonts w:asciiTheme="majorHAnsi" w:hAnsiTheme="majorHAnsi" w:cstheme="majorHAnsi"/>
          <w:sz w:val="18"/>
          <w:szCs w:val="18"/>
        </w:rPr>
        <w:t xml:space="preserve"> J, Henriksen L. (2021). User-involvement in the development of a culturally sensitive intervention in the safe pregnancy stud to prevent intimate partner violence. </w:t>
      </w:r>
      <w:r w:rsidRPr="001821BB">
        <w:rPr>
          <w:rFonts w:asciiTheme="majorHAnsi" w:hAnsiTheme="majorHAnsi" w:cstheme="majorHAnsi"/>
          <w:i/>
          <w:color w:val="303030"/>
          <w:sz w:val="18"/>
          <w:szCs w:val="18"/>
          <w:shd w:val="clear" w:color="auto" w:fill="FFFFFF"/>
        </w:rPr>
        <w:t>Violence Against Women 27(12-13),</w:t>
      </w:r>
      <w:r w:rsidRPr="001821BB">
        <w:rPr>
          <w:rFonts w:asciiTheme="majorHAnsi" w:hAnsiTheme="majorHAnsi" w:cstheme="majorHAnsi"/>
          <w:color w:val="303030"/>
          <w:sz w:val="18"/>
          <w:szCs w:val="18"/>
          <w:shd w:val="clear" w:color="auto" w:fill="FFFFFF"/>
        </w:rPr>
        <w:t xml:space="preserve"> 23</w:t>
      </w:r>
      <w:r w:rsidR="007864E2" w:rsidRPr="001821BB">
        <w:rPr>
          <w:rFonts w:asciiTheme="majorHAnsi" w:hAnsiTheme="majorHAnsi" w:cstheme="majorHAnsi"/>
          <w:color w:val="303030"/>
          <w:sz w:val="18"/>
          <w:szCs w:val="18"/>
          <w:shd w:val="clear" w:color="auto" w:fill="FFFFFF"/>
        </w:rPr>
        <w:t>35</w:t>
      </w:r>
      <w:r w:rsidRPr="001821BB">
        <w:rPr>
          <w:rFonts w:asciiTheme="majorHAnsi" w:hAnsiTheme="majorHAnsi" w:cstheme="majorHAnsi"/>
          <w:color w:val="303030"/>
          <w:sz w:val="18"/>
          <w:szCs w:val="18"/>
          <w:shd w:val="clear" w:color="auto" w:fill="FFFFFF"/>
        </w:rPr>
        <w:t>-23</w:t>
      </w:r>
      <w:r w:rsidR="007864E2" w:rsidRPr="001821BB">
        <w:rPr>
          <w:rFonts w:asciiTheme="majorHAnsi" w:hAnsiTheme="majorHAnsi" w:cstheme="majorHAnsi"/>
          <w:color w:val="303030"/>
          <w:sz w:val="18"/>
          <w:szCs w:val="18"/>
          <w:shd w:val="clear" w:color="auto" w:fill="FFFFFF"/>
        </w:rPr>
        <w:t>54</w:t>
      </w:r>
      <w:r w:rsidRPr="001821BB">
        <w:rPr>
          <w:rFonts w:asciiTheme="majorHAnsi" w:hAnsiTheme="majorHAnsi" w:cstheme="majorHAnsi"/>
          <w:color w:val="303030"/>
          <w:sz w:val="18"/>
          <w:szCs w:val="18"/>
          <w:shd w:val="clear" w:color="auto" w:fill="FFFFFF"/>
        </w:rPr>
        <w:t>.</w:t>
      </w:r>
    </w:p>
    <w:p w14:paraId="4A4659C8" w14:textId="48D2EFE6" w:rsidR="00F64F36" w:rsidRPr="001821BB" w:rsidRDefault="00F64F36" w:rsidP="0061127B">
      <w:pPr>
        <w:rPr>
          <w:rFonts w:asciiTheme="majorHAnsi" w:hAnsiTheme="majorHAnsi" w:cstheme="majorHAnsi"/>
          <w:sz w:val="18"/>
          <w:szCs w:val="18"/>
        </w:rPr>
      </w:pPr>
    </w:p>
    <w:p w14:paraId="201AC611" w14:textId="77777777" w:rsidR="00DD56BE" w:rsidRPr="001821BB" w:rsidRDefault="00000000" w:rsidP="00DD56BE">
      <w:pPr>
        <w:rPr>
          <w:rFonts w:asciiTheme="majorHAnsi" w:hAnsiTheme="majorHAnsi" w:cstheme="majorHAnsi"/>
          <w:sz w:val="18"/>
          <w:szCs w:val="18"/>
        </w:rPr>
      </w:pPr>
      <w:hyperlink r:id="rId1323" w:history="1">
        <w:r w:rsidR="00DD56BE" w:rsidRPr="001821BB">
          <w:rPr>
            <w:rStyle w:val="Hyperlink"/>
            <w:rFonts w:asciiTheme="majorHAnsi" w:hAnsiTheme="majorHAnsi" w:cstheme="majorHAnsi"/>
            <w:color w:val="2F83C4"/>
            <w:sz w:val="18"/>
            <w:szCs w:val="18"/>
          </w:rPr>
          <w:t xml:space="preserve">Fielding-Miller, R., Barker, K., Wagman, J. (2021). Relative risk of intimate partner violence according to access to instrumental social support among pregnant women in Eswatini whose partners do and do not drink alcohol. J. </w:t>
        </w:r>
        <w:proofErr w:type="spellStart"/>
        <w:r w:rsidR="00DD56BE" w:rsidRPr="001821BB">
          <w:rPr>
            <w:rStyle w:val="Hyperlink"/>
            <w:rFonts w:asciiTheme="majorHAnsi" w:hAnsiTheme="majorHAnsi" w:cstheme="majorHAnsi"/>
            <w:color w:val="2F83C4"/>
            <w:sz w:val="18"/>
            <w:szCs w:val="18"/>
          </w:rPr>
          <w:t>Interpers</w:t>
        </w:r>
        <w:proofErr w:type="spellEnd"/>
        <w:r w:rsidR="00DD56BE" w:rsidRPr="001821BB">
          <w:rPr>
            <w:rStyle w:val="Hyperlink"/>
            <w:rFonts w:asciiTheme="majorHAnsi" w:hAnsiTheme="majorHAnsi" w:cstheme="majorHAnsi"/>
            <w:color w:val="2F83C4"/>
            <w:sz w:val="18"/>
            <w:szCs w:val="18"/>
          </w:rPr>
          <w:t xml:space="preserve">. Violence. </w:t>
        </w:r>
        <w:proofErr w:type="spellStart"/>
        <w:r w:rsidR="00DD56BE" w:rsidRPr="001821BB">
          <w:rPr>
            <w:rStyle w:val="Hyperlink"/>
            <w:rFonts w:asciiTheme="majorHAnsi" w:hAnsiTheme="majorHAnsi" w:cstheme="majorHAnsi"/>
            <w:color w:val="2F83C4"/>
            <w:sz w:val="18"/>
            <w:szCs w:val="18"/>
          </w:rPr>
          <w:t>ePub</w:t>
        </w:r>
        <w:proofErr w:type="spellEnd"/>
      </w:hyperlink>
    </w:p>
    <w:p w14:paraId="7855C85B" w14:textId="1FF0ED78" w:rsidR="00DB4F04" w:rsidRPr="001821BB" w:rsidRDefault="00DB4F04" w:rsidP="00FC0566">
      <w:pPr>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lang w:val="en-GB"/>
        </w:rPr>
        <w:br/>
      </w:r>
      <w:proofErr w:type="spellStart"/>
      <w:r w:rsidR="001E3747" w:rsidRPr="001821BB">
        <w:rPr>
          <w:rFonts w:asciiTheme="majorHAnsi" w:hAnsiTheme="majorHAnsi" w:cstheme="majorHAnsi"/>
          <w:sz w:val="18"/>
          <w:szCs w:val="18"/>
        </w:rPr>
        <w:t>Gebrekristos</w:t>
      </w:r>
      <w:proofErr w:type="spellEnd"/>
      <w:r w:rsidR="001E3747" w:rsidRPr="001821BB">
        <w:rPr>
          <w:rFonts w:asciiTheme="majorHAnsi" w:hAnsiTheme="majorHAnsi" w:cstheme="majorHAnsi"/>
          <w:sz w:val="18"/>
          <w:szCs w:val="18"/>
        </w:rPr>
        <w:t xml:space="preserve"> L.T, Groves A.K, Reyes L.M, Maman S, Moodley D. (2020). </w:t>
      </w:r>
      <w:hyperlink r:id="rId1324" w:history="1">
        <w:r w:rsidRPr="001821BB">
          <w:rPr>
            <w:rStyle w:val="Hyperlink"/>
            <w:rFonts w:asciiTheme="majorHAnsi" w:hAnsiTheme="majorHAnsi" w:cstheme="majorHAnsi"/>
            <w:color w:val="954F72"/>
            <w:sz w:val="18"/>
            <w:szCs w:val="18"/>
            <w:shd w:val="clear" w:color="auto" w:fill="FFFFFF"/>
          </w:rPr>
          <w:t>IPV victimization in pregnancy increases postpartum STI incidence among adolescent mothers in Durban, South Africa.  AIDS Care. 32(sup2), 193-197, 2020</w:t>
        </w:r>
      </w:hyperlink>
      <w:r w:rsidR="00CF58AC" w:rsidRPr="001821BB">
        <w:rPr>
          <w:rFonts w:asciiTheme="majorHAnsi" w:hAnsiTheme="majorHAnsi" w:cstheme="majorHAnsi"/>
          <w:i/>
          <w:iCs/>
          <w:color w:val="000000"/>
          <w:sz w:val="18"/>
          <w:szCs w:val="18"/>
          <w:shd w:val="clear" w:color="auto" w:fill="FFFFFF"/>
        </w:rPr>
        <w:t xml:space="preserve"> </w:t>
      </w:r>
      <w:r w:rsidRPr="001821BB">
        <w:rPr>
          <w:rFonts w:asciiTheme="majorHAnsi" w:hAnsiTheme="majorHAnsi" w:cstheme="majorHAnsi"/>
          <w:i/>
          <w:iCs/>
          <w:color w:val="000000"/>
          <w:sz w:val="18"/>
          <w:szCs w:val="18"/>
          <w:shd w:val="clear" w:color="auto" w:fill="FFFFFF"/>
        </w:rPr>
        <w:t>[Source: Drexel University].</w:t>
      </w:r>
    </w:p>
    <w:p w14:paraId="45FEF66F" w14:textId="77777777" w:rsidR="00E05B8B" w:rsidRDefault="00E05B8B" w:rsidP="00FC0566">
      <w:pPr>
        <w:rPr>
          <w:rFonts w:asciiTheme="majorHAnsi" w:hAnsiTheme="majorHAnsi" w:cstheme="majorHAnsi"/>
          <w:color w:val="000000"/>
          <w:sz w:val="18"/>
          <w:szCs w:val="18"/>
          <w:lang w:val="en-GB"/>
        </w:rPr>
      </w:pPr>
    </w:p>
    <w:p w14:paraId="1150CD0A" w14:textId="4273C457" w:rsidR="00396AB2" w:rsidRPr="00396AB2" w:rsidRDefault="00396AB2" w:rsidP="00FC0566">
      <w:pPr>
        <w:rPr>
          <w:rFonts w:asciiTheme="majorHAnsi" w:hAnsiTheme="majorHAnsi" w:cstheme="majorHAnsi"/>
          <w:color w:val="000000"/>
          <w:sz w:val="18"/>
          <w:szCs w:val="18"/>
        </w:rPr>
      </w:pPr>
      <w:r w:rsidRPr="006C06A2">
        <w:rPr>
          <w:rFonts w:asciiTheme="majorHAnsi" w:hAnsiTheme="majorHAnsi" w:cstheme="majorHAnsi"/>
          <w:color w:val="000000"/>
          <w:sz w:val="18"/>
          <w:szCs w:val="18"/>
        </w:rPr>
        <w:t xml:space="preserve">Gisladottir A, Harlow BL, Gudmundsdottir B, Bjarnadottir RI, Jonsdottir E, Aspelund T et al. </w:t>
      </w:r>
      <w:r w:rsidRPr="00396AB2">
        <w:rPr>
          <w:rFonts w:asciiTheme="majorHAnsi" w:hAnsiTheme="majorHAnsi" w:cstheme="majorHAnsi"/>
          <w:color w:val="000000"/>
          <w:sz w:val="18"/>
          <w:szCs w:val="18"/>
        </w:rPr>
        <w:t>(2014). Risk factors and health during pregnancy among women previously ex</w:t>
      </w:r>
      <w:r>
        <w:rPr>
          <w:rFonts w:asciiTheme="majorHAnsi" w:hAnsiTheme="majorHAnsi" w:cstheme="majorHAnsi"/>
          <w:color w:val="000000"/>
          <w:sz w:val="18"/>
          <w:szCs w:val="18"/>
        </w:rPr>
        <w:t xml:space="preserve">posed to sexual violence. </w:t>
      </w:r>
      <w:r w:rsidRPr="00396AB2">
        <w:rPr>
          <w:rFonts w:asciiTheme="majorHAnsi" w:hAnsiTheme="majorHAnsi" w:cstheme="majorHAnsi"/>
          <w:i/>
          <w:iCs/>
          <w:color w:val="000000"/>
          <w:sz w:val="18"/>
          <w:szCs w:val="18"/>
        </w:rPr>
        <w:t xml:space="preserve">Acta </w:t>
      </w:r>
      <w:proofErr w:type="spellStart"/>
      <w:proofErr w:type="gramStart"/>
      <w:r w:rsidRPr="00396AB2">
        <w:rPr>
          <w:rFonts w:asciiTheme="majorHAnsi" w:hAnsiTheme="majorHAnsi" w:cstheme="majorHAnsi"/>
          <w:i/>
          <w:iCs/>
          <w:color w:val="000000"/>
          <w:sz w:val="18"/>
          <w:szCs w:val="18"/>
        </w:rPr>
        <w:t>Obstet</w:t>
      </w:r>
      <w:proofErr w:type="spellEnd"/>
      <w:r w:rsidRPr="00396AB2">
        <w:rPr>
          <w:rFonts w:asciiTheme="majorHAnsi" w:hAnsiTheme="majorHAnsi" w:cstheme="majorHAnsi"/>
          <w:i/>
          <w:iCs/>
          <w:color w:val="000000"/>
          <w:sz w:val="18"/>
          <w:szCs w:val="18"/>
        </w:rPr>
        <w:t xml:space="preserve">  </w:t>
      </w:r>
      <w:proofErr w:type="spellStart"/>
      <w:r w:rsidRPr="00396AB2">
        <w:rPr>
          <w:rFonts w:asciiTheme="majorHAnsi" w:hAnsiTheme="majorHAnsi" w:cstheme="majorHAnsi"/>
          <w:i/>
          <w:iCs/>
          <w:color w:val="000000"/>
          <w:sz w:val="18"/>
          <w:szCs w:val="18"/>
        </w:rPr>
        <w:t>Gyencol</w:t>
      </w:r>
      <w:proofErr w:type="spellEnd"/>
      <w:proofErr w:type="gramEnd"/>
      <w:r w:rsidRPr="00396AB2">
        <w:rPr>
          <w:rFonts w:asciiTheme="majorHAnsi" w:hAnsiTheme="majorHAnsi" w:cstheme="majorHAnsi"/>
          <w:i/>
          <w:iCs/>
          <w:color w:val="000000"/>
          <w:sz w:val="18"/>
          <w:szCs w:val="18"/>
        </w:rPr>
        <w:t xml:space="preserve"> Scand</w:t>
      </w:r>
      <w:r>
        <w:rPr>
          <w:rFonts w:asciiTheme="majorHAnsi" w:hAnsiTheme="majorHAnsi" w:cstheme="majorHAnsi"/>
          <w:color w:val="000000"/>
          <w:sz w:val="18"/>
          <w:szCs w:val="18"/>
        </w:rPr>
        <w:t xml:space="preserve"> 93, 351-358.</w:t>
      </w:r>
    </w:p>
    <w:p w14:paraId="406CBF20" w14:textId="77777777" w:rsidR="00396AB2" w:rsidRPr="00396AB2" w:rsidRDefault="00396AB2" w:rsidP="00FC0566">
      <w:pPr>
        <w:rPr>
          <w:rFonts w:asciiTheme="majorHAnsi" w:hAnsiTheme="majorHAnsi" w:cstheme="majorHAnsi"/>
          <w:color w:val="000000"/>
          <w:sz w:val="18"/>
          <w:szCs w:val="18"/>
        </w:rPr>
      </w:pPr>
    </w:p>
    <w:p w14:paraId="10012ECE" w14:textId="7283F4BE" w:rsidR="00E05B8B" w:rsidRPr="00E8155A" w:rsidRDefault="00E05B8B" w:rsidP="00FC0566">
      <w:pPr>
        <w:rPr>
          <w:rFonts w:asciiTheme="majorHAnsi" w:hAnsiTheme="majorHAnsi" w:cstheme="majorHAnsi"/>
          <w:color w:val="000000"/>
          <w:sz w:val="18"/>
          <w:szCs w:val="18"/>
          <w:lang w:val="en-GB"/>
        </w:rPr>
      </w:pPr>
      <w:r w:rsidRPr="00E05B8B">
        <w:rPr>
          <w:rFonts w:asciiTheme="majorHAnsi" w:hAnsiTheme="majorHAnsi" w:cstheme="majorHAnsi"/>
          <w:color w:val="000000"/>
          <w:sz w:val="18"/>
          <w:szCs w:val="18"/>
          <w:lang w:val="en-GB"/>
        </w:rPr>
        <w:t>Hahn CK, Gilmore AK, Aguay</w:t>
      </w:r>
      <w:r>
        <w:rPr>
          <w:rFonts w:asciiTheme="majorHAnsi" w:hAnsiTheme="majorHAnsi" w:cstheme="majorHAnsi"/>
          <w:color w:val="000000"/>
          <w:sz w:val="18"/>
          <w:szCs w:val="18"/>
          <w:lang w:val="en-GB"/>
        </w:rPr>
        <w:t xml:space="preserve">o RO, Rheingold AA. </w:t>
      </w:r>
      <w:r w:rsidRPr="00E8155A">
        <w:rPr>
          <w:rFonts w:asciiTheme="majorHAnsi" w:hAnsiTheme="majorHAnsi" w:cstheme="majorHAnsi"/>
          <w:color w:val="000000"/>
          <w:sz w:val="18"/>
          <w:szCs w:val="18"/>
          <w:lang w:val="en-GB"/>
        </w:rPr>
        <w:t xml:space="preserve">(2018). Perinatal intimate partner violence. </w:t>
      </w:r>
      <w:proofErr w:type="spellStart"/>
      <w:r w:rsidRPr="00E8155A">
        <w:rPr>
          <w:rFonts w:asciiTheme="majorHAnsi" w:hAnsiTheme="majorHAnsi" w:cstheme="majorHAnsi"/>
          <w:i/>
          <w:iCs/>
          <w:color w:val="000000"/>
          <w:sz w:val="18"/>
          <w:szCs w:val="18"/>
          <w:lang w:val="en-GB"/>
        </w:rPr>
        <w:t>Obstet</w:t>
      </w:r>
      <w:proofErr w:type="spellEnd"/>
      <w:r w:rsidRPr="00E8155A">
        <w:rPr>
          <w:rFonts w:asciiTheme="majorHAnsi" w:hAnsiTheme="majorHAnsi" w:cstheme="majorHAnsi"/>
          <w:i/>
          <w:iCs/>
          <w:color w:val="000000"/>
          <w:sz w:val="18"/>
          <w:szCs w:val="18"/>
          <w:lang w:val="en-GB"/>
        </w:rPr>
        <w:t xml:space="preserve"> </w:t>
      </w:r>
      <w:proofErr w:type="spellStart"/>
      <w:r w:rsidRPr="00E8155A">
        <w:rPr>
          <w:rFonts w:asciiTheme="majorHAnsi" w:hAnsiTheme="majorHAnsi" w:cstheme="majorHAnsi"/>
          <w:i/>
          <w:iCs/>
          <w:color w:val="000000"/>
          <w:sz w:val="18"/>
          <w:szCs w:val="18"/>
          <w:lang w:val="en-GB"/>
        </w:rPr>
        <w:t>Gynecol</w:t>
      </w:r>
      <w:proofErr w:type="spellEnd"/>
      <w:r w:rsidRPr="00E8155A">
        <w:rPr>
          <w:rFonts w:asciiTheme="majorHAnsi" w:hAnsiTheme="majorHAnsi" w:cstheme="majorHAnsi"/>
          <w:i/>
          <w:iCs/>
          <w:color w:val="000000"/>
          <w:sz w:val="18"/>
          <w:szCs w:val="18"/>
          <w:lang w:val="en-GB"/>
        </w:rPr>
        <w:t xml:space="preserve"> Clin North America</w:t>
      </w:r>
      <w:r w:rsidRPr="00E8155A">
        <w:rPr>
          <w:rFonts w:asciiTheme="majorHAnsi" w:hAnsiTheme="majorHAnsi" w:cstheme="majorHAnsi"/>
          <w:color w:val="000000"/>
          <w:sz w:val="18"/>
          <w:szCs w:val="18"/>
          <w:lang w:val="en-GB"/>
        </w:rPr>
        <w:t xml:space="preserve"> 45: 535-547.</w:t>
      </w:r>
    </w:p>
    <w:p w14:paraId="3B01B3EB" w14:textId="6140DA3D" w:rsidR="00C75BFE" w:rsidRPr="001821BB" w:rsidRDefault="00C75BFE" w:rsidP="00FC0566">
      <w:pPr>
        <w:rPr>
          <w:rFonts w:asciiTheme="majorHAnsi" w:hAnsiTheme="majorHAnsi" w:cstheme="majorHAnsi"/>
          <w:sz w:val="18"/>
          <w:szCs w:val="18"/>
        </w:rPr>
      </w:pPr>
      <w:r w:rsidRPr="00E8155A">
        <w:rPr>
          <w:rFonts w:asciiTheme="majorHAnsi" w:hAnsiTheme="majorHAnsi" w:cstheme="majorHAnsi"/>
          <w:color w:val="000000"/>
          <w:sz w:val="18"/>
          <w:szCs w:val="18"/>
          <w:lang w:val="en-GB"/>
        </w:rPr>
        <w:br/>
      </w:r>
      <w:r w:rsidR="001E3747" w:rsidRPr="00E8155A">
        <w:rPr>
          <w:rFonts w:asciiTheme="majorHAnsi" w:hAnsiTheme="majorHAnsi" w:cstheme="majorHAnsi"/>
          <w:sz w:val="18"/>
          <w:szCs w:val="18"/>
          <w:lang w:val="en-GB"/>
        </w:rPr>
        <w:t xml:space="preserve">Henriksen L, </w:t>
      </w:r>
      <w:proofErr w:type="spellStart"/>
      <w:r w:rsidR="001E3747" w:rsidRPr="00E8155A">
        <w:rPr>
          <w:rFonts w:asciiTheme="majorHAnsi" w:hAnsiTheme="majorHAnsi" w:cstheme="majorHAnsi"/>
          <w:sz w:val="18"/>
          <w:szCs w:val="18"/>
          <w:lang w:val="en-GB"/>
        </w:rPr>
        <w:t>Flaathen</w:t>
      </w:r>
      <w:proofErr w:type="spellEnd"/>
      <w:r w:rsidR="001E3747" w:rsidRPr="00E8155A">
        <w:rPr>
          <w:rFonts w:asciiTheme="majorHAnsi" w:hAnsiTheme="majorHAnsi" w:cstheme="majorHAnsi"/>
          <w:sz w:val="18"/>
          <w:szCs w:val="18"/>
          <w:lang w:val="en-GB"/>
        </w:rPr>
        <w:t xml:space="preserve"> E.M, </w:t>
      </w:r>
      <w:proofErr w:type="spellStart"/>
      <w:r w:rsidR="001E3747" w:rsidRPr="00E8155A">
        <w:rPr>
          <w:rFonts w:asciiTheme="majorHAnsi" w:hAnsiTheme="majorHAnsi" w:cstheme="majorHAnsi"/>
          <w:sz w:val="18"/>
          <w:szCs w:val="18"/>
          <w:lang w:val="en-GB"/>
        </w:rPr>
        <w:t>Angelshaug</w:t>
      </w:r>
      <w:proofErr w:type="spellEnd"/>
      <w:r w:rsidR="001E3747" w:rsidRPr="00E8155A">
        <w:rPr>
          <w:rFonts w:asciiTheme="majorHAnsi" w:hAnsiTheme="majorHAnsi" w:cstheme="majorHAnsi"/>
          <w:sz w:val="18"/>
          <w:szCs w:val="18"/>
          <w:lang w:val="en-GB"/>
        </w:rPr>
        <w:t xml:space="preserve"> J, </w:t>
      </w:r>
      <w:proofErr w:type="spellStart"/>
      <w:r w:rsidR="001E3747" w:rsidRPr="00E8155A">
        <w:rPr>
          <w:rFonts w:asciiTheme="majorHAnsi" w:hAnsiTheme="majorHAnsi" w:cstheme="majorHAnsi"/>
          <w:sz w:val="18"/>
          <w:szCs w:val="18"/>
          <w:lang w:val="en-GB"/>
        </w:rPr>
        <w:t>Garnweidner</w:t>
      </w:r>
      <w:proofErr w:type="spellEnd"/>
      <w:r w:rsidR="001E3747" w:rsidRPr="00E8155A">
        <w:rPr>
          <w:rFonts w:asciiTheme="majorHAnsi" w:hAnsiTheme="majorHAnsi" w:cstheme="majorHAnsi"/>
          <w:sz w:val="18"/>
          <w:szCs w:val="18"/>
          <w:lang w:val="en-GB"/>
        </w:rPr>
        <w:t xml:space="preserve">-Holme L, </w:t>
      </w:r>
      <w:proofErr w:type="spellStart"/>
      <w:r w:rsidR="001E3747" w:rsidRPr="00E8155A">
        <w:rPr>
          <w:rFonts w:asciiTheme="majorHAnsi" w:hAnsiTheme="majorHAnsi" w:cstheme="majorHAnsi"/>
          <w:sz w:val="18"/>
          <w:szCs w:val="18"/>
          <w:lang w:val="en-GB"/>
        </w:rPr>
        <w:t>Cvancarova</w:t>
      </w:r>
      <w:proofErr w:type="spellEnd"/>
      <w:r w:rsidR="001E3747" w:rsidRPr="00E8155A">
        <w:rPr>
          <w:rFonts w:asciiTheme="majorHAnsi" w:hAnsiTheme="majorHAnsi" w:cstheme="majorHAnsi"/>
          <w:sz w:val="18"/>
          <w:szCs w:val="18"/>
          <w:lang w:val="en-GB"/>
        </w:rPr>
        <w:t xml:space="preserve"> </w:t>
      </w:r>
      <w:proofErr w:type="spellStart"/>
      <w:r w:rsidR="001E3747" w:rsidRPr="00E8155A">
        <w:rPr>
          <w:rFonts w:asciiTheme="majorHAnsi" w:hAnsiTheme="majorHAnsi" w:cstheme="majorHAnsi"/>
          <w:sz w:val="18"/>
          <w:szCs w:val="18"/>
          <w:lang w:val="en-GB"/>
        </w:rPr>
        <w:t>Småstuen</w:t>
      </w:r>
      <w:proofErr w:type="spellEnd"/>
      <w:r w:rsidR="001E3747" w:rsidRPr="00E8155A">
        <w:rPr>
          <w:rFonts w:asciiTheme="majorHAnsi" w:hAnsiTheme="majorHAnsi" w:cstheme="majorHAnsi"/>
          <w:sz w:val="18"/>
          <w:szCs w:val="18"/>
          <w:lang w:val="en-GB"/>
        </w:rPr>
        <w:t xml:space="preserve"> M, Noll J, Taft A, Schei B, </w:t>
      </w:r>
      <w:proofErr w:type="spellStart"/>
      <w:r w:rsidR="001E3747" w:rsidRPr="00E8155A">
        <w:rPr>
          <w:rFonts w:asciiTheme="majorHAnsi" w:hAnsiTheme="majorHAnsi" w:cstheme="majorHAnsi"/>
          <w:sz w:val="18"/>
          <w:szCs w:val="18"/>
          <w:lang w:val="en-GB"/>
        </w:rPr>
        <w:t>Lukasse</w:t>
      </w:r>
      <w:proofErr w:type="spellEnd"/>
      <w:r w:rsidR="001E3747" w:rsidRPr="00E8155A">
        <w:rPr>
          <w:rFonts w:asciiTheme="majorHAnsi" w:hAnsiTheme="majorHAnsi" w:cstheme="majorHAnsi"/>
          <w:sz w:val="18"/>
          <w:szCs w:val="18"/>
          <w:lang w:val="en-GB"/>
        </w:rPr>
        <w:t xml:space="preserve"> M. (2019). </w:t>
      </w:r>
      <w:hyperlink r:id="rId1325" w:history="1">
        <w:r w:rsidRPr="001821BB">
          <w:rPr>
            <w:rStyle w:val="Hyperlink"/>
            <w:rFonts w:asciiTheme="majorHAnsi" w:hAnsiTheme="majorHAnsi" w:cstheme="majorHAnsi"/>
            <w:color w:val="954F72"/>
            <w:sz w:val="18"/>
            <w:szCs w:val="18"/>
            <w:lang w:val="en-GB"/>
          </w:rPr>
          <w:t xml:space="preserve">The Safe Pregnancy study - promoting safety behaviours in antenatal care among Norwegian, Pakistani and Somali pregnant women: a study protocol for a randomized controlled trial. BMC Public Health, </w:t>
        </w:r>
        <w:proofErr w:type="spellStart"/>
        <w:r w:rsidRPr="001821BB">
          <w:rPr>
            <w:rStyle w:val="Hyperlink"/>
            <w:rFonts w:asciiTheme="majorHAnsi" w:hAnsiTheme="majorHAnsi" w:cstheme="majorHAnsi"/>
            <w:color w:val="954F72"/>
            <w:sz w:val="18"/>
            <w:szCs w:val="18"/>
            <w:lang w:val="en-GB"/>
          </w:rPr>
          <w:t>ePub</w:t>
        </w:r>
        <w:proofErr w:type="spellEnd"/>
        <w:r w:rsidRPr="001821BB">
          <w:rPr>
            <w:rStyle w:val="Hyperlink"/>
            <w:rFonts w:asciiTheme="majorHAnsi" w:hAnsiTheme="majorHAnsi" w:cstheme="majorHAnsi"/>
            <w:color w:val="954F72"/>
            <w:sz w:val="18"/>
            <w:szCs w:val="18"/>
            <w:lang w:val="en-GB"/>
          </w:rPr>
          <w:t>, 2019</w:t>
        </w:r>
      </w:hyperlink>
      <w:r w:rsidRPr="001821BB">
        <w:rPr>
          <w:rFonts w:asciiTheme="majorHAnsi" w:hAnsiTheme="majorHAnsi" w:cstheme="majorHAnsi"/>
          <w:color w:val="000000"/>
          <w:sz w:val="18"/>
          <w:szCs w:val="18"/>
          <w:lang w:val="en-GB"/>
        </w:rPr>
        <w:t xml:space="preserve"> (</w:t>
      </w:r>
      <w:r w:rsidRPr="001821BB">
        <w:rPr>
          <w:rFonts w:asciiTheme="majorHAnsi" w:hAnsiTheme="majorHAnsi" w:cstheme="majorHAnsi"/>
          <w:i/>
          <w:iCs/>
          <w:color w:val="000000"/>
          <w:sz w:val="18"/>
          <w:szCs w:val="18"/>
          <w:lang w:val="en-GB"/>
        </w:rPr>
        <w:t>Source: BMC Public Health</w:t>
      </w:r>
      <w:r w:rsidRPr="001821BB">
        <w:rPr>
          <w:rFonts w:asciiTheme="majorHAnsi" w:hAnsiTheme="majorHAnsi" w:cstheme="majorHAnsi"/>
          <w:color w:val="000000"/>
          <w:sz w:val="18"/>
          <w:szCs w:val="18"/>
          <w:lang w:val="en-GB"/>
        </w:rPr>
        <w:t>).</w:t>
      </w:r>
      <w:r w:rsidRPr="001821BB">
        <w:rPr>
          <w:rStyle w:val="apple-converted-space"/>
          <w:rFonts w:asciiTheme="majorHAnsi" w:hAnsiTheme="majorHAnsi" w:cstheme="majorHAnsi"/>
          <w:color w:val="000000"/>
          <w:sz w:val="18"/>
          <w:szCs w:val="18"/>
          <w:lang w:val="en-GB"/>
        </w:rPr>
        <w:t> </w:t>
      </w:r>
    </w:p>
    <w:p w14:paraId="7F26C264" w14:textId="47581D55" w:rsidR="006C36EA" w:rsidRDefault="006C36EA" w:rsidP="00FC0566">
      <w:pPr>
        <w:rPr>
          <w:rFonts w:asciiTheme="majorHAnsi" w:hAnsiTheme="majorHAnsi" w:cstheme="majorHAnsi"/>
          <w:color w:val="333333"/>
          <w:sz w:val="18"/>
          <w:szCs w:val="18"/>
        </w:rPr>
      </w:pPr>
    </w:p>
    <w:p w14:paraId="60D8650B" w14:textId="3F9BA2BC" w:rsidR="00F27A90" w:rsidRPr="00F27A90" w:rsidRDefault="00F27A90" w:rsidP="00FC0566">
      <w:pPr>
        <w:rPr>
          <w:rFonts w:asciiTheme="majorHAnsi" w:hAnsiTheme="majorHAnsi" w:cstheme="majorHAnsi"/>
          <w:color w:val="333333"/>
          <w:sz w:val="18"/>
          <w:szCs w:val="18"/>
        </w:rPr>
      </w:pPr>
      <w:r w:rsidRPr="000F5149">
        <w:rPr>
          <w:rFonts w:asciiTheme="majorHAnsi" w:hAnsiTheme="majorHAnsi" w:cstheme="majorHAnsi"/>
          <w:color w:val="333333"/>
          <w:sz w:val="18"/>
          <w:szCs w:val="18"/>
          <w:lang w:val="en-GB"/>
        </w:rPr>
        <w:t xml:space="preserve">Hill AL, Keil MA, Chang JC, Krans EE, Kim E, Van Nostrand E, Miller E, </w:t>
      </w:r>
      <w:proofErr w:type="spellStart"/>
      <w:r w:rsidRPr="000F5149">
        <w:rPr>
          <w:rFonts w:asciiTheme="majorHAnsi" w:hAnsiTheme="majorHAnsi" w:cstheme="majorHAnsi"/>
          <w:color w:val="333333"/>
          <w:sz w:val="18"/>
          <w:szCs w:val="18"/>
          <w:lang w:val="en-GB"/>
        </w:rPr>
        <w:t>Pallatino</w:t>
      </w:r>
      <w:proofErr w:type="spellEnd"/>
      <w:r w:rsidRPr="000F5149">
        <w:rPr>
          <w:rFonts w:asciiTheme="majorHAnsi" w:hAnsiTheme="majorHAnsi" w:cstheme="majorHAnsi"/>
          <w:color w:val="333333"/>
          <w:sz w:val="18"/>
          <w:szCs w:val="18"/>
          <w:lang w:val="en-GB"/>
        </w:rPr>
        <w:t xml:space="preserve"> C. (2024). </w:t>
      </w:r>
      <w:r w:rsidRPr="00F27A90">
        <w:rPr>
          <w:rFonts w:asciiTheme="majorHAnsi" w:hAnsiTheme="majorHAnsi" w:cstheme="majorHAnsi"/>
          <w:color w:val="333333"/>
          <w:sz w:val="18"/>
          <w:szCs w:val="18"/>
        </w:rPr>
        <w:t>Help-seeking among pregnant and postpartum women with lifetime experience</w:t>
      </w:r>
      <w:r>
        <w:rPr>
          <w:rFonts w:asciiTheme="majorHAnsi" w:hAnsiTheme="majorHAnsi" w:cstheme="majorHAnsi"/>
          <w:color w:val="333333"/>
          <w:sz w:val="18"/>
          <w:szCs w:val="18"/>
        </w:rPr>
        <w:t xml:space="preserve">s of opioid use disorder and intimate partner violence.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812-831.</w:t>
      </w:r>
    </w:p>
    <w:p w14:paraId="415E09E7" w14:textId="77777777" w:rsidR="00F27A90" w:rsidRPr="00F27A90" w:rsidRDefault="00F27A90" w:rsidP="00FC0566">
      <w:pPr>
        <w:rPr>
          <w:rFonts w:asciiTheme="majorHAnsi" w:hAnsiTheme="majorHAnsi" w:cstheme="majorHAnsi"/>
          <w:color w:val="333333"/>
          <w:sz w:val="18"/>
          <w:szCs w:val="18"/>
        </w:rPr>
      </w:pPr>
    </w:p>
    <w:p w14:paraId="1A6A2531" w14:textId="73EF6048" w:rsidR="00E608DA" w:rsidRDefault="00E608DA" w:rsidP="00FC0566">
      <w:pPr>
        <w:rPr>
          <w:rFonts w:asciiTheme="majorHAnsi" w:hAnsiTheme="majorHAnsi" w:cstheme="majorHAnsi"/>
          <w:iCs/>
          <w:color w:val="000000"/>
          <w:sz w:val="18"/>
          <w:szCs w:val="18"/>
        </w:rPr>
      </w:pPr>
      <w:r>
        <w:rPr>
          <w:rFonts w:asciiTheme="majorHAnsi" w:hAnsiTheme="majorHAnsi" w:cstheme="majorHAnsi"/>
          <w:color w:val="333333"/>
          <w:sz w:val="18"/>
          <w:szCs w:val="18"/>
        </w:rPr>
        <w:t xml:space="preserve">Huang C, Hill A, Miller E, </w:t>
      </w:r>
      <w:proofErr w:type="spellStart"/>
      <w:r>
        <w:rPr>
          <w:rFonts w:asciiTheme="majorHAnsi" w:hAnsiTheme="majorHAnsi" w:cstheme="majorHAnsi"/>
          <w:color w:val="333333"/>
          <w:sz w:val="18"/>
          <w:szCs w:val="18"/>
        </w:rPr>
        <w:t>Soudi</w:t>
      </w:r>
      <w:proofErr w:type="spellEnd"/>
      <w:r>
        <w:rPr>
          <w:rFonts w:asciiTheme="majorHAnsi" w:hAnsiTheme="majorHAnsi" w:cstheme="majorHAnsi"/>
          <w:color w:val="333333"/>
          <w:sz w:val="18"/>
          <w:szCs w:val="18"/>
        </w:rPr>
        <w:t xml:space="preserve"> A, Flick D, </w:t>
      </w:r>
      <w:proofErr w:type="spellStart"/>
      <w:r>
        <w:rPr>
          <w:rFonts w:asciiTheme="majorHAnsi" w:hAnsiTheme="majorHAnsi" w:cstheme="majorHAnsi"/>
          <w:color w:val="333333"/>
          <w:sz w:val="18"/>
          <w:szCs w:val="18"/>
        </w:rPr>
        <w:t>Buranosky</w:t>
      </w:r>
      <w:proofErr w:type="spellEnd"/>
      <w:r>
        <w:rPr>
          <w:rFonts w:asciiTheme="majorHAnsi" w:hAnsiTheme="majorHAnsi" w:cstheme="majorHAnsi"/>
          <w:color w:val="333333"/>
          <w:sz w:val="18"/>
          <w:szCs w:val="18"/>
        </w:rPr>
        <w:t xml:space="preserve"> R, Holland CL, Hawker L, Chang JC. (2023). “Are you safe at home?”: Clinician’s assessments for intimate partner violence at the initial obstetric visit.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185-201.</w:t>
      </w:r>
    </w:p>
    <w:p w14:paraId="414DA916" w14:textId="77777777" w:rsidR="00E608DA" w:rsidRPr="00E608DA" w:rsidRDefault="00E608DA" w:rsidP="00FC0566">
      <w:pPr>
        <w:rPr>
          <w:rFonts w:asciiTheme="majorHAnsi" w:hAnsiTheme="majorHAnsi" w:cstheme="majorHAnsi"/>
          <w:iCs/>
          <w:color w:val="333333"/>
          <w:sz w:val="18"/>
          <w:szCs w:val="18"/>
        </w:rPr>
      </w:pPr>
    </w:p>
    <w:p w14:paraId="0CFC6CCB" w14:textId="3F0A85E2" w:rsidR="006C36EA" w:rsidRPr="001821BB" w:rsidRDefault="00000000" w:rsidP="00FC0566">
      <w:pPr>
        <w:shd w:val="clear" w:color="auto" w:fill="FFFFFF"/>
        <w:rPr>
          <w:rFonts w:asciiTheme="majorHAnsi" w:hAnsiTheme="majorHAnsi" w:cstheme="majorHAnsi"/>
          <w:color w:val="000000"/>
          <w:sz w:val="18"/>
          <w:szCs w:val="18"/>
        </w:rPr>
      </w:pPr>
      <w:hyperlink r:id="rId1326" w:history="1">
        <w:r w:rsidR="006C36EA" w:rsidRPr="001821BB">
          <w:rPr>
            <w:rStyle w:val="Hyperlink"/>
            <w:rFonts w:asciiTheme="majorHAnsi" w:hAnsiTheme="majorHAnsi" w:cstheme="majorHAnsi"/>
            <w:color w:val="660066"/>
            <w:sz w:val="18"/>
            <w:szCs w:val="18"/>
          </w:rPr>
          <w:t>Hung KJ</w:t>
        </w:r>
      </w:hyperlink>
      <w:r w:rsidR="006C36EA" w:rsidRPr="001821BB">
        <w:rPr>
          <w:rFonts w:asciiTheme="majorHAnsi" w:hAnsiTheme="majorHAnsi" w:cstheme="majorHAnsi"/>
          <w:color w:val="000000"/>
          <w:sz w:val="18"/>
          <w:szCs w:val="18"/>
        </w:rPr>
        <w:t>, </w:t>
      </w:r>
      <w:hyperlink r:id="rId1327" w:history="1">
        <w:r w:rsidR="006C36EA" w:rsidRPr="001821BB">
          <w:rPr>
            <w:rStyle w:val="Hyperlink"/>
            <w:rFonts w:asciiTheme="majorHAnsi" w:hAnsiTheme="majorHAnsi" w:cstheme="majorHAnsi"/>
            <w:color w:val="660066"/>
            <w:sz w:val="18"/>
            <w:szCs w:val="18"/>
          </w:rPr>
          <w:t>Scott J</w:t>
        </w:r>
      </w:hyperlink>
      <w:r w:rsidR="006C36EA" w:rsidRPr="001821BB">
        <w:rPr>
          <w:rFonts w:asciiTheme="majorHAnsi" w:hAnsiTheme="majorHAnsi" w:cstheme="majorHAnsi"/>
          <w:color w:val="000000"/>
          <w:sz w:val="18"/>
          <w:szCs w:val="18"/>
        </w:rPr>
        <w:t>, </w:t>
      </w:r>
      <w:hyperlink r:id="rId1328" w:history="1">
        <w:r w:rsidR="006C36EA" w:rsidRPr="001821BB">
          <w:rPr>
            <w:rStyle w:val="Hyperlink"/>
            <w:rFonts w:asciiTheme="majorHAnsi" w:hAnsiTheme="majorHAnsi" w:cstheme="majorHAnsi"/>
            <w:color w:val="660066"/>
            <w:sz w:val="18"/>
            <w:szCs w:val="18"/>
          </w:rPr>
          <w:t>Ricciotti HA</w:t>
        </w:r>
      </w:hyperlink>
      <w:r w:rsidR="006C36EA" w:rsidRPr="001821BB">
        <w:rPr>
          <w:rFonts w:asciiTheme="majorHAnsi" w:hAnsiTheme="majorHAnsi" w:cstheme="majorHAnsi"/>
          <w:color w:val="000000"/>
          <w:sz w:val="18"/>
          <w:szCs w:val="18"/>
        </w:rPr>
        <w:t>, </w:t>
      </w:r>
      <w:hyperlink r:id="rId1329" w:history="1">
        <w:r w:rsidR="006C36EA" w:rsidRPr="001821BB">
          <w:rPr>
            <w:rStyle w:val="Hyperlink"/>
            <w:rFonts w:asciiTheme="majorHAnsi" w:hAnsiTheme="majorHAnsi" w:cstheme="majorHAnsi"/>
            <w:color w:val="660066"/>
            <w:sz w:val="18"/>
            <w:szCs w:val="18"/>
          </w:rPr>
          <w:t>Johnson TR</w:t>
        </w:r>
      </w:hyperlink>
      <w:r w:rsidR="006C36EA" w:rsidRPr="001821BB">
        <w:rPr>
          <w:rFonts w:asciiTheme="majorHAnsi" w:hAnsiTheme="majorHAnsi" w:cstheme="majorHAnsi"/>
          <w:color w:val="000000"/>
          <w:sz w:val="18"/>
          <w:szCs w:val="18"/>
        </w:rPr>
        <w:t>, </w:t>
      </w:r>
      <w:hyperlink r:id="rId1330" w:history="1">
        <w:r w:rsidR="006C36EA" w:rsidRPr="001821BB">
          <w:rPr>
            <w:rStyle w:val="Hyperlink"/>
            <w:rFonts w:asciiTheme="majorHAnsi" w:hAnsiTheme="majorHAnsi" w:cstheme="majorHAnsi"/>
            <w:color w:val="660066"/>
            <w:sz w:val="18"/>
            <w:szCs w:val="18"/>
          </w:rPr>
          <w:t>Tsai AC</w:t>
        </w:r>
      </w:hyperlink>
      <w:r w:rsidR="006C36EA" w:rsidRPr="001821BB">
        <w:rPr>
          <w:rFonts w:asciiTheme="majorHAnsi" w:hAnsiTheme="majorHAnsi" w:cstheme="majorHAnsi"/>
          <w:color w:val="000000"/>
          <w:sz w:val="18"/>
          <w:szCs w:val="18"/>
        </w:rPr>
        <w:t>. (2012). Community-level and individual-level influences of intimate partner </w:t>
      </w:r>
      <w:r w:rsidR="006C36EA" w:rsidRPr="001821BB">
        <w:rPr>
          <w:rStyle w:val="highlight"/>
          <w:rFonts w:asciiTheme="majorHAnsi" w:hAnsiTheme="majorHAnsi" w:cstheme="majorHAnsi"/>
          <w:color w:val="000000"/>
          <w:sz w:val="18"/>
          <w:szCs w:val="18"/>
        </w:rPr>
        <w:t>violence</w:t>
      </w:r>
      <w:r w:rsidR="006C36EA" w:rsidRPr="001821BB">
        <w:rPr>
          <w:rFonts w:asciiTheme="majorHAnsi" w:hAnsiTheme="majorHAnsi" w:cstheme="majorHAnsi"/>
          <w:color w:val="000000"/>
          <w:sz w:val="18"/>
          <w:szCs w:val="18"/>
        </w:rPr>
        <w:t xml:space="preserve"> on birth spacing in sub-Saharan Africa. </w:t>
      </w:r>
      <w:proofErr w:type="spellStart"/>
      <w:r w:rsidR="006C36EA" w:rsidRPr="001821BB">
        <w:rPr>
          <w:rFonts w:asciiTheme="majorHAnsi" w:hAnsiTheme="majorHAnsi" w:cstheme="majorHAnsi"/>
          <w:color w:val="000000"/>
          <w:sz w:val="18"/>
          <w:szCs w:val="18"/>
        </w:rPr>
        <w:t>Obstet</w:t>
      </w:r>
      <w:proofErr w:type="spellEnd"/>
      <w:r w:rsidR="006C36EA" w:rsidRPr="001821BB">
        <w:rPr>
          <w:rFonts w:asciiTheme="majorHAnsi" w:hAnsiTheme="majorHAnsi" w:cstheme="majorHAnsi"/>
          <w:color w:val="000000"/>
          <w:sz w:val="18"/>
          <w:szCs w:val="18"/>
        </w:rPr>
        <w:t xml:space="preserve"> Gynecol.  119(5), 975-982. </w:t>
      </w:r>
    </w:p>
    <w:p w14:paraId="1002346C" w14:textId="3D442D71" w:rsidR="00113667" w:rsidRPr="00903ECF" w:rsidRDefault="00113667" w:rsidP="00FC0566">
      <w:pPr>
        <w:shd w:val="clear" w:color="auto" w:fill="FFFFFF"/>
        <w:rPr>
          <w:rFonts w:asciiTheme="majorHAnsi" w:hAnsiTheme="majorHAnsi" w:cstheme="majorHAnsi"/>
          <w:sz w:val="18"/>
          <w:szCs w:val="18"/>
        </w:rPr>
      </w:pPr>
    </w:p>
    <w:p w14:paraId="30EE3E38" w14:textId="77777777" w:rsidR="00903ECF" w:rsidRPr="00903ECF" w:rsidRDefault="00903ECF" w:rsidP="00903ECF">
      <w:pPr>
        <w:rPr>
          <w:rFonts w:asciiTheme="majorHAnsi" w:hAnsiTheme="majorHAnsi" w:cstheme="majorHAnsi"/>
          <w:sz w:val="18"/>
          <w:szCs w:val="18"/>
        </w:rPr>
      </w:pPr>
      <w:r w:rsidRPr="00903ECF">
        <w:rPr>
          <w:rFonts w:asciiTheme="majorHAnsi" w:hAnsiTheme="majorHAnsi" w:cstheme="majorHAnsi"/>
          <w:color w:val="000000"/>
          <w:sz w:val="18"/>
          <w:szCs w:val="18"/>
          <w:shd w:val="clear" w:color="auto" w:fill="FFFFFF"/>
        </w:rPr>
        <w:t xml:space="preserve">Imo, C.K., Ugwu, N.H., </w:t>
      </w:r>
      <w:proofErr w:type="spellStart"/>
      <w:r w:rsidRPr="00903ECF">
        <w:rPr>
          <w:rFonts w:asciiTheme="majorHAnsi" w:hAnsiTheme="majorHAnsi" w:cstheme="majorHAnsi"/>
          <w:color w:val="000000"/>
          <w:sz w:val="18"/>
          <w:szCs w:val="18"/>
          <w:shd w:val="clear" w:color="auto" w:fill="FFFFFF"/>
        </w:rPr>
        <w:t>Ukoji</w:t>
      </w:r>
      <w:proofErr w:type="spellEnd"/>
      <w:r w:rsidRPr="00903ECF">
        <w:rPr>
          <w:rFonts w:asciiTheme="majorHAnsi" w:hAnsiTheme="majorHAnsi" w:cstheme="majorHAnsi"/>
          <w:color w:val="000000"/>
          <w:sz w:val="18"/>
          <w:szCs w:val="18"/>
          <w:shd w:val="clear" w:color="auto" w:fill="FFFFFF"/>
        </w:rPr>
        <w:t xml:space="preserve">, U.V., </w:t>
      </w:r>
      <w:proofErr w:type="spellStart"/>
      <w:r w:rsidRPr="00903ECF">
        <w:rPr>
          <w:rFonts w:asciiTheme="majorHAnsi" w:hAnsiTheme="majorHAnsi" w:cstheme="majorHAnsi"/>
          <w:color w:val="000000"/>
          <w:sz w:val="18"/>
          <w:szCs w:val="18"/>
          <w:shd w:val="clear" w:color="auto" w:fill="FFFFFF"/>
        </w:rPr>
        <w:t>Isiugo-Abanihe</w:t>
      </w:r>
      <w:proofErr w:type="spellEnd"/>
      <w:r w:rsidRPr="00903ECF">
        <w:rPr>
          <w:rFonts w:asciiTheme="majorHAnsi" w:hAnsiTheme="majorHAnsi" w:cstheme="majorHAnsi"/>
          <w:color w:val="000000"/>
          <w:sz w:val="18"/>
          <w:szCs w:val="18"/>
          <w:shd w:val="clear" w:color="auto" w:fill="FFFFFF"/>
        </w:rPr>
        <w:t>, U.C. (2022).</w:t>
      </w:r>
      <w:r w:rsidRPr="00903ECF">
        <w:rPr>
          <w:rStyle w:val="apple-converted-space"/>
          <w:rFonts w:asciiTheme="majorHAnsi" w:hAnsiTheme="majorHAnsi" w:cstheme="majorHAnsi"/>
          <w:color w:val="000000"/>
          <w:sz w:val="18"/>
          <w:szCs w:val="18"/>
          <w:shd w:val="clear" w:color="auto" w:fill="FFFFFF"/>
        </w:rPr>
        <w:t> </w:t>
      </w:r>
      <w:hyperlink r:id="rId1331" w:history="1">
        <w:r w:rsidRPr="00903ECF">
          <w:rPr>
            <w:rStyle w:val="Hyperlink"/>
            <w:rFonts w:asciiTheme="majorHAnsi" w:eastAsiaTheme="majorEastAsia" w:hAnsiTheme="majorHAnsi" w:cstheme="majorHAnsi"/>
            <w:color w:val="2F83C4"/>
            <w:sz w:val="18"/>
            <w:szCs w:val="18"/>
          </w:rPr>
          <w:t>Intimate partner violence and its association with skilled birth attendance among women in Nigeria: evidence from the Nigeria Demographic and Health Surveys</w:t>
        </w:r>
      </w:hyperlink>
      <w:r w:rsidRPr="00903ECF">
        <w:rPr>
          <w:rFonts w:asciiTheme="majorHAnsi" w:hAnsiTheme="majorHAnsi" w:cstheme="majorHAnsi"/>
          <w:color w:val="000000"/>
          <w:sz w:val="18"/>
          <w:szCs w:val="18"/>
          <w:shd w:val="clear" w:color="auto" w:fill="FFFFFF"/>
        </w:rPr>
        <w:t>. BMC Pregnancy Childbirth. 22, 667:</w:t>
      </w:r>
      <w:r w:rsidRPr="00903ECF">
        <w:rPr>
          <w:rStyle w:val="apple-converted-space"/>
          <w:rFonts w:asciiTheme="majorHAnsi" w:hAnsiTheme="majorHAnsi" w:cstheme="majorHAnsi"/>
          <w:color w:val="000000"/>
          <w:sz w:val="18"/>
          <w:szCs w:val="18"/>
          <w:shd w:val="clear" w:color="auto" w:fill="FFFFFF"/>
        </w:rPr>
        <w:t> </w:t>
      </w:r>
    </w:p>
    <w:p w14:paraId="7B901DFD" w14:textId="77777777" w:rsidR="00903ECF" w:rsidRPr="00903ECF" w:rsidRDefault="00903ECF" w:rsidP="00FC0566">
      <w:pPr>
        <w:shd w:val="clear" w:color="auto" w:fill="FFFFFF"/>
        <w:rPr>
          <w:rFonts w:asciiTheme="majorHAnsi" w:hAnsiTheme="majorHAnsi" w:cstheme="majorHAnsi"/>
          <w:sz w:val="18"/>
          <w:szCs w:val="18"/>
        </w:rPr>
      </w:pPr>
    </w:p>
    <w:p w14:paraId="2DB81DA9" w14:textId="03D8DC7A" w:rsidR="00433851" w:rsidRPr="001821BB" w:rsidRDefault="00433851" w:rsidP="00FC0566">
      <w:pPr>
        <w:shd w:val="clear" w:color="auto" w:fill="FFFFFF"/>
        <w:rPr>
          <w:rFonts w:asciiTheme="majorHAnsi" w:hAnsiTheme="majorHAnsi" w:cstheme="majorHAnsi"/>
          <w:sz w:val="18"/>
          <w:szCs w:val="18"/>
        </w:rPr>
      </w:pPr>
      <w:r w:rsidRPr="001821BB">
        <w:rPr>
          <w:rFonts w:asciiTheme="majorHAnsi" w:hAnsiTheme="majorHAnsi" w:cstheme="majorHAnsi"/>
          <w:sz w:val="18"/>
          <w:szCs w:val="18"/>
        </w:rPr>
        <w:t>Islam MJ, Mazerolle P, </w:t>
      </w:r>
      <w:proofErr w:type="spellStart"/>
      <w:r w:rsidRPr="001821BB">
        <w:rPr>
          <w:rFonts w:asciiTheme="majorHAnsi" w:hAnsiTheme="majorHAnsi" w:cstheme="majorHAnsi"/>
          <w:sz w:val="18"/>
          <w:szCs w:val="18"/>
        </w:rPr>
        <w:t>Broidy</w:t>
      </w:r>
      <w:proofErr w:type="spellEnd"/>
      <w:r w:rsidRPr="001821BB">
        <w:rPr>
          <w:rFonts w:asciiTheme="majorHAnsi" w:hAnsiTheme="majorHAnsi" w:cstheme="majorHAnsi"/>
          <w:sz w:val="18"/>
          <w:szCs w:val="18"/>
        </w:rPr>
        <w:t xml:space="preserve"> L, Baird K. Exploring the Prevalence and Correlates Associated With </w:t>
      </w:r>
      <w:r w:rsidRPr="001821BB">
        <w:rPr>
          <w:rStyle w:val="highlight"/>
          <w:rFonts w:asciiTheme="majorHAnsi" w:hAnsiTheme="majorHAnsi" w:cstheme="majorHAnsi"/>
          <w:sz w:val="18"/>
          <w:szCs w:val="18"/>
        </w:rPr>
        <w:t>Intimate Partner Violence</w:t>
      </w:r>
      <w:r w:rsidRPr="001821BB">
        <w:rPr>
          <w:rFonts w:asciiTheme="majorHAnsi" w:hAnsiTheme="majorHAnsi" w:cstheme="majorHAnsi"/>
          <w:sz w:val="18"/>
          <w:szCs w:val="18"/>
        </w:rPr>
        <w:t> During Pregnancy in Bangladesh. Journal of Interpersonal </w:t>
      </w:r>
      <w:r w:rsidRPr="001821BB">
        <w:rPr>
          <w:rStyle w:val="highlight"/>
          <w:rFonts w:asciiTheme="majorHAnsi" w:hAnsiTheme="majorHAnsi" w:cstheme="majorHAnsi"/>
          <w:sz w:val="18"/>
          <w:szCs w:val="18"/>
        </w:rPr>
        <w:t>Violence</w:t>
      </w:r>
      <w:r w:rsidRPr="001821BB">
        <w:rPr>
          <w:rFonts w:asciiTheme="majorHAnsi" w:hAnsiTheme="majorHAnsi" w:cstheme="majorHAnsi"/>
          <w:sz w:val="18"/>
          <w:szCs w:val="18"/>
        </w:rPr>
        <w:t xml:space="preserve">. 2017 Sep 1:886260517730029. </w:t>
      </w:r>
      <w:proofErr w:type="spellStart"/>
      <w:r w:rsidRPr="001821BB">
        <w:rPr>
          <w:rFonts w:asciiTheme="majorHAnsi" w:hAnsiTheme="majorHAnsi" w:cstheme="majorHAnsi"/>
          <w:sz w:val="18"/>
          <w:szCs w:val="18"/>
        </w:rPr>
        <w:t>doi</w:t>
      </w:r>
      <w:proofErr w:type="spellEnd"/>
      <w:r w:rsidRPr="001821BB">
        <w:rPr>
          <w:rFonts w:asciiTheme="majorHAnsi" w:hAnsiTheme="majorHAnsi" w:cstheme="majorHAnsi"/>
          <w:sz w:val="18"/>
          <w:szCs w:val="18"/>
        </w:rPr>
        <w:t xml:space="preserve">: 10.1177/0886260517730029. </w:t>
      </w:r>
    </w:p>
    <w:p w14:paraId="1C3BC51A" w14:textId="77777777" w:rsidR="00B362D5" w:rsidRPr="001821BB" w:rsidRDefault="00B362D5" w:rsidP="00FC0566">
      <w:pPr>
        <w:shd w:val="clear" w:color="auto" w:fill="FFFFFF"/>
        <w:rPr>
          <w:rFonts w:asciiTheme="majorHAnsi" w:hAnsiTheme="majorHAnsi" w:cstheme="majorHAnsi"/>
          <w:sz w:val="18"/>
          <w:szCs w:val="18"/>
        </w:rPr>
      </w:pPr>
    </w:p>
    <w:p w14:paraId="60F97A0A" w14:textId="1AE5E92E" w:rsidR="004C7420" w:rsidRPr="001821BB" w:rsidRDefault="00B362D5" w:rsidP="004C7420">
      <w:pPr>
        <w:shd w:val="clear" w:color="auto" w:fill="FFFFFF"/>
        <w:rPr>
          <w:rFonts w:asciiTheme="majorHAnsi" w:hAnsiTheme="majorHAnsi" w:cstheme="majorHAnsi"/>
          <w:sz w:val="18"/>
          <w:szCs w:val="18"/>
        </w:rPr>
      </w:pPr>
      <w:r w:rsidRPr="001821BB">
        <w:rPr>
          <w:rFonts w:asciiTheme="majorHAnsi" w:hAnsiTheme="majorHAnsi" w:cstheme="majorHAnsi"/>
          <w:sz w:val="18"/>
          <w:szCs w:val="18"/>
        </w:rPr>
        <w:t xml:space="preserve">Jack SM, Boyle M, McKee C, Ford-Gilboe M, Wathen N, </w:t>
      </w:r>
      <w:proofErr w:type="spellStart"/>
      <w:r w:rsidRPr="001821BB">
        <w:rPr>
          <w:rFonts w:asciiTheme="majorHAnsi" w:hAnsiTheme="majorHAnsi" w:cstheme="majorHAnsi"/>
          <w:sz w:val="18"/>
          <w:szCs w:val="18"/>
        </w:rPr>
        <w:t>Scribano</w:t>
      </w:r>
      <w:proofErr w:type="spellEnd"/>
      <w:r w:rsidRPr="001821BB">
        <w:rPr>
          <w:rFonts w:asciiTheme="majorHAnsi" w:hAnsiTheme="majorHAnsi" w:cstheme="majorHAnsi"/>
          <w:sz w:val="18"/>
          <w:szCs w:val="18"/>
        </w:rPr>
        <w:t xml:space="preserve"> P, Davidov D, McNaughton D, O’Brien R, Johnston C, Gasbarro M, Tanaka M, Kimber M, Coben J, Olds DL, MacMillan HL. (2019). </w:t>
      </w:r>
      <w:r w:rsidR="008043E4" w:rsidRPr="001821BB">
        <w:rPr>
          <w:rFonts w:asciiTheme="majorHAnsi" w:hAnsiTheme="majorHAnsi" w:cstheme="majorHAnsi"/>
          <w:sz w:val="18"/>
          <w:szCs w:val="18"/>
        </w:rPr>
        <w:t>Effect</w:t>
      </w:r>
      <w:r w:rsidRPr="001821BB">
        <w:rPr>
          <w:rFonts w:asciiTheme="majorHAnsi" w:hAnsiTheme="majorHAnsi" w:cstheme="majorHAnsi"/>
          <w:sz w:val="18"/>
          <w:szCs w:val="18"/>
        </w:rPr>
        <w:t xml:space="preserve"> of addition of an intimate partner violence intervention to a nurse home visitation program on maternal quality of life. A randomized clinical trial. </w:t>
      </w:r>
      <w:r w:rsidRPr="001821BB">
        <w:rPr>
          <w:rFonts w:asciiTheme="majorHAnsi" w:hAnsiTheme="majorHAnsi" w:cstheme="majorHAnsi"/>
          <w:i/>
          <w:sz w:val="18"/>
          <w:szCs w:val="18"/>
        </w:rPr>
        <w:t>JAMA 321(16),</w:t>
      </w:r>
      <w:r w:rsidRPr="001821BB">
        <w:rPr>
          <w:rFonts w:asciiTheme="majorHAnsi" w:hAnsiTheme="majorHAnsi" w:cstheme="majorHAnsi"/>
          <w:sz w:val="18"/>
          <w:szCs w:val="18"/>
        </w:rPr>
        <w:t xml:space="preserve"> 1576-1585.</w:t>
      </w:r>
    </w:p>
    <w:p w14:paraId="1DAC72B9" w14:textId="77777777" w:rsidR="00080111" w:rsidRPr="001821BB" w:rsidRDefault="00080111" w:rsidP="00FC0566">
      <w:pPr>
        <w:shd w:val="clear" w:color="auto" w:fill="FFFFFF"/>
        <w:rPr>
          <w:rFonts w:asciiTheme="majorHAnsi" w:hAnsiTheme="majorHAnsi" w:cstheme="majorHAnsi"/>
          <w:sz w:val="18"/>
          <w:szCs w:val="18"/>
        </w:rPr>
      </w:pPr>
    </w:p>
    <w:p w14:paraId="7BB9D4BC" w14:textId="5BD43A23" w:rsidR="00080111" w:rsidRPr="001821BB" w:rsidRDefault="00080111" w:rsidP="00FC0566">
      <w:pPr>
        <w:rPr>
          <w:rFonts w:asciiTheme="majorHAnsi" w:hAnsiTheme="majorHAnsi" w:cstheme="majorHAnsi"/>
          <w:sz w:val="18"/>
          <w:szCs w:val="18"/>
        </w:rPr>
      </w:pPr>
      <w:proofErr w:type="gramStart"/>
      <w:r w:rsidRPr="001821BB">
        <w:rPr>
          <w:rFonts w:asciiTheme="majorHAnsi" w:hAnsiTheme="majorHAnsi" w:cstheme="majorHAnsi"/>
          <w:sz w:val="18"/>
          <w:szCs w:val="18"/>
        </w:rPr>
        <w:t>Janssen  PA</w:t>
      </w:r>
      <w:proofErr w:type="gramEnd"/>
      <w:r w:rsidR="00C75BFE" w:rsidRPr="001821BB">
        <w:rPr>
          <w:rFonts w:asciiTheme="majorHAnsi" w:hAnsiTheme="majorHAnsi" w:cstheme="majorHAnsi"/>
          <w:sz w:val="18"/>
          <w:szCs w:val="18"/>
        </w:rPr>
        <w:t xml:space="preserve">, </w:t>
      </w:r>
      <w:r w:rsidRPr="001821BB">
        <w:rPr>
          <w:rFonts w:asciiTheme="majorHAnsi" w:hAnsiTheme="majorHAnsi" w:cstheme="majorHAnsi"/>
          <w:sz w:val="18"/>
          <w:szCs w:val="18"/>
        </w:rPr>
        <w:t>Holt  </w:t>
      </w:r>
      <w:proofErr w:type="spellStart"/>
      <w:r w:rsidRPr="001821BB">
        <w:rPr>
          <w:rFonts w:asciiTheme="majorHAnsi" w:hAnsiTheme="majorHAnsi" w:cstheme="majorHAnsi"/>
          <w:sz w:val="18"/>
          <w:szCs w:val="18"/>
        </w:rPr>
        <w:t>VLSugg</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NKEmanuel</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ICritchlow</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CMHenderson</w:t>
      </w:r>
      <w:proofErr w:type="spellEnd"/>
      <w:r w:rsidRPr="001821BB">
        <w:rPr>
          <w:rFonts w:asciiTheme="majorHAnsi" w:hAnsiTheme="majorHAnsi" w:cstheme="majorHAnsi"/>
          <w:sz w:val="18"/>
          <w:szCs w:val="18"/>
        </w:rPr>
        <w:t xml:space="preserve">  AD Intimate partner violence and adverse pregnancy outcomes: a population-based study. </w:t>
      </w:r>
      <w:r w:rsidRPr="001821BB">
        <w:rPr>
          <w:rFonts w:asciiTheme="majorHAnsi" w:hAnsiTheme="majorHAnsi" w:cstheme="majorHAnsi"/>
          <w:i/>
          <w:iCs/>
          <w:sz w:val="18"/>
          <w:szCs w:val="18"/>
        </w:rPr>
        <w:t xml:space="preserve"> Am J </w:t>
      </w:r>
      <w:proofErr w:type="spellStart"/>
      <w:r w:rsidRPr="001821BB">
        <w:rPr>
          <w:rFonts w:asciiTheme="majorHAnsi" w:hAnsiTheme="majorHAnsi" w:cstheme="majorHAnsi"/>
          <w:i/>
          <w:iCs/>
          <w:sz w:val="18"/>
          <w:szCs w:val="18"/>
        </w:rPr>
        <w:t>Obstet</w:t>
      </w:r>
      <w:proofErr w:type="spellEnd"/>
      <w:r w:rsidRPr="001821BB">
        <w:rPr>
          <w:rFonts w:asciiTheme="majorHAnsi" w:hAnsiTheme="majorHAnsi" w:cstheme="majorHAnsi"/>
          <w:i/>
          <w:iCs/>
          <w:sz w:val="18"/>
          <w:szCs w:val="18"/>
        </w:rPr>
        <w:t xml:space="preserve"> </w:t>
      </w:r>
      <w:proofErr w:type="spellStart"/>
      <w:r w:rsidRPr="001821BB">
        <w:rPr>
          <w:rFonts w:asciiTheme="majorHAnsi" w:hAnsiTheme="majorHAnsi" w:cstheme="majorHAnsi"/>
          <w:i/>
          <w:iCs/>
          <w:sz w:val="18"/>
          <w:szCs w:val="18"/>
        </w:rPr>
        <w:t>Gynecol</w:t>
      </w:r>
      <w:proofErr w:type="spellEnd"/>
      <w:r w:rsidRPr="001821BB">
        <w:rPr>
          <w:rFonts w:asciiTheme="majorHAnsi" w:hAnsiTheme="majorHAnsi" w:cstheme="majorHAnsi"/>
          <w:sz w:val="18"/>
          <w:szCs w:val="18"/>
        </w:rPr>
        <w:t> 2003;188 (5) 1341- 1347</w:t>
      </w:r>
      <w:r w:rsidR="00C75BFE" w:rsidRPr="001821BB">
        <w:rPr>
          <w:rFonts w:asciiTheme="majorHAnsi" w:hAnsiTheme="majorHAnsi" w:cstheme="majorHAnsi"/>
          <w:sz w:val="18"/>
          <w:szCs w:val="18"/>
        </w:rPr>
        <w:t>.</w:t>
      </w:r>
    </w:p>
    <w:p w14:paraId="44155478" w14:textId="77777777" w:rsidR="0065468F" w:rsidRPr="0065468F" w:rsidRDefault="000C2522" w:rsidP="0065468F">
      <w:pPr>
        <w:rPr>
          <w:rFonts w:asciiTheme="majorHAnsi" w:hAnsiTheme="majorHAnsi" w:cstheme="majorHAnsi"/>
          <w:sz w:val="18"/>
          <w:szCs w:val="18"/>
        </w:rPr>
      </w:pPr>
      <w:r w:rsidRPr="001821BB">
        <w:rPr>
          <w:rFonts w:asciiTheme="majorHAnsi" w:hAnsiTheme="majorHAnsi" w:cstheme="majorHAnsi"/>
          <w:i/>
          <w:iCs/>
          <w:color w:val="000000"/>
          <w:sz w:val="18"/>
          <w:szCs w:val="18"/>
          <w:shd w:val="clear" w:color="auto" w:fill="FFFFFF"/>
        </w:rPr>
        <w:br/>
      </w:r>
      <w:proofErr w:type="spellStart"/>
      <w:r w:rsidRPr="001821BB">
        <w:rPr>
          <w:rFonts w:asciiTheme="majorHAnsi" w:hAnsiTheme="majorHAnsi" w:cstheme="majorHAnsi"/>
          <w:sz w:val="18"/>
          <w:szCs w:val="18"/>
        </w:rPr>
        <w:t>Keynejad</w:t>
      </w:r>
      <w:proofErr w:type="spellEnd"/>
      <w:r w:rsidRPr="001821BB">
        <w:rPr>
          <w:rFonts w:asciiTheme="majorHAnsi" w:hAnsiTheme="majorHAnsi" w:cstheme="majorHAnsi"/>
          <w:sz w:val="18"/>
          <w:szCs w:val="18"/>
        </w:rPr>
        <w:t xml:space="preserve"> R.C, Bitew T, </w:t>
      </w:r>
      <w:proofErr w:type="spellStart"/>
      <w:r w:rsidRPr="001821BB">
        <w:rPr>
          <w:rFonts w:asciiTheme="majorHAnsi" w:hAnsiTheme="majorHAnsi" w:cstheme="majorHAnsi"/>
          <w:sz w:val="18"/>
          <w:szCs w:val="18"/>
        </w:rPr>
        <w:t>Sorsdahl</w:t>
      </w:r>
      <w:proofErr w:type="spellEnd"/>
      <w:r w:rsidRPr="001821BB">
        <w:rPr>
          <w:rFonts w:asciiTheme="majorHAnsi" w:hAnsiTheme="majorHAnsi" w:cstheme="majorHAnsi"/>
          <w:sz w:val="18"/>
          <w:szCs w:val="18"/>
        </w:rPr>
        <w:t xml:space="preserve"> K, Myers B, </w:t>
      </w:r>
      <w:proofErr w:type="spellStart"/>
      <w:r w:rsidRPr="001821BB">
        <w:rPr>
          <w:rFonts w:asciiTheme="majorHAnsi" w:hAnsiTheme="majorHAnsi" w:cstheme="majorHAnsi"/>
          <w:sz w:val="18"/>
          <w:szCs w:val="18"/>
        </w:rPr>
        <w:t>Honikman</w:t>
      </w:r>
      <w:proofErr w:type="spellEnd"/>
      <w:r w:rsidRPr="001821BB">
        <w:rPr>
          <w:rFonts w:asciiTheme="majorHAnsi" w:hAnsiTheme="majorHAnsi" w:cstheme="majorHAnsi"/>
          <w:sz w:val="18"/>
          <w:szCs w:val="18"/>
        </w:rPr>
        <w:t xml:space="preserve"> S, Medhin G, </w:t>
      </w:r>
      <w:proofErr w:type="spellStart"/>
      <w:r w:rsidRPr="001821BB">
        <w:rPr>
          <w:rFonts w:asciiTheme="majorHAnsi" w:hAnsiTheme="majorHAnsi" w:cstheme="majorHAnsi"/>
          <w:sz w:val="18"/>
          <w:szCs w:val="18"/>
        </w:rPr>
        <w:t>Deyessa</w:t>
      </w:r>
      <w:proofErr w:type="spellEnd"/>
      <w:r w:rsidRPr="001821BB">
        <w:rPr>
          <w:rFonts w:asciiTheme="majorHAnsi" w:hAnsiTheme="majorHAnsi" w:cstheme="majorHAnsi"/>
          <w:sz w:val="18"/>
          <w:szCs w:val="18"/>
        </w:rPr>
        <w:t xml:space="preserve"> N, </w:t>
      </w:r>
      <w:proofErr w:type="spellStart"/>
      <w:r w:rsidRPr="001821BB">
        <w:rPr>
          <w:rFonts w:asciiTheme="majorHAnsi" w:hAnsiTheme="majorHAnsi" w:cstheme="majorHAnsi"/>
          <w:sz w:val="18"/>
          <w:szCs w:val="18"/>
        </w:rPr>
        <w:t>Sevdalis</w:t>
      </w:r>
      <w:proofErr w:type="spellEnd"/>
      <w:r w:rsidRPr="001821BB">
        <w:rPr>
          <w:rFonts w:asciiTheme="majorHAnsi" w:hAnsiTheme="majorHAnsi" w:cstheme="majorHAnsi"/>
          <w:sz w:val="18"/>
          <w:szCs w:val="18"/>
        </w:rPr>
        <w:t xml:space="preserve"> N, Tol W.A, Howard L, Hanlon C. (2020). </w:t>
      </w:r>
      <w:hyperlink r:id="rId1332" w:history="1">
        <w:r w:rsidRPr="001821BB">
          <w:rPr>
            <w:rStyle w:val="Hyperlink"/>
            <w:rFonts w:asciiTheme="majorHAnsi" w:hAnsiTheme="majorHAnsi" w:cstheme="majorHAnsi"/>
            <w:color w:val="954F72"/>
            <w:sz w:val="18"/>
            <w:szCs w:val="18"/>
            <w:shd w:val="clear" w:color="auto" w:fill="FFFFFF"/>
          </w:rPr>
          <w:t xml:space="preserve">Problem solving therapy (PST) tailored for intimate partner violence (IPV) versus standard PST and enhanced usual care for pregnant women experiencing IPV in rural Ethiopia: protocol for a </w:t>
        </w:r>
        <w:proofErr w:type="spellStart"/>
        <w:r w:rsidRPr="001821BB">
          <w:rPr>
            <w:rStyle w:val="Hyperlink"/>
            <w:rFonts w:asciiTheme="majorHAnsi" w:hAnsiTheme="majorHAnsi" w:cstheme="majorHAnsi"/>
            <w:color w:val="954F72"/>
            <w:sz w:val="18"/>
            <w:szCs w:val="18"/>
            <w:shd w:val="clear" w:color="auto" w:fill="FFFFFF"/>
          </w:rPr>
          <w:t>randomised</w:t>
        </w:r>
        <w:proofErr w:type="spellEnd"/>
        <w:r w:rsidRPr="001821BB">
          <w:rPr>
            <w:rStyle w:val="Hyperlink"/>
            <w:rFonts w:asciiTheme="majorHAnsi" w:hAnsiTheme="majorHAnsi" w:cstheme="majorHAnsi"/>
            <w:color w:val="954F72"/>
            <w:sz w:val="18"/>
            <w:szCs w:val="18"/>
            <w:shd w:val="clear" w:color="auto" w:fill="FFFFFF"/>
          </w:rPr>
          <w:t xml:space="preserve"> controlled feasibility trial. Trials. 21(1), 454, 2020</w:t>
        </w:r>
      </w:hyperlink>
      <w:r w:rsidR="00A27153" w:rsidRPr="001821BB">
        <w:rPr>
          <w:rFonts w:asciiTheme="majorHAnsi" w:hAnsiTheme="majorHAnsi" w:cstheme="majorHAnsi"/>
          <w:i/>
          <w:iCs/>
          <w:color w:val="000000"/>
          <w:sz w:val="18"/>
          <w:szCs w:val="18"/>
          <w:shd w:val="clear" w:color="auto" w:fill="FFFFFF"/>
        </w:rPr>
        <w:t xml:space="preserve"> </w:t>
      </w:r>
      <w:r w:rsidRPr="001821BB">
        <w:rPr>
          <w:rFonts w:asciiTheme="majorHAnsi" w:hAnsiTheme="majorHAnsi" w:cstheme="majorHAnsi"/>
          <w:i/>
          <w:iCs/>
          <w:color w:val="000000"/>
          <w:sz w:val="18"/>
          <w:szCs w:val="18"/>
          <w:shd w:val="clear" w:color="auto" w:fill="FFFFFF"/>
        </w:rPr>
        <w:t>[Source: Biomed Central].</w:t>
      </w:r>
      <w:r w:rsidRPr="001821BB">
        <w:rPr>
          <w:rFonts w:asciiTheme="majorHAnsi" w:hAnsiTheme="majorHAnsi" w:cstheme="majorHAnsi"/>
          <w:i/>
          <w:iCs/>
          <w:color w:val="000000"/>
          <w:sz w:val="18"/>
          <w:szCs w:val="18"/>
          <w:shd w:val="clear" w:color="auto" w:fill="FFFFFF"/>
        </w:rPr>
        <w:br/>
      </w:r>
      <w:r w:rsidR="0065468F" w:rsidRPr="0065468F">
        <w:rPr>
          <w:rFonts w:asciiTheme="majorHAnsi" w:hAnsiTheme="majorHAnsi" w:cstheme="majorHAnsi"/>
          <w:color w:val="000000"/>
          <w:sz w:val="18"/>
          <w:szCs w:val="18"/>
        </w:rPr>
        <w:br/>
      </w:r>
      <w:hyperlink r:id="rId1333" w:tgtFrame="_blank" w:history="1">
        <w:r w:rsidR="0065468F" w:rsidRPr="00C453C9">
          <w:rPr>
            <w:rStyle w:val="Hyperlink"/>
            <w:rFonts w:asciiTheme="majorHAnsi" w:hAnsiTheme="majorHAnsi" w:cstheme="majorHAnsi"/>
            <w:color w:val="2F83C4"/>
            <w:sz w:val="18"/>
            <w:szCs w:val="18"/>
          </w:rPr>
          <w:t>Khatoon, F., Fatima, M., Zaidi, Z., Nishad, S., &amp; Ahmad, A. (2021). </w:t>
        </w:r>
        <w:r w:rsidR="0065468F" w:rsidRPr="0065468F">
          <w:rPr>
            <w:rStyle w:val="Hyperlink"/>
            <w:rFonts w:asciiTheme="majorHAnsi" w:hAnsiTheme="majorHAnsi" w:cstheme="majorHAnsi"/>
            <w:color w:val="2F83C4"/>
            <w:sz w:val="18"/>
            <w:szCs w:val="18"/>
          </w:rPr>
          <w:t xml:space="preserve">Domestic violence during pregnancy: Evaluating the impact on maternal and perinatal health—A pilot study in Uttar Pradesh. J </w:t>
        </w:r>
        <w:proofErr w:type="spellStart"/>
        <w:r w:rsidR="0065468F" w:rsidRPr="0065468F">
          <w:rPr>
            <w:rStyle w:val="Hyperlink"/>
            <w:rFonts w:asciiTheme="majorHAnsi" w:hAnsiTheme="majorHAnsi" w:cstheme="majorHAnsi"/>
            <w:color w:val="2F83C4"/>
            <w:sz w:val="18"/>
            <w:szCs w:val="18"/>
          </w:rPr>
          <w:t>Obstet</w:t>
        </w:r>
        <w:proofErr w:type="spellEnd"/>
        <w:r w:rsidR="0065468F" w:rsidRPr="0065468F">
          <w:rPr>
            <w:rStyle w:val="Hyperlink"/>
            <w:rFonts w:asciiTheme="majorHAnsi" w:hAnsiTheme="majorHAnsi" w:cstheme="majorHAnsi"/>
            <w:color w:val="2F83C4"/>
            <w:sz w:val="18"/>
            <w:szCs w:val="18"/>
          </w:rPr>
          <w:t xml:space="preserve"> </w:t>
        </w:r>
        <w:proofErr w:type="spellStart"/>
        <w:r w:rsidR="0065468F" w:rsidRPr="0065468F">
          <w:rPr>
            <w:rStyle w:val="Hyperlink"/>
            <w:rFonts w:asciiTheme="majorHAnsi" w:hAnsiTheme="majorHAnsi" w:cstheme="majorHAnsi"/>
            <w:color w:val="2F83C4"/>
            <w:sz w:val="18"/>
            <w:szCs w:val="18"/>
          </w:rPr>
          <w:t>Gynecol</w:t>
        </w:r>
        <w:proofErr w:type="spellEnd"/>
        <w:r w:rsidR="0065468F" w:rsidRPr="0065468F">
          <w:rPr>
            <w:rStyle w:val="Hyperlink"/>
            <w:rFonts w:asciiTheme="majorHAnsi" w:hAnsiTheme="majorHAnsi" w:cstheme="majorHAnsi"/>
            <w:color w:val="2F83C4"/>
            <w:sz w:val="18"/>
            <w:szCs w:val="18"/>
          </w:rPr>
          <w:t xml:space="preserve"> India, 71, 386–392</w:t>
        </w:r>
      </w:hyperlink>
      <w:r w:rsidR="0065468F" w:rsidRPr="0065468F">
        <w:rPr>
          <w:rFonts w:asciiTheme="majorHAnsi" w:hAnsiTheme="majorHAnsi" w:cstheme="majorHAnsi"/>
          <w:color w:val="000000"/>
          <w:sz w:val="18"/>
          <w:szCs w:val="18"/>
          <w:shd w:val="clear" w:color="auto" w:fill="FFFFFF"/>
        </w:rPr>
        <w:t>:</w:t>
      </w:r>
      <w:r w:rsidR="0065468F" w:rsidRPr="0065468F">
        <w:rPr>
          <w:rStyle w:val="apple-converted-space"/>
          <w:rFonts w:asciiTheme="majorHAnsi" w:eastAsiaTheme="majorEastAsia" w:hAnsiTheme="majorHAnsi" w:cstheme="majorHAnsi"/>
          <w:color w:val="000000"/>
          <w:sz w:val="18"/>
          <w:szCs w:val="18"/>
          <w:shd w:val="clear" w:color="auto" w:fill="FFFFFF"/>
        </w:rPr>
        <w:t> </w:t>
      </w:r>
    </w:p>
    <w:p w14:paraId="11BF019A" w14:textId="01565098" w:rsidR="001E3747" w:rsidRPr="0065468F" w:rsidRDefault="001E3747" w:rsidP="00080111">
      <w:pPr>
        <w:rPr>
          <w:rFonts w:asciiTheme="majorHAnsi" w:hAnsiTheme="majorHAnsi" w:cstheme="majorHAnsi"/>
          <w:sz w:val="18"/>
          <w:szCs w:val="18"/>
        </w:rPr>
      </w:pPr>
    </w:p>
    <w:p w14:paraId="7E466141" w14:textId="6348FD62" w:rsidR="009871EE" w:rsidRPr="001821BB" w:rsidRDefault="009871EE" w:rsidP="00080111">
      <w:pPr>
        <w:rPr>
          <w:rFonts w:asciiTheme="majorHAnsi" w:hAnsiTheme="majorHAnsi" w:cstheme="majorHAnsi"/>
          <w:sz w:val="18"/>
          <w:szCs w:val="18"/>
        </w:rPr>
      </w:pPr>
      <w:r w:rsidRPr="001821BB">
        <w:rPr>
          <w:rFonts w:asciiTheme="majorHAnsi" w:hAnsiTheme="majorHAnsi" w:cstheme="majorHAnsi"/>
          <w:sz w:val="18"/>
          <w:szCs w:val="18"/>
        </w:rPr>
        <w:t xml:space="preserve">Kita S, Haruna M, Matsuzaki M, </w:t>
      </w:r>
      <w:proofErr w:type="spellStart"/>
      <w:r w:rsidRPr="001821BB">
        <w:rPr>
          <w:rFonts w:asciiTheme="majorHAnsi" w:hAnsiTheme="majorHAnsi" w:cstheme="majorHAnsi"/>
          <w:sz w:val="18"/>
          <w:szCs w:val="18"/>
        </w:rPr>
        <w:t>Kamibeppu</w:t>
      </w:r>
      <w:proofErr w:type="spellEnd"/>
      <w:r w:rsidRPr="001821BB">
        <w:rPr>
          <w:rFonts w:asciiTheme="majorHAnsi" w:hAnsiTheme="majorHAnsi" w:cstheme="majorHAnsi"/>
          <w:sz w:val="18"/>
          <w:szCs w:val="18"/>
        </w:rPr>
        <w:t xml:space="preserve"> K. (2020). Does antenatal social support affect the relationships between intimate partner violence during pregnancy and perinatal mental health? </w:t>
      </w:r>
      <w:r w:rsidR="0063203A" w:rsidRPr="001821BB">
        <w:rPr>
          <w:rFonts w:asciiTheme="majorHAnsi" w:hAnsiTheme="majorHAnsi" w:cstheme="majorHAnsi"/>
          <w:i/>
          <w:sz w:val="18"/>
          <w:szCs w:val="18"/>
        </w:rPr>
        <w:t>Violence Against Women 26(6-7),</w:t>
      </w:r>
      <w:r w:rsidR="0063203A" w:rsidRPr="001821BB">
        <w:rPr>
          <w:rFonts w:asciiTheme="majorHAnsi" w:hAnsiTheme="majorHAnsi" w:cstheme="majorHAnsi"/>
          <w:sz w:val="18"/>
          <w:szCs w:val="18"/>
        </w:rPr>
        <w:t xml:space="preserve"> 573-589.</w:t>
      </w:r>
    </w:p>
    <w:p w14:paraId="1B10613E" w14:textId="77777777" w:rsidR="0044588B" w:rsidRDefault="0044588B" w:rsidP="00722F78">
      <w:pPr>
        <w:rPr>
          <w:rFonts w:asciiTheme="majorHAnsi" w:hAnsiTheme="majorHAnsi" w:cstheme="majorHAnsi"/>
          <w:color w:val="000000"/>
          <w:sz w:val="18"/>
          <w:szCs w:val="18"/>
        </w:rPr>
      </w:pPr>
    </w:p>
    <w:p w14:paraId="4D314EEA" w14:textId="479A72DB" w:rsidR="0044588B" w:rsidRPr="0044588B" w:rsidRDefault="0044588B" w:rsidP="0044588B">
      <w:pPr>
        <w:shd w:val="clear" w:color="auto" w:fill="FFFFFF"/>
        <w:spacing w:after="160"/>
        <w:rPr>
          <w:rFonts w:asciiTheme="majorHAnsi" w:hAnsiTheme="majorHAnsi" w:cstheme="majorHAnsi"/>
          <w:iCs/>
          <w:color w:val="000000"/>
          <w:sz w:val="18"/>
          <w:szCs w:val="18"/>
        </w:rPr>
      </w:pPr>
      <w:r w:rsidRPr="0044588B">
        <w:rPr>
          <w:rFonts w:asciiTheme="majorHAnsi" w:hAnsiTheme="majorHAnsi" w:cstheme="majorHAnsi"/>
          <w:color w:val="000000"/>
          <w:sz w:val="18"/>
          <w:szCs w:val="18"/>
        </w:rPr>
        <w:t xml:space="preserve">Lévesque S, </w:t>
      </w:r>
      <w:proofErr w:type="spellStart"/>
      <w:r w:rsidRPr="0044588B">
        <w:rPr>
          <w:rFonts w:asciiTheme="majorHAnsi" w:hAnsiTheme="majorHAnsi" w:cstheme="majorHAnsi"/>
          <w:color w:val="000000"/>
          <w:sz w:val="18"/>
          <w:szCs w:val="18"/>
        </w:rPr>
        <w:t>Boulebsol</w:t>
      </w:r>
      <w:proofErr w:type="spellEnd"/>
      <w:r w:rsidRPr="0044588B">
        <w:rPr>
          <w:rFonts w:asciiTheme="majorHAnsi" w:hAnsiTheme="majorHAnsi" w:cstheme="majorHAnsi"/>
          <w:color w:val="000000"/>
          <w:sz w:val="18"/>
          <w:szCs w:val="18"/>
        </w:rPr>
        <w:t xml:space="preserve"> C, Lessa</w:t>
      </w:r>
      <w:r>
        <w:rPr>
          <w:rFonts w:asciiTheme="majorHAnsi" w:hAnsiTheme="majorHAnsi" w:cstheme="majorHAnsi"/>
          <w:color w:val="000000"/>
          <w:sz w:val="18"/>
          <w:szCs w:val="18"/>
        </w:rPr>
        <w:t xml:space="preserve">rd G, </w:t>
      </w:r>
      <w:proofErr w:type="spellStart"/>
      <w:r>
        <w:rPr>
          <w:rFonts w:asciiTheme="majorHAnsi" w:hAnsiTheme="majorHAnsi" w:cstheme="majorHAnsi"/>
          <w:color w:val="000000"/>
          <w:sz w:val="18"/>
          <w:szCs w:val="18"/>
        </w:rPr>
        <w:t>Bigaoutte</w:t>
      </w:r>
      <w:proofErr w:type="spellEnd"/>
      <w:r>
        <w:rPr>
          <w:rFonts w:asciiTheme="majorHAnsi" w:hAnsiTheme="majorHAnsi" w:cstheme="majorHAnsi"/>
          <w:color w:val="000000"/>
          <w:sz w:val="18"/>
          <w:szCs w:val="18"/>
        </w:rPr>
        <w:t xml:space="preserve"> M, Fernet M, Valderrama A. (2022). </w:t>
      </w:r>
      <w:proofErr w:type="spellStart"/>
      <w:r>
        <w:rPr>
          <w:rFonts w:asciiTheme="majorHAnsi" w:hAnsiTheme="majorHAnsi" w:cstheme="majorHAnsi"/>
          <w:color w:val="000000"/>
          <w:sz w:val="18"/>
          <w:szCs w:val="18"/>
        </w:rPr>
        <w:t>Protrayal</w:t>
      </w:r>
      <w:proofErr w:type="spellEnd"/>
      <w:r>
        <w:rPr>
          <w:rFonts w:asciiTheme="majorHAnsi" w:hAnsiTheme="majorHAnsi" w:cstheme="majorHAnsi"/>
          <w:color w:val="000000"/>
          <w:sz w:val="18"/>
          <w:szCs w:val="18"/>
        </w:rPr>
        <w:t xml:space="preserve"> of Domestic violence trajectories during perinatal period.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8</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6-7</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1542-1564.</w:t>
      </w:r>
    </w:p>
    <w:p w14:paraId="424E67B6" w14:textId="4BF9E775" w:rsidR="00722F78" w:rsidRPr="0044588B" w:rsidRDefault="00722F78" w:rsidP="0044588B">
      <w:pPr>
        <w:shd w:val="clear" w:color="auto" w:fill="FFFFFF"/>
        <w:spacing w:after="160"/>
        <w:rPr>
          <w:rFonts w:asciiTheme="majorHAnsi" w:hAnsiTheme="majorHAnsi" w:cstheme="majorHAnsi"/>
          <w:color w:val="000000"/>
          <w:sz w:val="18"/>
          <w:szCs w:val="18"/>
        </w:rPr>
      </w:pPr>
      <w:r w:rsidRPr="0044588B">
        <w:rPr>
          <w:rFonts w:asciiTheme="majorHAnsi" w:hAnsiTheme="majorHAnsi" w:cstheme="majorHAnsi"/>
          <w:color w:val="000000"/>
          <w:sz w:val="18"/>
          <w:szCs w:val="18"/>
        </w:rPr>
        <w:br/>
      </w:r>
      <w:hyperlink r:id="rId1334" w:history="1">
        <w:proofErr w:type="spellStart"/>
        <w:r w:rsidRPr="0044588B">
          <w:rPr>
            <w:rStyle w:val="Hyperlink"/>
            <w:rFonts w:asciiTheme="majorHAnsi" w:hAnsiTheme="majorHAnsi" w:cstheme="majorHAnsi"/>
            <w:color w:val="2F83C4"/>
            <w:sz w:val="18"/>
            <w:szCs w:val="18"/>
          </w:rPr>
          <w:t>Liyew</w:t>
        </w:r>
        <w:proofErr w:type="spellEnd"/>
        <w:r w:rsidRPr="0044588B">
          <w:rPr>
            <w:rStyle w:val="Hyperlink"/>
            <w:rFonts w:asciiTheme="majorHAnsi" w:hAnsiTheme="majorHAnsi" w:cstheme="majorHAnsi"/>
            <w:color w:val="2F83C4"/>
            <w:sz w:val="18"/>
            <w:szCs w:val="18"/>
          </w:rPr>
          <w:t xml:space="preserve">, A.M., Alem, A.Z., &amp; Ayalew, H. G. (2022). </w:t>
        </w:r>
        <w:r w:rsidRPr="00722F78">
          <w:rPr>
            <w:rStyle w:val="Hyperlink"/>
            <w:rFonts w:asciiTheme="majorHAnsi" w:hAnsiTheme="majorHAnsi" w:cstheme="majorHAnsi"/>
            <w:color w:val="2F83C4"/>
            <w:sz w:val="18"/>
            <w:szCs w:val="18"/>
          </w:rPr>
          <w:t>Magnitude and factors associated with intimate partner violence against pregnant women in Ethiopia: a multilevel analysis of 2016 Ethiopian demographic and health survey. BMC Public Health. 22,284</w:t>
        </w:r>
      </w:hyperlink>
      <w:r w:rsidRPr="00722F78">
        <w:rPr>
          <w:rFonts w:asciiTheme="majorHAnsi" w:hAnsiTheme="majorHAnsi" w:cstheme="majorHAnsi"/>
          <w:color w:val="000000"/>
          <w:sz w:val="18"/>
          <w:szCs w:val="18"/>
          <w:shd w:val="clear" w:color="auto" w:fill="FFFFFF"/>
        </w:rPr>
        <w:t>:</w:t>
      </w:r>
    </w:p>
    <w:p w14:paraId="075F861A" w14:textId="77777777" w:rsidR="0063203A" w:rsidRPr="00722F78" w:rsidRDefault="0063203A" w:rsidP="00080111">
      <w:pPr>
        <w:rPr>
          <w:rFonts w:asciiTheme="majorHAnsi" w:hAnsiTheme="majorHAnsi" w:cstheme="majorHAnsi"/>
          <w:sz w:val="18"/>
          <w:szCs w:val="18"/>
        </w:rPr>
      </w:pPr>
    </w:p>
    <w:p w14:paraId="3D96C36E" w14:textId="2F67B35F" w:rsidR="00C75BFE" w:rsidRPr="001821BB" w:rsidRDefault="00C75BFE" w:rsidP="00C75BFE">
      <w:pPr>
        <w:pStyle w:val="NoSpacing"/>
        <w:rPr>
          <w:rFonts w:asciiTheme="majorHAnsi" w:eastAsia="Times New Roman" w:hAnsiTheme="majorHAnsi" w:cstheme="majorHAnsi"/>
          <w:bCs/>
          <w:sz w:val="18"/>
          <w:szCs w:val="18"/>
        </w:rPr>
      </w:pPr>
      <w:r w:rsidRPr="001821BB">
        <w:rPr>
          <w:rFonts w:asciiTheme="majorHAnsi" w:hAnsiTheme="majorHAnsi" w:cstheme="majorHAnsi"/>
          <w:sz w:val="18"/>
          <w:szCs w:val="18"/>
        </w:rPr>
        <w:t xml:space="preserve">Marais A, Kuo CC, Julies R, Stein DJ, Joska JA, Zlotnick C. (2019). “If He’s abusing </w:t>
      </w:r>
      <w:proofErr w:type="spellStart"/>
      <w:proofErr w:type="gramStart"/>
      <w:r w:rsidRPr="001821BB">
        <w:rPr>
          <w:rFonts w:asciiTheme="majorHAnsi" w:hAnsiTheme="majorHAnsi" w:cstheme="majorHAnsi"/>
          <w:sz w:val="18"/>
          <w:szCs w:val="18"/>
        </w:rPr>
        <w:t>you..</w:t>
      </w:r>
      <w:proofErr w:type="gramEnd"/>
      <w:r w:rsidRPr="001821BB">
        <w:rPr>
          <w:rFonts w:asciiTheme="majorHAnsi" w:hAnsiTheme="majorHAnsi" w:cstheme="majorHAnsi"/>
          <w:sz w:val="18"/>
          <w:szCs w:val="18"/>
        </w:rPr>
        <w:t>the</w:t>
      </w:r>
      <w:proofErr w:type="spellEnd"/>
      <w:r w:rsidRPr="001821BB">
        <w:rPr>
          <w:rFonts w:asciiTheme="majorHAnsi" w:hAnsiTheme="majorHAnsi" w:cstheme="majorHAnsi"/>
          <w:sz w:val="18"/>
          <w:szCs w:val="18"/>
        </w:rPr>
        <w:t xml:space="preserve"> baby is going to be affected”: HIV-positive pregnant women’s experiences of intimate partner violence. </w:t>
      </w:r>
      <w:r w:rsidRPr="001821BB">
        <w:rPr>
          <w:rStyle w:val="title-text"/>
          <w:rFonts w:asciiTheme="majorHAnsi" w:eastAsia="Times New Roman" w:hAnsiTheme="majorHAnsi" w:cstheme="majorHAnsi"/>
          <w:bCs/>
          <w:i/>
          <w:sz w:val="18"/>
          <w:szCs w:val="18"/>
        </w:rPr>
        <w:t>Violence Against Women 25(7),</w:t>
      </w:r>
      <w:r w:rsidRPr="001821BB">
        <w:rPr>
          <w:rStyle w:val="title-text"/>
          <w:rFonts w:asciiTheme="majorHAnsi" w:eastAsia="Times New Roman" w:hAnsiTheme="majorHAnsi" w:cstheme="majorHAnsi"/>
          <w:bCs/>
          <w:sz w:val="18"/>
          <w:szCs w:val="18"/>
        </w:rPr>
        <w:t xml:space="preserve"> 839-861.</w:t>
      </w:r>
    </w:p>
    <w:p w14:paraId="116F979B" w14:textId="77777777" w:rsidR="00433851" w:rsidRPr="00FB1E92" w:rsidRDefault="00433851" w:rsidP="000233B6">
      <w:pPr>
        <w:rPr>
          <w:rFonts w:asciiTheme="majorHAnsi" w:hAnsiTheme="majorHAnsi" w:cstheme="majorHAnsi"/>
          <w:color w:val="000000"/>
          <w:sz w:val="18"/>
          <w:szCs w:val="18"/>
          <w:shd w:val="clear" w:color="auto" w:fill="FFFFFF"/>
        </w:rPr>
      </w:pPr>
    </w:p>
    <w:p w14:paraId="3E71F597" w14:textId="7A21B353" w:rsidR="00FB1E92" w:rsidRPr="00FB1E92" w:rsidRDefault="00FB1E92" w:rsidP="000233B6">
      <w:pPr>
        <w:rPr>
          <w:rFonts w:asciiTheme="majorHAnsi" w:hAnsiTheme="majorHAnsi" w:cstheme="majorHAnsi"/>
          <w:color w:val="000000"/>
          <w:sz w:val="18"/>
          <w:szCs w:val="18"/>
          <w:shd w:val="clear" w:color="auto" w:fill="FFFFFF"/>
        </w:rPr>
      </w:pPr>
      <w:r w:rsidRPr="006C41A6">
        <w:rPr>
          <w:rFonts w:asciiTheme="majorHAnsi" w:hAnsiTheme="majorHAnsi" w:cstheme="majorHAnsi"/>
          <w:color w:val="000000"/>
          <w:sz w:val="18"/>
          <w:szCs w:val="18"/>
          <w:shd w:val="clear" w:color="auto" w:fill="FFFFFF"/>
        </w:rPr>
        <w:t>Maruyama, N., Horiuchi, S., &amp; Kataoka, Y. (2023).</w:t>
      </w:r>
      <w:r w:rsidRPr="006C41A6">
        <w:rPr>
          <w:rStyle w:val="apple-converted-space"/>
          <w:rFonts w:asciiTheme="majorHAnsi" w:hAnsiTheme="majorHAnsi" w:cstheme="majorHAnsi"/>
          <w:color w:val="000000"/>
          <w:sz w:val="18"/>
          <w:szCs w:val="18"/>
          <w:shd w:val="clear" w:color="auto" w:fill="FFFFFF"/>
        </w:rPr>
        <w:t> </w:t>
      </w:r>
      <w:hyperlink r:id="rId1335" w:tgtFrame="_blank" w:history="1">
        <w:r w:rsidRPr="00FB1E92">
          <w:rPr>
            <w:rStyle w:val="Hyperlink"/>
            <w:rFonts w:asciiTheme="majorHAnsi" w:eastAsiaTheme="majorEastAsia" w:hAnsiTheme="majorHAnsi" w:cstheme="majorHAnsi"/>
            <w:color w:val="2F83C4"/>
            <w:sz w:val="18"/>
            <w:szCs w:val="18"/>
          </w:rPr>
          <w:t>Prevalence and Associated Factors of Intimate Partner Violence against Pregnant Women in Urban Areas of Japan: A Cross-Sectional Study</w:t>
        </w:r>
      </w:hyperlink>
      <w:r w:rsidRPr="00FB1E92">
        <w:rPr>
          <w:rFonts w:asciiTheme="majorHAnsi" w:hAnsiTheme="majorHAnsi" w:cstheme="majorHAnsi"/>
          <w:color w:val="000000"/>
          <w:sz w:val="18"/>
          <w:szCs w:val="18"/>
          <w:shd w:val="clear" w:color="auto" w:fill="FFFFFF"/>
        </w:rPr>
        <w:t>. BMC Public Health, 23(1), 1168:</w:t>
      </w:r>
      <w:r w:rsidRPr="00FB1E92">
        <w:rPr>
          <w:rStyle w:val="apple-converted-space"/>
          <w:rFonts w:asciiTheme="majorHAnsi" w:hAnsiTheme="majorHAnsi" w:cstheme="majorHAnsi"/>
          <w:color w:val="000000"/>
          <w:sz w:val="18"/>
          <w:szCs w:val="18"/>
          <w:shd w:val="clear" w:color="auto" w:fill="FFFFFF"/>
        </w:rPr>
        <w:t> </w:t>
      </w:r>
    </w:p>
    <w:p w14:paraId="2FBAAAC0" w14:textId="77777777" w:rsidR="00FB1E92" w:rsidRPr="00FB1E92" w:rsidRDefault="00FB1E92" w:rsidP="000233B6">
      <w:pPr>
        <w:rPr>
          <w:rFonts w:asciiTheme="majorHAnsi" w:hAnsiTheme="majorHAnsi" w:cstheme="majorHAnsi"/>
          <w:color w:val="000000"/>
          <w:sz w:val="18"/>
          <w:szCs w:val="18"/>
          <w:shd w:val="clear" w:color="auto" w:fill="FFFFFF"/>
        </w:rPr>
      </w:pPr>
    </w:p>
    <w:p w14:paraId="2027A65D" w14:textId="77777777" w:rsidR="000233B6" w:rsidRPr="006C41A6" w:rsidRDefault="000233B6" w:rsidP="000233B6">
      <w:pPr>
        <w:rPr>
          <w:rFonts w:asciiTheme="majorHAnsi" w:hAnsiTheme="majorHAnsi" w:cstheme="majorHAnsi"/>
          <w:color w:val="000000"/>
          <w:sz w:val="18"/>
          <w:szCs w:val="18"/>
          <w:shd w:val="clear" w:color="auto" w:fill="FFFFFF"/>
        </w:rPr>
      </w:pPr>
      <w:r w:rsidRPr="00FB1E92">
        <w:rPr>
          <w:rFonts w:asciiTheme="majorHAnsi" w:hAnsiTheme="majorHAnsi" w:cstheme="majorHAnsi"/>
          <w:color w:val="000000"/>
          <w:sz w:val="18"/>
          <w:szCs w:val="18"/>
          <w:shd w:val="clear" w:color="auto" w:fill="FFFFFF"/>
        </w:rPr>
        <w:t>McFarlane</w:t>
      </w:r>
      <w:r w:rsidRPr="001821BB">
        <w:rPr>
          <w:rFonts w:asciiTheme="majorHAnsi" w:hAnsiTheme="majorHAnsi" w:cstheme="majorHAnsi"/>
          <w:color w:val="000000"/>
          <w:sz w:val="18"/>
          <w:szCs w:val="18"/>
          <w:shd w:val="clear" w:color="auto" w:fill="FFFFFF"/>
        </w:rPr>
        <w:t xml:space="preserve"> J, Parker B, </w:t>
      </w:r>
      <w:proofErr w:type="spellStart"/>
      <w:r w:rsidRPr="001821BB">
        <w:rPr>
          <w:rFonts w:asciiTheme="majorHAnsi" w:hAnsiTheme="majorHAnsi" w:cstheme="majorHAnsi"/>
          <w:color w:val="000000"/>
          <w:sz w:val="18"/>
          <w:szCs w:val="18"/>
          <w:shd w:val="clear" w:color="auto" w:fill="FFFFFF"/>
        </w:rPr>
        <w:t>Soeken</w:t>
      </w:r>
      <w:proofErr w:type="spellEnd"/>
      <w:r w:rsidRPr="001821BB">
        <w:rPr>
          <w:rFonts w:asciiTheme="majorHAnsi" w:hAnsiTheme="majorHAnsi" w:cstheme="majorHAnsi"/>
          <w:color w:val="000000"/>
          <w:sz w:val="18"/>
          <w:szCs w:val="18"/>
          <w:shd w:val="clear" w:color="auto" w:fill="FFFFFF"/>
        </w:rPr>
        <w:t xml:space="preserve"> K, Bullock L. </w:t>
      </w:r>
      <w:proofErr w:type="gramStart"/>
      <w:r w:rsidRPr="001821BB">
        <w:rPr>
          <w:rFonts w:asciiTheme="majorHAnsi" w:hAnsiTheme="majorHAnsi" w:cstheme="majorHAnsi"/>
          <w:color w:val="000000"/>
          <w:sz w:val="18"/>
          <w:szCs w:val="18"/>
          <w:shd w:val="clear" w:color="auto" w:fill="FFFFFF"/>
        </w:rPr>
        <w:t>Assessing for</w:t>
      </w:r>
      <w:proofErr w:type="gramEnd"/>
      <w:r w:rsidRPr="001821BB">
        <w:rPr>
          <w:rFonts w:asciiTheme="majorHAnsi" w:hAnsiTheme="majorHAnsi" w:cstheme="majorHAnsi"/>
          <w:color w:val="000000"/>
          <w:sz w:val="18"/>
          <w:szCs w:val="18"/>
          <w:shd w:val="clear" w:color="auto" w:fill="FFFFFF"/>
        </w:rPr>
        <w:t xml:space="preserve"> abuse during pregnancy: severity and frequency of injuries and associated entry into prenatal care. </w:t>
      </w:r>
      <w:r w:rsidRPr="006C41A6">
        <w:rPr>
          <w:rFonts w:asciiTheme="majorHAnsi" w:hAnsiTheme="majorHAnsi" w:cstheme="majorHAnsi"/>
          <w:color w:val="000000"/>
          <w:sz w:val="18"/>
          <w:szCs w:val="18"/>
          <w:shd w:val="clear" w:color="auto" w:fill="FFFFFF"/>
        </w:rPr>
        <w:t>JAMA. 1992;267(23):3176–3178.</w:t>
      </w:r>
    </w:p>
    <w:p w14:paraId="030EC904" w14:textId="77777777" w:rsidR="00A4709A" w:rsidRPr="006C41A6" w:rsidRDefault="00A4709A" w:rsidP="004A43B9">
      <w:pPr>
        <w:rPr>
          <w:rFonts w:asciiTheme="majorHAnsi" w:hAnsiTheme="majorHAnsi" w:cstheme="majorHAnsi"/>
          <w:color w:val="000000"/>
          <w:sz w:val="18"/>
          <w:szCs w:val="18"/>
        </w:rPr>
      </w:pPr>
    </w:p>
    <w:p w14:paraId="2E56DFC5" w14:textId="5C9BB5D0" w:rsidR="00A4709A" w:rsidRPr="006C41A6" w:rsidRDefault="00A4709A" w:rsidP="004A43B9">
      <w:pPr>
        <w:rPr>
          <w:rFonts w:asciiTheme="majorHAnsi" w:hAnsiTheme="majorHAnsi" w:cstheme="majorHAnsi"/>
          <w:color w:val="000000"/>
          <w:sz w:val="18"/>
          <w:szCs w:val="18"/>
          <w:lang w:val="es-ES"/>
        </w:rPr>
      </w:pPr>
      <w:r w:rsidRPr="00A4709A">
        <w:rPr>
          <w:rFonts w:asciiTheme="majorHAnsi" w:hAnsiTheme="majorHAnsi" w:cstheme="majorHAnsi"/>
          <w:color w:val="000000"/>
          <w:sz w:val="18"/>
          <w:szCs w:val="18"/>
        </w:rPr>
        <w:t>Mead JS, Pollack CC, Pa</w:t>
      </w:r>
      <w:r>
        <w:rPr>
          <w:rFonts w:asciiTheme="majorHAnsi" w:hAnsiTheme="majorHAnsi" w:cstheme="majorHAnsi"/>
          <w:color w:val="000000"/>
          <w:sz w:val="18"/>
          <w:szCs w:val="18"/>
        </w:rPr>
        <w:t xml:space="preserve">ris AE, Emeny RT, Puleo RA, St Ivany AR. (2023). Obstetric outcomes among women with a history of intimate </w:t>
      </w:r>
      <w:proofErr w:type="spellStart"/>
      <w:r>
        <w:rPr>
          <w:rFonts w:asciiTheme="majorHAnsi" w:hAnsiTheme="majorHAnsi" w:cstheme="majorHAnsi"/>
          <w:color w:val="000000"/>
          <w:sz w:val="18"/>
          <w:szCs w:val="18"/>
        </w:rPr>
        <w:t>prtner</w:t>
      </w:r>
      <w:proofErr w:type="spellEnd"/>
      <w:r>
        <w:rPr>
          <w:rFonts w:asciiTheme="majorHAnsi" w:hAnsiTheme="majorHAnsi" w:cstheme="majorHAnsi"/>
          <w:color w:val="000000"/>
          <w:sz w:val="18"/>
          <w:szCs w:val="18"/>
        </w:rPr>
        <w:t xml:space="preserve"> violence in the United States. </w:t>
      </w:r>
      <w:proofErr w:type="spellStart"/>
      <w:r w:rsidRPr="006C41A6">
        <w:rPr>
          <w:rFonts w:asciiTheme="majorHAnsi" w:hAnsiTheme="majorHAnsi" w:cstheme="majorHAnsi"/>
          <w:i/>
          <w:iCs/>
          <w:color w:val="000000"/>
          <w:sz w:val="18"/>
          <w:szCs w:val="18"/>
          <w:lang w:val="es-ES"/>
        </w:rPr>
        <w:t>Obstetrics</w:t>
      </w:r>
      <w:proofErr w:type="spellEnd"/>
      <w:r w:rsidRPr="006C41A6">
        <w:rPr>
          <w:rFonts w:asciiTheme="majorHAnsi" w:hAnsiTheme="majorHAnsi" w:cstheme="majorHAnsi"/>
          <w:i/>
          <w:iCs/>
          <w:color w:val="000000"/>
          <w:sz w:val="18"/>
          <w:szCs w:val="18"/>
          <w:lang w:val="es-ES"/>
        </w:rPr>
        <w:t xml:space="preserve"> &amp; </w:t>
      </w:r>
      <w:proofErr w:type="spellStart"/>
      <w:r w:rsidRPr="006C41A6">
        <w:rPr>
          <w:rFonts w:asciiTheme="majorHAnsi" w:hAnsiTheme="majorHAnsi" w:cstheme="majorHAnsi"/>
          <w:i/>
          <w:iCs/>
          <w:color w:val="000000"/>
          <w:sz w:val="18"/>
          <w:szCs w:val="18"/>
          <w:lang w:val="es-ES"/>
        </w:rPr>
        <w:t>Gynecology</w:t>
      </w:r>
      <w:proofErr w:type="spellEnd"/>
      <w:r w:rsidRPr="006C41A6">
        <w:rPr>
          <w:rFonts w:asciiTheme="majorHAnsi" w:hAnsiTheme="majorHAnsi" w:cstheme="majorHAnsi"/>
          <w:i/>
          <w:iCs/>
          <w:color w:val="000000"/>
          <w:sz w:val="18"/>
          <w:szCs w:val="18"/>
          <w:lang w:val="es-ES"/>
        </w:rPr>
        <w:t xml:space="preserve"> 142</w:t>
      </w:r>
      <w:r w:rsidRPr="006C41A6">
        <w:rPr>
          <w:rFonts w:asciiTheme="majorHAnsi" w:hAnsiTheme="majorHAnsi" w:cstheme="majorHAnsi"/>
          <w:color w:val="000000"/>
          <w:sz w:val="18"/>
          <w:szCs w:val="18"/>
          <w:lang w:val="es-ES"/>
        </w:rPr>
        <w:t>: 80-89.</w:t>
      </w:r>
    </w:p>
    <w:p w14:paraId="651A5EB1" w14:textId="694244D0" w:rsidR="004A43B9" w:rsidRPr="004A43B9" w:rsidRDefault="004A43B9" w:rsidP="004A43B9">
      <w:pPr>
        <w:rPr>
          <w:rFonts w:asciiTheme="majorHAnsi" w:hAnsiTheme="majorHAnsi" w:cstheme="majorHAnsi"/>
          <w:sz w:val="18"/>
          <w:szCs w:val="18"/>
        </w:rPr>
      </w:pPr>
      <w:r w:rsidRPr="006C41A6">
        <w:rPr>
          <w:rFonts w:asciiTheme="majorHAnsi" w:hAnsiTheme="majorHAnsi" w:cstheme="majorHAnsi"/>
          <w:color w:val="000000"/>
          <w:sz w:val="18"/>
          <w:szCs w:val="18"/>
          <w:lang w:val="es-ES"/>
        </w:rPr>
        <w:br/>
      </w:r>
      <w:hyperlink r:id="rId1336" w:tgtFrame="_blank" w:history="1">
        <w:r w:rsidRPr="004A43B9">
          <w:rPr>
            <w:rStyle w:val="Hyperlink"/>
            <w:rFonts w:asciiTheme="majorHAnsi" w:hAnsiTheme="majorHAnsi" w:cstheme="majorHAnsi"/>
            <w:color w:val="2F83C4"/>
            <w:sz w:val="18"/>
            <w:szCs w:val="18"/>
            <w:lang w:val="es-ES"/>
          </w:rPr>
          <w:t xml:space="preserve">Mella, M., </w:t>
        </w:r>
        <w:proofErr w:type="spellStart"/>
        <w:r w:rsidRPr="004A43B9">
          <w:rPr>
            <w:rStyle w:val="Hyperlink"/>
            <w:rFonts w:asciiTheme="majorHAnsi" w:hAnsiTheme="majorHAnsi" w:cstheme="majorHAnsi"/>
            <w:color w:val="2F83C4"/>
            <w:sz w:val="18"/>
            <w:szCs w:val="18"/>
            <w:lang w:val="es-ES"/>
          </w:rPr>
          <w:t>Binfa</w:t>
        </w:r>
        <w:proofErr w:type="spellEnd"/>
        <w:r w:rsidRPr="004A43B9">
          <w:rPr>
            <w:rStyle w:val="Hyperlink"/>
            <w:rFonts w:asciiTheme="majorHAnsi" w:hAnsiTheme="majorHAnsi" w:cstheme="majorHAnsi"/>
            <w:color w:val="2F83C4"/>
            <w:sz w:val="18"/>
            <w:szCs w:val="18"/>
            <w:lang w:val="es-ES"/>
          </w:rPr>
          <w:t>, L., Carrasco, A., Cornejo, C., Cavada, G., &amp; Pantoja, L. (2021). Violencia contra la mujer durante la gestación y postparto infligida por su pareja en Centros de Atención Primaria de la zona norte de Santiago, Chile. Revista médica de Chile, 149(4), 543-553</w:t>
        </w:r>
      </w:hyperlink>
      <w:r w:rsidRPr="004A43B9">
        <w:rPr>
          <w:rFonts w:asciiTheme="majorHAnsi" w:hAnsiTheme="majorHAnsi" w:cstheme="majorHAnsi"/>
          <w:color w:val="000000"/>
          <w:sz w:val="18"/>
          <w:szCs w:val="18"/>
          <w:shd w:val="clear" w:color="auto" w:fill="FFFFFF"/>
          <w:lang w:val="es-ES"/>
        </w:rPr>
        <w:t>: Este estudio tiene como objetivo determinar la prevalencia de violencia contra las mujeres atendidas en centros de atención primaria de salud de la comuna de Recoleta durante la gestación y postparto y su asociación con características de la víctima y del agresor.  </w:t>
      </w:r>
      <w:r w:rsidRPr="004A43B9">
        <w:rPr>
          <w:rStyle w:val="Emphasis"/>
          <w:rFonts w:asciiTheme="majorHAnsi" w:eastAsiaTheme="majorEastAsia" w:hAnsiTheme="majorHAnsi" w:cstheme="majorHAnsi"/>
          <w:color w:val="000000"/>
          <w:sz w:val="18"/>
          <w:szCs w:val="18"/>
        </w:rPr>
        <w:t xml:space="preserve">[Source: </w:t>
      </w:r>
      <w:proofErr w:type="spellStart"/>
      <w:r w:rsidRPr="004A43B9">
        <w:rPr>
          <w:rStyle w:val="Emphasis"/>
          <w:rFonts w:asciiTheme="majorHAnsi" w:eastAsiaTheme="majorEastAsia" w:hAnsiTheme="majorHAnsi" w:cstheme="majorHAnsi"/>
          <w:color w:val="000000"/>
          <w:sz w:val="18"/>
          <w:szCs w:val="18"/>
        </w:rPr>
        <w:t>SafetyLit</w:t>
      </w:r>
      <w:proofErr w:type="spellEnd"/>
      <w:r w:rsidRPr="004A43B9">
        <w:rPr>
          <w:rStyle w:val="Emphasis"/>
          <w:rFonts w:asciiTheme="majorHAnsi" w:eastAsiaTheme="majorEastAsia" w:hAnsiTheme="majorHAnsi" w:cstheme="majorHAnsi"/>
          <w:color w:val="000000"/>
          <w:sz w:val="18"/>
          <w:szCs w:val="18"/>
        </w:rPr>
        <w:t>].</w:t>
      </w:r>
    </w:p>
    <w:p w14:paraId="72891E2A" w14:textId="77777777" w:rsidR="00CD249C" w:rsidRPr="001821BB" w:rsidRDefault="00CD249C" w:rsidP="00CD249C">
      <w:pPr>
        <w:rPr>
          <w:rFonts w:asciiTheme="majorHAnsi" w:hAnsiTheme="majorHAnsi" w:cstheme="majorHAnsi"/>
          <w:sz w:val="18"/>
          <w:szCs w:val="18"/>
        </w:rPr>
      </w:pPr>
      <w:r w:rsidRPr="001821BB">
        <w:rPr>
          <w:rFonts w:asciiTheme="majorHAnsi" w:hAnsiTheme="majorHAnsi" w:cstheme="majorHAnsi"/>
          <w:color w:val="000000"/>
          <w:sz w:val="18"/>
          <w:szCs w:val="18"/>
        </w:rPr>
        <w:br/>
      </w:r>
      <w:hyperlink r:id="rId1337" w:history="1">
        <w:r w:rsidRPr="001821BB">
          <w:rPr>
            <w:rStyle w:val="Hyperlink"/>
            <w:rFonts w:asciiTheme="majorHAnsi" w:hAnsiTheme="majorHAnsi" w:cstheme="majorHAnsi"/>
            <w:color w:val="2F83C4"/>
            <w:sz w:val="18"/>
            <w:szCs w:val="18"/>
          </w:rPr>
          <w:t xml:space="preserve">Miller, L., Contreras-Urbina, M. (2021). Exploring the determinants and outcomes of intimate partner violence during pregnancy for Guyanese women: results from a nationally representative cross-sectional household survey. Rev </w:t>
        </w:r>
        <w:proofErr w:type="spellStart"/>
        <w:r w:rsidRPr="001821BB">
          <w:rPr>
            <w:rStyle w:val="Hyperlink"/>
            <w:rFonts w:asciiTheme="majorHAnsi" w:hAnsiTheme="majorHAnsi" w:cstheme="majorHAnsi"/>
            <w:color w:val="2F83C4"/>
            <w:sz w:val="18"/>
            <w:szCs w:val="18"/>
          </w:rPr>
          <w:t>Panam</w:t>
        </w:r>
        <w:proofErr w:type="spellEnd"/>
        <w:r w:rsidRPr="001821BB">
          <w:rPr>
            <w:rStyle w:val="Hyperlink"/>
            <w:rFonts w:asciiTheme="majorHAnsi" w:hAnsiTheme="majorHAnsi" w:cstheme="majorHAnsi"/>
            <w:color w:val="2F83C4"/>
            <w:sz w:val="18"/>
            <w:szCs w:val="18"/>
          </w:rPr>
          <w:t xml:space="preserve"> Salud Publica. 45, e6</w:t>
        </w:r>
      </w:hyperlink>
    </w:p>
    <w:p w14:paraId="18BE76BD" w14:textId="37746477" w:rsidR="000233B6" w:rsidRDefault="000233B6" w:rsidP="00081D4E">
      <w:pPr>
        <w:rPr>
          <w:rFonts w:asciiTheme="majorHAnsi" w:hAnsiTheme="majorHAnsi" w:cstheme="majorHAnsi"/>
          <w:color w:val="303030"/>
          <w:sz w:val="18"/>
          <w:szCs w:val="18"/>
          <w:shd w:val="clear" w:color="auto" w:fill="FFFFFF"/>
        </w:rPr>
      </w:pPr>
    </w:p>
    <w:p w14:paraId="073EFE94" w14:textId="7AAC952C" w:rsidR="0092036A" w:rsidRDefault="0092036A" w:rsidP="00081D4E">
      <w:pPr>
        <w:rPr>
          <w:rFonts w:asciiTheme="majorHAnsi" w:hAnsiTheme="majorHAnsi" w:cstheme="majorHAnsi"/>
          <w:sz w:val="18"/>
          <w:szCs w:val="18"/>
        </w:rPr>
      </w:pPr>
      <w:proofErr w:type="spellStart"/>
      <w:r w:rsidRPr="0092036A">
        <w:rPr>
          <w:rFonts w:asciiTheme="majorHAnsi" w:hAnsiTheme="majorHAnsi" w:cstheme="majorHAnsi"/>
          <w:color w:val="303030"/>
          <w:sz w:val="18"/>
          <w:szCs w:val="18"/>
          <w:shd w:val="clear" w:color="auto" w:fill="FFFFFF"/>
        </w:rPr>
        <w:t>Mirlashari</w:t>
      </w:r>
      <w:proofErr w:type="spellEnd"/>
      <w:r w:rsidRPr="0092036A">
        <w:rPr>
          <w:rFonts w:asciiTheme="majorHAnsi" w:hAnsiTheme="majorHAnsi" w:cstheme="majorHAnsi"/>
          <w:color w:val="303030"/>
          <w:sz w:val="18"/>
          <w:szCs w:val="18"/>
          <w:shd w:val="clear" w:color="auto" w:fill="FFFFFF"/>
        </w:rPr>
        <w:t xml:space="preserve"> J, Brotto LA, Lyons J, Pederson A. </w:t>
      </w:r>
      <w:r>
        <w:rPr>
          <w:rFonts w:asciiTheme="majorHAnsi" w:hAnsiTheme="majorHAnsi" w:cstheme="majorHAnsi"/>
          <w:color w:val="303030"/>
          <w:sz w:val="18"/>
          <w:szCs w:val="18"/>
          <w:shd w:val="clear" w:color="auto" w:fill="FFFFFF"/>
        </w:rPr>
        <w:t xml:space="preserve">(2022). The experiences of women and healthcare providers in assessing the history of gender-based violence during perinatal care. </w:t>
      </w:r>
      <w:r w:rsidRPr="000874C9">
        <w:rPr>
          <w:rFonts w:asciiTheme="majorHAnsi" w:hAnsiTheme="majorHAnsi" w:cstheme="majorHAnsi"/>
          <w:i/>
          <w:iCs/>
          <w:sz w:val="18"/>
          <w:szCs w:val="18"/>
        </w:rPr>
        <w:t>Violence against women 28(1</w:t>
      </w:r>
      <w:r>
        <w:rPr>
          <w:rFonts w:asciiTheme="majorHAnsi" w:hAnsiTheme="majorHAnsi" w:cstheme="majorHAnsi"/>
          <w:i/>
          <w:iCs/>
          <w:sz w:val="18"/>
          <w:szCs w:val="18"/>
        </w:rPr>
        <w:t>4</w:t>
      </w:r>
      <w:r w:rsidRPr="000874C9">
        <w:rPr>
          <w:rFonts w:asciiTheme="majorHAnsi" w:hAnsiTheme="majorHAnsi" w:cstheme="majorHAnsi"/>
          <w:i/>
          <w:iCs/>
          <w:sz w:val="18"/>
          <w:szCs w:val="18"/>
        </w:rPr>
        <w:t>),</w:t>
      </w:r>
      <w:r>
        <w:rPr>
          <w:rFonts w:asciiTheme="majorHAnsi" w:hAnsiTheme="majorHAnsi" w:cstheme="majorHAnsi"/>
          <w:sz w:val="18"/>
          <w:szCs w:val="18"/>
        </w:rPr>
        <w:t xml:space="preserve"> 3291-3310.</w:t>
      </w:r>
    </w:p>
    <w:p w14:paraId="49E3A2EF" w14:textId="77777777" w:rsidR="0092036A" w:rsidRPr="0092036A" w:rsidRDefault="0092036A" w:rsidP="00081D4E">
      <w:pPr>
        <w:rPr>
          <w:rFonts w:asciiTheme="majorHAnsi" w:hAnsiTheme="majorHAnsi" w:cstheme="majorHAnsi"/>
          <w:color w:val="303030"/>
          <w:sz w:val="18"/>
          <w:szCs w:val="18"/>
          <w:shd w:val="clear" w:color="auto" w:fill="FFFFFF"/>
        </w:rPr>
      </w:pPr>
    </w:p>
    <w:p w14:paraId="2E5228C5" w14:textId="1032AA84" w:rsidR="00081D4E" w:rsidRPr="001821BB" w:rsidRDefault="00081D4E" w:rsidP="00081D4E">
      <w:pPr>
        <w:rPr>
          <w:rFonts w:asciiTheme="majorHAnsi" w:hAnsiTheme="majorHAnsi" w:cstheme="majorHAnsi"/>
          <w:sz w:val="18"/>
          <w:szCs w:val="18"/>
          <w:shd w:val="clear" w:color="auto" w:fill="FFFFFF"/>
        </w:rPr>
      </w:pPr>
      <w:r w:rsidRPr="001821BB">
        <w:rPr>
          <w:rFonts w:asciiTheme="majorHAnsi" w:hAnsiTheme="majorHAnsi" w:cstheme="majorHAnsi"/>
          <w:sz w:val="18"/>
          <w:szCs w:val="18"/>
          <w:shd w:val="clear" w:color="auto" w:fill="FFFFFF"/>
        </w:rPr>
        <w:t>Mohammed, B. H., Johnston, J. M., Harwell, J. I., Yi, H., Tsang, K. W., &amp; Haidar, J. A. (2017). Intimate partner violence and utilization of maternal health care services in Addis Ababa, Ethiopia. </w:t>
      </w:r>
      <w:r w:rsidRPr="001821BB">
        <w:rPr>
          <w:rFonts w:asciiTheme="majorHAnsi" w:hAnsiTheme="majorHAnsi" w:cstheme="majorHAnsi"/>
          <w:i/>
          <w:iCs/>
          <w:sz w:val="18"/>
          <w:szCs w:val="18"/>
          <w:shd w:val="clear" w:color="auto" w:fill="FFFFFF"/>
        </w:rPr>
        <w:t>BMC Health Services Research</w:t>
      </w:r>
      <w:r w:rsidRPr="001821BB">
        <w:rPr>
          <w:rFonts w:asciiTheme="majorHAnsi" w:hAnsiTheme="majorHAnsi" w:cstheme="majorHAnsi"/>
          <w:sz w:val="18"/>
          <w:szCs w:val="18"/>
          <w:shd w:val="clear" w:color="auto" w:fill="FFFFFF"/>
        </w:rPr>
        <w:t>, </w:t>
      </w:r>
      <w:r w:rsidRPr="001821BB">
        <w:rPr>
          <w:rFonts w:asciiTheme="majorHAnsi" w:hAnsiTheme="majorHAnsi" w:cstheme="majorHAnsi"/>
          <w:i/>
          <w:iCs/>
          <w:sz w:val="18"/>
          <w:szCs w:val="18"/>
          <w:shd w:val="clear" w:color="auto" w:fill="FFFFFF"/>
        </w:rPr>
        <w:t>17</w:t>
      </w:r>
      <w:r w:rsidRPr="001821BB">
        <w:rPr>
          <w:rFonts w:asciiTheme="majorHAnsi" w:hAnsiTheme="majorHAnsi" w:cstheme="majorHAnsi"/>
          <w:sz w:val="18"/>
          <w:szCs w:val="18"/>
          <w:shd w:val="clear" w:color="auto" w:fill="FFFFFF"/>
        </w:rPr>
        <w:t xml:space="preserve">, 178. </w:t>
      </w:r>
      <w:hyperlink r:id="rId1338" w:history="1">
        <w:r w:rsidR="005A35C5" w:rsidRPr="001821BB">
          <w:rPr>
            <w:rStyle w:val="Hyperlink"/>
            <w:rFonts w:asciiTheme="majorHAnsi" w:hAnsiTheme="majorHAnsi" w:cstheme="majorHAnsi"/>
            <w:color w:val="auto"/>
            <w:sz w:val="18"/>
            <w:szCs w:val="18"/>
            <w:shd w:val="clear" w:color="auto" w:fill="FFFFFF"/>
          </w:rPr>
          <w:t>http://doi.org/10.1186/s12913-017-2121-7</w:t>
        </w:r>
      </w:hyperlink>
    </w:p>
    <w:p w14:paraId="676EEF15" w14:textId="77777777" w:rsidR="005A35C5" w:rsidRPr="001821BB" w:rsidRDefault="005A35C5" w:rsidP="00081D4E">
      <w:pPr>
        <w:rPr>
          <w:rFonts w:asciiTheme="majorHAnsi" w:hAnsiTheme="majorHAnsi" w:cstheme="majorHAnsi"/>
          <w:sz w:val="18"/>
          <w:szCs w:val="18"/>
          <w:shd w:val="clear" w:color="auto" w:fill="FFFFFF"/>
        </w:rPr>
      </w:pPr>
    </w:p>
    <w:p w14:paraId="20DC1A1E" w14:textId="77777777" w:rsidR="00EE413E" w:rsidRPr="001821BB" w:rsidRDefault="00EE413E" w:rsidP="00EE413E">
      <w:pPr>
        <w:rPr>
          <w:rFonts w:asciiTheme="majorHAnsi" w:hAnsiTheme="majorHAnsi" w:cstheme="majorHAnsi"/>
          <w:sz w:val="18"/>
          <w:szCs w:val="18"/>
        </w:rPr>
      </w:pPr>
      <w:r w:rsidRPr="001821BB">
        <w:rPr>
          <w:rFonts w:asciiTheme="majorHAnsi" w:hAnsiTheme="majorHAnsi" w:cstheme="majorHAnsi"/>
          <w:sz w:val="18"/>
          <w:szCs w:val="18"/>
          <w:shd w:val="clear" w:color="auto" w:fill="FFFFFF"/>
        </w:rPr>
        <w:t>Onyango MA, Burkhardt G, Scott J, Rouhani S, Haider S, Greiner A, Albutt K, Mullen C, VanRooyen M, Bartels S. A Qualitative Analysis of Disclosure Patterns among Women with Sexual Violence-Related Pregnancies in Eastern Democratic Republic of Congo. </w:t>
      </w:r>
      <w:proofErr w:type="spellStart"/>
      <w:r w:rsidRPr="001821BB">
        <w:rPr>
          <w:rFonts w:asciiTheme="majorHAnsi" w:hAnsiTheme="majorHAnsi" w:cstheme="majorHAnsi"/>
          <w:i/>
          <w:iCs/>
          <w:sz w:val="18"/>
          <w:szCs w:val="18"/>
          <w:shd w:val="clear" w:color="auto" w:fill="FFFFFF"/>
        </w:rPr>
        <w:t>PLoS</w:t>
      </w:r>
      <w:proofErr w:type="spellEnd"/>
      <w:r w:rsidRPr="001821BB">
        <w:rPr>
          <w:rFonts w:asciiTheme="majorHAnsi" w:hAnsiTheme="majorHAnsi" w:cstheme="majorHAnsi"/>
          <w:i/>
          <w:iCs/>
          <w:sz w:val="18"/>
          <w:szCs w:val="18"/>
          <w:shd w:val="clear" w:color="auto" w:fill="FFFFFF"/>
        </w:rPr>
        <w:t xml:space="preserve"> One</w:t>
      </w:r>
      <w:r w:rsidRPr="001821BB">
        <w:rPr>
          <w:rFonts w:asciiTheme="majorHAnsi" w:hAnsiTheme="majorHAnsi" w:cstheme="majorHAnsi"/>
          <w:sz w:val="18"/>
          <w:szCs w:val="18"/>
          <w:shd w:val="clear" w:color="auto" w:fill="FFFFFF"/>
        </w:rPr>
        <w:t>. 2016 Oct 14;11(10</w:t>
      </w:r>
      <w:proofErr w:type="gramStart"/>
      <w:r w:rsidRPr="001821BB">
        <w:rPr>
          <w:rFonts w:asciiTheme="majorHAnsi" w:hAnsiTheme="majorHAnsi" w:cstheme="majorHAnsi"/>
          <w:sz w:val="18"/>
          <w:szCs w:val="18"/>
          <w:shd w:val="clear" w:color="auto" w:fill="FFFFFF"/>
        </w:rPr>
        <w:t>):e</w:t>
      </w:r>
      <w:proofErr w:type="gramEnd"/>
      <w:r w:rsidRPr="001821BB">
        <w:rPr>
          <w:rFonts w:asciiTheme="majorHAnsi" w:hAnsiTheme="majorHAnsi" w:cstheme="majorHAnsi"/>
          <w:sz w:val="18"/>
          <w:szCs w:val="18"/>
          <w:shd w:val="clear" w:color="auto" w:fill="FFFFFF"/>
        </w:rPr>
        <w:t xml:space="preserve">0164631. </w:t>
      </w:r>
      <w:proofErr w:type="spellStart"/>
      <w:r w:rsidRPr="001821BB">
        <w:rPr>
          <w:rFonts w:asciiTheme="majorHAnsi" w:hAnsiTheme="majorHAnsi" w:cstheme="majorHAnsi"/>
          <w:sz w:val="18"/>
          <w:szCs w:val="18"/>
          <w:shd w:val="clear" w:color="auto" w:fill="FFFFFF"/>
        </w:rPr>
        <w:t>doi</w:t>
      </w:r>
      <w:proofErr w:type="spellEnd"/>
      <w:r w:rsidRPr="001821BB">
        <w:rPr>
          <w:rFonts w:asciiTheme="majorHAnsi" w:hAnsiTheme="majorHAnsi" w:cstheme="majorHAnsi"/>
          <w:sz w:val="18"/>
          <w:szCs w:val="18"/>
          <w:shd w:val="clear" w:color="auto" w:fill="FFFFFF"/>
        </w:rPr>
        <w:t>: 10.1371/journal.pone.0164631. PMID: 27741262; PMCID: PMC5065222.</w:t>
      </w:r>
    </w:p>
    <w:p w14:paraId="1E56BEF2" w14:textId="268F67CF" w:rsidR="00EE413E" w:rsidRPr="00997F6C" w:rsidRDefault="00997F6C" w:rsidP="00997F6C">
      <w:r w:rsidRPr="00997F6C">
        <w:rPr>
          <w:rFonts w:asciiTheme="majorHAnsi" w:hAnsiTheme="majorHAnsi" w:cstheme="majorHAnsi"/>
          <w:color w:val="000000"/>
          <w:sz w:val="18"/>
          <w:szCs w:val="18"/>
        </w:rPr>
        <w:br/>
      </w:r>
      <w:hyperlink r:id="rId1339" w:tgtFrame="_blank" w:history="1">
        <w:r w:rsidRPr="00997F6C">
          <w:rPr>
            <w:rStyle w:val="Hyperlink"/>
            <w:rFonts w:asciiTheme="majorHAnsi" w:hAnsiTheme="majorHAnsi" w:cstheme="majorHAnsi"/>
            <w:color w:val="2F83C4"/>
            <w:sz w:val="18"/>
            <w:szCs w:val="18"/>
          </w:rPr>
          <w:t xml:space="preserve">Osborn, L., Ronen, K., Larsen, A.M., Richardson, B., </w:t>
        </w:r>
        <w:proofErr w:type="spellStart"/>
        <w:r w:rsidRPr="00997F6C">
          <w:rPr>
            <w:rStyle w:val="Hyperlink"/>
            <w:rFonts w:asciiTheme="majorHAnsi" w:hAnsiTheme="majorHAnsi" w:cstheme="majorHAnsi"/>
            <w:color w:val="2F83C4"/>
            <w:sz w:val="18"/>
            <w:szCs w:val="18"/>
          </w:rPr>
          <w:t>Khasimwa</w:t>
        </w:r>
        <w:proofErr w:type="spellEnd"/>
        <w:r w:rsidRPr="00997F6C">
          <w:rPr>
            <w:rStyle w:val="Hyperlink"/>
            <w:rFonts w:asciiTheme="majorHAnsi" w:hAnsiTheme="majorHAnsi" w:cstheme="majorHAnsi"/>
            <w:color w:val="2F83C4"/>
            <w:sz w:val="18"/>
            <w:szCs w:val="18"/>
          </w:rPr>
          <w:t xml:space="preserve">, B., Chohan, B., et al. (2021). Antenatal depressive symptoms in Kenyan women living with HIV: Contributions of recent HIV diagnosis, stigma, and partner violence, AIDS Care, </w:t>
        </w:r>
        <w:proofErr w:type="spellStart"/>
        <w:r w:rsidRPr="00997F6C">
          <w:rPr>
            <w:rStyle w:val="Hyperlink"/>
            <w:rFonts w:asciiTheme="majorHAnsi" w:hAnsiTheme="majorHAnsi" w:cstheme="majorHAnsi"/>
            <w:color w:val="2F83C4"/>
            <w:sz w:val="18"/>
            <w:szCs w:val="18"/>
          </w:rPr>
          <w:t>ePub</w:t>
        </w:r>
        <w:proofErr w:type="spellEnd"/>
      </w:hyperlink>
      <w:r>
        <w:rPr>
          <w:rFonts w:ascii="Open Sans" w:hAnsi="Open Sans" w:cs="Open Sans"/>
          <w:color w:val="000000"/>
          <w:sz w:val="18"/>
          <w:szCs w:val="18"/>
          <w:shd w:val="clear" w:color="auto" w:fill="FFFFFF"/>
        </w:rPr>
        <w:t>:</w:t>
      </w:r>
    </w:p>
    <w:p w14:paraId="2EC187C4" w14:textId="431D0EB6" w:rsidR="0010644D" w:rsidRPr="001821BB" w:rsidRDefault="0010644D" w:rsidP="006B228D">
      <w:pPr>
        <w:shd w:val="clear" w:color="auto" w:fill="FFFFFF"/>
        <w:rPr>
          <w:rFonts w:asciiTheme="majorHAnsi" w:hAnsiTheme="majorHAnsi" w:cstheme="majorHAnsi"/>
          <w:sz w:val="18"/>
          <w:szCs w:val="18"/>
        </w:rPr>
      </w:pPr>
      <w:r w:rsidRPr="001821BB">
        <w:rPr>
          <w:rFonts w:asciiTheme="majorHAnsi" w:hAnsiTheme="majorHAnsi" w:cstheme="majorHAnsi"/>
          <w:sz w:val="18"/>
          <w:szCs w:val="18"/>
          <w:lang w:val="pt-BR"/>
        </w:rPr>
        <w:t xml:space="preserve">Pastor-Moreno G, Ruiz-Perez I, Henares-Montiel J, Petrova D. (2020). </w:t>
      </w:r>
      <w:r w:rsidRPr="001821BB">
        <w:rPr>
          <w:rFonts w:asciiTheme="majorHAnsi" w:hAnsiTheme="majorHAnsi" w:cstheme="majorHAnsi"/>
          <w:sz w:val="18"/>
          <w:szCs w:val="18"/>
        </w:rPr>
        <w:t>Intimate partner violence during pregnancy</w:t>
      </w:r>
      <w:r w:rsidR="0022104C" w:rsidRPr="001821BB">
        <w:rPr>
          <w:rFonts w:asciiTheme="majorHAnsi" w:hAnsiTheme="majorHAnsi" w:cstheme="majorHAnsi"/>
          <w:sz w:val="18"/>
          <w:szCs w:val="18"/>
        </w:rPr>
        <w:t xml:space="preserve"> and risk of fetal and neonatal death: a meta-analysis with socio</w:t>
      </w:r>
      <w:r w:rsidR="00D90DCF" w:rsidRPr="001821BB">
        <w:rPr>
          <w:rFonts w:asciiTheme="majorHAnsi" w:hAnsiTheme="majorHAnsi" w:cstheme="majorHAnsi"/>
          <w:sz w:val="18"/>
          <w:szCs w:val="18"/>
        </w:rPr>
        <w:t xml:space="preserve">economic context indicators. American </w:t>
      </w:r>
      <w:r w:rsidR="0022104C" w:rsidRPr="001821BB">
        <w:rPr>
          <w:rFonts w:asciiTheme="majorHAnsi" w:hAnsiTheme="majorHAnsi" w:cstheme="majorHAnsi"/>
          <w:sz w:val="18"/>
          <w:szCs w:val="18"/>
        </w:rPr>
        <w:t xml:space="preserve">Journal </w:t>
      </w:r>
      <w:proofErr w:type="spellStart"/>
      <w:r w:rsidR="0022104C" w:rsidRPr="001821BB">
        <w:rPr>
          <w:rFonts w:asciiTheme="majorHAnsi" w:hAnsiTheme="majorHAnsi" w:cstheme="majorHAnsi"/>
          <w:sz w:val="18"/>
          <w:szCs w:val="18"/>
        </w:rPr>
        <w:t>Obstet</w:t>
      </w:r>
      <w:proofErr w:type="spellEnd"/>
      <w:r w:rsidR="0022104C" w:rsidRPr="001821BB">
        <w:rPr>
          <w:rFonts w:asciiTheme="majorHAnsi" w:hAnsiTheme="majorHAnsi" w:cstheme="majorHAnsi"/>
          <w:sz w:val="18"/>
          <w:szCs w:val="18"/>
        </w:rPr>
        <w:t xml:space="preserve"> </w:t>
      </w:r>
      <w:proofErr w:type="spellStart"/>
      <w:r w:rsidR="0022104C" w:rsidRPr="001821BB">
        <w:rPr>
          <w:rFonts w:asciiTheme="majorHAnsi" w:hAnsiTheme="majorHAnsi" w:cstheme="majorHAnsi"/>
          <w:sz w:val="18"/>
          <w:szCs w:val="18"/>
        </w:rPr>
        <w:t>Gynecol</w:t>
      </w:r>
      <w:proofErr w:type="spellEnd"/>
      <w:r w:rsidR="0022104C" w:rsidRPr="001821BB">
        <w:rPr>
          <w:rFonts w:asciiTheme="majorHAnsi" w:hAnsiTheme="majorHAnsi" w:cstheme="majorHAnsi"/>
          <w:sz w:val="18"/>
          <w:szCs w:val="18"/>
        </w:rPr>
        <w:t xml:space="preserve"> </w:t>
      </w:r>
      <w:r w:rsidR="00D90DCF" w:rsidRPr="001821BB">
        <w:rPr>
          <w:rFonts w:asciiTheme="majorHAnsi" w:hAnsiTheme="majorHAnsi" w:cstheme="majorHAnsi"/>
          <w:sz w:val="18"/>
          <w:szCs w:val="18"/>
        </w:rPr>
        <w:t>222(2</w:t>
      </w:r>
      <w:proofErr w:type="gramStart"/>
      <w:r w:rsidR="00D90DCF" w:rsidRPr="001821BB">
        <w:rPr>
          <w:rFonts w:asciiTheme="majorHAnsi" w:hAnsiTheme="majorHAnsi" w:cstheme="majorHAnsi"/>
          <w:sz w:val="18"/>
          <w:szCs w:val="18"/>
        </w:rPr>
        <w:t>):123-133.e5.</w:t>
      </w:r>
      <w:r w:rsidR="00D90DCF" w:rsidRPr="001821BB">
        <w:rPr>
          <w:rFonts w:asciiTheme="majorHAnsi" w:hAnsiTheme="majorHAnsi" w:cstheme="majorHAnsi"/>
          <w:sz w:val="18"/>
          <w:szCs w:val="18"/>
          <w:shd w:val="clear" w:color="auto" w:fill="FFFFFF"/>
        </w:rPr>
        <w:t>doi</w:t>
      </w:r>
      <w:proofErr w:type="gramEnd"/>
      <w:r w:rsidR="00D90DCF" w:rsidRPr="001821BB">
        <w:rPr>
          <w:rFonts w:asciiTheme="majorHAnsi" w:hAnsiTheme="majorHAnsi" w:cstheme="majorHAnsi"/>
          <w:sz w:val="18"/>
          <w:szCs w:val="18"/>
          <w:shd w:val="clear" w:color="auto" w:fill="FFFFFF"/>
        </w:rPr>
        <w:t>: 10.1016/j.ajog.2019.07.045.</w:t>
      </w:r>
    </w:p>
    <w:p w14:paraId="60CF91BC" w14:textId="77777777" w:rsidR="00D90DCF" w:rsidRPr="001821BB" w:rsidRDefault="00D90DCF" w:rsidP="005A35C5">
      <w:pPr>
        <w:rPr>
          <w:rFonts w:asciiTheme="majorHAnsi" w:hAnsiTheme="majorHAnsi" w:cstheme="majorHAnsi"/>
          <w:sz w:val="18"/>
          <w:szCs w:val="18"/>
        </w:rPr>
      </w:pPr>
    </w:p>
    <w:p w14:paraId="0CE0567B" w14:textId="6378085A" w:rsidR="005A35C5" w:rsidRPr="001821BB" w:rsidRDefault="005A35C5" w:rsidP="005A35C5">
      <w:pPr>
        <w:rPr>
          <w:rFonts w:asciiTheme="majorHAnsi" w:hAnsiTheme="majorHAnsi" w:cstheme="majorHAnsi"/>
          <w:sz w:val="18"/>
          <w:szCs w:val="18"/>
        </w:rPr>
      </w:pPr>
      <w:proofErr w:type="spellStart"/>
      <w:proofErr w:type="gramStart"/>
      <w:r w:rsidRPr="001821BB">
        <w:rPr>
          <w:rFonts w:asciiTheme="majorHAnsi" w:hAnsiTheme="majorHAnsi" w:cstheme="majorHAnsi"/>
          <w:sz w:val="18"/>
          <w:szCs w:val="18"/>
        </w:rPr>
        <w:t>Peedicayil</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ASadowski</w:t>
      </w:r>
      <w:proofErr w:type="spellEnd"/>
      <w:proofErr w:type="gram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LSJeyaseelan</w:t>
      </w:r>
      <w:proofErr w:type="spellEnd"/>
      <w:r w:rsidRPr="001821BB">
        <w:rPr>
          <w:rFonts w:asciiTheme="majorHAnsi" w:hAnsiTheme="majorHAnsi" w:cstheme="majorHAnsi"/>
          <w:sz w:val="18"/>
          <w:szCs w:val="18"/>
        </w:rPr>
        <w:t xml:space="preserve">  L  et al. (2004). </w:t>
      </w:r>
      <w:proofErr w:type="spellStart"/>
      <w:r w:rsidRPr="001821BB">
        <w:rPr>
          <w:rFonts w:asciiTheme="majorHAnsi" w:hAnsiTheme="majorHAnsi" w:cstheme="majorHAnsi"/>
          <w:sz w:val="18"/>
          <w:szCs w:val="18"/>
        </w:rPr>
        <w:t>IndiaSAFE</w:t>
      </w:r>
      <w:proofErr w:type="spellEnd"/>
      <w:r w:rsidRPr="001821BB">
        <w:rPr>
          <w:rFonts w:asciiTheme="majorHAnsi" w:hAnsiTheme="majorHAnsi" w:cstheme="majorHAnsi"/>
          <w:sz w:val="18"/>
          <w:szCs w:val="18"/>
        </w:rPr>
        <w:t xml:space="preserve"> Group, Spousal physical violence against women during pregnancy. </w:t>
      </w:r>
      <w:r w:rsidRPr="001821BB">
        <w:rPr>
          <w:rFonts w:asciiTheme="majorHAnsi" w:hAnsiTheme="majorHAnsi" w:cstheme="majorHAnsi"/>
          <w:i/>
          <w:iCs/>
          <w:sz w:val="18"/>
          <w:szCs w:val="18"/>
        </w:rPr>
        <w:t> BJOG</w:t>
      </w:r>
      <w:r w:rsidRPr="001821BB">
        <w:rPr>
          <w:rFonts w:asciiTheme="majorHAnsi" w:hAnsiTheme="majorHAnsi" w:cstheme="majorHAnsi"/>
          <w:sz w:val="18"/>
          <w:szCs w:val="18"/>
        </w:rPr>
        <w:t> 2004;111 (7) 682- 687</w:t>
      </w:r>
      <w:r w:rsidR="00DC746E" w:rsidRPr="001821BB">
        <w:rPr>
          <w:rFonts w:asciiTheme="majorHAnsi" w:hAnsiTheme="majorHAnsi" w:cstheme="majorHAnsi"/>
          <w:sz w:val="18"/>
          <w:szCs w:val="18"/>
        </w:rPr>
        <w:t>.</w:t>
      </w:r>
    </w:p>
    <w:p w14:paraId="6A9EA6F6" w14:textId="77777777" w:rsidR="00DC746E" w:rsidRPr="001821BB" w:rsidRDefault="00DC746E" w:rsidP="005A35C5">
      <w:pPr>
        <w:rPr>
          <w:rFonts w:asciiTheme="majorHAnsi" w:hAnsiTheme="majorHAnsi" w:cstheme="majorHAnsi"/>
          <w:sz w:val="18"/>
          <w:szCs w:val="18"/>
        </w:rPr>
      </w:pPr>
    </w:p>
    <w:p w14:paraId="0EE54E7F" w14:textId="6EEC3776" w:rsidR="00DC746E" w:rsidRPr="001821BB" w:rsidRDefault="00DC746E" w:rsidP="005A35C5">
      <w:pPr>
        <w:rPr>
          <w:rFonts w:asciiTheme="majorHAnsi" w:hAnsiTheme="majorHAnsi" w:cstheme="majorHAnsi"/>
          <w:sz w:val="18"/>
          <w:szCs w:val="18"/>
        </w:rPr>
      </w:pPr>
      <w:proofErr w:type="spellStart"/>
      <w:proofErr w:type="gramStart"/>
      <w:r w:rsidRPr="001821BB">
        <w:rPr>
          <w:rFonts w:asciiTheme="majorHAnsi" w:hAnsiTheme="majorHAnsi" w:cstheme="majorHAnsi"/>
          <w:sz w:val="18"/>
          <w:szCs w:val="18"/>
        </w:rPr>
        <w:t>Purwar</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MBJeyaseelan</w:t>
      </w:r>
      <w:proofErr w:type="spellEnd"/>
      <w:proofErr w:type="gram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LVarhadpande</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UMotghare</w:t>
      </w:r>
      <w:proofErr w:type="spellEnd"/>
      <w:r w:rsidRPr="001821BB">
        <w:rPr>
          <w:rFonts w:asciiTheme="majorHAnsi" w:hAnsiTheme="majorHAnsi" w:cstheme="majorHAnsi"/>
          <w:sz w:val="18"/>
          <w:szCs w:val="18"/>
        </w:rPr>
        <w:t xml:space="preserve">  </w:t>
      </w:r>
      <w:proofErr w:type="spellStart"/>
      <w:r w:rsidRPr="001821BB">
        <w:rPr>
          <w:rFonts w:asciiTheme="majorHAnsi" w:hAnsiTheme="majorHAnsi" w:cstheme="majorHAnsi"/>
          <w:sz w:val="18"/>
          <w:szCs w:val="18"/>
        </w:rPr>
        <w:t>VPimplakute</w:t>
      </w:r>
      <w:proofErr w:type="spellEnd"/>
      <w:r w:rsidRPr="001821BB">
        <w:rPr>
          <w:rFonts w:asciiTheme="majorHAnsi" w:hAnsiTheme="majorHAnsi" w:cstheme="majorHAnsi"/>
          <w:sz w:val="18"/>
          <w:szCs w:val="18"/>
        </w:rPr>
        <w:t xml:space="preserve">  S Survey of physical abuse during pregnancy GMCH, Nagpur, India. </w:t>
      </w:r>
      <w:r w:rsidRPr="001821BB">
        <w:rPr>
          <w:rFonts w:asciiTheme="majorHAnsi" w:hAnsiTheme="majorHAnsi" w:cstheme="majorHAnsi"/>
          <w:i/>
          <w:iCs/>
          <w:sz w:val="18"/>
          <w:szCs w:val="18"/>
        </w:rPr>
        <w:t xml:space="preserve"> J </w:t>
      </w:r>
      <w:proofErr w:type="spellStart"/>
      <w:r w:rsidRPr="001821BB">
        <w:rPr>
          <w:rFonts w:asciiTheme="majorHAnsi" w:hAnsiTheme="majorHAnsi" w:cstheme="majorHAnsi"/>
          <w:i/>
          <w:iCs/>
          <w:sz w:val="18"/>
          <w:szCs w:val="18"/>
        </w:rPr>
        <w:t>Obstet</w:t>
      </w:r>
      <w:proofErr w:type="spellEnd"/>
      <w:r w:rsidRPr="001821BB">
        <w:rPr>
          <w:rFonts w:asciiTheme="majorHAnsi" w:hAnsiTheme="majorHAnsi" w:cstheme="majorHAnsi"/>
          <w:i/>
          <w:iCs/>
          <w:sz w:val="18"/>
          <w:szCs w:val="18"/>
        </w:rPr>
        <w:t xml:space="preserve"> </w:t>
      </w:r>
      <w:proofErr w:type="spellStart"/>
      <w:r w:rsidRPr="001821BB">
        <w:rPr>
          <w:rFonts w:asciiTheme="majorHAnsi" w:hAnsiTheme="majorHAnsi" w:cstheme="majorHAnsi"/>
          <w:i/>
          <w:iCs/>
          <w:sz w:val="18"/>
          <w:szCs w:val="18"/>
        </w:rPr>
        <w:t>Gynaecol</w:t>
      </w:r>
      <w:proofErr w:type="spellEnd"/>
      <w:r w:rsidRPr="001821BB">
        <w:rPr>
          <w:rFonts w:asciiTheme="majorHAnsi" w:hAnsiTheme="majorHAnsi" w:cstheme="majorHAnsi"/>
          <w:i/>
          <w:iCs/>
          <w:sz w:val="18"/>
          <w:szCs w:val="18"/>
        </w:rPr>
        <w:t xml:space="preserve"> Res</w:t>
      </w:r>
      <w:r w:rsidRPr="001821BB">
        <w:rPr>
          <w:rFonts w:asciiTheme="majorHAnsi" w:hAnsiTheme="majorHAnsi" w:cstheme="majorHAnsi"/>
          <w:sz w:val="18"/>
          <w:szCs w:val="18"/>
        </w:rPr>
        <w:t> 1999;25 (3) 165- 171.</w:t>
      </w:r>
    </w:p>
    <w:p w14:paraId="6D224E5E" w14:textId="029EE479" w:rsidR="00081D4E" w:rsidRPr="001821BB" w:rsidRDefault="00081D4E" w:rsidP="00527299">
      <w:pPr>
        <w:rPr>
          <w:rFonts w:asciiTheme="majorHAnsi" w:hAnsiTheme="majorHAnsi" w:cstheme="majorHAnsi"/>
          <w:sz w:val="18"/>
          <w:szCs w:val="18"/>
          <w:shd w:val="clear" w:color="auto" w:fill="FFFFFF"/>
        </w:rPr>
      </w:pPr>
    </w:p>
    <w:p w14:paraId="1ED75CC0" w14:textId="77777777" w:rsidR="00600DCC" w:rsidRPr="001821BB" w:rsidRDefault="00000000" w:rsidP="00600DCC">
      <w:pPr>
        <w:rPr>
          <w:rFonts w:asciiTheme="majorHAnsi" w:hAnsiTheme="majorHAnsi" w:cstheme="majorHAnsi"/>
          <w:sz w:val="18"/>
          <w:szCs w:val="18"/>
        </w:rPr>
      </w:pPr>
      <w:hyperlink r:id="rId1340" w:history="1">
        <w:r w:rsidR="00600DCC" w:rsidRPr="001821BB">
          <w:rPr>
            <w:rStyle w:val="Hyperlink"/>
            <w:rFonts w:asciiTheme="majorHAnsi" w:hAnsiTheme="majorHAnsi" w:cstheme="majorHAnsi"/>
            <w:color w:val="2F83C4"/>
            <w:sz w:val="18"/>
            <w:szCs w:val="18"/>
          </w:rPr>
          <w:t>Román-Gálvez, R. M., Martín-Peláez, S., Martínez-Galiano, J. M., Khan, K. S., Bueno-</w:t>
        </w:r>
        <w:proofErr w:type="spellStart"/>
        <w:r w:rsidR="00600DCC" w:rsidRPr="001821BB">
          <w:rPr>
            <w:rStyle w:val="Hyperlink"/>
            <w:rFonts w:asciiTheme="majorHAnsi" w:hAnsiTheme="majorHAnsi" w:cstheme="majorHAnsi"/>
            <w:color w:val="2F83C4"/>
            <w:sz w:val="18"/>
            <w:szCs w:val="18"/>
          </w:rPr>
          <w:t>Cavanillas</w:t>
        </w:r>
        <w:proofErr w:type="spellEnd"/>
        <w:r w:rsidR="00600DCC" w:rsidRPr="001821BB">
          <w:rPr>
            <w:rStyle w:val="Hyperlink"/>
            <w:rFonts w:asciiTheme="majorHAnsi" w:hAnsiTheme="majorHAnsi" w:cstheme="majorHAnsi"/>
            <w:color w:val="2F83C4"/>
            <w:sz w:val="18"/>
            <w:szCs w:val="18"/>
          </w:rPr>
          <w:t>, A. (2021). Prevalence of intimate partner violence in pregnancy: an umbrella review. Int. J. Environ. Res. Public Health. 18(2), e707</w:t>
        </w:r>
      </w:hyperlink>
      <w:r w:rsidR="00600DCC" w:rsidRPr="001821BB">
        <w:rPr>
          <w:rFonts w:asciiTheme="majorHAnsi" w:hAnsiTheme="majorHAnsi" w:cstheme="majorHAnsi"/>
          <w:color w:val="000000"/>
          <w:sz w:val="18"/>
          <w:szCs w:val="18"/>
          <w:shd w:val="clear" w:color="auto" w:fill="FFFFFF"/>
        </w:rPr>
        <w:t>:</w:t>
      </w:r>
    </w:p>
    <w:p w14:paraId="24AFB25A" w14:textId="77777777" w:rsidR="00600DCC" w:rsidRPr="001821BB" w:rsidRDefault="00600DCC" w:rsidP="00527299">
      <w:pPr>
        <w:rPr>
          <w:rFonts w:asciiTheme="majorHAnsi" w:hAnsiTheme="majorHAnsi" w:cstheme="majorHAnsi"/>
          <w:sz w:val="18"/>
          <w:szCs w:val="18"/>
          <w:shd w:val="clear" w:color="auto" w:fill="FFFFFF"/>
        </w:rPr>
      </w:pPr>
    </w:p>
    <w:p w14:paraId="4A372355" w14:textId="71720401" w:rsidR="00527299" w:rsidRPr="001821BB" w:rsidRDefault="00527299" w:rsidP="00527299">
      <w:pPr>
        <w:rPr>
          <w:rStyle w:val="Hyperlink"/>
          <w:rFonts w:asciiTheme="majorHAnsi" w:hAnsiTheme="majorHAnsi" w:cstheme="majorHAnsi"/>
          <w:color w:val="auto"/>
          <w:sz w:val="18"/>
          <w:szCs w:val="18"/>
          <w:u w:val="none"/>
          <w:shd w:val="clear" w:color="auto" w:fill="FFFFFF"/>
        </w:rPr>
      </w:pPr>
      <w:proofErr w:type="spellStart"/>
      <w:r w:rsidRPr="001821BB">
        <w:rPr>
          <w:rFonts w:asciiTheme="majorHAnsi" w:hAnsiTheme="majorHAnsi" w:cstheme="majorHAnsi"/>
          <w:sz w:val="18"/>
          <w:szCs w:val="18"/>
          <w:shd w:val="clear" w:color="auto" w:fill="FFFFFF"/>
        </w:rPr>
        <w:t>Rurangirwa</w:t>
      </w:r>
      <w:proofErr w:type="spellEnd"/>
      <w:r w:rsidRPr="001821BB">
        <w:rPr>
          <w:rFonts w:asciiTheme="majorHAnsi" w:hAnsiTheme="majorHAnsi" w:cstheme="majorHAnsi"/>
          <w:sz w:val="18"/>
          <w:szCs w:val="18"/>
          <w:shd w:val="clear" w:color="auto" w:fill="FFFFFF"/>
        </w:rPr>
        <w:t xml:space="preserve">, A. A., Mogren, I., </w:t>
      </w:r>
      <w:proofErr w:type="spellStart"/>
      <w:r w:rsidRPr="001821BB">
        <w:rPr>
          <w:rFonts w:asciiTheme="majorHAnsi" w:hAnsiTheme="majorHAnsi" w:cstheme="majorHAnsi"/>
          <w:sz w:val="18"/>
          <w:szCs w:val="18"/>
          <w:shd w:val="clear" w:color="auto" w:fill="FFFFFF"/>
        </w:rPr>
        <w:t>Ntaganira</w:t>
      </w:r>
      <w:proofErr w:type="spellEnd"/>
      <w:r w:rsidRPr="001821BB">
        <w:rPr>
          <w:rFonts w:asciiTheme="majorHAnsi" w:hAnsiTheme="majorHAnsi" w:cstheme="majorHAnsi"/>
          <w:sz w:val="18"/>
          <w:szCs w:val="18"/>
          <w:shd w:val="clear" w:color="auto" w:fill="FFFFFF"/>
        </w:rPr>
        <w:t>, J., &amp; Krantz, G. (2017). Intimate partner violence among pregnant women in Rwanda, its associated risk factors and relationship to ANC services attendance: a population-based study. </w:t>
      </w:r>
      <w:r w:rsidRPr="001821BB">
        <w:rPr>
          <w:rFonts w:asciiTheme="majorHAnsi" w:hAnsiTheme="majorHAnsi" w:cstheme="majorHAnsi"/>
          <w:i/>
          <w:iCs/>
          <w:sz w:val="18"/>
          <w:szCs w:val="18"/>
          <w:shd w:val="clear" w:color="auto" w:fill="FFFFFF"/>
        </w:rPr>
        <w:t>BMJ Open</w:t>
      </w:r>
      <w:r w:rsidRPr="001821BB">
        <w:rPr>
          <w:rFonts w:asciiTheme="majorHAnsi" w:hAnsiTheme="majorHAnsi" w:cstheme="majorHAnsi"/>
          <w:sz w:val="18"/>
          <w:szCs w:val="18"/>
          <w:shd w:val="clear" w:color="auto" w:fill="FFFFFF"/>
        </w:rPr>
        <w:t>, </w:t>
      </w:r>
      <w:r w:rsidRPr="001821BB">
        <w:rPr>
          <w:rFonts w:asciiTheme="majorHAnsi" w:hAnsiTheme="majorHAnsi" w:cstheme="majorHAnsi"/>
          <w:i/>
          <w:iCs/>
          <w:sz w:val="18"/>
          <w:szCs w:val="18"/>
          <w:shd w:val="clear" w:color="auto" w:fill="FFFFFF"/>
        </w:rPr>
        <w:t>7</w:t>
      </w:r>
      <w:r w:rsidRPr="001821BB">
        <w:rPr>
          <w:rFonts w:asciiTheme="majorHAnsi" w:hAnsiTheme="majorHAnsi" w:cstheme="majorHAnsi"/>
          <w:sz w:val="18"/>
          <w:szCs w:val="18"/>
          <w:shd w:val="clear" w:color="auto" w:fill="FFFFFF"/>
        </w:rPr>
        <w:t xml:space="preserve">(2), e013155. </w:t>
      </w:r>
      <w:hyperlink r:id="rId1341" w:history="1">
        <w:r w:rsidR="00CD2C78" w:rsidRPr="001821BB">
          <w:rPr>
            <w:rStyle w:val="Hyperlink"/>
            <w:rFonts w:asciiTheme="majorHAnsi" w:hAnsiTheme="majorHAnsi" w:cstheme="majorHAnsi"/>
            <w:color w:val="auto"/>
            <w:sz w:val="18"/>
            <w:szCs w:val="18"/>
            <w:u w:val="none"/>
            <w:shd w:val="clear" w:color="auto" w:fill="FFFFFF"/>
          </w:rPr>
          <w:t>http://doi.org/10.1136/bmjopen-2016-013155</w:t>
        </w:r>
      </w:hyperlink>
    </w:p>
    <w:p w14:paraId="529880FE" w14:textId="77777777" w:rsidR="00E85914" w:rsidRPr="001821BB" w:rsidRDefault="00E85914" w:rsidP="00527299">
      <w:pPr>
        <w:rPr>
          <w:rStyle w:val="Hyperlink"/>
          <w:rFonts w:asciiTheme="majorHAnsi" w:hAnsiTheme="majorHAnsi" w:cstheme="majorHAnsi"/>
          <w:color w:val="auto"/>
          <w:sz w:val="18"/>
          <w:szCs w:val="18"/>
          <w:u w:val="none"/>
          <w:shd w:val="clear" w:color="auto" w:fill="FFFFFF"/>
        </w:rPr>
      </w:pPr>
    </w:p>
    <w:p w14:paraId="30A5FEA4" w14:textId="22C1383C" w:rsidR="0020256B" w:rsidRPr="001E5F04" w:rsidRDefault="0020256B" w:rsidP="00E85914">
      <w:pPr>
        <w:rPr>
          <w:rFonts w:asciiTheme="majorHAnsi" w:hAnsiTheme="majorHAnsi" w:cstheme="majorHAnsi"/>
          <w:sz w:val="18"/>
          <w:szCs w:val="18"/>
          <w:shd w:val="clear" w:color="auto" w:fill="FFFFFF"/>
        </w:rPr>
      </w:pPr>
      <w:r w:rsidRPr="001821BB">
        <w:rPr>
          <w:rFonts w:asciiTheme="majorHAnsi" w:hAnsiTheme="majorHAnsi" w:cstheme="majorHAnsi"/>
          <w:sz w:val="18"/>
          <w:szCs w:val="18"/>
          <w:shd w:val="clear" w:color="auto" w:fill="FFFFFF"/>
        </w:rPr>
        <w:t xml:space="preserve">Salazar M, Hogberg U, Valladares E, Ohman A. (2012). The supportive process for ending intimate partner violence after pregnancy: The experience of Nicaraguan women. </w:t>
      </w:r>
      <w:r w:rsidRPr="001821BB">
        <w:rPr>
          <w:rFonts w:asciiTheme="majorHAnsi" w:hAnsiTheme="majorHAnsi" w:cstheme="majorHAnsi"/>
          <w:i/>
          <w:sz w:val="18"/>
          <w:szCs w:val="18"/>
        </w:rPr>
        <w:t>Violence Against women 18(11),</w:t>
      </w:r>
      <w:r w:rsidRPr="001821BB">
        <w:rPr>
          <w:rFonts w:asciiTheme="majorHAnsi" w:hAnsiTheme="majorHAnsi" w:cstheme="majorHAnsi"/>
          <w:sz w:val="18"/>
          <w:szCs w:val="18"/>
        </w:rPr>
        <w:t xml:space="preserve"> 1257-</w:t>
      </w:r>
      <w:r w:rsidRPr="001E5F04">
        <w:rPr>
          <w:rFonts w:asciiTheme="majorHAnsi" w:hAnsiTheme="majorHAnsi" w:cstheme="majorHAnsi"/>
          <w:sz w:val="18"/>
          <w:szCs w:val="18"/>
        </w:rPr>
        <w:t>1278.</w:t>
      </w:r>
    </w:p>
    <w:p w14:paraId="6B2695F8" w14:textId="77777777" w:rsidR="0020256B" w:rsidRDefault="0020256B" w:rsidP="00E85914">
      <w:pPr>
        <w:rPr>
          <w:rFonts w:asciiTheme="majorHAnsi" w:hAnsiTheme="majorHAnsi" w:cstheme="majorHAnsi"/>
          <w:sz w:val="18"/>
          <w:szCs w:val="18"/>
          <w:shd w:val="clear" w:color="auto" w:fill="FFFFFF"/>
        </w:rPr>
      </w:pPr>
    </w:p>
    <w:p w14:paraId="7223FA30" w14:textId="5373C187" w:rsidR="00963DB5" w:rsidRPr="00963DB5" w:rsidRDefault="00963DB5" w:rsidP="00E85914">
      <w:pPr>
        <w:rPr>
          <w:rFonts w:asciiTheme="majorHAnsi" w:hAnsiTheme="majorHAnsi" w:cstheme="majorHAnsi"/>
          <w:sz w:val="18"/>
          <w:szCs w:val="18"/>
          <w:shd w:val="clear" w:color="auto" w:fill="FFFFFF"/>
        </w:rPr>
      </w:pPr>
      <w:r w:rsidRPr="00963DB5">
        <w:rPr>
          <w:rFonts w:asciiTheme="majorHAnsi" w:hAnsiTheme="majorHAnsi" w:cstheme="majorHAnsi"/>
          <w:sz w:val="18"/>
          <w:szCs w:val="18"/>
          <w:shd w:val="clear" w:color="auto" w:fill="FFFFFF"/>
        </w:rPr>
        <w:t>Salzman LE, Johnson CH, Gilbert BC, Goodw</w:t>
      </w:r>
      <w:r>
        <w:rPr>
          <w:rFonts w:asciiTheme="majorHAnsi" w:hAnsiTheme="majorHAnsi" w:cstheme="majorHAnsi"/>
          <w:sz w:val="18"/>
          <w:szCs w:val="18"/>
          <w:shd w:val="clear" w:color="auto" w:fill="FFFFFF"/>
        </w:rPr>
        <w:t xml:space="preserve">in MM. (2003). Physical abuse around the time of pregnancy: an </w:t>
      </w:r>
      <w:proofErr w:type="spellStart"/>
      <w:r>
        <w:rPr>
          <w:rFonts w:asciiTheme="majorHAnsi" w:hAnsiTheme="majorHAnsi" w:cstheme="majorHAnsi"/>
          <w:sz w:val="18"/>
          <w:szCs w:val="18"/>
          <w:shd w:val="clear" w:color="auto" w:fill="FFFFFF"/>
        </w:rPr>
        <w:t>examnation</w:t>
      </w:r>
      <w:proofErr w:type="spellEnd"/>
      <w:r>
        <w:rPr>
          <w:rFonts w:asciiTheme="majorHAnsi" w:hAnsiTheme="majorHAnsi" w:cstheme="majorHAnsi"/>
          <w:sz w:val="18"/>
          <w:szCs w:val="18"/>
          <w:shd w:val="clear" w:color="auto" w:fill="FFFFFF"/>
        </w:rPr>
        <w:t xml:space="preserve"> of prevalence and risk factors in 16 states. </w:t>
      </w:r>
      <w:r w:rsidRPr="00963DB5">
        <w:rPr>
          <w:rFonts w:asciiTheme="majorHAnsi" w:hAnsiTheme="majorHAnsi" w:cstheme="majorHAnsi"/>
          <w:i/>
          <w:iCs/>
          <w:sz w:val="18"/>
          <w:szCs w:val="18"/>
          <w:shd w:val="clear" w:color="auto" w:fill="FFFFFF"/>
        </w:rPr>
        <w:t>Matern Child Health J 7:</w:t>
      </w:r>
      <w:r>
        <w:rPr>
          <w:rFonts w:asciiTheme="majorHAnsi" w:hAnsiTheme="majorHAnsi" w:cstheme="majorHAnsi"/>
          <w:sz w:val="18"/>
          <w:szCs w:val="18"/>
          <w:shd w:val="clear" w:color="auto" w:fill="FFFFFF"/>
        </w:rPr>
        <w:t>31-43.</w:t>
      </w:r>
    </w:p>
    <w:p w14:paraId="22A9D250" w14:textId="77777777" w:rsidR="00963DB5" w:rsidRPr="00963DB5" w:rsidRDefault="00963DB5" w:rsidP="00E85914">
      <w:pPr>
        <w:rPr>
          <w:rFonts w:asciiTheme="majorHAnsi" w:hAnsiTheme="majorHAnsi" w:cstheme="majorHAnsi"/>
          <w:sz w:val="18"/>
          <w:szCs w:val="18"/>
          <w:shd w:val="clear" w:color="auto" w:fill="FFFFFF"/>
        </w:rPr>
      </w:pPr>
    </w:p>
    <w:p w14:paraId="441C8F32" w14:textId="77777777" w:rsidR="001E5F04" w:rsidRPr="001E5F04" w:rsidRDefault="001E5F04" w:rsidP="00E85914">
      <w:pPr>
        <w:rPr>
          <w:rFonts w:asciiTheme="majorHAnsi" w:hAnsiTheme="majorHAnsi" w:cstheme="majorHAnsi"/>
          <w:color w:val="000000"/>
          <w:sz w:val="18"/>
          <w:szCs w:val="18"/>
          <w:shd w:val="clear" w:color="auto" w:fill="FFFFFF"/>
        </w:rPr>
      </w:pPr>
      <w:r w:rsidRPr="006C41A6">
        <w:rPr>
          <w:rFonts w:asciiTheme="majorHAnsi" w:hAnsiTheme="majorHAnsi" w:cstheme="majorHAnsi"/>
          <w:color w:val="000000"/>
          <w:sz w:val="18"/>
          <w:szCs w:val="18"/>
          <w:shd w:val="clear" w:color="auto" w:fill="FFFFFF"/>
        </w:rPr>
        <w:t>Schrubbe, L., García-Moreno, C., Sardinha, L., &amp; Stöckl, H. (2023).</w:t>
      </w:r>
      <w:r w:rsidRPr="006C41A6">
        <w:rPr>
          <w:rStyle w:val="apple-converted-space"/>
          <w:rFonts w:asciiTheme="majorHAnsi" w:hAnsiTheme="majorHAnsi" w:cstheme="majorHAnsi"/>
          <w:color w:val="000000"/>
          <w:sz w:val="18"/>
          <w:szCs w:val="18"/>
          <w:shd w:val="clear" w:color="auto" w:fill="FFFFFF"/>
        </w:rPr>
        <w:t> </w:t>
      </w:r>
      <w:hyperlink r:id="rId1342" w:history="1">
        <w:r w:rsidRPr="001E5F04">
          <w:rPr>
            <w:rStyle w:val="Hyperlink"/>
            <w:rFonts w:asciiTheme="majorHAnsi" w:eastAsiaTheme="majorEastAsia" w:hAnsiTheme="majorHAnsi" w:cstheme="majorHAnsi"/>
            <w:color w:val="2F83C4"/>
            <w:sz w:val="18"/>
            <w:szCs w:val="18"/>
          </w:rPr>
          <w:t>Intimate partner violence against women during pregnancy: a systematic review and meta-analysis protocol for producing global and regional estimates</w:t>
        </w:r>
      </w:hyperlink>
      <w:r w:rsidRPr="001E5F04">
        <w:rPr>
          <w:rFonts w:asciiTheme="majorHAnsi" w:hAnsiTheme="majorHAnsi" w:cstheme="majorHAnsi"/>
          <w:color w:val="000000"/>
          <w:sz w:val="18"/>
          <w:szCs w:val="18"/>
          <w:shd w:val="clear" w:color="auto" w:fill="FFFFFF"/>
        </w:rPr>
        <w:t>. Systems Reviews. 12(107)</w:t>
      </w:r>
    </w:p>
    <w:p w14:paraId="36132776" w14:textId="77777777" w:rsidR="001E5F04" w:rsidRPr="001E5F04" w:rsidRDefault="001E5F04" w:rsidP="00E85914">
      <w:pPr>
        <w:rPr>
          <w:rFonts w:asciiTheme="majorHAnsi" w:hAnsiTheme="majorHAnsi" w:cstheme="majorHAnsi"/>
          <w:color w:val="000000"/>
          <w:sz w:val="18"/>
          <w:szCs w:val="18"/>
          <w:shd w:val="clear" w:color="auto" w:fill="FFFFFF"/>
        </w:rPr>
      </w:pPr>
    </w:p>
    <w:p w14:paraId="6FA1C01A" w14:textId="16AE417D" w:rsidR="00E85914" w:rsidRPr="001821BB" w:rsidRDefault="00E85914" w:rsidP="00E85914">
      <w:pPr>
        <w:rPr>
          <w:rFonts w:asciiTheme="majorHAnsi" w:hAnsiTheme="majorHAnsi" w:cstheme="majorHAnsi"/>
          <w:sz w:val="18"/>
          <w:szCs w:val="18"/>
          <w:shd w:val="clear" w:color="auto" w:fill="FFFFFF"/>
        </w:rPr>
      </w:pPr>
      <w:r w:rsidRPr="001E5F04">
        <w:rPr>
          <w:rFonts w:asciiTheme="majorHAnsi" w:hAnsiTheme="majorHAnsi" w:cstheme="majorHAnsi"/>
          <w:sz w:val="18"/>
          <w:szCs w:val="18"/>
          <w:shd w:val="clear" w:color="auto" w:fill="FFFFFF"/>
        </w:rPr>
        <w:t>Scott</w:t>
      </w:r>
      <w:r w:rsidRPr="001821BB">
        <w:rPr>
          <w:rFonts w:asciiTheme="majorHAnsi" w:hAnsiTheme="majorHAnsi" w:cstheme="majorHAnsi"/>
          <w:sz w:val="18"/>
          <w:szCs w:val="18"/>
          <w:shd w:val="clear" w:color="auto" w:fill="FFFFFF"/>
        </w:rPr>
        <w:t xml:space="preserve"> J, Onyango MA, Burkhardt G, et al. A qualitative analysis of decision-making among women with sexual violence-related pregnancies in conflict-affected eastern Democratic Republic of the Congo. </w:t>
      </w:r>
      <w:r w:rsidRPr="001821BB">
        <w:rPr>
          <w:rFonts w:asciiTheme="majorHAnsi" w:hAnsiTheme="majorHAnsi" w:cstheme="majorHAnsi"/>
          <w:i/>
          <w:iCs/>
          <w:sz w:val="18"/>
          <w:szCs w:val="18"/>
          <w:shd w:val="clear" w:color="auto" w:fill="FFFFFF"/>
        </w:rPr>
        <w:t>BMC Pregnancy Childbirth</w:t>
      </w:r>
      <w:r w:rsidRPr="001821BB">
        <w:rPr>
          <w:rFonts w:asciiTheme="majorHAnsi" w:hAnsiTheme="majorHAnsi" w:cstheme="majorHAnsi"/>
          <w:sz w:val="18"/>
          <w:szCs w:val="18"/>
          <w:shd w:val="clear" w:color="auto" w:fill="FFFFFF"/>
        </w:rPr>
        <w:t>. 2018;18(1):322. Published 2018 Aug 8. doi:10.1186/s12884-018-1942-7</w:t>
      </w:r>
    </w:p>
    <w:p w14:paraId="48C0A9BD" w14:textId="77777777" w:rsidR="007B4838" w:rsidRPr="001821BB" w:rsidRDefault="007B4838" w:rsidP="00E85914">
      <w:pPr>
        <w:rPr>
          <w:rFonts w:asciiTheme="majorHAnsi" w:hAnsiTheme="majorHAnsi" w:cstheme="majorHAnsi"/>
          <w:sz w:val="18"/>
          <w:szCs w:val="18"/>
          <w:shd w:val="clear" w:color="auto" w:fill="FFFFFF"/>
        </w:rPr>
      </w:pPr>
    </w:p>
    <w:p w14:paraId="529D327B" w14:textId="124F9F8F" w:rsidR="007B4838" w:rsidRPr="001821BB" w:rsidRDefault="003E2186" w:rsidP="00AC5892">
      <w:pPr>
        <w:rPr>
          <w:rFonts w:asciiTheme="majorHAnsi" w:hAnsiTheme="majorHAnsi" w:cstheme="majorHAnsi"/>
          <w:color w:val="303030"/>
          <w:sz w:val="18"/>
          <w:szCs w:val="18"/>
          <w:shd w:val="clear" w:color="auto" w:fill="FFFFFF"/>
        </w:rPr>
      </w:pPr>
      <w:r w:rsidRPr="001821BB">
        <w:rPr>
          <w:rFonts w:asciiTheme="majorHAnsi" w:hAnsiTheme="majorHAnsi" w:cstheme="majorHAnsi"/>
          <w:sz w:val="18"/>
          <w:szCs w:val="18"/>
          <w:shd w:val="clear" w:color="auto" w:fill="FFFFFF"/>
        </w:rPr>
        <w:t xml:space="preserve">Scott J, Mullen C, Rouhani S, </w:t>
      </w:r>
      <w:proofErr w:type="spellStart"/>
      <w:r w:rsidRPr="001821BB">
        <w:rPr>
          <w:rFonts w:asciiTheme="majorHAnsi" w:hAnsiTheme="majorHAnsi" w:cstheme="majorHAnsi"/>
          <w:sz w:val="18"/>
          <w:szCs w:val="18"/>
          <w:shd w:val="clear" w:color="auto" w:fill="FFFFFF"/>
        </w:rPr>
        <w:t>Kuwert</w:t>
      </w:r>
      <w:proofErr w:type="spellEnd"/>
      <w:r w:rsidRPr="001821BB">
        <w:rPr>
          <w:rFonts w:asciiTheme="majorHAnsi" w:hAnsiTheme="majorHAnsi" w:cstheme="majorHAnsi"/>
          <w:sz w:val="18"/>
          <w:szCs w:val="18"/>
          <w:shd w:val="clear" w:color="auto" w:fill="FFFFFF"/>
        </w:rPr>
        <w:t xml:space="preserve"> P, Greiner A, Albutt K, Burkhardt G, Onyango M, VanRooyen M, Bartels S. A qualitative analysis of psychosocial outcomes among women with sexual violence-related pregnancies in eastern Democratic Republic of Con</w:t>
      </w:r>
      <w:r w:rsidRPr="001821BB">
        <w:rPr>
          <w:rFonts w:asciiTheme="majorHAnsi" w:hAnsiTheme="majorHAnsi" w:cstheme="majorHAnsi"/>
          <w:color w:val="303030"/>
          <w:sz w:val="18"/>
          <w:szCs w:val="18"/>
          <w:shd w:val="clear" w:color="auto" w:fill="FFFFFF"/>
        </w:rPr>
        <w:t>go. </w:t>
      </w:r>
      <w:r w:rsidRPr="001821BB">
        <w:rPr>
          <w:rFonts w:asciiTheme="majorHAnsi" w:hAnsiTheme="majorHAnsi" w:cstheme="majorHAnsi"/>
          <w:i/>
          <w:iCs/>
          <w:color w:val="303030"/>
          <w:sz w:val="18"/>
          <w:szCs w:val="18"/>
          <w:shd w:val="clear" w:color="auto" w:fill="FFFFFF"/>
        </w:rPr>
        <w:t>Int J Ment Health Syst</w:t>
      </w:r>
      <w:r w:rsidRPr="001821BB">
        <w:rPr>
          <w:rFonts w:asciiTheme="majorHAnsi" w:hAnsiTheme="majorHAnsi" w:cstheme="majorHAnsi"/>
          <w:color w:val="303030"/>
          <w:sz w:val="18"/>
          <w:szCs w:val="18"/>
          <w:shd w:val="clear" w:color="auto" w:fill="FFFFFF"/>
        </w:rPr>
        <w:t xml:space="preserve">. 2017 Oct </w:t>
      </w:r>
      <w:proofErr w:type="gramStart"/>
      <w:r w:rsidRPr="001821BB">
        <w:rPr>
          <w:rFonts w:asciiTheme="majorHAnsi" w:hAnsiTheme="majorHAnsi" w:cstheme="majorHAnsi"/>
          <w:color w:val="303030"/>
          <w:sz w:val="18"/>
          <w:szCs w:val="18"/>
          <w:shd w:val="clear" w:color="auto" w:fill="FFFFFF"/>
        </w:rPr>
        <w:t>18;11:64</w:t>
      </w:r>
      <w:proofErr w:type="gramEnd"/>
      <w:r w:rsidRPr="001821BB">
        <w:rPr>
          <w:rFonts w:asciiTheme="majorHAnsi" w:hAnsiTheme="majorHAnsi" w:cstheme="majorHAnsi"/>
          <w:color w:val="303030"/>
          <w:sz w:val="18"/>
          <w:szCs w:val="18"/>
          <w:shd w:val="clear" w:color="auto" w:fill="FFFFFF"/>
        </w:rPr>
        <w:t xml:space="preserve">. </w:t>
      </w:r>
      <w:proofErr w:type="spellStart"/>
      <w:r w:rsidRPr="001821BB">
        <w:rPr>
          <w:rFonts w:asciiTheme="majorHAnsi" w:hAnsiTheme="majorHAnsi" w:cstheme="majorHAnsi"/>
          <w:color w:val="303030"/>
          <w:sz w:val="18"/>
          <w:szCs w:val="18"/>
          <w:shd w:val="clear" w:color="auto" w:fill="FFFFFF"/>
        </w:rPr>
        <w:t>doi</w:t>
      </w:r>
      <w:proofErr w:type="spellEnd"/>
      <w:r w:rsidRPr="001821BB">
        <w:rPr>
          <w:rFonts w:asciiTheme="majorHAnsi" w:hAnsiTheme="majorHAnsi" w:cstheme="majorHAnsi"/>
          <w:color w:val="303030"/>
          <w:sz w:val="18"/>
          <w:szCs w:val="18"/>
          <w:shd w:val="clear" w:color="auto" w:fill="FFFFFF"/>
        </w:rPr>
        <w:t>: 10.1186/s13033-017-0171-1. PMID: 29075319; PMCID: PMC5648419.</w:t>
      </w:r>
    </w:p>
    <w:p w14:paraId="13A8DCC9" w14:textId="77777777" w:rsidR="00AC5892" w:rsidRPr="001821BB" w:rsidRDefault="00AC5892" w:rsidP="00C540BE">
      <w:pPr>
        <w:rPr>
          <w:rFonts w:asciiTheme="majorHAnsi" w:hAnsiTheme="majorHAnsi" w:cstheme="majorHAnsi"/>
          <w:sz w:val="18"/>
          <w:szCs w:val="18"/>
        </w:rPr>
      </w:pPr>
    </w:p>
    <w:p w14:paraId="223C91CD" w14:textId="67AD23E5" w:rsidR="007B4838" w:rsidRPr="001821BB" w:rsidRDefault="00000000" w:rsidP="00C540BE">
      <w:pPr>
        <w:shd w:val="clear" w:color="auto" w:fill="FFFFFF"/>
        <w:rPr>
          <w:rFonts w:asciiTheme="majorHAnsi" w:hAnsiTheme="majorHAnsi" w:cstheme="majorHAnsi"/>
          <w:color w:val="000000"/>
          <w:sz w:val="18"/>
          <w:szCs w:val="18"/>
        </w:rPr>
      </w:pPr>
      <w:hyperlink r:id="rId1343" w:history="1">
        <w:r w:rsidR="007B4838" w:rsidRPr="001821BB">
          <w:rPr>
            <w:rStyle w:val="Hyperlink"/>
            <w:rFonts w:asciiTheme="majorHAnsi" w:hAnsiTheme="majorHAnsi" w:cstheme="majorHAnsi"/>
            <w:color w:val="660066"/>
            <w:sz w:val="18"/>
            <w:szCs w:val="18"/>
          </w:rPr>
          <w:t>Scott J</w:t>
        </w:r>
      </w:hyperlink>
      <w:r w:rsidR="007B4838" w:rsidRPr="001821BB">
        <w:rPr>
          <w:rFonts w:asciiTheme="majorHAnsi" w:hAnsiTheme="majorHAnsi" w:cstheme="majorHAnsi"/>
          <w:color w:val="000000"/>
          <w:sz w:val="18"/>
          <w:szCs w:val="18"/>
        </w:rPr>
        <w:t>, </w:t>
      </w:r>
      <w:hyperlink r:id="rId1344" w:history="1">
        <w:r w:rsidR="007B4838" w:rsidRPr="001821BB">
          <w:rPr>
            <w:rStyle w:val="Hyperlink"/>
            <w:rFonts w:asciiTheme="majorHAnsi" w:hAnsiTheme="majorHAnsi" w:cstheme="majorHAnsi"/>
            <w:color w:val="660066"/>
            <w:sz w:val="18"/>
            <w:szCs w:val="18"/>
          </w:rPr>
          <w:t>Polak S</w:t>
        </w:r>
      </w:hyperlink>
      <w:r w:rsidR="007B4838" w:rsidRPr="001821BB">
        <w:rPr>
          <w:rFonts w:asciiTheme="majorHAnsi" w:hAnsiTheme="majorHAnsi" w:cstheme="majorHAnsi"/>
          <w:color w:val="000000"/>
          <w:sz w:val="18"/>
          <w:szCs w:val="18"/>
        </w:rPr>
        <w:t>, </w:t>
      </w:r>
      <w:hyperlink r:id="rId1345" w:history="1">
        <w:r w:rsidR="007B4838" w:rsidRPr="001821BB">
          <w:rPr>
            <w:rStyle w:val="Hyperlink"/>
            <w:rFonts w:asciiTheme="majorHAnsi" w:hAnsiTheme="majorHAnsi" w:cstheme="majorHAnsi"/>
            <w:color w:val="660066"/>
            <w:sz w:val="18"/>
            <w:szCs w:val="18"/>
          </w:rPr>
          <w:t>Kisielewski M</w:t>
        </w:r>
      </w:hyperlink>
      <w:r w:rsidR="007B4838" w:rsidRPr="001821BB">
        <w:rPr>
          <w:rFonts w:asciiTheme="majorHAnsi" w:hAnsiTheme="majorHAnsi" w:cstheme="majorHAnsi"/>
          <w:color w:val="000000"/>
          <w:sz w:val="18"/>
          <w:szCs w:val="18"/>
        </w:rPr>
        <w:t>, </w:t>
      </w:r>
      <w:hyperlink r:id="rId1346" w:history="1">
        <w:r w:rsidR="007B4838" w:rsidRPr="001821BB">
          <w:rPr>
            <w:rStyle w:val="Hyperlink"/>
            <w:rFonts w:asciiTheme="majorHAnsi" w:hAnsiTheme="majorHAnsi" w:cstheme="majorHAnsi"/>
            <w:color w:val="660066"/>
            <w:sz w:val="18"/>
            <w:szCs w:val="18"/>
          </w:rPr>
          <w:t>McGraw-Gross M</w:t>
        </w:r>
      </w:hyperlink>
      <w:r w:rsidR="007B4838" w:rsidRPr="001821BB">
        <w:rPr>
          <w:rFonts w:asciiTheme="majorHAnsi" w:hAnsiTheme="majorHAnsi" w:cstheme="majorHAnsi"/>
          <w:color w:val="000000"/>
          <w:sz w:val="18"/>
          <w:szCs w:val="18"/>
        </w:rPr>
        <w:t>, </w:t>
      </w:r>
      <w:hyperlink r:id="rId1347" w:history="1">
        <w:r w:rsidR="007B4838" w:rsidRPr="001821BB">
          <w:rPr>
            <w:rStyle w:val="Hyperlink"/>
            <w:rFonts w:asciiTheme="majorHAnsi" w:hAnsiTheme="majorHAnsi" w:cstheme="majorHAnsi"/>
            <w:color w:val="660066"/>
            <w:sz w:val="18"/>
            <w:szCs w:val="18"/>
          </w:rPr>
          <w:t>Johnson K</w:t>
        </w:r>
      </w:hyperlink>
      <w:r w:rsidR="007B4838" w:rsidRPr="001821BB">
        <w:rPr>
          <w:rFonts w:asciiTheme="majorHAnsi" w:hAnsiTheme="majorHAnsi" w:cstheme="majorHAnsi"/>
          <w:color w:val="000000"/>
          <w:sz w:val="18"/>
          <w:szCs w:val="18"/>
        </w:rPr>
        <w:t>, </w:t>
      </w:r>
      <w:hyperlink r:id="rId1348" w:history="1">
        <w:r w:rsidR="007B4838" w:rsidRPr="001821BB">
          <w:rPr>
            <w:rStyle w:val="Hyperlink"/>
            <w:rFonts w:asciiTheme="majorHAnsi" w:hAnsiTheme="majorHAnsi" w:cstheme="majorHAnsi"/>
            <w:color w:val="660066"/>
            <w:sz w:val="18"/>
            <w:szCs w:val="18"/>
          </w:rPr>
          <w:t>Hendrickson M</w:t>
        </w:r>
      </w:hyperlink>
      <w:r w:rsidR="007B4838" w:rsidRPr="001821BB">
        <w:rPr>
          <w:rFonts w:asciiTheme="majorHAnsi" w:hAnsiTheme="majorHAnsi" w:cstheme="majorHAnsi"/>
          <w:color w:val="000000"/>
          <w:sz w:val="18"/>
          <w:szCs w:val="18"/>
        </w:rPr>
        <w:t>, </w:t>
      </w:r>
      <w:hyperlink r:id="rId1349" w:history="1">
        <w:r w:rsidR="007B4838" w:rsidRPr="001821BB">
          <w:rPr>
            <w:rStyle w:val="Hyperlink"/>
            <w:rFonts w:asciiTheme="majorHAnsi" w:hAnsiTheme="majorHAnsi" w:cstheme="majorHAnsi"/>
            <w:color w:val="660066"/>
            <w:sz w:val="18"/>
            <w:szCs w:val="18"/>
          </w:rPr>
          <w:t>Lawry L</w:t>
        </w:r>
      </w:hyperlink>
      <w:r w:rsidR="007B4838" w:rsidRPr="001821BB">
        <w:rPr>
          <w:rFonts w:asciiTheme="majorHAnsi" w:hAnsiTheme="majorHAnsi" w:cstheme="majorHAnsi"/>
          <w:color w:val="000000"/>
          <w:sz w:val="18"/>
          <w:szCs w:val="18"/>
        </w:rPr>
        <w:t>. (2013). A mixed-methods assessment of sexual and </w:t>
      </w:r>
      <w:r w:rsidR="007B4838" w:rsidRPr="001821BB">
        <w:rPr>
          <w:rStyle w:val="highlight"/>
          <w:rFonts w:asciiTheme="majorHAnsi" w:hAnsiTheme="majorHAnsi" w:cstheme="majorHAnsi"/>
          <w:color w:val="000000"/>
          <w:sz w:val="18"/>
          <w:szCs w:val="18"/>
        </w:rPr>
        <w:t>gender</w:t>
      </w:r>
      <w:r w:rsidR="007B4838" w:rsidRPr="001821BB">
        <w:rPr>
          <w:rFonts w:asciiTheme="majorHAnsi" w:hAnsiTheme="majorHAnsi" w:cstheme="majorHAnsi"/>
          <w:color w:val="000000"/>
          <w:sz w:val="18"/>
          <w:szCs w:val="18"/>
        </w:rPr>
        <w:t>-based </w:t>
      </w:r>
      <w:r w:rsidR="007B4838" w:rsidRPr="001821BB">
        <w:rPr>
          <w:rStyle w:val="highlight"/>
          <w:rFonts w:asciiTheme="majorHAnsi" w:hAnsiTheme="majorHAnsi" w:cstheme="majorHAnsi"/>
          <w:color w:val="000000"/>
          <w:sz w:val="18"/>
          <w:szCs w:val="18"/>
        </w:rPr>
        <w:t>violence</w:t>
      </w:r>
      <w:r w:rsidR="007B4838" w:rsidRPr="001821BB">
        <w:rPr>
          <w:rFonts w:asciiTheme="majorHAnsi" w:hAnsiTheme="majorHAnsi" w:cstheme="majorHAnsi"/>
          <w:color w:val="000000"/>
          <w:sz w:val="18"/>
          <w:szCs w:val="18"/>
        </w:rPr>
        <w:t xml:space="preserve"> in eastern Democratic Republic of Congo to inform national and international strategy implementation. </w:t>
      </w:r>
      <w:hyperlink r:id="rId1350" w:tooltip="The International journal of health planning and management." w:history="1">
        <w:r w:rsidR="007B4838" w:rsidRPr="001821BB">
          <w:rPr>
            <w:rStyle w:val="Hyperlink"/>
            <w:rFonts w:asciiTheme="majorHAnsi" w:hAnsiTheme="majorHAnsi" w:cstheme="majorHAnsi"/>
            <w:color w:val="660066"/>
            <w:sz w:val="18"/>
            <w:szCs w:val="18"/>
          </w:rPr>
          <w:t xml:space="preserve">Int J Health </w:t>
        </w:r>
        <w:proofErr w:type="spellStart"/>
        <w:r w:rsidR="007B4838" w:rsidRPr="001821BB">
          <w:rPr>
            <w:rStyle w:val="Hyperlink"/>
            <w:rFonts w:asciiTheme="majorHAnsi" w:hAnsiTheme="majorHAnsi" w:cstheme="majorHAnsi"/>
            <w:color w:val="660066"/>
            <w:sz w:val="18"/>
            <w:szCs w:val="18"/>
          </w:rPr>
          <w:t>Plann</w:t>
        </w:r>
        <w:proofErr w:type="spellEnd"/>
        <w:r w:rsidR="007B4838" w:rsidRPr="001821BB">
          <w:rPr>
            <w:rStyle w:val="Hyperlink"/>
            <w:rFonts w:asciiTheme="majorHAnsi" w:hAnsiTheme="majorHAnsi" w:cstheme="majorHAnsi"/>
            <w:color w:val="660066"/>
            <w:sz w:val="18"/>
            <w:szCs w:val="18"/>
          </w:rPr>
          <w:t xml:space="preserve"> Manage.</w:t>
        </w:r>
      </w:hyperlink>
      <w:r w:rsidR="007B4838" w:rsidRPr="001821BB">
        <w:rPr>
          <w:rFonts w:asciiTheme="majorHAnsi" w:hAnsiTheme="majorHAnsi" w:cstheme="majorHAnsi"/>
          <w:color w:val="000000"/>
          <w:sz w:val="18"/>
          <w:szCs w:val="18"/>
        </w:rPr>
        <w:t> 2013 Jul-Sep;28(3</w:t>
      </w:r>
      <w:proofErr w:type="gramStart"/>
      <w:r w:rsidR="007B4838" w:rsidRPr="001821BB">
        <w:rPr>
          <w:rFonts w:asciiTheme="majorHAnsi" w:hAnsiTheme="majorHAnsi" w:cstheme="majorHAnsi"/>
          <w:color w:val="000000"/>
          <w:sz w:val="18"/>
          <w:szCs w:val="18"/>
        </w:rPr>
        <w:t>):e</w:t>
      </w:r>
      <w:proofErr w:type="gramEnd"/>
      <w:r w:rsidR="007B4838" w:rsidRPr="001821BB">
        <w:rPr>
          <w:rFonts w:asciiTheme="majorHAnsi" w:hAnsiTheme="majorHAnsi" w:cstheme="majorHAnsi"/>
          <w:color w:val="000000"/>
          <w:sz w:val="18"/>
          <w:szCs w:val="18"/>
        </w:rPr>
        <w:t xml:space="preserve">188-216. </w:t>
      </w:r>
    </w:p>
    <w:p w14:paraId="294699CF" w14:textId="650E7529" w:rsidR="00CB1DB8" w:rsidRDefault="00CB1DB8" w:rsidP="00CB1DB8">
      <w:pPr>
        <w:pStyle w:val="Heading1"/>
        <w:shd w:val="clear" w:color="auto" w:fill="FFFFFF"/>
        <w:spacing w:before="120" w:beforeAutospacing="0" w:after="120" w:afterAutospacing="0"/>
        <w:rPr>
          <w:rFonts w:asciiTheme="majorHAnsi" w:eastAsia="Times New Roman" w:hAnsiTheme="majorHAnsi" w:cstheme="majorHAnsi"/>
          <w:b w:val="0"/>
          <w:color w:val="000000"/>
          <w:sz w:val="18"/>
          <w:szCs w:val="18"/>
        </w:rPr>
      </w:pPr>
      <w:r>
        <w:rPr>
          <w:rFonts w:asciiTheme="majorHAnsi" w:eastAsia="Times New Roman" w:hAnsiTheme="majorHAnsi" w:cstheme="majorHAnsi"/>
          <w:b w:val="0"/>
          <w:color w:val="000000"/>
          <w:sz w:val="18"/>
          <w:szCs w:val="18"/>
        </w:rPr>
        <w:t xml:space="preserve">Shah PS, Shah J. (2010). Maternal exposure to domestic violence and pregnancy and birth outcomes: a systematic review and </w:t>
      </w:r>
      <w:proofErr w:type="spellStart"/>
      <w:r>
        <w:rPr>
          <w:rFonts w:asciiTheme="majorHAnsi" w:eastAsia="Times New Roman" w:hAnsiTheme="majorHAnsi" w:cstheme="majorHAnsi"/>
          <w:b w:val="0"/>
          <w:color w:val="000000"/>
          <w:sz w:val="18"/>
          <w:szCs w:val="18"/>
        </w:rPr>
        <w:t>metaanalyses</w:t>
      </w:r>
      <w:proofErr w:type="spellEnd"/>
      <w:r>
        <w:rPr>
          <w:rFonts w:asciiTheme="majorHAnsi" w:eastAsia="Times New Roman" w:hAnsiTheme="majorHAnsi" w:cstheme="majorHAnsi"/>
          <w:b w:val="0"/>
          <w:color w:val="000000"/>
          <w:sz w:val="18"/>
          <w:szCs w:val="18"/>
        </w:rPr>
        <w:t xml:space="preserve">. </w:t>
      </w:r>
      <w:r w:rsidRPr="00CB1DB8">
        <w:rPr>
          <w:rFonts w:asciiTheme="majorHAnsi" w:eastAsia="Times New Roman" w:hAnsiTheme="majorHAnsi" w:cstheme="majorHAnsi"/>
          <w:b w:val="0"/>
          <w:i/>
          <w:iCs/>
          <w:color w:val="000000"/>
          <w:sz w:val="18"/>
          <w:szCs w:val="18"/>
        </w:rPr>
        <w:t>J Women’s Health 19,</w:t>
      </w:r>
      <w:r>
        <w:rPr>
          <w:rFonts w:asciiTheme="majorHAnsi" w:eastAsia="Times New Roman" w:hAnsiTheme="majorHAnsi" w:cstheme="majorHAnsi"/>
          <w:b w:val="0"/>
          <w:color w:val="000000"/>
          <w:sz w:val="18"/>
          <w:szCs w:val="18"/>
        </w:rPr>
        <w:t xml:space="preserve"> 2017-2031.</w:t>
      </w:r>
    </w:p>
    <w:p w14:paraId="17853AFB" w14:textId="3D7AC0E3" w:rsidR="006B39B2" w:rsidRPr="001821BB" w:rsidRDefault="00CD2C78" w:rsidP="00F64F36">
      <w:pPr>
        <w:pStyle w:val="Heading1"/>
        <w:shd w:val="clear" w:color="auto" w:fill="FFFFFF"/>
        <w:spacing w:before="120" w:beforeAutospacing="0" w:after="120" w:afterAutospacing="0"/>
        <w:rPr>
          <w:rFonts w:asciiTheme="majorHAnsi" w:eastAsia="Times New Roman" w:hAnsiTheme="majorHAnsi" w:cstheme="majorHAnsi"/>
          <w:b w:val="0"/>
          <w:color w:val="000000"/>
          <w:sz w:val="18"/>
          <w:szCs w:val="18"/>
        </w:rPr>
      </w:pPr>
      <w:r w:rsidRPr="001821BB">
        <w:rPr>
          <w:rFonts w:asciiTheme="majorHAnsi" w:eastAsia="Times New Roman" w:hAnsiTheme="majorHAnsi" w:cstheme="majorHAnsi"/>
          <w:b w:val="0"/>
          <w:color w:val="000000"/>
          <w:sz w:val="18"/>
          <w:szCs w:val="18"/>
        </w:rPr>
        <w:t>Shamu S, Abrahams N, </w:t>
      </w:r>
      <w:proofErr w:type="spellStart"/>
      <w:r w:rsidRPr="001821BB">
        <w:rPr>
          <w:rFonts w:asciiTheme="majorHAnsi" w:eastAsia="Times New Roman" w:hAnsiTheme="majorHAnsi" w:cstheme="majorHAnsi"/>
          <w:b w:val="0"/>
          <w:color w:val="000000"/>
          <w:sz w:val="18"/>
          <w:szCs w:val="18"/>
        </w:rPr>
        <w:t>Zarowsky</w:t>
      </w:r>
      <w:proofErr w:type="spellEnd"/>
      <w:r w:rsidRPr="001821BB">
        <w:rPr>
          <w:rFonts w:asciiTheme="majorHAnsi" w:eastAsia="Times New Roman" w:hAnsiTheme="majorHAnsi" w:cstheme="majorHAnsi"/>
          <w:b w:val="0"/>
          <w:color w:val="000000"/>
          <w:sz w:val="18"/>
          <w:szCs w:val="18"/>
        </w:rPr>
        <w:t xml:space="preserve"> C, Shefer T, Temmerman M. (2013). Intimate partner violence during pregnancy in Zimbabwe: a cross-sectional study of prevalence, predictors and associations with HIV. </w:t>
      </w:r>
      <w:r w:rsidRPr="001821BB">
        <w:rPr>
          <w:rFonts w:asciiTheme="majorHAnsi" w:eastAsia="Times New Roman" w:hAnsiTheme="majorHAnsi" w:cstheme="majorHAnsi"/>
          <w:b w:val="0"/>
          <w:i/>
          <w:color w:val="000000"/>
          <w:sz w:val="18"/>
          <w:szCs w:val="18"/>
        </w:rPr>
        <w:t>Tropical Medicine &amp; International </w:t>
      </w:r>
      <w:r w:rsidRPr="001821BB">
        <w:rPr>
          <w:rStyle w:val="highlight"/>
          <w:rFonts w:asciiTheme="majorHAnsi" w:eastAsia="Times New Roman" w:hAnsiTheme="majorHAnsi" w:cstheme="majorHAnsi"/>
          <w:b w:val="0"/>
          <w:i/>
          <w:color w:val="660066"/>
          <w:sz w:val="18"/>
          <w:szCs w:val="18"/>
        </w:rPr>
        <w:t>Health</w:t>
      </w:r>
      <w:r w:rsidRPr="001821BB">
        <w:rPr>
          <w:rFonts w:asciiTheme="majorHAnsi" w:eastAsia="Times New Roman" w:hAnsiTheme="majorHAnsi" w:cstheme="majorHAnsi"/>
          <w:b w:val="0"/>
          <w:i/>
          <w:color w:val="000000"/>
          <w:sz w:val="18"/>
          <w:szCs w:val="18"/>
        </w:rPr>
        <w:t>.  18(6),</w:t>
      </w:r>
      <w:r w:rsidRPr="001821BB">
        <w:rPr>
          <w:rFonts w:asciiTheme="majorHAnsi" w:eastAsia="Times New Roman" w:hAnsiTheme="majorHAnsi" w:cstheme="majorHAnsi"/>
          <w:b w:val="0"/>
          <w:color w:val="000000"/>
          <w:sz w:val="18"/>
          <w:szCs w:val="18"/>
        </w:rPr>
        <w:t xml:space="preserve"> 696-711.</w:t>
      </w:r>
    </w:p>
    <w:p w14:paraId="75BFFB30" w14:textId="61F7470A" w:rsidR="00317FE7" w:rsidRPr="001821BB" w:rsidRDefault="00797FA2" w:rsidP="00C540BE">
      <w:pPr>
        <w:rPr>
          <w:rFonts w:asciiTheme="majorHAnsi" w:hAnsiTheme="majorHAnsi" w:cstheme="majorHAnsi"/>
          <w:color w:val="333333"/>
          <w:spacing w:val="2"/>
          <w:sz w:val="18"/>
          <w:szCs w:val="18"/>
          <w:shd w:val="clear" w:color="auto" w:fill="FCFCFC"/>
        </w:rPr>
      </w:pPr>
      <w:r w:rsidRPr="001821BB">
        <w:rPr>
          <w:rFonts w:asciiTheme="majorHAnsi" w:hAnsiTheme="majorHAnsi" w:cstheme="majorHAnsi"/>
          <w:color w:val="333333"/>
          <w:spacing w:val="2"/>
          <w:sz w:val="18"/>
          <w:szCs w:val="18"/>
          <w:shd w:val="clear" w:color="auto" w:fill="FCFCFC"/>
        </w:rPr>
        <w:t>Silverman JG, Decker MR, Reed E., &amp; Raj</w:t>
      </w:r>
      <w:r w:rsidR="00317FE7" w:rsidRPr="001821BB">
        <w:rPr>
          <w:rFonts w:asciiTheme="majorHAnsi" w:hAnsiTheme="majorHAnsi" w:cstheme="majorHAnsi"/>
          <w:color w:val="333333"/>
          <w:spacing w:val="2"/>
          <w:sz w:val="18"/>
          <w:szCs w:val="18"/>
          <w:shd w:val="clear" w:color="auto" w:fill="FCFCFC"/>
        </w:rPr>
        <w:t xml:space="preserve"> A. (2006). Intimate partner violence victimization prior to and during pregnancy among women residing in 26 U.S. states: Associations with maternal and neonatal health. </w:t>
      </w:r>
      <w:r w:rsidR="00317FE7" w:rsidRPr="001821BB">
        <w:rPr>
          <w:rFonts w:asciiTheme="majorHAnsi" w:hAnsiTheme="majorHAnsi" w:cstheme="majorHAnsi"/>
          <w:i/>
          <w:iCs/>
          <w:color w:val="333333"/>
          <w:spacing w:val="2"/>
          <w:sz w:val="18"/>
          <w:szCs w:val="18"/>
          <w:shd w:val="clear" w:color="auto" w:fill="FCFCFC"/>
        </w:rPr>
        <w:t>American Journal of Obstetrics and Gynecology, 195</w:t>
      </w:r>
      <w:r w:rsidR="00317FE7" w:rsidRPr="001821BB">
        <w:rPr>
          <w:rFonts w:asciiTheme="majorHAnsi" w:hAnsiTheme="majorHAnsi" w:cstheme="majorHAnsi"/>
          <w:color w:val="333333"/>
          <w:spacing w:val="2"/>
          <w:sz w:val="18"/>
          <w:szCs w:val="18"/>
          <w:shd w:val="clear" w:color="auto" w:fill="FCFCFC"/>
        </w:rPr>
        <w:t>(1), 140–148.</w:t>
      </w:r>
    </w:p>
    <w:p w14:paraId="11642C89" w14:textId="77777777" w:rsidR="006B39B2" w:rsidRPr="001821BB" w:rsidRDefault="006B39B2" w:rsidP="00C540BE">
      <w:pPr>
        <w:rPr>
          <w:rFonts w:asciiTheme="majorHAnsi" w:hAnsiTheme="majorHAnsi" w:cstheme="majorHAnsi"/>
          <w:color w:val="333333"/>
          <w:spacing w:val="2"/>
          <w:sz w:val="18"/>
          <w:szCs w:val="18"/>
          <w:shd w:val="clear" w:color="auto" w:fill="FCFCFC"/>
        </w:rPr>
      </w:pPr>
    </w:p>
    <w:p w14:paraId="46C868AA" w14:textId="6B0BBE89" w:rsidR="006B39B2" w:rsidRPr="001821BB" w:rsidRDefault="001E3747" w:rsidP="00C540BE">
      <w:pPr>
        <w:rPr>
          <w:rFonts w:asciiTheme="majorHAnsi" w:hAnsiTheme="majorHAnsi" w:cstheme="majorHAnsi"/>
          <w:sz w:val="18"/>
          <w:szCs w:val="18"/>
        </w:rPr>
      </w:pPr>
      <w:r w:rsidRPr="001821BB">
        <w:rPr>
          <w:rFonts w:asciiTheme="majorHAnsi" w:hAnsiTheme="majorHAnsi" w:cstheme="majorHAnsi"/>
          <w:sz w:val="18"/>
          <w:szCs w:val="18"/>
        </w:rPr>
        <w:t xml:space="preserve">Silverman J.G, Fonseka R.W, </w:t>
      </w:r>
      <w:proofErr w:type="spellStart"/>
      <w:r w:rsidRPr="001821BB">
        <w:rPr>
          <w:rFonts w:asciiTheme="majorHAnsi" w:hAnsiTheme="majorHAnsi" w:cstheme="majorHAnsi"/>
          <w:sz w:val="18"/>
          <w:szCs w:val="18"/>
        </w:rPr>
        <w:t>Dehingia</w:t>
      </w:r>
      <w:proofErr w:type="spellEnd"/>
      <w:r w:rsidRPr="001821BB">
        <w:rPr>
          <w:rFonts w:asciiTheme="majorHAnsi" w:hAnsiTheme="majorHAnsi" w:cstheme="majorHAnsi"/>
          <w:sz w:val="18"/>
          <w:szCs w:val="18"/>
        </w:rPr>
        <w:t xml:space="preserve"> N, Boyce S.C, Chandurkar D, Singh K, Hay K, </w:t>
      </w:r>
      <w:proofErr w:type="spellStart"/>
      <w:r w:rsidRPr="001821BB">
        <w:rPr>
          <w:rFonts w:asciiTheme="majorHAnsi" w:hAnsiTheme="majorHAnsi" w:cstheme="majorHAnsi"/>
          <w:sz w:val="18"/>
          <w:szCs w:val="18"/>
        </w:rPr>
        <w:t>Atmavilas</w:t>
      </w:r>
      <w:proofErr w:type="spellEnd"/>
      <w:r w:rsidRPr="001821BB">
        <w:rPr>
          <w:rFonts w:asciiTheme="majorHAnsi" w:hAnsiTheme="majorHAnsi" w:cstheme="majorHAnsi"/>
          <w:sz w:val="18"/>
          <w:szCs w:val="18"/>
        </w:rPr>
        <w:t xml:space="preserve"> Y, Raj A.  (2020). </w:t>
      </w:r>
      <w:hyperlink r:id="rId1351" w:history="1">
        <w:r w:rsidR="006B39B2" w:rsidRPr="001821BB">
          <w:rPr>
            <w:rStyle w:val="Hyperlink"/>
            <w:rFonts w:asciiTheme="majorHAnsi" w:hAnsiTheme="majorHAnsi" w:cstheme="majorHAnsi"/>
            <w:color w:val="954F72"/>
            <w:sz w:val="18"/>
            <w:szCs w:val="18"/>
          </w:rPr>
          <w:t xml:space="preserve">Associations between recent intimate partner violence and receipt and quality of perinatal health services in Uttar Pradesh. </w:t>
        </w:r>
        <w:proofErr w:type="spellStart"/>
        <w:r w:rsidR="006B39B2" w:rsidRPr="001821BB">
          <w:rPr>
            <w:rStyle w:val="Hyperlink"/>
            <w:rFonts w:asciiTheme="majorHAnsi" w:hAnsiTheme="majorHAnsi" w:cstheme="majorHAnsi"/>
            <w:color w:val="954F72"/>
            <w:sz w:val="18"/>
            <w:szCs w:val="18"/>
          </w:rPr>
          <w:t>PLoS</w:t>
        </w:r>
        <w:proofErr w:type="spellEnd"/>
        <w:r w:rsidR="006B39B2" w:rsidRPr="001821BB">
          <w:rPr>
            <w:rStyle w:val="Hyperlink"/>
            <w:rFonts w:asciiTheme="majorHAnsi" w:hAnsiTheme="majorHAnsi" w:cstheme="majorHAnsi"/>
            <w:color w:val="954F72"/>
            <w:sz w:val="18"/>
            <w:szCs w:val="18"/>
          </w:rPr>
          <w:t xml:space="preserve"> ONE 15(5): e0232079. 2020</w:t>
        </w:r>
      </w:hyperlink>
      <w:r w:rsidR="00C568B0" w:rsidRPr="001821BB">
        <w:rPr>
          <w:rFonts w:asciiTheme="majorHAnsi" w:hAnsiTheme="majorHAnsi" w:cstheme="majorHAnsi"/>
          <w:i/>
          <w:iCs/>
          <w:color w:val="000000"/>
          <w:sz w:val="18"/>
          <w:szCs w:val="18"/>
        </w:rPr>
        <w:t xml:space="preserve"> </w:t>
      </w:r>
      <w:r w:rsidR="006B39B2" w:rsidRPr="001821BB">
        <w:rPr>
          <w:rFonts w:asciiTheme="majorHAnsi" w:hAnsiTheme="majorHAnsi" w:cstheme="majorHAnsi"/>
          <w:i/>
          <w:iCs/>
          <w:color w:val="000000"/>
          <w:sz w:val="18"/>
          <w:szCs w:val="18"/>
        </w:rPr>
        <w:t xml:space="preserve">[Source: </w:t>
      </w:r>
      <w:proofErr w:type="spellStart"/>
      <w:r w:rsidR="006B39B2" w:rsidRPr="001821BB">
        <w:rPr>
          <w:rFonts w:asciiTheme="majorHAnsi" w:hAnsiTheme="majorHAnsi" w:cstheme="majorHAnsi"/>
          <w:i/>
          <w:iCs/>
          <w:color w:val="000000"/>
          <w:sz w:val="18"/>
          <w:szCs w:val="18"/>
        </w:rPr>
        <w:t>PLoS</w:t>
      </w:r>
      <w:proofErr w:type="spellEnd"/>
      <w:r w:rsidR="006B39B2" w:rsidRPr="001821BB">
        <w:rPr>
          <w:rFonts w:asciiTheme="majorHAnsi" w:hAnsiTheme="majorHAnsi" w:cstheme="majorHAnsi"/>
          <w:i/>
          <w:iCs/>
          <w:color w:val="000000"/>
          <w:sz w:val="18"/>
          <w:szCs w:val="18"/>
        </w:rPr>
        <w:t xml:space="preserve"> ONE].</w:t>
      </w:r>
    </w:p>
    <w:p w14:paraId="35379A50" w14:textId="77777777" w:rsidR="00797FA2" w:rsidRPr="001821BB" w:rsidRDefault="00797FA2" w:rsidP="004B58C3">
      <w:pPr>
        <w:rPr>
          <w:rFonts w:asciiTheme="majorHAnsi" w:hAnsiTheme="majorHAnsi" w:cstheme="majorHAnsi"/>
          <w:sz w:val="18"/>
          <w:szCs w:val="18"/>
        </w:rPr>
      </w:pPr>
    </w:p>
    <w:p w14:paraId="2D508694" w14:textId="05F6A2F2" w:rsidR="00317FE7" w:rsidRDefault="00797FA2" w:rsidP="004B58C3">
      <w:pPr>
        <w:pStyle w:val="Heading1"/>
        <w:spacing w:before="0" w:beforeAutospacing="0" w:after="0" w:afterAutospacing="0"/>
        <w:rPr>
          <w:rFonts w:asciiTheme="majorHAnsi" w:eastAsia="Times New Roman" w:hAnsiTheme="majorHAnsi" w:cstheme="majorHAnsi"/>
          <w:b w:val="0"/>
          <w:color w:val="333333"/>
          <w:spacing w:val="2"/>
          <w:sz w:val="18"/>
          <w:szCs w:val="18"/>
          <w:shd w:val="clear" w:color="auto" w:fill="FCFCFC"/>
        </w:rPr>
      </w:pPr>
      <w:r w:rsidRPr="001821BB">
        <w:rPr>
          <w:rFonts w:asciiTheme="majorHAnsi" w:eastAsia="Times New Roman" w:hAnsiTheme="majorHAnsi" w:cstheme="majorHAnsi"/>
          <w:b w:val="0"/>
          <w:color w:val="333333"/>
          <w:spacing w:val="2"/>
          <w:sz w:val="18"/>
          <w:szCs w:val="18"/>
          <w:shd w:val="clear" w:color="auto" w:fill="FCFCFC"/>
        </w:rPr>
        <w:t>Silverman JG, Gupta J, Decker MR, Kapur N, Raj A. (2007). Intimate partner violence and unwanted pregnancy, miscarriage, induced abortion, and stillbirth among a national sample of Bangladeshi women. BJOG 114, 1246-1252.</w:t>
      </w:r>
    </w:p>
    <w:p w14:paraId="61D5C001" w14:textId="77777777" w:rsidR="004B58C3" w:rsidRPr="001821BB" w:rsidRDefault="004B58C3" w:rsidP="004B58C3">
      <w:pPr>
        <w:pStyle w:val="Heading1"/>
        <w:spacing w:before="0" w:beforeAutospacing="0" w:after="0" w:afterAutospacing="0"/>
        <w:rPr>
          <w:rFonts w:asciiTheme="majorHAnsi" w:eastAsia="Times New Roman" w:hAnsiTheme="majorHAnsi" w:cstheme="majorHAnsi"/>
          <w:b w:val="0"/>
          <w:color w:val="000000"/>
          <w:sz w:val="18"/>
          <w:szCs w:val="18"/>
        </w:rPr>
      </w:pPr>
    </w:p>
    <w:p w14:paraId="5FFAF6AB" w14:textId="318EF7D5" w:rsidR="006B135A" w:rsidRPr="001821BB" w:rsidRDefault="006B135A" w:rsidP="004B58C3">
      <w:pPr>
        <w:pStyle w:val="Heading1"/>
        <w:shd w:val="clear" w:color="auto" w:fill="FFFFFF"/>
        <w:spacing w:before="0" w:beforeAutospacing="0" w:after="0" w:afterAutospacing="0"/>
        <w:rPr>
          <w:rFonts w:asciiTheme="majorHAnsi" w:eastAsia="Times New Roman" w:hAnsiTheme="majorHAnsi" w:cstheme="majorHAnsi"/>
          <w:b w:val="0"/>
          <w:color w:val="000000"/>
          <w:sz w:val="18"/>
          <w:szCs w:val="18"/>
        </w:rPr>
      </w:pPr>
      <w:r w:rsidRPr="001821BB">
        <w:rPr>
          <w:rFonts w:asciiTheme="majorHAnsi" w:eastAsia="Times New Roman" w:hAnsiTheme="majorHAnsi" w:cstheme="majorHAnsi"/>
          <w:b w:val="0"/>
          <w:color w:val="000000"/>
          <w:sz w:val="18"/>
          <w:szCs w:val="18"/>
        </w:rPr>
        <w:t>Singh JK, Evans-Lacko S, Acharya D, Kadel R, Gautam S.</w:t>
      </w:r>
      <w:r w:rsidR="00671925" w:rsidRPr="001821BB">
        <w:rPr>
          <w:rFonts w:asciiTheme="majorHAnsi" w:eastAsia="Times New Roman" w:hAnsiTheme="majorHAnsi" w:cstheme="majorHAnsi"/>
          <w:b w:val="0"/>
          <w:color w:val="000000"/>
          <w:sz w:val="18"/>
          <w:szCs w:val="18"/>
        </w:rPr>
        <w:t xml:space="preserve"> (2018). Intimate partner violence during pregnancy and use of antenatal care among rural </w:t>
      </w:r>
      <w:r w:rsidR="00671925" w:rsidRPr="001821BB">
        <w:rPr>
          <w:rStyle w:val="highlight"/>
          <w:rFonts w:asciiTheme="majorHAnsi" w:eastAsia="Times New Roman" w:hAnsiTheme="majorHAnsi" w:cstheme="majorHAnsi"/>
          <w:b w:val="0"/>
          <w:color w:val="000000"/>
          <w:sz w:val="18"/>
          <w:szCs w:val="18"/>
        </w:rPr>
        <w:t>women</w:t>
      </w:r>
      <w:r w:rsidR="00671925" w:rsidRPr="001821BB">
        <w:rPr>
          <w:rFonts w:asciiTheme="majorHAnsi" w:eastAsia="Times New Roman" w:hAnsiTheme="majorHAnsi" w:cstheme="majorHAnsi"/>
          <w:b w:val="0"/>
          <w:color w:val="000000"/>
          <w:sz w:val="18"/>
          <w:szCs w:val="18"/>
        </w:rPr>
        <w:t xml:space="preserve"> in southern Terai of Nepal. </w:t>
      </w:r>
      <w:r w:rsidR="00671925" w:rsidRPr="001821BB">
        <w:rPr>
          <w:rFonts w:asciiTheme="majorHAnsi" w:eastAsia="Times New Roman" w:hAnsiTheme="majorHAnsi" w:cstheme="majorHAnsi"/>
          <w:b w:val="0"/>
          <w:i/>
          <w:color w:val="000000"/>
          <w:sz w:val="18"/>
          <w:szCs w:val="18"/>
        </w:rPr>
        <w:t>Women and Birth. A journal of Australian Midwives 31(2),</w:t>
      </w:r>
      <w:r w:rsidR="00671925" w:rsidRPr="001821BB">
        <w:rPr>
          <w:rFonts w:asciiTheme="majorHAnsi" w:eastAsia="Times New Roman" w:hAnsiTheme="majorHAnsi" w:cstheme="majorHAnsi"/>
          <w:b w:val="0"/>
          <w:color w:val="000000"/>
          <w:sz w:val="18"/>
          <w:szCs w:val="18"/>
        </w:rPr>
        <w:t xml:space="preserve"> 96-102.</w:t>
      </w:r>
    </w:p>
    <w:p w14:paraId="69ECE4EA" w14:textId="77777777" w:rsidR="006B135A" w:rsidRPr="001821BB" w:rsidRDefault="006B135A" w:rsidP="007764BA">
      <w:pPr>
        <w:pStyle w:val="NoSpacing"/>
        <w:rPr>
          <w:rStyle w:val="title-text"/>
          <w:rFonts w:asciiTheme="majorHAnsi" w:eastAsia="Times New Roman" w:hAnsiTheme="majorHAnsi" w:cstheme="majorHAnsi"/>
          <w:bCs/>
          <w:color w:val="505050"/>
          <w:sz w:val="18"/>
          <w:szCs w:val="18"/>
        </w:rPr>
      </w:pPr>
    </w:p>
    <w:p w14:paraId="78DD1FC0" w14:textId="47FAF733" w:rsidR="00E677B7" w:rsidRPr="001821BB" w:rsidRDefault="00E677B7" w:rsidP="007764BA">
      <w:pPr>
        <w:pStyle w:val="NoSpacing"/>
        <w:rPr>
          <w:rStyle w:val="title-text"/>
          <w:rFonts w:asciiTheme="majorHAnsi" w:eastAsia="Times New Roman" w:hAnsiTheme="majorHAnsi" w:cstheme="majorHAnsi"/>
          <w:bCs/>
          <w:sz w:val="18"/>
          <w:szCs w:val="18"/>
        </w:rPr>
      </w:pPr>
      <w:r w:rsidRPr="001821BB">
        <w:rPr>
          <w:rStyle w:val="title-text"/>
          <w:rFonts w:asciiTheme="majorHAnsi" w:eastAsia="Times New Roman" w:hAnsiTheme="majorHAnsi" w:cstheme="majorHAnsi"/>
          <w:bCs/>
          <w:sz w:val="18"/>
          <w:szCs w:val="18"/>
        </w:rPr>
        <w:t>Sobel L, O’Rourke-</w:t>
      </w:r>
      <w:proofErr w:type="spellStart"/>
      <w:r w:rsidRPr="001821BB">
        <w:rPr>
          <w:rStyle w:val="title-text"/>
          <w:rFonts w:asciiTheme="majorHAnsi" w:eastAsia="Times New Roman" w:hAnsiTheme="majorHAnsi" w:cstheme="majorHAnsi"/>
          <w:bCs/>
          <w:sz w:val="18"/>
          <w:szCs w:val="18"/>
        </w:rPr>
        <w:t>Suchoff</w:t>
      </w:r>
      <w:proofErr w:type="spellEnd"/>
      <w:r w:rsidRPr="001821BB">
        <w:rPr>
          <w:rStyle w:val="title-text"/>
          <w:rFonts w:asciiTheme="majorHAnsi" w:eastAsia="Times New Roman" w:hAnsiTheme="majorHAnsi" w:cstheme="majorHAnsi"/>
          <w:bCs/>
          <w:sz w:val="18"/>
          <w:szCs w:val="18"/>
        </w:rPr>
        <w:t xml:space="preserve"> D, Holland E, Remis K, Resnick K, Perkins R, Bell S. (2018). Pregnancy and childbirth after sexual trauma. </w:t>
      </w:r>
      <w:r w:rsidRPr="001821BB">
        <w:rPr>
          <w:rStyle w:val="title-text"/>
          <w:rFonts w:asciiTheme="majorHAnsi" w:eastAsia="Times New Roman" w:hAnsiTheme="majorHAnsi" w:cstheme="majorHAnsi"/>
          <w:bCs/>
          <w:i/>
          <w:sz w:val="18"/>
          <w:szCs w:val="18"/>
        </w:rPr>
        <w:t>Obstetrics &amp; Gynecology 132(6),</w:t>
      </w:r>
      <w:r w:rsidRPr="001821BB">
        <w:rPr>
          <w:rStyle w:val="title-text"/>
          <w:rFonts w:asciiTheme="majorHAnsi" w:eastAsia="Times New Roman" w:hAnsiTheme="majorHAnsi" w:cstheme="majorHAnsi"/>
          <w:bCs/>
          <w:sz w:val="18"/>
          <w:szCs w:val="18"/>
        </w:rPr>
        <w:t xml:space="preserve"> 1461-1468.</w:t>
      </w:r>
    </w:p>
    <w:p w14:paraId="4B960D36" w14:textId="2A1AF4CE" w:rsidR="007B2D85" w:rsidRPr="001821BB" w:rsidRDefault="007B2D85" w:rsidP="007B2D85">
      <w:pPr>
        <w:rPr>
          <w:rFonts w:asciiTheme="majorHAnsi" w:hAnsiTheme="majorHAnsi" w:cstheme="majorHAnsi"/>
          <w:sz w:val="18"/>
          <w:szCs w:val="18"/>
        </w:rPr>
      </w:pPr>
      <w:r w:rsidRPr="00880F21">
        <w:rPr>
          <w:rFonts w:asciiTheme="majorHAnsi" w:hAnsiTheme="majorHAnsi" w:cstheme="majorHAnsi"/>
          <w:color w:val="000000"/>
          <w:sz w:val="18"/>
          <w:szCs w:val="18"/>
          <w:lang w:val="en-GB"/>
        </w:rPr>
        <w:br/>
      </w:r>
      <w:r w:rsidR="001E3747" w:rsidRPr="001821BB">
        <w:rPr>
          <w:rFonts w:asciiTheme="majorHAnsi" w:hAnsiTheme="majorHAnsi" w:cstheme="majorHAnsi"/>
          <w:sz w:val="18"/>
          <w:szCs w:val="18"/>
        </w:rPr>
        <w:t xml:space="preserve">Sprague C, Woollett N, Hatcher A.  (2020). </w:t>
      </w:r>
      <w:hyperlink r:id="rId1352" w:history="1">
        <w:r w:rsidRPr="001821BB">
          <w:rPr>
            <w:rStyle w:val="Hyperlink"/>
            <w:rFonts w:asciiTheme="majorHAnsi" w:hAnsiTheme="majorHAnsi" w:cstheme="majorHAnsi"/>
            <w:sz w:val="18"/>
            <w:szCs w:val="18"/>
            <w:lang w:val="en-GB"/>
          </w:rPr>
          <w:t>Enhancing agency for health providers and pregnant women experiencing intimate partner violence in South Africa. Global Public Health 15(6), 1-17, 2020</w:t>
        </w:r>
      </w:hyperlink>
      <w:r w:rsidR="00E7273A" w:rsidRPr="001821BB">
        <w:rPr>
          <w:rFonts w:asciiTheme="majorHAnsi" w:hAnsiTheme="majorHAnsi" w:cstheme="majorHAnsi"/>
          <w:i/>
          <w:iCs/>
          <w:color w:val="000000"/>
          <w:sz w:val="18"/>
          <w:szCs w:val="18"/>
          <w:lang w:val="en-GB"/>
        </w:rPr>
        <w:t xml:space="preserve"> </w:t>
      </w:r>
      <w:r w:rsidRPr="001821BB">
        <w:rPr>
          <w:rFonts w:asciiTheme="majorHAnsi" w:hAnsiTheme="majorHAnsi" w:cstheme="majorHAnsi"/>
          <w:i/>
          <w:iCs/>
          <w:color w:val="000000"/>
          <w:sz w:val="18"/>
          <w:szCs w:val="18"/>
          <w:lang w:val="en-GB"/>
        </w:rPr>
        <w:t>[Source: PubMed].</w:t>
      </w:r>
    </w:p>
    <w:p w14:paraId="55A05FDD" w14:textId="46823890" w:rsidR="00A53D90" w:rsidRPr="0074556C" w:rsidRDefault="00A53D90" w:rsidP="00A53D90">
      <w:pPr>
        <w:rPr>
          <w:rFonts w:asciiTheme="majorHAnsi" w:hAnsiTheme="majorHAnsi" w:cstheme="majorHAnsi"/>
          <w:color w:val="000000" w:themeColor="text1"/>
          <w:sz w:val="18"/>
          <w:szCs w:val="18"/>
          <w:shd w:val="clear" w:color="auto" w:fill="FFFFFF"/>
        </w:rPr>
      </w:pPr>
    </w:p>
    <w:p w14:paraId="51DB500C" w14:textId="77777777" w:rsidR="0074556C" w:rsidRPr="0074556C" w:rsidRDefault="0074556C" w:rsidP="0074556C">
      <w:pPr>
        <w:rPr>
          <w:rFonts w:asciiTheme="majorHAnsi" w:hAnsiTheme="majorHAnsi" w:cstheme="majorHAnsi"/>
          <w:sz w:val="18"/>
          <w:szCs w:val="18"/>
        </w:rPr>
      </w:pPr>
      <w:r w:rsidRPr="0074556C">
        <w:rPr>
          <w:rFonts w:asciiTheme="majorHAnsi" w:hAnsiTheme="majorHAnsi" w:cstheme="majorHAnsi"/>
          <w:color w:val="000000"/>
          <w:sz w:val="18"/>
          <w:szCs w:val="18"/>
          <w:shd w:val="clear" w:color="auto" w:fill="FFFFFF"/>
        </w:rPr>
        <w:t xml:space="preserve">Stiller, M., </w:t>
      </w:r>
      <w:proofErr w:type="spellStart"/>
      <w:r w:rsidRPr="0074556C">
        <w:rPr>
          <w:rFonts w:asciiTheme="majorHAnsi" w:hAnsiTheme="majorHAnsi" w:cstheme="majorHAnsi"/>
          <w:color w:val="000000"/>
          <w:sz w:val="18"/>
          <w:szCs w:val="18"/>
          <w:shd w:val="clear" w:color="auto" w:fill="FFFFFF"/>
        </w:rPr>
        <w:t>Bärnighausen</w:t>
      </w:r>
      <w:proofErr w:type="spellEnd"/>
      <w:r w:rsidRPr="0074556C">
        <w:rPr>
          <w:rFonts w:asciiTheme="majorHAnsi" w:hAnsiTheme="majorHAnsi" w:cstheme="majorHAnsi"/>
          <w:color w:val="000000"/>
          <w:sz w:val="18"/>
          <w:szCs w:val="18"/>
          <w:shd w:val="clear" w:color="auto" w:fill="FFFFFF"/>
        </w:rPr>
        <w:t>, T., &amp; Wilson, M.L. (2022).</w:t>
      </w:r>
      <w:r w:rsidRPr="0074556C">
        <w:rPr>
          <w:rStyle w:val="apple-converted-space"/>
          <w:rFonts w:asciiTheme="majorHAnsi" w:hAnsiTheme="majorHAnsi" w:cstheme="majorHAnsi"/>
          <w:color w:val="000000"/>
          <w:sz w:val="18"/>
          <w:szCs w:val="18"/>
          <w:shd w:val="clear" w:color="auto" w:fill="FFFFFF"/>
        </w:rPr>
        <w:t> </w:t>
      </w:r>
      <w:hyperlink r:id="rId1353" w:history="1">
        <w:r w:rsidRPr="0074556C">
          <w:rPr>
            <w:rStyle w:val="Hyperlink"/>
            <w:rFonts w:asciiTheme="majorHAnsi" w:eastAsiaTheme="majorEastAsia" w:hAnsiTheme="majorHAnsi" w:cstheme="majorHAnsi"/>
            <w:color w:val="2F83C4"/>
            <w:sz w:val="18"/>
            <w:szCs w:val="18"/>
          </w:rPr>
          <w:t>Intimate partner violence among pregnant women in Kenya: forms, perpetrators and associations</w:t>
        </w:r>
      </w:hyperlink>
      <w:r w:rsidRPr="0074556C">
        <w:rPr>
          <w:rFonts w:asciiTheme="majorHAnsi" w:hAnsiTheme="majorHAnsi" w:cstheme="majorHAnsi"/>
          <w:color w:val="000000"/>
          <w:sz w:val="18"/>
          <w:szCs w:val="18"/>
          <w:shd w:val="clear" w:color="auto" w:fill="FFFFFF"/>
        </w:rPr>
        <w:t xml:space="preserve">. BMC </w:t>
      </w:r>
      <w:proofErr w:type="spellStart"/>
      <w:r w:rsidRPr="0074556C">
        <w:rPr>
          <w:rFonts w:asciiTheme="majorHAnsi" w:hAnsiTheme="majorHAnsi" w:cstheme="majorHAnsi"/>
          <w:color w:val="000000"/>
          <w:sz w:val="18"/>
          <w:szCs w:val="18"/>
          <w:shd w:val="clear" w:color="auto" w:fill="FFFFFF"/>
        </w:rPr>
        <w:t>Womens</w:t>
      </w:r>
      <w:proofErr w:type="spellEnd"/>
      <w:r w:rsidRPr="0074556C">
        <w:rPr>
          <w:rFonts w:asciiTheme="majorHAnsi" w:hAnsiTheme="majorHAnsi" w:cstheme="majorHAnsi"/>
          <w:color w:val="000000"/>
          <w:sz w:val="18"/>
          <w:szCs w:val="18"/>
          <w:shd w:val="clear" w:color="auto" w:fill="FFFFFF"/>
        </w:rPr>
        <w:t xml:space="preserve"> Health. 22, 210:</w:t>
      </w:r>
      <w:r w:rsidRPr="0074556C">
        <w:rPr>
          <w:rStyle w:val="apple-converted-space"/>
          <w:rFonts w:asciiTheme="majorHAnsi" w:hAnsiTheme="majorHAnsi" w:cstheme="majorHAnsi"/>
          <w:color w:val="000000"/>
          <w:sz w:val="18"/>
          <w:szCs w:val="18"/>
          <w:shd w:val="clear" w:color="auto" w:fill="FFFFFF"/>
        </w:rPr>
        <w:t> </w:t>
      </w:r>
    </w:p>
    <w:p w14:paraId="0CC0C52E" w14:textId="77777777" w:rsidR="0074556C" w:rsidRPr="0074556C" w:rsidRDefault="0074556C" w:rsidP="00A53D90">
      <w:pPr>
        <w:rPr>
          <w:rFonts w:asciiTheme="majorHAnsi" w:hAnsiTheme="majorHAnsi" w:cstheme="majorHAnsi"/>
          <w:color w:val="000000" w:themeColor="text1"/>
          <w:sz w:val="18"/>
          <w:szCs w:val="18"/>
          <w:shd w:val="clear" w:color="auto" w:fill="FFFFFF"/>
        </w:rPr>
      </w:pPr>
    </w:p>
    <w:p w14:paraId="71C9819C" w14:textId="401A8D02" w:rsidR="00A53D90" w:rsidRPr="001821BB" w:rsidRDefault="00A53D90" w:rsidP="00A53D90">
      <w:pPr>
        <w:rPr>
          <w:rFonts w:asciiTheme="majorHAnsi" w:hAnsiTheme="majorHAnsi" w:cstheme="majorHAnsi"/>
          <w:color w:val="000000" w:themeColor="text1"/>
          <w:sz w:val="18"/>
          <w:szCs w:val="18"/>
        </w:rPr>
      </w:pPr>
      <w:proofErr w:type="spellStart"/>
      <w:r w:rsidRPr="001821BB">
        <w:rPr>
          <w:rFonts w:asciiTheme="majorHAnsi" w:hAnsiTheme="majorHAnsi" w:cstheme="majorHAnsi"/>
          <w:color w:val="000000" w:themeColor="text1"/>
          <w:sz w:val="18"/>
          <w:szCs w:val="18"/>
          <w:shd w:val="clear" w:color="auto" w:fill="FFFFFF"/>
        </w:rPr>
        <w:t>Sudhinaraset</w:t>
      </w:r>
      <w:proofErr w:type="spellEnd"/>
      <w:r w:rsidRPr="001821BB">
        <w:rPr>
          <w:rFonts w:asciiTheme="majorHAnsi" w:hAnsiTheme="majorHAnsi" w:cstheme="majorHAnsi"/>
          <w:color w:val="000000" w:themeColor="text1"/>
          <w:sz w:val="18"/>
          <w:szCs w:val="18"/>
          <w:shd w:val="clear" w:color="auto" w:fill="FFFFFF"/>
        </w:rPr>
        <w:t xml:space="preserve"> M, Vilda D, Gipson JD, Bornstein M, Wallace ME. Women's Reproductive Rights Policies and Adverse Birth Outcomes: A State-Level Analysis to Assess the Role of Race and Nativity Status. Am J Prev Med. 2020 Dec;59(6):787-795. </w:t>
      </w:r>
      <w:proofErr w:type="spellStart"/>
      <w:r w:rsidRPr="001821BB">
        <w:rPr>
          <w:rFonts w:asciiTheme="majorHAnsi" w:hAnsiTheme="majorHAnsi" w:cstheme="majorHAnsi"/>
          <w:color w:val="000000" w:themeColor="text1"/>
          <w:sz w:val="18"/>
          <w:szCs w:val="18"/>
          <w:shd w:val="clear" w:color="auto" w:fill="FFFFFF"/>
        </w:rPr>
        <w:t>doi</w:t>
      </w:r>
      <w:proofErr w:type="spellEnd"/>
      <w:r w:rsidRPr="001821BB">
        <w:rPr>
          <w:rFonts w:asciiTheme="majorHAnsi" w:hAnsiTheme="majorHAnsi" w:cstheme="majorHAnsi"/>
          <w:color w:val="000000" w:themeColor="text1"/>
          <w:sz w:val="18"/>
          <w:szCs w:val="18"/>
          <w:shd w:val="clear" w:color="auto" w:fill="FFFFFF"/>
        </w:rPr>
        <w:t xml:space="preserve">: 10.1016/j.amepre.2020.07.025. </w:t>
      </w:r>
      <w:proofErr w:type="spellStart"/>
      <w:r w:rsidRPr="001821BB">
        <w:rPr>
          <w:rFonts w:asciiTheme="majorHAnsi" w:hAnsiTheme="majorHAnsi" w:cstheme="majorHAnsi"/>
          <w:color w:val="000000" w:themeColor="text1"/>
          <w:sz w:val="18"/>
          <w:szCs w:val="18"/>
          <w:shd w:val="clear" w:color="auto" w:fill="FFFFFF"/>
        </w:rPr>
        <w:t>Epub</w:t>
      </w:r>
      <w:proofErr w:type="spellEnd"/>
      <w:r w:rsidRPr="001821BB">
        <w:rPr>
          <w:rFonts w:asciiTheme="majorHAnsi" w:hAnsiTheme="majorHAnsi" w:cstheme="majorHAnsi"/>
          <w:color w:val="000000" w:themeColor="text1"/>
          <w:sz w:val="18"/>
          <w:szCs w:val="18"/>
          <w:shd w:val="clear" w:color="auto" w:fill="FFFFFF"/>
        </w:rPr>
        <w:t xml:space="preserve"> 2020 Oct 13. PMID: 33067070; PMCID: PMC7683369.</w:t>
      </w:r>
    </w:p>
    <w:p w14:paraId="1ACFA1A6" w14:textId="30130D15" w:rsidR="00F06E8D" w:rsidRPr="001821BB" w:rsidRDefault="00F06E8D" w:rsidP="00F06E8D">
      <w:pPr>
        <w:rPr>
          <w:rFonts w:asciiTheme="majorHAnsi" w:hAnsiTheme="majorHAnsi" w:cstheme="majorHAnsi"/>
          <w:sz w:val="18"/>
          <w:szCs w:val="18"/>
        </w:rPr>
      </w:pPr>
      <w:r w:rsidRPr="001821BB">
        <w:rPr>
          <w:rFonts w:asciiTheme="majorHAnsi" w:hAnsiTheme="majorHAnsi" w:cstheme="majorHAnsi"/>
          <w:color w:val="000000" w:themeColor="text1"/>
          <w:sz w:val="18"/>
          <w:szCs w:val="18"/>
          <w:lang w:val="en-GB"/>
        </w:rPr>
        <w:br/>
      </w:r>
      <w:r w:rsidR="001E3747" w:rsidRPr="001821BB">
        <w:rPr>
          <w:rFonts w:asciiTheme="majorHAnsi" w:hAnsiTheme="majorHAnsi" w:cstheme="majorHAnsi"/>
          <w:sz w:val="18"/>
          <w:szCs w:val="18"/>
        </w:rPr>
        <w:t xml:space="preserve">Trillingsgaard T.L, Fentz H.N, Simonsen M, Heyman R.E.  (2019). </w:t>
      </w:r>
      <w:hyperlink r:id="rId1354" w:history="1">
        <w:r w:rsidRPr="001821BB">
          <w:rPr>
            <w:rStyle w:val="Hyperlink"/>
            <w:rFonts w:asciiTheme="majorHAnsi" w:hAnsiTheme="majorHAnsi" w:cstheme="majorHAnsi"/>
            <w:color w:val="954F72"/>
            <w:sz w:val="18"/>
            <w:szCs w:val="18"/>
            <w:lang w:val="en-GB"/>
          </w:rPr>
          <w:t xml:space="preserve">The prevalence of intimate partner violence among couples signing up for universally offered parent preparation. </w:t>
        </w:r>
        <w:proofErr w:type="spellStart"/>
        <w:r w:rsidRPr="001821BB">
          <w:rPr>
            <w:rStyle w:val="Hyperlink"/>
            <w:rFonts w:asciiTheme="majorHAnsi" w:hAnsiTheme="majorHAnsi" w:cstheme="majorHAnsi"/>
            <w:color w:val="954F72"/>
            <w:sz w:val="18"/>
            <w:szCs w:val="18"/>
            <w:lang w:val="en-GB"/>
          </w:rPr>
          <w:t>PLoS</w:t>
        </w:r>
        <w:proofErr w:type="spellEnd"/>
        <w:r w:rsidRPr="001821BB">
          <w:rPr>
            <w:rStyle w:val="Hyperlink"/>
            <w:rFonts w:asciiTheme="majorHAnsi" w:hAnsiTheme="majorHAnsi" w:cstheme="majorHAnsi"/>
            <w:color w:val="954F72"/>
            <w:sz w:val="18"/>
            <w:szCs w:val="18"/>
            <w:lang w:val="en-GB"/>
          </w:rPr>
          <w:t xml:space="preserve"> One. </w:t>
        </w:r>
        <w:proofErr w:type="spellStart"/>
        <w:r w:rsidRPr="001821BB">
          <w:rPr>
            <w:rStyle w:val="Hyperlink"/>
            <w:rFonts w:asciiTheme="majorHAnsi" w:hAnsiTheme="majorHAnsi" w:cstheme="majorHAnsi"/>
            <w:color w:val="954F72"/>
            <w:sz w:val="18"/>
            <w:szCs w:val="18"/>
            <w:lang w:val="en-GB"/>
          </w:rPr>
          <w:t>ePub</w:t>
        </w:r>
        <w:proofErr w:type="spellEnd"/>
        <w:r w:rsidRPr="001821BB">
          <w:rPr>
            <w:rStyle w:val="Hyperlink"/>
            <w:rFonts w:asciiTheme="majorHAnsi" w:hAnsiTheme="majorHAnsi" w:cstheme="majorHAnsi"/>
            <w:color w:val="954F72"/>
            <w:sz w:val="18"/>
            <w:szCs w:val="18"/>
            <w:lang w:val="en-GB"/>
          </w:rPr>
          <w:t>, 2019</w:t>
        </w:r>
      </w:hyperlink>
      <w:r w:rsidRPr="001821BB">
        <w:rPr>
          <w:rFonts w:asciiTheme="majorHAnsi" w:hAnsiTheme="majorHAnsi" w:cstheme="majorHAnsi"/>
          <w:color w:val="000000"/>
          <w:sz w:val="18"/>
          <w:szCs w:val="18"/>
          <w:lang w:val="en-GB"/>
        </w:rPr>
        <w:t xml:space="preserve"> (</w:t>
      </w:r>
      <w:r w:rsidRPr="001821BB">
        <w:rPr>
          <w:rFonts w:asciiTheme="majorHAnsi" w:hAnsiTheme="majorHAnsi" w:cstheme="majorHAnsi"/>
          <w:i/>
          <w:iCs/>
          <w:color w:val="000000"/>
          <w:sz w:val="18"/>
          <w:szCs w:val="18"/>
          <w:lang w:val="en-GB"/>
        </w:rPr>
        <w:t xml:space="preserve">Source: </w:t>
      </w:r>
      <w:proofErr w:type="spellStart"/>
      <w:r w:rsidRPr="001821BB">
        <w:rPr>
          <w:rFonts w:asciiTheme="majorHAnsi" w:hAnsiTheme="majorHAnsi" w:cstheme="majorHAnsi"/>
          <w:i/>
          <w:iCs/>
          <w:color w:val="000000"/>
          <w:sz w:val="18"/>
          <w:szCs w:val="18"/>
          <w:lang w:val="en-GB"/>
        </w:rPr>
        <w:t>PLoS</w:t>
      </w:r>
      <w:proofErr w:type="spellEnd"/>
      <w:r w:rsidRPr="001821BB">
        <w:rPr>
          <w:rFonts w:asciiTheme="majorHAnsi" w:hAnsiTheme="majorHAnsi" w:cstheme="majorHAnsi"/>
          <w:i/>
          <w:iCs/>
          <w:color w:val="000000"/>
          <w:sz w:val="18"/>
          <w:szCs w:val="18"/>
          <w:lang w:val="en-GB"/>
        </w:rPr>
        <w:t xml:space="preserve"> ONE</w:t>
      </w:r>
      <w:r w:rsidRPr="001821BB">
        <w:rPr>
          <w:rFonts w:asciiTheme="majorHAnsi" w:hAnsiTheme="majorHAnsi" w:cstheme="majorHAnsi"/>
          <w:color w:val="000000"/>
          <w:sz w:val="18"/>
          <w:szCs w:val="18"/>
          <w:lang w:val="en-GB"/>
        </w:rPr>
        <w:t>).</w:t>
      </w:r>
      <w:r w:rsidRPr="001821BB">
        <w:rPr>
          <w:rStyle w:val="apple-converted-space"/>
          <w:rFonts w:asciiTheme="majorHAnsi" w:hAnsiTheme="majorHAnsi" w:cstheme="majorHAnsi"/>
          <w:color w:val="000000"/>
          <w:sz w:val="18"/>
          <w:szCs w:val="18"/>
          <w:lang w:val="en-GB"/>
        </w:rPr>
        <w:t> </w:t>
      </w:r>
    </w:p>
    <w:p w14:paraId="062183A1" w14:textId="77777777" w:rsidR="00703EE8" w:rsidRPr="001821BB" w:rsidRDefault="00703EE8" w:rsidP="00703EE8">
      <w:pPr>
        <w:rPr>
          <w:rFonts w:asciiTheme="majorHAnsi" w:hAnsiTheme="majorHAnsi" w:cstheme="majorHAnsi"/>
          <w:color w:val="212121"/>
          <w:sz w:val="18"/>
          <w:szCs w:val="18"/>
          <w:shd w:val="clear" w:color="auto" w:fill="FFFFFF"/>
        </w:rPr>
      </w:pPr>
    </w:p>
    <w:p w14:paraId="245FDBBB" w14:textId="5A9E4DF5" w:rsidR="00703EE8" w:rsidRPr="001821BB" w:rsidRDefault="00703EE8" w:rsidP="00703EE8">
      <w:pPr>
        <w:rPr>
          <w:rFonts w:asciiTheme="majorHAnsi" w:hAnsiTheme="majorHAnsi" w:cstheme="majorHAnsi"/>
          <w:sz w:val="18"/>
          <w:szCs w:val="18"/>
        </w:rPr>
      </w:pPr>
      <w:r w:rsidRPr="001821BB">
        <w:rPr>
          <w:rFonts w:asciiTheme="majorHAnsi" w:hAnsiTheme="majorHAnsi" w:cstheme="majorHAnsi"/>
          <w:color w:val="212121"/>
          <w:sz w:val="18"/>
          <w:szCs w:val="18"/>
          <w:shd w:val="clear" w:color="auto" w:fill="FFFFFF"/>
        </w:rPr>
        <w:t xml:space="preserve">Vilda D, Wallace ME, Daniel C, Evans MG, Stoecker C, Theall KP. State Abortion Policies and Maternal Death in the United States, 2015‒2018. Am J Public Health. 2021 Sep;111(9):1696-1704. </w:t>
      </w:r>
      <w:proofErr w:type="spellStart"/>
      <w:r w:rsidRPr="001821BB">
        <w:rPr>
          <w:rFonts w:asciiTheme="majorHAnsi" w:hAnsiTheme="majorHAnsi" w:cstheme="majorHAnsi"/>
          <w:color w:val="212121"/>
          <w:sz w:val="18"/>
          <w:szCs w:val="18"/>
          <w:shd w:val="clear" w:color="auto" w:fill="FFFFFF"/>
        </w:rPr>
        <w:t>doi</w:t>
      </w:r>
      <w:proofErr w:type="spellEnd"/>
      <w:r w:rsidRPr="001821BB">
        <w:rPr>
          <w:rFonts w:asciiTheme="majorHAnsi" w:hAnsiTheme="majorHAnsi" w:cstheme="majorHAnsi"/>
          <w:color w:val="212121"/>
          <w:sz w:val="18"/>
          <w:szCs w:val="18"/>
          <w:shd w:val="clear" w:color="auto" w:fill="FFFFFF"/>
        </w:rPr>
        <w:t xml:space="preserve">: 10.2105/AJPH.2021.306396. </w:t>
      </w:r>
      <w:proofErr w:type="spellStart"/>
      <w:r w:rsidRPr="001821BB">
        <w:rPr>
          <w:rFonts w:asciiTheme="majorHAnsi" w:hAnsiTheme="majorHAnsi" w:cstheme="majorHAnsi"/>
          <w:color w:val="212121"/>
          <w:sz w:val="18"/>
          <w:szCs w:val="18"/>
          <w:shd w:val="clear" w:color="auto" w:fill="FFFFFF"/>
        </w:rPr>
        <w:t>Epub</w:t>
      </w:r>
      <w:proofErr w:type="spellEnd"/>
      <w:r w:rsidRPr="001821BB">
        <w:rPr>
          <w:rFonts w:asciiTheme="majorHAnsi" w:hAnsiTheme="majorHAnsi" w:cstheme="majorHAnsi"/>
          <w:color w:val="212121"/>
          <w:sz w:val="18"/>
          <w:szCs w:val="18"/>
          <w:shd w:val="clear" w:color="auto" w:fill="FFFFFF"/>
        </w:rPr>
        <w:t xml:space="preserve"> 2021 Aug 19. PMID: 34410825; PMCID: PMC8589072.</w:t>
      </w:r>
    </w:p>
    <w:p w14:paraId="2ED01AB3" w14:textId="77777777" w:rsidR="00B25F0D" w:rsidRPr="001821BB" w:rsidRDefault="00B25F0D" w:rsidP="00B25F0D">
      <w:pPr>
        <w:rPr>
          <w:rFonts w:asciiTheme="majorHAnsi" w:hAnsiTheme="majorHAnsi" w:cstheme="majorHAnsi"/>
          <w:color w:val="000000" w:themeColor="text1"/>
          <w:sz w:val="18"/>
          <w:szCs w:val="18"/>
          <w:shd w:val="clear" w:color="auto" w:fill="FFFFFF"/>
        </w:rPr>
      </w:pPr>
    </w:p>
    <w:p w14:paraId="1BFA7CB0" w14:textId="53E90E22" w:rsidR="00B25F0D" w:rsidRPr="001821BB" w:rsidRDefault="00B25F0D" w:rsidP="00B25F0D">
      <w:pPr>
        <w:rPr>
          <w:rFonts w:asciiTheme="majorHAnsi" w:hAnsiTheme="majorHAnsi" w:cstheme="majorHAnsi"/>
          <w:color w:val="000000" w:themeColor="text1"/>
          <w:sz w:val="18"/>
          <w:szCs w:val="18"/>
        </w:rPr>
      </w:pPr>
      <w:r w:rsidRPr="001821BB">
        <w:rPr>
          <w:rFonts w:asciiTheme="majorHAnsi" w:hAnsiTheme="majorHAnsi" w:cstheme="majorHAnsi"/>
          <w:color w:val="000000" w:themeColor="text1"/>
          <w:sz w:val="18"/>
          <w:szCs w:val="18"/>
          <w:shd w:val="clear" w:color="auto" w:fill="FFFFFF"/>
        </w:rPr>
        <w:t xml:space="preserve">Vilda D, Wallace M, Dyer L, Harville E, Theall K. Income inequality and racial disparities in pregnancy-related mortality in the US. SSM </w:t>
      </w:r>
      <w:proofErr w:type="spellStart"/>
      <w:r w:rsidRPr="001821BB">
        <w:rPr>
          <w:rFonts w:asciiTheme="majorHAnsi" w:hAnsiTheme="majorHAnsi" w:cstheme="majorHAnsi"/>
          <w:color w:val="000000" w:themeColor="text1"/>
          <w:sz w:val="18"/>
          <w:szCs w:val="18"/>
          <w:shd w:val="clear" w:color="auto" w:fill="FFFFFF"/>
        </w:rPr>
        <w:t>Popul</w:t>
      </w:r>
      <w:proofErr w:type="spellEnd"/>
      <w:r w:rsidRPr="001821BB">
        <w:rPr>
          <w:rFonts w:asciiTheme="majorHAnsi" w:hAnsiTheme="majorHAnsi" w:cstheme="majorHAnsi"/>
          <w:color w:val="000000" w:themeColor="text1"/>
          <w:sz w:val="18"/>
          <w:szCs w:val="18"/>
          <w:shd w:val="clear" w:color="auto" w:fill="FFFFFF"/>
        </w:rPr>
        <w:t xml:space="preserve"> Health. 2019 Aug </w:t>
      </w:r>
      <w:proofErr w:type="gramStart"/>
      <w:r w:rsidRPr="001821BB">
        <w:rPr>
          <w:rFonts w:asciiTheme="majorHAnsi" w:hAnsiTheme="majorHAnsi" w:cstheme="majorHAnsi"/>
          <w:color w:val="000000" w:themeColor="text1"/>
          <w:sz w:val="18"/>
          <w:szCs w:val="18"/>
          <w:shd w:val="clear" w:color="auto" w:fill="FFFFFF"/>
        </w:rPr>
        <w:t>28;9:100477</w:t>
      </w:r>
      <w:proofErr w:type="gramEnd"/>
      <w:r w:rsidRPr="001821BB">
        <w:rPr>
          <w:rFonts w:asciiTheme="majorHAnsi" w:hAnsiTheme="majorHAnsi" w:cstheme="majorHAnsi"/>
          <w:color w:val="000000" w:themeColor="text1"/>
          <w:sz w:val="18"/>
          <w:szCs w:val="18"/>
          <w:shd w:val="clear" w:color="auto" w:fill="FFFFFF"/>
        </w:rPr>
        <w:t xml:space="preserve">. </w:t>
      </w:r>
      <w:proofErr w:type="spellStart"/>
      <w:r w:rsidRPr="001821BB">
        <w:rPr>
          <w:rFonts w:asciiTheme="majorHAnsi" w:hAnsiTheme="majorHAnsi" w:cstheme="majorHAnsi"/>
          <w:color w:val="000000" w:themeColor="text1"/>
          <w:sz w:val="18"/>
          <w:szCs w:val="18"/>
          <w:shd w:val="clear" w:color="auto" w:fill="FFFFFF"/>
        </w:rPr>
        <w:t>doi</w:t>
      </w:r>
      <w:proofErr w:type="spellEnd"/>
      <w:r w:rsidRPr="001821BB">
        <w:rPr>
          <w:rFonts w:asciiTheme="majorHAnsi" w:hAnsiTheme="majorHAnsi" w:cstheme="majorHAnsi"/>
          <w:color w:val="000000" w:themeColor="text1"/>
          <w:sz w:val="18"/>
          <w:szCs w:val="18"/>
          <w:shd w:val="clear" w:color="auto" w:fill="FFFFFF"/>
        </w:rPr>
        <w:t xml:space="preserve">: 10.1016/j.ssmph.2019.100477. Erratum in: SSM </w:t>
      </w:r>
      <w:proofErr w:type="spellStart"/>
      <w:r w:rsidRPr="001821BB">
        <w:rPr>
          <w:rFonts w:asciiTheme="majorHAnsi" w:hAnsiTheme="majorHAnsi" w:cstheme="majorHAnsi"/>
          <w:color w:val="000000" w:themeColor="text1"/>
          <w:sz w:val="18"/>
          <w:szCs w:val="18"/>
          <w:shd w:val="clear" w:color="auto" w:fill="FFFFFF"/>
        </w:rPr>
        <w:t>Popul</w:t>
      </w:r>
      <w:proofErr w:type="spellEnd"/>
      <w:r w:rsidRPr="001821BB">
        <w:rPr>
          <w:rFonts w:asciiTheme="majorHAnsi" w:hAnsiTheme="majorHAnsi" w:cstheme="majorHAnsi"/>
          <w:color w:val="000000" w:themeColor="text1"/>
          <w:sz w:val="18"/>
          <w:szCs w:val="18"/>
          <w:shd w:val="clear" w:color="auto" w:fill="FFFFFF"/>
        </w:rPr>
        <w:t xml:space="preserve"> Health. 2020 Dec </w:t>
      </w:r>
      <w:proofErr w:type="gramStart"/>
      <w:r w:rsidRPr="001821BB">
        <w:rPr>
          <w:rFonts w:asciiTheme="majorHAnsi" w:hAnsiTheme="majorHAnsi" w:cstheme="majorHAnsi"/>
          <w:color w:val="000000" w:themeColor="text1"/>
          <w:sz w:val="18"/>
          <w:szCs w:val="18"/>
          <w:shd w:val="clear" w:color="auto" w:fill="FFFFFF"/>
        </w:rPr>
        <w:t>10;12:100714</w:t>
      </w:r>
      <w:proofErr w:type="gramEnd"/>
      <w:r w:rsidRPr="001821BB">
        <w:rPr>
          <w:rFonts w:asciiTheme="majorHAnsi" w:hAnsiTheme="majorHAnsi" w:cstheme="majorHAnsi"/>
          <w:color w:val="000000" w:themeColor="text1"/>
          <w:sz w:val="18"/>
          <w:szCs w:val="18"/>
          <w:shd w:val="clear" w:color="auto" w:fill="FFFFFF"/>
        </w:rPr>
        <w:t>. PMID: 31517017; PMCID: PMC6734101.</w:t>
      </w:r>
    </w:p>
    <w:p w14:paraId="5A6C6258" w14:textId="77777777" w:rsidR="005D64AA" w:rsidRPr="001821BB" w:rsidRDefault="005D64AA" w:rsidP="005D64AA">
      <w:pPr>
        <w:rPr>
          <w:rFonts w:asciiTheme="majorHAnsi" w:hAnsiTheme="majorHAnsi" w:cstheme="majorHAnsi"/>
          <w:color w:val="000000" w:themeColor="text1"/>
          <w:sz w:val="18"/>
          <w:szCs w:val="18"/>
          <w:shd w:val="clear" w:color="auto" w:fill="FFFFFF"/>
        </w:rPr>
      </w:pPr>
    </w:p>
    <w:p w14:paraId="219B9D27" w14:textId="4B320EBE" w:rsidR="005D64AA" w:rsidRPr="001821BB" w:rsidRDefault="005D64AA" w:rsidP="005D64AA">
      <w:pPr>
        <w:rPr>
          <w:rFonts w:asciiTheme="majorHAnsi" w:hAnsiTheme="majorHAnsi" w:cstheme="majorHAnsi"/>
          <w:sz w:val="18"/>
          <w:szCs w:val="18"/>
        </w:rPr>
      </w:pPr>
      <w:r w:rsidRPr="001821BB">
        <w:rPr>
          <w:rFonts w:asciiTheme="majorHAnsi" w:hAnsiTheme="majorHAnsi" w:cstheme="majorHAnsi"/>
          <w:color w:val="212121"/>
          <w:sz w:val="18"/>
          <w:szCs w:val="18"/>
          <w:shd w:val="clear" w:color="auto" w:fill="FFFFFF"/>
        </w:rPr>
        <w:t xml:space="preserve">Wallace ME, Crear-Perry J, Mehta PK, Theall KP. Homicide During Pregnancy and the Postpartum Period in Louisiana, 2016-2017. </w:t>
      </w:r>
      <w:r w:rsidRPr="001821BB">
        <w:rPr>
          <w:rFonts w:asciiTheme="majorHAnsi" w:hAnsiTheme="majorHAnsi" w:cstheme="majorHAnsi"/>
          <w:color w:val="212121"/>
          <w:sz w:val="18"/>
          <w:szCs w:val="18"/>
          <w:shd w:val="clear" w:color="auto" w:fill="FFFFFF"/>
          <w:lang w:val="pt-BR"/>
        </w:rPr>
        <w:t xml:space="preserve">JAMA Pediatr. 2020 Apr 1;174(4):387-388. doi: 10.1001/jamapediatrics.2019.5853. Erratum in: JAMA Pediatr. 2020 Apr 1;174(4):393. </w:t>
      </w:r>
      <w:r w:rsidRPr="001821BB">
        <w:rPr>
          <w:rFonts w:asciiTheme="majorHAnsi" w:hAnsiTheme="majorHAnsi" w:cstheme="majorHAnsi"/>
          <w:color w:val="212121"/>
          <w:sz w:val="18"/>
          <w:szCs w:val="18"/>
          <w:shd w:val="clear" w:color="auto" w:fill="FFFFFF"/>
        </w:rPr>
        <w:t>PMID: 32011644; PMCID: PMC7042931.</w:t>
      </w:r>
    </w:p>
    <w:p w14:paraId="7603CB71" w14:textId="1A444A1C" w:rsidR="00CE733F" w:rsidRPr="001821BB" w:rsidRDefault="00CE733F" w:rsidP="007764BA">
      <w:pPr>
        <w:pStyle w:val="NoSpacing"/>
        <w:rPr>
          <w:rStyle w:val="title-text"/>
          <w:rFonts w:asciiTheme="majorHAnsi" w:eastAsia="Times New Roman" w:hAnsiTheme="majorHAnsi" w:cstheme="majorHAnsi"/>
          <w:bCs/>
          <w:sz w:val="18"/>
          <w:szCs w:val="18"/>
        </w:rPr>
      </w:pPr>
    </w:p>
    <w:p w14:paraId="59079387" w14:textId="77777777" w:rsidR="0022389D" w:rsidRPr="001821BB" w:rsidRDefault="0022389D" w:rsidP="0022389D">
      <w:pPr>
        <w:rPr>
          <w:rFonts w:asciiTheme="majorHAnsi" w:hAnsiTheme="majorHAnsi" w:cstheme="majorHAnsi"/>
          <w:sz w:val="18"/>
          <w:szCs w:val="18"/>
        </w:rPr>
      </w:pPr>
      <w:r w:rsidRPr="001821BB">
        <w:rPr>
          <w:rFonts w:asciiTheme="majorHAnsi" w:hAnsiTheme="majorHAnsi" w:cstheme="majorHAnsi"/>
          <w:color w:val="212121"/>
          <w:sz w:val="18"/>
          <w:szCs w:val="18"/>
          <w:shd w:val="clear" w:color="auto" w:fill="FFFFFF"/>
        </w:rPr>
        <w:t xml:space="preserve">Wallace ME, Evans MG, Theall K. The Status of Women's Reproductive Rights and Adverse Birth Outcomes. </w:t>
      </w:r>
      <w:proofErr w:type="spellStart"/>
      <w:r w:rsidRPr="001821BB">
        <w:rPr>
          <w:rFonts w:asciiTheme="majorHAnsi" w:hAnsiTheme="majorHAnsi" w:cstheme="majorHAnsi"/>
          <w:color w:val="212121"/>
          <w:sz w:val="18"/>
          <w:szCs w:val="18"/>
          <w:shd w:val="clear" w:color="auto" w:fill="FFFFFF"/>
        </w:rPr>
        <w:t>Womens</w:t>
      </w:r>
      <w:proofErr w:type="spellEnd"/>
      <w:r w:rsidRPr="001821BB">
        <w:rPr>
          <w:rFonts w:asciiTheme="majorHAnsi" w:hAnsiTheme="majorHAnsi" w:cstheme="majorHAnsi"/>
          <w:color w:val="212121"/>
          <w:sz w:val="18"/>
          <w:szCs w:val="18"/>
          <w:shd w:val="clear" w:color="auto" w:fill="FFFFFF"/>
        </w:rPr>
        <w:t xml:space="preserve"> Health Issues. 2017 Mar-Apr;27(2):121-128. </w:t>
      </w:r>
      <w:proofErr w:type="spellStart"/>
      <w:r w:rsidRPr="001821BB">
        <w:rPr>
          <w:rFonts w:asciiTheme="majorHAnsi" w:hAnsiTheme="majorHAnsi" w:cstheme="majorHAnsi"/>
          <w:color w:val="212121"/>
          <w:sz w:val="18"/>
          <w:szCs w:val="18"/>
          <w:shd w:val="clear" w:color="auto" w:fill="FFFFFF"/>
        </w:rPr>
        <w:t>doi</w:t>
      </w:r>
      <w:proofErr w:type="spellEnd"/>
      <w:r w:rsidRPr="001821BB">
        <w:rPr>
          <w:rFonts w:asciiTheme="majorHAnsi" w:hAnsiTheme="majorHAnsi" w:cstheme="majorHAnsi"/>
          <w:color w:val="212121"/>
          <w:sz w:val="18"/>
          <w:szCs w:val="18"/>
          <w:shd w:val="clear" w:color="auto" w:fill="FFFFFF"/>
        </w:rPr>
        <w:t xml:space="preserve">: 10.1016/j.whi.2016.12.013. </w:t>
      </w:r>
      <w:proofErr w:type="spellStart"/>
      <w:r w:rsidRPr="001821BB">
        <w:rPr>
          <w:rFonts w:asciiTheme="majorHAnsi" w:hAnsiTheme="majorHAnsi" w:cstheme="majorHAnsi"/>
          <w:color w:val="212121"/>
          <w:sz w:val="18"/>
          <w:szCs w:val="18"/>
          <w:shd w:val="clear" w:color="auto" w:fill="FFFFFF"/>
        </w:rPr>
        <w:t>Epub</w:t>
      </w:r>
      <w:proofErr w:type="spellEnd"/>
      <w:r w:rsidRPr="001821BB">
        <w:rPr>
          <w:rFonts w:asciiTheme="majorHAnsi" w:hAnsiTheme="majorHAnsi" w:cstheme="majorHAnsi"/>
          <w:color w:val="212121"/>
          <w:sz w:val="18"/>
          <w:szCs w:val="18"/>
          <w:shd w:val="clear" w:color="auto" w:fill="FFFFFF"/>
        </w:rPr>
        <w:t xml:space="preserve"> 2017 Jan 25. PMID: 28131388.</w:t>
      </w:r>
    </w:p>
    <w:p w14:paraId="48DBDD27" w14:textId="77777777" w:rsidR="0022389D" w:rsidRPr="001821BB" w:rsidRDefault="0022389D" w:rsidP="007764BA">
      <w:pPr>
        <w:pStyle w:val="NoSpacing"/>
        <w:rPr>
          <w:rStyle w:val="title-text"/>
          <w:rFonts w:asciiTheme="majorHAnsi" w:eastAsia="Times New Roman" w:hAnsiTheme="majorHAnsi" w:cstheme="majorHAnsi"/>
          <w:bCs/>
          <w:sz w:val="18"/>
          <w:szCs w:val="18"/>
        </w:rPr>
      </w:pPr>
    </w:p>
    <w:p w14:paraId="76E82FB6" w14:textId="7B671CCE" w:rsidR="00D71CB4" w:rsidRPr="001821BB" w:rsidRDefault="00D71CB4" w:rsidP="007764BA">
      <w:pPr>
        <w:pStyle w:val="NoSpacing"/>
        <w:rPr>
          <w:rStyle w:val="title-text"/>
          <w:rFonts w:asciiTheme="majorHAnsi" w:eastAsia="Times New Roman" w:hAnsiTheme="majorHAnsi" w:cstheme="majorHAnsi"/>
          <w:bCs/>
          <w:sz w:val="18"/>
          <w:szCs w:val="18"/>
        </w:rPr>
      </w:pPr>
      <w:r w:rsidRPr="001821BB">
        <w:rPr>
          <w:rStyle w:val="title-text"/>
          <w:rFonts w:asciiTheme="majorHAnsi" w:eastAsia="Times New Roman" w:hAnsiTheme="majorHAnsi" w:cstheme="majorHAnsi"/>
          <w:bCs/>
          <w:sz w:val="18"/>
          <w:szCs w:val="18"/>
        </w:rPr>
        <w:t xml:space="preserve">Wallace M, Gillispie-Bell V, Cruz K, Davis K, Vilda D. (2021). Homicide during pregnancy and the postpartum period in the United States. </w:t>
      </w:r>
      <w:r w:rsidRPr="001821BB">
        <w:rPr>
          <w:rStyle w:val="title-text"/>
          <w:rFonts w:asciiTheme="majorHAnsi" w:eastAsia="Times New Roman" w:hAnsiTheme="majorHAnsi" w:cstheme="majorHAnsi"/>
          <w:bCs/>
          <w:i/>
          <w:iCs/>
          <w:sz w:val="18"/>
          <w:szCs w:val="18"/>
        </w:rPr>
        <w:t xml:space="preserve">Obstetrics </w:t>
      </w:r>
      <w:proofErr w:type="spellStart"/>
      <w:r w:rsidRPr="001821BB">
        <w:rPr>
          <w:rStyle w:val="title-text"/>
          <w:rFonts w:asciiTheme="majorHAnsi" w:eastAsia="Times New Roman" w:hAnsiTheme="majorHAnsi" w:cstheme="majorHAnsi"/>
          <w:bCs/>
          <w:i/>
          <w:iCs/>
          <w:sz w:val="18"/>
          <w:szCs w:val="18"/>
        </w:rPr>
        <w:t>Gynecol</w:t>
      </w:r>
      <w:proofErr w:type="spellEnd"/>
      <w:r w:rsidRPr="001821BB">
        <w:rPr>
          <w:rStyle w:val="title-text"/>
          <w:rFonts w:asciiTheme="majorHAnsi" w:eastAsia="Times New Roman" w:hAnsiTheme="majorHAnsi" w:cstheme="majorHAnsi"/>
          <w:bCs/>
          <w:i/>
          <w:iCs/>
          <w:sz w:val="18"/>
          <w:szCs w:val="18"/>
        </w:rPr>
        <w:t xml:space="preserve"> 138(5),</w:t>
      </w:r>
      <w:r w:rsidRPr="001821BB">
        <w:rPr>
          <w:rStyle w:val="title-text"/>
          <w:rFonts w:asciiTheme="majorHAnsi" w:eastAsia="Times New Roman" w:hAnsiTheme="majorHAnsi" w:cstheme="majorHAnsi"/>
          <w:bCs/>
          <w:sz w:val="18"/>
          <w:szCs w:val="18"/>
        </w:rPr>
        <w:t xml:space="preserve"> 762-769.</w:t>
      </w:r>
    </w:p>
    <w:p w14:paraId="3B4A1D7A" w14:textId="77777777" w:rsidR="00D71CB4" w:rsidRPr="001821BB" w:rsidRDefault="00D71CB4" w:rsidP="007764BA">
      <w:pPr>
        <w:pStyle w:val="NoSpacing"/>
        <w:rPr>
          <w:rStyle w:val="title-text"/>
          <w:rFonts w:asciiTheme="majorHAnsi" w:eastAsia="Times New Roman" w:hAnsiTheme="majorHAnsi" w:cstheme="majorHAnsi"/>
          <w:bCs/>
          <w:sz w:val="18"/>
          <w:szCs w:val="18"/>
        </w:rPr>
      </w:pPr>
    </w:p>
    <w:p w14:paraId="102211E9" w14:textId="7F7B67D2" w:rsidR="00CE733F" w:rsidRDefault="00CE733F" w:rsidP="00CE733F">
      <w:pPr>
        <w:rPr>
          <w:rFonts w:asciiTheme="majorHAnsi" w:hAnsiTheme="majorHAnsi" w:cstheme="majorHAnsi"/>
          <w:sz w:val="18"/>
          <w:szCs w:val="18"/>
        </w:rPr>
      </w:pPr>
      <w:proofErr w:type="gramStart"/>
      <w:r w:rsidRPr="001821BB">
        <w:rPr>
          <w:rFonts w:asciiTheme="majorHAnsi" w:hAnsiTheme="majorHAnsi" w:cstheme="majorHAnsi"/>
          <w:sz w:val="18"/>
          <w:szCs w:val="18"/>
        </w:rPr>
        <w:t>Yost  </w:t>
      </w:r>
      <w:proofErr w:type="spellStart"/>
      <w:r w:rsidRPr="001821BB">
        <w:rPr>
          <w:rFonts w:asciiTheme="majorHAnsi" w:hAnsiTheme="majorHAnsi" w:cstheme="majorHAnsi"/>
          <w:sz w:val="18"/>
          <w:szCs w:val="18"/>
        </w:rPr>
        <w:t>NPBloom</w:t>
      </w:r>
      <w:proofErr w:type="spellEnd"/>
      <w:proofErr w:type="gramEnd"/>
      <w:r w:rsidRPr="001821BB">
        <w:rPr>
          <w:rFonts w:asciiTheme="majorHAnsi" w:hAnsiTheme="majorHAnsi" w:cstheme="majorHAnsi"/>
          <w:sz w:val="18"/>
          <w:szCs w:val="18"/>
        </w:rPr>
        <w:t xml:space="preserve">  SL McIntire  </w:t>
      </w:r>
      <w:proofErr w:type="spellStart"/>
      <w:r w:rsidRPr="001821BB">
        <w:rPr>
          <w:rFonts w:asciiTheme="majorHAnsi" w:hAnsiTheme="majorHAnsi" w:cstheme="majorHAnsi"/>
          <w:sz w:val="18"/>
          <w:szCs w:val="18"/>
        </w:rPr>
        <w:t>DDLeveno</w:t>
      </w:r>
      <w:proofErr w:type="spellEnd"/>
      <w:r w:rsidRPr="001821BB">
        <w:rPr>
          <w:rFonts w:asciiTheme="majorHAnsi" w:hAnsiTheme="majorHAnsi" w:cstheme="majorHAnsi"/>
          <w:sz w:val="18"/>
          <w:szCs w:val="18"/>
        </w:rPr>
        <w:t xml:space="preserve">  KJ A prospective observational study of domestic violence during pregnancy. </w:t>
      </w:r>
      <w:r w:rsidRPr="001821BB">
        <w:rPr>
          <w:rFonts w:asciiTheme="majorHAnsi" w:hAnsiTheme="majorHAnsi" w:cstheme="majorHAnsi"/>
          <w:i/>
          <w:iCs/>
          <w:sz w:val="18"/>
          <w:szCs w:val="18"/>
        </w:rPr>
        <w:t> </w:t>
      </w:r>
      <w:proofErr w:type="spellStart"/>
      <w:r w:rsidRPr="001821BB">
        <w:rPr>
          <w:rFonts w:asciiTheme="majorHAnsi" w:hAnsiTheme="majorHAnsi" w:cstheme="majorHAnsi"/>
          <w:i/>
          <w:iCs/>
          <w:sz w:val="18"/>
          <w:szCs w:val="18"/>
        </w:rPr>
        <w:t>Obstet</w:t>
      </w:r>
      <w:proofErr w:type="spellEnd"/>
      <w:r w:rsidRPr="001821BB">
        <w:rPr>
          <w:rFonts w:asciiTheme="majorHAnsi" w:hAnsiTheme="majorHAnsi" w:cstheme="majorHAnsi"/>
          <w:i/>
          <w:iCs/>
          <w:sz w:val="18"/>
          <w:szCs w:val="18"/>
        </w:rPr>
        <w:t xml:space="preserve"> </w:t>
      </w:r>
      <w:proofErr w:type="spellStart"/>
      <w:r w:rsidRPr="001821BB">
        <w:rPr>
          <w:rFonts w:asciiTheme="majorHAnsi" w:hAnsiTheme="majorHAnsi" w:cstheme="majorHAnsi"/>
          <w:i/>
          <w:iCs/>
          <w:sz w:val="18"/>
          <w:szCs w:val="18"/>
        </w:rPr>
        <w:t>Gynecol</w:t>
      </w:r>
      <w:proofErr w:type="spellEnd"/>
      <w:r w:rsidRPr="001821BB">
        <w:rPr>
          <w:rFonts w:asciiTheme="majorHAnsi" w:hAnsiTheme="majorHAnsi" w:cstheme="majorHAnsi"/>
          <w:sz w:val="18"/>
          <w:szCs w:val="18"/>
        </w:rPr>
        <w:t> 2005;106 (1) 61- 65.</w:t>
      </w:r>
    </w:p>
    <w:p w14:paraId="3C4AD9FA" w14:textId="1E991ADF" w:rsidR="004613E9" w:rsidRDefault="004613E9" w:rsidP="00CE733F">
      <w:pPr>
        <w:rPr>
          <w:rFonts w:asciiTheme="majorHAnsi" w:hAnsiTheme="majorHAnsi" w:cstheme="majorHAnsi"/>
          <w:sz w:val="18"/>
          <w:szCs w:val="18"/>
        </w:rPr>
      </w:pPr>
    </w:p>
    <w:p w14:paraId="72A8A8B0" w14:textId="130F5E35" w:rsidR="004613E9" w:rsidRPr="00806FDC" w:rsidRDefault="00806FDC" w:rsidP="00CE733F">
      <w:pPr>
        <w:rPr>
          <w:rFonts w:asciiTheme="majorHAnsi" w:hAnsiTheme="majorHAnsi" w:cstheme="majorHAnsi"/>
          <w:b/>
          <w:bCs/>
          <w:i/>
          <w:iCs/>
          <w:u w:val="single"/>
        </w:rPr>
      </w:pPr>
      <w:bookmarkStart w:id="183" w:name="Pregnancy_Homicide_Pregnancy_Postpartum"/>
      <w:r w:rsidRPr="00806FDC">
        <w:rPr>
          <w:rFonts w:asciiTheme="majorHAnsi" w:hAnsiTheme="majorHAnsi" w:cstheme="majorHAnsi"/>
          <w:b/>
          <w:bCs/>
          <w:i/>
          <w:iCs/>
          <w:u w:val="single"/>
        </w:rPr>
        <w:t xml:space="preserve">Homicide During </w:t>
      </w:r>
      <w:proofErr w:type="spellStart"/>
      <w:r w:rsidRPr="00806FDC">
        <w:rPr>
          <w:rFonts w:asciiTheme="majorHAnsi" w:hAnsiTheme="majorHAnsi" w:cstheme="majorHAnsi"/>
          <w:b/>
          <w:bCs/>
          <w:i/>
          <w:iCs/>
          <w:u w:val="single"/>
        </w:rPr>
        <w:t>Pregancy</w:t>
      </w:r>
      <w:proofErr w:type="spellEnd"/>
      <w:r w:rsidRPr="00806FDC">
        <w:rPr>
          <w:rFonts w:asciiTheme="majorHAnsi" w:hAnsiTheme="majorHAnsi" w:cstheme="majorHAnsi"/>
          <w:b/>
          <w:bCs/>
          <w:i/>
          <w:iCs/>
          <w:u w:val="single"/>
        </w:rPr>
        <w:t xml:space="preserve"> and Postpartum Period</w:t>
      </w:r>
    </w:p>
    <w:bookmarkEnd w:id="183"/>
    <w:p w14:paraId="74A2E286" w14:textId="77777777" w:rsidR="008C33D8" w:rsidRDefault="008C33D8" w:rsidP="008C33D8">
      <w:pPr>
        <w:pStyle w:val="EndNoteBibliography"/>
        <w:spacing w:after="0"/>
        <w:ind w:left="720" w:hanging="720"/>
      </w:pPr>
    </w:p>
    <w:p w14:paraId="539CDBD3" w14:textId="77777777" w:rsidR="00E50DA9" w:rsidRPr="00806FDC" w:rsidRDefault="00E50DA9" w:rsidP="00806FDC">
      <w:pPr>
        <w:rPr>
          <w:rFonts w:asciiTheme="majorHAnsi" w:hAnsiTheme="majorHAnsi" w:cstheme="majorHAnsi"/>
          <w:sz w:val="18"/>
          <w:szCs w:val="18"/>
        </w:rPr>
      </w:pPr>
      <w:r w:rsidRPr="00806FDC">
        <w:rPr>
          <w:rFonts w:asciiTheme="majorHAnsi" w:hAnsiTheme="majorHAnsi" w:cstheme="majorHAnsi"/>
          <w:sz w:val="18"/>
          <w:szCs w:val="18"/>
        </w:rPr>
        <w:t>ACOG Committee Opinion No. 518: Intimate partner violence. Obstetrics and gynecology. 2012;119(2 Pt 1):412-417.</w:t>
      </w:r>
    </w:p>
    <w:p w14:paraId="43D814A5" w14:textId="77777777" w:rsidR="00E50DA9" w:rsidRPr="00806FDC" w:rsidRDefault="00E50DA9" w:rsidP="00806FDC">
      <w:pPr>
        <w:rPr>
          <w:rFonts w:asciiTheme="majorHAnsi" w:hAnsiTheme="majorHAnsi" w:cstheme="majorHAnsi"/>
          <w:sz w:val="18"/>
          <w:szCs w:val="18"/>
        </w:rPr>
      </w:pPr>
    </w:p>
    <w:p w14:paraId="1D1EA0CF" w14:textId="5905854F" w:rsidR="004417F1" w:rsidRPr="00806FDC" w:rsidRDefault="004417F1" w:rsidP="00806FDC">
      <w:pPr>
        <w:rPr>
          <w:rFonts w:asciiTheme="majorHAnsi" w:hAnsiTheme="majorHAnsi" w:cstheme="majorHAnsi"/>
          <w:sz w:val="18"/>
          <w:szCs w:val="18"/>
        </w:rPr>
      </w:pPr>
      <w:proofErr w:type="spellStart"/>
      <w:r w:rsidRPr="00806FDC">
        <w:rPr>
          <w:rFonts w:asciiTheme="majorHAnsi" w:hAnsiTheme="majorHAnsi" w:cstheme="majorHAnsi"/>
          <w:sz w:val="18"/>
          <w:szCs w:val="18"/>
        </w:rPr>
        <w:t>Adhia</w:t>
      </w:r>
      <w:proofErr w:type="spellEnd"/>
      <w:r w:rsidRPr="00806FDC">
        <w:rPr>
          <w:rFonts w:asciiTheme="majorHAnsi" w:hAnsiTheme="majorHAnsi" w:cstheme="majorHAnsi"/>
          <w:sz w:val="18"/>
          <w:szCs w:val="18"/>
        </w:rPr>
        <w:t xml:space="preserve"> A, </w:t>
      </w:r>
      <w:proofErr w:type="spellStart"/>
      <w:r w:rsidRPr="00806FDC">
        <w:rPr>
          <w:rFonts w:asciiTheme="majorHAnsi" w:hAnsiTheme="majorHAnsi" w:cstheme="majorHAnsi"/>
          <w:sz w:val="18"/>
          <w:szCs w:val="18"/>
        </w:rPr>
        <w:t>Kernic</w:t>
      </w:r>
      <w:proofErr w:type="spellEnd"/>
      <w:r w:rsidRPr="00806FDC">
        <w:rPr>
          <w:rFonts w:asciiTheme="majorHAnsi" w:hAnsiTheme="majorHAnsi" w:cstheme="majorHAnsi"/>
          <w:sz w:val="18"/>
          <w:szCs w:val="18"/>
        </w:rPr>
        <w:t xml:space="preserve"> MA, Hemenway D, Vavilala MS, Rivara FP. Intimate Partner Homicide of Adolescents. JAMA Pediatrics. 2019;173(6):571-577.</w:t>
      </w:r>
    </w:p>
    <w:p w14:paraId="5FA37725" w14:textId="77777777" w:rsidR="004417F1" w:rsidRPr="00806FDC" w:rsidRDefault="004417F1" w:rsidP="00806FDC">
      <w:pPr>
        <w:rPr>
          <w:rFonts w:asciiTheme="majorHAnsi" w:hAnsiTheme="majorHAnsi" w:cstheme="majorHAnsi"/>
          <w:sz w:val="18"/>
          <w:szCs w:val="18"/>
        </w:rPr>
      </w:pPr>
    </w:p>
    <w:p w14:paraId="0E7480F6" w14:textId="24800DF0" w:rsidR="005629FD" w:rsidRPr="00806FDC" w:rsidRDefault="008C33D8" w:rsidP="00806FDC">
      <w:pPr>
        <w:rPr>
          <w:rFonts w:asciiTheme="majorHAnsi" w:hAnsiTheme="majorHAnsi" w:cstheme="majorHAnsi"/>
          <w:sz w:val="18"/>
          <w:szCs w:val="18"/>
        </w:rPr>
      </w:pPr>
      <w:proofErr w:type="spellStart"/>
      <w:r w:rsidRPr="00806FDC">
        <w:rPr>
          <w:rFonts w:asciiTheme="majorHAnsi" w:hAnsiTheme="majorHAnsi" w:cstheme="majorHAnsi"/>
          <w:sz w:val="18"/>
          <w:szCs w:val="18"/>
        </w:rPr>
        <w:t>Alhusen</w:t>
      </w:r>
      <w:proofErr w:type="spellEnd"/>
      <w:r w:rsidRPr="00806FDC">
        <w:rPr>
          <w:rFonts w:asciiTheme="majorHAnsi" w:hAnsiTheme="majorHAnsi" w:cstheme="majorHAnsi"/>
          <w:sz w:val="18"/>
          <w:szCs w:val="18"/>
        </w:rPr>
        <w:t xml:space="preserve"> JL, Ray E, Sharps P, Bullock L. Intimate partner violence during pregnancy: maternal and neonatal outcomes. J </w:t>
      </w:r>
      <w:proofErr w:type="spellStart"/>
      <w:r w:rsidRPr="00806FDC">
        <w:rPr>
          <w:rFonts w:asciiTheme="majorHAnsi" w:hAnsiTheme="majorHAnsi" w:cstheme="majorHAnsi"/>
          <w:sz w:val="18"/>
          <w:szCs w:val="18"/>
        </w:rPr>
        <w:t>Womens</w:t>
      </w:r>
      <w:proofErr w:type="spellEnd"/>
      <w:r w:rsidRPr="00806FDC">
        <w:rPr>
          <w:rFonts w:asciiTheme="majorHAnsi" w:hAnsiTheme="majorHAnsi" w:cstheme="majorHAnsi"/>
          <w:sz w:val="18"/>
          <w:szCs w:val="18"/>
        </w:rPr>
        <w:t xml:space="preserve"> Health (</w:t>
      </w:r>
      <w:proofErr w:type="spellStart"/>
      <w:r w:rsidRPr="00806FDC">
        <w:rPr>
          <w:rFonts w:asciiTheme="majorHAnsi" w:hAnsiTheme="majorHAnsi" w:cstheme="majorHAnsi"/>
          <w:sz w:val="18"/>
          <w:szCs w:val="18"/>
        </w:rPr>
        <w:t>Larchmt</w:t>
      </w:r>
      <w:proofErr w:type="spellEnd"/>
      <w:r w:rsidRPr="00806FDC">
        <w:rPr>
          <w:rFonts w:asciiTheme="majorHAnsi" w:hAnsiTheme="majorHAnsi" w:cstheme="majorHAnsi"/>
          <w:sz w:val="18"/>
          <w:szCs w:val="18"/>
        </w:rPr>
        <w:t>). 2015;24(1):100-106.</w:t>
      </w:r>
    </w:p>
    <w:p w14:paraId="4C8F7B0F" w14:textId="78C1401D" w:rsidR="008C33D8" w:rsidRPr="00806FDC" w:rsidRDefault="008C33D8" w:rsidP="00806FDC">
      <w:pPr>
        <w:rPr>
          <w:rFonts w:asciiTheme="majorHAnsi" w:hAnsiTheme="majorHAnsi" w:cstheme="majorHAnsi"/>
          <w:sz w:val="18"/>
          <w:szCs w:val="18"/>
        </w:rPr>
      </w:pPr>
    </w:p>
    <w:p w14:paraId="3C879EC1" w14:textId="77777777" w:rsidR="00527F78" w:rsidRPr="00806FDC" w:rsidRDefault="00527F78" w:rsidP="00806FDC">
      <w:pPr>
        <w:rPr>
          <w:rFonts w:asciiTheme="majorHAnsi" w:hAnsiTheme="majorHAnsi" w:cstheme="majorHAnsi"/>
          <w:sz w:val="18"/>
          <w:szCs w:val="18"/>
        </w:rPr>
      </w:pPr>
      <w:r w:rsidRPr="00806FDC">
        <w:rPr>
          <w:rFonts w:asciiTheme="majorHAnsi" w:hAnsiTheme="majorHAnsi" w:cstheme="majorHAnsi"/>
          <w:sz w:val="18"/>
          <w:szCs w:val="18"/>
        </w:rPr>
        <w:t>Alvarez C, Fedock G, Grace KT, Campbell J. Provider Screening and Counseling for Intimate Partner Violence: A Systematic Review of Practices and Influencing Factors. Trauma Violence Abuse. 2017;18(5):479-495.</w:t>
      </w:r>
    </w:p>
    <w:p w14:paraId="28C584E2" w14:textId="77777777" w:rsidR="00527F78" w:rsidRPr="00806FDC" w:rsidRDefault="00527F78" w:rsidP="00806FDC">
      <w:pPr>
        <w:rPr>
          <w:rFonts w:asciiTheme="majorHAnsi" w:hAnsiTheme="majorHAnsi" w:cstheme="majorHAnsi"/>
          <w:sz w:val="18"/>
          <w:szCs w:val="18"/>
        </w:rPr>
      </w:pPr>
    </w:p>
    <w:p w14:paraId="468EC445" w14:textId="4222CFEC" w:rsidR="00F12536" w:rsidRPr="00806FDC" w:rsidRDefault="00F12536" w:rsidP="00806FDC">
      <w:pPr>
        <w:rPr>
          <w:rFonts w:asciiTheme="majorHAnsi" w:hAnsiTheme="majorHAnsi" w:cstheme="majorHAnsi"/>
          <w:sz w:val="18"/>
          <w:szCs w:val="18"/>
        </w:rPr>
      </w:pPr>
      <w:r w:rsidRPr="00806FDC">
        <w:rPr>
          <w:rFonts w:asciiTheme="majorHAnsi" w:hAnsiTheme="majorHAnsi" w:cstheme="majorHAnsi"/>
          <w:sz w:val="18"/>
          <w:szCs w:val="18"/>
        </w:rPr>
        <w:t xml:space="preserve">Austin AE, </w:t>
      </w:r>
      <w:proofErr w:type="spellStart"/>
      <w:r w:rsidRPr="00806FDC">
        <w:rPr>
          <w:rFonts w:asciiTheme="majorHAnsi" w:hAnsiTheme="majorHAnsi" w:cstheme="majorHAnsi"/>
          <w:sz w:val="18"/>
          <w:szCs w:val="18"/>
        </w:rPr>
        <w:t>Vladutiu</w:t>
      </w:r>
      <w:proofErr w:type="spellEnd"/>
      <w:r w:rsidRPr="00806FDC">
        <w:rPr>
          <w:rFonts w:asciiTheme="majorHAnsi" w:hAnsiTheme="majorHAnsi" w:cstheme="majorHAnsi"/>
          <w:sz w:val="18"/>
          <w:szCs w:val="18"/>
        </w:rPr>
        <w:t xml:space="preserve"> CJ, Jones-Vessey KA, Norwood TS, </w:t>
      </w:r>
      <w:proofErr w:type="spellStart"/>
      <w:r w:rsidRPr="00806FDC">
        <w:rPr>
          <w:rFonts w:asciiTheme="majorHAnsi" w:hAnsiTheme="majorHAnsi" w:cstheme="majorHAnsi"/>
          <w:sz w:val="18"/>
          <w:szCs w:val="18"/>
        </w:rPr>
        <w:t>Proescholdbell</w:t>
      </w:r>
      <w:proofErr w:type="spellEnd"/>
      <w:r w:rsidRPr="00806FDC">
        <w:rPr>
          <w:rFonts w:asciiTheme="majorHAnsi" w:hAnsiTheme="majorHAnsi" w:cstheme="majorHAnsi"/>
          <w:sz w:val="18"/>
          <w:szCs w:val="18"/>
        </w:rPr>
        <w:t xml:space="preserve"> SK, Menard MK. Improved Ascertainment of Pregnancy-Associated Suicides and Homicides in North Carolina. American journal of preventive medicine. 2016;51(5S3</w:t>
      </w:r>
      <w:proofErr w:type="gramStart"/>
      <w:r w:rsidRPr="00806FDC">
        <w:rPr>
          <w:rFonts w:asciiTheme="majorHAnsi" w:hAnsiTheme="majorHAnsi" w:cstheme="majorHAnsi"/>
          <w:sz w:val="18"/>
          <w:szCs w:val="18"/>
        </w:rPr>
        <w:t>):S</w:t>
      </w:r>
      <w:proofErr w:type="gramEnd"/>
      <w:r w:rsidRPr="00806FDC">
        <w:rPr>
          <w:rFonts w:asciiTheme="majorHAnsi" w:hAnsiTheme="majorHAnsi" w:cstheme="majorHAnsi"/>
          <w:sz w:val="18"/>
          <w:szCs w:val="18"/>
        </w:rPr>
        <w:t>234-S240.</w:t>
      </w:r>
    </w:p>
    <w:p w14:paraId="4B0CD687" w14:textId="6869C900" w:rsidR="00F12536" w:rsidRPr="00806FDC" w:rsidRDefault="00F12536" w:rsidP="00806FDC">
      <w:pPr>
        <w:rPr>
          <w:rFonts w:asciiTheme="majorHAnsi" w:hAnsiTheme="majorHAnsi" w:cstheme="majorHAnsi"/>
          <w:sz w:val="18"/>
          <w:szCs w:val="18"/>
        </w:rPr>
      </w:pPr>
    </w:p>
    <w:p w14:paraId="686C8B9F" w14:textId="27353B10" w:rsidR="00BA506D" w:rsidRPr="00806FDC" w:rsidRDefault="00BA506D" w:rsidP="00806FDC">
      <w:pPr>
        <w:rPr>
          <w:rFonts w:asciiTheme="majorHAnsi" w:hAnsiTheme="majorHAnsi" w:cstheme="majorHAnsi"/>
          <w:sz w:val="18"/>
          <w:szCs w:val="18"/>
        </w:rPr>
      </w:pPr>
      <w:r w:rsidRPr="00806FDC">
        <w:rPr>
          <w:rFonts w:asciiTheme="majorHAnsi" w:hAnsiTheme="majorHAnsi" w:cstheme="majorHAnsi"/>
          <w:sz w:val="18"/>
          <w:szCs w:val="18"/>
        </w:rPr>
        <w:t>Bailey JE, Kellermann AL, Somes GW, Banton JG, Rivara FP, Rushforth NP. Risk factors for violent death of women in the home. Arch Intern Med. 1997;157(7):777-782.</w:t>
      </w:r>
    </w:p>
    <w:p w14:paraId="3D510654" w14:textId="77777777" w:rsidR="00BA506D" w:rsidRPr="00806FDC" w:rsidRDefault="00BA506D" w:rsidP="00806FDC">
      <w:pPr>
        <w:rPr>
          <w:rFonts w:asciiTheme="majorHAnsi" w:hAnsiTheme="majorHAnsi" w:cstheme="majorHAnsi"/>
          <w:sz w:val="18"/>
          <w:szCs w:val="18"/>
        </w:rPr>
      </w:pPr>
    </w:p>
    <w:p w14:paraId="72F75A55" w14:textId="77777777" w:rsidR="00983EF8" w:rsidRPr="00806FDC" w:rsidRDefault="00983EF8" w:rsidP="00806FDC">
      <w:pPr>
        <w:rPr>
          <w:rFonts w:asciiTheme="majorHAnsi" w:hAnsiTheme="majorHAnsi" w:cstheme="majorHAnsi"/>
          <w:sz w:val="18"/>
          <w:szCs w:val="18"/>
        </w:rPr>
      </w:pPr>
      <w:r w:rsidRPr="00806FDC">
        <w:rPr>
          <w:rFonts w:asciiTheme="majorHAnsi" w:hAnsiTheme="majorHAnsi" w:cstheme="majorHAnsi"/>
          <w:sz w:val="18"/>
          <w:szCs w:val="18"/>
        </w:rPr>
        <w:t>Campbell J. Empowering survivors of abuse: Health care for battered women and their children.: SAGE; 1998.</w:t>
      </w:r>
    </w:p>
    <w:p w14:paraId="167DCB92" w14:textId="77777777" w:rsidR="00983EF8" w:rsidRPr="00806FDC" w:rsidRDefault="00983EF8" w:rsidP="00806FDC">
      <w:pPr>
        <w:rPr>
          <w:rFonts w:asciiTheme="majorHAnsi" w:hAnsiTheme="majorHAnsi" w:cstheme="majorHAnsi"/>
          <w:sz w:val="18"/>
          <w:szCs w:val="18"/>
        </w:rPr>
      </w:pPr>
    </w:p>
    <w:p w14:paraId="7735AAF7" w14:textId="77777777" w:rsidR="003B03EA" w:rsidRPr="00806FDC" w:rsidRDefault="003B03EA" w:rsidP="00806FDC">
      <w:pPr>
        <w:rPr>
          <w:rFonts w:asciiTheme="majorHAnsi" w:hAnsiTheme="majorHAnsi" w:cstheme="majorHAnsi"/>
          <w:sz w:val="18"/>
          <w:szCs w:val="18"/>
        </w:rPr>
      </w:pPr>
      <w:r w:rsidRPr="00806FDC">
        <w:rPr>
          <w:rFonts w:asciiTheme="majorHAnsi" w:hAnsiTheme="majorHAnsi" w:cstheme="majorHAnsi"/>
          <w:sz w:val="18"/>
          <w:szCs w:val="18"/>
        </w:rPr>
        <w:t xml:space="preserve">Campbell J, Garcia-Moreno C, Sharps P. Abuse during pregnancy in industrialized and developing countries. Violence against </w:t>
      </w:r>
      <w:proofErr w:type="spellStart"/>
      <w:r w:rsidRPr="00806FDC">
        <w:rPr>
          <w:rFonts w:asciiTheme="majorHAnsi" w:hAnsiTheme="majorHAnsi" w:cstheme="majorHAnsi"/>
          <w:sz w:val="18"/>
          <w:szCs w:val="18"/>
        </w:rPr>
        <w:t>Wom</w:t>
      </w:r>
      <w:proofErr w:type="spellEnd"/>
      <w:r w:rsidRPr="00806FDC">
        <w:rPr>
          <w:rFonts w:asciiTheme="majorHAnsi" w:hAnsiTheme="majorHAnsi" w:cstheme="majorHAnsi"/>
          <w:sz w:val="18"/>
          <w:szCs w:val="18"/>
        </w:rPr>
        <w:t>. 2004;10(7):770-789.</w:t>
      </w:r>
    </w:p>
    <w:p w14:paraId="088F2972" w14:textId="1F98C5A5" w:rsidR="003B03EA" w:rsidRPr="00806FDC" w:rsidRDefault="003B03EA" w:rsidP="00806FDC">
      <w:pPr>
        <w:rPr>
          <w:rFonts w:asciiTheme="majorHAnsi" w:hAnsiTheme="majorHAnsi" w:cstheme="majorHAnsi"/>
          <w:sz w:val="18"/>
          <w:szCs w:val="18"/>
        </w:rPr>
      </w:pPr>
    </w:p>
    <w:p w14:paraId="19F95887" w14:textId="77777777" w:rsidR="008E0E5E" w:rsidRPr="00806FDC" w:rsidRDefault="008E0E5E" w:rsidP="00806FDC">
      <w:pPr>
        <w:rPr>
          <w:rFonts w:asciiTheme="majorHAnsi" w:hAnsiTheme="majorHAnsi" w:cstheme="majorHAnsi"/>
          <w:sz w:val="18"/>
          <w:szCs w:val="18"/>
        </w:rPr>
      </w:pPr>
      <w:r w:rsidRPr="00806FDC">
        <w:rPr>
          <w:rFonts w:asciiTheme="majorHAnsi" w:hAnsiTheme="majorHAnsi" w:cstheme="majorHAnsi"/>
          <w:sz w:val="18"/>
          <w:szCs w:val="18"/>
        </w:rPr>
        <w:t xml:space="preserve">Campbell J, </w:t>
      </w:r>
      <w:proofErr w:type="spellStart"/>
      <w:r w:rsidRPr="00806FDC">
        <w:rPr>
          <w:rFonts w:asciiTheme="majorHAnsi" w:hAnsiTheme="majorHAnsi" w:cstheme="majorHAnsi"/>
          <w:sz w:val="18"/>
          <w:szCs w:val="18"/>
        </w:rPr>
        <w:t>Matoff</w:t>
      </w:r>
      <w:proofErr w:type="spellEnd"/>
      <w:r w:rsidRPr="00806FDC">
        <w:rPr>
          <w:rFonts w:asciiTheme="majorHAnsi" w:hAnsiTheme="majorHAnsi" w:cstheme="majorHAnsi"/>
          <w:sz w:val="18"/>
          <w:szCs w:val="18"/>
        </w:rPr>
        <w:t xml:space="preserve">-Stepp S, Velez ML, Cox HH, Laughon K. Pregnancy-Associated Deaths from Homicide, Suicide, and Drug Overdose: Review of Research and the Intersection with Intimate Partner Violence. J </w:t>
      </w:r>
      <w:proofErr w:type="spellStart"/>
      <w:r w:rsidRPr="00806FDC">
        <w:rPr>
          <w:rFonts w:asciiTheme="majorHAnsi" w:hAnsiTheme="majorHAnsi" w:cstheme="majorHAnsi"/>
          <w:sz w:val="18"/>
          <w:szCs w:val="18"/>
        </w:rPr>
        <w:t>Womens</w:t>
      </w:r>
      <w:proofErr w:type="spellEnd"/>
      <w:r w:rsidRPr="00806FDC">
        <w:rPr>
          <w:rFonts w:asciiTheme="majorHAnsi" w:hAnsiTheme="majorHAnsi" w:cstheme="majorHAnsi"/>
          <w:sz w:val="18"/>
          <w:szCs w:val="18"/>
        </w:rPr>
        <w:t xml:space="preserve"> Health (</w:t>
      </w:r>
      <w:proofErr w:type="spellStart"/>
      <w:r w:rsidRPr="00806FDC">
        <w:rPr>
          <w:rFonts w:asciiTheme="majorHAnsi" w:hAnsiTheme="majorHAnsi" w:cstheme="majorHAnsi"/>
          <w:sz w:val="18"/>
          <w:szCs w:val="18"/>
        </w:rPr>
        <w:t>Larchmt</w:t>
      </w:r>
      <w:proofErr w:type="spellEnd"/>
      <w:r w:rsidRPr="00806FDC">
        <w:rPr>
          <w:rFonts w:asciiTheme="majorHAnsi" w:hAnsiTheme="majorHAnsi" w:cstheme="majorHAnsi"/>
          <w:sz w:val="18"/>
          <w:szCs w:val="18"/>
        </w:rPr>
        <w:t>). 2021;30(2):236-244.</w:t>
      </w:r>
    </w:p>
    <w:p w14:paraId="42E30310" w14:textId="77777777" w:rsidR="008E0E5E" w:rsidRPr="00806FDC" w:rsidRDefault="008E0E5E" w:rsidP="00806FDC">
      <w:pPr>
        <w:rPr>
          <w:rFonts w:asciiTheme="majorHAnsi" w:hAnsiTheme="majorHAnsi" w:cstheme="majorHAnsi"/>
          <w:sz w:val="18"/>
          <w:szCs w:val="18"/>
        </w:rPr>
      </w:pPr>
    </w:p>
    <w:p w14:paraId="188E35D8" w14:textId="43B9D428" w:rsidR="005B624F" w:rsidRPr="00806FDC" w:rsidRDefault="005B624F" w:rsidP="00806FDC">
      <w:pPr>
        <w:rPr>
          <w:rFonts w:asciiTheme="majorHAnsi" w:hAnsiTheme="majorHAnsi" w:cstheme="majorHAnsi"/>
          <w:sz w:val="18"/>
          <w:szCs w:val="18"/>
        </w:rPr>
      </w:pPr>
      <w:r w:rsidRPr="00806FDC">
        <w:rPr>
          <w:rFonts w:asciiTheme="majorHAnsi" w:hAnsiTheme="majorHAnsi" w:cstheme="majorHAnsi"/>
          <w:sz w:val="18"/>
          <w:szCs w:val="18"/>
        </w:rPr>
        <w:t>Chang J, Berg CJ, Saltzman LE, Herndon J. Homicide: a leading cause of injury deaths among pregnant and postpartum women in the United States, 1991-1999. American journal of public health. 2005;95(3):471-477.</w:t>
      </w:r>
    </w:p>
    <w:p w14:paraId="410FDC96" w14:textId="77777777" w:rsidR="005B624F" w:rsidRPr="00806FDC" w:rsidRDefault="005B624F" w:rsidP="00806FDC">
      <w:pPr>
        <w:rPr>
          <w:rFonts w:asciiTheme="majorHAnsi" w:hAnsiTheme="majorHAnsi" w:cstheme="majorHAnsi"/>
          <w:sz w:val="18"/>
          <w:szCs w:val="18"/>
        </w:rPr>
      </w:pPr>
    </w:p>
    <w:p w14:paraId="399D8B9A" w14:textId="0F0B56DC"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Cheng D, Horon IL. Intimate-partner homicide among pregnant and postpartum women. Obstetrics and gynecology. 2010;115(6):1181-1186.</w:t>
      </w:r>
    </w:p>
    <w:p w14:paraId="7DC99672" w14:textId="455E5AC0" w:rsidR="005629FD" w:rsidRPr="00806FDC" w:rsidRDefault="005629FD" w:rsidP="00806FDC">
      <w:pPr>
        <w:rPr>
          <w:rFonts w:asciiTheme="majorHAnsi" w:hAnsiTheme="majorHAnsi" w:cstheme="majorHAnsi"/>
          <w:sz w:val="18"/>
          <w:szCs w:val="18"/>
        </w:rPr>
      </w:pPr>
    </w:p>
    <w:p w14:paraId="4FCC4FB7" w14:textId="6345C02A" w:rsidR="004D77B9" w:rsidRPr="00806FDC" w:rsidRDefault="004D77B9" w:rsidP="00806FDC">
      <w:pPr>
        <w:rPr>
          <w:rFonts w:asciiTheme="majorHAnsi" w:hAnsiTheme="majorHAnsi" w:cstheme="majorHAnsi"/>
          <w:sz w:val="18"/>
          <w:szCs w:val="18"/>
        </w:rPr>
      </w:pPr>
      <w:r w:rsidRPr="00806FDC">
        <w:rPr>
          <w:rFonts w:asciiTheme="majorHAnsi" w:hAnsiTheme="majorHAnsi" w:cstheme="majorHAnsi"/>
          <w:sz w:val="18"/>
          <w:szCs w:val="18"/>
        </w:rPr>
        <w:t xml:space="preserve">Crear-Perry J, Correa-de-Araujo R, Lewis Johnson T, McLemore MR, Neilson E, Wallace M. Social and Structural Determinants of Health Inequities in Maternal Health. J </w:t>
      </w:r>
      <w:proofErr w:type="spellStart"/>
      <w:r w:rsidRPr="00806FDC">
        <w:rPr>
          <w:rFonts w:asciiTheme="majorHAnsi" w:hAnsiTheme="majorHAnsi" w:cstheme="majorHAnsi"/>
          <w:sz w:val="18"/>
          <w:szCs w:val="18"/>
        </w:rPr>
        <w:t>Womens</w:t>
      </w:r>
      <w:proofErr w:type="spellEnd"/>
      <w:r w:rsidRPr="00806FDC">
        <w:rPr>
          <w:rFonts w:asciiTheme="majorHAnsi" w:hAnsiTheme="majorHAnsi" w:cstheme="majorHAnsi"/>
          <w:sz w:val="18"/>
          <w:szCs w:val="18"/>
        </w:rPr>
        <w:t xml:space="preserve"> Health (</w:t>
      </w:r>
      <w:proofErr w:type="spellStart"/>
      <w:r w:rsidRPr="00806FDC">
        <w:rPr>
          <w:rFonts w:asciiTheme="majorHAnsi" w:hAnsiTheme="majorHAnsi" w:cstheme="majorHAnsi"/>
          <w:sz w:val="18"/>
          <w:szCs w:val="18"/>
        </w:rPr>
        <w:t>Larchmt</w:t>
      </w:r>
      <w:proofErr w:type="spellEnd"/>
      <w:r w:rsidRPr="00806FDC">
        <w:rPr>
          <w:rFonts w:asciiTheme="majorHAnsi" w:hAnsiTheme="majorHAnsi" w:cstheme="majorHAnsi"/>
          <w:sz w:val="18"/>
          <w:szCs w:val="18"/>
        </w:rPr>
        <w:t>). 2021;30(2):230-235.</w:t>
      </w:r>
    </w:p>
    <w:p w14:paraId="49BAFE82" w14:textId="13F6A6F1"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Dannenberg AL, Carter DM, Lawson HW, Ashton DM, Dorfman SF, Graham EH. Homicide and other injuries as causes of maternal death in New York City, 1987 through 1991. American journal of obstetrics and gynecology. 1995;172(5):1557-1564.</w:t>
      </w:r>
    </w:p>
    <w:p w14:paraId="786F211F" w14:textId="5D72C169" w:rsidR="00F12536" w:rsidRPr="00806FDC" w:rsidRDefault="00F12536" w:rsidP="00806FDC">
      <w:pPr>
        <w:rPr>
          <w:rFonts w:asciiTheme="majorHAnsi" w:hAnsiTheme="majorHAnsi" w:cstheme="majorHAnsi"/>
          <w:sz w:val="18"/>
          <w:szCs w:val="18"/>
        </w:rPr>
      </w:pPr>
    </w:p>
    <w:p w14:paraId="4AFE2B90" w14:textId="77777777" w:rsidR="00F00681" w:rsidRPr="00806FDC" w:rsidRDefault="00F00681" w:rsidP="00806FDC">
      <w:pPr>
        <w:rPr>
          <w:rFonts w:asciiTheme="majorHAnsi" w:hAnsiTheme="majorHAnsi" w:cstheme="majorHAnsi"/>
          <w:sz w:val="18"/>
          <w:szCs w:val="18"/>
        </w:rPr>
      </w:pPr>
      <w:r w:rsidRPr="00806FDC">
        <w:rPr>
          <w:rFonts w:asciiTheme="majorHAnsi" w:hAnsiTheme="majorHAnsi" w:cstheme="majorHAnsi"/>
          <w:sz w:val="18"/>
          <w:szCs w:val="18"/>
        </w:rPr>
        <w:t xml:space="preserve">Deshpande NA, </w:t>
      </w:r>
      <w:proofErr w:type="spellStart"/>
      <w:r w:rsidRPr="00806FDC">
        <w:rPr>
          <w:rFonts w:asciiTheme="majorHAnsi" w:hAnsiTheme="majorHAnsi" w:cstheme="majorHAnsi"/>
          <w:sz w:val="18"/>
          <w:szCs w:val="18"/>
        </w:rPr>
        <w:t>Kucirka</w:t>
      </w:r>
      <w:proofErr w:type="spellEnd"/>
      <w:r w:rsidRPr="00806FDC">
        <w:rPr>
          <w:rFonts w:asciiTheme="majorHAnsi" w:hAnsiTheme="majorHAnsi" w:cstheme="majorHAnsi"/>
          <w:sz w:val="18"/>
          <w:szCs w:val="18"/>
        </w:rPr>
        <w:t xml:space="preserve"> LM, Smith RN, Oxford CM. Pregnant trauma victims experience nearly 2-fold higher mortality compared to their nonpregnant counterparts. American journal of obstetrics and gynecology. 2017;217(5):590 e591-590 e599.</w:t>
      </w:r>
    </w:p>
    <w:p w14:paraId="1672BE60" w14:textId="457A39D4" w:rsidR="00F00681" w:rsidRPr="00806FDC" w:rsidRDefault="00F00681" w:rsidP="00806FDC">
      <w:pPr>
        <w:rPr>
          <w:rFonts w:asciiTheme="majorHAnsi" w:hAnsiTheme="majorHAnsi" w:cstheme="majorHAnsi"/>
          <w:sz w:val="18"/>
          <w:szCs w:val="18"/>
        </w:rPr>
      </w:pPr>
    </w:p>
    <w:p w14:paraId="6742287E" w14:textId="77777777" w:rsidR="00434E63" w:rsidRPr="006C06A2" w:rsidRDefault="00434E63" w:rsidP="00806FDC">
      <w:pPr>
        <w:rPr>
          <w:rFonts w:asciiTheme="majorHAnsi" w:hAnsiTheme="majorHAnsi" w:cstheme="majorHAnsi"/>
          <w:sz w:val="18"/>
          <w:szCs w:val="18"/>
          <w:lang w:val="sv-SE"/>
        </w:rPr>
      </w:pPr>
      <w:r w:rsidRPr="00806FDC">
        <w:rPr>
          <w:rFonts w:asciiTheme="majorHAnsi" w:hAnsiTheme="majorHAnsi" w:cstheme="majorHAnsi"/>
          <w:sz w:val="18"/>
          <w:szCs w:val="18"/>
        </w:rPr>
        <w:t xml:space="preserve">Diez C, Kurland RP, Rothman EF, et al. State Intimate Partner Violence-Related Firearm Laws and Intimate Partner Homicide Rates in the United States, 1991 to 2015. </w:t>
      </w:r>
      <w:r w:rsidRPr="006C06A2">
        <w:rPr>
          <w:rFonts w:asciiTheme="majorHAnsi" w:hAnsiTheme="majorHAnsi" w:cstheme="majorHAnsi"/>
          <w:sz w:val="18"/>
          <w:szCs w:val="18"/>
          <w:lang w:val="sv-SE"/>
        </w:rPr>
        <w:t>Ann Intern Med. 2017;167(8):536-543.</w:t>
      </w:r>
    </w:p>
    <w:p w14:paraId="7D094251" w14:textId="77777777" w:rsidR="00434E63" w:rsidRPr="006C06A2" w:rsidRDefault="00434E63" w:rsidP="00806FDC">
      <w:pPr>
        <w:rPr>
          <w:rFonts w:asciiTheme="majorHAnsi" w:hAnsiTheme="majorHAnsi" w:cstheme="majorHAnsi"/>
          <w:sz w:val="18"/>
          <w:szCs w:val="18"/>
          <w:lang w:val="sv-SE"/>
        </w:rPr>
      </w:pPr>
    </w:p>
    <w:p w14:paraId="151A25CF" w14:textId="71A30ED9" w:rsidR="006D7668" w:rsidRPr="006D7668" w:rsidRDefault="006D7668" w:rsidP="00806FDC">
      <w:pPr>
        <w:rPr>
          <w:rFonts w:asciiTheme="majorHAnsi" w:hAnsiTheme="majorHAnsi" w:cstheme="majorHAnsi"/>
          <w:sz w:val="18"/>
          <w:szCs w:val="18"/>
        </w:rPr>
      </w:pPr>
      <w:r w:rsidRPr="006C06A2">
        <w:rPr>
          <w:rFonts w:asciiTheme="majorHAnsi" w:hAnsiTheme="majorHAnsi" w:cstheme="majorHAnsi"/>
          <w:sz w:val="18"/>
          <w:szCs w:val="18"/>
          <w:lang w:val="sv-SE"/>
        </w:rPr>
        <w:t xml:space="preserve">Dyer L, Vilda D, Harville E, Theall K, Wallace M. (2023). </w:t>
      </w:r>
      <w:r>
        <w:rPr>
          <w:rFonts w:asciiTheme="majorHAnsi" w:hAnsiTheme="majorHAnsi" w:cstheme="majorHAnsi"/>
          <w:sz w:val="18"/>
          <w:szCs w:val="18"/>
        </w:rPr>
        <w:t>Income Inequality and pregnancy-associated homicide in the US: A longitudinal, state-level analysis. Violence Against Women 29(9), 1567-1581.</w:t>
      </w:r>
    </w:p>
    <w:p w14:paraId="408FBA7D" w14:textId="77777777" w:rsidR="006D7668" w:rsidRPr="006D7668" w:rsidRDefault="006D7668" w:rsidP="00806FDC">
      <w:pPr>
        <w:rPr>
          <w:rFonts w:asciiTheme="majorHAnsi" w:hAnsiTheme="majorHAnsi" w:cstheme="majorHAnsi"/>
          <w:sz w:val="18"/>
          <w:szCs w:val="18"/>
        </w:rPr>
      </w:pPr>
    </w:p>
    <w:p w14:paraId="36422728" w14:textId="22281629"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Fildes J, Reed L, Jones N, Martin M, Barrett J. Trauma: the leading cause of maternal death. The Journal of trauma. 1992;32(5):643-645.</w:t>
      </w:r>
    </w:p>
    <w:p w14:paraId="76E6EBF2" w14:textId="7E56A48D" w:rsidR="00F12536" w:rsidRPr="00806FDC" w:rsidRDefault="00F12536" w:rsidP="00806FDC">
      <w:pPr>
        <w:rPr>
          <w:rFonts w:asciiTheme="majorHAnsi" w:hAnsiTheme="majorHAnsi" w:cstheme="majorHAnsi"/>
          <w:sz w:val="18"/>
          <w:szCs w:val="18"/>
        </w:rPr>
      </w:pPr>
    </w:p>
    <w:p w14:paraId="0ADA7B7D" w14:textId="77777777" w:rsidR="00AC67B5" w:rsidRPr="00806FDC" w:rsidRDefault="00AC67B5" w:rsidP="00806FDC">
      <w:pPr>
        <w:rPr>
          <w:rFonts w:asciiTheme="majorHAnsi" w:hAnsiTheme="majorHAnsi" w:cstheme="majorHAnsi"/>
          <w:sz w:val="18"/>
          <w:szCs w:val="18"/>
        </w:rPr>
      </w:pPr>
      <w:r w:rsidRPr="00806FDC">
        <w:rPr>
          <w:rFonts w:asciiTheme="majorHAnsi" w:hAnsiTheme="majorHAnsi" w:cstheme="majorHAnsi"/>
          <w:sz w:val="18"/>
          <w:szCs w:val="18"/>
        </w:rPr>
        <w:t>Fox JA, Fridel EE. Gender Differences in Patterns and Trends in U.S. Homicide, 1976-2015. Violence Gend. 2017;4(2):37-43.</w:t>
      </w:r>
    </w:p>
    <w:p w14:paraId="5CF3AA56" w14:textId="77777777" w:rsidR="00AC67B5" w:rsidRPr="00806FDC" w:rsidRDefault="00AC67B5" w:rsidP="00806FDC">
      <w:pPr>
        <w:rPr>
          <w:rFonts w:asciiTheme="majorHAnsi" w:hAnsiTheme="majorHAnsi" w:cstheme="majorHAnsi"/>
          <w:sz w:val="18"/>
          <w:szCs w:val="18"/>
        </w:rPr>
      </w:pPr>
    </w:p>
    <w:p w14:paraId="137848E6" w14:textId="33A00EA3"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Harper M, Parsons L. Maternal deaths due to homicide and other injuries in North Carolina: 1992-1994. Obstetrics and gynecology. 1997;90(6):920-923.</w:t>
      </w:r>
    </w:p>
    <w:p w14:paraId="1E5E4920" w14:textId="77777777" w:rsidR="00F12536" w:rsidRPr="00806FDC" w:rsidRDefault="00F12536" w:rsidP="00806FDC">
      <w:pPr>
        <w:rPr>
          <w:rFonts w:asciiTheme="majorHAnsi" w:hAnsiTheme="majorHAnsi" w:cstheme="majorHAnsi"/>
          <w:sz w:val="18"/>
          <w:szCs w:val="18"/>
        </w:rPr>
      </w:pPr>
    </w:p>
    <w:p w14:paraId="53EF8A77" w14:textId="08103571"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Horon IL, Cheng D. Enhanced surveillance for pregnancy-associated mortality--Maryland, 1993-1998. Jama. 2001;285(11):1455-1459.</w:t>
      </w:r>
    </w:p>
    <w:p w14:paraId="70DEEFBD" w14:textId="463474DC" w:rsidR="00F12536" w:rsidRPr="00806FDC" w:rsidRDefault="00F12536" w:rsidP="00806FDC">
      <w:pPr>
        <w:rPr>
          <w:rFonts w:asciiTheme="majorHAnsi" w:hAnsiTheme="majorHAnsi" w:cstheme="majorHAnsi"/>
          <w:sz w:val="18"/>
          <w:szCs w:val="18"/>
        </w:rPr>
      </w:pPr>
    </w:p>
    <w:p w14:paraId="2D3AA4EB" w14:textId="77777777" w:rsidR="004D77B9" w:rsidRPr="00806FDC" w:rsidRDefault="004D77B9" w:rsidP="00806FDC">
      <w:pPr>
        <w:rPr>
          <w:rFonts w:asciiTheme="majorHAnsi" w:hAnsiTheme="majorHAnsi" w:cstheme="majorHAnsi"/>
          <w:sz w:val="18"/>
          <w:szCs w:val="18"/>
        </w:rPr>
      </w:pPr>
      <w:proofErr w:type="spellStart"/>
      <w:r w:rsidRPr="00806FDC">
        <w:rPr>
          <w:rFonts w:asciiTheme="majorHAnsi" w:hAnsiTheme="majorHAnsi" w:cstheme="majorHAnsi"/>
          <w:sz w:val="18"/>
          <w:szCs w:val="18"/>
        </w:rPr>
        <w:t>Hoyert</w:t>
      </w:r>
      <w:proofErr w:type="spellEnd"/>
      <w:r w:rsidRPr="00806FDC">
        <w:rPr>
          <w:rFonts w:asciiTheme="majorHAnsi" w:hAnsiTheme="majorHAnsi" w:cstheme="majorHAnsi"/>
          <w:sz w:val="18"/>
          <w:szCs w:val="18"/>
        </w:rPr>
        <w:t xml:space="preserve"> DL, Minino AM. Maternal Mortality in the United States: Changes in Coding, Publication, and Data Release, 2018. Natl Vital Stat Rep. 2020;69(2):1-18.</w:t>
      </w:r>
    </w:p>
    <w:p w14:paraId="6573F995" w14:textId="77777777" w:rsidR="004D77B9" w:rsidRPr="00806FDC" w:rsidRDefault="004D77B9" w:rsidP="00806FDC">
      <w:pPr>
        <w:rPr>
          <w:rFonts w:asciiTheme="majorHAnsi" w:hAnsiTheme="majorHAnsi" w:cstheme="majorHAnsi"/>
          <w:sz w:val="18"/>
          <w:szCs w:val="18"/>
        </w:rPr>
      </w:pPr>
    </w:p>
    <w:p w14:paraId="3AD0BDF1" w14:textId="17E124F0" w:rsidR="005629FD" w:rsidRPr="00806FDC" w:rsidRDefault="005629FD" w:rsidP="00806FDC">
      <w:pPr>
        <w:rPr>
          <w:rFonts w:asciiTheme="majorHAnsi" w:hAnsiTheme="majorHAnsi" w:cstheme="majorHAnsi"/>
          <w:sz w:val="18"/>
          <w:szCs w:val="18"/>
        </w:rPr>
      </w:pPr>
      <w:proofErr w:type="spellStart"/>
      <w:r w:rsidRPr="00806FDC">
        <w:rPr>
          <w:rFonts w:asciiTheme="majorHAnsi" w:hAnsiTheme="majorHAnsi" w:cstheme="majorHAnsi"/>
          <w:sz w:val="18"/>
          <w:szCs w:val="18"/>
        </w:rPr>
        <w:t>Jocums</w:t>
      </w:r>
      <w:proofErr w:type="spellEnd"/>
      <w:r w:rsidRPr="00806FDC">
        <w:rPr>
          <w:rFonts w:asciiTheme="majorHAnsi" w:hAnsiTheme="majorHAnsi" w:cstheme="majorHAnsi"/>
          <w:sz w:val="18"/>
          <w:szCs w:val="18"/>
        </w:rPr>
        <w:t xml:space="preserve"> SB, Berg CJ, </w:t>
      </w:r>
      <w:proofErr w:type="spellStart"/>
      <w:r w:rsidRPr="00806FDC">
        <w:rPr>
          <w:rFonts w:asciiTheme="majorHAnsi" w:hAnsiTheme="majorHAnsi" w:cstheme="majorHAnsi"/>
          <w:sz w:val="18"/>
          <w:szCs w:val="18"/>
        </w:rPr>
        <w:t>Entman</w:t>
      </w:r>
      <w:proofErr w:type="spellEnd"/>
      <w:r w:rsidRPr="00806FDC">
        <w:rPr>
          <w:rFonts w:asciiTheme="majorHAnsi" w:hAnsiTheme="majorHAnsi" w:cstheme="majorHAnsi"/>
          <w:sz w:val="18"/>
          <w:szCs w:val="18"/>
        </w:rPr>
        <w:t xml:space="preserve"> SS, Mitchell EF, Jr. Postdelivery mortality in Tennessee, 1989-1991. Obstetrics and gynecology. 1998;91(5 Pt 1):766-770.</w:t>
      </w:r>
    </w:p>
    <w:p w14:paraId="6CC29D74" w14:textId="011F5F0F" w:rsidR="00E50DA9" w:rsidRPr="00806FDC" w:rsidRDefault="00E50DA9" w:rsidP="00806FDC">
      <w:pPr>
        <w:rPr>
          <w:rFonts w:asciiTheme="majorHAnsi" w:hAnsiTheme="majorHAnsi" w:cstheme="majorHAnsi"/>
          <w:sz w:val="18"/>
          <w:szCs w:val="18"/>
        </w:rPr>
      </w:pPr>
    </w:p>
    <w:p w14:paraId="134ED6C6" w14:textId="77777777" w:rsidR="00E50DA9" w:rsidRPr="00806FDC" w:rsidRDefault="00E50DA9" w:rsidP="00806FDC">
      <w:pPr>
        <w:rPr>
          <w:rFonts w:asciiTheme="majorHAnsi" w:hAnsiTheme="majorHAnsi" w:cstheme="majorHAnsi"/>
          <w:sz w:val="18"/>
          <w:szCs w:val="18"/>
        </w:rPr>
      </w:pPr>
      <w:r w:rsidRPr="00806FDC">
        <w:rPr>
          <w:rFonts w:asciiTheme="majorHAnsi" w:hAnsiTheme="majorHAnsi" w:cstheme="majorHAnsi"/>
          <w:sz w:val="18"/>
          <w:szCs w:val="18"/>
        </w:rPr>
        <w:t xml:space="preserve">Jones K, </w:t>
      </w:r>
      <w:proofErr w:type="spellStart"/>
      <w:r w:rsidRPr="00806FDC">
        <w:rPr>
          <w:rFonts w:asciiTheme="majorHAnsi" w:hAnsiTheme="majorHAnsi" w:cstheme="majorHAnsi"/>
          <w:sz w:val="18"/>
          <w:szCs w:val="18"/>
        </w:rPr>
        <w:t>Taouk</w:t>
      </w:r>
      <w:proofErr w:type="spellEnd"/>
      <w:r w:rsidRPr="00806FDC">
        <w:rPr>
          <w:rFonts w:asciiTheme="majorHAnsi" w:hAnsiTheme="majorHAnsi" w:cstheme="majorHAnsi"/>
          <w:sz w:val="18"/>
          <w:szCs w:val="18"/>
        </w:rPr>
        <w:t xml:space="preserve">, L.H., Castleberry, N. M., Carter, M. M., Schulkin, </w:t>
      </w:r>
      <w:proofErr w:type="gramStart"/>
      <w:r w:rsidRPr="00806FDC">
        <w:rPr>
          <w:rFonts w:asciiTheme="majorHAnsi" w:hAnsiTheme="majorHAnsi" w:cstheme="majorHAnsi"/>
          <w:sz w:val="18"/>
          <w:szCs w:val="18"/>
        </w:rPr>
        <w:t>J. .</w:t>
      </w:r>
      <w:proofErr w:type="gramEnd"/>
      <w:r w:rsidRPr="00806FDC">
        <w:rPr>
          <w:rFonts w:asciiTheme="majorHAnsi" w:hAnsiTheme="majorHAnsi" w:cstheme="majorHAnsi"/>
          <w:sz w:val="18"/>
          <w:szCs w:val="18"/>
        </w:rPr>
        <w:t xml:space="preserve"> IPV Screening and Readiness to Respond to IPV in Ob-Gyn Settings: A Patient-Physician Study. Advances in Public Health 2017;2018(</w:t>
      </w:r>
      <w:proofErr w:type="gramStart"/>
      <w:r w:rsidRPr="00806FDC">
        <w:rPr>
          <w:rFonts w:asciiTheme="majorHAnsi" w:hAnsiTheme="majorHAnsi" w:cstheme="majorHAnsi"/>
          <w:sz w:val="18"/>
          <w:szCs w:val="18"/>
        </w:rPr>
        <w:t>1586987 )</w:t>
      </w:r>
      <w:proofErr w:type="gramEnd"/>
      <w:r w:rsidRPr="00806FDC">
        <w:rPr>
          <w:rFonts w:asciiTheme="majorHAnsi" w:hAnsiTheme="majorHAnsi" w:cstheme="majorHAnsi"/>
          <w:sz w:val="18"/>
          <w:szCs w:val="18"/>
        </w:rPr>
        <w:t>.</w:t>
      </w:r>
    </w:p>
    <w:p w14:paraId="2B8E75ED" w14:textId="77777777" w:rsidR="00E50DA9" w:rsidRPr="00806FDC" w:rsidRDefault="00E50DA9" w:rsidP="00806FDC">
      <w:pPr>
        <w:rPr>
          <w:rFonts w:asciiTheme="majorHAnsi" w:hAnsiTheme="majorHAnsi" w:cstheme="majorHAnsi"/>
          <w:sz w:val="18"/>
          <w:szCs w:val="18"/>
        </w:rPr>
      </w:pPr>
    </w:p>
    <w:p w14:paraId="1B975AE9" w14:textId="705AF700" w:rsidR="005859A6" w:rsidRPr="00806FDC" w:rsidRDefault="005859A6" w:rsidP="00806FDC">
      <w:pPr>
        <w:rPr>
          <w:rFonts w:asciiTheme="majorHAnsi" w:hAnsiTheme="majorHAnsi" w:cstheme="majorHAnsi"/>
          <w:sz w:val="18"/>
          <w:szCs w:val="18"/>
        </w:rPr>
      </w:pPr>
      <w:r w:rsidRPr="00806FDC">
        <w:rPr>
          <w:rFonts w:asciiTheme="majorHAnsi" w:hAnsiTheme="majorHAnsi" w:cstheme="majorHAnsi"/>
          <w:sz w:val="18"/>
          <w:szCs w:val="18"/>
        </w:rPr>
        <w:t xml:space="preserve">Kapaya M, Boulet SL, Warner L, Harrison L, Fowler D. Intimate Partner Violence Before and During Pregnancy, and Prenatal Counseling Among Women with a Recent Live Birth, United States, 2009-2015. J </w:t>
      </w:r>
      <w:proofErr w:type="spellStart"/>
      <w:r w:rsidRPr="00806FDC">
        <w:rPr>
          <w:rFonts w:asciiTheme="majorHAnsi" w:hAnsiTheme="majorHAnsi" w:cstheme="majorHAnsi"/>
          <w:sz w:val="18"/>
          <w:szCs w:val="18"/>
        </w:rPr>
        <w:t>Womens</w:t>
      </w:r>
      <w:proofErr w:type="spellEnd"/>
      <w:r w:rsidRPr="00806FDC">
        <w:rPr>
          <w:rFonts w:asciiTheme="majorHAnsi" w:hAnsiTheme="majorHAnsi" w:cstheme="majorHAnsi"/>
          <w:sz w:val="18"/>
          <w:szCs w:val="18"/>
        </w:rPr>
        <w:t xml:space="preserve"> Health (</w:t>
      </w:r>
      <w:proofErr w:type="spellStart"/>
      <w:r w:rsidRPr="00806FDC">
        <w:rPr>
          <w:rFonts w:asciiTheme="majorHAnsi" w:hAnsiTheme="majorHAnsi" w:cstheme="majorHAnsi"/>
          <w:sz w:val="18"/>
          <w:szCs w:val="18"/>
        </w:rPr>
        <w:t>Larchmt</w:t>
      </w:r>
      <w:proofErr w:type="spellEnd"/>
      <w:r w:rsidRPr="00806FDC">
        <w:rPr>
          <w:rFonts w:asciiTheme="majorHAnsi" w:hAnsiTheme="majorHAnsi" w:cstheme="majorHAnsi"/>
          <w:sz w:val="18"/>
          <w:szCs w:val="18"/>
        </w:rPr>
        <w:t>). 2019;28(11):1476-1486.</w:t>
      </w:r>
    </w:p>
    <w:p w14:paraId="3352BC57" w14:textId="06519B8B" w:rsidR="00F12536" w:rsidRPr="00806FDC" w:rsidRDefault="00F12536" w:rsidP="00806FDC">
      <w:pPr>
        <w:rPr>
          <w:rFonts w:asciiTheme="majorHAnsi" w:hAnsiTheme="majorHAnsi" w:cstheme="majorHAnsi"/>
          <w:sz w:val="18"/>
          <w:szCs w:val="18"/>
        </w:rPr>
      </w:pPr>
    </w:p>
    <w:p w14:paraId="4928946F" w14:textId="77777777" w:rsidR="00F77BD0" w:rsidRPr="00806FDC" w:rsidRDefault="00F77BD0" w:rsidP="00806FDC">
      <w:pPr>
        <w:rPr>
          <w:rFonts w:asciiTheme="majorHAnsi" w:hAnsiTheme="majorHAnsi" w:cstheme="majorHAnsi"/>
          <w:sz w:val="18"/>
          <w:szCs w:val="18"/>
        </w:rPr>
      </w:pPr>
      <w:r w:rsidRPr="00806FDC">
        <w:rPr>
          <w:rFonts w:asciiTheme="majorHAnsi" w:hAnsiTheme="majorHAnsi" w:cstheme="majorHAnsi"/>
          <w:sz w:val="18"/>
          <w:szCs w:val="18"/>
        </w:rPr>
        <w:t>Koch AR, Geller SE. Addressing maternal deaths due to violence: the Illinois experience. American journal of obstetrics and gynecology. 2017;217(5):556 e551-556 e556.</w:t>
      </w:r>
    </w:p>
    <w:p w14:paraId="03C8CB36" w14:textId="77777777" w:rsidR="00F77BD0" w:rsidRPr="00806FDC" w:rsidRDefault="00F77BD0" w:rsidP="00806FDC">
      <w:pPr>
        <w:rPr>
          <w:rFonts w:asciiTheme="majorHAnsi" w:hAnsiTheme="majorHAnsi" w:cstheme="majorHAnsi"/>
          <w:sz w:val="18"/>
          <w:szCs w:val="18"/>
        </w:rPr>
      </w:pPr>
    </w:p>
    <w:p w14:paraId="275E043F" w14:textId="3EE0385C" w:rsidR="005B624F" w:rsidRPr="00806FDC" w:rsidRDefault="005B624F" w:rsidP="00806FDC">
      <w:pPr>
        <w:rPr>
          <w:rFonts w:asciiTheme="majorHAnsi" w:hAnsiTheme="majorHAnsi" w:cstheme="majorHAnsi"/>
          <w:sz w:val="18"/>
          <w:szCs w:val="18"/>
        </w:rPr>
      </w:pPr>
      <w:r w:rsidRPr="00806FDC">
        <w:rPr>
          <w:rFonts w:asciiTheme="majorHAnsi" w:hAnsiTheme="majorHAnsi" w:cstheme="majorHAnsi"/>
          <w:sz w:val="18"/>
          <w:szCs w:val="18"/>
        </w:rPr>
        <w:t>Koch AR, Rosenberg D, Geller SE, Illinois Department of Public Health Maternal Mortality Review Committee Working G. Higher Risk of Homicide Among Pregnant and Postpartum Females Aged 10-29 Years in Illinois, 2002-2011. Obstetrics and gynecology. 2016;128(3):440-446.</w:t>
      </w:r>
    </w:p>
    <w:p w14:paraId="2679C6A2" w14:textId="77777777" w:rsidR="00F77BD0" w:rsidRPr="00806FDC" w:rsidRDefault="00F77BD0" w:rsidP="00806FDC">
      <w:pPr>
        <w:rPr>
          <w:rFonts w:asciiTheme="majorHAnsi" w:hAnsiTheme="majorHAnsi" w:cstheme="majorHAnsi"/>
          <w:sz w:val="18"/>
          <w:szCs w:val="18"/>
        </w:rPr>
      </w:pPr>
    </w:p>
    <w:p w14:paraId="7BAA0CA6" w14:textId="34D33A8B" w:rsidR="003B03EA" w:rsidRPr="00806FDC" w:rsidRDefault="003B03EA" w:rsidP="00806FDC">
      <w:pPr>
        <w:rPr>
          <w:rFonts w:asciiTheme="majorHAnsi" w:hAnsiTheme="majorHAnsi" w:cstheme="majorHAnsi"/>
          <w:sz w:val="18"/>
          <w:szCs w:val="18"/>
        </w:rPr>
      </w:pPr>
      <w:r w:rsidRPr="00806FDC">
        <w:rPr>
          <w:rFonts w:asciiTheme="majorHAnsi" w:hAnsiTheme="majorHAnsi" w:cstheme="majorHAnsi"/>
          <w:sz w:val="18"/>
          <w:szCs w:val="18"/>
        </w:rPr>
        <w:t>Koch AR, Rosenberg D, Geller SE. Higher Risk of Homicide Among Pregnant and Postpartum Females Aged 10-29 Years in Illinois, 2002-2011. Obstetrics and gynecology. 2016;128(3):440-446.</w:t>
      </w:r>
    </w:p>
    <w:p w14:paraId="3ADEFEC8" w14:textId="6D209701" w:rsidR="00F12536" w:rsidRPr="00806FDC" w:rsidRDefault="00F12536" w:rsidP="00806FDC">
      <w:pPr>
        <w:rPr>
          <w:rFonts w:asciiTheme="majorHAnsi" w:hAnsiTheme="majorHAnsi" w:cstheme="majorHAnsi"/>
          <w:sz w:val="18"/>
          <w:szCs w:val="18"/>
        </w:rPr>
      </w:pPr>
    </w:p>
    <w:p w14:paraId="44E79FBD" w14:textId="77777777" w:rsidR="007552AE" w:rsidRPr="00806FDC" w:rsidRDefault="007552AE" w:rsidP="00806FDC">
      <w:pPr>
        <w:rPr>
          <w:rFonts w:asciiTheme="majorHAnsi" w:hAnsiTheme="majorHAnsi" w:cstheme="majorHAnsi"/>
          <w:sz w:val="18"/>
          <w:szCs w:val="18"/>
        </w:rPr>
      </w:pPr>
      <w:r w:rsidRPr="00806FDC">
        <w:rPr>
          <w:rFonts w:asciiTheme="majorHAnsi" w:hAnsiTheme="majorHAnsi" w:cstheme="majorHAnsi"/>
          <w:sz w:val="18"/>
          <w:szCs w:val="18"/>
        </w:rPr>
        <w:t xml:space="preserve">Kivisto AJ, </w:t>
      </w:r>
      <w:proofErr w:type="spellStart"/>
      <w:r w:rsidRPr="00806FDC">
        <w:rPr>
          <w:rFonts w:asciiTheme="majorHAnsi" w:hAnsiTheme="majorHAnsi" w:cstheme="majorHAnsi"/>
          <w:sz w:val="18"/>
          <w:szCs w:val="18"/>
        </w:rPr>
        <w:t>Mills</w:t>
      </w:r>
      <w:proofErr w:type="spellEnd"/>
      <w:r w:rsidRPr="00806FDC">
        <w:rPr>
          <w:rFonts w:asciiTheme="majorHAnsi" w:hAnsiTheme="majorHAnsi" w:cstheme="majorHAnsi"/>
          <w:sz w:val="18"/>
          <w:szCs w:val="18"/>
        </w:rPr>
        <w:t xml:space="preserve"> S, Elwood LS. Racial Disparities in Pregnancy-associated Intimate Partner Homicide. J </w:t>
      </w:r>
      <w:proofErr w:type="spellStart"/>
      <w:r w:rsidRPr="00806FDC">
        <w:rPr>
          <w:rFonts w:asciiTheme="majorHAnsi" w:hAnsiTheme="majorHAnsi" w:cstheme="majorHAnsi"/>
          <w:sz w:val="18"/>
          <w:szCs w:val="18"/>
        </w:rPr>
        <w:t>Interpers</w:t>
      </w:r>
      <w:proofErr w:type="spellEnd"/>
      <w:r w:rsidRPr="00806FDC">
        <w:rPr>
          <w:rFonts w:asciiTheme="majorHAnsi" w:hAnsiTheme="majorHAnsi" w:cstheme="majorHAnsi"/>
          <w:sz w:val="18"/>
          <w:szCs w:val="18"/>
        </w:rPr>
        <w:t xml:space="preserve"> Violence. 2021:886260521990831.</w:t>
      </w:r>
    </w:p>
    <w:p w14:paraId="164DE219" w14:textId="186AF4ED" w:rsidR="007552AE" w:rsidRPr="00806FDC" w:rsidRDefault="007552AE" w:rsidP="00806FDC">
      <w:pPr>
        <w:rPr>
          <w:rFonts w:asciiTheme="majorHAnsi" w:hAnsiTheme="majorHAnsi" w:cstheme="majorHAnsi"/>
          <w:sz w:val="18"/>
          <w:szCs w:val="18"/>
        </w:rPr>
      </w:pPr>
    </w:p>
    <w:p w14:paraId="5A42D8CD" w14:textId="3D1383EB" w:rsidR="00C838B1" w:rsidRPr="00806FDC" w:rsidRDefault="00C838B1" w:rsidP="00806FDC">
      <w:pPr>
        <w:rPr>
          <w:rFonts w:asciiTheme="majorHAnsi" w:hAnsiTheme="majorHAnsi" w:cstheme="majorHAnsi"/>
          <w:sz w:val="18"/>
          <w:szCs w:val="18"/>
        </w:rPr>
      </w:pPr>
      <w:r w:rsidRPr="00806FDC">
        <w:rPr>
          <w:rFonts w:asciiTheme="majorHAnsi" w:hAnsiTheme="majorHAnsi" w:cstheme="majorHAnsi"/>
          <w:sz w:val="18"/>
          <w:szCs w:val="18"/>
        </w:rPr>
        <w:t xml:space="preserve">Margerison CE, Roberts MH, Gemmill A, Goldman-Mellor S. (2022). Pregnancy-associated deaths due to drugs, suicide, and Homicide in the United States 2010-2019. </w:t>
      </w:r>
      <w:proofErr w:type="spellStart"/>
      <w:r w:rsidRPr="00806FDC">
        <w:rPr>
          <w:rFonts w:asciiTheme="majorHAnsi" w:hAnsiTheme="majorHAnsi" w:cstheme="majorHAnsi"/>
          <w:sz w:val="18"/>
          <w:szCs w:val="18"/>
        </w:rPr>
        <w:t>Obstet</w:t>
      </w:r>
      <w:proofErr w:type="spellEnd"/>
      <w:r w:rsidRPr="00806FDC">
        <w:rPr>
          <w:rFonts w:asciiTheme="majorHAnsi" w:hAnsiTheme="majorHAnsi" w:cstheme="majorHAnsi"/>
          <w:sz w:val="18"/>
          <w:szCs w:val="18"/>
        </w:rPr>
        <w:t xml:space="preserve"> </w:t>
      </w:r>
      <w:proofErr w:type="spellStart"/>
      <w:r w:rsidRPr="00806FDC">
        <w:rPr>
          <w:rFonts w:asciiTheme="majorHAnsi" w:hAnsiTheme="majorHAnsi" w:cstheme="majorHAnsi"/>
          <w:sz w:val="18"/>
          <w:szCs w:val="18"/>
        </w:rPr>
        <w:t>Gynecl</w:t>
      </w:r>
      <w:proofErr w:type="spellEnd"/>
      <w:r w:rsidRPr="00806FDC">
        <w:rPr>
          <w:rFonts w:asciiTheme="majorHAnsi" w:hAnsiTheme="majorHAnsi" w:cstheme="majorHAnsi"/>
          <w:sz w:val="18"/>
          <w:szCs w:val="18"/>
        </w:rPr>
        <w:t xml:space="preserve"> 139(2), 172-180.</w:t>
      </w:r>
    </w:p>
    <w:p w14:paraId="30B8AFB4" w14:textId="77777777" w:rsidR="00C838B1" w:rsidRPr="00806FDC" w:rsidRDefault="00C838B1" w:rsidP="00806FDC">
      <w:pPr>
        <w:rPr>
          <w:rFonts w:asciiTheme="majorHAnsi" w:hAnsiTheme="majorHAnsi" w:cstheme="majorHAnsi"/>
          <w:sz w:val="18"/>
          <w:szCs w:val="18"/>
        </w:rPr>
      </w:pPr>
    </w:p>
    <w:p w14:paraId="16D5FC43" w14:textId="77777777" w:rsidR="006152DB" w:rsidRPr="00806FDC" w:rsidRDefault="006152DB" w:rsidP="00806FDC">
      <w:pPr>
        <w:rPr>
          <w:rFonts w:asciiTheme="majorHAnsi" w:hAnsiTheme="majorHAnsi" w:cstheme="majorHAnsi"/>
          <w:sz w:val="18"/>
          <w:szCs w:val="18"/>
        </w:rPr>
      </w:pPr>
      <w:r w:rsidRPr="00806FDC">
        <w:rPr>
          <w:rFonts w:asciiTheme="majorHAnsi" w:hAnsiTheme="majorHAnsi" w:cstheme="majorHAnsi"/>
          <w:sz w:val="18"/>
          <w:szCs w:val="18"/>
        </w:rPr>
        <w:t>McFarlane J, Campbell JC, Sharps P, Watson K. Abuse during pregnancy and femicide: urgent implications for women's health. Obstetrics and gynecology. 2002;100(1):27-36.</w:t>
      </w:r>
    </w:p>
    <w:p w14:paraId="6645979B" w14:textId="7A419504" w:rsidR="006152DB" w:rsidRPr="00806FDC" w:rsidRDefault="006152DB" w:rsidP="00806FDC">
      <w:pPr>
        <w:rPr>
          <w:rFonts w:asciiTheme="majorHAnsi" w:hAnsiTheme="majorHAnsi" w:cstheme="majorHAnsi"/>
          <w:sz w:val="18"/>
          <w:szCs w:val="18"/>
        </w:rPr>
      </w:pPr>
    </w:p>
    <w:p w14:paraId="40FEBB08" w14:textId="17688C71" w:rsidR="00731005" w:rsidRPr="00806FDC" w:rsidRDefault="00731005" w:rsidP="00806FDC">
      <w:pPr>
        <w:rPr>
          <w:rFonts w:asciiTheme="majorHAnsi" w:hAnsiTheme="majorHAnsi" w:cstheme="majorHAnsi"/>
          <w:sz w:val="18"/>
          <w:szCs w:val="18"/>
        </w:rPr>
      </w:pPr>
      <w:r w:rsidRPr="00806FDC">
        <w:rPr>
          <w:rFonts w:asciiTheme="majorHAnsi" w:hAnsiTheme="majorHAnsi" w:cstheme="majorHAnsi"/>
          <w:sz w:val="18"/>
          <w:szCs w:val="18"/>
        </w:rPr>
        <w:t>Mehta PK, Kieltyka L, Bachhuber MA, et al. Racial Inequities in Preventable Pregnancy-Related Deaths in Louisiana, 2011-2016. Obstetrics and gynecology. 2020;135(2):276-283.</w:t>
      </w:r>
    </w:p>
    <w:p w14:paraId="10D89B5E" w14:textId="20E08233" w:rsidR="0084354C" w:rsidRPr="006D02E5" w:rsidRDefault="0084354C" w:rsidP="00806FDC">
      <w:pPr>
        <w:rPr>
          <w:rFonts w:asciiTheme="majorHAnsi" w:hAnsiTheme="majorHAnsi" w:cstheme="majorHAnsi"/>
          <w:sz w:val="18"/>
          <w:szCs w:val="18"/>
          <w:lang w:val="pl-PL"/>
        </w:rPr>
      </w:pPr>
      <w:r w:rsidRPr="00806FDC">
        <w:rPr>
          <w:rFonts w:asciiTheme="majorHAnsi" w:hAnsiTheme="majorHAnsi" w:cstheme="majorHAnsi"/>
          <w:sz w:val="18"/>
          <w:szCs w:val="18"/>
        </w:rPr>
        <w:t xml:space="preserve">The National Intimate Partner and Sexual Violence Survey: 2010-2012 State Report. </w:t>
      </w:r>
      <w:r w:rsidRPr="006D02E5">
        <w:rPr>
          <w:rFonts w:asciiTheme="majorHAnsi" w:hAnsiTheme="majorHAnsi" w:cstheme="majorHAnsi"/>
          <w:sz w:val="18"/>
          <w:szCs w:val="18"/>
          <w:lang w:val="pl-PL"/>
        </w:rPr>
        <w:t>CDC, https://www.cdc.gov/violenceprevention/pdf/NISVS-StateReportBook.pdf.</w:t>
      </w:r>
    </w:p>
    <w:p w14:paraId="46D318DD" w14:textId="5EB996BC" w:rsidR="00C44F64" w:rsidRPr="00806FDC" w:rsidRDefault="00C44F64" w:rsidP="00806FDC">
      <w:pPr>
        <w:rPr>
          <w:rFonts w:asciiTheme="majorHAnsi" w:hAnsiTheme="majorHAnsi" w:cstheme="majorHAnsi"/>
          <w:sz w:val="18"/>
          <w:szCs w:val="18"/>
        </w:rPr>
      </w:pPr>
      <w:r w:rsidRPr="006D02E5">
        <w:rPr>
          <w:rFonts w:asciiTheme="majorHAnsi" w:hAnsiTheme="majorHAnsi" w:cstheme="majorHAnsi"/>
          <w:sz w:val="18"/>
          <w:szCs w:val="18"/>
          <w:lang w:val="pl-PL"/>
        </w:rPr>
        <w:t xml:space="preserve">Palladino CL, Singh V, Campbell J, Flynn H, Gold KJ. </w:t>
      </w:r>
      <w:r w:rsidRPr="00806FDC">
        <w:rPr>
          <w:rFonts w:asciiTheme="majorHAnsi" w:hAnsiTheme="majorHAnsi" w:cstheme="majorHAnsi"/>
          <w:sz w:val="18"/>
          <w:szCs w:val="18"/>
        </w:rPr>
        <w:t>Homicide and suicide during the perinatal period: findings from the National Violent Death Reporting System. Obstetrics and gynecology. 2011;118(5):1056-1063.</w:t>
      </w:r>
    </w:p>
    <w:p w14:paraId="3051F9F9" w14:textId="77777777" w:rsidR="005629FD" w:rsidRPr="00806FDC" w:rsidRDefault="005629FD" w:rsidP="00806FDC">
      <w:pPr>
        <w:rPr>
          <w:rFonts w:asciiTheme="majorHAnsi" w:hAnsiTheme="majorHAnsi" w:cstheme="majorHAnsi"/>
          <w:sz w:val="18"/>
          <w:szCs w:val="18"/>
        </w:rPr>
      </w:pPr>
    </w:p>
    <w:p w14:paraId="3D3803B4" w14:textId="75BFFCE7"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Parsons LH, Harper MA. Violent maternal deaths in North Carolina. Obstetrics and gynecology. 1999;94(6):990-993.</w:t>
      </w:r>
    </w:p>
    <w:p w14:paraId="615617E9" w14:textId="77777777" w:rsidR="00F12536" w:rsidRPr="00806FDC" w:rsidRDefault="00F12536" w:rsidP="00806FDC">
      <w:pPr>
        <w:rPr>
          <w:rFonts w:asciiTheme="majorHAnsi" w:hAnsiTheme="majorHAnsi" w:cstheme="majorHAnsi"/>
          <w:sz w:val="18"/>
          <w:szCs w:val="18"/>
        </w:rPr>
      </w:pPr>
    </w:p>
    <w:p w14:paraId="07A67D99" w14:textId="5FB31F2D" w:rsidR="005629FD" w:rsidRPr="00806FDC" w:rsidRDefault="005629FD" w:rsidP="00806FDC">
      <w:pPr>
        <w:rPr>
          <w:rFonts w:asciiTheme="majorHAnsi" w:hAnsiTheme="majorHAnsi" w:cstheme="majorHAnsi"/>
          <w:sz w:val="18"/>
          <w:szCs w:val="18"/>
        </w:rPr>
      </w:pPr>
      <w:r w:rsidRPr="00806FDC">
        <w:rPr>
          <w:rFonts w:asciiTheme="majorHAnsi" w:hAnsiTheme="majorHAnsi" w:cstheme="majorHAnsi"/>
          <w:sz w:val="18"/>
          <w:szCs w:val="18"/>
        </w:rPr>
        <w:t>Sachs BP, Brown DA, Driscoll SG, et al. Maternal mortality in Massachusetts. Trends</w:t>
      </w:r>
      <w:r w:rsidR="00F12536" w:rsidRPr="00806FDC">
        <w:rPr>
          <w:rFonts w:asciiTheme="majorHAnsi" w:hAnsiTheme="majorHAnsi" w:cstheme="majorHAnsi"/>
          <w:sz w:val="18"/>
          <w:szCs w:val="18"/>
        </w:rPr>
        <w:t xml:space="preserve"> </w:t>
      </w:r>
      <w:r w:rsidRPr="00806FDC">
        <w:rPr>
          <w:rFonts w:asciiTheme="majorHAnsi" w:hAnsiTheme="majorHAnsi" w:cstheme="majorHAnsi"/>
          <w:sz w:val="18"/>
          <w:szCs w:val="18"/>
        </w:rPr>
        <w:t>and</w:t>
      </w:r>
      <w:r w:rsidR="00F12536" w:rsidRPr="00806FDC">
        <w:rPr>
          <w:rFonts w:asciiTheme="majorHAnsi" w:hAnsiTheme="majorHAnsi" w:cstheme="majorHAnsi"/>
          <w:sz w:val="18"/>
          <w:szCs w:val="18"/>
        </w:rPr>
        <w:t xml:space="preserve"> </w:t>
      </w:r>
      <w:r w:rsidRPr="00806FDC">
        <w:rPr>
          <w:rFonts w:asciiTheme="majorHAnsi" w:hAnsiTheme="majorHAnsi" w:cstheme="majorHAnsi"/>
          <w:sz w:val="18"/>
          <w:szCs w:val="18"/>
        </w:rPr>
        <w:t>prevention. The New England journal of medicine. 1987;316(11):667-672.</w:t>
      </w:r>
    </w:p>
    <w:p w14:paraId="64877FA0" w14:textId="409E12B3" w:rsidR="005629FD" w:rsidRPr="00806FDC" w:rsidRDefault="005629FD" w:rsidP="00806FDC">
      <w:pPr>
        <w:rPr>
          <w:rFonts w:asciiTheme="majorHAnsi" w:hAnsiTheme="majorHAnsi" w:cstheme="majorHAnsi"/>
          <w:sz w:val="18"/>
          <w:szCs w:val="18"/>
        </w:rPr>
      </w:pPr>
    </w:p>
    <w:p w14:paraId="0B402363" w14:textId="59DFFB9B" w:rsidR="006A5C37" w:rsidRPr="008B692F" w:rsidRDefault="006A5C37" w:rsidP="00806FDC">
      <w:pPr>
        <w:rPr>
          <w:rFonts w:asciiTheme="majorHAnsi" w:hAnsiTheme="majorHAnsi" w:cstheme="majorHAnsi"/>
          <w:sz w:val="18"/>
          <w:szCs w:val="18"/>
        </w:rPr>
      </w:pPr>
      <w:r w:rsidRPr="00806FDC">
        <w:rPr>
          <w:rFonts w:asciiTheme="majorHAnsi" w:hAnsiTheme="majorHAnsi" w:cstheme="majorHAnsi"/>
          <w:sz w:val="18"/>
          <w:szCs w:val="18"/>
        </w:rPr>
        <w:t xml:space="preserve">Spencer CM, Stith SM. Risk Factors for Male Perpetration and Female Victimization of Intimate Partner Homicide: A Meta-Analysis. Trauma Violence Abuse. </w:t>
      </w:r>
      <w:r w:rsidRPr="008B692F">
        <w:rPr>
          <w:rFonts w:asciiTheme="majorHAnsi" w:hAnsiTheme="majorHAnsi" w:cstheme="majorHAnsi"/>
          <w:sz w:val="18"/>
          <w:szCs w:val="18"/>
        </w:rPr>
        <w:t>2020;21(3):527-540</w:t>
      </w:r>
    </w:p>
    <w:p w14:paraId="2D570E03" w14:textId="77777777" w:rsidR="001A22F3" w:rsidRPr="008B692F" w:rsidRDefault="001A22F3" w:rsidP="00806FDC">
      <w:pPr>
        <w:rPr>
          <w:rFonts w:asciiTheme="majorHAnsi" w:hAnsiTheme="majorHAnsi" w:cstheme="majorHAnsi"/>
          <w:sz w:val="18"/>
          <w:szCs w:val="18"/>
        </w:rPr>
      </w:pPr>
    </w:p>
    <w:p w14:paraId="06639C7E" w14:textId="0327EA60" w:rsidR="003B03EA" w:rsidRPr="004055AE" w:rsidRDefault="003B03EA" w:rsidP="00806FDC">
      <w:pPr>
        <w:rPr>
          <w:rFonts w:asciiTheme="majorHAnsi" w:hAnsiTheme="majorHAnsi" w:cstheme="majorHAnsi"/>
          <w:sz w:val="18"/>
          <w:szCs w:val="18"/>
        </w:rPr>
      </w:pPr>
      <w:r w:rsidRPr="004055AE">
        <w:rPr>
          <w:rFonts w:asciiTheme="majorHAnsi" w:hAnsiTheme="majorHAnsi" w:cstheme="majorHAnsi"/>
          <w:sz w:val="18"/>
          <w:szCs w:val="18"/>
        </w:rPr>
        <w:t xml:space="preserve">Stewart DE, </w:t>
      </w:r>
      <w:proofErr w:type="spellStart"/>
      <w:r w:rsidRPr="004055AE">
        <w:rPr>
          <w:rFonts w:asciiTheme="majorHAnsi" w:hAnsiTheme="majorHAnsi" w:cstheme="majorHAnsi"/>
          <w:sz w:val="18"/>
          <w:szCs w:val="18"/>
        </w:rPr>
        <w:t>Vigod</w:t>
      </w:r>
      <w:proofErr w:type="spellEnd"/>
      <w:r w:rsidRPr="004055AE">
        <w:rPr>
          <w:rFonts w:asciiTheme="majorHAnsi" w:hAnsiTheme="majorHAnsi" w:cstheme="majorHAnsi"/>
          <w:sz w:val="18"/>
          <w:szCs w:val="18"/>
        </w:rPr>
        <w:t xml:space="preserve"> SN, MacMillan HL, et al. Current Reports on Perinatal Intimate Partner Violence. Curr Psychiatry Rep. 2017;19(5):26.</w:t>
      </w:r>
    </w:p>
    <w:p w14:paraId="1C626905" w14:textId="77777777" w:rsidR="003B03EA" w:rsidRPr="004055AE" w:rsidRDefault="003B03EA" w:rsidP="00806FDC">
      <w:pPr>
        <w:rPr>
          <w:rFonts w:asciiTheme="majorHAnsi" w:hAnsiTheme="majorHAnsi" w:cstheme="majorHAnsi"/>
          <w:sz w:val="18"/>
          <w:szCs w:val="18"/>
        </w:rPr>
      </w:pPr>
    </w:p>
    <w:p w14:paraId="31ACB57B" w14:textId="0D898A35" w:rsidR="005629FD" w:rsidRPr="00806FDC" w:rsidRDefault="005B624F" w:rsidP="00806FDC">
      <w:pPr>
        <w:rPr>
          <w:rFonts w:asciiTheme="majorHAnsi" w:hAnsiTheme="majorHAnsi" w:cstheme="majorHAnsi"/>
          <w:sz w:val="18"/>
          <w:szCs w:val="18"/>
        </w:rPr>
      </w:pPr>
      <w:r w:rsidRPr="004055AE">
        <w:rPr>
          <w:rFonts w:asciiTheme="majorHAnsi" w:hAnsiTheme="majorHAnsi" w:cstheme="majorHAnsi"/>
          <w:sz w:val="18"/>
          <w:szCs w:val="18"/>
        </w:rPr>
        <w:t xml:space="preserve">Wallace ME, Crear-Perry J, Mehta PK, Theall KP. </w:t>
      </w:r>
      <w:r w:rsidRPr="00806FDC">
        <w:rPr>
          <w:rFonts w:asciiTheme="majorHAnsi" w:hAnsiTheme="majorHAnsi" w:cstheme="majorHAnsi"/>
          <w:sz w:val="18"/>
          <w:szCs w:val="18"/>
        </w:rPr>
        <w:t xml:space="preserve">Homicide During Pregnancy and the Postpartum Period in Louisiana, 2016-2017. JAMA </w:t>
      </w:r>
      <w:proofErr w:type="spellStart"/>
      <w:r w:rsidRPr="00806FDC">
        <w:rPr>
          <w:rFonts w:asciiTheme="majorHAnsi" w:hAnsiTheme="majorHAnsi" w:cstheme="majorHAnsi"/>
          <w:sz w:val="18"/>
          <w:szCs w:val="18"/>
        </w:rPr>
        <w:t>Pediatr</w:t>
      </w:r>
      <w:proofErr w:type="spellEnd"/>
      <w:r w:rsidRPr="00806FDC">
        <w:rPr>
          <w:rFonts w:asciiTheme="majorHAnsi" w:hAnsiTheme="majorHAnsi" w:cstheme="majorHAnsi"/>
          <w:sz w:val="18"/>
          <w:szCs w:val="18"/>
        </w:rPr>
        <w:t>. 2020;174(4):387-388.</w:t>
      </w:r>
    </w:p>
    <w:p w14:paraId="7087C275" w14:textId="77777777" w:rsidR="00F12536" w:rsidRPr="00806FDC" w:rsidRDefault="00F12536" w:rsidP="00806FDC">
      <w:pPr>
        <w:rPr>
          <w:rFonts w:asciiTheme="majorHAnsi" w:hAnsiTheme="majorHAnsi" w:cstheme="majorHAnsi"/>
          <w:sz w:val="18"/>
          <w:szCs w:val="18"/>
        </w:rPr>
      </w:pPr>
    </w:p>
    <w:p w14:paraId="0AB953F8" w14:textId="2EAA5621" w:rsidR="00F12536" w:rsidRPr="00806FDC" w:rsidRDefault="00F12536" w:rsidP="00806FDC">
      <w:pPr>
        <w:rPr>
          <w:rFonts w:asciiTheme="majorHAnsi" w:hAnsiTheme="majorHAnsi" w:cstheme="majorHAnsi"/>
          <w:sz w:val="18"/>
          <w:szCs w:val="18"/>
        </w:rPr>
      </w:pPr>
      <w:r w:rsidRPr="00806FDC">
        <w:rPr>
          <w:rFonts w:asciiTheme="majorHAnsi" w:hAnsiTheme="majorHAnsi" w:cstheme="majorHAnsi"/>
          <w:sz w:val="18"/>
          <w:szCs w:val="18"/>
        </w:rPr>
        <w:t xml:space="preserve">Wallace ME, Friar N, Herwehe J, Theall KP. Violence As a Direct Cause of and Indirect Contributor to Maternal Death. J </w:t>
      </w:r>
      <w:proofErr w:type="spellStart"/>
      <w:r w:rsidRPr="00806FDC">
        <w:rPr>
          <w:rFonts w:asciiTheme="majorHAnsi" w:hAnsiTheme="majorHAnsi" w:cstheme="majorHAnsi"/>
          <w:sz w:val="18"/>
          <w:szCs w:val="18"/>
        </w:rPr>
        <w:t>Womens</w:t>
      </w:r>
      <w:proofErr w:type="spellEnd"/>
      <w:r w:rsidRPr="00806FDC">
        <w:rPr>
          <w:rFonts w:asciiTheme="majorHAnsi" w:hAnsiTheme="majorHAnsi" w:cstheme="majorHAnsi"/>
          <w:sz w:val="18"/>
          <w:szCs w:val="18"/>
        </w:rPr>
        <w:t xml:space="preserve"> Health (</w:t>
      </w:r>
      <w:proofErr w:type="spellStart"/>
      <w:r w:rsidRPr="00806FDC">
        <w:rPr>
          <w:rFonts w:asciiTheme="majorHAnsi" w:hAnsiTheme="majorHAnsi" w:cstheme="majorHAnsi"/>
          <w:sz w:val="18"/>
          <w:szCs w:val="18"/>
        </w:rPr>
        <w:t>Larchmt</w:t>
      </w:r>
      <w:proofErr w:type="spellEnd"/>
      <w:r w:rsidRPr="00806FDC">
        <w:rPr>
          <w:rFonts w:asciiTheme="majorHAnsi" w:hAnsiTheme="majorHAnsi" w:cstheme="majorHAnsi"/>
          <w:sz w:val="18"/>
          <w:szCs w:val="18"/>
        </w:rPr>
        <w:t>). 2020;29(8):1032-1038.</w:t>
      </w:r>
    </w:p>
    <w:p w14:paraId="57B70495" w14:textId="7AC33E38" w:rsidR="00F12536" w:rsidRPr="00806FDC" w:rsidRDefault="00F12536" w:rsidP="00806FDC">
      <w:pPr>
        <w:rPr>
          <w:rFonts w:asciiTheme="majorHAnsi" w:hAnsiTheme="majorHAnsi" w:cstheme="majorHAnsi"/>
          <w:sz w:val="18"/>
          <w:szCs w:val="18"/>
        </w:rPr>
      </w:pPr>
    </w:p>
    <w:p w14:paraId="687D726E" w14:textId="77777777" w:rsidR="00663359" w:rsidRPr="00806FDC" w:rsidRDefault="00663359" w:rsidP="00806FDC">
      <w:pPr>
        <w:rPr>
          <w:rFonts w:asciiTheme="majorHAnsi" w:hAnsiTheme="majorHAnsi" w:cstheme="majorHAnsi"/>
          <w:sz w:val="18"/>
          <w:szCs w:val="18"/>
        </w:rPr>
      </w:pPr>
      <w:r w:rsidRPr="00806FDC">
        <w:rPr>
          <w:rFonts w:asciiTheme="majorHAnsi" w:hAnsiTheme="majorHAnsi" w:cstheme="majorHAnsi"/>
          <w:sz w:val="18"/>
          <w:szCs w:val="18"/>
        </w:rPr>
        <w:t>Wallace M, Gillispie-Bell V, Cruz K, Davis K, Vilda D. Homicide During Pregnancy and the Postpartum Period in the United States, 2018-2019. Obstetrics and gynecology. 2021;138(5):762-769.</w:t>
      </w:r>
    </w:p>
    <w:p w14:paraId="2F36E860" w14:textId="77777777" w:rsidR="00663359" w:rsidRPr="00806FDC" w:rsidRDefault="00663359" w:rsidP="00806FDC">
      <w:pPr>
        <w:rPr>
          <w:rFonts w:asciiTheme="majorHAnsi" w:hAnsiTheme="majorHAnsi" w:cstheme="majorHAnsi"/>
          <w:sz w:val="18"/>
          <w:szCs w:val="18"/>
        </w:rPr>
      </w:pPr>
    </w:p>
    <w:p w14:paraId="28B7D3FB" w14:textId="4879EA3E" w:rsidR="00F12536" w:rsidRPr="00806FDC" w:rsidRDefault="00F12536" w:rsidP="00806FDC">
      <w:pPr>
        <w:rPr>
          <w:rFonts w:asciiTheme="majorHAnsi" w:hAnsiTheme="majorHAnsi" w:cstheme="majorHAnsi"/>
          <w:sz w:val="18"/>
          <w:szCs w:val="18"/>
        </w:rPr>
      </w:pPr>
      <w:r w:rsidRPr="00806FDC">
        <w:rPr>
          <w:rFonts w:asciiTheme="majorHAnsi" w:hAnsiTheme="majorHAnsi" w:cstheme="majorHAnsi"/>
          <w:sz w:val="18"/>
          <w:szCs w:val="18"/>
        </w:rPr>
        <w:t xml:space="preserve">Wallace ME, </w:t>
      </w:r>
      <w:proofErr w:type="spellStart"/>
      <w:r w:rsidRPr="00806FDC">
        <w:rPr>
          <w:rFonts w:asciiTheme="majorHAnsi" w:hAnsiTheme="majorHAnsi" w:cstheme="majorHAnsi"/>
          <w:sz w:val="18"/>
          <w:szCs w:val="18"/>
        </w:rPr>
        <w:t>Hoyert</w:t>
      </w:r>
      <w:proofErr w:type="spellEnd"/>
      <w:r w:rsidRPr="00806FDC">
        <w:rPr>
          <w:rFonts w:asciiTheme="majorHAnsi" w:hAnsiTheme="majorHAnsi" w:cstheme="majorHAnsi"/>
          <w:sz w:val="18"/>
          <w:szCs w:val="18"/>
        </w:rPr>
        <w:t xml:space="preserve"> D, Williams C, Mendola P. Pregnancy-associated homicide and suicide in 37 US states with enhanced pregnancy surveillance. American journal of obstetrics and gynecology. 2016.</w:t>
      </w:r>
    </w:p>
    <w:p w14:paraId="081C1C2D" w14:textId="3971A10C" w:rsidR="00434E63" w:rsidRPr="00806FDC" w:rsidRDefault="00434E63" w:rsidP="00806FDC">
      <w:pPr>
        <w:rPr>
          <w:rFonts w:asciiTheme="majorHAnsi" w:hAnsiTheme="majorHAnsi" w:cstheme="majorHAnsi"/>
          <w:sz w:val="18"/>
          <w:szCs w:val="18"/>
        </w:rPr>
      </w:pPr>
    </w:p>
    <w:p w14:paraId="36CF07D7" w14:textId="77777777" w:rsidR="00434E63" w:rsidRPr="00806FDC" w:rsidRDefault="00434E63" w:rsidP="00806FDC">
      <w:pPr>
        <w:rPr>
          <w:rFonts w:asciiTheme="majorHAnsi" w:hAnsiTheme="majorHAnsi" w:cstheme="majorHAnsi"/>
          <w:sz w:val="18"/>
          <w:szCs w:val="18"/>
        </w:rPr>
      </w:pPr>
      <w:r w:rsidRPr="00806FDC">
        <w:rPr>
          <w:rFonts w:asciiTheme="majorHAnsi" w:hAnsiTheme="majorHAnsi" w:cstheme="majorHAnsi"/>
          <w:sz w:val="18"/>
          <w:szCs w:val="18"/>
        </w:rPr>
        <w:t>Zeoli AM, Frattaroli S, Roskam K, Herrera AK. Removing Firearms From Those Prohibited From Possession by Domestic Violence Restraining Orders: A Survey and Analysis of State Laws. Trauma Violence Abuse. 2019;20(1):114-125.</w:t>
      </w:r>
    </w:p>
    <w:p w14:paraId="573C13C3" w14:textId="77777777" w:rsidR="00434E63" w:rsidRPr="0084354C" w:rsidRDefault="00434E63" w:rsidP="0021520D">
      <w:pPr>
        <w:rPr>
          <w:rFonts w:asciiTheme="majorHAnsi" w:hAnsiTheme="majorHAnsi" w:cstheme="majorHAnsi"/>
          <w:b/>
          <w:bCs/>
          <w:sz w:val="18"/>
          <w:szCs w:val="18"/>
        </w:rPr>
      </w:pPr>
    </w:p>
    <w:p w14:paraId="52E12392" w14:textId="064DA084" w:rsidR="002654D4" w:rsidRPr="002654D4" w:rsidRDefault="002654D4" w:rsidP="002654D4">
      <w:pPr>
        <w:rPr>
          <w:b/>
          <w:bCs/>
          <w:i/>
          <w:iCs/>
          <w:u w:val="single"/>
        </w:rPr>
      </w:pPr>
      <w:bookmarkStart w:id="184" w:name="Obstetrical_Violence"/>
      <w:r w:rsidRPr="002654D4">
        <w:rPr>
          <w:rFonts w:asciiTheme="majorHAnsi" w:hAnsiTheme="majorHAnsi"/>
          <w:b/>
          <w:bCs/>
          <w:i/>
          <w:iCs/>
          <w:color w:val="333333"/>
          <w:spacing w:val="2"/>
          <w:u w:val="single"/>
        </w:rPr>
        <w:t>Obstetrical Violence</w:t>
      </w:r>
    </w:p>
    <w:bookmarkEnd w:id="184"/>
    <w:p w14:paraId="3E01FA1B" w14:textId="77777777" w:rsidR="0016294B" w:rsidRPr="001821BB" w:rsidRDefault="0016294B" w:rsidP="00A60F00">
      <w:pPr>
        <w:widowControl w:val="0"/>
        <w:autoSpaceDE w:val="0"/>
        <w:autoSpaceDN w:val="0"/>
        <w:adjustRightInd w:val="0"/>
        <w:rPr>
          <w:rFonts w:asciiTheme="majorHAnsi" w:hAnsiTheme="majorHAnsi" w:cstheme="majorHAnsi"/>
          <w:sz w:val="18"/>
          <w:szCs w:val="18"/>
        </w:rPr>
      </w:pPr>
    </w:p>
    <w:p w14:paraId="02DFBA71" w14:textId="77777777" w:rsidR="00D22100" w:rsidRPr="001821BB" w:rsidRDefault="00D22100" w:rsidP="00D22100">
      <w:pPr>
        <w:pStyle w:val="NormalWeb"/>
        <w:spacing w:before="0" w:beforeAutospacing="0" w:after="0" w:afterAutospacing="0"/>
        <w:rPr>
          <w:rFonts w:asciiTheme="majorHAnsi" w:hAnsiTheme="majorHAnsi" w:cstheme="majorHAnsi"/>
          <w:color w:val="000000"/>
          <w:sz w:val="18"/>
          <w:szCs w:val="18"/>
        </w:rPr>
      </w:pPr>
      <w:r w:rsidRPr="001821BB">
        <w:rPr>
          <w:rFonts w:asciiTheme="majorHAnsi" w:hAnsiTheme="majorHAnsi" w:cstheme="majorHAnsi"/>
          <w:color w:val="000000"/>
          <w:sz w:val="18"/>
          <w:szCs w:val="18"/>
        </w:rPr>
        <w:t xml:space="preserve">Abuya T, Warren CE, Miller N, Njuki R, Ndwiga C, Maranga A, et al. (2015) Exploring the Prevalence of Disrespect and Abuse during Childbirth in Kenya. </w:t>
      </w:r>
      <w:proofErr w:type="spellStart"/>
      <w:r w:rsidRPr="001821BB">
        <w:rPr>
          <w:rFonts w:asciiTheme="majorHAnsi" w:hAnsiTheme="majorHAnsi" w:cstheme="majorHAnsi"/>
          <w:color w:val="000000"/>
          <w:sz w:val="18"/>
          <w:szCs w:val="18"/>
        </w:rPr>
        <w:t>PLoS</w:t>
      </w:r>
      <w:proofErr w:type="spellEnd"/>
      <w:r w:rsidRPr="001821BB">
        <w:rPr>
          <w:rFonts w:asciiTheme="majorHAnsi" w:hAnsiTheme="majorHAnsi" w:cstheme="majorHAnsi"/>
          <w:color w:val="000000"/>
          <w:sz w:val="18"/>
          <w:szCs w:val="18"/>
        </w:rPr>
        <w:t xml:space="preserve"> ONE 10(4): e0123606. doi:10.1371/ </w:t>
      </w:r>
      <w:proofErr w:type="gramStart"/>
      <w:r w:rsidRPr="001821BB">
        <w:rPr>
          <w:rFonts w:asciiTheme="majorHAnsi" w:hAnsiTheme="majorHAnsi" w:cstheme="majorHAnsi"/>
          <w:color w:val="000000"/>
          <w:sz w:val="18"/>
          <w:szCs w:val="18"/>
        </w:rPr>
        <w:t>journal.pone</w:t>
      </w:r>
      <w:proofErr w:type="gramEnd"/>
      <w:r w:rsidRPr="001821BB">
        <w:rPr>
          <w:rFonts w:asciiTheme="majorHAnsi" w:hAnsiTheme="majorHAnsi" w:cstheme="majorHAnsi"/>
          <w:color w:val="000000"/>
          <w:sz w:val="18"/>
          <w:szCs w:val="18"/>
        </w:rPr>
        <w:t>.0123606</w:t>
      </w:r>
    </w:p>
    <w:p w14:paraId="74699250" w14:textId="77777777" w:rsidR="00A74619" w:rsidRPr="001821BB" w:rsidRDefault="00A74619" w:rsidP="00D22100">
      <w:pPr>
        <w:pStyle w:val="NormalWeb"/>
        <w:spacing w:before="0" w:beforeAutospacing="0" w:after="0" w:afterAutospacing="0"/>
        <w:rPr>
          <w:rFonts w:asciiTheme="majorHAnsi" w:hAnsiTheme="majorHAnsi" w:cstheme="majorHAnsi"/>
          <w:color w:val="000000"/>
          <w:sz w:val="18"/>
          <w:szCs w:val="18"/>
        </w:rPr>
      </w:pPr>
    </w:p>
    <w:p w14:paraId="111EF3F0" w14:textId="4C569D58" w:rsidR="00A74619" w:rsidRPr="006C06A2" w:rsidRDefault="00A74619" w:rsidP="00A74619">
      <w:pPr>
        <w:widowControl w:val="0"/>
        <w:autoSpaceDE w:val="0"/>
        <w:autoSpaceDN w:val="0"/>
        <w:adjustRightInd w:val="0"/>
        <w:rPr>
          <w:rFonts w:asciiTheme="majorHAnsi" w:hAnsiTheme="majorHAnsi" w:cstheme="majorHAnsi"/>
          <w:sz w:val="18"/>
          <w:szCs w:val="18"/>
        </w:rPr>
      </w:pPr>
      <w:r w:rsidRPr="001821BB">
        <w:rPr>
          <w:rFonts w:asciiTheme="majorHAnsi" w:hAnsiTheme="majorHAnsi" w:cstheme="majorHAnsi"/>
          <w:bCs/>
          <w:sz w:val="18"/>
          <w:szCs w:val="18"/>
        </w:rPr>
        <w:t xml:space="preserve">ACOG (2020). ACOG Committee Opinion No. 796: Sexual Misconduct. </w:t>
      </w:r>
      <w:r w:rsidRPr="006C06A2">
        <w:rPr>
          <w:rFonts w:asciiTheme="majorHAnsi" w:hAnsiTheme="majorHAnsi" w:cstheme="majorHAnsi"/>
          <w:sz w:val="18"/>
          <w:szCs w:val="18"/>
          <w:lang w:val="pt-BR"/>
        </w:rPr>
        <w:t>Obstet Gynecol. </w:t>
      </w:r>
      <w:r w:rsidRPr="001821BB">
        <w:rPr>
          <w:rFonts w:asciiTheme="majorHAnsi" w:hAnsiTheme="majorHAnsi" w:cstheme="majorHAnsi"/>
          <w:sz w:val="18"/>
          <w:szCs w:val="18"/>
          <w:lang w:val="pt-BR"/>
        </w:rPr>
        <w:t xml:space="preserve">2020 Jan;135(1):e43-e50. doi: 10.1097/AOG.0000000000003608. </w:t>
      </w:r>
      <w:r w:rsidR="00000000">
        <w:fldChar w:fldCharType="begin"/>
      </w:r>
      <w:r w:rsidR="00000000">
        <w:instrText>HYPERLINK "https://journals.lww.com/greenjournal/fulltext/2020/01000/Sexual_Misconduct__ACOG_Committee_Opinion,_Number.52.aspx"</w:instrText>
      </w:r>
      <w:r w:rsidR="00000000">
        <w:fldChar w:fldCharType="separate"/>
      </w:r>
      <w:r w:rsidRPr="006C06A2">
        <w:rPr>
          <w:rStyle w:val="Hyperlink"/>
          <w:rFonts w:asciiTheme="majorHAnsi" w:hAnsiTheme="majorHAnsi" w:cstheme="majorHAnsi"/>
          <w:sz w:val="18"/>
          <w:szCs w:val="18"/>
          <w:u w:val="none"/>
        </w:rPr>
        <w:t>https://journals.lww.com/greenjournal/fulltext/2020/01000/Sexual_Misconduct__ACOG_Committee_Opinion,_Number.52.aspx</w:t>
      </w:r>
      <w:r w:rsidR="00000000">
        <w:rPr>
          <w:rStyle w:val="Hyperlink"/>
          <w:rFonts w:asciiTheme="majorHAnsi" w:hAnsiTheme="majorHAnsi" w:cstheme="majorHAnsi"/>
          <w:sz w:val="18"/>
          <w:szCs w:val="18"/>
          <w:u w:val="none"/>
        </w:rPr>
        <w:fldChar w:fldCharType="end"/>
      </w:r>
    </w:p>
    <w:p w14:paraId="4E16B0D5" w14:textId="77777777" w:rsidR="00540502" w:rsidRPr="006C06A2" w:rsidRDefault="00540502" w:rsidP="00D22100">
      <w:pPr>
        <w:pStyle w:val="NormalWeb"/>
        <w:spacing w:before="0" w:beforeAutospacing="0" w:after="0" w:afterAutospacing="0"/>
        <w:rPr>
          <w:rFonts w:asciiTheme="majorHAnsi" w:hAnsiTheme="majorHAnsi" w:cstheme="majorHAnsi"/>
          <w:color w:val="000000"/>
          <w:sz w:val="18"/>
          <w:szCs w:val="18"/>
        </w:rPr>
      </w:pPr>
    </w:p>
    <w:p w14:paraId="4390ACE6" w14:textId="77777777" w:rsidR="00540502" w:rsidRPr="00540502" w:rsidRDefault="00540502" w:rsidP="00540502">
      <w:pPr>
        <w:rPr>
          <w:rFonts w:asciiTheme="majorHAnsi" w:hAnsiTheme="majorHAnsi" w:cstheme="majorHAnsi"/>
          <w:sz w:val="18"/>
          <w:szCs w:val="18"/>
        </w:rPr>
      </w:pPr>
      <w:proofErr w:type="spellStart"/>
      <w:r w:rsidRPr="00540502">
        <w:rPr>
          <w:rFonts w:asciiTheme="majorHAnsi" w:hAnsiTheme="majorHAnsi" w:cstheme="majorHAnsi"/>
          <w:color w:val="212121"/>
          <w:sz w:val="18"/>
          <w:szCs w:val="18"/>
          <w:shd w:val="clear" w:color="auto" w:fill="FFFFFF"/>
        </w:rPr>
        <w:t>Afulani</w:t>
      </w:r>
      <w:proofErr w:type="spellEnd"/>
      <w:r w:rsidRPr="00540502">
        <w:rPr>
          <w:rFonts w:asciiTheme="majorHAnsi" w:hAnsiTheme="majorHAnsi" w:cstheme="majorHAnsi"/>
          <w:color w:val="212121"/>
          <w:sz w:val="18"/>
          <w:szCs w:val="18"/>
          <w:shd w:val="clear" w:color="auto" w:fill="FFFFFF"/>
        </w:rPr>
        <w:t xml:space="preserve"> PA, Buback L, McNally B, </w:t>
      </w:r>
      <w:proofErr w:type="spellStart"/>
      <w:r w:rsidRPr="00540502">
        <w:rPr>
          <w:rFonts w:asciiTheme="majorHAnsi" w:hAnsiTheme="majorHAnsi" w:cstheme="majorHAnsi"/>
          <w:color w:val="212121"/>
          <w:sz w:val="18"/>
          <w:szCs w:val="18"/>
          <w:shd w:val="clear" w:color="auto" w:fill="FFFFFF"/>
        </w:rPr>
        <w:t>Mbuyita</w:t>
      </w:r>
      <w:proofErr w:type="spellEnd"/>
      <w:r w:rsidRPr="00540502">
        <w:rPr>
          <w:rFonts w:asciiTheme="majorHAnsi" w:hAnsiTheme="majorHAnsi" w:cstheme="majorHAnsi"/>
          <w:color w:val="212121"/>
          <w:sz w:val="18"/>
          <w:szCs w:val="18"/>
          <w:shd w:val="clear" w:color="auto" w:fill="FFFFFF"/>
        </w:rPr>
        <w:t xml:space="preserve"> S, </w:t>
      </w:r>
      <w:proofErr w:type="spellStart"/>
      <w:r w:rsidRPr="00540502">
        <w:rPr>
          <w:rFonts w:asciiTheme="majorHAnsi" w:hAnsiTheme="majorHAnsi" w:cstheme="majorHAnsi"/>
          <w:color w:val="212121"/>
          <w:sz w:val="18"/>
          <w:szCs w:val="18"/>
          <w:shd w:val="clear" w:color="auto" w:fill="FFFFFF"/>
        </w:rPr>
        <w:t>Mwanyika</w:t>
      </w:r>
      <w:proofErr w:type="spellEnd"/>
      <w:r w:rsidRPr="00540502">
        <w:rPr>
          <w:rFonts w:asciiTheme="majorHAnsi" w:hAnsiTheme="majorHAnsi" w:cstheme="majorHAnsi"/>
          <w:color w:val="212121"/>
          <w:sz w:val="18"/>
          <w:szCs w:val="18"/>
          <w:shd w:val="clear" w:color="auto" w:fill="FFFFFF"/>
        </w:rPr>
        <w:t xml:space="preserve">-Sando M, Peca E. A Rapid Review of Available Evidence to Inform Indicators for Routine Monitoring and Evaluation of Respectful Maternity Care. Glob Health Sci </w:t>
      </w:r>
      <w:proofErr w:type="spellStart"/>
      <w:r w:rsidRPr="00540502">
        <w:rPr>
          <w:rFonts w:asciiTheme="majorHAnsi" w:hAnsiTheme="majorHAnsi" w:cstheme="majorHAnsi"/>
          <w:color w:val="212121"/>
          <w:sz w:val="18"/>
          <w:szCs w:val="18"/>
          <w:shd w:val="clear" w:color="auto" w:fill="FFFFFF"/>
        </w:rPr>
        <w:t>Pract</w:t>
      </w:r>
      <w:proofErr w:type="spellEnd"/>
      <w:r w:rsidRPr="00540502">
        <w:rPr>
          <w:rFonts w:asciiTheme="majorHAnsi" w:hAnsiTheme="majorHAnsi" w:cstheme="majorHAnsi"/>
          <w:color w:val="212121"/>
          <w:sz w:val="18"/>
          <w:szCs w:val="18"/>
          <w:shd w:val="clear" w:color="auto" w:fill="FFFFFF"/>
        </w:rPr>
        <w:t xml:space="preserve">. 2020 Mar 31;8(1):125-135. </w:t>
      </w:r>
      <w:proofErr w:type="spellStart"/>
      <w:r w:rsidRPr="00540502">
        <w:rPr>
          <w:rFonts w:asciiTheme="majorHAnsi" w:hAnsiTheme="majorHAnsi" w:cstheme="majorHAnsi"/>
          <w:color w:val="212121"/>
          <w:sz w:val="18"/>
          <w:szCs w:val="18"/>
          <w:shd w:val="clear" w:color="auto" w:fill="FFFFFF"/>
        </w:rPr>
        <w:t>doi</w:t>
      </w:r>
      <w:proofErr w:type="spellEnd"/>
      <w:r w:rsidRPr="00540502">
        <w:rPr>
          <w:rFonts w:asciiTheme="majorHAnsi" w:hAnsiTheme="majorHAnsi" w:cstheme="majorHAnsi"/>
          <w:color w:val="212121"/>
          <w:sz w:val="18"/>
          <w:szCs w:val="18"/>
          <w:shd w:val="clear" w:color="auto" w:fill="FFFFFF"/>
        </w:rPr>
        <w:t>: 10.9745/GHSP-D-19-00323. PMID: 32234844; PMCID: PMC7108935.</w:t>
      </w:r>
    </w:p>
    <w:p w14:paraId="5C002FBB" w14:textId="5A0D5F87" w:rsidR="00D22100" w:rsidRPr="00540502" w:rsidRDefault="00D22100" w:rsidP="00D22100">
      <w:pPr>
        <w:pStyle w:val="NormalWeb"/>
        <w:spacing w:before="0" w:beforeAutospacing="0" w:after="0" w:afterAutospacing="0"/>
        <w:rPr>
          <w:rFonts w:asciiTheme="majorHAnsi" w:hAnsiTheme="majorHAnsi" w:cstheme="majorHAnsi"/>
          <w:color w:val="000000"/>
          <w:sz w:val="18"/>
          <w:szCs w:val="18"/>
        </w:rPr>
      </w:pPr>
      <w:r w:rsidRPr="00540502">
        <w:rPr>
          <w:rFonts w:asciiTheme="majorHAnsi" w:hAnsiTheme="majorHAnsi" w:cstheme="majorHAnsi"/>
          <w:color w:val="000000"/>
          <w:sz w:val="18"/>
          <w:szCs w:val="18"/>
        </w:rPr>
        <w:t> </w:t>
      </w:r>
    </w:p>
    <w:p w14:paraId="501D74F1" w14:textId="151C25E2" w:rsidR="00F8592A" w:rsidRPr="001821BB" w:rsidRDefault="00F8592A" w:rsidP="00F8592A">
      <w:pPr>
        <w:rPr>
          <w:rFonts w:asciiTheme="majorHAnsi" w:hAnsiTheme="majorHAnsi" w:cstheme="majorHAnsi"/>
          <w:sz w:val="18"/>
          <w:szCs w:val="18"/>
        </w:rPr>
      </w:pPr>
      <w:proofErr w:type="spellStart"/>
      <w:r w:rsidRPr="001821BB">
        <w:rPr>
          <w:rFonts w:asciiTheme="majorHAnsi" w:hAnsiTheme="majorHAnsi" w:cstheme="majorHAnsi"/>
          <w:color w:val="212121"/>
          <w:sz w:val="18"/>
          <w:szCs w:val="18"/>
          <w:shd w:val="clear" w:color="auto" w:fill="FFFFFF"/>
        </w:rPr>
        <w:t>Afulani</w:t>
      </w:r>
      <w:proofErr w:type="spellEnd"/>
      <w:r w:rsidRPr="001821BB">
        <w:rPr>
          <w:rFonts w:asciiTheme="majorHAnsi" w:hAnsiTheme="majorHAnsi" w:cstheme="majorHAnsi"/>
          <w:color w:val="212121"/>
          <w:sz w:val="18"/>
          <w:szCs w:val="18"/>
          <w:shd w:val="clear" w:color="auto" w:fill="FFFFFF"/>
        </w:rPr>
        <w:t xml:space="preserve"> PA, Kelly AM, Buback L, </w:t>
      </w:r>
      <w:proofErr w:type="spellStart"/>
      <w:r w:rsidRPr="001821BB">
        <w:rPr>
          <w:rFonts w:asciiTheme="majorHAnsi" w:hAnsiTheme="majorHAnsi" w:cstheme="majorHAnsi"/>
          <w:color w:val="212121"/>
          <w:sz w:val="18"/>
          <w:szCs w:val="18"/>
          <w:shd w:val="clear" w:color="auto" w:fill="FFFFFF"/>
        </w:rPr>
        <w:t>Asunka</w:t>
      </w:r>
      <w:proofErr w:type="spellEnd"/>
      <w:r w:rsidRPr="001821BB">
        <w:rPr>
          <w:rFonts w:asciiTheme="majorHAnsi" w:hAnsiTheme="majorHAnsi" w:cstheme="majorHAnsi"/>
          <w:color w:val="212121"/>
          <w:sz w:val="18"/>
          <w:szCs w:val="18"/>
          <w:shd w:val="clear" w:color="auto" w:fill="FFFFFF"/>
        </w:rPr>
        <w:t xml:space="preserve"> J, </w:t>
      </w:r>
      <w:proofErr w:type="spellStart"/>
      <w:r w:rsidRPr="001821BB">
        <w:rPr>
          <w:rFonts w:asciiTheme="majorHAnsi" w:hAnsiTheme="majorHAnsi" w:cstheme="majorHAnsi"/>
          <w:color w:val="212121"/>
          <w:sz w:val="18"/>
          <w:szCs w:val="18"/>
          <w:shd w:val="clear" w:color="auto" w:fill="FFFFFF"/>
        </w:rPr>
        <w:t>Kirumbi</w:t>
      </w:r>
      <w:proofErr w:type="spellEnd"/>
      <w:r w:rsidRPr="001821BB">
        <w:rPr>
          <w:rFonts w:asciiTheme="majorHAnsi" w:hAnsiTheme="majorHAnsi" w:cstheme="majorHAnsi"/>
          <w:color w:val="212121"/>
          <w:sz w:val="18"/>
          <w:szCs w:val="18"/>
          <w:shd w:val="clear" w:color="auto" w:fill="FFFFFF"/>
        </w:rPr>
        <w:t xml:space="preserve"> L, Lyndon A. Providers' perceptions of disrespect and abuse during childbirth: a mixed-methods study in Kenya. Health Policy Plan. 2020 Jun 1;35(5):577-586. </w:t>
      </w:r>
      <w:proofErr w:type="spellStart"/>
      <w:r w:rsidRPr="001821BB">
        <w:rPr>
          <w:rFonts w:asciiTheme="majorHAnsi" w:hAnsiTheme="majorHAnsi" w:cstheme="majorHAnsi"/>
          <w:color w:val="212121"/>
          <w:sz w:val="18"/>
          <w:szCs w:val="18"/>
          <w:shd w:val="clear" w:color="auto" w:fill="FFFFFF"/>
        </w:rPr>
        <w:t>doi</w:t>
      </w:r>
      <w:proofErr w:type="spellEnd"/>
      <w:r w:rsidRPr="001821BB">
        <w:rPr>
          <w:rFonts w:asciiTheme="majorHAnsi" w:hAnsiTheme="majorHAnsi" w:cstheme="majorHAnsi"/>
          <w:color w:val="212121"/>
          <w:sz w:val="18"/>
          <w:szCs w:val="18"/>
          <w:shd w:val="clear" w:color="auto" w:fill="FFFFFF"/>
        </w:rPr>
        <w:t>: 10.1093/</w:t>
      </w:r>
      <w:proofErr w:type="spellStart"/>
      <w:r w:rsidRPr="001821BB">
        <w:rPr>
          <w:rFonts w:asciiTheme="majorHAnsi" w:hAnsiTheme="majorHAnsi" w:cstheme="majorHAnsi"/>
          <w:color w:val="212121"/>
          <w:sz w:val="18"/>
          <w:szCs w:val="18"/>
          <w:shd w:val="clear" w:color="auto" w:fill="FFFFFF"/>
        </w:rPr>
        <w:t>heapol</w:t>
      </w:r>
      <w:proofErr w:type="spellEnd"/>
      <w:r w:rsidRPr="001821BB">
        <w:rPr>
          <w:rFonts w:asciiTheme="majorHAnsi" w:hAnsiTheme="majorHAnsi" w:cstheme="majorHAnsi"/>
          <w:color w:val="212121"/>
          <w:sz w:val="18"/>
          <w:szCs w:val="18"/>
          <w:shd w:val="clear" w:color="auto" w:fill="FFFFFF"/>
        </w:rPr>
        <w:t xml:space="preserve">/czaa009. </w:t>
      </w:r>
    </w:p>
    <w:p w14:paraId="77311C20" w14:textId="1BA844F9" w:rsidR="00F8592A" w:rsidRDefault="00F8592A" w:rsidP="00D22100">
      <w:pPr>
        <w:pStyle w:val="NormalWeb"/>
        <w:spacing w:before="0" w:beforeAutospacing="0" w:after="0" w:afterAutospacing="0"/>
        <w:rPr>
          <w:rFonts w:asciiTheme="majorHAnsi" w:hAnsiTheme="majorHAnsi" w:cstheme="majorHAnsi"/>
          <w:sz w:val="18"/>
          <w:szCs w:val="18"/>
        </w:rPr>
      </w:pPr>
    </w:p>
    <w:p w14:paraId="046D8B0F" w14:textId="3F9BE2B6" w:rsidR="002B60DB" w:rsidRPr="002B60DB" w:rsidRDefault="002B60DB" w:rsidP="00D22100">
      <w:pPr>
        <w:pStyle w:val="NormalWeb"/>
        <w:spacing w:before="0" w:beforeAutospacing="0" w:after="0" w:afterAutospacing="0"/>
        <w:rPr>
          <w:rFonts w:asciiTheme="majorHAnsi" w:hAnsiTheme="majorHAnsi" w:cstheme="majorHAnsi"/>
          <w:iCs/>
          <w:sz w:val="18"/>
          <w:szCs w:val="18"/>
        </w:rPr>
      </w:pPr>
      <w:proofErr w:type="spellStart"/>
      <w:r w:rsidRPr="007043DB">
        <w:rPr>
          <w:rFonts w:asciiTheme="majorHAnsi" w:hAnsiTheme="majorHAnsi" w:cstheme="majorHAnsi"/>
          <w:sz w:val="18"/>
          <w:szCs w:val="18"/>
        </w:rPr>
        <w:t>Akik</w:t>
      </w:r>
      <w:proofErr w:type="spellEnd"/>
      <w:r w:rsidRPr="007043DB">
        <w:rPr>
          <w:rFonts w:asciiTheme="majorHAnsi" w:hAnsiTheme="majorHAnsi" w:cstheme="majorHAnsi"/>
          <w:sz w:val="18"/>
          <w:szCs w:val="18"/>
        </w:rPr>
        <w:t xml:space="preserve"> BK. </w:t>
      </w:r>
      <w:r w:rsidRPr="002B60DB">
        <w:rPr>
          <w:rFonts w:asciiTheme="majorHAnsi" w:hAnsiTheme="majorHAnsi" w:cstheme="majorHAnsi"/>
          <w:sz w:val="18"/>
          <w:szCs w:val="18"/>
        </w:rPr>
        <w:t xml:space="preserve">(2023) Obstetric violence </w:t>
      </w:r>
      <w:proofErr w:type="gramStart"/>
      <w:r w:rsidRPr="002B60DB">
        <w:rPr>
          <w:rFonts w:asciiTheme="majorHAnsi" w:hAnsiTheme="majorHAnsi" w:cstheme="majorHAnsi"/>
          <w:sz w:val="18"/>
          <w:szCs w:val="18"/>
        </w:rPr>
        <w:t>questionnaire :</w:t>
      </w:r>
      <w:proofErr w:type="gramEnd"/>
      <w:r w:rsidRPr="002B60DB">
        <w:rPr>
          <w:rFonts w:asciiTheme="majorHAnsi" w:hAnsiTheme="majorHAnsi" w:cstheme="majorHAnsi"/>
          <w:sz w:val="18"/>
          <w:szCs w:val="18"/>
        </w:rPr>
        <w:t xml:space="preserve"> Adaptation of a Turkish self-report tool.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3288-3301.</w:t>
      </w:r>
    </w:p>
    <w:p w14:paraId="35484CFD" w14:textId="77777777" w:rsidR="002B60DB" w:rsidRPr="002B60DB" w:rsidRDefault="002B60DB" w:rsidP="00D22100">
      <w:pPr>
        <w:pStyle w:val="NormalWeb"/>
        <w:spacing w:before="0" w:beforeAutospacing="0" w:after="0" w:afterAutospacing="0"/>
        <w:rPr>
          <w:rFonts w:asciiTheme="majorHAnsi" w:hAnsiTheme="majorHAnsi" w:cstheme="majorHAnsi"/>
          <w:sz w:val="18"/>
          <w:szCs w:val="18"/>
        </w:rPr>
      </w:pPr>
    </w:p>
    <w:p w14:paraId="1971F738" w14:textId="77777777" w:rsidR="00BF4FD2" w:rsidRPr="002C42E0" w:rsidRDefault="00BF4FD2" w:rsidP="00BF4FD2">
      <w:pPr>
        <w:rPr>
          <w:rFonts w:asciiTheme="majorHAnsi" w:hAnsiTheme="majorHAnsi" w:cstheme="majorHAnsi"/>
          <w:sz w:val="18"/>
          <w:szCs w:val="18"/>
        </w:rPr>
      </w:pPr>
      <w:r w:rsidRPr="002C42E0">
        <w:rPr>
          <w:rFonts w:asciiTheme="majorHAnsi" w:hAnsiTheme="majorHAnsi" w:cstheme="majorHAnsi"/>
          <w:color w:val="212121"/>
          <w:sz w:val="18"/>
          <w:szCs w:val="18"/>
          <w:shd w:val="clear" w:color="auto" w:fill="FFFFFF"/>
        </w:rPr>
        <w:t xml:space="preserve">Amsalu B, </w:t>
      </w:r>
      <w:proofErr w:type="spellStart"/>
      <w:r w:rsidRPr="002C42E0">
        <w:rPr>
          <w:rFonts w:asciiTheme="majorHAnsi" w:hAnsiTheme="majorHAnsi" w:cstheme="majorHAnsi"/>
          <w:color w:val="212121"/>
          <w:sz w:val="18"/>
          <w:szCs w:val="18"/>
          <w:shd w:val="clear" w:color="auto" w:fill="FFFFFF"/>
        </w:rPr>
        <w:t>Aragaw</w:t>
      </w:r>
      <w:proofErr w:type="spellEnd"/>
      <w:r w:rsidRPr="002C42E0">
        <w:rPr>
          <w:rFonts w:asciiTheme="majorHAnsi" w:hAnsiTheme="majorHAnsi" w:cstheme="majorHAnsi"/>
          <w:color w:val="212121"/>
          <w:sz w:val="18"/>
          <w:szCs w:val="18"/>
          <w:shd w:val="clear" w:color="auto" w:fill="FFFFFF"/>
        </w:rPr>
        <w:t xml:space="preserve"> A, Sintayehu Y, Sema A, Belay Y, Tadese G, Kassie N, Guta A, Tibebu A, </w:t>
      </w:r>
      <w:proofErr w:type="spellStart"/>
      <w:r w:rsidRPr="002C42E0">
        <w:rPr>
          <w:rFonts w:asciiTheme="majorHAnsi" w:hAnsiTheme="majorHAnsi" w:cstheme="majorHAnsi"/>
          <w:color w:val="212121"/>
          <w:sz w:val="18"/>
          <w:szCs w:val="18"/>
          <w:shd w:val="clear" w:color="auto" w:fill="FFFFFF"/>
        </w:rPr>
        <w:t>Tiruye</w:t>
      </w:r>
      <w:proofErr w:type="spellEnd"/>
      <w:r w:rsidRPr="002C42E0">
        <w:rPr>
          <w:rFonts w:asciiTheme="majorHAnsi" w:hAnsiTheme="majorHAnsi" w:cstheme="majorHAnsi"/>
          <w:color w:val="212121"/>
          <w:sz w:val="18"/>
          <w:szCs w:val="18"/>
          <w:shd w:val="clear" w:color="auto" w:fill="FFFFFF"/>
        </w:rPr>
        <w:t xml:space="preserve"> G. Respectful maternity care among laboring women in public hospitals of Benishangul </w:t>
      </w:r>
      <w:proofErr w:type="spellStart"/>
      <w:r w:rsidRPr="002C42E0">
        <w:rPr>
          <w:rFonts w:asciiTheme="majorHAnsi" w:hAnsiTheme="majorHAnsi" w:cstheme="majorHAnsi"/>
          <w:color w:val="212121"/>
          <w:sz w:val="18"/>
          <w:szCs w:val="18"/>
          <w:shd w:val="clear" w:color="auto" w:fill="FFFFFF"/>
        </w:rPr>
        <w:t>Gumuz</w:t>
      </w:r>
      <w:proofErr w:type="spellEnd"/>
      <w:r w:rsidRPr="002C42E0">
        <w:rPr>
          <w:rFonts w:asciiTheme="majorHAnsi" w:hAnsiTheme="majorHAnsi" w:cstheme="majorHAnsi"/>
          <w:color w:val="212121"/>
          <w:sz w:val="18"/>
          <w:szCs w:val="18"/>
          <w:shd w:val="clear" w:color="auto" w:fill="FFFFFF"/>
        </w:rPr>
        <w:t xml:space="preserve"> Region, Ethiopia: A mixed cross-sectional study with direct observations. SAGE Open Med. 2022 Feb </w:t>
      </w:r>
      <w:proofErr w:type="gramStart"/>
      <w:r w:rsidRPr="002C42E0">
        <w:rPr>
          <w:rFonts w:asciiTheme="majorHAnsi" w:hAnsiTheme="majorHAnsi" w:cstheme="majorHAnsi"/>
          <w:color w:val="212121"/>
          <w:sz w:val="18"/>
          <w:szCs w:val="18"/>
          <w:shd w:val="clear" w:color="auto" w:fill="FFFFFF"/>
        </w:rPr>
        <w:t>11;10:20503121221076995</w:t>
      </w:r>
      <w:proofErr w:type="gramEnd"/>
      <w:r w:rsidRPr="002C42E0">
        <w:rPr>
          <w:rFonts w:asciiTheme="majorHAnsi" w:hAnsiTheme="majorHAnsi" w:cstheme="majorHAnsi"/>
          <w:color w:val="212121"/>
          <w:sz w:val="18"/>
          <w:szCs w:val="18"/>
          <w:shd w:val="clear" w:color="auto" w:fill="FFFFFF"/>
        </w:rPr>
        <w:t xml:space="preserve">. </w:t>
      </w:r>
      <w:proofErr w:type="spellStart"/>
      <w:r w:rsidRPr="002C42E0">
        <w:rPr>
          <w:rFonts w:asciiTheme="majorHAnsi" w:hAnsiTheme="majorHAnsi" w:cstheme="majorHAnsi"/>
          <w:color w:val="212121"/>
          <w:sz w:val="18"/>
          <w:szCs w:val="18"/>
          <w:shd w:val="clear" w:color="auto" w:fill="FFFFFF"/>
        </w:rPr>
        <w:t>doi</w:t>
      </w:r>
      <w:proofErr w:type="spellEnd"/>
      <w:r w:rsidRPr="002C42E0">
        <w:rPr>
          <w:rFonts w:asciiTheme="majorHAnsi" w:hAnsiTheme="majorHAnsi" w:cstheme="majorHAnsi"/>
          <w:color w:val="212121"/>
          <w:sz w:val="18"/>
          <w:szCs w:val="18"/>
          <w:shd w:val="clear" w:color="auto" w:fill="FFFFFF"/>
        </w:rPr>
        <w:t>: 10.1177/20503121221076995. PMID: 35173967; PMCID: PMC8841920.</w:t>
      </w:r>
    </w:p>
    <w:p w14:paraId="216ACE1D" w14:textId="77777777" w:rsidR="00BF4FD2" w:rsidRPr="00551434" w:rsidRDefault="00BF4FD2" w:rsidP="00D22100">
      <w:pPr>
        <w:pStyle w:val="NormalWeb"/>
        <w:spacing w:before="0" w:beforeAutospacing="0" w:after="0" w:afterAutospacing="0"/>
        <w:rPr>
          <w:rFonts w:asciiTheme="majorHAnsi" w:hAnsiTheme="majorHAnsi" w:cstheme="majorHAnsi"/>
          <w:sz w:val="18"/>
          <w:szCs w:val="18"/>
        </w:rPr>
      </w:pPr>
    </w:p>
    <w:p w14:paraId="34C4674A" w14:textId="77777777" w:rsidR="00551434" w:rsidRPr="00551434" w:rsidRDefault="00551434" w:rsidP="00551434">
      <w:pPr>
        <w:rPr>
          <w:rFonts w:asciiTheme="majorHAnsi" w:hAnsiTheme="majorHAnsi" w:cstheme="majorHAnsi"/>
          <w:sz w:val="18"/>
          <w:szCs w:val="18"/>
        </w:rPr>
      </w:pPr>
      <w:proofErr w:type="spellStart"/>
      <w:r w:rsidRPr="00551434">
        <w:rPr>
          <w:rFonts w:asciiTheme="majorHAnsi" w:hAnsiTheme="majorHAnsi" w:cstheme="majorHAnsi"/>
          <w:color w:val="212121"/>
          <w:sz w:val="18"/>
          <w:szCs w:val="18"/>
          <w:shd w:val="clear" w:color="auto" w:fill="FFFFFF"/>
        </w:rPr>
        <w:t>Amroussia</w:t>
      </w:r>
      <w:proofErr w:type="spellEnd"/>
      <w:r w:rsidRPr="00551434">
        <w:rPr>
          <w:rFonts w:asciiTheme="majorHAnsi" w:hAnsiTheme="majorHAnsi" w:cstheme="majorHAnsi"/>
          <w:color w:val="212121"/>
          <w:sz w:val="18"/>
          <w:szCs w:val="18"/>
          <w:shd w:val="clear" w:color="auto" w:fill="FFFFFF"/>
        </w:rPr>
        <w:t xml:space="preserve"> N, Hernandez A, Vives-Cases C, </w:t>
      </w:r>
      <w:proofErr w:type="spellStart"/>
      <w:r w:rsidRPr="00551434">
        <w:rPr>
          <w:rFonts w:asciiTheme="majorHAnsi" w:hAnsiTheme="majorHAnsi" w:cstheme="majorHAnsi"/>
          <w:color w:val="212121"/>
          <w:sz w:val="18"/>
          <w:szCs w:val="18"/>
          <w:shd w:val="clear" w:color="auto" w:fill="FFFFFF"/>
        </w:rPr>
        <w:t>Goicolea</w:t>
      </w:r>
      <w:proofErr w:type="spellEnd"/>
      <w:r w:rsidRPr="00551434">
        <w:rPr>
          <w:rFonts w:asciiTheme="majorHAnsi" w:hAnsiTheme="majorHAnsi" w:cstheme="majorHAnsi"/>
          <w:color w:val="212121"/>
          <w:sz w:val="18"/>
          <w:szCs w:val="18"/>
          <w:shd w:val="clear" w:color="auto" w:fill="FFFFFF"/>
        </w:rPr>
        <w:t xml:space="preserve"> I. "Is the doctor God to punish me?!" An intersectional examination of disrespectful and abusive care during childbirth against single mothers in Tunisia. </w:t>
      </w:r>
      <w:proofErr w:type="spellStart"/>
      <w:r w:rsidRPr="00551434">
        <w:rPr>
          <w:rFonts w:asciiTheme="majorHAnsi" w:hAnsiTheme="majorHAnsi" w:cstheme="majorHAnsi"/>
          <w:color w:val="212121"/>
          <w:sz w:val="18"/>
          <w:szCs w:val="18"/>
          <w:shd w:val="clear" w:color="auto" w:fill="FFFFFF"/>
        </w:rPr>
        <w:t>Reprod</w:t>
      </w:r>
      <w:proofErr w:type="spellEnd"/>
      <w:r w:rsidRPr="00551434">
        <w:rPr>
          <w:rFonts w:asciiTheme="majorHAnsi" w:hAnsiTheme="majorHAnsi" w:cstheme="majorHAnsi"/>
          <w:color w:val="212121"/>
          <w:sz w:val="18"/>
          <w:szCs w:val="18"/>
          <w:shd w:val="clear" w:color="auto" w:fill="FFFFFF"/>
        </w:rPr>
        <w:t xml:space="preserve"> Health. 2017 Mar 4;14(1):32. </w:t>
      </w:r>
      <w:proofErr w:type="spellStart"/>
      <w:r w:rsidRPr="00551434">
        <w:rPr>
          <w:rFonts w:asciiTheme="majorHAnsi" w:hAnsiTheme="majorHAnsi" w:cstheme="majorHAnsi"/>
          <w:color w:val="212121"/>
          <w:sz w:val="18"/>
          <w:szCs w:val="18"/>
          <w:shd w:val="clear" w:color="auto" w:fill="FFFFFF"/>
        </w:rPr>
        <w:t>doi</w:t>
      </w:r>
      <w:proofErr w:type="spellEnd"/>
      <w:r w:rsidRPr="00551434">
        <w:rPr>
          <w:rFonts w:asciiTheme="majorHAnsi" w:hAnsiTheme="majorHAnsi" w:cstheme="majorHAnsi"/>
          <w:color w:val="212121"/>
          <w:sz w:val="18"/>
          <w:szCs w:val="18"/>
          <w:shd w:val="clear" w:color="auto" w:fill="FFFFFF"/>
        </w:rPr>
        <w:t>: 10.1186/s12978-017-0290-9. PMID: 28259180; PMCID: PMC5336668.</w:t>
      </w:r>
    </w:p>
    <w:p w14:paraId="519621A5" w14:textId="77777777" w:rsidR="00551434" w:rsidRPr="00551434" w:rsidRDefault="00551434" w:rsidP="00D22100">
      <w:pPr>
        <w:pStyle w:val="NormalWeb"/>
        <w:spacing w:before="0" w:beforeAutospacing="0" w:after="0" w:afterAutospacing="0"/>
        <w:rPr>
          <w:rFonts w:asciiTheme="majorHAnsi" w:hAnsiTheme="majorHAnsi" w:cstheme="majorHAnsi"/>
          <w:sz w:val="18"/>
          <w:szCs w:val="18"/>
        </w:rPr>
      </w:pPr>
    </w:p>
    <w:p w14:paraId="6F32F999" w14:textId="77777777" w:rsidR="003E3157" w:rsidRDefault="00D22100" w:rsidP="003E3157">
      <w:pPr>
        <w:pStyle w:val="NormalWeb"/>
        <w:spacing w:before="0" w:beforeAutospacing="0" w:after="0" w:afterAutospacing="0"/>
        <w:rPr>
          <w:rFonts w:asciiTheme="majorHAnsi" w:hAnsiTheme="majorHAnsi" w:cstheme="majorHAnsi"/>
          <w:color w:val="000000"/>
          <w:sz w:val="18"/>
          <w:szCs w:val="18"/>
          <w:shd w:val="clear" w:color="auto" w:fill="FFFFFF"/>
        </w:rPr>
      </w:pPr>
      <w:r w:rsidRPr="00551434">
        <w:rPr>
          <w:rFonts w:asciiTheme="majorHAnsi" w:hAnsiTheme="majorHAnsi" w:cstheme="majorHAnsi"/>
          <w:color w:val="000000"/>
          <w:sz w:val="18"/>
          <w:szCs w:val="18"/>
          <w:shd w:val="clear" w:color="auto" w:fill="FFFFFF"/>
        </w:rPr>
        <w:t>Asefa</w:t>
      </w:r>
      <w:r w:rsidRPr="001821BB">
        <w:rPr>
          <w:rFonts w:asciiTheme="majorHAnsi" w:hAnsiTheme="majorHAnsi" w:cstheme="majorHAnsi"/>
          <w:color w:val="000000"/>
          <w:sz w:val="18"/>
          <w:szCs w:val="18"/>
          <w:shd w:val="clear" w:color="auto" w:fill="FFFFFF"/>
        </w:rPr>
        <w:t xml:space="preserve">, A., &amp; Bekele, D. (2015). Status of respectful and non-abusive care during facility-based childbirth in a hospital and health centers in Addis Ababa, Ethiopia. Reproductive Health, 12(1). </w:t>
      </w:r>
      <w:proofErr w:type="spellStart"/>
      <w:r w:rsidRPr="001821BB">
        <w:rPr>
          <w:rFonts w:asciiTheme="majorHAnsi" w:hAnsiTheme="majorHAnsi" w:cstheme="majorHAnsi"/>
          <w:color w:val="000000"/>
          <w:sz w:val="18"/>
          <w:szCs w:val="18"/>
          <w:shd w:val="clear" w:color="auto" w:fill="FFFFFF"/>
        </w:rPr>
        <w:t>doi</w:t>
      </w:r>
      <w:proofErr w:type="spellEnd"/>
      <w:r w:rsidRPr="001821BB">
        <w:rPr>
          <w:rFonts w:asciiTheme="majorHAnsi" w:hAnsiTheme="majorHAnsi" w:cstheme="majorHAnsi"/>
          <w:color w:val="000000"/>
          <w:sz w:val="18"/>
          <w:szCs w:val="18"/>
          <w:shd w:val="clear" w:color="auto" w:fill="FFFFFF"/>
        </w:rPr>
        <w:t>: 10.1186/s12978-015-0024-9</w:t>
      </w:r>
    </w:p>
    <w:p w14:paraId="7F7DC199" w14:textId="78B55656" w:rsidR="003E3157" w:rsidRPr="00392847" w:rsidRDefault="003E3157" w:rsidP="003E3157">
      <w:pPr>
        <w:pStyle w:val="NormalWeb"/>
        <w:spacing w:before="0" w:beforeAutospacing="0" w:after="0" w:afterAutospacing="0"/>
        <w:rPr>
          <w:rFonts w:asciiTheme="majorHAnsi" w:hAnsiTheme="majorHAnsi" w:cstheme="majorHAnsi"/>
          <w:color w:val="000000"/>
          <w:sz w:val="18"/>
          <w:szCs w:val="18"/>
          <w:shd w:val="clear" w:color="auto" w:fill="FFFFFF"/>
        </w:rPr>
      </w:pPr>
    </w:p>
    <w:p w14:paraId="1DF41240" w14:textId="77777777" w:rsidR="00392847" w:rsidRPr="00392847" w:rsidRDefault="00392847" w:rsidP="00392847">
      <w:pPr>
        <w:rPr>
          <w:rFonts w:asciiTheme="majorHAnsi" w:hAnsiTheme="majorHAnsi" w:cstheme="majorHAnsi"/>
          <w:sz w:val="18"/>
          <w:szCs w:val="18"/>
        </w:rPr>
      </w:pPr>
      <w:r w:rsidRPr="00392847">
        <w:rPr>
          <w:rFonts w:asciiTheme="majorHAnsi" w:hAnsiTheme="majorHAnsi" w:cstheme="majorHAnsi"/>
          <w:color w:val="212121"/>
          <w:sz w:val="18"/>
          <w:szCs w:val="18"/>
          <w:shd w:val="clear" w:color="auto" w:fill="FFFFFF"/>
        </w:rPr>
        <w:t xml:space="preserve">Asefa A, Bekele D, Morgan A, Kermode M. Service providers' experiences of disrespectful and abusive behavior towards women during </w:t>
      </w:r>
      <w:proofErr w:type="gramStart"/>
      <w:r w:rsidRPr="00392847">
        <w:rPr>
          <w:rFonts w:asciiTheme="majorHAnsi" w:hAnsiTheme="majorHAnsi" w:cstheme="majorHAnsi"/>
          <w:color w:val="212121"/>
          <w:sz w:val="18"/>
          <w:szCs w:val="18"/>
          <w:shd w:val="clear" w:color="auto" w:fill="FFFFFF"/>
        </w:rPr>
        <w:t>facility based</w:t>
      </w:r>
      <w:proofErr w:type="gramEnd"/>
      <w:r w:rsidRPr="00392847">
        <w:rPr>
          <w:rFonts w:asciiTheme="majorHAnsi" w:hAnsiTheme="majorHAnsi" w:cstheme="majorHAnsi"/>
          <w:color w:val="212121"/>
          <w:sz w:val="18"/>
          <w:szCs w:val="18"/>
          <w:shd w:val="clear" w:color="auto" w:fill="FFFFFF"/>
        </w:rPr>
        <w:t xml:space="preserve"> childbirth in Addis Ababa, Ethiopia. </w:t>
      </w:r>
      <w:proofErr w:type="spellStart"/>
      <w:r w:rsidRPr="00392847">
        <w:rPr>
          <w:rFonts w:asciiTheme="majorHAnsi" w:hAnsiTheme="majorHAnsi" w:cstheme="majorHAnsi"/>
          <w:color w:val="212121"/>
          <w:sz w:val="18"/>
          <w:szCs w:val="18"/>
          <w:shd w:val="clear" w:color="auto" w:fill="FFFFFF"/>
        </w:rPr>
        <w:t>Reprod</w:t>
      </w:r>
      <w:proofErr w:type="spellEnd"/>
      <w:r w:rsidRPr="00392847">
        <w:rPr>
          <w:rFonts w:asciiTheme="majorHAnsi" w:hAnsiTheme="majorHAnsi" w:cstheme="majorHAnsi"/>
          <w:color w:val="212121"/>
          <w:sz w:val="18"/>
          <w:szCs w:val="18"/>
          <w:shd w:val="clear" w:color="auto" w:fill="FFFFFF"/>
        </w:rPr>
        <w:t xml:space="preserve"> Health. 2018 Jan 5;15(1):4. </w:t>
      </w:r>
      <w:proofErr w:type="spellStart"/>
      <w:r w:rsidRPr="00392847">
        <w:rPr>
          <w:rFonts w:asciiTheme="majorHAnsi" w:hAnsiTheme="majorHAnsi" w:cstheme="majorHAnsi"/>
          <w:color w:val="212121"/>
          <w:sz w:val="18"/>
          <w:szCs w:val="18"/>
          <w:shd w:val="clear" w:color="auto" w:fill="FFFFFF"/>
        </w:rPr>
        <w:t>doi</w:t>
      </w:r>
      <w:proofErr w:type="spellEnd"/>
      <w:r w:rsidRPr="00392847">
        <w:rPr>
          <w:rFonts w:asciiTheme="majorHAnsi" w:hAnsiTheme="majorHAnsi" w:cstheme="majorHAnsi"/>
          <w:color w:val="212121"/>
          <w:sz w:val="18"/>
          <w:szCs w:val="18"/>
          <w:shd w:val="clear" w:color="auto" w:fill="FFFFFF"/>
        </w:rPr>
        <w:t>: 10.1186/s12978-017-0449-4. PMID: 29304814; PMCID: PMC5756390.</w:t>
      </w:r>
    </w:p>
    <w:p w14:paraId="5FBE135B" w14:textId="77777777" w:rsidR="00392847" w:rsidRPr="00577C26" w:rsidRDefault="00392847" w:rsidP="003E3157">
      <w:pPr>
        <w:pStyle w:val="NormalWeb"/>
        <w:spacing w:before="0" w:beforeAutospacing="0" w:after="0" w:afterAutospacing="0"/>
        <w:rPr>
          <w:rFonts w:asciiTheme="majorHAnsi" w:hAnsiTheme="majorHAnsi" w:cstheme="majorHAnsi"/>
          <w:color w:val="000000"/>
          <w:sz w:val="16"/>
          <w:szCs w:val="16"/>
          <w:shd w:val="clear" w:color="auto" w:fill="FFFFFF"/>
        </w:rPr>
      </w:pPr>
    </w:p>
    <w:p w14:paraId="0E87D059" w14:textId="77777777" w:rsidR="00577C26" w:rsidRPr="00577C26" w:rsidRDefault="00577C26" w:rsidP="00577C26">
      <w:pPr>
        <w:pStyle w:val="NormalWeb"/>
        <w:spacing w:before="0" w:beforeAutospacing="0" w:after="0" w:afterAutospacing="0"/>
        <w:jc w:val="both"/>
        <w:textAlignment w:val="baseline"/>
        <w:rPr>
          <w:rFonts w:asciiTheme="majorHAnsi" w:hAnsiTheme="majorHAnsi" w:cstheme="majorHAnsi"/>
          <w:color w:val="000000"/>
          <w:sz w:val="16"/>
          <w:szCs w:val="16"/>
        </w:rPr>
      </w:pPr>
      <w:r w:rsidRPr="00577C26">
        <w:rPr>
          <w:rFonts w:asciiTheme="majorHAnsi" w:hAnsiTheme="majorHAnsi" w:cstheme="majorHAnsi"/>
          <w:color w:val="000000"/>
          <w:sz w:val="16"/>
          <w:szCs w:val="16"/>
        </w:rPr>
        <w:t xml:space="preserve">Berger BO, </w:t>
      </w:r>
      <w:proofErr w:type="spellStart"/>
      <w:r w:rsidRPr="00577C26">
        <w:rPr>
          <w:rFonts w:asciiTheme="majorHAnsi" w:hAnsiTheme="majorHAnsi" w:cstheme="majorHAnsi"/>
          <w:color w:val="000000"/>
          <w:sz w:val="16"/>
          <w:szCs w:val="16"/>
        </w:rPr>
        <w:t>Strobino</w:t>
      </w:r>
      <w:proofErr w:type="spellEnd"/>
      <w:r w:rsidRPr="00577C26">
        <w:rPr>
          <w:rFonts w:asciiTheme="majorHAnsi" w:hAnsiTheme="majorHAnsi" w:cstheme="majorHAnsi"/>
          <w:color w:val="000000"/>
          <w:sz w:val="16"/>
          <w:szCs w:val="16"/>
        </w:rPr>
        <w:t xml:space="preserve"> DM, </w:t>
      </w:r>
      <w:proofErr w:type="spellStart"/>
      <w:r w:rsidRPr="00577C26">
        <w:rPr>
          <w:rFonts w:asciiTheme="majorHAnsi" w:hAnsiTheme="majorHAnsi" w:cstheme="majorHAnsi"/>
          <w:color w:val="000000"/>
          <w:sz w:val="16"/>
          <w:szCs w:val="16"/>
        </w:rPr>
        <w:t>Mehrtash</w:t>
      </w:r>
      <w:proofErr w:type="spellEnd"/>
      <w:r w:rsidRPr="00577C26">
        <w:rPr>
          <w:rFonts w:asciiTheme="majorHAnsi" w:hAnsiTheme="majorHAnsi" w:cstheme="majorHAnsi"/>
          <w:color w:val="000000"/>
          <w:sz w:val="16"/>
          <w:szCs w:val="16"/>
        </w:rPr>
        <w:t xml:space="preserve"> H, Bohren MA, </w:t>
      </w:r>
      <w:proofErr w:type="spellStart"/>
      <w:r w:rsidRPr="00577C26">
        <w:rPr>
          <w:rFonts w:asciiTheme="majorHAnsi" w:hAnsiTheme="majorHAnsi" w:cstheme="majorHAnsi"/>
          <w:color w:val="000000"/>
          <w:sz w:val="16"/>
          <w:szCs w:val="16"/>
        </w:rPr>
        <w:t>Adu-Bonsaffoh</w:t>
      </w:r>
      <w:proofErr w:type="spellEnd"/>
      <w:r w:rsidRPr="00577C26">
        <w:rPr>
          <w:rFonts w:asciiTheme="majorHAnsi" w:hAnsiTheme="majorHAnsi" w:cstheme="majorHAnsi"/>
          <w:color w:val="000000"/>
          <w:sz w:val="16"/>
          <w:szCs w:val="16"/>
        </w:rPr>
        <w:t xml:space="preserve"> K, Leslie HH, et al. Development of measures for assessing mistreatment of women during facility-based childbirth based on </w:t>
      </w:r>
      <w:proofErr w:type="spellStart"/>
      <w:r w:rsidRPr="00577C26">
        <w:rPr>
          <w:rFonts w:asciiTheme="majorHAnsi" w:hAnsiTheme="majorHAnsi" w:cstheme="majorHAnsi"/>
          <w:color w:val="000000"/>
          <w:sz w:val="16"/>
          <w:szCs w:val="16"/>
        </w:rPr>
        <w:t>labour</w:t>
      </w:r>
      <w:proofErr w:type="spellEnd"/>
      <w:r w:rsidRPr="00577C26">
        <w:rPr>
          <w:rFonts w:asciiTheme="majorHAnsi" w:hAnsiTheme="majorHAnsi" w:cstheme="majorHAnsi"/>
          <w:color w:val="000000"/>
          <w:sz w:val="16"/>
          <w:szCs w:val="16"/>
        </w:rPr>
        <w:t xml:space="preserve"> observations. BMJ Global Health. 2022 Mar 1;5(Suppl 2</w:t>
      </w:r>
      <w:proofErr w:type="gramStart"/>
      <w:r w:rsidRPr="00577C26">
        <w:rPr>
          <w:rFonts w:asciiTheme="majorHAnsi" w:hAnsiTheme="majorHAnsi" w:cstheme="majorHAnsi"/>
          <w:color w:val="000000"/>
          <w:sz w:val="16"/>
          <w:szCs w:val="16"/>
        </w:rPr>
        <w:t>):e</w:t>
      </w:r>
      <w:proofErr w:type="gramEnd"/>
      <w:r w:rsidRPr="00577C26">
        <w:rPr>
          <w:rFonts w:asciiTheme="majorHAnsi" w:hAnsiTheme="majorHAnsi" w:cstheme="majorHAnsi"/>
          <w:color w:val="000000"/>
          <w:sz w:val="16"/>
          <w:szCs w:val="16"/>
        </w:rPr>
        <w:t>004080.</w:t>
      </w:r>
    </w:p>
    <w:p w14:paraId="4372D47D" w14:textId="77777777" w:rsidR="00577C26" w:rsidRPr="00577C26" w:rsidRDefault="00577C26" w:rsidP="003E3157">
      <w:pPr>
        <w:pStyle w:val="NormalWeb"/>
        <w:spacing w:before="0" w:beforeAutospacing="0" w:after="0" w:afterAutospacing="0"/>
        <w:rPr>
          <w:rFonts w:asciiTheme="majorHAnsi" w:hAnsiTheme="majorHAnsi" w:cstheme="majorHAnsi"/>
          <w:color w:val="000000"/>
          <w:sz w:val="16"/>
          <w:szCs w:val="16"/>
          <w:shd w:val="clear" w:color="auto" w:fill="FFFFFF"/>
        </w:rPr>
      </w:pPr>
    </w:p>
    <w:p w14:paraId="6C02D095" w14:textId="1678FFEC" w:rsidR="003E3157" w:rsidRPr="003E3157" w:rsidRDefault="003E3157" w:rsidP="003E3157">
      <w:pPr>
        <w:pStyle w:val="NormalWeb"/>
        <w:spacing w:before="0" w:beforeAutospacing="0" w:after="0" w:afterAutospacing="0"/>
        <w:rPr>
          <w:rFonts w:asciiTheme="majorHAnsi" w:hAnsiTheme="majorHAnsi" w:cstheme="majorHAnsi"/>
          <w:sz w:val="18"/>
          <w:szCs w:val="18"/>
        </w:rPr>
      </w:pPr>
      <w:r w:rsidRPr="00577C26">
        <w:rPr>
          <w:rFonts w:asciiTheme="majorHAnsi" w:hAnsiTheme="majorHAnsi" w:cstheme="majorHAnsi"/>
          <w:color w:val="212121"/>
          <w:sz w:val="16"/>
          <w:szCs w:val="16"/>
          <w:shd w:val="clear" w:color="auto" w:fill="FFFFFF"/>
        </w:rPr>
        <w:t>Betron</w:t>
      </w:r>
      <w:r w:rsidRPr="003E3157">
        <w:rPr>
          <w:rFonts w:asciiTheme="majorHAnsi" w:hAnsiTheme="majorHAnsi" w:cstheme="majorHAnsi"/>
          <w:color w:val="212121"/>
          <w:sz w:val="18"/>
          <w:szCs w:val="18"/>
          <w:shd w:val="clear" w:color="auto" w:fill="FFFFFF"/>
        </w:rPr>
        <w:t xml:space="preserve"> ML, McClair TL, Currie S, Banerjee J. Expanding the agenda for addressing mistreatment in maternity care: a mapping review and gender analysis. </w:t>
      </w:r>
      <w:proofErr w:type="spellStart"/>
      <w:r w:rsidRPr="003E3157">
        <w:rPr>
          <w:rFonts w:asciiTheme="majorHAnsi" w:hAnsiTheme="majorHAnsi" w:cstheme="majorHAnsi"/>
          <w:color w:val="212121"/>
          <w:sz w:val="18"/>
          <w:szCs w:val="18"/>
          <w:shd w:val="clear" w:color="auto" w:fill="FFFFFF"/>
        </w:rPr>
        <w:t>Reprod</w:t>
      </w:r>
      <w:proofErr w:type="spellEnd"/>
      <w:r w:rsidRPr="003E3157">
        <w:rPr>
          <w:rFonts w:asciiTheme="majorHAnsi" w:hAnsiTheme="majorHAnsi" w:cstheme="majorHAnsi"/>
          <w:color w:val="212121"/>
          <w:sz w:val="18"/>
          <w:szCs w:val="18"/>
          <w:shd w:val="clear" w:color="auto" w:fill="FFFFFF"/>
        </w:rPr>
        <w:t xml:space="preserve"> Health. 2018 Aug 28;15(1):143. </w:t>
      </w:r>
      <w:proofErr w:type="spellStart"/>
      <w:r w:rsidRPr="003E3157">
        <w:rPr>
          <w:rFonts w:asciiTheme="majorHAnsi" w:hAnsiTheme="majorHAnsi" w:cstheme="majorHAnsi"/>
          <w:color w:val="212121"/>
          <w:sz w:val="18"/>
          <w:szCs w:val="18"/>
          <w:shd w:val="clear" w:color="auto" w:fill="FFFFFF"/>
        </w:rPr>
        <w:t>doi</w:t>
      </w:r>
      <w:proofErr w:type="spellEnd"/>
      <w:r w:rsidRPr="003E3157">
        <w:rPr>
          <w:rFonts w:asciiTheme="majorHAnsi" w:hAnsiTheme="majorHAnsi" w:cstheme="majorHAnsi"/>
          <w:color w:val="212121"/>
          <w:sz w:val="18"/>
          <w:szCs w:val="18"/>
          <w:shd w:val="clear" w:color="auto" w:fill="FFFFFF"/>
        </w:rPr>
        <w:t>: 10.1186/s12978-018-0584-6. PMID: 30153848; PMCID: PMC6114528.</w:t>
      </w:r>
    </w:p>
    <w:p w14:paraId="7AE413DE" w14:textId="4308DDAA" w:rsidR="00D22100" w:rsidRPr="003E3157"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43D22936" w14:textId="2A913039" w:rsidR="00484DA4" w:rsidRPr="001821BB" w:rsidRDefault="00484DA4" w:rsidP="00D22100">
      <w:pPr>
        <w:pStyle w:val="NormalWeb"/>
        <w:spacing w:before="0" w:beforeAutospacing="0" w:after="0" w:afterAutospacing="0"/>
        <w:rPr>
          <w:rFonts w:asciiTheme="majorHAnsi" w:hAnsiTheme="majorHAnsi" w:cstheme="majorHAnsi"/>
          <w:color w:val="000000"/>
          <w:sz w:val="18"/>
          <w:szCs w:val="18"/>
          <w:shd w:val="clear" w:color="auto" w:fill="FFFFFF"/>
        </w:rPr>
      </w:pPr>
      <w:proofErr w:type="spellStart"/>
      <w:r w:rsidRPr="001821BB">
        <w:rPr>
          <w:rFonts w:asciiTheme="majorHAnsi" w:eastAsia="Times New Roman" w:hAnsiTheme="majorHAnsi" w:cstheme="majorHAnsi"/>
          <w:sz w:val="18"/>
          <w:szCs w:val="18"/>
        </w:rPr>
        <w:t>Bishanga</w:t>
      </w:r>
      <w:proofErr w:type="spellEnd"/>
      <w:r w:rsidRPr="001821BB">
        <w:rPr>
          <w:rFonts w:asciiTheme="majorHAnsi" w:eastAsia="Times New Roman" w:hAnsiTheme="majorHAnsi" w:cstheme="majorHAnsi"/>
          <w:sz w:val="18"/>
          <w:szCs w:val="18"/>
        </w:rPr>
        <w:t xml:space="preserve">, D. R., </w:t>
      </w:r>
      <w:proofErr w:type="spellStart"/>
      <w:r w:rsidRPr="001821BB">
        <w:rPr>
          <w:rFonts w:asciiTheme="majorHAnsi" w:eastAsia="Times New Roman" w:hAnsiTheme="majorHAnsi" w:cstheme="majorHAnsi"/>
          <w:sz w:val="18"/>
          <w:szCs w:val="18"/>
        </w:rPr>
        <w:t>Massenga</w:t>
      </w:r>
      <w:proofErr w:type="spellEnd"/>
      <w:r w:rsidRPr="001821BB">
        <w:rPr>
          <w:rFonts w:asciiTheme="majorHAnsi" w:eastAsia="Times New Roman" w:hAnsiTheme="majorHAnsi" w:cstheme="majorHAnsi"/>
          <w:sz w:val="18"/>
          <w:szCs w:val="18"/>
        </w:rPr>
        <w:t xml:space="preserve">, J., </w:t>
      </w:r>
      <w:proofErr w:type="spellStart"/>
      <w:r w:rsidRPr="001821BB">
        <w:rPr>
          <w:rFonts w:asciiTheme="majorHAnsi" w:eastAsia="Times New Roman" w:hAnsiTheme="majorHAnsi" w:cstheme="majorHAnsi"/>
          <w:sz w:val="18"/>
          <w:szCs w:val="18"/>
        </w:rPr>
        <w:t>Mwanamsangu</w:t>
      </w:r>
      <w:proofErr w:type="spellEnd"/>
      <w:r w:rsidRPr="001821BB">
        <w:rPr>
          <w:rFonts w:asciiTheme="majorHAnsi" w:eastAsia="Times New Roman" w:hAnsiTheme="majorHAnsi" w:cstheme="majorHAnsi"/>
          <w:sz w:val="18"/>
          <w:szCs w:val="18"/>
        </w:rPr>
        <w:t xml:space="preserve">, A. H., Kim, Y. M., George, J., </w:t>
      </w:r>
      <w:proofErr w:type="spellStart"/>
      <w:r w:rsidRPr="001821BB">
        <w:rPr>
          <w:rFonts w:asciiTheme="majorHAnsi" w:eastAsia="Times New Roman" w:hAnsiTheme="majorHAnsi" w:cstheme="majorHAnsi"/>
          <w:sz w:val="18"/>
          <w:szCs w:val="18"/>
        </w:rPr>
        <w:t>Kapologwe</w:t>
      </w:r>
      <w:proofErr w:type="spellEnd"/>
      <w:r w:rsidRPr="001821BB">
        <w:rPr>
          <w:rFonts w:asciiTheme="majorHAnsi" w:eastAsia="Times New Roman" w:hAnsiTheme="majorHAnsi" w:cstheme="majorHAnsi"/>
          <w:sz w:val="18"/>
          <w:szCs w:val="18"/>
        </w:rPr>
        <w:t xml:space="preserve">, N. A., Zoungrana, J., </w:t>
      </w:r>
      <w:proofErr w:type="spellStart"/>
      <w:r w:rsidRPr="001821BB">
        <w:rPr>
          <w:rFonts w:asciiTheme="majorHAnsi" w:eastAsia="Times New Roman" w:hAnsiTheme="majorHAnsi" w:cstheme="majorHAnsi"/>
          <w:sz w:val="18"/>
          <w:szCs w:val="18"/>
        </w:rPr>
        <w:t>Rwegasira</w:t>
      </w:r>
      <w:proofErr w:type="spellEnd"/>
      <w:r w:rsidRPr="001821BB">
        <w:rPr>
          <w:rFonts w:asciiTheme="majorHAnsi" w:eastAsia="Times New Roman" w:hAnsiTheme="majorHAnsi" w:cstheme="majorHAnsi"/>
          <w:sz w:val="18"/>
          <w:szCs w:val="18"/>
        </w:rPr>
        <w:t xml:space="preserve">, M., Kols, A., Hill, K., </w:t>
      </w:r>
      <w:proofErr w:type="spellStart"/>
      <w:r w:rsidRPr="001821BB">
        <w:rPr>
          <w:rFonts w:asciiTheme="majorHAnsi" w:eastAsia="Times New Roman" w:hAnsiTheme="majorHAnsi" w:cstheme="majorHAnsi"/>
          <w:sz w:val="18"/>
          <w:szCs w:val="18"/>
        </w:rPr>
        <w:t>Rijken</w:t>
      </w:r>
      <w:proofErr w:type="spellEnd"/>
      <w:r w:rsidRPr="001821BB">
        <w:rPr>
          <w:rFonts w:asciiTheme="majorHAnsi" w:eastAsia="Times New Roman" w:hAnsiTheme="majorHAnsi" w:cstheme="majorHAnsi"/>
          <w:sz w:val="18"/>
          <w:szCs w:val="18"/>
        </w:rPr>
        <w:t xml:space="preserve">, M. J., &amp; Stekelenburg, J. (2019). Women's Experience of Facility-Based Childbirth Care and Receipt of an Early Postnatal Check for Herself and Her Newborn in Northwestern Tanzania. </w:t>
      </w:r>
      <w:r w:rsidRPr="001821BB">
        <w:rPr>
          <w:rFonts w:asciiTheme="majorHAnsi" w:eastAsia="Times New Roman" w:hAnsiTheme="majorHAnsi" w:cstheme="majorHAnsi"/>
          <w:i/>
          <w:iCs/>
          <w:sz w:val="18"/>
          <w:szCs w:val="18"/>
        </w:rPr>
        <w:t>International journal of environmental research and public health</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i/>
          <w:iCs/>
          <w:sz w:val="18"/>
          <w:szCs w:val="18"/>
        </w:rPr>
        <w:t>16</w:t>
      </w:r>
      <w:r w:rsidRPr="001821BB">
        <w:rPr>
          <w:rFonts w:asciiTheme="majorHAnsi" w:eastAsia="Times New Roman" w:hAnsiTheme="majorHAnsi" w:cstheme="majorHAnsi"/>
          <w:sz w:val="18"/>
          <w:szCs w:val="18"/>
        </w:rPr>
        <w:t>(3), 481. https://doi.org/10.3390/ijerph16030481</w:t>
      </w:r>
    </w:p>
    <w:p w14:paraId="7083D3AE" w14:textId="77777777" w:rsidR="00484DA4" w:rsidRPr="001821BB" w:rsidRDefault="00484DA4" w:rsidP="00D22100">
      <w:pPr>
        <w:pStyle w:val="NormalWeb"/>
        <w:spacing w:before="0" w:beforeAutospacing="0" w:after="0" w:afterAutospacing="0"/>
        <w:rPr>
          <w:rFonts w:asciiTheme="majorHAnsi" w:hAnsiTheme="majorHAnsi" w:cstheme="majorHAnsi"/>
          <w:sz w:val="18"/>
          <w:szCs w:val="18"/>
        </w:rPr>
      </w:pPr>
    </w:p>
    <w:p w14:paraId="4835AD69" w14:textId="77777777" w:rsidR="00B77B11" w:rsidRPr="001821BB" w:rsidRDefault="00B77B11" w:rsidP="00B77B11">
      <w:pPr>
        <w:widowControl w:val="0"/>
        <w:autoSpaceDE w:val="0"/>
        <w:autoSpaceDN w:val="0"/>
        <w:adjustRightInd w:val="0"/>
        <w:rPr>
          <w:rFonts w:asciiTheme="majorHAnsi" w:hAnsiTheme="majorHAnsi" w:cstheme="majorHAnsi"/>
          <w:i/>
          <w:sz w:val="18"/>
          <w:szCs w:val="18"/>
        </w:rPr>
      </w:pPr>
      <w:r w:rsidRPr="001821BB">
        <w:rPr>
          <w:rFonts w:asciiTheme="majorHAnsi" w:hAnsiTheme="majorHAnsi" w:cstheme="majorHAnsi"/>
          <w:sz w:val="18"/>
          <w:szCs w:val="18"/>
        </w:rPr>
        <w:t xml:space="preserve">Bohren MA, </w:t>
      </w:r>
      <w:proofErr w:type="spellStart"/>
      <w:r w:rsidRPr="001821BB">
        <w:rPr>
          <w:rFonts w:asciiTheme="majorHAnsi" w:hAnsiTheme="majorHAnsi" w:cstheme="majorHAnsi"/>
          <w:sz w:val="18"/>
          <w:szCs w:val="18"/>
        </w:rPr>
        <w:t>Mehrtash</w:t>
      </w:r>
      <w:proofErr w:type="spellEnd"/>
      <w:r w:rsidRPr="001821BB">
        <w:rPr>
          <w:rFonts w:asciiTheme="majorHAnsi" w:hAnsiTheme="majorHAnsi" w:cstheme="majorHAnsi"/>
          <w:sz w:val="18"/>
          <w:szCs w:val="18"/>
        </w:rPr>
        <w:t xml:space="preserve"> H, Fawole B, Maung TM, Balde MD, Maya E, Thwin SS, </w:t>
      </w:r>
      <w:proofErr w:type="spellStart"/>
      <w:r w:rsidRPr="001821BB">
        <w:rPr>
          <w:rFonts w:asciiTheme="majorHAnsi" w:hAnsiTheme="majorHAnsi" w:cstheme="majorHAnsi"/>
          <w:sz w:val="18"/>
          <w:szCs w:val="18"/>
        </w:rPr>
        <w:t>Aderoba</w:t>
      </w:r>
      <w:proofErr w:type="spellEnd"/>
      <w:r w:rsidRPr="001821BB">
        <w:rPr>
          <w:rFonts w:asciiTheme="majorHAnsi" w:hAnsiTheme="majorHAnsi" w:cstheme="majorHAnsi"/>
          <w:sz w:val="18"/>
          <w:szCs w:val="18"/>
        </w:rPr>
        <w:t xml:space="preserve"> AK, Vogel JP, </w:t>
      </w:r>
      <w:proofErr w:type="spellStart"/>
      <w:r w:rsidRPr="001821BB">
        <w:rPr>
          <w:rFonts w:asciiTheme="majorHAnsi" w:hAnsiTheme="majorHAnsi" w:cstheme="majorHAnsi"/>
          <w:sz w:val="18"/>
          <w:szCs w:val="18"/>
        </w:rPr>
        <w:t>Irinyenikan</w:t>
      </w:r>
      <w:proofErr w:type="spellEnd"/>
      <w:r w:rsidRPr="001821BB">
        <w:rPr>
          <w:rFonts w:asciiTheme="majorHAnsi" w:hAnsiTheme="majorHAnsi" w:cstheme="majorHAnsi"/>
          <w:sz w:val="18"/>
          <w:szCs w:val="18"/>
        </w:rPr>
        <w:t xml:space="preserve"> TA, Adeyanju AO, Mon NO, </w:t>
      </w:r>
      <w:proofErr w:type="spellStart"/>
      <w:r w:rsidRPr="001821BB">
        <w:rPr>
          <w:rFonts w:asciiTheme="majorHAnsi" w:hAnsiTheme="majorHAnsi" w:cstheme="majorHAnsi"/>
          <w:sz w:val="18"/>
          <w:szCs w:val="18"/>
        </w:rPr>
        <w:t>Adu-Bonsaffoh</w:t>
      </w:r>
      <w:proofErr w:type="spellEnd"/>
      <w:r w:rsidRPr="001821BB">
        <w:rPr>
          <w:rFonts w:asciiTheme="majorHAnsi" w:hAnsiTheme="majorHAnsi" w:cstheme="majorHAnsi"/>
          <w:sz w:val="18"/>
          <w:szCs w:val="18"/>
        </w:rPr>
        <w:t xml:space="preserve"> K, </w:t>
      </w:r>
      <w:proofErr w:type="spellStart"/>
      <w:r w:rsidRPr="001821BB">
        <w:rPr>
          <w:rFonts w:asciiTheme="majorHAnsi" w:hAnsiTheme="majorHAnsi" w:cstheme="majorHAnsi"/>
          <w:sz w:val="18"/>
          <w:szCs w:val="18"/>
        </w:rPr>
        <w:t>Landoulsi</w:t>
      </w:r>
      <w:proofErr w:type="spellEnd"/>
      <w:r w:rsidRPr="001821BB">
        <w:rPr>
          <w:rFonts w:asciiTheme="majorHAnsi" w:hAnsiTheme="majorHAnsi" w:cstheme="majorHAnsi"/>
          <w:sz w:val="18"/>
          <w:szCs w:val="18"/>
        </w:rPr>
        <w:t xml:space="preserve"> S, </w:t>
      </w:r>
      <w:proofErr w:type="spellStart"/>
      <w:r w:rsidRPr="001821BB">
        <w:rPr>
          <w:rFonts w:asciiTheme="majorHAnsi" w:hAnsiTheme="majorHAnsi" w:cstheme="majorHAnsi"/>
          <w:sz w:val="18"/>
          <w:szCs w:val="18"/>
        </w:rPr>
        <w:t>Guure</w:t>
      </w:r>
      <w:proofErr w:type="spellEnd"/>
      <w:r w:rsidRPr="001821BB">
        <w:rPr>
          <w:rFonts w:asciiTheme="majorHAnsi" w:hAnsiTheme="majorHAnsi" w:cstheme="majorHAnsi"/>
          <w:sz w:val="18"/>
          <w:szCs w:val="18"/>
        </w:rPr>
        <w:t xml:space="preserve"> C, Adanu R, Diallo BA, </w:t>
      </w:r>
      <w:proofErr w:type="spellStart"/>
      <w:r w:rsidRPr="001821BB">
        <w:rPr>
          <w:rFonts w:asciiTheme="majorHAnsi" w:hAnsiTheme="majorHAnsi" w:cstheme="majorHAnsi"/>
          <w:sz w:val="18"/>
          <w:szCs w:val="18"/>
        </w:rPr>
        <w:t>Gülmezoglu</w:t>
      </w:r>
      <w:proofErr w:type="spellEnd"/>
      <w:r w:rsidRPr="001821BB">
        <w:rPr>
          <w:rFonts w:asciiTheme="majorHAnsi" w:hAnsiTheme="majorHAnsi" w:cstheme="majorHAnsi"/>
          <w:sz w:val="18"/>
          <w:szCs w:val="18"/>
        </w:rPr>
        <w:t xml:space="preserve"> MA, Soumah A-M, Sall AO, </w:t>
      </w:r>
      <w:proofErr w:type="spellStart"/>
      <w:r w:rsidRPr="001821BB">
        <w:rPr>
          <w:rFonts w:asciiTheme="majorHAnsi" w:hAnsiTheme="majorHAnsi" w:cstheme="majorHAnsi"/>
          <w:sz w:val="18"/>
          <w:szCs w:val="18"/>
        </w:rPr>
        <w:t>Tunçalp</w:t>
      </w:r>
      <w:proofErr w:type="spellEnd"/>
      <w:r w:rsidRPr="001821BB">
        <w:rPr>
          <w:rFonts w:asciiTheme="majorHAnsi" w:hAnsiTheme="majorHAnsi" w:cstheme="majorHAnsi"/>
          <w:sz w:val="18"/>
          <w:szCs w:val="18"/>
        </w:rPr>
        <w:t xml:space="preserve"> O. (2019</w:t>
      </w:r>
      <w:proofErr w:type="gramStart"/>
      <w:r w:rsidRPr="001821BB">
        <w:rPr>
          <w:rFonts w:asciiTheme="majorHAnsi" w:hAnsiTheme="majorHAnsi" w:cstheme="majorHAnsi"/>
          <w:sz w:val="18"/>
          <w:szCs w:val="18"/>
        </w:rPr>
        <w:t>).How</w:t>
      </w:r>
      <w:proofErr w:type="gramEnd"/>
      <w:r w:rsidRPr="001821BB">
        <w:rPr>
          <w:rFonts w:asciiTheme="majorHAnsi" w:hAnsiTheme="majorHAnsi" w:cstheme="majorHAnsi"/>
          <w:sz w:val="18"/>
          <w:szCs w:val="18"/>
        </w:rPr>
        <w:t xml:space="preserve"> women are treated during facility-based childbirth in four countries: a cross-sectional study with </w:t>
      </w:r>
      <w:proofErr w:type="spellStart"/>
      <w:r w:rsidRPr="001821BB">
        <w:rPr>
          <w:rFonts w:asciiTheme="majorHAnsi" w:hAnsiTheme="majorHAnsi" w:cstheme="majorHAnsi"/>
          <w:sz w:val="18"/>
          <w:szCs w:val="18"/>
        </w:rPr>
        <w:t>labour</w:t>
      </w:r>
      <w:proofErr w:type="spellEnd"/>
      <w:r w:rsidRPr="001821BB">
        <w:rPr>
          <w:rFonts w:asciiTheme="majorHAnsi" w:hAnsiTheme="majorHAnsi" w:cstheme="majorHAnsi"/>
          <w:sz w:val="18"/>
          <w:szCs w:val="18"/>
        </w:rPr>
        <w:t xml:space="preserve"> observations and community-based surveys. </w:t>
      </w:r>
      <w:r w:rsidRPr="001821BB">
        <w:rPr>
          <w:rFonts w:asciiTheme="majorHAnsi" w:hAnsiTheme="majorHAnsi" w:cstheme="majorHAnsi"/>
          <w:i/>
          <w:sz w:val="18"/>
          <w:szCs w:val="18"/>
        </w:rPr>
        <w:t>Lancet</w:t>
      </w:r>
    </w:p>
    <w:p w14:paraId="6A2929CE" w14:textId="4E4A6C5C" w:rsidR="00B77B11" w:rsidRPr="001821BB" w:rsidRDefault="00B77B11" w:rsidP="00B77B11">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i/>
          <w:sz w:val="18"/>
          <w:szCs w:val="18"/>
        </w:rPr>
        <w:t>394(10210),</w:t>
      </w:r>
      <w:r w:rsidRPr="001821BB">
        <w:rPr>
          <w:rFonts w:asciiTheme="majorHAnsi" w:hAnsiTheme="majorHAnsi" w:cstheme="majorHAnsi"/>
          <w:sz w:val="18"/>
          <w:szCs w:val="18"/>
        </w:rPr>
        <w:t xml:space="preserve"> 1750-1763.  </w:t>
      </w:r>
      <w:hyperlink r:id="rId1355" w:history="1">
        <w:r w:rsidRPr="001821BB">
          <w:rPr>
            <w:rStyle w:val="Hyperlink"/>
            <w:rFonts w:asciiTheme="majorHAnsi" w:hAnsiTheme="majorHAnsi" w:cstheme="majorHAnsi"/>
            <w:sz w:val="18"/>
            <w:szCs w:val="18"/>
            <w:u w:val="none"/>
          </w:rPr>
          <w:t>https://doi.org/10.1016/S0140-6736(19)31992-0</w:t>
        </w:r>
      </w:hyperlink>
    </w:p>
    <w:p w14:paraId="643CA6CE" w14:textId="77777777" w:rsidR="00D22100" w:rsidRPr="001821BB"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r w:rsidRPr="001821BB">
        <w:rPr>
          <w:rFonts w:asciiTheme="majorHAnsi" w:hAnsiTheme="majorHAnsi" w:cstheme="majorHAnsi"/>
          <w:color w:val="000000"/>
          <w:sz w:val="18"/>
          <w:szCs w:val="18"/>
          <w:shd w:val="clear" w:color="auto" w:fill="FFFFFF"/>
        </w:rPr>
        <w:t> </w:t>
      </w:r>
    </w:p>
    <w:p w14:paraId="0A198756" w14:textId="12F1A429" w:rsidR="005E3AA6" w:rsidRPr="001821BB" w:rsidRDefault="005E3AA6" w:rsidP="005E3AA6">
      <w:pPr>
        <w:rPr>
          <w:rFonts w:asciiTheme="majorHAnsi" w:hAnsiTheme="majorHAnsi" w:cstheme="majorHAnsi"/>
          <w:sz w:val="18"/>
          <w:szCs w:val="18"/>
        </w:rPr>
      </w:pPr>
      <w:r w:rsidRPr="001821BB">
        <w:rPr>
          <w:rFonts w:asciiTheme="majorHAnsi" w:hAnsiTheme="majorHAnsi" w:cstheme="majorHAnsi"/>
          <w:color w:val="212121"/>
          <w:sz w:val="18"/>
          <w:szCs w:val="18"/>
          <w:shd w:val="clear" w:color="auto" w:fill="FFFFFF"/>
        </w:rPr>
        <w:t xml:space="preserve">Bohren MA, Vogel JP, Hunter EC, </w:t>
      </w:r>
      <w:proofErr w:type="spellStart"/>
      <w:r w:rsidRPr="001821BB">
        <w:rPr>
          <w:rFonts w:asciiTheme="majorHAnsi" w:hAnsiTheme="majorHAnsi" w:cstheme="majorHAnsi"/>
          <w:color w:val="212121"/>
          <w:sz w:val="18"/>
          <w:szCs w:val="18"/>
          <w:shd w:val="clear" w:color="auto" w:fill="FFFFFF"/>
        </w:rPr>
        <w:t>Lutsiv</w:t>
      </w:r>
      <w:proofErr w:type="spellEnd"/>
      <w:r w:rsidRPr="001821BB">
        <w:rPr>
          <w:rFonts w:asciiTheme="majorHAnsi" w:hAnsiTheme="majorHAnsi" w:cstheme="majorHAnsi"/>
          <w:color w:val="212121"/>
          <w:sz w:val="18"/>
          <w:szCs w:val="18"/>
          <w:shd w:val="clear" w:color="auto" w:fill="FFFFFF"/>
        </w:rPr>
        <w:t xml:space="preserve"> O, Makh SK, Souza JP, Aguiar C, Saraiva </w:t>
      </w:r>
      <w:proofErr w:type="spellStart"/>
      <w:r w:rsidRPr="001821BB">
        <w:rPr>
          <w:rFonts w:asciiTheme="majorHAnsi" w:hAnsiTheme="majorHAnsi" w:cstheme="majorHAnsi"/>
          <w:color w:val="212121"/>
          <w:sz w:val="18"/>
          <w:szCs w:val="18"/>
          <w:shd w:val="clear" w:color="auto" w:fill="FFFFFF"/>
        </w:rPr>
        <w:t>Coneglian</w:t>
      </w:r>
      <w:proofErr w:type="spellEnd"/>
      <w:r w:rsidRPr="001821BB">
        <w:rPr>
          <w:rFonts w:asciiTheme="majorHAnsi" w:hAnsiTheme="majorHAnsi" w:cstheme="majorHAnsi"/>
          <w:color w:val="212121"/>
          <w:sz w:val="18"/>
          <w:szCs w:val="18"/>
          <w:shd w:val="clear" w:color="auto" w:fill="FFFFFF"/>
        </w:rPr>
        <w:t xml:space="preserve"> F, Diniz AL, </w:t>
      </w:r>
      <w:proofErr w:type="spellStart"/>
      <w:r w:rsidRPr="001821BB">
        <w:rPr>
          <w:rFonts w:asciiTheme="majorHAnsi" w:hAnsiTheme="majorHAnsi" w:cstheme="majorHAnsi"/>
          <w:color w:val="212121"/>
          <w:sz w:val="18"/>
          <w:szCs w:val="18"/>
          <w:shd w:val="clear" w:color="auto" w:fill="FFFFFF"/>
        </w:rPr>
        <w:t>Tunçalp</w:t>
      </w:r>
      <w:proofErr w:type="spellEnd"/>
      <w:r w:rsidRPr="001821BB">
        <w:rPr>
          <w:rFonts w:asciiTheme="majorHAnsi" w:hAnsiTheme="majorHAnsi" w:cstheme="majorHAnsi"/>
          <w:color w:val="212121"/>
          <w:sz w:val="18"/>
          <w:szCs w:val="18"/>
          <w:shd w:val="clear" w:color="auto" w:fill="FFFFFF"/>
        </w:rPr>
        <w:t xml:space="preserve"> Ö, Javadi D, Oladapo OT, Khosla R, Hindin MJ, </w:t>
      </w:r>
      <w:proofErr w:type="spellStart"/>
      <w:r w:rsidRPr="001821BB">
        <w:rPr>
          <w:rFonts w:asciiTheme="majorHAnsi" w:hAnsiTheme="majorHAnsi" w:cstheme="majorHAnsi"/>
          <w:color w:val="212121"/>
          <w:sz w:val="18"/>
          <w:szCs w:val="18"/>
          <w:shd w:val="clear" w:color="auto" w:fill="FFFFFF"/>
        </w:rPr>
        <w:t>Gülmezoglu</w:t>
      </w:r>
      <w:proofErr w:type="spellEnd"/>
      <w:r w:rsidRPr="001821BB">
        <w:rPr>
          <w:rFonts w:asciiTheme="majorHAnsi" w:hAnsiTheme="majorHAnsi" w:cstheme="majorHAnsi"/>
          <w:color w:val="212121"/>
          <w:sz w:val="18"/>
          <w:szCs w:val="18"/>
          <w:shd w:val="clear" w:color="auto" w:fill="FFFFFF"/>
        </w:rPr>
        <w:t xml:space="preserve"> AM. </w:t>
      </w:r>
      <w:r w:rsidR="00693FA6" w:rsidRPr="001821BB">
        <w:rPr>
          <w:rFonts w:asciiTheme="majorHAnsi" w:hAnsiTheme="majorHAnsi" w:cstheme="majorHAnsi"/>
          <w:color w:val="212121"/>
          <w:sz w:val="18"/>
          <w:szCs w:val="18"/>
          <w:shd w:val="clear" w:color="auto" w:fill="FFFFFF"/>
        </w:rPr>
        <w:t xml:space="preserve">(2015). </w:t>
      </w:r>
      <w:r w:rsidRPr="001821BB">
        <w:rPr>
          <w:rFonts w:asciiTheme="majorHAnsi" w:hAnsiTheme="majorHAnsi" w:cstheme="majorHAnsi"/>
          <w:color w:val="212121"/>
          <w:sz w:val="18"/>
          <w:szCs w:val="18"/>
          <w:shd w:val="clear" w:color="auto" w:fill="FFFFFF"/>
        </w:rPr>
        <w:t xml:space="preserve">The Mistreatment of Women during Childbirth in Health Facilities Globally: A Mixed-Methods Systematic Review. </w:t>
      </w:r>
      <w:proofErr w:type="spellStart"/>
      <w:r w:rsidRPr="001821BB">
        <w:rPr>
          <w:rFonts w:asciiTheme="majorHAnsi" w:hAnsiTheme="majorHAnsi" w:cstheme="majorHAnsi"/>
          <w:color w:val="212121"/>
          <w:sz w:val="18"/>
          <w:szCs w:val="18"/>
          <w:shd w:val="clear" w:color="auto" w:fill="FFFFFF"/>
        </w:rPr>
        <w:t>PLoS</w:t>
      </w:r>
      <w:proofErr w:type="spellEnd"/>
      <w:r w:rsidRPr="001821BB">
        <w:rPr>
          <w:rFonts w:asciiTheme="majorHAnsi" w:hAnsiTheme="majorHAnsi" w:cstheme="majorHAnsi"/>
          <w:color w:val="212121"/>
          <w:sz w:val="18"/>
          <w:szCs w:val="18"/>
          <w:shd w:val="clear" w:color="auto" w:fill="FFFFFF"/>
        </w:rPr>
        <w:t xml:space="preserve"> Med. 2015 Jun 30;12(6</w:t>
      </w:r>
      <w:proofErr w:type="gramStart"/>
      <w:r w:rsidRPr="001821BB">
        <w:rPr>
          <w:rFonts w:asciiTheme="majorHAnsi" w:hAnsiTheme="majorHAnsi" w:cstheme="majorHAnsi"/>
          <w:color w:val="212121"/>
          <w:sz w:val="18"/>
          <w:szCs w:val="18"/>
          <w:shd w:val="clear" w:color="auto" w:fill="FFFFFF"/>
        </w:rPr>
        <w:t>):e</w:t>
      </w:r>
      <w:proofErr w:type="gramEnd"/>
      <w:r w:rsidRPr="001821BB">
        <w:rPr>
          <w:rFonts w:asciiTheme="majorHAnsi" w:hAnsiTheme="majorHAnsi" w:cstheme="majorHAnsi"/>
          <w:color w:val="212121"/>
          <w:sz w:val="18"/>
          <w:szCs w:val="18"/>
          <w:shd w:val="clear" w:color="auto" w:fill="FFFFFF"/>
        </w:rPr>
        <w:t xml:space="preserve">1001847; discussion e1001847. </w:t>
      </w:r>
      <w:proofErr w:type="spellStart"/>
      <w:r w:rsidRPr="001821BB">
        <w:rPr>
          <w:rFonts w:asciiTheme="majorHAnsi" w:hAnsiTheme="majorHAnsi" w:cstheme="majorHAnsi"/>
          <w:color w:val="212121"/>
          <w:sz w:val="18"/>
          <w:szCs w:val="18"/>
          <w:shd w:val="clear" w:color="auto" w:fill="FFFFFF"/>
        </w:rPr>
        <w:t>doi</w:t>
      </w:r>
      <w:proofErr w:type="spellEnd"/>
      <w:r w:rsidRPr="001821BB">
        <w:rPr>
          <w:rFonts w:asciiTheme="majorHAnsi" w:hAnsiTheme="majorHAnsi" w:cstheme="majorHAnsi"/>
          <w:color w:val="212121"/>
          <w:sz w:val="18"/>
          <w:szCs w:val="18"/>
          <w:shd w:val="clear" w:color="auto" w:fill="FFFFFF"/>
        </w:rPr>
        <w:t>: 10.1371/journal.pmed.1001847. PMID: 26126110; PMCID: PMC4488322.</w:t>
      </w:r>
    </w:p>
    <w:p w14:paraId="4134451E" w14:textId="77777777" w:rsidR="005E3AA6" w:rsidRPr="001821BB" w:rsidRDefault="005E3AA6" w:rsidP="00D22100">
      <w:pPr>
        <w:pStyle w:val="NormalWeb"/>
        <w:spacing w:before="0" w:beforeAutospacing="0" w:after="0" w:afterAutospacing="0"/>
        <w:rPr>
          <w:rFonts w:asciiTheme="majorHAnsi" w:hAnsiTheme="majorHAnsi" w:cstheme="majorHAnsi"/>
          <w:sz w:val="18"/>
          <w:szCs w:val="18"/>
        </w:rPr>
      </w:pPr>
    </w:p>
    <w:p w14:paraId="3520387B" w14:textId="77777777" w:rsidR="000D4773" w:rsidRPr="001821BB" w:rsidRDefault="000D4773" w:rsidP="000D4773">
      <w:pPr>
        <w:rPr>
          <w:rFonts w:asciiTheme="majorHAnsi" w:hAnsiTheme="majorHAnsi" w:cstheme="majorHAnsi"/>
          <w:sz w:val="18"/>
          <w:szCs w:val="18"/>
        </w:rPr>
      </w:pPr>
      <w:r w:rsidRPr="001821BB">
        <w:rPr>
          <w:rFonts w:asciiTheme="majorHAnsi" w:hAnsiTheme="majorHAnsi" w:cstheme="majorHAnsi"/>
          <w:color w:val="333333"/>
          <w:sz w:val="18"/>
          <w:szCs w:val="18"/>
          <w:shd w:val="clear" w:color="auto" w:fill="FCFCFC"/>
        </w:rPr>
        <w:t xml:space="preserve">Bohren, M.A., Vogel, J.P., </w:t>
      </w:r>
      <w:proofErr w:type="spellStart"/>
      <w:r w:rsidRPr="001821BB">
        <w:rPr>
          <w:rFonts w:asciiTheme="majorHAnsi" w:hAnsiTheme="majorHAnsi" w:cstheme="majorHAnsi"/>
          <w:color w:val="333333"/>
          <w:sz w:val="18"/>
          <w:szCs w:val="18"/>
          <w:shd w:val="clear" w:color="auto" w:fill="FCFCFC"/>
        </w:rPr>
        <w:t>Tunçalp</w:t>
      </w:r>
      <w:proofErr w:type="spellEnd"/>
      <w:r w:rsidRPr="001821BB">
        <w:rPr>
          <w:rFonts w:asciiTheme="majorHAnsi" w:hAnsiTheme="majorHAnsi" w:cstheme="majorHAnsi"/>
          <w:color w:val="333333"/>
          <w:sz w:val="18"/>
          <w:szCs w:val="18"/>
          <w:shd w:val="clear" w:color="auto" w:fill="FCFCFC"/>
        </w:rPr>
        <w:t>, Ö. </w:t>
      </w:r>
      <w:r w:rsidRPr="001821BB">
        <w:rPr>
          <w:rFonts w:asciiTheme="majorHAnsi" w:hAnsiTheme="majorHAnsi" w:cstheme="majorHAnsi"/>
          <w:i/>
          <w:iCs/>
          <w:color w:val="333333"/>
          <w:sz w:val="18"/>
          <w:szCs w:val="18"/>
          <w:shd w:val="clear" w:color="auto" w:fill="FCFCFC"/>
        </w:rPr>
        <w:t>et al.</w:t>
      </w:r>
      <w:r w:rsidRPr="001821BB">
        <w:rPr>
          <w:rFonts w:asciiTheme="majorHAnsi" w:hAnsiTheme="majorHAnsi" w:cstheme="majorHAnsi"/>
          <w:color w:val="333333"/>
          <w:sz w:val="18"/>
          <w:szCs w:val="18"/>
          <w:shd w:val="clear" w:color="auto" w:fill="FCFCFC"/>
        </w:rPr>
        <w:t> Mistreatment of women during childbirth in Abuja, Nigeria: a qualitative study on perceptions and experiences of women and healthcare providers. </w:t>
      </w:r>
      <w:proofErr w:type="spellStart"/>
      <w:r w:rsidRPr="001821BB">
        <w:rPr>
          <w:rFonts w:asciiTheme="majorHAnsi" w:hAnsiTheme="majorHAnsi" w:cstheme="majorHAnsi"/>
          <w:i/>
          <w:iCs/>
          <w:color w:val="333333"/>
          <w:sz w:val="18"/>
          <w:szCs w:val="18"/>
          <w:shd w:val="clear" w:color="auto" w:fill="FCFCFC"/>
        </w:rPr>
        <w:t>Reprod</w:t>
      </w:r>
      <w:proofErr w:type="spellEnd"/>
      <w:r w:rsidRPr="001821BB">
        <w:rPr>
          <w:rFonts w:asciiTheme="majorHAnsi" w:hAnsiTheme="majorHAnsi" w:cstheme="majorHAnsi"/>
          <w:i/>
          <w:iCs/>
          <w:color w:val="333333"/>
          <w:sz w:val="18"/>
          <w:szCs w:val="18"/>
          <w:shd w:val="clear" w:color="auto" w:fill="FCFCFC"/>
        </w:rPr>
        <w:t xml:space="preserve"> Health</w:t>
      </w:r>
      <w:r w:rsidRPr="001821BB">
        <w:rPr>
          <w:rFonts w:asciiTheme="majorHAnsi" w:hAnsiTheme="majorHAnsi" w:cstheme="majorHAnsi"/>
          <w:color w:val="333333"/>
          <w:sz w:val="18"/>
          <w:szCs w:val="18"/>
          <w:shd w:val="clear" w:color="auto" w:fill="FCFCFC"/>
        </w:rPr>
        <w:t> </w:t>
      </w:r>
      <w:r w:rsidRPr="001821BB">
        <w:rPr>
          <w:rFonts w:asciiTheme="majorHAnsi" w:hAnsiTheme="majorHAnsi" w:cstheme="majorHAnsi"/>
          <w:b/>
          <w:bCs/>
          <w:color w:val="333333"/>
          <w:sz w:val="18"/>
          <w:szCs w:val="18"/>
          <w:shd w:val="clear" w:color="auto" w:fill="FCFCFC"/>
        </w:rPr>
        <w:t>14, </w:t>
      </w:r>
      <w:r w:rsidRPr="001821BB">
        <w:rPr>
          <w:rFonts w:asciiTheme="majorHAnsi" w:hAnsiTheme="majorHAnsi" w:cstheme="majorHAnsi"/>
          <w:color w:val="333333"/>
          <w:sz w:val="18"/>
          <w:szCs w:val="18"/>
          <w:shd w:val="clear" w:color="auto" w:fill="FCFCFC"/>
        </w:rPr>
        <w:t>9 (2017). https://doi.org/10.1186/s12978-016-0265-2</w:t>
      </w:r>
    </w:p>
    <w:p w14:paraId="4BEAECD1" w14:textId="77777777" w:rsidR="000D4773" w:rsidRPr="001821BB" w:rsidRDefault="000D4773" w:rsidP="00D22100">
      <w:pPr>
        <w:pStyle w:val="NormalWeb"/>
        <w:spacing w:before="0" w:beforeAutospacing="0" w:after="0" w:afterAutospacing="0"/>
        <w:rPr>
          <w:rFonts w:asciiTheme="majorHAnsi" w:hAnsiTheme="majorHAnsi" w:cstheme="majorHAnsi"/>
          <w:sz w:val="18"/>
          <w:szCs w:val="18"/>
        </w:rPr>
      </w:pPr>
    </w:p>
    <w:p w14:paraId="6389B33A" w14:textId="11EF383D" w:rsidR="00522542" w:rsidRPr="00213B94" w:rsidRDefault="00D22100" w:rsidP="00213B94">
      <w:pPr>
        <w:pStyle w:val="NormalWeb"/>
        <w:spacing w:before="0" w:beforeAutospacing="0" w:after="0" w:afterAutospacing="0"/>
        <w:rPr>
          <w:rFonts w:asciiTheme="majorHAnsi" w:hAnsiTheme="majorHAnsi" w:cstheme="majorHAnsi"/>
          <w:color w:val="0000FF"/>
          <w:sz w:val="18"/>
          <w:szCs w:val="18"/>
          <w:shd w:val="clear" w:color="auto" w:fill="FFFFFF"/>
        </w:rPr>
      </w:pPr>
      <w:r w:rsidRPr="001821BB">
        <w:rPr>
          <w:rFonts w:asciiTheme="majorHAnsi" w:hAnsiTheme="majorHAnsi" w:cstheme="majorHAnsi"/>
          <w:color w:val="000000"/>
          <w:sz w:val="18"/>
          <w:szCs w:val="18"/>
          <w:shd w:val="clear" w:color="auto" w:fill="FFFFFF"/>
        </w:rPr>
        <w:t>Borges, M. T. R. (2018, January). A Violent Birth: Reframing Coerced Procedures During Childbirth as Obstetric Violence.</w:t>
      </w:r>
      <w:r w:rsidR="00213B94" w:rsidRPr="001821BB">
        <w:rPr>
          <w:rStyle w:val="Hyperlink"/>
          <w:rFonts w:asciiTheme="majorHAnsi" w:hAnsiTheme="majorHAnsi" w:cstheme="majorHAnsi"/>
          <w:sz w:val="18"/>
          <w:szCs w:val="18"/>
          <w:u w:val="none"/>
          <w:shd w:val="clear" w:color="auto" w:fill="FFFFFF"/>
        </w:rPr>
        <w:t xml:space="preserve"> </w:t>
      </w:r>
      <w:r w:rsidR="00522542" w:rsidRPr="001821BB">
        <w:rPr>
          <w:rFonts w:asciiTheme="majorHAnsi" w:hAnsiTheme="majorHAnsi" w:cstheme="majorHAnsi"/>
          <w:color w:val="000000"/>
          <w:sz w:val="18"/>
          <w:szCs w:val="18"/>
          <w:shd w:val="clear" w:color="auto" w:fill="FFFFFF"/>
        </w:rPr>
        <w:t xml:space="preserve">Duke Law Journal, Jan. 2018, p. 827+. </w:t>
      </w:r>
      <w:r w:rsidR="00522542" w:rsidRPr="002E0646">
        <w:rPr>
          <w:rFonts w:asciiTheme="majorHAnsi" w:hAnsiTheme="majorHAnsi" w:cstheme="majorHAnsi"/>
          <w:color w:val="000000"/>
          <w:sz w:val="18"/>
          <w:szCs w:val="18"/>
          <w:shd w:val="clear" w:color="auto" w:fill="FFFFFF"/>
        </w:rPr>
        <w:t xml:space="preserve">Gale OneFile: </w:t>
      </w:r>
      <w:proofErr w:type="spellStart"/>
      <w:r w:rsidR="00522542" w:rsidRPr="002E0646">
        <w:rPr>
          <w:rFonts w:asciiTheme="majorHAnsi" w:hAnsiTheme="majorHAnsi" w:cstheme="majorHAnsi"/>
          <w:color w:val="000000"/>
          <w:sz w:val="18"/>
          <w:szCs w:val="18"/>
          <w:shd w:val="clear" w:color="auto" w:fill="FFFFFF"/>
        </w:rPr>
        <w:t>LegalTrac</w:t>
      </w:r>
      <w:proofErr w:type="spellEnd"/>
      <w:r w:rsidR="00522542" w:rsidRPr="002E0646">
        <w:rPr>
          <w:rFonts w:asciiTheme="majorHAnsi" w:hAnsiTheme="majorHAnsi" w:cstheme="majorHAnsi"/>
          <w:color w:val="000000"/>
          <w:sz w:val="18"/>
          <w:szCs w:val="18"/>
          <w:shd w:val="clear" w:color="auto" w:fill="FFFFFF"/>
        </w:rPr>
        <w:t>, https://link-gale-com.ezp-prod1.hul.harvard.edu/apps/doc/A529490695/LT?u=camb55135&amp;sid=LT&amp;xid</w:t>
      </w:r>
      <w:r w:rsidR="00403420" w:rsidRPr="002E0646">
        <w:rPr>
          <w:rFonts w:asciiTheme="majorHAnsi" w:hAnsiTheme="majorHAnsi" w:cstheme="majorHAnsi"/>
          <w:color w:val="000000"/>
          <w:sz w:val="18"/>
          <w:szCs w:val="18"/>
          <w:shd w:val="clear" w:color="auto" w:fill="FFFFFF"/>
        </w:rPr>
        <w:t xml:space="preserve">=133e7d80. </w:t>
      </w:r>
      <w:r w:rsidR="00403420" w:rsidRPr="001821BB">
        <w:rPr>
          <w:rFonts w:asciiTheme="majorHAnsi" w:hAnsiTheme="majorHAnsi" w:cstheme="majorHAnsi"/>
          <w:color w:val="000000"/>
          <w:sz w:val="18"/>
          <w:szCs w:val="18"/>
          <w:shd w:val="clear" w:color="auto" w:fill="FFFFFF"/>
        </w:rPr>
        <w:t xml:space="preserve">Retrieved from </w:t>
      </w:r>
      <w:hyperlink r:id="rId1356" w:history="1">
        <w:r w:rsidR="00403420" w:rsidRPr="001821BB">
          <w:rPr>
            <w:rFonts w:asciiTheme="majorHAnsi" w:hAnsiTheme="majorHAnsi" w:cstheme="majorHAnsi"/>
            <w:color w:val="000000"/>
            <w:sz w:val="18"/>
            <w:szCs w:val="18"/>
            <w:shd w:val="clear" w:color="auto" w:fill="FFFFFF"/>
          </w:rPr>
          <w:t>https://www.ncbi.nlm.nih.gov/pubmed/29469554</w:t>
        </w:r>
      </w:hyperlink>
    </w:p>
    <w:p w14:paraId="064C74F1" w14:textId="77777777" w:rsidR="00403420" w:rsidRPr="001821BB" w:rsidRDefault="00403420" w:rsidP="00522542">
      <w:pPr>
        <w:rPr>
          <w:rFonts w:asciiTheme="majorHAnsi" w:hAnsiTheme="majorHAnsi" w:cstheme="majorHAnsi"/>
          <w:sz w:val="18"/>
          <w:szCs w:val="18"/>
          <w:lang w:eastAsia="fr-FR"/>
        </w:rPr>
      </w:pPr>
    </w:p>
    <w:p w14:paraId="6AAD76E1"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rPr>
        <w:t xml:space="preserve">Bowser D, Hill K. Exploring Evidence for Disrespect and Abuse in Facility-Based Childbirth. Report </w:t>
      </w:r>
      <w:proofErr w:type="gramStart"/>
      <w:r w:rsidRPr="001821BB">
        <w:rPr>
          <w:rFonts w:asciiTheme="majorHAnsi" w:hAnsiTheme="majorHAnsi" w:cstheme="majorHAnsi"/>
          <w:color w:val="000000"/>
          <w:sz w:val="18"/>
          <w:szCs w:val="18"/>
          <w:shd w:val="clear" w:color="auto" w:fill="FFFFFF"/>
        </w:rPr>
        <w:t>of</w:t>
      </w:r>
      <w:proofErr w:type="gramEnd"/>
      <w:r w:rsidRPr="001821BB">
        <w:rPr>
          <w:rFonts w:asciiTheme="majorHAnsi" w:hAnsiTheme="majorHAnsi" w:cstheme="majorHAnsi"/>
          <w:color w:val="000000"/>
          <w:sz w:val="18"/>
          <w:szCs w:val="18"/>
          <w:shd w:val="clear" w:color="auto" w:fill="FFFFFF"/>
        </w:rPr>
        <w:t xml:space="preserve"> a Landscape Analysis. USAID-</w:t>
      </w:r>
      <w:proofErr w:type="spellStart"/>
      <w:r w:rsidRPr="001821BB">
        <w:rPr>
          <w:rFonts w:asciiTheme="majorHAnsi" w:hAnsiTheme="majorHAnsi" w:cstheme="majorHAnsi"/>
          <w:color w:val="000000"/>
          <w:sz w:val="18"/>
          <w:szCs w:val="18"/>
          <w:shd w:val="clear" w:color="auto" w:fill="FFFFFF"/>
        </w:rPr>
        <w:t>TRAction</w:t>
      </w:r>
      <w:proofErr w:type="spellEnd"/>
      <w:r w:rsidRPr="001821BB">
        <w:rPr>
          <w:rFonts w:asciiTheme="majorHAnsi" w:hAnsiTheme="majorHAnsi" w:cstheme="majorHAnsi"/>
          <w:color w:val="000000"/>
          <w:sz w:val="18"/>
          <w:szCs w:val="18"/>
          <w:shd w:val="clear" w:color="auto" w:fill="FFFFFF"/>
        </w:rPr>
        <w:t xml:space="preserve"> Project, Harvard School of Public Health and University Research Co., LLC; 2010 September 20. 2010.</w:t>
      </w:r>
    </w:p>
    <w:p w14:paraId="1440BDD0" w14:textId="4C3519FA" w:rsidR="001D25C1" w:rsidRPr="0012121B" w:rsidRDefault="001D25C1"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3A86B73B" w14:textId="77777777" w:rsidR="0012121B" w:rsidRPr="0012121B" w:rsidRDefault="0012121B" w:rsidP="0012121B">
      <w:pPr>
        <w:rPr>
          <w:rFonts w:asciiTheme="majorHAnsi" w:hAnsiTheme="majorHAnsi" w:cstheme="majorHAnsi"/>
          <w:sz w:val="18"/>
          <w:szCs w:val="18"/>
        </w:rPr>
      </w:pPr>
      <w:r w:rsidRPr="0012121B">
        <w:rPr>
          <w:rFonts w:asciiTheme="majorHAnsi" w:hAnsiTheme="majorHAnsi" w:cstheme="majorHAnsi"/>
          <w:color w:val="212121"/>
          <w:sz w:val="18"/>
          <w:szCs w:val="18"/>
          <w:shd w:val="clear" w:color="auto" w:fill="FFFFFF"/>
        </w:rPr>
        <w:t xml:space="preserve">Brenes Monge A, Fernández Elorriaga M, Poblano </w:t>
      </w:r>
      <w:proofErr w:type="spellStart"/>
      <w:r w:rsidRPr="0012121B">
        <w:rPr>
          <w:rFonts w:asciiTheme="majorHAnsi" w:hAnsiTheme="majorHAnsi" w:cstheme="majorHAnsi"/>
          <w:color w:val="212121"/>
          <w:sz w:val="18"/>
          <w:szCs w:val="18"/>
          <w:shd w:val="clear" w:color="auto" w:fill="FFFFFF"/>
        </w:rPr>
        <w:t>Verástegui</w:t>
      </w:r>
      <w:proofErr w:type="spellEnd"/>
      <w:r w:rsidRPr="0012121B">
        <w:rPr>
          <w:rFonts w:asciiTheme="majorHAnsi" w:hAnsiTheme="majorHAnsi" w:cstheme="majorHAnsi"/>
          <w:color w:val="212121"/>
          <w:sz w:val="18"/>
          <w:szCs w:val="18"/>
          <w:shd w:val="clear" w:color="auto" w:fill="FFFFFF"/>
        </w:rPr>
        <w:t xml:space="preserve"> O, Valdez Santiago R, Martínez Nolasco MA, Yáñez Álvarez I, Saturno Hernández PJ. Disrespect and Abuse in Obstetric Care in Mexico: An Observational Study of Deliveries in Four Hospitals. Matern Child Health J. 2021 Apr;25(4):565-573. </w:t>
      </w:r>
      <w:proofErr w:type="spellStart"/>
      <w:r w:rsidRPr="0012121B">
        <w:rPr>
          <w:rFonts w:asciiTheme="majorHAnsi" w:hAnsiTheme="majorHAnsi" w:cstheme="majorHAnsi"/>
          <w:color w:val="212121"/>
          <w:sz w:val="18"/>
          <w:szCs w:val="18"/>
          <w:shd w:val="clear" w:color="auto" w:fill="FFFFFF"/>
        </w:rPr>
        <w:t>doi</w:t>
      </w:r>
      <w:proofErr w:type="spellEnd"/>
      <w:r w:rsidRPr="0012121B">
        <w:rPr>
          <w:rFonts w:asciiTheme="majorHAnsi" w:hAnsiTheme="majorHAnsi" w:cstheme="majorHAnsi"/>
          <w:color w:val="212121"/>
          <w:sz w:val="18"/>
          <w:szCs w:val="18"/>
          <w:shd w:val="clear" w:color="auto" w:fill="FFFFFF"/>
        </w:rPr>
        <w:t xml:space="preserve">: 10.1007/s10995-020-03052-9. </w:t>
      </w:r>
      <w:proofErr w:type="spellStart"/>
      <w:r w:rsidRPr="0012121B">
        <w:rPr>
          <w:rFonts w:asciiTheme="majorHAnsi" w:hAnsiTheme="majorHAnsi" w:cstheme="majorHAnsi"/>
          <w:color w:val="212121"/>
          <w:sz w:val="18"/>
          <w:szCs w:val="18"/>
          <w:shd w:val="clear" w:color="auto" w:fill="FFFFFF"/>
        </w:rPr>
        <w:t>Epub</w:t>
      </w:r>
      <w:proofErr w:type="spellEnd"/>
      <w:r w:rsidRPr="0012121B">
        <w:rPr>
          <w:rFonts w:asciiTheme="majorHAnsi" w:hAnsiTheme="majorHAnsi" w:cstheme="majorHAnsi"/>
          <w:color w:val="212121"/>
          <w:sz w:val="18"/>
          <w:szCs w:val="18"/>
          <w:shd w:val="clear" w:color="auto" w:fill="FFFFFF"/>
        </w:rPr>
        <w:t xml:space="preserve"> 2020 Nov 24. PMID: 33230682.</w:t>
      </w:r>
    </w:p>
    <w:p w14:paraId="2C325E9E" w14:textId="77777777" w:rsidR="0012121B" w:rsidRPr="0012121B" w:rsidRDefault="0012121B"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068D5935" w14:textId="4034A1C3" w:rsidR="00B52A0C" w:rsidRPr="001821BB" w:rsidRDefault="001B2CB5" w:rsidP="00B52A0C">
      <w:pPr>
        <w:rPr>
          <w:rFonts w:asciiTheme="majorHAnsi" w:hAnsiTheme="majorHAnsi" w:cstheme="majorHAnsi"/>
          <w:iCs/>
          <w:sz w:val="18"/>
          <w:szCs w:val="18"/>
        </w:rPr>
      </w:pPr>
      <w:r w:rsidRPr="001821BB">
        <w:rPr>
          <w:rFonts w:asciiTheme="majorHAnsi" w:hAnsiTheme="majorHAnsi" w:cstheme="majorHAnsi"/>
          <w:color w:val="000000"/>
          <w:sz w:val="18"/>
          <w:szCs w:val="18"/>
          <w:shd w:val="clear" w:color="auto" w:fill="FFFFFF"/>
        </w:rPr>
        <w:t xml:space="preserve">Burnett C. (2021). Commentary on the article “how gentle must violence against women be </w:t>
      </w:r>
      <w:proofErr w:type="gramStart"/>
      <w:r w:rsidRPr="001821BB">
        <w:rPr>
          <w:rFonts w:asciiTheme="majorHAnsi" w:hAnsiTheme="majorHAnsi" w:cstheme="majorHAnsi"/>
          <w:color w:val="000000"/>
          <w:sz w:val="18"/>
          <w:szCs w:val="18"/>
          <w:shd w:val="clear" w:color="auto" w:fill="FFFFFF"/>
        </w:rPr>
        <w:t>in order to</w:t>
      </w:r>
      <w:proofErr w:type="gramEnd"/>
      <w:r w:rsidRPr="001821BB">
        <w:rPr>
          <w:rFonts w:asciiTheme="majorHAnsi" w:hAnsiTheme="majorHAnsi" w:cstheme="majorHAnsi"/>
          <w:color w:val="000000"/>
          <w:sz w:val="18"/>
          <w:szCs w:val="18"/>
          <w:shd w:val="clear" w:color="auto" w:fill="FFFFFF"/>
        </w:rPr>
        <w:t xml:space="preserve">. Ot be </w:t>
      </w:r>
      <w:proofErr w:type="spellStart"/>
      <w:proofErr w:type="gramStart"/>
      <w:r w:rsidRPr="001821BB">
        <w:rPr>
          <w:rFonts w:asciiTheme="majorHAnsi" w:hAnsiTheme="majorHAnsi" w:cstheme="majorHAnsi"/>
          <w:color w:val="000000"/>
          <w:sz w:val="18"/>
          <w:szCs w:val="18"/>
          <w:shd w:val="clear" w:color="auto" w:fill="FFFFFF"/>
        </w:rPr>
        <w:t>violent?Rethinking</w:t>
      </w:r>
      <w:proofErr w:type="spellEnd"/>
      <w:proofErr w:type="gramEnd"/>
      <w:r w:rsidRPr="001821BB">
        <w:rPr>
          <w:rFonts w:asciiTheme="majorHAnsi" w:hAnsiTheme="majorHAnsi" w:cstheme="majorHAnsi"/>
          <w:color w:val="000000"/>
          <w:sz w:val="18"/>
          <w:szCs w:val="18"/>
          <w:shd w:val="clear" w:color="auto" w:fill="FFFFFF"/>
        </w:rPr>
        <w:t xml:space="preserve"> the word “violence” in obstetric settings,” Reframed within a critical discourse orient</w:t>
      </w:r>
      <w:r w:rsidR="00B52A0C" w:rsidRPr="001821BB">
        <w:rPr>
          <w:rFonts w:asciiTheme="majorHAnsi" w:hAnsiTheme="majorHAnsi" w:cstheme="majorHAnsi"/>
          <w:color w:val="000000"/>
          <w:sz w:val="18"/>
          <w:szCs w:val="18"/>
          <w:shd w:val="clear" w:color="auto" w:fill="FFFFFF"/>
        </w:rPr>
        <w:t>a</w:t>
      </w:r>
      <w:r w:rsidRPr="001821BB">
        <w:rPr>
          <w:rFonts w:asciiTheme="majorHAnsi" w:hAnsiTheme="majorHAnsi" w:cstheme="majorHAnsi"/>
          <w:color w:val="000000"/>
          <w:sz w:val="18"/>
          <w:szCs w:val="18"/>
          <w:shd w:val="clear" w:color="auto" w:fill="FFFFFF"/>
        </w:rPr>
        <w:t>tion</w:t>
      </w:r>
      <w:r w:rsidR="00B52A0C" w:rsidRPr="001821BB">
        <w:rPr>
          <w:rFonts w:asciiTheme="majorHAnsi" w:hAnsiTheme="majorHAnsi" w:cstheme="majorHAnsi"/>
          <w:color w:val="000000"/>
          <w:sz w:val="18"/>
          <w:szCs w:val="18"/>
          <w:shd w:val="clear" w:color="auto" w:fill="FFFFFF"/>
        </w:rPr>
        <w:t xml:space="preserve">. </w:t>
      </w:r>
      <w:r w:rsidR="00B52A0C" w:rsidRPr="001821BB">
        <w:rPr>
          <w:rFonts w:asciiTheme="majorHAnsi" w:hAnsiTheme="majorHAnsi" w:cstheme="majorHAnsi"/>
          <w:i/>
          <w:sz w:val="18"/>
          <w:szCs w:val="18"/>
        </w:rPr>
        <w:t>Violence Against Women 27(8)</w:t>
      </w:r>
      <w:r w:rsidR="00B52A0C" w:rsidRPr="001821BB">
        <w:rPr>
          <w:rFonts w:asciiTheme="majorHAnsi" w:hAnsiTheme="majorHAnsi" w:cstheme="majorHAnsi"/>
          <w:iCs/>
          <w:sz w:val="18"/>
          <w:szCs w:val="18"/>
        </w:rPr>
        <w:t>, 1001-1008.</w:t>
      </w:r>
    </w:p>
    <w:p w14:paraId="768F35F8" w14:textId="1E522082" w:rsidR="001B2CB5" w:rsidRPr="008E6D44" w:rsidRDefault="001B2CB5"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36A3010C" w14:textId="77777777" w:rsidR="008E6D44" w:rsidRPr="008E6D44" w:rsidRDefault="008E6D44" w:rsidP="008E6D44">
      <w:pPr>
        <w:rPr>
          <w:rFonts w:asciiTheme="majorHAnsi" w:hAnsiTheme="majorHAnsi" w:cstheme="majorHAnsi"/>
          <w:sz w:val="18"/>
          <w:szCs w:val="18"/>
        </w:rPr>
      </w:pPr>
      <w:r w:rsidRPr="008E6D44">
        <w:rPr>
          <w:rFonts w:asciiTheme="majorHAnsi" w:hAnsiTheme="majorHAnsi" w:cstheme="majorHAnsi"/>
          <w:color w:val="212121"/>
          <w:sz w:val="18"/>
          <w:szCs w:val="18"/>
          <w:shd w:val="clear" w:color="auto" w:fill="FFFFFF"/>
        </w:rPr>
        <w:t xml:space="preserve">Burrowes S, Holcombe SJ, Jara D, Carter D, Smith K. Midwives' and patients' perspectives on disrespect and abuse during labor and delivery care in Ethiopia: a qualitative study. BMC Pregnancy Childbirth. 2017 Aug 22;17(1):263. </w:t>
      </w:r>
      <w:proofErr w:type="spellStart"/>
      <w:r w:rsidRPr="008E6D44">
        <w:rPr>
          <w:rFonts w:asciiTheme="majorHAnsi" w:hAnsiTheme="majorHAnsi" w:cstheme="majorHAnsi"/>
          <w:color w:val="212121"/>
          <w:sz w:val="18"/>
          <w:szCs w:val="18"/>
          <w:shd w:val="clear" w:color="auto" w:fill="FFFFFF"/>
        </w:rPr>
        <w:t>doi</w:t>
      </w:r>
      <w:proofErr w:type="spellEnd"/>
      <w:r w:rsidRPr="008E6D44">
        <w:rPr>
          <w:rFonts w:asciiTheme="majorHAnsi" w:hAnsiTheme="majorHAnsi" w:cstheme="majorHAnsi"/>
          <w:color w:val="212121"/>
          <w:sz w:val="18"/>
          <w:szCs w:val="18"/>
          <w:shd w:val="clear" w:color="auto" w:fill="FFFFFF"/>
        </w:rPr>
        <w:t>: 10.1186/s12884-017-1442-1. PMID: 28830383; PMCID: PMC5567643.</w:t>
      </w:r>
    </w:p>
    <w:p w14:paraId="4FB5E8A0" w14:textId="4C01051C" w:rsidR="008E6D44" w:rsidRPr="005028C5" w:rsidRDefault="008E6D44"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2CCEE707" w14:textId="77777777" w:rsidR="005028C5" w:rsidRPr="005028C5" w:rsidRDefault="005028C5" w:rsidP="005028C5">
      <w:pPr>
        <w:rPr>
          <w:rFonts w:asciiTheme="majorHAnsi" w:hAnsiTheme="majorHAnsi" w:cstheme="majorHAnsi"/>
          <w:sz w:val="18"/>
          <w:szCs w:val="18"/>
        </w:rPr>
      </w:pPr>
      <w:r w:rsidRPr="005028C5">
        <w:rPr>
          <w:rFonts w:asciiTheme="majorHAnsi" w:hAnsiTheme="majorHAnsi" w:cstheme="majorHAnsi"/>
          <w:color w:val="212121"/>
          <w:sz w:val="18"/>
          <w:szCs w:val="18"/>
          <w:shd w:val="clear" w:color="auto" w:fill="FFFFFF"/>
        </w:rPr>
        <w:t xml:space="preserve">Cárdenas Castro M, Salinero Rates S. </w:t>
      </w:r>
      <w:proofErr w:type="spellStart"/>
      <w:r w:rsidRPr="005028C5">
        <w:rPr>
          <w:rFonts w:asciiTheme="majorHAnsi" w:hAnsiTheme="majorHAnsi" w:cstheme="majorHAnsi"/>
          <w:color w:val="212121"/>
          <w:sz w:val="18"/>
          <w:szCs w:val="18"/>
          <w:shd w:val="clear" w:color="auto" w:fill="FFFFFF"/>
        </w:rPr>
        <w:t>Violencia</w:t>
      </w:r>
      <w:proofErr w:type="spellEnd"/>
      <w:r w:rsidRPr="005028C5">
        <w:rPr>
          <w:rFonts w:asciiTheme="majorHAnsi" w:hAnsiTheme="majorHAnsi" w:cstheme="majorHAnsi"/>
          <w:color w:val="212121"/>
          <w:sz w:val="18"/>
          <w:szCs w:val="18"/>
          <w:shd w:val="clear" w:color="auto" w:fill="FFFFFF"/>
        </w:rPr>
        <w:t xml:space="preserve"> </w:t>
      </w:r>
      <w:proofErr w:type="spellStart"/>
      <w:r w:rsidRPr="005028C5">
        <w:rPr>
          <w:rFonts w:asciiTheme="majorHAnsi" w:hAnsiTheme="majorHAnsi" w:cstheme="majorHAnsi"/>
          <w:color w:val="212121"/>
          <w:sz w:val="18"/>
          <w:szCs w:val="18"/>
          <w:shd w:val="clear" w:color="auto" w:fill="FFFFFF"/>
        </w:rPr>
        <w:t>obstétrica</w:t>
      </w:r>
      <w:proofErr w:type="spellEnd"/>
      <w:r w:rsidRPr="005028C5">
        <w:rPr>
          <w:rFonts w:asciiTheme="majorHAnsi" w:hAnsiTheme="majorHAnsi" w:cstheme="majorHAnsi"/>
          <w:color w:val="212121"/>
          <w:sz w:val="18"/>
          <w:szCs w:val="18"/>
          <w:shd w:val="clear" w:color="auto" w:fill="FFFFFF"/>
        </w:rPr>
        <w:t xml:space="preserve"> </w:t>
      </w:r>
      <w:proofErr w:type="spellStart"/>
      <w:r w:rsidRPr="005028C5">
        <w:rPr>
          <w:rFonts w:asciiTheme="majorHAnsi" w:hAnsiTheme="majorHAnsi" w:cstheme="majorHAnsi"/>
          <w:color w:val="212121"/>
          <w:sz w:val="18"/>
          <w:szCs w:val="18"/>
          <w:shd w:val="clear" w:color="auto" w:fill="FFFFFF"/>
        </w:rPr>
        <w:t>en</w:t>
      </w:r>
      <w:proofErr w:type="spellEnd"/>
      <w:r w:rsidRPr="005028C5">
        <w:rPr>
          <w:rFonts w:asciiTheme="majorHAnsi" w:hAnsiTheme="majorHAnsi" w:cstheme="majorHAnsi"/>
          <w:color w:val="212121"/>
          <w:sz w:val="18"/>
          <w:szCs w:val="18"/>
          <w:shd w:val="clear" w:color="auto" w:fill="FFFFFF"/>
        </w:rPr>
        <w:t xml:space="preserve"> Chile: </w:t>
      </w:r>
      <w:proofErr w:type="spellStart"/>
      <w:r w:rsidRPr="005028C5">
        <w:rPr>
          <w:rFonts w:asciiTheme="majorHAnsi" w:hAnsiTheme="majorHAnsi" w:cstheme="majorHAnsi"/>
          <w:color w:val="212121"/>
          <w:sz w:val="18"/>
          <w:szCs w:val="18"/>
          <w:shd w:val="clear" w:color="auto" w:fill="FFFFFF"/>
        </w:rPr>
        <w:t>percepción</w:t>
      </w:r>
      <w:proofErr w:type="spellEnd"/>
      <w:r w:rsidRPr="005028C5">
        <w:rPr>
          <w:rFonts w:asciiTheme="majorHAnsi" w:hAnsiTheme="majorHAnsi" w:cstheme="majorHAnsi"/>
          <w:color w:val="212121"/>
          <w:sz w:val="18"/>
          <w:szCs w:val="18"/>
          <w:shd w:val="clear" w:color="auto" w:fill="FFFFFF"/>
        </w:rPr>
        <w:t xml:space="preserve"> de las </w:t>
      </w:r>
      <w:proofErr w:type="spellStart"/>
      <w:r w:rsidRPr="005028C5">
        <w:rPr>
          <w:rFonts w:asciiTheme="majorHAnsi" w:hAnsiTheme="majorHAnsi" w:cstheme="majorHAnsi"/>
          <w:color w:val="212121"/>
          <w:sz w:val="18"/>
          <w:szCs w:val="18"/>
          <w:shd w:val="clear" w:color="auto" w:fill="FFFFFF"/>
        </w:rPr>
        <w:t>mujeres</w:t>
      </w:r>
      <w:proofErr w:type="spellEnd"/>
      <w:r w:rsidRPr="005028C5">
        <w:rPr>
          <w:rFonts w:asciiTheme="majorHAnsi" w:hAnsiTheme="majorHAnsi" w:cstheme="majorHAnsi"/>
          <w:color w:val="212121"/>
          <w:sz w:val="18"/>
          <w:szCs w:val="18"/>
          <w:shd w:val="clear" w:color="auto" w:fill="FFFFFF"/>
        </w:rPr>
        <w:t xml:space="preserve"> y </w:t>
      </w:r>
      <w:proofErr w:type="spellStart"/>
      <w:r w:rsidRPr="005028C5">
        <w:rPr>
          <w:rFonts w:asciiTheme="majorHAnsi" w:hAnsiTheme="majorHAnsi" w:cstheme="majorHAnsi"/>
          <w:color w:val="212121"/>
          <w:sz w:val="18"/>
          <w:szCs w:val="18"/>
          <w:shd w:val="clear" w:color="auto" w:fill="FFFFFF"/>
        </w:rPr>
        <w:t>diferencias</w:t>
      </w:r>
      <w:proofErr w:type="spellEnd"/>
      <w:r w:rsidRPr="005028C5">
        <w:rPr>
          <w:rFonts w:asciiTheme="majorHAnsi" w:hAnsiTheme="majorHAnsi" w:cstheme="majorHAnsi"/>
          <w:color w:val="212121"/>
          <w:sz w:val="18"/>
          <w:szCs w:val="18"/>
          <w:shd w:val="clear" w:color="auto" w:fill="FFFFFF"/>
        </w:rPr>
        <w:t xml:space="preserve"> entre </w:t>
      </w:r>
      <w:proofErr w:type="spellStart"/>
      <w:r w:rsidRPr="005028C5">
        <w:rPr>
          <w:rFonts w:asciiTheme="majorHAnsi" w:hAnsiTheme="majorHAnsi" w:cstheme="majorHAnsi"/>
          <w:color w:val="212121"/>
          <w:sz w:val="18"/>
          <w:szCs w:val="18"/>
          <w:shd w:val="clear" w:color="auto" w:fill="FFFFFF"/>
        </w:rPr>
        <w:t>centros</w:t>
      </w:r>
      <w:proofErr w:type="spellEnd"/>
      <w:r w:rsidRPr="005028C5">
        <w:rPr>
          <w:rFonts w:asciiTheme="majorHAnsi" w:hAnsiTheme="majorHAnsi" w:cstheme="majorHAnsi"/>
          <w:color w:val="212121"/>
          <w:sz w:val="18"/>
          <w:szCs w:val="18"/>
          <w:shd w:val="clear" w:color="auto" w:fill="FFFFFF"/>
        </w:rPr>
        <w:t xml:space="preserve"> de </w:t>
      </w:r>
      <w:proofErr w:type="spellStart"/>
      <w:r w:rsidRPr="005028C5">
        <w:rPr>
          <w:rFonts w:asciiTheme="majorHAnsi" w:hAnsiTheme="majorHAnsi" w:cstheme="majorHAnsi"/>
          <w:color w:val="212121"/>
          <w:sz w:val="18"/>
          <w:szCs w:val="18"/>
          <w:shd w:val="clear" w:color="auto" w:fill="FFFFFF"/>
        </w:rPr>
        <w:t>salud</w:t>
      </w:r>
      <w:proofErr w:type="spellEnd"/>
      <w:r w:rsidRPr="005028C5">
        <w:rPr>
          <w:rFonts w:asciiTheme="majorHAnsi" w:hAnsiTheme="majorHAnsi" w:cstheme="majorHAnsi"/>
          <w:color w:val="212121"/>
          <w:sz w:val="18"/>
          <w:szCs w:val="18"/>
          <w:shd w:val="clear" w:color="auto" w:fill="FFFFFF"/>
        </w:rPr>
        <w:t xml:space="preserve"> [Obstetric violence in Chile: women's perceptions and differences among health </w:t>
      </w:r>
      <w:proofErr w:type="spellStart"/>
      <w:r w:rsidRPr="005028C5">
        <w:rPr>
          <w:rFonts w:asciiTheme="majorHAnsi" w:hAnsiTheme="majorHAnsi" w:cstheme="majorHAnsi"/>
          <w:color w:val="212121"/>
          <w:sz w:val="18"/>
          <w:szCs w:val="18"/>
          <w:shd w:val="clear" w:color="auto" w:fill="FFFFFF"/>
        </w:rPr>
        <w:t>centersViolência</w:t>
      </w:r>
      <w:proofErr w:type="spellEnd"/>
      <w:r w:rsidRPr="005028C5">
        <w:rPr>
          <w:rFonts w:asciiTheme="majorHAnsi" w:hAnsiTheme="majorHAnsi" w:cstheme="majorHAnsi"/>
          <w:color w:val="212121"/>
          <w:sz w:val="18"/>
          <w:szCs w:val="18"/>
          <w:shd w:val="clear" w:color="auto" w:fill="FFFFFF"/>
        </w:rPr>
        <w:t xml:space="preserve"> </w:t>
      </w:r>
      <w:proofErr w:type="spellStart"/>
      <w:r w:rsidRPr="005028C5">
        <w:rPr>
          <w:rFonts w:asciiTheme="majorHAnsi" w:hAnsiTheme="majorHAnsi" w:cstheme="majorHAnsi"/>
          <w:color w:val="212121"/>
          <w:sz w:val="18"/>
          <w:szCs w:val="18"/>
          <w:shd w:val="clear" w:color="auto" w:fill="FFFFFF"/>
        </w:rPr>
        <w:t>obstétrica</w:t>
      </w:r>
      <w:proofErr w:type="spellEnd"/>
      <w:r w:rsidRPr="005028C5">
        <w:rPr>
          <w:rFonts w:asciiTheme="majorHAnsi" w:hAnsiTheme="majorHAnsi" w:cstheme="majorHAnsi"/>
          <w:color w:val="212121"/>
          <w:sz w:val="18"/>
          <w:szCs w:val="18"/>
          <w:shd w:val="clear" w:color="auto" w:fill="FFFFFF"/>
        </w:rPr>
        <w:t xml:space="preserve"> no Chile: </w:t>
      </w:r>
      <w:proofErr w:type="spellStart"/>
      <w:r w:rsidRPr="005028C5">
        <w:rPr>
          <w:rFonts w:asciiTheme="majorHAnsi" w:hAnsiTheme="majorHAnsi" w:cstheme="majorHAnsi"/>
          <w:color w:val="212121"/>
          <w:sz w:val="18"/>
          <w:szCs w:val="18"/>
          <w:shd w:val="clear" w:color="auto" w:fill="FFFFFF"/>
        </w:rPr>
        <w:t>percepção</w:t>
      </w:r>
      <w:proofErr w:type="spellEnd"/>
      <w:r w:rsidRPr="005028C5">
        <w:rPr>
          <w:rFonts w:asciiTheme="majorHAnsi" w:hAnsiTheme="majorHAnsi" w:cstheme="majorHAnsi"/>
          <w:color w:val="212121"/>
          <w:sz w:val="18"/>
          <w:szCs w:val="18"/>
          <w:shd w:val="clear" w:color="auto" w:fill="FFFFFF"/>
        </w:rPr>
        <w:t xml:space="preserve"> das </w:t>
      </w:r>
      <w:proofErr w:type="spellStart"/>
      <w:r w:rsidRPr="005028C5">
        <w:rPr>
          <w:rFonts w:asciiTheme="majorHAnsi" w:hAnsiTheme="majorHAnsi" w:cstheme="majorHAnsi"/>
          <w:color w:val="212121"/>
          <w:sz w:val="18"/>
          <w:szCs w:val="18"/>
          <w:shd w:val="clear" w:color="auto" w:fill="FFFFFF"/>
        </w:rPr>
        <w:t>mulheres</w:t>
      </w:r>
      <w:proofErr w:type="spellEnd"/>
      <w:r w:rsidRPr="005028C5">
        <w:rPr>
          <w:rFonts w:asciiTheme="majorHAnsi" w:hAnsiTheme="majorHAnsi" w:cstheme="majorHAnsi"/>
          <w:color w:val="212121"/>
          <w:sz w:val="18"/>
          <w:szCs w:val="18"/>
          <w:shd w:val="clear" w:color="auto" w:fill="FFFFFF"/>
        </w:rPr>
        <w:t xml:space="preserve"> e </w:t>
      </w:r>
      <w:proofErr w:type="spellStart"/>
      <w:r w:rsidRPr="005028C5">
        <w:rPr>
          <w:rFonts w:asciiTheme="majorHAnsi" w:hAnsiTheme="majorHAnsi" w:cstheme="majorHAnsi"/>
          <w:color w:val="212121"/>
          <w:sz w:val="18"/>
          <w:szCs w:val="18"/>
          <w:shd w:val="clear" w:color="auto" w:fill="FFFFFF"/>
        </w:rPr>
        <w:t>diferenças</w:t>
      </w:r>
      <w:proofErr w:type="spellEnd"/>
      <w:r w:rsidRPr="005028C5">
        <w:rPr>
          <w:rFonts w:asciiTheme="majorHAnsi" w:hAnsiTheme="majorHAnsi" w:cstheme="majorHAnsi"/>
          <w:color w:val="212121"/>
          <w:sz w:val="18"/>
          <w:szCs w:val="18"/>
          <w:shd w:val="clear" w:color="auto" w:fill="FFFFFF"/>
        </w:rPr>
        <w:t xml:space="preserve"> entre </w:t>
      </w:r>
      <w:proofErr w:type="spellStart"/>
      <w:r w:rsidRPr="005028C5">
        <w:rPr>
          <w:rFonts w:asciiTheme="majorHAnsi" w:hAnsiTheme="majorHAnsi" w:cstheme="majorHAnsi"/>
          <w:color w:val="212121"/>
          <w:sz w:val="18"/>
          <w:szCs w:val="18"/>
          <w:shd w:val="clear" w:color="auto" w:fill="FFFFFF"/>
        </w:rPr>
        <w:t>os</w:t>
      </w:r>
      <w:proofErr w:type="spellEnd"/>
      <w:r w:rsidRPr="005028C5">
        <w:rPr>
          <w:rFonts w:asciiTheme="majorHAnsi" w:hAnsiTheme="majorHAnsi" w:cstheme="majorHAnsi"/>
          <w:color w:val="212121"/>
          <w:sz w:val="18"/>
          <w:szCs w:val="18"/>
          <w:shd w:val="clear" w:color="auto" w:fill="FFFFFF"/>
        </w:rPr>
        <w:t xml:space="preserve"> </w:t>
      </w:r>
      <w:proofErr w:type="spellStart"/>
      <w:r w:rsidRPr="005028C5">
        <w:rPr>
          <w:rFonts w:asciiTheme="majorHAnsi" w:hAnsiTheme="majorHAnsi" w:cstheme="majorHAnsi"/>
          <w:color w:val="212121"/>
          <w:sz w:val="18"/>
          <w:szCs w:val="18"/>
          <w:shd w:val="clear" w:color="auto" w:fill="FFFFFF"/>
        </w:rPr>
        <w:t>serviços</w:t>
      </w:r>
      <w:proofErr w:type="spellEnd"/>
      <w:r w:rsidRPr="005028C5">
        <w:rPr>
          <w:rFonts w:asciiTheme="majorHAnsi" w:hAnsiTheme="majorHAnsi" w:cstheme="majorHAnsi"/>
          <w:color w:val="212121"/>
          <w:sz w:val="18"/>
          <w:szCs w:val="18"/>
          <w:shd w:val="clear" w:color="auto" w:fill="FFFFFF"/>
        </w:rPr>
        <w:t xml:space="preserve"> de </w:t>
      </w:r>
      <w:proofErr w:type="spellStart"/>
      <w:r w:rsidRPr="005028C5">
        <w:rPr>
          <w:rFonts w:asciiTheme="majorHAnsi" w:hAnsiTheme="majorHAnsi" w:cstheme="majorHAnsi"/>
          <w:color w:val="212121"/>
          <w:sz w:val="18"/>
          <w:szCs w:val="18"/>
          <w:shd w:val="clear" w:color="auto" w:fill="FFFFFF"/>
        </w:rPr>
        <w:t>saúde</w:t>
      </w:r>
      <w:proofErr w:type="spellEnd"/>
      <w:r w:rsidRPr="005028C5">
        <w:rPr>
          <w:rFonts w:asciiTheme="majorHAnsi" w:hAnsiTheme="majorHAnsi" w:cstheme="majorHAnsi"/>
          <w:color w:val="212121"/>
          <w:sz w:val="18"/>
          <w:szCs w:val="18"/>
          <w:shd w:val="clear" w:color="auto" w:fill="FFFFFF"/>
        </w:rPr>
        <w:t xml:space="preserve">]. Rev </w:t>
      </w:r>
      <w:proofErr w:type="spellStart"/>
      <w:r w:rsidRPr="005028C5">
        <w:rPr>
          <w:rFonts w:asciiTheme="majorHAnsi" w:hAnsiTheme="majorHAnsi" w:cstheme="majorHAnsi"/>
          <w:color w:val="212121"/>
          <w:sz w:val="18"/>
          <w:szCs w:val="18"/>
          <w:shd w:val="clear" w:color="auto" w:fill="FFFFFF"/>
        </w:rPr>
        <w:t>Panam</w:t>
      </w:r>
      <w:proofErr w:type="spellEnd"/>
      <w:r w:rsidRPr="005028C5">
        <w:rPr>
          <w:rFonts w:asciiTheme="majorHAnsi" w:hAnsiTheme="majorHAnsi" w:cstheme="majorHAnsi"/>
          <w:color w:val="212121"/>
          <w:sz w:val="18"/>
          <w:szCs w:val="18"/>
          <w:shd w:val="clear" w:color="auto" w:fill="FFFFFF"/>
        </w:rPr>
        <w:t xml:space="preserve"> Salud Publica. 2022 Apr 12;</w:t>
      </w:r>
      <w:proofErr w:type="gramStart"/>
      <w:r w:rsidRPr="005028C5">
        <w:rPr>
          <w:rFonts w:asciiTheme="majorHAnsi" w:hAnsiTheme="majorHAnsi" w:cstheme="majorHAnsi"/>
          <w:color w:val="212121"/>
          <w:sz w:val="18"/>
          <w:szCs w:val="18"/>
          <w:shd w:val="clear" w:color="auto" w:fill="FFFFFF"/>
        </w:rPr>
        <w:t>46:e</w:t>
      </w:r>
      <w:proofErr w:type="gramEnd"/>
      <w:r w:rsidRPr="005028C5">
        <w:rPr>
          <w:rFonts w:asciiTheme="majorHAnsi" w:hAnsiTheme="majorHAnsi" w:cstheme="majorHAnsi"/>
          <w:color w:val="212121"/>
          <w:sz w:val="18"/>
          <w:szCs w:val="18"/>
          <w:shd w:val="clear" w:color="auto" w:fill="FFFFFF"/>
        </w:rPr>
        <w:t xml:space="preserve">24. Spanish. </w:t>
      </w:r>
      <w:proofErr w:type="spellStart"/>
      <w:r w:rsidRPr="005028C5">
        <w:rPr>
          <w:rFonts w:asciiTheme="majorHAnsi" w:hAnsiTheme="majorHAnsi" w:cstheme="majorHAnsi"/>
          <w:color w:val="212121"/>
          <w:sz w:val="18"/>
          <w:szCs w:val="18"/>
          <w:shd w:val="clear" w:color="auto" w:fill="FFFFFF"/>
        </w:rPr>
        <w:t>doi</w:t>
      </w:r>
      <w:proofErr w:type="spellEnd"/>
      <w:r w:rsidRPr="005028C5">
        <w:rPr>
          <w:rFonts w:asciiTheme="majorHAnsi" w:hAnsiTheme="majorHAnsi" w:cstheme="majorHAnsi"/>
          <w:color w:val="212121"/>
          <w:sz w:val="18"/>
          <w:szCs w:val="18"/>
          <w:shd w:val="clear" w:color="auto" w:fill="FFFFFF"/>
        </w:rPr>
        <w:t>: 10.26633/RPSP.2022.24. PMID: 35432497; PMCID: PMC9004691.</w:t>
      </w:r>
    </w:p>
    <w:p w14:paraId="5E2DE95F" w14:textId="77777777" w:rsidR="005028C5" w:rsidRPr="005028C5" w:rsidRDefault="005028C5"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5B62B0B3" w14:textId="77777777" w:rsidR="00A20F83" w:rsidRPr="001821BB" w:rsidRDefault="00A20F83" w:rsidP="00A20F83">
      <w:pPr>
        <w:rPr>
          <w:rFonts w:asciiTheme="majorHAnsi" w:hAnsiTheme="majorHAnsi" w:cstheme="majorHAnsi"/>
          <w:sz w:val="18"/>
          <w:szCs w:val="18"/>
          <w:lang w:eastAsia="fr-FR"/>
        </w:rPr>
      </w:pPr>
      <w:r w:rsidRPr="008E6D44">
        <w:rPr>
          <w:rFonts w:asciiTheme="majorHAnsi" w:hAnsiTheme="majorHAnsi" w:cstheme="majorHAnsi"/>
          <w:color w:val="303030"/>
          <w:sz w:val="18"/>
          <w:szCs w:val="18"/>
          <w:shd w:val="clear" w:color="auto" w:fill="FFFFFF"/>
          <w:lang w:eastAsia="fr-FR"/>
        </w:rPr>
        <w:t>Castro</w:t>
      </w:r>
      <w:r w:rsidRPr="001821BB">
        <w:rPr>
          <w:rFonts w:asciiTheme="majorHAnsi" w:hAnsiTheme="majorHAnsi" w:cstheme="majorHAnsi"/>
          <w:color w:val="303030"/>
          <w:sz w:val="18"/>
          <w:szCs w:val="18"/>
          <w:shd w:val="clear" w:color="auto" w:fill="FFFFFF"/>
          <w:lang w:eastAsia="fr-FR"/>
        </w:rPr>
        <w:t xml:space="preserve"> A. Witnessing Obstetric Violence during Fieldwork: Notes from Latin America. </w:t>
      </w:r>
      <w:r w:rsidRPr="001821BB">
        <w:rPr>
          <w:rFonts w:asciiTheme="majorHAnsi" w:hAnsiTheme="majorHAnsi" w:cstheme="majorHAnsi"/>
          <w:i/>
          <w:iCs/>
          <w:color w:val="303030"/>
          <w:sz w:val="18"/>
          <w:szCs w:val="18"/>
          <w:shd w:val="clear" w:color="auto" w:fill="FFFFFF"/>
          <w:lang w:eastAsia="fr-FR"/>
        </w:rPr>
        <w:t>Health Hum Rights</w:t>
      </w:r>
      <w:r w:rsidRPr="001821BB">
        <w:rPr>
          <w:rFonts w:asciiTheme="majorHAnsi" w:hAnsiTheme="majorHAnsi" w:cstheme="majorHAnsi"/>
          <w:color w:val="303030"/>
          <w:sz w:val="18"/>
          <w:szCs w:val="18"/>
          <w:shd w:val="clear" w:color="auto" w:fill="FFFFFF"/>
          <w:lang w:eastAsia="fr-FR"/>
        </w:rPr>
        <w:t>. 2019;21(1):103–111.</w:t>
      </w:r>
    </w:p>
    <w:p w14:paraId="1BB6890E" w14:textId="77777777" w:rsidR="00D22100" w:rsidRPr="001821BB"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r w:rsidRPr="001821BB">
        <w:rPr>
          <w:rFonts w:asciiTheme="majorHAnsi" w:hAnsiTheme="majorHAnsi" w:cstheme="majorHAnsi"/>
          <w:color w:val="000000"/>
          <w:sz w:val="18"/>
          <w:szCs w:val="18"/>
          <w:shd w:val="clear" w:color="auto" w:fill="FFFFFF"/>
        </w:rPr>
        <w:t> </w:t>
      </w:r>
    </w:p>
    <w:p w14:paraId="694B3E64" w14:textId="77777777" w:rsidR="00AF4131" w:rsidRPr="001821BB" w:rsidRDefault="00AF4131" w:rsidP="00AF4131">
      <w:pPr>
        <w:rPr>
          <w:rFonts w:asciiTheme="majorHAnsi" w:hAnsiTheme="majorHAnsi" w:cstheme="majorHAnsi"/>
          <w:sz w:val="18"/>
          <w:szCs w:val="18"/>
        </w:rPr>
      </w:pPr>
      <w:r w:rsidRPr="001821BB">
        <w:rPr>
          <w:rFonts w:asciiTheme="majorHAnsi" w:hAnsiTheme="majorHAnsi" w:cstheme="majorHAnsi"/>
          <w:color w:val="212121"/>
          <w:sz w:val="18"/>
          <w:szCs w:val="18"/>
          <w:shd w:val="clear" w:color="auto" w:fill="FFFFFF"/>
        </w:rPr>
        <w:t>Castro A, Savage V. Obstetric Violence as Reproductive Governance in the Dominican Republic. </w:t>
      </w:r>
      <w:r w:rsidRPr="001821BB">
        <w:rPr>
          <w:rFonts w:asciiTheme="majorHAnsi" w:hAnsiTheme="majorHAnsi" w:cstheme="majorHAnsi"/>
          <w:i/>
          <w:iCs/>
          <w:color w:val="212121"/>
          <w:sz w:val="18"/>
          <w:szCs w:val="18"/>
          <w:shd w:val="clear" w:color="auto" w:fill="FFFFFF"/>
        </w:rPr>
        <w:t xml:space="preserve">Med </w:t>
      </w:r>
      <w:proofErr w:type="spellStart"/>
      <w:r w:rsidRPr="001821BB">
        <w:rPr>
          <w:rFonts w:asciiTheme="majorHAnsi" w:hAnsiTheme="majorHAnsi" w:cstheme="majorHAnsi"/>
          <w:i/>
          <w:iCs/>
          <w:color w:val="212121"/>
          <w:sz w:val="18"/>
          <w:szCs w:val="18"/>
          <w:shd w:val="clear" w:color="auto" w:fill="FFFFFF"/>
        </w:rPr>
        <w:t>Anthropol</w:t>
      </w:r>
      <w:proofErr w:type="spellEnd"/>
      <w:r w:rsidRPr="001821BB">
        <w:rPr>
          <w:rFonts w:asciiTheme="majorHAnsi" w:hAnsiTheme="majorHAnsi" w:cstheme="majorHAnsi"/>
          <w:color w:val="212121"/>
          <w:sz w:val="18"/>
          <w:szCs w:val="18"/>
          <w:shd w:val="clear" w:color="auto" w:fill="FFFFFF"/>
        </w:rPr>
        <w:t>. 2019;38(2):123-136. doi:10.1080/01459740.2018.1512984</w:t>
      </w:r>
    </w:p>
    <w:p w14:paraId="6EF3F8C6" w14:textId="77777777" w:rsidR="00AF4131" w:rsidRPr="001821BB" w:rsidRDefault="00AF4131" w:rsidP="00D22100">
      <w:pPr>
        <w:pStyle w:val="NormalWeb"/>
        <w:spacing w:before="0" w:beforeAutospacing="0" w:after="0" w:afterAutospacing="0"/>
        <w:rPr>
          <w:rFonts w:asciiTheme="majorHAnsi" w:hAnsiTheme="majorHAnsi" w:cstheme="majorHAnsi"/>
          <w:sz w:val="18"/>
          <w:szCs w:val="18"/>
        </w:rPr>
      </w:pPr>
    </w:p>
    <w:p w14:paraId="44B4A677" w14:textId="58FBCDE1"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 xml:space="preserve">Castro, R., &amp; </w:t>
      </w:r>
      <w:proofErr w:type="spellStart"/>
      <w:r w:rsidRPr="001821BB">
        <w:rPr>
          <w:rFonts w:asciiTheme="majorHAnsi" w:hAnsiTheme="majorHAnsi" w:cstheme="majorHAnsi"/>
          <w:color w:val="000000"/>
          <w:sz w:val="18"/>
          <w:szCs w:val="18"/>
        </w:rPr>
        <w:t>Frías</w:t>
      </w:r>
      <w:proofErr w:type="spellEnd"/>
      <w:r w:rsidRPr="001821BB">
        <w:rPr>
          <w:rFonts w:asciiTheme="majorHAnsi" w:hAnsiTheme="majorHAnsi" w:cstheme="majorHAnsi"/>
          <w:color w:val="000000"/>
          <w:sz w:val="18"/>
          <w:szCs w:val="18"/>
        </w:rPr>
        <w:t xml:space="preserve">, S. M. (2019). Obstetric Violence in Mexico: Results From a 2016 National Household Survey. </w:t>
      </w:r>
      <w:r w:rsidRPr="001821BB">
        <w:rPr>
          <w:rFonts w:asciiTheme="majorHAnsi" w:hAnsiTheme="majorHAnsi" w:cstheme="majorHAnsi"/>
          <w:i/>
          <w:iCs/>
          <w:color w:val="000000"/>
          <w:sz w:val="18"/>
          <w:szCs w:val="18"/>
        </w:rPr>
        <w:t>Violence Against Women</w:t>
      </w:r>
      <w:r w:rsidRPr="001821BB">
        <w:rPr>
          <w:rFonts w:asciiTheme="majorHAnsi" w:hAnsiTheme="majorHAnsi" w:cstheme="majorHAnsi"/>
          <w:color w:val="000000"/>
          <w:sz w:val="18"/>
          <w:szCs w:val="18"/>
        </w:rPr>
        <w:t xml:space="preserve">, </w:t>
      </w:r>
      <w:r w:rsidR="009322FF" w:rsidRPr="001821BB">
        <w:rPr>
          <w:rFonts w:asciiTheme="majorHAnsi" w:hAnsiTheme="majorHAnsi" w:cstheme="majorHAnsi"/>
          <w:color w:val="000000"/>
          <w:sz w:val="18"/>
          <w:szCs w:val="18"/>
        </w:rPr>
        <w:t>26(6-7), 555-572.</w:t>
      </w:r>
    </w:p>
    <w:p w14:paraId="61630EE7" w14:textId="6B87A7A7" w:rsidR="00D22100" w:rsidRDefault="00D22100" w:rsidP="00D22100">
      <w:pPr>
        <w:pStyle w:val="NormalWeb"/>
        <w:spacing w:before="0" w:beforeAutospacing="0" w:after="0" w:afterAutospacing="0"/>
        <w:rPr>
          <w:rFonts w:asciiTheme="majorHAnsi" w:hAnsiTheme="majorHAnsi" w:cstheme="majorHAnsi"/>
          <w:color w:val="000000"/>
          <w:sz w:val="18"/>
          <w:szCs w:val="18"/>
        </w:rPr>
      </w:pPr>
      <w:r w:rsidRPr="001821BB">
        <w:rPr>
          <w:rFonts w:asciiTheme="majorHAnsi" w:hAnsiTheme="majorHAnsi" w:cstheme="majorHAnsi"/>
          <w:color w:val="000000"/>
          <w:sz w:val="18"/>
          <w:szCs w:val="18"/>
        </w:rPr>
        <w:t> </w:t>
      </w:r>
    </w:p>
    <w:p w14:paraId="2123BAED" w14:textId="5DB13EFC" w:rsidR="008F0DCF" w:rsidRPr="008F0DCF" w:rsidRDefault="008F0DCF" w:rsidP="00D22100">
      <w:pPr>
        <w:pStyle w:val="NormalWeb"/>
        <w:spacing w:before="0" w:beforeAutospacing="0" w:after="0" w:afterAutospacing="0"/>
        <w:rPr>
          <w:rFonts w:asciiTheme="majorHAnsi" w:hAnsiTheme="majorHAnsi" w:cstheme="majorHAnsi"/>
          <w:color w:val="000000"/>
          <w:sz w:val="18"/>
          <w:szCs w:val="18"/>
        </w:rPr>
      </w:pPr>
      <w:r>
        <w:rPr>
          <w:rFonts w:asciiTheme="majorHAnsi" w:hAnsiTheme="majorHAnsi" w:cstheme="majorHAnsi"/>
          <w:color w:val="000000"/>
          <w:sz w:val="18"/>
          <w:szCs w:val="18"/>
        </w:rPr>
        <w:t xml:space="preserve">Chadwick R. (2023). The dangers of minimizing obstetric violence.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1899 – 1908.</w:t>
      </w:r>
    </w:p>
    <w:p w14:paraId="502712F4" w14:textId="77777777" w:rsidR="008F0DCF" w:rsidRPr="006E581F" w:rsidRDefault="008F0DCF" w:rsidP="00D22100">
      <w:pPr>
        <w:pStyle w:val="NormalWeb"/>
        <w:spacing w:before="0" w:beforeAutospacing="0" w:after="0" w:afterAutospacing="0"/>
        <w:rPr>
          <w:rFonts w:asciiTheme="majorHAnsi" w:hAnsiTheme="majorHAnsi" w:cstheme="majorHAnsi"/>
          <w:color w:val="000000"/>
          <w:sz w:val="18"/>
          <w:szCs w:val="18"/>
        </w:rPr>
      </w:pPr>
    </w:p>
    <w:p w14:paraId="4F495DF9" w14:textId="77777777" w:rsidR="006E581F" w:rsidRPr="006E581F" w:rsidRDefault="006E581F" w:rsidP="006E581F">
      <w:pPr>
        <w:rPr>
          <w:rFonts w:asciiTheme="majorHAnsi" w:hAnsiTheme="majorHAnsi" w:cstheme="majorHAnsi"/>
          <w:sz w:val="18"/>
          <w:szCs w:val="18"/>
        </w:rPr>
      </w:pPr>
      <w:r w:rsidRPr="006E581F">
        <w:rPr>
          <w:rFonts w:asciiTheme="majorHAnsi" w:hAnsiTheme="majorHAnsi" w:cstheme="majorHAnsi"/>
          <w:color w:val="212121"/>
          <w:sz w:val="18"/>
          <w:szCs w:val="18"/>
          <w:shd w:val="clear" w:color="auto" w:fill="FFFFFF"/>
        </w:rPr>
        <w:t xml:space="preserve">Chattopadhyay S. The shifting axes of marginalities: the politics of identities shaping women's experiences during childbirth in Northeast India. </w:t>
      </w:r>
      <w:proofErr w:type="spellStart"/>
      <w:r w:rsidRPr="006E581F">
        <w:rPr>
          <w:rFonts w:asciiTheme="majorHAnsi" w:hAnsiTheme="majorHAnsi" w:cstheme="majorHAnsi"/>
          <w:color w:val="212121"/>
          <w:sz w:val="18"/>
          <w:szCs w:val="18"/>
          <w:shd w:val="clear" w:color="auto" w:fill="FFFFFF"/>
        </w:rPr>
        <w:t>Reprod</w:t>
      </w:r>
      <w:proofErr w:type="spellEnd"/>
      <w:r w:rsidRPr="006E581F">
        <w:rPr>
          <w:rFonts w:asciiTheme="majorHAnsi" w:hAnsiTheme="majorHAnsi" w:cstheme="majorHAnsi"/>
          <w:color w:val="212121"/>
          <w:sz w:val="18"/>
          <w:szCs w:val="18"/>
          <w:shd w:val="clear" w:color="auto" w:fill="FFFFFF"/>
        </w:rPr>
        <w:t xml:space="preserve"> Health Matters. 2018;26(53):62-69. </w:t>
      </w:r>
      <w:proofErr w:type="spellStart"/>
      <w:r w:rsidRPr="006E581F">
        <w:rPr>
          <w:rFonts w:asciiTheme="majorHAnsi" w:hAnsiTheme="majorHAnsi" w:cstheme="majorHAnsi"/>
          <w:color w:val="212121"/>
          <w:sz w:val="18"/>
          <w:szCs w:val="18"/>
          <w:shd w:val="clear" w:color="auto" w:fill="FFFFFF"/>
        </w:rPr>
        <w:t>doi</w:t>
      </w:r>
      <w:proofErr w:type="spellEnd"/>
      <w:r w:rsidRPr="006E581F">
        <w:rPr>
          <w:rFonts w:asciiTheme="majorHAnsi" w:hAnsiTheme="majorHAnsi" w:cstheme="majorHAnsi"/>
          <w:color w:val="212121"/>
          <w:sz w:val="18"/>
          <w:szCs w:val="18"/>
          <w:shd w:val="clear" w:color="auto" w:fill="FFFFFF"/>
        </w:rPr>
        <w:t xml:space="preserve">: 10.1080/09688080.2018.1502022. </w:t>
      </w:r>
      <w:proofErr w:type="spellStart"/>
      <w:r w:rsidRPr="006E581F">
        <w:rPr>
          <w:rFonts w:asciiTheme="majorHAnsi" w:hAnsiTheme="majorHAnsi" w:cstheme="majorHAnsi"/>
          <w:color w:val="212121"/>
          <w:sz w:val="18"/>
          <w:szCs w:val="18"/>
          <w:shd w:val="clear" w:color="auto" w:fill="FFFFFF"/>
        </w:rPr>
        <w:t>Epub</w:t>
      </w:r>
      <w:proofErr w:type="spellEnd"/>
      <w:r w:rsidRPr="006E581F">
        <w:rPr>
          <w:rFonts w:asciiTheme="majorHAnsi" w:hAnsiTheme="majorHAnsi" w:cstheme="majorHAnsi"/>
          <w:color w:val="212121"/>
          <w:sz w:val="18"/>
          <w:szCs w:val="18"/>
          <w:shd w:val="clear" w:color="auto" w:fill="FFFFFF"/>
        </w:rPr>
        <w:t xml:space="preserve"> 2018 Aug 22. PMID: 30132408.</w:t>
      </w:r>
    </w:p>
    <w:p w14:paraId="4E37B53E" w14:textId="77777777" w:rsidR="006E581F" w:rsidRPr="006E581F" w:rsidRDefault="006E581F" w:rsidP="00D22100">
      <w:pPr>
        <w:pStyle w:val="NormalWeb"/>
        <w:spacing w:before="0" w:beforeAutospacing="0" w:after="0" w:afterAutospacing="0"/>
        <w:rPr>
          <w:rFonts w:asciiTheme="majorHAnsi" w:hAnsiTheme="majorHAnsi" w:cstheme="majorHAnsi"/>
          <w:sz w:val="18"/>
          <w:szCs w:val="18"/>
        </w:rPr>
      </w:pPr>
    </w:p>
    <w:p w14:paraId="303F8E6F"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 xml:space="preserve">Cheyney, M., &amp; Davis-Floyd, R. (2019). </w:t>
      </w:r>
      <w:r w:rsidRPr="001821BB">
        <w:rPr>
          <w:rFonts w:asciiTheme="majorHAnsi" w:hAnsiTheme="majorHAnsi" w:cstheme="majorHAnsi"/>
          <w:i/>
          <w:iCs/>
          <w:color w:val="000000"/>
          <w:sz w:val="18"/>
          <w:szCs w:val="18"/>
        </w:rPr>
        <w:t>Birth in eight cultures: Brazil, Greece, Japan, Mexico, The Netherlands, New Zealand, Tanzania, United States</w:t>
      </w:r>
      <w:r w:rsidRPr="001821BB">
        <w:rPr>
          <w:rFonts w:asciiTheme="majorHAnsi" w:hAnsiTheme="majorHAnsi" w:cstheme="majorHAnsi"/>
          <w:color w:val="000000"/>
          <w:sz w:val="18"/>
          <w:szCs w:val="18"/>
        </w:rPr>
        <w:t>. Long Grove, IL: Waveland Press.</w:t>
      </w:r>
    </w:p>
    <w:p w14:paraId="6FEFAAD5" w14:textId="77777777" w:rsidR="001E6E73" w:rsidRPr="001821BB" w:rsidRDefault="001E6E73" w:rsidP="001E6E73">
      <w:pPr>
        <w:rPr>
          <w:rFonts w:asciiTheme="majorHAnsi" w:hAnsiTheme="majorHAnsi" w:cstheme="majorHAnsi"/>
          <w:color w:val="000000"/>
          <w:sz w:val="18"/>
          <w:szCs w:val="18"/>
        </w:rPr>
      </w:pPr>
    </w:p>
    <w:p w14:paraId="795501B0" w14:textId="77FAE9FE" w:rsidR="001E6E73" w:rsidRPr="001821BB" w:rsidRDefault="001E6E73" w:rsidP="001E6E73">
      <w:pPr>
        <w:rPr>
          <w:rFonts w:asciiTheme="majorHAnsi" w:hAnsiTheme="majorHAnsi" w:cstheme="majorHAnsi"/>
          <w:sz w:val="18"/>
          <w:szCs w:val="18"/>
        </w:rPr>
      </w:pPr>
      <w:r w:rsidRPr="001821BB">
        <w:rPr>
          <w:rFonts w:asciiTheme="majorHAnsi" w:hAnsiTheme="majorHAnsi" w:cstheme="majorHAnsi"/>
          <w:color w:val="232323"/>
          <w:sz w:val="18"/>
          <w:szCs w:val="18"/>
          <w:shd w:val="clear" w:color="auto" w:fill="FFFFFF"/>
        </w:rPr>
        <w:t xml:space="preserve">Das, </w:t>
      </w:r>
      <w:proofErr w:type="gramStart"/>
      <w:r w:rsidRPr="001821BB">
        <w:rPr>
          <w:rFonts w:asciiTheme="majorHAnsi" w:hAnsiTheme="majorHAnsi" w:cstheme="majorHAnsi"/>
          <w:color w:val="232323"/>
          <w:sz w:val="18"/>
          <w:szCs w:val="18"/>
          <w:shd w:val="clear" w:color="auto" w:fill="FFFFFF"/>
        </w:rPr>
        <w:t>G. ,</w:t>
      </w:r>
      <w:proofErr w:type="gramEnd"/>
      <w:r w:rsidRPr="001821BB">
        <w:rPr>
          <w:rFonts w:asciiTheme="majorHAnsi" w:hAnsiTheme="majorHAnsi" w:cstheme="majorHAnsi"/>
          <w:color w:val="232323"/>
          <w:sz w:val="18"/>
          <w:szCs w:val="18"/>
          <w:shd w:val="clear" w:color="auto" w:fill="FFFFFF"/>
        </w:rPr>
        <w:t xml:space="preserve"> </w:t>
      </w:r>
      <w:proofErr w:type="spellStart"/>
      <w:r w:rsidRPr="001821BB">
        <w:rPr>
          <w:rFonts w:asciiTheme="majorHAnsi" w:hAnsiTheme="majorHAnsi" w:cstheme="majorHAnsi"/>
          <w:color w:val="232323"/>
          <w:sz w:val="18"/>
          <w:szCs w:val="18"/>
          <w:shd w:val="clear" w:color="auto" w:fill="FFFFFF"/>
        </w:rPr>
        <w:t>Masoi</w:t>
      </w:r>
      <w:proofErr w:type="spellEnd"/>
      <w:r w:rsidRPr="001821BB">
        <w:rPr>
          <w:rFonts w:asciiTheme="majorHAnsi" w:hAnsiTheme="majorHAnsi" w:cstheme="majorHAnsi"/>
          <w:color w:val="232323"/>
          <w:sz w:val="18"/>
          <w:szCs w:val="18"/>
          <w:shd w:val="clear" w:color="auto" w:fill="FFFFFF"/>
        </w:rPr>
        <w:t xml:space="preserve">, T. , </w:t>
      </w:r>
      <w:proofErr w:type="spellStart"/>
      <w:r w:rsidRPr="001821BB">
        <w:rPr>
          <w:rFonts w:asciiTheme="majorHAnsi" w:hAnsiTheme="majorHAnsi" w:cstheme="majorHAnsi"/>
          <w:color w:val="232323"/>
          <w:sz w:val="18"/>
          <w:szCs w:val="18"/>
          <w:shd w:val="clear" w:color="auto" w:fill="FFFFFF"/>
        </w:rPr>
        <w:t>Kibusi</w:t>
      </w:r>
      <w:proofErr w:type="spellEnd"/>
      <w:r w:rsidRPr="001821BB">
        <w:rPr>
          <w:rFonts w:asciiTheme="majorHAnsi" w:hAnsiTheme="majorHAnsi" w:cstheme="majorHAnsi"/>
          <w:color w:val="232323"/>
          <w:sz w:val="18"/>
          <w:szCs w:val="18"/>
          <w:shd w:val="clear" w:color="auto" w:fill="FFFFFF"/>
        </w:rPr>
        <w:t>, S. , Chaudhary, A. , Greenwald, M. and Goodman, A. (2021) Patient and Provider Perspectives of Disrespect and Abuse during Childbirth in Tanzania: A Literature Review. </w:t>
      </w:r>
      <w:r w:rsidRPr="001821BB">
        <w:rPr>
          <w:rFonts w:asciiTheme="majorHAnsi" w:hAnsiTheme="majorHAnsi" w:cstheme="majorHAnsi"/>
          <w:i/>
          <w:iCs/>
          <w:color w:val="232323"/>
          <w:sz w:val="18"/>
          <w:szCs w:val="18"/>
          <w:shd w:val="clear" w:color="auto" w:fill="FFFFFF"/>
        </w:rPr>
        <w:t>Open Journal of Obstetrics and Gynecology</w:t>
      </w:r>
      <w:r w:rsidRPr="001821BB">
        <w:rPr>
          <w:rFonts w:asciiTheme="majorHAnsi" w:hAnsiTheme="majorHAnsi" w:cstheme="majorHAnsi"/>
          <w:color w:val="232323"/>
          <w:sz w:val="18"/>
          <w:szCs w:val="18"/>
          <w:shd w:val="clear" w:color="auto" w:fill="FFFFFF"/>
        </w:rPr>
        <w:t>, </w:t>
      </w:r>
      <w:r w:rsidRPr="001821BB">
        <w:rPr>
          <w:rFonts w:asciiTheme="majorHAnsi" w:hAnsiTheme="majorHAnsi" w:cstheme="majorHAnsi"/>
          <w:b/>
          <w:bCs/>
          <w:color w:val="232323"/>
          <w:sz w:val="18"/>
          <w:szCs w:val="18"/>
          <w:shd w:val="clear" w:color="auto" w:fill="FFFFFF"/>
        </w:rPr>
        <w:t>11</w:t>
      </w:r>
      <w:r w:rsidRPr="001821BB">
        <w:rPr>
          <w:rFonts w:asciiTheme="majorHAnsi" w:hAnsiTheme="majorHAnsi" w:cstheme="majorHAnsi"/>
          <w:color w:val="232323"/>
          <w:sz w:val="18"/>
          <w:szCs w:val="18"/>
          <w:shd w:val="clear" w:color="auto" w:fill="FFFFFF"/>
        </w:rPr>
        <w:t xml:space="preserve">, 1248-1272. </w:t>
      </w:r>
      <w:proofErr w:type="spellStart"/>
      <w:r w:rsidRPr="001821BB">
        <w:rPr>
          <w:rFonts w:asciiTheme="majorHAnsi" w:hAnsiTheme="majorHAnsi" w:cstheme="majorHAnsi"/>
          <w:color w:val="232323"/>
          <w:sz w:val="18"/>
          <w:szCs w:val="18"/>
          <w:shd w:val="clear" w:color="auto" w:fill="FFFFFF"/>
        </w:rPr>
        <w:t>doi</w:t>
      </w:r>
      <w:proofErr w:type="spellEnd"/>
      <w:r w:rsidRPr="001821BB">
        <w:rPr>
          <w:rFonts w:asciiTheme="majorHAnsi" w:hAnsiTheme="majorHAnsi" w:cstheme="majorHAnsi"/>
          <w:color w:val="232323"/>
          <w:sz w:val="18"/>
          <w:szCs w:val="18"/>
          <w:shd w:val="clear" w:color="auto" w:fill="FFFFFF"/>
        </w:rPr>
        <w:t>: </w:t>
      </w:r>
      <w:hyperlink r:id="rId1357" w:tgtFrame="_blank" w:history="1">
        <w:r w:rsidRPr="001821BB">
          <w:rPr>
            <w:rFonts w:asciiTheme="majorHAnsi" w:hAnsiTheme="majorHAnsi" w:cstheme="majorHAnsi"/>
            <w:color w:val="0B4FA7"/>
            <w:sz w:val="18"/>
            <w:szCs w:val="18"/>
            <w:u w:val="single"/>
            <w:shd w:val="clear" w:color="auto" w:fill="FFFFFF"/>
          </w:rPr>
          <w:t>10.4236/ojog.2021.119118</w:t>
        </w:r>
      </w:hyperlink>
      <w:r w:rsidRPr="001821BB">
        <w:rPr>
          <w:rFonts w:asciiTheme="majorHAnsi" w:hAnsiTheme="majorHAnsi" w:cstheme="majorHAnsi"/>
          <w:color w:val="232323"/>
          <w:sz w:val="18"/>
          <w:szCs w:val="18"/>
          <w:shd w:val="clear" w:color="auto" w:fill="FFFFFF"/>
        </w:rPr>
        <w:t>.</w:t>
      </w:r>
    </w:p>
    <w:p w14:paraId="1147FBFD" w14:textId="4D2EC6A8" w:rsidR="00D22100" w:rsidRPr="001821BB" w:rsidRDefault="00D22100" w:rsidP="00D22100">
      <w:pPr>
        <w:pStyle w:val="NormalWeb"/>
        <w:spacing w:before="0" w:beforeAutospacing="0" w:after="0" w:afterAutospacing="0"/>
        <w:rPr>
          <w:rFonts w:asciiTheme="majorHAnsi" w:hAnsiTheme="majorHAnsi" w:cstheme="majorHAnsi"/>
          <w:sz w:val="18"/>
          <w:szCs w:val="18"/>
        </w:rPr>
      </w:pPr>
    </w:p>
    <w:p w14:paraId="119ACD37"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rPr>
        <w:t xml:space="preserve">Dixon, L. Z. (2015). Obstetrics in a Time of Violence: Mexican Midwives Critique Routine Hospital Practices. </w:t>
      </w:r>
      <w:r w:rsidRPr="001821BB">
        <w:rPr>
          <w:rFonts w:asciiTheme="majorHAnsi" w:hAnsiTheme="majorHAnsi" w:cstheme="majorHAnsi"/>
          <w:i/>
          <w:iCs/>
          <w:color w:val="000000"/>
          <w:sz w:val="18"/>
          <w:szCs w:val="18"/>
        </w:rPr>
        <w:t>Medical Anthropology Quarterly</w:t>
      </w:r>
      <w:r w:rsidRPr="001821BB">
        <w:rPr>
          <w:rFonts w:asciiTheme="majorHAnsi" w:hAnsiTheme="majorHAnsi" w:cstheme="majorHAnsi"/>
          <w:color w:val="000000"/>
          <w:sz w:val="18"/>
          <w:szCs w:val="18"/>
          <w:shd w:val="clear" w:color="auto" w:fill="FFFFFF"/>
        </w:rPr>
        <w:t xml:space="preserve">, </w:t>
      </w:r>
      <w:r w:rsidRPr="001821BB">
        <w:rPr>
          <w:rFonts w:asciiTheme="majorHAnsi" w:hAnsiTheme="majorHAnsi" w:cstheme="majorHAnsi"/>
          <w:i/>
          <w:iCs/>
          <w:color w:val="000000"/>
          <w:sz w:val="18"/>
          <w:szCs w:val="18"/>
        </w:rPr>
        <w:t>29</w:t>
      </w:r>
      <w:r w:rsidRPr="001821BB">
        <w:rPr>
          <w:rFonts w:asciiTheme="majorHAnsi" w:hAnsiTheme="majorHAnsi" w:cstheme="majorHAnsi"/>
          <w:color w:val="000000"/>
          <w:sz w:val="18"/>
          <w:szCs w:val="18"/>
          <w:shd w:val="clear" w:color="auto" w:fill="FFFFFF"/>
        </w:rPr>
        <w:t xml:space="preserve">(4), 437–454. </w:t>
      </w:r>
      <w:proofErr w:type="spellStart"/>
      <w:r w:rsidRPr="001821BB">
        <w:rPr>
          <w:rFonts w:asciiTheme="majorHAnsi" w:hAnsiTheme="majorHAnsi" w:cstheme="majorHAnsi"/>
          <w:color w:val="000000"/>
          <w:sz w:val="18"/>
          <w:szCs w:val="18"/>
          <w:shd w:val="clear" w:color="auto" w:fill="FFFFFF"/>
        </w:rPr>
        <w:t>doi</w:t>
      </w:r>
      <w:proofErr w:type="spellEnd"/>
      <w:r w:rsidRPr="001821BB">
        <w:rPr>
          <w:rFonts w:asciiTheme="majorHAnsi" w:hAnsiTheme="majorHAnsi" w:cstheme="majorHAnsi"/>
          <w:color w:val="000000"/>
          <w:sz w:val="18"/>
          <w:szCs w:val="18"/>
          <w:shd w:val="clear" w:color="auto" w:fill="FFFFFF"/>
        </w:rPr>
        <w:t>: 10.1111/maq.12174</w:t>
      </w:r>
    </w:p>
    <w:p w14:paraId="7ABF6236"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 </w:t>
      </w:r>
    </w:p>
    <w:p w14:paraId="1B27AA67"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Diaz-Tello, Farah (2016) Invisible wounds: obstetric violence in the United States, Reproductive Health Matters, 24:47, 56-64, DOI: 10.1016/j.rhm.2016.04.004</w:t>
      </w:r>
    </w:p>
    <w:p w14:paraId="42D15337" w14:textId="77777777" w:rsidR="006E37BD" w:rsidRPr="006E37BD" w:rsidRDefault="006E37BD" w:rsidP="00D22100">
      <w:pPr>
        <w:pStyle w:val="NormalWeb"/>
        <w:spacing w:before="0" w:beforeAutospacing="0" w:after="0" w:afterAutospacing="0"/>
        <w:rPr>
          <w:rFonts w:asciiTheme="majorHAnsi" w:hAnsiTheme="majorHAnsi" w:cstheme="majorHAnsi"/>
          <w:sz w:val="18"/>
          <w:szCs w:val="18"/>
          <w:shd w:val="clear" w:color="auto" w:fill="FFFFFF"/>
        </w:rPr>
      </w:pPr>
    </w:p>
    <w:p w14:paraId="24CA1D86" w14:textId="77777777" w:rsidR="006E37BD" w:rsidRPr="00080E5F" w:rsidRDefault="006E37BD" w:rsidP="006E37BD">
      <w:pPr>
        <w:rPr>
          <w:rFonts w:asciiTheme="majorHAnsi" w:hAnsiTheme="majorHAnsi" w:cstheme="majorHAnsi"/>
          <w:sz w:val="16"/>
          <w:szCs w:val="16"/>
        </w:rPr>
      </w:pPr>
      <w:r w:rsidRPr="006E37BD">
        <w:rPr>
          <w:rStyle w:val="authors"/>
          <w:rFonts w:asciiTheme="majorHAnsi" w:hAnsiTheme="majorHAnsi" w:cstheme="majorHAnsi"/>
          <w:color w:val="333333"/>
          <w:sz w:val="18"/>
          <w:szCs w:val="18"/>
          <w:shd w:val="clear" w:color="auto" w:fill="FFFFFF"/>
        </w:rPr>
        <w:t xml:space="preserve">Carmen Simone Grilo Diniz, Daphne Rattner, Ana Flávia Pires Lucas </w:t>
      </w:r>
      <w:proofErr w:type="spellStart"/>
      <w:r w:rsidRPr="006E37BD">
        <w:rPr>
          <w:rStyle w:val="authors"/>
          <w:rFonts w:asciiTheme="majorHAnsi" w:hAnsiTheme="majorHAnsi" w:cstheme="majorHAnsi"/>
          <w:color w:val="333333"/>
          <w:sz w:val="18"/>
          <w:szCs w:val="18"/>
          <w:shd w:val="clear" w:color="auto" w:fill="FFFFFF"/>
        </w:rPr>
        <w:t>d’Oliveira</w:t>
      </w:r>
      <w:proofErr w:type="spellEnd"/>
      <w:r w:rsidRPr="006E37BD">
        <w:rPr>
          <w:rStyle w:val="authors"/>
          <w:rFonts w:asciiTheme="majorHAnsi" w:hAnsiTheme="majorHAnsi" w:cstheme="majorHAnsi"/>
          <w:color w:val="333333"/>
          <w:sz w:val="18"/>
          <w:szCs w:val="18"/>
          <w:shd w:val="clear" w:color="auto" w:fill="FFFFFF"/>
        </w:rPr>
        <w:t xml:space="preserve">, Janaína Marques de Aguiar &amp; Denise Yoshie </w:t>
      </w:r>
      <w:proofErr w:type="spellStart"/>
      <w:r w:rsidRPr="006E37BD">
        <w:rPr>
          <w:rStyle w:val="authors"/>
          <w:rFonts w:asciiTheme="majorHAnsi" w:hAnsiTheme="majorHAnsi" w:cstheme="majorHAnsi"/>
          <w:color w:val="333333"/>
          <w:sz w:val="18"/>
          <w:szCs w:val="18"/>
          <w:shd w:val="clear" w:color="auto" w:fill="FFFFFF"/>
        </w:rPr>
        <w:t>Niy</w:t>
      </w:r>
      <w:proofErr w:type="spellEnd"/>
      <w:r w:rsidRPr="006E37BD">
        <w:rPr>
          <w:rFonts w:asciiTheme="majorHAnsi" w:hAnsiTheme="majorHAnsi" w:cstheme="majorHAnsi"/>
          <w:color w:val="333333"/>
          <w:sz w:val="18"/>
          <w:szCs w:val="18"/>
          <w:shd w:val="clear" w:color="auto" w:fill="FFFFFF"/>
        </w:rPr>
        <w:t> </w:t>
      </w:r>
      <w:r w:rsidRPr="006E37BD">
        <w:rPr>
          <w:rStyle w:val="Date2"/>
          <w:rFonts w:asciiTheme="majorHAnsi" w:eastAsiaTheme="majorEastAsia" w:hAnsiTheme="majorHAnsi" w:cstheme="majorHAnsi"/>
          <w:color w:val="333333"/>
          <w:sz w:val="18"/>
          <w:szCs w:val="18"/>
          <w:shd w:val="clear" w:color="auto" w:fill="FFFFFF"/>
        </w:rPr>
        <w:t>(2018)</w:t>
      </w:r>
      <w:r w:rsidRPr="006E37BD">
        <w:rPr>
          <w:rFonts w:asciiTheme="majorHAnsi" w:hAnsiTheme="majorHAnsi" w:cstheme="majorHAnsi"/>
          <w:color w:val="333333"/>
          <w:sz w:val="18"/>
          <w:szCs w:val="18"/>
          <w:shd w:val="clear" w:color="auto" w:fill="FFFFFF"/>
        </w:rPr>
        <w:t> </w:t>
      </w:r>
      <w:r w:rsidRPr="006E37BD">
        <w:rPr>
          <w:rStyle w:val="arttitle0"/>
          <w:rFonts w:asciiTheme="majorHAnsi" w:eastAsiaTheme="majorEastAsia" w:hAnsiTheme="majorHAnsi" w:cstheme="majorHAnsi"/>
          <w:color w:val="333333"/>
          <w:sz w:val="18"/>
          <w:szCs w:val="18"/>
          <w:shd w:val="clear" w:color="auto" w:fill="FFFFFF"/>
        </w:rPr>
        <w:t xml:space="preserve">Disrespect and abuse in childbirth in Brazil: social activism, </w:t>
      </w:r>
      <w:r w:rsidRPr="00080E5F">
        <w:rPr>
          <w:rStyle w:val="arttitle0"/>
          <w:rFonts w:asciiTheme="majorHAnsi" w:eastAsiaTheme="majorEastAsia" w:hAnsiTheme="majorHAnsi" w:cstheme="majorHAnsi"/>
          <w:color w:val="333333"/>
          <w:sz w:val="16"/>
          <w:szCs w:val="16"/>
          <w:shd w:val="clear" w:color="auto" w:fill="FFFFFF"/>
        </w:rPr>
        <w:t>public policies and providers’ training,</w:t>
      </w:r>
      <w:r w:rsidRPr="00080E5F">
        <w:rPr>
          <w:rFonts w:asciiTheme="majorHAnsi" w:hAnsiTheme="majorHAnsi" w:cstheme="majorHAnsi"/>
          <w:color w:val="333333"/>
          <w:sz w:val="16"/>
          <w:szCs w:val="16"/>
          <w:shd w:val="clear" w:color="auto" w:fill="FFFFFF"/>
        </w:rPr>
        <w:t> </w:t>
      </w:r>
      <w:r w:rsidRPr="00080E5F">
        <w:rPr>
          <w:rStyle w:val="serialtitle"/>
          <w:rFonts w:asciiTheme="majorHAnsi" w:hAnsiTheme="majorHAnsi" w:cstheme="majorHAnsi"/>
          <w:color w:val="333333"/>
          <w:sz w:val="16"/>
          <w:szCs w:val="16"/>
          <w:shd w:val="clear" w:color="auto" w:fill="FFFFFF"/>
        </w:rPr>
        <w:t>Reproductive Health Matters,</w:t>
      </w:r>
      <w:r w:rsidRPr="00080E5F">
        <w:rPr>
          <w:rFonts w:asciiTheme="majorHAnsi" w:hAnsiTheme="majorHAnsi" w:cstheme="majorHAnsi"/>
          <w:color w:val="333333"/>
          <w:sz w:val="16"/>
          <w:szCs w:val="16"/>
          <w:shd w:val="clear" w:color="auto" w:fill="FFFFFF"/>
        </w:rPr>
        <w:t> </w:t>
      </w:r>
      <w:r w:rsidRPr="00080E5F">
        <w:rPr>
          <w:rStyle w:val="volumeissue"/>
          <w:rFonts w:asciiTheme="majorHAnsi" w:hAnsiTheme="majorHAnsi" w:cstheme="majorHAnsi"/>
          <w:color w:val="333333"/>
          <w:sz w:val="16"/>
          <w:szCs w:val="16"/>
          <w:shd w:val="clear" w:color="auto" w:fill="FFFFFF"/>
        </w:rPr>
        <w:t>26:53,</w:t>
      </w:r>
      <w:r w:rsidRPr="00080E5F">
        <w:rPr>
          <w:rFonts w:asciiTheme="majorHAnsi" w:hAnsiTheme="majorHAnsi" w:cstheme="majorHAnsi"/>
          <w:color w:val="333333"/>
          <w:sz w:val="16"/>
          <w:szCs w:val="16"/>
          <w:shd w:val="clear" w:color="auto" w:fill="FFFFFF"/>
        </w:rPr>
        <w:t> </w:t>
      </w:r>
      <w:r w:rsidRPr="00080E5F">
        <w:rPr>
          <w:rStyle w:val="pagerange"/>
          <w:rFonts w:asciiTheme="majorHAnsi" w:hAnsiTheme="majorHAnsi" w:cstheme="majorHAnsi"/>
          <w:color w:val="333333"/>
          <w:sz w:val="16"/>
          <w:szCs w:val="16"/>
          <w:shd w:val="clear" w:color="auto" w:fill="FFFFFF"/>
        </w:rPr>
        <w:t>19-35,</w:t>
      </w:r>
      <w:r w:rsidRPr="00080E5F">
        <w:rPr>
          <w:rFonts w:asciiTheme="majorHAnsi" w:hAnsiTheme="majorHAnsi" w:cstheme="majorHAnsi"/>
          <w:color w:val="333333"/>
          <w:sz w:val="16"/>
          <w:szCs w:val="16"/>
          <w:shd w:val="clear" w:color="auto" w:fill="FFFFFF"/>
        </w:rPr>
        <w:t> </w:t>
      </w:r>
      <w:r w:rsidRPr="00080E5F">
        <w:rPr>
          <w:rStyle w:val="doilink"/>
          <w:rFonts w:asciiTheme="majorHAnsi" w:hAnsiTheme="majorHAnsi" w:cstheme="majorHAnsi"/>
          <w:color w:val="333333"/>
          <w:sz w:val="16"/>
          <w:szCs w:val="16"/>
          <w:shd w:val="clear" w:color="auto" w:fill="FFFFFF"/>
        </w:rPr>
        <w:t>DOI: </w:t>
      </w:r>
      <w:hyperlink r:id="rId1358" w:history="1">
        <w:r w:rsidRPr="00080E5F">
          <w:rPr>
            <w:rStyle w:val="Hyperlink"/>
            <w:rFonts w:asciiTheme="majorHAnsi" w:hAnsiTheme="majorHAnsi" w:cstheme="majorHAnsi"/>
            <w:color w:val="333333"/>
            <w:sz w:val="16"/>
            <w:szCs w:val="16"/>
            <w:shd w:val="clear" w:color="auto" w:fill="FFFFFF"/>
          </w:rPr>
          <w:t>10.1080/09688080.2018.1502019</w:t>
        </w:r>
      </w:hyperlink>
    </w:p>
    <w:p w14:paraId="310D7A76" w14:textId="76AF2A9C" w:rsidR="00953A9C" w:rsidRPr="00080E5F" w:rsidRDefault="00D22100" w:rsidP="00953A9C">
      <w:pPr>
        <w:pStyle w:val="NormalWeb"/>
        <w:spacing w:before="0" w:beforeAutospacing="0" w:after="0" w:afterAutospacing="0"/>
        <w:rPr>
          <w:rFonts w:asciiTheme="majorHAnsi" w:hAnsiTheme="majorHAnsi" w:cstheme="majorHAnsi"/>
          <w:sz w:val="16"/>
          <w:szCs w:val="16"/>
          <w:shd w:val="clear" w:color="auto" w:fill="FFFFFF"/>
        </w:rPr>
      </w:pPr>
      <w:r w:rsidRPr="00080E5F">
        <w:rPr>
          <w:rFonts w:asciiTheme="majorHAnsi" w:hAnsiTheme="majorHAnsi" w:cstheme="majorHAnsi"/>
          <w:sz w:val="16"/>
          <w:szCs w:val="16"/>
          <w:shd w:val="clear" w:color="auto" w:fill="FFFFFF"/>
        </w:rPr>
        <w:t> </w:t>
      </w:r>
    </w:p>
    <w:p w14:paraId="145FB554" w14:textId="77777777" w:rsidR="00080E5F" w:rsidRPr="00080E5F" w:rsidRDefault="00080E5F" w:rsidP="00080E5F">
      <w:pPr>
        <w:pStyle w:val="NormalWeb"/>
        <w:spacing w:before="0" w:beforeAutospacing="0" w:after="0" w:afterAutospacing="0"/>
        <w:ind w:right="80"/>
        <w:jc w:val="both"/>
        <w:textAlignment w:val="baseline"/>
        <w:rPr>
          <w:rFonts w:asciiTheme="majorHAnsi" w:hAnsiTheme="majorHAnsi" w:cstheme="majorHAnsi"/>
          <w:color w:val="000000"/>
          <w:sz w:val="16"/>
          <w:szCs w:val="16"/>
        </w:rPr>
      </w:pPr>
      <w:r w:rsidRPr="00080E5F">
        <w:rPr>
          <w:rFonts w:asciiTheme="majorHAnsi" w:hAnsiTheme="majorHAnsi" w:cstheme="majorHAnsi"/>
          <w:color w:val="000000"/>
          <w:sz w:val="16"/>
          <w:szCs w:val="16"/>
        </w:rPr>
        <w:t xml:space="preserve">Castro A, Savage V. Obstetric Violence as Reproductive Governance in the Dominican Republic. Med </w:t>
      </w:r>
      <w:proofErr w:type="spellStart"/>
      <w:r w:rsidRPr="00080E5F">
        <w:rPr>
          <w:rFonts w:asciiTheme="majorHAnsi" w:hAnsiTheme="majorHAnsi" w:cstheme="majorHAnsi"/>
          <w:color w:val="000000"/>
          <w:sz w:val="16"/>
          <w:szCs w:val="16"/>
        </w:rPr>
        <w:t>Anthropol</w:t>
      </w:r>
      <w:proofErr w:type="spellEnd"/>
      <w:r w:rsidRPr="00080E5F">
        <w:rPr>
          <w:rFonts w:asciiTheme="majorHAnsi" w:hAnsiTheme="majorHAnsi" w:cstheme="majorHAnsi"/>
          <w:color w:val="000000"/>
          <w:sz w:val="16"/>
          <w:szCs w:val="16"/>
        </w:rPr>
        <w:t>. 2019;38(2):123–36.</w:t>
      </w:r>
    </w:p>
    <w:p w14:paraId="69DF222C" w14:textId="77777777" w:rsidR="00080E5F" w:rsidRPr="00080E5F" w:rsidRDefault="00080E5F" w:rsidP="00953A9C">
      <w:pPr>
        <w:pStyle w:val="NormalWeb"/>
        <w:spacing w:before="0" w:beforeAutospacing="0" w:after="0" w:afterAutospacing="0"/>
        <w:rPr>
          <w:rFonts w:asciiTheme="majorHAnsi" w:hAnsiTheme="majorHAnsi" w:cstheme="majorHAnsi"/>
          <w:sz w:val="16"/>
          <w:szCs w:val="16"/>
          <w:shd w:val="clear" w:color="auto" w:fill="FFFFFF"/>
        </w:rPr>
      </w:pPr>
    </w:p>
    <w:p w14:paraId="51100EA6" w14:textId="77777777" w:rsidR="00953A9C" w:rsidRPr="00953A9C" w:rsidRDefault="00953A9C" w:rsidP="00953A9C">
      <w:pPr>
        <w:rPr>
          <w:rFonts w:asciiTheme="majorHAnsi" w:hAnsiTheme="majorHAnsi" w:cstheme="majorHAnsi"/>
          <w:sz w:val="18"/>
          <w:szCs w:val="18"/>
        </w:rPr>
      </w:pPr>
      <w:r w:rsidRPr="00080E5F">
        <w:rPr>
          <w:rFonts w:asciiTheme="majorHAnsi" w:hAnsiTheme="majorHAnsi" w:cstheme="majorHAnsi"/>
          <w:color w:val="212121"/>
          <w:sz w:val="16"/>
          <w:szCs w:val="16"/>
          <w:shd w:val="clear" w:color="auto" w:fill="FFFFFF"/>
        </w:rPr>
        <w:t>Denny</w:t>
      </w:r>
      <w:r w:rsidRPr="00953A9C">
        <w:rPr>
          <w:rFonts w:asciiTheme="majorHAnsi" w:hAnsiTheme="majorHAnsi" w:cstheme="majorHAnsi"/>
          <w:color w:val="212121"/>
          <w:sz w:val="18"/>
          <w:szCs w:val="18"/>
          <w:shd w:val="clear" w:color="auto" w:fill="FFFFFF"/>
        </w:rPr>
        <w:t xml:space="preserve"> E. Respectful maternity care needs to be the standard for all women worldwide. BJOG. 2018 Jul;125(8):943. </w:t>
      </w:r>
      <w:proofErr w:type="spellStart"/>
      <w:r w:rsidRPr="00953A9C">
        <w:rPr>
          <w:rFonts w:asciiTheme="majorHAnsi" w:hAnsiTheme="majorHAnsi" w:cstheme="majorHAnsi"/>
          <w:color w:val="212121"/>
          <w:sz w:val="18"/>
          <w:szCs w:val="18"/>
          <w:shd w:val="clear" w:color="auto" w:fill="FFFFFF"/>
        </w:rPr>
        <w:t>doi</w:t>
      </w:r>
      <w:proofErr w:type="spellEnd"/>
      <w:r w:rsidRPr="00953A9C">
        <w:rPr>
          <w:rFonts w:asciiTheme="majorHAnsi" w:hAnsiTheme="majorHAnsi" w:cstheme="majorHAnsi"/>
          <w:color w:val="212121"/>
          <w:sz w:val="18"/>
          <w:szCs w:val="18"/>
          <w:shd w:val="clear" w:color="auto" w:fill="FFFFFF"/>
        </w:rPr>
        <w:t xml:space="preserve">: 10.1111/1471-0528.15055. </w:t>
      </w:r>
      <w:proofErr w:type="spellStart"/>
      <w:r w:rsidRPr="00953A9C">
        <w:rPr>
          <w:rFonts w:asciiTheme="majorHAnsi" w:hAnsiTheme="majorHAnsi" w:cstheme="majorHAnsi"/>
          <w:color w:val="212121"/>
          <w:sz w:val="18"/>
          <w:szCs w:val="18"/>
          <w:shd w:val="clear" w:color="auto" w:fill="FFFFFF"/>
        </w:rPr>
        <w:t>Epub</w:t>
      </w:r>
      <w:proofErr w:type="spellEnd"/>
      <w:r w:rsidRPr="00953A9C">
        <w:rPr>
          <w:rFonts w:asciiTheme="majorHAnsi" w:hAnsiTheme="majorHAnsi" w:cstheme="majorHAnsi"/>
          <w:color w:val="212121"/>
          <w:sz w:val="18"/>
          <w:szCs w:val="18"/>
          <w:shd w:val="clear" w:color="auto" w:fill="FFFFFF"/>
        </w:rPr>
        <w:t xml:space="preserve"> 2018 Jan 25. PMID: 29230930.</w:t>
      </w:r>
    </w:p>
    <w:p w14:paraId="39029131" w14:textId="77777777" w:rsidR="00953A9C" w:rsidRPr="00953A9C" w:rsidRDefault="00953A9C" w:rsidP="00953A9C">
      <w:pPr>
        <w:pStyle w:val="NormalWeb"/>
        <w:spacing w:before="0" w:beforeAutospacing="0" w:after="0" w:afterAutospacing="0"/>
        <w:rPr>
          <w:rFonts w:asciiTheme="majorHAnsi" w:hAnsiTheme="majorHAnsi" w:cstheme="majorHAnsi"/>
          <w:sz w:val="18"/>
          <w:szCs w:val="18"/>
          <w:shd w:val="clear" w:color="auto" w:fill="FFFFFF"/>
        </w:rPr>
      </w:pPr>
    </w:p>
    <w:p w14:paraId="69B16324" w14:textId="77777777" w:rsidR="00166516" w:rsidRPr="00166516" w:rsidRDefault="00166516" w:rsidP="00166516">
      <w:pPr>
        <w:rPr>
          <w:rFonts w:asciiTheme="majorHAnsi" w:hAnsiTheme="majorHAnsi" w:cstheme="majorHAnsi"/>
          <w:sz w:val="18"/>
          <w:szCs w:val="18"/>
        </w:rPr>
      </w:pPr>
      <w:r w:rsidRPr="00166516">
        <w:rPr>
          <w:rFonts w:asciiTheme="majorHAnsi" w:hAnsiTheme="majorHAnsi" w:cstheme="majorHAnsi"/>
          <w:color w:val="212121"/>
          <w:sz w:val="18"/>
          <w:szCs w:val="18"/>
          <w:shd w:val="clear" w:color="auto" w:fill="FFFFFF"/>
        </w:rPr>
        <w:t xml:space="preserve">Diaz-Tello F. Invisible wounds: obstetric violence in the United States. </w:t>
      </w:r>
      <w:proofErr w:type="spellStart"/>
      <w:r w:rsidRPr="00166516">
        <w:rPr>
          <w:rFonts w:asciiTheme="majorHAnsi" w:hAnsiTheme="majorHAnsi" w:cstheme="majorHAnsi"/>
          <w:color w:val="212121"/>
          <w:sz w:val="18"/>
          <w:szCs w:val="18"/>
          <w:shd w:val="clear" w:color="auto" w:fill="FFFFFF"/>
        </w:rPr>
        <w:t>Reprod</w:t>
      </w:r>
      <w:proofErr w:type="spellEnd"/>
      <w:r w:rsidRPr="00166516">
        <w:rPr>
          <w:rFonts w:asciiTheme="majorHAnsi" w:hAnsiTheme="majorHAnsi" w:cstheme="majorHAnsi"/>
          <w:color w:val="212121"/>
          <w:sz w:val="18"/>
          <w:szCs w:val="18"/>
          <w:shd w:val="clear" w:color="auto" w:fill="FFFFFF"/>
        </w:rPr>
        <w:t xml:space="preserve"> Health Matters. 2016;24(47):56–64. </w:t>
      </w:r>
      <w:proofErr w:type="spellStart"/>
      <w:r w:rsidRPr="00166516">
        <w:rPr>
          <w:rFonts w:asciiTheme="majorHAnsi" w:hAnsiTheme="majorHAnsi" w:cstheme="majorHAnsi"/>
          <w:color w:val="212121"/>
          <w:sz w:val="18"/>
          <w:szCs w:val="18"/>
          <w:shd w:val="clear" w:color="auto" w:fill="FFFFFF"/>
        </w:rPr>
        <w:t>doi</w:t>
      </w:r>
      <w:proofErr w:type="spellEnd"/>
      <w:r w:rsidRPr="00166516">
        <w:rPr>
          <w:rFonts w:asciiTheme="majorHAnsi" w:hAnsiTheme="majorHAnsi" w:cstheme="majorHAnsi"/>
          <w:color w:val="212121"/>
          <w:sz w:val="18"/>
          <w:szCs w:val="18"/>
          <w:shd w:val="clear" w:color="auto" w:fill="FFFFFF"/>
        </w:rPr>
        <w:t>: 10.1016/j.rhm.2016.04.004.</w:t>
      </w:r>
    </w:p>
    <w:p w14:paraId="6D7082EB" w14:textId="3ED42748" w:rsidR="00166516" w:rsidRPr="00C53E17" w:rsidRDefault="00166516" w:rsidP="00D22100">
      <w:pPr>
        <w:pStyle w:val="NormalWeb"/>
        <w:spacing w:before="0" w:beforeAutospacing="0" w:after="0" w:afterAutospacing="0"/>
        <w:rPr>
          <w:rFonts w:asciiTheme="majorHAnsi" w:hAnsiTheme="majorHAnsi" w:cstheme="majorHAnsi"/>
          <w:sz w:val="18"/>
          <w:szCs w:val="18"/>
          <w:shd w:val="clear" w:color="auto" w:fill="FFFFFF"/>
        </w:rPr>
      </w:pPr>
    </w:p>
    <w:p w14:paraId="03760677" w14:textId="77777777" w:rsidR="00C53E17" w:rsidRPr="00C53E17" w:rsidRDefault="00C53E17" w:rsidP="00C53E17">
      <w:pPr>
        <w:rPr>
          <w:rFonts w:asciiTheme="majorHAnsi" w:hAnsiTheme="majorHAnsi" w:cstheme="majorHAnsi"/>
          <w:sz w:val="18"/>
          <w:szCs w:val="18"/>
        </w:rPr>
      </w:pPr>
      <w:r w:rsidRPr="002E0646">
        <w:rPr>
          <w:rFonts w:asciiTheme="majorHAnsi" w:hAnsiTheme="majorHAnsi" w:cstheme="majorHAnsi"/>
          <w:color w:val="212121"/>
          <w:sz w:val="18"/>
          <w:szCs w:val="18"/>
          <w:shd w:val="clear" w:color="auto" w:fill="FFFFFF"/>
        </w:rPr>
        <w:t xml:space="preserve">Dong K, Jameel B, Gagliardi AR. </w:t>
      </w:r>
      <w:r w:rsidRPr="00C53E17">
        <w:rPr>
          <w:rFonts w:asciiTheme="majorHAnsi" w:hAnsiTheme="majorHAnsi" w:cstheme="majorHAnsi"/>
          <w:color w:val="212121"/>
          <w:sz w:val="18"/>
          <w:szCs w:val="18"/>
          <w:shd w:val="clear" w:color="auto" w:fill="FFFFFF"/>
        </w:rPr>
        <w:t>How is patient-</w:t>
      </w:r>
      <w:proofErr w:type="spellStart"/>
      <w:r w:rsidRPr="00C53E17">
        <w:rPr>
          <w:rFonts w:asciiTheme="majorHAnsi" w:hAnsiTheme="majorHAnsi" w:cstheme="majorHAnsi"/>
          <w:color w:val="212121"/>
          <w:sz w:val="18"/>
          <w:szCs w:val="18"/>
          <w:shd w:val="clear" w:color="auto" w:fill="FFFFFF"/>
        </w:rPr>
        <w:t>centred</w:t>
      </w:r>
      <w:proofErr w:type="spellEnd"/>
      <w:r w:rsidRPr="00C53E17">
        <w:rPr>
          <w:rFonts w:asciiTheme="majorHAnsi" w:hAnsiTheme="majorHAnsi" w:cstheme="majorHAnsi"/>
          <w:color w:val="212121"/>
          <w:sz w:val="18"/>
          <w:szCs w:val="18"/>
          <w:shd w:val="clear" w:color="auto" w:fill="FFFFFF"/>
        </w:rPr>
        <w:t xml:space="preserve"> care conceptualized in obstetrical health? comparison of themes from concept analyses in obstetrical health- and patient-</w:t>
      </w:r>
      <w:proofErr w:type="spellStart"/>
      <w:r w:rsidRPr="00C53E17">
        <w:rPr>
          <w:rFonts w:asciiTheme="majorHAnsi" w:hAnsiTheme="majorHAnsi" w:cstheme="majorHAnsi"/>
          <w:color w:val="212121"/>
          <w:sz w:val="18"/>
          <w:szCs w:val="18"/>
          <w:shd w:val="clear" w:color="auto" w:fill="FFFFFF"/>
        </w:rPr>
        <w:t>centred</w:t>
      </w:r>
      <w:proofErr w:type="spellEnd"/>
      <w:r w:rsidRPr="00C53E17">
        <w:rPr>
          <w:rFonts w:asciiTheme="majorHAnsi" w:hAnsiTheme="majorHAnsi" w:cstheme="majorHAnsi"/>
          <w:color w:val="212121"/>
          <w:sz w:val="18"/>
          <w:szCs w:val="18"/>
          <w:shd w:val="clear" w:color="auto" w:fill="FFFFFF"/>
        </w:rPr>
        <w:t xml:space="preserve"> care. Health Expect. 2022 Jun;25(3):823-839. </w:t>
      </w:r>
      <w:proofErr w:type="spellStart"/>
      <w:r w:rsidRPr="00C53E17">
        <w:rPr>
          <w:rFonts w:asciiTheme="majorHAnsi" w:hAnsiTheme="majorHAnsi" w:cstheme="majorHAnsi"/>
          <w:color w:val="212121"/>
          <w:sz w:val="18"/>
          <w:szCs w:val="18"/>
          <w:shd w:val="clear" w:color="auto" w:fill="FFFFFF"/>
        </w:rPr>
        <w:t>doi</w:t>
      </w:r>
      <w:proofErr w:type="spellEnd"/>
      <w:r w:rsidRPr="00C53E17">
        <w:rPr>
          <w:rFonts w:asciiTheme="majorHAnsi" w:hAnsiTheme="majorHAnsi" w:cstheme="majorHAnsi"/>
          <w:color w:val="212121"/>
          <w:sz w:val="18"/>
          <w:szCs w:val="18"/>
          <w:shd w:val="clear" w:color="auto" w:fill="FFFFFF"/>
        </w:rPr>
        <w:t xml:space="preserve">: 10.1111/hex.13434. </w:t>
      </w:r>
      <w:proofErr w:type="spellStart"/>
      <w:r w:rsidRPr="00C53E17">
        <w:rPr>
          <w:rFonts w:asciiTheme="majorHAnsi" w:hAnsiTheme="majorHAnsi" w:cstheme="majorHAnsi"/>
          <w:color w:val="212121"/>
          <w:sz w:val="18"/>
          <w:szCs w:val="18"/>
          <w:shd w:val="clear" w:color="auto" w:fill="FFFFFF"/>
        </w:rPr>
        <w:t>Epub</w:t>
      </w:r>
      <w:proofErr w:type="spellEnd"/>
      <w:r w:rsidRPr="00C53E17">
        <w:rPr>
          <w:rFonts w:asciiTheme="majorHAnsi" w:hAnsiTheme="majorHAnsi" w:cstheme="majorHAnsi"/>
          <w:color w:val="212121"/>
          <w:sz w:val="18"/>
          <w:szCs w:val="18"/>
          <w:shd w:val="clear" w:color="auto" w:fill="FFFFFF"/>
        </w:rPr>
        <w:t xml:space="preserve"> 2022 Jan 13. PMID: 35026046; PMCID: PMC9122412.</w:t>
      </w:r>
    </w:p>
    <w:p w14:paraId="6BF3CF25" w14:textId="7F036DCE" w:rsidR="00C53E17" w:rsidRPr="00020A29" w:rsidRDefault="00C53E17" w:rsidP="00D22100">
      <w:pPr>
        <w:pStyle w:val="NormalWeb"/>
        <w:spacing w:before="0" w:beforeAutospacing="0" w:after="0" w:afterAutospacing="0"/>
        <w:rPr>
          <w:rFonts w:asciiTheme="majorHAnsi" w:hAnsiTheme="majorHAnsi" w:cstheme="majorHAnsi"/>
          <w:sz w:val="18"/>
          <w:szCs w:val="18"/>
          <w:shd w:val="clear" w:color="auto" w:fill="FFFFFF"/>
        </w:rPr>
      </w:pPr>
    </w:p>
    <w:p w14:paraId="4FAEAD31" w14:textId="77777777" w:rsidR="00020A29" w:rsidRPr="00020A29" w:rsidRDefault="00020A29" w:rsidP="00020A29">
      <w:pPr>
        <w:rPr>
          <w:rFonts w:asciiTheme="majorHAnsi" w:hAnsiTheme="majorHAnsi" w:cstheme="majorHAnsi"/>
          <w:sz w:val="18"/>
          <w:szCs w:val="18"/>
        </w:rPr>
      </w:pPr>
      <w:r w:rsidRPr="00020A29">
        <w:rPr>
          <w:rFonts w:asciiTheme="majorHAnsi" w:hAnsiTheme="majorHAnsi" w:cstheme="majorHAnsi"/>
          <w:color w:val="212121"/>
          <w:sz w:val="18"/>
          <w:szCs w:val="18"/>
          <w:shd w:val="clear" w:color="auto" w:fill="FFFFFF"/>
          <w:lang w:val="pl-PL"/>
        </w:rPr>
        <w:t xml:space="preserve">Downe S, Lawrie TA, Finlayson K, Oladapo OT. </w:t>
      </w:r>
      <w:r w:rsidRPr="00020A29">
        <w:rPr>
          <w:rFonts w:asciiTheme="majorHAnsi" w:hAnsiTheme="majorHAnsi" w:cstheme="majorHAnsi"/>
          <w:color w:val="212121"/>
          <w:sz w:val="18"/>
          <w:szCs w:val="18"/>
          <w:shd w:val="clear" w:color="auto" w:fill="FFFFFF"/>
        </w:rPr>
        <w:t xml:space="preserve">Effectiveness of respectful care policies for women using routine intrapartum services: a systematic review. </w:t>
      </w:r>
      <w:proofErr w:type="spellStart"/>
      <w:r w:rsidRPr="00020A29">
        <w:rPr>
          <w:rFonts w:asciiTheme="majorHAnsi" w:hAnsiTheme="majorHAnsi" w:cstheme="majorHAnsi"/>
          <w:color w:val="212121"/>
          <w:sz w:val="18"/>
          <w:szCs w:val="18"/>
          <w:shd w:val="clear" w:color="auto" w:fill="FFFFFF"/>
        </w:rPr>
        <w:t>Reprod</w:t>
      </w:r>
      <w:proofErr w:type="spellEnd"/>
      <w:r w:rsidRPr="00020A29">
        <w:rPr>
          <w:rFonts w:asciiTheme="majorHAnsi" w:hAnsiTheme="majorHAnsi" w:cstheme="majorHAnsi"/>
          <w:color w:val="212121"/>
          <w:sz w:val="18"/>
          <w:szCs w:val="18"/>
          <w:shd w:val="clear" w:color="auto" w:fill="FFFFFF"/>
        </w:rPr>
        <w:t xml:space="preserve"> Health. 2018 Feb 6;15(1):23. </w:t>
      </w:r>
      <w:proofErr w:type="spellStart"/>
      <w:r w:rsidRPr="00020A29">
        <w:rPr>
          <w:rFonts w:asciiTheme="majorHAnsi" w:hAnsiTheme="majorHAnsi" w:cstheme="majorHAnsi"/>
          <w:color w:val="212121"/>
          <w:sz w:val="18"/>
          <w:szCs w:val="18"/>
          <w:shd w:val="clear" w:color="auto" w:fill="FFFFFF"/>
        </w:rPr>
        <w:t>doi</w:t>
      </w:r>
      <w:proofErr w:type="spellEnd"/>
      <w:r w:rsidRPr="00020A29">
        <w:rPr>
          <w:rFonts w:asciiTheme="majorHAnsi" w:hAnsiTheme="majorHAnsi" w:cstheme="majorHAnsi"/>
          <w:color w:val="212121"/>
          <w:sz w:val="18"/>
          <w:szCs w:val="18"/>
          <w:shd w:val="clear" w:color="auto" w:fill="FFFFFF"/>
        </w:rPr>
        <w:t>: 10.1186/s12978-018-0466-y. PMID: 29409519; PMCID: PMC5801845.</w:t>
      </w:r>
    </w:p>
    <w:p w14:paraId="41987DCF" w14:textId="77777777" w:rsidR="00020A29" w:rsidRPr="00020A29" w:rsidRDefault="00020A29" w:rsidP="00D22100">
      <w:pPr>
        <w:pStyle w:val="NormalWeb"/>
        <w:spacing w:before="0" w:beforeAutospacing="0" w:after="0" w:afterAutospacing="0"/>
        <w:rPr>
          <w:rFonts w:asciiTheme="majorHAnsi" w:hAnsiTheme="majorHAnsi" w:cstheme="majorHAnsi"/>
          <w:sz w:val="18"/>
          <w:szCs w:val="18"/>
          <w:shd w:val="clear" w:color="auto" w:fill="FFFFFF"/>
        </w:rPr>
      </w:pPr>
    </w:p>
    <w:p w14:paraId="4C66A1A1" w14:textId="77777777" w:rsidR="006A43FF" w:rsidRPr="001821BB" w:rsidRDefault="006A43FF" w:rsidP="006A43FF">
      <w:pPr>
        <w:rPr>
          <w:rFonts w:asciiTheme="majorHAnsi" w:hAnsiTheme="majorHAnsi" w:cstheme="majorHAnsi"/>
          <w:sz w:val="18"/>
          <w:szCs w:val="18"/>
        </w:rPr>
      </w:pPr>
      <w:r w:rsidRPr="00166516">
        <w:rPr>
          <w:rFonts w:asciiTheme="majorHAnsi" w:hAnsiTheme="majorHAnsi" w:cstheme="majorHAnsi"/>
          <w:sz w:val="18"/>
          <w:szCs w:val="18"/>
          <w:shd w:val="clear" w:color="auto" w:fill="FFFFFF"/>
        </w:rPr>
        <w:t>D</w:t>
      </w:r>
      <w:r w:rsidRPr="001821BB">
        <w:rPr>
          <w:rFonts w:asciiTheme="majorHAnsi" w:hAnsiTheme="majorHAnsi" w:cstheme="majorHAnsi"/>
          <w:sz w:val="18"/>
          <w:szCs w:val="18"/>
          <w:shd w:val="clear" w:color="auto" w:fill="FFFFFF"/>
        </w:rPr>
        <w:t>-</w:t>
      </w:r>
      <w:proofErr w:type="spellStart"/>
      <w:r w:rsidRPr="001821BB">
        <w:rPr>
          <w:rFonts w:asciiTheme="majorHAnsi" w:hAnsiTheme="majorHAnsi" w:cstheme="majorHAnsi"/>
          <w:sz w:val="18"/>
          <w:szCs w:val="18"/>
          <w:shd w:val="clear" w:color="auto" w:fill="FFFFFF"/>
        </w:rPr>
        <w:t>Zomeku</w:t>
      </w:r>
      <w:proofErr w:type="spellEnd"/>
      <w:r w:rsidRPr="001821BB">
        <w:rPr>
          <w:rFonts w:asciiTheme="majorHAnsi" w:hAnsiTheme="majorHAnsi" w:cstheme="majorHAnsi"/>
          <w:sz w:val="18"/>
          <w:szCs w:val="18"/>
          <w:shd w:val="clear" w:color="auto" w:fill="FFFFFF"/>
        </w:rPr>
        <w:t xml:space="preserve"> VM, Mensah BAB, </w:t>
      </w:r>
      <w:proofErr w:type="spellStart"/>
      <w:r w:rsidRPr="001821BB">
        <w:rPr>
          <w:rFonts w:asciiTheme="majorHAnsi" w:hAnsiTheme="majorHAnsi" w:cstheme="majorHAnsi"/>
          <w:sz w:val="18"/>
          <w:szCs w:val="18"/>
          <w:shd w:val="clear" w:color="auto" w:fill="FFFFFF"/>
        </w:rPr>
        <w:t>Nakua</w:t>
      </w:r>
      <w:proofErr w:type="spellEnd"/>
      <w:r w:rsidRPr="001821BB">
        <w:rPr>
          <w:rFonts w:asciiTheme="majorHAnsi" w:hAnsiTheme="majorHAnsi" w:cstheme="majorHAnsi"/>
          <w:sz w:val="18"/>
          <w:szCs w:val="18"/>
          <w:shd w:val="clear" w:color="auto" w:fill="FFFFFF"/>
        </w:rPr>
        <w:t xml:space="preserve"> EK, et al. Exploring midwives' understanding of respectful maternal care in Kumasi, Ghana: Qualitative inquiry. </w:t>
      </w:r>
      <w:proofErr w:type="spellStart"/>
      <w:r w:rsidRPr="001821BB">
        <w:rPr>
          <w:rFonts w:asciiTheme="majorHAnsi" w:hAnsiTheme="majorHAnsi" w:cstheme="majorHAnsi"/>
          <w:sz w:val="18"/>
          <w:szCs w:val="18"/>
          <w:shd w:val="clear" w:color="auto" w:fill="FFFFFF"/>
        </w:rPr>
        <w:t>Plos</w:t>
      </w:r>
      <w:proofErr w:type="spellEnd"/>
      <w:r w:rsidRPr="001821BB">
        <w:rPr>
          <w:rFonts w:asciiTheme="majorHAnsi" w:hAnsiTheme="majorHAnsi" w:cstheme="majorHAnsi"/>
          <w:sz w:val="18"/>
          <w:szCs w:val="18"/>
          <w:shd w:val="clear" w:color="auto" w:fill="FFFFFF"/>
        </w:rPr>
        <w:t xml:space="preserve"> one. 2020 ;15(7</w:t>
      </w:r>
      <w:proofErr w:type="gramStart"/>
      <w:r w:rsidRPr="001821BB">
        <w:rPr>
          <w:rFonts w:asciiTheme="majorHAnsi" w:hAnsiTheme="majorHAnsi" w:cstheme="majorHAnsi"/>
          <w:sz w:val="18"/>
          <w:szCs w:val="18"/>
          <w:shd w:val="clear" w:color="auto" w:fill="FFFFFF"/>
        </w:rPr>
        <w:t>):e</w:t>
      </w:r>
      <w:proofErr w:type="gramEnd"/>
      <w:r w:rsidRPr="001821BB">
        <w:rPr>
          <w:rFonts w:asciiTheme="majorHAnsi" w:hAnsiTheme="majorHAnsi" w:cstheme="majorHAnsi"/>
          <w:sz w:val="18"/>
          <w:szCs w:val="18"/>
          <w:shd w:val="clear" w:color="auto" w:fill="FFFFFF"/>
        </w:rPr>
        <w:t>0220538. DOI: 10.1371/journal.pone.0220538.</w:t>
      </w:r>
    </w:p>
    <w:p w14:paraId="615071BF" w14:textId="28FF6138" w:rsidR="006A43FF" w:rsidRDefault="006A43FF" w:rsidP="00D22100">
      <w:pPr>
        <w:pStyle w:val="NormalWeb"/>
        <w:spacing w:before="0" w:beforeAutospacing="0" w:after="0" w:afterAutospacing="0"/>
        <w:rPr>
          <w:rFonts w:asciiTheme="majorHAnsi" w:hAnsiTheme="majorHAnsi" w:cstheme="majorHAnsi"/>
          <w:sz w:val="18"/>
          <w:szCs w:val="18"/>
          <w:shd w:val="clear" w:color="auto" w:fill="FFFFFF"/>
        </w:rPr>
      </w:pPr>
    </w:p>
    <w:p w14:paraId="5C6B0B8E" w14:textId="56FD7218" w:rsidR="003A4594" w:rsidRPr="003A4594" w:rsidRDefault="003A4594" w:rsidP="003A4594">
      <w:pPr>
        <w:pStyle w:val="NormalWeb"/>
        <w:spacing w:before="0" w:beforeAutospacing="0" w:after="0" w:afterAutospacing="0"/>
        <w:jc w:val="both"/>
        <w:textAlignment w:val="baseline"/>
        <w:rPr>
          <w:color w:val="000000"/>
        </w:rPr>
      </w:pPr>
      <w:r>
        <w:rPr>
          <w:color w:val="000000"/>
        </w:rPr>
        <w:t xml:space="preserve">Edward MM, </w:t>
      </w:r>
      <w:proofErr w:type="spellStart"/>
      <w:r>
        <w:rPr>
          <w:color w:val="000000"/>
        </w:rPr>
        <w:t>Kibanda</w:t>
      </w:r>
      <w:proofErr w:type="spellEnd"/>
      <w:r>
        <w:rPr>
          <w:color w:val="000000"/>
        </w:rPr>
        <w:t xml:space="preserve"> Z. Obstetric violence: A public health concern. Health Sci Rep. 2022 Dec 28;6(1</w:t>
      </w:r>
      <w:proofErr w:type="gramStart"/>
      <w:r>
        <w:rPr>
          <w:color w:val="000000"/>
        </w:rPr>
        <w:t>):e</w:t>
      </w:r>
      <w:proofErr w:type="gramEnd"/>
      <w:r>
        <w:rPr>
          <w:color w:val="000000"/>
        </w:rPr>
        <w:t>1026.</w:t>
      </w:r>
    </w:p>
    <w:p w14:paraId="55E10CC2" w14:textId="77777777" w:rsidR="003A4594" w:rsidRPr="0025628C" w:rsidRDefault="003A4594" w:rsidP="00D22100">
      <w:pPr>
        <w:pStyle w:val="NormalWeb"/>
        <w:spacing w:before="0" w:beforeAutospacing="0" w:after="0" w:afterAutospacing="0"/>
        <w:rPr>
          <w:rFonts w:asciiTheme="majorHAnsi" w:hAnsiTheme="majorHAnsi" w:cstheme="majorHAnsi"/>
          <w:sz w:val="18"/>
          <w:szCs w:val="18"/>
          <w:shd w:val="clear" w:color="auto" w:fill="FFFFFF"/>
        </w:rPr>
      </w:pPr>
    </w:p>
    <w:p w14:paraId="5445550D" w14:textId="77777777" w:rsidR="007D13B5" w:rsidRPr="007D13B5" w:rsidRDefault="007D13B5" w:rsidP="007D13B5">
      <w:pPr>
        <w:rPr>
          <w:rFonts w:asciiTheme="majorHAnsi" w:hAnsiTheme="majorHAnsi" w:cstheme="majorHAnsi"/>
          <w:sz w:val="18"/>
          <w:szCs w:val="18"/>
        </w:rPr>
      </w:pPr>
      <w:r w:rsidRPr="007D13B5">
        <w:rPr>
          <w:rFonts w:asciiTheme="majorHAnsi" w:hAnsiTheme="majorHAnsi" w:cstheme="majorHAnsi"/>
          <w:color w:val="212121"/>
          <w:sz w:val="18"/>
          <w:szCs w:val="18"/>
          <w:shd w:val="clear" w:color="auto" w:fill="FFFFFF"/>
        </w:rPr>
        <w:t xml:space="preserve">Faheem A. The nature of obstetric violence and the </w:t>
      </w:r>
      <w:proofErr w:type="spellStart"/>
      <w:r w:rsidRPr="007D13B5">
        <w:rPr>
          <w:rFonts w:asciiTheme="majorHAnsi" w:hAnsiTheme="majorHAnsi" w:cstheme="majorHAnsi"/>
          <w:color w:val="212121"/>
          <w:sz w:val="18"/>
          <w:szCs w:val="18"/>
          <w:shd w:val="clear" w:color="auto" w:fill="FFFFFF"/>
        </w:rPr>
        <w:t>organisational</w:t>
      </w:r>
      <w:proofErr w:type="spellEnd"/>
      <w:r w:rsidRPr="007D13B5">
        <w:rPr>
          <w:rFonts w:asciiTheme="majorHAnsi" w:hAnsiTheme="majorHAnsi" w:cstheme="majorHAnsi"/>
          <w:color w:val="212121"/>
          <w:sz w:val="18"/>
          <w:szCs w:val="18"/>
          <w:shd w:val="clear" w:color="auto" w:fill="FFFFFF"/>
        </w:rPr>
        <w:t xml:space="preserve"> context of its manifestation in India: a systematic review. Sex </w:t>
      </w:r>
      <w:proofErr w:type="spellStart"/>
      <w:r w:rsidRPr="007D13B5">
        <w:rPr>
          <w:rFonts w:asciiTheme="majorHAnsi" w:hAnsiTheme="majorHAnsi" w:cstheme="majorHAnsi"/>
          <w:color w:val="212121"/>
          <w:sz w:val="18"/>
          <w:szCs w:val="18"/>
          <w:shd w:val="clear" w:color="auto" w:fill="FFFFFF"/>
        </w:rPr>
        <w:t>Reprod</w:t>
      </w:r>
      <w:proofErr w:type="spellEnd"/>
      <w:r w:rsidRPr="007D13B5">
        <w:rPr>
          <w:rFonts w:asciiTheme="majorHAnsi" w:hAnsiTheme="majorHAnsi" w:cstheme="majorHAnsi"/>
          <w:color w:val="212121"/>
          <w:sz w:val="18"/>
          <w:szCs w:val="18"/>
          <w:shd w:val="clear" w:color="auto" w:fill="FFFFFF"/>
        </w:rPr>
        <w:t xml:space="preserve"> Health Matters. 2021;29(2):2004634. </w:t>
      </w:r>
      <w:proofErr w:type="spellStart"/>
      <w:r w:rsidRPr="007D13B5">
        <w:rPr>
          <w:rFonts w:asciiTheme="majorHAnsi" w:hAnsiTheme="majorHAnsi" w:cstheme="majorHAnsi"/>
          <w:color w:val="212121"/>
          <w:sz w:val="18"/>
          <w:szCs w:val="18"/>
          <w:shd w:val="clear" w:color="auto" w:fill="FFFFFF"/>
        </w:rPr>
        <w:t>doi</w:t>
      </w:r>
      <w:proofErr w:type="spellEnd"/>
      <w:r w:rsidRPr="007D13B5">
        <w:rPr>
          <w:rFonts w:asciiTheme="majorHAnsi" w:hAnsiTheme="majorHAnsi" w:cstheme="majorHAnsi"/>
          <w:color w:val="212121"/>
          <w:sz w:val="18"/>
          <w:szCs w:val="18"/>
          <w:shd w:val="clear" w:color="auto" w:fill="FFFFFF"/>
        </w:rPr>
        <w:t>: 10.1080/26410397.2021.2004634. PMID: 34872466; PMCID: PMC8654405.</w:t>
      </w:r>
    </w:p>
    <w:p w14:paraId="6841666D" w14:textId="4FCFA15A" w:rsidR="007D13B5" w:rsidRPr="00E20173" w:rsidRDefault="007D13B5" w:rsidP="00D22100">
      <w:pPr>
        <w:pStyle w:val="NormalWeb"/>
        <w:spacing w:before="0" w:beforeAutospacing="0" w:after="0" w:afterAutospacing="0"/>
        <w:rPr>
          <w:rFonts w:asciiTheme="majorHAnsi" w:hAnsiTheme="majorHAnsi" w:cstheme="majorHAnsi"/>
          <w:sz w:val="18"/>
          <w:szCs w:val="18"/>
          <w:shd w:val="clear" w:color="auto" w:fill="FFFFFF"/>
        </w:rPr>
      </w:pPr>
    </w:p>
    <w:p w14:paraId="01FDAF14" w14:textId="77777777" w:rsidR="00E20173" w:rsidRPr="00E20173" w:rsidRDefault="00E20173" w:rsidP="00E20173">
      <w:pPr>
        <w:rPr>
          <w:rFonts w:asciiTheme="majorHAnsi" w:hAnsiTheme="majorHAnsi" w:cstheme="majorHAnsi"/>
          <w:sz w:val="18"/>
          <w:szCs w:val="18"/>
        </w:rPr>
      </w:pPr>
      <w:r w:rsidRPr="00E20173">
        <w:rPr>
          <w:rFonts w:asciiTheme="majorHAnsi" w:hAnsiTheme="majorHAnsi" w:cstheme="majorHAnsi"/>
          <w:color w:val="212121"/>
          <w:sz w:val="18"/>
          <w:szCs w:val="18"/>
          <w:shd w:val="clear" w:color="auto" w:fill="FFFFFF"/>
        </w:rPr>
        <w:t xml:space="preserve">Ferede WY, </w:t>
      </w:r>
      <w:proofErr w:type="spellStart"/>
      <w:r w:rsidRPr="00E20173">
        <w:rPr>
          <w:rFonts w:asciiTheme="majorHAnsi" w:hAnsiTheme="majorHAnsi" w:cstheme="majorHAnsi"/>
          <w:color w:val="212121"/>
          <w:sz w:val="18"/>
          <w:szCs w:val="18"/>
          <w:shd w:val="clear" w:color="auto" w:fill="FFFFFF"/>
        </w:rPr>
        <w:t>Gudayu</w:t>
      </w:r>
      <w:proofErr w:type="spellEnd"/>
      <w:r w:rsidRPr="00E20173">
        <w:rPr>
          <w:rFonts w:asciiTheme="majorHAnsi" w:hAnsiTheme="majorHAnsi" w:cstheme="majorHAnsi"/>
          <w:color w:val="212121"/>
          <w:sz w:val="18"/>
          <w:szCs w:val="18"/>
          <w:shd w:val="clear" w:color="auto" w:fill="FFFFFF"/>
        </w:rPr>
        <w:t xml:space="preserve"> TW, Gessesse DN, </w:t>
      </w:r>
      <w:proofErr w:type="spellStart"/>
      <w:r w:rsidRPr="00E20173">
        <w:rPr>
          <w:rFonts w:asciiTheme="majorHAnsi" w:hAnsiTheme="majorHAnsi" w:cstheme="majorHAnsi"/>
          <w:color w:val="212121"/>
          <w:sz w:val="18"/>
          <w:szCs w:val="18"/>
          <w:shd w:val="clear" w:color="auto" w:fill="FFFFFF"/>
        </w:rPr>
        <w:t>Erega</w:t>
      </w:r>
      <w:proofErr w:type="spellEnd"/>
      <w:r w:rsidRPr="00E20173">
        <w:rPr>
          <w:rFonts w:asciiTheme="majorHAnsi" w:hAnsiTheme="majorHAnsi" w:cstheme="majorHAnsi"/>
          <w:color w:val="212121"/>
          <w:sz w:val="18"/>
          <w:szCs w:val="18"/>
          <w:shd w:val="clear" w:color="auto" w:fill="FFFFFF"/>
        </w:rPr>
        <w:t xml:space="preserve"> BB. Respectful maternity care and associated factors among mothers who gave birth at public health institutions in South Gondar Zone, Northwest Ethiopia 2021. </w:t>
      </w:r>
      <w:proofErr w:type="spellStart"/>
      <w:r w:rsidRPr="00E20173">
        <w:rPr>
          <w:rFonts w:asciiTheme="majorHAnsi" w:hAnsiTheme="majorHAnsi" w:cstheme="majorHAnsi"/>
          <w:color w:val="212121"/>
          <w:sz w:val="18"/>
          <w:szCs w:val="18"/>
          <w:shd w:val="clear" w:color="auto" w:fill="FFFFFF"/>
        </w:rPr>
        <w:t>Womens</w:t>
      </w:r>
      <w:proofErr w:type="spellEnd"/>
      <w:r w:rsidRPr="00E20173">
        <w:rPr>
          <w:rFonts w:asciiTheme="majorHAnsi" w:hAnsiTheme="majorHAnsi" w:cstheme="majorHAnsi"/>
          <w:color w:val="212121"/>
          <w:sz w:val="18"/>
          <w:szCs w:val="18"/>
          <w:shd w:val="clear" w:color="auto" w:fill="FFFFFF"/>
        </w:rPr>
        <w:t xml:space="preserve"> Health (Lond). 2022 Jan-</w:t>
      </w:r>
      <w:proofErr w:type="gramStart"/>
      <w:r w:rsidRPr="00E20173">
        <w:rPr>
          <w:rFonts w:asciiTheme="majorHAnsi" w:hAnsiTheme="majorHAnsi" w:cstheme="majorHAnsi"/>
          <w:color w:val="212121"/>
          <w:sz w:val="18"/>
          <w:szCs w:val="18"/>
          <w:shd w:val="clear" w:color="auto" w:fill="FFFFFF"/>
        </w:rPr>
        <w:t>Dec;18:17455057221116505</w:t>
      </w:r>
      <w:proofErr w:type="gramEnd"/>
      <w:r w:rsidRPr="00E20173">
        <w:rPr>
          <w:rFonts w:asciiTheme="majorHAnsi" w:hAnsiTheme="majorHAnsi" w:cstheme="majorHAnsi"/>
          <w:color w:val="212121"/>
          <w:sz w:val="18"/>
          <w:szCs w:val="18"/>
          <w:shd w:val="clear" w:color="auto" w:fill="FFFFFF"/>
        </w:rPr>
        <w:t xml:space="preserve">. </w:t>
      </w:r>
      <w:proofErr w:type="spellStart"/>
      <w:r w:rsidRPr="00E20173">
        <w:rPr>
          <w:rFonts w:asciiTheme="majorHAnsi" w:hAnsiTheme="majorHAnsi" w:cstheme="majorHAnsi"/>
          <w:color w:val="212121"/>
          <w:sz w:val="18"/>
          <w:szCs w:val="18"/>
          <w:shd w:val="clear" w:color="auto" w:fill="FFFFFF"/>
        </w:rPr>
        <w:t>doi</w:t>
      </w:r>
      <w:proofErr w:type="spellEnd"/>
      <w:r w:rsidRPr="00E20173">
        <w:rPr>
          <w:rFonts w:asciiTheme="majorHAnsi" w:hAnsiTheme="majorHAnsi" w:cstheme="majorHAnsi"/>
          <w:color w:val="212121"/>
          <w:sz w:val="18"/>
          <w:szCs w:val="18"/>
          <w:shd w:val="clear" w:color="auto" w:fill="FFFFFF"/>
        </w:rPr>
        <w:t>: 10.1177/17455057221116505. PMID: 35916397; PMCID: PMC9350507.</w:t>
      </w:r>
    </w:p>
    <w:p w14:paraId="6B6DD87A" w14:textId="77777777" w:rsidR="00E20173" w:rsidRPr="00E20173" w:rsidRDefault="00E20173" w:rsidP="00D22100">
      <w:pPr>
        <w:pStyle w:val="NormalWeb"/>
        <w:spacing w:before="0" w:beforeAutospacing="0" w:after="0" w:afterAutospacing="0"/>
        <w:rPr>
          <w:rFonts w:asciiTheme="majorHAnsi" w:hAnsiTheme="majorHAnsi" w:cstheme="majorHAnsi"/>
          <w:sz w:val="18"/>
          <w:szCs w:val="18"/>
          <w:shd w:val="clear" w:color="auto" w:fill="FFFFFF"/>
        </w:rPr>
      </w:pPr>
    </w:p>
    <w:p w14:paraId="15459F66" w14:textId="77777777" w:rsidR="00663245" w:rsidRPr="00663245" w:rsidRDefault="00663245" w:rsidP="00663245">
      <w:pPr>
        <w:rPr>
          <w:rFonts w:asciiTheme="majorHAnsi" w:hAnsiTheme="majorHAnsi" w:cstheme="majorHAnsi"/>
          <w:sz w:val="18"/>
          <w:szCs w:val="18"/>
        </w:rPr>
      </w:pPr>
      <w:r w:rsidRPr="00663245">
        <w:rPr>
          <w:rFonts w:asciiTheme="majorHAnsi" w:hAnsiTheme="majorHAnsi" w:cstheme="majorHAnsi"/>
          <w:color w:val="212121"/>
          <w:sz w:val="18"/>
          <w:szCs w:val="18"/>
          <w:shd w:val="clear" w:color="auto" w:fill="FFFFFF"/>
        </w:rPr>
        <w:t xml:space="preserve">Fielding-Singh P, </w:t>
      </w:r>
      <w:proofErr w:type="spellStart"/>
      <w:r w:rsidRPr="00663245">
        <w:rPr>
          <w:rFonts w:asciiTheme="majorHAnsi" w:hAnsiTheme="majorHAnsi" w:cstheme="majorHAnsi"/>
          <w:color w:val="212121"/>
          <w:sz w:val="18"/>
          <w:szCs w:val="18"/>
          <w:shd w:val="clear" w:color="auto" w:fill="FFFFFF"/>
        </w:rPr>
        <w:t>Dmowska</w:t>
      </w:r>
      <w:proofErr w:type="spellEnd"/>
      <w:r w:rsidRPr="00663245">
        <w:rPr>
          <w:rFonts w:asciiTheme="majorHAnsi" w:hAnsiTheme="majorHAnsi" w:cstheme="majorHAnsi"/>
          <w:color w:val="212121"/>
          <w:sz w:val="18"/>
          <w:szCs w:val="18"/>
          <w:shd w:val="clear" w:color="auto" w:fill="FFFFFF"/>
        </w:rPr>
        <w:t xml:space="preserve"> A. Obstetric gaslighting and the denial of mothers' realities. Soc Sci Med. 2022 </w:t>
      </w:r>
      <w:proofErr w:type="gramStart"/>
      <w:r w:rsidRPr="00663245">
        <w:rPr>
          <w:rFonts w:asciiTheme="majorHAnsi" w:hAnsiTheme="majorHAnsi" w:cstheme="majorHAnsi"/>
          <w:color w:val="212121"/>
          <w:sz w:val="18"/>
          <w:szCs w:val="18"/>
          <w:shd w:val="clear" w:color="auto" w:fill="FFFFFF"/>
        </w:rPr>
        <w:t>May;301:114938</w:t>
      </w:r>
      <w:proofErr w:type="gramEnd"/>
      <w:r w:rsidRPr="00663245">
        <w:rPr>
          <w:rFonts w:asciiTheme="majorHAnsi" w:hAnsiTheme="majorHAnsi" w:cstheme="majorHAnsi"/>
          <w:color w:val="212121"/>
          <w:sz w:val="18"/>
          <w:szCs w:val="18"/>
          <w:shd w:val="clear" w:color="auto" w:fill="FFFFFF"/>
        </w:rPr>
        <w:t xml:space="preserve">. </w:t>
      </w:r>
      <w:proofErr w:type="spellStart"/>
      <w:r w:rsidRPr="00663245">
        <w:rPr>
          <w:rFonts w:asciiTheme="majorHAnsi" w:hAnsiTheme="majorHAnsi" w:cstheme="majorHAnsi"/>
          <w:color w:val="212121"/>
          <w:sz w:val="18"/>
          <w:szCs w:val="18"/>
          <w:shd w:val="clear" w:color="auto" w:fill="FFFFFF"/>
        </w:rPr>
        <w:t>doi</w:t>
      </w:r>
      <w:proofErr w:type="spellEnd"/>
      <w:r w:rsidRPr="00663245">
        <w:rPr>
          <w:rFonts w:asciiTheme="majorHAnsi" w:hAnsiTheme="majorHAnsi" w:cstheme="majorHAnsi"/>
          <w:color w:val="212121"/>
          <w:sz w:val="18"/>
          <w:szCs w:val="18"/>
          <w:shd w:val="clear" w:color="auto" w:fill="FFFFFF"/>
        </w:rPr>
        <w:t xml:space="preserve">: 10.1016/j.socscimed.2022.114938. </w:t>
      </w:r>
      <w:proofErr w:type="spellStart"/>
      <w:r w:rsidRPr="00663245">
        <w:rPr>
          <w:rFonts w:asciiTheme="majorHAnsi" w:hAnsiTheme="majorHAnsi" w:cstheme="majorHAnsi"/>
          <w:color w:val="212121"/>
          <w:sz w:val="18"/>
          <w:szCs w:val="18"/>
          <w:shd w:val="clear" w:color="auto" w:fill="FFFFFF"/>
        </w:rPr>
        <w:t>Epub</w:t>
      </w:r>
      <w:proofErr w:type="spellEnd"/>
      <w:r w:rsidRPr="00663245">
        <w:rPr>
          <w:rFonts w:asciiTheme="majorHAnsi" w:hAnsiTheme="majorHAnsi" w:cstheme="majorHAnsi"/>
          <w:color w:val="212121"/>
          <w:sz w:val="18"/>
          <w:szCs w:val="18"/>
          <w:shd w:val="clear" w:color="auto" w:fill="FFFFFF"/>
        </w:rPr>
        <w:t xml:space="preserve"> 2022 Mar 26. PMID: 35395611; PMCID: PMC9167791.</w:t>
      </w:r>
    </w:p>
    <w:p w14:paraId="1F35BCB6" w14:textId="77777777" w:rsidR="00663245" w:rsidRPr="00663245" w:rsidRDefault="00663245" w:rsidP="00D22100">
      <w:pPr>
        <w:pStyle w:val="NormalWeb"/>
        <w:spacing w:before="0" w:beforeAutospacing="0" w:after="0" w:afterAutospacing="0"/>
        <w:rPr>
          <w:rFonts w:asciiTheme="majorHAnsi" w:hAnsiTheme="majorHAnsi" w:cstheme="majorHAnsi"/>
          <w:sz w:val="18"/>
          <w:szCs w:val="18"/>
          <w:shd w:val="clear" w:color="auto" w:fill="FFFFFF"/>
        </w:rPr>
      </w:pPr>
    </w:p>
    <w:p w14:paraId="353FACBA" w14:textId="77777777" w:rsidR="00514BD9" w:rsidRPr="00514BD9" w:rsidRDefault="00514BD9" w:rsidP="00514BD9">
      <w:pPr>
        <w:rPr>
          <w:rFonts w:asciiTheme="majorHAnsi" w:hAnsiTheme="majorHAnsi" w:cstheme="majorHAnsi"/>
          <w:sz w:val="18"/>
          <w:szCs w:val="18"/>
        </w:rPr>
      </w:pPr>
      <w:r w:rsidRPr="00514BD9">
        <w:rPr>
          <w:rFonts w:asciiTheme="majorHAnsi" w:hAnsiTheme="majorHAnsi" w:cstheme="majorHAnsi"/>
          <w:color w:val="212121"/>
          <w:sz w:val="18"/>
          <w:szCs w:val="18"/>
          <w:shd w:val="clear" w:color="auto" w:fill="FFFFFF"/>
        </w:rPr>
        <w:t>Freedman LP, Kruk ME. Disrespect and abuse of women in childbirth: challenging the global quality and accountability agendas. The Lancet. 2014;384(9948</w:t>
      </w:r>
      <w:proofErr w:type="gramStart"/>
      <w:r w:rsidRPr="00514BD9">
        <w:rPr>
          <w:rFonts w:asciiTheme="majorHAnsi" w:hAnsiTheme="majorHAnsi" w:cstheme="majorHAnsi"/>
          <w:color w:val="212121"/>
          <w:sz w:val="18"/>
          <w:szCs w:val="18"/>
          <w:shd w:val="clear" w:color="auto" w:fill="FFFFFF"/>
        </w:rPr>
        <w:t>):e</w:t>
      </w:r>
      <w:proofErr w:type="gramEnd"/>
      <w:r w:rsidRPr="00514BD9">
        <w:rPr>
          <w:rFonts w:asciiTheme="majorHAnsi" w:hAnsiTheme="majorHAnsi" w:cstheme="majorHAnsi"/>
          <w:color w:val="212121"/>
          <w:sz w:val="18"/>
          <w:szCs w:val="18"/>
          <w:shd w:val="clear" w:color="auto" w:fill="FFFFFF"/>
        </w:rPr>
        <w:t xml:space="preserve">42–e44. </w:t>
      </w:r>
      <w:proofErr w:type="spellStart"/>
      <w:r w:rsidRPr="00514BD9">
        <w:rPr>
          <w:rFonts w:asciiTheme="majorHAnsi" w:hAnsiTheme="majorHAnsi" w:cstheme="majorHAnsi"/>
          <w:color w:val="212121"/>
          <w:sz w:val="18"/>
          <w:szCs w:val="18"/>
          <w:shd w:val="clear" w:color="auto" w:fill="FFFFFF"/>
        </w:rPr>
        <w:t>doi</w:t>
      </w:r>
      <w:proofErr w:type="spellEnd"/>
      <w:r w:rsidRPr="00514BD9">
        <w:rPr>
          <w:rFonts w:asciiTheme="majorHAnsi" w:hAnsiTheme="majorHAnsi" w:cstheme="majorHAnsi"/>
          <w:color w:val="212121"/>
          <w:sz w:val="18"/>
          <w:szCs w:val="18"/>
          <w:shd w:val="clear" w:color="auto" w:fill="FFFFFF"/>
        </w:rPr>
        <w:t>: 10.1016/S0140-6736(14)60859-X. </w:t>
      </w:r>
    </w:p>
    <w:p w14:paraId="22D7FB77" w14:textId="77777777" w:rsidR="00514BD9" w:rsidRPr="00514BD9" w:rsidRDefault="00514BD9" w:rsidP="00D22100">
      <w:pPr>
        <w:pStyle w:val="NormalWeb"/>
        <w:spacing w:before="0" w:beforeAutospacing="0" w:after="0" w:afterAutospacing="0"/>
        <w:rPr>
          <w:rFonts w:asciiTheme="majorHAnsi" w:hAnsiTheme="majorHAnsi" w:cstheme="majorHAnsi"/>
          <w:sz w:val="18"/>
          <w:szCs w:val="18"/>
          <w:shd w:val="clear" w:color="auto" w:fill="FFFFFF"/>
        </w:rPr>
      </w:pPr>
    </w:p>
    <w:p w14:paraId="694939C8" w14:textId="77777777" w:rsidR="00484DA4" w:rsidRPr="001821BB" w:rsidRDefault="00484DA4" w:rsidP="00484DA4">
      <w:pPr>
        <w:rPr>
          <w:rFonts w:asciiTheme="majorHAnsi" w:hAnsiTheme="majorHAnsi" w:cstheme="majorHAnsi"/>
          <w:sz w:val="18"/>
          <w:szCs w:val="18"/>
        </w:rPr>
      </w:pPr>
      <w:r w:rsidRPr="00514BD9">
        <w:rPr>
          <w:rFonts w:asciiTheme="majorHAnsi" w:hAnsiTheme="majorHAnsi" w:cstheme="majorHAnsi"/>
          <w:sz w:val="18"/>
          <w:szCs w:val="18"/>
        </w:rPr>
        <w:t>Freedman</w:t>
      </w:r>
      <w:r w:rsidRPr="001821BB">
        <w:rPr>
          <w:rFonts w:asciiTheme="majorHAnsi" w:hAnsiTheme="majorHAnsi" w:cstheme="majorHAnsi"/>
          <w:sz w:val="18"/>
          <w:szCs w:val="18"/>
        </w:rPr>
        <w:t xml:space="preserve"> LP, Kujawski SA, </w:t>
      </w:r>
      <w:proofErr w:type="spellStart"/>
      <w:r w:rsidRPr="001821BB">
        <w:rPr>
          <w:rFonts w:asciiTheme="majorHAnsi" w:hAnsiTheme="majorHAnsi" w:cstheme="majorHAnsi"/>
          <w:sz w:val="18"/>
          <w:szCs w:val="18"/>
        </w:rPr>
        <w:t>Mbuyita</w:t>
      </w:r>
      <w:proofErr w:type="spellEnd"/>
      <w:r w:rsidRPr="001821BB">
        <w:rPr>
          <w:rFonts w:asciiTheme="majorHAnsi" w:hAnsiTheme="majorHAnsi" w:cstheme="majorHAnsi"/>
          <w:sz w:val="18"/>
          <w:szCs w:val="18"/>
        </w:rPr>
        <w:t xml:space="preserve"> S, et al. Eye of the beholder? Observation versus self-report in the measurement of disrespect and abuse during facility-based childbirth. </w:t>
      </w:r>
      <w:proofErr w:type="spellStart"/>
      <w:r w:rsidRPr="001821BB">
        <w:rPr>
          <w:rFonts w:asciiTheme="majorHAnsi" w:hAnsiTheme="majorHAnsi" w:cstheme="majorHAnsi"/>
          <w:i/>
          <w:iCs/>
          <w:sz w:val="18"/>
          <w:szCs w:val="18"/>
        </w:rPr>
        <w:t>Reprod</w:t>
      </w:r>
      <w:proofErr w:type="spellEnd"/>
      <w:r w:rsidRPr="001821BB">
        <w:rPr>
          <w:rFonts w:asciiTheme="majorHAnsi" w:hAnsiTheme="majorHAnsi" w:cstheme="majorHAnsi"/>
          <w:i/>
          <w:iCs/>
          <w:sz w:val="18"/>
          <w:szCs w:val="18"/>
        </w:rPr>
        <w:t xml:space="preserve"> Health Matters</w:t>
      </w:r>
      <w:r w:rsidRPr="001821BB">
        <w:rPr>
          <w:rFonts w:asciiTheme="majorHAnsi" w:hAnsiTheme="majorHAnsi" w:cstheme="majorHAnsi"/>
          <w:sz w:val="18"/>
          <w:szCs w:val="18"/>
        </w:rPr>
        <w:t>. 2018;26(53):107-122. doi:10.1080/09688080.2018.1502024</w:t>
      </w:r>
    </w:p>
    <w:p w14:paraId="064C476C" w14:textId="1C431683" w:rsidR="00484DA4" w:rsidRPr="00D90612" w:rsidRDefault="00484DA4" w:rsidP="00D22100">
      <w:pPr>
        <w:pStyle w:val="NormalWeb"/>
        <w:spacing w:before="0" w:beforeAutospacing="0" w:after="0" w:afterAutospacing="0"/>
        <w:rPr>
          <w:rFonts w:asciiTheme="majorHAnsi" w:hAnsiTheme="majorHAnsi" w:cstheme="majorHAnsi"/>
          <w:sz w:val="18"/>
          <w:szCs w:val="18"/>
        </w:rPr>
      </w:pPr>
    </w:p>
    <w:p w14:paraId="6E72683C" w14:textId="77777777" w:rsidR="00D90612" w:rsidRPr="00D90612" w:rsidRDefault="00D90612" w:rsidP="00D90612">
      <w:pPr>
        <w:rPr>
          <w:rFonts w:asciiTheme="majorHAnsi" w:hAnsiTheme="majorHAnsi" w:cstheme="majorHAnsi"/>
          <w:sz w:val="18"/>
          <w:szCs w:val="18"/>
        </w:rPr>
      </w:pPr>
      <w:r w:rsidRPr="00D90612">
        <w:rPr>
          <w:rFonts w:asciiTheme="majorHAnsi" w:hAnsiTheme="majorHAnsi" w:cstheme="majorHAnsi"/>
          <w:color w:val="212121"/>
          <w:sz w:val="18"/>
          <w:szCs w:val="18"/>
          <w:shd w:val="clear" w:color="auto" w:fill="FFFFFF"/>
        </w:rPr>
        <w:t xml:space="preserve">Freedman LP, Ramsey K, Abuya T, Bellows B, Ndwiga C, Warren CE, et al. Defining disrespect and abuse of women in childbirth: a research, policy and rights agenda. Bull World Health Organ. </w:t>
      </w:r>
      <w:proofErr w:type="gramStart"/>
      <w:r w:rsidRPr="00D90612">
        <w:rPr>
          <w:rFonts w:asciiTheme="majorHAnsi" w:hAnsiTheme="majorHAnsi" w:cstheme="majorHAnsi"/>
          <w:color w:val="212121"/>
          <w:sz w:val="18"/>
          <w:szCs w:val="18"/>
          <w:shd w:val="clear" w:color="auto" w:fill="FFFFFF"/>
        </w:rPr>
        <w:t>2014;92:915</w:t>
      </w:r>
      <w:proofErr w:type="gramEnd"/>
      <w:r w:rsidRPr="00D90612">
        <w:rPr>
          <w:rFonts w:asciiTheme="majorHAnsi" w:hAnsiTheme="majorHAnsi" w:cstheme="majorHAnsi"/>
          <w:color w:val="212121"/>
          <w:sz w:val="18"/>
          <w:szCs w:val="18"/>
          <w:shd w:val="clear" w:color="auto" w:fill="FFFFFF"/>
        </w:rPr>
        <w:t xml:space="preserve">–917. </w:t>
      </w:r>
      <w:proofErr w:type="spellStart"/>
      <w:r w:rsidRPr="00D90612">
        <w:rPr>
          <w:rFonts w:asciiTheme="majorHAnsi" w:hAnsiTheme="majorHAnsi" w:cstheme="majorHAnsi"/>
          <w:color w:val="212121"/>
          <w:sz w:val="18"/>
          <w:szCs w:val="18"/>
          <w:shd w:val="clear" w:color="auto" w:fill="FFFFFF"/>
        </w:rPr>
        <w:t>doi</w:t>
      </w:r>
      <w:proofErr w:type="spellEnd"/>
      <w:r w:rsidRPr="00D90612">
        <w:rPr>
          <w:rFonts w:asciiTheme="majorHAnsi" w:hAnsiTheme="majorHAnsi" w:cstheme="majorHAnsi"/>
          <w:color w:val="212121"/>
          <w:sz w:val="18"/>
          <w:szCs w:val="18"/>
          <w:shd w:val="clear" w:color="auto" w:fill="FFFFFF"/>
        </w:rPr>
        <w:t>: 10.2471/BLT.14.137869.</w:t>
      </w:r>
    </w:p>
    <w:p w14:paraId="54C35C81" w14:textId="77777777" w:rsidR="00D90612" w:rsidRPr="00D90612" w:rsidRDefault="00D90612" w:rsidP="00D22100">
      <w:pPr>
        <w:pStyle w:val="NormalWeb"/>
        <w:spacing w:before="0" w:beforeAutospacing="0" w:after="0" w:afterAutospacing="0"/>
        <w:rPr>
          <w:rFonts w:asciiTheme="majorHAnsi" w:hAnsiTheme="majorHAnsi" w:cstheme="majorHAnsi"/>
          <w:sz w:val="18"/>
          <w:szCs w:val="18"/>
        </w:rPr>
      </w:pPr>
    </w:p>
    <w:p w14:paraId="16BA4195" w14:textId="2368999B" w:rsidR="00D22100" w:rsidRPr="001821BB" w:rsidRDefault="00D22100" w:rsidP="00B77B11">
      <w:pPr>
        <w:rPr>
          <w:rFonts w:asciiTheme="majorHAnsi" w:hAnsiTheme="majorHAnsi" w:cstheme="majorHAnsi"/>
          <w:sz w:val="18"/>
          <w:szCs w:val="18"/>
        </w:rPr>
      </w:pPr>
      <w:r w:rsidRPr="006C06A2">
        <w:rPr>
          <w:rFonts w:asciiTheme="majorHAnsi" w:hAnsiTheme="majorHAnsi" w:cstheme="majorHAnsi"/>
          <w:color w:val="000000"/>
          <w:sz w:val="18"/>
          <w:szCs w:val="18"/>
        </w:rPr>
        <w:t xml:space="preserve">Galle A, Manaharlal H, </w:t>
      </w:r>
      <w:proofErr w:type="spellStart"/>
      <w:r w:rsidRPr="006C06A2">
        <w:rPr>
          <w:rFonts w:asciiTheme="majorHAnsi" w:hAnsiTheme="majorHAnsi" w:cstheme="majorHAnsi"/>
          <w:color w:val="000000"/>
          <w:sz w:val="18"/>
          <w:szCs w:val="18"/>
        </w:rPr>
        <w:t>Cumbane</w:t>
      </w:r>
      <w:proofErr w:type="spellEnd"/>
      <w:r w:rsidRPr="006C06A2">
        <w:rPr>
          <w:rFonts w:asciiTheme="majorHAnsi" w:hAnsiTheme="majorHAnsi" w:cstheme="majorHAnsi"/>
          <w:color w:val="000000"/>
          <w:sz w:val="18"/>
          <w:szCs w:val="18"/>
        </w:rPr>
        <w:t xml:space="preserve"> E, et al. </w:t>
      </w:r>
      <w:r w:rsidRPr="001821BB">
        <w:rPr>
          <w:rFonts w:asciiTheme="majorHAnsi" w:hAnsiTheme="majorHAnsi" w:cstheme="majorHAnsi"/>
          <w:color w:val="000000"/>
          <w:sz w:val="18"/>
          <w:szCs w:val="18"/>
        </w:rPr>
        <w:t>Disrespect and abuse during facility-based childbirth in southern Mozambique: a cross-sectional study. BMC Pregnancy Childbirth. 2019;19(1):369. Published 2019 Oct 22. doi:10.1186/s12884-019-2532-z</w:t>
      </w:r>
      <w:r w:rsidR="00A72773" w:rsidRPr="001821BB">
        <w:rPr>
          <w:rFonts w:asciiTheme="majorHAnsi" w:hAnsiTheme="majorHAnsi" w:cstheme="majorHAnsi"/>
          <w:i/>
          <w:iCs/>
          <w:color w:val="000000"/>
          <w:sz w:val="18"/>
          <w:szCs w:val="18"/>
          <w:lang w:val="en-GB"/>
        </w:rPr>
        <w:t xml:space="preserve"> </w:t>
      </w:r>
      <w:r w:rsidR="007C3675" w:rsidRPr="001821BB">
        <w:rPr>
          <w:rFonts w:asciiTheme="majorHAnsi" w:hAnsiTheme="majorHAnsi" w:cstheme="majorHAnsi"/>
          <w:i/>
          <w:iCs/>
          <w:color w:val="000000"/>
          <w:sz w:val="18"/>
          <w:szCs w:val="18"/>
          <w:lang w:val="en-GB"/>
        </w:rPr>
        <w:t>(Source: ICRH Global).</w:t>
      </w:r>
    </w:p>
    <w:p w14:paraId="0272C0A2"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 </w:t>
      </w:r>
    </w:p>
    <w:p w14:paraId="0754AF9E"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Ghanbari-</w:t>
      </w:r>
      <w:proofErr w:type="spellStart"/>
      <w:r w:rsidRPr="001821BB">
        <w:rPr>
          <w:rFonts w:asciiTheme="majorHAnsi" w:hAnsiTheme="majorHAnsi" w:cstheme="majorHAnsi"/>
          <w:color w:val="000000"/>
          <w:sz w:val="18"/>
          <w:szCs w:val="18"/>
        </w:rPr>
        <w:t>Homayi</w:t>
      </w:r>
      <w:proofErr w:type="spellEnd"/>
      <w:r w:rsidRPr="001821BB">
        <w:rPr>
          <w:rFonts w:asciiTheme="majorHAnsi" w:hAnsiTheme="majorHAnsi" w:cstheme="majorHAnsi"/>
          <w:color w:val="000000"/>
          <w:sz w:val="18"/>
          <w:szCs w:val="18"/>
        </w:rPr>
        <w:t xml:space="preserve"> S, </w:t>
      </w:r>
      <w:proofErr w:type="spellStart"/>
      <w:r w:rsidRPr="001821BB">
        <w:rPr>
          <w:rFonts w:asciiTheme="majorHAnsi" w:hAnsiTheme="majorHAnsi" w:cstheme="majorHAnsi"/>
          <w:color w:val="000000"/>
          <w:sz w:val="18"/>
          <w:szCs w:val="18"/>
        </w:rPr>
        <w:t>Fardiazar</w:t>
      </w:r>
      <w:proofErr w:type="spellEnd"/>
      <w:r w:rsidRPr="001821BB">
        <w:rPr>
          <w:rFonts w:asciiTheme="majorHAnsi" w:hAnsiTheme="majorHAnsi" w:cstheme="majorHAnsi"/>
          <w:color w:val="000000"/>
          <w:sz w:val="18"/>
          <w:szCs w:val="18"/>
        </w:rPr>
        <w:t xml:space="preserve"> Z, </w:t>
      </w:r>
      <w:proofErr w:type="spellStart"/>
      <w:r w:rsidRPr="001821BB">
        <w:rPr>
          <w:rFonts w:asciiTheme="majorHAnsi" w:hAnsiTheme="majorHAnsi" w:cstheme="majorHAnsi"/>
          <w:color w:val="000000"/>
          <w:sz w:val="18"/>
          <w:szCs w:val="18"/>
        </w:rPr>
        <w:t>Meedya</w:t>
      </w:r>
      <w:proofErr w:type="spellEnd"/>
      <w:r w:rsidRPr="001821BB">
        <w:rPr>
          <w:rFonts w:asciiTheme="majorHAnsi" w:hAnsiTheme="majorHAnsi" w:cstheme="majorHAnsi"/>
          <w:color w:val="000000"/>
          <w:sz w:val="18"/>
          <w:szCs w:val="18"/>
        </w:rPr>
        <w:t xml:space="preserve"> S, et al. Predictors of traumatic birth experience among a group of Iranian primipara women: a </w:t>
      </w:r>
      <w:proofErr w:type="gramStart"/>
      <w:r w:rsidRPr="001821BB">
        <w:rPr>
          <w:rFonts w:asciiTheme="majorHAnsi" w:hAnsiTheme="majorHAnsi" w:cstheme="majorHAnsi"/>
          <w:color w:val="000000"/>
          <w:sz w:val="18"/>
          <w:szCs w:val="18"/>
        </w:rPr>
        <w:t>cross sectional</w:t>
      </w:r>
      <w:proofErr w:type="gramEnd"/>
      <w:r w:rsidRPr="001821BB">
        <w:rPr>
          <w:rFonts w:asciiTheme="majorHAnsi" w:hAnsiTheme="majorHAnsi" w:cstheme="majorHAnsi"/>
          <w:color w:val="000000"/>
          <w:sz w:val="18"/>
          <w:szCs w:val="18"/>
        </w:rPr>
        <w:t xml:space="preserve"> study. </w:t>
      </w:r>
      <w:r w:rsidRPr="001821BB">
        <w:rPr>
          <w:rFonts w:asciiTheme="majorHAnsi" w:hAnsiTheme="majorHAnsi" w:cstheme="majorHAnsi"/>
          <w:i/>
          <w:iCs/>
          <w:color w:val="000000"/>
          <w:sz w:val="18"/>
          <w:szCs w:val="18"/>
        </w:rPr>
        <w:t>BMC Pregnancy Childbirth</w:t>
      </w:r>
      <w:r w:rsidRPr="001821BB">
        <w:rPr>
          <w:rFonts w:asciiTheme="majorHAnsi" w:hAnsiTheme="majorHAnsi" w:cstheme="majorHAnsi"/>
          <w:color w:val="000000"/>
          <w:sz w:val="18"/>
          <w:szCs w:val="18"/>
        </w:rPr>
        <w:t>. 2019;19(1):182. Published 2019 May 22. doi:10.1186/s12884-019-2333-4</w:t>
      </w:r>
    </w:p>
    <w:p w14:paraId="5EB9E368" w14:textId="77777777" w:rsidR="0096593E" w:rsidRPr="001821BB" w:rsidRDefault="0096593E" w:rsidP="0096593E">
      <w:pPr>
        <w:pStyle w:val="NormalWeb"/>
        <w:spacing w:before="0" w:beforeAutospacing="0" w:after="0" w:afterAutospacing="0"/>
        <w:rPr>
          <w:rFonts w:asciiTheme="majorHAnsi" w:hAnsiTheme="majorHAnsi" w:cstheme="majorHAnsi"/>
          <w:color w:val="000000"/>
          <w:sz w:val="18"/>
          <w:szCs w:val="18"/>
        </w:rPr>
      </w:pPr>
    </w:p>
    <w:p w14:paraId="0E1609B2" w14:textId="7E7EBA31" w:rsidR="0096593E" w:rsidRPr="00EC1AC3" w:rsidRDefault="0096593E" w:rsidP="0096593E">
      <w:pPr>
        <w:pStyle w:val="NormalWeb"/>
        <w:spacing w:before="0" w:beforeAutospacing="0" w:after="0" w:afterAutospacing="0"/>
        <w:rPr>
          <w:rFonts w:asciiTheme="majorHAnsi" w:hAnsiTheme="majorHAnsi" w:cstheme="majorHAnsi"/>
          <w:sz w:val="18"/>
          <w:szCs w:val="18"/>
        </w:rPr>
      </w:pPr>
      <w:r w:rsidRPr="00F9180F">
        <w:rPr>
          <w:rFonts w:asciiTheme="majorHAnsi" w:hAnsiTheme="majorHAnsi" w:cstheme="majorHAnsi"/>
          <w:color w:val="000000"/>
          <w:sz w:val="18"/>
          <w:szCs w:val="18"/>
        </w:rPr>
        <w:t xml:space="preserve">Gonzales-Flores, Marina. (2015, November 12). Resistance of Mayan Women against Obstetric Violence. </w:t>
      </w:r>
      <w:r w:rsidRPr="00EC1AC3">
        <w:rPr>
          <w:rFonts w:asciiTheme="majorHAnsi" w:hAnsiTheme="majorHAnsi" w:cstheme="majorHAnsi"/>
          <w:color w:val="000000"/>
          <w:sz w:val="18"/>
          <w:szCs w:val="18"/>
        </w:rPr>
        <w:t>Retrieved from</w:t>
      </w:r>
      <w:hyperlink r:id="rId1359" w:anchor="main" w:history="1">
        <w:r w:rsidRPr="00EC1AC3">
          <w:rPr>
            <w:rStyle w:val="Hyperlink"/>
            <w:rFonts w:asciiTheme="majorHAnsi" w:hAnsiTheme="majorHAnsi" w:cstheme="majorHAnsi"/>
            <w:color w:val="000000"/>
            <w:sz w:val="18"/>
            <w:szCs w:val="18"/>
            <w:u w:val="none"/>
          </w:rPr>
          <w:t xml:space="preserve"> https://escholarship.org/uc/item/24g728jb#main</w:t>
        </w:r>
      </w:hyperlink>
    </w:p>
    <w:p w14:paraId="6E29A7D3" w14:textId="3CD90678" w:rsidR="0005777B" w:rsidRPr="00EC1AC3" w:rsidRDefault="0005777B" w:rsidP="00D22100">
      <w:pPr>
        <w:pStyle w:val="NormalWeb"/>
        <w:spacing w:before="0" w:beforeAutospacing="0" w:after="0" w:afterAutospacing="0"/>
        <w:rPr>
          <w:rFonts w:asciiTheme="majorHAnsi" w:hAnsiTheme="majorHAnsi" w:cstheme="majorHAnsi"/>
          <w:sz w:val="18"/>
          <w:szCs w:val="18"/>
        </w:rPr>
      </w:pPr>
    </w:p>
    <w:p w14:paraId="0777BAED" w14:textId="77777777" w:rsidR="00F9180F" w:rsidRPr="00F9180F" w:rsidRDefault="00F9180F" w:rsidP="00F9180F">
      <w:pPr>
        <w:rPr>
          <w:rFonts w:asciiTheme="majorHAnsi" w:hAnsiTheme="majorHAnsi" w:cstheme="majorHAnsi"/>
          <w:sz w:val="18"/>
          <w:szCs w:val="18"/>
        </w:rPr>
      </w:pPr>
      <w:r w:rsidRPr="00EC1AC3">
        <w:rPr>
          <w:rFonts w:asciiTheme="majorHAnsi" w:hAnsiTheme="majorHAnsi" w:cstheme="majorHAnsi"/>
          <w:color w:val="212121"/>
          <w:sz w:val="18"/>
          <w:szCs w:val="18"/>
          <w:shd w:val="clear" w:color="auto" w:fill="FFFFFF"/>
        </w:rPr>
        <w:t xml:space="preserve">Habib HH, </w:t>
      </w:r>
      <w:proofErr w:type="spellStart"/>
      <w:r w:rsidRPr="00EC1AC3">
        <w:rPr>
          <w:rFonts w:asciiTheme="majorHAnsi" w:hAnsiTheme="majorHAnsi" w:cstheme="majorHAnsi"/>
          <w:color w:val="212121"/>
          <w:sz w:val="18"/>
          <w:szCs w:val="18"/>
          <w:shd w:val="clear" w:color="auto" w:fill="FFFFFF"/>
        </w:rPr>
        <w:t>Mwaisaka</w:t>
      </w:r>
      <w:proofErr w:type="spellEnd"/>
      <w:r w:rsidRPr="00EC1AC3">
        <w:rPr>
          <w:rFonts w:asciiTheme="majorHAnsi" w:hAnsiTheme="majorHAnsi" w:cstheme="majorHAnsi"/>
          <w:color w:val="212121"/>
          <w:sz w:val="18"/>
          <w:szCs w:val="18"/>
          <w:shd w:val="clear" w:color="auto" w:fill="FFFFFF"/>
        </w:rPr>
        <w:t xml:space="preserve"> J, Torpey K, Maya ET, Ankomah A. Evidence on respectful maternity care for adolescents: a systematic review protocol. </w:t>
      </w:r>
      <w:r w:rsidRPr="00F9180F">
        <w:rPr>
          <w:rFonts w:asciiTheme="majorHAnsi" w:hAnsiTheme="majorHAnsi" w:cstheme="majorHAnsi"/>
          <w:color w:val="212121"/>
          <w:sz w:val="18"/>
          <w:szCs w:val="18"/>
          <w:shd w:val="clear" w:color="auto" w:fill="FFFFFF"/>
        </w:rPr>
        <w:t xml:space="preserve">Syst Rev. 2021 Oct 15;10(1):269. </w:t>
      </w:r>
      <w:proofErr w:type="spellStart"/>
      <w:r w:rsidRPr="00F9180F">
        <w:rPr>
          <w:rFonts w:asciiTheme="majorHAnsi" w:hAnsiTheme="majorHAnsi" w:cstheme="majorHAnsi"/>
          <w:color w:val="212121"/>
          <w:sz w:val="18"/>
          <w:szCs w:val="18"/>
          <w:shd w:val="clear" w:color="auto" w:fill="FFFFFF"/>
        </w:rPr>
        <w:t>doi</w:t>
      </w:r>
      <w:proofErr w:type="spellEnd"/>
      <w:r w:rsidRPr="00F9180F">
        <w:rPr>
          <w:rFonts w:asciiTheme="majorHAnsi" w:hAnsiTheme="majorHAnsi" w:cstheme="majorHAnsi"/>
          <w:color w:val="212121"/>
          <w:sz w:val="18"/>
          <w:szCs w:val="18"/>
          <w:shd w:val="clear" w:color="auto" w:fill="FFFFFF"/>
        </w:rPr>
        <w:t>: 10.1186/s13643-021-01829-9. PMID: 34654475; PMCID: PMC8520233.</w:t>
      </w:r>
    </w:p>
    <w:p w14:paraId="6CDA0DD8" w14:textId="77777777" w:rsidR="00F9180F" w:rsidRPr="001E2B3B" w:rsidRDefault="00F9180F" w:rsidP="00D22100">
      <w:pPr>
        <w:pStyle w:val="NormalWeb"/>
        <w:spacing w:before="0" w:beforeAutospacing="0" w:after="0" w:afterAutospacing="0"/>
        <w:rPr>
          <w:rFonts w:asciiTheme="majorHAnsi" w:hAnsiTheme="majorHAnsi" w:cstheme="majorHAnsi"/>
          <w:sz w:val="18"/>
          <w:szCs w:val="18"/>
        </w:rPr>
      </w:pPr>
    </w:p>
    <w:p w14:paraId="16327635" w14:textId="77777777" w:rsidR="00F818AD" w:rsidRPr="001E2B3B" w:rsidRDefault="00F818AD" w:rsidP="00F818AD">
      <w:pPr>
        <w:rPr>
          <w:rFonts w:asciiTheme="majorHAnsi" w:hAnsiTheme="majorHAnsi" w:cstheme="majorHAnsi"/>
          <w:sz w:val="18"/>
          <w:szCs w:val="18"/>
          <w:lang w:val="fr-FR"/>
        </w:rPr>
      </w:pPr>
      <w:r w:rsidRPr="001E2B3B">
        <w:rPr>
          <w:rFonts w:asciiTheme="majorHAnsi" w:hAnsiTheme="majorHAnsi" w:cstheme="majorHAnsi"/>
          <w:color w:val="333333"/>
          <w:sz w:val="18"/>
          <w:szCs w:val="18"/>
          <w:shd w:val="clear" w:color="auto" w:fill="FFFFFF"/>
        </w:rPr>
        <w:t>Habib, H.H., Torpey, K., Maya, E.T. </w:t>
      </w:r>
      <w:r w:rsidRPr="001E2B3B">
        <w:rPr>
          <w:rFonts w:asciiTheme="majorHAnsi" w:hAnsiTheme="majorHAnsi" w:cstheme="majorHAnsi"/>
          <w:i/>
          <w:iCs/>
          <w:color w:val="333333"/>
          <w:sz w:val="18"/>
          <w:szCs w:val="18"/>
          <w:shd w:val="clear" w:color="auto" w:fill="FFFFFF"/>
        </w:rPr>
        <w:t>et al.</w:t>
      </w:r>
      <w:r w:rsidRPr="001E2B3B">
        <w:rPr>
          <w:rFonts w:asciiTheme="majorHAnsi" w:hAnsiTheme="majorHAnsi" w:cstheme="majorHAnsi"/>
          <w:color w:val="333333"/>
          <w:sz w:val="18"/>
          <w:szCs w:val="18"/>
          <w:shd w:val="clear" w:color="auto" w:fill="FFFFFF"/>
        </w:rPr>
        <w:t> </w:t>
      </w:r>
      <w:r w:rsidRPr="00F818AD">
        <w:rPr>
          <w:rFonts w:asciiTheme="majorHAnsi" w:hAnsiTheme="majorHAnsi" w:cstheme="majorHAnsi"/>
          <w:color w:val="333333"/>
          <w:sz w:val="18"/>
          <w:szCs w:val="18"/>
          <w:shd w:val="clear" w:color="auto" w:fill="FFFFFF"/>
        </w:rPr>
        <w:t>Promoting respectful maternity care for adolescents in Ghana: a quasi-experimental study protocol. </w:t>
      </w:r>
      <w:proofErr w:type="spellStart"/>
      <w:r w:rsidRPr="001E2B3B">
        <w:rPr>
          <w:rFonts w:asciiTheme="majorHAnsi" w:hAnsiTheme="majorHAnsi" w:cstheme="majorHAnsi"/>
          <w:i/>
          <w:iCs/>
          <w:color w:val="333333"/>
          <w:sz w:val="18"/>
          <w:szCs w:val="18"/>
          <w:shd w:val="clear" w:color="auto" w:fill="FFFFFF"/>
          <w:lang w:val="fr-FR"/>
        </w:rPr>
        <w:t>Reprod</w:t>
      </w:r>
      <w:proofErr w:type="spellEnd"/>
      <w:r w:rsidRPr="001E2B3B">
        <w:rPr>
          <w:rFonts w:asciiTheme="majorHAnsi" w:hAnsiTheme="majorHAnsi" w:cstheme="majorHAnsi"/>
          <w:i/>
          <w:iCs/>
          <w:color w:val="333333"/>
          <w:sz w:val="18"/>
          <w:szCs w:val="18"/>
          <w:shd w:val="clear" w:color="auto" w:fill="FFFFFF"/>
          <w:lang w:val="fr-FR"/>
        </w:rPr>
        <w:t xml:space="preserve"> </w:t>
      </w:r>
      <w:proofErr w:type="spellStart"/>
      <w:r w:rsidRPr="001E2B3B">
        <w:rPr>
          <w:rFonts w:asciiTheme="majorHAnsi" w:hAnsiTheme="majorHAnsi" w:cstheme="majorHAnsi"/>
          <w:i/>
          <w:iCs/>
          <w:color w:val="333333"/>
          <w:sz w:val="18"/>
          <w:szCs w:val="18"/>
          <w:shd w:val="clear" w:color="auto" w:fill="FFFFFF"/>
          <w:lang w:val="fr-FR"/>
        </w:rPr>
        <w:t>Health</w:t>
      </w:r>
      <w:proofErr w:type="spellEnd"/>
      <w:r w:rsidRPr="001E2B3B">
        <w:rPr>
          <w:rFonts w:asciiTheme="majorHAnsi" w:hAnsiTheme="majorHAnsi" w:cstheme="majorHAnsi"/>
          <w:color w:val="333333"/>
          <w:sz w:val="18"/>
          <w:szCs w:val="18"/>
          <w:shd w:val="clear" w:color="auto" w:fill="FFFFFF"/>
          <w:lang w:val="fr-FR"/>
        </w:rPr>
        <w:t> </w:t>
      </w:r>
      <w:r w:rsidRPr="001E2B3B">
        <w:rPr>
          <w:rFonts w:asciiTheme="majorHAnsi" w:hAnsiTheme="majorHAnsi" w:cstheme="majorHAnsi"/>
          <w:b/>
          <w:bCs/>
          <w:color w:val="333333"/>
          <w:sz w:val="18"/>
          <w:szCs w:val="18"/>
          <w:shd w:val="clear" w:color="auto" w:fill="FFFFFF"/>
          <w:lang w:val="fr-FR"/>
        </w:rPr>
        <w:t>17, </w:t>
      </w:r>
      <w:r w:rsidRPr="001E2B3B">
        <w:rPr>
          <w:rFonts w:asciiTheme="majorHAnsi" w:hAnsiTheme="majorHAnsi" w:cstheme="majorHAnsi"/>
          <w:color w:val="333333"/>
          <w:sz w:val="18"/>
          <w:szCs w:val="18"/>
          <w:shd w:val="clear" w:color="auto" w:fill="FFFFFF"/>
          <w:lang w:val="fr-FR"/>
        </w:rPr>
        <w:t>129 (2020). https://doi.org/10.1186/s12978-020-00977-w</w:t>
      </w:r>
    </w:p>
    <w:p w14:paraId="24BB286C" w14:textId="77777777" w:rsidR="00F818AD" w:rsidRPr="00F818AD" w:rsidRDefault="00F818AD" w:rsidP="00D22100">
      <w:pPr>
        <w:pStyle w:val="NormalWeb"/>
        <w:spacing w:before="0" w:beforeAutospacing="0" w:after="0" w:afterAutospacing="0"/>
        <w:rPr>
          <w:rFonts w:asciiTheme="majorHAnsi" w:hAnsiTheme="majorHAnsi" w:cstheme="majorHAnsi"/>
          <w:sz w:val="18"/>
          <w:szCs w:val="18"/>
          <w:lang w:val="fr-FR"/>
        </w:rPr>
      </w:pPr>
    </w:p>
    <w:p w14:paraId="3441CD75"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lang w:val="fr-FR"/>
        </w:rPr>
        <w:t xml:space="preserve">Haut Conseil à l’Egalité Entre les Femmes et les Hommes (HCE). Les actes sexistes durant le suivi gynécologique et obstétrical. </w:t>
      </w:r>
      <w:r w:rsidRPr="001821BB">
        <w:rPr>
          <w:rFonts w:asciiTheme="majorHAnsi" w:hAnsiTheme="majorHAnsi" w:cstheme="majorHAnsi"/>
          <w:color w:val="000000"/>
          <w:sz w:val="18"/>
          <w:szCs w:val="18"/>
        </w:rPr>
        <w:t>Published 2018 June 26th. Rapport n°2018-06-26-SAN-034.</w:t>
      </w:r>
    </w:p>
    <w:p w14:paraId="5B73CE87" w14:textId="1D9A0D88" w:rsidR="00D22100" w:rsidRPr="00AF75B3" w:rsidRDefault="00D22100" w:rsidP="00D22100">
      <w:pPr>
        <w:pStyle w:val="NormalWeb"/>
        <w:spacing w:before="0" w:beforeAutospacing="0" w:after="0" w:afterAutospacing="0"/>
        <w:rPr>
          <w:rFonts w:asciiTheme="majorHAnsi" w:hAnsiTheme="majorHAnsi" w:cstheme="majorHAnsi"/>
          <w:color w:val="000000"/>
          <w:sz w:val="18"/>
          <w:szCs w:val="18"/>
        </w:rPr>
      </w:pPr>
    </w:p>
    <w:p w14:paraId="2788FF3F" w14:textId="77777777" w:rsidR="00AF75B3" w:rsidRPr="00AF75B3" w:rsidRDefault="00AF75B3" w:rsidP="00AF75B3">
      <w:pPr>
        <w:rPr>
          <w:rFonts w:asciiTheme="majorHAnsi" w:hAnsiTheme="majorHAnsi" w:cstheme="majorHAnsi"/>
          <w:sz w:val="18"/>
          <w:szCs w:val="18"/>
        </w:rPr>
      </w:pPr>
      <w:r w:rsidRPr="00AF75B3">
        <w:rPr>
          <w:rFonts w:asciiTheme="majorHAnsi" w:hAnsiTheme="majorHAnsi" w:cstheme="majorHAnsi"/>
          <w:color w:val="212121"/>
          <w:sz w:val="18"/>
          <w:szCs w:val="18"/>
          <w:shd w:val="clear" w:color="auto" w:fill="FFFFFF"/>
        </w:rPr>
        <w:t xml:space="preserve">Infanti JJ, Zbikowski A, Wijewardene K, </w:t>
      </w:r>
      <w:proofErr w:type="spellStart"/>
      <w:r w:rsidRPr="00AF75B3">
        <w:rPr>
          <w:rFonts w:asciiTheme="majorHAnsi" w:hAnsiTheme="majorHAnsi" w:cstheme="majorHAnsi"/>
          <w:color w:val="212121"/>
          <w:sz w:val="18"/>
          <w:szCs w:val="18"/>
          <w:shd w:val="clear" w:color="auto" w:fill="FFFFFF"/>
        </w:rPr>
        <w:t>Swahnberg</w:t>
      </w:r>
      <w:proofErr w:type="spellEnd"/>
      <w:r w:rsidRPr="00AF75B3">
        <w:rPr>
          <w:rFonts w:asciiTheme="majorHAnsi" w:hAnsiTheme="majorHAnsi" w:cstheme="majorHAnsi"/>
          <w:color w:val="212121"/>
          <w:sz w:val="18"/>
          <w:szCs w:val="18"/>
          <w:shd w:val="clear" w:color="auto" w:fill="FFFFFF"/>
        </w:rPr>
        <w:t xml:space="preserve"> K. Feasibility of Participatory Theater Workshops to Increase Staff Awareness of and Readiness to Respond to Abuse in Health Care: A Qualitative Study of a Pilot Intervention Using Forum Play among Sri Lankan Health Care Providers. Int J Environ Res Public Health. 2020 Oct 21;17(20):7698. </w:t>
      </w:r>
      <w:proofErr w:type="spellStart"/>
      <w:r w:rsidRPr="00AF75B3">
        <w:rPr>
          <w:rFonts w:asciiTheme="majorHAnsi" w:hAnsiTheme="majorHAnsi" w:cstheme="majorHAnsi"/>
          <w:color w:val="212121"/>
          <w:sz w:val="18"/>
          <w:szCs w:val="18"/>
          <w:shd w:val="clear" w:color="auto" w:fill="FFFFFF"/>
        </w:rPr>
        <w:t>doi</w:t>
      </w:r>
      <w:proofErr w:type="spellEnd"/>
      <w:r w:rsidRPr="00AF75B3">
        <w:rPr>
          <w:rFonts w:asciiTheme="majorHAnsi" w:hAnsiTheme="majorHAnsi" w:cstheme="majorHAnsi"/>
          <w:color w:val="212121"/>
          <w:sz w:val="18"/>
          <w:szCs w:val="18"/>
          <w:shd w:val="clear" w:color="auto" w:fill="FFFFFF"/>
        </w:rPr>
        <w:t>: 10.3390/ijerph17207698. PMID: 33096886; PMCID: PMC7589055.</w:t>
      </w:r>
    </w:p>
    <w:p w14:paraId="3A05EAF4" w14:textId="301B2F30" w:rsidR="00AF75B3" w:rsidRPr="001672E6" w:rsidRDefault="00AF75B3" w:rsidP="00D22100">
      <w:pPr>
        <w:pStyle w:val="NormalWeb"/>
        <w:spacing w:before="0" w:beforeAutospacing="0" w:after="0" w:afterAutospacing="0"/>
        <w:rPr>
          <w:rFonts w:asciiTheme="majorHAnsi" w:hAnsiTheme="majorHAnsi" w:cstheme="majorHAnsi"/>
          <w:color w:val="000000"/>
          <w:sz w:val="18"/>
          <w:szCs w:val="18"/>
        </w:rPr>
      </w:pPr>
    </w:p>
    <w:p w14:paraId="2323FAD4" w14:textId="77777777" w:rsidR="001672E6" w:rsidRPr="001672E6" w:rsidRDefault="001672E6" w:rsidP="001672E6">
      <w:pPr>
        <w:rPr>
          <w:rFonts w:asciiTheme="majorHAnsi" w:hAnsiTheme="majorHAnsi" w:cstheme="majorHAnsi"/>
          <w:sz w:val="18"/>
          <w:szCs w:val="18"/>
        </w:rPr>
      </w:pPr>
      <w:r w:rsidRPr="001672E6">
        <w:rPr>
          <w:rFonts w:asciiTheme="majorHAnsi" w:hAnsiTheme="majorHAnsi" w:cstheme="majorHAnsi"/>
          <w:color w:val="212121"/>
          <w:sz w:val="18"/>
          <w:szCs w:val="18"/>
          <w:shd w:val="clear" w:color="auto" w:fill="FFFFFF"/>
        </w:rPr>
        <w:t xml:space="preserve">International Federation of Gynecology And Obstetrics; International Confederation of Midwives; White Ribbon Alliance; International Pediatric Association; World Health Organization; International Federation of Gynecology And Obstetrics. Mother-baby friendly birthing facilities. Int J </w:t>
      </w:r>
      <w:proofErr w:type="spellStart"/>
      <w:r w:rsidRPr="001672E6">
        <w:rPr>
          <w:rFonts w:asciiTheme="majorHAnsi" w:hAnsiTheme="majorHAnsi" w:cstheme="majorHAnsi"/>
          <w:color w:val="212121"/>
          <w:sz w:val="18"/>
          <w:szCs w:val="18"/>
          <w:shd w:val="clear" w:color="auto" w:fill="FFFFFF"/>
        </w:rPr>
        <w:t>Gynaecol</w:t>
      </w:r>
      <w:proofErr w:type="spellEnd"/>
      <w:r w:rsidRPr="001672E6">
        <w:rPr>
          <w:rFonts w:asciiTheme="majorHAnsi" w:hAnsiTheme="majorHAnsi" w:cstheme="majorHAnsi"/>
          <w:color w:val="212121"/>
          <w:sz w:val="18"/>
          <w:szCs w:val="18"/>
          <w:shd w:val="clear" w:color="auto" w:fill="FFFFFF"/>
        </w:rPr>
        <w:t xml:space="preserve"> Obstet. 2015 Feb;128(2):95-9. </w:t>
      </w:r>
      <w:proofErr w:type="spellStart"/>
      <w:r w:rsidRPr="001672E6">
        <w:rPr>
          <w:rFonts w:asciiTheme="majorHAnsi" w:hAnsiTheme="majorHAnsi" w:cstheme="majorHAnsi"/>
          <w:color w:val="212121"/>
          <w:sz w:val="18"/>
          <w:szCs w:val="18"/>
          <w:shd w:val="clear" w:color="auto" w:fill="FFFFFF"/>
        </w:rPr>
        <w:t>doi</w:t>
      </w:r>
      <w:proofErr w:type="spellEnd"/>
      <w:r w:rsidRPr="001672E6">
        <w:rPr>
          <w:rFonts w:asciiTheme="majorHAnsi" w:hAnsiTheme="majorHAnsi" w:cstheme="majorHAnsi"/>
          <w:color w:val="212121"/>
          <w:sz w:val="18"/>
          <w:szCs w:val="18"/>
          <w:shd w:val="clear" w:color="auto" w:fill="FFFFFF"/>
        </w:rPr>
        <w:t xml:space="preserve">: 10.1016/j.ijgo.2014.10.013. </w:t>
      </w:r>
      <w:proofErr w:type="spellStart"/>
      <w:r w:rsidRPr="001672E6">
        <w:rPr>
          <w:rFonts w:asciiTheme="majorHAnsi" w:hAnsiTheme="majorHAnsi" w:cstheme="majorHAnsi"/>
          <w:color w:val="212121"/>
          <w:sz w:val="18"/>
          <w:szCs w:val="18"/>
          <w:shd w:val="clear" w:color="auto" w:fill="FFFFFF"/>
        </w:rPr>
        <w:t>Epub</w:t>
      </w:r>
      <w:proofErr w:type="spellEnd"/>
      <w:r w:rsidRPr="001672E6">
        <w:rPr>
          <w:rFonts w:asciiTheme="majorHAnsi" w:hAnsiTheme="majorHAnsi" w:cstheme="majorHAnsi"/>
          <w:color w:val="212121"/>
          <w:sz w:val="18"/>
          <w:szCs w:val="18"/>
          <w:shd w:val="clear" w:color="auto" w:fill="FFFFFF"/>
        </w:rPr>
        <w:t xml:space="preserve"> 2014 Nov 4. PMID: 25467915.</w:t>
      </w:r>
    </w:p>
    <w:p w14:paraId="1DEE05DA" w14:textId="77777777" w:rsidR="001672E6" w:rsidRPr="001672E6" w:rsidRDefault="001672E6" w:rsidP="00D22100">
      <w:pPr>
        <w:pStyle w:val="NormalWeb"/>
        <w:spacing w:before="0" w:beforeAutospacing="0" w:after="0" w:afterAutospacing="0"/>
        <w:rPr>
          <w:rFonts w:asciiTheme="majorHAnsi" w:hAnsiTheme="majorHAnsi" w:cstheme="majorHAnsi"/>
          <w:color w:val="000000"/>
          <w:sz w:val="18"/>
          <w:szCs w:val="18"/>
        </w:rPr>
      </w:pPr>
    </w:p>
    <w:p w14:paraId="479C30FF" w14:textId="77777777" w:rsidR="00E23DB5" w:rsidRPr="00E23DB5" w:rsidRDefault="00E23DB5" w:rsidP="00E23DB5">
      <w:pPr>
        <w:rPr>
          <w:rFonts w:asciiTheme="majorHAnsi" w:hAnsiTheme="majorHAnsi" w:cstheme="majorHAnsi"/>
          <w:sz w:val="18"/>
          <w:szCs w:val="18"/>
        </w:rPr>
      </w:pPr>
      <w:r w:rsidRPr="00E23DB5">
        <w:rPr>
          <w:rFonts w:asciiTheme="majorHAnsi" w:hAnsiTheme="majorHAnsi" w:cstheme="majorHAnsi"/>
          <w:color w:val="212121"/>
          <w:sz w:val="18"/>
          <w:szCs w:val="18"/>
          <w:shd w:val="clear" w:color="auto" w:fill="FFFFFF"/>
        </w:rPr>
        <w:t xml:space="preserve">Ishola F, Owolabi O, Filippi V. Disrespect and abuse of women during childbirth in Nigeria: A systematic review. </w:t>
      </w:r>
      <w:proofErr w:type="spellStart"/>
      <w:r w:rsidRPr="00E23DB5">
        <w:rPr>
          <w:rFonts w:asciiTheme="majorHAnsi" w:hAnsiTheme="majorHAnsi" w:cstheme="majorHAnsi"/>
          <w:color w:val="212121"/>
          <w:sz w:val="18"/>
          <w:szCs w:val="18"/>
          <w:shd w:val="clear" w:color="auto" w:fill="FFFFFF"/>
        </w:rPr>
        <w:t>PLoS</w:t>
      </w:r>
      <w:proofErr w:type="spellEnd"/>
      <w:r w:rsidRPr="00E23DB5">
        <w:rPr>
          <w:rFonts w:asciiTheme="majorHAnsi" w:hAnsiTheme="majorHAnsi" w:cstheme="majorHAnsi"/>
          <w:color w:val="212121"/>
          <w:sz w:val="18"/>
          <w:szCs w:val="18"/>
          <w:shd w:val="clear" w:color="auto" w:fill="FFFFFF"/>
        </w:rPr>
        <w:t xml:space="preserve"> One. 2017 Mar 21;12(3</w:t>
      </w:r>
      <w:proofErr w:type="gramStart"/>
      <w:r w:rsidRPr="00E23DB5">
        <w:rPr>
          <w:rFonts w:asciiTheme="majorHAnsi" w:hAnsiTheme="majorHAnsi" w:cstheme="majorHAnsi"/>
          <w:color w:val="212121"/>
          <w:sz w:val="18"/>
          <w:szCs w:val="18"/>
          <w:shd w:val="clear" w:color="auto" w:fill="FFFFFF"/>
        </w:rPr>
        <w:t>):e</w:t>
      </w:r>
      <w:proofErr w:type="gramEnd"/>
      <w:r w:rsidRPr="00E23DB5">
        <w:rPr>
          <w:rFonts w:asciiTheme="majorHAnsi" w:hAnsiTheme="majorHAnsi" w:cstheme="majorHAnsi"/>
          <w:color w:val="212121"/>
          <w:sz w:val="18"/>
          <w:szCs w:val="18"/>
          <w:shd w:val="clear" w:color="auto" w:fill="FFFFFF"/>
        </w:rPr>
        <w:t xml:space="preserve">0174084. </w:t>
      </w:r>
      <w:proofErr w:type="spellStart"/>
      <w:r w:rsidRPr="00E23DB5">
        <w:rPr>
          <w:rFonts w:asciiTheme="majorHAnsi" w:hAnsiTheme="majorHAnsi" w:cstheme="majorHAnsi"/>
          <w:color w:val="212121"/>
          <w:sz w:val="18"/>
          <w:szCs w:val="18"/>
          <w:shd w:val="clear" w:color="auto" w:fill="FFFFFF"/>
        </w:rPr>
        <w:t>doi</w:t>
      </w:r>
      <w:proofErr w:type="spellEnd"/>
      <w:r w:rsidRPr="00E23DB5">
        <w:rPr>
          <w:rFonts w:asciiTheme="majorHAnsi" w:hAnsiTheme="majorHAnsi" w:cstheme="majorHAnsi"/>
          <w:color w:val="212121"/>
          <w:sz w:val="18"/>
          <w:szCs w:val="18"/>
          <w:shd w:val="clear" w:color="auto" w:fill="FFFFFF"/>
        </w:rPr>
        <w:t>: 10.1371/journal.pone.0174084. PMID: 28323860; PMCID: PMC5360318.</w:t>
      </w:r>
    </w:p>
    <w:p w14:paraId="319EBD61" w14:textId="77777777" w:rsidR="00E23DB5" w:rsidRPr="00E23DB5" w:rsidRDefault="00E23DB5" w:rsidP="00D22100">
      <w:pPr>
        <w:pStyle w:val="NormalWeb"/>
        <w:spacing w:before="0" w:beforeAutospacing="0" w:after="0" w:afterAutospacing="0"/>
        <w:rPr>
          <w:rFonts w:asciiTheme="majorHAnsi" w:hAnsiTheme="majorHAnsi" w:cstheme="majorHAnsi"/>
          <w:sz w:val="18"/>
          <w:szCs w:val="18"/>
        </w:rPr>
      </w:pPr>
    </w:p>
    <w:p w14:paraId="625B01AA" w14:textId="7DB96E7A"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 xml:space="preserve">Jardim DMB, Modena CM. Obstetric violence in the daily routine of care and its characteristics. </w:t>
      </w:r>
      <w:r w:rsidRPr="001821BB">
        <w:rPr>
          <w:rFonts w:asciiTheme="majorHAnsi" w:hAnsiTheme="majorHAnsi" w:cstheme="majorHAnsi"/>
          <w:i/>
          <w:iCs/>
          <w:color w:val="000000"/>
          <w:sz w:val="18"/>
          <w:szCs w:val="18"/>
        </w:rPr>
        <w:t>Rev Lat Am Enfermagem</w:t>
      </w:r>
      <w:r w:rsidRPr="001821BB">
        <w:rPr>
          <w:rFonts w:asciiTheme="majorHAnsi" w:hAnsiTheme="majorHAnsi" w:cstheme="majorHAnsi"/>
          <w:color w:val="000000"/>
          <w:sz w:val="18"/>
          <w:szCs w:val="18"/>
        </w:rPr>
        <w:t>. 2018;</w:t>
      </w:r>
      <w:proofErr w:type="gramStart"/>
      <w:r w:rsidRPr="001821BB">
        <w:rPr>
          <w:rFonts w:asciiTheme="majorHAnsi" w:hAnsiTheme="majorHAnsi" w:cstheme="majorHAnsi"/>
          <w:color w:val="000000"/>
          <w:sz w:val="18"/>
          <w:szCs w:val="18"/>
        </w:rPr>
        <w:t>26:e</w:t>
      </w:r>
      <w:proofErr w:type="gramEnd"/>
      <w:r w:rsidRPr="001821BB">
        <w:rPr>
          <w:rFonts w:asciiTheme="majorHAnsi" w:hAnsiTheme="majorHAnsi" w:cstheme="majorHAnsi"/>
          <w:color w:val="000000"/>
          <w:sz w:val="18"/>
          <w:szCs w:val="18"/>
        </w:rPr>
        <w:t>3069. Published 2018 Nov 29. doi:10.1590/1518-8345.2450.3069 </w:t>
      </w:r>
    </w:p>
    <w:p w14:paraId="73F392C8" w14:textId="7FAAD479" w:rsidR="00883251" w:rsidRPr="00176EE8" w:rsidRDefault="00883251" w:rsidP="00883251">
      <w:pPr>
        <w:rPr>
          <w:rFonts w:asciiTheme="majorHAnsi" w:hAnsiTheme="majorHAnsi" w:cstheme="majorHAnsi"/>
          <w:color w:val="212121"/>
          <w:sz w:val="18"/>
          <w:szCs w:val="18"/>
          <w:shd w:val="clear" w:color="auto" w:fill="FFFFFF"/>
        </w:rPr>
      </w:pPr>
    </w:p>
    <w:p w14:paraId="02666D41" w14:textId="77777777" w:rsidR="00176EE8" w:rsidRPr="00176EE8" w:rsidRDefault="00176EE8" w:rsidP="00176EE8">
      <w:pPr>
        <w:rPr>
          <w:rFonts w:asciiTheme="majorHAnsi" w:hAnsiTheme="majorHAnsi" w:cstheme="majorHAnsi"/>
          <w:sz w:val="18"/>
          <w:szCs w:val="18"/>
        </w:rPr>
      </w:pPr>
      <w:proofErr w:type="spellStart"/>
      <w:r w:rsidRPr="00176EE8">
        <w:rPr>
          <w:rFonts w:asciiTheme="majorHAnsi" w:hAnsiTheme="majorHAnsi" w:cstheme="majorHAnsi"/>
          <w:color w:val="212121"/>
          <w:sz w:val="18"/>
          <w:szCs w:val="18"/>
          <w:shd w:val="clear" w:color="auto" w:fill="FFFFFF"/>
        </w:rPr>
        <w:t>Jiru</w:t>
      </w:r>
      <w:proofErr w:type="spellEnd"/>
      <w:r w:rsidRPr="00176EE8">
        <w:rPr>
          <w:rFonts w:asciiTheme="majorHAnsi" w:hAnsiTheme="majorHAnsi" w:cstheme="majorHAnsi"/>
          <w:color w:val="212121"/>
          <w:sz w:val="18"/>
          <w:szCs w:val="18"/>
          <w:shd w:val="clear" w:color="auto" w:fill="FFFFFF"/>
        </w:rPr>
        <w:t xml:space="preserve"> HD, </w:t>
      </w:r>
      <w:proofErr w:type="spellStart"/>
      <w:r w:rsidRPr="00176EE8">
        <w:rPr>
          <w:rFonts w:asciiTheme="majorHAnsi" w:hAnsiTheme="majorHAnsi" w:cstheme="majorHAnsi"/>
          <w:color w:val="212121"/>
          <w:sz w:val="18"/>
          <w:szCs w:val="18"/>
          <w:shd w:val="clear" w:color="auto" w:fill="FFFFFF"/>
        </w:rPr>
        <w:t>Sendo</w:t>
      </w:r>
      <w:proofErr w:type="spellEnd"/>
      <w:r w:rsidRPr="00176EE8">
        <w:rPr>
          <w:rFonts w:asciiTheme="majorHAnsi" w:hAnsiTheme="majorHAnsi" w:cstheme="majorHAnsi"/>
          <w:color w:val="212121"/>
          <w:sz w:val="18"/>
          <w:szCs w:val="18"/>
          <w:shd w:val="clear" w:color="auto" w:fill="FFFFFF"/>
        </w:rPr>
        <w:t xml:space="preserve"> EG. Promoting compassionate and respectful maternity care during facility-based delivery in Ethiopia: perspectives of clients and midwives. BMJ Open. 2021 Oct 11;11(10</w:t>
      </w:r>
      <w:proofErr w:type="gramStart"/>
      <w:r w:rsidRPr="00176EE8">
        <w:rPr>
          <w:rFonts w:asciiTheme="majorHAnsi" w:hAnsiTheme="majorHAnsi" w:cstheme="majorHAnsi"/>
          <w:color w:val="212121"/>
          <w:sz w:val="18"/>
          <w:szCs w:val="18"/>
          <w:shd w:val="clear" w:color="auto" w:fill="FFFFFF"/>
        </w:rPr>
        <w:t>):e</w:t>
      </w:r>
      <w:proofErr w:type="gramEnd"/>
      <w:r w:rsidRPr="00176EE8">
        <w:rPr>
          <w:rFonts w:asciiTheme="majorHAnsi" w:hAnsiTheme="majorHAnsi" w:cstheme="majorHAnsi"/>
          <w:color w:val="212121"/>
          <w:sz w:val="18"/>
          <w:szCs w:val="18"/>
          <w:shd w:val="clear" w:color="auto" w:fill="FFFFFF"/>
        </w:rPr>
        <w:t xml:space="preserve">051220. </w:t>
      </w:r>
      <w:proofErr w:type="spellStart"/>
      <w:r w:rsidRPr="00176EE8">
        <w:rPr>
          <w:rFonts w:asciiTheme="majorHAnsi" w:hAnsiTheme="majorHAnsi" w:cstheme="majorHAnsi"/>
          <w:color w:val="212121"/>
          <w:sz w:val="18"/>
          <w:szCs w:val="18"/>
          <w:shd w:val="clear" w:color="auto" w:fill="FFFFFF"/>
        </w:rPr>
        <w:t>doi</w:t>
      </w:r>
      <w:proofErr w:type="spellEnd"/>
      <w:r w:rsidRPr="00176EE8">
        <w:rPr>
          <w:rFonts w:asciiTheme="majorHAnsi" w:hAnsiTheme="majorHAnsi" w:cstheme="majorHAnsi"/>
          <w:color w:val="212121"/>
          <w:sz w:val="18"/>
          <w:szCs w:val="18"/>
          <w:shd w:val="clear" w:color="auto" w:fill="FFFFFF"/>
        </w:rPr>
        <w:t>: 10.1136/bmjopen-2021-051220. PMID: 34635524; PMCID: PMC8506867.</w:t>
      </w:r>
    </w:p>
    <w:p w14:paraId="57A631D9" w14:textId="77777777" w:rsidR="00176EE8" w:rsidRPr="00176EE8" w:rsidRDefault="00176EE8" w:rsidP="00883251">
      <w:pPr>
        <w:rPr>
          <w:rFonts w:asciiTheme="majorHAnsi" w:hAnsiTheme="majorHAnsi" w:cstheme="majorHAnsi"/>
          <w:color w:val="212121"/>
          <w:sz w:val="18"/>
          <w:szCs w:val="18"/>
          <w:shd w:val="clear" w:color="auto" w:fill="FFFFFF"/>
        </w:rPr>
      </w:pPr>
    </w:p>
    <w:p w14:paraId="035ACD8D" w14:textId="77777777" w:rsidR="009D6DF2" w:rsidRPr="009D6DF2" w:rsidRDefault="009D6DF2" w:rsidP="009D6DF2">
      <w:pPr>
        <w:rPr>
          <w:rFonts w:asciiTheme="majorHAnsi" w:hAnsiTheme="majorHAnsi" w:cstheme="majorHAnsi"/>
          <w:sz w:val="18"/>
          <w:szCs w:val="18"/>
        </w:rPr>
      </w:pPr>
      <w:r w:rsidRPr="009D6DF2">
        <w:rPr>
          <w:rFonts w:asciiTheme="majorHAnsi" w:hAnsiTheme="majorHAnsi" w:cstheme="majorHAnsi"/>
          <w:color w:val="212121"/>
          <w:sz w:val="18"/>
          <w:szCs w:val="18"/>
          <w:shd w:val="clear" w:color="auto" w:fill="FFFFFF"/>
        </w:rPr>
        <w:t xml:space="preserve">Jolivet RR, Gausman J, Kapoor N, Langer A, Sharma J, Semrau KEA. Operationalizing respectful maternity care at the healthcare provider level: a systematic scoping review. </w:t>
      </w:r>
      <w:proofErr w:type="spellStart"/>
      <w:r w:rsidRPr="009D6DF2">
        <w:rPr>
          <w:rFonts w:asciiTheme="majorHAnsi" w:hAnsiTheme="majorHAnsi" w:cstheme="majorHAnsi"/>
          <w:color w:val="212121"/>
          <w:sz w:val="18"/>
          <w:szCs w:val="18"/>
          <w:shd w:val="clear" w:color="auto" w:fill="FFFFFF"/>
        </w:rPr>
        <w:t>Reprod</w:t>
      </w:r>
      <w:proofErr w:type="spellEnd"/>
      <w:r w:rsidRPr="009D6DF2">
        <w:rPr>
          <w:rFonts w:asciiTheme="majorHAnsi" w:hAnsiTheme="majorHAnsi" w:cstheme="majorHAnsi"/>
          <w:color w:val="212121"/>
          <w:sz w:val="18"/>
          <w:szCs w:val="18"/>
          <w:shd w:val="clear" w:color="auto" w:fill="FFFFFF"/>
        </w:rPr>
        <w:t xml:space="preserve"> Health. 2021 Oct 1;18(1):194. </w:t>
      </w:r>
      <w:proofErr w:type="spellStart"/>
      <w:r w:rsidRPr="009D6DF2">
        <w:rPr>
          <w:rFonts w:asciiTheme="majorHAnsi" w:hAnsiTheme="majorHAnsi" w:cstheme="majorHAnsi"/>
          <w:color w:val="212121"/>
          <w:sz w:val="18"/>
          <w:szCs w:val="18"/>
          <w:shd w:val="clear" w:color="auto" w:fill="FFFFFF"/>
        </w:rPr>
        <w:t>doi</w:t>
      </w:r>
      <w:proofErr w:type="spellEnd"/>
      <w:r w:rsidRPr="009D6DF2">
        <w:rPr>
          <w:rFonts w:asciiTheme="majorHAnsi" w:hAnsiTheme="majorHAnsi" w:cstheme="majorHAnsi"/>
          <w:color w:val="212121"/>
          <w:sz w:val="18"/>
          <w:szCs w:val="18"/>
          <w:shd w:val="clear" w:color="auto" w:fill="FFFFFF"/>
        </w:rPr>
        <w:t>: 10.1186/s12978-021-01241-5. PMID: 34598705; PMCID: PMC8485458.</w:t>
      </w:r>
    </w:p>
    <w:p w14:paraId="253C8908" w14:textId="1CFD17AA" w:rsidR="009D6DF2" w:rsidRPr="006609AF" w:rsidRDefault="009D6DF2" w:rsidP="00883251">
      <w:pPr>
        <w:rPr>
          <w:rFonts w:asciiTheme="majorHAnsi" w:hAnsiTheme="majorHAnsi" w:cstheme="majorHAnsi"/>
          <w:color w:val="212121"/>
          <w:sz w:val="18"/>
          <w:szCs w:val="18"/>
          <w:shd w:val="clear" w:color="auto" w:fill="FFFFFF"/>
        </w:rPr>
      </w:pPr>
    </w:p>
    <w:p w14:paraId="4CA7A59F" w14:textId="77777777" w:rsidR="006609AF" w:rsidRPr="006609AF" w:rsidRDefault="006609AF" w:rsidP="006609AF">
      <w:pPr>
        <w:rPr>
          <w:rFonts w:asciiTheme="majorHAnsi" w:hAnsiTheme="majorHAnsi" w:cstheme="majorHAnsi"/>
          <w:sz w:val="18"/>
          <w:szCs w:val="18"/>
        </w:rPr>
      </w:pPr>
      <w:r w:rsidRPr="006609AF">
        <w:rPr>
          <w:rFonts w:asciiTheme="majorHAnsi" w:hAnsiTheme="majorHAnsi" w:cstheme="majorHAnsi"/>
          <w:color w:val="212121"/>
          <w:sz w:val="18"/>
          <w:szCs w:val="18"/>
          <w:shd w:val="clear" w:color="auto" w:fill="FFFFFF"/>
        </w:rPr>
        <w:t xml:space="preserve">Jolly Y, Aminu M, </w:t>
      </w:r>
      <w:proofErr w:type="spellStart"/>
      <w:r w:rsidRPr="006609AF">
        <w:rPr>
          <w:rFonts w:asciiTheme="majorHAnsi" w:hAnsiTheme="majorHAnsi" w:cstheme="majorHAnsi"/>
          <w:color w:val="212121"/>
          <w:sz w:val="18"/>
          <w:szCs w:val="18"/>
          <w:shd w:val="clear" w:color="auto" w:fill="FFFFFF"/>
        </w:rPr>
        <w:t>Mgawadere</w:t>
      </w:r>
      <w:proofErr w:type="spellEnd"/>
      <w:r w:rsidRPr="006609AF">
        <w:rPr>
          <w:rFonts w:asciiTheme="majorHAnsi" w:hAnsiTheme="majorHAnsi" w:cstheme="majorHAnsi"/>
          <w:color w:val="212121"/>
          <w:sz w:val="18"/>
          <w:szCs w:val="18"/>
          <w:shd w:val="clear" w:color="auto" w:fill="FFFFFF"/>
        </w:rPr>
        <w:t xml:space="preserve"> F, van den Broek N. "We are the ones who should make the decision" - knowledge and understanding of the rights-based approach to maternity care among women and healthcare providers. BMC Pregnancy Childbirth. 2019 Feb 15;19(1):42. </w:t>
      </w:r>
      <w:proofErr w:type="spellStart"/>
      <w:r w:rsidRPr="006609AF">
        <w:rPr>
          <w:rFonts w:asciiTheme="majorHAnsi" w:hAnsiTheme="majorHAnsi" w:cstheme="majorHAnsi"/>
          <w:color w:val="212121"/>
          <w:sz w:val="18"/>
          <w:szCs w:val="18"/>
          <w:shd w:val="clear" w:color="auto" w:fill="FFFFFF"/>
        </w:rPr>
        <w:t>doi</w:t>
      </w:r>
      <w:proofErr w:type="spellEnd"/>
      <w:r w:rsidRPr="006609AF">
        <w:rPr>
          <w:rFonts w:asciiTheme="majorHAnsi" w:hAnsiTheme="majorHAnsi" w:cstheme="majorHAnsi"/>
          <w:color w:val="212121"/>
          <w:sz w:val="18"/>
          <w:szCs w:val="18"/>
          <w:shd w:val="clear" w:color="auto" w:fill="FFFFFF"/>
        </w:rPr>
        <w:t>: 10.1186/s12884-019-2189-7. PMID: 30764788; PMCID: PMC6376786.</w:t>
      </w:r>
    </w:p>
    <w:p w14:paraId="34819F16" w14:textId="77777777" w:rsidR="006609AF" w:rsidRPr="006609AF" w:rsidRDefault="006609AF" w:rsidP="00883251">
      <w:pPr>
        <w:rPr>
          <w:rFonts w:asciiTheme="majorHAnsi" w:hAnsiTheme="majorHAnsi" w:cstheme="majorHAnsi"/>
          <w:color w:val="212121"/>
          <w:sz w:val="18"/>
          <w:szCs w:val="18"/>
          <w:shd w:val="clear" w:color="auto" w:fill="FFFFFF"/>
        </w:rPr>
      </w:pPr>
    </w:p>
    <w:p w14:paraId="073E28A9" w14:textId="2D3561BE" w:rsidR="00883251" w:rsidRPr="00883251" w:rsidRDefault="00883251" w:rsidP="00883251">
      <w:pPr>
        <w:rPr>
          <w:rFonts w:asciiTheme="majorHAnsi" w:hAnsiTheme="majorHAnsi" w:cstheme="majorHAnsi"/>
          <w:sz w:val="18"/>
          <w:szCs w:val="18"/>
        </w:rPr>
      </w:pPr>
      <w:proofErr w:type="spellStart"/>
      <w:r w:rsidRPr="00F26ED1">
        <w:rPr>
          <w:rFonts w:asciiTheme="majorHAnsi" w:hAnsiTheme="majorHAnsi" w:cstheme="majorHAnsi"/>
          <w:color w:val="212121"/>
          <w:sz w:val="18"/>
          <w:szCs w:val="18"/>
          <w:shd w:val="clear" w:color="auto" w:fill="FFFFFF"/>
        </w:rPr>
        <w:t>Keedle</w:t>
      </w:r>
      <w:proofErr w:type="spellEnd"/>
      <w:r w:rsidRPr="00F26ED1">
        <w:rPr>
          <w:rFonts w:asciiTheme="majorHAnsi" w:hAnsiTheme="majorHAnsi" w:cstheme="majorHAnsi"/>
          <w:color w:val="212121"/>
          <w:sz w:val="18"/>
          <w:szCs w:val="18"/>
          <w:shd w:val="clear" w:color="auto" w:fill="FFFFFF"/>
        </w:rPr>
        <w:t xml:space="preserve"> H, Schmied V, Burns E, Dahlen HG. </w:t>
      </w:r>
      <w:r w:rsidRPr="00883251">
        <w:rPr>
          <w:rFonts w:asciiTheme="majorHAnsi" w:hAnsiTheme="majorHAnsi" w:cstheme="majorHAnsi"/>
          <w:color w:val="212121"/>
          <w:sz w:val="18"/>
          <w:szCs w:val="18"/>
          <w:shd w:val="clear" w:color="auto" w:fill="FFFFFF"/>
        </w:rPr>
        <w:t xml:space="preserve">From coercion to respectful care: women's interactions with health care providers when planning a VBAC. BMC Pregnancy Childbirth. 2022 Jan 27;22(1):70. </w:t>
      </w:r>
      <w:proofErr w:type="spellStart"/>
      <w:r w:rsidRPr="00883251">
        <w:rPr>
          <w:rFonts w:asciiTheme="majorHAnsi" w:hAnsiTheme="majorHAnsi" w:cstheme="majorHAnsi"/>
          <w:color w:val="212121"/>
          <w:sz w:val="18"/>
          <w:szCs w:val="18"/>
          <w:shd w:val="clear" w:color="auto" w:fill="FFFFFF"/>
        </w:rPr>
        <w:t>doi</w:t>
      </w:r>
      <w:proofErr w:type="spellEnd"/>
      <w:r w:rsidRPr="00883251">
        <w:rPr>
          <w:rFonts w:asciiTheme="majorHAnsi" w:hAnsiTheme="majorHAnsi" w:cstheme="majorHAnsi"/>
          <w:color w:val="212121"/>
          <w:sz w:val="18"/>
          <w:szCs w:val="18"/>
          <w:shd w:val="clear" w:color="auto" w:fill="FFFFFF"/>
        </w:rPr>
        <w:t>: 10.1186/s12884-022-04407-6. PMID: 35086509.</w:t>
      </w:r>
    </w:p>
    <w:p w14:paraId="3BC5A12A" w14:textId="6C631A2D" w:rsidR="009C400D" w:rsidRPr="003A1C78" w:rsidRDefault="009C400D" w:rsidP="00752566">
      <w:pPr>
        <w:rPr>
          <w:rFonts w:asciiTheme="majorHAnsi" w:hAnsiTheme="majorHAnsi" w:cstheme="majorHAnsi"/>
          <w:sz w:val="18"/>
          <w:szCs w:val="18"/>
          <w:highlight w:val="white"/>
        </w:rPr>
      </w:pPr>
    </w:p>
    <w:p w14:paraId="7BB457EA" w14:textId="77777777" w:rsidR="003A1C78" w:rsidRPr="003A1C78" w:rsidRDefault="003A1C78" w:rsidP="003A1C78">
      <w:pPr>
        <w:rPr>
          <w:rFonts w:asciiTheme="majorHAnsi" w:hAnsiTheme="majorHAnsi" w:cstheme="majorHAnsi"/>
          <w:sz w:val="18"/>
          <w:szCs w:val="18"/>
        </w:rPr>
      </w:pPr>
      <w:r w:rsidRPr="003A1C78">
        <w:rPr>
          <w:rFonts w:asciiTheme="majorHAnsi" w:hAnsiTheme="majorHAnsi" w:cstheme="majorHAnsi"/>
          <w:color w:val="212121"/>
          <w:sz w:val="18"/>
          <w:szCs w:val="18"/>
          <w:shd w:val="clear" w:color="auto" w:fill="FFFFFF"/>
        </w:rPr>
        <w:t>Khalil M, Carasso KB, Kabakian-</w:t>
      </w:r>
      <w:proofErr w:type="spellStart"/>
      <w:r w:rsidRPr="003A1C78">
        <w:rPr>
          <w:rFonts w:asciiTheme="majorHAnsi" w:hAnsiTheme="majorHAnsi" w:cstheme="majorHAnsi"/>
          <w:color w:val="212121"/>
          <w:sz w:val="18"/>
          <w:szCs w:val="18"/>
          <w:shd w:val="clear" w:color="auto" w:fill="FFFFFF"/>
        </w:rPr>
        <w:t>Khasholian</w:t>
      </w:r>
      <w:proofErr w:type="spellEnd"/>
      <w:r w:rsidRPr="003A1C78">
        <w:rPr>
          <w:rFonts w:asciiTheme="majorHAnsi" w:hAnsiTheme="majorHAnsi" w:cstheme="majorHAnsi"/>
          <w:color w:val="212121"/>
          <w:sz w:val="18"/>
          <w:szCs w:val="18"/>
          <w:shd w:val="clear" w:color="auto" w:fill="FFFFFF"/>
        </w:rPr>
        <w:t xml:space="preserve"> T. Exposing Obstetric Violence in the Eastern Mediterranean Region: A Review of Women's Narratives of Disrespect and Abuse in Childbirth. Front Glob </w:t>
      </w:r>
      <w:proofErr w:type="spellStart"/>
      <w:r w:rsidRPr="003A1C78">
        <w:rPr>
          <w:rFonts w:asciiTheme="majorHAnsi" w:hAnsiTheme="majorHAnsi" w:cstheme="majorHAnsi"/>
          <w:color w:val="212121"/>
          <w:sz w:val="18"/>
          <w:szCs w:val="18"/>
          <w:shd w:val="clear" w:color="auto" w:fill="FFFFFF"/>
        </w:rPr>
        <w:t>Womens</w:t>
      </w:r>
      <w:proofErr w:type="spellEnd"/>
      <w:r w:rsidRPr="003A1C78">
        <w:rPr>
          <w:rFonts w:asciiTheme="majorHAnsi" w:hAnsiTheme="majorHAnsi" w:cstheme="majorHAnsi"/>
          <w:color w:val="212121"/>
          <w:sz w:val="18"/>
          <w:szCs w:val="18"/>
          <w:shd w:val="clear" w:color="auto" w:fill="FFFFFF"/>
        </w:rPr>
        <w:t xml:space="preserve"> Health. 2022 Apr </w:t>
      </w:r>
      <w:proofErr w:type="gramStart"/>
      <w:r w:rsidRPr="003A1C78">
        <w:rPr>
          <w:rFonts w:asciiTheme="majorHAnsi" w:hAnsiTheme="majorHAnsi" w:cstheme="majorHAnsi"/>
          <w:color w:val="212121"/>
          <w:sz w:val="18"/>
          <w:szCs w:val="18"/>
          <w:shd w:val="clear" w:color="auto" w:fill="FFFFFF"/>
        </w:rPr>
        <w:t>25;3:850796</w:t>
      </w:r>
      <w:proofErr w:type="gramEnd"/>
      <w:r w:rsidRPr="003A1C78">
        <w:rPr>
          <w:rFonts w:asciiTheme="majorHAnsi" w:hAnsiTheme="majorHAnsi" w:cstheme="majorHAnsi"/>
          <w:color w:val="212121"/>
          <w:sz w:val="18"/>
          <w:szCs w:val="18"/>
          <w:shd w:val="clear" w:color="auto" w:fill="FFFFFF"/>
        </w:rPr>
        <w:t xml:space="preserve">. </w:t>
      </w:r>
      <w:proofErr w:type="spellStart"/>
      <w:r w:rsidRPr="003A1C78">
        <w:rPr>
          <w:rFonts w:asciiTheme="majorHAnsi" w:hAnsiTheme="majorHAnsi" w:cstheme="majorHAnsi"/>
          <w:color w:val="212121"/>
          <w:sz w:val="18"/>
          <w:szCs w:val="18"/>
          <w:shd w:val="clear" w:color="auto" w:fill="FFFFFF"/>
        </w:rPr>
        <w:t>doi</w:t>
      </w:r>
      <w:proofErr w:type="spellEnd"/>
      <w:r w:rsidRPr="003A1C78">
        <w:rPr>
          <w:rFonts w:asciiTheme="majorHAnsi" w:hAnsiTheme="majorHAnsi" w:cstheme="majorHAnsi"/>
          <w:color w:val="212121"/>
          <w:sz w:val="18"/>
          <w:szCs w:val="18"/>
          <w:shd w:val="clear" w:color="auto" w:fill="FFFFFF"/>
        </w:rPr>
        <w:t>: 10.3389/fgwh.2022.850796. PMID: 35547827; PMCID: PMC9082810.</w:t>
      </w:r>
    </w:p>
    <w:p w14:paraId="30F03353" w14:textId="77777777" w:rsidR="003A1C78" w:rsidRPr="003A1C78" w:rsidRDefault="003A1C78" w:rsidP="00752566">
      <w:pPr>
        <w:rPr>
          <w:rFonts w:asciiTheme="majorHAnsi" w:hAnsiTheme="majorHAnsi" w:cstheme="majorHAnsi"/>
          <w:sz w:val="18"/>
          <w:szCs w:val="18"/>
          <w:highlight w:val="white"/>
        </w:rPr>
      </w:pPr>
    </w:p>
    <w:p w14:paraId="73ED1ADB" w14:textId="77777777" w:rsidR="00B912B9" w:rsidRPr="002C070F" w:rsidRDefault="00B912B9" w:rsidP="00B912B9">
      <w:pPr>
        <w:pStyle w:val="NormalWeb"/>
        <w:spacing w:before="0" w:beforeAutospacing="0" w:after="0" w:afterAutospacing="0"/>
        <w:rPr>
          <w:rFonts w:asciiTheme="majorHAnsi" w:eastAsia="Times New Roman" w:hAnsiTheme="majorHAnsi" w:cstheme="majorHAnsi"/>
          <w:sz w:val="18"/>
          <w:szCs w:val="18"/>
          <w:lang w:val="pt-BR"/>
        </w:rPr>
      </w:pPr>
      <w:r w:rsidRPr="001821BB">
        <w:rPr>
          <w:rFonts w:asciiTheme="majorHAnsi" w:eastAsia="Times New Roman" w:hAnsiTheme="majorHAnsi" w:cstheme="majorHAnsi"/>
          <w:sz w:val="18"/>
          <w:szCs w:val="18"/>
        </w:rPr>
        <w:t xml:space="preserve">Kujawski SA, Freedman LP, Ramsey K, </w:t>
      </w:r>
      <w:proofErr w:type="spellStart"/>
      <w:r w:rsidRPr="001821BB">
        <w:rPr>
          <w:rFonts w:asciiTheme="majorHAnsi" w:eastAsia="Times New Roman" w:hAnsiTheme="majorHAnsi" w:cstheme="majorHAnsi"/>
          <w:sz w:val="18"/>
          <w:szCs w:val="18"/>
        </w:rPr>
        <w:t>Mbaruku</w:t>
      </w:r>
      <w:proofErr w:type="spellEnd"/>
      <w:r w:rsidRPr="001821BB">
        <w:rPr>
          <w:rFonts w:asciiTheme="majorHAnsi" w:eastAsia="Times New Roman" w:hAnsiTheme="majorHAnsi" w:cstheme="majorHAnsi"/>
          <w:sz w:val="18"/>
          <w:szCs w:val="18"/>
        </w:rPr>
        <w:t xml:space="preserve"> G, </w:t>
      </w:r>
      <w:proofErr w:type="spellStart"/>
      <w:r w:rsidRPr="001821BB">
        <w:rPr>
          <w:rFonts w:asciiTheme="majorHAnsi" w:eastAsia="Times New Roman" w:hAnsiTheme="majorHAnsi" w:cstheme="majorHAnsi"/>
          <w:sz w:val="18"/>
          <w:szCs w:val="18"/>
        </w:rPr>
        <w:t>Mbuyita</w:t>
      </w:r>
      <w:proofErr w:type="spellEnd"/>
      <w:r w:rsidRPr="001821BB">
        <w:rPr>
          <w:rFonts w:asciiTheme="majorHAnsi" w:eastAsia="Times New Roman" w:hAnsiTheme="majorHAnsi" w:cstheme="majorHAnsi"/>
          <w:sz w:val="18"/>
          <w:szCs w:val="18"/>
        </w:rPr>
        <w:t xml:space="preserve"> S, Moyo W, et al. (2017) Community and health system intervention to reduce disrespect and abuse during childbirth in Tanga Region, Tanzania: A comparative before-and-after study. </w:t>
      </w:r>
      <w:r w:rsidRPr="002C070F">
        <w:rPr>
          <w:rFonts w:asciiTheme="majorHAnsi" w:eastAsia="Times New Roman" w:hAnsiTheme="majorHAnsi" w:cstheme="majorHAnsi"/>
          <w:sz w:val="18"/>
          <w:szCs w:val="18"/>
          <w:lang w:val="pt-BR"/>
        </w:rPr>
        <w:t xml:space="preserve">PLoS Med 14(7): e1002341. </w:t>
      </w:r>
      <w:r w:rsidR="00000000">
        <w:fldChar w:fldCharType="begin"/>
      </w:r>
      <w:r w:rsidR="00000000">
        <w:instrText>HYPERLINK "https://doi.org/10.1371/journal.pmed.1002341"</w:instrText>
      </w:r>
      <w:r w:rsidR="00000000">
        <w:fldChar w:fldCharType="separate"/>
      </w:r>
      <w:r w:rsidRPr="002C070F">
        <w:rPr>
          <w:rStyle w:val="Hyperlink"/>
          <w:rFonts w:asciiTheme="majorHAnsi" w:eastAsia="Times New Roman" w:hAnsiTheme="majorHAnsi" w:cstheme="majorHAnsi"/>
          <w:sz w:val="18"/>
          <w:szCs w:val="18"/>
          <w:u w:val="none"/>
          <w:lang w:val="pt-BR"/>
        </w:rPr>
        <w:t>https://doi.org/10.1371/journal.pmed.1002341</w:t>
      </w:r>
      <w:r w:rsidR="00000000">
        <w:rPr>
          <w:rStyle w:val="Hyperlink"/>
          <w:rFonts w:asciiTheme="majorHAnsi" w:eastAsia="Times New Roman" w:hAnsiTheme="majorHAnsi" w:cstheme="majorHAnsi"/>
          <w:sz w:val="18"/>
          <w:szCs w:val="18"/>
          <w:u w:val="none"/>
          <w:lang w:val="pt-BR"/>
        </w:rPr>
        <w:fldChar w:fldCharType="end"/>
      </w:r>
    </w:p>
    <w:p w14:paraId="6A2C324D" w14:textId="77777777" w:rsidR="00B912B9" w:rsidRPr="002C070F" w:rsidRDefault="00000000" w:rsidP="00B912B9">
      <w:pPr>
        <w:pStyle w:val="NormalWeb"/>
        <w:spacing w:before="0" w:beforeAutospacing="0" w:after="0" w:afterAutospacing="0"/>
        <w:rPr>
          <w:rFonts w:asciiTheme="majorHAnsi" w:hAnsiTheme="majorHAnsi" w:cstheme="majorHAnsi"/>
          <w:color w:val="000000"/>
          <w:sz w:val="18"/>
          <w:szCs w:val="18"/>
          <w:lang w:val="pt-BR"/>
        </w:rPr>
      </w:pPr>
      <w:hyperlink r:id="rId1360" w:history="1">
        <w:r w:rsidR="00B912B9" w:rsidRPr="002C070F">
          <w:rPr>
            <w:rStyle w:val="Hyperlink"/>
            <w:rFonts w:asciiTheme="majorHAnsi" w:hAnsiTheme="majorHAnsi" w:cstheme="majorHAnsi"/>
            <w:sz w:val="18"/>
            <w:szCs w:val="18"/>
            <w:u w:val="none"/>
            <w:lang w:val="pt-BR"/>
          </w:rPr>
          <w:t>https://journals.plos.org/plosmedicine/article?id=10.1371/journal.pmed.1002341</w:t>
        </w:r>
      </w:hyperlink>
    </w:p>
    <w:p w14:paraId="3C929FCC" w14:textId="77777777" w:rsidR="00B912B9" w:rsidRPr="002C070F" w:rsidRDefault="00B912B9" w:rsidP="00B912B9">
      <w:pPr>
        <w:pStyle w:val="NormalWeb"/>
        <w:spacing w:before="0" w:beforeAutospacing="0" w:after="0" w:afterAutospacing="0"/>
        <w:rPr>
          <w:rFonts w:asciiTheme="majorHAnsi" w:hAnsiTheme="majorHAnsi" w:cstheme="majorHAnsi"/>
          <w:color w:val="000000"/>
          <w:sz w:val="18"/>
          <w:szCs w:val="18"/>
          <w:lang w:val="pt-BR"/>
        </w:rPr>
      </w:pPr>
    </w:p>
    <w:p w14:paraId="60091732" w14:textId="77777777" w:rsidR="00B912B9" w:rsidRPr="001821BB" w:rsidRDefault="00B912B9" w:rsidP="00B912B9">
      <w:pPr>
        <w:pStyle w:val="NormalWeb"/>
        <w:spacing w:before="0" w:beforeAutospacing="0" w:after="0" w:afterAutospacing="0"/>
        <w:rPr>
          <w:rFonts w:asciiTheme="majorHAnsi" w:hAnsiTheme="majorHAnsi" w:cstheme="majorHAnsi"/>
          <w:color w:val="000000"/>
          <w:sz w:val="18"/>
          <w:szCs w:val="18"/>
        </w:rPr>
      </w:pPr>
      <w:r w:rsidRPr="002C070F">
        <w:rPr>
          <w:rFonts w:asciiTheme="majorHAnsi" w:hAnsiTheme="majorHAnsi" w:cstheme="majorHAnsi"/>
          <w:color w:val="000000"/>
          <w:sz w:val="18"/>
          <w:szCs w:val="18"/>
          <w:lang w:val="pt-BR"/>
        </w:rPr>
        <w:t xml:space="preserve">Kujawski S, Mbaruku G, Freedman LP, Ramsey K, Moyo W, Kruk ME. </w:t>
      </w:r>
      <w:r w:rsidRPr="001821BB">
        <w:rPr>
          <w:rFonts w:asciiTheme="majorHAnsi" w:hAnsiTheme="majorHAnsi" w:cstheme="majorHAnsi"/>
          <w:color w:val="000000"/>
          <w:sz w:val="18"/>
          <w:szCs w:val="18"/>
        </w:rPr>
        <w:t xml:space="preserve">(2015). Association between disrespect and abuse during childbirth and women’s confidence in health facilities in Tanzania. Matem Child Health J 19, 2243-2250. </w:t>
      </w:r>
      <w:hyperlink r:id="rId1361" w:history="1">
        <w:r w:rsidRPr="001821BB">
          <w:rPr>
            <w:rStyle w:val="Hyperlink"/>
            <w:rFonts w:asciiTheme="majorHAnsi" w:hAnsiTheme="majorHAnsi" w:cstheme="majorHAnsi"/>
            <w:sz w:val="18"/>
            <w:szCs w:val="18"/>
            <w:u w:val="none"/>
          </w:rPr>
          <w:t>https://afar.info/biblio/private/2612.pdf</w:t>
        </w:r>
      </w:hyperlink>
    </w:p>
    <w:p w14:paraId="57CBBAF2" w14:textId="77777777" w:rsidR="00B912B9" w:rsidRPr="001821BB" w:rsidRDefault="00B912B9" w:rsidP="00B912B9">
      <w:pPr>
        <w:pStyle w:val="NormalWeb"/>
        <w:spacing w:before="0" w:beforeAutospacing="0" w:after="0" w:afterAutospacing="0"/>
        <w:rPr>
          <w:rFonts w:asciiTheme="majorHAnsi" w:hAnsiTheme="majorHAnsi" w:cstheme="majorHAnsi"/>
          <w:color w:val="000000"/>
          <w:sz w:val="18"/>
          <w:szCs w:val="18"/>
        </w:rPr>
      </w:pPr>
    </w:p>
    <w:p w14:paraId="3DCFB154" w14:textId="77777777" w:rsidR="00B912B9" w:rsidRPr="001821BB" w:rsidRDefault="00B912B9" w:rsidP="00B912B9">
      <w:pPr>
        <w:pStyle w:val="NormalWeb"/>
        <w:spacing w:before="0" w:beforeAutospacing="0" w:after="0" w:afterAutospacing="0"/>
        <w:rPr>
          <w:rFonts w:asciiTheme="majorHAnsi" w:eastAsia="Times New Roman" w:hAnsiTheme="majorHAnsi" w:cstheme="majorHAnsi"/>
          <w:sz w:val="18"/>
          <w:szCs w:val="18"/>
        </w:rPr>
      </w:pPr>
      <w:r w:rsidRPr="001821BB">
        <w:rPr>
          <w:rFonts w:asciiTheme="majorHAnsi" w:eastAsia="Times New Roman" w:hAnsiTheme="majorHAnsi" w:cstheme="majorHAnsi"/>
          <w:sz w:val="18"/>
          <w:szCs w:val="18"/>
        </w:rPr>
        <w:t xml:space="preserve">Kruk ME, Kujawski S, </w:t>
      </w:r>
      <w:proofErr w:type="spellStart"/>
      <w:r w:rsidRPr="001821BB">
        <w:rPr>
          <w:rFonts w:asciiTheme="majorHAnsi" w:eastAsia="Times New Roman" w:hAnsiTheme="majorHAnsi" w:cstheme="majorHAnsi"/>
          <w:sz w:val="18"/>
          <w:szCs w:val="18"/>
        </w:rPr>
        <w:t>Mbaruku</w:t>
      </w:r>
      <w:proofErr w:type="spellEnd"/>
      <w:r w:rsidRPr="001821BB">
        <w:rPr>
          <w:rFonts w:asciiTheme="majorHAnsi" w:eastAsia="Times New Roman" w:hAnsiTheme="majorHAnsi" w:cstheme="majorHAnsi"/>
          <w:sz w:val="18"/>
          <w:szCs w:val="18"/>
        </w:rPr>
        <w:t xml:space="preserve"> G, Ramsey </w:t>
      </w:r>
      <w:proofErr w:type="gramStart"/>
      <w:r w:rsidRPr="001821BB">
        <w:rPr>
          <w:rFonts w:asciiTheme="majorHAnsi" w:eastAsia="Times New Roman" w:hAnsiTheme="majorHAnsi" w:cstheme="majorHAnsi"/>
          <w:sz w:val="18"/>
          <w:szCs w:val="18"/>
        </w:rPr>
        <w:t>K,  Moyo</w:t>
      </w:r>
      <w:proofErr w:type="gramEnd"/>
      <w:r w:rsidRPr="001821BB">
        <w:rPr>
          <w:rFonts w:asciiTheme="majorHAnsi" w:eastAsia="Times New Roman" w:hAnsiTheme="majorHAnsi" w:cstheme="majorHAnsi"/>
          <w:sz w:val="18"/>
          <w:szCs w:val="18"/>
        </w:rPr>
        <w:t xml:space="preserve">, W, Freedman LP, (2018). Disrespectful and abusive treatment during facility delivery in Tanzania: a facility and community survey, </w:t>
      </w:r>
      <w:r w:rsidRPr="001821BB">
        <w:rPr>
          <w:rStyle w:val="Emphasis"/>
          <w:rFonts w:asciiTheme="majorHAnsi" w:eastAsia="Times New Roman" w:hAnsiTheme="majorHAnsi" w:cstheme="majorHAnsi"/>
          <w:sz w:val="18"/>
          <w:szCs w:val="18"/>
        </w:rPr>
        <w:t>Health Policy and Planning</w:t>
      </w:r>
      <w:r w:rsidRPr="001821BB">
        <w:rPr>
          <w:rFonts w:asciiTheme="majorHAnsi" w:eastAsia="Times New Roman" w:hAnsiTheme="majorHAnsi" w:cstheme="majorHAnsi"/>
          <w:sz w:val="18"/>
          <w:szCs w:val="18"/>
        </w:rPr>
        <w:t xml:space="preserve">, Volume 33, Issue 1, January 2018, Pages e26–e33, </w:t>
      </w:r>
      <w:hyperlink r:id="rId1362" w:history="1">
        <w:r w:rsidRPr="001821BB">
          <w:rPr>
            <w:rStyle w:val="Hyperlink"/>
            <w:rFonts w:asciiTheme="majorHAnsi" w:eastAsia="Times New Roman" w:hAnsiTheme="majorHAnsi" w:cstheme="majorHAnsi"/>
            <w:sz w:val="18"/>
            <w:szCs w:val="18"/>
            <w:u w:val="none"/>
          </w:rPr>
          <w:t>https://doi.org/10.1093/heapol/czu079</w:t>
        </w:r>
      </w:hyperlink>
    </w:p>
    <w:p w14:paraId="63D2AE11" w14:textId="77777777" w:rsidR="00B912B9" w:rsidRPr="001821BB" w:rsidRDefault="00000000" w:rsidP="00B912B9">
      <w:pPr>
        <w:pStyle w:val="NormalWeb"/>
        <w:spacing w:before="0" w:beforeAutospacing="0" w:after="0" w:afterAutospacing="0"/>
        <w:rPr>
          <w:rFonts w:asciiTheme="majorHAnsi" w:hAnsiTheme="majorHAnsi" w:cstheme="majorHAnsi"/>
          <w:color w:val="000000"/>
          <w:sz w:val="18"/>
          <w:szCs w:val="18"/>
        </w:rPr>
      </w:pPr>
      <w:hyperlink r:id="rId1363" w:history="1">
        <w:r w:rsidR="00B912B9" w:rsidRPr="001821BB">
          <w:rPr>
            <w:rStyle w:val="Hyperlink"/>
            <w:rFonts w:asciiTheme="majorHAnsi" w:hAnsiTheme="majorHAnsi" w:cstheme="majorHAnsi"/>
            <w:sz w:val="18"/>
            <w:szCs w:val="18"/>
            <w:u w:val="none"/>
          </w:rPr>
          <w:t>https://academic.oup.com/heapol/article/33/1/e26/2907853</w:t>
        </w:r>
      </w:hyperlink>
    </w:p>
    <w:p w14:paraId="62D3D707" w14:textId="77777777" w:rsidR="00B912B9" w:rsidRPr="00883251" w:rsidRDefault="00B912B9" w:rsidP="00752566">
      <w:pPr>
        <w:rPr>
          <w:rFonts w:asciiTheme="majorHAnsi" w:hAnsiTheme="majorHAnsi" w:cstheme="majorHAnsi"/>
          <w:sz w:val="18"/>
          <w:szCs w:val="18"/>
          <w:highlight w:val="white"/>
        </w:rPr>
      </w:pPr>
    </w:p>
    <w:p w14:paraId="7212FC96" w14:textId="01EB7E7D" w:rsidR="00604407" w:rsidRPr="001821BB" w:rsidRDefault="00604407" w:rsidP="00752566">
      <w:pPr>
        <w:rPr>
          <w:rFonts w:asciiTheme="majorHAnsi" w:hAnsiTheme="majorHAnsi" w:cstheme="majorHAnsi"/>
          <w:iCs/>
          <w:sz w:val="18"/>
          <w:szCs w:val="18"/>
        </w:rPr>
      </w:pPr>
      <w:proofErr w:type="spellStart"/>
      <w:r w:rsidRPr="001821BB">
        <w:rPr>
          <w:rFonts w:asciiTheme="majorHAnsi" w:hAnsiTheme="majorHAnsi" w:cstheme="majorHAnsi"/>
          <w:sz w:val="18"/>
          <w:szCs w:val="18"/>
          <w:highlight w:val="white"/>
        </w:rPr>
        <w:t>Lappeman</w:t>
      </w:r>
      <w:proofErr w:type="spellEnd"/>
      <w:r w:rsidRPr="001821BB">
        <w:rPr>
          <w:rFonts w:asciiTheme="majorHAnsi" w:hAnsiTheme="majorHAnsi" w:cstheme="majorHAnsi"/>
          <w:sz w:val="18"/>
          <w:szCs w:val="18"/>
          <w:highlight w:val="white"/>
        </w:rPr>
        <w:t xml:space="preserve"> M, Swartz L. (2021) How gentle must violence against women be </w:t>
      </w:r>
      <w:proofErr w:type="gramStart"/>
      <w:r w:rsidRPr="001821BB">
        <w:rPr>
          <w:rFonts w:asciiTheme="majorHAnsi" w:hAnsiTheme="majorHAnsi" w:cstheme="majorHAnsi"/>
          <w:sz w:val="18"/>
          <w:szCs w:val="18"/>
          <w:highlight w:val="white"/>
        </w:rPr>
        <w:t>in order to</w:t>
      </w:r>
      <w:proofErr w:type="gramEnd"/>
      <w:r w:rsidRPr="001821BB">
        <w:rPr>
          <w:rFonts w:asciiTheme="majorHAnsi" w:hAnsiTheme="majorHAnsi" w:cstheme="majorHAnsi"/>
          <w:sz w:val="18"/>
          <w:szCs w:val="18"/>
          <w:highlight w:val="white"/>
        </w:rPr>
        <w:t xml:space="preserve"> not be violent? Rethinking the word “violence” in obstetric settings. </w:t>
      </w:r>
      <w:r w:rsidRPr="001821BB">
        <w:rPr>
          <w:rFonts w:asciiTheme="majorHAnsi" w:hAnsiTheme="majorHAnsi" w:cstheme="majorHAnsi"/>
          <w:i/>
          <w:sz w:val="18"/>
          <w:szCs w:val="18"/>
        </w:rPr>
        <w:t>Violence Against Women 27(8)</w:t>
      </w:r>
      <w:r w:rsidRPr="001821BB">
        <w:rPr>
          <w:rFonts w:asciiTheme="majorHAnsi" w:hAnsiTheme="majorHAnsi" w:cstheme="majorHAnsi"/>
          <w:iCs/>
          <w:sz w:val="18"/>
          <w:szCs w:val="18"/>
        </w:rPr>
        <w:t>, 987-1000.</w:t>
      </w:r>
    </w:p>
    <w:p w14:paraId="42603FC0" w14:textId="138E4CC2" w:rsidR="00604407" w:rsidRPr="001821BB" w:rsidRDefault="00604407" w:rsidP="00752566">
      <w:pPr>
        <w:rPr>
          <w:rFonts w:asciiTheme="majorHAnsi" w:hAnsiTheme="majorHAnsi" w:cstheme="majorHAnsi"/>
          <w:sz w:val="18"/>
          <w:szCs w:val="18"/>
          <w:highlight w:val="white"/>
        </w:rPr>
      </w:pPr>
    </w:p>
    <w:p w14:paraId="55D6AFBE" w14:textId="171C44A4" w:rsidR="00927B25" w:rsidRPr="001821BB" w:rsidRDefault="00927B25" w:rsidP="00927B25">
      <w:pPr>
        <w:rPr>
          <w:rFonts w:asciiTheme="majorHAnsi" w:hAnsiTheme="majorHAnsi" w:cstheme="majorHAnsi"/>
          <w:iCs/>
          <w:sz w:val="18"/>
          <w:szCs w:val="18"/>
        </w:rPr>
      </w:pPr>
      <w:r w:rsidRPr="001821BB">
        <w:rPr>
          <w:rFonts w:asciiTheme="majorHAnsi" w:hAnsiTheme="majorHAnsi" w:cstheme="majorHAnsi"/>
          <w:sz w:val="18"/>
          <w:szCs w:val="18"/>
          <w:highlight w:val="white"/>
        </w:rPr>
        <w:t>Levesque S, Ferron-</w:t>
      </w:r>
      <w:proofErr w:type="spellStart"/>
      <w:r w:rsidRPr="001821BB">
        <w:rPr>
          <w:rFonts w:asciiTheme="majorHAnsi" w:hAnsiTheme="majorHAnsi" w:cstheme="majorHAnsi"/>
          <w:sz w:val="18"/>
          <w:szCs w:val="18"/>
          <w:highlight w:val="white"/>
        </w:rPr>
        <w:t>Parayre</w:t>
      </w:r>
      <w:proofErr w:type="spellEnd"/>
      <w:r w:rsidRPr="001821BB">
        <w:rPr>
          <w:rFonts w:asciiTheme="majorHAnsi" w:hAnsiTheme="majorHAnsi" w:cstheme="majorHAnsi"/>
          <w:sz w:val="18"/>
          <w:szCs w:val="18"/>
          <w:highlight w:val="white"/>
        </w:rPr>
        <w:t xml:space="preserve"> A. (2021</w:t>
      </w:r>
      <w:proofErr w:type="gramStart"/>
      <w:r w:rsidRPr="001821BB">
        <w:rPr>
          <w:rFonts w:asciiTheme="majorHAnsi" w:hAnsiTheme="majorHAnsi" w:cstheme="majorHAnsi"/>
          <w:sz w:val="18"/>
          <w:szCs w:val="18"/>
          <w:highlight w:val="white"/>
        </w:rPr>
        <w:t>).To</w:t>
      </w:r>
      <w:proofErr w:type="gramEnd"/>
      <w:r w:rsidRPr="001821BB">
        <w:rPr>
          <w:rFonts w:asciiTheme="majorHAnsi" w:hAnsiTheme="majorHAnsi" w:cstheme="majorHAnsi"/>
          <w:sz w:val="18"/>
          <w:szCs w:val="18"/>
          <w:highlight w:val="white"/>
        </w:rPr>
        <w:t xml:space="preserve"> use or not to use the term “obstetric violence” Commentary on the article by Swartz and </w:t>
      </w:r>
      <w:proofErr w:type="spellStart"/>
      <w:r w:rsidRPr="001821BB">
        <w:rPr>
          <w:rFonts w:asciiTheme="majorHAnsi" w:hAnsiTheme="majorHAnsi" w:cstheme="majorHAnsi"/>
          <w:sz w:val="18"/>
          <w:szCs w:val="18"/>
          <w:highlight w:val="white"/>
        </w:rPr>
        <w:t>Lappeman</w:t>
      </w:r>
      <w:proofErr w:type="spellEnd"/>
      <w:r w:rsidRPr="001821BB">
        <w:rPr>
          <w:rFonts w:asciiTheme="majorHAnsi" w:hAnsiTheme="majorHAnsi" w:cstheme="majorHAnsi"/>
          <w:sz w:val="18"/>
          <w:szCs w:val="18"/>
          <w:highlight w:val="white"/>
        </w:rPr>
        <w:t>.</w:t>
      </w:r>
      <w:r w:rsidRPr="001821BB">
        <w:rPr>
          <w:rFonts w:asciiTheme="majorHAnsi" w:hAnsiTheme="majorHAnsi" w:cstheme="majorHAnsi"/>
          <w:i/>
          <w:sz w:val="18"/>
          <w:szCs w:val="18"/>
        </w:rPr>
        <w:t xml:space="preserve"> Violence Against Women 27(8)</w:t>
      </w:r>
      <w:r w:rsidRPr="001821BB">
        <w:rPr>
          <w:rFonts w:asciiTheme="majorHAnsi" w:hAnsiTheme="majorHAnsi" w:cstheme="majorHAnsi"/>
          <w:iCs/>
          <w:sz w:val="18"/>
          <w:szCs w:val="18"/>
        </w:rPr>
        <w:t>, 1009-1018.</w:t>
      </w:r>
    </w:p>
    <w:p w14:paraId="55237B6D" w14:textId="2820FCB8" w:rsidR="00927B25" w:rsidRPr="001821BB" w:rsidRDefault="00927B25" w:rsidP="00752566">
      <w:pPr>
        <w:rPr>
          <w:rFonts w:asciiTheme="majorHAnsi" w:hAnsiTheme="majorHAnsi" w:cstheme="majorHAnsi"/>
          <w:sz w:val="18"/>
          <w:szCs w:val="18"/>
          <w:highlight w:val="white"/>
        </w:rPr>
      </w:pPr>
    </w:p>
    <w:p w14:paraId="3E689207" w14:textId="03039707" w:rsidR="00752566" w:rsidRPr="001821BB" w:rsidRDefault="00752566" w:rsidP="00752566">
      <w:pPr>
        <w:rPr>
          <w:rFonts w:asciiTheme="majorHAnsi" w:hAnsiTheme="majorHAnsi" w:cstheme="majorHAnsi"/>
          <w:sz w:val="18"/>
          <w:szCs w:val="18"/>
          <w:highlight w:val="white"/>
        </w:rPr>
      </w:pPr>
      <w:r w:rsidRPr="001821BB">
        <w:rPr>
          <w:rFonts w:asciiTheme="majorHAnsi" w:hAnsiTheme="majorHAnsi" w:cstheme="majorHAnsi"/>
          <w:sz w:val="18"/>
          <w:szCs w:val="18"/>
          <w:highlight w:val="white"/>
        </w:rPr>
        <w:t xml:space="preserve">Lopez, J. M. D. (2018). When the scars begin to heal: narratives of obstetric violence in Chiapas, Mexico. </w:t>
      </w:r>
      <w:r w:rsidRPr="001821BB">
        <w:rPr>
          <w:rFonts w:asciiTheme="majorHAnsi" w:hAnsiTheme="majorHAnsi" w:cstheme="majorHAnsi"/>
          <w:i/>
          <w:sz w:val="18"/>
          <w:szCs w:val="18"/>
          <w:highlight w:val="white"/>
        </w:rPr>
        <w:t>International Journal of Health Governance</w:t>
      </w:r>
      <w:r w:rsidRPr="001821BB">
        <w:rPr>
          <w:rFonts w:asciiTheme="majorHAnsi" w:hAnsiTheme="majorHAnsi" w:cstheme="majorHAnsi"/>
          <w:sz w:val="18"/>
          <w:szCs w:val="18"/>
          <w:highlight w:val="white"/>
        </w:rPr>
        <w:t xml:space="preserve">, </w:t>
      </w:r>
      <w:r w:rsidRPr="001821BB">
        <w:rPr>
          <w:rFonts w:asciiTheme="majorHAnsi" w:hAnsiTheme="majorHAnsi" w:cstheme="majorHAnsi"/>
          <w:i/>
          <w:sz w:val="18"/>
          <w:szCs w:val="18"/>
          <w:highlight w:val="white"/>
        </w:rPr>
        <w:t>23</w:t>
      </w:r>
      <w:r w:rsidRPr="001821BB">
        <w:rPr>
          <w:rFonts w:asciiTheme="majorHAnsi" w:hAnsiTheme="majorHAnsi" w:cstheme="majorHAnsi"/>
          <w:sz w:val="18"/>
          <w:szCs w:val="18"/>
          <w:highlight w:val="white"/>
        </w:rPr>
        <w:t xml:space="preserve">(1), 60–69. </w:t>
      </w:r>
      <w:proofErr w:type="spellStart"/>
      <w:r w:rsidRPr="001821BB">
        <w:rPr>
          <w:rFonts w:asciiTheme="majorHAnsi" w:hAnsiTheme="majorHAnsi" w:cstheme="majorHAnsi"/>
          <w:sz w:val="18"/>
          <w:szCs w:val="18"/>
          <w:highlight w:val="white"/>
        </w:rPr>
        <w:t>doi</w:t>
      </w:r>
      <w:proofErr w:type="spellEnd"/>
      <w:r w:rsidRPr="001821BB">
        <w:rPr>
          <w:rFonts w:asciiTheme="majorHAnsi" w:hAnsiTheme="majorHAnsi" w:cstheme="majorHAnsi"/>
          <w:sz w:val="18"/>
          <w:szCs w:val="18"/>
          <w:highlight w:val="white"/>
        </w:rPr>
        <w:t>: 10.1108/ijhg-05-2017-0022</w:t>
      </w:r>
    </w:p>
    <w:p w14:paraId="6D4EE5B3" w14:textId="19D83877" w:rsidR="00CD13CE" w:rsidRPr="001821BB" w:rsidRDefault="00CD13CE" w:rsidP="00752566">
      <w:pPr>
        <w:rPr>
          <w:rFonts w:asciiTheme="majorHAnsi" w:hAnsiTheme="majorHAnsi" w:cstheme="majorHAnsi"/>
          <w:color w:val="000000" w:themeColor="text1"/>
          <w:sz w:val="18"/>
          <w:szCs w:val="18"/>
          <w:highlight w:val="white"/>
        </w:rPr>
      </w:pPr>
    </w:p>
    <w:p w14:paraId="74630ED5" w14:textId="77777777" w:rsidR="00B93BAC" w:rsidRPr="001821BB" w:rsidRDefault="00B93BAC" w:rsidP="00B93BAC">
      <w:pPr>
        <w:rPr>
          <w:rFonts w:asciiTheme="majorHAnsi" w:hAnsiTheme="majorHAnsi" w:cstheme="majorHAnsi"/>
          <w:color w:val="000000" w:themeColor="text1"/>
          <w:sz w:val="18"/>
          <w:szCs w:val="18"/>
        </w:rPr>
      </w:pPr>
      <w:proofErr w:type="spellStart"/>
      <w:r w:rsidRPr="001821BB">
        <w:rPr>
          <w:rFonts w:asciiTheme="majorHAnsi" w:hAnsiTheme="majorHAnsi" w:cstheme="majorHAnsi"/>
          <w:color w:val="000000" w:themeColor="text1"/>
          <w:sz w:val="18"/>
          <w:szCs w:val="18"/>
          <w:shd w:val="clear" w:color="auto" w:fill="FFFFFF"/>
        </w:rPr>
        <w:t>Lusambili</w:t>
      </w:r>
      <w:proofErr w:type="spellEnd"/>
      <w:r w:rsidRPr="001821BB">
        <w:rPr>
          <w:rFonts w:asciiTheme="majorHAnsi" w:hAnsiTheme="majorHAnsi" w:cstheme="majorHAnsi"/>
          <w:color w:val="000000" w:themeColor="text1"/>
          <w:sz w:val="18"/>
          <w:szCs w:val="18"/>
          <w:shd w:val="clear" w:color="auto" w:fill="FFFFFF"/>
        </w:rPr>
        <w:t xml:space="preserve"> A, </w:t>
      </w:r>
      <w:proofErr w:type="spellStart"/>
      <w:r w:rsidRPr="001821BB">
        <w:rPr>
          <w:rFonts w:asciiTheme="majorHAnsi" w:hAnsiTheme="majorHAnsi" w:cstheme="majorHAnsi"/>
          <w:color w:val="000000" w:themeColor="text1"/>
          <w:sz w:val="18"/>
          <w:szCs w:val="18"/>
          <w:shd w:val="clear" w:color="auto" w:fill="FFFFFF"/>
        </w:rPr>
        <w:t>Wisofschi</w:t>
      </w:r>
      <w:proofErr w:type="spellEnd"/>
      <w:r w:rsidRPr="001821BB">
        <w:rPr>
          <w:rFonts w:asciiTheme="majorHAnsi" w:hAnsiTheme="majorHAnsi" w:cstheme="majorHAnsi"/>
          <w:color w:val="000000" w:themeColor="text1"/>
          <w:sz w:val="18"/>
          <w:szCs w:val="18"/>
          <w:shd w:val="clear" w:color="auto" w:fill="FFFFFF"/>
        </w:rPr>
        <w:t xml:space="preserve"> S, Shumba C, </w:t>
      </w:r>
      <w:proofErr w:type="spellStart"/>
      <w:r w:rsidRPr="001821BB">
        <w:rPr>
          <w:rFonts w:asciiTheme="majorHAnsi" w:hAnsiTheme="majorHAnsi" w:cstheme="majorHAnsi"/>
          <w:color w:val="000000" w:themeColor="text1"/>
          <w:sz w:val="18"/>
          <w:szCs w:val="18"/>
          <w:shd w:val="clear" w:color="auto" w:fill="FFFFFF"/>
        </w:rPr>
        <w:t>Obure</w:t>
      </w:r>
      <w:proofErr w:type="spellEnd"/>
      <w:r w:rsidRPr="001821BB">
        <w:rPr>
          <w:rFonts w:asciiTheme="majorHAnsi" w:hAnsiTheme="majorHAnsi" w:cstheme="majorHAnsi"/>
          <w:color w:val="000000" w:themeColor="text1"/>
          <w:sz w:val="18"/>
          <w:szCs w:val="18"/>
          <w:shd w:val="clear" w:color="auto" w:fill="FFFFFF"/>
        </w:rPr>
        <w:t xml:space="preserve"> J, </w:t>
      </w:r>
      <w:proofErr w:type="spellStart"/>
      <w:r w:rsidRPr="001821BB">
        <w:rPr>
          <w:rFonts w:asciiTheme="majorHAnsi" w:hAnsiTheme="majorHAnsi" w:cstheme="majorHAnsi"/>
          <w:color w:val="000000" w:themeColor="text1"/>
          <w:sz w:val="18"/>
          <w:szCs w:val="18"/>
          <w:shd w:val="clear" w:color="auto" w:fill="FFFFFF"/>
        </w:rPr>
        <w:t>Mulama</w:t>
      </w:r>
      <w:proofErr w:type="spellEnd"/>
      <w:r w:rsidRPr="001821BB">
        <w:rPr>
          <w:rFonts w:asciiTheme="majorHAnsi" w:hAnsiTheme="majorHAnsi" w:cstheme="majorHAnsi"/>
          <w:color w:val="000000" w:themeColor="text1"/>
          <w:sz w:val="18"/>
          <w:szCs w:val="18"/>
          <w:shd w:val="clear" w:color="auto" w:fill="FFFFFF"/>
        </w:rPr>
        <w:t xml:space="preserve"> K, Nyaga L, Wade TJ, Temmerman M. Health Care Workers' Perspectives of the Influences of Disrespectful Maternity Care in Rural Kenya. Int J Environ Res Public Health. 2020 Nov 6;17(21):8218. </w:t>
      </w:r>
      <w:proofErr w:type="spellStart"/>
      <w:r w:rsidRPr="001821BB">
        <w:rPr>
          <w:rFonts w:asciiTheme="majorHAnsi" w:hAnsiTheme="majorHAnsi" w:cstheme="majorHAnsi"/>
          <w:color w:val="000000" w:themeColor="text1"/>
          <w:sz w:val="18"/>
          <w:szCs w:val="18"/>
          <w:shd w:val="clear" w:color="auto" w:fill="FFFFFF"/>
        </w:rPr>
        <w:t>doi</w:t>
      </w:r>
      <w:proofErr w:type="spellEnd"/>
      <w:r w:rsidRPr="001821BB">
        <w:rPr>
          <w:rFonts w:asciiTheme="majorHAnsi" w:hAnsiTheme="majorHAnsi" w:cstheme="majorHAnsi"/>
          <w:color w:val="000000" w:themeColor="text1"/>
          <w:sz w:val="18"/>
          <w:szCs w:val="18"/>
          <w:shd w:val="clear" w:color="auto" w:fill="FFFFFF"/>
        </w:rPr>
        <w:t>: 10.3390/ijerph17218218. PMID: 33172160; PMCID: PMC7664382.</w:t>
      </w:r>
    </w:p>
    <w:p w14:paraId="16FAE115" w14:textId="77777777" w:rsidR="00B93BAC" w:rsidRPr="001821BB" w:rsidRDefault="00B93BAC" w:rsidP="00752566">
      <w:pPr>
        <w:rPr>
          <w:rFonts w:asciiTheme="majorHAnsi" w:hAnsiTheme="majorHAnsi" w:cstheme="majorHAnsi"/>
          <w:color w:val="000000" w:themeColor="text1"/>
          <w:sz w:val="18"/>
          <w:szCs w:val="18"/>
          <w:highlight w:val="white"/>
        </w:rPr>
      </w:pPr>
    </w:p>
    <w:p w14:paraId="4AAD6D67" w14:textId="38A09A42" w:rsidR="00616C4B" w:rsidRPr="001821BB" w:rsidRDefault="00616C4B" w:rsidP="00D22100">
      <w:pPr>
        <w:pStyle w:val="NormalWeb"/>
        <w:spacing w:before="0" w:beforeAutospacing="0" w:after="0" w:afterAutospacing="0"/>
        <w:rPr>
          <w:rFonts w:asciiTheme="majorHAnsi" w:eastAsia="Times New Roman" w:hAnsiTheme="majorHAnsi" w:cstheme="majorHAnsi"/>
          <w:sz w:val="18"/>
          <w:szCs w:val="18"/>
        </w:rPr>
      </w:pPr>
      <w:r w:rsidRPr="001821BB">
        <w:rPr>
          <w:rFonts w:asciiTheme="majorHAnsi" w:eastAsia="Times New Roman" w:hAnsiTheme="majorHAnsi" w:cstheme="majorHAnsi"/>
          <w:sz w:val="18"/>
          <w:szCs w:val="18"/>
          <w:lang w:val="fi-FI"/>
        </w:rPr>
        <w:t xml:space="preserve">Larson, E., Hermosilla, S., Kimweri, A. </w:t>
      </w:r>
      <w:r w:rsidRPr="001821BB">
        <w:rPr>
          <w:rFonts w:asciiTheme="majorHAnsi" w:eastAsia="Times New Roman" w:hAnsiTheme="majorHAnsi" w:cstheme="majorHAnsi"/>
          <w:i/>
          <w:iCs/>
          <w:sz w:val="18"/>
          <w:szCs w:val="18"/>
          <w:lang w:val="fi-FI"/>
        </w:rPr>
        <w:t>et al.</w:t>
      </w:r>
      <w:r w:rsidRPr="001821BB">
        <w:rPr>
          <w:rFonts w:asciiTheme="majorHAnsi" w:eastAsia="Times New Roman" w:hAnsiTheme="majorHAnsi" w:cstheme="majorHAnsi"/>
          <w:sz w:val="18"/>
          <w:szCs w:val="18"/>
          <w:lang w:val="fi-FI"/>
        </w:rPr>
        <w:t xml:space="preserve"> </w:t>
      </w:r>
      <w:r w:rsidRPr="001821BB">
        <w:rPr>
          <w:rFonts w:asciiTheme="majorHAnsi" w:eastAsia="Times New Roman" w:hAnsiTheme="majorHAnsi" w:cstheme="majorHAnsi"/>
          <w:sz w:val="18"/>
          <w:szCs w:val="18"/>
        </w:rPr>
        <w:t xml:space="preserve">Determinants of perceived quality of obstetric care in rural Tanzania: a cross-sectional study. </w:t>
      </w:r>
      <w:r w:rsidRPr="001821BB">
        <w:rPr>
          <w:rFonts w:asciiTheme="majorHAnsi" w:eastAsia="Times New Roman" w:hAnsiTheme="majorHAnsi" w:cstheme="majorHAnsi"/>
          <w:i/>
          <w:iCs/>
          <w:sz w:val="18"/>
          <w:szCs w:val="18"/>
        </w:rPr>
        <w:t>BMC Health Serv Res</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b/>
          <w:bCs/>
          <w:sz w:val="18"/>
          <w:szCs w:val="18"/>
        </w:rPr>
        <w:t xml:space="preserve">14, </w:t>
      </w:r>
      <w:r w:rsidRPr="001821BB">
        <w:rPr>
          <w:rFonts w:asciiTheme="majorHAnsi" w:eastAsia="Times New Roman" w:hAnsiTheme="majorHAnsi" w:cstheme="majorHAnsi"/>
          <w:sz w:val="18"/>
          <w:szCs w:val="18"/>
        </w:rPr>
        <w:t xml:space="preserve">483 (2014). </w:t>
      </w:r>
      <w:hyperlink r:id="rId1364" w:history="1">
        <w:r w:rsidR="00685AA6" w:rsidRPr="001821BB">
          <w:rPr>
            <w:rStyle w:val="Hyperlink"/>
            <w:rFonts w:asciiTheme="majorHAnsi" w:eastAsia="Times New Roman" w:hAnsiTheme="majorHAnsi" w:cstheme="majorHAnsi"/>
            <w:color w:val="auto"/>
            <w:sz w:val="18"/>
            <w:szCs w:val="18"/>
            <w:u w:val="none"/>
          </w:rPr>
          <w:t>https://doi.org/10.1186/1472-6963-14-483</w:t>
        </w:r>
      </w:hyperlink>
    </w:p>
    <w:p w14:paraId="3D8B9DCF" w14:textId="02EAA3E8" w:rsidR="00857B70" w:rsidRPr="001821BB" w:rsidRDefault="00000000" w:rsidP="00D22100">
      <w:pPr>
        <w:pStyle w:val="NormalWeb"/>
        <w:spacing w:before="0" w:beforeAutospacing="0" w:after="0" w:afterAutospacing="0"/>
        <w:rPr>
          <w:rStyle w:val="Hyperlink"/>
          <w:rFonts w:asciiTheme="majorHAnsi" w:hAnsiTheme="majorHAnsi" w:cstheme="majorHAnsi"/>
          <w:color w:val="auto"/>
          <w:sz w:val="18"/>
          <w:szCs w:val="18"/>
          <w:u w:val="none"/>
        </w:rPr>
      </w:pPr>
      <w:hyperlink r:id="rId1365" w:history="1">
        <w:r w:rsidR="00685AA6" w:rsidRPr="001821BB">
          <w:rPr>
            <w:rStyle w:val="Hyperlink"/>
            <w:rFonts w:asciiTheme="majorHAnsi" w:hAnsiTheme="majorHAnsi" w:cstheme="majorHAnsi"/>
            <w:color w:val="auto"/>
            <w:sz w:val="18"/>
            <w:szCs w:val="18"/>
            <w:u w:val="none"/>
          </w:rPr>
          <w:t>https://link.springer.com/article/10.1186/1472-6963-14-483</w:t>
        </w:r>
      </w:hyperlink>
    </w:p>
    <w:p w14:paraId="52ED261E" w14:textId="77777777" w:rsidR="001301AF" w:rsidRPr="001821BB" w:rsidRDefault="001301AF" w:rsidP="00D22100">
      <w:pPr>
        <w:pStyle w:val="NormalWeb"/>
        <w:spacing w:before="0" w:beforeAutospacing="0" w:after="0" w:afterAutospacing="0"/>
        <w:rPr>
          <w:rStyle w:val="Hyperlink"/>
          <w:rFonts w:asciiTheme="majorHAnsi" w:hAnsiTheme="majorHAnsi" w:cstheme="majorHAnsi"/>
          <w:color w:val="auto"/>
          <w:sz w:val="18"/>
          <w:szCs w:val="18"/>
          <w:u w:val="none"/>
        </w:rPr>
      </w:pPr>
    </w:p>
    <w:p w14:paraId="6EDC3EF0" w14:textId="541D4B7D" w:rsidR="001301AF" w:rsidRPr="001821BB" w:rsidRDefault="001301AF" w:rsidP="001301AF">
      <w:pPr>
        <w:rPr>
          <w:rFonts w:asciiTheme="majorHAnsi" w:hAnsiTheme="majorHAnsi" w:cstheme="majorHAnsi"/>
          <w:sz w:val="18"/>
          <w:szCs w:val="18"/>
        </w:rPr>
      </w:pPr>
      <w:proofErr w:type="spellStart"/>
      <w:r w:rsidRPr="001821BB">
        <w:rPr>
          <w:rFonts w:asciiTheme="majorHAnsi" w:hAnsiTheme="majorHAnsi" w:cstheme="majorHAnsi"/>
          <w:sz w:val="18"/>
          <w:szCs w:val="18"/>
          <w:shd w:val="clear" w:color="auto" w:fill="FFFFFF"/>
        </w:rPr>
        <w:t>Lusambili</w:t>
      </w:r>
      <w:proofErr w:type="spellEnd"/>
      <w:r w:rsidRPr="001821BB">
        <w:rPr>
          <w:rFonts w:asciiTheme="majorHAnsi" w:hAnsiTheme="majorHAnsi" w:cstheme="majorHAnsi"/>
          <w:sz w:val="18"/>
          <w:szCs w:val="18"/>
          <w:shd w:val="clear" w:color="auto" w:fill="FFFFFF"/>
        </w:rPr>
        <w:t xml:space="preserve">, A. M., </w:t>
      </w:r>
      <w:proofErr w:type="spellStart"/>
      <w:r w:rsidRPr="001821BB">
        <w:rPr>
          <w:rFonts w:asciiTheme="majorHAnsi" w:hAnsiTheme="majorHAnsi" w:cstheme="majorHAnsi"/>
          <w:sz w:val="18"/>
          <w:szCs w:val="18"/>
          <w:shd w:val="clear" w:color="auto" w:fill="FFFFFF"/>
        </w:rPr>
        <w:t>Naanyu</w:t>
      </w:r>
      <w:proofErr w:type="spellEnd"/>
      <w:r w:rsidRPr="001821BB">
        <w:rPr>
          <w:rFonts w:asciiTheme="majorHAnsi" w:hAnsiTheme="majorHAnsi" w:cstheme="majorHAnsi"/>
          <w:sz w:val="18"/>
          <w:szCs w:val="18"/>
          <w:shd w:val="clear" w:color="auto" w:fill="FFFFFF"/>
        </w:rPr>
        <w:t xml:space="preserve">, V., Wade, T. J., Mossman, L., Mantel, M., Pell, R., … Temmerman, M. (2020). Deliver on your </w:t>
      </w:r>
      <w:proofErr w:type="gramStart"/>
      <w:r w:rsidRPr="001821BB">
        <w:rPr>
          <w:rFonts w:asciiTheme="majorHAnsi" w:hAnsiTheme="majorHAnsi" w:cstheme="majorHAnsi"/>
          <w:sz w:val="18"/>
          <w:szCs w:val="18"/>
          <w:shd w:val="clear" w:color="auto" w:fill="FFFFFF"/>
        </w:rPr>
        <w:t>own :</w:t>
      </w:r>
      <w:proofErr w:type="gramEnd"/>
      <w:r w:rsidRPr="001821BB">
        <w:rPr>
          <w:rFonts w:asciiTheme="majorHAnsi" w:hAnsiTheme="majorHAnsi" w:cstheme="majorHAnsi"/>
          <w:sz w:val="18"/>
          <w:szCs w:val="18"/>
          <w:shd w:val="clear" w:color="auto" w:fill="FFFFFF"/>
        </w:rPr>
        <w:t xml:space="preserve"> disrespectful maternity care in rural Kenya. </w:t>
      </w:r>
      <w:r w:rsidRPr="001821BB">
        <w:rPr>
          <w:rFonts w:asciiTheme="majorHAnsi" w:hAnsiTheme="majorHAnsi" w:cstheme="majorHAnsi"/>
          <w:i/>
          <w:iCs/>
          <w:sz w:val="18"/>
          <w:szCs w:val="18"/>
          <w:shd w:val="clear" w:color="auto" w:fill="FFFFFF"/>
        </w:rPr>
        <w:t>PLOS ONE</w:t>
      </w:r>
      <w:r w:rsidRPr="001821BB">
        <w:rPr>
          <w:rFonts w:asciiTheme="majorHAnsi" w:hAnsiTheme="majorHAnsi" w:cstheme="majorHAnsi"/>
          <w:sz w:val="18"/>
          <w:szCs w:val="18"/>
          <w:shd w:val="clear" w:color="auto" w:fill="FFFFFF"/>
        </w:rPr>
        <w:t>, </w:t>
      </w:r>
      <w:r w:rsidRPr="001821BB">
        <w:rPr>
          <w:rFonts w:asciiTheme="majorHAnsi" w:hAnsiTheme="majorHAnsi" w:cstheme="majorHAnsi"/>
          <w:i/>
          <w:iCs/>
          <w:sz w:val="18"/>
          <w:szCs w:val="18"/>
          <w:shd w:val="clear" w:color="auto" w:fill="FFFFFF"/>
        </w:rPr>
        <w:t>15</w:t>
      </w:r>
      <w:r w:rsidRPr="001821BB">
        <w:rPr>
          <w:rFonts w:asciiTheme="majorHAnsi" w:hAnsiTheme="majorHAnsi" w:cstheme="majorHAnsi"/>
          <w:sz w:val="18"/>
          <w:szCs w:val="18"/>
          <w:shd w:val="clear" w:color="auto" w:fill="FFFFFF"/>
        </w:rPr>
        <w:t>(1).</w:t>
      </w:r>
    </w:p>
    <w:p w14:paraId="4F7895E0" w14:textId="77777777" w:rsidR="00857B70" w:rsidRPr="001821BB" w:rsidRDefault="00857B70" w:rsidP="00857B70">
      <w:pPr>
        <w:rPr>
          <w:rFonts w:asciiTheme="majorHAnsi" w:hAnsiTheme="majorHAnsi" w:cstheme="majorHAnsi"/>
          <w:sz w:val="18"/>
          <w:szCs w:val="18"/>
          <w:lang w:val="fr-FR"/>
        </w:rPr>
      </w:pPr>
      <w:r w:rsidRPr="001821BB">
        <w:rPr>
          <w:rFonts w:asciiTheme="majorHAnsi" w:hAnsiTheme="majorHAnsi" w:cstheme="majorHAnsi"/>
          <w:sz w:val="18"/>
          <w:szCs w:val="18"/>
          <w:shd w:val="clear" w:color="auto" w:fill="F3F3F3"/>
        </w:rPr>
        <w:br/>
      </w:r>
      <w:proofErr w:type="spellStart"/>
      <w:r w:rsidRPr="001821BB">
        <w:rPr>
          <w:rFonts w:asciiTheme="majorHAnsi" w:hAnsiTheme="majorHAnsi" w:cstheme="majorHAnsi"/>
          <w:sz w:val="18"/>
          <w:szCs w:val="18"/>
          <w:shd w:val="clear" w:color="auto" w:fill="F3F3F3"/>
        </w:rPr>
        <w:t>Lusambili</w:t>
      </w:r>
      <w:proofErr w:type="spellEnd"/>
      <w:r w:rsidRPr="001821BB">
        <w:rPr>
          <w:rFonts w:asciiTheme="majorHAnsi" w:hAnsiTheme="majorHAnsi" w:cstheme="majorHAnsi"/>
          <w:sz w:val="18"/>
          <w:szCs w:val="18"/>
          <w:shd w:val="clear" w:color="auto" w:fill="F3F3F3"/>
        </w:rPr>
        <w:t xml:space="preserve">, A.; </w:t>
      </w:r>
      <w:proofErr w:type="spellStart"/>
      <w:r w:rsidRPr="001821BB">
        <w:rPr>
          <w:rFonts w:asciiTheme="majorHAnsi" w:hAnsiTheme="majorHAnsi" w:cstheme="majorHAnsi"/>
          <w:sz w:val="18"/>
          <w:szCs w:val="18"/>
          <w:shd w:val="clear" w:color="auto" w:fill="F3F3F3"/>
        </w:rPr>
        <w:t>Wisofschi</w:t>
      </w:r>
      <w:proofErr w:type="spellEnd"/>
      <w:r w:rsidRPr="001821BB">
        <w:rPr>
          <w:rFonts w:asciiTheme="majorHAnsi" w:hAnsiTheme="majorHAnsi" w:cstheme="majorHAnsi"/>
          <w:sz w:val="18"/>
          <w:szCs w:val="18"/>
          <w:shd w:val="clear" w:color="auto" w:fill="F3F3F3"/>
        </w:rPr>
        <w:t xml:space="preserve">, S.; Shumba, C.; </w:t>
      </w:r>
      <w:proofErr w:type="spellStart"/>
      <w:r w:rsidRPr="001821BB">
        <w:rPr>
          <w:rFonts w:asciiTheme="majorHAnsi" w:hAnsiTheme="majorHAnsi" w:cstheme="majorHAnsi"/>
          <w:sz w:val="18"/>
          <w:szCs w:val="18"/>
          <w:shd w:val="clear" w:color="auto" w:fill="F3F3F3"/>
        </w:rPr>
        <w:t>Obure</w:t>
      </w:r>
      <w:proofErr w:type="spellEnd"/>
      <w:r w:rsidRPr="001821BB">
        <w:rPr>
          <w:rFonts w:asciiTheme="majorHAnsi" w:hAnsiTheme="majorHAnsi" w:cstheme="majorHAnsi"/>
          <w:sz w:val="18"/>
          <w:szCs w:val="18"/>
          <w:shd w:val="clear" w:color="auto" w:fill="F3F3F3"/>
        </w:rPr>
        <w:t xml:space="preserve">, J.; </w:t>
      </w:r>
      <w:proofErr w:type="spellStart"/>
      <w:r w:rsidRPr="001821BB">
        <w:rPr>
          <w:rFonts w:asciiTheme="majorHAnsi" w:hAnsiTheme="majorHAnsi" w:cstheme="majorHAnsi"/>
          <w:sz w:val="18"/>
          <w:szCs w:val="18"/>
          <w:shd w:val="clear" w:color="auto" w:fill="F3F3F3"/>
        </w:rPr>
        <w:t>Mulama</w:t>
      </w:r>
      <w:proofErr w:type="spellEnd"/>
      <w:r w:rsidRPr="001821BB">
        <w:rPr>
          <w:rFonts w:asciiTheme="majorHAnsi" w:hAnsiTheme="majorHAnsi" w:cstheme="majorHAnsi"/>
          <w:sz w:val="18"/>
          <w:szCs w:val="18"/>
          <w:shd w:val="clear" w:color="auto" w:fill="F3F3F3"/>
        </w:rPr>
        <w:t xml:space="preserve">, K.; Nyaga, L.; Wade, T.J.; Temmerman, M. Health Care Workers’ Perspectives of the Influences of Disrespectful Maternity Care in Rural Kenya. </w:t>
      </w:r>
      <w:r w:rsidRPr="001821BB">
        <w:rPr>
          <w:rFonts w:asciiTheme="majorHAnsi" w:hAnsiTheme="majorHAnsi" w:cstheme="majorHAnsi"/>
          <w:sz w:val="18"/>
          <w:szCs w:val="18"/>
          <w:shd w:val="clear" w:color="auto" w:fill="F3F3F3"/>
          <w:lang w:val="fr-FR"/>
        </w:rPr>
        <w:t xml:space="preserve">Int. J. Environ. </w:t>
      </w:r>
      <w:proofErr w:type="spellStart"/>
      <w:r w:rsidRPr="001821BB">
        <w:rPr>
          <w:rFonts w:asciiTheme="majorHAnsi" w:hAnsiTheme="majorHAnsi" w:cstheme="majorHAnsi"/>
          <w:sz w:val="18"/>
          <w:szCs w:val="18"/>
          <w:shd w:val="clear" w:color="auto" w:fill="F3F3F3"/>
          <w:lang w:val="fr-FR"/>
        </w:rPr>
        <w:t>Res</w:t>
      </w:r>
      <w:proofErr w:type="spellEnd"/>
      <w:r w:rsidRPr="001821BB">
        <w:rPr>
          <w:rFonts w:asciiTheme="majorHAnsi" w:hAnsiTheme="majorHAnsi" w:cstheme="majorHAnsi"/>
          <w:sz w:val="18"/>
          <w:szCs w:val="18"/>
          <w:shd w:val="clear" w:color="auto" w:fill="F3F3F3"/>
          <w:lang w:val="fr-FR"/>
        </w:rPr>
        <w:t xml:space="preserve">. Public </w:t>
      </w:r>
      <w:proofErr w:type="spellStart"/>
      <w:r w:rsidRPr="001821BB">
        <w:rPr>
          <w:rFonts w:asciiTheme="majorHAnsi" w:hAnsiTheme="majorHAnsi" w:cstheme="majorHAnsi"/>
          <w:sz w:val="18"/>
          <w:szCs w:val="18"/>
          <w:shd w:val="clear" w:color="auto" w:fill="F3F3F3"/>
          <w:lang w:val="fr-FR"/>
        </w:rPr>
        <w:t>Health</w:t>
      </w:r>
      <w:proofErr w:type="spellEnd"/>
      <w:r w:rsidRPr="001821BB">
        <w:rPr>
          <w:rFonts w:asciiTheme="majorHAnsi" w:hAnsiTheme="majorHAnsi" w:cstheme="majorHAnsi"/>
          <w:sz w:val="18"/>
          <w:szCs w:val="18"/>
          <w:shd w:val="clear" w:color="auto" w:fill="F3F3F3"/>
          <w:lang w:val="fr-FR"/>
        </w:rPr>
        <w:t xml:space="preserve"> 2020, 17, 8218.</w:t>
      </w:r>
    </w:p>
    <w:p w14:paraId="3031D7B5" w14:textId="77777777" w:rsidR="00857B70" w:rsidRPr="001821BB" w:rsidRDefault="00857B70" w:rsidP="00D22100">
      <w:pPr>
        <w:pStyle w:val="NormalWeb"/>
        <w:spacing w:before="0" w:beforeAutospacing="0" w:after="0" w:afterAutospacing="0"/>
        <w:rPr>
          <w:rFonts w:asciiTheme="majorHAnsi" w:hAnsiTheme="majorHAnsi" w:cstheme="majorHAnsi"/>
          <w:sz w:val="18"/>
          <w:szCs w:val="18"/>
          <w:lang w:val="fr-FR"/>
        </w:rPr>
      </w:pPr>
    </w:p>
    <w:p w14:paraId="585BB1A5"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lang w:val="fr-FR"/>
        </w:rPr>
      </w:pPr>
      <w:proofErr w:type="spellStart"/>
      <w:r w:rsidRPr="001821BB">
        <w:rPr>
          <w:rFonts w:asciiTheme="majorHAnsi" w:hAnsiTheme="majorHAnsi" w:cstheme="majorHAnsi"/>
          <w:sz w:val="18"/>
          <w:szCs w:val="18"/>
          <w:lang w:val="fr-FR"/>
        </w:rPr>
        <w:t>Macias</w:t>
      </w:r>
      <w:proofErr w:type="spellEnd"/>
      <w:r w:rsidRPr="001821BB">
        <w:rPr>
          <w:rFonts w:asciiTheme="majorHAnsi" w:hAnsiTheme="majorHAnsi" w:cstheme="majorHAnsi"/>
          <w:sz w:val="18"/>
          <w:szCs w:val="18"/>
          <w:lang w:val="fr-FR"/>
        </w:rPr>
        <w:t xml:space="preserve">, Amanda. Perception du débat sur les violences obstétricales par les professionnels, </w:t>
      </w:r>
      <w:proofErr w:type="spellStart"/>
      <w:r w:rsidRPr="001821BB">
        <w:rPr>
          <w:rFonts w:asciiTheme="majorHAnsi" w:hAnsiTheme="majorHAnsi" w:cstheme="majorHAnsi"/>
          <w:sz w:val="18"/>
          <w:szCs w:val="18"/>
          <w:lang w:val="fr-FR"/>
        </w:rPr>
        <w:t>sages-femmes</w:t>
      </w:r>
      <w:proofErr w:type="spellEnd"/>
      <w:r w:rsidRPr="001821BB">
        <w:rPr>
          <w:rFonts w:asciiTheme="majorHAnsi" w:hAnsiTheme="majorHAnsi" w:cstheme="majorHAnsi"/>
          <w:sz w:val="18"/>
          <w:szCs w:val="18"/>
          <w:lang w:val="fr-FR"/>
        </w:rPr>
        <w:t xml:space="preserve"> et gynécologues-obstétriciens. Gynécologie et obstétrique. 2019. ffdumas-02301776f</w:t>
      </w:r>
    </w:p>
    <w:p w14:paraId="5021EB67" w14:textId="5E516639" w:rsidR="00EA364D" w:rsidRPr="00B1031F" w:rsidRDefault="00EA364D" w:rsidP="00D22100">
      <w:pPr>
        <w:pStyle w:val="NormalWeb"/>
        <w:spacing w:before="0" w:beforeAutospacing="0" w:after="0" w:afterAutospacing="0"/>
        <w:rPr>
          <w:rFonts w:asciiTheme="majorHAnsi" w:hAnsiTheme="majorHAnsi" w:cstheme="majorHAnsi"/>
          <w:sz w:val="18"/>
          <w:szCs w:val="18"/>
          <w:lang w:val="fr-FR"/>
        </w:rPr>
      </w:pPr>
    </w:p>
    <w:p w14:paraId="26EB417B" w14:textId="14318436" w:rsidR="00D17838" w:rsidRPr="00D17838" w:rsidRDefault="00B1031F" w:rsidP="00D17838">
      <w:pPr>
        <w:rPr>
          <w:rFonts w:asciiTheme="majorHAnsi" w:hAnsiTheme="majorHAnsi" w:cstheme="majorHAnsi"/>
          <w:sz w:val="18"/>
          <w:szCs w:val="18"/>
        </w:rPr>
      </w:pPr>
      <w:proofErr w:type="spellStart"/>
      <w:r w:rsidRPr="00D42E84">
        <w:rPr>
          <w:rFonts w:asciiTheme="majorHAnsi" w:hAnsiTheme="majorHAnsi" w:cstheme="majorHAnsi"/>
          <w:color w:val="212121"/>
          <w:sz w:val="18"/>
          <w:szCs w:val="18"/>
          <w:shd w:val="clear" w:color="auto" w:fill="FFFFFF"/>
          <w:lang w:val="fr-FR"/>
        </w:rPr>
        <w:t>Madhiwalla</w:t>
      </w:r>
      <w:proofErr w:type="spellEnd"/>
      <w:r w:rsidRPr="00D42E84">
        <w:rPr>
          <w:rFonts w:asciiTheme="majorHAnsi" w:hAnsiTheme="majorHAnsi" w:cstheme="majorHAnsi"/>
          <w:color w:val="212121"/>
          <w:sz w:val="18"/>
          <w:szCs w:val="18"/>
          <w:shd w:val="clear" w:color="auto" w:fill="FFFFFF"/>
          <w:lang w:val="fr-FR"/>
        </w:rPr>
        <w:t xml:space="preserve"> N, Ghoshal R, </w:t>
      </w:r>
      <w:proofErr w:type="spellStart"/>
      <w:r w:rsidRPr="00D42E84">
        <w:rPr>
          <w:rFonts w:asciiTheme="majorHAnsi" w:hAnsiTheme="majorHAnsi" w:cstheme="majorHAnsi"/>
          <w:color w:val="212121"/>
          <w:sz w:val="18"/>
          <w:szCs w:val="18"/>
          <w:shd w:val="clear" w:color="auto" w:fill="FFFFFF"/>
          <w:lang w:val="fr-FR"/>
        </w:rPr>
        <w:t>Mavani</w:t>
      </w:r>
      <w:proofErr w:type="spellEnd"/>
      <w:r w:rsidRPr="00D42E84">
        <w:rPr>
          <w:rFonts w:asciiTheme="majorHAnsi" w:hAnsiTheme="majorHAnsi" w:cstheme="majorHAnsi"/>
          <w:color w:val="212121"/>
          <w:sz w:val="18"/>
          <w:szCs w:val="18"/>
          <w:shd w:val="clear" w:color="auto" w:fill="FFFFFF"/>
          <w:lang w:val="fr-FR"/>
        </w:rPr>
        <w:t xml:space="preserve"> P, Roy N. </w:t>
      </w:r>
      <w:proofErr w:type="spellStart"/>
      <w:r w:rsidRPr="00D42E84">
        <w:rPr>
          <w:rFonts w:asciiTheme="majorHAnsi" w:hAnsiTheme="majorHAnsi" w:cstheme="majorHAnsi"/>
          <w:color w:val="212121"/>
          <w:sz w:val="18"/>
          <w:szCs w:val="18"/>
          <w:shd w:val="clear" w:color="auto" w:fill="FFFFFF"/>
          <w:lang w:val="fr-FR"/>
        </w:rPr>
        <w:t>Identifying</w:t>
      </w:r>
      <w:proofErr w:type="spellEnd"/>
      <w:r w:rsidRPr="00D42E84">
        <w:rPr>
          <w:rFonts w:asciiTheme="majorHAnsi" w:hAnsiTheme="majorHAnsi" w:cstheme="majorHAnsi"/>
          <w:color w:val="212121"/>
          <w:sz w:val="18"/>
          <w:szCs w:val="18"/>
          <w:shd w:val="clear" w:color="auto" w:fill="FFFFFF"/>
          <w:lang w:val="fr-FR"/>
        </w:rPr>
        <w:t xml:space="preserve"> </w:t>
      </w:r>
      <w:proofErr w:type="spellStart"/>
      <w:r w:rsidRPr="00D42E84">
        <w:rPr>
          <w:rFonts w:asciiTheme="majorHAnsi" w:hAnsiTheme="majorHAnsi" w:cstheme="majorHAnsi"/>
          <w:color w:val="212121"/>
          <w:sz w:val="18"/>
          <w:szCs w:val="18"/>
          <w:shd w:val="clear" w:color="auto" w:fill="FFFFFF"/>
          <w:lang w:val="fr-FR"/>
        </w:rPr>
        <w:t>disrespect</w:t>
      </w:r>
      <w:proofErr w:type="spellEnd"/>
      <w:r w:rsidRPr="00D42E84">
        <w:rPr>
          <w:rFonts w:asciiTheme="majorHAnsi" w:hAnsiTheme="majorHAnsi" w:cstheme="majorHAnsi"/>
          <w:color w:val="212121"/>
          <w:sz w:val="18"/>
          <w:szCs w:val="18"/>
          <w:shd w:val="clear" w:color="auto" w:fill="FFFFFF"/>
          <w:lang w:val="fr-FR"/>
        </w:rPr>
        <w:t xml:space="preserve"> and abuse in </w:t>
      </w:r>
      <w:proofErr w:type="spellStart"/>
      <w:r w:rsidRPr="00D42E84">
        <w:rPr>
          <w:rFonts w:asciiTheme="majorHAnsi" w:hAnsiTheme="majorHAnsi" w:cstheme="majorHAnsi"/>
          <w:color w:val="212121"/>
          <w:sz w:val="18"/>
          <w:szCs w:val="18"/>
          <w:shd w:val="clear" w:color="auto" w:fill="FFFFFF"/>
          <w:lang w:val="fr-FR"/>
        </w:rPr>
        <w:t>organisational</w:t>
      </w:r>
      <w:proofErr w:type="spellEnd"/>
      <w:r w:rsidRPr="00D42E84">
        <w:rPr>
          <w:rFonts w:asciiTheme="majorHAnsi" w:hAnsiTheme="majorHAnsi" w:cstheme="majorHAnsi"/>
          <w:color w:val="212121"/>
          <w:sz w:val="18"/>
          <w:szCs w:val="18"/>
          <w:shd w:val="clear" w:color="auto" w:fill="FFFFFF"/>
          <w:lang w:val="fr-FR"/>
        </w:rPr>
        <w:t xml:space="preserve"> </w:t>
      </w:r>
      <w:proofErr w:type="gramStart"/>
      <w:r w:rsidRPr="00D42E84">
        <w:rPr>
          <w:rFonts w:asciiTheme="majorHAnsi" w:hAnsiTheme="majorHAnsi" w:cstheme="majorHAnsi"/>
          <w:color w:val="212121"/>
          <w:sz w:val="18"/>
          <w:szCs w:val="18"/>
          <w:shd w:val="clear" w:color="auto" w:fill="FFFFFF"/>
          <w:lang w:val="fr-FR"/>
        </w:rPr>
        <w:t>culture:</w:t>
      </w:r>
      <w:proofErr w:type="gramEnd"/>
      <w:r w:rsidRPr="00D42E84">
        <w:rPr>
          <w:rFonts w:asciiTheme="majorHAnsi" w:hAnsiTheme="majorHAnsi" w:cstheme="majorHAnsi"/>
          <w:color w:val="212121"/>
          <w:sz w:val="18"/>
          <w:szCs w:val="18"/>
          <w:shd w:val="clear" w:color="auto" w:fill="FFFFFF"/>
          <w:lang w:val="fr-FR"/>
        </w:rPr>
        <w:t xml:space="preserve"> </w:t>
      </w:r>
      <w:proofErr w:type="spellStart"/>
      <w:r w:rsidRPr="00D42E84">
        <w:rPr>
          <w:rFonts w:asciiTheme="majorHAnsi" w:hAnsiTheme="majorHAnsi" w:cstheme="majorHAnsi"/>
          <w:color w:val="212121"/>
          <w:sz w:val="18"/>
          <w:szCs w:val="18"/>
          <w:shd w:val="clear" w:color="auto" w:fill="FFFFFF"/>
          <w:lang w:val="fr-FR"/>
        </w:rPr>
        <w:t>a</w:t>
      </w:r>
      <w:proofErr w:type="spellEnd"/>
      <w:r w:rsidRPr="00D42E84">
        <w:rPr>
          <w:rFonts w:asciiTheme="majorHAnsi" w:hAnsiTheme="majorHAnsi" w:cstheme="majorHAnsi"/>
          <w:color w:val="212121"/>
          <w:sz w:val="18"/>
          <w:szCs w:val="18"/>
          <w:shd w:val="clear" w:color="auto" w:fill="FFFFFF"/>
          <w:lang w:val="fr-FR"/>
        </w:rPr>
        <w:t xml:space="preserve"> </w:t>
      </w:r>
      <w:proofErr w:type="spellStart"/>
      <w:r w:rsidRPr="00D42E84">
        <w:rPr>
          <w:rFonts w:asciiTheme="majorHAnsi" w:hAnsiTheme="majorHAnsi" w:cstheme="majorHAnsi"/>
          <w:color w:val="212121"/>
          <w:sz w:val="18"/>
          <w:szCs w:val="18"/>
          <w:shd w:val="clear" w:color="auto" w:fill="FFFFFF"/>
          <w:lang w:val="fr-FR"/>
        </w:rPr>
        <w:t>study</w:t>
      </w:r>
      <w:proofErr w:type="spellEnd"/>
      <w:r w:rsidRPr="00D42E84">
        <w:rPr>
          <w:rFonts w:asciiTheme="majorHAnsi" w:hAnsiTheme="majorHAnsi" w:cstheme="majorHAnsi"/>
          <w:color w:val="212121"/>
          <w:sz w:val="18"/>
          <w:szCs w:val="18"/>
          <w:shd w:val="clear" w:color="auto" w:fill="FFFFFF"/>
          <w:lang w:val="fr-FR"/>
        </w:rPr>
        <w:t xml:space="preserve"> of </w:t>
      </w:r>
      <w:proofErr w:type="spellStart"/>
      <w:r w:rsidRPr="00D42E84">
        <w:rPr>
          <w:rFonts w:asciiTheme="majorHAnsi" w:hAnsiTheme="majorHAnsi" w:cstheme="majorHAnsi"/>
          <w:color w:val="212121"/>
          <w:sz w:val="18"/>
          <w:szCs w:val="18"/>
          <w:shd w:val="clear" w:color="auto" w:fill="FFFFFF"/>
          <w:lang w:val="fr-FR"/>
        </w:rPr>
        <w:t>two</w:t>
      </w:r>
      <w:proofErr w:type="spellEnd"/>
      <w:r w:rsidRPr="00D42E84">
        <w:rPr>
          <w:rFonts w:asciiTheme="majorHAnsi" w:hAnsiTheme="majorHAnsi" w:cstheme="majorHAnsi"/>
          <w:color w:val="212121"/>
          <w:sz w:val="18"/>
          <w:szCs w:val="18"/>
          <w:shd w:val="clear" w:color="auto" w:fill="FFFFFF"/>
          <w:lang w:val="fr-FR"/>
        </w:rPr>
        <w:t xml:space="preserve"> </w:t>
      </w:r>
      <w:proofErr w:type="spellStart"/>
      <w:r w:rsidRPr="00D42E84">
        <w:rPr>
          <w:rFonts w:asciiTheme="majorHAnsi" w:hAnsiTheme="majorHAnsi" w:cstheme="majorHAnsi"/>
          <w:color w:val="212121"/>
          <w:sz w:val="18"/>
          <w:szCs w:val="18"/>
          <w:shd w:val="clear" w:color="auto" w:fill="FFFFFF"/>
          <w:lang w:val="fr-FR"/>
        </w:rPr>
        <w:t>hospitals</w:t>
      </w:r>
      <w:proofErr w:type="spellEnd"/>
      <w:r w:rsidRPr="00D42E84">
        <w:rPr>
          <w:rFonts w:asciiTheme="majorHAnsi" w:hAnsiTheme="majorHAnsi" w:cstheme="majorHAnsi"/>
          <w:color w:val="212121"/>
          <w:sz w:val="18"/>
          <w:szCs w:val="18"/>
          <w:shd w:val="clear" w:color="auto" w:fill="FFFFFF"/>
          <w:lang w:val="fr-FR"/>
        </w:rPr>
        <w:t xml:space="preserve"> in Mumbai, </w:t>
      </w:r>
      <w:proofErr w:type="spellStart"/>
      <w:r w:rsidRPr="00D42E84">
        <w:rPr>
          <w:rFonts w:asciiTheme="majorHAnsi" w:hAnsiTheme="majorHAnsi" w:cstheme="majorHAnsi"/>
          <w:color w:val="212121"/>
          <w:sz w:val="18"/>
          <w:szCs w:val="18"/>
          <w:shd w:val="clear" w:color="auto" w:fill="FFFFFF"/>
          <w:lang w:val="fr-FR"/>
        </w:rPr>
        <w:t>India</w:t>
      </w:r>
      <w:proofErr w:type="spellEnd"/>
      <w:r w:rsidRPr="00D42E84">
        <w:rPr>
          <w:rFonts w:asciiTheme="majorHAnsi" w:hAnsiTheme="majorHAnsi" w:cstheme="majorHAnsi"/>
          <w:color w:val="212121"/>
          <w:sz w:val="18"/>
          <w:szCs w:val="18"/>
          <w:shd w:val="clear" w:color="auto" w:fill="FFFFFF"/>
          <w:lang w:val="fr-FR"/>
        </w:rPr>
        <w:t xml:space="preserve">. </w:t>
      </w:r>
      <w:proofErr w:type="spellStart"/>
      <w:r w:rsidRPr="00B1031F">
        <w:rPr>
          <w:rFonts w:asciiTheme="majorHAnsi" w:hAnsiTheme="majorHAnsi" w:cstheme="majorHAnsi"/>
          <w:color w:val="212121"/>
          <w:sz w:val="18"/>
          <w:szCs w:val="18"/>
          <w:shd w:val="clear" w:color="auto" w:fill="FFFFFF"/>
        </w:rPr>
        <w:t>Reprod</w:t>
      </w:r>
      <w:proofErr w:type="spellEnd"/>
      <w:r w:rsidRPr="00B1031F">
        <w:rPr>
          <w:rFonts w:asciiTheme="majorHAnsi" w:hAnsiTheme="majorHAnsi" w:cstheme="majorHAnsi"/>
          <w:color w:val="212121"/>
          <w:sz w:val="18"/>
          <w:szCs w:val="18"/>
          <w:shd w:val="clear" w:color="auto" w:fill="FFFFFF"/>
        </w:rPr>
        <w:t xml:space="preserve"> Health Matters. 2018;26(53):36-47. </w:t>
      </w:r>
      <w:proofErr w:type="spellStart"/>
      <w:r w:rsidRPr="00B1031F">
        <w:rPr>
          <w:rFonts w:asciiTheme="majorHAnsi" w:hAnsiTheme="majorHAnsi" w:cstheme="majorHAnsi"/>
          <w:color w:val="212121"/>
          <w:sz w:val="18"/>
          <w:szCs w:val="18"/>
          <w:shd w:val="clear" w:color="auto" w:fill="FFFFFF"/>
        </w:rPr>
        <w:t>doi</w:t>
      </w:r>
      <w:proofErr w:type="spellEnd"/>
      <w:r w:rsidRPr="00B1031F">
        <w:rPr>
          <w:rFonts w:asciiTheme="majorHAnsi" w:hAnsiTheme="majorHAnsi" w:cstheme="majorHAnsi"/>
          <w:color w:val="212121"/>
          <w:sz w:val="18"/>
          <w:szCs w:val="18"/>
          <w:shd w:val="clear" w:color="auto" w:fill="FFFFFF"/>
        </w:rPr>
        <w:t xml:space="preserve">: 10.1080/09688080.2018.1502021. </w:t>
      </w:r>
      <w:proofErr w:type="spellStart"/>
      <w:r w:rsidRPr="00B1031F">
        <w:rPr>
          <w:rFonts w:asciiTheme="majorHAnsi" w:hAnsiTheme="majorHAnsi" w:cstheme="majorHAnsi"/>
          <w:color w:val="212121"/>
          <w:sz w:val="18"/>
          <w:szCs w:val="18"/>
          <w:shd w:val="clear" w:color="auto" w:fill="FFFFFF"/>
        </w:rPr>
        <w:t>Epub</w:t>
      </w:r>
      <w:proofErr w:type="spellEnd"/>
      <w:r w:rsidRPr="00B1031F">
        <w:rPr>
          <w:rFonts w:asciiTheme="majorHAnsi" w:hAnsiTheme="majorHAnsi" w:cstheme="majorHAnsi"/>
          <w:color w:val="212121"/>
          <w:sz w:val="18"/>
          <w:szCs w:val="18"/>
          <w:shd w:val="clear" w:color="auto" w:fill="FFFFFF"/>
        </w:rPr>
        <w:t xml:space="preserve"> 2018 Aug 13. PMID: 30102132; PMCID: PMC6178091.</w:t>
      </w:r>
    </w:p>
    <w:p w14:paraId="2B779D04" w14:textId="60BFE7FB" w:rsidR="00D17838" w:rsidRPr="003F4BF6" w:rsidRDefault="00D17838" w:rsidP="00D22100">
      <w:pPr>
        <w:pStyle w:val="NormalWeb"/>
        <w:spacing w:before="0" w:beforeAutospacing="0" w:after="0" w:afterAutospacing="0"/>
        <w:rPr>
          <w:rFonts w:asciiTheme="majorHAnsi" w:hAnsiTheme="majorHAnsi" w:cstheme="majorHAnsi"/>
          <w:sz w:val="18"/>
          <w:szCs w:val="18"/>
        </w:rPr>
      </w:pPr>
    </w:p>
    <w:p w14:paraId="6CD1D098" w14:textId="77777777" w:rsidR="003F4BF6" w:rsidRPr="003F4BF6" w:rsidRDefault="003F4BF6" w:rsidP="003F4BF6">
      <w:pPr>
        <w:rPr>
          <w:rFonts w:asciiTheme="majorHAnsi" w:hAnsiTheme="majorHAnsi" w:cstheme="majorHAnsi"/>
          <w:sz w:val="18"/>
          <w:szCs w:val="18"/>
        </w:rPr>
      </w:pPr>
      <w:r w:rsidRPr="003F4BF6">
        <w:rPr>
          <w:rFonts w:asciiTheme="majorHAnsi" w:hAnsiTheme="majorHAnsi" w:cstheme="majorHAnsi"/>
          <w:color w:val="212121"/>
          <w:sz w:val="18"/>
          <w:szCs w:val="18"/>
          <w:shd w:val="clear" w:color="auto" w:fill="FFFFFF"/>
        </w:rPr>
        <w:t xml:space="preserve">Mane P. Some thoughts on disrespect and abuse in childbirth in response to FIGO's Mother-Baby Friendly Birthing Facilities Initiative. Int J </w:t>
      </w:r>
      <w:proofErr w:type="spellStart"/>
      <w:r w:rsidRPr="003F4BF6">
        <w:rPr>
          <w:rFonts w:asciiTheme="majorHAnsi" w:hAnsiTheme="majorHAnsi" w:cstheme="majorHAnsi"/>
          <w:color w:val="212121"/>
          <w:sz w:val="18"/>
          <w:szCs w:val="18"/>
          <w:shd w:val="clear" w:color="auto" w:fill="FFFFFF"/>
        </w:rPr>
        <w:t>Gynaecol</w:t>
      </w:r>
      <w:proofErr w:type="spellEnd"/>
      <w:r w:rsidRPr="003F4BF6">
        <w:rPr>
          <w:rFonts w:asciiTheme="majorHAnsi" w:hAnsiTheme="majorHAnsi" w:cstheme="majorHAnsi"/>
          <w:color w:val="212121"/>
          <w:sz w:val="18"/>
          <w:szCs w:val="18"/>
          <w:shd w:val="clear" w:color="auto" w:fill="FFFFFF"/>
        </w:rPr>
        <w:t xml:space="preserve"> Obstet. 2015 Aug;130(2):115. </w:t>
      </w:r>
      <w:proofErr w:type="spellStart"/>
      <w:r w:rsidRPr="003F4BF6">
        <w:rPr>
          <w:rFonts w:asciiTheme="majorHAnsi" w:hAnsiTheme="majorHAnsi" w:cstheme="majorHAnsi"/>
          <w:color w:val="212121"/>
          <w:sz w:val="18"/>
          <w:szCs w:val="18"/>
          <w:shd w:val="clear" w:color="auto" w:fill="FFFFFF"/>
        </w:rPr>
        <w:t>doi</w:t>
      </w:r>
      <w:proofErr w:type="spellEnd"/>
      <w:r w:rsidRPr="003F4BF6">
        <w:rPr>
          <w:rFonts w:asciiTheme="majorHAnsi" w:hAnsiTheme="majorHAnsi" w:cstheme="majorHAnsi"/>
          <w:color w:val="212121"/>
          <w:sz w:val="18"/>
          <w:szCs w:val="18"/>
          <w:shd w:val="clear" w:color="auto" w:fill="FFFFFF"/>
        </w:rPr>
        <w:t xml:space="preserve">: 10.1016/j.ijgo.2015.05.004. </w:t>
      </w:r>
      <w:proofErr w:type="spellStart"/>
      <w:r w:rsidRPr="003F4BF6">
        <w:rPr>
          <w:rFonts w:asciiTheme="majorHAnsi" w:hAnsiTheme="majorHAnsi" w:cstheme="majorHAnsi"/>
          <w:color w:val="212121"/>
          <w:sz w:val="18"/>
          <w:szCs w:val="18"/>
          <w:shd w:val="clear" w:color="auto" w:fill="FFFFFF"/>
        </w:rPr>
        <w:t>Epub</w:t>
      </w:r>
      <w:proofErr w:type="spellEnd"/>
      <w:r w:rsidRPr="003F4BF6">
        <w:rPr>
          <w:rFonts w:asciiTheme="majorHAnsi" w:hAnsiTheme="majorHAnsi" w:cstheme="majorHAnsi"/>
          <w:color w:val="212121"/>
          <w:sz w:val="18"/>
          <w:szCs w:val="18"/>
          <w:shd w:val="clear" w:color="auto" w:fill="FFFFFF"/>
        </w:rPr>
        <w:t xml:space="preserve"> 2015 May 23. PMID: 26050531.</w:t>
      </w:r>
    </w:p>
    <w:p w14:paraId="3D3364B8" w14:textId="77777777" w:rsidR="003F4BF6" w:rsidRPr="003F4BF6" w:rsidRDefault="003F4BF6" w:rsidP="00D22100">
      <w:pPr>
        <w:pStyle w:val="NormalWeb"/>
        <w:spacing w:before="0" w:beforeAutospacing="0" w:after="0" w:afterAutospacing="0"/>
        <w:rPr>
          <w:rFonts w:asciiTheme="majorHAnsi" w:hAnsiTheme="majorHAnsi" w:cstheme="majorHAnsi"/>
          <w:sz w:val="18"/>
          <w:szCs w:val="18"/>
        </w:rPr>
      </w:pPr>
    </w:p>
    <w:p w14:paraId="449AF513" w14:textId="07B8ADC0" w:rsidR="00F92187" w:rsidRPr="002E0646" w:rsidRDefault="00F92187" w:rsidP="00F92187">
      <w:pPr>
        <w:rPr>
          <w:rFonts w:asciiTheme="majorHAnsi" w:hAnsiTheme="majorHAnsi" w:cstheme="majorHAnsi"/>
          <w:sz w:val="18"/>
          <w:szCs w:val="18"/>
        </w:rPr>
      </w:pPr>
      <w:r w:rsidRPr="006C06A2">
        <w:rPr>
          <w:rFonts w:asciiTheme="majorHAnsi" w:hAnsiTheme="majorHAnsi" w:cstheme="majorHAnsi"/>
          <w:sz w:val="18"/>
          <w:szCs w:val="18"/>
        </w:rPr>
        <w:t xml:space="preserve">Mannava P, Durrant K, Fisher J, </w:t>
      </w:r>
      <w:proofErr w:type="spellStart"/>
      <w:r w:rsidRPr="006C06A2">
        <w:rPr>
          <w:rFonts w:asciiTheme="majorHAnsi" w:hAnsiTheme="majorHAnsi" w:cstheme="majorHAnsi"/>
          <w:sz w:val="18"/>
          <w:szCs w:val="18"/>
        </w:rPr>
        <w:t>Cherisch</w:t>
      </w:r>
      <w:proofErr w:type="spellEnd"/>
      <w:r w:rsidRPr="006C06A2">
        <w:rPr>
          <w:rFonts w:asciiTheme="majorHAnsi" w:hAnsiTheme="majorHAnsi" w:cstheme="majorHAnsi"/>
          <w:sz w:val="18"/>
          <w:szCs w:val="18"/>
        </w:rPr>
        <w:t xml:space="preserve"> M, </w:t>
      </w:r>
      <w:proofErr w:type="spellStart"/>
      <w:r w:rsidRPr="006C06A2">
        <w:rPr>
          <w:rFonts w:asciiTheme="majorHAnsi" w:hAnsiTheme="majorHAnsi" w:cstheme="majorHAnsi"/>
          <w:sz w:val="18"/>
          <w:szCs w:val="18"/>
        </w:rPr>
        <w:t>Luchters</w:t>
      </w:r>
      <w:proofErr w:type="spellEnd"/>
      <w:r w:rsidRPr="006C06A2">
        <w:rPr>
          <w:rFonts w:asciiTheme="majorHAnsi" w:hAnsiTheme="majorHAnsi" w:cstheme="majorHAnsi"/>
          <w:sz w:val="18"/>
          <w:szCs w:val="18"/>
        </w:rPr>
        <w:t xml:space="preserve"> S. (2015). </w:t>
      </w:r>
      <w:r w:rsidRPr="002E0646">
        <w:rPr>
          <w:rFonts w:asciiTheme="majorHAnsi" w:hAnsiTheme="majorHAnsi" w:cstheme="majorHAnsi"/>
          <w:sz w:val="18"/>
          <w:szCs w:val="18"/>
          <w:shd w:val="clear" w:color="auto" w:fill="FFFFFF"/>
        </w:rPr>
        <w:t xml:space="preserve">Attitudes and </w:t>
      </w:r>
      <w:proofErr w:type="spellStart"/>
      <w:r w:rsidRPr="002E0646">
        <w:rPr>
          <w:rFonts w:asciiTheme="majorHAnsi" w:hAnsiTheme="majorHAnsi" w:cstheme="majorHAnsi"/>
          <w:sz w:val="18"/>
          <w:szCs w:val="18"/>
          <w:shd w:val="clear" w:color="auto" w:fill="FFFFFF"/>
        </w:rPr>
        <w:t>behaviours</w:t>
      </w:r>
      <w:proofErr w:type="spellEnd"/>
      <w:r w:rsidRPr="002E0646">
        <w:rPr>
          <w:rFonts w:asciiTheme="majorHAnsi" w:hAnsiTheme="majorHAnsi" w:cstheme="majorHAnsi"/>
          <w:sz w:val="18"/>
          <w:szCs w:val="18"/>
          <w:shd w:val="clear" w:color="auto" w:fill="FFFFFF"/>
        </w:rPr>
        <w:t xml:space="preserve"> of maternal health care providers in interactions with clients: a systematic review. Global Health. 2015 Aug </w:t>
      </w:r>
      <w:proofErr w:type="gramStart"/>
      <w:r w:rsidRPr="002E0646">
        <w:rPr>
          <w:rFonts w:asciiTheme="majorHAnsi" w:hAnsiTheme="majorHAnsi" w:cstheme="majorHAnsi"/>
          <w:sz w:val="18"/>
          <w:szCs w:val="18"/>
          <w:shd w:val="clear" w:color="auto" w:fill="FFFFFF"/>
        </w:rPr>
        <w:t>15;11:36</w:t>
      </w:r>
      <w:proofErr w:type="gramEnd"/>
      <w:r w:rsidRPr="002E0646">
        <w:rPr>
          <w:rFonts w:asciiTheme="majorHAnsi" w:hAnsiTheme="majorHAnsi" w:cstheme="majorHAnsi"/>
          <w:sz w:val="18"/>
          <w:szCs w:val="18"/>
          <w:shd w:val="clear" w:color="auto" w:fill="FFFFFF"/>
        </w:rPr>
        <w:t xml:space="preserve">. </w:t>
      </w:r>
      <w:proofErr w:type="spellStart"/>
      <w:r w:rsidRPr="002E0646">
        <w:rPr>
          <w:rFonts w:asciiTheme="majorHAnsi" w:hAnsiTheme="majorHAnsi" w:cstheme="majorHAnsi"/>
          <w:sz w:val="18"/>
          <w:szCs w:val="18"/>
          <w:shd w:val="clear" w:color="auto" w:fill="FFFFFF"/>
        </w:rPr>
        <w:t>doi</w:t>
      </w:r>
      <w:proofErr w:type="spellEnd"/>
      <w:r w:rsidRPr="002E0646">
        <w:rPr>
          <w:rFonts w:asciiTheme="majorHAnsi" w:hAnsiTheme="majorHAnsi" w:cstheme="majorHAnsi"/>
          <w:sz w:val="18"/>
          <w:szCs w:val="18"/>
          <w:shd w:val="clear" w:color="auto" w:fill="FFFFFF"/>
        </w:rPr>
        <w:t xml:space="preserve">: 10.1186/s12992-015-0117-9. </w:t>
      </w:r>
    </w:p>
    <w:p w14:paraId="6CCCF09F" w14:textId="77777777" w:rsidR="00D17838" w:rsidRPr="002E0646" w:rsidRDefault="00D17838" w:rsidP="0031049F">
      <w:pPr>
        <w:rPr>
          <w:rFonts w:asciiTheme="majorHAnsi" w:hAnsiTheme="majorHAnsi" w:cstheme="majorHAnsi"/>
          <w:color w:val="000000"/>
          <w:sz w:val="18"/>
          <w:szCs w:val="18"/>
        </w:rPr>
      </w:pPr>
    </w:p>
    <w:p w14:paraId="124DC193" w14:textId="77777777" w:rsidR="00D17838" w:rsidRPr="00D17838" w:rsidRDefault="00D17838" w:rsidP="00D17838">
      <w:pPr>
        <w:rPr>
          <w:rFonts w:asciiTheme="majorHAnsi" w:hAnsiTheme="majorHAnsi" w:cstheme="majorHAnsi"/>
          <w:sz w:val="18"/>
          <w:szCs w:val="18"/>
        </w:rPr>
      </w:pPr>
      <w:proofErr w:type="spellStart"/>
      <w:r w:rsidRPr="00D17838">
        <w:rPr>
          <w:rFonts w:asciiTheme="majorHAnsi" w:hAnsiTheme="majorHAnsi" w:cstheme="majorHAnsi"/>
          <w:color w:val="212121"/>
          <w:sz w:val="18"/>
          <w:szCs w:val="18"/>
          <w:shd w:val="clear" w:color="auto" w:fill="FFFFFF"/>
        </w:rPr>
        <w:t>Mapumulo</w:t>
      </w:r>
      <w:proofErr w:type="spellEnd"/>
      <w:r w:rsidRPr="00D17838">
        <w:rPr>
          <w:rFonts w:asciiTheme="majorHAnsi" w:hAnsiTheme="majorHAnsi" w:cstheme="majorHAnsi"/>
          <w:color w:val="212121"/>
          <w:sz w:val="18"/>
          <w:szCs w:val="18"/>
          <w:shd w:val="clear" w:color="auto" w:fill="FFFFFF"/>
        </w:rPr>
        <w:t xml:space="preserve"> S, Haskins L, Luthuli S, Horwood C. Health workers' disrespectful and abusive </w:t>
      </w:r>
      <w:proofErr w:type="spellStart"/>
      <w:r w:rsidRPr="00D17838">
        <w:rPr>
          <w:rFonts w:asciiTheme="majorHAnsi" w:hAnsiTheme="majorHAnsi" w:cstheme="majorHAnsi"/>
          <w:color w:val="212121"/>
          <w:sz w:val="18"/>
          <w:szCs w:val="18"/>
          <w:shd w:val="clear" w:color="auto" w:fill="FFFFFF"/>
        </w:rPr>
        <w:t>behaviour</w:t>
      </w:r>
      <w:proofErr w:type="spellEnd"/>
      <w:r w:rsidRPr="00D17838">
        <w:rPr>
          <w:rFonts w:asciiTheme="majorHAnsi" w:hAnsiTheme="majorHAnsi" w:cstheme="majorHAnsi"/>
          <w:color w:val="212121"/>
          <w:sz w:val="18"/>
          <w:szCs w:val="18"/>
          <w:shd w:val="clear" w:color="auto" w:fill="FFFFFF"/>
        </w:rPr>
        <w:t xml:space="preserve"> towards women during </w:t>
      </w:r>
      <w:proofErr w:type="spellStart"/>
      <w:r w:rsidRPr="00D17838">
        <w:rPr>
          <w:rFonts w:asciiTheme="majorHAnsi" w:hAnsiTheme="majorHAnsi" w:cstheme="majorHAnsi"/>
          <w:color w:val="212121"/>
          <w:sz w:val="18"/>
          <w:szCs w:val="18"/>
          <w:shd w:val="clear" w:color="auto" w:fill="FFFFFF"/>
        </w:rPr>
        <w:t>labour</w:t>
      </w:r>
      <w:proofErr w:type="spellEnd"/>
      <w:r w:rsidRPr="00D17838">
        <w:rPr>
          <w:rFonts w:asciiTheme="majorHAnsi" w:hAnsiTheme="majorHAnsi" w:cstheme="majorHAnsi"/>
          <w:color w:val="212121"/>
          <w:sz w:val="18"/>
          <w:szCs w:val="18"/>
          <w:shd w:val="clear" w:color="auto" w:fill="FFFFFF"/>
        </w:rPr>
        <w:t xml:space="preserve"> and delivery: A qualitative study in Durban, South Africa. </w:t>
      </w:r>
      <w:proofErr w:type="spellStart"/>
      <w:r w:rsidRPr="00D17838">
        <w:rPr>
          <w:rFonts w:asciiTheme="majorHAnsi" w:hAnsiTheme="majorHAnsi" w:cstheme="majorHAnsi"/>
          <w:color w:val="212121"/>
          <w:sz w:val="18"/>
          <w:szCs w:val="18"/>
          <w:shd w:val="clear" w:color="auto" w:fill="FFFFFF"/>
        </w:rPr>
        <w:t>PLoS</w:t>
      </w:r>
      <w:proofErr w:type="spellEnd"/>
      <w:r w:rsidRPr="00D17838">
        <w:rPr>
          <w:rFonts w:asciiTheme="majorHAnsi" w:hAnsiTheme="majorHAnsi" w:cstheme="majorHAnsi"/>
          <w:color w:val="212121"/>
          <w:sz w:val="18"/>
          <w:szCs w:val="18"/>
          <w:shd w:val="clear" w:color="auto" w:fill="FFFFFF"/>
        </w:rPr>
        <w:t xml:space="preserve"> One. 2021 Dec 14;16(12</w:t>
      </w:r>
      <w:proofErr w:type="gramStart"/>
      <w:r w:rsidRPr="00D17838">
        <w:rPr>
          <w:rFonts w:asciiTheme="majorHAnsi" w:hAnsiTheme="majorHAnsi" w:cstheme="majorHAnsi"/>
          <w:color w:val="212121"/>
          <w:sz w:val="18"/>
          <w:szCs w:val="18"/>
          <w:shd w:val="clear" w:color="auto" w:fill="FFFFFF"/>
        </w:rPr>
        <w:t>):e</w:t>
      </w:r>
      <w:proofErr w:type="gramEnd"/>
      <w:r w:rsidRPr="00D17838">
        <w:rPr>
          <w:rFonts w:asciiTheme="majorHAnsi" w:hAnsiTheme="majorHAnsi" w:cstheme="majorHAnsi"/>
          <w:color w:val="212121"/>
          <w:sz w:val="18"/>
          <w:szCs w:val="18"/>
          <w:shd w:val="clear" w:color="auto" w:fill="FFFFFF"/>
        </w:rPr>
        <w:t xml:space="preserve">0261204. </w:t>
      </w:r>
      <w:proofErr w:type="spellStart"/>
      <w:r w:rsidRPr="00D17838">
        <w:rPr>
          <w:rFonts w:asciiTheme="majorHAnsi" w:hAnsiTheme="majorHAnsi" w:cstheme="majorHAnsi"/>
          <w:color w:val="212121"/>
          <w:sz w:val="18"/>
          <w:szCs w:val="18"/>
          <w:shd w:val="clear" w:color="auto" w:fill="FFFFFF"/>
        </w:rPr>
        <w:t>doi</w:t>
      </w:r>
      <w:proofErr w:type="spellEnd"/>
      <w:r w:rsidRPr="00D17838">
        <w:rPr>
          <w:rFonts w:asciiTheme="majorHAnsi" w:hAnsiTheme="majorHAnsi" w:cstheme="majorHAnsi"/>
          <w:color w:val="212121"/>
          <w:sz w:val="18"/>
          <w:szCs w:val="18"/>
          <w:shd w:val="clear" w:color="auto" w:fill="FFFFFF"/>
        </w:rPr>
        <w:t>: 10.1371/journal.pone.0261204. PMID: 34905562; PMCID: PMC8670673.</w:t>
      </w:r>
    </w:p>
    <w:p w14:paraId="6F52510B" w14:textId="4AA9BD38" w:rsidR="0031049F" w:rsidRPr="002E0646" w:rsidRDefault="0031049F" w:rsidP="0031049F">
      <w:pPr>
        <w:rPr>
          <w:rFonts w:asciiTheme="majorHAnsi" w:hAnsiTheme="majorHAnsi" w:cstheme="majorHAnsi"/>
          <w:sz w:val="18"/>
          <w:szCs w:val="18"/>
        </w:rPr>
      </w:pPr>
      <w:r w:rsidRPr="007E40FE">
        <w:rPr>
          <w:rFonts w:asciiTheme="majorHAnsi" w:hAnsiTheme="majorHAnsi" w:cstheme="majorHAnsi"/>
          <w:color w:val="000000"/>
          <w:sz w:val="18"/>
          <w:szCs w:val="18"/>
          <w:lang w:val="es-ES"/>
        </w:rPr>
        <w:br/>
      </w:r>
      <w:hyperlink r:id="rId1366" w:tgtFrame="_blank" w:history="1">
        <w:proofErr w:type="spellStart"/>
        <w:r w:rsidRPr="002E0646">
          <w:rPr>
            <w:rStyle w:val="Hyperlink"/>
            <w:rFonts w:asciiTheme="majorHAnsi" w:hAnsiTheme="majorHAnsi" w:cstheme="majorHAnsi"/>
            <w:color w:val="2F83C4"/>
            <w:sz w:val="18"/>
            <w:szCs w:val="18"/>
            <w:lang w:val="es-ES"/>
          </w:rPr>
          <w:t>Martinez</w:t>
        </w:r>
        <w:proofErr w:type="spellEnd"/>
        <w:r w:rsidRPr="002E0646">
          <w:rPr>
            <w:rStyle w:val="Hyperlink"/>
            <w:rFonts w:asciiTheme="majorHAnsi" w:hAnsiTheme="majorHAnsi" w:cstheme="majorHAnsi"/>
            <w:color w:val="2F83C4"/>
            <w:sz w:val="18"/>
            <w:szCs w:val="18"/>
            <w:lang w:val="es-ES"/>
          </w:rPr>
          <w:t xml:space="preserve">-Vázquez, S., Rodríguez-Almagro, J., Hernández-Martínez, A., &amp; Martínez-Galiano, J. M. (2021). </w:t>
        </w:r>
        <w:r w:rsidRPr="002E0646">
          <w:rPr>
            <w:rStyle w:val="Hyperlink"/>
            <w:rFonts w:asciiTheme="majorHAnsi" w:hAnsiTheme="majorHAnsi" w:cstheme="majorHAnsi"/>
            <w:color w:val="2F83C4"/>
            <w:sz w:val="18"/>
            <w:szCs w:val="18"/>
          </w:rPr>
          <w:t>Factors associated with postpartum post-traumatic stress disorder (PTSD) following obstetric violence: A cross-sectional study. Journal of Personalized Medicine, 11(5), 338. MDPI AG</w:t>
        </w:r>
      </w:hyperlink>
    </w:p>
    <w:p w14:paraId="70706E22" w14:textId="7EC96044" w:rsidR="00F92187" w:rsidRPr="002E0646" w:rsidRDefault="00F92187" w:rsidP="00D22100">
      <w:pPr>
        <w:pStyle w:val="NormalWeb"/>
        <w:spacing w:before="0" w:beforeAutospacing="0" w:after="0" w:afterAutospacing="0"/>
        <w:rPr>
          <w:rFonts w:asciiTheme="majorHAnsi" w:hAnsiTheme="majorHAnsi" w:cstheme="majorHAnsi"/>
          <w:sz w:val="18"/>
          <w:szCs w:val="18"/>
        </w:rPr>
      </w:pPr>
    </w:p>
    <w:p w14:paraId="75FB6C52" w14:textId="77777777" w:rsidR="00210B1D" w:rsidRPr="00210B1D" w:rsidRDefault="00210B1D" w:rsidP="00210B1D">
      <w:pPr>
        <w:rPr>
          <w:rFonts w:asciiTheme="majorHAnsi" w:hAnsiTheme="majorHAnsi" w:cstheme="majorHAnsi"/>
          <w:sz w:val="18"/>
          <w:szCs w:val="18"/>
        </w:rPr>
      </w:pPr>
      <w:r w:rsidRPr="002E0646">
        <w:rPr>
          <w:rFonts w:asciiTheme="majorHAnsi" w:hAnsiTheme="majorHAnsi" w:cstheme="majorHAnsi"/>
          <w:color w:val="212121"/>
          <w:sz w:val="18"/>
          <w:szCs w:val="18"/>
          <w:shd w:val="clear" w:color="auto" w:fill="FFFFFF"/>
        </w:rPr>
        <w:t xml:space="preserve">Mayra K, Matthews Z, </w:t>
      </w:r>
      <w:proofErr w:type="spellStart"/>
      <w:r w:rsidRPr="002E0646">
        <w:rPr>
          <w:rFonts w:asciiTheme="majorHAnsi" w:hAnsiTheme="majorHAnsi" w:cstheme="majorHAnsi"/>
          <w:color w:val="212121"/>
          <w:sz w:val="18"/>
          <w:szCs w:val="18"/>
          <w:shd w:val="clear" w:color="auto" w:fill="FFFFFF"/>
        </w:rPr>
        <w:t>Padmadas</w:t>
      </w:r>
      <w:proofErr w:type="spellEnd"/>
      <w:r w:rsidRPr="002E0646">
        <w:rPr>
          <w:rFonts w:asciiTheme="majorHAnsi" w:hAnsiTheme="majorHAnsi" w:cstheme="majorHAnsi"/>
          <w:color w:val="212121"/>
          <w:sz w:val="18"/>
          <w:szCs w:val="18"/>
          <w:shd w:val="clear" w:color="auto" w:fill="FFFFFF"/>
        </w:rPr>
        <w:t xml:space="preserve"> SS. </w:t>
      </w:r>
      <w:r w:rsidRPr="00210B1D">
        <w:rPr>
          <w:rFonts w:asciiTheme="majorHAnsi" w:hAnsiTheme="majorHAnsi" w:cstheme="majorHAnsi"/>
          <w:color w:val="212121"/>
          <w:sz w:val="18"/>
          <w:szCs w:val="18"/>
          <w:shd w:val="clear" w:color="auto" w:fill="FFFFFF"/>
        </w:rPr>
        <w:t>Why do some health care providers disrespect and abuse women during childbirth in India? Women Birth. 2022 Feb;35(1</w:t>
      </w:r>
      <w:proofErr w:type="gramStart"/>
      <w:r w:rsidRPr="00210B1D">
        <w:rPr>
          <w:rFonts w:asciiTheme="majorHAnsi" w:hAnsiTheme="majorHAnsi" w:cstheme="majorHAnsi"/>
          <w:color w:val="212121"/>
          <w:sz w:val="18"/>
          <w:szCs w:val="18"/>
          <w:shd w:val="clear" w:color="auto" w:fill="FFFFFF"/>
        </w:rPr>
        <w:t>):e</w:t>
      </w:r>
      <w:proofErr w:type="gramEnd"/>
      <w:r w:rsidRPr="00210B1D">
        <w:rPr>
          <w:rFonts w:asciiTheme="majorHAnsi" w:hAnsiTheme="majorHAnsi" w:cstheme="majorHAnsi"/>
          <w:color w:val="212121"/>
          <w:sz w:val="18"/>
          <w:szCs w:val="18"/>
          <w:shd w:val="clear" w:color="auto" w:fill="FFFFFF"/>
        </w:rPr>
        <w:t xml:space="preserve">49-e59. </w:t>
      </w:r>
      <w:proofErr w:type="spellStart"/>
      <w:r w:rsidRPr="00210B1D">
        <w:rPr>
          <w:rFonts w:asciiTheme="majorHAnsi" w:hAnsiTheme="majorHAnsi" w:cstheme="majorHAnsi"/>
          <w:color w:val="212121"/>
          <w:sz w:val="18"/>
          <w:szCs w:val="18"/>
          <w:shd w:val="clear" w:color="auto" w:fill="FFFFFF"/>
        </w:rPr>
        <w:t>doi</w:t>
      </w:r>
      <w:proofErr w:type="spellEnd"/>
      <w:r w:rsidRPr="00210B1D">
        <w:rPr>
          <w:rFonts w:asciiTheme="majorHAnsi" w:hAnsiTheme="majorHAnsi" w:cstheme="majorHAnsi"/>
          <w:color w:val="212121"/>
          <w:sz w:val="18"/>
          <w:szCs w:val="18"/>
          <w:shd w:val="clear" w:color="auto" w:fill="FFFFFF"/>
        </w:rPr>
        <w:t xml:space="preserve">: 10.1016/j.wombi.2021.02.003. </w:t>
      </w:r>
      <w:proofErr w:type="spellStart"/>
      <w:r w:rsidRPr="00210B1D">
        <w:rPr>
          <w:rFonts w:asciiTheme="majorHAnsi" w:hAnsiTheme="majorHAnsi" w:cstheme="majorHAnsi"/>
          <w:color w:val="212121"/>
          <w:sz w:val="18"/>
          <w:szCs w:val="18"/>
          <w:shd w:val="clear" w:color="auto" w:fill="FFFFFF"/>
        </w:rPr>
        <w:t>Epub</w:t>
      </w:r>
      <w:proofErr w:type="spellEnd"/>
      <w:r w:rsidRPr="00210B1D">
        <w:rPr>
          <w:rFonts w:asciiTheme="majorHAnsi" w:hAnsiTheme="majorHAnsi" w:cstheme="majorHAnsi"/>
          <w:color w:val="212121"/>
          <w:sz w:val="18"/>
          <w:szCs w:val="18"/>
          <w:shd w:val="clear" w:color="auto" w:fill="FFFFFF"/>
        </w:rPr>
        <w:t xml:space="preserve"> 2021 Mar 5. PMID: 33678563.</w:t>
      </w:r>
    </w:p>
    <w:p w14:paraId="0E7F0E36" w14:textId="77777777" w:rsidR="00210B1D" w:rsidRPr="002E0646" w:rsidRDefault="00210B1D" w:rsidP="00D22100">
      <w:pPr>
        <w:pStyle w:val="NormalWeb"/>
        <w:spacing w:before="0" w:beforeAutospacing="0" w:after="0" w:afterAutospacing="0"/>
        <w:rPr>
          <w:rFonts w:asciiTheme="majorHAnsi" w:hAnsiTheme="majorHAnsi" w:cstheme="majorHAnsi"/>
          <w:sz w:val="18"/>
          <w:szCs w:val="18"/>
        </w:rPr>
      </w:pPr>
    </w:p>
    <w:p w14:paraId="4951F30F" w14:textId="77777777" w:rsidR="00B912B9" w:rsidRPr="00B912B9" w:rsidRDefault="00B912B9" w:rsidP="00B912B9">
      <w:pPr>
        <w:rPr>
          <w:rFonts w:asciiTheme="majorHAnsi" w:hAnsiTheme="majorHAnsi" w:cstheme="majorHAnsi"/>
          <w:sz w:val="18"/>
          <w:szCs w:val="18"/>
        </w:rPr>
      </w:pPr>
      <w:r w:rsidRPr="00B912B9">
        <w:rPr>
          <w:rFonts w:asciiTheme="majorHAnsi" w:hAnsiTheme="majorHAnsi" w:cstheme="majorHAnsi"/>
          <w:color w:val="212121"/>
          <w:sz w:val="18"/>
          <w:szCs w:val="18"/>
          <w:shd w:val="clear" w:color="auto" w:fill="FFFFFF"/>
        </w:rPr>
        <w:t xml:space="preserve">Mayra K, Sandall J, Matthews Z, </w:t>
      </w:r>
      <w:proofErr w:type="spellStart"/>
      <w:r w:rsidRPr="00B912B9">
        <w:rPr>
          <w:rFonts w:asciiTheme="majorHAnsi" w:hAnsiTheme="majorHAnsi" w:cstheme="majorHAnsi"/>
          <w:color w:val="212121"/>
          <w:sz w:val="18"/>
          <w:szCs w:val="18"/>
          <w:shd w:val="clear" w:color="auto" w:fill="FFFFFF"/>
        </w:rPr>
        <w:t>Padmadas</w:t>
      </w:r>
      <w:proofErr w:type="spellEnd"/>
      <w:r w:rsidRPr="00B912B9">
        <w:rPr>
          <w:rFonts w:asciiTheme="majorHAnsi" w:hAnsiTheme="majorHAnsi" w:cstheme="majorHAnsi"/>
          <w:color w:val="212121"/>
          <w:sz w:val="18"/>
          <w:szCs w:val="18"/>
          <w:shd w:val="clear" w:color="auto" w:fill="FFFFFF"/>
        </w:rPr>
        <w:t xml:space="preserve"> SS. Breaking the silence about obstetric violence: Body mapping women's narratives of respect, disrespect and abuse during childbirth in Bihar, India. BMC Pregnancy Childbirth. 2022 Apr 14;22(1):318. </w:t>
      </w:r>
      <w:proofErr w:type="spellStart"/>
      <w:r w:rsidRPr="00B912B9">
        <w:rPr>
          <w:rFonts w:asciiTheme="majorHAnsi" w:hAnsiTheme="majorHAnsi" w:cstheme="majorHAnsi"/>
          <w:color w:val="212121"/>
          <w:sz w:val="18"/>
          <w:szCs w:val="18"/>
          <w:shd w:val="clear" w:color="auto" w:fill="FFFFFF"/>
        </w:rPr>
        <w:t>doi</w:t>
      </w:r>
      <w:proofErr w:type="spellEnd"/>
      <w:r w:rsidRPr="00B912B9">
        <w:rPr>
          <w:rFonts w:asciiTheme="majorHAnsi" w:hAnsiTheme="majorHAnsi" w:cstheme="majorHAnsi"/>
          <w:color w:val="212121"/>
          <w:sz w:val="18"/>
          <w:szCs w:val="18"/>
          <w:shd w:val="clear" w:color="auto" w:fill="FFFFFF"/>
        </w:rPr>
        <w:t>: 10.1186/s12884-022-04503-7. PMID: 35421943; PMCID: PMC9009281.</w:t>
      </w:r>
    </w:p>
    <w:p w14:paraId="66B9D28C" w14:textId="77777777" w:rsidR="00B912B9" w:rsidRPr="002E0646" w:rsidRDefault="00B912B9" w:rsidP="00D22100">
      <w:pPr>
        <w:pStyle w:val="NormalWeb"/>
        <w:spacing w:before="0" w:beforeAutospacing="0" w:after="0" w:afterAutospacing="0"/>
        <w:rPr>
          <w:rFonts w:asciiTheme="majorHAnsi" w:hAnsiTheme="majorHAnsi" w:cstheme="majorHAnsi"/>
          <w:sz w:val="18"/>
          <w:szCs w:val="18"/>
        </w:rPr>
      </w:pPr>
    </w:p>
    <w:p w14:paraId="10C182BC" w14:textId="7C3EC5A6" w:rsidR="00595346" w:rsidRPr="001821BB" w:rsidRDefault="00595346" w:rsidP="00D22100">
      <w:pPr>
        <w:pStyle w:val="NormalWeb"/>
        <w:spacing w:before="0" w:beforeAutospacing="0" w:after="0" w:afterAutospacing="0"/>
        <w:rPr>
          <w:rFonts w:asciiTheme="majorHAnsi" w:eastAsia="Times New Roman" w:hAnsiTheme="majorHAnsi" w:cstheme="majorHAnsi"/>
          <w:sz w:val="18"/>
          <w:szCs w:val="18"/>
        </w:rPr>
      </w:pPr>
      <w:r w:rsidRPr="002E0646">
        <w:rPr>
          <w:rFonts w:asciiTheme="majorHAnsi" w:eastAsia="Times New Roman" w:hAnsiTheme="majorHAnsi" w:cstheme="majorHAnsi"/>
          <w:sz w:val="18"/>
          <w:szCs w:val="18"/>
        </w:rPr>
        <w:t xml:space="preserve">McMahon, S.A., George, A.S., Chebet, J.J. </w:t>
      </w:r>
      <w:r w:rsidRPr="002E0646">
        <w:rPr>
          <w:rFonts w:asciiTheme="majorHAnsi" w:eastAsia="Times New Roman" w:hAnsiTheme="majorHAnsi" w:cstheme="majorHAnsi"/>
          <w:i/>
          <w:iCs/>
          <w:sz w:val="18"/>
          <w:szCs w:val="18"/>
        </w:rPr>
        <w:t>et al.</w:t>
      </w:r>
      <w:r w:rsidRPr="002E0646">
        <w:rPr>
          <w:rFonts w:asciiTheme="majorHAnsi" w:eastAsia="Times New Roman" w:hAnsiTheme="majorHAnsi" w:cstheme="majorHAnsi"/>
          <w:sz w:val="18"/>
          <w:szCs w:val="18"/>
        </w:rPr>
        <w:t xml:space="preserve"> </w:t>
      </w:r>
      <w:r w:rsidRPr="001821BB">
        <w:rPr>
          <w:rFonts w:asciiTheme="majorHAnsi" w:eastAsia="Times New Roman" w:hAnsiTheme="majorHAnsi" w:cstheme="majorHAnsi"/>
          <w:sz w:val="18"/>
          <w:szCs w:val="18"/>
        </w:rPr>
        <w:t xml:space="preserve">Experiences of and responses to disrespectful maternity care and abuse during childbirth; a qualitative study with women and men in Morogoro Region, Tanzania. </w:t>
      </w:r>
      <w:r w:rsidRPr="001821BB">
        <w:rPr>
          <w:rFonts w:asciiTheme="majorHAnsi" w:eastAsia="Times New Roman" w:hAnsiTheme="majorHAnsi" w:cstheme="majorHAnsi"/>
          <w:i/>
          <w:iCs/>
          <w:sz w:val="18"/>
          <w:szCs w:val="18"/>
        </w:rPr>
        <w:t>BMC Pregnancy Childbirth</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b/>
          <w:bCs/>
          <w:sz w:val="18"/>
          <w:szCs w:val="18"/>
        </w:rPr>
        <w:t xml:space="preserve">14, </w:t>
      </w:r>
      <w:r w:rsidRPr="001821BB">
        <w:rPr>
          <w:rFonts w:asciiTheme="majorHAnsi" w:eastAsia="Times New Roman" w:hAnsiTheme="majorHAnsi" w:cstheme="majorHAnsi"/>
          <w:sz w:val="18"/>
          <w:szCs w:val="18"/>
        </w:rPr>
        <w:t xml:space="preserve">268 (2014). </w:t>
      </w:r>
      <w:hyperlink r:id="rId1367" w:history="1">
        <w:r w:rsidRPr="001821BB">
          <w:rPr>
            <w:rStyle w:val="Hyperlink"/>
            <w:rFonts w:asciiTheme="majorHAnsi" w:eastAsia="Times New Roman" w:hAnsiTheme="majorHAnsi" w:cstheme="majorHAnsi"/>
            <w:sz w:val="18"/>
            <w:szCs w:val="18"/>
            <w:u w:val="none"/>
          </w:rPr>
          <w:t>https://doi.org/10.1186/1471-2393-14-268</w:t>
        </w:r>
      </w:hyperlink>
    </w:p>
    <w:p w14:paraId="0E7C676A" w14:textId="5333AE24" w:rsidR="00595346" w:rsidRPr="001821BB" w:rsidRDefault="00000000" w:rsidP="00D22100">
      <w:pPr>
        <w:pStyle w:val="NormalWeb"/>
        <w:spacing w:before="0" w:beforeAutospacing="0" w:after="0" w:afterAutospacing="0"/>
        <w:rPr>
          <w:rFonts w:asciiTheme="majorHAnsi" w:eastAsia="Times New Roman" w:hAnsiTheme="majorHAnsi" w:cstheme="majorHAnsi"/>
          <w:sz w:val="18"/>
          <w:szCs w:val="18"/>
        </w:rPr>
      </w:pPr>
      <w:hyperlink r:id="rId1368" w:anchor="Tab3" w:history="1">
        <w:r w:rsidR="00595346" w:rsidRPr="001821BB">
          <w:rPr>
            <w:rStyle w:val="Hyperlink"/>
            <w:rFonts w:asciiTheme="majorHAnsi" w:eastAsia="Times New Roman" w:hAnsiTheme="majorHAnsi" w:cstheme="majorHAnsi"/>
            <w:sz w:val="18"/>
            <w:szCs w:val="18"/>
            <w:u w:val="none"/>
          </w:rPr>
          <w:t>https://link.springer.com/article/10.1186/1471-2393-14-268#Tab3</w:t>
        </w:r>
      </w:hyperlink>
    </w:p>
    <w:p w14:paraId="0F317A21" w14:textId="65A83CB7" w:rsidR="00595346" w:rsidRPr="00ED23BE" w:rsidRDefault="00595346" w:rsidP="00D22100">
      <w:pPr>
        <w:pStyle w:val="NormalWeb"/>
        <w:spacing w:before="0" w:beforeAutospacing="0" w:after="0" w:afterAutospacing="0"/>
        <w:rPr>
          <w:rFonts w:asciiTheme="majorHAnsi" w:hAnsiTheme="majorHAnsi" w:cstheme="majorHAnsi"/>
          <w:color w:val="000000"/>
          <w:sz w:val="18"/>
          <w:szCs w:val="18"/>
        </w:rPr>
      </w:pPr>
    </w:p>
    <w:p w14:paraId="7C7AD9F5" w14:textId="77777777" w:rsidR="00ED23BE" w:rsidRPr="00ED23BE" w:rsidRDefault="00ED23BE" w:rsidP="00ED23BE">
      <w:pPr>
        <w:rPr>
          <w:rFonts w:asciiTheme="majorHAnsi" w:hAnsiTheme="majorHAnsi" w:cstheme="majorHAnsi"/>
          <w:sz w:val="18"/>
          <w:szCs w:val="18"/>
        </w:rPr>
      </w:pPr>
      <w:r w:rsidRPr="00ED23BE">
        <w:rPr>
          <w:rFonts w:asciiTheme="majorHAnsi" w:hAnsiTheme="majorHAnsi" w:cstheme="majorHAnsi"/>
          <w:color w:val="212121"/>
          <w:sz w:val="18"/>
          <w:szCs w:val="18"/>
          <w:shd w:val="clear" w:color="auto" w:fill="FFFFFF"/>
        </w:rPr>
        <w:t xml:space="preserve">McMahon SA, </w:t>
      </w:r>
      <w:proofErr w:type="spellStart"/>
      <w:r w:rsidRPr="00ED23BE">
        <w:rPr>
          <w:rFonts w:asciiTheme="majorHAnsi" w:hAnsiTheme="majorHAnsi" w:cstheme="majorHAnsi"/>
          <w:color w:val="212121"/>
          <w:sz w:val="18"/>
          <w:szCs w:val="18"/>
          <w:shd w:val="clear" w:color="auto" w:fill="FFFFFF"/>
        </w:rPr>
        <w:t>Mnzava</w:t>
      </w:r>
      <w:proofErr w:type="spellEnd"/>
      <w:r w:rsidRPr="00ED23BE">
        <w:rPr>
          <w:rFonts w:asciiTheme="majorHAnsi" w:hAnsiTheme="majorHAnsi" w:cstheme="majorHAnsi"/>
          <w:color w:val="212121"/>
          <w:sz w:val="18"/>
          <w:szCs w:val="18"/>
          <w:shd w:val="clear" w:color="auto" w:fill="FFFFFF"/>
        </w:rPr>
        <w:t xml:space="preserve"> RJ, Tibaijuka G, Currie S. The "hot potato" topic: challenges and facilitators to promoting respectful maternal care within a broader health intervention in Tanzania. </w:t>
      </w:r>
      <w:proofErr w:type="spellStart"/>
      <w:r w:rsidRPr="00ED23BE">
        <w:rPr>
          <w:rFonts w:asciiTheme="majorHAnsi" w:hAnsiTheme="majorHAnsi" w:cstheme="majorHAnsi"/>
          <w:color w:val="212121"/>
          <w:sz w:val="18"/>
          <w:szCs w:val="18"/>
          <w:shd w:val="clear" w:color="auto" w:fill="FFFFFF"/>
        </w:rPr>
        <w:t>Reprod</w:t>
      </w:r>
      <w:proofErr w:type="spellEnd"/>
      <w:r w:rsidRPr="00ED23BE">
        <w:rPr>
          <w:rFonts w:asciiTheme="majorHAnsi" w:hAnsiTheme="majorHAnsi" w:cstheme="majorHAnsi"/>
          <w:color w:val="212121"/>
          <w:sz w:val="18"/>
          <w:szCs w:val="18"/>
          <w:shd w:val="clear" w:color="auto" w:fill="FFFFFF"/>
        </w:rPr>
        <w:t xml:space="preserve"> Health. 2018 Sep 12;15(1):153. </w:t>
      </w:r>
      <w:proofErr w:type="spellStart"/>
      <w:r w:rsidRPr="00ED23BE">
        <w:rPr>
          <w:rFonts w:asciiTheme="majorHAnsi" w:hAnsiTheme="majorHAnsi" w:cstheme="majorHAnsi"/>
          <w:color w:val="212121"/>
          <w:sz w:val="18"/>
          <w:szCs w:val="18"/>
          <w:shd w:val="clear" w:color="auto" w:fill="FFFFFF"/>
        </w:rPr>
        <w:t>doi</w:t>
      </w:r>
      <w:proofErr w:type="spellEnd"/>
      <w:r w:rsidRPr="00ED23BE">
        <w:rPr>
          <w:rFonts w:asciiTheme="majorHAnsi" w:hAnsiTheme="majorHAnsi" w:cstheme="majorHAnsi"/>
          <w:color w:val="212121"/>
          <w:sz w:val="18"/>
          <w:szCs w:val="18"/>
          <w:shd w:val="clear" w:color="auto" w:fill="FFFFFF"/>
        </w:rPr>
        <w:t>: 10.1186/s12978-018-0589-1. PMID: 30208916; PMCID: PMC6134753.</w:t>
      </w:r>
    </w:p>
    <w:p w14:paraId="022E2E32" w14:textId="77777777" w:rsidR="00ED23BE" w:rsidRPr="00ED23BE" w:rsidRDefault="00ED23BE" w:rsidP="00D22100">
      <w:pPr>
        <w:pStyle w:val="NormalWeb"/>
        <w:spacing w:before="0" w:beforeAutospacing="0" w:after="0" w:afterAutospacing="0"/>
        <w:rPr>
          <w:rFonts w:asciiTheme="majorHAnsi" w:hAnsiTheme="majorHAnsi" w:cstheme="majorHAnsi"/>
          <w:color w:val="000000"/>
          <w:sz w:val="18"/>
          <w:szCs w:val="18"/>
        </w:rPr>
      </w:pPr>
    </w:p>
    <w:p w14:paraId="74F713BE" w14:textId="77777777" w:rsidR="00EA364D" w:rsidRPr="001821BB" w:rsidRDefault="00EA364D" w:rsidP="00EA364D">
      <w:pPr>
        <w:rPr>
          <w:rFonts w:asciiTheme="majorHAnsi" w:hAnsiTheme="majorHAnsi" w:cstheme="majorHAnsi"/>
          <w:sz w:val="18"/>
          <w:szCs w:val="18"/>
        </w:rPr>
      </w:pPr>
      <w:r w:rsidRPr="001E2B3B">
        <w:rPr>
          <w:rFonts w:asciiTheme="majorHAnsi" w:hAnsiTheme="majorHAnsi" w:cstheme="majorHAnsi"/>
          <w:color w:val="000000"/>
          <w:sz w:val="18"/>
          <w:szCs w:val="18"/>
          <w:shd w:val="clear" w:color="auto" w:fill="FFFFFF"/>
        </w:rPr>
        <w:t xml:space="preserve">Mena-Tudela D, Gonzalez-Chorda M, Soriano-Vidal FJ, </w:t>
      </w:r>
      <w:proofErr w:type="spellStart"/>
      <w:r w:rsidRPr="001E2B3B">
        <w:rPr>
          <w:rFonts w:asciiTheme="majorHAnsi" w:hAnsiTheme="majorHAnsi" w:cstheme="majorHAnsi"/>
          <w:color w:val="000000"/>
          <w:sz w:val="18"/>
          <w:szCs w:val="18"/>
          <w:shd w:val="clear" w:color="auto" w:fill="FFFFFF"/>
        </w:rPr>
        <w:t>Bonanad</w:t>
      </w:r>
      <w:proofErr w:type="spellEnd"/>
      <w:r w:rsidRPr="001E2B3B">
        <w:rPr>
          <w:rFonts w:asciiTheme="majorHAnsi" w:hAnsiTheme="majorHAnsi" w:cstheme="majorHAnsi"/>
          <w:color w:val="000000"/>
          <w:sz w:val="18"/>
          <w:szCs w:val="18"/>
          <w:shd w:val="clear" w:color="auto" w:fill="FFFFFF"/>
        </w:rPr>
        <w:t xml:space="preserve">-Carrasco T, Centeno-Rico L, Vila-Candel R, Castro-Sanchez E, Gasch AC. </w:t>
      </w:r>
      <w:r w:rsidRPr="001821BB">
        <w:rPr>
          <w:rFonts w:asciiTheme="majorHAnsi" w:hAnsiTheme="majorHAnsi" w:cstheme="majorHAnsi"/>
          <w:color w:val="000000"/>
          <w:sz w:val="18"/>
          <w:szCs w:val="18"/>
          <w:shd w:val="clear" w:color="auto" w:fill="FFFFFF"/>
        </w:rPr>
        <w:t>(2020). Changes in health sciences students’ perception of obstetric violence after an educational intervention. Nurse Education today 88 (20200 104364</w:t>
      </w:r>
    </w:p>
    <w:p w14:paraId="1A36996E" w14:textId="515B1FAB" w:rsidR="00D22100" w:rsidRPr="00521C64" w:rsidRDefault="00D22100" w:rsidP="00D22100">
      <w:pPr>
        <w:pStyle w:val="NormalWeb"/>
        <w:spacing w:before="0" w:beforeAutospacing="0" w:after="0" w:afterAutospacing="0"/>
        <w:rPr>
          <w:rFonts w:asciiTheme="majorHAnsi" w:hAnsiTheme="majorHAnsi" w:cstheme="majorHAnsi"/>
          <w:sz w:val="18"/>
          <w:szCs w:val="18"/>
        </w:rPr>
      </w:pPr>
    </w:p>
    <w:p w14:paraId="7C61B6AE" w14:textId="77777777" w:rsidR="00521C64" w:rsidRPr="00521C64" w:rsidRDefault="00521C64" w:rsidP="00521C64">
      <w:pPr>
        <w:rPr>
          <w:rFonts w:asciiTheme="majorHAnsi" w:hAnsiTheme="majorHAnsi" w:cstheme="majorHAnsi"/>
          <w:sz w:val="18"/>
          <w:szCs w:val="18"/>
        </w:rPr>
      </w:pPr>
      <w:r w:rsidRPr="00521C64">
        <w:rPr>
          <w:rFonts w:asciiTheme="majorHAnsi" w:hAnsiTheme="majorHAnsi" w:cstheme="majorHAnsi"/>
          <w:color w:val="212121"/>
          <w:sz w:val="18"/>
          <w:szCs w:val="18"/>
          <w:shd w:val="clear" w:color="auto" w:fill="FFFFFF"/>
        </w:rPr>
        <w:t xml:space="preserve">Mengistu B, Alemu H, Kassa M, Zelalem M, Abate M, </w:t>
      </w:r>
      <w:proofErr w:type="spellStart"/>
      <w:r w:rsidRPr="00521C64">
        <w:rPr>
          <w:rFonts w:asciiTheme="majorHAnsi" w:hAnsiTheme="majorHAnsi" w:cstheme="majorHAnsi"/>
          <w:color w:val="212121"/>
          <w:sz w:val="18"/>
          <w:szCs w:val="18"/>
          <w:shd w:val="clear" w:color="auto" w:fill="FFFFFF"/>
        </w:rPr>
        <w:t>Bitewulign</w:t>
      </w:r>
      <w:proofErr w:type="spellEnd"/>
      <w:r w:rsidRPr="00521C64">
        <w:rPr>
          <w:rFonts w:asciiTheme="majorHAnsi" w:hAnsiTheme="majorHAnsi" w:cstheme="majorHAnsi"/>
          <w:color w:val="212121"/>
          <w:sz w:val="18"/>
          <w:szCs w:val="18"/>
          <w:shd w:val="clear" w:color="auto" w:fill="FFFFFF"/>
        </w:rPr>
        <w:t xml:space="preserve"> B, </w:t>
      </w:r>
      <w:proofErr w:type="spellStart"/>
      <w:r w:rsidRPr="00521C64">
        <w:rPr>
          <w:rFonts w:asciiTheme="majorHAnsi" w:hAnsiTheme="majorHAnsi" w:cstheme="majorHAnsi"/>
          <w:color w:val="212121"/>
          <w:sz w:val="18"/>
          <w:szCs w:val="18"/>
          <w:shd w:val="clear" w:color="auto" w:fill="FFFFFF"/>
        </w:rPr>
        <w:t>Mathewos</w:t>
      </w:r>
      <w:proofErr w:type="spellEnd"/>
      <w:r w:rsidRPr="00521C64">
        <w:rPr>
          <w:rFonts w:asciiTheme="majorHAnsi" w:hAnsiTheme="majorHAnsi" w:cstheme="majorHAnsi"/>
          <w:color w:val="212121"/>
          <w:sz w:val="18"/>
          <w:szCs w:val="18"/>
          <w:shd w:val="clear" w:color="auto" w:fill="FFFFFF"/>
        </w:rPr>
        <w:t xml:space="preserve"> K, Njoku K, Prose NS, Magge H. An innovative intervention to improve respectful maternity care in three Districts in Ethiopia. BMC Pregnancy Childbirth. 2021 Aug 6;21(1):541. </w:t>
      </w:r>
      <w:proofErr w:type="spellStart"/>
      <w:r w:rsidRPr="00521C64">
        <w:rPr>
          <w:rFonts w:asciiTheme="majorHAnsi" w:hAnsiTheme="majorHAnsi" w:cstheme="majorHAnsi"/>
          <w:color w:val="212121"/>
          <w:sz w:val="18"/>
          <w:szCs w:val="18"/>
          <w:shd w:val="clear" w:color="auto" w:fill="FFFFFF"/>
        </w:rPr>
        <w:t>doi</w:t>
      </w:r>
      <w:proofErr w:type="spellEnd"/>
      <w:r w:rsidRPr="00521C64">
        <w:rPr>
          <w:rFonts w:asciiTheme="majorHAnsi" w:hAnsiTheme="majorHAnsi" w:cstheme="majorHAnsi"/>
          <w:color w:val="212121"/>
          <w:sz w:val="18"/>
          <w:szCs w:val="18"/>
          <w:shd w:val="clear" w:color="auto" w:fill="FFFFFF"/>
        </w:rPr>
        <w:t>: 10.1186/s12884-021-03934-y. PMID: 34362332; PMCID: PMC8343890.</w:t>
      </w:r>
    </w:p>
    <w:p w14:paraId="2FDAC9C6" w14:textId="77777777" w:rsidR="00521C64" w:rsidRPr="00521C64" w:rsidRDefault="00521C64" w:rsidP="00D22100">
      <w:pPr>
        <w:pStyle w:val="NormalWeb"/>
        <w:spacing w:before="0" w:beforeAutospacing="0" w:after="0" w:afterAutospacing="0"/>
        <w:rPr>
          <w:rFonts w:asciiTheme="majorHAnsi" w:hAnsiTheme="majorHAnsi" w:cstheme="majorHAnsi"/>
          <w:sz w:val="18"/>
          <w:szCs w:val="18"/>
        </w:rPr>
      </w:pPr>
    </w:p>
    <w:p w14:paraId="3BA8D1C6" w14:textId="77777777" w:rsidR="00D22100" w:rsidRPr="001821BB" w:rsidRDefault="00D22100" w:rsidP="00D22100">
      <w:pPr>
        <w:pStyle w:val="NormalWeb"/>
        <w:spacing w:before="0" w:beforeAutospacing="0" w:after="0" w:afterAutospacing="0"/>
        <w:rPr>
          <w:rStyle w:val="Hyperlink"/>
          <w:rFonts w:asciiTheme="majorHAnsi" w:hAnsiTheme="majorHAnsi" w:cstheme="majorHAnsi"/>
          <w:color w:val="000000"/>
          <w:sz w:val="18"/>
          <w:szCs w:val="18"/>
          <w:u w:val="none"/>
        </w:rPr>
      </w:pPr>
      <w:r w:rsidRPr="00521C64">
        <w:rPr>
          <w:rFonts w:asciiTheme="majorHAnsi" w:hAnsiTheme="majorHAnsi" w:cstheme="majorHAnsi"/>
          <w:color w:val="000000"/>
          <w:sz w:val="18"/>
          <w:szCs w:val="18"/>
        </w:rPr>
        <w:t>Michelle</w:t>
      </w:r>
      <w:r w:rsidRPr="001821BB">
        <w:rPr>
          <w:rFonts w:asciiTheme="majorHAnsi" w:hAnsiTheme="majorHAnsi" w:cstheme="majorHAnsi"/>
          <w:color w:val="000000"/>
          <w:sz w:val="18"/>
          <w:szCs w:val="18"/>
        </w:rPr>
        <w:t xml:space="preserve"> Sadler, Mário JDS Santos, Dolores Ruiz-</w:t>
      </w:r>
      <w:proofErr w:type="spellStart"/>
      <w:r w:rsidRPr="001821BB">
        <w:rPr>
          <w:rFonts w:asciiTheme="majorHAnsi" w:hAnsiTheme="majorHAnsi" w:cstheme="majorHAnsi"/>
          <w:color w:val="000000"/>
          <w:sz w:val="18"/>
          <w:szCs w:val="18"/>
        </w:rPr>
        <w:t>Berdún</w:t>
      </w:r>
      <w:proofErr w:type="spellEnd"/>
      <w:r w:rsidRPr="001821BB">
        <w:rPr>
          <w:rFonts w:asciiTheme="majorHAnsi" w:hAnsiTheme="majorHAnsi" w:cstheme="majorHAnsi"/>
          <w:color w:val="000000"/>
          <w:sz w:val="18"/>
          <w:szCs w:val="18"/>
        </w:rPr>
        <w:t xml:space="preserve">, Gonzalo Leiva Rojas, Elena Skoko, Patricia Gillen &amp; Jette A Clausen (2016) Moving beyond disrespect and abuse: addressing the structural dimensions of obstetric violence, Reproductive Health Matters, 24:47, 47-55, DOI: </w:t>
      </w:r>
      <w:hyperlink r:id="rId1369" w:history="1">
        <w:r w:rsidRPr="001821BB">
          <w:rPr>
            <w:rStyle w:val="Hyperlink"/>
            <w:rFonts w:asciiTheme="majorHAnsi" w:hAnsiTheme="majorHAnsi" w:cstheme="majorHAnsi"/>
            <w:color w:val="000000"/>
            <w:sz w:val="18"/>
            <w:szCs w:val="18"/>
            <w:u w:val="none"/>
          </w:rPr>
          <w:t>10.1016/j.rhm.2016.04.002</w:t>
        </w:r>
      </w:hyperlink>
    </w:p>
    <w:p w14:paraId="414FFF5E" w14:textId="0763DA16" w:rsidR="00697397" w:rsidRPr="00BA5A0E" w:rsidRDefault="00697397" w:rsidP="00D22100">
      <w:pPr>
        <w:pStyle w:val="NormalWeb"/>
        <w:spacing w:before="0" w:beforeAutospacing="0" w:after="0" w:afterAutospacing="0"/>
        <w:rPr>
          <w:rStyle w:val="Hyperlink"/>
          <w:rFonts w:asciiTheme="majorHAnsi" w:hAnsiTheme="majorHAnsi" w:cstheme="majorHAnsi"/>
          <w:color w:val="000000"/>
          <w:sz w:val="18"/>
          <w:szCs w:val="18"/>
          <w:u w:val="none"/>
        </w:rPr>
      </w:pPr>
    </w:p>
    <w:p w14:paraId="51E5CBBC" w14:textId="77777777" w:rsidR="00BA5A0E" w:rsidRPr="00BA5A0E" w:rsidRDefault="00BA5A0E" w:rsidP="00BA5A0E">
      <w:pPr>
        <w:rPr>
          <w:rFonts w:asciiTheme="majorHAnsi" w:hAnsiTheme="majorHAnsi" w:cstheme="majorHAnsi"/>
          <w:sz w:val="18"/>
          <w:szCs w:val="18"/>
        </w:rPr>
      </w:pPr>
      <w:r w:rsidRPr="00BA5A0E">
        <w:rPr>
          <w:rFonts w:asciiTheme="majorHAnsi" w:hAnsiTheme="majorHAnsi" w:cstheme="majorHAnsi"/>
          <w:color w:val="212121"/>
          <w:sz w:val="18"/>
          <w:szCs w:val="18"/>
          <w:shd w:val="clear" w:color="auto" w:fill="FFFFFF"/>
        </w:rPr>
        <w:t xml:space="preserve">Miller S, Lalonde A. The global epidemic of abuse and disrespect during childbirth: History, evidence, interventions, and FIGO's mother-baby friendly birthing facilities initiative. Int J </w:t>
      </w:r>
      <w:proofErr w:type="spellStart"/>
      <w:r w:rsidRPr="00BA5A0E">
        <w:rPr>
          <w:rFonts w:asciiTheme="majorHAnsi" w:hAnsiTheme="majorHAnsi" w:cstheme="majorHAnsi"/>
          <w:color w:val="212121"/>
          <w:sz w:val="18"/>
          <w:szCs w:val="18"/>
          <w:shd w:val="clear" w:color="auto" w:fill="FFFFFF"/>
        </w:rPr>
        <w:t>Gynaecol</w:t>
      </w:r>
      <w:proofErr w:type="spellEnd"/>
      <w:r w:rsidRPr="00BA5A0E">
        <w:rPr>
          <w:rFonts w:asciiTheme="majorHAnsi" w:hAnsiTheme="majorHAnsi" w:cstheme="majorHAnsi"/>
          <w:color w:val="212121"/>
          <w:sz w:val="18"/>
          <w:szCs w:val="18"/>
          <w:shd w:val="clear" w:color="auto" w:fill="FFFFFF"/>
        </w:rPr>
        <w:t xml:space="preserve"> Obstet. 2015 Oct;131 Suppl </w:t>
      </w:r>
      <w:proofErr w:type="gramStart"/>
      <w:r w:rsidRPr="00BA5A0E">
        <w:rPr>
          <w:rFonts w:asciiTheme="majorHAnsi" w:hAnsiTheme="majorHAnsi" w:cstheme="majorHAnsi"/>
          <w:color w:val="212121"/>
          <w:sz w:val="18"/>
          <w:szCs w:val="18"/>
          <w:shd w:val="clear" w:color="auto" w:fill="FFFFFF"/>
        </w:rPr>
        <w:t>1:S</w:t>
      </w:r>
      <w:proofErr w:type="gramEnd"/>
      <w:r w:rsidRPr="00BA5A0E">
        <w:rPr>
          <w:rFonts w:asciiTheme="majorHAnsi" w:hAnsiTheme="majorHAnsi" w:cstheme="majorHAnsi"/>
          <w:color w:val="212121"/>
          <w:sz w:val="18"/>
          <w:szCs w:val="18"/>
          <w:shd w:val="clear" w:color="auto" w:fill="FFFFFF"/>
        </w:rPr>
        <w:t xml:space="preserve">49-52. </w:t>
      </w:r>
      <w:proofErr w:type="spellStart"/>
      <w:r w:rsidRPr="00BA5A0E">
        <w:rPr>
          <w:rFonts w:asciiTheme="majorHAnsi" w:hAnsiTheme="majorHAnsi" w:cstheme="majorHAnsi"/>
          <w:color w:val="212121"/>
          <w:sz w:val="18"/>
          <w:szCs w:val="18"/>
          <w:shd w:val="clear" w:color="auto" w:fill="FFFFFF"/>
        </w:rPr>
        <w:t>doi</w:t>
      </w:r>
      <w:proofErr w:type="spellEnd"/>
      <w:r w:rsidRPr="00BA5A0E">
        <w:rPr>
          <w:rFonts w:asciiTheme="majorHAnsi" w:hAnsiTheme="majorHAnsi" w:cstheme="majorHAnsi"/>
          <w:color w:val="212121"/>
          <w:sz w:val="18"/>
          <w:szCs w:val="18"/>
          <w:shd w:val="clear" w:color="auto" w:fill="FFFFFF"/>
        </w:rPr>
        <w:t xml:space="preserve">: 10.1016/j.ijgo.2015.02.005. </w:t>
      </w:r>
      <w:proofErr w:type="spellStart"/>
      <w:r w:rsidRPr="00BA5A0E">
        <w:rPr>
          <w:rFonts w:asciiTheme="majorHAnsi" w:hAnsiTheme="majorHAnsi" w:cstheme="majorHAnsi"/>
          <w:color w:val="212121"/>
          <w:sz w:val="18"/>
          <w:szCs w:val="18"/>
          <w:shd w:val="clear" w:color="auto" w:fill="FFFFFF"/>
        </w:rPr>
        <w:t>Epub</w:t>
      </w:r>
      <w:proofErr w:type="spellEnd"/>
      <w:r w:rsidRPr="00BA5A0E">
        <w:rPr>
          <w:rFonts w:asciiTheme="majorHAnsi" w:hAnsiTheme="majorHAnsi" w:cstheme="majorHAnsi"/>
          <w:color w:val="212121"/>
          <w:sz w:val="18"/>
          <w:szCs w:val="18"/>
          <w:shd w:val="clear" w:color="auto" w:fill="FFFFFF"/>
        </w:rPr>
        <w:t xml:space="preserve"> 2015 Feb 24. PMID: 26433506.</w:t>
      </w:r>
    </w:p>
    <w:p w14:paraId="1CB23870" w14:textId="77777777" w:rsidR="00BA5A0E" w:rsidRPr="00BA5A0E" w:rsidRDefault="00BA5A0E" w:rsidP="00D22100">
      <w:pPr>
        <w:pStyle w:val="NormalWeb"/>
        <w:spacing w:before="0" w:beforeAutospacing="0" w:after="0" w:afterAutospacing="0"/>
        <w:rPr>
          <w:rStyle w:val="Hyperlink"/>
          <w:rFonts w:asciiTheme="majorHAnsi" w:hAnsiTheme="majorHAnsi" w:cstheme="majorHAnsi"/>
          <w:color w:val="000000"/>
          <w:sz w:val="18"/>
          <w:szCs w:val="18"/>
          <w:u w:val="none"/>
        </w:rPr>
      </w:pPr>
    </w:p>
    <w:p w14:paraId="560B1AE2" w14:textId="77777777" w:rsidR="00CF58FC" w:rsidRPr="001821BB" w:rsidRDefault="00697397" w:rsidP="00CF58FC">
      <w:pPr>
        <w:rPr>
          <w:rFonts w:asciiTheme="majorHAnsi" w:hAnsiTheme="majorHAnsi" w:cstheme="majorHAnsi"/>
          <w:sz w:val="18"/>
          <w:szCs w:val="18"/>
        </w:rPr>
      </w:pPr>
      <w:proofErr w:type="spellStart"/>
      <w:r w:rsidRPr="001821BB">
        <w:rPr>
          <w:rStyle w:val="Hyperlink"/>
          <w:rFonts w:asciiTheme="majorHAnsi" w:hAnsiTheme="majorHAnsi" w:cstheme="majorHAnsi"/>
          <w:color w:val="000000"/>
          <w:sz w:val="18"/>
          <w:szCs w:val="18"/>
          <w:u w:val="none"/>
        </w:rPr>
        <w:t>Miltenberg</w:t>
      </w:r>
      <w:proofErr w:type="spellEnd"/>
      <w:r w:rsidRPr="001821BB">
        <w:rPr>
          <w:rStyle w:val="Hyperlink"/>
          <w:rFonts w:asciiTheme="majorHAnsi" w:hAnsiTheme="majorHAnsi" w:cstheme="majorHAnsi"/>
          <w:color w:val="000000"/>
          <w:sz w:val="18"/>
          <w:szCs w:val="18"/>
          <w:u w:val="none"/>
        </w:rPr>
        <w:t xml:space="preserve"> AS, van Pelt S, Meguid T, Sundby J. Disrespect and abuse in maternity care: individual consequences of structural violence.</w:t>
      </w:r>
      <w:r w:rsidR="00CF58FC" w:rsidRPr="001821BB">
        <w:rPr>
          <w:rStyle w:val="Hyperlink"/>
          <w:rFonts w:asciiTheme="majorHAnsi" w:hAnsiTheme="majorHAnsi" w:cstheme="majorHAnsi"/>
          <w:color w:val="000000"/>
          <w:sz w:val="18"/>
          <w:szCs w:val="18"/>
          <w:u w:val="none"/>
        </w:rPr>
        <w:t xml:space="preserve"> </w:t>
      </w:r>
      <w:proofErr w:type="spellStart"/>
      <w:r w:rsidR="00CF58FC" w:rsidRPr="001821BB">
        <w:rPr>
          <w:rFonts w:asciiTheme="majorHAnsi" w:hAnsiTheme="majorHAnsi" w:cstheme="majorHAnsi"/>
          <w:i/>
          <w:iCs/>
          <w:sz w:val="18"/>
          <w:szCs w:val="18"/>
        </w:rPr>
        <w:t>Reprod</w:t>
      </w:r>
      <w:proofErr w:type="spellEnd"/>
      <w:r w:rsidR="00CF58FC" w:rsidRPr="001821BB">
        <w:rPr>
          <w:rFonts w:asciiTheme="majorHAnsi" w:hAnsiTheme="majorHAnsi" w:cstheme="majorHAnsi"/>
          <w:i/>
          <w:iCs/>
          <w:sz w:val="18"/>
          <w:szCs w:val="18"/>
        </w:rPr>
        <w:t xml:space="preserve"> Health Matters</w:t>
      </w:r>
      <w:r w:rsidR="00CF58FC" w:rsidRPr="001821BB">
        <w:rPr>
          <w:rFonts w:asciiTheme="majorHAnsi" w:hAnsiTheme="majorHAnsi" w:cstheme="majorHAnsi"/>
          <w:sz w:val="18"/>
          <w:szCs w:val="18"/>
        </w:rPr>
        <w:t>. 2018;26(53):88-106. doi:10.1080/09688080.2018.1502023</w:t>
      </w:r>
    </w:p>
    <w:p w14:paraId="56847757" w14:textId="519C17AB" w:rsidR="00D22100" w:rsidRPr="008B23F6"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62B6C39A" w14:textId="77777777" w:rsidR="008B23F6" w:rsidRPr="008B23F6" w:rsidRDefault="008B23F6" w:rsidP="008B23F6">
      <w:pPr>
        <w:rPr>
          <w:rFonts w:asciiTheme="majorHAnsi" w:hAnsiTheme="majorHAnsi" w:cstheme="majorHAnsi"/>
          <w:sz w:val="18"/>
          <w:szCs w:val="18"/>
        </w:rPr>
      </w:pPr>
      <w:proofErr w:type="spellStart"/>
      <w:r w:rsidRPr="008B23F6">
        <w:rPr>
          <w:rFonts w:asciiTheme="majorHAnsi" w:hAnsiTheme="majorHAnsi" w:cstheme="majorHAnsi"/>
          <w:color w:val="212121"/>
          <w:sz w:val="18"/>
          <w:szCs w:val="18"/>
          <w:shd w:val="clear" w:color="auto" w:fill="FFFFFF"/>
        </w:rPr>
        <w:t>Mirkuzie</w:t>
      </w:r>
      <w:proofErr w:type="spellEnd"/>
      <w:r w:rsidRPr="008B23F6">
        <w:rPr>
          <w:rFonts w:asciiTheme="majorHAnsi" w:hAnsiTheme="majorHAnsi" w:cstheme="majorHAnsi"/>
          <w:color w:val="212121"/>
          <w:sz w:val="18"/>
          <w:szCs w:val="18"/>
          <w:shd w:val="clear" w:color="auto" w:fill="FFFFFF"/>
        </w:rPr>
        <w:t xml:space="preserve"> AH. Exploring inequities in skilled care at birth among migrant population in a metropolitan city Addis Ababa, Ethiopia; a qualitative study. Int J Equity Health. 2014 Nov </w:t>
      </w:r>
      <w:proofErr w:type="gramStart"/>
      <w:r w:rsidRPr="008B23F6">
        <w:rPr>
          <w:rFonts w:asciiTheme="majorHAnsi" w:hAnsiTheme="majorHAnsi" w:cstheme="majorHAnsi"/>
          <w:color w:val="212121"/>
          <w:sz w:val="18"/>
          <w:szCs w:val="18"/>
          <w:shd w:val="clear" w:color="auto" w:fill="FFFFFF"/>
        </w:rPr>
        <w:t>25;13:110</w:t>
      </w:r>
      <w:proofErr w:type="gramEnd"/>
      <w:r w:rsidRPr="008B23F6">
        <w:rPr>
          <w:rFonts w:asciiTheme="majorHAnsi" w:hAnsiTheme="majorHAnsi" w:cstheme="majorHAnsi"/>
          <w:color w:val="212121"/>
          <w:sz w:val="18"/>
          <w:szCs w:val="18"/>
          <w:shd w:val="clear" w:color="auto" w:fill="FFFFFF"/>
        </w:rPr>
        <w:t xml:space="preserve">. </w:t>
      </w:r>
      <w:proofErr w:type="spellStart"/>
      <w:r w:rsidRPr="008B23F6">
        <w:rPr>
          <w:rFonts w:asciiTheme="majorHAnsi" w:hAnsiTheme="majorHAnsi" w:cstheme="majorHAnsi"/>
          <w:color w:val="212121"/>
          <w:sz w:val="18"/>
          <w:szCs w:val="18"/>
          <w:shd w:val="clear" w:color="auto" w:fill="FFFFFF"/>
        </w:rPr>
        <w:t>doi</w:t>
      </w:r>
      <w:proofErr w:type="spellEnd"/>
      <w:r w:rsidRPr="008B23F6">
        <w:rPr>
          <w:rFonts w:asciiTheme="majorHAnsi" w:hAnsiTheme="majorHAnsi" w:cstheme="majorHAnsi"/>
          <w:color w:val="212121"/>
          <w:sz w:val="18"/>
          <w:szCs w:val="18"/>
          <w:shd w:val="clear" w:color="auto" w:fill="FFFFFF"/>
        </w:rPr>
        <w:t>: 10.1186/s12939-014-0110-6. PMID: 25421142; PMCID: PMC4246478.</w:t>
      </w:r>
    </w:p>
    <w:p w14:paraId="6C44D0FD" w14:textId="77777777" w:rsidR="008B23F6" w:rsidRPr="00577C26" w:rsidRDefault="008B23F6" w:rsidP="00D22100">
      <w:pPr>
        <w:pStyle w:val="NormalWeb"/>
        <w:spacing w:before="0" w:beforeAutospacing="0" w:after="0" w:afterAutospacing="0"/>
        <w:rPr>
          <w:rFonts w:asciiTheme="majorHAnsi" w:hAnsiTheme="majorHAnsi" w:cstheme="majorHAnsi"/>
          <w:color w:val="000000"/>
          <w:sz w:val="16"/>
          <w:szCs w:val="16"/>
          <w:shd w:val="clear" w:color="auto" w:fill="FFFFFF"/>
        </w:rPr>
      </w:pPr>
    </w:p>
    <w:p w14:paraId="77496F82" w14:textId="77777777" w:rsidR="00577C26" w:rsidRPr="00577C26" w:rsidRDefault="00577C26" w:rsidP="00577C26">
      <w:pPr>
        <w:pStyle w:val="NormalWeb"/>
        <w:spacing w:before="0" w:beforeAutospacing="0" w:after="0" w:afterAutospacing="0"/>
        <w:ind w:right="80"/>
        <w:jc w:val="both"/>
        <w:textAlignment w:val="baseline"/>
        <w:rPr>
          <w:rFonts w:asciiTheme="majorHAnsi" w:hAnsiTheme="majorHAnsi" w:cstheme="majorHAnsi"/>
          <w:color w:val="000000"/>
          <w:sz w:val="16"/>
          <w:szCs w:val="16"/>
        </w:rPr>
      </w:pPr>
      <w:r w:rsidRPr="00577C26">
        <w:rPr>
          <w:rFonts w:asciiTheme="majorHAnsi" w:hAnsiTheme="majorHAnsi" w:cstheme="majorHAnsi"/>
          <w:color w:val="000000"/>
          <w:sz w:val="16"/>
          <w:szCs w:val="16"/>
        </w:rPr>
        <w:t xml:space="preserve">Molla W, </w:t>
      </w:r>
      <w:proofErr w:type="spellStart"/>
      <w:r w:rsidRPr="00577C26">
        <w:rPr>
          <w:rFonts w:asciiTheme="majorHAnsi" w:hAnsiTheme="majorHAnsi" w:cstheme="majorHAnsi"/>
          <w:color w:val="000000"/>
          <w:sz w:val="16"/>
          <w:szCs w:val="16"/>
        </w:rPr>
        <w:t>Wudneh</w:t>
      </w:r>
      <w:proofErr w:type="spellEnd"/>
      <w:r w:rsidRPr="00577C26">
        <w:rPr>
          <w:rFonts w:asciiTheme="majorHAnsi" w:hAnsiTheme="majorHAnsi" w:cstheme="majorHAnsi"/>
          <w:color w:val="000000"/>
          <w:sz w:val="16"/>
          <w:szCs w:val="16"/>
        </w:rPr>
        <w:t xml:space="preserve"> A, Tilahun R. Obstetric violence and associated factors among women during </w:t>
      </w:r>
      <w:proofErr w:type="gramStart"/>
      <w:r w:rsidRPr="00577C26">
        <w:rPr>
          <w:rFonts w:asciiTheme="majorHAnsi" w:hAnsiTheme="majorHAnsi" w:cstheme="majorHAnsi"/>
          <w:color w:val="000000"/>
          <w:sz w:val="16"/>
          <w:szCs w:val="16"/>
        </w:rPr>
        <w:t>facility based</w:t>
      </w:r>
      <w:proofErr w:type="gramEnd"/>
      <w:r w:rsidRPr="00577C26">
        <w:rPr>
          <w:rFonts w:asciiTheme="majorHAnsi" w:hAnsiTheme="majorHAnsi" w:cstheme="majorHAnsi"/>
          <w:color w:val="000000"/>
          <w:sz w:val="16"/>
          <w:szCs w:val="16"/>
        </w:rPr>
        <w:t xml:space="preserve"> childbirth at Gedeo Zone, South Ethiopia. BMC Pregnancy Childbirth. 2022 Jul </w:t>
      </w:r>
      <w:proofErr w:type="gramStart"/>
      <w:r w:rsidRPr="00577C26">
        <w:rPr>
          <w:rFonts w:asciiTheme="majorHAnsi" w:hAnsiTheme="majorHAnsi" w:cstheme="majorHAnsi"/>
          <w:color w:val="000000"/>
          <w:sz w:val="16"/>
          <w:szCs w:val="16"/>
        </w:rPr>
        <w:t>14;22:565</w:t>
      </w:r>
      <w:proofErr w:type="gramEnd"/>
      <w:r w:rsidRPr="00577C26">
        <w:rPr>
          <w:rFonts w:asciiTheme="majorHAnsi" w:hAnsiTheme="majorHAnsi" w:cstheme="majorHAnsi"/>
          <w:color w:val="000000"/>
          <w:sz w:val="16"/>
          <w:szCs w:val="16"/>
        </w:rPr>
        <w:t>.</w:t>
      </w:r>
    </w:p>
    <w:p w14:paraId="2119D692" w14:textId="77777777" w:rsidR="00577C26" w:rsidRPr="00577C26" w:rsidRDefault="00577C26" w:rsidP="00D22100">
      <w:pPr>
        <w:pStyle w:val="NormalWeb"/>
        <w:spacing w:before="0" w:beforeAutospacing="0" w:after="0" w:afterAutospacing="0"/>
        <w:rPr>
          <w:rFonts w:asciiTheme="majorHAnsi" w:hAnsiTheme="majorHAnsi" w:cstheme="majorHAnsi"/>
          <w:color w:val="000000"/>
          <w:sz w:val="16"/>
          <w:szCs w:val="16"/>
          <w:shd w:val="clear" w:color="auto" w:fill="FFFFFF"/>
        </w:rPr>
      </w:pPr>
    </w:p>
    <w:p w14:paraId="5DD35B39" w14:textId="70D08D50" w:rsidR="00F315CF" w:rsidRPr="001821BB" w:rsidRDefault="00F315CF" w:rsidP="00D22100">
      <w:pPr>
        <w:pStyle w:val="NormalWeb"/>
        <w:spacing w:before="0" w:beforeAutospacing="0" w:after="0" w:afterAutospacing="0"/>
        <w:rPr>
          <w:rFonts w:asciiTheme="majorHAnsi" w:eastAsia="Times New Roman" w:hAnsiTheme="majorHAnsi" w:cstheme="majorHAnsi"/>
          <w:sz w:val="18"/>
          <w:szCs w:val="18"/>
        </w:rPr>
      </w:pPr>
      <w:proofErr w:type="spellStart"/>
      <w:r w:rsidRPr="00577C26">
        <w:rPr>
          <w:rFonts w:asciiTheme="majorHAnsi" w:eastAsia="Times New Roman" w:hAnsiTheme="majorHAnsi" w:cstheme="majorHAnsi"/>
          <w:sz w:val="16"/>
          <w:szCs w:val="16"/>
        </w:rPr>
        <w:t>Mselle</w:t>
      </w:r>
      <w:proofErr w:type="spellEnd"/>
      <w:r w:rsidRPr="001821BB">
        <w:rPr>
          <w:rFonts w:asciiTheme="majorHAnsi" w:eastAsia="Times New Roman" w:hAnsiTheme="majorHAnsi" w:cstheme="majorHAnsi"/>
          <w:sz w:val="18"/>
          <w:szCs w:val="18"/>
        </w:rPr>
        <w:t xml:space="preserve">, L.T., Kohi, T.W. &amp; Dol, J. Barriers and facilitators to humanizing birth care in Tanzania: findings from semi-structured interviews with midwives and obstetricians. </w:t>
      </w:r>
      <w:proofErr w:type="spellStart"/>
      <w:r w:rsidRPr="001821BB">
        <w:rPr>
          <w:rFonts w:asciiTheme="majorHAnsi" w:eastAsia="Times New Roman" w:hAnsiTheme="majorHAnsi" w:cstheme="majorHAnsi"/>
          <w:i/>
          <w:iCs/>
          <w:sz w:val="18"/>
          <w:szCs w:val="18"/>
        </w:rPr>
        <w:t>Reprod</w:t>
      </w:r>
      <w:proofErr w:type="spellEnd"/>
      <w:r w:rsidRPr="001821BB">
        <w:rPr>
          <w:rFonts w:asciiTheme="majorHAnsi" w:eastAsia="Times New Roman" w:hAnsiTheme="majorHAnsi" w:cstheme="majorHAnsi"/>
          <w:i/>
          <w:iCs/>
          <w:sz w:val="18"/>
          <w:szCs w:val="18"/>
        </w:rPr>
        <w:t xml:space="preserve"> Health</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b/>
          <w:bCs/>
          <w:sz w:val="18"/>
          <w:szCs w:val="18"/>
        </w:rPr>
        <w:t xml:space="preserve">15, </w:t>
      </w:r>
      <w:r w:rsidRPr="001821BB">
        <w:rPr>
          <w:rFonts w:asciiTheme="majorHAnsi" w:eastAsia="Times New Roman" w:hAnsiTheme="majorHAnsi" w:cstheme="majorHAnsi"/>
          <w:sz w:val="18"/>
          <w:szCs w:val="18"/>
        </w:rPr>
        <w:t xml:space="preserve">137 (2018). </w:t>
      </w:r>
      <w:hyperlink r:id="rId1370" w:history="1">
        <w:r w:rsidRPr="001821BB">
          <w:rPr>
            <w:rStyle w:val="Hyperlink"/>
            <w:rFonts w:asciiTheme="majorHAnsi" w:eastAsia="Times New Roman" w:hAnsiTheme="majorHAnsi" w:cstheme="majorHAnsi"/>
            <w:sz w:val="18"/>
            <w:szCs w:val="18"/>
            <w:u w:val="none"/>
          </w:rPr>
          <w:t>https://doi.org/10.1186/s12978-018-0583-7</w:t>
        </w:r>
      </w:hyperlink>
    </w:p>
    <w:p w14:paraId="471FAC3A" w14:textId="4658D995" w:rsidR="00F315CF" w:rsidRPr="001821BB" w:rsidRDefault="00000000" w:rsidP="00D22100">
      <w:pPr>
        <w:pStyle w:val="NormalWeb"/>
        <w:spacing w:before="0" w:beforeAutospacing="0" w:after="0" w:afterAutospacing="0"/>
        <w:rPr>
          <w:rFonts w:asciiTheme="majorHAnsi" w:hAnsiTheme="majorHAnsi" w:cstheme="majorHAnsi"/>
          <w:color w:val="000000"/>
          <w:sz w:val="18"/>
          <w:szCs w:val="18"/>
          <w:shd w:val="clear" w:color="auto" w:fill="FFFFFF"/>
        </w:rPr>
      </w:pPr>
      <w:hyperlink r:id="rId1371" w:history="1">
        <w:r w:rsidR="00F315CF" w:rsidRPr="001821BB">
          <w:rPr>
            <w:rStyle w:val="Hyperlink"/>
            <w:rFonts w:asciiTheme="majorHAnsi" w:hAnsiTheme="majorHAnsi" w:cstheme="majorHAnsi"/>
            <w:sz w:val="18"/>
            <w:szCs w:val="18"/>
            <w:u w:val="none"/>
            <w:shd w:val="clear" w:color="auto" w:fill="FFFFFF"/>
          </w:rPr>
          <w:t>https://link.springer.com/article/10.1186/s12978-018-0583-7</w:t>
        </w:r>
      </w:hyperlink>
    </w:p>
    <w:p w14:paraId="105F71FA" w14:textId="77777777" w:rsidR="00F315CF" w:rsidRPr="001821BB" w:rsidRDefault="00F315CF" w:rsidP="00D22100">
      <w:pPr>
        <w:pStyle w:val="NormalWeb"/>
        <w:spacing w:before="0" w:beforeAutospacing="0" w:after="0" w:afterAutospacing="0"/>
        <w:rPr>
          <w:rFonts w:asciiTheme="majorHAnsi" w:hAnsiTheme="majorHAnsi" w:cstheme="majorHAnsi"/>
          <w:sz w:val="18"/>
          <w:szCs w:val="18"/>
        </w:rPr>
      </w:pPr>
    </w:p>
    <w:p w14:paraId="3ED2122F" w14:textId="35F1B88D" w:rsidR="005603CB" w:rsidRPr="001821BB" w:rsidRDefault="005603CB" w:rsidP="005603CB">
      <w:pPr>
        <w:rPr>
          <w:rFonts w:asciiTheme="majorHAnsi" w:hAnsiTheme="majorHAnsi" w:cstheme="majorHAnsi"/>
          <w:sz w:val="18"/>
          <w:szCs w:val="18"/>
        </w:rPr>
      </w:pPr>
      <w:proofErr w:type="spellStart"/>
      <w:r w:rsidRPr="001821BB">
        <w:rPr>
          <w:rFonts w:asciiTheme="majorHAnsi" w:hAnsiTheme="majorHAnsi" w:cstheme="majorHAnsi"/>
          <w:sz w:val="18"/>
          <w:szCs w:val="18"/>
          <w:shd w:val="clear" w:color="auto" w:fill="FFFFFF"/>
        </w:rPr>
        <w:t>Mselle</w:t>
      </w:r>
      <w:proofErr w:type="spellEnd"/>
      <w:r w:rsidRPr="001821BB">
        <w:rPr>
          <w:rFonts w:asciiTheme="majorHAnsi" w:hAnsiTheme="majorHAnsi" w:cstheme="majorHAnsi"/>
          <w:sz w:val="18"/>
          <w:szCs w:val="18"/>
          <w:shd w:val="clear" w:color="auto" w:fill="FFFFFF"/>
        </w:rPr>
        <w:t xml:space="preserve">, L.T., Moland, K.M., </w:t>
      </w:r>
      <w:proofErr w:type="spellStart"/>
      <w:r w:rsidRPr="001821BB">
        <w:rPr>
          <w:rFonts w:asciiTheme="majorHAnsi" w:hAnsiTheme="majorHAnsi" w:cstheme="majorHAnsi"/>
          <w:sz w:val="18"/>
          <w:szCs w:val="18"/>
          <w:shd w:val="clear" w:color="auto" w:fill="FFFFFF"/>
        </w:rPr>
        <w:t>Mvungi</w:t>
      </w:r>
      <w:proofErr w:type="spellEnd"/>
      <w:r w:rsidRPr="001821BB">
        <w:rPr>
          <w:rFonts w:asciiTheme="majorHAnsi" w:hAnsiTheme="majorHAnsi" w:cstheme="majorHAnsi"/>
          <w:sz w:val="18"/>
          <w:szCs w:val="18"/>
          <w:shd w:val="clear" w:color="auto" w:fill="FFFFFF"/>
        </w:rPr>
        <w:t>, A. </w:t>
      </w:r>
      <w:r w:rsidRPr="001821BB">
        <w:rPr>
          <w:rFonts w:asciiTheme="majorHAnsi" w:hAnsiTheme="majorHAnsi" w:cstheme="majorHAnsi"/>
          <w:i/>
          <w:iCs/>
          <w:sz w:val="18"/>
          <w:szCs w:val="18"/>
          <w:shd w:val="clear" w:color="auto" w:fill="FFFFFF"/>
        </w:rPr>
        <w:t>et al.</w:t>
      </w:r>
      <w:r w:rsidRPr="001821BB">
        <w:rPr>
          <w:rFonts w:asciiTheme="majorHAnsi" w:hAnsiTheme="majorHAnsi" w:cstheme="majorHAnsi"/>
          <w:sz w:val="18"/>
          <w:szCs w:val="18"/>
          <w:shd w:val="clear" w:color="auto" w:fill="FFFFFF"/>
        </w:rPr>
        <w:t> (2013). Why give birth in health facility? Users’ and providers’ accounts of poor quality of birth care in Tanzania. </w:t>
      </w:r>
      <w:r w:rsidRPr="001821BB">
        <w:rPr>
          <w:rFonts w:asciiTheme="majorHAnsi" w:hAnsiTheme="majorHAnsi" w:cstheme="majorHAnsi"/>
          <w:i/>
          <w:iCs/>
          <w:sz w:val="18"/>
          <w:szCs w:val="18"/>
          <w:shd w:val="clear" w:color="auto" w:fill="FFFFFF"/>
        </w:rPr>
        <w:t>BMC Health Serv Res</w:t>
      </w:r>
      <w:r w:rsidRPr="001821BB">
        <w:rPr>
          <w:rFonts w:asciiTheme="majorHAnsi" w:hAnsiTheme="majorHAnsi" w:cstheme="majorHAnsi"/>
          <w:sz w:val="18"/>
          <w:szCs w:val="18"/>
          <w:shd w:val="clear" w:color="auto" w:fill="FFFFFF"/>
        </w:rPr>
        <w:t> </w:t>
      </w:r>
      <w:r w:rsidRPr="001821BB">
        <w:rPr>
          <w:rFonts w:asciiTheme="majorHAnsi" w:hAnsiTheme="majorHAnsi" w:cstheme="majorHAnsi"/>
          <w:b/>
          <w:bCs/>
          <w:sz w:val="18"/>
          <w:szCs w:val="18"/>
          <w:shd w:val="clear" w:color="auto" w:fill="FFFFFF"/>
        </w:rPr>
        <w:t>13, </w:t>
      </w:r>
      <w:r w:rsidRPr="001821BB">
        <w:rPr>
          <w:rFonts w:asciiTheme="majorHAnsi" w:hAnsiTheme="majorHAnsi" w:cstheme="majorHAnsi"/>
          <w:sz w:val="18"/>
          <w:szCs w:val="18"/>
          <w:shd w:val="clear" w:color="auto" w:fill="FFFFFF"/>
        </w:rPr>
        <w:t>174. https://doi.org/10.1186/1472-6963-13-174</w:t>
      </w:r>
    </w:p>
    <w:p w14:paraId="3A4B6B76" w14:textId="5F898943" w:rsidR="005603CB" w:rsidRPr="00F27C4F" w:rsidRDefault="005603CB" w:rsidP="00D22100">
      <w:pPr>
        <w:pStyle w:val="NormalWeb"/>
        <w:spacing w:before="0" w:beforeAutospacing="0" w:after="0" w:afterAutospacing="0"/>
        <w:rPr>
          <w:rFonts w:asciiTheme="majorHAnsi" w:hAnsiTheme="majorHAnsi" w:cstheme="majorHAnsi"/>
          <w:sz w:val="18"/>
          <w:szCs w:val="18"/>
        </w:rPr>
      </w:pPr>
    </w:p>
    <w:p w14:paraId="1587230B" w14:textId="7285C0CC" w:rsidR="00F27C4F" w:rsidRPr="00F27C4F" w:rsidRDefault="00F27C4F" w:rsidP="00D22100">
      <w:pPr>
        <w:pStyle w:val="NormalWeb"/>
        <w:spacing w:before="0" w:beforeAutospacing="0" w:after="0" w:afterAutospacing="0"/>
        <w:rPr>
          <w:rFonts w:asciiTheme="majorHAnsi" w:hAnsiTheme="majorHAnsi" w:cstheme="majorHAnsi"/>
          <w:sz w:val="18"/>
          <w:szCs w:val="18"/>
        </w:rPr>
      </w:pPr>
      <w:proofErr w:type="spellStart"/>
      <w:r w:rsidRPr="006C06A2">
        <w:rPr>
          <w:rFonts w:asciiTheme="majorHAnsi" w:hAnsiTheme="majorHAnsi" w:cstheme="majorHAnsi"/>
          <w:color w:val="000000"/>
          <w:sz w:val="18"/>
          <w:szCs w:val="18"/>
        </w:rPr>
        <w:t>Mwasha</w:t>
      </w:r>
      <w:proofErr w:type="spellEnd"/>
      <w:r w:rsidRPr="006C06A2">
        <w:rPr>
          <w:rFonts w:asciiTheme="majorHAnsi" w:hAnsiTheme="majorHAnsi" w:cstheme="majorHAnsi"/>
          <w:color w:val="000000"/>
          <w:sz w:val="18"/>
          <w:szCs w:val="18"/>
        </w:rPr>
        <w:t xml:space="preserve">, L. K., </w:t>
      </w:r>
      <w:proofErr w:type="spellStart"/>
      <w:r w:rsidRPr="006C06A2">
        <w:rPr>
          <w:rFonts w:asciiTheme="majorHAnsi" w:hAnsiTheme="majorHAnsi" w:cstheme="majorHAnsi"/>
          <w:color w:val="000000"/>
          <w:sz w:val="18"/>
          <w:szCs w:val="18"/>
        </w:rPr>
        <w:t>Kisaka</w:t>
      </w:r>
      <w:proofErr w:type="spellEnd"/>
      <w:r w:rsidRPr="006C06A2">
        <w:rPr>
          <w:rFonts w:asciiTheme="majorHAnsi" w:hAnsiTheme="majorHAnsi" w:cstheme="majorHAnsi"/>
          <w:color w:val="000000"/>
          <w:sz w:val="18"/>
          <w:szCs w:val="18"/>
        </w:rPr>
        <w:t xml:space="preserve">, L. M., &amp; </w:t>
      </w:r>
      <w:proofErr w:type="spellStart"/>
      <w:r w:rsidRPr="006C06A2">
        <w:rPr>
          <w:rFonts w:asciiTheme="majorHAnsi" w:hAnsiTheme="majorHAnsi" w:cstheme="majorHAnsi"/>
          <w:color w:val="000000"/>
          <w:sz w:val="18"/>
          <w:szCs w:val="18"/>
        </w:rPr>
        <w:t>Pallangyo</w:t>
      </w:r>
      <w:proofErr w:type="spellEnd"/>
      <w:r w:rsidRPr="006C06A2">
        <w:rPr>
          <w:rFonts w:asciiTheme="majorHAnsi" w:hAnsiTheme="majorHAnsi" w:cstheme="majorHAnsi"/>
          <w:color w:val="000000"/>
          <w:sz w:val="18"/>
          <w:szCs w:val="18"/>
        </w:rPr>
        <w:t>, E. S. (2023).</w:t>
      </w:r>
      <w:r w:rsidRPr="006C06A2">
        <w:rPr>
          <w:rStyle w:val="apple-converted-space"/>
          <w:rFonts w:asciiTheme="majorHAnsi" w:hAnsiTheme="majorHAnsi" w:cstheme="majorHAnsi"/>
          <w:color w:val="000000"/>
          <w:sz w:val="18"/>
          <w:szCs w:val="18"/>
        </w:rPr>
        <w:t> </w:t>
      </w:r>
      <w:hyperlink r:id="rId1372" w:history="1">
        <w:r w:rsidRPr="00F27C4F">
          <w:rPr>
            <w:rStyle w:val="Hyperlink"/>
            <w:rFonts w:asciiTheme="majorHAnsi" w:hAnsiTheme="majorHAnsi" w:cstheme="majorHAnsi"/>
            <w:color w:val="0563C1"/>
            <w:sz w:val="18"/>
            <w:szCs w:val="18"/>
          </w:rPr>
          <w:t>Disrespect and abuse in maternity care in a low-resource setting in Tanzania: Provider's perspectives of practice</w:t>
        </w:r>
      </w:hyperlink>
      <w:r w:rsidRPr="00F27C4F">
        <w:rPr>
          <w:rFonts w:asciiTheme="majorHAnsi" w:hAnsiTheme="majorHAnsi" w:cstheme="majorHAnsi"/>
          <w:color w:val="000000"/>
          <w:sz w:val="18"/>
          <w:szCs w:val="18"/>
        </w:rPr>
        <w:t>.</w:t>
      </w:r>
      <w:r w:rsidRPr="00F27C4F">
        <w:rPr>
          <w:rStyle w:val="apple-converted-space"/>
          <w:rFonts w:asciiTheme="majorHAnsi" w:hAnsiTheme="majorHAnsi" w:cstheme="majorHAnsi"/>
          <w:color w:val="000000"/>
          <w:sz w:val="18"/>
          <w:szCs w:val="18"/>
        </w:rPr>
        <w:t> </w:t>
      </w:r>
      <w:proofErr w:type="spellStart"/>
      <w:r w:rsidRPr="00F27C4F">
        <w:rPr>
          <w:rFonts w:asciiTheme="majorHAnsi" w:hAnsiTheme="majorHAnsi" w:cstheme="majorHAnsi"/>
          <w:i/>
          <w:iCs/>
          <w:color w:val="000000"/>
          <w:sz w:val="18"/>
          <w:szCs w:val="18"/>
        </w:rPr>
        <w:t>PLoS</w:t>
      </w:r>
      <w:proofErr w:type="spellEnd"/>
      <w:r w:rsidRPr="00F27C4F">
        <w:rPr>
          <w:rFonts w:asciiTheme="majorHAnsi" w:hAnsiTheme="majorHAnsi" w:cstheme="majorHAnsi"/>
          <w:i/>
          <w:iCs/>
          <w:color w:val="000000"/>
          <w:sz w:val="18"/>
          <w:szCs w:val="18"/>
        </w:rPr>
        <w:t xml:space="preserve"> One, 18</w:t>
      </w:r>
      <w:r w:rsidRPr="00F27C4F">
        <w:rPr>
          <w:rFonts w:asciiTheme="majorHAnsi" w:hAnsiTheme="majorHAnsi" w:cstheme="majorHAnsi"/>
          <w:color w:val="000000"/>
          <w:sz w:val="18"/>
          <w:szCs w:val="18"/>
        </w:rPr>
        <w:t xml:space="preserve">(3), e0281349. </w:t>
      </w:r>
      <w:proofErr w:type="gramStart"/>
      <w:r w:rsidRPr="00F27C4F">
        <w:rPr>
          <w:rFonts w:asciiTheme="majorHAnsi" w:hAnsiTheme="majorHAnsi" w:cstheme="majorHAnsi"/>
          <w:color w:val="000000"/>
          <w:sz w:val="18"/>
          <w:szCs w:val="18"/>
        </w:rPr>
        <w:t>doi:10.1371/journal.pone</w:t>
      </w:r>
      <w:proofErr w:type="gramEnd"/>
      <w:r w:rsidRPr="00F27C4F">
        <w:rPr>
          <w:rFonts w:asciiTheme="majorHAnsi" w:hAnsiTheme="majorHAnsi" w:cstheme="majorHAnsi"/>
          <w:color w:val="000000"/>
          <w:sz w:val="18"/>
          <w:szCs w:val="18"/>
        </w:rPr>
        <w:t>.0281349</w:t>
      </w:r>
    </w:p>
    <w:p w14:paraId="5B76ACDE" w14:textId="77777777" w:rsidR="00F27C4F" w:rsidRPr="00F27C4F" w:rsidRDefault="00F27C4F" w:rsidP="00D22100">
      <w:pPr>
        <w:pStyle w:val="NormalWeb"/>
        <w:spacing w:before="0" w:beforeAutospacing="0" w:after="0" w:afterAutospacing="0"/>
        <w:rPr>
          <w:rFonts w:asciiTheme="majorHAnsi" w:hAnsiTheme="majorHAnsi" w:cstheme="majorHAnsi"/>
          <w:sz w:val="18"/>
          <w:szCs w:val="18"/>
        </w:rPr>
      </w:pPr>
    </w:p>
    <w:p w14:paraId="4881F2AE" w14:textId="77777777" w:rsidR="00FC3EC9" w:rsidRPr="00FC3EC9" w:rsidRDefault="00FC3EC9" w:rsidP="00FC3EC9">
      <w:pPr>
        <w:rPr>
          <w:rFonts w:asciiTheme="majorHAnsi" w:hAnsiTheme="majorHAnsi" w:cstheme="majorHAnsi"/>
          <w:sz w:val="18"/>
          <w:szCs w:val="18"/>
        </w:rPr>
      </w:pPr>
      <w:r w:rsidRPr="00F27C4F">
        <w:rPr>
          <w:rFonts w:asciiTheme="majorHAnsi" w:hAnsiTheme="majorHAnsi" w:cstheme="majorHAnsi"/>
          <w:color w:val="212121"/>
          <w:sz w:val="18"/>
          <w:szCs w:val="18"/>
          <w:shd w:val="clear" w:color="auto" w:fill="FFFFFF"/>
        </w:rPr>
        <w:t>Navarro</w:t>
      </w:r>
      <w:r w:rsidRPr="00FC3EC9">
        <w:rPr>
          <w:rFonts w:asciiTheme="majorHAnsi" w:hAnsiTheme="majorHAnsi" w:cstheme="majorHAnsi"/>
          <w:color w:val="212121"/>
          <w:sz w:val="18"/>
          <w:szCs w:val="18"/>
          <w:shd w:val="clear" w:color="auto" w:fill="FFFFFF"/>
        </w:rPr>
        <w:t xml:space="preserve">-Prado S, Sánchez-Ojeda MA, Martín-Salvador A, Luque-Vara T, Fernández-Gómez E, Caro-Morán E. Development and Validation of a Rating Scale of Pain Expression during Childbirth (ESVADOPA). Int J Environ Res Public Health. 2020 Aug 12;17(16):5826. </w:t>
      </w:r>
      <w:proofErr w:type="spellStart"/>
      <w:r w:rsidRPr="00FC3EC9">
        <w:rPr>
          <w:rFonts w:asciiTheme="majorHAnsi" w:hAnsiTheme="majorHAnsi" w:cstheme="majorHAnsi"/>
          <w:color w:val="212121"/>
          <w:sz w:val="18"/>
          <w:szCs w:val="18"/>
          <w:shd w:val="clear" w:color="auto" w:fill="FFFFFF"/>
        </w:rPr>
        <w:t>doi</w:t>
      </w:r>
      <w:proofErr w:type="spellEnd"/>
      <w:r w:rsidRPr="00FC3EC9">
        <w:rPr>
          <w:rFonts w:asciiTheme="majorHAnsi" w:hAnsiTheme="majorHAnsi" w:cstheme="majorHAnsi"/>
          <w:color w:val="212121"/>
          <w:sz w:val="18"/>
          <w:szCs w:val="18"/>
          <w:shd w:val="clear" w:color="auto" w:fill="FFFFFF"/>
        </w:rPr>
        <w:t>: 10.3390/ijerph17165826. PMID: 32806536; PMCID: PMC7459959.</w:t>
      </w:r>
    </w:p>
    <w:p w14:paraId="3A63AB94" w14:textId="77777777" w:rsidR="00FC3EC9" w:rsidRPr="00FC3EC9" w:rsidRDefault="00FC3EC9" w:rsidP="00D22100">
      <w:pPr>
        <w:pStyle w:val="NormalWeb"/>
        <w:spacing w:before="0" w:beforeAutospacing="0" w:after="0" w:afterAutospacing="0"/>
        <w:rPr>
          <w:rFonts w:asciiTheme="majorHAnsi" w:hAnsiTheme="majorHAnsi" w:cstheme="majorHAnsi"/>
          <w:sz w:val="18"/>
          <w:szCs w:val="18"/>
        </w:rPr>
      </w:pPr>
    </w:p>
    <w:p w14:paraId="229EB039" w14:textId="77777777" w:rsidR="00B02E03" w:rsidRPr="007043DB" w:rsidRDefault="00B02E03" w:rsidP="00B02E03">
      <w:pPr>
        <w:rPr>
          <w:rFonts w:asciiTheme="majorHAnsi" w:hAnsiTheme="majorHAnsi" w:cstheme="majorHAnsi"/>
          <w:sz w:val="18"/>
          <w:szCs w:val="18"/>
        </w:rPr>
      </w:pPr>
      <w:r w:rsidRPr="00FC3EC9">
        <w:rPr>
          <w:rFonts w:asciiTheme="majorHAnsi" w:hAnsiTheme="majorHAnsi" w:cstheme="majorHAnsi"/>
          <w:color w:val="333333"/>
          <w:sz w:val="18"/>
          <w:szCs w:val="18"/>
          <w:shd w:val="clear" w:color="auto" w:fill="FFFFFF"/>
        </w:rPr>
        <w:t>Ndwiga</w:t>
      </w:r>
      <w:r w:rsidRPr="001821BB">
        <w:rPr>
          <w:rFonts w:asciiTheme="majorHAnsi" w:hAnsiTheme="majorHAnsi" w:cstheme="majorHAnsi"/>
          <w:color w:val="333333"/>
          <w:sz w:val="18"/>
          <w:szCs w:val="18"/>
          <w:shd w:val="clear" w:color="auto" w:fill="FFFFFF"/>
        </w:rPr>
        <w:t>, C., Warren, C.E., Ritter, J. </w:t>
      </w:r>
      <w:r w:rsidRPr="001821BB">
        <w:rPr>
          <w:rFonts w:asciiTheme="majorHAnsi" w:hAnsiTheme="majorHAnsi" w:cstheme="majorHAnsi"/>
          <w:i/>
          <w:iCs/>
          <w:color w:val="333333"/>
          <w:sz w:val="18"/>
          <w:szCs w:val="18"/>
          <w:shd w:val="clear" w:color="auto" w:fill="FFFFFF"/>
        </w:rPr>
        <w:t>et al.</w:t>
      </w:r>
      <w:r w:rsidRPr="001821BB">
        <w:rPr>
          <w:rFonts w:asciiTheme="majorHAnsi" w:hAnsiTheme="majorHAnsi" w:cstheme="majorHAnsi"/>
          <w:color w:val="333333"/>
          <w:sz w:val="18"/>
          <w:szCs w:val="18"/>
          <w:shd w:val="clear" w:color="auto" w:fill="FFFFFF"/>
        </w:rPr>
        <w:t> Exploring provider perspectives on respectful maternity care in Kenya: “</w:t>
      </w:r>
      <w:r w:rsidRPr="001821BB">
        <w:rPr>
          <w:rFonts w:asciiTheme="majorHAnsi" w:hAnsiTheme="majorHAnsi" w:cstheme="majorHAnsi"/>
          <w:i/>
          <w:iCs/>
          <w:color w:val="333333"/>
          <w:sz w:val="18"/>
          <w:szCs w:val="18"/>
          <w:shd w:val="clear" w:color="auto" w:fill="FFFFFF"/>
        </w:rPr>
        <w:t>Work with what you have</w:t>
      </w:r>
      <w:proofErr w:type="gramStart"/>
      <w:r w:rsidRPr="001821BB">
        <w:rPr>
          <w:rFonts w:asciiTheme="majorHAnsi" w:hAnsiTheme="majorHAnsi" w:cstheme="majorHAnsi"/>
          <w:i/>
          <w:iCs/>
          <w:color w:val="333333"/>
          <w:sz w:val="18"/>
          <w:szCs w:val="18"/>
          <w:shd w:val="clear" w:color="auto" w:fill="FFFFFF"/>
        </w:rPr>
        <w:t>”</w:t>
      </w:r>
      <w:r w:rsidRPr="001821BB">
        <w:rPr>
          <w:rFonts w:asciiTheme="majorHAnsi" w:hAnsiTheme="majorHAnsi" w:cstheme="majorHAnsi"/>
          <w:color w:val="333333"/>
          <w:sz w:val="18"/>
          <w:szCs w:val="18"/>
          <w:shd w:val="clear" w:color="auto" w:fill="FFFFFF"/>
        </w:rPr>
        <w:t> .</w:t>
      </w:r>
      <w:proofErr w:type="gramEnd"/>
      <w:r w:rsidRPr="001821BB">
        <w:rPr>
          <w:rFonts w:asciiTheme="majorHAnsi" w:hAnsiTheme="majorHAnsi" w:cstheme="majorHAnsi"/>
          <w:color w:val="333333"/>
          <w:sz w:val="18"/>
          <w:szCs w:val="18"/>
          <w:shd w:val="clear" w:color="auto" w:fill="FFFFFF"/>
        </w:rPr>
        <w:t> </w:t>
      </w:r>
      <w:proofErr w:type="spellStart"/>
      <w:r w:rsidRPr="001821BB">
        <w:rPr>
          <w:rFonts w:asciiTheme="majorHAnsi" w:hAnsiTheme="majorHAnsi" w:cstheme="majorHAnsi"/>
          <w:i/>
          <w:iCs/>
          <w:color w:val="333333"/>
          <w:sz w:val="18"/>
          <w:szCs w:val="18"/>
          <w:shd w:val="clear" w:color="auto" w:fill="FFFFFF"/>
        </w:rPr>
        <w:t>Reprod</w:t>
      </w:r>
      <w:proofErr w:type="spellEnd"/>
      <w:r w:rsidRPr="001821BB">
        <w:rPr>
          <w:rFonts w:asciiTheme="majorHAnsi" w:hAnsiTheme="majorHAnsi" w:cstheme="majorHAnsi"/>
          <w:i/>
          <w:iCs/>
          <w:color w:val="333333"/>
          <w:sz w:val="18"/>
          <w:szCs w:val="18"/>
          <w:shd w:val="clear" w:color="auto" w:fill="FFFFFF"/>
        </w:rPr>
        <w:t xml:space="preserve"> Health</w:t>
      </w:r>
      <w:r w:rsidRPr="001821BB">
        <w:rPr>
          <w:rFonts w:asciiTheme="majorHAnsi" w:hAnsiTheme="majorHAnsi" w:cstheme="majorHAnsi"/>
          <w:color w:val="333333"/>
          <w:sz w:val="18"/>
          <w:szCs w:val="18"/>
          <w:shd w:val="clear" w:color="auto" w:fill="FFFFFF"/>
        </w:rPr>
        <w:t> </w:t>
      </w:r>
      <w:r w:rsidRPr="001821BB">
        <w:rPr>
          <w:rFonts w:asciiTheme="majorHAnsi" w:hAnsiTheme="majorHAnsi" w:cstheme="majorHAnsi"/>
          <w:b/>
          <w:bCs/>
          <w:color w:val="333333"/>
          <w:sz w:val="18"/>
          <w:szCs w:val="18"/>
          <w:shd w:val="clear" w:color="auto" w:fill="FFFFFF"/>
        </w:rPr>
        <w:t>14, </w:t>
      </w:r>
      <w:r w:rsidRPr="001821BB">
        <w:rPr>
          <w:rFonts w:asciiTheme="majorHAnsi" w:hAnsiTheme="majorHAnsi" w:cstheme="majorHAnsi"/>
          <w:color w:val="333333"/>
          <w:sz w:val="18"/>
          <w:szCs w:val="18"/>
          <w:shd w:val="clear" w:color="auto" w:fill="FFFFFF"/>
        </w:rPr>
        <w:t xml:space="preserve">99 (2017). </w:t>
      </w:r>
      <w:r w:rsidRPr="007043DB">
        <w:rPr>
          <w:rFonts w:asciiTheme="majorHAnsi" w:hAnsiTheme="majorHAnsi" w:cstheme="majorHAnsi"/>
          <w:color w:val="333333"/>
          <w:sz w:val="18"/>
          <w:szCs w:val="18"/>
          <w:shd w:val="clear" w:color="auto" w:fill="FFFFFF"/>
        </w:rPr>
        <w:t>https://doi.org/10.1186/s12978-017-0364-8</w:t>
      </w:r>
    </w:p>
    <w:p w14:paraId="72064034" w14:textId="13BFFE3E" w:rsidR="00B02E03" w:rsidRPr="007043DB" w:rsidRDefault="00B02E03" w:rsidP="00D22100">
      <w:pPr>
        <w:pStyle w:val="NormalWeb"/>
        <w:spacing w:before="0" w:beforeAutospacing="0" w:after="0" w:afterAutospacing="0"/>
        <w:rPr>
          <w:rFonts w:asciiTheme="majorHAnsi" w:hAnsiTheme="majorHAnsi" w:cstheme="majorHAnsi"/>
          <w:sz w:val="18"/>
          <w:szCs w:val="18"/>
        </w:rPr>
      </w:pPr>
    </w:p>
    <w:p w14:paraId="4143C2BC" w14:textId="783E53A3" w:rsidR="007043DB" w:rsidRPr="007043DB" w:rsidRDefault="007043DB" w:rsidP="007043DB">
      <w:pPr>
        <w:rPr>
          <w:rFonts w:asciiTheme="majorHAnsi" w:hAnsiTheme="majorHAnsi" w:cstheme="majorHAnsi"/>
          <w:color w:val="000000"/>
          <w:sz w:val="18"/>
          <w:szCs w:val="18"/>
        </w:rPr>
      </w:pPr>
      <w:r w:rsidRPr="007043DB">
        <w:rPr>
          <w:rFonts w:asciiTheme="majorHAnsi" w:hAnsiTheme="majorHAnsi" w:cstheme="majorHAnsi"/>
          <w:color w:val="212121"/>
          <w:sz w:val="18"/>
          <w:szCs w:val="18"/>
          <w:shd w:val="clear" w:color="auto" w:fill="FFFFFF"/>
        </w:rPr>
        <w:t xml:space="preserve">O'Brien C, Newport M. Prioritizing women's choices, consent, and bodily autonomy: From a continuum of violence to women-centric reproductive care. Soc Sci Med. 2023 </w:t>
      </w:r>
      <w:proofErr w:type="gramStart"/>
      <w:r w:rsidRPr="007043DB">
        <w:rPr>
          <w:rFonts w:asciiTheme="majorHAnsi" w:hAnsiTheme="majorHAnsi" w:cstheme="majorHAnsi"/>
          <w:color w:val="212121"/>
          <w:sz w:val="18"/>
          <w:szCs w:val="18"/>
          <w:shd w:val="clear" w:color="auto" w:fill="FFFFFF"/>
        </w:rPr>
        <w:t>Sep;333:116110</w:t>
      </w:r>
      <w:proofErr w:type="gramEnd"/>
      <w:r w:rsidRPr="007043DB">
        <w:rPr>
          <w:rFonts w:asciiTheme="majorHAnsi" w:hAnsiTheme="majorHAnsi" w:cstheme="majorHAnsi"/>
          <w:color w:val="212121"/>
          <w:sz w:val="18"/>
          <w:szCs w:val="18"/>
          <w:shd w:val="clear" w:color="auto" w:fill="FFFFFF"/>
        </w:rPr>
        <w:t xml:space="preserve">. </w:t>
      </w:r>
      <w:proofErr w:type="spellStart"/>
      <w:r w:rsidRPr="007043DB">
        <w:rPr>
          <w:rFonts w:asciiTheme="majorHAnsi" w:hAnsiTheme="majorHAnsi" w:cstheme="majorHAnsi"/>
          <w:color w:val="212121"/>
          <w:sz w:val="18"/>
          <w:szCs w:val="18"/>
          <w:shd w:val="clear" w:color="auto" w:fill="FFFFFF"/>
        </w:rPr>
        <w:t>doi</w:t>
      </w:r>
      <w:proofErr w:type="spellEnd"/>
      <w:r w:rsidRPr="007043DB">
        <w:rPr>
          <w:rFonts w:asciiTheme="majorHAnsi" w:hAnsiTheme="majorHAnsi" w:cstheme="majorHAnsi"/>
          <w:color w:val="212121"/>
          <w:sz w:val="18"/>
          <w:szCs w:val="18"/>
          <w:shd w:val="clear" w:color="auto" w:fill="FFFFFF"/>
        </w:rPr>
        <w:t xml:space="preserve">: 10.1016/j.socscimed.2023.116110. </w:t>
      </w:r>
      <w:proofErr w:type="spellStart"/>
      <w:r w:rsidRPr="007043DB">
        <w:rPr>
          <w:rFonts w:asciiTheme="majorHAnsi" w:hAnsiTheme="majorHAnsi" w:cstheme="majorHAnsi"/>
          <w:color w:val="212121"/>
          <w:sz w:val="18"/>
          <w:szCs w:val="18"/>
          <w:shd w:val="clear" w:color="auto" w:fill="FFFFFF"/>
        </w:rPr>
        <w:t>Epub</w:t>
      </w:r>
      <w:proofErr w:type="spellEnd"/>
      <w:r w:rsidRPr="007043DB">
        <w:rPr>
          <w:rFonts w:asciiTheme="majorHAnsi" w:hAnsiTheme="majorHAnsi" w:cstheme="majorHAnsi"/>
          <w:color w:val="212121"/>
          <w:sz w:val="18"/>
          <w:szCs w:val="18"/>
          <w:shd w:val="clear" w:color="auto" w:fill="FFFFFF"/>
        </w:rPr>
        <w:t xml:space="preserve"> 2023 Jul 22. PMID: 37567015.</w:t>
      </w:r>
    </w:p>
    <w:p w14:paraId="1005EA84" w14:textId="77777777" w:rsidR="007043DB" w:rsidRPr="007043DB" w:rsidRDefault="007043DB" w:rsidP="00D22100">
      <w:pPr>
        <w:pStyle w:val="NormalWeb"/>
        <w:spacing w:before="0" w:beforeAutospacing="0" w:after="0" w:afterAutospacing="0"/>
        <w:rPr>
          <w:rFonts w:asciiTheme="majorHAnsi" w:hAnsiTheme="majorHAnsi" w:cstheme="majorHAnsi"/>
          <w:sz w:val="18"/>
          <w:szCs w:val="18"/>
        </w:rPr>
      </w:pPr>
    </w:p>
    <w:p w14:paraId="11B0A460" w14:textId="77777777" w:rsidR="00737F79" w:rsidRPr="00737F79" w:rsidRDefault="00737F79" w:rsidP="00737F79">
      <w:pPr>
        <w:rPr>
          <w:rFonts w:asciiTheme="majorHAnsi" w:hAnsiTheme="majorHAnsi" w:cstheme="majorHAnsi"/>
          <w:sz w:val="18"/>
          <w:szCs w:val="18"/>
        </w:rPr>
      </w:pPr>
      <w:r w:rsidRPr="00737F79">
        <w:rPr>
          <w:rFonts w:asciiTheme="majorHAnsi" w:hAnsiTheme="majorHAnsi" w:cstheme="majorHAnsi"/>
          <w:color w:val="212121"/>
          <w:sz w:val="18"/>
          <w:szCs w:val="18"/>
          <w:shd w:val="clear" w:color="auto" w:fill="FFFFFF"/>
        </w:rPr>
        <w:t xml:space="preserve">Oelhafen S, Trachsel M, Monteverde S, Raio L, </w:t>
      </w:r>
      <w:proofErr w:type="spellStart"/>
      <w:r w:rsidRPr="00737F79">
        <w:rPr>
          <w:rFonts w:asciiTheme="majorHAnsi" w:hAnsiTheme="majorHAnsi" w:cstheme="majorHAnsi"/>
          <w:color w:val="212121"/>
          <w:sz w:val="18"/>
          <w:szCs w:val="18"/>
          <w:shd w:val="clear" w:color="auto" w:fill="FFFFFF"/>
        </w:rPr>
        <w:t>Cignacco</w:t>
      </w:r>
      <w:proofErr w:type="spellEnd"/>
      <w:r w:rsidRPr="00737F79">
        <w:rPr>
          <w:rFonts w:asciiTheme="majorHAnsi" w:hAnsiTheme="majorHAnsi" w:cstheme="majorHAnsi"/>
          <w:color w:val="212121"/>
          <w:sz w:val="18"/>
          <w:szCs w:val="18"/>
          <w:shd w:val="clear" w:color="auto" w:fill="FFFFFF"/>
        </w:rPr>
        <w:t xml:space="preserve"> E. Informal coercion during childbirth: risk factors and prevalence estimates from a nationwide survey of women in Switzerland. BMC Pregnancy Childbirth. 2021 May 10;21(1):369. </w:t>
      </w:r>
      <w:proofErr w:type="spellStart"/>
      <w:r w:rsidRPr="00737F79">
        <w:rPr>
          <w:rFonts w:asciiTheme="majorHAnsi" w:hAnsiTheme="majorHAnsi" w:cstheme="majorHAnsi"/>
          <w:color w:val="212121"/>
          <w:sz w:val="18"/>
          <w:szCs w:val="18"/>
          <w:shd w:val="clear" w:color="auto" w:fill="FFFFFF"/>
        </w:rPr>
        <w:t>doi</w:t>
      </w:r>
      <w:proofErr w:type="spellEnd"/>
      <w:r w:rsidRPr="00737F79">
        <w:rPr>
          <w:rFonts w:asciiTheme="majorHAnsi" w:hAnsiTheme="majorHAnsi" w:cstheme="majorHAnsi"/>
          <w:color w:val="212121"/>
          <w:sz w:val="18"/>
          <w:szCs w:val="18"/>
          <w:shd w:val="clear" w:color="auto" w:fill="FFFFFF"/>
        </w:rPr>
        <w:t>: 10.1186/s12884-021-03826-1. Erratum in: BMC Pregnancy Childbirth. 2021 Jun 22;21(1):437. PMID: 33971841; PMCID: PMC8112037.</w:t>
      </w:r>
    </w:p>
    <w:p w14:paraId="47895755" w14:textId="0964AA24" w:rsidR="00737F79" w:rsidRPr="0064049F" w:rsidRDefault="00737F79" w:rsidP="00D22100">
      <w:pPr>
        <w:pStyle w:val="NormalWeb"/>
        <w:spacing w:before="0" w:beforeAutospacing="0" w:after="0" w:afterAutospacing="0"/>
        <w:rPr>
          <w:rFonts w:asciiTheme="majorHAnsi" w:hAnsiTheme="majorHAnsi" w:cstheme="majorHAnsi"/>
          <w:sz w:val="18"/>
          <w:szCs w:val="18"/>
        </w:rPr>
      </w:pPr>
    </w:p>
    <w:p w14:paraId="69BA60E7" w14:textId="77777777" w:rsidR="0064049F" w:rsidRPr="0064049F" w:rsidRDefault="0064049F" w:rsidP="0064049F">
      <w:pPr>
        <w:rPr>
          <w:rFonts w:asciiTheme="majorHAnsi" w:hAnsiTheme="majorHAnsi" w:cstheme="majorHAnsi"/>
          <w:sz w:val="18"/>
          <w:szCs w:val="18"/>
        </w:rPr>
      </w:pPr>
      <w:proofErr w:type="spellStart"/>
      <w:r w:rsidRPr="0064049F">
        <w:rPr>
          <w:rFonts w:asciiTheme="majorHAnsi" w:hAnsiTheme="majorHAnsi" w:cstheme="majorHAnsi"/>
          <w:color w:val="212121"/>
          <w:sz w:val="18"/>
          <w:szCs w:val="18"/>
          <w:shd w:val="clear" w:color="auto" w:fill="FFFFFF"/>
        </w:rPr>
        <w:t>Okedo</w:t>
      </w:r>
      <w:proofErr w:type="spellEnd"/>
      <w:r w:rsidRPr="0064049F">
        <w:rPr>
          <w:rFonts w:asciiTheme="majorHAnsi" w:hAnsiTheme="majorHAnsi" w:cstheme="majorHAnsi"/>
          <w:color w:val="212121"/>
          <w:sz w:val="18"/>
          <w:szCs w:val="18"/>
          <w:shd w:val="clear" w:color="auto" w:fill="FFFFFF"/>
        </w:rPr>
        <w:t xml:space="preserve">-Alex IN, </w:t>
      </w:r>
      <w:proofErr w:type="spellStart"/>
      <w:r w:rsidRPr="0064049F">
        <w:rPr>
          <w:rFonts w:asciiTheme="majorHAnsi" w:hAnsiTheme="majorHAnsi" w:cstheme="majorHAnsi"/>
          <w:color w:val="212121"/>
          <w:sz w:val="18"/>
          <w:szCs w:val="18"/>
          <w:shd w:val="clear" w:color="auto" w:fill="FFFFFF"/>
        </w:rPr>
        <w:t>Akamike</w:t>
      </w:r>
      <w:proofErr w:type="spellEnd"/>
      <w:r w:rsidRPr="0064049F">
        <w:rPr>
          <w:rFonts w:asciiTheme="majorHAnsi" w:hAnsiTheme="majorHAnsi" w:cstheme="majorHAnsi"/>
          <w:color w:val="212121"/>
          <w:sz w:val="18"/>
          <w:szCs w:val="18"/>
          <w:shd w:val="clear" w:color="auto" w:fill="FFFFFF"/>
        </w:rPr>
        <w:t xml:space="preserve"> IC, Eze II, </w:t>
      </w:r>
      <w:proofErr w:type="spellStart"/>
      <w:r w:rsidRPr="0064049F">
        <w:rPr>
          <w:rFonts w:asciiTheme="majorHAnsi" w:hAnsiTheme="majorHAnsi" w:cstheme="majorHAnsi"/>
          <w:color w:val="212121"/>
          <w:sz w:val="18"/>
          <w:szCs w:val="18"/>
          <w:shd w:val="clear" w:color="auto" w:fill="FFFFFF"/>
        </w:rPr>
        <w:t>Onwasigwe</w:t>
      </w:r>
      <w:proofErr w:type="spellEnd"/>
      <w:r w:rsidRPr="0064049F">
        <w:rPr>
          <w:rFonts w:asciiTheme="majorHAnsi" w:hAnsiTheme="majorHAnsi" w:cstheme="majorHAnsi"/>
          <w:color w:val="212121"/>
          <w:sz w:val="18"/>
          <w:szCs w:val="18"/>
          <w:shd w:val="clear" w:color="auto" w:fill="FFFFFF"/>
        </w:rPr>
        <w:t xml:space="preserve"> CN. Does disrespect and abuse during childbirth differ between public and private hospitals in Southeast Nigeria. BMC Pregnancy Childbirth. 2021 Dec 31;21(1):852. </w:t>
      </w:r>
      <w:proofErr w:type="spellStart"/>
      <w:r w:rsidRPr="0064049F">
        <w:rPr>
          <w:rFonts w:asciiTheme="majorHAnsi" w:hAnsiTheme="majorHAnsi" w:cstheme="majorHAnsi"/>
          <w:color w:val="212121"/>
          <w:sz w:val="18"/>
          <w:szCs w:val="18"/>
          <w:shd w:val="clear" w:color="auto" w:fill="FFFFFF"/>
        </w:rPr>
        <w:t>doi</w:t>
      </w:r>
      <w:proofErr w:type="spellEnd"/>
      <w:r w:rsidRPr="0064049F">
        <w:rPr>
          <w:rFonts w:asciiTheme="majorHAnsi" w:hAnsiTheme="majorHAnsi" w:cstheme="majorHAnsi"/>
          <w:color w:val="212121"/>
          <w:sz w:val="18"/>
          <w:szCs w:val="18"/>
          <w:shd w:val="clear" w:color="auto" w:fill="FFFFFF"/>
        </w:rPr>
        <w:t>: 10.1186/s12884-021-04298-z. PMID: 34972518; PMCID: PMC8719415.</w:t>
      </w:r>
    </w:p>
    <w:p w14:paraId="75DFE93D" w14:textId="77777777" w:rsidR="0064049F" w:rsidRPr="0064049F" w:rsidRDefault="0064049F" w:rsidP="00D22100">
      <w:pPr>
        <w:pStyle w:val="NormalWeb"/>
        <w:spacing w:before="0" w:beforeAutospacing="0" w:after="0" w:afterAutospacing="0"/>
        <w:rPr>
          <w:rFonts w:asciiTheme="majorHAnsi" w:hAnsiTheme="majorHAnsi" w:cstheme="majorHAnsi"/>
          <w:sz w:val="18"/>
          <w:szCs w:val="18"/>
        </w:rPr>
      </w:pPr>
    </w:p>
    <w:p w14:paraId="18453111" w14:textId="77777777" w:rsidR="000219B9" w:rsidRPr="000219B9" w:rsidRDefault="000219B9" w:rsidP="000219B9">
      <w:pPr>
        <w:rPr>
          <w:rFonts w:asciiTheme="majorHAnsi" w:hAnsiTheme="majorHAnsi" w:cstheme="majorHAnsi"/>
          <w:sz w:val="18"/>
          <w:szCs w:val="18"/>
        </w:rPr>
      </w:pPr>
      <w:proofErr w:type="spellStart"/>
      <w:r w:rsidRPr="000219B9">
        <w:rPr>
          <w:rFonts w:asciiTheme="majorHAnsi" w:hAnsiTheme="majorHAnsi" w:cstheme="majorHAnsi"/>
          <w:color w:val="212121"/>
          <w:sz w:val="18"/>
          <w:szCs w:val="18"/>
          <w:shd w:val="clear" w:color="auto" w:fill="FFFFFF"/>
        </w:rPr>
        <w:t>Olza</w:t>
      </w:r>
      <w:proofErr w:type="spellEnd"/>
      <w:r w:rsidRPr="000219B9">
        <w:rPr>
          <w:rFonts w:asciiTheme="majorHAnsi" w:hAnsiTheme="majorHAnsi" w:cstheme="majorHAnsi"/>
          <w:color w:val="212121"/>
          <w:sz w:val="18"/>
          <w:szCs w:val="18"/>
          <w:shd w:val="clear" w:color="auto" w:fill="FFFFFF"/>
        </w:rPr>
        <w:t xml:space="preserve"> I, Leahy-Warren P, Benyamini Y, Kazmierczak M, Karlsdottir SI, </w:t>
      </w:r>
      <w:proofErr w:type="spellStart"/>
      <w:r w:rsidRPr="000219B9">
        <w:rPr>
          <w:rFonts w:asciiTheme="majorHAnsi" w:hAnsiTheme="majorHAnsi" w:cstheme="majorHAnsi"/>
          <w:color w:val="212121"/>
          <w:sz w:val="18"/>
          <w:szCs w:val="18"/>
          <w:shd w:val="clear" w:color="auto" w:fill="FFFFFF"/>
        </w:rPr>
        <w:t>Spyridou</w:t>
      </w:r>
      <w:proofErr w:type="spellEnd"/>
      <w:r w:rsidRPr="000219B9">
        <w:rPr>
          <w:rFonts w:asciiTheme="majorHAnsi" w:hAnsiTheme="majorHAnsi" w:cstheme="majorHAnsi"/>
          <w:color w:val="212121"/>
          <w:sz w:val="18"/>
          <w:szCs w:val="18"/>
          <w:shd w:val="clear" w:color="auto" w:fill="FFFFFF"/>
        </w:rPr>
        <w:t xml:space="preserve"> A, et al. Women’s psychological experiences of physiological childbirth: a meta-synthesis. BMJ Open. 2018;8(10</w:t>
      </w:r>
      <w:proofErr w:type="gramStart"/>
      <w:r w:rsidRPr="000219B9">
        <w:rPr>
          <w:rFonts w:asciiTheme="majorHAnsi" w:hAnsiTheme="majorHAnsi" w:cstheme="majorHAnsi"/>
          <w:color w:val="212121"/>
          <w:sz w:val="18"/>
          <w:szCs w:val="18"/>
          <w:shd w:val="clear" w:color="auto" w:fill="FFFFFF"/>
        </w:rPr>
        <w:t>):e</w:t>
      </w:r>
      <w:proofErr w:type="gramEnd"/>
      <w:r w:rsidRPr="000219B9">
        <w:rPr>
          <w:rFonts w:asciiTheme="majorHAnsi" w:hAnsiTheme="majorHAnsi" w:cstheme="majorHAnsi"/>
          <w:color w:val="212121"/>
          <w:sz w:val="18"/>
          <w:szCs w:val="18"/>
          <w:shd w:val="clear" w:color="auto" w:fill="FFFFFF"/>
        </w:rPr>
        <w:t xml:space="preserve">020347. </w:t>
      </w:r>
      <w:proofErr w:type="spellStart"/>
      <w:r w:rsidRPr="000219B9">
        <w:rPr>
          <w:rFonts w:asciiTheme="majorHAnsi" w:hAnsiTheme="majorHAnsi" w:cstheme="majorHAnsi"/>
          <w:color w:val="212121"/>
          <w:sz w:val="18"/>
          <w:szCs w:val="18"/>
          <w:shd w:val="clear" w:color="auto" w:fill="FFFFFF"/>
        </w:rPr>
        <w:t>doi</w:t>
      </w:r>
      <w:proofErr w:type="spellEnd"/>
      <w:r w:rsidRPr="000219B9">
        <w:rPr>
          <w:rFonts w:asciiTheme="majorHAnsi" w:hAnsiTheme="majorHAnsi" w:cstheme="majorHAnsi"/>
          <w:color w:val="212121"/>
          <w:sz w:val="18"/>
          <w:szCs w:val="18"/>
          <w:shd w:val="clear" w:color="auto" w:fill="FFFFFF"/>
        </w:rPr>
        <w:t>: 10.1136/bmjopen-2017-020347</w:t>
      </w:r>
    </w:p>
    <w:p w14:paraId="070D700D" w14:textId="1F657970" w:rsidR="000219B9" w:rsidRPr="00D0165D" w:rsidRDefault="000219B9" w:rsidP="00D22100">
      <w:pPr>
        <w:pStyle w:val="NormalWeb"/>
        <w:spacing w:before="0" w:beforeAutospacing="0" w:after="0" w:afterAutospacing="0"/>
        <w:rPr>
          <w:rFonts w:asciiTheme="majorHAnsi" w:hAnsiTheme="majorHAnsi" w:cstheme="majorHAnsi"/>
          <w:sz w:val="18"/>
          <w:szCs w:val="18"/>
        </w:rPr>
      </w:pPr>
    </w:p>
    <w:p w14:paraId="4CED6C55" w14:textId="77777777" w:rsidR="00D0165D" w:rsidRPr="00D0165D" w:rsidRDefault="00D0165D" w:rsidP="00D0165D">
      <w:pPr>
        <w:rPr>
          <w:rFonts w:asciiTheme="majorHAnsi" w:hAnsiTheme="majorHAnsi" w:cstheme="majorHAnsi"/>
          <w:sz w:val="18"/>
          <w:szCs w:val="18"/>
        </w:rPr>
      </w:pPr>
      <w:r w:rsidRPr="00D0165D">
        <w:rPr>
          <w:rFonts w:asciiTheme="majorHAnsi" w:hAnsiTheme="majorHAnsi" w:cstheme="majorHAnsi"/>
          <w:color w:val="212121"/>
          <w:sz w:val="18"/>
          <w:szCs w:val="18"/>
          <w:shd w:val="clear" w:color="auto" w:fill="FFFFFF"/>
        </w:rPr>
        <w:t xml:space="preserve">Oosthuizen SJ, Bergh AM, Pattinson RC, </w:t>
      </w:r>
      <w:proofErr w:type="spellStart"/>
      <w:r w:rsidRPr="00D0165D">
        <w:rPr>
          <w:rFonts w:asciiTheme="majorHAnsi" w:hAnsiTheme="majorHAnsi" w:cstheme="majorHAnsi"/>
          <w:color w:val="212121"/>
          <w:sz w:val="18"/>
          <w:szCs w:val="18"/>
          <w:shd w:val="clear" w:color="auto" w:fill="FFFFFF"/>
        </w:rPr>
        <w:t>Grimbeek</w:t>
      </w:r>
      <w:proofErr w:type="spellEnd"/>
      <w:r w:rsidRPr="00D0165D">
        <w:rPr>
          <w:rFonts w:asciiTheme="majorHAnsi" w:hAnsiTheme="majorHAnsi" w:cstheme="majorHAnsi"/>
          <w:color w:val="212121"/>
          <w:sz w:val="18"/>
          <w:szCs w:val="18"/>
          <w:shd w:val="clear" w:color="auto" w:fill="FFFFFF"/>
        </w:rPr>
        <w:t xml:space="preserve"> J. It does matter where you come from: mothers' experiences of childbirth in midwife obstetric units, Tshwane, South Africa. </w:t>
      </w:r>
      <w:proofErr w:type="spellStart"/>
      <w:r w:rsidRPr="00D0165D">
        <w:rPr>
          <w:rFonts w:asciiTheme="majorHAnsi" w:hAnsiTheme="majorHAnsi" w:cstheme="majorHAnsi"/>
          <w:color w:val="212121"/>
          <w:sz w:val="18"/>
          <w:szCs w:val="18"/>
          <w:shd w:val="clear" w:color="auto" w:fill="FFFFFF"/>
        </w:rPr>
        <w:t>Reprod</w:t>
      </w:r>
      <w:proofErr w:type="spellEnd"/>
      <w:r w:rsidRPr="00D0165D">
        <w:rPr>
          <w:rFonts w:asciiTheme="majorHAnsi" w:hAnsiTheme="majorHAnsi" w:cstheme="majorHAnsi"/>
          <w:color w:val="212121"/>
          <w:sz w:val="18"/>
          <w:szCs w:val="18"/>
          <w:shd w:val="clear" w:color="auto" w:fill="FFFFFF"/>
        </w:rPr>
        <w:t xml:space="preserve"> Health. 2017 Nov 16;14(1):151. </w:t>
      </w:r>
      <w:proofErr w:type="spellStart"/>
      <w:r w:rsidRPr="00D0165D">
        <w:rPr>
          <w:rFonts w:asciiTheme="majorHAnsi" w:hAnsiTheme="majorHAnsi" w:cstheme="majorHAnsi"/>
          <w:color w:val="212121"/>
          <w:sz w:val="18"/>
          <w:szCs w:val="18"/>
          <w:shd w:val="clear" w:color="auto" w:fill="FFFFFF"/>
        </w:rPr>
        <w:t>doi</w:t>
      </w:r>
      <w:proofErr w:type="spellEnd"/>
      <w:r w:rsidRPr="00D0165D">
        <w:rPr>
          <w:rFonts w:asciiTheme="majorHAnsi" w:hAnsiTheme="majorHAnsi" w:cstheme="majorHAnsi"/>
          <w:color w:val="212121"/>
          <w:sz w:val="18"/>
          <w:szCs w:val="18"/>
          <w:shd w:val="clear" w:color="auto" w:fill="FFFFFF"/>
        </w:rPr>
        <w:t>: 10.1186/s12978-017-0411-5. PMID: 29145897; PMCID: PMC5689145.</w:t>
      </w:r>
    </w:p>
    <w:p w14:paraId="12F08BD7" w14:textId="2432FBF6" w:rsidR="00D0165D" w:rsidRPr="001B2679" w:rsidRDefault="00D0165D" w:rsidP="00D22100">
      <w:pPr>
        <w:pStyle w:val="NormalWeb"/>
        <w:spacing w:before="0" w:beforeAutospacing="0" w:after="0" w:afterAutospacing="0"/>
        <w:rPr>
          <w:rFonts w:asciiTheme="majorHAnsi" w:hAnsiTheme="majorHAnsi" w:cstheme="majorHAnsi"/>
          <w:sz w:val="18"/>
          <w:szCs w:val="18"/>
        </w:rPr>
      </w:pPr>
    </w:p>
    <w:p w14:paraId="4FB2BE44" w14:textId="77777777" w:rsidR="001B2679" w:rsidRPr="001B2679" w:rsidRDefault="001B2679" w:rsidP="001B2679">
      <w:pPr>
        <w:rPr>
          <w:rFonts w:asciiTheme="majorHAnsi" w:hAnsiTheme="majorHAnsi" w:cstheme="majorHAnsi"/>
          <w:sz w:val="18"/>
          <w:szCs w:val="18"/>
        </w:rPr>
      </w:pPr>
      <w:r w:rsidRPr="001B2679">
        <w:rPr>
          <w:rFonts w:asciiTheme="majorHAnsi" w:hAnsiTheme="majorHAnsi" w:cstheme="majorHAnsi"/>
          <w:color w:val="212121"/>
          <w:sz w:val="18"/>
          <w:szCs w:val="18"/>
          <w:shd w:val="clear" w:color="auto" w:fill="FFFFFF"/>
        </w:rPr>
        <w:t xml:space="preserve">Orpin J, </w:t>
      </w:r>
      <w:proofErr w:type="spellStart"/>
      <w:r w:rsidRPr="001B2679">
        <w:rPr>
          <w:rFonts w:asciiTheme="majorHAnsi" w:hAnsiTheme="majorHAnsi" w:cstheme="majorHAnsi"/>
          <w:color w:val="212121"/>
          <w:sz w:val="18"/>
          <w:szCs w:val="18"/>
          <w:shd w:val="clear" w:color="auto" w:fill="FFFFFF"/>
        </w:rPr>
        <w:t>Puthussery</w:t>
      </w:r>
      <w:proofErr w:type="spellEnd"/>
      <w:r w:rsidRPr="001B2679">
        <w:rPr>
          <w:rFonts w:asciiTheme="majorHAnsi" w:hAnsiTheme="majorHAnsi" w:cstheme="majorHAnsi"/>
          <w:color w:val="212121"/>
          <w:sz w:val="18"/>
          <w:szCs w:val="18"/>
          <w:shd w:val="clear" w:color="auto" w:fill="FFFFFF"/>
        </w:rPr>
        <w:t xml:space="preserve"> S, Burden B. Healthcare providers' perspectives of disrespect and abuse in maternity care facilities in Nigeria: a qualitative study. Int J Public Health. 2019 Dec;64(9):1291-1299. </w:t>
      </w:r>
      <w:proofErr w:type="spellStart"/>
      <w:r w:rsidRPr="001B2679">
        <w:rPr>
          <w:rFonts w:asciiTheme="majorHAnsi" w:hAnsiTheme="majorHAnsi" w:cstheme="majorHAnsi"/>
          <w:color w:val="212121"/>
          <w:sz w:val="18"/>
          <w:szCs w:val="18"/>
          <w:shd w:val="clear" w:color="auto" w:fill="FFFFFF"/>
        </w:rPr>
        <w:t>doi</w:t>
      </w:r>
      <w:proofErr w:type="spellEnd"/>
      <w:r w:rsidRPr="001B2679">
        <w:rPr>
          <w:rFonts w:asciiTheme="majorHAnsi" w:hAnsiTheme="majorHAnsi" w:cstheme="majorHAnsi"/>
          <w:color w:val="212121"/>
          <w:sz w:val="18"/>
          <w:szCs w:val="18"/>
          <w:shd w:val="clear" w:color="auto" w:fill="FFFFFF"/>
        </w:rPr>
        <w:t xml:space="preserve">: 10.1007/s00038-019-01306-0. </w:t>
      </w:r>
      <w:proofErr w:type="spellStart"/>
      <w:r w:rsidRPr="001B2679">
        <w:rPr>
          <w:rFonts w:asciiTheme="majorHAnsi" w:hAnsiTheme="majorHAnsi" w:cstheme="majorHAnsi"/>
          <w:color w:val="212121"/>
          <w:sz w:val="18"/>
          <w:szCs w:val="18"/>
          <w:shd w:val="clear" w:color="auto" w:fill="FFFFFF"/>
        </w:rPr>
        <w:t>Epub</w:t>
      </w:r>
      <w:proofErr w:type="spellEnd"/>
      <w:r w:rsidRPr="001B2679">
        <w:rPr>
          <w:rFonts w:asciiTheme="majorHAnsi" w:hAnsiTheme="majorHAnsi" w:cstheme="majorHAnsi"/>
          <w:color w:val="212121"/>
          <w:sz w:val="18"/>
          <w:szCs w:val="18"/>
          <w:shd w:val="clear" w:color="auto" w:fill="FFFFFF"/>
        </w:rPr>
        <w:t xml:space="preserve"> 2019 Oct 31. PMID: 31673736; PMCID: PMC6867981.</w:t>
      </w:r>
    </w:p>
    <w:p w14:paraId="52F8D246" w14:textId="08971DEB" w:rsidR="001B2679" w:rsidRPr="00A06AD0" w:rsidRDefault="001B2679" w:rsidP="00D22100">
      <w:pPr>
        <w:pStyle w:val="NormalWeb"/>
        <w:spacing w:before="0" w:beforeAutospacing="0" w:after="0" w:afterAutospacing="0"/>
        <w:rPr>
          <w:rFonts w:asciiTheme="majorHAnsi" w:hAnsiTheme="majorHAnsi" w:cstheme="majorHAnsi"/>
          <w:sz w:val="18"/>
          <w:szCs w:val="18"/>
        </w:rPr>
      </w:pPr>
    </w:p>
    <w:p w14:paraId="2E899F2C" w14:textId="77777777" w:rsidR="00A06AD0" w:rsidRPr="00A06AD0" w:rsidRDefault="00A06AD0" w:rsidP="00A06AD0">
      <w:pPr>
        <w:rPr>
          <w:rFonts w:asciiTheme="majorHAnsi" w:hAnsiTheme="majorHAnsi" w:cstheme="majorHAnsi"/>
          <w:sz w:val="18"/>
          <w:szCs w:val="18"/>
        </w:rPr>
      </w:pPr>
      <w:r w:rsidRPr="00A06AD0">
        <w:rPr>
          <w:rFonts w:asciiTheme="majorHAnsi" w:hAnsiTheme="majorHAnsi" w:cstheme="majorHAnsi"/>
          <w:color w:val="212121"/>
          <w:sz w:val="18"/>
          <w:szCs w:val="18"/>
          <w:shd w:val="clear" w:color="auto" w:fill="FFFFFF"/>
        </w:rPr>
        <w:t xml:space="preserve">Orpin J, </w:t>
      </w:r>
      <w:proofErr w:type="spellStart"/>
      <w:r w:rsidRPr="00A06AD0">
        <w:rPr>
          <w:rFonts w:asciiTheme="majorHAnsi" w:hAnsiTheme="majorHAnsi" w:cstheme="majorHAnsi"/>
          <w:color w:val="212121"/>
          <w:sz w:val="18"/>
          <w:szCs w:val="18"/>
          <w:shd w:val="clear" w:color="auto" w:fill="FFFFFF"/>
        </w:rPr>
        <w:t>Puthussery</w:t>
      </w:r>
      <w:proofErr w:type="spellEnd"/>
      <w:r w:rsidRPr="00A06AD0">
        <w:rPr>
          <w:rFonts w:asciiTheme="majorHAnsi" w:hAnsiTheme="majorHAnsi" w:cstheme="majorHAnsi"/>
          <w:color w:val="212121"/>
          <w:sz w:val="18"/>
          <w:szCs w:val="18"/>
          <w:shd w:val="clear" w:color="auto" w:fill="FFFFFF"/>
        </w:rPr>
        <w:t xml:space="preserve"> S, Davidson R, Burden B. Women's experiences of disrespect and abuse in maternity care facilities in Benue State, Nigeria. BMC Pregnancy Childbirth. 2018 Jun 7;18(1):213. </w:t>
      </w:r>
      <w:proofErr w:type="spellStart"/>
      <w:r w:rsidRPr="00A06AD0">
        <w:rPr>
          <w:rFonts w:asciiTheme="majorHAnsi" w:hAnsiTheme="majorHAnsi" w:cstheme="majorHAnsi"/>
          <w:color w:val="212121"/>
          <w:sz w:val="18"/>
          <w:szCs w:val="18"/>
          <w:shd w:val="clear" w:color="auto" w:fill="FFFFFF"/>
        </w:rPr>
        <w:t>doi</w:t>
      </w:r>
      <w:proofErr w:type="spellEnd"/>
      <w:r w:rsidRPr="00A06AD0">
        <w:rPr>
          <w:rFonts w:asciiTheme="majorHAnsi" w:hAnsiTheme="majorHAnsi" w:cstheme="majorHAnsi"/>
          <w:color w:val="212121"/>
          <w:sz w:val="18"/>
          <w:szCs w:val="18"/>
          <w:shd w:val="clear" w:color="auto" w:fill="FFFFFF"/>
        </w:rPr>
        <w:t>: 10.1186/s12884-018-1847-5. PMID: 29879944; PMCID: PMC5992700.</w:t>
      </w:r>
    </w:p>
    <w:p w14:paraId="28636F5A" w14:textId="77777777" w:rsidR="00A06AD0" w:rsidRPr="00A06AD0" w:rsidRDefault="00A06AD0" w:rsidP="00D22100">
      <w:pPr>
        <w:pStyle w:val="NormalWeb"/>
        <w:spacing w:before="0" w:beforeAutospacing="0" w:after="0" w:afterAutospacing="0"/>
        <w:rPr>
          <w:rFonts w:asciiTheme="majorHAnsi" w:hAnsiTheme="majorHAnsi" w:cstheme="majorHAnsi"/>
          <w:sz w:val="18"/>
          <w:szCs w:val="18"/>
        </w:rPr>
      </w:pPr>
    </w:p>
    <w:p w14:paraId="1AF36DAA" w14:textId="77777777" w:rsidR="001F52F3" w:rsidRPr="001F52F3" w:rsidRDefault="001F52F3" w:rsidP="001F52F3">
      <w:pPr>
        <w:rPr>
          <w:rFonts w:asciiTheme="majorHAnsi" w:hAnsiTheme="majorHAnsi" w:cstheme="majorHAnsi"/>
          <w:sz w:val="18"/>
          <w:szCs w:val="18"/>
        </w:rPr>
      </w:pPr>
      <w:r w:rsidRPr="001F52F3">
        <w:rPr>
          <w:rFonts w:asciiTheme="majorHAnsi" w:hAnsiTheme="majorHAnsi" w:cstheme="majorHAnsi"/>
          <w:color w:val="212121"/>
          <w:sz w:val="18"/>
          <w:szCs w:val="18"/>
          <w:shd w:val="clear" w:color="auto" w:fill="FFFFFF"/>
        </w:rPr>
        <w:t xml:space="preserve">Peca E, Sandberg J. Modeling the relationship between women's perceptions and future intention to use institutional maternity care in the Western Highlands of Guatemala. </w:t>
      </w:r>
      <w:proofErr w:type="spellStart"/>
      <w:r w:rsidRPr="001F52F3">
        <w:rPr>
          <w:rFonts w:asciiTheme="majorHAnsi" w:hAnsiTheme="majorHAnsi" w:cstheme="majorHAnsi"/>
          <w:color w:val="212121"/>
          <w:sz w:val="18"/>
          <w:szCs w:val="18"/>
          <w:shd w:val="clear" w:color="auto" w:fill="FFFFFF"/>
        </w:rPr>
        <w:t>Reprod</w:t>
      </w:r>
      <w:proofErr w:type="spellEnd"/>
      <w:r w:rsidRPr="001F52F3">
        <w:rPr>
          <w:rFonts w:asciiTheme="majorHAnsi" w:hAnsiTheme="majorHAnsi" w:cstheme="majorHAnsi"/>
          <w:color w:val="212121"/>
          <w:sz w:val="18"/>
          <w:szCs w:val="18"/>
          <w:shd w:val="clear" w:color="auto" w:fill="FFFFFF"/>
        </w:rPr>
        <w:t xml:space="preserve"> Health. 2018 Jan 11;15(1):9. </w:t>
      </w:r>
      <w:proofErr w:type="spellStart"/>
      <w:r w:rsidRPr="001F52F3">
        <w:rPr>
          <w:rFonts w:asciiTheme="majorHAnsi" w:hAnsiTheme="majorHAnsi" w:cstheme="majorHAnsi"/>
          <w:color w:val="212121"/>
          <w:sz w:val="18"/>
          <w:szCs w:val="18"/>
          <w:shd w:val="clear" w:color="auto" w:fill="FFFFFF"/>
        </w:rPr>
        <w:t>doi</w:t>
      </w:r>
      <w:proofErr w:type="spellEnd"/>
      <w:r w:rsidRPr="001F52F3">
        <w:rPr>
          <w:rFonts w:asciiTheme="majorHAnsi" w:hAnsiTheme="majorHAnsi" w:cstheme="majorHAnsi"/>
          <w:color w:val="212121"/>
          <w:sz w:val="18"/>
          <w:szCs w:val="18"/>
          <w:shd w:val="clear" w:color="auto" w:fill="FFFFFF"/>
        </w:rPr>
        <w:t>: 10.1186/s12978-017-0448-5. PMID: 29325572; PMCID: PMC5765672.</w:t>
      </w:r>
    </w:p>
    <w:p w14:paraId="6790F8C3" w14:textId="77777777" w:rsidR="001F52F3" w:rsidRPr="001F52F3" w:rsidRDefault="001F52F3" w:rsidP="00D22100">
      <w:pPr>
        <w:pStyle w:val="NormalWeb"/>
        <w:spacing w:before="0" w:beforeAutospacing="0" w:after="0" w:afterAutospacing="0"/>
        <w:rPr>
          <w:rFonts w:asciiTheme="majorHAnsi" w:hAnsiTheme="majorHAnsi" w:cstheme="majorHAnsi"/>
          <w:sz w:val="18"/>
          <w:szCs w:val="18"/>
        </w:rPr>
      </w:pPr>
    </w:p>
    <w:p w14:paraId="32E3195A" w14:textId="77777777" w:rsidR="00D22100" w:rsidRPr="00080E5F" w:rsidRDefault="00D22100" w:rsidP="00D22100">
      <w:pPr>
        <w:pStyle w:val="NormalWeb"/>
        <w:spacing w:before="0" w:beforeAutospacing="0" w:after="0" w:afterAutospacing="0"/>
        <w:rPr>
          <w:rFonts w:asciiTheme="majorHAnsi" w:hAnsiTheme="majorHAnsi" w:cstheme="majorHAnsi"/>
          <w:sz w:val="16"/>
          <w:szCs w:val="16"/>
        </w:rPr>
      </w:pPr>
      <w:r w:rsidRPr="001821BB">
        <w:rPr>
          <w:rFonts w:asciiTheme="majorHAnsi" w:hAnsiTheme="majorHAnsi" w:cstheme="majorHAnsi"/>
          <w:color w:val="000000"/>
          <w:sz w:val="18"/>
          <w:szCs w:val="18"/>
        </w:rPr>
        <w:t xml:space="preserve">Perera, D., Lund, R., </w:t>
      </w:r>
      <w:proofErr w:type="spellStart"/>
      <w:r w:rsidRPr="001821BB">
        <w:rPr>
          <w:rFonts w:asciiTheme="majorHAnsi" w:hAnsiTheme="majorHAnsi" w:cstheme="majorHAnsi"/>
          <w:color w:val="000000"/>
          <w:sz w:val="18"/>
          <w:szCs w:val="18"/>
        </w:rPr>
        <w:t>Swahnberg</w:t>
      </w:r>
      <w:proofErr w:type="spellEnd"/>
      <w:r w:rsidRPr="001821BB">
        <w:rPr>
          <w:rFonts w:asciiTheme="majorHAnsi" w:hAnsiTheme="majorHAnsi" w:cstheme="majorHAnsi"/>
          <w:color w:val="000000"/>
          <w:sz w:val="18"/>
          <w:szCs w:val="18"/>
        </w:rPr>
        <w:t xml:space="preserve">, K. et al. ‘When helpers hurt’: women’s and midwives’ </w:t>
      </w:r>
      <w:r w:rsidRPr="001821BB">
        <w:rPr>
          <w:rFonts w:asciiTheme="majorHAnsi" w:hAnsiTheme="majorHAnsi" w:cstheme="majorHAnsi"/>
          <w:sz w:val="18"/>
          <w:szCs w:val="18"/>
        </w:rPr>
        <w:t xml:space="preserve">stories of obstetric violence in state health institutions, Colombo district, Sri Lanka. BMC Pregnancy Childbirth </w:t>
      </w:r>
      <w:r w:rsidRPr="00080E5F">
        <w:rPr>
          <w:rFonts w:asciiTheme="majorHAnsi" w:hAnsiTheme="majorHAnsi" w:cstheme="majorHAnsi"/>
          <w:sz w:val="16"/>
          <w:szCs w:val="16"/>
        </w:rPr>
        <w:t>18, 211 (2018).</w:t>
      </w:r>
      <w:hyperlink r:id="rId1373" w:history="1">
        <w:r w:rsidRPr="00080E5F">
          <w:rPr>
            <w:rStyle w:val="Hyperlink"/>
            <w:rFonts w:asciiTheme="majorHAnsi" w:hAnsiTheme="majorHAnsi" w:cstheme="majorHAnsi"/>
            <w:color w:val="auto"/>
            <w:sz w:val="16"/>
            <w:szCs w:val="16"/>
            <w:u w:val="none"/>
          </w:rPr>
          <w:t xml:space="preserve"> https://doi.org/10.1186/s12884-018-1869-z</w:t>
        </w:r>
      </w:hyperlink>
    </w:p>
    <w:p w14:paraId="3876B2C4" w14:textId="77777777" w:rsidR="00C12D9F" w:rsidRPr="00080E5F" w:rsidRDefault="00C12D9F" w:rsidP="00C12D9F">
      <w:pPr>
        <w:widowControl w:val="0"/>
        <w:autoSpaceDE w:val="0"/>
        <w:autoSpaceDN w:val="0"/>
        <w:adjustRightInd w:val="0"/>
        <w:rPr>
          <w:rFonts w:asciiTheme="majorHAnsi" w:hAnsiTheme="majorHAnsi" w:cstheme="majorHAnsi"/>
          <w:color w:val="000000"/>
          <w:sz w:val="16"/>
          <w:szCs w:val="16"/>
        </w:rPr>
      </w:pPr>
    </w:p>
    <w:p w14:paraId="4EAF622D" w14:textId="77777777" w:rsidR="00080E5F" w:rsidRPr="00080E5F" w:rsidRDefault="00080E5F" w:rsidP="00080E5F">
      <w:pPr>
        <w:pStyle w:val="NormalWeb"/>
        <w:spacing w:before="0" w:beforeAutospacing="0" w:after="0" w:afterAutospacing="0"/>
        <w:ind w:right="80"/>
        <w:jc w:val="both"/>
        <w:textAlignment w:val="baseline"/>
        <w:rPr>
          <w:rFonts w:asciiTheme="majorHAnsi" w:hAnsiTheme="majorHAnsi" w:cstheme="majorHAnsi"/>
          <w:color w:val="000000"/>
          <w:sz w:val="16"/>
          <w:szCs w:val="16"/>
        </w:rPr>
      </w:pPr>
      <w:r w:rsidRPr="00080E5F">
        <w:rPr>
          <w:rFonts w:asciiTheme="majorHAnsi" w:hAnsiTheme="majorHAnsi" w:cstheme="majorHAnsi"/>
          <w:color w:val="000000"/>
          <w:sz w:val="16"/>
          <w:szCs w:val="16"/>
        </w:rPr>
        <w:t xml:space="preserve">Perera D, Munas M, </w:t>
      </w:r>
      <w:proofErr w:type="spellStart"/>
      <w:r w:rsidRPr="00080E5F">
        <w:rPr>
          <w:rFonts w:asciiTheme="majorHAnsi" w:hAnsiTheme="majorHAnsi" w:cstheme="majorHAnsi"/>
          <w:color w:val="000000"/>
          <w:sz w:val="16"/>
          <w:szCs w:val="16"/>
        </w:rPr>
        <w:t>Swahnberg</w:t>
      </w:r>
      <w:proofErr w:type="spellEnd"/>
      <w:r w:rsidRPr="00080E5F">
        <w:rPr>
          <w:rFonts w:asciiTheme="majorHAnsi" w:hAnsiTheme="majorHAnsi" w:cstheme="majorHAnsi"/>
          <w:color w:val="000000"/>
          <w:sz w:val="16"/>
          <w:szCs w:val="16"/>
        </w:rPr>
        <w:t xml:space="preserve"> K, Wijewardene K, Infanti JJ, on behalf of the ADVANCE Study Group. Obstetric Violence Is Prevalent in Routine Maternity Care: A Cross-Sectional Study of Obstetric Violence and Its Associated Factors among Pregnant Women in Sri Lanka’s Colombo District. International Journal of Environmental Research and Public Health. 2022 Jan;19(16):9997.</w:t>
      </w:r>
    </w:p>
    <w:p w14:paraId="1FA66CF9" w14:textId="77777777" w:rsidR="00080E5F" w:rsidRPr="00080E5F" w:rsidRDefault="00080E5F" w:rsidP="00C12D9F">
      <w:pPr>
        <w:widowControl w:val="0"/>
        <w:autoSpaceDE w:val="0"/>
        <w:autoSpaceDN w:val="0"/>
        <w:adjustRightInd w:val="0"/>
        <w:rPr>
          <w:rFonts w:asciiTheme="majorHAnsi" w:hAnsiTheme="majorHAnsi" w:cstheme="majorHAnsi"/>
          <w:color w:val="000000"/>
          <w:sz w:val="16"/>
          <w:szCs w:val="16"/>
        </w:rPr>
      </w:pPr>
    </w:p>
    <w:p w14:paraId="102DBE75" w14:textId="2EE8EA71" w:rsidR="00C12D9F" w:rsidRPr="00C12D9F" w:rsidRDefault="00C12D9F" w:rsidP="00C12D9F">
      <w:pPr>
        <w:widowControl w:val="0"/>
        <w:autoSpaceDE w:val="0"/>
        <w:autoSpaceDN w:val="0"/>
        <w:adjustRightInd w:val="0"/>
        <w:rPr>
          <w:rFonts w:asciiTheme="majorHAnsi" w:hAnsiTheme="majorHAnsi" w:cstheme="majorHAnsi"/>
          <w:color w:val="0000FF"/>
          <w:sz w:val="18"/>
          <w:szCs w:val="18"/>
        </w:rPr>
      </w:pPr>
      <w:r w:rsidRPr="00C12D9F">
        <w:rPr>
          <w:rFonts w:asciiTheme="majorHAnsi" w:hAnsiTheme="majorHAnsi" w:cstheme="majorHAnsi"/>
          <w:color w:val="000000"/>
          <w:sz w:val="18"/>
          <w:szCs w:val="18"/>
        </w:rPr>
        <w:t xml:space="preserve">Perrotte, V., Chaudhary, A. and </w:t>
      </w:r>
      <w:r w:rsidRPr="00C12D9F">
        <w:rPr>
          <w:rFonts w:asciiTheme="majorHAnsi" w:hAnsiTheme="majorHAnsi" w:cstheme="majorHAnsi"/>
          <w:b/>
          <w:color w:val="000000"/>
          <w:sz w:val="18"/>
          <w:szCs w:val="18"/>
        </w:rPr>
        <w:t>Goodman, A.</w:t>
      </w:r>
      <w:r w:rsidRPr="00C12D9F">
        <w:rPr>
          <w:rFonts w:asciiTheme="majorHAnsi" w:hAnsiTheme="majorHAnsi" w:cstheme="majorHAnsi"/>
          <w:color w:val="000000"/>
          <w:sz w:val="18"/>
          <w:szCs w:val="18"/>
        </w:rPr>
        <w:t xml:space="preserve"> (2020) “At Least Your Baby Is Healthy” Obstetric Violence or Disrespect and Abuse in Childbirth Occurrence Worldwide: A Literature Review. Open Journal of Obstetrics and Gynecology, 10, 1544-1562.</w:t>
      </w:r>
      <w:bookmarkStart w:id="185" w:name="_Hlk83914270"/>
      <w:r w:rsidRPr="00C12D9F">
        <w:rPr>
          <w:rFonts w:asciiTheme="majorHAnsi" w:hAnsiTheme="majorHAnsi" w:cstheme="majorHAnsi"/>
          <w:color w:val="000000"/>
          <w:sz w:val="18"/>
          <w:szCs w:val="18"/>
        </w:rPr>
        <w:t xml:space="preserve">  </w:t>
      </w:r>
      <w:hyperlink r:id="rId1374" w:history="1">
        <w:r w:rsidRPr="00C12D9F">
          <w:rPr>
            <w:rStyle w:val="Hyperlink"/>
            <w:rFonts w:asciiTheme="majorHAnsi" w:hAnsiTheme="majorHAnsi" w:cstheme="majorHAnsi"/>
            <w:sz w:val="18"/>
            <w:szCs w:val="18"/>
          </w:rPr>
          <w:t>https://doi.org/10.4236/ojog.2020.10110139</w:t>
        </w:r>
      </w:hyperlink>
      <w:bookmarkEnd w:id="185"/>
    </w:p>
    <w:p w14:paraId="78417A1D" w14:textId="77777777" w:rsidR="00F27C4F" w:rsidRPr="00F27C4F" w:rsidRDefault="00F27C4F" w:rsidP="00F27C4F">
      <w:pPr>
        <w:rPr>
          <w:rFonts w:asciiTheme="majorHAnsi" w:hAnsiTheme="majorHAnsi" w:cstheme="majorHAnsi"/>
          <w:color w:val="000000"/>
          <w:sz w:val="18"/>
          <w:szCs w:val="18"/>
        </w:rPr>
      </w:pPr>
    </w:p>
    <w:p w14:paraId="3C72E780" w14:textId="77D0C3F1" w:rsidR="00F27C4F" w:rsidRPr="00F27C4F" w:rsidRDefault="00F27C4F" w:rsidP="00F27C4F">
      <w:pPr>
        <w:rPr>
          <w:rFonts w:asciiTheme="majorHAnsi" w:hAnsiTheme="majorHAnsi" w:cstheme="majorHAnsi"/>
          <w:color w:val="000000"/>
          <w:sz w:val="18"/>
          <w:szCs w:val="18"/>
        </w:rPr>
      </w:pPr>
      <w:r w:rsidRPr="00F27C4F">
        <w:rPr>
          <w:rFonts w:asciiTheme="majorHAnsi" w:hAnsiTheme="majorHAnsi" w:cstheme="majorHAnsi"/>
          <w:color w:val="000000"/>
          <w:sz w:val="18"/>
          <w:szCs w:val="18"/>
        </w:rPr>
        <w:t>Ramsey, K. (2022).</w:t>
      </w:r>
      <w:r w:rsidRPr="00F27C4F">
        <w:rPr>
          <w:rStyle w:val="apple-converted-space"/>
          <w:rFonts w:asciiTheme="majorHAnsi" w:hAnsiTheme="majorHAnsi" w:cstheme="majorHAnsi"/>
          <w:color w:val="000000"/>
          <w:sz w:val="18"/>
          <w:szCs w:val="18"/>
        </w:rPr>
        <w:t> </w:t>
      </w:r>
      <w:hyperlink r:id="rId1375" w:history="1">
        <w:r w:rsidRPr="00F27C4F">
          <w:rPr>
            <w:rStyle w:val="Hyperlink"/>
            <w:rFonts w:asciiTheme="majorHAnsi" w:eastAsiaTheme="majorEastAsia" w:hAnsiTheme="majorHAnsi" w:cstheme="majorHAnsi"/>
            <w:sz w:val="18"/>
            <w:szCs w:val="18"/>
          </w:rPr>
          <w:t>Systems on the edge: developing organizational theory for the persistence of mistreatment in childbirth</w:t>
        </w:r>
      </w:hyperlink>
      <w:r w:rsidRPr="00F27C4F">
        <w:rPr>
          <w:rFonts w:asciiTheme="majorHAnsi" w:hAnsiTheme="majorHAnsi" w:cstheme="majorHAnsi"/>
          <w:color w:val="000000"/>
          <w:sz w:val="18"/>
          <w:szCs w:val="18"/>
        </w:rPr>
        <w:t>.</w:t>
      </w:r>
      <w:r w:rsidRPr="00F27C4F">
        <w:rPr>
          <w:rStyle w:val="apple-converted-space"/>
          <w:rFonts w:asciiTheme="majorHAnsi" w:hAnsiTheme="majorHAnsi" w:cstheme="majorHAnsi"/>
          <w:color w:val="000000"/>
          <w:sz w:val="18"/>
          <w:szCs w:val="18"/>
        </w:rPr>
        <w:t> </w:t>
      </w:r>
      <w:r w:rsidRPr="00F27C4F">
        <w:rPr>
          <w:rFonts w:asciiTheme="majorHAnsi" w:hAnsiTheme="majorHAnsi" w:cstheme="majorHAnsi"/>
          <w:i/>
          <w:iCs/>
          <w:color w:val="000000"/>
          <w:sz w:val="18"/>
          <w:szCs w:val="18"/>
        </w:rPr>
        <w:t>Health Policy and Planning, 37</w:t>
      </w:r>
      <w:r w:rsidRPr="00F27C4F">
        <w:rPr>
          <w:rFonts w:asciiTheme="majorHAnsi" w:hAnsiTheme="majorHAnsi" w:cstheme="majorHAnsi"/>
          <w:color w:val="000000"/>
          <w:sz w:val="18"/>
          <w:szCs w:val="18"/>
        </w:rPr>
        <w:t>(3): 400–415. </w:t>
      </w:r>
    </w:p>
    <w:p w14:paraId="598FAF35" w14:textId="77777777" w:rsidR="00F27C4F" w:rsidRPr="00F27C4F" w:rsidRDefault="00F27C4F" w:rsidP="0096593E">
      <w:pPr>
        <w:rPr>
          <w:rFonts w:asciiTheme="majorHAnsi" w:hAnsiTheme="majorHAnsi" w:cstheme="majorHAnsi"/>
          <w:sz w:val="18"/>
          <w:szCs w:val="18"/>
        </w:rPr>
      </w:pPr>
    </w:p>
    <w:p w14:paraId="7B7F6377" w14:textId="393CE562" w:rsidR="00CE26D1" w:rsidRPr="001821BB" w:rsidRDefault="00CE26D1" w:rsidP="0096593E">
      <w:pPr>
        <w:rPr>
          <w:rFonts w:asciiTheme="majorHAnsi" w:hAnsiTheme="majorHAnsi" w:cstheme="majorHAnsi"/>
          <w:sz w:val="18"/>
          <w:szCs w:val="18"/>
        </w:rPr>
      </w:pPr>
      <w:r w:rsidRPr="00F27C4F">
        <w:rPr>
          <w:rFonts w:asciiTheme="majorHAnsi" w:hAnsiTheme="majorHAnsi" w:cstheme="majorHAnsi"/>
          <w:sz w:val="18"/>
          <w:szCs w:val="18"/>
        </w:rPr>
        <w:t>Ratcliffe</w:t>
      </w:r>
      <w:r w:rsidRPr="001821BB">
        <w:rPr>
          <w:rFonts w:asciiTheme="majorHAnsi" w:hAnsiTheme="majorHAnsi" w:cstheme="majorHAnsi"/>
          <w:sz w:val="18"/>
          <w:szCs w:val="18"/>
        </w:rPr>
        <w:t xml:space="preserve">, H.L., Sando, D., </w:t>
      </w:r>
      <w:proofErr w:type="spellStart"/>
      <w:r w:rsidRPr="001821BB">
        <w:rPr>
          <w:rFonts w:asciiTheme="majorHAnsi" w:hAnsiTheme="majorHAnsi" w:cstheme="majorHAnsi"/>
          <w:sz w:val="18"/>
          <w:szCs w:val="18"/>
        </w:rPr>
        <w:t>Lyatuu</w:t>
      </w:r>
      <w:proofErr w:type="spellEnd"/>
      <w:r w:rsidRPr="001821BB">
        <w:rPr>
          <w:rFonts w:asciiTheme="majorHAnsi" w:hAnsiTheme="majorHAnsi" w:cstheme="majorHAnsi"/>
          <w:sz w:val="18"/>
          <w:szCs w:val="18"/>
        </w:rPr>
        <w:t xml:space="preserve">, G.W. </w:t>
      </w:r>
      <w:r w:rsidRPr="001821BB">
        <w:rPr>
          <w:rFonts w:asciiTheme="majorHAnsi" w:hAnsiTheme="majorHAnsi" w:cstheme="majorHAnsi"/>
          <w:i/>
          <w:iCs/>
          <w:sz w:val="18"/>
          <w:szCs w:val="18"/>
        </w:rPr>
        <w:t>et al.</w:t>
      </w:r>
      <w:r w:rsidRPr="001821BB">
        <w:rPr>
          <w:rFonts w:asciiTheme="majorHAnsi" w:hAnsiTheme="majorHAnsi" w:cstheme="majorHAnsi"/>
          <w:sz w:val="18"/>
          <w:szCs w:val="18"/>
        </w:rPr>
        <w:t xml:space="preserve"> Mitigating disrespect and abuse during childbirth in Tanzania: an exploratory study of the effects of two facility-based interventions in a large public hospital. </w:t>
      </w:r>
      <w:proofErr w:type="spellStart"/>
      <w:r w:rsidRPr="001821BB">
        <w:rPr>
          <w:rFonts w:asciiTheme="majorHAnsi" w:hAnsiTheme="majorHAnsi" w:cstheme="majorHAnsi"/>
          <w:i/>
          <w:iCs/>
          <w:sz w:val="18"/>
          <w:szCs w:val="18"/>
        </w:rPr>
        <w:t>Reprod</w:t>
      </w:r>
      <w:proofErr w:type="spellEnd"/>
      <w:r w:rsidRPr="001821BB">
        <w:rPr>
          <w:rFonts w:asciiTheme="majorHAnsi" w:hAnsiTheme="majorHAnsi" w:cstheme="majorHAnsi"/>
          <w:i/>
          <w:iCs/>
          <w:sz w:val="18"/>
          <w:szCs w:val="18"/>
        </w:rPr>
        <w:t xml:space="preserve"> Health</w:t>
      </w:r>
      <w:r w:rsidRPr="001821BB">
        <w:rPr>
          <w:rFonts w:asciiTheme="majorHAnsi" w:hAnsiTheme="majorHAnsi" w:cstheme="majorHAnsi"/>
          <w:sz w:val="18"/>
          <w:szCs w:val="18"/>
        </w:rPr>
        <w:t xml:space="preserve"> </w:t>
      </w:r>
      <w:r w:rsidRPr="001821BB">
        <w:rPr>
          <w:rFonts w:asciiTheme="majorHAnsi" w:hAnsiTheme="majorHAnsi" w:cstheme="majorHAnsi"/>
          <w:b/>
          <w:bCs/>
          <w:sz w:val="18"/>
          <w:szCs w:val="18"/>
        </w:rPr>
        <w:t xml:space="preserve">13, </w:t>
      </w:r>
      <w:r w:rsidRPr="001821BB">
        <w:rPr>
          <w:rFonts w:asciiTheme="majorHAnsi" w:hAnsiTheme="majorHAnsi" w:cstheme="majorHAnsi"/>
          <w:sz w:val="18"/>
          <w:szCs w:val="18"/>
        </w:rPr>
        <w:t xml:space="preserve">79 (2016). </w:t>
      </w:r>
      <w:hyperlink r:id="rId1376" w:history="1">
        <w:r w:rsidRPr="001821BB">
          <w:rPr>
            <w:rStyle w:val="Hyperlink"/>
            <w:rFonts w:asciiTheme="majorHAnsi" w:hAnsiTheme="majorHAnsi" w:cstheme="majorHAnsi"/>
            <w:sz w:val="18"/>
            <w:szCs w:val="18"/>
            <w:u w:val="none"/>
          </w:rPr>
          <w:t>https://doi.org/10.1186/s12978-016-0187-z</w:t>
        </w:r>
      </w:hyperlink>
    </w:p>
    <w:p w14:paraId="6117C65D" w14:textId="11131AE6" w:rsidR="00113B21" w:rsidRPr="00DD0EA6" w:rsidRDefault="00000000" w:rsidP="00113B21">
      <w:pPr>
        <w:rPr>
          <w:rFonts w:asciiTheme="majorHAnsi" w:hAnsiTheme="majorHAnsi" w:cstheme="majorHAnsi"/>
          <w:sz w:val="16"/>
          <w:szCs w:val="16"/>
        </w:rPr>
      </w:pPr>
      <w:hyperlink r:id="rId1377" w:history="1">
        <w:r w:rsidR="00CE26D1" w:rsidRPr="00DD0EA6">
          <w:rPr>
            <w:rStyle w:val="Hyperlink"/>
            <w:rFonts w:asciiTheme="majorHAnsi" w:hAnsiTheme="majorHAnsi" w:cstheme="majorHAnsi"/>
            <w:sz w:val="16"/>
            <w:szCs w:val="16"/>
            <w:u w:val="none"/>
          </w:rPr>
          <w:t>https://link.springer.com/article/10.1186/s12978-016-0187-z</w:t>
        </w:r>
      </w:hyperlink>
    </w:p>
    <w:p w14:paraId="65CF4040" w14:textId="33A9B9AB" w:rsidR="0062563B" w:rsidRPr="00DD0EA6" w:rsidRDefault="0062563B" w:rsidP="0062563B">
      <w:pPr>
        <w:widowControl w:val="0"/>
        <w:pBdr>
          <w:top w:val="nil"/>
          <w:left w:val="nil"/>
          <w:bottom w:val="nil"/>
          <w:right w:val="nil"/>
          <w:between w:val="nil"/>
        </w:pBdr>
        <w:ind w:left="504" w:hanging="504"/>
        <w:rPr>
          <w:rFonts w:asciiTheme="majorHAnsi" w:hAnsiTheme="majorHAnsi" w:cstheme="majorHAnsi"/>
          <w:sz w:val="16"/>
          <w:szCs w:val="16"/>
        </w:rPr>
      </w:pPr>
    </w:p>
    <w:p w14:paraId="3D5ECCB2" w14:textId="77777777" w:rsidR="00DD0EA6" w:rsidRPr="00DD0EA6" w:rsidRDefault="00DD0EA6" w:rsidP="00DD0EA6">
      <w:pPr>
        <w:pStyle w:val="NormalWeb"/>
        <w:spacing w:before="0" w:beforeAutospacing="0" w:after="0" w:afterAutospacing="0"/>
        <w:ind w:right="80"/>
        <w:jc w:val="both"/>
        <w:textAlignment w:val="baseline"/>
        <w:rPr>
          <w:rFonts w:asciiTheme="majorHAnsi" w:hAnsiTheme="majorHAnsi" w:cstheme="majorHAnsi"/>
          <w:color w:val="000000"/>
          <w:sz w:val="16"/>
          <w:szCs w:val="16"/>
        </w:rPr>
      </w:pPr>
      <w:r w:rsidRPr="00DD0EA6">
        <w:rPr>
          <w:rFonts w:asciiTheme="majorHAnsi" w:hAnsiTheme="majorHAnsi" w:cstheme="majorHAnsi"/>
          <w:color w:val="000000"/>
          <w:sz w:val="16"/>
          <w:szCs w:val="16"/>
        </w:rPr>
        <w:t xml:space="preserve">Rodríguez-Aguilar R. Maternal mortality in Mexico, beyond millennial development objectives: An age-period-cohort model. </w:t>
      </w:r>
      <w:proofErr w:type="spellStart"/>
      <w:r w:rsidRPr="00DD0EA6">
        <w:rPr>
          <w:rFonts w:asciiTheme="majorHAnsi" w:hAnsiTheme="majorHAnsi" w:cstheme="majorHAnsi"/>
          <w:color w:val="000000"/>
          <w:sz w:val="16"/>
          <w:szCs w:val="16"/>
        </w:rPr>
        <w:t>PLoS</w:t>
      </w:r>
      <w:proofErr w:type="spellEnd"/>
      <w:r w:rsidRPr="00DD0EA6">
        <w:rPr>
          <w:rFonts w:asciiTheme="majorHAnsi" w:hAnsiTheme="majorHAnsi" w:cstheme="majorHAnsi"/>
          <w:color w:val="000000"/>
          <w:sz w:val="16"/>
          <w:szCs w:val="16"/>
        </w:rPr>
        <w:t xml:space="preserve"> One. 2018 Mar 21;13(3</w:t>
      </w:r>
      <w:proofErr w:type="gramStart"/>
      <w:r w:rsidRPr="00DD0EA6">
        <w:rPr>
          <w:rFonts w:asciiTheme="majorHAnsi" w:hAnsiTheme="majorHAnsi" w:cstheme="majorHAnsi"/>
          <w:color w:val="000000"/>
          <w:sz w:val="16"/>
          <w:szCs w:val="16"/>
        </w:rPr>
        <w:t>):e</w:t>
      </w:r>
      <w:proofErr w:type="gramEnd"/>
      <w:r w:rsidRPr="00DD0EA6">
        <w:rPr>
          <w:rFonts w:asciiTheme="majorHAnsi" w:hAnsiTheme="majorHAnsi" w:cstheme="majorHAnsi"/>
          <w:color w:val="000000"/>
          <w:sz w:val="16"/>
          <w:szCs w:val="16"/>
        </w:rPr>
        <w:t>0194607.</w:t>
      </w:r>
    </w:p>
    <w:p w14:paraId="41819933" w14:textId="77777777" w:rsidR="00DD0EA6" w:rsidRPr="00DD0EA6" w:rsidRDefault="00DD0EA6" w:rsidP="00DD0EA6">
      <w:pPr>
        <w:widowControl w:val="0"/>
        <w:pBdr>
          <w:top w:val="nil"/>
          <w:left w:val="nil"/>
          <w:bottom w:val="nil"/>
          <w:right w:val="nil"/>
          <w:between w:val="nil"/>
        </w:pBdr>
        <w:rPr>
          <w:rFonts w:asciiTheme="majorHAnsi" w:hAnsiTheme="majorHAnsi" w:cstheme="majorHAnsi"/>
          <w:sz w:val="16"/>
          <w:szCs w:val="16"/>
        </w:rPr>
      </w:pPr>
    </w:p>
    <w:p w14:paraId="460EA94D" w14:textId="77777777" w:rsidR="00113B21" w:rsidRPr="00113B21" w:rsidRDefault="00113B21" w:rsidP="00113B21">
      <w:pPr>
        <w:rPr>
          <w:rFonts w:asciiTheme="majorHAnsi" w:hAnsiTheme="majorHAnsi" w:cstheme="majorHAnsi"/>
          <w:sz w:val="18"/>
          <w:szCs w:val="18"/>
        </w:rPr>
      </w:pPr>
      <w:proofErr w:type="spellStart"/>
      <w:r w:rsidRPr="00DD0EA6">
        <w:rPr>
          <w:rFonts w:asciiTheme="majorHAnsi" w:hAnsiTheme="majorHAnsi" w:cstheme="majorHAnsi"/>
          <w:color w:val="212121"/>
          <w:sz w:val="16"/>
          <w:szCs w:val="16"/>
          <w:shd w:val="clear" w:color="auto" w:fill="FFFFFF"/>
        </w:rPr>
        <w:t>Ro</w:t>
      </w:r>
      <w:r w:rsidRPr="00113B21">
        <w:rPr>
          <w:rFonts w:asciiTheme="majorHAnsi" w:hAnsiTheme="majorHAnsi" w:cstheme="majorHAnsi"/>
          <w:color w:val="212121"/>
          <w:sz w:val="18"/>
          <w:szCs w:val="18"/>
          <w:shd w:val="clear" w:color="auto" w:fill="FFFFFF"/>
        </w:rPr>
        <w:t>nsmans</w:t>
      </w:r>
      <w:proofErr w:type="spellEnd"/>
      <w:r w:rsidRPr="00113B21">
        <w:rPr>
          <w:rFonts w:asciiTheme="majorHAnsi" w:hAnsiTheme="majorHAnsi" w:cstheme="majorHAnsi"/>
          <w:color w:val="212121"/>
          <w:sz w:val="18"/>
          <w:szCs w:val="18"/>
          <w:shd w:val="clear" w:color="auto" w:fill="FFFFFF"/>
        </w:rPr>
        <w:t xml:space="preserve"> C, Graham WJ; Lancet Maternal Survival Series steering group. Maternal mortality: who, when, where, and why. Lancet. 2006 Sep 30;368(9542):1189-200. </w:t>
      </w:r>
      <w:proofErr w:type="spellStart"/>
      <w:r w:rsidRPr="00113B21">
        <w:rPr>
          <w:rFonts w:asciiTheme="majorHAnsi" w:hAnsiTheme="majorHAnsi" w:cstheme="majorHAnsi"/>
          <w:color w:val="212121"/>
          <w:sz w:val="18"/>
          <w:szCs w:val="18"/>
          <w:shd w:val="clear" w:color="auto" w:fill="FFFFFF"/>
        </w:rPr>
        <w:t>doi</w:t>
      </w:r>
      <w:proofErr w:type="spellEnd"/>
      <w:r w:rsidRPr="00113B21">
        <w:rPr>
          <w:rFonts w:asciiTheme="majorHAnsi" w:hAnsiTheme="majorHAnsi" w:cstheme="majorHAnsi"/>
          <w:color w:val="212121"/>
          <w:sz w:val="18"/>
          <w:szCs w:val="18"/>
          <w:shd w:val="clear" w:color="auto" w:fill="FFFFFF"/>
        </w:rPr>
        <w:t>: 10.1016/S0140-6736(06)69380-X. PMID: 17011946.</w:t>
      </w:r>
    </w:p>
    <w:p w14:paraId="3C6F8093" w14:textId="77777777" w:rsidR="0062563B" w:rsidRPr="00113B21" w:rsidRDefault="0062563B" w:rsidP="0096593E">
      <w:pPr>
        <w:rPr>
          <w:rFonts w:asciiTheme="majorHAnsi" w:hAnsiTheme="majorHAnsi" w:cstheme="majorHAnsi"/>
          <w:sz w:val="18"/>
          <w:szCs w:val="18"/>
        </w:rPr>
      </w:pPr>
    </w:p>
    <w:p w14:paraId="69A2B39D" w14:textId="5DD267BA" w:rsidR="0096593E" w:rsidRPr="001821BB" w:rsidRDefault="0096593E" w:rsidP="0096593E">
      <w:pPr>
        <w:rPr>
          <w:rFonts w:asciiTheme="majorHAnsi" w:hAnsiTheme="majorHAnsi" w:cstheme="majorHAnsi"/>
          <w:sz w:val="18"/>
          <w:szCs w:val="18"/>
        </w:rPr>
      </w:pPr>
      <w:proofErr w:type="gramStart"/>
      <w:r w:rsidRPr="001821BB">
        <w:rPr>
          <w:rStyle w:val="authors"/>
          <w:rFonts w:asciiTheme="majorHAnsi" w:hAnsiTheme="majorHAnsi" w:cstheme="majorHAnsi"/>
          <w:sz w:val="18"/>
          <w:szCs w:val="18"/>
          <w:shd w:val="clear" w:color="auto" w:fill="FFFFFF"/>
        </w:rPr>
        <w:t>Quattrocchi</w:t>
      </w:r>
      <w:r w:rsidRPr="001821BB">
        <w:rPr>
          <w:rFonts w:asciiTheme="majorHAnsi" w:hAnsiTheme="majorHAnsi" w:cstheme="majorHAnsi"/>
          <w:sz w:val="18"/>
          <w:szCs w:val="18"/>
          <w:shd w:val="clear" w:color="auto" w:fill="FFFFFF"/>
        </w:rPr>
        <w:t> </w:t>
      </w:r>
      <w:r w:rsidR="0064722D" w:rsidRPr="001821BB">
        <w:rPr>
          <w:rFonts w:asciiTheme="majorHAnsi" w:hAnsiTheme="majorHAnsi" w:cstheme="majorHAnsi"/>
          <w:sz w:val="18"/>
          <w:szCs w:val="18"/>
          <w:shd w:val="clear" w:color="auto" w:fill="FFFFFF"/>
        </w:rPr>
        <w:t xml:space="preserve"> P.</w:t>
      </w:r>
      <w:proofErr w:type="gramEnd"/>
      <w:r w:rsidR="0064722D" w:rsidRPr="001821BB">
        <w:rPr>
          <w:rFonts w:asciiTheme="majorHAnsi" w:hAnsiTheme="majorHAnsi" w:cstheme="majorHAnsi"/>
          <w:sz w:val="18"/>
          <w:szCs w:val="18"/>
          <w:shd w:val="clear" w:color="auto" w:fill="FFFFFF"/>
        </w:rPr>
        <w:t xml:space="preserve"> </w:t>
      </w:r>
      <w:r w:rsidRPr="001821BB">
        <w:rPr>
          <w:rStyle w:val="Date1"/>
          <w:rFonts w:asciiTheme="majorHAnsi" w:hAnsiTheme="majorHAnsi" w:cstheme="majorHAnsi"/>
          <w:sz w:val="18"/>
          <w:szCs w:val="18"/>
          <w:shd w:val="clear" w:color="auto" w:fill="FFFFFF"/>
        </w:rPr>
        <w:t>(2019)</w:t>
      </w:r>
      <w:r w:rsidRPr="001821BB">
        <w:rPr>
          <w:rFonts w:asciiTheme="majorHAnsi" w:hAnsiTheme="majorHAnsi" w:cstheme="majorHAnsi"/>
          <w:sz w:val="18"/>
          <w:szCs w:val="18"/>
          <w:shd w:val="clear" w:color="auto" w:fill="FFFFFF"/>
        </w:rPr>
        <w:t> </w:t>
      </w:r>
      <w:r w:rsidRPr="001821BB">
        <w:rPr>
          <w:rStyle w:val="arttitle0"/>
          <w:rFonts w:asciiTheme="majorHAnsi" w:hAnsiTheme="majorHAnsi" w:cstheme="majorHAnsi"/>
          <w:sz w:val="18"/>
          <w:szCs w:val="18"/>
          <w:shd w:val="clear" w:color="auto" w:fill="FFFFFF"/>
        </w:rPr>
        <w:t>Obstetric Violence Observatory: Contributions of Argentina to the International Debate,</w:t>
      </w:r>
      <w:r w:rsidRPr="001821BB">
        <w:rPr>
          <w:rFonts w:asciiTheme="majorHAnsi" w:hAnsiTheme="majorHAnsi" w:cstheme="majorHAnsi"/>
          <w:sz w:val="18"/>
          <w:szCs w:val="18"/>
          <w:shd w:val="clear" w:color="auto" w:fill="FFFFFF"/>
        </w:rPr>
        <w:t> </w:t>
      </w:r>
      <w:r w:rsidRPr="001821BB">
        <w:rPr>
          <w:rStyle w:val="serialtitle"/>
          <w:rFonts w:asciiTheme="majorHAnsi" w:hAnsiTheme="majorHAnsi" w:cstheme="majorHAnsi"/>
          <w:sz w:val="18"/>
          <w:szCs w:val="18"/>
          <w:shd w:val="clear" w:color="auto" w:fill="FFFFFF"/>
        </w:rPr>
        <w:t>Medical Anthropology,</w:t>
      </w:r>
      <w:r w:rsidRPr="001821BB">
        <w:rPr>
          <w:rFonts w:asciiTheme="majorHAnsi" w:hAnsiTheme="majorHAnsi" w:cstheme="majorHAnsi"/>
          <w:sz w:val="18"/>
          <w:szCs w:val="18"/>
          <w:shd w:val="clear" w:color="auto" w:fill="FFFFFF"/>
        </w:rPr>
        <w:t> </w:t>
      </w:r>
      <w:r w:rsidRPr="001821BB">
        <w:rPr>
          <w:rStyle w:val="volumeissue"/>
          <w:rFonts w:asciiTheme="majorHAnsi" w:hAnsiTheme="majorHAnsi" w:cstheme="majorHAnsi"/>
          <w:sz w:val="18"/>
          <w:szCs w:val="18"/>
          <w:shd w:val="clear" w:color="auto" w:fill="FFFFFF"/>
        </w:rPr>
        <w:t>38:8,</w:t>
      </w:r>
      <w:r w:rsidRPr="001821BB">
        <w:rPr>
          <w:rFonts w:asciiTheme="majorHAnsi" w:hAnsiTheme="majorHAnsi" w:cstheme="majorHAnsi"/>
          <w:sz w:val="18"/>
          <w:szCs w:val="18"/>
          <w:shd w:val="clear" w:color="auto" w:fill="FFFFFF"/>
        </w:rPr>
        <w:t> </w:t>
      </w:r>
      <w:r w:rsidRPr="001821BB">
        <w:rPr>
          <w:rStyle w:val="pagerange"/>
          <w:rFonts w:asciiTheme="majorHAnsi" w:hAnsiTheme="majorHAnsi" w:cstheme="majorHAnsi"/>
          <w:sz w:val="18"/>
          <w:szCs w:val="18"/>
          <w:shd w:val="clear" w:color="auto" w:fill="FFFFFF"/>
        </w:rPr>
        <w:t>762-776,</w:t>
      </w:r>
      <w:r w:rsidRPr="001821BB">
        <w:rPr>
          <w:rFonts w:asciiTheme="majorHAnsi" w:hAnsiTheme="majorHAnsi" w:cstheme="majorHAnsi"/>
          <w:sz w:val="18"/>
          <w:szCs w:val="18"/>
          <w:shd w:val="clear" w:color="auto" w:fill="FFFFFF"/>
        </w:rPr>
        <w:t> </w:t>
      </w:r>
      <w:r w:rsidRPr="001821BB">
        <w:rPr>
          <w:rStyle w:val="doilink"/>
          <w:rFonts w:asciiTheme="majorHAnsi" w:hAnsiTheme="majorHAnsi" w:cstheme="majorHAnsi"/>
          <w:sz w:val="18"/>
          <w:szCs w:val="18"/>
          <w:shd w:val="clear" w:color="auto" w:fill="FFFFFF"/>
        </w:rPr>
        <w:t>DOI: </w:t>
      </w:r>
      <w:hyperlink r:id="rId1378" w:history="1">
        <w:r w:rsidRPr="001821BB">
          <w:rPr>
            <w:rStyle w:val="Hyperlink"/>
            <w:rFonts w:asciiTheme="majorHAnsi" w:hAnsiTheme="majorHAnsi" w:cstheme="majorHAnsi"/>
            <w:color w:val="auto"/>
            <w:sz w:val="18"/>
            <w:szCs w:val="18"/>
            <w:u w:val="none"/>
          </w:rPr>
          <w:t>10.1080/01459740.2019.1609471</w:t>
        </w:r>
      </w:hyperlink>
    </w:p>
    <w:p w14:paraId="502E1D66" w14:textId="77777777" w:rsidR="00797BE5" w:rsidRPr="001821BB" w:rsidRDefault="00D22100" w:rsidP="00D22100">
      <w:pPr>
        <w:pStyle w:val="NormalWeb"/>
        <w:spacing w:before="0" w:beforeAutospacing="0" w:after="0" w:afterAutospacing="0"/>
        <w:rPr>
          <w:rFonts w:asciiTheme="majorHAnsi" w:hAnsiTheme="majorHAnsi" w:cstheme="majorHAnsi"/>
          <w:color w:val="000000"/>
          <w:sz w:val="18"/>
          <w:szCs w:val="18"/>
        </w:rPr>
      </w:pPr>
      <w:r w:rsidRPr="001821BB">
        <w:rPr>
          <w:rFonts w:asciiTheme="majorHAnsi" w:hAnsiTheme="majorHAnsi" w:cstheme="majorHAnsi"/>
          <w:color w:val="000000"/>
          <w:sz w:val="18"/>
          <w:szCs w:val="18"/>
        </w:rPr>
        <w:t> </w:t>
      </w:r>
    </w:p>
    <w:p w14:paraId="558463B4" w14:textId="2AB1AD17" w:rsidR="00797BE5" w:rsidRPr="001821BB" w:rsidRDefault="00797BE5" w:rsidP="00797BE5">
      <w:pPr>
        <w:rPr>
          <w:rFonts w:asciiTheme="majorHAnsi" w:hAnsiTheme="majorHAnsi" w:cstheme="majorHAnsi"/>
          <w:iCs/>
          <w:sz w:val="18"/>
          <w:szCs w:val="18"/>
        </w:rPr>
      </w:pPr>
      <w:r w:rsidRPr="001821BB">
        <w:rPr>
          <w:rFonts w:asciiTheme="majorHAnsi" w:hAnsiTheme="majorHAnsi" w:cstheme="majorHAnsi"/>
          <w:color w:val="000000"/>
          <w:sz w:val="18"/>
          <w:szCs w:val="18"/>
        </w:rPr>
        <w:t xml:space="preserve">Salter CL, Olaniyan A, Mendez DD, Chang JC. (2021). Naming silence and inadequate obstetric care as obstetric violence is a necessary step for change. </w:t>
      </w:r>
      <w:r w:rsidRPr="001821BB">
        <w:rPr>
          <w:rFonts w:asciiTheme="majorHAnsi" w:hAnsiTheme="majorHAnsi" w:cstheme="majorHAnsi"/>
          <w:i/>
          <w:sz w:val="18"/>
          <w:szCs w:val="18"/>
        </w:rPr>
        <w:t>Violence Against Women 27(8)</w:t>
      </w:r>
      <w:r w:rsidRPr="001821BB">
        <w:rPr>
          <w:rFonts w:asciiTheme="majorHAnsi" w:hAnsiTheme="majorHAnsi" w:cstheme="majorHAnsi"/>
          <w:iCs/>
          <w:sz w:val="18"/>
          <w:szCs w:val="18"/>
        </w:rPr>
        <w:t>, 1019-1027.</w:t>
      </w:r>
    </w:p>
    <w:p w14:paraId="5A70A202" w14:textId="52F1D28C" w:rsidR="008B0138"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rPr>
        <w:t>  </w:t>
      </w:r>
    </w:p>
    <w:p w14:paraId="247496E1" w14:textId="77777777" w:rsidR="00D22100" w:rsidRPr="001821BB" w:rsidRDefault="00D22100" w:rsidP="00D22100">
      <w:pPr>
        <w:pStyle w:val="NormalWeb"/>
        <w:spacing w:before="0" w:beforeAutospacing="0" w:after="0" w:afterAutospacing="0"/>
        <w:rPr>
          <w:rFonts w:asciiTheme="majorHAnsi" w:hAnsiTheme="majorHAnsi" w:cstheme="majorHAnsi"/>
          <w:color w:val="000000"/>
          <w:sz w:val="18"/>
          <w:szCs w:val="18"/>
        </w:rPr>
      </w:pPr>
      <w:r w:rsidRPr="00D42E84">
        <w:rPr>
          <w:rFonts w:asciiTheme="majorHAnsi" w:hAnsiTheme="majorHAnsi" w:cstheme="majorHAnsi"/>
          <w:color w:val="000000"/>
          <w:sz w:val="18"/>
          <w:szCs w:val="18"/>
        </w:rPr>
        <w:t xml:space="preserve">Sando D, Abuya T, Asefa A, et al. </w:t>
      </w:r>
      <w:r w:rsidRPr="001821BB">
        <w:rPr>
          <w:rFonts w:asciiTheme="majorHAnsi" w:hAnsiTheme="majorHAnsi" w:cstheme="majorHAnsi"/>
          <w:color w:val="000000"/>
          <w:sz w:val="18"/>
          <w:szCs w:val="18"/>
        </w:rPr>
        <w:t xml:space="preserve">Methods used in prevalence studies of disrespect and abuse during </w:t>
      </w:r>
      <w:proofErr w:type="gramStart"/>
      <w:r w:rsidRPr="001821BB">
        <w:rPr>
          <w:rFonts w:asciiTheme="majorHAnsi" w:hAnsiTheme="majorHAnsi" w:cstheme="majorHAnsi"/>
          <w:color w:val="000000"/>
          <w:sz w:val="18"/>
          <w:szCs w:val="18"/>
        </w:rPr>
        <w:t>facility based</w:t>
      </w:r>
      <w:proofErr w:type="gramEnd"/>
      <w:r w:rsidRPr="001821BB">
        <w:rPr>
          <w:rFonts w:asciiTheme="majorHAnsi" w:hAnsiTheme="majorHAnsi" w:cstheme="majorHAnsi"/>
          <w:color w:val="000000"/>
          <w:sz w:val="18"/>
          <w:szCs w:val="18"/>
        </w:rPr>
        <w:t xml:space="preserve"> childbirth: lessons learned. </w:t>
      </w:r>
      <w:proofErr w:type="spellStart"/>
      <w:r w:rsidRPr="001821BB">
        <w:rPr>
          <w:rFonts w:asciiTheme="majorHAnsi" w:hAnsiTheme="majorHAnsi" w:cstheme="majorHAnsi"/>
          <w:i/>
          <w:iCs/>
          <w:color w:val="000000"/>
          <w:sz w:val="18"/>
          <w:szCs w:val="18"/>
        </w:rPr>
        <w:t>Reprod</w:t>
      </w:r>
      <w:proofErr w:type="spellEnd"/>
      <w:r w:rsidRPr="001821BB">
        <w:rPr>
          <w:rFonts w:asciiTheme="majorHAnsi" w:hAnsiTheme="majorHAnsi" w:cstheme="majorHAnsi"/>
          <w:i/>
          <w:iCs/>
          <w:color w:val="000000"/>
          <w:sz w:val="18"/>
          <w:szCs w:val="18"/>
        </w:rPr>
        <w:t xml:space="preserve"> Health</w:t>
      </w:r>
      <w:r w:rsidRPr="001821BB">
        <w:rPr>
          <w:rFonts w:asciiTheme="majorHAnsi" w:hAnsiTheme="majorHAnsi" w:cstheme="majorHAnsi"/>
          <w:color w:val="000000"/>
          <w:sz w:val="18"/>
          <w:szCs w:val="18"/>
        </w:rPr>
        <w:t>. 2017;14(1):127. Published 2017 Oct 11. doi:10.1186/s12978-017-0389-z</w:t>
      </w:r>
    </w:p>
    <w:p w14:paraId="6D4B1EFB" w14:textId="77777777" w:rsidR="00DB49D0" w:rsidRPr="001821BB" w:rsidRDefault="00DB49D0" w:rsidP="00D22100">
      <w:pPr>
        <w:pStyle w:val="NormalWeb"/>
        <w:spacing w:before="0" w:beforeAutospacing="0" w:after="0" w:afterAutospacing="0"/>
        <w:rPr>
          <w:rFonts w:asciiTheme="majorHAnsi" w:hAnsiTheme="majorHAnsi" w:cstheme="majorHAnsi"/>
          <w:color w:val="000000"/>
          <w:sz w:val="18"/>
          <w:szCs w:val="18"/>
        </w:rPr>
      </w:pPr>
    </w:p>
    <w:p w14:paraId="75F07F56" w14:textId="561FE1AE" w:rsidR="00DB49D0" w:rsidRPr="001821BB" w:rsidRDefault="00DB49D0" w:rsidP="00D22100">
      <w:pPr>
        <w:pStyle w:val="NormalWeb"/>
        <w:spacing w:before="0" w:beforeAutospacing="0" w:after="0" w:afterAutospacing="0"/>
        <w:rPr>
          <w:rFonts w:asciiTheme="majorHAnsi" w:hAnsiTheme="majorHAnsi" w:cstheme="majorHAnsi"/>
          <w:color w:val="000000"/>
          <w:sz w:val="18"/>
          <w:szCs w:val="18"/>
        </w:rPr>
      </w:pPr>
      <w:r w:rsidRPr="001821BB">
        <w:rPr>
          <w:rFonts w:asciiTheme="majorHAnsi" w:eastAsia="Times New Roman" w:hAnsiTheme="majorHAnsi" w:cstheme="majorHAnsi"/>
          <w:sz w:val="18"/>
          <w:szCs w:val="18"/>
        </w:rPr>
        <w:t xml:space="preserve">Sando, D., Kendall, T., </w:t>
      </w:r>
      <w:proofErr w:type="spellStart"/>
      <w:r w:rsidRPr="001821BB">
        <w:rPr>
          <w:rFonts w:asciiTheme="majorHAnsi" w:eastAsia="Times New Roman" w:hAnsiTheme="majorHAnsi" w:cstheme="majorHAnsi"/>
          <w:sz w:val="18"/>
          <w:szCs w:val="18"/>
        </w:rPr>
        <w:t>Lyatuu</w:t>
      </w:r>
      <w:proofErr w:type="spellEnd"/>
      <w:r w:rsidRPr="001821BB">
        <w:rPr>
          <w:rFonts w:asciiTheme="majorHAnsi" w:eastAsia="Times New Roman" w:hAnsiTheme="majorHAnsi" w:cstheme="majorHAnsi"/>
          <w:sz w:val="18"/>
          <w:szCs w:val="18"/>
        </w:rPr>
        <w:t xml:space="preserve">, G., Ratcliffe, H., McDonald, K., </w:t>
      </w:r>
      <w:proofErr w:type="spellStart"/>
      <w:r w:rsidRPr="001821BB">
        <w:rPr>
          <w:rFonts w:asciiTheme="majorHAnsi" w:eastAsia="Times New Roman" w:hAnsiTheme="majorHAnsi" w:cstheme="majorHAnsi"/>
          <w:sz w:val="18"/>
          <w:szCs w:val="18"/>
        </w:rPr>
        <w:t>Mwanyika</w:t>
      </w:r>
      <w:proofErr w:type="spellEnd"/>
      <w:r w:rsidRPr="001821BB">
        <w:rPr>
          <w:rFonts w:asciiTheme="majorHAnsi" w:eastAsia="Times New Roman" w:hAnsiTheme="majorHAnsi" w:cstheme="majorHAnsi"/>
          <w:sz w:val="18"/>
          <w:szCs w:val="18"/>
        </w:rPr>
        <w:t xml:space="preserve">-Sando, M., Emil, F., </w:t>
      </w:r>
      <w:proofErr w:type="spellStart"/>
      <w:r w:rsidRPr="001821BB">
        <w:rPr>
          <w:rFonts w:asciiTheme="majorHAnsi" w:eastAsia="Times New Roman" w:hAnsiTheme="majorHAnsi" w:cstheme="majorHAnsi"/>
          <w:sz w:val="18"/>
          <w:szCs w:val="18"/>
        </w:rPr>
        <w:t>Chalamilla</w:t>
      </w:r>
      <w:proofErr w:type="spellEnd"/>
      <w:r w:rsidRPr="001821BB">
        <w:rPr>
          <w:rFonts w:asciiTheme="majorHAnsi" w:eastAsia="Times New Roman" w:hAnsiTheme="majorHAnsi" w:cstheme="majorHAnsi"/>
          <w:sz w:val="18"/>
          <w:szCs w:val="18"/>
        </w:rPr>
        <w:t xml:space="preserve">, G., &amp; Langer, A. (2014). Disrespect and abuse during childbirth in Tanzania: are women living with HIV more </w:t>
      </w:r>
      <w:proofErr w:type="gramStart"/>
      <w:r w:rsidRPr="001821BB">
        <w:rPr>
          <w:rFonts w:asciiTheme="majorHAnsi" w:eastAsia="Times New Roman" w:hAnsiTheme="majorHAnsi" w:cstheme="majorHAnsi"/>
          <w:sz w:val="18"/>
          <w:szCs w:val="18"/>
        </w:rPr>
        <w:t>vulnerable?.</w:t>
      </w:r>
      <w:proofErr w:type="gramEnd"/>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i/>
          <w:iCs/>
          <w:sz w:val="18"/>
          <w:szCs w:val="18"/>
        </w:rPr>
        <w:t>Journal of acquired immune deficiency syndromes (1999)</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i/>
          <w:iCs/>
          <w:sz w:val="18"/>
          <w:szCs w:val="18"/>
        </w:rPr>
        <w:t>67 Suppl 4</w:t>
      </w:r>
      <w:r w:rsidRPr="001821BB">
        <w:rPr>
          <w:rFonts w:asciiTheme="majorHAnsi" w:eastAsia="Times New Roman" w:hAnsiTheme="majorHAnsi" w:cstheme="majorHAnsi"/>
          <w:sz w:val="18"/>
          <w:szCs w:val="18"/>
        </w:rPr>
        <w:t>(Suppl 4), S228–S234. https://doi.org/10.1097/QAI.0000000000000378</w:t>
      </w:r>
    </w:p>
    <w:p w14:paraId="359B5D13" w14:textId="2391126B" w:rsidR="00F15217" w:rsidRPr="001821BB" w:rsidRDefault="00000000" w:rsidP="00292A3A">
      <w:pPr>
        <w:pStyle w:val="NormalWeb"/>
        <w:spacing w:before="0" w:beforeAutospacing="0" w:after="0" w:afterAutospacing="0"/>
        <w:rPr>
          <w:rFonts w:asciiTheme="majorHAnsi" w:hAnsiTheme="majorHAnsi" w:cstheme="majorHAnsi"/>
          <w:sz w:val="18"/>
          <w:szCs w:val="18"/>
        </w:rPr>
      </w:pPr>
      <w:hyperlink r:id="rId1379" w:history="1">
        <w:r w:rsidR="00F15217" w:rsidRPr="001821BB">
          <w:rPr>
            <w:rStyle w:val="Hyperlink"/>
            <w:rFonts w:asciiTheme="majorHAnsi" w:hAnsiTheme="majorHAnsi" w:cstheme="majorHAnsi"/>
            <w:sz w:val="18"/>
            <w:szCs w:val="18"/>
            <w:u w:val="none"/>
          </w:rPr>
          <w:t>https://www.ncbi.nlm.nih.gov/pmc/articles/PMC4251905/</w:t>
        </w:r>
      </w:hyperlink>
    </w:p>
    <w:p w14:paraId="5BBA42DC" w14:textId="77777777" w:rsidR="00F15217" w:rsidRPr="001821BB" w:rsidRDefault="00F15217" w:rsidP="00D22100">
      <w:pPr>
        <w:pStyle w:val="NormalWeb"/>
        <w:spacing w:before="0" w:beforeAutospacing="0" w:after="0" w:afterAutospacing="0"/>
        <w:rPr>
          <w:rFonts w:asciiTheme="majorHAnsi" w:hAnsiTheme="majorHAnsi" w:cstheme="majorHAnsi"/>
          <w:sz w:val="18"/>
          <w:szCs w:val="18"/>
        </w:rPr>
      </w:pPr>
    </w:p>
    <w:p w14:paraId="2C54FB33" w14:textId="77777777" w:rsidR="00CE26D1" w:rsidRPr="001821BB" w:rsidRDefault="00CE26D1" w:rsidP="00D22100">
      <w:pPr>
        <w:pStyle w:val="NormalWeb"/>
        <w:spacing w:before="0" w:beforeAutospacing="0" w:after="0" w:afterAutospacing="0"/>
        <w:rPr>
          <w:rFonts w:asciiTheme="majorHAnsi" w:eastAsia="Times New Roman" w:hAnsiTheme="majorHAnsi" w:cstheme="majorHAnsi"/>
          <w:sz w:val="18"/>
          <w:szCs w:val="18"/>
        </w:rPr>
      </w:pPr>
      <w:r w:rsidRPr="001821BB">
        <w:rPr>
          <w:rFonts w:asciiTheme="majorHAnsi" w:eastAsia="Times New Roman" w:hAnsiTheme="majorHAnsi" w:cstheme="majorHAnsi"/>
          <w:sz w:val="18"/>
          <w:szCs w:val="18"/>
        </w:rPr>
        <w:t xml:space="preserve">Sando, D., Ratcliffe, H., McDonald, K. </w:t>
      </w:r>
      <w:r w:rsidRPr="001821BB">
        <w:rPr>
          <w:rFonts w:asciiTheme="majorHAnsi" w:eastAsia="Times New Roman" w:hAnsiTheme="majorHAnsi" w:cstheme="majorHAnsi"/>
          <w:i/>
          <w:iCs/>
          <w:sz w:val="18"/>
          <w:szCs w:val="18"/>
        </w:rPr>
        <w:t>et al.</w:t>
      </w:r>
      <w:r w:rsidRPr="001821BB">
        <w:rPr>
          <w:rFonts w:asciiTheme="majorHAnsi" w:eastAsia="Times New Roman" w:hAnsiTheme="majorHAnsi" w:cstheme="majorHAnsi"/>
          <w:sz w:val="18"/>
          <w:szCs w:val="18"/>
        </w:rPr>
        <w:t xml:space="preserve"> The prevalence of disrespect and abuse during facility-based childbirth in urban Tanzania. </w:t>
      </w:r>
      <w:r w:rsidRPr="001821BB">
        <w:rPr>
          <w:rFonts w:asciiTheme="majorHAnsi" w:eastAsia="Times New Roman" w:hAnsiTheme="majorHAnsi" w:cstheme="majorHAnsi"/>
          <w:i/>
          <w:iCs/>
          <w:sz w:val="18"/>
          <w:szCs w:val="18"/>
        </w:rPr>
        <w:t>BMC Pregnancy Childbirth</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b/>
          <w:bCs/>
          <w:sz w:val="18"/>
          <w:szCs w:val="18"/>
        </w:rPr>
        <w:t xml:space="preserve">16, </w:t>
      </w:r>
      <w:r w:rsidRPr="001821BB">
        <w:rPr>
          <w:rFonts w:asciiTheme="majorHAnsi" w:eastAsia="Times New Roman" w:hAnsiTheme="majorHAnsi" w:cstheme="majorHAnsi"/>
          <w:sz w:val="18"/>
          <w:szCs w:val="18"/>
        </w:rPr>
        <w:t xml:space="preserve">236 (2016). </w:t>
      </w:r>
      <w:hyperlink r:id="rId1380" w:history="1">
        <w:r w:rsidRPr="001821BB">
          <w:rPr>
            <w:rStyle w:val="Hyperlink"/>
            <w:rFonts w:asciiTheme="majorHAnsi" w:eastAsia="Times New Roman" w:hAnsiTheme="majorHAnsi" w:cstheme="majorHAnsi"/>
            <w:sz w:val="18"/>
            <w:szCs w:val="18"/>
            <w:u w:val="none"/>
          </w:rPr>
          <w:t>https://doi.org/10.1186/s12884-016-1019-4</w:t>
        </w:r>
      </w:hyperlink>
      <w:r w:rsidRPr="001821BB">
        <w:rPr>
          <w:rFonts w:asciiTheme="majorHAnsi" w:eastAsia="Times New Roman" w:hAnsiTheme="majorHAnsi" w:cstheme="majorHAnsi"/>
          <w:sz w:val="18"/>
          <w:szCs w:val="18"/>
        </w:rPr>
        <w:t xml:space="preserve"> </w:t>
      </w:r>
    </w:p>
    <w:p w14:paraId="6E6220A2" w14:textId="5335A366" w:rsidR="008B0138" w:rsidRPr="001821BB" w:rsidRDefault="00CE26D1" w:rsidP="00D22100">
      <w:pPr>
        <w:pStyle w:val="NormalWeb"/>
        <w:spacing w:before="0" w:beforeAutospacing="0" w:after="0" w:afterAutospacing="0"/>
        <w:rPr>
          <w:rFonts w:asciiTheme="majorHAnsi" w:eastAsia="Times New Roman" w:hAnsiTheme="majorHAnsi" w:cstheme="majorHAnsi"/>
          <w:sz w:val="18"/>
          <w:szCs w:val="18"/>
        </w:rPr>
      </w:pPr>
      <w:r w:rsidRPr="001821BB">
        <w:rPr>
          <w:rFonts w:asciiTheme="majorHAnsi" w:eastAsia="Times New Roman" w:hAnsiTheme="majorHAnsi" w:cstheme="majorHAnsi"/>
          <w:sz w:val="18"/>
          <w:szCs w:val="18"/>
        </w:rPr>
        <w:t xml:space="preserve"> </w:t>
      </w:r>
      <w:hyperlink r:id="rId1381" w:history="1">
        <w:r w:rsidRPr="001821BB">
          <w:rPr>
            <w:rStyle w:val="Hyperlink"/>
            <w:rFonts w:asciiTheme="majorHAnsi" w:eastAsia="Times New Roman" w:hAnsiTheme="majorHAnsi" w:cstheme="majorHAnsi"/>
            <w:sz w:val="18"/>
            <w:szCs w:val="18"/>
            <w:u w:val="none"/>
          </w:rPr>
          <w:t>https://link.springer.com/article/10.1186/s12884-016-1019-4</w:t>
        </w:r>
      </w:hyperlink>
    </w:p>
    <w:p w14:paraId="27CCF77D" w14:textId="4DC2F13C" w:rsidR="00D22100" w:rsidRPr="001821BB" w:rsidRDefault="00D22100" w:rsidP="00D22100">
      <w:pPr>
        <w:pStyle w:val="NormalWeb"/>
        <w:spacing w:before="0" w:beforeAutospacing="0" w:after="0" w:afterAutospacing="0"/>
        <w:rPr>
          <w:rFonts w:asciiTheme="majorHAnsi" w:hAnsiTheme="majorHAnsi" w:cstheme="majorHAnsi"/>
          <w:sz w:val="18"/>
          <w:szCs w:val="18"/>
        </w:rPr>
      </w:pPr>
    </w:p>
    <w:p w14:paraId="28B48E91" w14:textId="77777777" w:rsidR="00F619E2" w:rsidRPr="001821BB" w:rsidRDefault="00F619E2" w:rsidP="00F619E2">
      <w:pPr>
        <w:rPr>
          <w:rFonts w:asciiTheme="majorHAnsi" w:hAnsiTheme="majorHAnsi" w:cstheme="majorHAnsi"/>
          <w:sz w:val="18"/>
          <w:szCs w:val="18"/>
          <w:lang w:eastAsia="fr-FR"/>
        </w:rPr>
      </w:pPr>
      <w:r w:rsidRPr="001821BB">
        <w:rPr>
          <w:rFonts w:asciiTheme="majorHAnsi" w:hAnsiTheme="majorHAnsi" w:cstheme="majorHAnsi"/>
          <w:sz w:val="18"/>
          <w:szCs w:val="18"/>
          <w:lang w:eastAsia="fr-FR"/>
        </w:rPr>
        <w:t xml:space="preserve">Santiago et al. BMC Pregnancy and Childbirth (2018) 18:244 </w:t>
      </w:r>
      <w:hyperlink r:id="rId1382" w:history="1">
        <w:r w:rsidRPr="001821BB">
          <w:rPr>
            <w:rStyle w:val="Hyperlink"/>
            <w:rFonts w:asciiTheme="majorHAnsi" w:hAnsiTheme="majorHAnsi" w:cstheme="majorHAnsi"/>
            <w:sz w:val="18"/>
            <w:szCs w:val="18"/>
            <w:u w:val="none"/>
            <w:lang w:eastAsia="fr-FR"/>
          </w:rPr>
          <w:t>https://doi.org/10.1186/s12884-018-1897-8</w:t>
        </w:r>
      </w:hyperlink>
    </w:p>
    <w:p w14:paraId="5F43021A" w14:textId="77777777" w:rsidR="00F619E2" w:rsidRPr="001821BB" w:rsidRDefault="00F619E2" w:rsidP="00D22100">
      <w:pPr>
        <w:pStyle w:val="NormalWeb"/>
        <w:spacing w:before="0" w:beforeAutospacing="0" w:after="0" w:afterAutospacing="0"/>
        <w:rPr>
          <w:rFonts w:asciiTheme="majorHAnsi" w:hAnsiTheme="majorHAnsi" w:cstheme="majorHAnsi"/>
          <w:color w:val="000000"/>
          <w:sz w:val="18"/>
          <w:szCs w:val="18"/>
        </w:rPr>
      </w:pPr>
    </w:p>
    <w:p w14:paraId="7D3F4C03"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lang w:val="pt-BR"/>
        </w:rPr>
        <w:t xml:space="preserve">Santiago, R. V., Monreal, L. A., Rojas Carmona, A., &amp; Domínguez, M. S. (2018, June 18). </w:t>
      </w:r>
      <w:r w:rsidRPr="001821BB">
        <w:rPr>
          <w:rFonts w:asciiTheme="majorHAnsi" w:hAnsiTheme="majorHAnsi" w:cstheme="majorHAnsi"/>
          <w:color w:val="000000"/>
          <w:sz w:val="18"/>
          <w:szCs w:val="18"/>
        </w:rPr>
        <w:t>"If we're here, it's only because we have no money…" discrimination and violence in Mexican maternity wards. Retrieved from</w:t>
      </w:r>
      <w:hyperlink r:id="rId1383" w:history="1">
        <w:r w:rsidRPr="001821BB">
          <w:rPr>
            <w:rStyle w:val="Hyperlink"/>
            <w:rFonts w:asciiTheme="majorHAnsi" w:hAnsiTheme="majorHAnsi" w:cstheme="majorHAnsi"/>
            <w:color w:val="000000"/>
            <w:sz w:val="18"/>
            <w:szCs w:val="18"/>
            <w:u w:val="none"/>
          </w:rPr>
          <w:t xml:space="preserve"> https://www.ncbi.nlm.nih.gov/pubmed/29914421</w:t>
        </w:r>
      </w:hyperlink>
    </w:p>
    <w:p w14:paraId="4ED0465B" w14:textId="77777777" w:rsidR="008757F4" w:rsidRPr="008757F4" w:rsidRDefault="008757F4" w:rsidP="00E149CE">
      <w:pPr>
        <w:rPr>
          <w:rFonts w:asciiTheme="majorHAnsi" w:hAnsiTheme="majorHAnsi" w:cstheme="majorHAnsi"/>
          <w:color w:val="000000"/>
          <w:sz w:val="18"/>
          <w:szCs w:val="18"/>
        </w:rPr>
      </w:pPr>
    </w:p>
    <w:p w14:paraId="5F4C53B3" w14:textId="77777777" w:rsidR="008757F4" w:rsidRPr="008757F4" w:rsidRDefault="008757F4" w:rsidP="008757F4">
      <w:pPr>
        <w:rPr>
          <w:rFonts w:asciiTheme="majorHAnsi" w:hAnsiTheme="majorHAnsi" w:cstheme="majorHAnsi"/>
          <w:sz w:val="18"/>
          <w:szCs w:val="18"/>
        </w:rPr>
      </w:pPr>
      <w:r w:rsidRPr="008757F4">
        <w:rPr>
          <w:rFonts w:asciiTheme="majorHAnsi" w:hAnsiTheme="majorHAnsi" w:cstheme="majorHAnsi"/>
          <w:color w:val="212121"/>
          <w:sz w:val="18"/>
          <w:szCs w:val="18"/>
          <w:shd w:val="clear" w:color="auto" w:fill="FFFFFF"/>
        </w:rPr>
        <w:t xml:space="preserve">Savage V, Castro A. Measuring mistreatment of women during childbirth: a review of terminology and methodological approaches. </w:t>
      </w:r>
      <w:proofErr w:type="spellStart"/>
      <w:r w:rsidRPr="008757F4">
        <w:rPr>
          <w:rFonts w:asciiTheme="majorHAnsi" w:hAnsiTheme="majorHAnsi" w:cstheme="majorHAnsi"/>
          <w:color w:val="212121"/>
          <w:sz w:val="18"/>
          <w:szCs w:val="18"/>
          <w:shd w:val="clear" w:color="auto" w:fill="FFFFFF"/>
        </w:rPr>
        <w:t>Reprod</w:t>
      </w:r>
      <w:proofErr w:type="spellEnd"/>
      <w:r w:rsidRPr="008757F4">
        <w:rPr>
          <w:rFonts w:asciiTheme="majorHAnsi" w:hAnsiTheme="majorHAnsi" w:cstheme="majorHAnsi"/>
          <w:color w:val="212121"/>
          <w:sz w:val="18"/>
          <w:szCs w:val="18"/>
          <w:shd w:val="clear" w:color="auto" w:fill="FFFFFF"/>
        </w:rPr>
        <w:t xml:space="preserve"> Health. 2017 Oct 26;14(1):138. </w:t>
      </w:r>
      <w:proofErr w:type="spellStart"/>
      <w:r w:rsidRPr="008757F4">
        <w:rPr>
          <w:rFonts w:asciiTheme="majorHAnsi" w:hAnsiTheme="majorHAnsi" w:cstheme="majorHAnsi"/>
          <w:color w:val="212121"/>
          <w:sz w:val="18"/>
          <w:szCs w:val="18"/>
          <w:shd w:val="clear" w:color="auto" w:fill="FFFFFF"/>
        </w:rPr>
        <w:t>doi</w:t>
      </w:r>
      <w:proofErr w:type="spellEnd"/>
      <w:r w:rsidRPr="008757F4">
        <w:rPr>
          <w:rFonts w:asciiTheme="majorHAnsi" w:hAnsiTheme="majorHAnsi" w:cstheme="majorHAnsi"/>
          <w:color w:val="212121"/>
          <w:sz w:val="18"/>
          <w:szCs w:val="18"/>
          <w:shd w:val="clear" w:color="auto" w:fill="FFFFFF"/>
        </w:rPr>
        <w:t>: 10.1186/s12978-017-0403-5. PMID: 29073914; PMCID: PMC5658997.</w:t>
      </w:r>
    </w:p>
    <w:p w14:paraId="05414E7F" w14:textId="77777777" w:rsidR="00A17676" w:rsidRDefault="00A17676" w:rsidP="00E149CE">
      <w:pPr>
        <w:rPr>
          <w:rFonts w:asciiTheme="majorHAnsi" w:hAnsiTheme="majorHAnsi" w:cstheme="majorHAnsi"/>
          <w:color w:val="000000"/>
          <w:sz w:val="18"/>
          <w:szCs w:val="18"/>
        </w:rPr>
      </w:pPr>
    </w:p>
    <w:p w14:paraId="354FD7FF" w14:textId="7E749C50" w:rsidR="005167B9" w:rsidRDefault="005167B9" w:rsidP="00E149CE">
      <w:pPr>
        <w:rPr>
          <w:rFonts w:asciiTheme="majorHAnsi" w:hAnsiTheme="majorHAnsi" w:cstheme="majorHAnsi"/>
          <w:color w:val="000000"/>
          <w:sz w:val="18"/>
          <w:szCs w:val="18"/>
        </w:rPr>
      </w:pPr>
      <w:r>
        <w:rPr>
          <w:rFonts w:asciiTheme="majorHAnsi" w:hAnsiTheme="majorHAnsi" w:cstheme="majorHAnsi"/>
          <w:color w:val="000000"/>
          <w:sz w:val="18"/>
          <w:szCs w:val="18"/>
        </w:rPr>
        <w:t xml:space="preserve">Scully D. (1980). Men who control women’s health: The </w:t>
      </w:r>
      <w:proofErr w:type="spellStart"/>
      <w:r>
        <w:rPr>
          <w:rFonts w:asciiTheme="majorHAnsi" w:hAnsiTheme="majorHAnsi" w:cstheme="majorHAnsi"/>
          <w:color w:val="000000"/>
          <w:sz w:val="18"/>
          <w:szCs w:val="18"/>
        </w:rPr>
        <w:t>mideducation</w:t>
      </w:r>
      <w:proofErr w:type="spellEnd"/>
      <w:r>
        <w:rPr>
          <w:rFonts w:asciiTheme="majorHAnsi" w:hAnsiTheme="majorHAnsi" w:cstheme="majorHAnsi"/>
          <w:color w:val="000000"/>
          <w:sz w:val="18"/>
          <w:szCs w:val="18"/>
        </w:rPr>
        <w:t xml:space="preserve"> of obstetrician gynecologists. Houghton Mifflin.</w:t>
      </w:r>
    </w:p>
    <w:p w14:paraId="6B348150" w14:textId="77777777" w:rsidR="005167B9" w:rsidRDefault="005167B9" w:rsidP="00E149CE">
      <w:pPr>
        <w:rPr>
          <w:rFonts w:asciiTheme="majorHAnsi" w:hAnsiTheme="majorHAnsi" w:cstheme="majorHAnsi"/>
          <w:color w:val="000000"/>
          <w:sz w:val="18"/>
          <w:szCs w:val="18"/>
        </w:rPr>
      </w:pPr>
    </w:p>
    <w:p w14:paraId="36D27083" w14:textId="000A7EEA" w:rsidR="00A17676" w:rsidRDefault="00A17676" w:rsidP="00E149CE">
      <w:pPr>
        <w:rPr>
          <w:rFonts w:asciiTheme="majorHAnsi" w:hAnsiTheme="majorHAnsi" w:cstheme="majorHAnsi"/>
          <w:color w:val="000000"/>
          <w:sz w:val="18"/>
          <w:szCs w:val="18"/>
        </w:rPr>
      </w:pPr>
      <w:r>
        <w:rPr>
          <w:rFonts w:asciiTheme="majorHAnsi" w:hAnsiTheme="majorHAnsi" w:cstheme="majorHAnsi"/>
          <w:color w:val="000000"/>
          <w:sz w:val="18"/>
          <w:szCs w:val="18"/>
        </w:rPr>
        <w:t xml:space="preserve">Scully </w:t>
      </w:r>
      <w:r w:rsidR="005167B9">
        <w:rPr>
          <w:rFonts w:asciiTheme="majorHAnsi" w:hAnsiTheme="majorHAnsi" w:cstheme="majorHAnsi"/>
          <w:color w:val="000000"/>
          <w:sz w:val="18"/>
          <w:szCs w:val="18"/>
        </w:rPr>
        <w:t>D</w:t>
      </w:r>
      <w:r>
        <w:rPr>
          <w:rFonts w:asciiTheme="majorHAnsi" w:hAnsiTheme="majorHAnsi" w:cstheme="majorHAnsi"/>
          <w:color w:val="000000"/>
          <w:sz w:val="18"/>
          <w:szCs w:val="18"/>
        </w:rPr>
        <w:t xml:space="preserve">, Bart P. (1973). A funny thing happened on the way to the </w:t>
      </w:r>
      <w:proofErr w:type="spellStart"/>
      <w:r>
        <w:rPr>
          <w:rFonts w:asciiTheme="majorHAnsi" w:hAnsiTheme="majorHAnsi" w:cstheme="majorHAnsi"/>
          <w:color w:val="000000"/>
          <w:sz w:val="18"/>
          <w:szCs w:val="18"/>
        </w:rPr>
        <w:t>orificd</w:t>
      </w:r>
      <w:proofErr w:type="spellEnd"/>
      <w:r>
        <w:rPr>
          <w:rFonts w:asciiTheme="majorHAnsi" w:hAnsiTheme="majorHAnsi" w:cstheme="majorHAnsi"/>
          <w:color w:val="000000"/>
          <w:sz w:val="18"/>
          <w:szCs w:val="18"/>
        </w:rPr>
        <w:t xml:space="preserve">: Women in Gynecology textbooks. </w:t>
      </w:r>
      <w:r w:rsidRPr="00A17676">
        <w:rPr>
          <w:rFonts w:asciiTheme="majorHAnsi" w:hAnsiTheme="majorHAnsi" w:cstheme="majorHAnsi"/>
          <w:i/>
          <w:iCs/>
          <w:color w:val="000000"/>
          <w:sz w:val="18"/>
          <w:szCs w:val="18"/>
        </w:rPr>
        <w:t>American Journal of Sociology 78(4),</w:t>
      </w:r>
      <w:r>
        <w:rPr>
          <w:rFonts w:asciiTheme="majorHAnsi" w:hAnsiTheme="majorHAnsi" w:cstheme="majorHAnsi"/>
          <w:color w:val="000000"/>
          <w:sz w:val="18"/>
          <w:szCs w:val="18"/>
        </w:rPr>
        <w:t xml:space="preserve"> 1045-1050.</w:t>
      </w:r>
    </w:p>
    <w:p w14:paraId="2E2E9697" w14:textId="356D2287" w:rsidR="00E149CE" w:rsidRPr="008757F4" w:rsidRDefault="00D22100" w:rsidP="00E149CE">
      <w:pPr>
        <w:rPr>
          <w:rFonts w:asciiTheme="majorHAnsi" w:hAnsiTheme="majorHAnsi" w:cstheme="majorHAnsi"/>
          <w:color w:val="000000"/>
          <w:sz w:val="18"/>
          <w:szCs w:val="18"/>
        </w:rPr>
      </w:pPr>
      <w:r w:rsidRPr="008757F4">
        <w:rPr>
          <w:rFonts w:asciiTheme="majorHAnsi" w:hAnsiTheme="majorHAnsi" w:cstheme="majorHAnsi"/>
          <w:color w:val="000000"/>
          <w:sz w:val="18"/>
          <w:szCs w:val="18"/>
        </w:rPr>
        <w:t> </w:t>
      </w:r>
    </w:p>
    <w:p w14:paraId="6FA5294E" w14:textId="4C53DF12" w:rsidR="00E149CE" w:rsidRPr="001821BB" w:rsidRDefault="00E149CE" w:rsidP="00E149CE">
      <w:pPr>
        <w:rPr>
          <w:rFonts w:asciiTheme="majorHAnsi" w:hAnsiTheme="majorHAnsi" w:cstheme="majorHAnsi"/>
          <w:sz w:val="18"/>
          <w:szCs w:val="18"/>
        </w:rPr>
      </w:pPr>
      <w:r w:rsidRPr="001821BB">
        <w:rPr>
          <w:rFonts w:asciiTheme="majorHAnsi" w:hAnsiTheme="majorHAnsi" w:cstheme="majorHAnsi"/>
          <w:sz w:val="18"/>
          <w:szCs w:val="18"/>
          <w:lang w:eastAsia="fr-FR"/>
        </w:rPr>
        <w:t xml:space="preserve">Seals Allers, K. (2020). Obstetric Violence is a real problem. Evelyn Yang’s experience is just one example. Washington Post February 6, 2020. </w:t>
      </w:r>
      <w:hyperlink r:id="rId1384" w:history="1">
        <w:r w:rsidRPr="001821BB">
          <w:rPr>
            <w:rStyle w:val="Hyperlink"/>
            <w:rFonts w:asciiTheme="majorHAnsi" w:hAnsiTheme="majorHAnsi" w:cstheme="majorHAnsi"/>
            <w:sz w:val="18"/>
            <w:szCs w:val="18"/>
            <w:u w:val="none"/>
          </w:rPr>
          <w:t>https://www.washingtonpost.com/lifestyle/2020/02/06/obstetric-violence-is-real-problem-evelyn-yangs-experience-is-just-one-example/</w:t>
        </w:r>
      </w:hyperlink>
    </w:p>
    <w:p w14:paraId="0054103C" w14:textId="1AE89166" w:rsidR="00D22100" w:rsidRPr="00041C0F" w:rsidRDefault="00D22100" w:rsidP="00D22100">
      <w:pPr>
        <w:pStyle w:val="NormalWeb"/>
        <w:spacing w:before="0" w:beforeAutospacing="0" w:after="0" w:afterAutospacing="0"/>
        <w:rPr>
          <w:rFonts w:asciiTheme="majorHAnsi" w:hAnsiTheme="majorHAnsi" w:cstheme="majorHAnsi"/>
          <w:sz w:val="18"/>
          <w:szCs w:val="18"/>
        </w:rPr>
      </w:pPr>
    </w:p>
    <w:p w14:paraId="19F88036" w14:textId="77777777" w:rsidR="00041C0F" w:rsidRPr="00041C0F" w:rsidRDefault="00041C0F" w:rsidP="00041C0F">
      <w:pPr>
        <w:rPr>
          <w:rFonts w:asciiTheme="majorHAnsi" w:hAnsiTheme="majorHAnsi" w:cstheme="majorHAnsi"/>
          <w:sz w:val="18"/>
          <w:szCs w:val="18"/>
        </w:rPr>
      </w:pPr>
      <w:r w:rsidRPr="00041C0F">
        <w:rPr>
          <w:rFonts w:asciiTheme="majorHAnsi" w:hAnsiTheme="majorHAnsi" w:cstheme="majorHAnsi"/>
          <w:color w:val="212121"/>
          <w:sz w:val="18"/>
          <w:szCs w:val="18"/>
          <w:shd w:val="clear" w:color="auto" w:fill="FFFFFF"/>
        </w:rPr>
        <w:t xml:space="preserve">Sen G, Iyer A, Chattopadhyay S, Khosla R. When accountability meets power: realizing sexual and reproductive health and rights. Int J Equity Health. 2020 Jul 8;19(1):111. </w:t>
      </w:r>
      <w:proofErr w:type="spellStart"/>
      <w:r w:rsidRPr="00041C0F">
        <w:rPr>
          <w:rFonts w:asciiTheme="majorHAnsi" w:hAnsiTheme="majorHAnsi" w:cstheme="majorHAnsi"/>
          <w:color w:val="212121"/>
          <w:sz w:val="18"/>
          <w:szCs w:val="18"/>
          <w:shd w:val="clear" w:color="auto" w:fill="FFFFFF"/>
        </w:rPr>
        <w:t>doi</w:t>
      </w:r>
      <w:proofErr w:type="spellEnd"/>
      <w:r w:rsidRPr="00041C0F">
        <w:rPr>
          <w:rFonts w:asciiTheme="majorHAnsi" w:hAnsiTheme="majorHAnsi" w:cstheme="majorHAnsi"/>
          <w:color w:val="212121"/>
          <w:sz w:val="18"/>
          <w:szCs w:val="18"/>
          <w:shd w:val="clear" w:color="auto" w:fill="FFFFFF"/>
        </w:rPr>
        <w:t>: 10.1186/s12939-020-01221-4. PMID: 32635915; PMCID: PMC7341588.</w:t>
      </w:r>
    </w:p>
    <w:p w14:paraId="671EC879" w14:textId="77777777" w:rsidR="00041C0F" w:rsidRPr="00041C0F" w:rsidRDefault="00041C0F" w:rsidP="00D22100">
      <w:pPr>
        <w:pStyle w:val="NormalWeb"/>
        <w:spacing w:before="0" w:beforeAutospacing="0" w:after="0" w:afterAutospacing="0"/>
        <w:rPr>
          <w:rFonts w:asciiTheme="majorHAnsi" w:hAnsiTheme="majorHAnsi" w:cstheme="majorHAnsi"/>
          <w:sz w:val="18"/>
          <w:szCs w:val="18"/>
        </w:rPr>
      </w:pPr>
    </w:p>
    <w:p w14:paraId="645D68F2" w14:textId="77777777" w:rsidR="006B15A2" w:rsidRPr="006B15A2" w:rsidRDefault="006B15A2" w:rsidP="006B15A2">
      <w:pPr>
        <w:rPr>
          <w:rFonts w:asciiTheme="majorHAnsi" w:hAnsiTheme="majorHAnsi" w:cstheme="majorHAnsi"/>
          <w:sz w:val="18"/>
          <w:szCs w:val="18"/>
        </w:rPr>
      </w:pPr>
      <w:r w:rsidRPr="006B15A2">
        <w:rPr>
          <w:rFonts w:asciiTheme="majorHAnsi" w:hAnsiTheme="majorHAnsi" w:cstheme="majorHAnsi"/>
          <w:color w:val="212121"/>
          <w:sz w:val="18"/>
          <w:szCs w:val="18"/>
          <w:shd w:val="clear" w:color="auto" w:fill="FFFFFF"/>
        </w:rPr>
        <w:t xml:space="preserve">Sen G, Reddy B, Iyer A. Beyond measurement: the drivers of disrespect and abuse in obstetric care. </w:t>
      </w:r>
      <w:proofErr w:type="spellStart"/>
      <w:r w:rsidRPr="006B15A2">
        <w:rPr>
          <w:rFonts w:asciiTheme="majorHAnsi" w:hAnsiTheme="majorHAnsi" w:cstheme="majorHAnsi"/>
          <w:color w:val="212121"/>
          <w:sz w:val="18"/>
          <w:szCs w:val="18"/>
          <w:shd w:val="clear" w:color="auto" w:fill="FFFFFF"/>
        </w:rPr>
        <w:t>Reprod</w:t>
      </w:r>
      <w:proofErr w:type="spellEnd"/>
      <w:r w:rsidRPr="006B15A2">
        <w:rPr>
          <w:rFonts w:asciiTheme="majorHAnsi" w:hAnsiTheme="majorHAnsi" w:cstheme="majorHAnsi"/>
          <w:color w:val="212121"/>
          <w:sz w:val="18"/>
          <w:szCs w:val="18"/>
          <w:shd w:val="clear" w:color="auto" w:fill="FFFFFF"/>
        </w:rPr>
        <w:t xml:space="preserve"> Health Matters. 2018;26(53):6-18. </w:t>
      </w:r>
      <w:proofErr w:type="spellStart"/>
      <w:r w:rsidRPr="006B15A2">
        <w:rPr>
          <w:rFonts w:asciiTheme="majorHAnsi" w:hAnsiTheme="majorHAnsi" w:cstheme="majorHAnsi"/>
          <w:color w:val="212121"/>
          <w:sz w:val="18"/>
          <w:szCs w:val="18"/>
          <w:shd w:val="clear" w:color="auto" w:fill="FFFFFF"/>
        </w:rPr>
        <w:t>doi</w:t>
      </w:r>
      <w:proofErr w:type="spellEnd"/>
      <w:r w:rsidRPr="006B15A2">
        <w:rPr>
          <w:rFonts w:asciiTheme="majorHAnsi" w:hAnsiTheme="majorHAnsi" w:cstheme="majorHAnsi"/>
          <w:color w:val="212121"/>
          <w:sz w:val="18"/>
          <w:szCs w:val="18"/>
          <w:shd w:val="clear" w:color="auto" w:fill="FFFFFF"/>
        </w:rPr>
        <w:t xml:space="preserve">: 10.1080/09688080.2018.1508173. </w:t>
      </w:r>
      <w:proofErr w:type="spellStart"/>
      <w:r w:rsidRPr="006B15A2">
        <w:rPr>
          <w:rFonts w:asciiTheme="majorHAnsi" w:hAnsiTheme="majorHAnsi" w:cstheme="majorHAnsi"/>
          <w:color w:val="212121"/>
          <w:sz w:val="18"/>
          <w:szCs w:val="18"/>
          <w:shd w:val="clear" w:color="auto" w:fill="FFFFFF"/>
        </w:rPr>
        <w:t>Epub</w:t>
      </w:r>
      <w:proofErr w:type="spellEnd"/>
      <w:r w:rsidRPr="006B15A2">
        <w:rPr>
          <w:rFonts w:asciiTheme="majorHAnsi" w:hAnsiTheme="majorHAnsi" w:cstheme="majorHAnsi"/>
          <w:color w:val="212121"/>
          <w:sz w:val="18"/>
          <w:szCs w:val="18"/>
          <w:shd w:val="clear" w:color="auto" w:fill="FFFFFF"/>
        </w:rPr>
        <w:t xml:space="preserve"> 2018 Sep 7. PMID: 30189791.</w:t>
      </w:r>
    </w:p>
    <w:p w14:paraId="3456D3A9" w14:textId="77777777" w:rsidR="006B15A2" w:rsidRPr="006B15A2" w:rsidRDefault="006B15A2" w:rsidP="00D22100">
      <w:pPr>
        <w:pStyle w:val="NormalWeb"/>
        <w:spacing w:before="0" w:beforeAutospacing="0" w:after="0" w:afterAutospacing="0"/>
        <w:rPr>
          <w:rFonts w:asciiTheme="majorHAnsi" w:hAnsiTheme="majorHAnsi" w:cstheme="majorHAnsi"/>
          <w:sz w:val="18"/>
          <w:szCs w:val="18"/>
        </w:rPr>
      </w:pPr>
    </w:p>
    <w:p w14:paraId="73289F34" w14:textId="77777777" w:rsidR="00127003" w:rsidRPr="00127003" w:rsidRDefault="00127003" w:rsidP="00127003">
      <w:pPr>
        <w:rPr>
          <w:rFonts w:asciiTheme="majorHAnsi" w:hAnsiTheme="majorHAnsi" w:cstheme="majorHAnsi"/>
          <w:sz w:val="18"/>
          <w:szCs w:val="18"/>
        </w:rPr>
      </w:pPr>
      <w:r w:rsidRPr="00127003">
        <w:rPr>
          <w:rFonts w:asciiTheme="majorHAnsi" w:hAnsiTheme="majorHAnsi" w:cstheme="majorHAnsi"/>
          <w:color w:val="212121"/>
          <w:sz w:val="18"/>
          <w:szCs w:val="18"/>
          <w:shd w:val="clear" w:color="auto" w:fill="FFFFFF"/>
        </w:rPr>
        <w:t xml:space="preserve">Sen G, Reddy B, Iyer A, Heidari S. Addressing disrespect and abuse during childbirth in facilities. </w:t>
      </w:r>
      <w:proofErr w:type="spellStart"/>
      <w:r w:rsidRPr="00127003">
        <w:rPr>
          <w:rFonts w:asciiTheme="majorHAnsi" w:hAnsiTheme="majorHAnsi" w:cstheme="majorHAnsi"/>
          <w:color w:val="212121"/>
          <w:sz w:val="18"/>
          <w:szCs w:val="18"/>
          <w:shd w:val="clear" w:color="auto" w:fill="FFFFFF"/>
        </w:rPr>
        <w:t>Reprod</w:t>
      </w:r>
      <w:proofErr w:type="spellEnd"/>
      <w:r w:rsidRPr="00127003">
        <w:rPr>
          <w:rFonts w:asciiTheme="majorHAnsi" w:hAnsiTheme="majorHAnsi" w:cstheme="majorHAnsi"/>
          <w:color w:val="212121"/>
          <w:sz w:val="18"/>
          <w:szCs w:val="18"/>
          <w:shd w:val="clear" w:color="auto" w:fill="FFFFFF"/>
        </w:rPr>
        <w:t xml:space="preserve"> Health Matters. 2018;26(53):1-5. </w:t>
      </w:r>
      <w:proofErr w:type="spellStart"/>
      <w:r w:rsidRPr="00127003">
        <w:rPr>
          <w:rFonts w:asciiTheme="majorHAnsi" w:hAnsiTheme="majorHAnsi" w:cstheme="majorHAnsi"/>
          <w:color w:val="212121"/>
          <w:sz w:val="18"/>
          <w:szCs w:val="18"/>
          <w:shd w:val="clear" w:color="auto" w:fill="FFFFFF"/>
        </w:rPr>
        <w:t>doi</w:t>
      </w:r>
      <w:proofErr w:type="spellEnd"/>
      <w:r w:rsidRPr="00127003">
        <w:rPr>
          <w:rFonts w:asciiTheme="majorHAnsi" w:hAnsiTheme="majorHAnsi" w:cstheme="majorHAnsi"/>
          <w:color w:val="212121"/>
          <w:sz w:val="18"/>
          <w:szCs w:val="18"/>
          <w:shd w:val="clear" w:color="auto" w:fill="FFFFFF"/>
        </w:rPr>
        <w:t>: 10.1080/09688080.2018.1509970. PMID: 30293528.</w:t>
      </w:r>
    </w:p>
    <w:p w14:paraId="6B8C3707" w14:textId="602F205F" w:rsidR="00127003" w:rsidRPr="0075613E" w:rsidRDefault="00127003" w:rsidP="00D22100">
      <w:pPr>
        <w:pStyle w:val="NormalWeb"/>
        <w:spacing w:before="0" w:beforeAutospacing="0" w:after="0" w:afterAutospacing="0"/>
        <w:rPr>
          <w:rFonts w:asciiTheme="majorHAnsi" w:hAnsiTheme="majorHAnsi" w:cstheme="majorHAnsi"/>
          <w:sz w:val="18"/>
          <w:szCs w:val="18"/>
        </w:rPr>
      </w:pPr>
    </w:p>
    <w:p w14:paraId="717F38AC" w14:textId="77777777" w:rsidR="0075613E" w:rsidRPr="0075613E" w:rsidRDefault="0075613E" w:rsidP="0075613E">
      <w:pPr>
        <w:rPr>
          <w:rFonts w:asciiTheme="majorHAnsi" w:hAnsiTheme="majorHAnsi" w:cstheme="majorHAnsi"/>
          <w:sz w:val="18"/>
          <w:szCs w:val="18"/>
        </w:rPr>
      </w:pPr>
      <w:proofErr w:type="spellStart"/>
      <w:r w:rsidRPr="0075613E">
        <w:rPr>
          <w:rFonts w:asciiTheme="majorHAnsi" w:hAnsiTheme="majorHAnsi" w:cstheme="majorHAnsi"/>
          <w:color w:val="212121"/>
          <w:sz w:val="18"/>
          <w:szCs w:val="18"/>
          <w:shd w:val="clear" w:color="auto" w:fill="FFFFFF"/>
        </w:rPr>
        <w:t>Sendo</w:t>
      </w:r>
      <w:proofErr w:type="spellEnd"/>
      <w:r w:rsidRPr="0075613E">
        <w:rPr>
          <w:rFonts w:asciiTheme="majorHAnsi" w:hAnsiTheme="majorHAnsi" w:cstheme="majorHAnsi"/>
          <w:color w:val="212121"/>
          <w:sz w:val="18"/>
          <w:szCs w:val="18"/>
          <w:shd w:val="clear" w:color="auto" w:fill="FFFFFF"/>
        </w:rPr>
        <w:t xml:space="preserve"> EG, Chauke ME, Ganga-</w:t>
      </w:r>
      <w:proofErr w:type="spellStart"/>
      <w:r w:rsidRPr="0075613E">
        <w:rPr>
          <w:rFonts w:asciiTheme="majorHAnsi" w:hAnsiTheme="majorHAnsi" w:cstheme="majorHAnsi"/>
          <w:color w:val="212121"/>
          <w:sz w:val="18"/>
          <w:szCs w:val="18"/>
          <w:shd w:val="clear" w:color="auto" w:fill="FFFFFF"/>
        </w:rPr>
        <w:t>Limando</w:t>
      </w:r>
      <w:proofErr w:type="spellEnd"/>
      <w:r w:rsidRPr="0075613E">
        <w:rPr>
          <w:rFonts w:asciiTheme="majorHAnsi" w:hAnsiTheme="majorHAnsi" w:cstheme="majorHAnsi"/>
          <w:color w:val="212121"/>
          <w:sz w:val="18"/>
          <w:szCs w:val="18"/>
          <w:shd w:val="clear" w:color="auto" w:fill="FFFFFF"/>
        </w:rPr>
        <w:t xml:space="preserve"> M. Why some women who attend focused antenatal care fail to deliver in health facilities: a qualitative study of women's perspectives from slums of Addis Ababa, Ethiopia. BMJ Open. 2020 Dec 31;10(12</w:t>
      </w:r>
      <w:proofErr w:type="gramStart"/>
      <w:r w:rsidRPr="0075613E">
        <w:rPr>
          <w:rFonts w:asciiTheme="majorHAnsi" w:hAnsiTheme="majorHAnsi" w:cstheme="majorHAnsi"/>
          <w:color w:val="212121"/>
          <w:sz w:val="18"/>
          <w:szCs w:val="18"/>
          <w:shd w:val="clear" w:color="auto" w:fill="FFFFFF"/>
        </w:rPr>
        <w:t>):e</w:t>
      </w:r>
      <w:proofErr w:type="gramEnd"/>
      <w:r w:rsidRPr="0075613E">
        <w:rPr>
          <w:rFonts w:asciiTheme="majorHAnsi" w:hAnsiTheme="majorHAnsi" w:cstheme="majorHAnsi"/>
          <w:color w:val="212121"/>
          <w:sz w:val="18"/>
          <w:szCs w:val="18"/>
          <w:shd w:val="clear" w:color="auto" w:fill="FFFFFF"/>
        </w:rPr>
        <w:t xml:space="preserve">039189. </w:t>
      </w:r>
      <w:proofErr w:type="spellStart"/>
      <w:r w:rsidRPr="0075613E">
        <w:rPr>
          <w:rFonts w:asciiTheme="majorHAnsi" w:hAnsiTheme="majorHAnsi" w:cstheme="majorHAnsi"/>
          <w:color w:val="212121"/>
          <w:sz w:val="18"/>
          <w:szCs w:val="18"/>
          <w:shd w:val="clear" w:color="auto" w:fill="FFFFFF"/>
        </w:rPr>
        <w:t>doi</w:t>
      </w:r>
      <w:proofErr w:type="spellEnd"/>
      <w:r w:rsidRPr="0075613E">
        <w:rPr>
          <w:rFonts w:asciiTheme="majorHAnsi" w:hAnsiTheme="majorHAnsi" w:cstheme="majorHAnsi"/>
          <w:color w:val="212121"/>
          <w:sz w:val="18"/>
          <w:szCs w:val="18"/>
          <w:shd w:val="clear" w:color="auto" w:fill="FFFFFF"/>
        </w:rPr>
        <w:t>: 10.1136/bmjopen-2020-039189. PMID: 33384387; PMCID: PMC7780505.</w:t>
      </w:r>
    </w:p>
    <w:p w14:paraId="0AF9D620" w14:textId="77777777" w:rsidR="0075613E" w:rsidRPr="0075613E" w:rsidRDefault="0075613E" w:rsidP="00D22100">
      <w:pPr>
        <w:pStyle w:val="NormalWeb"/>
        <w:spacing w:before="0" w:beforeAutospacing="0" w:after="0" w:afterAutospacing="0"/>
        <w:rPr>
          <w:rFonts w:asciiTheme="majorHAnsi" w:hAnsiTheme="majorHAnsi" w:cstheme="majorHAnsi"/>
          <w:sz w:val="18"/>
          <w:szCs w:val="18"/>
        </w:rPr>
      </w:pPr>
    </w:p>
    <w:p w14:paraId="3F7B5CF0" w14:textId="77777777" w:rsidR="00996862" w:rsidRPr="00996862" w:rsidRDefault="00996862" w:rsidP="00996862">
      <w:pPr>
        <w:rPr>
          <w:rFonts w:asciiTheme="majorHAnsi" w:hAnsiTheme="majorHAnsi" w:cstheme="majorHAnsi"/>
          <w:sz w:val="18"/>
          <w:szCs w:val="18"/>
        </w:rPr>
      </w:pPr>
      <w:proofErr w:type="spellStart"/>
      <w:r w:rsidRPr="00996862">
        <w:rPr>
          <w:rFonts w:asciiTheme="majorHAnsi" w:hAnsiTheme="majorHAnsi" w:cstheme="majorHAnsi"/>
          <w:color w:val="212121"/>
          <w:sz w:val="18"/>
          <w:szCs w:val="18"/>
          <w:shd w:val="clear" w:color="auto" w:fill="FFFFFF"/>
        </w:rPr>
        <w:t>Sendo</w:t>
      </w:r>
      <w:proofErr w:type="spellEnd"/>
      <w:r w:rsidRPr="00996862">
        <w:rPr>
          <w:rFonts w:asciiTheme="majorHAnsi" w:hAnsiTheme="majorHAnsi" w:cstheme="majorHAnsi"/>
          <w:color w:val="212121"/>
          <w:sz w:val="18"/>
          <w:szCs w:val="18"/>
          <w:shd w:val="clear" w:color="auto" w:fill="FFFFFF"/>
        </w:rPr>
        <w:t xml:space="preserve"> EG, Chauke ME, Ganga-</w:t>
      </w:r>
      <w:proofErr w:type="spellStart"/>
      <w:r w:rsidRPr="00996862">
        <w:rPr>
          <w:rFonts w:asciiTheme="majorHAnsi" w:hAnsiTheme="majorHAnsi" w:cstheme="majorHAnsi"/>
          <w:color w:val="212121"/>
          <w:sz w:val="18"/>
          <w:szCs w:val="18"/>
          <w:shd w:val="clear" w:color="auto" w:fill="FFFFFF"/>
        </w:rPr>
        <w:t>Limando</w:t>
      </w:r>
      <w:proofErr w:type="spellEnd"/>
      <w:r w:rsidRPr="00996862">
        <w:rPr>
          <w:rFonts w:asciiTheme="majorHAnsi" w:hAnsiTheme="majorHAnsi" w:cstheme="majorHAnsi"/>
          <w:color w:val="212121"/>
          <w:sz w:val="18"/>
          <w:szCs w:val="18"/>
          <w:shd w:val="clear" w:color="auto" w:fill="FFFFFF"/>
        </w:rPr>
        <w:t xml:space="preserve"> M. Women's perspectives on the measures that need to be taken to increase the use of health-care facility delivery service among slums women, Addis Ababa, Ethiopia: a qualitative study. </w:t>
      </w:r>
      <w:proofErr w:type="spellStart"/>
      <w:r w:rsidRPr="00996862">
        <w:rPr>
          <w:rFonts w:asciiTheme="majorHAnsi" w:hAnsiTheme="majorHAnsi" w:cstheme="majorHAnsi"/>
          <w:color w:val="212121"/>
          <w:sz w:val="18"/>
          <w:szCs w:val="18"/>
          <w:shd w:val="clear" w:color="auto" w:fill="FFFFFF"/>
        </w:rPr>
        <w:t>Reprod</w:t>
      </w:r>
      <w:proofErr w:type="spellEnd"/>
      <w:r w:rsidRPr="00996862">
        <w:rPr>
          <w:rFonts w:asciiTheme="majorHAnsi" w:hAnsiTheme="majorHAnsi" w:cstheme="majorHAnsi"/>
          <w:color w:val="212121"/>
          <w:sz w:val="18"/>
          <w:szCs w:val="18"/>
          <w:shd w:val="clear" w:color="auto" w:fill="FFFFFF"/>
        </w:rPr>
        <w:t xml:space="preserve"> Health. 2021 Aug 23;18(1):174. </w:t>
      </w:r>
      <w:proofErr w:type="spellStart"/>
      <w:r w:rsidRPr="00996862">
        <w:rPr>
          <w:rFonts w:asciiTheme="majorHAnsi" w:hAnsiTheme="majorHAnsi" w:cstheme="majorHAnsi"/>
          <w:color w:val="212121"/>
          <w:sz w:val="18"/>
          <w:szCs w:val="18"/>
          <w:shd w:val="clear" w:color="auto" w:fill="FFFFFF"/>
        </w:rPr>
        <w:t>doi</w:t>
      </w:r>
      <w:proofErr w:type="spellEnd"/>
      <w:r w:rsidRPr="00996862">
        <w:rPr>
          <w:rFonts w:asciiTheme="majorHAnsi" w:hAnsiTheme="majorHAnsi" w:cstheme="majorHAnsi"/>
          <w:color w:val="212121"/>
          <w:sz w:val="18"/>
          <w:szCs w:val="18"/>
          <w:shd w:val="clear" w:color="auto" w:fill="FFFFFF"/>
        </w:rPr>
        <w:t>: 10.1186/s12978-021-01221-9. PMID: 34425837; PMCID: PMC8381586.</w:t>
      </w:r>
    </w:p>
    <w:p w14:paraId="200EF6C3" w14:textId="77777777" w:rsidR="00996862" w:rsidRPr="00996862" w:rsidRDefault="00996862" w:rsidP="00D22100">
      <w:pPr>
        <w:pStyle w:val="NormalWeb"/>
        <w:spacing w:before="0" w:beforeAutospacing="0" w:after="0" w:afterAutospacing="0"/>
        <w:rPr>
          <w:rFonts w:asciiTheme="majorHAnsi" w:hAnsiTheme="majorHAnsi" w:cstheme="majorHAnsi"/>
          <w:sz w:val="18"/>
          <w:szCs w:val="18"/>
        </w:rPr>
      </w:pPr>
    </w:p>
    <w:p w14:paraId="4397573C" w14:textId="77777777" w:rsidR="009935D1" w:rsidRPr="001821BB" w:rsidRDefault="009935D1" w:rsidP="009935D1">
      <w:pPr>
        <w:pStyle w:val="NormalWeb"/>
        <w:spacing w:before="0" w:beforeAutospacing="0" w:after="0" w:afterAutospacing="0"/>
        <w:rPr>
          <w:rFonts w:asciiTheme="majorHAnsi" w:hAnsiTheme="majorHAnsi" w:cstheme="majorHAnsi"/>
          <w:color w:val="000000"/>
          <w:sz w:val="18"/>
          <w:szCs w:val="18"/>
        </w:rPr>
      </w:pPr>
      <w:r w:rsidRPr="00996862">
        <w:rPr>
          <w:rFonts w:asciiTheme="majorHAnsi" w:hAnsiTheme="majorHAnsi" w:cstheme="majorHAnsi"/>
          <w:color w:val="000000"/>
          <w:sz w:val="18"/>
          <w:szCs w:val="18"/>
        </w:rPr>
        <w:t>Sethi</w:t>
      </w:r>
      <w:r w:rsidRPr="001821BB">
        <w:rPr>
          <w:rFonts w:asciiTheme="majorHAnsi" w:hAnsiTheme="majorHAnsi" w:cstheme="majorHAnsi"/>
          <w:color w:val="000000"/>
          <w:sz w:val="18"/>
          <w:szCs w:val="18"/>
        </w:rPr>
        <w:t xml:space="preserve"> R, Gupta S, Oseni L, </w:t>
      </w:r>
      <w:proofErr w:type="spellStart"/>
      <w:r w:rsidRPr="001821BB">
        <w:rPr>
          <w:rFonts w:asciiTheme="majorHAnsi" w:hAnsiTheme="majorHAnsi" w:cstheme="majorHAnsi"/>
          <w:color w:val="000000"/>
          <w:sz w:val="18"/>
          <w:szCs w:val="18"/>
        </w:rPr>
        <w:t>Mtimuni</w:t>
      </w:r>
      <w:proofErr w:type="spellEnd"/>
      <w:r w:rsidRPr="001821BB">
        <w:rPr>
          <w:rFonts w:asciiTheme="majorHAnsi" w:hAnsiTheme="majorHAnsi" w:cstheme="majorHAnsi"/>
          <w:color w:val="000000"/>
          <w:sz w:val="18"/>
          <w:szCs w:val="18"/>
        </w:rPr>
        <w:t xml:space="preserve"> A, Rashidi T, </w:t>
      </w:r>
      <w:proofErr w:type="spellStart"/>
      <w:r w:rsidRPr="001821BB">
        <w:rPr>
          <w:rFonts w:asciiTheme="majorHAnsi" w:hAnsiTheme="majorHAnsi" w:cstheme="majorHAnsi"/>
          <w:color w:val="000000"/>
          <w:sz w:val="18"/>
          <w:szCs w:val="18"/>
        </w:rPr>
        <w:t>Kachale</w:t>
      </w:r>
      <w:proofErr w:type="spellEnd"/>
      <w:r w:rsidRPr="001821BB">
        <w:rPr>
          <w:rFonts w:asciiTheme="majorHAnsi" w:hAnsiTheme="majorHAnsi" w:cstheme="majorHAnsi"/>
          <w:color w:val="000000"/>
          <w:sz w:val="18"/>
          <w:szCs w:val="18"/>
        </w:rPr>
        <w:t xml:space="preserve"> F. The prevalence of disrespect and abuse during facility-based maternity care in Malawi: evidence from direct observations of labor and delivery. </w:t>
      </w:r>
      <w:proofErr w:type="spellStart"/>
      <w:r w:rsidRPr="001821BB">
        <w:rPr>
          <w:rFonts w:asciiTheme="majorHAnsi" w:hAnsiTheme="majorHAnsi" w:cstheme="majorHAnsi"/>
          <w:color w:val="000000"/>
          <w:sz w:val="18"/>
          <w:szCs w:val="18"/>
        </w:rPr>
        <w:t>Reprod</w:t>
      </w:r>
      <w:proofErr w:type="spellEnd"/>
      <w:r w:rsidRPr="001821BB">
        <w:rPr>
          <w:rFonts w:asciiTheme="majorHAnsi" w:hAnsiTheme="majorHAnsi" w:cstheme="majorHAnsi"/>
          <w:color w:val="000000"/>
          <w:sz w:val="18"/>
          <w:szCs w:val="18"/>
        </w:rPr>
        <w:t xml:space="preserve"> Health. 2017;14(1):111. Published 2017 Sep 6. doi:10.1186/s12978-017-0370-x</w:t>
      </w:r>
    </w:p>
    <w:p w14:paraId="008D30D7" w14:textId="77777777" w:rsidR="009935D1" w:rsidRPr="001821BB" w:rsidRDefault="009935D1"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33FF7057" w14:textId="136764A8" w:rsidR="00D22100" w:rsidRPr="001821BB" w:rsidRDefault="00D22100" w:rsidP="00D22100">
      <w:pPr>
        <w:pStyle w:val="NormalWeb"/>
        <w:spacing w:before="0" w:beforeAutospacing="0" w:after="0" w:afterAutospacing="0"/>
        <w:rPr>
          <w:rFonts w:asciiTheme="majorHAnsi" w:hAnsiTheme="majorHAnsi" w:cstheme="majorHAnsi"/>
          <w:sz w:val="18"/>
          <w:szCs w:val="18"/>
        </w:rPr>
      </w:pPr>
      <w:proofErr w:type="spellStart"/>
      <w:r w:rsidRPr="001821BB">
        <w:rPr>
          <w:rFonts w:asciiTheme="majorHAnsi" w:hAnsiTheme="majorHAnsi" w:cstheme="majorHAnsi"/>
          <w:color w:val="000000"/>
          <w:sz w:val="18"/>
          <w:szCs w:val="18"/>
          <w:shd w:val="clear" w:color="auto" w:fill="FFFFFF"/>
        </w:rPr>
        <w:t>Shalowitz</w:t>
      </w:r>
      <w:proofErr w:type="spellEnd"/>
      <w:r w:rsidRPr="001821BB">
        <w:rPr>
          <w:rFonts w:asciiTheme="majorHAnsi" w:hAnsiTheme="majorHAnsi" w:cstheme="majorHAnsi"/>
          <w:color w:val="000000"/>
          <w:sz w:val="18"/>
          <w:szCs w:val="18"/>
          <w:shd w:val="clear" w:color="auto" w:fill="FFFFFF"/>
        </w:rPr>
        <w:t xml:space="preserve">. (n.d.). Sexual Misconduct: ACOG Committee Opinion, Number </w:t>
      </w:r>
      <w:proofErr w:type="gramStart"/>
      <w:r w:rsidRPr="001821BB">
        <w:rPr>
          <w:rFonts w:asciiTheme="majorHAnsi" w:hAnsiTheme="majorHAnsi" w:cstheme="majorHAnsi"/>
          <w:color w:val="000000"/>
          <w:sz w:val="18"/>
          <w:szCs w:val="18"/>
          <w:shd w:val="clear" w:color="auto" w:fill="FFFFFF"/>
        </w:rPr>
        <w:t>796 :</w:t>
      </w:r>
      <w:proofErr w:type="gramEnd"/>
      <w:r w:rsidRPr="001821BB">
        <w:rPr>
          <w:rFonts w:asciiTheme="majorHAnsi" w:hAnsiTheme="majorHAnsi" w:cstheme="majorHAnsi"/>
          <w:color w:val="000000"/>
          <w:sz w:val="18"/>
          <w:szCs w:val="18"/>
          <w:shd w:val="clear" w:color="auto" w:fill="FFFFFF"/>
        </w:rPr>
        <w:t xml:space="preserve"> Obstetrics &amp; Gynecology. Retrieved from https://journals.lww.com/greenjournal/fulltext/2020/01000/Sexual_Misconduct__ACOG_Committee_Opinion,_Number.52.aspx</w:t>
      </w:r>
    </w:p>
    <w:p w14:paraId="69858954"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rPr>
        <w:t> </w:t>
      </w:r>
    </w:p>
    <w:p w14:paraId="42F24DEE" w14:textId="3C168455" w:rsidR="00D22100"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r w:rsidRPr="001821BB">
        <w:rPr>
          <w:rFonts w:asciiTheme="majorHAnsi" w:hAnsiTheme="majorHAnsi" w:cstheme="majorHAnsi"/>
          <w:color w:val="000000"/>
          <w:sz w:val="18"/>
          <w:szCs w:val="18"/>
          <w:shd w:val="clear" w:color="auto" w:fill="FFFFFF"/>
        </w:rPr>
        <w:t xml:space="preserve">Shabot, S. C. (2015). Making Loud Bodies “Feminine”: A Feminist-Phenomenological Analysis of Obstetric Violence. </w:t>
      </w:r>
      <w:r w:rsidRPr="001821BB">
        <w:rPr>
          <w:rFonts w:asciiTheme="majorHAnsi" w:hAnsiTheme="majorHAnsi" w:cstheme="majorHAnsi"/>
          <w:i/>
          <w:iCs/>
          <w:color w:val="000000"/>
          <w:sz w:val="18"/>
          <w:szCs w:val="18"/>
        </w:rPr>
        <w:t>Human Studies</w:t>
      </w:r>
      <w:r w:rsidRPr="001821BB">
        <w:rPr>
          <w:rFonts w:asciiTheme="majorHAnsi" w:hAnsiTheme="majorHAnsi" w:cstheme="majorHAnsi"/>
          <w:color w:val="000000"/>
          <w:sz w:val="18"/>
          <w:szCs w:val="18"/>
          <w:shd w:val="clear" w:color="auto" w:fill="FFFFFF"/>
        </w:rPr>
        <w:t xml:space="preserve">, </w:t>
      </w:r>
      <w:r w:rsidRPr="001821BB">
        <w:rPr>
          <w:rFonts w:asciiTheme="majorHAnsi" w:hAnsiTheme="majorHAnsi" w:cstheme="majorHAnsi"/>
          <w:i/>
          <w:iCs/>
          <w:color w:val="000000"/>
          <w:sz w:val="18"/>
          <w:szCs w:val="18"/>
        </w:rPr>
        <w:t>39</w:t>
      </w:r>
      <w:r w:rsidRPr="001821BB">
        <w:rPr>
          <w:rFonts w:asciiTheme="majorHAnsi" w:hAnsiTheme="majorHAnsi" w:cstheme="majorHAnsi"/>
          <w:color w:val="000000"/>
          <w:sz w:val="18"/>
          <w:szCs w:val="18"/>
          <w:shd w:val="clear" w:color="auto" w:fill="FFFFFF"/>
        </w:rPr>
        <w:t xml:space="preserve">(2), 231–247. </w:t>
      </w:r>
      <w:proofErr w:type="spellStart"/>
      <w:r w:rsidRPr="001821BB">
        <w:rPr>
          <w:rFonts w:asciiTheme="majorHAnsi" w:hAnsiTheme="majorHAnsi" w:cstheme="majorHAnsi"/>
          <w:color w:val="000000"/>
          <w:sz w:val="18"/>
          <w:szCs w:val="18"/>
          <w:shd w:val="clear" w:color="auto" w:fill="FFFFFF"/>
        </w:rPr>
        <w:t>doi</w:t>
      </w:r>
      <w:proofErr w:type="spellEnd"/>
      <w:r w:rsidRPr="001821BB">
        <w:rPr>
          <w:rFonts w:asciiTheme="majorHAnsi" w:hAnsiTheme="majorHAnsi" w:cstheme="majorHAnsi"/>
          <w:color w:val="000000"/>
          <w:sz w:val="18"/>
          <w:szCs w:val="18"/>
          <w:shd w:val="clear" w:color="auto" w:fill="FFFFFF"/>
        </w:rPr>
        <w:t>: 10.1007/s10746-015-9369-x</w:t>
      </w:r>
    </w:p>
    <w:p w14:paraId="46DF7DD5" w14:textId="06EB33C4" w:rsidR="009301DA" w:rsidRPr="009301DA" w:rsidRDefault="009301DA"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082DA273" w14:textId="312A4A8B" w:rsidR="009301DA" w:rsidRPr="009301DA" w:rsidRDefault="009301DA" w:rsidP="009301DA">
      <w:pPr>
        <w:rPr>
          <w:rFonts w:asciiTheme="majorHAnsi" w:hAnsiTheme="majorHAnsi" w:cstheme="majorHAnsi"/>
          <w:sz w:val="18"/>
          <w:szCs w:val="18"/>
        </w:rPr>
      </w:pPr>
      <w:r w:rsidRPr="009301DA">
        <w:rPr>
          <w:rFonts w:asciiTheme="majorHAnsi" w:hAnsiTheme="majorHAnsi" w:cstheme="majorHAnsi"/>
          <w:color w:val="333333"/>
          <w:sz w:val="18"/>
          <w:szCs w:val="18"/>
          <w:shd w:val="clear" w:color="auto" w:fill="FFFFFF"/>
        </w:rPr>
        <w:t xml:space="preserve">Shabot SC. Why ‘normal’ feels so bad: violence and vaginal examinations during </w:t>
      </w:r>
      <w:proofErr w:type="spellStart"/>
      <w:r w:rsidRPr="009301DA">
        <w:rPr>
          <w:rFonts w:asciiTheme="majorHAnsi" w:hAnsiTheme="majorHAnsi" w:cstheme="majorHAnsi"/>
          <w:color w:val="333333"/>
          <w:sz w:val="18"/>
          <w:szCs w:val="18"/>
          <w:shd w:val="clear" w:color="auto" w:fill="FFFFFF"/>
        </w:rPr>
        <w:t>labour</w:t>
      </w:r>
      <w:proofErr w:type="spellEnd"/>
      <w:r w:rsidRPr="009301DA">
        <w:rPr>
          <w:rFonts w:asciiTheme="majorHAnsi" w:hAnsiTheme="majorHAnsi" w:cstheme="majorHAnsi"/>
          <w:color w:val="333333"/>
          <w:sz w:val="18"/>
          <w:szCs w:val="18"/>
          <w:shd w:val="clear" w:color="auto" w:fill="FFFFFF"/>
        </w:rPr>
        <w:t xml:space="preserve"> – a (feminist) phenomenology. </w:t>
      </w:r>
      <w:r w:rsidRPr="009301DA">
        <w:rPr>
          <w:rFonts w:asciiTheme="majorHAnsi" w:hAnsiTheme="majorHAnsi" w:cstheme="majorHAnsi"/>
          <w:i/>
          <w:iCs/>
          <w:color w:val="333333"/>
          <w:sz w:val="18"/>
          <w:szCs w:val="18"/>
          <w:shd w:val="clear" w:color="auto" w:fill="FFFFFF"/>
        </w:rPr>
        <w:t>Feminist Theory</w:t>
      </w:r>
      <w:r w:rsidRPr="009301DA">
        <w:rPr>
          <w:rFonts w:asciiTheme="majorHAnsi" w:hAnsiTheme="majorHAnsi" w:cstheme="majorHAnsi"/>
          <w:color w:val="333333"/>
          <w:sz w:val="18"/>
          <w:szCs w:val="18"/>
          <w:shd w:val="clear" w:color="auto" w:fill="FFFFFF"/>
        </w:rPr>
        <w:t>. 2021;22(3):443-463. doi:</w:t>
      </w:r>
      <w:hyperlink r:id="rId1385" w:history="1">
        <w:r w:rsidRPr="009301DA">
          <w:rPr>
            <w:rStyle w:val="Hyperlink"/>
            <w:rFonts w:asciiTheme="majorHAnsi" w:hAnsiTheme="majorHAnsi" w:cstheme="majorHAnsi"/>
            <w:color w:val="006ACC"/>
            <w:sz w:val="18"/>
            <w:szCs w:val="18"/>
            <w:shd w:val="clear" w:color="auto" w:fill="FFFFFF"/>
          </w:rPr>
          <w:t>10.1177/1464700120920764</w:t>
        </w:r>
      </w:hyperlink>
    </w:p>
    <w:p w14:paraId="1B93BA65" w14:textId="1EFFC7CE" w:rsidR="00B2618D" w:rsidRPr="00FC319A" w:rsidRDefault="00B2618D"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5AE75E35" w14:textId="77777777" w:rsidR="00FC319A" w:rsidRPr="00FC319A" w:rsidRDefault="00FC319A" w:rsidP="00FC319A">
      <w:pPr>
        <w:rPr>
          <w:rFonts w:asciiTheme="majorHAnsi" w:hAnsiTheme="majorHAnsi" w:cstheme="majorHAnsi"/>
          <w:sz w:val="18"/>
          <w:szCs w:val="18"/>
        </w:rPr>
      </w:pPr>
      <w:proofErr w:type="spellStart"/>
      <w:r w:rsidRPr="00FC319A">
        <w:rPr>
          <w:rFonts w:asciiTheme="majorHAnsi" w:hAnsiTheme="majorHAnsi" w:cstheme="majorHAnsi"/>
          <w:color w:val="212121"/>
          <w:sz w:val="18"/>
          <w:szCs w:val="18"/>
          <w:shd w:val="clear" w:color="auto" w:fill="FFFFFF"/>
        </w:rPr>
        <w:t>Shakibazadeh</w:t>
      </w:r>
      <w:proofErr w:type="spellEnd"/>
      <w:r w:rsidRPr="00FC319A">
        <w:rPr>
          <w:rFonts w:asciiTheme="majorHAnsi" w:hAnsiTheme="majorHAnsi" w:cstheme="majorHAnsi"/>
          <w:color w:val="212121"/>
          <w:sz w:val="18"/>
          <w:szCs w:val="18"/>
          <w:shd w:val="clear" w:color="auto" w:fill="FFFFFF"/>
        </w:rPr>
        <w:t xml:space="preserve"> E, </w:t>
      </w:r>
      <w:proofErr w:type="spellStart"/>
      <w:r w:rsidRPr="00FC319A">
        <w:rPr>
          <w:rFonts w:asciiTheme="majorHAnsi" w:hAnsiTheme="majorHAnsi" w:cstheme="majorHAnsi"/>
          <w:color w:val="212121"/>
          <w:sz w:val="18"/>
          <w:szCs w:val="18"/>
          <w:shd w:val="clear" w:color="auto" w:fill="FFFFFF"/>
        </w:rPr>
        <w:t>Namadian</w:t>
      </w:r>
      <w:proofErr w:type="spellEnd"/>
      <w:r w:rsidRPr="00FC319A">
        <w:rPr>
          <w:rFonts w:asciiTheme="majorHAnsi" w:hAnsiTheme="majorHAnsi" w:cstheme="majorHAnsi"/>
          <w:color w:val="212121"/>
          <w:sz w:val="18"/>
          <w:szCs w:val="18"/>
          <w:shd w:val="clear" w:color="auto" w:fill="FFFFFF"/>
        </w:rPr>
        <w:t xml:space="preserve"> M, Bohren MA, Vogel JP, Rashidian A, Nogueira Pileggi V, Madeira S, </w:t>
      </w:r>
      <w:proofErr w:type="spellStart"/>
      <w:r w:rsidRPr="00FC319A">
        <w:rPr>
          <w:rFonts w:asciiTheme="majorHAnsi" w:hAnsiTheme="majorHAnsi" w:cstheme="majorHAnsi"/>
          <w:color w:val="212121"/>
          <w:sz w:val="18"/>
          <w:szCs w:val="18"/>
          <w:shd w:val="clear" w:color="auto" w:fill="FFFFFF"/>
        </w:rPr>
        <w:t>Leathersich</w:t>
      </w:r>
      <w:proofErr w:type="spellEnd"/>
      <w:r w:rsidRPr="00FC319A">
        <w:rPr>
          <w:rFonts w:asciiTheme="majorHAnsi" w:hAnsiTheme="majorHAnsi" w:cstheme="majorHAnsi"/>
          <w:color w:val="212121"/>
          <w:sz w:val="18"/>
          <w:szCs w:val="18"/>
          <w:shd w:val="clear" w:color="auto" w:fill="FFFFFF"/>
        </w:rPr>
        <w:t xml:space="preserve"> S, </w:t>
      </w:r>
      <w:proofErr w:type="spellStart"/>
      <w:r w:rsidRPr="00FC319A">
        <w:rPr>
          <w:rFonts w:asciiTheme="majorHAnsi" w:hAnsiTheme="majorHAnsi" w:cstheme="majorHAnsi"/>
          <w:color w:val="212121"/>
          <w:sz w:val="18"/>
          <w:szCs w:val="18"/>
          <w:shd w:val="clear" w:color="auto" w:fill="FFFFFF"/>
        </w:rPr>
        <w:t>Tunçalp</w:t>
      </w:r>
      <w:proofErr w:type="spellEnd"/>
      <w:r w:rsidRPr="00FC319A">
        <w:rPr>
          <w:rFonts w:asciiTheme="majorHAnsi" w:hAnsiTheme="majorHAnsi" w:cstheme="majorHAnsi"/>
          <w:color w:val="212121"/>
          <w:sz w:val="18"/>
          <w:szCs w:val="18"/>
          <w:shd w:val="clear" w:color="auto" w:fill="FFFFFF"/>
        </w:rPr>
        <w:t xml:space="preserve"> Ӧ, Oladapo OT, Souza JP, </w:t>
      </w:r>
      <w:proofErr w:type="spellStart"/>
      <w:r w:rsidRPr="00FC319A">
        <w:rPr>
          <w:rFonts w:asciiTheme="majorHAnsi" w:hAnsiTheme="majorHAnsi" w:cstheme="majorHAnsi"/>
          <w:color w:val="212121"/>
          <w:sz w:val="18"/>
          <w:szCs w:val="18"/>
          <w:shd w:val="clear" w:color="auto" w:fill="FFFFFF"/>
        </w:rPr>
        <w:t>Gülmezoglu</w:t>
      </w:r>
      <w:proofErr w:type="spellEnd"/>
      <w:r w:rsidRPr="00FC319A">
        <w:rPr>
          <w:rFonts w:asciiTheme="majorHAnsi" w:hAnsiTheme="majorHAnsi" w:cstheme="majorHAnsi"/>
          <w:color w:val="212121"/>
          <w:sz w:val="18"/>
          <w:szCs w:val="18"/>
          <w:shd w:val="clear" w:color="auto" w:fill="FFFFFF"/>
        </w:rPr>
        <w:t xml:space="preserve"> AM. Respectful care during childbirth in health facilities globally: a qualitative evidence synthesis. BJOG. 2018 Jul;125(8):932-942. </w:t>
      </w:r>
      <w:proofErr w:type="spellStart"/>
      <w:r w:rsidRPr="00FC319A">
        <w:rPr>
          <w:rFonts w:asciiTheme="majorHAnsi" w:hAnsiTheme="majorHAnsi" w:cstheme="majorHAnsi"/>
          <w:color w:val="212121"/>
          <w:sz w:val="18"/>
          <w:szCs w:val="18"/>
          <w:shd w:val="clear" w:color="auto" w:fill="FFFFFF"/>
        </w:rPr>
        <w:t>doi</w:t>
      </w:r>
      <w:proofErr w:type="spellEnd"/>
      <w:r w:rsidRPr="00FC319A">
        <w:rPr>
          <w:rFonts w:asciiTheme="majorHAnsi" w:hAnsiTheme="majorHAnsi" w:cstheme="majorHAnsi"/>
          <w:color w:val="212121"/>
          <w:sz w:val="18"/>
          <w:szCs w:val="18"/>
          <w:shd w:val="clear" w:color="auto" w:fill="FFFFFF"/>
        </w:rPr>
        <w:t xml:space="preserve">: 10.1111/1471-0528.15015. </w:t>
      </w:r>
      <w:proofErr w:type="spellStart"/>
      <w:r w:rsidRPr="00FC319A">
        <w:rPr>
          <w:rFonts w:asciiTheme="majorHAnsi" w:hAnsiTheme="majorHAnsi" w:cstheme="majorHAnsi"/>
          <w:color w:val="212121"/>
          <w:sz w:val="18"/>
          <w:szCs w:val="18"/>
          <w:shd w:val="clear" w:color="auto" w:fill="FFFFFF"/>
        </w:rPr>
        <w:t>Epub</w:t>
      </w:r>
      <w:proofErr w:type="spellEnd"/>
      <w:r w:rsidRPr="00FC319A">
        <w:rPr>
          <w:rFonts w:asciiTheme="majorHAnsi" w:hAnsiTheme="majorHAnsi" w:cstheme="majorHAnsi"/>
          <w:color w:val="212121"/>
          <w:sz w:val="18"/>
          <w:szCs w:val="18"/>
          <w:shd w:val="clear" w:color="auto" w:fill="FFFFFF"/>
        </w:rPr>
        <w:t xml:space="preserve"> 2017 Dec 8. PMID: 29117644; PMCID: PMC6033006.</w:t>
      </w:r>
    </w:p>
    <w:p w14:paraId="55A0F909" w14:textId="77777777" w:rsidR="00FC319A" w:rsidRPr="00FC319A" w:rsidRDefault="00FC319A"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22F362B4" w14:textId="77777777" w:rsidR="00544F56" w:rsidRPr="00544F56" w:rsidRDefault="00544F56" w:rsidP="00544F56">
      <w:pPr>
        <w:rPr>
          <w:rFonts w:asciiTheme="majorHAnsi" w:hAnsiTheme="majorHAnsi" w:cstheme="majorHAnsi"/>
          <w:sz w:val="18"/>
          <w:szCs w:val="18"/>
        </w:rPr>
      </w:pPr>
      <w:r w:rsidRPr="00544F56">
        <w:rPr>
          <w:rFonts w:asciiTheme="majorHAnsi" w:hAnsiTheme="majorHAnsi" w:cstheme="majorHAnsi"/>
          <w:color w:val="212121"/>
          <w:sz w:val="18"/>
          <w:szCs w:val="18"/>
          <w:shd w:val="clear" w:color="auto" w:fill="FFFFFF"/>
        </w:rPr>
        <w:t xml:space="preserve">Sharma G, Penn-Kekana L, Halder K, Filippi V. An investigation into mistreatment of women during </w:t>
      </w:r>
      <w:proofErr w:type="spellStart"/>
      <w:r w:rsidRPr="00544F56">
        <w:rPr>
          <w:rFonts w:asciiTheme="majorHAnsi" w:hAnsiTheme="majorHAnsi" w:cstheme="majorHAnsi"/>
          <w:color w:val="212121"/>
          <w:sz w:val="18"/>
          <w:szCs w:val="18"/>
          <w:shd w:val="clear" w:color="auto" w:fill="FFFFFF"/>
        </w:rPr>
        <w:t>labour</w:t>
      </w:r>
      <w:proofErr w:type="spellEnd"/>
      <w:r w:rsidRPr="00544F56">
        <w:rPr>
          <w:rFonts w:asciiTheme="majorHAnsi" w:hAnsiTheme="majorHAnsi" w:cstheme="majorHAnsi"/>
          <w:color w:val="212121"/>
          <w:sz w:val="18"/>
          <w:szCs w:val="18"/>
          <w:shd w:val="clear" w:color="auto" w:fill="FFFFFF"/>
        </w:rPr>
        <w:t xml:space="preserve"> and childbirth in maternity care facilities in Uttar Pradesh, India: a mixed methods study. </w:t>
      </w:r>
      <w:proofErr w:type="spellStart"/>
      <w:r w:rsidRPr="00544F56">
        <w:rPr>
          <w:rFonts w:asciiTheme="majorHAnsi" w:hAnsiTheme="majorHAnsi" w:cstheme="majorHAnsi"/>
          <w:color w:val="212121"/>
          <w:sz w:val="18"/>
          <w:szCs w:val="18"/>
          <w:shd w:val="clear" w:color="auto" w:fill="FFFFFF"/>
        </w:rPr>
        <w:t>Reprod</w:t>
      </w:r>
      <w:proofErr w:type="spellEnd"/>
      <w:r w:rsidRPr="00544F56">
        <w:rPr>
          <w:rFonts w:asciiTheme="majorHAnsi" w:hAnsiTheme="majorHAnsi" w:cstheme="majorHAnsi"/>
          <w:color w:val="212121"/>
          <w:sz w:val="18"/>
          <w:szCs w:val="18"/>
          <w:shd w:val="clear" w:color="auto" w:fill="FFFFFF"/>
        </w:rPr>
        <w:t xml:space="preserve"> Health. 2019 Jan 23;16(1):7. </w:t>
      </w:r>
      <w:proofErr w:type="spellStart"/>
      <w:r w:rsidRPr="00544F56">
        <w:rPr>
          <w:rFonts w:asciiTheme="majorHAnsi" w:hAnsiTheme="majorHAnsi" w:cstheme="majorHAnsi"/>
          <w:color w:val="212121"/>
          <w:sz w:val="18"/>
          <w:szCs w:val="18"/>
          <w:shd w:val="clear" w:color="auto" w:fill="FFFFFF"/>
        </w:rPr>
        <w:t>doi</w:t>
      </w:r>
      <w:proofErr w:type="spellEnd"/>
      <w:r w:rsidRPr="00544F56">
        <w:rPr>
          <w:rFonts w:asciiTheme="majorHAnsi" w:hAnsiTheme="majorHAnsi" w:cstheme="majorHAnsi"/>
          <w:color w:val="212121"/>
          <w:sz w:val="18"/>
          <w:szCs w:val="18"/>
          <w:shd w:val="clear" w:color="auto" w:fill="FFFFFF"/>
        </w:rPr>
        <w:t>: 10.1186/s12978-019-0668-y. PMID: 30674323; PMCID: PMC6345007.</w:t>
      </w:r>
    </w:p>
    <w:p w14:paraId="704B4AB9" w14:textId="77777777" w:rsidR="00544F56" w:rsidRPr="00544F56" w:rsidRDefault="00544F56"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0D422CA0" w14:textId="77777777" w:rsidR="00B2618D" w:rsidRPr="00B2618D" w:rsidRDefault="00B2618D" w:rsidP="00B2618D">
      <w:pPr>
        <w:rPr>
          <w:rFonts w:asciiTheme="majorHAnsi" w:hAnsiTheme="majorHAnsi" w:cstheme="majorHAnsi"/>
          <w:sz w:val="18"/>
          <w:szCs w:val="18"/>
        </w:rPr>
      </w:pPr>
      <w:proofErr w:type="spellStart"/>
      <w:r w:rsidRPr="00B2618D">
        <w:rPr>
          <w:rFonts w:asciiTheme="majorHAnsi" w:hAnsiTheme="majorHAnsi" w:cstheme="majorHAnsi"/>
          <w:color w:val="212121"/>
          <w:sz w:val="18"/>
          <w:szCs w:val="18"/>
          <w:shd w:val="clear" w:color="auto" w:fill="FFFFFF"/>
        </w:rPr>
        <w:t>Sheferaw</w:t>
      </w:r>
      <w:proofErr w:type="spellEnd"/>
      <w:r w:rsidRPr="00B2618D">
        <w:rPr>
          <w:rFonts w:asciiTheme="majorHAnsi" w:hAnsiTheme="majorHAnsi" w:cstheme="majorHAnsi"/>
          <w:color w:val="212121"/>
          <w:sz w:val="18"/>
          <w:szCs w:val="18"/>
          <w:shd w:val="clear" w:color="auto" w:fill="FFFFFF"/>
        </w:rPr>
        <w:t xml:space="preserve"> ED, Bazant E, Gibson H, </w:t>
      </w:r>
      <w:proofErr w:type="spellStart"/>
      <w:r w:rsidRPr="00B2618D">
        <w:rPr>
          <w:rFonts w:asciiTheme="majorHAnsi" w:hAnsiTheme="majorHAnsi" w:cstheme="majorHAnsi"/>
          <w:color w:val="212121"/>
          <w:sz w:val="18"/>
          <w:szCs w:val="18"/>
          <w:shd w:val="clear" w:color="auto" w:fill="FFFFFF"/>
        </w:rPr>
        <w:t>Fenta</w:t>
      </w:r>
      <w:proofErr w:type="spellEnd"/>
      <w:r w:rsidRPr="00B2618D">
        <w:rPr>
          <w:rFonts w:asciiTheme="majorHAnsi" w:hAnsiTheme="majorHAnsi" w:cstheme="majorHAnsi"/>
          <w:color w:val="212121"/>
          <w:sz w:val="18"/>
          <w:szCs w:val="18"/>
          <w:shd w:val="clear" w:color="auto" w:fill="FFFFFF"/>
        </w:rPr>
        <w:t xml:space="preserve"> HB, Ayalew F, Belay TB, Worku MM, </w:t>
      </w:r>
      <w:proofErr w:type="spellStart"/>
      <w:r w:rsidRPr="00B2618D">
        <w:rPr>
          <w:rFonts w:asciiTheme="majorHAnsi" w:hAnsiTheme="majorHAnsi" w:cstheme="majorHAnsi"/>
          <w:color w:val="212121"/>
          <w:sz w:val="18"/>
          <w:szCs w:val="18"/>
          <w:shd w:val="clear" w:color="auto" w:fill="FFFFFF"/>
        </w:rPr>
        <w:t>Kebebu</w:t>
      </w:r>
      <w:proofErr w:type="spellEnd"/>
      <w:r w:rsidRPr="00B2618D">
        <w:rPr>
          <w:rFonts w:asciiTheme="majorHAnsi" w:hAnsiTheme="majorHAnsi" w:cstheme="majorHAnsi"/>
          <w:color w:val="212121"/>
          <w:sz w:val="18"/>
          <w:szCs w:val="18"/>
          <w:shd w:val="clear" w:color="auto" w:fill="FFFFFF"/>
        </w:rPr>
        <w:t xml:space="preserve"> AE, </w:t>
      </w:r>
      <w:proofErr w:type="spellStart"/>
      <w:r w:rsidRPr="00B2618D">
        <w:rPr>
          <w:rFonts w:asciiTheme="majorHAnsi" w:hAnsiTheme="majorHAnsi" w:cstheme="majorHAnsi"/>
          <w:color w:val="212121"/>
          <w:sz w:val="18"/>
          <w:szCs w:val="18"/>
          <w:shd w:val="clear" w:color="auto" w:fill="FFFFFF"/>
        </w:rPr>
        <w:t>Woldie</w:t>
      </w:r>
      <w:proofErr w:type="spellEnd"/>
      <w:r w:rsidRPr="00B2618D">
        <w:rPr>
          <w:rFonts w:asciiTheme="majorHAnsi" w:hAnsiTheme="majorHAnsi" w:cstheme="majorHAnsi"/>
          <w:color w:val="212121"/>
          <w:sz w:val="18"/>
          <w:szCs w:val="18"/>
          <w:shd w:val="clear" w:color="auto" w:fill="FFFFFF"/>
        </w:rPr>
        <w:t xml:space="preserve"> SA, Kim YM, van den Akker T, Stekelenburg J. Respectful maternity care in Ethiopian public health facilities. </w:t>
      </w:r>
      <w:proofErr w:type="spellStart"/>
      <w:r w:rsidRPr="00B2618D">
        <w:rPr>
          <w:rFonts w:asciiTheme="majorHAnsi" w:hAnsiTheme="majorHAnsi" w:cstheme="majorHAnsi"/>
          <w:color w:val="212121"/>
          <w:sz w:val="18"/>
          <w:szCs w:val="18"/>
          <w:shd w:val="clear" w:color="auto" w:fill="FFFFFF"/>
        </w:rPr>
        <w:t>Reprod</w:t>
      </w:r>
      <w:proofErr w:type="spellEnd"/>
      <w:r w:rsidRPr="00B2618D">
        <w:rPr>
          <w:rFonts w:asciiTheme="majorHAnsi" w:hAnsiTheme="majorHAnsi" w:cstheme="majorHAnsi"/>
          <w:color w:val="212121"/>
          <w:sz w:val="18"/>
          <w:szCs w:val="18"/>
          <w:shd w:val="clear" w:color="auto" w:fill="FFFFFF"/>
        </w:rPr>
        <w:t xml:space="preserve"> Health. 2017 May 16;14(1):60. </w:t>
      </w:r>
      <w:proofErr w:type="spellStart"/>
      <w:r w:rsidRPr="00B2618D">
        <w:rPr>
          <w:rFonts w:asciiTheme="majorHAnsi" w:hAnsiTheme="majorHAnsi" w:cstheme="majorHAnsi"/>
          <w:color w:val="212121"/>
          <w:sz w:val="18"/>
          <w:szCs w:val="18"/>
          <w:shd w:val="clear" w:color="auto" w:fill="FFFFFF"/>
        </w:rPr>
        <w:t>doi</w:t>
      </w:r>
      <w:proofErr w:type="spellEnd"/>
      <w:r w:rsidRPr="00B2618D">
        <w:rPr>
          <w:rFonts w:asciiTheme="majorHAnsi" w:hAnsiTheme="majorHAnsi" w:cstheme="majorHAnsi"/>
          <w:color w:val="212121"/>
          <w:sz w:val="18"/>
          <w:szCs w:val="18"/>
          <w:shd w:val="clear" w:color="auto" w:fill="FFFFFF"/>
        </w:rPr>
        <w:t>: 10.1186/s12978-017-0323-4. PMID: 28511685; PMCID: PMC5434569.</w:t>
      </w:r>
    </w:p>
    <w:p w14:paraId="64A48B4F" w14:textId="550C8808" w:rsidR="00D22100" w:rsidRPr="00B74D2F"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r w:rsidRPr="00B74D2F">
        <w:rPr>
          <w:rFonts w:asciiTheme="majorHAnsi" w:hAnsiTheme="majorHAnsi" w:cstheme="majorHAnsi"/>
          <w:color w:val="000000"/>
          <w:sz w:val="18"/>
          <w:szCs w:val="18"/>
          <w:shd w:val="clear" w:color="auto" w:fill="FFFFFF"/>
        </w:rPr>
        <w:t> </w:t>
      </w:r>
    </w:p>
    <w:p w14:paraId="3CDB7DEB" w14:textId="77777777" w:rsidR="00B74D2F" w:rsidRPr="00B74D2F" w:rsidRDefault="00B74D2F" w:rsidP="00B74D2F">
      <w:pPr>
        <w:rPr>
          <w:rFonts w:asciiTheme="majorHAnsi" w:hAnsiTheme="majorHAnsi" w:cstheme="majorHAnsi"/>
          <w:sz w:val="18"/>
          <w:szCs w:val="18"/>
        </w:rPr>
      </w:pPr>
      <w:proofErr w:type="spellStart"/>
      <w:r w:rsidRPr="00B74D2F">
        <w:rPr>
          <w:rFonts w:asciiTheme="majorHAnsi" w:hAnsiTheme="majorHAnsi" w:cstheme="majorHAnsi"/>
          <w:color w:val="212121"/>
          <w:sz w:val="18"/>
          <w:szCs w:val="18"/>
          <w:shd w:val="clear" w:color="auto" w:fill="FFFFFF"/>
        </w:rPr>
        <w:t>Sheferaw</w:t>
      </w:r>
      <w:proofErr w:type="spellEnd"/>
      <w:r w:rsidRPr="00B74D2F">
        <w:rPr>
          <w:rFonts w:asciiTheme="majorHAnsi" w:hAnsiTheme="majorHAnsi" w:cstheme="majorHAnsi"/>
          <w:color w:val="212121"/>
          <w:sz w:val="18"/>
          <w:szCs w:val="18"/>
          <w:shd w:val="clear" w:color="auto" w:fill="FFFFFF"/>
        </w:rPr>
        <w:t xml:space="preserve"> ED, Kim YM, van den Akker T, Stekelenburg J. Mistreatment of women in public health facilities of Ethiopia. </w:t>
      </w:r>
      <w:proofErr w:type="spellStart"/>
      <w:r w:rsidRPr="00B74D2F">
        <w:rPr>
          <w:rFonts w:asciiTheme="majorHAnsi" w:hAnsiTheme="majorHAnsi" w:cstheme="majorHAnsi"/>
          <w:color w:val="212121"/>
          <w:sz w:val="18"/>
          <w:szCs w:val="18"/>
          <w:shd w:val="clear" w:color="auto" w:fill="FFFFFF"/>
        </w:rPr>
        <w:t>Reprod</w:t>
      </w:r>
      <w:proofErr w:type="spellEnd"/>
      <w:r w:rsidRPr="00B74D2F">
        <w:rPr>
          <w:rFonts w:asciiTheme="majorHAnsi" w:hAnsiTheme="majorHAnsi" w:cstheme="majorHAnsi"/>
          <w:color w:val="212121"/>
          <w:sz w:val="18"/>
          <w:szCs w:val="18"/>
          <w:shd w:val="clear" w:color="auto" w:fill="FFFFFF"/>
        </w:rPr>
        <w:t xml:space="preserve"> Health. 2019 Aug 27;16(1):130. </w:t>
      </w:r>
      <w:proofErr w:type="spellStart"/>
      <w:r w:rsidRPr="00B74D2F">
        <w:rPr>
          <w:rFonts w:asciiTheme="majorHAnsi" w:hAnsiTheme="majorHAnsi" w:cstheme="majorHAnsi"/>
          <w:color w:val="212121"/>
          <w:sz w:val="18"/>
          <w:szCs w:val="18"/>
          <w:shd w:val="clear" w:color="auto" w:fill="FFFFFF"/>
        </w:rPr>
        <w:t>doi</w:t>
      </w:r>
      <w:proofErr w:type="spellEnd"/>
      <w:r w:rsidRPr="00B74D2F">
        <w:rPr>
          <w:rFonts w:asciiTheme="majorHAnsi" w:hAnsiTheme="majorHAnsi" w:cstheme="majorHAnsi"/>
          <w:color w:val="212121"/>
          <w:sz w:val="18"/>
          <w:szCs w:val="18"/>
          <w:shd w:val="clear" w:color="auto" w:fill="FFFFFF"/>
        </w:rPr>
        <w:t>: 10.1186/s12978-019-0781-y. PMID: 31455400; PMCID: PMC6712647.</w:t>
      </w:r>
    </w:p>
    <w:p w14:paraId="5CCB8E72" w14:textId="77777777" w:rsidR="00B74D2F" w:rsidRPr="00B74D2F" w:rsidRDefault="00B74D2F"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1EC49F6C" w14:textId="66808C7A" w:rsidR="00616C4B" w:rsidRPr="001821BB" w:rsidRDefault="00616C4B" w:rsidP="00D22100">
      <w:pPr>
        <w:pStyle w:val="NormalWeb"/>
        <w:spacing w:before="0" w:beforeAutospacing="0" w:after="0" w:afterAutospacing="0"/>
        <w:rPr>
          <w:rFonts w:asciiTheme="majorHAnsi" w:eastAsia="Times New Roman" w:hAnsiTheme="majorHAnsi" w:cstheme="majorHAnsi"/>
          <w:sz w:val="18"/>
          <w:szCs w:val="18"/>
        </w:rPr>
      </w:pPr>
      <w:r w:rsidRPr="00B74D2F">
        <w:rPr>
          <w:rFonts w:asciiTheme="majorHAnsi" w:eastAsia="Times New Roman" w:hAnsiTheme="majorHAnsi" w:cstheme="majorHAnsi"/>
          <w:sz w:val="18"/>
          <w:szCs w:val="18"/>
        </w:rPr>
        <w:t>Shimoda</w:t>
      </w:r>
      <w:r w:rsidRPr="001821BB">
        <w:rPr>
          <w:rFonts w:asciiTheme="majorHAnsi" w:eastAsia="Times New Roman" w:hAnsiTheme="majorHAnsi" w:cstheme="majorHAnsi"/>
          <w:sz w:val="18"/>
          <w:szCs w:val="18"/>
        </w:rPr>
        <w:t xml:space="preserve">, K., Horiuchi, S., </w:t>
      </w:r>
      <w:proofErr w:type="spellStart"/>
      <w:r w:rsidRPr="001821BB">
        <w:rPr>
          <w:rFonts w:asciiTheme="majorHAnsi" w:eastAsia="Times New Roman" w:hAnsiTheme="majorHAnsi" w:cstheme="majorHAnsi"/>
          <w:sz w:val="18"/>
          <w:szCs w:val="18"/>
        </w:rPr>
        <w:t>Leshabari</w:t>
      </w:r>
      <w:proofErr w:type="spellEnd"/>
      <w:r w:rsidRPr="001821BB">
        <w:rPr>
          <w:rFonts w:asciiTheme="majorHAnsi" w:eastAsia="Times New Roman" w:hAnsiTheme="majorHAnsi" w:cstheme="majorHAnsi"/>
          <w:sz w:val="18"/>
          <w:szCs w:val="18"/>
        </w:rPr>
        <w:t xml:space="preserve">, S. </w:t>
      </w:r>
      <w:r w:rsidRPr="001821BB">
        <w:rPr>
          <w:rFonts w:asciiTheme="majorHAnsi" w:eastAsia="Times New Roman" w:hAnsiTheme="majorHAnsi" w:cstheme="majorHAnsi"/>
          <w:i/>
          <w:iCs/>
          <w:sz w:val="18"/>
          <w:szCs w:val="18"/>
        </w:rPr>
        <w:t>et al.</w:t>
      </w:r>
      <w:r w:rsidRPr="001821BB">
        <w:rPr>
          <w:rFonts w:asciiTheme="majorHAnsi" w:eastAsia="Times New Roman" w:hAnsiTheme="majorHAnsi" w:cstheme="majorHAnsi"/>
          <w:sz w:val="18"/>
          <w:szCs w:val="18"/>
        </w:rPr>
        <w:t xml:space="preserve"> Midwives’ respect and disrespect of women during facility-based childbirth in urban Tanzania: a qualitative study. </w:t>
      </w:r>
      <w:proofErr w:type="spellStart"/>
      <w:r w:rsidRPr="001821BB">
        <w:rPr>
          <w:rFonts w:asciiTheme="majorHAnsi" w:eastAsia="Times New Roman" w:hAnsiTheme="majorHAnsi" w:cstheme="majorHAnsi"/>
          <w:i/>
          <w:iCs/>
          <w:sz w:val="18"/>
          <w:szCs w:val="18"/>
        </w:rPr>
        <w:t>Reprod</w:t>
      </w:r>
      <w:proofErr w:type="spellEnd"/>
      <w:r w:rsidRPr="001821BB">
        <w:rPr>
          <w:rFonts w:asciiTheme="majorHAnsi" w:eastAsia="Times New Roman" w:hAnsiTheme="majorHAnsi" w:cstheme="majorHAnsi"/>
          <w:i/>
          <w:iCs/>
          <w:sz w:val="18"/>
          <w:szCs w:val="18"/>
        </w:rPr>
        <w:t xml:space="preserve"> Health</w:t>
      </w:r>
      <w:r w:rsidRPr="001821BB">
        <w:rPr>
          <w:rFonts w:asciiTheme="majorHAnsi" w:eastAsia="Times New Roman" w:hAnsiTheme="majorHAnsi" w:cstheme="majorHAnsi"/>
          <w:sz w:val="18"/>
          <w:szCs w:val="18"/>
        </w:rPr>
        <w:t xml:space="preserve"> </w:t>
      </w:r>
      <w:r w:rsidRPr="001821BB">
        <w:rPr>
          <w:rFonts w:asciiTheme="majorHAnsi" w:eastAsia="Times New Roman" w:hAnsiTheme="majorHAnsi" w:cstheme="majorHAnsi"/>
          <w:b/>
          <w:bCs/>
          <w:sz w:val="18"/>
          <w:szCs w:val="18"/>
        </w:rPr>
        <w:t xml:space="preserve">15, </w:t>
      </w:r>
      <w:r w:rsidRPr="001821BB">
        <w:rPr>
          <w:rFonts w:asciiTheme="majorHAnsi" w:eastAsia="Times New Roman" w:hAnsiTheme="majorHAnsi" w:cstheme="majorHAnsi"/>
          <w:sz w:val="18"/>
          <w:szCs w:val="18"/>
        </w:rPr>
        <w:t xml:space="preserve">8 (2018). </w:t>
      </w:r>
      <w:hyperlink r:id="rId1386" w:history="1">
        <w:r w:rsidRPr="001821BB">
          <w:rPr>
            <w:rStyle w:val="Hyperlink"/>
            <w:rFonts w:asciiTheme="majorHAnsi" w:eastAsia="Times New Roman" w:hAnsiTheme="majorHAnsi" w:cstheme="majorHAnsi"/>
            <w:sz w:val="18"/>
            <w:szCs w:val="18"/>
            <w:u w:val="none"/>
          </w:rPr>
          <w:t>https://doi.org/10.1186/s12978-017-0447-6</w:t>
        </w:r>
      </w:hyperlink>
    </w:p>
    <w:p w14:paraId="4C95D124" w14:textId="13508D1D" w:rsidR="00616C4B" w:rsidRPr="001821BB" w:rsidRDefault="00000000" w:rsidP="00D22100">
      <w:pPr>
        <w:pStyle w:val="NormalWeb"/>
        <w:spacing w:before="0" w:beforeAutospacing="0" w:after="0" w:afterAutospacing="0"/>
        <w:rPr>
          <w:rFonts w:asciiTheme="majorHAnsi" w:eastAsia="Times New Roman" w:hAnsiTheme="majorHAnsi" w:cstheme="majorHAnsi"/>
          <w:sz w:val="18"/>
          <w:szCs w:val="18"/>
        </w:rPr>
      </w:pPr>
      <w:hyperlink r:id="rId1387" w:history="1">
        <w:r w:rsidR="00616C4B" w:rsidRPr="001821BB">
          <w:rPr>
            <w:rStyle w:val="Hyperlink"/>
            <w:rFonts w:asciiTheme="majorHAnsi" w:eastAsia="Times New Roman" w:hAnsiTheme="majorHAnsi" w:cstheme="majorHAnsi"/>
            <w:sz w:val="18"/>
            <w:szCs w:val="18"/>
            <w:u w:val="none"/>
          </w:rPr>
          <w:t>https://link.springer.com/article/10.1186/s12978-017-0447-6</w:t>
        </w:r>
      </w:hyperlink>
    </w:p>
    <w:p w14:paraId="0A600958" w14:textId="77777777" w:rsidR="00616C4B" w:rsidRPr="009738CD" w:rsidRDefault="00616C4B" w:rsidP="00D22100">
      <w:pPr>
        <w:pStyle w:val="NormalWeb"/>
        <w:spacing w:before="0" w:beforeAutospacing="0" w:after="0" w:afterAutospacing="0"/>
        <w:rPr>
          <w:rFonts w:asciiTheme="majorHAnsi" w:eastAsia="Times New Roman" w:hAnsiTheme="majorHAnsi" w:cstheme="majorHAnsi"/>
          <w:sz w:val="18"/>
          <w:szCs w:val="18"/>
        </w:rPr>
      </w:pPr>
    </w:p>
    <w:p w14:paraId="5884CB0C" w14:textId="59FAFD41" w:rsidR="009738CD" w:rsidRPr="009738CD" w:rsidRDefault="009738CD" w:rsidP="009738CD">
      <w:pPr>
        <w:rPr>
          <w:rFonts w:asciiTheme="majorHAnsi" w:hAnsiTheme="majorHAnsi" w:cstheme="majorHAnsi"/>
          <w:color w:val="212121"/>
          <w:sz w:val="18"/>
          <w:szCs w:val="18"/>
          <w:shd w:val="clear" w:color="auto" w:fill="FFFFFF"/>
        </w:rPr>
      </w:pPr>
      <w:r w:rsidRPr="009738CD">
        <w:rPr>
          <w:rFonts w:asciiTheme="majorHAnsi" w:hAnsiTheme="majorHAnsi" w:cstheme="majorHAnsi"/>
          <w:color w:val="212121"/>
          <w:sz w:val="18"/>
          <w:szCs w:val="18"/>
          <w:shd w:val="clear" w:color="auto" w:fill="FFFFFF"/>
        </w:rPr>
        <w:t xml:space="preserve">Shrivastava S, Sivakami M. Evidence of 'obstetric violence' in India: an integrative review. J </w:t>
      </w:r>
      <w:proofErr w:type="spellStart"/>
      <w:r w:rsidRPr="009738CD">
        <w:rPr>
          <w:rFonts w:asciiTheme="majorHAnsi" w:hAnsiTheme="majorHAnsi" w:cstheme="majorHAnsi"/>
          <w:color w:val="212121"/>
          <w:sz w:val="18"/>
          <w:szCs w:val="18"/>
          <w:shd w:val="clear" w:color="auto" w:fill="FFFFFF"/>
        </w:rPr>
        <w:t>Biosoc</w:t>
      </w:r>
      <w:proofErr w:type="spellEnd"/>
      <w:r w:rsidRPr="009738CD">
        <w:rPr>
          <w:rFonts w:asciiTheme="majorHAnsi" w:hAnsiTheme="majorHAnsi" w:cstheme="majorHAnsi"/>
          <w:color w:val="212121"/>
          <w:sz w:val="18"/>
          <w:szCs w:val="18"/>
          <w:shd w:val="clear" w:color="auto" w:fill="FFFFFF"/>
        </w:rPr>
        <w:t xml:space="preserve"> Sci. 2020 Jul;52(4):610-628. </w:t>
      </w:r>
      <w:proofErr w:type="spellStart"/>
      <w:r w:rsidRPr="009738CD">
        <w:rPr>
          <w:rFonts w:asciiTheme="majorHAnsi" w:hAnsiTheme="majorHAnsi" w:cstheme="majorHAnsi"/>
          <w:color w:val="212121"/>
          <w:sz w:val="18"/>
          <w:szCs w:val="18"/>
          <w:shd w:val="clear" w:color="auto" w:fill="FFFFFF"/>
        </w:rPr>
        <w:t>doi</w:t>
      </w:r>
      <w:proofErr w:type="spellEnd"/>
      <w:r w:rsidRPr="009738CD">
        <w:rPr>
          <w:rFonts w:asciiTheme="majorHAnsi" w:hAnsiTheme="majorHAnsi" w:cstheme="majorHAnsi"/>
          <w:color w:val="212121"/>
          <w:sz w:val="18"/>
          <w:szCs w:val="18"/>
          <w:shd w:val="clear" w:color="auto" w:fill="FFFFFF"/>
        </w:rPr>
        <w:t xml:space="preserve">: 10.1017/S0021932019000695. </w:t>
      </w:r>
      <w:proofErr w:type="spellStart"/>
      <w:r w:rsidRPr="009738CD">
        <w:rPr>
          <w:rFonts w:asciiTheme="majorHAnsi" w:hAnsiTheme="majorHAnsi" w:cstheme="majorHAnsi"/>
          <w:color w:val="212121"/>
          <w:sz w:val="18"/>
          <w:szCs w:val="18"/>
          <w:shd w:val="clear" w:color="auto" w:fill="FFFFFF"/>
        </w:rPr>
        <w:t>Epub</w:t>
      </w:r>
      <w:proofErr w:type="spellEnd"/>
      <w:r w:rsidRPr="009738CD">
        <w:rPr>
          <w:rFonts w:asciiTheme="majorHAnsi" w:hAnsiTheme="majorHAnsi" w:cstheme="majorHAnsi"/>
          <w:color w:val="212121"/>
          <w:sz w:val="18"/>
          <w:szCs w:val="18"/>
          <w:shd w:val="clear" w:color="auto" w:fill="FFFFFF"/>
        </w:rPr>
        <w:t xml:space="preserve"> 2019 Nov 14. PMID: 31722765.</w:t>
      </w:r>
    </w:p>
    <w:p w14:paraId="0CD29E21" w14:textId="77777777" w:rsidR="009738CD" w:rsidRPr="009738CD" w:rsidRDefault="009738CD" w:rsidP="009738CD">
      <w:pPr>
        <w:rPr>
          <w:rFonts w:asciiTheme="majorHAnsi" w:hAnsiTheme="majorHAnsi" w:cstheme="majorHAnsi"/>
          <w:sz w:val="18"/>
          <w:szCs w:val="18"/>
        </w:rPr>
      </w:pPr>
    </w:p>
    <w:p w14:paraId="6C9A0A38" w14:textId="568C1EC2" w:rsidR="00616C4B" w:rsidRPr="002E0646" w:rsidRDefault="00C22CD3" w:rsidP="00292A3A">
      <w:pPr>
        <w:pStyle w:val="c-bibliographic-informationcitation"/>
        <w:shd w:val="clear" w:color="auto" w:fill="FFFFFF"/>
        <w:spacing w:before="0" w:beforeAutospacing="0" w:after="120" w:afterAutospacing="0"/>
        <w:rPr>
          <w:rFonts w:asciiTheme="majorHAnsi" w:hAnsiTheme="majorHAnsi" w:cstheme="majorHAnsi"/>
          <w:color w:val="333333"/>
          <w:sz w:val="18"/>
          <w:szCs w:val="18"/>
        </w:rPr>
      </w:pPr>
      <w:r w:rsidRPr="009738CD">
        <w:rPr>
          <w:rFonts w:asciiTheme="majorHAnsi" w:hAnsiTheme="majorHAnsi" w:cstheme="majorHAnsi"/>
          <w:sz w:val="18"/>
          <w:szCs w:val="18"/>
        </w:rPr>
        <w:t>Shimoda</w:t>
      </w:r>
      <w:r w:rsidRPr="001821BB">
        <w:rPr>
          <w:rFonts w:asciiTheme="majorHAnsi" w:hAnsiTheme="majorHAnsi" w:cstheme="majorHAnsi"/>
          <w:sz w:val="18"/>
          <w:szCs w:val="18"/>
        </w:rPr>
        <w:t xml:space="preserve"> K, </w:t>
      </w:r>
      <w:proofErr w:type="spellStart"/>
      <w:r w:rsidRPr="001821BB">
        <w:rPr>
          <w:rFonts w:asciiTheme="majorHAnsi" w:hAnsiTheme="majorHAnsi" w:cstheme="majorHAnsi"/>
          <w:sz w:val="18"/>
          <w:szCs w:val="18"/>
        </w:rPr>
        <w:t>Leshabari</w:t>
      </w:r>
      <w:proofErr w:type="spellEnd"/>
      <w:r w:rsidRPr="001821BB">
        <w:rPr>
          <w:rFonts w:asciiTheme="majorHAnsi" w:hAnsiTheme="majorHAnsi" w:cstheme="majorHAnsi"/>
          <w:sz w:val="18"/>
          <w:szCs w:val="18"/>
        </w:rPr>
        <w:t xml:space="preserve"> S, Horiuchi S. (2020). Self-reported disrespect and abuse by nurses and midwives during childbirth in Tanzania: a cross-sectional study.  </w:t>
      </w:r>
      <w:r w:rsidRPr="001821BB">
        <w:rPr>
          <w:rFonts w:asciiTheme="majorHAnsi" w:hAnsiTheme="majorHAnsi" w:cstheme="majorHAnsi"/>
          <w:i/>
          <w:sz w:val="18"/>
          <w:szCs w:val="18"/>
        </w:rPr>
        <w:t xml:space="preserve">BMC Pregnancy and Childbirth. </w:t>
      </w:r>
      <w:r w:rsidRPr="001821BB">
        <w:rPr>
          <w:rFonts w:asciiTheme="majorHAnsi" w:hAnsiTheme="majorHAnsi" w:cstheme="majorHAnsi"/>
          <w:b/>
          <w:bCs/>
          <w:i/>
          <w:color w:val="333333"/>
          <w:sz w:val="18"/>
          <w:szCs w:val="18"/>
        </w:rPr>
        <w:t>20,</w:t>
      </w:r>
      <w:r w:rsidRPr="001821BB">
        <w:rPr>
          <w:rFonts w:asciiTheme="majorHAnsi" w:hAnsiTheme="majorHAnsi" w:cstheme="majorHAnsi"/>
          <w:b/>
          <w:bCs/>
          <w:color w:val="333333"/>
          <w:sz w:val="18"/>
          <w:szCs w:val="18"/>
        </w:rPr>
        <w:t> </w:t>
      </w:r>
      <w:r w:rsidRPr="001821BB">
        <w:rPr>
          <w:rFonts w:asciiTheme="majorHAnsi" w:hAnsiTheme="majorHAnsi" w:cstheme="majorHAnsi"/>
          <w:color w:val="333333"/>
          <w:sz w:val="18"/>
          <w:szCs w:val="18"/>
        </w:rPr>
        <w:t xml:space="preserve">584 (2020). </w:t>
      </w:r>
      <w:hyperlink r:id="rId1388" w:history="1">
        <w:r w:rsidR="008956CA" w:rsidRPr="002E0646">
          <w:rPr>
            <w:rStyle w:val="Hyperlink"/>
            <w:rFonts w:asciiTheme="majorHAnsi" w:hAnsiTheme="majorHAnsi" w:cstheme="majorHAnsi"/>
            <w:sz w:val="18"/>
            <w:szCs w:val="18"/>
          </w:rPr>
          <w:t>https://doi.org/10.1186/s12884-020-03256-5</w:t>
        </w:r>
      </w:hyperlink>
    </w:p>
    <w:p w14:paraId="22AEB96D" w14:textId="63386DB5" w:rsidR="008956CA" w:rsidRPr="004B0E6E" w:rsidRDefault="008956CA" w:rsidP="008956CA">
      <w:pPr>
        <w:rPr>
          <w:rFonts w:asciiTheme="majorHAnsi" w:hAnsiTheme="majorHAnsi" w:cstheme="majorHAnsi"/>
          <w:color w:val="000000"/>
          <w:sz w:val="18"/>
          <w:szCs w:val="18"/>
        </w:rPr>
      </w:pPr>
      <w:r w:rsidRPr="002E0646">
        <w:rPr>
          <w:rFonts w:asciiTheme="majorHAnsi" w:hAnsiTheme="majorHAnsi" w:cstheme="majorHAnsi"/>
          <w:color w:val="333333"/>
          <w:sz w:val="18"/>
          <w:szCs w:val="18"/>
        </w:rPr>
        <w:t xml:space="preserve">Smith-Oka V, Rubin SE, Dixon LZ. </w:t>
      </w:r>
      <w:r w:rsidRPr="004B0E6E">
        <w:rPr>
          <w:rFonts w:asciiTheme="majorHAnsi" w:hAnsiTheme="majorHAnsi" w:cstheme="majorHAnsi"/>
          <w:color w:val="333333"/>
          <w:sz w:val="18"/>
          <w:szCs w:val="18"/>
        </w:rPr>
        <w:t xml:space="preserve">(2022). Obstetric violence in their own words: How women in Mexico and South Africa expect, experience and respond to violence. </w:t>
      </w:r>
      <w:r w:rsidRPr="004B0E6E">
        <w:rPr>
          <w:rFonts w:asciiTheme="majorHAnsi" w:hAnsiTheme="majorHAnsi" w:cstheme="majorHAnsi"/>
          <w:i/>
          <w:iCs/>
          <w:color w:val="000000"/>
          <w:sz w:val="18"/>
          <w:szCs w:val="18"/>
        </w:rPr>
        <w:t>Violence Against Women 28(11),</w:t>
      </w:r>
      <w:r w:rsidRPr="004B0E6E">
        <w:rPr>
          <w:rFonts w:asciiTheme="majorHAnsi" w:hAnsiTheme="majorHAnsi" w:cstheme="majorHAnsi"/>
          <w:color w:val="000000"/>
          <w:sz w:val="18"/>
          <w:szCs w:val="18"/>
        </w:rPr>
        <w:t xml:space="preserve"> 2700-2721.</w:t>
      </w:r>
    </w:p>
    <w:p w14:paraId="06D5990A" w14:textId="1BEA54B3" w:rsidR="008956CA" w:rsidRPr="00FF6918" w:rsidRDefault="008956CA" w:rsidP="008956CA">
      <w:pPr>
        <w:rPr>
          <w:rFonts w:asciiTheme="majorHAnsi" w:hAnsiTheme="majorHAnsi" w:cstheme="majorHAnsi"/>
          <w:color w:val="000000"/>
          <w:sz w:val="18"/>
          <w:szCs w:val="18"/>
        </w:rPr>
      </w:pPr>
    </w:p>
    <w:p w14:paraId="3A52AB08" w14:textId="77777777" w:rsidR="00FF6918" w:rsidRPr="00FF6918" w:rsidRDefault="00FF6918" w:rsidP="00FF6918">
      <w:pPr>
        <w:rPr>
          <w:rFonts w:asciiTheme="majorHAnsi" w:hAnsiTheme="majorHAnsi" w:cstheme="majorHAnsi"/>
          <w:sz w:val="18"/>
          <w:szCs w:val="18"/>
        </w:rPr>
      </w:pPr>
      <w:r w:rsidRPr="00FF6918">
        <w:rPr>
          <w:rFonts w:asciiTheme="majorHAnsi" w:hAnsiTheme="majorHAnsi" w:cstheme="majorHAnsi"/>
          <w:color w:val="212121"/>
          <w:sz w:val="18"/>
          <w:szCs w:val="18"/>
          <w:shd w:val="clear" w:color="auto" w:fill="FFFFFF"/>
        </w:rPr>
        <w:t xml:space="preserve">Smith J, </w:t>
      </w:r>
      <w:proofErr w:type="spellStart"/>
      <w:r w:rsidRPr="00FF6918">
        <w:rPr>
          <w:rFonts w:asciiTheme="majorHAnsi" w:hAnsiTheme="majorHAnsi" w:cstheme="majorHAnsi"/>
          <w:color w:val="212121"/>
          <w:sz w:val="18"/>
          <w:szCs w:val="18"/>
          <w:shd w:val="clear" w:color="auto" w:fill="FFFFFF"/>
        </w:rPr>
        <w:t>Banay</w:t>
      </w:r>
      <w:proofErr w:type="spellEnd"/>
      <w:r w:rsidRPr="00FF6918">
        <w:rPr>
          <w:rFonts w:asciiTheme="majorHAnsi" w:hAnsiTheme="majorHAnsi" w:cstheme="majorHAnsi"/>
          <w:color w:val="212121"/>
          <w:sz w:val="18"/>
          <w:szCs w:val="18"/>
          <w:shd w:val="clear" w:color="auto" w:fill="FFFFFF"/>
        </w:rPr>
        <w:t xml:space="preserve"> R, Zimmerman E, Caetano V, </w:t>
      </w:r>
      <w:proofErr w:type="spellStart"/>
      <w:r w:rsidRPr="00FF6918">
        <w:rPr>
          <w:rFonts w:asciiTheme="majorHAnsi" w:hAnsiTheme="majorHAnsi" w:cstheme="majorHAnsi"/>
          <w:color w:val="212121"/>
          <w:sz w:val="18"/>
          <w:szCs w:val="18"/>
          <w:shd w:val="clear" w:color="auto" w:fill="FFFFFF"/>
        </w:rPr>
        <w:t>Musheke</w:t>
      </w:r>
      <w:proofErr w:type="spellEnd"/>
      <w:r w:rsidRPr="00FF6918">
        <w:rPr>
          <w:rFonts w:asciiTheme="majorHAnsi" w:hAnsiTheme="majorHAnsi" w:cstheme="majorHAnsi"/>
          <w:color w:val="212121"/>
          <w:sz w:val="18"/>
          <w:szCs w:val="18"/>
          <w:shd w:val="clear" w:color="auto" w:fill="FFFFFF"/>
        </w:rPr>
        <w:t xml:space="preserve"> M, Kamanga A. Barriers to provision of respectful maternity care in Zambia: results from a qualitative study through the lens of behavioral science. BMC Pregnancy Childbirth. 2020 Jan 9;20(1):26. </w:t>
      </w:r>
      <w:proofErr w:type="spellStart"/>
      <w:r w:rsidRPr="00FF6918">
        <w:rPr>
          <w:rFonts w:asciiTheme="majorHAnsi" w:hAnsiTheme="majorHAnsi" w:cstheme="majorHAnsi"/>
          <w:color w:val="212121"/>
          <w:sz w:val="18"/>
          <w:szCs w:val="18"/>
          <w:shd w:val="clear" w:color="auto" w:fill="FFFFFF"/>
        </w:rPr>
        <w:t>doi</w:t>
      </w:r>
      <w:proofErr w:type="spellEnd"/>
      <w:r w:rsidRPr="00FF6918">
        <w:rPr>
          <w:rFonts w:asciiTheme="majorHAnsi" w:hAnsiTheme="majorHAnsi" w:cstheme="majorHAnsi"/>
          <w:color w:val="212121"/>
          <w:sz w:val="18"/>
          <w:szCs w:val="18"/>
          <w:shd w:val="clear" w:color="auto" w:fill="FFFFFF"/>
        </w:rPr>
        <w:t>: 10.1186/s12884-019-2579-x. PMID: 31918682; PMCID: PMC6953303.</w:t>
      </w:r>
    </w:p>
    <w:p w14:paraId="07C0088F" w14:textId="77777777" w:rsidR="00FF6918" w:rsidRPr="00FF6918" w:rsidRDefault="00FF6918" w:rsidP="008956CA">
      <w:pPr>
        <w:rPr>
          <w:rFonts w:asciiTheme="majorHAnsi" w:hAnsiTheme="majorHAnsi" w:cstheme="majorHAnsi"/>
          <w:color w:val="000000"/>
          <w:sz w:val="18"/>
          <w:szCs w:val="18"/>
        </w:rPr>
      </w:pPr>
    </w:p>
    <w:p w14:paraId="5B1FAD55" w14:textId="77777777" w:rsidR="004B0E6E" w:rsidRPr="004B0E6E" w:rsidRDefault="004B0E6E" w:rsidP="004B0E6E">
      <w:pPr>
        <w:rPr>
          <w:rFonts w:asciiTheme="majorHAnsi" w:hAnsiTheme="majorHAnsi" w:cstheme="majorHAnsi"/>
          <w:sz w:val="18"/>
          <w:szCs w:val="18"/>
        </w:rPr>
      </w:pPr>
      <w:r w:rsidRPr="004B0E6E">
        <w:rPr>
          <w:rFonts w:asciiTheme="majorHAnsi" w:hAnsiTheme="majorHAnsi" w:cstheme="majorHAnsi"/>
          <w:color w:val="212121"/>
          <w:sz w:val="18"/>
          <w:szCs w:val="18"/>
          <w:shd w:val="clear" w:color="auto" w:fill="FFFFFF"/>
        </w:rPr>
        <w:t xml:space="preserve">Smith J, Schachter A, </w:t>
      </w:r>
      <w:proofErr w:type="spellStart"/>
      <w:r w:rsidRPr="004B0E6E">
        <w:rPr>
          <w:rFonts w:asciiTheme="majorHAnsi" w:hAnsiTheme="majorHAnsi" w:cstheme="majorHAnsi"/>
          <w:color w:val="212121"/>
          <w:sz w:val="18"/>
          <w:szCs w:val="18"/>
          <w:shd w:val="clear" w:color="auto" w:fill="FFFFFF"/>
        </w:rPr>
        <w:t>Banay</w:t>
      </w:r>
      <w:proofErr w:type="spellEnd"/>
      <w:r w:rsidRPr="004B0E6E">
        <w:rPr>
          <w:rFonts w:asciiTheme="majorHAnsi" w:hAnsiTheme="majorHAnsi" w:cstheme="majorHAnsi"/>
          <w:color w:val="212121"/>
          <w:sz w:val="18"/>
          <w:szCs w:val="18"/>
          <w:shd w:val="clear" w:color="auto" w:fill="FFFFFF"/>
        </w:rPr>
        <w:t xml:space="preserve"> R, Zimmerman E, Vargas A, Sellman A, Kamanga A. Promoting respectful maternity care using a behavioral design approach in Zambia: results from a mixed-methods evaluation. </w:t>
      </w:r>
      <w:proofErr w:type="spellStart"/>
      <w:r w:rsidRPr="004B0E6E">
        <w:rPr>
          <w:rFonts w:asciiTheme="majorHAnsi" w:hAnsiTheme="majorHAnsi" w:cstheme="majorHAnsi"/>
          <w:color w:val="212121"/>
          <w:sz w:val="18"/>
          <w:szCs w:val="18"/>
          <w:shd w:val="clear" w:color="auto" w:fill="FFFFFF"/>
        </w:rPr>
        <w:t>Reprod</w:t>
      </w:r>
      <w:proofErr w:type="spellEnd"/>
      <w:r w:rsidRPr="004B0E6E">
        <w:rPr>
          <w:rFonts w:asciiTheme="majorHAnsi" w:hAnsiTheme="majorHAnsi" w:cstheme="majorHAnsi"/>
          <w:color w:val="212121"/>
          <w:sz w:val="18"/>
          <w:szCs w:val="18"/>
          <w:shd w:val="clear" w:color="auto" w:fill="FFFFFF"/>
        </w:rPr>
        <w:t xml:space="preserve"> Health. 2022 Jun 20;19(1):141. </w:t>
      </w:r>
      <w:proofErr w:type="spellStart"/>
      <w:r w:rsidRPr="004B0E6E">
        <w:rPr>
          <w:rFonts w:asciiTheme="majorHAnsi" w:hAnsiTheme="majorHAnsi" w:cstheme="majorHAnsi"/>
          <w:color w:val="212121"/>
          <w:sz w:val="18"/>
          <w:szCs w:val="18"/>
          <w:shd w:val="clear" w:color="auto" w:fill="FFFFFF"/>
        </w:rPr>
        <w:t>doi</w:t>
      </w:r>
      <w:proofErr w:type="spellEnd"/>
      <w:r w:rsidRPr="004B0E6E">
        <w:rPr>
          <w:rFonts w:asciiTheme="majorHAnsi" w:hAnsiTheme="majorHAnsi" w:cstheme="majorHAnsi"/>
          <w:color w:val="212121"/>
          <w:sz w:val="18"/>
          <w:szCs w:val="18"/>
          <w:shd w:val="clear" w:color="auto" w:fill="FFFFFF"/>
        </w:rPr>
        <w:t>: 10.1186/s12978-022-01447-1. PMID: 35725476; PMCID: PMC9208205.</w:t>
      </w:r>
    </w:p>
    <w:p w14:paraId="20D2AE62" w14:textId="77777777" w:rsidR="004B0E6E" w:rsidRPr="004B0E6E" w:rsidRDefault="004B0E6E" w:rsidP="008956CA">
      <w:pPr>
        <w:rPr>
          <w:rFonts w:asciiTheme="majorHAnsi" w:hAnsiTheme="majorHAnsi" w:cstheme="majorHAnsi"/>
          <w:color w:val="000000"/>
          <w:sz w:val="18"/>
          <w:szCs w:val="18"/>
        </w:rPr>
      </w:pPr>
    </w:p>
    <w:p w14:paraId="1C5B7A54" w14:textId="77777777" w:rsidR="00222FB9" w:rsidRPr="00222FB9" w:rsidRDefault="00222FB9" w:rsidP="00222FB9">
      <w:pPr>
        <w:rPr>
          <w:rFonts w:asciiTheme="majorHAnsi" w:hAnsiTheme="majorHAnsi" w:cstheme="majorHAnsi"/>
          <w:sz w:val="18"/>
          <w:szCs w:val="18"/>
        </w:rPr>
      </w:pPr>
      <w:proofErr w:type="spellStart"/>
      <w:r w:rsidRPr="00222FB9">
        <w:rPr>
          <w:rFonts w:asciiTheme="majorHAnsi" w:hAnsiTheme="majorHAnsi" w:cstheme="majorHAnsi"/>
          <w:color w:val="212121"/>
          <w:sz w:val="18"/>
          <w:szCs w:val="18"/>
          <w:shd w:val="clear" w:color="auto" w:fill="FFFFFF"/>
        </w:rPr>
        <w:t>Solnes</w:t>
      </w:r>
      <w:proofErr w:type="spellEnd"/>
      <w:r w:rsidRPr="00222FB9">
        <w:rPr>
          <w:rFonts w:asciiTheme="majorHAnsi" w:hAnsiTheme="majorHAnsi" w:cstheme="majorHAnsi"/>
          <w:color w:val="212121"/>
          <w:sz w:val="18"/>
          <w:szCs w:val="18"/>
          <w:shd w:val="clear" w:color="auto" w:fill="FFFFFF"/>
        </w:rPr>
        <w:t xml:space="preserve"> </w:t>
      </w:r>
      <w:proofErr w:type="spellStart"/>
      <w:r w:rsidRPr="00222FB9">
        <w:rPr>
          <w:rFonts w:asciiTheme="majorHAnsi" w:hAnsiTheme="majorHAnsi" w:cstheme="majorHAnsi"/>
          <w:color w:val="212121"/>
          <w:sz w:val="18"/>
          <w:szCs w:val="18"/>
          <w:shd w:val="clear" w:color="auto" w:fill="FFFFFF"/>
        </w:rPr>
        <w:t>Miltenburg</w:t>
      </w:r>
      <w:proofErr w:type="spellEnd"/>
      <w:r w:rsidRPr="00222FB9">
        <w:rPr>
          <w:rFonts w:asciiTheme="majorHAnsi" w:hAnsiTheme="majorHAnsi" w:cstheme="majorHAnsi"/>
          <w:color w:val="212121"/>
          <w:sz w:val="18"/>
          <w:szCs w:val="18"/>
          <w:shd w:val="clear" w:color="auto" w:fill="FFFFFF"/>
        </w:rPr>
        <w:t xml:space="preserve"> A, van Pelt S, Meguid T, Sundby J. Disrespect and abuse in maternity care: individual consequences of structural violence. </w:t>
      </w:r>
      <w:proofErr w:type="spellStart"/>
      <w:r w:rsidRPr="00222FB9">
        <w:rPr>
          <w:rFonts w:asciiTheme="majorHAnsi" w:hAnsiTheme="majorHAnsi" w:cstheme="majorHAnsi"/>
          <w:color w:val="212121"/>
          <w:sz w:val="18"/>
          <w:szCs w:val="18"/>
          <w:shd w:val="clear" w:color="auto" w:fill="FFFFFF"/>
        </w:rPr>
        <w:t>Reprod</w:t>
      </w:r>
      <w:proofErr w:type="spellEnd"/>
      <w:r w:rsidRPr="00222FB9">
        <w:rPr>
          <w:rFonts w:asciiTheme="majorHAnsi" w:hAnsiTheme="majorHAnsi" w:cstheme="majorHAnsi"/>
          <w:color w:val="212121"/>
          <w:sz w:val="18"/>
          <w:szCs w:val="18"/>
          <w:shd w:val="clear" w:color="auto" w:fill="FFFFFF"/>
        </w:rPr>
        <w:t xml:space="preserve"> Health Matters. 2018;26(53):88-106. </w:t>
      </w:r>
      <w:proofErr w:type="spellStart"/>
      <w:r w:rsidRPr="00222FB9">
        <w:rPr>
          <w:rFonts w:asciiTheme="majorHAnsi" w:hAnsiTheme="majorHAnsi" w:cstheme="majorHAnsi"/>
          <w:color w:val="212121"/>
          <w:sz w:val="18"/>
          <w:szCs w:val="18"/>
          <w:shd w:val="clear" w:color="auto" w:fill="FFFFFF"/>
        </w:rPr>
        <w:t>doi</w:t>
      </w:r>
      <w:proofErr w:type="spellEnd"/>
      <w:r w:rsidRPr="00222FB9">
        <w:rPr>
          <w:rFonts w:asciiTheme="majorHAnsi" w:hAnsiTheme="majorHAnsi" w:cstheme="majorHAnsi"/>
          <w:color w:val="212121"/>
          <w:sz w:val="18"/>
          <w:szCs w:val="18"/>
          <w:shd w:val="clear" w:color="auto" w:fill="FFFFFF"/>
        </w:rPr>
        <w:t xml:space="preserve">: 10.1080/09688080.2018.1502023. </w:t>
      </w:r>
      <w:proofErr w:type="spellStart"/>
      <w:r w:rsidRPr="00222FB9">
        <w:rPr>
          <w:rFonts w:asciiTheme="majorHAnsi" w:hAnsiTheme="majorHAnsi" w:cstheme="majorHAnsi"/>
          <w:color w:val="212121"/>
          <w:sz w:val="18"/>
          <w:szCs w:val="18"/>
          <w:shd w:val="clear" w:color="auto" w:fill="FFFFFF"/>
        </w:rPr>
        <w:t>Epub</w:t>
      </w:r>
      <w:proofErr w:type="spellEnd"/>
      <w:r w:rsidRPr="00222FB9">
        <w:rPr>
          <w:rFonts w:asciiTheme="majorHAnsi" w:hAnsiTheme="majorHAnsi" w:cstheme="majorHAnsi"/>
          <w:color w:val="212121"/>
          <w:sz w:val="18"/>
          <w:szCs w:val="18"/>
          <w:shd w:val="clear" w:color="auto" w:fill="FFFFFF"/>
        </w:rPr>
        <w:t xml:space="preserve"> 2018 Aug 22. PMID: 30132403.</w:t>
      </w:r>
    </w:p>
    <w:p w14:paraId="465E3137" w14:textId="5E44283A" w:rsidR="00222FB9" w:rsidRDefault="00222FB9" w:rsidP="008956CA">
      <w:pPr>
        <w:rPr>
          <w:rFonts w:asciiTheme="majorHAnsi" w:hAnsiTheme="majorHAnsi" w:cstheme="majorHAnsi"/>
          <w:color w:val="000000"/>
          <w:sz w:val="18"/>
          <w:szCs w:val="18"/>
        </w:rPr>
      </w:pPr>
    </w:p>
    <w:p w14:paraId="54DFFFE8" w14:textId="77777777" w:rsidR="00E0551F" w:rsidRPr="00880F21" w:rsidRDefault="00E0551F" w:rsidP="00E0551F">
      <w:pPr>
        <w:rPr>
          <w:rFonts w:asciiTheme="majorHAnsi" w:hAnsiTheme="majorHAnsi" w:cstheme="majorHAnsi"/>
          <w:sz w:val="18"/>
          <w:szCs w:val="18"/>
        </w:rPr>
      </w:pPr>
      <w:r w:rsidRPr="00880F21">
        <w:rPr>
          <w:rFonts w:asciiTheme="majorHAnsi" w:hAnsiTheme="majorHAnsi" w:cstheme="majorHAnsi"/>
          <w:color w:val="212121"/>
          <w:sz w:val="18"/>
          <w:szCs w:val="18"/>
          <w:shd w:val="clear" w:color="auto" w:fill="FFFFFF"/>
        </w:rPr>
        <w:t xml:space="preserve">Sperlich M, Gabriel C. "I got to catch my own baby": a qualitative study of out of hospital birth. </w:t>
      </w:r>
      <w:proofErr w:type="spellStart"/>
      <w:r w:rsidRPr="00880F21">
        <w:rPr>
          <w:rFonts w:asciiTheme="majorHAnsi" w:hAnsiTheme="majorHAnsi" w:cstheme="majorHAnsi"/>
          <w:color w:val="212121"/>
          <w:sz w:val="18"/>
          <w:szCs w:val="18"/>
          <w:shd w:val="clear" w:color="auto" w:fill="FFFFFF"/>
        </w:rPr>
        <w:t>Reprod</w:t>
      </w:r>
      <w:proofErr w:type="spellEnd"/>
      <w:r w:rsidRPr="00880F21">
        <w:rPr>
          <w:rFonts w:asciiTheme="majorHAnsi" w:hAnsiTheme="majorHAnsi" w:cstheme="majorHAnsi"/>
          <w:color w:val="212121"/>
          <w:sz w:val="18"/>
          <w:szCs w:val="18"/>
          <w:shd w:val="clear" w:color="auto" w:fill="FFFFFF"/>
        </w:rPr>
        <w:t xml:space="preserve"> Health. 2022 Feb 14;19(1):43. </w:t>
      </w:r>
      <w:proofErr w:type="spellStart"/>
      <w:r w:rsidRPr="00880F21">
        <w:rPr>
          <w:rFonts w:asciiTheme="majorHAnsi" w:hAnsiTheme="majorHAnsi" w:cstheme="majorHAnsi"/>
          <w:color w:val="212121"/>
          <w:sz w:val="18"/>
          <w:szCs w:val="18"/>
          <w:shd w:val="clear" w:color="auto" w:fill="FFFFFF"/>
        </w:rPr>
        <w:t>doi</w:t>
      </w:r>
      <w:proofErr w:type="spellEnd"/>
      <w:r w:rsidRPr="00880F21">
        <w:rPr>
          <w:rFonts w:asciiTheme="majorHAnsi" w:hAnsiTheme="majorHAnsi" w:cstheme="majorHAnsi"/>
          <w:color w:val="212121"/>
          <w:sz w:val="18"/>
          <w:szCs w:val="18"/>
          <w:shd w:val="clear" w:color="auto" w:fill="FFFFFF"/>
        </w:rPr>
        <w:t>: 10.1186/s12978-022-01355-4. PMID: 35164785; PMCID: PMC8845264.</w:t>
      </w:r>
    </w:p>
    <w:p w14:paraId="77C82929" w14:textId="77777777" w:rsidR="00E0551F" w:rsidRPr="00C43BC6" w:rsidRDefault="00E0551F" w:rsidP="008956CA">
      <w:pPr>
        <w:rPr>
          <w:rFonts w:asciiTheme="majorHAnsi" w:hAnsiTheme="majorHAnsi" w:cstheme="majorHAnsi"/>
          <w:color w:val="000000"/>
          <w:sz w:val="18"/>
          <w:szCs w:val="18"/>
        </w:rPr>
      </w:pPr>
    </w:p>
    <w:p w14:paraId="150D414B" w14:textId="77777777" w:rsidR="00C43BC6" w:rsidRPr="00C43BC6" w:rsidRDefault="00C43BC6" w:rsidP="00C43BC6">
      <w:pPr>
        <w:rPr>
          <w:rFonts w:asciiTheme="majorHAnsi" w:hAnsiTheme="majorHAnsi" w:cstheme="majorHAnsi"/>
          <w:sz w:val="18"/>
          <w:szCs w:val="18"/>
        </w:rPr>
      </w:pPr>
      <w:r w:rsidRPr="00C43BC6">
        <w:rPr>
          <w:rFonts w:asciiTheme="majorHAnsi" w:hAnsiTheme="majorHAnsi" w:cstheme="majorHAnsi"/>
          <w:color w:val="212121"/>
          <w:sz w:val="18"/>
          <w:szCs w:val="18"/>
          <w:shd w:val="clear" w:color="auto" w:fill="FFFFFF"/>
        </w:rPr>
        <w:t xml:space="preserve">Sripad P, Merritt MW, Kerrigan D, Abuya T, Ndwiga C, Warren CE. Determining a Trusting Environment for Maternity Care: A Framework Based on Perspectives of Women, Communities, Service Providers, and Managers in Peri-Urban Kenya. Front Glob </w:t>
      </w:r>
      <w:proofErr w:type="spellStart"/>
      <w:r w:rsidRPr="00C43BC6">
        <w:rPr>
          <w:rFonts w:asciiTheme="majorHAnsi" w:hAnsiTheme="majorHAnsi" w:cstheme="majorHAnsi"/>
          <w:color w:val="212121"/>
          <w:sz w:val="18"/>
          <w:szCs w:val="18"/>
          <w:shd w:val="clear" w:color="auto" w:fill="FFFFFF"/>
        </w:rPr>
        <w:t>Womens</w:t>
      </w:r>
      <w:proofErr w:type="spellEnd"/>
      <w:r w:rsidRPr="00C43BC6">
        <w:rPr>
          <w:rFonts w:asciiTheme="majorHAnsi" w:hAnsiTheme="majorHAnsi" w:cstheme="majorHAnsi"/>
          <w:color w:val="212121"/>
          <w:sz w:val="18"/>
          <w:szCs w:val="18"/>
          <w:shd w:val="clear" w:color="auto" w:fill="FFFFFF"/>
        </w:rPr>
        <w:t xml:space="preserve"> Health. 2022 Apr </w:t>
      </w:r>
      <w:proofErr w:type="gramStart"/>
      <w:r w:rsidRPr="00C43BC6">
        <w:rPr>
          <w:rFonts w:asciiTheme="majorHAnsi" w:hAnsiTheme="majorHAnsi" w:cstheme="majorHAnsi"/>
          <w:color w:val="212121"/>
          <w:sz w:val="18"/>
          <w:szCs w:val="18"/>
          <w:shd w:val="clear" w:color="auto" w:fill="FFFFFF"/>
        </w:rPr>
        <w:t>21;3:818062</w:t>
      </w:r>
      <w:proofErr w:type="gramEnd"/>
      <w:r w:rsidRPr="00C43BC6">
        <w:rPr>
          <w:rFonts w:asciiTheme="majorHAnsi" w:hAnsiTheme="majorHAnsi" w:cstheme="majorHAnsi"/>
          <w:color w:val="212121"/>
          <w:sz w:val="18"/>
          <w:szCs w:val="18"/>
          <w:shd w:val="clear" w:color="auto" w:fill="FFFFFF"/>
        </w:rPr>
        <w:t xml:space="preserve">. </w:t>
      </w:r>
      <w:proofErr w:type="spellStart"/>
      <w:r w:rsidRPr="00C43BC6">
        <w:rPr>
          <w:rFonts w:asciiTheme="majorHAnsi" w:hAnsiTheme="majorHAnsi" w:cstheme="majorHAnsi"/>
          <w:color w:val="212121"/>
          <w:sz w:val="18"/>
          <w:szCs w:val="18"/>
          <w:shd w:val="clear" w:color="auto" w:fill="FFFFFF"/>
        </w:rPr>
        <w:t>doi</w:t>
      </w:r>
      <w:proofErr w:type="spellEnd"/>
      <w:r w:rsidRPr="00C43BC6">
        <w:rPr>
          <w:rFonts w:asciiTheme="majorHAnsi" w:hAnsiTheme="majorHAnsi" w:cstheme="majorHAnsi"/>
          <w:color w:val="212121"/>
          <w:sz w:val="18"/>
          <w:szCs w:val="18"/>
          <w:shd w:val="clear" w:color="auto" w:fill="FFFFFF"/>
        </w:rPr>
        <w:t>: 10.3389/fgwh.2022.818062. PMID: 35528311; PMCID: PMC9069110.</w:t>
      </w:r>
    </w:p>
    <w:p w14:paraId="2D65260D" w14:textId="77777777" w:rsidR="00F27C4F" w:rsidRPr="00C43BC6" w:rsidRDefault="00F27C4F" w:rsidP="008956CA">
      <w:pPr>
        <w:rPr>
          <w:rFonts w:asciiTheme="majorHAnsi" w:hAnsiTheme="majorHAnsi" w:cstheme="majorHAnsi"/>
          <w:color w:val="000000"/>
          <w:sz w:val="18"/>
          <w:szCs w:val="18"/>
        </w:rPr>
      </w:pPr>
    </w:p>
    <w:p w14:paraId="176DE83E" w14:textId="54F8097D" w:rsidR="0080678D" w:rsidRPr="001821BB" w:rsidRDefault="0080678D" w:rsidP="0080678D">
      <w:pPr>
        <w:rPr>
          <w:rFonts w:asciiTheme="majorHAnsi" w:hAnsiTheme="majorHAnsi" w:cstheme="majorHAnsi"/>
          <w:iCs/>
          <w:sz w:val="18"/>
          <w:szCs w:val="18"/>
        </w:rPr>
      </w:pPr>
      <w:r w:rsidRPr="00C43BC6">
        <w:rPr>
          <w:rFonts w:asciiTheme="majorHAnsi" w:hAnsiTheme="majorHAnsi" w:cstheme="majorHAnsi"/>
          <w:color w:val="000000"/>
          <w:sz w:val="18"/>
          <w:szCs w:val="18"/>
          <w:shd w:val="clear" w:color="auto" w:fill="FFFFFF"/>
        </w:rPr>
        <w:t>Swartz</w:t>
      </w:r>
      <w:r w:rsidRPr="001821BB">
        <w:rPr>
          <w:rFonts w:asciiTheme="majorHAnsi" w:hAnsiTheme="majorHAnsi" w:cstheme="majorHAnsi"/>
          <w:color w:val="000000"/>
          <w:sz w:val="18"/>
          <w:szCs w:val="18"/>
          <w:shd w:val="clear" w:color="auto" w:fill="FFFFFF"/>
        </w:rPr>
        <w:t xml:space="preserve"> L, </w:t>
      </w:r>
      <w:proofErr w:type="spellStart"/>
      <w:r w:rsidRPr="001821BB">
        <w:rPr>
          <w:rFonts w:asciiTheme="majorHAnsi" w:hAnsiTheme="majorHAnsi" w:cstheme="majorHAnsi"/>
          <w:color w:val="000000"/>
          <w:sz w:val="18"/>
          <w:szCs w:val="18"/>
          <w:shd w:val="clear" w:color="auto" w:fill="FFFFFF"/>
        </w:rPr>
        <w:t>Lappeman</w:t>
      </w:r>
      <w:proofErr w:type="spellEnd"/>
      <w:r w:rsidRPr="001821BB">
        <w:rPr>
          <w:rFonts w:asciiTheme="majorHAnsi" w:hAnsiTheme="majorHAnsi" w:cstheme="majorHAnsi"/>
          <w:color w:val="000000"/>
          <w:sz w:val="18"/>
          <w:szCs w:val="18"/>
          <w:shd w:val="clear" w:color="auto" w:fill="FFFFFF"/>
        </w:rPr>
        <w:t xml:space="preserve"> M. (2021). Making care better in the context of violence: The limits of blame. </w:t>
      </w:r>
      <w:r w:rsidRPr="001821BB">
        <w:rPr>
          <w:rFonts w:asciiTheme="majorHAnsi" w:hAnsiTheme="majorHAnsi" w:cstheme="majorHAnsi"/>
          <w:i/>
          <w:sz w:val="18"/>
          <w:szCs w:val="18"/>
        </w:rPr>
        <w:t>Violence Against Women 27(8)</w:t>
      </w:r>
      <w:r w:rsidRPr="001821BB">
        <w:rPr>
          <w:rFonts w:asciiTheme="majorHAnsi" w:hAnsiTheme="majorHAnsi" w:cstheme="majorHAnsi"/>
          <w:iCs/>
          <w:sz w:val="18"/>
          <w:szCs w:val="18"/>
        </w:rPr>
        <w:t>, 1028-1034.</w:t>
      </w:r>
    </w:p>
    <w:p w14:paraId="2C12786F" w14:textId="306FADC2" w:rsidR="0080678D" w:rsidRPr="007B24D5" w:rsidRDefault="0080678D" w:rsidP="009935D1">
      <w:pPr>
        <w:pStyle w:val="NormalWeb"/>
        <w:spacing w:before="0" w:beforeAutospacing="0" w:after="0" w:afterAutospacing="0"/>
        <w:rPr>
          <w:rFonts w:asciiTheme="majorHAnsi" w:hAnsiTheme="majorHAnsi" w:cstheme="majorHAnsi"/>
          <w:color w:val="000000"/>
          <w:sz w:val="18"/>
          <w:szCs w:val="18"/>
          <w:shd w:val="clear" w:color="auto" w:fill="FFFFFF"/>
        </w:rPr>
      </w:pPr>
    </w:p>
    <w:p w14:paraId="6CD5A29D" w14:textId="77777777" w:rsidR="007B24D5" w:rsidRPr="007B24D5" w:rsidRDefault="007B24D5" w:rsidP="007B24D5">
      <w:pPr>
        <w:rPr>
          <w:rFonts w:asciiTheme="majorHAnsi" w:hAnsiTheme="majorHAnsi" w:cstheme="majorHAnsi"/>
          <w:sz w:val="18"/>
          <w:szCs w:val="18"/>
        </w:rPr>
      </w:pPr>
      <w:r w:rsidRPr="007B24D5">
        <w:rPr>
          <w:rFonts w:asciiTheme="majorHAnsi" w:hAnsiTheme="majorHAnsi" w:cstheme="majorHAnsi"/>
          <w:color w:val="212121"/>
          <w:sz w:val="18"/>
          <w:szCs w:val="18"/>
          <w:shd w:val="clear" w:color="auto" w:fill="FFFFFF"/>
        </w:rPr>
        <w:t xml:space="preserve">Taghizadeh Z, Ebadi A, </w:t>
      </w:r>
      <w:proofErr w:type="spellStart"/>
      <w:r w:rsidRPr="007B24D5">
        <w:rPr>
          <w:rFonts w:asciiTheme="majorHAnsi" w:hAnsiTheme="majorHAnsi" w:cstheme="majorHAnsi"/>
          <w:color w:val="212121"/>
          <w:sz w:val="18"/>
          <w:szCs w:val="18"/>
          <w:shd w:val="clear" w:color="auto" w:fill="FFFFFF"/>
        </w:rPr>
        <w:t>Jaafarpour</w:t>
      </w:r>
      <w:proofErr w:type="spellEnd"/>
      <w:r w:rsidRPr="007B24D5">
        <w:rPr>
          <w:rFonts w:asciiTheme="majorHAnsi" w:hAnsiTheme="majorHAnsi" w:cstheme="majorHAnsi"/>
          <w:color w:val="212121"/>
          <w:sz w:val="18"/>
          <w:szCs w:val="18"/>
          <w:shd w:val="clear" w:color="auto" w:fill="FFFFFF"/>
        </w:rPr>
        <w:t xml:space="preserve"> M. Childbirth violence-based negative health consequences: a qualitative study in Iranian women. BMC Pregnancy Childbirth. 2021 Aug 19;21(1):572. </w:t>
      </w:r>
      <w:proofErr w:type="spellStart"/>
      <w:r w:rsidRPr="007B24D5">
        <w:rPr>
          <w:rFonts w:asciiTheme="majorHAnsi" w:hAnsiTheme="majorHAnsi" w:cstheme="majorHAnsi"/>
          <w:color w:val="212121"/>
          <w:sz w:val="18"/>
          <w:szCs w:val="18"/>
          <w:shd w:val="clear" w:color="auto" w:fill="FFFFFF"/>
        </w:rPr>
        <w:t>doi</w:t>
      </w:r>
      <w:proofErr w:type="spellEnd"/>
      <w:r w:rsidRPr="007B24D5">
        <w:rPr>
          <w:rFonts w:asciiTheme="majorHAnsi" w:hAnsiTheme="majorHAnsi" w:cstheme="majorHAnsi"/>
          <w:color w:val="212121"/>
          <w:sz w:val="18"/>
          <w:szCs w:val="18"/>
          <w:shd w:val="clear" w:color="auto" w:fill="FFFFFF"/>
        </w:rPr>
        <w:t>: 10.1186/s12884-021-03986-0. PMID: 34412598; PMCID: PMC8377955.</w:t>
      </w:r>
    </w:p>
    <w:p w14:paraId="4769A8EB" w14:textId="77777777" w:rsidR="007B24D5" w:rsidRPr="007B24D5" w:rsidRDefault="007B24D5" w:rsidP="009935D1">
      <w:pPr>
        <w:pStyle w:val="NormalWeb"/>
        <w:spacing w:before="0" w:beforeAutospacing="0" w:after="0" w:afterAutospacing="0"/>
        <w:rPr>
          <w:rFonts w:asciiTheme="majorHAnsi" w:hAnsiTheme="majorHAnsi" w:cstheme="majorHAnsi"/>
          <w:color w:val="000000"/>
          <w:sz w:val="18"/>
          <w:szCs w:val="18"/>
          <w:shd w:val="clear" w:color="auto" w:fill="FFFFFF"/>
        </w:rPr>
      </w:pPr>
    </w:p>
    <w:p w14:paraId="0EB700FD" w14:textId="11154B10" w:rsidR="009935D1" w:rsidRPr="0062563B" w:rsidRDefault="009935D1" w:rsidP="009935D1">
      <w:pPr>
        <w:pStyle w:val="NormalWeb"/>
        <w:spacing w:before="0" w:beforeAutospacing="0" w:after="0" w:afterAutospacing="0"/>
        <w:rPr>
          <w:rFonts w:asciiTheme="majorHAnsi" w:hAnsiTheme="majorHAnsi" w:cstheme="majorHAnsi"/>
          <w:color w:val="000000"/>
          <w:sz w:val="18"/>
          <w:szCs w:val="18"/>
          <w:shd w:val="clear" w:color="auto" w:fill="FFFFFF"/>
        </w:rPr>
      </w:pPr>
      <w:r w:rsidRPr="007B24D5">
        <w:rPr>
          <w:rFonts w:asciiTheme="majorHAnsi" w:hAnsiTheme="majorHAnsi" w:cstheme="majorHAnsi"/>
          <w:color w:val="000000"/>
          <w:sz w:val="18"/>
          <w:szCs w:val="18"/>
          <w:shd w:val="clear" w:color="auto" w:fill="FFFFFF"/>
        </w:rPr>
        <w:t>Torraco</w:t>
      </w:r>
      <w:r w:rsidRPr="0062563B">
        <w:rPr>
          <w:rFonts w:asciiTheme="majorHAnsi" w:hAnsiTheme="majorHAnsi" w:cstheme="majorHAnsi"/>
          <w:color w:val="000000"/>
          <w:sz w:val="18"/>
          <w:szCs w:val="18"/>
          <w:shd w:val="clear" w:color="auto" w:fill="FFFFFF"/>
        </w:rPr>
        <w:t xml:space="preserve">, R. J. (2005). Writing Integrative Literature Reviews: Guidelines and Examples. </w:t>
      </w:r>
      <w:r w:rsidRPr="0062563B">
        <w:rPr>
          <w:rFonts w:asciiTheme="majorHAnsi" w:hAnsiTheme="majorHAnsi" w:cstheme="majorHAnsi"/>
          <w:i/>
          <w:iCs/>
          <w:color w:val="000000"/>
          <w:sz w:val="18"/>
          <w:szCs w:val="18"/>
        </w:rPr>
        <w:t>Human Resource Development Review</w:t>
      </w:r>
      <w:r w:rsidRPr="0062563B">
        <w:rPr>
          <w:rFonts w:asciiTheme="majorHAnsi" w:hAnsiTheme="majorHAnsi" w:cstheme="majorHAnsi"/>
          <w:color w:val="000000"/>
          <w:sz w:val="18"/>
          <w:szCs w:val="18"/>
          <w:shd w:val="clear" w:color="auto" w:fill="FFFFFF"/>
        </w:rPr>
        <w:t xml:space="preserve">, </w:t>
      </w:r>
      <w:r w:rsidRPr="0062563B">
        <w:rPr>
          <w:rFonts w:asciiTheme="majorHAnsi" w:hAnsiTheme="majorHAnsi" w:cstheme="majorHAnsi"/>
          <w:i/>
          <w:iCs/>
          <w:color w:val="000000"/>
          <w:sz w:val="18"/>
          <w:szCs w:val="18"/>
        </w:rPr>
        <w:t>4</w:t>
      </w:r>
      <w:r w:rsidRPr="0062563B">
        <w:rPr>
          <w:rFonts w:asciiTheme="majorHAnsi" w:hAnsiTheme="majorHAnsi" w:cstheme="majorHAnsi"/>
          <w:color w:val="000000"/>
          <w:sz w:val="18"/>
          <w:szCs w:val="18"/>
          <w:shd w:val="clear" w:color="auto" w:fill="FFFFFF"/>
        </w:rPr>
        <w:t xml:space="preserve">(3), 356–367. </w:t>
      </w:r>
      <w:proofErr w:type="spellStart"/>
      <w:r w:rsidRPr="0062563B">
        <w:rPr>
          <w:rFonts w:asciiTheme="majorHAnsi" w:hAnsiTheme="majorHAnsi" w:cstheme="majorHAnsi"/>
          <w:color w:val="000000"/>
          <w:sz w:val="18"/>
          <w:szCs w:val="18"/>
          <w:shd w:val="clear" w:color="auto" w:fill="FFFFFF"/>
        </w:rPr>
        <w:t>doi</w:t>
      </w:r>
      <w:proofErr w:type="spellEnd"/>
      <w:r w:rsidRPr="0062563B">
        <w:rPr>
          <w:rFonts w:asciiTheme="majorHAnsi" w:hAnsiTheme="majorHAnsi" w:cstheme="majorHAnsi"/>
          <w:color w:val="000000"/>
          <w:sz w:val="18"/>
          <w:szCs w:val="18"/>
          <w:shd w:val="clear" w:color="auto" w:fill="FFFFFF"/>
        </w:rPr>
        <w:t>: 10.1177/1534484305278283</w:t>
      </w:r>
    </w:p>
    <w:p w14:paraId="78ED6D6A" w14:textId="77777777" w:rsidR="0062563B" w:rsidRPr="0062563B" w:rsidRDefault="0062563B" w:rsidP="009935D1">
      <w:pPr>
        <w:pStyle w:val="NormalWeb"/>
        <w:spacing w:before="0" w:beforeAutospacing="0" w:after="0" w:afterAutospacing="0"/>
        <w:rPr>
          <w:rFonts w:asciiTheme="majorHAnsi" w:hAnsiTheme="majorHAnsi" w:cstheme="majorHAnsi"/>
          <w:sz w:val="18"/>
          <w:szCs w:val="18"/>
        </w:rPr>
      </w:pPr>
    </w:p>
    <w:p w14:paraId="6F5C4207" w14:textId="77777777" w:rsidR="0062563B" w:rsidRPr="0062563B" w:rsidRDefault="0062563B" w:rsidP="0062563B">
      <w:pPr>
        <w:widowControl w:val="0"/>
        <w:pBdr>
          <w:top w:val="nil"/>
          <w:left w:val="nil"/>
          <w:bottom w:val="nil"/>
          <w:right w:val="nil"/>
          <w:between w:val="nil"/>
        </w:pBdr>
        <w:ind w:left="504" w:hanging="504"/>
        <w:rPr>
          <w:rFonts w:asciiTheme="majorHAnsi" w:hAnsiTheme="majorHAnsi" w:cstheme="majorHAnsi"/>
          <w:sz w:val="18"/>
          <w:szCs w:val="18"/>
        </w:rPr>
      </w:pPr>
      <w:proofErr w:type="spellStart"/>
      <w:r w:rsidRPr="0062563B">
        <w:rPr>
          <w:rFonts w:asciiTheme="majorHAnsi" w:hAnsiTheme="majorHAnsi" w:cstheme="majorHAnsi"/>
          <w:sz w:val="18"/>
          <w:szCs w:val="18"/>
        </w:rPr>
        <w:t>Umeora</w:t>
      </w:r>
      <w:proofErr w:type="spellEnd"/>
      <w:r w:rsidRPr="0062563B">
        <w:rPr>
          <w:rFonts w:asciiTheme="majorHAnsi" w:hAnsiTheme="majorHAnsi" w:cstheme="majorHAnsi"/>
          <w:sz w:val="18"/>
          <w:szCs w:val="18"/>
        </w:rPr>
        <w:t xml:space="preserve"> OUJ, </w:t>
      </w:r>
      <w:proofErr w:type="spellStart"/>
      <w:r w:rsidRPr="0062563B">
        <w:rPr>
          <w:rFonts w:asciiTheme="majorHAnsi" w:hAnsiTheme="majorHAnsi" w:cstheme="majorHAnsi"/>
          <w:sz w:val="18"/>
          <w:szCs w:val="18"/>
        </w:rPr>
        <w:t>Egwuatu</w:t>
      </w:r>
      <w:proofErr w:type="spellEnd"/>
      <w:r w:rsidRPr="0062563B">
        <w:rPr>
          <w:rFonts w:asciiTheme="majorHAnsi" w:hAnsiTheme="majorHAnsi" w:cstheme="majorHAnsi"/>
          <w:sz w:val="18"/>
          <w:szCs w:val="18"/>
        </w:rPr>
        <w:t xml:space="preserve"> VE. The role of unorthodox and traditional birth care in maternal mortality. Trop </w:t>
      </w:r>
      <w:proofErr w:type="spellStart"/>
      <w:r w:rsidRPr="0062563B">
        <w:rPr>
          <w:rFonts w:asciiTheme="majorHAnsi" w:hAnsiTheme="majorHAnsi" w:cstheme="majorHAnsi"/>
          <w:sz w:val="18"/>
          <w:szCs w:val="18"/>
        </w:rPr>
        <w:t>Doct</w:t>
      </w:r>
      <w:proofErr w:type="spellEnd"/>
      <w:r w:rsidRPr="0062563B">
        <w:rPr>
          <w:rFonts w:asciiTheme="majorHAnsi" w:hAnsiTheme="majorHAnsi" w:cstheme="majorHAnsi"/>
          <w:sz w:val="18"/>
          <w:szCs w:val="18"/>
        </w:rPr>
        <w:t>. 2010 Jan;40(1):13–7.</w:t>
      </w:r>
    </w:p>
    <w:p w14:paraId="58A5E790" w14:textId="2D2B21BE" w:rsidR="00D22100" w:rsidRPr="0062563B" w:rsidRDefault="009935D1" w:rsidP="009935D1">
      <w:pPr>
        <w:pStyle w:val="NormalWeb"/>
        <w:spacing w:before="0" w:beforeAutospacing="0" w:after="0" w:afterAutospacing="0"/>
        <w:rPr>
          <w:rFonts w:asciiTheme="majorHAnsi" w:hAnsiTheme="majorHAnsi" w:cstheme="majorHAnsi"/>
          <w:sz w:val="18"/>
          <w:szCs w:val="18"/>
        </w:rPr>
      </w:pPr>
      <w:r w:rsidRPr="0062563B">
        <w:rPr>
          <w:rFonts w:asciiTheme="majorHAnsi" w:hAnsiTheme="majorHAnsi" w:cstheme="majorHAnsi"/>
          <w:color w:val="000000"/>
          <w:sz w:val="18"/>
          <w:szCs w:val="18"/>
        </w:rPr>
        <w:t> </w:t>
      </w:r>
    </w:p>
    <w:p w14:paraId="6FB160CB"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62563B">
        <w:rPr>
          <w:rFonts w:asciiTheme="majorHAnsi" w:hAnsiTheme="majorHAnsi" w:cstheme="majorHAnsi"/>
          <w:color w:val="000000"/>
          <w:sz w:val="18"/>
          <w:szCs w:val="18"/>
          <w:shd w:val="clear" w:color="auto" w:fill="FFFFFF"/>
        </w:rPr>
        <w:t>Vacaflor</w:t>
      </w:r>
      <w:r w:rsidRPr="001821BB">
        <w:rPr>
          <w:rFonts w:asciiTheme="majorHAnsi" w:hAnsiTheme="majorHAnsi" w:cstheme="majorHAnsi"/>
          <w:color w:val="000000"/>
          <w:sz w:val="18"/>
          <w:szCs w:val="18"/>
          <w:shd w:val="clear" w:color="auto" w:fill="FFFFFF"/>
        </w:rPr>
        <w:t xml:space="preserve">, C. H. (2016). Obstetric violence: a new framework for identifying challenges to maternal healthcare in Argentina. </w:t>
      </w:r>
      <w:r w:rsidRPr="001821BB">
        <w:rPr>
          <w:rFonts w:asciiTheme="majorHAnsi" w:hAnsiTheme="majorHAnsi" w:cstheme="majorHAnsi"/>
          <w:i/>
          <w:iCs/>
          <w:color w:val="000000"/>
          <w:sz w:val="18"/>
          <w:szCs w:val="18"/>
        </w:rPr>
        <w:t>Reproductive Health Matters</w:t>
      </w:r>
      <w:r w:rsidRPr="001821BB">
        <w:rPr>
          <w:rFonts w:asciiTheme="majorHAnsi" w:hAnsiTheme="majorHAnsi" w:cstheme="majorHAnsi"/>
          <w:color w:val="000000"/>
          <w:sz w:val="18"/>
          <w:szCs w:val="18"/>
          <w:shd w:val="clear" w:color="auto" w:fill="FFFFFF"/>
        </w:rPr>
        <w:t xml:space="preserve">, </w:t>
      </w:r>
      <w:r w:rsidRPr="001821BB">
        <w:rPr>
          <w:rFonts w:asciiTheme="majorHAnsi" w:hAnsiTheme="majorHAnsi" w:cstheme="majorHAnsi"/>
          <w:i/>
          <w:iCs/>
          <w:color w:val="000000"/>
          <w:sz w:val="18"/>
          <w:szCs w:val="18"/>
        </w:rPr>
        <w:t>24</w:t>
      </w:r>
      <w:r w:rsidRPr="001821BB">
        <w:rPr>
          <w:rFonts w:asciiTheme="majorHAnsi" w:hAnsiTheme="majorHAnsi" w:cstheme="majorHAnsi"/>
          <w:color w:val="000000"/>
          <w:sz w:val="18"/>
          <w:szCs w:val="18"/>
          <w:shd w:val="clear" w:color="auto" w:fill="FFFFFF"/>
        </w:rPr>
        <w:t xml:space="preserve">(47), 65–73. </w:t>
      </w:r>
      <w:proofErr w:type="spellStart"/>
      <w:r w:rsidRPr="001821BB">
        <w:rPr>
          <w:rFonts w:asciiTheme="majorHAnsi" w:hAnsiTheme="majorHAnsi" w:cstheme="majorHAnsi"/>
          <w:color w:val="000000"/>
          <w:sz w:val="18"/>
          <w:szCs w:val="18"/>
          <w:shd w:val="clear" w:color="auto" w:fill="FFFFFF"/>
        </w:rPr>
        <w:t>doi</w:t>
      </w:r>
      <w:proofErr w:type="spellEnd"/>
      <w:r w:rsidRPr="001821BB">
        <w:rPr>
          <w:rFonts w:asciiTheme="majorHAnsi" w:hAnsiTheme="majorHAnsi" w:cstheme="majorHAnsi"/>
          <w:color w:val="000000"/>
          <w:sz w:val="18"/>
          <w:szCs w:val="18"/>
          <w:shd w:val="clear" w:color="auto" w:fill="FFFFFF"/>
        </w:rPr>
        <w:t>: 10.1016/j.rhm.2016.05.001</w:t>
      </w:r>
    </w:p>
    <w:p w14:paraId="354148EA" w14:textId="77777777" w:rsidR="003004FB" w:rsidRPr="003004FB" w:rsidRDefault="003004FB" w:rsidP="00B40001">
      <w:pPr>
        <w:pStyle w:val="NormalWeb"/>
        <w:spacing w:before="0" w:beforeAutospacing="0" w:after="0" w:afterAutospacing="0"/>
        <w:rPr>
          <w:rFonts w:asciiTheme="majorHAnsi" w:hAnsiTheme="majorHAnsi" w:cstheme="majorHAnsi"/>
          <w:color w:val="000000"/>
          <w:sz w:val="18"/>
          <w:szCs w:val="18"/>
        </w:rPr>
      </w:pPr>
    </w:p>
    <w:p w14:paraId="0E84AD40" w14:textId="77777777" w:rsidR="003004FB" w:rsidRPr="003004FB" w:rsidRDefault="003004FB" w:rsidP="003004FB">
      <w:pPr>
        <w:rPr>
          <w:rFonts w:asciiTheme="majorHAnsi" w:hAnsiTheme="majorHAnsi" w:cstheme="majorHAnsi"/>
          <w:sz w:val="18"/>
          <w:szCs w:val="18"/>
        </w:rPr>
      </w:pPr>
      <w:r w:rsidRPr="00674833">
        <w:rPr>
          <w:rFonts w:asciiTheme="majorHAnsi" w:hAnsiTheme="majorHAnsi" w:cstheme="majorHAnsi"/>
          <w:color w:val="212121"/>
          <w:sz w:val="18"/>
          <w:szCs w:val="18"/>
          <w:shd w:val="clear" w:color="auto" w:fill="FFFFFF"/>
        </w:rPr>
        <w:t xml:space="preserve">van der </w:t>
      </w:r>
      <w:proofErr w:type="spellStart"/>
      <w:r w:rsidRPr="00674833">
        <w:rPr>
          <w:rFonts w:asciiTheme="majorHAnsi" w:hAnsiTheme="majorHAnsi" w:cstheme="majorHAnsi"/>
          <w:color w:val="212121"/>
          <w:sz w:val="18"/>
          <w:szCs w:val="18"/>
          <w:shd w:val="clear" w:color="auto" w:fill="FFFFFF"/>
        </w:rPr>
        <w:t>Pijl</w:t>
      </w:r>
      <w:proofErr w:type="spellEnd"/>
      <w:r w:rsidRPr="00674833">
        <w:rPr>
          <w:rFonts w:asciiTheme="majorHAnsi" w:hAnsiTheme="majorHAnsi" w:cstheme="majorHAnsi"/>
          <w:color w:val="212121"/>
          <w:sz w:val="18"/>
          <w:szCs w:val="18"/>
          <w:shd w:val="clear" w:color="auto" w:fill="FFFFFF"/>
        </w:rPr>
        <w:t xml:space="preserve"> MSG, Hollander MH, van der Linden T, Verweij R, Holten L, Kingma E, de Jonge A, Verhoeven CJM. </w:t>
      </w:r>
      <w:r w:rsidRPr="003004FB">
        <w:rPr>
          <w:rFonts w:asciiTheme="majorHAnsi" w:hAnsiTheme="majorHAnsi" w:cstheme="majorHAnsi"/>
          <w:color w:val="212121"/>
          <w:sz w:val="18"/>
          <w:szCs w:val="18"/>
          <w:shd w:val="clear" w:color="auto" w:fill="FFFFFF"/>
        </w:rPr>
        <w:t xml:space="preserve">Left powerless: A qualitative social media content analysis of the Dutch #breakthesilence campaign on negative and traumatic experiences of </w:t>
      </w:r>
      <w:proofErr w:type="spellStart"/>
      <w:r w:rsidRPr="003004FB">
        <w:rPr>
          <w:rFonts w:asciiTheme="majorHAnsi" w:hAnsiTheme="majorHAnsi" w:cstheme="majorHAnsi"/>
          <w:color w:val="212121"/>
          <w:sz w:val="18"/>
          <w:szCs w:val="18"/>
          <w:shd w:val="clear" w:color="auto" w:fill="FFFFFF"/>
        </w:rPr>
        <w:t>labour</w:t>
      </w:r>
      <w:proofErr w:type="spellEnd"/>
      <w:r w:rsidRPr="003004FB">
        <w:rPr>
          <w:rFonts w:asciiTheme="majorHAnsi" w:hAnsiTheme="majorHAnsi" w:cstheme="majorHAnsi"/>
          <w:color w:val="212121"/>
          <w:sz w:val="18"/>
          <w:szCs w:val="18"/>
          <w:shd w:val="clear" w:color="auto" w:fill="FFFFFF"/>
        </w:rPr>
        <w:t xml:space="preserve"> and birth. </w:t>
      </w:r>
      <w:proofErr w:type="spellStart"/>
      <w:r w:rsidRPr="003004FB">
        <w:rPr>
          <w:rFonts w:asciiTheme="majorHAnsi" w:hAnsiTheme="majorHAnsi" w:cstheme="majorHAnsi"/>
          <w:color w:val="212121"/>
          <w:sz w:val="18"/>
          <w:szCs w:val="18"/>
          <w:shd w:val="clear" w:color="auto" w:fill="FFFFFF"/>
        </w:rPr>
        <w:t>PLoS</w:t>
      </w:r>
      <w:proofErr w:type="spellEnd"/>
      <w:r w:rsidRPr="003004FB">
        <w:rPr>
          <w:rFonts w:asciiTheme="majorHAnsi" w:hAnsiTheme="majorHAnsi" w:cstheme="majorHAnsi"/>
          <w:color w:val="212121"/>
          <w:sz w:val="18"/>
          <w:szCs w:val="18"/>
          <w:shd w:val="clear" w:color="auto" w:fill="FFFFFF"/>
        </w:rPr>
        <w:t xml:space="preserve"> One. 2020 May 12;15(5</w:t>
      </w:r>
      <w:proofErr w:type="gramStart"/>
      <w:r w:rsidRPr="003004FB">
        <w:rPr>
          <w:rFonts w:asciiTheme="majorHAnsi" w:hAnsiTheme="majorHAnsi" w:cstheme="majorHAnsi"/>
          <w:color w:val="212121"/>
          <w:sz w:val="18"/>
          <w:szCs w:val="18"/>
          <w:shd w:val="clear" w:color="auto" w:fill="FFFFFF"/>
        </w:rPr>
        <w:t>):e</w:t>
      </w:r>
      <w:proofErr w:type="gramEnd"/>
      <w:r w:rsidRPr="003004FB">
        <w:rPr>
          <w:rFonts w:asciiTheme="majorHAnsi" w:hAnsiTheme="majorHAnsi" w:cstheme="majorHAnsi"/>
          <w:color w:val="212121"/>
          <w:sz w:val="18"/>
          <w:szCs w:val="18"/>
          <w:shd w:val="clear" w:color="auto" w:fill="FFFFFF"/>
        </w:rPr>
        <w:t xml:space="preserve">0233114. </w:t>
      </w:r>
      <w:proofErr w:type="spellStart"/>
      <w:r w:rsidRPr="003004FB">
        <w:rPr>
          <w:rFonts w:asciiTheme="majorHAnsi" w:hAnsiTheme="majorHAnsi" w:cstheme="majorHAnsi"/>
          <w:color w:val="212121"/>
          <w:sz w:val="18"/>
          <w:szCs w:val="18"/>
          <w:shd w:val="clear" w:color="auto" w:fill="FFFFFF"/>
        </w:rPr>
        <w:t>doi</w:t>
      </w:r>
      <w:proofErr w:type="spellEnd"/>
      <w:r w:rsidRPr="003004FB">
        <w:rPr>
          <w:rFonts w:asciiTheme="majorHAnsi" w:hAnsiTheme="majorHAnsi" w:cstheme="majorHAnsi"/>
          <w:color w:val="212121"/>
          <w:sz w:val="18"/>
          <w:szCs w:val="18"/>
          <w:shd w:val="clear" w:color="auto" w:fill="FFFFFF"/>
        </w:rPr>
        <w:t>: 10.1371/journal.pone.0233114. PMID: 32396552; PMCID: PMC7217465.</w:t>
      </w:r>
    </w:p>
    <w:p w14:paraId="14DECECB" w14:textId="3A42F1C1" w:rsidR="00B40001" w:rsidRPr="003004FB" w:rsidRDefault="00D22100" w:rsidP="00B40001">
      <w:pPr>
        <w:pStyle w:val="NormalWeb"/>
        <w:spacing w:before="0" w:beforeAutospacing="0" w:after="0" w:afterAutospacing="0"/>
        <w:rPr>
          <w:rFonts w:asciiTheme="majorHAnsi" w:hAnsiTheme="majorHAnsi" w:cstheme="majorHAnsi"/>
          <w:color w:val="000000"/>
          <w:sz w:val="18"/>
          <w:szCs w:val="18"/>
        </w:rPr>
      </w:pPr>
      <w:r w:rsidRPr="003004FB">
        <w:rPr>
          <w:rFonts w:asciiTheme="majorHAnsi" w:hAnsiTheme="majorHAnsi" w:cstheme="majorHAnsi"/>
          <w:color w:val="000000"/>
          <w:sz w:val="18"/>
          <w:szCs w:val="18"/>
        </w:rPr>
        <w:t> </w:t>
      </w:r>
    </w:p>
    <w:p w14:paraId="4043D8F8" w14:textId="6D208D6F" w:rsidR="00B40001" w:rsidRPr="00B40001" w:rsidRDefault="00B40001" w:rsidP="00B40001">
      <w:pPr>
        <w:pStyle w:val="NormalWeb"/>
        <w:spacing w:before="0" w:beforeAutospacing="0" w:after="0" w:afterAutospacing="0"/>
        <w:rPr>
          <w:rFonts w:asciiTheme="majorHAnsi" w:hAnsiTheme="majorHAnsi" w:cstheme="majorHAnsi"/>
          <w:color w:val="000000"/>
          <w:sz w:val="18"/>
          <w:szCs w:val="18"/>
        </w:rPr>
      </w:pPr>
      <w:r w:rsidRPr="00B40001">
        <w:rPr>
          <w:rFonts w:asciiTheme="majorHAnsi" w:hAnsiTheme="majorHAnsi" w:cstheme="majorHAnsi"/>
          <w:color w:val="212121"/>
          <w:sz w:val="18"/>
          <w:szCs w:val="18"/>
          <w:shd w:val="clear" w:color="auto" w:fill="FFFFFF"/>
        </w:rPr>
        <w:t xml:space="preserve">van der </w:t>
      </w:r>
      <w:proofErr w:type="spellStart"/>
      <w:r w:rsidRPr="00B40001">
        <w:rPr>
          <w:rFonts w:asciiTheme="majorHAnsi" w:hAnsiTheme="majorHAnsi" w:cstheme="majorHAnsi"/>
          <w:color w:val="212121"/>
          <w:sz w:val="18"/>
          <w:szCs w:val="18"/>
          <w:shd w:val="clear" w:color="auto" w:fill="FFFFFF"/>
        </w:rPr>
        <w:t>Pijl</w:t>
      </w:r>
      <w:proofErr w:type="spellEnd"/>
      <w:r w:rsidRPr="00B40001">
        <w:rPr>
          <w:rFonts w:asciiTheme="majorHAnsi" w:hAnsiTheme="majorHAnsi" w:cstheme="majorHAnsi"/>
          <w:color w:val="212121"/>
          <w:sz w:val="18"/>
          <w:szCs w:val="18"/>
          <w:shd w:val="clear" w:color="auto" w:fill="FFFFFF"/>
        </w:rPr>
        <w:t xml:space="preserve"> MSG, Verhoeven CJM, Verweij R, van der Linden T, Kingma E, Hollander MH, de Jonge A. Disrespect and abuse during </w:t>
      </w:r>
      <w:proofErr w:type="spellStart"/>
      <w:r w:rsidRPr="00B40001">
        <w:rPr>
          <w:rFonts w:asciiTheme="majorHAnsi" w:hAnsiTheme="majorHAnsi" w:cstheme="majorHAnsi"/>
          <w:color w:val="212121"/>
          <w:sz w:val="18"/>
          <w:szCs w:val="18"/>
          <w:shd w:val="clear" w:color="auto" w:fill="FFFFFF"/>
        </w:rPr>
        <w:t>labour</w:t>
      </w:r>
      <w:proofErr w:type="spellEnd"/>
      <w:r w:rsidRPr="00B40001">
        <w:rPr>
          <w:rFonts w:asciiTheme="majorHAnsi" w:hAnsiTheme="majorHAnsi" w:cstheme="majorHAnsi"/>
          <w:color w:val="212121"/>
          <w:sz w:val="18"/>
          <w:szCs w:val="18"/>
          <w:shd w:val="clear" w:color="auto" w:fill="FFFFFF"/>
        </w:rPr>
        <w:t xml:space="preserve"> and birth amongst 12,239 women in the Netherlands: a national survey. </w:t>
      </w:r>
      <w:proofErr w:type="spellStart"/>
      <w:r w:rsidRPr="00B40001">
        <w:rPr>
          <w:rFonts w:asciiTheme="majorHAnsi" w:hAnsiTheme="majorHAnsi" w:cstheme="majorHAnsi"/>
          <w:color w:val="212121"/>
          <w:sz w:val="18"/>
          <w:szCs w:val="18"/>
          <w:shd w:val="clear" w:color="auto" w:fill="FFFFFF"/>
        </w:rPr>
        <w:t>Reprod</w:t>
      </w:r>
      <w:proofErr w:type="spellEnd"/>
      <w:r w:rsidRPr="00B40001">
        <w:rPr>
          <w:rFonts w:asciiTheme="majorHAnsi" w:hAnsiTheme="majorHAnsi" w:cstheme="majorHAnsi"/>
          <w:color w:val="212121"/>
          <w:sz w:val="18"/>
          <w:szCs w:val="18"/>
          <w:shd w:val="clear" w:color="auto" w:fill="FFFFFF"/>
        </w:rPr>
        <w:t xml:space="preserve"> Health. 2022 Jul 8;19(1):160. </w:t>
      </w:r>
      <w:proofErr w:type="spellStart"/>
      <w:r w:rsidRPr="00B40001">
        <w:rPr>
          <w:rFonts w:asciiTheme="majorHAnsi" w:hAnsiTheme="majorHAnsi" w:cstheme="majorHAnsi"/>
          <w:color w:val="212121"/>
          <w:sz w:val="18"/>
          <w:szCs w:val="18"/>
          <w:shd w:val="clear" w:color="auto" w:fill="FFFFFF"/>
        </w:rPr>
        <w:t>doi</w:t>
      </w:r>
      <w:proofErr w:type="spellEnd"/>
      <w:r w:rsidRPr="00B40001">
        <w:rPr>
          <w:rFonts w:asciiTheme="majorHAnsi" w:hAnsiTheme="majorHAnsi" w:cstheme="majorHAnsi"/>
          <w:color w:val="212121"/>
          <w:sz w:val="18"/>
          <w:szCs w:val="18"/>
          <w:shd w:val="clear" w:color="auto" w:fill="FFFFFF"/>
        </w:rPr>
        <w:t>: 10.1186/s12978-022-01460-4. PMID: 35804419; PMCID: PMC9266084.</w:t>
      </w:r>
    </w:p>
    <w:p w14:paraId="4C2A7AE2" w14:textId="77777777" w:rsidR="00B40001" w:rsidRPr="00B40001" w:rsidRDefault="00B40001" w:rsidP="00D22100">
      <w:pPr>
        <w:pStyle w:val="NormalWeb"/>
        <w:spacing w:before="0" w:beforeAutospacing="0" w:after="0" w:afterAutospacing="0"/>
        <w:rPr>
          <w:rFonts w:asciiTheme="majorHAnsi" w:hAnsiTheme="majorHAnsi" w:cstheme="majorHAnsi"/>
          <w:sz w:val="18"/>
          <w:szCs w:val="18"/>
        </w:rPr>
      </w:pPr>
    </w:p>
    <w:p w14:paraId="2E0C8858" w14:textId="77777777" w:rsidR="00D22100" w:rsidRPr="001821BB" w:rsidRDefault="00D22100" w:rsidP="00D22100">
      <w:pPr>
        <w:pStyle w:val="NormalWeb"/>
        <w:spacing w:before="0" w:beforeAutospacing="0" w:after="0" w:afterAutospacing="0"/>
        <w:rPr>
          <w:rFonts w:asciiTheme="majorHAnsi" w:hAnsiTheme="majorHAnsi" w:cstheme="majorHAnsi"/>
          <w:sz w:val="18"/>
          <w:szCs w:val="18"/>
        </w:rPr>
      </w:pPr>
      <w:r w:rsidRPr="001821BB">
        <w:rPr>
          <w:rFonts w:asciiTheme="majorHAnsi" w:hAnsiTheme="majorHAnsi" w:cstheme="majorHAnsi"/>
          <w:color w:val="000000"/>
          <w:sz w:val="18"/>
          <w:szCs w:val="18"/>
        </w:rPr>
        <w:t xml:space="preserve">Vedam, S., Stoll, K., Taiwo, T.K. </w:t>
      </w:r>
      <w:r w:rsidRPr="001821BB">
        <w:rPr>
          <w:rFonts w:asciiTheme="majorHAnsi" w:hAnsiTheme="majorHAnsi" w:cstheme="majorHAnsi"/>
          <w:i/>
          <w:iCs/>
          <w:color w:val="000000"/>
          <w:sz w:val="18"/>
          <w:szCs w:val="18"/>
        </w:rPr>
        <w:t>et al.</w:t>
      </w:r>
      <w:r w:rsidRPr="001821BB">
        <w:rPr>
          <w:rFonts w:asciiTheme="majorHAnsi" w:hAnsiTheme="majorHAnsi" w:cstheme="majorHAnsi"/>
          <w:color w:val="000000"/>
          <w:sz w:val="18"/>
          <w:szCs w:val="18"/>
        </w:rPr>
        <w:t xml:space="preserve"> The Giving Voice to Mothers study: inequity and mistreatment during pregnancy and childbirth in the United States. </w:t>
      </w:r>
      <w:proofErr w:type="spellStart"/>
      <w:r w:rsidRPr="001821BB">
        <w:rPr>
          <w:rFonts w:asciiTheme="majorHAnsi" w:hAnsiTheme="majorHAnsi" w:cstheme="majorHAnsi"/>
          <w:i/>
          <w:iCs/>
          <w:color w:val="000000"/>
          <w:sz w:val="18"/>
          <w:szCs w:val="18"/>
        </w:rPr>
        <w:t>Reprod</w:t>
      </w:r>
      <w:proofErr w:type="spellEnd"/>
      <w:r w:rsidRPr="001821BB">
        <w:rPr>
          <w:rFonts w:asciiTheme="majorHAnsi" w:hAnsiTheme="majorHAnsi" w:cstheme="majorHAnsi"/>
          <w:i/>
          <w:iCs/>
          <w:color w:val="000000"/>
          <w:sz w:val="18"/>
          <w:szCs w:val="18"/>
        </w:rPr>
        <w:t xml:space="preserve"> Health</w:t>
      </w:r>
      <w:r w:rsidRPr="001821BB">
        <w:rPr>
          <w:rFonts w:asciiTheme="majorHAnsi" w:hAnsiTheme="majorHAnsi" w:cstheme="majorHAnsi"/>
          <w:color w:val="000000"/>
          <w:sz w:val="18"/>
          <w:szCs w:val="18"/>
        </w:rPr>
        <w:t xml:space="preserve"> </w:t>
      </w:r>
      <w:r w:rsidRPr="001821BB">
        <w:rPr>
          <w:rFonts w:asciiTheme="majorHAnsi" w:hAnsiTheme="majorHAnsi" w:cstheme="majorHAnsi"/>
          <w:b/>
          <w:bCs/>
          <w:color w:val="000000"/>
          <w:sz w:val="18"/>
          <w:szCs w:val="18"/>
        </w:rPr>
        <w:t xml:space="preserve">16, </w:t>
      </w:r>
      <w:r w:rsidRPr="001821BB">
        <w:rPr>
          <w:rFonts w:asciiTheme="majorHAnsi" w:hAnsiTheme="majorHAnsi" w:cstheme="majorHAnsi"/>
          <w:color w:val="000000"/>
          <w:sz w:val="18"/>
          <w:szCs w:val="18"/>
        </w:rPr>
        <w:t>77 (2019). https://doi.org/10.1186/s12978-019-0729-2</w:t>
      </w:r>
    </w:p>
    <w:p w14:paraId="2E1E2EE3" w14:textId="77777777" w:rsidR="00333C11" w:rsidRPr="00333C11" w:rsidRDefault="00333C11" w:rsidP="00D22100">
      <w:pPr>
        <w:pStyle w:val="NormalWeb"/>
        <w:spacing w:before="0" w:beforeAutospacing="0" w:after="0" w:afterAutospacing="0"/>
        <w:rPr>
          <w:rFonts w:asciiTheme="majorHAnsi" w:hAnsiTheme="majorHAnsi" w:cstheme="majorHAnsi"/>
          <w:color w:val="000000"/>
          <w:sz w:val="18"/>
          <w:szCs w:val="18"/>
        </w:rPr>
      </w:pPr>
    </w:p>
    <w:p w14:paraId="78BD1ABA" w14:textId="77777777" w:rsidR="00333C11" w:rsidRPr="00333C11" w:rsidRDefault="00333C11" w:rsidP="00333C11">
      <w:pPr>
        <w:rPr>
          <w:rFonts w:asciiTheme="majorHAnsi" w:hAnsiTheme="majorHAnsi" w:cstheme="majorHAnsi"/>
          <w:sz w:val="18"/>
          <w:szCs w:val="18"/>
        </w:rPr>
      </w:pPr>
      <w:r w:rsidRPr="00333C11">
        <w:rPr>
          <w:rFonts w:asciiTheme="majorHAnsi" w:hAnsiTheme="majorHAnsi" w:cstheme="majorHAnsi"/>
          <w:color w:val="212121"/>
          <w:sz w:val="18"/>
          <w:szCs w:val="18"/>
          <w:shd w:val="clear" w:color="auto" w:fill="FFFFFF"/>
        </w:rPr>
        <w:t xml:space="preserve">Warren CE, Ndwiga C, Sripad P, Medich M, Njeru A, Maranga A, Odhiambo G, Abuya T. Sowing the seeds of transformative practice to actualize women's rights to respectful maternity care: reflections from Kenya using the consolidated framework for implementation research. BMC </w:t>
      </w:r>
      <w:proofErr w:type="spellStart"/>
      <w:r w:rsidRPr="00333C11">
        <w:rPr>
          <w:rFonts w:asciiTheme="majorHAnsi" w:hAnsiTheme="majorHAnsi" w:cstheme="majorHAnsi"/>
          <w:color w:val="212121"/>
          <w:sz w:val="18"/>
          <w:szCs w:val="18"/>
          <w:shd w:val="clear" w:color="auto" w:fill="FFFFFF"/>
        </w:rPr>
        <w:t>Womens</w:t>
      </w:r>
      <w:proofErr w:type="spellEnd"/>
      <w:r w:rsidRPr="00333C11">
        <w:rPr>
          <w:rFonts w:asciiTheme="majorHAnsi" w:hAnsiTheme="majorHAnsi" w:cstheme="majorHAnsi"/>
          <w:color w:val="212121"/>
          <w:sz w:val="18"/>
          <w:szCs w:val="18"/>
          <w:shd w:val="clear" w:color="auto" w:fill="FFFFFF"/>
        </w:rPr>
        <w:t xml:space="preserve"> Health. 2017 Aug 30;17(1):69. </w:t>
      </w:r>
      <w:proofErr w:type="spellStart"/>
      <w:r w:rsidRPr="00333C11">
        <w:rPr>
          <w:rFonts w:asciiTheme="majorHAnsi" w:hAnsiTheme="majorHAnsi" w:cstheme="majorHAnsi"/>
          <w:color w:val="212121"/>
          <w:sz w:val="18"/>
          <w:szCs w:val="18"/>
          <w:shd w:val="clear" w:color="auto" w:fill="FFFFFF"/>
        </w:rPr>
        <w:t>doi</w:t>
      </w:r>
      <w:proofErr w:type="spellEnd"/>
      <w:r w:rsidRPr="00333C11">
        <w:rPr>
          <w:rFonts w:asciiTheme="majorHAnsi" w:hAnsiTheme="majorHAnsi" w:cstheme="majorHAnsi"/>
          <w:color w:val="212121"/>
          <w:sz w:val="18"/>
          <w:szCs w:val="18"/>
          <w:shd w:val="clear" w:color="auto" w:fill="FFFFFF"/>
        </w:rPr>
        <w:t>: 10.1186/s12905-017-0425-8. PMID: 28854925; PMCID: PMC5577789.</w:t>
      </w:r>
    </w:p>
    <w:p w14:paraId="31D7660C" w14:textId="04512876" w:rsidR="00D22100" w:rsidRPr="003A2949" w:rsidRDefault="00D22100" w:rsidP="00D22100">
      <w:pPr>
        <w:pStyle w:val="NormalWeb"/>
        <w:spacing w:before="0" w:beforeAutospacing="0" w:after="0" w:afterAutospacing="0"/>
        <w:rPr>
          <w:rFonts w:asciiTheme="majorHAnsi" w:hAnsiTheme="majorHAnsi" w:cstheme="majorHAnsi"/>
          <w:color w:val="000000"/>
          <w:sz w:val="18"/>
          <w:szCs w:val="18"/>
        </w:rPr>
      </w:pPr>
      <w:r w:rsidRPr="003A2949">
        <w:rPr>
          <w:rFonts w:asciiTheme="majorHAnsi" w:hAnsiTheme="majorHAnsi" w:cstheme="majorHAnsi"/>
          <w:color w:val="000000"/>
          <w:sz w:val="18"/>
          <w:szCs w:val="18"/>
        </w:rPr>
        <w:t> </w:t>
      </w:r>
    </w:p>
    <w:p w14:paraId="3889EF10" w14:textId="40E47EA6" w:rsidR="003A2949" w:rsidRPr="003A2949" w:rsidRDefault="003A2949" w:rsidP="003A2949">
      <w:pPr>
        <w:rPr>
          <w:rFonts w:asciiTheme="majorHAnsi" w:hAnsiTheme="majorHAnsi" w:cstheme="majorHAnsi"/>
          <w:sz w:val="18"/>
          <w:szCs w:val="18"/>
        </w:rPr>
      </w:pPr>
      <w:proofErr w:type="spellStart"/>
      <w:r w:rsidRPr="003A2949">
        <w:rPr>
          <w:rFonts w:asciiTheme="majorHAnsi" w:hAnsiTheme="majorHAnsi" w:cstheme="majorHAnsi"/>
          <w:color w:val="212121"/>
          <w:sz w:val="18"/>
          <w:szCs w:val="18"/>
          <w:shd w:val="clear" w:color="auto" w:fill="FFFFFF"/>
        </w:rPr>
        <w:t>Werdofa</w:t>
      </w:r>
      <w:proofErr w:type="spellEnd"/>
      <w:r w:rsidRPr="003A2949">
        <w:rPr>
          <w:rFonts w:asciiTheme="majorHAnsi" w:hAnsiTheme="majorHAnsi" w:cstheme="majorHAnsi"/>
          <w:color w:val="212121"/>
          <w:sz w:val="18"/>
          <w:szCs w:val="18"/>
          <w:shd w:val="clear" w:color="auto" w:fill="FFFFFF"/>
        </w:rPr>
        <w:t xml:space="preserve"> HM, Lindahl AK, Lulseged B, Thoresen L. Women's perspectives on disrespect and abuse experiences during childbirth in a teaching hospital in Southwest Ethiopia: a qualitative study. Sex </w:t>
      </w:r>
      <w:proofErr w:type="spellStart"/>
      <w:r w:rsidRPr="003A2949">
        <w:rPr>
          <w:rFonts w:asciiTheme="majorHAnsi" w:hAnsiTheme="majorHAnsi" w:cstheme="majorHAnsi"/>
          <w:color w:val="212121"/>
          <w:sz w:val="18"/>
          <w:szCs w:val="18"/>
          <w:shd w:val="clear" w:color="auto" w:fill="FFFFFF"/>
        </w:rPr>
        <w:t>Reprod</w:t>
      </w:r>
      <w:proofErr w:type="spellEnd"/>
      <w:r w:rsidRPr="003A2949">
        <w:rPr>
          <w:rFonts w:asciiTheme="majorHAnsi" w:hAnsiTheme="majorHAnsi" w:cstheme="majorHAnsi"/>
          <w:color w:val="212121"/>
          <w:sz w:val="18"/>
          <w:szCs w:val="18"/>
          <w:shd w:val="clear" w:color="auto" w:fill="FFFFFF"/>
        </w:rPr>
        <w:t xml:space="preserve"> Health Matters. 2022 Dec;30(1):2088058. </w:t>
      </w:r>
      <w:proofErr w:type="spellStart"/>
      <w:r w:rsidRPr="003A2949">
        <w:rPr>
          <w:rFonts w:asciiTheme="majorHAnsi" w:hAnsiTheme="majorHAnsi" w:cstheme="majorHAnsi"/>
          <w:color w:val="212121"/>
          <w:sz w:val="18"/>
          <w:szCs w:val="18"/>
          <w:shd w:val="clear" w:color="auto" w:fill="FFFFFF"/>
        </w:rPr>
        <w:t>doi</w:t>
      </w:r>
      <w:proofErr w:type="spellEnd"/>
      <w:r w:rsidRPr="003A2949">
        <w:rPr>
          <w:rFonts w:asciiTheme="majorHAnsi" w:hAnsiTheme="majorHAnsi" w:cstheme="majorHAnsi"/>
          <w:color w:val="212121"/>
          <w:sz w:val="18"/>
          <w:szCs w:val="18"/>
          <w:shd w:val="clear" w:color="auto" w:fill="FFFFFF"/>
        </w:rPr>
        <w:t>: 10.1080/26410397.2022.2088058. PMID: 35848504; PMCID: PMC9302010.</w:t>
      </w:r>
    </w:p>
    <w:p w14:paraId="3F1C9314" w14:textId="77777777" w:rsidR="003A2949" w:rsidRPr="003A2949" w:rsidRDefault="003A2949" w:rsidP="00D22100">
      <w:pPr>
        <w:pStyle w:val="NormalWeb"/>
        <w:spacing w:before="0" w:beforeAutospacing="0" w:after="0" w:afterAutospacing="0"/>
        <w:rPr>
          <w:rFonts w:asciiTheme="majorHAnsi" w:hAnsiTheme="majorHAnsi" w:cstheme="majorHAnsi"/>
          <w:color w:val="000000"/>
          <w:sz w:val="18"/>
          <w:szCs w:val="18"/>
        </w:rPr>
      </w:pPr>
    </w:p>
    <w:p w14:paraId="4DBE6D93" w14:textId="200A5261" w:rsidR="003C3D7B" w:rsidRPr="003C3D7B" w:rsidRDefault="003C3D7B" w:rsidP="003C3D7B">
      <w:pPr>
        <w:rPr>
          <w:rFonts w:asciiTheme="majorHAnsi" w:hAnsiTheme="majorHAnsi" w:cstheme="majorHAnsi"/>
          <w:sz w:val="18"/>
          <w:szCs w:val="18"/>
        </w:rPr>
      </w:pPr>
      <w:r w:rsidRPr="003C3D7B">
        <w:rPr>
          <w:rFonts w:asciiTheme="majorHAnsi" w:hAnsiTheme="majorHAnsi" w:cstheme="majorHAnsi"/>
          <w:color w:val="212121"/>
          <w:sz w:val="18"/>
          <w:szCs w:val="18"/>
          <w:shd w:val="clear" w:color="auto" w:fill="FFFFFF"/>
        </w:rPr>
        <w:t xml:space="preserve">White Ribbon Alliance. Respectful maternity </w:t>
      </w:r>
      <w:proofErr w:type="gramStart"/>
      <w:r w:rsidRPr="003C3D7B">
        <w:rPr>
          <w:rFonts w:asciiTheme="majorHAnsi" w:hAnsiTheme="majorHAnsi" w:cstheme="majorHAnsi"/>
          <w:color w:val="212121"/>
          <w:sz w:val="18"/>
          <w:szCs w:val="18"/>
          <w:shd w:val="clear" w:color="auto" w:fill="FFFFFF"/>
        </w:rPr>
        <w:t>care .</w:t>
      </w:r>
      <w:proofErr w:type="gramEnd"/>
      <w:r w:rsidRPr="003C3D7B">
        <w:rPr>
          <w:rFonts w:asciiTheme="majorHAnsi" w:hAnsiTheme="majorHAnsi" w:cstheme="majorHAnsi"/>
          <w:color w:val="212121"/>
          <w:sz w:val="18"/>
          <w:szCs w:val="18"/>
          <w:shd w:val="clear" w:color="auto" w:fill="FFFFFF"/>
        </w:rPr>
        <w:t xml:space="preserve"> Essential obstetric and newborn care toolkit. USAID maternal and child health integrated program. 2022 https://whiteribbonalliance.org/campaigns/respect-campaign/</w:t>
      </w:r>
    </w:p>
    <w:p w14:paraId="3948DF1E" w14:textId="77777777" w:rsidR="003C3D7B" w:rsidRPr="003C3D7B" w:rsidRDefault="003C3D7B" w:rsidP="00D22100">
      <w:pPr>
        <w:pStyle w:val="NormalWeb"/>
        <w:spacing w:before="0" w:beforeAutospacing="0" w:after="0" w:afterAutospacing="0"/>
        <w:rPr>
          <w:rFonts w:asciiTheme="majorHAnsi" w:hAnsiTheme="majorHAnsi" w:cstheme="majorHAnsi"/>
          <w:sz w:val="18"/>
          <w:szCs w:val="18"/>
        </w:rPr>
      </w:pPr>
    </w:p>
    <w:p w14:paraId="2F72AF2E" w14:textId="39CE1DA8" w:rsidR="00D22100" w:rsidRPr="00CC1C4E" w:rsidRDefault="00D22100" w:rsidP="00D22100">
      <w:pPr>
        <w:pStyle w:val="NormalWeb"/>
        <w:spacing w:before="0" w:beforeAutospacing="0" w:after="0" w:afterAutospacing="0"/>
        <w:rPr>
          <w:rFonts w:asciiTheme="majorHAnsi" w:hAnsiTheme="majorHAnsi" w:cstheme="majorHAnsi"/>
          <w:color w:val="000000"/>
          <w:sz w:val="18"/>
          <w:szCs w:val="18"/>
          <w:shd w:val="clear" w:color="auto" w:fill="FFFFFF"/>
        </w:rPr>
      </w:pPr>
      <w:r w:rsidRPr="00333C11">
        <w:rPr>
          <w:rFonts w:asciiTheme="majorHAnsi" w:hAnsiTheme="majorHAnsi" w:cstheme="majorHAnsi"/>
          <w:color w:val="000000"/>
          <w:sz w:val="18"/>
          <w:szCs w:val="18"/>
          <w:shd w:val="clear" w:color="auto" w:fill="FFFFFF"/>
        </w:rPr>
        <w:t>Whittemore</w:t>
      </w:r>
      <w:r w:rsidRPr="001821BB">
        <w:rPr>
          <w:rFonts w:asciiTheme="majorHAnsi" w:hAnsiTheme="majorHAnsi" w:cstheme="majorHAnsi"/>
          <w:color w:val="000000"/>
          <w:sz w:val="18"/>
          <w:szCs w:val="18"/>
          <w:shd w:val="clear" w:color="auto" w:fill="FFFFFF"/>
        </w:rPr>
        <w:t xml:space="preserve">, R., &amp; </w:t>
      </w:r>
      <w:proofErr w:type="spellStart"/>
      <w:r w:rsidRPr="001821BB">
        <w:rPr>
          <w:rFonts w:asciiTheme="majorHAnsi" w:hAnsiTheme="majorHAnsi" w:cstheme="majorHAnsi"/>
          <w:color w:val="000000"/>
          <w:sz w:val="18"/>
          <w:szCs w:val="18"/>
          <w:shd w:val="clear" w:color="auto" w:fill="FFFFFF"/>
        </w:rPr>
        <w:t>Knafl</w:t>
      </w:r>
      <w:proofErr w:type="spellEnd"/>
      <w:r w:rsidRPr="001821BB">
        <w:rPr>
          <w:rFonts w:asciiTheme="majorHAnsi" w:hAnsiTheme="majorHAnsi" w:cstheme="majorHAnsi"/>
          <w:color w:val="000000"/>
          <w:sz w:val="18"/>
          <w:szCs w:val="18"/>
          <w:shd w:val="clear" w:color="auto" w:fill="FFFFFF"/>
        </w:rPr>
        <w:t xml:space="preserve">, K. (2005). The integrative review: updated methodology. </w:t>
      </w:r>
      <w:r w:rsidRPr="001821BB">
        <w:rPr>
          <w:rFonts w:asciiTheme="majorHAnsi" w:hAnsiTheme="majorHAnsi" w:cstheme="majorHAnsi"/>
          <w:i/>
          <w:iCs/>
          <w:color w:val="000000"/>
          <w:sz w:val="18"/>
          <w:szCs w:val="18"/>
        </w:rPr>
        <w:t>Journal of Advanced Nursing</w:t>
      </w:r>
      <w:r w:rsidRPr="001821BB">
        <w:rPr>
          <w:rFonts w:asciiTheme="majorHAnsi" w:hAnsiTheme="majorHAnsi" w:cstheme="majorHAnsi"/>
          <w:color w:val="000000"/>
          <w:sz w:val="18"/>
          <w:szCs w:val="18"/>
          <w:shd w:val="clear" w:color="auto" w:fill="FFFFFF"/>
        </w:rPr>
        <w:t xml:space="preserve">, </w:t>
      </w:r>
      <w:r w:rsidRPr="001821BB">
        <w:rPr>
          <w:rFonts w:asciiTheme="majorHAnsi" w:hAnsiTheme="majorHAnsi" w:cstheme="majorHAnsi"/>
          <w:i/>
          <w:iCs/>
          <w:color w:val="000000"/>
          <w:sz w:val="18"/>
          <w:szCs w:val="18"/>
        </w:rPr>
        <w:t>52</w:t>
      </w:r>
      <w:r w:rsidRPr="001821BB">
        <w:rPr>
          <w:rFonts w:asciiTheme="majorHAnsi" w:hAnsiTheme="majorHAnsi" w:cstheme="majorHAnsi"/>
          <w:color w:val="000000"/>
          <w:sz w:val="18"/>
          <w:szCs w:val="18"/>
          <w:shd w:val="clear" w:color="auto" w:fill="FFFFFF"/>
        </w:rPr>
        <w:t xml:space="preserve">(5), 546–553. </w:t>
      </w:r>
      <w:proofErr w:type="spellStart"/>
      <w:r w:rsidRPr="001821BB">
        <w:rPr>
          <w:rFonts w:asciiTheme="majorHAnsi" w:hAnsiTheme="majorHAnsi" w:cstheme="majorHAnsi"/>
          <w:color w:val="000000"/>
          <w:sz w:val="18"/>
          <w:szCs w:val="18"/>
          <w:shd w:val="clear" w:color="auto" w:fill="FFFFFF"/>
        </w:rPr>
        <w:t>doi</w:t>
      </w:r>
      <w:proofErr w:type="spellEnd"/>
      <w:r w:rsidRPr="001821BB">
        <w:rPr>
          <w:rFonts w:asciiTheme="majorHAnsi" w:hAnsiTheme="majorHAnsi" w:cstheme="majorHAnsi"/>
          <w:color w:val="000000"/>
          <w:sz w:val="18"/>
          <w:szCs w:val="18"/>
          <w:shd w:val="clear" w:color="auto" w:fill="FFFFFF"/>
        </w:rPr>
        <w:t>: 10.1111/j.1365-2648.</w:t>
      </w:r>
      <w:proofErr w:type="gramStart"/>
      <w:r w:rsidRPr="001821BB">
        <w:rPr>
          <w:rFonts w:asciiTheme="majorHAnsi" w:hAnsiTheme="majorHAnsi" w:cstheme="majorHAnsi"/>
          <w:color w:val="000000"/>
          <w:sz w:val="18"/>
          <w:szCs w:val="18"/>
          <w:shd w:val="clear" w:color="auto" w:fill="FFFFFF"/>
        </w:rPr>
        <w:t>2005.03621.x</w:t>
      </w:r>
      <w:proofErr w:type="gramEnd"/>
    </w:p>
    <w:p w14:paraId="3354774B" w14:textId="112652FB" w:rsidR="002654D4" w:rsidRPr="00CC1C4E" w:rsidRDefault="002654D4"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63E169E7" w14:textId="5845CD7B" w:rsidR="00CC1C4E" w:rsidRPr="00CC1C4E" w:rsidRDefault="00CC1C4E" w:rsidP="00CC1C4E">
      <w:pPr>
        <w:pStyle w:val="skip-numbering"/>
        <w:shd w:val="clear" w:color="auto" w:fill="FFFFFF"/>
        <w:spacing w:before="0" w:beforeAutospacing="0" w:after="0" w:afterAutospacing="0"/>
        <w:rPr>
          <w:rFonts w:asciiTheme="majorHAnsi" w:hAnsiTheme="majorHAnsi" w:cstheme="majorHAnsi"/>
          <w:color w:val="212121"/>
          <w:sz w:val="18"/>
          <w:szCs w:val="18"/>
        </w:rPr>
      </w:pPr>
      <w:r w:rsidRPr="00CC1C4E">
        <w:rPr>
          <w:rFonts w:asciiTheme="majorHAnsi" w:hAnsiTheme="majorHAnsi" w:cstheme="majorHAnsi"/>
          <w:color w:val="212121"/>
          <w:sz w:val="18"/>
          <w:szCs w:val="18"/>
        </w:rPr>
        <w:t>World Health Organization (WHO) The prevention and elimination of disrespect and abuse during facility-based childbirth: WHO Statement 2021. https://apps.who.int/iris/handle/10665/134588</w:t>
      </w:r>
    </w:p>
    <w:p w14:paraId="064A1D49" w14:textId="77777777" w:rsidR="00CC1C4E" w:rsidRPr="00CC1C4E" w:rsidRDefault="00CC1C4E"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2A1AEECE" w14:textId="77777777" w:rsidR="00F55C9A" w:rsidRPr="00F55C9A" w:rsidRDefault="00F55C9A" w:rsidP="00F55C9A">
      <w:pPr>
        <w:rPr>
          <w:rFonts w:asciiTheme="majorHAnsi" w:hAnsiTheme="majorHAnsi" w:cstheme="majorHAnsi"/>
          <w:sz w:val="18"/>
          <w:szCs w:val="18"/>
        </w:rPr>
      </w:pPr>
      <w:proofErr w:type="spellStart"/>
      <w:r w:rsidRPr="00F55C9A">
        <w:rPr>
          <w:rFonts w:asciiTheme="majorHAnsi" w:hAnsiTheme="majorHAnsi" w:cstheme="majorHAnsi"/>
          <w:color w:val="212121"/>
          <w:sz w:val="18"/>
          <w:szCs w:val="18"/>
          <w:shd w:val="clear" w:color="auto" w:fill="FFFFFF"/>
        </w:rPr>
        <w:t>Wudneh</w:t>
      </w:r>
      <w:proofErr w:type="spellEnd"/>
      <w:r w:rsidRPr="00F55C9A">
        <w:rPr>
          <w:rFonts w:asciiTheme="majorHAnsi" w:hAnsiTheme="majorHAnsi" w:cstheme="majorHAnsi"/>
          <w:color w:val="212121"/>
          <w:sz w:val="18"/>
          <w:szCs w:val="18"/>
          <w:shd w:val="clear" w:color="auto" w:fill="FFFFFF"/>
        </w:rPr>
        <w:t xml:space="preserve"> A, </w:t>
      </w:r>
      <w:proofErr w:type="spellStart"/>
      <w:r w:rsidRPr="00F55C9A">
        <w:rPr>
          <w:rFonts w:asciiTheme="majorHAnsi" w:hAnsiTheme="majorHAnsi" w:cstheme="majorHAnsi"/>
          <w:color w:val="212121"/>
          <w:sz w:val="18"/>
          <w:szCs w:val="18"/>
          <w:shd w:val="clear" w:color="auto" w:fill="FFFFFF"/>
        </w:rPr>
        <w:t>Cherinet</w:t>
      </w:r>
      <w:proofErr w:type="spellEnd"/>
      <w:r w:rsidRPr="00F55C9A">
        <w:rPr>
          <w:rFonts w:asciiTheme="majorHAnsi" w:hAnsiTheme="majorHAnsi" w:cstheme="majorHAnsi"/>
          <w:color w:val="212121"/>
          <w:sz w:val="18"/>
          <w:szCs w:val="18"/>
          <w:shd w:val="clear" w:color="auto" w:fill="FFFFFF"/>
        </w:rPr>
        <w:t xml:space="preserve"> A, Abebe M, </w:t>
      </w:r>
      <w:proofErr w:type="spellStart"/>
      <w:r w:rsidRPr="00F55C9A">
        <w:rPr>
          <w:rFonts w:asciiTheme="majorHAnsi" w:hAnsiTheme="majorHAnsi" w:cstheme="majorHAnsi"/>
          <w:color w:val="212121"/>
          <w:sz w:val="18"/>
          <w:szCs w:val="18"/>
          <w:shd w:val="clear" w:color="auto" w:fill="FFFFFF"/>
        </w:rPr>
        <w:t>Bayisa</w:t>
      </w:r>
      <w:proofErr w:type="spellEnd"/>
      <w:r w:rsidRPr="00F55C9A">
        <w:rPr>
          <w:rFonts w:asciiTheme="majorHAnsi" w:hAnsiTheme="majorHAnsi" w:cstheme="majorHAnsi"/>
          <w:color w:val="212121"/>
          <w:sz w:val="18"/>
          <w:szCs w:val="18"/>
          <w:shd w:val="clear" w:color="auto" w:fill="FFFFFF"/>
        </w:rPr>
        <w:t xml:space="preserve"> Y, Mengistu N, Molla W. Obstetric violence and disability overlaps: obstetric violence during </w:t>
      </w:r>
      <w:proofErr w:type="gramStart"/>
      <w:r w:rsidRPr="00F55C9A">
        <w:rPr>
          <w:rFonts w:asciiTheme="majorHAnsi" w:hAnsiTheme="majorHAnsi" w:cstheme="majorHAnsi"/>
          <w:color w:val="212121"/>
          <w:sz w:val="18"/>
          <w:szCs w:val="18"/>
          <w:shd w:val="clear" w:color="auto" w:fill="FFFFFF"/>
        </w:rPr>
        <w:t>child birth</w:t>
      </w:r>
      <w:proofErr w:type="gramEnd"/>
      <w:r w:rsidRPr="00F55C9A">
        <w:rPr>
          <w:rFonts w:asciiTheme="majorHAnsi" w:hAnsiTheme="majorHAnsi" w:cstheme="majorHAnsi"/>
          <w:color w:val="212121"/>
          <w:sz w:val="18"/>
          <w:szCs w:val="18"/>
          <w:shd w:val="clear" w:color="auto" w:fill="FFFFFF"/>
        </w:rPr>
        <w:t xml:space="preserve"> among </w:t>
      </w:r>
      <w:proofErr w:type="spellStart"/>
      <w:r w:rsidRPr="00F55C9A">
        <w:rPr>
          <w:rFonts w:asciiTheme="majorHAnsi" w:hAnsiTheme="majorHAnsi" w:cstheme="majorHAnsi"/>
          <w:color w:val="212121"/>
          <w:sz w:val="18"/>
          <w:szCs w:val="18"/>
          <w:shd w:val="clear" w:color="auto" w:fill="FFFFFF"/>
        </w:rPr>
        <w:t>womens</w:t>
      </w:r>
      <w:proofErr w:type="spellEnd"/>
      <w:r w:rsidRPr="00F55C9A">
        <w:rPr>
          <w:rFonts w:asciiTheme="majorHAnsi" w:hAnsiTheme="majorHAnsi" w:cstheme="majorHAnsi"/>
          <w:color w:val="212121"/>
          <w:sz w:val="18"/>
          <w:szCs w:val="18"/>
          <w:shd w:val="clear" w:color="auto" w:fill="FFFFFF"/>
        </w:rPr>
        <w:t xml:space="preserve"> with disabilities: a qualitative study. BMC </w:t>
      </w:r>
      <w:proofErr w:type="spellStart"/>
      <w:r w:rsidRPr="00F55C9A">
        <w:rPr>
          <w:rFonts w:asciiTheme="majorHAnsi" w:hAnsiTheme="majorHAnsi" w:cstheme="majorHAnsi"/>
          <w:color w:val="212121"/>
          <w:sz w:val="18"/>
          <w:szCs w:val="18"/>
          <w:shd w:val="clear" w:color="auto" w:fill="FFFFFF"/>
        </w:rPr>
        <w:t>Womens</w:t>
      </w:r>
      <w:proofErr w:type="spellEnd"/>
      <w:r w:rsidRPr="00F55C9A">
        <w:rPr>
          <w:rFonts w:asciiTheme="majorHAnsi" w:hAnsiTheme="majorHAnsi" w:cstheme="majorHAnsi"/>
          <w:color w:val="212121"/>
          <w:sz w:val="18"/>
          <w:szCs w:val="18"/>
          <w:shd w:val="clear" w:color="auto" w:fill="FFFFFF"/>
        </w:rPr>
        <w:t xml:space="preserve"> Health. 2022 Jul 18;22(1):299. </w:t>
      </w:r>
      <w:proofErr w:type="spellStart"/>
      <w:r w:rsidRPr="00F55C9A">
        <w:rPr>
          <w:rFonts w:asciiTheme="majorHAnsi" w:hAnsiTheme="majorHAnsi" w:cstheme="majorHAnsi"/>
          <w:color w:val="212121"/>
          <w:sz w:val="18"/>
          <w:szCs w:val="18"/>
          <w:shd w:val="clear" w:color="auto" w:fill="FFFFFF"/>
        </w:rPr>
        <w:t>doi</w:t>
      </w:r>
      <w:proofErr w:type="spellEnd"/>
      <w:r w:rsidRPr="00F55C9A">
        <w:rPr>
          <w:rFonts w:asciiTheme="majorHAnsi" w:hAnsiTheme="majorHAnsi" w:cstheme="majorHAnsi"/>
          <w:color w:val="212121"/>
          <w:sz w:val="18"/>
          <w:szCs w:val="18"/>
          <w:shd w:val="clear" w:color="auto" w:fill="FFFFFF"/>
        </w:rPr>
        <w:t>: 10.1186/s12905-022-01883-y. PMID: 35850722; PMCID: PMC9290254.</w:t>
      </w:r>
    </w:p>
    <w:p w14:paraId="3BC9D5E2" w14:textId="491F1F16" w:rsidR="00F55C9A" w:rsidRPr="00F55C9A" w:rsidRDefault="00F55C9A"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49F85C9E" w14:textId="23E59EB6" w:rsidR="00F55C9A" w:rsidRPr="00F55C9A" w:rsidRDefault="00F55C9A"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3B067686" w14:textId="77777777" w:rsidR="00F55C9A" w:rsidRDefault="00F55C9A"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21D93125" w14:textId="3DB9AF7B" w:rsidR="002654D4" w:rsidRPr="002654D4" w:rsidRDefault="002654D4" w:rsidP="002654D4">
      <w:pPr>
        <w:rPr>
          <w:b/>
          <w:bCs/>
          <w:i/>
          <w:iCs/>
          <w:u w:val="single"/>
        </w:rPr>
      </w:pPr>
      <w:bookmarkStart w:id="186" w:name="Pregnancy_postpartum"/>
      <w:r w:rsidRPr="002654D4">
        <w:rPr>
          <w:rFonts w:asciiTheme="majorHAnsi" w:hAnsiTheme="majorHAnsi"/>
          <w:b/>
          <w:bCs/>
          <w:i/>
          <w:iCs/>
          <w:color w:val="333333"/>
          <w:spacing w:val="2"/>
          <w:u w:val="single"/>
        </w:rPr>
        <w:t>Postpartum</w:t>
      </w:r>
      <w:bookmarkEnd w:id="186"/>
    </w:p>
    <w:p w14:paraId="638C8BB9" w14:textId="77777777" w:rsidR="002654D4" w:rsidRPr="001821BB" w:rsidRDefault="002654D4" w:rsidP="00D22100">
      <w:pPr>
        <w:pStyle w:val="NormalWeb"/>
        <w:spacing w:before="0" w:beforeAutospacing="0" w:after="0" w:afterAutospacing="0"/>
        <w:rPr>
          <w:rFonts w:asciiTheme="majorHAnsi" w:hAnsiTheme="majorHAnsi" w:cstheme="majorHAnsi"/>
          <w:color w:val="000000"/>
          <w:sz w:val="18"/>
          <w:szCs w:val="18"/>
          <w:shd w:val="clear" w:color="auto" w:fill="FFFFFF"/>
        </w:rPr>
      </w:pPr>
    </w:p>
    <w:p w14:paraId="2E58BB49" w14:textId="243F125D" w:rsidR="00B01D5E" w:rsidRPr="001821BB" w:rsidRDefault="00000000" w:rsidP="00340C34">
      <w:pPr>
        <w:rPr>
          <w:rFonts w:asciiTheme="majorHAnsi" w:hAnsiTheme="majorHAnsi" w:cstheme="majorHAnsi"/>
          <w:sz w:val="18"/>
          <w:szCs w:val="18"/>
        </w:rPr>
      </w:pPr>
      <w:hyperlink r:id="rId1389" w:history="1">
        <w:r w:rsidR="00B01D5E" w:rsidRPr="001821BB">
          <w:rPr>
            <w:rFonts w:asciiTheme="majorHAnsi" w:hAnsiTheme="majorHAnsi" w:cstheme="majorHAnsi"/>
            <w:color w:val="2F83C4"/>
            <w:sz w:val="18"/>
            <w:szCs w:val="18"/>
            <w:u w:val="single"/>
          </w:rPr>
          <w:t xml:space="preserve">Groves, A. K., McNaughton Reyes, L., </w:t>
        </w:r>
        <w:proofErr w:type="spellStart"/>
        <w:r w:rsidR="00B01D5E" w:rsidRPr="001821BB">
          <w:rPr>
            <w:rFonts w:asciiTheme="majorHAnsi" w:hAnsiTheme="majorHAnsi" w:cstheme="majorHAnsi"/>
            <w:color w:val="2F83C4"/>
            <w:sz w:val="18"/>
            <w:szCs w:val="18"/>
            <w:u w:val="single"/>
          </w:rPr>
          <w:t>Gebrekristos</w:t>
        </w:r>
        <w:proofErr w:type="spellEnd"/>
        <w:r w:rsidR="00B01D5E" w:rsidRPr="001821BB">
          <w:rPr>
            <w:rFonts w:asciiTheme="majorHAnsi" w:hAnsiTheme="majorHAnsi" w:cstheme="majorHAnsi"/>
            <w:color w:val="2F83C4"/>
            <w:sz w:val="18"/>
            <w:szCs w:val="18"/>
            <w:u w:val="single"/>
          </w:rPr>
          <w:t>, L. T. Moodley, D., Maman, S. (2020). Examining why age-disparate relationships influence unsafe sex postpartum among South African women: relationship control and physical partner violence as explanatory mechanisms </w:t>
        </w:r>
        <w:r w:rsidR="00B01D5E" w:rsidRPr="001821BB">
          <w:rPr>
            <w:rFonts w:asciiTheme="majorHAnsi" w:hAnsiTheme="majorHAnsi" w:cstheme="majorHAnsi"/>
            <w:i/>
            <w:iCs/>
            <w:color w:val="2F83C4"/>
            <w:sz w:val="18"/>
            <w:szCs w:val="18"/>
            <w:u w:val="single"/>
          </w:rPr>
          <w:t>Journal of Interpersonal Violence. </w:t>
        </w:r>
        <w:proofErr w:type="spellStart"/>
        <w:r w:rsidR="00B01D5E" w:rsidRPr="001821BB">
          <w:rPr>
            <w:rFonts w:asciiTheme="majorHAnsi" w:hAnsiTheme="majorHAnsi" w:cstheme="majorHAnsi"/>
            <w:color w:val="2F83C4"/>
            <w:sz w:val="18"/>
            <w:szCs w:val="18"/>
            <w:u w:val="single"/>
          </w:rPr>
          <w:t>ePub</w:t>
        </w:r>
        <w:proofErr w:type="spellEnd"/>
      </w:hyperlink>
      <w:r w:rsidR="00B01D5E" w:rsidRPr="001821BB">
        <w:rPr>
          <w:rFonts w:asciiTheme="majorHAnsi" w:hAnsiTheme="majorHAnsi" w:cstheme="majorHAnsi"/>
          <w:color w:val="000000"/>
          <w:sz w:val="18"/>
          <w:szCs w:val="18"/>
          <w:shd w:val="clear" w:color="auto" w:fill="FFFFFF"/>
        </w:rPr>
        <w:t>:</w:t>
      </w:r>
    </w:p>
    <w:p w14:paraId="1D15BB02" w14:textId="222A5F4F" w:rsidR="00B01D5E" w:rsidRDefault="00716F44" w:rsidP="00306A98">
      <w:pPr>
        <w:rPr>
          <w:rFonts w:asciiTheme="majorHAnsi" w:hAnsiTheme="majorHAnsi" w:cstheme="majorHAnsi"/>
          <w:color w:val="000000"/>
          <w:sz w:val="18"/>
          <w:szCs w:val="18"/>
          <w:shd w:val="clear" w:color="auto" w:fill="FFFFFF"/>
        </w:rPr>
      </w:pPr>
      <w:r w:rsidRPr="001821BB">
        <w:rPr>
          <w:rFonts w:asciiTheme="majorHAnsi" w:hAnsiTheme="majorHAnsi" w:cstheme="majorHAnsi"/>
          <w:color w:val="000000"/>
          <w:sz w:val="18"/>
          <w:szCs w:val="18"/>
        </w:rPr>
        <w:br/>
      </w:r>
      <w:hyperlink r:id="rId1390" w:history="1">
        <w:r w:rsidRPr="001821BB">
          <w:rPr>
            <w:rStyle w:val="Hyperlink"/>
            <w:rFonts w:asciiTheme="majorHAnsi" w:hAnsiTheme="majorHAnsi" w:cstheme="majorHAnsi"/>
            <w:color w:val="2F83C4"/>
            <w:sz w:val="18"/>
            <w:szCs w:val="18"/>
          </w:rPr>
          <w:t xml:space="preserve">Jack, S., M., Boyle, M., McKee, C., Ford-Gilboe, M., Wathen, N., </w:t>
        </w:r>
        <w:proofErr w:type="spellStart"/>
        <w:r w:rsidRPr="001821BB">
          <w:rPr>
            <w:rStyle w:val="Hyperlink"/>
            <w:rFonts w:asciiTheme="majorHAnsi" w:hAnsiTheme="majorHAnsi" w:cstheme="majorHAnsi"/>
            <w:color w:val="2F83C4"/>
            <w:sz w:val="18"/>
            <w:szCs w:val="18"/>
          </w:rPr>
          <w:t>Scribano</w:t>
        </w:r>
        <w:proofErr w:type="spellEnd"/>
        <w:r w:rsidRPr="001821BB">
          <w:rPr>
            <w:rStyle w:val="Hyperlink"/>
            <w:rFonts w:asciiTheme="majorHAnsi" w:hAnsiTheme="majorHAnsi" w:cstheme="majorHAnsi"/>
            <w:color w:val="2F83C4"/>
            <w:sz w:val="18"/>
            <w:szCs w:val="18"/>
          </w:rPr>
          <w:t>, P., Davidov, D., McNaughton, D., O’Brien, R., Johnston, C., Gasbarro, M., Tanaka, M., Kimber, M., Coben, J., Olds, D. L., MacMillan, H. L. (2019). Effect of addition of an intimate partner violence intervention to a nurse home visitation program on maternal quality of life. JAMA. 321(16), 1576–1585</w:t>
        </w:r>
      </w:hyperlink>
      <w:r w:rsidRPr="001821BB">
        <w:rPr>
          <w:rFonts w:asciiTheme="majorHAnsi" w:hAnsiTheme="majorHAnsi" w:cstheme="majorHAnsi"/>
          <w:color w:val="000000"/>
          <w:sz w:val="18"/>
          <w:szCs w:val="18"/>
          <w:shd w:val="clear" w:color="auto" w:fill="FFFFFF"/>
        </w:rPr>
        <w:t>:</w:t>
      </w:r>
    </w:p>
    <w:p w14:paraId="02271C79" w14:textId="77777777" w:rsidR="002654D4" w:rsidRDefault="002654D4" w:rsidP="00306A98">
      <w:pPr>
        <w:rPr>
          <w:rFonts w:asciiTheme="majorHAnsi" w:hAnsiTheme="majorHAnsi" w:cstheme="majorHAnsi"/>
          <w:sz w:val="18"/>
          <w:szCs w:val="18"/>
        </w:rPr>
      </w:pPr>
    </w:p>
    <w:p w14:paraId="6998BF83" w14:textId="68602428" w:rsidR="00CC7B93" w:rsidRPr="00CC7B93" w:rsidRDefault="00CC7B93" w:rsidP="00306A98">
      <w:pPr>
        <w:rPr>
          <w:rFonts w:asciiTheme="majorHAnsi" w:hAnsiTheme="majorHAnsi" w:cstheme="majorHAnsi"/>
          <w:sz w:val="18"/>
          <w:szCs w:val="18"/>
        </w:rPr>
      </w:pPr>
      <w:r w:rsidRPr="006C41A6">
        <w:rPr>
          <w:rFonts w:asciiTheme="majorHAnsi" w:hAnsiTheme="majorHAnsi" w:cstheme="majorHAnsi"/>
          <w:sz w:val="18"/>
          <w:szCs w:val="18"/>
        </w:rPr>
        <w:t xml:space="preserve">Silverman JG, Decker MR, Reed E, Raj A. (2006). </w:t>
      </w:r>
      <w:r w:rsidRPr="00CC7B93">
        <w:rPr>
          <w:rFonts w:asciiTheme="majorHAnsi" w:hAnsiTheme="majorHAnsi" w:cstheme="majorHAnsi"/>
          <w:sz w:val="18"/>
          <w:szCs w:val="18"/>
        </w:rPr>
        <w:t xml:space="preserve">Intimate partner violence around the </w:t>
      </w:r>
      <w:r>
        <w:rPr>
          <w:rFonts w:asciiTheme="majorHAnsi" w:hAnsiTheme="majorHAnsi" w:cstheme="majorHAnsi"/>
          <w:sz w:val="18"/>
          <w:szCs w:val="18"/>
        </w:rPr>
        <w:t xml:space="preserve">time of pregnancy: association with breast feeding behavior. </w:t>
      </w:r>
      <w:r w:rsidRPr="002446C0">
        <w:rPr>
          <w:rFonts w:asciiTheme="majorHAnsi" w:hAnsiTheme="majorHAnsi" w:cstheme="majorHAnsi"/>
          <w:i/>
          <w:iCs/>
          <w:sz w:val="18"/>
          <w:szCs w:val="18"/>
        </w:rPr>
        <w:t>J Women’s Health 15:</w:t>
      </w:r>
      <w:r>
        <w:rPr>
          <w:rFonts w:asciiTheme="majorHAnsi" w:hAnsiTheme="majorHAnsi" w:cstheme="majorHAnsi"/>
          <w:sz w:val="18"/>
          <w:szCs w:val="18"/>
        </w:rPr>
        <w:t xml:space="preserve"> 934-940.</w:t>
      </w:r>
    </w:p>
    <w:p w14:paraId="79087D84" w14:textId="77777777" w:rsidR="00CC7B93" w:rsidRPr="00CC7B93" w:rsidRDefault="00CC7B93" w:rsidP="00306A98">
      <w:pPr>
        <w:rPr>
          <w:rFonts w:asciiTheme="majorHAnsi" w:hAnsiTheme="majorHAnsi" w:cstheme="majorHAnsi"/>
          <w:sz w:val="18"/>
          <w:szCs w:val="18"/>
        </w:rPr>
      </w:pPr>
    </w:p>
    <w:p w14:paraId="2A4059D8" w14:textId="77777777" w:rsidR="00CC7B93" w:rsidRPr="00CC7B93" w:rsidRDefault="00CC7B93" w:rsidP="00306A98">
      <w:pPr>
        <w:rPr>
          <w:rFonts w:asciiTheme="majorHAnsi" w:hAnsiTheme="majorHAnsi" w:cstheme="majorHAnsi"/>
          <w:sz w:val="18"/>
          <w:szCs w:val="18"/>
        </w:rPr>
      </w:pPr>
    </w:p>
    <w:p w14:paraId="317BECFB" w14:textId="457F5449" w:rsidR="002654D4" w:rsidRPr="002654D4" w:rsidRDefault="002654D4" w:rsidP="002654D4">
      <w:pPr>
        <w:rPr>
          <w:b/>
          <w:bCs/>
          <w:i/>
          <w:iCs/>
          <w:u w:val="single"/>
        </w:rPr>
      </w:pPr>
      <w:bookmarkStart w:id="187" w:name="Teen_Pregnancy"/>
      <w:r w:rsidRPr="002654D4">
        <w:rPr>
          <w:rFonts w:asciiTheme="majorHAnsi" w:hAnsiTheme="majorHAnsi"/>
          <w:b/>
          <w:bCs/>
          <w:i/>
          <w:iCs/>
          <w:color w:val="333333"/>
          <w:spacing w:val="2"/>
          <w:u w:val="single"/>
        </w:rPr>
        <w:t>Teen Pregnancy</w:t>
      </w:r>
      <w:bookmarkEnd w:id="187"/>
    </w:p>
    <w:p w14:paraId="1A396C08" w14:textId="77777777" w:rsidR="00381A17" w:rsidRDefault="00381A17" w:rsidP="00964F0A">
      <w:pPr>
        <w:rPr>
          <w:rFonts w:asciiTheme="majorHAnsi" w:hAnsiTheme="majorHAnsi" w:cstheme="majorHAnsi"/>
          <w:color w:val="000000"/>
          <w:sz w:val="18"/>
          <w:szCs w:val="18"/>
          <w:shd w:val="clear" w:color="auto" w:fill="FFFFFF"/>
        </w:rPr>
      </w:pPr>
    </w:p>
    <w:p w14:paraId="0004060C" w14:textId="174F1914" w:rsidR="005E2EB0" w:rsidRPr="005E2EB0" w:rsidRDefault="005E2EB0" w:rsidP="00381A17">
      <w:pPr>
        <w:rPr>
          <w:rFonts w:asciiTheme="majorHAnsi" w:hAnsiTheme="majorHAnsi" w:cstheme="majorHAnsi"/>
          <w:color w:val="000000"/>
          <w:sz w:val="16"/>
          <w:szCs w:val="16"/>
        </w:rPr>
      </w:pPr>
      <w:proofErr w:type="spellStart"/>
      <w:r w:rsidRPr="005E2EB0">
        <w:rPr>
          <w:rFonts w:asciiTheme="majorHAnsi" w:hAnsiTheme="majorHAnsi" w:cstheme="majorHAnsi"/>
          <w:color w:val="000000"/>
          <w:sz w:val="16"/>
          <w:szCs w:val="16"/>
          <w:shd w:val="clear" w:color="auto" w:fill="FFFFFF"/>
        </w:rPr>
        <w:t>Adjimi</w:t>
      </w:r>
      <w:proofErr w:type="spellEnd"/>
      <w:r w:rsidRPr="005E2EB0">
        <w:rPr>
          <w:rFonts w:asciiTheme="majorHAnsi" w:hAnsiTheme="majorHAnsi" w:cstheme="majorHAnsi"/>
          <w:color w:val="000000"/>
          <w:sz w:val="16"/>
          <w:szCs w:val="16"/>
          <w:shd w:val="clear" w:color="auto" w:fill="FFFFFF"/>
        </w:rPr>
        <w:t xml:space="preserve"> </w:t>
      </w:r>
      <w:proofErr w:type="spellStart"/>
      <w:r w:rsidRPr="005E2EB0">
        <w:rPr>
          <w:rFonts w:asciiTheme="majorHAnsi" w:hAnsiTheme="majorHAnsi" w:cstheme="majorHAnsi"/>
          <w:color w:val="000000"/>
          <w:sz w:val="16"/>
          <w:szCs w:val="16"/>
          <w:shd w:val="clear" w:color="auto" w:fill="FFFFFF"/>
        </w:rPr>
        <w:t>Nyemgah</w:t>
      </w:r>
      <w:proofErr w:type="spellEnd"/>
      <w:r w:rsidRPr="005E2EB0">
        <w:rPr>
          <w:rFonts w:asciiTheme="majorHAnsi" w:hAnsiTheme="majorHAnsi" w:cstheme="majorHAnsi"/>
          <w:color w:val="000000"/>
          <w:sz w:val="16"/>
          <w:szCs w:val="16"/>
          <w:shd w:val="clear" w:color="auto" w:fill="FFFFFF"/>
        </w:rPr>
        <w:t>, C., Ranganathan, M., &amp; Stöckl, H. (2024).</w:t>
      </w:r>
      <w:r w:rsidRPr="005E2EB0">
        <w:rPr>
          <w:rStyle w:val="apple-converted-space"/>
          <w:rFonts w:asciiTheme="majorHAnsi" w:hAnsiTheme="majorHAnsi" w:cstheme="majorHAnsi"/>
          <w:color w:val="000000"/>
          <w:sz w:val="16"/>
          <w:szCs w:val="16"/>
          <w:shd w:val="clear" w:color="auto" w:fill="FFFFFF"/>
        </w:rPr>
        <w:t> </w:t>
      </w:r>
      <w:hyperlink r:id="rId1391" w:tgtFrame="_blank" w:history="1">
        <w:r w:rsidRPr="005E2EB0">
          <w:rPr>
            <w:rStyle w:val="Hyperlink"/>
            <w:rFonts w:asciiTheme="majorHAnsi" w:eastAsiaTheme="majorEastAsia" w:hAnsiTheme="majorHAnsi" w:cstheme="majorHAnsi"/>
            <w:color w:val="2F83C4"/>
            <w:sz w:val="16"/>
            <w:szCs w:val="16"/>
          </w:rPr>
          <w:t>Intimate partner violence during pregnancy against adolescents in sub-Saharan Africa: A systematic review</w:t>
        </w:r>
      </w:hyperlink>
      <w:r w:rsidRPr="005E2EB0">
        <w:rPr>
          <w:rFonts w:asciiTheme="majorHAnsi" w:hAnsiTheme="majorHAnsi" w:cstheme="majorHAnsi"/>
          <w:color w:val="000000"/>
          <w:sz w:val="16"/>
          <w:szCs w:val="16"/>
          <w:shd w:val="clear" w:color="auto" w:fill="FFFFFF"/>
        </w:rPr>
        <w:t>. Injury prevention: Journal of the International Society for Child and Adolescent Injury Prevention, ip-2023-044985,</w:t>
      </w:r>
    </w:p>
    <w:p w14:paraId="70C5F04E" w14:textId="56546DC5" w:rsidR="00381A17" w:rsidRDefault="00381A17" w:rsidP="00381A17">
      <w:r w:rsidRPr="005E2EB0">
        <w:rPr>
          <w:rFonts w:asciiTheme="majorHAnsi" w:hAnsiTheme="majorHAnsi" w:cstheme="majorHAnsi"/>
          <w:color w:val="000000"/>
          <w:sz w:val="16"/>
          <w:szCs w:val="16"/>
        </w:rPr>
        <w:br/>
      </w:r>
      <w:hyperlink r:id="rId1392" w:tgtFrame="_blank" w:history="1">
        <w:r w:rsidRPr="00381A17">
          <w:rPr>
            <w:rStyle w:val="Hyperlink"/>
            <w:rFonts w:asciiTheme="majorHAnsi" w:hAnsiTheme="majorHAnsi" w:cstheme="majorHAnsi"/>
            <w:color w:val="2F83C4"/>
            <w:sz w:val="18"/>
            <w:szCs w:val="18"/>
          </w:rPr>
          <w:t xml:space="preserve">Asiimwe, R., Tseng, C. F., Murray, S. M., </w:t>
        </w:r>
        <w:proofErr w:type="spellStart"/>
        <w:r w:rsidRPr="00381A17">
          <w:rPr>
            <w:rStyle w:val="Hyperlink"/>
            <w:rFonts w:asciiTheme="majorHAnsi" w:hAnsiTheme="majorHAnsi" w:cstheme="majorHAnsi"/>
            <w:color w:val="2F83C4"/>
            <w:sz w:val="18"/>
            <w:szCs w:val="18"/>
          </w:rPr>
          <w:t>Ojuka</w:t>
        </w:r>
        <w:proofErr w:type="spellEnd"/>
        <w:r w:rsidRPr="00381A17">
          <w:rPr>
            <w:rStyle w:val="Hyperlink"/>
            <w:rFonts w:asciiTheme="majorHAnsi" w:hAnsiTheme="majorHAnsi" w:cstheme="majorHAnsi"/>
            <w:color w:val="2F83C4"/>
            <w:sz w:val="18"/>
            <w:szCs w:val="18"/>
          </w:rPr>
          <w:t>, J. C., Arima, E. G., &amp; Familiar-Lopez, I. (2022). Association of pregnancy-related stigma and intimate partner violence with anxiety and depression among adolescents. Journal of Adolescence, 94(2), 270–275</w:t>
        </w:r>
      </w:hyperlink>
      <w:r>
        <w:rPr>
          <w:rFonts w:ascii="Open Sans" w:hAnsi="Open Sans" w:cs="Open Sans"/>
          <w:color w:val="000000"/>
          <w:sz w:val="18"/>
          <w:szCs w:val="18"/>
          <w:shd w:val="clear" w:color="auto" w:fill="FFFFFF"/>
        </w:rPr>
        <w:t>:</w:t>
      </w:r>
    </w:p>
    <w:p w14:paraId="1C4E1083" w14:textId="1EBB8065" w:rsidR="00CF2410" w:rsidRPr="001821BB" w:rsidRDefault="00CF2410" w:rsidP="00964F0A">
      <w:pPr>
        <w:rPr>
          <w:rFonts w:asciiTheme="majorHAnsi" w:hAnsiTheme="majorHAnsi" w:cstheme="majorHAnsi"/>
          <w:sz w:val="18"/>
          <w:szCs w:val="18"/>
        </w:rPr>
      </w:pPr>
      <w:r w:rsidRPr="001821BB">
        <w:rPr>
          <w:rFonts w:asciiTheme="majorHAnsi" w:hAnsiTheme="majorHAnsi" w:cstheme="majorHAnsi"/>
          <w:color w:val="000000"/>
          <w:sz w:val="18"/>
          <w:szCs w:val="18"/>
          <w:shd w:val="clear" w:color="auto" w:fill="FFFFFF"/>
        </w:rPr>
        <w:br/>
      </w:r>
      <w:r w:rsidRPr="001821BB">
        <w:rPr>
          <w:rFonts w:asciiTheme="majorHAnsi" w:hAnsiTheme="majorHAnsi" w:cstheme="majorHAnsi"/>
          <w:sz w:val="18"/>
          <w:szCs w:val="18"/>
        </w:rPr>
        <w:t xml:space="preserve">Miura P.O, </w:t>
      </w:r>
      <w:proofErr w:type="spellStart"/>
      <w:r w:rsidRPr="001821BB">
        <w:rPr>
          <w:rFonts w:asciiTheme="majorHAnsi" w:hAnsiTheme="majorHAnsi" w:cstheme="majorHAnsi"/>
          <w:sz w:val="18"/>
          <w:szCs w:val="18"/>
        </w:rPr>
        <w:t>Tardivo</w:t>
      </w:r>
      <w:proofErr w:type="spellEnd"/>
      <w:r w:rsidRPr="001821BB">
        <w:rPr>
          <w:rFonts w:asciiTheme="majorHAnsi" w:hAnsiTheme="majorHAnsi" w:cstheme="majorHAnsi"/>
          <w:sz w:val="18"/>
          <w:szCs w:val="18"/>
        </w:rPr>
        <w:t xml:space="preserve"> L.S.P.C, Barrientos D.M.S, Egry E.Y, Macedo C.M (2020). </w:t>
      </w:r>
      <w:hyperlink r:id="rId1393" w:history="1">
        <w:r w:rsidRPr="001821BB">
          <w:rPr>
            <w:rStyle w:val="Hyperlink"/>
            <w:rFonts w:asciiTheme="majorHAnsi" w:hAnsiTheme="majorHAnsi" w:cstheme="majorHAnsi"/>
            <w:color w:val="954F72"/>
            <w:sz w:val="18"/>
            <w:szCs w:val="18"/>
            <w:shd w:val="clear" w:color="auto" w:fill="FFFFFF"/>
          </w:rPr>
          <w:t xml:space="preserve">Adolescence, pregnancy and domestic violence: social conditions and life projects. Rev Bras </w:t>
        </w:r>
        <w:proofErr w:type="spellStart"/>
        <w:r w:rsidRPr="001821BB">
          <w:rPr>
            <w:rStyle w:val="Hyperlink"/>
            <w:rFonts w:asciiTheme="majorHAnsi" w:hAnsiTheme="majorHAnsi" w:cstheme="majorHAnsi"/>
            <w:color w:val="954F72"/>
            <w:sz w:val="18"/>
            <w:szCs w:val="18"/>
            <w:shd w:val="clear" w:color="auto" w:fill="FFFFFF"/>
          </w:rPr>
          <w:t>Enferm</w:t>
        </w:r>
        <w:proofErr w:type="spellEnd"/>
        <w:r w:rsidRPr="001821BB">
          <w:rPr>
            <w:rStyle w:val="Hyperlink"/>
            <w:rFonts w:asciiTheme="majorHAnsi" w:hAnsiTheme="majorHAnsi" w:cstheme="majorHAnsi"/>
            <w:color w:val="954F72"/>
            <w:sz w:val="18"/>
            <w:szCs w:val="18"/>
            <w:shd w:val="clear" w:color="auto" w:fill="FFFFFF"/>
          </w:rPr>
          <w:t>. 73 Suppl 1, e20190111, 2020</w:t>
        </w:r>
      </w:hyperlink>
      <w:r w:rsidR="0071789A" w:rsidRPr="001821BB">
        <w:rPr>
          <w:rFonts w:asciiTheme="majorHAnsi" w:hAnsiTheme="majorHAnsi" w:cstheme="majorHAnsi"/>
          <w:i/>
          <w:iCs/>
          <w:color w:val="000000"/>
          <w:sz w:val="18"/>
          <w:szCs w:val="18"/>
          <w:shd w:val="clear" w:color="auto" w:fill="FFFFFF"/>
        </w:rPr>
        <w:t xml:space="preserve"> </w:t>
      </w:r>
      <w:r w:rsidRPr="001821BB">
        <w:rPr>
          <w:rFonts w:asciiTheme="majorHAnsi" w:hAnsiTheme="majorHAnsi" w:cstheme="majorHAnsi"/>
          <w:i/>
          <w:iCs/>
          <w:color w:val="000000"/>
          <w:sz w:val="18"/>
          <w:szCs w:val="18"/>
          <w:shd w:val="clear" w:color="auto" w:fill="FFFFFF"/>
        </w:rPr>
        <w:t>[Source: NCBI].</w:t>
      </w:r>
      <w:r w:rsidRPr="001821BB">
        <w:rPr>
          <w:rStyle w:val="apple-converted-space"/>
          <w:rFonts w:asciiTheme="majorHAnsi" w:hAnsiTheme="majorHAnsi" w:cstheme="majorHAnsi"/>
          <w:color w:val="000000"/>
          <w:sz w:val="18"/>
          <w:szCs w:val="18"/>
          <w:shd w:val="clear" w:color="auto" w:fill="FFFFFF"/>
        </w:rPr>
        <w:t> </w:t>
      </w:r>
    </w:p>
    <w:p w14:paraId="307DD98A" w14:textId="02C67F20" w:rsidR="003F4EA5" w:rsidRPr="00CA3C63" w:rsidRDefault="000B7CBB" w:rsidP="00306A98">
      <w:pPr>
        <w:rPr>
          <w:rFonts w:asciiTheme="majorHAnsi" w:hAnsiTheme="majorHAnsi" w:cstheme="majorHAnsi"/>
          <w:sz w:val="18"/>
          <w:szCs w:val="18"/>
          <w:lang w:val="fr-FR"/>
        </w:rPr>
      </w:pPr>
      <w:r w:rsidRPr="00674833">
        <w:rPr>
          <w:rFonts w:asciiTheme="majorHAnsi" w:hAnsiTheme="majorHAnsi" w:cstheme="majorHAnsi"/>
          <w:color w:val="000000"/>
          <w:sz w:val="18"/>
          <w:szCs w:val="18"/>
          <w:shd w:val="clear" w:color="auto" w:fill="FFFFFF"/>
        </w:rPr>
        <w:br/>
      </w:r>
      <w:r w:rsidRPr="00674833">
        <w:rPr>
          <w:rFonts w:asciiTheme="majorHAnsi" w:hAnsiTheme="majorHAnsi" w:cstheme="majorHAnsi"/>
          <w:sz w:val="18"/>
          <w:szCs w:val="18"/>
        </w:rPr>
        <w:t xml:space="preserve">Silva A.J.C.D, Trindade R.F.C.D, Oliveira </w:t>
      </w:r>
      <w:proofErr w:type="spellStart"/>
      <w:r w:rsidRPr="00674833">
        <w:rPr>
          <w:rFonts w:asciiTheme="majorHAnsi" w:hAnsiTheme="majorHAnsi" w:cstheme="majorHAnsi"/>
          <w:sz w:val="18"/>
          <w:szCs w:val="18"/>
        </w:rPr>
        <w:t>L.L.F.</w:t>
      </w:r>
      <w:hyperlink r:id="rId1394" w:history="1">
        <w:r w:rsidRPr="001821BB">
          <w:rPr>
            <w:rStyle w:val="Hyperlink"/>
            <w:rFonts w:asciiTheme="majorHAnsi" w:hAnsiTheme="majorHAnsi" w:cstheme="majorHAnsi"/>
            <w:color w:val="800080"/>
            <w:sz w:val="18"/>
            <w:szCs w:val="18"/>
            <w:shd w:val="clear" w:color="auto" w:fill="FFFFFF"/>
          </w:rPr>
          <w:t>Presumption</w:t>
        </w:r>
        <w:proofErr w:type="spellEnd"/>
        <w:r w:rsidRPr="001821BB">
          <w:rPr>
            <w:rStyle w:val="Hyperlink"/>
            <w:rFonts w:asciiTheme="majorHAnsi" w:hAnsiTheme="majorHAnsi" w:cstheme="majorHAnsi"/>
            <w:color w:val="800080"/>
            <w:sz w:val="18"/>
            <w:szCs w:val="18"/>
            <w:shd w:val="clear" w:color="auto" w:fill="FFFFFF"/>
          </w:rPr>
          <w:t xml:space="preserve"> of sexual abuse in children and adolescents: vulnerability of pregnancy before 14 years. Rev Bras </w:t>
        </w:r>
        <w:proofErr w:type="spellStart"/>
        <w:r w:rsidRPr="001821BB">
          <w:rPr>
            <w:rStyle w:val="Hyperlink"/>
            <w:rFonts w:asciiTheme="majorHAnsi" w:hAnsiTheme="majorHAnsi" w:cstheme="majorHAnsi"/>
            <w:color w:val="800080"/>
            <w:sz w:val="18"/>
            <w:szCs w:val="18"/>
            <w:shd w:val="clear" w:color="auto" w:fill="FFFFFF"/>
          </w:rPr>
          <w:t>Enferm</w:t>
        </w:r>
        <w:proofErr w:type="spellEnd"/>
        <w:r w:rsidRPr="001821BB">
          <w:rPr>
            <w:rStyle w:val="Hyperlink"/>
            <w:rFonts w:asciiTheme="majorHAnsi" w:hAnsiTheme="majorHAnsi" w:cstheme="majorHAnsi"/>
            <w:color w:val="800080"/>
            <w:sz w:val="18"/>
            <w:szCs w:val="18"/>
            <w:shd w:val="clear" w:color="auto" w:fill="FFFFFF"/>
          </w:rPr>
          <w:t>. 73 Suppl 4, e20190143, 2020</w:t>
        </w:r>
      </w:hyperlink>
      <w:r w:rsidR="0071789A" w:rsidRPr="001821BB">
        <w:rPr>
          <w:rFonts w:asciiTheme="majorHAnsi" w:hAnsiTheme="majorHAnsi" w:cstheme="majorHAnsi"/>
          <w:color w:val="000000"/>
          <w:sz w:val="18"/>
          <w:szCs w:val="18"/>
          <w:shd w:val="clear" w:color="auto" w:fill="FFFFFF"/>
        </w:rPr>
        <w:t xml:space="preserve"> </w:t>
      </w:r>
      <w:r w:rsidRPr="001821BB">
        <w:rPr>
          <w:rFonts w:asciiTheme="majorHAnsi" w:hAnsiTheme="majorHAnsi" w:cstheme="majorHAnsi"/>
          <w:color w:val="000000"/>
          <w:sz w:val="18"/>
          <w:szCs w:val="18"/>
          <w:shd w:val="clear" w:color="auto" w:fill="FFFFFF"/>
        </w:rPr>
        <w:t>The study is also available in</w:t>
      </w:r>
      <w:r w:rsidRPr="001821BB">
        <w:rPr>
          <w:rStyle w:val="apple-converted-space"/>
          <w:rFonts w:asciiTheme="majorHAnsi" w:hAnsiTheme="majorHAnsi" w:cstheme="majorHAnsi"/>
          <w:color w:val="000000"/>
          <w:sz w:val="18"/>
          <w:szCs w:val="18"/>
          <w:shd w:val="clear" w:color="auto" w:fill="FFFFFF"/>
        </w:rPr>
        <w:t> </w:t>
      </w:r>
      <w:hyperlink r:id="rId1395" w:history="1">
        <w:r w:rsidRPr="001821BB">
          <w:rPr>
            <w:rStyle w:val="Hyperlink"/>
            <w:rFonts w:asciiTheme="majorHAnsi" w:hAnsiTheme="majorHAnsi" w:cstheme="majorHAnsi"/>
            <w:color w:val="800080"/>
            <w:sz w:val="18"/>
            <w:szCs w:val="18"/>
            <w:shd w:val="clear" w:color="auto" w:fill="FFFFFF"/>
          </w:rPr>
          <w:t>Portuguese</w:t>
        </w:r>
      </w:hyperlink>
      <w:r w:rsidRPr="001821BB">
        <w:rPr>
          <w:rFonts w:asciiTheme="majorHAnsi" w:hAnsiTheme="majorHAnsi" w:cstheme="majorHAnsi"/>
          <w:color w:val="000000"/>
          <w:sz w:val="18"/>
          <w:szCs w:val="18"/>
          <w:shd w:val="clear" w:color="auto" w:fill="FFFFFF"/>
        </w:rPr>
        <w:t xml:space="preserve">. </w:t>
      </w:r>
      <w:r w:rsidRPr="00CA3C63">
        <w:rPr>
          <w:rFonts w:asciiTheme="majorHAnsi" w:hAnsiTheme="majorHAnsi" w:cstheme="majorHAnsi"/>
          <w:color w:val="000000"/>
          <w:sz w:val="18"/>
          <w:szCs w:val="18"/>
          <w:shd w:val="clear" w:color="auto" w:fill="FFFFFF"/>
          <w:lang w:val="fr-FR"/>
        </w:rPr>
        <w:t>[</w:t>
      </w:r>
      <w:proofErr w:type="gramStart"/>
      <w:r w:rsidRPr="00CA3C63">
        <w:rPr>
          <w:rFonts w:asciiTheme="majorHAnsi" w:hAnsiTheme="majorHAnsi" w:cstheme="majorHAnsi"/>
          <w:i/>
          <w:iCs/>
          <w:color w:val="000000"/>
          <w:sz w:val="18"/>
          <w:szCs w:val="18"/>
          <w:shd w:val="clear" w:color="auto" w:fill="FFFFFF"/>
          <w:lang w:val="fr-FR"/>
        </w:rPr>
        <w:t>Source:</w:t>
      </w:r>
      <w:proofErr w:type="gramEnd"/>
      <w:r w:rsidRPr="00CA3C63">
        <w:rPr>
          <w:rFonts w:asciiTheme="majorHAnsi" w:hAnsiTheme="majorHAnsi" w:cstheme="majorHAnsi"/>
          <w:i/>
          <w:iCs/>
          <w:color w:val="000000"/>
          <w:sz w:val="18"/>
          <w:szCs w:val="18"/>
          <w:shd w:val="clear" w:color="auto" w:fill="FFFFFF"/>
          <w:lang w:val="fr-FR"/>
        </w:rPr>
        <w:t xml:space="preserve"> </w:t>
      </w:r>
      <w:proofErr w:type="spellStart"/>
      <w:r w:rsidRPr="00CA3C63">
        <w:rPr>
          <w:rFonts w:asciiTheme="majorHAnsi" w:hAnsiTheme="majorHAnsi" w:cstheme="majorHAnsi"/>
          <w:i/>
          <w:iCs/>
          <w:color w:val="000000"/>
          <w:sz w:val="18"/>
          <w:szCs w:val="18"/>
          <w:shd w:val="clear" w:color="auto" w:fill="FFFFFF"/>
          <w:lang w:val="fr-FR"/>
        </w:rPr>
        <w:t>Scielo</w:t>
      </w:r>
      <w:proofErr w:type="spellEnd"/>
      <w:r w:rsidRPr="00CA3C63">
        <w:rPr>
          <w:rFonts w:asciiTheme="majorHAnsi" w:hAnsiTheme="majorHAnsi" w:cstheme="majorHAnsi"/>
          <w:color w:val="000000"/>
          <w:sz w:val="18"/>
          <w:szCs w:val="18"/>
          <w:shd w:val="clear" w:color="auto" w:fill="FFFFFF"/>
          <w:lang w:val="fr-FR"/>
        </w:rPr>
        <w:t>].</w:t>
      </w:r>
    </w:p>
    <w:p w14:paraId="5171D2A8" w14:textId="77777777" w:rsidR="003F4EA5" w:rsidRPr="00CA3C63" w:rsidRDefault="003F4EA5" w:rsidP="00535E09">
      <w:pPr>
        <w:rPr>
          <w:rFonts w:asciiTheme="majorHAnsi" w:hAnsiTheme="majorHAnsi" w:cstheme="majorHAnsi"/>
          <w:sz w:val="20"/>
          <w:szCs w:val="20"/>
          <w:lang w:val="fr-FR"/>
        </w:rPr>
      </w:pPr>
    </w:p>
    <w:p w14:paraId="70CD0D47" w14:textId="779F5490" w:rsidR="006B135A" w:rsidRPr="00CA3C63" w:rsidRDefault="00120257" w:rsidP="007764BA">
      <w:pPr>
        <w:pStyle w:val="NoSpacing"/>
        <w:rPr>
          <w:rStyle w:val="title-text"/>
          <w:rFonts w:asciiTheme="majorHAnsi" w:eastAsia="Times New Roman" w:hAnsiTheme="majorHAnsi" w:cstheme="majorHAnsi"/>
          <w:bCs/>
          <w:lang w:val="fr-FR"/>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664384" behindDoc="0" locked="0" layoutInCell="1" allowOverlap="1" wp14:anchorId="12D20B86" wp14:editId="43F73DEB">
                <wp:simplePos x="0" y="0"/>
                <wp:positionH relativeFrom="column">
                  <wp:posOffset>-1954</wp:posOffset>
                </wp:positionH>
                <wp:positionV relativeFrom="paragraph">
                  <wp:posOffset>25400</wp:posOffset>
                </wp:positionV>
                <wp:extent cx="1074616" cy="290830"/>
                <wp:effectExtent l="50800" t="25400" r="68580" b="77470"/>
                <wp:wrapNone/>
                <wp:docPr id="73" name="Rectangle 73"/>
                <wp:cNvGraphicFramePr/>
                <a:graphic xmlns:a="http://schemas.openxmlformats.org/drawingml/2006/main">
                  <a:graphicData uri="http://schemas.microsoft.com/office/word/2010/wordprocessingShape">
                    <wps:wsp>
                      <wps:cNvSpPr/>
                      <wps:spPr>
                        <a:xfrm>
                          <a:off x="0" y="0"/>
                          <a:ext cx="1074616"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EC9E723" w14:textId="2A36324B" w:rsidR="00F15201" w:rsidRPr="00174347" w:rsidRDefault="00F15201" w:rsidP="002654D4">
                            <w:pPr>
                              <w:jc w:val="center"/>
                            </w:pPr>
                            <w:r>
                              <w:rPr>
                                <w:rFonts w:asciiTheme="majorHAnsi" w:hAnsiTheme="majorHAnsi"/>
                                <w:color w:val="333333"/>
                                <w:spacing w:val="2"/>
                              </w:rPr>
                              <w:t>PREVALENCE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20B86" id="Rectangle 73" o:spid="_x0000_s1092" style="position:absolute;margin-left:-.15pt;margin-top:2pt;width:84.6pt;height:2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HzJjQIAALkFAAAOAAAAZHJzL2Uyb0RvYy54bWysVF9P2zAQf5+072D5fSQpXYGKFFVFnSYx&#10;QMDEs+vY1JLj82y3Sffpd3aatGNITNPy4Jzv/53vd5dXba3JVjivwJS0OMkpEYZDpcxLSb8/LT+d&#10;U+IDMxXTYERJd8LTq9nHD5eNnYoRrEFXwhF0Yvy0sSVdh2CnWeb5WtTMn4AVBoUSXM0CXt1LVjnW&#10;oPdaZ6M8n2QNuMo64MJ75F53QjpL/qUUPNxJ6UUguqSYW0inS+cqntnskk1fHLNrxfdpsH/IombK&#10;YNDB1TULjGyc+sNVrbgDDzKccKgzkFJxkWrAaor8VTWPa2ZFqgWb4+3QJv//3PLb7aO9d9iGxvqp&#10;RzJW0UpXxz/mR9rUrN3QLNEGwpFZ5GfjSTGhhKNsdJGfn6ZuZgdr63z4IqAmkSipw8dIPWLbGx8w&#10;Iqr2KjGYB62qpdI6XeIAiIV2ZMvw6RjnwoRxMteb+htUHX+c49c9IrLxqTv2pGdjiDRK0VMK+FsQ&#10;bf42bpftkTE6jtbZoWuJCjstok9tHoQkqop9SkkPWRzXU8TMkyfUjmYSqx8MT9833OtHU5GGfTAe&#10;vW88WKTIYMJgXCsD7i0HOvQpy06/70BXd2xBaFctFl7SySRWF1krqHb3jjjo0OctXyqciBvmwz1z&#10;CDcEJq6QcIeH1NCUFPYUJWtwP9/iR31EAUopaRC+JfU/NswJSvRXg/i4KMbjiPd0GX8+G+HFHUtW&#10;xxKzqReAY1bgsrI8kVE/6J6UDupn3DTzGBVFzHCMXVIeXH9ZhG6t4K7iYj5Paohxy8KNebS8H4Q4&#10;8U/tM3N2D4uAgLqFHups+godnW58IgPzTQCpEnQOfd0/Ae6HNEv7XRYX0PE9aR027uwXAAAA//8D&#10;AFBLAwQUAAYACAAAACEAm1IzNt0AAAAGAQAADwAAAGRycy9kb3ducmV2LnhtbEyPzU7DMBCE70i8&#10;g7VI3FoHqKo0jVMhfsQhBInSB3DjbRJhr6PYTQNPz/ZUjqMZzXyTbyZnxYhD6DwpuJsnIJBqbzpq&#10;FOy+XmcpiBA1GW09oYIfDLAprq9ynRl/ok8ct7ERXEIh0wraGPtMylC36HSY+x6JvYMfnI4sh0aa&#10;QZ+43Fl5nyRL6XRHvNDqHp9arL+3R6fgtypfGj+9le5gPxbP5XvVpWOl1O3N9LgGEXGKlzCc8Rkd&#10;Cmba+yOZIKyC2QMHFSz40NldpisQe9arFGSRy//4xR8AAAD//wMAUEsBAi0AFAAGAAgAAAAhALaD&#10;OJL+AAAA4QEAABMAAAAAAAAAAAAAAAAAAAAAAFtDb250ZW50X1R5cGVzXS54bWxQSwECLQAUAAYA&#10;CAAAACEAOP0h/9YAAACUAQAACwAAAAAAAAAAAAAAAAAvAQAAX3JlbHMvLnJlbHNQSwECLQAUAAYA&#10;CAAAACEA3PB8yY0CAAC5BQAADgAAAAAAAAAAAAAAAAAuAgAAZHJzL2Uyb0RvYy54bWxQSwECLQAU&#10;AAYACAAAACEAm1IzNt0AAAAGAQAADwAAAAAAAAAAAAAAAADnBAAAZHJzL2Rvd25yZXYueG1sUEsF&#10;BgAAAAAEAAQA8wAAAPEFAAAAAA==&#10;" fillcolor="#ccc0d9 [1303]" strokecolor="#8064a2 [3207]">
                <v:shadow on="t" color="black" opacity="22937f" origin=",.5" offset="0,.63889mm"/>
                <v:textbox>
                  <w:txbxContent>
                    <w:p w14:paraId="6EC9E723" w14:textId="2A36324B" w:rsidR="00F15201" w:rsidRPr="00174347" w:rsidRDefault="00F15201" w:rsidP="002654D4">
                      <w:pPr>
                        <w:jc w:val="center"/>
                      </w:pPr>
                      <w:r>
                        <w:rPr>
                          <w:rFonts w:asciiTheme="majorHAnsi" w:hAnsiTheme="majorHAnsi"/>
                          <w:color w:val="333333"/>
                          <w:spacing w:val="2"/>
                        </w:rPr>
                        <w:t>PREVALENCE</w:t>
                      </w:r>
                    </w:p>
                  </w:txbxContent>
                </v:textbox>
              </v:rect>
            </w:pict>
          </mc:Fallback>
        </mc:AlternateContent>
      </w:r>
    </w:p>
    <w:p w14:paraId="0783C8C5" w14:textId="05714F0B" w:rsidR="00305389" w:rsidRPr="00CA3C63" w:rsidRDefault="00305389" w:rsidP="00F007CE">
      <w:pPr>
        <w:rPr>
          <w:rFonts w:asciiTheme="majorHAnsi" w:hAnsiTheme="majorHAnsi" w:cstheme="majorHAnsi"/>
          <w:shd w:val="clear" w:color="auto" w:fill="FFFFFF"/>
          <w:lang w:val="fr-FR"/>
        </w:rPr>
      </w:pPr>
      <w:bookmarkStart w:id="188" w:name="Prevalence"/>
      <w:bookmarkEnd w:id="188"/>
    </w:p>
    <w:p w14:paraId="66F20C2C" w14:textId="77777777" w:rsidR="00120257" w:rsidRPr="00CA3C63" w:rsidRDefault="00120257" w:rsidP="00F007CE">
      <w:pPr>
        <w:rPr>
          <w:rFonts w:asciiTheme="majorHAnsi" w:hAnsiTheme="majorHAnsi" w:cstheme="majorHAnsi"/>
          <w:sz w:val="18"/>
          <w:szCs w:val="18"/>
          <w:shd w:val="clear" w:color="auto" w:fill="FFFFFF"/>
          <w:lang w:val="fr-FR"/>
        </w:rPr>
      </w:pPr>
    </w:p>
    <w:p w14:paraId="65B9DD85" w14:textId="6DF8EB55" w:rsidR="00305389" w:rsidRPr="00C57BE9" w:rsidRDefault="00305389" w:rsidP="00F007CE">
      <w:pPr>
        <w:rPr>
          <w:rFonts w:asciiTheme="majorHAnsi" w:hAnsiTheme="majorHAnsi" w:cstheme="majorHAnsi"/>
          <w:sz w:val="16"/>
          <w:szCs w:val="16"/>
          <w:shd w:val="clear" w:color="auto" w:fill="FFFFFF"/>
        </w:rPr>
      </w:pPr>
      <w:r w:rsidRPr="00C57BE9">
        <w:rPr>
          <w:rFonts w:asciiTheme="majorHAnsi" w:hAnsiTheme="majorHAnsi" w:cstheme="majorHAnsi"/>
          <w:sz w:val="16"/>
          <w:szCs w:val="16"/>
          <w:shd w:val="clear" w:color="auto" w:fill="FFFFFF"/>
          <w:lang w:val="fr-FR"/>
        </w:rPr>
        <w:t xml:space="preserve">Abrahams N, </w:t>
      </w:r>
      <w:proofErr w:type="spellStart"/>
      <w:r w:rsidRPr="00C57BE9">
        <w:rPr>
          <w:rFonts w:asciiTheme="majorHAnsi" w:hAnsiTheme="majorHAnsi" w:cstheme="majorHAnsi"/>
          <w:sz w:val="16"/>
          <w:szCs w:val="16"/>
          <w:shd w:val="clear" w:color="auto" w:fill="FFFFFF"/>
          <w:lang w:val="fr-FR"/>
        </w:rPr>
        <w:t>Devries</w:t>
      </w:r>
      <w:proofErr w:type="spellEnd"/>
      <w:r w:rsidRPr="00C57BE9">
        <w:rPr>
          <w:rFonts w:asciiTheme="majorHAnsi" w:hAnsiTheme="majorHAnsi" w:cstheme="majorHAnsi"/>
          <w:sz w:val="16"/>
          <w:szCs w:val="16"/>
          <w:shd w:val="clear" w:color="auto" w:fill="FFFFFF"/>
          <w:lang w:val="fr-FR"/>
        </w:rPr>
        <w:t xml:space="preserve"> K, Watts C, et al. </w:t>
      </w:r>
      <w:r w:rsidRPr="00C57BE9">
        <w:rPr>
          <w:rFonts w:asciiTheme="majorHAnsi" w:hAnsiTheme="majorHAnsi" w:cstheme="majorHAnsi"/>
          <w:sz w:val="16"/>
          <w:szCs w:val="16"/>
          <w:shd w:val="clear" w:color="auto" w:fill="FFFFFF"/>
        </w:rPr>
        <w:t xml:space="preserve">(2014). The worldwide prevalence of non-partner sexual violence: a systematic review. </w:t>
      </w:r>
      <w:r w:rsidRPr="00C57BE9">
        <w:rPr>
          <w:rFonts w:asciiTheme="majorHAnsi" w:hAnsiTheme="majorHAnsi" w:cstheme="majorHAnsi"/>
          <w:i/>
          <w:sz w:val="16"/>
          <w:szCs w:val="16"/>
          <w:shd w:val="clear" w:color="auto" w:fill="FFFFFF"/>
        </w:rPr>
        <w:t>Lancet 383,</w:t>
      </w:r>
      <w:r w:rsidRPr="00C57BE9">
        <w:rPr>
          <w:rFonts w:asciiTheme="majorHAnsi" w:hAnsiTheme="majorHAnsi" w:cstheme="majorHAnsi"/>
          <w:sz w:val="16"/>
          <w:szCs w:val="16"/>
          <w:shd w:val="clear" w:color="auto" w:fill="FFFFFF"/>
        </w:rPr>
        <w:t xml:space="preserve"> 1648</w:t>
      </w:r>
      <w:r w:rsidR="00326FAC" w:rsidRPr="00C57BE9">
        <w:rPr>
          <w:rFonts w:asciiTheme="majorHAnsi" w:hAnsiTheme="majorHAnsi" w:cstheme="majorHAnsi"/>
          <w:sz w:val="16"/>
          <w:szCs w:val="16"/>
          <w:shd w:val="clear" w:color="auto" w:fill="FFFFFF"/>
        </w:rPr>
        <w:t>-1654.</w:t>
      </w:r>
    </w:p>
    <w:p w14:paraId="0987404C" w14:textId="77777777" w:rsidR="004E5284" w:rsidRPr="00C57BE9" w:rsidRDefault="004E5284" w:rsidP="004E5284">
      <w:pPr>
        <w:rPr>
          <w:rFonts w:asciiTheme="majorHAnsi" w:hAnsiTheme="majorHAnsi" w:cstheme="majorHAnsi"/>
          <w:color w:val="000000"/>
          <w:sz w:val="16"/>
          <w:szCs w:val="16"/>
          <w:shd w:val="clear" w:color="auto" w:fill="FFFFFF"/>
        </w:rPr>
      </w:pPr>
    </w:p>
    <w:p w14:paraId="00FCE1AC" w14:textId="45DB4F8A" w:rsidR="004E5284" w:rsidRPr="00C57BE9" w:rsidRDefault="004E5284" w:rsidP="004E5284">
      <w:pPr>
        <w:rPr>
          <w:rFonts w:asciiTheme="majorHAnsi" w:hAnsiTheme="majorHAnsi" w:cstheme="majorHAnsi"/>
          <w:sz w:val="16"/>
          <w:szCs w:val="16"/>
        </w:rPr>
      </w:pPr>
      <w:r w:rsidRPr="00C57BE9">
        <w:rPr>
          <w:rFonts w:asciiTheme="majorHAnsi" w:hAnsiTheme="majorHAnsi" w:cstheme="majorHAnsi"/>
          <w:color w:val="000000"/>
          <w:sz w:val="16"/>
          <w:szCs w:val="16"/>
          <w:shd w:val="clear" w:color="auto" w:fill="FFFFFF"/>
        </w:rPr>
        <w:t xml:space="preserve">Abramsky, T., Harvey, S., Mosha, N., </w:t>
      </w:r>
      <w:proofErr w:type="spellStart"/>
      <w:r w:rsidRPr="00C57BE9">
        <w:rPr>
          <w:rFonts w:asciiTheme="majorHAnsi" w:hAnsiTheme="majorHAnsi" w:cstheme="majorHAnsi"/>
          <w:color w:val="000000"/>
          <w:sz w:val="16"/>
          <w:szCs w:val="16"/>
          <w:shd w:val="clear" w:color="auto" w:fill="FFFFFF"/>
        </w:rPr>
        <w:t>Mtolela</w:t>
      </w:r>
      <w:proofErr w:type="spellEnd"/>
      <w:r w:rsidRPr="00C57BE9">
        <w:rPr>
          <w:rFonts w:asciiTheme="majorHAnsi" w:hAnsiTheme="majorHAnsi" w:cstheme="majorHAnsi"/>
          <w:color w:val="000000"/>
          <w:sz w:val="16"/>
          <w:szCs w:val="16"/>
          <w:shd w:val="clear" w:color="auto" w:fill="FFFFFF"/>
        </w:rPr>
        <w:t xml:space="preserve">, G., Gibbs, A., </w:t>
      </w:r>
      <w:proofErr w:type="spellStart"/>
      <w:r w:rsidRPr="00C57BE9">
        <w:rPr>
          <w:rFonts w:asciiTheme="majorHAnsi" w:hAnsiTheme="majorHAnsi" w:cstheme="majorHAnsi"/>
          <w:color w:val="000000"/>
          <w:sz w:val="16"/>
          <w:szCs w:val="16"/>
          <w:shd w:val="clear" w:color="auto" w:fill="FFFFFF"/>
        </w:rPr>
        <w:t>Mshana</w:t>
      </w:r>
      <w:proofErr w:type="spellEnd"/>
      <w:r w:rsidRPr="00C57BE9">
        <w:rPr>
          <w:rFonts w:asciiTheme="majorHAnsi" w:hAnsiTheme="majorHAnsi" w:cstheme="majorHAnsi"/>
          <w:color w:val="000000"/>
          <w:sz w:val="16"/>
          <w:szCs w:val="16"/>
          <w:shd w:val="clear" w:color="auto" w:fill="FFFFFF"/>
        </w:rPr>
        <w:t xml:space="preserve">, G., Lees, S., </w:t>
      </w:r>
      <w:proofErr w:type="spellStart"/>
      <w:r w:rsidRPr="00C57BE9">
        <w:rPr>
          <w:rFonts w:asciiTheme="majorHAnsi" w:hAnsiTheme="majorHAnsi" w:cstheme="majorHAnsi"/>
          <w:color w:val="000000"/>
          <w:sz w:val="16"/>
          <w:szCs w:val="16"/>
          <w:shd w:val="clear" w:color="auto" w:fill="FFFFFF"/>
        </w:rPr>
        <w:t>Kapiga</w:t>
      </w:r>
      <w:proofErr w:type="spellEnd"/>
      <w:r w:rsidRPr="00C57BE9">
        <w:rPr>
          <w:rFonts w:asciiTheme="majorHAnsi" w:hAnsiTheme="majorHAnsi" w:cstheme="majorHAnsi"/>
          <w:color w:val="000000"/>
          <w:sz w:val="16"/>
          <w:szCs w:val="16"/>
          <w:shd w:val="clear" w:color="auto" w:fill="FFFFFF"/>
        </w:rPr>
        <w:t>, S., &amp; Stöckl, H. (2022).</w:t>
      </w:r>
      <w:r w:rsidRPr="00C57BE9">
        <w:rPr>
          <w:rStyle w:val="apple-converted-space"/>
          <w:rFonts w:asciiTheme="majorHAnsi" w:hAnsiTheme="majorHAnsi" w:cstheme="majorHAnsi"/>
          <w:color w:val="000000"/>
          <w:sz w:val="16"/>
          <w:szCs w:val="16"/>
          <w:shd w:val="clear" w:color="auto" w:fill="FFFFFF"/>
        </w:rPr>
        <w:t> </w:t>
      </w:r>
      <w:hyperlink r:id="rId1396" w:history="1">
        <w:r w:rsidRPr="00C57BE9">
          <w:rPr>
            <w:rStyle w:val="Hyperlink"/>
            <w:rFonts w:asciiTheme="majorHAnsi" w:eastAsiaTheme="majorEastAsia" w:hAnsiTheme="majorHAnsi" w:cstheme="majorHAnsi"/>
            <w:color w:val="2F83C4"/>
            <w:sz w:val="16"/>
            <w:szCs w:val="16"/>
          </w:rPr>
          <w:t>Longitudinal inconsistencies in women's self-reports of lifetime experience of physical and sexual IPV: evidence from the MAISHA trial and follow-on study in North-western Tanzania</w:t>
        </w:r>
      </w:hyperlink>
      <w:r w:rsidRPr="00C57BE9">
        <w:rPr>
          <w:rFonts w:asciiTheme="majorHAnsi" w:hAnsiTheme="majorHAnsi" w:cstheme="majorHAnsi"/>
          <w:color w:val="000000"/>
          <w:sz w:val="16"/>
          <w:szCs w:val="16"/>
          <w:shd w:val="clear" w:color="auto" w:fill="FFFFFF"/>
        </w:rPr>
        <w:t xml:space="preserve">. BMC </w:t>
      </w:r>
      <w:proofErr w:type="spellStart"/>
      <w:r w:rsidRPr="00C57BE9">
        <w:rPr>
          <w:rFonts w:asciiTheme="majorHAnsi" w:hAnsiTheme="majorHAnsi" w:cstheme="majorHAnsi"/>
          <w:color w:val="000000"/>
          <w:sz w:val="16"/>
          <w:szCs w:val="16"/>
          <w:shd w:val="clear" w:color="auto" w:fill="FFFFFF"/>
        </w:rPr>
        <w:t>Womens</w:t>
      </w:r>
      <w:proofErr w:type="spellEnd"/>
      <w:r w:rsidRPr="00C57BE9">
        <w:rPr>
          <w:rFonts w:asciiTheme="majorHAnsi" w:hAnsiTheme="majorHAnsi" w:cstheme="majorHAnsi"/>
          <w:color w:val="000000"/>
          <w:sz w:val="16"/>
          <w:szCs w:val="16"/>
          <w:shd w:val="clear" w:color="auto" w:fill="FFFFFF"/>
        </w:rPr>
        <w:t xml:space="preserve"> Health. 22(1), e120:</w:t>
      </w:r>
      <w:r w:rsidRPr="00C57BE9">
        <w:rPr>
          <w:rStyle w:val="apple-converted-space"/>
          <w:rFonts w:asciiTheme="majorHAnsi" w:hAnsiTheme="majorHAnsi" w:cstheme="majorHAnsi"/>
          <w:color w:val="000000"/>
          <w:sz w:val="16"/>
          <w:szCs w:val="16"/>
          <w:shd w:val="clear" w:color="auto" w:fill="FFFFFF"/>
        </w:rPr>
        <w:t> </w:t>
      </w:r>
    </w:p>
    <w:p w14:paraId="1BAE78D9" w14:textId="77777777" w:rsidR="004A43F8" w:rsidRPr="00C57BE9" w:rsidRDefault="004A43F8" w:rsidP="00F007CE">
      <w:pPr>
        <w:rPr>
          <w:rFonts w:asciiTheme="majorHAnsi" w:hAnsiTheme="majorHAnsi" w:cstheme="majorHAnsi"/>
          <w:sz w:val="16"/>
          <w:szCs w:val="16"/>
          <w:shd w:val="clear" w:color="auto" w:fill="FFFFFF"/>
        </w:rPr>
      </w:pPr>
    </w:p>
    <w:p w14:paraId="5C785C28" w14:textId="269CE502" w:rsidR="000D1679" w:rsidRPr="00C57BE9" w:rsidRDefault="000D1679" w:rsidP="00F007CE">
      <w:pPr>
        <w:rPr>
          <w:rFonts w:asciiTheme="majorHAnsi" w:hAnsiTheme="majorHAnsi" w:cstheme="majorHAnsi"/>
          <w:sz w:val="16"/>
          <w:szCs w:val="16"/>
          <w:shd w:val="clear" w:color="auto" w:fill="FFFFFF"/>
        </w:rPr>
      </w:pPr>
      <w:r w:rsidRPr="00C57BE9">
        <w:rPr>
          <w:rFonts w:asciiTheme="majorHAnsi" w:hAnsiTheme="majorHAnsi" w:cstheme="majorHAnsi"/>
          <w:color w:val="000000"/>
          <w:sz w:val="16"/>
          <w:szCs w:val="16"/>
          <w:shd w:val="clear" w:color="auto" w:fill="FFFFFF"/>
        </w:rPr>
        <w:t>Anderson R.E., Goodman, E.L., &amp; Carstens Namie, E.M. (2023).</w:t>
      </w:r>
      <w:r w:rsidRPr="00C57BE9">
        <w:rPr>
          <w:rStyle w:val="apple-converted-space"/>
          <w:rFonts w:asciiTheme="majorHAnsi" w:hAnsiTheme="majorHAnsi" w:cstheme="majorHAnsi"/>
          <w:color w:val="000000"/>
          <w:sz w:val="16"/>
          <w:szCs w:val="16"/>
          <w:shd w:val="clear" w:color="auto" w:fill="FFFFFF"/>
        </w:rPr>
        <w:t> </w:t>
      </w:r>
      <w:hyperlink r:id="rId1397" w:history="1">
        <w:r w:rsidRPr="00C57BE9">
          <w:rPr>
            <w:rStyle w:val="Hyperlink"/>
            <w:rFonts w:asciiTheme="majorHAnsi" w:eastAsiaTheme="majorEastAsia" w:hAnsiTheme="majorHAnsi" w:cstheme="majorHAnsi"/>
            <w:color w:val="2F83C4"/>
            <w:sz w:val="16"/>
            <w:szCs w:val="16"/>
          </w:rPr>
          <w:t>Participant acceptability of questionnaires impacts sexual victimization prevalence rates</w:t>
        </w:r>
      </w:hyperlink>
      <w:r w:rsidRPr="00C57BE9">
        <w:rPr>
          <w:rFonts w:asciiTheme="majorHAnsi" w:hAnsiTheme="majorHAnsi" w:cstheme="majorHAnsi"/>
          <w:color w:val="000000"/>
          <w:sz w:val="16"/>
          <w:szCs w:val="16"/>
          <w:shd w:val="clear" w:color="auto" w:fill="FFFFFF"/>
        </w:rPr>
        <w:t>. J Child Sex Abus. 32(6), 771-789:</w:t>
      </w:r>
      <w:r w:rsidRPr="00C57BE9">
        <w:rPr>
          <w:rStyle w:val="apple-converted-space"/>
          <w:rFonts w:asciiTheme="majorHAnsi" w:hAnsiTheme="majorHAnsi" w:cstheme="majorHAnsi"/>
          <w:color w:val="000000"/>
          <w:sz w:val="16"/>
          <w:szCs w:val="16"/>
          <w:shd w:val="clear" w:color="auto" w:fill="FFFFFF"/>
        </w:rPr>
        <w:t> </w:t>
      </w:r>
    </w:p>
    <w:p w14:paraId="5B6394A9" w14:textId="77777777" w:rsidR="000D1679" w:rsidRPr="00C57BE9" w:rsidRDefault="000D1679" w:rsidP="00F007CE">
      <w:pPr>
        <w:rPr>
          <w:rFonts w:asciiTheme="majorHAnsi" w:hAnsiTheme="majorHAnsi" w:cstheme="majorHAnsi"/>
          <w:sz w:val="16"/>
          <w:szCs w:val="16"/>
          <w:shd w:val="clear" w:color="auto" w:fill="FFFFFF"/>
        </w:rPr>
      </w:pPr>
    </w:p>
    <w:p w14:paraId="7EAE3A69" w14:textId="3D4604B0" w:rsidR="00785F65" w:rsidRPr="00C57BE9" w:rsidRDefault="00785F65" w:rsidP="00F007CE">
      <w:pPr>
        <w:rPr>
          <w:rFonts w:asciiTheme="majorHAnsi" w:hAnsiTheme="majorHAnsi" w:cstheme="majorHAnsi"/>
          <w:sz w:val="16"/>
          <w:szCs w:val="16"/>
          <w:shd w:val="clear" w:color="auto" w:fill="FFFFFF"/>
        </w:rPr>
      </w:pPr>
      <w:r w:rsidRPr="00C57BE9">
        <w:rPr>
          <w:rFonts w:asciiTheme="majorHAnsi" w:hAnsiTheme="majorHAnsi" w:cstheme="majorHAnsi"/>
          <w:sz w:val="16"/>
          <w:szCs w:val="16"/>
          <w:shd w:val="clear" w:color="auto" w:fill="FFFFFF"/>
        </w:rPr>
        <w:t>Black M, Basile K, Breiding M, et al. (2011). The national intimate partner and sexual violence survey (NISNS): 2010 summary report. Atlanta, GA: National Center for Injury Prevention and Control, Centers for Disease control and Prevention.</w:t>
      </w:r>
    </w:p>
    <w:p w14:paraId="2C09AA85" w14:textId="77777777" w:rsidR="00337F26" w:rsidRPr="00C57BE9" w:rsidRDefault="00337F26" w:rsidP="00337F26">
      <w:pPr>
        <w:rPr>
          <w:rFonts w:asciiTheme="majorHAnsi" w:hAnsiTheme="majorHAnsi" w:cstheme="majorHAnsi"/>
          <w:sz w:val="16"/>
          <w:szCs w:val="16"/>
        </w:rPr>
      </w:pPr>
      <w:r w:rsidRPr="00C57BE9">
        <w:rPr>
          <w:rFonts w:asciiTheme="majorHAnsi" w:hAnsiTheme="majorHAnsi" w:cstheme="majorHAnsi"/>
          <w:color w:val="000000"/>
          <w:sz w:val="16"/>
          <w:szCs w:val="16"/>
        </w:rPr>
        <w:br/>
      </w:r>
      <w:hyperlink r:id="rId1398" w:tgtFrame="_blank" w:history="1">
        <w:proofErr w:type="spellStart"/>
        <w:r w:rsidRPr="00C57BE9">
          <w:rPr>
            <w:rFonts w:asciiTheme="majorHAnsi" w:hAnsiTheme="majorHAnsi" w:cstheme="majorHAnsi"/>
            <w:color w:val="2F83C4"/>
            <w:sz w:val="16"/>
            <w:szCs w:val="16"/>
            <w:u w:val="single"/>
          </w:rPr>
          <w:t>Borumandnia</w:t>
        </w:r>
        <w:proofErr w:type="spellEnd"/>
        <w:r w:rsidRPr="00C57BE9">
          <w:rPr>
            <w:rFonts w:asciiTheme="majorHAnsi" w:hAnsiTheme="majorHAnsi" w:cstheme="majorHAnsi"/>
            <w:color w:val="2F83C4"/>
            <w:sz w:val="16"/>
            <w:szCs w:val="16"/>
            <w:u w:val="single"/>
          </w:rPr>
          <w:t xml:space="preserve">, N., </w:t>
        </w:r>
        <w:proofErr w:type="spellStart"/>
        <w:r w:rsidRPr="00C57BE9">
          <w:rPr>
            <w:rFonts w:asciiTheme="majorHAnsi" w:hAnsiTheme="majorHAnsi" w:cstheme="majorHAnsi"/>
            <w:color w:val="2F83C4"/>
            <w:sz w:val="16"/>
            <w:szCs w:val="16"/>
            <w:u w:val="single"/>
          </w:rPr>
          <w:t>Khadembashi</w:t>
        </w:r>
        <w:proofErr w:type="spellEnd"/>
        <w:r w:rsidRPr="00C57BE9">
          <w:rPr>
            <w:rFonts w:asciiTheme="majorHAnsi" w:hAnsiTheme="majorHAnsi" w:cstheme="majorHAnsi"/>
            <w:color w:val="2F83C4"/>
            <w:sz w:val="16"/>
            <w:szCs w:val="16"/>
            <w:u w:val="single"/>
          </w:rPr>
          <w:t>, N., Tabatabaei, M., Alavi Majd, H. (2020). The prevalence rate of sexual violence worldwide: A trend analysis. BMC Public Health, 20, 1835</w:t>
        </w:r>
      </w:hyperlink>
      <w:r w:rsidRPr="00C57BE9">
        <w:rPr>
          <w:rFonts w:asciiTheme="majorHAnsi" w:hAnsiTheme="majorHAnsi" w:cstheme="majorHAnsi"/>
          <w:color w:val="000000"/>
          <w:sz w:val="16"/>
          <w:szCs w:val="16"/>
          <w:shd w:val="clear" w:color="auto" w:fill="FFFFFF"/>
        </w:rPr>
        <w:t>:</w:t>
      </w:r>
    </w:p>
    <w:p w14:paraId="109A767C" w14:textId="77777777" w:rsidR="00542485" w:rsidRPr="00C57BE9" w:rsidRDefault="00542485" w:rsidP="00542485">
      <w:pPr>
        <w:rPr>
          <w:rFonts w:asciiTheme="majorHAnsi" w:hAnsiTheme="majorHAnsi" w:cstheme="majorHAnsi"/>
          <w:sz w:val="16"/>
          <w:szCs w:val="16"/>
        </w:rPr>
      </w:pPr>
      <w:r w:rsidRPr="00C57BE9">
        <w:rPr>
          <w:rFonts w:asciiTheme="majorHAnsi" w:hAnsiTheme="majorHAnsi" w:cstheme="majorHAnsi"/>
          <w:color w:val="000000"/>
          <w:sz w:val="16"/>
          <w:szCs w:val="16"/>
        </w:rPr>
        <w:br/>
      </w:r>
      <w:hyperlink r:id="rId1399" w:history="1">
        <w:r w:rsidRPr="00C57BE9">
          <w:rPr>
            <w:rStyle w:val="Hyperlink"/>
            <w:rFonts w:asciiTheme="majorHAnsi" w:hAnsiTheme="majorHAnsi" w:cstheme="majorHAnsi"/>
            <w:color w:val="2F83C4"/>
            <w:sz w:val="16"/>
            <w:szCs w:val="16"/>
          </w:rPr>
          <w:t xml:space="preserve">Bott, S., Guedes, A., Ruiz-Celis, A.P., Mendoza, J.A. (2022). </w:t>
        </w:r>
        <w:r w:rsidRPr="00C57BE9">
          <w:rPr>
            <w:rStyle w:val="Hyperlink"/>
            <w:rFonts w:asciiTheme="majorHAnsi" w:hAnsiTheme="majorHAnsi" w:cstheme="majorHAnsi"/>
            <w:color w:val="2F83C4"/>
            <w:sz w:val="16"/>
            <w:szCs w:val="16"/>
            <w:lang w:val="es-ES"/>
          </w:rPr>
          <w:t xml:space="preserve">La violencia por parte de la pareja íntima en las Américas: una revisión sistemática y reanálisis de las estimaciones nacionales de prevalencia. </w:t>
        </w:r>
        <w:r w:rsidRPr="00C57BE9">
          <w:rPr>
            <w:rStyle w:val="Hyperlink"/>
            <w:rFonts w:asciiTheme="majorHAnsi" w:hAnsiTheme="majorHAnsi" w:cstheme="majorHAnsi"/>
            <w:color w:val="2F83C4"/>
            <w:sz w:val="16"/>
            <w:szCs w:val="16"/>
          </w:rPr>
          <w:t xml:space="preserve">Rev </w:t>
        </w:r>
        <w:proofErr w:type="spellStart"/>
        <w:r w:rsidRPr="00C57BE9">
          <w:rPr>
            <w:rStyle w:val="Hyperlink"/>
            <w:rFonts w:asciiTheme="majorHAnsi" w:hAnsiTheme="majorHAnsi" w:cstheme="majorHAnsi"/>
            <w:color w:val="2F83C4"/>
            <w:sz w:val="16"/>
            <w:szCs w:val="16"/>
          </w:rPr>
          <w:t>Panam</w:t>
        </w:r>
        <w:proofErr w:type="spellEnd"/>
        <w:r w:rsidRPr="00C57BE9">
          <w:rPr>
            <w:rStyle w:val="Hyperlink"/>
            <w:rFonts w:asciiTheme="majorHAnsi" w:hAnsiTheme="majorHAnsi" w:cstheme="majorHAnsi"/>
            <w:color w:val="2F83C4"/>
            <w:sz w:val="16"/>
            <w:szCs w:val="16"/>
          </w:rPr>
          <w:t xml:space="preserve"> Salud Publica. 46, e15</w:t>
        </w:r>
      </w:hyperlink>
      <w:r w:rsidRPr="00C57BE9">
        <w:rPr>
          <w:rFonts w:asciiTheme="majorHAnsi" w:hAnsiTheme="majorHAnsi" w:cstheme="majorHAnsi"/>
          <w:color w:val="000000"/>
          <w:sz w:val="16"/>
          <w:szCs w:val="16"/>
          <w:shd w:val="clear" w:color="auto" w:fill="FFFFFF"/>
        </w:rPr>
        <w:t>:</w:t>
      </w:r>
    </w:p>
    <w:p w14:paraId="7D03D65C" w14:textId="77777777" w:rsidR="00785F65" w:rsidRPr="00C57BE9" w:rsidRDefault="00785F65" w:rsidP="00F007CE">
      <w:pPr>
        <w:rPr>
          <w:rFonts w:asciiTheme="majorHAnsi" w:hAnsiTheme="majorHAnsi" w:cstheme="majorHAnsi"/>
          <w:sz w:val="16"/>
          <w:szCs w:val="16"/>
          <w:shd w:val="clear" w:color="auto" w:fill="FFFFFF"/>
        </w:rPr>
      </w:pPr>
    </w:p>
    <w:p w14:paraId="7B5B9CEB" w14:textId="576A8747" w:rsidR="00F007CE" w:rsidRPr="00C57BE9" w:rsidRDefault="00F007CE" w:rsidP="005A34EC">
      <w:pPr>
        <w:rPr>
          <w:rFonts w:asciiTheme="majorHAnsi" w:hAnsiTheme="majorHAnsi" w:cstheme="majorHAnsi"/>
          <w:sz w:val="16"/>
          <w:szCs w:val="16"/>
          <w:shd w:val="clear" w:color="auto" w:fill="FFFFFF"/>
        </w:rPr>
      </w:pPr>
      <w:r w:rsidRPr="00C57BE9">
        <w:rPr>
          <w:rFonts w:asciiTheme="majorHAnsi" w:hAnsiTheme="majorHAnsi" w:cstheme="majorHAnsi"/>
          <w:sz w:val="16"/>
          <w:szCs w:val="16"/>
          <w:shd w:val="clear" w:color="auto" w:fill="FFFFFF"/>
        </w:rPr>
        <w:t>Breiding, M. J. (2014). Prevalence and Characteristics of Sexual Violence, Stalking, and Intimate Partner Violence Victimization—National Intimate Partner and Sexual Violence Survey, United States, 2011. </w:t>
      </w:r>
      <w:r w:rsidRPr="00C57BE9">
        <w:rPr>
          <w:rFonts w:asciiTheme="majorHAnsi" w:hAnsiTheme="majorHAnsi" w:cstheme="majorHAnsi"/>
          <w:i/>
          <w:iCs/>
          <w:sz w:val="16"/>
          <w:szCs w:val="16"/>
          <w:shd w:val="clear" w:color="auto" w:fill="FFFFFF"/>
        </w:rPr>
        <w:t xml:space="preserve">Morbidity and Mortality Weekly Report. Surveillance Summaries (Washington, </w:t>
      </w:r>
      <w:proofErr w:type="gramStart"/>
      <w:r w:rsidRPr="00C57BE9">
        <w:rPr>
          <w:rFonts w:asciiTheme="majorHAnsi" w:hAnsiTheme="majorHAnsi" w:cstheme="majorHAnsi"/>
          <w:i/>
          <w:iCs/>
          <w:sz w:val="16"/>
          <w:szCs w:val="16"/>
          <w:shd w:val="clear" w:color="auto" w:fill="FFFFFF"/>
        </w:rPr>
        <w:t>D.C. :</w:t>
      </w:r>
      <w:proofErr w:type="gramEnd"/>
      <w:r w:rsidRPr="00C57BE9">
        <w:rPr>
          <w:rFonts w:asciiTheme="majorHAnsi" w:hAnsiTheme="majorHAnsi" w:cstheme="majorHAnsi"/>
          <w:i/>
          <w:iCs/>
          <w:sz w:val="16"/>
          <w:szCs w:val="16"/>
          <w:shd w:val="clear" w:color="auto" w:fill="FFFFFF"/>
        </w:rPr>
        <w:t xml:space="preserve"> 2002)</w:t>
      </w:r>
      <w:r w:rsidRPr="00C57BE9">
        <w:rPr>
          <w:rFonts w:asciiTheme="majorHAnsi" w:hAnsiTheme="majorHAnsi" w:cstheme="majorHAnsi"/>
          <w:sz w:val="16"/>
          <w:szCs w:val="16"/>
          <w:shd w:val="clear" w:color="auto" w:fill="FFFFFF"/>
        </w:rPr>
        <w:t>, </w:t>
      </w:r>
      <w:r w:rsidRPr="00C57BE9">
        <w:rPr>
          <w:rFonts w:asciiTheme="majorHAnsi" w:hAnsiTheme="majorHAnsi" w:cstheme="majorHAnsi"/>
          <w:i/>
          <w:iCs/>
          <w:sz w:val="16"/>
          <w:szCs w:val="16"/>
          <w:shd w:val="clear" w:color="auto" w:fill="FFFFFF"/>
        </w:rPr>
        <w:t>63</w:t>
      </w:r>
      <w:r w:rsidRPr="00C57BE9">
        <w:rPr>
          <w:rFonts w:asciiTheme="majorHAnsi" w:hAnsiTheme="majorHAnsi" w:cstheme="majorHAnsi"/>
          <w:sz w:val="16"/>
          <w:szCs w:val="16"/>
          <w:shd w:val="clear" w:color="auto" w:fill="FFFFFF"/>
        </w:rPr>
        <w:t>(8), 1–18.</w:t>
      </w:r>
    </w:p>
    <w:p w14:paraId="2CD4881C" w14:textId="77777777" w:rsidR="00E35988" w:rsidRPr="00C57BE9" w:rsidRDefault="00E35988" w:rsidP="005A34EC">
      <w:pPr>
        <w:rPr>
          <w:rFonts w:asciiTheme="majorHAnsi" w:hAnsiTheme="majorHAnsi" w:cstheme="majorHAnsi"/>
          <w:sz w:val="16"/>
          <w:szCs w:val="16"/>
          <w:shd w:val="clear" w:color="auto" w:fill="FFFFFF"/>
        </w:rPr>
      </w:pPr>
    </w:p>
    <w:p w14:paraId="5F86D701" w14:textId="3C5C33D6" w:rsidR="008F2FE5" w:rsidRPr="00C57BE9" w:rsidRDefault="008F2FE5" w:rsidP="005A34EC">
      <w:pPr>
        <w:rPr>
          <w:rFonts w:asciiTheme="majorHAnsi" w:hAnsiTheme="majorHAnsi" w:cstheme="majorHAnsi"/>
          <w:sz w:val="16"/>
          <w:szCs w:val="16"/>
          <w:shd w:val="clear" w:color="auto" w:fill="FFFFFF"/>
        </w:rPr>
      </w:pPr>
      <w:r w:rsidRPr="00C57BE9">
        <w:rPr>
          <w:rFonts w:asciiTheme="majorHAnsi" w:hAnsiTheme="majorHAnsi" w:cstheme="majorHAnsi"/>
          <w:color w:val="000000"/>
          <w:sz w:val="16"/>
          <w:szCs w:val="16"/>
          <w:shd w:val="clear" w:color="auto" w:fill="FFFFFF"/>
          <w:lang w:val="it-IT"/>
        </w:rPr>
        <w:t>Bunce, A., Carlisle, S., &amp; Barbosa, E.C. (2023).</w:t>
      </w:r>
      <w:r w:rsidRPr="00C57BE9">
        <w:rPr>
          <w:rStyle w:val="apple-converted-space"/>
          <w:rFonts w:asciiTheme="majorHAnsi" w:hAnsiTheme="majorHAnsi" w:cstheme="majorHAnsi"/>
          <w:color w:val="000000"/>
          <w:sz w:val="16"/>
          <w:szCs w:val="16"/>
          <w:shd w:val="clear" w:color="auto" w:fill="FFFFFF"/>
          <w:lang w:val="it-IT"/>
        </w:rPr>
        <w:t> </w:t>
      </w:r>
      <w:r w:rsidR="00000000">
        <w:fldChar w:fldCharType="begin"/>
      </w:r>
      <w:r w:rsidR="00000000">
        <w:instrText>HYPERLINK "https://secure-web.cisco.com/10ucvTr43ZfvncEYVMt0czOyHk6XRvctdaRLyt6qpdTadIr4BsZZjTLopQSd1V7Gaok4zpqMyN6qyti2NSdX1jvadn2swJPBSvadLZJ_x-z9Pt_oN7YLY5j_tomkponlsOFwL1DqIXQ2GJ3O1Osrlvrm5xmfiCAO1g7hlJRB2JESBfX6H5XaDir1dVhdSwwmPqjWqXs7FazDDIi6tXy9iFzARyVrAoJ54yHjLe6G_PMx0-ecY4qwFW7UNVV4LiTEIXMqtcPbhjbGpC5A0_SBUP_bq3_ltmULwgIufnZT3BMFyLrucFM7W2R3pqV2-oRWYopWJBILJrV5Txf-CWLA3ew/https%3A%2F%2Fsvri.us4.list-manage.com%2Ftrack%2Fclick%3Fu%3D8c8621f1de425f5dba8bb04bb%26id%3D20b2091d5d%26e%3D958a6f6b04"</w:instrText>
      </w:r>
      <w:r w:rsidR="00000000">
        <w:fldChar w:fldCharType="separate"/>
      </w:r>
      <w:r w:rsidRPr="00C57BE9">
        <w:rPr>
          <w:rStyle w:val="Hyperlink"/>
          <w:rFonts w:asciiTheme="majorHAnsi" w:eastAsiaTheme="majorEastAsia" w:hAnsiTheme="majorHAnsi" w:cstheme="majorHAnsi"/>
          <w:color w:val="2F83C4"/>
          <w:sz w:val="16"/>
          <w:szCs w:val="16"/>
        </w:rPr>
        <w:t xml:space="preserve">The concept and measurement of interpersonal violence in specialist services data: Inconsistencies, outcomes and the challenges of </w:t>
      </w:r>
      <w:proofErr w:type="spellStart"/>
      <w:r w:rsidRPr="00C57BE9">
        <w:rPr>
          <w:rStyle w:val="Hyperlink"/>
          <w:rFonts w:asciiTheme="majorHAnsi" w:eastAsiaTheme="majorEastAsia" w:hAnsiTheme="majorHAnsi" w:cstheme="majorHAnsi"/>
          <w:color w:val="2F83C4"/>
          <w:sz w:val="16"/>
          <w:szCs w:val="16"/>
        </w:rPr>
        <w:t>synthesising</w:t>
      </w:r>
      <w:proofErr w:type="spellEnd"/>
      <w:r w:rsidRPr="00C57BE9">
        <w:rPr>
          <w:rStyle w:val="Hyperlink"/>
          <w:rFonts w:asciiTheme="majorHAnsi" w:eastAsiaTheme="majorEastAsia" w:hAnsiTheme="majorHAnsi" w:cstheme="majorHAnsi"/>
          <w:color w:val="2F83C4"/>
          <w:sz w:val="16"/>
          <w:szCs w:val="16"/>
        </w:rPr>
        <w:t xml:space="preserve"> evidence</w:t>
      </w:r>
      <w:r w:rsidR="00000000">
        <w:rPr>
          <w:rStyle w:val="Hyperlink"/>
          <w:rFonts w:asciiTheme="majorHAnsi" w:eastAsiaTheme="majorEastAsia" w:hAnsiTheme="majorHAnsi" w:cstheme="majorHAnsi"/>
          <w:color w:val="2F83C4"/>
          <w:sz w:val="16"/>
          <w:szCs w:val="16"/>
        </w:rPr>
        <w:fldChar w:fldCharType="end"/>
      </w:r>
      <w:r w:rsidRPr="00C57BE9">
        <w:rPr>
          <w:rFonts w:asciiTheme="majorHAnsi" w:hAnsiTheme="majorHAnsi" w:cstheme="majorHAnsi"/>
          <w:color w:val="000000"/>
          <w:sz w:val="16"/>
          <w:szCs w:val="16"/>
          <w:shd w:val="clear" w:color="auto" w:fill="FFFFFF"/>
        </w:rPr>
        <w:t>. Social Sciences. 12(366):</w:t>
      </w:r>
      <w:r w:rsidRPr="00C57BE9">
        <w:rPr>
          <w:rStyle w:val="apple-converted-space"/>
          <w:rFonts w:asciiTheme="majorHAnsi" w:hAnsiTheme="majorHAnsi" w:cstheme="majorHAnsi"/>
          <w:color w:val="000000"/>
          <w:sz w:val="16"/>
          <w:szCs w:val="16"/>
          <w:shd w:val="clear" w:color="auto" w:fill="FFFFFF"/>
        </w:rPr>
        <w:t> </w:t>
      </w:r>
    </w:p>
    <w:p w14:paraId="56F98270" w14:textId="77777777" w:rsidR="008F2FE5" w:rsidRPr="00C57BE9" w:rsidRDefault="008F2FE5" w:rsidP="005A34EC">
      <w:pPr>
        <w:rPr>
          <w:rFonts w:asciiTheme="majorHAnsi" w:hAnsiTheme="majorHAnsi" w:cstheme="majorHAnsi"/>
          <w:sz w:val="16"/>
          <w:szCs w:val="16"/>
          <w:shd w:val="clear" w:color="auto" w:fill="FFFFFF"/>
        </w:rPr>
      </w:pPr>
    </w:p>
    <w:p w14:paraId="2D045F05" w14:textId="6686AB67" w:rsidR="00E35988" w:rsidRPr="00C57BE9" w:rsidRDefault="00000000" w:rsidP="00E35988">
      <w:pPr>
        <w:rPr>
          <w:rStyle w:val="nlmarticle-title"/>
          <w:rFonts w:asciiTheme="majorHAnsi" w:hAnsiTheme="majorHAnsi" w:cstheme="majorHAnsi"/>
          <w:sz w:val="16"/>
          <w:szCs w:val="16"/>
        </w:rPr>
      </w:pPr>
      <w:hyperlink r:id="rId1400" w:history="1">
        <w:r w:rsidR="00E35988" w:rsidRPr="00C57BE9">
          <w:rPr>
            <w:rStyle w:val="Hyperlink"/>
            <w:rFonts w:asciiTheme="majorHAnsi" w:hAnsiTheme="majorHAnsi" w:cstheme="majorHAnsi"/>
            <w:color w:val="2F83C4"/>
            <w:sz w:val="16"/>
            <w:szCs w:val="16"/>
          </w:rPr>
          <w:t xml:space="preserve">Chauhan, B. G., </w:t>
        </w:r>
        <w:proofErr w:type="spellStart"/>
        <w:r w:rsidR="00E35988" w:rsidRPr="00C57BE9">
          <w:rPr>
            <w:rStyle w:val="Hyperlink"/>
            <w:rFonts w:asciiTheme="majorHAnsi" w:hAnsiTheme="majorHAnsi" w:cstheme="majorHAnsi"/>
            <w:color w:val="2F83C4"/>
            <w:sz w:val="16"/>
            <w:szCs w:val="16"/>
          </w:rPr>
          <w:t>Jungari</w:t>
        </w:r>
        <w:proofErr w:type="spellEnd"/>
        <w:r w:rsidR="00E35988" w:rsidRPr="00C57BE9">
          <w:rPr>
            <w:rStyle w:val="Hyperlink"/>
            <w:rFonts w:asciiTheme="majorHAnsi" w:hAnsiTheme="majorHAnsi" w:cstheme="majorHAnsi"/>
            <w:color w:val="2F83C4"/>
            <w:sz w:val="16"/>
            <w:szCs w:val="16"/>
          </w:rPr>
          <w:t xml:space="preserve">, S. (2021). Prevalence and predictors of spousal violence against women in Afghanistan: evidence from Demographic and Health Survey data. J. </w:t>
        </w:r>
        <w:proofErr w:type="spellStart"/>
        <w:r w:rsidR="00E35988" w:rsidRPr="00C57BE9">
          <w:rPr>
            <w:rStyle w:val="Hyperlink"/>
            <w:rFonts w:asciiTheme="majorHAnsi" w:hAnsiTheme="majorHAnsi" w:cstheme="majorHAnsi"/>
            <w:color w:val="2F83C4"/>
            <w:sz w:val="16"/>
            <w:szCs w:val="16"/>
          </w:rPr>
          <w:t>Biosoc</w:t>
        </w:r>
        <w:proofErr w:type="spellEnd"/>
        <w:r w:rsidR="00E35988" w:rsidRPr="00C57BE9">
          <w:rPr>
            <w:rStyle w:val="Hyperlink"/>
            <w:rFonts w:asciiTheme="majorHAnsi" w:hAnsiTheme="majorHAnsi" w:cstheme="majorHAnsi"/>
            <w:color w:val="2F83C4"/>
            <w:sz w:val="16"/>
            <w:szCs w:val="16"/>
          </w:rPr>
          <w:t xml:space="preserve">. Sci. </w:t>
        </w:r>
        <w:proofErr w:type="spellStart"/>
        <w:r w:rsidR="00E35988" w:rsidRPr="00C57BE9">
          <w:rPr>
            <w:rStyle w:val="Hyperlink"/>
            <w:rFonts w:asciiTheme="majorHAnsi" w:hAnsiTheme="majorHAnsi" w:cstheme="majorHAnsi"/>
            <w:color w:val="2F83C4"/>
            <w:sz w:val="16"/>
            <w:szCs w:val="16"/>
          </w:rPr>
          <w:t>ePub</w:t>
        </w:r>
        <w:proofErr w:type="spellEnd"/>
      </w:hyperlink>
      <w:r w:rsidR="00E35988" w:rsidRPr="00C57BE9">
        <w:rPr>
          <w:rFonts w:asciiTheme="majorHAnsi" w:hAnsiTheme="majorHAnsi" w:cstheme="majorHAnsi"/>
          <w:color w:val="000000"/>
          <w:sz w:val="16"/>
          <w:szCs w:val="16"/>
          <w:shd w:val="clear" w:color="auto" w:fill="FFFFFF"/>
        </w:rPr>
        <w:t>:</w:t>
      </w:r>
      <w:r w:rsidR="00E35988" w:rsidRPr="00C57BE9">
        <w:rPr>
          <w:rStyle w:val="apple-converted-space"/>
          <w:rFonts w:asciiTheme="majorHAnsi" w:eastAsiaTheme="majorEastAsia" w:hAnsiTheme="majorHAnsi" w:cstheme="majorHAnsi"/>
          <w:color w:val="000000"/>
          <w:sz w:val="16"/>
          <w:szCs w:val="16"/>
          <w:shd w:val="clear" w:color="auto" w:fill="FFFFFF"/>
        </w:rPr>
        <w:t> </w:t>
      </w:r>
    </w:p>
    <w:p w14:paraId="5520F772" w14:textId="6DC2A39E" w:rsidR="00D963AD" w:rsidRPr="00C57BE9" w:rsidRDefault="00D963AD" w:rsidP="005A34EC">
      <w:pPr>
        <w:pStyle w:val="Heading1"/>
        <w:rPr>
          <w:rStyle w:val="nlmarticle-title"/>
          <w:rFonts w:asciiTheme="majorHAnsi" w:eastAsia="Times New Roman" w:hAnsiTheme="majorHAnsi" w:cstheme="majorHAnsi"/>
          <w:b w:val="0"/>
          <w:sz w:val="16"/>
          <w:szCs w:val="16"/>
        </w:rPr>
      </w:pPr>
      <w:r w:rsidRPr="00C57BE9">
        <w:rPr>
          <w:rStyle w:val="nlmarticle-title"/>
          <w:rFonts w:asciiTheme="majorHAnsi" w:eastAsia="Times New Roman" w:hAnsiTheme="majorHAnsi" w:cstheme="majorHAnsi"/>
          <w:b w:val="0"/>
          <w:sz w:val="16"/>
          <w:szCs w:val="16"/>
        </w:rPr>
        <w:t xml:space="preserve">Dalal K, Lindqvist K. (2012). A national study of the prevalence and correlates of domestic violence among women in India. </w:t>
      </w:r>
      <w:r w:rsidRPr="00C57BE9">
        <w:rPr>
          <w:rStyle w:val="nlmarticle-title"/>
          <w:rFonts w:asciiTheme="majorHAnsi" w:eastAsia="Times New Roman" w:hAnsiTheme="majorHAnsi" w:cstheme="majorHAnsi"/>
          <w:b w:val="0"/>
          <w:i/>
          <w:iCs/>
          <w:sz w:val="16"/>
          <w:szCs w:val="16"/>
        </w:rPr>
        <w:t>Asia Pac J Public Health 24(2),</w:t>
      </w:r>
      <w:r w:rsidRPr="00C57BE9">
        <w:rPr>
          <w:rStyle w:val="nlmarticle-title"/>
          <w:rFonts w:asciiTheme="majorHAnsi" w:eastAsia="Times New Roman" w:hAnsiTheme="majorHAnsi" w:cstheme="majorHAnsi"/>
          <w:b w:val="0"/>
          <w:sz w:val="16"/>
          <w:szCs w:val="16"/>
        </w:rPr>
        <w:t xml:space="preserve"> 265-277</w:t>
      </w:r>
    </w:p>
    <w:p w14:paraId="7E305EBB" w14:textId="6CC1A0E2" w:rsidR="005E452C" w:rsidRPr="00C57BE9" w:rsidRDefault="005A34EC" w:rsidP="005A34EC">
      <w:pPr>
        <w:pStyle w:val="Heading1"/>
        <w:rPr>
          <w:rStyle w:val="nlmarticle-title"/>
          <w:rFonts w:asciiTheme="majorHAnsi" w:eastAsia="Times New Roman" w:hAnsiTheme="majorHAnsi" w:cstheme="majorHAnsi"/>
          <w:b w:val="0"/>
          <w:sz w:val="16"/>
          <w:szCs w:val="16"/>
        </w:rPr>
      </w:pPr>
      <w:r w:rsidRPr="00C57BE9">
        <w:rPr>
          <w:rStyle w:val="nlmarticle-title"/>
          <w:rFonts w:asciiTheme="majorHAnsi" w:eastAsia="Times New Roman" w:hAnsiTheme="majorHAnsi" w:cstheme="majorHAnsi"/>
          <w:b w:val="0"/>
          <w:sz w:val="16"/>
          <w:szCs w:val="16"/>
        </w:rPr>
        <w:t xml:space="preserve">Daly JM, Hartz AJ, Stromquist AM, Peek-Asa C, Jogerst GJ. (2008). Self-Reported Elder Domestic Partner Violence in One Rural Iowa County. </w:t>
      </w:r>
      <w:r w:rsidRPr="00C57BE9">
        <w:rPr>
          <w:rStyle w:val="nlmarticle-title"/>
          <w:rFonts w:asciiTheme="majorHAnsi" w:eastAsia="Times New Roman" w:hAnsiTheme="majorHAnsi" w:cstheme="majorHAnsi"/>
          <w:b w:val="0"/>
          <w:i/>
          <w:sz w:val="16"/>
          <w:szCs w:val="16"/>
        </w:rPr>
        <w:t xml:space="preserve">Journal of Emotional Abuse 7(4), </w:t>
      </w:r>
      <w:r w:rsidRPr="00C57BE9">
        <w:rPr>
          <w:rStyle w:val="nlmarticle-title"/>
          <w:rFonts w:asciiTheme="majorHAnsi" w:eastAsia="Times New Roman" w:hAnsiTheme="majorHAnsi" w:cstheme="majorHAnsi"/>
          <w:b w:val="0"/>
          <w:sz w:val="16"/>
          <w:szCs w:val="16"/>
        </w:rPr>
        <w:t>115-134.</w:t>
      </w:r>
    </w:p>
    <w:p w14:paraId="207F7105" w14:textId="1F56F5BA" w:rsidR="0054383C" w:rsidRPr="00C57BE9" w:rsidRDefault="0054383C" w:rsidP="0054383C">
      <w:pPr>
        <w:widowControl w:val="0"/>
        <w:autoSpaceDE w:val="0"/>
        <w:autoSpaceDN w:val="0"/>
        <w:adjustRightInd w:val="0"/>
        <w:rPr>
          <w:rFonts w:asciiTheme="majorHAnsi" w:hAnsiTheme="majorHAnsi" w:cstheme="majorHAnsi"/>
          <w:sz w:val="16"/>
          <w:szCs w:val="16"/>
        </w:rPr>
      </w:pPr>
      <w:r w:rsidRPr="00C57BE9">
        <w:rPr>
          <w:rFonts w:asciiTheme="majorHAnsi" w:hAnsiTheme="majorHAnsi" w:cstheme="majorHAnsi"/>
          <w:sz w:val="16"/>
          <w:szCs w:val="16"/>
        </w:rPr>
        <w:t xml:space="preserve">Devries KM, Mak JY, </w:t>
      </w:r>
      <w:proofErr w:type="spellStart"/>
      <w:r w:rsidRPr="00C57BE9">
        <w:rPr>
          <w:rFonts w:asciiTheme="majorHAnsi" w:hAnsiTheme="majorHAnsi" w:cstheme="majorHAnsi"/>
          <w:sz w:val="16"/>
          <w:szCs w:val="16"/>
        </w:rPr>
        <w:t>Garc.a</w:t>
      </w:r>
      <w:proofErr w:type="spellEnd"/>
      <w:r w:rsidRPr="00C57BE9">
        <w:rPr>
          <w:rFonts w:asciiTheme="majorHAnsi" w:hAnsiTheme="majorHAnsi" w:cstheme="majorHAnsi"/>
          <w:sz w:val="16"/>
          <w:szCs w:val="16"/>
        </w:rPr>
        <w:t>-Moreno C, et al. Global health. The global prevalence of intimate partner violence against women. Science 2013; 340: 1527–28.</w:t>
      </w:r>
    </w:p>
    <w:p w14:paraId="3E0B6DC1" w14:textId="68BDB3F3" w:rsidR="008C05C3" w:rsidRPr="00C57BE9" w:rsidRDefault="008C05C3" w:rsidP="008C05C3">
      <w:pPr>
        <w:rPr>
          <w:rFonts w:asciiTheme="majorHAnsi" w:hAnsiTheme="majorHAnsi" w:cstheme="majorHAnsi"/>
          <w:sz w:val="16"/>
          <w:szCs w:val="16"/>
        </w:rPr>
      </w:pPr>
      <w:r w:rsidRPr="00C57BE9">
        <w:rPr>
          <w:rFonts w:asciiTheme="majorHAnsi" w:hAnsiTheme="majorHAnsi" w:cstheme="majorHAnsi"/>
          <w:color w:val="000000"/>
          <w:sz w:val="16"/>
          <w:szCs w:val="16"/>
          <w:lang w:val="en-GB"/>
        </w:rPr>
        <w:br/>
      </w:r>
      <w:proofErr w:type="spellStart"/>
      <w:r w:rsidR="00A921EB" w:rsidRPr="00C57BE9">
        <w:rPr>
          <w:rFonts w:asciiTheme="majorHAnsi" w:hAnsiTheme="majorHAnsi" w:cstheme="majorHAnsi"/>
          <w:sz w:val="16"/>
          <w:szCs w:val="16"/>
        </w:rPr>
        <w:t>Elghossain</w:t>
      </w:r>
      <w:proofErr w:type="spellEnd"/>
      <w:r w:rsidR="00A921EB" w:rsidRPr="00C57BE9">
        <w:rPr>
          <w:rFonts w:asciiTheme="majorHAnsi" w:hAnsiTheme="majorHAnsi" w:cstheme="majorHAnsi"/>
          <w:sz w:val="16"/>
          <w:szCs w:val="16"/>
        </w:rPr>
        <w:t xml:space="preserve"> T, Bott S, </w:t>
      </w:r>
      <w:proofErr w:type="spellStart"/>
      <w:r w:rsidR="00A921EB" w:rsidRPr="00C57BE9">
        <w:rPr>
          <w:rFonts w:asciiTheme="majorHAnsi" w:hAnsiTheme="majorHAnsi" w:cstheme="majorHAnsi"/>
          <w:sz w:val="16"/>
          <w:szCs w:val="16"/>
        </w:rPr>
        <w:t>Akik</w:t>
      </w:r>
      <w:proofErr w:type="spellEnd"/>
      <w:r w:rsidR="00A921EB" w:rsidRPr="00C57BE9">
        <w:rPr>
          <w:rFonts w:asciiTheme="majorHAnsi" w:hAnsiTheme="majorHAnsi" w:cstheme="majorHAnsi"/>
          <w:sz w:val="16"/>
          <w:szCs w:val="16"/>
        </w:rPr>
        <w:t xml:space="preserve"> C, Obermeyer C.M. (2019). </w:t>
      </w:r>
      <w:hyperlink r:id="rId1401" w:history="1">
        <w:r w:rsidRPr="00C57BE9">
          <w:rPr>
            <w:rStyle w:val="Hyperlink"/>
            <w:rFonts w:asciiTheme="majorHAnsi" w:hAnsiTheme="majorHAnsi" w:cstheme="majorHAnsi"/>
            <w:color w:val="954F72"/>
            <w:sz w:val="16"/>
            <w:szCs w:val="16"/>
            <w:lang w:val="en-GB"/>
          </w:rPr>
          <w:t xml:space="preserve">Prevalence of intimate partner violence against women in the Arab world: a systematic review. BMC Int Health Hum Rights. </w:t>
        </w:r>
        <w:proofErr w:type="spellStart"/>
        <w:r w:rsidRPr="00C57BE9">
          <w:rPr>
            <w:rStyle w:val="Hyperlink"/>
            <w:rFonts w:asciiTheme="majorHAnsi" w:hAnsiTheme="majorHAnsi" w:cstheme="majorHAnsi"/>
            <w:color w:val="954F72"/>
            <w:sz w:val="16"/>
            <w:szCs w:val="16"/>
            <w:lang w:val="en-GB"/>
          </w:rPr>
          <w:t>ePub</w:t>
        </w:r>
        <w:proofErr w:type="spellEnd"/>
        <w:r w:rsidRPr="00C57BE9">
          <w:rPr>
            <w:rStyle w:val="Hyperlink"/>
            <w:rFonts w:asciiTheme="majorHAnsi" w:hAnsiTheme="majorHAnsi" w:cstheme="majorHAnsi"/>
            <w:color w:val="954F72"/>
            <w:sz w:val="16"/>
            <w:szCs w:val="16"/>
            <w:lang w:val="en-GB"/>
          </w:rPr>
          <w:t>, 2019</w:t>
        </w:r>
      </w:hyperlink>
      <w:r w:rsidRPr="00C57BE9">
        <w:rPr>
          <w:rFonts w:asciiTheme="majorHAnsi" w:hAnsiTheme="majorHAnsi" w:cstheme="majorHAnsi"/>
          <w:color w:val="000000"/>
          <w:sz w:val="16"/>
          <w:szCs w:val="16"/>
          <w:lang w:val="en-GB"/>
        </w:rPr>
        <w:t xml:space="preserve"> (</w:t>
      </w:r>
      <w:r w:rsidRPr="00C57BE9">
        <w:rPr>
          <w:rFonts w:asciiTheme="majorHAnsi" w:hAnsiTheme="majorHAnsi" w:cstheme="majorHAnsi"/>
          <w:i/>
          <w:iCs/>
          <w:color w:val="000000"/>
          <w:sz w:val="16"/>
          <w:szCs w:val="16"/>
          <w:lang w:val="en-GB"/>
        </w:rPr>
        <w:t>Source: BioMed Central</w:t>
      </w:r>
      <w:r w:rsidRPr="00C57BE9">
        <w:rPr>
          <w:rFonts w:asciiTheme="majorHAnsi" w:hAnsiTheme="majorHAnsi" w:cstheme="majorHAnsi"/>
          <w:color w:val="000000"/>
          <w:sz w:val="16"/>
          <w:szCs w:val="16"/>
          <w:lang w:val="en-GB"/>
        </w:rPr>
        <w:t>).</w:t>
      </w:r>
    </w:p>
    <w:p w14:paraId="35F14D7E" w14:textId="77777777" w:rsidR="0054383C" w:rsidRPr="00C57BE9" w:rsidRDefault="0054383C" w:rsidP="0054383C">
      <w:pPr>
        <w:widowControl w:val="0"/>
        <w:autoSpaceDE w:val="0"/>
        <w:autoSpaceDN w:val="0"/>
        <w:adjustRightInd w:val="0"/>
        <w:rPr>
          <w:rFonts w:asciiTheme="majorHAnsi" w:hAnsiTheme="majorHAnsi" w:cstheme="majorHAnsi"/>
          <w:sz w:val="16"/>
          <w:szCs w:val="16"/>
        </w:rPr>
      </w:pPr>
    </w:p>
    <w:p w14:paraId="07649FF5" w14:textId="3CEF0C55" w:rsidR="007717A2" w:rsidRPr="00C57BE9" w:rsidRDefault="00126C12" w:rsidP="005A34EC">
      <w:pPr>
        <w:rPr>
          <w:rFonts w:asciiTheme="majorHAnsi" w:hAnsiTheme="majorHAnsi" w:cstheme="majorHAnsi"/>
          <w:sz w:val="16"/>
          <w:szCs w:val="16"/>
          <w:shd w:val="clear" w:color="auto" w:fill="FFFFFF"/>
        </w:rPr>
      </w:pPr>
      <w:r w:rsidRPr="00C57BE9">
        <w:rPr>
          <w:rFonts w:asciiTheme="majorHAnsi" w:hAnsiTheme="majorHAnsi" w:cstheme="majorHAnsi"/>
          <w:sz w:val="16"/>
          <w:szCs w:val="16"/>
          <w:shd w:val="clear" w:color="auto" w:fill="FFFFFF"/>
        </w:rPr>
        <w:t>European Union Agency for Fundamental Rights. Violence against women: an EU-wide survey. Vienna: European Union Agency for Fundamental Rights. 2014</w:t>
      </w:r>
    </w:p>
    <w:p w14:paraId="2A88496E" w14:textId="77777777" w:rsidR="00D36268" w:rsidRPr="00C57BE9" w:rsidRDefault="00D36268" w:rsidP="00D36268">
      <w:pPr>
        <w:rPr>
          <w:rFonts w:asciiTheme="majorHAnsi" w:hAnsiTheme="majorHAnsi" w:cstheme="majorHAnsi"/>
          <w:sz w:val="16"/>
          <w:szCs w:val="16"/>
        </w:rPr>
      </w:pPr>
      <w:r w:rsidRPr="00C57BE9">
        <w:rPr>
          <w:rFonts w:asciiTheme="majorHAnsi" w:hAnsiTheme="majorHAnsi" w:cstheme="majorHAnsi"/>
          <w:color w:val="000000"/>
          <w:sz w:val="16"/>
          <w:szCs w:val="16"/>
        </w:rPr>
        <w:br/>
      </w:r>
      <w:hyperlink r:id="rId1402" w:history="1">
        <w:r w:rsidRPr="00C57BE9">
          <w:rPr>
            <w:rStyle w:val="Hyperlink"/>
            <w:rFonts w:asciiTheme="majorHAnsi" w:hAnsiTheme="majorHAnsi" w:cstheme="majorHAnsi"/>
            <w:color w:val="2F83C4"/>
            <w:sz w:val="16"/>
            <w:szCs w:val="16"/>
          </w:rPr>
          <w:t xml:space="preserve">Fanslow, J.L., </w:t>
        </w:r>
        <w:proofErr w:type="spellStart"/>
        <w:r w:rsidRPr="00C57BE9">
          <w:rPr>
            <w:rStyle w:val="Hyperlink"/>
            <w:rFonts w:asciiTheme="majorHAnsi" w:hAnsiTheme="majorHAnsi" w:cstheme="majorHAnsi"/>
            <w:color w:val="2F83C4"/>
            <w:sz w:val="16"/>
            <w:szCs w:val="16"/>
          </w:rPr>
          <w:t>Malihi</w:t>
        </w:r>
        <w:proofErr w:type="spellEnd"/>
        <w:r w:rsidRPr="00C57BE9">
          <w:rPr>
            <w:rStyle w:val="Hyperlink"/>
            <w:rFonts w:asciiTheme="majorHAnsi" w:hAnsiTheme="majorHAnsi" w:cstheme="majorHAnsi"/>
            <w:color w:val="2F83C4"/>
            <w:sz w:val="16"/>
            <w:szCs w:val="16"/>
          </w:rPr>
          <w:t xml:space="preserve">, Z., Hashemi, L., Gulliver, P., &amp; McIntosh, T. (2022). Prevalence of interpersonal violence against women and men in New Zealand: results of a cross-sectional study. Aust. N. Zeal. J. Public Health. </w:t>
        </w:r>
        <w:proofErr w:type="spellStart"/>
        <w:r w:rsidRPr="00C57BE9">
          <w:rPr>
            <w:rStyle w:val="Hyperlink"/>
            <w:rFonts w:asciiTheme="majorHAnsi" w:hAnsiTheme="majorHAnsi" w:cstheme="majorHAnsi"/>
            <w:color w:val="2F83C4"/>
            <w:sz w:val="16"/>
            <w:szCs w:val="16"/>
          </w:rPr>
          <w:t>ePub</w:t>
        </w:r>
        <w:proofErr w:type="spellEnd"/>
      </w:hyperlink>
      <w:r w:rsidRPr="00C57BE9">
        <w:rPr>
          <w:rFonts w:asciiTheme="majorHAnsi" w:hAnsiTheme="majorHAnsi" w:cstheme="majorHAnsi"/>
          <w:color w:val="000000"/>
          <w:sz w:val="16"/>
          <w:szCs w:val="16"/>
          <w:shd w:val="clear" w:color="auto" w:fill="FFFFFF"/>
        </w:rPr>
        <w:t>:</w:t>
      </w:r>
    </w:p>
    <w:p w14:paraId="13EBD278" w14:textId="77777777" w:rsidR="0017713A" w:rsidRPr="00C57BE9" w:rsidRDefault="0017713A" w:rsidP="0017713A">
      <w:pPr>
        <w:rPr>
          <w:rFonts w:asciiTheme="majorHAnsi" w:hAnsiTheme="majorHAnsi" w:cstheme="majorHAnsi"/>
          <w:sz w:val="16"/>
          <w:szCs w:val="16"/>
        </w:rPr>
      </w:pPr>
      <w:r w:rsidRPr="00C57BE9">
        <w:rPr>
          <w:rFonts w:asciiTheme="majorHAnsi" w:hAnsiTheme="majorHAnsi" w:cstheme="majorHAnsi"/>
          <w:color w:val="000000"/>
          <w:sz w:val="16"/>
          <w:szCs w:val="16"/>
        </w:rPr>
        <w:br/>
      </w:r>
      <w:hyperlink r:id="rId1403" w:tgtFrame="_blank" w:history="1">
        <w:r w:rsidRPr="00C57BE9">
          <w:rPr>
            <w:rStyle w:val="Hyperlink"/>
            <w:rFonts w:asciiTheme="majorHAnsi" w:hAnsiTheme="majorHAnsi" w:cstheme="majorHAnsi"/>
            <w:color w:val="2F83C4"/>
            <w:sz w:val="16"/>
            <w:szCs w:val="16"/>
          </w:rPr>
          <w:t xml:space="preserve">Ferragut, M., Ortiz-Tallo, M., &amp; Blanca, M. J. (2021). Prevalence of child sexual abuse in Spain: A representative sample study. Journal of Interpersonal Violence, </w:t>
        </w:r>
        <w:proofErr w:type="spellStart"/>
        <w:r w:rsidRPr="00C57BE9">
          <w:rPr>
            <w:rStyle w:val="Hyperlink"/>
            <w:rFonts w:asciiTheme="majorHAnsi" w:hAnsiTheme="majorHAnsi" w:cstheme="majorHAnsi"/>
            <w:color w:val="2F83C4"/>
            <w:sz w:val="16"/>
            <w:szCs w:val="16"/>
          </w:rPr>
          <w:t>ePub</w:t>
        </w:r>
        <w:proofErr w:type="spellEnd"/>
      </w:hyperlink>
    </w:p>
    <w:p w14:paraId="24930221" w14:textId="77777777" w:rsidR="008B61C6" w:rsidRPr="00C57BE9" w:rsidRDefault="008B61C6" w:rsidP="005A34EC">
      <w:pPr>
        <w:rPr>
          <w:rFonts w:asciiTheme="majorHAnsi" w:hAnsiTheme="majorHAnsi" w:cstheme="majorHAnsi"/>
          <w:sz w:val="16"/>
          <w:szCs w:val="16"/>
          <w:shd w:val="clear" w:color="auto" w:fill="FFFFFF"/>
        </w:rPr>
      </w:pPr>
    </w:p>
    <w:p w14:paraId="36C584C7" w14:textId="0F951EF4" w:rsidR="008B61C6" w:rsidRPr="00C57BE9" w:rsidRDefault="008B61C6" w:rsidP="005A34EC">
      <w:pPr>
        <w:rPr>
          <w:rFonts w:asciiTheme="majorHAnsi" w:hAnsiTheme="majorHAnsi" w:cstheme="majorHAnsi"/>
          <w:sz w:val="16"/>
          <w:szCs w:val="16"/>
        </w:rPr>
      </w:pPr>
      <w:r w:rsidRPr="00C57BE9">
        <w:rPr>
          <w:rFonts w:asciiTheme="majorHAnsi" w:hAnsiTheme="majorHAnsi" w:cstheme="majorHAnsi"/>
          <w:sz w:val="16"/>
          <w:szCs w:val="16"/>
        </w:rPr>
        <w:t>García-Moreno, C. (2013). Global and regional estimates of violence against women: Prevalence and health effects of intimate partner violence and non-partner sexual violence. Geneva, Switzerland: World Health Organization.</w:t>
      </w:r>
    </w:p>
    <w:p w14:paraId="2FCBEA7A" w14:textId="77777777" w:rsidR="00126C12" w:rsidRPr="00C57BE9" w:rsidRDefault="00126C12" w:rsidP="00F007CE">
      <w:pPr>
        <w:rPr>
          <w:rFonts w:asciiTheme="majorHAnsi" w:hAnsiTheme="majorHAnsi" w:cstheme="majorHAnsi"/>
          <w:sz w:val="16"/>
          <w:szCs w:val="16"/>
          <w:shd w:val="clear" w:color="auto" w:fill="FFFFFF"/>
        </w:rPr>
      </w:pPr>
    </w:p>
    <w:p w14:paraId="3A592DC8" w14:textId="54CE8093" w:rsidR="007717A2" w:rsidRPr="00C57BE9" w:rsidRDefault="007717A2" w:rsidP="00F007CE">
      <w:pPr>
        <w:rPr>
          <w:rFonts w:asciiTheme="majorHAnsi" w:hAnsiTheme="majorHAnsi" w:cstheme="majorHAnsi"/>
          <w:sz w:val="16"/>
          <w:szCs w:val="16"/>
        </w:rPr>
      </w:pPr>
      <w:r w:rsidRPr="00C57BE9">
        <w:rPr>
          <w:rFonts w:asciiTheme="majorHAnsi" w:hAnsiTheme="majorHAnsi" w:cstheme="majorHAnsi"/>
          <w:sz w:val="16"/>
          <w:szCs w:val="16"/>
        </w:rPr>
        <w:t xml:space="preserve">Garcia-Moreno C, Jansen HA, Ellsberg M, Heise L, Watts CH, WHO Multi-country Study on Women's Health and Domestic Violence against Women Study </w:t>
      </w:r>
      <w:proofErr w:type="gramStart"/>
      <w:r w:rsidRPr="00C57BE9">
        <w:rPr>
          <w:rFonts w:asciiTheme="majorHAnsi" w:hAnsiTheme="majorHAnsi" w:cstheme="majorHAnsi"/>
          <w:sz w:val="16"/>
          <w:szCs w:val="16"/>
        </w:rPr>
        <w:t>Team.(</w:t>
      </w:r>
      <w:proofErr w:type="gramEnd"/>
      <w:r w:rsidRPr="00C57BE9">
        <w:rPr>
          <w:rFonts w:asciiTheme="majorHAnsi" w:hAnsiTheme="majorHAnsi" w:cstheme="majorHAnsi"/>
          <w:sz w:val="16"/>
          <w:szCs w:val="16"/>
        </w:rPr>
        <w:t xml:space="preserve">2006). Prevalence of intimate partner violence: Findings from the WHO multi-country study on women's health and domestic violence. </w:t>
      </w:r>
      <w:r w:rsidRPr="00C57BE9">
        <w:rPr>
          <w:rFonts w:asciiTheme="majorHAnsi" w:hAnsiTheme="majorHAnsi" w:cstheme="majorHAnsi"/>
          <w:i/>
          <w:iCs/>
          <w:sz w:val="16"/>
          <w:szCs w:val="16"/>
        </w:rPr>
        <w:t>The Lancet</w:t>
      </w:r>
      <w:r w:rsidR="0087148A" w:rsidRPr="00C57BE9">
        <w:rPr>
          <w:rFonts w:asciiTheme="majorHAnsi" w:hAnsiTheme="majorHAnsi" w:cstheme="majorHAnsi"/>
          <w:i/>
          <w:sz w:val="16"/>
          <w:szCs w:val="16"/>
        </w:rPr>
        <w:t xml:space="preserve"> 368(9543),</w:t>
      </w:r>
      <w:r w:rsidR="0087148A" w:rsidRPr="00C57BE9">
        <w:rPr>
          <w:rFonts w:asciiTheme="majorHAnsi" w:hAnsiTheme="majorHAnsi" w:cstheme="majorHAnsi"/>
          <w:sz w:val="16"/>
          <w:szCs w:val="16"/>
        </w:rPr>
        <w:t xml:space="preserve"> </w:t>
      </w:r>
      <w:r w:rsidRPr="00C57BE9">
        <w:rPr>
          <w:rFonts w:asciiTheme="majorHAnsi" w:hAnsiTheme="majorHAnsi" w:cstheme="majorHAnsi"/>
          <w:sz w:val="16"/>
          <w:szCs w:val="16"/>
        </w:rPr>
        <w:t>1260-1269.</w:t>
      </w:r>
    </w:p>
    <w:p w14:paraId="1127582E" w14:textId="77777777" w:rsidR="0087148A" w:rsidRPr="00C57BE9" w:rsidRDefault="0087148A" w:rsidP="00F007CE">
      <w:pPr>
        <w:rPr>
          <w:rFonts w:asciiTheme="majorHAnsi" w:hAnsiTheme="majorHAnsi" w:cstheme="majorHAnsi"/>
          <w:sz w:val="16"/>
          <w:szCs w:val="16"/>
        </w:rPr>
      </w:pPr>
    </w:p>
    <w:p w14:paraId="0A256A65" w14:textId="65CFFB86" w:rsidR="00FC2C52" w:rsidRPr="00C57BE9" w:rsidRDefault="00FC2C52" w:rsidP="00FC2C52">
      <w:pPr>
        <w:rPr>
          <w:rFonts w:asciiTheme="majorHAnsi" w:hAnsiTheme="majorHAnsi" w:cstheme="majorHAnsi"/>
          <w:sz w:val="16"/>
          <w:szCs w:val="16"/>
          <w:lang w:val="fr-FR"/>
        </w:rPr>
      </w:pPr>
      <w:r w:rsidRPr="00C57BE9">
        <w:rPr>
          <w:rFonts w:asciiTheme="majorHAnsi" w:hAnsiTheme="majorHAnsi" w:cstheme="majorHAnsi"/>
          <w:sz w:val="16"/>
          <w:szCs w:val="16"/>
        </w:rPr>
        <w:t xml:space="preserve">HEISE, L. Gender-based Abuse: The Global Epidemic. </w:t>
      </w:r>
      <w:r w:rsidRPr="00C57BE9">
        <w:rPr>
          <w:rFonts w:asciiTheme="majorHAnsi" w:hAnsiTheme="majorHAnsi" w:cstheme="majorHAnsi"/>
          <w:sz w:val="16"/>
          <w:szCs w:val="16"/>
          <w:lang w:val="pt-BR"/>
        </w:rPr>
        <w:t xml:space="preserve">Cad. Saúde Públ., Rio de Janeiro, 10 (supplement 1): 135-145, 1994. </w:t>
      </w:r>
      <w:r w:rsidR="00000000">
        <w:fldChar w:fldCharType="begin"/>
      </w:r>
      <w:r w:rsidR="00000000">
        <w:instrText>HYPERLINK "https://www.scielosp.org/pdf/csp/1994.v10suppl1/S135-S145/en"</w:instrText>
      </w:r>
      <w:r w:rsidR="00000000">
        <w:fldChar w:fldCharType="separate"/>
      </w:r>
      <w:r w:rsidRPr="00C57BE9">
        <w:rPr>
          <w:rFonts w:asciiTheme="majorHAnsi" w:hAnsiTheme="majorHAnsi" w:cstheme="majorHAnsi"/>
          <w:color w:val="0000FF"/>
          <w:sz w:val="16"/>
          <w:szCs w:val="16"/>
          <w:u w:val="single"/>
          <w:lang w:val="fr-FR"/>
        </w:rPr>
        <w:t>https://www.scielosp.org/pdf/csp/1994.v10suppl1/S135-S145/en</w:t>
      </w:r>
      <w:r w:rsidR="00000000">
        <w:rPr>
          <w:rFonts w:asciiTheme="majorHAnsi" w:hAnsiTheme="majorHAnsi" w:cstheme="majorHAnsi"/>
          <w:color w:val="0000FF"/>
          <w:sz w:val="16"/>
          <w:szCs w:val="16"/>
          <w:u w:val="single"/>
          <w:lang w:val="fr-FR"/>
        </w:rPr>
        <w:fldChar w:fldCharType="end"/>
      </w:r>
    </w:p>
    <w:p w14:paraId="61BD1171" w14:textId="77777777" w:rsidR="00524238" w:rsidRPr="00C57BE9" w:rsidRDefault="00524238" w:rsidP="00866812">
      <w:pPr>
        <w:rPr>
          <w:rFonts w:asciiTheme="majorHAnsi" w:hAnsiTheme="majorHAnsi" w:cstheme="majorHAnsi"/>
          <w:color w:val="000000"/>
          <w:sz w:val="16"/>
          <w:szCs w:val="16"/>
          <w:lang w:val="fr-FR"/>
        </w:rPr>
      </w:pPr>
    </w:p>
    <w:p w14:paraId="3DB83363" w14:textId="7456219F" w:rsidR="005E7A83" w:rsidRPr="00C57BE9" w:rsidRDefault="005E7A83" w:rsidP="00866812">
      <w:pPr>
        <w:rPr>
          <w:rFonts w:asciiTheme="majorHAnsi" w:hAnsiTheme="majorHAnsi" w:cstheme="majorHAnsi"/>
          <w:color w:val="000000"/>
          <w:sz w:val="16"/>
          <w:szCs w:val="16"/>
        </w:rPr>
      </w:pPr>
      <w:proofErr w:type="spellStart"/>
      <w:r w:rsidRPr="00C57BE9">
        <w:rPr>
          <w:rFonts w:asciiTheme="majorHAnsi" w:hAnsiTheme="majorHAnsi" w:cstheme="majorHAnsi"/>
          <w:color w:val="000000"/>
          <w:sz w:val="16"/>
          <w:szCs w:val="16"/>
          <w:lang w:val="fr-FR"/>
        </w:rPr>
        <w:t>Kalokhe</w:t>
      </w:r>
      <w:proofErr w:type="spellEnd"/>
      <w:r w:rsidRPr="00C57BE9">
        <w:rPr>
          <w:rFonts w:asciiTheme="majorHAnsi" w:hAnsiTheme="majorHAnsi" w:cstheme="majorHAnsi"/>
          <w:color w:val="000000"/>
          <w:sz w:val="16"/>
          <w:szCs w:val="16"/>
          <w:lang w:val="fr-FR"/>
        </w:rPr>
        <w:t xml:space="preserve"> AS, Stephenson R, Kelley ME, et al. </w:t>
      </w:r>
      <w:r w:rsidRPr="00C57BE9">
        <w:rPr>
          <w:rFonts w:asciiTheme="majorHAnsi" w:hAnsiTheme="majorHAnsi" w:cstheme="majorHAnsi"/>
          <w:color w:val="000000"/>
          <w:sz w:val="16"/>
          <w:szCs w:val="16"/>
        </w:rPr>
        <w:t xml:space="preserve">(2016). The development and validation of the Indian family violence and control scale. </w:t>
      </w:r>
      <w:proofErr w:type="spellStart"/>
      <w:r w:rsidRPr="00C57BE9">
        <w:rPr>
          <w:rFonts w:asciiTheme="majorHAnsi" w:hAnsiTheme="majorHAnsi" w:cstheme="majorHAnsi"/>
          <w:i/>
          <w:iCs/>
          <w:color w:val="000000"/>
          <w:sz w:val="16"/>
          <w:szCs w:val="16"/>
        </w:rPr>
        <w:t>Plos</w:t>
      </w:r>
      <w:proofErr w:type="spellEnd"/>
      <w:r w:rsidRPr="00C57BE9">
        <w:rPr>
          <w:rFonts w:asciiTheme="majorHAnsi" w:hAnsiTheme="majorHAnsi" w:cstheme="majorHAnsi"/>
          <w:i/>
          <w:iCs/>
          <w:color w:val="000000"/>
          <w:sz w:val="16"/>
          <w:szCs w:val="16"/>
        </w:rPr>
        <w:t xml:space="preserve"> ONE 11(1)</w:t>
      </w:r>
    </w:p>
    <w:p w14:paraId="103EF13A" w14:textId="77777777" w:rsidR="005E7A83" w:rsidRPr="00C57BE9" w:rsidRDefault="005E7A83" w:rsidP="00866812">
      <w:pPr>
        <w:rPr>
          <w:rFonts w:asciiTheme="majorHAnsi" w:hAnsiTheme="majorHAnsi" w:cstheme="majorHAnsi"/>
          <w:color w:val="000000"/>
          <w:sz w:val="16"/>
          <w:szCs w:val="16"/>
        </w:rPr>
      </w:pPr>
    </w:p>
    <w:p w14:paraId="625F811F" w14:textId="553C4F09" w:rsidR="00524238" w:rsidRPr="00C57BE9" w:rsidRDefault="00524238" w:rsidP="00866812">
      <w:pPr>
        <w:rPr>
          <w:rFonts w:asciiTheme="majorHAnsi" w:hAnsiTheme="majorHAnsi" w:cstheme="majorHAnsi"/>
          <w:color w:val="000000"/>
          <w:sz w:val="16"/>
          <w:szCs w:val="16"/>
          <w:lang w:val="en-GB"/>
        </w:rPr>
      </w:pPr>
      <w:r w:rsidRPr="00C57BE9">
        <w:rPr>
          <w:rFonts w:asciiTheme="majorHAnsi" w:hAnsiTheme="majorHAnsi" w:cstheme="majorHAnsi"/>
          <w:color w:val="000000"/>
          <w:sz w:val="16"/>
          <w:szCs w:val="16"/>
          <w:shd w:val="clear" w:color="auto" w:fill="FFFFFF"/>
        </w:rPr>
        <w:t xml:space="preserve">Ma, N., Chen, S., Kong, Y., Chen, Z., </w:t>
      </w:r>
      <w:proofErr w:type="spellStart"/>
      <w:r w:rsidRPr="00C57BE9">
        <w:rPr>
          <w:rFonts w:asciiTheme="majorHAnsi" w:hAnsiTheme="majorHAnsi" w:cstheme="majorHAnsi"/>
          <w:color w:val="000000"/>
          <w:sz w:val="16"/>
          <w:szCs w:val="16"/>
          <w:shd w:val="clear" w:color="auto" w:fill="FFFFFF"/>
        </w:rPr>
        <w:t>Geldsetzer</w:t>
      </w:r>
      <w:proofErr w:type="spellEnd"/>
      <w:r w:rsidRPr="00C57BE9">
        <w:rPr>
          <w:rFonts w:asciiTheme="majorHAnsi" w:hAnsiTheme="majorHAnsi" w:cstheme="majorHAnsi"/>
          <w:color w:val="000000"/>
          <w:sz w:val="16"/>
          <w:szCs w:val="16"/>
          <w:shd w:val="clear" w:color="auto" w:fill="FFFFFF"/>
        </w:rPr>
        <w:t>, P., Zeng, H., Wu, L., Wehrmeister, F.C., Lu, S., Subramanian, S.V., Song, Y., Li, Z. (2023).</w:t>
      </w:r>
      <w:r w:rsidRPr="00C57BE9">
        <w:rPr>
          <w:rStyle w:val="apple-converted-space"/>
          <w:rFonts w:asciiTheme="majorHAnsi" w:hAnsiTheme="majorHAnsi" w:cstheme="majorHAnsi"/>
          <w:color w:val="000000"/>
          <w:sz w:val="16"/>
          <w:szCs w:val="16"/>
          <w:shd w:val="clear" w:color="auto" w:fill="FFFFFF"/>
        </w:rPr>
        <w:t> </w:t>
      </w:r>
      <w:hyperlink r:id="rId1404" w:history="1">
        <w:r w:rsidRPr="00C57BE9">
          <w:rPr>
            <w:rStyle w:val="Hyperlink"/>
            <w:rFonts w:asciiTheme="majorHAnsi" w:eastAsiaTheme="majorEastAsia" w:hAnsiTheme="majorHAnsi" w:cstheme="majorHAnsi"/>
            <w:color w:val="2F83C4"/>
            <w:sz w:val="16"/>
            <w:szCs w:val="16"/>
          </w:rPr>
          <w:t xml:space="preserve">Prevalence and changes of intimate partner violence against women aged 15 to 49 years in 53 low-income and </w:t>
        </w:r>
        <w:proofErr w:type="gramStart"/>
        <w:r w:rsidRPr="00C57BE9">
          <w:rPr>
            <w:rStyle w:val="Hyperlink"/>
            <w:rFonts w:asciiTheme="majorHAnsi" w:eastAsiaTheme="majorEastAsia" w:hAnsiTheme="majorHAnsi" w:cstheme="majorHAnsi"/>
            <w:color w:val="2F83C4"/>
            <w:sz w:val="16"/>
            <w:szCs w:val="16"/>
          </w:rPr>
          <w:t>middle income</w:t>
        </w:r>
        <w:proofErr w:type="gramEnd"/>
        <w:r w:rsidRPr="00C57BE9">
          <w:rPr>
            <w:rStyle w:val="Hyperlink"/>
            <w:rFonts w:asciiTheme="majorHAnsi" w:eastAsiaTheme="majorEastAsia" w:hAnsiTheme="majorHAnsi" w:cstheme="majorHAnsi"/>
            <w:color w:val="2F83C4"/>
            <w:sz w:val="16"/>
            <w:szCs w:val="16"/>
          </w:rPr>
          <w:t xml:space="preserve"> countries from 2000 to 2021: A secondary analysis of population-based surveys</w:t>
        </w:r>
      </w:hyperlink>
      <w:r w:rsidRPr="00C57BE9">
        <w:rPr>
          <w:rFonts w:asciiTheme="majorHAnsi" w:hAnsiTheme="majorHAnsi" w:cstheme="majorHAnsi"/>
          <w:color w:val="000000"/>
          <w:sz w:val="16"/>
          <w:szCs w:val="16"/>
          <w:shd w:val="clear" w:color="auto" w:fill="FFFFFF"/>
        </w:rPr>
        <w:t>. The Lancet. 11(12), E1863-E1873:</w:t>
      </w:r>
      <w:r w:rsidRPr="00C57BE9">
        <w:rPr>
          <w:rStyle w:val="apple-converted-space"/>
          <w:rFonts w:asciiTheme="majorHAnsi" w:hAnsiTheme="majorHAnsi" w:cstheme="majorHAnsi"/>
          <w:color w:val="000000"/>
          <w:sz w:val="16"/>
          <w:szCs w:val="16"/>
          <w:shd w:val="clear" w:color="auto" w:fill="FFFFFF"/>
        </w:rPr>
        <w:t> </w:t>
      </w:r>
    </w:p>
    <w:p w14:paraId="7D0D59C4" w14:textId="2D52F3CB" w:rsidR="00866812" w:rsidRPr="00C57BE9" w:rsidRDefault="00866812" w:rsidP="00866812">
      <w:pPr>
        <w:rPr>
          <w:rFonts w:asciiTheme="majorHAnsi" w:hAnsiTheme="majorHAnsi" w:cstheme="majorHAnsi"/>
          <w:sz w:val="16"/>
          <w:szCs w:val="16"/>
        </w:rPr>
      </w:pPr>
      <w:r w:rsidRPr="00C57BE9">
        <w:rPr>
          <w:rFonts w:asciiTheme="majorHAnsi" w:hAnsiTheme="majorHAnsi" w:cstheme="majorHAnsi"/>
          <w:color w:val="000000"/>
          <w:sz w:val="16"/>
          <w:szCs w:val="16"/>
          <w:lang w:val="en-GB"/>
        </w:rPr>
        <w:br/>
      </w:r>
      <w:r w:rsidR="00A921EB" w:rsidRPr="00C57BE9">
        <w:rPr>
          <w:rFonts w:asciiTheme="majorHAnsi" w:hAnsiTheme="majorHAnsi" w:cstheme="majorHAnsi"/>
          <w:sz w:val="16"/>
          <w:szCs w:val="16"/>
        </w:rPr>
        <w:t xml:space="preserve">Muluneh M.D, Stulz V, Francis L, Agho K.  (2020). </w:t>
      </w:r>
      <w:hyperlink r:id="rId1405" w:history="1">
        <w:r w:rsidRPr="00C57BE9">
          <w:rPr>
            <w:rStyle w:val="Hyperlink"/>
            <w:rFonts w:asciiTheme="majorHAnsi" w:hAnsiTheme="majorHAnsi" w:cstheme="majorHAnsi"/>
            <w:color w:val="954F72"/>
            <w:sz w:val="16"/>
            <w:szCs w:val="16"/>
            <w:lang w:val="en-GB"/>
          </w:rPr>
          <w:t xml:space="preserve">Gender based violence against women in Sub-Saharan Africa: a systematic review and meta-analysis of cross-sectional studies. </w:t>
        </w:r>
        <w:r w:rsidRPr="00C57BE9">
          <w:rPr>
            <w:rStyle w:val="Hyperlink"/>
            <w:rFonts w:asciiTheme="majorHAnsi" w:hAnsiTheme="majorHAnsi" w:cstheme="majorHAnsi"/>
            <w:color w:val="954F72"/>
            <w:sz w:val="16"/>
            <w:szCs w:val="16"/>
          </w:rPr>
          <w:t xml:space="preserve">Int. J. Environ. </w:t>
        </w:r>
        <w:r w:rsidRPr="00C57BE9">
          <w:rPr>
            <w:rStyle w:val="Hyperlink"/>
            <w:rFonts w:asciiTheme="majorHAnsi" w:hAnsiTheme="majorHAnsi" w:cstheme="majorHAnsi"/>
            <w:color w:val="954F72"/>
            <w:sz w:val="16"/>
            <w:szCs w:val="16"/>
            <w:lang w:val="en-GB"/>
          </w:rPr>
          <w:t xml:space="preserve">Res. Public Health. </w:t>
        </w:r>
        <w:proofErr w:type="spellStart"/>
        <w:r w:rsidRPr="00C57BE9">
          <w:rPr>
            <w:rStyle w:val="Hyperlink"/>
            <w:rFonts w:asciiTheme="majorHAnsi" w:hAnsiTheme="majorHAnsi" w:cstheme="majorHAnsi"/>
            <w:color w:val="954F72"/>
            <w:sz w:val="16"/>
            <w:szCs w:val="16"/>
            <w:lang w:val="en-GB"/>
          </w:rPr>
          <w:t>ePub</w:t>
        </w:r>
        <w:proofErr w:type="spellEnd"/>
        <w:r w:rsidRPr="00C57BE9">
          <w:rPr>
            <w:rStyle w:val="Hyperlink"/>
            <w:rFonts w:asciiTheme="majorHAnsi" w:hAnsiTheme="majorHAnsi" w:cstheme="majorHAnsi"/>
            <w:color w:val="954F72"/>
            <w:sz w:val="16"/>
            <w:szCs w:val="16"/>
            <w:lang w:val="en-GB"/>
          </w:rPr>
          <w:t>, 2020</w:t>
        </w:r>
      </w:hyperlink>
      <w:r w:rsidRPr="00C57BE9">
        <w:rPr>
          <w:rFonts w:asciiTheme="majorHAnsi" w:hAnsiTheme="majorHAnsi" w:cstheme="majorHAnsi"/>
          <w:color w:val="000000"/>
          <w:sz w:val="16"/>
          <w:szCs w:val="16"/>
          <w:lang w:val="en-GB"/>
        </w:rPr>
        <w:t xml:space="preserve"> (</w:t>
      </w:r>
      <w:r w:rsidRPr="00C57BE9">
        <w:rPr>
          <w:rFonts w:asciiTheme="majorHAnsi" w:hAnsiTheme="majorHAnsi" w:cstheme="majorHAnsi"/>
          <w:i/>
          <w:iCs/>
          <w:color w:val="000000"/>
          <w:sz w:val="16"/>
          <w:szCs w:val="16"/>
          <w:lang w:val="en-GB"/>
        </w:rPr>
        <w:t xml:space="preserve">Source: </w:t>
      </w:r>
      <w:proofErr w:type="spellStart"/>
      <w:r w:rsidRPr="00C57BE9">
        <w:rPr>
          <w:rFonts w:asciiTheme="majorHAnsi" w:hAnsiTheme="majorHAnsi" w:cstheme="majorHAnsi"/>
          <w:i/>
          <w:iCs/>
          <w:color w:val="000000"/>
          <w:sz w:val="16"/>
          <w:szCs w:val="16"/>
          <w:lang w:val="en-GB"/>
        </w:rPr>
        <w:t>Safetylit</w:t>
      </w:r>
      <w:proofErr w:type="spellEnd"/>
      <w:r w:rsidRPr="00C57BE9">
        <w:rPr>
          <w:rFonts w:asciiTheme="majorHAnsi" w:hAnsiTheme="majorHAnsi" w:cstheme="majorHAnsi"/>
          <w:color w:val="000000"/>
          <w:sz w:val="16"/>
          <w:szCs w:val="16"/>
          <w:lang w:val="en-GB"/>
        </w:rPr>
        <w:t>).</w:t>
      </w:r>
      <w:r w:rsidRPr="00C57BE9">
        <w:rPr>
          <w:rStyle w:val="apple-converted-space"/>
          <w:rFonts w:asciiTheme="majorHAnsi" w:hAnsiTheme="majorHAnsi" w:cstheme="majorHAnsi"/>
          <w:color w:val="000000"/>
          <w:sz w:val="16"/>
          <w:szCs w:val="16"/>
          <w:lang w:val="en-GB"/>
        </w:rPr>
        <w:t> </w:t>
      </w:r>
    </w:p>
    <w:p w14:paraId="1B5DE2D1" w14:textId="77777777" w:rsidR="008232F2" w:rsidRPr="00C57BE9" w:rsidRDefault="008232F2" w:rsidP="00F007CE">
      <w:pPr>
        <w:rPr>
          <w:rFonts w:asciiTheme="majorHAnsi" w:hAnsiTheme="majorHAnsi" w:cstheme="majorHAnsi"/>
          <w:color w:val="303030"/>
          <w:sz w:val="16"/>
          <w:szCs w:val="16"/>
          <w:shd w:val="clear" w:color="auto" w:fill="FFFFFF"/>
        </w:rPr>
      </w:pPr>
    </w:p>
    <w:p w14:paraId="7221715F" w14:textId="5933891A" w:rsidR="00D001D7" w:rsidRPr="00C57BE9" w:rsidRDefault="008232F2" w:rsidP="00D001D7">
      <w:pPr>
        <w:rPr>
          <w:rFonts w:asciiTheme="majorHAnsi" w:hAnsiTheme="majorHAnsi" w:cstheme="majorHAnsi"/>
          <w:color w:val="000000"/>
          <w:sz w:val="16"/>
          <w:szCs w:val="16"/>
          <w:shd w:val="clear" w:color="auto" w:fill="FFFFFF"/>
        </w:rPr>
      </w:pPr>
      <w:r w:rsidRPr="00C57BE9">
        <w:rPr>
          <w:rFonts w:asciiTheme="majorHAnsi" w:hAnsiTheme="majorHAnsi" w:cstheme="majorHAnsi"/>
          <w:color w:val="000000"/>
          <w:sz w:val="16"/>
          <w:szCs w:val="16"/>
        </w:rPr>
        <w:t>Murty SA, Peek-Asa C, Zwerling C, Stromquist AM, Burmeister LF, Merchant JA.</w:t>
      </w:r>
      <w:r w:rsidR="00D001D7" w:rsidRPr="00C57BE9">
        <w:rPr>
          <w:rFonts w:asciiTheme="majorHAnsi" w:hAnsiTheme="majorHAnsi" w:cstheme="majorHAnsi"/>
          <w:color w:val="000000"/>
          <w:sz w:val="16"/>
          <w:szCs w:val="16"/>
        </w:rPr>
        <w:t xml:space="preserve"> (2003). Physical and emotional partner abuse reported by men and women in a rural community. </w:t>
      </w:r>
      <w:r w:rsidR="00D001D7" w:rsidRPr="00C57BE9">
        <w:rPr>
          <w:rFonts w:asciiTheme="majorHAnsi" w:hAnsiTheme="majorHAnsi" w:cstheme="majorHAnsi"/>
          <w:i/>
          <w:color w:val="000000"/>
          <w:sz w:val="16"/>
          <w:szCs w:val="16"/>
        </w:rPr>
        <w:t xml:space="preserve">American Journal of Public Health </w:t>
      </w:r>
      <w:r w:rsidR="00D001D7" w:rsidRPr="00C57BE9">
        <w:rPr>
          <w:rFonts w:asciiTheme="majorHAnsi" w:hAnsiTheme="majorHAnsi" w:cstheme="majorHAnsi"/>
          <w:i/>
          <w:color w:val="000000"/>
          <w:sz w:val="16"/>
          <w:szCs w:val="16"/>
          <w:shd w:val="clear" w:color="auto" w:fill="FFFFFF"/>
        </w:rPr>
        <w:t>93(7),</w:t>
      </w:r>
      <w:r w:rsidR="00D001D7" w:rsidRPr="00C57BE9">
        <w:rPr>
          <w:rFonts w:asciiTheme="majorHAnsi" w:hAnsiTheme="majorHAnsi" w:cstheme="majorHAnsi"/>
          <w:color w:val="000000"/>
          <w:sz w:val="16"/>
          <w:szCs w:val="16"/>
          <w:shd w:val="clear" w:color="auto" w:fill="FFFFFF"/>
        </w:rPr>
        <w:t xml:space="preserve"> 1073-1075.</w:t>
      </w:r>
    </w:p>
    <w:p w14:paraId="76BAADE4" w14:textId="77777777" w:rsidR="00F06066" w:rsidRPr="00C57BE9" w:rsidRDefault="00F06066" w:rsidP="00D001D7">
      <w:pPr>
        <w:rPr>
          <w:rFonts w:asciiTheme="majorHAnsi" w:hAnsiTheme="majorHAnsi" w:cstheme="majorHAnsi"/>
          <w:color w:val="000000"/>
          <w:sz w:val="16"/>
          <w:szCs w:val="16"/>
          <w:shd w:val="clear" w:color="auto" w:fill="FFFFFF"/>
        </w:rPr>
      </w:pPr>
    </w:p>
    <w:p w14:paraId="2848852B" w14:textId="77777777" w:rsidR="00F06066" w:rsidRPr="00C57BE9" w:rsidRDefault="00F06066" w:rsidP="00F06066">
      <w:pPr>
        <w:rPr>
          <w:rFonts w:asciiTheme="majorHAnsi" w:hAnsiTheme="majorHAnsi" w:cstheme="majorHAnsi"/>
          <w:color w:val="303030"/>
          <w:sz w:val="16"/>
          <w:szCs w:val="16"/>
          <w:shd w:val="clear" w:color="auto" w:fill="FFFFFF"/>
        </w:rPr>
      </w:pPr>
      <w:r w:rsidRPr="00C57BE9">
        <w:rPr>
          <w:rFonts w:asciiTheme="majorHAnsi" w:hAnsiTheme="majorHAnsi" w:cstheme="majorHAnsi"/>
          <w:color w:val="303030"/>
          <w:sz w:val="16"/>
          <w:szCs w:val="16"/>
          <w:shd w:val="clear" w:color="auto" w:fill="FFFFFF"/>
        </w:rPr>
        <w:t xml:space="preserve">Peek-Asa, C., Wallis, A., Harland, K., Beyer, K., Dickey, P., &amp; </w:t>
      </w:r>
      <w:proofErr w:type="spellStart"/>
      <w:r w:rsidRPr="00C57BE9">
        <w:rPr>
          <w:rFonts w:asciiTheme="majorHAnsi" w:hAnsiTheme="majorHAnsi" w:cstheme="majorHAnsi"/>
          <w:color w:val="303030"/>
          <w:sz w:val="16"/>
          <w:szCs w:val="16"/>
          <w:shd w:val="clear" w:color="auto" w:fill="FFFFFF"/>
        </w:rPr>
        <w:t>Saftlas</w:t>
      </w:r>
      <w:proofErr w:type="spellEnd"/>
      <w:r w:rsidRPr="00C57BE9">
        <w:rPr>
          <w:rFonts w:asciiTheme="majorHAnsi" w:hAnsiTheme="majorHAnsi" w:cstheme="majorHAnsi"/>
          <w:color w:val="303030"/>
          <w:sz w:val="16"/>
          <w:szCs w:val="16"/>
          <w:shd w:val="clear" w:color="auto" w:fill="FFFFFF"/>
        </w:rPr>
        <w:t>, A. (2011). Rural disparity in domestic violence prevalence and access to resources. </w:t>
      </w:r>
      <w:r w:rsidRPr="00C57BE9">
        <w:rPr>
          <w:rFonts w:asciiTheme="majorHAnsi" w:hAnsiTheme="majorHAnsi" w:cstheme="majorHAnsi"/>
          <w:i/>
          <w:iCs/>
          <w:color w:val="303030"/>
          <w:sz w:val="16"/>
          <w:szCs w:val="16"/>
          <w:shd w:val="clear" w:color="auto" w:fill="FFFFFF"/>
        </w:rPr>
        <w:t>Journal of women's health (2002)</w:t>
      </w:r>
      <w:r w:rsidRPr="00C57BE9">
        <w:rPr>
          <w:rFonts w:asciiTheme="majorHAnsi" w:hAnsiTheme="majorHAnsi" w:cstheme="majorHAnsi"/>
          <w:color w:val="303030"/>
          <w:sz w:val="16"/>
          <w:szCs w:val="16"/>
          <w:shd w:val="clear" w:color="auto" w:fill="FFFFFF"/>
        </w:rPr>
        <w:t>, </w:t>
      </w:r>
      <w:r w:rsidRPr="00C57BE9">
        <w:rPr>
          <w:rFonts w:asciiTheme="majorHAnsi" w:hAnsiTheme="majorHAnsi" w:cstheme="majorHAnsi"/>
          <w:i/>
          <w:iCs/>
          <w:color w:val="303030"/>
          <w:sz w:val="16"/>
          <w:szCs w:val="16"/>
          <w:shd w:val="clear" w:color="auto" w:fill="FFFFFF"/>
        </w:rPr>
        <w:t>20</w:t>
      </w:r>
      <w:r w:rsidRPr="00C57BE9">
        <w:rPr>
          <w:rFonts w:asciiTheme="majorHAnsi" w:hAnsiTheme="majorHAnsi" w:cstheme="majorHAnsi"/>
          <w:color w:val="303030"/>
          <w:sz w:val="16"/>
          <w:szCs w:val="16"/>
          <w:shd w:val="clear" w:color="auto" w:fill="FFFFFF"/>
        </w:rPr>
        <w:t>(11), 1743–1749. doi:10.1089/jwh.2011.2891</w:t>
      </w:r>
    </w:p>
    <w:p w14:paraId="0C031266" w14:textId="77777777" w:rsidR="008419EB" w:rsidRPr="00C57BE9" w:rsidRDefault="008419EB" w:rsidP="00F06066">
      <w:pPr>
        <w:rPr>
          <w:rFonts w:asciiTheme="majorHAnsi" w:hAnsiTheme="majorHAnsi" w:cstheme="majorHAnsi"/>
          <w:sz w:val="16"/>
          <w:szCs w:val="16"/>
        </w:rPr>
      </w:pPr>
    </w:p>
    <w:p w14:paraId="23EE6771" w14:textId="3C478EEA" w:rsidR="008419EB" w:rsidRPr="00C57BE9" w:rsidRDefault="00A921EB" w:rsidP="008419EB">
      <w:pPr>
        <w:rPr>
          <w:rFonts w:asciiTheme="majorHAnsi" w:hAnsiTheme="majorHAnsi" w:cstheme="majorHAnsi"/>
          <w:sz w:val="16"/>
          <w:szCs w:val="16"/>
        </w:rPr>
      </w:pPr>
      <w:r w:rsidRPr="00C57BE9">
        <w:rPr>
          <w:rFonts w:asciiTheme="majorHAnsi" w:hAnsiTheme="majorHAnsi" w:cstheme="majorHAnsi"/>
          <w:sz w:val="16"/>
          <w:szCs w:val="16"/>
        </w:rPr>
        <w:t xml:space="preserve">Rahme C, Haddad C, Akel M, Khoury C, Obeid H, Obeid S, </w:t>
      </w:r>
      <w:proofErr w:type="spellStart"/>
      <w:r w:rsidRPr="00C57BE9">
        <w:rPr>
          <w:rFonts w:asciiTheme="majorHAnsi" w:hAnsiTheme="majorHAnsi" w:cstheme="majorHAnsi"/>
          <w:sz w:val="16"/>
          <w:szCs w:val="16"/>
        </w:rPr>
        <w:t>Hallit</w:t>
      </w:r>
      <w:proofErr w:type="spellEnd"/>
      <w:r w:rsidRPr="00C57BE9">
        <w:rPr>
          <w:rFonts w:asciiTheme="majorHAnsi" w:hAnsiTheme="majorHAnsi" w:cstheme="majorHAnsi"/>
          <w:sz w:val="16"/>
          <w:szCs w:val="16"/>
        </w:rPr>
        <w:t xml:space="preserve"> S. (2020). </w:t>
      </w:r>
      <w:hyperlink r:id="rId1406" w:history="1">
        <w:r w:rsidR="008419EB" w:rsidRPr="00C57BE9">
          <w:rPr>
            <w:rStyle w:val="Hyperlink"/>
            <w:rFonts w:asciiTheme="majorHAnsi" w:hAnsiTheme="majorHAnsi" w:cstheme="majorHAnsi"/>
            <w:color w:val="954F72"/>
            <w:sz w:val="16"/>
            <w:szCs w:val="16"/>
            <w:lang w:val="en-GB"/>
          </w:rPr>
          <w:t xml:space="preserve">Factors associated with violence against women in a representative sample of the Lebanese population: results of a cross-sectional study. Arch </w:t>
        </w:r>
        <w:proofErr w:type="spellStart"/>
        <w:r w:rsidR="008419EB" w:rsidRPr="00C57BE9">
          <w:rPr>
            <w:rStyle w:val="Hyperlink"/>
            <w:rFonts w:asciiTheme="majorHAnsi" w:hAnsiTheme="majorHAnsi" w:cstheme="majorHAnsi"/>
            <w:color w:val="954F72"/>
            <w:sz w:val="16"/>
            <w:szCs w:val="16"/>
            <w:lang w:val="en-GB"/>
          </w:rPr>
          <w:t>Womens</w:t>
        </w:r>
        <w:proofErr w:type="spellEnd"/>
        <w:r w:rsidR="008419EB" w:rsidRPr="00C57BE9">
          <w:rPr>
            <w:rStyle w:val="Hyperlink"/>
            <w:rFonts w:asciiTheme="majorHAnsi" w:hAnsiTheme="majorHAnsi" w:cstheme="majorHAnsi"/>
            <w:color w:val="954F72"/>
            <w:sz w:val="16"/>
            <w:szCs w:val="16"/>
            <w:lang w:val="en-GB"/>
          </w:rPr>
          <w:t xml:space="preserve"> Ment Health. </w:t>
        </w:r>
        <w:proofErr w:type="spellStart"/>
        <w:r w:rsidR="008419EB" w:rsidRPr="00C57BE9">
          <w:rPr>
            <w:rStyle w:val="Hyperlink"/>
            <w:rFonts w:asciiTheme="majorHAnsi" w:hAnsiTheme="majorHAnsi" w:cstheme="majorHAnsi"/>
            <w:color w:val="954F72"/>
            <w:sz w:val="16"/>
            <w:szCs w:val="16"/>
            <w:lang w:val="en-GB"/>
          </w:rPr>
          <w:t>ePub</w:t>
        </w:r>
        <w:proofErr w:type="spellEnd"/>
        <w:r w:rsidR="008419EB" w:rsidRPr="00C57BE9">
          <w:rPr>
            <w:rStyle w:val="Hyperlink"/>
            <w:rFonts w:asciiTheme="majorHAnsi" w:hAnsiTheme="majorHAnsi" w:cstheme="majorHAnsi"/>
            <w:color w:val="954F72"/>
            <w:sz w:val="16"/>
            <w:szCs w:val="16"/>
            <w:lang w:val="en-GB"/>
          </w:rPr>
          <w:t>, 2020</w:t>
        </w:r>
      </w:hyperlink>
      <w:r w:rsidR="00A33EEC" w:rsidRPr="00C57BE9">
        <w:rPr>
          <w:rFonts w:asciiTheme="majorHAnsi" w:hAnsiTheme="majorHAnsi" w:cstheme="majorHAnsi"/>
          <w:color w:val="000000"/>
          <w:sz w:val="16"/>
          <w:szCs w:val="16"/>
          <w:lang w:val="en-GB"/>
        </w:rPr>
        <w:t xml:space="preserve"> </w:t>
      </w:r>
      <w:r w:rsidR="008419EB" w:rsidRPr="00C57BE9">
        <w:rPr>
          <w:rFonts w:asciiTheme="majorHAnsi" w:hAnsiTheme="majorHAnsi" w:cstheme="majorHAnsi"/>
          <w:color w:val="000000"/>
          <w:sz w:val="16"/>
          <w:szCs w:val="16"/>
          <w:lang w:val="en-GB"/>
        </w:rPr>
        <w:t>(</w:t>
      </w:r>
      <w:r w:rsidR="008419EB" w:rsidRPr="00C57BE9">
        <w:rPr>
          <w:rFonts w:asciiTheme="majorHAnsi" w:hAnsiTheme="majorHAnsi" w:cstheme="majorHAnsi"/>
          <w:i/>
          <w:iCs/>
          <w:color w:val="000000"/>
          <w:sz w:val="16"/>
          <w:szCs w:val="16"/>
          <w:lang w:val="en-GB"/>
        </w:rPr>
        <w:t>Source: Springer Link</w:t>
      </w:r>
      <w:r w:rsidR="008419EB" w:rsidRPr="00C57BE9">
        <w:rPr>
          <w:rFonts w:asciiTheme="majorHAnsi" w:hAnsiTheme="majorHAnsi" w:cstheme="majorHAnsi"/>
          <w:color w:val="000000"/>
          <w:sz w:val="16"/>
          <w:szCs w:val="16"/>
          <w:lang w:val="en-GB"/>
        </w:rPr>
        <w:t>).</w:t>
      </w:r>
      <w:r w:rsidR="008419EB" w:rsidRPr="00C57BE9">
        <w:rPr>
          <w:rStyle w:val="apple-converted-space"/>
          <w:rFonts w:asciiTheme="majorHAnsi" w:hAnsiTheme="majorHAnsi" w:cstheme="majorHAnsi"/>
          <w:color w:val="000000"/>
          <w:sz w:val="16"/>
          <w:szCs w:val="16"/>
          <w:lang w:val="en-GB"/>
        </w:rPr>
        <w:t> </w:t>
      </w:r>
    </w:p>
    <w:p w14:paraId="72AE0467" w14:textId="4FF90027" w:rsidR="00F06066" w:rsidRPr="00C57BE9" w:rsidRDefault="00F06066" w:rsidP="00D001D7">
      <w:pPr>
        <w:rPr>
          <w:rFonts w:asciiTheme="majorHAnsi" w:hAnsiTheme="majorHAnsi" w:cstheme="majorHAnsi"/>
          <w:sz w:val="16"/>
          <w:szCs w:val="16"/>
        </w:rPr>
      </w:pPr>
    </w:p>
    <w:p w14:paraId="48F48A82" w14:textId="69AF52BE" w:rsidR="004F7C71" w:rsidRPr="00C57BE9" w:rsidRDefault="004F7C71" w:rsidP="00D001D7">
      <w:pPr>
        <w:rPr>
          <w:rFonts w:asciiTheme="majorHAnsi" w:hAnsiTheme="majorHAnsi" w:cstheme="majorHAnsi"/>
          <w:sz w:val="16"/>
          <w:szCs w:val="16"/>
        </w:rPr>
      </w:pPr>
      <w:r w:rsidRPr="00C57BE9">
        <w:rPr>
          <w:rFonts w:asciiTheme="majorHAnsi" w:hAnsiTheme="majorHAnsi" w:cstheme="majorHAnsi"/>
          <w:color w:val="212121"/>
          <w:sz w:val="16"/>
          <w:szCs w:val="16"/>
          <w:shd w:val="clear" w:color="auto" w:fill="FFFFFF"/>
        </w:rPr>
        <w:t>Raj A. Is intimate partner violence declining in low-income and middle-income countries? Lancet Glob Health. 2023 Dec;11(12</w:t>
      </w:r>
      <w:proofErr w:type="gramStart"/>
      <w:r w:rsidRPr="00C57BE9">
        <w:rPr>
          <w:rFonts w:asciiTheme="majorHAnsi" w:hAnsiTheme="majorHAnsi" w:cstheme="majorHAnsi"/>
          <w:color w:val="212121"/>
          <w:sz w:val="16"/>
          <w:szCs w:val="16"/>
          <w:shd w:val="clear" w:color="auto" w:fill="FFFFFF"/>
        </w:rPr>
        <w:t>):e</w:t>
      </w:r>
      <w:proofErr w:type="gramEnd"/>
      <w:r w:rsidRPr="00C57BE9">
        <w:rPr>
          <w:rFonts w:asciiTheme="majorHAnsi" w:hAnsiTheme="majorHAnsi" w:cstheme="majorHAnsi"/>
          <w:color w:val="212121"/>
          <w:sz w:val="16"/>
          <w:szCs w:val="16"/>
          <w:shd w:val="clear" w:color="auto" w:fill="FFFFFF"/>
        </w:rPr>
        <w:t xml:space="preserve">1828-e1829. </w:t>
      </w:r>
      <w:proofErr w:type="spellStart"/>
      <w:r w:rsidRPr="00C57BE9">
        <w:rPr>
          <w:rFonts w:asciiTheme="majorHAnsi" w:hAnsiTheme="majorHAnsi" w:cstheme="majorHAnsi"/>
          <w:color w:val="212121"/>
          <w:sz w:val="16"/>
          <w:szCs w:val="16"/>
          <w:shd w:val="clear" w:color="auto" w:fill="FFFFFF"/>
        </w:rPr>
        <w:t>doi</w:t>
      </w:r>
      <w:proofErr w:type="spellEnd"/>
      <w:r w:rsidRPr="00C57BE9">
        <w:rPr>
          <w:rFonts w:asciiTheme="majorHAnsi" w:hAnsiTheme="majorHAnsi" w:cstheme="majorHAnsi"/>
          <w:color w:val="212121"/>
          <w:sz w:val="16"/>
          <w:szCs w:val="16"/>
          <w:shd w:val="clear" w:color="auto" w:fill="FFFFFF"/>
        </w:rPr>
        <w:t>: 10.1016/S2214-109</w:t>
      </w:r>
      <w:proofErr w:type="gramStart"/>
      <w:r w:rsidRPr="00C57BE9">
        <w:rPr>
          <w:rFonts w:asciiTheme="majorHAnsi" w:hAnsiTheme="majorHAnsi" w:cstheme="majorHAnsi"/>
          <w:color w:val="212121"/>
          <w:sz w:val="16"/>
          <w:szCs w:val="16"/>
          <w:shd w:val="clear" w:color="auto" w:fill="FFFFFF"/>
        </w:rPr>
        <w:t>X(</w:t>
      </w:r>
      <w:proofErr w:type="gramEnd"/>
      <w:r w:rsidRPr="00C57BE9">
        <w:rPr>
          <w:rFonts w:asciiTheme="majorHAnsi" w:hAnsiTheme="majorHAnsi" w:cstheme="majorHAnsi"/>
          <w:color w:val="212121"/>
          <w:sz w:val="16"/>
          <w:szCs w:val="16"/>
          <w:shd w:val="clear" w:color="auto" w:fill="FFFFFF"/>
        </w:rPr>
        <w:t>23)00471-0. PMID: 37973324.</w:t>
      </w:r>
    </w:p>
    <w:p w14:paraId="0A293A88" w14:textId="77777777" w:rsidR="004F7C71" w:rsidRPr="00C57BE9" w:rsidRDefault="004F7C71" w:rsidP="00D001D7">
      <w:pPr>
        <w:rPr>
          <w:rFonts w:asciiTheme="majorHAnsi" w:hAnsiTheme="majorHAnsi" w:cstheme="majorHAnsi"/>
          <w:sz w:val="16"/>
          <w:szCs w:val="16"/>
        </w:rPr>
      </w:pPr>
    </w:p>
    <w:p w14:paraId="2250113D" w14:textId="77777777" w:rsidR="00423118" w:rsidRPr="00C57BE9" w:rsidRDefault="00423118" w:rsidP="00423118">
      <w:pPr>
        <w:rPr>
          <w:rFonts w:asciiTheme="majorHAnsi" w:hAnsiTheme="majorHAnsi" w:cstheme="majorHAnsi"/>
          <w:sz w:val="16"/>
          <w:szCs w:val="16"/>
        </w:rPr>
      </w:pPr>
      <w:r w:rsidRPr="00C57BE9">
        <w:rPr>
          <w:rFonts w:asciiTheme="majorHAnsi" w:hAnsiTheme="majorHAnsi" w:cstheme="majorHAnsi"/>
          <w:color w:val="000000"/>
          <w:sz w:val="16"/>
          <w:szCs w:val="16"/>
          <w:shd w:val="clear" w:color="auto" w:fill="FFFFFF"/>
        </w:rPr>
        <w:t>Reynolds, S.A. (2022).</w:t>
      </w:r>
      <w:r w:rsidRPr="00C57BE9">
        <w:rPr>
          <w:rStyle w:val="apple-converted-space"/>
          <w:rFonts w:asciiTheme="majorHAnsi" w:hAnsiTheme="majorHAnsi" w:cstheme="majorHAnsi"/>
          <w:color w:val="000000"/>
          <w:sz w:val="16"/>
          <w:szCs w:val="16"/>
          <w:shd w:val="clear" w:color="auto" w:fill="FFFFFF"/>
        </w:rPr>
        <w:t> </w:t>
      </w:r>
      <w:hyperlink r:id="rId1407" w:history="1">
        <w:r w:rsidRPr="00C57BE9">
          <w:rPr>
            <w:rStyle w:val="Hyperlink"/>
            <w:rFonts w:asciiTheme="majorHAnsi" w:eastAsiaTheme="majorEastAsia" w:hAnsiTheme="majorHAnsi" w:cstheme="majorHAnsi"/>
            <w:color w:val="2F83C4"/>
            <w:sz w:val="16"/>
            <w:szCs w:val="16"/>
          </w:rPr>
          <w:t>Do health sector measures of violence against women at different levels of severity correlate? Evidence from Brazil</w:t>
        </w:r>
      </w:hyperlink>
      <w:r w:rsidRPr="00C57BE9">
        <w:rPr>
          <w:rFonts w:asciiTheme="majorHAnsi" w:hAnsiTheme="majorHAnsi" w:cstheme="majorHAnsi"/>
          <w:color w:val="000000"/>
          <w:sz w:val="16"/>
          <w:szCs w:val="16"/>
          <w:shd w:val="clear" w:color="auto" w:fill="FFFFFF"/>
        </w:rPr>
        <w:t>. BMC Women's Health. 22(1), 1-12:</w:t>
      </w:r>
      <w:r w:rsidRPr="00C57BE9">
        <w:rPr>
          <w:rStyle w:val="apple-converted-space"/>
          <w:rFonts w:asciiTheme="majorHAnsi" w:hAnsiTheme="majorHAnsi" w:cstheme="majorHAnsi"/>
          <w:color w:val="000000"/>
          <w:sz w:val="16"/>
          <w:szCs w:val="16"/>
          <w:shd w:val="clear" w:color="auto" w:fill="FFFFFF"/>
        </w:rPr>
        <w:t> </w:t>
      </w:r>
    </w:p>
    <w:p w14:paraId="1E87B54E" w14:textId="77777777" w:rsidR="00423118" w:rsidRPr="00C57BE9" w:rsidRDefault="00423118" w:rsidP="00D001D7">
      <w:pPr>
        <w:rPr>
          <w:rFonts w:asciiTheme="majorHAnsi" w:hAnsiTheme="majorHAnsi" w:cstheme="majorHAnsi"/>
          <w:sz w:val="16"/>
          <w:szCs w:val="16"/>
        </w:rPr>
      </w:pPr>
    </w:p>
    <w:p w14:paraId="10265FD5" w14:textId="32A6A384" w:rsidR="002C0CF4" w:rsidRPr="00C57BE9" w:rsidRDefault="002C0CF4" w:rsidP="00D001D7">
      <w:pPr>
        <w:rPr>
          <w:rFonts w:asciiTheme="majorHAnsi" w:hAnsiTheme="majorHAnsi" w:cstheme="majorHAnsi"/>
          <w:color w:val="303030"/>
          <w:sz w:val="16"/>
          <w:szCs w:val="16"/>
          <w:shd w:val="clear" w:color="auto" w:fill="FFFFFF"/>
        </w:rPr>
      </w:pPr>
      <w:proofErr w:type="spellStart"/>
      <w:r w:rsidRPr="00C57BE9">
        <w:rPr>
          <w:rFonts w:asciiTheme="majorHAnsi" w:hAnsiTheme="majorHAnsi" w:cstheme="majorHAnsi"/>
          <w:color w:val="303030"/>
          <w:sz w:val="16"/>
          <w:szCs w:val="16"/>
          <w:shd w:val="clear" w:color="auto" w:fill="FFFFFF"/>
        </w:rPr>
        <w:t>Saftlas</w:t>
      </w:r>
      <w:proofErr w:type="spellEnd"/>
      <w:r w:rsidRPr="00C57BE9">
        <w:rPr>
          <w:rFonts w:asciiTheme="majorHAnsi" w:hAnsiTheme="majorHAnsi" w:cstheme="majorHAnsi"/>
          <w:color w:val="303030"/>
          <w:sz w:val="16"/>
          <w:szCs w:val="16"/>
          <w:shd w:val="clear" w:color="auto" w:fill="FFFFFF"/>
        </w:rPr>
        <w:t>, A. F., Wallis, A. B., Shochet, T., Harland, K. K., Dickey, P., &amp; Peek-Asa, C. (2010). Prevalence of intimate partner violence among an abortion clinic population. </w:t>
      </w:r>
      <w:r w:rsidRPr="00C57BE9">
        <w:rPr>
          <w:rFonts w:asciiTheme="majorHAnsi" w:hAnsiTheme="majorHAnsi" w:cstheme="majorHAnsi"/>
          <w:i/>
          <w:iCs/>
          <w:color w:val="303030"/>
          <w:sz w:val="16"/>
          <w:szCs w:val="16"/>
          <w:shd w:val="clear" w:color="auto" w:fill="FFFFFF"/>
        </w:rPr>
        <w:t>American journal of public health</w:t>
      </w:r>
      <w:r w:rsidRPr="00C57BE9">
        <w:rPr>
          <w:rFonts w:asciiTheme="majorHAnsi" w:hAnsiTheme="majorHAnsi" w:cstheme="majorHAnsi"/>
          <w:color w:val="303030"/>
          <w:sz w:val="16"/>
          <w:szCs w:val="16"/>
          <w:shd w:val="clear" w:color="auto" w:fill="FFFFFF"/>
        </w:rPr>
        <w:t>, </w:t>
      </w:r>
      <w:r w:rsidRPr="00C57BE9">
        <w:rPr>
          <w:rFonts w:asciiTheme="majorHAnsi" w:hAnsiTheme="majorHAnsi" w:cstheme="majorHAnsi"/>
          <w:i/>
          <w:iCs/>
          <w:color w:val="303030"/>
          <w:sz w:val="16"/>
          <w:szCs w:val="16"/>
          <w:shd w:val="clear" w:color="auto" w:fill="FFFFFF"/>
        </w:rPr>
        <w:t>100</w:t>
      </w:r>
      <w:r w:rsidRPr="00C57BE9">
        <w:rPr>
          <w:rFonts w:asciiTheme="majorHAnsi" w:hAnsiTheme="majorHAnsi" w:cstheme="majorHAnsi"/>
          <w:color w:val="303030"/>
          <w:sz w:val="16"/>
          <w:szCs w:val="16"/>
          <w:shd w:val="clear" w:color="auto" w:fill="FFFFFF"/>
        </w:rPr>
        <w:t>(8), 1412–1415. doi:10.2105/AJPH.2009.178947</w:t>
      </w:r>
    </w:p>
    <w:p w14:paraId="1FC61638" w14:textId="77777777" w:rsidR="00281476" w:rsidRPr="00C57BE9" w:rsidRDefault="00281476" w:rsidP="00D001D7">
      <w:pPr>
        <w:rPr>
          <w:rFonts w:asciiTheme="majorHAnsi" w:hAnsiTheme="majorHAnsi" w:cstheme="majorHAnsi"/>
          <w:color w:val="303030"/>
          <w:sz w:val="16"/>
          <w:szCs w:val="16"/>
          <w:shd w:val="clear" w:color="auto" w:fill="FFFFFF"/>
        </w:rPr>
      </w:pPr>
    </w:p>
    <w:p w14:paraId="0D4F3046" w14:textId="45C72066" w:rsidR="00281476" w:rsidRPr="00C57BE9" w:rsidRDefault="00281476" w:rsidP="00281476">
      <w:pPr>
        <w:rPr>
          <w:rFonts w:asciiTheme="majorHAnsi" w:hAnsiTheme="majorHAnsi" w:cstheme="majorHAnsi"/>
          <w:color w:val="303030"/>
          <w:sz w:val="16"/>
          <w:szCs w:val="16"/>
          <w:shd w:val="clear" w:color="auto" w:fill="FFFFFF"/>
        </w:rPr>
      </w:pPr>
      <w:r w:rsidRPr="00C57BE9">
        <w:rPr>
          <w:rFonts w:asciiTheme="majorHAnsi" w:hAnsiTheme="majorHAnsi" w:cstheme="majorHAnsi"/>
          <w:color w:val="303030"/>
          <w:sz w:val="16"/>
          <w:szCs w:val="16"/>
          <w:shd w:val="clear" w:color="auto" w:fill="FFFFFF"/>
        </w:rPr>
        <w:t>Saile, R., Neuner, F., Ertl, V., &amp; Catani, C. (2013). Prevalence and predictors of partner violence against women in the aftermath of war: A survey among couples in northern Uganda. Social Science &amp; Medicine, 86,17–25.</w:t>
      </w:r>
    </w:p>
    <w:p w14:paraId="7A77A8B8" w14:textId="34915E15" w:rsidR="00392B15" w:rsidRPr="00C57BE9" w:rsidRDefault="00392B15" w:rsidP="00392B15">
      <w:pPr>
        <w:rPr>
          <w:rFonts w:asciiTheme="majorHAnsi" w:hAnsiTheme="majorHAnsi" w:cstheme="majorHAnsi"/>
          <w:sz w:val="16"/>
          <w:szCs w:val="16"/>
        </w:rPr>
      </w:pPr>
      <w:r w:rsidRPr="00C57BE9">
        <w:rPr>
          <w:rFonts w:asciiTheme="majorHAnsi" w:hAnsiTheme="majorHAnsi" w:cstheme="majorHAnsi"/>
          <w:color w:val="000000"/>
          <w:sz w:val="16"/>
          <w:szCs w:val="16"/>
        </w:rPr>
        <w:br/>
      </w:r>
      <w:hyperlink r:id="rId1408" w:history="1">
        <w:r w:rsidRPr="00C57BE9">
          <w:rPr>
            <w:rStyle w:val="Hyperlink"/>
            <w:rFonts w:asciiTheme="majorHAnsi" w:hAnsiTheme="majorHAnsi" w:cstheme="majorHAnsi"/>
            <w:color w:val="2F83C4"/>
            <w:sz w:val="16"/>
            <w:szCs w:val="16"/>
          </w:rPr>
          <w:t>Sardinha, L., Maheu-Giroux, M., Stöckl, H., Meyer, S.R., &amp; García-Moreno, C. (2022). Global, regional, and national prevalence estimates of physical or sexual, or both, intimate partner violence against women in 2018. The Lancet. 399, (10327), P803-813</w:t>
        </w:r>
      </w:hyperlink>
      <w:r w:rsidRPr="00C57BE9">
        <w:rPr>
          <w:rFonts w:asciiTheme="majorHAnsi" w:hAnsiTheme="majorHAnsi" w:cstheme="majorHAnsi"/>
          <w:color w:val="000000"/>
          <w:sz w:val="16"/>
          <w:szCs w:val="16"/>
          <w:shd w:val="clear" w:color="auto" w:fill="FFFFFF"/>
        </w:rPr>
        <w:t>: T</w:t>
      </w:r>
    </w:p>
    <w:p w14:paraId="7185F186" w14:textId="27AF33D1" w:rsidR="006611DF" w:rsidRPr="00C57BE9" w:rsidRDefault="006611DF" w:rsidP="00D001D7">
      <w:pPr>
        <w:rPr>
          <w:rFonts w:asciiTheme="majorHAnsi" w:hAnsiTheme="majorHAnsi" w:cstheme="majorHAnsi"/>
          <w:sz w:val="16"/>
          <w:szCs w:val="16"/>
        </w:rPr>
      </w:pPr>
      <w:r w:rsidRPr="00C57BE9">
        <w:rPr>
          <w:rFonts w:asciiTheme="majorHAnsi" w:hAnsiTheme="majorHAnsi" w:cstheme="majorHAnsi"/>
          <w:color w:val="000000"/>
          <w:sz w:val="16"/>
          <w:szCs w:val="16"/>
          <w:lang w:val="en-GB"/>
        </w:rPr>
        <w:br/>
      </w:r>
      <w:r w:rsidR="00A921EB" w:rsidRPr="00C57BE9">
        <w:rPr>
          <w:rFonts w:asciiTheme="majorHAnsi" w:hAnsiTheme="majorHAnsi" w:cstheme="majorHAnsi"/>
          <w:sz w:val="16"/>
          <w:szCs w:val="16"/>
        </w:rPr>
        <w:t xml:space="preserve">Shai N, Pradhan G.D, Chirwa E, Shrestha R, Adhikari A, Kerr-Wilson A.  (2019). </w:t>
      </w:r>
      <w:hyperlink r:id="rId1409" w:history="1">
        <w:r w:rsidRPr="00C57BE9">
          <w:rPr>
            <w:rStyle w:val="Hyperlink"/>
            <w:rFonts w:asciiTheme="majorHAnsi" w:hAnsiTheme="majorHAnsi" w:cstheme="majorHAnsi"/>
            <w:color w:val="954F72"/>
            <w:sz w:val="16"/>
            <w:szCs w:val="16"/>
            <w:lang w:val="en-GB"/>
          </w:rPr>
          <w:t xml:space="preserve">Factors associated with IPV victimisation of women and perpetration by men in migrant communities of Nepal. </w:t>
        </w:r>
        <w:proofErr w:type="spellStart"/>
        <w:r w:rsidRPr="00C57BE9">
          <w:rPr>
            <w:rStyle w:val="Hyperlink"/>
            <w:rFonts w:asciiTheme="majorHAnsi" w:hAnsiTheme="majorHAnsi" w:cstheme="majorHAnsi"/>
            <w:color w:val="954F72"/>
            <w:sz w:val="16"/>
            <w:szCs w:val="16"/>
            <w:lang w:val="en-GB"/>
          </w:rPr>
          <w:t>PLoS</w:t>
        </w:r>
        <w:proofErr w:type="spellEnd"/>
        <w:r w:rsidRPr="00C57BE9">
          <w:rPr>
            <w:rStyle w:val="Hyperlink"/>
            <w:rFonts w:asciiTheme="majorHAnsi" w:hAnsiTheme="majorHAnsi" w:cstheme="majorHAnsi"/>
            <w:color w:val="954F72"/>
            <w:sz w:val="16"/>
            <w:szCs w:val="16"/>
            <w:lang w:val="en-GB"/>
          </w:rPr>
          <w:t xml:space="preserve"> One. </w:t>
        </w:r>
        <w:proofErr w:type="spellStart"/>
        <w:r w:rsidRPr="00C57BE9">
          <w:rPr>
            <w:rStyle w:val="Hyperlink"/>
            <w:rFonts w:asciiTheme="majorHAnsi" w:hAnsiTheme="majorHAnsi" w:cstheme="majorHAnsi"/>
            <w:color w:val="954F72"/>
            <w:sz w:val="16"/>
            <w:szCs w:val="16"/>
            <w:lang w:val="en-GB"/>
          </w:rPr>
          <w:t>ePub</w:t>
        </w:r>
        <w:proofErr w:type="spellEnd"/>
        <w:r w:rsidRPr="00C57BE9">
          <w:rPr>
            <w:rStyle w:val="Hyperlink"/>
            <w:rFonts w:asciiTheme="majorHAnsi" w:hAnsiTheme="majorHAnsi" w:cstheme="majorHAnsi"/>
            <w:color w:val="954F72"/>
            <w:sz w:val="16"/>
            <w:szCs w:val="16"/>
            <w:lang w:val="en-GB"/>
          </w:rPr>
          <w:t>, 2019</w:t>
        </w:r>
      </w:hyperlink>
      <w:r w:rsidR="0006198F" w:rsidRPr="00C57BE9">
        <w:rPr>
          <w:rFonts w:asciiTheme="majorHAnsi" w:hAnsiTheme="majorHAnsi" w:cstheme="majorHAnsi"/>
          <w:color w:val="000000"/>
          <w:sz w:val="16"/>
          <w:szCs w:val="16"/>
          <w:lang w:val="en-GB"/>
        </w:rPr>
        <w:t xml:space="preserve"> </w:t>
      </w:r>
      <w:r w:rsidRPr="00C57BE9">
        <w:rPr>
          <w:rFonts w:asciiTheme="majorHAnsi" w:hAnsiTheme="majorHAnsi" w:cstheme="majorHAnsi"/>
          <w:color w:val="000000"/>
          <w:sz w:val="16"/>
          <w:szCs w:val="16"/>
          <w:lang w:val="en-GB"/>
        </w:rPr>
        <w:t>(</w:t>
      </w:r>
      <w:r w:rsidRPr="00C57BE9">
        <w:rPr>
          <w:rFonts w:asciiTheme="majorHAnsi" w:hAnsiTheme="majorHAnsi" w:cstheme="majorHAnsi"/>
          <w:i/>
          <w:iCs/>
          <w:color w:val="000000"/>
          <w:sz w:val="16"/>
          <w:szCs w:val="16"/>
          <w:lang w:val="en-GB"/>
        </w:rPr>
        <w:t xml:space="preserve">Source: </w:t>
      </w:r>
      <w:proofErr w:type="spellStart"/>
      <w:r w:rsidRPr="00C57BE9">
        <w:rPr>
          <w:rFonts w:asciiTheme="majorHAnsi" w:hAnsiTheme="majorHAnsi" w:cstheme="majorHAnsi"/>
          <w:i/>
          <w:iCs/>
          <w:color w:val="000000"/>
          <w:sz w:val="16"/>
          <w:szCs w:val="16"/>
          <w:lang w:val="en-GB"/>
        </w:rPr>
        <w:t>PLoS</w:t>
      </w:r>
      <w:proofErr w:type="spellEnd"/>
      <w:r w:rsidRPr="00C57BE9">
        <w:rPr>
          <w:rFonts w:asciiTheme="majorHAnsi" w:hAnsiTheme="majorHAnsi" w:cstheme="majorHAnsi"/>
          <w:i/>
          <w:iCs/>
          <w:color w:val="000000"/>
          <w:sz w:val="16"/>
          <w:szCs w:val="16"/>
          <w:lang w:val="en-GB"/>
        </w:rPr>
        <w:t xml:space="preserve"> One</w:t>
      </w:r>
      <w:r w:rsidRPr="00C57BE9">
        <w:rPr>
          <w:rFonts w:asciiTheme="majorHAnsi" w:hAnsiTheme="majorHAnsi" w:cstheme="majorHAnsi"/>
          <w:color w:val="000000"/>
          <w:sz w:val="16"/>
          <w:szCs w:val="16"/>
          <w:lang w:val="en-GB"/>
        </w:rPr>
        <w:t>).</w:t>
      </w:r>
    </w:p>
    <w:p w14:paraId="7CF6654C" w14:textId="77777777" w:rsidR="00C57BE9" w:rsidRPr="00C57BE9" w:rsidRDefault="00C57BE9" w:rsidP="00C57BE9">
      <w:pPr>
        <w:rPr>
          <w:rFonts w:asciiTheme="majorHAnsi" w:hAnsiTheme="majorHAnsi" w:cstheme="majorHAnsi"/>
          <w:sz w:val="16"/>
          <w:szCs w:val="16"/>
        </w:rPr>
      </w:pPr>
    </w:p>
    <w:p w14:paraId="13992287" w14:textId="77777777" w:rsidR="00C57BE9" w:rsidRPr="00C57BE9" w:rsidRDefault="00C57BE9" w:rsidP="00C57BE9">
      <w:pPr>
        <w:rPr>
          <w:rStyle w:val="apple-converted-space"/>
          <w:rFonts w:asciiTheme="majorHAnsi" w:hAnsiTheme="majorHAnsi" w:cstheme="majorHAnsi"/>
          <w:color w:val="000000"/>
          <w:sz w:val="16"/>
          <w:szCs w:val="16"/>
          <w:shd w:val="clear" w:color="auto" w:fill="FFFFFF"/>
        </w:rPr>
      </w:pPr>
      <w:r w:rsidRPr="00C57BE9">
        <w:rPr>
          <w:rFonts w:asciiTheme="majorHAnsi" w:hAnsiTheme="majorHAnsi" w:cstheme="majorHAnsi"/>
          <w:color w:val="000000"/>
          <w:sz w:val="16"/>
          <w:szCs w:val="16"/>
          <w:shd w:val="clear" w:color="auto" w:fill="FFFFFF"/>
        </w:rPr>
        <w:t>Shaikh, M.A. (2024).</w:t>
      </w:r>
      <w:r w:rsidRPr="00C57BE9">
        <w:rPr>
          <w:rStyle w:val="apple-converted-space"/>
          <w:rFonts w:asciiTheme="majorHAnsi" w:hAnsiTheme="majorHAnsi" w:cstheme="majorHAnsi"/>
          <w:color w:val="000000"/>
          <w:sz w:val="16"/>
          <w:szCs w:val="16"/>
          <w:shd w:val="clear" w:color="auto" w:fill="FFFFFF"/>
        </w:rPr>
        <w:t> </w:t>
      </w:r>
      <w:hyperlink r:id="rId1410" w:history="1">
        <w:r w:rsidRPr="00C57BE9">
          <w:rPr>
            <w:rStyle w:val="Hyperlink"/>
            <w:rFonts w:asciiTheme="majorHAnsi" w:eastAsiaTheme="majorEastAsia" w:hAnsiTheme="majorHAnsi" w:cstheme="majorHAnsi"/>
            <w:color w:val="2F83C4"/>
            <w:sz w:val="16"/>
            <w:szCs w:val="16"/>
          </w:rPr>
          <w:t>Prevalence, correlates, and trends of intimate partner violence against women in Cambodia: Findings From 2014 and 2021-22 Cross-Sectional Demographic and Health Surveys</w:t>
        </w:r>
      </w:hyperlink>
      <w:r w:rsidRPr="00C57BE9">
        <w:rPr>
          <w:rFonts w:asciiTheme="majorHAnsi" w:hAnsiTheme="majorHAnsi" w:cstheme="majorHAnsi"/>
          <w:color w:val="000000"/>
          <w:sz w:val="16"/>
          <w:szCs w:val="16"/>
          <w:shd w:val="clear" w:color="auto" w:fill="FFFFFF"/>
        </w:rPr>
        <w:t xml:space="preserve">. INQUIRY: The Journal of Health Care Organization, Provision, and Financing. 61. </w:t>
      </w:r>
      <w:proofErr w:type="spellStart"/>
      <w:r w:rsidRPr="00C57BE9">
        <w:rPr>
          <w:rFonts w:asciiTheme="majorHAnsi" w:hAnsiTheme="majorHAnsi" w:cstheme="majorHAnsi"/>
          <w:color w:val="000000"/>
          <w:sz w:val="16"/>
          <w:szCs w:val="16"/>
          <w:shd w:val="clear" w:color="auto" w:fill="FFFFFF"/>
        </w:rPr>
        <w:t>ePub</w:t>
      </w:r>
      <w:proofErr w:type="spellEnd"/>
      <w:r w:rsidRPr="00C57BE9">
        <w:rPr>
          <w:rFonts w:asciiTheme="majorHAnsi" w:hAnsiTheme="majorHAnsi" w:cstheme="majorHAnsi"/>
          <w:color w:val="000000"/>
          <w:sz w:val="16"/>
          <w:szCs w:val="16"/>
          <w:shd w:val="clear" w:color="auto" w:fill="FFFFFF"/>
        </w:rPr>
        <w:t>:</w:t>
      </w:r>
      <w:r w:rsidRPr="00C57BE9">
        <w:rPr>
          <w:rStyle w:val="apple-converted-space"/>
          <w:rFonts w:asciiTheme="majorHAnsi" w:hAnsiTheme="majorHAnsi" w:cstheme="majorHAnsi"/>
          <w:color w:val="000000"/>
          <w:sz w:val="16"/>
          <w:szCs w:val="16"/>
          <w:shd w:val="clear" w:color="auto" w:fill="FFFFFF"/>
        </w:rPr>
        <w:t> </w:t>
      </w:r>
    </w:p>
    <w:p w14:paraId="3CE1B639" w14:textId="77777777" w:rsidR="00C76319" w:rsidRPr="00C57BE9" w:rsidRDefault="00C76319" w:rsidP="00D001D7">
      <w:pPr>
        <w:rPr>
          <w:rFonts w:asciiTheme="majorHAnsi" w:hAnsiTheme="majorHAnsi" w:cstheme="majorHAnsi"/>
          <w:color w:val="000000"/>
          <w:sz w:val="16"/>
          <w:szCs w:val="16"/>
          <w:lang w:val="en-GB"/>
        </w:rPr>
      </w:pPr>
    </w:p>
    <w:p w14:paraId="564169F7" w14:textId="68DBE9BC" w:rsidR="00C76319" w:rsidRPr="00C57BE9" w:rsidRDefault="00C76319" w:rsidP="00D001D7">
      <w:pPr>
        <w:rPr>
          <w:rFonts w:asciiTheme="majorHAnsi" w:hAnsiTheme="majorHAnsi" w:cstheme="majorHAnsi"/>
          <w:color w:val="000000"/>
          <w:sz w:val="16"/>
          <w:szCs w:val="16"/>
          <w:lang w:val="en-GB"/>
        </w:rPr>
      </w:pPr>
      <w:r w:rsidRPr="00C57BE9">
        <w:rPr>
          <w:rFonts w:asciiTheme="majorHAnsi" w:hAnsiTheme="majorHAnsi" w:cstheme="majorHAnsi"/>
          <w:color w:val="000000"/>
          <w:sz w:val="16"/>
          <w:szCs w:val="16"/>
          <w:shd w:val="clear" w:color="auto" w:fill="FFFFFF"/>
          <w:lang w:val="en-GB"/>
        </w:rPr>
        <w:t>Signorelli, M. C., de Souza, F. G., Pinheiro Junior, R. V. B., Valente, J., Andreoni, S., Rezende, L. F. M., &amp; Sanchez, Z. V. M. (2023).</w:t>
      </w:r>
      <w:r w:rsidRPr="00C57BE9">
        <w:rPr>
          <w:rStyle w:val="apple-converted-space"/>
          <w:rFonts w:asciiTheme="majorHAnsi" w:hAnsiTheme="majorHAnsi" w:cstheme="majorHAnsi"/>
          <w:color w:val="000000"/>
          <w:sz w:val="16"/>
          <w:szCs w:val="16"/>
          <w:shd w:val="clear" w:color="auto" w:fill="FFFFFF"/>
          <w:lang w:val="en-GB"/>
        </w:rPr>
        <w:t> </w:t>
      </w:r>
      <w:hyperlink r:id="rId1411" w:tgtFrame="_blank" w:history="1">
        <w:r w:rsidRPr="00C57BE9">
          <w:rPr>
            <w:rStyle w:val="Hyperlink"/>
            <w:rFonts w:asciiTheme="majorHAnsi" w:eastAsiaTheme="majorEastAsia" w:hAnsiTheme="majorHAnsi" w:cstheme="majorHAnsi"/>
            <w:color w:val="2F83C4"/>
            <w:sz w:val="16"/>
            <w:szCs w:val="16"/>
          </w:rPr>
          <w:t>Panorama of Intimate Partner Violence Against Women in Brazil and its Association With Self-Perception of Health: Findings From a National Representative Survey</w:t>
        </w:r>
      </w:hyperlink>
      <w:r w:rsidRPr="00C57BE9">
        <w:rPr>
          <w:rFonts w:asciiTheme="majorHAnsi" w:hAnsiTheme="majorHAnsi" w:cstheme="majorHAnsi"/>
          <w:color w:val="000000"/>
          <w:sz w:val="16"/>
          <w:szCs w:val="16"/>
          <w:shd w:val="clear" w:color="auto" w:fill="FFFFFF"/>
        </w:rPr>
        <w:t>. Journal of Interpersonal Violence, 38(13-14), 8453–8475:</w:t>
      </w:r>
    </w:p>
    <w:p w14:paraId="74F15710" w14:textId="3A186E04" w:rsidR="00C128A5" w:rsidRPr="00C57BE9" w:rsidRDefault="00C128A5" w:rsidP="00D001D7">
      <w:pPr>
        <w:rPr>
          <w:rStyle w:val="apple-converted-space"/>
          <w:rFonts w:asciiTheme="majorHAnsi" w:hAnsiTheme="majorHAnsi" w:cstheme="majorHAnsi"/>
          <w:color w:val="000000"/>
          <w:sz w:val="16"/>
          <w:szCs w:val="16"/>
          <w:lang w:val="en-GB"/>
        </w:rPr>
      </w:pPr>
      <w:r w:rsidRPr="00C57BE9">
        <w:rPr>
          <w:rFonts w:asciiTheme="majorHAnsi" w:hAnsiTheme="majorHAnsi" w:cstheme="majorHAnsi"/>
          <w:color w:val="000000"/>
          <w:sz w:val="16"/>
          <w:szCs w:val="16"/>
          <w:lang w:val="en-GB"/>
        </w:rPr>
        <w:br/>
      </w:r>
      <w:r w:rsidR="00A921EB" w:rsidRPr="00C57BE9">
        <w:rPr>
          <w:rFonts w:asciiTheme="majorHAnsi" w:hAnsiTheme="majorHAnsi" w:cstheme="majorHAnsi"/>
          <w:sz w:val="16"/>
          <w:szCs w:val="16"/>
        </w:rPr>
        <w:t xml:space="preserve">Steele S.J, Abrahams N, Duncan K, Woollett N, Hwang B, O'Connell L, van </w:t>
      </w:r>
      <w:proofErr w:type="spellStart"/>
      <w:r w:rsidR="00A921EB" w:rsidRPr="00C57BE9">
        <w:rPr>
          <w:rFonts w:asciiTheme="majorHAnsi" w:hAnsiTheme="majorHAnsi" w:cstheme="majorHAnsi"/>
          <w:sz w:val="16"/>
          <w:szCs w:val="16"/>
        </w:rPr>
        <w:t>Cutsem</w:t>
      </w:r>
      <w:proofErr w:type="spellEnd"/>
      <w:r w:rsidR="00A921EB" w:rsidRPr="00C57BE9">
        <w:rPr>
          <w:rFonts w:asciiTheme="majorHAnsi" w:hAnsiTheme="majorHAnsi" w:cstheme="majorHAnsi"/>
          <w:sz w:val="16"/>
          <w:szCs w:val="16"/>
        </w:rPr>
        <w:t xml:space="preserve"> G, </w:t>
      </w:r>
      <w:proofErr w:type="spellStart"/>
      <w:r w:rsidR="00A921EB" w:rsidRPr="00C57BE9">
        <w:rPr>
          <w:rFonts w:asciiTheme="majorHAnsi" w:hAnsiTheme="majorHAnsi" w:cstheme="majorHAnsi"/>
          <w:sz w:val="16"/>
          <w:szCs w:val="16"/>
        </w:rPr>
        <w:t>Shroufi</w:t>
      </w:r>
      <w:proofErr w:type="spellEnd"/>
      <w:r w:rsidR="00A921EB" w:rsidRPr="00C57BE9">
        <w:rPr>
          <w:rFonts w:asciiTheme="majorHAnsi" w:hAnsiTheme="majorHAnsi" w:cstheme="majorHAnsi"/>
          <w:sz w:val="16"/>
          <w:szCs w:val="16"/>
        </w:rPr>
        <w:t xml:space="preserve"> A. (2019). </w:t>
      </w:r>
      <w:hyperlink r:id="rId1412" w:history="1">
        <w:r w:rsidRPr="00C57BE9">
          <w:rPr>
            <w:rStyle w:val="Hyperlink"/>
            <w:rFonts w:asciiTheme="majorHAnsi" w:hAnsiTheme="majorHAnsi" w:cstheme="majorHAnsi"/>
            <w:color w:val="954F72"/>
            <w:sz w:val="16"/>
            <w:szCs w:val="16"/>
            <w:lang w:val="en-GB"/>
          </w:rPr>
          <w:t xml:space="preserve">The epidemiology of rape and sexual violence in the platinum mining district of Rustenburg, South Africa: prevalence, and factors associated with sexual violence. </w:t>
        </w:r>
        <w:proofErr w:type="spellStart"/>
        <w:r w:rsidRPr="00C57BE9">
          <w:rPr>
            <w:rStyle w:val="Hyperlink"/>
            <w:rFonts w:asciiTheme="majorHAnsi" w:hAnsiTheme="majorHAnsi" w:cstheme="majorHAnsi"/>
            <w:color w:val="954F72"/>
            <w:sz w:val="16"/>
            <w:szCs w:val="16"/>
            <w:lang w:val="en-GB"/>
          </w:rPr>
          <w:t>PLoS</w:t>
        </w:r>
        <w:proofErr w:type="spellEnd"/>
        <w:r w:rsidRPr="00C57BE9">
          <w:rPr>
            <w:rStyle w:val="Hyperlink"/>
            <w:rFonts w:asciiTheme="majorHAnsi" w:hAnsiTheme="majorHAnsi" w:cstheme="majorHAnsi"/>
            <w:color w:val="954F72"/>
            <w:sz w:val="16"/>
            <w:szCs w:val="16"/>
            <w:lang w:val="en-GB"/>
          </w:rPr>
          <w:t xml:space="preserve"> One. </w:t>
        </w:r>
        <w:proofErr w:type="spellStart"/>
        <w:r w:rsidRPr="00C57BE9">
          <w:rPr>
            <w:rStyle w:val="Hyperlink"/>
            <w:rFonts w:asciiTheme="majorHAnsi" w:hAnsiTheme="majorHAnsi" w:cstheme="majorHAnsi"/>
            <w:color w:val="954F72"/>
            <w:sz w:val="16"/>
            <w:szCs w:val="16"/>
            <w:lang w:val="en-GB"/>
          </w:rPr>
          <w:t>ePub</w:t>
        </w:r>
        <w:proofErr w:type="spellEnd"/>
        <w:r w:rsidRPr="00C57BE9">
          <w:rPr>
            <w:rStyle w:val="Hyperlink"/>
            <w:rFonts w:asciiTheme="majorHAnsi" w:hAnsiTheme="majorHAnsi" w:cstheme="majorHAnsi"/>
            <w:color w:val="954F72"/>
            <w:sz w:val="16"/>
            <w:szCs w:val="16"/>
            <w:lang w:val="en-GB"/>
          </w:rPr>
          <w:t>, 2019</w:t>
        </w:r>
      </w:hyperlink>
      <w:r w:rsidRPr="00C57BE9">
        <w:rPr>
          <w:rFonts w:asciiTheme="majorHAnsi" w:hAnsiTheme="majorHAnsi" w:cstheme="majorHAnsi"/>
          <w:color w:val="000000"/>
          <w:sz w:val="16"/>
          <w:szCs w:val="16"/>
          <w:lang w:val="en-GB"/>
        </w:rPr>
        <w:t xml:space="preserve"> (</w:t>
      </w:r>
      <w:r w:rsidRPr="00C57BE9">
        <w:rPr>
          <w:rFonts w:asciiTheme="majorHAnsi" w:hAnsiTheme="majorHAnsi" w:cstheme="majorHAnsi"/>
          <w:i/>
          <w:iCs/>
          <w:color w:val="000000"/>
          <w:sz w:val="16"/>
          <w:szCs w:val="16"/>
          <w:lang w:val="en-GB"/>
        </w:rPr>
        <w:t xml:space="preserve">Source: </w:t>
      </w:r>
      <w:proofErr w:type="spellStart"/>
      <w:r w:rsidRPr="00C57BE9">
        <w:rPr>
          <w:rFonts w:asciiTheme="majorHAnsi" w:hAnsiTheme="majorHAnsi" w:cstheme="majorHAnsi"/>
          <w:i/>
          <w:iCs/>
          <w:color w:val="000000"/>
          <w:sz w:val="16"/>
          <w:szCs w:val="16"/>
          <w:lang w:val="en-GB"/>
        </w:rPr>
        <w:t>PLoS</w:t>
      </w:r>
      <w:proofErr w:type="spellEnd"/>
      <w:r w:rsidRPr="00C57BE9">
        <w:rPr>
          <w:rFonts w:asciiTheme="majorHAnsi" w:hAnsiTheme="majorHAnsi" w:cstheme="majorHAnsi"/>
          <w:i/>
          <w:iCs/>
          <w:color w:val="000000"/>
          <w:sz w:val="16"/>
          <w:szCs w:val="16"/>
          <w:lang w:val="en-GB"/>
        </w:rPr>
        <w:t xml:space="preserve"> One</w:t>
      </w:r>
      <w:r w:rsidRPr="00C57BE9">
        <w:rPr>
          <w:rFonts w:asciiTheme="majorHAnsi" w:hAnsiTheme="majorHAnsi" w:cstheme="majorHAnsi"/>
          <w:color w:val="000000"/>
          <w:sz w:val="16"/>
          <w:szCs w:val="16"/>
          <w:lang w:val="en-GB"/>
        </w:rPr>
        <w:t>).</w:t>
      </w:r>
      <w:r w:rsidRPr="00C57BE9">
        <w:rPr>
          <w:rStyle w:val="apple-converted-space"/>
          <w:rFonts w:asciiTheme="majorHAnsi" w:hAnsiTheme="majorHAnsi" w:cstheme="majorHAnsi"/>
          <w:color w:val="000000"/>
          <w:sz w:val="16"/>
          <w:szCs w:val="16"/>
          <w:lang w:val="en-GB"/>
        </w:rPr>
        <w:t> </w:t>
      </w:r>
    </w:p>
    <w:p w14:paraId="59A4593E" w14:textId="77777777" w:rsidR="00157137" w:rsidRPr="00C57BE9" w:rsidRDefault="00157137" w:rsidP="00D001D7">
      <w:pPr>
        <w:rPr>
          <w:rStyle w:val="apple-converted-space"/>
          <w:rFonts w:asciiTheme="majorHAnsi" w:hAnsiTheme="majorHAnsi" w:cstheme="majorHAnsi"/>
          <w:color w:val="000000"/>
          <w:sz w:val="16"/>
          <w:szCs w:val="16"/>
          <w:lang w:val="en-GB"/>
        </w:rPr>
      </w:pPr>
    </w:p>
    <w:p w14:paraId="5AE64ED3" w14:textId="177B85FD" w:rsidR="00157137" w:rsidRPr="00C57BE9" w:rsidRDefault="00157137" w:rsidP="00D001D7">
      <w:pPr>
        <w:rPr>
          <w:rFonts w:asciiTheme="majorHAnsi" w:hAnsiTheme="majorHAnsi" w:cstheme="majorHAnsi"/>
          <w:sz w:val="16"/>
          <w:szCs w:val="16"/>
        </w:rPr>
      </w:pPr>
      <w:r w:rsidRPr="00C57BE9">
        <w:rPr>
          <w:rFonts w:asciiTheme="majorHAnsi" w:hAnsiTheme="majorHAnsi" w:cstheme="majorHAnsi"/>
          <w:color w:val="000000"/>
          <w:sz w:val="16"/>
          <w:szCs w:val="16"/>
          <w:shd w:val="clear" w:color="auto" w:fill="FFFFFF"/>
          <w:lang w:val="en-GB"/>
        </w:rPr>
        <w:t>Steele, B., Martin, M., Sciarra, A., Melendez-Torres, G. J., Degli Esposti, M., &amp; Humphreys, D. K. (2023).</w:t>
      </w:r>
      <w:r w:rsidRPr="00C57BE9">
        <w:rPr>
          <w:rStyle w:val="apple-converted-space"/>
          <w:rFonts w:asciiTheme="majorHAnsi" w:hAnsiTheme="majorHAnsi" w:cstheme="majorHAnsi"/>
          <w:color w:val="000000"/>
          <w:sz w:val="16"/>
          <w:szCs w:val="16"/>
          <w:shd w:val="clear" w:color="auto" w:fill="FFFFFF"/>
          <w:lang w:val="en-GB"/>
        </w:rPr>
        <w:t> </w:t>
      </w:r>
      <w:hyperlink r:id="rId1413" w:history="1">
        <w:r w:rsidRPr="00C57BE9">
          <w:rPr>
            <w:rStyle w:val="Hyperlink"/>
            <w:rFonts w:asciiTheme="majorHAnsi" w:eastAsiaTheme="majorEastAsia" w:hAnsiTheme="majorHAnsi" w:cstheme="majorHAnsi"/>
            <w:color w:val="2F83C4"/>
            <w:sz w:val="16"/>
            <w:szCs w:val="16"/>
          </w:rPr>
          <w:t>The prevalence of sexual assault among higher education students: A systematic review with meta-analyses</w:t>
        </w:r>
      </w:hyperlink>
      <w:r w:rsidRPr="00C57BE9">
        <w:rPr>
          <w:rFonts w:asciiTheme="majorHAnsi" w:hAnsiTheme="majorHAnsi" w:cstheme="majorHAnsi"/>
          <w:color w:val="000000"/>
          <w:sz w:val="16"/>
          <w:szCs w:val="16"/>
          <w:shd w:val="clear" w:color="auto" w:fill="FFFFFF"/>
        </w:rPr>
        <w:t xml:space="preserve">. Trauma, Violence, &amp; Abuse. </w:t>
      </w:r>
      <w:proofErr w:type="spellStart"/>
      <w:r w:rsidRPr="00C57BE9">
        <w:rPr>
          <w:rFonts w:asciiTheme="majorHAnsi" w:hAnsiTheme="majorHAnsi" w:cstheme="majorHAnsi"/>
          <w:color w:val="000000"/>
          <w:sz w:val="16"/>
          <w:szCs w:val="16"/>
          <w:shd w:val="clear" w:color="auto" w:fill="FFFFFF"/>
        </w:rPr>
        <w:t>ePub</w:t>
      </w:r>
      <w:proofErr w:type="spellEnd"/>
      <w:r w:rsidRPr="00C57BE9">
        <w:rPr>
          <w:rFonts w:asciiTheme="majorHAnsi" w:hAnsiTheme="majorHAnsi" w:cstheme="majorHAnsi"/>
          <w:color w:val="000000"/>
          <w:sz w:val="16"/>
          <w:szCs w:val="16"/>
          <w:shd w:val="clear" w:color="auto" w:fill="FFFFFF"/>
        </w:rPr>
        <w:t>:</w:t>
      </w:r>
      <w:r w:rsidRPr="00C57BE9">
        <w:rPr>
          <w:rStyle w:val="apple-converted-space"/>
          <w:rFonts w:asciiTheme="majorHAnsi" w:hAnsiTheme="majorHAnsi" w:cstheme="majorHAnsi"/>
          <w:color w:val="000000"/>
          <w:sz w:val="16"/>
          <w:szCs w:val="16"/>
          <w:shd w:val="clear" w:color="auto" w:fill="FFFFFF"/>
        </w:rPr>
        <w:t> </w:t>
      </w:r>
    </w:p>
    <w:p w14:paraId="71F7EB21" w14:textId="77777777" w:rsidR="00B542EC" w:rsidRPr="00C57BE9" w:rsidRDefault="00B542EC" w:rsidP="00D001D7">
      <w:pPr>
        <w:rPr>
          <w:rFonts w:asciiTheme="majorHAnsi" w:hAnsiTheme="majorHAnsi" w:cstheme="majorHAnsi"/>
          <w:color w:val="303030"/>
          <w:sz w:val="16"/>
          <w:szCs w:val="16"/>
          <w:shd w:val="clear" w:color="auto" w:fill="FFFFFF"/>
        </w:rPr>
      </w:pPr>
    </w:p>
    <w:p w14:paraId="291F82A3" w14:textId="2374B964" w:rsidR="00D001D7" w:rsidRPr="00C57BE9" w:rsidRDefault="004B7449" w:rsidP="00423118">
      <w:pPr>
        <w:rPr>
          <w:rFonts w:asciiTheme="majorHAnsi" w:hAnsiTheme="majorHAnsi" w:cstheme="majorHAnsi"/>
          <w:sz w:val="16"/>
          <w:szCs w:val="16"/>
        </w:rPr>
      </w:pPr>
      <w:r w:rsidRPr="00C57BE9">
        <w:rPr>
          <w:rFonts w:asciiTheme="majorHAnsi" w:hAnsiTheme="majorHAnsi" w:cstheme="majorHAnsi"/>
          <w:sz w:val="16"/>
          <w:szCs w:val="16"/>
        </w:rPr>
        <w:t>Stöckl, H., Devries, K., Rotstein, A., Abrahams, N., Campbell, J., Watts, C., &amp; Moreno, C. G. (2013). The global prevalence of intimate partner homicide: A systematic review. The Lancet, 382(9895), 859–865.</w:t>
      </w:r>
    </w:p>
    <w:p w14:paraId="2240991A" w14:textId="53D99AE6" w:rsidR="00CA3674" w:rsidRPr="00C57BE9" w:rsidRDefault="00CA3674" w:rsidP="00CA3674">
      <w:pPr>
        <w:shd w:val="clear" w:color="auto" w:fill="F4F4F4"/>
        <w:spacing w:before="100" w:beforeAutospacing="1" w:after="100" w:afterAutospacing="1"/>
        <w:rPr>
          <w:rFonts w:asciiTheme="majorHAnsi" w:hAnsiTheme="majorHAnsi" w:cstheme="majorHAnsi"/>
          <w:sz w:val="16"/>
          <w:szCs w:val="16"/>
        </w:rPr>
      </w:pPr>
      <w:r w:rsidRPr="00C57BE9">
        <w:rPr>
          <w:rFonts w:asciiTheme="majorHAnsi" w:hAnsiTheme="majorHAnsi" w:cstheme="majorHAnsi"/>
          <w:sz w:val="16"/>
          <w:szCs w:val="16"/>
        </w:rPr>
        <w:t>Tjaden P, Thoennes N. Full report of the prevalence, incidence, and consequences of violence against women: findings from the National Violence Against Women Survey. Washington: Department of Justice (US), Office of Justice Programs, National Institute of Justice; 2000. (Report No. NCJ 183781</w:t>
      </w:r>
    </w:p>
    <w:p w14:paraId="7E180F00" w14:textId="3D4F8994" w:rsidR="00174CF1" w:rsidRPr="00C57BE9" w:rsidRDefault="00174CF1" w:rsidP="00F007CE">
      <w:pPr>
        <w:rPr>
          <w:rFonts w:asciiTheme="majorHAnsi" w:hAnsiTheme="majorHAnsi" w:cstheme="majorHAnsi"/>
          <w:sz w:val="16"/>
          <w:szCs w:val="16"/>
          <w:lang w:val="nb-NO"/>
        </w:rPr>
      </w:pPr>
      <w:r w:rsidRPr="00C57BE9">
        <w:rPr>
          <w:rFonts w:asciiTheme="majorHAnsi" w:hAnsiTheme="majorHAnsi" w:cstheme="majorHAnsi"/>
          <w:sz w:val="16"/>
          <w:szCs w:val="16"/>
        </w:rPr>
        <w:t xml:space="preserve">USAID (2016). The demographic and health surveys program. </w:t>
      </w:r>
      <w:hyperlink r:id="rId1414" w:history="1">
        <w:r w:rsidRPr="00C57BE9">
          <w:rPr>
            <w:rStyle w:val="Hyperlink"/>
            <w:rFonts w:asciiTheme="majorHAnsi" w:hAnsiTheme="majorHAnsi" w:cstheme="majorHAnsi"/>
            <w:sz w:val="16"/>
            <w:szCs w:val="16"/>
            <w:lang w:val="nb-NO"/>
          </w:rPr>
          <w:t>https://www.statcompiler.com/en/</w:t>
        </w:r>
      </w:hyperlink>
    </w:p>
    <w:p w14:paraId="643788DC" w14:textId="77777777" w:rsidR="00BA6636" w:rsidRPr="00C57BE9" w:rsidRDefault="00BA6636" w:rsidP="00F007CE">
      <w:pPr>
        <w:rPr>
          <w:rFonts w:asciiTheme="majorHAnsi" w:hAnsiTheme="majorHAnsi" w:cstheme="majorHAnsi"/>
          <w:color w:val="303030"/>
          <w:sz w:val="16"/>
          <w:szCs w:val="16"/>
          <w:shd w:val="clear" w:color="auto" w:fill="FFFFFF"/>
          <w:lang w:val="nb-NO"/>
        </w:rPr>
      </w:pPr>
    </w:p>
    <w:p w14:paraId="69B24CF8" w14:textId="315BD400" w:rsidR="00921D0A" w:rsidRPr="00C57BE9" w:rsidRDefault="00921D0A" w:rsidP="00F007CE">
      <w:pPr>
        <w:rPr>
          <w:rFonts w:asciiTheme="majorHAnsi" w:hAnsiTheme="majorHAnsi" w:cstheme="majorHAnsi"/>
          <w:color w:val="303030"/>
          <w:sz w:val="16"/>
          <w:szCs w:val="16"/>
          <w:shd w:val="clear" w:color="auto" w:fill="FFFFFF"/>
        </w:rPr>
      </w:pPr>
      <w:r w:rsidRPr="00C57BE9">
        <w:rPr>
          <w:rFonts w:asciiTheme="majorHAnsi" w:hAnsiTheme="majorHAnsi" w:cstheme="majorHAnsi"/>
          <w:color w:val="000000"/>
          <w:sz w:val="16"/>
          <w:szCs w:val="16"/>
          <w:shd w:val="clear" w:color="auto" w:fill="FFFFFF"/>
          <w:lang w:val="nb-NO"/>
        </w:rPr>
        <w:t>Vyas, S., Jansen, H., Gardner, J., Tuladhar, S., Hammond, K., &amp; Diemer, K. (2023).</w:t>
      </w:r>
      <w:r w:rsidRPr="00C57BE9">
        <w:rPr>
          <w:rStyle w:val="apple-converted-space"/>
          <w:rFonts w:asciiTheme="majorHAnsi" w:hAnsiTheme="majorHAnsi" w:cstheme="majorHAnsi"/>
          <w:color w:val="000000"/>
          <w:sz w:val="16"/>
          <w:szCs w:val="16"/>
          <w:shd w:val="clear" w:color="auto" w:fill="FFFFFF"/>
          <w:lang w:val="nb-NO"/>
        </w:rPr>
        <w:t> </w:t>
      </w:r>
      <w:r w:rsidR="00000000">
        <w:fldChar w:fldCharType="begin"/>
      </w:r>
      <w:r w:rsidR="00000000">
        <w:instrText>HYPERLINK "https://secure-web.cisco.com/1xr2Rn2KaBGMU_hz23Sa8DfanJH18yzdQvownX013_NzEvwXPwDEhwPLrXYmjuiAZqC5HdFJaz_miXvlHkfvI2Z4dkac-DqvuSAUdZa1wVnOv8fS9hr6WnWgS8fvUViWbxbNYUB2w2SC-b6MceBuHGXbjGoXaLMfkVZz0dxfG_4xiUdTt22FF-_oCiSIQleEy5Cg3hXLURkQ-KgthyHVlJL384SM5cJEmu_EnqOsGl0h0S4WTSroEGPwE_KU6KRgF6L75xYmI6JkfwJEp2VxXLgKrSGQSFLlL9XE6mF6UVxoHgy_9FF8Tbqw7DHn4cBUNEYmzdd4ncWRy8PC0zXy_Cg/https%3A%2F%2Fsvri.us4.list-manage.com%2Ftrack%2Fclick%3Fu%3D8c8621f1de425f5dba8bb04bb%26id%3D6e623e2628%26e%3D958a6f6b04"</w:instrText>
      </w:r>
      <w:r w:rsidR="00000000">
        <w:fldChar w:fldCharType="separate"/>
      </w:r>
      <w:r w:rsidRPr="00C57BE9">
        <w:rPr>
          <w:rStyle w:val="Hyperlink"/>
          <w:rFonts w:asciiTheme="majorHAnsi" w:eastAsiaTheme="majorEastAsia" w:hAnsiTheme="majorHAnsi" w:cstheme="majorHAnsi"/>
          <w:color w:val="2F83C4"/>
          <w:sz w:val="16"/>
          <w:szCs w:val="16"/>
        </w:rPr>
        <w:t>An analysis of changes in the prevalence and patterns of intimate partner violence against women in seven Asian countries</w:t>
      </w:r>
      <w:r w:rsidR="00000000">
        <w:rPr>
          <w:rStyle w:val="Hyperlink"/>
          <w:rFonts w:asciiTheme="majorHAnsi" w:eastAsiaTheme="majorEastAsia" w:hAnsiTheme="majorHAnsi" w:cstheme="majorHAnsi"/>
          <w:color w:val="2F83C4"/>
          <w:sz w:val="16"/>
          <w:szCs w:val="16"/>
        </w:rPr>
        <w:fldChar w:fldCharType="end"/>
      </w:r>
      <w:r w:rsidRPr="00C57BE9">
        <w:rPr>
          <w:rFonts w:asciiTheme="majorHAnsi" w:hAnsiTheme="majorHAnsi" w:cstheme="majorHAnsi"/>
          <w:color w:val="000000"/>
          <w:sz w:val="16"/>
          <w:szCs w:val="16"/>
          <w:shd w:val="clear" w:color="auto" w:fill="FFFFFF"/>
        </w:rPr>
        <w:t>. BMC Women's Health. 23, 399:</w:t>
      </w:r>
      <w:r w:rsidRPr="00C57BE9">
        <w:rPr>
          <w:rStyle w:val="apple-converted-space"/>
          <w:rFonts w:asciiTheme="majorHAnsi" w:hAnsiTheme="majorHAnsi" w:cstheme="majorHAnsi"/>
          <w:color w:val="000000"/>
          <w:sz w:val="16"/>
          <w:szCs w:val="16"/>
          <w:shd w:val="clear" w:color="auto" w:fill="FFFFFF"/>
        </w:rPr>
        <w:t> </w:t>
      </w:r>
    </w:p>
    <w:p w14:paraId="3EAA85AF" w14:textId="77777777" w:rsidR="00921D0A" w:rsidRPr="00C57BE9" w:rsidRDefault="00921D0A" w:rsidP="00F007CE">
      <w:pPr>
        <w:rPr>
          <w:rFonts w:asciiTheme="majorHAnsi" w:hAnsiTheme="majorHAnsi" w:cstheme="majorHAnsi"/>
          <w:color w:val="303030"/>
          <w:sz w:val="16"/>
          <w:szCs w:val="16"/>
          <w:shd w:val="clear" w:color="auto" w:fill="FFFFFF"/>
        </w:rPr>
      </w:pPr>
    </w:p>
    <w:p w14:paraId="6C29A704" w14:textId="281A0F3E" w:rsidR="003173FA" w:rsidRPr="00C57BE9" w:rsidRDefault="003173FA" w:rsidP="003173FA">
      <w:pPr>
        <w:pStyle w:val="NoSpacing"/>
        <w:rPr>
          <w:rFonts w:asciiTheme="majorHAnsi" w:hAnsiTheme="majorHAnsi" w:cstheme="majorHAnsi"/>
          <w:sz w:val="16"/>
          <w:szCs w:val="16"/>
        </w:rPr>
      </w:pPr>
      <w:r w:rsidRPr="00C57BE9">
        <w:rPr>
          <w:rFonts w:asciiTheme="majorHAnsi" w:hAnsiTheme="majorHAnsi" w:cstheme="majorHAnsi"/>
          <w:sz w:val="16"/>
          <w:szCs w:val="16"/>
        </w:rPr>
        <w:t xml:space="preserve">Watts C, Zimmerman C. (2002). Violence against women: global scope and magnitude. </w:t>
      </w:r>
      <w:r w:rsidRPr="00C57BE9">
        <w:rPr>
          <w:rFonts w:asciiTheme="majorHAnsi" w:hAnsiTheme="majorHAnsi" w:cstheme="majorHAnsi"/>
          <w:i/>
          <w:sz w:val="16"/>
          <w:szCs w:val="16"/>
        </w:rPr>
        <w:t>Lancet 359,</w:t>
      </w:r>
      <w:r w:rsidRPr="00C57BE9">
        <w:rPr>
          <w:rFonts w:asciiTheme="majorHAnsi" w:hAnsiTheme="majorHAnsi" w:cstheme="majorHAnsi"/>
          <w:sz w:val="16"/>
          <w:szCs w:val="16"/>
        </w:rPr>
        <w:t xml:space="preserve"> 1232-1237.</w:t>
      </w:r>
    </w:p>
    <w:p w14:paraId="14F92603" w14:textId="77777777" w:rsidR="003173FA" w:rsidRPr="00C57BE9" w:rsidRDefault="003173FA" w:rsidP="00BA6636">
      <w:pPr>
        <w:rPr>
          <w:rFonts w:asciiTheme="majorHAnsi" w:hAnsiTheme="majorHAnsi" w:cstheme="majorHAnsi"/>
          <w:color w:val="303030"/>
          <w:sz w:val="16"/>
          <w:szCs w:val="16"/>
          <w:shd w:val="clear" w:color="auto" w:fill="FFFFFF"/>
        </w:rPr>
      </w:pPr>
    </w:p>
    <w:p w14:paraId="2DC6FD8F" w14:textId="77777777" w:rsidR="00BA6636" w:rsidRPr="00C57BE9" w:rsidRDefault="00BA6636" w:rsidP="00BA6636">
      <w:pPr>
        <w:rPr>
          <w:rFonts w:asciiTheme="majorHAnsi" w:hAnsiTheme="majorHAnsi" w:cstheme="majorHAnsi"/>
          <w:color w:val="303030"/>
          <w:sz w:val="16"/>
          <w:szCs w:val="16"/>
          <w:shd w:val="clear" w:color="auto" w:fill="FFFFFF"/>
        </w:rPr>
      </w:pPr>
      <w:r w:rsidRPr="00C57BE9">
        <w:rPr>
          <w:rFonts w:asciiTheme="majorHAnsi" w:hAnsiTheme="majorHAnsi" w:cstheme="majorHAnsi"/>
          <w:color w:val="303030"/>
          <w:sz w:val="16"/>
          <w:szCs w:val="16"/>
          <w:shd w:val="clear" w:color="auto" w:fill="FFFFFF"/>
        </w:rPr>
        <w:t xml:space="preserve">Wirtz, A. L., Perrin, N. A., </w:t>
      </w:r>
      <w:proofErr w:type="spellStart"/>
      <w:r w:rsidRPr="00C57BE9">
        <w:rPr>
          <w:rFonts w:asciiTheme="majorHAnsi" w:hAnsiTheme="majorHAnsi" w:cstheme="majorHAnsi"/>
          <w:color w:val="303030"/>
          <w:sz w:val="16"/>
          <w:szCs w:val="16"/>
          <w:shd w:val="clear" w:color="auto" w:fill="FFFFFF"/>
        </w:rPr>
        <w:t>Desgroppes</w:t>
      </w:r>
      <w:proofErr w:type="spellEnd"/>
      <w:r w:rsidRPr="00C57BE9">
        <w:rPr>
          <w:rFonts w:asciiTheme="majorHAnsi" w:hAnsiTheme="majorHAnsi" w:cstheme="majorHAnsi"/>
          <w:color w:val="303030"/>
          <w:sz w:val="16"/>
          <w:szCs w:val="16"/>
          <w:shd w:val="clear" w:color="auto" w:fill="FFFFFF"/>
        </w:rPr>
        <w:t xml:space="preserve">, A., Phipps, V., Abdi, A. A., Ross, B., Kaburu, F., </w:t>
      </w:r>
      <w:proofErr w:type="spellStart"/>
      <w:r w:rsidRPr="00C57BE9">
        <w:rPr>
          <w:rFonts w:asciiTheme="majorHAnsi" w:hAnsiTheme="majorHAnsi" w:cstheme="majorHAnsi"/>
          <w:color w:val="303030"/>
          <w:sz w:val="16"/>
          <w:szCs w:val="16"/>
          <w:shd w:val="clear" w:color="auto" w:fill="FFFFFF"/>
        </w:rPr>
        <w:t>Kajue</w:t>
      </w:r>
      <w:proofErr w:type="spellEnd"/>
      <w:r w:rsidRPr="00C57BE9">
        <w:rPr>
          <w:rFonts w:asciiTheme="majorHAnsi" w:hAnsiTheme="majorHAnsi" w:cstheme="majorHAnsi"/>
          <w:color w:val="303030"/>
          <w:sz w:val="16"/>
          <w:szCs w:val="16"/>
          <w:shd w:val="clear" w:color="auto" w:fill="FFFFFF"/>
        </w:rPr>
        <w:t xml:space="preserve">, I., </w:t>
      </w:r>
      <w:proofErr w:type="spellStart"/>
      <w:r w:rsidRPr="00C57BE9">
        <w:rPr>
          <w:rFonts w:asciiTheme="majorHAnsi" w:hAnsiTheme="majorHAnsi" w:cstheme="majorHAnsi"/>
          <w:color w:val="303030"/>
          <w:sz w:val="16"/>
          <w:szCs w:val="16"/>
          <w:shd w:val="clear" w:color="auto" w:fill="FFFFFF"/>
        </w:rPr>
        <w:t>Kutto</w:t>
      </w:r>
      <w:proofErr w:type="spellEnd"/>
      <w:r w:rsidRPr="00C57BE9">
        <w:rPr>
          <w:rFonts w:asciiTheme="majorHAnsi" w:hAnsiTheme="majorHAnsi" w:cstheme="majorHAnsi"/>
          <w:color w:val="303030"/>
          <w:sz w:val="16"/>
          <w:szCs w:val="16"/>
          <w:shd w:val="clear" w:color="auto" w:fill="FFFFFF"/>
        </w:rPr>
        <w:t xml:space="preserve">, E., Taniguchi, E., … Glass, N. (2018). Lifetime prevalence, correlates and health consequences of gender-based violence </w:t>
      </w:r>
      <w:proofErr w:type="spellStart"/>
      <w:r w:rsidRPr="00C57BE9">
        <w:rPr>
          <w:rFonts w:asciiTheme="majorHAnsi" w:hAnsiTheme="majorHAnsi" w:cstheme="majorHAnsi"/>
          <w:color w:val="303030"/>
          <w:sz w:val="16"/>
          <w:szCs w:val="16"/>
          <w:shd w:val="clear" w:color="auto" w:fill="FFFFFF"/>
        </w:rPr>
        <w:t>victimisation</w:t>
      </w:r>
      <w:proofErr w:type="spellEnd"/>
      <w:r w:rsidRPr="00C57BE9">
        <w:rPr>
          <w:rFonts w:asciiTheme="majorHAnsi" w:hAnsiTheme="majorHAnsi" w:cstheme="majorHAnsi"/>
          <w:color w:val="303030"/>
          <w:sz w:val="16"/>
          <w:szCs w:val="16"/>
          <w:shd w:val="clear" w:color="auto" w:fill="FFFFFF"/>
        </w:rPr>
        <w:t xml:space="preserve"> and perpetration among men and women in Somalia. </w:t>
      </w:r>
      <w:r w:rsidRPr="00C57BE9">
        <w:rPr>
          <w:rFonts w:asciiTheme="majorHAnsi" w:hAnsiTheme="majorHAnsi" w:cstheme="majorHAnsi"/>
          <w:i/>
          <w:iCs/>
          <w:color w:val="303030"/>
          <w:sz w:val="16"/>
          <w:szCs w:val="16"/>
          <w:shd w:val="clear" w:color="auto" w:fill="FFFFFF"/>
        </w:rPr>
        <w:t>BMJ global health</w:t>
      </w:r>
      <w:r w:rsidRPr="00C57BE9">
        <w:rPr>
          <w:rFonts w:asciiTheme="majorHAnsi" w:hAnsiTheme="majorHAnsi" w:cstheme="majorHAnsi"/>
          <w:color w:val="303030"/>
          <w:sz w:val="16"/>
          <w:szCs w:val="16"/>
          <w:shd w:val="clear" w:color="auto" w:fill="FFFFFF"/>
        </w:rPr>
        <w:t>, </w:t>
      </w:r>
      <w:r w:rsidRPr="00C57BE9">
        <w:rPr>
          <w:rFonts w:asciiTheme="majorHAnsi" w:hAnsiTheme="majorHAnsi" w:cstheme="majorHAnsi"/>
          <w:i/>
          <w:iCs/>
          <w:color w:val="303030"/>
          <w:sz w:val="16"/>
          <w:szCs w:val="16"/>
          <w:shd w:val="clear" w:color="auto" w:fill="FFFFFF"/>
        </w:rPr>
        <w:t>3</w:t>
      </w:r>
      <w:r w:rsidRPr="00C57BE9">
        <w:rPr>
          <w:rFonts w:asciiTheme="majorHAnsi" w:hAnsiTheme="majorHAnsi" w:cstheme="majorHAnsi"/>
          <w:color w:val="303030"/>
          <w:sz w:val="16"/>
          <w:szCs w:val="16"/>
          <w:shd w:val="clear" w:color="auto" w:fill="FFFFFF"/>
        </w:rPr>
        <w:t>(4), e000773. doi:10.1136/bmjgh-2018-000773</w:t>
      </w:r>
    </w:p>
    <w:p w14:paraId="252D5F5A" w14:textId="77777777" w:rsidR="005D0ABD" w:rsidRPr="00C57BE9" w:rsidRDefault="005D0ABD" w:rsidP="00BA6636">
      <w:pPr>
        <w:rPr>
          <w:rFonts w:asciiTheme="majorHAnsi" w:hAnsiTheme="majorHAnsi" w:cstheme="majorHAnsi"/>
          <w:color w:val="303030"/>
          <w:sz w:val="16"/>
          <w:szCs w:val="16"/>
          <w:shd w:val="clear" w:color="auto" w:fill="FFFFFF"/>
        </w:rPr>
      </w:pPr>
    </w:p>
    <w:p w14:paraId="5D25795B" w14:textId="77777777" w:rsidR="00E716CB" w:rsidRPr="00C57BE9" w:rsidRDefault="005D0ABD" w:rsidP="00544469">
      <w:pPr>
        <w:rPr>
          <w:rFonts w:asciiTheme="majorHAnsi" w:hAnsiTheme="majorHAnsi" w:cstheme="majorHAnsi"/>
          <w:color w:val="303030"/>
          <w:sz w:val="16"/>
          <w:szCs w:val="16"/>
          <w:shd w:val="clear" w:color="auto" w:fill="FFFFFF"/>
        </w:rPr>
      </w:pPr>
      <w:r w:rsidRPr="00C57BE9">
        <w:rPr>
          <w:rFonts w:asciiTheme="majorHAnsi" w:hAnsiTheme="majorHAnsi" w:cstheme="majorHAnsi"/>
          <w:color w:val="303030"/>
          <w:sz w:val="16"/>
          <w:szCs w:val="16"/>
          <w:shd w:val="clear" w:color="auto" w:fill="FFFFFF"/>
        </w:rPr>
        <w:t>WHO, London School of Hygiene Medicine, South African Medical research Council. Global and regional estimates of violence against women: prevalence and health effects of intimate partner violence and non-partner sexual violence. Geneva: World Health Organization 2013.</w:t>
      </w:r>
    </w:p>
    <w:p w14:paraId="7AA3206C" w14:textId="77777777" w:rsidR="00E716CB" w:rsidRPr="00C57BE9" w:rsidRDefault="00E716CB" w:rsidP="00544469">
      <w:pPr>
        <w:rPr>
          <w:rFonts w:asciiTheme="majorHAnsi" w:hAnsiTheme="majorHAnsi" w:cstheme="majorHAnsi"/>
          <w:color w:val="303030"/>
          <w:sz w:val="16"/>
          <w:szCs w:val="16"/>
          <w:shd w:val="clear" w:color="auto" w:fill="FFFFFF"/>
        </w:rPr>
      </w:pPr>
    </w:p>
    <w:p w14:paraId="38ABC591" w14:textId="77777777" w:rsidR="00E716CB" w:rsidRPr="00C57BE9" w:rsidRDefault="00E716CB" w:rsidP="00E716CB">
      <w:pPr>
        <w:rPr>
          <w:rFonts w:asciiTheme="majorHAnsi" w:hAnsiTheme="majorHAnsi" w:cstheme="majorHAnsi"/>
          <w:sz w:val="16"/>
          <w:szCs w:val="16"/>
        </w:rPr>
      </w:pPr>
      <w:r w:rsidRPr="00C57BE9">
        <w:rPr>
          <w:rFonts w:asciiTheme="majorHAnsi" w:hAnsiTheme="majorHAnsi" w:cstheme="majorHAnsi"/>
          <w:color w:val="000000"/>
          <w:sz w:val="16"/>
          <w:szCs w:val="16"/>
          <w:shd w:val="clear" w:color="auto" w:fill="FFFFFF"/>
        </w:rPr>
        <w:t xml:space="preserve">Yount, K.M., </w:t>
      </w:r>
      <w:proofErr w:type="spellStart"/>
      <w:r w:rsidRPr="00C57BE9">
        <w:rPr>
          <w:rFonts w:asciiTheme="majorHAnsi" w:hAnsiTheme="majorHAnsi" w:cstheme="majorHAnsi"/>
          <w:color w:val="000000"/>
          <w:sz w:val="16"/>
          <w:szCs w:val="16"/>
          <w:shd w:val="clear" w:color="auto" w:fill="FFFFFF"/>
        </w:rPr>
        <w:t>Bergenfeld</w:t>
      </w:r>
      <w:proofErr w:type="spellEnd"/>
      <w:r w:rsidRPr="00C57BE9">
        <w:rPr>
          <w:rFonts w:asciiTheme="majorHAnsi" w:hAnsiTheme="majorHAnsi" w:cstheme="majorHAnsi"/>
          <w:color w:val="000000"/>
          <w:sz w:val="16"/>
          <w:szCs w:val="16"/>
          <w:shd w:val="clear" w:color="auto" w:fill="FFFFFF"/>
        </w:rPr>
        <w:t xml:space="preserve">, I., </w:t>
      </w:r>
      <w:proofErr w:type="spellStart"/>
      <w:r w:rsidRPr="00C57BE9">
        <w:rPr>
          <w:rFonts w:asciiTheme="majorHAnsi" w:hAnsiTheme="majorHAnsi" w:cstheme="majorHAnsi"/>
          <w:color w:val="000000"/>
          <w:sz w:val="16"/>
          <w:szCs w:val="16"/>
          <w:shd w:val="clear" w:color="auto" w:fill="FFFFFF"/>
        </w:rPr>
        <w:t>Mhamud</w:t>
      </w:r>
      <w:proofErr w:type="spellEnd"/>
      <w:r w:rsidRPr="00C57BE9">
        <w:rPr>
          <w:rFonts w:asciiTheme="majorHAnsi" w:hAnsiTheme="majorHAnsi" w:cstheme="majorHAnsi"/>
          <w:color w:val="000000"/>
          <w:sz w:val="16"/>
          <w:szCs w:val="16"/>
          <w:shd w:val="clear" w:color="auto" w:fill="FFFFFF"/>
        </w:rPr>
        <w:t>, N., Clark, C.J., Kaslow, N.J., &amp; Cheong, Y.F. (2022).</w:t>
      </w:r>
      <w:r w:rsidRPr="00C57BE9">
        <w:rPr>
          <w:rStyle w:val="apple-converted-space"/>
          <w:rFonts w:asciiTheme="majorHAnsi" w:hAnsiTheme="majorHAnsi" w:cstheme="majorHAnsi"/>
          <w:color w:val="000000"/>
          <w:sz w:val="16"/>
          <w:szCs w:val="16"/>
          <w:shd w:val="clear" w:color="auto" w:fill="FFFFFF"/>
        </w:rPr>
        <w:t> </w:t>
      </w:r>
      <w:hyperlink r:id="rId1415" w:history="1">
        <w:r w:rsidRPr="00C57BE9">
          <w:rPr>
            <w:rStyle w:val="Hyperlink"/>
            <w:rFonts w:asciiTheme="majorHAnsi" w:eastAsiaTheme="majorEastAsia" w:hAnsiTheme="majorHAnsi" w:cstheme="majorHAnsi"/>
            <w:color w:val="2F83C4"/>
            <w:sz w:val="16"/>
            <w:szCs w:val="16"/>
          </w:rPr>
          <w:t>Monitoring sustainable development goal 5.2: Cross-country cross-time invariance of measures for intimate partner violence</w:t>
        </w:r>
      </w:hyperlink>
      <w:r w:rsidRPr="00C57BE9">
        <w:rPr>
          <w:rFonts w:asciiTheme="majorHAnsi" w:hAnsiTheme="majorHAnsi" w:cstheme="majorHAnsi"/>
          <w:color w:val="000000"/>
          <w:sz w:val="16"/>
          <w:szCs w:val="16"/>
          <w:shd w:val="clear" w:color="auto" w:fill="FFFFFF"/>
        </w:rPr>
        <w:t xml:space="preserve">. </w:t>
      </w:r>
      <w:proofErr w:type="spellStart"/>
      <w:r w:rsidRPr="00C57BE9">
        <w:rPr>
          <w:rFonts w:asciiTheme="majorHAnsi" w:hAnsiTheme="majorHAnsi" w:cstheme="majorHAnsi"/>
          <w:color w:val="000000"/>
          <w:sz w:val="16"/>
          <w:szCs w:val="16"/>
          <w:shd w:val="clear" w:color="auto" w:fill="FFFFFF"/>
        </w:rPr>
        <w:t>PLoS</w:t>
      </w:r>
      <w:proofErr w:type="spellEnd"/>
      <w:r w:rsidRPr="00C57BE9">
        <w:rPr>
          <w:rFonts w:asciiTheme="majorHAnsi" w:hAnsiTheme="majorHAnsi" w:cstheme="majorHAnsi"/>
          <w:color w:val="000000"/>
          <w:sz w:val="16"/>
          <w:szCs w:val="16"/>
          <w:shd w:val="clear" w:color="auto" w:fill="FFFFFF"/>
        </w:rPr>
        <w:t xml:space="preserve"> One. 17(6), e0267373:</w:t>
      </w:r>
      <w:r w:rsidRPr="00C57BE9">
        <w:rPr>
          <w:rStyle w:val="apple-converted-space"/>
          <w:rFonts w:asciiTheme="majorHAnsi" w:hAnsiTheme="majorHAnsi" w:cstheme="majorHAnsi"/>
          <w:color w:val="000000"/>
          <w:sz w:val="16"/>
          <w:szCs w:val="16"/>
          <w:shd w:val="clear" w:color="auto" w:fill="FFFFFF"/>
        </w:rPr>
        <w:t> </w:t>
      </w:r>
    </w:p>
    <w:p w14:paraId="5C12C86E" w14:textId="26A63075" w:rsidR="00B251BC" w:rsidRPr="00C57BE9" w:rsidRDefault="00B251BC" w:rsidP="00544469">
      <w:pPr>
        <w:rPr>
          <w:rFonts w:asciiTheme="majorHAnsi" w:hAnsiTheme="majorHAnsi" w:cstheme="majorHAnsi"/>
          <w:color w:val="303030"/>
          <w:sz w:val="16"/>
          <w:szCs w:val="16"/>
          <w:shd w:val="clear" w:color="auto" w:fill="FFFFFF"/>
        </w:rPr>
      </w:pPr>
    </w:p>
    <w:p w14:paraId="0A9B3AA1" w14:textId="128713AC" w:rsidR="0061716A" w:rsidRPr="00AB4224" w:rsidRDefault="00D955D6" w:rsidP="00BA6636">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65408" behindDoc="0" locked="0" layoutInCell="1" allowOverlap="1" wp14:anchorId="384EA514" wp14:editId="123F12F5">
                <wp:simplePos x="0" y="0"/>
                <wp:positionH relativeFrom="column">
                  <wp:posOffset>-1954</wp:posOffset>
                </wp:positionH>
                <wp:positionV relativeFrom="paragraph">
                  <wp:posOffset>25400</wp:posOffset>
                </wp:positionV>
                <wp:extent cx="1051169" cy="290830"/>
                <wp:effectExtent l="50800" t="25400" r="66675" b="77470"/>
                <wp:wrapNone/>
                <wp:docPr id="74" name="Rectangle 74"/>
                <wp:cNvGraphicFramePr/>
                <a:graphic xmlns:a="http://schemas.openxmlformats.org/drawingml/2006/main">
                  <a:graphicData uri="http://schemas.microsoft.com/office/word/2010/wordprocessingShape">
                    <wps:wsp>
                      <wps:cNvSpPr/>
                      <wps:spPr>
                        <a:xfrm>
                          <a:off x="0" y="0"/>
                          <a:ext cx="1051169"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762D157" w14:textId="11AB49AA" w:rsidR="00F15201" w:rsidRPr="00174347" w:rsidRDefault="00F15201" w:rsidP="002654D4">
                            <w:pPr>
                              <w:jc w:val="center"/>
                            </w:pPr>
                            <w:bookmarkStart w:id="189" w:name="Prevention"/>
                            <w:r>
                              <w:rPr>
                                <w:rFonts w:asciiTheme="majorHAnsi" w:hAnsiTheme="majorHAnsi"/>
                                <w:color w:val="333333"/>
                                <w:spacing w:val="2"/>
                              </w:rPr>
                              <w:t>PREVENTION</w:t>
                            </w:r>
                            <w:bookmarkEnd w:id="18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EA514" id="Rectangle 74" o:spid="_x0000_s1093" style="position:absolute;margin-left:-.15pt;margin-top:2pt;width:82.75pt;height:2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5djQIAALkFAAAOAAAAZHJzL2Uyb0RvYy54bWysVF9P2zAQf5+072D5fSQppUBFiqoipkkM&#10;0GDi2XXsNpLt82y3Sffpd3aatGNITNPy4Jzv/53vd1fXrVZkK5yvwZS0OMkpEYZDVZtVSb8/3366&#10;oMQHZiqmwIiS7oSn17OPH64aOxUjWIOqhCPoxPhpY0u6DsFOs8zztdDMn4AVBoUSnGYBr26VVY41&#10;6F2rbJTnk6wBV1kHXHiP3JtOSGfJv5SChwcpvQhElRRzC+l06VzGM5tdsenKMbuu+T4N9g9ZaFYb&#10;DDq4umGBkY2r/3Cla+7AgwwnHHQGUtZcpBqwmiJ/Vc3TmlmRasHmeDu0yf8/t/x++2QfHbahsX7q&#10;kYxVtNLp+Mf8SJuatRuaJdpAODKL/KwoJpeUcJSNLvOL09TN7GBtnQ+fBWgSiZI6fIzUI7a98wEj&#10;omqvEoN5UHV1WyuVLnEAxEI5smX4dIxzYcI4mauN/gpVxx/n+HWPiGx86o496dkYIo1S9JQC/hZE&#10;mb+N22V7ZIyOo3V26Fqiwk6J6FOZb0KSuop9SkkPWRzXU8TMkyfUjmYSqx8MT9833OtHU5GGfTAe&#10;vW88WKTIYMJgrGsD7i0HKvQpy06/70BXd2xBaJctFl7SyXmsLrKWUO0eHXHQoc9bflvjRNwxHx6Z&#10;Q7ghMHGFhAc8pIKmpLCnKFmD+/kWP+ojClBKSYPwLan/sWFOUKK+GMTHZTEeR7yny/jsfIQXdyxZ&#10;HkvMRi8Ax6zAZWV5IqN+UD0pHegX3DTzGBVFzHCMXVIeXH9ZhG6t4K7iYj5Paohxy8KdebK8H4Q4&#10;8c/tC3N2D4uAgLqHHups+godnW58IgPzTQBZJ+gc+rp/AtwPaZb2uywuoON70jps3NkvAAAA//8D&#10;AFBLAwQUAAYACAAAACEAU0joTd0AAAAGAQAADwAAAGRycy9kb3ducmV2LnhtbEyPzU7DMBCE70i8&#10;g7VI3FqHUqoQ4lSIH3EIQaLwAG68TSLsdRS7aejTd3uC42hGM9/k68lZMeIQOk8KbuYJCKTam44a&#10;Bd9fr7MURIiajLaeUMEvBlgXlxe5zow/0CeOm9gILqGQaQVtjH0mZahbdDrMfY/E3s4PTkeWQyPN&#10;oA9c7qxcJMlKOt0RL7S6x6cW65/N3ik4VuVL46e30u3sx/K5fK+6dKyUur6aHh9ARJziXxjO+IwO&#10;BTNt/Z5MEFbB7JaDCpZ86Oyu7hYgtqzvU5BFLv/jFycAAAD//wMAUEsBAi0AFAAGAAgAAAAhALaD&#10;OJL+AAAA4QEAABMAAAAAAAAAAAAAAAAAAAAAAFtDb250ZW50X1R5cGVzXS54bWxQSwECLQAUAAYA&#10;CAAAACEAOP0h/9YAAACUAQAACwAAAAAAAAAAAAAAAAAvAQAAX3JlbHMvLnJlbHNQSwECLQAUAAYA&#10;CAAAACEAFPyeXY0CAAC5BQAADgAAAAAAAAAAAAAAAAAuAgAAZHJzL2Uyb0RvYy54bWxQSwECLQAU&#10;AAYACAAAACEAU0joTd0AAAAGAQAADwAAAAAAAAAAAAAAAADnBAAAZHJzL2Rvd25yZXYueG1sUEsF&#10;BgAAAAAEAAQA8wAAAPEFAAAAAA==&#10;" fillcolor="#ccc0d9 [1303]" strokecolor="#8064a2 [3207]">
                <v:shadow on="t" color="black" opacity="22937f" origin=",.5" offset="0,.63889mm"/>
                <v:textbox>
                  <w:txbxContent>
                    <w:p w14:paraId="2762D157" w14:textId="11AB49AA" w:rsidR="00F15201" w:rsidRPr="00174347" w:rsidRDefault="00F15201" w:rsidP="002654D4">
                      <w:pPr>
                        <w:jc w:val="center"/>
                      </w:pPr>
                      <w:bookmarkStart w:id="190" w:name="Prevention"/>
                      <w:r>
                        <w:rPr>
                          <w:rFonts w:asciiTheme="majorHAnsi" w:hAnsiTheme="majorHAnsi"/>
                          <w:color w:val="333333"/>
                          <w:spacing w:val="2"/>
                        </w:rPr>
                        <w:t>PREVENTION</w:t>
                      </w:r>
                      <w:bookmarkEnd w:id="190"/>
                    </w:p>
                  </w:txbxContent>
                </v:textbox>
              </v:rect>
            </w:pict>
          </mc:Fallback>
        </mc:AlternateContent>
      </w:r>
    </w:p>
    <w:p w14:paraId="2A66C641" w14:textId="77777777" w:rsidR="007D2EF5" w:rsidRDefault="007D2EF5" w:rsidP="00431341">
      <w:pPr>
        <w:rPr>
          <w:rFonts w:asciiTheme="majorHAnsi" w:hAnsiTheme="majorHAnsi" w:cstheme="majorHAnsi"/>
          <w:color w:val="000000"/>
          <w:sz w:val="18"/>
          <w:szCs w:val="18"/>
        </w:rPr>
      </w:pPr>
    </w:p>
    <w:p w14:paraId="735CB2D6" w14:textId="77777777" w:rsidR="00CA16E1" w:rsidRDefault="00CA16E1" w:rsidP="00431341">
      <w:pPr>
        <w:rPr>
          <w:rFonts w:asciiTheme="majorHAnsi" w:hAnsiTheme="majorHAnsi" w:cstheme="majorHAnsi"/>
          <w:color w:val="000000"/>
          <w:sz w:val="18"/>
          <w:szCs w:val="18"/>
        </w:rPr>
      </w:pPr>
    </w:p>
    <w:p w14:paraId="79B00275" w14:textId="77777777" w:rsidR="00CA16E1" w:rsidRPr="00147516" w:rsidRDefault="00CA16E1" w:rsidP="00431341">
      <w:pPr>
        <w:rPr>
          <w:rFonts w:asciiTheme="majorHAnsi" w:hAnsiTheme="majorHAnsi" w:cstheme="majorHAnsi"/>
          <w:color w:val="000000"/>
          <w:sz w:val="16"/>
          <w:szCs w:val="16"/>
        </w:rPr>
      </w:pPr>
    </w:p>
    <w:p w14:paraId="3A5398D1" w14:textId="4645AAA3" w:rsidR="007A71E2" w:rsidRPr="00147516" w:rsidRDefault="007A71E2" w:rsidP="00431341">
      <w:pPr>
        <w:rPr>
          <w:rFonts w:asciiTheme="majorHAnsi" w:hAnsiTheme="majorHAnsi" w:cstheme="majorHAnsi"/>
          <w:color w:val="303030"/>
          <w:sz w:val="16"/>
          <w:szCs w:val="16"/>
          <w:shd w:val="clear" w:color="auto" w:fill="FFFFFF"/>
        </w:rPr>
      </w:pPr>
      <w:r w:rsidRPr="00147516">
        <w:rPr>
          <w:rFonts w:asciiTheme="majorHAnsi" w:hAnsiTheme="majorHAnsi" w:cstheme="majorHAnsi"/>
          <w:color w:val="000000"/>
          <w:sz w:val="16"/>
          <w:szCs w:val="16"/>
        </w:rPr>
        <w:t xml:space="preserve">Allen CT, Carlson J, </w:t>
      </w:r>
      <w:proofErr w:type="spellStart"/>
      <w:r w:rsidRPr="00147516">
        <w:rPr>
          <w:rFonts w:asciiTheme="majorHAnsi" w:hAnsiTheme="majorHAnsi" w:cstheme="majorHAnsi"/>
          <w:color w:val="000000"/>
          <w:sz w:val="16"/>
          <w:szCs w:val="16"/>
        </w:rPr>
        <w:t>Caset</w:t>
      </w:r>
      <w:proofErr w:type="spellEnd"/>
      <w:r w:rsidRPr="00147516">
        <w:rPr>
          <w:rFonts w:asciiTheme="majorHAnsi" w:hAnsiTheme="majorHAnsi" w:cstheme="majorHAnsi"/>
          <w:color w:val="000000"/>
          <w:sz w:val="16"/>
          <w:szCs w:val="16"/>
        </w:rPr>
        <w:t xml:space="preserve"> EA, Tolman RM, Leek C. (2019). </w:t>
      </w:r>
      <w:proofErr w:type="spellStart"/>
      <w:r w:rsidRPr="00147516">
        <w:rPr>
          <w:rFonts w:asciiTheme="majorHAnsi" w:hAnsiTheme="majorHAnsi" w:cstheme="majorHAnsi"/>
          <w:color w:val="000000"/>
          <w:sz w:val="16"/>
          <w:szCs w:val="16"/>
        </w:rPr>
        <w:t>Examing</w:t>
      </w:r>
      <w:proofErr w:type="spellEnd"/>
      <w:r w:rsidRPr="00147516">
        <w:rPr>
          <w:rFonts w:asciiTheme="majorHAnsi" w:hAnsiTheme="majorHAnsi" w:cstheme="majorHAnsi"/>
          <w:color w:val="000000"/>
          <w:sz w:val="16"/>
          <w:szCs w:val="16"/>
        </w:rPr>
        <w:t xml:space="preserve"> men’s perceptions of GBV prevention programming contents. </w:t>
      </w:r>
      <w:r w:rsidRPr="00147516">
        <w:rPr>
          <w:rFonts w:asciiTheme="majorHAnsi" w:hAnsiTheme="majorHAnsi" w:cstheme="majorHAnsi"/>
          <w:i/>
          <w:color w:val="303030"/>
          <w:sz w:val="16"/>
          <w:szCs w:val="16"/>
          <w:shd w:val="clear" w:color="auto" w:fill="FFFFFF"/>
        </w:rPr>
        <w:t>Violence Against Women 25(5),</w:t>
      </w:r>
      <w:r w:rsidRPr="00147516">
        <w:rPr>
          <w:rFonts w:asciiTheme="majorHAnsi" w:hAnsiTheme="majorHAnsi" w:cstheme="majorHAnsi"/>
          <w:color w:val="303030"/>
          <w:sz w:val="16"/>
          <w:szCs w:val="16"/>
          <w:shd w:val="clear" w:color="auto" w:fill="FFFFFF"/>
        </w:rPr>
        <w:t xml:space="preserve"> 614-632.</w:t>
      </w:r>
    </w:p>
    <w:p w14:paraId="22F65E8F" w14:textId="77777777" w:rsidR="00CB4373" w:rsidRPr="00147516" w:rsidRDefault="00CB4373" w:rsidP="00D33BDC">
      <w:pPr>
        <w:rPr>
          <w:rFonts w:asciiTheme="majorHAnsi" w:hAnsiTheme="majorHAnsi" w:cstheme="majorHAnsi"/>
          <w:color w:val="000000"/>
          <w:sz w:val="16"/>
          <w:szCs w:val="16"/>
          <w:lang w:val="en-GB"/>
        </w:rPr>
      </w:pPr>
    </w:p>
    <w:p w14:paraId="00393288" w14:textId="489E633A" w:rsidR="00CB4373" w:rsidRPr="00147516" w:rsidRDefault="00CB4373" w:rsidP="00D33BDC">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shd w:val="clear" w:color="auto" w:fill="FFFFFF"/>
        </w:rPr>
        <w:t>Andersen, L.P., Jaspers, S., Andersen, D., Karlsen, I., &amp; Aust, B. (2024).</w:t>
      </w:r>
      <w:r w:rsidRPr="00147516">
        <w:rPr>
          <w:rStyle w:val="apple-converted-space"/>
          <w:rFonts w:asciiTheme="majorHAnsi" w:hAnsiTheme="majorHAnsi" w:cstheme="majorHAnsi"/>
          <w:color w:val="000000"/>
          <w:sz w:val="16"/>
          <w:szCs w:val="16"/>
          <w:shd w:val="clear" w:color="auto" w:fill="FFFFFF"/>
        </w:rPr>
        <w:t> </w:t>
      </w:r>
      <w:hyperlink r:id="rId1416" w:history="1">
        <w:r w:rsidRPr="00147516">
          <w:rPr>
            <w:rStyle w:val="Hyperlink"/>
            <w:rFonts w:asciiTheme="majorHAnsi" w:eastAsiaTheme="majorEastAsia" w:hAnsiTheme="majorHAnsi" w:cstheme="majorHAnsi"/>
            <w:color w:val="2F83C4"/>
            <w:sz w:val="16"/>
            <w:szCs w:val="16"/>
          </w:rPr>
          <w:t xml:space="preserve">A participatory and comprehensive intervention to improve violence prevention in two high-risk occupations: Effect and process evaluation of a stepped wedge cluster </w:t>
        </w:r>
        <w:proofErr w:type="spellStart"/>
        <w:r w:rsidRPr="00147516">
          <w:rPr>
            <w:rStyle w:val="Hyperlink"/>
            <w:rFonts w:asciiTheme="majorHAnsi" w:eastAsiaTheme="majorEastAsia" w:hAnsiTheme="majorHAnsi" w:cstheme="majorHAnsi"/>
            <w:color w:val="2F83C4"/>
            <w:sz w:val="16"/>
            <w:szCs w:val="16"/>
          </w:rPr>
          <w:t>randomised</w:t>
        </w:r>
        <w:proofErr w:type="spellEnd"/>
        <w:r w:rsidRPr="00147516">
          <w:rPr>
            <w:rStyle w:val="Hyperlink"/>
            <w:rFonts w:asciiTheme="majorHAnsi" w:eastAsiaTheme="majorEastAsia" w:hAnsiTheme="majorHAnsi" w:cstheme="majorHAnsi"/>
            <w:color w:val="2F83C4"/>
            <w:sz w:val="16"/>
            <w:szCs w:val="16"/>
          </w:rPr>
          <w:t xml:space="preserve"> trial</w:t>
        </w:r>
      </w:hyperlink>
      <w:r w:rsidRPr="00147516">
        <w:rPr>
          <w:rFonts w:asciiTheme="majorHAnsi" w:hAnsiTheme="majorHAnsi" w:cstheme="majorHAnsi"/>
          <w:color w:val="000000"/>
          <w:sz w:val="16"/>
          <w:szCs w:val="16"/>
          <w:shd w:val="clear" w:color="auto" w:fill="FFFFFF"/>
        </w:rPr>
        <w:t>. BMC Public Health. 24, 1043:</w:t>
      </w:r>
      <w:r w:rsidRPr="00147516">
        <w:rPr>
          <w:rStyle w:val="apple-converted-space"/>
          <w:rFonts w:asciiTheme="majorHAnsi" w:hAnsiTheme="majorHAnsi" w:cstheme="majorHAnsi"/>
          <w:color w:val="000000"/>
          <w:sz w:val="16"/>
          <w:szCs w:val="16"/>
          <w:shd w:val="clear" w:color="auto" w:fill="FFFFFF"/>
        </w:rPr>
        <w:t> </w:t>
      </w:r>
    </w:p>
    <w:p w14:paraId="78D91B2D" w14:textId="60964746" w:rsidR="00D33BDC" w:rsidRPr="00147516" w:rsidRDefault="00D33BDC" w:rsidP="00D33BDC">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00726202" w:rsidRPr="00147516">
        <w:rPr>
          <w:rFonts w:asciiTheme="majorHAnsi" w:hAnsiTheme="majorHAnsi" w:cstheme="majorHAnsi"/>
          <w:sz w:val="16"/>
          <w:szCs w:val="16"/>
        </w:rPr>
        <w:t xml:space="preserve">Anderson E.J, McClelland J, Meyer Krause C, Krause K.C, Garcia D.O, Koss M.P. (2019). </w:t>
      </w:r>
      <w:hyperlink r:id="rId1417" w:history="1">
        <w:r w:rsidRPr="00147516">
          <w:rPr>
            <w:rStyle w:val="Hyperlink"/>
            <w:rFonts w:asciiTheme="majorHAnsi" w:hAnsiTheme="majorHAnsi" w:cstheme="majorHAnsi"/>
            <w:color w:val="954F72"/>
            <w:sz w:val="16"/>
            <w:szCs w:val="16"/>
            <w:lang w:val="en-GB"/>
          </w:rPr>
          <w:t xml:space="preserve">Web-based and mHealth interventions for intimate partner violence prevention: a systematic review protocol. BMJ Open.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NBCI</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33E419F0" w14:textId="77777777" w:rsidR="004E3A3C" w:rsidRPr="00147516" w:rsidRDefault="004E3A3C" w:rsidP="00D66BA1">
      <w:pPr>
        <w:rPr>
          <w:rFonts w:asciiTheme="majorHAnsi" w:hAnsiTheme="majorHAnsi" w:cstheme="majorHAnsi"/>
          <w:color w:val="000000"/>
          <w:sz w:val="16"/>
          <w:szCs w:val="16"/>
          <w:lang w:val="en-GB"/>
        </w:rPr>
      </w:pPr>
    </w:p>
    <w:p w14:paraId="4D6DDAC4" w14:textId="77777777" w:rsidR="004E3A3C" w:rsidRPr="00147516" w:rsidRDefault="004E3A3C" w:rsidP="00D66BA1">
      <w:pPr>
        <w:rPr>
          <w:rFonts w:asciiTheme="majorHAnsi" w:hAnsiTheme="majorHAnsi" w:cstheme="majorHAnsi"/>
          <w:iCs/>
          <w:sz w:val="16"/>
          <w:szCs w:val="16"/>
        </w:rPr>
      </w:pPr>
      <w:r w:rsidRPr="00147516">
        <w:rPr>
          <w:rFonts w:asciiTheme="majorHAnsi" w:hAnsiTheme="majorHAnsi" w:cstheme="majorHAnsi"/>
          <w:color w:val="000000"/>
          <w:sz w:val="16"/>
          <w:szCs w:val="16"/>
          <w:lang w:val="en-GB"/>
        </w:rPr>
        <w:t xml:space="preserve">Banyard V, Jefferson GC, Segura A, Forman SG, Haviland M, McMahon S, DeSilva AR, Frye V, Sarkar S. (2022). </w:t>
      </w:r>
      <w:proofErr w:type="spellStart"/>
      <w:r w:rsidRPr="00147516">
        <w:rPr>
          <w:rFonts w:asciiTheme="majorHAnsi" w:hAnsiTheme="majorHAnsi" w:cstheme="majorHAnsi"/>
          <w:color w:val="000000"/>
          <w:sz w:val="16"/>
          <w:szCs w:val="16"/>
          <w:lang w:val="en-GB"/>
        </w:rPr>
        <w:t>Feasibilty</w:t>
      </w:r>
      <w:proofErr w:type="spellEnd"/>
      <w:r w:rsidRPr="00147516">
        <w:rPr>
          <w:rFonts w:asciiTheme="majorHAnsi" w:hAnsiTheme="majorHAnsi" w:cstheme="majorHAnsi"/>
          <w:color w:val="000000"/>
          <w:sz w:val="16"/>
          <w:szCs w:val="16"/>
          <w:lang w:val="en-GB"/>
        </w:rPr>
        <w:t xml:space="preserve"> and acceptability of engaging significant adults in youth sexual and relationship violence prevention work. </w:t>
      </w:r>
      <w:r w:rsidRPr="00147516">
        <w:rPr>
          <w:rFonts w:asciiTheme="majorHAnsi" w:hAnsiTheme="majorHAnsi" w:cstheme="majorHAnsi"/>
          <w:i/>
          <w:sz w:val="16"/>
          <w:szCs w:val="16"/>
        </w:rPr>
        <w:t>Violence Against Women. 28(10),</w:t>
      </w:r>
      <w:r w:rsidRPr="00147516">
        <w:rPr>
          <w:rFonts w:asciiTheme="majorHAnsi" w:hAnsiTheme="majorHAnsi" w:cstheme="majorHAnsi"/>
          <w:iCs/>
          <w:sz w:val="16"/>
          <w:szCs w:val="16"/>
        </w:rPr>
        <w:t xml:space="preserve"> 2540-2565.</w:t>
      </w:r>
    </w:p>
    <w:p w14:paraId="5A1942F7" w14:textId="7C90788E" w:rsidR="00D66BA1" w:rsidRPr="00147516" w:rsidRDefault="00D66BA1" w:rsidP="00D66BA1">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Pr="00147516">
        <w:rPr>
          <w:rFonts w:asciiTheme="majorHAnsi" w:hAnsiTheme="majorHAnsi" w:cstheme="majorHAnsi"/>
          <w:sz w:val="16"/>
          <w:szCs w:val="16"/>
        </w:rPr>
        <w:t xml:space="preserve">Betancourt T.S, Jensen S.K.G, Barnhart D.A, Brennan R.T, Murray S.M, Yousafzai A.K, Farrar J, </w:t>
      </w:r>
      <w:proofErr w:type="spellStart"/>
      <w:r w:rsidRPr="00147516">
        <w:rPr>
          <w:rFonts w:asciiTheme="majorHAnsi" w:hAnsiTheme="majorHAnsi" w:cstheme="majorHAnsi"/>
          <w:sz w:val="16"/>
          <w:szCs w:val="16"/>
        </w:rPr>
        <w:t>Godfroid</w:t>
      </w:r>
      <w:proofErr w:type="spellEnd"/>
      <w:r w:rsidRPr="00147516">
        <w:rPr>
          <w:rFonts w:asciiTheme="majorHAnsi" w:hAnsiTheme="majorHAnsi" w:cstheme="majorHAnsi"/>
          <w:sz w:val="16"/>
          <w:szCs w:val="16"/>
        </w:rPr>
        <w:t xml:space="preserve"> K, </w:t>
      </w:r>
      <w:proofErr w:type="spellStart"/>
      <w:r w:rsidRPr="00147516">
        <w:rPr>
          <w:rFonts w:asciiTheme="majorHAnsi" w:hAnsiTheme="majorHAnsi" w:cstheme="majorHAnsi"/>
          <w:sz w:val="16"/>
          <w:szCs w:val="16"/>
        </w:rPr>
        <w:t>Bazubagira</w:t>
      </w:r>
      <w:proofErr w:type="spellEnd"/>
      <w:r w:rsidRPr="00147516">
        <w:rPr>
          <w:rFonts w:asciiTheme="majorHAnsi" w:hAnsiTheme="majorHAnsi" w:cstheme="majorHAnsi"/>
          <w:sz w:val="16"/>
          <w:szCs w:val="16"/>
        </w:rPr>
        <w:t xml:space="preserve"> S.M, Rawlings L.B, Wilson B, Sezibera V, </w:t>
      </w:r>
      <w:proofErr w:type="spellStart"/>
      <w:r w:rsidRPr="00147516">
        <w:rPr>
          <w:rFonts w:asciiTheme="majorHAnsi" w:hAnsiTheme="majorHAnsi" w:cstheme="majorHAnsi"/>
          <w:sz w:val="16"/>
          <w:szCs w:val="16"/>
        </w:rPr>
        <w:t>Kamurase</w:t>
      </w:r>
      <w:proofErr w:type="spellEnd"/>
      <w:r w:rsidRPr="00147516">
        <w:rPr>
          <w:rFonts w:asciiTheme="majorHAnsi" w:hAnsiTheme="majorHAnsi" w:cstheme="majorHAnsi"/>
          <w:sz w:val="16"/>
          <w:szCs w:val="16"/>
        </w:rPr>
        <w:t xml:space="preserve"> A. (2020). </w:t>
      </w:r>
      <w:hyperlink r:id="rId1418" w:history="1">
        <w:r w:rsidRPr="00147516">
          <w:rPr>
            <w:rStyle w:val="Hyperlink"/>
            <w:rFonts w:asciiTheme="majorHAnsi" w:hAnsiTheme="majorHAnsi" w:cstheme="majorHAnsi"/>
            <w:color w:val="954F72"/>
            <w:sz w:val="16"/>
            <w:szCs w:val="16"/>
            <w:lang w:val="en-GB"/>
          </w:rPr>
          <w:t>Promoting parent-child relationships and preventing violence via home-visiting: a pre-post cluster randomised trial among Rwandan families linked to social protection programmes. BMC Public Health. 20(1), 621, 2020</w:t>
        </w:r>
      </w:hyperlink>
      <w:r w:rsidR="00D935A3" w:rsidRPr="00147516">
        <w:rPr>
          <w:rFonts w:asciiTheme="majorHAnsi" w:hAnsiTheme="majorHAnsi" w:cstheme="majorHAnsi"/>
          <w:i/>
          <w:iCs/>
          <w:color w:val="000000"/>
          <w:sz w:val="16"/>
          <w:szCs w:val="16"/>
          <w:lang w:val="en-GB"/>
        </w:rPr>
        <w:t xml:space="preserve"> </w:t>
      </w:r>
      <w:r w:rsidRPr="00147516">
        <w:rPr>
          <w:rFonts w:asciiTheme="majorHAnsi" w:hAnsiTheme="majorHAnsi" w:cstheme="majorHAnsi"/>
          <w:i/>
          <w:iCs/>
          <w:color w:val="000000"/>
          <w:sz w:val="16"/>
          <w:szCs w:val="16"/>
          <w:lang w:val="en-GB"/>
        </w:rPr>
        <w:t>[Source: BMC Public Health].</w:t>
      </w:r>
    </w:p>
    <w:p w14:paraId="4F9EC599" w14:textId="2AE72807" w:rsidR="008C55C8" w:rsidRPr="00147516" w:rsidRDefault="008C55C8" w:rsidP="008C55C8">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00726202" w:rsidRPr="00147516">
        <w:rPr>
          <w:rFonts w:asciiTheme="majorHAnsi" w:hAnsiTheme="majorHAnsi" w:cstheme="majorHAnsi"/>
          <w:sz w:val="16"/>
          <w:szCs w:val="16"/>
        </w:rPr>
        <w:t xml:space="preserve">Bonell C, Allen E, Warren E, McGowan J, Bevilacqua L, Jamal F, Sadique Z, </w:t>
      </w:r>
      <w:proofErr w:type="spellStart"/>
      <w:r w:rsidR="00726202" w:rsidRPr="00147516">
        <w:rPr>
          <w:rFonts w:asciiTheme="majorHAnsi" w:hAnsiTheme="majorHAnsi" w:cstheme="majorHAnsi"/>
          <w:sz w:val="16"/>
          <w:szCs w:val="16"/>
        </w:rPr>
        <w:t>Legood</w:t>
      </w:r>
      <w:proofErr w:type="spellEnd"/>
      <w:r w:rsidR="00726202" w:rsidRPr="00147516">
        <w:rPr>
          <w:rFonts w:asciiTheme="majorHAnsi" w:hAnsiTheme="majorHAnsi" w:cstheme="majorHAnsi"/>
          <w:sz w:val="16"/>
          <w:szCs w:val="16"/>
        </w:rPr>
        <w:t xml:space="preserve"> R, Wiggins M, Opondo C, Mathiot A, Sturgess J, </w:t>
      </w:r>
      <w:proofErr w:type="spellStart"/>
      <w:r w:rsidR="00726202" w:rsidRPr="00147516">
        <w:rPr>
          <w:rFonts w:asciiTheme="majorHAnsi" w:hAnsiTheme="majorHAnsi" w:cstheme="majorHAnsi"/>
          <w:sz w:val="16"/>
          <w:szCs w:val="16"/>
        </w:rPr>
        <w:t>Paparini</w:t>
      </w:r>
      <w:proofErr w:type="spellEnd"/>
      <w:r w:rsidR="00726202" w:rsidRPr="00147516">
        <w:rPr>
          <w:rFonts w:asciiTheme="majorHAnsi" w:hAnsiTheme="majorHAnsi" w:cstheme="majorHAnsi"/>
          <w:sz w:val="16"/>
          <w:szCs w:val="16"/>
        </w:rPr>
        <w:t xml:space="preserve"> S, Fletcher A, Perry M, West G, Tancred T, Scott S, </w:t>
      </w:r>
      <w:proofErr w:type="spellStart"/>
      <w:r w:rsidR="00726202" w:rsidRPr="00147516">
        <w:rPr>
          <w:rFonts w:asciiTheme="majorHAnsi" w:hAnsiTheme="majorHAnsi" w:cstheme="majorHAnsi"/>
          <w:sz w:val="16"/>
          <w:szCs w:val="16"/>
        </w:rPr>
        <w:t>Elbourne</w:t>
      </w:r>
      <w:proofErr w:type="spellEnd"/>
      <w:r w:rsidR="00726202" w:rsidRPr="00147516">
        <w:rPr>
          <w:rFonts w:asciiTheme="majorHAnsi" w:hAnsiTheme="majorHAnsi" w:cstheme="majorHAnsi"/>
          <w:sz w:val="16"/>
          <w:szCs w:val="16"/>
        </w:rPr>
        <w:t xml:space="preserve"> D, Christie D, Bond L, Viner R.M. (2019). </w:t>
      </w:r>
      <w:hyperlink r:id="rId1419" w:history="1">
        <w:r w:rsidRPr="00147516">
          <w:rPr>
            <w:rStyle w:val="Hyperlink"/>
            <w:rFonts w:asciiTheme="majorHAnsi" w:hAnsiTheme="majorHAnsi" w:cstheme="majorHAnsi"/>
            <w:color w:val="954F72"/>
            <w:sz w:val="16"/>
            <w:szCs w:val="16"/>
            <w:lang w:val="en-GB"/>
          </w:rPr>
          <w:t xml:space="preserve">Modifying the secondary school environment to reduce bullying and aggression: the INCLUSIVE cluster RCT. Southampton (UK): NIHR Journals Library.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NBCI</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412035D8" w14:textId="77777777" w:rsidR="00A875A6" w:rsidRPr="00147516" w:rsidRDefault="00A875A6" w:rsidP="00431341">
      <w:pPr>
        <w:rPr>
          <w:rFonts w:asciiTheme="majorHAnsi" w:hAnsiTheme="majorHAnsi" w:cstheme="majorHAnsi"/>
          <w:color w:val="303030"/>
          <w:sz w:val="16"/>
          <w:szCs w:val="16"/>
          <w:shd w:val="clear" w:color="auto" w:fill="FFFFFF"/>
        </w:rPr>
      </w:pPr>
    </w:p>
    <w:p w14:paraId="0BBE7A36" w14:textId="513C152F" w:rsidR="00A875A6" w:rsidRPr="00147516" w:rsidRDefault="00A875A6" w:rsidP="00A875A6">
      <w:pPr>
        <w:widowControl w:val="0"/>
        <w:autoSpaceDE w:val="0"/>
        <w:autoSpaceDN w:val="0"/>
        <w:adjustRightInd w:val="0"/>
        <w:rPr>
          <w:rFonts w:asciiTheme="majorHAnsi" w:hAnsiTheme="majorHAnsi" w:cstheme="majorHAnsi"/>
          <w:sz w:val="16"/>
          <w:szCs w:val="16"/>
        </w:rPr>
      </w:pPr>
      <w:r w:rsidRPr="00147516">
        <w:rPr>
          <w:rFonts w:asciiTheme="majorHAnsi" w:hAnsiTheme="majorHAnsi" w:cstheme="majorHAnsi"/>
          <w:sz w:val="16"/>
          <w:szCs w:val="16"/>
        </w:rPr>
        <w:t>Bott S, Morrison A, Ellsberg M. Preventing and responding to gender-based violence in middle and low-income countries: a global review and analysis. Washington, DC: World Bank, 2005.</w:t>
      </w:r>
    </w:p>
    <w:p w14:paraId="341A5096" w14:textId="77777777" w:rsidR="007A71E2" w:rsidRPr="00147516" w:rsidRDefault="007A71E2" w:rsidP="00431341">
      <w:pPr>
        <w:rPr>
          <w:rFonts w:asciiTheme="majorHAnsi" w:hAnsiTheme="majorHAnsi" w:cstheme="majorHAnsi"/>
          <w:color w:val="000000"/>
          <w:sz w:val="16"/>
          <w:szCs w:val="16"/>
        </w:rPr>
      </w:pPr>
    </w:p>
    <w:p w14:paraId="040F619C" w14:textId="416A6609" w:rsidR="00DF593C" w:rsidRPr="00147516" w:rsidRDefault="00DF593C" w:rsidP="00DF593C">
      <w:pPr>
        <w:rPr>
          <w:rFonts w:asciiTheme="majorHAnsi" w:hAnsiTheme="majorHAnsi" w:cstheme="majorHAnsi"/>
          <w:iCs/>
          <w:color w:val="303030"/>
          <w:sz w:val="16"/>
          <w:szCs w:val="16"/>
          <w:shd w:val="clear" w:color="auto" w:fill="FFFFFF"/>
        </w:rPr>
      </w:pPr>
      <w:r w:rsidRPr="00147516">
        <w:rPr>
          <w:rFonts w:asciiTheme="majorHAnsi" w:hAnsiTheme="majorHAnsi" w:cstheme="majorHAnsi"/>
          <w:color w:val="000000"/>
          <w:sz w:val="16"/>
          <w:szCs w:val="16"/>
        </w:rPr>
        <w:t xml:space="preserve">Brigden NK. (2023). Understanding body resistance in El Salvador: A qualitative discussion of a pilot program for embodied empowerment. </w:t>
      </w:r>
      <w:r w:rsidRPr="00147516">
        <w:rPr>
          <w:rFonts w:asciiTheme="majorHAnsi" w:hAnsiTheme="majorHAnsi" w:cstheme="majorHAnsi"/>
          <w:i/>
          <w:color w:val="303030"/>
          <w:sz w:val="16"/>
          <w:szCs w:val="16"/>
          <w:shd w:val="clear" w:color="auto" w:fill="FFFFFF"/>
        </w:rPr>
        <w:t>Violence Against Women 29(12-13),</w:t>
      </w:r>
      <w:r w:rsidRPr="00147516">
        <w:rPr>
          <w:rFonts w:asciiTheme="majorHAnsi" w:hAnsiTheme="majorHAnsi" w:cstheme="majorHAnsi"/>
          <w:iCs/>
          <w:color w:val="303030"/>
          <w:sz w:val="16"/>
          <w:szCs w:val="16"/>
          <w:shd w:val="clear" w:color="auto" w:fill="FFFFFF"/>
        </w:rPr>
        <w:t xml:space="preserve"> 2393-2417.</w:t>
      </w:r>
    </w:p>
    <w:p w14:paraId="3D31C0D4" w14:textId="77777777" w:rsidR="00DF593C" w:rsidRPr="00147516" w:rsidRDefault="00DF593C" w:rsidP="00431341">
      <w:pPr>
        <w:rPr>
          <w:rFonts w:asciiTheme="majorHAnsi" w:hAnsiTheme="majorHAnsi" w:cstheme="majorHAnsi"/>
          <w:color w:val="000000"/>
          <w:sz w:val="16"/>
          <w:szCs w:val="16"/>
        </w:rPr>
      </w:pPr>
    </w:p>
    <w:p w14:paraId="58C7F287" w14:textId="4D686673" w:rsidR="00A8337C" w:rsidRPr="00147516" w:rsidRDefault="00A8337C" w:rsidP="00431341">
      <w:pPr>
        <w:rPr>
          <w:rFonts w:asciiTheme="majorHAnsi" w:hAnsiTheme="majorHAnsi" w:cstheme="majorHAnsi"/>
          <w:color w:val="000000"/>
          <w:sz w:val="16"/>
          <w:szCs w:val="16"/>
        </w:rPr>
      </w:pPr>
      <w:r w:rsidRPr="00147516">
        <w:rPr>
          <w:rFonts w:asciiTheme="majorHAnsi" w:hAnsiTheme="majorHAnsi" w:cstheme="majorHAnsi"/>
          <w:color w:val="000000"/>
          <w:sz w:val="16"/>
          <w:szCs w:val="16"/>
        </w:rPr>
        <w:t xml:space="preserve">Brush LD, Miller E. (2019). Trouble in Paradigm: “Gender Transformative” Programming in Violence Prevention. </w:t>
      </w:r>
      <w:r w:rsidRPr="00147516">
        <w:rPr>
          <w:rFonts w:asciiTheme="majorHAnsi" w:hAnsiTheme="majorHAnsi" w:cstheme="majorHAnsi"/>
          <w:i/>
          <w:color w:val="000000"/>
          <w:sz w:val="16"/>
          <w:szCs w:val="16"/>
        </w:rPr>
        <w:t>Violence Against Women 25(14),</w:t>
      </w:r>
      <w:r w:rsidRPr="00147516">
        <w:rPr>
          <w:rFonts w:asciiTheme="majorHAnsi" w:hAnsiTheme="majorHAnsi" w:cstheme="majorHAnsi"/>
          <w:color w:val="000000"/>
          <w:sz w:val="16"/>
          <w:szCs w:val="16"/>
        </w:rPr>
        <w:t xml:space="preserve"> 1635-1656.</w:t>
      </w:r>
    </w:p>
    <w:p w14:paraId="47FCEEF7" w14:textId="77777777" w:rsidR="00A8337C" w:rsidRPr="00147516" w:rsidRDefault="00A8337C" w:rsidP="00431341">
      <w:pPr>
        <w:rPr>
          <w:rFonts w:asciiTheme="majorHAnsi" w:hAnsiTheme="majorHAnsi" w:cstheme="majorHAnsi"/>
          <w:color w:val="000000"/>
          <w:sz w:val="16"/>
          <w:szCs w:val="16"/>
        </w:rPr>
      </w:pPr>
    </w:p>
    <w:p w14:paraId="672D5DD2" w14:textId="0EA7944E" w:rsidR="00B27FD0" w:rsidRPr="00147516" w:rsidRDefault="00B27FD0" w:rsidP="00B27FD0">
      <w:pPr>
        <w:rPr>
          <w:rFonts w:asciiTheme="majorHAnsi" w:hAnsiTheme="majorHAnsi" w:cstheme="majorHAnsi"/>
          <w:color w:val="000000"/>
          <w:sz w:val="16"/>
          <w:szCs w:val="16"/>
        </w:rPr>
      </w:pPr>
      <w:r w:rsidRPr="00147516">
        <w:rPr>
          <w:rFonts w:asciiTheme="majorHAnsi" w:hAnsiTheme="majorHAnsi" w:cstheme="majorHAnsi"/>
          <w:color w:val="000000"/>
          <w:sz w:val="16"/>
          <w:szCs w:val="16"/>
        </w:rPr>
        <w:t xml:space="preserve">Brush LD, Miller E. (2019). Author’s response to commentaries on “Trouble in Paradigm” </w:t>
      </w:r>
      <w:r w:rsidRPr="00147516">
        <w:rPr>
          <w:rFonts w:asciiTheme="majorHAnsi" w:hAnsiTheme="majorHAnsi" w:cstheme="majorHAnsi"/>
          <w:i/>
          <w:color w:val="000000"/>
          <w:sz w:val="16"/>
          <w:szCs w:val="16"/>
        </w:rPr>
        <w:t>Violence Against Women 25(14),</w:t>
      </w:r>
      <w:r w:rsidRPr="00147516">
        <w:rPr>
          <w:rFonts w:asciiTheme="majorHAnsi" w:hAnsiTheme="majorHAnsi" w:cstheme="majorHAnsi"/>
          <w:color w:val="000000"/>
          <w:sz w:val="16"/>
          <w:szCs w:val="16"/>
        </w:rPr>
        <w:t xml:space="preserve"> 1689-1695.</w:t>
      </w:r>
    </w:p>
    <w:p w14:paraId="30CAF9F9" w14:textId="77777777" w:rsidR="00BE10CF" w:rsidRPr="00147516" w:rsidRDefault="00BE10CF" w:rsidP="000C242A">
      <w:pPr>
        <w:rPr>
          <w:rFonts w:asciiTheme="majorHAnsi" w:hAnsiTheme="majorHAnsi" w:cstheme="majorHAnsi"/>
          <w:color w:val="000000"/>
          <w:sz w:val="16"/>
          <w:szCs w:val="16"/>
        </w:rPr>
      </w:pPr>
    </w:p>
    <w:p w14:paraId="6CB875C3" w14:textId="77777777" w:rsidR="00BE10CF" w:rsidRPr="00147516" w:rsidRDefault="00BE10CF" w:rsidP="000C242A">
      <w:pPr>
        <w:rPr>
          <w:rFonts w:asciiTheme="majorHAnsi" w:hAnsiTheme="majorHAnsi" w:cstheme="majorHAnsi"/>
          <w:color w:val="000000"/>
          <w:sz w:val="16"/>
          <w:szCs w:val="16"/>
          <w:shd w:val="clear" w:color="auto" w:fill="FFFFFF"/>
        </w:rPr>
      </w:pPr>
      <w:r w:rsidRPr="00147516">
        <w:rPr>
          <w:rFonts w:asciiTheme="majorHAnsi" w:hAnsiTheme="majorHAnsi" w:cstheme="majorHAnsi"/>
          <w:color w:val="000000"/>
          <w:sz w:val="16"/>
          <w:szCs w:val="16"/>
          <w:shd w:val="clear" w:color="auto" w:fill="FFFFFF"/>
        </w:rPr>
        <w:t>Charlot, N., Joel, S., &amp; Campbell, L. (2023).</w:t>
      </w:r>
      <w:r w:rsidRPr="00147516">
        <w:rPr>
          <w:rStyle w:val="apple-converted-space"/>
          <w:rFonts w:asciiTheme="majorHAnsi" w:hAnsiTheme="majorHAnsi" w:cstheme="majorHAnsi"/>
          <w:color w:val="000000"/>
          <w:sz w:val="16"/>
          <w:szCs w:val="16"/>
          <w:shd w:val="clear" w:color="auto" w:fill="FFFFFF"/>
        </w:rPr>
        <w:t> </w:t>
      </w:r>
      <w:hyperlink r:id="rId1420" w:tgtFrame="_blank" w:history="1">
        <w:r w:rsidRPr="00147516">
          <w:rPr>
            <w:rStyle w:val="Hyperlink"/>
            <w:rFonts w:asciiTheme="majorHAnsi" w:eastAsiaTheme="majorEastAsia" w:hAnsiTheme="majorHAnsi" w:cstheme="majorHAnsi"/>
            <w:color w:val="2F83C4"/>
            <w:sz w:val="16"/>
            <w:szCs w:val="16"/>
          </w:rPr>
          <w:t>The predictive validity of intimate partner violence warning signs</w:t>
        </w:r>
      </w:hyperlink>
      <w:r w:rsidRPr="00147516">
        <w:rPr>
          <w:rFonts w:asciiTheme="majorHAnsi" w:hAnsiTheme="majorHAnsi" w:cstheme="majorHAnsi"/>
          <w:color w:val="000000"/>
          <w:sz w:val="16"/>
          <w:szCs w:val="16"/>
          <w:shd w:val="clear" w:color="auto" w:fill="FFFFFF"/>
        </w:rPr>
        <w:t>. Social Psychological and Personality Science, 0(0): This is the first research to identify warning signs that prospectively predict abuse; findings have implications for IPV prevention efforts in academic and public contexts</w:t>
      </w:r>
    </w:p>
    <w:p w14:paraId="3D41E92F" w14:textId="5CB6D28E" w:rsidR="000C242A" w:rsidRPr="00147516" w:rsidRDefault="000C242A" w:rsidP="000C242A">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21" w:history="1">
        <w:r w:rsidRPr="00147516">
          <w:rPr>
            <w:rStyle w:val="Hyperlink"/>
            <w:rFonts w:asciiTheme="majorHAnsi" w:hAnsiTheme="majorHAnsi" w:cstheme="majorHAnsi"/>
            <w:color w:val="2F83C4"/>
            <w:sz w:val="16"/>
            <w:szCs w:val="16"/>
          </w:rPr>
          <w:t xml:space="preserve">Cluver, L. D., </w:t>
        </w:r>
        <w:proofErr w:type="spellStart"/>
        <w:r w:rsidRPr="00147516">
          <w:rPr>
            <w:rStyle w:val="Hyperlink"/>
            <w:rFonts w:asciiTheme="majorHAnsi" w:hAnsiTheme="majorHAnsi" w:cstheme="majorHAnsi"/>
            <w:color w:val="2F83C4"/>
            <w:sz w:val="16"/>
            <w:szCs w:val="16"/>
          </w:rPr>
          <w:t>Rudgard</w:t>
        </w:r>
        <w:proofErr w:type="spellEnd"/>
        <w:r w:rsidRPr="00147516">
          <w:rPr>
            <w:rStyle w:val="Hyperlink"/>
            <w:rFonts w:asciiTheme="majorHAnsi" w:hAnsiTheme="majorHAnsi" w:cstheme="majorHAnsi"/>
            <w:color w:val="2F83C4"/>
            <w:sz w:val="16"/>
            <w:szCs w:val="16"/>
          </w:rPr>
          <w:t xml:space="preserve">, W. E., Toska, E., Zhou, S., Campeau, L., </w:t>
        </w:r>
        <w:proofErr w:type="spellStart"/>
        <w:r w:rsidRPr="00147516">
          <w:rPr>
            <w:rStyle w:val="Hyperlink"/>
            <w:rFonts w:asciiTheme="majorHAnsi" w:hAnsiTheme="majorHAnsi" w:cstheme="majorHAnsi"/>
            <w:color w:val="2F83C4"/>
            <w:sz w:val="16"/>
            <w:szCs w:val="16"/>
          </w:rPr>
          <w:t>Shenderovich</w:t>
        </w:r>
        <w:proofErr w:type="spellEnd"/>
        <w:r w:rsidRPr="00147516">
          <w:rPr>
            <w:rStyle w:val="Hyperlink"/>
            <w:rFonts w:asciiTheme="majorHAnsi" w:hAnsiTheme="majorHAnsi" w:cstheme="majorHAnsi"/>
            <w:color w:val="2F83C4"/>
            <w:sz w:val="16"/>
            <w:szCs w:val="16"/>
          </w:rPr>
          <w:t xml:space="preserve">, Y., Orkin, M., Desmond, C., Butchart, A., Taylor, H., </w:t>
        </w:r>
        <w:proofErr w:type="spellStart"/>
        <w:r w:rsidRPr="00147516">
          <w:rPr>
            <w:rStyle w:val="Hyperlink"/>
            <w:rFonts w:asciiTheme="majorHAnsi" w:hAnsiTheme="majorHAnsi" w:cstheme="majorHAnsi"/>
            <w:color w:val="2F83C4"/>
            <w:sz w:val="16"/>
            <w:szCs w:val="16"/>
          </w:rPr>
          <w:t>Meinck</w:t>
        </w:r>
        <w:proofErr w:type="spellEnd"/>
        <w:r w:rsidRPr="00147516">
          <w:rPr>
            <w:rStyle w:val="Hyperlink"/>
            <w:rFonts w:asciiTheme="majorHAnsi" w:hAnsiTheme="majorHAnsi" w:cstheme="majorHAnsi"/>
            <w:color w:val="2F83C4"/>
            <w:sz w:val="16"/>
            <w:szCs w:val="16"/>
          </w:rPr>
          <w:t xml:space="preserve">, F., Sherr, L. (2020).  Violence prevention accelerators for children and adolescents in South Africa: a path analysis using two pooled cohorts. </w:t>
        </w:r>
        <w:proofErr w:type="spellStart"/>
        <w:r w:rsidRPr="00147516">
          <w:rPr>
            <w:rStyle w:val="Hyperlink"/>
            <w:rFonts w:asciiTheme="majorHAnsi" w:hAnsiTheme="majorHAnsi" w:cstheme="majorHAnsi"/>
            <w:color w:val="2F83C4"/>
            <w:sz w:val="16"/>
            <w:szCs w:val="16"/>
          </w:rPr>
          <w:t>PLoS</w:t>
        </w:r>
        <w:proofErr w:type="spellEnd"/>
        <w:r w:rsidRPr="00147516">
          <w:rPr>
            <w:rStyle w:val="Hyperlink"/>
            <w:rFonts w:asciiTheme="majorHAnsi" w:hAnsiTheme="majorHAnsi" w:cstheme="majorHAnsi"/>
            <w:color w:val="2F83C4"/>
            <w:sz w:val="16"/>
            <w:szCs w:val="16"/>
          </w:rPr>
          <w:t xml:space="preserve"> Med. 17(11): e1003383</w:t>
        </w:r>
      </w:hyperlink>
      <w:r w:rsidRPr="00147516">
        <w:rPr>
          <w:rFonts w:asciiTheme="majorHAnsi" w:hAnsiTheme="majorHAnsi" w:cstheme="majorHAnsi"/>
          <w:color w:val="000000"/>
          <w:sz w:val="16"/>
          <w:szCs w:val="16"/>
          <w:shd w:val="clear" w:color="auto" w:fill="FFFFFF"/>
        </w:rPr>
        <w:t>:</w:t>
      </w:r>
    </w:p>
    <w:p w14:paraId="184994EF" w14:textId="77777777" w:rsidR="000C242A" w:rsidRPr="00147516" w:rsidRDefault="000C242A" w:rsidP="00431341">
      <w:pPr>
        <w:rPr>
          <w:rFonts w:asciiTheme="majorHAnsi" w:hAnsiTheme="majorHAnsi" w:cstheme="majorHAnsi"/>
          <w:color w:val="000000"/>
          <w:sz w:val="16"/>
          <w:szCs w:val="16"/>
        </w:rPr>
      </w:pPr>
    </w:p>
    <w:p w14:paraId="66BF9642" w14:textId="77777777" w:rsidR="000D6ECC" w:rsidRPr="00147516" w:rsidRDefault="00000000" w:rsidP="000D6ECC">
      <w:pPr>
        <w:rPr>
          <w:rFonts w:asciiTheme="majorHAnsi" w:hAnsiTheme="majorHAnsi" w:cstheme="majorHAnsi"/>
          <w:sz w:val="16"/>
          <w:szCs w:val="16"/>
        </w:rPr>
      </w:pPr>
      <w:hyperlink r:id="rId1422" w:history="1">
        <w:r w:rsidR="000D6ECC" w:rsidRPr="00147516">
          <w:rPr>
            <w:rStyle w:val="Hyperlink"/>
            <w:rFonts w:asciiTheme="majorHAnsi" w:hAnsiTheme="majorHAnsi" w:cstheme="majorHAnsi"/>
            <w:color w:val="2F83C4"/>
            <w:sz w:val="16"/>
            <w:szCs w:val="16"/>
          </w:rPr>
          <w:t xml:space="preserve">Cluver, L., </w:t>
        </w:r>
        <w:proofErr w:type="spellStart"/>
        <w:r w:rsidR="000D6ECC" w:rsidRPr="00147516">
          <w:rPr>
            <w:rStyle w:val="Hyperlink"/>
            <w:rFonts w:asciiTheme="majorHAnsi" w:hAnsiTheme="majorHAnsi" w:cstheme="majorHAnsi"/>
            <w:color w:val="2F83C4"/>
            <w:sz w:val="16"/>
            <w:szCs w:val="16"/>
          </w:rPr>
          <w:t>Shenderovich</w:t>
        </w:r>
        <w:proofErr w:type="spellEnd"/>
        <w:r w:rsidR="000D6ECC" w:rsidRPr="00147516">
          <w:rPr>
            <w:rStyle w:val="Hyperlink"/>
            <w:rFonts w:asciiTheme="majorHAnsi" w:hAnsiTheme="majorHAnsi" w:cstheme="majorHAnsi"/>
            <w:color w:val="2F83C4"/>
            <w:sz w:val="16"/>
            <w:szCs w:val="16"/>
          </w:rPr>
          <w:t xml:space="preserve">, Y., </w:t>
        </w:r>
        <w:proofErr w:type="spellStart"/>
        <w:r w:rsidR="000D6ECC" w:rsidRPr="00147516">
          <w:rPr>
            <w:rStyle w:val="Hyperlink"/>
            <w:rFonts w:asciiTheme="majorHAnsi" w:hAnsiTheme="majorHAnsi" w:cstheme="majorHAnsi"/>
            <w:color w:val="2F83C4"/>
            <w:sz w:val="16"/>
            <w:szCs w:val="16"/>
          </w:rPr>
          <w:t>Meinck</w:t>
        </w:r>
        <w:proofErr w:type="spellEnd"/>
        <w:r w:rsidR="000D6ECC" w:rsidRPr="00147516">
          <w:rPr>
            <w:rStyle w:val="Hyperlink"/>
            <w:rFonts w:asciiTheme="majorHAnsi" w:hAnsiTheme="majorHAnsi" w:cstheme="majorHAnsi"/>
            <w:color w:val="2F83C4"/>
            <w:sz w:val="16"/>
            <w:szCs w:val="16"/>
          </w:rPr>
          <w:t>, F.</w:t>
        </w:r>
        <w:proofErr w:type="gramStart"/>
        <w:r w:rsidR="000D6ECC" w:rsidRPr="00147516">
          <w:rPr>
            <w:rStyle w:val="Hyperlink"/>
            <w:rFonts w:asciiTheme="majorHAnsi" w:hAnsiTheme="majorHAnsi" w:cstheme="majorHAnsi"/>
            <w:color w:val="2F83C4"/>
            <w:sz w:val="16"/>
            <w:szCs w:val="16"/>
          </w:rPr>
          <w:t>,  Berezin</w:t>
        </w:r>
        <w:proofErr w:type="gramEnd"/>
        <w:r w:rsidR="000D6ECC" w:rsidRPr="00147516">
          <w:rPr>
            <w:rStyle w:val="Hyperlink"/>
            <w:rFonts w:asciiTheme="majorHAnsi" w:hAnsiTheme="majorHAnsi" w:cstheme="majorHAnsi"/>
            <w:color w:val="2F83C4"/>
            <w:sz w:val="16"/>
            <w:szCs w:val="16"/>
          </w:rPr>
          <w:t xml:space="preserve">, N., Doubt, J., Ward, C. L.,  Parra-Cardona, J., Lombard, C., Lachman, J. M., </w:t>
        </w:r>
        <w:proofErr w:type="spellStart"/>
        <w:r w:rsidR="000D6ECC" w:rsidRPr="00147516">
          <w:rPr>
            <w:rStyle w:val="Hyperlink"/>
            <w:rFonts w:asciiTheme="majorHAnsi" w:hAnsiTheme="majorHAnsi" w:cstheme="majorHAnsi"/>
            <w:color w:val="2F83C4"/>
            <w:sz w:val="16"/>
            <w:szCs w:val="16"/>
          </w:rPr>
          <w:t>Wittesaele</w:t>
        </w:r>
        <w:proofErr w:type="spellEnd"/>
        <w:r w:rsidR="000D6ECC" w:rsidRPr="00147516">
          <w:rPr>
            <w:rStyle w:val="Hyperlink"/>
            <w:rFonts w:asciiTheme="majorHAnsi" w:hAnsiTheme="majorHAnsi" w:cstheme="majorHAnsi"/>
            <w:color w:val="2F83C4"/>
            <w:sz w:val="16"/>
            <w:szCs w:val="16"/>
          </w:rPr>
          <w:t>, C.,  Wessels, I., Gardner, F., Steinert, J. I. (2020). Parenting, mental health and economic pathways to prevention of violence against children in South Africa. Social Science &amp; Medicine. 262, 113194</w:t>
        </w:r>
      </w:hyperlink>
    </w:p>
    <w:p w14:paraId="49566829" w14:textId="77777777" w:rsidR="009D35FF" w:rsidRPr="00147516" w:rsidRDefault="009D35FF" w:rsidP="00431341">
      <w:pPr>
        <w:rPr>
          <w:rFonts w:asciiTheme="majorHAnsi" w:hAnsiTheme="majorHAnsi" w:cstheme="majorHAnsi"/>
          <w:color w:val="000000"/>
          <w:sz w:val="16"/>
          <w:szCs w:val="16"/>
        </w:rPr>
      </w:pPr>
    </w:p>
    <w:p w14:paraId="3AD0270E" w14:textId="02027CFB" w:rsidR="009D35FF" w:rsidRPr="00147516" w:rsidRDefault="009D35FF" w:rsidP="00431341">
      <w:pPr>
        <w:rPr>
          <w:rFonts w:asciiTheme="majorHAnsi" w:hAnsiTheme="majorHAnsi" w:cstheme="majorHAnsi"/>
          <w:color w:val="000000"/>
          <w:sz w:val="16"/>
          <w:szCs w:val="16"/>
          <w:shd w:val="clear" w:color="auto" w:fill="FFFFFF"/>
        </w:rPr>
      </w:pPr>
      <w:r w:rsidRPr="00147516">
        <w:rPr>
          <w:rFonts w:asciiTheme="majorHAnsi" w:hAnsiTheme="majorHAnsi" w:cstheme="majorHAnsi"/>
          <w:color w:val="000000"/>
          <w:sz w:val="16"/>
          <w:szCs w:val="16"/>
          <w:shd w:val="clear" w:color="auto" w:fill="FFFFFF"/>
        </w:rPr>
        <w:t>Cochrane, M., Szilassy, E., Coope, C., Emsley, E., Johnson, M., Feder, G., &amp; Barbosa, E.C. (2024).</w:t>
      </w:r>
      <w:r w:rsidRPr="00147516">
        <w:rPr>
          <w:rStyle w:val="apple-converted-space"/>
          <w:rFonts w:asciiTheme="majorHAnsi" w:hAnsiTheme="majorHAnsi" w:cstheme="majorHAnsi"/>
          <w:color w:val="000000"/>
          <w:sz w:val="16"/>
          <w:szCs w:val="16"/>
          <w:shd w:val="clear" w:color="auto" w:fill="FFFFFF"/>
        </w:rPr>
        <w:t> </w:t>
      </w:r>
      <w:hyperlink r:id="rId1423" w:history="1">
        <w:r w:rsidRPr="00147516">
          <w:rPr>
            <w:rStyle w:val="Hyperlink"/>
            <w:rFonts w:asciiTheme="majorHAnsi" w:eastAsiaTheme="majorEastAsia" w:hAnsiTheme="majorHAnsi" w:cstheme="majorHAnsi"/>
            <w:color w:val="2F83C4"/>
            <w:sz w:val="16"/>
            <w:szCs w:val="16"/>
          </w:rPr>
          <w:t xml:space="preserve">Primary care system-level training and support </w:t>
        </w:r>
        <w:proofErr w:type="spellStart"/>
        <w:r w:rsidRPr="00147516">
          <w:rPr>
            <w:rStyle w:val="Hyperlink"/>
            <w:rFonts w:asciiTheme="majorHAnsi" w:eastAsiaTheme="majorEastAsia" w:hAnsiTheme="majorHAnsi" w:cstheme="majorHAnsi"/>
            <w:color w:val="2F83C4"/>
            <w:sz w:val="16"/>
            <w:szCs w:val="16"/>
          </w:rPr>
          <w:t>programme</w:t>
        </w:r>
        <w:proofErr w:type="spellEnd"/>
        <w:r w:rsidRPr="00147516">
          <w:rPr>
            <w:rStyle w:val="Hyperlink"/>
            <w:rFonts w:asciiTheme="majorHAnsi" w:eastAsiaTheme="majorEastAsia" w:hAnsiTheme="majorHAnsi" w:cstheme="majorHAnsi"/>
            <w:color w:val="2F83C4"/>
            <w:sz w:val="16"/>
            <w:szCs w:val="16"/>
          </w:rPr>
          <w:t xml:space="preserve"> for the secondary prevention of domestic violence and abuse: a cost-effectiveness feasibility model</w:t>
        </w:r>
      </w:hyperlink>
      <w:r w:rsidRPr="00147516">
        <w:rPr>
          <w:rFonts w:asciiTheme="majorHAnsi" w:hAnsiTheme="majorHAnsi" w:cstheme="majorHAnsi"/>
          <w:color w:val="000000"/>
          <w:sz w:val="16"/>
          <w:szCs w:val="16"/>
          <w:shd w:val="clear" w:color="auto" w:fill="FFFFFF"/>
        </w:rPr>
        <w:t>. BMJ Open. 14(1), e071300:</w:t>
      </w:r>
    </w:p>
    <w:p w14:paraId="67918F3D" w14:textId="77777777" w:rsidR="009D35FF" w:rsidRPr="00147516" w:rsidRDefault="009D35FF" w:rsidP="00431341">
      <w:pPr>
        <w:rPr>
          <w:rFonts w:asciiTheme="majorHAnsi" w:hAnsiTheme="majorHAnsi" w:cstheme="majorHAnsi"/>
          <w:color w:val="000000"/>
          <w:sz w:val="16"/>
          <w:szCs w:val="16"/>
        </w:rPr>
      </w:pPr>
    </w:p>
    <w:p w14:paraId="1527271E" w14:textId="1E59CEFE" w:rsidR="0042706D" w:rsidRPr="00147516" w:rsidRDefault="0042706D" w:rsidP="00EC0F11">
      <w:pPr>
        <w:shd w:val="clear" w:color="auto" w:fill="FFFFFF"/>
        <w:rPr>
          <w:rFonts w:asciiTheme="majorHAnsi" w:hAnsiTheme="majorHAnsi" w:cstheme="majorHAnsi"/>
          <w:color w:val="303030"/>
          <w:sz w:val="16"/>
          <w:szCs w:val="16"/>
          <w:shd w:val="clear" w:color="auto" w:fill="FFFFFF"/>
        </w:rPr>
      </w:pPr>
      <w:r w:rsidRPr="00147516">
        <w:rPr>
          <w:rFonts w:asciiTheme="majorHAnsi" w:hAnsiTheme="majorHAnsi" w:cstheme="majorHAnsi"/>
          <w:color w:val="000000"/>
          <w:sz w:val="16"/>
          <w:szCs w:val="16"/>
        </w:rPr>
        <w:t xml:space="preserve">Coker AL. (2018). Commentary on Katz’s bystander training as leadership training. </w:t>
      </w:r>
      <w:r w:rsidRPr="00147516">
        <w:rPr>
          <w:rFonts w:asciiTheme="majorHAnsi" w:hAnsiTheme="majorHAnsi" w:cstheme="majorHAnsi"/>
          <w:i/>
          <w:color w:val="303030"/>
          <w:sz w:val="16"/>
          <w:szCs w:val="16"/>
          <w:shd w:val="clear" w:color="auto" w:fill="FFFFFF"/>
        </w:rPr>
        <w:t>Violence Against Women 24(15),</w:t>
      </w:r>
      <w:r w:rsidRPr="00147516">
        <w:rPr>
          <w:rFonts w:asciiTheme="majorHAnsi" w:hAnsiTheme="majorHAnsi" w:cstheme="majorHAnsi"/>
          <w:color w:val="303030"/>
          <w:sz w:val="16"/>
          <w:szCs w:val="16"/>
          <w:shd w:val="clear" w:color="auto" w:fill="FFFFFF"/>
        </w:rPr>
        <w:t xml:space="preserve"> 1777-1784.</w:t>
      </w:r>
    </w:p>
    <w:p w14:paraId="275047C2" w14:textId="77777777" w:rsidR="00B07BC5" w:rsidRPr="00147516" w:rsidRDefault="00B07BC5" w:rsidP="00884D8D">
      <w:pPr>
        <w:rPr>
          <w:rFonts w:asciiTheme="majorHAnsi" w:hAnsiTheme="majorHAnsi" w:cstheme="majorHAnsi"/>
          <w:color w:val="000000"/>
          <w:sz w:val="16"/>
          <w:szCs w:val="16"/>
          <w:lang w:val="en-GB"/>
        </w:rPr>
      </w:pPr>
    </w:p>
    <w:p w14:paraId="2F6EDABF" w14:textId="050E64E9" w:rsidR="0093186C" w:rsidRPr="00147516" w:rsidRDefault="0093186C" w:rsidP="00884D8D">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shd w:val="clear" w:color="auto" w:fill="FFFFFF"/>
        </w:rPr>
        <w:t xml:space="preserve">Colombini, M., Mayhew, S.H., Lund, R., Singh, N., </w:t>
      </w:r>
      <w:proofErr w:type="spellStart"/>
      <w:r w:rsidRPr="00147516">
        <w:rPr>
          <w:rFonts w:asciiTheme="majorHAnsi" w:hAnsiTheme="majorHAnsi" w:cstheme="majorHAnsi"/>
          <w:color w:val="000000"/>
          <w:sz w:val="16"/>
          <w:szCs w:val="16"/>
          <w:shd w:val="clear" w:color="auto" w:fill="FFFFFF"/>
        </w:rPr>
        <w:t>Swahnberg</w:t>
      </w:r>
      <w:proofErr w:type="spellEnd"/>
      <w:r w:rsidRPr="00147516">
        <w:rPr>
          <w:rFonts w:asciiTheme="majorHAnsi" w:hAnsiTheme="majorHAnsi" w:cstheme="majorHAnsi"/>
          <w:color w:val="000000"/>
          <w:sz w:val="16"/>
          <w:szCs w:val="16"/>
          <w:shd w:val="clear" w:color="auto" w:fill="FFFFFF"/>
        </w:rPr>
        <w:t>, K., Infanti, J., Schei, B., &amp; Wijewardene, K. (2018).</w:t>
      </w:r>
      <w:r w:rsidRPr="00147516">
        <w:rPr>
          <w:rStyle w:val="apple-converted-space"/>
          <w:rFonts w:asciiTheme="majorHAnsi" w:hAnsiTheme="majorHAnsi" w:cstheme="majorHAnsi"/>
          <w:color w:val="000000"/>
          <w:sz w:val="16"/>
          <w:szCs w:val="16"/>
          <w:shd w:val="clear" w:color="auto" w:fill="FFFFFF"/>
        </w:rPr>
        <w:t> </w:t>
      </w:r>
      <w:hyperlink r:id="rId1424" w:history="1">
        <w:r w:rsidRPr="00147516">
          <w:rPr>
            <w:rStyle w:val="Hyperlink"/>
            <w:rFonts w:asciiTheme="majorHAnsi" w:eastAsiaTheme="majorEastAsia" w:hAnsiTheme="majorHAnsi" w:cstheme="majorHAnsi"/>
            <w:color w:val="2F83C4"/>
            <w:sz w:val="16"/>
            <w:szCs w:val="16"/>
          </w:rPr>
          <w:t>Factors shaping political priorities for violence against women-mitigation policies in Sri Lanka</w:t>
        </w:r>
      </w:hyperlink>
      <w:r w:rsidRPr="00147516">
        <w:rPr>
          <w:rFonts w:asciiTheme="majorHAnsi" w:hAnsiTheme="majorHAnsi" w:cstheme="majorHAnsi"/>
          <w:color w:val="000000"/>
          <w:sz w:val="16"/>
          <w:szCs w:val="16"/>
          <w:shd w:val="clear" w:color="auto" w:fill="FFFFFF"/>
        </w:rPr>
        <w:t>. BMC Int Health Hum Rights. 18(1), 22:</w:t>
      </w:r>
    </w:p>
    <w:p w14:paraId="5A7F741B" w14:textId="77777777" w:rsidR="0093186C" w:rsidRPr="00147516" w:rsidRDefault="0093186C" w:rsidP="00884D8D">
      <w:pPr>
        <w:rPr>
          <w:rFonts w:asciiTheme="majorHAnsi" w:hAnsiTheme="majorHAnsi" w:cstheme="majorHAnsi"/>
          <w:color w:val="000000"/>
          <w:sz w:val="16"/>
          <w:szCs w:val="16"/>
          <w:lang w:val="en-GB"/>
        </w:rPr>
      </w:pPr>
    </w:p>
    <w:p w14:paraId="4D0DD8C3" w14:textId="230041FD" w:rsidR="00B07BC5" w:rsidRPr="00147516" w:rsidRDefault="00B07BC5" w:rsidP="00884D8D">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shd w:val="clear" w:color="auto" w:fill="FFFFFF"/>
        </w:rPr>
        <w:t xml:space="preserve">Cookson, T. P., Fuentes, L., </w:t>
      </w:r>
      <w:proofErr w:type="spellStart"/>
      <w:r w:rsidRPr="00147516">
        <w:rPr>
          <w:rFonts w:asciiTheme="majorHAnsi" w:hAnsiTheme="majorHAnsi" w:cstheme="majorHAnsi"/>
          <w:color w:val="000000"/>
          <w:sz w:val="16"/>
          <w:szCs w:val="16"/>
          <w:shd w:val="clear" w:color="auto" w:fill="FFFFFF"/>
        </w:rPr>
        <w:t>Zulver</w:t>
      </w:r>
      <w:proofErr w:type="spellEnd"/>
      <w:r w:rsidRPr="00147516">
        <w:rPr>
          <w:rFonts w:asciiTheme="majorHAnsi" w:hAnsiTheme="majorHAnsi" w:cstheme="majorHAnsi"/>
          <w:color w:val="000000"/>
          <w:sz w:val="16"/>
          <w:szCs w:val="16"/>
          <w:shd w:val="clear" w:color="auto" w:fill="FFFFFF"/>
        </w:rPr>
        <w:t>, J. M., &amp; Nelson, A. (2023).</w:t>
      </w:r>
      <w:r w:rsidRPr="00147516">
        <w:rPr>
          <w:rStyle w:val="apple-converted-space"/>
          <w:rFonts w:asciiTheme="majorHAnsi" w:hAnsiTheme="majorHAnsi" w:cstheme="majorHAnsi"/>
          <w:color w:val="000000"/>
          <w:sz w:val="16"/>
          <w:szCs w:val="16"/>
          <w:shd w:val="clear" w:color="auto" w:fill="FFFFFF"/>
        </w:rPr>
        <w:t> </w:t>
      </w:r>
      <w:hyperlink r:id="rId1425" w:tgtFrame="_blank" w:history="1">
        <w:r w:rsidRPr="00147516">
          <w:rPr>
            <w:rStyle w:val="Hyperlink"/>
            <w:rFonts w:asciiTheme="majorHAnsi" w:eastAsiaTheme="majorEastAsia" w:hAnsiTheme="majorHAnsi" w:cstheme="majorHAnsi"/>
            <w:color w:val="2F83C4"/>
            <w:sz w:val="16"/>
            <w:szCs w:val="16"/>
          </w:rPr>
          <w:t>Fit for purpose? Assessing the accessibility, theory of action, and accountability of digital technology interventions for sexual and gender-based violence prevention and response</w:t>
        </w:r>
      </w:hyperlink>
      <w:r w:rsidRPr="00147516">
        <w:rPr>
          <w:rFonts w:asciiTheme="majorHAnsi" w:hAnsiTheme="majorHAnsi" w:cstheme="majorHAnsi"/>
          <w:color w:val="000000"/>
          <w:sz w:val="16"/>
          <w:szCs w:val="16"/>
          <w:shd w:val="clear" w:color="auto" w:fill="FFFFFF"/>
        </w:rPr>
        <w:t xml:space="preserve">. Gender, Technology and Development, 1-23, </w:t>
      </w:r>
      <w:proofErr w:type="spellStart"/>
      <w:r w:rsidRPr="00147516">
        <w:rPr>
          <w:rFonts w:asciiTheme="majorHAnsi" w:hAnsiTheme="majorHAnsi" w:cstheme="majorHAnsi"/>
          <w:color w:val="000000"/>
          <w:sz w:val="16"/>
          <w:szCs w:val="16"/>
          <w:shd w:val="clear" w:color="auto" w:fill="FFFFFF"/>
        </w:rPr>
        <w:t>ePub</w:t>
      </w:r>
      <w:proofErr w:type="spellEnd"/>
      <w:r w:rsidRPr="00147516">
        <w:rPr>
          <w:rFonts w:asciiTheme="majorHAnsi" w:hAnsiTheme="majorHAnsi" w:cstheme="majorHAnsi"/>
          <w:color w:val="000000"/>
          <w:sz w:val="16"/>
          <w:szCs w:val="16"/>
          <w:shd w:val="clear" w:color="auto" w:fill="FFFFFF"/>
        </w:rPr>
        <w:t>: </w:t>
      </w:r>
    </w:p>
    <w:p w14:paraId="1013FF5D" w14:textId="4DDDB24B" w:rsidR="00884D8D" w:rsidRPr="00147516" w:rsidRDefault="00884D8D" w:rsidP="00884D8D">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00D70EC4" w:rsidRPr="00147516">
        <w:rPr>
          <w:rFonts w:asciiTheme="majorHAnsi" w:hAnsiTheme="majorHAnsi" w:cstheme="majorHAnsi"/>
          <w:sz w:val="16"/>
          <w:szCs w:val="16"/>
        </w:rPr>
        <w:t xml:space="preserve">Corboz J, Siddiq W, Hemat O, Chirwa ED, Jewkes R. (2019).  </w:t>
      </w:r>
      <w:hyperlink r:id="rId1426" w:history="1">
        <w:r w:rsidRPr="00147516">
          <w:rPr>
            <w:rStyle w:val="Hyperlink"/>
            <w:rFonts w:asciiTheme="majorHAnsi" w:hAnsiTheme="majorHAnsi" w:cstheme="majorHAnsi"/>
            <w:color w:val="954F72"/>
            <w:sz w:val="16"/>
            <w:szCs w:val="16"/>
            <w:lang w:val="en-GB"/>
          </w:rPr>
          <w:t xml:space="preserve">What works to prevent violence against children in Afghanistan? Findings of an interrupted time series evaluation of a school-based peace education and community social norms change intervention in Afghanistan. </w:t>
        </w:r>
        <w:proofErr w:type="spellStart"/>
        <w:r w:rsidRPr="00147516">
          <w:rPr>
            <w:rStyle w:val="Hyperlink"/>
            <w:rFonts w:asciiTheme="majorHAnsi" w:hAnsiTheme="majorHAnsi" w:cstheme="majorHAnsi"/>
            <w:color w:val="954F72"/>
            <w:sz w:val="16"/>
            <w:szCs w:val="16"/>
            <w:lang w:val="en-GB"/>
          </w:rPr>
          <w:t>PLoS</w:t>
        </w:r>
        <w:proofErr w:type="spellEnd"/>
        <w:r w:rsidRPr="00147516">
          <w:rPr>
            <w:rStyle w:val="Hyperlink"/>
            <w:rFonts w:asciiTheme="majorHAnsi" w:hAnsiTheme="majorHAnsi" w:cstheme="majorHAnsi"/>
            <w:color w:val="954F72"/>
            <w:sz w:val="16"/>
            <w:szCs w:val="16"/>
            <w:lang w:val="en-GB"/>
          </w:rPr>
          <w:t xml:space="preserve"> One.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 xml:space="preserve">Source: </w:t>
      </w:r>
      <w:proofErr w:type="spellStart"/>
      <w:r w:rsidRPr="00147516">
        <w:rPr>
          <w:rFonts w:asciiTheme="majorHAnsi" w:hAnsiTheme="majorHAnsi" w:cstheme="majorHAnsi"/>
          <w:i/>
          <w:iCs/>
          <w:color w:val="000000"/>
          <w:sz w:val="16"/>
          <w:szCs w:val="16"/>
          <w:lang w:val="en-GB"/>
        </w:rPr>
        <w:t>PLoS</w:t>
      </w:r>
      <w:proofErr w:type="spellEnd"/>
      <w:r w:rsidRPr="00147516">
        <w:rPr>
          <w:rFonts w:asciiTheme="majorHAnsi" w:hAnsiTheme="majorHAnsi" w:cstheme="majorHAnsi"/>
          <w:i/>
          <w:iCs/>
          <w:color w:val="000000"/>
          <w:sz w:val="16"/>
          <w:szCs w:val="16"/>
          <w:lang w:val="en-GB"/>
        </w:rPr>
        <w:t xml:space="preserve"> One</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3695505A" w14:textId="77777777" w:rsidR="0042706D" w:rsidRPr="00147516" w:rsidRDefault="0042706D" w:rsidP="00431341">
      <w:pPr>
        <w:rPr>
          <w:rFonts w:asciiTheme="majorHAnsi" w:hAnsiTheme="majorHAnsi" w:cstheme="majorHAnsi"/>
          <w:color w:val="000000"/>
          <w:sz w:val="16"/>
          <w:szCs w:val="16"/>
        </w:rPr>
      </w:pPr>
    </w:p>
    <w:p w14:paraId="0024EE23" w14:textId="51DD1867" w:rsidR="0061716A" w:rsidRPr="00147516" w:rsidRDefault="0061716A" w:rsidP="00431341">
      <w:pPr>
        <w:rPr>
          <w:rFonts w:asciiTheme="majorHAnsi" w:hAnsiTheme="majorHAnsi" w:cstheme="majorHAnsi"/>
          <w:color w:val="303030"/>
          <w:sz w:val="16"/>
          <w:szCs w:val="16"/>
          <w:shd w:val="clear" w:color="auto" w:fill="FFFFFF"/>
        </w:rPr>
      </w:pPr>
      <w:r w:rsidRPr="00147516">
        <w:rPr>
          <w:rFonts w:asciiTheme="majorHAnsi" w:hAnsiTheme="majorHAnsi" w:cstheme="majorHAnsi"/>
          <w:color w:val="000000"/>
          <w:sz w:val="16"/>
          <w:szCs w:val="16"/>
        </w:rPr>
        <w:t>Crooks CV, Jaffe P, Dunlop C, Kerry A, Exner-</w:t>
      </w:r>
      <w:proofErr w:type="spellStart"/>
      <w:r w:rsidRPr="00147516">
        <w:rPr>
          <w:rFonts w:asciiTheme="majorHAnsi" w:hAnsiTheme="majorHAnsi" w:cstheme="majorHAnsi"/>
          <w:color w:val="000000"/>
          <w:sz w:val="16"/>
          <w:szCs w:val="16"/>
        </w:rPr>
        <w:t>Cortens</w:t>
      </w:r>
      <w:proofErr w:type="spellEnd"/>
      <w:r w:rsidRPr="00147516">
        <w:rPr>
          <w:rFonts w:asciiTheme="majorHAnsi" w:hAnsiTheme="majorHAnsi" w:cstheme="majorHAnsi"/>
          <w:color w:val="000000"/>
          <w:sz w:val="16"/>
          <w:szCs w:val="16"/>
        </w:rPr>
        <w:t xml:space="preserve"> D. (2019). Preventing gender-based violence among adolescents and young adults: Lessons from 25 years of program development and evaluation. </w:t>
      </w:r>
      <w:r w:rsidRPr="00147516">
        <w:rPr>
          <w:rFonts w:asciiTheme="majorHAnsi" w:hAnsiTheme="majorHAnsi" w:cstheme="majorHAnsi"/>
          <w:i/>
          <w:color w:val="303030"/>
          <w:sz w:val="16"/>
          <w:szCs w:val="16"/>
          <w:shd w:val="clear" w:color="auto" w:fill="FFFFFF"/>
        </w:rPr>
        <w:t>Violence Against Women 25(1),</w:t>
      </w:r>
      <w:r w:rsidRPr="00147516">
        <w:rPr>
          <w:rFonts w:asciiTheme="majorHAnsi" w:hAnsiTheme="majorHAnsi" w:cstheme="majorHAnsi"/>
          <w:color w:val="303030"/>
          <w:sz w:val="16"/>
          <w:szCs w:val="16"/>
          <w:shd w:val="clear" w:color="auto" w:fill="FFFFFF"/>
        </w:rPr>
        <w:t xml:space="preserve"> 29-55.</w:t>
      </w:r>
    </w:p>
    <w:p w14:paraId="30F0B90B" w14:textId="77777777" w:rsidR="00D70EC4" w:rsidRPr="00147516" w:rsidRDefault="00D70EC4" w:rsidP="00431341">
      <w:pPr>
        <w:rPr>
          <w:rFonts w:asciiTheme="majorHAnsi" w:hAnsiTheme="majorHAnsi" w:cstheme="majorHAnsi"/>
          <w:color w:val="303030"/>
          <w:sz w:val="16"/>
          <w:szCs w:val="16"/>
          <w:shd w:val="clear" w:color="auto" w:fill="FFFFFF"/>
        </w:rPr>
      </w:pPr>
    </w:p>
    <w:p w14:paraId="28D39B9F" w14:textId="17C79965" w:rsidR="007D1328" w:rsidRPr="00147516" w:rsidRDefault="007D1328" w:rsidP="00431341">
      <w:pPr>
        <w:rPr>
          <w:rFonts w:asciiTheme="majorHAnsi" w:hAnsiTheme="majorHAnsi" w:cstheme="majorHAnsi"/>
          <w:sz w:val="16"/>
          <w:szCs w:val="16"/>
          <w:shd w:val="clear" w:color="auto" w:fill="FFFFFF"/>
        </w:rPr>
      </w:pPr>
      <w:r w:rsidRPr="00147516">
        <w:rPr>
          <w:rFonts w:asciiTheme="majorHAnsi" w:hAnsiTheme="majorHAnsi" w:cstheme="majorHAnsi"/>
          <w:color w:val="303030"/>
          <w:sz w:val="16"/>
          <w:szCs w:val="16"/>
          <w:shd w:val="clear" w:color="auto" w:fill="FFFFFF"/>
        </w:rPr>
        <w:t xml:space="preserve">Davidov DM, Hill K, Bush HM, Coker AL. (2020). The green light for green dot: A qualitative study of factors influencing adoption of an </w:t>
      </w:r>
      <w:proofErr w:type="spellStart"/>
      <w:r w:rsidRPr="00147516">
        <w:rPr>
          <w:rFonts w:asciiTheme="majorHAnsi" w:hAnsiTheme="majorHAnsi" w:cstheme="majorHAnsi"/>
          <w:color w:val="303030"/>
          <w:sz w:val="16"/>
          <w:szCs w:val="16"/>
          <w:shd w:val="clear" w:color="auto" w:fill="FFFFFF"/>
        </w:rPr>
        <w:t>efficatious</w:t>
      </w:r>
      <w:proofErr w:type="spellEnd"/>
      <w:r w:rsidRPr="00147516">
        <w:rPr>
          <w:rFonts w:asciiTheme="majorHAnsi" w:hAnsiTheme="majorHAnsi" w:cstheme="majorHAnsi"/>
          <w:color w:val="303030"/>
          <w:sz w:val="16"/>
          <w:szCs w:val="16"/>
          <w:shd w:val="clear" w:color="auto" w:fill="FFFFFF"/>
        </w:rPr>
        <w:t xml:space="preserve"> violence prevention program in high school settings. </w:t>
      </w:r>
      <w:r w:rsidRPr="00147516">
        <w:rPr>
          <w:rFonts w:asciiTheme="majorHAnsi" w:hAnsiTheme="majorHAnsi" w:cstheme="majorHAnsi"/>
          <w:i/>
          <w:sz w:val="16"/>
          <w:szCs w:val="16"/>
          <w:shd w:val="clear" w:color="auto" w:fill="FFFFFF"/>
        </w:rPr>
        <w:t>Violence Against Women 26(12-13),</w:t>
      </w:r>
      <w:r w:rsidRPr="00147516">
        <w:rPr>
          <w:rFonts w:asciiTheme="majorHAnsi" w:hAnsiTheme="majorHAnsi" w:cstheme="majorHAnsi"/>
          <w:sz w:val="16"/>
          <w:szCs w:val="16"/>
          <w:shd w:val="clear" w:color="auto" w:fill="FFFFFF"/>
        </w:rPr>
        <w:t xml:space="preserve"> 1701-1726.</w:t>
      </w:r>
    </w:p>
    <w:p w14:paraId="0A451873" w14:textId="77777777" w:rsidR="007D1328" w:rsidRPr="00147516" w:rsidRDefault="007D1328" w:rsidP="00431341">
      <w:pPr>
        <w:rPr>
          <w:rFonts w:asciiTheme="majorHAnsi" w:hAnsiTheme="majorHAnsi" w:cstheme="majorHAnsi"/>
          <w:color w:val="303030"/>
          <w:sz w:val="16"/>
          <w:szCs w:val="16"/>
          <w:shd w:val="clear" w:color="auto" w:fill="FFFFFF"/>
        </w:rPr>
      </w:pPr>
    </w:p>
    <w:p w14:paraId="577FE2CE" w14:textId="77777777" w:rsidR="0050226A" w:rsidRPr="00147516" w:rsidRDefault="00D70EC4" w:rsidP="0050226A">
      <w:pPr>
        <w:rPr>
          <w:rFonts w:asciiTheme="majorHAnsi" w:hAnsiTheme="majorHAnsi" w:cstheme="majorHAnsi"/>
          <w:sz w:val="16"/>
          <w:szCs w:val="16"/>
        </w:rPr>
      </w:pPr>
      <w:r w:rsidRPr="00147516">
        <w:rPr>
          <w:rFonts w:asciiTheme="majorHAnsi" w:hAnsiTheme="majorHAnsi" w:cstheme="majorHAnsi"/>
          <w:sz w:val="16"/>
          <w:szCs w:val="16"/>
        </w:rPr>
        <w:t xml:space="preserve">Decker M.R, Wood S.N, </w:t>
      </w:r>
      <w:proofErr w:type="spellStart"/>
      <w:r w:rsidRPr="00147516">
        <w:rPr>
          <w:rFonts w:asciiTheme="majorHAnsi" w:hAnsiTheme="majorHAnsi" w:cstheme="majorHAnsi"/>
          <w:sz w:val="16"/>
          <w:szCs w:val="16"/>
        </w:rPr>
        <w:t>Hameeduddin</w:t>
      </w:r>
      <w:proofErr w:type="spellEnd"/>
      <w:r w:rsidRPr="00147516">
        <w:rPr>
          <w:rFonts w:asciiTheme="majorHAnsi" w:hAnsiTheme="majorHAnsi" w:cstheme="majorHAnsi"/>
          <w:sz w:val="16"/>
          <w:szCs w:val="16"/>
        </w:rPr>
        <w:t xml:space="preserve"> Z, Kennedy S.R, Perrin N, </w:t>
      </w:r>
      <w:proofErr w:type="spellStart"/>
      <w:r w:rsidRPr="00147516">
        <w:rPr>
          <w:rFonts w:asciiTheme="majorHAnsi" w:hAnsiTheme="majorHAnsi" w:cstheme="majorHAnsi"/>
          <w:sz w:val="16"/>
          <w:szCs w:val="16"/>
        </w:rPr>
        <w:t>Tallam</w:t>
      </w:r>
      <w:proofErr w:type="spellEnd"/>
      <w:r w:rsidRPr="00147516">
        <w:rPr>
          <w:rFonts w:asciiTheme="majorHAnsi" w:hAnsiTheme="majorHAnsi" w:cstheme="majorHAnsi"/>
          <w:sz w:val="16"/>
          <w:szCs w:val="16"/>
        </w:rPr>
        <w:t xml:space="preserve"> C, Akumu I, Wanjiru I, Asira B, Frankel A, </w:t>
      </w:r>
      <w:proofErr w:type="spellStart"/>
      <w:r w:rsidRPr="00147516">
        <w:rPr>
          <w:rFonts w:asciiTheme="majorHAnsi" w:hAnsiTheme="majorHAnsi" w:cstheme="majorHAnsi"/>
          <w:sz w:val="16"/>
          <w:szCs w:val="16"/>
        </w:rPr>
        <w:t>Omond</w:t>
      </w:r>
      <w:proofErr w:type="spellEnd"/>
      <w:r w:rsidRPr="00147516">
        <w:rPr>
          <w:rFonts w:asciiTheme="majorHAnsi" w:hAnsiTheme="majorHAnsi" w:cstheme="majorHAnsi"/>
          <w:sz w:val="16"/>
          <w:szCs w:val="16"/>
        </w:rPr>
        <w:t xml:space="preserve"> B, Case J, Clough A, Otieno R, Mwiti M, Glass N. (2020). </w:t>
      </w:r>
      <w:hyperlink r:id="rId1427" w:history="1">
        <w:r w:rsidRPr="00147516">
          <w:rPr>
            <w:rStyle w:val="Hyperlink"/>
            <w:rFonts w:asciiTheme="majorHAnsi" w:hAnsiTheme="majorHAnsi" w:cstheme="majorHAnsi"/>
            <w:color w:val="800080"/>
            <w:sz w:val="16"/>
            <w:szCs w:val="16"/>
            <w:shd w:val="clear" w:color="auto" w:fill="FFFFFF"/>
          </w:rPr>
          <w:t>Safety decision-making and planning mobile app for intimate partner violence prevention and response: randomized controlled trial in Kenya. BMJ Global Health. 5, e002091, 2020</w:t>
        </w:r>
      </w:hyperlink>
      <w:r w:rsidRPr="00147516">
        <w:rPr>
          <w:rFonts w:asciiTheme="majorHAnsi" w:hAnsiTheme="majorHAnsi" w:cstheme="majorHAnsi"/>
          <w:color w:val="000000"/>
          <w:sz w:val="16"/>
          <w:szCs w:val="16"/>
          <w:shd w:val="clear" w:color="auto" w:fill="FFFFFF"/>
        </w:rPr>
        <w:t xml:space="preserve"> [</w:t>
      </w:r>
      <w:r w:rsidRPr="00147516">
        <w:rPr>
          <w:rFonts w:asciiTheme="majorHAnsi" w:hAnsiTheme="majorHAnsi" w:cstheme="majorHAnsi"/>
          <w:i/>
          <w:iCs/>
          <w:color w:val="000000"/>
          <w:sz w:val="16"/>
          <w:szCs w:val="16"/>
          <w:shd w:val="clear" w:color="auto" w:fill="FFFFFF"/>
        </w:rPr>
        <w:t>Source: Johns Hopkins University School of Nursing</w:t>
      </w:r>
      <w:r w:rsidRPr="00147516">
        <w:rPr>
          <w:rFonts w:asciiTheme="majorHAnsi" w:hAnsiTheme="majorHAnsi" w:cstheme="majorHAnsi"/>
          <w:color w:val="000000"/>
          <w:sz w:val="16"/>
          <w:szCs w:val="16"/>
          <w:shd w:val="clear" w:color="auto" w:fill="FFFFFF"/>
        </w:rPr>
        <w:t>].</w:t>
      </w:r>
      <w:r w:rsidRPr="00147516">
        <w:rPr>
          <w:rFonts w:asciiTheme="majorHAnsi" w:hAnsiTheme="majorHAnsi" w:cstheme="majorHAnsi"/>
          <w:color w:val="000000"/>
          <w:sz w:val="16"/>
          <w:szCs w:val="16"/>
          <w:shd w:val="clear" w:color="auto" w:fill="FFFFFF"/>
        </w:rPr>
        <w:br/>
      </w:r>
      <w:r w:rsidR="0050226A" w:rsidRPr="00147516">
        <w:rPr>
          <w:rFonts w:asciiTheme="majorHAnsi" w:hAnsiTheme="majorHAnsi" w:cstheme="majorHAnsi"/>
          <w:color w:val="000000"/>
          <w:sz w:val="16"/>
          <w:szCs w:val="16"/>
        </w:rPr>
        <w:br/>
      </w:r>
      <w:hyperlink r:id="rId1428" w:history="1">
        <w:proofErr w:type="spellStart"/>
        <w:r w:rsidR="0050226A" w:rsidRPr="00147516">
          <w:rPr>
            <w:rStyle w:val="Hyperlink"/>
            <w:rFonts w:asciiTheme="majorHAnsi" w:hAnsiTheme="majorHAnsi" w:cstheme="majorHAnsi"/>
            <w:color w:val="2F83C4"/>
            <w:sz w:val="16"/>
            <w:szCs w:val="16"/>
          </w:rPr>
          <w:t>DeGue</w:t>
        </w:r>
        <w:proofErr w:type="spellEnd"/>
        <w:r w:rsidR="0050226A" w:rsidRPr="00147516">
          <w:rPr>
            <w:rStyle w:val="Hyperlink"/>
            <w:rFonts w:asciiTheme="majorHAnsi" w:hAnsiTheme="majorHAnsi" w:cstheme="majorHAnsi"/>
            <w:color w:val="2F83C4"/>
            <w:sz w:val="16"/>
            <w:szCs w:val="16"/>
          </w:rPr>
          <w:t xml:space="preserve">, S., Le, V.D., &amp; Roby, S.J. (2020). The Dating Matters® Toolkit: Approaches to increase adoption, implementation, and maintenance of a comprehensive violence prevention model. Implement. Res. </w:t>
        </w:r>
        <w:proofErr w:type="spellStart"/>
        <w:r w:rsidR="0050226A" w:rsidRPr="00147516">
          <w:rPr>
            <w:rStyle w:val="Hyperlink"/>
            <w:rFonts w:asciiTheme="majorHAnsi" w:hAnsiTheme="majorHAnsi" w:cstheme="majorHAnsi"/>
            <w:color w:val="2F83C4"/>
            <w:sz w:val="16"/>
            <w:szCs w:val="16"/>
          </w:rPr>
          <w:t>Pract</w:t>
        </w:r>
        <w:proofErr w:type="spellEnd"/>
        <w:r w:rsidR="0050226A" w:rsidRPr="00147516">
          <w:rPr>
            <w:rStyle w:val="Hyperlink"/>
            <w:rFonts w:asciiTheme="majorHAnsi" w:hAnsiTheme="majorHAnsi" w:cstheme="majorHAnsi"/>
            <w:color w:val="2F83C4"/>
            <w:sz w:val="16"/>
            <w:szCs w:val="16"/>
          </w:rPr>
          <w:t>. e2633489520974981</w:t>
        </w:r>
      </w:hyperlink>
      <w:r w:rsidR="0050226A" w:rsidRPr="00147516">
        <w:rPr>
          <w:rFonts w:asciiTheme="majorHAnsi" w:hAnsiTheme="majorHAnsi" w:cstheme="majorHAnsi"/>
          <w:color w:val="000000"/>
          <w:sz w:val="16"/>
          <w:szCs w:val="16"/>
          <w:shd w:val="clear" w:color="auto" w:fill="FFFFFF"/>
        </w:rPr>
        <w:t>:</w:t>
      </w:r>
      <w:r w:rsidR="0050226A" w:rsidRPr="00147516">
        <w:rPr>
          <w:rStyle w:val="apple-converted-space"/>
          <w:rFonts w:asciiTheme="majorHAnsi" w:eastAsiaTheme="majorEastAsia" w:hAnsiTheme="majorHAnsi" w:cstheme="majorHAnsi"/>
          <w:color w:val="000000"/>
          <w:sz w:val="16"/>
          <w:szCs w:val="16"/>
          <w:shd w:val="clear" w:color="auto" w:fill="FFFFFF"/>
        </w:rPr>
        <w:t> </w:t>
      </w:r>
    </w:p>
    <w:p w14:paraId="30FF016D" w14:textId="602CD8F8" w:rsidR="00592162" w:rsidRPr="00147516" w:rsidRDefault="00592162" w:rsidP="00431341">
      <w:pPr>
        <w:rPr>
          <w:rFonts w:asciiTheme="majorHAnsi" w:hAnsiTheme="majorHAnsi" w:cstheme="majorHAnsi"/>
          <w:sz w:val="16"/>
          <w:szCs w:val="16"/>
        </w:rPr>
      </w:pPr>
      <w:r w:rsidRPr="00147516">
        <w:rPr>
          <w:rFonts w:asciiTheme="majorHAnsi" w:hAnsiTheme="majorHAnsi" w:cstheme="majorHAnsi"/>
          <w:color w:val="000000"/>
          <w:sz w:val="16"/>
          <w:szCs w:val="16"/>
        </w:rPr>
        <w:br/>
      </w:r>
      <w:r w:rsidR="00726202" w:rsidRPr="00147516">
        <w:rPr>
          <w:rFonts w:asciiTheme="majorHAnsi" w:hAnsiTheme="majorHAnsi" w:cstheme="majorHAnsi"/>
          <w:sz w:val="16"/>
          <w:szCs w:val="16"/>
        </w:rPr>
        <w:t xml:space="preserve">de </w:t>
      </w:r>
      <w:proofErr w:type="spellStart"/>
      <w:r w:rsidR="00726202" w:rsidRPr="00147516">
        <w:rPr>
          <w:rFonts w:asciiTheme="majorHAnsi" w:hAnsiTheme="majorHAnsi" w:cstheme="majorHAnsi"/>
          <w:sz w:val="16"/>
          <w:szCs w:val="16"/>
        </w:rPr>
        <w:t>Lijster</w:t>
      </w:r>
      <w:proofErr w:type="spellEnd"/>
      <w:r w:rsidR="00726202" w:rsidRPr="00147516">
        <w:rPr>
          <w:rFonts w:asciiTheme="majorHAnsi" w:hAnsiTheme="majorHAnsi" w:cstheme="majorHAnsi"/>
          <w:sz w:val="16"/>
          <w:szCs w:val="16"/>
        </w:rPr>
        <w:t xml:space="preserve"> G.P.A, Kok G, Kocken P.L. (2019). </w:t>
      </w:r>
      <w:hyperlink r:id="rId1429" w:history="1">
        <w:r w:rsidRPr="00147516">
          <w:rPr>
            <w:rStyle w:val="Hyperlink"/>
            <w:rFonts w:asciiTheme="majorHAnsi" w:hAnsiTheme="majorHAnsi" w:cstheme="majorHAnsi"/>
            <w:color w:val="954F72"/>
            <w:sz w:val="16"/>
            <w:szCs w:val="16"/>
            <w:lang w:val="en-GB"/>
          </w:rPr>
          <w:t xml:space="preserve">Preventing adolescent sexual harassment: evaluating the planning process in two school-based interventions using the Intervention Mapping framework. BMC Public Health.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BMC Public Health</w:t>
      </w:r>
      <w:r w:rsidRPr="00147516">
        <w:rPr>
          <w:rFonts w:asciiTheme="majorHAnsi" w:hAnsiTheme="majorHAnsi" w:cstheme="majorHAnsi"/>
          <w:color w:val="000000"/>
          <w:sz w:val="16"/>
          <w:szCs w:val="16"/>
          <w:lang w:val="en-GB"/>
        </w:rPr>
        <w:t>).</w:t>
      </w:r>
    </w:p>
    <w:p w14:paraId="1018C912" w14:textId="6CE19593" w:rsidR="00ED3728" w:rsidRPr="00147516" w:rsidRDefault="00ED3728" w:rsidP="00ED3728">
      <w:pPr>
        <w:rPr>
          <w:rStyle w:val="apple-converted-space"/>
          <w:rFonts w:asciiTheme="majorHAnsi" w:hAnsiTheme="majorHAnsi" w:cstheme="majorHAnsi"/>
          <w:color w:val="000000"/>
          <w:sz w:val="16"/>
          <w:szCs w:val="16"/>
          <w:lang w:val="en-GB"/>
        </w:rPr>
      </w:pPr>
      <w:r w:rsidRPr="00147516">
        <w:rPr>
          <w:rFonts w:asciiTheme="majorHAnsi" w:hAnsiTheme="majorHAnsi" w:cstheme="majorHAnsi"/>
          <w:color w:val="000000"/>
          <w:sz w:val="16"/>
          <w:szCs w:val="16"/>
          <w:lang w:val="en-GB"/>
        </w:rPr>
        <w:br/>
      </w:r>
      <w:r w:rsidR="0011288E" w:rsidRPr="00147516">
        <w:rPr>
          <w:rFonts w:asciiTheme="majorHAnsi" w:hAnsiTheme="majorHAnsi" w:cstheme="majorHAnsi"/>
          <w:sz w:val="16"/>
          <w:szCs w:val="16"/>
        </w:rPr>
        <w:t xml:space="preserve">Dills J, Jones K, Brown P. (2019). </w:t>
      </w:r>
      <w:hyperlink r:id="rId1430" w:history="1">
        <w:r w:rsidRPr="00147516">
          <w:rPr>
            <w:rStyle w:val="Hyperlink"/>
            <w:rFonts w:asciiTheme="majorHAnsi" w:hAnsiTheme="majorHAnsi" w:cstheme="majorHAnsi"/>
            <w:color w:val="954F72"/>
            <w:sz w:val="16"/>
            <w:szCs w:val="16"/>
            <w:lang w:val="en-GB"/>
          </w:rPr>
          <w:t xml:space="preserve">Continuing the dialogue: learning from the past and looking to the future of intimate partner violence and sexual violence prevention. National </w:t>
        </w:r>
        <w:proofErr w:type="spellStart"/>
        <w:r w:rsidRPr="00147516">
          <w:rPr>
            <w:rStyle w:val="Hyperlink"/>
            <w:rFonts w:asciiTheme="majorHAnsi" w:hAnsiTheme="majorHAnsi" w:cstheme="majorHAnsi"/>
            <w:color w:val="954F72"/>
            <w:sz w:val="16"/>
            <w:szCs w:val="16"/>
            <w:lang w:val="en-GB"/>
          </w:rPr>
          <w:t>Center</w:t>
        </w:r>
        <w:proofErr w:type="spellEnd"/>
        <w:r w:rsidRPr="00147516">
          <w:rPr>
            <w:rStyle w:val="Hyperlink"/>
            <w:rFonts w:asciiTheme="majorHAnsi" w:hAnsiTheme="majorHAnsi" w:cstheme="majorHAnsi"/>
            <w:color w:val="954F72"/>
            <w:sz w:val="16"/>
            <w:szCs w:val="16"/>
            <w:lang w:val="en-GB"/>
          </w:rPr>
          <w:t xml:space="preserve"> for Injury Prevention and Control, </w:t>
        </w:r>
        <w:proofErr w:type="spellStart"/>
        <w:r w:rsidRPr="00147516">
          <w:rPr>
            <w:rStyle w:val="Hyperlink"/>
            <w:rFonts w:asciiTheme="majorHAnsi" w:hAnsiTheme="majorHAnsi" w:cstheme="majorHAnsi"/>
            <w:color w:val="954F72"/>
            <w:sz w:val="16"/>
            <w:szCs w:val="16"/>
            <w:lang w:val="en-GB"/>
          </w:rPr>
          <w:t>Centers</w:t>
        </w:r>
        <w:proofErr w:type="spellEnd"/>
        <w:r w:rsidRPr="00147516">
          <w:rPr>
            <w:rStyle w:val="Hyperlink"/>
            <w:rFonts w:asciiTheme="majorHAnsi" w:hAnsiTheme="majorHAnsi" w:cstheme="majorHAnsi"/>
            <w:color w:val="954F72"/>
            <w:sz w:val="16"/>
            <w:szCs w:val="16"/>
            <w:lang w:val="en-GB"/>
          </w:rPr>
          <w:t xml:space="preserve"> for Disease Control and Prevention,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Prevent Connect</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5BB6BA14" w14:textId="77777777" w:rsidR="002736CB" w:rsidRPr="00147516" w:rsidRDefault="002736CB" w:rsidP="00ED3728">
      <w:pPr>
        <w:rPr>
          <w:rFonts w:asciiTheme="majorHAnsi" w:hAnsiTheme="majorHAnsi" w:cstheme="majorHAnsi"/>
          <w:sz w:val="16"/>
          <w:szCs w:val="16"/>
        </w:rPr>
      </w:pPr>
    </w:p>
    <w:p w14:paraId="6A30F86D" w14:textId="6F929522" w:rsidR="00B34835" w:rsidRPr="00147516" w:rsidRDefault="00B34835" w:rsidP="00ED3728">
      <w:pPr>
        <w:rPr>
          <w:rFonts w:asciiTheme="majorHAnsi" w:hAnsiTheme="majorHAnsi" w:cstheme="majorHAnsi"/>
          <w:color w:val="000000"/>
          <w:sz w:val="16"/>
          <w:szCs w:val="16"/>
        </w:rPr>
      </w:pPr>
      <w:r w:rsidRPr="00147516">
        <w:rPr>
          <w:rFonts w:asciiTheme="majorHAnsi" w:hAnsiTheme="majorHAnsi" w:cstheme="majorHAnsi"/>
          <w:sz w:val="16"/>
          <w:szCs w:val="16"/>
        </w:rPr>
        <w:t>Dworkin SL, Barker G. (2019). Gender-</w:t>
      </w:r>
      <w:proofErr w:type="spellStart"/>
      <w:r w:rsidRPr="00147516">
        <w:rPr>
          <w:rFonts w:asciiTheme="majorHAnsi" w:hAnsiTheme="majorHAnsi" w:cstheme="majorHAnsi"/>
          <w:sz w:val="16"/>
          <w:szCs w:val="16"/>
        </w:rPr>
        <w:t>Transformatve</w:t>
      </w:r>
      <w:proofErr w:type="spellEnd"/>
      <w:r w:rsidRPr="00147516">
        <w:rPr>
          <w:rFonts w:asciiTheme="majorHAnsi" w:hAnsiTheme="majorHAnsi" w:cstheme="majorHAnsi"/>
          <w:sz w:val="16"/>
          <w:szCs w:val="16"/>
        </w:rPr>
        <w:t xml:space="preserve"> approaches to engaging men in reducing gender-based violence: A response to Brush &amp; Miller’s “Trouble in Paradigm”. </w:t>
      </w:r>
      <w:r w:rsidRPr="00147516">
        <w:rPr>
          <w:rFonts w:asciiTheme="majorHAnsi" w:hAnsiTheme="majorHAnsi" w:cstheme="majorHAnsi"/>
          <w:i/>
          <w:color w:val="000000"/>
          <w:sz w:val="16"/>
          <w:szCs w:val="16"/>
        </w:rPr>
        <w:t>Violence Against Women 25(14),</w:t>
      </w:r>
      <w:r w:rsidRPr="00147516">
        <w:rPr>
          <w:rFonts w:asciiTheme="majorHAnsi" w:hAnsiTheme="majorHAnsi" w:cstheme="majorHAnsi"/>
          <w:color w:val="000000"/>
          <w:sz w:val="16"/>
          <w:szCs w:val="16"/>
        </w:rPr>
        <w:t xml:space="preserve"> 1657-1671.</w:t>
      </w:r>
    </w:p>
    <w:p w14:paraId="03806440" w14:textId="29FDD2E2" w:rsidR="00B34835" w:rsidRPr="00147516" w:rsidRDefault="00B34835" w:rsidP="00ED3728">
      <w:pPr>
        <w:rPr>
          <w:rFonts w:asciiTheme="majorHAnsi" w:hAnsiTheme="majorHAnsi" w:cstheme="majorHAnsi"/>
          <w:sz w:val="16"/>
          <w:szCs w:val="16"/>
        </w:rPr>
      </w:pPr>
    </w:p>
    <w:p w14:paraId="0990046B" w14:textId="43350D00" w:rsidR="005B488A" w:rsidRPr="00147516" w:rsidRDefault="005B488A" w:rsidP="00ED3728">
      <w:pPr>
        <w:rPr>
          <w:rFonts w:asciiTheme="majorHAnsi" w:hAnsiTheme="majorHAnsi" w:cstheme="majorHAnsi"/>
          <w:iCs/>
          <w:sz w:val="16"/>
          <w:szCs w:val="16"/>
        </w:rPr>
      </w:pPr>
      <w:r w:rsidRPr="00147516">
        <w:rPr>
          <w:rFonts w:asciiTheme="majorHAnsi" w:hAnsiTheme="majorHAnsi" w:cstheme="majorHAnsi"/>
          <w:sz w:val="16"/>
          <w:szCs w:val="16"/>
        </w:rPr>
        <w:t xml:space="preserve">Edwards KM, Banyard VL, Waterman EA, Hopfauf SL, Shin H-S, Simon B, </w:t>
      </w:r>
      <w:proofErr w:type="spellStart"/>
      <w:r w:rsidRPr="00147516">
        <w:rPr>
          <w:rFonts w:asciiTheme="majorHAnsi" w:hAnsiTheme="majorHAnsi" w:cstheme="majorHAnsi"/>
          <w:sz w:val="16"/>
          <w:szCs w:val="16"/>
        </w:rPr>
        <w:t>Vlente</w:t>
      </w:r>
      <w:proofErr w:type="spellEnd"/>
      <w:r w:rsidRPr="00147516">
        <w:rPr>
          <w:rFonts w:asciiTheme="majorHAnsi" w:hAnsiTheme="majorHAnsi" w:cstheme="majorHAnsi"/>
          <w:sz w:val="16"/>
          <w:szCs w:val="16"/>
        </w:rPr>
        <w:t xml:space="preserve"> TW. (2022). Use of social network analysis to identify popular opinion leaders for a youth-led sexual violence prevention initiative. </w:t>
      </w:r>
      <w:r w:rsidRPr="00147516">
        <w:rPr>
          <w:rFonts w:asciiTheme="majorHAnsi" w:hAnsiTheme="majorHAnsi" w:cstheme="majorHAnsi"/>
          <w:i/>
          <w:sz w:val="16"/>
          <w:szCs w:val="16"/>
          <w:shd w:val="clear" w:color="auto" w:fill="FFFFFF"/>
        </w:rPr>
        <w:t>Violence Against Women 28(2),</w:t>
      </w:r>
      <w:r w:rsidRPr="00147516">
        <w:rPr>
          <w:rFonts w:asciiTheme="majorHAnsi" w:hAnsiTheme="majorHAnsi" w:cstheme="majorHAnsi"/>
          <w:iCs/>
          <w:sz w:val="16"/>
          <w:szCs w:val="16"/>
          <w:shd w:val="clear" w:color="auto" w:fill="FFFFFF"/>
        </w:rPr>
        <w:t xml:space="preserve"> 664-685.</w:t>
      </w:r>
    </w:p>
    <w:p w14:paraId="18B06D2F" w14:textId="66CD3C17" w:rsidR="00CB2B02" w:rsidRPr="00147516" w:rsidRDefault="0011288E" w:rsidP="008B247E">
      <w:pPr>
        <w:shd w:val="clear" w:color="auto" w:fill="FFFFFF"/>
        <w:spacing w:after="160"/>
        <w:rPr>
          <w:rFonts w:asciiTheme="majorHAnsi" w:hAnsiTheme="majorHAnsi" w:cstheme="majorHAnsi"/>
          <w:color w:val="000000"/>
          <w:sz w:val="16"/>
          <w:szCs w:val="16"/>
          <w:lang w:val="en-GB"/>
        </w:rPr>
      </w:pPr>
      <w:r w:rsidRPr="00147516">
        <w:rPr>
          <w:rFonts w:asciiTheme="majorHAnsi" w:hAnsiTheme="majorHAnsi" w:cstheme="majorHAnsi"/>
          <w:sz w:val="16"/>
          <w:szCs w:val="16"/>
        </w:rPr>
        <w:t xml:space="preserve">Equality Institute. </w:t>
      </w:r>
      <w:hyperlink r:id="rId1431" w:history="1">
        <w:r w:rsidR="002736CB" w:rsidRPr="00147516">
          <w:rPr>
            <w:rStyle w:val="Hyperlink"/>
            <w:rFonts w:asciiTheme="majorHAnsi" w:hAnsiTheme="majorHAnsi" w:cstheme="majorHAnsi"/>
            <w:color w:val="954F72"/>
            <w:sz w:val="16"/>
            <w:szCs w:val="16"/>
            <w:lang w:val="en-GB"/>
          </w:rPr>
          <w:t>Piecing together the evidence on social norms and violence against women.</w:t>
        </w:r>
        <w:r w:rsidR="002736CB" w:rsidRPr="00147516">
          <w:rPr>
            <w:rStyle w:val="apple-converted-space"/>
            <w:rFonts w:asciiTheme="majorHAnsi" w:hAnsiTheme="majorHAnsi" w:cstheme="majorHAnsi"/>
            <w:color w:val="954F72"/>
            <w:sz w:val="16"/>
            <w:szCs w:val="16"/>
            <w:u w:val="single"/>
            <w:lang w:val="en-GB"/>
          </w:rPr>
          <w:t> </w:t>
        </w:r>
        <w:r w:rsidR="002736CB" w:rsidRPr="00147516">
          <w:rPr>
            <w:rStyle w:val="Hyperlink"/>
            <w:rFonts w:asciiTheme="majorHAnsi" w:hAnsiTheme="majorHAnsi" w:cstheme="majorHAnsi"/>
            <w:color w:val="954F72"/>
            <w:sz w:val="16"/>
            <w:szCs w:val="16"/>
            <w:lang w:val="en-GB"/>
          </w:rPr>
          <w:t>The Equality Institute. 2017</w:t>
        </w:r>
      </w:hyperlink>
      <w:r w:rsidR="002736CB" w:rsidRPr="00147516">
        <w:rPr>
          <w:rFonts w:asciiTheme="majorHAnsi" w:hAnsiTheme="majorHAnsi" w:cstheme="majorHAnsi"/>
          <w:color w:val="000000"/>
          <w:sz w:val="16"/>
          <w:szCs w:val="16"/>
          <w:lang w:val="en-GB"/>
        </w:rPr>
        <w:t xml:space="preserve"> (</w:t>
      </w:r>
      <w:r w:rsidR="002736CB" w:rsidRPr="00147516">
        <w:rPr>
          <w:rFonts w:asciiTheme="majorHAnsi" w:hAnsiTheme="majorHAnsi" w:cstheme="majorHAnsi"/>
          <w:i/>
          <w:iCs/>
          <w:color w:val="000000"/>
          <w:sz w:val="16"/>
          <w:szCs w:val="16"/>
          <w:lang w:val="en-GB"/>
        </w:rPr>
        <w:t>Source: The Equality Institute</w:t>
      </w:r>
      <w:r w:rsidR="002736CB" w:rsidRPr="00147516">
        <w:rPr>
          <w:rFonts w:asciiTheme="majorHAnsi" w:hAnsiTheme="majorHAnsi" w:cstheme="majorHAnsi"/>
          <w:color w:val="000000"/>
          <w:sz w:val="16"/>
          <w:szCs w:val="16"/>
          <w:lang w:val="en-GB"/>
        </w:rPr>
        <w:t>).</w:t>
      </w:r>
    </w:p>
    <w:p w14:paraId="5E67A19D" w14:textId="5600E58C" w:rsidR="00ED0C35" w:rsidRPr="00147516" w:rsidRDefault="00ED0C35" w:rsidP="008B247E">
      <w:pPr>
        <w:shd w:val="clear" w:color="auto" w:fill="FFFFFF"/>
        <w:spacing w:after="160"/>
        <w:rPr>
          <w:rFonts w:asciiTheme="majorHAnsi" w:hAnsiTheme="majorHAnsi" w:cstheme="majorHAnsi"/>
          <w:iCs/>
          <w:color w:val="000000"/>
          <w:sz w:val="16"/>
          <w:szCs w:val="16"/>
        </w:rPr>
      </w:pPr>
      <w:r w:rsidRPr="00147516">
        <w:rPr>
          <w:rFonts w:asciiTheme="majorHAnsi" w:hAnsiTheme="majorHAnsi" w:cstheme="majorHAnsi"/>
          <w:color w:val="000000"/>
          <w:sz w:val="16"/>
          <w:szCs w:val="16"/>
        </w:rPr>
        <w:t xml:space="preserve">Edwards KM, </w:t>
      </w:r>
      <w:proofErr w:type="spellStart"/>
      <w:r w:rsidRPr="00147516">
        <w:rPr>
          <w:rFonts w:asciiTheme="majorHAnsi" w:hAnsiTheme="majorHAnsi" w:cstheme="majorHAnsi"/>
          <w:color w:val="000000"/>
          <w:sz w:val="16"/>
          <w:szCs w:val="16"/>
        </w:rPr>
        <w:t>Changilwa</w:t>
      </w:r>
      <w:proofErr w:type="spellEnd"/>
      <w:r w:rsidRPr="00147516">
        <w:rPr>
          <w:rFonts w:asciiTheme="majorHAnsi" w:hAnsiTheme="majorHAnsi" w:cstheme="majorHAnsi"/>
          <w:color w:val="000000"/>
          <w:sz w:val="16"/>
          <w:szCs w:val="16"/>
        </w:rPr>
        <w:t xml:space="preserve"> P, Waterman E, </w:t>
      </w:r>
      <w:proofErr w:type="spellStart"/>
      <w:r w:rsidRPr="00147516">
        <w:rPr>
          <w:rFonts w:asciiTheme="majorHAnsi" w:hAnsiTheme="majorHAnsi" w:cstheme="majorHAnsi"/>
          <w:color w:val="000000"/>
          <w:sz w:val="16"/>
          <w:szCs w:val="16"/>
        </w:rPr>
        <w:t>Bikeri</w:t>
      </w:r>
      <w:proofErr w:type="spellEnd"/>
      <w:r w:rsidRPr="00147516">
        <w:rPr>
          <w:rFonts w:asciiTheme="majorHAnsi" w:hAnsiTheme="majorHAnsi" w:cstheme="majorHAnsi"/>
          <w:color w:val="000000"/>
          <w:sz w:val="16"/>
          <w:szCs w:val="16"/>
        </w:rPr>
        <w:t xml:space="preserve"> C, Mweru C, </w:t>
      </w:r>
      <w:proofErr w:type="spellStart"/>
      <w:r w:rsidRPr="00147516">
        <w:rPr>
          <w:rFonts w:asciiTheme="majorHAnsi" w:hAnsiTheme="majorHAnsi" w:cstheme="majorHAnsi"/>
          <w:color w:val="000000"/>
          <w:sz w:val="16"/>
          <w:szCs w:val="16"/>
        </w:rPr>
        <w:t>Khayanje</w:t>
      </w:r>
      <w:proofErr w:type="spellEnd"/>
      <w:r w:rsidRPr="00147516">
        <w:rPr>
          <w:rFonts w:asciiTheme="majorHAnsi" w:hAnsiTheme="majorHAnsi" w:cstheme="majorHAnsi"/>
          <w:color w:val="000000"/>
          <w:sz w:val="16"/>
          <w:szCs w:val="16"/>
        </w:rPr>
        <w:t xml:space="preserve"> N, Obel P. (2022). </w:t>
      </w:r>
      <w:r w:rsidRPr="00147516">
        <w:rPr>
          <w:rFonts w:asciiTheme="majorHAnsi" w:hAnsiTheme="majorHAnsi" w:cstheme="majorHAnsi"/>
          <w:i/>
          <w:color w:val="000000"/>
          <w:sz w:val="16"/>
          <w:szCs w:val="16"/>
        </w:rPr>
        <w:t>Violence Against Women 28(6-7),</w:t>
      </w:r>
      <w:r w:rsidRPr="00147516">
        <w:rPr>
          <w:rFonts w:asciiTheme="majorHAnsi" w:hAnsiTheme="majorHAnsi" w:cstheme="majorHAnsi"/>
          <w:iCs/>
          <w:color w:val="000000"/>
          <w:sz w:val="16"/>
          <w:szCs w:val="16"/>
        </w:rPr>
        <w:t>1379-1397.</w:t>
      </w:r>
    </w:p>
    <w:p w14:paraId="6A873710" w14:textId="0198CFC6" w:rsidR="005E7835" w:rsidRPr="00147516" w:rsidRDefault="005E7835" w:rsidP="008B247E">
      <w:pPr>
        <w:shd w:val="clear" w:color="auto" w:fill="FFFFFF"/>
        <w:spacing w:after="160"/>
        <w:rPr>
          <w:rFonts w:asciiTheme="majorHAnsi" w:hAnsiTheme="majorHAnsi" w:cstheme="majorHAnsi"/>
          <w:iCs/>
          <w:color w:val="000000"/>
          <w:sz w:val="16"/>
          <w:szCs w:val="16"/>
        </w:rPr>
      </w:pPr>
      <w:r w:rsidRPr="00147516">
        <w:rPr>
          <w:rFonts w:asciiTheme="majorHAnsi" w:hAnsiTheme="majorHAnsi" w:cstheme="majorHAnsi"/>
          <w:color w:val="000000"/>
          <w:sz w:val="16"/>
          <w:szCs w:val="16"/>
        </w:rPr>
        <w:t xml:space="preserve">Edwards KM, Siller L, Eliason S, Hernandez N, Schmidt AJ. (2022). The girls’ leadership academy: A promising, empowerment-based approach to the prevention of sexual violence. </w:t>
      </w:r>
      <w:r w:rsidRPr="00147516">
        <w:rPr>
          <w:rFonts w:asciiTheme="majorHAnsi" w:hAnsiTheme="majorHAnsi" w:cstheme="majorHAnsi"/>
          <w:i/>
          <w:color w:val="000000"/>
          <w:sz w:val="16"/>
          <w:szCs w:val="16"/>
        </w:rPr>
        <w:t>Violence Against Women 28(5),</w:t>
      </w:r>
      <w:r w:rsidRPr="00147516">
        <w:rPr>
          <w:rFonts w:asciiTheme="majorHAnsi" w:hAnsiTheme="majorHAnsi" w:cstheme="majorHAnsi"/>
          <w:iCs/>
          <w:color w:val="000000"/>
          <w:sz w:val="16"/>
          <w:szCs w:val="16"/>
        </w:rPr>
        <w:t xml:space="preserve"> 1035-1059.</w:t>
      </w:r>
    </w:p>
    <w:p w14:paraId="5B683516" w14:textId="4D05A38A" w:rsidR="007E542B" w:rsidRPr="00147516" w:rsidRDefault="00000000" w:rsidP="001821BB">
      <w:pPr>
        <w:rPr>
          <w:rFonts w:asciiTheme="majorHAnsi" w:hAnsiTheme="majorHAnsi" w:cstheme="majorHAnsi"/>
          <w:sz w:val="16"/>
          <w:szCs w:val="16"/>
        </w:rPr>
      </w:pPr>
      <w:hyperlink r:id="rId1432" w:history="1">
        <w:proofErr w:type="spellStart"/>
        <w:r w:rsidR="00CB2B02" w:rsidRPr="00147516">
          <w:rPr>
            <w:rStyle w:val="Hyperlink"/>
            <w:rFonts w:asciiTheme="majorHAnsi" w:hAnsiTheme="majorHAnsi" w:cstheme="majorHAnsi"/>
            <w:color w:val="2F83C4"/>
            <w:sz w:val="16"/>
            <w:szCs w:val="16"/>
          </w:rPr>
          <w:t>Flaathen</w:t>
        </w:r>
        <w:proofErr w:type="spellEnd"/>
        <w:r w:rsidR="00CB2B02" w:rsidRPr="00147516">
          <w:rPr>
            <w:rStyle w:val="Hyperlink"/>
            <w:rFonts w:asciiTheme="majorHAnsi" w:hAnsiTheme="majorHAnsi" w:cstheme="majorHAnsi"/>
            <w:color w:val="2F83C4"/>
            <w:sz w:val="16"/>
            <w:szCs w:val="16"/>
          </w:rPr>
          <w:t xml:space="preserve">, E. M. E., </w:t>
        </w:r>
        <w:proofErr w:type="spellStart"/>
        <w:r w:rsidR="00CB2B02" w:rsidRPr="00147516">
          <w:rPr>
            <w:rStyle w:val="Hyperlink"/>
            <w:rFonts w:asciiTheme="majorHAnsi" w:hAnsiTheme="majorHAnsi" w:cstheme="majorHAnsi"/>
            <w:color w:val="2F83C4"/>
            <w:sz w:val="16"/>
            <w:szCs w:val="16"/>
          </w:rPr>
          <w:t>Lukasse</w:t>
        </w:r>
        <w:proofErr w:type="spellEnd"/>
        <w:r w:rsidR="00CB2B02" w:rsidRPr="00147516">
          <w:rPr>
            <w:rStyle w:val="Hyperlink"/>
            <w:rFonts w:asciiTheme="majorHAnsi" w:hAnsiTheme="majorHAnsi" w:cstheme="majorHAnsi"/>
            <w:color w:val="2F83C4"/>
            <w:sz w:val="16"/>
            <w:szCs w:val="16"/>
          </w:rPr>
          <w:t xml:space="preserve">, M., </w:t>
        </w:r>
        <w:proofErr w:type="spellStart"/>
        <w:r w:rsidR="00CB2B02" w:rsidRPr="00147516">
          <w:rPr>
            <w:rStyle w:val="Hyperlink"/>
            <w:rFonts w:asciiTheme="majorHAnsi" w:hAnsiTheme="majorHAnsi" w:cstheme="majorHAnsi"/>
            <w:color w:val="2F83C4"/>
            <w:sz w:val="16"/>
            <w:szCs w:val="16"/>
          </w:rPr>
          <w:t>Garnweidner</w:t>
        </w:r>
        <w:proofErr w:type="spellEnd"/>
        <w:r w:rsidR="00CB2B02" w:rsidRPr="00147516">
          <w:rPr>
            <w:rStyle w:val="Hyperlink"/>
            <w:rFonts w:asciiTheme="majorHAnsi" w:hAnsiTheme="majorHAnsi" w:cstheme="majorHAnsi"/>
            <w:color w:val="2F83C4"/>
            <w:sz w:val="16"/>
            <w:szCs w:val="16"/>
          </w:rPr>
          <w:t xml:space="preserve">-Holme, L., </w:t>
        </w:r>
        <w:proofErr w:type="spellStart"/>
        <w:r w:rsidR="00CB2B02" w:rsidRPr="00147516">
          <w:rPr>
            <w:rStyle w:val="Hyperlink"/>
            <w:rFonts w:asciiTheme="majorHAnsi" w:hAnsiTheme="majorHAnsi" w:cstheme="majorHAnsi"/>
            <w:color w:val="2F83C4"/>
            <w:sz w:val="16"/>
            <w:szCs w:val="16"/>
          </w:rPr>
          <w:t>Angelshaug</w:t>
        </w:r>
        <w:proofErr w:type="spellEnd"/>
        <w:r w:rsidR="00CB2B02" w:rsidRPr="00147516">
          <w:rPr>
            <w:rStyle w:val="Hyperlink"/>
            <w:rFonts w:asciiTheme="majorHAnsi" w:hAnsiTheme="majorHAnsi" w:cstheme="majorHAnsi"/>
            <w:color w:val="2F83C4"/>
            <w:sz w:val="16"/>
            <w:szCs w:val="16"/>
          </w:rPr>
          <w:t>, J., Henriksen, L. (2020). User-involvement in the development of a culturally sensitive intervention in the safe pregnancy study to prevent intimate partner violence. Violence Against Women. 1077801220954274</w:t>
        </w:r>
      </w:hyperlink>
    </w:p>
    <w:p w14:paraId="6C5FCB1C" w14:textId="77777777" w:rsidR="001821BB" w:rsidRPr="00147516" w:rsidRDefault="001821BB" w:rsidP="001821BB">
      <w:pPr>
        <w:rPr>
          <w:rFonts w:asciiTheme="majorHAnsi" w:hAnsiTheme="majorHAnsi" w:cstheme="majorHAnsi"/>
          <w:sz w:val="16"/>
          <w:szCs w:val="16"/>
        </w:rPr>
      </w:pPr>
    </w:p>
    <w:p w14:paraId="31224E18" w14:textId="77777777" w:rsidR="00507CC4" w:rsidRPr="00147516" w:rsidRDefault="007E542B" w:rsidP="00507CC4">
      <w:pPr>
        <w:shd w:val="clear" w:color="auto" w:fill="FFFFFF"/>
        <w:spacing w:after="160"/>
        <w:rPr>
          <w:rFonts w:asciiTheme="majorHAnsi" w:hAnsiTheme="majorHAnsi" w:cstheme="majorHAnsi"/>
          <w:iCs/>
          <w:sz w:val="16"/>
          <w:szCs w:val="16"/>
          <w:shd w:val="clear" w:color="auto" w:fill="FFFFFF"/>
        </w:rPr>
      </w:pPr>
      <w:r w:rsidRPr="00147516">
        <w:rPr>
          <w:rFonts w:asciiTheme="majorHAnsi" w:hAnsiTheme="majorHAnsi" w:cstheme="majorHAnsi"/>
          <w:color w:val="000000"/>
          <w:sz w:val="16"/>
          <w:szCs w:val="16"/>
          <w:lang w:val="en-GB"/>
        </w:rPr>
        <w:t xml:space="preserve">Fotheringham S, Wells L, </w:t>
      </w:r>
      <w:proofErr w:type="spellStart"/>
      <w:proofErr w:type="gramStart"/>
      <w:r w:rsidRPr="00147516">
        <w:rPr>
          <w:rFonts w:asciiTheme="majorHAnsi" w:hAnsiTheme="majorHAnsi" w:cstheme="majorHAnsi"/>
          <w:color w:val="000000"/>
          <w:sz w:val="16"/>
          <w:szCs w:val="16"/>
          <w:lang w:val="en-GB"/>
        </w:rPr>
        <w:t>Goul;et</w:t>
      </w:r>
      <w:proofErr w:type="spellEnd"/>
      <w:proofErr w:type="gramEnd"/>
      <w:r w:rsidRPr="00147516">
        <w:rPr>
          <w:rFonts w:asciiTheme="majorHAnsi" w:hAnsiTheme="majorHAnsi" w:cstheme="majorHAnsi"/>
          <w:color w:val="000000"/>
          <w:sz w:val="16"/>
          <w:szCs w:val="16"/>
          <w:lang w:val="en-GB"/>
        </w:rPr>
        <w:t xml:space="preserve"> S. (2021). Strengthening the circle: An international review of government domestic violence prevention plans and inclusion of indigenous peoples. </w:t>
      </w:r>
      <w:r w:rsidRPr="00147516">
        <w:rPr>
          <w:rFonts w:asciiTheme="majorHAnsi" w:hAnsiTheme="majorHAnsi" w:cstheme="majorHAnsi"/>
          <w:i/>
          <w:sz w:val="16"/>
          <w:szCs w:val="16"/>
          <w:shd w:val="clear" w:color="auto" w:fill="FFFFFF"/>
        </w:rPr>
        <w:t>Violence Against Women 24(7),</w:t>
      </w:r>
      <w:r w:rsidRPr="00147516">
        <w:rPr>
          <w:rFonts w:asciiTheme="majorHAnsi" w:hAnsiTheme="majorHAnsi" w:cstheme="majorHAnsi"/>
          <w:iCs/>
          <w:sz w:val="16"/>
          <w:szCs w:val="16"/>
          <w:shd w:val="clear" w:color="auto" w:fill="FFFFFF"/>
        </w:rPr>
        <w:t xml:space="preserve"> 425-446.</w:t>
      </w:r>
    </w:p>
    <w:p w14:paraId="50B2E7E2" w14:textId="087950ED" w:rsidR="00260AD7" w:rsidRPr="00147516" w:rsidRDefault="006B6492" w:rsidP="00507CC4">
      <w:pPr>
        <w:shd w:val="clear" w:color="auto" w:fill="FFFFFF"/>
        <w:spacing w:after="160"/>
        <w:rPr>
          <w:rFonts w:asciiTheme="majorHAnsi" w:hAnsiTheme="majorHAnsi" w:cstheme="majorHAnsi"/>
          <w:iCs/>
          <w:sz w:val="16"/>
          <w:szCs w:val="16"/>
          <w:shd w:val="clear" w:color="auto" w:fill="FFFFFF"/>
        </w:rPr>
      </w:pPr>
      <w:r w:rsidRPr="00147516">
        <w:rPr>
          <w:rFonts w:asciiTheme="majorHAnsi" w:hAnsiTheme="majorHAnsi" w:cstheme="majorHAnsi"/>
          <w:color w:val="000000"/>
          <w:sz w:val="16"/>
          <w:szCs w:val="16"/>
          <w:lang w:val="en-GB"/>
        </w:rPr>
        <w:br/>
      </w:r>
      <w:r w:rsidR="0011288E" w:rsidRPr="00147516">
        <w:rPr>
          <w:rFonts w:asciiTheme="majorHAnsi" w:hAnsiTheme="majorHAnsi" w:cstheme="majorHAnsi"/>
          <w:sz w:val="16"/>
          <w:szCs w:val="16"/>
        </w:rPr>
        <w:t xml:space="preserve">Gibbs A, Washington L, </w:t>
      </w:r>
      <w:proofErr w:type="spellStart"/>
      <w:r w:rsidR="0011288E" w:rsidRPr="00147516">
        <w:rPr>
          <w:rFonts w:asciiTheme="majorHAnsi" w:hAnsiTheme="majorHAnsi" w:cstheme="majorHAnsi"/>
          <w:sz w:val="16"/>
          <w:szCs w:val="16"/>
        </w:rPr>
        <w:t>Abdelatif</w:t>
      </w:r>
      <w:proofErr w:type="spellEnd"/>
      <w:r w:rsidR="0011288E" w:rsidRPr="00147516">
        <w:rPr>
          <w:rFonts w:asciiTheme="majorHAnsi" w:hAnsiTheme="majorHAnsi" w:cstheme="majorHAnsi"/>
          <w:sz w:val="16"/>
          <w:szCs w:val="16"/>
        </w:rPr>
        <w:t xml:space="preserve"> N, Chirwa E, Willan S, Shai N, </w:t>
      </w:r>
      <w:proofErr w:type="spellStart"/>
      <w:r w:rsidR="0011288E" w:rsidRPr="00147516">
        <w:rPr>
          <w:rFonts w:asciiTheme="majorHAnsi" w:hAnsiTheme="majorHAnsi" w:cstheme="majorHAnsi"/>
          <w:sz w:val="16"/>
          <w:szCs w:val="16"/>
        </w:rPr>
        <w:t>Sikweyiya</w:t>
      </w:r>
      <w:proofErr w:type="spellEnd"/>
      <w:r w:rsidR="0011288E" w:rsidRPr="00147516">
        <w:rPr>
          <w:rFonts w:asciiTheme="majorHAnsi" w:hAnsiTheme="majorHAnsi" w:cstheme="majorHAnsi"/>
          <w:sz w:val="16"/>
          <w:szCs w:val="16"/>
        </w:rPr>
        <w:t xml:space="preserve"> Y, Mkhwanazi S, Ntini N, Jewkes R. (2019). </w:t>
      </w:r>
      <w:hyperlink r:id="rId1433" w:history="1">
        <w:r w:rsidRPr="00147516">
          <w:rPr>
            <w:rStyle w:val="Hyperlink"/>
            <w:rFonts w:asciiTheme="majorHAnsi" w:hAnsiTheme="majorHAnsi" w:cstheme="majorHAnsi"/>
            <w:color w:val="954F72"/>
            <w:sz w:val="16"/>
            <w:szCs w:val="16"/>
            <w:lang w:val="en-GB"/>
          </w:rPr>
          <w:t xml:space="preserve">Stepping Stones and Creating Futures intervention to prevent intimate partner violence among young people: cluster randomized controlled trial. J </w:t>
        </w:r>
        <w:proofErr w:type="spellStart"/>
        <w:r w:rsidRPr="00147516">
          <w:rPr>
            <w:rStyle w:val="Hyperlink"/>
            <w:rFonts w:asciiTheme="majorHAnsi" w:hAnsiTheme="majorHAnsi" w:cstheme="majorHAnsi"/>
            <w:color w:val="954F72"/>
            <w:sz w:val="16"/>
            <w:szCs w:val="16"/>
            <w:lang w:val="en-GB"/>
          </w:rPr>
          <w:t>Adolesc</w:t>
        </w:r>
        <w:proofErr w:type="spellEnd"/>
        <w:r w:rsidRPr="00147516">
          <w:rPr>
            <w:rStyle w:val="Hyperlink"/>
            <w:rFonts w:asciiTheme="majorHAnsi" w:hAnsiTheme="majorHAnsi" w:cstheme="majorHAnsi"/>
            <w:color w:val="954F72"/>
            <w:sz w:val="16"/>
            <w:szCs w:val="16"/>
            <w:lang w:val="en-GB"/>
          </w:rPr>
          <w:t xml:space="preserve"> Health. </w:t>
        </w:r>
        <w:proofErr w:type="spellStart"/>
        <w:r w:rsidRPr="00147516">
          <w:rPr>
            <w:rStyle w:val="Hyperlink"/>
            <w:rFonts w:asciiTheme="majorHAnsi" w:hAnsiTheme="majorHAnsi" w:cstheme="majorHAnsi"/>
            <w:color w:val="954F72"/>
            <w:sz w:val="16"/>
            <w:szCs w:val="16"/>
            <w:lang w:val="en-GB"/>
          </w:rPr>
          <w:t>pii</w:t>
        </w:r>
        <w:proofErr w:type="spellEnd"/>
        <w:r w:rsidRPr="00147516">
          <w:rPr>
            <w:rStyle w:val="Hyperlink"/>
            <w:rFonts w:asciiTheme="majorHAnsi" w:hAnsiTheme="majorHAnsi" w:cstheme="majorHAnsi"/>
            <w:color w:val="954F72"/>
            <w:sz w:val="16"/>
            <w:szCs w:val="16"/>
            <w:lang w:val="en-GB"/>
          </w:rPr>
          <w:t>: S1054-139X, (19)30484-7,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NBCI</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60643F58" w14:textId="77777777" w:rsidR="00260AD7" w:rsidRPr="00147516" w:rsidRDefault="00260AD7" w:rsidP="00260AD7">
      <w:pPr>
        <w:rPr>
          <w:rFonts w:asciiTheme="majorHAnsi" w:hAnsiTheme="majorHAnsi" w:cstheme="majorHAnsi"/>
          <w:sz w:val="16"/>
          <w:szCs w:val="16"/>
        </w:rPr>
      </w:pPr>
      <w:r w:rsidRPr="00147516">
        <w:rPr>
          <w:rFonts w:asciiTheme="majorHAnsi" w:hAnsiTheme="majorHAnsi" w:cstheme="majorHAnsi"/>
          <w:color w:val="000000"/>
          <w:sz w:val="16"/>
          <w:szCs w:val="16"/>
        </w:rPr>
        <w:br/>
      </w:r>
      <w:r w:rsidRPr="00147516">
        <w:rPr>
          <w:rFonts w:asciiTheme="majorHAnsi" w:hAnsiTheme="majorHAnsi" w:cstheme="majorHAnsi"/>
          <w:color w:val="000000"/>
          <w:sz w:val="16"/>
          <w:szCs w:val="16"/>
          <w:shd w:val="clear" w:color="auto" w:fill="FFFFFF"/>
        </w:rPr>
        <w:t>Gilmore, A.K., Leone, R.M., Oesterle, D.W., Davis, K.C., Orchowski, L.M., Ramakrishnan, V., &amp; Kaysen, D. (2022).</w:t>
      </w:r>
      <w:r w:rsidRPr="00147516">
        <w:rPr>
          <w:rStyle w:val="apple-converted-space"/>
          <w:rFonts w:asciiTheme="majorHAnsi" w:hAnsiTheme="majorHAnsi" w:cstheme="majorHAnsi"/>
          <w:color w:val="000000"/>
          <w:sz w:val="16"/>
          <w:szCs w:val="16"/>
          <w:shd w:val="clear" w:color="auto" w:fill="FFFFFF"/>
        </w:rPr>
        <w:t> </w:t>
      </w:r>
      <w:hyperlink r:id="rId1434" w:history="1">
        <w:r w:rsidRPr="00147516">
          <w:rPr>
            <w:rStyle w:val="Hyperlink"/>
            <w:rFonts w:asciiTheme="majorHAnsi" w:eastAsiaTheme="majorEastAsia" w:hAnsiTheme="majorHAnsi" w:cstheme="majorHAnsi"/>
            <w:color w:val="2F83C4"/>
            <w:sz w:val="16"/>
            <w:szCs w:val="16"/>
          </w:rPr>
          <w:t>Web-based alcohol and sexual assault prevention program with tailored content based on gender and sexual orientation: preliminary outcomes and usability study of positive change (+change)</w:t>
        </w:r>
      </w:hyperlink>
      <w:r w:rsidRPr="00147516">
        <w:rPr>
          <w:rFonts w:asciiTheme="majorHAnsi" w:hAnsiTheme="majorHAnsi" w:cstheme="majorHAnsi"/>
          <w:color w:val="000000"/>
          <w:sz w:val="16"/>
          <w:szCs w:val="16"/>
          <w:shd w:val="clear" w:color="auto" w:fill="FFFFFF"/>
        </w:rPr>
        <w:t>. JMIR Form. Res. 6(7), e23823:</w:t>
      </w:r>
      <w:r w:rsidRPr="00147516">
        <w:rPr>
          <w:rStyle w:val="apple-converted-space"/>
          <w:rFonts w:asciiTheme="majorHAnsi" w:hAnsiTheme="majorHAnsi" w:cstheme="majorHAnsi"/>
          <w:color w:val="000000"/>
          <w:sz w:val="16"/>
          <w:szCs w:val="16"/>
          <w:shd w:val="clear" w:color="auto" w:fill="FFFFFF"/>
        </w:rPr>
        <w:t> </w:t>
      </w:r>
    </w:p>
    <w:p w14:paraId="04F0E698" w14:textId="258DEC67" w:rsidR="00501BA6" w:rsidRPr="00147516" w:rsidRDefault="00871F7A" w:rsidP="00260AD7">
      <w:pPr>
        <w:shd w:val="clear" w:color="auto" w:fill="FFFFFF"/>
        <w:spacing w:after="160"/>
        <w:rPr>
          <w:rFonts w:asciiTheme="majorHAnsi" w:hAnsiTheme="majorHAnsi" w:cstheme="majorHAnsi"/>
          <w:color w:val="000000"/>
          <w:sz w:val="16"/>
          <w:szCs w:val="16"/>
        </w:rPr>
      </w:pPr>
      <w:r w:rsidRPr="00147516">
        <w:rPr>
          <w:rFonts w:asciiTheme="majorHAnsi" w:hAnsiTheme="majorHAnsi" w:cstheme="majorHAnsi"/>
          <w:color w:val="000000"/>
          <w:sz w:val="16"/>
          <w:szCs w:val="16"/>
          <w:lang w:val="en-GB"/>
        </w:rPr>
        <w:br/>
      </w:r>
      <w:r w:rsidR="0011288E" w:rsidRPr="00147516">
        <w:rPr>
          <w:rFonts w:asciiTheme="majorHAnsi" w:hAnsiTheme="majorHAnsi" w:cstheme="majorHAnsi"/>
          <w:sz w:val="16"/>
          <w:szCs w:val="16"/>
        </w:rPr>
        <w:t xml:space="preserve">Global Women’s Institute. (2019). </w:t>
      </w:r>
      <w:hyperlink r:id="rId1435" w:history="1">
        <w:r w:rsidRPr="00147516">
          <w:rPr>
            <w:rStyle w:val="Hyperlink"/>
            <w:rFonts w:asciiTheme="majorHAnsi" w:hAnsiTheme="majorHAnsi" w:cstheme="majorHAnsi"/>
            <w:color w:val="954F72"/>
            <w:sz w:val="16"/>
            <w:szCs w:val="16"/>
            <w:lang w:val="en-GB"/>
          </w:rPr>
          <w:t>What works to prevent violence against women and girls in conflict and humanitarian crisis: Synthesis Brief. What Works to Prevent Violence Against Women and Girls Global Programme, International Rescue Committee and The Global Women's Institute.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The Global Women’s Institute</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48FDAD94" w14:textId="0D1E71EF" w:rsidR="00D82015" w:rsidRPr="00147516" w:rsidRDefault="00D04EB0" w:rsidP="00501BA6">
      <w:pPr>
        <w:shd w:val="clear" w:color="auto" w:fill="FFFFFF"/>
        <w:spacing w:after="160"/>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lang w:val="en-GB"/>
        </w:rPr>
        <w:br/>
      </w:r>
      <w:r w:rsidR="0011288E" w:rsidRPr="00147516">
        <w:rPr>
          <w:rFonts w:asciiTheme="majorHAnsi" w:hAnsiTheme="majorHAnsi" w:cstheme="majorHAnsi"/>
          <w:sz w:val="16"/>
          <w:szCs w:val="16"/>
        </w:rPr>
        <w:t xml:space="preserve">Goldstein A.S, Caria S. (2019). </w:t>
      </w:r>
      <w:hyperlink r:id="rId1436" w:history="1">
        <w:r w:rsidRPr="00147516">
          <w:rPr>
            <w:rFonts w:asciiTheme="majorHAnsi" w:hAnsiTheme="majorHAnsi" w:cstheme="majorHAnsi"/>
            <w:color w:val="954F72"/>
            <w:sz w:val="16"/>
            <w:szCs w:val="16"/>
            <w:u w:val="single"/>
            <w:lang w:val="en-GB"/>
          </w:rPr>
          <w:t>Sexual harassment, exploitation, and abuse: a toolkit for building a prevention and response program. Chemonics International.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 xml:space="preserve">Source: </w:t>
      </w:r>
      <w:proofErr w:type="spellStart"/>
      <w:r w:rsidRPr="00147516">
        <w:rPr>
          <w:rFonts w:asciiTheme="majorHAnsi" w:hAnsiTheme="majorHAnsi" w:cstheme="majorHAnsi"/>
          <w:i/>
          <w:iCs/>
          <w:color w:val="000000"/>
          <w:sz w:val="16"/>
          <w:szCs w:val="16"/>
          <w:lang w:val="en-GB"/>
        </w:rPr>
        <w:t>Goldtree</w:t>
      </w:r>
      <w:proofErr w:type="spellEnd"/>
      <w:r w:rsidRPr="00147516">
        <w:rPr>
          <w:rFonts w:asciiTheme="majorHAnsi" w:hAnsiTheme="majorHAnsi" w:cstheme="majorHAnsi"/>
          <w:i/>
          <w:iCs/>
          <w:color w:val="000000"/>
          <w:sz w:val="16"/>
          <w:szCs w:val="16"/>
          <w:lang w:val="en-GB"/>
        </w:rPr>
        <w:t xml:space="preserve"> Training</w:t>
      </w:r>
      <w:r w:rsidRPr="00147516">
        <w:rPr>
          <w:rFonts w:asciiTheme="majorHAnsi" w:hAnsiTheme="majorHAnsi" w:cstheme="majorHAnsi"/>
          <w:color w:val="000000"/>
          <w:sz w:val="16"/>
          <w:szCs w:val="16"/>
          <w:lang w:val="en-GB"/>
        </w:rPr>
        <w:t>).</w:t>
      </w:r>
    </w:p>
    <w:p w14:paraId="783142C7" w14:textId="13B9FC97" w:rsidR="00507CC4" w:rsidRPr="00147516" w:rsidRDefault="00507CC4" w:rsidP="00D82015">
      <w:pPr>
        <w:shd w:val="clear" w:color="auto" w:fill="FFFFFF"/>
        <w:spacing w:after="160"/>
        <w:rPr>
          <w:rFonts w:asciiTheme="majorHAnsi" w:hAnsiTheme="majorHAnsi" w:cstheme="majorHAnsi"/>
          <w:color w:val="000000"/>
          <w:sz w:val="16"/>
          <w:szCs w:val="16"/>
          <w:shd w:val="clear" w:color="auto" w:fill="FFFFFF"/>
        </w:rPr>
      </w:pPr>
      <w:proofErr w:type="spellStart"/>
      <w:r w:rsidRPr="00147516">
        <w:rPr>
          <w:rFonts w:asciiTheme="majorHAnsi" w:hAnsiTheme="majorHAnsi" w:cstheme="majorHAnsi"/>
          <w:color w:val="000000"/>
          <w:sz w:val="16"/>
          <w:szCs w:val="16"/>
          <w:shd w:val="clear" w:color="auto" w:fill="FFFFFF"/>
        </w:rPr>
        <w:t>Grundlingh</w:t>
      </w:r>
      <w:proofErr w:type="spellEnd"/>
      <w:r w:rsidRPr="00147516">
        <w:rPr>
          <w:rFonts w:asciiTheme="majorHAnsi" w:hAnsiTheme="majorHAnsi" w:cstheme="majorHAnsi"/>
          <w:color w:val="000000"/>
          <w:sz w:val="16"/>
          <w:szCs w:val="16"/>
          <w:shd w:val="clear" w:color="auto" w:fill="FFFFFF"/>
        </w:rPr>
        <w:t xml:space="preserve">, H., </w:t>
      </w:r>
      <w:proofErr w:type="spellStart"/>
      <w:r w:rsidRPr="00147516">
        <w:rPr>
          <w:rFonts w:asciiTheme="majorHAnsi" w:hAnsiTheme="majorHAnsi" w:cstheme="majorHAnsi"/>
          <w:color w:val="000000"/>
          <w:sz w:val="16"/>
          <w:szCs w:val="16"/>
          <w:shd w:val="clear" w:color="auto" w:fill="FFFFFF"/>
        </w:rPr>
        <w:t>Kyegombe</w:t>
      </w:r>
      <w:proofErr w:type="spellEnd"/>
      <w:r w:rsidRPr="00147516">
        <w:rPr>
          <w:rFonts w:asciiTheme="majorHAnsi" w:hAnsiTheme="majorHAnsi" w:cstheme="majorHAnsi"/>
          <w:color w:val="000000"/>
          <w:sz w:val="16"/>
          <w:szCs w:val="16"/>
          <w:shd w:val="clear" w:color="auto" w:fill="FFFFFF"/>
        </w:rPr>
        <w:t xml:space="preserve">, N., Namy, S., </w:t>
      </w:r>
      <w:proofErr w:type="spellStart"/>
      <w:r w:rsidRPr="00147516">
        <w:rPr>
          <w:rFonts w:asciiTheme="majorHAnsi" w:hAnsiTheme="majorHAnsi" w:cstheme="majorHAnsi"/>
          <w:color w:val="000000"/>
          <w:sz w:val="16"/>
          <w:szCs w:val="16"/>
          <w:shd w:val="clear" w:color="auto" w:fill="FFFFFF"/>
        </w:rPr>
        <w:t>Nakuti</w:t>
      </w:r>
      <w:proofErr w:type="spellEnd"/>
      <w:r w:rsidRPr="00147516">
        <w:rPr>
          <w:rFonts w:asciiTheme="majorHAnsi" w:hAnsiTheme="majorHAnsi" w:cstheme="majorHAnsi"/>
          <w:color w:val="000000"/>
          <w:sz w:val="16"/>
          <w:szCs w:val="16"/>
          <w:shd w:val="clear" w:color="auto" w:fill="FFFFFF"/>
        </w:rPr>
        <w:t xml:space="preserve">, J., </w:t>
      </w:r>
      <w:proofErr w:type="spellStart"/>
      <w:r w:rsidRPr="00147516">
        <w:rPr>
          <w:rFonts w:asciiTheme="majorHAnsi" w:hAnsiTheme="majorHAnsi" w:cstheme="majorHAnsi"/>
          <w:color w:val="000000"/>
          <w:sz w:val="16"/>
          <w:szCs w:val="16"/>
          <w:shd w:val="clear" w:color="auto" w:fill="FFFFFF"/>
        </w:rPr>
        <w:t>Laruni</w:t>
      </w:r>
      <w:proofErr w:type="spellEnd"/>
      <w:r w:rsidRPr="00147516">
        <w:rPr>
          <w:rFonts w:asciiTheme="majorHAnsi" w:hAnsiTheme="majorHAnsi" w:cstheme="majorHAnsi"/>
          <w:color w:val="000000"/>
          <w:sz w:val="16"/>
          <w:szCs w:val="16"/>
          <w:shd w:val="clear" w:color="auto" w:fill="FFFFFF"/>
        </w:rPr>
        <w:t xml:space="preserve">, Y., Nanyunja, B., </w:t>
      </w:r>
      <w:proofErr w:type="spellStart"/>
      <w:r w:rsidRPr="00147516">
        <w:rPr>
          <w:rFonts w:asciiTheme="majorHAnsi" w:hAnsiTheme="majorHAnsi" w:cstheme="majorHAnsi"/>
          <w:color w:val="000000"/>
          <w:sz w:val="16"/>
          <w:szCs w:val="16"/>
          <w:shd w:val="clear" w:color="auto" w:fill="FFFFFF"/>
        </w:rPr>
        <w:t>Muluusi</w:t>
      </w:r>
      <w:proofErr w:type="spellEnd"/>
      <w:r w:rsidRPr="00147516">
        <w:rPr>
          <w:rFonts w:asciiTheme="majorHAnsi" w:hAnsiTheme="majorHAnsi" w:cstheme="majorHAnsi"/>
          <w:color w:val="000000"/>
          <w:sz w:val="16"/>
          <w:szCs w:val="16"/>
          <w:shd w:val="clear" w:color="auto" w:fill="FFFFFF"/>
        </w:rPr>
        <w:t xml:space="preserve">, H., </w:t>
      </w:r>
      <w:proofErr w:type="spellStart"/>
      <w:r w:rsidRPr="00147516">
        <w:rPr>
          <w:rFonts w:asciiTheme="majorHAnsi" w:hAnsiTheme="majorHAnsi" w:cstheme="majorHAnsi"/>
          <w:color w:val="000000"/>
          <w:sz w:val="16"/>
          <w:szCs w:val="16"/>
          <w:shd w:val="clear" w:color="auto" w:fill="FFFFFF"/>
        </w:rPr>
        <w:t>Nakiboneka</w:t>
      </w:r>
      <w:proofErr w:type="spellEnd"/>
      <w:r w:rsidRPr="00147516">
        <w:rPr>
          <w:rFonts w:asciiTheme="majorHAnsi" w:hAnsiTheme="majorHAnsi" w:cstheme="majorHAnsi"/>
          <w:color w:val="000000"/>
          <w:sz w:val="16"/>
          <w:szCs w:val="16"/>
          <w:shd w:val="clear" w:color="auto" w:fill="FFFFFF"/>
        </w:rPr>
        <w:t>, M., Mukuwa, A., Tanton, C., Knight, L., Naker, D., &amp; Devries, K. (2024).</w:t>
      </w:r>
      <w:r w:rsidRPr="00147516">
        <w:rPr>
          <w:rStyle w:val="apple-converted-space"/>
          <w:rFonts w:asciiTheme="majorHAnsi" w:hAnsiTheme="majorHAnsi" w:cstheme="majorHAnsi"/>
          <w:color w:val="000000"/>
          <w:sz w:val="16"/>
          <w:szCs w:val="16"/>
          <w:shd w:val="clear" w:color="auto" w:fill="FFFFFF"/>
        </w:rPr>
        <w:t> </w:t>
      </w:r>
      <w:hyperlink r:id="rId1437" w:tgtFrame="_blank" w:history="1">
        <w:r w:rsidRPr="00147516">
          <w:rPr>
            <w:rStyle w:val="Hyperlink"/>
            <w:rFonts w:asciiTheme="majorHAnsi" w:eastAsiaTheme="majorEastAsia" w:hAnsiTheme="majorHAnsi" w:cstheme="majorHAnsi"/>
            <w:color w:val="2F83C4"/>
            <w:sz w:val="16"/>
            <w:szCs w:val="16"/>
          </w:rPr>
          <w:t>Adapting a complex violence prevention intervention: a case study of the Good School Toolkit in Uganda</w:t>
        </w:r>
      </w:hyperlink>
      <w:r w:rsidRPr="00147516">
        <w:rPr>
          <w:rFonts w:asciiTheme="majorHAnsi" w:hAnsiTheme="majorHAnsi" w:cstheme="majorHAnsi"/>
          <w:color w:val="000000"/>
          <w:sz w:val="16"/>
          <w:szCs w:val="16"/>
          <w:shd w:val="clear" w:color="auto" w:fill="FFFFFF"/>
        </w:rPr>
        <w:t>. BMC public health, 24(1), 417:</w:t>
      </w:r>
      <w:r w:rsidRPr="00147516">
        <w:rPr>
          <w:rStyle w:val="apple-converted-space"/>
          <w:rFonts w:asciiTheme="majorHAnsi" w:hAnsiTheme="majorHAnsi" w:cstheme="majorHAnsi"/>
          <w:color w:val="000000"/>
          <w:sz w:val="16"/>
          <w:szCs w:val="16"/>
          <w:shd w:val="clear" w:color="auto" w:fill="FFFFFF"/>
        </w:rPr>
        <w:t> </w:t>
      </w:r>
    </w:p>
    <w:p w14:paraId="38BEA1C0" w14:textId="0C1AB8D4" w:rsidR="00D82015" w:rsidRPr="00147516" w:rsidRDefault="00D82015" w:rsidP="00D82015">
      <w:pPr>
        <w:shd w:val="clear" w:color="auto" w:fill="FFFFFF"/>
        <w:spacing w:after="160"/>
        <w:rPr>
          <w:rFonts w:asciiTheme="majorHAnsi" w:hAnsiTheme="majorHAnsi" w:cstheme="majorHAnsi"/>
          <w:color w:val="000000"/>
          <w:sz w:val="16"/>
          <w:szCs w:val="16"/>
          <w:lang w:val="en-GB"/>
        </w:rPr>
      </w:pPr>
      <w:proofErr w:type="spellStart"/>
      <w:r w:rsidRPr="00147516">
        <w:rPr>
          <w:rFonts w:asciiTheme="majorHAnsi" w:hAnsiTheme="majorHAnsi" w:cstheme="majorHAnsi"/>
          <w:color w:val="000000"/>
          <w:sz w:val="16"/>
          <w:szCs w:val="16"/>
          <w:shd w:val="clear" w:color="auto" w:fill="FFFFFF"/>
        </w:rPr>
        <w:t>Gurbuz</w:t>
      </w:r>
      <w:proofErr w:type="spellEnd"/>
      <w:r w:rsidRPr="00147516">
        <w:rPr>
          <w:rFonts w:asciiTheme="majorHAnsi" w:hAnsiTheme="majorHAnsi" w:cstheme="majorHAnsi"/>
          <w:color w:val="000000"/>
          <w:sz w:val="16"/>
          <w:szCs w:val="16"/>
          <w:shd w:val="clear" w:color="auto" w:fill="FFFFFF"/>
        </w:rPr>
        <w:t xml:space="preserve"> Cuneo, A., Vaillant, J., </w:t>
      </w:r>
      <w:proofErr w:type="spellStart"/>
      <w:r w:rsidRPr="00147516">
        <w:rPr>
          <w:rFonts w:asciiTheme="majorHAnsi" w:hAnsiTheme="majorHAnsi" w:cstheme="majorHAnsi"/>
          <w:color w:val="000000"/>
          <w:sz w:val="16"/>
          <w:szCs w:val="16"/>
          <w:shd w:val="clear" w:color="auto" w:fill="FFFFFF"/>
        </w:rPr>
        <w:t>Koussoubé</w:t>
      </w:r>
      <w:proofErr w:type="spellEnd"/>
      <w:r w:rsidRPr="00147516">
        <w:rPr>
          <w:rFonts w:asciiTheme="majorHAnsi" w:hAnsiTheme="majorHAnsi" w:cstheme="majorHAnsi"/>
          <w:color w:val="000000"/>
          <w:sz w:val="16"/>
          <w:szCs w:val="16"/>
          <w:shd w:val="clear" w:color="auto" w:fill="FFFFFF"/>
        </w:rPr>
        <w:t>, E., Pierotti, R. S., Falb, K., &amp; Kabeya, R. (2023). </w:t>
      </w:r>
      <w:hyperlink r:id="rId1438" w:tgtFrame="_blank" w:history="1">
        <w:r w:rsidRPr="00147516">
          <w:rPr>
            <w:rStyle w:val="Hyperlink"/>
            <w:rFonts w:asciiTheme="majorHAnsi" w:hAnsiTheme="majorHAnsi" w:cstheme="majorHAnsi"/>
            <w:color w:val="2F83C4"/>
            <w:sz w:val="16"/>
            <w:szCs w:val="16"/>
          </w:rPr>
          <w:t>Prevention, Cessation, or harm reduction: Heterogeneous effects of an intimate partner violence prevention program in eastern Democratic Republic of the Congo</w:t>
        </w:r>
      </w:hyperlink>
      <w:r w:rsidRPr="00147516">
        <w:rPr>
          <w:rFonts w:asciiTheme="majorHAnsi" w:hAnsiTheme="majorHAnsi" w:cstheme="majorHAnsi"/>
          <w:color w:val="000000"/>
          <w:sz w:val="16"/>
          <w:szCs w:val="16"/>
          <w:shd w:val="clear" w:color="auto" w:fill="FFFFFF"/>
        </w:rPr>
        <w:t xml:space="preserve">. </w:t>
      </w:r>
      <w:proofErr w:type="spellStart"/>
      <w:r w:rsidRPr="00147516">
        <w:rPr>
          <w:rFonts w:asciiTheme="majorHAnsi" w:hAnsiTheme="majorHAnsi" w:cstheme="majorHAnsi"/>
          <w:color w:val="000000"/>
          <w:sz w:val="16"/>
          <w:szCs w:val="16"/>
          <w:shd w:val="clear" w:color="auto" w:fill="FFFFFF"/>
        </w:rPr>
        <w:t>PloS</w:t>
      </w:r>
      <w:proofErr w:type="spellEnd"/>
      <w:r w:rsidRPr="00147516">
        <w:rPr>
          <w:rFonts w:asciiTheme="majorHAnsi" w:hAnsiTheme="majorHAnsi" w:cstheme="majorHAnsi"/>
          <w:color w:val="000000"/>
          <w:sz w:val="16"/>
          <w:szCs w:val="16"/>
          <w:shd w:val="clear" w:color="auto" w:fill="FFFFFF"/>
        </w:rPr>
        <w:t xml:space="preserve"> one, 18(3), e0282339:</w:t>
      </w:r>
      <w:r w:rsidRPr="00147516">
        <w:rPr>
          <w:rStyle w:val="apple-converted-space"/>
          <w:rFonts w:asciiTheme="majorHAnsi" w:eastAsiaTheme="majorEastAsia" w:hAnsiTheme="majorHAnsi" w:cstheme="majorHAnsi"/>
          <w:color w:val="000000"/>
          <w:sz w:val="16"/>
          <w:szCs w:val="16"/>
          <w:shd w:val="clear" w:color="auto" w:fill="FFFFFF"/>
        </w:rPr>
        <w:t> </w:t>
      </w:r>
    </w:p>
    <w:p w14:paraId="1521386F" w14:textId="43C6B29A" w:rsidR="00D77B95" w:rsidRPr="00147516" w:rsidRDefault="00D77B95" w:rsidP="00D82015">
      <w:pPr>
        <w:shd w:val="clear" w:color="auto" w:fill="FFFFFF"/>
        <w:spacing w:after="160"/>
        <w:rPr>
          <w:rFonts w:asciiTheme="majorHAnsi" w:hAnsiTheme="majorHAnsi" w:cstheme="majorHAnsi"/>
          <w:color w:val="000000"/>
          <w:sz w:val="16"/>
          <w:szCs w:val="16"/>
          <w:lang w:val="en-GB"/>
        </w:rPr>
      </w:pPr>
      <w:r w:rsidRPr="00147516">
        <w:rPr>
          <w:rFonts w:asciiTheme="majorHAnsi" w:hAnsiTheme="majorHAnsi" w:cstheme="majorHAnsi"/>
          <w:i/>
          <w:iCs/>
          <w:color w:val="000000"/>
          <w:sz w:val="16"/>
          <w:szCs w:val="16"/>
          <w:lang w:val="en-GB"/>
        </w:rPr>
        <w:br/>
      </w:r>
      <w:r w:rsidR="0011288E" w:rsidRPr="00147516">
        <w:rPr>
          <w:rFonts w:asciiTheme="majorHAnsi" w:hAnsiTheme="majorHAnsi" w:cstheme="majorHAnsi"/>
          <w:sz w:val="16"/>
          <w:szCs w:val="16"/>
        </w:rPr>
        <w:t xml:space="preserve">Hahn A.M, Adams Z, Chapman J, McCart M, </w:t>
      </w:r>
      <w:proofErr w:type="spellStart"/>
      <w:r w:rsidR="0011288E" w:rsidRPr="00147516">
        <w:rPr>
          <w:rFonts w:asciiTheme="majorHAnsi" w:hAnsiTheme="majorHAnsi" w:cstheme="majorHAnsi"/>
          <w:sz w:val="16"/>
          <w:szCs w:val="16"/>
        </w:rPr>
        <w:t>Sheidow</w:t>
      </w:r>
      <w:proofErr w:type="spellEnd"/>
      <w:r w:rsidR="0011288E" w:rsidRPr="00147516">
        <w:rPr>
          <w:rFonts w:asciiTheme="majorHAnsi" w:hAnsiTheme="majorHAnsi" w:cstheme="majorHAnsi"/>
          <w:sz w:val="16"/>
          <w:szCs w:val="16"/>
        </w:rPr>
        <w:t xml:space="preserve"> A.J, de Arellano M.A, Danielson C.K. (2020). </w:t>
      </w:r>
      <w:hyperlink r:id="rId1439" w:history="1">
        <w:r w:rsidRPr="00147516">
          <w:rPr>
            <w:rStyle w:val="Hyperlink"/>
            <w:rFonts w:asciiTheme="majorHAnsi" w:hAnsiTheme="majorHAnsi" w:cstheme="majorHAnsi"/>
            <w:color w:val="954F72"/>
            <w:sz w:val="16"/>
            <w:szCs w:val="16"/>
            <w:lang w:val="en-GB"/>
          </w:rPr>
          <w:t xml:space="preserve">Risk Reduction through Family Therapy (RRFT): Protocol of a randomized controlled efficacy trial of an integrative treatment for co-occurring substance use problems and posttraumatic stress disorder symptoms in adolescents who have experienced interpersonal violence and other traumatic events. </w:t>
        </w:r>
        <w:proofErr w:type="spellStart"/>
        <w:r w:rsidRPr="00147516">
          <w:rPr>
            <w:rStyle w:val="Hyperlink"/>
            <w:rFonts w:asciiTheme="majorHAnsi" w:hAnsiTheme="majorHAnsi" w:cstheme="majorHAnsi"/>
            <w:color w:val="954F72"/>
            <w:sz w:val="16"/>
            <w:szCs w:val="16"/>
            <w:lang w:val="en-GB"/>
          </w:rPr>
          <w:t>Contemp</w:t>
        </w:r>
        <w:proofErr w:type="spellEnd"/>
        <w:r w:rsidRPr="00147516">
          <w:rPr>
            <w:rStyle w:val="Hyperlink"/>
            <w:rFonts w:asciiTheme="majorHAnsi" w:hAnsiTheme="majorHAnsi" w:cstheme="majorHAnsi"/>
            <w:color w:val="954F72"/>
            <w:sz w:val="16"/>
            <w:szCs w:val="16"/>
            <w:lang w:val="en-GB"/>
          </w:rPr>
          <w:t xml:space="preserve"> Clin Trials. 2020</w:t>
        </w:r>
      </w:hyperlink>
      <w:r w:rsidR="0015484E" w:rsidRPr="00147516">
        <w:rPr>
          <w:rFonts w:asciiTheme="majorHAnsi" w:hAnsiTheme="majorHAnsi" w:cstheme="majorHAnsi"/>
          <w:i/>
          <w:iCs/>
          <w:color w:val="000000"/>
          <w:sz w:val="16"/>
          <w:szCs w:val="16"/>
          <w:lang w:val="en-GB"/>
        </w:rPr>
        <w:t xml:space="preserve"> </w:t>
      </w:r>
      <w:r w:rsidRPr="00147516">
        <w:rPr>
          <w:rFonts w:asciiTheme="majorHAnsi" w:hAnsiTheme="majorHAnsi" w:cstheme="majorHAnsi"/>
          <w:i/>
          <w:iCs/>
          <w:color w:val="000000"/>
          <w:sz w:val="16"/>
          <w:szCs w:val="16"/>
          <w:lang w:val="en-GB"/>
        </w:rPr>
        <w:t>[Source: NBCI].</w:t>
      </w:r>
    </w:p>
    <w:p w14:paraId="649F4667" w14:textId="77777777" w:rsidR="009B75AF" w:rsidRPr="00147516" w:rsidRDefault="009B75AF" w:rsidP="009B75AF">
      <w:pPr>
        <w:widowControl w:val="0"/>
        <w:autoSpaceDE w:val="0"/>
        <w:autoSpaceDN w:val="0"/>
        <w:adjustRightInd w:val="0"/>
        <w:rPr>
          <w:rFonts w:asciiTheme="majorHAnsi" w:hAnsiTheme="majorHAnsi" w:cstheme="majorHAnsi"/>
          <w:sz w:val="16"/>
          <w:szCs w:val="16"/>
        </w:rPr>
      </w:pPr>
    </w:p>
    <w:p w14:paraId="5B80508E" w14:textId="1D7E9828" w:rsidR="009B75AF" w:rsidRPr="00147516" w:rsidRDefault="009B75AF" w:rsidP="009B75AF">
      <w:pPr>
        <w:widowControl w:val="0"/>
        <w:autoSpaceDE w:val="0"/>
        <w:autoSpaceDN w:val="0"/>
        <w:adjustRightInd w:val="0"/>
        <w:rPr>
          <w:rFonts w:asciiTheme="majorHAnsi" w:hAnsiTheme="majorHAnsi" w:cstheme="majorHAnsi"/>
          <w:sz w:val="16"/>
          <w:szCs w:val="16"/>
        </w:rPr>
      </w:pPr>
      <w:r w:rsidRPr="00147516">
        <w:rPr>
          <w:rFonts w:asciiTheme="majorHAnsi" w:hAnsiTheme="majorHAnsi" w:cstheme="majorHAnsi"/>
          <w:sz w:val="16"/>
          <w:szCs w:val="16"/>
        </w:rPr>
        <w:t xml:space="preserve">Heise L. </w:t>
      </w:r>
      <w:r w:rsidR="0011288E" w:rsidRPr="00147516">
        <w:rPr>
          <w:rFonts w:asciiTheme="majorHAnsi" w:hAnsiTheme="majorHAnsi" w:cstheme="majorHAnsi"/>
          <w:sz w:val="16"/>
          <w:szCs w:val="16"/>
        </w:rPr>
        <w:t xml:space="preserve">(2011). </w:t>
      </w:r>
      <w:r w:rsidRPr="00147516">
        <w:rPr>
          <w:rFonts w:asciiTheme="majorHAnsi" w:hAnsiTheme="majorHAnsi" w:cstheme="majorHAnsi"/>
          <w:sz w:val="16"/>
          <w:szCs w:val="16"/>
        </w:rPr>
        <w:t>What works to prevent partner violence? An evidence overview. London: Strive Research Consortium, 2011.</w:t>
      </w:r>
    </w:p>
    <w:p w14:paraId="1F3356B7" w14:textId="5E084BDD" w:rsidR="00FD2E8A" w:rsidRPr="00147516" w:rsidRDefault="00FD2E8A" w:rsidP="00431341">
      <w:pPr>
        <w:rPr>
          <w:rFonts w:asciiTheme="majorHAnsi" w:hAnsiTheme="majorHAnsi" w:cstheme="majorHAnsi"/>
          <w:sz w:val="16"/>
          <w:szCs w:val="16"/>
        </w:rPr>
      </w:pPr>
    </w:p>
    <w:p w14:paraId="6B293254" w14:textId="0FEA0EF6" w:rsidR="00071E34" w:rsidRPr="00147516" w:rsidRDefault="00071E34" w:rsidP="00431341">
      <w:pPr>
        <w:rPr>
          <w:rFonts w:asciiTheme="majorHAnsi" w:hAnsiTheme="majorHAnsi" w:cstheme="majorHAnsi"/>
          <w:sz w:val="16"/>
          <w:szCs w:val="16"/>
        </w:rPr>
      </w:pPr>
      <w:r w:rsidRPr="00147516">
        <w:rPr>
          <w:rFonts w:asciiTheme="majorHAnsi" w:hAnsiTheme="majorHAnsi" w:cstheme="majorHAnsi"/>
          <w:sz w:val="16"/>
          <w:szCs w:val="16"/>
        </w:rPr>
        <w:t xml:space="preserve">Hollander JA, Pascoe CJ. (2019). Comment on Brush and Miller’s “Trouble in Paradigm: Gender transformative programming in violence prevention. </w:t>
      </w:r>
      <w:r w:rsidRPr="00147516">
        <w:rPr>
          <w:rFonts w:asciiTheme="majorHAnsi" w:hAnsiTheme="majorHAnsi" w:cstheme="majorHAnsi"/>
          <w:i/>
          <w:sz w:val="16"/>
          <w:szCs w:val="16"/>
        </w:rPr>
        <w:t>Violence Against Women 25(14),</w:t>
      </w:r>
      <w:r w:rsidRPr="00147516">
        <w:rPr>
          <w:rFonts w:asciiTheme="majorHAnsi" w:hAnsiTheme="majorHAnsi" w:cstheme="majorHAnsi"/>
          <w:sz w:val="16"/>
          <w:szCs w:val="16"/>
        </w:rPr>
        <w:t xml:space="preserve"> 1682-1688.</w:t>
      </w:r>
    </w:p>
    <w:p w14:paraId="279642B3" w14:textId="77777777" w:rsidR="006273E3" w:rsidRPr="00147516" w:rsidRDefault="006273E3" w:rsidP="00431341">
      <w:pPr>
        <w:rPr>
          <w:rFonts w:asciiTheme="majorHAnsi" w:hAnsiTheme="majorHAnsi" w:cstheme="majorHAnsi"/>
          <w:sz w:val="16"/>
          <w:szCs w:val="16"/>
        </w:rPr>
      </w:pPr>
    </w:p>
    <w:p w14:paraId="276F7587" w14:textId="1C9FE810" w:rsidR="006273E3" w:rsidRPr="00147516" w:rsidRDefault="0011288E" w:rsidP="006273E3">
      <w:pPr>
        <w:rPr>
          <w:rFonts w:asciiTheme="majorHAnsi" w:hAnsiTheme="majorHAnsi" w:cstheme="majorHAnsi"/>
          <w:sz w:val="16"/>
          <w:szCs w:val="16"/>
        </w:rPr>
      </w:pPr>
      <w:r w:rsidRPr="00147516">
        <w:rPr>
          <w:rFonts w:asciiTheme="majorHAnsi" w:hAnsiTheme="majorHAnsi" w:cstheme="majorHAnsi"/>
          <w:sz w:val="16"/>
          <w:szCs w:val="16"/>
        </w:rPr>
        <w:t xml:space="preserve">IPPF/WHR (2020). </w:t>
      </w:r>
      <w:hyperlink r:id="rId1440" w:history="1">
        <w:r w:rsidR="006273E3" w:rsidRPr="00147516">
          <w:rPr>
            <w:rStyle w:val="Hyperlink"/>
            <w:rFonts w:asciiTheme="majorHAnsi" w:hAnsiTheme="majorHAnsi" w:cstheme="majorHAnsi"/>
            <w:color w:val="954F72"/>
            <w:sz w:val="16"/>
            <w:szCs w:val="16"/>
            <w:lang w:val="en-GB"/>
          </w:rPr>
          <w:t>Assessing the potential of comprehensive sexuality education for intimate partner violence prevention among adolescents in Mexico City. IPPF/WHR. 2020</w:t>
        </w:r>
      </w:hyperlink>
      <w:r w:rsidR="006273E3" w:rsidRPr="00147516">
        <w:rPr>
          <w:rFonts w:asciiTheme="majorHAnsi" w:hAnsiTheme="majorHAnsi" w:cstheme="majorHAnsi"/>
          <w:color w:val="000000"/>
          <w:sz w:val="16"/>
          <w:szCs w:val="16"/>
          <w:lang w:val="en-GB"/>
        </w:rPr>
        <w:t>: This brief assesses the mechanisms by which comprehensive sexual education programming can prevent intimate partner violence.</w:t>
      </w:r>
    </w:p>
    <w:p w14:paraId="49E922D5" w14:textId="77777777" w:rsidR="00071E34" w:rsidRPr="00147516" w:rsidRDefault="00071E34" w:rsidP="00431341">
      <w:pPr>
        <w:rPr>
          <w:rFonts w:asciiTheme="majorHAnsi" w:hAnsiTheme="majorHAnsi" w:cstheme="majorHAnsi"/>
          <w:sz w:val="16"/>
          <w:szCs w:val="16"/>
        </w:rPr>
      </w:pPr>
    </w:p>
    <w:p w14:paraId="683322BA" w14:textId="77465F25" w:rsidR="005A04EB" w:rsidRPr="00147516" w:rsidRDefault="005A04EB" w:rsidP="00431341">
      <w:pPr>
        <w:rPr>
          <w:rFonts w:asciiTheme="majorHAnsi" w:hAnsiTheme="majorHAnsi" w:cstheme="majorHAnsi"/>
          <w:sz w:val="16"/>
          <w:szCs w:val="16"/>
          <w:shd w:val="clear" w:color="auto" w:fill="FFFFFF"/>
        </w:rPr>
      </w:pPr>
      <w:r w:rsidRPr="00147516">
        <w:rPr>
          <w:rFonts w:asciiTheme="majorHAnsi" w:hAnsiTheme="majorHAnsi" w:cstheme="majorHAnsi"/>
          <w:sz w:val="16"/>
          <w:szCs w:val="16"/>
          <w:shd w:val="clear" w:color="auto" w:fill="FFFFFF"/>
        </w:rPr>
        <w:t xml:space="preserve">Jewkes R. (2002). Preventing sexual violence: a rights-based approach. </w:t>
      </w:r>
      <w:r w:rsidRPr="00147516">
        <w:rPr>
          <w:rFonts w:asciiTheme="majorHAnsi" w:hAnsiTheme="majorHAnsi" w:cstheme="majorHAnsi"/>
          <w:i/>
          <w:sz w:val="16"/>
          <w:szCs w:val="16"/>
          <w:shd w:val="clear" w:color="auto" w:fill="FFFFFF"/>
        </w:rPr>
        <w:t>Lancet 360,</w:t>
      </w:r>
      <w:r w:rsidRPr="00147516">
        <w:rPr>
          <w:rFonts w:asciiTheme="majorHAnsi" w:hAnsiTheme="majorHAnsi" w:cstheme="majorHAnsi"/>
          <w:sz w:val="16"/>
          <w:szCs w:val="16"/>
          <w:shd w:val="clear" w:color="auto" w:fill="FFFFFF"/>
        </w:rPr>
        <w:t xml:space="preserve"> 1092-1093.</w:t>
      </w:r>
    </w:p>
    <w:p w14:paraId="7399EE93" w14:textId="219E2DEE" w:rsidR="002459C4" w:rsidRPr="00147516" w:rsidRDefault="002459C4" w:rsidP="00431341">
      <w:pPr>
        <w:rPr>
          <w:rFonts w:asciiTheme="majorHAnsi" w:hAnsiTheme="majorHAnsi" w:cstheme="majorHAnsi"/>
          <w:sz w:val="16"/>
          <w:szCs w:val="16"/>
        </w:rPr>
      </w:pPr>
      <w:r w:rsidRPr="00147516">
        <w:rPr>
          <w:rFonts w:asciiTheme="majorHAnsi" w:hAnsiTheme="majorHAnsi" w:cstheme="majorHAnsi"/>
          <w:color w:val="000000"/>
          <w:sz w:val="16"/>
          <w:szCs w:val="16"/>
        </w:rPr>
        <w:br/>
      </w:r>
      <w:r w:rsidR="0011288E" w:rsidRPr="00147516">
        <w:rPr>
          <w:rFonts w:asciiTheme="majorHAnsi" w:hAnsiTheme="majorHAnsi" w:cstheme="majorHAnsi"/>
          <w:sz w:val="16"/>
          <w:szCs w:val="16"/>
        </w:rPr>
        <w:t xml:space="preserve">Jewkes R, Gibbs A, Chirwa E, Dunkle K.  (2020). </w:t>
      </w:r>
      <w:hyperlink r:id="rId1441" w:history="1">
        <w:r w:rsidRPr="00147516">
          <w:rPr>
            <w:rStyle w:val="Hyperlink"/>
            <w:rFonts w:asciiTheme="majorHAnsi" w:hAnsiTheme="majorHAnsi" w:cstheme="majorHAnsi"/>
            <w:color w:val="954F72"/>
            <w:sz w:val="16"/>
            <w:szCs w:val="16"/>
            <w:lang w:val="en-GB"/>
          </w:rPr>
          <w:t>What can we learn from studying control arms of randomised VAW prevention intervention evaluations: reflections on expected measurement error, meaningful change and the utility of RCTs. Glob Health Action. 13(1), 1748401, 2020</w:t>
        </w:r>
      </w:hyperlink>
      <w:r w:rsidR="00A467A3" w:rsidRPr="00147516">
        <w:rPr>
          <w:rFonts w:asciiTheme="majorHAnsi" w:hAnsiTheme="majorHAnsi" w:cstheme="majorHAnsi"/>
          <w:i/>
          <w:iCs/>
          <w:color w:val="000000"/>
          <w:sz w:val="16"/>
          <w:szCs w:val="16"/>
          <w:lang w:val="en-GB"/>
        </w:rPr>
        <w:t xml:space="preserve"> </w:t>
      </w:r>
      <w:r w:rsidRPr="00147516">
        <w:rPr>
          <w:rFonts w:asciiTheme="majorHAnsi" w:hAnsiTheme="majorHAnsi" w:cstheme="majorHAnsi"/>
          <w:i/>
          <w:iCs/>
          <w:color w:val="000000"/>
          <w:sz w:val="16"/>
          <w:szCs w:val="16"/>
          <w:lang w:val="en-GB"/>
        </w:rPr>
        <w:t>[Source: Taylor and Francis Online].</w:t>
      </w:r>
      <w:r w:rsidRPr="00147516">
        <w:rPr>
          <w:rStyle w:val="apple-converted-space"/>
          <w:rFonts w:asciiTheme="majorHAnsi" w:hAnsiTheme="majorHAnsi" w:cstheme="majorHAnsi"/>
          <w:i/>
          <w:iCs/>
          <w:color w:val="000000"/>
          <w:sz w:val="16"/>
          <w:szCs w:val="16"/>
          <w:lang w:val="en-GB"/>
        </w:rPr>
        <w:t> </w:t>
      </w:r>
    </w:p>
    <w:p w14:paraId="3844C700" w14:textId="77777777" w:rsidR="00FF3028" w:rsidRPr="00147516" w:rsidRDefault="00FF3028" w:rsidP="00FF3028">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42" w:history="1">
        <w:r w:rsidRPr="00147516">
          <w:rPr>
            <w:rStyle w:val="Hyperlink"/>
            <w:rFonts w:asciiTheme="majorHAnsi" w:hAnsiTheme="majorHAnsi" w:cstheme="majorHAnsi"/>
            <w:color w:val="2F83C4"/>
            <w:sz w:val="16"/>
            <w:szCs w:val="16"/>
          </w:rPr>
          <w:t xml:space="preserve">Jewkes, R., Willan, S., Heise, L., Washington, L., Shai, N., Kerr-Wilson, A., Gibbs, A., Stern, E., &amp; </w:t>
        </w:r>
        <w:proofErr w:type="spellStart"/>
        <w:r w:rsidRPr="00147516">
          <w:rPr>
            <w:rStyle w:val="Hyperlink"/>
            <w:rFonts w:asciiTheme="majorHAnsi" w:hAnsiTheme="majorHAnsi" w:cstheme="majorHAnsi"/>
            <w:color w:val="2F83C4"/>
            <w:sz w:val="16"/>
            <w:szCs w:val="16"/>
          </w:rPr>
          <w:t>Christofides</w:t>
        </w:r>
        <w:proofErr w:type="spellEnd"/>
        <w:r w:rsidRPr="00147516">
          <w:rPr>
            <w:rStyle w:val="Hyperlink"/>
            <w:rFonts w:asciiTheme="majorHAnsi" w:hAnsiTheme="majorHAnsi" w:cstheme="majorHAnsi"/>
            <w:color w:val="2F83C4"/>
            <w:sz w:val="16"/>
            <w:szCs w:val="16"/>
          </w:rPr>
          <w:t xml:space="preserve"> N. (2021). Elements of the design and implementation of interventions to prevent violence against women and girls associated with success: reflections from the what works to prevent violence against women and girls? Global </w:t>
        </w:r>
        <w:proofErr w:type="spellStart"/>
        <w:r w:rsidRPr="00147516">
          <w:rPr>
            <w:rStyle w:val="Hyperlink"/>
            <w:rFonts w:asciiTheme="majorHAnsi" w:hAnsiTheme="majorHAnsi" w:cstheme="majorHAnsi"/>
            <w:color w:val="2F83C4"/>
            <w:sz w:val="16"/>
            <w:szCs w:val="16"/>
          </w:rPr>
          <w:t>programme</w:t>
        </w:r>
        <w:proofErr w:type="spellEnd"/>
        <w:r w:rsidRPr="00147516">
          <w:rPr>
            <w:rStyle w:val="Hyperlink"/>
            <w:rFonts w:asciiTheme="majorHAnsi" w:hAnsiTheme="majorHAnsi" w:cstheme="majorHAnsi"/>
            <w:color w:val="2F83C4"/>
            <w:sz w:val="16"/>
            <w:szCs w:val="16"/>
          </w:rPr>
          <w:t>. Int. J. Environ. Res. Public Health. 18(22), e12129</w:t>
        </w:r>
      </w:hyperlink>
      <w:r w:rsidRPr="00147516">
        <w:rPr>
          <w:rFonts w:asciiTheme="majorHAnsi" w:hAnsiTheme="majorHAnsi" w:cstheme="majorHAnsi"/>
          <w:color w:val="000000"/>
          <w:sz w:val="16"/>
          <w:szCs w:val="16"/>
          <w:shd w:val="clear" w:color="auto" w:fill="FFFFFF"/>
        </w:rPr>
        <w:t>:</w:t>
      </w:r>
    </w:p>
    <w:p w14:paraId="5F2441A1" w14:textId="4B11F415" w:rsidR="00FD73D1" w:rsidRPr="00147516" w:rsidRDefault="00FD73D1" w:rsidP="00431341">
      <w:pPr>
        <w:rPr>
          <w:rFonts w:asciiTheme="majorHAnsi" w:hAnsiTheme="majorHAnsi" w:cstheme="majorHAnsi"/>
          <w:sz w:val="16"/>
          <w:szCs w:val="16"/>
        </w:rPr>
      </w:pPr>
      <w:r w:rsidRPr="00147516">
        <w:rPr>
          <w:rFonts w:asciiTheme="majorHAnsi" w:hAnsiTheme="majorHAnsi" w:cstheme="majorHAnsi"/>
          <w:sz w:val="16"/>
          <w:szCs w:val="16"/>
          <w:lang w:val="en-GB"/>
        </w:rPr>
        <w:br/>
      </w:r>
      <w:hyperlink r:id="rId1443" w:history="1">
        <w:proofErr w:type="spellStart"/>
        <w:r w:rsidRPr="00147516">
          <w:rPr>
            <w:rStyle w:val="Hyperlink"/>
            <w:rFonts w:asciiTheme="majorHAnsi" w:hAnsiTheme="majorHAnsi" w:cstheme="majorHAnsi"/>
            <w:color w:val="954F72"/>
            <w:sz w:val="16"/>
            <w:szCs w:val="16"/>
            <w:lang w:val="en-GB"/>
          </w:rPr>
          <w:t>Jimirebhar</w:t>
        </w:r>
        <w:proofErr w:type="spellEnd"/>
        <w:r w:rsidRPr="00147516">
          <w:rPr>
            <w:rStyle w:val="Hyperlink"/>
            <w:rFonts w:asciiTheme="majorHAnsi" w:hAnsiTheme="majorHAnsi" w:cstheme="majorHAnsi"/>
            <w:color w:val="954F72"/>
            <w:sz w:val="16"/>
            <w:szCs w:val="16"/>
            <w:lang w:val="en-GB"/>
          </w:rPr>
          <w:t xml:space="preserve"> Says ‘NO’ to Violence,</w:t>
        </w:r>
        <w:r w:rsidRPr="00147516">
          <w:rPr>
            <w:rStyle w:val="apple-converted-space"/>
            <w:rFonts w:asciiTheme="majorHAnsi" w:hAnsiTheme="majorHAnsi" w:cstheme="majorHAnsi"/>
            <w:color w:val="954F72"/>
            <w:sz w:val="16"/>
            <w:szCs w:val="16"/>
            <w:u w:val="single"/>
            <w:lang w:val="en-GB"/>
          </w:rPr>
          <w:t> </w:t>
        </w:r>
        <w:r w:rsidRPr="00147516">
          <w:rPr>
            <w:rStyle w:val="Hyperlink"/>
            <w:rFonts w:asciiTheme="majorHAnsi" w:hAnsiTheme="majorHAnsi" w:cstheme="majorHAnsi"/>
            <w:color w:val="954F72"/>
            <w:sz w:val="16"/>
            <w:szCs w:val="16"/>
            <w:lang w:val="en-GB"/>
          </w:rPr>
          <w:t xml:space="preserve">Darshana </w:t>
        </w:r>
        <w:proofErr w:type="spellStart"/>
        <w:r w:rsidRPr="00147516">
          <w:rPr>
            <w:rStyle w:val="Hyperlink"/>
            <w:rFonts w:asciiTheme="majorHAnsi" w:hAnsiTheme="majorHAnsi" w:cstheme="majorHAnsi"/>
            <w:color w:val="954F72"/>
            <w:sz w:val="16"/>
            <w:szCs w:val="16"/>
            <w:lang w:val="en-GB"/>
          </w:rPr>
          <w:t>Gauchan</w:t>
        </w:r>
        <w:proofErr w:type="spellEnd"/>
        <w:r w:rsidRPr="00147516">
          <w:rPr>
            <w:rStyle w:val="Hyperlink"/>
            <w:rFonts w:asciiTheme="majorHAnsi" w:hAnsiTheme="majorHAnsi" w:cstheme="majorHAnsi"/>
            <w:color w:val="954F72"/>
            <w:sz w:val="16"/>
            <w:szCs w:val="16"/>
            <w:lang w:val="en-GB"/>
          </w:rPr>
          <w:t>, 9 September 2019</w:t>
        </w:r>
      </w:hyperlink>
      <w:r w:rsidRPr="00147516">
        <w:rPr>
          <w:rFonts w:asciiTheme="majorHAnsi" w:hAnsiTheme="majorHAnsi" w:cstheme="majorHAnsi"/>
          <w:color w:val="000000"/>
          <w:sz w:val="16"/>
          <w:szCs w:val="16"/>
          <w:lang w:val="en-GB"/>
        </w:rPr>
        <w:t xml:space="preserve">: This blogpost shares the impact of the flag campaign to end </w:t>
      </w:r>
      <w:proofErr w:type="gramStart"/>
      <w:r w:rsidRPr="00147516">
        <w:rPr>
          <w:rFonts w:asciiTheme="majorHAnsi" w:hAnsiTheme="majorHAnsi" w:cstheme="majorHAnsi"/>
          <w:color w:val="000000"/>
          <w:sz w:val="16"/>
          <w:szCs w:val="16"/>
          <w:lang w:val="en-GB"/>
        </w:rPr>
        <w:t>gender based</w:t>
      </w:r>
      <w:proofErr w:type="gramEnd"/>
      <w:r w:rsidRPr="00147516">
        <w:rPr>
          <w:rFonts w:asciiTheme="majorHAnsi" w:hAnsiTheme="majorHAnsi" w:cstheme="majorHAnsi"/>
          <w:color w:val="000000"/>
          <w:sz w:val="16"/>
          <w:szCs w:val="16"/>
          <w:lang w:val="en-GB"/>
        </w:rPr>
        <w:t xml:space="preserve"> violence in </w:t>
      </w:r>
      <w:proofErr w:type="spellStart"/>
      <w:r w:rsidRPr="00147516">
        <w:rPr>
          <w:rFonts w:asciiTheme="majorHAnsi" w:hAnsiTheme="majorHAnsi" w:cstheme="majorHAnsi"/>
          <w:color w:val="000000"/>
          <w:sz w:val="16"/>
          <w:szCs w:val="16"/>
          <w:lang w:val="en-GB"/>
        </w:rPr>
        <w:t>Jimirebhar</w:t>
      </w:r>
      <w:proofErr w:type="spellEnd"/>
      <w:r w:rsidRPr="00147516">
        <w:rPr>
          <w:rFonts w:asciiTheme="majorHAnsi" w:hAnsiTheme="majorHAnsi" w:cstheme="majorHAnsi"/>
          <w:color w:val="000000"/>
          <w:sz w:val="16"/>
          <w:szCs w:val="16"/>
          <w:lang w:val="en-GB"/>
        </w:rPr>
        <w:t xml:space="preserve">, Nepal. </w:t>
      </w:r>
    </w:p>
    <w:p w14:paraId="239045C5" w14:textId="77777777" w:rsidR="00501BA6" w:rsidRPr="00147516" w:rsidRDefault="00501BA6" w:rsidP="00501BA6">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44" w:history="1">
        <w:r w:rsidRPr="00147516">
          <w:rPr>
            <w:rStyle w:val="Hyperlink"/>
            <w:rFonts w:asciiTheme="majorHAnsi" w:hAnsiTheme="majorHAnsi" w:cstheme="majorHAnsi"/>
            <w:color w:val="2F83C4"/>
            <w:sz w:val="16"/>
            <w:szCs w:val="16"/>
          </w:rPr>
          <w:t xml:space="preserve">John, N.A., Adebayo, A., Boychuk, N.A., &amp; </w:t>
        </w:r>
        <w:proofErr w:type="spellStart"/>
        <w:r w:rsidRPr="00147516">
          <w:rPr>
            <w:rStyle w:val="Hyperlink"/>
            <w:rFonts w:asciiTheme="majorHAnsi" w:hAnsiTheme="majorHAnsi" w:cstheme="majorHAnsi"/>
            <w:color w:val="2F83C4"/>
            <w:sz w:val="16"/>
            <w:szCs w:val="16"/>
          </w:rPr>
          <w:t>OlaOlorun</w:t>
        </w:r>
        <w:proofErr w:type="spellEnd"/>
        <w:r w:rsidRPr="00147516">
          <w:rPr>
            <w:rStyle w:val="Hyperlink"/>
            <w:rFonts w:asciiTheme="majorHAnsi" w:hAnsiTheme="majorHAnsi" w:cstheme="majorHAnsi"/>
            <w:color w:val="2F83C4"/>
            <w:sz w:val="16"/>
            <w:szCs w:val="16"/>
          </w:rPr>
          <w:t xml:space="preserve">, F. (2022). Intimate partner violence (IPV) prevention using a cross-sectoral couple-based intervention: results from a cluster </w:t>
        </w:r>
        <w:proofErr w:type="spellStart"/>
        <w:r w:rsidRPr="00147516">
          <w:rPr>
            <w:rStyle w:val="Hyperlink"/>
            <w:rFonts w:asciiTheme="majorHAnsi" w:hAnsiTheme="majorHAnsi" w:cstheme="majorHAnsi"/>
            <w:color w:val="2F83C4"/>
            <w:sz w:val="16"/>
            <w:szCs w:val="16"/>
          </w:rPr>
          <w:t>randomised</w:t>
        </w:r>
        <w:proofErr w:type="spellEnd"/>
        <w:r w:rsidRPr="00147516">
          <w:rPr>
            <w:rStyle w:val="Hyperlink"/>
            <w:rFonts w:asciiTheme="majorHAnsi" w:hAnsiTheme="majorHAnsi" w:cstheme="majorHAnsi"/>
            <w:color w:val="2F83C4"/>
            <w:sz w:val="16"/>
            <w:szCs w:val="16"/>
          </w:rPr>
          <w:t xml:space="preserve"> control trial in Ibadan, Nigeria. BMJ Glob. Health. 7(2), e007192</w:t>
        </w:r>
      </w:hyperlink>
      <w:r w:rsidRPr="00147516">
        <w:rPr>
          <w:rFonts w:asciiTheme="majorHAnsi" w:hAnsiTheme="majorHAnsi" w:cstheme="majorHAnsi"/>
          <w:color w:val="000000"/>
          <w:sz w:val="16"/>
          <w:szCs w:val="16"/>
          <w:shd w:val="clear" w:color="auto" w:fill="FFFFFF"/>
        </w:rPr>
        <w:t>:</w:t>
      </w:r>
      <w:r w:rsidRPr="00147516">
        <w:rPr>
          <w:rStyle w:val="apple-converted-space"/>
          <w:rFonts w:asciiTheme="majorHAnsi" w:eastAsiaTheme="majorEastAsia" w:hAnsiTheme="majorHAnsi" w:cstheme="majorHAnsi"/>
          <w:color w:val="000000"/>
          <w:sz w:val="16"/>
          <w:szCs w:val="16"/>
          <w:shd w:val="clear" w:color="auto" w:fill="FFFFFF"/>
        </w:rPr>
        <w:t> </w:t>
      </w:r>
    </w:p>
    <w:p w14:paraId="0CC83282" w14:textId="77777777" w:rsidR="005A04EB" w:rsidRPr="00147516" w:rsidRDefault="005A04EB" w:rsidP="00431341">
      <w:pPr>
        <w:rPr>
          <w:rFonts w:asciiTheme="majorHAnsi" w:hAnsiTheme="majorHAnsi" w:cstheme="majorHAnsi"/>
          <w:color w:val="303030"/>
          <w:sz w:val="16"/>
          <w:szCs w:val="16"/>
          <w:shd w:val="clear" w:color="auto" w:fill="FFFFFF"/>
        </w:rPr>
      </w:pPr>
    </w:p>
    <w:p w14:paraId="0F92654D" w14:textId="4D9FA641" w:rsidR="00FD2E8A" w:rsidRPr="00147516" w:rsidRDefault="00FD2E8A" w:rsidP="00431341">
      <w:pPr>
        <w:rPr>
          <w:rFonts w:asciiTheme="majorHAnsi" w:hAnsiTheme="majorHAnsi" w:cstheme="majorHAnsi"/>
          <w:color w:val="303030"/>
          <w:sz w:val="16"/>
          <w:szCs w:val="16"/>
          <w:shd w:val="clear" w:color="auto" w:fill="FFFFFF"/>
        </w:rPr>
      </w:pPr>
      <w:r w:rsidRPr="00147516">
        <w:rPr>
          <w:rFonts w:asciiTheme="majorHAnsi" w:hAnsiTheme="majorHAnsi" w:cstheme="majorHAnsi"/>
          <w:color w:val="303030"/>
          <w:sz w:val="16"/>
          <w:szCs w:val="16"/>
          <w:shd w:val="clear" w:color="auto" w:fill="FFFFFF"/>
        </w:rPr>
        <w:t xml:space="preserve">Jordan J, Mossman E. (2018) “Back off Buddy, this is my body, not yours”” Empowering Girls through self-defense. </w:t>
      </w:r>
      <w:r w:rsidRPr="00147516">
        <w:rPr>
          <w:rFonts w:asciiTheme="majorHAnsi" w:hAnsiTheme="majorHAnsi" w:cstheme="majorHAnsi"/>
          <w:i/>
          <w:color w:val="303030"/>
          <w:sz w:val="16"/>
          <w:szCs w:val="16"/>
          <w:shd w:val="clear" w:color="auto" w:fill="FFFFFF"/>
        </w:rPr>
        <w:t xml:space="preserve">Violence Against Women 24(13), </w:t>
      </w:r>
      <w:r w:rsidRPr="00147516">
        <w:rPr>
          <w:rFonts w:asciiTheme="majorHAnsi" w:hAnsiTheme="majorHAnsi" w:cstheme="majorHAnsi"/>
          <w:color w:val="303030"/>
          <w:sz w:val="16"/>
          <w:szCs w:val="16"/>
          <w:shd w:val="clear" w:color="auto" w:fill="FFFFFF"/>
        </w:rPr>
        <w:t>1591-1613.</w:t>
      </w:r>
    </w:p>
    <w:p w14:paraId="7BD0D376" w14:textId="77777777" w:rsidR="00176AF8" w:rsidRPr="00147516" w:rsidRDefault="00176AF8" w:rsidP="00431341">
      <w:pPr>
        <w:rPr>
          <w:rFonts w:asciiTheme="majorHAnsi" w:hAnsiTheme="majorHAnsi" w:cstheme="majorHAnsi"/>
          <w:color w:val="303030"/>
          <w:sz w:val="16"/>
          <w:szCs w:val="16"/>
          <w:shd w:val="clear" w:color="auto" w:fill="FFFFFF"/>
        </w:rPr>
      </w:pPr>
    </w:p>
    <w:p w14:paraId="154D57B9" w14:textId="148C323E" w:rsidR="00176AF8" w:rsidRPr="00147516" w:rsidRDefault="00176AF8" w:rsidP="00431341">
      <w:pPr>
        <w:rPr>
          <w:rFonts w:asciiTheme="majorHAnsi" w:hAnsiTheme="majorHAnsi" w:cstheme="majorHAnsi"/>
          <w:color w:val="303030"/>
          <w:sz w:val="16"/>
          <w:szCs w:val="16"/>
          <w:shd w:val="clear" w:color="auto" w:fill="FFFFFF"/>
        </w:rPr>
      </w:pPr>
      <w:r w:rsidRPr="00147516">
        <w:rPr>
          <w:rFonts w:asciiTheme="majorHAnsi" w:hAnsiTheme="majorHAnsi" w:cstheme="majorHAnsi"/>
          <w:sz w:val="16"/>
          <w:szCs w:val="16"/>
        </w:rPr>
        <w:t xml:space="preserve">Jordan J, Mossman E. (2019). “Get out of my house and don't come back!” Empowering women through self-defense. </w:t>
      </w:r>
      <w:r w:rsidRPr="00147516">
        <w:rPr>
          <w:rFonts w:asciiTheme="majorHAnsi" w:hAnsiTheme="majorHAnsi" w:cstheme="majorHAnsi"/>
          <w:i/>
          <w:color w:val="303030"/>
          <w:sz w:val="16"/>
          <w:szCs w:val="16"/>
          <w:shd w:val="clear" w:color="auto" w:fill="FFFFFF"/>
        </w:rPr>
        <w:t>Violence Against Women 25(3),</w:t>
      </w:r>
      <w:r w:rsidRPr="00147516">
        <w:rPr>
          <w:rFonts w:asciiTheme="majorHAnsi" w:hAnsiTheme="majorHAnsi" w:cstheme="majorHAnsi"/>
          <w:color w:val="303030"/>
          <w:sz w:val="16"/>
          <w:szCs w:val="16"/>
          <w:shd w:val="clear" w:color="auto" w:fill="FFFFFF"/>
        </w:rPr>
        <w:t xml:space="preserve"> 313-336.</w:t>
      </w:r>
    </w:p>
    <w:p w14:paraId="61702CB8" w14:textId="77777777" w:rsidR="00BC4C76" w:rsidRPr="00147516" w:rsidRDefault="00BC4C76" w:rsidP="00431341">
      <w:pPr>
        <w:rPr>
          <w:rFonts w:asciiTheme="majorHAnsi" w:hAnsiTheme="majorHAnsi" w:cstheme="majorHAnsi"/>
          <w:color w:val="303030"/>
          <w:sz w:val="16"/>
          <w:szCs w:val="16"/>
          <w:shd w:val="clear" w:color="auto" w:fill="FFFFFF"/>
        </w:rPr>
      </w:pPr>
    </w:p>
    <w:p w14:paraId="23D0584F" w14:textId="73DDE43A" w:rsidR="0061716A" w:rsidRPr="00147516" w:rsidRDefault="00000000" w:rsidP="00AF2E50">
      <w:pPr>
        <w:rPr>
          <w:rFonts w:asciiTheme="majorHAnsi" w:hAnsiTheme="majorHAnsi" w:cstheme="majorHAnsi"/>
          <w:sz w:val="16"/>
          <w:szCs w:val="16"/>
        </w:rPr>
      </w:pPr>
      <w:hyperlink r:id="rId1445" w:history="1">
        <w:proofErr w:type="spellStart"/>
        <w:r w:rsidR="00BC4C76" w:rsidRPr="00147516">
          <w:rPr>
            <w:rStyle w:val="Hyperlink"/>
            <w:rFonts w:asciiTheme="majorHAnsi" w:hAnsiTheme="majorHAnsi" w:cstheme="majorHAnsi"/>
            <w:color w:val="2F83C4"/>
            <w:sz w:val="16"/>
            <w:szCs w:val="16"/>
          </w:rPr>
          <w:t>Kalokhe</w:t>
        </w:r>
        <w:proofErr w:type="spellEnd"/>
        <w:r w:rsidR="00BC4C76" w:rsidRPr="00147516">
          <w:rPr>
            <w:rStyle w:val="Hyperlink"/>
            <w:rFonts w:asciiTheme="majorHAnsi" w:hAnsiTheme="majorHAnsi" w:cstheme="majorHAnsi"/>
            <w:color w:val="2F83C4"/>
            <w:sz w:val="16"/>
            <w:szCs w:val="16"/>
          </w:rPr>
          <w:t xml:space="preserve">, A. S., Iyer, S., Gadhe, K., </w:t>
        </w:r>
        <w:proofErr w:type="spellStart"/>
        <w:r w:rsidR="00BC4C76" w:rsidRPr="00147516">
          <w:rPr>
            <w:rStyle w:val="Hyperlink"/>
            <w:rFonts w:asciiTheme="majorHAnsi" w:hAnsiTheme="majorHAnsi" w:cstheme="majorHAnsi"/>
            <w:color w:val="2F83C4"/>
            <w:sz w:val="16"/>
            <w:szCs w:val="16"/>
          </w:rPr>
          <w:t>Katendra</w:t>
        </w:r>
        <w:proofErr w:type="spellEnd"/>
        <w:r w:rsidR="00BC4C76" w:rsidRPr="00147516">
          <w:rPr>
            <w:rStyle w:val="Hyperlink"/>
            <w:rFonts w:asciiTheme="majorHAnsi" w:hAnsiTheme="majorHAnsi" w:cstheme="majorHAnsi"/>
            <w:color w:val="2F83C4"/>
            <w:sz w:val="16"/>
            <w:szCs w:val="16"/>
          </w:rPr>
          <w:t xml:space="preserve">, T., Kolhe, A., Rahane, G., Stephenson, R., Sahay, S. (2021). Primary Prevention of Intimate Partner Violence in India: a pilot study of the couples-based intervention </w:t>
        </w:r>
        <w:proofErr w:type="spellStart"/>
        <w:r w:rsidR="00BC4C76" w:rsidRPr="00147516">
          <w:rPr>
            <w:rStyle w:val="Hyperlink"/>
            <w:rFonts w:asciiTheme="majorHAnsi" w:hAnsiTheme="majorHAnsi" w:cstheme="majorHAnsi"/>
            <w:color w:val="2F83C4"/>
            <w:sz w:val="16"/>
            <w:szCs w:val="16"/>
          </w:rPr>
          <w:t>Ghya</w:t>
        </w:r>
        <w:proofErr w:type="spellEnd"/>
        <w:r w:rsidR="00BC4C76" w:rsidRPr="00147516">
          <w:rPr>
            <w:rStyle w:val="Hyperlink"/>
            <w:rFonts w:asciiTheme="majorHAnsi" w:hAnsiTheme="majorHAnsi" w:cstheme="majorHAnsi"/>
            <w:color w:val="2F83C4"/>
            <w:sz w:val="16"/>
            <w:szCs w:val="16"/>
          </w:rPr>
          <w:t xml:space="preserve"> </w:t>
        </w:r>
        <w:proofErr w:type="spellStart"/>
        <w:r w:rsidR="00BC4C76" w:rsidRPr="00147516">
          <w:rPr>
            <w:rStyle w:val="Hyperlink"/>
            <w:rFonts w:asciiTheme="majorHAnsi" w:hAnsiTheme="majorHAnsi" w:cstheme="majorHAnsi"/>
            <w:color w:val="2F83C4"/>
            <w:sz w:val="16"/>
            <w:szCs w:val="16"/>
          </w:rPr>
          <w:t>Bharari</w:t>
        </w:r>
        <w:proofErr w:type="spellEnd"/>
        <w:r w:rsidR="00BC4C76" w:rsidRPr="00147516">
          <w:rPr>
            <w:rStyle w:val="Hyperlink"/>
            <w:rFonts w:asciiTheme="majorHAnsi" w:hAnsiTheme="majorHAnsi" w:cstheme="majorHAnsi"/>
            <w:color w:val="2F83C4"/>
            <w:sz w:val="16"/>
            <w:szCs w:val="16"/>
          </w:rPr>
          <w:t xml:space="preserve"> </w:t>
        </w:r>
        <w:proofErr w:type="spellStart"/>
        <w:r w:rsidR="00BC4C76" w:rsidRPr="00147516">
          <w:rPr>
            <w:rStyle w:val="Hyperlink"/>
            <w:rFonts w:asciiTheme="majorHAnsi" w:hAnsiTheme="majorHAnsi" w:cstheme="majorHAnsi"/>
            <w:color w:val="2F83C4"/>
            <w:sz w:val="16"/>
            <w:szCs w:val="16"/>
          </w:rPr>
          <w:t>Ekatra</w:t>
        </w:r>
        <w:proofErr w:type="spellEnd"/>
        <w:r w:rsidR="00BC4C76" w:rsidRPr="00147516">
          <w:rPr>
            <w:rStyle w:val="Hyperlink"/>
            <w:rFonts w:asciiTheme="majorHAnsi" w:hAnsiTheme="majorHAnsi" w:cstheme="majorHAnsi"/>
            <w:color w:val="2F83C4"/>
            <w:sz w:val="16"/>
            <w:szCs w:val="16"/>
          </w:rPr>
          <w:t xml:space="preserve">. JMIR Form. Res. </w:t>
        </w:r>
        <w:proofErr w:type="spellStart"/>
        <w:r w:rsidR="00BC4C76" w:rsidRPr="00147516">
          <w:rPr>
            <w:rStyle w:val="Hyperlink"/>
            <w:rFonts w:asciiTheme="majorHAnsi" w:hAnsiTheme="majorHAnsi" w:cstheme="majorHAnsi"/>
            <w:color w:val="2F83C4"/>
            <w:sz w:val="16"/>
            <w:szCs w:val="16"/>
          </w:rPr>
          <w:t>ePub</w:t>
        </w:r>
        <w:proofErr w:type="spellEnd"/>
      </w:hyperlink>
      <w:r w:rsidR="00BC4C76" w:rsidRPr="00147516">
        <w:rPr>
          <w:rFonts w:asciiTheme="majorHAnsi" w:hAnsiTheme="majorHAnsi" w:cstheme="majorHAnsi"/>
          <w:color w:val="000000"/>
          <w:sz w:val="16"/>
          <w:szCs w:val="16"/>
          <w:shd w:val="clear" w:color="auto" w:fill="FFFFFF"/>
        </w:rPr>
        <w:t>:</w:t>
      </w:r>
    </w:p>
    <w:p w14:paraId="76F898A2" w14:textId="6D003231" w:rsidR="00CA16E1" w:rsidRPr="00147516" w:rsidRDefault="00CA16E1" w:rsidP="001D606A">
      <w:pPr>
        <w:shd w:val="clear" w:color="auto" w:fill="FFFFFF"/>
        <w:spacing w:line="348" w:lineRule="atLeast"/>
        <w:rPr>
          <w:rFonts w:asciiTheme="majorHAnsi" w:hAnsiTheme="majorHAnsi" w:cstheme="majorHAnsi"/>
          <w:sz w:val="16"/>
          <w:szCs w:val="16"/>
        </w:rPr>
      </w:pPr>
      <w:r w:rsidRPr="00147516">
        <w:rPr>
          <w:rFonts w:asciiTheme="majorHAnsi" w:hAnsiTheme="majorHAnsi" w:cstheme="majorHAnsi"/>
          <w:color w:val="000000"/>
          <w:sz w:val="16"/>
          <w:szCs w:val="16"/>
        </w:rPr>
        <w:t xml:space="preserve">Karunaratne N, Harris JC. (2022). Women of color student </w:t>
      </w:r>
      <w:proofErr w:type="spellStart"/>
      <w:r w:rsidRPr="00147516">
        <w:rPr>
          <w:rFonts w:asciiTheme="majorHAnsi" w:hAnsiTheme="majorHAnsi" w:cstheme="majorHAnsi"/>
          <w:color w:val="000000"/>
          <w:sz w:val="16"/>
          <w:szCs w:val="16"/>
        </w:rPr>
        <w:t>survivors’s</w:t>
      </w:r>
      <w:proofErr w:type="spellEnd"/>
      <w:r w:rsidRPr="00147516">
        <w:rPr>
          <w:rFonts w:asciiTheme="majorHAnsi" w:hAnsiTheme="majorHAnsi" w:cstheme="majorHAnsi"/>
          <w:color w:val="000000"/>
          <w:sz w:val="16"/>
          <w:szCs w:val="16"/>
        </w:rPr>
        <w:t xml:space="preserve"> perceptions of campus sexual assault prevention programming. </w:t>
      </w:r>
      <w:r w:rsidRPr="00147516">
        <w:rPr>
          <w:rFonts w:asciiTheme="majorHAnsi" w:hAnsiTheme="majorHAnsi" w:cstheme="majorHAnsi"/>
          <w:i/>
          <w:iCs/>
          <w:sz w:val="16"/>
          <w:szCs w:val="16"/>
        </w:rPr>
        <w:t>Violence Against Women 28(15-16),</w:t>
      </w:r>
      <w:r w:rsidRPr="00147516">
        <w:rPr>
          <w:rFonts w:asciiTheme="majorHAnsi" w:hAnsiTheme="majorHAnsi" w:cstheme="majorHAnsi"/>
          <w:sz w:val="16"/>
          <w:szCs w:val="16"/>
        </w:rPr>
        <w:t xml:space="preserve"> 3801-3824.</w:t>
      </w:r>
    </w:p>
    <w:p w14:paraId="3B92848D" w14:textId="77777777" w:rsidR="00CA16E1" w:rsidRPr="00147516" w:rsidRDefault="00CA16E1" w:rsidP="001D606A">
      <w:pPr>
        <w:shd w:val="clear" w:color="auto" w:fill="FFFFFF"/>
        <w:spacing w:line="348" w:lineRule="atLeast"/>
        <w:rPr>
          <w:rFonts w:asciiTheme="majorHAnsi" w:hAnsiTheme="majorHAnsi" w:cstheme="majorHAnsi"/>
          <w:color w:val="000000"/>
          <w:sz w:val="16"/>
          <w:szCs w:val="16"/>
        </w:rPr>
      </w:pPr>
    </w:p>
    <w:p w14:paraId="1F8DAD5C" w14:textId="07439A40" w:rsidR="00991C84" w:rsidRPr="00147516" w:rsidRDefault="00991C84" w:rsidP="00EC0F11">
      <w:pPr>
        <w:shd w:val="clear" w:color="auto" w:fill="FFFFFF"/>
        <w:rPr>
          <w:rFonts w:asciiTheme="majorHAnsi" w:hAnsiTheme="majorHAnsi" w:cstheme="majorHAnsi"/>
          <w:color w:val="303030"/>
          <w:sz w:val="16"/>
          <w:szCs w:val="16"/>
          <w:shd w:val="clear" w:color="auto" w:fill="FFFFFF"/>
        </w:rPr>
      </w:pPr>
      <w:r w:rsidRPr="00147516">
        <w:rPr>
          <w:rFonts w:asciiTheme="majorHAnsi" w:hAnsiTheme="majorHAnsi" w:cstheme="majorHAnsi"/>
          <w:color w:val="000000"/>
          <w:sz w:val="16"/>
          <w:szCs w:val="16"/>
        </w:rPr>
        <w:t xml:space="preserve">Katz J. (2018). Bystander training as leadership training: Notes on the origins, philosophy, and pedagogy of the mentors in violence prevention model. </w:t>
      </w:r>
      <w:r w:rsidRPr="00147516">
        <w:rPr>
          <w:rFonts w:asciiTheme="majorHAnsi" w:hAnsiTheme="majorHAnsi" w:cstheme="majorHAnsi"/>
          <w:i/>
          <w:color w:val="303030"/>
          <w:sz w:val="16"/>
          <w:szCs w:val="16"/>
          <w:shd w:val="clear" w:color="auto" w:fill="FFFFFF"/>
        </w:rPr>
        <w:t>Violence Against Women 24(15),</w:t>
      </w:r>
      <w:r w:rsidRPr="00147516">
        <w:rPr>
          <w:rFonts w:asciiTheme="majorHAnsi" w:hAnsiTheme="majorHAnsi" w:cstheme="majorHAnsi"/>
          <w:color w:val="303030"/>
          <w:sz w:val="16"/>
          <w:szCs w:val="16"/>
          <w:shd w:val="clear" w:color="auto" w:fill="FFFFFF"/>
        </w:rPr>
        <w:t xml:space="preserve"> 1755-1776.</w:t>
      </w:r>
    </w:p>
    <w:p w14:paraId="528992F5" w14:textId="77777777" w:rsidR="00B41DD6" w:rsidRPr="00147516" w:rsidRDefault="00B41DD6" w:rsidP="00EC0F11">
      <w:pPr>
        <w:shd w:val="clear" w:color="auto" w:fill="FFFFFF"/>
        <w:rPr>
          <w:rFonts w:asciiTheme="majorHAnsi" w:hAnsiTheme="majorHAnsi" w:cstheme="majorHAnsi"/>
          <w:color w:val="303030"/>
          <w:sz w:val="16"/>
          <w:szCs w:val="16"/>
          <w:shd w:val="clear" w:color="auto" w:fill="FFFFFF"/>
        </w:rPr>
      </w:pPr>
    </w:p>
    <w:p w14:paraId="4292413F" w14:textId="46162E81" w:rsidR="00A466A5" w:rsidRPr="00147516" w:rsidRDefault="00B41DD6" w:rsidP="00EC0F11">
      <w:pPr>
        <w:shd w:val="clear" w:color="auto" w:fill="FFFFFF"/>
        <w:rPr>
          <w:rFonts w:asciiTheme="majorHAnsi" w:hAnsiTheme="majorHAnsi" w:cstheme="majorHAnsi"/>
          <w:color w:val="000000"/>
          <w:sz w:val="16"/>
          <w:szCs w:val="16"/>
        </w:rPr>
      </w:pPr>
      <w:r w:rsidRPr="00147516">
        <w:rPr>
          <w:rFonts w:asciiTheme="majorHAnsi" w:hAnsiTheme="majorHAnsi" w:cstheme="majorHAnsi"/>
          <w:color w:val="303030"/>
          <w:sz w:val="16"/>
          <w:szCs w:val="16"/>
          <w:shd w:val="clear" w:color="auto" w:fill="FFFFFF"/>
        </w:rPr>
        <w:t xml:space="preserve">Katz J. (2018). Response to Commentaries on bystander training as leadership training. </w:t>
      </w:r>
      <w:r w:rsidRPr="00147516">
        <w:rPr>
          <w:rFonts w:asciiTheme="majorHAnsi" w:hAnsiTheme="majorHAnsi" w:cstheme="majorHAnsi"/>
          <w:i/>
          <w:color w:val="303030"/>
          <w:sz w:val="16"/>
          <w:szCs w:val="16"/>
          <w:shd w:val="clear" w:color="auto" w:fill="FFFFFF"/>
        </w:rPr>
        <w:t>Violence Against Women 24(15),</w:t>
      </w:r>
      <w:r w:rsidRPr="00147516">
        <w:rPr>
          <w:rFonts w:asciiTheme="majorHAnsi" w:hAnsiTheme="majorHAnsi" w:cstheme="majorHAnsi"/>
          <w:color w:val="000000"/>
          <w:sz w:val="16"/>
          <w:szCs w:val="16"/>
        </w:rPr>
        <w:t xml:space="preserve"> 1802-1809.</w:t>
      </w:r>
    </w:p>
    <w:p w14:paraId="22FC6CDC" w14:textId="77777777" w:rsidR="00294072" w:rsidRPr="00147516" w:rsidRDefault="00294072" w:rsidP="00294072">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46" w:history="1">
        <w:proofErr w:type="spellStart"/>
        <w:r w:rsidRPr="00147516">
          <w:rPr>
            <w:rStyle w:val="Hyperlink"/>
            <w:rFonts w:asciiTheme="majorHAnsi" w:hAnsiTheme="majorHAnsi" w:cstheme="majorHAnsi"/>
            <w:color w:val="2F83C4"/>
            <w:sz w:val="16"/>
            <w:szCs w:val="16"/>
          </w:rPr>
          <w:t>Khoori</w:t>
        </w:r>
        <w:proofErr w:type="spellEnd"/>
        <w:r w:rsidRPr="00147516">
          <w:rPr>
            <w:rStyle w:val="Hyperlink"/>
            <w:rFonts w:asciiTheme="majorHAnsi" w:hAnsiTheme="majorHAnsi" w:cstheme="majorHAnsi"/>
            <w:color w:val="2F83C4"/>
            <w:sz w:val="16"/>
            <w:szCs w:val="16"/>
          </w:rPr>
          <w:t xml:space="preserve">, E., </w:t>
        </w:r>
        <w:proofErr w:type="spellStart"/>
        <w:r w:rsidRPr="00147516">
          <w:rPr>
            <w:rStyle w:val="Hyperlink"/>
            <w:rFonts w:asciiTheme="majorHAnsi" w:hAnsiTheme="majorHAnsi" w:cstheme="majorHAnsi"/>
            <w:color w:val="2F83C4"/>
            <w:sz w:val="16"/>
            <w:szCs w:val="16"/>
          </w:rPr>
          <w:t>Gholamfarkhani</w:t>
        </w:r>
        <w:proofErr w:type="spellEnd"/>
        <w:r w:rsidRPr="00147516">
          <w:rPr>
            <w:rStyle w:val="Hyperlink"/>
            <w:rFonts w:asciiTheme="majorHAnsi" w:hAnsiTheme="majorHAnsi" w:cstheme="majorHAnsi"/>
            <w:color w:val="2F83C4"/>
            <w:sz w:val="16"/>
            <w:szCs w:val="16"/>
          </w:rPr>
          <w:t xml:space="preserve">, S., Tatari, M., Wurtele, S.K. (2020). Parents as teachers: mothers' roles in sexual abuse prevention education in Gorgan, Iran. Child Abuse </w:t>
        </w:r>
        <w:proofErr w:type="spellStart"/>
        <w:proofErr w:type="gramStart"/>
        <w:r w:rsidRPr="00147516">
          <w:rPr>
            <w:rStyle w:val="Hyperlink"/>
            <w:rFonts w:asciiTheme="majorHAnsi" w:hAnsiTheme="majorHAnsi" w:cstheme="majorHAnsi"/>
            <w:color w:val="2F83C4"/>
            <w:sz w:val="16"/>
            <w:szCs w:val="16"/>
          </w:rPr>
          <w:t>Negl</w:t>
        </w:r>
        <w:proofErr w:type="spellEnd"/>
        <w:r w:rsidRPr="00147516">
          <w:rPr>
            <w:rStyle w:val="Hyperlink"/>
            <w:rFonts w:asciiTheme="majorHAnsi" w:hAnsiTheme="majorHAnsi" w:cstheme="majorHAnsi"/>
            <w:color w:val="2F83C4"/>
            <w:sz w:val="16"/>
            <w:szCs w:val="16"/>
          </w:rPr>
          <w:t>,  109</w:t>
        </w:r>
        <w:proofErr w:type="gramEnd"/>
        <w:r w:rsidRPr="00147516">
          <w:rPr>
            <w:rStyle w:val="Hyperlink"/>
            <w:rFonts w:asciiTheme="majorHAnsi" w:hAnsiTheme="majorHAnsi" w:cstheme="majorHAnsi"/>
            <w:color w:val="2F83C4"/>
            <w:sz w:val="16"/>
            <w:szCs w:val="16"/>
          </w:rPr>
          <w:t>: e104695</w:t>
        </w:r>
      </w:hyperlink>
      <w:r w:rsidRPr="00147516">
        <w:rPr>
          <w:rFonts w:asciiTheme="majorHAnsi" w:hAnsiTheme="majorHAnsi" w:cstheme="majorHAnsi"/>
          <w:color w:val="000000"/>
          <w:sz w:val="16"/>
          <w:szCs w:val="16"/>
          <w:shd w:val="clear" w:color="auto" w:fill="FFFFFF"/>
        </w:rPr>
        <w:t>:</w:t>
      </w:r>
      <w:r w:rsidRPr="00147516">
        <w:rPr>
          <w:rStyle w:val="apple-converted-space"/>
          <w:rFonts w:asciiTheme="majorHAnsi" w:hAnsiTheme="majorHAnsi" w:cstheme="majorHAnsi"/>
          <w:color w:val="000000"/>
          <w:sz w:val="16"/>
          <w:szCs w:val="16"/>
          <w:shd w:val="clear" w:color="auto" w:fill="FFFFFF"/>
        </w:rPr>
        <w:t> </w:t>
      </w:r>
    </w:p>
    <w:p w14:paraId="3486BB18" w14:textId="77777777" w:rsidR="006E051C" w:rsidRPr="00147516" w:rsidRDefault="00CE57C8" w:rsidP="006E051C">
      <w:pPr>
        <w:shd w:val="clear" w:color="auto" w:fill="FFFFFF"/>
        <w:spacing w:after="160"/>
        <w:rPr>
          <w:rStyle w:val="apple-converted-space"/>
          <w:rFonts w:asciiTheme="majorHAnsi" w:hAnsiTheme="majorHAnsi" w:cstheme="majorHAnsi"/>
          <w:color w:val="000000"/>
          <w:sz w:val="16"/>
          <w:szCs w:val="16"/>
          <w:lang w:val="en-GB"/>
        </w:rPr>
      </w:pPr>
      <w:r w:rsidRPr="00147516">
        <w:rPr>
          <w:rFonts w:asciiTheme="majorHAnsi" w:hAnsiTheme="majorHAnsi" w:cstheme="majorHAnsi"/>
          <w:color w:val="000000"/>
          <w:sz w:val="16"/>
          <w:szCs w:val="16"/>
          <w:lang w:val="en-GB"/>
        </w:rPr>
        <w:br/>
      </w:r>
      <w:r w:rsidR="0011288E" w:rsidRPr="00147516">
        <w:rPr>
          <w:rFonts w:asciiTheme="majorHAnsi" w:hAnsiTheme="majorHAnsi" w:cstheme="majorHAnsi"/>
          <w:sz w:val="16"/>
          <w:szCs w:val="16"/>
        </w:rPr>
        <w:t xml:space="preserve">Leddy A.M, Weiss E, Yam E, </w:t>
      </w:r>
      <w:proofErr w:type="spellStart"/>
      <w:r w:rsidR="0011288E" w:rsidRPr="00147516">
        <w:rPr>
          <w:rFonts w:asciiTheme="majorHAnsi" w:hAnsiTheme="majorHAnsi" w:cstheme="majorHAnsi"/>
          <w:sz w:val="16"/>
          <w:szCs w:val="16"/>
        </w:rPr>
        <w:t>Pulerwitz</w:t>
      </w:r>
      <w:proofErr w:type="spellEnd"/>
      <w:r w:rsidR="0011288E" w:rsidRPr="00147516">
        <w:rPr>
          <w:rFonts w:asciiTheme="majorHAnsi" w:hAnsiTheme="majorHAnsi" w:cstheme="majorHAnsi"/>
          <w:sz w:val="16"/>
          <w:szCs w:val="16"/>
        </w:rPr>
        <w:t xml:space="preserve"> J. (2019). </w:t>
      </w:r>
      <w:hyperlink r:id="rId1447" w:history="1">
        <w:r w:rsidRPr="00147516">
          <w:rPr>
            <w:rStyle w:val="Hyperlink"/>
            <w:rFonts w:asciiTheme="majorHAnsi" w:hAnsiTheme="majorHAnsi" w:cstheme="majorHAnsi"/>
            <w:color w:val="954F72"/>
            <w:sz w:val="16"/>
            <w:szCs w:val="16"/>
            <w:lang w:val="en-GB"/>
          </w:rPr>
          <w:t xml:space="preserve">Gender-based violence and engagement in biomedical HIV prevention, care and treatment: a scoping review. BMC Public Health.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BMC Public Health</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79CED5D4" w14:textId="77777777" w:rsidR="004D08FD" w:rsidRPr="00147516" w:rsidRDefault="004D08FD" w:rsidP="004D08FD">
      <w:pPr>
        <w:shd w:val="clear" w:color="auto" w:fill="FFFFFF"/>
        <w:spacing w:after="160"/>
        <w:rPr>
          <w:rFonts w:asciiTheme="majorHAnsi" w:hAnsiTheme="majorHAnsi" w:cstheme="majorHAnsi"/>
          <w:color w:val="000000"/>
          <w:sz w:val="16"/>
          <w:szCs w:val="16"/>
        </w:rPr>
      </w:pPr>
      <w:r w:rsidRPr="00147516">
        <w:rPr>
          <w:rFonts w:asciiTheme="majorHAnsi" w:hAnsiTheme="majorHAnsi" w:cstheme="majorHAnsi"/>
          <w:color w:val="000000"/>
          <w:sz w:val="16"/>
          <w:szCs w:val="16"/>
          <w:shd w:val="clear" w:color="auto" w:fill="FFFFFF"/>
        </w:rPr>
        <w:t xml:space="preserve">Leight, J., Cullen, C., Ranganathan, M., &amp; </w:t>
      </w:r>
      <w:proofErr w:type="spellStart"/>
      <w:r w:rsidRPr="00147516">
        <w:rPr>
          <w:rFonts w:asciiTheme="majorHAnsi" w:hAnsiTheme="majorHAnsi" w:cstheme="majorHAnsi"/>
          <w:color w:val="000000"/>
          <w:sz w:val="16"/>
          <w:szCs w:val="16"/>
          <w:shd w:val="clear" w:color="auto" w:fill="FFFFFF"/>
        </w:rPr>
        <w:t>Yabukovich</w:t>
      </w:r>
      <w:proofErr w:type="spellEnd"/>
      <w:r w:rsidRPr="00147516">
        <w:rPr>
          <w:rFonts w:asciiTheme="majorHAnsi" w:hAnsiTheme="majorHAnsi" w:cstheme="majorHAnsi"/>
          <w:color w:val="000000"/>
          <w:sz w:val="16"/>
          <w:szCs w:val="16"/>
          <w:shd w:val="clear" w:color="auto" w:fill="FFFFFF"/>
        </w:rPr>
        <w:t xml:space="preserve"> A. (2023).</w:t>
      </w:r>
      <w:r w:rsidRPr="00147516">
        <w:rPr>
          <w:rStyle w:val="apple-converted-space"/>
          <w:rFonts w:asciiTheme="majorHAnsi" w:hAnsiTheme="majorHAnsi" w:cstheme="majorHAnsi"/>
          <w:color w:val="000000"/>
          <w:sz w:val="16"/>
          <w:szCs w:val="16"/>
          <w:shd w:val="clear" w:color="auto" w:fill="FFFFFF"/>
        </w:rPr>
        <w:t> </w:t>
      </w:r>
      <w:hyperlink r:id="rId1448" w:history="1">
        <w:r w:rsidRPr="00147516">
          <w:rPr>
            <w:rStyle w:val="Hyperlink"/>
            <w:rFonts w:asciiTheme="majorHAnsi" w:eastAsiaTheme="majorEastAsia" w:hAnsiTheme="majorHAnsi" w:cstheme="majorHAnsi"/>
            <w:color w:val="2F83C4"/>
            <w:sz w:val="16"/>
            <w:szCs w:val="16"/>
          </w:rPr>
          <w:t xml:space="preserve">Effectiveness of community </w:t>
        </w:r>
        <w:proofErr w:type="spellStart"/>
        <w:r w:rsidRPr="00147516">
          <w:rPr>
            <w:rStyle w:val="Hyperlink"/>
            <w:rFonts w:asciiTheme="majorHAnsi" w:eastAsiaTheme="majorEastAsia" w:hAnsiTheme="majorHAnsi" w:cstheme="majorHAnsi"/>
            <w:color w:val="2F83C4"/>
            <w:sz w:val="16"/>
            <w:szCs w:val="16"/>
          </w:rPr>
          <w:t>mobilisation</w:t>
        </w:r>
        <w:proofErr w:type="spellEnd"/>
        <w:r w:rsidRPr="00147516">
          <w:rPr>
            <w:rStyle w:val="Hyperlink"/>
            <w:rFonts w:asciiTheme="majorHAnsi" w:eastAsiaTheme="majorEastAsia" w:hAnsiTheme="majorHAnsi" w:cstheme="majorHAnsi"/>
            <w:color w:val="2F83C4"/>
            <w:sz w:val="16"/>
            <w:szCs w:val="16"/>
          </w:rPr>
          <w:t xml:space="preserve"> and group-based interventions for preventing intimate partner violence against women in low- and middle-income countries: A systematic review and meta-analysis</w:t>
        </w:r>
      </w:hyperlink>
      <w:r w:rsidRPr="00147516">
        <w:rPr>
          <w:rFonts w:asciiTheme="majorHAnsi" w:hAnsiTheme="majorHAnsi" w:cstheme="majorHAnsi"/>
          <w:color w:val="000000"/>
          <w:sz w:val="16"/>
          <w:szCs w:val="16"/>
          <w:shd w:val="clear" w:color="auto" w:fill="FFFFFF"/>
        </w:rPr>
        <w:t>. J Glob Health. 13, 04115:</w:t>
      </w:r>
      <w:r w:rsidRPr="00147516">
        <w:rPr>
          <w:rStyle w:val="apple-converted-space"/>
          <w:rFonts w:asciiTheme="majorHAnsi" w:hAnsiTheme="majorHAnsi" w:cstheme="majorHAnsi"/>
          <w:color w:val="000000"/>
          <w:sz w:val="16"/>
          <w:szCs w:val="16"/>
          <w:shd w:val="clear" w:color="auto" w:fill="FFFFFF"/>
        </w:rPr>
        <w:t> </w:t>
      </w:r>
    </w:p>
    <w:p w14:paraId="206FB66B" w14:textId="64039DEF" w:rsidR="002625E4" w:rsidRPr="00147516" w:rsidRDefault="002625E4" w:rsidP="004D08FD">
      <w:pPr>
        <w:shd w:val="clear" w:color="auto" w:fill="FFFFFF"/>
        <w:spacing w:after="160"/>
        <w:rPr>
          <w:rFonts w:asciiTheme="majorHAnsi" w:hAnsiTheme="majorHAnsi" w:cstheme="majorHAnsi"/>
          <w:color w:val="000000"/>
          <w:sz w:val="16"/>
          <w:szCs w:val="16"/>
        </w:rPr>
      </w:pPr>
      <w:r w:rsidRPr="00147516">
        <w:rPr>
          <w:rFonts w:asciiTheme="majorHAnsi" w:hAnsiTheme="majorHAnsi" w:cstheme="majorHAnsi"/>
          <w:color w:val="000000"/>
          <w:sz w:val="16"/>
          <w:szCs w:val="16"/>
        </w:rPr>
        <w:br/>
      </w:r>
      <w:hyperlink r:id="rId1449" w:history="1">
        <w:r w:rsidRPr="00147516">
          <w:rPr>
            <w:rStyle w:val="Hyperlink"/>
            <w:rFonts w:asciiTheme="majorHAnsi" w:hAnsiTheme="majorHAnsi" w:cstheme="majorHAnsi"/>
            <w:color w:val="2F83C4"/>
            <w:sz w:val="16"/>
            <w:szCs w:val="16"/>
          </w:rPr>
          <w:t xml:space="preserve">Leight. J., </w:t>
        </w:r>
        <w:proofErr w:type="spellStart"/>
        <w:r w:rsidRPr="00147516">
          <w:rPr>
            <w:rStyle w:val="Hyperlink"/>
            <w:rFonts w:asciiTheme="majorHAnsi" w:hAnsiTheme="majorHAnsi" w:cstheme="majorHAnsi"/>
            <w:color w:val="2F83C4"/>
            <w:sz w:val="16"/>
            <w:szCs w:val="16"/>
          </w:rPr>
          <w:t>Deyessa</w:t>
        </w:r>
        <w:proofErr w:type="spellEnd"/>
        <w:r w:rsidRPr="00147516">
          <w:rPr>
            <w:rStyle w:val="Hyperlink"/>
            <w:rFonts w:asciiTheme="majorHAnsi" w:hAnsiTheme="majorHAnsi" w:cstheme="majorHAnsi"/>
            <w:color w:val="2F83C4"/>
            <w:sz w:val="16"/>
            <w:szCs w:val="16"/>
          </w:rPr>
          <w:t xml:space="preserve">, N., Sharma, V. (2021). Cost-effectiveness analysis of an intimate partner violence prevention intervention targeting men, women and couples in rural Ethiopia: evidence from the Unite for a Better Life </w:t>
        </w:r>
        <w:proofErr w:type="spellStart"/>
        <w:r w:rsidRPr="00147516">
          <w:rPr>
            <w:rStyle w:val="Hyperlink"/>
            <w:rFonts w:asciiTheme="majorHAnsi" w:hAnsiTheme="majorHAnsi" w:cstheme="majorHAnsi"/>
            <w:color w:val="2F83C4"/>
            <w:sz w:val="16"/>
            <w:szCs w:val="16"/>
          </w:rPr>
          <w:t>randomised</w:t>
        </w:r>
        <w:proofErr w:type="spellEnd"/>
        <w:r w:rsidRPr="00147516">
          <w:rPr>
            <w:rStyle w:val="Hyperlink"/>
            <w:rFonts w:asciiTheme="majorHAnsi" w:hAnsiTheme="majorHAnsi" w:cstheme="majorHAnsi"/>
            <w:color w:val="2F83C4"/>
            <w:sz w:val="16"/>
            <w:szCs w:val="16"/>
          </w:rPr>
          <w:t xml:space="preserve"> controlled trial. BMJ Open. 11, e042365</w:t>
        </w:r>
      </w:hyperlink>
      <w:r w:rsidRPr="00147516">
        <w:rPr>
          <w:rFonts w:asciiTheme="majorHAnsi" w:hAnsiTheme="majorHAnsi" w:cstheme="majorHAnsi"/>
          <w:color w:val="000000"/>
          <w:sz w:val="16"/>
          <w:szCs w:val="16"/>
          <w:shd w:val="clear" w:color="auto" w:fill="FFFFFF"/>
        </w:rPr>
        <w:t>:</w:t>
      </w:r>
      <w:r w:rsidRPr="00147516">
        <w:rPr>
          <w:rStyle w:val="apple-converted-space"/>
          <w:rFonts w:asciiTheme="majorHAnsi" w:eastAsiaTheme="majorEastAsia" w:hAnsiTheme="majorHAnsi" w:cstheme="majorHAnsi"/>
          <w:color w:val="000000"/>
          <w:sz w:val="16"/>
          <w:szCs w:val="16"/>
          <w:shd w:val="clear" w:color="auto" w:fill="FFFFFF"/>
        </w:rPr>
        <w:t> </w:t>
      </w:r>
    </w:p>
    <w:p w14:paraId="34FE19FA" w14:textId="41459CBE" w:rsidR="00572B75" w:rsidRPr="00147516" w:rsidRDefault="00572B75" w:rsidP="00EC0F11">
      <w:pPr>
        <w:shd w:val="clear" w:color="auto" w:fill="FFFFFF"/>
        <w:spacing w:after="160"/>
        <w:rPr>
          <w:rFonts w:asciiTheme="majorHAnsi" w:hAnsiTheme="majorHAnsi" w:cstheme="majorHAnsi"/>
          <w:color w:val="000000"/>
          <w:sz w:val="16"/>
          <w:szCs w:val="16"/>
          <w:lang w:val="pt-BR"/>
        </w:rPr>
      </w:pPr>
      <w:r w:rsidRPr="00147516">
        <w:rPr>
          <w:rFonts w:asciiTheme="majorHAnsi" w:hAnsiTheme="majorHAnsi" w:cstheme="majorHAnsi"/>
          <w:color w:val="000000"/>
          <w:sz w:val="16"/>
          <w:szCs w:val="16"/>
        </w:rPr>
        <w:br/>
      </w:r>
      <w:hyperlink r:id="rId1450" w:history="1">
        <w:r w:rsidRPr="00147516">
          <w:rPr>
            <w:rFonts w:asciiTheme="majorHAnsi" w:hAnsiTheme="majorHAnsi" w:cstheme="majorHAnsi"/>
            <w:color w:val="2F83C4"/>
            <w:sz w:val="16"/>
            <w:szCs w:val="16"/>
            <w:u w:val="single"/>
          </w:rPr>
          <w:t xml:space="preserve">Leight, J., </w:t>
        </w:r>
        <w:proofErr w:type="spellStart"/>
        <w:r w:rsidRPr="00147516">
          <w:rPr>
            <w:rFonts w:asciiTheme="majorHAnsi" w:hAnsiTheme="majorHAnsi" w:cstheme="majorHAnsi"/>
            <w:color w:val="2F83C4"/>
            <w:sz w:val="16"/>
            <w:szCs w:val="16"/>
            <w:u w:val="single"/>
          </w:rPr>
          <w:t>Deyessa</w:t>
        </w:r>
        <w:proofErr w:type="spellEnd"/>
        <w:r w:rsidRPr="00147516">
          <w:rPr>
            <w:rFonts w:asciiTheme="majorHAnsi" w:hAnsiTheme="majorHAnsi" w:cstheme="majorHAnsi"/>
            <w:color w:val="2F83C4"/>
            <w:sz w:val="16"/>
            <w:szCs w:val="16"/>
            <w:u w:val="single"/>
          </w:rPr>
          <w:t xml:space="preserve">, N., </w:t>
        </w:r>
        <w:proofErr w:type="spellStart"/>
        <w:r w:rsidRPr="00147516">
          <w:rPr>
            <w:rFonts w:asciiTheme="majorHAnsi" w:hAnsiTheme="majorHAnsi" w:cstheme="majorHAnsi"/>
            <w:color w:val="2F83C4"/>
            <w:sz w:val="16"/>
            <w:szCs w:val="16"/>
            <w:u w:val="single"/>
          </w:rPr>
          <w:t>Verani</w:t>
        </w:r>
        <w:proofErr w:type="spellEnd"/>
        <w:r w:rsidRPr="00147516">
          <w:rPr>
            <w:rFonts w:asciiTheme="majorHAnsi" w:hAnsiTheme="majorHAnsi" w:cstheme="majorHAnsi"/>
            <w:color w:val="2F83C4"/>
            <w:sz w:val="16"/>
            <w:szCs w:val="16"/>
            <w:u w:val="single"/>
          </w:rPr>
          <w:t>, F., Tewolde, S., Sharma, V. (2020). An intimate partner violence prevention intervention for men, women, and couples in Ethiopia: Additional findings on substance use and depressive symptoms from a cluster-randomized controlled trial. </w:t>
        </w:r>
        <w:r w:rsidRPr="00147516">
          <w:rPr>
            <w:rFonts w:asciiTheme="majorHAnsi" w:hAnsiTheme="majorHAnsi" w:cstheme="majorHAnsi"/>
            <w:i/>
            <w:iCs/>
            <w:color w:val="2F83C4"/>
            <w:sz w:val="16"/>
            <w:szCs w:val="16"/>
            <w:u w:val="single"/>
            <w:lang w:val="pt-BR"/>
          </w:rPr>
          <w:t>PLoS Med.</w:t>
        </w:r>
        <w:r w:rsidRPr="00147516">
          <w:rPr>
            <w:rFonts w:asciiTheme="majorHAnsi" w:hAnsiTheme="majorHAnsi" w:cstheme="majorHAnsi"/>
            <w:color w:val="2F83C4"/>
            <w:sz w:val="16"/>
            <w:szCs w:val="16"/>
            <w:u w:val="single"/>
            <w:lang w:val="pt-BR"/>
          </w:rPr>
          <w:t> 17 (8): e1003131</w:t>
        </w:r>
      </w:hyperlink>
    </w:p>
    <w:p w14:paraId="27AB16D8" w14:textId="4BFFF5C7" w:rsidR="008E28EC" w:rsidRPr="00147516" w:rsidRDefault="0011288E" w:rsidP="00EC0F11">
      <w:pPr>
        <w:rPr>
          <w:rFonts w:asciiTheme="majorHAnsi" w:hAnsiTheme="majorHAnsi" w:cstheme="majorHAnsi"/>
          <w:color w:val="000000"/>
          <w:sz w:val="16"/>
          <w:szCs w:val="16"/>
          <w:lang w:val="en-GB"/>
        </w:rPr>
      </w:pPr>
      <w:r w:rsidRPr="00147516">
        <w:rPr>
          <w:rFonts w:asciiTheme="majorHAnsi" w:hAnsiTheme="majorHAnsi" w:cstheme="majorHAnsi"/>
          <w:sz w:val="16"/>
          <w:szCs w:val="16"/>
          <w:lang w:val="pt-BR"/>
        </w:rPr>
        <w:t xml:space="preserve">Ligiero D, Hart C, Fulu E, Thomas A, Radford L. (2019).  </w:t>
      </w:r>
      <w:r w:rsidR="00000000">
        <w:fldChar w:fldCharType="begin"/>
      </w:r>
      <w:r w:rsidR="00000000">
        <w:instrText>HYPERLINK "https://www.togetherforgirls.org/svsolutions/"</w:instrText>
      </w:r>
      <w:r w:rsidR="00000000">
        <w:fldChar w:fldCharType="separate"/>
      </w:r>
      <w:r w:rsidR="008E28EC" w:rsidRPr="00147516">
        <w:rPr>
          <w:rFonts w:asciiTheme="majorHAnsi" w:hAnsiTheme="majorHAnsi" w:cstheme="majorHAnsi"/>
          <w:color w:val="954F72"/>
          <w:sz w:val="16"/>
          <w:szCs w:val="16"/>
          <w:u w:val="single"/>
          <w:lang w:val="en-GB"/>
        </w:rPr>
        <w:t>What works to prevent sexual violence against</w:t>
      </w:r>
      <w:r w:rsidRPr="00147516">
        <w:rPr>
          <w:rFonts w:asciiTheme="majorHAnsi" w:hAnsiTheme="majorHAnsi" w:cstheme="majorHAnsi"/>
          <w:color w:val="954F72"/>
          <w:sz w:val="16"/>
          <w:szCs w:val="16"/>
          <w:u w:val="single"/>
          <w:lang w:val="en-GB"/>
        </w:rPr>
        <w:t xml:space="preserve"> children: evidence Review</w:t>
      </w:r>
      <w:r w:rsidR="008E28EC" w:rsidRPr="00147516">
        <w:rPr>
          <w:rFonts w:asciiTheme="majorHAnsi" w:hAnsiTheme="majorHAnsi" w:cstheme="majorHAnsi"/>
          <w:color w:val="954F72"/>
          <w:sz w:val="16"/>
          <w:szCs w:val="16"/>
          <w:u w:val="single"/>
          <w:lang w:val="en-GB"/>
        </w:rPr>
        <w:t>. Together for Girls. 2019</w:t>
      </w:r>
      <w:r w:rsidR="00000000">
        <w:rPr>
          <w:rFonts w:asciiTheme="majorHAnsi" w:hAnsiTheme="majorHAnsi" w:cstheme="majorHAnsi"/>
          <w:color w:val="954F72"/>
          <w:sz w:val="16"/>
          <w:szCs w:val="16"/>
          <w:u w:val="single"/>
          <w:lang w:val="en-GB"/>
        </w:rPr>
        <w:fldChar w:fldCharType="end"/>
      </w:r>
      <w:r w:rsidR="00DC77EB" w:rsidRPr="00147516">
        <w:rPr>
          <w:rFonts w:asciiTheme="majorHAnsi" w:hAnsiTheme="majorHAnsi" w:cstheme="majorHAnsi"/>
          <w:i/>
          <w:iCs/>
          <w:color w:val="000000"/>
          <w:sz w:val="16"/>
          <w:szCs w:val="16"/>
          <w:lang w:val="en-GB"/>
        </w:rPr>
        <w:t xml:space="preserve"> </w:t>
      </w:r>
      <w:r w:rsidR="008E28EC" w:rsidRPr="00147516">
        <w:rPr>
          <w:rFonts w:asciiTheme="majorHAnsi" w:hAnsiTheme="majorHAnsi" w:cstheme="majorHAnsi"/>
          <w:i/>
          <w:iCs/>
          <w:color w:val="000000"/>
          <w:sz w:val="16"/>
          <w:szCs w:val="16"/>
          <w:lang w:val="en-GB"/>
        </w:rPr>
        <w:t>(Source: Together for Girls).</w:t>
      </w:r>
    </w:p>
    <w:p w14:paraId="31FFD32E" w14:textId="77777777" w:rsidR="001821BB" w:rsidRPr="00147516" w:rsidRDefault="001821BB" w:rsidP="001821BB">
      <w:pPr>
        <w:rPr>
          <w:rFonts w:asciiTheme="majorHAnsi" w:hAnsiTheme="majorHAnsi" w:cstheme="majorHAnsi"/>
          <w:sz w:val="16"/>
          <w:szCs w:val="16"/>
        </w:rPr>
      </w:pPr>
    </w:p>
    <w:p w14:paraId="3E5555AA" w14:textId="77777777" w:rsidR="001821BB" w:rsidRPr="00147516" w:rsidRDefault="00000000" w:rsidP="001821BB">
      <w:pPr>
        <w:rPr>
          <w:rFonts w:asciiTheme="majorHAnsi" w:hAnsiTheme="majorHAnsi" w:cstheme="majorHAnsi"/>
          <w:sz w:val="16"/>
          <w:szCs w:val="16"/>
        </w:rPr>
      </w:pPr>
      <w:hyperlink r:id="rId1451" w:tgtFrame="_blank" w:history="1">
        <w:proofErr w:type="spellStart"/>
        <w:r w:rsidR="001821BB" w:rsidRPr="00147516">
          <w:rPr>
            <w:rStyle w:val="Hyperlink"/>
            <w:rFonts w:asciiTheme="majorHAnsi" w:hAnsiTheme="majorHAnsi" w:cstheme="majorHAnsi"/>
            <w:color w:val="2F83C4"/>
            <w:sz w:val="16"/>
            <w:szCs w:val="16"/>
          </w:rPr>
          <w:t>Logie</w:t>
        </w:r>
        <w:proofErr w:type="spellEnd"/>
        <w:r w:rsidR="001821BB" w:rsidRPr="00147516">
          <w:rPr>
            <w:rStyle w:val="Hyperlink"/>
            <w:rFonts w:asciiTheme="majorHAnsi" w:hAnsiTheme="majorHAnsi" w:cstheme="majorHAnsi"/>
            <w:color w:val="2F83C4"/>
            <w:sz w:val="16"/>
            <w:szCs w:val="16"/>
          </w:rPr>
          <w:t xml:space="preserve">, C.H., Okumu, M., </w:t>
        </w:r>
        <w:proofErr w:type="spellStart"/>
        <w:r w:rsidR="001821BB" w:rsidRPr="00147516">
          <w:rPr>
            <w:rStyle w:val="Hyperlink"/>
            <w:rFonts w:asciiTheme="majorHAnsi" w:hAnsiTheme="majorHAnsi" w:cstheme="majorHAnsi"/>
            <w:color w:val="2F83C4"/>
            <w:sz w:val="16"/>
            <w:szCs w:val="16"/>
          </w:rPr>
          <w:t>Lukone</w:t>
        </w:r>
        <w:proofErr w:type="spellEnd"/>
        <w:r w:rsidR="001821BB" w:rsidRPr="00147516">
          <w:rPr>
            <w:rStyle w:val="Hyperlink"/>
            <w:rFonts w:asciiTheme="majorHAnsi" w:hAnsiTheme="majorHAnsi" w:cstheme="majorHAnsi"/>
            <w:color w:val="2F83C4"/>
            <w:sz w:val="16"/>
            <w:szCs w:val="16"/>
          </w:rPr>
          <w:t xml:space="preserve">, S.O., </w:t>
        </w:r>
        <w:proofErr w:type="spellStart"/>
        <w:r w:rsidR="001821BB" w:rsidRPr="00147516">
          <w:rPr>
            <w:rStyle w:val="Hyperlink"/>
            <w:rFonts w:asciiTheme="majorHAnsi" w:hAnsiTheme="majorHAnsi" w:cstheme="majorHAnsi"/>
            <w:color w:val="2F83C4"/>
            <w:sz w:val="16"/>
            <w:szCs w:val="16"/>
          </w:rPr>
          <w:t>Loutet</w:t>
        </w:r>
        <w:proofErr w:type="spellEnd"/>
        <w:r w:rsidR="001821BB" w:rsidRPr="00147516">
          <w:rPr>
            <w:rStyle w:val="Hyperlink"/>
            <w:rFonts w:asciiTheme="majorHAnsi" w:hAnsiTheme="majorHAnsi" w:cstheme="majorHAnsi"/>
            <w:color w:val="2F83C4"/>
            <w:sz w:val="16"/>
            <w:szCs w:val="16"/>
          </w:rPr>
          <w:t xml:space="preserve">, M., et al. (2021). </w:t>
        </w:r>
        <w:proofErr w:type="spellStart"/>
        <w:r w:rsidR="001821BB" w:rsidRPr="00147516">
          <w:rPr>
            <w:rStyle w:val="Hyperlink"/>
            <w:rFonts w:asciiTheme="majorHAnsi" w:hAnsiTheme="majorHAnsi" w:cstheme="majorHAnsi"/>
            <w:color w:val="2F83C4"/>
            <w:sz w:val="16"/>
            <w:szCs w:val="16"/>
          </w:rPr>
          <w:t>Ngutulu</w:t>
        </w:r>
        <w:proofErr w:type="spellEnd"/>
        <w:r w:rsidR="001821BB" w:rsidRPr="00147516">
          <w:rPr>
            <w:rStyle w:val="Hyperlink"/>
            <w:rFonts w:asciiTheme="majorHAnsi" w:hAnsiTheme="majorHAnsi" w:cstheme="majorHAnsi"/>
            <w:color w:val="2F83C4"/>
            <w:sz w:val="16"/>
            <w:szCs w:val="16"/>
          </w:rPr>
          <w:t xml:space="preserve"> </w:t>
        </w:r>
        <w:proofErr w:type="spellStart"/>
        <w:r w:rsidR="001821BB" w:rsidRPr="00147516">
          <w:rPr>
            <w:rStyle w:val="Hyperlink"/>
            <w:rFonts w:asciiTheme="majorHAnsi" w:hAnsiTheme="majorHAnsi" w:cstheme="majorHAnsi"/>
            <w:color w:val="2F83C4"/>
            <w:sz w:val="16"/>
            <w:szCs w:val="16"/>
          </w:rPr>
          <w:t>Kagwero</w:t>
        </w:r>
        <w:proofErr w:type="spellEnd"/>
        <w:r w:rsidR="001821BB" w:rsidRPr="00147516">
          <w:rPr>
            <w:rStyle w:val="Hyperlink"/>
            <w:rFonts w:asciiTheme="majorHAnsi" w:hAnsiTheme="majorHAnsi" w:cstheme="majorHAnsi"/>
            <w:color w:val="2F83C4"/>
            <w:sz w:val="16"/>
            <w:szCs w:val="16"/>
          </w:rPr>
          <w:t xml:space="preserve"> (agents of change): Study design of a participatory comic pilot study on sexual violence prevention and post-rape clinical care with refugee youth in a humanitarian setting in Uganda. Global health action, 14(1), 1940763</w:t>
        </w:r>
      </w:hyperlink>
      <w:r w:rsidR="001821BB" w:rsidRPr="00147516">
        <w:rPr>
          <w:rFonts w:asciiTheme="majorHAnsi" w:hAnsiTheme="majorHAnsi" w:cstheme="majorHAnsi"/>
          <w:color w:val="000000"/>
          <w:sz w:val="16"/>
          <w:szCs w:val="16"/>
          <w:shd w:val="clear" w:color="auto" w:fill="FFFFFF"/>
        </w:rPr>
        <w:t>:</w:t>
      </w:r>
    </w:p>
    <w:p w14:paraId="3584C350" w14:textId="2E029FD1" w:rsidR="00EC0F11" w:rsidRPr="00147516" w:rsidRDefault="00EC0F11" w:rsidP="001821BB">
      <w:pPr>
        <w:rPr>
          <w:rFonts w:asciiTheme="majorHAnsi" w:hAnsiTheme="majorHAnsi" w:cstheme="majorHAnsi"/>
          <w:sz w:val="16"/>
          <w:szCs w:val="16"/>
        </w:rPr>
      </w:pPr>
    </w:p>
    <w:p w14:paraId="512FD0A8" w14:textId="77777777" w:rsidR="00447477" w:rsidRPr="00147516" w:rsidRDefault="00447477" w:rsidP="00447477">
      <w:pPr>
        <w:rPr>
          <w:rFonts w:asciiTheme="majorHAnsi" w:hAnsiTheme="majorHAnsi" w:cstheme="majorHAnsi"/>
          <w:sz w:val="16"/>
          <w:szCs w:val="16"/>
        </w:rPr>
      </w:pPr>
      <w:r w:rsidRPr="00147516">
        <w:rPr>
          <w:rFonts w:asciiTheme="majorHAnsi" w:hAnsiTheme="majorHAnsi" w:cstheme="majorHAnsi"/>
          <w:color w:val="000000"/>
          <w:sz w:val="16"/>
          <w:szCs w:val="16"/>
          <w:shd w:val="clear" w:color="auto" w:fill="FFFFFF"/>
        </w:rPr>
        <w:t>Lowe, H., Brown, L., Ahmad, A., Daruwalla, N., Gram, L., et. al. (2022).</w:t>
      </w:r>
      <w:r w:rsidRPr="00147516">
        <w:rPr>
          <w:rStyle w:val="apple-converted-space"/>
          <w:rFonts w:asciiTheme="majorHAnsi" w:hAnsiTheme="majorHAnsi" w:cstheme="majorHAnsi"/>
          <w:color w:val="000000"/>
          <w:sz w:val="16"/>
          <w:szCs w:val="16"/>
          <w:shd w:val="clear" w:color="auto" w:fill="FFFFFF"/>
        </w:rPr>
        <w:t> </w:t>
      </w:r>
      <w:hyperlink r:id="rId1452" w:tgtFrame="_blank" w:history="1">
        <w:r w:rsidRPr="00147516">
          <w:rPr>
            <w:rStyle w:val="Hyperlink"/>
            <w:rFonts w:asciiTheme="majorHAnsi" w:eastAsiaTheme="majorEastAsia" w:hAnsiTheme="majorHAnsi" w:cstheme="majorHAnsi"/>
            <w:color w:val="2F83C4"/>
            <w:sz w:val="16"/>
            <w:szCs w:val="16"/>
          </w:rPr>
          <w:t>Mechanisms for community prevention of violence against women in low- and middle-income countries: A realist approach to a comparative analysis of qualitative data.</w:t>
        </w:r>
      </w:hyperlink>
      <w:r w:rsidRPr="00147516">
        <w:rPr>
          <w:rStyle w:val="apple-converted-space"/>
          <w:rFonts w:asciiTheme="majorHAnsi" w:hAnsiTheme="majorHAnsi" w:cstheme="majorHAnsi"/>
          <w:color w:val="000000"/>
          <w:sz w:val="16"/>
          <w:szCs w:val="16"/>
          <w:shd w:val="clear" w:color="auto" w:fill="FFFFFF"/>
        </w:rPr>
        <w:t> </w:t>
      </w:r>
      <w:r w:rsidRPr="00147516">
        <w:rPr>
          <w:rFonts w:asciiTheme="majorHAnsi" w:hAnsiTheme="majorHAnsi" w:cstheme="majorHAnsi"/>
          <w:color w:val="000000"/>
          <w:sz w:val="16"/>
          <w:szCs w:val="16"/>
          <w:shd w:val="clear" w:color="auto" w:fill="FFFFFF"/>
        </w:rPr>
        <w:t>Social Science &amp; Medicine, 305, 115064:</w:t>
      </w:r>
    </w:p>
    <w:p w14:paraId="35B9EA7F" w14:textId="77777777" w:rsidR="00447477" w:rsidRPr="00147516" w:rsidRDefault="00447477" w:rsidP="001821BB">
      <w:pPr>
        <w:rPr>
          <w:rFonts w:asciiTheme="majorHAnsi" w:hAnsiTheme="majorHAnsi" w:cstheme="majorHAnsi"/>
          <w:sz w:val="16"/>
          <w:szCs w:val="16"/>
        </w:rPr>
      </w:pPr>
    </w:p>
    <w:p w14:paraId="557DD9E1" w14:textId="55478427" w:rsidR="003F3622" w:rsidRPr="00147516" w:rsidRDefault="003F3622" w:rsidP="00EC0F11">
      <w:pPr>
        <w:shd w:val="clear" w:color="auto" w:fill="FFFFFF"/>
        <w:rPr>
          <w:rFonts w:asciiTheme="majorHAnsi" w:hAnsiTheme="majorHAnsi" w:cstheme="majorHAnsi"/>
          <w:color w:val="000000"/>
          <w:sz w:val="16"/>
          <w:szCs w:val="16"/>
        </w:rPr>
      </w:pPr>
      <w:r w:rsidRPr="00147516">
        <w:rPr>
          <w:rFonts w:asciiTheme="majorHAnsi" w:hAnsiTheme="majorHAnsi" w:cstheme="majorHAnsi"/>
          <w:color w:val="000000"/>
          <w:sz w:val="16"/>
          <w:szCs w:val="16"/>
        </w:rPr>
        <w:t xml:space="preserve">Lundgren R, Amin A. (2015). Addressing intimate partner violence and sexual violence among adolescents: emerging evidence of effectiveness. </w:t>
      </w:r>
      <w:r w:rsidR="00567DC2" w:rsidRPr="00147516">
        <w:rPr>
          <w:rFonts w:asciiTheme="majorHAnsi" w:hAnsiTheme="majorHAnsi" w:cstheme="majorHAnsi"/>
          <w:i/>
          <w:sz w:val="16"/>
          <w:szCs w:val="16"/>
        </w:rPr>
        <w:t xml:space="preserve">Journal of </w:t>
      </w:r>
      <w:r w:rsidRPr="00147516">
        <w:rPr>
          <w:rFonts w:asciiTheme="majorHAnsi" w:hAnsiTheme="majorHAnsi" w:cstheme="majorHAnsi"/>
          <w:i/>
          <w:sz w:val="16"/>
          <w:szCs w:val="16"/>
        </w:rPr>
        <w:t>Adolescent </w:t>
      </w:r>
      <w:r w:rsidRPr="00147516">
        <w:rPr>
          <w:rStyle w:val="highlight"/>
          <w:rFonts w:asciiTheme="majorHAnsi" w:hAnsiTheme="majorHAnsi" w:cstheme="majorHAnsi"/>
          <w:i/>
          <w:sz w:val="16"/>
          <w:szCs w:val="16"/>
        </w:rPr>
        <w:t>Health</w:t>
      </w:r>
      <w:r w:rsidRPr="00147516">
        <w:rPr>
          <w:rFonts w:asciiTheme="majorHAnsi" w:hAnsiTheme="majorHAnsi" w:cstheme="majorHAnsi"/>
          <w:i/>
          <w:sz w:val="16"/>
          <w:szCs w:val="16"/>
        </w:rPr>
        <w:t>.</w:t>
      </w:r>
      <w:r w:rsidRPr="00147516">
        <w:rPr>
          <w:rFonts w:asciiTheme="majorHAnsi" w:hAnsiTheme="majorHAnsi" w:cstheme="majorHAnsi"/>
          <w:i/>
          <w:color w:val="000000"/>
          <w:sz w:val="16"/>
          <w:szCs w:val="16"/>
        </w:rPr>
        <w:t xml:space="preserve">  56(1 Suppl), </w:t>
      </w:r>
      <w:r w:rsidRPr="00147516">
        <w:rPr>
          <w:rFonts w:asciiTheme="majorHAnsi" w:hAnsiTheme="majorHAnsi" w:cstheme="majorHAnsi"/>
          <w:color w:val="000000"/>
          <w:sz w:val="16"/>
          <w:szCs w:val="16"/>
        </w:rPr>
        <w:t xml:space="preserve">S42-50. </w:t>
      </w:r>
    </w:p>
    <w:p w14:paraId="6DEA69B3" w14:textId="77777777" w:rsidR="00633753" w:rsidRPr="00147516" w:rsidRDefault="00633753" w:rsidP="00F75407">
      <w:pPr>
        <w:rPr>
          <w:rFonts w:asciiTheme="majorHAnsi" w:hAnsiTheme="majorHAnsi" w:cstheme="majorHAnsi"/>
          <w:color w:val="000000"/>
          <w:sz w:val="16"/>
          <w:szCs w:val="16"/>
          <w:lang w:val="en-GB"/>
        </w:rPr>
      </w:pPr>
    </w:p>
    <w:p w14:paraId="13CFF3DC" w14:textId="010280D9" w:rsidR="00633753" w:rsidRPr="00147516" w:rsidRDefault="00633753" w:rsidP="00F75407">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shd w:val="clear" w:color="auto" w:fill="FFFFFF"/>
        </w:rPr>
        <w:t xml:space="preserve">Machisa, M. T., Mahlangu, P., Chirwa, E., </w:t>
      </w:r>
      <w:proofErr w:type="spellStart"/>
      <w:r w:rsidRPr="00147516">
        <w:rPr>
          <w:rFonts w:asciiTheme="majorHAnsi" w:hAnsiTheme="majorHAnsi" w:cstheme="majorHAnsi"/>
          <w:color w:val="000000"/>
          <w:sz w:val="16"/>
          <w:szCs w:val="16"/>
          <w:shd w:val="clear" w:color="auto" w:fill="FFFFFF"/>
        </w:rPr>
        <w:t>Nunze</w:t>
      </w:r>
      <w:proofErr w:type="spellEnd"/>
      <w:r w:rsidRPr="00147516">
        <w:rPr>
          <w:rFonts w:asciiTheme="majorHAnsi" w:hAnsiTheme="majorHAnsi" w:cstheme="majorHAnsi"/>
          <w:color w:val="000000"/>
          <w:sz w:val="16"/>
          <w:szCs w:val="16"/>
          <w:shd w:val="clear" w:color="auto" w:fill="FFFFFF"/>
        </w:rPr>
        <w:t xml:space="preserve">, N., </w:t>
      </w:r>
      <w:proofErr w:type="spellStart"/>
      <w:r w:rsidRPr="00147516">
        <w:rPr>
          <w:rFonts w:asciiTheme="majorHAnsi" w:hAnsiTheme="majorHAnsi" w:cstheme="majorHAnsi"/>
          <w:color w:val="000000"/>
          <w:sz w:val="16"/>
          <w:szCs w:val="16"/>
          <w:shd w:val="clear" w:color="auto" w:fill="FFFFFF"/>
        </w:rPr>
        <w:t>Sikweyiya</w:t>
      </w:r>
      <w:proofErr w:type="spellEnd"/>
      <w:r w:rsidRPr="00147516">
        <w:rPr>
          <w:rFonts w:asciiTheme="majorHAnsi" w:hAnsiTheme="majorHAnsi" w:cstheme="majorHAnsi"/>
          <w:color w:val="000000"/>
          <w:sz w:val="16"/>
          <w:szCs w:val="16"/>
          <w:shd w:val="clear" w:color="auto" w:fill="FFFFFF"/>
        </w:rPr>
        <w:t>, Y., Dartnall, E., Pillay, M., &amp; Jewkes, R. (2023).</w:t>
      </w:r>
      <w:r w:rsidRPr="00147516">
        <w:rPr>
          <w:rStyle w:val="apple-converted-space"/>
          <w:rFonts w:asciiTheme="majorHAnsi" w:hAnsiTheme="majorHAnsi" w:cstheme="majorHAnsi"/>
          <w:color w:val="000000"/>
          <w:sz w:val="16"/>
          <w:szCs w:val="16"/>
          <w:shd w:val="clear" w:color="auto" w:fill="FFFFFF"/>
        </w:rPr>
        <w:t> </w:t>
      </w:r>
      <w:hyperlink r:id="rId1453" w:tgtFrame="_blank" w:history="1">
        <w:r w:rsidRPr="00147516">
          <w:rPr>
            <w:rStyle w:val="Hyperlink"/>
            <w:rFonts w:asciiTheme="majorHAnsi" w:eastAsiaTheme="majorEastAsia" w:hAnsiTheme="majorHAnsi" w:cstheme="majorHAnsi"/>
            <w:color w:val="2F83C4"/>
            <w:sz w:val="16"/>
            <w:szCs w:val="16"/>
          </w:rPr>
          <w:t xml:space="preserve">Ntombi </w:t>
        </w:r>
        <w:proofErr w:type="spellStart"/>
        <w:r w:rsidRPr="00147516">
          <w:rPr>
            <w:rStyle w:val="Hyperlink"/>
            <w:rFonts w:asciiTheme="majorHAnsi" w:eastAsiaTheme="majorEastAsia" w:hAnsiTheme="majorHAnsi" w:cstheme="majorHAnsi"/>
            <w:color w:val="2F83C4"/>
            <w:sz w:val="16"/>
            <w:szCs w:val="16"/>
          </w:rPr>
          <w:t>Vimbela</w:t>
        </w:r>
        <w:proofErr w:type="spellEnd"/>
        <w:r w:rsidRPr="00147516">
          <w:rPr>
            <w:rStyle w:val="Hyperlink"/>
            <w:rFonts w:asciiTheme="majorHAnsi" w:eastAsiaTheme="majorEastAsia" w:hAnsiTheme="majorHAnsi" w:cstheme="majorHAnsi"/>
            <w:color w:val="2F83C4"/>
            <w:sz w:val="16"/>
            <w:szCs w:val="16"/>
          </w:rPr>
          <w:t>! Sexual Violence Risk Reduction Intervention: Pre and One-Year Post Assessments from a Single Arm Pilot Feasibility Study among Female Students in South Africa</w:t>
        </w:r>
      </w:hyperlink>
      <w:r w:rsidRPr="00147516">
        <w:rPr>
          <w:rFonts w:asciiTheme="majorHAnsi" w:hAnsiTheme="majorHAnsi" w:cstheme="majorHAnsi"/>
          <w:color w:val="000000"/>
          <w:sz w:val="16"/>
          <w:szCs w:val="16"/>
          <w:shd w:val="clear" w:color="auto" w:fill="FFFFFF"/>
        </w:rPr>
        <w:t>. BMC public health, 23(1), 1242: </w:t>
      </w:r>
    </w:p>
    <w:p w14:paraId="689F42CC" w14:textId="54E5ED5D" w:rsidR="00F75407" w:rsidRPr="00147516" w:rsidRDefault="00F75407" w:rsidP="00F75407">
      <w:pPr>
        <w:rPr>
          <w:rStyle w:val="apple-converted-space"/>
          <w:rFonts w:asciiTheme="majorHAnsi" w:hAnsiTheme="majorHAnsi" w:cstheme="majorHAnsi"/>
          <w:color w:val="000000"/>
          <w:sz w:val="16"/>
          <w:szCs w:val="16"/>
        </w:rPr>
      </w:pPr>
      <w:r w:rsidRPr="00147516">
        <w:rPr>
          <w:rFonts w:asciiTheme="majorHAnsi" w:hAnsiTheme="majorHAnsi" w:cstheme="majorHAnsi"/>
          <w:color w:val="000000"/>
          <w:sz w:val="16"/>
          <w:szCs w:val="16"/>
          <w:lang w:val="en-GB"/>
        </w:rPr>
        <w:br/>
      </w:r>
      <w:proofErr w:type="spellStart"/>
      <w:r w:rsidR="0011288E" w:rsidRPr="00147516">
        <w:rPr>
          <w:rFonts w:asciiTheme="majorHAnsi" w:hAnsiTheme="majorHAnsi" w:cstheme="majorHAnsi"/>
          <w:sz w:val="16"/>
          <w:szCs w:val="16"/>
        </w:rPr>
        <w:t>Makleff</w:t>
      </w:r>
      <w:proofErr w:type="spellEnd"/>
      <w:r w:rsidR="0011288E" w:rsidRPr="00147516">
        <w:rPr>
          <w:rFonts w:asciiTheme="majorHAnsi" w:hAnsiTheme="majorHAnsi" w:cstheme="majorHAnsi"/>
          <w:sz w:val="16"/>
          <w:szCs w:val="16"/>
        </w:rPr>
        <w:t xml:space="preserve"> S, </w:t>
      </w:r>
      <w:proofErr w:type="spellStart"/>
      <w:r w:rsidR="0011288E" w:rsidRPr="00147516">
        <w:rPr>
          <w:rFonts w:asciiTheme="majorHAnsi" w:hAnsiTheme="majorHAnsi" w:cstheme="majorHAnsi"/>
          <w:sz w:val="16"/>
          <w:szCs w:val="16"/>
        </w:rPr>
        <w:t>Barindelli</w:t>
      </w:r>
      <w:proofErr w:type="spellEnd"/>
      <w:r w:rsidR="0011288E" w:rsidRPr="00147516">
        <w:rPr>
          <w:rFonts w:asciiTheme="majorHAnsi" w:hAnsiTheme="majorHAnsi" w:cstheme="majorHAnsi"/>
          <w:sz w:val="16"/>
          <w:szCs w:val="16"/>
        </w:rPr>
        <w:t xml:space="preserve"> F, Zavala R.I, Garduño J, Márquez V.I.S, Marston C. (2019). </w:t>
      </w:r>
      <w:hyperlink r:id="rId1454" w:history="1">
        <w:r w:rsidRPr="00147516">
          <w:rPr>
            <w:rStyle w:val="Hyperlink"/>
            <w:rFonts w:asciiTheme="majorHAnsi" w:hAnsiTheme="majorHAnsi" w:cstheme="majorHAnsi"/>
            <w:color w:val="954F72"/>
            <w:sz w:val="16"/>
            <w:szCs w:val="16"/>
            <w:lang w:val="en-GB"/>
          </w:rPr>
          <w:t>Preventing intimate partner violence among young people: the role of comprehensive sexuality education.</w:t>
        </w:r>
        <w:r w:rsidRPr="00147516">
          <w:rPr>
            <w:rStyle w:val="apple-converted-space"/>
            <w:rFonts w:asciiTheme="majorHAnsi" w:hAnsiTheme="majorHAnsi" w:cstheme="majorHAnsi"/>
            <w:color w:val="954F72"/>
            <w:sz w:val="16"/>
            <w:szCs w:val="16"/>
            <w:u w:val="single"/>
            <w:lang w:val="en-GB"/>
          </w:rPr>
          <w:t> </w:t>
        </w:r>
        <w:r w:rsidRPr="00147516">
          <w:rPr>
            <w:rStyle w:val="Hyperlink"/>
            <w:rFonts w:asciiTheme="majorHAnsi" w:hAnsiTheme="majorHAnsi" w:cstheme="majorHAnsi"/>
            <w:color w:val="954F72"/>
            <w:sz w:val="16"/>
            <w:szCs w:val="16"/>
          </w:rPr>
          <w:t xml:space="preserve"> </w:t>
        </w:r>
        <w:proofErr w:type="spellStart"/>
        <w:r w:rsidRPr="00147516">
          <w:rPr>
            <w:rStyle w:val="Hyperlink"/>
            <w:rFonts w:asciiTheme="majorHAnsi" w:hAnsiTheme="majorHAnsi" w:cstheme="majorHAnsi"/>
            <w:color w:val="954F72"/>
            <w:sz w:val="16"/>
            <w:szCs w:val="16"/>
          </w:rPr>
          <w:t>ALiGN</w:t>
        </w:r>
        <w:proofErr w:type="spellEnd"/>
        <w:r w:rsidRPr="00147516">
          <w:rPr>
            <w:rStyle w:val="Hyperlink"/>
            <w:rFonts w:asciiTheme="majorHAnsi" w:hAnsiTheme="majorHAnsi" w:cstheme="majorHAnsi"/>
            <w:color w:val="954F72"/>
            <w:sz w:val="16"/>
            <w:szCs w:val="16"/>
          </w:rPr>
          <w:t xml:space="preserve"> – Advancing Learning and Innovation on Gender Norms. 2019</w:t>
        </w:r>
      </w:hyperlink>
      <w:r w:rsidRPr="00147516">
        <w:rPr>
          <w:rFonts w:asciiTheme="majorHAnsi" w:hAnsiTheme="majorHAnsi" w:cstheme="majorHAnsi"/>
          <w:color w:val="000000"/>
          <w:sz w:val="16"/>
          <w:szCs w:val="16"/>
        </w:rPr>
        <w:t xml:space="preserve"> (</w:t>
      </w:r>
      <w:r w:rsidRPr="00147516">
        <w:rPr>
          <w:rFonts w:asciiTheme="majorHAnsi" w:hAnsiTheme="majorHAnsi" w:cstheme="majorHAnsi"/>
          <w:i/>
          <w:iCs/>
          <w:color w:val="000000"/>
          <w:sz w:val="16"/>
          <w:szCs w:val="16"/>
        </w:rPr>
        <w:t>Source: The Communication Initiative Network</w:t>
      </w:r>
      <w:r w:rsidRPr="00147516">
        <w:rPr>
          <w:rFonts w:asciiTheme="majorHAnsi" w:hAnsiTheme="majorHAnsi" w:cstheme="majorHAnsi"/>
          <w:color w:val="000000"/>
          <w:sz w:val="16"/>
          <w:szCs w:val="16"/>
        </w:rPr>
        <w:t>).</w:t>
      </w:r>
      <w:r w:rsidRPr="00147516">
        <w:rPr>
          <w:rStyle w:val="apple-converted-space"/>
          <w:rFonts w:asciiTheme="majorHAnsi" w:hAnsiTheme="majorHAnsi" w:cstheme="majorHAnsi"/>
          <w:color w:val="000000"/>
          <w:sz w:val="16"/>
          <w:szCs w:val="16"/>
        </w:rPr>
        <w:t> </w:t>
      </w:r>
    </w:p>
    <w:p w14:paraId="3A6C2FBD" w14:textId="77777777" w:rsidR="00D76217" w:rsidRPr="00147516" w:rsidRDefault="00D76217" w:rsidP="00F75407">
      <w:pPr>
        <w:rPr>
          <w:rFonts w:asciiTheme="majorHAnsi" w:hAnsiTheme="majorHAnsi" w:cstheme="majorHAnsi"/>
          <w:sz w:val="16"/>
          <w:szCs w:val="16"/>
        </w:rPr>
      </w:pPr>
    </w:p>
    <w:p w14:paraId="37B51ED2" w14:textId="77777777" w:rsidR="00D76217" w:rsidRPr="00147516" w:rsidRDefault="00000000" w:rsidP="00D76217">
      <w:pPr>
        <w:rPr>
          <w:rFonts w:asciiTheme="majorHAnsi" w:hAnsiTheme="majorHAnsi" w:cstheme="majorHAnsi"/>
          <w:sz w:val="16"/>
          <w:szCs w:val="16"/>
        </w:rPr>
      </w:pPr>
      <w:hyperlink r:id="rId1455" w:history="1">
        <w:proofErr w:type="spellStart"/>
        <w:r w:rsidR="00D76217" w:rsidRPr="00147516">
          <w:rPr>
            <w:rStyle w:val="Hyperlink"/>
            <w:rFonts w:asciiTheme="majorHAnsi" w:hAnsiTheme="majorHAnsi" w:cstheme="majorHAnsi"/>
            <w:color w:val="2F83C4"/>
            <w:sz w:val="16"/>
            <w:szCs w:val="16"/>
          </w:rPr>
          <w:t>Makleff</w:t>
        </w:r>
        <w:proofErr w:type="spellEnd"/>
        <w:r w:rsidR="00D76217" w:rsidRPr="00147516">
          <w:rPr>
            <w:rStyle w:val="Hyperlink"/>
            <w:rFonts w:asciiTheme="majorHAnsi" w:hAnsiTheme="majorHAnsi" w:cstheme="majorHAnsi"/>
            <w:color w:val="2F83C4"/>
            <w:sz w:val="16"/>
            <w:szCs w:val="16"/>
          </w:rPr>
          <w:t xml:space="preserve">, S., </w:t>
        </w:r>
        <w:proofErr w:type="spellStart"/>
        <w:r w:rsidR="00D76217" w:rsidRPr="00147516">
          <w:rPr>
            <w:rStyle w:val="Hyperlink"/>
            <w:rFonts w:asciiTheme="majorHAnsi" w:hAnsiTheme="majorHAnsi" w:cstheme="majorHAnsi"/>
            <w:color w:val="2F83C4"/>
            <w:sz w:val="16"/>
            <w:szCs w:val="16"/>
          </w:rPr>
          <w:t>Billowitz</w:t>
        </w:r>
        <w:proofErr w:type="spellEnd"/>
        <w:r w:rsidR="00D76217" w:rsidRPr="00147516">
          <w:rPr>
            <w:rStyle w:val="Hyperlink"/>
            <w:rFonts w:asciiTheme="majorHAnsi" w:hAnsiTheme="majorHAnsi" w:cstheme="majorHAnsi"/>
            <w:color w:val="2F83C4"/>
            <w:sz w:val="16"/>
            <w:szCs w:val="16"/>
          </w:rPr>
          <w:t>, M., Garduño, J., Cruz, M., Márquez, V. I. S., Marston, C. (2020). Applying a complex adaptive systems approach to the evaluation of a school-based intervention for intimate partner violence prevention in Mexico.</w:t>
        </w:r>
        <w:r w:rsidR="00D76217" w:rsidRPr="00147516">
          <w:rPr>
            <w:rStyle w:val="apple-converted-space"/>
            <w:rFonts w:asciiTheme="majorHAnsi" w:hAnsiTheme="majorHAnsi" w:cstheme="majorHAnsi"/>
            <w:color w:val="2F83C4"/>
            <w:sz w:val="16"/>
            <w:szCs w:val="16"/>
            <w:u w:val="single"/>
          </w:rPr>
          <w:t> </w:t>
        </w:r>
        <w:r w:rsidR="00D76217" w:rsidRPr="00147516">
          <w:rPr>
            <w:rStyle w:val="Emphasis"/>
            <w:rFonts w:asciiTheme="majorHAnsi" w:hAnsiTheme="majorHAnsi" w:cstheme="majorHAnsi"/>
            <w:color w:val="2F83C4"/>
            <w:sz w:val="16"/>
            <w:szCs w:val="16"/>
            <w:u w:val="single"/>
          </w:rPr>
          <w:t>Health Policy and Planning</w:t>
        </w:r>
        <w:r w:rsidR="00D76217" w:rsidRPr="00147516">
          <w:rPr>
            <w:rStyle w:val="Hyperlink"/>
            <w:rFonts w:asciiTheme="majorHAnsi" w:hAnsiTheme="majorHAnsi" w:cstheme="majorHAnsi"/>
            <w:color w:val="2F83C4"/>
            <w:sz w:val="16"/>
            <w:szCs w:val="16"/>
          </w:rPr>
          <w:t>, czaa067</w:t>
        </w:r>
      </w:hyperlink>
      <w:r w:rsidR="00D76217" w:rsidRPr="00147516">
        <w:rPr>
          <w:rFonts w:asciiTheme="majorHAnsi" w:hAnsiTheme="majorHAnsi" w:cstheme="majorHAnsi"/>
          <w:color w:val="000000"/>
          <w:sz w:val="16"/>
          <w:szCs w:val="16"/>
          <w:shd w:val="clear" w:color="auto" w:fill="FFFFFF"/>
        </w:rPr>
        <w:t>: This article presents the case for using a complex systems approach to evaluate a school-based intimate partner violence-prevention intervention.</w:t>
      </w:r>
    </w:p>
    <w:p w14:paraId="28121043" w14:textId="77777777" w:rsidR="00542B6A" w:rsidRPr="00147516" w:rsidRDefault="009B7E58" w:rsidP="008C51E3">
      <w:pPr>
        <w:rPr>
          <w:rFonts w:asciiTheme="majorHAnsi" w:hAnsiTheme="majorHAnsi" w:cstheme="majorHAnsi"/>
          <w:color w:val="000000"/>
          <w:sz w:val="16"/>
          <w:szCs w:val="16"/>
        </w:rPr>
      </w:pPr>
      <w:r w:rsidRPr="00147516">
        <w:rPr>
          <w:rFonts w:asciiTheme="majorHAnsi" w:hAnsiTheme="majorHAnsi" w:cstheme="majorHAnsi"/>
          <w:color w:val="000000"/>
          <w:sz w:val="16"/>
          <w:szCs w:val="16"/>
          <w:shd w:val="clear" w:color="auto" w:fill="FFFFFF"/>
        </w:rPr>
        <w:br/>
      </w:r>
      <w:r w:rsidRPr="00147516">
        <w:rPr>
          <w:rFonts w:asciiTheme="majorHAnsi" w:hAnsiTheme="majorHAnsi" w:cstheme="majorHAnsi"/>
          <w:sz w:val="16"/>
          <w:szCs w:val="16"/>
        </w:rPr>
        <w:t xml:space="preserve">Marcus R, Rivett J, Kruja K. (2020). </w:t>
      </w:r>
      <w:hyperlink r:id="rId1456" w:history="1">
        <w:r w:rsidRPr="00147516">
          <w:rPr>
            <w:rStyle w:val="Hyperlink"/>
            <w:rFonts w:asciiTheme="majorHAnsi" w:hAnsiTheme="majorHAnsi" w:cstheme="majorHAnsi"/>
            <w:color w:val="954F72"/>
            <w:sz w:val="16"/>
            <w:szCs w:val="16"/>
            <w:shd w:val="clear" w:color="auto" w:fill="FFFFFF"/>
          </w:rPr>
          <w:t xml:space="preserve">How far do parenting </w:t>
        </w:r>
        <w:proofErr w:type="spellStart"/>
        <w:r w:rsidRPr="00147516">
          <w:rPr>
            <w:rStyle w:val="Hyperlink"/>
            <w:rFonts w:asciiTheme="majorHAnsi" w:hAnsiTheme="majorHAnsi" w:cstheme="majorHAnsi"/>
            <w:color w:val="954F72"/>
            <w:sz w:val="16"/>
            <w:szCs w:val="16"/>
            <w:shd w:val="clear" w:color="auto" w:fill="FFFFFF"/>
          </w:rPr>
          <w:t>programmes</w:t>
        </w:r>
        <w:proofErr w:type="spellEnd"/>
        <w:r w:rsidRPr="00147516">
          <w:rPr>
            <w:rStyle w:val="Hyperlink"/>
            <w:rFonts w:asciiTheme="majorHAnsi" w:hAnsiTheme="majorHAnsi" w:cstheme="majorHAnsi"/>
            <w:color w:val="954F72"/>
            <w:sz w:val="16"/>
            <w:szCs w:val="16"/>
            <w:shd w:val="clear" w:color="auto" w:fill="FFFFFF"/>
          </w:rPr>
          <w:t xml:space="preserve"> help change norms underpinning violence against adolescents? Evidence from low and middle-income countries. </w:t>
        </w:r>
        <w:proofErr w:type="gramStart"/>
        <w:r w:rsidRPr="00147516">
          <w:rPr>
            <w:rStyle w:val="Hyperlink"/>
            <w:rFonts w:asciiTheme="majorHAnsi" w:hAnsiTheme="majorHAnsi" w:cstheme="majorHAnsi"/>
            <w:color w:val="954F72"/>
            <w:sz w:val="16"/>
            <w:szCs w:val="16"/>
            <w:shd w:val="clear" w:color="auto" w:fill="FFFFFF"/>
          </w:rPr>
          <w:t>Glob</w:t>
        </w:r>
        <w:proofErr w:type="gramEnd"/>
        <w:r w:rsidRPr="00147516">
          <w:rPr>
            <w:rStyle w:val="Hyperlink"/>
            <w:rFonts w:asciiTheme="majorHAnsi" w:hAnsiTheme="majorHAnsi" w:cstheme="majorHAnsi"/>
            <w:color w:val="954F72"/>
            <w:sz w:val="16"/>
            <w:szCs w:val="16"/>
            <w:shd w:val="clear" w:color="auto" w:fill="FFFFFF"/>
          </w:rPr>
          <w:t xml:space="preserve"> Public Health. 1-22, 2020</w:t>
        </w:r>
      </w:hyperlink>
      <w:r w:rsidRPr="00147516">
        <w:rPr>
          <w:rFonts w:asciiTheme="majorHAnsi" w:hAnsiTheme="majorHAnsi" w:cstheme="majorHAnsi"/>
          <w:color w:val="000000"/>
          <w:sz w:val="16"/>
          <w:szCs w:val="16"/>
          <w:shd w:val="clear" w:color="auto" w:fill="FFFFFF"/>
        </w:rPr>
        <w:t xml:space="preserve"> [</w:t>
      </w:r>
      <w:r w:rsidRPr="00147516">
        <w:rPr>
          <w:rFonts w:asciiTheme="majorHAnsi" w:hAnsiTheme="majorHAnsi" w:cstheme="majorHAnsi"/>
          <w:i/>
          <w:iCs/>
          <w:color w:val="000000"/>
          <w:sz w:val="16"/>
          <w:szCs w:val="16"/>
          <w:shd w:val="clear" w:color="auto" w:fill="FFFFFF"/>
        </w:rPr>
        <w:t>Source: Taylor and Francis Online</w:t>
      </w:r>
      <w:r w:rsidRPr="00147516">
        <w:rPr>
          <w:rFonts w:asciiTheme="majorHAnsi" w:hAnsiTheme="majorHAnsi" w:cstheme="majorHAnsi"/>
          <w:color w:val="000000"/>
          <w:sz w:val="16"/>
          <w:szCs w:val="16"/>
          <w:shd w:val="clear" w:color="auto" w:fill="FFFFFF"/>
        </w:rPr>
        <w:t>].</w:t>
      </w:r>
      <w:r w:rsidRPr="00147516">
        <w:rPr>
          <w:rFonts w:asciiTheme="majorHAnsi" w:hAnsiTheme="majorHAnsi" w:cstheme="majorHAnsi"/>
          <w:color w:val="000000"/>
          <w:sz w:val="16"/>
          <w:szCs w:val="16"/>
          <w:shd w:val="clear" w:color="auto" w:fill="FFFFFF"/>
        </w:rPr>
        <w:br/>
      </w:r>
    </w:p>
    <w:p w14:paraId="5806B23B" w14:textId="77777777" w:rsidR="00542B6A" w:rsidRPr="00147516" w:rsidRDefault="00542B6A" w:rsidP="00542B6A">
      <w:pPr>
        <w:rPr>
          <w:rFonts w:asciiTheme="majorHAnsi" w:hAnsiTheme="majorHAnsi" w:cstheme="majorHAnsi"/>
          <w:sz w:val="16"/>
          <w:szCs w:val="16"/>
        </w:rPr>
      </w:pPr>
      <w:proofErr w:type="spellStart"/>
      <w:r w:rsidRPr="00147516">
        <w:rPr>
          <w:rFonts w:asciiTheme="majorHAnsi" w:hAnsiTheme="majorHAnsi" w:cstheme="majorHAnsi"/>
          <w:iCs/>
          <w:color w:val="000000"/>
          <w:sz w:val="16"/>
          <w:szCs w:val="16"/>
          <w:lang w:val="en-GB"/>
        </w:rPr>
        <w:t>Marganski</w:t>
      </w:r>
      <w:proofErr w:type="spellEnd"/>
      <w:r w:rsidRPr="00147516">
        <w:rPr>
          <w:rFonts w:asciiTheme="majorHAnsi" w:hAnsiTheme="majorHAnsi" w:cstheme="majorHAnsi"/>
          <w:iCs/>
          <w:color w:val="000000"/>
          <w:sz w:val="16"/>
          <w:szCs w:val="16"/>
          <w:lang w:val="en-GB"/>
        </w:rPr>
        <w:t xml:space="preserve"> AJ, Melander LA, </w:t>
      </w:r>
      <w:proofErr w:type="spellStart"/>
      <w:r w:rsidRPr="00147516">
        <w:rPr>
          <w:rFonts w:asciiTheme="majorHAnsi" w:hAnsiTheme="majorHAnsi" w:cstheme="majorHAnsi"/>
          <w:iCs/>
          <w:color w:val="000000"/>
          <w:sz w:val="16"/>
          <w:szCs w:val="16"/>
          <w:lang w:val="en-GB"/>
        </w:rPr>
        <w:t>DeKeseredy</w:t>
      </w:r>
      <w:proofErr w:type="spellEnd"/>
      <w:r w:rsidRPr="00147516">
        <w:rPr>
          <w:rFonts w:asciiTheme="majorHAnsi" w:hAnsiTheme="majorHAnsi" w:cstheme="majorHAnsi"/>
          <w:iCs/>
          <w:color w:val="000000"/>
          <w:sz w:val="16"/>
          <w:szCs w:val="16"/>
          <w:lang w:val="en-GB"/>
        </w:rPr>
        <w:t xml:space="preserve"> WS. </w:t>
      </w:r>
      <w:proofErr w:type="spellStart"/>
      <w:proofErr w:type="gramStart"/>
      <w:r w:rsidRPr="00147516">
        <w:rPr>
          <w:rFonts w:asciiTheme="majorHAnsi" w:hAnsiTheme="majorHAnsi" w:cstheme="majorHAnsi"/>
          <w:iCs/>
          <w:color w:val="000000"/>
          <w:sz w:val="16"/>
          <w:szCs w:val="16"/>
          <w:lang w:val="en-GB"/>
        </w:rPr>
        <w:t>Sing;e</w:t>
      </w:r>
      <w:proofErr w:type="spellEnd"/>
      <w:proofErr w:type="gramEnd"/>
      <w:r w:rsidRPr="00147516">
        <w:rPr>
          <w:rFonts w:asciiTheme="majorHAnsi" w:hAnsiTheme="majorHAnsi" w:cstheme="majorHAnsi"/>
          <w:iCs/>
          <w:color w:val="000000"/>
          <w:sz w:val="16"/>
          <w:szCs w:val="16"/>
          <w:lang w:val="en-GB"/>
        </w:rPr>
        <w:t>, repeat, and poly intimate partner violence victimization among women at a college campus: Extending research through the inclusion of technology-</w:t>
      </w:r>
      <w:proofErr w:type="spellStart"/>
      <w:r w:rsidRPr="00147516">
        <w:rPr>
          <w:rFonts w:asciiTheme="majorHAnsi" w:hAnsiTheme="majorHAnsi" w:cstheme="majorHAnsi"/>
          <w:iCs/>
          <w:color w:val="000000"/>
          <w:sz w:val="16"/>
          <w:szCs w:val="16"/>
          <w:lang w:val="en-GB"/>
        </w:rPr>
        <w:t>faciliatetd</w:t>
      </w:r>
      <w:proofErr w:type="spellEnd"/>
      <w:r w:rsidRPr="00147516">
        <w:rPr>
          <w:rFonts w:asciiTheme="majorHAnsi" w:hAnsiTheme="majorHAnsi" w:cstheme="majorHAnsi"/>
          <w:iCs/>
          <w:color w:val="000000"/>
          <w:sz w:val="16"/>
          <w:szCs w:val="16"/>
          <w:lang w:val="en-GB"/>
        </w:rPr>
        <w:t xml:space="preserve"> violence and examining key social determinants for intimate partner violence prevention. </w:t>
      </w:r>
      <w:r w:rsidRPr="00147516">
        <w:rPr>
          <w:rFonts w:asciiTheme="majorHAnsi" w:hAnsiTheme="majorHAnsi" w:cstheme="majorHAnsi"/>
          <w:i/>
          <w:iCs/>
          <w:sz w:val="16"/>
          <w:szCs w:val="16"/>
        </w:rPr>
        <w:t>Violence against women 28(12-13),</w:t>
      </w:r>
      <w:r w:rsidRPr="00147516">
        <w:rPr>
          <w:rFonts w:asciiTheme="majorHAnsi" w:hAnsiTheme="majorHAnsi" w:cstheme="majorHAnsi"/>
          <w:sz w:val="16"/>
          <w:szCs w:val="16"/>
        </w:rPr>
        <w:t xml:space="preserve"> 3013-3036.</w:t>
      </w:r>
    </w:p>
    <w:p w14:paraId="6B374248" w14:textId="77777777" w:rsidR="004627CD" w:rsidRPr="00147516" w:rsidRDefault="004627CD" w:rsidP="008C51E3">
      <w:pPr>
        <w:rPr>
          <w:rFonts w:asciiTheme="majorHAnsi" w:hAnsiTheme="majorHAnsi" w:cstheme="majorHAnsi"/>
          <w:color w:val="000000"/>
          <w:sz w:val="16"/>
          <w:szCs w:val="16"/>
        </w:rPr>
      </w:pPr>
    </w:p>
    <w:p w14:paraId="0B1BCB13" w14:textId="77777777" w:rsidR="004627CD" w:rsidRPr="00147516" w:rsidRDefault="004627CD" w:rsidP="008C51E3">
      <w:pPr>
        <w:rPr>
          <w:rStyle w:val="apple-converted-space"/>
          <w:rFonts w:asciiTheme="majorHAnsi" w:hAnsiTheme="majorHAnsi" w:cstheme="majorHAnsi"/>
          <w:color w:val="000000"/>
          <w:sz w:val="16"/>
          <w:szCs w:val="16"/>
          <w:shd w:val="clear" w:color="auto" w:fill="FFFFFF"/>
        </w:rPr>
      </w:pPr>
      <w:proofErr w:type="spellStart"/>
      <w:r w:rsidRPr="00147516">
        <w:rPr>
          <w:rFonts w:asciiTheme="majorHAnsi" w:hAnsiTheme="majorHAnsi" w:cstheme="majorHAnsi"/>
          <w:color w:val="000000"/>
          <w:sz w:val="16"/>
          <w:szCs w:val="16"/>
          <w:shd w:val="clear" w:color="auto" w:fill="FFFFFF"/>
        </w:rPr>
        <w:t>Mastonshoeva</w:t>
      </w:r>
      <w:proofErr w:type="spellEnd"/>
      <w:r w:rsidRPr="00147516">
        <w:rPr>
          <w:rFonts w:asciiTheme="majorHAnsi" w:hAnsiTheme="majorHAnsi" w:cstheme="majorHAnsi"/>
          <w:color w:val="000000"/>
          <w:sz w:val="16"/>
          <w:szCs w:val="16"/>
          <w:shd w:val="clear" w:color="auto" w:fill="FFFFFF"/>
        </w:rPr>
        <w:t xml:space="preserve">, S., </w:t>
      </w:r>
      <w:proofErr w:type="spellStart"/>
      <w:r w:rsidRPr="00147516">
        <w:rPr>
          <w:rFonts w:asciiTheme="majorHAnsi" w:hAnsiTheme="majorHAnsi" w:cstheme="majorHAnsi"/>
          <w:color w:val="000000"/>
          <w:sz w:val="16"/>
          <w:szCs w:val="16"/>
          <w:shd w:val="clear" w:color="auto" w:fill="FFFFFF"/>
        </w:rPr>
        <w:t>Shonasimova</w:t>
      </w:r>
      <w:proofErr w:type="spellEnd"/>
      <w:r w:rsidRPr="00147516">
        <w:rPr>
          <w:rFonts w:asciiTheme="majorHAnsi" w:hAnsiTheme="majorHAnsi" w:cstheme="majorHAnsi"/>
          <w:color w:val="000000"/>
          <w:sz w:val="16"/>
          <w:szCs w:val="16"/>
          <w:shd w:val="clear" w:color="auto" w:fill="FFFFFF"/>
        </w:rPr>
        <w:t xml:space="preserve">, S., </w:t>
      </w:r>
      <w:proofErr w:type="spellStart"/>
      <w:r w:rsidRPr="00147516">
        <w:rPr>
          <w:rFonts w:asciiTheme="majorHAnsi" w:hAnsiTheme="majorHAnsi" w:cstheme="majorHAnsi"/>
          <w:color w:val="000000"/>
          <w:sz w:val="16"/>
          <w:szCs w:val="16"/>
          <w:shd w:val="clear" w:color="auto" w:fill="FFFFFF"/>
        </w:rPr>
        <w:t>Gulyamova</w:t>
      </w:r>
      <w:proofErr w:type="spellEnd"/>
      <w:r w:rsidRPr="00147516">
        <w:rPr>
          <w:rFonts w:asciiTheme="majorHAnsi" w:hAnsiTheme="majorHAnsi" w:cstheme="majorHAnsi"/>
          <w:color w:val="000000"/>
          <w:sz w:val="16"/>
          <w:szCs w:val="16"/>
          <w:shd w:val="clear" w:color="auto" w:fill="FFFFFF"/>
        </w:rPr>
        <w:t xml:space="preserve">, P., Jewkes, R., Shai, N., Chirwa E., &amp; </w:t>
      </w:r>
      <w:proofErr w:type="spellStart"/>
      <w:r w:rsidRPr="00147516">
        <w:rPr>
          <w:rFonts w:asciiTheme="majorHAnsi" w:hAnsiTheme="majorHAnsi" w:cstheme="majorHAnsi"/>
          <w:color w:val="000000"/>
          <w:sz w:val="16"/>
          <w:szCs w:val="16"/>
          <w:shd w:val="clear" w:color="auto" w:fill="FFFFFF"/>
        </w:rPr>
        <w:t>Myrttinen</w:t>
      </w:r>
      <w:proofErr w:type="spellEnd"/>
      <w:r w:rsidRPr="00147516">
        <w:rPr>
          <w:rFonts w:asciiTheme="majorHAnsi" w:hAnsiTheme="majorHAnsi" w:cstheme="majorHAnsi"/>
          <w:color w:val="000000"/>
          <w:sz w:val="16"/>
          <w:szCs w:val="16"/>
          <w:shd w:val="clear" w:color="auto" w:fill="FFFFFF"/>
        </w:rPr>
        <w:t>, H. (2022)</w:t>
      </w:r>
      <w:r w:rsidRPr="00147516">
        <w:rPr>
          <w:rStyle w:val="apple-converted-space"/>
          <w:rFonts w:asciiTheme="majorHAnsi" w:hAnsiTheme="majorHAnsi" w:cstheme="majorHAnsi"/>
          <w:color w:val="000000"/>
          <w:sz w:val="16"/>
          <w:szCs w:val="16"/>
          <w:shd w:val="clear" w:color="auto" w:fill="FFFFFF"/>
        </w:rPr>
        <w:t> </w:t>
      </w:r>
      <w:hyperlink r:id="rId1457" w:history="1">
        <w:r w:rsidRPr="00147516">
          <w:rPr>
            <w:rStyle w:val="Hyperlink"/>
            <w:rFonts w:asciiTheme="majorHAnsi" w:eastAsiaTheme="majorEastAsia" w:hAnsiTheme="majorHAnsi" w:cstheme="majorHAnsi"/>
            <w:color w:val="2F83C4"/>
            <w:sz w:val="16"/>
            <w:szCs w:val="16"/>
          </w:rPr>
          <w:t xml:space="preserve">Quantitative evaluation of </w:t>
        </w:r>
        <w:proofErr w:type="spellStart"/>
        <w:r w:rsidRPr="00147516">
          <w:rPr>
            <w:rStyle w:val="Hyperlink"/>
            <w:rFonts w:asciiTheme="majorHAnsi" w:eastAsiaTheme="majorEastAsia" w:hAnsiTheme="majorHAnsi" w:cstheme="majorHAnsi"/>
            <w:color w:val="2F83C4"/>
            <w:sz w:val="16"/>
            <w:szCs w:val="16"/>
          </w:rPr>
          <w:t>Zindagii</w:t>
        </w:r>
        <w:proofErr w:type="spellEnd"/>
        <w:r w:rsidRPr="00147516">
          <w:rPr>
            <w:rStyle w:val="Hyperlink"/>
            <w:rFonts w:asciiTheme="majorHAnsi" w:eastAsiaTheme="majorEastAsia" w:hAnsiTheme="majorHAnsi" w:cstheme="majorHAnsi"/>
            <w:color w:val="2F83C4"/>
            <w:sz w:val="16"/>
            <w:szCs w:val="16"/>
          </w:rPr>
          <w:t xml:space="preserve"> </w:t>
        </w:r>
        <w:proofErr w:type="spellStart"/>
        <w:r w:rsidRPr="00147516">
          <w:rPr>
            <w:rStyle w:val="Hyperlink"/>
            <w:rFonts w:asciiTheme="majorHAnsi" w:eastAsiaTheme="majorEastAsia" w:hAnsiTheme="majorHAnsi" w:cstheme="majorHAnsi"/>
            <w:color w:val="2F83C4"/>
            <w:sz w:val="16"/>
            <w:szCs w:val="16"/>
          </w:rPr>
          <w:t>Shoista</w:t>
        </w:r>
        <w:proofErr w:type="spellEnd"/>
        <w:r w:rsidRPr="00147516">
          <w:rPr>
            <w:rStyle w:val="Hyperlink"/>
            <w:rFonts w:asciiTheme="majorHAnsi" w:eastAsiaTheme="majorEastAsia" w:hAnsiTheme="majorHAnsi" w:cstheme="majorHAnsi"/>
            <w:color w:val="2F83C4"/>
            <w:sz w:val="16"/>
            <w:szCs w:val="16"/>
          </w:rPr>
          <w:t xml:space="preserve"> (Living with Dignity) intervention to prevent violence against women in Tajikistan</w:t>
        </w:r>
      </w:hyperlink>
      <w:r w:rsidRPr="00147516">
        <w:rPr>
          <w:rFonts w:asciiTheme="majorHAnsi" w:hAnsiTheme="majorHAnsi" w:cstheme="majorHAnsi"/>
          <w:color w:val="000000"/>
          <w:sz w:val="16"/>
          <w:szCs w:val="16"/>
          <w:shd w:val="clear" w:color="auto" w:fill="FFFFFF"/>
        </w:rPr>
        <w:t>. Global Health Action, 15(1):</w:t>
      </w:r>
      <w:r w:rsidRPr="00147516">
        <w:rPr>
          <w:rStyle w:val="apple-converted-space"/>
          <w:rFonts w:asciiTheme="majorHAnsi" w:hAnsiTheme="majorHAnsi" w:cstheme="majorHAnsi"/>
          <w:color w:val="000000"/>
          <w:sz w:val="16"/>
          <w:szCs w:val="16"/>
          <w:shd w:val="clear" w:color="auto" w:fill="FFFFFF"/>
        </w:rPr>
        <w:t> </w:t>
      </w:r>
    </w:p>
    <w:p w14:paraId="7C5C3FEE" w14:textId="78DE8185" w:rsidR="008C51E3" w:rsidRPr="00147516" w:rsidRDefault="008C51E3" w:rsidP="008C51E3">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58" w:history="1">
        <w:proofErr w:type="spellStart"/>
        <w:r w:rsidRPr="00147516">
          <w:rPr>
            <w:rFonts w:asciiTheme="majorHAnsi" w:hAnsiTheme="majorHAnsi" w:cstheme="majorHAnsi"/>
            <w:color w:val="2F83C4"/>
            <w:sz w:val="16"/>
            <w:szCs w:val="16"/>
            <w:u w:val="single"/>
          </w:rPr>
          <w:t>Maternowska</w:t>
        </w:r>
        <w:proofErr w:type="spellEnd"/>
        <w:r w:rsidRPr="00147516">
          <w:rPr>
            <w:rFonts w:asciiTheme="majorHAnsi" w:hAnsiTheme="majorHAnsi" w:cstheme="majorHAnsi"/>
            <w:color w:val="2F83C4"/>
            <w:sz w:val="16"/>
            <w:szCs w:val="16"/>
            <w:u w:val="single"/>
          </w:rPr>
          <w:t xml:space="preserve">, C., </w:t>
        </w:r>
        <w:proofErr w:type="spellStart"/>
        <w:r w:rsidRPr="00147516">
          <w:rPr>
            <w:rFonts w:asciiTheme="majorHAnsi" w:hAnsiTheme="majorHAnsi" w:cstheme="majorHAnsi"/>
            <w:color w:val="2F83C4"/>
            <w:sz w:val="16"/>
            <w:szCs w:val="16"/>
            <w:u w:val="single"/>
          </w:rPr>
          <w:t>Shackel</w:t>
        </w:r>
        <w:proofErr w:type="spellEnd"/>
        <w:r w:rsidRPr="00147516">
          <w:rPr>
            <w:rFonts w:asciiTheme="majorHAnsi" w:hAnsiTheme="majorHAnsi" w:cstheme="majorHAnsi"/>
            <w:color w:val="2F83C4"/>
            <w:sz w:val="16"/>
            <w:szCs w:val="16"/>
            <w:u w:val="single"/>
          </w:rPr>
          <w:t xml:space="preserve">, R. L., Carlson, D., </w:t>
        </w:r>
        <w:proofErr w:type="spellStart"/>
        <w:r w:rsidRPr="00147516">
          <w:rPr>
            <w:rFonts w:asciiTheme="majorHAnsi" w:hAnsiTheme="majorHAnsi" w:cstheme="majorHAnsi"/>
            <w:color w:val="2F83C4"/>
            <w:sz w:val="16"/>
            <w:szCs w:val="16"/>
            <w:u w:val="single"/>
          </w:rPr>
          <w:t>Levtov</w:t>
        </w:r>
        <w:proofErr w:type="spellEnd"/>
        <w:r w:rsidRPr="00147516">
          <w:rPr>
            <w:rFonts w:asciiTheme="majorHAnsi" w:hAnsiTheme="majorHAnsi" w:cstheme="majorHAnsi"/>
            <w:color w:val="2F83C4"/>
            <w:sz w:val="16"/>
            <w:szCs w:val="16"/>
            <w:u w:val="single"/>
          </w:rPr>
          <w:t>, R. G. (2020). The global politics of the age-gender divide in violence against women and children. </w:t>
        </w:r>
        <w:r w:rsidRPr="00147516">
          <w:rPr>
            <w:rFonts w:asciiTheme="majorHAnsi" w:hAnsiTheme="majorHAnsi" w:cstheme="majorHAnsi"/>
            <w:i/>
            <w:iCs/>
            <w:color w:val="2F83C4"/>
            <w:sz w:val="16"/>
            <w:szCs w:val="16"/>
            <w:u w:val="single"/>
          </w:rPr>
          <w:t>Glob Public Health</w:t>
        </w:r>
        <w:r w:rsidRPr="00147516">
          <w:rPr>
            <w:rFonts w:asciiTheme="majorHAnsi" w:hAnsiTheme="majorHAnsi" w:cstheme="majorHAnsi"/>
            <w:color w:val="2F83C4"/>
            <w:sz w:val="16"/>
            <w:szCs w:val="16"/>
            <w:u w:val="single"/>
          </w:rPr>
          <w:t>, 1-12</w:t>
        </w:r>
      </w:hyperlink>
      <w:r w:rsidRPr="00147516">
        <w:rPr>
          <w:rFonts w:asciiTheme="majorHAnsi" w:hAnsiTheme="majorHAnsi" w:cstheme="majorHAnsi"/>
          <w:color w:val="000000"/>
          <w:sz w:val="16"/>
          <w:szCs w:val="16"/>
          <w:shd w:val="clear" w:color="auto" w:fill="FFFFFF"/>
        </w:rPr>
        <w:t>:</w:t>
      </w:r>
    </w:p>
    <w:p w14:paraId="7B2CE4D2" w14:textId="371C7E4F" w:rsidR="009B7E58" w:rsidRPr="00147516" w:rsidRDefault="009B7E58" w:rsidP="00ED4B22">
      <w:pPr>
        <w:rPr>
          <w:rFonts w:asciiTheme="majorHAnsi" w:hAnsiTheme="majorHAnsi" w:cstheme="majorHAnsi"/>
          <w:sz w:val="16"/>
          <w:szCs w:val="16"/>
        </w:rPr>
      </w:pPr>
    </w:p>
    <w:p w14:paraId="593AC325" w14:textId="77777777" w:rsidR="00CF397B" w:rsidRPr="00147516" w:rsidRDefault="00CF397B" w:rsidP="00ED4B22">
      <w:pPr>
        <w:rPr>
          <w:rFonts w:asciiTheme="majorHAnsi" w:hAnsiTheme="majorHAnsi" w:cstheme="majorHAnsi"/>
          <w:sz w:val="16"/>
          <w:szCs w:val="16"/>
          <w:shd w:val="clear" w:color="auto" w:fill="FFFFFF"/>
        </w:rPr>
      </w:pPr>
      <w:r w:rsidRPr="00147516">
        <w:rPr>
          <w:rFonts w:asciiTheme="majorHAnsi" w:hAnsiTheme="majorHAnsi" w:cstheme="majorHAnsi"/>
          <w:iCs/>
          <w:sz w:val="16"/>
          <w:szCs w:val="16"/>
          <w:lang w:val="en-GB"/>
        </w:rPr>
        <w:t xml:space="preserve">Maxwell L, Sanders A, </w:t>
      </w:r>
      <w:proofErr w:type="spellStart"/>
      <w:r w:rsidRPr="00147516">
        <w:rPr>
          <w:rFonts w:asciiTheme="majorHAnsi" w:hAnsiTheme="majorHAnsi" w:cstheme="majorHAnsi"/>
          <w:iCs/>
          <w:sz w:val="16"/>
          <w:szCs w:val="16"/>
          <w:lang w:val="en-GB"/>
        </w:rPr>
        <w:t>Skues</w:t>
      </w:r>
      <w:proofErr w:type="spellEnd"/>
      <w:r w:rsidRPr="00147516">
        <w:rPr>
          <w:rFonts w:asciiTheme="majorHAnsi" w:hAnsiTheme="majorHAnsi" w:cstheme="majorHAnsi"/>
          <w:iCs/>
          <w:sz w:val="16"/>
          <w:szCs w:val="16"/>
          <w:lang w:val="en-GB"/>
        </w:rPr>
        <w:t xml:space="preserve"> J, Wise L. (2020). A content analysis of personal safety apps: are they keeping us safe or making us more vulnerable? </w:t>
      </w:r>
      <w:r w:rsidRPr="00147516">
        <w:rPr>
          <w:rFonts w:asciiTheme="majorHAnsi" w:hAnsiTheme="majorHAnsi" w:cstheme="majorHAnsi"/>
          <w:i/>
          <w:sz w:val="16"/>
          <w:szCs w:val="16"/>
          <w:shd w:val="clear" w:color="auto" w:fill="FFFFFF"/>
        </w:rPr>
        <w:t>Violence Against Women 26(2),</w:t>
      </w:r>
      <w:r w:rsidRPr="00147516">
        <w:rPr>
          <w:rFonts w:asciiTheme="majorHAnsi" w:hAnsiTheme="majorHAnsi" w:cstheme="majorHAnsi"/>
          <w:sz w:val="16"/>
          <w:szCs w:val="16"/>
          <w:shd w:val="clear" w:color="auto" w:fill="FFFFFF"/>
        </w:rPr>
        <w:t xml:space="preserve"> 233-248.</w:t>
      </w:r>
    </w:p>
    <w:p w14:paraId="11EF9AE3" w14:textId="77777777" w:rsidR="00F533DE" w:rsidRPr="00147516" w:rsidRDefault="00F533DE" w:rsidP="00ED4B22">
      <w:pPr>
        <w:rPr>
          <w:rFonts w:asciiTheme="majorHAnsi" w:hAnsiTheme="majorHAnsi" w:cstheme="majorHAnsi"/>
          <w:iCs/>
          <w:sz w:val="16"/>
          <w:szCs w:val="16"/>
          <w:lang w:val="en-GB"/>
        </w:rPr>
      </w:pPr>
    </w:p>
    <w:p w14:paraId="6B7CDCCB" w14:textId="77777777" w:rsidR="00F533DE" w:rsidRPr="00147516" w:rsidRDefault="00000000" w:rsidP="00F533DE">
      <w:pPr>
        <w:rPr>
          <w:rFonts w:asciiTheme="majorHAnsi" w:hAnsiTheme="majorHAnsi" w:cstheme="majorHAnsi"/>
          <w:sz w:val="16"/>
          <w:szCs w:val="16"/>
        </w:rPr>
      </w:pPr>
      <w:hyperlink r:id="rId1459" w:history="1">
        <w:proofErr w:type="spellStart"/>
        <w:r w:rsidR="00F533DE" w:rsidRPr="00147516">
          <w:rPr>
            <w:rStyle w:val="Hyperlink"/>
            <w:rFonts w:asciiTheme="majorHAnsi" w:hAnsiTheme="majorHAnsi" w:cstheme="majorHAnsi"/>
            <w:color w:val="2F83C4"/>
            <w:sz w:val="16"/>
            <w:szCs w:val="16"/>
          </w:rPr>
          <w:t>McLeigh</w:t>
        </w:r>
        <w:proofErr w:type="spellEnd"/>
        <w:r w:rsidR="00F533DE" w:rsidRPr="00147516">
          <w:rPr>
            <w:rStyle w:val="Hyperlink"/>
            <w:rFonts w:asciiTheme="majorHAnsi" w:hAnsiTheme="majorHAnsi" w:cstheme="majorHAnsi"/>
            <w:color w:val="2F83C4"/>
            <w:sz w:val="16"/>
            <w:szCs w:val="16"/>
          </w:rPr>
          <w:t xml:space="preserve">, J. D., Taylor, D. (2020). The role of religious institutions in preventing, eradicating, and mitigating violence against children. Child Abuse </w:t>
        </w:r>
        <w:proofErr w:type="spellStart"/>
        <w:r w:rsidR="00F533DE" w:rsidRPr="00147516">
          <w:rPr>
            <w:rStyle w:val="Hyperlink"/>
            <w:rFonts w:asciiTheme="majorHAnsi" w:hAnsiTheme="majorHAnsi" w:cstheme="majorHAnsi"/>
            <w:color w:val="2F83C4"/>
            <w:sz w:val="16"/>
            <w:szCs w:val="16"/>
          </w:rPr>
          <w:t>Negl</w:t>
        </w:r>
        <w:proofErr w:type="spellEnd"/>
        <w:r w:rsidR="00F533DE" w:rsidRPr="00147516">
          <w:rPr>
            <w:rStyle w:val="Hyperlink"/>
            <w:rFonts w:asciiTheme="majorHAnsi" w:hAnsiTheme="majorHAnsi" w:cstheme="majorHAnsi"/>
            <w:color w:val="2F83C4"/>
            <w:sz w:val="16"/>
            <w:szCs w:val="16"/>
          </w:rPr>
          <w:t>. 104313</w:t>
        </w:r>
      </w:hyperlink>
      <w:r w:rsidR="00F533DE" w:rsidRPr="00147516">
        <w:rPr>
          <w:rFonts w:asciiTheme="majorHAnsi" w:hAnsiTheme="majorHAnsi" w:cstheme="majorHAnsi"/>
          <w:color w:val="000000"/>
          <w:sz w:val="16"/>
          <w:szCs w:val="16"/>
          <w:shd w:val="clear" w:color="auto" w:fill="FFFFFF"/>
        </w:rPr>
        <w:t>:</w:t>
      </w:r>
    </w:p>
    <w:p w14:paraId="0D554803" w14:textId="38590460" w:rsidR="00AF2E50" w:rsidRPr="00147516" w:rsidRDefault="00ED4B22" w:rsidP="00ED4B22">
      <w:pPr>
        <w:rPr>
          <w:rFonts w:asciiTheme="majorHAnsi" w:hAnsiTheme="majorHAnsi" w:cstheme="majorHAnsi"/>
          <w:sz w:val="16"/>
          <w:szCs w:val="16"/>
        </w:rPr>
      </w:pPr>
      <w:r w:rsidRPr="00147516">
        <w:rPr>
          <w:rFonts w:asciiTheme="majorHAnsi" w:hAnsiTheme="majorHAnsi" w:cstheme="majorHAnsi"/>
          <w:i/>
          <w:iCs/>
          <w:sz w:val="16"/>
          <w:szCs w:val="16"/>
          <w:lang w:val="en-GB"/>
        </w:rPr>
        <w:br/>
      </w:r>
      <w:r w:rsidR="00AF2E50" w:rsidRPr="00147516">
        <w:rPr>
          <w:rFonts w:asciiTheme="majorHAnsi" w:hAnsiTheme="majorHAnsi" w:cstheme="majorHAnsi"/>
          <w:color w:val="000000"/>
          <w:sz w:val="16"/>
          <w:szCs w:val="16"/>
          <w:shd w:val="clear" w:color="auto" w:fill="FFFFFF"/>
        </w:rPr>
        <w:t xml:space="preserve">McAlpine, K., Dennis, R., </w:t>
      </w:r>
      <w:proofErr w:type="spellStart"/>
      <w:r w:rsidR="00AF2E50" w:rsidRPr="00147516">
        <w:rPr>
          <w:rFonts w:asciiTheme="majorHAnsi" w:hAnsiTheme="majorHAnsi" w:cstheme="majorHAnsi"/>
          <w:color w:val="000000"/>
          <w:sz w:val="16"/>
          <w:szCs w:val="16"/>
          <w:shd w:val="clear" w:color="auto" w:fill="FFFFFF"/>
        </w:rPr>
        <w:t>Mkude</w:t>
      </w:r>
      <w:proofErr w:type="spellEnd"/>
      <w:r w:rsidR="00AF2E50" w:rsidRPr="00147516">
        <w:rPr>
          <w:rFonts w:asciiTheme="majorHAnsi" w:hAnsiTheme="majorHAnsi" w:cstheme="majorHAnsi"/>
          <w:color w:val="000000"/>
          <w:sz w:val="16"/>
          <w:szCs w:val="16"/>
          <w:shd w:val="clear" w:color="auto" w:fill="FFFFFF"/>
        </w:rPr>
        <w:t>, M., &amp; Maro, S. (2024).</w:t>
      </w:r>
      <w:r w:rsidR="00AF2E50" w:rsidRPr="00147516">
        <w:rPr>
          <w:rStyle w:val="apple-converted-space"/>
          <w:rFonts w:asciiTheme="majorHAnsi" w:hAnsiTheme="majorHAnsi" w:cstheme="majorHAnsi"/>
          <w:color w:val="000000"/>
          <w:sz w:val="16"/>
          <w:szCs w:val="16"/>
          <w:shd w:val="clear" w:color="auto" w:fill="FFFFFF"/>
        </w:rPr>
        <w:t> </w:t>
      </w:r>
      <w:hyperlink r:id="rId1460" w:history="1">
        <w:r w:rsidR="00AF2E50" w:rsidRPr="00147516">
          <w:rPr>
            <w:rStyle w:val="Hyperlink"/>
            <w:rFonts w:asciiTheme="majorHAnsi" w:eastAsiaTheme="majorEastAsia" w:hAnsiTheme="majorHAnsi" w:cstheme="majorHAnsi"/>
            <w:color w:val="2F83C4"/>
            <w:sz w:val="16"/>
            <w:szCs w:val="16"/>
          </w:rPr>
          <w:t>Practical tools for practitioners: Unravelling power dynamics as a prelude to preventing violence against women and children</w:t>
        </w:r>
      </w:hyperlink>
      <w:r w:rsidR="00AF2E50" w:rsidRPr="00147516">
        <w:rPr>
          <w:rFonts w:asciiTheme="majorHAnsi" w:hAnsiTheme="majorHAnsi" w:cstheme="majorHAnsi"/>
          <w:color w:val="000000"/>
          <w:sz w:val="16"/>
          <w:szCs w:val="16"/>
          <w:shd w:val="clear" w:color="auto" w:fill="FFFFFF"/>
        </w:rPr>
        <w:t>. Child Protection and Practice. 100011:</w:t>
      </w:r>
      <w:r w:rsidR="00AF2E50" w:rsidRPr="00147516">
        <w:rPr>
          <w:rStyle w:val="apple-converted-space"/>
          <w:rFonts w:asciiTheme="majorHAnsi" w:hAnsiTheme="majorHAnsi" w:cstheme="majorHAnsi"/>
          <w:color w:val="000000"/>
          <w:sz w:val="16"/>
          <w:szCs w:val="16"/>
          <w:shd w:val="clear" w:color="auto" w:fill="FFFFFF"/>
        </w:rPr>
        <w:t> </w:t>
      </w:r>
    </w:p>
    <w:p w14:paraId="0A237169" w14:textId="77777777" w:rsidR="00AF2E50" w:rsidRPr="00147516" w:rsidRDefault="00AF2E50" w:rsidP="00ED4B22">
      <w:pPr>
        <w:rPr>
          <w:rFonts w:asciiTheme="majorHAnsi" w:hAnsiTheme="majorHAnsi" w:cstheme="majorHAnsi"/>
          <w:sz w:val="16"/>
          <w:szCs w:val="16"/>
        </w:rPr>
      </w:pPr>
    </w:p>
    <w:p w14:paraId="48DD5F3E" w14:textId="1BB85862" w:rsidR="00ED4B22" w:rsidRPr="00147516" w:rsidRDefault="0011288E" w:rsidP="00ED4B22">
      <w:pPr>
        <w:rPr>
          <w:rFonts w:asciiTheme="majorHAnsi" w:hAnsiTheme="majorHAnsi" w:cstheme="majorHAnsi"/>
          <w:color w:val="000000"/>
          <w:sz w:val="16"/>
          <w:szCs w:val="16"/>
          <w:lang w:val="en-GB"/>
        </w:rPr>
      </w:pPr>
      <w:r w:rsidRPr="00147516">
        <w:rPr>
          <w:rFonts w:asciiTheme="majorHAnsi" w:hAnsiTheme="majorHAnsi" w:cstheme="majorHAnsi"/>
          <w:sz w:val="16"/>
          <w:szCs w:val="16"/>
        </w:rPr>
        <w:t xml:space="preserve">McMahon S, Steiner J.J, Snyder S, Banyard V.L. (2019). </w:t>
      </w:r>
      <w:hyperlink r:id="rId1461" w:history="1">
        <w:r w:rsidR="00ED4B22" w:rsidRPr="00147516">
          <w:rPr>
            <w:rFonts w:asciiTheme="majorHAnsi" w:hAnsiTheme="majorHAnsi" w:cstheme="majorHAnsi"/>
            <w:color w:val="954F72"/>
            <w:sz w:val="16"/>
            <w:szCs w:val="16"/>
            <w:u w:val="single"/>
            <w:lang w:val="en-GB"/>
          </w:rPr>
          <w:t xml:space="preserve">Comprehensive prevention of campus sexual violence: expanding who is invited to the table. Trauma, Violence, &amp; Abuse. </w:t>
        </w:r>
        <w:proofErr w:type="spellStart"/>
        <w:r w:rsidR="00ED4B22" w:rsidRPr="00147516">
          <w:rPr>
            <w:rFonts w:asciiTheme="majorHAnsi" w:hAnsiTheme="majorHAnsi" w:cstheme="majorHAnsi"/>
            <w:color w:val="954F72"/>
            <w:sz w:val="16"/>
            <w:szCs w:val="16"/>
            <w:u w:val="single"/>
            <w:lang w:val="en-GB"/>
          </w:rPr>
          <w:t>ePub</w:t>
        </w:r>
        <w:proofErr w:type="spellEnd"/>
        <w:r w:rsidR="00ED4B22" w:rsidRPr="00147516">
          <w:rPr>
            <w:rFonts w:asciiTheme="majorHAnsi" w:hAnsiTheme="majorHAnsi" w:cstheme="majorHAnsi"/>
            <w:color w:val="954F72"/>
            <w:sz w:val="16"/>
            <w:szCs w:val="16"/>
            <w:u w:val="single"/>
            <w:lang w:val="en-GB"/>
          </w:rPr>
          <w:t>, 2019</w:t>
        </w:r>
      </w:hyperlink>
      <w:r w:rsidR="00ED4B22" w:rsidRPr="00147516">
        <w:rPr>
          <w:rFonts w:asciiTheme="majorHAnsi" w:hAnsiTheme="majorHAnsi" w:cstheme="majorHAnsi"/>
          <w:color w:val="000000"/>
          <w:sz w:val="16"/>
          <w:szCs w:val="16"/>
          <w:lang w:val="en-GB"/>
        </w:rPr>
        <w:t xml:space="preserve"> (</w:t>
      </w:r>
      <w:r w:rsidR="00ED4B22" w:rsidRPr="00147516">
        <w:rPr>
          <w:rFonts w:asciiTheme="majorHAnsi" w:hAnsiTheme="majorHAnsi" w:cstheme="majorHAnsi"/>
          <w:i/>
          <w:iCs/>
          <w:color w:val="000000"/>
          <w:sz w:val="16"/>
          <w:szCs w:val="16"/>
          <w:lang w:val="en-GB"/>
        </w:rPr>
        <w:t>Source: SAGE Journals</w:t>
      </w:r>
      <w:r w:rsidR="00ED4B22" w:rsidRPr="00147516">
        <w:rPr>
          <w:rFonts w:asciiTheme="majorHAnsi" w:hAnsiTheme="majorHAnsi" w:cstheme="majorHAnsi"/>
          <w:color w:val="000000"/>
          <w:sz w:val="16"/>
          <w:szCs w:val="16"/>
          <w:lang w:val="en-GB"/>
        </w:rPr>
        <w:t>). </w:t>
      </w:r>
    </w:p>
    <w:p w14:paraId="4DD5572B" w14:textId="77777777" w:rsidR="0011288E" w:rsidRPr="00147516" w:rsidRDefault="0011288E" w:rsidP="00ED4B22">
      <w:pPr>
        <w:rPr>
          <w:rFonts w:asciiTheme="majorHAnsi" w:hAnsiTheme="majorHAnsi" w:cstheme="majorHAnsi"/>
          <w:sz w:val="16"/>
          <w:szCs w:val="16"/>
        </w:rPr>
      </w:pPr>
    </w:p>
    <w:p w14:paraId="2677E0B2" w14:textId="46F98E01" w:rsidR="00F230E4" w:rsidRPr="00147516" w:rsidRDefault="00F230E4" w:rsidP="00ED4B22">
      <w:pPr>
        <w:rPr>
          <w:rFonts w:asciiTheme="majorHAnsi" w:hAnsiTheme="majorHAnsi" w:cstheme="majorHAnsi"/>
          <w:sz w:val="16"/>
          <w:szCs w:val="16"/>
        </w:rPr>
      </w:pPr>
      <w:r w:rsidRPr="00147516">
        <w:rPr>
          <w:rFonts w:asciiTheme="majorHAnsi" w:hAnsiTheme="majorHAnsi" w:cstheme="majorHAnsi"/>
          <w:sz w:val="16"/>
          <w:szCs w:val="16"/>
        </w:rPr>
        <w:t xml:space="preserve">Menger-Ogle LM, Kaufman MR, Fisher GG, Ryan EP, Stallones L. (2020). Using peer education to promote psychosocial and occupational health and empowerment among female sex workers in Nepal. </w:t>
      </w:r>
      <w:r w:rsidRPr="00147516">
        <w:rPr>
          <w:rFonts w:asciiTheme="majorHAnsi" w:hAnsiTheme="majorHAnsi" w:cstheme="majorHAnsi"/>
          <w:i/>
          <w:color w:val="000000"/>
          <w:sz w:val="16"/>
          <w:szCs w:val="16"/>
        </w:rPr>
        <w:t xml:space="preserve">Violence Against women 26(11), </w:t>
      </w:r>
      <w:r w:rsidR="00A853D1" w:rsidRPr="00147516">
        <w:rPr>
          <w:rFonts w:asciiTheme="majorHAnsi" w:hAnsiTheme="majorHAnsi" w:cstheme="majorHAnsi"/>
          <w:color w:val="000000"/>
          <w:sz w:val="16"/>
          <w:szCs w:val="16"/>
        </w:rPr>
        <w:t>1445-1466.</w:t>
      </w:r>
    </w:p>
    <w:p w14:paraId="6EBAD322" w14:textId="77777777" w:rsidR="004627CD" w:rsidRPr="00147516" w:rsidRDefault="004627CD" w:rsidP="00E91053">
      <w:pPr>
        <w:rPr>
          <w:rFonts w:asciiTheme="majorHAnsi" w:hAnsiTheme="majorHAnsi" w:cstheme="majorHAnsi"/>
          <w:color w:val="000000"/>
          <w:sz w:val="16"/>
          <w:szCs w:val="16"/>
          <w:shd w:val="clear" w:color="auto" w:fill="FFFFFF"/>
        </w:rPr>
      </w:pPr>
    </w:p>
    <w:p w14:paraId="56C9044A" w14:textId="2CD47C8C" w:rsidR="00E91053" w:rsidRPr="00147516" w:rsidRDefault="00E91053" w:rsidP="00E91053">
      <w:pPr>
        <w:rPr>
          <w:rFonts w:asciiTheme="majorHAnsi" w:hAnsiTheme="majorHAnsi" w:cstheme="majorHAnsi"/>
          <w:color w:val="000000"/>
          <w:sz w:val="16"/>
          <w:szCs w:val="16"/>
          <w:shd w:val="clear" w:color="auto" w:fill="FFFFFF"/>
        </w:rPr>
      </w:pPr>
      <w:proofErr w:type="spellStart"/>
      <w:r w:rsidRPr="00147516">
        <w:rPr>
          <w:rFonts w:asciiTheme="majorHAnsi" w:hAnsiTheme="majorHAnsi" w:cstheme="majorHAnsi"/>
          <w:color w:val="000000"/>
          <w:sz w:val="16"/>
          <w:szCs w:val="16"/>
          <w:shd w:val="clear" w:color="auto" w:fill="FFFFFF"/>
        </w:rPr>
        <w:t>Mikton</w:t>
      </w:r>
      <w:proofErr w:type="spellEnd"/>
      <w:r w:rsidRPr="00147516">
        <w:rPr>
          <w:rFonts w:asciiTheme="majorHAnsi" w:hAnsiTheme="majorHAnsi" w:cstheme="majorHAnsi"/>
          <w:color w:val="000000"/>
          <w:sz w:val="16"/>
          <w:szCs w:val="16"/>
          <w:shd w:val="clear" w:color="auto" w:fill="FFFFFF"/>
        </w:rPr>
        <w:t xml:space="preserve"> CR, Butchart A, Dahlberg LL, King EG. Global </w:t>
      </w:r>
      <w:r w:rsidR="0011288E" w:rsidRPr="00147516">
        <w:rPr>
          <w:rFonts w:asciiTheme="majorHAnsi" w:hAnsiTheme="majorHAnsi" w:cstheme="majorHAnsi"/>
          <w:color w:val="000000"/>
          <w:sz w:val="16"/>
          <w:szCs w:val="16"/>
          <w:shd w:val="clear" w:color="auto" w:fill="FFFFFF"/>
        </w:rPr>
        <w:t>status reports</w:t>
      </w:r>
      <w:r w:rsidRPr="00147516">
        <w:rPr>
          <w:rFonts w:asciiTheme="majorHAnsi" w:hAnsiTheme="majorHAnsi" w:cstheme="majorHAnsi"/>
          <w:color w:val="000000"/>
          <w:sz w:val="16"/>
          <w:szCs w:val="16"/>
          <w:shd w:val="clear" w:color="auto" w:fill="FFFFFF"/>
        </w:rPr>
        <w:t xml:space="preserve"> on violence prevention 2014. Am J Prev Med. 2015;50(5):662–669.</w:t>
      </w:r>
    </w:p>
    <w:p w14:paraId="5BBC5E39" w14:textId="2D88380C" w:rsidR="00B41DD6" w:rsidRPr="00147516" w:rsidRDefault="00B41DD6" w:rsidP="00E91053">
      <w:pPr>
        <w:rPr>
          <w:rFonts w:asciiTheme="majorHAnsi" w:hAnsiTheme="majorHAnsi" w:cstheme="majorHAnsi"/>
          <w:color w:val="000000"/>
          <w:sz w:val="16"/>
          <w:szCs w:val="16"/>
          <w:shd w:val="clear" w:color="auto" w:fill="FFFFFF"/>
        </w:rPr>
      </w:pPr>
    </w:p>
    <w:p w14:paraId="6000F3E7" w14:textId="77777777" w:rsidR="00BE6717" w:rsidRPr="00147516" w:rsidRDefault="00000000" w:rsidP="00BE6717">
      <w:pPr>
        <w:rPr>
          <w:rFonts w:asciiTheme="majorHAnsi" w:hAnsiTheme="majorHAnsi" w:cstheme="majorHAnsi"/>
          <w:sz w:val="16"/>
          <w:szCs w:val="16"/>
        </w:rPr>
      </w:pPr>
      <w:hyperlink r:id="rId1462" w:history="1">
        <w:r w:rsidR="00BE6717" w:rsidRPr="00147516">
          <w:rPr>
            <w:rStyle w:val="Hyperlink"/>
            <w:rFonts w:asciiTheme="majorHAnsi" w:hAnsiTheme="majorHAnsi" w:cstheme="majorHAnsi"/>
            <w:color w:val="2F83C4"/>
            <w:sz w:val="16"/>
            <w:szCs w:val="16"/>
          </w:rPr>
          <w:t>Michau, L., Namy, S. (2021). SASA! Together: An evolution of the SASA! approach to prevent violence against women. Evaluation and Program Planning. 101918</w:t>
        </w:r>
      </w:hyperlink>
    </w:p>
    <w:p w14:paraId="5DDAF2E2" w14:textId="77777777" w:rsidR="00BE6717" w:rsidRPr="00147516" w:rsidRDefault="00BE6717" w:rsidP="00E91053">
      <w:pPr>
        <w:rPr>
          <w:rFonts w:asciiTheme="majorHAnsi" w:hAnsiTheme="majorHAnsi" w:cstheme="majorHAnsi"/>
          <w:color w:val="000000"/>
          <w:sz w:val="16"/>
          <w:szCs w:val="16"/>
          <w:shd w:val="clear" w:color="auto" w:fill="FFFFFF"/>
        </w:rPr>
      </w:pPr>
    </w:p>
    <w:p w14:paraId="4C279335" w14:textId="25472BA7" w:rsidR="00B41DD6" w:rsidRPr="00147516" w:rsidRDefault="00B41DD6" w:rsidP="00B41DD6">
      <w:pPr>
        <w:shd w:val="clear" w:color="auto" w:fill="FFFFFF"/>
        <w:spacing w:line="348" w:lineRule="atLeast"/>
        <w:rPr>
          <w:rFonts w:asciiTheme="majorHAnsi" w:hAnsiTheme="majorHAnsi" w:cstheme="majorHAnsi"/>
          <w:color w:val="303030"/>
          <w:sz w:val="16"/>
          <w:szCs w:val="16"/>
          <w:shd w:val="clear" w:color="auto" w:fill="FFFFFF"/>
        </w:rPr>
      </w:pPr>
      <w:r w:rsidRPr="00147516">
        <w:rPr>
          <w:rFonts w:asciiTheme="majorHAnsi" w:hAnsiTheme="majorHAnsi" w:cstheme="majorHAnsi"/>
          <w:color w:val="000000"/>
          <w:sz w:val="16"/>
          <w:szCs w:val="16"/>
          <w:shd w:val="clear" w:color="auto" w:fill="FFFFFF"/>
        </w:rPr>
        <w:t xml:space="preserve">Miller E. (2018). Reclaiming gender and power in sexual violence prevention in adolescence. </w:t>
      </w:r>
      <w:r w:rsidRPr="00147516">
        <w:rPr>
          <w:rFonts w:asciiTheme="majorHAnsi" w:hAnsiTheme="majorHAnsi" w:cstheme="majorHAnsi"/>
          <w:i/>
          <w:color w:val="303030"/>
          <w:sz w:val="16"/>
          <w:szCs w:val="16"/>
          <w:shd w:val="clear" w:color="auto" w:fill="FFFFFF"/>
        </w:rPr>
        <w:t>Violence Against Women 24(15),</w:t>
      </w:r>
      <w:r w:rsidRPr="00147516">
        <w:rPr>
          <w:rFonts w:asciiTheme="majorHAnsi" w:hAnsiTheme="majorHAnsi" w:cstheme="majorHAnsi"/>
          <w:color w:val="303030"/>
          <w:sz w:val="16"/>
          <w:szCs w:val="16"/>
          <w:shd w:val="clear" w:color="auto" w:fill="FFFFFF"/>
        </w:rPr>
        <w:t xml:space="preserve"> 1785-1793.</w:t>
      </w:r>
    </w:p>
    <w:p w14:paraId="273B838E" w14:textId="1333C384" w:rsidR="00444CD7" w:rsidRPr="00147516" w:rsidRDefault="00444CD7" w:rsidP="00444CD7">
      <w:pPr>
        <w:rPr>
          <w:rFonts w:asciiTheme="majorHAnsi" w:hAnsiTheme="majorHAnsi" w:cstheme="majorHAnsi"/>
          <w:color w:val="000000"/>
          <w:sz w:val="16"/>
          <w:szCs w:val="16"/>
          <w:shd w:val="clear" w:color="auto" w:fill="FFFFFF"/>
        </w:rPr>
      </w:pPr>
      <w:r w:rsidRPr="00147516">
        <w:rPr>
          <w:rFonts w:asciiTheme="majorHAnsi" w:hAnsiTheme="majorHAnsi" w:cstheme="majorHAnsi"/>
          <w:color w:val="000000"/>
          <w:sz w:val="16"/>
          <w:szCs w:val="16"/>
        </w:rPr>
        <w:br/>
      </w:r>
      <w:proofErr w:type="spellStart"/>
      <w:r w:rsidR="00ED7895" w:rsidRPr="00147516">
        <w:rPr>
          <w:rFonts w:asciiTheme="majorHAnsi" w:hAnsiTheme="majorHAnsi" w:cstheme="majorHAnsi"/>
          <w:sz w:val="16"/>
          <w:szCs w:val="16"/>
        </w:rPr>
        <w:t>Minckas</w:t>
      </w:r>
      <w:proofErr w:type="spellEnd"/>
      <w:r w:rsidR="00ED7895" w:rsidRPr="00147516">
        <w:rPr>
          <w:rFonts w:asciiTheme="majorHAnsi" w:hAnsiTheme="majorHAnsi" w:cstheme="majorHAnsi"/>
          <w:sz w:val="16"/>
          <w:szCs w:val="16"/>
        </w:rPr>
        <w:t xml:space="preserve"> N, Shannon G, Mannell J. (2020). </w:t>
      </w:r>
      <w:hyperlink r:id="rId1463" w:history="1">
        <w:r w:rsidRPr="00147516">
          <w:rPr>
            <w:rStyle w:val="Hyperlink"/>
            <w:rFonts w:asciiTheme="majorHAnsi" w:hAnsiTheme="majorHAnsi" w:cstheme="majorHAnsi"/>
            <w:sz w:val="16"/>
            <w:szCs w:val="16"/>
            <w:shd w:val="clear" w:color="auto" w:fill="FFFFFF"/>
          </w:rPr>
          <w:t xml:space="preserve">The role of participation and community </w:t>
        </w:r>
        <w:proofErr w:type="spellStart"/>
        <w:r w:rsidRPr="00147516">
          <w:rPr>
            <w:rStyle w:val="Hyperlink"/>
            <w:rFonts w:asciiTheme="majorHAnsi" w:hAnsiTheme="majorHAnsi" w:cstheme="majorHAnsi"/>
            <w:sz w:val="16"/>
            <w:szCs w:val="16"/>
            <w:shd w:val="clear" w:color="auto" w:fill="FFFFFF"/>
          </w:rPr>
          <w:t>mobilisation</w:t>
        </w:r>
        <w:proofErr w:type="spellEnd"/>
        <w:r w:rsidRPr="00147516">
          <w:rPr>
            <w:rStyle w:val="Hyperlink"/>
            <w:rFonts w:asciiTheme="majorHAnsi" w:hAnsiTheme="majorHAnsi" w:cstheme="majorHAnsi"/>
            <w:sz w:val="16"/>
            <w:szCs w:val="16"/>
            <w:shd w:val="clear" w:color="auto" w:fill="FFFFFF"/>
          </w:rPr>
          <w:t xml:space="preserve"> in preventing violence against women and girls: a </w:t>
        </w:r>
        <w:proofErr w:type="spellStart"/>
        <w:r w:rsidRPr="00147516">
          <w:rPr>
            <w:rStyle w:val="Hyperlink"/>
            <w:rFonts w:asciiTheme="majorHAnsi" w:hAnsiTheme="majorHAnsi" w:cstheme="majorHAnsi"/>
            <w:sz w:val="16"/>
            <w:szCs w:val="16"/>
            <w:shd w:val="clear" w:color="auto" w:fill="FFFFFF"/>
          </w:rPr>
          <w:t>programme</w:t>
        </w:r>
        <w:proofErr w:type="spellEnd"/>
        <w:r w:rsidRPr="00147516">
          <w:rPr>
            <w:rStyle w:val="Hyperlink"/>
            <w:rFonts w:asciiTheme="majorHAnsi" w:hAnsiTheme="majorHAnsi" w:cstheme="majorHAnsi"/>
            <w:sz w:val="16"/>
            <w:szCs w:val="16"/>
            <w:shd w:val="clear" w:color="auto" w:fill="FFFFFF"/>
          </w:rPr>
          <w:t xml:space="preserve"> review and critique. </w:t>
        </w:r>
        <w:proofErr w:type="gramStart"/>
        <w:r w:rsidRPr="00147516">
          <w:rPr>
            <w:rStyle w:val="Hyperlink"/>
            <w:rFonts w:asciiTheme="majorHAnsi" w:hAnsiTheme="majorHAnsi" w:cstheme="majorHAnsi"/>
            <w:sz w:val="16"/>
            <w:szCs w:val="16"/>
            <w:shd w:val="clear" w:color="auto" w:fill="FFFFFF"/>
          </w:rPr>
          <w:t>Glob</w:t>
        </w:r>
        <w:proofErr w:type="gramEnd"/>
        <w:r w:rsidRPr="00147516">
          <w:rPr>
            <w:rStyle w:val="Hyperlink"/>
            <w:rFonts w:asciiTheme="majorHAnsi" w:hAnsiTheme="majorHAnsi" w:cstheme="majorHAnsi"/>
            <w:sz w:val="16"/>
            <w:szCs w:val="16"/>
            <w:shd w:val="clear" w:color="auto" w:fill="FFFFFF"/>
          </w:rPr>
          <w:t xml:space="preserve"> Health Action. 13(1), 1775061, 2020</w:t>
        </w:r>
      </w:hyperlink>
      <w:r w:rsidRPr="00147516">
        <w:rPr>
          <w:rFonts w:asciiTheme="majorHAnsi" w:hAnsiTheme="majorHAnsi" w:cstheme="majorHAnsi"/>
          <w:color w:val="000000"/>
          <w:sz w:val="16"/>
          <w:szCs w:val="16"/>
          <w:shd w:val="clear" w:color="auto" w:fill="FFFFFF"/>
        </w:rPr>
        <w:t xml:space="preserve"> [</w:t>
      </w:r>
      <w:r w:rsidRPr="00147516">
        <w:rPr>
          <w:rFonts w:asciiTheme="majorHAnsi" w:hAnsiTheme="majorHAnsi" w:cstheme="majorHAnsi"/>
          <w:i/>
          <w:iCs/>
          <w:color w:val="000000"/>
          <w:sz w:val="16"/>
          <w:szCs w:val="16"/>
          <w:shd w:val="clear" w:color="auto" w:fill="FFFFFF"/>
        </w:rPr>
        <w:t>Source: Taylor and Francis</w:t>
      </w:r>
      <w:r w:rsidRPr="00147516">
        <w:rPr>
          <w:rFonts w:asciiTheme="majorHAnsi" w:hAnsiTheme="majorHAnsi" w:cstheme="majorHAnsi"/>
          <w:color w:val="000000"/>
          <w:sz w:val="16"/>
          <w:szCs w:val="16"/>
          <w:shd w:val="clear" w:color="auto" w:fill="FFFFFF"/>
        </w:rPr>
        <w:t>].</w:t>
      </w:r>
    </w:p>
    <w:p w14:paraId="43E04FBB" w14:textId="77777777" w:rsidR="004B58C3" w:rsidRPr="00147516" w:rsidRDefault="004B58C3" w:rsidP="00444CD7">
      <w:pPr>
        <w:rPr>
          <w:rFonts w:asciiTheme="majorHAnsi" w:hAnsiTheme="majorHAnsi" w:cstheme="majorHAnsi"/>
          <w:sz w:val="16"/>
          <w:szCs w:val="16"/>
        </w:rPr>
      </w:pPr>
    </w:p>
    <w:p w14:paraId="2DA891C6" w14:textId="05C6C63A" w:rsidR="00110B15" w:rsidRPr="00147516" w:rsidRDefault="00110B15" w:rsidP="00110B15">
      <w:pPr>
        <w:widowControl w:val="0"/>
        <w:autoSpaceDE w:val="0"/>
        <w:autoSpaceDN w:val="0"/>
        <w:adjustRightInd w:val="0"/>
        <w:rPr>
          <w:rFonts w:asciiTheme="majorHAnsi" w:hAnsiTheme="majorHAnsi" w:cstheme="majorHAnsi"/>
          <w:sz w:val="16"/>
          <w:szCs w:val="16"/>
        </w:rPr>
      </w:pPr>
      <w:r w:rsidRPr="00147516">
        <w:rPr>
          <w:rFonts w:asciiTheme="majorHAnsi" w:hAnsiTheme="majorHAnsi" w:cstheme="majorHAnsi"/>
          <w:sz w:val="16"/>
          <w:szCs w:val="16"/>
        </w:rPr>
        <w:t xml:space="preserve">Morrison A, Ellsberg M, Bott S. Addressing gender-based violence: a critical review of interventions. World Bank Res </w:t>
      </w:r>
      <w:proofErr w:type="spellStart"/>
      <w:r w:rsidRPr="00147516">
        <w:rPr>
          <w:rFonts w:asciiTheme="majorHAnsi" w:hAnsiTheme="majorHAnsi" w:cstheme="majorHAnsi"/>
          <w:sz w:val="16"/>
          <w:szCs w:val="16"/>
        </w:rPr>
        <w:t>Obs</w:t>
      </w:r>
      <w:proofErr w:type="spellEnd"/>
      <w:r w:rsidRPr="00147516">
        <w:rPr>
          <w:rFonts w:asciiTheme="majorHAnsi" w:hAnsiTheme="majorHAnsi" w:cstheme="majorHAnsi"/>
          <w:sz w:val="16"/>
          <w:szCs w:val="16"/>
        </w:rPr>
        <w:t xml:space="preserve"> 2007; 22: 25–51.</w:t>
      </w:r>
    </w:p>
    <w:p w14:paraId="45D8CC71" w14:textId="77777777" w:rsidR="00B41DD6" w:rsidRPr="00147516" w:rsidRDefault="00B41DD6" w:rsidP="00E91053">
      <w:pPr>
        <w:rPr>
          <w:rFonts w:asciiTheme="majorHAnsi" w:hAnsiTheme="majorHAnsi" w:cstheme="majorHAnsi"/>
          <w:color w:val="000000"/>
          <w:sz w:val="16"/>
          <w:szCs w:val="16"/>
          <w:shd w:val="clear" w:color="auto" w:fill="FFFFFF"/>
        </w:rPr>
      </w:pPr>
    </w:p>
    <w:p w14:paraId="605F9C70" w14:textId="7BEE09E1" w:rsidR="00942F4A" w:rsidRPr="00147516" w:rsidRDefault="00942F4A" w:rsidP="00E91053">
      <w:pPr>
        <w:rPr>
          <w:rFonts w:asciiTheme="majorHAnsi" w:hAnsiTheme="majorHAnsi" w:cstheme="majorHAnsi"/>
          <w:color w:val="000000"/>
          <w:sz w:val="16"/>
          <w:szCs w:val="16"/>
        </w:rPr>
      </w:pPr>
      <w:r w:rsidRPr="00147516">
        <w:rPr>
          <w:rFonts w:asciiTheme="majorHAnsi" w:hAnsiTheme="majorHAnsi" w:cstheme="majorHAnsi"/>
          <w:color w:val="000000"/>
          <w:sz w:val="16"/>
          <w:szCs w:val="16"/>
          <w:shd w:val="clear" w:color="auto" w:fill="FFFFFF"/>
        </w:rPr>
        <w:t xml:space="preserve">Munro-Kramer ML, Rominski SD, Seidu A-A, </w:t>
      </w:r>
      <w:proofErr w:type="spellStart"/>
      <w:r w:rsidRPr="00147516">
        <w:rPr>
          <w:rFonts w:asciiTheme="majorHAnsi" w:hAnsiTheme="majorHAnsi" w:cstheme="majorHAnsi"/>
          <w:color w:val="000000"/>
          <w:sz w:val="16"/>
          <w:szCs w:val="16"/>
          <w:shd w:val="clear" w:color="auto" w:fill="FFFFFF"/>
        </w:rPr>
        <w:t>Darteh</w:t>
      </w:r>
      <w:proofErr w:type="spellEnd"/>
      <w:r w:rsidRPr="00147516">
        <w:rPr>
          <w:rFonts w:asciiTheme="majorHAnsi" w:hAnsiTheme="majorHAnsi" w:cstheme="majorHAnsi"/>
          <w:color w:val="000000"/>
          <w:sz w:val="16"/>
          <w:szCs w:val="16"/>
          <w:shd w:val="clear" w:color="auto" w:fill="FFFFFF"/>
        </w:rPr>
        <w:t xml:space="preserve"> EKM, Huhman A, Stephenson R. (2020). Adapting a sexual violence primary prevention program to Ghana utilizing the ADPT-ITT Framework. </w:t>
      </w:r>
      <w:r w:rsidRPr="00147516">
        <w:rPr>
          <w:rFonts w:asciiTheme="majorHAnsi" w:hAnsiTheme="majorHAnsi" w:cstheme="majorHAnsi"/>
          <w:i/>
          <w:color w:val="000000"/>
          <w:sz w:val="16"/>
          <w:szCs w:val="16"/>
        </w:rPr>
        <w:t>Violence Against Women 26(1),</w:t>
      </w:r>
      <w:r w:rsidRPr="00147516">
        <w:rPr>
          <w:rFonts w:asciiTheme="majorHAnsi" w:hAnsiTheme="majorHAnsi" w:cstheme="majorHAnsi"/>
          <w:color w:val="000000"/>
          <w:sz w:val="16"/>
          <w:szCs w:val="16"/>
        </w:rPr>
        <w:t xml:space="preserve"> 66-88.</w:t>
      </w:r>
    </w:p>
    <w:p w14:paraId="75FE0854" w14:textId="77777777" w:rsidR="00DB7D89" w:rsidRPr="00147516" w:rsidRDefault="00DB7D89" w:rsidP="00E91053">
      <w:pPr>
        <w:rPr>
          <w:rFonts w:asciiTheme="majorHAnsi" w:hAnsiTheme="majorHAnsi" w:cstheme="majorHAnsi"/>
          <w:color w:val="000000"/>
          <w:sz w:val="16"/>
          <w:szCs w:val="16"/>
          <w:shd w:val="clear" w:color="auto" w:fill="FFFFFF"/>
        </w:rPr>
      </w:pPr>
    </w:p>
    <w:p w14:paraId="5E03BA93" w14:textId="77777777" w:rsidR="00DB7D89" w:rsidRPr="00147516" w:rsidRDefault="00000000" w:rsidP="00DB7D89">
      <w:pPr>
        <w:rPr>
          <w:rFonts w:asciiTheme="majorHAnsi" w:hAnsiTheme="majorHAnsi" w:cstheme="majorHAnsi"/>
          <w:sz w:val="16"/>
          <w:szCs w:val="16"/>
        </w:rPr>
      </w:pPr>
      <w:hyperlink r:id="rId1464" w:tgtFrame="_blank" w:history="1">
        <w:r w:rsidR="00DB7D89" w:rsidRPr="00147516">
          <w:rPr>
            <w:rStyle w:val="Hyperlink"/>
            <w:rFonts w:asciiTheme="majorHAnsi" w:hAnsiTheme="majorHAnsi" w:cstheme="majorHAnsi"/>
            <w:color w:val="2F83C4"/>
            <w:sz w:val="16"/>
            <w:szCs w:val="16"/>
          </w:rPr>
          <w:t xml:space="preserve">Naved, R.T., Al Mamun, M., Parvin, K., Willan, S., et. al. (2021). Learnings from the evaluation of </w:t>
        </w:r>
        <w:proofErr w:type="spellStart"/>
        <w:r w:rsidR="00DB7D89" w:rsidRPr="00147516">
          <w:rPr>
            <w:rStyle w:val="Hyperlink"/>
            <w:rFonts w:asciiTheme="majorHAnsi" w:hAnsiTheme="majorHAnsi" w:cstheme="majorHAnsi"/>
            <w:color w:val="2F83C4"/>
            <w:sz w:val="16"/>
            <w:szCs w:val="16"/>
          </w:rPr>
          <w:t>HERrespect</w:t>
        </w:r>
        <w:proofErr w:type="spellEnd"/>
        <w:r w:rsidR="00DB7D89" w:rsidRPr="00147516">
          <w:rPr>
            <w:rStyle w:val="Hyperlink"/>
            <w:rFonts w:asciiTheme="majorHAnsi" w:hAnsiTheme="majorHAnsi" w:cstheme="majorHAnsi"/>
            <w:color w:val="2F83C4"/>
            <w:sz w:val="16"/>
            <w:szCs w:val="16"/>
          </w:rPr>
          <w:t>: A factory-based intervention to prevent intimate partner and workplace violence against female garment workers in Bangladesh. Global Health Action, 14:1</w:t>
        </w:r>
      </w:hyperlink>
      <w:r w:rsidR="00DB7D89" w:rsidRPr="00147516">
        <w:rPr>
          <w:rFonts w:asciiTheme="majorHAnsi" w:hAnsiTheme="majorHAnsi" w:cstheme="majorHAnsi"/>
          <w:color w:val="000000"/>
          <w:sz w:val="16"/>
          <w:szCs w:val="16"/>
          <w:shd w:val="clear" w:color="auto" w:fill="FFFFFF"/>
        </w:rPr>
        <w:t>:</w:t>
      </w:r>
    </w:p>
    <w:p w14:paraId="53E3DC7B" w14:textId="77777777" w:rsidR="00DF20AD" w:rsidRPr="00147516" w:rsidRDefault="00DF20AD" w:rsidP="00DF20AD">
      <w:pPr>
        <w:rPr>
          <w:rFonts w:asciiTheme="majorHAnsi" w:hAnsiTheme="majorHAnsi" w:cstheme="majorHAnsi"/>
          <w:color w:val="000000"/>
          <w:sz w:val="16"/>
          <w:szCs w:val="16"/>
          <w:shd w:val="clear" w:color="auto" w:fill="FFFFFF"/>
        </w:rPr>
      </w:pPr>
    </w:p>
    <w:p w14:paraId="756A2E7E" w14:textId="65143937" w:rsidR="00DF20AD" w:rsidRPr="00147516" w:rsidRDefault="00DF20AD" w:rsidP="00DF20AD">
      <w:pPr>
        <w:rPr>
          <w:rFonts w:asciiTheme="majorHAnsi" w:hAnsiTheme="majorHAnsi" w:cstheme="majorHAnsi"/>
          <w:sz w:val="16"/>
          <w:szCs w:val="16"/>
        </w:rPr>
      </w:pPr>
      <w:r w:rsidRPr="00147516">
        <w:rPr>
          <w:rFonts w:asciiTheme="majorHAnsi" w:hAnsiTheme="majorHAnsi" w:cstheme="majorHAnsi"/>
          <w:color w:val="000000"/>
          <w:sz w:val="16"/>
          <w:szCs w:val="16"/>
          <w:shd w:val="clear" w:color="auto" w:fill="FFFFFF"/>
        </w:rPr>
        <w:t>Ndungu, J., Ngcobo-Sithole, M., &amp; Gibbs, A. (2022).</w:t>
      </w:r>
      <w:r w:rsidRPr="00147516">
        <w:rPr>
          <w:rStyle w:val="apple-converted-space"/>
          <w:rFonts w:asciiTheme="majorHAnsi" w:hAnsiTheme="majorHAnsi" w:cstheme="majorHAnsi"/>
          <w:color w:val="000000"/>
          <w:sz w:val="16"/>
          <w:szCs w:val="16"/>
          <w:shd w:val="clear" w:color="auto" w:fill="FFFFFF"/>
        </w:rPr>
        <w:t> </w:t>
      </w:r>
      <w:hyperlink r:id="rId1465" w:history="1">
        <w:r w:rsidRPr="00147516">
          <w:rPr>
            <w:rStyle w:val="Hyperlink"/>
            <w:rFonts w:asciiTheme="majorHAnsi" w:eastAsiaTheme="majorEastAsia" w:hAnsiTheme="majorHAnsi" w:cstheme="majorHAnsi"/>
            <w:color w:val="2F83C4"/>
            <w:sz w:val="16"/>
            <w:szCs w:val="16"/>
          </w:rPr>
          <w:t>Learners' viewpoints on the possibilities and limitations imposed by social contexts on online group-based participatory interventions to address violence</w:t>
        </w:r>
      </w:hyperlink>
      <w:r w:rsidRPr="00147516">
        <w:rPr>
          <w:rFonts w:asciiTheme="majorHAnsi" w:hAnsiTheme="majorHAnsi" w:cstheme="majorHAnsi"/>
          <w:color w:val="000000"/>
          <w:sz w:val="16"/>
          <w:szCs w:val="16"/>
          <w:shd w:val="clear" w:color="auto" w:fill="FFFFFF"/>
        </w:rPr>
        <w:t xml:space="preserve">. Glob. Public Health. </w:t>
      </w:r>
      <w:proofErr w:type="spellStart"/>
      <w:r w:rsidRPr="00147516">
        <w:rPr>
          <w:rFonts w:asciiTheme="majorHAnsi" w:hAnsiTheme="majorHAnsi" w:cstheme="majorHAnsi"/>
          <w:color w:val="000000"/>
          <w:sz w:val="16"/>
          <w:szCs w:val="16"/>
          <w:shd w:val="clear" w:color="auto" w:fill="FFFFFF"/>
        </w:rPr>
        <w:t>ePub</w:t>
      </w:r>
      <w:proofErr w:type="spellEnd"/>
      <w:r w:rsidRPr="00147516">
        <w:rPr>
          <w:rFonts w:asciiTheme="majorHAnsi" w:hAnsiTheme="majorHAnsi" w:cstheme="majorHAnsi"/>
          <w:color w:val="000000"/>
          <w:sz w:val="16"/>
          <w:szCs w:val="16"/>
          <w:shd w:val="clear" w:color="auto" w:fill="FFFFFF"/>
        </w:rPr>
        <w:t>:</w:t>
      </w:r>
      <w:r w:rsidRPr="00147516">
        <w:rPr>
          <w:rStyle w:val="apple-converted-space"/>
          <w:rFonts w:asciiTheme="majorHAnsi" w:hAnsiTheme="majorHAnsi" w:cstheme="majorHAnsi"/>
          <w:color w:val="000000"/>
          <w:sz w:val="16"/>
          <w:szCs w:val="16"/>
          <w:shd w:val="clear" w:color="auto" w:fill="FFFFFF"/>
        </w:rPr>
        <w:t> </w:t>
      </w:r>
    </w:p>
    <w:p w14:paraId="2B1662FC" w14:textId="4D1E04B5" w:rsidR="00BA679C" w:rsidRPr="00147516" w:rsidRDefault="00BA679C" w:rsidP="00E91053">
      <w:pPr>
        <w:rPr>
          <w:rFonts w:asciiTheme="majorHAnsi" w:hAnsiTheme="majorHAnsi" w:cstheme="majorHAnsi"/>
          <w:color w:val="000000"/>
          <w:sz w:val="16"/>
          <w:szCs w:val="16"/>
          <w:shd w:val="clear" w:color="auto" w:fill="FFFFFF"/>
        </w:rPr>
      </w:pPr>
    </w:p>
    <w:p w14:paraId="185898FA" w14:textId="77777777" w:rsidR="00D20C0C" w:rsidRPr="00147516" w:rsidRDefault="00D20C0C" w:rsidP="00D20C0C">
      <w:pPr>
        <w:rPr>
          <w:rFonts w:asciiTheme="majorHAnsi" w:hAnsiTheme="majorHAnsi" w:cstheme="majorHAnsi"/>
          <w:sz w:val="16"/>
          <w:szCs w:val="16"/>
        </w:rPr>
      </w:pPr>
      <w:r w:rsidRPr="00147516">
        <w:rPr>
          <w:rFonts w:asciiTheme="majorHAnsi" w:hAnsiTheme="majorHAnsi" w:cstheme="majorHAnsi"/>
          <w:color w:val="000000"/>
          <w:sz w:val="16"/>
          <w:szCs w:val="16"/>
          <w:shd w:val="clear" w:color="auto" w:fill="FFFFFF"/>
        </w:rPr>
        <w:t>Ndungu, J., Ngcobo-Sithole, M., &amp; Gibbs, A. (2022).</w:t>
      </w:r>
      <w:r w:rsidRPr="00147516">
        <w:rPr>
          <w:rStyle w:val="apple-converted-space"/>
          <w:rFonts w:asciiTheme="majorHAnsi" w:hAnsiTheme="majorHAnsi" w:cstheme="majorHAnsi"/>
          <w:color w:val="000000"/>
          <w:sz w:val="16"/>
          <w:szCs w:val="16"/>
          <w:shd w:val="clear" w:color="auto" w:fill="FFFFFF"/>
        </w:rPr>
        <w:t> </w:t>
      </w:r>
      <w:hyperlink r:id="rId1466" w:history="1">
        <w:r w:rsidRPr="00147516">
          <w:rPr>
            <w:rStyle w:val="Hyperlink"/>
            <w:rFonts w:asciiTheme="majorHAnsi" w:eastAsiaTheme="majorEastAsia" w:hAnsiTheme="majorHAnsi" w:cstheme="majorHAnsi"/>
            <w:color w:val="2F83C4"/>
            <w:sz w:val="16"/>
            <w:szCs w:val="16"/>
          </w:rPr>
          <w:t>How social contexts may shape online participatory violence prevention interventions for youth? Views of researchers and practitioners</w:t>
        </w:r>
      </w:hyperlink>
      <w:r w:rsidRPr="00147516">
        <w:rPr>
          <w:rFonts w:asciiTheme="majorHAnsi" w:hAnsiTheme="majorHAnsi" w:cstheme="majorHAnsi"/>
          <w:color w:val="000000"/>
          <w:sz w:val="16"/>
          <w:szCs w:val="16"/>
          <w:shd w:val="clear" w:color="auto" w:fill="FFFFFF"/>
        </w:rPr>
        <w:t>. Youth (Basel). 2(2), 113-125:</w:t>
      </w:r>
      <w:r w:rsidRPr="00147516">
        <w:rPr>
          <w:rStyle w:val="apple-converted-space"/>
          <w:rFonts w:asciiTheme="majorHAnsi" w:hAnsiTheme="majorHAnsi" w:cstheme="majorHAnsi"/>
          <w:color w:val="000000"/>
          <w:sz w:val="16"/>
          <w:szCs w:val="16"/>
          <w:shd w:val="clear" w:color="auto" w:fill="FFFFFF"/>
        </w:rPr>
        <w:t> </w:t>
      </w:r>
    </w:p>
    <w:p w14:paraId="13A77B9C" w14:textId="77777777" w:rsidR="00D20C0C" w:rsidRPr="00147516" w:rsidRDefault="00D20C0C" w:rsidP="00E91053">
      <w:pPr>
        <w:rPr>
          <w:rFonts w:asciiTheme="majorHAnsi" w:hAnsiTheme="majorHAnsi" w:cstheme="majorHAnsi"/>
          <w:color w:val="000000"/>
          <w:sz w:val="16"/>
          <w:szCs w:val="16"/>
          <w:shd w:val="clear" w:color="auto" w:fill="FFFFFF"/>
        </w:rPr>
      </w:pPr>
    </w:p>
    <w:p w14:paraId="1BB765E0" w14:textId="144AC9D8" w:rsidR="00BA679C" w:rsidRPr="00147516" w:rsidRDefault="00ED7895" w:rsidP="00BA679C">
      <w:pPr>
        <w:rPr>
          <w:rFonts w:asciiTheme="majorHAnsi" w:hAnsiTheme="majorHAnsi" w:cstheme="majorHAnsi"/>
          <w:sz w:val="16"/>
          <w:szCs w:val="16"/>
        </w:rPr>
      </w:pPr>
      <w:r w:rsidRPr="00147516">
        <w:rPr>
          <w:rFonts w:asciiTheme="majorHAnsi" w:hAnsiTheme="majorHAnsi" w:cstheme="majorHAnsi"/>
          <w:sz w:val="16"/>
          <w:szCs w:val="16"/>
        </w:rPr>
        <w:t xml:space="preserve">Ogum </w:t>
      </w:r>
      <w:proofErr w:type="spellStart"/>
      <w:r w:rsidRPr="00147516">
        <w:rPr>
          <w:rFonts w:asciiTheme="majorHAnsi" w:hAnsiTheme="majorHAnsi" w:cstheme="majorHAnsi"/>
          <w:sz w:val="16"/>
          <w:szCs w:val="16"/>
        </w:rPr>
        <w:t>Alangea</w:t>
      </w:r>
      <w:proofErr w:type="spellEnd"/>
      <w:r w:rsidRPr="00147516">
        <w:rPr>
          <w:rFonts w:asciiTheme="majorHAnsi" w:hAnsiTheme="majorHAnsi" w:cstheme="majorHAnsi"/>
          <w:sz w:val="16"/>
          <w:szCs w:val="16"/>
        </w:rPr>
        <w:t xml:space="preserve"> D, Addo-Lartey A.A, Chirwa E.D, </w:t>
      </w:r>
      <w:proofErr w:type="spellStart"/>
      <w:r w:rsidRPr="00147516">
        <w:rPr>
          <w:rFonts w:asciiTheme="majorHAnsi" w:hAnsiTheme="majorHAnsi" w:cstheme="majorHAnsi"/>
          <w:sz w:val="16"/>
          <w:szCs w:val="16"/>
        </w:rPr>
        <w:t>Sikweyiya</w:t>
      </w:r>
      <w:proofErr w:type="spellEnd"/>
      <w:r w:rsidRPr="00147516">
        <w:rPr>
          <w:rFonts w:asciiTheme="majorHAnsi" w:hAnsiTheme="majorHAnsi" w:cstheme="majorHAnsi"/>
          <w:sz w:val="16"/>
          <w:szCs w:val="16"/>
        </w:rPr>
        <w:t xml:space="preserve"> Y, Coker-Appiah D, Jewkes R, Adanu R.M.K. (2020). </w:t>
      </w:r>
      <w:hyperlink r:id="rId1467" w:history="1">
        <w:r w:rsidR="00BA679C" w:rsidRPr="00147516">
          <w:rPr>
            <w:rStyle w:val="Hyperlink"/>
            <w:rFonts w:asciiTheme="majorHAnsi" w:hAnsiTheme="majorHAnsi" w:cstheme="majorHAnsi"/>
            <w:color w:val="954F72"/>
            <w:sz w:val="16"/>
            <w:szCs w:val="16"/>
            <w:lang w:val="en-GB"/>
          </w:rPr>
          <w:t xml:space="preserve">Evaluation of the rural response system intervention to prevent violence against women: findings from a community-randomised controlled trial in the Central Region of Ghana. Glob Health Action. </w:t>
        </w:r>
        <w:proofErr w:type="spellStart"/>
        <w:r w:rsidR="00BA679C" w:rsidRPr="00147516">
          <w:rPr>
            <w:rStyle w:val="Hyperlink"/>
            <w:rFonts w:asciiTheme="majorHAnsi" w:hAnsiTheme="majorHAnsi" w:cstheme="majorHAnsi"/>
            <w:color w:val="954F72"/>
            <w:sz w:val="16"/>
            <w:szCs w:val="16"/>
            <w:lang w:val="en-GB"/>
          </w:rPr>
          <w:t>ePub</w:t>
        </w:r>
        <w:proofErr w:type="spellEnd"/>
        <w:r w:rsidR="00BA679C" w:rsidRPr="00147516">
          <w:rPr>
            <w:rStyle w:val="Hyperlink"/>
            <w:rFonts w:asciiTheme="majorHAnsi" w:hAnsiTheme="majorHAnsi" w:cstheme="majorHAnsi"/>
            <w:color w:val="954F72"/>
            <w:sz w:val="16"/>
            <w:szCs w:val="16"/>
            <w:lang w:val="en-GB"/>
          </w:rPr>
          <w:t>, 2020</w:t>
        </w:r>
      </w:hyperlink>
      <w:r w:rsidR="00BA679C" w:rsidRPr="00147516">
        <w:rPr>
          <w:rFonts w:asciiTheme="majorHAnsi" w:hAnsiTheme="majorHAnsi" w:cstheme="majorHAnsi"/>
          <w:color w:val="000000"/>
          <w:sz w:val="16"/>
          <w:szCs w:val="16"/>
          <w:lang w:val="en-GB"/>
        </w:rPr>
        <w:t xml:space="preserve"> (</w:t>
      </w:r>
      <w:r w:rsidR="00BA679C" w:rsidRPr="00147516">
        <w:rPr>
          <w:rFonts w:asciiTheme="majorHAnsi" w:hAnsiTheme="majorHAnsi" w:cstheme="majorHAnsi"/>
          <w:i/>
          <w:iCs/>
          <w:color w:val="000000"/>
          <w:sz w:val="16"/>
          <w:szCs w:val="16"/>
          <w:lang w:val="en-GB"/>
        </w:rPr>
        <w:t>Source: NBCI</w:t>
      </w:r>
      <w:r w:rsidR="00BA679C" w:rsidRPr="00147516">
        <w:rPr>
          <w:rFonts w:asciiTheme="majorHAnsi" w:hAnsiTheme="majorHAnsi" w:cstheme="majorHAnsi"/>
          <w:color w:val="000000"/>
          <w:sz w:val="16"/>
          <w:szCs w:val="16"/>
          <w:lang w:val="en-GB"/>
        </w:rPr>
        <w:t>).</w:t>
      </w:r>
    </w:p>
    <w:p w14:paraId="14E02D33" w14:textId="77777777" w:rsidR="00BA679C" w:rsidRPr="00147516" w:rsidRDefault="00BA679C" w:rsidP="00E91053">
      <w:pPr>
        <w:rPr>
          <w:rFonts w:asciiTheme="majorHAnsi" w:hAnsiTheme="majorHAnsi" w:cstheme="majorHAnsi"/>
          <w:color w:val="000000"/>
          <w:sz w:val="16"/>
          <w:szCs w:val="16"/>
          <w:shd w:val="clear" w:color="auto" w:fill="FFFFFF"/>
        </w:rPr>
      </w:pPr>
    </w:p>
    <w:p w14:paraId="723D0F97" w14:textId="77777777" w:rsidR="00943A5A" w:rsidRPr="00147516" w:rsidRDefault="00000000" w:rsidP="00943A5A">
      <w:pPr>
        <w:rPr>
          <w:rFonts w:asciiTheme="majorHAnsi" w:hAnsiTheme="majorHAnsi" w:cstheme="majorHAnsi"/>
          <w:sz w:val="16"/>
          <w:szCs w:val="16"/>
        </w:rPr>
      </w:pPr>
      <w:hyperlink r:id="rId1468" w:history="1">
        <w:r w:rsidR="00943A5A" w:rsidRPr="00147516">
          <w:rPr>
            <w:rStyle w:val="Hyperlink"/>
            <w:rFonts w:asciiTheme="majorHAnsi" w:hAnsiTheme="majorHAnsi" w:cstheme="majorHAnsi"/>
            <w:color w:val="2F83C4"/>
            <w:sz w:val="16"/>
            <w:szCs w:val="16"/>
          </w:rPr>
          <w:t>Okubo, C. V. C., Silveira, R. C. C. P., Galdino, M. J. Q., Fernandes, D. R., Moreira, A. A. O., Martins, J. T. (2020). Effectiveness of interventions for the prevention of occupational violence against professionals in health services: a protocol for a systematic review. BMJ Open. 10(9), e036558</w:t>
        </w:r>
      </w:hyperlink>
    </w:p>
    <w:p w14:paraId="3BF4EDEF" w14:textId="77777777" w:rsidR="00943A5A" w:rsidRPr="00147516" w:rsidRDefault="00943A5A" w:rsidP="00E91053">
      <w:pPr>
        <w:rPr>
          <w:rFonts w:asciiTheme="majorHAnsi" w:hAnsiTheme="majorHAnsi" w:cstheme="majorHAnsi"/>
          <w:color w:val="000000"/>
          <w:sz w:val="16"/>
          <w:szCs w:val="16"/>
          <w:shd w:val="clear" w:color="auto" w:fill="FFFFFF"/>
        </w:rPr>
      </w:pPr>
    </w:p>
    <w:p w14:paraId="448CABA8" w14:textId="628F45EC" w:rsidR="00366545" w:rsidRPr="00147516" w:rsidRDefault="00366545" w:rsidP="00E91053">
      <w:pPr>
        <w:rPr>
          <w:rFonts w:asciiTheme="majorHAnsi" w:hAnsiTheme="majorHAnsi" w:cstheme="majorHAnsi"/>
          <w:color w:val="000000"/>
          <w:sz w:val="16"/>
          <w:szCs w:val="16"/>
        </w:rPr>
      </w:pPr>
      <w:r w:rsidRPr="00147516">
        <w:rPr>
          <w:rFonts w:asciiTheme="majorHAnsi" w:hAnsiTheme="majorHAnsi" w:cstheme="majorHAnsi"/>
          <w:color w:val="000000"/>
          <w:sz w:val="16"/>
          <w:szCs w:val="16"/>
          <w:shd w:val="clear" w:color="auto" w:fill="FFFFFF"/>
        </w:rPr>
        <w:t>Orchowski LM. (2019). “</w:t>
      </w:r>
      <w:proofErr w:type="spellStart"/>
      <w:r w:rsidRPr="00147516">
        <w:rPr>
          <w:rFonts w:asciiTheme="majorHAnsi" w:hAnsiTheme="majorHAnsi" w:cstheme="majorHAnsi"/>
          <w:color w:val="000000"/>
          <w:sz w:val="16"/>
          <w:szCs w:val="16"/>
          <w:shd w:val="clear" w:color="auto" w:fill="FFFFFF"/>
        </w:rPr>
        <w:t>Troble</w:t>
      </w:r>
      <w:proofErr w:type="spellEnd"/>
      <w:r w:rsidRPr="00147516">
        <w:rPr>
          <w:rFonts w:asciiTheme="majorHAnsi" w:hAnsiTheme="majorHAnsi" w:cstheme="majorHAnsi"/>
          <w:color w:val="000000"/>
          <w:sz w:val="16"/>
          <w:szCs w:val="16"/>
          <w:shd w:val="clear" w:color="auto" w:fill="FFFFFF"/>
        </w:rPr>
        <w:t xml:space="preserve"> in Paradigm” and the social norms approach to violence prevention. </w:t>
      </w:r>
      <w:r w:rsidRPr="00147516">
        <w:rPr>
          <w:rFonts w:asciiTheme="majorHAnsi" w:hAnsiTheme="majorHAnsi" w:cstheme="majorHAnsi"/>
          <w:i/>
          <w:color w:val="000000"/>
          <w:sz w:val="16"/>
          <w:szCs w:val="16"/>
        </w:rPr>
        <w:t>Violence Against Women 25(14),</w:t>
      </w:r>
      <w:r w:rsidRPr="00147516">
        <w:rPr>
          <w:rFonts w:asciiTheme="majorHAnsi" w:hAnsiTheme="majorHAnsi" w:cstheme="majorHAnsi"/>
          <w:color w:val="000000"/>
          <w:sz w:val="16"/>
          <w:szCs w:val="16"/>
        </w:rPr>
        <w:t xml:space="preserve"> 1672-1681.</w:t>
      </w:r>
    </w:p>
    <w:p w14:paraId="3DCC52BF" w14:textId="77777777" w:rsidR="00366545" w:rsidRPr="00147516" w:rsidRDefault="00366545" w:rsidP="00E91053">
      <w:pPr>
        <w:rPr>
          <w:rFonts w:asciiTheme="majorHAnsi" w:hAnsiTheme="majorHAnsi" w:cstheme="majorHAnsi"/>
          <w:color w:val="000000"/>
          <w:sz w:val="16"/>
          <w:szCs w:val="16"/>
          <w:shd w:val="clear" w:color="auto" w:fill="FFFFFF"/>
        </w:rPr>
      </w:pPr>
    </w:p>
    <w:p w14:paraId="7E23FB7E" w14:textId="77AC7779" w:rsidR="00137CAB" w:rsidRPr="00147516" w:rsidRDefault="00137CAB" w:rsidP="00E91053">
      <w:pPr>
        <w:rPr>
          <w:rFonts w:asciiTheme="majorHAnsi" w:hAnsiTheme="majorHAnsi" w:cstheme="majorHAnsi"/>
          <w:color w:val="303030"/>
          <w:sz w:val="16"/>
          <w:szCs w:val="16"/>
          <w:shd w:val="clear" w:color="auto" w:fill="FFFFFF"/>
        </w:rPr>
      </w:pPr>
      <w:r w:rsidRPr="00147516">
        <w:rPr>
          <w:rFonts w:asciiTheme="majorHAnsi" w:hAnsiTheme="majorHAnsi" w:cstheme="majorHAnsi"/>
          <w:color w:val="000000"/>
          <w:sz w:val="16"/>
          <w:szCs w:val="16"/>
          <w:shd w:val="clear" w:color="auto" w:fill="FFFFFF"/>
        </w:rPr>
        <w:t xml:space="preserve">Orchowski LM, Barnett NP, Berkowitz A, Borsari B, Oesterle D, Zlotnick C. (2018). Sexual assault prevention for heavy drinking college men: Development and feasibility of an integrated approach. </w:t>
      </w:r>
      <w:r w:rsidRPr="00147516">
        <w:rPr>
          <w:rFonts w:asciiTheme="majorHAnsi" w:hAnsiTheme="majorHAnsi" w:cstheme="majorHAnsi"/>
          <w:i/>
          <w:color w:val="303030"/>
          <w:sz w:val="16"/>
          <w:szCs w:val="16"/>
          <w:shd w:val="clear" w:color="auto" w:fill="FFFFFF"/>
        </w:rPr>
        <w:t>Violence Against Women 24(11),</w:t>
      </w:r>
      <w:r w:rsidRPr="00147516">
        <w:rPr>
          <w:rFonts w:asciiTheme="majorHAnsi" w:hAnsiTheme="majorHAnsi" w:cstheme="majorHAnsi"/>
          <w:color w:val="303030"/>
          <w:sz w:val="16"/>
          <w:szCs w:val="16"/>
          <w:shd w:val="clear" w:color="auto" w:fill="FFFFFF"/>
        </w:rPr>
        <w:t xml:space="preserve"> 1369-1396</w:t>
      </w:r>
      <w:r w:rsidR="00B66D42" w:rsidRPr="00147516">
        <w:rPr>
          <w:rFonts w:asciiTheme="majorHAnsi" w:hAnsiTheme="majorHAnsi" w:cstheme="majorHAnsi"/>
          <w:color w:val="303030"/>
          <w:sz w:val="16"/>
          <w:szCs w:val="16"/>
          <w:shd w:val="clear" w:color="auto" w:fill="FFFFFF"/>
        </w:rPr>
        <w:t>.</w:t>
      </w:r>
    </w:p>
    <w:p w14:paraId="3F6C2696" w14:textId="77777777" w:rsidR="002C7347" w:rsidRPr="00147516" w:rsidRDefault="002C7347" w:rsidP="001C352A">
      <w:pPr>
        <w:rPr>
          <w:rFonts w:asciiTheme="majorHAnsi" w:hAnsiTheme="majorHAnsi" w:cstheme="majorHAnsi"/>
          <w:color w:val="000000"/>
          <w:sz w:val="16"/>
          <w:szCs w:val="16"/>
        </w:rPr>
      </w:pPr>
    </w:p>
    <w:p w14:paraId="3402C12E" w14:textId="6C361747" w:rsidR="002C7347" w:rsidRPr="00147516" w:rsidRDefault="002C7347" w:rsidP="001C352A">
      <w:pPr>
        <w:rPr>
          <w:rFonts w:asciiTheme="majorHAnsi" w:hAnsiTheme="majorHAnsi" w:cstheme="majorHAnsi"/>
          <w:color w:val="000000"/>
          <w:sz w:val="16"/>
          <w:szCs w:val="16"/>
        </w:rPr>
      </w:pPr>
      <w:r w:rsidRPr="00147516">
        <w:rPr>
          <w:rFonts w:asciiTheme="majorHAnsi" w:hAnsiTheme="majorHAnsi" w:cstheme="majorHAnsi"/>
          <w:color w:val="000000"/>
          <w:sz w:val="16"/>
          <w:szCs w:val="16"/>
          <w:shd w:val="clear" w:color="auto" w:fill="FFFFFF"/>
        </w:rPr>
        <w:t>Owens, J., Aboul-</w:t>
      </w:r>
      <w:proofErr w:type="spellStart"/>
      <w:r w:rsidRPr="00147516">
        <w:rPr>
          <w:rFonts w:asciiTheme="majorHAnsi" w:hAnsiTheme="majorHAnsi" w:cstheme="majorHAnsi"/>
          <w:color w:val="000000"/>
          <w:sz w:val="16"/>
          <w:szCs w:val="16"/>
          <w:shd w:val="clear" w:color="auto" w:fill="FFFFFF"/>
        </w:rPr>
        <w:t>Enein</w:t>
      </w:r>
      <w:proofErr w:type="spellEnd"/>
      <w:r w:rsidRPr="00147516">
        <w:rPr>
          <w:rFonts w:asciiTheme="majorHAnsi" w:hAnsiTheme="majorHAnsi" w:cstheme="majorHAnsi"/>
          <w:color w:val="000000"/>
          <w:sz w:val="16"/>
          <w:szCs w:val="16"/>
          <w:shd w:val="clear" w:color="auto" w:fill="FFFFFF"/>
        </w:rPr>
        <w:t>, B. H., Bernstein, J., Dodge, E., &amp; J. Kelly, P. (2023).</w:t>
      </w:r>
      <w:r w:rsidRPr="00147516">
        <w:rPr>
          <w:rStyle w:val="apple-converted-space"/>
          <w:rFonts w:asciiTheme="majorHAnsi" w:hAnsiTheme="majorHAnsi" w:cstheme="majorHAnsi"/>
          <w:color w:val="000000"/>
          <w:sz w:val="16"/>
          <w:szCs w:val="16"/>
          <w:shd w:val="clear" w:color="auto" w:fill="FFFFFF"/>
        </w:rPr>
        <w:t> </w:t>
      </w:r>
      <w:hyperlink r:id="rId1469" w:history="1">
        <w:r w:rsidRPr="00147516">
          <w:rPr>
            <w:rStyle w:val="Hyperlink"/>
            <w:rFonts w:asciiTheme="majorHAnsi" w:eastAsiaTheme="majorEastAsia" w:hAnsiTheme="majorHAnsi" w:cstheme="majorHAnsi"/>
            <w:color w:val="2F83C4"/>
            <w:sz w:val="16"/>
            <w:szCs w:val="16"/>
          </w:rPr>
          <w:t>Reducing violence against women and girls in the Arab league: A systematic review of preventive interventions.</w:t>
        </w:r>
      </w:hyperlink>
      <w:r w:rsidRPr="00147516">
        <w:rPr>
          <w:rStyle w:val="apple-converted-space"/>
          <w:rFonts w:asciiTheme="majorHAnsi" w:hAnsiTheme="majorHAnsi" w:cstheme="majorHAnsi"/>
          <w:color w:val="000000"/>
          <w:sz w:val="16"/>
          <w:szCs w:val="16"/>
          <w:shd w:val="clear" w:color="auto" w:fill="FFFFFF"/>
        </w:rPr>
        <w:t> </w:t>
      </w:r>
      <w:r w:rsidRPr="00147516">
        <w:rPr>
          <w:rFonts w:asciiTheme="majorHAnsi" w:hAnsiTheme="majorHAnsi" w:cstheme="majorHAnsi"/>
          <w:color w:val="000000"/>
          <w:sz w:val="16"/>
          <w:szCs w:val="16"/>
          <w:shd w:val="clear" w:color="auto" w:fill="FFFFFF"/>
        </w:rPr>
        <w:t xml:space="preserve">Trauma, Violence, &amp; Abuse. </w:t>
      </w:r>
      <w:proofErr w:type="spellStart"/>
      <w:r w:rsidRPr="00147516">
        <w:rPr>
          <w:rFonts w:asciiTheme="majorHAnsi" w:hAnsiTheme="majorHAnsi" w:cstheme="majorHAnsi"/>
          <w:color w:val="000000"/>
          <w:sz w:val="16"/>
          <w:szCs w:val="16"/>
          <w:shd w:val="clear" w:color="auto" w:fill="FFFFFF"/>
        </w:rPr>
        <w:t>ePub</w:t>
      </w:r>
      <w:proofErr w:type="spellEnd"/>
      <w:r w:rsidRPr="00147516">
        <w:rPr>
          <w:rFonts w:asciiTheme="majorHAnsi" w:hAnsiTheme="majorHAnsi" w:cstheme="majorHAnsi"/>
          <w:color w:val="000000"/>
          <w:sz w:val="16"/>
          <w:szCs w:val="16"/>
          <w:shd w:val="clear" w:color="auto" w:fill="FFFFFF"/>
        </w:rPr>
        <w:t>:</w:t>
      </w:r>
      <w:r w:rsidRPr="00147516">
        <w:rPr>
          <w:rStyle w:val="apple-converted-space"/>
          <w:rFonts w:asciiTheme="majorHAnsi" w:hAnsiTheme="majorHAnsi" w:cstheme="majorHAnsi"/>
          <w:color w:val="000000"/>
          <w:sz w:val="16"/>
          <w:szCs w:val="16"/>
          <w:shd w:val="clear" w:color="auto" w:fill="FFFFFF"/>
        </w:rPr>
        <w:t> </w:t>
      </w:r>
    </w:p>
    <w:p w14:paraId="4347F8F3" w14:textId="3311269A" w:rsidR="001C352A" w:rsidRPr="00147516" w:rsidRDefault="001C352A" w:rsidP="001C352A">
      <w:pPr>
        <w:rPr>
          <w:rFonts w:asciiTheme="majorHAnsi" w:hAnsiTheme="majorHAnsi" w:cstheme="majorHAnsi"/>
          <w:sz w:val="16"/>
          <w:szCs w:val="16"/>
        </w:rPr>
      </w:pPr>
      <w:r w:rsidRPr="00147516">
        <w:rPr>
          <w:rFonts w:asciiTheme="majorHAnsi" w:hAnsiTheme="majorHAnsi" w:cstheme="majorHAnsi"/>
          <w:color w:val="000000"/>
          <w:sz w:val="16"/>
          <w:szCs w:val="16"/>
        </w:rPr>
        <w:br/>
      </w:r>
      <w:r w:rsidRPr="00147516">
        <w:rPr>
          <w:rFonts w:asciiTheme="majorHAnsi" w:hAnsiTheme="majorHAnsi" w:cstheme="majorHAnsi"/>
          <w:color w:val="000000"/>
          <w:sz w:val="16"/>
          <w:szCs w:val="16"/>
          <w:shd w:val="clear" w:color="auto" w:fill="FFFFFF"/>
        </w:rPr>
        <w:t>Peacock, D. (2022).</w:t>
      </w:r>
      <w:r w:rsidRPr="00147516">
        <w:rPr>
          <w:rStyle w:val="apple-converted-space"/>
          <w:rFonts w:asciiTheme="majorHAnsi" w:hAnsiTheme="majorHAnsi" w:cstheme="majorHAnsi"/>
          <w:color w:val="000000"/>
          <w:sz w:val="16"/>
          <w:szCs w:val="16"/>
          <w:shd w:val="clear" w:color="auto" w:fill="FFFFFF"/>
        </w:rPr>
        <w:t> </w:t>
      </w:r>
      <w:hyperlink r:id="rId1470" w:history="1">
        <w:r w:rsidRPr="00147516">
          <w:rPr>
            <w:rStyle w:val="Hyperlink"/>
            <w:rFonts w:asciiTheme="majorHAnsi" w:eastAsiaTheme="majorEastAsia" w:hAnsiTheme="majorHAnsi" w:cstheme="majorHAnsi"/>
            <w:color w:val="2F83C4"/>
            <w:sz w:val="16"/>
            <w:szCs w:val="16"/>
          </w:rPr>
          <w:t>Moving beyond a reliance on criminal legal strategies to address the root causes of domestic and sexual violence</w:t>
        </w:r>
      </w:hyperlink>
      <w:r w:rsidRPr="00147516">
        <w:rPr>
          <w:rFonts w:asciiTheme="majorHAnsi" w:hAnsiTheme="majorHAnsi" w:cstheme="majorHAnsi"/>
          <w:color w:val="000000"/>
          <w:sz w:val="16"/>
          <w:szCs w:val="16"/>
          <w:shd w:val="clear" w:color="auto" w:fill="FFFFFF"/>
        </w:rPr>
        <w:t xml:space="preserve">. Violence Against Women. </w:t>
      </w:r>
      <w:proofErr w:type="spellStart"/>
      <w:r w:rsidRPr="00147516">
        <w:rPr>
          <w:rFonts w:asciiTheme="majorHAnsi" w:hAnsiTheme="majorHAnsi" w:cstheme="majorHAnsi"/>
          <w:color w:val="000000"/>
          <w:sz w:val="16"/>
          <w:szCs w:val="16"/>
          <w:shd w:val="clear" w:color="auto" w:fill="FFFFFF"/>
        </w:rPr>
        <w:t>ePub</w:t>
      </w:r>
      <w:proofErr w:type="spellEnd"/>
      <w:r w:rsidRPr="00147516">
        <w:rPr>
          <w:rFonts w:asciiTheme="majorHAnsi" w:hAnsiTheme="majorHAnsi" w:cstheme="majorHAnsi"/>
          <w:color w:val="000000"/>
          <w:sz w:val="16"/>
          <w:szCs w:val="16"/>
          <w:shd w:val="clear" w:color="auto" w:fill="FFFFFF"/>
        </w:rPr>
        <w:t>:</w:t>
      </w:r>
      <w:r w:rsidRPr="00147516">
        <w:rPr>
          <w:rStyle w:val="apple-converted-space"/>
          <w:rFonts w:asciiTheme="majorHAnsi" w:hAnsiTheme="majorHAnsi" w:cstheme="majorHAnsi"/>
          <w:color w:val="000000"/>
          <w:sz w:val="16"/>
          <w:szCs w:val="16"/>
          <w:shd w:val="clear" w:color="auto" w:fill="FFFFFF"/>
        </w:rPr>
        <w:t> </w:t>
      </w:r>
    </w:p>
    <w:p w14:paraId="72417B09" w14:textId="77777777" w:rsidR="00403EEA" w:rsidRPr="00147516" w:rsidRDefault="00403EEA" w:rsidP="00330B32">
      <w:pPr>
        <w:rPr>
          <w:rFonts w:asciiTheme="majorHAnsi" w:hAnsiTheme="majorHAnsi" w:cstheme="majorHAnsi"/>
          <w:color w:val="050505"/>
          <w:sz w:val="16"/>
          <w:szCs w:val="16"/>
        </w:rPr>
      </w:pPr>
    </w:p>
    <w:p w14:paraId="6308D899" w14:textId="17666899" w:rsidR="00403EEA" w:rsidRPr="00147516" w:rsidRDefault="00403EEA" w:rsidP="00330B32">
      <w:pPr>
        <w:rPr>
          <w:rFonts w:asciiTheme="majorHAnsi" w:hAnsiTheme="majorHAnsi" w:cstheme="majorHAnsi"/>
          <w:color w:val="050505"/>
          <w:sz w:val="16"/>
          <w:szCs w:val="16"/>
        </w:rPr>
      </w:pPr>
      <w:r w:rsidRPr="00147516">
        <w:rPr>
          <w:rFonts w:asciiTheme="majorHAnsi" w:hAnsiTheme="majorHAnsi" w:cstheme="majorHAnsi"/>
          <w:color w:val="000000"/>
          <w:sz w:val="16"/>
          <w:szCs w:val="16"/>
          <w:shd w:val="clear" w:color="auto" w:fill="FFFFFF"/>
        </w:rPr>
        <w:t>Pincock, K., Verhoeven, D., Jones, N., &amp; Isimbi, R. (2023).</w:t>
      </w:r>
      <w:r w:rsidRPr="00147516">
        <w:rPr>
          <w:rStyle w:val="apple-converted-space"/>
          <w:rFonts w:asciiTheme="majorHAnsi" w:hAnsiTheme="majorHAnsi" w:cstheme="majorHAnsi"/>
          <w:color w:val="000000"/>
          <w:sz w:val="16"/>
          <w:szCs w:val="16"/>
          <w:shd w:val="clear" w:color="auto" w:fill="FFFFFF"/>
        </w:rPr>
        <w:t> </w:t>
      </w:r>
      <w:hyperlink r:id="rId1471" w:history="1">
        <w:r w:rsidRPr="00147516">
          <w:rPr>
            <w:rStyle w:val="Hyperlink"/>
            <w:rFonts w:asciiTheme="majorHAnsi" w:eastAsiaTheme="majorEastAsia" w:hAnsiTheme="majorHAnsi" w:cstheme="majorHAnsi"/>
            <w:color w:val="2F83C4"/>
            <w:sz w:val="16"/>
            <w:szCs w:val="16"/>
          </w:rPr>
          <w:t>‘They say it was her fault… this is not true!’ Using vignettes with adolescent girls to collectively address norms about sexual violence</w:t>
        </w:r>
      </w:hyperlink>
      <w:r w:rsidRPr="00147516">
        <w:rPr>
          <w:rFonts w:asciiTheme="majorHAnsi" w:hAnsiTheme="majorHAnsi" w:cstheme="majorHAnsi"/>
          <w:color w:val="000000"/>
          <w:sz w:val="16"/>
          <w:szCs w:val="16"/>
          <w:shd w:val="clear" w:color="auto" w:fill="FFFFFF"/>
        </w:rPr>
        <w:t xml:space="preserve">. International Journal of Qualitative Methods. </w:t>
      </w:r>
      <w:proofErr w:type="spellStart"/>
      <w:r w:rsidRPr="00147516">
        <w:rPr>
          <w:rFonts w:asciiTheme="majorHAnsi" w:hAnsiTheme="majorHAnsi" w:cstheme="majorHAnsi"/>
          <w:color w:val="000000"/>
          <w:sz w:val="16"/>
          <w:szCs w:val="16"/>
          <w:shd w:val="clear" w:color="auto" w:fill="FFFFFF"/>
        </w:rPr>
        <w:t>ePub</w:t>
      </w:r>
      <w:proofErr w:type="spellEnd"/>
      <w:r w:rsidRPr="00147516">
        <w:rPr>
          <w:rFonts w:asciiTheme="majorHAnsi" w:hAnsiTheme="majorHAnsi" w:cstheme="majorHAnsi"/>
          <w:color w:val="000000"/>
          <w:sz w:val="16"/>
          <w:szCs w:val="16"/>
          <w:shd w:val="clear" w:color="auto" w:fill="FFFFFF"/>
        </w:rPr>
        <w:t>:</w:t>
      </w:r>
    </w:p>
    <w:p w14:paraId="24553BEC" w14:textId="551A0A45" w:rsidR="00330B32" w:rsidRPr="00147516" w:rsidRDefault="00330B32" w:rsidP="00330B32">
      <w:pPr>
        <w:rPr>
          <w:rFonts w:asciiTheme="majorHAnsi" w:hAnsiTheme="majorHAnsi" w:cstheme="majorHAnsi"/>
          <w:sz w:val="16"/>
          <w:szCs w:val="16"/>
        </w:rPr>
      </w:pPr>
      <w:r w:rsidRPr="00147516">
        <w:rPr>
          <w:rFonts w:asciiTheme="majorHAnsi" w:hAnsiTheme="majorHAnsi" w:cstheme="majorHAnsi"/>
          <w:color w:val="050505"/>
          <w:sz w:val="16"/>
          <w:szCs w:val="16"/>
        </w:rPr>
        <w:br/>
      </w:r>
      <w:hyperlink r:id="rId1472" w:history="1">
        <w:r w:rsidRPr="00147516">
          <w:rPr>
            <w:rStyle w:val="Hyperlink"/>
            <w:rFonts w:asciiTheme="majorHAnsi" w:hAnsiTheme="majorHAnsi" w:cstheme="majorHAnsi"/>
            <w:color w:val="2F83C4"/>
            <w:sz w:val="16"/>
            <w:szCs w:val="16"/>
          </w:rPr>
          <w:t>Pino, A., Dartnall, E., Shields, L., Flores Guevara, L., Duma, T., Lawrence, T., Majumdar, S., Rizvi, R. (2020). Engaging the private sector to prevent and address violence against women.</w:t>
        </w:r>
        <w:r w:rsidRPr="00147516">
          <w:rPr>
            <w:rStyle w:val="apple-converted-space"/>
            <w:rFonts w:asciiTheme="majorHAnsi" w:hAnsiTheme="majorHAnsi" w:cstheme="majorHAnsi"/>
            <w:color w:val="2F83C4"/>
            <w:sz w:val="16"/>
            <w:szCs w:val="16"/>
            <w:u w:val="single"/>
          </w:rPr>
          <w:t> </w:t>
        </w:r>
        <w:r w:rsidRPr="00147516">
          <w:rPr>
            <w:rStyle w:val="Emphasis"/>
            <w:rFonts w:asciiTheme="majorHAnsi" w:hAnsiTheme="majorHAnsi" w:cstheme="majorHAnsi"/>
            <w:color w:val="2F83C4"/>
            <w:sz w:val="16"/>
            <w:szCs w:val="16"/>
            <w:u w:val="single"/>
          </w:rPr>
          <w:t>SVRI</w:t>
        </w:r>
      </w:hyperlink>
      <w:r w:rsidRPr="00147516">
        <w:rPr>
          <w:rFonts w:asciiTheme="majorHAnsi" w:hAnsiTheme="majorHAnsi" w:cstheme="majorHAnsi"/>
          <w:color w:val="050505"/>
          <w:sz w:val="16"/>
          <w:szCs w:val="16"/>
          <w:shd w:val="clear" w:color="auto" w:fill="FFFFFF"/>
        </w:rPr>
        <w:t>: This brief is based on a</w:t>
      </w:r>
      <w:r w:rsidRPr="00147516">
        <w:rPr>
          <w:rStyle w:val="apple-converted-space"/>
          <w:rFonts w:asciiTheme="majorHAnsi" w:hAnsiTheme="majorHAnsi" w:cstheme="majorHAnsi"/>
          <w:color w:val="050505"/>
          <w:sz w:val="16"/>
          <w:szCs w:val="16"/>
          <w:shd w:val="clear" w:color="auto" w:fill="FFFFFF"/>
        </w:rPr>
        <w:t> </w:t>
      </w:r>
      <w:hyperlink r:id="rId1473" w:history="1">
        <w:r w:rsidRPr="00147516">
          <w:rPr>
            <w:rStyle w:val="Hyperlink"/>
            <w:rFonts w:asciiTheme="majorHAnsi" w:hAnsiTheme="majorHAnsi" w:cstheme="majorHAnsi"/>
            <w:color w:val="2F83C4"/>
            <w:sz w:val="16"/>
            <w:szCs w:val="16"/>
          </w:rPr>
          <w:t>SVRI/BSR joint webinar</w:t>
        </w:r>
      </w:hyperlink>
      <w:r w:rsidRPr="00147516">
        <w:rPr>
          <w:rStyle w:val="apple-converted-space"/>
          <w:rFonts w:asciiTheme="majorHAnsi" w:hAnsiTheme="majorHAnsi" w:cstheme="majorHAnsi"/>
          <w:color w:val="050505"/>
          <w:sz w:val="16"/>
          <w:szCs w:val="16"/>
          <w:shd w:val="clear" w:color="auto" w:fill="FFFFFF"/>
        </w:rPr>
        <w:t> </w:t>
      </w:r>
      <w:r w:rsidRPr="00147516">
        <w:rPr>
          <w:rFonts w:asciiTheme="majorHAnsi" w:hAnsiTheme="majorHAnsi" w:cstheme="majorHAnsi"/>
          <w:color w:val="050505"/>
          <w:sz w:val="16"/>
          <w:szCs w:val="16"/>
          <w:shd w:val="clear" w:color="auto" w:fill="FFFFFF"/>
        </w:rPr>
        <w:t>discussing the role of the private sector in violence against women prevention and response.</w:t>
      </w:r>
    </w:p>
    <w:p w14:paraId="1B6E75DE" w14:textId="77777777" w:rsidR="00B66D42" w:rsidRPr="00147516" w:rsidRDefault="00B66D42" w:rsidP="00E91053">
      <w:pPr>
        <w:rPr>
          <w:rFonts w:asciiTheme="majorHAnsi" w:hAnsiTheme="majorHAnsi" w:cstheme="majorHAnsi"/>
          <w:color w:val="303030"/>
          <w:sz w:val="16"/>
          <w:szCs w:val="16"/>
          <w:shd w:val="clear" w:color="auto" w:fill="FFFFFF"/>
        </w:rPr>
      </w:pPr>
    </w:p>
    <w:p w14:paraId="5C02E7DA" w14:textId="17E73BBF" w:rsidR="00ED7895" w:rsidRPr="00147516" w:rsidRDefault="00ED7895" w:rsidP="003E1FBF">
      <w:pPr>
        <w:shd w:val="clear" w:color="auto" w:fill="FFFFFF"/>
        <w:spacing w:after="160"/>
        <w:rPr>
          <w:rFonts w:asciiTheme="majorHAnsi" w:hAnsiTheme="majorHAnsi" w:cstheme="majorHAnsi"/>
          <w:color w:val="000000"/>
          <w:sz w:val="16"/>
          <w:szCs w:val="16"/>
        </w:rPr>
      </w:pPr>
      <w:r w:rsidRPr="00147516">
        <w:rPr>
          <w:rFonts w:asciiTheme="majorHAnsi" w:hAnsiTheme="majorHAnsi" w:cstheme="majorHAnsi"/>
          <w:sz w:val="16"/>
          <w:szCs w:val="16"/>
        </w:rPr>
        <w:t xml:space="preserve">Prevention Collaborative. </w:t>
      </w:r>
      <w:hyperlink r:id="rId1474" w:history="1">
        <w:r w:rsidRPr="00147516">
          <w:rPr>
            <w:rStyle w:val="Hyperlink"/>
            <w:rFonts w:asciiTheme="majorHAnsi" w:hAnsiTheme="majorHAnsi" w:cstheme="majorHAnsi"/>
            <w:color w:val="954F72"/>
            <w:sz w:val="16"/>
            <w:szCs w:val="16"/>
            <w:lang w:val="en-GB"/>
          </w:rPr>
          <w:t>Social norms and AYSRH: building a bridge from theory to programme design. Learning collaborative to advance normative change. Institute for Reproductive Health.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The Prevention Collaborative</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r w:rsidRPr="00147516">
        <w:rPr>
          <w:rFonts w:asciiTheme="majorHAnsi" w:hAnsiTheme="majorHAnsi" w:cstheme="majorHAnsi"/>
          <w:color w:val="000000"/>
          <w:sz w:val="16"/>
          <w:szCs w:val="16"/>
          <w:lang w:val="en-GB"/>
        </w:rPr>
        <w:br/>
      </w:r>
      <w:r w:rsidRPr="00147516">
        <w:rPr>
          <w:rFonts w:asciiTheme="majorHAnsi" w:hAnsiTheme="majorHAnsi" w:cstheme="majorHAnsi"/>
          <w:color w:val="000000"/>
          <w:sz w:val="16"/>
          <w:szCs w:val="16"/>
          <w:lang w:val="en-GB"/>
        </w:rPr>
        <w:br/>
      </w:r>
      <w:r w:rsidRPr="00147516">
        <w:rPr>
          <w:rFonts w:asciiTheme="majorHAnsi" w:hAnsiTheme="majorHAnsi" w:cstheme="majorHAnsi"/>
          <w:sz w:val="16"/>
          <w:szCs w:val="16"/>
        </w:rPr>
        <w:t xml:space="preserve">Prevention Collaborative. </w:t>
      </w:r>
      <w:hyperlink r:id="rId1475" w:history="1">
        <w:r w:rsidRPr="00147516">
          <w:rPr>
            <w:rStyle w:val="Hyperlink"/>
            <w:rFonts w:asciiTheme="majorHAnsi" w:hAnsiTheme="majorHAnsi" w:cstheme="majorHAnsi"/>
            <w:color w:val="954F72"/>
            <w:sz w:val="16"/>
            <w:szCs w:val="16"/>
            <w:lang w:val="en-GB"/>
          </w:rPr>
          <w:t>Community-based norms focused interventions: definition and attributes. The Learning Collaborative to Advance Normative Change. Institute for Reproductive Health.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The Prevention Collaborative</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77FDB4C3" w14:textId="3E02604B" w:rsidR="00B66D42" w:rsidRPr="00147516" w:rsidRDefault="00B66D42" w:rsidP="00B66D42">
      <w:pPr>
        <w:pStyle w:val="NoSpacing"/>
        <w:rPr>
          <w:rStyle w:val="title-text"/>
          <w:rFonts w:asciiTheme="majorHAnsi" w:eastAsia="Times New Roman" w:hAnsiTheme="majorHAnsi" w:cstheme="majorHAnsi"/>
          <w:bCs/>
          <w:sz w:val="16"/>
          <w:szCs w:val="16"/>
        </w:rPr>
      </w:pPr>
      <w:r w:rsidRPr="00147516">
        <w:rPr>
          <w:rFonts w:asciiTheme="majorHAnsi" w:eastAsia="Times New Roman" w:hAnsiTheme="majorHAnsi" w:cstheme="majorHAnsi"/>
          <w:color w:val="303030"/>
          <w:sz w:val="16"/>
          <w:szCs w:val="16"/>
          <w:shd w:val="clear" w:color="auto" w:fill="FFFFFF"/>
        </w:rPr>
        <w:t xml:space="preserve">Ravi KE, Black BM, Mitschke DB, Pearson K. (2019). </w:t>
      </w:r>
      <w:r w:rsidR="0010483F" w:rsidRPr="00147516">
        <w:rPr>
          <w:rFonts w:asciiTheme="majorHAnsi" w:eastAsia="Times New Roman" w:hAnsiTheme="majorHAnsi" w:cstheme="majorHAnsi"/>
          <w:color w:val="303030"/>
          <w:sz w:val="16"/>
          <w:szCs w:val="16"/>
          <w:shd w:val="clear" w:color="auto" w:fill="FFFFFF"/>
        </w:rPr>
        <w:t xml:space="preserve">A pilot study of a teen dating violence prevention program with Karen refugees. </w:t>
      </w:r>
      <w:r w:rsidRPr="00147516">
        <w:rPr>
          <w:rStyle w:val="title-text"/>
          <w:rFonts w:asciiTheme="majorHAnsi" w:eastAsia="Times New Roman" w:hAnsiTheme="majorHAnsi" w:cstheme="majorHAnsi"/>
          <w:bCs/>
          <w:i/>
          <w:sz w:val="16"/>
          <w:szCs w:val="16"/>
        </w:rPr>
        <w:t>Violence Against Women 25(7),</w:t>
      </w:r>
      <w:r w:rsidR="000B0BF1" w:rsidRPr="00147516">
        <w:rPr>
          <w:rStyle w:val="title-text"/>
          <w:rFonts w:asciiTheme="majorHAnsi" w:eastAsia="Times New Roman" w:hAnsiTheme="majorHAnsi" w:cstheme="majorHAnsi"/>
          <w:bCs/>
          <w:sz w:val="16"/>
          <w:szCs w:val="16"/>
        </w:rPr>
        <w:t xml:space="preserve"> 792-816</w:t>
      </w:r>
      <w:r w:rsidRPr="00147516">
        <w:rPr>
          <w:rStyle w:val="title-text"/>
          <w:rFonts w:asciiTheme="majorHAnsi" w:eastAsia="Times New Roman" w:hAnsiTheme="majorHAnsi" w:cstheme="majorHAnsi"/>
          <w:bCs/>
          <w:sz w:val="16"/>
          <w:szCs w:val="16"/>
        </w:rPr>
        <w:t>.</w:t>
      </w:r>
    </w:p>
    <w:p w14:paraId="77713115" w14:textId="2D04AB12" w:rsidR="00165A5C" w:rsidRPr="00147516" w:rsidRDefault="00EC09EA" w:rsidP="00165A5C">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00ED7895" w:rsidRPr="00147516">
        <w:rPr>
          <w:rFonts w:asciiTheme="majorHAnsi" w:hAnsiTheme="majorHAnsi" w:cstheme="majorHAnsi"/>
          <w:sz w:val="16"/>
          <w:szCs w:val="16"/>
        </w:rPr>
        <w:t xml:space="preserve">Rosenman E, </w:t>
      </w:r>
      <w:proofErr w:type="spellStart"/>
      <w:r w:rsidR="00ED7895" w:rsidRPr="00147516">
        <w:rPr>
          <w:rFonts w:asciiTheme="majorHAnsi" w:hAnsiTheme="majorHAnsi" w:cstheme="majorHAnsi"/>
          <w:sz w:val="16"/>
          <w:szCs w:val="16"/>
        </w:rPr>
        <w:t>Sarnquist</w:t>
      </w:r>
      <w:proofErr w:type="spellEnd"/>
      <w:r w:rsidR="00ED7895" w:rsidRPr="00147516">
        <w:rPr>
          <w:rFonts w:asciiTheme="majorHAnsi" w:hAnsiTheme="majorHAnsi" w:cstheme="majorHAnsi"/>
          <w:sz w:val="16"/>
          <w:szCs w:val="16"/>
        </w:rPr>
        <w:t xml:space="preserve"> C, Friedberg R, </w:t>
      </w:r>
      <w:proofErr w:type="spellStart"/>
      <w:r w:rsidR="00ED7895" w:rsidRPr="00147516">
        <w:rPr>
          <w:rFonts w:asciiTheme="majorHAnsi" w:hAnsiTheme="majorHAnsi" w:cstheme="majorHAnsi"/>
          <w:sz w:val="16"/>
          <w:szCs w:val="16"/>
        </w:rPr>
        <w:t>Amuyunzu-Nyamongo</w:t>
      </w:r>
      <w:proofErr w:type="spellEnd"/>
      <w:r w:rsidR="00ED7895" w:rsidRPr="00147516">
        <w:rPr>
          <w:rFonts w:asciiTheme="majorHAnsi" w:hAnsiTheme="majorHAnsi" w:cstheme="majorHAnsi"/>
          <w:sz w:val="16"/>
          <w:szCs w:val="16"/>
        </w:rPr>
        <w:t xml:space="preserve"> M, </w:t>
      </w:r>
      <w:proofErr w:type="spellStart"/>
      <w:r w:rsidR="00ED7895" w:rsidRPr="00147516">
        <w:rPr>
          <w:rFonts w:asciiTheme="majorHAnsi" w:hAnsiTheme="majorHAnsi" w:cstheme="majorHAnsi"/>
          <w:sz w:val="16"/>
          <w:szCs w:val="16"/>
        </w:rPr>
        <w:t>Oguda</w:t>
      </w:r>
      <w:proofErr w:type="spellEnd"/>
      <w:r w:rsidR="00ED7895" w:rsidRPr="00147516">
        <w:rPr>
          <w:rFonts w:asciiTheme="majorHAnsi" w:hAnsiTheme="majorHAnsi" w:cstheme="majorHAnsi"/>
          <w:sz w:val="16"/>
          <w:szCs w:val="16"/>
        </w:rPr>
        <w:t xml:space="preserve"> G, Otieno D, Baiocchi M. (2019). </w:t>
      </w:r>
      <w:hyperlink r:id="rId1476" w:history="1">
        <w:r w:rsidR="00165A5C" w:rsidRPr="00147516">
          <w:rPr>
            <w:rFonts w:asciiTheme="majorHAnsi" w:hAnsiTheme="majorHAnsi" w:cstheme="majorHAnsi"/>
            <w:color w:val="954F72"/>
            <w:sz w:val="16"/>
            <w:szCs w:val="16"/>
            <w:u w:val="single"/>
            <w:lang w:val="en-GB"/>
          </w:rPr>
          <w:t xml:space="preserve">Empirical insights for improving sexual assault prevention: evidence from baseline data for a cluster-randomized trial of </w:t>
        </w:r>
        <w:proofErr w:type="spellStart"/>
        <w:r w:rsidR="00165A5C" w:rsidRPr="00147516">
          <w:rPr>
            <w:rFonts w:asciiTheme="majorHAnsi" w:hAnsiTheme="majorHAnsi" w:cstheme="majorHAnsi"/>
            <w:color w:val="954F72"/>
            <w:sz w:val="16"/>
            <w:szCs w:val="16"/>
            <w:u w:val="single"/>
            <w:lang w:val="en-GB"/>
          </w:rPr>
          <w:t>IMPower</w:t>
        </w:r>
        <w:proofErr w:type="spellEnd"/>
        <w:r w:rsidR="00165A5C" w:rsidRPr="00147516">
          <w:rPr>
            <w:rFonts w:asciiTheme="majorHAnsi" w:hAnsiTheme="majorHAnsi" w:cstheme="majorHAnsi"/>
            <w:color w:val="954F72"/>
            <w:sz w:val="16"/>
            <w:szCs w:val="16"/>
            <w:u w:val="single"/>
            <w:lang w:val="en-GB"/>
          </w:rPr>
          <w:t xml:space="preserve"> and Sources of Strength. Violence Against Women, </w:t>
        </w:r>
        <w:proofErr w:type="spellStart"/>
        <w:r w:rsidR="00165A5C" w:rsidRPr="00147516">
          <w:rPr>
            <w:rFonts w:asciiTheme="majorHAnsi" w:hAnsiTheme="majorHAnsi" w:cstheme="majorHAnsi"/>
            <w:color w:val="954F72"/>
            <w:sz w:val="16"/>
            <w:szCs w:val="16"/>
            <w:u w:val="single"/>
            <w:lang w:val="en-GB"/>
          </w:rPr>
          <w:t>ePub</w:t>
        </w:r>
        <w:proofErr w:type="spellEnd"/>
        <w:r w:rsidR="00165A5C" w:rsidRPr="00147516">
          <w:rPr>
            <w:rFonts w:asciiTheme="majorHAnsi" w:hAnsiTheme="majorHAnsi" w:cstheme="majorHAnsi"/>
            <w:color w:val="954F72"/>
            <w:sz w:val="16"/>
            <w:szCs w:val="16"/>
            <w:u w:val="single"/>
            <w:lang w:val="en-GB"/>
          </w:rPr>
          <w:t>, 2019</w:t>
        </w:r>
      </w:hyperlink>
      <w:r w:rsidR="000E290C" w:rsidRPr="00147516">
        <w:rPr>
          <w:rFonts w:asciiTheme="majorHAnsi" w:hAnsiTheme="majorHAnsi" w:cstheme="majorHAnsi"/>
          <w:i/>
          <w:iCs/>
          <w:color w:val="000000"/>
          <w:sz w:val="16"/>
          <w:szCs w:val="16"/>
          <w:lang w:val="en-GB"/>
        </w:rPr>
        <w:t xml:space="preserve"> </w:t>
      </w:r>
      <w:r w:rsidR="00165A5C" w:rsidRPr="00147516">
        <w:rPr>
          <w:rFonts w:asciiTheme="majorHAnsi" w:hAnsiTheme="majorHAnsi" w:cstheme="majorHAnsi"/>
          <w:i/>
          <w:iCs/>
          <w:color w:val="000000"/>
          <w:sz w:val="16"/>
          <w:szCs w:val="16"/>
          <w:lang w:val="en-GB"/>
        </w:rPr>
        <w:t xml:space="preserve">(Source: </w:t>
      </w:r>
      <w:proofErr w:type="spellStart"/>
      <w:r w:rsidR="00165A5C" w:rsidRPr="00147516">
        <w:rPr>
          <w:rFonts w:asciiTheme="majorHAnsi" w:hAnsiTheme="majorHAnsi" w:cstheme="majorHAnsi"/>
          <w:i/>
          <w:iCs/>
          <w:color w:val="000000"/>
          <w:sz w:val="16"/>
          <w:szCs w:val="16"/>
          <w:lang w:val="en-GB"/>
        </w:rPr>
        <w:t>Safetylit</w:t>
      </w:r>
      <w:proofErr w:type="spellEnd"/>
      <w:r w:rsidR="00165A5C" w:rsidRPr="00147516">
        <w:rPr>
          <w:rFonts w:asciiTheme="majorHAnsi" w:hAnsiTheme="majorHAnsi" w:cstheme="majorHAnsi"/>
          <w:i/>
          <w:iCs/>
          <w:color w:val="000000"/>
          <w:sz w:val="16"/>
          <w:szCs w:val="16"/>
          <w:lang w:val="en-GB"/>
        </w:rPr>
        <w:t>).</w:t>
      </w:r>
    </w:p>
    <w:p w14:paraId="678C14C3" w14:textId="27238A43" w:rsidR="002110D5" w:rsidRPr="00147516" w:rsidRDefault="00EC09EA" w:rsidP="00D20865">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lang w:val="en-GB"/>
        </w:rPr>
        <w:br/>
      </w:r>
      <w:r w:rsidR="00ED7895" w:rsidRPr="00147516">
        <w:rPr>
          <w:rFonts w:asciiTheme="majorHAnsi" w:hAnsiTheme="majorHAnsi" w:cstheme="majorHAnsi"/>
          <w:sz w:val="16"/>
          <w:szCs w:val="16"/>
        </w:rPr>
        <w:t xml:space="preserve">Rothman E.F, Farrell A, </w:t>
      </w:r>
      <w:proofErr w:type="spellStart"/>
      <w:r w:rsidR="00ED7895" w:rsidRPr="00147516">
        <w:rPr>
          <w:rFonts w:asciiTheme="majorHAnsi" w:hAnsiTheme="majorHAnsi" w:cstheme="majorHAnsi"/>
          <w:sz w:val="16"/>
          <w:szCs w:val="16"/>
        </w:rPr>
        <w:t>Paruk</w:t>
      </w:r>
      <w:proofErr w:type="spellEnd"/>
      <w:r w:rsidR="00ED7895" w:rsidRPr="00147516">
        <w:rPr>
          <w:rFonts w:asciiTheme="majorHAnsi" w:hAnsiTheme="majorHAnsi" w:cstheme="majorHAnsi"/>
          <w:sz w:val="16"/>
          <w:szCs w:val="16"/>
        </w:rPr>
        <w:t xml:space="preserve"> J, Bright K, Bair-Merritt M, Preis S.R. (2019). </w:t>
      </w:r>
      <w:hyperlink r:id="rId1477" w:history="1">
        <w:r w:rsidRPr="00147516">
          <w:rPr>
            <w:rStyle w:val="Hyperlink"/>
            <w:rFonts w:asciiTheme="majorHAnsi" w:hAnsiTheme="majorHAnsi" w:cstheme="majorHAnsi"/>
            <w:color w:val="954F72"/>
            <w:sz w:val="16"/>
            <w:szCs w:val="16"/>
            <w:lang w:val="en-GB"/>
          </w:rPr>
          <w:t xml:space="preserve">Evaluation of a multi-session group designed to prevent commercial sexual exploitation of minors: the "My Life My Choice" curriculum. J. </w:t>
        </w:r>
        <w:proofErr w:type="spellStart"/>
        <w:r w:rsidRPr="00147516">
          <w:rPr>
            <w:rStyle w:val="Hyperlink"/>
            <w:rFonts w:asciiTheme="majorHAnsi" w:hAnsiTheme="majorHAnsi" w:cstheme="majorHAnsi"/>
            <w:color w:val="954F72"/>
            <w:sz w:val="16"/>
            <w:szCs w:val="16"/>
            <w:lang w:val="en-GB"/>
          </w:rPr>
          <w:t>Interpers</w:t>
        </w:r>
        <w:proofErr w:type="spellEnd"/>
        <w:r w:rsidRPr="00147516">
          <w:rPr>
            <w:rStyle w:val="Hyperlink"/>
            <w:rFonts w:asciiTheme="majorHAnsi" w:hAnsiTheme="majorHAnsi" w:cstheme="majorHAnsi"/>
            <w:color w:val="954F72"/>
            <w:sz w:val="16"/>
            <w:szCs w:val="16"/>
            <w:lang w:val="en-GB"/>
          </w:rPr>
          <w:t xml:space="preserve">. Violence.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 xml:space="preserve">Source: </w:t>
      </w:r>
      <w:proofErr w:type="spellStart"/>
      <w:r w:rsidRPr="00147516">
        <w:rPr>
          <w:rFonts w:asciiTheme="majorHAnsi" w:hAnsiTheme="majorHAnsi" w:cstheme="majorHAnsi"/>
          <w:i/>
          <w:iCs/>
          <w:color w:val="000000"/>
          <w:sz w:val="16"/>
          <w:szCs w:val="16"/>
          <w:lang w:val="en-GB"/>
        </w:rPr>
        <w:t>Safetylit</w:t>
      </w:r>
      <w:proofErr w:type="spellEnd"/>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7EC90F73" w14:textId="5B7035A2" w:rsidR="00ED7895" w:rsidRPr="00147516" w:rsidRDefault="00ED7895" w:rsidP="00D20865">
      <w:pPr>
        <w:rPr>
          <w:rFonts w:asciiTheme="majorHAnsi" w:hAnsiTheme="majorHAnsi" w:cstheme="majorHAnsi"/>
          <w:color w:val="000000"/>
          <w:sz w:val="16"/>
          <w:szCs w:val="16"/>
          <w:lang w:val="en-GB"/>
        </w:rPr>
      </w:pPr>
    </w:p>
    <w:p w14:paraId="62B20843" w14:textId="77777777" w:rsidR="00585E2B" w:rsidRPr="00147516" w:rsidRDefault="00585E2B" w:rsidP="00585E2B">
      <w:pPr>
        <w:rPr>
          <w:rFonts w:asciiTheme="majorHAnsi" w:hAnsiTheme="majorHAnsi" w:cstheme="majorHAnsi"/>
          <w:sz w:val="16"/>
          <w:szCs w:val="16"/>
        </w:rPr>
      </w:pPr>
      <w:r w:rsidRPr="00147516">
        <w:rPr>
          <w:rFonts w:asciiTheme="majorHAnsi" w:hAnsiTheme="majorHAnsi" w:cstheme="majorHAnsi"/>
          <w:color w:val="000000"/>
          <w:sz w:val="16"/>
          <w:szCs w:val="16"/>
          <w:shd w:val="clear" w:color="auto" w:fill="FFFFFF"/>
        </w:rPr>
        <w:t>Rudolph, J.I., Zimmer-</w:t>
      </w:r>
      <w:proofErr w:type="spellStart"/>
      <w:r w:rsidRPr="00147516">
        <w:rPr>
          <w:rFonts w:asciiTheme="majorHAnsi" w:hAnsiTheme="majorHAnsi" w:cstheme="majorHAnsi"/>
          <w:color w:val="000000"/>
          <w:sz w:val="16"/>
          <w:szCs w:val="16"/>
          <w:shd w:val="clear" w:color="auto" w:fill="FFFFFF"/>
        </w:rPr>
        <w:t>Gembeck</w:t>
      </w:r>
      <w:proofErr w:type="spellEnd"/>
      <w:r w:rsidRPr="00147516">
        <w:rPr>
          <w:rFonts w:asciiTheme="majorHAnsi" w:hAnsiTheme="majorHAnsi" w:cstheme="majorHAnsi"/>
          <w:color w:val="000000"/>
          <w:sz w:val="16"/>
          <w:szCs w:val="16"/>
          <w:shd w:val="clear" w:color="auto" w:fill="FFFFFF"/>
        </w:rPr>
        <w:t>, M.J., &amp; Walsh, K. (2022).</w:t>
      </w:r>
      <w:r w:rsidRPr="00147516">
        <w:rPr>
          <w:rStyle w:val="apple-converted-space"/>
          <w:rFonts w:asciiTheme="majorHAnsi" w:hAnsiTheme="majorHAnsi" w:cstheme="majorHAnsi"/>
          <w:color w:val="000000"/>
          <w:sz w:val="16"/>
          <w:szCs w:val="16"/>
          <w:shd w:val="clear" w:color="auto" w:fill="FFFFFF"/>
        </w:rPr>
        <w:t> </w:t>
      </w:r>
      <w:hyperlink r:id="rId1478" w:history="1">
        <w:r w:rsidRPr="00147516">
          <w:rPr>
            <w:rStyle w:val="Hyperlink"/>
            <w:rFonts w:asciiTheme="majorHAnsi" w:eastAsiaTheme="majorEastAsia" w:hAnsiTheme="majorHAnsi" w:cstheme="majorHAnsi"/>
            <w:color w:val="2F83C4"/>
            <w:sz w:val="16"/>
            <w:szCs w:val="16"/>
          </w:rPr>
          <w:t>Recall of sexual abuse prevention education at school and home: Associations with sexual abuse experience, disclosure, protective parenting, and knowledge</w:t>
        </w:r>
      </w:hyperlink>
      <w:r w:rsidRPr="00147516">
        <w:rPr>
          <w:rFonts w:asciiTheme="majorHAnsi" w:hAnsiTheme="majorHAnsi" w:cstheme="majorHAnsi"/>
          <w:color w:val="000000"/>
          <w:sz w:val="16"/>
          <w:szCs w:val="16"/>
          <w:shd w:val="clear" w:color="auto" w:fill="FFFFFF"/>
        </w:rPr>
        <w:t>. Child Abuse &amp; Neglect. 129, 105680:</w:t>
      </w:r>
      <w:r w:rsidRPr="00147516">
        <w:rPr>
          <w:rStyle w:val="apple-converted-space"/>
          <w:rFonts w:asciiTheme="majorHAnsi" w:hAnsiTheme="majorHAnsi" w:cstheme="majorHAnsi"/>
          <w:color w:val="000000"/>
          <w:sz w:val="16"/>
          <w:szCs w:val="16"/>
          <w:shd w:val="clear" w:color="auto" w:fill="FFFFFF"/>
        </w:rPr>
        <w:t> </w:t>
      </w:r>
    </w:p>
    <w:p w14:paraId="7AC668A8" w14:textId="77777777" w:rsidR="00585E2B" w:rsidRPr="00147516" w:rsidRDefault="00585E2B" w:rsidP="00D20865">
      <w:pPr>
        <w:rPr>
          <w:rFonts w:asciiTheme="majorHAnsi" w:hAnsiTheme="majorHAnsi" w:cstheme="majorHAnsi"/>
          <w:color w:val="000000"/>
          <w:sz w:val="16"/>
          <w:szCs w:val="16"/>
          <w:lang w:val="en-GB"/>
        </w:rPr>
      </w:pPr>
    </w:p>
    <w:p w14:paraId="1CF6FAEB" w14:textId="77777777" w:rsidR="00ED7895" w:rsidRPr="00147516" w:rsidRDefault="00ED7895" w:rsidP="00D20865">
      <w:pPr>
        <w:rPr>
          <w:rStyle w:val="apple-converted-space"/>
          <w:rFonts w:asciiTheme="majorHAnsi" w:hAnsiTheme="majorHAnsi" w:cstheme="majorHAnsi"/>
          <w:color w:val="000000"/>
          <w:sz w:val="16"/>
          <w:szCs w:val="16"/>
          <w:lang w:val="en-GB"/>
        </w:rPr>
      </w:pPr>
      <w:r w:rsidRPr="00147516">
        <w:rPr>
          <w:rFonts w:asciiTheme="majorHAnsi" w:hAnsiTheme="majorHAnsi" w:cstheme="majorHAnsi"/>
          <w:sz w:val="16"/>
          <w:szCs w:val="16"/>
        </w:rPr>
        <w:t xml:space="preserve">Safe to Learn. </w:t>
      </w:r>
      <w:hyperlink r:id="rId1479" w:history="1">
        <w:r w:rsidRPr="00147516">
          <w:rPr>
            <w:rStyle w:val="Hyperlink"/>
            <w:rFonts w:asciiTheme="majorHAnsi" w:hAnsiTheme="majorHAnsi" w:cstheme="majorHAnsi"/>
            <w:color w:val="954F72"/>
            <w:sz w:val="16"/>
            <w:szCs w:val="16"/>
            <w:lang w:val="en-GB"/>
          </w:rPr>
          <w:t>Ending violence in and through schools. Safe to Learn</w:t>
        </w:r>
      </w:hyperlink>
      <w:r w:rsidRPr="00147516">
        <w:rPr>
          <w:rFonts w:asciiTheme="majorHAnsi" w:hAnsiTheme="majorHAnsi" w:cstheme="majorHAnsi"/>
          <w:color w:val="000000"/>
          <w:sz w:val="16"/>
          <w:szCs w:val="16"/>
          <w:lang w:val="en-GB"/>
        </w:rPr>
        <w:t>: Ending violence in and around schools requires coordinated efforts at multiple levels. Read</w:t>
      </w:r>
      <w:r w:rsidRPr="00147516">
        <w:rPr>
          <w:rStyle w:val="apple-converted-space"/>
          <w:rFonts w:asciiTheme="majorHAnsi" w:hAnsiTheme="majorHAnsi" w:cstheme="majorHAnsi"/>
          <w:color w:val="000000"/>
          <w:sz w:val="16"/>
          <w:szCs w:val="16"/>
          <w:lang w:val="en-GB"/>
        </w:rPr>
        <w:t> </w:t>
      </w:r>
      <w:hyperlink r:id="rId1480" w:history="1">
        <w:r w:rsidRPr="00147516">
          <w:rPr>
            <w:rStyle w:val="Hyperlink"/>
            <w:rFonts w:asciiTheme="majorHAnsi" w:hAnsiTheme="majorHAnsi" w:cstheme="majorHAnsi"/>
            <w:color w:val="954F72"/>
            <w:sz w:val="16"/>
            <w:szCs w:val="16"/>
            <w:lang w:val="en-GB"/>
          </w:rPr>
          <w:t>this</w:t>
        </w:r>
      </w:hyperlink>
      <w:r w:rsidRPr="00147516">
        <w:rPr>
          <w:rStyle w:val="apple-converted-space"/>
          <w:rFonts w:asciiTheme="majorHAnsi" w:hAnsiTheme="majorHAnsi" w:cstheme="majorHAnsi"/>
          <w:color w:val="000000"/>
          <w:sz w:val="16"/>
          <w:szCs w:val="16"/>
          <w:lang w:val="en-GB"/>
        </w:rPr>
        <w:t> </w:t>
      </w:r>
      <w:r w:rsidRPr="00147516">
        <w:rPr>
          <w:rFonts w:asciiTheme="majorHAnsi" w:hAnsiTheme="majorHAnsi" w:cstheme="majorHAnsi"/>
          <w:color w:val="000000"/>
          <w:sz w:val="16"/>
          <w:szCs w:val="16"/>
          <w:lang w:val="en-GB"/>
        </w:rPr>
        <w:t>document to learn more about Safe to Learn’s work. (</w:t>
      </w:r>
      <w:r w:rsidRPr="00147516">
        <w:rPr>
          <w:rFonts w:asciiTheme="majorHAnsi" w:hAnsiTheme="majorHAnsi" w:cstheme="majorHAnsi"/>
          <w:i/>
          <w:iCs/>
          <w:color w:val="000000"/>
          <w:sz w:val="16"/>
          <w:szCs w:val="16"/>
          <w:lang w:val="en-GB"/>
        </w:rPr>
        <w:t>Source: WUNRN</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58722FC7" w14:textId="77777777" w:rsidR="0086097F" w:rsidRPr="00147516" w:rsidRDefault="0086097F" w:rsidP="00D20865">
      <w:pPr>
        <w:rPr>
          <w:rStyle w:val="apple-converted-space"/>
          <w:rFonts w:asciiTheme="majorHAnsi" w:hAnsiTheme="majorHAnsi" w:cstheme="majorHAnsi"/>
          <w:color w:val="000000"/>
          <w:sz w:val="16"/>
          <w:szCs w:val="16"/>
          <w:lang w:val="en-GB"/>
        </w:rPr>
      </w:pPr>
    </w:p>
    <w:p w14:paraId="6503A8DE" w14:textId="77777777" w:rsidR="0086097F" w:rsidRPr="00147516" w:rsidRDefault="00000000" w:rsidP="0086097F">
      <w:pPr>
        <w:rPr>
          <w:rFonts w:asciiTheme="majorHAnsi" w:hAnsiTheme="majorHAnsi" w:cstheme="majorHAnsi"/>
          <w:sz w:val="16"/>
          <w:szCs w:val="16"/>
          <w:lang w:eastAsia="en-US"/>
        </w:rPr>
      </w:pPr>
      <w:hyperlink r:id="rId1481" w:history="1">
        <w:proofErr w:type="spellStart"/>
        <w:r w:rsidR="0086097F" w:rsidRPr="00147516">
          <w:rPr>
            <w:rFonts w:asciiTheme="majorHAnsi" w:hAnsiTheme="majorHAnsi" w:cstheme="majorHAnsi"/>
            <w:color w:val="2F83C4"/>
            <w:sz w:val="16"/>
            <w:szCs w:val="16"/>
            <w:u w:val="single"/>
            <w:lang w:eastAsia="en-US"/>
          </w:rPr>
          <w:t>Shenderovich</w:t>
        </w:r>
        <w:proofErr w:type="spellEnd"/>
        <w:r w:rsidR="0086097F" w:rsidRPr="00147516">
          <w:rPr>
            <w:rFonts w:asciiTheme="majorHAnsi" w:hAnsiTheme="majorHAnsi" w:cstheme="majorHAnsi"/>
            <w:color w:val="2F83C4"/>
            <w:sz w:val="16"/>
            <w:szCs w:val="16"/>
            <w:u w:val="single"/>
            <w:lang w:eastAsia="en-US"/>
          </w:rPr>
          <w:t xml:space="preserve">, Y., Lachman, J. M., Ward, C. L., Wessels, I., Gardner, F., Tomlinson, M., Oliver, D., Janowski, R., Martin, M., </w:t>
        </w:r>
        <w:proofErr w:type="spellStart"/>
        <w:r w:rsidR="0086097F" w:rsidRPr="00147516">
          <w:rPr>
            <w:rFonts w:asciiTheme="majorHAnsi" w:hAnsiTheme="majorHAnsi" w:cstheme="majorHAnsi"/>
            <w:color w:val="2F83C4"/>
            <w:sz w:val="16"/>
            <w:szCs w:val="16"/>
            <w:u w:val="single"/>
            <w:lang w:eastAsia="en-US"/>
          </w:rPr>
          <w:t>Okop</w:t>
        </w:r>
        <w:proofErr w:type="spellEnd"/>
        <w:r w:rsidR="0086097F" w:rsidRPr="00147516">
          <w:rPr>
            <w:rFonts w:asciiTheme="majorHAnsi" w:hAnsiTheme="majorHAnsi" w:cstheme="majorHAnsi"/>
            <w:color w:val="2F83C4"/>
            <w:sz w:val="16"/>
            <w:szCs w:val="16"/>
            <w:u w:val="single"/>
            <w:lang w:eastAsia="en-US"/>
          </w:rPr>
          <w:t xml:space="preserve">, K., </w:t>
        </w:r>
        <w:proofErr w:type="spellStart"/>
        <w:r w:rsidR="0086097F" w:rsidRPr="00147516">
          <w:rPr>
            <w:rFonts w:asciiTheme="majorHAnsi" w:hAnsiTheme="majorHAnsi" w:cstheme="majorHAnsi"/>
            <w:color w:val="2F83C4"/>
            <w:sz w:val="16"/>
            <w:szCs w:val="16"/>
            <w:u w:val="single"/>
            <w:lang w:eastAsia="en-US"/>
          </w:rPr>
          <w:t>Sacolo</w:t>
        </w:r>
        <w:proofErr w:type="spellEnd"/>
        <w:r w:rsidR="0086097F" w:rsidRPr="00147516">
          <w:rPr>
            <w:rFonts w:asciiTheme="majorHAnsi" w:hAnsiTheme="majorHAnsi" w:cstheme="majorHAnsi"/>
            <w:color w:val="2F83C4"/>
            <w:sz w:val="16"/>
            <w:szCs w:val="16"/>
            <w:u w:val="single"/>
            <w:lang w:eastAsia="en-US"/>
          </w:rPr>
          <w:t xml:space="preserve">-Gwebu, H., Ngcobo, L. L., Fang, Z., </w:t>
        </w:r>
        <w:proofErr w:type="spellStart"/>
        <w:r w:rsidR="0086097F" w:rsidRPr="00147516">
          <w:rPr>
            <w:rFonts w:asciiTheme="majorHAnsi" w:hAnsiTheme="majorHAnsi" w:cstheme="majorHAnsi"/>
            <w:color w:val="2F83C4"/>
            <w:sz w:val="16"/>
            <w:szCs w:val="16"/>
            <w:u w:val="single"/>
            <w:lang w:eastAsia="en-US"/>
          </w:rPr>
          <w:t>Alampay</w:t>
        </w:r>
        <w:proofErr w:type="spellEnd"/>
        <w:r w:rsidR="0086097F" w:rsidRPr="00147516">
          <w:rPr>
            <w:rFonts w:asciiTheme="majorHAnsi" w:hAnsiTheme="majorHAnsi" w:cstheme="majorHAnsi"/>
            <w:color w:val="2F83C4"/>
            <w:sz w:val="16"/>
            <w:szCs w:val="16"/>
            <w:u w:val="single"/>
            <w:lang w:eastAsia="en-US"/>
          </w:rPr>
          <w:t xml:space="preserve">, L., Baban, A., Baumann, A. A., de Barros, R. B., </w:t>
        </w:r>
        <w:proofErr w:type="spellStart"/>
        <w:r w:rsidR="0086097F" w:rsidRPr="00147516">
          <w:rPr>
            <w:rFonts w:asciiTheme="majorHAnsi" w:hAnsiTheme="majorHAnsi" w:cstheme="majorHAnsi"/>
            <w:color w:val="2F83C4"/>
            <w:sz w:val="16"/>
            <w:szCs w:val="16"/>
            <w:u w:val="single"/>
            <w:lang w:eastAsia="en-US"/>
          </w:rPr>
          <w:t>Bojo</w:t>
        </w:r>
        <w:proofErr w:type="spellEnd"/>
        <w:r w:rsidR="0086097F" w:rsidRPr="00147516">
          <w:rPr>
            <w:rFonts w:asciiTheme="majorHAnsi" w:hAnsiTheme="majorHAnsi" w:cstheme="majorHAnsi"/>
            <w:color w:val="2F83C4"/>
            <w:sz w:val="16"/>
            <w:szCs w:val="16"/>
            <w:u w:val="single"/>
            <w:lang w:eastAsia="en-US"/>
          </w:rPr>
          <w:t xml:space="preserve">, S., Butchart, A., </w:t>
        </w:r>
        <w:proofErr w:type="spellStart"/>
        <w:r w:rsidR="0086097F" w:rsidRPr="00147516">
          <w:rPr>
            <w:rFonts w:asciiTheme="majorHAnsi" w:hAnsiTheme="majorHAnsi" w:cstheme="majorHAnsi"/>
            <w:color w:val="2F83C4"/>
            <w:sz w:val="16"/>
            <w:szCs w:val="16"/>
            <w:u w:val="single"/>
            <w:lang w:eastAsia="en-US"/>
          </w:rPr>
          <w:t>Dippenaar</w:t>
        </w:r>
        <w:proofErr w:type="spellEnd"/>
        <w:r w:rsidR="0086097F" w:rsidRPr="00147516">
          <w:rPr>
            <w:rFonts w:asciiTheme="majorHAnsi" w:hAnsiTheme="majorHAnsi" w:cstheme="majorHAnsi"/>
            <w:color w:val="2F83C4"/>
            <w:sz w:val="16"/>
            <w:szCs w:val="16"/>
            <w:u w:val="single"/>
            <w:lang w:eastAsia="en-US"/>
          </w:rPr>
          <w:t xml:space="preserve">, W., </w:t>
        </w:r>
        <w:proofErr w:type="spellStart"/>
        <w:r w:rsidR="0086097F" w:rsidRPr="00147516">
          <w:rPr>
            <w:rFonts w:asciiTheme="majorHAnsi" w:hAnsiTheme="majorHAnsi" w:cstheme="majorHAnsi"/>
            <w:color w:val="2F83C4"/>
            <w:sz w:val="16"/>
            <w:szCs w:val="16"/>
            <w:u w:val="single"/>
            <w:lang w:eastAsia="en-US"/>
          </w:rPr>
          <w:t>Exavery</w:t>
        </w:r>
        <w:proofErr w:type="spellEnd"/>
        <w:r w:rsidR="0086097F" w:rsidRPr="00147516">
          <w:rPr>
            <w:rFonts w:asciiTheme="majorHAnsi" w:hAnsiTheme="majorHAnsi" w:cstheme="majorHAnsi"/>
            <w:color w:val="2F83C4"/>
            <w:sz w:val="16"/>
            <w:szCs w:val="16"/>
            <w:u w:val="single"/>
            <w:lang w:eastAsia="en-US"/>
          </w:rPr>
          <w:t xml:space="preserve">, A., Fang, X., Ferdinandi, I., Foran, H. M., Heinrichs, N., Hutchings, J., </w:t>
        </w:r>
        <w:proofErr w:type="spellStart"/>
        <w:r w:rsidR="0086097F" w:rsidRPr="00147516">
          <w:rPr>
            <w:rFonts w:asciiTheme="majorHAnsi" w:hAnsiTheme="majorHAnsi" w:cstheme="majorHAnsi"/>
            <w:color w:val="2F83C4"/>
            <w:sz w:val="16"/>
            <w:szCs w:val="16"/>
            <w:u w:val="single"/>
            <w:lang w:eastAsia="en-US"/>
          </w:rPr>
          <w:t>Kisyombe</w:t>
        </w:r>
        <w:proofErr w:type="spellEnd"/>
        <w:r w:rsidR="0086097F" w:rsidRPr="00147516">
          <w:rPr>
            <w:rFonts w:asciiTheme="majorHAnsi" w:hAnsiTheme="majorHAnsi" w:cstheme="majorHAnsi"/>
            <w:color w:val="2F83C4"/>
            <w:sz w:val="16"/>
            <w:szCs w:val="16"/>
            <w:u w:val="single"/>
            <w:lang w:eastAsia="en-US"/>
          </w:rPr>
          <w:t xml:space="preserve">, D., Massetti, G., Mazak, J., Mbuyi, H., Singh, P., Polsky, K., Rakotomalala, S., </w:t>
        </w:r>
        <w:proofErr w:type="spellStart"/>
        <w:r w:rsidR="0086097F" w:rsidRPr="00147516">
          <w:rPr>
            <w:rFonts w:asciiTheme="majorHAnsi" w:hAnsiTheme="majorHAnsi" w:cstheme="majorHAnsi"/>
            <w:color w:val="2F83C4"/>
            <w:sz w:val="16"/>
            <w:szCs w:val="16"/>
            <w:u w:val="single"/>
            <w:lang w:eastAsia="en-US"/>
          </w:rPr>
          <w:t>Raleva</w:t>
        </w:r>
        <w:proofErr w:type="spellEnd"/>
        <w:r w:rsidR="0086097F" w:rsidRPr="00147516">
          <w:rPr>
            <w:rFonts w:asciiTheme="majorHAnsi" w:hAnsiTheme="majorHAnsi" w:cstheme="majorHAnsi"/>
            <w:color w:val="2F83C4"/>
            <w:sz w:val="16"/>
            <w:szCs w:val="16"/>
            <w:u w:val="single"/>
            <w:lang w:eastAsia="en-US"/>
          </w:rPr>
          <w:t>, M., Savo, R., Cluver, L. (2021). The science of scale for violence prevention: a new agenda for family strengthening in low- and middle-income countries. Front. Public Health. 9. e581440</w:t>
        </w:r>
      </w:hyperlink>
      <w:r w:rsidR="0086097F" w:rsidRPr="00147516">
        <w:rPr>
          <w:rFonts w:asciiTheme="majorHAnsi" w:hAnsiTheme="majorHAnsi" w:cstheme="majorHAnsi"/>
          <w:color w:val="000000"/>
          <w:sz w:val="16"/>
          <w:szCs w:val="16"/>
          <w:shd w:val="clear" w:color="auto" w:fill="FFFFFF"/>
          <w:lang w:eastAsia="en-US"/>
        </w:rPr>
        <w:t>:</w:t>
      </w:r>
    </w:p>
    <w:p w14:paraId="203D2906" w14:textId="77777777" w:rsidR="00582615" w:rsidRPr="00147516" w:rsidRDefault="00582615" w:rsidP="00D20865">
      <w:pPr>
        <w:rPr>
          <w:rFonts w:asciiTheme="majorHAnsi" w:hAnsiTheme="majorHAnsi" w:cstheme="majorHAnsi"/>
          <w:color w:val="000000"/>
          <w:sz w:val="16"/>
          <w:szCs w:val="16"/>
          <w:lang w:val="en-GB"/>
        </w:rPr>
      </w:pPr>
    </w:p>
    <w:p w14:paraId="0677D245" w14:textId="5D64211A" w:rsidR="00582615" w:rsidRPr="00147516" w:rsidRDefault="00582615" w:rsidP="00D20865">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shd w:val="clear" w:color="auto" w:fill="FFFFFF"/>
        </w:rPr>
        <w:t xml:space="preserve">Sheppard, L., </w:t>
      </w:r>
      <w:proofErr w:type="spellStart"/>
      <w:r w:rsidRPr="00147516">
        <w:rPr>
          <w:rFonts w:asciiTheme="majorHAnsi" w:hAnsiTheme="majorHAnsi" w:cstheme="majorHAnsi"/>
          <w:color w:val="000000"/>
          <w:sz w:val="16"/>
          <w:szCs w:val="16"/>
          <w:shd w:val="clear" w:color="auto" w:fill="FFFFFF"/>
        </w:rPr>
        <w:t>Alsubhi</w:t>
      </w:r>
      <w:proofErr w:type="spellEnd"/>
      <w:r w:rsidRPr="00147516">
        <w:rPr>
          <w:rFonts w:asciiTheme="majorHAnsi" w:hAnsiTheme="majorHAnsi" w:cstheme="majorHAnsi"/>
          <w:color w:val="000000"/>
          <w:sz w:val="16"/>
          <w:szCs w:val="16"/>
          <w:shd w:val="clear" w:color="auto" w:fill="FFFFFF"/>
        </w:rPr>
        <w:t>, M., Brown, V., Le, H., Robinson, K., &amp; Moodie, M. (2024).</w:t>
      </w:r>
      <w:r w:rsidRPr="00147516">
        <w:rPr>
          <w:rStyle w:val="apple-converted-space"/>
          <w:rFonts w:asciiTheme="majorHAnsi" w:hAnsiTheme="majorHAnsi" w:cstheme="majorHAnsi"/>
          <w:color w:val="000000"/>
          <w:sz w:val="16"/>
          <w:szCs w:val="16"/>
          <w:shd w:val="clear" w:color="auto" w:fill="FFFFFF"/>
        </w:rPr>
        <w:t> </w:t>
      </w:r>
      <w:hyperlink r:id="rId1482" w:tgtFrame="_blank" w:history="1">
        <w:r w:rsidRPr="00147516">
          <w:rPr>
            <w:rStyle w:val="Hyperlink"/>
            <w:rFonts w:asciiTheme="majorHAnsi" w:eastAsiaTheme="majorEastAsia" w:hAnsiTheme="majorHAnsi" w:cstheme="majorHAnsi"/>
            <w:color w:val="2F83C4"/>
            <w:sz w:val="16"/>
            <w:szCs w:val="16"/>
          </w:rPr>
          <w:t>What interventions are cost effective in reducing violence against women? A scoping review</w:t>
        </w:r>
      </w:hyperlink>
      <w:r w:rsidRPr="00147516">
        <w:rPr>
          <w:rFonts w:asciiTheme="majorHAnsi" w:hAnsiTheme="majorHAnsi" w:cstheme="majorHAnsi"/>
          <w:color w:val="000000"/>
          <w:sz w:val="16"/>
          <w:szCs w:val="16"/>
          <w:shd w:val="clear" w:color="auto" w:fill="FFFFFF"/>
        </w:rPr>
        <w:t>. Applied Health Economics and Health Policy,</w:t>
      </w:r>
      <w:r w:rsidRPr="00147516">
        <w:rPr>
          <w:rStyle w:val="apple-converted-space"/>
          <w:rFonts w:asciiTheme="majorHAnsi" w:hAnsiTheme="majorHAnsi" w:cstheme="majorHAnsi"/>
          <w:color w:val="000000"/>
          <w:sz w:val="16"/>
          <w:szCs w:val="16"/>
          <w:shd w:val="clear" w:color="auto" w:fill="FFFFFF"/>
        </w:rPr>
        <w:t> </w:t>
      </w:r>
    </w:p>
    <w:p w14:paraId="3ABC812D" w14:textId="655B9BE0" w:rsidR="00D20865" w:rsidRPr="00147516" w:rsidRDefault="00D20865" w:rsidP="00D20865">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00ED7895" w:rsidRPr="00147516">
        <w:rPr>
          <w:rFonts w:asciiTheme="majorHAnsi" w:hAnsiTheme="majorHAnsi" w:cstheme="majorHAnsi"/>
          <w:sz w:val="16"/>
          <w:szCs w:val="16"/>
        </w:rPr>
        <w:t xml:space="preserve">Shrestha PN. (2019). </w:t>
      </w:r>
      <w:hyperlink r:id="rId1483" w:history="1">
        <w:r w:rsidRPr="00147516">
          <w:rPr>
            <w:rStyle w:val="Hyperlink"/>
            <w:rFonts w:asciiTheme="majorHAnsi" w:hAnsiTheme="majorHAnsi" w:cstheme="majorHAnsi"/>
            <w:color w:val="954F72"/>
            <w:sz w:val="16"/>
            <w:szCs w:val="16"/>
            <w:lang w:val="en-GB"/>
          </w:rPr>
          <w:t xml:space="preserve">Building A ‘Violence-free’ Community! Prabin </w:t>
        </w:r>
        <w:proofErr w:type="spellStart"/>
        <w:r w:rsidRPr="00147516">
          <w:rPr>
            <w:rStyle w:val="Hyperlink"/>
            <w:rFonts w:asciiTheme="majorHAnsi" w:hAnsiTheme="majorHAnsi" w:cstheme="majorHAnsi"/>
            <w:color w:val="954F72"/>
            <w:sz w:val="16"/>
            <w:szCs w:val="16"/>
            <w:lang w:val="en-GB"/>
          </w:rPr>
          <w:t>Nanicha</w:t>
        </w:r>
        <w:proofErr w:type="spellEnd"/>
        <w:r w:rsidRPr="00147516">
          <w:rPr>
            <w:rStyle w:val="Hyperlink"/>
            <w:rFonts w:asciiTheme="majorHAnsi" w:hAnsiTheme="majorHAnsi" w:cstheme="majorHAnsi"/>
            <w:color w:val="954F72"/>
            <w:sz w:val="16"/>
            <w:szCs w:val="16"/>
            <w:lang w:val="en-GB"/>
          </w:rPr>
          <w:t xml:space="preserve"> Shrestha, 9 September 2019</w:t>
        </w:r>
      </w:hyperlink>
      <w:r w:rsidRPr="00147516">
        <w:rPr>
          <w:rFonts w:asciiTheme="majorHAnsi" w:hAnsiTheme="majorHAnsi" w:cstheme="majorHAnsi"/>
          <w:color w:val="000000"/>
          <w:sz w:val="16"/>
          <w:szCs w:val="16"/>
          <w:lang w:val="en-GB"/>
        </w:rPr>
        <w:t>: This blogpost discusses the conception and implementation of a violence-free campaign in Nepal. The campaign, ‘flag campaign’, represents an effort from the local community towards combating different forms of gender-based violence.</w:t>
      </w:r>
    </w:p>
    <w:p w14:paraId="04057C99" w14:textId="77777777" w:rsidR="00D20865" w:rsidRPr="00147516" w:rsidRDefault="00D20865" w:rsidP="002110D5">
      <w:pPr>
        <w:rPr>
          <w:rStyle w:val="apple-converted-space"/>
          <w:rFonts w:asciiTheme="majorHAnsi" w:hAnsiTheme="majorHAnsi" w:cstheme="majorHAnsi"/>
          <w:color w:val="000000"/>
          <w:sz w:val="16"/>
          <w:szCs w:val="16"/>
          <w:lang w:val="en-GB"/>
        </w:rPr>
      </w:pPr>
    </w:p>
    <w:p w14:paraId="13099051" w14:textId="6CB4C1E0" w:rsidR="002110D5" w:rsidRPr="00147516" w:rsidRDefault="002110D5" w:rsidP="002110D5">
      <w:pPr>
        <w:rPr>
          <w:rFonts w:asciiTheme="majorHAnsi" w:hAnsiTheme="majorHAnsi" w:cstheme="majorHAnsi"/>
          <w:sz w:val="16"/>
          <w:szCs w:val="16"/>
          <w:shd w:val="clear" w:color="auto" w:fill="FFFFFF"/>
        </w:rPr>
      </w:pPr>
      <w:r w:rsidRPr="00147516">
        <w:rPr>
          <w:rStyle w:val="apple-converted-space"/>
          <w:rFonts w:asciiTheme="majorHAnsi" w:hAnsiTheme="majorHAnsi" w:cstheme="majorHAnsi"/>
          <w:color w:val="000000"/>
          <w:sz w:val="16"/>
          <w:szCs w:val="16"/>
          <w:lang w:val="en-GB"/>
        </w:rPr>
        <w:t xml:space="preserve">Simmons CA, Clay JA. (2019). Sexual assault Information posted on college and university websites: size and setting matter. </w:t>
      </w:r>
      <w:r w:rsidRPr="00147516">
        <w:rPr>
          <w:rFonts w:asciiTheme="majorHAnsi" w:hAnsiTheme="majorHAnsi" w:cstheme="majorHAnsi"/>
          <w:i/>
          <w:sz w:val="16"/>
          <w:szCs w:val="16"/>
          <w:shd w:val="clear" w:color="auto" w:fill="FFFFFF"/>
        </w:rPr>
        <w:t>Violence Against Women 25(10),</w:t>
      </w:r>
      <w:r w:rsidRPr="00147516">
        <w:rPr>
          <w:rFonts w:asciiTheme="majorHAnsi" w:hAnsiTheme="majorHAnsi" w:cstheme="majorHAnsi"/>
          <w:sz w:val="16"/>
          <w:szCs w:val="16"/>
          <w:shd w:val="clear" w:color="auto" w:fill="FFFFFF"/>
        </w:rPr>
        <w:t xml:space="preserve"> 1191-1210.</w:t>
      </w:r>
    </w:p>
    <w:p w14:paraId="7730873E" w14:textId="77777777" w:rsidR="00FC3E3A" w:rsidRPr="00147516" w:rsidRDefault="00FC3E3A" w:rsidP="002110D5">
      <w:pPr>
        <w:rPr>
          <w:rFonts w:asciiTheme="majorHAnsi" w:hAnsiTheme="majorHAnsi" w:cstheme="majorHAnsi"/>
          <w:sz w:val="16"/>
          <w:szCs w:val="16"/>
          <w:shd w:val="clear" w:color="auto" w:fill="FFFFFF"/>
        </w:rPr>
      </w:pPr>
    </w:p>
    <w:p w14:paraId="1BC15B46" w14:textId="156355C0" w:rsidR="00FC3E3A" w:rsidRPr="00147516" w:rsidRDefault="00FC3E3A" w:rsidP="002110D5">
      <w:pPr>
        <w:rPr>
          <w:rFonts w:asciiTheme="majorHAnsi" w:hAnsiTheme="majorHAnsi" w:cstheme="majorHAnsi"/>
          <w:sz w:val="16"/>
          <w:szCs w:val="16"/>
          <w:shd w:val="clear" w:color="auto" w:fill="FFFFFF"/>
        </w:rPr>
      </w:pPr>
      <w:r w:rsidRPr="00147516">
        <w:rPr>
          <w:rFonts w:asciiTheme="majorHAnsi" w:hAnsiTheme="majorHAnsi" w:cstheme="majorHAnsi"/>
          <w:sz w:val="16"/>
          <w:szCs w:val="16"/>
          <w:shd w:val="clear" w:color="auto" w:fill="FFFFFF"/>
        </w:rPr>
        <w:t xml:space="preserve">Simmons E, Halim N, </w:t>
      </w:r>
      <w:proofErr w:type="spellStart"/>
      <w:r w:rsidRPr="00147516">
        <w:rPr>
          <w:rFonts w:asciiTheme="majorHAnsi" w:hAnsiTheme="majorHAnsi" w:cstheme="majorHAnsi"/>
          <w:sz w:val="16"/>
          <w:szCs w:val="16"/>
          <w:shd w:val="clear" w:color="auto" w:fill="FFFFFF"/>
        </w:rPr>
        <w:t>Servidone</w:t>
      </w:r>
      <w:proofErr w:type="spellEnd"/>
      <w:r w:rsidRPr="00147516">
        <w:rPr>
          <w:rFonts w:asciiTheme="majorHAnsi" w:hAnsiTheme="majorHAnsi" w:cstheme="majorHAnsi"/>
          <w:sz w:val="16"/>
          <w:szCs w:val="16"/>
          <w:shd w:val="clear" w:color="auto" w:fill="FFFFFF"/>
        </w:rPr>
        <w:t xml:space="preserve"> M, Steven E, Reich N, Badi L, Holmes N, </w:t>
      </w:r>
      <w:proofErr w:type="spellStart"/>
      <w:r w:rsidRPr="00147516">
        <w:rPr>
          <w:rFonts w:asciiTheme="majorHAnsi" w:hAnsiTheme="majorHAnsi" w:cstheme="majorHAnsi"/>
          <w:sz w:val="16"/>
          <w:szCs w:val="16"/>
          <w:shd w:val="clear" w:color="auto" w:fill="FFFFFF"/>
        </w:rPr>
        <w:t>Kawemama</w:t>
      </w:r>
      <w:proofErr w:type="spellEnd"/>
      <w:r w:rsidRPr="00147516">
        <w:rPr>
          <w:rFonts w:asciiTheme="majorHAnsi" w:hAnsiTheme="majorHAnsi" w:cstheme="majorHAnsi"/>
          <w:sz w:val="16"/>
          <w:szCs w:val="16"/>
          <w:shd w:val="clear" w:color="auto" w:fill="FFFFFF"/>
        </w:rPr>
        <w:t xml:space="preserve"> P, Messersmith LJ. (2020). Prevention and mitigation of intimate-partner violence</w:t>
      </w:r>
      <w:r w:rsidR="000D2E90" w:rsidRPr="00147516">
        <w:rPr>
          <w:rFonts w:asciiTheme="majorHAnsi" w:hAnsiTheme="majorHAnsi" w:cstheme="majorHAnsi"/>
          <w:sz w:val="16"/>
          <w:szCs w:val="16"/>
          <w:shd w:val="clear" w:color="auto" w:fill="FFFFFF"/>
        </w:rPr>
        <w:t xml:space="preserve">: The role of community leaders in Tanzania. </w:t>
      </w:r>
      <w:r w:rsidR="000D2E90" w:rsidRPr="00147516">
        <w:rPr>
          <w:rFonts w:asciiTheme="majorHAnsi" w:hAnsiTheme="majorHAnsi" w:cstheme="majorHAnsi"/>
          <w:i/>
          <w:color w:val="303030"/>
          <w:sz w:val="16"/>
          <w:szCs w:val="16"/>
          <w:shd w:val="clear" w:color="auto" w:fill="FFFFFF"/>
        </w:rPr>
        <w:t>Violence Against Women 26(3-4),</w:t>
      </w:r>
      <w:r w:rsidR="000D2E90" w:rsidRPr="00147516">
        <w:rPr>
          <w:rFonts w:asciiTheme="majorHAnsi" w:hAnsiTheme="majorHAnsi" w:cstheme="majorHAnsi"/>
          <w:color w:val="303030"/>
          <w:sz w:val="16"/>
          <w:szCs w:val="16"/>
          <w:shd w:val="clear" w:color="auto" w:fill="FFFFFF"/>
        </w:rPr>
        <w:t xml:space="preserve"> 359-378.</w:t>
      </w:r>
    </w:p>
    <w:p w14:paraId="62A44290" w14:textId="77777777" w:rsidR="003E1FBF" w:rsidRPr="00147516" w:rsidRDefault="003E1FBF" w:rsidP="003E1FBF">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84" w:tgtFrame="_blank" w:history="1">
        <w:r w:rsidRPr="00147516">
          <w:rPr>
            <w:rStyle w:val="Hyperlink"/>
            <w:rFonts w:asciiTheme="majorHAnsi" w:hAnsiTheme="majorHAnsi" w:cstheme="majorHAnsi"/>
            <w:color w:val="2F83C4"/>
            <w:sz w:val="16"/>
            <w:szCs w:val="16"/>
          </w:rPr>
          <w:t xml:space="preserve">Stern, E., Batista, M., Shannon, G., Heise, L., &amp; Mannell, J. (2021). A case study comparison of engaging community activists to prevent gender-based violence in Peru and Rwanda. Global public health, 1–16, </w:t>
        </w:r>
        <w:proofErr w:type="spellStart"/>
        <w:r w:rsidRPr="00147516">
          <w:rPr>
            <w:rStyle w:val="Hyperlink"/>
            <w:rFonts w:asciiTheme="majorHAnsi" w:hAnsiTheme="majorHAnsi" w:cstheme="majorHAnsi"/>
            <w:color w:val="2F83C4"/>
            <w:sz w:val="16"/>
            <w:szCs w:val="16"/>
          </w:rPr>
          <w:t>ePub</w:t>
        </w:r>
        <w:proofErr w:type="spellEnd"/>
      </w:hyperlink>
      <w:r w:rsidRPr="00147516">
        <w:rPr>
          <w:rFonts w:asciiTheme="majorHAnsi" w:hAnsiTheme="majorHAnsi" w:cstheme="majorHAnsi"/>
          <w:color w:val="000000"/>
          <w:sz w:val="16"/>
          <w:szCs w:val="16"/>
          <w:shd w:val="clear" w:color="auto" w:fill="FFFFFF"/>
        </w:rPr>
        <w:t>:</w:t>
      </w:r>
    </w:p>
    <w:p w14:paraId="2E705525" w14:textId="267F2D68" w:rsidR="00B66D42" w:rsidRPr="00147516" w:rsidRDefault="00B66D42" w:rsidP="00E91053">
      <w:pPr>
        <w:rPr>
          <w:rFonts w:asciiTheme="majorHAnsi" w:hAnsiTheme="majorHAnsi" w:cstheme="majorHAnsi"/>
          <w:sz w:val="16"/>
          <w:szCs w:val="16"/>
        </w:rPr>
      </w:pPr>
    </w:p>
    <w:p w14:paraId="5EFCA2EB" w14:textId="77777777" w:rsidR="00F25FCC" w:rsidRPr="00147516" w:rsidRDefault="00000000" w:rsidP="00F25FCC">
      <w:pPr>
        <w:rPr>
          <w:rFonts w:asciiTheme="majorHAnsi" w:hAnsiTheme="majorHAnsi" w:cstheme="majorHAnsi"/>
          <w:sz w:val="16"/>
          <w:szCs w:val="16"/>
        </w:rPr>
      </w:pPr>
      <w:hyperlink r:id="rId1485" w:history="1">
        <w:r w:rsidR="00F25FCC" w:rsidRPr="00147516">
          <w:rPr>
            <w:rStyle w:val="Hyperlink"/>
            <w:rFonts w:asciiTheme="majorHAnsi" w:hAnsiTheme="majorHAnsi" w:cstheme="majorHAnsi"/>
            <w:color w:val="2F83C4"/>
            <w:sz w:val="16"/>
            <w:szCs w:val="16"/>
          </w:rPr>
          <w:t xml:space="preserve">Stern, E., Heise, L., Dunkle, K., Chatterji, Sangeeta. (2020). How the </w:t>
        </w:r>
        <w:proofErr w:type="spellStart"/>
        <w:r w:rsidR="00F25FCC" w:rsidRPr="00147516">
          <w:rPr>
            <w:rStyle w:val="Hyperlink"/>
            <w:rFonts w:asciiTheme="majorHAnsi" w:hAnsiTheme="majorHAnsi" w:cstheme="majorHAnsi"/>
            <w:color w:val="2F83C4"/>
            <w:sz w:val="16"/>
            <w:szCs w:val="16"/>
          </w:rPr>
          <w:t>Indashyikirwa</w:t>
        </w:r>
        <w:proofErr w:type="spellEnd"/>
        <w:r w:rsidR="00F25FCC" w:rsidRPr="00147516">
          <w:rPr>
            <w:rStyle w:val="Hyperlink"/>
            <w:rFonts w:asciiTheme="majorHAnsi" w:hAnsiTheme="majorHAnsi" w:cstheme="majorHAnsi"/>
            <w:color w:val="2F83C4"/>
            <w:sz w:val="16"/>
            <w:szCs w:val="16"/>
          </w:rPr>
          <w:t xml:space="preserve"> intimate partner violence prevention </w:t>
        </w:r>
        <w:proofErr w:type="spellStart"/>
        <w:r w:rsidR="00F25FCC" w:rsidRPr="00147516">
          <w:rPr>
            <w:rStyle w:val="Hyperlink"/>
            <w:rFonts w:asciiTheme="majorHAnsi" w:hAnsiTheme="majorHAnsi" w:cstheme="majorHAnsi"/>
            <w:color w:val="2F83C4"/>
            <w:sz w:val="16"/>
            <w:szCs w:val="16"/>
          </w:rPr>
          <w:t>programme</w:t>
        </w:r>
        <w:proofErr w:type="spellEnd"/>
        <w:r w:rsidR="00F25FCC" w:rsidRPr="00147516">
          <w:rPr>
            <w:rStyle w:val="Hyperlink"/>
            <w:rFonts w:asciiTheme="majorHAnsi" w:hAnsiTheme="majorHAnsi" w:cstheme="majorHAnsi"/>
            <w:color w:val="2F83C4"/>
            <w:sz w:val="16"/>
            <w:szCs w:val="16"/>
          </w:rPr>
          <w:t xml:space="preserve"> in Rwanda influenced parenting and violence against children. Journal of Family Violence. </w:t>
        </w:r>
        <w:proofErr w:type="spellStart"/>
        <w:r w:rsidR="00F25FCC" w:rsidRPr="00147516">
          <w:rPr>
            <w:rStyle w:val="Hyperlink"/>
            <w:rFonts w:asciiTheme="majorHAnsi" w:hAnsiTheme="majorHAnsi" w:cstheme="majorHAnsi"/>
            <w:color w:val="2F83C4"/>
            <w:sz w:val="16"/>
            <w:szCs w:val="16"/>
          </w:rPr>
          <w:t>ePub</w:t>
        </w:r>
        <w:proofErr w:type="spellEnd"/>
      </w:hyperlink>
    </w:p>
    <w:p w14:paraId="37089303" w14:textId="77777777" w:rsidR="00F25FCC" w:rsidRPr="00147516" w:rsidRDefault="00F25FCC" w:rsidP="00E91053">
      <w:pPr>
        <w:rPr>
          <w:rFonts w:asciiTheme="majorHAnsi" w:hAnsiTheme="majorHAnsi" w:cstheme="majorHAnsi"/>
          <w:sz w:val="16"/>
          <w:szCs w:val="16"/>
        </w:rPr>
      </w:pPr>
    </w:p>
    <w:p w14:paraId="5346AA7D" w14:textId="77777777" w:rsidR="00640B76" w:rsidRPr="00147516" w:rsidRDefault="00000000" w:rsidP="00640B76">
      <w:pPr>
        <w:rPr>
          <w:rFonts w:asciiTheme="majorHAnsi" w:hAnsiTheme="majorHAnsi" w:cstheme="majorHAnsi"/>
          <w:sz w:val="16"/>
          <w:szCs w:val="16"/>
        </w:rPr>
      </w:pPr>
      <w:hyperlink r:id="rId1486" w:history="1">
        <w:r w:rsidR="00640B76" w:rsidRPr="00147516">
          <w:rPr>
            <w:rStyle w:val="Hyperlink"/>
            <w:rFonts w:asciiTheme="majorHAnsi" w:hAnsiTheme="majorHAnsi" w:cstheme="majorHAnsi"/>
            <w:color w:val="2F83C4"/>
            <w:sz w:val="16"/>
            <w:szCs w:val="16"/>
          </w:rPr>
          <w:t xml:space="preserve">Stern, E., Willan, S., Gibbs, A., </w:t>
        </w:r>
        <w:proofErr w:type="spellStart"/>
        <w:r w:rsidR="00640B76" w:rsidRPr="00147516">
          <w:rPr>
            <w:rStyle w:val="Hyperlink"/>
            <w:rFonts w:asciiTheme="majorHAnsi" w:hAnsiTheme="majorHAnsi" w:cstheme="majorHAnsi"/>
            <w:color w:val="2F83C4"/>
            <w:sz w:val="16"/>
            <w:szCs w:val="16"/>
          </w:rPr>
          <w:t>Myrttinen</w:t>
        </w:r>
        <w:proofErr w:type="spellEnd"/>
        <w:r w:rsidR="00640B76" w:rsidRPr="00147516">
          <w:rPr>
            <w:rStyle w:val="Hyperlink"/>
            <w:rFonts w:asciiTheme="majorHAnsi" w:hAnsiTheme="majorHAnsi" w:cstheme="majorHAnsi"/>
            <w:color w:val="2F83C4"/>
            <w:sz w:val="16"/>
            <w:szCs w:val="16"/>
          </w:rPr>
          <w:t xml:space="preserve">, H., Washington, L., </w:t>
        </w:r>
        <w:proofErr w:type="spellStart"/>
        <w:r w:rsidR="00640B76" w:rsidRPr="00147516">
          <w:rPr>
            <w:rStyle w:val="Hyperlink"/>
            <w:rFonts w:asciiTheme="majorHAnsi" w:hAnsiTheme="majorHAnsi" w:cstheme="majorHAnsi"/>
            <w:color w:val="2F83C4"/>
            <w:sz w:val="16"/>
            <w:szCs w:val="16"/>
          </w:rPr>
          <w:t>Sikweyiya</w:t>
        </w:r>
        <w:proofErr w:type="spellEnd"/>
        <w:r w:rsidR="00640B76" w:rsidRPr="00147516">
          <w:rPr>
            <w:rStyle w:val="Hyperlink"/>
            <w:rFonts w:asciiTheme="majorHAnsi" w:hAnsiTheme="majorHAnsi" w:cstheme="majorHAnsi"/>
            <w:color w:val="2F83C4"/>
            <w:sz w:val="16"/>
            <w:szCs w:val="16"/>
          </w:rPr>
          <w:t xml:space="preserve">, Y., Addo-Lartey, A., </w:t>
        </w:r>
        <w:proofErr w:type="spellStart"/>
        <w:r w:rsidR="00640B76" w:rsidRPr="00147516">
          <w:rPr>
            <w:rStyle w:val="Hyperlink"/>
            <w:rFonts w:asciiTheme="majorHAnsi" w:hAnsiTheme="majorHAnsi" w:cstheme="majorHAnsi"/>
            <w:color w:val="2F83C4"/>
            <w:sz w:val="16"/>
            <w:szCs w:val="16"/>
          </w:rPr>
          <w:t>Mastonshoeva</w:t>
        </w:r>
        <w:proofErr w:type="spellEnd"/>
        <w:r w:rsidR="00640B76" w:rsidRPr="00147516">
          <w:rPr>
            <w:rStyle w:val="Hyperlink"/>
            <w:rFonts w:asciiTheme="majorHAnsi" w:hAnsiTheme="majorHAnsi" w:cstheme="majorHAnsi"/>
            <w:color w:val="2F83C4"/>
            <w:sz w:val="16"/>
            <w:szCs w:val="16"/>
          </w:rPr>
          <w:t xml:space="preserve">, S., Jewkes, R. (2020). Pathways of change: qualitative evaluations of intimate partner violence prevention </w:t>
        </w:r>
        <w:proofErr w:type="spellStart"/>
        <w:r w:rsidR="00640B76" w:rsidRPr="00147516">
          <w:rPr>
            <w:rStyle w:val="Hyperlink"/>
            <w:rFonts w:asciiTheme="majorHAnsi" w:hAnsiTheme="majorHAnsi" w:cstheme="majorHAnsi"/>
            <w:color w:val="2F83C4"/>
            <w:sz w:val="16"/>
            <w:szCs w:val="16"/>
          </w:rPr>
          <w:t>programmes</w:t>
        </w:r>
        <w:proofErr w:type="spellEnd"/>
        <w:r w:rsidR="00640B76" w:rsidRPr="00147516">
          <w:rPr>
            <w:rStyle w:val="Hyperlink"/>
            <w:rFonts w:asciiTheme="majorHAnsi" w:hAnsiTheme="majorHAnsi" w:cstheme="majorHAnsi"/>
            <w:color w:val="2F83C4"/>
            <w:sz w:val="16"/>
            <w:szCs w:val="16"/>
          </w:rPr>
          <w:t xml:space="preserve"> in Ghana, Rwanda, South Africa and Tajikistan. Culture, Health &amp; Sexuality. </w:t>
        </w:r>
        <w:proofErr w:type="spellStart"/>
        <w:r w:rsidR="00640B76" w:rsidRPr="00147516">
          <w:rPr>
            <w:rStyle w:val="Hyperlink"/>
            <w:rFonts w:asciiTheme="majorHAnsi" w:hAnsiTheme="majorHAnsi" w:cstheme="majorHAnsi"/>
            <w:color w:val="2F83C4"/>
            <w:sz w:val="16"/>
            <w:szCs w:val="16"/>
          </w:rPr>
          <w:t>ePub</w:t>
        </w:r>
        <w:proofErr w:type="spellEnd"/>
      </w:hyperlink>
    </w:p>
    <w:p w14:paraId="66AC0BC0" w14:textId="77777777" w:rsidR="00640B76" w:rsidRPr="00147516" w:rsidRDefault="00640B76" w:rsidP="00E91053">
      <w:pPr>
        <w:rPr>
          <w:rFonts w:asciiTheme="majorHAnsi" w:hAnsiTheme="majorHAnsi" w:cstheme="majorHAnsi"/>
          <w:sz w:val="16"/>
          <w:szCs w:val="16"/>
        </w:rPr>
      </w:pPr>
    </w:p>
    <w:p w14:paraId="54035E79" w14:textId="040D1CF4" w:rsidR="00544469" w:rsidRPr="00147516" w:rsidRDefault="007424B0" w:rsidP="00544469">
      <w:pPr>
        <w:pStyle w:val="Heading1"/>
        <w:shd w:val="clear" w:color="auto" w:fill="FCFCFC"/>
        <w:spacing w:before="0" w:beforeAutospacing="0" w:after="120" w:afterAutospacing="0"/>
        <w:rPr>
          <w:rFonts w:asciiTheme="majorHAnsi" w:eastAsia="Times New Roman" w:hAnsiTheme="majorHAnsi" w:cstheme="majorHAnsi"/>
          <w:b w:val="0"/>
          <w:color w:val="333333"/>
          <w:spacing w:val="4"/>
          <w:sz w:val="16"/>
          <w:szCs w:val="16"/>
          <w:shd w:val="clear" w:color="auto" w:fill="FCFCFC"/>
        </w:rPr>
      </w:pPr>
      <w:r w:rsidRPr="00147516">
        <w:rPr>
          <w:rFonts w:asciiTheme="majorHAnsi" w:eastAsia="Times New Roman" w:hAnsiTheme="majorHAnsi" w:cstheme="majorHAnsi"/>
          <w:b w:val="0"/>
          <w:color w:val="333333"/>
          <w:spacing w:val="4"/>
          <w:sz w:val="16"/>
          <w:szCs w:val="16"/>
          <w:shd w:val="clear" w:color="auto" w:fill="FCFCFC"/>
        </w:rPr>
        <w:t xml:space="preserve">Tharp, A.T. (2012). </w:t>
      </w:r>
      <w:r w:rsidRPr="00147516">
        <w:rPr>
          <w:rStyle w:val="Emphasis"/>
          <w:rFonts w:asciiTheme="majorHAnsi" w:eastAsia="Times New Roman" w:hAnsiTheme="majorHAnsi" w:cstheme="majorHAnsi"/>
          <w:b w:val="0"/>
          <w:bCs w:val="0"/>
          <w:color w:val="333333"/>
          <w:spacing w:val="2"/>
          <w:sz w:val="16"/>
          <w:szCs w:val="16"/>
          <w:lang w:val="en"/>
        </w:rPr>
        <w:t>Dating Matters™</w:t>
      </w:r>
      <w:r w:rsidRPr="00147516">
        <w:rPr>
          <w:rFonts w:asciiTheme="majorHAnsi" w:eastAsia="Times New Roman" w:hAnsiTheme="majorHAnsi" w:cstheme="majorHAnsi"/>
          <w:b w:val="0"/>
          <w:bCs w:val="0"/>
          <w:color w:val="333333"/>
          <w:spacing w:val="2"/>
          <w:sz w:val="16"/>
          <w:szCs w:val="16"/>
          <w:lang w:val="en"/>
        </w:rPr>
        <w:t xml:space="preserve">: The Next Generation of Teen Dating Violence Prevention. </w:t>
      </w:r>
      <w:r w:rsidRPr="00147516">
        <w:rPr>
          <w:rFonts w:asciiTheme="majorHAnsi" w:eastAsia="Times New Roman" w:hAnsiTheme="majorHAnsi" w:cstheme="majorHAnsi"/>
          <w:b w:val="0"/>
          <w:color w:val="333333"/>
          <w:spacing w:val="4"/>
          <w:sz w:val="16"/>
          <w:szCs w:val="16"/>
          <w:shd w:val="clear" w:color="auto" w:fill="FCFCFC"/>
        </w:rPr>
        <w:t xml:space="preserve">Prev Sci (2012) 13: 398. </w:t>
      </w:r>
      <w:hyperlink r:id="rId1487" w:history="1">
        <w:r w:rsidR="00544469" w:rsidRPr="00147516">
          <w:rPr>
            <w:rStyle w:val="Hyperlink"/>
            <w:rFonts w:asciiTheme="majorHAnsi" w:eastAsia="Times New Roman" w:hAnsiTheme="majorHAnsi" w:cstheme="majorHAnsi"/>
            <w:b w:val="0"/>
            <w:spacing w:val="4"/>
            <w:sz w:val="16"/>
            <w:szCs w:val="16"/>
            <w:shd w:val="clear" w:color="auto" w:fill="FCFCFC"/>
          </w:rPr>
          <w:t>https://doi.org/10.1007/s11121-012-0307-0</w:t>
        </w:r>
      </w:hyperlink>
    </w:p>
    <w:p w14:paraId="769DE5A4" w14:textId="5BA13F39" w:rsidR="00287A87" w:rsidRPr="00147516" w:rsidRDefault="00287A87" w:rsidP="00544469">
      <w:pPr>
        <w:pStyle w:val="Heading1"/>
        <w:shd w:val="clear" w:color="auto" w:fill="FCFCFC"/>
        <w:spacing w:before="0" w:beforeAutospacing="0" w:after="120" w:afterAutospacing="0"/>
        <w:rPr>
          <w:rFonts w:asciiTheme="majorHAnsi" w:eastAsia="Times New Roman" w:hAnsiTheme="majorHAnsi" w:cstheme="majorHAnsi"/>
          <w:b w:val="0"/>
          <w:bCs w:val="0"/>
          <w:color w:val="333333"/>
          <w:spacing w:val="2"/>
          <w:sz w:val="16"/>
          <w:szCs w:val="16"/>
          <w:lang w:val="en"/>
        </w:rPr>
      </w:pPr>
      <w:r w:rsidRPr="00147516">
        <w:rPr>
          <w:rFonts w:asciiTheme="majorHAnsi" w:hAnsiTheme="majorHAnsi" w:cstheme="majorHAnsi"/>
          <w:color w:val="000000"/>
          <w:sz w:val="16"/>
          <w:szCs w:val="16"/>
          <w:shd w:val="clear" w:color="auto" w:fill="FFFFFF"/>
          <w:lang w:val="en-GB"/>
        </w:rPr>
        <w:br/>
      </w:r>
      <w:r w:rsidRPr="00147516">
        <w:rPr>
          <w:rFonts w:asciiTheme="majorHAnsi" w:hAnsiTheme="majorHAnsi" w:cstheme="majorHAnsi"/>
          <w:b w:val="0"/>
          <w:bCs w:val="0"/>
          <w:sz w:val="16"/>
          <w:szCs w:val="16"/>
        </w:rPr>
        <w:t xml:space="preserve">Torres-Rueda S, Ferrari G, Orangi S, </w:t>
      </w:r>
      <w:proofErr w:type="spellStart"/>
      <w:r w:rsidRPr="00147516">
        <w:rPr>
          <w:rFonts w:asciiTheme="majorHAnsi" w:hAnsiTheme="majorHAnsi" w:cstheme="majorHAnsi"/>
          <w:b w:val="0"/>
          <w:bCs w:val="0"/>
          <w:sz w:val="16"/>
          <w:szCs w:val="16"/>
        </w:rPr>
        <w:t>Hitimana</w:t>
      </w:r>
      <w:proofErr w:type="spellEnd"/>
      <w:r w:rsidRPr="00147516">
        <w:rPr>
          <w:rFonts w:asciiTheme="majorHAnsi" w:hAnsiTheme="majorHAnsi" w:cstheme="majorHAnsi"/>
          <w:b w:val="0"/>
          <w:bCs w:val="0"/>
          <w:sz w:val="16"/>
          <w:szCs w:val="16"/>
        </w:rPr>
        <w:t xml:space="preserve"> R, Daviaud E, Tawiah T, Prah RKD, </w:t>
      </w:r>
      <w:proofErr w:type="spellStart"/>
      <w:r w:rsidRPr="00147516">
        <w:rPr>
          <w:rFonts w:asciiTheme="majorHAnsi" w:hAnsiTheme="majorHAnsi" w:cstheme="majorHAnsi"/>
          <w:b w:val="0"/>
          <w:bCs w:val="0"/>
          <w:sz w:val="16"/>
          <w:szCs w:val="16"/>
        </w:rPr>
        <w:t>Karmaliani</w:t>
      </w:r>
      <w:proofErr w:type="spellEnd"/>
      <w:r w:rsidRPr="00147516">
        <w:rPr>
          <w:rFonts w:asciiTheme="majorHAnsi" w:hAnsiTheme="majorHAnsi" w:cstheme="majorHAnsi"/>
          <w:b w:val="0"/>
          <w:bCs w:val="0"/>
          <w:sz w:val="16"/>
          <w:szCs w:val="16"/>
        </w:rPr>
        <w:t xml:space="preserve"> R, Kapapa E, Barasa E, Jewkes R, Vassall A. (2020). </w:t>
      </w:r>
      <w:hyperlink r:id="rId1488" w:history="1">
        <w:r w:rsidRPr="00147516">
          <w:rPr>
            <w:rStyle w:val="Hyperlink"/>
            <w:rFonts w:asciiTheme="majorHAnsi" w:hAnsiTheme="majorHAnsi" w:cstheme="majorHAnsi"/>
            <w:b w:val="0"/>
            <w:bCs w:val="0"/>
            <w:sz w:val="16"/>
            <w:szCs w:val="16"/>
            <w:shd w:val="clear" w:color="auto" w:fill="FFFFFF"/>
          </w:rPr>
          <w:t xml:space="preserve">What will it cost to prevent violence against women and girls in low- and middle-income countries? Evidence from Ghana, Kenya, Pakistan, Rwanda, South Africa and Zambia. Health Policy Plan. </w:t>
        </w:r>
        <w:proofErr w:type="spellStart"/>
        <w:r w:rsidRPr="00147516">
          <w:rPr>
            <w:rStyle w:val="Hyperlink"/>
            <w:rFonts w:asciiTheme="majorHAnsi" w:hAnsiTheme="majorHAnsi" w:cstheme="majorHAnsi"/>
            <w:b w:val="0"/>
            <w:bCs w:val="0"/>
            <w:sz w:val="16"/>
            <w:szCs w:val="16"/>
            <w:shd w:val="clear" w:color="auto" w:fill="FFFFFF"/>
          </w:rPr>
          <w:t>ePub</w:t>
        </w:r>
        <w:proofErr w:type="spellEnd"/>
        <w:r w:rsidRPr="00147516">
          <w:rPr>
            <w:rStyle w:val="Hyperlink"/>
            <w:rFonts w:asciiTheme="majorHAnsi" w:hAnsiTheme="majorHAnsi" w:cstheme="majorHAnsi"/>
            <w:b w:val="0"/>
            <w:bCs w:val="0"/>
            <w:sz w:val="16"/>
            <w:szCs w:val="16"/>
            <w:shd w:val="clear" w:color="auto" w:fill="FFFFFF"/>
          </w:rPr>
          <w:t>, 2020</w:t>
        </w:r>
      </w:hyperlink>
      <w:r w:rsidRPr="00147516">
        <w:rPr>
          <w:rFonts w:asciiTheme="majorHAnsi" w:hAnsiTheme="majorHAnsi" w:cstheme="majorHAnsi"/>
          <w:b w:val="0"/>
          <w:bCs w:val="0"/>
          <w:color w:val="000000"/>
          <w:sz w:val="16"/>
          <w:szCs w:val="16"/>
          <w:shd w:val="clear" w:color="auto" w:fill="FFFFFF"/>
        </w:rPr>
        <w:t xml:space="preserve"> [</w:t>
      </w:r>
      <w:r w:rsidRPr="00147516">
        <w:rPr>
          <w:rFonts w:asciiTheme="majorHAnsi" w:hAnsiTheme="majorHAnsi" w:cstheme="majorHAnsi"/>
          <w:b w:val="0"/>
          <w:bCs w:val="0"/>
          <w:i/>
          <w:iCs/>
          <w:color w:val="000000"/>
          <w:sz w:val="16"/>
          <w:szCs w:val="16"/>
          <w:shd w:val="clear" w:color="auto" w:fill="FFFFFF"/>
        </w:rPr>
        <w:t>Source: Oxford University Press</w:t>
      </w:r>
      <w:r w:rsidRPr="00147516">
        <w:rPr>
          <w:rFonts w:asciiTheme="majorHAnsi" w:hAnsiTheme="majorHAnsi" w:cstheme="majorHAnsi"/>
          <w:b w:val="0"/>
          <w:bCs w:val="0"/>
          <w:color w:val="000000"/>
          <w:sz w:val="16"/>
          <w:szCs w:val="16"/>
          <w:shd w:val="clear" w:color="auto" w:fill="FFFFFF"/>
        </w:rPr>
        <w:t>].</w:t>
      </w:r>
    </w:p>
    <w:p w14:paraId="200F5F6B" w14:textId="3897D8B9" w:rsidR="00817F7A" w:rsidRPr="00147516" w:rsidRDefault="00817F7A" w:rsidP="00817F7A">
      <w:pPr>
        <w:rPr>
          <w:rFonts w:asciiTheme="majorHAnsi" w:hAnsiTheme="majorHAnsi" w:cstheme="majorHAnsi"/>
          <w:color w:val="000000"/>
          <w:sz w:val="16"/>
          <w:szCs w:val="16"/>
          <w:lang w:val="en-GB"/>
        </w:rPr>
      </w:pPr>
      <w:r w:rsidRPr="00147516">
        <w:rPr>
          <w:rFonts w:asciiTheme="majorHAnsi" w:hAnsiTheme="majorHAnsi" w:cstheme="majorHAnsi"/>
          <w:color w:val="000000"/>
          <w:sz w:val="16"/>
          <w:szCs w:val="16"/>
          <w:lang w:val="en-GB"/>
        </w:rPr>
        <w:br/>
      </w:r>
      <w:r w:rsidR="00ED7895" w:rsidRPr="00147516">
        <w:rPr>
          <w:rFonts w:asciiTheme="majorHAnsi" w:hAnsiTheme="majorHAnsi" w:cstheme="majorHAnsi"/>
          <w:sz w:val="16"/>
          <w:szCs w:val="16"/>
        </w:rPr>
        <w:t xml:space="preserve">UN (2016). </w:t>
      </w:r>
      <w:hyperlink r:id="rId1489" w:history="1">
        <w:r w:rsidRPr="00147516">
          <w:rPr>
            <w:rStyle w:val="Hyperlink"/>
            <w:rFonts w:asciiTheme="majorHAnsi" w:hAnsiTheme="majorHAnsi" w:cstheme="majorHAnsi"/>
            <w:color w:val="954F72"/>
            <w:sz w:val="16"/>
            <w:szCs w:val="16"/>
            <w:lang w:val="en-GB"/>
          </w:rPr>
          <w:t>Tackling violence in schools: a global perspective bridging the gap between standards and practice. United Nations. 2016</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UN Special Representative of the Secretary-General on Violence Against Children</w:t>
      </w:r>
      <w:r w:rsidRPr="00147516">
        <w:rPr>
          <w:rFonts w:asciiTheme="majorHAnsi" w:hAnsiTheme="majorHAnsi" w:cstheme="majorHAnsi"/>
          <w:color w:val="000000"/>
          <w:sz w:val="16"/>
          <w:szCs w:val="16"/>
          <w:lang w:val="en-GB"/>
        </w:rPr>
        <w:t>).</w:t>
      </w:r>
    </w:p>
    <w:p w14:paraId="3F08CBFC" w14:textId="5670F0E5" w:rsidR="008B247E" w:rsidRPr="00147516" w:rsidRDefault="00502D25" w:rsidP="008B247E">
      <w:pPr>
        <w:rPr>
          <w:rFonts w:asciiTheme="majorHAnsi" w:hAnsiTheme="majorHAnsi" w:cstheme="majorHAnsi"/>
          <w:color w:val="000000"/>
          <w:sz w:val="16"/>
          <w:szCs w:val="16"/>
          <w:lang w:val="en-ZA"/>
        </w:rPr>
      </w:pPr>
      <w:r w:rsidRPr="00147516">
        <w:rPr>
          <w:rFonts w:asciiTheme="majorHAnsi" w:hAnsiTheme="majorHAnsi" w:cstheme="majorHAnsi"/>
          <w:color w:val="000000"/>
          <w:sz w:val="16"/>
          <w:szCs w:val="16"/>
          <w:lang w:val="en-GB"/>
        </w:rPr>
        <w:br/>
      </w:r>
      <w:r w:rsidR="00ED7895" w:rsidRPr="00147516">
        <w:rPr>
          <w:rFonts w:asciiTheme="majorHAnsi" w:hAnsiTheme="majorHAnsi" w:cstheme="majorHAnsi"/>
          <w:sz w:val="16"/>
          <w:szCs w:val="16"/>
        </w:rPr>
        <w:t xml:space="preserve">UNFPA (2015). </w:t>
      </w:r>
      <w:hyperlink r:id="rId1490" w:history="1">
        <w:r w:rsidRPr="00147516">
          <w:rPr>
            <w:rStyle w:val="Hyperlink"/>
            <w:rFonts w:asciiTheme="majorHAnsi" w:hAnsiTheme="majorHAnsi" w:cstheme="majorHAnsi"/>
            <w:color w:val="954F72"/>
            <w:sz w:val="16"/>
            <w:szCs w:val="16"/>
            <w:lang w:val="en-GB"/>
          </w:rPr>
          <w:t>Minimum standards for prevention and response to gender-based violence in emergencies. UNFPA, 2015</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UNFPA</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r w:rsidRPr="00147516">
        <w:rPr>
          <w:rFonts w:asciiTheme="majorHAnsi" w:hAnsiTheme="majorHAnsi" w:cstheme="majorHAnsi"/>
          <w:color w:val="000000"/>
          <w:sz w:val="16"/>
          <w:szCs w:val="16"/>
          <w:lang w:val="en-GB"/>
        </w:rPr>
        <w:br/>
      </w:r>
      <w:r w:rsidR="00935AFD" w:rsidRPr="00147516">
        <w:rPr>
          <w:rFonts w:asciiTheme="majorHAnsi" w:hAnsiTheme="majorHAnsi" w:cstheme="majorHAnsi"/>
          <w:color w:val="000000"/>
          <w:sz w:val="16"/>
          <w:szCs w:val="16"/>
          <w:lang w:val="en-ZA"/>
        </w:rPr>
        <w:br/>
      </w:r>
      <w:r w:rsidR="00ED7895" w:rsidRPr="00147516">
        <w:rPr>
          <w:rFonts w:asciiTheme="majorHAnsi" w:hAnsiTheme="majorHAnsi" w:cstheme="majorHAnsi"/>
          <w:sz w:val="16"/>
          <w:szCs w:val="16"/>
        </w:rPr>
        <w:t xml:space="preserve">USDHHS. </w:t>
      </w:r>
      <w:hyperlink r:id="rId1491" w:history="1">
        <w:r w:rsidR="00935AFD" w:rsidRPr="00147516">
          <w:rPr>
            <w:rFonts w:asciiTheme="majorHAnsi" w:hAnsiTheme="majorHAnsi" w:cstheme="majorHAnsi"/>
            <w:color w:val="954F72"/>
            <w:sz w:val="16"/>
            <w:szCs w:val="16"/>
            <w:u w:val="single"/>
            <w:lang w:val="en-ZA"/>
          </w:rPr>
          <w:t>2019 Prevention Resource Guide. USDHHS</w:t>
        </w:r>
      </w:hyperlink>
      <w:r w:rsidR="00935AFD" w:rsidRPr="00147516">
        <w:rPr>
          <w:rFonts w:asciiTheme="majorHAnsi" w:hAnsiTheme="majorHAnsi" w:cstheme="majorHAnsi"/>
          <w:color w:val="000000"/>
          <w:sz w:val="16"/>
          <w:szCs w:val="16"/>
          <w:lang w:val="en-ZA"/>
        </w:rPr>
        <w:t xml:space="preserve"> (</w:t>
      </w:r>
      <w:r w:rsidR="00935AFD" w:rsidRPr="00147516">
        <w:rPr>
          <w:rFonts w:asciiTheme="majorHAnsi" w:hAnsiTheme="majorHAnsi" w:cstheme="majorHAnsi"/>
          <w:i/>
          <w:iCs/>
          <w:color w:val="000000"/>
          <w:sz w:val="16"/>
          <w:szCs w:val="16"/>
          <w:lang w:val="en-ZA"/>
        </w:rPr>
        <w:t>Source: Stanford University</w:t>
      </w:r>
      <w:r w:rsidR="00935AFD" w:rsidRPr="00147516">
        <w:rPr>
          <w:rFonts w:asciiTheme="majorHAnsi" w:hAnsiTheme="majorHAnsi" w:cstheme="majorHAnsi"/>
          <w:color w:val="000000"/>
          <w:sz w:val="16"/>
          <w:szCs w:val="16"/>
          <w:lang w:val="en-ZA"/>
        </w:rPr>
        <w:t>). </w:t>
      </w:r>
    </w:p>
    <w:p w14:paraId="03932540" w14:textId="4F43477A" w:rsidR="008B247E" w:rsidRPr="00147516" w:rsidRDefault="00935AFD" w:rsidP="008B247E">
      <w:pPr>
        <w:rPr>
          <w:rFonts w:asciiTheme="majorHAnsi" w:hAnsiTheme="majorHAnsi" w:cstheme="majorHAnsi"/>
          <w:sz w:val="16"/>
          <w:szCs w:val="16"/>
        </w:rPr>
      </w:pPr>
      <w:r w:rsidRPr="00147516">
        <w:rPr>
          <w:rFonts w:asciiTheme="majorHAnsi" w:hAnsiTheme="majorHAnsi" w:cstheme="majorHAnsi"/>
          <w:color w:val="000000"/>
          <w:sz w:val="16"/>
          <w:szCs w:val="16"/>
          <w:lang w:val="en-ZA"/>
        </w:rPr>
        <w:br/>
      </w:r>
      <w:r w:rsidR="00ED7895" w:rsidRPr="00147516">
        <w:rPr>
          <w:rFonts w:asciiTheme="majorHAnsi" w:hAnsiTheme="majorHAnsi" w:cstheme="majorHAnsi"/>
          <w:sz w:val="16"/>
          <w:szCs w:val="16"/>
        </w:rPr>
        <w:t xml:space="preserve">Uysal J, Carter N, Johns N, Boyce S, </w:t>
      </w:r>
      <w:proofErr w:type="spellStart"/>
      <w:r w:rsidR="00ED7895" w:rsidRPr="00147516">
        <w:rPr>
          <w:rFonts w:asciiTheme="majorHAnsi" w:hAnsiTheme="majorHAnsi" w:cstheme="majorHAnsi"/>
          <w:sz w:val="16"/>
          <w:szCs w:val="16"/>
        </w:rPr>
        <w:t>Liambila</w:t>
      </w:r>
      <w:proofErr w:type="spellEnd"/>
      <w:r w:rsidR="00ED7895" w:rsidRPr="00147516">
        <w:rPr>
          <w:rFonts w:asciiTheme="majorHAnsi" w:hAnsiTheme="majorHAnsi" w:cstheme="majorHAnsi"/>
          <w:sz w:val="16"/>
          <w:szCs w:val="16"/>
        </w:rPr>
        <w:t xml:space="preserve"> W, Undie C, </w:t>
      </w:r>
      <w:proofErr w:type="spellStart"/>
      <w:r w:rsidR="00ED7895" w:rsidRPr="00147516">
        <w:rPr>
          <w:rFonts w:asciiTheme="majorHAnsi" w:hAnsiTheme="majorHAnsi" w:cstheme="majorHAnsi"/>
          <w:sz w:val="16"/>
          <w:szCs w:val="16"/>
        </w:rPr>
        <w:t>Muketo</w:t>
      </w:r>
      <w:proofErr w:type="spellEnd"/>
      <w:r w:rsidR="00ED7895" w:rsidRPr="00147516">
        <w:rPr>
          <w:rFonts w:asciiTheme="majorHAnsi" w:hAnsiTheme="majorHAnsi" w:cstheme="majorHAnsi"/>
          <w:sz w:val="16"/>
          <w:szCs w:val="16"/>
        </w:rPr>
        <w:t xml:space="preserve"> E, Adhiambo J, Gray K, </w:t>
      </w:r>
      <w:proofErr w:type="spellStart"/>
      <w:r w:rsidR="00ED7895" w:rsidRPr="00147516">
        <w:rPr>
          <w:rFonts w:asciiTheme="majorHAnsi" w:hAnsiTheme="majorHAnsi" w:cstheme="majorHAnsi"/>
          <w:sz w:val="16"/>
          <w:szCs w:val="16"/>
        </w:rPr>
        <w:t>Wendoh</w:t>
      </w:r>
      <w:proofErr w:type="spellEnd"/>
      <w:r w:rsidR="00ED7895" w:rsidRPr="00147516">
        <w:rPr>
          <w:rFonts w:asciiTheme="majorHAnsi" w:hAnsiTheme="majorHAnsi" w:cstheme="majorHAnsi"/>
          <w:sz w:val="16"/>
          <w:szCs w:val="16"/>
        </w:rPr>
        <w:t xml:space="preserve"> S, Silverman J.G. (2020). </w:t>
      </w:r>
      <w:hyperlink r:id="rId1492" w:history="1">
        <w:r w:rsidR="008B247E" w:rsidRPr="00147516">
          <w:rPr>
            <w:rStyle w:val="Hyperlink"/>
            <w:rFonts w:asciiTheme="majorHAnsi" w:hAnsiTheme="majorHAnsi" w:cstheme="majorHAnsi"/>
            <w:color w:val="954F72"/>
            <w:sz w:val="16"/>
            <w:szCs w:val="16"/>
            <w:shd w:val="clear" w:color="auto" w:fill="FFFFFF"/>
          </w:rPr>
          <w:t xml:space="preserve">Protocol for a matched-pair cluster control trial of ARCHES (Addressing Reproductive Coercion in Health Settings) among women and girls seeking contraceptive services from community-based clinics in Nairobi, Kenya. Reproductive Health. </w:t>
        </w:r>
        <w:proofErr w:type="spellStart"/>
        <w:r w:rsidR="008B247E" w:rsidRPr="00147516">
          <w:rPr>
            <w:rStyle w:val="Hyperlink"/>
            <w:rFonts w:asciiTheme="majorHAnsi" w:hAnsiTheme="majorHAnsi" w:cstheme="majorHAnsi"/>
            <w:color w:val="954F72"/>
            <w:sz w:val="16"/>
            <w:szCs w:val="16"/>
            <w:shd w:val="clear" w:color="auto" w:fill="FFFFFF"/>
          </w:rPr>
          <w:t>ePub</w:t>
        </w:r>
        <w:proofErr w:type="spellEnd"/>
        <w:r w:rsidR="008B247E" w:rsidRPr="00147516">
          <w:rPr>
            <w:rStyle w:val="Hyperlink"/>
            <w:rFonts w:asciiTheme="majorHAnsi" w:hAnsiTheme="majorHAnsi" w:cstheme="majorHAnsi"/>
            <w:color w:val="954F72"/>
            <w:sz w:val="16"/>
            <w:szCs w:val="16"/>
            <w:shd w:val="clear" w:color="auto" w:fill="FFFFFF"/>
          </w:rPr>
          <w:t>, 2020</w:t>
        </w:r>
      </w:hyperlink>
      <w:r w:rsidR="0021306C" w:rsidRPr="00147516">
        <w:rPr>
          <w:rFonts w:asciiTheme="majorHAnsi" w:hAnsiTheme="majorHAnsi" w:cstheme="majorHAnsi"/>
          <w:i/>
          <w:iCs/>
          <w:color w:val="000000"/>
          <w:sz w:val="16"/>
          <w:szCs w:val="16"/>
          <w:shd w:val="clear" w:color="auto" w:fill="FFFFFF"/>
        </w:rPr>
        <w:t xml:space="preserve"> </w:t>
      </w:r>
      <w:r w:rsidR="008B247E" w:rsidRPr="00147516">
        <w:rPr>
          <w:rFonts w:asciiTheme="majorHAnsi" w:hAnsiTheme="majorHAnsi" w:cstheme="majorHAnsi"/>
          <w:i/>
          <w:iCs/>
          <w:color w:val="000000"/>
          <w:sz w:val="16"/>
          <w:szCs w:val="16"/>
          <w:shd w:val="clear" w:color="auto" w:fill="FFFFFF"/>
        </w:rPr>
        <w:t>[Source:</w:t>
      </w:r>
      <w:r w:rsidR="008B247E" w:rsidRPr="00147516">
        <w:rPr>
          <w:rStyle w:val="apple-converted-space"/>
          <w:rFonts w:asciiTheme="majorHAnsi" w:hAnsiTheme="majorHAnsi" w:cstheme="majorHAnsi"/>
          <w:i/>
          <w:iCs/>
          <w:color w:val="000000"/>
          <w:sz w:val="16"/>
          <w:szCs w:val="16"/>
        </w:rPr>
        <w:t> </w:t>
      </w:r>
      <w:r w:rsidR="008B247E" w:rsidRPr="00147516">
        <w:rPr>
          <w:rFonts w:asciiTheme="majorHAnsi" w:hAnsiTheme="majorHAnsi" w:cstheme="majorHAnsi"/>
          <w:i/>
          <w:iCs/>
          <w:color w:val="000000"/>
          <w:sz w:val="16"/>
          <w:szCs w:val="16"/>
          <w:shd w:val="clear" w:color="auto" w:fill="FFFFFF"/>
        </w:rPr>
        <w:t>University of California San Diego].</w:t>
      </w:r>
      <w:r w:rsidR="008B247E" w:rsidRPr="00147516">
        <w:rPr>
          <w:rStyle w:val="apple-converted-space"/>
          <w:rFonts w:asciiTheme="majorHAnsi" w:hAnsiTheme="majorHAnsi" w:cstheme="majorHAnsi"/>
          <w:color w:val="000000"/>
          <w:sz w:val="16"/>
          <w:szCs w:val="16"/>
          <w:shd w:val="clear" w:color="auto" w:fill="FFFFFF"/>
        </w:rPr>
        <w:t> </w:t>
      </w:r>
    </w:p>
    <w:p w14:paraId="282C3D88" w14:textId="77777777" w:rsidR="00147516" w:rsidRPr="00147516" w:rsidRDefault="00147516" w:rsidP="001D7BB8">
      <w:pPr>
        <w:rPr>
          <w:rFonts w:asciiTheme="majorHAnsi" w:hAnsiTheme="majorHAnsi" w:cstheme="majorHAnsi"/>
          <w:color w:val="000000"/>
          <w:sz w:val="16"/>
          <w:szCs w:val="16"/>
        </w:rPr>
      </w:pPr>
    </w:p>
    <w:p w14:paraId="169F30E3" w14:textId="1D9EF899" w:rsidR="00147516" w:rsidRPr="00147516" w:rsidRDefault="00147516" w:rsidP="001D7BB8">
      <w:pPr>
        <w:rPr>
          <w:rFonts w:asciiTheme="majorHAnsi" w:hAnsiTheme="majorHAnsi" w:cstheme="majorHAnsi"/>
          <w:color w:val="000000"/>
          <w:sz w:val="16"/>
          <w:szCs w:val="16"/>
        </w:rPr>
      </w:pPr>
      <w:r w:rsidRPr="00147516">
        <w:rPr>
          <w:rFonts w:asciiTheme="majorHAnsi" w:hAnsiTheme="majorHAnsi" w:cstheme="majorHAnsi"/>
          <w:color w:val="000000"/>
          <w:sz w:val="16"/>
          <w:szCs w:val="16"/>
          <w:shd w:val="clear" w:color="auto" w:fill="FFFFFF"/>
        </w:rPr>
        <w:t xml:space="preserve">Vahedi, L., Stark, L., Ding, R., </w:t>
      </w:r>
      <w:proofErr w:type="spellStart"/>
      <w:r w:rsidRPr="00147516">
        <w:rPr>
          <w:rFonts w:asciiTheme="majorHAnsi" w:hAnsiTheme="majorHAnsi" w:cstheme="majorHAnsi"/>
          <w:color w:val="000000"/>
          <w:sz w:val="16"/>
          <w:szCs w:val="16"/>
          <w:shd w:val="clear" w:color="auto" w:fill="FFFFFF"/>
        </w:rPr>
        <w:t>Masboungi</w:t>
      </w:r>
      <w:proofErr w:type="spellEnd"/>
      <w:r w:rsidRPr="00147516">
        <w:rPr>
          <w:rFonts w:asciiTheme="majorHAnsi" w:hAnsiTheme="majorHAnsi" w:cstheme="majorHAnsi"/>
          <w:color w:val="000000"/>
          <w:sz w:val="16"/>
          <w:szCs w:val="16"/>
          <w:shd w:val="clear" w:color="auto" w:fill="FFFFFF"/>
        </w:rPr>
        <w:t>, C., Erskine, D., Poulton, C., &amp; Seff, I. (2024).</w:t>
      </w:r>
      <w:r w:rsidRPr="00147516">
        <w:rPr>
          <w:rStyle w:val="apple-converted-space"/>
          <w:rFonts w:asciiTheme="majorHAnsi" w:hAnsiTheme="majorHAnsi" w:cstheme="majorHAnsi"/>
          <w:color w:val="000000"/>
          <w:sz w:val="16"/>
          <w:szCs w:val="16"/>
          <w:shd w:val="clear" w:color="auto" w:fill="FFFFFF"/>
        </w:rPr>
        <w:t> </w:t>
      </w:r>
      <w:hyperlink r:id="rId1493" w:history="1">
        <w:r w:rsidRPr="00147516">
          <w:rPr>
            <w:rStyle w:val="Hyperlink"/>
            <w:rFonts w:asciiTheme="majorHAnsi" w:eastAsiaTheme="majorEastAsia" w:hAnsiTheme="majorHAnsi" w:cstheme="majorHAnsi"/>
            <w:color w:val="2F83C4"/>
            <w:sz w:val="16"/>
            <w:szCs w:val="16"/>
          </w:rPr>
          <w:t>A qualitative investigation of gender-based violence prevention and response using digital technologies in low resource settings and refugee populations</w:t>
        </w:r>
      </w:hyperlink>
      <w:r w:rsidRPr="00147516">
        <w:rPr>
          <w:rFonts w:asciiTheme="majorHAnsi" w:hAnsiTheme="majorHAnsi" w:cstheme="majorHAnsi"/>
          <w:color w:val="000000"/>
          <w:sz w:val="16"/>
          <w:szCs w:val="16"/>
          <w:shd w:val="clear" w:color="auto" w:fill="FFFFFF"/>
        </w:rPr>
        <w:t xml:space="preserve">. </w:t>
      </w:r>
      <w:proofErr w:type="spellStart"/>
      <w:r w:rsidRPr="00147516">
        <w:rPr>
          <w:rFonts w:asciiTheme="majorHAnsi" w:hAnsiTheme="majorHAnsi" w:cstheme="majorHAnsi"/>
          <w:color w:val="000000"/>
          <w:sz w:val="16"/>
          <w:szCs w:val="16"/>
          <w:shd w:val="clear" w:color="auto" w:fill="FFFFFF"/>
        </w:rPr>
        <w:t>Eur</w:t>
      </w:r>
      <w:proofErr w:type="spellEnd"/>
      <w:r w:rsidRPr="00147516">
        <w:rPr>
          <w:rFonts w:asciiTheme="majorHAnsi" w:hAnsiTheme="majorHAnsi" w:cstheme="majorHAnsi"/>
          <w:color w:val="000000"/>
          <w:sz w:val="16"/>
          <w:szCs w:val="16"/>
          <w:shd w:val="clear" w:color="auto" w:fill="FFFFFF"/>
        </w:rPr>
        <w:t xml:space="preserve"> J </w:t>
      </w:r>
      <w:proofErr w:type="spellStart"/>
      <w:r w:rsidRPr="00147516">
        <w:rPr>
          <w:rFonts w:asciiTheme="majorHAnsi" w:hAnsiTheme="majorHAnsi" w:cstheme="majorHAnsi"/>
          <w:color w:val="000000"/>
          <w:sz w:val="16"/>
          <w:szCs w:val="16"/>
          <w:shd w:val="clear" w:color="auto" w:fill="FFFFFF"/>
        </w:rPr>
        <w:t>Psychotraumatol</w:t>
      </w:r>
      <w:proofErr w:type="spellEnd"/>
      <w:r w:rsidRPr="00147516">
        <w:rPr>
          <w:rFonts w:asciiTheme="majorHAnsi" w:hAnsiTheme="majorHAnsi" w:cstheme="majorHAnsi"/>
          <w:color w:val="000000"/>
          <w:sz w:val="16"/>
          <w:szCs w:val="16"/>
          <w:shd w:val="clear" w:color="auto" w:fill="FFFFFF"/>
        </w:rPr>
        <w:t>. 15(1), 2347106:</w:t>
      </w:r>
      <w:r w:rsidRPr="00147516">
        <w:rPr>
          <w:rStyle w:val="apple-converted-space"/>
          <w:rFonts w:asciiTheme="majorHAnsi" w:hAnsiTheme="majorHAnsi" w:cstheme="majorHAnsi"/>
          <w:color w:val="000000"/>
          <w:sz w:val="16"/>
          <w:szCs w:val="16"/>
          <w:shd w:val="clear" w:color="auto" w:fill="FFFFFF"/>
        </w:rPr>
        <w:t> </w:t>
      </w:r>
    </w:p>
    <w:p w14:paraId="5A2BA133" w14:textId="44414274" w:rsidR="001D7BB8" w:rsidRPr="00147516" w:rsidRDefault="001D7BB8" w:rsidP="001D7BB8">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94" w:history="1">
        <w:proofErr w:type="spellStart"/>
        <w:r w:rsidRPr="00147516">
          <w:rPr>
            <w:rStyle w:val="Hyperlink"/>
            <w:rFonts w:asciiTheme="majorHAnsi" w:hAnsiTheme="majorHAnsi" w:cstheme="majorHAnsi"/>
            <w:color w:val="2F83C4"/>
            <w:sz w:val="16"/>
            <w:szCs w:val="16"/>
          </w:rPr>
          <w:t>Wamoyi</w:t>
        </w:r>
        <w:proofErr w:type="spellEnd"/>
        <w:r w:rsidRPr="00147516">
          <w:rPr>
            <w:rStyle w:val="Hyperlink"/>
            <w:rFonts w:asciiTheme="majorHAnsi" w:hAnsiTheme="majorHAnsi" w:cstheme="majorHAnsi"/>
            <w:color w:val="2F83C4"/>
            <w:sz w:val="16"/>
            <w:szCs w:val="16"/>
          </w:rPr>
          <w:t xml:space="preserve">, J., </w:t>
        </w:r>
        <w:proofErr w:type="spellStart"/>
        <w:r w:rsidRPr="00147516">
          <w:rPr>
            <w:rStyle w:val="Hyperlink"/>
            <w:rFonts w:asciiTheme="majorHAnsi" w:hAnsiTheme="majorHAnsi" w:cstheme="majorHAnsi"/>
            <w:color w:val="2F83C4"/>
            <w:sz w:val="16"/>
            <w:szCs w:val="16"/>
          </w:rPr>
          <w:t>Gafos</w:t>
        </w:r>
        <w:proofErr w:type="spellEnd"/>
        <w:r w:rsidRPr="00147516">
          <w:rPr>
            <w:rStyle w:val="Hyperlink"/>
            <w:rFonts w:asciiTheme="majorHAnsi" w:hAnsiTheme="majorHAnsi" w:cstheme="majorHAnsi"/>
            <w:color w:val="2F83C4"/>
            <w:sz w:val="16"/>
            <w:szCs w:val="16"/>
          </w:rPr>
          <w:t xml:space="preserve">, M., Howard-Merrill, L., Seeley, J., </w:t>
        </w:r>
        <w:proofErr w:type="spellStart"/>
        <w:r w:rsidRPr="00147516">
          <w:rPr>
            <w:rStyle w:val="Hyperlink"/>
            <w:rFonts w:asciiTheme="majorHAnsi" w:hAnsiTheme="majorHAnsi" w:cstheme="majorHAnsi"/>
            <w:color w:val="2F83C4"/>
            <w:sz w:val="16"/>
            <w:szCs w:val="16"/>
          </w:rPr>
          <w:t>Meiksin</w:t>
        </w:r>
        <w:proofErr w:type="spellEnd"/>
        <w:r w:rsidRPr="00147516">
          <w:rPr>
            <w:rStyle w:val="Hyperlink"/>
            <w:rFonts w:asciiTheme="majorHAnsi" w:hAnsiTheme="majorHAnsi" w:cstheme="majorHAnsi"/>
            <w:color w:val="2F83C4"/>
            <w:sz w:val="16"/>
            <w:szCs w:val="16"/>
          </w:rPr>
          <w:t xml:space="preserve">, R., </w:t>
        </w:r>
        <w:proofErr w:type="spellStart"/>
        <w:r w:rsidRPr="00147516">
          <w:rPr>
            <w:rStyle w:val="Hyperlink"/>
            <w:rFonts w:asciiTheme="majorHAnsi" w:hAnsiTheme="majorHAnsi" w:cstheme="majorHAnsi"/>
            <w:color w:val="2F83C4"/>
            <w:sz w:val="16"/>
            <w:szCs w:val="16"/>
          </w:rPr>
          <w:t>Kygombe</w:t>
        </w:r>
        <w:proofErr w:type="spellEnd"/>
        <w:r w:rsidRPr="00147516">
          <w:rPr>
            <w:rStyle w:val="Hyperlink"/>
            <w:rFonts w:asciiTheme="majorHAnsi" w:hAnsiTheme="majorHAnsi" w:cstheme="majorHAnsi"/>
            <w:color w:val="2F83C4"/>
            <w:sz w:val="16"/>
            <w:szCs w:val="16"/>
          </w:rPr>
          <w:t>, N., Heise, L., Buller, A. M. (2021) </w:t>
        </w:r>
        <w:proofErr w:type="spellStart"/>
        <w:r w:rsidRPr="00147516">
          <w:rPr>
            <w:rStyle w:val="Hyperlink"/>
            <w:rFonts w:asciiTheme="majorHAnsi" w:hAnsiTheme="majorHAnsi" w:cstheme="majorHAnsi"/>
            <w:color w:val="2F83C4"/>
            <w:sz w:val="16"/>
            <w:szCs w:val="16"/>
          </w:rPr>
          <w:t>Capitalising</w:t>
        </w:r>
        <w:proofErr w:type="spellEnd"/>
        <w:r w:rsidRPr="00147516">
          <w:rPr>
            <w:rStyle w:val="Hyperlink"/>
            <w:rFonts w:asciiTheme="majorHAnsi" w:hAnsiTheme="majorHAnsi" w:cstheme="majorHAnsi"/>
            <w:color w:val="2F83C4"/>
            <w:sz w:val="16"/>
            <w:szCs w:val="16"/>
          </w:rPr>
          <w:t xml:space="preserve"> on aspirations of adolescent girls and young women to reduce their sexual health risks: Implications for HIV prevention. Global Public Health. </w:t>
        </w:r>
        <w:proofErr w:type="spellStart"/>
        <w:r w:rsidRPr="00147516">
          <w:rPr>
            <w:rStyle w:val="Hyperlink"/>
            <w:rFonts w:asciiTheme="majorHAnsi" w:hAnsiTheme="majorHAnsi" w:cstheme="majorHAnsi"/>
            <w:color w:val="2F83C4"/>
            <w:sz w:val="16"/>
            <w:szCs w:val="16"/>
          </w:rPr>
          <w:t>ePub</w:t>
        </w:r>
        <w:proofErr w:type="spellEnd"/>
      </w:hyperlink>
      <w:r w:rsidRPr="00147516">
        <w:rPr>
          <w:rFonts w:asciiTheme="majorHAnsi" w:hAnsiTheme="majorHAnsi" w:cstheme="majorHAnsi"/>
          <w:color w:val="000000"/>
          <w:sz w:val="16"/>
          <w:szCs w:val="16"/>
          <w:shd w:val="clear" w:color="auto" w:fill="FFFFFF"/>
        </w:rPr>
        <w:t>:</w:t>
      </w:r>
    </w:p>
    <w:p w14:paraId="6FC19BA3" w14:textId="77777777" w:rsidR="002D333A" w:rsidRPr="00147516" w:rsidRDefault="002D333A" w:rsidP="00817F7A">
      <w:pPr>
        <w:rPr>
          <w:rFonts w:asciiTheme="majorHAnsi" w:hAnsiTheme="majorHAnsi" w:cstheme="majorHAnsi"/>
          <w:color w:val="000000"/>
          <w:sz w:val="16"/>
          <w:szCs w:val="16"/>
          <w:lang w:val="en-GB"/>
        </w:rPr>
      </w:pPr>
    </w:p>
    <w:p w14:paraId="717CA496" w14:textId="01BE7839" w:rsidR="002D333A" w:rsidRPr="00147516" w:rsidRDefault="002D333A" w:rsidP="00817F7A">
      <w:pPr>
        <w:rPr>
          <w:rFonts w:asciiTheme="majorHAnsi" w:hAnsiTheme="majorHAnsi" w:cstheme="majorHAnsi"/>
          <w:sz w:val="16"/>
          <w:szCs w:val="16"/>
        </w:rPr>
      </w:pPr>
      <w:r w:rsidRPr="00147516">
        <w:rPr>
          <w:rFonts w:asciiTheme="majorHAnsi" w:hAnsiTheme="majorHAnsi" w:cstheme="majorHAnsi"/>
          <w:color w:val="000000"/>
          <w:sz w:val="16"/>
          <w:szCs w:val="16"/>
          <w:lang w:val="en-GB"/>
        </w:rPr>
        <w:t xml:space="preserve">Wagman JA, Namatovu F, </w:t>
      </w:r>
      <w:proofErr w:type="spellStart"/>
      <w:r w:rsidRPr="00147516">
        <w:rPr>
          <w:rFonts w:asciiTheme="majorHAnsi" w:hAnsiTheme="majorHAnsi" w:cstheme="majorHAnsi"/>
          <w:color w:val="000000"/>
          <w:sz w:val="16"/>
          <w:szCs w:val="16"/>
          <w:lang w:val="en-GB"/>
        </w:rPr>
        <w:t>Nalugoda</w:t>
      </w:r>
      <w:proofErr w:type="spellEnd"/>
      <w:r w:rsidRPr="00147516">
        <w:rPr>
          <w:rFonts w:asciiTheme="majorHAnsi" w:hAnsiTheme="majorHAnsi" w:cstheme="majorHAnsi"/>
          <w:color w:val="000000"/>
          <w:sz w:val="16"/>
          <w:szCs w:val="16"/>
          <w:lang w:val="en-GB"/>
        </w:rPr>
        <w:t xml:space="preserve"> F, Kiwanuka D, </w:t>
      </w:r>
      <w:proofErr w:type="spellStart"/>
      <w:r w:rsidRPr="00147516">
        <w:rPr>
          <w:rFonts w:asciiTheme="majorHAnsi" w:hAnsiTheme="majorHAnsi" w:cstheme="majorHAnsi"/>
          <w:color w:val="000000"/>
          <w:sz w:val="16"/>
          <w:szCs w:val="16"/>
          <w:lang w:val="en-GB"/>
        </w:rPr>
        <w:t>Nakigozi</w:t>
      </w:r>
      <w:proofErr w:type="spellEnd"/>
      <w:r w:rsidRPr="00147516">
        <w:rPr>
          <w:rFonts w:asciiTheme="majorHAnsi" w:hAnsiTheme="majorHAnsi" w:cstheme="majorHAnsi"/>
          <w:color w:val="000000"/>
          <w:sz w:val="16"/>
          <w:szCs w:val="16"/>
          <w:lang w:val="en-GB"/>
        </w:rPr>
        <w:t xml:space="preserve"> G, Gray R, Wawer MJ, </w:t>
      </w:r>
      <w:proofErr w:type="spellStart"/>
      <w:r w:rsidRPr="00147516">
        <w:rPr>
          <w:rFonts w:asciiTheme="majorHAnsi" w:hAnsiTheme="majorHAnsi" w:cstheme="majorHAnsi"/>
          <w:color w:val="000000"/>
          <w:sz w:val="16"/>
          <w:szCs w:val="16"/>
          <w:lang w:val="en-GB"/>
        </w:rPr>
        <w:t>Serwadda</w:t>
      </w:r>
      <w:proofErr w:type="spellEnd"/>
      <w:r w:rsidRPr="00147516">
        <w:rPr>
          <w:rFonts w:asciiTheme="majorHAnsi" w:hAnsiTheme="majorHAnsi" w:cstheme="majorHAnsi"/>
          <w:color w:val="000000"/>
          <w:sz w:val="16"/>
          <w:szCs w:val="16"/>
          <w:lang w:val="en-GB"/>
        </w:rPr>
        <w:t xml:space="preserve"> D. (2012). </w:t>
      </w:r>
      <w:r w:rsidRPr="00147516">
        <w:rPr>
          <w:rFonts w:asciiTheme="majorHAnsi" w:hAnsiTheme="majorHAnsi" w:cstheme="majorHAnsi"/>
          <w:i/>
          <w:color w:val="000000"/>
          <w:sz w:val="16"/>
          <w:szCs w:val="16"/>
        </w:rPr>
        <w:t>Violence Against women 18(12),</w:t>
      </w:r>
      <w:r w:rsidR="00BB43DF" w:rsidRPr="00147516">
        <w:rPr>
          <w:rFonts w:asciiTheme="majorHAnsi" w:hAnsiTheme="majorHAnsi" w:cstheme="majorHAnsi"/>
          <w:color w:val="000000"/>
          <w:sz w:val="16"/>
          <w:szCs w:val="16"/>
        </w:rPr>
        <w:t xml:space="preserve"> 1390-1412.</w:t>
      </w:r>
    </w:p>
    <w:p w14:paraId="24E5B63B" w14:textId="77777777" w:rsidR="00817F7A" w:rsidRPr="00147516" w:rsidRDefault="00817F7A" w:rsidP="0022102A">
      <w:pPr>
        <w:rPr>
          <w:rFonts w:asciiTheme="majorHAnsi" w:hAnsiTheme="majorHAnsi" w:cstheme="majorHAnsi"/>
          <w:sz w:val="16"/>
          <w:szCs w:val="16"/>
        </w:rPr>
      </w:pPr>
    </w:p>
    <w:p w14:paraId="1E2DEC9B" w14:textId="704FE9AF" w:rsidR="006E571C" w:rsidRPr="00147516" w:rsidRDefault="006E571C" w:rsidP="0022102A">
      <w:pPr>
        <w:rPr>
          <w:rFonts w:asciiTheme="majorHAnsi" w:hAnsiTheme="majorHAnsi" w:cstheme="majorHAnsi"/>
          <w:sz w:val="16"/>
          <w:szCs w:val="16"/>
        </w:rPr>
      </w:pPr>
      <w:r w:rsidRPr="00147516">
        <w:rPr>
          <w:rFonts w:asciiTheme="majorHAnsi" w:hAnsiTheme="majorHAnsi" w:cstheme="majorHAnsi"/>
          <w:sz w:val="16"/>
          <w:szCs w:val="16"/>
        </w:rPr>
        <w:t xml:space="preserve">West C, Muller R, Clough AR, Fitts MS. (2018). Have alcohol management plans reduced violence against women in Cape York, Australia? </w:t>
      </w:r>
      <w:r w:rsidRPr="00147516">
        <w:rPr>
          <w:rFonts w:asciiTheme="majorHAnsi" w:hAnsiTheme="majorHAnsi" w:cstheme="majorHAnsi"/>
          <w:i/>
          <w:color w:val="303030"/>
          <w:sz w:val="16"/>
          <w:szCs w:val="16"/>
          <w:shd w:val="clear" w:color="auto" w:fill="FFFFFF"/>
        </w:rPr>
        <w:t>Violence Against Women 24(14),</w:t>
      </w:r>
      <w:r w:rsidRPr="00147516">
        <w:rPr>
          <w:rFonts w:asciiTheme="majorHAnsi" w:hAnsiTheme="majorHAnsi" w:cstheme="majorHAnsi"/>
          <w:color w:val="303030"/>
          <w:sz w:val="16"/>
          <w:szCs w:val="16"/>
          <w:shd w:val="clear" w:color="auto" w:fill="FFFFFF"/>
        </w:rPr>
        <w:t xml:space="preserve"> 1658-1677.</w:t>
      </w:r>
    </w:p>
    <w:p w14:paraId="62DAB206" w14:textId="77777777" w:rsidR="006E571C" w:rsidRPr="00147516" w:rsidRDefault="006E571C" w:rsidP="0022102A">
      <w:pPr>
        <w:rPr>
          <w:rFonts w:asciiTheme="majorHAnsi" w:hAnsiTheme="majorHAnsi" w:cstheme="majorHAnsi"/>
          <w:sz w:val="16"/>
          <w:szCs w:val="16"/>
        </w:rPr>
      </w:pPr>
    </w:p>
    <w:p w14:paraId="01C557AB" w14:textId="143AEA17" w:rsidR="008B4E88" w:rsidRPr="00147516" w:rsidRDefault="008F323F" w:rsidP="00277550">
      <w:pPr>
        <w:rPr>
          <w:rFonts w:asciiTheme="majorHAnsi" w:hAnsiTheme="majorHAnsi" w:cstheme="majorHAnsi"/>
          <w:color w:val="303030"/>
          <w:sz w:val="16"/>
          <w:szCs w:val="16"/>
          <w:shd w:val="clear" w:color="auto" w:fill="FFFFFF"/>
        </w:rPr>
      </w:pPr>
      <w:r w:rsidRPr="00147516">
        <w:rPr>
          <w:rFonts w:asciiTheme="majorHAnsi" w:hAnsiTheme="majorHAnsi" w:cstheme="majorHAnsi"/>
          <w:sz w:val="16"/>
          <w:szCs w:val="16"/>
        </w:rPr>
        <w:t xml:space="preserve">White JW, Sienkiewicz HC, Hall Smith P. (2019). Envisioning future directions: Conversations with leaders in domestic and sexual assault advocacy, policy, service, and research. </w:t>
      </w:r>
      <w:r w:rsidRPr="00147516">
        <w:rPr>
          <w:rFonts w:asciiTheme="majorHAnsi" w:hAnsiTheme="majorHAnsi" w:cstheme="majorHAnsi"/>
          <w:i/>
          <w:color w:val="303030"/>
          <w:sz w:val="16"/>
          <w:szCs w:val="16"/>
          <w:shd w:val="clear" w:color="auto" w:fill="FFFFFF"/>
        </w:rPr>
        <w:t>Violence Against Women 25(1),</w:t>
      </w:r>
      <w:r w:rsidRPr="00147516">
        <w:rPr>
          <w:rFonts w:asciiTheme="majorHAnsi" w:hAnsiTheme="majorHAnsi" w:cstheme="majorHAnsi"/>
          <w:color w:val="303030"/>
          <w:sz w:val="16"/>
          <w:szCs w:val="16"/>
          <w:shd w:val="clear" w:color="auto" w:fill="FFFFFF"/>
        </w:rPr>
        <w:t xml:space="preserve"> 105-127.</w:t>
      </w:r>
    </w:p>
    <w:p w14:paraId="3F5724BB" w14:textId="77777777" w:rsidR="001857CE" w:rsidRPr="00147516" w:rsidRDefault="001857CE" w:rsidP="00277550">
      <w:pPr>
        <w:rPr>
          <w:rFonts w:asciiTheme="majorHAnsi" w:hAnsiTheme="majorHAnsi" w:cstheme="majorHAnsi"/>
          <w:sz w:val="16"/>
          <w:szCs w:val="16"/>
        </w:rPr>
      </w:pPr>
    </w:p>
    <w:p w14:paraId="272B332E" w14:textId="77777777" w:rsidR="001857CE" w:rsidRPr="00147516" w:rsidRDefault="001857CE" w:rsidP="00277550">
      <w:pPr>
        <w:rPr>
          <w:rFonts w:asciiTheme="majorHAnsi" w:hAnsiTheme="majorHAnsi" w:cstheme="majorHAnsi"/>
          <w:sz w:val="16"/>
          <w:szCs w:val="16"/>
        </w:rPr>
      </w:pPr>
      <w:r w:rsidRPr="00147516">
        <w:rPr>
          <w:rFonts w:asciiTheme="majorHAnsi" w:hAnsiTheme="majorHAnsi" w:cstheme="majorHAnsi"/>
          <w:sz w:val="16"/>
          <w:szCs w:val="16"/>
        </w:rPr>
        <w:t xml:space="preserve">WHO. 2010. Developing sexual health programs. A framework for action. Available </w:t>
      </w:r>
      <w:proofErr w:type="gramStart"/>
      <w:r w:rsidRPr="00147516">
        <w:rPr>
          <w:rFonts w:asciiTheme="majorHAnsi" w:hAnsiTheme="majorHAnsi" w:cstheme="majorHAnsi"/>
          <w:sz w:val="16"/>
          <w:szCs w:val="16"/>
        </w:rPr>
        <w:t>at:http://apps.who.int/iris/bitstream/handle/10665/70501/WHO_RHR_HRP_10.22_en</w:t>
      </w:r>
      <w:proofErr w:type="gramEnd"/>
      <w:r w:rsidRPr="00147516">
        <w:rPr>
          <w:rFonts w:asciiTheme="majorHAnsi" w:hAnsiTheme="majorHAnsi" w:cstheme="majorHAnsi"/>
          <w:sz w:val="16"/>
          <w:szCs w:val="16"/>
        </w:rPr>
        <w:t xml:space="preserve"> </w:t>
      </w:r>
      <w:proofErr w:type="spellStart"/>
      <w:r w:rsidRPr="00147516">
        <w:rPr>
          <w:rFonts w:asciiTheme="majorHAnsi" w:hAnsiTheme="majorHAnsi" w:cstheme="majorHAnsi"/>
          <w:sz w:val="16"/>
          <w:szCs w:val="16"/>
        </w:rPr>
        <w:t>g.pdf;jsessionid</w:t>
      </w:r>
      <w:proofErr w:type="spellEnd"/>
      <w:r w:rsidRPr="00147516">
        <w:rPr>
          <w:rFonts w:asciiTheme="majorHAnsi" w:hAnsiTheme="majorHAnsi" w:cstheme="majorHAnsi"/>
          <w:sz w:val="16"/>
          <w:szCs w:val="16"/>
        </w:rPr>
        <w:t>=8C12637B2B9F4ED4B76EB60EE8EF5C93?sequence=1</w:t>
      </w:r>
    </w:p>
    <w:p w14:paraId="18E8523C" w14:textId="0E028637" w:rsidR="006A6F75" w:rsidRPr="00147516" w:rsidRDefault="006A6F75" w:rsidP="00277550">
      <w:pPr>
        <w:rPr>
          <w:rFonts w:asciiTheme="majorHAnsi" w:hAnsiTheme="majorHAnsi" w:cstheme="majorHAnsi"/>
          <w:sz w:val="16"/>
          <w:szCs w:val="16"/>
        </w:rPr>
      </w:pPr>
      <w:r w:rsidRPr="00147516">
        <w:rPr>
          <w:rFonts w:asciiTheme="majorHAnsi" w:hAnsiTheme="majorHAnsi" w:cstheme="majorHAnsi"/>
          <w:color w:val="000000"/>
          <w:sz w:val="16"/>
          <w:szCs w:val="16"/>
          <w:lang w:val="en-ZA"/>
        </w:rPr>
        <w:br/>
      </w:r>
      <w:r w:rsidR="00ED7895" w:rsidRPr="00147516">
        <w:rPr>
          <w:rFonts w:asciiTheme="majorHAnsi" w:hAnsiTheme="majorHAnsi" w:cstheme="majorHAnsi"/>
          <w:sz w:val="16"/>
          <w:szCs w:val="16"/>
        </w:rPr>
        <w:t xml:space="preserve">WHO. </w:t>
      </w:r>
      <w:hyperlink r:id="rId1495" w:history="1">
        <w:r w:rsidRPr="00147516">
          <w:rPr>
            <w:rFonts w:asciiTheme="majorHAnsi" w:hAnsiTheme="majorHAnsi" w:cstheme="majorHAnsi"/>
            <w:color w:val="954F72"/>
            <w:sz w:val="16"/>
            <w:szCs w:val="16"/>
            <w:u w:val="single"/>
            <w:lang w:val="en-ZA"/>
          </w:rPr>
          <w:t>RESPECT women: Preventing violence against women. WHO. 2019</w:t>
        </w:r>
      </w:hyperlink>
      <w:r w:rsidRPr="00147516">
        <w:rPr>
          <w:rFonts w:asciiTheme="majorHAnsi" w:hAnsiTheme="majorHAnsi" w:cstheme="majorHAnsi"/>
          <w:color w:val="000000"/>
          <w:sz w:val="16"/>
          <w:szCs w:val="16"/>
          <w:lang w:val="en-ZA"/>
        </w:rPr>
        <w:t>: This is a practical framework to help policy makers implement evidence-based violence against women prevention strategies. (</w:t>
      </w:r>
      <w:r w:rsidRPr="00147516">
        <w:rPr>
          <w:rFonts w:asciiTheme="majorHAnsi" w:hAnsiTheme="majorHAnsi" w:cstheme="majorHAnsi"/>
          <w:i/>
          <w:iCs/>
          <w:color w:val="000000"/>
          <w:sz w:val="16"/>
          <w:szCs w:val="16"/>
          <w:lang w:val="en-ZA"/>
        </w:rPr>
        <w:t>Source: WHO</w:t>
      </w:r>
      <w:r w:rsidRPr="00147516">
        <w:rPr>
          <w:rFonts w:asciiTheme="majorHAnsi" w:hAnsiTheme="majorHAnsi" w:cstheme="majorHAnsi"/>
          <w:color w:val="000000"/>
          <w:sz w:val="16"/>
          <w:szCs w:val="16"/>
          <w:lang w:val="en-ZA"/>
        </w:rPr>
        <w:t>). </w:t>
      </w:r>
    </w:p>
    <w:p w14:paraId="025392C2" w14:textId="77777777" w:rsidR="00B26F4C" w:rsidRPr="00147516" w:rsidRDefault="00B26F4C" w:rsidP="00B26F4C">
      <w:pPr>
        <w:rPr>
          <w:rFonts w:asciiTheme="majorHAnsi" w:hAnsiTheme="majorHAnsi" w:cstheme="majorHAnsi"/>
          <w:sz w:val="16"/>
          <w:szCs w:val="16"/>
        </w:rPr>
      </w:pPr>
      <w:r w:rsidRPr="00147516">
        <w:rPr>
          <w:rFonts w:asciiTheme="majorHAnsi" w:hAnsiTheme="majorHAnsi" w:cstheme="majorHAnsi"/>
          <w:color w:val="000000"/>
          <w:sz w:val="16"/>
          <w:szCs w:val="16"/>
        </w:rPr>
        <w:br/>
      </w:r>
      <w:hyperlink r:id="rId1496" w:history="1">
        <w:r w:rsidRPr="00147516">
          <w:rPr>
            <w:rStyle w:val="Hyperlink"/>
            <w:rFonts w:asciiTheme="majorHAnsi" w:hAnsiTheme="majorHAnsi" w:cstheme="majorHAnsi"/>
            <w:color w:val="2F83C4"/>
            <w:sz w:val="16"/>
            <w:szCs w:val="16"/>
          </w:rPr>
          <w:t xml:space="preserve">Wight, D., </w:t>
        </w:r>
        <w:proofErr w:type="spellStart"/>
        <w:r w:rsidRPr="00147516">
          <w:rPr>
            <w:rStyle w:val="Hyperlink"/>
            <w:rFonts w:asciiTheme="majorHAnsi" w:hAnsiTheme="majorHAnsi" w:cstheme="majorHAnsi"/>
            <w:color w:val="2F83C4"/>
            <w:sz w:val="16"/>
            <w:szCs w:val="16"/>
          </w:rPr>
          <w:t>Sekiwunga</w:t>
        </w:r>
        <w:proofErr w:type="spellEnd"/>
        <w:r w:rsidRPr="00147516">
          <w:rPr>
            <w:rStyle w:val="Hyperlink"/>
            <w:rFonts w:asciiTheme="majorHAnsi" w:hAnsiTheme="majorHAnsi" w:cstheme="majorHAnsi"/>
            <w:color w:val="2F83C4"/>
            <w:sz w:val="16"/>
            <w:szCs w:val="16"/>
          </w:rPr>
          <w:t xml:space="preserve">, R., Namutebi, C., Zalwango, F., &amp; Siu, G.E. (2022). A Ugandan parenting </w:t>
        </w:r>
        <w:proofErr w:type="spellStart"/>
        <w:r w:rsidRPr="00147516">
          <w:rPr>
            <w:rStyle w:val="Hyperlink"/>
            <w:rFonts w:asciiTheme="majorHAnsi" w:hAnsiTheme="majorHAnsi" w:cstheme="majorHAnsi"/>
            <w:color w:val="2F83C4"/>
            <w:sz w:val="16"/>
            <w:szCs w:val="16"/>
          </w:rPr>
          <w:t>programme</w:t>
        </w:r>
        <w:proofErr w:type="spellEnd"/>
        <w:r w:rsidRPr="00147516">
          <w:rPr>
            <w:rStyle w:val="Hyperlink"/>
            <w:rFonts w:asciiTheme="majorHAnsi" w:hAnsiTheme="majorHAnsi" w:cstheme="majorHAnsi"/>
            <w:color w:val="2F83C4"/>
            <w:sz w:val="16"/>
            <w:szCs w:val="16"/>
          </w:rPr>
          <w:t xml:space="preserve"> to prevent gender-based violence: Description and formative evaluation. Research on Social Work Practice. 1-17</w:t>
        </w:r>
      </w:hyperlink>
    </w:p>
    <w:p w14:paraId="385501D0" w14:textId="20851B02" w:rsidR="001857CE" w:rsidRPr="00147516" w:rsidRDefault="001857CE" w:rsidP="00B26F4C">
      <w:pPr>
        <w:rPr>
          <w:rFonts w:asciiTheme="majorHAnsi" w:hAnsiTheme="majorHAnsi" w:cstheme="majorHAnsi"/>
          <w:color w:val="303030"/>
          <w:sz w:val="16"/>
          <w:szCs w:val="16"/>
          <w:shd w:val="clear" w:color="auto" w:fill="FFFFFF"/>
        </w:rPr>
      </w:pPr>
    </w:p>
    <w:p w14:paraId="099382B6" w14:textId="7B0A3B15" w:rsidR="00B41DD6" w:rsidRPr="00147516" w:rsidRDefault="00B41DD6" w:rsidP="00277550">
      <w:pPr>
        <w:shd w:val="clear" w:color="auto" w:fill="FFFFFF"/>
        <w:rPr>
          <w:rFonts w:asciiTheme="majorHAnsi" w:hAnsiTheme="majorHAnsi" w:cstheme="majorHAnsi"/>
          <w:color w:val="303030"/>
          <w:sz w:val="16"/>
          <w:szCs w:val="16"/>
          <w:shd w:val="clear" w:color="auto" w:fill="FFFFFF"/>
        </w:rPr>
      </w:pPr>
      <w:r w:rsidRPr="00147516">
        <w:rPr>
          <w:rFonts w:asciiTheme="majorHAnsi" w:hAnsiTheme="majorHAnsi" w:cstheme="majorHAnsi"/>
          <w:color w:val="303030"/>
          <w:sz w:val="16"/>
          <w:szCs w:val="16"/>
          <w:shd w:val="clear" w:color="auto" w:fill="FFFFFF"/>
        </w:rPr>
        <w:t>Wilmerding E, Knuth-</w:t>
      </w:r>
      <w:proofErr w:type="spellStart"/>
      <w:r w:rsidRPr="00147516">
        <w:rPr>
          <w:rFonts w:asciiTheme="majorHAnsi" w:hAnsiTheme="majorHAnsi" w:cstheme="majorHAnsi"/>
          <w:color w:val="303030"/>
          <w:sz w:val="16"/>
          <w:szCs w:val="16"/>
          <w:shd w:val="clear" w:color="auto" w:fill="FFFFFF"/>
        </w:rPr>
        <w:t>Bouracee</w:t>
      </w:r>
      <w:proofErr w:type="spellEnd"/>
      <w:r w:rsidRPr="00147516">
        <w:rPr>
          <w:rFonts w:asciiTheme="majorHAnsi" w:hAnsiTheme="majorHAnsi" w:cstheme="majorHAnsi"/>
          <w:color w:val="303030"/>
          <w:sz w:val="16"/>
          <w:szCs w:val="16"/>
          <w:shd w:val="clear" w:color="auto" w:fill="FFFFFF"/>
        </w:rPr>
        <w:t xml:space="preserve"> M, </w:t>
      </w:r>
      <w:proofErr w:type="spellStart"/>
      <w:r w:rsidRPr="00147516">
        <w:rPr>
          <w:rFonts w:asciiTheme="majorHAnsi" w:hAnsiTheme="majorHAnsi" w:cstheme="majorHAnsi"/>
          <w:color w:val="303030"/>
          <w:sz w:val="16"/>
          <w:szCs w:val="16"/>
          <w:shd w:val="clear" w:color="auto" w:fill="FFFFFF"/>
        </w:rPr>
        <w:t>Edleson</w:t>
      </w:r>
      <w:proofErr w:type="spellEnd"/>
      <w:r w:rsidRPr="00147516">
        <w:rPr>
          <w:rFonts w:asciiTheme="majorHAnsi" w:hAnsiTheme="majorHAnsi" w:cstheme="majorHAnsi"/>
          <w:color w:val="303030"/>
          <w:sz w:val="16"/>
          <w:szCs w:val="16"/>
          <w:shd w:val="clear" w:color="auto" w:fill="FFFFFF"/>
        </w:rPr>
        <w:t xml:space="preserve"> JL. (2018). Reflections on Jackson Katz and the MVP program. </w:t>
      </w:r>
      <w:r w:rsidRPr="00147516">
        <w:rPr>
          <w:rFonts w:asciiTheme="majorHAnsi" w:hAnsiTheme="majorHAnsi" w:cstheme="majorHAnsi"/>
          <w:i/>
          <w:color w:val="303030"/>
          <w:sz w:val="16"/>
          <w:szCs w:val="16"/>
          <w:shd w:val="clear" w:color="auto" w:fill="FFFFFF"/>
        </w:rPr>
        <w:t>Violence Against Women 24(15),</w:t>
      </w:r>
      <w:r w:rsidRPr="00147516">
        <w:rPr>
          <w:rFonts w:asciiTheme="majorHAnsi" w:hAnsiTheme="majorHAnsi" w:cstheme="majorHAnsi"/>
          <w:color w:val="303030"/>
          <w:sz w:val="16"/>
          <w:szCs w:val="16"/>
          <w:shd w:val="clear" w:color="auto" w:fill="FFFFFF"/>
        </w:rPr>
        <w:t xml:space="preserve"> 1794-1801.</w:t>
      </w:r>
    </w:p>
    <w:p w14:paraId="559B3CF4" w14:textId="77777777" w:rsidR="009D4635" w:rsidRPr="00147516" w:rsidRDefault="009D4635" w:rsidP="009D4635">
      <w:pPr>
        <w:rPr>
          <w:rFonts w:asciiTheme="majorHAnsi" w:hAnsiTheme="majorHAnsi" w:cstheme="majorHAnsi"/>
          <w:color w:val="000000"/>
          <w:sz w:val="16"/>
          <w:szCs w:val="16"/>
          <w:lang w:val="en-ZA"/>
        </w:rPr>
      </w:pPr>
      <w:r w:rsidRPr="00147516">
        <w:rPr>
          <w:rFonts w:asciiTheme="majorHAnsi" w:hAnsiTheme="majorHAnsi" w:cstheme="majorHAnsi"/>
          <w:color w:val="000000"/>
          <w:sz w:val="16"/>
          <w:szCs w:val="16"/>
          <w:lang w:val="en-GB"/>
        </w:rPr>
        <w:br/>
      </w:r>
      <w:r w:rsidRPr="00147516">
        <w:rPr>
          <w:rFonts w:asciiTheme="majorHAnsi" w:hAnsiTheme="majorHAnsi" w:cstheme="majorHAnsi"/>
          <w:sz w:val="16"/>
          <w:szCs w:val="16"/>
        </w:rPr>
        <w:t xml:space="preserve">Womankind. </w:t>
      </w:r>
      <w:hyperlink r:id="rId1497" w:history="1">
        <w:r w:rsidRPr="00147516">
          <w:rPr>
            <w:rStyle w:val="Hyperlink"/>
            <w:rFonts w:asciiTheme="majorHAnsi" w:hAnsiTheme="majorHAnsi" w:cstheme="majorHAnsi"/>
            <w:color w:val="954F72"/>
            <w:sz w:val="16"/>
            <w:szCs w:val="16"/>
            <w:lang w:val="en-GB"/>
          </w:rPr>
          <w:t>Guidance Note 2: A practical guide on community programming on violence against women and girls. DFID</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Womankind</w:t>
      </w:r>
      <w:r w:rsidRPr="00147516">
        <w:rPr>
          <w:rFonts w:asciiTheme="majorHAnsi" w:hAnsiTheme="majorHAnsi" w:cstheme="majorHAnsi"/>
          <w:color w:val="000000"/>
          <w:sz w:val="16"/>
          <w:szCs w:val="16"/>
          <w:lang w:val="en-GB"/>
        </w:rPr>
        <w:t>).</w:t>
      </w:r>
    </w:p>
    <w:p w14:paraId="65DDDEBA" w14:textId="77777777" w:rsidR="00EE22E1" w:rsidRPr="00147516" w:rsidRDefault="00EE22E1" w:rsidP="00277550">
      <w:pPr>
        <w:shd w:val="clear" w:color="auto" w:fill="FFFFFF"/>
        <w:rPr>
          <w:rFonts w:asciiTheme="majorHAnsi" w:hAnsiTheme="majorHAnsi" w:cstheme="majorHAnsi"/>
          <w:color w:val="303030"/>
          <w:sz w:val="16"/>
          <w:szCs w:val="16"/>
          <w:shd w:val="clear" w:color="auto" w:fill="FFFFFF"/>
        </w:rPr>
      </w:pPr>
    </w:p>
    <w:p w14:paraId="0BB67BE3" w14:textId="54E3698B" w:rsidR="00EE22E1" w:rsidRPr="00147516" w:rsidRDefault="00ED7895" w:rsidP="00277550">
      <w:pPr>
        <w:shd w:val="clear" w:color="auto" w:fill="FFFFFF"/>
        <w:rPr>
          <w:rStyle w:val="apple-converted-space"/>
          <w:rFonts w:asciiTheme="majorHAnsi" w:hAnsiTheme="majorHAnsi" w:cstheme="majorHAnsi"/>
          <w:color w:val="000000"/>
          <w:sz w:val="16"/>
          <w:szCs w:val="16"/>
          <w:lang w:val="en-GB"/>
        </w:rPr>
      </w:pPr>
      <w:r w:rsidRPr="00147516">
        <w:rPr>
          <w:rFonts w:asciiTheme="majorHAnsi" w:hAnsiTheme="majorHAnsi" w:cstheme="majorHAnsi"/>
          <w:sz w:val="16"/>
          <w:szCs w:val="16"/>
        </w:rPr>
        <w:t xml:space="preserve">Wood S, Hughes K, Bellis M. (2019).  </w:t>
      </w:r>
      <w:hyperlink r:id="rId1498" w:history="1">
        <w:r w:rsidR="00EE22E1" w:rsidRPr="00147516">
          <w:rPr>
            <w:rStyle w:val="Hyperlink"/>
            <w:rFonts w:asciiTheme="majorHAnsi" w:hAnsiTheme="majorHAnsi" w:cstheme="majorHAnsi"/>
            <w:color w:val="954F72"/>
            <w:sz w:val="16"/>
            <w:szCs w:val="16"/>
            <w:lang w:val="en-GB"/>
          </w:rPr>
          <w:t>School-based violence prevention: a practical handbook.</w:t>
        </w:r>
        <w:r w:rsidR="00EE22E1" w:rsidRPr="00147516">
          <w:rPr>
            <w:rStyle w:val="apple-converted-space"/>
            <w:rFonts w:asciiTheme="majorHAnsi" w:hAnsiTheme="majorHAnsi" w:cstheme="majorHAnsi"/>
            <w:color w:val="954F72"/>
            <w:sz w:val="16"/>
            <w:szCs w:val="16"/>
            <w:u w:val="single"/>
            <w:lang w:val="en-GB"/>
          </w:rPr>
          <w:t> </w:t>
        </w:r>
        <w:r w:rsidR="00EE22E1" w:rsidRPr="00147516">
          <w:rPr>
            <w:rStyle w:val="Hyperlink"/>
            <w:rFonts w:asciiTheme="majorHAnsi" w:hAnsiTheme="majorHAnsi" w:cstheme="majorHAnsi"/>
            <w:color w:val="954F72"/>
            <w:sz w:val="16"/>
            <w:szCs w:val="16"/>
            <w:lang w:val="en-GB"/>
          </w:rPr>
          <w:t>WHO. 2019</w:t>
        </w:r>
      </w:hyperlink>
      <w:r w:rsidR="00EE22E1" w:rsidRPr="00147516">
        <w:rPr>
          <w:rFonts w:asciiTheme="majorHAnsi" w:hAnsiTheme="majorHAnsi" w:cstheme="majorHAnsi"/>
          <w:color w:val="000000"/>
          <w:sz w:val="16"/>
          <w:szCs w:val="16"/>
          <w:lang w:val="en-GB"/>
        </w:rPr>
        <w:t>: This resource is about schools, education and violence prevention. It provides guidance for school officials and education authorities on how schools can embed violence prevention within their routine activities and across the points of interaction schools provide with children, parents and other community members. (</w:t>
      </w:r>
      <w:r w:rsidR="00EE22E1" w:rsidRPr="00147516">
        <w:rPr>
          <w:rFonts w:asciiTheme="majorHAnsi" w:hAnsiTheme="majorHAnsi" w:cstheme="majorHAnsi"/>
          <w:i/>
          <w:iCs/>
          <w:color w:val="000000"/>
          <w:sz w:val="16"/>
          <w:szCs w:val="16"/>
          <w:lang w:val="en-GB"/>
        </w:rPr>
        <w:t>Source:  WHO</w:t>
      </w:r>
      <w:r w:rsidR="00EE22E1" w:rsidRPr="00147516">
        <w:rPr>
          <w:rFonts w:asciiTheme="majorHAnsi" w:hAnsiTheme="majorHAnsi" w:cstheme="majorHAnsi"/>
          <w:color w:val="000000"/>
          <w:sz w:val="16"/>
          <w:szCs w:val="16"/>
          <w:lang w:val="en-GB"/>
        </w:rPr>
        <w:t>).</w:t>
      </w:r>
      <w:r w:rsidR="00EE22E1" w:rsidRPr="00147516">
        <w:rPr>
          <w:rStyle w:val="apple-converted-space"/>
          <w:rFonts w:asciiTheme="majorHAnsi" w:hAnsiTheme="majorHAnsi" w:cstheme="majorHAnsi"/>
          <w:color w:val="000000"/>
          <w:sz w:val="16"/>
          <w:szCs w:val="16"/>
          <w:lang w:val="en-GB"/>
        </w:rPr>
        <w:t> </w:t>
      </w:r>
    </w:p>
    <w:p w14:paraId="35021B13" w14:textId="53532F4C" w:rsidR="00B9337A" w:rsidRPr="00147516" w:rsidRDefault="00B9337A" w:rsidP="00B9337A">
      <w:pPr>
        <w:rPr>
          <w:rFonts w:asciiTheme="majorHAnsi" w:hAnsiTheme="majorHAnsi" w:cstheme="majorHAnsi"/>
          <w:sz w:val="16"/>
          <w:szCs w:val="16"/>
        </w:rPr>
      </w:pPr>
      <w:r w:rsidRPr="00147516">
        <w:rPr>
          <w:rFonts w:asciiTheme="majorHAnsi" w:hAnsiTheme="majorHAnsi" w:cstheme="majorHAnsi"/>
          <w:color w:val="000000"/>
          <w:sz w:val="16"/>
          <w:szCs w:val="16"/>
          <w:lang w:val="en-GB"/>
        </w:rPr>
        <w:br/>
      </w:r>
      <w:r w:rsidR="00ED7895" w:rsidRPr="00147516">
        <w:rPr>
          <w:rFonts w:asciiTheme="majorHAnsi" w:hAnsiTheme="majorHAnsi" w:cstheme="majorHAnsi"/>
          <w:sz w:val="16"/>
          <w:szCs w:val="16"/>
        </w:rPr>
        <w:t xml:space="preserve">Wood S.N, Kennedy S.R, </w:t>
      </w:r>
      <w:proofErr w:type="spellStart"/>
      <w:r w:rsidR="00ED7895" w:rsidRPr="00147516">
        <w:rPr>
          <w:rFonts w:asciiTheme="majorHAnsi" w:hAnsiTheme="majorHAnsi" w:cstheme="majorHAnsi"/>
          <w:sz w:val="16"/>
          <w:szCs w:val="16"/>
        </w:rPr>
        <w:t>Hameeduddin</w:t>
      </w:r>
      <w:proofErr w:type="spellEnd"/>
      <w:r w:rsidR="00ED7895" w:rsidRPr="00147516">
        <w:rPr>
          <w:rFonts w:asciiTheme="majorHAnsi" w:hAnsiTheme="majorHAnsi" w:cstheme="majorHAnsi"/>
          <w:sz w:val="16"/>
          <w:szCs w:val="16"/>
        </w:rPr>
        <w:t xml:space="preserve"> Z, Asira B, </w:t>
      </w:r>
      <w:proofErr w:type="spellStart"/>
      <w:r w:rsidR="00ED7895" w:rsidRPr="00147516">
        <w:rPr>
          <w:rFonts w:asciiTheme="majorHAnsi" w:hAnsiTheme="majorHAnsi" w:cstheme="majorHAnsi"/>
          <w:sz w:val="16"/>
          <w:szCs w:val="16"/>
        </w:rPr>
        <w:t>Tallam</w:t>
      </w:r>
      <w:proofErr w:type="spellEnd"/>
      <w:r w:rsidR="00ED7895" w:rsidRPr="00147516">
        <w:rPr>
          <w:rFonts w:asciiTheme="majorHAnsi" w:hAnsiTheme="majorHAnsi" w:cstheme="majorHAnsi"/>
          <w:sz w:val="16"/>
          <w:szCs w:val="16"/>
        </w:rPr>
        <w:t xml:space="preserve"> C, Akumu I, Wanjiru I, Glass N, Decker M.R.</w:t>
      </w:r>
      <w:hyperlink r:id="rId1499" w:history="1">
        <w:r w:rsidRPr="00147516">
          <w:rPr>
            <w:rStyle w:val="Hyperlink"/>
            <w:rFonts w:asciiTheme="majorHAnsi" w:hAnsiTheme="majorHAnsi" w:cstheme="majorHAnsi"/>
            <w:color w:val="954F72"/>
            <w:sz w:val="16"/>
            <w:szCs w:val="16"/>
            <w:lang w:val="en-GB"/>
          </w:rPr>
          <w:t xml:space="preserve">"Being married doesn't mean you have to reach the end of the world": safety planning with intimate partner violence survivors and service providers in three urban informal settlements in Nairobi, Kenya. J </w:t>
        </w:r>
        <w:proofErr w:type="spellStart"/>
        <w:r w:rsidRPr="00147516">
          <w:rPr>
            <w:rStyle w:val="Hyperlink"/>
            <w:rFonts w:asciiTheme="majorHAnsi" w:hAnsiTheme="majorHAnsi" w:cstheme="majorHAnsi"/>
            <w:color w:val="954F72"/>
            <w:sz w:val="16"/>
            <w:szCs w:val="16"/>
            <w:lang w:val="en-GB"/>
          </w:rPr>
          <w:t>Interpers</w:t>
        </w:r>
        <w:proofErr w:type="spellEnd"/>
        <w:r w:rsidRPr="00147516">
          <w:rPr>
            <w:rStyle w:val="Hyperlink"/>
            <w:rFonts w:asciiTheme="majorHAnsi" w:hAnsiTheme="majorHAnsi" w:cstheme="majorHAnsi"/>
            <w:color w:val="954F72"/>
            <w:sz w:val="16"/>
            <w:szCs w:val="16"/>
            <w:lang w:val="en-GB"/>
          </w:rPr>
          <w:t xml:space="preserve"> Violence. </w:t>
        </w:r>
        <w:proofErr w:type="spellStart"/>
        <w:r w:rsidRPr="00147516">
          <w:rPr>
            <w:rStyle w:val="Hyperlink"/>
            <w:rFonts w:asciiTheme="majorHAnsi" w:hAnsiTheme="majorHAnsi" w:cstheme="majorHAnsi"/>
            <w:color w:val="954F72"/>
            <w:sz w:val="16"/>
            <w:szCs w:val="16"/>
            <w:lang w:val="en-GB"/>
          </w:rPr>
          <w:t>ePub</w:t>
        </w:r>
        <w:proofErr w:type="spellEnd"/>
        <w:r w:rsidRPr="00147516">
          <w:rPr>
            <w:rStyle w:val="Hyperlink"/>
            <w:rFonts w:asciiTheme="majorHAnsi" w:hAnsiTheme="majorHAnsi" w:cstheme="majorHAnsi"/>
            <w:color w:val="954F72"/>
            <w:sz w:val="16"/>
            <w:szCs w:val="16"/>
            <w:lang w:val="en-GB"/>
          </w:rPr>
          <w:t>, 2019</w:t>
        </w:r>
      </w:hyperlink>
      <w:r w:rsidRPr="00147516">
        <w:rPr>
          <w:rFonts w:asciiTheme="majorHAnsi" w:hAnsiTheme="majorHAnsi" w:cstheme="majorHAnsi"/>
          <w:color w:val="000000"/>
          <w:sz w:val="16"/>
          <w:szCs w:val="16"/>
          <w:lang w:val="en-GB"/>
        </w:rPr>
        <w:t xml:space="preserve"> (</w:t>
      </w:r>
      <w:r w:rsidRPr="00147516">
        <w:rPr>
          <w:rFonts w:asciiTheme="majorHAnsi" w:hAnsiTheme="majorHAnsi" w:cstheme="majorHAnsi"/>
          <w:i/>
          <w:iCs/>
          <w:color w:val="000000"/>
          <w:sz w:val="16"/>
          <w:szCs w:val="16"/>
          <w:lang w:val="en-GB"/>
        </w:rPr>
        <w:t>Source: NCBI</w:t>
      </w:r>
      <w:r w:rsidRPr="00147516">
        <w:rPr>
          <w:rFonts w:asciiTheme="majorHAnsi" w:hAnsiTheme="majorHAnsi" w:cstheme="majorHAnsi"/>
          <w:color w:val="000000"/>
          <w:sz w:val="16"/>
          <w:szCs w:val="16"/>
          <w:lang w:val="en-GB"/>
        </w:rPr>
        <w:t>).</w:t>
      </w:r>
      <w:r w:rsidRPr="00147516">
        <w:rPr>
          <w:rStyle w:val="apple-converted-space"/>
          <w:rFonts w:asciiTheme="majorHAnsi" w:hAnsiTheme="majorHAnsi" w:cstheme="majorHAnsi"/>
          <w:color w:val="000000"/>
          <w:sz w:val="16"/>
          <w:szCs w:val="16"/>
          <w:lang w:val="en-GB"/>
        </w:rPr>
        <w:t> </w:t>
      </w:r>
    </w:p>
    <w:p w14:paraId="76F7071E" w14:textId="7DD904A1" w:rsidR="00B41DD6" w:rsidRPr="00147516" w:rsidRDefault="00B41DD6" w:rsidP="0022102A">
      <w:pPr>
        <w:rPr>
          <w:rFonts w:asciiTheme="majorHAnsi" w:hAnsiTheme="majorHAnsi" w:cstheme="majorHAnsi"/>
          <w:color w:val="303030"/>
          <w:sz w:val="16"/>
          <w:szCs w:val="16"/>
          <w:shd w:val="clear" w:color="auto" w:fill="FFFFFF"/>
        </w:rPr>
      </w:pPr>
    </w:p>
    <w:p w14:paraId="35089759" w14:textId="6C3DC8BB" w:rsidR="000170FE" w:rsidRPr="00147516" w:rsidRDefault="000170FE" w:rsidP="000170FE">
      <w:pPr>
        <w:widowControl w:val="0"/>
        <w:autoSpaceDE w:val="0"/>
        <w:autoSpaceDN w:val="0"/>
        <w:adjustRightInd w:val="0"/>
        <w:rPr>
          <w:rFonts w:asciiTheme="majorHAnsi" w:hAnsiTheme="majorHAnsi" w:cstheme="majorHAnsi"/>
          <w:sz w:val="16"/>
          <w:szCs w:val="16"/>
        </w:rPr>
      </w:pPr>
      <w:r w:rsidRPr="00147516">
        <w:rPr>
          <w:rFonts w:asciiTheme="majorHAnsi" w:hAnsiTheme="majorHAnsi" w:cstheme="majorHAnsi"/>
          <w:sz w:val="16"/>
          <w:szCs w:val="16"/>
        </w:rPr>
        <w:t>World Bank Group. Voice and agency: Empowering women and girls for shared prosperity. Washington, DC: World Bank Group, 2014: 195.</w:t>
      </w:r>
    </w:p>
    <w:p w14:paraId="7D267BEC" w14:textId="60A47E67" w:rsidR="005F4849" w:rsidRPr="00147516" w:rsidRDefault="005F4849" w:rsidP="000170FE">
      <w:pPr>
        <w:widowControl w:val="0"/>
        <w:autoSpaceDE w:val="0"/>
        <w:autoSpaceDN w:val="0"/>
        <w:adjustRightInd w:val="0"/>
        <w:rPr>
          <w:rFonts w:asciiTheme="majorHAnsi" w:hAnsiTheme="majorHAnsi" w:cstheme="majorHAnsi"/>
          <w:sz w:val="16"/>
          <w:szCs w:val="16"/>
        </w:rPr>
      </w:pPr>
    </w:p>
    <w:p w14:paraId="0FD748A6" w14:textId="25444790" w:rsidR="007B45D6" w:rsidRPr="00147516" w:rsidRDefault="007B45D6" w:rsidP="007B45D6">
      <w:pPr>
        <w:rPr>
          <w:rFonts w:asciiTheme="majorHAnsi" w:hAnsiTheme="majorHAnsi" w:cstheme="majorHAnsi"/>
          <w:iCs/>
          <w:sz w:val="16"/>
          <w:szCs w:val="16"/>
          <w:shd w:val="clear" w:color="auto" w:fill="FFFFFF"/>
        </w:rPr>
      </w:pPr>
      <w:proofErr w:type="spellStart"/>
      <w:r w:rsidRPr="00147516">
        <w:rPr>
          <w:rFonts w:asciiTheme="majorHAnsi" w:hAnsiTheme="majorHAnsi" w:cstheme="majorHAnsi"/>
          <w:sz w:val="16"/>
          <w:szCs w:val="16"/>
        </w:rPr>
        <w:t>Yoshiham</w:t>
      </w:r>
      <w:proofErr w:type="spellEnd"/>
      <w:r w:rsidRPr="00147516">
        <w:rPr>
          <w:rFonts w:asciiTheme="majorHAnsi" w:hAnsiTheme="majorHAnsi" w:cstheme="majorHAnsi"/>
          <w:sz w:val="16"/>
          <w:szCs w:val="16"/>
        </w:rPr>
        <w:t xml:space="preserve"> M, Hammock Ac, </w:t>
      </w:r>
      <w:proofErr w:type="spellStart"/>
      <w:r w:rsidRPr="00147516">
        <w:rPr>
          <w:rFonts w:asciiTheme="majorHAnsi" w:hAnsiTheme="majorHAnsi" w:cstheme="majorHAnsi"/>
          <w:sz w:val="16"/>
          <w:szCs w:val="16"/>
        </w:rPr>
        <w:t>Baidoun</w:t>
      </w:r>
      <w:proofErr w:type="spellEnd"/>
      <w:r w:rsidRPr="00147516">
        <w:rPr>
          <w:rFonts w:asciiTheme="majorHAnsi" w:hAnsiTheme="majorHAnsi" w:cstheme="majorHAnsi"/>
          <w:sz w:val="16"/>
          <w:szCs w:val="16"/>
        </w:rPr>
        <w:t xml:space="preserve"> F. (2022). </w:t>
      </w:r>
      <w:proofErr w:type="spellStart"/>
      <w:r w:rsidRPr="00147516">
        <w:rPr>
          <w:rFonts w:asciiTheme="majorHAnsi" w:hAnsiTheme="majorHAnsi" w:cstheme="majorHAnsi"/>
          <w:sz w:val="16"/>
          <w:szCs w:val="16"/>
        </w:rPr>
        <w:t>Peerformance</w:t>
      </w:r>
      <w:proofErr w:type="spellEnd"/>
      <w:r w:rsidRPr="00147516">
        <w:rPr>
          <w:rFonts w:asciiTheme="majorHAnsi" w:hAnsiTheme="majorHAnsi" w:cstheme="majorHAnsi"/>
          <w:sz w:val="16"/>
          <w:szCs w:val="16"/>
        </w:rPr>
        <w:t xml:space="preserve">: Bystanders enacting and challenging gender norms in community-based theater to prevent domestic violence. </w:t>
      </w:r>
      <w:r w:rsidRPr="00147516">
        <w:rPr>
          <w:rFonts w:asciiTheme="majorHAnsi" w:hAnsiTheme="majorHAnsi" w:cstheme="majorHAnsi"/>
          <w:i/>
          <w:sz w:val="16"/>
          <w:szCs w:val="16"/>
          <w:shd w:val="clear" w:color="auto" w:fill="FFFFFF"/>
        </w:rPr>
        <w:t>Violence Against Women 28(3-4),</w:t>
      </w:r>
      <w:r w:rsidRPr="00147516">
        <w:rPr>
          <w:rFonts w:asciiTheme="majorHAnsi" w:hAnsiTheme="majorHAnsi" w:cstheme="majorHAnsi"/>
          <w:iCs/>
          <w:sz w:val="16"/>
          <w:szCs w:val="16"/>
          <w:shd w:val="clear" w:color="auto" w:fill="FFFFFF"/>
        </w:rPr>
        <w:t xml:space="preserve"> 922-945.</w:t>
      </w:r>
    </w:p>
    <w:p w14:paraId="2192280F" w14:textId="2FC44C21" w:rsidR="007B45D6" w:rsidRPr="00147516" w:rsidRDefault="007B45D6" w:rsidP="000170FE">
      <w:pPr>
        <w:widowControl w:val="0"/>
        <w:autoSpaceDE w:val="0"/>
        <w:autoSpaceDN w:val="0"/>
        <w:adjustRightInd w:val="0"/>
        <w:rPr>
          <w:rFonts w:asciiTheme="majorHAnsi" w:hAnsiTheme="majorHAnsi" w:cstheme="majorHAnsi"/>
          <w:sz w:val="16"/>
          <w:szCs w:val="16"/>
        </w:rPr>
      </w:pPr>
    </w:p>
    <w:p w14:paraId="18A9619C" w14:textId="3BD5F356" w:rsidR="006E051C" w:rsidRPr="00147516" w:rsidRDefault="006E051C" w:rsidP="000170FE">
      <w:pPr>
        <w:widowControl w:val="0"/>
        <w:autoSpaceDE w:val="0"/>
        <w:autoSpaceDN w:val="0"/>
        <w:adjustRightInd w:val="0"/>
        <w:rPr>
          <w:rStyle w:val="apple-converted-space"/>
          <w:rFonts w:asciiTheme="majorHAnsi" w:hAnsiTheme="majorHAnsi" w:cstheme="majorHAnsi"/>
          <w:color w:val="000000"/>
          <w:sz w:val="16"/>
          <w:szCs w:val="16"/>
          <w:shd w:val="clear" w:color="auto" w:fill="FFFFFF"/>
        </w:rPr>
      </w:pPr>
      <w:r w:rsidRPr="00147516">
        <w:rPr>
          <w:rFonts w:asciiTheme="majorHAnsi" w:hAnsiTheme="majorHAnsi" w:cstheme="majorHAnsi"/>
          <w:color w:val="000000"/>
          <w:sz w:val="16"/>
          <w:szCs w:val="16"/>
          <w:shd w:val="clear" w:color="auto" w:fill="FFFFFF"/>
        </w:rPr>
        <w:t xml:space="preserve">Yount, K. M., </w:t>
      </w:r>
      <w:proofErr w:type="spellStart"/>
      <w:r w:rsidRPr="00147516">
        <w:rPr>
          <w:rFonts w:asciiTheme="majorHAnsi" w:hAnsiTheme="majorHAnsi" w:cstheme="majorHAnsi"/>
          <w:color w:val="000000"/>
          <w:sz w:val="16"/>
          <w:szCs w:val="16"/>
          <w:shd w:val="clear" w:color="auto" w:fill="FFFFFF"/>
        </w:rPr>
        <w:t>Bergenfeld</w:t>
      </w:r>
      <w:proofErr w:type="spellEnd"/>
      <w:r w:rsidRPr="00147516">
        <w:rPr>
          <w:rFonts w:asciiTheme="majorHAnsi" w:hAnsiTheme="majorHAnsi" w:cstheme="majorHAnsi"/>
          <w:color w:val="000000"/>
          <w:sz w:val="16"/>
          <w:szCs w:val="16"/>
          <w:shd w:val="clear" w:color="auto" w:fill="FFFFFF"/>
        </w:rPr>
        <w:t>, I., Anderson, K. M., Trang, Q. T., Sales, J. M., Cheong, Y. F., &amp; Minh, T. H. (2022).</w:t>
      </w:r>
      <w:r w:rsidRPr="00147516">
        <w:rPr>
          <w:rStyle w:val="apple-converted-space"/>
          <w:rFonts w:asciiTheme="majorHAnsi" w:hAnsiTheme="majorHAnsi" w:cstheme="majorHAnsi"/>
          <w:color w:val="000000"/>
          <w:sz w:val="16"/>
          <w:szCs w:val="16"/>
          <w:shd w:val="clear" w:color="auto" w:fill="FFFFFF"/>
        </w:rPr>
        <w:t> </w:t>
      </w:r>
      <w:hyperlink r:id="rId1500" w:tgtFrame="_blank" w:history="1">
        <w:r w:rsidRPr="00147516">
          <w:rPr>
            <w:rStyle w:val="Hyperlink"/>
            <w:rFonts w:asciiTheme="majorHAnsi" w:eastAsiaTheme="majorEastAsia" w:hAnsiTheme="majorHAnsi" w:cstheme="majorHAnsi"/>
            <w:color w:val="2F83C4"/>
            <w:sz w:val="16"/>
            <w:szCs w:val="16"/>
          </w:rPr>
          <w:t xml:space="preserve">Theoretical mediators of </w:t>
        </w:r>
        <w:proofErr w:type="spellStart"/>
        <w:r w:rsidRPr="00147516">
          <w:rPr>
            <w:rStyle w:val="Hyperlink"/>
            <w:rFonts w:asciiTheme="majorHAnsi" w:eastAsiaTheme="majorEastAsia" w:hAnsiTheme="majorHAnsi" w:cstheme="majorHAnsi"/>
            <w:color w:val="2F83C4"/>
            <w:sz w:val="16"/>
            <w:szCs w:val="16"/>
          </w:rPr>
          <w:t>GlobalConsent</w:t>
        </w:r>
        <w:proofErr w:type="spellEnd"/>
        <w:r w:rsidRPr="00147516">
          <w:rPr>
            <w:rStyle w:val="Hyperlink"/>
            <w:rFonts w:asciiTheme="majorHAnsi" w:eastAsiaTheme="majorEastAsia" w:hAnsiTheme="majorHAnsi" w:cstheme="majorHAnsi"/>
            <w:color w:val="2F83C4"/>
            <w:sz w:val="16"/>
            <w:szCs w:val="16"/>
          </w:rPr>
          <w:t>: An adapted web-based sexual violence prevention program for university men in Vietnam</w:t>
        </w:r>
      </w:hyperlink>
      <w:r w:rsidRPr="00147516">
        <w:rPr>
          <w:rFonts w:asciiTheme="majorHAnsi" w:hAnsiTheme="majorHAnsi" w:cstheme="majorHAnsi"/>
          <w:color w:val="000000"/>
          <w:sz w:val="16"/>
          <w:szCs w:val="16"/>
          <w:shd w:val="clear" w:color="auto" w:fill="FFFFFF"/>
        </w:rPr>
        <w:t>. Social science &amp; medicine (1982), 313, 115402.</w:t>
      </w:r>
      <w:r w:rsidRPr="00147516">
        <w:rPr>
          <w:rStyle w:val="apple-converted-space"/>
          <w:rFonts w:asciiTheme="majorHAnsi" w:hAnsiTheme="majorHAnsi" w:cstheme="majorHAnsi"/>
          <w:color w:val="000000"/>
          <w:sz w:val="16"/>
          <w:szCs w:val="16"/>
          <w:shd w:val="clear" w:color="auto" w:fill="FFFFFF"/>
        </w:rPr>
        <w:t> </w:t>
      </w:r>
    </w:p>
    <w:p w14:paraId="19E50608" w14:textId="70D44636" w:rsidR="006E051C" w:rsidRPr="00147516" w:rsidRDefault="006E051C" w:rsidP="000170FE">
      <w:pPr>
        <w:widowControl w:val="0"/>
        <w:autoSpaceDE w:val="0"/>
        <w:autoSpaceDN w:val="0"/>
        <w:adjustRightInd w:val="0"/>
        <w:rPr>
          <w:rFonts w:asciiTheme="majorHAnsi" w:hAnsiTheme="majorHAnsi" w:cstheme="majorHAnsi"/>
          <w:sz w:val="16"/>
          <w:szCs w:val="16"/>
        </w:rPr>
      </w:pPr>
    </w:p>
    <w:p w14:paraId="1A967C88" w14:textId="227E3710" w:rsidR="005576A7" w:rsidRPr="00147516" w:rsidRDefault="005576A7" w:rsidP="000170FE">
      <w:pPr>
        <w:widowControl w:val="0"/>
        <w:autoSpaceDE w:val="0"/>
        <w:autoSpaceDN w:val="0"/>
        <w:adjustRightInd w:val="0"/>
        <w:rPr>
          <w:rFonts w:asciiTheme="majorHAnsi" w:hAnsiTheme="majorHAnsi" w:cstheme="majorHAnsi"/>
          <w:sz w:val="16"/>
          <w:szCs w:val="16"/>
        </w:rPr>
      </w:pPr>
      <w:r w:rsidRPr="00147516">
        <w:rPr>
          <w:rFonts w:asciiTheme="majorHAnsi" w:hAnsiTheme="majorHAnsi" w:cstheme="majorHAnsi"/>
          <w:color w:val="212121"/>
          <w:sz w:val="16"/>
          <w:szCs w:val="16"/>
          <w:shd w:val="clear" w:color="auto" w:fill="FFFFFF"/>
        </w:rPr>
        <w:t xml:space="preserve">Yount KM, Krause KH, Miedema SS. Preventing gender-based violence victimization in adolescent girls in lower-income countries: Systematic review of reviews. Soc Sci Med. 2017 </w:t>
      </w:r>
      <w:proofErr w:type="gramStart"/>
      <w:r w:rsidRPr="00147516">
        <w:rPr>
          <w:rFonts w:asciiTheme="majorHAnsi" w:hAnsiTheme="majorHAnsi" w:cstheme="majorHAnsi"/>
          <w:color w:val="212121"/>
          <w:sz w:val="16"/>
          <w:szCs w:val="16"/>
          <w:shd w:val="clear" w:color="auto" w:fill="FFFFFF"/>
        </w:rPr>
        <w:t>Nov;192:1</w:t>
      </w:r>
      <w:proofErr w:type="gramEnd"/>
      <w:r w:rsidRPr="00147516">
        <w:rPr>
          <w:rFonts w:asciiTheme="majorHAnsi" w:hAnsiTheme="majorHAnsi" w:cstheme="majorHAnsi"/>
          <w:color w:val="212121"/>
          <w:sz w:val="16"/>
          <w:szCs w:val="16"/>
          <w:shd w:val="clear" w:color="auto" w:fill="FFFFFF"/>
        </w:rPr>
        <w:t xml:space="preserve">-13. </w:t>
      </w:r>
      <w:proofErr w:type="spellStart"/>
      <w:r w:rsidRPr="00147516">
        <w:rPr>
          <w:rFonts w:asciiTheme="majorHAnsi" w:hAnsiTheme="majorHAnsi" w:cstheme="majorHAnsi"/>
          <w:color w:val="212121"/>
          <w:sz w:val="16"/>
          <w:szCs w:val="16"/>
          <w:shd w:val="clear" w:color="auto" w:fill="FFFFFF"/>
        </w:rPr>
        <w:t>doi</w:t>
      </w:r>
      <w:proofErr w:type="spellEnd"/>
      <w:r w:rsidRPr="00147516">
        <w:rPr>
          <w:rFonts w:asciiTheme="majorHAnsi" w:hAnsiTheme="majorHAnsi" w:cstheme="majorHAnsi"/>
          <w:color w:val="212121"/>
          <w:sz w:val="16"/>
          <w:szCs w:val="16"/>
          <w:shd w:val="clear" w:color="auto" w:fill="FFFFFF"/>
        </w:rPr>
        <w:t xml:space="preserve">: 10.1016/j.socscimed.2017.08.038. </w:t>
      </w:r>
      <w:proofErr w:type="spellStart"/>
      <w:r w:rsidRPr="00147516">
        <w:rPr>
          <w:rFonts w:asciiTheme="majorHAnsi" w:hAnsiTheme="majorHAnsi" w:cstheme="majorHAnsi"/>
          <w:color w:val="212121"/>
          <w:sz w:val="16"/>
          <w:szCs w:val="16"/>
          <w:shd w:val="clear" w:color="auto" w:fill="FFFFFF"/>
        </w:rPr>
        <w:t>Epub</w:t>
      </w:r>
      <w:proofErr w:type="spellEnd"/>
      <w:r w:rsidRPr="00147516">
        <w:rPr>
          <w:rFonts w:asciiTheme="majorHAnsi" w:hAnsiTheme="majorHAnsi" w:cstheme="majorHAnsi"/>
          <w:color w:val="212121"/>
          <w:sz w:val="16"/>
          <w:szCs w:val="16"/>
          <w:shd w:val="clear" w:color="auto" w:fill="FFFFFF"/>
        </w:rPr>
        <w:t xml:space="preserve"> 2017 Sep 11. PMID: 28941786.</w:t>
      </w:r>
    </w:p>
    <w:p w14:paraId="5E653E2F" w14:textId="77777777" w:rsidR="005576A7" w:rsidRPr="00147516" w:rsidRDefault="005576A7" w:rsidP="000170FE">
      <w:pPr>
        <w:widowControl w:val="0"/>
        <w:autoSpaceDE w:val="0"/>
        <w:autoSpaceDN w:val="0"/>
        <w:adjustRightInd w:val="0"/>
        <w:rPr>
          <w:rFonts w:asciiTheme="majorHAnsi" w:hAnsiTheme="majorHAnsi" w:cstheme="majorHAnsi"/>
          <w:sz w:val="16"/>
          <w:szCs w:val="16"/>
        </w:rPr>
      </w:pPr>
    </w:p>
    <w:p w14:paraId="486D01C6" w14:textId="297A15FC" w:rsidR="005F4849" w:rsidRPr="00147516" w:rsidRDefault="00000000" w:rsidP="00544469">
      <w:pPr>
        <w:rPr>
          <w:rFonts w:asciiTheme="majorHAnsi" w:hAnsiTheme="majorHAnsi" w:cstheme="majorHAnsi"/>
          <w:sz w:val="16"/>
          <w:szCs w:val="16"/>
        </w:rPr>
      </w:pPr>
      <w:hyperlink r:id="rId1501" w:history="1">
        <w:r w:rsidR="005F4849" w:rsidRPr="00147516">
          <w:rPr>
            <w:rFonts w:asciiTheme="majorHAnsi" w:hAnsiTheme="majorHAnsi" w:cstheme="majorHAnsi"/>
            <w:color w:val="2F83C4"/>
            <w:sz w:val="16"/>
            <w:szCs w:val="16"/>
            <w:u w:val="single"/>
          </w:rPr>
          <w:t xml:space="preserve">Yount, K. M., Minh, T. H., Trang, Q. T., Cheong, Y. F., </w:t>
        </w:r>
        <w:proofErr w:type="spellStart"/>
        <w:r w:rsidR="005F4849" w:rsidRPr="00147516">
          <w:rPr>
            <w:rFonts w:asciiTheme="majorHAnsi" w:hAnsiTheme="majorHAnsi" w:cstheme="majorHAnsi"/>
            <w:color w:val="2F83C4"/>
            <w:sz w:val="16"/>
            <w:szCs w:val="16"/>
            <w:u w:val="single"/>
          </w:rPr>
          <w:t>Bergenfeld</w:t>
        </w:r>
        <w:proofErr w:type="spellEnd"/>
        <w:r w:rsidR="005F4849" w:rsidRPr="00147516">
          <w:rPr>
            <w:rFonts w:asciiTheme="majorHAnsi" w:hAnsiTheme="majorHAnsi" w:cstheme="majorHAnsi"/>
            <w:color w:val="2F83C4"/>
            <w:sz w:val="16"/>
            <w:szCs w:val="16"/>
            <w:u w:val="single"/>
          </w:rPr>
          <w:t xml:space="preserve">, I., Sales, J. M. (2020). Preventing sexual violence in college men: a randomized-controlled trial of </w:t>
        </w:r>
        <w:proofErr w:type="spellStart"/>
        <w:r w:rsidR="005F4849" w:rsidRPr="00147516">
          <w:rPr>
            <w:rFonts w:asciiTheme="majorHAnsi" w:hAnsiTheme="majorHAnsi" w:cstheme="majorHAnsi"/>
            <w:color w:val="2F83C4"/>
            <w:sz w:val="16"/>
            <w:szCs w:val="16"/>
            <w:u w:val="single"/>
          </w:rPr>
          <w:t>GlobalConsent</w:t>
        </w:r>
        <w:proofErr w:type="spellEnd"/>
        <w:r w:rsidR="005F4849" w:rsidRPr="00147516">
          <w:rPr>
            <w:rFonts w:asciiTheme="majorHAnsi" w:hAnsiTheme="majorHAnsi" w:cstheme="majorHAnsi"/>
            <w:color w:val="2F83C4"/>
            <w:sz w:val="16"/>
            <w:szCs w:val="16"/>
            <w:u w:val="single"/>
          </w:rPr>
          <w:t>. </w:t>
        </w:r>
        <w:r w:rsidR="005F4849" w:rsidRPr="00147516">
          <w:rPr>
            <w:rFonts w:asciiTheme="majorHAnsi" w:hAnsiTheme="majorHAnsi" w:cstheme="majorHAnsi"/>
            <w:i/>
            <w:iCs/>
            <w:color w:val="2F83C4"/>
            <w:sz w:val="16"/>
            <w:szCs w:val="16"/>
            <w:u w:val="single"/>
          </w:rPr>
          <w:t>BMC Public Health</w:t>
        </w:r>
        <w:r w:rsidR="005F4849" w:rsidRPr="00147516">
          <w:rPr>
            <w:rFonts w:asciiTheme="majorHAnsi" w:hAnsiTheme="majorHAnsi" w:cstheme="majorHAnsi"/>
            <w:color w:val="2F83C4"/>
            <w:sz w:val="16"/>
            <w:szCs w:val="16"/>
            <w:u w:val="single"/>
          </w:rPr>
          <w:t>, 20(1), 1331</w:t>
        </w:r>
      </w:hyperlink>
      <w:r w:rsidR="005F4849" w:rsidRPr="00147516">
        <w:rPr>
          <w:rFonts w:asciiTheme="majorHAnsi" w:hAnsiTheme="majorHAnsi" w:cstheme="majorHAnsi"/>
          <w:color w:val="000000"/>
          <w:sz w:val="16"/>
          <w:szCs w:val="16"/>
          <w:shd w:val="clear" w:color="auto" w:fill="FFFFFF"/>
        </w:rPr>
        <w:t>: </w:t>
      </w:r>
    </w:p>
    <w:p w14:paraId="5675C01A" w14:textId="4A1A7F70" w:rsidR="0092440A" w:rsidRPr="00147516" w:rsidRDefault="0092440A" w:rsidP="0092440A">
      <w:pPr>
        <w:rPr>
          <w:rFonts w:asciiTheme="majorHAnsi" w:hAnsiTheme="majorHAnsi" w:cstheme="majorHAnsi"/>
          <w:sz w:val="16"/>
          <w:szCs w:val="16"/>
        </w:rPr>
      </w:pPr>
    </w:p>
    <w:p w14:paraId="42FDC4B3" w14:textId="66A457B1" w:rsidR="00332364" w:rsidRPr="007D2EF5" w:rsidRDefault="007D2EF5" w:rsidP="0092440A">
      <w:pPr>
        <w:rPr>
          <w:rFonts w:asciiTheme="majorHAnsi" w:hAnsiTheme="majorHAnsi" w:cstheme="majorHAnsi"/>
          <w:b/>
          <w:bCs/>
          <w:i/>
          <w:iCs/>
          <w:u w:val="single"/>
        </w:rPr>
      </w:pPr>
      <w:bookmarkStart w:id="191" w:name="Prevention_Threat_Assessment"/>
      <w:r w:rsidRPr="007D2EF5">
        <w:rPr>
          <w:rFonts w:asciiTheme="majorHAnsi" w:hAnsiTheme="majorHAnsi" w:cstheme="majorHAnsi"/>
          <w:b/>
          <w:bCs/>
          <w:i/>
          <w:iCs/>
          <w:u w:val="single"/>
        </w:rPr>
        <w:t>Threat Assessment</w:t>
      </w:r>
    </w:p>
    <w:bookmarkEnd w:id="191"/>
    <w:p w14:paraId="2C8B13CE" w14:textId="24F5EEE0" w:rsidR="00332364" w:rsidRDefault="00332364" w:rsidP="0092440A">
      <w:pPr>
        <w:rPr>
          <w:rFonts w:asciiTheme="majorHAnsi" w:hAnsiTheme="majorHAnsi" w:cstheme="majorHAnsi"/>
        </w:rPr>
      </w:pPr>
    </w:p>
    <w:p w14:paraId="09D9D00F" w14:textId="31695824" w:rsidR="000B1F79" w:rsidRDefault="000B1F79" w:rsidP="007D2EF5">
      <w:pPr>
        <w:rPr>
          <w:rFonts w:asciiTheme="majorHAnsi" w:hAnsiTheme="majorHAnsi" w:cstheme="majorHAnsi"/>
          <w:sz w:val="18"/>
          <w:szCs w:val="18"/>
        </w:rPr>
      </w:pPr>
      <w:r w:rsidRPr="007D2EF5">
        <w:rPr>
          <w:rFonts w:asciiTheme="majorHAnsi" w:hAnsiTheme="majorHAnsi" w:cstheme="majorHAnsi"/>
          <w:sz w:val="18"/>
          <w:szCs w:val="18"/>
        </w:rPr>
        <w:t>Calhoun FS, Weston SW. Rethinking the Path to Intended Violence. Ch. 22 In Meloy JR, Hoffmann J. International Handbook of Threat Assessment 2nd Ed. pp 392-406. Oxford: Oxford University Press 2021.</w:t>
      </w:r>
    </w:p>
    <w:p w14:paraId="31672C94" w14:textId="77777777" w:rsidR="007D2EF5" w:rsidRPr="007D2EF5" w:rsidRDefault="007D2EF5" w:rsidP="007D2EF5">
      <w:pPr>
        <w:rPr>
          <w:rFonts w:asciiTheme="majorHAnsi" w:hAnsiTheme="majorHAnsi" w:cstheme="majorHAnsi"/>
          <w:sz w:val="18"/>
          <w:szCs w:val="18"/>
        </w:rPr>
      </w:pPr>
    </w:p>
    <w:p w14:paraId="42223BE8" w14:textId="70A6AA35" w:rsidR="007B227F" w:rsidRDefault="007B227F" w:rsidP="007D2EF5">
      <w:pPr>
        <w:rPr>
          <w:rFonts w:asciiTheme="majorHAnsi" w:hAnsiTheme="majorHAnsi" w:cstheme="majorHAnsi"/>
          <w:sz w:val="18"/>
          <w:szCs w:val="18"/>
        </w:rPr>
      </w:pPr>
      <w:r w:rsidRPr="007D2EF5">
        <w:rPr>
          <w:rFonts w:asciiTheme="majorHAnsi" w:hAnsiTheme="majorHAnsi" w:cstheme="majorHAnsi"/>
          <w:sz w:val="18"/>
          <w:szCs w:val="18"/>
        </w:rPr>
        <w:t xml:space="preserve">Campbell JC, Webster DW, Glass N. The danger assessment: validation of a lethality risk assessment instrument for intimate partner femicide. J </w:t>
      </w:r>
      <w:proofErr w:type="spellStart"/>
      <w:r w:rsidRPr="007D2EF5">
        <w:rPr>
          <w:rFonts w:asciiTheme="majorHAnsi" w:hAnsiTheme="majorHAnsi" w:cstheme="majorHAnsi"/>
          <w:sz w:val="18"/>
          <w:szCs w:val="18"/>
        </w:rPr>
        <w:t>Interpers</w:t>
      </w:r>
      <w:proofErr w:type="spellEnd"/>
      <w:r w:rsidRPr="007D2EF5">
        <w:rPr>
          <w:rFonts w:asciiTheme="majorHAnsi" w:hAnsiTheme="majorHAnsi" w:cstheme="majorHAnsi"/>
          <w:sz w:val="18"/>
          <w:szCs w:val="18"/>
        </w:rPr>
        <w:t xml:space="preserve"> Violence. United States.</w:t>
      </w:r>
      <w:r w:rsidR="007D2EF5">
        <w:rPr>
          <w:rFonts w:asciiTheme="majorHAnsi" w:hAnsiTheme="majorHAnsi" w:cstheme="majorHAnsi"/>
          <w:sz w:val="18"/>
          <w:szCs w:val="18"/>
        </w:rPr>
        <w:t xml:space="preserve"> </w:t>
      </w:r>
      <w:proofErr w:type="gramStart"/>
      <w:r w:rsidRPr="007D2EF5">
        <w:rPr>
          <w:rFonts w:asciiTheme="majorHAnsi" w:hAnsiTheme="majorHAnsi" w:cstheme="majorHAnsi"/>
          <w:sz w:val="18"/>
          <w:szCs w:val="18"/>
        </w:rPr>
        <w:t>2009;24:653</w:t>
      </w:r>
      <w:proofErr w:type="gramEnd"/>
      <w:r w:rsidRPr="007D2EF5">
        <w:rPr>
          <w:rFonts w:asciiTheme="majorHAnsi" w:hAnsiTheme="majorHAnsi" w:cstheme="majorHAnsi"/>
          <w:sz w:val="18"/>
          <w:szCs w:val="18"/>
        </w:rPr>
        <w:t>–74.</w:t>
      </w:r>
    </w:p>
    <w:p w14:paraId="44DC98C8" w14:textId="77777777" w:rsidR="007D2EF5" w:rsidRPr="007D2EF5" w:rsidRDefault="007D2EF5" w:rsidP="007D2EF5">
      <w:pPr>
        <w:rPr>
          <w:rFonts w:asciiTheme="majorHAnsi" w:hAnsiTheme="majorHAnsi" w:cstheme="majorHAnsi"/>
          <w:sz w:val="18"/>
          <w:szCs w:val="18"/>
        </w:rPr>
      </w:pPr>
    </w:p>
    <w:p w14:paraId="3F059164" w14:textId="5DDE0F4A" w:rsidR="00580B67" w:rsidRDefault="00580B67" w:rsidP="007D2EF5">
      <w:pPr>
        <w:rPr>
          <w:rFonts w:asciiTheme="majorHAnsi" w:hAnsiTheme="majorHAnsi" w:cstheme="majorHAnsi"/>
          <w:sz w:val="18"/>
          <w:szCs w:val="18"/>
        </w:rPr>
      </w:pPr>
      <w:r w:rsidRPr="007D2EF5">
        <w:rPr>
          <w:rFonts w:asciiTheme="majorHAnsi" w:hAnsiTheme="majorHAnsi" w:cstheme="majorHAnsi"/>
          <w:sz w:val="18"/>
          <w:szCs w:val="18"/>
        </w:rPr>
        <w:t>Ennis L, Hilton NZ. Domestic Violence Risk Assessment. Ch. 28 in Meloy JR, Hoffmann J. International Handbook of Threat Assessment 2nd Ed. pp 488-506. Oxford: Oxford University Press 2021.</w:t>
      </w:r>
    </w:p>
    <w:p w14:paraId="2AFD7389" w14:textId="77777777" w:rsidR="007D2EF5" w:rsidRPr="007D2EF5" w:rsidRDefault="007D2EF5" w:rsidP="007D2EF5">
      <w:pPr>
        <w:rPr>
          <w:rFonts w:asciiTheme="majorHAnsi" w:hAnsiTheme="majorHAnsi" w:cstheme="majorHAnsi"/>
          <w:sz w:val="18"/>
          <w:szCs w:val="18"/>
        </w:rPr>
      </w:pPr>
    </w:p>
    <w:p w14:paraId="7C185012" w14:textId="58460697" w:rsidR="009043E0" w:rsidRDefault="009043E0" w:rsidP="007D2EF5">
      <w:pPr>
        <w:rPr>
          <w:rFonts w:asciiTheme="majorHAnsi" w:hAnsiTheme="majorHAnsi" w:cstheme="majorHAnsi"/>
          <w:sz w:val="18"/>
          <w:szCs w:val="18"/>
        </w:rPr>
      </w:pPr>
      <w:r w:rsidRPr="007D2EF5">
        <w:rPr>
          <w:rFonts w:asciiTheme="majorHAnsi" w:hAnsiTheme="majorHAnsi" w:cstheme="majorHAnsi"/>
          <w:sz w:val="18"/>
          <w:szCs w:val="18"/>
        </w:rPr>
        <w:t xml:space="preserve">Kropp PR, Hart SD. The Spousal Assault Risk Assessment (SARA) Guide: Reliability and validity in male offenders. Law &amp; Human Behavior. 2000; 24: 101-118 </w:t>
      </w:r>
    </w:p>
    <w:p w14:paraId="1177B510" w14:textId="77777777" w:rsidR="007D2EF5" w:rsidRPr="007D2EF5" w:rsidRDefault="007D2EF5" w:rsidP="007D2EF5">
      <w:pPr>
        <w:rPr>
          <w:rFonts w:asciiTheme="majorHAnsi" w:hAnsiTheme="majorHAnsi" w:cstheme="majorHAnsi"/>
          <w:sz w:val="18"/>
          <w:szCs w:val="18"/>
        </w:rPr>
      </w:pPr>
    </w:p>
    <w:p w14:paraId="026B12E7" w14:textId="2518AF30" w:rsidR="00332364" w:rsidRPr="007D2EF5" w:rsidRDefault="00332364" w:rsidP="007D2EF5">
      <w:pPr>
        <w:rPr>
          <w:rFonts w:asciiTheme="majorHAnsi" w:hAnsiTheme="majorHAnsi" w:cstheme="majorHAnsi"/>
          <w:sz w:val="18"/>
          <w:szCs w:val="18"/>
        </w:rPr>
      </w:pPr>
      <w:r w:rsidRPr="007D2EF5">
        <w:rPr>
          <w:rFonts w:asciiTheme="majorHAnsi" w:hAnsiTheme="majorHAnsi" w:cstheme="majorHAnsi"/>
          <w:sz w:val="18"/>
          <w:szCs w:val="18"/>
        </w:rPr>
        <w:t xml:space="preserve">Meloy JR, Hoffmann J, Deisinger ERD, Hart SH. Threat Assessment and Threat Management. Ch. 1 In Meloy JR, Hoffmann J. International Handbook of Threat Assessment 2nd Ed. pp 3-21. Oxford: Oxford University Press 2021. </w:t>
      </w:r>
    </w:p>
    <w:p w14:paraId="31CC61CD" w14:textId="77777777" w:rsidR="00332364" w:rsidRPr="00AB4224" w:rsidRDefault="00332364" w:rsidP="0092440A">
      <w:pPr>
        <w:rPr>
          <w:rFonts w:asciiTheme="majorHAnsi" w:hAnsiTheme="majorHAnsi" w:cstheme="majorHAnsi"/>
        </w:rPr>
      </w:pPr>
    </w:p>
    <w:p w14:paraId="5056713E" w14:textId="202E7AFF" w:rsidR="00491697" w:rsidRPr="00AB4224" w:rsidRDefault="00D2461C" w:rsidP="0022102A">
      <w:pPr>
        <w:rPr>
          <w:rFonts w:asciiTheme="majorHAnsi" w:hAnsiTheme="majorHAnsi" w:cstheme="majorHAnsi"/>
          <w:color w:val="303030"/>
          <w:u w:val="single"/>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66432" behindDoc="0" locked="0" layoutInCell="1" allowOverlap="1" wp14:anchorId="2B8B2F9E" wp14:editId="1E20B978">
                <wp:simplePos x="0" y="0"/>
                <wp:positionH relativeFrom="column">
                  <wp:posOffset>-1954</wp:posOffset>
                </wp:positionH>
                <wp:positionV relativeFrom="paragraph">
                  <wp:posOffset>24863</wp:posOffset>
                </wp:positionV>
                <wp:extent cx="793262" cy="290830"/>
                <wp:effectExtent l="50800" t="25400" r="57785" b="77470"/>
                <wp:wrapNone/>
                <wp:docPr id="75" name="Rectangle 75"/>
                <wp:cNvGraphicFramePr/>
                <a:graphic xmlns:a="http://schemas.openxmlformats.org/drawingml/2006/main">
                  <a:graphicData uri="http://schemas.microsoft.com/office/word/2010/wordprocessingShape">
                    <wps:wsp>
                      <wps:cNvSpPr/>
                      <wps:spPr>
                        <a:xfrm>
                          <a:off x="0" y="0"/>
                          <a:ext cx="793262"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991FEED" w14:textId="5F81472A" w:rsidR="00F15201" w:rsidRPr="00174347" w:rsidRDefault="00F15201" w:rsidP="002654D4">
                            <w:pPr>
                              <w:jc w:val="center"/>
                            </w:pPr>
                            <w:bookmarkStart w:id="192" w:name="Prison"/>
                            <w:r>
                              <w:rPr>
                                <w:rFonts w:asciiTheme="majorHAnsi" w:hAnsiTheme="majorHAnsi"/>
                                <w:color w:val="333333"/>
                                <w:spacing w:val="2"/>
                              </w:rPr>
                              <w:t>PRISON</w:t>
                            </w:r>
                            <w:bookmarkEnd w:id="19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B2F9E" id="Rectangle 75" o:spid="_x0000_s1094" style="position:absolute;margin-left:-.15pt;margin-top:1.95pt;width:62.45pt;height:2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HiwIAALgFAAAOAAAAZHJzL2Uyb0RvYy54bWysVFtP2zAUfp+0/2D5faQNXYGKFFUgpkkM&#10;EDDx7Do2tWT7eLbbpPv1O3aatGNITNPy4NjnfvvO+UVrNNkIHxTYio6PRpQIy6FW9qWi35+uP51S&#10;EiKzNdNgRUW3ItCL+ccP542biRJWoGvhCRqxYda4iq5idLOiCHwlDAtH4IRFpgRvWMSnfylqzxq0&#10;bnRRjkbTogFfOw9chIDUq45J59m+lILHOymDiERXFGOL+fT5XKazmJ+z2YtnbqX4Lgz2D1EYpiw6&#10;HUxdscjI2qs/TBnFPQSQ8YiDKUBKxUXOAbMZj15l87hiTuRcsDjBDWUK/88sv908unuPZWhcmAW8&#10;pixa6U36Y3ykzcXaDsUSbSQciSdnx+W0pIQjqzwbnR7nYhZ7ZedD/CLAkHSpqMde5BKxzU2I6BBF&#10;e5HkK4BW9bXSOj9S/8Wl9mTDsHOMc2HjJKvrtfkGdUefjPDreohk7HRHnvZkdJEnKVnKDn9zou3f&#10;+u2iPVBGw0m72Bct3+JWi2RT2wchiaqxTOMc9BDFYT7jFHm2hNJJTWL2g+Lx+4o7+aQq8qwPyuX7&#10;yoNG9gw2DspGWfBvGdCxD1l28n0FurxTCWK7bDHxik5PU3aJtIR6e++Jhw58wfFrhRNxw0K8Zx7R&#10;hrjEDRLv8JAamorC7kbJCvzPt+hJHkGAXEoaRG9Fw48184IS/dUiPM7Gk0mCe35MPp+U+PCHnOUh&#10;x67NJeCYjXFXOZ6vST7q/io9mGdcNIvkFVnMcvRdUR59/7iM3VbBVcXFYpHFEOKOxRv76Hg/CGni&#10;n9pn5t0OFhHxdAs90tnsFTo62dQiC4t1BKkydPZ13bUA10Oepd0qS/vn8J2l9gt3/gsAAP//AwBQ&#10;SwMEFAAGAAgAAAAhAHAmD+jdAAAABgEAAA8AAABkcnMvZG93bnJldi54bWxMjs1OwzAQhO9IvIO1&#10;SNxahzYqbcimQvyIQwgShQdw420SYa+j2E0DT497guNoRt98+XayRow0+M4xws08AUFcO91xg/D5&#10;8Txbg/BBsVbGMSF8k4dtcXmRq0y7E7/TuAuNiBD2mUJoQ+gzKX3dklV+7nri2B3cYFWIcWikHtQp&#10;wq2RiyRZSas6jg+t6umhpfprd7QIP1X51LjppbQH85Y+lq9Vtx4rxOur6f4ORKAp/I3hrB/VoYhO&#10;e3dk7YVBmC3jEGG5AXFuF+kKxB4h3dyCLHL5X7/4BQAA//8DAFBLAQItABQABgAIAAAAIQC2gziS&#10;/gAAAOEBAAATAAAAAAAAAAAAAAAAAAAAAABbQ29udGVudF9UeXBlc10ueG1sUEsBAi0AFAAGAAgA&#10;AAAhADj9If/WAAAAlAEAAAsAAAAAAAAAAAAAAAAALwEAAF9yZWxzLy5yZWxzUEsBAi0AFAAGAAgA&#10;AAAhAEUv6geLAgAAuAUAAA4AAAAAAAAAAAAAAAAALgIAAGRycy9lMm9Eb2MueG1sUEsBAi0AFAAG&#10;AAgAAAAhAHAmD+jdAAAABgEAAA8AAAAAAAAAAAAAAAAA5QQAAGRycy9kb3ducmV2LnhtbFBLBQYA&#10;AAAABAAEAPMAAADvBQAAAAA=&#10;" fillcolor="#ccc0d9 [1303]" strokecolor="#8064a2 [3207]">
                <v:shadow on="t" color="black" opacity="22937f" origin=",.5" offset="0,.63889mm"/>
                <v:textbox>
                  <w:txbxContent>
                    <w:p w14:paraId="4991FEED" w14:textId="5F81472A" w:rsidR="00F15201" w:rsidRPr="00174347" w:rsidRDefault="00F15201" w:rsidP="002654D4">
                      <w:pPr>
                        <w:jc w:val="center"/>
                      </w:pPr>
                      <w:bookmarkStart w:id="193" w:name="Prison"/>
                      <w:r>
                        <w:rPr>
                          <w:rFonts w:asciiTheme="majorHAnsi" w:hAnsiTheme="majorHAnsi"/>
                          <w:color w:val="333333"/>
                          <w:spacing w:val="2"/>
                        </w:rPr>
                        <w:t>PRISON</w:t>
                      </w:r>
                      <w:bookmarkEnd w:id="193"/>
                    </w:p>
                  </w:txbxContent>
                </v:textbox>
              </v:rect>
            </w:pict>
          </mc:Fallback>
        </mc:AlternateContent>
      </w:r>
    </w:p>
    <w:p w14:paraId="26A60170" w14:textId="2748E8F4" w:rsidR="00D2461C" w:rsidRPr="00AB4224" w:rsidRDefault="00D2461C" w:rsidP="0022102A">
      <w:pPr>
        <w:rPr>
          <w:rFonts w:asciiTheme="majorHAnsi" w:hAnsiTheme="majorHAnsi" w:cstheme="majorHAnsi"/>
          <w:color w:val="303030"/>
          <w:shd w:val="clear" w:color="auto" w:fill="FFFFFF"/>
        </w:rPr>
      </w:pPr>
    </w:p>
    <w:p w14:paraId="331DAC90" w14:textId="77777777" w:rsidR="00D33E2C" w:rsidRPr="00594C1D" w:rsidRDefault="00D33E2C" w:rsidP="0022102A">
      <w:pPr>
        <w:rPr>
          <w:rFonts w:asciiTheme="majorHAnsi" w:hAnsiTheme="majorHAnsi" w:cstheme="majorHAnsi"/>
          <w:color w:val="303030"/>
          <w:sz w:val="18"/>
          <w:szCs w:val="18"/>
          <w:shd w:val="clear" w:color="auto" w:fill="FFFFFF"/>
        </w:rPr>
      </w:pPr>
    </w:p>
    <w:p w14:paraId="77D121D8" w14:textId="50670291" w:rsidR="00594C1D" w:rsidRPr="00594C1D" w:rsidRDefault="00594C1D" w:rsidP="0022102A">
      <w:pPr>
        <w:rPr>
          <w:rFonts w:asciiTheme="majorHAnsi" w:hAnsiTheme="majorHAnsi" w:cstheme="majorHAnsi"/>
          <w:color w:val="303030"/>
          <w:sz w:val="18"/>
          <w:szCs w:val="18"/>
          <w:shd w:val="clear" w:color="auto" w:fill="FFFFFF"/>
        </w:rPr>
      </w:pPr>
      <w:proofErr w:type="spellStart"/>
      <w:r w:rsidRPr="00EB7DFB">
        <w:rPr>
          <w:rFonts w:asciiTheme="majorHAnsi" w:hAnsiTheme="majorHAnsi" w:cstheme="majorHAnsi"/>
          <w:color w:val="000000"/>
          <w:sz w:val="18"/>
          <w:szCs w:val="18"/>
          <w:shd w:val="clear" w:color="auto" w:fill="FFFFFF"/>
        </w:rPr>
        <w:t>Barberet</w:t>
      </w:r>
      <w:proofErr w:type="spellEnd"/>
      <w:r w:rsidRPr="00EB7DFB">
        <w:rPr>
          <w:rFonts w:asciiTheme="majorHAnsi" w:hAnsiTheme="majorHAnsi" w:cstheme="majorHAnsi"/>
          <w:color w:val="000000"/>
          <w:sz w:val="18"/>
          <w:szCs w:val="18"/>
          <w:shd w:val="clear" w:color="auto" w:fill="FFFFFF"/>
        </w:rPr>
        <w:t>, R., Ranjan, S., &amp; Beichner-Thomas, D. (2023).</w:t>
      </w:r>
      <w:r w:rsidRPr="00EB7DFB">
        <w:rPr>
          <w:rStyle w:val="apple-converted-space"/>
          <w:rFonts w:asciiTheme="majorHAnsi" w:hAnsiTheme="majorHAnsi" w:cstheme="majorHAnsi"/>
          <w:color w:val="000000"/>
          <w:sz w:val="18"/>
          <w:szCs w:val="18"/>
          <w:shd w:val="clear" w:color="auto" w:fill="FFFFFF"/>
        </w:rPr>
        <w:t> </w:t>
      </w:r>
      <w:hyperlink r:id="rId1502" w:tgtFrame="_blank" w:history="1">
        <w:r w:rsidRPr="00594C1D">
          <w:rPr>
            <w:rStyle w:val="Hyperlink"/>
            <w:rFonts w:asciiTheme="majorHAnsi" w:eastAsiaTheme="majorEastAsia" w:hAnsiTheme="majorHAnsi" w:cstheme="majorHAnsi"/>
            <w:color w:val="2F83C4"/>
            <w:sz w:val="18"/>
            <w:szCs w:val="18"/>
          </w:rPr>
          <w:t>Feminist Approaches to Justice: Contributions to CSW66</w:t>
        </w:r>
      </w:hyperlink>
      <w:r w:rsidRPr="00594C1D">
        <w:rPr>
          <w:rFonts w:asciiTheme="majorHAnsi" w:hAnsiTheme="majorHAnsi" w:cstheme="majorHAnsi"/>
          <w:color w:val="000000"/>
          <w:sz w:val="18"/>
          <w:szCs w:val="18"/>
          <w:shd w:val="clear" w:color="auto" w:fill="FFFFFF"/>
        </w:rPr>
        <w:t>. Editors’ Introduction, International Journal of Comparative and Applied Criminal Justice, 47:2, 107-114:</w:t>
      </w:r>
      <w:r w:rsidRPr="00594C1D">
        <w:rPr>
          <w:rStyle w:val="apple-converted-space"/>
          <w:rFonts w:asciiTheme="majorHAnsi" w:hAnsiTheme="majorHAnsi" w:cstheme="majorHAnsi"/>
          <w:color w:val="000000"/>
          <w:sz w:val="18"/>
          <w:szCs w:val="18"/>
          <w:shd w:val="clear" w:color="auto" w:fill="FFFFFF"/>
        </w:rPr>
        <w:t> </w:t>
      </w:r>
    </w:p>
    <w:p w14:paraId="4E50C537" w14:textId="77777777" w:rsidR="00594C1D" w:rsidRPr="00594C1D" w:rsidRDefault="00594C1D" w:rsidP="0022102A">
      <w:pPr>
        <w:rPr>
          <w:rFonts w:asciiTheme="majorHAnsi" w:hAnsiTheme="majorHAnsi" w:cstheme="majorHAnsi"/>
          <w:color w:val="303030"/>
          <w:sz w:val="18"/>
          <w:szCs w:val="18"/>
          <w:shd w:val="clear" w:color="auto" w:fill="FFFFFF"/>
        </w:rPr>
      </w:pPr>
    </w:p>
    <w:p w14:paraId="3244CB3D" w14:textId="5576F88A" w:rsidR="00896B18" w:rsidRDefault="00896B18" w:rsidP="00692511">
      <w:pPr>
        <w:rPr>
          <w:rFonts w:asciiTheme="majorHAnsi" w:hAnsiTheme="majorHAnsi" w:cstheme="majorHAnsi"/>
          <w:iCs/>
          <w:sz w:val="18"/>
          <w:szCs w:val="18"/>
        </w:rPr>
      </w:pPr>
      <w:r w:rsidRPr="005D0E53">
        <w:rPr>
          <w:rFonts w:asciiTheme="majorHAnsi" w:hAnsiTheme="majorHAnsi" w:cstheme="majorHAnsi"/>
          <w:sz w:val="18"/>
          <w:szCs w:val="18"/>
        </w:rPr>
        <w:t xml:space="preserve">Beichner D, Hagemann O. (2022). </w:t>
      </w:r>
      <w:r w:rsidRPr="00896B18">
        <w:rPr>
          <w:rFonts w:asciiTheme="majorHAnsi" w:hAnsiTheme="majorHAnsi" w:cstheme="majorHAnsi"/>
          <w:sz w:val="18"/>
          <w:szCs w:val="18"/>
        </w:rPr>
        <w:t>A global view of women</w:t>
      </w:r>
      <w:r>
        <w:rPr>
          <w:rFonts w:asciiTheme="majorHAnsi" w:hAnsiTheme="majorHAnsi" w:cstheme="majorHAnsi"/>
          <w:sz w:val="18"/>
          <w:szCs w:val="18"/>
        </w:rPr>
        <w:t xml:space="preserve">, prison, and aftercare: A call to reform.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1788-1808.</w:t>
      </w:r>
    </w:p>
    <w:p w14:paraId="5029A0A5" w14:textId="046C806E" w:rsidR="00896B18" w:rsidRDefault="00896B18" w:rsidP="00692511">
      <w:pPr>
        <w:rPr>
          <w:rFonts w:asciiTheme="majorHAnsi" w:hAnsiTheme="majorHAnsi" w:cstheme="majorHAnsi"/>
          <w:iCs/>
          <w:sz w:val="18"/>
          <w:szCs w:val="18"/>
        </w:rPr>
      </w:pPr>
    </w:p>
    <w:p w14:paraId="5187B834" w14:textId="63C52104" w:rsidR="006F0236" w:rsidRDefault="006F0236" w:rsidP="00692511">
      <w:pPr>
        <w:rPr>
          <w:rFonts w:asciiTheme="majorHAnsi" w:hAnsiTheme="majorHAnsi" w:cstheme="majorHAnsi"/>
          <w:iCs/>
          <w:sz w:val="18"/>
          <w:szCs w:val="18"/>
        </w:rPr>
      </w:pPr>
      <w:proofErr w:type="spellStart"/>
      <w:r w:rsidRPr="007E6482">
        <w:rPr>
          <w:rFonts w:asciiTheme="majorHAnsi" w:hAnsiTheme="majorHAnsi" w:cstheme="majorHAnsi"/>
          <w:iCs/>
          <w:sz w:val="18"/>
          <w:szCs w:val="18"/>
        </w:rPr>
        <w:t>Cobbina</w:t>
      </w:r>
      <w:proofErr w:type="spellEnd"/>
      <w:r w:rsidRPr="007E6482">
        <w:rPr>
          <w:rFonts w:asciiTheme="majorHAnsi" w:hAnsiTheme="majorHAnsi" w:cstheme="majorHAnsi"/>
          <w:iCs/>
          <w:sz w:val="18"/>
          <w:szCs w:val="18"/>
        </w:rPr>
        <w:t xml:space="preserve">-Dungy JE. (2022). </w:t>
      </w:r>
      <w:r w:rsidRPr="006F0236">
        <w:rPr>
          <w:rFonts w:asciiTheme="majorHAnsi" w:hAnsiTheme="majorHAnsi" w:cstheme="majorHAnsi"/>
          <w:iCs/>
          <w:sz w:val="18"/>
          <w:szCs w:val="18"/>
        </w:rPr>
        <w:t xml:space="preserve">Bringing the „invisible </w:t>
      </w:r>
      <w:proofErr w:type="gramStart"/>
      <w:r w:rsidRPr="006F0236">
        <w:rPr>
          <w:rFonts w:asciiTheme="majorHAnsi" w:hAnsiTheme="majorHAnsi" w:cstheme="majorHAnsi"/>
          <w:iCs/>
          <w:sz w:val="18"/>
          <w:szCs w:val="18"/>
        </w:rPr>
        <w:t>population“ t</w:t>
      </w:r>
      <w:r>
        <w:rPr>
          <w:rFonts w:asciiTheme="majorHAnsi" w:hAnsiTheme="majorHAnsi" w:cstheme="majorHAnsi"/>
          <w:iCs/>
          <w:sz w:val="18"/>
          <w:szCs w:val="18"/>
        </w:rPr>
        <w:t>o</w:t>
      </w:r>
      <w:proofErr w:type="gramEnd"/>
      <w:r>
        <w:rPr>
          <w:rFonts w:asciiTheme="majorHAnsi" w:hAnsiTheme="majorHAnsi" w:cstheme="majorHAnsi"/>
          <w:iCs/>
          <w:sz w:val="18"/>
          <w:szCs w:val="18"/>
        </w:rPr>
        <w:t xml:space="preserve"> light: </w:t>
      </w:r>
      <w:proofErr w:type="spellStart"/>
      <w:r>
        <w:rPr>
          <w:rFonts w:asciiTheme="majorHAnsi" w:hAnsiTheme="majorHAnsi" w:cstheme="majorHAnsi"/>
          <w:iCs/>
          <w:sz w:val="18"/>
          <w:szCs w:val="18"/>
        </w:rPr>
        <w:t>Justcie</w:t>
      </w:r>
      <w:proofErr w:type="spellEnd"/>
      <w:r>
        <w:rPr>
          <w:rFonts w:asciiTheme="majorHAnsi" w:hAnsiTheme="majorHAnsi" w:cstheme="majorHAnsi"/>
          <w:iCs/>
          <w:sz w:val="18"/>
          <w:szCs w:val="18"/>
        </w:rPr>
        <w:t xml:space="preserve"> for incarcerated and formerly incarcerated women.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1809-1823.</w:t>
      </w:r>
    </w:p>
    <w:p w14:paraId="60A6F0C0" w14:textId="77777777" w:rsidR="007C5502" w:rsidRPr="007C5502" w:rsidRDefault="007C5502" w:rsidP="007C5502">
      <w:pPr>
        <w:rPr>
          <w:rFonts w:asciiTheme="majorHAnsi" w:hAnsiTheme="majorHAnsi" w:cstheme="majorHAnsi"/>
          <w:color w:val="000000"/>
          <w:sz w:val="18"/>
          <w:szCs w:val="18"/>
          <w:shd w:val="clear" w:color="auto" w:fill="FFFFFF"/>
        </w:rPr>
      </w:pPr>
    </w:p>
    <w:p w14:paraId="1D87E7D6" w14:textId="2840FFED" w:rsidR="007C5502" w:rsidRPr="007C5502" w:rsidRDefault="007C5502" w:rsidP="007C5502">
      <w:pPr>
        <w:rPr>
          <w:rFonts w:asciiTheme="majorHAnsi" w:hAnsiTheme="majorHAnsi" w:cstheme="majorHAnsi"/>
          <w:sz w:val="18"/>
          <w:szCs w:val="18"/>
        </w:rPr>
      </w:pPr>
      <w:r w:rsidRPr="007C5502">
        <w:rPr>
          <w:rFonts w:asciiTheme="majorHAnsi" w:hAnsiTheme="majorHAnsi" w:cstheme="majorHAnsi"/>
          <w:color w:val="000000"/>
          <w:sz w:val="18"/>
          <w:szCs w:val="18"/>
          <w:shd w:val="clear" w:color="auto" w:fill="FFFFFF"/>
        </w:rPr>
        <w:t>Crawford, A.D., McGlothen-Bell, K., Cleveland, L.M. (2022).</w:t>
      </w:r>
      <w:r w:rsidRPr="007C5502">
        <w:rPr>
          <w:rStyle w:val="apple-converted-space"/>
          <w:rFonts w:asciiTheme="majorHAnsi" w:hAnsiTheme="majorHAnsi" w:cstheme="majorHAnsi"/>
          <w:color w:val="000000"/>
          <w:sz w:val="18"/>
          <w:szCs w:val="18"/>
          <w:shd w:val="clear" w:color="auto" w:fill="FFFFFF"/>
        </w:rPr>
        <w:t> </w:t>
      </w:r>
      <w:hyperlink r:id="rId1503" w:history="1">
        <w:r w:rsidRPr="007C5502">
          <w:rPr>
            <w:rStyle w:val="Hyperlink"/>
            <w:rFonts w:asciiTheme="majorHAnsi" w:eastAsiaTheme="majorEastAsia" w:hAnsiTheme="majorHAnsi" w:cstheme="majorHAnsi"/>
            <w:color w:val="2F83C4"/>
            <w:sz w:val="18"/>
            <w:szCs w:val="18"/>
          </w:rPr>
          <w:t>“I did whatever they wanted me to do”: a qualitative secondary analysis using reproductive justice to explore sexual violence among justice-involved Latina mothers</w:t>
        </w:r>
      </w:hyperlink>
      <w:r w:rsidRPr="007C5502">
        <w:rPr>
          <w:rFonts w:asciiTheme="majorHAnsi" w:hAnsiTheme="majorHAnsi" w:cstheme="majorHAnsi"/>
          <w:color w:val="000000"/>
          <w:sz w:val="18"/>
          <w:szCs w:val="18"/>
          <w:shd w:val="clear" w:color="auto" w:fill="FFFFFF"/>
        </w:rPr>
        <w:t>. BMC Public Health. 22, 1453: This study highlights how incarceration whether being detained in jail or mandated to be on community supervision which includes parole, probation, or medication assistance therapy may act as a driver for sexual violence in underserved women which puts limits on their bodily autonomy, right to have children when or how they want, and be able to parent the children they choose to have in environments that are sustainable and free from violence.</w:t>
      </w:r>
      <w:r w:rsidRPr="007C5502">
        <w:rPr>
          <w:rStyle w:val="apple-converted-space"/>
          <w:rFonts w:asciiTheme="majorHAnsi" w:hAnsiTheme="majorHAnsi" w:cstheme="majorHAnsi"/>
          <w:color w:val="000000"/>
          <w:sz w:val="18"/>
          <w:szCs w:val="18"/>
          <w:shd w:val="clear" w:color="auto" w:fill="FFFFFF"/>
        </w:rPr>
        <w:t> </w:t>
      </w:r>
      <w:r w:rsidRPr="007C5502">
        <w:rPr>
          <w:rStyle w:val="Emphasis"/>
          <w:rFonts w:asciiTheme="majorHAnsi" w:hAnsiTheme="majorHAnsi" w:cstheme="majorHAnsi"/>
          <w:color w:val="000000"/>
          <w:sz w:val="18"/>
          <w:szCs w:val="18"/>
        </w:rPr>
        <w:t>[Source: NCBI].</w:t>
      </w:r>
    </w:p>
    <w:p w14:paraId="1C908F64" w14:textId="77777777" w:rsidR="006F0236" w:rsidRPr="007C5502" w:rsidRDefault="006F0236" w:rsidP="00692511">
      <w:pPr>
        <w:rPr>
          <w:rFonts w:asciiTheme="majorHAnsi" w:hAnsiTheme="majorHAnsi" w:cstheme="majorHAnsi"/>
          <w:sz w:val="18"/>
          <w:szCs w:val="18"/>
        </w:rPr>
      </w:pPr>
    </w:p>
    <w:p w14:paraId="5F189757" w14:textId="3ACBA9FB" w:rsidR="00692511" w:rsidRPr="00D7799F" w:rsidRDefault="00FB17F8" w:rsidP="00692511">
      <w:pPr>
        <w:rPr>
          <w:rFonts w:asciiTheme="majorHAnsi" w:hAnsiTheme="majorHAnsi" w:cstheme="majorHAnsi"/>
          <w:sz w:val="18"/>
          <w:szCs w:val="18"/>
        </w:rPr>
      </w:pPr>
      <w:r w:rsidRPr="007C5502">
        <w:rPr>
          <w:rFonts w:asciiTheme="majorHAnsi" w:hAnsiTheme="majorHAnsi" w:cstheme="majorHAnsi"/>
          <w:sz w:val="18"/>
          <w:szCs w:val="18"/>
        </w:rPr>
        <w:t>Day</w:t>
      </w:r>
      <w:r w:rsidRPr="00D7799F">
        <w:rPr>
          <w:rFonts w:asciiTheme="majorHAnsi" w:hAnsiTheme="majorHAnsi" w:cstheme="majorHAnsi"/>
          <w:sz w:val="18"/>
          <w:szCs w:val="18"/>
        </w:rPr>
        <w:t xml:space="preserve"> A, Casey S et al, (2019). </w:t>
      </w:r>
      <w:hyperlink r:id="rId1504" w:history="1">
        <w:r w:rsidR="00692511" w:rsidRPr="00D7799F">
          <w:rPr>
            <w:rStyle w:val="Hyperlink"/>
            <w:rFonts w:asciiTheme="majorHAnsi" w:hAnsiTheme="majorHAnsi" w:cstheme="majorHAnsi"/>
            <w:color w:val="954F72"/>
            <w:sz w:val="18"/>
            <w:szCs w:val="18"/>
            <w:u w:val="none"/>
          </w:rPr>
          <w:t xml:space="preserve">The forgotten victims: Prisoner experience of </w:t>
        </w:r>
        <w:proofErr w:type="spellStart"/>
        <w:r w:rsidR="00692511" w:rsidRPr="00D7799F">
          <w:rPr>
            <w:rStyle w:val="Hyperlink"/>
            <w:rFonts w:asciiTheme="majorHAnsi" w:hAnsiTheme="majorHAnsi" w:cstheme="majorHAnsi"/>
            <w:color w:val="954F72"/>
            <w:sz w:val="18"/>
            <w:szCs w:val="18"/>
            <w:u w:val="none"/>
          </w:rPr>
          <w:t>victimisation</w:t>
        </w:r>
        <w:proofErr w:type="spellEnd"/>
        <w:r w:rsidR="00692511" w:rsidRPr="00D7799F">
          <w:rPr>
            <w:rStyle w:val="Hyperlink"/>
            <w:rFonts w:asciiTheme="majorHAnsi" w:hAnsiTheme="majorHAnsi" w:cstheme="majorHAnsi"/>
            <w:color w:val="954F72"/>
            <w:sz w:val="18"/>
            <w:szCs w:val="18"/>
            <w:u w:val="none"/>
          </w:rPr>
          <w:t xml:space="preserve"> and engagement with the criminal justice system. ANROWS, 2019</w:t>
        </w:r>
      </w:hyperlink>
      <w:r w:rsidR="00692511" w:rsidRPr="00D7799F">
        <w:rPr>
          <w:rFonts w:asciiTheme="majorHAnsi" w:hAnsiTheme="majorHAnsi" w:cstheme="majorHAnsi"/>
          <w:color w:val="000000"/>
          <w:sz w:val="18"/>
          <w:szCs w:val="18"/>
        </w:rPr>
        <w:t xml:space="preserve"> </w:t>
      </w:r>
      <w:r w:rsidR="00692511" w:rsidRPr="00D7799F">
        <w:rPr>
          <w:rFonts w:asciiTheme="majorHAnsi" w:hAnsiTheme="majorHAnsi" w:cstheme="majorHAnsi"/>
          <w:i/>
          <w:iCs/>
          <w:color w:val="000000"/>
          <w:sz w:val="18"/>
          <w:szCs w:val="18"/>
        </w:rPr>
        <w:t>[Source: WUNRN].</w:t>
      </w:r>
    </w:p>
    <w:p w14:paraId="47A7E51F" w14:textId="77777777" w:rsidR="00692511" w:rsidRPr="00D7799F" w:rsidRDefault="00692511" w:rsidP="00491697">
      <w:pPr>
        <w:rPr>
          <w:rFonts w:asciiTheme="majorHAnsi" w:hAnsiTheme="majorHAnsi" w:cstheme="majorHAnsi"/>
          <w:color w:val="000000"/>
          <w:sz w:val="18"/>
          <w:szCs w:val="18"/>
          <w:shd w:val="clear" w:color="auto" w:fill="FFFFFF"/>
        </w:rPr>
      </w:pPr>
    </w:p>
    <w:p w14:paraId="0F466A18" w14:textId="7F05D088" w:rsidR="00B1102B" w:rsidRDefault="00B1102B" w:rsidP="00E4089F">
      <w:pPr>
        <w:rPr>
          <w:rFonts w:asciiTheme="majorHAnsi" w:hAnsiTheme="majorHAnsi" w:cstheme="majorHAnsi"/>
          <w:sz w:val="18"/>
          <w:szCs w:val="18"/>
          <w:shd w:val="clear" w:color="auto" w:fill="FFFFFF"/>
        </w:rPr>
      </w:pPr>
      <w:r w:rsidRPr="00D7799F">
        <w:rPr>
          <w:rFonts w:asciiTheme="majorHAnsi" w:hAnsiTheme="majorHAnsi" w:cstheme="majorHAnsi"/>
          <w:color w:val="000000"/>
          <w:sz w:val="18"/>
          <w:szCs w:val="18"/>
          <w:shd w:val="clear" w:color="auto" w:fill="FFFFFF"/>
        </w:rPr>
        <w:t xml:space="preserve">Deckert A. (2020). Daughters inside: Toward a theory of structural sexual violence against girls through male mass incarceration. </w:t>
      </w:r>
      <w:r w:rsidRPr="00D7799F">
        <w:rPr>
          <w:rFonts w:asciiTheme="majorHAnsi" w:hAnsiTheme="majorHAnsi" w:cstheme="majorHAnsi"/>
          <w:i/>
          <w:sz w:val="18"/>
          <w:szCs w:val="18"/>
          <w:shd w:val="clear" w:color="auto" w:fill="FFFFFF"/>
        </w:rPr>
        <w:t>Violence Against Women 26(15-16),</w:t>
      </w:r>
      <w:r w:rsidR="00606EBD" w:rsidRPr="00D7799F">
        <w:rPr>
          <w:rFonts w:asciiTheme="majorHAnsi" w:hAnsiTheme="majorHAnsi" w:cstheme="majorHAnsi"/>
          <w:sz w:val="18"/>
          <w:szCs w:val="18"/>
          <w:shd w:val="clear" w:color="auto" w:fill="FFFFFF"/>
        </w:rPr>
        <w:t xml:space="preserve"> 1897-1918.</w:t>
      </w:r>
    </w:p>
    <w:p w14:paraId="1D1DF176" w14:textId="20C4FFAE" w:rsidR="00515534" w:rsidRDefault="00515534" w:rsidP="00E4089F">
      <w:pPr>
        <w:rPr>
          <w:rFonts w:asciiTheme="majorHAnsi" w:hAnsiTheme="majorHAnsi" w:cstheme="majorHAnsi"/>
          <w:sz w:val="18"/>
          <w:szCs w:val="18"/>
          <w:shd w:val="clear" w:color="auto" w:fill="FFFFFF"/>
        </w:rPr>
      </w:pPr>
    </w:p>
    <w:p w14:paraId="40917873" w14:textId="66366D0E" w:rsidR="00515534" w:rsidRDefault="00515534" w:rsidP="00E4089F">
      <w:pPr>
        <w:rPr>
          <w:rFonts w:asciiTheme="majorHAnsi" w:hAnsiTheme="majorHAnsi" w:cstheme="majorHAnsi"/>
          <w:iCs/>
          <w:color w:val="000000"/>
          <w:sz w:val="18"/>
          <w:szCs w:val="18"/>
          <w:lang w:val="en-GB"/>
        </w:rPr>
      </w:pPr>
      <w:r>
        <w:rPr>
          <w:rFonts w:asciiTheme="majorHAnsi" w:hAnsiTheme="majorHAnsi" w:cstheme="majorHAnsi"/>
          <w:sz w:val="18"/>
          <w:szCs w:val="18"/>
          <w:shd w:val="clear" w:color="auto" w:fill="FFFFFF"/>
        </w:rPr>
        <w:t xml:space="preserve">Duhaney P. (2022). Criminalized Black women’s experiences of intimate partner violence in Canada.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28(11),</w:t>
      </w:r>
      <w:r>
        <w:rPr>
          <w:rFonts w:asciiTheme="majorHAnsi" w:hAnsiTheme="majorHAnsi" w:cstheme="majorHAnsi"/>
          <w:iCs/>
          <w:color w:val="000000"/>
          <w:sz w:val="18"/>
          <w:szCs w:val="18"/>
          <w:lang w:val="en-GB"/>
        </w:rPr>
        <w:t xml:space="preserve"> 2765-2787.</w:t>
      </w:r>
    </w:p>
    <w:p w14:paraId="5102AF97" w14:textId="77777777" w:rsidR="00515534" w:rsidRDefault="00515534" w:rsidP="00E4089F">
      <w:pPr>
        <w:rPr>
          <w:rFonts w:asciiTheme="majorHAnsi" w:hAnsiTheme="majorHAnsi" w:cstheme="majorHAnsi"/>
          <w:iCs/>
          <w:sz w:val="18"/>
          <w:szCs w:val="18"/>
          <w:shd w:val="clear" w:color="auto" w:fill="FFFFFF"/>
        </w:rPr>
      </w:pPr>
    </w:p>
    <w:p w14:paraId="5CF5B07D" w14:textId="3573A46F" w:rsidR="00DB00A5" w:rsidRPr="00DB00A5" w:rsidRDefault="00DB00A5" w:rsidP="00DB00A5">
      <w:pPr>
        <w:rPr>
          <w:rFonts w:asciiTheme="majorHAnsi" w:hAnsiTheme="majorHAnsi" w:cstheme="majorHAnsi"/>
          <w:sz w:val="18"/>
          <w:szCs w:val="18"/>
          <w:shd w:val="clear" w:color="auto" w:fill="FFFFFF"/>
        </w:rPr>
      </w:pPr>
      <w:r w:rsidRPr="005E7263">
        <w:rPr>
          <w:rFonts w:asciiTheme="majorHAnsi" w:hAnsiTheme="majorHAnsi" w:cstheme="majorHAnsi"/>
          <w:sz w:val="18"/>
          <w:szCs w:val="18"/>
          <w:shd w:val="clear" w:color="auto" w:fill="FFFFFF"/>
        </w:rPr>
        <w:t xml:space="preserve">Eichelman B, </w:t>
      </w:r>
      <w:proofErr w:type="spellStart"/>
      <w:r w:rsidRPr="005E7263">
        <w:rPr>
          <w:rFonts w:asciiTheme="majorHAnsi" w:hAnsiTheme="majorHAnsi" w:cstheme="majorHAnsi"/>
          <w:sz w:val="18"/>
          <w:szCs w:val="18"/>
          <w:shd w:val="clear" w:color="auto" w:fill="FFFFFF"/>
        </w:rPr>
        <w:t>Dorava</w:t>
      </w:r>
      <w:proofErr w:type="spellEnd"/>
      <w:r w:rsidRPr="005E7263">
        <w:rPr>
          <w:rFonts w:asciiTheme="majorHAnsi" w:hAnsiTheme="majorHAnsi" w:cstheme="majorHAnsi"/>
          <w:sz w:val="18"/>
          <w:szCs w:val="18"/>
          <w:shd w:val="clear" w:color="auto" w:fill="FFFFFF"/>
        </w:rPr>
        <w:t xml:space="preserve"> A. (2022).  </w:t>
      </w:r>
      <w:r w:rsidRPr="003446BA">
        <w:rPr>
          <w:rFonts w:asciiTheme="majorHAnsi" w:hAnsiTheme="majorHAnsi" w:cstheme="majorHAnsi"/>
          <w:sz w:val="18"/>
          <w:szCs w:val="18"/>
          <w:shd w:val="clear" w:color="auto" w:fill="FFFFFF"/>
        </w:rPr>
        <w:t>Open outcome study of Pr</w:t>
      </w:r>
      <w:r>
        <w:rPr>
          <w:rFonts w:asciiTheme="majorHAnsi" w:hAnsiTheme="majorHAnsi" w:cstheme="majorHAnsi"/>
          <w:sz w:val="18"/>
          <w:szCs w:val="18"/>
          <w:shd w:val="clear" w:color="auto" w:fill="FFFFFF"/>
        </w:rPr>
        <w:t xml:space="preserve">azosin in a prison female population with traumatic dreams. </w:t>
      </w:r>
      <w:r w:rsidRPr="003446BA">
        <w:rPr>
          <w:rFonts w:asciiTheme="majorHAnsi" w:hAnsiTheme="majorHAnsi" w:cstheme="majorHAnsi"/>
          <w:i/>
          <w:iCs/>
          <w:sz w:val="18"/>
          <w:szCs w:val="18"/>
          <w:shd w:val="clear" w:color="auto" w:fill="FFFFFF"/>
        </w:rPr>
        <w:t>J Correctional Health Care. 27(4),</w:t>
      </w:r>
      <w:r>
        <w:rPr>
          <w:rFonts w:asciiTheme="majorHAnsi" w:hAnsiTheme="majorHAnsi" w:cstheme="majorHAnsi"/>
          <w:sz w:val="18"/>
          <w:szCs w:val="18"/>
          <w:shd w:val="clear" w:color="auto" w:fill="FFFFFF"/>
        </w:rPr>
        <w:t xml:space="preserve"> 238-244.</w:t>
      </w:r>
    </w:p>
    <w:p w14:paraId="55709AD3" w14:textId="77777777" w:rsidR="00DB00A5" w:rsidRPr="00515534" w:rsidRDefault="00DB00A5" w:rsidP="00E4089F">
      <w:pPr>
        <w:rPr>
          <w:rFonts w:asciiTheme="majorHAnsi" w:hAnsiTheme="majorHAnsi" w:cstheme="majorHAnsi"/>
          <w:iCs/>
          <w:sz w:val="18"/>
          <w:szCs w:val="18"/>
          <w:shd w:val="clear" w:color="auto" w:fill="FFFFFF"/>
        </w:rPr>
      </w:pPr>
    </w:p>
    <w:p w14:paraId="0719DF8A" w14:textId="0F81DACB" w:rsidR="00E4089F" w:rsidRPr="00D7799F" w:rsidRDefault="00E4089F" w:rsidP="00E4089F">
      <w:pPr>
        <w:shd w:val="clear" w:color="auto" w:fill="FFFFFF"/>
        <w:rPr>
          <w:rFonts w:asciiTheme="majorHAnsi" w:hAnsiTheme="majorHAnsi" w:cstheme="majorHAnsi"/>
          <w:iCs/>
          <w:color w:val="000000"/>
          <w:sz w:val="18"/>
          <w:szCs w:val="18"/>
        </w:rPr>
      </w:pPr>
      <w:r w:rsidRPr="00D7799F">
        <w:rPr>
          <w:rFonts w:asciiTheme="majorHAnsi" w:hAnsiTheme="majorHAnsi" w:cstheme="majorHAnsi"/>
          <w:sz w:val="18"/>
          <w:szCs w:val="18"/>
          <w:shd w:val="clear" w:color="auto" w:fill="FFFFFF"/>
        </w:rPr>
        <w:t xml:space="preserve">Fedock G, Darcy KM, Kubiak S. (2021). “He acted as if he owned me”: An exploratory case study analysis of correctional staff sexual misconduct against women on parole. </w:t>
      </w:r>
      <w:r w:rsidRPr="00D7799F">
        <w:rPr>
          <w:rFonts w:asciiTheme="majorHAnsi" w:hAnsiTheme="majorHAnsi" w:cstheme="majorHAnsi"/>
          <w:i/>
          <w:sz w:val="18"/>
          <w:szCs w:val="18"/>
          <w:shd w:val="clear" w:color="auto" w:fill="FFFFFF"/>
        </w:rPr>
        <w:t>Violence Against Women 27(11),</w:t>
      </w:r>
      <w:r w:rsidRPr="00D7799F">
        <w:rPr>
          <w:rFonts w:asciiTheme="majorHAnsi" w:hAnsiTheme="majorHAnsi" w:cstheme="majorHAnsi"/>
          <w:iCs/>
          <w:sz w:val="18"/>
          <w:szCs w:val="18"/>
          <w:shd w:val="clear" w:color="auto" w:fill="FFFFFF"/>
        </w:rPr>
        <w:t xml:space="preserve"> 2000-2020.</w:t>
      </w:r>
    </w:p>
    <w:p w14:paraId="61B12AFA" w14:textId="01692696" w:rsidR="00E4089F" w:rsidRDefault="00E4089F" w:rsidP="00E4089F">
      <w:pPr>
        <w:rPr>
          <w:rFonts w:asciiTheme="majorHAnsi" w:hAnsiTheme="majorHAnsi" w:cstheme="majorHAnsi"/>
          <w:sz w:val="18"/>
          <w:szCs w:val="18"/>
          <w:shd w:val="clear" w:color="auto" w:fill="FFFFFF"/>
        </w:rPr>
      </w:pPr>
    </w:p>
    <w:p w14:paraId="034C33EF" w14:textId="0B8CC8E5" w:rsidR="00DB00A5" w:rsidRPr="00DB00A5" w:rsidRDefault="00DB00A5" w:rsidP="00E4089F">
      <w:pPr>
        <w:rPr>
          <w:rFonts w:asciiTheme="majorHAnsi" w:hAnsiTheme="majorHAnsi" w:cstheme="majorHAnsi"/>
          <w:iCs/>
          <w:sz w:val="18"/>
          <w:szCs w:val="18"/>
          <w:shd w:val="clear" w:color="auto" w:fill="FFFFFF"/>
        </w:rPr>
      </w:pPr>
      <w:r>
        <w:rPr>
          <w:rFonts w:asciiTheme="majorHAnsi" w:hAnsiTheme="majorHAnsi" w:cstheme="majorHAnsi"/>
          <w:sz w:val="18"/>
          <w:szCs w:val="18"/>
          <w:shd w:val="clear" w:color="auto" w:fill="FFFFFF"/>
        </w:rPr>
        <w:t>Fradley MF, Allison MK, Steely Smith MK, Bossard M, Zielinski MJ. (2023). Justice-</w:t>
      </w:r>
      <w:proofErr w:type="gramStart"/>
      <w:r>
        <w:rPr>
          <w:rFonts w:asciiTheme="majorHAnsi" w:hAnsiTheme="majorHAnsi" w:cstheme="majorHAnsi"/>
          <w:sz w:val="18"/>
          <w:szCs w:val="18"/>
          <w:shd w:val="clear" w:color="auto" w:fill="FFFFFF"/>
        </w:rPr>
        <w:t>involved ,</w:t>
      </w:r>
      <w:proofErr w:type="gramEnd"/>
      <w:r>
        <w:rPr>
          <w:rFonts w:asciiTheme="majorHAnsi" w:hAnsiTheme="majorHAnsi" w:cstheme="majorHAnsi"/>
          <w:sz w:val="18"/>
          <w:szCs w:val="18"/>
          <w:shd w:val="clear" w:color="auto" w:fill="FFFFFF"/>
        </w:rPr>
        <w:t xml:space="preserve"> sexually victimized women’s perspectives on the acceptability of receiving trauma-focused therapy in prison.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2964-2985.</w:t>
      </w:r>
    </w:p>
    <w:p w14:paraId="648A66D3" w14:textId="77777777" w:rsidR="003446BA" w:rsidRPr="003446BA" w:rsidRDefault="003446BA" w:rsidP="00E4089F">
      <w:pPr>
        <w:rPr>
          <w:rFonts w:asciiTheme="majorHAnsi" w:hAnsiTheme="majorHAnsi" w:cstheme="majorHAnsi"/>
          <w:sz w:val="18"/>
          <w:szCs w:val="18"/>
          <w:shd w:val="clear" w:color="auto" w:fill="FFFFFF"/>
        </w:rPr>
      </w:pPr>
    </w:p>
    <w:p w14:paraId="2613B58C" w14:textId="2C87FE73" w:rsidR="000D447B" w:rsidRDefault="000D447B" w:rsidP="00E4089F">
      <w:pPr>
        <w:rPr>
          <w:rFonts w:asciiTheme="majorHAnsi" w:hAnsiTheme="majorHAnsi" w:cstheme="majorHAnsi"/>
          <w:iCs/>
          <w:sz w:val="18"/>
          <w:szCs w:val="18"/>
          <w:shd w:val="clear" w:color="auto" w:fill="FFFFFF"/>
        </w:rPr>
      </w:pPr>
      <w:r>
        <w:rPr>
          <w:rFonts w:asciiTheme="majorHAnsi" w:hAnsiTheme="majorHAnsi" w:cstheme="majorHAnsi"/>
          <w:sz w:val="18"/>
          <w:szCs w:val="18"/>
          <w:shd w:val="clear" w:color="auto" w:fill="FFFFFF"/>
        </w:rPr>
        <w:t xml:space="preserve">Kelley TM, Hollows J, Pransky J, </w:t>
      </w:r>
      <w:proofErr w:type="spellStart"/>
      <w:r>
        <w:rPr>
          <w:rFonts w:asciiTheme="majorHAnsi" w:hAnsiTheme="majorHAnsi" w:cstheme="majorHAnsi"/>
          <w:sz w:val="18"/>
          <w:szCs w:val="18"/>
          <w:shd w:val="clear" w:color="auto" w:fill="FFFFFF"/>
        </w:rPr>
        <w:t>Kryvanos</w:t>
      </w:r>
      <w:proofErr w:type="spellEnd"/>
      <w:r>
        <w:rPr>
          <w:rFonts w:asciiTheme="majorHAnsi" w:hAnsiTheme="majorHAnsi" w:cstheme="majorHAnsi"/>
          <w:sz w:val="18"/>
          <w:szCs w:val="18"/>
          <w:shd w:val="clear" w:color="auto" w:fill="FFFFFF"/>
        </w:rPr>
        <w:t xml:space="preserve"> A, Bowen S. (2022) The efficacy of principle-based correctional counseling for improving the self-control and mental health </w:t>
      </w:r>
      <w:proofErr w:type="spellStart"/>
      <w:proofErr w:type="gramStart"/>
      <w:r>
        <w:rPr>
          <w:rFonts w:asciiTheme="majorHAnsi" w:hAnsiTheme="majorHAnsi" w:cstheme="majorHAnsi"/>
          <w:sz w:val="18"/>
          <w:szCs w:val="18"/>
          <w:shd w:val="clear" w:color="auto" w:fill="FFFFFF"/>
        </w:rPr>
        <w:t>ofpeople</w:t>
      </w:r>
      <w:proofErr w:type="spellEnd"/>
      <w:proofErr w:type="gramEnd"/>
      <w:r>
        <w:rPr>
          <w:rFonts w:asciiTheme="majorHAnsi" w:hAnsiTheme="majorHAnsi" w:cstheme="majorHAnsi"/>
          <w:sz w:val="18"/>
          <w:szCs w:val="18"/>
          <w:shd w:val="clear" w:color="auto" w:fill="FFFFFF"/>
        </w:rPr>
        <w:t xml:space="preserve"> incarcerated for sexual violence. </w:t>
      </w:r>
      <w:r w:rsidRPr="009F305A">
        <w:rPr>
          <w:rFonts w:asciiTheme="majorHAnsi" w:hAnsiTheme="majorHAnsi" w:cstheme="majorHAnsi"/>
          <w:i/>
          <w:sz w:val="18"/>
          <w:szCs w:val="18"/>
          <w:shd w:val="clear" w:color="auto" w:fill="FFFFFF"/>
        </w:rPr>
        <w:t>Violence Against Women 28(2</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573-592.</w:t>
      </w:r>
    </w:p>
    <w:p w14:paraId="78394416" w14:textId="77777777" w:rsidR="000D447B" w:rsidRPr="008323A6" w:rsidRDefault="000D447B" w:rsidP="00E4089F">
      <w:pPr>
        <w:rPr>
          <w:rFonts w:asciiTheme="majorHAnsi" w:hAnsiTheme="majorHAnsi" w:cstheme="majorHAnsi"/>
          <w:iCs/>
          <w:sz w:val="18"/>
          <w:szCs w:val="18"/>
          <w:shd w:val="clear" w:color="auto" w:fill="FFFFFF"/>
        </w:rPr>
      </w:pPr>
    </w:p>
    <w:p w14:paraId="4D0B7F04" w14:textId="397E9AC4" w:rsidR="008323A6" w:rsidRPr="008323A6" w:rsidRDefault="008323A6" w:rsidP="00E4089F">
      <w:pPr>
        <w:rPr>
          <w:rFonts w:asciiTheme="majorHAnsi" w:hAnsiTheme="majorHAnsi" w:cstheme="majorHAnsi"/>
          <w:iCs/>
          <w:sz w:val="18"/>
          <w:szCs w:val="18"/>
          <w:shd w:val="clear" w:color="auto" w:fill="FFFFFF"/>
        </w:rPr>
      </w:pPr>
      <w:r w:rsidRPr="00EB7DFB">
        <w:rPr>
          <w:rFonts w:asciiTheme="majorHAnsi" w:hAnsiTheme="majorHAnsi" w:cstheme="majorHAnsi"/>
          <w:color w:val="000000"/>
          <w:sz w:val="18"/>
          <w:szCs w:val="18"/>
          <w:shd w:val="clear" w:color="auto" w:fill="FFFFFF"/>
        </w:rPr>
        <w:t>Lynch, S., Weber, S., Kaplan, S., &amp; Craun, E. (2023).</w:t>
      </w:r>
      <w:r w:rsidRPr="00EB7DFB">
        <w:rPr>
          <w:rStyle w:val="apple-converted-space"/>
          <w:rFonts w:asciiTheme="majorHAnsi" w:hAnsiTheme="majorHAnsi" w:cstheme="majorHAnsi"/>
          <w:color w:val="000000"/>
          <w:sz w:val="18"/>
          <w:szCs w:val="18"/>
          <w:shd w:val="clear" w:color="auto" w:fill="FFFFFF"/>
        </w:rPr>
        <w:t> </w:t>
      </w:r>
      <w:hyperlink r:id="rId1505" w:tgtFrame="_blank" w:history="1">
        <w:r w:rsidRPr="008323A6">
          <w:rPr>
            <w:rStyle w:val="Hyperlink"/>
            <w:rFonts w:asciiTheme="majorHAnsi" w:eastAsiaTheme="majorEastAsia" w:hAnsiTheme="majorHAnsi" w:cstheme="majorHAnsi"/>
            <w:color w:val="2F83C4"/>
            <w:sz w:val="18"/>
            <w:szCs w:val="18"/>
          </w:rPr>
          <w:t>Childhood and adult sexual violence exposures as predictors of PTSD, dissociation, and substance use in women in jail</w:t>
        </w:r>
      </w:hyperlink>
      <w:r w:rsidRPr="008323A6">
        <w:rPr>
          <w:rFonts w:asciiTheme="majorHAnsi" w:hAnsiTheme="majorHAnsi" w:cstheme="majorHAnsi"/>
          <w:color w:val="000000"/>
          <w:sz w:val="18"/>
          <w:szCs w:val="18"/>
          <w:shd w:val="clear" w:color="auto" w:fill="FFFFFF"/>
        </w:rPr>
        <w:t>. Journal of Child Sexual Abuse, 1–17. Advance online publication: </w:t>
      </w:r>
    </w:p>
    <w:p w14:paraId="2B719A6D" w14:textId="77777777" w:rsidR="008323A6" w:rsidRPr="008323A6" w:rsidRDefault="008323A6" w:rsidP="00E4089F">
      <w:pPr>
        <w:rPr>
          <w:rFonts w:asciiTheme="majorHAnsi" w:hAnsiTheme="majorHAnsi" w:cstheme="majorHAnsi"/>
          <w:iCs/>
          <w:sz w:val="18"/>
          <w:szCs w:val="18"/>
          <w:shd w:val="clear" w:color="auto" w:fill="FFFFFF"/>
        </w:rPr>
      </w:pPr>
    </w:p>
    <w:p w14:paraId="5BB89A36" w14:textId="446A2B6A" w:rsidR="00ED7B77" w:rsidRPr="00D7799F" w:rsidRDefault="00ED7B77" w:rsidP="00491697">
      <w:pPr>
        <w:rPr>
          <w:rFonts w:asciiTheme="majorHAnsi" w:hAnsiTheme="majorHAnsi" w:cstheme="majorHAnsi"/>
          <w:color w:val="000000"/>
          <w:sz w:val="18"/>
          <w:szCs w:val="18"/>
          <w:shd w:val="clear" w:color="auto" w:fill="FFFFFF"/>
        </w:rPr>
      </w:pPr>
      <w:r w:rsidRPr="00D7799F">
        <w:rPr>
          <w:rFonts w:asciiTheme="majorHAnsi" w:hAnsiTheme="majorHAnsi" w:cstheme="majorHAnsi"/>
          <w:color w:val="000000"/>
          <w:sz w:val="18"/>
          <w:szCs w:val="18"/>
          <w:shd w:val="clear" w:color="auto" w:fill="FFFFFF"/>
        </w:rPr>
        <w:t xml:space="preserve">McCauley HL, Richie F, Hughes S, Johnson JE, Zlotnick C, Rosen RK, </w:t>
      </w:r>
      <w:proofErr w:type="spellStart"/>
      <w:r w:rsidRPr="00D7799F">
        <w:rPr>
          <w:rFonts w:asciiTheme="majorHAnsi" w:hAnsiTheme="majorHAnsi" w:cstheme="majorHAnsi"/>
          <w:color w:val="000000"/>
          <w:sz w:val="18"/>
          <w:szCs w:val="18"/>
          <w:shd w:val="clear" w:color="auto" w:fill="FFFFFF"/>
        </w:rPr>
        <w:t>Wechsberg</w:t>
      </w:r>
      <w:proofErr w:type="spellEnd"/>
      <w:r w:rsidRPr="00D7799F">
        <w:rPr>
          <w:rFonts w:asciiTheme="majorHAnsi" w:hAnsiTheme="majorHAnsi" w:cstheme="majorHAnsi"/>
          <w:color w:val="000000"/>
          <w:sz w:val="18"/>
          <w:szCs w:val="18"/>
          <w:shd w:val="clear" w:color="auto" w:fill="FFFFFF"/>
        </w:rPr>
        <w:t xml:space="preserve"> WM, Kuo CC. (2020). Trauma, power, and intimate relationships among women in prison. </w:t>
      </w:r>
      <w:r w:rsidRPr="00D7799F">
        <w:rPr>
          <w:rFonts w:asciiTheme="majorHAnsi" w:hAnsiTheme="majorHAnsi" w:cstheme="majorHAnsi"/>
          <w:i/>
          <w:color w:val="000000"/>
          <w:sz w:val="18"/>
          <w:szCs w:val="18"/>
          <w:shd w:val="clear" w:color="auto" w:fill="FFFFFF"/>
        </w:rPr>
        <w:t>Violence Against Women 26(6-7),</w:t>
      </w:r>
      <w:r w:rsidRPr="00D7799F">
        <w:rPr>
          <w:rFonts w:asciiTheme="majorHAnsi" w:hAnsiTheme="majorHAnsi" w:cstheme="majorHAnsi"/>
          <w:color w:val="000000"/>
          <w:sz w:val="18"/>
          <w:szCs w:val="18"/>
          <w:shd w:val="clear" w:color="auto" w:fill="FFFFFF"/>
        </w:rPr>
        <w:t xml:space="preserve"> 659-674. </w:t>
      </w:r>
    </w:p>
    <w:p w14:paraId="080AA57C" w14:textId="77777777" w:rsidR="00F062D7" w:rsidRPr="00D7799F" w:rsidRDefault="00F062D7" w:rsidP="00F062D7">
      <w:pPr>
        <w:rPr>
          <w:rFonts w:asciiTheme="majorHAnsi" w:hAnsiTheme="majorHAnsi" w:cstheme="majorHAnsi"/>
          <w:sz w:val="18"/>
          <w:szCs w:val="18"/>
        </w:rPr>
      </w:pPr>
      <w:r w:rsidRPr="003648B2">
        <w:rPr>
          <w:rFonts w:asciiTheme="majorHAnsi" w:hAnsiTheme="majorHAnsi" w:cstheme="majorHAnsi"/>
          <w:color w:val="000000"/>
          <w:sz w:val="18"/>
          <w:szCs w:val="18"/>
          <w:lang w:val="de-DE"/>
        </w:rPr>
        <w:br/>
      </w:r>
      <w:hyperlink r:id="rId1506" w:tgtFrame="_blank" w:history="1">
        <w:r w:rsidRPr="00D7799F">
          <w:rPr>
            <w:rStyle w:val="Hyperlink"/>
            <w:rFonts w:asciiTheme="majorHAnsi" w:hAnsiTheme="majorHAnsi" w:cstheme="majorHAnsi"/>
            <w:color w:val="2F83C4"/>
            <w:sz w:val="18"/>
            <w:szCs w:val="18"/>
            <w:lang w:val="de-DE"/>
          </w:rPr>
          <w:t xml:space="preserve">McDaniels-Wilson, C., &amp; Belknap, J. (2008). </w:t>
        </w:r>
        <w:r w:rsidRPr="00D7799F">
          <w:rPr>
            <w:rStyle w:val="Hyperlink"/>
            <w:rFonts w:asciiTheme="majorHAnsi" w:hAnsiTheme="majorHAnsi" w:cstheme="majorHAnsi"/>
            <w:color w:val="2F83C4"/>
            <w:sz w:val="18"/>
            <w:szCs w:val="18"/>
          </w:rPr>
          <w:t>The extensive sexual violation and sexual abuse histories of incarcerated women. Violence Against Women, 14(10), 1090–1127</w:t>
        </w:r>
      </w:hyperlink>
    </w:p>
    <w:p w14:paraId="5400F956" w14:textId="77777777" w:rsidR="00ED7B77" w:rsidRPr="00D7799F" w:rsidRDefault="00ED7B77" w:rsidP="00491697">
      <w:pPr>
        <w:rPr>
          <w:rFonts w:asciiTheme="majorHAnsi" w:hAnsiTheme="majorHAnsi" w:cstheme="majorHAnsi"/>
          <w:color w:val="000000"/>
          <w:sz w:val="18"/>
          <w:szCs w:val="18"/>
          <w:shd w:val="clear" w:color="auto" w:fill="FFFFFF"/>
        </w:rPr>
      </w:pPr>
    </w:p>
    <w:p w14:paraId="6DF4D115" w14:textId="16AB5332" w:rsidR="00D33E2C" w:rsidRPr="00D7799F" w:rsidRDefault="00491697" w:rsidP="00491697">
      <w:pPr>
        <w:rPr>
          <w:rFonts w:asciiTheme="majorHAnsi" w:hAnsiTheme="majorHAnsi" w:cstheme="majorHAnsi"/>
          <w:color w:val="333333"/>
          <w:spacing w:val="2"/>
          <w:sz w:val="18"/>
          <w:szCs w:val="18"/>
        </w:rPr>
      </w:pPr>
      <w:proofErr w:type="spellStart"/>
      <w:r w:rsidRPr="00D7799F">
        <w:rPr>
          <w:rFonts w:asciiTheme="majorHAnsi" w:hAnsiTheme="majorHAnsi" w:cstheme="majorHAnsi"/>
          <w:color w:val="000000"/>
          <w:sz w:val="18"/>
          <w:szCs w:val="18"/>
          <w:shd w:val="clear" w:color="auto" w:fill="FFFFFF"/>
        </w:rPr>
        <w:t>Tossone</w:t>
      </w:r>
      <w:proofErr w:type="spellEnd"/>
      <w:r w:rsidRPr="00D7799F">
        <w:rPr>
          <w:rFonts w:asciiTheme="majorHAnsi" w:hAnsiTheme="majorHAnsi" w:cstheme="majorHAnsi"/>
          <w:color w:val="000000"/>
          <w:sz w:val="18"/>
          <w:szCs w:val="18"/>
          <w:shd w:val="clear" w:color="auto" w:fill="FFFFFF"/>
        </w:rPr>
        <w:t xml:space="preserve"> K, Wheeler M, Butcher F, Kretschmar J. (2018). The role of sexual abuse in trauma symptoms, delinquent and suicidal behaviors, and criminal justice outcomes among females in a juvenile justice diversion program. </w:t>
      </w:r>
      <w:r w:rsidRPr="00D7799F">
        <w:rPr>
          <w:rFonts w:asciiTheme="majorHAnsi" w:hAnsiTheme="majorHAnsi" w:cstheme="majorHAnsi"/>
          <w:i/>
          <w:color w:val="333333"/>
          <w:spacing w:val="2"/>
          <w:sz w:val="18"/>
          <w:szCs w:val="18"/>
        </w:rPr>
        <w:t>Violence Against Women 24(8),</w:t>
      </w:r>
      <w:r w:rsidRPr="00D7799F">
        <w:rPr>
          <w:rFonts w:asciiTheme="majorHAnsi" w:hAnsiTheme="majorHAnsi" w:cstheme="majorHAnsi"/>
          <w:color w:val="333333"/>
          <w:spacing w:val="2"/>
          <w:sz w:val="18"/>
          <w:szCs w:val="18"/>
        </w:rPr>
        <w:t xml:space="preserve"> 973-993.</w:t>
      </w:r>
    </w:p>
    <w:p w14:paraId="69213C7F" w14:textId="77777777" w:rsidR="00D7799F" w:rsidRPr="00D7799F" w:rsidRDefault="00D7799F" w:rsidP="00D7799F">
      <w:pPr>
        <w:rPr>
          <w:rFonts w:asciiTheme="majorHAnsi" w:hAnsiTheme="majorHAnsi" w:cstheme="majorHAnsi"/>
          <w:sz w:val="18"/>
          <w:szCs w:val="18"/>
        </w:rPr>
      </w:pPr>
      <w:r w:rsidRPr="002D62E5">
        <w:rPr>
          <w:rFonts w:asciiTheme="majorHAnsi" w:hAnsiTheme="majorHAnsi" w:cstheme="majorHAnsi"/>
          <w:color w:val="000000"/>
          <w:sz w:val="18"/>
          <w:szCs w:val="18"/>
        </w:rPr>
        <w:br/>
      </w:r>
      <w:hyperlink r:id="rId1507" w:tgtFrame="_blank" w:history="1">
        <w:r w:rsidRPr="002D62E5">
          <w:rPr>
            <w:rStyle w:val="Hyperlink"/>
            <w:rFonts w:asciiTheme="majorHAnsi" w:hAnsiTheme="majorHAnsi" w:cstheme="majorHAnsi"/>
            <w:color w:val="2F83C4"/>
            <w:sz w:val="18"/>
            <w:szCs w:val="18"/>
          </w:rPr>
          <w:t xml:space="preserve">Van Hout, M. C., </w:t>
        </w:r>
        <w:proofErr w:type="spellStart"/>
        <w:r w:rsidRPr="002D62E5">
          <w:rPr>
            <w:rStyle w:val="Hyperlink"/>
            <w:rFonts w:asciiTheme="majorHAnsi" w:hAnsiTheme="majorHAnsi" w:cstheme="majorHAnsi"/>
            <w:color w:val="2F83C4"/>
            <w:sz w:val="18"/>
            <w:szCs w:val="18"/>
          </w:rPr>
          <w:t>Fleißner</w:t>
        </w:r>
        <w:proofErr w:type="spellEnd"/>
        <w:r w:rsidRPr="002D62E5">
          <w:rPr>
            <w:rStyle w:val="Hyperlink"/>
            <w:rFonts w:asciiTheme="majorHAnsi" w:hAnsiTheme="majorHAnsi" w:cstheme="majorHAnsi"/>
            <w:color w:val="2F83C4"/>
            <w:sz w:val="18"/>
            <w:szCs w:val="18"/>
          </w:rPr>
          <w:t xml:space="preserve">, S., &amp; </w:t>
        </w:r>
        <w:proofErr w:type="spellStart"/>
        <w:r w:rsidRPr="002D62E5">
          <w:rPr>
            <w:rStyle w:val="Hyperlink"/>
            <w:rFonts w:asciiTheme="majorHAnsi" w:hAnsiTheme="majorHAnsi" w:cstheme="majorHAnsi"/>
            <w:color w:val="2F83C4"/>
            <w:sz w:val="18"/>
            <w:szCs w:val="18"/>
          </w:rPr>
          <w:t>Stöver</w:t>
        </w:r>
        <w:proofErr w:type="spellEnd"/>
        <w:r w:rsidRPr="002D62E5">
          <w:rPr>
            <w:rStyle w:val="Hyperlink"/>
            <w:rFonts w:asciiTheme="majorHAnsi" w:hAnsiTheme="majorHAnsi" w:cstheme="majorHAnsi"/>
            <w:color w:val="2F83C4"/>
            <w:sz w:val="18"/>
            <w:szCs w:val="18"/>
          </w:rPr>
          <w:t xml:space="preserve">, H. (2021). </w:t>
        </w:r>
        <w:r w:rsidRPr="00D7799F">
          <w:rPr>
            <w:rStyle w:val="Hyperlink"/>
            <w:rFonts w:asciiTheme="majorHAnsi" w:hAnsiTheme="majorHAnsi" w:cstheme="majorHAnsi"/>
            <w:color w:val="2F83C4"/>
            <w:sz w:val="18"/>
            <w:szCs w:val="18"/>
          </w:rPr>
          <w:t xml:space="preserve"># Me Too: Global progress in tackling continued custodial violence against women: The 10-year anniversary of the Bangkok Rules. Trauma, Violence, &amp; Abuse, </w:t>
        </w:r>
        <w:proofErr w:type="spellStart"/>
        <w:r w:rsidRPr="00D7799F">
          <w:rPr>
            <w:rStyle w:val="Hyperlink"/>
            <w:rFonts w:asciiTheme="majorHAnsi" w:hAnsiTheme="majorHAnsi" w:cstheme="majorHAnsi"/>
            <w:color w:val="2F83C4"/>
            <w:sz w:val="18"/>
            <w:szCs w:val="18"/>
          </w:rPr>
          <w:t>ePub</w:t>
        </w:r>
        <w:proofErr w:type="spellEnd"/>
      </w:hyperlink>
      <w:r w:rsidRPr="00D7799F">
        <w:rPr>
          <w:rFonts w:asciiTheme="majorHAnsi" w:hAnsiTheme="majorHAnsi" w:cstheme="majorHAnsi"/>
          <w:color w:val="000000"/>
          <w:sz w:val="18"/>
          <w:szCs w:val="18"/>
        </w:rPr>
        <w:t>:</w:t>
      </w:r>
    </w:p>
    <w:p w14:paraId="44CD6F08" w14:textId="77777777" w:rsidR="00EA4492" w:rsidRDefault="00EA4492" w:rsidP="00EA4492">
      <w:r w:rsidRPr="002D62E5">
        <w:rPr>
          <w:rFonts w:ascii="Open Sans" w:hAnsi="Open Sans" w:cs="Open Sans"/>
          <w:color w:val="000000"/>
          <w:sz w:val="18"/>
          <w:szCs w:val="18"/>
        </w:rPr>
        <w:br/>
      </w:r>
      <w:hyperlink r:id="rId1508" w:history="1">
        <w:r w:rsidRPr="002D62E5">
          <w:rPr>
            <w:rStyle w:val="Hyperlink"/>
            <w:rFonts w:ascii="Open Sans" w:hAnsi="Open Sans" w:cs="Open Sans"/>
            <w:color w:val="2F83C4"/>
            <w:sz w:val="18"/>
            <w:szCs w:val="18"/>
          </w:rPr>
          <w:t xml:space="preserve">Wolff, N., </w:t>
        </w:r>
        <w:proofErr w:type="spellStart"/>
        <w:r w:rsidRPr="002D62E5">
          <w:rPr>
            <w:rStyle w:val="Hyperlink"/>
            <w:rFonts w:ascii="Open Sans" w:hAnsi="Open Sans" w:cs="Open Sans"/>
            <w:color w:val="2F83C4"/>
            <w:sz w:val="18"/>
            <w:szCs w:val="18"/>
          </w:rPr>
          <w:t>Aizpurua</w:t>
        </w:r>
        <w:proofErr w:type="spellEnd"/>
        <w:r w:rsidRPr="002D62E5">
          <w:rPr>
            <w:rStyle w:val="Hyperlink"/>
            <w:rFonts w:ascii="Open Sans" w:hAnsi="Open Sans" w:cs="Open Sans"/>
            <w:color w:val="2F83C4"/>
            <w:sz w:val="18"/>
            <w:szCs w:val="18"/>
          </w:rPr>
          <w:t xml:space="preserve">, E., &amp; Peng, D. (2021). </w:t>
        </w:r>
        <w:r>
          <w:rPr>
            <w:rStyle w:val="Hyperlink"/>
            <w:rFonts w:ascii="Open Sans" w:hAnsi="Open Sans" w:cs="Open Sans"/>
            <w:color w:val="2F83C4"/>
            <w:sz w:val="18"/>
            <w:szCs w:val="18"/>
          </w:rPr>
          <w:t xml:space="preserve">Violence against incarcerated women: predicting risk through the lens of childhood harm. Violence Against Women. </w:t>
        </w:r>
        <w:proofErr w:type="spellStart"/>
        <w:r>
          <w:rPr>
            <w:rStyle w:val="Hyperlink"/>
            <w:rFonts w:ascii="Open Sans" w:hAnsi="Open Sans" w:cs="Open Sans"/>
            <w:color w:val="2F83C4"/>
            <w:sz w:val="18"/>
            <w:szCs w:val="18"/>
          </w:rPr>
          <w:t>ePub</w:t>
        </w:r>
        <w:proofErr w:type="spellEnd"/>
      </w:hyperlink>
      <w:r>
        <w:rPr>
          <w:rFonts w:ascii="Open Sans" w:hAnsi="Open Sans" w:cs="Open Sans"/>
          <w:color w:val="000000"/>
          <w:sz w:val="18"/>
          <w:szCs w:val="18"/>
          <w:shd w:val="clear" w:color="auto" w:fill="FFFFFF"/>
        </w:rPr>
        <w:t>:</w:t>
      </w:r>
    </w:p>
    <w:p w14:paraId="010F18FC" w14:textId="4167E811" w:rsidR="00EA4492" w:rsidRPr="001D78DB" w:rsidRDefault="001D78DB" w:rsidP="00491697">
      <w:pPr>
        <w:rPr>
          <w:rFonts w:asciiTheme="majorHAnsi" w:hAnsiTheme="majorHAnsi" w:cstheme="majorHAnsi"/>
          <w:iCs/>
          <w:color w:val="333333"/>
          <w:spacing w:val="2"/>
          <w:sz w:val="18"/>
          <w:szCs w:val="18"/>
          <w:u w:val="single"/>
        </w:rPr>
      </w:pPr>
      <w:r w:rsidRPr="00351C38">
        <w:rPr>
          <w:rFonts w:asciiTheme="majorHAnsi" w:hAnsiTheme="majorHAnsi" w:cstheme="majorHAnsi"/>
          <w:i/>
          <w:sz w:val="18"/>
          <w:szCs w:val="18"/>
        </w:rPr>
        <w:t>Violence Against Women. 28(10</w:t>
      </w:r>
      <w:r>
        <w:rPr>
          <w:rFonts w:asciiTheme="majorHAnsi" w:hAnsiTheme="majorHAnsi" w:cstheme="majorHAnsi"/>
          <w:i/>
          <w:sz w:val="18"/>
          <w:szCs w:val="18"/>
        </w:rPr>
        <w:t>)</w:t>
      </w:r>
      <w:r>
        <w:rPr>
          <w:rFonts w:asciiTheme="majorHAnsi" w:hAnsiTheme="majorHAnsi" w:cstheme="majorHAnsi"/>
          <w:iCs/>
          <w:sz w:val="18"/>
          <w:szCs w:val="18"/>
        </w:rPr>
        <w:t>, 2466-2492. 2022.</w:t>
      </w:r>
    </w:p>
    <w:p w14:paraId="67EA0743" w14:textId="18258EBA" w:rsidR="001D78DB" w:rsidRDefault="001D78DB" w:rsidP="00491697">
      <w:pPr>
        <w:rPr>
          <w:rFonts w:asciiTheme="majorHAnsi" w:hAnsiTheme="majorHAnsi" w:cstheme="majorHAnsi"/>
          <w:color w:val="333333"/>
          <w:spacing w:val="2"/>
          <w:sz w:val="18"/>
          <w:szCs w:val="18"/>
          <w:u w:val="single"/>
        </w:rPr>
      </w:pPr>
    </w:p>
    <w:p w14:paraId="73E132EF" w14:textId="77777777" w:rsidR="001D78DB" w:rsidRPr="00D7799F" w:rsidRDefault="001D78DB" w:rsidP="00491697">
      <w:pPr>
        <w:rPr>
          <w:rFonts w:asciiTheme="majorHAnsi" w:hAnsiTheme="majorHAnsi" w:cstheme="majorHAnsi"/>
          <w:color w:val="333333"/>
          <w:spacing w:val="2"/>
          <w:sz w:val="18"/>
          <w:szCs w:val="18"/>
          <w:u w:val="single"/>
        </w:rPr>
      </w:pPr>
    </w:p>
    <w:p w14:paraId="24FDF1F3" w14:textId="7CBF4E6E" w:rsidR="00D33E2C" w:rsidRPr="00AB4224" w:rsidRDefault="00D33E2C" w:rsidP="004B7329">
      <w:pPr>
        <w:rPr>
          <w:rFonts w:asciiTheme="majorHAnsi" w:hAnsiTheme="majorHAnsi" w:cstheme="majorHAnsi"/>
          <w:color w:val="000000"/>
          <w:sz w:val="22"/>
          <w:szCs w:val="22"/>
          <w:lang w:val="en-GB"/>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67456" behindDoc="0" locked="0" layoutInCell="1" allowOverlap="1" wp14:anchorId="40015C8A" wp14:editId="607E0BB4">
                <wp:simplePos x="0" y="0"/>
                <wp:positionH relativeFrom="column">
                  <wp:posOffset>5080</wp:posOffset>
                </wp:positionH>
                <wp:positionV relativeFrom="paragraph">
                  <wp:posOffset>25400</wp:posOffset>
                </wp:positionV>
                <wp:extent cx="2607056" cy="376936"/>
                <wp:effectExtent l="50800" t="25400" r="60325" b="80645"/>
                <wp:wrapNone/>
                <wp:docPr id="77" name="Rectangle 77"/>
                <wp:cNvGraphicFramePr/>
                <a:graphic xmlns:a="http://schemas.openxmlformats.org/drawingml/2006/main">
                  <a:graphicData uri="http://schemas.microsoft.com/office/word/2010/wordprocessingShape">
                    <wps:wsp>
                      <wps:cNvSpPr/>
                      <wps:spPr>
                        <a:xfrm>
                          <a:off x="0" y="0"/>
                          <a:ext cx="2607056" cy="376936"/>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D37B4F2" w14:textId="0B794F53" w:rsidR="00F15201" w:rsidRPr="00174347" w:rsidRDefault="00F15201" w:rsidP="002654D4">
                            <w:pPr>
                              <w:jc w:val="center"/>
                            </w:pPr>
                            <w:bookmarkStart w:id="194" w:name="Providers_Health_Care_Workers"/>
                            <w:r>
                              <w:rPr>
                                <w:rFonts w:asciiTheme="majorHAnsi" w:hAnsiTheme="majorHAnsi"/>
                                <w:color w:val="333333"/>
                                <w:spacing w:val="2"/>
                              </w:rPr>
                              <w:t>PROVIDERS/ HEALTHCARE WORKERS</w:t>
                            </w:r>
                            <w:bookmarkEnd w:id="19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15C8A" id="Rectangle 77" o:spid="_x0000_s1095" style="position:absolute;margin-left:.4pt;margin-top:2pt;width:205.3pt;height:2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dQMjAIAALkFAAAOAAAAZHJzL2Uyb0RvYy54bWysVNtOGzEQfa/Uf7D8XnYTwgIRGxSBqCpR&#10;QIWKZ8drE0tej2s72U2/vmPvJSlFoqqah4099zmeMxeXba3JVjivwJR0cpRTIgyHSpmXkn5/uvl0&#10;RokPzFRMgxEl3QlPLxcfP1w0di6msAZdCUcwiPHzxpZ0HYKdZ5nna1EzfwRWGFRKcDULeHUvWeVY&#10;g9FrnU3zvMgacJV1wIX3KL3ulHSR4kspeLiX0otAdEmxtpC+Ln1X8ZstLtj8xTG7Vrwvg/1DFTVT&#10;BpOOoa5ZYGTj1B+hasUdeJDhiEOdgZSKi9QDdjPJX3XzuGZWpF4QHG9HmPz/C8vvto/2wSEMjfVz&#10;j8fYRStdHf+xPtImsHYjWKINhKNwWuSn+UlBCUfd8WlxflxENLO9t3U+fBZQk3goqcPHSBix7a0P&#10;nelgEpN50Kq6UVqnSxwAcaUd2TJ8Osa5MGGW3PWm/gpVJ5/l+OseEcX41J24GMRYTRqlGCnV9lsS&#10;bf42b1ftgTMGjt7ZHrV0CjstYkxtvglJVIU4TVLRYxWH/Ux6wJJ1dJPY/eh4/L5jbx9dRRr20Xn6&#10;vvPokTKDCaNzrQy4twLoMJQsO/sBga7vCEFoVy02XtLiPHYXRSuodg+OOOjY5y2/UTgRt8yHB+aQ&#10;bkhMXCHhHj9SQ1NS6E+UrMH9fEse7ZEFqKWkQfqW1P/YMCco0V8M8uN8MptFvqfL7OR0ihd3qFkd&#10;asymvgIcswkuK8vTMdoHPRylg/oZN80yZkUVMxxzl5QHN1yuQrdWcFdxsVwmM+S4ZeHWPFo+DEKc&#10;+Kf2mTnb0yIgoe5goDqbv2JHZxufyMByE0CqRJ09rv0T4H5IA97vsriADu/Jar9xF78AAAD//wMA&#10;UEsDBBQABgAIAAAAIQDXJgNy3AAAAAUBAAAPAAAAZHJzL2Rvd25yZXYueG1sTM/PTsMwDAbwOxLv&#10;EBmJG0sL0TSVuhPijziUIjF4gKzJ2orEqZqsKzw95gRH67M+/1xuF+/EbKc4BELIVxkIS20wA3UI&#10;H+9PVxsQMWky2gWyCF82wrY6Pyt1YcKJ3uy8S53gEoqFRuhTGgspY9tbr+MqjJY4O4TJ68Tj1Ekz&#10;6ROXeyevs2wtvR6IL/R6tPe9bT93R4/w3dSPXViea39wr+qhfmmGzdwgXl4sd7cgkl3S3zL88pkO&#10;FZv24UgmCofA7oSg+B8OVZ4rEHuE9Y0CWZXyv776AQAA//8DAFBLAQItABQABgAIAAAAIQC2gziS&#10;/gAAAOEBAAATAAAAAAAAAAAAAAAAAAAAAABbQ29udGVudF9UeXBlc10ueG1sUEsBAi0AFAAGAAgA&#10;AAAhADj9If/WAAAAlAEAAAsAAAAAAAAAAAAAAAAALwEAAF9yZWxzLy5yZWxzUEsBAi0AFAAGAAgA&#10;AAAhAM5V1AyMAgAAuQUAAA4AAAAAAAAAAAAAAAAALgIAAGRycy9lMm9Eb2MueG1sUEsBAi0AFAAG&#10;AAgAAAAhANcmA3LcAAAABQEAAA8AAAAAAAAAAAAAAAAA5gQAAGRycy9kb3ducmV2LnhtbFBLBQYA&#10;AAAABAAEAPMAAADvBQAAAAA=&#10;" fillcolor="#ccc0d9 [1303]" strokecolor="#8064a2 [3207]">
                <v:shadow on="t" color="black" opacity="22937f" origin=",.5" offset="0,.63889mm"/>
                <v:textbox>
                  <w:txbxContent>
                    <w:p w14:paraId="3D37B4F2" w14:textId="0B794F53" w:rsidR="00F15201" w:rsidRPr="00174347" w:rsidRDefault="00F15201" w:rsidP="002654D4">
                      <w:pPr>
                        <w:jc w:val="center"/>
                      </w:pPr>
                      <w:bookmarkStart w:id="195" w:name="Providers_Health_Care_Workers"/>
                      <w:r>
                        <w:rPr>
                          <w:rFonts w:asciiTheme="majorHAnsi" w:hAnsiTheme="majorHAnsi"/>
                          <w:color w:val="333333"/>
                          <w:spacing w:val="2"/>
                        </w:rPr>
                        <w:t>PROVIDERS/ HEALTHCARE WORKERS</w:t>
                      </w:r>
                      <w:bookmarkEnd w:id="195"/>
                    </w:p>
                  </w:txbxContent>
                </v:textbox>
              </v:rect>
            </w:pict>
          </mc:Fallback>
        </mc:AlternateContent>
      </w:r>
    </w:p>
    <w:p w14:paraId="7F661C6A" w14:textId="77777777" w:rsidR="00936CF7" w:rsidRPr="00AB4224" w:rsidRDefault="00936CF7" w:rsidP="004B7329">
      <w:pPr>
        <w:rPr>
          <w:rFonts w:asciiTheme="majorHAnsi" w:hAnsiTheme="majorHAnsi" w:cstheme="majorHAnsi"/>
          <w:color w:val="000000"/>
          <w:sz w:val="22"/>
          <w:szCs w:val="22"/>
          <w:lang w:val="en-GB"/>
        </w:rPr>
      </w:pPr>
    </w:p>
    <w:p w14:paraId="70334FBA" w14:textId="77777777" w:rsidR="004013B1" w:rsidRDefault="004B7329" w:rsidP="00141216">
      <w:pPr>
        <w:rPr>
          <w:rFonts w:asciiTheme="majorHAnsi" w:hAnsiTheme="majorHAnsi" w:cstheme="majorHAnsi"/>
          <w:color w:val="000000"/>
          <w:sz w:val="18"/>
          <w:szCs w:val="18"/>
        </w:rPr>
      </w:pPr>
      <w:r w:rsidRPr="00AB4224">
        <w:rPr>
          <w:rFonts w:asciiTheme="majorHAnsi" w:hAnsiTheme="majorHAnsi" w:cstheme="majorHAnsi"/>
          <w:color w:val="000000"/>
          <w:sz w:val="22"/>
          <w:szCs w:val="22"/>
          <w:lang w:val="en-GB"/>
        </w:rPr>
        <w:br/>
      </w:r>
    </w:p>
    <w:p w14:paraId="71C8698F" w14:textId="79049A7A" w:rsidR="004013B1" w:rsidRPr="004013B1" w:rsidRDefault="004013B1" w:rsidP="00141216">
      <w:pPr>
        <w:rPr>
          <w:rFonts w:asciiTheme="majorHAnsi" w:hAnsiTheme="majorHAnsi" w:cstheme="majorHAnsi"/>
          <w:iCs/>
          <w:color w:val="000000"/>
          <w:sz w:val="18"/>
          <w:szCs w:val="18"/>
        </w:rPr>
      </w:pPr>
      <w:r w:rsidRPr="004013B1">
        <w:rPr>
          <w:rFonts w:asciiTheme="majorHAnsi" w:hAnsiTheme="majorHAnsi" w:cstheme="majorHAnsi"/>
          <w:color w:val="000000"/>
          <w:sz w:val="18"/>
          <w:szCs w:val="18"/>
        </w:rPr>
        <w:t>Allman M, Nava A, Asim N, Brashear B, Walton QL, McFarlane J, Shar</w:t>
      </w:r>
      <w:r>
        <w:rPr>
          <w:rFonts w:asciiTheme="majorHAnsi" w:hAnsiTheme="majorHAnsi" w:cstheme="majorHAnsi"/>
          <w:color w:val="000000"/>
          <w:sz w:val="18"/>
          <w:szCs w:val="18"/>
        </w:rPr>
        <w:t xml:space="preserve">p C. (2024). Using the Colaizzi method to explore intimate partner violence caseworkers’ subjective experience: Pathways to intimate partner violence work and what keeps them going. </w:t>
      </w:r>
      <w:r w:rsidRPr="00CC3C30">
        <w:rPr>
          <w:rFonts w:asciiTheme="majorHAnsi" w:hAnsiTheme="majorHAnsi" w:cstheme="majorHAnsi"/>
          <w:i/>
          <w:color w:val="303030"/>
          <w:sz w:val="18"/>
          <w:szCs w:val="18"/>
          <w:shd w:val="clear" w:color="auto" w:fill="FFFFFF"/>
        </w:rPr>
        <w:t xml:space="preserve">Violence Against Women </w:t>
      </w:r>
      <w:r>
        <w:rPr>
          <w:rFonts w:asciiTheme="majorHAnsi" w:hAnsiTheme="majorHAnsi" w:cstheme="majorHAnsi"/>
          <w:i/>
          <w:color w:val="303030"/>
          <w:sz w:val="18"/>
          <w:szCs w:val="18"/>
          <w:shd w:val="clear" w:color="auto" w:fill="FFFFFF"/>
        </w:rPr>
        <w:t>30</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174-188.</w:t>
      </w:r>
    </w:p>
    <w:p w14:paraId="13A7397F" w14:textId="7B867F23" w:rsidR="00141216" w:rsidRPr="00141216" w:rsidRDefault="00141216" w:rsidP="00141216">
      <w:pPr>
        <w:rPr>
          <w:rFonts w:asciiTheme="majorHAnsi" w:hAnsiTheme="majorHAnsi" w:cstheme="majorHAnsi"/>
          <w:sz w:val="18"/>
          <w:szCs w:val="18"/>
        </w:rPr>
      </w:pPr>
      <w:r w:rsidRPr="004013B1">
        <w:rPr>
          <w:rFonts w:asciiTheme="majorHAnsi" w:hAnsiTheme="majorHAnsi" w:cstheme="majorHAnsi"/>
          <w:color w:val="000000"/>
          <w:sz w:val="18"/>
          <w:szCs w:val="18"/>
        </w:rPr>
        <w:br/>
      </w:r>
      <w:hyperlink r:id="rId1509" w:tgtFrame="_blank" w:history="1">
        <w:r w:rsidRPr="00141216">
          <w:rPr>
            <w:rStyle w:val="Hyperlink"/>
            <w:rFonts w:asciiTheme="majorHAnsi" w:hAnsiTheme="majorHAnsi" w:cstheme="majorHAnsi"/>
            <w:color w:val="2F83C4"/>
            <w:sz w:val="18"/>
            <w:szCs w:val="18"/>
          </w:rPr>
          <w:t xml:space="preserve">Baloch, S., Hameed, M., Hegarty, K. (2022). Health care providers views on identifying and responding to South Asian women experiencing family violence: A qualitative meta synthesis. Trauma Violence Abuse, </w:t>
        </w:r>
        <w:proofErr w:type="spellStart"/>
        <w:r w:rsidRPr="00141216">
          <w:rPr>
            <w:rStyle w:val="Hyperlink"/>
            <w:rFonts w:asciiTheme="majorHAnsi" w:hAnsiTheme="majorHAnsi" w:cstheme="majorHAnsi"/>
            <w:color w:val="2F83C4"/>
            <w:sz w:val="18"/>
            <w:szCs w:val="18"/>
          </w:rPr>
          <w:t>ePub</w:t>
        </w:r>
        <w:proofErr w:type="spellEnd"/>
      </w:hyperlink>
      <w:r w:rsidRPr="00141216">
        <w:rPr>
          <w:rFonts w:asciiTheme="majorHAnsi" w:hAnsiTheme="majorHAnsi" w:cstheme="majorHAnsi"/>
          <w:color w:val="000000"/>
          <w:sz w:val="18"/>
          <w:szCs w:val="18"/>
          <w:shd w:val="clear" w:color="auto" w:fill="FFFFFF"/>
        </w:rPr>
        <w:t>:</w:t>
      </w:r>
    </w:p>
    <w:p w14:paraId="02B26F9D" w14:textId="11557B1B" w:rsidR="00D1072A" w:rsidRPr="00141216" w:rsidRDefault="00D1072A" w:rsidP="004B7329">
      <w:pPr>
        <w:rPr>
          <w:rFonts w:asciiTheme="majorHAnsi" w:hAnsiTheme="majorHAnsi" w:cstheme="majorHAnsi"/>
          <w:sz w:val="18"/>
          <w:szCs w:val="18"/>
        </w:rPr>
      </w:pPr>
    </w:p>
    <w:p w14:paraId="03F0DD99" w14:textId="66B6DC3B" w:rsidR="004B7329" w:rsidRPr="00DD27AC" w:rsidRDefault="00D1072A" w:rsidP="004B7329">
      <w:pPr>
        <w:rPr>
          <w:rStyle w:val="apple-converted-space"/>
          <w:rFonts w:asciiTheme="majorHAnsi" w:hAnsiTheme="majorHAnsi" w:cstheme="majorHAnsi"/>
          <w:color w:val="000000"/>
          <w:sz w:val="18"/>
          <w:szCs w:val="18"/>
          <w:lang w:val="en-GB"/>
        </w:rPr>
      </w:pPr>
      <w:proofErr w:type="spellStart"/>
      <w:r w:rsidRPr="00141216">
        <w:rPr>
          <w:rFonts w:asciiTheme="majorHAnsi" w:hAnsiTheme="majorHAnsi" w:cstheme="majorHAnsi"/>
          <w:sz w:val="18"/>
          <w:szCs w:val="18"/>
        </w:rPr>
        <w:t>Çayır</w:t>
      </w:r>
      <w:proofErr w:type="spellEnd"/>
      <w:r w:rsidRPr="00DD27AC">
        <w:rPr>
          <w:rFonts w:asciiTheme="majorHAnsi" w:hAnsiTheme="majorHAnsi" w:cstheme="majorHAnsi"/>
          <w:sz w:val="18"/>
          <w:szCs w:val="18"/>
        </w:rPr>
        <w:t xml:space="preserve"> E, Spencer M, Billings D, Hilfinger Messias D.K, Robillard A, Cunningham T. (2020). </w:t>
      </w:r>
      <w:hyperlink r:id="rId1510" w:history="1">
        <w:r w:rsidR="004B7329" w:rsidRPr="00DD27AC">
          <w:rPr>
            <w:rStyle w:val="Hyperlink"/>
            <w:rFonts w:asciiTheme="majorHAnsi" w:hAnsiTheme="majorHAnsi" w:cstheme="majorHAnsi"/>
            <w:color w:val="954F72"/>
            <w:sz w:val="18"/>
            <w:szCs w:val="18"/>
            <w:lang w:val="en-GB"/>
          </w:rPr>
          <w:t xml:space="preserve">"The only way we'll be successful": organizational factors that influence psychosocial wellbeing and self-care among advocates working to address gender-based violence. J. </w:t>
        </w:r>
        <w:proofErr w:type="spellStart"/>
        <w:r w:rsidR="004B7329" w:rsidRPr="00DD27AC">
          <w:rPr>
            <w:rStyle w:val="Hyperlink"/>
            <w:rFonts w:asciiTheme="majorHAnsi" w:hAnsiTheme="majorHAnsi" w:cstheme="majorHAnsi"/>
            <w:color w:val="954F72"/>
            <w:sz w:val="18"/>
            <w:szCs w:val="18"/>
            <w:lang w:val="en-GB"/>
          </w:rPr>
          <w:t>Interpers</w:t>
        </w:r>
        <w:proofErr w:type="spellEnd"/>
        <w:r w:rsidR="004B7329" w:rsidRPr="00DD27AC">
          <w:rPr>
            <w:rStyle w:val="Hyperlink"/>
            <w:rFonts w:asciiTheme="majorHAnsi" w:hAnsiTheme="majorHAnsi" w:cstheme="majorHAnsi"/>
            <w:color w:val="954F72"/>
            <w:sz w:val="18"/>
            <w:szCs w:val="18"/>
            <w:lang w:val="en-GB"/>
          </w:rPr>
          <w:t xml:space="preserve">. Violence. </w:t>
        </w:r>
        <w:proofErr w:type="spellStart"/>
        <w:r w:rsidR="004B7329" w:rsidRPr="00DD27AC">
          <w:rPr>
            <w:rStyle w:val="Hyperlink"/>
            <w:rFonts w:asciiTheme="majorHAnsi" w:hAnsiTheme="majorHAnsi" w:cstheme="majorHAnsi"/>
            <w:color w:val="954F72"/>
            <w:sz w:val="18"/>
            <w:szCs w:val="18"/>
            <w:lang w:val="en-GB"/>
          </w:rPr>
          <w:t>ePub</w:t>
        </w:r>
        <w:proofErr w:type="spellEnd"/>
        <w:r w:rsidR="004B7329" w:rsidRPr="00DD27AC">
          <w:rPr>
            <w:rStyle w:val="Hyperlink"/>
            <w:rFonts w:asciiTheme="majorHAnsi" w:hAnsiTheme="majorHAnsi" w:cstheme="majorHAnsi"/>
            <w:color w:val="954F72"/>
            <w:sz w:val="18"/>
            <w:szCs w:val="18"/>
            <w:lang w:val="en-GB"/>
          </w:rPr>
          <w:t>, 2020</w:t>
        </w:r>
      </w:hyperlink>
      <w:r w:rsidR="004B7329" w:rsidRPr="00DD27AC">
        <w:rPr>
          <w:rFonts w:asciiTheme="majorHAnsi" w:hAnsiTheme="majorHAnsi" w:cstheme="majorHAnsi"/>
          <w:color w:val="000000"/>
          <w:sz w:val="18"/>
          <w:szCs w:val="18"/>
          <w:lang w:val="en-GB"/>
        </w:rPr>
        <w:t xml:space="preserve"> (</w:t>
      </w:r>
      <w:r w:rsidR="004B7329" w:rsidRPr="00DD27AC">
        <w:rPr>
          <w:rFonts w:asciiTheme="majorHAnsi" w:hAnsiTheme="majorHAnsi" w:cstheme="majorHAnsi"/>
          <w:i/>
          <w:iCs/>
          <w:color w:val="000000"/>
          <w:sz w:val="18"/>
          <w:szCs w:val="18"/>
          <w:lang w:val="en-GB"/>
        </w:rPr>
        <w:t xml:space="preserve">Source: </w:t>
      </w:r>
      <w:proofErr w:type="spellStart"/>
      <w:r w:rsidR="004B7329" w:rsidRPr="00DD27AC">
        <w:rPr>
          <w:rFonts w:asciiTheme="majorHAnsi" w:hAnsiTheme="majorHAnsi" w:cstheme="majorHAnsi"/>
          <w:i/>
          <w:iCs/>
          <w:color w:val="000000"/>
          <w:sz w:val="18"/>
          <w:szCs w:val="18"/>
          <w:lang w:val="en-GB"/>
        </w:rPr>
        <w:t>Safetylit</w:t>
      </w:r>
      <w:proofErr w:type="spellEnd"/>
      <w:r w:rsidR="004B7329" w:rsidRPr="00DD27AC">
        <w:rPr>
          <w:rFonts w:asciiTheme="majorHAnsi" w:hAnsiTheme="majorHAnsi" w:cstheme="majorHAnsi"/>
          <w:color w:val="000000"/>
          <w:sz w:val="18"/>
          <w:szCs w:val="18"/>
          <w:lang w:val="en-GB"/>
        </w:rPr>
        <w:t>).</w:t>
      </w:r>
      <w:r w:rsidR="004B7329" w:rsidRPr="00DD27AC">
        <w:rPr>
          <w:rStyle w:val="apple-converted-space"/>
          <w:rFonts w:asciiTheme="majorHAnsi" w:hAnsiTheme="majorHAnsi" w:cstheme="majorHAnsi"/>
          <w:color w:val="000000"/>
          <w:sz w:val="18"/>
          <w:szCs w:val="18"/>
          <w:lang w:val="en-GB"/>
        </w:rPr>
        <w:t> </w:t>
      </w:r>
    </w:p>
    <w:p w14:paraId="64C72006" w14:textId="77777777" w:rsidR="005323BE" w:rsidRDefault="005323BE" w:rsidP="004B7329">
      <w:pPr>
        <w:rPr>
          <w:rStyle w:val="apple-converted-space"/>
          <w:rFonts w:asciiTheme="majorHAnsi" w:hAnsiTheme="majorHAnsi" w:cstheme="majorHAnsi"/>
          <w:color w:val="000000"/>
          <w:sz w:val="18"/>
          <w:szCs w:val="18"/>
          <w:lang w:val="en-GB"/>
        </w:rPr>
      </w:pPr>
    </w:p>
    <w:p w14:paraId="3526C5F0" w14:textId="5F5E0DD5" w:rsidR="00CD3AEC" w:rsidRDefault="00CD3AEC" w:rsidP="004B7329">
      <w:pPr>
        <w:rPr>
          <w:rStyle w:val="apple-converted-space"/>
          <w:rFonts w:asciiTheme="majorHAnsi" w:hAnsiTheme="majorHAnsi" w:cstheme="majorHAnsi"/>
          <w:color w:val="000000"/>
          <w:sz w:val="18"/>
          <w:szCs w:val="18"/>
          <w:lang w:val="en-GB"/>
        </w:rPr>
      </w:pPr>
      <w:r>
        <w:rPr>
          <w:rStyle w:val="apple-converted-space"/>
          <w:rFonts w:asciiTheme="majorHAnsi" w:hAnsiTheme="majorHAnsi" w:cstheme="majorHAnsi"/>
          <w:color w:val="000000"/>
          <w:sz w:val="18"/>
          <w:szCs w:val="18"/>
          <w:lang w:val="en-GB"/>
        </w:rPr>
        <w:t xml:space="preserve">Iliffe G, Steed LG. (2000). Exploring the </w:t>
      </w:r>
      <w:proofErr w:type="spellStart"/>
      <w:r>
        <w:rPr>
          <w:rStyle w:val="apple-converted-space"/>
          <w:rFonts w:asciiTheme="majorHAnsi" w:hAnsiTheme="majorHAnsi" w:cstheme="majorHAnsi"/>
          <w:color w:val="000000"/>
          <w:sz w:val="18"/>
          <w:szCs w:val="18"/>
          <w:lang w:val="en-GB"/>
        </w:rPr>
        <w:t>cousnelor’s</w:t>
      </w:r>
      <w:proofErr w:type="spellEnd"/>
      <w:r>
        <w:rPr>
          <w:rStyle w:val="apple-converted-space"/>
          <w:rFonts w:asciiTheme="majorHAnsi" w:hAnsiTheme="majorHAnsi" w:cstheme="majorHAnsi"/>
          <w:color w:val="000000"/>
          <w:sz w:val="18"/>
          <w:szCs w:val="18"/>
          <w:lang w:val="en-GB"/>
        </w:rPr>
        <w:t xml:space="preserve"> experience of working with perpetrators and survivors of domestic violence</w:t>
      </w:r>
      <w:r w:rsidRPr="00CD3AEC">
        <w:rPr>
          <w:rStyle w:val="apple-converted-space"/>
          <w:rFonts w:asciiTheme="majorHAnsi" w:hAnsiTheme="majorHAnsi" w:cstheme="majorHAnsi"/>
          <w:i/>
          <w:iCs/>
          <w:color w:val="000000"/>
          <w:sz w:val="18"/>
          <w:szCs w:val="18"/>
          <w:lang w:val="en-GB"/>
        </w:rPr>
        <w:t xml:space="preserve">. J </w:t>
      </w:r>
      <w:proofErr w:type="spellStart"/>
      <w:r w:rsidRPr="00CD3AEC">
        <w:rPr>
          <w:rStyle w:val="apple-converted-space"/>
          <w:rFonts w:asciiTheme="majorHAnsi" w:hAnsiTheme="majorHAnsi" w:cstheme="majorHAnsi"/>
          <w:i/>
          <w:iCs/>
          <w:color w:val="000000"/>
          <w:sz w:val="18"/>
          <w:szCs w:val="18"/>
          <w:lang w:val="en-GB"/>
        </w:rPr>
        <w:t>Interpers</w:t>
      </w:r>
      <w:proofErr w:type="spellEnd"/>
      <w:r w:rsidRPr="00CD3AEC">
        <w:rPr>
          <w:rStyle w:val="apple-converted-space"/>
          <w:rFonts w:asciiTheme="majorHAnsi" w:hAnsiTheme="majorHAnsi" w:cstheme="majorHAnsi"/>
          <w:i/>
          <w:iCs/>
          <w:color w:val="000000"/>
          <w:sz w:val="18"/>
          <w:szCs w:val="18"/>
          <w:lang w:val="en-GB"/>
        </w:rPr>
        <w:t xml:space="preserve"> Violence 15(4),</w:t>
      </w:r>
      <w:r>
        <w:rPr>
          <w:rStyle w:val="apple-converted-space"/>
          <w:rFonts w:asciiTheme="majorHAnsi" w:hAnsiTheme="majorHAnsi" w:cstheme="majorHAnsi"/>
          <w:color w:val="000000"/>
          <w:sz w:val="18"/>
          <w:szCs w:val="18"/>
          <w:lang w:val="en-GB"/>
        </w:rPr>
        <w:t xml:space="preserve"> 393-412.</w:t>
      </w:r>
    </w:p>
    <w:p w14:paraId="0F52C7FF" w14:textId="77777777" w:rsidR="00CD3AEC" w:rsidRPr="00DD27AC" w:rsidRDefault="00CD3AEC" w:rsidP="004B7329">
      <w:pPr>
        <w:rPr>
          <w:rStyle w:val="apple-converted-space"/>
          <w:rFonts w:asciiTheme="majorHAnsi" w:hAnsiTheme="majorHAnsi" w:cstheme="majorHAnsi"/>
          <w:color w:val="000000"/>
          <w:sz w:val="18"/>
          <w:szCs w:val="18"/>
          <w:lang w:val="en-GB"/>
        </w:rPr>
      </w:pPr>
    </w:p>
    <w:p w14:paraId="3BDF9755" w14:textId="77777777" w:rsidR="005323BE" w:rsidRPr="00DD27AC" w:rsidRDefault="00000000" w:rsidP="005323BE">
      <w:pPr>
        <w:rPr>
          <w:rFonts w:asciiTheme="majorHAnsi" w:hAnsiTheme="majorHAnsi" w:cstheme="majorHAnsi"/>
          <w:sz w:val="18"/>
          <w:szCs w:val="18"/>
        </w:rPr>
      </w:pPr>
      <w:hyperlink r:id="rId1511" w:history="1">
        <w:r w:rsidR="005323BE" w:rsidRPr="00DD27AC">
          <w:rPr>
            <w:rStyle w:val="Hyperlink"/>
            <w:rFonts w:asciiTheme="majorHAnsi" w:hAnsiTheme="majorHAnsi" w:cstheme="majorHAnsi"/>
            <w:color w:val="2F83C4"/>
            <w:sz w:val="18"/>
            <w:szCs w:val="18"/>
          </w:rPr>
          <w:t xml:space="preserve">Rizkalla, K., Maar, M., Pilon, R., McGregor, L., </w:t>
        </w:r>
        <w:proofErr w:type="spellStart"/>
        <w:proofErr w:type="gramStart"/>
        <w:r w:rsidR="005323BE" w:rsidRPr="00DD27AC">
          <w:rPr>
            <w:rStyle w:val="Hyperlink"/>
            <w:rFonts w:asciiTheme="majorHAnsi" w:hAnsiTheme="majorHAnsi" w:cstheme="majorHAnsi"/>
            <w:color w:val="2F83C4"/>
            <w:sz w:val="18"/>
            <w:szCs w:val="18"/>
          </w:rPr>
          <w:t>Read,e</w:t>
        </w:r>
        <w:proofErr w:type="spellEnd"/>
        <w:proofErr w:type="gramEnd"/>
        <w:r w:rsidR="005323BE" w:rsidRPr="00DD27AC">
          <w:rPr>
            <w:rStyle w:val="Hyperlink"/>
            <w:rFonts w:asciiTheme="majorHAnsi" w:hAnsiTheme="majorHAnsi" w:cstheme="majorHAnsi"/>
            <w:color w:val="2F83C4"/>
            <w:sz w:val="18"/>
            <w:szCs w:val="18"/>
          </w:rPr>
          <w:t xml:space="preserve"> M. (2020). Improving the response of primary care providers to rural First Nation women who experience intimate partner violence: a qualitative study. BMC </w:t>
        </w:r>
        <w:proofErr w:type="spellStart"/>
        <w:r w:rsidR="005323BE" w:rsidRPr="00DD27AC">
          <w:rPr>
            <w:rStyle w:val="Hyperlink"/>
            <w:rFonts w:asciiTheme="majorHAnsi" w:hAnsiTheme="majorHAnsi" w:cstheme="majorHAnsi"/>
            <w:color w:val="2F83C4"/>
            <w:sz w:val="18"/>
            <w:szCs w:val="18"/>
          </w:rPr>
          <w:t>Womens</w:t>
        </w:r>
        <w:proofErr w:type="spellEnd"/>
        <w:r w:rsidR="005323BE" w:rsidRPr="00DD27AC">
          <w:rPr>
            <w:rStyle w:val="Hyperlink"/>
            <w:rFonts w:asciiTheme="majorHAnsi" w:hAnsiTheme="majorHAnsi" w:cstheme="majorHAnsi"/>
            <w:color w:val="2F83C4"/>
            <w:sz w:val="18"/>
            <w:szCs w:val="18"/>
          </w:rPr>
          <w:t xml:space="preserve"> Health. 20(1), 209</w:t>
        </w:r>
      </w:hyperlink>
      <w:r w:rsidR="005323BE" w:rsidRPr="00DD27AC">
        <w:rPr>
          <w:rFonts w:asciiTheme="majorHAnsi" w:hAnsiTheme="majorHAnsi" w:cstheme="majorHAnsi"/>
          <w:color w:val="000000"/>
          <w:sz w:val="18"/>
          <w:szCs w:val="18"/>
          <w:shd w:val="clear" w:color="auto" w:fill="FFFFFF"/>
        </w:rPr>
        <w:t>:</w:t>
      </w:r>
    </w:p>
    <w:p w14:paraId="09C9F8FB" w14:textId="77777777" w:rsidR="00DD27AC" w:rsidRPr="00DD27AC" w:rsidRDefault="00DD27AC" w:rsidP="00DD27AC">
      <w:pPr>
        <w:rPr>
          <w:rFonts w:asciiTheme="majorHAnsi" w:hAnsiTheme="majorHAnsi" w:cstheme="majorHAnsi"/>
          <w:sz w:val="18"/>
          <w:szCs w:val="18"/>
        </w:rPr>
      </w:pPr>
      <w:r w:rsidRPr="00DD27AC">
        <w:rPr>
          <w:rFonts w:asciiTheme="majorHAnsi" w:hAnsiTheme="majorHAnsi" w:cstheme="majorHAnsi"/>
          <w:color w:val="000000"/>
          <w:sz w:val="18"/>
          <w:szCs w:val="18"/>
        </w:rPr>
        <w:br/>
      </w:r>
      <w:hyperlink r:id="rId1512" w:history="1">
        <w:r w:rsidRPr="00DD27AC">
          <w:rPr>
            <w:rStyle w:val="Hyperlink"/>
            <w:rFonts w:asciiTheme="majorHAnsi" w:hAnsiTheme="majorHAnsi" w:cstheme="majorHAnsi"/>
            <w:color w:val="2F83C4"/>
            <w:sz w:val="18"/>
            <w:szCs w:val="18"/>
          </w:rPr>
          <w:t>Pokharel, B., Yelland, J., Hooker, L., &amp; Taft, A. (2021). A systematic review of culturally competent family violence responses to women in primary care. Trauma, Violence, &amp; Abuse. 1-18</w:t>
        </w:r>
      </w:hyperlink>
      <w:r w:rsidRPr="00DD27AC">
        <w:rPr>
          <w:rFonts w:asciiTheme="majorHAnsi" w:hAnsiTheme="majorHAnsi" w:cstheme="majorHAnsi"/>
          <w:color w:val="000000"/>
          <w:sz w:val="18"/>
          <w:szCs w:val="18"/>
          <w:shd w:val="clear" w:color="auto" w:fill="FFFFFF"/>
        </w:rPr>
        <w:t>: T</w:t>
      </w:r>
    </w:p>
    <w:p w14:paraId="00ED5EC9" w14:textId="77777777" w:rsidR="00AC10B6" w:rsidRPr="00DD27AC" w:rsidRDefault="00AC10B6" w:rsidP="00AC10B6">
      <w:pPr>
        <w:rPr>
          <w:rFonts w:asciiTheme="majorHAnsi" w:hAnsiTheme="majorHAnsi" w:cstheme="majorHAnsi"/>
          <w:sz w:val="18"/>
          <w:szCs w:val="18"/>
        </w:rPr>
      </w:pPr>
      <w:r w:rsidRPr="00DD27AC">
        <w:rPr>
          <w:rFonts w:asciiTheme="majorHAnsi" w:hAnsiTheme="majorHAnsi" w:cstheme="majorHAnsi"/>
          <w:color w:val="000000"/>
          <w:sz w:val="18"/>
          <w:szCs w:val="18"/>
        </w:rPr>
        <w:br/>
      </w:r>
      <w:hyperlink r:id="rId1513" w:tgtFrame="_blank" w:history="1">
        <w:r w:rsidRPr="00DD27AC">
          <w:rPr>
            <w:rStyle w:val="Hyperlink"/>
            <w:rFonts w:asciiTheme="majorHAnsi" w:hAnsiTheme="majorHAnsi" w:cstheme="majorHAnsi"/>
            <w:color w:val="2F83C4"/>
            <w:sz w:val="18"/>
            <w:szCs w:val="18"/>
          </w:rPr>
          <w:t xml:space="preserve">Russell, H.A., Fogarty, C.T., McDaniel, S.H., </w:t>
        </w:r>
        <w:proofErr w:type="spellStart"/>
        <w:r w:rsidRPr="00DD27AC">
          <w:rPr>
            <w:rStyle w:val="Hyperlink"/>
            <w:rFonts w:asciiTheme="majorHAnsi" w:hAnsiTheme="majorHAnsi" w:cstheme="majorHAnsi"/>
            <w:color w:val="2F83C4"/>
            <w:sz w:val="18"/>
            <w:szCs w:val="18"/>
          </w:rPr>
          <w:t>Naumburg</w:t>
        </w:r>
        <w:proofErr w:type="spellEnd"/>
        <w:r w:rsidRPr="00DD27AC">
          <w:rPr>
            <w:rStyle w:val="Hyperlink"/>
            <w:rFonts w:asciiTheme="majorHAnsi" w:hAnsiTheme="majorHAnsi" w:cstheme="majorHAnsi"/>
            <w:color w:val="2F83C4"/>
            <w:sz w:val="18"/>
            <w:szCs w:val="18"/>
          </w:rPr>
          <w:t>, E.H., Nofziger, A., Rosenberg, T., Sanders, M., &amp; Fiscella K. (2021). </w:t>
        </w:r>
        <w:r w:rsidRPr="00DD27AC">
          <w:rPr>
            <w:rStyle w:val="Emphasis"/>
            <w:rFonts w:asciiTheme="majorHAnsi" w:eastAsiaTheme="majorEastAsia" w:hAnsiTheme="majorHAnsi" w:cstheme="majorHAnsi"/>
            <w:color w:val="2F83C4"/>
            <w:sz w:val="18"/>
            <w:szCs w:val="18"/>
            <w:u w:val="single"/>
          </w:rPr>
          <w:t>"</w:t>
        </w:r>
        <w:r w:rsidRPr="00DD27AC">
          <w:rPr>
            <w:rStyle w:val="Hyperlink"/>
            <w:rFonts w:asciiTheme="majorHAnsi" w:hAnsiTheme="majorHAnsi" w:cstheme="majorHAnsi"/>
            <w:color w:val="2F83C4"/>
            <w:sz w:val="18"/>
            <w:szCs w:val="18"/>
          </w:rPr>
          <w:t>Am I making more of it than I should?": Reporting and responding to sexual harassment. Fam. Med, 53(6): 408-415</w:t>
        </w:r>
      </w:hyperlink>
      <w:r w:rsidRPr="00DD27AC">
        <w:rPr>
          <w:rFonts w:asciiTheme="majorHAnsi" w:hAnsiTheme="majorHAnsi" w:cstheme="majorHAnsi"/>
          <w:color w:val="000000"/>
          <w:sz w:val="18"/>
          <w:szCs w:val="18"/>
          <w:shd w:val="clear" w:color="auto" w:fill="FFFFFF"/>
        </w:rPr>
        <w:t>:</w:t>
      </w:r>
    </w:p>
    <w:p w14:paraId="50ECE91B" w14:textId="28F38193" w:rsidR="004B7329" w:rsidRDefault="004B7329" w:rsidP="00491697">
      <w:pPr>
        <w:rPr>
          <w:rFonts w:asciiTheme="majorHAnsi" w:hAnsiTheme="majorHAnsi" w:cstheme="majorHAnsi"/>
          <w:color w:val="333333"/>
          <w:spacing w:val="2"/>
          <w:sz w:val="18"/>
          <w:szCs w:val="18"/>
        </w:rPr>
      </w:pPr>
    </w:p>
    <w:p w14:paraId="65539D8E" w14:textId="10120AB2" w:rsidR="00147451" w:rsidRPr="00147451" w:rsidRDefault="00147451" w:rsidP="00491697">
      <w:pPr>
        <w:rPr>
          <w:rFonts w:asciiTheme="majorHAnsi" w:hAnsiTheme="majorHAnsi" w:cstheme="majorHAnsi"/>
          <w:iCs/>
          <w:color w:val="333333"/>
          <w:spacing w:val="2"/>
          <w:sz w:val="18"/>
          <w:szCs w:val="18"/>
        </w:rPr>
      </w:pPr>
      <w:r w:rsidRPr="007043DB">
        <w:rPr>
          <w:rFonts w:asciiTheme="majorHAnsi" w:hAnsiTheme="majorHAnsi" w:cstheme="majorHAnsi"/>
          <w:color w:val="333333"/>
          <w:spacing w:val="2"/>
          <w:sz w:val="18"/>
          <w:szCs w:val="18"/>
        </w:rPr>
        <w:t xml:space="preserve">Szoke D, Lancaster C, Hazlett-Stevens H. (2023). </w:t>
      </w:r>
      <w:r w:rsidRPr="00147451">
        <w:rPr>
          <w:rFonts w:asciiTheme="majorHAnsi" w:hAnsiTheme="majorHAnsi" w:cstheme="majorHAnsi"/>
          <w:color w:val="333333"/>
          <w:spacing w:val="2"/>
          <w:sz w:val="18"/>
          <w:szCs w:val="18"/>
        </w:rPr>
        <w:t>Relationships between burnout, secondary trauma</w:t>
      </w:r>
      <w:r>
        <w:rPr>
          <w:rFonts w:asciiTheme="majorHAnsi" w:hAnsiTheme="majorHAnsi" w:cstheme="majorHAnsi"/>
          <w:color w:val="333333"/>
          <w:spacing w:val="2"/>
          <w:sz w:val="18"/>
          <w:szCs w:val="18"/>
        </w:rPr>
        <w:t xml:space="preserve">tic stress, mindfulness, and self-compassion in </w:t>
      </w:r>
      <w:proofErr w:type="spellStart"/>
      <w:r>
        <w:rPr>
          <w:rFonts w:asciiTheme="majorHAnsi" w:hAnsiTheme="majorHAnsi" w:cstheme="majorHAnsi"/>
          <w:color w:val="333333"/>
          <w:spacing w:val="2"/>
          <w:sz w:val="18"/>
          <w:szCs w:val="18"/>
        </w:rPr>
        <w:t>victiom</w:t>
      </w:r>
      <w:proofErr w:type="spellEnd"/>
      <w:r>
        <w:rPr>
          <w:rFonts w:asciiTheme="majorHAnsi" w:hAnsiTheme="majorHAnsi" w:cstheme="majorHAnsi"/>
          <w:color w:val="333333"/>
          <w:spacing w:val="2"/>
          <w:sz w:val="18"/>
          <w:szCs w:val="18"/>
        </w:rPr>
        <w:t xml:space="preserve"> advocates.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2552-2568</w:t>
      </w:r>
    </w:p>
    <w:p w14:paraId="78119A10" w14:textId="77777777" w:rsidR="00147451" w:rsidRDefault="00147451" w:rsidP="00491697">
      <w:pPr>
        <w:rPr>
          <w:rFonts w:asciiTheme="majorHAnsi" w:hAnsiTheme="majorHAnsi" w:cstheme="majorHAnsi"/>
          <w:color w:val="333333"/>
          <w:spacing w:val="2"/>
          <w:sz w:val="18"/>
          <w:szCs w:val="18"/>
        </w:rPr>
      </w:pPr>
    </w:p>
    <w:p w14:paraId="25949949" w14:textId="69DD9F5B" w:rsidR="00D13619" w:rsidRPr="00D13619" w:rsidRDefault="00D13619" w:rsidP="00491697">
      <w:pPr>
        <w:rPr>
          <w:rFonts w:asciiTheme="majorHAnsi" w:hAnsiTheme="majorHAnsi" w:cstheme="majorHAnsi"/>
          <w:iCs/>
          <w:color w:val="333333"/>
          <w:spacing w:val="2"/>
          <w:sz w:val="18"/>
          <w:szCs w:val="18"/>
        </w:rPr>
      </w:pPr>
      <w:r w:rsidRPr="00D13619">
        <w:rPr>
          <w:rFonts w:asciiTheme="majorHAnsi" w:hAnsiTheme="majorHAnsi" w:cstheme="majorHAnsi"/>
          <w:color w:val="333333"/>
          <w:spacing w:val="2"/>
          <w:sz w:val="18"/>
          <w:szCs w:val="18"/>
        </w:rPr>
        <w:t>Zinter KE, Tull P, Greeson MR</w:t>
      </w:r>
      <w:r>
        <w:rPr>
          <w:rFonts w:asciiTheme="majorHAnsi" w:hAnsiTheme="majorHAnsi" w:cstheme="majorHAnsi"/>
          <w:color w:val="333333"/>
          <w:spacing w:val="2"/>
          <w:sz w:val="18"/>
          <w:szCs w:val="18"/>
        </w:rPr>
        <w:t>, Hoffman EE, Wegrzyn A. (2023</w:t>
      </w:r>
      <w:proofErr w:type="gramStart"/>
      <w:r>
        <w:rPr>
          <w:rFonts w:asciiTheme="majorHAnsi" w:hAnsiTheme="majorHAnsi" w:cstheme="majorHAnsi"/>
          <w:color w:val="333333"/>
          <w:spacing w:val="2"/>
          <w:sz w:val="18"/>
          <w:szCs w:val="18"/>
        </w:rPr>
        <w:t>).The</w:t>
      </w:r>
      <w:proofErr w:type="gramEnd"/>
      <w:r>
        <w:rPr>
          <w:rFonts w:asciiTheme="majorHAnsi" w:hAnsiTheme="majorHAnsi" w:cstheme="majorHAnsi"/>
          <w:color w:val="333333"/>
          <w:spacing w:val="2"/>
          <w:sz w:val="18"/>
          <w:szCs w:val="18"/>
        </w:rPr>
        <w:t xml:space="preserve"> working relationship between emergency room nurses and medical rape victim advocates: A qualitative examination of nurses’ perceptions of the influence of nurse </w:t>
      </w:r>
      <w:proofErr w:type="spellStart"/>
      <w:r>
        <w:rPr>
          <w:rFonts w:asciiTheme="majorHAnsi" w:hAnsiTheme="majorHAnsi" w:cstheme="majorHAnsi"/>
          <w:color w:val="333333"/>
          <w:spacing w:val="2"/>
          <w:sz w:val="18"/>
          <w:szCs w:val="18"/>
        </w:rPr>
        <w:t>trainng</w:t>
      </w:r>
      <w:proofErr w:type="spellEnd"/>
      <w:r>
        <w:rPr>
          <w:rFonts w:asciiTheme="majorHAnsi" w:hAnsiTheme="majorHAnsi" w:cstheme="majorHAnsi"/>
          <w:color w:val="333333"/>
          <w:spacing w:val="2"/>
          <w:sz w:val="18"/>
          <w:szCs w:val="18"/>
        </w:rPr>
        <w:t xml:space="preserve"> and experience on nurse-advocate interactions.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 xml:space="preserve">, </w:t>
      </w:r>
      <w:r>
        <w:rPr>
          <w:rFonts w:asciiTheme="majorHAnsi" w:hAnsiTheme="majorHAnsi" w:cstheme="majorHAnsi"/>
          <w:iCs/>
          <w:color w:val="303030"/>
          <w:sz w:val="18"/>
          <w:szCs w:val="18"/>
          <w:shd w:val="clear" w:color="auto" w:fill="FFFFFF"/>
        </w:rPr>
        <w:t>2891-2914.</w:t>
      </w:r>
    </w:p>
    <w:p w14:paraId="54FAE505" w14:textId="77777777" w:rsidR="00D13619" w:rsidRPr="00D13619" w:rsidRDefault="00D13619" w:rsidP="00491697">
      <w:pPr>
        <w:rPr>
          <w:rFonts w:asciiTheme="majorHAnsi" w:hAnsiTheme="majorHAnsi" w:cstheme="majorHAnsi"/>
          <w:color w:val="333333"/>
          <w:spacing w:val="2"/>
          <w:sz w:val="18"/>
          <w:szCs w:val="18"/>
        </w:rPr>
      </w:pPr>
    </w:p>
    <w:p w14:paraId="44B5AB5D" w14:textId="77777777" w:rsidR="00D13619" w:rsidRPr="00D13619" w:rsidRDefault="00D13619" w:rsidP="00491697">
      <w:pPr>
        <w:rPr>
          <w:rFonts w:asciiTheme="majorHAnsi" w:hAnsiTheme="majorHAnsi" w:cstheme="majorHAnsi"/>
          <w:color w:val="333333"/>
          <w:spacing w:val="2"/>
          <w:sz w:val="18"/>
          <w:szCs w:val="18"/>
        </w:rPr>
      </w:pPr>
    </w:p>
    <w:p w14:paraId="620891BD" w14:textId="77777777" w:rsidR="00147451" w:rsidRPr="00D13619" w:rsidRDefault="00147451" w:rsidP="00491697">
      <w:pPr>
        <w:rPr>
          <w:rFonts w:asciiTheme="majorHAnsi" w:hAnsiTheme="majorHAnsi" w:cstheme="majorHAnsi"/>
          <w:color w:val="333333"/>
          <w:spacing w:val="2"/>
          <w:sz w:val="18"/>
          <w:szCs w:val="18"/>
        </w:rPr>
      </w:pPr>
    </w:p>
    <w:p w14:paraId="0B049990" w14:textId="19970045" w:rsidR="00936CF7" w:rsidRPr="00D13619" w:rsidRDefault="00936CF7" w:rsidP="00972088">
      <w:pPr>
        <w:rPr>
          <w:rFonts w:asciiTheme="majorHAnsi" w:hAnsiTheme="majorHAnsi" w:cstheme="majorHAnsi"/>
          <w:color w:val="333333"/>
          <w:spacing w:val="2"/>
          <w:u w:val="single"/>
        </w:rPr>
      </w:pPr>
      <w:bookmarkStart w:id="196" w:name="Rape"/>
      <w:bookmarkEnd w:id="196"/>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68480" behindDoc="0" locked="0" layoutInCell="1" allowOverlap="1" wp14:anchorId="528A1455" wp14:editId="331C2EFB">
                <wp:simplePos x="0" y="0"/>
                <wp:positionH relativeFrom="column">
                  <wp:posOffset>5081</wp:posOffset>
                </wp:positionH>
                <wp:positionV relativeFrom="paragraph">
                  <wp:posOffset>23495</wp:posOffset>
                </wp:positionV>
                <wp:extent cx="644144" cy="364744"/>
                <wp:effectExtent l="50800" t="25400" r="67310" b="80010"/>
                <wp:wrapNone/>
                <wp:docPr id="78" name="Rectangle 78"/>
                <wp:cNvGraphicFramePr/>
                <a:graphic xmlns:a="http://schemas.openxmlformats.org/drawingml/2006/main">
                  <a:graphicData uri="http://schemas.microsoft.com/office/word/2010/wordprocessingShape">
                    <wps:wsp>
                      <wps:cNvSpPr/>
                      <wps:spPr>
                        <a:xfrm>
                          <a:off x="0" y="0"/>
                          <a:ext cx="644144"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ECBFCB5" w14:textId="6BB3A72D" w:rsidR="00F15201" w:rsidRPr="00174347" w:rsidRDefault="00F15201" w:rsidP="002654D4">
                            <w:pPr>
                              <w:jc w:val="center"/>
                            </w:pPr>
                            <w:r>
                              <w:rPr>
                                <w:rFonts w:asciiTheme="majorHAnsi" w:hAnsiTheme="majorHAnsi"/>
                                <w:color w:val="333333"/>
                                <w:spacing w:val="2"/>
                              </w:rPr>
                              <w:t>RAPE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A1455" id="Rectangle 78" o:spid="_x0000_s1096" style="position:absolute;margin-left:.4pt;margin-top:1.85pt;width:50.7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MhwIAALgFAAAOAAAAZHJzL2Uyb0RvYy54bWysVEtvEzEQviPxHyzf6SbpkkLUTRW1KkIq&#10;tKJFPTteu7Fke4ztZDf8esbeR0KpVITIYTOe9+ub84vWaLITPiiwFZ2eTCgRlkOt7FNFvz9cv/tA&#10;SYjM1kyDFRXdi0Avlm/fnDduIWawAV0LT9CJDYvGVXQTo1sUReAbYVg4AScsCiV4wyI+/VNRe9ag&#10;d6OL2WQyLxrwtfPARQjIveqEdJn9Syl4vJUyiEh0RTG3mL8+f9fpWyzP2eLJM7dRvE+D/UMWhimL&#10;QUdXVywysvXqD1dGcQ8BZDzhYAqQUnGRa8BqppNn1dxvmBO5FmxOcGObwv9zy7/u7t2dxzY0LiwC&#10;kqmKVnqT/jE/0uZm7cdmiTYSjsx5WU7LkhKOotN5eYY0eikOxs6H+EmAIYmoqMdZ5Bax3U2Ineqg&#10;kmIF0Kq+VlrnR5q/uNSe7BhOjnEubCyzud6aL1B3/HKCv26GyMZJd+z5wMZs8iYlTzm334Jo+7dx&#10;u2yPjNFxsi4OTctU3GuRfGr7TUiiamzTNCc9ZnFcz7RvWNZOZhKrHw1PXzfs9ZOpyLs+Gs9eNx4t&#10;cmSwcTQ2yoJ/yYGOQ8qy0x860NWdWhDbdYuFV/QszyWx1lDv7zzx0IEvOH6tcCNuWIh3zCPaEJd4&#10;QeItfqSGpqLQU5RswP98iZ/0EQQopaRB9FY0/NgyLyjRny3C4yOuZoJ7fpTvz2b48MeS9bHEbs0l&#10;4JpN8VY5nsmkH/VASg/mEQ/NKkVFEbMcY1eURz88LmN3VfBUcbFaZTWEuGPxxt47PixC2viH9pF5&#10;18MiIp6+woB0tniGjk43jcjCahtBqgydQ1/7EeB5yAven7J0f47fWetwcJe/AAAA//8DAFBLAwQU&#10;AAYACAAAACEAu3um/twAAAAFAQAADwAAAGRycy9kb3ducmV2LnhtbEzOTU7DMBAF4D0Sd7AGiR11&#10;ElCpQiYV4kcsQpAoHMCNp0mEPY5iNw09fd0VLEdv9N5XrGdrxESj7x0jpIsEBHHjdM8twvfX680K&#10;hA+KtTKOCeGXPKzLy4tC5dod+JOmTWhFLGGfK4QuhCGX0jcdWeUXbiCO2c6NVoV4jq3UozrEcmtk&#10;liRLaVXPcaFTAz111Pxs9hbhWFcvrZvfKrszH3fP1Xvdr6Ya8fpqfnwAEWgOf89w5kc6lNG0dXvW&#10;XhiE6A4It/cgzmGSZSC2CMs0BVkW8r++PAEAAP//AwBQSwECLQAUAAYACAAAACEAtoM4kv4AAADh&#10;AQAAEwAAAAAAAAAAAAAAAAAAAAAAW0NvbnRlbnRfVHlwZXNdLnhtbFBLAQItABQABgAIAAAAIQA4&#10;/SH/1gAAAJQBAAALAAAAAAAAAAAAAAAAAC8BAABfcmVscy8ucmVsc1BLAQItABQABgAIAAAAIQA0&#10;I/RMhwIAALgFAAAOAAAAAAAAAAAAAAAAAC4CAABkcnMvZTJvRG9jLnhtbFBLAQItABQABgAIAAAA&#10;IQC7e6b+3AAAAAUBAAAPAAAAAAAAAAAAAAAAAOEEAABkcnMvZG93bnJldi54bWxQSwUGAAAAAAQA&#10;BADzAAAA6gUAAAAA&#10;" fillcolor="#ccc0d9 [1303]" strokecolor="#8064a2 [3207]">
                <v:shadow on="t" color="black" opacity="22937f" origin=",.5" offset="0,.63889mm"/>
                <v:textbox>
                  <w:txbxContent>
                    <w:p w14:paraId="3ECBFCB5" w14:textId="6BB3A72D" w:rsidR="00F15201" w:rsidRPr="00174347" w:rsidRDefault="00F15201" w:rsidP="002654D4">
                      <w:pPr>
                        <w:jc w:val="center"/>
                      </w:pPr>
                      <w:r>
                        <w:rPr>
                          <w:rFonts w:asciiTheme="majorHAnsi" w:hAnsiTheme="majorHAnsi"/>
                          <w:color w:val="333333"/>
                          <w:spacing w:val="2"/>
                        </w:rPr>
                        <w:t>RAPE</w:t>
                      </w:r>
                    </w:p>
                  </w:txbxContent>
                </v:textbox>
              </v:rect>
            </w:pict>
          </mc:Fallback>
        </mc:AlternateContent>
      </w:r>
    </w:p>
    <w:p w14:paraId="3E5E32B4" w14:textId="5B43321E" w:rsidR="00936CF7" w:rsidRPr="00D13619" w:rsidRDefault="00936CF7" w:rsidP="00972088">
      <w:pPr>
        <w:rPr>
          <w:rFonts w:asciiTheme="majorHAnsi" w:hAnsiTheme="majorHAnsi" w:cstheme="majorHAnsi"/>
          <w:color w:val="333333"/>
          <w:spacing w:val="2"/>
          <w:u w:val="single"/>
        </w:rPr>
      </w:pPr>
    </w:p>
    <w:p w14:paraId="3BE6880F" w14:textId="77777777" w:rsidR="0076633E" w:rsidRPr="00D13619" w:rsidRDefault="0076633E" w:rsidP="00972088">
      <w:pPr>
        <w:rPr>
          <w:rFonts w:asciiTheme="majorHAnsi" w:hAnsiTheme="majorHAnsi" w:cstheme="majorHAnsi"/>
          <w:color w:val="333333"/>
          <w:spacing w:val="2"/>
          <w:u w:val="single"/>
        </w:rPr>
      </w:pPr>
    </w:p>
    <w:p w14:paraId="721A103F" w14:textId="77777777" w:rsidR="00CC7346" w:rsidRPr="00D13619" w:rsidRDefault="00CC7346" w:rsidP="0041184B">
      <w:pPr>
        <w:rPr>
          <w:rFonts w:asciiTheme="majorHAnsi" w:hAnsiTheme="majorHAnsi" w:cstheme="majorHAnsi"/>
          <w:color w:val="000000"/>
          <w:sz w:val="18"/>
          <w:szCs w:val="18"/>
        </w:rPr>
      </w:pPr>
    </w:p>
    <w:p w14:paraId="24866E19" w14:textId="77777777" w:rsidR="00CC7346" w:rsidRPr="00963AB8" w:rsidRDefault="00CC7346" w:rsidP="0041184B">
      <w:pPr>
        <w:rPr>
          <w:rFonts w:asciiTheme="majorHAnsi" w:hAnsiTheme="majorHAnsi" w:cstheme="majorHAnsi"/>
          <w:sz w:val="16"/>
          <w:szCs w:val="16"/>
        </w:rPr>
      </w:pPr>
      <w:r w:rsidRPr="00963AB8">
        <w:rPr>
          <w:rFonts w:asciiTheme="majorHAnsi" w:hAnsiTheme="majorHAnsi" w:cstheme="majorHAnsi"/>
          <w:color w:val="000000"/>
          <w:sz w:val="16"/>
          <w:szCs w:val="16"/>
        </w:rPr>
        <w:t xml:space="preserve">Acquaviva BL, Meeker KA, O’Neal EN. (2022). Blameworthy suspects and “Real Rape”: Assessing the effects of rape culture-specific suspect culpability factors on the police decision to arrest. </w:t>
      </w:r>
      <w:r w:rsidRPr="00963AB8">
        <w:rPr>
          <w:rFonts w:asciiTheme="majorHAnsi" w:hAnsiTheme="majorHAnsi" w:cstheme="majorHAnsi"/>
          <w:i/>
          <w:iCs/>
          <w:sz w:val="16"/>
          <w:szCs w:val="16"/>
        </w:rPr>
        <w:t>Violence Against Women 28(15-16),</w:t>
      </w:r>
      <w:r w:rsidRPr="00963AB8">
        <w:rPr>
          <w:rFonts w:asciiTheme="majorHAnsi" w:hAnsiTheme="majorHAnsi" w:cstheme="majorHAnsi"/>
          <w:sz w:val="16"/>
          <w:szCs w:val="16"/>
        </w:rPr>
        <w:t xml:space="preserve"> 3865-3885.</w:t>
      </w:r>
    </w:p>
    <w:p w14:paraId="5F75947B" w14:textId="541F1E91" w:rsidR="0041184B" w:rsidRPr="00963AB8" w:rsidRDefault="0041184B" w:rsidP="0041184B">
      <w:pPr>
        <w:rPr>
          <w:rFonts w:asciiTheme="majorHAnsi" w:hAnsiTheme="majorHAnsi" w:cstheme="majorHAnsi"/>
          <w:sz w:val="16"/>
          <w:szCs w:val="16"/>
        </w:rPr>
      </w:pPr>
      <w:r w:rsidRPr="00963AB8">
        <w:rPr>
          <w:rFonts w:asciiTheme="majorHAnsi" w:hAnsiTheme="majorHAnsi" w:cstheme="majorHAnsi"/>
          <w:color w:val="000000"/>
          <w:sz w:val="16"/>
          <w:szCs w:val="16"/>
        </w:rPr>
        <w:br/>
      </w:r>
      <w:hyperlink r:id="rId1514" w:tgtFrame="_blank" w:history="1">
        <w:r w:rsidRPr="00963AB8">
          <w:rPr>
            <w:rStyle w:val="Hyperlink"/>
            <w:rFonts w:asciiTheme="majorHAnsi" w:hAnsiTheme="majorHAnsi" w:cstheme="majorHAnsi"/>
            <w:color w:val="2F83C4"/>
            <w:sz w:val="16"/>
            <w:szCs w:val="16"/>
          </w:rPr>
          <w:t>Belknap, J. (2010). Rape: Too hard to report and too easy to discredit victims. Violence Against Women, 16(12), 1335–1344</w:t>
        </w:r>
      </w:hyperlink>
    </w:p>
    <w:p w14:paraId="6130DB08" w14:textId="77777777" w:rsidR="0041184B" w:rsidRPr="00963AB8" w:rsidRDefault="0041184B" w:rsidP="00972088">
      <w:pPr>
        <w:rPr>
          <w:rFonts w:asciiTheme="majorHAnsi" w:hAnsiTheme="majorHAnsi" w:cstheme="majorHAnsi"/>
          <w:sz w:val="16"/>
          <w:szCs w:val="16"/>
        </w:rPr>
      </w:pPr>
    </w:p>
    <w:p w14:paraId="1BD7B444" w14:textId="2743701D" w:rsidR="00972088" w:rsidRPr="00963AB8" w:rsidRDefault="00B85499" w:rsidP="00972088">
      <w:pPr>
        <w:rPr>
          <w:rFonts w:asciiTheme="majorHAnsi" w:hAnsiTheme="majorHAnsi" w:cstheme="majorHAnsi"/>
          <w:sz w:val="16"/>
          <w:szCs w:val="16"/>
        </w:rPr>
      </w:pPr>
      <w:r w:rsidRPr="00963AB8">
        <w:rPr>
          <w:rFonts w:asciiTheme="majorHAnsi" w:hAnsiTheme="majorHAnsi" w:cstheme="majorHAnsi"/>
          <w:sz w:val="16"/>
          <w:szCs w:val="16"/>
        </w:rPr>
        <w:t xml:space="preserve">Bhate-Deosthali P, Rege S. (2019). </w:t>
      </w:r>
      <w:hyperlink r:id="rId1515" w:history="1">
        <w:r w:rsidR="00972088" w:rsidRPr="00963AB8">
          <w:rPr>
            <w:rFonts w:asciiTheme="majorHAnsi" w:hAnsiTheme="majorHAnsi" w:cstheme="majorHAnsi"/>
            <w:color w:val="954F72"/>
            <w:sz w:val="16"/>
            <w:szCs w:val="16"/>
            <w:u w:val="single"/>
            <w:lang w:val="en-GB"/>
          </w:rPr>
          <w:t>Denial of safe abortion to survivors of rape in India.  Health Hum. Rights; 21(2): 189-198, 2019</w:t>
        </w:r>
      </w:hyperlink>
      <w:r w:rsidR="00ED2EFA" w:rsidRPr="00963AB8">
        <w:rPr>
          <w:rFonts w:asciiTheme="majorHAnsi" w:hAnsiTheme="majorHAnsi" w:cstheme="majorHAnsi"/>
          <w:i/>
          <w:iCs/>
          <w:sz w:val="16"/>
          <w:szCs w:val="16"/>
          <w:lang w:val="en-GB"/>
        </w:rPr>
        <w:t xml:space="preserve"> </w:t>
      </w:r>
      <w:r w:rsidR="00972088" w:rsidRPr="00963AB8">
        <w:rPr>
          <w:rFonts w:asciiTheme="majorHAnsi" w:hAnsiTheme="majorHAnsi" w:cstheme="majorHAnsi"/>
          <w:i/>
          <w:iCs/>
          <w:sz w:val="16"/>
          <w:szCs w:val="16"/>
          <w:lang w:val="en-GB"/>
        </w:rPr>
        <w:t xml:space="preserve">(Source: </w:t>
      </w:r>
      <w:proofErr w:type="spellStart"/>
      <w:r w:rsidR="00972088" w:rsidRPr="00963AB8">
        <w:rPr>
          <w:rFonts w:asciiTheme="majorHAnsi" w:hAnsiTheme="majorHAnsi" w:cstheme="majorHAnsi"/>
          <w:i/>
          <w:iCs/>
          <w:sz w:val="16"/>
          <w:szCs w:val="16"/>
          <w:lang w:val="en-GB"/>
        </w:rPr>
        <w:t>SafetyLit</w:t>
      </w:r>
      <w:proofErr w:type="spellEnd"/>
      <w:r w:rsidR="00972088" w:rsidRPr="00963AB8">
        <w:rPr>
          <w:rFonts w:asciiTheme="majorHAnsi" w:hAnsiTheme="majorHAnsi" w:cstheme="majorHAnsi"/>
          <w:i/>
          <w:iCs/>
          <w:sz w:val="16"/>
          <w:szCs w:val="16"/>
          <w:lang w:val="en-GB"/>
        </w:rPr>
        <w:t>).</w:t>
      </w:r>
    </w:p>
    <w:p w14:paraId="30A24E57" w14:textId="77777777" w:rsidR="003766AE" w:rsidRPr="00963AB8" w:rsidRDefault="003766AE" w:rsidP="00BA6192">
      <w:pPr>
        <w:rPr>
          <w:rFonts w:asciiTheme="majorHAnsi" w:hAnsiTheme="majorHAnsi" w:cstheme="majorHAnsi"/>
          <w:color w:val="000000"/>
          <w:sz w:val="16"/>
          <w:szCs w:val="16"/>
        </w:rPr>
      </w:pPr>
    </w:p>
    <w:p w14:paraId="16FCC062" w14:textId="19ADA4E6" w:rsidR="00422869" w:rsidRPr="00963AB8" w:rsidRDefault="00422869" w:rsidP="00422869">
      <w:pPr>
        <w:rPr>
          <w:rFonts w:asciiTheme="majorHAnsi" w:hAnsiTheme="majorHAnsi" w:cstheme="majorHAnsi"/>
          <w:color w:val="333333"/>
          <w:spacing w:val="2"/>
          <w:sz w:val="16"/>
          <w:szCs w:val="16"/>
          <w:lang w:val="pt-BR"/>
        </w:rPr>
      </w:pPr>
      <w:r w:rsidRPr="00963AB8">
        <w:rPr>
          <w:rFonts w:asciiTheme="majorHAnsi" w:hAnsiTheme="majorHAnsi" w:cstheme="majorHAnsi"/>
          <w:color w:val="333333"/>
          <w:spacing w:val="2"/>
          <w:sz w:val="16"/>
          <w:szCs w:val="16"/>
        </w:rPr>
        <w:t xml:space="preserve">Bourke J. (2014). Book: Rape as a weapon of war. </w:t>
      </w:r>
      <w:r w:rsidRPr="00963AB8">
        <w:rPr>
          <w:rFonts w:asciiTheme="majorHAnsi" w:hAnsiTheme="majorHAnsi" w:cstheme="majorHAnsi"/>
          <w:i/>
          <w:color w:val="333333"/>
          <w:spacing w:val="2"/>
          <w:sz w:val="16"/>
          <w:szCs w:val="16"/>
          <w:lang w:val="pt-BR"/>
        </w:rPr>
        <w:t>Lancet 383</w:t>
      </w:r>
      <w:r w:rsidRPr="00963AB8">
        <w:rPr>
          <w:rFonts w:asciiTheme="majorHAnsi" w:hAnsiTheme="majorHAnsi" w:cstheme="majorHAnsi"/>
          <w:color w:val="333333"/>
          <w:spacing w:val="2"/>
          <w:sz w:val="16"/>
          <w:szCs w:val="16"/>
          <w:lang w:val="pt-BR"/>
        </w:rPr>
        <w:t>, e19-e20.</w:t>
      </w:r>
    </w:p>
    <w:p w14:paraId="30223F08" w14:textId="77777777" w:rsidR="00422869" w:rsidRPr="00963AB8" w:rsidRDefault="00422869" w:rsidP="00BA6192">
      <w:pPr>
        <w:rPr>
          <w:rFonts w:asciiTheme="majorHAnsi" w:hAnsiTheme="majorHAnsi" w:cstheme="majorHAnsi"/>
          <w:color w:val="000000"/>
          <w:sz w:val="16"/>
          <w:szCs w:val="16"/>
          <w:lang w:val="pt-BR"/>
        </w:rPr>
      </w:pPr>
    </w:p>
    <w:p w14:paraId="4A32397C" w14:textId="77777777" w:rsidR="003766AE" w:rsidRPr="00963AB8" w:rsidRDefault="003766AE" w:rsidP="00BA6192">
      <w:pPr>
        <w:rPr>
          <w:rFonts w:asciiTheme="majorHAnsi" w:hAnsiTheme="majorHAnsi" w:cstheme="majorHAnsi"/>
          <w:color w:val="000000"/>
          <w:sz w:val="16"/>
          <w:szCs w:val="16"/>
        </w:rPr>
      </w:pPr>
      <w:r w:rsidRPr="00963AB8">
        <w:rPr>
          <w:rFonts w:asciiTheme="majorHAnsi" w:hAnsiTheme="majorHAnsi" w:cstheme="majorHAnsi"/>
          <w:color w:val="000000"/>
          <w:sz w:val="16"/>
          <w:szCs w:val="16"/>
          <w:lang w:val="pt-BR"/>
        </w:rPr>
        <w:t xml:space="preserve">Campbell R (2002). </w:t>
      </w:r>
      <w:proofErr w:type="spellStart"/>
      <w:r w:rsidRPr="00963AB8">
        <w:rPr>
          <w:rFonts w:asciiTheme="majorHAnsi" w:hAnsiTheme="majorHAnsi" w:cstheme="majorHAnsi"/>
          <w:color w:val="000000"/>
          <w:sz w:val="16"/>
          <w:szCs w:val="16"/>
        </w:rPr>
        <w:t>Emotionaly</w:t>
      </w:r>
      <w:proofErr w:type="spellEnd"/>
      <w:r w:rsidRPr="00963AB8">
        <w:rPr>
          <w:rFonts w:asciiTheme="majorHAnsi" w:hAnsiTheme="majorHAnsi" w:cstheme="majorHAnsi"/>
          <w:color w:val="000000"/>
          <w:sz w:val="16"/>
          <w:szCs w:val="16"/>
        </w:rPr>
        <w:t xml:space="preserve"> involved: The impact of researching rape. Routledge.</w:t>
      </w:r>
    </w:p>
    <w:p w14:paraId="7F402CCD" w14:textId="77777777" w:rsidR="003766AE" w:rsidRPr="00963AB8" w:rsidRDefault="003766AE" w:rsidP="00BA6192">
      <w:pPr>
        <w:rPr>
          <w:rFonts w:asciiTheme="majorHAnsi" w:hAnsiTheme="majorHAnsi" w:cstheme="majorHAnsi"/>
          <w:color w:val="000000"/>
          <w:sz w:val="16"/>
          <w:szCs w:val="16"/>
        </w:rPr>
      </w:pPr>
    </w:p>
    <w:p w14:paraId="178C884F" w14:textId="77777777" w:rsidR="003766AE" w:rsidRPr="00963AB8" w:rsidRDefault="003766AE" w:rsidP="00BA6192">
      <w:pPr>
        <w:rPr>
          <w:rFonts w:asciiTheme="majorHAnsi" w:hAnsiTheme="majorHAnsi" w:cstheme="majorHAnsi"/>
          <w:color w:val="000000"/>
          <w:sz w:val="16"/>
          <w:szCs w:val="16"/>
        </w:rPr>
      </w:pPr>
      <w:r w:rsidRPr="00963AB8">
        <w:rPr>
          <w:rFonts w:asciiTheme="majorHAnsi" w:hAnsiTheme="majorHAnsi" w:cstheme="majorHAnsi"/>
          <w:color w:val="000000"/>
          <w:sz w:val="16"/>
          <w:szCs w:val="16"/>
        </w:rPr>
        <w:t xml:space="preserve">Campbell R. (2023). </w:t>
      </w:r>
      <w:proofErr w:type="spellStart"/>
      <w:r w:rsidRPr="00963AB8">
        <w:rPr>
          <w:rFonts w:asciiTheme="majorHAnsi" w:hAnsiTheme="majorHAnsi" w:cstheme="majorHAnsi"/>
          <w:color w:val="000000"/>
          <w:sz w:val="16"/>
          <w:szCs w:val="16"/>
        </w:rPr>
        <w:t>Revistiting</w:t>
      </w:r>
      <w:proofErr w:type="spellEnd"/>
      <w:r w:rsidRPr="00963AB8">
        <w:rPr>
          <w:rFonts w:asciiTheme="majorHAnsi" w:hAnsiTheme="majorHAnsi" w:cstheme="majorHAnsi"/>
          <w:color w:val="000000"/>
          <w:sz w:val="16"/>
          <w:szCs w:val="16"/>
        </w:rPr>
        <w:t xml:space="preserve"> emotionally involved: The impact of researching rape twenty years (and thousands of stories) later. In M Horvath &amp; J Brown (Eds.) Rape: Challenging contemporary thinking (2</w:t>
      </w:r>
      <w:r w:rsidRPr="00963AB8">
        <w:rPr>
          <w:rFonts w:asciiTheme="majorHAnsi" w:hAnsiTheme="majorHAnsi" w:cstheme="majorHAnsi"/>
          <w:color w:val="000000"/>
          <w:sz w:val="16"/>
          <w:szCs w:val="16"/>
          <w:vertAlign w:val="superscript"/>
        </w:rPr>
        <w:t>nd</w:t>
      </w:r>
      <w:r w:rsidRPr="00963AB8">
        <w:rPr>
          <w:rFonts w:asciiTheme="majorHAnsi" w:hAnsiTheme="majorHAnsi" w:cstheme="majorHAnsi"/>
          <w:color w:val="000000"/>
          <w:sz w:val="16"/>
          <w:szCs w:val="16"/>
        </w:rPr>
        <w:t xml:space="preserve"> Ed pp12-27) Routledge.</w:t>
      </w:r>
    </w:p>
    <w:p w14:paraId="6B83B79E" w14:textId="1E1B4757" w:rsidR="00BA6192" w:rsidRPr="00963AB8" w:rsidRDefault="00BA6192" w:rsidP="00BA6192">
      <w:pPr>
        <w:rPr>
          <w:rFonts w:asciiTheme="majorHAnsi" w:hAnsiTheme="majorHAnsi" w:cstheme="majorHAnsi"/>
          <w:sz w:val="16"/>
          <w:szCs w:val="16"/>
        </w:rPr>
      </w:pPr>
      <w:r w:rsidRPr="00963AB8">
        <w:rPr>
          <w:rFonts w:asciiTheme="majorHAnsi" w:hAnsiTheme="majorHAnsi" w:cstheme="majorHAnsi"/>
          <w:color w:val="000000"/>
          <w:sz w:val="16"/>
          <w:szCs w:val="16"/>
        </w:rPr>
        <w:br/>
      </w:r>
      <w:hyperlink r:id="rId1516" w:history="1">
        <w:proofErr w:type="spellStart"/>
        <w:r w:rsidRPr="00963AB8">
          <w:rPr>
            <w:rStyle w:val="Hyperlink"/>
            <w:rFonts w:asciiTheme="majorHAnsi" w:hAnsiTheme="majorHAnsi" w:cstheme="majorHAnsi"/>
            <w:color w:val="2F83C4"/>
            <w:sz w:val="16"/>
            <w:szCs w:val="16"/>
          </w:rPr>
          <w:t>Dandona</w:t>
        </w:r>
        <w:proofErr w:type="spellEnd"/>
        <w:r w:rsidRPr="00963AB8">
          <w:rPr>
            <w:rStyle w:val="Hyperlink"/>
            <w:rFonts w:asciiTheme="majorHAnsi" w:hAnsiTheme="majorHAnsi" w:cstheme="majorHAnsi"/>
            <w:color w:val="2F83C4"/>
            <w:sz w:val="16"/>
            <w:szCs w:val="16"/>
          </w:rPr>
          <w:t xml:space="preserve">, R., Gupta, A., George, S., Kishan, S., &amp; Kumar, G.A. (2022). Administrative data deficiencies plague understanding of the magnitude of rape-related crimes in Indian women and girls. BMC Public Health. </w:t>
        </w:r>
        <w:proofErr w:type="spellStart"/>
        <w:r w:rsidRPr="00963AB8">
          <w:rPr>
            <w:rStyle w:val="Hyperlink"/>
            <w:rFonts w:asciiTheme="majorHAnsi" w:hAnsiTheme="majorHAnsi" w:cstheme="majorHAnsi"/>
            <w:color w:val="2F83C4"/>
            <w:sz w:val="16"/>
            <w:szCs w:val="16"/>
          </w:rPr>
          <w:t>ePub</w:t>
        </w:r>
        <w:proofErr w:type="spellEnd"/>
      </w:hyperlink>
      <w:r w:rsidRPr="00963AB8">
        <w:rPr>
          <w:rFonts w:asciiTheme="majorHAnsi" w:hAnsiTheme="majorHAnsi" w:cstheme="majorHAnsi"/>
          <w:color w:val="000000"/>
          <w:sz w:val="16"/>
          <w:szCs w:val="16"/>
          <w:shd w:val="clear" w:color="auto" w:fill="FFFFFF"/>
        </w:rPr>
        <w:t>:</w:t>
      </w:r>
    </w:p>
    <w:p w14:paraId="416B3750" w14:textId="77777777" w:rsidR="00972088" w:rsidRPr="00963AB8" w:rsidRDefault="00972088" w:rsidP="00491697">
      <w:pPr>
        <w:rPr>
          <w:rFonts w:asciiTheme="majorHAnsi" w:hAnsiTheme="majorHAnsi" w:cstheme="majorHAnsi"/>
          <w:sz w:val="16"/>
          <w:szCs w:val="16"/>
        </w:rPr>
      </w:pPr>
    </w:p>
    <w:p w14:paraId="32623DC8" w14:textId="4970F936" w:rsidR="007351D6" w:rsidRPr="00963AB8" w:rsidRDefault="007351D6" w:rsidP="00491697">
      <w:pPr>
        <w:rPr>
          <w:rFonts w:asciiTheme="majorHAnsi" w:hAnsiTheme="majorHAnsi" w:cstheme="majorHAnsi"/>
          <w:color w:val="303030"/>
          <w:sz w:val="16"/>
          <w:szCs w:val="16"/>
          <w:shd w:val="clear" w:color="auto" w:fill="FFFFFF"/>
        </w:rPr>
      </w:pPr>
      <w:r w:rsidRPr="00963AB8">
        <w:rPr>
          <w:rFonts w:asciiTheme="majorHAnsi" w:hAnsiTheme="majorHAnsi" w:cstheme="majorHAnsi"/>
          <w:sz w:val="16"/>
          <w:szCs w:val="16"/>
        </w:rPr>
        <w:t xml:space="preserve">Foubert JD, Clark-Taylor A, Wall AF. (2020). Is campus rape primarily a serial or one-time problem? Evidence from a multicampus study. </w:t>
      </w:r>
      <w:r w:rsidRPr="00963AB8">
        <w:rPr>
          <w:rFonts w:asciiTheme="majorHAnsi" w:hAnsiTheme="majorHAnsi" w:cstheme="majorHAnsi"/>
          <w:i/>
          <w:color w:val="303030"/>
          <w:sz w:val="16"/>
          <w:szCs w:val="16"/>
          <w:shd w:val="clear" w:color="auto" w:fill="FFFFFF"/>
        </w:rPr>
        <w:t>Violence Against Women 26(3-4),</w:t>
      </w:r>
      <w:r w:rsidRPr="00963AB8">
        <w:rPr>
          <w:rFonts w:asciiTheme="majorHAnsi" w:hAnsiTheme="majorHAnsi" w:cstheme="majorHAnsi"/>
          <w:color w:val="303030"/>
          <w:sz w:val="16"/>
          <w:szCs w:val="16"/>
          <w:shd w:val="clear" w:color="auto" w:fill="FFFFFF"/>
        </w:rPr>
        <w:t xml:space="preserve"> 296-311.</w:t>
      </w:r>
    </w:p>
    <w:p w14:paraId="5EC10DCE" w14:textId="77777777" w:rsidR="0051049B" w:rsidRPr="00963AB8" w:rsidRDefault="0051049B" w:rsidP="0051049B">
      <w:pPr>
        <w:rPr>
          <w:rFonts w:asciiTheme="majorHAnsi" w:hAnsiTheme="majorHAnsi" w:cstheme="majorHAnsi"/>
          <w:sz w:val="16"/>
          <w:szCs w:val="16"/>
        </w:rPr>
      </w:pPr>
      <w:r w:rsidRPr="00963AB8">
        <w:rPr>
          <w:rFonts w:asciiTheme="majorHAnsi" w:hAnsiTheme="majorHAnsi" w:cstheme="majorHAnsi"/>
          <w:color w:val="000000"/>
          <w:sz w:val="16"/>
          <w:szCs w:val="16"/>
        </w:rPr>
        <w:br/>
      </w:r>
      <w:hyperlink r:id="rId1517" w:tgtFrame="_blank" w:history="1">
        <w:r w:rsidRPr="00963AB8">
          <w:rPr>
            <w:rStyle w:val="Hyperlink"/>
            <w:rFonts w:asciiTheme="majorHAnsi" w:hAnsiTheme="majorHAnsi" w:cstheme="majorHAnsi"/>
            <w:color w:val="2F83C4"/>
            <w:sz w:val="16"/>
            <w:szCs w:val="16"/>
          </w:rPr>
          <w:t xml:space="preserve">Gardiner, G. (2021). Banal skepticism and the errors of doubt. On </w:t>
        </w:r>
        <w:proofErr w:type="spellStart"/>
        <w:r w:rsidRPr="00963AB8">
          <w:rPr>
            <w:rStyle w:val="Hyperlink"/>
            <w:rFonts w:asciiTheme="majorHAnsi" w:hAnsiTheme="majorHAnsi" w:cstheme="majorHAnsi"/>
            <w:color w:val="2F83C4"/>
            <w:sz w:val="16"/>
            <w:szCs w:val="16"/>
          </w:rPr>
          <w:t>ephecticism</w:t>
        </w:r>
        <w:proofErr w:type="spellEnd"/>
        <w:r w:rsidRPr="00963AB8">
          <w:rPr>
            <w:rStyle w:val="Hyperlink"/>
            <w:rFonts w:asciiTheme="majorHAnsi" w:hAnsiTheme="majorHAnsi" w:cstheme="majorHAnsi"/>
            <w:color w:val="2F83C4"/>
            <w:sz w:val="16"/>
            <w:szCs w:val="16"/>
          </w:rPr>
          <w:t xml:space="preserve"> about rape accusations. Midwest Studies in Philosophy, </w:t>
        </w:r>
        <w:proofErr w:type="spellStart"/>
        <w:r w:rsidRPr="00963AB8">
          <w:rPr>
            <w:rStyle w:val="Hyperlink"/>
            <w:rFonts w:asciiTheme="majorHAnsi" w:hAnsiTheme="majorHAnsi" w:cstheme="majorHAnsi"/>
            <w:color w:val="2F83C4"/>
            <w:sz w:val="16"/>
            <w:szCs w:val="16"/>
          </w:rPr>
          <w:t>ePub</w:t>
        </w:r>
        <w:proofErr w:type="spellEnd"/>
      </w:hyperlink>
    </w:p>
    <w:p w14:paraId="01C6F9FC" w14:textId="77777777" w:rsidR="007351D6" w:rsidRPr="00963AB8" w:rsidRDefault="007351D6" w:rsidP="00491697">
      <w:pPr>
        <w:rPr>
          <w:rFonts w:asciiTheme="majorHAnsi" w:hAnsiTheme="majorHAnsi" w:cstheme="majorHAnsi"/>
          <w:sz w:val="16"/>
          <w:szCs w:val="16"/>
        </w:rPr>
      </w:pPr>
    </w:p>
    <w:p w14:paraId="4218EDFD" w14:textId="2193C90A" w:rsidR="00AA7D26" w:rsidRPr="00963AB8" w:rsidRDefault="00AA7D26" w:rsidP="00491697">
      <w:pPr>
        <w:rPr>
          <w:rFonts w:asciiTheme="majorHAnsi" w:hAnsiTheme="majorHAnsi" w:cstheme="majorHAnsi"/>
          <w:sz w:val="16"/>
          <w:szCs w:val="16"/>
        </w:rPr>
      </w:pPr>
      <w:proofErr w:type="spellStart"/>
      <w:r w:rsidRPr="00963AB8">
        <w:rPr>
          <w:rFonts w:asciiTheme="majorHAnsi" w:hAnsiTheme="majorHAnsi" w:cstheme="majorHAnsi"/>
          <w:sz w:val="16"/>
          <w:szCs w:val="16"/>
        </w:rPr>
        <w:t>Grossin</w:t>
      </w:r>
      <w:proofErr w:type="spellEnd"/>
      <w:r w:rsidRPr="00963AB8">
        <w:rPr>
          <w:rFonts w:asciiTheme="majorHAnsi" w:hAnsiTheme="majorHAnsi" w:cstheme="majorHAnsi"/>
          <w:sz w:val="16"/>
          <w:szCs w:val="16"/>
        </w:rPr>
        <w:t xml:space="preserve"> C, Sibille I, Lorin de la Grandmaison G, </w:t>
      </w:r>
      <w:proofErr w:type="spellStart"/>
      <w:r w:rsidRPr="00963AB8">
        <w:rPr>
          <w:rFonts w:asciiTheme="majorHAnsi" w:hAnsiTheme="majorHAnsi" w:cstheme="majorHAnsi"/>
          <w:sz w:val="16"/>
          <w:szCs w:val="16"/>
        </w:rPr>
        <w:t>Banasr</w:t>
      </w:r>
      <w:proofErr w:type="spellEnd"/>
      <w:r w:rsidRPr="00963AB8">
        <w:rPr>
          <w:rFonts w:asciiTheme="majorHAnsi" w:hAnsiTheme="majorHAnsi" w:cstheme="majorHAnsi"/>
          <w:sz w:val="16"/>
          <w:szCs w:val="16"/>
        </w:rPr>
        <w:t xml:space="preserve"> A, Brion F, </w:t>
      </w:r>
      <w:proofErr w:type="spellStart"/>
      <w:r w:rsidRPr="00963AB8">
        <w:rPr>
          <w:rFonts w:asciiTheme="majorHAnsi" w:hAnsiTheme="majorHAnsi" w:cstheme="majorHAnsi"/>
          <w:sz w:val="16"/>
          <w:szCs w:val="16"/>
        </w:rPr>
        <w:t>Durigon</w:t>
      </w:r>
      <w:proofErr w:type="spellEnd"/>
      <w:r w:rsidRPr="00963AB8">
        <w:rPr>
          <w:rFonts w:asciiTheme="majorHAnsi" w:hAnsiTheme="majorHAnsi" w:cstheme="majorHAnsi"/>
          <w:sz w:val="16"/>
          <w:szCs w:val="16"/>
        </w:rPr>
        <w:t xml:space="preserve"> M. (2003). Analysis of 418 cases of sexual assault. Forensic Science International 131(2-3), 125-130.</w:t>
      </w:r>
    </w:p>
    <w:p w14:paraId="2FBC4569" w14:textId="48E49351" w:rsidR="008115DD" w:rsidRPr="00963AB8" w:rsidRDefault="008115DD" w:rsidP="00491697">
      <w:pPr>
        <w:rPr>
          <w:rFonts w:asciiTheme="majorHAnsi" w:hAnsiTheme="majorHAnsi" w:cstheme="majorHAnsi"/>
          <w:spacing w:val="2"/>
          <w:sz w:val="16"/>
          <w:szCs w:val="16"/>
        </w:rPr>
      </w:pPr>
    </w:p>
    <w:p w14:paraId="03F460D2" w14:textId="733F1954" w:rsidR="00F876B3" w:rsidRPr="00963AB8" w:rsidRDefault="00F876B3" w:rsidP="00491697">
      <w:pPr>
        <w:rPr>
          <w:rFonts w:asciiTheme="majorHAnsi" w:hAnsiTheme="majorHAnsi" w:cstheme="majorHAnsi"/>
          <w:sz w:val="16"/>
          <w:szCs w:val="16"/>
        </w:rPr>
      </w:pPr>
      <w:proofErr w:type="spellStart"/>
      <w:r w:rsidRPr="00963AB8">
        <w:rPr>
          <w:rFonts w:asciiTheme="majorHAnsi" w:hAnsiTheme="majorHAnsi" w:cstheme="majorHAnsi"/>
          <w:spacing w:val="2"/>
          <w:sz w:val="16"/>
          <w:szCs w:val="16"/>
        </w:rPr>
        <w:t>Hardeberg</w:t>
      </w:r>
      <w:proofErr w:type="spellEnd"/>
      <w:r w:rsidRPr="00963AB8">
        <w:rPr>
          <w:rFonts w:asciiTheme="majorHAnsi" w:hAnsiTheme="majorHAnsi" w:cstheme="majorHAnsi"/>
          <w:spacing w:val="2"/>
          <w:sz w:val="16"/>
          <w:szCs w:val="16"/>
        </w:rPr>
        <w:t xml:space="preserve"> Bach M, Ahrens C, Howard R, Dahlgren S. (2022). Hope shattered: An interpretive phenomenological analysis of survivors’ experience with untested rape kits. </w:t>
      </w:r>
      <w:r w:rsidRPr="00963AB8">
        <w:rPr>
          <w:rFonts w:asciiTheme="majorHAnsi" w:hAnsiTheme="majorHAnsi" w:cstheme="majorHAnsi"/>
          <w:i/>
          <w:iCs/>
          <w:sz w:val="16"/>
          <w:szCs w:val="16"/>
        </w:rPr>
        <w:t>Violence Against Women 28(15-16),</w:t>
      </w:r>
      <w:r w:rsidRPr="00963AB8">
        <w:rPr>
          <w:rFonts w:asciiTheme="majorHAnsi" w:hAnsiTheme="majorHAnsi" w:cstheme="majorHAnsi"/>
          <w:sz w:val="16"/>
          <w:szCs w:val="16"/>
        </w:rPr>
        <w:t xml:space="preserve"> 3886-3909.</w:t>
      </w:r>
    </w:p>
    <w:p w14:paraId="56BB970A" w14:textId="77777777" w:rsidR="00F876B3" w:rsidRPr="00963AB8" w:rsidRDefault="00F876B3" w:rsidP="00491697">
      <w:pPr>
        <w:rPr>
          <w:rFonts w:asciiTheme="majorHAnsi" w:hAnsiTheme="majorHAnsi" w:cstheme="majorHAnsi"/>
          <w:spacing w:val="2"/>
          <w:sz w:val="16"/>
          <w:szCs w:val="16"/>
        </w:rPr>
      </w:pPr>
    </w:p>
    <w:p w14:paraId="7E154A36" w14:textId="5EE05682" w:rsidR="00C178F8" w:rsidRPr="00963AB8" w:rsidRDefault="00C178F8" w:rsidP="00491697">
      <w:pPr>
        <w:rPr>
          <w:rFonts w:asciiTheme="majorHAnsi" w:hAnsiTheme="majorHAnsi" w:cstheme="majorHAnsi"/>
          <w:spacing w:val="2"/>
          <w:sz w:val="16"/>
          <w:szCs w:val="16"/>
        </w:rPr>
      </w:pPr>
      <w:proofErr w:type="spellStart"/>
      <w:r w:rsidRPr="00963AB8">
        <w:rPr>
          <w:rFonts w:asciiTheme="majorHAnsi" w:hAnsiTheme="majorHAnsi" w:cstheme="majorHAnsi"/>
          <w:spacing w:val="2"/>
          <w:sz w:val="16"/>
          <w:szCs w:val="16"/>
        </w:rPr>
        <w:t>Logie</w:t>
      </w:r>
      <w:proofErr w:type="spellEnd"/>
      <w:r w:rsidRPr="00963AB8">
        <w:rPr>
          <w:rFonts w:asciiTheme="majorHAnsi" w:hAnsiTheme="majorHAnsi" w:cstheme="majorHAnsi"/>
          <w:spacing w:val="2"/>
          <w:sz w:val="16"/>
          <w:szCs w:val="16"/>
        </w:rPr>
        <w:t xml:space="preserve"> CH, Okumu M, </w:t>
      </w:r>
      <w:proofErr w:type="spellStart"/>
      <w:r w:rsidRPr="00963AB8">
        <w:rPr>
          <w:rFonts w:asciiTheme="majorHAnsi" w:hAnsiTheme="majorHAnsi" w:cstheme="majorHAnsi"/>
          <w:spacing w:val="2"/>
          <w:sz w:val="16"/>
          <w:szCs w:val="16"/>
        </w:rPr>
        <w:t>Loutete</w:t>
      </w:r>
      <w:proofErr w:type="spellEnd"/>
      <w:r w:rsidRPr="00963AB8">
        <w:rPr>
          <w:rFonts w:asciiTheme="majorHAnsi" w:hAnsiTheme="majorHAnsi" w:cstheme="majorHAnsi"/>
          <w:spacing w:val="2"/>
          <w:sz w:val="16"/>
          <w:szCs w:val="16"/>
        </w:rPr>
        <w:t xml:space="preserve"> M, Berry I, McAlpine A, Odong </w:t>
      </w:r>
      <w:proofErr w:type="spellStart"/>
      <w:r w:rsidRPr="00963AB8">
        <w:rPr>
          <w:rFonts w:asciiTheme="majorHAnsi" w:hAnsiTheme="majorHAnsi" w:cstheme="majorHAnsi"/>
          <w:spacing w:val="2"/>
          <w:sz w:val="16"/>
          <w:szCs w:val="16"/>
        </w:rPr>
        <w:t>Lukone</w:t>
      </w:r>
      <w:proofErr w:type="spellEnd"/>
      <w:r w:rsidRPr="00963AB8">
        <w:rPr>
          <w:rFonts w:asciiTheme="majorHAnsi" w:hAnsiTheme="majorHAnsi" w:cstheme="majorHAnsi"/>
          <w:spacing w:val="2"/>
          <w:sz w:val="16"/>
          <w:szCs w:val="16"/>
        </w:rPr>
        <w:t xml:space="preserve"> S, </w:t>
      </w:r>
      <w:proofErr w:type="spellStart"/>
      <w:r w:rsidRPr="00963AB8">
        <w:rPr>
          <w:rFonts w:asciiTheme="majorHAnsi" w:hAnsiTheme="majorHAnsi" w:cstheme="majorHAnsi"/>
          <w:spacing w:val="2"/>
          <w:sz w:val="16"/>
          <w:szCs w:val="16"/>
        </w:rPr>
        <w:t>Kisubi</w:t>
      </w:r>
      <w:proofErr w:type="spellEnd"/>
      <w:r w:rsidRPr="00963AB8">
        <w:rPr>
          <w:rFonts w:asciiTheme="majorHAnsi" w:hAnsiTheme="majorHAnsi" w:cstheme="majorHAnsi"/>
          <w:spacing w:val="2"/>
          <w:sz w:val="16"/>
          <w:szCs w:val="16"/>
        </w:rPr>
        <w:t xml:space="preserve"> N, Mwima S, Kyambadde P. (2023). </w:t>
      </w:r>
      <w:r w:rsidR="00A27271" w:rsidRPr="00963AB8">
        <w:rPr>
          <w:rFonts w:asciiTheme="majorHAnsi" w:hAnsiTheme="majorHAnsi" w:cstheme="majorHAnsi"/>
          <w:spacing w:val="2"/>
          <w:sz w:val="16"/>
          <w:szCs w:val="16"/>
        </w:rPr>
        <w:t xml:space="preserve">A participatory comic book workshop to improve youth-friendly post-rape care in a humanitarian context in Uganda: A case study. Global </w:t>
      </w:r>
      <w:proofErr w:type="spellStart"/>
      <w:r w:rsidR="00A27271" w:rsidRPr="00963AB8">
        <w:rPr>
          <w:rFonts w:asciiTheme="majorHAnsi" w:hAnsiTheme="majorHAnsi" w:cstheme="majorHAnsi"/>
          <w:spacing w:val="2"/>
          <w:sz w:val="16"/>
          <w:szCs w:val="16"/>
        </w:rPr>
        <w:t>Helath</w:t>
      </w:r>
      <w:proofErr w:type="spellEnd"/>
      <w:r w:rsidR="00A27271" w:rsidRPr="00963AB8">
        <w:rPr>
          <w:rFonts w:asciiTheme="majorHAnsi" w:hAnsiTheme="majorHAnsi" w:cstheme="majorHAnsi"/>
          <w:spacing w:val="2"/>
          <w:sz w:val="16"/>
          <w:szCs w:val="16"/>
        </w:rPr>
        <w:t xml:space="preserve">: Science and Practice </w:t>
      </w:r>
      <w:proofErr w:type="spellStart"/>
      <w:r w:rsidR="00A27271" w:rsidRPr="00963AB8">
        <w:rPr>
          <w:rFonts w:asciiTheme="majorHAnsi" w:hAnsiTheme="majorHAnsi" w:cstheme="majorHAnsi"/>
          <w:spacing w:val="2"/>
          <w:sz w:val="16"/>
          <w:szCs w:val="16"/>
        </w:rPr>
        <w:t>epub</w:t>
      </w:r>
      <w:proofErr w:type="spellEnd"/>
      <w:r w:rsidR="00A27271" w:rsidRPr="00963AB8">
        <w:rPr>
          <w:rFonts w:asciiTheme="majorHAnsi" w:hAnsiTheme="majorHAnsi" w:cstheme="majorHAnsi"/>
          <w:spacing w:val="2"/>
          <w:sz w:val="16"/>
          <w:szCs w:val="16"/>
        </w:rPr>
        <w:t>.</w:t>
      </w:r>
    </w:p>
    <w:p w14:paraId="7D1D7BB0" w14:textId="77777777" w:rsidR="00C178F8" w:rsidRPr="00963AB8" w:rsidRDefault="00C178F8" w:rsidP="00491697">
      <w:pPr>
        <w:rPr>
          <w:rFonts w:asciiTheme="majorHAnsi" w:hAnsiTheme="majorHAnsi" w:cstheme="majorHAnsi"/>
          <w:spacing w:val="2"/>
          <w:sz w:val="16"/>
          <w:szCs w:val="16"/>
        </w:rPr>
      </w:pPr>
    </w:p>
    <w:p w14:paraId="100CFB8D" w14:textId="3670507F" w:rsidR="00963AB8" w:rsidRPr="00963AB8" w:rsidRDefault="00963AB8" w:rsidP="00491697">
      <w:pPr>
        <w:rPr>
          <w:rFonts w:asciiTheme="majorHAnsi" w:hAnsiTheme="majorHAnsi" w:cstheme="majorHAnsi"/>
          <w:spacing w:val="2"/>
          <w:sz w:val="16"/>
          <w:szCs w:val="16"/>
        </w:rPr>
      </w:pPr>
      <w:r w:rsidRPr="00963AB8">
        <w:rPr>
          <w:rFonts w:asciiTheme="majorHAnsi" w:hAnsiTheme="majorHAnsi" w:cstheme="majorHAnsi"/>
          <w:color w:val="000000"/>
          <w:sz w:val="16"/>
          <w:szCs w:val="16"/>
          <w:shd w:val="clear" w:color="auto" w:fill="FFFFFF"/>
        </w:rPr>
        <w:t xml:space="preserve">O'Shea, B., Feicht, R., Brown, M., &amp; </w:t>
      </w:r>
      <w:proofErr w:type="spellStart"/>
      <w:r w:rsidRPr="00963AB8">
        <w:rPr>
          <w:rFonts w:asciiTheme="majorHAnsi" w:hAnsiTheme="majorHAnsi" w:cstheme="majorHAnsi"/>
          <w:color w:val="000000"/>
          <w:sz w:val="16"/>
          <w:szCs w:val="16"/>
          <w:shd w:val="clear" w:color="auto" w:fill="FFFFFF"/>
        </w:rPr>
        <w:t>Numer</w:t>
      </w:r>
      <w:proofErr w:type="spellEnd"/>
      <w:r w:rsidRPr="00963AB8">
        <w:rPr>
          <w:rFonts w:asciiTheme="majorHAnsi" w:hAnsiTheme="majorHAnsi" w:cstheme="majorHAnsi"/>
          <w:color w:val="000000"/>
          <w:sz w:val="16"/>
          <w:szCs w:val="16"/>
          <w:shd w:val="clear" w:color="auto" w:fill="FFFFFF"/>
        </w:rPr>
        <w:t>, M. (2024)</w:t>
      </w:r>
      <w:r w:rsidRPr="00963AB8">
        <w:rPr>
          <w:rStyle w:val="apple-converted-space"/>
          <w:rFonts w:asciiTheme="majorHAnsi" w:hAnsiTheme="majorHAnsi" w:cstheme="majorHAnsi"/>
          <w:color w:val="000000"/>
          <w:sz w:val="16"/>
          <w:szCs w:val="16"/>
          <w:shd w:val="clear" w:color="auto" w:fill="FFFFFF"/>
        </w:rPr>
        <w:t> </w:t>
      </w:r>
      <w:hyperlink r:id="rId1518" w:history="1">
        <w:r w:rsidRPr="00963AB8">
          <w:rPr>
            <w:rStyle w:val="Hyperlink"/>
            <w:rFonts w:asciiTheme="majorHAnsi" w:eastAsiaTheme="majorEastAsia" w:hAnsiTheme="majorHAnsi" w:cstheme="majorHAnsi"/>
            <w:color w:val="2F83C4"/>
            <w:sz w:val="16"/>
            <w:szCs w:val="16"/>
          </w:rPr>
          <w:t>Rethinking sexual violence labels: exploring the impact of 'victim' and 'survivor' discourse</w:t>
        </w:r>
      </w:hyperlink>
      <w:r w:rsidRPr="00963AB8">
        <w:rPr>
          <w:rFonts w:asciiTheme="majorHAnsi" w:hAnsiTheme="majorHAnsi" w:cstheme="majorHAnsi"/>
          <w:color w:val="000000"/>
          <w:sz w:val="16"/>
          <w:szCs w:val="16"/>
          <w:shd w:val="clear" w:color="auto" w:fill="FFFFFF"/>
        </w:rPr>
        <w:t xml:space="preserve">. </w:t>
      </w:r>
      <w:proofErr w:type="spellStart"/>
      <w:r w:rsidRPr="00963AB8">
        <w:rPr>
          <w:rFonts w:asciiTheme="majorHAnsi" w:hAnsiTheme="majorHAnsi" w:cstheme="majorHAnsi"/>
          <w:color w:val="000000"/>
          <w:sz w:val="16"/>
          <w:szCs w:val="16"/>
          <w:shd w:val="clear" w:color="auto" w:fill="FFFFFF"/>
        </w:rPr>
        <w:t>Eur</w:t>
      </w:r>
      <w:proofErr w:type="spellEnd"/>
      <w:r w:rsidRPr="00963AB8">
        <w:rPr>
          <w:rFonts w:asciiTheme="majorHAnsi" w:hAnsiTheme="majorHAnsi" w:cstheme="majorHAnsi"/>
          <w:color w:val="000000"/>
          <w:sz w:val="16"/>
          <w:szCs w:val="16"/>
          <w:shd w:val="clear" w:color="auto" w:fill="FFFFFF"/>
        </w:rPr>
        <w:t xml:space="preserve"> J </w:t>
      </w:r>
      <w:proofErr w:type="spellStart"/>
      <w:r w:rsidRPr="00963AB8">
        <w:rPr>
          <w:rFonts w:asciiTheme="majorHAnsi" w:hAnsiTheme="majorHAnsi" w:cstheme="majorHAnsi"/>
          <w:color w:val="000000"/>
          <w:sz w:val="16"/>
          <w:szCs w:val="16"/>
          <w:shd w:val="clear" w:color="auto" w:fill="FFFFFF"/>
        </w:rPr>
        <w:t>Psychotraumatol</w:t>
      </w:r>
      <w:proofErr w:type="spellEnd"/>
      <w:r w:rsidRPr="00963AB8">
        <w:rPr>
          <w:rFonts w:asciiTheme="majorHAnsi" w:hAnsiTheme="majorHAnsi" w:cstheme="majorHAnsi"/>
          <w:color w:val="000000"/>
          <w:sz w:val="16"/>
          <w:szCs w:val="16"/>
          <w:shd w:val="clear" w:color="auto" w:fill="FFFFFF"/>
        </w:rPr>
        <w:t>. 15(1), 2296329: T</w:t>
      </w:r>
    </w:p>
    <w:p w14:paraId="70F0D59E" w14:textId="77777777" w:rsidR="00963AB8" w:rsidRPr="00963AB8" w:rsidRDefault="00963AB8" w:rsidP="00491697">
      <w:pPr>
        <w:rPr>
          <w:rFonts w:asciiTheme="majorHAnsi" w:hAnsiTheme="majorHAnsi" w:cstheme="majorHAnsi"/>
          <w:spacing w:val="2"/>
          <w:sz w:val="16"/>
          <w:szCs w:val="16"/>
        </w:rPr>
      </w:pPr>
    </w:p>
    <w:p w14:paraId="6F31BDA1" w14:textId="729499CC" w:rsidR="003532DD" w:rsidRPr="00963AB8" w:rsidRDefault="003532DD" w:rsidP="00491697">
      <w:pPr>
        <w:rPr>
          <w:rFonts w:asciiTheme="majorHAnsi" w:hAnsiTheme="majorHAnsi" w:cstheme="majorHAnsi"/>
          <w:spacing w:val="2"/>
          <w:sz w:val="16"/>
          <w:szCs w:val="16"/>
        </w:rPr>
      </w:pPr>
      <w:r w:rsidRPr="00963AB8">
        <w:rPr>
          <w:rFonts w:asciiTheme="majorHAnsi" w:hAnsiTheme="majorHAnsi" w:cstheme="majorHAnsi"/>
          <w:spacing w:val="2"/>
          <w:sz w:val="16"/>
          <w:szCs w:val="16"/>
        </w:rPr>
        <w:t>Percy J. (2023). “Paralyzed” New York Times Magazine pp 22-29 August 27, 2023</w:t>
      </w:r>
    </w:p>
    <w:p w14:paraId="1AA8BF55" w14:textId="21E86A3D" w:rsidR="003532DD" w:rsidRPr="00963AB8" w:rsidRDefault="00000000" w:rsidP="00491697">
      <w:pPr>
        <w:rPr>
          <w:rFonts w:asciiTheme="majorHAnsi" w:hAnsiTheme="majorHAnsi" w:cstheme="majorHAnsi"/>
          <w:spacing w:val="2"/>
          <w:sz w:val="16"/>
          <w:szCs w:val="16"/>
        </w:rPr>
      </w:pPr>
      <w:hyperlink r:id="rId1519" w:history="1">
        <w:r w:rsidR="003532DD" w:rsidRPr="00963AB8">
          <w:rPr>
            <w:rStyle w:val="Hyperlink"/>
            <w:rFonts w:asciiTheme="majorHAnsi" w:hAnsiTheme="majorHAnsi" w:cstheme="majorHAnsi"/>
            <w:spacing w:val="2"/>
            <w:sz w:val="16"/>
            <w:szCs w:val="16"/>
          </w:rPr>
          <w:t>https://www.nytimes.com/2023/08/27/insider/explaining-a-response-to-rape.html</w:t>
        </w:r>
      </w:hyperlink>
    </w:p>
    <w:p w14:paraId="7E363032" w14:textId="149C6DE7" w:rsidR="003532DD" w:rsidRPr="00963AB8" w:rsidRDefault="00000000" w:rsidP="00491697">
      <w:pPr>
        <w:rPr>
          <w:rFonts w:asciiTheme="majorHAnsi" w:hAnsiTheme="majorHAnsi" w:cstheme="majorHAnsi"/>
          <w:spacing w:val="2"/>
          <w:sz w:val="16"/>
          <w:szCs w:val="16"/>
        </w:rPr>
      </w:pPr>
      <w:hyperlink r:id="rId1520" w:history="1">
        <w:r w:rsidR="003532DD" w:rsidRPr="00963AB8">
          <w:rPr>
            <w:rStyle w:val="Hyperlink"/>
            <w:rFonts w:asciiTheme="majorHAnsi" w:hAnsiTheme="majorHAnsi" w:cstheme="majorHAnsi"/>
            <w:spacing w:val="2"/>
            <w:sz w:val="16"/>
            <w:szCs w:val="16"/>
          </w:rPr>
          <w:t>https://www.nytimes.com/2023/08/22/magazine/immobility-rape-trauma-freeze.html</w:t>
        </w:r>
      </w:hyperlink>
    </w:p>
    <w:p w14:paraId="48C7FD62" w14:textId="77777777" w:rsidR="003532DD" w:rsidRPr="00963AB8" w:rsidRDefault="003532DD" w:rsidP="00491697">
      <w:pPr>
        <w:rPr>
          <w:rFonts w:asciiTheme="majorHAnsi" w:hAnsiTheme="majorHAnsi" w:cstheme="majorHAnsi"/>
          <w:spacing w:val="2"/>
          <w:sz w:val="16"/>
          <w:szCs w:val="16"/>
        </w:rPr>
      </w:pPr>
    </w:p>
    <w:p w14:paraId="009C03D9" w14:textId="4E6D5AB0" w:rsidR="003532DD" w:rsidRPr="00963AB8" w:rsidRDefault="00BB7E70" w:rsidP="00491697">
      <w:pPr>
        <w:rPr>
          <w:rFonts w:asciiTheme="majorHAnsi" w:hAnsiTheme="majorHAnsi" w:cstheme="majorHAnsi"/>
          <w:spacing w:val="2"/>
          <w:sz w:val="16"/>
          <w:szCs w:val="16"/>
        </w:rPr>
      </w:pPr>
      <w:r w:rsidRPr="00963AB8">
        <w:rPr>
          <w:rFonts w:asciiTheme="majorHAnsi" w:hAnsiTheme="majorHAnsi" w:cstheme="majorHAnsi"/>
          <w:spacing w:val="2"/>
          <w:sz w:val="16"/>
          <w:szCs w:val="16"/>
        </w:rPr>
        <w:t xml:space="preserve">Scully D, Marolla J. (1985). “Riding the Bull at Gilley’s”. Convicted rapists describe the rewards of rape. </w:t>
      </w:r>
      <w:r w:rsidRPr="00963AB8">
        <w:rPr>
          <w:rFonts w:asciiTheme="majorHAnsi" w:hAnsiTheme="majorHAnsi" w:cstheme="majorHAnsi"/>
          <w:i/>
          <w:iCs/>
          <w:spacing w:val="2"/>
          <w:sz w:val="16"/>
          <w:szCs w:val="16"/>
        </w:rPr>
        <w:t>Social Problems 32(3),</w:t>
      </w:r>
      <w:r w:rsidRPr="00963AB8">
        <w:rPr>
          <w:rFonts w:asciiTheme="majorHAnsi" w:hAnsiTheme="majorHAnsi" w:cstheme="majorHAnsi"/>
          <w:spacing w:val="2"/>
          <w:sz w:val="16"/>
          <w:szCs w:val="16"/>
        </w:rPr>
        <w:t xml:space="preserve"> 251-263.</w:t>
      </w:r>
    </w:p>
    <w:p w14:paraId="5B05F770" w14:textId="77777777" w:rsidR="0048065A" w:rsidRPr="00963AB8" w:rsidRDefault="0048065A" w:rsidP="00491697">
      <w:pPr>
        <w:rPr>
          <w:rFonts w:asciiTheme="majorHAnsi" w:hAnsiTheme="majorHAnsi" w:cstheme="majorHAnsi"/>
          <w:spacing w:val="2"/>
          <w:sz w:val="16"/>
          <w:szCs w:val="16"/>
        </w:rPr>
      </w:pPr>
    </w:p>
    <w:p w14:paraId="051FDD04" w14:textId="6340B979" w:rsidR="0048065A" w:rsidRPr="00963AB8" w:rsidRDefault="0048065A" w:rsidP="00491697">
      <w:pPr>
        <w:rPr>
          <w:rFonts w:asciiTheme="majorHAnsi" w:hAnsiTheme="majorHAnsi" w:cstheme="majorHAnsi"/>
          <w:spacing w:val="2"/>
          <w:sz w:val="16"/>
          <w:szCs w:val="16"/>
        </w:rPr>
      </w:pPr>
      <w:r w:rsidRPr="00963AB8">
        <w:rPr>
          <w:rFonts w:asciiTheme="majorHAnsi" w:hAnsiTheme="majorHAnsi" w:cstheme="majorHAnsi"/>
          <w:spacing w:val="2"/>
          <w:sz w:val="16"/>
          <w:szCs w:val="16"/>
        </w:rPr>
        <w:t xml:space="preserve">Scully D, Marolla J. (1984). Convicted rapists’ vocabulary of motive: Excuses and justifications. </w:t>
      </w:r>
      <w:r w:rsidRPr="00963AB8">
        <w:rPr>
          <w:rFonts w:asciiTheme="majorHAnsi" w:hAnsiTheme="majorHAnsi" w:cstheme="majorHAnsi"/>
          <w:i/>
          <w:iCs/>
          <w:spacing w:val="2"/>
          <w:sz w:val="16"/>
          <w:szCs w:val="16"/>
        </w:rPr>
        <w:t>Social Problems 31(5),</w:t>
      </w:r>
      <w:r w:rsidRPr="00963AB8">
        <w:rPr>
          <w:rFonts w:asciiTheme="majorHAnsi" w:hAnsiTheme="majorHAnsi" w:cstheme="majorHAnsi"/>
          <w:spacing w:val="2"/>
          <w:sz w:val="16"/>
          <w:szCs w:val="16"/>
        </w:rPr>
        <w:t xml:space="preserve"> 530-544.</w:t>
      </w:r>
    </w:p>
    <w:p w14:paraId="42A386A5" w14:textId="77777777" w:rsidR="00BB7E70" w:rsidRPr="00963AB8" w:rsidRDefault="00BB7E70" w:rsidP="00491697">
      <w:pPr>
        <w:rPr>
          <w:rFonts w:asciiTheme="majorHAnsi" w:hAnsiTheme="majorHAnsi" w:cstheme="majorHAnsi"/>
          <w:spacing w:val="2"/>
          <w:sz w:val="16"/>
          <w:szCs w:val="16"/>
        </w:rPr>
      </w:pPr>
    </w:p>
    <w:p w14:paraId="25010525" w14:textId="621D5D59" w:rsidR="00E20F10" w:rsidRPr="00963AB8" w:rsidRDefault="00E20F10" w:rsidP="00491697">
      <w:pPr>
        <w:rPr>
          <w:rFonts w:asciiTheme="majorHAnsi" w:hAnsiTheme="majorHAnsi" w:cstheme="majorHAnsi"/>
          <w:color w:val="000000"/>
          <w:sz w:val="16"/>
          <w:szCs w:val="16"/>
        </w:rPr>
      </w:pPr>
      <w:r w:rsidRPr="00963AB8">
        <w:rPr>
          <w:rFonts w:asciiTheme="majorHAnsi" w:hAnsiTheme="majorHAnsi" w:cstheme="majorHAnsi"/>
          <w:spacing w:val="2"/>
          <w:sz w:val="16"/>
          <w:szCs w:val="16"/>
        </w:rPr>
        <w:t xml:space="preserve">Skov M, van </w:t>
      </w:r>
      <w:proofErr w:type="spellStart"/>
      <w:r w:rsidRPr="00963AB8">
        <w:rPr>
          <w:rFonts w:asciiTheme="majorHAnsi" w:hAnsiTheme="majorHAnsi" w:cstheme="majorHAnsi"/>
          <w:spacing w:val="2"/>
          <w:sz w:val="16"/>
          <w:szCs w:val="16"/>
        </w:rPr>
        <w:t>Mastrigt</w:t>
      </w:r>
      <w:proofErr w:type="spellEnd"/>
      <w:r w:rsidRPr="00963AB8">
        <w:rPr>
          <w:rFonts w:asciiTheme="majorHAnsi" w:hAnsiTheme="majorHAnsi" w:cstheme="majorHAnsi"/>
          <w:spacing w:val="2"/>
          <w:sz w:val="16"/>
          <w:szCs w:val="16"/>
        </w:rPr>
        <w:t xml:space="preserve"> S, Jensen AV. (2022). Comparing Rape myth </w:t>
      </w:r>
      <w:proofErr w:type="spellStart"/>
      <w:r w:rsidRPr="00963AB8">
        <w:rPr>
          <w:rFonts w:asciiTheme="majorHAnsi" w:hAnsiTheme="majorHAnsi" w:cstheme="majorHAnsi"/>
          <w:spacing w:val="2"/>
          <w:sz w:val="16"/>
          <w:szCs w:val="16"/>
        </w:rPr>
        <w:t>accepatnce</w:t>
      </w:r>
      <w:proofErr w:type="spellEnd"/>
      <w:r w:rsidRPr="00963AB8">
        <w:rPr>
          <w:rFonts w:asciiTheme="majorHAnsi" w:hAnsiTheme="majorHAnsi" w:cstheme="majorHAnsi"/>
          <w:spacing w:val="2"/>
          <w:sz w:val="16"/>
          <w:szCs w:val="16"/>
        </w:rPr>
        <w:t xml:space="preserve"> among police trainees </w:t>
      </w:r>
      <w:proofErr w:type="spellStart"/>
      <w:r w:rsidRPr="00963AB8">
        <w:rPr>
          <w:rFonts w:asciiTheme="majorHAnsi" w:hAnsiTheme="majorHAnsi" w:cstheme="majorHAnsi"/>
          <w:spacing w:val="2"/>
          <w:sz w:val="16"/>
          <w:szCs w:val="16"/>
        </w:rPr>
        <w:t>nd</w:t>
      </w:r>
      <w:proofErr w:type="spellEnd"/>
      <w:r w:rsidRPr="00963AB8">
        <w:rPr>
          <w:rFonts w:asciiTheme="majorHAnsi" w:hAnsiTheme="majorHAnsi" w:cstheme="majorHAnsi"/>
          <w:spacing w:val="2"/>
          <w:sz w:val="16"/>
          <w:szCs w:val="16"/>
        </w:rPr>
        <w:t xml:space="preserve"> medical students: A preliminary Danish validation of the updated Illinois rape myth acceptance scale. </w:t>
      </w:r>
      <w:r w:rsidRPr="00963AB8">
        <w:rPr>
          <w:rFonts w:asciiTheme="majorHAnsi" w:hAnsiTheme="majorHAnsi" w:cstheme="majorHAnsi"/>
          <w:i/>
          <w:iCs/>
          <w:color w:val="000000"/>
          <w:sz w:val="16"/>
          <w:szCs w:val="16"/>
        </w:rPr>
        <w:t>Violence Against Women 28(11),</w:t>
      </w:r>
      <w:r w:rsidRPr="00963AB8">
        <w:rPr>
          <w:rFonts w:asciiTheme="majorHAnsi" w:hAnsiTheme="majorHAnsi" w:cstheme="majorHAnsi"/>
          <w:color w:val="000000"/>
          <w:sz w:val="16"/>
          <w:szCs w:val="16"/>
        </w:rPr>
        <w:t xml:space="preserve"> 2649-2676.</w:t>
      </w:r>
    </w:p>
    <w:p w14:paraId="1B930DEE" w14:textId="3D3EAA05" w:rsidR="00E20F10" w:rsidRPr="00963AB8" w:rsidRDefault="00E20F10" w:rsidP="00491697">
      <w:pPr>
        <w:rPr>
          <w:rFonts w:asciiTheme="majorHAnsi" w:hAnsiTheme="majorHAnsi" w:cstheme="majorHAnsi"/>
          <w:spacing w:val="2"/>
          <w:sz w:val="16"/>
          <w:szCs w:val="16"/>
        </w:rPr>
      </w:pPr>
    </w:p>
    <w:p w14:paraId="280D65C6" w14:textId="4A1C3A2B" w:rsidR="008E20CB" w:rsidRPr="00963AB8" w:rsidRDefault="008E20CB" w:rsidP="00491697">
      <w:pPr>
        <w:rPr>
          <w:rFonts w:asciiTheme="majorHAnsi" w:hAnsiTheme="majorHAnsi" w:cstheme="majorHAnsi"/>
          <w:sz w:val="16"/>
          <w:szCs w:val="16"/>
        </w:rPr>
      </w:pPr>
      <w:r w:rsidRPr="00963AB8">
        <w:rPr>
          <w:rFonts w:asciiTheme="majorHAnsi" w:hAnsiTheme="majorHAnsi" w:cstheme="majorHAnsi"/>
          <w:spacing w:val="2"/>
          <w:sz w:val="16"/>
          <w:szCs w:val="16"/>
        </w:rPr>
        <w:t xml:space="preserve">Stallone K. (2022). Strategic Submission To Rape Is Not Consent: Sexual Violence In The Colombian Armed Conflict. </w:t>
      </w:r>
      <w:r w:rsidRPr="00963AB8">
        <w:rPr>
          <w:rFonts w:asciiTheme="majorHAnsi" w:hAnsiTheme="majorHAnsi" w:cstheme="majorHAnsi"/>
          <w:i/>
          <w:iCs/>
          <w:sz w:val="16"/>
          <w:szCs w:val="16"/>
        </w:rPr>
        <w:t>Violence Against Women 28(14),</w:t>
      </w:r>
      <w:r w:rsidRPr="00963AB8">
        <w:rPr>
          <w:rFonts w:asciiTheme="majorHAnsi" w:hAnsiTheme="majorHAnsi" w:cstheme="majorHAnsi"/>
          <w:sz w:val="16"/>
          <w:szCs w:val="16"/>
        </w:rPr>
        <w:t xml:space="preserve"> 3482-3504.</w:t>
      </w:r>
    </w:p>
    <w:p w14:paraId="58D42D4C" w14:textId="77777777" w:rsidR="008E20CB" w:rsidRPr="00963AB8" w:rsidRDefault="008E20CB" w:rsidP="00491697">
      <w:pPr>
        <w:rPr>
          <w:rFonts w:asciiTheme="majorHAnsi" w:hAnsiTheme="majorHAnsi" w:cstheme="majorHAnsi"/>
          <w:spacing w:val="2"/>
          <w:sz w:val="16"/>
          <w:szCs w:val="16"/>
        </w:rPr>
      </w:pPr>
    </w:p>
    <w:p w14:paraId="6662984C" w14:textId="72228075" w:rsidR="00F666BB" w:rsidRPr="00963AB8" w:rsidRDefault="00F666BB" w:rsidP="00491697">
      <w:pPr>
        <w:rPr>
          <w:rFonts w:asciiTheme="majorHAnsi" w:hAnsiTheme="majorHAnsi" w:cstheme="majorHAnsi"/>
          <w:sz w:val="16"/>
          <w:szCs w:val="16"/>
        </w:rPr>
      </w:pPr>
      <w:r w:rsidRPr="00963AB8">
        <w:rPr>
          <w:rFonts w:asciiTheme="majorHAnsi" w:hAnsiTheme="majorHAnsi" w:cstheme="majorHAnsi"/>
          <w:spacing w:val="2"/>
          <w:sz w:val="16"/>
          <w:szCs w:val="16"/>
        </w:rPr>
        <w:t xml:space="preserve">Steinmetz SE, Gray MJ, Raymond EM. (2019). Reducing Rape-related attitudes utilizing a cognitive dissonance paradigm. </w:t>
      </w:r>
      <w:r w:rsidRPr="00963AB8">
        <w:rPr>
          <w:rFonts w:asciiTheme="majorHAnsi" w:hAnsiTheme="majorHAnsi" w:cstheme="majorHAnsi"/>
          <w:i/>
          <w:sz w:val="16"/>
          <w:szCs w:val="16"/>
        </w:rPr>
        <w:t>Violence Against Women 25(14</w:t>
      </w:r>
      <w:proofErr w:type="gramStart"/>
      <w:r w:rsidRPr="00963AB8">
        <w:rPr>
          <w:rFonts w:asciiTheme="majorHAnsi" w:hAnsiTheme="majorHAnsi" w:cstheme="majorHAnsi"/>
          <w:i/>
          <w:sz w:val="16"/>
          <w:szCs w:val="16"/>
        </w:rPr>
        <w:t xml:space="preserve">), </w:t>
      </w:r>
      <w:r w:rsidRPr="00963AB8">
        <w:rPr>
          <w:rFonts w:asciiTheme="majorHAnsi" w:hAnsiTheme="majorHAnsi" w:cstheme="majorHAnsi"/>
          <w:sz w:val="16"/>
          <w:szCs w:val="16"/>
        </w:rPr>
        <w:t xml:space="preserve"> 1739</w:t>
      </w:r>
      <w:proofErr w:type="gramEnd"/>
      <w:r w:rsidRPr="00963AB8">
        <w:rPr>
          <w:rFonts w:asciiTheme="majorHAnsi" w:hAnsiTheme="majorHAnsi" w:cstheme="majorHAnsi"/>
          <w:sz w:val="16"/>
          <w:szCs w:val="16"/>
        </w:rPr>
        <w:t>-1758.</w:t>
      </w:r>
    </w:p>
    <w:p w14:paraId="30A6FBAC" w14:textId="50657B24" w:rsidR="002654D4" w:rsidRPr="00963AB8" w:rsidRDefault="002654D4" w:rsidP="00491697">
      <w:pPr>
        <w:rPr>
          <w:rFonts w:asciiTheme="majorHAnsi" w:hAnsiTheme="majorHAnsi" w:cstheme="majorHAnsi"/>
          <w:sz w:val="16"/>
          <w:szCs w:val="16"/>
        </w:rPr>
      </w:pPr>
    </w:p>
    <w:p w14:paraId="5221A9F2" w14:textId="77777777" w:rsidR="00AA2DBC" w:rsidRPr="00963AB8" w:rsidRDefault="00AA2DBC" w:rsidP="00AA2DBC">
      <w:pPr>
        <w:rPr>
          <w:rFonts w:asciiTheme="majorHAnsi" w:hAnsiTheme="majorHAnsi" w:cstheme="majorHAnsi"/>
          <w:color w:val="000000"/>
          <w:sz w:val="16"/>
          <w:szCs w:val="16"/>
          <w:shd w:val="clear" w:color="auto" w:fill="FFFFFF"/>
        </w:rPr>
      </w:pPr>
      <w:r w:rsidRPr="00963AB8">
        <w:rPr>
          <w:rFonts w:asciiTheme="majorHAnsi" w:hAnsiTheme="majorHAnsi" w:cstheme="majorHAnsi"/>
          <w:color w:val="000000"/>
          <w:sz w:val="16"/>
          <w:szCs w:val="16"/>
          <w:shd w:val="clear" w:color="auto" w:fill="FFFFFF"/>
        </w:rPr>
        <w:t xml:space="preserve">Sutton JE. (2022). Athlete multiple perpetrator rape (MPR) as interactional and organizational deviance: </w:t>
      </w:r>
      <w:proofErr w:type="spellStart"/>
      <w:r w:rsidRPr="00963AB8">
        <w:rPr>
          <w:rFonts w:asciiTheme="majorHAnsi" w:hAnsiTheme="majorHAnsi" w:cstheme="majorHAnsi"/>
          <w:color w:val="000000"/>
          <w:sz w:val="16"/>
          <w:szCs w:val="16"/>
          <w:shd w:val="clear" w:color="auto" w:fill="FFFFFF"/>
        </w:rPr>
        <w:t>Heuristicinsights</w:t>
      </w:r>
      <w:proofErr w:type="spellEnd"/>
      <w:r w:rsidRPr="00963AB8">
        <w:rPr>
          <w:rFonts w:asciiTheme="majorHAnsi" w:hAnsiTheme="majorHAnsi" w:cstheme="majorHAnsi"/>
          <w:color w:val="000000"/>
          <w:sz w:val="16"/>
          <w:szCs w:val="16"/>
          <w:shd w:val="clear" w:color="auto" w:fill="FFFFFF"/>
        </w:rPr>
        <w:t xml:space="preserve"> from a multilevel framework. </w:t>
      </w:r>
      <w:r w:rsidRPr="00963AB8">
        <w:rPr>
          <w:rFonts w:asciiTheme="majorHAnsi" w:hAnsiTheme="majorHAnsi" w:cstheme="majorHAnsi"/>
          <w:i/>
          <w:iCs/>
          <w:sz w:val="16"/>
          <w:szCs w:val="16"/>
        </w:rPr>
        <w:t>Violence Against Women 28(14),</w:t>
      </w:r>
      <w:r w:rsidRPr="00963AB8">
        <w:rPr>
          <w:rFonts w:asciiTheme="majorHAnsi" w:hAnsiTheme="majorHAnsi" w:cstheme="majorHAnsi"/>
          <w:sz w:val="16"/>
          <w:szCs w:val="16"/>
        </w:rPr>
        <w:t xml:space="preserve"> 3608-3630.</w:t>
      </w:r>
    </w:p>
    <w:p w14:paraId="6031EA52" w14:textId="75F7283F" w:rsidR="00AA2DBC" w:rsidRPr="00963AB8" w:rsidRDefault="00AA2DBC" w:rsidP="00491697">
      <w:pPr>
        <w:rPr>
          <w:rFonts w:asciiTheme="majorHAnsi" w:hAnsiTheme="majorHAnsi" w:cstheme="majorHAnsi"/>
          <w:sz w:val="16"/>
          <w:szCs w:val="16"/>
        </w:rPr>
      </w:pPr>
    </w:p>
    <w:p w14:paraId="25CFFEA3" w14:textId="77777777" w:rsidR="00AA2DBC" w:rsidRDefault="00AA2DBC" w:rsidP="00491697">
      <w:pPr>
        <w:rPr>
          <w:rFonts w:asciiTheme="majorHAnsi" w:hAnsiTheme="majorHAnsi" w:cstheme="majorHAnsi"/>
          <w:sz w:val="18"/>
          <w:szCs w:val="18"/>
        </w:rPr>
      </w:pPr>
    </w:p>
    <w:p w14:paraId="349306BC" w14:textId="26DA9C59" w:rsidR="002654D4" w:rsidRPr="002654D4" w:rsidRDefault="002654D4" w:rsidP="002654D4">
      <w:pPr>
        <w:rPr>
          <w:b/>
          <w:bCs/>
          <w:i/>
          <w:iCs/>
          <w:u w:val="single"/>
        </w:rPr>
      </w:pPr>
      <w:bookmarkStart w:id="197" w:name="rape_offspring"/>
      <w:r w:rsidRPr="002654D4">
        <w:rPr>
          <w:rFonts w:asciiTheme="majorHAnsi" w:hAnsiTheme="majorHAnsi"/>
          <w:b/>
          <w:bCs/>
          <w:i/>
          <w:iCs/>
          <w:color w:val="333333"/>
          <w:spacing w:val="2"/>
          <w:u w:val="single"/>
        </w:rPr>
        <w:t>Offspring</w:t>
      </w:r>
      <w:bookmarkEnd w:id="197"/>
    </w:p>
    <w:p w14:paraId="784D2B89" w14:textId="77777777" w:rsidR="002654D4" w:rsidRPr="00B635AC" w:rsidRDefault="002654D4" w:rsidP="00491697">
      <w:pPr>
        <w:rPr>
          <w:rFonts w:asciiTheme="majorHAnsi" w:hAnsiTheme="majorHAnsi" w:cstheme="majorHAnsi"/>
          <w:sz w:val="18"/>
          <w:szCs w:val="18"/>
        </w:rPr>
      </w:pPr>
    </w:p>
    <w:p w14:paraId="14256806" w14:textId="07761DA9" w:rsidR="004F64F2" w:rsidRPr="00B635AC" w:rsidRDefault="00934600" w:rsidP="004F64F2">
      <w:pPr>
        <w:rPr>
          <w:rFonts w:asciiTheme="majorHAnsi" w:hAnsiTheme="majorHAnsi" w:cstheme="majorHAnsi"/>
          <w:sz w:val="18"/>
          <w:szCs w:val="18"/>
        </w:rPr>
      </w:pPr>
      <w:r w:rsidRPr="00B635AC">
        <w:rPr>
          <w:rFonts w:asciiTheme="majorHAnsi" w:hAnsiTheme="majorHAnsi" w:cstheme="majorHAnsi"/>
          <w:sz w:val="18"/>
          <w:szCs w:val="18"/>
        </w:rPr>
        <w:t xml:space="preserve">Denov M, </w:t>
      </w:r>
      <w:proofErr w:type="spellStart"/>
      <w:r w:rsidRPr="00B635AC">
        <w:rPr>
          <w:rFonts w:asciiTheme="majorHAnsi" w:hAnsiTheme="majorHAnsi" w:cstheme="majorHAnsi"/>
          <w:sz w:val="18"/>
          <w:szCs w:val="18"/>
        </w:rPr>
        <w:t>Piolanti</w:t>
      </w:r>
      <w:proofErr w:type="spellEnd"/>
      <w:r w:rsidRPr="00B635AC">
        <w:rPr>
          <w:rFonts w:asciiTheme="majorHAnsi" w:hAnsiTheme="majorHAnsi" w:cstheme="majorHAnsi"/>
          <w:sz w:val="18"/>
          <w:szCs w:val="18"/>
        </w:rPr>
        <w:t xml:space="preserve"> A. (2020).  </w:t>
      </w:r>
      <w:hyperlink r:id="rId1521" w:history="1">
        <w:r w:rsidR="004F64F2" w:rsidRPr="00B635AC">
          <w:rPr>
            <w:rStyle w:val="Hyperlink"/>
            <w:rFonts w:asciiTheme="majorHAnsi" w:hAnsiTheme="majorHAnsi" w:cstheme="majorHAnsi"/>
            <w:color w:val="954F72"/>
            <w:sz w:val="18"/>
            <w:szCs w:val="18"/>
            <w:shd w:val="clear" w:color="auto" w:fill="FFFFFF"/>
          </w:rPr>
          <w:t xml:space="preserve">"Though my father was a killer, I need to know him": children born of genocidal rape in Rwanda and their perspectives on fatherhood. Child Abuse </w:t>
        </w:r>
        <w:proofErr w:type="spellStart"/>
        <w:r w:rsidR="004F64F2" w:rsidRPr="00B635AC">
          <w:rPr>
            <w:rStyle w:val="Hyperlink"/>
            <w:rFonts w:asciiTheme="majorHAnsi" w:hAnsiTheme="majorHAnsi" w:cstheme="majorHAnsi"/>
            <w:color w:val="954F72"/>
            <w:sz w:val="18"/>
            <w:szCs w:val="18"/>
            <w:shd w:val="clear" w:color="auto" w:fill="FFFFFF"/>
          </w:rPr>
          <w:t>Negl</w:t>
        </w:r>
        <w:proofErr w:type="spellEnd"/>
        <w:r w:rsidR="004F64F2" w:rsidRPr="00B635AC">
          <w:rPr>
            <w:rStyle w:val="Hyperlink"/>
            <w:rFonts w:asciiTheme="majorHAnsi" w:hAnsiTheme="majorHAnsi" w:cstheme="majorHAnsi"/>
            <w:color w:val="954F72"/>
            <w:sz w:val="18"/>
            <w:szCs w:val="18"/>
            <w:shd w:val="clear" w:color="auto" w:fill="FFFFFF"/>
          </w:rPr>
          <w:t>. 107, e104560, 2020</w:t>
        </w:r>
      </w:hyperlink>
      <w:r w:rsidR="004F64F2" w:rsidRPr="00B635AC">
        <w:rPr>
          <w:rFonts w:asciiTheme="majorHAnsi" w:hAnsiTheme="majorHAnsi" w:cstheme="majorHAnsi"/>
          <w:color w:val="000000"/>
          <w:sz w:val="18"/>
          <w:szCs w:val="18"/>
          <w:shd w:val="clear" w:color="auto" w:fill="FFFFFF"/>
        </w:rPr>
        <w:t xml:space="preserve"> [</w:t>
      </w:r>
      <w:r w:rsidR="004F64F2" w:rsidRPr="00B635AC">
        <w:rPr>
          <w:rFonts w:asciiTheme="majorHAnsi" w:hAnsiTheme="majorHAnsi" w:cstheme="majorHAnsi"/>
          <w:i/>
          <w:iCs/>
          <w:color w:val="000000"/>
          <w:sz w:val="18"/>
          <w:szCs w:val="18"/>
          <w:shd w:val="clear" w:color="auto" w:fill="FFFFFF"/>
        </w:rPr>
        <w:t>Source: Science Direct</w:t>
      </w:r>
      <w:r w:rsidR="004F64F2" w:rsidRPr="00B635AC">
        <w:rPr>
          <w:rFonts w:asciiTheme="majorHAnsi" w:hAnsiTheme="majorHAnsi" w:cstheme="majorHAnsi"/>
          <w:color w:val="000000"/>
          <w:sz w:val="18"/>
          <w:szCs w:val="18"/>
          <w:shd w:val="clear" w:color="auto" w:fill="FFFFFF"/>
        </w:rPr>
        <w:t>].</w:t>
      </w:r>
    </w:p>
    <w:p w14:paraId="5362FF3D" w14:textId="77777777" w:rsidR="004F64F2" w:rsidRPr="00B635AC" w:rsidRDefault="004F64F2" w:rsidP="008D1075">
      <w:pPr>
        <w:rPr>
          <w:rFonts w:asciiTheme="majorHAnsi" w:hAnsiTheme="majorHAnsi" w:cstheme="majorHAnsi"/>
          <w:sz w:val="18"/>
          <w:szCs w:val="18"/>
        </w:rPr>
      </w:pPr>
    </w:p>
    <w:p w14:paraId="6B0AA644" w14:textId="5BB0EFCE" w:rsidR="008D1075" w:rsidRPr="00B635AC" w:rsidRDefault="00934600" w:rsidP="008D1075">
      <w:pPr>
        <w:rPr>
          <w:rFonts w:asciiTheme="majorHAnsi" w:hAnsiTheme="majorHAnsi" w:cstheme="majorHAnsi"/>
          <w:i/>
          <w:iCs/>
          <w:sz w:val="18"/>
          <w:szCs w:val="18"/>
        </w:rPr>
      </w:pPr>
      <w:r w:rsidRPr="00B635AC">
        <w:rPr>
          <w:rFonts w:asciiTheme="majorHAnsi" w:hAnsiTheme="majorHAnsi" w:cstheme="majorHAnsi"/>
          <w:sz w:val="18"/>
          <w:szCs w:val="18"/>
        </w:rPr>
        <w:t xml:space="preserve">Goldberg A.E, Manley M.H, Frost R.L, McCormick N.M. (2019). </w:t>
      </w:r>
      <w:hyperlink r:id="rId1522" w:history="1">
        <w:r w:rsidR="008D1075" w:rsidRPr="00B635AC">
          <w:rPr>
            <w:rStyle w:val="Hyperlink"/>
            <w:rFonts w:asciiTheme="majorHAnsi" w:hAnsiTheme="majorHAnsi" w:cstheme="majorHAnsi"/>
            <w:color w:val="954F72"/>
            <w:sz w:val="18"/>
            <w:szCs w:val="18"/>
          </w:rPr>
          <w:t xml:space="preserve">Conceived through rape/incest? Adoptive parents' experiences </w:t>
        </w:r>
        <w:proofErr w:type="gramStart"/>
        <w:r w:rsidR="008D1075" w:rsidRPr="00B635AC">
          <w:rPr>
            <w:rStyle w:val="Hyperlink"/>
            <w:rFonts w:asciiTheme="majorHAnsi" w:hAnsiTheme="majorHAnsi" w:cstheme="majorHAnsi"/>
            <w:color w:val="954F72"/>
            <w:sz w:val="18"/>
            <w:szCs w:val="18"/>
          </w:rPr>
          <w:t>managing</w:t>
        </w:r>
        <w:proofErr w:type="gramEnd"/>
        <w:r w:rsidR="008D1075" w:rsidRPr="00B635AC">
          <w:rPr>
            <w:rStyle w:val="Hyperlink"/>
            <w:rFonts w:asciiTheme="majorHAnsi" w:hAnsiTheme="majorHAnsi" w:cstheme="majorHAnsi"/>
            <w:color w:val="954F72"/>
            <w:sz w:val="18"/>
            <w:szCs w:val="18"/>
          </w:rPr>
          <w:t xml:space="preserve"> uncertainty and disclosure surrounding their children's origins. Fam. Process, </w:t>
        </w:r>
        <w:proofErr w:type="spellStart"/>
        <w:r w:rsidR="008D1075" w:rsidRPr="00B635AC">
          <w:rPr>
            <w:rStyle w:val="Hyperlink"/>
            <w:rFonts w:asciiTheme="majorHAnsi" w:hAnsiTheme="majorHAnsi" w:cstheme="majorHAnsi"/>
            <w:color w:val="954F72"/>
            <w:sz w:val="18"/>
            <w:szCs w:val="18"/>
          </w:rPr>
          <w:t>ePub</w:t>
        </w:r>
        <w:proofErr w:type="spellEnd"/>
        <w:r w:rsidR="008D1075" w:rsidRPr="00B635AC">
          <w:rPr>
            <w:rStyle w:val="Hyperlink"/>
            <w:rFonts w:asciiTheme="majorHAnsi" w:hAnsiTheme="majorHAnsi" w:cstheme="majorHAnsi"/>
            <w:color w:val="954F72"/>
            <w:sz w:val="18"/>
            <w:szCs w:val="18"/>
          </w:rPr>
          <w:t>, 2019</w:t>
        </w:r>
      </w:hyperlink>
      <w:r w:rsidR="008D1075" w:rsidRPr="00B635AC">
        <w:rPr>
          <w:rFonts w:asciiTheme="majorHAnsi" w:hAnsiTheme="majorHAnsi" w:cstheme="majorHAnsi"/>
          <w:color w:val="000000"/>
          <w:sz w:val="18"/>
          <w:szCs w:val="18"/>
        </w:rPr>
        <w:t xml:space="preserve"> </w:t>
      </w:r>
      <w:r w:rsidR="008D1075" w:rsidRPr="00B635AC">
        <w:rPr>
          <w:rFonts w:asciiTheme="majorHAnsi" w:hAnsiTheme="majorHAnsi" w:cstheme="majorHAnsi"/>
          <w:i/>
          <w:iCs/>
          <w:color w:val="000000"/>
          <w:sz w:val="18"/>
          <w:szCs w:val="18"/>
        </w:rPr>
        <w:t xml:space="preserve">[Source: </w:t>
      </w:r>
      <w:proofErr w:type="spellStart"/>
      <w:r w:rsidR="008D1075" w:rsidRPr="00B635AC">
        <w:rPr>
          <w:rFonts w:asciiTheme="majorHAnsi" w:hAnsiTheme="majorHAnsi" w:cstheme="majorHAnsi"/>
          <w:i/>
          <w:iCs/>
          <w:color w:val="000000"/>
          <w:sz w:val="18"/>
          <w:szCs w:val="18"/>
        </w:rPr>
        <w:t>SafetyLit</w:t>
      </w:r>
      <w:proofErr w:type="spellEnd"/>
      <w:r w:rsidR="008D1075" w:rsidRPr="00B635AC">
        <w:rPr>
          <w:rFonts w:asciiTheme="majorHAnsi" w:hAnsiTheme="majorHAnsi" w:cstheme="majorHAnsi"/>
          <w:i/>
          <w:iCs/>
          <w:color w:val="000000"/>
          <w:sz w:val="18"/>
          <w:szCs w:val="18"/>
        </w:rPr>
        <w:t>].</w:t>
      </w:r>
    </w:p>
    <w:p w14:paraId="56C33354" w14:textId="77777777" w:rsidR="00FC2097" w:rsidRPr="00FC2097" w:rsidRDefault="00FC2097" w:rsidP="00FC2097">
      <w:pPr>
        <w:rPr>
          <w:rFonts w:asciiTheme="majorHAnsi" w:hAnsiTheme="majorHAnsi" w:cstheme="majorHAnsi"/>
          <w:sz w:val="18"/>
          <w:szCs w:val="18"/>
        </w:rPr>
      </w:pPr>
      <w:r w:rsidRPr="00FC2097">
        <w:rPr>
          <w:rFonts w:asciiTheme="majorHAnsi" w:hAnsiTheme="majorHAnsi" w:cstheme="majorHAnsi"/>
          <w:color w:val="000000"/>
          <w:sz w:val="18"/>
          <w:szCs w:val="18"/>
        </w:rPr>
        <w:br/>
      </w:r>
      <w:hyperlink r:id="rId1523" w:history="1">
        <w:r w:rsidRPr="00FC2097">
          <w:rPr>
            <w:rStyle w:val="Hyperlink"/>
            <w:rFonts w:asciiTheme="majorHAnsi" w:hAnsiTheme="majorHAnsi" w:cstheme="majorHAnsi"/>
            <w:color w:val="2F83C4"/>
            <w:sz w:val="18"/>
            <w:szCs w:val="18"/>
          </w:rPr>
          <w:t xml:space="preserve">Vahedi, L., Lee, S., &amp; A. Bartels, S. (2021). Proactive and reactive responses to pregnancies resulting from sexual exploitation and abuse: an ecological model based on Haitian survivors’ experiences. Journal of Aggression, Conflict and Peace Research. </w:t>
        </w:r>
        <w:proofErr w:type="spellStart"/>
        <w:r w:rsidRPr="00FC2097">
          <w:rPr>
            <w:rStyle w:val="Hyperlink"/>
            <w:rFonts w:asciiTheme="majorHAnsi" w:hAnsiTheme="majorHAnsi" w:cstheme="majorHAnsi"/>
            <w:color w:val="2F83C4"/>
            <w:sz w:val="18"/>
            <w:szCs w:val="18"/>
          </w:rPr>
          <w:t>ePub</w:t>
        </w:r>
        <w:proofErr w:type="spellEnd"/>
      </w:hyperlink>
      <w:r w:rsidRPr="00FC2097">
        <w:rPr>
          <w:rFonts w:asciiTheme="majorHAnsi" w:hAnsiTheme="majorHAnsi" w:cstheme="majorHAnsi"/>
          <w:color w:val="000000"/>
          <w:sz w:val="18"/>
          <w:szCs w:val="18"/>
          <w:shd w:val="clear" w:color="auto" w:fill="FFFFFF"/>
        </w:rPr>
        <w:t>: T</w:t>
      </w:r>
    </w:p>
    <w:p w14:paraId="21BA7ECD" w14:textId="77777777" w:rsidR="008D1075" w:rsidRPr="00FC2097" w:rsidRDefault="008D1075" w:rsidP="00491697">
      <w:pPr>
        <w:rPr>
          <w:rFonts w:asciiTheme="majorHAnsi" w:hAnsiTheme="majorHAnsi" w:cstheme="majorHAnsi"/>
          <w:color w:val="333333"/>
          <w:spacing w:val="2"/>
          <w:sz w:val="18"/>
          <w:szCs w:val="18"/>
        </w:rPr>
      </w:pPr>
    </w:p>
    <w:p w14:paraId="0DECAE5F" w14:textId="2937985A" w:rsidR="00E42984" w:rsidRDefault="008115DD" w:rsidP="00491697">
      <w:pPr>
        <w:rPr>
          <w:rFonts w:asciiTheme="majorHAnsi" w:hAnsiTheme="majorHAnsi" w:cstheme="majorHAnsi"/>
          <w:sz w:val="18"/>
          <w:szCs w:val="18"/>
          <w:shd w:val="clear" w:color="auto" w:fill="FFFFFF"/>
        </w:rPr>
      </w:pPr>
      <w:r w:rsidRPr="00B635AC">
        <w:rPr>
          <w:rFonts w:asciiTheme="majorHAnsi" w:hAnsiTheme="majorHAnsi" w:cstheme="majorHAnsi"/>
          <w:color w:val="333333"/>
          <w:spacing w:val="2"/>
          <w:sz w:val="18"/>
          <w:szCs w:val="18"/>
        </w:rPr>
        <w:t xml:space="preserve">Woolner L, Denov M, Kahn S. (2019). “I asked myself if I would ever love my baby”” Mothering children born of genocidal rape in Rwanda. </w:t>
      </w:r>
      <w:r w:rsidRPr="00B635AC">
        <w:rPr>
          <w:rFonts w:asciiTheme="majorHAnsi" w:hAnsiTheme="majorHAnsi" w:cstheme="majorHAnsi"/>
          <w:i/>
          <w:sz w:val="18"/>
          <w:szCs w:val="18"/>
          <w:shd w:val="clear" w:color="auto" w:fill="FFFFFF"/>
        </w:rPr>
        <w:t>Violence Against Women 25(6),</w:t>
      </w:r>
      <w:r w:rsidRPr="00B635AC">
        <w:rPr>
          <w:rFonts w:asciiTheme="majorHAnsi" w:hAnsiTheme="majorHAnsi" w:cstheme="majorHAnsi"/>
          <w:sz w:val="18"/>
          <w:szCs w:val="18"/>
          <w:shd w:val="clear" w:color="auto" w:fill="FFFFFF"/>
        </w:rPr>
        <w:t xml:space="preserve"> 703-720.</w:t>
      </w:r>
    </w:p>
    <w:p w14:paraId="54DC7A3A" w14:textId="2949F27E" w:rsidR="002654D4" w:rsidRDefault="002654D4" w:rsidP="00491697">
      <w:pPr>
        <w:rPr>
          <w:rFonts w:asciiTheme="majorHAnsi" w:hAnsiTheme="majorHAnsi" w:cstheme="majorHAnsi"/>
          <w:sz w:val="18"/>
          <w:szCs w:val="18"/>
          <w:shd w:val="clear" w:color="auto" w:fill="FFFFFF"/>
        </w:rPr>
      </w:pPr>
    </w:p>
    <w:p w14:paraId="36F92554" w14:textId="1761D9C5" w:rsidR="002654D4" w:rsidRPr="002654D4" w:rsidRDefault="002654D4" w:rsidP="002654D4">
      <w:pPr>
        <w:rPr>
          <w:b/>
          <w:bCs/>
          <w:i/>
          <w:iCs/>
          <w:u w:val="single"/>
        </w:rPr>
      </w:pPr>
      <w:bookmarkStart w:id="198" w:name="Rape_myths"/>
      <w:r w:rsidRPr="002654D4">
        <w:rPr>
          <w:rFonts w:asciiTheme="majorHAnsi" w:hAnsiTheme="majorHAnsi"/>
          <w:b/>
          <w:bCs/>
          <w:i/>
          <w:iCs/>
          <w:color w:val="333333"/>
          <w:spacing w:val="2"/>
          <w:u w:val="single"/>
        </w:rPr>
        <w:t>Myths</w:t>
      </w:r>
    </w:p>
    <w:bookmarkEnd w:id="198"/>
    <w:p w14:paraId="14E88313" w14:textId="77777777" w:rsidR="002654D4" w:rsidRPr="00B635AC" w:rsidRDefault="002654D4" w:rsidP="00491697">
      <w:pPr>
        <w:rPr>
          <w:rFonts w:asciiTheme="majorHAnsi" w:hAnsiTheme="majorHAnsi" w:cstheme="majorHAnsi"/>
          <w:color w:val="333333"/>
          <w:spacing w:val="2"/>
          <w:sz w:val="18"/>
          <w:szCs w:val="18"/>
        </w:rPr>
      </w:pPr>
    </w:p>
    <w:p w14:paraId="27EF41BB" w14:textId="35C3CA1C" w:rsidR="005E59EE" w:rsidRPr="00B635AC" w:rsidRDefault="005E59EE" w:rsidP="00491697">
      <w:pPr>
        <w:rPr>
          <w:rFonts w:asciiTheme="majorHAnsi" w:hAnsiTheme="majorHAnsi" w:cstheme="majorHAnsi"/>
          <w:color w:val="303030"/>
          <w:sz w:val="18"/>
          <w:szCs w:val="18"/>
          <w:shd w:val="clear" w:color="auto" w:fill="FFFFFF"/>
        </w:rPr>
      </w:pPr>
      <w:r w:rsidRPr="00B635AC">
        <w:rPr>
          <w:rFonts w:asciiTheme="majorHAnsi" w:hAnsiTheme="majorHAnsi" w:cstheme="majorHAnsi"/>
          <w:color w:val="333333"/>
          <w:spacing w:val="2"/>
          <w:sz w:val="18"/>
          <w:szCs w:val="18"/>
        </w:rPr>
        <w:t xml:space="preserve">Barnett MD, Hilz EN. (2018). The psychology of the politics of rape: Political ideology, moral foundations, and attitudes toward rape. </w:t>
      </w:r>
      <w:r w:rsidRPr="00B635AC">
        <w:rPr>
          <w:rFonts w:asciiTheme="majorHAnsi" w:hAnsiTheme="majorHAnsi" w:cstheme="majorHAnsi"/>
          <w:i/>
          <w:color w:val="303030"/>
          <w:sz w:val="18"/>
          <w:szCs w:val="18"/>
          <w:shd w:val="clear" w:color="auto" w:fill="FFFFFF"/>
        </w:rPr>
        <w:t>Violence Against Women 24(5</w:t>
      </w:r>
      <w:proofErr w:type="gramStart"/>
      <w:r w:rsidRPr="00B635AC">
        <w:rPr>
          <w:rFonts w:asciiTheme="majorHAnsi" w:hAnsiTheme="majorHAnsi" w:cstheme="majorHAnsi"/>
          <w:i/>
          <w:color w:val="303030"/>
          <w:sz w:val="18"/>
          <w:szCs w:val="18"/>
          <w:shd w:val="clear" w:color="auto" w:fill="FFFFFF"/>
        </w:rPr>
        <w:t xml:space="preserve">), </w:t>
      </w:r>
      <w:r w:rsidR="00382718" w:rsidRPr="00B635AC">
        <w:rPr>
          <w:rFonts w:asciiTheme="majorHAnsi" w:hAnsiTheme="majorHAnsi" w:cstheme="majorHAnsi"/>
          <w:color w:val="303030"/>
          <w:sz w:val="18"/>
          <w:szCs w:val="18"/>
          <w:shd w:val="clear" w:color="auto" w:fill="FFFFFF"/>
        </w:rPr>
        <w:t xml:space="preserve"> 545</w:t>
      </w:r>
      <w:proofErr w:type="gramEnd"/>
      <w:r w:rsidR="00382718" w:rsidRPr="00B635AC">
        <w:rPr>
          <w:rFonts w:asciiTheme="majorHAnsi" w:hAnsiTheme="majorHAnsi" w:cstheme="majorHAnsi"/>
          <w:color w:val="303030"/>
          <w:sz w:val="18"/>
          <w:szCs w:val="18"/>
          <w:shd w:val="clear" w:color="auto" w:fill="FFFFFF"/>
        </w:rPr>
        <w:t>-564</w:t>
      </w:r>
    </w:p>
    <w:p w14:paraId="3B2F3FAF" w14:textId="24D002AA" w:rsidR="00382718" w:rsidRDefault="00382718" w:rsidP="00491697">
      <w:pPr>
        <w:rPr>
          <w:rFonts w:asciiTheme="majorHAnsi" w:hAnsiTheme="majorHAnsi" w:cstheme="majorHAnsi"/>
          <w:color w:val="303030"/>
          <w:sz w:val="18"/>
          <w:szCs w:val="18"/>
          <w:shd w:val="clear" w:color="auto" w:fill="FFFFFF"/>
        </w:rPr>
      </w:pPr>
    </w:p>
    <w:p w14:paraId="5B02F6BE" w14:textId="44270D0C" w:rsidR="009F305A" w:rsidRPr="009F305A" w:rsidRDefault="009F305A" w:rsidP="00491697">
      <w:pPr>
        <w:rPr>
          <w:rFonts w:asciiTheme="majorHAnsi" w:hAnsiTheme="majorHAnsi" w:cstheme="majorHAnsi"/>
          <w:iCs/>
          <w:sz w:val="18"/>
          <w:szCs w:val="18"/>
          <w:shd w:val="clear" w:color="auto" w:fill="FFFFFF"/>
        </w:rPr>
      </w:pPr>
      <w:proofErr w:type="spellStart"/>
      <w:r w:rsidRPr="005337FC">
        <w:rPr>
          <w:rFonts w:asciiTheme="majorHAnsi" w:hAnsiTheme="majorHAnsi" w:cstheme="majorHAnsi"/>
          <w:color w:val="303030"/>
          <w:sz w:val="18"/>
          <w:szCs w:val="18"/>
          <w:shd w:val="clear" w:color="auto" w:fill="FFFFFF"/>
        </w:rPr>
        <w:t>Blumell</w:t>
      </w:r>
      <w:proofErr w:type="spellEnd"/>
      <w:r w:rsidRPr="005337FC">
        <w:rPr>
          <w:rFonts w:asciiTheme="majorHAnsi" w:hAnsiTheme="majorHAnsi" w:cstheme="majorHAnsi"/>
          <w:color w:val="303030"/>
          <w:sz w:val="18"/>
          <w:szCs w:val="18"/>
          <w:shd w:val="clear" w:color="auto" w:fill="FFFFFF"/>
        </w:rPr>
        <w:t xml:space="preserve"> LE, </w:t>
      </w:r>
      <w:proofErr w:type="spellStart"/>
      <w:r w:rsidRPr="005337FC">
        <w:rPr>
          <w:rFonts w:asciiTheme="majorHAnsi" w:hAnsiTheme="majorHAnsi" w:cstheme="majorHAnsi"/>
          <w:color w:val="303030"/>
          <w:sz w:val="18"/>
          <w:szCs w:val="18"/>
          <w:shd w:val="clear" w:color="auto" w:fill="FFFFFF"/>
        </w:rPr>
        <w:t>Mulupi</w:t>
      </w:r>
      <w:proofErr w:type="spellEnd"/>
      <w:r w:rsidRPr="005337FC">
        <w:rPr>
          <w:rFonts w:asciiTheme="majorHAnsi" w:hAnsiTheme="majorHAnsi" w:cstheme="majorHAnsi"/>
          <w:color w:val="303030"/>
          <w:sz w:val="18"/>
          <w:szCs w:val="18"/>
          <w:shd w:val="clear" w:color="auto" w:fill="FFFFFF"/>
        </w:rPr>
        <w:t xml:space="preserve"> D. (2022). </w:t>
      </w:r>
      <w:r w:rsidRPr="009F305A">
        <w:rPr>
          <w:rFonts w:asciiTheme="majorHAnsi" w:hAnsiTheme="majorHAnsi" w:cstheme="majorHAnsi"/>
          <w:color w:val="303030"/>
          <w:sz w:val="18"/>
          <w:szCs w:val="18"/>
          <w:shd w:val="clear" w:color="auto" w:fill="FFFFFF"/>
        </w:rPr>
        <w:t xml:space="preserve">Investigating rape culture in news coverage of the Anita Hill and Christine Blasey Ford cases. </w:t>
      </w:r>
      <w:r w:rsidRPr="009F305A">
        <w:rPr>
          <w:rFonts w:asciiTheme="majorHAnsi" w:hAnsiTheme="majorHAnsi" w:cstheme="majorHAnsi"/>
          <w:i/>
          <w:sz w:val="18"/>
          <w:szCs w:val="18"/>
          <w:shd w:val="clear" w:color="auto" w:fill="FFFFFF"/>
        </w:rPr>
        <w:t>Violence Against Women 28(2),</w:t>
      </w:r>
      <w:r w:rsidRPr="009F305A">
        <w:rPr>
          <w:rFonts w:asciiTheme="majorHAnsi" w:hAnsiTheme="majorHAnsi" w:cstheme="majorHAnsi"/>
          <w:iCs/>
          <w:sz w:val="18"/>
          <w:szCs w:val="18"/>
          <w:shd w:val="clear" w:color="auto" w:fill="FFFFFF"/>
        </w:rPr>
        <w:t xml:space="preserve"> 487-509.</w:t>
      </w:r>
    </w:p>
    <w:p w14:paraId="292C52E9" w14:textId="63A09CF0" w:rsidR="009F305A" w:rsidRDefault="009F305A" w:rsidP="00491697">
      <w:pPr>
        <w:rPr>
          <w:rFonts w:asciiTheme="majorHAnsi" w:hAnsiTheme="majorHAnsi" w:cstheme="majorHAnsi"/>
          <w:iCs/>
          <w:color w:val="303030"/>
          <w:sz w:val="18"/>
          <w:szCs w:val="18"/>
          <w:shd w:val="clear" w:color="auto" w:fill="FFFFFF"/>
        </w:rPr>
      </w:pPr>
    </w:p>
    <w:p w14:paraId="23B190A9" w14:textId="3D993A04" w:rsidR="00A76B6C" w:rsidRDefault="00A76B6C" w:rsidP="00491697">
      <w:pPr>
        <w:rPr>
          <w:rFonts w:asciiTheme="majorHAnsi" w:hAnsiTheme="majorHAnsi" w:cstheme="majorHAnsi"/>
          <w:iCs/>
          <w:sz w:val="18"/>
          <w:szCs w:val="18"/>
          <w:shd w:val="clear" w:color="auto" w:fill="FFFFFF"/>
        </w:rPr>
      </w:pPr>
      <w:proofErr w:type="spellStart"/>
      <w:r>
        <w:rPr>
          <w:rFonts w:asciiTheme="majorHAnsi" w:hAnsiTheme="majorHAnsi" w:cstheme="majorHAnsi"/>
          <w:iCs/>
          <w:color w:val="303030"/>
          <w:sz w:val="18"/>
          <w:szCs w:val="18"/>
          <w:shd w:val="clear" w:color="auto" w:fill="FFFFFF"/>
        </w:rPr>
        <w:t>Borgogna</w:t>
      </w:r>
      <w:proofErr w:type="spellEnd"/>
      <w:r>
        <w:rPr>
          <w:rFonts w:asciiTheme="majorHAnsi" w:hAnsiTheme="majorHAnsi" w:cstheme="majorHAnsi"/>
          <w:iCs/>
          <w:color w:val="303030"/>
          <w:sz w:val="18"/>
          <w:szCs w:val="18"/>
          <w:shd w:val="clear" w:color="auto" w:fill="FFFFFF"/>
        </w:rPr>
        <w:t xml:space="preserve"> NC, Lathan EC, McDermott RC. (2022). She asked for it: Hardcore porn, sexism, and rape myth acceptance. </w:t>
      </w:r>
      <w:r w:rsidRPr="009F305A">
        <w:rPr>
          <w:rFonts w:asciiTheme="majorHAnsi" w:hAnsiTheme="majorHAnsi" w:cstheme="majorHAnsi"/>
          <w:i/>
          <w:sz w:val="18"/>
          <w:szCs w:val="18"/>
          <w:shd w:val="clear" w:color="auto" w:fill="FFFFFF"/>
        </w:rPr>
        <w:t>Violence Against Women 28(2</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510-531.</w:t>
      </w:r>
    </w:p>
    <w:p w14:paraId="3A5388E4" w14:textId="77777777" w:rsidR="00A76B6C" w:rsidRDefault="00A76B6C" w:rsidP="00491697">
      <w:pPr>
        <w:rPr>
          <w:rFonts w:asciiTheme="majorHAnsi" w:hAnsiTheme="majorHAnsi" w:cstheme="majorHAnsi"/>
          <w:iCs/>
          <w:color w:val="303030"/>
          <w:sz w:val="18"/>
          <w:szCs w:val="18"/>
          <w:shd w:val="clear" w:color="auto" w:fill="FFFFFF"/>
        </w:rPr>
      </w:pPr>
    </w:p>
    <w:p w14:paraId="1A8FC72B" w14:textId="102177DB" w:rsidR="000722F6" w:rsidRPr="000722F6" w:rsidRDefault="000722F6" w:rsidP="00491697">
      <w:pPr>
        <w:rPr>
          <w:rFonts w:asciiTheme="majorHAnsi" w:hAnsiTheme="majorHAnsi" w:cstheme="majorHAnsi"/>
          <w:iCs/>
          <w:color w:val="303030"/>
          <w:sz w:val="18"/>
          <w:szCs w:val="18"/>
          <w:shd w:val="clear" w:color="auto" w:fill="FFFFFF"/>
        </w:rPr>
      </w:pPr>
      <w:r>
        <w:rPr>
          <w:rFonts w:asciiTheme="majorHAnsi" w:hAnsiTheme="majorHAnsi" w:cstheme="majorHAnsi"/>
          <w:iCs/>
          <w:color w:val="303030"/>
          <w:sz w:val="18"/>
          <w:szCs w:val="18"/>
          <w:shd w:val="clear" w:color="auto" w:fill="FFFFFF"/>
        </w:rPr>
        <w:t xml:space="preserve">Bouffard JA, Miller HA. (2023). Mediators of the link between psychopathy and sexual coercion: The role of rape myth acceptance, arousal, and misperception of sexual interest.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2348-2371.</w:t>
      </w:r>
    </w:p>
    <w:p w14:paraId="4498C680" w14:textId="77777777" w:rsidR="000722F6" w:rsidRPr="00A76B6C" w:rsidRDefault="000722F6" w:rsidP="00491697">
      <w:pPr>
        <w:rPr>
          <w:rFonts w:asciiTheme="majorHAnsi" w:hAnsiTheme="majorHAnsi" w:cstheme="majorHAnsi"/>
          <w:iCs/>
          <w:color w:val="303030"/>
          <w:sz w:val="18"/>
          <w:szCs w:val="18"/>
          <w:shd w:val="clear" w:color="auto" w:fill="FFFFFF"/>
        </w:rPr>
      </w:pPr>
    </w:p>
    <w:p w14:paraId="0229E3FB" w14:textId="19334547" w:rsidR="00382718" w:rsidRPr="00B635AC" w:rsidRDefault="00D032AD" w:rsidP="00491697">
      <w:pPr>
        <w:rPr>
          <w:rFonts w:asciiTheme="majorHAnsi" w:hAnsiTheme="majorHAnsi" w:cstheme="majorHAnsi"/>
          <w:sz w:val="18"/>
          <w:szCs w:val="18"/>
        </w:rPr>
      </w:pPr>
      <w:r w:rsidRPr="00B635AC">
        <w:rPr>
          <w:rFonts w:asciiTheme="majorHAnsi" w:hAnsiTheme="majorHAnsi" w:cstheme="majorHAnsi"/>
          <w:sz w:val="18"/>
          <w:szCs w:val="18"/>
        </w:rPr>
        <w:t xml:space="preserve">Carroll M.H, </w:t>
      </w:r>
      <w:proofErr w:type="spellStart"/>
      <w:r w:rsidRPr="00B635AC">
        <w:rPr>
          <w:rFonts w:asciiTheme="majorHAnsi" w:hAnsiTheme="majorHAnsi" w:cstheme="majorHAnsi"/>
          <w:sz w:val="18"/>
          <w:szCs w:val="18"/>
        </w:rPr>
        <w:t>Korenman</w:t>
      </w:r>
      <w:proofErr w:type="spellEnd"/>
      <w:r w:rsidRPr="00B635AC">
        <w:rPr>
          <w:rFonts w:asciiTheme="majorHAnsi" w:hAnsiTheme="majorHAnsi" w:cstheme="majorHAnsi"/>
          <w:sz w:val="18"/>
          <w:szCs w:val="18"/>
        </w:rPr>
        <w:t xml:space="preserve"> L.M, Rosenstein J.E.  (2019).</w:t>
      </w:r>
      <w:hyperlink r:id="rId1524" w:anchor="utm_source=ETOC&amp;utm_medium=email&amp;utm_campaign=vio" w:history="1">
        <w:r w:rsidR="00382718" w:rsidRPr="00B635AC">
          <w:rPr>
            <w:rStyle w:val="Hyperlink"/>
            <w:rFonts w:asciiTheme="majorHAnsi" w:hAnsiTheme="majorHAnsi" w:cstheme="majorHAnsi"/>
            <w:color w:val="954F72"/>
            <w:sz w:val="18"/>
            <w:szCs w:val="18"/>
          </w:rPr>
          <w:t>Does sex of the victim matter? A comparison of rape scripts involving a male or female victim. Violence and Gender, 6 (3): 175-186, 2019</w:t>
        </w:r>
      </w:hyperlink>
      <w:r w:rsidR="00382718" w:rsidRPr="00B635AC">
        <w:rPr>
          <w:rFonts w:asciiTheme="majorHAnsi" w:hAnsiTheme="majorHAnsi" w:cstheme="majorHAnsi"/>
          <w:color w:val="000000"/>
          <w:sz w:val="18"/>
          <w:szCs w:val="18"/>
        </w:rPr>
        <w:t xml:space="preserve"> </w:t>
      </w:r>
      <w:r w:rsidR="00382718" w:rsidRPr="00B635AC">
        <w:rPr>
          <w:rFonts w:asciiTheme="majorHAnsi" w:hAnsiTheme="majorHAnsi" w:cstheme="majorHAnsi"/>
          <w:i/>
          <w:iCs/>
          <w:color w:val="000000"/>
          <w:sz w:val="18"/>
          <w:szCs w:val="18"/>
        </w:rPr>
        <w:t xml:space="preserve">[Source: </w:t>
      </w:r>
      <w:proofErr w:type="spellStart"/>
      <w:r w:rsidR="00382718" w:rsidRPr="00B635AC">
        <w:rPr>
          <w:rFonts w:asciiTheme="majorHAnsi" w:hAnsiTheme="majorHAnsi" w:cstheme="majorHAnsi"/>
          <w:i/>
          <w:iCs/>
          <w:color w:val="000000"/>
          <w:sz w:val="18"/>
          <w:szCs w:val="18"/>
        </w:rPr>
        <w:t>Libertpub</w:t>
      </w:r>
      <w:proofErr w:type="spellEnd"/>
      <w:r w:rsidR="00382718" w:rsidRPr="00B635AC">
        <w:rPr>
          <w:rFonts w:asciiTheme="majorHAnsi" w:hAnsiTheme="majorHAnsi" w:cstheme="majorHAnsi"/>
          <w:i/>
          <w:iCs/>
          <w:color w:val="000000"/>
          <w:sz w:val="18"/>
          <w:szCs w:val="18"/>
        </w:rPr>
        <w:t>].</w:t>
      </w:r>
    </w:p>
    <w:p w14:paraId="64E33654" w14:textId="2DB248C0" w:rsidR="00357F93" w:rsidRDefault="00357F93" w:rsidP="00491697">
      <w:pPr>
        <w:rPr>
          <w:rFonts w:asciiTheme="majorHAnsi" w:hAnsiTheme="majorHAnsi" w:cstheme="majorHAnsi"/>
          <w:color w:val="303030"/>
          <w:sz w:val="18"/>
          <w:szCs w:val="18"/>
          <w:shd w:val="clear" w:color="auto" w:fill="FFFFFF"/>
        </w:rPr>
      </w:pPr>
    </w:p>
    <w:p w14:paraId="2B9DA8B8" w14:textId="36464F9C" w:rsidR="00CE1036" w:rsidRDefault="00CE1036" w:rsidP="00491697">
      <w:pPr>
        <w:rPr>
          <w:rFonts w:asciiTheme="majorHAnsi" w:hAnsiTheme="majorHAnsi" w:cstheme="majorHAnsi"/>
          <w:iCs/>
          <w:color w:val="000000"/>
          <w:sz w:val="18"/>
          <w:szCs w:val="18"/>
        </w:rPr>
      </w:pPr>
      <w:r w:rsidRPr="00CE1036">
        <w:rPr>
          <w:rFonts w:asciiTheme="majorHAnsi" w:hAnsiTheme="majorHAnsi" w:cstheme="majorHAnsi"/>
          <w:color w:val="303030"/>
          <w:sz w:val="18"/>
          <w:szCs w:val="18"/>
          <w:shd w:val="clear" w:color="auto" w:fill="FFFFFF"/>
        </w:rPr>
        <w:t xml:space="preserve">Curtis MG, Karlsen AS, Anderson LA. (2023). </w:t>
      </w:r>
      <w:proofErr w:type="spellStart"/>
      <w:r w:rsidRPr="00CE1036">
        <w:rPr>
          <w:rFonts w:asciiTheme="majorHAnsi" w:hAnsiTheme="majorHAnsi" w:cstheme="majorHAnsi"/>
          <w:color w:val="303030"/>
          <w:sz w:val="18"/>
          <w:szCs w:val="18"/>
          <w:shd w:val="clear" w:color="auto" w:fill="FFFFFF"/>
        </w:rPr>
        <w:t>Transmutting</w:t>
      </w:r>
      <w:proofErr w:type="spellEnd"/>
      <w:r w:rsidRPr="00CE1036">
        <w:rPr>
          <w:rFonts w:asciiTheme="majorHAnsi" w:hAnsiTheme="majorHAnsi" w:cstheme="majorHAnsi"/>
          <w:color w:val="303030"/>
          <w:sz w:val="18"/>
          <w:szCs w:val="18"/>
          <w:shd w:val="clear" w:color="auto" w:fill="FFFFFF"/>
        </w:rPr>
        <w:t xml:space="preserve"> girls into wo</w:t>
      </w:r>
      <w:r>
        <w:rPr>
          <w:rFonts w:asciiTheme="majorHAnsi" w:hAnsiTheme="majorHAnsi" w:cstheme="majorHAnsi"/>
          <w:color w:val="303030"/>
          <w:sz w:val="18"/>
          <w:szCs w:val="18"/>
          <w:shd w:val="clear" w:color="auto" w:fill="FFFFFF"/>
        </w:rPr>
        <w:t xml:space="preserve">men: Examining the adultification of black female sexual assault survivors through Twitter feedback.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321-346.</w:t>
      </w:r>
    </w:p>
    <w:p w14:paraId="4268E532" w14:textId="77777777" w:rsidR="00CE1036" w:rsidRDefault="00CE1036" w:rsidP="00491697">
      <w:pPr>
        <w:rPr>
          <w:rFonts w:asciiTheme="majorHAnsi" w:hAnsiTheme="majorHAnsi" w:cstheme="majorHAnsi"/>
          <w:iCs/>
          <w:color w:val="303030"/>
          <w:sz w:val="18"/>
          <w:szCs w:val="18"/>
          <w:shd w:val="clear" w:color="auto" w:fill="FFFFFF"/>
        </w:rPr>
      </w:pPr>
    </w:p>
    <w:p w14:paraId="341801BF" w14:textId="253728E7" w:rsidR="00115DE1" w:rsidRPr="00115DE1" w:rsidRDefault="00115DE1" w:rsidP="00491697">
      <w:pPr>
        <w:rPr>
          <w:rFonts w:asciiTheme="majorHAnsi" w:hAnsiTheme="majorHAnsi" w:cstheme="majorHAnsi"/>
          <w:iCs/>
          <w:color w:val="303030"/>
          <w:sz w:val="18"/>
          <w:szCs w:val="18"/>
          <w:shd w:val="clear" w:color="auto" w:fill="FFFFFF"/>
        </w:rPr>
      </w:pPr>
      <w:r w:rsidRPr="007043DB">
        <w:rPr>
          <w:rFonts w:asciiTheme="majorHAnsi" w:hAnsiTheme="majorHAnsi" w:cstheme="majorHAnsi"/>
          <w:iCs/>
          <w:color w:val="303030"/>
          <w:sz w:val="18"/>
          <w:szCs w:val="18"/>
          <w:shd w:val="clear" w:color="auto" w:fill="FFFFFF"/>
        </w:rPr>
        <w:t xml:space="preserve">Franklin CA, Bouffard LA, Goodson A, Garza AD. </w:t>
      </w:r>
      <w:r w:rsidRPr="00115DE1">
        <w:rPr>
          <w:rFonts w:asciiTheme="majorHAnsi" w:hAnsiTheme="majorHAnsi" w:cstheme="majorHAnsi"/>
          <w:iCs/>
          <w:color w:val="303030"/>
          <w:sz w:val="18"/>
          <w:szCs w:val="18"/>
          <w:shd w:val="clear" w:color="auto" w:fill="FFFFFF"/>
        </w:rPr>
        <w:t>(2023). Police decisions in a rape scenario: The effect of trau</w:t>
      </w:r>
      <w:r>
        <w:rPr>
          <w:rFonts w:asciiTheme="majorHAnsi" w:hAnsiTheme="majorHAnsi" w:cstheme="majorHAnsi"/>
          <w:iCs/>
          <w:color w:val="303030"/>
          <w:sz w:val="18"/>
          <w:szCs w:val="18"/>
          <w:shd w:val="clear" w:color="auto" w:fill="FFFFFF"/>
        </w:rPr>
        <w:t xml:space="preserve">ma response, forensic evidence, stranger-perpetrators, and rape mythology.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3024-3049.</w:t>
      </w:r>
    </w:p>
    <w:p w14:paraId="7F5C049E" w14:textId="77777777" w:rsidR="00115DE1" w:rsidRPr="00115DE1" w:rsidRDefault="00115DE1" w:rsidP="00491697">
      <w:pPr>
        <w:rPr>
          <w:rFonts w:asciiTheme="majorHAnsi" w:hAnsiTheme="majorHAnsi" w:cstheme="majorHAnsi"/>
          <w:iCs/>
          <w:color w:val="303030"/>
          <w:sz w:val="18"/>
          <w:szCs w:val="18"/>
          <w:shd w:val="clear" w:color="auto" w:fill="FFFFFF"/>
        </w:rPr>
      </w:pPr>
    </w:p>
    <w:p w14:paraId="5205479F" w14:textId="4EADBEDF" w:rsidR="00845FCE" w:rsidRDefault="00845FCE" w:rsidP="00491697">
      <w:pPr>
        <w:rPr>
          <w:rFonts w:asciiTheme="majorHAnsi" w:hAnsiTheme="majorHAnsi" w:cstheme="majorHAnsi"/>
          <w:iCs/>
          <w:color w:val="000000"/>
          <w:sz w:val="18"/>
          <w:szCs w:val="18"/>
        </w:rPr>
      </w:pPr>
      <w:r w:rsidRPr="00D34CDC">
        <w:rPr>
          <w:rFonts w:asciiTheme="majorHAnsi" w:hAnsiTheme="majorHAnsi" w:cstheme="majorHAnsi"/>
          <w:color w:val="303030"/>
          <w:sz w:val="18"/>
          <w:szCs w:val="18"/>
          <w:shd w:val="clear" w:color="auto" w:fill="FFFFFF"/>
        </w:rPr>
        <w:t xml:space="preserve">Halicki KT, Hauser R, </w:t>
      </w:r>
      <w:proofErr w:type="spellStart"/>
      <w:r w:rsidRPr="00D34CDC">
        <w:rPr>
          <w:rFonts w:asciiTheme="majorHAnsi" w:hAnsiTheme="majorHAnsi" w:cstheme="majorHAnsi"/>
          <w:color w:val="303030"/>
          <w:sz w:val="18"/>
          <w:szCs w:val="18"/>
          <w:shd w:val="clear" w:color="auto" w:fill="FFFFFF"/>
        </w:rPr>
        <w:t>Wänke</w:t>
      </w:r>
      <w:proofErr w:type="spellEnd"/>
      <w:r w:rsidRPr="00D34CDC">
        <w:rPr>
          <w:rFonts w:asciiTheme="majorHAnsi" w:hAnsiTheme="majorHAnsi" w:cstheme="majorHAnsi"/>
          <w:color w:val="303030"/>
          <w:sz w:val="18"/>
          <w:szCs w:val="18"/>
          <w:shd w:val="clear" w:color="auto" w:fill="FFFFFF"/>
        </w:rPr>
        <w:t xml:space="preserve"> M. (2023). </w:t>
      </w:r>
      <w:r w:rsidRPr="00845FCE">
        <w:rPr>
          <w:rFonts w:asciiTheme="majorHAnsi" w:hAnsiTheme="majorHAnsi" w:cstheme="majorHAnsi"/>
          <w:color w:val="303030"/>
          <w:sz w:val="18"/>
          <w:szCs w:val="18"/>
          <w:shd w:val="clear" w:color="auto" w:fill="FFFFFF"/>
        </w:rPr>
        <w:t>When she is standing left</w:t>
      </w:r>
      <w:r>
        <w:rPr>
          <w:rFonts w:asciiTheme="majorHAnsi" w:hAnsiTheme="majorHAnsi" w:cstheme="majorHAnsi"/>
          <w:color w:val="303030"/>
          <w:sz w:val="18"/>
          <w:szCs w:val="18"/>
          <w:shd w:val="clear" w:color="auto" w:fill="FFFFFF"/>
        </w:rPr>
        <w:t xml:space="preserve">, she might be blamed. Responsibility attribution for sexualized violence moderated by rape myth acceptance and benevolent sexism.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300-320.</w:t>
      </w:r>
    </w:p>
    <w:p w14:paraId="7A805171" w14:textId="77777777" w:rsidR="00845FCE" w:rsidRPr="00845FCE" w:rsidRDefault="00845FCE" w:rsidP="00491697">
      <w:pPr>
        <w:rPr>
          <w:rFonts w:asciiTheme="majorHAnsi" w:hAnsiTheme="majorHAnsi" w:cstheme="majorHAnsi"/>
          <w:iCs/>
          <w:color w:val="303030"/>
          <w:sz w:val="18"/>
          <w:szCs w:val="18"/>
          <w:shd w:val="clear" w:color="auto" w:fill="FFFFFF"/>
        </w:rPr>
      </w:pPr>
    </w:p>
    <w:p w14:paraId="7BA833BE" w14:textId="30401788" w:rsidR="00357F93" w:rsidRPr="00B635AC" w:rsidRDefault="00357F93" w:rsidP="00491697">
      <w:pPr>
        <w:rPr>
          <w:rFonts w:asciiTheme="majorHAnsi" w:hAnsiTheme="majorHAnsi" w:cstheme="majorHAnsi"/>
          <w:sz w:val="18"/>
          <w:szCs w:val="18"/>
          <w:shd w:val="clear" w:color="auto" w:fill="FFFFFF"/>
        </w:rPr>
      </w:pPr>
      <w:r w:rsidRPr="00B635AC">
        <w:rPr>
          <w:rFonts w:asciiTheme="majorHAnsi" w:hAnsiTheme="majorHAnsi" w:cstheme="majorHAnsi"/>
          <w:sz w:val="18"/>
          <w:szCs w:val="18"/>
          <w:shd w:val="clear" w:color="auto" w:fill="FFFFFF"/>
        </w:rPr>
        <w:t>Jean-Charles RM Conflict bodies: the politics of rape representation in the francophone imaginary. Ohio State University Press 2014 pp320.</w:t>
      </w:r>
    </w:p>
    <w:p w14:paraId="225C5379" w14:textId="6042FFDF" w:rsidR="00064988" w:rsidRPr="007F617E" w:rsidRDefault="00064988" w:rsidP="00491697">
      <w:pPr>
        <w:rPr>
          <w:rFonts w:asciiTheme="majorHAnsi" w:hAnsiTheme="majorHAnsi" w:cstheme="majorHAnsi"/>
          <w:sz w:val="18"/>
          <w:szCs w:val="18"/>
          <w:shd w:val="clear" w:color="auto" w:fill="FFFFFF"/>
        </w:rPr>
      </w:pPr>
    </w:p>
    <w:p w14:paraId="055EF1E5" w14:textId="2C653FD1" w:rsidR="007F617E" w:rsidRPr="007F617E" w:rsidRDefault="007F617E" w:rsidP="00491697">
      <w:pPr>
        <w:rPr>
          <w:rStyle w:val="apple-converted-space"/>
          <w:rFonts w:asciiTheme="majorHAnsi" w:hAnsiTheme="majorHAnsi" w:cstheme="majorHAnsi"/>
          <w:color w:val="000000"/>
          <w:sz w:val="18"/>
          <w:szCs w:val="18"/>
          <w:shd w:val="clear" w:color="auto" w:fill="FFFFFF"/>
        </w:rPr>
      </w:pPr>
      <w:r w:rsidRPr="007F617E">
        <w:rPr>
          <w:rFonts w:asciiTheme="majorHAnsi" w:hAnsiTheme="majorHAnsi" w:cstheme="majorHAnsi"/>
          <w:color w:val="000000"/>
          <w:sz w:val="18"/>
          <w:szCs w:val="18"/>
          <w:shd w:val="clear" w:color="auto" w:fill="FFFFFF"/>
        </w:rPr>
        <w:t xml:space="preserve">Lilley, C., Willmott, D., </w:t>
      </w:r>
      <w:proofErr w:type="spellStart"/>
      <w:r w:rsidRPr="007F617E">
        <w:rPr>
          <w:rFonts w:asciiTheme="majorHAnsi" w:hAnsiTheme="majorHAnsi" w:cstheme="majorHAnsi"/>
          <w:color w:val="000000"/>
          <w:sz w:val="18"/>
          <w:szCs w:val="18"/>
          <w:shd w:val="clear" w:color="auto" w:fill="FFFFFF"/>
        </w:rPr>
        <w:t>Mojtahedi</w:t>
      </w:r>
      <w:proofErr w:type="spellEnd"/>
      <w:r w:rsidRPr="007F617E">
        <w:rPr>
          <w:rFonts w:asciiTheme="majorHAnsi" w:hAnsiTheme="majorHAnsi" w:cstheme="majorHAnsi"/>
          <w:color w:val="000000"/>
          <w:sz w:val="18"/>
          <w:szCs w:val="18"/>
          <w:shd w:val="clear" w:color="auto" w:fill="FFFFFF"/>
        </w:rPr>
        <w:t xml:space="preserve">, D. &amp; </w:t>
      </w:r>
      <w:proofErr w:type="spellStart"/>
      <w:r w:rsidRPr="007F617E">
        <w:rPr>
          <w:rFonts w:asciiTheme="majorHAnsi" w:hAnsiTheme="majorHAnsi" w:cstheme="majorHAnsi"/>
          <w:color w:val="000000"/>
          <w:sz w:val="18"/>
          <w:szCs w:val="18"/>
          <w:shd w:val="clear" w:color="auto" w:fill="FFFFFF"/>
        </w:rPr>
        <w:t>Labhardt</w:t>
      </w:r>
      <w:proofErr w:type="spellEnd"/>
      <w:r w:rsidRPr="007F617E">
        <w:rPr>
          <w:rFonts w:asciiTheme="majorHAnsi" w:hAnsiTheme="majorHAnsi" w:cstheme="majorHAnsi"/>
          <w:color w:val="000000"/>
          <w:sz w:val="18"/>
          <w:szCs w:val="18"/>
          <w:shd w:val="clear" w:color="auto" w:fill="FFFFFF"/>
        </w:rPr>
        <w:t>, D. (2023).</w:t>
      </w:r>
      <w:r w:rsidRPr="007F617E">
        <w:rPr>
          <w:rStyle w:val="apple-converted-space"/>
          <w:rFonts w:asciiTheme="majorHAnsi" w:hAnsiTheme="majorHAnsi" w:cstheme="majorHAnsi"/>
          <w:color w:val="000000"/>
          <w:sz w:val="18"/>
          <w:szCs w:val="18"/>
          <w:shd w:val="clear" w:color="auto" w:fill="FFFFFF"/>
        </w:rPr>
        <w:t> </w:t>
      </w:r>
      <w:hyperlink r:id="rId1525" w:history="1">
        <w:r w:rsidRPr="007F617E">
          <w:rPr>
            <w:rStyle w:val="Hyperlink"/>
            <w:rFonts w:asciiTheme="majorHAnsi" w:eastAsiaTheme="majorEastAsia" w:hAnsiTheme="majorHAnsi" w:cstheme="majorHAnsi"/>
            <w:color w:val="2F83C4"/>
            <w:sz w:val="18"/>
            <w:szCs w:val="18"/>
          </w:rPr>
          <w:t>Intimate partner rape: A review of six core myths surrounding women’s conduct and the consequences of intimate partner rape</w:t>
        </w:r>
      </w:hyperlink>
      <w:r w:rsidRPr="007F617E">
        <w:rPr>
          <w:rFonts w:asciiTheme="majorHAnsi" w:hAnsiTheme="majorHAnsi" w:cstheme="majorHAnsi"/>
          <w:color w:val="000000"/>
          <w:sz w:val="18"/>
          <w:szCs w:val="18"/>
          <w:shd w:val="clear" w:color="auto" w:fill="FFFFFF"/>
        </w:rPr>
        <w:t>. Social Sciences. 12(1), 34-55:</w:t>
      </w:r>
      <w:r w:rsidRPr="007F617E">
        <w:rPr>
          <w:rStyle w:val="apple-converted-space"/>
          <w:rFonts w:asciiTheme="majorHAnsi" w:hAnsiTheme="majorHAnsi" w:cstheme="majorHAnsi"/>
          <w:color w:val="000000"/>
          <w:sz w:val="18"/>
          <w:szCs w:val="18"/>
          <w:shd w:val="clear" w:color="auto" w:fill="FFFFFF"/>
        </w:rPr>
        <w:t> </w:t>
      </w:r>
    </w:p>
    <w:p w14:paraId="434DF464" w14:textId="77777777" w:rsidR="007F617E" w:rsidRPr="00195D8F" w:rsidRDefault="007F617E" w:rsidP="00491697">
      <w:pPr>
        <w:rPr>
          <w:rFonts w:asciiTheme="majorHAnsi" w:hAnsiTheme="majorHAnsi" w:cstheme="majorHAnsi"/>
          <w:sz w:val="18"/>
          <w:szCs w:val="18"/>
          <w:shd w:val="clear" w:color="auto" w:fill="FFFFFF"/>
        </w:rPr>
      </w:pPr>
    </w:p>
    <w:p w14:paraId="1B08FA8E" w14:textId="435E273B" w:rsidR="00195D8F" w:rsidRPr="00031EE7" w:rsidRDefault="00195D8F" w:rsidP="00491697">
      <w:pPr>
        <w:rPr>
          <w:rFonts w:asciiTheme="majorHAnsi" w:hAnsiTheme="majorHAnsi" w:cstheme="majorHAnsi"/>
          <w:iCs/>
          <w:sz w:val="18"/>
          <w:szCs w:val="18"/>
          <w:shd w:val="clear" w:color="auto" w:fill="FFFFFF"/>
        </w:rPr>
      </w:pPr>
      <w:r w:rsidRPr="00195D8F">
        <w:rPr>
          <w:rFonts w:asciiTheme="majorHAnsi" w:hAnsiTheme="majorHAnsi" w:cstheme="majorHAnsi"/>
          <w:color w:val="000000"/>
          <w:sz w:val="18"/>
          <w:szCs w:val="18"/>
          <w:shd w:val="clear" w:color="auto" w:fill="FFFFFF"/>
        </w:rPr>
        <w:t xml:space="preserve">Maiorano, N., Travers, Á., &amp; </w:t>
      </w:r>
      <w:proofErr w:type="spellStart"/>
      <w:r w:rsidRPr="00195D8F">
        <w:rPr>
          <w:rFonts w:asciiTheme="majorHAnsi" w:hAnsiTheme="majorHAnsi" w:cstheme="majorHAnsi"/>
          <w:color w:val="000000"/>
          <w:sz w:val="18"/>
          <w:szCs w:val="18"/>
          <w:shd w:val="clear" w:color="auto" w:fill="FFFFFF"/>
        </w:rPr>
        <w:t>Vallières</w:t>
      </w:r>
      <w:proofErr w:type="spellEnd"/>
      <w:r w:rsidRPr="00195D8F">
        <w:rPr>
          <w:rFonts w:asciiTheme="majorHAnsi" w:hAnsiTheme="majorHAnsi" w:cstheme="majorHAnsi"/>
          <w:color w:val="000000"/>
          <w:sz w:val="18"/>
          <w:szCs w:val="18"/>
          <w:shd w:val="clear" w:color="auto" w:fill="FFFFFF"/>
        </w:rPr>
        <w:t>, F. (2023).</w:t>
      </w:r>
      <w:r w:rsidRPr="00195D8F">
        <w:rPr>
          <w:rStyle w:val="apple-converted-space"/>
          <w:rFonts w:asciiTheme="majorHAnsi" w:hAnsiTheme="majorHAnsi" w:cstheme="majorHAnsi"/>
          <w:color w:val="000000"/>
          <w:sz w:val="18"/>
          <w:szCs w:val="18"/>
          <w:shd w:val="clear" w:color="auto" w:fill="FFFFFF"/>
        </w:rPr>
        <w:t> </w:t>
      </w:r>
      <w:hyperlink r:id="rId1526" w:history="1">
        <w:r w:rsidRPr="00195D8F">
          <w:rPr>
            <w:rStyle w:val="Hyperlink"/>
            <w:rFonts w:asciiTheme="majorHAnsi" w:eastAsiaTheme="majorEastAsia" w:hAnsiTheme="majorHAnsi" w:cstheme="majorHAnsi"/>
            <w:color w:val="2F83C4"/>
            <w:sz w:val="18"/>
            <w:szCs w:val="18"/>
          </w:rPr>
          <w:t>The relationship between rape myths, revictimization by law enforcement, and well-being for victims of sexual assault</w:t>
        </w:r>
      </w:hyperlink>
      <w:r w:rsidRPr="00195D8F">
        <w:rPr>
          <w:rFonts w:asciiTheme="majorHAnsi" w:hAnsiTheme="majorHAnsi" w:cstheme="majorHAnsi"/>
          <w:color w:val="000000"/>
          <w:sz w:val="18"/>
          <w:szCs w:val="18"/>
          <w:shd w:val="clear" w:color="auto" w:fill="FFFFFF"/>
        </w:rPr>
        <w:t xml:space="preserve">. </w:t>
      </w:r>
      <w:r w:rsidR="00031EE7" w:rsidRPr="00CC3C30">
        <w:rPr>
          <w:rFonts w:asciiTheme="majorHAnsi" w:hAnsiTheme="majorHAnsi" w:cstheme="majorHAnsi"/>
          <w:i/>
          <w:color w:val="303030"/>
          <w:sz w:val="18"/>
          <w:szCs w:val="18"/>
          <w:shd w:val="clear" w:color="auto" w:fill="FFFFFF"/>
        </w:rPr>
        <w:t>Violence Against Women 2</w:t>
      </w:r>
      <w:r w:rsidR="00031EE7">
        <w:rPr>
          <w:rFonts w:asciiTheme="majorHAnsi" w:hAnsiTheme="majorHAnsi" w:cstheme="majorHAnsi"/>
          <w:i/>
          <w:color w:val="303030"/>
          <w:sz w:val="18"/>
          <w:szCs w:val="18"/>
          <w:shd w:val="clear" w:color="auto" w:fill="FFFFFF"/>
        </w:rPr>
        <w:t>9</w:t>
      </w:r>
      <w:r w:rsidR="00031EE7" w:rsidRPr="00CC3C30">
        <w:rPr>
          <w:rFonts w:asciiTheme="majorHAnsi" w:hAnsiTheme="majorHAnsi" w:cstheme="majorHAnsi"/>
          <w:i/>
          <w:color w:val="303030"/>
          <w:sz w:val="18"/>
          <w:szCs w:val="18"/>
          <w:shd w:val="clear" w:color="auto" w:fill="FFFFFF"/>
        </w:rPr>
        <w:t>(</w:t>
      </w:r>
      <w:r w:rsidR="00031EE7">
        <w:rPr>
          <w:rFonts w:asciiTheme="majorHAnsi" w:hAnsiTheme="majorHAnsi" w:cstheme="majorHAnsi"/>
          <w:i/>
          <w:color w:val="303030"/>
          <w:sz w:val="18"/>
          <w:szCs w:val="18"/>
          <w:shd w:val="clear" w:color="auto" w:fill="FFFFFF"/>
        </w:rPr>
        <w:t>14</w:t>
      </w:r>
      <w:r w:rsidR="00031EE7" w:rsidRPr="00CC3C30">
        <w:rPr>
          <w:rFonts w:asciiTheme="majorHAnsi" w:hAnsiTheme="majorHAnsi" w:cstheme="majorHAnsi"/>
          <w:i/>
          <w:color w:val="303030"/>
          <w:sz w:val="18"/>
          <w:szCs w:val="18"/>
          <w:shd w:val="clear" w:color="auto" w:fill="FFFFFF"/>
        </w:rPr>
        <w:t>)</w:t>
      </w:r>
      <w:r w:rsidR="00031EE7">
        <w:rPr>
          <w:rFonts w:asciiTheme="majorHAnsi" w:hAnsiTheme="majorHAnsi" w:cstheme="majorHAnsi"/>
          <w:iCs/>
          <w:color w:val="303030"/>
          <w:sz w:val="18"/>
          <w:szCs w:val="18"/>
          <w:shd w:val="clear" w:color="auto" w:fill="FFFFFF"/>
        </w:rPr>
        <w:t xml:space="preserve"> 2873-2890.</w:t>
      </w:r>
    </w:p>
    <w:p w14:paraId="65472DF4" w14:textId="77777777" w:rsidR="00195D8F" w:rsidRPr="00195D8F" w:rsidRDefault="00195D8F" w:rsidP="00491697">
      <w:pPr>
        <w:rPr>
          <w:rFonts w:asciiTheme="majorHAnsi" w:hAnsiTheme="majorHAnsi" w:cstheme="majorHAnsi"/>
          <w:sz w:val="18"/>
          <w:szCs w:val="18"/>
          <w:shd w:val="clear" w:color="auto" w:fill="FFFFFF"/>
        </w:rPr>
      </w:pPr>
    </w:p>
    <w:p w14:paraId="76600A15" w14:textId="62D798CB" w:rsidR="00855087" w:rsidRDefault="00855087" w:rsidP="00491697">
      <w:pPr>
        <w:rPr>
          <w:rFonts w:asciiTheme="majorHAnsi" w:hAnsiTheme="majorHAnsi" w:cstheme="majorHAnsi"/>
          <w:sz w:val="18"/>
          <w:szCs w:val="18"/>
        </w:rPr>
      </w:pPr>
      <w:r w:rsidRPr="007F617E">
        <w:rPr>
          <w:rFonts w:asciiTheme="majorHAnsi" w:hAnsiTheme="majorHAnsi" w:cstheme="majorHAnsi"/>
          <w:sz w:val="18"/>
          <w:szCs w:val="18"/>
          <w:shd w:val="clear" w:color="auto" w:fill="FFFFFF"/>
        </w:rPr>
        <w:t>Navarro</w:t>
      </w:r>
      <w:r>
        <w:rPr>
          <w:rFonts w:asciiTheme="majorHAnsi" w:hAnsiTheme="majorHAnsi" w:cstheme="majorHAnsi"/>
          <w:sz w:val="18"/>
          <w:szCs w:val="18"/>
          <w:shd w:val="clear" w:color="auto" w:fill="FFFFFF"/>
        </w:rPr>
        <w:t xml:space="preserve"> JC, Ratajczak K. (2022). Rape myth acceptance and general self-efficacy: Gender, race, and ethnic differences of knowing a sexual assault victim among university students.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 xml:space="preserve"> 3762-3785.</w:t>
      </w:r>
    </w:p>
    <w:p w14:paraId="040D9484" w14:textId="77777777" w:rsidR="00855087" w:rsidRPr="006C6778" w:rsidRDefault="00855087" w:rsidP="00491697">
      <w:pPr>
        <w:rPr>
          <w:rFonts w:asciiTheme="majorHAnsi" w:hAnsiTheme="majorHAnsi" w:cstheme="majorHAnsi"/>
          <w:sz w:val="18"/>
          <w:szCs w:val="18"/>
          <w:shd w:val="clear" w:color="auto" w:fill="FFFFFF"/>
        </w:rPr>
      </w:pPr>
    </w:p>
    <w:p w14:paraId="2E3D91B1" w14:textId="40ED7105" w:rsidR="006C6778" w:rsidRPr="006C6778" w:rsidRDefault="006C6778" w:rsidP="00491697">
      <w:pPr>
        <w:rPr>
          <w:rFonts w:asciiTheme="majorHAnsi" w:hAnsiTheme="majorHAnsi" w:cstheme="majorHAnsi"/>
          <w:sz w:val="18"/>
          <w:szCs w:val="18"/>
          <w:shd w:val="clear" w:color="auto" w:fill="FFFFFF"/>
        </w:rPr>
      </w:pPr>
      <w:r w:rsidRPr="006D7668">
        <w:rPr>
          <w:rFonts w:asciiTheme="majorHAnsi" w:hAnsiTheme="majorHAnsi" w:cstheme="majorHAnsi"/>
          <w:color w:val="000000"/>
          <w:sz w:val="18"/>
          <w:szCs w:val="18"/>
          <w:shd w:val="clear" w:color="auto" w:fill="FFFFFF"/>
        </w:rPr>
        <w:t>Pincock, K., Verhoeven, D., Jones, N., &amp; Isimbi, R. (2023).</w:t>
      </w:r>
      <w:r w:rsidRPr="006D7668">
        <w:rPr>
          <w:rStyle w:val="apple-converted-space"/>
          <w:rFonts w:asciiTheme="majorHAnsi" w:hAnsiTheme="majorHAnsi" w:cstheme="majorHAnsi"/>
          <w:color w:val="000000"/>
          <w:sz w:val="18"/>
          <w:szCs w:val="18"/>
          <w:shd w:val="clear" w:color="auto" w:fill="FFFFFF"/>
        </w:rPr>
        <w:t> </w:t>
      </w:r>
      <w:hyperlink r:id="rId1527" w:history="1">
        <w:r w:rsidRPr="006C6778">
          <w:rPr>
            <w:rStyle w:val="Hyperlink"/>
            <w:rFonts w:asciiTheme="majorHAnsi" w:eastAsiaTheme="majorEastAsia" w:hAnsiTheme="majorHAnsi" w:cstheme="majorHAnsi"/>
            <w:color w:val="2F83C4"/>
            <w:sz w:val="18"/>
            <w:szCs w:val="18"/>
          </w:rPr>
          <w:t>‘They say it was her fault… this is not true!’ Using vignettes with adolescent girls to collectively address norms about sexual violence</w:t>
        </w:r>
      </w:hyperlink>
      <w:r w:rsidRPr="006C6778">
        <w:rPr>
          <w:rFonts w:asciiTheme="majorHAnsi" w:hAnsiTheme="majorHAnsi" w:cstheme="majorHAnsi"/>
          <w:color w:val="000000"/>
          <w:sz w:val="18"/>
          <w:szCs w:val="18"/>
          <w:shd w:val="clear" w:color="auto" w:fill="FFFFFF"/>
        </w:rPr>
        <w:t xml:space="preserve">. International Journal of Qualitative Methods. </w:t>
      </w:r>
      <w:proofErr w:type="spellStart"/>
      <w:r w:rsidRPr="006C6778">
        <w:rPr>
          <w:rFonts w:asciiTheme="majorHAnsi" w:hAnsiTheme="majorHAnsi" w:cstheme="majorHAnsi"/>
          <w:color w:val="000000"/>
          <w:sz w:val="18"/>
          <w:szCs w:val="18"/>
          <w:shd w:val="clear" w:color="auto" w:fill="FFFFFF"/>
        </w:rPr>
        <w:t>ePub</w:t>
      </w:r>
      <w:proofErr w:type="spellEnd"/>
      <w:r w:rsidRPr="006C6778">
        <w:rPr>
          <w:rFonts w:asciiTheme="majorHAnsi" w:hAnsiTheme="majorHAnsi" w:cstheme="majorHAnsi"/>
          <w:color w:val="000000"/>
          <w:sz w:val="18"/>
          <w:szCs w:val="18"/>
          <w:shd w:val="clear" w:color="auto" w:fill="FFFFFF"/>
        </w:rPr>
        <w:t>:</w:t>
      </w:r>
    </w:p>
    <w:p w14:paraId="3D1328A7" w14:textId="77777777" w:rsidR="006C6778" w:rsidRPr="006C6778" w:rsidRDefault="006C6778" w:rsidP="00491697">
      <w:pPr>
        <w:rPr>
          <w:rFonts w:asciiTheme="majorHAnsi" w:hAnsiTheme="majorHAnsi" w:cstheme="majorHAnsi"/>
          <w:sz w:val="18"/>
          <w:szCs w:val="18"/>
          <w:shd w:val="clear" w:color="auto" w:fill="FFFFFF"/>
        </w:rPr>
      </w:pPr>
    </w:p>
    <w:p w14:paraId="19E99D8B" w14:textId="7146FB10" w:rsidR="00064988" w:rsidRDefault="00064988" w:rsidP="00064988">
      <w:pPr>
        <w:rPr>
          <w:rFonts w:asciiTheme="majorHAnsi" w:hAnsiTheme="majorHAnsi" w:cstheme="majorHAnsi"/>
          <w:sz w:val="18"/>
          <w:szCs w:val="18"/>
          <w:shd w:val="clear" w:color="auto" w:fill="FFFFFF"/>
        </w:rPr>
      </w:pPr>
      <w:r w:rsidRPr="006C6778">
        <w:rPr>
          <w:rFonts w:asciiTheme="majorHAnsi" w:hAnsiTheme="majorHAnsi" w:cstheme="majorHAnsi"/>
          <w:spacing w:val="2"/>
          <w:sz w:val="18"/>
          <w:szCs w:val="18"/>
        </w:rPr>
        <w:t>Romero</w:t>
      </w:r>
      <w:r w:rsidRPr="00B635AC">
        <w:rPr>
          <w:rFonts w:asciiTheme="majorHAnsi" w:hAnsiTheme="majorHAnsi" w:cstheme="majorHAnsi"/>
          <w:spacing w:val="2"/>
          <w:sz w:val="18"/>
          <w:szCs w:val="18"/>
        </w:rPr>
        <w:t xml:space="preserve">-Sanchez M, </w:t>
      </w:r>
      <w:proofErr w:type="spellStart"/>
      <w:r w:rsidRPr="00B635AC">
        <w:rPr>
          <w:rFonts w:asciiTheme="majorHAnsi" w:hAnsiTheme="majorHAnsi" w:cstheme="majorHAnsi"/>
          <w:spacing w:val="2"/>
          <w:sz w:val="18"/>
          <w:szCs w:val="18"/>
        </w:rPr>
        <w:t>krahe</w:t>
      </w:r>
      <w:proofErr w:type="spellEnd"/>
      <w:r w:rsidRPr="00B635AC">
        <w:rPr>
          <w:rFonts w:asciiTheme="majorHAnsi" w:hAnsiTheme="majorHAnsi" w:cstheme="majorHAnsi"/>
          <w:spacing w:val="2"/>
          <w:sz w:val="18"/>
          <w:szCs w:val="18"/>
        </w:rPr>
        <w:t xml:space="preserve"> B, Moya M, Megias JL. (2018). Alcohol-related victim behavior and rape myth acceptance as predictors of victim blame in sexual assault cases. </w:t>
      </w:r>
      <w:r w:rsidRPr="00B635AC">
        <w:rPr>
          <w:rFonts w:asciiTheme="majorHAnsi" w:hAnsiTheme="majorHAnsi" w:cstheme="majorHAnsi"/>
          <w:i/>
          <w:sz w:val="18"/>
          <w:szCs w:val="18"/>
          <w:shd w:val="clear" w:color="auto" w:fill="FFFFFF"/>
        </w:rPr>
        <w:t>Violence Against Women 24(9),</w:t>
      </w:r>
      <w:r w:rsidRPr="00B635AC">
        <w:rPr>
          <w:rFonts w:asciiTheme="majorHAnsi" w:hAnsiTheme="majorHAnsi" w:cstheme="majorHAnsi"/>
          <w:sz w:val="18"/>
          <w:szCs w:val="18"/>
          <w:shd w:val="clear" w:color="auto" w:fill="FFFFFF"/>
        </w:rPr>
        <w:t xml:space="preserve"> 1052-1069.</w:t>
      </w:r>
    </w:p>
    <w:p w14:paraId="4B1A86EE" w14:textId="16A4C874" w:rsidR="00CF5C58" w:rsidRDefault="00CF5C58" w:rsidP="00064988">
      <w:pPr>
        <w:rPr>
          <w:rFonts w:asciiTheme="majorHAnsi" w:hAnsiTheme="majorHAnsi" w:cstheme="majorHAnsi"/>
          <w:sz w:val="18"/>
          <w:szCs w:val="18"/>
          <w:shd w:val="clear" w:color="auto" w:fill="FFFFFF"/>
        </w:rPr>
      </w:pPr>
    </w:p>
    <w:p w14:paraId="2C4B94C0" w14:textId="4A049B7B" w:rsidR="009E008C" w:rsidRPr="009E008C" w:rsidRDefault="009E008C" w:rsidP="00064988">
      <w:pPr>
        <w:rPr>
          <w:rFonts w:asciiTheme="majorHAnsi" w:hAnsiTheme="majorHAnsi" w:cstheme="majorHAnsi"/>
          <w:iCs/>
          <w:sz w:val="18"/>
          <w:szCs w:val="18"/>
          <w:shd w:val="clear" w:color="auto" w:fill="FFFFFF"/>
        </w:rPr>
      </w:pPr>
      <w:r>
        <w:rPr>
          <w:rFonts w:asciiTheme="majorHAnsi" w:hAnsiTheme="majorHAnsi" w:cstheme="majorHAnsi"/>
          <w:sz w:val="18"/>
          <w:szCs w:val="18"/>
          <w:shd w:val="clear" w:color="auto" w:fill="FFFFFF"/>
        </w:rPr>
        <w:t>Rosewood E, Hammond L. (2023). The impacts of conservatism, social dominance, and rape myth acceptance on blame attribution in ambiguous rape scenarios</w:t>
      </w:r>
      <w:proofErr w:type="gramStart"/>
      <w:r>
        <w:rPr>
          <w:rFonts w:asciiTheme="majorHAnsi" w:hAnsiTheme="majorHAnsi" w:cstheme="majorHAnsi"/>
          <w:sz w:val="18"/>
          <w:szCs w:val="18"/>
          <w:shd w:val="clear" w:color="auto" w:fill="FFFFFF"/>
        </w:rPr>
        <w:t>. .</w:t>
      </w:r>
      <w:proofErr w:type="gramEnd"/>
      <w:r>
        <w:rPr>
          <w:rFonts w:asciiTheme="majorHAnsi" w:hAnsiTheme="majorHAnsi" w:cstheme="majorHAnsi"/>
          <w:sz w:val="18"/>
          <w:szCs w:val="18"/>
          <w:shd w:val="clear" w:color="auto" w:fill="FFFFFF"/>
        </w:rPr>
        <w:t xml:space="preserv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3007-3023.</w:t>
      </w:r>
    </w:p>
    <w:p w14:paraId="26FA33A5" w14:textId="77777777" w:rsidR="009E008C" w:rsidRDefault="009E008C" w:rsidP="00064988">
      <w:pPr>
        <w:rPr>
          <w:rFonts w:asciiTheme="majorHAnsi" w:hAnsiTheme="majorHAnsi" w:cstheme="majorHAnsi"/>
          <w:sz w:val="18"/>
          <w:szCs w:val="18"/>
          <w:shd w:val="clear" w:color="auto" w:fill="FFFFFF"/>
        </w:rPr>
      </w:pPr>
    </w:p>
    <w:p w14:paraId="4AAAB9CB" w14:textId="16E8EE22" w:rsidR="00CF5C58" w:rsidRPr="00CF5C58" w:rsidRDefault="00CF5C58" w:rsidP="00064988">
      <w:pPr>
        <w:rPr>
          <w:rFonts w:asciiTheme="majorHAnsi" w:hAnsiTheme="majorHAnsi" w:cstheme="majorHAnsi"/>
          <w:sz w:val="18"/>
          <w:szCs w:val="18"/>
          <w:shd w:val="clear" w:color="auto" w:fill="FFFFFF"/>
        </w:rPr>
      </w:pPr>
      <w:r>
        <w:rPr>
          <w:rFonts w:asciiTheme="majorHAnsi" w:hAnsiTheme="majorHAnsi" w:cstheme="majorHAnsi"/>
          <w:sz w:val="18"/>
          <w:szCs w:val="18"/>
          <w:shd w:val="clear" w:color="auto" w:fill="FFFFFF"/>
        </w:rPr>
        <w:t xml:space="preserve">St. George S. (2022). Perceptions of common rape: How rape myth acceptance, victim gender, and victim resistance affect victim and perpetrator blame attributions in party rape and date rape. </w:t>
      </w:r>
      <w:r w:rsidRPr="0015623C">
        <w:rPr>
          <w:rFonts w:asciiTheme="majorHAnsi" w:hAnsiTheme="majorHAnsi" w:cstheme="majorHAnsi"/>
          <w:i/>
          <w:iCs/>
          <w:sz w:val="18"/>
          <w:szCs w:val="18"/>
        </w:rPr>
        <w:t>Violence Against Women 28(</w:t>
      </w:r>
      <w:r>
        <w:rPr>
          <w:rFonts w:asciiTheme="majorHAnsi" w:hAnsiTheme="majorHAnsi" w:cstheme="majorHAnsi"/>
          <w:i/>
          <w:iCs/>
          <w:sz w:val="18"/>
          <w:szCs w:val="18"/>
        </w:rPr>
        <w:t>14</w:t>
      </w:r>
      <w:r w:rsidRPr="0015623C">
        <w:rPr>
          <w:rFonts w:asciiTheme="majorHAnsi" w:hAnsiTheme="majorHAnsi" w:cstheme="majorHAnsi"/>
          <w:i/>
          <w:iCs/>
          <w:sz w:val="18"/>
          <w:szCs w:val="18"/>
        </w:rPr>
        <w:t>),</w:t>
      </w:r>
      <w:r>
        <w:rPr>
          <w:rFonts w:asciiTheme="majorHAnsi" w:hAnsiTheme="majorHAnsi" w:cstheme="majorHAnsi"/>
          <w:sz w:val="18"/>
          <w:szCs w:val="18"/>
        </w:rPr>
        <w:t>3505-3529.</w:t>
      </w:r>
    </w:p>
    <w:p w14:paraId="34009D71" w14:textId="77777777" w:rsidR="00CF5C58" w:rsidRDefault="00CF5C58" w:rsidP="00064988">
      <w:pPr>
        <w:rPr>
          <w:rFonts w:asciiTheme="majorHAnsi" w:hAnsiTheme="majorHAnsi" w:cstheme="majorHAnsi"/>
          <w:sz w:val="18"/>
          <w:szCs w:val="18"/>
        </w:rPr>
      </w:pPr>
    </w:p>
    <w:p w14:paraId="6DBD3C38" w14:textId="77777777" w:rsidR="006F15C5" w:rsidRPr="003458CE" w:rsidRDefault="006F15C5" w:rsidP="006F15C5">
      <w:pPr>
        <w:autoSpaceDE w:val="0"/>
        <w:autoSpaceDN w:val="0"/>
        <w:adjustRightInd w:val="0"/>
        <w:jc w:val="both"/>
        <w:rPr>
          <w:rFonts w:asciiTheme="majorHAnsi" w:hAnsiTheme="majorHAnsi" w:cstheme="majorHAnsi"/>
          <w:iCs/>
          <w:sz w:val="16"/>
          <w:szCs w:val="16"/>
        </w:rPr>
      </w:pPr>
      <w:proofErr w:type="spellStart"/>
      <w:r w:rsidRPr="00193AA7">
        <w:rPr>
          <w:rFonts w:asciiTheme="majorHAnsi" w:hAnsiTheme="majorHAnsi" w:cstheme="majorHAnsi"/>
          <w:spacing w:val="2"/>
          <w:sz w:val="18"/>
          <w:szCs w:val="18"/>
        </w:rPr>
        <w:t>Vazsonyi</w:t>
      </w:r>
      <w:proofErr w:type="spellEnd"/>
      <w:r w:rsidRPr="00193AA7">
        <w:rPr>
          <w:rFonts w:asciiTheme="majorHAnsi" w:hAnsiTheme="majorHAnsi" w:cstheme="majorHAnsi"/>
          <w:spacing w:val="2"/>
          <w:sz w:val="18"/>
          <w:szCs w:val="18"/>
        </w:rPr>
        <w:t xml:space="preserve"> AT, Güney Karaman N, Albayrak H, Liu D. (2023).  Through</w:t>
      </w:r>
      <w:r>
        <w:rPr>
          <w:rFonts w:asciiTheme="majorHAnsi" w:hAnsiTheme="majorHAnsi" w:cstheme="majorHAnsi"/>
          <w:spacing w:val="2"/>
          <w:sz w:val="18"/>
          <w:szCs w:val="18"/>
        </w:rPr>
        <w:t xml:space="preserve"> myths, attitudes, or norms? The relationship between low self-control and sexual aggression.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11</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w:t>
      </w:r>
      <w:r w:rsidRPr="003458CE">
        <w:rPr>
          <w:rFonts w:asciiTheme="majorHAnsi" w:hAnsiTheme="majorHAnsi" w:cstheme="majorHAnsi"/>
          <w:iCs/>
          <w:color w:val="303030"/>
          <w:sz w:val="16"/>
          <w:szCs w:val="16"/>
          <w:shd w:val="clear" w:color="auto" w:fill="FFFFFF"/>
        </w:rPr>
        <w:t>2194-2215.</w:t>
      </w:r>
    </w:p>
    <w:p w14:paraId="0FBC2E9A" w14:textId="77777777" w:rsidR="006F15C5" w:rsidRPr="003458CE" w:rsidRDefault="006F15C5" w:rsidP="006F15C5">
      <w:pPr>
        <w:pStyle w:val="NoSpacing"/>
        <w:rPr>
          <w:rFonts w:asciiTheme="majorHAnsi" w:eastAsia="Times New Roman" w:hAnsiTheme="majorHAnsi" w:cstheme="majorHAnsi"/>
          <w:spacing w:val="2"/>
          <w:sz w:val="16"/>
          <w:szCs w:val="16"/>
        </w:rPr>
      </w:pPr>
    </w:p>
    <w:p w14:paraId="78B019A8" w14:textId="79F71ADA" w:rsidR="006F15C5" w:rsidRPr="003458CE" w:rsidRDefault="003458CE" w:rsidP="00064988">
      <w:pPr>
        <w:rPr>
          <w:rFonts w:asciiTheme="majorHAnsi" w:hAnsiTheme="majorHAnsi" w:cstheme="majorHAnsi"/>
          <w:sz w:val="16"/>
          <w:szCs w:val="16"/>
        </w:rPr>
      </w:pPr>
      <w:r w:rsidRPr="003458CE">
        <w:rPr>
          <w:rFonts w:asciiTheme="majorHAnsi" w:hAnsiTheme="majorHAnsi" w:cstheme="majorHAnsi"/>
          <w:color w:val="000000"/>
          <w:sz w:val="16"/>
          <w:szCs w:val="16"/>
          <w:shd w:val="clear" w:color="auto" w:fill="FFFFFF"/>
        </w:rPr>
        <w:t xml:space="preserve">Willmott, D., &amp; </w:t>
      </w:r>
      <w:proofErr w:type="spellStart"/>
      <w:r w:rsidRPr="003458CE">
        <w:rPr>
          <w:rFonts w:asciiTheme="majorHAnsi" w:hAnsiTheme="majorHAnsi" w:cstheme="majorHAnsi"/>
          <w:color w:val="000000"/>
          <w:sz w:val="16"/>
          <w:szCs w:val="16"/>
          <w:shd w:val="clear" w:color="auto" w:fill="FFFFFF"/>
        </w:rPr>
        <w:t>Widanaralalage</w:t>
      </w:r>
      <w:proofErr w:type="spellEnd"/>
      <w:r w:rsidRPr="003458CE">
        <w:rPr>
          <w:rFonts w:asciiTheme="majorHAnsi" w:hAnsiTheme="majorHAnsi" w:cstheme="majorHAnsi"/>
          <w:color w:val="000000"/>
          <w:sz w:val="16"/>
          <w:szCs w:val="16"/>
          <w:shd w:val="clear" w:color="auto" w:fill="FFFFFF"/>
        </w:rPr>
        <w:t>, K. (2024).</w:t>
      </w:r>
      <w:r w:rsidRPr="003458CE">
        <w:rPr>
          <w:rStyle w:val="apple-converted-space"/>
          <w:rFonts w:asciiTheme="majorHAnsi" w:hAnsiTheme="majorHAnsi" w:cstheme="majorHAnsi"/>
          <w:color w:val="000000"/>
          <w:sz w:val="16"/>
          <w:szCs w:val="16"/>
          <w:shd w:val="clear" w:color="auto" w:fill="FFFFFF"/>
        </w:rPr>
        <w:t> </w:t>
      </w:r>
      <w:hyperlink r:id="rId1528" w:history="1">
        <w:r w:rsidRPr="003458CE">
          <w:rPr>
            <w:rStyle w:val="Hyperlink"/>
            <w:rFonts w:asciiTheme="majorHAnsi" w:eastAsiaTheme="majorEastAsia" w:hAnsiTheme="majorHAnsi" w:cstheme="majorHAnsi"/>
            <w:color w:val="2F83C4"/>
            <w:sz w:val="16"/>
            <w:szCs w:val="16"/>
          </w:rPr>
          <w:t>Male rape myths: Examining the role of victim empathy and socio-demographics in a cross-sectional sample of UK adults</w:t>
        </w:r>
      </w:hyperlink>
      <w:r w:rsidRPr="003458CE">
        <w:rPr>
          <w:rFonts w:asciiTheme="majorHAnsi" w:hAnsiTheme="majorHAnsi" w:cstheme="majorHAnsi"/>
          <w:color w:val="000000"/>
          <w:sz w:val="16"/>
          <w:szCs w:val="16"/>
          <w:shd w:val="clear" w:color="auto" w:fill="FFFFFF"/>
        </w:rPr>
        <w:t>. International Journal of Law, Crime and Justice. 76, 100645:</w:t>
      </w:r>
    </w:p>
    <w:p w14:paraId="0C77DF46" w14:textId="77777777" w:rsidR="006F15C5" w:rsidRPr="003458CE" w:rsidRDefault="006F15C5" w:rsidP="00064988">
      <w:pPr>
        <w:rPr>
          <w:rFonts w:asciiTheme="majorHAnsi" w:hAnsiTheme="majorHAnsi" w:cstheme="majorHAnsi"/>
          <w:sz w:val="16"/>
          <w:szCs w:val="16"/>
        </w:rPr>
      </w:pPr>
    </w:p>
    <w:p w14:paraId="324D8EF3" w14:textId="77777777" w:rsidR="00064988" w:rsidRPr="00B635AC" w:rsidRDefault="00064988" w:rsidP="00064988">
      <w:pPr>
        <w:rPr>
          <w:rFonts w:asciiTheme="majorHAnsi" w:hAnsiTheme="majorHAnsi" w:cstheme="majorHAnsi"/>
          <w:sz w:val="18"/>
          <w:szCs w:val="18"/>
        </w:rPr>
      </w:pPr>
    </w:p>
    <w:p w14:paraId="1C03683A" w14:textId="2E6D01F8" w:rsidR="00122CD5" w:rsidRPr="00AB4224" w:rsidRDefault="00653F79" w:rsidP="00491697">
      <w:pPr>
        <w:rPr>
          <w:rFonts w:asciiTheme="majorHAnsi" w:hAnsiTheme="majorHAnsi" w:cstheme="majorHAnsi"/>
          <w:u w:val="single"/>
        </w:rPr>
      </w:pPr>
      <w:bookmarkStart w:id="199" w:name="Recovery"/>
      <w:bookmarkEnd w:id="199"/>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1552" behindDoc="0" locked="0" layoutInCell="1" allowOverlap="1" wp14:anchorId="7A879868" wp14:editId="468E60E8">
                <wp:simplePos x="0" y="0"/>
                <wp:positionH relativeFrom="column">
                  <wp:posOffset>3175</wp:posOffset>
                </wp:positionH>
                <wp:positionV relativeFrom="paragraph">
                  <wp:posOffset>26035</wp:posOffset>
                </wp:positionV>
                <wp:extent cx="1044575" cy="352552"/>
                <wp:effectExtent l="57150" t="19050" r="79375" b="104775"/>
                <wp:wrapNone/>
                <wp:docPr id="81" name="Rectangle 81"/>
                <wp:cNvGraphicFramePr/>
                <a:graphic xmlns:a="http://schemas.openxmlformats.org/drawingml/2006/main">
                  <a:graphicData uri="http://schemas.microsoft.com/office/word/2010/wordprocessingShape">
                    <wps:wsp>
                      <wps:cNvSpPr/>
                      <wps:spPr>
                        <a:xfrm>
                          <a:off x="0" y="0"/>
                          <a:ext cx="1044575"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22A8BA2" w14:textId="1952A5AD" w:rsidR="00F15201" w:rsidRPr="00174347" w:rsidRDefault="00F15201" w:rsidP="002654D4">
                            <w:pPr>
                              <w:jc w:val="center"/>
                            </w:pPr>
                            <w:r>
                              <w:rPr>
                                <w:rFonts w:asciiTheme="majorHAnsi" w:hAnsiTheme="majorHAnsi"/>
                                <w:color w:val="333333"/>
                                <w:spacing w:val="2"/>
                              </w:rPr>
                              <w:t>RECOVERY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79868" id="Rectangle 81" o:spid="_x0000_s1097" style="position:absolute;margin-left:.25pt;margin-top:2.05pt;width:82.25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GDiQIAALkFAAAOAAAAZHJzL2Uyb0RvYy54bWysVNtOGzEQfa/Uf7D8XjYJCbQRGxSBqCpR&#10;iAoVz47XJpZsj2s72U2/vmPvJSlFoqqah4099zmeMxeXjdFkJ3xQYEs6PhlRIiyHStnnkn5/vPnw&#10;kZIQma2YBitKuheBXi7ev7uo3VxMYAO6Ep5gEBvmtSvpJkY3L4rAN8KwcAJOWFRK8IZFvPrnovKs&#10;xuhGF5PR6KyowVfOAxchoPS6VdJFji+l4PFeyiAi0SXF2mL++vxdp2+xuGDzZ8/cRvGuDPYPVRim&#10;LCYdQl2zyMjWqz9CGcU9BJDxhIMpQErFRe4BuxmPXnTzsGFO5F4QnOAGmML/C8vvdg9u5RGG2oV5&#10;wGPqopHepH+sjzQZrP0Almgi4Sgcj6bT2fmMEo6609lkNpskNIuDt/MhfhZgSDqU1ONjZIzY7jbE&#10;1rQ3SckCaFXdKK3zJQ2AuNKe7Bg+HeNc2DjN7nprvkLVyqcj/LWPiGJ86lZ81ouxmjxKKVKu7bck&#10;2v5t3rbaI2cMnLyLA2r5FPdapJjafhOSqCrhlIseqjjuZ9wBlq2Tm8TuB8fTtx07++Qq8rAPzpO3&#10;nQePnBlsHJyNsuBfC6BjX7Js7XsE2r4TBLFZN9h4Sc+zaRKtodqvPPHQsi84fqNwIm5ZiCvmkW5I&#10;TFwh8R4/UkNdUuhOlGzA/3xNnuyRBailpEb6ljT82DIvKNFfLPLj03g6TXzPF5zTCV78sWZ9rLFb&#10;cwU4ZmNcVo7nY7KPuj9KD+YJN80yZUUVsxxzl5RH31+uYrtWcFdxsVxmM+S4Y/HWPjjeD0Ka+Mfm&#10;iXnX0SIioe6gpzqbv2BHa5ueyMJyG0GqTJ0Drt0T4H7IA97tsrSAju/Z6rBxF78AAAD//wMAUEsD&#10;BBQABgAIAAAAIQCHuf4y3AAAAAUBAAAPAAAAZHJzL2Rvd25yZXYueG1sTI/NTsMwEITvSLyDtUjc&#10;qFPURiXEqRA/4hCCRNsHcONtEmGvo9hNA0/P9lSOszOa+TZfT86KEYfQeVIwnyUgkGpvOmoU7LZv&#10;dysQIWoy2npCBT8YYF1cX+U6M/5EXzhuYiO4hEKmFbQx9pmUoW7R6TDzPRJ7Bz84HVkOjTSDPnG5&#10;s/I+SVLpdEe80Ooen1usvzdHp+C3Kl8bP72X7mA/Fy/lR9Wtxkqp25vp6RFExClewnDGZ3QomGnv&#10;j2SCsAqWnFOwmIM4m+mSH9vz9SEFWeTyP33xBwAA//8DAFBLAQItABQABgAIAAAAIQC2gziS/gAA&#10;AOEBAAATAAAAAAAAAAAAAAAAAAAAAABbQ29udGVudF9UeXBlc10ueG1sUEsBAi0AFAAGAAgAAAAh&#10;ADj9If/WAAAAlAEAAAsAAAAAAAAAAAAAAAAALwEAAF9yZWxzLy5yZWxzUEsBAi0AFAAGAAgAAAAh&#10;AMk1YYOJAgAAuQUAAA4AAAAAAAAAAAAAAAAALgIAAGRycy9lMm9Eb2MueG1sUEsBAi0AFAAGAAgA&#10;AAAhAIe5/jLcAAAABQEAAA8AAAAAAAAAAAAAAAAA4wQAAGRycy9kb3ducmV2LnhtbFBLBQYAAAAA&#10;BAAEAPMAAADsBQAAAAA=&#10;" fillcolor="#ccc0d9 [1303]" strokecolor="#8064a2 [3207]">
                <v:shadow on="t" color="black" opacity="22937f" origin=",.5" offset="0,.63889mm"/>
                <v:textbox>
                  <w:txbxContent>
                    <w:p w14:paraId="422A8BA2" w14:textId="1952A5AD" w:rsidR="00F15201" w:rsidRPr="00174347" w:rsidRDefault="00F15201" w:rsidP="002654D4">
                      <w:pPr>
                        <w:jc w:val="center"/>
                      </w:pPr>
                      <w:r>
                        <w:rPr>
                          <w:rFonts w:asciiTheme="majorHAnsi" w:hAnsiTheme="majorHAnsi"/>
                          <w:color w:val="333333"/>
                          <w:spacing w:val="2"/>
                        </w:rPr>
                        <w:t>RECOVERY</w:t>
                      </w:r>
                    </w:p>
                  </w:txbxContent>
                </v:textbox>
              </v:rect>
            </w:pict>
          </mc:Fallback>
        </mc:AlternateContent>
      </w:r>
    </w:p>
    <w:p w14:paraId="126EDD40" w14:textId="194283A0" w:rsidR="00653F79" w:rsidRPr="00AB4224" w:rsidRDefault="00653F79" w:rsidP="00491697">
      <w:pPr>
        <w:rPr>
          <w:rFonts w:asciiTheme="majorHAnsi" w:hAnsiTheme="majorHAnsi" w:cstheme="majorHAnsi"/>
        </w:rPr>
      </w:pPr>
    </w:p>
    <w:p w14:paraId="27C05E61" w14:textId="77777777" w:rsidR="00E366EB" w:rsidRPr="00970016" w:rsidRDefault="00E366EB" w:rsidP="00491697">
      <w:pPr>
        <w:rPr>
          <w:rFonts w:asciiTheme="majorHAnsi" w:hAnsiTheme="majorHAnsi" w:cstheme="majorHAnsi"/>
          <w:sz w:val="18"/>
          <w:szCs w:val="18"/>
        </w:rPr>
      </w:pPr>
    </w:p>
    <w:p w14:paraId="3BDD09E2" w14:textId="2CFAE813" w:rsidR="00122CD5" w:rsidRPr="00970016" w:rsidRDefault="00122CD5" w:rsidP="00491697">
      <w:pPr>
        <w:rPr>
          <w:rFonts w:asciiTheme="majorHAnsi" w:hAnsiTheme="majorHAnsi" w:cstheme="majorHAnsi"/>
          <w:sz w:val="18"/>
          <w:szCs w:val="18"/>
        </w:rPr>
      </w:pPr>
      <w:r w:rsidRPr="00970016">
        <w:rPr>
          <w:rFonts w:asciiTheme="majorHAnsi" w:hAnsiTheme="majorHAnsi" w:cstheme="majorHAnsi"/>
          <w:sz w:val="18"/>
          <w:szCs w:val="18"/>
        </w:rPr>
        <w:t>Anderson KM, Renner LM, Danis FS. (2012). Recovery, resilience and growth in the aftermath of domestic violence</w:t>
      </w:r>
      <w:r w:rsidR="0020256B" w:rsidRPr="00970016">
        <w:rPr>
          <w:rFonts w:asciiTheme="majorHAnsi" w:hAnsiTheme="majorHAnsi" w:cstheme="majorHAnsi"/>
          <w:sz w:val="18"/>
          <w:szCs w:val="18"/>
        </w:rPr>
        <w:t xml:space="preserve">. </w:t>
      </w:r>
      <w:r w:rsidR="0020256B" w:rsidRPr="00970016">
        <w:rPr>
          <w:rFonts w:asciiTheme="majorHAnsi" w:hAnsiTheme="majorHAnsi" w:cstheme="majorHAnsi"/>
          <w:i/>
          <w:color w:val="000000"/>
          <w:sz w:val="18"/>
          <w:szCs w:val="18"/>
        </w:rPr>
        <w:t>Violence Against women 18(11),</w:t>
      </w:r>
      <w:r w:rsidR="0020256B" w:rsidRPr="00970016">
        <w:rPr>
          <w:rFonts w:asciiTheme="majorHAnsi" w:hAnsiTheme="majorHAnsi" w:cstheme="majorHAnsi"/>
          <w:color w:val="000000"/>
          <w:sz w:val="18"/>
          <w:szCs w:val="18"/>
        </w:rPr>
        <w:t xml:space="preserve"> 1279-1299.</w:t>
      </w:r>
    </w:p>
    <w:p w14:paraId="0701F353" w14:textId="77777777" w:rsidR="00312A62" w:rsidRPr="00970016" w:rsidRDefault="00312A62" w:rsidP="00303EE4">
      <w:pPr>
        <w:rPr>
          <w:rFonts w:asciiTheme="majorHAnsi" w:hAnsiTheme="majorHAnsi" w:cstheme="majorHAnsi"/>
          <w:color w:val="000000"/>
          <w:sz w:val="18"/>
          <w:szCs w:val="18"/>
          <w:lang w:val="en-GB"/>
        </w:rPr>
      </w:pPr>
    </w:p>
    <w:p w14:paraId="4C02DCB4" w14:textId="58F47370" w:rsidR="00312A62" w:rsidRPr="00970016" w:rsidRDefault="00312A62" w:rsidP="00312A62">
      <w:pPr>
        <w:rPr>
          <w:rFonts w:asciiTheme="majorHAnsi" w:hAnsiTheme="majorHAnsi" w:cstheme="majorHAnsi"/>
          <w:iCs/>
          <w:sz w:val="18"/>
          <w:szCs w:val="18"/>
        </w:rPr>
      </w:pPr>
      <w:r w:rsidRPr="00970016">
        <w:rPr>
          <w:rFonts w:asciiTheme="majorHAnsi" w:hAnsiTheme="majorHAnsi" w:cstheme="majorHAnsi"/>
          <w:color w:val="000000"/>
          <w:sz w:val="18"/>
          <w:szCs w:val="18"/>
          <w:lang w:val="en-GB"/>
        </w:rPr>
        <w:t>Cattaneo LB, Stylianou AM, Hargrove S, Goodman LA, Gebhard KT, Curby TW. (2021). Survivor-</w:t>
      </w:r>
      <w:proofErr w:type="spellStart"/>
      <w:r w:rsidRPr="00970016">
        <w:rPr>
          <w:rFonts w:asciiTheme="majorHAnsi" w:hAnsiTheme="majorHAnsi" w:cstheme="majorHAnsi"/>
          <w:color w:val="000000"/>
          <w:sz w:val="18"/>
          <w:szCs w:val="18"/>
          <w:lang w:val="en-GB"/>
        </w:rPr>
        <w:t>centered</w:t>
      </w:r>
      <w:proofErr w:type="spellEnd"/>
      <w:r w:rsidRPr="00970016">
        <w:rPr>
          <w:rFonts w:asciiTheme="majorHAnsi" w:hAnsiTheme="majorHAnsi" w:cstheme="majorHAnsi"/>
          <w:color w:val="000000"/>
          <w:sz w:val="18"/>
          <w:szCs w:val="18"/>
          <w:lang w:val="en-GB"/>
        </w:rPr>
        <w:t xml:space="preserve"> practice and survivor empowerment: evidence from a research-practitioner partnership. </w:t>
      </w:r>
      <w:r w:rsidRPr="00970016">
        <w:rPr>
          <w:rFonts w:asciiTheme="majorHAnsi" w:hAnsiTheme="majorHAnsi" w:cstheme="majorHAnsi"/>
          <w:i/>
          <w:sz w:val="18"/>
          <w:szCs w:val="18"/>
        </w:rPr>
        <w:t>Violence Against Women 27(9)</w:t>
      </w:r>
      <w:r w:rsidRPr="00970016">
        <w:rPr>
          <w:rFonts w:asciiTheme="majorHAnsi" w:hAnsiTheme="majorHAnsi" w:cstheme="majorHAnsi"/>
          <w:iCs/>
          <w:sz w:val="18"/>
          <w:szCs w:val="18"/>
        </w:rPr>
        <w:t>, 1252-1272.</w:t>
      </w:r>
    </w:p>
    <w:p w14:paraId="3BEC3294" w14:textId="2CB8981A" w:rsidR="002D7FA7" w:rsidRDefault="002D7FA7" w:rsidP="00793FA1">
      <w:pPr>
        <w:rPr>
          <w:rFonts w:asciiTheme="majorHAnsi" w:hAnsiTheme="majorHAnsi" w:cstheme="majorHAnsi"/>
          <w:color w:val="000000"/>
          <w:sz w:val="18"/>
          <w:szCs w:val="18"/>
        </w:rPr>
      </w:pPr>
    </w:p>
    <w:p w14:paraId="481FB7AF" w14:textId="211B53E3" w:rsidR="00BE2DF4" w:rsidRPr="00BE2DF4" w:rsidRDefault="00BE2DF4" w:rsidP="00BE2DF4">
      <w:pPr>
        <w:rPr>
          <w:rFonts w:asciiTheme="majorHAnsi" w:hAnsiTheme="majorHAnsi" w:cstheme="majorHAnsi"/>
          <w:iCs/>
          <w:sz w:val="18"/>
          <w:szCs w:val="18"/>
        </w:rPr>
      </w:pPr>
      <w:r w:rsidRPr="00B24EDB">
        <w:rPr>
          <w:rFonts w:asciiTheme="majorHAnsi" w:hAnsiTheme="majorHAnsi" w:cstheme="majorHAnsi"/>
          <w:color w:val="000000"/>
          <w:sz w:val="18"/>
          <w:szCs w:val="18"/>
        </w:rPr>
        <w:t xml:space="preserve">Dichter ME, Chatterjee A, </w:t>
      </w:r>
      <w:proofErr w:type="spellStart"/>
      <w:r w:rsidRPr="00B24EDB">
        <w:rPr>
          <w:rFonts w:asciiTheme="majorHAnsi" w:hAnsiTheme="majorHAnsi" w:cstheme="majorHAnsi"/>
          <w:color w:val="000000"/>
          <w:sz w:val="18"/>
          <w:szCs w:val="18"/>
        </w:rPr>
        <w:t>Protasiuk</w:t>
      </w:r>
      <w:proofErr w:type="spellEnd"/>
      <w:r w:rsidRPr="00B24EDB">
        <w:rPr>
          <w:rFonts w:asciiTheme="majorHAnsi" w:hAnsiTheme="majorHAnsi" w:cstheme="majorHAnsi"/>
          <w:color w:val="000000"/>
          <w:sz w:val="18"/>
          <w:szCs w:val="18"/>
        </w:rPr>
        <w:t xml:space="preserve"> E, Newman BS. </w:t>
      </w:r>
      <w:r w:rsidRPr="00BE2DF4">
        <w:rPr>
          <w:rFonts w:asciiTheme="majorHAnsi" w:hAnsiTheme="majorHAnsi" w:cstheme="majorHAnsi"/>
          <w:color w:val="000000"/>
          <w:sz w:val="18"/>
          <w:szCs w:val="18"/>
        </w:rPr>
        <w:t>(2022). “I’d go from a moun</w:t>
      </w:r>
      <w:r>
        <w:rPr>
          <w:rFonts w:asciiTheme="majorHAnsi" w:hAnsiTheme="majorHAnsi" w:cstheme="majorHAnsi"/>
          <w:color w:val="000000"/>
          <w:sz w:val="18"/>
          <w:szCs w:val="18"/>
        </w:rPr>
        <w:t xml:space="preserve">tain top and tell my story”: Perspectives of survivors of intimate partner violence on storytelling for social change. </w:t>
      </w:r>
      <w:r w:rsidRPr="00705AB6">
        <w:rPr>
          <w:rFonts w:asciiTheme="majorHAnsi" w:hAnsiTheme="majorHAnsi" w:cstheme="majorHAnsi"/>
          <w:i/>
          <w:color w:val="000000" w:themeColor="text1"/>
          <w:sz w:val="18"/>
          <w:szCs w:val="18"/>
        </w:rPr>
        <w:t>Violence Against Women 2</w:t>
      </w:r>
      <w:r>
        <w:rPr>
          <w:rFonts w:asciiTheme="majorHAnsi" w:hAnsiTheme="majorHAnsi" w:cstheme="majorHAnsi"/>
          <w:i/>
          <w:color w:val="000000" w:themeColor="text1"/>
          <w:sz w:val="18"/>
          <w:szCs w:val="18"/>
        </w:rPr>
        <w:t>8</w:t>
      </w:r>
      <w:r w:rsidRPr="00705AB6">
        <w:rPr>
          <w:rFonts w:asciiTheme="majorHAnsi" w:hAnsiTheme="majorHAnsi" w:cstheme="majorHAnsi"/>
          <w:i/>
          <w:color w:val="000000" w:themeColor="text1"/>
          <w:sz w:val="18"/>
          <w:szCs w:val="18"/>
        </w:rPr>
        <w:t>(</w:t>
      </w:r>
      <w:r>
        <w:rPr>
          <w:rFonts w:asciiTheme="majorHAnsi" w:hAnsiTheme="majorHAnsi" w:cstheme="majorHAnsi"/>
          <w:i/>
          <w:color w:val="000000" w:themeColor="text1"/>
          <w:sz w:val="18"/>
          <w:szCs w:val="18"/>
        </w:rPr>
        <w:t>6-7</w:t>
      </w:r>
      <w:r w:rsidRPr="00705AB6">
        <w:rPr>
          <w:rFonts w:asciiTheme="majorHAnsi" w:hAnsiTheme="majorHAnsi" w:cstheme="majorHAnsi"/>
          <w:i/>
          <w:color w:val="000000" w:themeColor="text1"/>
          <w:sz w:val="18"/>
          <w:szCs w:val="18"/>
        </w:rPr>
        <w:t>),</w:t>
      </w:r>
      <w:r>
        <w:rPr>
          <w:rFonts w:asciiTheme="majorHAnsi" w:hAnsiTheme="majorHAnsi" w:cstheme="majorHAnsi"/>
          <w:iCs/>
          <w:color w:val="000000" w:themeColor="text1"/>
          <w:sz w:val="18"/>
          <w:szCs w:val="18"/>
        </w:rPr>
        <w:t xml:space="preserve"> 1708-1720</w:t>
      </w:r>
    </w:p>
    <w:p w14:paraId="40AFF03E" w14:textId="03D6A199" w:rsidR="00BE2DF4" w:rsidRPr="00BE2DF4" w:rsidRDefault="00BE2DF4" w:rsidP="00793FA1">
      <w:pPr>
        <w:rPr>
          <w:rFonts w:asciiTheme="majorHAnsi" w:hAnsiTheme="majorHAnsi" w:cstheme="majorHAnsi"/>
          <w:color w:val="000000"/>
          <w:sz w:val="18"/>
          <w:szCs w:val="18"/>
        </w:rPr>
      </w:pPr>
    </w:p>
    <w:p w14:paraId="0673F9D3" w14:textId="77777777" w:rsidR="002D7FA7" w:rsidRPr="00970016" w:rsidRDefault="002D7FA7" w:rsidP="00793FA1">
      <w:pPr>
        <w:rPr>
          <w:rFonts w:asciiTheme="majorHAnsi" w:hAnsiTheme="majorHAnsi" w:cstheme="majorHAnsi"/>
          <w:iCs/>
          <w:sz w:val="18"/>
          <w:szCs w:val="18"/>
          <w:shd w:val="clear" w:color="auto" w:fill="FFFFFF"/>
        </w:rPr>
      </w:pPr>
      <w:r w:rsidRPr="00970016">
        <w:rPr>
          <w:rFonts w:asciiTheme="majorHAnsi" w:hAnsiTheme="majorHAnsi" w:cstheme="majorHAnsi"/>
          <w:color w:val="000000"/>
          <w:sz w:val="18"/>
          <w:szCs w:val="18"/>
        </w:rPr>
        <w:t xml:space="preserve">Hand MD. (2021). The use of autobiographical poetry to process trauma, promote awareness, and shift views on sexual violence: Exploring the “Against our will” campaign. </w:t>
      </w:r>
      <w:r w:rsidRPr="00970016">
        <w:rPr>
          <w:rFonts w:asciiTheme="majorHAnsi" w:hAnsiTheme="majorHAnsi" w:cstheme="majorHAnsi"/>
          <w:i/>
          <w:sz w:val="18"/>
          <w:szCs w:val="18"/>
          <w:shd w:val="clear" w:color="auto" w:fill="FFFFFF"/>
        </w:rPr>
        <w:t>Violence Against Women 27(11),</w:t>
      </w:r>
      <w:r w:rsidRPr="00970016">
        <w:rPr>
          <w:rFonts w:asciiTheme="majorHAnsi" w:hAnsiTheme="majorHAnsi" w:cstheme="majorHAnsi"/>
          <w:iCs/>
          <w:sz w:val="18"/>
          <w:szCs w:val="18"/>
          <w:shd w:val="clear" w:color="auto" w:fill="FFFFFF"/>
        </w:rPr>
        <w:t xml:space="preserve"> 2129-2158.</w:t>
      </w:r>
    </w:p>
    <w:p w14:paraId="014C4552" w14:textId="596157D9" w:rsidR="00793FA1" w:rsidRPr="00970016" w:rsidRDefault="00793FA1" w:rsidP="00793FA1">
      <w:pPr>
        <w:rPr>
          <w:rFonts w:asciiTheme="majorHAnsi" w:hAnsiTheme="majorHAnsi" w:cstheme="majorHAnsi"/>
          <w:sz w:val="18"/>
          <w:szCs w:val="18"/>
        </w:rPr>
      </w:pPr>
      <w:r w:rsidRPr="00970016">
        <w:rPr>
          <w:rFonts w:asciiTheme="majorHAnsi" w:hAnsiTheme="majorHAnsi" w:cstheme="majorHAnsi"/>
          <w:color w:val="000000"/>
          <w:sz w:val="18"/>
          <w:szCs w:val="18"/>
        </w:rPr>
        <w:br/>
      </w:r>
      <w:hyperlink r:id="rId1529" w:history="1">
        <w:r w:rsidRPr="00970016">
          <w:rPr>
            <w:rStyle w:val="Hyperlink"/>
            <w:rFonts w:asciiTheme="majorHAnsi" w:hAnsiTheme="majorHAnsi" w:cstheme="majorHAnsi"/>
            <w:color w:val="2F83C4"/>
            <w:sz w:val="18"/>
            <w:szCs w:val="18"/>
          </w:rPr>
          <w:t xml:space="preserve">Iverson, K. M., Danitz, S. B., Driscoll, M., Vogt, D., Hamilton, A. B., Gerber, M. R., Wiltsey Stirman, S., Shayani, D. R., Suvak, M. K., Dichter, M. E. (2021). Recovering from intimate partner violence through Strengths and Empowerment (RISE): Development, pilot testing, and refinement of a patient-centered brief counseling intervention for women.  Psychol. Serv. </w:t>
        </w:r>
        <w:proofErr w:type="spellStart"/>
        <w:r w:rsidRPr="00970016">
          <w:rPr>
            <w:rStyle w:val="Hyperlink"/>
            <w:rFonts w:asciiTheme="majorHAnsi" w:hAnsiTheme="majorHAnsi" w:cstheme="majorHAnsi"/>
            <w:color w:val="2F83C4"/>
            <w:sz w:val="18"/>
            <w:szCs w:val="18"/>
          </w:rPr>
          <w:t>ePub</w:t>
        </w:r>
        <w:proofErr w:type="spellEnd"/>
      </w:hyperlink>
      <w:r w:rsidRPr="00970016">
        <w:rPr>
          <w:rFonts w:asciiTheme="majorHAnsi" w:hAnsiTheme="majorHAnsi" w:cstheme="majorHAnsi"/>
          <w:color w:val="000000"/>
          <w:sz w:val="18"/>
          <w:szCs w:val="18"/>
          <w:shd w:val="clear" w:color="auto" w:fill="FFFFFF"/>
        </w:rPr>
        <w:t>: T</w:t>
      </w:r>
    </w:p>
    <w:p w14:paraId="0229A710" w14:textId="77777777" w:rsidR="00793FA1" w:rsidRPr="00970016" w:rsidRDefault="00793FA1" w:rsidP="00303EE4">
      <w:pPr>
        <w:rPr>
          <w:rFonts w:asciiTheme="majorHAnsi" w:hAnsiTheme="majorHAnsi" w:cstheme="majorHAnsi"/>
          <w:color w:val="000000"/>
          <w:sz w:val="18"/>
          <w:szCs w:val="18"/>
          <w:lang w:val="en-GB"/>
        </w:rPr>
      </w:pPr>
    </w:p>
    <w:p w14:paraId="506AFE4A" w14:textId="42204210" w:rsidR="0042739D" w:rsidRPr="00970016" w:rsidRDefault="0042739D" w:rsidP="0042739D">
      <w:pPr>
        <w:rPr>
          <w:rFonts w:asciiTheme="majorHAnsi" w:hAnsiTheme="majorHAnsi" w:cstheme="majorHAnsi"/>
          <w:iCs/>
          <w:sz w:val="18"/>
          <w:szCs w:val="18"/>
        </w:rPr>
      </w:pPr>
      <w:proofErr w:type="spellStart"/>
      <w:r w:rsidRPr="00970016">
        <w:rPr>
          <w:rFonts w:asciiTheme="majorHAnsi" w:hAnsiTheme="majorHAnsi" w:cstheme="majorHAnsi"/>
          <w:color w:val="000000"/>
          <w:sz w:val="18"/>
          <w:szCs w:val="18"/>
          <w:lang w:val="en-GB"/>
        </w:rPr>
        <w:t>Mondolfi</w:t>
      </w:r>
      <w:proofErr w:type="spellEnd"/>
      <w:r w:rsidRPr="00970016">
        <w:rPr>
          <w:rFonts w:asciiTheme="majorHAnsi" w:hAnsiTheme="majorHAnsi" w:cstheme="majorHAnsi"/>
          <w:color w:val="000000"/>
          <w:sz w:val="18"/>
          <w:szCs w:val="18"/>
          <w:lang w:val="en-GB"/>
        </w:rPr>
        <w:t xml:space="preserve"> Miguel ML, Pino-Juste M. (2021). Therapeutic </w:t>
      </w:r>
      <w:proofErr w:type="spellStart"/>
      <w:r w:rsidRPr="00970016">
        <w:rPr>
          <w:rFonts w:asciiTheme="majorHAnsi" w:hAnsiTheme="majorHAnsi" w:cstheme="majorHAnsi"/>
          <w:color w:val="000000"/>
          <w:sz w:val="18"/>
          <w:szCs w:val="18"/>
          <w:lang w:val="en-GB"/>
        </w:rPr>
        <w:t>achievemnets</w:t>
      </w:r>
      <w:proofErr w:type="spellEnd"/>
      <w:r w:rsidRPr="00970016">
        <w:rPr>
          <w:rFonts w:asciiTheme="majorHAnsi" w:hAnsiTheme="majorHAnsi" w:cstheme="majorHAnsi"/>
          <w:color w:val="000000"/>
          <w:sz w:val="18"/>
          <w:szCs w:val="18"/>
          <w:lang w:val="en-GB"/>
        </w:rPr>
        <w:t xml:space="preserve"> of a program based on drama therapy, the </w:t>
      </w:r>
      <w:proofErr w:type="spellStart"/>
      <w:r w:rsidRPr="00970016">
        <w:rPr>
          <w:rFonts w:asciiTheme="majorHAnsi" w:hAnsiTheme="majorHAnsi" w:cstheme="majorHAnsi"/>
          <w:color w:val="000000"/>
          <w:sz w:val="18"/>
          <w:szCs w:val="18"/>
          <w:lang w:val="en-GB"/>
        </w:rPr>
        <w:t>theater</w:t>
      </w:r>
      <w:proofErr w:type="spellEnd"/>
      <w:r w:rsidRPr="00970016">
        <w:rPr>
          <w:rFonts w:asciiTheme="majorHAnsi" w:hAnsiTheme="majorHAnsi" w:cstheme="majorHAnsi"/>
          <w:color w:val="000000"/>
          <w:sz w:val="18"/>
          <w:szCs w:val="18"/>
          <w:lang w:val="en-GB"/>
        </w:rPr>
        <w:t xml:space="preserve"> of the oppressed, and psychodrama with women victims of intimate partner violence. </w:t>
      </w:r>
      <w:r w:rsidRPr="00970016">
        <w:rPr>
          <w:rFonts w:asciiTheme="majorHAnsi" w:hAnsiTheme="majorHAnsi" w:cstheme="majorHAnsi"/>
          <w:i/>
          <w:sz w:val="18"/>
          <w:szCs w:val="18"/>
        </w:rPr>
        <w:t>Violence Against Women 27(9)</w:t>
      </w:r>
      <w:r w:rsidRPr="00970016">
        <w:rPr>
          <w:rFonts w:asciiTheme="majorHAnsi" w:hAnsiTheme="majorHAnsi" w:cstheme="majorHAnsi"/>
          <w:iCs/>
          <w:sz w:val="18"/>
          <w:szCs w:val="18"/>
        </w:rPr>
        <w:t>, 1273-1296.</w:t>
      </w:r>
    </w:p>
    <w:p w14:paraId="227A7750" w14:textId="77777777" w:rsidR="006A13DA" w:rsidRPr="00970016" w:rsidRDefault="006A13DA" w:rsidP="00303EE4">
      <w:pPr>
        <w:rPr>
          <w:rFonts w:asciiTheme="majorHAnsi" w:hAnsiTheme="majorHAnsi" w:cstheme="majorHAnsi"/>
          <w:color w:val="000000"/>
          <w:sz w:val="18"/>
          <w:szCs w:val="18"/>
          <w:lang w:val="en-GB"/>
        </w:rPr>
      </w:pPr>
    </w:p>
    <w:p w14:paraId="26382646" w14:textId="2628C138" w:rsidR="006A13DA" w:rsidRPr="00970016" w:rsidRDefault="006A13DA" w:rsidP="006A13DA">
      <w:pPr>
        <w:rPr>
          <w:rFonts w:asciiTheme="majorHAnsi" w:hAnsiTheme="majorHAnsi" w:cstheme="majorHAnsi"/>
          <w:iCs/>
          <w:sz w:val="18"/>
          <w:szCs w:val="18"/>
        </w:rPr>
      </w:pPr>
      <w:r w:rsidRPr="00970016">
        <w:rPr>
          <w:rFonts w:asciiTheme="majorHAnsi" w:hAnsiTheme="majorHAnsi" w:cstheme="majorHAnsi"/>
          <w:color w:val="000000"/>
          <w:sz w:val="18"/>
          <w:szCs w:val="18"/>
          <w:lang w:val="en-GB"/>
        </w:rPr>
        <w:t xml:space="preserve">Reid N, Kron A, </w:t>
      </w:r>
      <w:proofErr w:type="spellStart"/>
      <w:r w:rsidRPr="00970016">
        <w:rPr>
          <w:rFonts w:asciiTheme="majorHAnsi" w:hAnsiTheme="majorHAnsi" w:cstheme="majorHAnsi"/>
          <w:color w:val="000000"/>
          <w:sz w:val="18"/>
          <w:szCs w:val="18"/>
          <w:lang w:val="en-GB"/>
        </w:rPr>
        <w:t>Rajakulendran</w:t>
      </w:r>
      <w:proofErr w:type="spellEnd"/>
      <w:r w:rsidRPr="00970016">
        <w:rPr>
          <w:rFonts w:asciiTheme="majorHAnsi" w:hAnsiTheme="majorHAnsi" w:cstheme="majorHAnsi"/>
          <w:color w:val="000000"/>
          <w:sz w:val="18"/>
          <w:szCs w:val="18"/>
          <w:lang w:val="en-GB"/>
        </w:rPr>
        <w:t xml:space="preserve"> T, Kahan D, Noble A, Stergiopoulos V. (2021). </w:t>
      </w:r>
      <w:proofErr w:type="spellStart"/>
      <w:r w:rsidRPr="00970016">
        <w:rPr>
          <w:rFonts w:asciiTheme="majorHAnsi" w:hAnsiTheme="majorHAnsi" w:cstheme="majorHAnsi"/>
          <w:color w:val="000000"/>
          <w:sz w:val="18"/>
          <w:szCs w:val="18"/>
          <w:lang w:val="en-GB"/>
        </w:rPr>
        <w:t>Promoiting</w:t>
      </w:r>
      <w:proofErr w:type="spellEnd"/>
      <w:r w:rsidRPr="00970016">
        <w:rPr>
          <w:rFonts w:asciiTheme="majorHAnsi" w:hAnsiTheme="majorHAnsi" w:cstheme="majorHAnsi"/>
          <w:color w:val="000000"/>
          <w:sz w:val="18"/>
          <w:szCs w:val="18"/>
          <w:lang w:val="en-GB"/>
        </w:rPr>
        <w:t xml:space="preserve"> wellness and recovery of young women experiencing gender-based violence and homelessness: The role of trauma-informed health promotion interventions. </w:t>
      </w:r>
      <w:r w:rsidRPr="00970016">
        <w:rPr>
          <w:rFonts w:asciiTheme="majorHAnsi" w:hAnsiTheme="majorHAnsi" w:cstheme="majorHAnsi"/>
          <w:i/>
          <w:sz w:val="18"/>
          <w:szCs w:val="18"/>
        </w:rPr>
        <w:t>Violence Against Women 27(9)</w:t>
      </w:r>
      <w:r w:rsidRPr="00970016">
        <w:rPr>
          <w:rFonts w:asciiTheme="majorHAnsi" w:hAnsiTheme="majorHAnsi" w:cstheme="majorHAnsi"/>
          <w:iCs/>
          <w:sz w:val="18"/>
          <w:szCs w:val="18"/>
        </w:rPr>
        <w:t>, 1297-1316.</w:t>
      </w:r>
    </w:p>
    <w:p w14:paraId="610D2DE7" w14:textId="532105F3" w:rsidR="00303EE4" w:rsidRPr="00970016" w:rsidRDefault="00303EE4" w:rsidP="00303EE4">
      <w:pPr>
        <w:rPr>
          <w:rFonts w:asciiTheme="majorHAnsi" w:hAnsiTheme="majorHAnsi" w:cstheme="majorHAnsi"/>
          <w:color w:val="000000"/>
          <w:sz w:val="18"/>
          <w:szCs w:val="18"/>
        </w:rPr>
      </w:pPr>
      <w:r w:rsidRPr="00970016">
        <w:rPr>
          <w:rFonts w:asciiTheme="majorHAnsi" w:hAnsiTheme="majorHAnsi" w:cstheme="majorHAnsi"/>
          <w:color w:val="000000"/>
          <w:sz w:val="18"/>
          <w:szCs w:val="18"/>
          <w:lang w:val="en-GB"/>
        </w:rPr>
        <w:br/>
      </w:r>
      <w:r w:rsidR="00D85C8B" w:rsidRPr="00970016">
        <w:rPr>
          <w:rFonts w:asciiTheme="majorHAnsi" w:hAnsiTheme="majorHAnsi" w:cstheme="majorHAnsi"/>
          <w:sz w:val="18"/>
          <w:szCs w:val="18"/>
        </w:rPr>
        <w:t xml:space="preserve">Short N.A, Sullivan J, Soward A, Bollen K.A, </w:t>
      </w:r>
      <w:proofErr w:type="spellStart"/>
      <w:r w:rsidR="00D85C8B" w:rsidRPr="00970016">
        <w:rPr>
          <w:rFonts w:asciiTheme="majorHAnsi" w:hAnsiTheme="majorHAnsi" w:cstheme="majorHAnsi"/>
          <w:sz w:val="18"/>
          <w:szCs w:val="18"/>
        </w:rPr>
        <w:t>Liberzon</w:t>
      </w:r>
      <w:proofErr w:type="spellEnd"/>
      <w:r w:rsidR="00D85C8B" w:rsidRPr="00970016">
        <w:rPr>
          <w:rFonts w:asciiTheme="majorHAnsi" w:hAnsiTheme="majorHAnsi" w:cstheme="majorHAnsi"/>
          <w:sz w:val="18"/>
          <w:szCs w:val="18"/>
        </w:rPr>
        <w:t xml:space="preserve"> I, Martin S, Rauch S.A.M, Bell K, Rossi C, Lechner M, Novak C, </w:t>
      </w:r>
      <w:proofErr w:type="spellStart"/>
      <w:r w:rsidR="00D85C8B" w:rsidRPr="00970016">
        <w:rPr>
          <w:rFonts w:asciiTheme="majorHAnsi" w:hAnsiTheme="majorHAnsi" w:cstheme="majorHAnsi"/>
          <w:sz w:val="18"/>
          <w:szCs w:val="18"/>
        </w:rPr>
        <w:t>Witkemper</w:t>
      </w:r>
      <w:proofErr w:type="spellEnd"/>
      <w:r w:rsidR="00D85C8B" w:rsidRPr="00970016">
        <w:rPr>
          <w:rFonts w:asciiTheme="majorHAnsi" w:hAnsiTheme="majorHAnsi" w:cstheme="majorHAnsi"/>
          <w:sz w:val="18"/>
          <w:szCs w:val="18"/>
        </w:rPr>
        <w:t xml:space="preserve"> K, Kessler R.C, McLean S.A. (2019). </w:t>
      </w:r>
      <w:hyperlink r:id="rId1530" w:history="1">
        <w:r w:rsidRPr="00970016">
          <w:rPr>
            <w:rFonts w:asciiTheme="majorHAnsi" w:hAnsiTheme="majorHAnsi" w:cstheme="majorHAnsi"/>
            <w:color w:val="954F72"/>
            <w:sz w:val="18"/>
            <w:szCs w:val="18"/>
            <w:u w:val="single"/>
            <w:lang w:val="en-GB"/>
          </w:rPr>
          <w:t xml:space="preserve">Protocol for the first large-scale emergency care-based longitudinal cohort study of recovery after sexual assault: the Women’s Health Study. BMJ Open. </w:t>
        </w:r>
        <w:proofErr w:type="spellStart"/>
        <w:r w:rsidRPr="00970016">
          <w:rPr>
            <w:rFonts w:asciiTheme="majorHAnsi" w:hAnsiTheme="majorHAnsi" w:cstheme="majorHAnsi"/>
            <w:color w:val="954F72"/>
            <w:sz w:val="18"/>
            <w:szCs w:val="18"/>
            <w:u w:val="single"/>
            <w:lang w:val="en-GB"/>
          </w:rPr>
          <w:t>ePub</w:t>
        </w:r>
        <w:proofErr w:type="spellEnd"/>
        <w:r w:rsidRPr="00970016">
          <w:rPr>
            <w:rFonts w:asciiTheme="majorHAnsi" w:hAnsiTheme="majorHAnsi" w:cstheme="majorHAnsi"/>
            <w:color w:val="954F72"/>
            <w:sz w:val="18"/>
            <w:szCs w:val="18"/>
            <w:u w:val="single"/>
            <w:lang w:val="en-GB"/>
          </w:rPr>
          <w:t>, 2019</w:t>
        </w:r>
      </w:hyperlink>
      <w:r w:rsidRPr="00970016">
        <w:rPr>
          <w:rFonts w:asciiTheme="majorHAnsi" w:hAnsiTheme="majorHAnsi" w:cstheme="majorHAnsi"/>
          <w:color w:val="000000"/>
          <w:sz w:val="18"/>
          <w:szCs w:val="18"/>
          <w:lang w:val="en-GB"/>
        </w:rPr>
        <w:t xml:space="preserve"> </w:t>
      </w:r>
      <w:r w:rsidRPr="00970016">
        <w:rPr>
          <w:rFonts w:asciiTheme="majorHAnsi" w:hAnsiTheme="majorHAnsi" w:cstheme="majorHAnsi"/>
          <w:color w:val="000000"/>
          <w:sz w:val="18"/>
          <w:szCs w:val="18"/>
        </w:rPr>
        <w:t>(</w:t>
      </w:r>
      <w:r w:rsidRPr="00970016">
        <w:rPr>
          <w:rFonts w:asciiTheme="majorHAnsi" w:hAnsiTheme="majorHAnsi" w:cstheme="majorHAnsi"/>
          <w:i/>
          <w:iCs/>
          <w:color w:val="000000"/>
          <w:sz w:val="18"/>
          <w:szCs w:val="18"/>
        </w:rPr>
        <w:t>Source: BMJ Journals</w:t>
      </w:r>
      <w:r w:rsidRPr="00970016">
        <w:rPr>
          <w:rFonts w:asciiTheme="majorHAnsi" w:hAnsiTheme="majorHAnsi" w:cstheme="majorHAnsi"/>
          <w:color w:val="000000"/>
          <w:sz w:val="18"/>
          <w:szCs w:val="18"/>
        </w:rPr>
        <w:t>).</w:t>
      </w:r>
    </w:p>
    <w:p w14:paraId="7B9D0A1A" w14:textId="77777777" w:rsidR="007A13BD" w:rsidRPr="00934186" w:rsidRDefault="007A13BD" w:rsidP="00D85C8B">
      <w:pPr>
        <w:rPr>
          <w:rFonts w:asciiTheme="majorHAnsi" w:hAnsiTheme="majorHAnsi" w:cstheme="majorHAnsi"/>
          <w:color w:val="000000"/>
          <w:sz w:val="16"/>
          <w:szCs w:val="16"/>
        </w:rPr>
      </w:pPr>
    </w:p>
    <w:p w14:paraId="7B5CFE01" w14:textId="132DFADD" w:rsidR="00934186" w:rsidRPr="00934186" w:rsidRDefault="00934186" w:rsidP="00D85C8B">
      <w:pPr>
        <w:rPr>
          <w:rFonts w:asciiTheme="majorHAnsi" w:hAnsiTheme="majorHAnsi" w:cstheme="majorHAnsi"/>
          <w:color w:val="000000"/>
          <w:sz w:val="16"/>
          <w:szCs w:val="16"/>
        </w:rPr>
      </w:pPr>
      <w:r w:rsidRPr="00934186">
        <w:rPr>
          <w:rFonts w:asciiTheme="majorHAnsi" w:hAnsiTheme="majorHAnsi" w:cstheme="majorHAnsi"/>
          <w:color w:val="000000"/>
          <w:sz w:val="16"/>
          <w:szCs w:val="16"/>
          <w:shd w:val="clear" w:color="auto" w:fill="FFFFFF"/>
        </w:rPr>
        <w:t>Sinko, L., Dubois, C., &amp; Thorvaldsdottir, K. B. (2024).</w:t>
      </w:r>
      <w:r w:rsidRPr="00934186">
        <w:rPr>
          <w:rStyle w:val="apple-converted-space"/>
          <w:rFonts w:asciiTheme="majorHAnsi" w:hAnsiTheme="majorHAnsi" w:cstheme="majorHAnsi"/>
          <w:color w:val="000000"/>
          <w:sz w:val="16"/>
          <w:szCs w:val="16"/>
          <w:shd w:val="clear" w:color="auto" w:fill="FFFFFF"/>
        </w:rPr>
        <w:t> </w:t>
      </w:r>
      <w:hyperlink r:id="rId1531" w:tgtFrame="_blank" w:history="1">
        <w:r w:rsidRPr="00934186">
          <w:rPr>
            <w:rStyle w:val="Hyperlink"/>
            <w:rFonts w:asciiTheme="majorHAnsi" w:eastAsiaTheme="majorEastAsia" w:hAnsiTheme="majorHAnsi" w:cstheme="majorHAnsi"/>
            <w:color w:val="2F83C4"/>
            <w:sz w:val="16"/>
            <w:szCs w:val="16"/>
          </w:rPr>
          <w:t>Measuring healing and recovery after gender-based violence: A scoping review</w:t>
        </w:r>
      </w:hyperlink>
      <w:r w:rsidRPr="00934186">
        <w:rPr>
          <w:rFonts w:asciiTheme="majorHAnsi" w:hAnsiTheme="majorHAnsi" w:cstheme="majorHAnsi"/>
          <w:color w:val="000000"/>
          <w:sz w:val="16"/>
          <w:szCs w:val="16"/>
          <w:shd w:val="clear" w:color="auto" w:fill="FFFFFF"/>
        </w:rPr>
        <w:t>. Trauma, violence &amp; abuse, 15248380241229745.</w:t>
      </w:r>
    </w:p>
    <w:p w14:paraId="69C31513" w14:textId="77777777" w:rsidR="00934186" w:rsidRPr="00934186" w:rsidRDefault="00934186" w:rsidP="00D85C8B">
      <w:pPr>
        <w:rPr>
          <w:rFonts w:asciiTheme="majorHAnsi" w:hAnsiTheme="majorHAnsi" w:cstheme="majorHAnsi"/>
          <w:color w:val="000000"/>
          <w:sz w:val="16"/>
          <w:szCs w:val="16"/>
        </w:rPr>
      </w:pPr>
    </w:p>
    <w:p w14:paraId="33D379CB" w14:textId="77777777" w:rsidR="007A13BD" w:rsidRPr="00970016" w:rsidRDefault="007A13BD" w:rsidP="00D85C8B">
      <w:pPr>
        <w:rPr>
          <w:rFonts w:asciiTheme="majorHAnsi" w:hAnsiTheme="majorHAnsi" w:cstheme="majorHAnsi"/>
          <w:sz w:val="18"/>
          <w:szCs w:val="18"/>
          <w:shd w:val="clear" w:color="auto" w:fill="FFFFFF"/>
        </w:rPr>
      </w:pPr>
      <w:r w:rsidRPr="00970016">
        <w:rPr>
          <w:rFonts w:asciiTheme="majorHAnsi" w:hAnsiTheme="majorHAnsi" w:cstheme="majorHAnsi"/>
          <w:color w:val="000000"/>
          <w:sz w:val="18"/>
          <w:szCs w:val="18"/>
        </w:rPr>
        <w:t xml:space="preserve">Sinko L, Saint Arnault D. (2020). Finding the strength to heal: Understanding recovery after gender-based violence. </w:t>
      </w:r>
      <w:r w:rsidRPr="00970016">
        <w:rPr>
          <w:rFonts w:asciiTheme="majorHAnsi" w:hAnsiTheme="majorHAnsi" w:cstheme="majorHAnsi"/>
          <w:i/>
          <w:sz w:val="18"/>
          <w:szCs w:val="18"/>
          <w:shd w:val="clear" w:color="auto" w:fill="FFFFFF"/>
        </w:rPr>
        <w:t>Violence Against Women 26(12-13),</w:t>
      </w:r>
      <w:r w:rsidRPr="00970016">
        <w:rPr>
          <w:rFonts w:asciiTheme="majorHAnsi" w:hAnsiTheme="majorHAnsi" w:cstheme="majorHAnsi"/>
          <w:sz w:val="18"/>
          <w:szCs w:val="18"/>
          <w:shd w:val="clear" w:color="auto" w:fill="FFFFFF"/>
        </w:rPr>
        <w:t xml:space="preserve"> 1616-1635.</w:t>
      </w:r>
    </w:p>
    <w:p w14:paraId="53394841" w14:textId="52F43AE2" w:rsidR="00D85C8B" w:rsidRPr="00970016" w:rsidRDefault="00D85C8B" w:rsidP="00D85C8B">
      <w:pPr>
        <w:rPr>
          <w:rFonts w:asciiTheme="majorHAnsi" w:hAnsiTheme="majorHAnsi" w:cstheme="majorHAnsi"/>
          <w:sz w:val="18"/>
          <w:szCs w:val="18"/>
        </w:rPr>
      </w:pPr>
      <w:r w:rsidRPr="00970016">
        <w:rPr>
          <w:rFonts w:asciiTheme="majorHAnsi" w:hAnsiTheme="majorHAnsi" w:cstheme="majorHAnsi"/>
          <w:color w:val="000000"/>
          <w:sz w:val="18"/>
          <w:szCs w:val="18"/>
        </w:rPr>
        <w:br/>
      </w:r>
      <w:hyperlink r:id="rId1532" w:history="1">
        <w:r w:rsidRPr="00970016">
          <w:rPr>
            <w:rStyle w:val="Hyperlink"/>
            <w:rFonts w:asciiTheme="majorHAnsi" w:hAnsiTheme="majorHAnsi" w:cstheme="majorHAnsi"/>
            <w:color w:val="2F83C4"/>
            <w:sz w:val="18"/>
            <w:szCs w:val="18"/>
          </w:rPr>
          <w:t xml:space="preserve">Stewart, K. E., Charise, A., Polatajko, H., Du Mont, J. (2020). The aftermath and the </w:t>
        </w:r>
        <w:proofErr w:type="spellStart"/>
        <w:r w:rsidRPr="00970016">
          <w:rPr>
            <w:rStyle w:val="Hyperlink"/>
            <w:rFonts w:asciiTheme="majorHAnsi" w:hAnsiTheme="majorHAnsi" w:cstheme="majorHAnsi"/>
            <w:color w:val="2F83C4"/>
            <w:sz w:val="18"/>
            <w:szCs w:val="18"/>
          </w:rPr>
          <w:t>aftermyth</w:t>
        </w:r>
        <w:proofErr w:type="spellEnd"/>
        <w:r w:rsidRPr="00970016">
          <w:rPr>
            <w:rStyle w:val="Hyperlink"/>
            <w:rFonts w:asciiTheme="majorHAnsi" w:hAnsiTheme="majorHAnsi" w:cstheme="majorHAnsi"/>
            <w:color w:val="2F83C4"/>
            <w:sz w:val="18"/>
            <w:szCs w:val="18"/>
          </w:rPr>
          <w:t>: Learning from memoirists who experienced sexual assault while at university.</w:t>
        </w:r>
        <w:r w:rsidRPr="00970016">
          <w:rPr>
            <w:rStyle w:val="apple-converted-space"/>
            <w:rFonts w:asciiTheme="majorHAnsi" w:hAnsiTheme="majorHAnsi" w:cstheme="majorHAnsi"/>
            <w:color w:val="2F83C4"/>
            <w:sz w:val="18"/>
            <w:szCs w:val="18"/>
            <w:u w:val="single"/>
          </w:rPr>
          <w:t> </w:t>
        </w:r>
        <w:r w:rsidRPr="00970016">
          <w:rPr>
            <w:rStyle w:val="Emphasis"/>
            <w:rFonts w:asciiTheme="majorHAnsi" w:hAnsiTheme="majorHAnsi" w:cstheme="majorHAnsi"/>
            <w:color w:val="2F83C4"/>
            <w:sz w:val="18"/>
            <w:szCs w:val="18"/>
            <w:u w:val="single"/>
          </w:rPr>
          <w:t>Qualitative Health Research</w:t>
        </w:r>
        <w:r w:rsidRPr="00970016">
          <w:rPr>
            <w:rStyle w:val="Hyperlink"/>
            <w:rFonts w:asciiTheme="majorHAnsi" w:hAnsiTheme="majorHAnsi" w:cstheme="majorHAnsi"/>
            <w:color w:val="2F83C4"/>
            <w:sz w:val="18"/>
            <w:szCs w:val="18"/>
          </w:rPr>
          <w:t>, 30(10),1572-1583</w:t>
        </w:r>
      </w:hyperlink>
      <w:r w:rsidRPr="00970016">
        <w:rPr>
          <w:rFonts w:asciiTheme="majorHAnsi" w:hAnsiTheme="majorHAnsi" w:cstheme="majorHAnsi"/>
          <w:color w:val="000000"/>
          <w:sz w:val="18"/>
          <w:szCs w:val="18"/>
          <w:shd w:val="clear" w:color="auto" w:fill="FFFFFF"/>
        </w:rPr>
        <w:t xml:space="preserve"> [</w:t>
      </w:r>
      <w:r w:rsidRPr="00970016">
        <w:rPr>
          <w:rStyle w:val="Emphasis"/>
          <w:rFonts w:asciiTheme="majorHAnsi" w:hAnsiTheme="majorHAnsi" w:cstheme="majorHAnsi"/>
          <w:color w:val="000000"/>
          <w:sz w:val="18"/>
          <w:szCs w:val="18"/>
        </w:rPr>
        <w:t xml:space="preserve">Source: Ontario Network of Sexual Assault/Domestic Violence Treatment </w:t>
      </w:r>
      <w:proofErr w:type="spellStart"/>
      <w:r w:rsidRPr="00970016">
        <w:rPr>
          <w:rStyle w:val="Emphasis"/>
          <w:rFonts w:asciiTheme="majorHAnsi" w:hAnsiTheme="majorHAnsi" w:cstheme="majorHAnsi"/>
          <w:color w:val="000000"/>
          <w:sz w:val="18"/>
          <w:szCs w:val="18"/>
        </w:rPr>
        <w:t>Centres</w:t>
      </w:r>
      <w:proofErr w:type="spellEnd"/>
      <w:r w:rsidRPr="00970016">
        <w:rPr>
          <w:rFonts w:asciiTheme="majorHAnsi" w:hAnsiTheme="majorHAnsi" w:cstheme="majorHAnsi"/>
          <w:color w:val="000000"/>
          <w:sz w:val="18"/>
          <w:szCs w:val="18"/>
          <w:shd w:val="clear" w:color="auto" w:fill="FFFFFF"/>
        </w:rPr>
        <w:t>].</w:t>
      </w:r>
    </w:p>
    <w:p w14:paraId="119CF3D4" w14:textId="77777777" w:rsidR="00C97686" w:rsidRPr="00970016" w:rsidRDefault="00C97686" w:rsidP="00303EE4">
      <w:pPr>
        <w:rPr>
          <w:rFonts w:asciiTheme="majorHAnsi" w:hAnsiTheme="majorHAnsi" w:cstheme="majorHAnsi"/>
          <w:sz w:val="18"/>
          <w:szCs w:val="18"/>
        </w:rPr>
      </w:pPr>
    </w:p>
    <w:p w14:paraId="73DD714C" w14:textId="77777777" w:rsidR="00073F25" w:rsidRPr="00970016" w:rsidRDefault="00000000" w:rsidP="00073F25">
      <w:pPr>
        <w:rPr>
          <w:rFonts w:asciiTheme="majorHAnsi" w:hAnsiTheme="majorHAnsi" w:cstheme="majorHAnsi"/>
          <w:sz w:val="18"/>
          <w:szCs w:val="18"/>
        </w:rPr>
      </w:pPr>
      <w:hyperlink r:id="rId1533" w:history="1">
        <w:r w:rsidR="00073F25" w:rsidRPr="00970016">
          <w:rPr>
            <w:rStyle w:val="Hyperlink"/>
            <w:rFonts w:asciiTheme="majorHAnsi" w:hAnsiTheme="majorHAnsi" w:cstheme="majorHAnsi"/>
            <w:color w:val="2F83C4"/>
            <w:sz w:val="18"/>
            <w:szCs w:val="18"/>
          </w:rPr>
          <w:t xml:space="preserve">Tarzia, L. (2020). Women’s emotion work in the context of intimate partner sexual violence. Journal of Family Violence. </w:t>
        </w:r>
        <w:proofErr w:type="spellStart"/>
        <w:r w:rsidR="00073F25" w:rsidRPr="00970016">
          <w:rPr>
            <w:rStyle w:val="Hyperlink"/>
            <w:rFonts w:asciiTheme="majorHAnsi" w:hAnsiTheme="majorHAnsi" w:cstheme="majorHAnsi"/>
            <w:color w:val="2F83C4"/>
            <w:sz w:val="18"/>
            <w:szCs w:val="18"/>
          </w:rPr>
          <w:t>ePub</w:t>
        </w:r>
        <w:proofErr w:type="spellEnd"/>
      </w:hyperlink>
      <w:r w:rsidR="00073F25" w:rsidRPr="00970016">
        <w:rPr>
          <w:rFonts w:asciiTheme="majorHAnsi" w:hAnsiTheme="majorHAnsi" w:cstheme="majorHAnsi"/>
          <w:color w:val="000000"/>
          <w:sz w:val="18"/>
          <w:szCs w:val="18"/>
          <w:shd w:val="clear" w:color="auto" w:fill="FFFFFF"/>
        </w:rPr>
        <w:t>:</w:t>
      </w:r>
      <w:r w:rsidR="00073F25" w:rsidRPr="00970016">
        <w:rPr>
          <w:rStyle w:val="apple-converted-space"/>
          <w:rFonts w:asciiTheme="majorHAnsi" w:hAnsiTheme="majorHAnsi" w:cstheme="majorHAnsi"/>
          <w:color w:val="000000"/>
          <w:sz w:val="18"/>
          <w:szCs w:val="18"/>
          <w:shd w:val="clear" w:color="auto" w:fill="FFFFFF"/>
        </w:rPr>
        <w:t> </w:t>
      </w:r>
    </w:p>
    <w:p w14:paraId="2B802BB1" w14:textId="77777777" w:rsidR="00073F25" w:rsidRPr="00970016" w:rsidRDefault="00073F25" w:rsidP="00303EE4">
      <w:pPr>
        <w:rPr>
          <w:rFonts w:asciiTheme="majorHAnsi" w:hAnsiTheme="majorHAnsi" w:cstheme="majorHAnsi"/>
          <w:sz w:val="18"/>
          <w:szCs w:val="18"/>
        </w:rPr>
      </w:pPr>
    </w:p>
    <w:p w14:paraId="42748872" w14:textId="784295F9" w:rsidR="000B39B6" w:rsidRPr="00970016" w:rsidRDefault="00D85C8B" w:rsidP="0022102A">
      <w:pPr>
        <w:rPr>
          <w:rFonts w:asciiTheme="majorHAnsi" w:hAnsiTheme="majorHAnsi" w:cstheme="majorHAnsi"/>
          <w:iCs/>
          <w:color w:val="000000"/>
          <w:sz w:val="18"/>
          <w:szCs w:val="18"/>
          <w:lang w:val="en-GB"/>
        </w:rPr>
      </w:pPr>
      <w:r w:rsidRPr="00970016">
        <w:rPr>
          <w:rFonts w:asciiTheme="majorHAnsi" w:hAnsiTheme="majorHAnsi" w:cstheme="majorHAnsi"/>
          <w:sz w:val="18"/>
          <w:szCs w:val="18"/>
        </w:rPr>
        <w:t xml:space="preserve">Temmerman M, Ogbe E, </w:t>
      </w:r>
      <w:proofErr w:type="spellStart"/>
      <w:r w:rsidRPr="00970016">
        <w:rPr>
          <w:rFonts w:asciiTheme="majorHAnsi" w:hAnsiTheme="majorHAnsi" w:cstheme="majorHAnsi"/>
          <w:sz w:val="18"/>
          <w:szCs w:val="18"/>
        </w:rPr>
        <w:t>Manguro</w:t>
      </w:r>
      <w:proofErr w:type="spellEnd"/>
      <w:r w:rsidRPr="00970016">
        <w:rPr>
          <w:rFonts w:asciiTheme="majorHAnsi" w:hAnsiTheme="majorHAnsi" w:cstheme="majorHAnsi"/>
          <w:sz w:val="18"/>
          <w:szCs w:val="18"/>
        </w:rPr>
        <w:t xml:space="preserve"> G, </w:t>
      </w:r>
      <w:proofErr w:type="spellStart"/>
      <w:r w:rsidRPr="00970016">
        <w:rPr>
          <w:rFonts w:asciiTheme="majorHAnsi" w:hAnsiTheme="majorHAnsi" w:cstheme="majorHAnsi"/>
          <w:sz w:val="18"/>
          <w:szCs w:val="18"/>
        </w:rPr>
        <w:t>Khandwalla</w:t>
      </w:r>
      <w:proofErr w:type="spellEnd"/>
      <w:r w:rsidRPr="00970016">
        <w:rPr>
          <w:rFonts w:asciiTheme="majorHAnsi" w:hAnsiTheme="majorHAnsi" w:cstheme="majorHAnsi"/>
          <w:sz w:val="18"/>
          <w:szCs w:val="18"/>
        </w:rPr>
        <w:t xml:space="preserve"> I, </w:t>
      </w:r>
      <w:proofErr w:type="spellStart"/>
      <w:r w:rsidRPr="00970016">
        <w:rPr>
          <w:rFonts w:asciiTheme="majorHAnsi" w:hAnsiTheme="majorHAnsi" w:cstheme="majorHAnsi"/>
          <w:sz w:val="18"/>
          <w:szCs w:val="18"/>
        </w:rPr>
        <w:t>Thiongo</w:t>
      </w:r>
      <w:proofErr w:type="spellEnd"/>
      <w:r w:rsidRPr="00970016">
        <w:rPr>
          <w:rFonts w:asciiTheme="majorHAnsi" w:hAnsiTheme="majorHAnsi" w:cstheme="majorHAnsi"/>
          <w:sz w:val="18"/>
          <w:szCs w:val="18"/>
        </w:rPr>
        <w:t xml:space="preserve"> M, </w:t>
      </w:r>
      <w:proofErr w:type="spellStart"/>
      <w:r w:rsidRPr="00970016">
        <w:rPr>
          <w:rFonts w:asciiTheme="majorHAnsi" w:hAnsiTheme="majorHAnsi" w:cstheme="majorHAnsi"/>
          <w:sz w:val="18"/>
          <w:szCs w:val="18"/>
        </w:rPr>
        <w:t>Mandaliya</w:t>
      </w:r>
      <w:proofErr w:type="spellEnd"/>
      <w:r w:rsidRPr="00970016">
        <w:rPr>
          <w:rFonts w:asciiTheme="majorHAnsi" w:hAnsiTheme="majorHAnsi" w:cstheme="majorHAnsi"/>
          <w:sz w:val="18"/>
          <w:szCs w:val="18"/>
        </w:rPr>
        <w:t xml:space="preserve"> K.N, et al. (2019). </w:t>
      </w:r>
      <w:hyperlink r:id="rId1534" w:anchor="sec002" w:history="1">
        <w:r w:rsidR="00C97686" w:rsidRPr="00970016">
          <w:rPr>
            <w:rFonts w:asciiTheme="majorHAnsi" w:hAnsiTheme="majorHAnsi" w:cstheme="majorHAnsi"/>
            <w:color w:val="954F72"/>
            <w:sz w:val="18"/>
            <w:szCs w:val="18"/>
            <w:u w:val="single"/>
            <w:lang w:val="en-GB"/>
          </w:rPr>
          <w:t xml:space="preserve">The gender-based violence and recovery centre at Coast Provincial General Hospital, Mombasa, Kenya: an integrated care model for survivors of sexual violence. </w:t>
        </w:r>
        <w:proofErr w:type="spellStart"/>
        <w:r w:rsidR="00C97686" w:rsidRPr="00970016">
          <w:rPr>
            <w:rFonts w:asciiTheme="majorHAnsi" w:hAnsiTheme="majorHAnsi" w:cstheme="majorHAnsi"/>
            <w:color w:val="954F72"/>
            <w:sz w:val="18"/>
            <w:szCs w:val="18"/>
            <w:u w:val="single"/>
            <w:lang w:val="en-GB"/>
          </w:rPr>
          <w:t>PLoS</w:t>
        </w:r>
        <w:proofErr w:type="spellEnd"/>
        <w:r w:rsidR="00C97686" w:rsidRPr="00970016">
          <w:rPr>
            <w:rFonts w:asciiTheme="majorHAnsi" w:hAnsiTheme="majorHAnsi" w:cstheme="majorHAnsi"/>
            <w:color w:val="954F72"/>
            <w:sz w:val="18"/>
            <w:szCs w:val="18"/>
            <w:u w:val="single"/>
            <w:lang w:val="en-GB"/>
          </w:rPr>
          <w:t xml:space="preserve"> Med 16(8): e1002886, 2019</w:t>
        </w:r>
      </w:hyperlink>
      <w:r w:rsidR="008F6F3F" w:rsidRPr="00970016">
        <w:rPr>
          <w:rFonts w:asciiTheme="majorHAnsi" w:hAnsiTheme="majorHAnsi" w:cstheme="majorHAnsi"/>
          <w:i/>
          <w:iCs/>
          <w:color w:val="000000"/>
          <w:sz w:val="18"/>
          <w:szCs w:val="18"/>
          <w:lang w:val="en-GB"/>
        </w:rPr>
        <w:t xml:space="preserve"> </w:t>
      </w:r>
      <w:r w:rsidR="00C97686" w:rsidRPr="00970016">
        <w:rPr>
          <w:rFonts w:asciiTheme="majorHAnsi" w:hAnsiTheme="majorHAnsi" w:cstheme="majorHAnsi"/>
          <w:i/>
          <w:iCs/>
          <w:color w:val="000000"/>
          <w:sz w:val="18"/>
          <w:szCs w:val="18"/>
          <w:lang w:val="en-GB"/>
        </w:rPr>
        <w:t>(Source: ICRH Global). </w:t>
      </w:r>
    </w:p>
    <w:p w14:paraId="2B254600" w14:textId="77777777" w:rsidR="00234813" w:rsidRPr="00970016" w:rsidRDefault="00234813" w:rsidP="0022102A">
      <w:pPr>
        <w:rPr>
          <w:rFonts w:asciiTheme="majorHAnsi" w:hAnsiTheme="majorHAnsi" w:cstheme="majorHAnsi"/>
          <w:color w:val="000000"/>
          <w:sz w:val="18"/>
          <w:szCs w:val="18"/>
          <w:lang w:val="en-GB"/>
        </w:rPr>
      </w:pPr>
    </w:p>
    <w:p w14:paraId="63A048B3" w14:textId="46F35A0F" w:rsidR="00234813" w:rsidRPr="00970016" w:rsidRDefault="00234813" w:rsidP="00234813">
      <w:pPr>
        <w:shd w:val="clear" w:color="auto" w:fill="FFFFFF"/>
        <w:rPr>
          <w:rFonts w:asciiTheme="majorHAnsi" w:hAnsiTheme="majorHAnsi" w:cstheme="majorHAnsi"/>
          <w:color w:val="303030"/>
          <w:sz w:val="18"/>
          <w:szCs w:val="18"/>
          <w:shd w:val="clear" w:color="auto" w:fill="FFFFFF"/>
        </w:rPr>
      </w:pPr>
      <w:r w:rsidRPr="00970016">
        <w:rPr>
          <w:rFonts w:asciiTheme="majorHAnsi" w:hAnsiTheme="majorHAnsi" w:cstheme="majorHAnsi"/>
          <w:color w:val="000000"/>
          <w:sz w:val="18"/>
          <w:szCs w:val="18"/>
        </w:rPr>
        <w:t xml:space="preserve">Wu Q, Wang L, Choi AW-M. (2021). Understanding forgiveness after leaving an abusive relationship: The voices of Chinese female intimate partner violence survivors. </w:t>
      </w:r>
      <w:r w:rsidRPr="00970016">
        <w:rPr>
          <w:rFonts w:asciiTheme="majorHAnsi" w:hAnsiTheme="majorHAnsi" w:cstheme="majorHAnsi"/>
          <w:i/>
          <w:color w:val="303030"/>
          <w:sz w:val="18"/>
          <w:szCs w:val="18"/>
          <w:shd w:val="clear" w:color="auto" w:fill="FFFFFF"/>
        </w:rPr>
        <w:t>Violence Against Women 27(12-13),</w:t>
      </w:r>
      <w:r w:rsidRPr="00970016">
        <w:rPr>
          <w:rFonts w:asciiTheme="majorHAnsi" w:hAnsiTheme="majorHAnsi" w:cstheme="majorHAnsi"/>
          <w:color w:val="303030"/>
          <w:sz w:val="18"/>
          <w:szCs w:val="18"/>
          <w:shd w:val="clear" w:color="auto" w:fill="FFFFFF"/>
        </w:rPr>
        <w:t xml:space="preserve"> 2273-2293.</w:t>
      </w:r>
    </w:p>
    <w:p w14:paraId="4F267784" w14:textId="1A1E603F" w:rsidR="00E42984" w:rsidRPr="003523C3" w:rsidRDefault="008965E9" w:rsidP="0022102A">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2576" behindDoc="0" locked="0" layoutInCell="1" allowOverlap="1" wp14:anchorId="45F1B196" wp14:editId="05322759">
                <wp:simplePos x="0" y="0"/>
                <wp:positionH relativeFrom="column">
                  <wp:posOffset>0</wp:posOffset>
                </wp:positionH>
                <wp:positionV relativeFrom="paragraph">
                  <wp:posOffset>128905</wp:posOffset>
                </wp:positionV>
                <wp:extent cx="1730375" cy="376555"/>
                <wp:effectExtent l="57150" t="19050" r="79375" b="99695"/>
                <wp:wrapNone/>
                <wp:docPr id="82" name="Rectangle 82"/>
                <wp:cNvGraphicFramePr/>
                <a:graphic xmlns:a="http://schemas.openxmlformats.org/drawingml/2006/main">
                  <a:graphicData uri="http://schemas.microsoft.com/office/word/2010/wordprocessingShape">
                    <wps:wsp>
                      <wps:cNvSpPr/>
                      <wps:spPr>
                        <a:xfrm>
                          <a:off x="0" y="0"/>
                          <a:ext cx="1730375" cy="37655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847AD5C" w14:textId="6AEB6344" w:rsidR="00F15201" w:rsidRPr="00174347" w:rsidRDefault="00F15201" w:rsidP="002654D4">
                            <w:pPr>
                              <w:jc w:val="center"/>
                            </w:pPr>
                            <w:r>
                              <w:rPr>
                                <w:rFonts w:asciiTheme="majorHAnsi" w:hAnsiTheme="majorHAnsi"/>
                                <w:color w:val="333333"/>
                                <w:spacing w:val="2"/>
                              </w:rPr>
                              <w:t>REFUGEES/MIGRANTS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1B196" id="Rectangle 82" o:spid="_x0000_s1098" style="position:absolute;margin-left:0;margin-top:10.15pt;width:136.25pt;height:2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n/igIAALkFAAAOAAAAZHJzL2Uyb0RvYy54bWysVNtuEzEQfUfiHyy/0821gaibKkpVhFTa&#10;iBb12fHaiSWvx9hOdsPXM/ZeEkqlIkQeNvbc53jOXF3XpSYH4bwCk9PhxYASYTgUymxz+v3p9sNH&#10;SnxgpmAajMjpUXh6vXj/7qqyczGCHehCOIJBjJ9XNqe7EOw8yzzfiZL5C7DCoFKCK1nAq9tmhWMV&#10;Ri91NhoMLrMKXGEdcOE9Sm8aJV2k+FIKHh6k9CIQnVOsLaSvS99N/GaLKzbfOmZ3irdlsH+oomTK&#10;YNI+1A0LjOyd+iNUqbgDDzJccCgzkFJxkXrAboaDF9087pgVqRcEx9seJv//wvL7w6NdO4Shsn7u&#10;8Ri7qKUr4z/WR+oE1rEHS9SBcBQOZ+PBeDalhKNuPLucTqcRzezkbZ0PnwWUJB5y6vAxEkbscOdD&#10;Y9qZxGQetCpuldbpEgdArLQjB4ZPxzgXJkySu96XX6Fo5JMB/ppHRDE+dSO+7MRYTRqlGCnV9lsS&#10;bf42b1PtmTMGjt7ZCbV0CkctYkxtvglJVBFxSkX3VZz3M2wBS9bRTWL3veP4bcfWPrqKNOy98+ht&#10;594jZQYTeudSGXCvBdChK1k29h0CTd8RglBvamw8p7NR7C6KNlAc1444aNjnLb9VOBF3zIc1c0g3&#10;JCaukPCAH6mhyim0J0p24H6+Jo/2yALUUlIhfXPqf+yZE5ToLwb58Wk4mUS+p8tkOhvhxZ1rNuca&#10;sy9XgGM2xGVleTpG+6C7o3RQPuOmWcasqGKGY+6c8uC6yyo0awV3FRfLZTJDjlsW7syj5d0gxIl/&#10;qp+Zsy0tAhLqHjqqs/kLdjS28YkMLPcBpErUOeHaPgHuhzTg7S6LC+j8nqxOG3fxCwAA//8DAFBL&#10;AwQUAAYACAAAACEAlRRCC94AAAAGAQAADwAAAGRycy9kb3ducmV2LnhtbEyPzU7DMBCE70i8g7VI&#10;3KhDgLaEbCrEjziEILXlAdx4m0TY6yh208DT15zgOJrRzDf5arJGjDT4zjHC9SwBQVw73XGD8Ll9&#10;vVqC8EGxVsYxIXyTh1VxfparTLsjr2nchEbEEvaZQmhD6DMpfd2SVX7meuLo7d1gVYhyaKQe1DGW&#10;WyPTJJlLqzqOC63q6aml+mtzsAg/VfnSuOmttHvzcftcvlfdcqwQLy+mxwcQgabwF4Zf/IgORWTa&#10;uQNrLwxCPBIQ0uQGRHTTRXoHYoewuJ+DLHL5H784AQAA//8DAFBLAQItABQABgAIAAAAIQC2gziS&#10;/gAAAOEBAAATAAAAAAAAAAAAAAAAAAAAAABbQ29udGVudF9UeXBlc10ueG1sUEsBAi0AFAAGAAgA&#10;AAAhADj9If/WAAAAlAEAAAsAAAAAAAAAAAAAAAAALwEAAF9yZWxzLy5yZWxzUEsBAi0AFAAGAAgA&#10;AAAhAIl7if+KAgAAuQUAAA4AAAAAAAAAAAAAAAAALgIAAGRycy9lMm9Eb2MueG1sUEsBAi0AFAAG&#10;AAgAAAAhAJUUQgveAAAABgEAAA8AAAAAAAAAAAAAAAAA5AQAAGRycy9kb3ducmV2LnhtbFBLBQYA&#10;AAAABAAEAPMAAADvBQAAAAA=&#10;" fillcolor="#ccc0d9 [1303]" strokecolor="#8064a2 [3207]">
                <v:shadow on="t" color="black" opacity="22937f" origin=",.5" offset="0,.63889mm"/>
                <v:textbox>
                  <w:txbxContent>
                    <w:p w14:paraId="2847AD5C" w14:textId="6AEB6344" w:rsidR="00F15201" w:rsidRPr="00174347" w:rsidRDefault="00F15201" w:rsidP="002654D4">
                      <w:pPr>
                        <w:jc w:val="center"/>
                      </w:pPr>
                      <w:r>
                        <w:rPr>
                          <w:rFonts w:asciiTheme="majorHAnsi" w:hAnsiTheme="majorHAnsi"/>
                          <w:color w:val="333333"/>
                          <w:spacing w:val="2"/>
                        </w:rPr>
                        <w:t>REFUGEES/MIGRANTS</w:t>
                      </w:r>
                    </w:p>
                  </w:txbxContent>
                </v:textbox>
              </v:rect>
            </w:pict>
          </mc:Fallback>
        </mc:AlternateContent>
      </w:r>
    </w:p>
    <w:p w14:paraId="31DA1A23" w14:textId="73803FD9" w:rsidR="0022102A" w:rsidRPr="00234813" w:rsidRDefault="0022102A">
      <w:pPr>
        <w:rPr>
          <w:rFonts w:asciiTheme="majorHAnsi" w:hAnsiTheme="majorHAnsi" w:cstheme="majorHAnsi"/>
          <w:u w:val="single"/>
        </w:rPr>
      </w:pPr>
      <w:bookmarkStart w:id="200" w:name="Refugee_Migrants"/>
      <w:bookmarkEnd w:id="200"/>
    </w:p>
    <w:p w14:paraId="0400A85D" w14:textId="77777777" w:rsidR="00E366EB" w:rsidRPr="00234813" w:rsidRDefault="00E366EB">
      <w:pPr>
        <w:rPr>
          <w:rFonts w:asciiTheme="majorHAnsi" w:hAnsiTheme="majorHAnsi" w:cstheme="majorHAnsi"/>
        </w:rPr>
      </w:pPr>
    </w:p>
    <w:p w14:paraId="2647E464" w14:textId="77777777" w:rsidR="0039277E" w:rsidRPr="00234813" w:rsidRDefault="0039277E" w:rsidP="005F18C6">
      <w:pPr>
        <w:rPr>
          <w:rFonts w:asciiTheme="majorHAnsi" w:hAnsiTheme="majorHAnsi" w:cstheme="majorHAnsi"/>
          <w:bCs/>
        </w:rPr>
      </w:pPr>
    </w:p>
    <w:p w14:paraId="07AB882B" w14:textId="2F118860" w:rsidR="00410FAA" w:rsidRPr="00CA4E79" w:rsidRDefault="008479CA" w:rsidP="005F18C6">
      <w:pPr>
        <w:rPr>
          <w:rFonts w:asciiTheme="majorHAnsi" w:hAnsiTheme="majorHAnsi" w:cstheme="majorHAnsi"/>
          <w:bCs/>
          <w:color w:val="000000" w:themeColor="text1"/>
          <w:sz w:val="16"/>
          <w:szCs w:val="16"/>
        </w:rPr>
      </w:pPr>
      <w:r w:rsidRPr="00CA4E79">
        <w:rPr>
          <w:rFonts w:asciiTheme="majorHAnsi" w:hAnsiTheme="majorHAnsi" w:cstheme="majorHAnsi"/>
          <w:bCs/>
          <w:color w:val="000000" w:themeColor="text1"/>
          <w:sz w:val="16"/>
          <w:szCs w:val="16"/>
        </w:rPr>
        <w:t xml:space="preserve">Abubakar I, Aldridge RW, Devakumar D, Orcutt M, Burns R, Barreto ML, Dhavan P, Fouad FM, Groce N, Guo Y, Hargreaves S, Knipper M, Miranda JJ, Madise N, Kumar B, Mosca D, McGovern T, Rubenstein L, </w:t>
      </w:r>
      <w:proofErr w:type="spellStart"/>
      <w:r w:rsidRPr="00CA4E79">
        <w:rPr>
          <w:rFonts w:asciiTheme="majorHAnsi" w:hAnsiTheme="majorHAnsi" w:cstheme="majorHAnsi"/>
          <w:bCs/>
          <w:color w:val="000000" w:themeColor="text1"/>
          <w:sz w:val="16"/>
          <w:szCs w:val="16"/>
        </w:rPr>
        <w:t>Sammonds</w:t>
      </w:r>
      <w:proofErr w:type="spellEnd"/>
      <w:r w:rsidRPr="00CA4E79">
        <w:rPr>
          <w:rFonts w:asciiTheme="majorHAnsi" w:hAnsiTheme="majorHAnsi" w:cstheme="majorHAnsi"/>
          <w:bCs/>
          <w:color w:val="000000" w:themeColor="text1"/>
          <w:sz w:val="16"/>
          <w:szCs w:val="16"/>
        </w:rPr>
        <w:t xml:space="preserve"> P, Sawyer SM, Sheikh K, Tollman S, Spiegel P, Zimmerman C, on behalf of the UCL-Lancet Commission on Migrationa </w:t>
      </w:r>
      <w:proofErr w:type="spellStart"/>
      <w:r w:rsidRPr="00CA4E79">
        <w:rPr>
          <w:rFonts w:asciiTheme="majorHAnsi" w:hAnsiTheme="majorHAnsi" w:cstheme="majorHAnsi"/>
          <w:bCs/>
          <w:color w:val="000000" w:themeColor="text1"/>
          <w:sz w:val="16"/>
          <w:szCs w:val="16"/>
        </w:rPr>
        <w:t>dn</w:t>
      </w:r>
      <w:proofErr w:type="spellEnd"/>
      <w:r w:rsidRPr="00CA4E79">
        <w:rPr>
          <w:rFonts w:asciiTheme="majorHAnsi" w:hAnsiTheme="majorHAnsi" w:cstheme="majorHAnsi"/>
          <w:bCs/>
          <w:color w:val="000000" w:themeColor="text1"/>
          <w:sz w:val="16"/>
          <w:szCs w:val="16"/>
        </w:rPr>
        <w:t xml:space="preserve"> Health. (2019). The UCL-Lancet Commission on Migration and Health: the health of a world on the move. </w:t>
      </w:r>
      <w:r w:rsidRPr="00CA4E79">
        <w:rPr>
          <w:rFonts w:asciiTheme="majorHAnsi" w:hAnsiTheme="majorHAnsi" w:cstheme="majorHAnsi"/>
          <w:bCs/>
          <w:i/>
          <w:color w:val="000000" w:themeColor="text1"/>
          <w:sz w:val="16"/>
          <w:szCs w:val="16"/>
        </w:rPr>
        <w:t>Lancet 392,</w:t>
      </w:r>
      <w:r w:rsidRPr="00CA4E79">
        <w:rPr>
          <w:rFonts w:asciiTheme="majorHAnsi" w:hAnsiTheme="majorHAnsi" w:cstheme="majorHAnsi"/>
          <w:bCs/>
          <w:color w:val="000000" w:themeColor="text1"/>
          <w:sz w:val="16"/>
          <w:szCs w:val="16"/>
        </w:rPr>
        <w:t xml:space="preserve"> 2606-2654.</w:t>
      </w:r>
    </w:p>
    <w:p w14:paraId="18F97397" w14:textId="11710842" w:rsidR="004775C6" w:rsidRPr="00CA4E79" w:rsidRDefault="004775C6" w:rsidP="004775C6">
      <w:pPr>
        <w:rPr>
          <w:rFonts w:asciiTheme="majorHAnsi" w:hAnsiTheme="majorHAnsi" w:cstheme="majorHAnsi"/>
          <w:sz w:val="16"/>
          <w:szCs w:val="16"/>
        </w:rPr>
      </w:pPr>
      <w:r w:rsidRPr="00CA4E79">
        <w:rPr>
          <w:rFonts w:asciiTheme="majorHAnsi" w:hAnsiTheme="majorHAnsi" w:cstheme="majorHAnsi"/>
          <w:color w:val="000000"/>
          <w:sz w:val="16"/>
          <w:szCs w:val="16"/>
        </w:rPr>
        <w:br/>
      </w:r>
      <w:proofErr w:type="spellStart"/>
      <w:r w:rsidRPr="00CA4E79">
        <w:rPr>
          <w:rFonts w:asciiTheme="majorHAnsi" w:hAnsiTheme="majorHAnsi" w:cstheme="majorHAnsi"/>
          <w:color w:val="000000"/>
          <w:sz w:val="16"/>
          <w:szCs w:val="16"/>
          <w:shd w:val="clear" w:color="auto" w:fill="FFFFFF"/>
        </w:rPr>
        <w:t>Abudulai</w:t>
      </w:r>
      <w:proofErr w:type="spellEnd"/>
      <w:r w:rsidRPr="00CA4E79">
        <w:rPr>
          <w:rFonts w:asciiTheme="majorHAnsi" w:hAnsiTheme="majorHAnsi" w:cstheme="majorHAnsi"/>
          <w:color w:val="000000"/>
          <w:sz w:val="16"/>
          <w:szCs w:val="16"/>
          <w:shd w:val="clear" w:color="auto" w:fill="FFFFFF"/>
        </w:rPr>
        <w:t>, F., Pichon, M., Buller, A.M., Scott, J., &amp; Sharma, V. (2022).</w:t>
      </w:r>
      <w:r w:rsidRPr="00CA4E79">
        <w:rPr>
          <w:rStyle w:val="apple-converted-space"/>
          <w:rFonts w:asciiTheme="majorHAnsi" w:hAnsiTheme="majorHAnsi" w:cstheme="majorHAnsi"/>
          <w:color w:val="000000"/>
          <w:sz w:val="16"/>
          <w:szCs w:val="16"/>
          <w:shd w:val="clear" w:color="auto" w:fill="FFFFFF"/>
        </w:rPr>
        <w:t> </w:t>
      </w:r>
      <w:hyperlink r:id="rId1535" w:history="1">
        <w:r w:rsidRPr="00CA4E79">
          <w:rPr>
            <w:rStyle w:val="Hyperlink"/>
            <w:rFonts w:asciiTheme="majorHAnsi" w:eastAsiaTheme="majorEastAsia" w:hAnsiTheme="majorHAnsi" w:cstheme="majorHAnsi"/>
            <w:color w:val="2F83C4"/>
            <w:sz w:val="16"/>
            <w:szCs w:val="16"/>
          </w:rPr>
          <w:t>Displacement, polygyny, romantic jealousy, and intimate partner violence: A qualitative study among Somali refugees in Ethiopia</w:t>
        </w:r>
      </w:hyperlink>
      <w:r w:rsidRPr="00CA4E79">
        <w:rPr>
          <w:rFonts w:asciiTheme="majorHAnsi" w:hAnsiTheme="majorHAnsi" w:cstheme="majorHAnsi"/>
          <w:color w:val="000000"/>
          <w:sz w:val="16"/>
          <w:szCs w:val="16"/>
          <w:shd w:val="clear" w:color="auto" w:fill="FFFFFF"/>
        </w:rPr>
        <w:t>. Int J Environ Res Public Health. 19(9), 5757:</w:t>
      </w:r>
      <w:r w:rsidRPr="00CA4E79">
        <w:rPr>
          <w:rStyle w:val="apple-converted-space"/>
          <w:rFonts w:asciiTheme="majorHAnsi" w:hAnsiTheme="majorHAnsi" w:cstheme="majorHAnsi"/>
          <w:color w:val="000000"/>
          <w:sz w:val="16"/>
          <w:szCs w:val="16"/>
          <w:shd w:val="clear" w:color="auto" w:fill="FFFFFF"/>
        </w:rPr>
        <w:t> </w:t>
      </w:r>
    </w:p>
    <w:p w14:paraId="212BB2F7" w14:textId="05EABA4B" w:rsidR="00325E05" w:rsidRPr="00CA4E79" w:rsidRDefault="00410FAA" w:rsidP="00AA7D26">
      <w:pPr>
        <w:pStyle w:val="Heading1"/>
        <w:shd w:val="clear" w:color="auto" w:fill="FFFFFF"/>
        <w:spacing w:before="480" w:after="0"/>
        <w:rPr>
          <w:rFonts w:asciiTheme="majorHAnsi" w:eastAsia="Calibri" w:hAnsiTheme="majorHAnsi" w:cstheme="majorHAnsi"/>
          <w:b w:val="0"/>
          <w:color w:val="000000" w:themeColor="text1"/>
          <w:sz w:val="16"/>
          <w:szCs w:val="16"/>
        </w:rPr>
      </w:pPr>
      <w:proofErr w:type="spellStart"/>
      <w:r w:rsidRPr="00CA4E79">
        <w:rPr>
          <w:rFonts w:asciiTheme="majorHAnsi" w:eastAsia="Calibri" w:hAnsiTheme="majorHAnsi" w:cstheme="majorHAnsi"/>
          <w:b w:val="0"/>
          <w:color w:val="000000" w:themeColor="text1"/>
          <w:sz w:val="16"/>
          <w:szCs w:val="16"/>
        </w:rPr>
        <w:t>Agier</w:t>
      </w:r>
      <w:proofErr w:type="spellEnd"/>
      <w:r w:rsidRPr="00CA4E79">
        <w:rPr>
          <w:rFonts w:asciiTheme="majorHAnsi" w:eastAsia="Calibri" w:hAnsiTheme="majorHAnsi" w:cstheme="majorHAnsi"/>
          <w:b w:val="0"/>
          <w:color w:val="000000" w:themeColor="text1"/>
          <w:sz w:val="16"/>
          <w:szCs w:val="16"/>
        </w:rPr>
        <w:t xml:space="preserve">, M., Nice, R., Wacquant, L. (2002). Between war and city: Towards an urban anthropology of refugee camps. </w:t>
      </w:r>
      <w:r w:rsidRPr="00CA4E79">
        <w:rPr>
          <w:rFonts w:asciiTheme="majorHAnsi" w:eastAsia="Calibri" w:hAnsiTheme="majorHAnsi" w:cstheme="majorHAnsi"/>
          <w:b w:val="0"/>
          <w:i/>
          <w:color w:val="000000" w:themeColor="text1"/>
          <w:sz w:val="16"/>
          <w:szCs w:val="16"/>
        </w:rPr>
        <w:t>Ethnography 3 (3),</w:t>
      </w:r>
      <w:r w:rsidRPr="00CA4E79">
        <w:rPr>
          <w:rFonts w:asciiTheme="majorHAnsi" w:eastAsia="Calibri" w:hAnsiTheme="majorHAnsi" w:cstheme="majorHAnsi"/>
          <w:b w:val="0"/>
          <w:color w:val="000000" w:themeColor="text1"/>
          <w:sz w:val="16"/>
          <w:szCs w:val="16"/>
        </w:rPr>
        <w:t>317-341.</w:t>
      </w:r>
    </w:p>
    <w:p w14:paraId="79D8D67B" w14:textId="77777777" w:rsidR="00325E05" w:rsidRPr="00CA4E79" w:rsidRDefault="00325E05" w:rsidP="00325E05">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Ahmed, Kaamil (2018) The New Humanitarian: Local aid groups want more of a say in the Rohingya refugee response, 18 </w:t>
      </w:r>
      <w:proofErr w:type="gramStart"/>
      <w:r w:rsidRPr="00CA4E79">
        <w:rPr>
          <w:rFonts w:asciiTheme="majorHAnsi" w:eastAsia="Calibri" w:hAnsiTheme="majorHAnsi" w:cstheme="majorHAnsi"/>
          <w:color w:val="000000" w:themeColor="text1"/>
          <w:sz w:val="16"/>
          <w:szCs w:val="16"/>
        </w:rPr>
        <w:t>September,</w:t>
      </w:r>
      <w:proofErr w:type="gramEnd"/>
      <w:r w:rsidRPr="00CA4E79">
        <w:rPr>
          <w:rFonts w:asciiTheme="majorHAnsi" w:eastAsia="Calibri" w:hAnsiTheme="majorHAnsi" w:cstheme="majorHAnsi"/>
          <w:color w:val="000000" w:themeColor="text1"/>
          <w:sz w:val="16"/>
          <w:szCs w:val="16"/>
        </w:rPr>
        <w:t xml:space="preserve"> 2018</w:t>
      </w:r>
    </w:p>
    <w:p w14:paraId="247D66AE" w14:textId="0EA93282" w:rsidR="00325E05" w:rsidRPr="00CA4E79" w:rsidRDefault="00000000" w:rsidP="00325E05">
      <w:pPr>
        <w:rPr>
          <w:rFonts w:asciiTheme="majorHAnsi" w:eastAsia="Calibri" w:hAnsiTheme="majorHAnsi" w:cstheme="majorHAnsi"/>
          <w:color w:val="000000" w:themeColor="text1"/>
          <w:sz w:val="16"/>
          <w:szCs w:val="16"/>
          <w:u w:val="single"/>
        </w:rPr>
      </w:pPr>
      <w:hyperlink r:id="rId1536">
        <w:r w:rsidR="00325E05" w:rsidRPr="00CA4E79">
          <w:rPr>
            <w:rFonts w:asciiTheme="majorHAnsi" w:eastAsia="Calibri" w:hAnsiTheme="majorHAnsi" w:cstheme="majorHAnsi"/>
            <w:color w:val="000000" w:themeColor="text1"/>
            <w:sz w:val="16"/>
            <w:szCs w:val="16"/>
            <w:u w:val="single"/>
          </w:rPr>
          <w:t>https://www.thenewhumanitarian.org/news-feature/2018/09/18/local-aid-groups-want-more-say-rohingya-refugee-response</w:t>
        </w:r>
      </w:hyperlink>
    </w:p>
    <w:p w14:paraId="2A79E04B" w14:textId="77777777" w:rsidR="008E6F94" w:rsidRPr="00CA4E79" w:rsidRDefault="008E6F94" w:rsidP="00325E05">
      <w:pPr>
        <w:rPr>
          <w:rFonts w:asciiTheme="majorHAnsi" w:hAnsiTheme="majorHAnsi" w:cstheme="majorHAnsi"/>
          <w:color w:val="000000" w:themeColor="text1"/>
          <w:sz w:val="16"/>
          <w:szCs w:val="16"/>
        </w:rPr>
      </w:pPr>
    </w:p>
    <w:p w14:paraId="661FF6D2" w14:textId="53CD7FDA" w:rsidR="008E6F94" w:rsidRPr="00CA4E79" w:rsidRDefault="008E6F94" w:rsidP="008E6F94">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shd w:val="clear" w:color="auto" w:fill="FFFFFF"/>
          <w:lang w:val="nl-NL"/>
        </w:rPr>
        <w:t xml:space="preserve">Anderson, K., &amp; van Ee, E. (2020). </w:t>
      </w:r>
      <w:r w:rsidRPr="00CA4E79">
        <w:rPr>
          <w:rFonts w:asciiTheme="majorHAnsi" w:hAnsiTheme="majorHAnsi" w:cstheme="majorHAnsi"/>
          <w:color w:val="000000" w:themeColor="text1"/>
          <w:sz w:val="16"/>
          <w:szCs w:val="16"/>
          <w:shd w:val="clear" w:color="auto" w:fill="FFFFFF"/>
        </w:rPr>
        <w:t>Reflective Functioning of Refugee Mothers with Children Born of Conflict-Related Sexual Violence. </w:t>
      </w:r>
      <w:r w:rsidRPr="00CA4E79">
        <w:rPr>
          <w:rFonts w:asciiTheme="majorHAnsi" w:hAnsiTheme="majorHAnsi" w:cstheme="majorHAnsi"/>
          <w:i/>
          <w:iCs/>
          <w:color w:val="000000" w:themeColor="text1"/>
          <w:sz w:val="16"/>
          <w:szCs w:val="16"/>
          <w:shd w:val="clear" w:color="auto" w:fill="FFFFFF"/>
        </w:rPr>
        <w:t>International journal of environmental research and public health</w:t>
      </w:r>
      <w:r w:rsidRPr="00CA4E79">
        <w:rPr>
          <w:rFonts w:asciiTheme="majorHAnsi" w:hAnsiTheme="majorHAnsi" w:cstheme="majorHAnsi"/>
          <w:color w:val="000000" w:themeColor="text1"/>
          <w:sz w:val="16"/>
          <w:szCs w:val="16"/>
          <w:shd w:val="clear" w:color="auto" w:fill="FFFFFF"/>
        </w:rPr>
        <w:t>, </w:t>
      </w:r>
      <w:r w:rsidRPr="00CA4E79">
        <w:rPr>
          <w:rFonts w:asciiTheme="majorHAnsi" w:hAnsiTheme="majorHAnsi" w:cstheme="majorHAnsi"/>
          <w:i/>
          <w:iCs/>
          <w:color w:val="000000" w:themeColor="text1"/>
          <w:sz w:val="16"/>
          <w:szCs w:val="16"/>
          <w:shd w:val="clear" w:color="auto" w:fill="FFFFFF"/>
        </w:rPr>
        <w:t>17</w:t>
      </w:r>
      <w:r w:rsidRPr="00CA4E79">
        <w:rPr>
          <w:rFonts w:asciiTheme="majorHAnsi" w:hAnsiTheme="majorHAnsi" w:cstheme="majorHAnsi"/>
          <w:color w:val="000000" w:themeColor="text1"/>
          <w:sz w:val="16"/>
          <w:szCs w:val="16"/>
          <w:shd w:val="clear" w:color="auto" w:fill="FFFFFF"/>
        </w:rPr>
        <w:t>(8), 2873. https://doi.org/10.3390/ijerph17082873</w:t>
      </w:r>
    </w:p>
    <w:p w14:paraId="5CEFC079" w14:textId="432CD87C" w:rsidR="00752ACE" w:rsidRPr="00CA4E79" w:rsidRDefault="00752ACE" w:rsidP="00325E05">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pt-BR"/>
        </w:rPr>
        <w:br/>
      </w:r>
      <w:r w:rsidR="00E373C3" w:rsidRPr="00CA4E79">
        <w:rPr>
          <w:rFonts w:asciiTheme="majorHAnsi" w:hAnsiTheme="majorHAnsi" w:cstheme="majorHAnsi"/>
          <w:color w:val="000000" w:themeColor="text1"/>
          <w:sz w:val="16"/>
          <w:szCs w:val="16"/>
          <w:lang w:val="pt-BR"/>
        </w:rPr>
        <w:t xml:space="preserve">Araujo J.O, Souza F.M, Proença R, Bastos M.L, Trajman A, Faerstein E. (2019). </w:t>
      </w:r>
      <w:r w:rsidR="00000000">
        <w:fldChar w:fldCharType="begin"/>
      </w:r>
      <w:r w:rsidR="00000000">
        <w:instrText>HYPERLINK "https://www.ncbi.nlm.nih.gov/pubmed/31553381"</w:instrText>
      </w:r>
      <w:r w:rsidR="00000000">
        <w:fldChar w:fldCharType="separate"/>
      </w:r>
      <w:r w:rsidRPr="00CA4E79">
        <w:rPr>
          <w:rStyle w:val="Hyperlink"/>
          <w:rFonts w:asciiTheme="majorHAnsi" w:hAnsiTheme="majorHAnsi" w:cstheme="majorHAnsi"/>
          <w:color w:val="000000" w:themeColor="text1"/>
          <w:sz w:val="16"/>
          <w:szCs w:val="16"/>
          <w:lang w:val="en-GB"/>
        </w:rPr>
        <w:t xml:space="preserve">Prevalence of sexual violence among refugees: a systematic review. Rev Saude Publica. </w:t>
      </w:r>
      <w:proofErr w:type="spellStart"/>
      <w:r w:rsidRPr="00CA4E79">
        <w:rPr>
          <w:rStyle w:val="Hyperlink"/>
          <w:rFonts w:asciiTheme="majorHAnsi" w:hAnsiTheme="majorHAnsi" w:cstheme="majorHAnsi"/>
          <w:color w:val="000000" w:themeColor="text1"/>
          <w:sz w:val="16"/>
          <w:szCs w:val="16"/>
          <w:lang w:val="en-GB"/>
        </w:rPr>
        <w:t>ePub</w:t>
      </w:r>
      <w:proofErr w:type="spellEnd"/>
      <w:r w:rsidRPr="00CA4E79">
        <w:rPr>
          <w:rStyle w:val="Hyperlink"/>
          <w:rFonts w:asciiTheme="majorHAnsi" w:hAnsiTheme="majorHAnsi" w:cstheme="majorHAnsi"/>
          <w:color w:val="000000" w:themeColor="text1"/>
          <w:sz w:val="16"/>
          <w:szCs w:val="16"/>
          <w:lang w:val="en-GB"/>
        </w:rPr>
        <w:t>, 2019</w:t>
      </w:r>
      <w:r w:rsidR="00000000">
        <w:rPr>
          <w:rStyle w:val="Hyperlink"/>
          <w:rFonts w:asciiTheme="majorHAnsi" w:hAnsiTheme="majorHAnsi" w:cstheme="majorHAnsi"/>
          <w:color w:val="000000" w:themeColor="text1"/>
          <w:sz w:val="16"/>
          <w:szCs w:val="16"/>
          <w:lang w:val="en-GB"/>
        </w:rPr>
        <w:fldChar w:fldCharType="end"/>
      </w:r>
      <w:r w:rsidRPr="00CA4E79">
        <w:rPr>
          <w:rFonts w:asciiTheme="majorHAnsi" w:hAnsiTheme="majorHAnsi" w:cstheme="majorHAnsi"/>
          <w:color w:val="000000" w:themeColor="text1"/>
          <w:sz w:val="16"/>
          <w:szCs w:val="16"/>
          <w:lang w:val="en-GB"/>
        </w:rPr>
        <w:t>: This article examines the prevalence of sexual violence among refugees around the world. (</w:t>
      </w:r>
      <w:r w:rsidRPr="00CA4E79">
        <w:rPr>
          <w:rFonts w:asciiTheme="majorHAnsi" w:hAnsiTheme="majorHAnsi" w:cstheme="majorHAnsi"/>
          <w:i/>
          <w:iCs/>
          <w:color w:val="000000" w:themeColor="text1"/>
          <w:sz w:val="16"/>
          <w:szCs w:val="16"/>
          <w:lang w:val="en-GB"/>
        </w:rPr>
        <w:t>Source: NCBI</w:t>
      </w:r>
      <w:r w:rsidRPr="00CA4E79">
        <w:rPr>
          <w:rFonts w:asciiTheme="majorHAnsi" w:hAnsiTheme="majorHAnsi" w:cstheme="majorHAnsi"/>
          <w:color w:val="000000" w:themeColor="text1"/>
          <w:sz w:val="16"/>
          <w:szCs w:val="16"/>
          <w:lang w:val="en-GB"/>
        </w:rPr>
        <w:t>).</w:t>
      </w:r>
    </w:p>
    <w:p w14:paraId="7719022D" w14:textId="77777777" w:rsidR="00325E05" w:rsidRPr="00CA4E79" w:rsidRDefault="00325E05" w:rsidP="00325E05">
      <w:pPr>
        <w:rPr>
          <w:rFonts w:asciiTheme="majorHAnsi" w:eastAsia="Calibri" w:hAnsiTheme="majorHAnsi" w:cstheme="majorHAnsi"/>
          <w:color w:val="000000" w:themeColor="text1"/>
          <w:sz w:val="16"/>
          <w:szCs w:val="16"/>
          <w:u w:val="single"/>
        </w:rPr>
      </w:pPr>
    </w:p>
    <w:p w14:paraId="52E715B3" w14:textId="77777777" w:rsidR="00325E05" w:rsidRPr="00CA4E79" w:rsidRDefault="00325E05" w:rsidP="00325E05">
      <w:pPr>
        <w:rPr>
          <w:rFonts w:asciiTheme="majorHAnsi" w:eastAsia="Calibri" w:hAnsiTheme="majorHAnsi" w:cstheme="majorHAnsi"/>
          <w:color w:val="000000" w:themeColor="text1"/>
          <w:sz w:val="16"/>
          <w:szCs w:val="16"/>
          <w:highlight w:val="white"/>
          <w:u w:val="single"/>
        </w:rPr>
      </w:pPr>
      <w:r w:rsidRPr="00CA4E79">
        <w:rPr>
          <w:rFonts w:asciiTheme="majorHAnsi" w:eastAsia="Calibri" w:hAnsiTheme="majorHAnsi" w:cstheme="majorHAnsi"/>
          <w:color w:val="000000" w:themeColor="text1"/>
          <w:sz w:val="16"/>
          <w:szCs w:val="16"/>
        </w:rPr>
        <w:t xml:space="preserve">Akhter, S., Kusakabe, K. (2014). Gender-based Violence among Documented Rohingya Refugees in Bangladesh. </w:t>
      </w:r>
      <w:r w:rsidRPr="00CA4E79">
        <w:rPr>
          <w:rFonts w:asciiTheme="majorHAnsi" w:eastAsia="Calibri" w:hAnsiTheme="majorHAnsi" w:cstheme="majorHAnsi"/>
          <w:i/>
          <w:color w:val="000000" w:themeColor="text1"/>
          <w:sz w:val="16"/>
          <w:szCs w:val="16"/>
        </w:rPr>
        <w:t>Indian Journal of Gender Studies 21(2),</w:t>
      </w:r>
      <w:r w:rsidRPr="00CA4E79">
        <w:rPr>
          <w:rFonts w:asciiTheme="majorHAnsi" w:eastAsia="Calibri" w:hAnsiTheme="majorHAnsi" w:cstheme="majorHAnsi"/>
          <w:color w:val="000000" w:themeColor="text1"/>
          <w:sz w:val="16"/>
          <w:szCs w:val="16"/>
        </w:rPr>
        <w:t xml:space="preserve">225-246.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"https://doi.org/10.1177%2F0971521514525088"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highlight w:val="white"/>
          <w:u w:val="single"/>
        </w:rPr>
        <w:t>https://doi.org/10.1177/0971521514525088</w:t>
      </w:r>
    </w:p>
    <w:bookmarkStart w:id="201" w:name="_vvrgv9z2pcot" w:colFirst="0" w:colLast="0"/>
    <w:bookmarkEnd w:id="201"/>
    <w:p w14:paraId="61DAB706" w14:textId="77777777" w:rsidR="001E3932" w:rsidRPr="00CA4E79" w:rsidRDefault="00325E05" w:rsidP="001E3932">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p>
    <w:p w14:paraId="55A06B18" w14:textId="31C1267F" w:rsidR="001E3932" w:rsidRPr="00CA4E79" w:rsidRDefault="00E373C3" w:rsidP="001E3932">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Alfaro-</w:t>
      </w:r>
      <w:proofErr w:type="spellStart"/>
      <w:r w:rsidRPr="00CA4E79">
        <w:rPr>
          <w:rFonts w:asciiTheme="majorHAnsi" w:hAnsiTheme="majorHAnsi" w:cstheme="majorHAnsi"/>
          <w:color w:val="000000" w:themeColor="text1"/>
          <w:sz w:val="16"/>
          <w:szCs w:val="16"/>
        </w:rPr>
        <w:t>Velcamp</w:t>
      </w:r>
      <w:proofErr w:type="spellEnd"/>
      <w:r w:rsidRPr="00CA4E79">
        <w:rPr>
          <w:rFonts w:asciiTheme="majorHAnsi" w:hAnsiTheme="majorHAnsi" w:cstheme="majorHAnsi"/>
          <w:color w:val="000000" w:themeColor="text1"/>
          <w:sz w:val="16"/>
          <w:szCs w:val="16"/>
        </w:rPr>
        <w:t xml:space="preserve"> T, McLaughlin RH. (2019).  </w:t>
      </w:r>
      <w:hyperlink r:id="rId1537" w:history="1">
        <w:r w:rsidR="001E3932" w:rsidRPr="00CA4E79">
          <w:rPr>
            <w:rStyle w:val="Hyperlink"/>
            <w:rFonts w:asciiTheme="majorHAnsi" w:hAnsiTheme="majorHAnsi" w:cstheme="majorHAnsi"/>
            <w:color w:val="000000" w:themeColor="text1"/>
            <w:sz w:val="16"/>
            <w:szCs w:val="16"/>
            <w:shd w:val="clear" w:color="auto" w:fill="FFFFFF"/>
            <w:lang w:val="en-GB"/>
          </w:rPr>
          <w:t>Rape without remedy: Congolese refugees in South Africa. Cogent Medicine, online first,</w:t>
        </w:r>
        <w:r w:rsidR="001E3932" w:rsidRPr="00CA4E79">
          <w:rPr>
            <w:rStyle w:val="apple-converted-space"/>
            <w:rFonts w:asciiTheme="majorHAnsi" w:hAnsiTheme="majorHAnsi" w:cstheme="majorHAnsi"/>
            <w:color w:val="000000" w:themeColor="text1"/>
            <w:sz w:val="16"/>
            <w:szCs w:val="16"/>
            <w:u w:val="single"/>
            <w:shd w:val="clear" w:color="auto" w:fill="FFFFFF"/>
            <w:lang w:val="en-GB"/>
          </w:rPr>
          <w:t> </w:t>
        </w:r>
        <w:r w:rsidR="001E3932" w:rsidRPr="00CA4E79">
          <w:rPr>
            <w:rStyle w:val="Hyperlink"/>
            <w:rFonts w:asciiTheme="majorHAnsi" w:hAnsiTheme="majorHAnsi" w:cstheme="majorHAnsi"/>
            <w:color w:val="000000" w:themeColor="text1"/>
            <w:sz w:val="16"/>
            <w:szCs w:val="16"/>
            <w:lang w:val="en-GB"/>
          </w:rPr>
          <w:t>2019</w:t>
        </w:r>
      </w:hyperlink>
      <w:r w:rsidR="005B465F" w:rsidRPr="00CA4E79">
        <w:rPr>
          <w:rFonts w:asciiTheme="majorHAnsi" w:hAnsiTheme="majorHAnsi" w:cstheme="majorHAnsi"/>
          <w:i/>
          <w:iCs/>
          <w:color w:val="000000" w:themeColor="text1"/>
          <w:sz w:val="16"/>
          <w:szCs w:val="16"/>
          <w:lang w:val="en-GB"/>
        </w:rPr>
        <w:t xml:space="preserve"> </w:t>
      </w:r>
      <w:r w:rsidR="001E3932" w:rsidRPr="00CA4E79">
        <w:rPr>
          <w:rFonts w:asciiTheme="majorHAnsi" w:hAnsiTheme="majorHAnsi" w:cstheme="majorHAnsi"/>
          <w:i/>
          <w:iCs/>
          <w:color w:val="000000" w:themeColor="text1"/>
          <w:sz w:val="16"/>
          <w:szCs w:val="16"/>
          <w:lang w:val="en-GB"/>
        </w:rPr>
        <w:t>(Source: Sonoma State University).</w:t>
      </w:r>
    </w:p>
    <w:p w14:paraId="15755FC0" w14:textId="063862C6" w:rsidR="00325E05" w:rsidRPr="00CA4E79" w:rsidRDefault="00325E05" w:rsidP="00325E05">
      <w:pPr>
        <w:rPr>
          <w:rFonts w:asciiTheme="majorHAnsi" w:hAnsiTheme="majorHAnsi" w:cstheme="majorHAnsi"/>
          <w:bCs/>
          <w:color w:val="000000" w:themeColor="text1"/>
          <w:sz w:val="16"/>
          <w:szCs w:val="16"/>
        </w:rPr>
      </w:pPr>
    </w:p>
    <w:p w14:paraId="0F0F886B" w14:textId="77777777" w:rsidR="00EC3E79" w:rsidRPr="00CA4E79" w:rsidRDefault="00EC3E79" w:rsidP="00EC3E79">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Al Jazeera (2019): Rohingya Women, girls being trafficked to Malaysia for marriage, 8 May 2019</w:t>
      </w:r>
    </w:p>
    <w:p w14:paraId="6A82084E" w14:textId="61F13069" w:rsidR="008479CA" w:rsidRPr="00CA4E79" w:rsidRDefault="00000000" w:rsidP="00EC3E79">
      <w:pPr>
        <w:rPr>
          <w:rFonts w:asciiTheme="majorHAnsi" w:eastAsia="Calibri" w:hAnsiTheme="majorHAnsi" w:cstheme="majorHAnsi"/>
          <w:color w:val="000000" w:themeColor="text1"/>
          <w:sz w:val="16"/>
          <w:szCs w:val="16"/>
          <w:u w:val="single"/>
        </w:rPr>
      </w:pPr>
      <w:hyperlink r:id="rId1538">
        <w:r w:rsidR="00EC3E79" w:rsidRPr="00CA4E79">
          <w:rPr>
            <w:rFonts w:asciiTheme="majorHAnsi" w:eastAsia="Calibri" w:hAnsiTheme="majorHAnsi" w:cstheme="majorHAnsi"/>
            <w:color w:val="000000" w:themeColor="text1"/>
            <w:sz w:val="16"/>
            <w:szCs w:val="16"/>
            <w:u w:val="single"/>
          </w:rPr>
          <w:t>https://www.aljazeera.com/indepth/features/rohingya-women-girls-trafficked-malaysia-marriage-190507212543893.html?fbclid=IwAR1V7TafD3kuw_IQyOFN4qbDlTMaKf0D-CVi3e6Bb21QK0aWOVsHNw8KtmQ</w:t>
        </w:r>
      </w:hyperlink>
    </w:p>
    <w:p w14:paraId="7CDB072E" w14:textId="77777777" w:rsidR="00EC3E79" w:rsidRPr="00CA4E79" w:rsidRDefault="00EC3E79" w:rsidP="00EC3E79">
      <w:pPr>
        <w:rPr>
          <w:rFonts w:asciiTheme="majorHAnsi" w:hAnsiTheme="majorHAnsi" w:cstheme="majorHAnsi"/>
          <w:bCs/>
          <w:color w:val="000000" w:themeColor="text1"/>
          <w:sz w:val="16"/>
          <w:szCs w:val="16"/>
        </w:rPr>
      </w:pPr>
    </w:p>
    <w:p w14:paraId="1DD047F7" w14:textId="77777777" w:rsidR="009F52A9" w:rsidRPr="00CA4E79" w:rsidRDefault="009F52A9" w:rsidP="009F52A9">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Amnesty International. (2017). Timeframe of Rohingya displacement. Accessed </w:t>
      </w:r>
      <w:proofErr w:type="gramStart"/>
      <w:r w:rsidRPr="00CA4E79">
        <w:rPr>
          <w:rFonts w:asciiTheme="majorHAnsi" w:eastAsia="Calibri" w:hAnsiTheme="majorHAnsi" w:cstheme="majorHAnsi"/>
          <w:color w:val="000000" w:themeColor="text1"/>
          <w:sz w:val="16"/>
          <w:szCs w:val="16"/>
        </w:rPr>
        <w:t>in</w:t>
      </w:r>
      <w:proofErr w:type="gramEnd"/>
      <w:r w:rsidRPr="00CA4E79">
        <w:rPr>
          <w:rFonts w:asciiTheme="majorHAnsi" w:eastAsia="Calibri" w:hAnsiTheme="majorHAnsi" w:cstheme="majorHAnsi"/>
          <w:color w:val="000000" w:themeColor="text1"/>
          <w:sz w:val="16"/>
          <w:szCs w:val="16"/>
        </w:rPr>
        <w:t>: Amnesty International. 2017. Caged without a roof: apartheid in Myanmar’s Rakhine state. Available at: https://www.amnesty.org/en/documents/asa16/7484/2017/en/</w:t>
      </w:r>
    </w:p>
    <w:p w14:paraId="3715F3C7" w14:textId="06BA4ADB" w:rsidR="007E1645" w:rsidRPr="00CA4E79" w:rsidRDefault="007E1645" w:rsidP="007E1645">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en-GB"/>
        </w:rPr>
        <w:br/>
      </w:r>
      <w:r w:rsidR="005C4BCA" w:rsidRPr="00CA4E79">
        <w:rPr>
          <w:rFonts w:asciiTheme="majorHAnsi" w:hAnsiTheme="majorHAnsi" w:cstheme="majorHAnsi"/>
          <w:color w:val="000000" w:themeColor="text1"/>
          <w:sz w:val="16"/>
          <w:szCs w:val="16"/>
        </w:rPr>
        <w:t xml:space="preserve">Asuda (2019). </w:t>
      </w:r>
      <w:hyperlink r:id="rId1539" w:history="1">
        <w:r w:rsidRPr="00CA4E79">
          <w:rPr>
            <w:rStyle w:val="Hyperlink"/>
            <w:rFonts w:asciiTheme="majorHAnsi" w:hAnsiTheme="majorHAnsi" w:cstheme="majorHAnsi"/>
            <w:color w:val="000000" w:themeColor="text1"/>
            <w:sz w:val="16"/>
            <w:szCs w:val="16"/>
            <w:lang w:val="en-GB"/>
          </w:rPr>
          <w:t>Combating sexual and gender-based violence in refugee crises: Syrian women refugees in Kurdistan Iraq. Ceasefire Centre for Civilian Rights, Asuda. 2019</w:t>
        </w:r>
      </w:hyperlink>
      <w:r w:rsidR="009A43CB" w:rsidRPr="00CA4E79">
        <w:rPr>
          <w:rFonts w:asciiTheme="majorHAnsi" w:hAnsiTheme="majorHAnsi" w:cstheme="majorHAnsi"/>
          <w:color w:val="000000" w:themeColor="text1"/>
          <w:sz w:val="16"/>
          <w:szCs w:val="16"/>
          <w:lang w:val="en-GB"/>
        </w:rPr>
        <w:t xml:space="preserve">. </w:t>
      </w:r>
      <w:r w:rsidRPr="00CA4E79">
        <w:rPr>
          <w:rFonts w:asciiTheme="majorHAnsi" w:hAnsiTheme="majorHAnsi" w:cstheme="majorHAnsi"/>
          <w:color w:val="000000" w:themeColor="text1"/>
          <w:sz w:val="16"/>
          <w:szCs w:val="16"/>
          <w:lang w:val="en-GB"/>
        </w:rPr>
        <w:t>Access the report in</w:t>
      </w:r>
      <w:r w:rsidRPr="00CA4E79">
        <w:rPr>
          <w:rStyle w:val="apple-converted-space"/>
          <w:rFonts w:asciiTheme="majorHAnsi" w:hAnsiTheme="majorHAnsi" w:cstheme="majorHAnsi"/>
          <w:color w:val="000000" w:themeColor="text1"/>
          <w:sz w:val="16"/>
          <w:szCs w:val="16"/>
          <w:lang w:val="en-GB"/>
        </w:rPr>
        <w:t> </w:t>
      </w:r>
      <w:hyperlink r:id="rId1540" w:history="1">
        <w:r w:rsidRPr="00CA4E79">
          <w:rPr>
            <w:rStyle w:val="Hyperlink"/>
            <w:rFonts w:asciiTheme="majorHAnsi" w:hAnsiTheme="majorHAnsi" w:cstheme="majorHAnsi"/>
            <w:color w:val="000000" w:themeColor="text1"/>
            <w:sz w:val="16"/>
            <w:szCs w:val="16"/>
            <w:lang w:val="en-GB"/>
          </w:rPr>
          <w:t>English</w:t>
        </w:r>
      </w:hyperlink>
      <w:r w:rsidRPr="00CA4E79">
        <w:rPr>
          <w:rFonts w:asciiTheme="majorHAnsi" w:hAnsiTheme="majorHAnsi" w:cstheme="majorHAnsi"/>
          <w:color w:val="000000" w:themeColor="text1"/>
          <w:sz w:val="16"/>
          <w:szCs w:val="16"/>
          <w:lang w:val="en-GB"/>
        </w:rPr>
        <w:t>, </w:t>
      </w:r>
      <w:proofErr w:type="spellStart"/>
      <w:r w:rsidR="00000000">
        <w:fldChar w:fldCharType="begin"/>
      </w:r>
      <w:r w:rsidR="00000000">
        <w:instrText>HYPERLINK "https://www.ceasefire.org/wp-content/uploads/2019/05/Ceasefire-and-Asuda-AR-Combating-sexual-and-gender-based-violence-in-refugee-crises.pdf"</w:instrText>
      </w:r>
      <w:r w:rsidR="00000000">
        <w:fldChar w:fldCharType="separate"/>
      </w:r>
      <w:r w:rsidRPr="00CA4E79">
        <w:rPr>
          <w:rStyle w:val="Hyperlink"/>
          <w:rFonts w:asciiTheme="majorHAnsi" w:hAnsiTheme="majorHAnsi" w:cstheme="majorHAnsi"/>
          <w:color w:val="000000" w:themeColor="text1"/>
          <w:sz w:val="16"/>
          <w:szCs w:val="16"/>
          <w:lang w:val="en-GB"/>
        </w:rPr>
        <w:t>Arabic</w:t>
      </w:r>
      <w:r w:rsidR="00000000">
        <w:rPr>
          <w:rStyle w:val="Hyperlink"/>
          <w:rFonts w:asciiTheme="majorHAnsi" w:hAnsiTheme="majorHAnsi" w:cstheme="majorHAnsi"/>
          <w:color w:val="000000" w:themeColor="text1"/>
          <w:sz w:val="16"/>
          <w:szCs w:val="16"/>
          <w:lang w:val="en-GB"/>
        </w:rPr>
        <w:fldChar w:fldCharType="end"/>
      </w:r>
      <w:r w:rsidRPr="00CA4E79">
        <w:rPr>
          <w:rFonts w:asciiTheme="majorHAnsi" w:hAnsiTheme="majorHAnsi" w:cstheme="majorHAnsi"/>
          <w:color w:val="000000" w:themeColor="text1"/>
          <w:sz w:val="16"/>
          <w:szCs w:val="16"/>
          <w:lang w:val="en-GB"/>
        </w:rPr>
        <w:t>and</w:t>
      </w:r>
      <w:proofErr w:type="spellEnd"/>
      <w:r w:rsidRPr="00CA4E79">
        <w:rPr>
          <w:rFonts w:asciiTheme="majorHAnsi" w:hAnsiTheme="majorHAnsi" w:cstheme="majorHAnsi"/>
          <w:color w:val="000000" w:themeColor="text1"/>
          <w:sz w:val="16"/>
          <w:szCs w:val="16"/>
          <w:lang w:val="en-GB"/>
        </w:rPr>
        <w:t> </w:t>
      </w:r>
      <w:hyperlink r:id="rId1541" w:history="1">
        <w:r w:rsidRPr="00CA4E79">
          <w:rPr>
            <w:rStyle w:val="Hyperlink"/>
            <w:rFonts w:asciiTheme="majorHAnsi" w:hAnsiTheme="majorHAnsi" w:cstheme="majorHAnsi"/>
            <w:color w:val="000000" w:themeColor="text1"/>
            <w:sz w:val="16"/>
            <w:szCs w:val="16"/>
            <w:lang w:val="en-GB"/>
          </w:rPr>
          <w:t>Kurdish</w:t>
        </w:r>
      </w:hyperlink>
      <w:r w:rsidRPr="00CA4E79">
        <w:rPr>
          <w:rFonts w:asciiTheme="majorHAnsi" w:hAnsiTheme="majorHAnsi" w:cstheme="majorHAnsi"/>
          <w:color w:val="000000" w:themeColor="text1"/>
          <w:sz w:val="16"/>
          <w:szCs w:val="16"/>
          <w:lang w:val="en-GB"/>
        </w:rPr>
        <w:t>.</w:t>
      </w:r>
      <w:r w:rsidRPr="00CA4E79">
        <w:rPr>
          <w:rStyle w:val="apple-converted-space"/>
          <w:rFonts w:asciiTheme="majorHAnsi" w:hAnsiTheme="majorHAnsi" w:cstheme="majorHAnsi"/>
          <w:color w:val="000000" w:themeColor="text1"/>
          <w:sz w:val="16"/>
          <w:szCs w:val="16"/>
          <w:lang w:val="en-GB"/>
        </w:rPr>
        <w:t> </w:t>
      </w:r>
      <w:r w:rsidRPr="00CA4E79">
        <w:rPr>
          <w:rFonts w:asciiTheme="majorHAnsi" w:hAnsiTheme="majorHAnsi" w:cstheme="majorHAnsi"/>
          <w:color w:val="000000" w:themeColor="text1"/>
          <w:sz w:val="16"/>
          <w:szCs w:val="16"/>
          <w:lang w:val="en-GB"/>
        </w:rPr>
        <w:t>(</w:t>
      </w:r>
      <w:r w:rsidRPr="00CA4E79">
        <w:rPr>
          <w:rFonts w:asciiTheme="majorHAnsi" w:hAnsiTheme="majorHAnsi" w:cstheme="majorHAnsi"/>
          <w:i/>
          <w:iCs/>
          <w:color w:val="000000" w:themeColor="text1"/>
          <w:sz w:val="16"/>
          <w:szCs w:val="16"/>
          <w:lang w:val="en-GB"/>
        </w:rPr>
        <w:t>Source: WUNRN</w:t>
      </w:r>
      <w:r w:rsidRPr="00CA4E79">
        <w:rPr>
          <w:rFonts w:asciiTheme="majorHAnsi" w:hAnsiTheme="majorHAnsi" w:cstheme="majorHAnsi"/>
          <w:color w:val="000000" w:themeColor="text1"/>
          <w:sz w:val="16"/>
          <w:szCs w:val="16"/>
          <w:lang w:val="en-GB"/>
        </w:rPr>
        <w:t>).</w:t>
      </w:r>
    </w:p>
    <w:p w14:paraId="60E2431D" w14:textId="77777777" w:rsidR="008C6C0A" w:rsidRPr="00CA4E79" w:rsidRDefault="008C6C0A" w:rsidP="008C6C0A">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br/>
      </w:r>
      <w:hyperlink r:id="rId1542" w:history="1">
        <w:r w:rsidRPr="00CA4E79">
          <w:rPr>
            <w:rStyle w:val="Hyperlink"/>
            <w:rFonts w:asciiTheme="majorHAnsi" w:hAnsiTheme="majorHAnsi" w:cstheme="majorHAnsi"/>
            <w:color w:val="000000" w:themeColor="text1"/>
            <w:sz w:val="16"/>
            <w:szCs w:val="16"/>
          </w:rPr>
          <w:t xml:space="preserve">Barada, R., Potts, A., Bourassa, A., Contreras-Urbina, M., Nasr, K. (2021). “I go up to the edge of the valley, and </w:t>
        </w:r>
        <w:proofErr w:type="spellStart"/>
        <w:r w:rsidRPr="00CA4E79">
          <w:rPr>
            <w:rStyle w:val="Hyperlink"/>
            <w:rFonts w:asciiTheme="majorHAnsi" w:hAnsiTheme="majorHAnsi" w:cstheme="majorHAnsi"/>
            <w:color w:val="000000" w:themeColor="text1"/>
            <w:sz w:val="16"/>
            <w:szCs w:val="16"/>
          </w:rPr>
          <w:t>i</w:t>
        </w:r>
        <w:proofErr w:type="spellEnd"/>
        <w:r w:rsidRPr="00CA4E79">
          <w:rPr>
            <w:rStyle w:val="Hyperlink"/>
            <w:rFonts w:asciiTheme="majorHAnsi" w:hAnsiTheme="majorHAnsi" w:cstheme="majorHAnsi"/>
            <w:color w:val="000000" w:themeColor="text1"/>
            <w:sz w:val="16"/>
            <w:szCs w:val="16"/>
          </w:rPr>
          <w:t xml:space="preserve"> talk to God”: Using mixed methods to understand the relationship between gender-based violence and mental health among Lebanese and Syrian refugee women engaged in psychosocial programming. Int. J. Environ. Res. Public Health. 18(9), 4500</w:t>
        </w:r>
      </w:hyperlink>
      <w:r w:rsidRPr="00CA4E79">
        <w:rPr>
          <w:rFonts w:asciiTheme="majorHAnsi" w:hAnsiTheme="majorHAnsi" w:cstheme="majorHAnsi"/>
          <w:color w:val="000000" w:themeColor="text1"/>
          <w:sz w:val="16"/>
          <w:szCs w:val="16"/>
          <w:shd w:val="clear" w:color="auto" w:fill="FFFFFF"/>
        </w:rPr>
        <w:t>:</w:t>
      </w:r>
    </w:p>
    <w:p w14:paraId="51289B07" w14:textId="77777777" w:rsidR="009F52A9" w:rsidRPr="00CA4E79" w:rsidRDefault="009F52A9" w:rsidP="00EC3E79">
      <w:pPr>
        <w:rPr>
          <w:rFonts w:asciiTheme="majorHAnsi" w:hAnsiTheme="majorHAnsi" w:cstheme="majorHAnsi"/>
          <w:bCs/>
          <w:color w:val="000000" w:themeColor="text1"/>
          <w:sz w:val="16"/>
          <w:szCs w:val="16"/>
        </w:rPr>
      </w:pPr>
    </w:p>
    <w:p w14:paraId="6217A4EB" w14:textId="77777777" w:rsidR="00A535DA" w:rsidRPr="00CA4E79" w:rsidRDefault="00A535DA" w:rsidP="00A535DA">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BBC. 2018. The Rohingya children trafficked for sex. Available at: http://www.bbc.com/news/world-asia-43469043 </w:t>
      </w:r>
    </w:p>
    <w:p w14:paraId="6F8E4031" w14:textId="77777777" w:rsidR="0005177B" w:rsidRPr="00CA4E79" w:rsidRDefault="0005177B" w:rsidP="00A535DA">
      <w:pPr>
        <w:rPr>
          <w:rFonts w:asciiTheme="majorHAnsi" w:eastAsia="Calibri" w:hAnsiTheme="majorHAnsi" w:cstheme="majorHAnsi"/>
          <w:color w:val="000000" w:themeColor="text1"/>
          <w:sz w:val="16"/>
          <w:szCs w:val="16"/>
        </w:rPr>
      </w:pPr>
    </w:p>
    <w:p w14:paraId="66959865" w14:textId="77777777" w:rsidR="00D46743" w:rsidRPr="00CA4E79" w:rsidRDefault="006E48BA" w:rsidP="00D46743">
      <w:pPr>
        <w:rPr>
          <w:rFonts w:asciiTheme="majorHAns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Black BM, Chiodo LM, Weisz AN, Elias-Lambert N, </w:t>
      </w:r>
      <w:proofErr w:type="spellStart"/>
      <w:r w:rsidRPr="00CA4E79">
        <w:rPr>
          <w:rFonts w:asciiTheme="majorHAnsi" w:eastAsia="Calibri" w:hAnsiTheme="majorHAnsi" w:cstheme="majorHAnsi"/>
          <w:color w:val="000000" w:themeColor="text1"/>
          <w:sz w:val="16"/>
          <w:szCs w:val="16"/>
        </w:rPr>
        <w:t>Kernsmith</w:t>
      </w:r>
      <w:proofErr w:type="spellEnd"/>
      <w:r w:rsidRPr="00CA4E79">
        <w:rPr>
          <w:rFonts w:asciiTheme="majorHAnsi" w:eastAsia="Calibri" w:hAnsiTheme="majorHAnsi" w:cstheme="majorHAnsi"/>
          <w:color w:val="000000" w:themeColor="text1"/>
          <w:sz w:val="16"/>
          <w:szCs w:val="16"/>
        </w:rPr>
        <w:t xml:space="preserve"> PD, Yoon JS, Lewandowski LA. (2013) Iraqi American refugee youth’s exposure to dating violence: Relationship to attitudes and peers’ perpetration of dating violence. </w:t>
      </w:r>
      <w:r w:rsidRPr="00CA4E79">
        <w:rPr>
          <w:rFonts w:asciiTheme="majorHAnsi" w:hAnsiTheme="majorHAnsi" w:cstheme="majorHAnsi"/>
          <w:i/>
          <w:color w:val="000000" w:themeColor="text1"/>
          <w:sz w:val="16"/>
          <w:szCs w:val="16"/>
        </w:rPr>
        <w:t>Violence Against Women 19(2),</w:t>
      </w:r>
      <w:r w:rsidRPr="00CA4E79">
        <w:rPr>
          <w:rFonts w:asciiTheme="majorHAnsi" w:hAnsiTheme="majorHAnsi" w:cstheme="majorHAnsi"/>
          <w:color w:val="000000" w:themeColor="text1"/>
          <w:sz w:val="16"/>
          <w:szCs w:val="16"/>
        </w:rPr>
        <w:t xml:space="preserve"> 202-221.</w:t>
      </w:r>
    </w:p>
    <w:p w14:paraId="03FDAD70" w14:textId="77777777" w:rsidR="00D46743" w:rsidRPr="00CA4E79" w:rsidRDefault="00D46743" w:rsidP="00D46743">
      <w:pPr>
        <w:rPr>
          <w:rFonts w:asciiTheme="majorHAnsi" w:hAnsiTheme="majorHAnsi" w:cstheme="majorHAnsi"/>
          <w:color w:val="000000" w:themeColor="text1"/>
          <w:sz w:val="16"/>
          <w:szCs w:val="16"/>
        </w:rPr>
      </w:pPr>
    </w:p>
    <w:p w14:paraId="0E88032A" w14:textId="7A929258" w:rsidR="008F75AB" w:rsidRPr="00CA4E79" w:rsidRDefault="008F75AB" w:rsidP="00D46743">
      <w:pPr>
        <w:rPr>
          <w:rFonts w:asciiTheme="majorHAnsi" w:hAnsiTheme="majorHAnsi" w:cstheme="majorHAnsi"/>
          <w:color w:val="000000" w:themeColor="text1"/>
          <w:sz w:val="16"/>
          <w:szCs w:val="16"/>
        </w:rPr>
      </w:pPr>
      <w:r w:rsidRPr="00CA4E79">
        <w:rPr>
          <w:rFonts w:asciiTheme="majorHAnsi" w:hAnsiTheme="majorHAnsi" w:cstheme="majorHAnsi"/>
          <w:color w:val="000000"/>
          <w:sz w:val="16"/>
          <w:szCs w:val="16"/>
          <w:shd w:val="clear" w:color="auto" w:fill="FFFFFF"/>
        </w:rPr>
        <w:t xml:space="preserve">Burgund Isakov, A., </w:t>
      </w:r>
      <w:proofErr w:type="spellStart"/>
      <w:r w:rsidRPr="00CA4E79">
        <w:rPr>
          <w:rFonts w:asciiTheme="majorHAnsi" w:hAnsiTheme="majorHAnsi" w:cstheme="majorHAnsi"/>
          <w:color w:val="000000"/>
          <w:sz w:val="16"/>
          <w:szCs w:val="16"/>
          <w:shd w:val="clear" w:color="auto" w:fill="FFFFFF"/>
        </w:rPr>
        <w:t>Zegarac</w:t>
      </w:r>
      <w:proofErr w:type="spellEnd"/>
      <w:r w:rsidRPr="00CA4E79">
        <w:rPr>
          <w:rFonts w:asciiTheme="majorHAnsi" w:hAnsiTheme="majorHAnsi" w:cstheme="majorHAnsi"/>
          <w:color w:val="000000"/>
          <w:sz w:val="16"/>
          <w:szCs w:val="16"/>
          <w:shd w:val="clear" w:color="auto" w:fill="FFFFFF"/>
        </w:rPr>
        <w:t>, N. &amp; Markovic, V. (2023). </w:t>
      </w:r>
      <w:hyperlink r:id="rId1543" w:tgtFrame="_blank" w:history="1">
        <w:r w:rsidRPr="00CA4E79">
          <w:rPr>
            <w:rStyle w:val="Hyperlink"/>
            <w:rFonts w:asciiTheme="majorHAnsi" w:hAnsiTheme="majorHAnsi" w:cstheme="majorHAnsi"/>
            <w:color w:val="2F83C4"/>
            <w:sz w:val="16"/>
            <w:szCs w:val="16"/>
          </w:rPr>
          <w:t>Surviving their journey: A trauma-informed approach to migrant children’s experiences of violence on the Western Balkan route</w:t>
        </w:r>
      </w:hyperlink>
      <w:r w:rsidRPr="00CA4E79">
        <w:rPr>
          <w:rFonts w:asciiTheme="majorHAnsi" w:hAnsiTheme="majorHAnsi" w:cstheme="majorHAnsi"/>
          <w:color w:val="000000"/>
          <w:sz w:val="16"/>
          <w:szCs w:val="16"/>
          <w:shd w:val="clear" w:color="auto" w:fill="FFFFFF"/>
        </w:rPr>
        <w:t>. Intersections. East European Journal of Society and Politics, 9, 2:89–107: This paper describes, analyses and interprets how children in migration experience and cope with exposure to violence on their journey to their destination country as a form of violation of their rights and its impacts on their well-being while using a trauma-informed approach. </w:t>
      </w:r>
    </w:p>
    <w:p w14:paraId="5149300A" w14:textId="77777777" w:rsidR="008F75AB" w:rsidRPr="00CA4E79" w:rsidRDefault="008F75AB" w:rsidP="00D46743">
      <w:pPr>
        <w:rPr>
          <w:rFonts w:asciiTheme="majorHAnsi" w:hAnsiTheme="majorHAnsi" w:cstheme="majorHAnsi"/>
          <w:color w:val="000000" w:themeColor="text1"/>
          <w:sz w:val="16"/>
          <w:szCs w:val="16"/>
        </w:rPr>
      </w:pPr>
    </w:p>
    <w:p w14:paraId="48F4211F" w14:textId="51C31077" w:rsidR="00F625DB" w:rsidRPr="00CA4E79" w:rsidRDefault="00F625DB" w:rsidP="00D46743">
      <w:pPr>
        <w:rPr>
          <w:rFonts w:asciiTheme="majorHAnsi" w:hAnsiTheme="majorHAnsi" w:cstheme="majorHAnsi"/>
          <w:color w:val="000000" w:themeColor="text1"/>
          <w:sz w:val="16"/>
          <w:szCs w:val="16"/>
        </w:rPr>
      </w:pPr>
      <w:proofErr w:type="spellStart"/>
      <w:r w:rsidRPr="00CA4E79">
        <w:rPr>
          <w:rFonts w:asciiTheme="majorHAnsi" w:hAnsiTheme="majorHAnsi" w:cstheme="majorHAnsi"/>
          <w:color w:val="000000"/>
          <w:sz w:val="16"/>
          <w:szCs w:val="16"/>
          <w:shd w:val="clear" w:color="auto" w:fill="FFFFFF"/>
        </w:rPr>
        <w:t>Chadambuka</w:t>
      </w:r>
      <w:proofErr w:type="spellEnd"/>
      <w:r w:rsidRPr="00CA4E79">
        <w:rPr>
          <w:rFonts w:asciiTheme="majorHAnsi" w:hAnsiTheme="majorHAnsi" w:cstheme="majorHAnsi"/>
          <w:color w:val="000000"/>
          <w:sz w:val="16"/>
          <w:szCs w:val="16"/>
          <w:shd w:val="clear" w:color="auto" w:fill="FFFFFF"/>
        </w:rPr>
        <w:t xml:space="preserve">, C., &amp; </w:t>
      </w:r>
      <w:proofErr w:type="spellStart"/>
      <w:r w:rsidRPr="00CA4E79">
        <w:rPr>
          <w:rFonts w:asciiTheme="majorHAnsi" w:hAnsiTheme="majorHAnsi" w:cstheme="majorHAnsi"/>
          <w:color w:val="000000"/>
          <w:sz w:val="16"/>
          <w:szCs w:val="16"/>
          <w:shd w:val="clear" w:color="auto" w:fill="FFFFFF"/>
        </w:rPr>
        <w:t>Essue</w:t>
      </w:r>
      <w:proofErr w:type="spellEnd"/>
      <w:r w:rsidRPr="00CA4E79">
        <w:rPr>
          <w:rFonts w:asciiTheme="majorHAnsi" w:hAnsiTheme="majorHAnsi" w:cstheme="majorHAnsi"/>
          <w:color w:val="000000"/>
          <w:sz w:val="16"/>
          <w:szCs w:val="16"/>
          <w:shd w:val="clear" w:color="auto" w:fill="FFFFFF"/>
        </w:rPr>
        <w:t>, B. (2024).</w:t>
      </w:r>
      <w:r w:rsidRPr="00CA4E79">
        <w:rPr>
          <w:rStyle w:val="apple-converted-space"/>
          <w:rFonts w:asciiTheme="majorHAnsi" w:hAnsiTheme="majorHAnsi" w:cstheme="majorHAnsi"/>
          <w:color w:val="000000"/>
          <w:sz w:val="16"/>
          <w:szCs w:val="16"/>
          <w:shd w:val="clear" w:color="auto" w:fill="FFFFFF"/>
        </w:rPr>
        <w:t> </w:t>
      </w:r>
      <w:hyperlink r:id="rId1544" w:history="1">
        <w:r w:rsidRPr="00CA4E79">
          <w:rPr>
            <w:rStyle w:val="Hyperlink"/>
            <w:rFonts w:asciiTheme="majorHAnsi" w:eastAsiaTheme="majorEastAsia" w:hAnsiTheme="majorHAnsi" w:cstheme="majorHAnsi"/>
            <w:color w:val="2F83C4"/>
            <w:sz w:val="16"/>
            <w:szCs w:val="16"/>
          </w:rPr>
          <w:t>A policy review on the visibility of migrant women exposed to, and at risk of gender-based violence: Considerations for inclusive and equitable policies and programs in Canada</w:t>
        </w:r>
      </w:hyperlink>
      <w:r w:rsidRPr="00CA4E79">
        <w:rPr>
          <w:rFonts w:asciiTheme="majorHAnsi" w:hAnsiTheme="majorHAnsi" w:cstheme="majorHAnsi"/>
          <w:color w:val="000000"/>
          <w:sz w:val="16"/>
          <w:szCs w:val="16"/>
          <w:shd w:val="clear" w:color="auto" w:fill="FFFFFF"/>
        </w:rPr>
        <w:t>. PLOS Global Public Health. 4(2), e0002919:</w:t>
      </w:r>
    </w:p>
    <w:p w14:paraId="2C53A2FD" w14:textId="77777777" w:rsidR="00F625DB" w:rsidRPr="00CA4E79" w:rsidRDefault="00F625DB" w:rsidP="00D46743">
      <w:pPr>
        <w:rPr>
          <w:rFonts w:asciiTheme="majorHAnsi" w:hAnsiTheme="majorHAnsi" w:cstheme="majorHAnsi"/>
          <w:color w:val="000000" w:themeColor="text1"/>
          <w:sz w:val="16"/>
          <w:szCs w:val="16"/>
        </w:rPr>
      </w:pPr>
    </w:p>
    <w:p w14:paraId="61DDA32B" w14:textId="14044CA9" w:rsidR="00D46743" w:rsidRPr="00CA4E79" w:rsidRDefault="00000000" w:rsidP="00D46743">
      <w:pPr>
        <w:rPr>
          <w:rFonts w:asciiTheme="majorHAnsi" w:hAnsiTheme="majorHAnsi" w:cstheme="majorHAnsi"/>
          <w:color w:val="000000" w:themeColor="text1"/>
          <w:sz w:val="16"/>
          <w:szCs w:val="16"/>
        </w:rPr>
      </w:pPr>
      <w:hyperlink r:id="rId1545" w:history="1">
        <w:r w:rsidR="00D46743" w:rsidRPr="00CA4E79">
          <w:rPr>
            <w:rStyle w:val="Hyperlink"/>
            <w:rFonts w:asciiTheme="majorHAnsi" w:hAnsiTheme="majorHAnsi" w:cstheme="majorHAnsi"/>
            <w:color w:val="000000" w:themeColor="text1"/>
            <w:sz w:val="16"/>
            <w:szCs w:val="16"/>
          </w:rPr>
          <w:t xml:space="preserve">Chow </w:t>
        </w:r>
        <w:proofErr w:type="spellStart"/>
        <w:r w:rsidR="00D46743" w:rsidRPr="00CA4E79">
          <w:rPr>
            <w:rStyle w:val="Hyperlink"/>
            <w:rFonts w:asciiTheme="majorHAnsi" w:hAnsiTheme="majorHAnsi" w:cstheme="majorHAnsi"/>
            <w:color w:val="000000" w:themeColor="text1"/>
            <w:sz w:val="16"/>
            <w:szCs w:val="16"/>
          </w:rPr>
          <w:t>Garbern</w:t>
        </w:r>
        <w:proofErr w:type="spellEnd"/>
        <w:r w:rsidR="00D46743" w:rsidRPr="00CA4E79">
          <w:rPr>
            <w:rStyle w:val="Hyperlink"/>
            <w:rFonts w:asciiTheme="majorHAnsi" w:hAnsiTheme="majorHAnsi" w:cstheme="majorHAnsi"/>
            <w:color w:val="000000" w:themeColor="text1"/>
            <w:sz w:val="16"/>
            <w:szCs w:val="16"/>
          </w:rPr>
          <w:t>, S., Helal, S., Michael, S., Turgeon, N. J., Bartels, S. (2020). “It will be a weapon in my hand”: The protective potential of education for adolescent Syrian refugee girls in Lebanon. Refuge. 36(1), 1-13</w:t>
        </w:r>
      </w:hyperlink>
    </w:p>
    <w:p w14:paraId="346979DE" w14:textId="77777777" w:rsidR="00D46743" w:rsidRPr="00CA4E79" w:rsidRDefault="00D46743" w:rsidP="00A535DA">
      <w:pPr>
        <w:rPr>
          <w:rFonts w:asciiTheme="majorHAnsi" w:hAnsiTheme="majorHAnsi" w:cstheme="majorHAnsi"/>
          <w:color w:val="000000" w:themeColor="text1"/>
          <w:sz w:val="16"/>
          <w:szCs w:val="16"/>
        </w:rPr>
      </w:pPr>
    </w:p>
    <w:p w14:paraId="36FE7425" w14:textId="36A7711E" w:rsidR="00C722C5" w:rsidRPr="00CA4E79" w:rsidRDefault="00000000" w:rsidP="00C722C5">
      <w:pPr>
        <w:rPr>
          <w:rFonts w:asciiTheme="majorHAnsi" w:hAnsiTheme="majorHAnsi" w:cstheme="majorHAnsi"/>
          <w:color w:val="000000" w:themeColor="text1"/>
          <w:sz w:val="16"/>
          <w:szCs w:val="16"/>
          <w:shd w:val="clear" w:color="auto" w:fill="FFFFFF"/>
        </w:rPr>
      </w:pPr>
      <w:hyperlink r:id="rId1546" w:history="1">
        <w:r w:rsidR="00C722C5" w:rsidRPr="00CA4E79">
          <w:rPr>
            <w:rStyle w:val="Hyperlink"/>
            <w:rFonts w:asciiTheme="majorHAnsi" w:hAnsiTheme="majorHAnsi" w:cstheme="majorHAnsi"/>
            <w:color w:val="000000" w:themeColor="text1"/>
            <w:sz w:val="16"/>
            <w:szCs w:val="16"/>
          </w:rPr>
          <w:t>Chynoweth, S. K., Buscher, D., Martin, S, Zwi, A. B. (2020). A social ecological approach to understanding service utilization barriers among male survivors of sexual violence in three refugee settings: a qualitative exploratory study.</w:t>
        </w:r>
        <w:r w:rsidR="00C722C5" w:rsidRPr="00CA4E79">
          <w:rPr>
            <w:rStyle w:val="apple-converted-space"/>
            <w:rFonts w:asciiTheme="majorHAnsi" w:hAnsiTheme="majorHAnsi" w:cstheme="majorHAnsi"/>
            <w:color w:val="000000" w:themeColor="text1"/>
            <w:sz w:val="16"/>
            <w:szCs w:val="16"/>
            <w:u w:val="single"/>
          </w:rPr>
          <w:t> </w:t>
        </w:r>
        <w:proofErr w:type="spellStart"/>
        <w:r w:rsidR="00C722C5" w:rsidRPr="00CA4E79">
          <w:rPr>
            <w:rStyle w:val="Emphasis"/>
            <w:rFonts w:asciiTheme="majorHAnsi" w:hAnsiTheme="majorHAnsi" w:cstheme="majorHAnsi"/>
            <w:color w:val="000000" w:themeColor="text1"/>
            <w:sz w:val="16"/>
            <w:szCs w:val="16"/>
            <w:u w:val="single"/>
          </w:rPr>
          <w:t>Confl</w:t>
        </w:r>
        <w:proofErr w:type="spellEnd"/>
        <w:r w:rsidR="00C722C5" w:rsidRPr="00CA4E79">
          <w:rPr>
            <w:rStyle w:val="Emphasis"/>
            <w:rFonts w:asciiTheme="majorHAnsi" w:hAnsiTheme="majorHAnsi" w:cstheme="majorHAnsi"/>
            <w:color w:val="000000" w:themeColor="text1"/>
            <w:sz w:val="16"/>
            <w:szCs w:val="16"/>
            <w:u w:val="single"/>
          </w:rPr>
          <w:t>. Health,</w:t>
        </w:r>
        <w:r w:rsidR="00C722C5" w:rsidRPr="00CA4E79">
          <w:rPr>
            <w:rStyle w:val="apple-converted-space"/>
            <w:rFonts w:asciiTheme="majorHAnsi" w:hAnsiTheme="majorHAnsi" w:cstheme="majorHAnsi"/>
            <w:color w:val="000000" w:themeColor="text1"/>
            <w:sz w:val="16"/>
            <w:szCs w:val="16"/>
            <w:u w:val="single"/>
          </w:rPr>
          <w:t> </w:t>
        </w:r>
        <w:r w:rsidR="00C722C5" w:rsidRPr="00CA4E79">
          <w:rPr>
            <w:rStyle w:val="Hyperlink"/>
            <w:rFonts w:asciiTheme="majorHAnsi" w:hAnsiTheme="majorHAnsi" w:cstheme="majorHAnsi"/>
            <w:color w:val="000000" w:themeColor="text1"/>
            <w:sz w:val="16"/>
            <w:szCs w:val="16"/>
          </w:rPr>
          <w:t>14: e43</w:t>
        </w:r>
      </w:hyperlink>
      <w:r w:rsidR="00C722C5" w:rsidRPr="00CA4E79">
        <w:rPr>
          <w:rFonts w:asciiTheme="majorHAnsi" w:hAnsiTheme="majorHAnsi" w:cstheme="majorHAnsi"/>
          <w:color w:val="000000" w:themeColor="text1"/>
          <w:sz w:val="16"/>
          <w:szCs w:val="16"/>
          <w:shd w:val="clear" w:color="auto" w:fill="FFFFFF"/>
        </w:rPr>
        <w:t xml:space="preserve"> [</w:t>
      </w:r>
      <w:r w:rsidR="00C722C5" w:rsidRPr="00CA4E79">
        <w:rPr>
          <w:rStyle w:val="Emphasis"/>
          <w:rFonts w:asciiTheme="majorHAnsi" w:hAnsiTheme="majorHAnsi" w:cstheme="majorHAnsi"/>
          <w:color w:val="000000" w:themeColor="text1"/>
          <w:sz w:val="16"/>
          <w:szCs w:val="16"/>
        </w:rPr>
        <w:t>Source: Biomed Central</w:t>
      </w:r>
      <w:r w:rsidR="00C722C5" w:rsidRPr="00CA4E79">
        <w:rPr>
          <w:rFonts w:asciiTheme="majorHAnsi" w:hAnsiTheme="majorHAnsi" w:cstheme="majorHAnsi"/>
          <w:color w:val="000000" w:themeColor="text1"/>
          <w:sz w:val="16"/>
          <w:szCs w:val="16"/>
          <w:shd w:val="clear" w:color="auto" w:fill="FFFFFF"/>
        </w:rPr>
        <w:t>].</w:t>
      </w:r>
    </w:p>
    <w:p w14:paraId="0CDFDA55" w14:textId="77777777" w:rsidR="004B3C8D" w:rsidRPr="00CA4E79" w:rsidRDefault="004B3C8D" w:rsidP="00C722C5">
      <w:pPr>
        <w:rPr>
          <w:rFonts w:asciiTheme="majorHAnsi" w:hAnsiTheme="majorHAnsi" w:cstheme="majorHAnsi"/>
          <w:color w:val="000000" w:themeColor="text1"/>
          <w:sz w:val="16"/>
          <w:szCs w:val="16"/>
        </w:rPr>
      </w:pPr>
    </w:p>
    <w:p w14:paraId="764AA80C" w14:textId="77777777" w:rsidR="003E69ED" w:rsidRPr="00CA4E79" w:rsidRDefault="00000000" w:rsidP="003E69ED">
      <w:pPr>
        <w:rPr>
          <w:rFonts w:asciiTheme="majorHAnsi" w:hAnsiTheme="majorHAnsi" w:cstheme="majorHAnsi"/>
          <w:color w:val="000000" w:themeColor="text1"/>
          <w:sz w:val="16"/>
          <w:szCs w:val="16"/>
        </w:rPr>
      </w:pPr>
      <w:hyperlink r:id="rId1547" w:history="1">
        <w:r w:rsidR="003E69ED" w:rsidRPr="00CA4E79">
          <w:rPr>
            <w:rStyle w:val="Hyperlink"/>
            <w:rFonts w:asciiTheme="majorHAnsi" w:hAnsiTheme="majorHAnsi" w:cstheme="majorHAnsi"/>
            <w:color w:val="000000" w:themeColor="text1"/>
            <w:sz w:val="16"/>
            <w:szCs w:val="16"/>
          </w:rPr>
          <w:t xml:space="preserve">Chynoweth, S. K., Buscher, D., Martin, S., Zwi, A. B. (2020). Characteristics and impacts of sexual violence against men and boys in conflict and displacement: a </w:t>
        </w:r>
        <w:proofErr w:type="spellStart"/>
        <w:r w:rsidR="003E69ED" w:rsidRPr="00CA4E79">
          <w:rPr>
            <w:rStyle w:val="Hyperlink"/>
            <w:rFonts w:asciiTheme="majorHAnsi" w:hAnsiTheme="majorHAnsi" w:cstheme="majorHAnsi"/>
            <w:color w:val="000000" w:themeColor="text1"/>
            <w:sz w:val="16"/>
            <w:szCs w:val="16"/>
          </w:rPr>
          <w:t>multicountry</w:t>
        </w:r>
        <w:proofErr w:type="spellEnd"/>
        <w:r w:rsidR="003E69ED" w:rsidRPr="00CA4E79">
          <w:rPr>
            <w:rStyle w:val="Hyperlink"/>
            <w:rFonts w:asciiTheme="majorHAnsi" w:hAnsiTheme="majorHAnsi" w:cstheme="majorHAnsi"/>
            <w:color w:val="000000" w:themeColor="text1"/>
            <w:sz w:val="16"/>
            <w:szCs w:val="16"/>
          </w:rPr>
          <w:t xml:space="preserve"> exploratory study. J. </w:t>
        </w:r>
        <w:proofErr w:type="spellStart"/>
        <w:r w:rsidR="003E69ED" w:rsidRPr="00CA4E79">
          <w:rPr>
            <w:rStyle w:val="Hyperlink"/>
            <w:rFonts w:asciiTheme="majorHAnsi" w:hAnsiTheme="majorHAnsi" w:cstheme="majorHAnsi"/>
            <w:color w:val="000000" w:themeColor="text1"/>
            <w:sz w:val="16"/>
            <w:szCs w:val="16"/>
          </w:rPr>
          <w:t>Interpers</w:t>
        </w:r>
        <w:proofErr w:type="spellEnd"/>
        <w:r w:rsidR="003E69ED" w:rsidRPr="00CA4E79">
          <w:rPr>
            <w:rStyle w:val="Hyperlink"/>
            <w:rFonts w:asciiTheme="majorHAnsi" w:hAnsiTheme="majorHAnsi" w:cstheme="majorHAnsi"/>
            <w:color w:val="000000" w:themeColor="text1"/>
            <w:sz w:val="16"/>
            <w:szCs w:val="16"/>
          </w:rPr>
          <w:t xml:space="preserve">. Violence 2020. </w:t>
        </w:r>
        <w:proofErr w:type="spellStart"/>
        <w:r w:rsidR="003E69ED" w:rsidRPr="00CA4E79">
          <w:rPr>
            <w:rStyle w:val="Hyperlink"/>
            <w:rFonts w:asciiTheme="majorHAnsi" w:hAnsiTheme="majorHAnsi" w:cstheme="majorHAnsi"/>
            <w:color w:val="000000" w:themeColor="text1"/>
            <w:sz w:val="16"/>
            <w:szCs w:val="16"/>
          </w:rPr>
          <w:t>ePub</w:t>
        </w:r>
        <w:proofErr w:type="spellEnd"/>
      </w:hyperlink>
    </w:p>
    <w:p w14:paraId="2960813C" w14:textId="77777777" w:rsidR="003E69ED" w:rsidRPr="00CA4E79" w:rsidRDefault="003E69ED" w:rsidP="00C722C5">
      <w:pPr>
        <w:rPr>
          <w:rFonts w:asciiTheme="majorHAnsi" w:hAnsiTheme="majorHAnsi" w:cstheme="majorHAnsi"/>
          <w:color w:val="000000" w:themeColor="text1"/>
          <w:sz w:val="16"/>
          <w:szCs w:val="16"/>
        </w:rPr>
      </w:pPr>
    </w:p>
    <w:p w14:paraId="1570364D" w14:textId="5A928581" w:rsidR="004B3C8D" w:rsidRPr="00CA4E79" w:rsidRDefault="004B3C8D" w:rsidP="004B3C8D">
      <w:pPr>
        <w:rPr>
          <w:rFonts w:asciiTheme="majorHAnsi" w:hAnsiTheme="majorHAnsi" w:cstheme="majorHAnsi"/>
          <w:color w:val="000000" w:themeColor="text1"/>
          <w:sz w:val="16"/>
          <w:szCs w:val="16"/>
        </w:rPr>
      </w:pPr>
      <w:proofErr w:type="spellStart"/>
      <w:r w:rsidRPr="00CA4E79">
        <w:rPr>
          <w:rFonts w:asciiTheme="majorHAnsi" w:hAnsiTheme="majorHAnsi" w:cstheme="majorHAnsi"/>
          <w:color w:val="000000" w:themeColor="text1"/>
          <w:sz w:val="16"/>
          <w:szCs w:val="16"/>
        </w:rPr>
        <w:t>Çöl</w:t>
      </w:r>
      <w:proofErr w:type="spellEnd"/>
      <w:r w:rsidRPr="00CA4E79">
        <w:rPr>
          <w:rFonts w:asciiTheme="majorHAnsi" w:hAnsiTheme="majorHAnsi" w:cstheme="majorHAnsi"/>
          <w:color w:val="000000" w:themeColor="text1"/>
          <w:sz w:val="16"/>
          <w:szCs w:val="16"/>
        </w:rPr>
        <w:t xml:space="preserve"> M, Bilgili Aykut N, </w:t>
      </w:r>
      <w:proofErr w:type="spellStart"/>
      <w:r w:rsidRPr="00CA4E79">
        <w:rPr>
          <w:rFonts w:asciiTheme="majorHAnsi" w:hAnsiTheme="majorHAnsi" w:cstheme="majorHAnsi"/>
          <w:color w:val="000000" w:themeColor="text1"/>
          <w:sz w:val="16"/>
          <w:szCs w:val="16"/>
        </w:rPr>
        <w:t>Usturalı</w:t>
      </w:r>
      <w:proofErr w:type="spellEnd"/>
      <w:r w:rsidRPr="00CA4E79">
        <w:rPr>
          <w:rFonts w:asciiTheme="majorHAnsi" w:hAnsiTheme="majorHAnsi" w:cstheme="majorHAnsi"/>
          <w:color w:val="000000" w:themeColor="text1"/>
          <w:sz w:val="16"/>
          <w:szCs w:val="16"/>
        </w:rPr>
        <w:t xml:space="preserve"> Mut A.N, Koçak C, Uzun S.U, Akın A, Say L, Kobeissi L. (2020). </w:t>
      </w:r>
      <w:hyperlink r:id="rId1548" w:history="1">
        <w:r w:rsidRPr="00CA4E79">
          <w:rPr>
            <w:rStyle w:val="Hyperlink"/>
            <w:rFonts w:asciiTheme="majorHAnsi" w:hAnsiTheme="majorHAnsi" w:cstheme="majorHAnsi"/>
            <w:color w:val="000000" w:themeColor="text1"/>
            <w:sz w:val="16"/>
            <w:szCs w:val="16"/>
            <w:shd w:val="clear" w:color="auto" w:fill="FFFFFF"/>
          </w:rPr>
          <w:t xml:space="preserve">Sexual and reproductive health of Syrian refugee women in Turkey: a scoping review within the framework of the MISP objectives. </w:t>
        </w:r>
        <w:proofErr w:type="spellStart"/>
        <w:r w:rsidRPr="00CA4E79">
          <w:rPr>
            <w:rStyle w:val="Hyperlink"/>
            <w:rFonts w:asciiTheme="majorHAnsi" w:hAnsiTheme="majorHAnsi" w:cstheme="majorHAnsi"/>
            <w:color w:val="000000" w:themeColor="text1"/>
            <w:sz w:val="16"/>
            <w:szCs w:val="16"/>
            <w:shd w:val="clear" w:color="auto" w:fill="FFFFFF"/>
          </w:rPr>
          <w:t>Reprod</w:t>
        </w:r>
        <w:proofErr w:type="spellEnd"/>
        <w:r w:rsidRPr="00CA4E79">
          <w:rPr>
            <w:rStyle w:val="Hyperlink"/>
            <w:rFonts w:asciiTheme="majorHAnsi" w:hAnsiTheme="majorHAnsi" w:cstheme="majorHAnsi"/>
            <w:color w:val="000000" w:themeColor="text1"/>
            <w:sz w:val="16"/>
            <w:szCs w:val="16"/>
            <w:shd w:val="clear" w:color="auto" w:fill="FFFFFF"/>
          </w:rPr>
          <w:t xml:space="preserve"> Health. 17(1), 99, 2020</w:t>
        </w:r>
      </w:hyperlink>
      <w:r w:rsidRPr="00CA4E79">
        <w:rPr>
          <w:rFonts w:asciiTheme="majorHAnsi" w:hAnsiTheme="majorHAnsi" w:cstheme="majorHAnsi"/>
          <w:color w:val="000000" w:themeColor="text1"/>
          <w:sz w:val="16"/>
          <w:szCs w:val="16"/>
          <w:shd w:val="clear" w:color="auto" w:fill="FFFFFF"/>
        </w:rPr>
        <w:t xml:space="preserve"> [</w:t>
      </w:r>
      <w:r w:rsidRPr="00CA4E79">
        <w:rPr>
          <w:rFonts w:asciiTheme="majorHAnsi" w:hAnsiTheme="majorHAnsi" w:cstheme="majorHAnsi"/>
          <w:i/>
          <w:iCs/>
          <w:color w:val="000000" w:themeColor="text1"/>
          <w:sz w:val="16"/>
          <w:szCs w:val="16"/>
          <w:shd w:val="clear" w:color="auto" w:fill="FFFFFF"/>
        </w:rPr>
        <w:t>Source: Biomed Central</w:t>
      </w:r>
      <w:r w:rsidRPr="00CA4E79">
        <w:rPr>
          <w:rFonts w:asciiTheme="majorHAnsi" w:hAnsiTheme="majorHAnsi" w:cstheme="majorHAnsi"/>
          <w:color w:val="000000" w:themeColor="text1"/>
          <w:sz w:val="16"/>
          <w:szCs w:val="16"/>
          <w:shd w:val="clear" w:color="auto" w:fill="FFFFFF"/>
        </w:rPr>
        <w:t>].</w:t>
      </w:r>
    </w:p>
    <w:p w14:paraId="1E337A8A" w14:textId="77777777" w:rsidR="006E48BA" w:rsidRPr="00CA4E79" w:rsidRDefault="006E48BA" w:rsidP="00A535DA">
      <w:pPr>
        <w:rPr>
          <w:rFonts w:asciiTheme="majorHAnsi" w:eastAsia="Calibri" w:hAnsiTheme="majorHAnsi" w:cstheme="majorHAnsi"/>
          <w:color w:val="000000" w:themeColor="text1"/>
          <w:sz w:val="16"/>
          <w:szCs w:val="16"/>
        </w:rPr>
      </w:pPr>
    </w:p>
    <w:p w14:paraId="3F418C51" w14:textId="39E5E6F0" w:rsidR="0005177B" w:rsidRPr="00CA4E79" w:rsidRDefault="00192C31" w:rsidP="00192C31">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Cook Heffron L. (2019). “</w:t>
      </w:r>
      <w:proofErr w:type="spellStart"/>
      <w:r w:rsidRPr="00CA4E79">
        <w:rPr>
          <w:rFonts w:asciiTheme="majorHAnsi" w:eastAsia="Calibri" w:hAnsiTheme="majorHAnsi" w:cstheme="majorHAnsi"/>
          <w:color w:val="000000" w:themeColor="text1"/>
          <w:sz w:val="16"/>
          <w:szCs w:val="16"/>
        </w:rPr>
        <w:t>Sa</w:t>
      </w:r>
      <w:r w:rsidR="0005177B" w:rsidRPr="00CA4E79">
        <w:rPr>
          <w:rFonts w:asciiTheme="majorHAnsi" w:eastAsia="Calibri" w:hAnsiTheme="majorHAnsi" w:cstheme="majorHAnsi"/>
          <w:color w:val="000000" w:themeColor="text1"/>
          <w:sz w:val="16"/>
          <w:szCs w:val="16"/>
        </w:rPr>
        <w:t>i</w:t>
      </w:r>
      <w:r w:rsidRPr="00CA4E79">
        <w:rPr>
          <w:rFonts w:asciiTheme="majorHAnsi" w:eastAsia="Calibri" w:hAnsiTheme="majorHAnsi" w:cstheme="majorHAnsi"/>
          <w:color w:val="000000" w:themeColor="text1"/>
          <w:sz w:val="16"/>
          <w:szCs w:val="16"/>
        </w:rPr>
        <w:t>ía</w:t>
      </w:r>
      <w:proofErr w:type="spellEnd"/>
      <w:r w:rsidRPr="00CA4E79">
        <w:rPr>
          <w:rFonts w:asciiTheme="majorHAnsi" w:eastAsia="Calibri" w:hAnsiTheme="majorHAnsi" w:cstheme="majorHAnsi"/>
          <w:color w:val="000000" w:themeColor="text1"/>
          <w:sz w:val="16"/>
          <w:szCs w:val="16"/>
        </w:rPr>
        <w:t xml:space="preserve"> de uno y me </w:t>
      </w:r>
      <w:proofErr w:type="spellStart"/>
      <w:r w:rsidRPr="00CA4E79">
        <w:rPr>
          <w:rFonts w:asciiTheme="majorHAnsi" w:eastAsia="Calibri" w:hAnsiTheme="majorHAnsi" w:cstheme="majorHAnsi"/>
          <w:color w:val="000000" w:themeColor="text1"/>
          <w:sz w:val="16"/>
          <w:szCs w:val="16"/>
        </w:rPr>
        <w:t>metí</w:t>
      </w:r>
      <w:proofErr w:type="spellEnd"/>
      <w:r w:rsidR="0005177B" w:rsidRPr="00CA4E79">
        <w:rPr>
          <w:rFonts w:asciiTheme="majorHAnsi" w:eastAsia="Calibri" w:hAnsiTheme="majorHAnsi" w:cstheme="majorHAnsi"/>
          <w:color w:val="000000" w:themeColor="text1"/>
          <w:sz w:val="16"/>
          <w:szCs w:val="16"/>
        </w:rPr>
        <w:t xml:space="preserve"> </w:t>
      </w:r>
      <w:proofErr w:type="spellStart"/>
      <w:r w:rsidR="0005177B" w:rsidRPr="00CA4E79">
        <w:rPr>
          <w:rFonts w:asciiTheme="majorHAnsi" w:eastAsia="Calibri" w:hAnsiTheme="majorHAnsi" w:cstheme="majorHAnsi"/>
          <w:color w:val="000000" w:themeColor="text1"/>
          <w:sz w:val="16"/>
          <w:szCs w:val="16"/>
        </w:rPr>
        <w:t>en</w:t>
      </w:r>
      <w:proofErr w:type="spellEnd"/>
      <w:r w:rsidR="0005177B" w:rsidRPr="00CA4E79">
        <w:rPr>
          <w:rFonts w:asciiTheme="majorHAnsi" w:eastAsia="Calibri" w:hAnsiTheme="majorHAnsi" w:cstheme="majorHAnsi"/>
          <w:color w:val="000000" w:themeColor="text1"/>
          <w:sz w:val="16"/>
          <w:szCs w:val="16"/>
        </w:rPr>
        <w:t xml:space="preserve"> </w:t>
      </w:r>
      <w:proofErr w:type="spellStart"/>
      <w:r w:rsidR="0005177B" w:rsidRPr="00CA4E79">
        <w:rPr>
          <w:rFonts w:asciiTheme="majorHAnsi" w:eastAsia="Calibri" w:hAnsiTheme="majorHAnsi" w:cstheme="majorHAnsi"/>
          <w:color w:val="000000" w:themeColor="text1"/>
          <w:sz w:val="16"/>
          <w:szCs w:val="16"/>
        </w:rPr>
        <w:t>otro</w:t>
      </w:r>
      <w:proofErr w:type="spellEnd"/>
      <w:r w:rsidR="0005177B" w:rsidRPr="00CA4E79">
        <w:rPr>
          <w:rFonts w:asciiTheme="majorHAnsi" w:eastAsia="Calibri" w:hAnsiTheme="majorHAnsi" w:cstheme="majorHAnsi"/>
          <w:color w:val="000000" w:themeColor="text1"/>
          <w:sz w:val="16"/>
          <w:szCs w:val="16"/>
        </w:rPr>
        <w:t>”: Exploring the migration-violence nexus among central American women</w:t>
      </w:r>
      <w:r w:rsidR="0057039D" w:rsidRPr="00CA4E79">
        <w:rPr>
          <w:rFonts w:asciiTheme="majorHAnsi" w:eastAsia="Calibri" w:hAnsiTheme="majorHAnsi" w:cstheme="majorHAnsi"/>
          <w:color w:val="000000" w:themeColor="text1"/>
          <w:sz w:val="16"/>
          <w:szCs w:val="16"/>
        </w:rPr>
        <w:t xml:space="preserve">. </w:t>
      </w:r>
      <w:r w:rsidR="0057039D" w:rsidRPr="00CA4E79">
        <w:rPr>
          <w:rFonts w:asciiTheme="majorHAnsi" w:hAnsiTheme="majorHAnsi" w:cstheme="majorHAnsi"/>
          <w:i/>
          <w:color w:val="000000" w:themeColor="text1"/>
          <w:sz w:val="16"/>
          <w:szCs w:val="16"/>
          <w:shd w:val="clear" w:color="auto" w:fill="FFFFFF"/>
        </w:rPr>
        <w:t>Violence Against Women 25(6),</w:t>
      </w:r>
      <w:r w:rsidR="0057039D" w:rsidRPr="00CA4E79">
        <w:rPr>
          <w:rFonts w:asciiTheme="majorHAnsi" w:hAnsiTheme="majorHAnsi" w:cstheme="majorHAnsi"/>
          <w:color w:val="000000" w:themeColor="text1"/>
          <w:sz w:val="16"/>
          <w:szCs w:val="16"/>
          <w:shd w:val="clear" w:color="auto" w:fill="FFFFFF"/>
        </w:rPr>
        <w:t xml:space="preserve"> 677-702.</w:t>
      </w:r>
    </w:p>
    <w:p w14:paraId="54B36EFD" w14:textId="77777777" w:rsidR="00503274" w:rsidRPr="00CA4E79" w:rsidRDefault="00503274" w:rsidP="00726CDB">
      <w:pPr>
        <w:rPr>
          <w:rFonts w:asciiTheme="majorHAnsi" w:hAnsiTheme="majorHAnsi" w:cstheme="majorHAnsi"/>
          <w:color w:val="000000" w:themeColor="text1"/>
          <w:sz w:val="16"/>
          <w:szCs w:val="16"/>
          <w:lang w:eastAsia="en-US"/>
        </w:rPr>
      </w:pPr>
    </w:p>
    <w:p w14:paraId="143BA30A" w14:textId="119011C3" w:rsidR="00503274" w:rsidRPr="00CA4E79" w:rsidRDefault="00503274" w:rsidP="00726CDB">
      <w:pPr>
        <w:rPr>
          <w:rFonts w:asciiTheme="majorHAnsi" w:hAnsiTheme="majorHAnsi" w:cstheme="majorHAnsi"/>
          <w:color w:val="000000" w:themeColor="text1"/>
          <w:sz w:val="16"/>
          <w:szCs w:val="16"/>
          <w:lang w:eastAsia="en-US"/>
        </w:rPr>
      </w:pPr>
      <w:r w:rsidRPr="00CA4E79">
        <w:rPr>
          <w:rFonts w:asciiTheme="majorHAnsi" w:hAnsiTheme="majorHAnsi" w:cstheme="majorHAnsi"/>
          <w:color w:val="000000"/>
          <w:sz w:val="16"/>
          <w:szCs w:val="16"/>
          <w:shd w:val="clear" w:color="auto" w:fill="FFFFFF"/>
        </w:rPr>
        <w:t>Dahie, H.A., Dakane, M.M., &amp; Hassan, B.S. (2023).</w:t>
      </w:r>
      <w:r w:rsidRPr="00CA4E79">
        <w:rPr>
          <w:rStyle w:val="apple-converted-space"/>
          <w:rFonts w:asciiTheme="majorHAnsi" w:hAnsiTheme="majorHAnsi" w:cstheme="majorHAnsi"/>
          <w:color w:val="000000"/>
          <w:sz w:val="16"/>
          <w:szCs w:val="16"/>
          <w:shd w:val="clear" w:color="auto" w:fill="FFFFFF"/>
        </w:rPr>
        <w:t> </w:t>
      </w:r>
      <w:hyperlink r:id="rId1549" w:history="1">
        <w:r w:rsidRPr="00CA4E79">
          <w:rPr>
            <w:rStyle w:val="Hyperlink"/>
            <w:rFonts w:asciiTheme="majorHAnsi" w:eastAsiaTheme="majorEastAsia" w:hAnsiTheme="majorHAnsi" w:cstheme="majorHAnsi"/>
            <w:color w:val="2F83C4"/>
            <w:sz w:val="16"/>
            <w:szCs w:val="16"/>
          </w:rPr>
          <w:t>Prevalence, patterns, and determinants of gender-based violence among women and girls in IDP camps, Mogadishu-Somalia</w:t>
        </w:r>
      </w:hyperlink>
      <w:r w:rsidRPr="00CA4E79">
        <w:rPr>
          <w:rFonts w:asciiTheme="majorHAnsi" w:hAnsiTheme="majorHAnsi" w:cstheme="majorHAnsi"/>
          <w:color w:val="000000"/>
          <w:sz w:val="16"/>
          <w:szCs w:val="16"/>
          <w:shd w:val="clear" w:color="auto" w:fill="FFFFFF"/>
        </w:rPr>
        <w:t>. Journal of Migration and Health. 8, 100193:</w:t>
      </w:r>
      <w:r w:rsidRPr="00CA4E79">
        <w:rPr>
          <w:rStyle w:val="apple-converted-space"/>
          <w:rFonts w:asciiTheme="majorHAnsi" w:hAnsiTheme="majorHAnsi" w:cstheme="majorHAnsi"/>
          <w:color w:val="000000"/>
          <w:sz w:val="16"/>
          <w:szCs w:val="16"/>
          <w:shd w:val="clear" w:color="auto" w:fill="FFFFFF"/>
        </w:rPr>
        <w:t> </w:t>
      </w:r>
    </w:p>
    <w:p w14:paraId="1FCBAFF2" w14:textId="02B5D1BB" w:rsidR="00726CDB" w:rsidRPr="00CA4E79" w:rsidRDefault="00726CDB" w:rsidP="00726CDB">
      <w:pPr>
        <w:rPr>
          <w:rFonts w:asciiTheme="majorHAnsi" w:hAnsiTheme="majorHAnsi" w:cstheme="majorHAnsi"/>
          <w:color w:val="000000" w:themeColor="text1"/>
          <w:sz w:val="16"/>
          <w:szCs w:val="16"/>
          <w:lang w:eastAsia="en-US"/>
        </w:rPr>
      </w:pPr>
      <w:r w:rsidRPr="00CA4E79">
        <w:rPr>
          <w:rFonts w:asciiTheme="majorHAnsi" w:hAnsiTheme="majorHAnsi" w:cstheme="majorHAnsi"/>
          <w:color w:val="000000" w:themeColor="text1"/>
          <w:sz w:val="16"/>
          <w:szCs w:val="16"/>
          <w:lang w:eastAsia="en-US"/>
        </w:rPr>
        <w:br/>
      </w:r>
      <w:hyperlink r:id="rId1550" w:history="1">
        <w:proofErr w:type="spellStart"/>
        <w:r w:rsidRPr="00CA4E79">
          <w:rPr>
            <w:rFonts w:asciiTheme="majorHAnsi" w:hAnsiTheme="majorHAnsi" w:cstheme="majorHAnsi"/>
            <w:color w:val="000000" w:themeColor="text1"/>
            <w:sz w:val="16"/>
            <w:szCs w:val="16"/>
            <w:u w:val="single"/>
            <w:lang w:eastAsia="en-US"/>
          </w:rPr>
          <w:t>Elnakib</w:t>
        </w:r>
        <w:proofErr w:type="spellEnd"/>
        <w:r w:rsidRPr="00CA4E79">
          <w:rPr>
            <w:rFonts w:asciiTheme="majorHAnsi" w:hAnsiTheme="majorHAnsi" w:cstheme="majorHAnsi"/>
            <w:color w:val="000000" w:themeColor="text1"/>
            <w:sz w:val="16"/>
            <w:szCs w:val="16"/>
            <w:u w:val="single"/>
            <w:lang w:eastAsia="en-US"/>
          </w:rPr>
          <w:t xml:space="preserve">, S., Hussein, S. A., Hafez, S., </w:t>
        </w:r>
        <w:proofErr w:type="spellStart"/>
        <w:r w:rsidRPr="00CA4E79">
          <w:rPr>
            <w:rFonts w:asciiTheme="majorHAnsi" w:hAnsiTheme="majorHAnsi" w:cstheme="majorHAnsi"/>
            <w:color w:val="000000" w:themeColor="text1"/>
            <w:sz w:val="16"/>
            <w:szCs w:val="16"/>
            <w:u w:val="single"/>
            <w:lang w:eastAsia="en-US"/>
          </w:rPr>
          <w:t>Elsallab</w:t>
        </w:r>
        <w:proofErr w:type="spellEnd"/>
        <w:r w:rsidRPr="00CA4E79">
          <w:rPr>
            <w:rFonts w:asciiTheme="majorHAnsi" w:hAnsiTheme="majorHAnsi" w:cstheme="majorHAnsi"/>
            <w:color w:val="000000" w:themeColor="text1"/>
            <w:sz w:val="16"/>
            <w:szCs w:val="16"/>
            <w:u w:val="single"/>
            <w:lang w:eastAsia="en-US"/>
          </w:rPr>
          <w:t xml:space="preserve">, M., </w:t>
        </w:r>
        <w:proofErr w:type="spellStart"/>
        <w:r w:rsidRPr="00CA4E79">
          <w:rPr>
            <w:rFonts w:asciiTheme="majorHAnsi" w:hAnsiTheme="majorHAnsi" w:cstheme="majorHAnsi"/>
            <w:color w:val="000000" w:themeColor="text1"/>
            <w:sz w:val="16"/>
            <w:szCs w:val="16"/>
            <w:u w:val="single"/>
            <w:lang w:eastAsia="en-US"/>
          </w:rPr>
          <w:t>Hunersen</w:t>
        </w:r>
        <w:proofErr w:type="spellEnd"/>
        <w:r w:rsidRPr="00CA4E79">
          <w:rPr>
            <w:rFonts w:asciiTheme="majorHAnsi" w:hAnsiTheme="majorHAnsi" w:cstheme="majorHAnsi"/>
            <w:color w:val="000000" w:themeColor="text1"/>
            <w:sz w:val="16"/>
            <w:szCs w:val="16"/>
            <w:u w:val="single"/>
            <w:lang w:eastAsia="en-US"/>
          </w:rPr>
          <w:t xml:space="preserve">, K., Metzler, J., Robinson, W. C. (2021). Drivers and consequences of child marriage in a context of protracted displacement: a qualitative study among Syrian refugees in Egypt. </w:t>
        </w:r>
        <w:proofErr w:type="spellStart"/>
        <w:r w:rsidRPr="00CA4E79">
          <w:rPr>
            <w:rFonts w:asciiTheme="majorHAnsi" w:hAnsiTheme="majorHAnsi" w:cstheme="majorHAnsi"/>
            <w:color w:val="000000" w:themeColor="text1"/>
            <w:sz w:val="16"/>
            <w:szCs w:val="16"/>
            <w:u w:val="single"/>
            <w:lang w:eastAsia="en-US"/>
          </w:rPr>
          <w:t>ePub</w:t>
        </w:r>
        <w:proofErr w:type="spellEnd"/>
      </w:hyperlink>
      <w:r w:rsidRPr="00CA4E79">
        <w:rPr>
          <w:rFonts w:asciiTheme="majorHAnsi" w:hAnsiTheme="majorHAnsi" w:cstheme="majorHAnsi"/>
          <w:color w:val="000000" w:themeColor="text1"/>
          <w:sz w:val="16"/>
          <w:szCs w:val="16"/>
          <w:shd w:val="clear" w:color="auto" w:fill="FFFFFF"/>
          <w:lang w:eastAsia="en-US"/>
        </w:rPr>
        <w:t>: </w:t>
      </w:r>
    </w:p>
    <w:p w14:paraId="19F7DF3F" w14:textId="77777777" w:rsidR="00070D72" w:rsidRPr="00CA4E79" w:rsidRDefault="00070D72" w:rsidP="00E65847">
      <w:pPr>
        <w:rPr>
          <w:rFonts w:asciiTheme="majorHAnsi" w:hAnsiTheme="majorHAnsi" w:cstheme="majorHAnsi"/>
          <w:color w:val="000000"/>
          <w:sz w:val="16"/>
          <w:szCs w:val="16"/>
        </w:rPr>
      </w:pPr>
    </w:p>
    <w:p w14:paraId="0396003B" w14:textId="4885FCC5" w:rsidR="00070D72" w:rsidRPr="00CA4E79" w:rsidRDefault="00070D72" w:rsidP="00E65847">
      <w:pPr>
        <w:rPr>
          <w:rFonts w:asciiTheme="majorHAnsi" w:hAnsiTheme="majorHAnsi" w:cstheme="majorHAnsi"/>
          <w:color w:val="000000"/>
          <w:sz w:val="16"/>
          <w:szCs w:val="16"/>
        </w:rPr>
      </w:pPr>
      <w:proofErr w:type="spellStart"/>
      <w:r w:rsidRPr="00CA4E79">
        <w:rPr>
          <w:rFonts w:asciiTheme="majorHAnsi" w:hAnsiTheme="majorHAnsi" w:cstheme="majorHAnsi"/>
          <w:color w:val="000000"/>
          <w:sz w:val="16"/>
          <w:szCs w:val="16"/>
          <w:shd w:val="clear" w:color="auto" w:fill="FFFFFF"/>
        </w:rPr>
        <w:t>Erulkar</w:t>
      </w:r>
      <w:proofErr w:type="spellEnd"/>
      <w:r w:rsidRPr="00CA4E79">
        <w:rPr>
          <w:rFonts w:asciiTheme="majorHAnsi" w:hAnsiTheme="majorHAnsi" w:cstheme="majorHAnsi"/>
          <w:color w:val="000000"/>
          <w:sz w:val="16"/>
          <w:szCs w:val="16"/>
          <w:shd w:val="clear" w:color="auto" w:fill="FFFFFF"/>
        </w:rPr>
        <w:t>, A., &amp; Hailu, E. (2024). </w:t>
      </w:r>
      <w:hyperlink r:id="rId1551" w:history="1">
        <w:r w:rsidRPr="00CA4E79">
          <w:rPr>
            <w:rFonts w:asciiTheme="majorHAnsi" w:hAnsiTheme="majorHAnsi" w:cstheme="majorHAnsi"/>
            <w:color w:val="2F83C4"/>
            <w:sz w:val="16"/>
            <w:szCs w:val="16"/>
            <w:u w:val="single"/>
          </w:rPr>
          <w:t>Young female migrants and job placement brokers in Addis Ababa, Ethiopia</w:t>
        </w:r>
      </w:hyperlink>
      <w:r w:rsidRPr="00CA4E79">
        <w:rPr>
          <w:rFonts w:asciiTheme="majorHAnsi" w:hAnsiTheme="majorHAnsi" w:cstheme="majorHAnsi"/>
          <w:color w:val="000000"/>
          <w:sz w:val="16"/>
          <w:szCs w:val="16"/>
          <w:shd w:val="clear" w:color="auto" w:fill="FFFFFF"/>
        </w:rPr>
        <w:t xml:space="preserve">. Front. </w:t>
      </w:r>
      <w:proofErr w:type="spellStart"/>
      <w:r w:rsidRPr="00CA4E79">
        <w:rPr>
          <w:rFonts w:asciiTheme="majorHAnsi" w:hAnsiTheme="majorHAnsi" w:cstheme="majorHAnsi"/>
          <w:color w:val="000000"/>
          <w:sz w:val="16"/>
          <w:szCs w:val="16"/>
          <w:shd w:val="clear" w:color="auto" w:fill="FFFFFF"/>
        </w:rPr>
        <w:t>Reprod</w:t>
      </w:r>
      <w:proofErr w:type="spellEnd"/>
      <w:r w:rsidRPr="00CA4E79">
        <w:rPr>
          <w:rFonts w:asciiTheme="majorHAnsi" w:hAnsiTheme="majorHAnsi" w:cstheme="majorHAnsi"/>
          <w:color w:val="000000"/>
          <w:sz w:val="16"/>
          <w:szCs w:val="16"/>
          <w:shd w:val="clear" w:color="auto" w:fill="FFFFFF"/>
        </w:rPr>
        <w:t>. Health. 6, 1241571: While many studies examine the motivations for migration or post-migration experiences, few studies explore the experience of migrants at the point of arrival into destination cities. Using data from different categories of respondents at terminal bus stations, this study examines the experience of migrant girls and young women at the point of arrival into the city, including their preparedness for migration and arrival in the city, their support system and risks they encounter early in the transition to the urban center.</w:t>
      </w:r>
    </w:p>
    <w:p w14:paraId="218225D9" w14:textId="553C40FD" w:rsidR="00E65847" w:rsidRPr="00CA4E79" w:rsidRDefault="00E65847" w:rsidP="00E65847">
      <w:pPr>
        <w:rPr>
          <w:rFonts w:asciiTheme="majorHAnsi" w:hAnsiTheme="majorHAnsi" w:cstheme="majorHAnsi"/>
          <w:sz w:val="16"/>
          <w:szCs w:val="16"/>
        </w:rPr>
      </w:pPr>
      <w:r w:rsidRPr="00CA4E79">
        <w:rPr>
          <w:rFonts w:asciiTheme="majorHAnsi" w:hAnsiTheme="majorHAnsi" w:cstheme="majorHAnsi"/>
          <w:color w:val="000000"/>
          <w:sz w:val="16"/>
          <w:szCs w:val="16"/>
        </w:rPr>
        <w:br/>
      </w:r>
      <w:hyperlink r:id="rId1552" w:history="1">
        <w:r w:rsidRPr="00CA4E79">
          <w:rPr>
            <w:rStyle w:val="Hyperlink"/>
            <w:rFonts w:asciiTheme="majorHAnsi" w:hAnsiTheme="majorHAnsi" w:cstheme="majorHAnsi"/>
            <w:color w:val="2F83C4"/>
            <w:sz w:val="16"/>
            <w:szCs w:val="16"/>
          </w:rPr>
          <w:t xml:space="preserve">Davison, C.M., Watt, H., Michael, S., Bartels, S.A. (2021). “I don’t know if we’ll ever live in harmony”: a mixed-methods exploration of the unmet needs of Syrian adolescent girls in protracted displacement in Lebanon. Arch Public Health. </w:t>
        </w:r>
        <w:proofErr w:type="spellStart"/>
        <w:r w:rsidRPr="00CA4E79">
          <w:rPr>
            <w:rStyle w:val="Hyperlink"/>
            <w:rFonts w:asciiTheme="majorHAnsi" w:hAnsiTheme="majorHAnsi" w:cstheme="majorHAnsi"/>
            <w:color w:val="2F83C4"/>
            <w:sz w:val="16"/>
            <w:szCs w:val="16"/>
          </w:rPr>
          <w:t>ePub</w:t>
        </w:r>
        <w:proofErr w:type="spellEnd"/>
      </w:hyperlink>
      <w:r w:rsidRPr="00CA4E79">
        <w:rPr>
          <w:rFonts w:asciiTheme="majorHAnsi" w:hAnsiTheme="majorHAnsi" w:cstheme="majorHAnsi"/>
          <w:color w:val="000000"/>
          <w:sz w:val="16"/>
          <w:szCs w:val="16"/>
          <w:shd w:val="clear" w:color="auto" w:fill="FFFFFF"/>
        </w:rPr>
        <w:t>:</w:t>
      </w:r>
    </w:p>
    <w:p w14:paraId="7394E01F" w14:textId="77777777" w:rsidR="003A30EC" w:rsidRPr="00CA4E79" w:rsidRDefault="003A30EC" w:rsidP="00726CDB">
      <w:pPr>
        <w:rPr>
          <w:rFonts w:asciiTheme="majorHAnsi" w:hAnsiTheme="majorHAnsi" w:cstheme="majorHAnsi"/>
          <w:color w:val="000000" w:themeColor="text1"/>
          <w:sz w:val="16"/>
          <w:szCs w:val="16"/>
          <w:lang w:val="en-GB"/>
        </w:rPr>
      </w:pPr>
    </w:p>
    <w:p w14:paraId="32620E4D" w14:textId="77777777" w:rsidR="003A30EC" w:rsidRPr="00CA4E79" w:rsidRDefault="003A30EC" w:rsidP="00726CDB">
      <w:pPr>
        <w:rPr>
          <w:rStyle w:val="apple-converted-space"/>
          <w:rFonts w:asciiTheme="majorHAnsi" w:hAnsiTheme="majorHAnsi" w:cstheme="majorHAnsi"/>
          <w:color w:val="000000"/>
          <w:sz w:val="16"/>
          <w:szCs w:val="16"/>
          <w:shd w:val="clear" w:color="auto" w:fill="FFFFFF"/>
        </w:rPr>
      </w:pPr>
      <w:r w:rsidRPr="00CA4E79">
        <w:rPr>
          <w:rFonts w:asciiTheme="majorHAnsi" w:hAnsiTheme="majorHAnsi" w:cstheme="majorHAnsi"/>
          <w:color w:val="000000"/>
          <w:sz w:val="16"/>
          <w:szCs w:val="16"/>
          <w:shd w:val="clear" w:color="auto" w:fill="FFFFFF"/>
        </w:rPr>
        <w:t>Di Matteo, C., &amp; Scaramuzzino, R. (2022).</w:t>
      </w:r>
      <w:r w:rsidRPr="00CA4E79">
        <w:rPr>
          <w:rStyle w:val="apple-converted-space"/>
          <w:rFonts w:asciiTheme="majorHAnsi" w:hAnsiTheme="majorHAnsi" w:cstheme="majorHAnsi"/>
          <w:color w:val="000000"/>
          <w:sz w:val="16"/>
          <w:szCs w:val="16"/>
          <w:shd w:val="clear" w:color="auto" w:fill="FFFFFF"/>
        </w:rPr>
        <w:t> </w:t>
      </w:r>
      <w:hyperlink r:id="rId1553" w:history="1">
        <w:r w:rsidRPr="00CA4E79">
          <w:rPr>
            <w:rStyle w:val="Hyperlink"/>
            <w:rFonts w:asciiTheme="majorHAnsi" w:eastAsiaTheme="majorEastAsia" w:hAnsiTheme="majorHAnsi" w:cstheme="majorHAnsi"/>
            <w:color w:val="2F83C4"/>
            <w:sz w:val="16"/>
            <w:szCs w:val="16"/>
          </w:rPr>
          <w:t>Gender-based violence (GBV) against women with precarious legal status and their access to social protection in advanced welfare societies: an analytical contribution to reconstruct the research field and its institutional development</w:t>
        </w:r>
      </w:hyperlink>
      <w:r w:rsidRPr="00CA4E79">
        <w:rPr>
          <w:rFonts w:asciiTheme="majorHAnsi" w:hAnsiTheme="majorHAnsi" w:cstheme="majorHAnsi"/>
          <w:color w:val="000000"/>
          <w:sz w:val="16"/>
          <w:szCs w:val="16"/>
          <w:shd w:val="clear" w:color="auto" w:fill="FFFFFF"/>
        </w:rPr>
        <w:t xml:space="preserve">. Comp. </w:t>
      </w:r>
      <w:proofErr w:type="spellStart"/>
      <w:r w:rsidRPr="00CA4E79">
        <w:rPr>
          <w:rFonts w:asciiTheme="majorHAnsi" w:hAnsiTheme="majorHAnsi" w:cstheme="majorHAnsi"/>
          <w:color w:val="000000"/>
          <w:sz w:val="16"/>
          <w:szCs w:val="16"/>
          <w:shd w:val="clear" w:color="auto" w:fill="FFFFFF"/>
        </w:rPr>
        <w:t>Migr</w:t>
      </w:r>
      <w:proofErr w:type="spellEnd"/>
      <w:r w:rsidRPr="00CA4E79">
        <w:rPr>
          <w:rFonts w:asciiTheme="majorHAnsi" w:hAnsiTheme="majorHAnsi" w:cstheme="majorHAnsi"/>
          <w:color w:val="000000"/>
          <w:sz w:val="16"/>
          <w:szCs w:val="16"/>
          <w:shd w:val="clear" w:color="auto" w:fill="FFFFFF"/>
        </w:rPr>
        <w:t>. Stud. 10(1), e40:</w:t>
      </w:r>
      <w:r w:rsidRPr="00CA4E79">
        <w:rPr>
          <w:rStyle w:val="apple-converted-space"/>
          <w:rFonts w:asciiTheme="majorHAnsi" w:hAnsiTheme="majorHAnsi" w:cstheme="majorHAnsi"/>
          <w:color w:val="000000"/>
          <w:sz w:val="16"/>
          <w:szCs w:val="16"/>
          <w:shd w:val="clear" w:color="auto" w:fill="FFFFFF"/>
        </w:rPr>
        <w:t> </w:t>
      </w:r>
    </w:p>
    <w:p w14:paraId="5320D31D" w14:textId="20172137" w:rsidR="000C6035" w:rsidRPr="00CA4E79" w:rsidRDefault="000C6035" w:rsidP="00726CDB">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en-GB"/>
        </w:rPr>
        <w:br/>
      </w:r>
      <w:r w:rsidR="005C4BCA" w:rsidRPr="00CA4E79">
        <w:rPr>
          <w:rFonts w:asciiTheme="majorHAnsi" w:hAnsiTheme="majorHAnsi" w:cstheme="majorHAnsi"/>
          <w:color w:val="000000" w:themeColor="text1"/>
          <w:sz w:val="16"/>
          <w:szCs w:val="16"/>
        </w:rPr>
        <w:t xml:space="preserve">Endler M, Al Haidari T, Chowdhury S, </w:t>
      </w:r>
      <w:proofErr w:type="spellStart"/>
      <w:r w:rsidR="005C4BCA" w:rsidRPr="00CA4E79">
        <w:rPr>
          <w:rFonts w:asciiTheme="majorHAnsi" w:hAnsiTheme="majorHAnsi" w:cstheme="majorHAnsi"/>
          <w:color w:val="000000" w:themeColor="text1"/>
          <w:sz w:val="16"/>
          <w:szCs w:val="16"/>
        </w:rPr>
        <w:t>Christilaw</w:t>
      </w:r>
      <w:proofErr w:type="spellEnd"/>
      <w:r w:rsidR="005C4BCA" w:rsidRPr="00CA4E79">
        <w:rPr>
          <w:rFonts w:asciiTheme="majorHAnsi" w:hAnsiTheme="majorHAnsi" w:cstheme="majorHAnsi"/>
          <w:color w:val="000000" w:themeColor="text1"/>
          <w:sz w:val="16"/>
          <w:szCs w:val="16"/>
        </w:rPr>
        <w:t xml:space="preserve"> J, El Kak F, Galimberti D, Gutierrez M, Ramirez-Negrin A, Senanayake H, Sohail R, Temmerman M, </w:t>
      </w:r>
      <w:proofErr w:type="spellStart"/>
      <w:r w:rsidR="005C4BCA" w:rsidRPr="00CA4E79">
        <w:rPr>
          <w:rFonts w:asciiTheme="majorHAnsi" w:hAnsiTheme="majorHAnsi" w:cstheme="majorHAnsi"/>
          <w:color w:val="000000" w:themeColor="text1"/>
          <w:sz w:val="16"/>
          <w:szCs w:val="16"/>
        </w:rPr>
        <w:t>Gemzell</w:t>
      </w:r>
      <w:proofErr w:type="spellEnd"/>
      <w:r w:rsidR="005C4BCA" w:rsidRPr="00CA4E79">
        <w:rPr>
          <w:rFonts w:asciiTheme="majorHAnsi" w:hAnsiTheme="majorHAnsi" w:cstheme="majorHAnsi"/>
          <w:color w:val="000000" w:themeColor="text1"/>
          <w:sz w:val="16"/>
          <w:szCs w:val="16"/>
        </w:rPr>
        <w:t xml:space="preserve"> Danielsson K; FIGO Committee for Human Rights, Refugees, (2020). </w:t>
      </w:r>
      <w:hyperlink r:id="rId1554" w:history="1">
        <w:r w:rsidRPr="00CA4E79">
          <w:rPr>
            <w:rStyle w:val="Hyperlink"/>
            <w:rFonts w:asciiTheme="majorHAnsi" w:hAnsiTheme="majorHAnsi" w:cstheme="majorHAnsi"/>
            <w:color w:val="000000" w:themeColor="text1"/>
            <w:sz w:val="16"/>
            <w:szCs w:val="16"/>
            <w:lang w:val="en-GB"/>
          </w:rPr>
          <w:t xml:space="preserve">Sexual and reproductive health and rights of refugee and migrant women: gynaecologists’ and obstetricians' responsibilities. Violence Against Women. Int J </w:t>
        </w:r>
        <w:proofErr w:type="spellStart"/>
        <w:r w:rsidRPr="00CA4E79">
          <w:rPr>
            <w:rStyle w:val="Hyperlink"/>
            <w:rFonts w:asciiTheme="majorHAnsi" w:hAnsiTheme="majorHAnsi" w:cstheme="majorHAnsi"/>
            <w:color w:val="000000" w:themeColor="text1"/>
            <w:sz w:val="16"/>
            <w:szCs w:val="16"/>
            <w:lang w:val="en-GB"/>
          </w:rPr>
          <w:t>Gynaecol</w:t>
        </w:r>
        <w:proofErr w:type="spellEnd"/>
        <w:r w:rsidRPr="00CA4E79">
          <w:rPr>
            <w:rStyle w:val="Hyperlink"/>
            <w:rFonts w:asciiTheme="majorHAnsi" w:hAnsiTheme="majorHAnsi" w:cstheme="majorHAnsi"/>
            <w:color w:val="000000" w:themeColor="text1"/>
            <w:sz w:val="16"/>
            <w:szCs w:val="16"/>
            <w:lang w:val="en-GB"/>
          </w:rPr>
          <w:t xml:space="preserve"> Obstet. </w:t>
        </w:r>
        <w:proofErr w:type="spellStart"/>
        <w:r w:rsidRPr="00CA4E79">
          <w:rPr>
            <w:rStyle w:val="Hyperlink"/>
            <w:rFonts w:asciiTheme="majorHAnsi" w:hAnsiTheme="majorHAnsi" w:cstheme="majorHAnsi"/>
            <w:color w:val="000000" w:themeColor="text1"/>
            <w:sz w:val="16"/>
            <w:szCs w:val="16"/>
            <w:lang w:val="en-GB"/>
          </w:rPr>
          <w:t>ePub</w:t>
        </w:r>
        <w:proofErr w:type="spellEnd"/>
        <w:r w:rsidRPr="00CA4E79">
          <w:rPr>
            <w:rStyle w:val="Hyperlink"/>
            <w:rFonts w:asciiTheme="majorHAnsi" w:hAnsiTheme="majorHAnsi" w:cstheme="majorHAnsi"/>
            <w:color w:val="000000" w:themeColor="text1"/>
            <w:sz w:val="16"/>
            <w:szCs w:val="16"/>
            <w:lang w:val="en-GB"/>
          </w:rPr>
          <w:t>, 2020</w:t>
        </w:r>
      </w:hyperlink>
      <w:r w:rsidRPr="00CA4E79">
        <w:rPr>
          <w:rFonts w:asciiTheme="majorHAnsi" w:hAnsiTheme="majorHAnsi" w:cstheme="majorHAnsi"/>
          <w:color w:val="000000" w:themeColor="text1"/>
          <w:sz w:val="16"/>
          <w:szCs w:val="16"/>
          <w:lang w:val="en-GB"/>
        </w:rPr>
        <w:t xml:space="preserve"> (</w:t>
      </w:r>
      <w:r w:rsidRPr="00CA4E79">
        <w:rPr>
          <w:rFonts w:asciiTheme="majorHAnsi" w:hAnsiTheme="majorHAnsi" w:cstheme="majorHAnsi"/>
          <w:i/>
          <w:iCs/>
          <w:color w:val="000000" w:themeColor="text1"/>
          <w:sz w:val="16"/>
          <w:szCs w:val="16"/>
          <w:lang w:val="en-GB"/>
        </w:rPr>
        <w:t xml:space="preserve">Source: </w:t>
      </w:r>
      <w:proofErr w:type="spellStart"/>
      <w:r w:rsidRPr="00CA4E79">
        <w:rPr>
          <w:rFonts w:asciiTheme="majorHAnsi" w:hAnsiTheme="majorHAnsi" w:cstheme="majorHAnsi"/>
          <w:i/>
          <w:iCs/>
          <w:color w:val="000000" w:themeColor="text1"/>
          <w:sz w:val="16"/>
          <w:szCs w:val="16"/>
          <w:lang w:val="en-GB"/>
        </w:rPr>
        <w:t>Safetylit</w:t>
      </w:r>
      <w:proofErr w:type="spellEnd"/>
      <w:r w:rsidRPr="00CA4E79">
        <w:rPr>
          <w:rFonts w:asciiTheme="majorHAnsi" w:hAnsiTheme="majorHAnsi" w:cstheme="majorHAnsi"/>
          <w:color w:val="000000" w:themeColor="text1"/>
          <w:sz w:val="16"/>
          <w:szCs w:val="16"/>
          <w:lang w:val="en-GB"/>
        </w:rPr>
        <w:t>).</w:t>
      </w:r>
    </w:p>
    <w:p w14:paraId="26AD5160" w14:textId="25687BFE" w:rsidR="00A535DA" w:rsidRPr="00CA4E79" w:rsidRDefault="00A56EE2" w:rsidP="005F18C6">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en-GB"/>
        </w:rPr>
        <w:br/>
      </w:r>
      <w:r w:rsidRPr="00CA4E79">
        <w:rPr>
          <w:rFonts w:asciiTheme="majorHAnsi" w:hAnsiTheme="majorHAnsi" w:cstheme="majorHAnsi"/>
          <w:color w:val="000000" w:themeColor="text1"/>
          <w:sz w:val="16"/>
          <w:szCs w:val="16"/>
        </w:rPr>
        <w:t xml:space="preserve">Falb K, Asghar K, Pardo N.M, De Dieu </w:t>
      </w:r>
      <w:proofErr w:type="spellStart"/>
      <w:r w:rsidRPr="00CA4E79">
        <w:rPr>
          <w:rFonts w:asciiTheme="majorHAnsi" w:hAnsiTheme="majorHAnsi" w:cstheme="majorHAnsi"/>
          <w:color w:val="000000" w:themeColor="text1"/>
          <w:sz w:val="16"/>
          <w:szCs w:val="16"/>
        </w:rPr>
        <w:t>Hategekimana</w:t>
      </w:r>
      <w:proofErr w:type="spellEnd"/>
      <w:r w:rsidRPr="00CA4E79">
        <w:rPr>
          <w:rFonts w:asciiTheme="majorHAnsi" w:hAnsiTheme="majorHAnsi" w:cstheme="majorHAnsi"/>
          <w:color w:val="000000" w:themeColor="text1"/>
          <w:sz w:val="16"/>
          <w:szCs w:val="16"/>
        </w:rPr>
        <w:t xml:space="preserve"> J, </w:t>
      </w:r>
      <w:proofErr w:type="spellStart"/>
      <w:r w:rsidRPr="00CA4E79">
        <w:rPr>
          <w:rFonts w:asciiTheme="majorHAnsi" w:hAnsiTheme="majorHAnsi" w:cstheme="majorHAnsi"/>
          <w:color w:val="000000" w:themeColor="text1"/>
          <w:sz w:val="16"/>
          <w:szCs w:val="16"/>
        </w:rPr>
        <w:t>Kakay</w:t>
      </w:r>
      <w:proofErr w:type="spellEnd"/>
      <w:r w:rsidRPr="00CA4E79">
        <w:rPr>
          <w:rFonts w:asciiTheme="majorHAnsi" w:hAnsiTheme="majorHAnsi" w:cstheme="majorHAnsi"/>
          <w:color w:val="000000" w:themeColor="text1"/>
          <w:sz w:val="16"/>
          <w:szCs w:val="16"/>
        </w:rPr>
        <w:t xml:space="preserve"> H, Roth D, O’Connor M. (2020). </w:t>
      </w:r>
      <w:hyperlink r:id="rId1555" w:history="1">
        <w:r w:rsidRPr="00CA4E79">
          <w:rPr>
            <w:rStyle w:val="Hyperlink"/>
            <w:rFonts w:asciiTheme="majorHAnsi" w:hAnsiTheme="majorHAnsi" w:cstheme="majorHAnsi"/>
            <w:color w:val="000000" w:themeColor="text1"/>
            <w:sz w:val="16"/>
            <w:szCs w:val="16"/>
            <w:shd w:val="clear" w:color="auto" w:fill="FFFFFF"/>
          </w:rPr>
          <w:t xml:space="preserve">Developing an inclusive conceptual model for preventing violence in the home in humanitarian settings: Qualitative findings from Myanmar and the Democratic Republic of Congo. Journal of Interpersonal Violence. </w:t>
        </w:r>
        <w:proofErr w:type="spellStart"/>
        <w:r w:rsidRPr="00CA4E79">
          <w:rPr>
            <w:rStyle w:val="Hyperlink"/>
            <w:rFonts w:asciiTheme="majorHAnsi" w:hAnsiTheme="majorHAnsi" w:cstheme="majorHAnsi"/>
            <w:color w:val="000000" w:themeColor="text1"/>
            <w:sz w:val="16"/>
            <w:szCs w:val="16"/>
            <w:shd w:val="clear" w:color="auto" w:fill="FFFFFF"/>
          </w:rPr>
          <w:t>ePub</w:t>
        </w:r>
        <w:proofErr w:type="spellEnd"/>
        <w:r w:rsidRPr="00CA4E79">
          <w:rPr>
            <w:rStyle w:val="Hyperlink"/>
            <w:rFonts w:asciiTheme="majorHAnsi" w:hAnsiTheme="majorHAnsi" w:cstheme="majorHAnsi"/>
            <w:color w:val="000000" w:themeColor="text1"/>
            <w:sz w:val="16"/>
            <w:szCs w:val="16"/>
            <w:shd w:val="clear" w:color="auto" w:fill="FFFFFF"/>
          </w:rPr>
          <w:t>, 2020</w:t>
        </w:r>
      </w:hyperlink>
      <w:r w:rsidR="00CE21F7" w:rsidRPr="00CA4E79">
        <w:rPr>
          <w:rFonts w:asciiTheme="majorHAnsi" w:hAnsiTheme="majorHAnsi" w:cstheme="majorHAnsi"/>
          <w:i/>
          <w:iCs/>
          <w:color w:val="000000" w:themeColor="text1"/>
          <w:sz w:val="16"/>
          <w:szCs w:val="16"/>
          <w:shd w:val="clear" w:color="auto" w:fill="FFFFFF"/>
        </w:rPr>
        <w:t xml:space="preserve"> </w:t>
      </w:r>
      <w:r w:rsidRPr="00CA4E79">
        <w:rPr>
          <w:rFonts w:asciiTheme="majorHAnsi" w:hAnsiTheme="majorHAnsi" w:cstheme="majorHAnsi"/>
          <w:i/>
          <w:iCs/>
          <w:color w:val="000000" w:themeColor="text1"/>
          <w:sz w:val="16"/>
          <w:szCs w:val="16"/>
          <w:shd w:val="clear" w:color="auto" w:fill="FFFFFF"/>
        </w:rPr>
        <w:t>[Source: International Rescue Committee].</w:t>
      </w:r>
      <w:r w:rsidRPr="00CA4E79">
        <w:rPr>
          <w:rFonts w:asciiTheme="majorHAnsi" w:hAnsiTheme="majorHAnsi" w:cstheme="majorHAnsi"/>
          <w:color w:val="000000" w:themeColor="text1"/>
          <w:sz w:val="16"/>
          <w:szCs w:val="16"/>
          <w:shd w:val="clear" w:color="auto" w:fill="FFFFFF"/>
        </w:rPr>
        <w:br/>
      </w:r>
    </w:p>
    <w:p w14:paraId="2D82D7C9" w14:textId="37927732" w:rsidR="00A57999" w:rsidRPr="00CA4E79" w:rsidRDefault="00A57999" w:rsidP="005F18C6">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bCs/>
          <w:color w:val="000000" w:themeColor="text1"/>
          <w:sz w:val="16"/>
          <w:szCs w:val="16"/>
        </w:rPr>
        <w:t xml:space="preserve">Falb, K.L., </w:t>
      </w:r>
      <w:r w:rsidRPr="00CA4E79">
        <w:rPr>
          <w:rFonts w:asciiTheme="majorHAnsi" w:hAnsiTheme="majorHAnsi" w:cstheme="majorHAnsi"/>
          <w:color w:val="000000" w:themeColor="text1"/>
          <w:sz w:val="16"/>
          <w:szCs w:val="16"/>
        </w:rPr>
        <w:t>McCormick,</w:t>
      </w:r>
      <w:r w:rsidRPr="00CA4E79">
        <w:rPr>
          <w:rFonts w:asciiTheme="majorHAnsi" w:hAnsiTheme="majorHAnsi" w:cstheme="majorHAnsi"/>
          <w:bCs/>
          <w:color w:val="000000" w:themeColor="text1"/>
          <w:sz w:val="16"/>
          <w:szCs w:val="16"/>
        </w:rPr>
        <w:t xml:space="preserve"> M.C., Hemenway, D., Anfinson, K., Silverman, J.G. (2013). </w:t>
      </w:r>
      <w:r w:rsidRPr="00CA4E79">
        <w:rPr>
          <w:rFonts w:asciiTheme="majorHAnsi" w:hAnsiTheme="majorHAnsi" w:cstheme="majorHAnsi"/>
          <w:color w:val="000000" w:themeColor="text1"/>
          <w:sz w:val="16"/>
          <w:szCs w:val="16"/>
        </w:rPr>
        <w:t xml:space="preserve">Violence against refugee women along the Thai–Burma border. </w:t>
      </w:r>
      <w:r w:rsidR="005F18C6" w:rsidRPr="00CA4E79">
        <w:rPr>
          <w:rFonts w:asciiTheme="majorHAnsi" w:hAnsiTheme="majorHAnsi" w:cstheme="majorHAnsi"/>
          <w:color w:val="000000" w:themeColor="text1"/>
          <w:sz w:val="16"/>
          <w:szCs w:val="16"/>
          <w:shd w:val="clear" w:color="auto" w:fill="FFFFFF"/>
        </w:rPr>
        <w:t xml:space="preserve">International Journal </w:t>
      </w:r>
      <w:proofErr w:type="spellStart"/>
      <w:r w:rsidR="005F18C6" w:rsidRPr="00CA4E79">
        <w:rPr>
          <w:rFonts w:asciiTheme="majorHAnsi" w:hAnsiTheme="majorHAnsi" w:cstheme="majorHAnsi"/>
          <w:color w:val="000000" w:themeColor="text1"/>
          <w:sz w:val="16"/>
          <w:szCs w:val="16"/>
          <w:shd w:val="clear" w:color="auto" w:fill="FFFFFF"/>
        </w:rPr>
        <w:t>Gynaecology</w:t>
      </w:r>
      <w:proofErr w:type="spellEnd"/>
      <w:r w:rsidR="005F18C6" w:rsidRPr="00CA4E79">
        <w:rPr>
          <w:rFonts w:asciiTheme="majorHAnsi" w:hAnsiTheme="majorHAnsi" w:cstheme="majorHAnsi"/>
          <w:color w:val="000000" w:themeColor="text1"/>
          <w:sz w:val="16"/>
          <w:szCs w:val="16"/>
          <w:shd w:val="clear" w:color="auto" w:fill="FFFFFF"/>
        </w:rPr>
        <w:t xml:space="preserve"> Obstetrics</w:t>
      </w:r>
      <w:r w:rsidR="005F18C6" w:rsidRPr="00CA4E79">
        <w:rPr>
          <w:rFonts w:asciiTheme="majorHAnsi" w:hAnsiTheme="majorHAnsi" w:cstheme="majorHAnsi"/>
          <w:color w:val="000000" w:themeColor="text1"/>
          <w:sz w:val="16"/>
          <w:szCs w:val="16"/>
        </w:rPr>
        <w:t xml:space="preserve"> </w:t>
      </w:r>
      <w:r w:rsidR="005F18C6" w:rsidRPr="00CA4E79">
        <w:rPr>
          <w:rFonts w:asciiTheme="majorHAnsi" w:hAnsiTheme="majorHAnsi" w:cstheme="majorHAnsi"/>
          <w:color w:val="000000" w:themeColor="text1"/>
          <w:sz w:val="16"/>
          <w:szCs w:val="16"/>
          <w:shd w:val="clear" w:color="auto" w:fill="FFFFFF"/>
        </w:rPr>
        <w:t>120,</w:t>
      </w:r>
      <w:r w:rsidRPr="00CA4E79">
        <w:rPr>
          <w:rFonts w:asciiTheme="majorHAnsi" w:hAnsiTheme="majorHAnsi" w:cstheme="majorHAnsi"/>
          <w:color w:val="000000" w:themeColor="text1"/>
          <w:sz w:val="16"/>
          <w:szCs w:val="16"/>
          <w:shd w:val="clear" w:color="auto" w:fill="FFFFFF"/>
        </w:rPr>
        <w:t xml:space="preserve"> </w:t>
      </w:r>
      <w:r w:rsidR="005F18C6" w:rsidRPr="00CA4E79">
        <w:rPr>
          <w:rFonts w:asciiTheme="majorHAnsi" w:hAnsiTheme="majorHAnsi" w:cstheme="majorHAnsi"/>
          <w:color w:val="000000" w:themeColor="text1"/>
          <w:sz w:val="16"/>
          <w:szCs w:val="16"/>
          <w:shd w:val="clear" w:color="auto" w:fill="FFFFFF"/>
        </w:rPr>
        <w:t>(</w:t>
      </w:r>
      <w:r w:rsidRPr="00CA4E79">
        <w:rPr>
          <w:rFonts w:asciiTheme="majorHAnsi" w:hAnsiTheme="majorHAnsi" w:cstheme="majorHAnsi"/>
          <w:color w:val="000000" w:themeColor="text1"/>
          <w:sz w:val="16"/>
          <w:szCs w:val="16"/>
          <w:shd w:val="clear" w:color="auto" w:fill="FFFFFF"/>
        </w:rPr>
        <w:t>3</w:t>
      </w:r>
      <w:r w:rsidR="005F18C6" w:rsidRPr="00CA4E79">
        <w:rPr>
          <w:rFonts w:asciiTheme="majorHAnsi" w:hAnsiTheme="majorHAnsi" w:cstheme="majorHAnsi"/>
          <w:color w:val="000000" w:themeColor="text1"/>
          <w:sz w:val="16"/>
          <w:szCs w:val="16"/>
        </w:rPr>
        <w:t>)</w:t>
      </w:r>
      <w:r w:rsidR="005F18C6" w:rsidRPr="00CA4E79">
        <w:rPr>
          <w:rFonts w:asciiTheme="majorHAnsi" w:hAnsiTheme="majorHAnsi" w:cstheme="majorHAnsi"/>
          <w:color w:val="000000" w:themeColor="text1"/>
          <w:sz w:val="16"/>
          <w:szCs w:val="16"/>
          <w:shd w:val="clear" w:color="auto" w:fill="FFFFFF"/>
        </w:rPr>
        <w:t>:</w:t>
      </w:r>
      <w:r w:rsidRPr="00CA4E79">
        <w:rPr>
          <w:rFonts w:asciiTheme="majorHAnsi" w:hAnsiTheme="majorHAnsi" w:cstheme="majorHAnsi"/>
          <w:color w:val="000000" w:themeColor="text1"/>
          <w:sz w:val="16"/>
          <w:szCs w:val="16"/>
          <w:shd w:val="clear" w:color="auto" w:fill="FFFFFF"/>
        </w:rPr>
        <w:t xml:space="preserve"> 279–283</w:t>
      </w:r>
      <w:r w:rsidR="005F18C6" w:rsidRPr="00CA4E79">
        <w:rPr>
          <w:rFonts w:asciiTheme="majorHAnsi" w:hAnsiTheme="majorHAnsi" w:cstheme="majorHAnsi"/>
          <w:color w:val="000000" w:themeColor="text1"/>
          <w:sz w:val="16"/>
          <w:szCs w:val="16"/>
          <w:shd w:val="clear" w:color="auto" w:fill="FFFFFF"/>
        </w:rPr>
        <w:t>.</w:t>
      </w:r>
    </w:p>
    <w:p w14:paraId="34EA413B" w14:textId="77777777" w:rsidR="00FA4D18" w:rsidRPr="00CA4E79" w:rsidRDefault="00FA4D18" w:rsidP="005F18C6">
      <w:pPr>
        <w:rPr>
          <w:rFonts w:asciiTheme="majorHAnsi" w:hAnsiTheme="majorHAnsi" w:cstheme="majorHAnsi"/>
          <w:color w:val="000000" w:themeColor="text1"/>
          <w:sz w:val="16"/>
          <w:szCs w:val="16"/>
          <w:shd w:val="clear" w:color="auto" w:fill="FFFFFF"/>
        </w:rPr>
      </w:pPr>
    </w:p>
    <w:p w14:paraId="19D55757" w14:textId="7C9ABC9A" w:rsidR="00FA4D18" w:rsidRPr="00CA4E79" w:rsidRDefault="00FA4D18" w:rsidP="005F18C6">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Farzana, K.F. 2017. Memories of Burmese Rohingya Refugees: Contested Identity and Belonging, Palgrave Macmillan, New York, NY. Pp 103-106.</w:t>
      </w:r>
    </w:p>
    <w:p w14:paraId="1A089ACB" w14:textId="77777777" w:rsidR="00CC6BCB" w:rsidRPr="00CA4E79" w:rsidRDefault="00CC6BCB" w:rsidP="005F18C6">
      <w:pPr>
        <w:rPr>
          <w:rFonts w:asciiTheme="majorHAnsi" w:hAnsiTheme="majorHAnsi" w:cstheme="majorHAnsi"/>
          <w:color w:val="000000" w:themeColor="text1"/>
          <w:sz w:val="16"/>
          <w:szCs w:val="16"/>
          <w:shd w:val="clear" w:color="auto" w:fill="FFFFFF"/>
        </w:rPr>
      </w:pPr>
    </w:p>
    <w:p w14:paraId="57272F7E" w14:textId="21A2A892" w:rsidR="00CC6BCB" w:rsidRPr="00CA4E79" w:rsidRDefault="00CC6BCB" w:rsidP="005F18C6">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Fernandez M March 4</w:t>
      </w:r>
      <w:proofErr w:type="gramStart"/>
      <w:r w:rsidRPr="00CA4E79">
        <w:rPr>
          <w:rFonts w:asciiTheme="majorHAnsi" w:hAnsiTheme="majorHAnsi" w:cstheme="majorHAnsi"/>
          <w:color w:val="000000" w:themeColor="text1"/>
          <w:sz w:val="16"/>
          <w:szCs w:val="16"/>
          <w:shd w:val="clear" w:color="auto" w:fill="FFFFFF"/>
        </w:rPr>
        <w:t xml:space="preserve"> 2019</w:t>
      </w:r>
      <w:proofErr w:type="gramEnd"/>
      <w:r w:rsidRPr="00CA4E79">
        <w:rPr>
          <w:rFonts w:asciiTheme="majorHAnsi" w:hAnsiTheme="majorHAnsi" w:cstheme="majorHAnsi"/>
          <w:color w:val="000000" w:themeColor="text1"/>
          <w:sz w:val="16"/>
          <w:szCs w:val="16"/>
          <w:shd w:val="clear" w:color="auto" w:fill="FFFFFF"/>
        </w:rPr>
        <w:t xml:space="preserve"> Braving heat and coyotes to be raped at the border. New York Times </w:t>
      </w:r>
      <w:hyperlink r:id="rId1556" w:history="1">
        <w:r w:rsidRPr="00CA4E79">
          <w:rPr>
            <w:rStyle w:val="Hyperlink"/>
            <w:rFonts w:asciiTheme="majorHAnsi" w:hAnsiTheme="majorHAnsi" w:cstheme="majorHAnsi"/>
            <w:color w:val="000000" w:themeColor="text1"/>
            <w:sz w:val="16"/>
            <w:szCs w:val="16"/>
            <w:shd w:val="clear" w:color="auto" w:fill="FFFFFF"/>
          </w:rPr>
          <w:t>http://www.santafenewmexican.com/news/braving-heat-and-coyotes-to-be-raped-at-border/article_bc28cc30-d6c8-5490-9f70-9092b6e73920.html</w:t>
        </w:r>
      </w:hyperlink>
    </w:p>
    <w:p w14:paraId="109B2E4F" w14:textId="77777777" w:rsidR="00CC6BCB" w:rsidRPr="00CA4E79" w:rsidRDefault="00CC6BCB" w:rsidP="005F18C6">
      <w:pPr>
        <w:rPr>
          <w:rFonts w:asciiTheme="majorHAnsi" w:hAnsiTheme="majorHAnsi" w:cstheme="majorHAnsi"/>
          <w:color w:val="000000" w:themeColor="text1"/>
          <w:sz w:val="16"/>
          <w:szCs w:val="16"/>
          <w:shd w:val="clear" w:color="auto" w:fill="FFFFFF"/>
        </w:rPr>
      </w:pPr>
    </w:p>
    <w:p w14:paraId="2C4C58FA" w14:textId="30E90E15" w:rsidR="00CC6BCB" w:rsidRPr="00CA4E79" w:rsidRDefault="00CC6BCB" w:rsidP="005F18C6">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 xml:space="preserve">Fernandez M March 3, </w:t>
      </w:r>
      <w:proofErr w:type="gramStart"/>
      <w:r w:rsidRPr="00CA4E79">
        <w:rPr>
          <w:rFonts w:asciiTheme="majorHAnsi" w:hAnsiTheme="majorHAnsi" w:cstheme="majorHAnsi"/>
          <w:color w:val="000000" w:themeColor="text1"/>
          <w:sz w:val="16"/>
          <w:szCs w:val="16"/>
          <w:shd w:val="clear" w:color="auto" w:fill="FFFFFF"/>
        </w:rPr>
        <w:t>2019</w:t>
      </w:r>
      <w:proofErr w:type="gramEnd"/>
      <w:r w:rsidRPr="00CA4E79">
        <w:rPr>
          <w:rFonts w:asciiTheme="majorHAnsi" w:hAnsiTheme="majorHAnsi" w:cstheme="majorHAnsi"/>
          <w:color w:val="000000" w:themeColor="text1"/>
          <w:sz w:val="16"/>
          <w:szCs w:val="16"/>
          <w:shd w:val="clear" w:color="auto" w:fill="FFFFFF"/>
        </w:rPr>
        <w:t xml:space="preserve"> You have to pay with your body. The hidden nightmare of sexual violence on the border. </w:t>
      </w:r>
      <w:hyperlink r:id="rId1557" w:history="1">
        <w:r w:rsidRPr="00CA4E79">
          <w:rPr>
            <w:rStyle w:val="Hyperlink"/>
            <w:rFonts w:asciiTheme="majorHAnsi" w:hAnsiTheme="majorHAnsi" w:cstheme="majorHAnsi"/>
            <w:color w:val="000000" w:themeColor="text1"/>
            <w:sz w:val="16"/>
            <w:szCs w:val="16"/>
            <w:shd w:val="clear" w:color="auto" w:fill="FFFFFF"/>
          </w:rPr>
          <w:t>https://www.nytimes.com/2019/03/03/us/border-rapes-migrant-women.html</w:t>
        </w:r>
      </w:hyperlink>
    </w:p>
    <w:p w14:paraId="4A9F4FC4" w14:textId="77777777" w:rsidR="00CC6BCB" w:rsidRPr="00CA4E79" w:rsidRDefault="00CC6BCB" w:rsidP="005F18C6">
      <w:pPr>
        <w:rPr>
          <w:rFonts w:asciiTheme="majorHAnsi" w:hAnsiTheme="majorHAnsi" w:cstheme="majorHAnsi"/>
          <w:color w:val="000000" w:themeColor="text1"/>
          <w:sz w:val="16"/>
          <w:szCs w:val="16"/>
          <w:shd w:val="clear" w:color="auto" w:fill="FFFFFF"/>
        </w:rPr>
      </w:pPr>
    </w:p>
    <w:p w14:paraId="1F3D535D" w14:textId="77777777" w:rsidR="00FA4D18" w:rsidRPr="00CA4E79" w:rsidRDefault="00FA4D18" w:rsidP="00FA4D18">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Ferris, E. (2007). Abuse of Power: Sexual Exploitation of Refugee Women and Girls. </w:t>
      </w:r>
      <w:r w:rsidRPr="00CA4E79">
        <w:rPr>
          <w:rFonts w:asciiTheme="majorHAnsi" w:eastAsia="Calibri" w:hAnsiTheme="majorHAnsi" w:cstheme="majorHAnsi"/>
          <w:i/>
          <w:color w:val="000000" w:themeColor="text1"/>
          <w:sz w:val="16"/>
          <w:szCs w:val="16"/>
        </w:rPr>
        <w:t>Signs 32 (3),</w:t>
      </w:r>
      <w:r w:rsidRPr="00CA4E79">
        <w:rPr>
          <w:rFonts w:asciiTheme="majorHAnsi" w:eastAsia="Calibri" w:hAnsiTheme="majorHAnsi" w:cstheme="majorHAnsi"/>
          <w:color w:val="000000" w:themeColor="text1"/>
          <w:sz w:val="16"/>
          <w:szCs w:val="16"/>
        </w:rPr>
        <w:t>584-591.</w:t>
      </w:r>
    </w:p>
    <w:p w14:paraId="6B285C9F" w14:textId="77777777" w:rsidR="00E772A5" w:rsidRPr="00CA4E79" w:rsidRDefault="00E772A5" w:rsidP="005F18C6">
      <w:pPr>
        <w:rPr>
          <w:rFonts w:asciiTheme="majorHAnsi" w:hAnsiTheme="majorHAnsi" w:cstheme="majorHAnsi"/>
          <w:color w:val="000000" w:themeColor="text1"/>
          <w:sz w:val="16"/>
          <w:szCs w:val="16"/>
          <w:shd w:val="clear" w:color="auto" w:fill="FFFFFF"/>
        </w:rPr>
      </w:pPr>
    </w:p>
    <w:p w14:paraId="3E4CD2B2" w14:textId="337F097D" w:rsidR="00475667" w:rsidRPr="00CA4E79" w:rsidRDefault="00E772A5" w:rsidP="0083328B">
      <w:pPr>
        <w:rPr>
          <w:rFonts w:asciiTheme="majorHAnsi" w:hAnsiTheme="majorHAnsi" w:cstheme="majorHAnsi"/>
          <w:color w:val="000000" w:themeColor="text1"/>
          <w:sz w:val="16"/>
          <w:szCs w:val="16"/>
          <w:shd w:val="clear" w:color="auto" w:fill="FFFFFF"/>
        </w:rPr>
      </w:pPr>
      <w:proofErr w:type="spellStart"/>
      <w:r w:rsidRPr="00CA4E79">
        <w:rPr>
          <w:rFonts w:asciiTheme="majorHAnsi" w:hAnsiTheme="majorHAnsi" w:cstheme="majorHAnsi"/>
          <w:color w:val="000000" w:themeColor="text1"/>
          <w:sz w:val="16"/>
          <w:szCs w:val="16"/>
          <w:shd w:val="clear" w:color="auto" w:fill="FFFFFF"/>
        </w:rPr>
        <w:t>Feseha</w:t>
      </w:r>
      <w:proofErr w:type="spellEnd"/>
      <w:r w:rsidRPr="00CA4E79">
        <w:rPr>
          <w:rFonts w:asciiTheme="majorHAnsi" w:hAnsiTheme="majorHAnsi" w:cstheme="majorHAnsi"/>
          <w:color w:val="000000" w:themeColor="text1"/>
          <w:sz w:val="16"/>
          <w:szCs w:val="16"/>
          <w:shd w:val="clear" w:color="auto" w:fill="FFFFFF"/>
        </w:rPr>
        <w:t xml:space="preserve"> G, </w:t>
      </w:r>
      <w:proofErr w:type="spellStart"/>
      <w:r w:rsidRPr="00CA4E79">
        <w:rPr>
          <w:rFonts w:asciiTheme="majorHAnsi" w:hAnsiTheme="majorHAnsi" w:cstheme="majorHAnsi"/>
          <w:color w:val="000000" w:themeColor="text1"/>
          <w:sz w:val="16"/>
          <w:szCs w:val="16"/>
          <w:shd w:val="clear" w:color="auto" w:fill="FFFFFF"/>
        </w:rPr>
        <w:t>Gerbaba</w:t>
      </w:r>
      <w:proofErr w:type="spellEnd"/>
      <w:r w:rsidRPr="00CA4E79">
        <w:rPr>
          <w:rFonts w:asciiTheme="majorHAnsi" w:hAnsiTheme="majorHAnsi" w:cstheme="majorHAnsi"/>
          <w:color w:val="000000" w:themeColor="text1"/>
          <w:sz w:val="16"/>
          <w:szCs w:val="16"/>
          <w:shd w:val="clear" w:color="auto" w:fill="FFFFFF"/>
        </w:rPr>
        <w:t xml:space="preserve"> M. (2012). Intimate partner </w:t>
      </w:r>
      <w:proofErr w:type="spellStart"/>
      <w:r w:rsidRPr="00CA4E79">
        <w:rPr>
          <w:rFonts w:asciiTheme="majorHAnsi" w:hAnsiTheme="majorHAnsi" w:cstheme="majorHAnsi"/>
          <w:color w:val="000000" w:themeColor="text1"/>
          <w:sz w:val="16"/>
          <w:szCs w:val="16"/>
          <w:shd w:val="clear" w:color="auto" w:fill="FFFFFF"/>
        </w:rPr>
        <w:t>physicial</w:t>
      </w:r>
      <w:proofErr w:type="spellEnd"/>
      <w:r w:rsidRPr="00CA4E79">
        <w:rPr>
          <w:rFonts w:asciiTheme="majorHAnsi" w:hAnsiTheme="majorHAnsi" w:cstheme="majorHAnsi"/>
          <w:color w:val="000000" w:themeColor="text1"/>
          <w:sz w:val="16"/>
          <w:szCs w:val="16"/>
          <w:shd w:val="clear" w:color="auto" w:fill="FFFFFF"/>
        </w:rPr>
        <w:t xml:space="preserve"> violence among women in </w:t>
      </w:r>
      <w:proofErr w:type="spellStart"/>
      <w:r w:rsidRPr="00CA4E79">
        <w:rPr>
          <w:rFonts w:asciiTheme="majorHAnsi" w:hAnsiTheme="majorHAnsi" w:cstheme="majorHAnsi"/>
          <w:color w:val="000000" w:themeColor="text1"/>
          <w:sz w:val="16"/>
          <w:szCs w:val="16"/>
          <w:shd w:val="clear" w:color="auto" w:fill="FFFFFF"/>
        </w:rPr>
        <w:t>Shimelba</w:t>
      </w:r>
      <w:proofErr w:type="spellEnd"/>
      <w:r w:rsidRPr="00CA4E79">
        <w:rPr>
          <w:rFonts w:asciiTheme="majorHAnsi" w:hAnsiTheme="majorHAnsi" w:cstheme="majorHAnsi"/>
          <w:color w:val="000000" w:themeColor="text1"/>
          <w:sz w:val="16"/>
          <w:szCs w:val="16"/>
          <w:shd w:val="clear" w:color="auto" w:fill="FFFFFF"/>
        </w:rPr>
        <w:t xml:space="preserve"> refugee camp, northern Ethiopia. </w:t>
      </w:r>
      <w:r w:rsidRPr="00CA4E79">
        <w:rPr>
          <w:rFonts w:asciiTheme="majorHAnsi" w:hAnsiTheme="majorHAnsi" w:cstheme="majorHAnsi"/>
          <w:i/>
          <w:color w:val="000000" w:themeColor="text1"/>
          <w:sz w:val="16"/>
          <w:szCs w:val="16"/>
          <w:shd w:val="clear" w:color="auto" w:fill="FFFFFF"/>
        </w:rPr>
        <w:t>BMC Public Health 12</w:t>
      </w:r>
      <w:r w:rsidRPr="00CA4E79">
        <w:rPr>
          <w:rFonts w:asciiTheme="majorHAnsi" w:hAnsiTheme="majorHAnsi" w:cstheme="majorHAnsi"/>
          <w:color w:val="000000" w:themeColor="text1"/>
          <w:sz w:val="16"/>
          <w:szCs w:val="16"/>
          <w:shd w:val="clear" w:color="auto" w:fill="FFFFFF"/>
        </w:rPr>
        <w:t>, 125.</w:t>
      </w:r>
    </w:p>
    <w:p w14:paraId="5D60F940" w14:textId="75B6529D" w:rsidR="00475667" w:rsidRPr="00CA4E79" w:rsidRDefault="00475667" w:rsidP="00A92D75">
      <w:pPr>
        <w:pStyle w:val="Heading1"/>
        <w:shd w:val="clear" w:color="auto" w:fill="FFFFFF"/>
        <w:spacing w:before="120" w:beforeAutospacing="0" w:after="120" w:afterAutospacing="0"/>
        <w:rPr>
          <w:rFonts w:asciiTheme="majorHAnsi" w:eastAsia="Times New Roman" w:hAnsiTheme="majorHAnsi" w:cstheme="majorHAnsi"/>
          <w:b w:val="0"/>
          <w:color w:val="000000" w:themeColor="text1"/>
          <w:sz w:val="16"/>
          <w:szCs w:val="16"/>
        </w:rPr>
      </w:pPr>
      <w:r w:rsidRPr="00CA4E79">
        <w:rPr>
          <w:rFonts w:asciiTheme="majorHAnsi" w:eastAsia="Times New Roman" w:hAnsiTheme="majorHAnsi" w:cstheme="majorHAnsi"/>
          <w:b w:val="0"/>
          <w:color w:val="000000" w:themeColor="text1"/>
          <w:sz w:val="16"/>
          <w:szCs w:val="16"/>
        </w:rPr>
        <w:t>Freedman J. (2016). Sexual and </w:t>
      </w:r>
      <w:r w:rsidRPr="00CA4E79">
        <w:rPr>
          <w:rStyle w:val="highlight"/>
          <w:rFonts w:asciiTheme="majorHAnsi" w:eastAsia="Times New Roman" w:hAnsiTheme="majorHAnsi" w:cstheme="majorHAnsi"/>
          <w:b w:val="0"/>
          <w:color w:val="000000" w:themeColor="text1"/>
          <w:sz w:val="16"/>
          <w:szCs w:val="16"/>
        </w:rPr>
        <w:t>gender-based violence</w:t>
      </w:r>
      <w:r w:rsidRPr="00CA4E79">
        <w:rPr>
          <w:rFonts w:asciiTheme="majorHAnsi" w:eastAsia="Times New Roman" w:hAnsiTheme="majorHAnsi" w:cstheme="majorHAnsi"/>
          <w:b w:val="0"/>
          <w:color w:val="000000" w:themeColor="text1"/>
          <w:sz w:val="16"/>
          <w:szCs w:val="16"/>
        </w:rPr>
        <w:t xml:space="preserve"> against refugee women: a hidden aspect of the refugee "crisis". </w:t>
      </w:r>
      <w:r w:rsidRPr="00CA4E79">
        <w:rPr>
          <w:rFonts w:asciiTheme="majorHAnsi" w:eastAsia="Times New Roman" w:hAnsiTheme="majorHAnsi" w:cstheme="majorHAnsi"/>
          <w:b w:val="0"/>
          <w:i/>
          <w:color w:val="000000" w:themeColor="text1"/>
          <w:sz w:val="16"/>
          <w:szCs w:val="16"/>
        </w:rPr>
        <w:t>Reproductive Health Matter</w:t>
      </w:r>
      <w:r w:rsidR="00F42C6C" w:rsidRPr="00CA4E79">
        <w:rPr>
          <w:rFonts w:asciiTheme="majorHAnsi" w:eastAsia="Times New Roman" w:hAnsiTheme="majorHAnsi" w:cstheme="majorHAnsi"/>
          <w:b w:val="0"/>
          <w:i/>
          <w:color w:val="000000" w:themeColor="text1"/>
          <w:sz w:val="16"/>
          <w:szCs w:val="16"/>
        </w:rPr>
        <w:t>s. 24(47),</w:t>
      </w:r>
      <w:r w:rsidR="00F42C6C" w:rsidRPr="00CA4E79">
        <w:rPr>
          <w:rFonts w:asciiTheme="majorHAnsi" w:eastAsia="Times New Roman" w:hAnsiTheme="majorHAnsi" w:cstheme="majorHAnsi"/>
          <w:b w:val="0"/>
          <w:color w:val="000000" w:themeColor="text1"/>
          <w:sz w:val="16"/>
          <w:szCs w:val="16"/>
        </w:rPr>
        <w:t xml:space="preserve"> </w:t>
      </w:r>
      <w:r w:rsidRPr="00CA4E79">
        <w:rPr>
          <w:rFonts w:asciiTheme="majorHAnsi" w:eastAsia="Times New Roman" w:hAnsiTheme="majorHAnsi" w:cstheme="majorHAnsi"/>
          <w:b w:val="0"/>
          <w:color w:val="000000" w:themeColor="text1"/>
          <w:sz w:val="16"/>
          <w:szCs w:val="16"/>
        </w:rPr>
        <w:t>18-26.</w:t>
      </w:r>
    </w:p>
    <w:p w14:paraId="708CB94F" w14:textId="318B04CD" w:rsidR="000E709C" w:rsidRPr="00CA4E79" w:rsidRDefault="002F7D23" w:rsidP="000E709C">
      <w:pPr>
        <w:rPr>
          <w:rFonts w:asciiTheme="majorHAnsi" w:hAnsiTheme="majorHAnsi" w:cstheme="majorHAnsi"/>
          <w:i/>
          <w:iCs/>
          <w:color w:val="000000" w:themeColor="text1"/>
          <w:sz w:val="16"/>
          <w:szCs w:val="16"/>
          <w:lang w:val="en-GB"/>
        </w:rPr>
      </w:pPr>
      <w:r w:rsidRPr="00CA4E79">
        <w:rPr>
          <w:rFonts w:asciiTheme="majorHAnsi" w:hAnsiTheme="majorHAnsi" w:cstheme="majorHAnsi"/>
          <w:color w:val="000000" w:themeColor="text1"/>
          <w:sz w:val="16"/>
          <w:szCs w:val="16"/>
        </w:rPr>
        <w:t xml:space="preserve">Freedman J, Crankshaw T.L, Mutambara V.M. (2020). </w:t>
      </w:r>
      <w:hyperlink r:id="rId1558" w:history="1">
        <w:r w:rsidR="000E709C" w:rsidRPr="00CA4E79">
          <w:rPr>
            <w:rStyle w:val="Hyperlink"/>
            <w:rFonts w:asciiTheme="majorHAnsi" w:hAnsiTheme="majorHAnsi" w:cstheme="majorHAnsi"/>
            <w:color w:val="000000" w:themeColor="text1"/>
            <w:sz w:val="16"/>
            <w:szCs w:val="16"/>
            <w:lang w:val="en-GB"/>
          </w:rPr>
          <w:t xml:space="preserve">Sexual and reproductive health of asylum seeking and refugee women in South Africa: understanding the determinants of vulnerability. Sex </w:t>
        </w:r>
        <w:proofErr w:type="spellStart"/>
        <w:r w:rsidR="000E709C" w:rsidRPr="00CA4E79">
          <w:rPr>
            <w:rStyle w:val="Hyperlink"/>
            <w:rFonts w:asciiTheme="majorHAnsi" w:hAnsiTheme="majorHAnsi" w:cstheme="majorHAnsi"/>
            <w:color w:val="000000" w:themeColor="text1"/>
            <w:sz w:val="16"/>
            <w:szCs w:val="16"/>
            <w:lang w:val="en-GB"/>
          </w:rPr>
          <w:t>Reprod</w:t>
        </w:r>
        <w:proofErr w:type="spellEnd"/>
        <w:r w:rsidR="000E709C" w:rsidRPr="00CA4E79">
          <w:rPr>
            <w:rStyle w:val="Hyperlink"/>
            <w:rFonts w:asciiTheme="majorHAnsi" w:hAnsiTheme="majorHAnsi" w:cstheme="majorHAnsi"/>
            <w:color w:val="000000" w:themeColor="text1"/>
            <w:sz w:val="16"/>
            <w:szCs w:val="16"/>
            <w:lang w:val="en-GB"/>
          </w:rPr>
          <w:t xml:space="preserve"> Health Matters. 28(1), 1758440, 2020</w:t>
        </w:r>
      </w:hyperlink>
      <w:r w:rsidR="000E709C" w:rsidRPr="00CA4E79">
        <w:rPr>
          <w:rFonts w:asciiTheme="majorHAnsi" w:hAnsiTheme="majorHAnsi" w:cstheme="majorHAnsi"/>
          <w:i/>
          <w:iCs/>
          <w:color w:val="000000" w:themeColor="text1"/>
          <w:sz w:val="16"/>
          <w:szCs w:val="16"/>
          <w:lang w:val="en-GB"/>
        </w:rPr>
        <w:t xml:space="preserve"> [Source: Sexual and Reproductive Health Matters].</w:t>
      </w:r>
    </w:p>
    <w:p w14:paraId="3D43ED49" w14:textId="77777777" w:rsidR="004B58C3" w:rsidRPr="00CA4E79" w:rsidRDefault="004B58C3" w:rsidP="000E709C">
      <w:pPr>
        <w:rPr>
          <w:rFonts w:asciiTheme="majorHAnsi" w:hAnsiTheme="majorHAnsi" w:cstheme="majorHAnsi"/>
          <w:color w:val="000000" w:themeColor="text1"/>
          <w:sz w:val="16"/>
          <w:szCs w:val="16"/>
        </w:rPr>
      </w:pPr>
    </w:p>
    <w:p w14:paraId="2B748C98" w14:textId="10807536" w:rsidR="00974D54" w:rsidRPr="00CA4E79" w:rsidRDefault="00974D54" w:rsidP="000E709C">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Giesbrecht CJ, </w:t>
      </w:r>
      <w:proofErr w:type="spellStart"/>
      <w:r w:rsidRPr="00CA4E79">
        <w:rPr>
          <w:rFonts w:asciiTheme="majorHAnsi" w:hAnsiTheme="majorHAnsi" w:cstheme="majorHAnsi"/>
          <w:color w:val="000000" w:themeColor="text1"/>
          <w:sz w:val="16"/>
          <w:szCs w:val="16"/>
        </w:rPr>
        <w:t>Kikulwe</w:t>
      </w:r>
      <w:proofErr w:type="spellEnd"/>
      <w:r w:rsidRPr="00CA4E79">
        <w:rPr>
          <w:rFonts w:asciiTheme="majorHAnsi" w:hAnsiTheme="majorHAnsi" w:cstheme="majorHAnsi"/>
          <w:color w:val="000000" w:themeColor="text1"/>
          <w:sz w:val="16"/>
          <w:szCs w:val="16"/>
        </w:rPr>
        <w:t xml:space="preserve"> D, Sato CL, Este DC, Watkinson AM, Falihi A. (2024). “I felt like I was a puppet- He’s the master; and he’s playing with my life”: Newcomer women’s experiences of intimate partner violence. </w:t>
      </w:r>
      <w:r w:rsidRPr="00CA4E79">
        <w:rPr>
          <w:rFonts w:asciiTheme="majorHAnsi" w:hAnsiTheme="majorHAnsi" w:cstheme="majorHAnsi"/>
          <w:i/>
          <w:iCs/>
          <w:color w:val="000000"/>
          <w:sz w:val="16"/>
          <w:szCs w:val="16"/>
          <w:shd w:val="clear" w:color="auto" w:fill="FFFFFF"/>
        </w:rPr>
        <w:t>Violence Against Women 30(5),</w:t>
      </w:r>
      <w:r w:rsidR="00C7517A" w:rsidRPr="00CA4E79">
        <w:rPr>
          <w:rFonts w:asciiTheme="majorHAnsi" w:hAnsiTheme="majorHAnsi" w:cstheme="majorHAnsi"/>
          <w:color w:val="000000"/>
          <w:sz w:val="16"/>
          <w:szCs w:val="16"/>
          <w:shd w:val="clear" w:color="auto" w:fill="FFFFFF"/>
        </w:rPr>
        <w:t xml:space="preserve"> 1226—1254.</w:t>
      </w:r>
    </w:p>
    <w:p w14:paraId="5B889F5E" w14:textId="77777777" w:rsidR="00974D54" w:rsidRPr="00CA4E79" w:rsidRDefault="00974D54" w:rsidP="000E709C">
      <w:pPr>
        <w:rPr>
          <w:rFonts w:asciiTheme="majorHAnsi" w:hAnsiTheme="majorHAnsi" w:cstheme="majorHAnsi"/>
          <w:color w:val="000000" w:themeColor="text1"/>
          <w:sz w:val="16"/>
          <w:szCs w:val="16"/>
        </w:rPr>
      </w:pPr>
    </w:p>
    <w:p w14:paraId="42141E36" w14:textId="18D7CDCB" w:rsidR="00165A5C" w:rsidRPr="00CA4E79" w:rsidRDefault="00165A5C" w:rsidP="004B58C3">
      <w:pPr>
        <w:pStyle w:val="Heading1"/>
        <w:shd w:val="clear" w:color="auto" w:fill="FFFFFF"/>
        <w:spacing w:before="0" w:beforeAutospacing="0" w:after="0" w:afterAutospacing="0"/>
        <w:rPr>
          <w:rFonts w:asciiTheme="majorHAnsi" w:eastAsia="Times New Roman" w:hAnsiTheme="majorHAnsi" w:cstheme="majorHAnsi"/>
          <w:b w:val="0"/>
          <w:color w:val="000000" w:themeColor="text1"/>
          <w:sz w:val="16"/>
          <w:szCs w:val="16"/>
        </w:rPr>
      </w:pPr>
      <w:r w:rsidRPr="00CA4E79">
        <w:rPr>
          <w:rFonts w:asciiTheme="majorHAnsi" w:hAnsiTheme="majorHAnsi" w:cstheme="majorHAnsi"/>
          <w:b w:val="0"/>
          <w:color w:val="000000" w:themeColor="text1"/>
          <w:sz w:val="16"/>
          <w:szCs w:val="16"/>
        </w:rPr>
        <w:t xml:space="preserve">Goodman A, Mahmood I. (2019). "The Rohingya Refugee Crisis of Bangladesh: Gender Based Violence and the Humanitarian Response" Open Journal of Political Science. 9(3), 490-501. </w:t>
      </w:r>
      <w:r w:rsidRPr="00CA4E79">
        <w:rPr>
          <w:rFonts w:asciiTheme="majorHAnsi" w:hAnsiTheme="majorHAnsi" w:cstheme="majorHAnsi"/>
          <w:b w:val="0"/>
          <w:bCs w:val="0"/>
          <w:color w:val="000000" w:themeColor="text1"/>
          <w:sz w:val="16"/>
          <w:szCs w:val="16"/>
          <w:shd w:val="clear" w:color="auto" w:fill="FFFFFF"/>
        </w:rPr>
        <w:t>DOI: </w:t>
      </w:r>
      <w:hyperlink r:id="rId1559" w:tgtFrame="_blank" w:history="1">
        <w:r w:rsidRPr="00CA4E79">
          <w:rPr>
            <w:rStyle w:val="Hyperlink"/>
            <w:rFonts w:asciiTheme="majorHAnsi" w:hAnsiTheme="majorHAnsi" w:cstheme="majorHAnsi"/>
            <w:b w:val="0"/>
            <w:color w:val="000000" w:themeColor="text1"/>
            <w:sz w:val="16"/>
            <w:szCs w:val="16"/>
            <w:shd w:val="clear" w:color="auto" w:fill="FFFFFF"/>
          </w:rPr>
          <w:t>10.4236/ojps.2019.93027</w:t>
        </w:r>
      </w:hyperlink>
    </w:p>
    <w:p w14:paraId="5BD61F65" w14:textId="77777777" w:rsidR="000B17EE" w:rsidRPr="00CA4E79" w:rsidRDefault="000B17EE" w:rsidP="000B17EE">
      <w:pPr>
        <w:rPr>
          <w:rFonts w:asciiTheme="majorHAnsi" w:hAnsiTheme="majorHAnsi" w:cstheme="majorHAnsi"/>
          <w:sz w:val="16"/>
          <w:szCs w:val="16"/>
        </w:rPr>
      </w:pPr>
      <w:r w:rsidRPr="00CA4E79">
        <w:rPr>
          <w:rFonts w:asciiTheme="majorHAnsi" w:hAnsiTheme="majorHAnsi" w:cstheme="majorHAnsi"/>
          <w:color w:val="000000"/>
          <w:sz w:val="16"/>
          <w:szCs w:val="16"/>
        </w:rPr>
        <w:br/>
      </w:r>
      <w:hyperlink r:id="rId1560" w:history="1">
        <w:r w:rsidRPr="00CA4E79">
          <w:rPr>
            <w:rStyle w:val="Hyperlink"/>
            <w:rFonts w:asciiTheme="majorHAnsi" w:hAnsiTheme="majorHAnsi" w:cstheme="majorHAnsi"/>
            <w:color w:val="2F83C4"/>
            <w:sz w:val="16"/>
            <w:szCs w:val="16"/>
          </w:rPr>
          <w:t xml:space="preserve">Green, L., McHale, T., </w:t>
        </w:r>
        <w:proofErr w:type="spellStart"/>
        <w:r w:rsidRPr="00CA4E79">
          <w:rPr>
            <w:rStyle w:val="Hyperlink"/>
            <w:rFonts w:asciiTheme="majorHAnsi" w:hAnsiTheme="majorHAnsi" w:cstheme="majorHAnsi"/>
            <w:color w:val="2F83C4"/>
            <w:sz w:val="16"/>
            <w:szCs w:val="16"/>
          </w:rPr>
          <w:t>Mishori</w:t>
        </w:r>
        <w:proofErr w:type="spellEnd"/>
        <w:r w:rsidRPr="00CA4E79">
          <w:rPr>
            <w:rStyle w:val="Hyperlink"/>
            <w:rFonts w:asciiTheme="majorHAnsi" w:hAnsiTheme="majorHAnsi" w:cstheme="majorHAnsi"/>
            <w:color w:val="2F83C4"/>
            <w:sz w:val="16"/>
            <w:szCs w:val="16"/>
          </w:rPr>
          <w:t xml:space="preserve">, R., </w:t>
        </w:r>
        <w:proofErr w:type="spellStart"/>
        <w:r w:rsidRPr="00CA4E79">
          <w:rPr>
            <w:rStyle w:val="Hyperlink"/>
            <w:rFonts w:asciiTheme="majorHAnsi" w:hAnsiTheme="majorHAnsi" w:cstheme="majorHAnsi"/>
            <w:color w:val="2F83C4"/>
            <w:sz w:val="16"/>
            <w:szCs w:val="16"/>
          </w:rPr>
          <w:t>Kaljee</w:t>
        </w:r>
        <w:proofErr w:type="spellEnd"/>
        <w:r w:rsidRPr="00CA4E79">
          <w:rPr>
            <w:rStyle w:val="Hyperlink"/>
            <w:rFonts w:asciiTheme="majorHAnsi" w:hAnsiTheme="majorHAnsi" w:cstheme="majorHAnsi"/>
            <w:color w:val="2F83C4"/>
            <w:sz w:val="16"/>
            <w:szCs w:val="16"/>
          </w:rPr>
          <w:t xml:space="preserve">, L., &amp; Chowdhury, S.A. (2022). “Most of the cases are very similar.”: Documenting and corroborating conflict-related sexual violence affecting Rohingya refugees. BMC Public Health. </w:t>
        </w:r>
        <w:proofErr w:type="spellStart"/>
        <w:r w:rsidRPr="00CA4E79">
          <w:rPr>
            <w:rStyle w:val="Hyperlink"/>
            <w:rFonts w:asciiTheme="majorHAnsi" w:hAnsiTheme="majorHAnsi" w:cstheme="majorHAnsi"/>
            <w:color w:val="2F83C4"/>
            <w:sz w:val="16"/>
            <w:szCs w:val="16"/>
          </w:rPr>
          <w:t>ePub</w:t>
        </w:r>
        <w:proofErr w:type="spellEnd"/>
      </w:hyperlink>
      <w:r w:rsidRPr="00CA4E79">
        <w:rPr>
          <w:rFonts w:asciiTheme="majorHAnsi" w:hAnsiTheme="majorHAnsi" w:cstheme="majorHAnsi"/>
          <w:color w:val="000000"/>
          <w:sz w:val="16"/>
          <w:szCs w:val="16"/>
          <w:shd w:val="clear" w:color="auto" w:fill="FFFFFF"/>
        </w:rPr>
        <w:t>:</w:t>
      </w:r>
    </w:p>
    <w:p w14:paraId="5F8EA1C9" w14:textId="77777777" w:rsidR="004B58C3" w:rsidRPr="00CA4E79" w:rsidRDefault="004B58C3" w:rsidP="004B58C3">
      <w:pPr>
        <w:rPr>
          <w:rFonts w:asciiTheme="majorHAnsi" w:hAnsiTheme="majorHAnsi" w:cstheme="majorHAnsi"/>
          <w:color w:val="000000" w:themeColor="text1"/>
          <w:sz w:val="16"/>
          <w:szCs w:val="16"/>
          <w:shd w:val="clear" w:color="auto" w:fill="FFFFFF"/>
        </w:rPr>
      </w:pPr>
    </w:p>
    <w:p w14:paraId="69E355CF" w14:textId="62AD9840" w:rsidR="00C518D3" w:rsidRPr="00CA4E79" w:rsidRDefault="00C518D3" w:rsidP="004B58C3">
      <w:pPr>
        <w:rPr>
          <w:rFonts w:asciiTheme="majorHAnsi" w:hAnsiTheme="majorHAnsi" w:cstheme="majorHAnsi"/>
          <w:color w:val="000000" w:themeColor="text1"/>
          <w:sz w:val="16"/>
          <w:szCs w:val="16"/>
          <w:shd w:val="clear" w:color="auto" w:fill="FFFFFF"/>
        </w:rPr>
      </w:pPr>
      <w:proofErr w:type="spellStart"/>
      <w:r w:rsidRPr="00CA4E79">
        <w:rPr>
          <w:rFonts w:asciiTheme="majorHAnsi" w:hAnsiTheme="majorHAnsi" w:cstheme="majorHAnsi"/>
          <w:color w:val="000000"/>
          <w:sz w:val="16"/>
          <w:szCs w:val="16"/>
          <w:shd w:val="clear" w:color="auto" w:fill="FFFFFF"/>
        </w:rPr>
        <w:t>Hadush</w:t>
      </w:r>
      <w:proofErr w:type="spellEnd"/>
      <w:r w:rsidRPr="00CA4E79">
        <w:rPr>
          <w:rFonts w:asciiTheme="majorHAnsi" w:hAnsiTheme="majorHAnsi" w:cstheme="majorHAnsi"/>
          <w:color w:val="000000"/>
          <w:sz w:val="16"/>
          <w:szCs w:val="16"/>
          <w:shd w:val="clear" w:color="auto" w:fill="FFFFFF"/>
        </w:rPr>
        <w:t xml:space="preserve">, F., Tsegaye, D., </w:t>
      </w:r>
      <w:proofErr w:type="spellStart"/>
      <w:r w:rsidRPr="00CA4E79">
        <w:rPr>
          <w:rFonts w:asciiTheme="majorHAnsi" w:hAnsiTheme="majorHAnsi" w:cstheme="majorHAnsi"/>
          <w:color w:val="000000"/>
          <w:sz w:val="16"/>
          <w:szCs w:val="16"/>
          <w:shd w:val="clear" w:color="auto" w:fill="FFFFFF"/>
        </w:rPr>
        <w:t>Legass</w:t>
      </w:r>
      <w:proofErr w:type="spellEnd"/>
      <w:r w:rsidRPr="00CA4E79">
        <w:rPr>
          <w:rFonts w:asciiTheme="majorHAnsi" w:hAnsiTheme="majorHAnsi" w:cstheme="majorHAnsi"/>
          <w:color w:val="000000"/>
          <w:sz w:val="16"/>
          <w:szCs w:val="16"/>
          <w:shd w:val="clear" w:color="auto" w:fill="FFFFFF"/>
        </w:rPr>
        <w:t xml:space="preserve">, S.A., Abebe, E., &amp; </w:t>
      </w:r>
      <w:proofErr w:type="spellStart"/>
      <w:r w:rsidRPr="00CA4E79">
        <w:rPr>
          <w:rFonts w:asciiTheme="majorHAnsi" w:hAnsiTheme="majorHAnsi" w:cstheme="majorHAnsi"/>
          <w:color w:val="000000"/>
          <w:sz w:val="16"/>
          <w:szCs w:val="16"/>
          <w:shd w:val="clear" w:color="auto" w:fill="FFFFFF"/>
        </w:rPr>
        <w:t>Zenu</w:t>
      </w:r>
      <w:proofErr w:type="spellEnd"/>
      <w:r w:rsidRPr="00CA4E79">
        <w:rPr>
          <w:rFonts w:asciiTheme="majorHAnsi" w:hAnsiTheme="majorHAnsi" w:cstheme="majorHAnsi"/>
          <w:color w:val="000000"/>
          <w:sz w:val="16"/>
          <w:szCs w:val="16"/>
          <w:shd w:val="clear" w:color="auto" w:fill="FFFFFF"/>
        </w:rPr>
        <w:t>, S. (2023).</w:t>
      </w:r>
      <w:r w:rsidRPr="00CA4E79">
        <w:rPr>
          <w:rStyle w:val="apple-converted-space"/>
          <w:rFonts w:asciiTheme="majorHAnsi" w:hAnsiTheme="majorHAnsi" w:cstheme="majorHAnsi"/>
          <w:color w:val="000000"/>
          <w:sz w:val="16"/>
          <w:szCs w:val="16"/>
          <w:shd w:val="clear" w:color="auto" w:fill="FFFFFF"/>
        </w:rPr>
        <w:t> </w:t>
      </w:r>
      <w:hyperlink r:id="rId1561" w:history="1">
        <w:r w:rsidRPr="00CA4E79">
          <w:rPr>
            <w:rStyle w:val="Hyperlink"/>
            <w:rFonts w:asciiTheme="majorHAnsi" w:eastAsiaTheme="majorEastAsia" w:hAnsiTheme="majorHAnsi" w:cstheme="majorHAnsi"/>
            <w:color w:val="2F83C4"/>
            <w:sz w:val="16"/>
            <w:szCs w:val="16"/>
          </w:rPr>
          <w:t>Factors contributing to the high prevalence of intimate partner violence among South Sudanese refugee women in Ethiopia</w:t>
        </w:r>
      </w:hyperlink>
      <w:r w:rsidRPr="00CA4E79">
        <w:rPr>
          <w:rFonts w:asciiTheme="majorHAnsi" w:hAnsiTheme="majorHAnsi" w:cstheme="majorHAnsi"/>
          <w:color w:val="000000"/>
          <w:sz w:val="16"/>
          <w:szCs w:val="16"/>
          <w:shd w:val="clear" w:color="auto" w:fill="FFFFFF"/>
        </w:rPr>
        <w:t>. BMC Public Health. 23(1), 1418: T</w:t>
      </w:r>
    </w:p>
    <w:p w14:paraId="62B2E1A8" w14:textId="77777777" w:rsidR="00C518D3" w:rsidRPr="00CA4E79" w:rsidRDefault="00C518D3" w:rsidP="004B58C3">
      <w:pPr>
        <w:rPr>
          <w:rFonts w:asciiTheme="majorHAnsi" w:hAnsiTheme="majorHAnsi" w:cstheme="majorHAnsi"/>
          <w:color w:val="000000" w:themeColor="text1"/>
          <w:sz w:val="16"/>
          <w:szCs w:val="16"/>
          <w:shd w:val="clear" w:color="auto" w:fill="FFFFFF"/>
        </w:rPr>
      </w:pPr>
    </w:p>
    <w:p w14:paraId="6E8C5A27" w14:textId="4C97330F" w:rsidR="00F42C6C" w:rsidRPr="00CA4E79" w:rsidRDefault="00F42C6C" w:rsidP="004B58C3">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 xml:space="preserve">Hayes BE. (2019). Bystander intervention to abusive behavior on social networking websites. </w:t>
      </w:r>
      <w:r w:rsidRPr="00CA4E79">
        <w:rPr>
          <w:rFonts w:asciiTheme="majorHAnsi" w:hAnsiTheme="majorHAnsi" w:cstheme="majorHAnsi"/>
          <w:i/>
          <w:color w:val="000000" w:themeColor="text1"/>
          <w:sz w:val="16"/>
          <w:szCs w:val="16"/>
          <w:shd w:val="clear" w:color="auto" w:fill="FFFFFF"/>
        </w:rPr>
        <w:t>Violence Against Women 25(4),</w:t>
      </w:r>
      <w:r w:rsidRPr="00CA4E79">
        <w:rPr>
          <w:rFonts w:asciiTheme="majorHAnsi" w:hAnsiTheme="majorHAnsi" w:cstheme="majorHAnsi"/>
          <w:color w:val="000000" w:themeColor="text1"/>
          <w:sz w:val="16"/>
          <w:szCs w:val="16"/>
          <w:shd w:val="clear" w:color="auto" w:fill="FFFFFF"/>
        </w:rPr>
        <w:t xml:space="preserve"> 463-484.</w:t>
      </w:r>
    </w:p>
    <w:p w14:paraId="2940915F" w14:textId="77777777" w:rsidR="001835B9" w:rsidRPr="00CA4E79" w:rsidRDefault="001835B9" w:rsidP="004B58C3">
      <w:pPr>
        <w:rPr>
          <w:rFonts w:asciiTheme="majorHAnsi" w:hAnsiTheme="majorHAnsi" w:cstheme="majorHAnsi"/>
          <w:color w:val="000000" w:themeColor="text1"/>
          <w:sz w:val="16"/>
          <w:szCs w:val="16"/>
          <w:shd w:val="clear" w:color="auto" w:fill="FFFFFF"/>
        </w:rPr>
      </w:pPr>
    </w:p>
    <w:p w14:paraId="2D15BD22" w14:textId="61A85B87" w:rsidR="001835B9" w:rsidRPr="00CA4E79" w:rsidRDefault="001835B9" w:rsidP="004B58C3">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 xml:space="preserve">Henderson S. (2020). State-sanctioned structural violence: women migrant domestic workers in the Philippines and Sri Lanka. </w:t>
      </w:r>
      <w:r w:rsidRPr="00CA4E79">
        <w:rPr>
          <w:rFonts w:asciiTheme="majorHAnsi" w:hAnsiTheme="majorHAnsi" w:cstheme="majorHAnsi"/>
          <w:i/>
          <w:color w:val="000000" w:themeColor="text1"/>
          <w:sz w:val="16"/>
          <w:szCs w:val="16"/>
          <w:shd w:val="clear" w:color="auto" w:fill="FFFFFF"/>
        </w:rPr>
        <w:t>Violence Against Women 26(12-13),</w:t>
      </w:r>
      <w:r w:rsidRPr="00CA4E79">
        <w:rPr>
          <w:rFonts w:asciiTheme="majorHAnsi" w:hAnsiTheme="majorHAnsi" w:cstheme="majorHAnsi"/>
          <w:color w:val="000000" w:themeColor="text1"/>
          <w:sz w:val="16"/>
          <w:szCs w:val="16"/>
          <w:shd w:val="clear" w:color="auto" w:fill="FFFFFF"/>
        </w:rPr>
        <w:t xml:space="preserve"> 1598-1615.</w:t>
      </w:r>
    </w:p>
    <w:p w14:paraId="65BCBE1A" w14:textId="77777777" w:rsidR="00F062A1" w:rsidRPr="00CA4E79" w:rsidRDefault="00F062A1" w:rsidP="00F062A1">
      <w:pPr>
        <w:jc w:val="both"/>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w:t>
      </w:r>
    </w:p>
    <w:p w14:paraId="14D5CFDA" w14:textId="77777777" w:rsidR="00F062A1" w:rsidRPr="00CA4E79" w:rsidRDefault="00000000" w:rsidP="00F062A1">
      <w:pPr>
        <w:jc w:val="both"/>
        <w:rPr>
          <w:rFonts w:asciiTheme="majorHAnsi" w:hAnsiTheme="majorHAnsi" w:cstheme="majorHAnsi"/>
          <w:color w:val="000000" w:themeColor="text1"/>
          <w:sz w:val="16"/>
          <w:szCs w:val="16"/>
        </w:rPr>
      </w:pPr>
      <w:hyperlink r:id="rId1562" w:history="1">
        <w:r w:rsidR="00F062A1" w:rsidRPr="00CA4E79">
          <w:rPr>
            <w:rStyle w:val="Hyperlink"/>
            <w:rFonts w:asciiTheme="majorHAnsi" w:hAnsiTheme="majorHAnsi" w:cstheme="majorHAnsi"/>
            <w:color w:val="000000" w:themeColor="text1"/>
            <w:sz w:val="16"/>
            <w:szCs w:val="16"/>
          </w:rPr>
          <w:t xml:space="preserve">Henry, N., Vasil, S., Flynn, A., Kellard, K., &amp; </w:t>
        </w:r>
        <w:proofErr w:type="spellStart"/>
        <w:r w:rsidR="00F062A1" w:rsidRPr="00CA4E79">
          <w:rPr>
            <w:rStyle w:val="Hyperlink"/>
            <w:rFonts w:asciiTheme="majorHAnsi" w:hAnsiTheme="majorHAnsi" w:cstheme="majorHAnsi"/>
            <w:color w:val="000000" w:themeColor="text1"/>
            <w:sz w:val="16"/>
            <w:szCs w:val="16"/>
          </w:rPr>
          <w:t>Mortreux</w:t>
        </w:r>
        <w:proofErr w:type="spellEnd"/>
        <w:r w:rsidR="00F062A1" w:rsidRPr="00CA4E79">
          <w:rPr>
            <w:rStyle w:val="Hyperlink"/>
            <w:rFonts w:asciiTheme="majorHAnsi" w:hAnsiTheme="majorHAnsi" w:cstheme="majorHAnsi"/>
            <w:color w:val="000000" w:themeColor="text1"/>
            <w:sz w:val="16"/>
            <w:szCs w:val="16"/>
          </w:rPr>
          <w:t xml:space="preserve">, C. (2021). Technology-facilitated domestic violence against immigrant and refugee women: A qualitative study. Journal of Interpersonal Violence, 8862605211001465, </w:t>
        </w:r>
        <w:proofErr w:type="spellStart"/>
        <w:r w:rsidR="00F062A1" w:rsidRPr="00CA4E79">
          <w:rPr>
            <w:rStyle w:val="Hyperlink"/>
            <w:rFonts w:asciiTheme="majorHAnsi" w:hAnsiTheme="majorHAnsi" w:cstheme="majorHAnsi"/>
            <w:color w:val="000000" w:themeColor="text1"/>
            <w:sz w:val="16"/>
            <w:szCs w:val="16"/>
          </w:rPr>
          <w:t>ePub</w:t>
        </w:r>
        <w:proofErr w:type="spellEnd"/>
      </w:hyperlink>
    </w:p>
    <w:p w14:paraId="2211F8B6" w14:textId="0CFFF624" w:rsidR="00E1035F" w:rsidRPr="00CA4E79" w:rsidRDefault="00E1035F" w:rsidP="00E1035F">
      <w:pPr>
        <w:rPr>
          <w:rFonts w:asciiTheme="majorHAnsi" w:hAnsiTheme="majorHAnsi" w:cstheme="majorHAnsi"/>
          <w:color w:val="000000" w:themeColor="text1"/>
          <w:sz w:val="16"/>
          <w:szCs w:val="16"/>
          <w:shd w:val="clear" w:color="auto" w:fill="FFFFFF"/>
        </w:rPr>
      </w:pPr>
    </w:p>
    <w:p w14:paraId="52927847" w14:textId="027AF8E8" w:rsidR="00A21C49" w:rsidRPr="00CA4E79" w:rsidRDefault="00A21C49" w:rsidP="00E1035F">
      <w:pPr>
        <w:rPr>
          <w:rStyle w:val="apple-converted-space"/>
          <w:rFonts w:asciiTheme="majorHAnsi" w:hAnsiTheme="majorHAnsi" w:cstheme="majorHAnsi"/>
          <w:color w:val="000000"/>
          <w:sz w:val="16"/>
          <w:szCs w:val="16"/>
          <w:shd w:val="clear" w:color="auto" w:fill="FFFFFF"/>
        </w:rPr>
      </w:pPr>
      <w:r w:rsidRPr="00CA4E79">
        <w:rPr>
          <w:rFonts w:asciiTheme="majorHAnsi" w:hAnsiTheme="majorHAnsi" w:cstheme="majorHAnsi"/>
          <w:color w:val="000000"/>
          <w:sz w:val="16"/>
          <w:szCs w:val="16"/>
          <w:shd w:val="clear" w:color="auto" w:fill="FFFFFF"/>
        </w:rPr>
        <w:t>Hourani, J., Jarallah, Y., Block, K., Murray, L., Chen, J., Hach, M., &amp; Vaughan, C. (2022).</w:t>
      </w:r>
      <w:r w:rsidRPr="00CA4E79">
        <w:rPr>
          <w:rStyle w:val="apple-converted-space"/>
          <w:rFonts w:asciiTheme="majorHAnsi" w:hAnsiTheme="majorHAnsi" w:cstheme="majorHAnsi"/>
          <w:color w:val="000000"/>
          <w:sz w:val="16"/>
          <w:szCs w:val="16"/>
          <w:shd w:val="clear" w:color="auto" w:fill="FFFFFF"/>
        </w:rPr>
        <w:t> </w:t>
      </w:r>
      <w:hyperlink r:id="rId1563" w:history="1">
        <w:r w:rsidRPr="00CA4E79">
          <w:rPr>
            <w:rStyle w:val="Hyperlink"/>
            <w:rFonts w:asciiTheme="majorHAnsi" w:eastAsiaTheme="majorEastAsia" w:hAnsiTheme="majorHAnsi" w:cstheme="majorHAnsi"/>
            <w:color w:val="2F83C4"/>
            <w:sz w:val="16"/>
            <w:szCs w:val="16"/>
          </w:rPr>
          <w:t>How structural and symbolic violence during resettlement impacts the social and mental wellbeing of forced migrant women: the lived experiences of Arabic speaking survivors of IPV resettled in Melbourne, Australia</w:t>
        </w:r>
      </w:hyperlink>
      <w:r w:rsidRPr="00CA4E79">
        <w:rPr>
          <w:rFonts w:asciiTheme="majorHAnsi" w:hAnsiTheme="majorHAnsi" w:cstheme="majorHAnsi"/>
          <w:color w:val="000000"/>
          <w:sz w:val="16"/>
          <w:szCs w:val="16"/>
          <w:shd w:val="clear" w:color="auto" w:fill="FFFFFF"/>
        </w:rPr>
        <w:t xml:space="preserve">. </w:t>
      </w:r>
      <w:proofErr w:type="spellStart"/>
      <w:r w:rsidRPr="00CA4E79">
        <w:rPr>
          <w:rFonts w:asciiTheme="majorHAnsi" w:hAnsiTheme="majorHAnsi" w:cstheme="majorHAnsi"/>
          <w:color w:val="000000"/>
          <w:sz w:val="16"/>
          <w:szCs w:val="16"/>
          <w:shd w:val="clear" w:color="auto" w:fill="FFFFFF"/>
        </w:rPr>
        <w:t>Confl</w:t>
      </w:r>
      <w:proofErr w:type="spellEnd"/>
      <w:r w:rsidRPr="00CA4E79">
        <w:rPr>
          <w:rFonts w:asciiTheme="majorHAnsi" w:hAnsiTheme="majorHAnsi" w:cstheme="majorHAnsi"/>
          <w:color w:val="000000"/>
          <w:sz w:val="16"/>
          <w:szCs w:val="16"/>
          <w:shd w:val="clear" w:color="auto" w:fill="FFFFFF"/>
        </w:rPr>
        <w:t xml:space="preserve"> Health. 16(1), 59:</w:t>
      </w:r>
      <w:r w:rsidRPr="00CA4E79">
        <w:rPr>
          <w:rStyle w:val="apple-converted-space"/>
          <w:rFonts w:asciiTheme="majorHAnsi" w:hAnsiTheme="majorHAnsi" w:cstheme="majorHAnsi"/>
          <w:color w:val="000000"/>
          <w:sz w:val="16"/>
          <w:szCs w:val="16"/>
          <w:shd w:val="clear" w:color="auto" w:fill="FFFFFF"/>
        </w:rPr>
        <w:t> </w:t>
      </w:r>
    </w:p>
    <w:p w14:paraId="42AB7B9A" w14:textId="77777777" w:rsidR="00A21C49" w:rsidRPr="00CA4E79" w:rsidRDefault="00A21C49" w:rsidP="00E1035F">
      <w:pPr>
        <w:rPr>
          <w:rFonts w:asciiTheme="majorHAnsi" w:hAnsiTheme="majorHAnsi" w:cstheme="majorHAnsi"/>
          <w:color w:val="000000" w:themeColor="text1"/>
          <w:sz w:val="16"/>
          <w:szCs w:val="16"/>
          <w:shd w:val="clear" w:color="auto" w:fill="FFFFFF"/>
        </w:rPr>
      </w:pPr>
    </w:p>
    <w:p w14:paraId="77A9D9A8" w14:textId="64A278FD" w:rsidR="00E1035F" w:rsidRPr="00CA4E79" w:rsidRDefault="00000000" w:rsidP="00E1035F">
      <w:pPr>
        <w:rPr>
          <w:rFonts w:asciiTheme="majorHAnsi" w:hAnsiTheme="majorHAnsi" w:cstheme="majorHAnsi"/>
          <w:color w:val="000000" w:themeColor="text1"/>
          <w:sz w:val="16"/>
          <w:szCs w:val="16"/>
        </w:rPr>
      </w:pPr>
      <w:hyperlink r:id="rId1564" w:history="1">
        <w:r w:rsidR="00E1035F" w:rsidRPr="00CA4E79">
          <w:rPr>
            <w:rFonts w:asciiTheme="majorHAnsi" w:hAnsiTheme="majorHAnsi" w:cstheme="majorHAnsi"/>
            <w:color w:val="000000" w:themeColor="text1"/>
            <w:sz w:val="16"/>
            <w:szCs w:val="16"/>
            <w:u w:val="single"/>
          </w:rPr>
          <w:t xml:space="preserve">Hossain, M., Pearson, R., McAlpine, A., Bacchus, L., Muuo, S. W., Muthuri, S. K., </w:t>
        </w:r>
        <w:proofErr w:type="spellStart"/>
        <w:r w:rsidR="00E1035F" w:rsidRPr="00CA4E79">
          <w:rPr>
            <w:rFonts w:asciiTheme="majorHAnsi" w:hAnsiTheme="majorHAnsi" w:cstheme="majorHAnsi"/>
            <w:color w:val="000000" w:themeColor="text1"/>
            <w:sz w:val="16"/>
            <w:szCs w:val="16"/>
            <w:u w:val="single"/>
          </w:rPr>
          <w:t>Spangaro</w:t>
        </w:r>
        <w:proofErr w:type="spellEnd"/>
        <w:r w:rsidR="00E1035F" w:rsidRPr="00CA4E79">
          <w:rPr>
            <w:rFonts w:asciiTheme="majorHAnsi" w:hAnsiTheme="majorHAnsi" w:cstheme="majorHAnsi"/>
            <w:color w:val="000000" w:themeColor="text1"/>
            <w:sz w:val="16"/>
            <w:szCs w:val="16"/>
            <w:u w:val="single"/>
          </w:rPr>
          <w:t xml:space="preserve">, J., Kuper, H., Franchi, G., Pla Cordero, R., Cornish-Spencer, S., Hess, T., Bangha, M. and </w:t>
        </w:r>
        <w:proofErr w:type="spellStart"/>
        <w:r w:rsidR="00E1035F" w:rsidRPr="00CA4E79">
          <w:rPr>
            <w:rFonts w:asciiTheme="majorHAnsi" w:hAnsiTheme="majorHAnsi" w:cstheme="majorHAnsi"/>
            <w:color w:val="000000" w:themeColor="text1"/>
            <w:sz w:val="16"/>
            <w:szCs w:val="16"/>
            <w:u w:val="single"/>
          </w:rPr>
          <w:t>Izugbara</w:t>
        </w:r>
        <w:proofErr w:type="spellEnd"/>
        <w:r w:rsidR="00E1035F" w:rsidRPr="00CA4E79">
          <w:rPr>
            <w:rFonts w:asciiTheme="majorHAnsi" w:hAnsiTheme="majorHAnsi" w:cstheme="majorHAnsi"/>
            <w:color w:val="000000" w:themeColor="text1"/>
            <w:sz w:val="16"/>
            <w:szCs w:val="16"/>
            <w:u w:val="single"/>
          </w:rPr>
          <w:t>, C. (2020). Disability, violence, and mental health among Somali refugee women in a humanitarian setting.  Global Mental Health. Cambridge University Press, 7, p. e30</w:t>
        </w:r>
      </w:hyperlink>
    </w:p>
    <w:p w14:paraId="318DA57A" w14:textId="4A100BD3" w:rsidR="00E1035F" w:rsidRPr="00CA4E79" w:rsidRDefault="00000000" w:rsidP="00E1035F">
      <w:pPr>
        <w:pStyle w:val="Heading1"/>
        <w:shd w:val="clear" w:color="auto" w:fill="FFFFFF"/>
        <w:spacing w:before="480"/>
        <w:rPr>
          <w:rFonts w:asciiTheme="majorHAnsi" w:eastAsia="Calibri" w:hAnsiTheme="majorHAnsi" w:cstheme="majorHAnsi"/>
          <w:b w:val="0"/>
          <w:color w:val="000000" w:themeColor="text1"/>
          <w:sz w:val="16"/>
          <w:szCs w:val="16"/>
        </w:rPr>
      </w:pPr>
      <w:hyperlink r:id="rId1565" w:history="1">
        <w:r w:rsidR="00E1035F" w:rsidRPr="00CA4E79">
          <w:rPr>
            <w:rFonts w:asciiTheme="majorHAnsi" w:eastAsia="Times New Roman" w:hAnsiTheme="majorHAnsi" w:cstheme="majorHAnsi"/>
            <w:b w:val="0"/>
            <w:color w:val="000000" w:themeColor="text1"/>
            <w:sz w:val="16"/>
            <w:szCs w:val="16"/>
            <w:u w:val="single"/>
          </w:rPr>
          <w:t xml:space="preserve">Hossain, M., Pearson, R. J., McAlpine, A., Bacchus, L. J., </w:t>
        </w:r>
        <w:proofErr w:type="spellStart"/>
        <w:r w:rsidR="00E1035F" w:rsidRPr="00CA4E79">
          <w:rPr>
            <w:rFonts w:asciiTheme="majorHAnsi" w:eastAsia="Times New Roman" w:hAnsiTheme="majorHAnsi" w:cstheme="majorHAnsi"/>
            <w:b w:val="0"/>
            <w:color w:val="000000" w:themeColor="text1"/>
            <w:sz w:val="16"/>
            <w:szCs w:val="16"/>
            <w:u w:val="single"/>
          </w:rPr>
          <w:t>Spangaro</w:t>
        </w:r>
        <w:proofErr w:type="spellEnd"/>
        <w:r w:rsidR="00E1035F" w:rsidRPr="00CA4E79">
          <w:rPr>
            <w:rFonts w:asciiTheme="majorHAnsi" w:eastAsia="Times New Roman" w:hAnsiTheme="majorHAnsi" w:cstheme="majorHAnsi"/>
            <w:b w:val="0"/>
            <w:color w:val="000000" w:themeColor="text1"/>
            <w:sz w:val="16"/>
            <w:szCs w:val="16"/>
            <w:u w:val="single"/>
          </w:rPr>
          <w:t xml:space="preserve">, J., Muthuri, J., Muuo, S., Franchi, G., Hess, T., Bangha, M., </w:t>
        </w:r>
        <w:proofErr w:type="spellStart"/>
        <w:r w:rsidR="00E1035F" w:rsidRPr="00CA4E79">
          <w:rPr>
            <w:rFonts w:asciiTheme="majorHAnsi" w:eastAsia="Times New Roman" w:hAnsiTheme="majorHAnsi" w:cstheme="majorHAnsi"/>
            <w:b w:val="0"/>
            <w:color w:val="000000" w:themeColor="text1"/>
            <w:sz w:val="16"/>
            <w:szCs w:val="16"/>
            <w:u w:val="single"/>
          </w:rPr>
          <w:t>Izugbara</w:t>
        </w:r>
        <w:proofErr w:type="spellEnd"/>
        <w:r w:rsidR="00E1035F" w:rsidRPr="00CA4E79">
          <w:rPr>
            <w:rFonts w:asciiTheme="majorHAnsi" w:eastAsia="Times New Roman" w:hAnsiTheme="majorHAnsi" w:cstheme="majorHAnsi"/>
            <w:b w:val="0"/>
            <w:color w:val="000000" w:themeColor="text1"/>
            <w:sz w:val="16"/>
            <w:szCs w:val="16"/>
            <w:u w:val="single"/>
          </w:rPr>
          <w:t xml:space="preserve">, C. (2020). Gender-based violence and its association with mental health among Somali women in a Kenyan refugee camp: a latent class analysis. J Epidemiol Community Health. </w:t>
        </w:r>
        <w:proofErr w:type="spellStart"/>
        <w:r w:rsidR="00E1035F" w:rsidRPr="00CA4E79">
          <w:rPr>
            <w:rFonts w:asciiTheme="majorHAnsi" w:eastAsia="Times New Roman" w:hAnsiTheme="majorHAnsi" w:cstheme="majorHAnsi"/>
            <w:b w:val="0"/>
            <w:color w:val="000000" w:themeColor="text1"/>
            <w:sz w:val="16"/>
            <w:szCs w:val="16"/>
            <w:u w:val="single"/>
          </w:rPr>
          <w:t>ePub</w:t>
        </w:r>
        <w:proofErr w:type="spellEnd"/>
      </w:hyperlink>
    </w:p>
    <w:p w14:paraId="2032BC8E" w14:textId="46B08052" w:rsidR="00DD5E6C" w:rsidRPr="00CA4E79" w:rsidRDefault="001A548A" w:rsidP="001A548A">
      <w:pPr>
        <w:pStyle w:val="Heading1"/>
        <w:shd w:val="clear" w:color="auto" w:fill="FFFFFF"/>
        <w:spacing w:before="480"/>
        <w:rPr>
          <w:rFonts w:asciiTheme="majorHAnsi" w:eastAsia="Calibri" w:hAnsiTheme="majorHAnsi" w:cstheme="majorHAnsi"/>
          <w:b w:val="0"/>
          <w:color w:val="000000" w:themeColor="text1"/>
          <w:sz w:val="16"/>
          <w:szCs w:val="16"/>
        </w:rPr>
      </w:pPr>
      <w:r w:rsidRPr="00CA4E79">
        <w:rPr>
          <w:rFonts w:asciiTheme="majorHAnsi" w:eastAsia="Calibri" w:hAnsiTheme="majorHAnsi" w:cstheme="majorHAnsi"/>
          <w:b w:val="0"/>
          <w:color w:val="000000" w:themeColor="text1"/>
          <w:sz w:val="16"/>
          <w:szCs w:val="16"/>
        </w:rPr>
        <w:t xml:space="preserve">Hossain MM, Sultana A, Das A. (2018). Gender-based violence among Rohingya refugees in Bangladesh: a public health challenge. </w:t>
      </w:r>
      <w:r w:rsidRPr="00CA4E79">
        <w:rPr>
          <w:rFonts w:asciiTheme="majorHAnsi" w:eastAsia="Calibri" w:hAnsiTheme="majorHAnsi" w:cstheme="majorHAnsi"/>
          <w:b w:val="0"/>
          <w:i/>
          <w:color w:val="000000" w:themeColor="text1"/>
          <w:sz w:val="16"/>
          <w:szCs w:val="16"/>
        </w:rPr>
        <w:t>Indian Journal of Medical Ethics 3(3),</w:t>
      </w:r>
      <w:r w:rsidRPr="00CA4E79">
        <w:rPr>
          <w:rFonts w:asciiTheme="majorHAnsi" w:eastAsia="Calibri" w:hAnsiTheme="majorHAnsi" w:cstheme="majorHAnsi"/>
          <w:b w:val="0"/>
          <w:color w:val="000000" w:themeColor="text1"/>
          <w:sz w:val="16"/>
          <w:szCs w:val="16"/>
        </w:rPr>
        <w:t>1-2</w:t>
      </w:r>
    </w:p>
    <w:p w14:paraId="55786256" w14:textId="0A39DC01" w:rsidR="00DD5E6C" w:rsidRPr="00CA4E79" w:rsidRDefault="00DD5E6C" w:rsidP="00D74AE6">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 xml:space="preserve">Hoxmeier JC, O’Connor J, McMahon S. (2019). “She wasn't resisting”: Students’ barriers to prosocial intervention as bystanders to sexual assault risk situations. </w:t>
      </w:r>
      <w:r w:rsidRPr="00CA4E79">
        <w:rPr>
          <w:rFonts w:asciiTheme="majorHAnsi" w:hAnsiTheme="majorHAnsi" w:cstheme="majorHAnsi"/>
          <w:i/>
          <w:color w:val="000000" w:themeColor="text1"/>
          <w:sz w:val="16"/>
          <w:szCs w:val="16"/>
          <w:shd w:val="clear" w:color="auto" w:fill="FFFFFF"/>
        </w:rPr>
        <w:t>Violence Against Women 25(4),</w:t>
      </w:r>
      <w:r w:rsidRPr="00CA4E79">
        <w:rPr>
          <w:rFonts w:asciiTheme="majorHAnsi" w:hAnsiTheme="majorHAnsi" w:cstheme="majorHAnsi"/>
          <w:color w:val="000000" w:themeColor="text1"/>
          <w:sz w:val="16"/>
          <w:szCs w:val="16"/>
          <w:shd w:val="clear" w:color="auto" w:fill="FFFFFF"/>
        </w:rPr>
        <w:t xml:space="preserve"> 485-505.</w:t>
      </w:r>
    </w:p>
    <w:p w14:paraId="740E6FAD" w14:textId="77777777" w:rsidR="00845E84" w:rsidRPr="00CA4E79" w:rsidRDefault="00845E84" w:rsidP="00D74AE6">
      <w:pPr>
        <w:rPr>
          <w:rFonts w:asciiTheme="majorHAnsi" w:hAnsiTheme="majorHAnsi" w:cstheme="majorHAnsi"/>
          <w:color w:val="000000" w:themeColor="text1"/>
          <w:sz w:val="16"/>
          <w:szCs w:val="16"/>
          <w:shd w:val="clear" w:color="auto" w:fill="FFFFFF"/>
        </w:rPr>
      </w:pPr>
    </w:p>
    <w:p w14:paraId="568C7132" w14:textId="77777777" w:rsidR="00845E84" w:rsidRPr="00CA4E79" w:rsidRDefault="00845E84" w:rsidP="00845E84">
      <w:pPr>
        <w:spacing w:after="160"/>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Human Rights Watch (2017). “All my body was pain”. Sexual violence against Rohingya women and girls in Burma. </w:t>
      </w:r>
      <w:r w:rsidRPr="00CA4E79">
        <w:rPr>
          <w:rFonts w:asciiTheme="majorHAnsi" w:eastAsia="Calibri" w:hAnsiTheme="majorHAnsi" w:cstheme="majorHAnsi"/>
          <w:i/>
          <w:color w:val="000000" w:themeColor="text1"/>
          <w:sz w:val="16"/>
          <w:szCs w:val="16"/>
        </w:rPr>
        <w:t>HRW.org.</w:t>
      </w:r>
      <w:r w:rsidRPr="00CA4E79">
        <w:rPr>
          <w:rFonts w:asciiTheme="majorHAnsi" w:eastAsia="Calibri" w:hAnsiTheme="majorHAnsi" w:cstheme="majorHAnsi"/>
          <w:color w:val="000000" w:themeColor="text1"/>
          <w:sz w:val="16"/>
          <w:szCs w:val="16"/>
        </w:rPr>
        <w:t xml:space="preserve"> 2017 Nov 6.  </w:t>
      </w:r>
      <w:r w:rsidRPr="00CA4E79">
        <w:rPr>
          <w:rFonts w:asciiTheme="majorHAnsi" w:eastAsia="Calibri" w:hAnsiTheme="majorHAnsi" w:cstheme="majorHAnsi"/>
          <w:color w:val="000000" w:themeColor="text1"/>
          <w:sz w:val="16"/>
          <w:szCs w:val="16"/>
          <w:u w:val="single"/>
        </w:rPr>
        <w:t>https://www.hrw.org/report/2017/11/16/all-my-body-was-pain/sexual-violence-against-rohingya-women-and-girls-burma</w:t>
      </w:r>
    </w:p>
    <w:p w14:paraId="64DF7CE7" w14:textId="77777777" w:rsidR="00845E84" w:rsidRPr="00CA4E79" w:rsidRDefault="00845E84" w:rsidP="00845E84">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Human Rights Watch (2018). Sexual Violence by the Burmese Military Against Ethnic Minorities : Testimony of Skye Wheeler at the Tom Lantos Human Rights Commission.</w:t>
      </w:r>
      <w:hyperlink r:id="rId1566">
        <w:r w:rsidRPr="00CA4E79">
          <w:rPr>
            <w:rFonts w:asciiTheme="majorHAnsi" w:hAnsiTheme="majorHAnsi" w:cstheme="majorHAnsi"/>
            <w:color w:val="000000" w:themeColor="text1"/>
            <w:sz w:val="16"/>
            <w:szCs w:val="16"/>
            <w:u w:val="single"/>
          </w:rPr>
          <w:t>https://www.hrw.org/news/2018/07/25/sexual-violence-burmese-military-against-ethnic-minorities</w:t>
        </w:r>
      </w:hyperlink>
    </w:p>
    <w:p w14:paraId="6CC79FC7" w14:textId="77777777" w:rsidR="00845E84" w:rsidRPr="00CA4E79" w:rsidRDefault="00845E84" w:rsidP="00845E84">
      <w:pPr>
        <w:rPr>
          <w:rFonts w:asciiTheme="majorHAnsi" w:eastAsia="Calibri" w:hAnsiTheme="majorHAnsi" w:cstheme="majorHAnsi"/>
          <w:color w:val="000000" w:themeColor="text1"/>
          <w:sz w:val="16"/>
          <w:szCs w:val="16"/>
        </w:rPr>
      </w:pPr>
    </w:p>
    <w:p w14:paraId="41498AC8" w14:textId="77777777" w:rsidR="00845E84" w:rsidRPr="00CA4E79" w:rsidRDefault="00845E84" w:rsidP="00845E84">
      <w:pPr>
        <w:spacing w:after="160"/>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Hutchinson, S. (2018). Gendered Insecurity in the Rohingya crisis. </w:t>
      </w:r>
      <w:r w:rsidRPr="00CA4E79">
        <w:rPr>
          <w:rFonts w:asciiTheme="majorHAnsi" w:eastAsia="Calibri" w:hAnsiTheme="majorHAnsi" w:cstheme="majorHAnsi"/>
          <w:i/>
          <w:color w:val="000000" w:themeColor="text1"/>
          <w:sz w:val="16"/>
          <w:szCs w:val="16"/>
        </w:rPr>
        <w:t>Australia Journal of International Affairs 72(1)</w:t>
      </w:r>
      <w:r w:rsidRPr="00CA4E79">
        <w:rPr>
          <w:rFonts w:asciiTheme="majorHAnsi" w:eastAsia="Calibri" w:hAnsiTheme="majorHAnsi" w:cstheme="majorHAnsi"/>
          <w:color w:val="000000" w:themeColor="text1"/>
          <w:sz w:val="16"/>
          <w:szCs w:val="16"/>
        </w:rPr>
        <w:t>, p.1</w:t>
      </w:r>
    </w:p>
    <w:p w14:paraId="3D5DED4D" w14:textId="77777777" w:rsidR="00845E84" w:rsidRPr="00CA4E79" w:rsidRDefault="00845E84" w:rsidP="00845E84">
      <w:pPr>
        <w:rPr>
          <w:rFonts w:asciiTheme="majorHAnsi" w:eastAsia="Calibri" w:hAnsiTheme="majorHAnsi" w:cstheme="majorHAnsi"/>
          <w:color w:val="000000" w:themeColor="text1"/>
          <w:sz w:val="16"/>
          <w:szCs w:val="16"/>
          <w:u w:val="single"/>
        </w:rPr>
      </w:pPr>
      <w:r w:rsidRPr="00CA4E79">
        <w:rPr>
          <w:rFonts w:asciiTheme="majorHAnsi" w:eastAsia="Calibri" w:hAnsiTheme="majorHAnsi" w:cstheme="majorHAnsi"/>
          <w:color w:val="000000" w:themeColor="text1"/>
          <w:sz w:val="16"/>
          <w:szCs w:val="16"/>
        </w:rPr>
        <w:t>IASC Inter-Agency Standing Committee (2015). IASC Guidelines for Integrating Gender-Based Violence Interventions in Humanitarian Action, 2015.</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"https://interagencystandingcommittee.org/working-group/documents-public/iasc-guidelines-integrating-gender-based-violence-interventions"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u w:val="single"/>
        </w:rPr>
        <w:t>https://interagencystandingcommittee.org/working-group/documents-public/iasc-guidelines-integrating-gender-based-violence-interventions</w:t>
      </w:r>
    </w:p>
    <w:p w14:paraId="57658A39" w14:textId="77777777" w:rsidR="00845E84" w:rsidRPr="00CA4E79" w:rsidRDefault="00845E84" w:rsidP="00845E84">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r w:rsidRPr="00CA4E79">
        <w:rPr>
          <w:rFonts w:asciiTheme="majorHAnsi" w:eastAsia="Calibri" w:hAnsiTheme="majorHAnsi" w:cstheme="majorHAnsi"/>
          <w:color w:val="000000" w:themeColor="text1"/>
          <w:sz w:val="16"/>
          <w:szCs w:val="16"/>
        </w:rPr>
        <w:t xml:space="preserve"> </w:t>
      </w:r>
    </w:p>
    <w:p w14:paraId="6D749215" w14:textId="77777777" w:rsidR="00845E84" w:rsidRPr="00CA4E79" w:rsidRDefault="00845E84" w:rsidP="00845E84">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International Review of the Red Cross (2014), 96 (894), 427–434. Sexual violence in armed conflict</w:t>
      </w:r>
    </w:p>
    <w:p w14:paraId="2C15269E" w14:textId="77777777" w:rsidR="00845E84" w:rsidRPr="00CA4E79" w:rsidRDefault="00845E84" w:rsidP="00845E84">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doi:10.1017/S1816383115000442</w:t>
      </w:r>
    </w:p>
    <w:p w14:paraId="42773FF5" w14:textId="77777777" w:rsidR="00845E84" w:rsidRPr="00CA4E79" w:rsidRDefault="00845E84" w:rsidP="00845E84">
      <w:pPr>
        <w:rPr>
          <w:rFonts w:asciiTheme="majorHAnsi" w:eastAsia="Cambria" w:hAnsiTheme="majorHAnsi" w:cstheme="majorHAnsi"/>
          <w:color w:val="000000" w:themeColor="text1"/>
          <w:sz w:val="16"/>
          <w:szCs w:val="16"/>
        </w:rPr>
      </w:pPr>
    </w:p>
    <w:p w14:paraId="73DD7B8F" w14:textId="77777777" w:rsidR="00845E84" w:rsidRPr="00CA4E79" w:rsidRDefault="00845E84" w:rsidP="00845E84">
      <w:pPr>
        <w:rPr>
          <w:rFonts w:asciiTheme="majorHAnsi" w:hAnsiTheme="majorHAnsi" w:cstheme="majorHAnsi"/>
          <w:color w:val="000000" w:themeColor="text1"/>
          <w:sz w:val="16"/>
          <w:szCs w:val="16"/>
          <w:u w:val="single"/>
        </w:rPr>
      </w:pPr>
      <w:r w:rsidRPr="00CA4E79">
        <w:rPr>
          <w:rFonts w:asciiTheme="majorHAnsi" w:eastAsia="Calibri" w:hAnsiTheme="majorHAnsi" w:cstheme="majorHAnsi"/>
          <w:color w:val="000000" w:themeColor="text1"/>
          <w:sz w:val="16"/>
          <w:szCs w:val="16"/>
        </w:rPr>
        <w:t xml:space="preserve">Inter-agency working group (IAWG). (2018). Interagency field manual on reproductive health in humanitarian settings.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"http://iawg.net/"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hAnsiTheme="majorHAnsi" w:cstheme="majorHAnsi"/>
          <w:color w:val="000000" w:themeColor="text1"/>
          <w:sz w:val="16"/>
          <w:szCs w:val="16"/>
          <w:u w:val="single"/>
        </w:rPr>
        <w:t>http://iawg.net/</w:t>
      </w:r>
    </w:p>
    <w:p w14:paraId="12DA09D3" w14:textId="77777777" w:rsidR="00845E84" w:rsidRPr="00CA4E79" w:rsidRDefault="00845E84" w:rsidP="00845E84">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r w:rsidRPr="00CA4E79">
        <w:rPr>
          <w:rFonts w:asciiTheme="majorHAnsi" w:eastAsia="Calibri" w:hAnsiTheme="majorHAnsi" w:cstheme="majorHAnsi"/>
          <w:color w:val="000000" w:themeColor="text1"/>
          <w:sz w:val="16"/>
          <w:szCs w:val="16"/>
        </w:rPr>
        <w:t xml:space="preserve"> </w:t>
      </w:r>
    </w:p>
    <w:p w14:paraId="68DF38A1" w14:textId="51B79448" w:rsidR="00845E84" w:rsidRPr="00CA4E79" w:rsidRDefault="00845E84" w:rsidP="00845E84">
      <w:pPr>
        <w:rPr>
          <w:rFonts w:asciiTheme="majorHAnsi" w:hAnsiTheme="majorHAnsi" w:cstheme="majorHAnsi"/>
          <w:color w:val="000000" w:themeColor="text1"/>
          <w:sz w:val="16"/>
          <w:szCs w:val="16"/>
          <w:shd w:val="clear" w:color="auto" w:fill="FFFFFF"/>
        </w:rPr>
      </w:pPr>
      <w:r w:rsidRPr="00CA4E79">
        <w:rPr>
          <w:rFonts w:asciiTheme="majorHAnsi" w:eastAsia="Calibri" w:hAnsiTheme="majorHAnsi" w:cstheme="majorHAnsi"/>
          <w:color w:val="000000" w:themeColor="text1"/>
          <w:sz w:val="16"/>
          <w:szCs w:val="16"/>
        </w:rPr>
        <w:t>Inter-sector Coordination Group (ISCG). (2019) Humanitarian response Bangladesh: NGO</w:t>
      </w:r>
    </w:p>
    <w:p w14:paraId="0A93C116" w14:textId="77777777" w:rsidR="00855F26" w:rsidRPr="00CA4E79" w:rsidRDefault="00855F26" w:rsidP="00855F26">
      <w:pPr>
        <w:rPr>
          <w:rFonts w:asciiTheme="majorHAnsi" w:hAnsiTheme="majorHAnsi" w:cstheme="majorHAnsi"/>
          <w:color w:val="000000" w:themeColor="text1"/>
          <w:sz w:val="16"/>
          <w:szCs w:val="16"/>
          <w:lang w:val="fr-FR"/>
        </w:rPr>
      </w:pPr>
      <w:r w:rsidRPr="00CA4E79">
        <w:rPr>
          <w:rFonts w:asciiTheme="majorHAnsi" w:hAnsiTheme="majorHAnsi" w:cstheme="majorHAnsi"/>
          <w:color w:val="000000" w:themeColor="text1"/>
          <w:sz w:val="16"/>
          <w:szCs w:val="16"/>
          <w:lang w:val="sv-SE"/>
        </w:rPr>
        <w:br/>
      </w:r>
      <w:hyperlink r:id="rId1567" w:history="1">
        <w:r w:rsidRPr="00CA4E79">
          <w:rPr>
            <w:rStyle w:val="Hyperlink"/>
            <w:rFonts w:asciiTheme="majorHAnsi" w:hAnsiTheme="majorHAnsi" w:cstheme="majorHAnsi"/>
            <w:color w:val="000000" w:themeColor="text1"/>
            <w:sz w:val="16"/>
            <w:szCs w:val="16"/>
            <w:lang w:val="sv-SE"/>
          </w:rPr>
          <w:t xml:space="preserve">Islam, M. M., Khan, M. N., Rahman, M. M. (2021). </w:t>
        </w:r>
        <w:r w:rsidRPr="00CA4E79">
          <w:rPr>
            <w:rStyle w:val="Hyperlink"/>
            <w:rFonts w:asciiTheme="majorHAnsi" w:hAnsiTheme="majorHAnsi" w:cstheme="majorHAnsi"/>
            <w:color w:val="000000" w:themeColor="text1"/>
            <w:sz w:val="16"/>
            <w:szCs w:val="16"/>
          </w:rPr>
          <w:t xml:space="preserve">Intimate partner abuse among Rohingya women and its relationship with their abilities to reject husbands' advances to unwanted sex. </w:t>
        </w:r>
        <w:r w:rsidRPr="00CA4E79">
          <w:rPr>
            <w:rStyle w:val="Hyperlink"/>
            <w:rFonts w:asciiTheme="majorHAnsi" w:hAnsiTheme="majorHAnsi" w:cstheme="majorHAnsi"/>
            <w:color w:val="000000" w:themeColor="text1"/>
            <w:sz w:val="16"/>
            <w:szCs w:val="16"/>
            <w:lang w:val="fr-FR"/>
          </w:rPr>
          <w:t xml:space="preserve">J. </w:t>
        </w:r>
        <w:proofErr w:type="spellStart"/>
        <w:r w:rsidRPr="00CA4E79">
          <w:rPr>
            <w:rStyle w:val="Hyperlink"/>
            <w:rFonts w:asciiTheme="majorHAnsi" w:hAnsiTheme="majorHAnsi" w:cstheme="majorHAnsi"/>
            <w:color w:val="000000" w:themeColor="text1"/>
            <w:sz w:val="16"/>
            <w:szCs w:val="16"/>
            <w:lang w:val="fr-FR"/>
          </w:rPr>
          <w:t>Interpers</w:t>
        </w:r>
        <w:proofErr w:type="spellEnd"/>
        <w:r w:rsidRPr="00CA4E79">
          <w:rPr>
            <w:rStyle w:val="Hyperlink"/>
            <w:rFonts w:asciiTheme="majorHAnsi" w:hAnsiTheme="majorHAnsi" w:cstheme="majorHAnsi"/>
            <w:color w:val="000000" w:themeColor="text1"/>
            <w:sz w:val="16"/>
            <w:szCs w:val="16"/>
            <w:lang w:val="fr-FR"/>
          </w:rPr>
          <w:t xml:space="preserve">. Violence. </w:t>
        </w:r>
        <w:proofErr w:type="spellStart"/>
        <w:r w:rsidRPr="00CA4E79">
          <w:rPr>
            <w:rStyle w:val="Hyperlink"/>
            <w:rFonts w:asciiTheme="majorHAnsi" w:hAnsiTheme="majorHAnsi" w:cstheme="majorHAnsi"/>
            <w:color w:val="000000" w:themeColor="text1"/>
            <w:sz w:val="16"/>
            <w:szCs w:val="16"/>
            <w:lang w:val="fr-FR"/>
          </w:rPr>
          <w:t>ePub</w:t>
        </w:r>
        <w:proofErr w:type="spellEnd"/>
      </w:hyperlink>
      <w:r w:rsidRPr="00CA4E79">
        <w:rPr>
          <w:rFonts w:asciiTheme="majorHAnsi" w:hAnsiTheme="majorHAnsi" w:cstheme="majorHAnsi"/>
          <w:color w:val="000000" w:themeColor="text1"/>
          <w:sz w:val="16"/>
          <w:szCs w:val="16"/>
          <w:shd w:val="clear" w:color="auto" w:fill="FFFFFF"/>
          <w:lang w:val="fr-FR"/>
        </w:rPr>
        <w:t>:</w:t>
      </w:r>
    </w:p>
    <w:p w14:paraId="5F66CCCD" w14:textId="75C968D4" w:rsidR="00631497" w:rsidRPr="00CA4E79" w:rsidRDefault="00631497" w:rsidP="00631497">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fr-FR"/>
        </w:rPr>
        <w:br/>
      </w:r>
      <w:hyperlink r:id="rId1568" w:tgtFrame="_blank" w:history="1">
        <w:r w:rsidRPr="00CA4E79">
          <w:rPr>
            <w:rStyle w:val="Hyperlink"/>
            <w:rFonts w:asciiTheme="majorHAnsi" w:hAnsiTheme="majorHAnsi" w:cstheme="majorHAnsi"/>
            <w:color w:val="000000" w:themeColor="text1"/>
            <w:sz w:val="16"/>
            <w:szCs w:val="16"/>
            <w:lang w:val="fr-FR"/>
          </w:rPr>
          <w:t xml:space="preserve">Islam, M. M., Khan, M. N., &amp; Rahman, M. M. (2021). </w:t>
        </w:r>
        <w:r w:rsidRPr="00CA4E79">
          <w:rPr>
            <w:rStyle w:val="Hyperlink"/>
            <w:rFonts w:asciiTheme="majorHAnsi" w:hAnsiTheme="majorHAnsi" w:cstheme="majorHAnsi"/>
            <w:color w:val="000000" w:themeColor="text1"/>
            <w:sz w:val="16"/>
            <w:szCs w:val="16"/>
          </w:rPr>
          <w:t>Attitudes to and experiences of intimate partner violence among Rohingya women who married before eighteen years of age. Global health action, 14(1), 1943852</w:t>
        </w:r>
      </w:hyperlink>
      <w:r w:rsidRPr="00CA4E79">
        <w:rPr>
          <w:rFonts w:asciiTheme="majorHAnsi" w:hAnsiTheme="majorHAnsi" w:cstheme="majorHAnsi"/>
          <w:color w:val="000000" w:themeColor="text1"/>
          <w:sz w:val="16"/>
          <w:szCs w:val="16"/>
          <w:shd w:val="clear" w:color="auto" w:fill="FFFFFF"/>
        </w:rPr>
        <w:t>:</w:t>
      </w:r>
    </w:p>
    <w:p w14:paraId="196B7398" w14:textId="77777777" w:rsidR="00F42C6C" w:rsidRPr="00CA4E79" w:rsidRDefault="00F42C6C" w:rsidP="00D74AE6">
      <w:pPr>
        <w:rPr>
          <w:rFonts w:asciiTheme="majorHAnsi" w:hAnsiTheme="majorHAnsi" w:cstheme="majorHAnsi"/>
          <w:color w:val="000000" w:themeColor="text1"/>
          <w:sz w:val="16"/>
          <w:szCs w:val="16"/>
          <w:shd w:val="clear" w:color="auto" w:fill="FFFFFF"/>
        </w:rPr>
      </w:pPr>
    </w:p>
    <w:p w14:paraId="0AF6FFCA" w14:textId="55DB4EC4" w:rsidR="00CA4E79" w:rsidRPr="00CA4E79" w:rsidRDefault="00CA4E79" w:rsidP="00D74AE6">
      <w:pPr>
        <w:rPr>
          <w:rFonts w:asciiTheme="majorHAnsi" w:hAnsiTheme="majorHAnsi" w:cstheme="majorHAnsi"/>
          <w:color w:val="000000" w:themeColor="text1"/>
          <w:sz w:val="16"/>
          <w:szCs w:val="16"/>
          <w:shd w:val="clear" w:color="auto" w:fill="FFFFFF"/>
        </w:rPr>
      </w:pPr>
      <w:proofErr w:type="spellStart"/>
      <w:r w:rsidRPr="00CA4E79">
        <w:rPr>
          <w:rFonts w:asciiTheme="majorHAnsi" w:hAnsiTheme="majorHAnsi" w:cstheme="majorHAnsi"/>
          <w:color w:val="000000"/>
          <w:sz w:val="16"/>
          <w:szCs w:val="16"/>
          <w:shd w:val="clear" w:color="auto" w:fill="FFFFFF"/>
        </w:rPr>
        <w:t>Istratii</w:t>
      </w:r>
      <w:proofErr w:type="spellEnd"/>
      <w:r w:rsidRPr="00CA4E79">
        <w:rPr>
          <w:rFonts w:asciiTheme="majorHAnsi" w:hAnsiTheme="majorHAnsi" w:cstheme="majorHAnsi"/>
          <w:color w:val="000000"/>
          <w:sz w:val="16"/>
          <w:szCs w:val="16"/>
          <w:shd w:val="clear" w:color="auto" w:fill="FFFFFF"/>
        </w:rPr>
        <w:t>, R., Ali, P., &amp; Feder, G. (2024).</w:t>
      </w:r>
      <w:r w:rsidRPr="00CA4E79">
        <w:rPr>
          <w:rStyle w:val="apple-converted-space"/>
          <w:rFonts w:asciiTheme="majorHAnsi" w:hAnsiTheme="majorHAnsi" w:cstheme="majorHAnsi"/>
          <w:color w:val="000000"/>
          <w:sz w:val="16"/>
          <w:szCs w:val="16"/>
          <w:shd w:val="clear" w:color="auto" w:fill="FFFFFF"/>
        </w:rPr>
        <w:t> </w:t>
      </w:r>
      <w:hyperlink r:id="rId1569" w:tgtFrame="_blank" w:history="1">
        <w:r w:rsidRPr="00CA4E79">
          <w:rPr>
            <w:rStyle w:val="Hyperlink"/>
            <w:rFonts w:asciiTheme="majorHAnsi" w:eastAsiaTheme="majorEastAsia" w:hAnsiTheme="majorHAnsi" w:cstheme="majorHAnsi"/>
            <w:color w:val="2F83C4"/>
            <w:sz w:val="16"/>
            <w:szCs w:val="16"/>
          </w:rPr>
          <w:t>Integration of religious beliefs and faith-based resources in domestic violence services to migrant and ethnic minority communities: A scoping review</w:t>
        </w:r>
      </w:hyperlink>
      <w:r w:rsidRPr="00CA4E79">
        <w:rPr>
          <w:rFonts w:asciiTheme="majorHAnsi" w:hAnsiTheme="majorHAnsi" w:cstheme="majorHAnsi"/>
          <w:color w:val="000000"/>
          <w:sz w:val="16"/>
          <w:szCs w:val="16"/>
          <w:shd w:val="clear" w:color="auto" w:fill="FFFFFF"/>
        </w:rPr>
        <w:t>. Violence: An International Journal, 0(0):</w:t>
      </w:r>
      <w:r w:rsidRPr="00CA4E79">
        <w:rPr>
          <w:rStyle w:val="apple-converted-space"/>
          <w:rFonts w:asciiTheme="majorHAnsi" w:hAnsiTheme="majorHAnsi" w:cstheme="majorHAnsi"/>
          <w:color w:val="000000"/>
          <w:sz w:val="16"/>
          <w:szCs w:val="16"/>
          <w:shd w:val="clear" w:color="auto" w:fill="FFFFFF"/>
        </w:rPr>
        <w:t> </w:t>
      </w:r>
    </w:p>
    <w:p w14:paraId="13A56342" w14:textId="77777777" w:rsidR="00CA4E79" w:rsidRPr="00CA4E79" w:rsidRDefault="00CA4E79" w:rsidP="00D74AE6">
      <w:pPr>
        <w:rPr>
          <w:rFonts w:asciiTheme="majorHAnsi" w:hAnsiTheme="majorHAnsi" w:cstheme="majorHAnsi"/>
          <w:color w:val="000000" w:themeColor="text1"/>
          <w:sz w:val="16"/>
          <w:szCs w:val="16"/>
          <w:shd w:val="clear" w:color="auto" w:fill="FFFFFF"/>
        </w:rPr>
      </w:pPr>
    </w:p>
    <w:p w14:paraId="5CEC10EA" w14:textId="77777777" w:rsidR="001703BA" w:rsidRPr="00CA4E79" w:rsidRDefault="001703BA" w:rsidP="001703BA">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Ivanova, O., Rai, M., &amp; Kemigisha, E. (2018). A Systematic Review of Sexual and Reproductive Health Knowledge, Experiences and Access to Services among Refugee, Migrant and Displaced Girls and Young Women in Africa. </w:t>
      </w:r>
      <w:r w:rsidRPr="00CA4E79">
        <w:rPr>
          <w:rFonts w:asciiTheme="majorHAnsi" w:hAnsiTheme="majorHAnsi" w:cstheme="majorHAnsi"/>
          <w:i/>
          <w:iCs/>
          <w:color w:val="000000" w:themeColor="text1"/>
          <w:sz w:val="16"/>
          <w:szCs w:val="16"/>
          <w:shd w:val="clear" w:color="auto" w:fill="FFFFFF"/>
        </w:rPr>
        <w:t>International journal of environmental research and public health</w:t>
      </w:r>
      <w:r w:rsidRPr="00CA4E79">
        <w:rPr>
          <w:rFonts w:asciiTheme="majorHAnsi" w:hAnsiTheme="majorHAnsi" w:cstheme="majorHAnsi"/>
          <w:color w:val="000000" w:themeColor="text1"/>
          <w:sz w:val="16"/>
          <w:szCs w:val="16"/>
          <w:shd w:val="clear" w:color="auto" w:fill="FFFFFF"/>
        </w:rPr>
        <w:t>, </w:t>
      </w:r>
      <w:r w:rsidRPr="00CA4E79">
        <w:rPr>
          <w:rFonts w:asciiTheme="majorHAnsi" w:hAnsiTheme="majorHAnsi" w:cstheme="majorHAnsi"/>
          <w:i/>
          <w:iCs/>
          <w:color w:val="000000" w:themeColor="text1"/>
          <w:sz w:val="16"/>
          <w:szCs w:val="16"/>
          <w:shd w:val="clear" w:color="auto" w:fill="FFFFFF"/>
        </w:rPr>
        <w:t>15</w:t>
      </w:r>
      <w:r w:rsidRPr="00CA4E79">
        <w:rPr>
          <w:rFonts w:asciiTheme="majorHAnsi" w:hAnsiTheme="majorHAnsi" w:cstheme="majorHAnsi"/>
          <w:color w:val="000000" w:themeColor="text1"/>
          <w:sz w:val="16"/>
          <w:szCs w:val="16"/>
          <w:shd w:val="clear" w:color="auto" w:fill="FFFFFF"/>
        </w:rPr>
        <w:t>(8), 1583. doi:10.3390/ijerph15081583</w:t>
      </w:r>
    </w:p>
    <w:p w14:paraId="7CA39D5A" w14:textId="77777777" w:rsidR="00AA6BA3" w:rsidRPr="00CA4E79" w:rsidRDefault="00AA6BA3" w:rsidP="001703BA">
      <w:pPr>
        <w:rPr>
          <w:rFonts w:asciiTheme="majorHAnsi" w:hAnsiTheme="majorHAnsi" w:cstheme="majorHAnsi"/>
          <w:color w:val="000000" w:themeColor="text1"/>
          <w:sz w:val="16"/>
          <w:szCs w:val="16"/>
          <w:shd w:val="clear" w:color="auto" w:fill="FFFFFF"/>
        </w:rPr>
      </w:pPr>
    </w:p>
    <w:p w14:paraId="16B01A31" w14:textId="2BD891E3" w:rsidR="00AA6BA3" w:rsidRPr="00CA4E79" w:rsidRDefault="00000000" w:rsidP="00AA6BA3">
      <w:pPr>
        <w:rPr>
          <w:rFonts w:asciiTheme="majorHAnsi" w:hAnsiTheme="majorHAnsi" w:cstheme="majorHAnsi"/>
          <w:color w:val="000000" w:themeColor="text1"/>
          <w:sz w:val="16"/>
          <w:szCs w:val="16"/>
        </w:rPr>
      </w:pPr>
      <w:hyperlink r:id="rId1570" w:history="1">
        <w:r w:rsidR="00AA6BA3" w:rsidRPr="00CA4E79">
          <w:rPr>
            <w:rStyle w:val="Hyperlink"/>
            <w:rFonts w:asciiTheme="majorHAnsi" w:hAnsiTheme="majorHAnsi" w:cstheme="majorHAnsi"/>
            <w:color w:val="000000" w:themeColor="text1"/>
            <w:sz w:val="16"/>
            <w:szCs w:val="16"/>
          </w:rPr>
          <w:t xml:space="preserve">Jain, R., Davison, C. M., Michael, S., Durand, M. A., Bartels, S. A. (2019). A qualitative analysis of knowledge, attitudes, and perceptions of family planning among Syrian refugees in </w:t>
        </w:r>
        <w:proofErr w:type="spellStart"/>
        <w:r w:rsidR="00AA6BA3" w:rsidRPr="00CA4E79">
          <w:rPr>
            <w:rStyle w:val="Hyperlink"/>
            <w:rFonts w:asciiTheme="majorHAnsi" w:hAnsiTheme="majorHAnsi" w:cstheme="majorHAnsi"/>
            <w:color w:val="000000" w:themeColor="text1"/>
            <w:sz w:val="16"/>
            <w:szCs w:val="16"/>
          </w:rPr>
          <w:t>LebanonCur</w:t>
        </w:r>
        <w:proofErr w:type="spellEnd"/>
        <w:r w:rsidR="00AA6BA3" w:rsidRPr="00CA4E79">
          <w:rPr>
            <w:rStyle w:val="Hyperlink"/>
            <w:rFonts w:asciiTheme="majorHAnsi" w:hAnsiTheme="majorHAnsi" w:cstheme="majorHAnsi"/>
            <w:color w:val="000000" w:themeColor="text1"/>
            <w:sz w:val="16"/>
            <w:szCs w:val="16"/>
          </w:rPr>
          <w:t xml:space="preserve"> Op Gyn </w:t>
        </w:r>
        <w:proofErr w:type="spellStart"/>
        <w:r w:rsidR="00AA6BA3" w:rsidRPr="00CA4E79">
          <w:rPr>
            <w:rStyle w:val="Hyperlink"/>
            <w:rFonts w:asciiTheme="majorHAnsi" w:hAnsiTheme="majorHAnsi" w:cstheme="majorHAnsi"/>
            <w:color w:val="000000" w:themeColor="text1"/>
            <w:sz w:val="16"/>
            <w:szCs w:val="16"/>
          </w:rPr>
          <w:t>Obs</w:t>
        </w:r>
        <w:proofErr w:type="spellEnd"/>
        <w:r w:rsidR="00AA6BA3" w:rsidRPr="00CA4E79">
          <w:rPr>
            <w:rStyle w:val="Hyperlink"/>
            <w:rFonts w:asciiTheme="majorHAnsi" w:hAnsiTheme="majorHAnsi" w:cstheme="majorHAnsi"/>
            <w:color w:val="000000" w:themeColor="text1"/>
            <w:sz w:val="16"/>
            <w:szCs w:val="16"/>
          </w:rPr>
          <w:t>, 2(1):346-353</w:t>
        </w:r>
      </w:hyperlink>
    </w:p>
    <w:p w14:paraId="029DD7DE" w14:textId="503B1B62" w:rsidR="00841DB0" w:rsidRDefault="00841DB0" w:rsidP="00841DB0">
      <w:pPr>
        <w:shd w:val="clear" w:color="auto" w:fill="FCFCFC"/>
        <w:spacing w:before="240" w:after="240"/>
        <w:rPr>
          <w:rFonts w:asciiTheme="majorHAnsi" w:hAnsiTheme="majorHAnsi" w:cstheme="majorHAnsi"/>
          <w:color w:val="000000" w:themeColor="text1"/>
          <w:spacing w:val="2"/>
          <w:sz w:val="16"/>
          <w:szCs w:val="16"/>
        </w:rPr>
      </w:pPr>
      <w:r w:rsidRPr="008F08DC">
        <w:rPr>
          <w:rFonts w:asciiTheme="majorHAnsi" w:hAnsiTheme="majorHAnsi" w:cstheme="majorHAnsi"/>
          <w:color w:val="000000"/>
          <w:sz w:val="16"/>
          <w:szCs w:val="16"/>
          <w:shd w:val="clear" w:color="auto" w:fill="FFFFFF"/>
          <w:lang w:val="sv-SE"/>
        </w:rPr>
        <w:t>Kalra, N., Habumugisha, L. &amp; Shankar, A. (2024).</w:t>
      </w:r>
      <w:r w:rsidRPr="008F08DC">
        <w:rPr>
          <w:rStyle w:val="apple-converted-space"/>
          <w:rFonts w:asciiTheme="majorHAnsi" w:hAnsiTheme="majorHAnsi" w:cstheme="majorHAnsi"/>
          <w:color w:val="000000"/>
          <w:sz w:val="16"/>
          <w:szCs w:val="16"/>
          <w:shd w:val="clear" w:color="auto" w:fill="FFFFFF"/>
          <w:lang w:val="sv-SE"/>
        </w:rPr>
        <w:t> </w:t>
      </w:r>
      <w:r w:rsidR="00000000">
        <w:fldChar w:fldCharType="begin"/>
      </w:r>
      <w:r w:rsidR="00000000">
        <w:instrText>HYPERLINK "https://svri.us4.list-manage.com/track/click?u=8c8621f1de425f5dba8bb04bb&amp;id=1309d08028&amp;e=958a6f6b04"</w:instrText>
      </w:r>
      <w:r w:rsidR="00000000">
        <w:fldChar w:fldCharType="separate"/>
      </w:r>
      <w:r w:rsidRPr="00841DB0">
        <w:rPr>
          <w:rStyle w:val="Hyperlink"/>
          <w:rFonts w:asciiTheme="majorHAnsi" w:eastAsiaTheme="majorEastAsia" w:hAnsiTheme="majorHAnsi" w:cstheme="majorHAnsi"/>
          <w:color w:val="2F83C4"/>
          <w:sz w:val="16"/>
          <w:szCs w:val="16"/>
        </w:rPr>
        <w:t>Impacts of an abbreviated personal agency training with refugee women and their male partners on economic empowerment, gender-based violence, and mental health: a randomized controlled trial in Rwanda</w:t>
      </w:r>
      <w:r w:rsidR="00000000">
        <w:rPr>
          <w:rStyle w:val="Hyperlink"/>
          <w:rFonts w:asciiTheme="majorHAnsi" w:eastAsiaTheme="majorEastAsia" w:hAnsiTheme="majorHAnsi" w:cstheme="majorHAnsi"/>
          <w:color w:val="2F83C4"/>
          <w:sz w:val="16"/>
          <w:szCs w:val="16"/>
        </w:rPr>
        <w:fldChar w:fldCharType="end"/>
      </w:r>
      <w:r>
        <w:rPr>
          <w:rFonts w:ascii="Open Sans" w:hAnsi="Open Sans" w:cs="Open Sans"/>
          <w:color w:val="000000"/>
          <w:sz w:val="18"/>
          <w:szCs w:val="18"/>
          <w:shd w:val="clear" w:color="auto" w:fill="FFFFFF"/>
        </w:rPr>
        <w:t>. BMC Public Health. 24, 1306:</w:t>
      </w:r>
      <w:r>
        <w:rPr>
          <w:rStyle w:val="apple-converted-space"/>
          <w:rFonts w:ascii="Open Sans" w:hAnsi="Open Sans" w:cs="Open Sans"/>
          <w:color w:val="000000"/>
          <w:sz w:val="18"/>
          <w:szCs w:val="18"/>
          <w:shd w:val="clear" w:color="auto" w:fill="FFFFFF"/>
        </w:rPr>
        <w:t> </w:t>
      </w:r>
    </w:p>
    <w:p w14:paraId="46B8060A" w14:textId="14D676F2" w:rsidR="00E51A20" w:rsidRPr="00CA4E79" w:rsidRDefault="00FF70B9" w:rsidP="001C11FA">
      <w:pPr>
        <w:shd w:val="clear" w:color="auto" w:fill="FCFCFC"/>
        <w:spacing w:before="240" w:after="240"/>
        <w:rPr>
          <w:rFonts w:asciiTheme="majorHAnsi" w:hAnsiTheme="majorHAnsi" w:cstheme="majorHAnsi"/>
          <w:color w:val="000000" w:themeColor="text1"/>
          <w:spacing w:val="2"/>
          <w:sz w:val="16"/>
          <w:szCs w:val="16"/>
        </w:rPr>
      </w:pPr>
      <w:r w:rsidRPr="00CA4E79">
        <w:rPr>
          <w:rFonts w:asciiTheme="majorHAnsi" w:hAnsiTheme="majorHAnsi" w:cstheme="majorHAnsi"/>
          <w:color w:val="000000" w:themeColor="text1"/>
          <w:spacing w:val="2"/>
          <w:sz w:val="16"/>
          <w:szCs w:val="16"/>
        </w:rPr>
        <w:t xml:space="preserve">Kapur S, Zajicek A. (2018). Constructions of battered Asian Indian marriage migrants: The narratives of domestic violence advocates. </w:t>
      </w:r>
      <w:r w:rsidRPr="00CA4E79">
        <w:rPr>
          <w:rFonts w:asciiTheme="majorHAnsi" w:hAnsiTheme="majorHAnsi" w:cstheme="majorHAnsi"/>
          <w:i/>
          <w:color w:val="000000" w:themeColor="text1"/>
          <w:spacing w:val="2"/>
          <w:sz w:val="16"/>
          <w:szCs w:val="16"/>
        </w:rPr>
        <w:t>Violence Against Women 24(16),</w:t>
      </w:r>
      <w:r w:rsidRPr="00CA4E79">
        <w:rPr>
          <w:rFonts w:asciiTheme="majorHAnsi" w:hAnsiTheme="majorHAnsi" w:cstheme="majorHAnsi"/>
          <w:color w:val="000000" w:themeColor="text1"/>
          <w:spacing w:val="2"/>
          <w:sz w:val="16"/>
          <w:szCs w:val="16"/>
        </w:rPr>
        <w:t xml:space="preserve"> 1928-1948.</w:t>
      </w:r>
      <w:r w:rsidR="00E51A20" w:rsidRPr="00CA4E79">
        <w:rPr>
          <w:rFonts w:asciiTheme="majorHAnsi" w:hAnsiTheme="majorHAnsi" w:cstheme="majorHAnsi"/>
          <w:color w:val="000000" w:themeColor="text1"/>
          <w:sz w:val="16"/>
          <w:szCs w:val="16"/>
        </w:rPr>
        <w:br/>
      </w:r>
      <w:hyperlink r:id="rId1571" w:history="1">
        <w:r w:rsidR="00E51A20" w:rsidRPr="00CA4E79">
          <w:rPr>
            <w:rStyle w:val="Hyperlink"/>
            <w:rFonts w:asciiTheme="majorHAnsi" w:hAnsiTheme="majorHAnsi" w:cstheme="majorHAnsi"/>
            <w:color w:val="000000" w:themeColor="text1"/>
            <w:sz w:val="16"/>
            <w:szCs w:val="16"/>
          </w:rPr>
          <w:t>Keating, C., Treves-Kagan, S., Buller, A.M. (2021). Intimate partner violence against women on the Colombia Ecuador border: a mixed-methods analysis of the liminal migrant experience. Conflict and Health. 15(24)</w:t>
        </w:r>
      </w:hyperlink>
      <w:r w:rsidR="00E51A20" w:rsidRPr="00CA4E79">
        <w:rPr>
          <w:rFonts w:asciiTheme="majorHAnsi" w:hAnsiTheme="majorHAnsi" w:cstheme="majorHAnsi"/>
          <w:color w:val="000000" w:themeColor="text1"/>
          <w:sz w:val="16"/>
          <w:szCs w:val="16"/>
          <w:shd w:val="clear" w:color="auto" w:fill="FFFFFF"/>
        </w:rPr>
        <w:t>:</w:t>
      </w:r>
      <w:r w:rsidR="00E51A20" w:rsidRPr="00CA4E79">
        <w:rPr>
          <w:rStyle w:val="apple-converted-space"/>
          <w:rFonts w:asciiTheme="majorHAnsi" w:eastAsiaTheme="majorEastAsia" w:hAnsiTheme="majorHAnsi" w:cstheme="majorHAnsi"/>
          <w:color w:val="000000" w:themeColor="text1"/>
          <w:sz w:val="16"/>
          <w:szCs w:val="16"/>
          <w:shd w:val="clear" w:color="auto" w:fill="FFFFFF"/>
        </w:rPr>
        <w:t> </w:t>
      </w:r>
    </w:p>
    <w:p w14:paraId="0FBBF3B6" w14:textId="73573023" w:rsidR="00F76BF8" w:rsidRPr="00CA4E79" w:rsidRDefault="00F76BF8" w:rsidP="00F76BF8">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bCs/>
          <w:color w:val="000000" w:themeColor="text1"/>
          <w:sz w:val="16"/>
          <w:szCs w:val="16"/>
        </w:rPr>
        <w:t xml:space="preserve">Khawaja, M. (2004). </w:t>
      </w:r>
      <w:r w:rsidRPr="00CA4E79">
        <w:rPr>
          <w:rFonts w:asciiTheme="majorHAnsi" w:hAnsiTheme="majorHAnsi" w:cstheme="majorHAnsi"/>
          <w:color w:val="000000" w:themeColor="text1"/>
          <w:sz w:val="16"/>
          <w:szCs w:val="16"/>
        </w:rPr>
        <w:t xml:space="preserve">Domestic violence in refugee camps in Jordan. </w:t>
      </w:r>
      <w:r w:rsidRPr="00CA4E79">
        <w:rPr>
          <w:rFonts w:asciiTheme="majorHAnsi" w:hAnsiTheme="majorHAnsi" w:cstheme="majorHAnsi"/>
          <w:i/>
          <w:color w:val="000000" w:themeColor="text1"/>
          <w:sz w:val="16"/>
          <w:szCs w:val="16"/>
        </w:rPr>
        <w:t xml:space="preserve">International Journal of Gynecology &amp; Obstetrics </w:t>
      </w:r>
      <w:r w:rsidRPr="00CA4E79">
        <w:rPr>
          <w:rFonts w:asciiTheme="majorHAnsi" w:hAnsiTheme="majorHAnsi" w:cstheme="majorHAnsi"/>
          <w:i/>
          <w:color w:val="000000" w:themeColor="text1"/>
          <w:sz w:val="16"/>
          <w:szCs w:val="16"/>
          <w:shd w:val="clear" w:color="auto" w:fill="FFFFFF"/>
        </w:rPr>
        <w:t xml:space="preserve">Volume 86, </w:t>
      </w:r>
      <w:r w:rsidRPr="00CA4E79">
        <w:rPr>
          <w:rFonts w:asciiTheme="majorHAnsi" w:hAnsiTheme="majorHAnsi" w:cstheme="majorHAnsi"/>
          <w:color w:val="000000" w:themeColor="text1"/>
          <w:sz w:val="16"/>
          <w:szCs w:val="16"/>
          <w:shd w:val="clear" w:color="auto" w:fill="FFFFFF"/>
        </w:rPr>
        <w:t>Issue 1</w:t>
      </w:r>
      <w:r w:rsidRPr="00CA4E79">
        <w:rPr>
          <w:rFonts w:asciiTheme="majorHAnsi" w:hAnsiTheme="majorHAnsi" w:cstheme="majorHAnsi"/>
          <w:color w:val="000000" w:themeColor="text1"/>
          <w:sz w:val="16"/>
          <w:szCs w:val="16"/>
        </w:rPr>
        <w:t xml:space="preserve"> </w:t>
      </w:r>
      <w:r w:rsidRPr="00CA4E79">
        <w:rPr>
          <w:rFonts w:asciiTheme="majorHAnsi" w:hAnsiTheme="majorHAnsi" w:cstheme="majorHAnsi"/>
          <w:color w:val="000000" w:themeColor="text1"/>
          <w:sz w:val="16"/>
          <w:szCs w:val="16"/>
          <w:shd w:val="clear" w:color="auto" w:fill="FFFFFF"/>
        </w:rPr>
        <w:t>Pages 67–69</w:t>
      </w:r>
    </w:p>
    <w:p w14:paraId="153F41AC" w14:textId="77777777" w:rsidR="00D753EF" w:rsidRPr="00CA4E79" w:rsidRDefault="00D753EF" w:rsidP="00F76BF8">
      <w:pPr>
        <w:rPr>
          <w:rFonts w:asciiTheme="majorHAnsi" w:hAnsiTheme="majorHAnsi" w:cstheme="majorHAnsi"/>
          <w:color w:val="000000" w:themeColor="text1"/>
          <w:sz w:val="16"/>
          <w:szCs w:val="16"/>
        </w:rPr>
      </w:pPr>
    </w:p>
    <w:p w14:paraId="5A0780F1" w14:textId="77777777" w:rsidR="00D753EF" w:rsidRPr="00CA4E79" w:rsidRDefault="00D753EF" w:rsidP="00EF7025">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pacing w:val="2"/>
          <w:sz w:val="16"/>
          <w:szCs w:val="16"/>
          <w:shd w:val="clear" w:color="auto" w:fill="FCFCFC"/>
        </w:rPr>
        <w:t>Khawaja, M., &amp; Barazi, R. (2005). Prevalence of wife beating in Jordanian refugee camps: Reports by men and women. </w:t>
      </w:r>
      <w:r w:rsidRPr="00CA4E79">
        <w:rPr>
          <w:rFonts w:asciiTheme="majorHAnsi" w:hAnsiTheme="majorHAnsi" w:cstheme="majorHAnsi"/>
          <w:i/>
          <w:iCs/>
          <w:color w:val="000000" w:themeColor="text1"/>
          <w:spacing w:val="2"/>
          <w:sz w:val="16"/>
          <w:szCs w:val="16"/>
          <w:shd w:val="clear" w:color="auto" w:fill="FCFCFC"/>
        </w:rPr>
        <w:t>Journal of Epidemiology and Community Health, 59</w:t>
      </w:r>
      <w:r w:rsidRPr="00CA4E79">
        <w:rPr>
          <w:rFonts w:asciiTheme="majorHAnsi" w:hAnsiTheme="majorHAnsi" w:cstheme="majorHAnsi"/>
          <w:color w:val="000000" w:themeColor="text1"/>
          <w:spacing w:val="2"/>
          <w:sz w:val="16"/>
          <w:szCs w:val="16"/>
          <w:shd w:val="clear" w:color="auto" w:fill="FCFCFC"/>
        </w:rPr>
        <w:t>(10), 840–841.</w:t>
      </w:r>
    </w:p>
    <w:p w14:paraId="0EE5D1D4" w14:textId="0D85CEC0" w:rsidR="00F76BF8" w:rsidRPr="00CA4E79" w:rsidRDefault="00F76BF8" w:rsidP="00EF7025">
      <w:pPr>
        <w:pStyle w:val="Heading1"/>
        <w:spacing w:before="0" w:beforeAutospacing="0" w:after="101" w:afterAutospacing="0"/>
        <w:textAlignment w:val="baseline"/>
        <w:rPr>
          <w:rFonts w:asciiTheme="majorHAnsi" w:eastAsia="Times New Roman" w:hAnsiTheme="majorHAnsi" w:cstheme="majorHAnsi"/>
          <w:b w:val="0"/>
          <w:color w:val="000000" w:themeColor="text1"/>
          <w:sz w:val="16"/>
          <w:szCs w:val="16"/>
        </w:rPr>
      </w:pPr>
    </w:p>
    <w:p w14:paraId="0EBCAED0" w14:textId="59CCCAB2" w:rsidR="00794937" w:rsidRPr="00CA4E79" w:rsidRDefault="007A4DBE" w:rsidP="00EF7025">
      <w:pPr>
        <w:pStyle w:val="Heading1"/>
        <w:spacing w:before="0" w:beforeAutospacing="0" w:after="120" w:afterAutospacing="0"/>
        <w:rPr>
          <w:rFonts w:asciiTheme="majorHAnsi" w:eastAsia="Times New Roman" w:hAnsiTheme="majorHAnsi" w:cstheme="majorHAnsi"/>
          <w:b w:val="0"/>
          <w:bCs w:val="0"/>
          <w:color w:val="000000" w:themeColor="text1"/>
          <w:spacing w:val="2"/>
          <w:sz w:val="16"/>
          <w:szCs w:val="16"/>
          <w:lang w:val="en"/>
        </w:rPr>
      </w:pPr>
      <w:r w:rsidRPr="00CA4E79">
        <w:rPr>
          <w:rStyle w:val="authorsname"/>
          <w:rFonts w:asciiTheme="majorHAnsi" w:eastAsia="Times New Roman" w:hAnsiTheme="majorHAnsi" w:cstheme="majorHAnsi"/>
          <w:b w:val="0"/>
          <w:color w:val="000000" w:themeColor="text1"/>
          <w:sz w:val="16"/>
          <w:szCs w:val="16"/>
        </w:rPr>
        <w:t>Khawaja</w:t>
      </w:r>
      <w:r w:rsidRPr="00CA4E79">
        <w:rPr>
          <w:rStyle w:val="authorscontact"/>
          <w:rFonts w:asciiTheme="majorHAnsi" w:eastAsia="Times New Roman" w:hAnsiTheme="majorHAnsi" w:cstheme="majorHAnsi"/>
          <w:b w:val="0"/>
          <w:color w:val="000000" w:themeColor="text1"/>
          <w:sz w:val="16"/>
          <w:szCs w:val="16"/>
        </w:rPr>
        <w:t xml:space="preserve">, M., </w:t>
      </w:r>
      <w:r w:rsidRPr="00CA4E79">
        <w:rPr>
          <w:rStyle w:val="authorsname"/>
          <w:rFonts w:asciiTheme="majorHAnsi" w:eastAsia="Times New Roman" w:hAnsiTheme="majorHAnsi" w:cstheme="majorHAnsi"/>
          <w:b w:val="0"/>
          <w:color w:val="000000" w:themeColor="text1"/>
          <w:sz w:val="16"/>
          <w:szCs w:val="16"/>
        </w:rPr>
        <w:t>Linos, N., El-</w:t>
      </w:r>
      <w:proofErr w:type="spellStart"/>
      <w:r w:rsidRPr="00CA4E79">
        <w:rPr>
          <w:rStyle w:val="authorsname"/>
          <w:rFonts w:asciiTheme="majorHAnsi" w:eastAsia="Times New Roman" w:hAnsiTheme="majorHAnsi" w:cstheme="majorHAnsi"/>
          <w:b w:val="0"/>
          <w:color w:val="000000" w:themeColor="text1"/>
          <w:sz w:val="16"/>
          <w:szCs w:val="16"/>
        </w:rPr>
        <w:t>Roueiheb</w:t>
      </w:r>
      <w:proofErr w:type="spellEnd"/>
      <w:r w:rsidRPr="00CA4E79">
        <w:rPr>
          <w:rStyle w:val="authorsname"/>
          <w:rFonts w:asciiTheme="majorHAnsi" w:eastAsia="Times New Roman" w:hAnsiTheme="majorHAnsi" w:cstheme="majorHAnsi"/>
          <w:b w:val="0"/>
          <w:color w:val="000000" w:themeColor="text1"/>
          <w:sz w:val="16"/>
          <w:szCs w:val="16"/>
        </w:rPr>
        <w:t xml:space="preserve">, Z. (2008). </w:t>
      </w:r>
      <w:r w:rsidRPr="00CA4E79">
        <w:rPr>
          <w:rFonts w:asciiTheme="majorHAnsi" w:eastAsia="Times New Roman" w:hAnsiTheme="majorHAnsi" w:cstheme="majorHAnsi"/>
          <w:b w:val="0"/>
          <w:bCs w:val="0"/>
          <w:color w:val="000000" w:themeColor="text1"/>
          <w:spacing w:val="2"/>
          <w:sz w:val="16"/>
          <w:szCs w:val="16"/>
          <w:lang w:val="en"/>
        </w:rPr>
        <w:t xml:space="preserve">Attitudes of Men and Women Towards Wife Beating: Findings From Palestinian Refugee Camps in Jordan. </w:t>
      </w:r>
      <w:r w:rsidR="00894D20" w:rsidRPr="00CA4E79">
        <w:rPr>
          <w:rFonts w:asciiTheme="majorHAnsi" w:eastAsia="Times New Roman" w:hAnsiTheme="majorHAnsi" w:cstheme="majorHAnsi"/>
          <w:b w:val="0"/>
          <w:bCs w:val="0"/>
          <w:i/>
          <w:color w:val="000000" w:themeColor="text1"/>
          <w:spacing w:val="2"/>
          <w:sz w:val="16"/>
          <w:szCs w:val="16"/>
          <w:lang w:val="en"/>
        </w:rPr>
        <w:t xml:space="preserve">Journal of Family Violence </w:t>
      </w:r>
      <w:r w:rsidRPr="00CA4E79">
        <w:rPr>
          <w:rFonts w:asciiTheme="majorHAnsi" w:eastAsia="Times New Roman" w:hAnsiTheme="majorHAnsi" w:cstheme="majorHAnsi"/>
          <w:b w:val="0"/>
          <w:bCs w:val="0"/>
          <w:i/>
          <w:color w:val="000000" w:themeColor="text1"/>
          <w:spacing w:val="2"/>
          <w:sz w:val="16"/>
          <w:szCs w:val="16"/>
          <w:lang w:val="en"/>
        </w:rPr>
        <w:t>23(3)</w:t>
      </w:r>
      <w:r w:rsidR="00894D20" w:rsidRPr="00CA4E79">
        <w:rPr>
          <w:rFonts w:asciiTheme="majorHAnsi" w:eastAsia="Times New Roman" w:hAnsiTheme="majorHAnsi" w:cstheme="majorHAnsi"/>
          <w:b w:val="0"/>
          <w:bCs w:val="0"/>
          <w:color w:val="000000" w:themeColor="text1"/>
          <w:spacing w:val="2"/>
          <w:sz w:val="16"/>
          <w:szCs w:val="16"/>
          <w:lang w:val="en"/>
        </w:rPr>
        <w:t>,</w:t>
      </w:r>
      <w:r w:rsidRPr="00CA4E79">
        <w:rPr>
          <w:rFonts w:asciiTheme="majorHAnsi" w:eastAsia="Times New Roman" w:hAnsiTheme="majorHAnsi" w:cstheme="majorHAnsi"/>
          <w:b w:val="0"/>
          <w:bCs w:val="0"/>
          <w:color w:val="000000" w:themeColor="text1"/>
          <w:spacing w:val="2"/>
          <w:sz w:val="16"/>
          <w:szCs w:val="16"/>
          <w:lang w:val="en"/>
        </w:rPr>
        <w:t xml:space="preserve"> 211-218.</w:t>
      </w:r>
    </w:p>
    <w:p w14:paraId="014A22E5" w14:textId="77777777" w:rsidR="00D753EF" w:rsidRPr="00CA4E79" w:rsidRDefault="00D753EF" w:rsidP="00EF7025">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pacing w:val="2"/>
          <w:sz w:val="16"/>
          <w:szCs w:val="16"/>
          <w:shd w:val="clear" w:color="auto" w:fill="FCFCFC"/>
        </w:rPr>
        <w:t xml:space="preserve">Khawaja, M., &amp; </w:t>
      </w:r>
      <w:proofErr w:type="spellStart"/>
      <w:r w:rsidRPr="00CA4E79">
        <w:rPr>
          <w:rFonts w:asciiTheme="majorHAnsi" w:hAnsiTheme="majorHAnsi" w:cstheme="majorHAnsi"/>
          <w:color w:val="000000" w:themeColor="text1"/>
          <w:spacing w:val="2"/>
          <w:sz w:val="16"/>
          <w:szCs w:val="16"/>
          <w:shd w:val="clear" w:color="auto" w:fill="FCFCFC"/>
        </w:rPr>
        <w:t>Tiltness</w:t>
      </w:r>
      <w:proofErr w:type="spellEnd"/>
      <w:r w:rsidRPr="00CA4E79">
        <w:rPr>
          <w:rFonts w:asciiTheme="majorHAnsi" w:hAnsiTheme="majorHAnsi" w:cstheme="majorHAnsi"/>
          <w:color w:val="000000" w:themeColor="text1"/>
          <w:spacing w:val="2"/>
          <w:sz w:val="16"/>
          <w:szCs w:val="16"/>
          <w:shd w:val="clear" w:color="auto" w:fill="FCFCFC"/>
        </w:rPr>
        <w:t>, A. (2001). </w:t>
      </w:r>
      <w:r w:rsidRPr="00CA4E79">
        <w:rPr>
          <w:rFonts w:asciiTheme="majorHAnsi" w:hAnsiTheme="majorHAnsi" w:cstheme="majorHAnsi"/>
          <w:i/>
          <w:iCs/>
          <w:color w:val="000000" w:themeColor="text1"/>
          <w:spacing w:val="2"/>
          <w:sz w:val="16"/>
          <w:szCs w:val="16"/>
          <w:shd w:val="clear" w:color="auto" w:fill="FCFCFC"/>
        </w:rPr>
        <w:t>On the margins: Migration and living conditions of Palestinian camp refugees in Jordan</w:t>
      </w:r>
      <w:r w:rsidRPr="00CA4E79">
        <w:rPr>
          <w:rFonts w:asciiTheme="majorHAnsi" w:hAnsiTheme="majorHAnsi" w:cstheme="majorHAnsi"/>
          <w:color w:val="000000" w:themeColor="text1"/>
          <w:spacing w:val="2"/>
          <w:sz w:val="16"/>
          <w:szCs w:val="16"/>
          <w:shd w:val="clear" w:color="auto" w:fill="FCFCFC"/>
        </w:rPr>
        <w:t xml:space="preserve">. Oslo: </w:t>
      </w:r>
      <w:proofErr w:type="spellStart"/>
      <w:r w:rsidRPr="00CA4E79">
        <w:rPr>
          <w:rFonts w:asciiTheme="majorHAnsi" w:hAnsiTheme="majorHAnsi" w:cstheme="majorHAnsi"/>
          <w:color w:val="000000" w:themeColor="text1"/>
          <w:spacing w:val="2"/>
          <w:sz w:val="16"/>
          <w:szCs w:val="16"/>
          <w:shd w:val="clear" w:color="auto" w:fill="FCFCFC"/>
        </w:rPr>
        <w:t>Fafo</w:t>
      </w:r>
      <w:proofErr w:type="spellEnd"/>
      <w:r w:rsidRPr="00CA4E79">
        <w:rPr>
          <w:rFonts w:asciiTheme="majorHAnsi" w:hAnsiTheme="majorHAnsi" w:cstheme="majorHAnsi"/>
          <w:color w:val="000000" w:themeColor="text1"/>
          <w:spacing w:val="2"/>
          <w:sz w:val="16"/>
          <w:szCs w:val="16"/>
          <w:shd w:val="clear" w:color="auto" w:fill="FCFCFC"/>
        </w:rPr>
        <w:t xml:space="preserve"> Institute.</w:t>
      </w:r>
    </w:p>
    <w:p w14:paraId="1A7D3003" w14:textId="77777777" w:rsidR="006D5842" w:rsidRPr="00CA4E79" w:rsidRDefault="006D5842" w:rsidP="00EF7025">
      <w:pPr>
        <w:rPr>
          <w:rFonts w:asciiTheme="majorHAnsi" w:hAnsiTheme="majorHAnsi" w:cstheme="majorHAnsi"/>
          <w:color w:val="000000" w:themeColor="text1"/>
          <w:spacing w:val="2"/>
          <w:kern w:val="36"/>
          <w:sz w:val="16"/>
          <w:szCs w:val="16"/>
          <w:lang w:val="en"/>
        </w:rPr>
      </w:pPr>
    </w:p>
    <w:p w14:paraId="0F72C6EF" w14:textId="77777777" w:rsidR="00D753EF" w:rsidRPr="00CA4E79" w:rsidRDefault="00D753EF" w:rsidP="00EF7025">
      <w:pPr>
        <w:rPr>
          <w:rFonts w:asciiTheme="majorHAnsi" w:hAnsiTheme="majorHAnsi" w:cstheme="majorHAnsi"/>
          <w:color w:val="000000" w:themeColor="text1"/>
          <w:spacing w:val="2"/>
          <w:sz w:val="16"/>
          <w:szCs w:val="16"/>
          <w:shd w:val="clear" w:color="auto" w:fill="FCFCFC"/>
        </w:rPr>
      </w:pPr>
      <w:r w:rsidRPr="00CA4E79">
        <w:rPr>
          <w:rFonts w:asciiTheme="majorHAnsi" w:hAnsiTheme="majorHAnsi" w:cstheme="majorHAnsi"/>
          <w:color w:val="000000" w:themeColor="text1"/>
          <w:spacing w:val="2"/>
          <w:sz w:val="16"/>
          <w:szCs w:val="16"/>
          <w:shd w:val="clear" w:color="auto" w:fill="FCFCFC"/>
        </w:rPr>
        <w:t xml:space="preserve">Khawaja, M., &amp; </w:t>
      </w:r>
      <w:proofErr w:type="spellStart"/>
      <w:r w:rsidRPr="00CA4E79">
        <w:rPr>
          <w:rFonts w:asciiTheme="majorHAnsi" w:hAnsiTheme="majorHAnsi" w:cstheme="majorHAnsi"/>
          <w:color w:val="000000" w:themeColor="text1"/>
          <w:spacing w:val="2"/>
          <w:sz w:val="16"/>
          <w:szCs w:val="16"/>
          <w:shd w:val="clear" w:color="auto" w:fill="FCFCFC"/>
        </w:rPr>
        <w:t>Twetel</w:t>
      </w:r>
      <w:proofErr w:type="spellEnd"/>
      <w:r w:rsidRPr="00CA4E79">
        <w:rPr>
          <w:rFonts w:asciiTheme="majorHAnsi" w:hAnsiTheme="majorHAnsi" w:cstheme="majorHAnsi"/>
          <w:color w:val="000000" w:themeColor="text1"/>
          <w:spacing w:val="2"/>
          <w:sz w:val="16"/>
          <w:szCs w:val="16"/>
          <w:shd w:val="clear" w:color="auto" w:fill="FCFCFC"/>
        </w:rPr>
        <w:t xml:space="preserve">-Salem, M. (2004). Agreement between </w:t>
      </w:r>
      <w:proofErr w:type="gramStart"/>
      <w:r w:rsidRPr="00CA4E79">
        <w:rPr>
          <w:rFonts w:asciiTheme="majorHAnsi" w:hAnsiTheme="majorHAnsi" w:cstheme="majorHAnsi"/>
          <w:color w:val="000000" w:themeColor="text1"/>
          <w:spacing w:val="2"/>
          <w:sz w:val="16"/>
          <w:szCs w:val="16"/>
          <w:shd w:val="clear" w:color="auto" w:fill="FCFCFC"/>
        </w:rPr>
        <w:t>husband and wife</w:t>
      </w:r>
      <w:proofErr w:type="gramEnd"/>
      <w:r w:rsidRPr="00CA4E79">
        <w:rPr>
          <w:rFonts w:asciiTheme="majorHAnsi" w:hAnsiTheme="majorHAnsi" w:cstheme="majorHAnsi"/>
          <w:color w:val="000000" w:themeColor="text1"/>
          <w:spacing w:val="2"/>
          <w:sz w:val="16"/>
          <w:szCs w:val="16"/>
          <w:shd w:val="clear" w:color="auto" w:fill="FCFCFC"/>
        </w:rPr>
        <w:t xml:space="preserve"> reports of domestic violence: Evidence from poor refugee communities in Lebanon. </w:t>
      </w:r>
      <w:r w:rsidRPr="00CA4E79">
        <w:rPr>
          <w:rFonts w:asciiTheme="majorHAnsi" w:hAnsiTheme="majorHAnsi" w:cstheme="majorHAnsi"/>
          <w:i/>
          <w:iCs/>
          <w:color w:val="000000" w:themeColor="text1"/>
          <w:spacing w:val="2"/>
          <w:sz w:val="16"/>
          <w:szCs w:val="16"/>
          <w:shd w:val="clear" w:color="auto" w:fill="FCFCFC"/>
        </w:rPr>
        <w:t>International Journal of Epidemiology, 33</w:t>
      </w:r>
      <w:r w:rsidRPr="00CA4E79">
        <w:rPr>
          <w:rFonts w:asciiTheme="majorHAnsi" w:hAnsiTheme="majorHAnsi" w:cstheme="majorHAnsi"/>
          <w:color w:val="000000" w:themeColor="text1"/>
          <w:spacing w:val="2"/>
          <w:sz w:val="16"/>
          <w:szCs w:val="16"/>
          <w:shd w:val="clear" w:color="auto" w:fill="FCFCFC"/>
        </w:rPr>
        <w:t>, 526–533.</w:t>
      </w:r>
    </w:p>
    <w:p w14:paraId="11CE926E" w14:textId="15B8E028" w:rsidR="00845E84" w:rsidRPr="00CA4E79" w:rsidRDefault="00845E84" w:rsidP="00D753EF">
      <w:pPr>
        <w:rPr>
          <w:rFonts w:asciiTheme="majorHAnsi" w:hAnsiTheme="majorHAnsi" w:cstheme="majorHAnsi"/>
          <w:color w:val="000000" w:themeColor="text1"/>
          <w:spacing w:val="2"/>
          <w:sz w:val="16"/>
          <w:szCs w:val="16"/>
          <w:shd w:val="clear" w:color="auto" w:fill="FCFCFC"/>
        </w:rPr>
      </w:pPr>
    </w:p>
    <w:p w14:paraId="707C17EC" w14:textId="7AF5F7A7" w:rsidR="002617F7" w:rsidRPr="00CA4E79" w:rsidRDefault="002617F7" w:rsidP="00D753EF">
      <w:pPr>
        <w:rPr>
          <w:rFonts w:asciiTheme="majorHAnsi" w:hAnsiTheme="majorHAnsi" w:cstheme="majorHAnsi"/>
          <w:iCs/>
          <w:sz w:val="16"/>
          <w:szCs w:val="16"/>
        </w:rPr>
      </w:pPr>
      <w:r w:rsidRPr="00CA4E79">
        <w:rPr>
          <w:rFonts w:asciiTheme="majorHAnsi" w:hAnsiTheme="majorHAnsi" w:cstheme="majorHAnsi"/>
          <w:color w:val="000000" w:themeColor="text1"/>
          <w:spacing w:val="2"/>
          <w:sz w:val="16"/>
          <w:szCs w:val="16"/>
          <w:shd w:val="clear" w:color="auto" w:fill="FCFCFC"/>
        </w:rPr>
        <w:t xml:space="preserve">Kim E, Yun M, von </w:t>
      </w:r>
      <w:proofErr w:type="spellStart"/>
      <w:r w:rsidRPr="00CA4E79">
        <w:rPr>
          <w:rFonts w:asciiTheme="majorHAnsi" w:hAnsiTheme="majorHAnsi" w:cstheme="majorHAnsi"/>
          <w:color w:val="000000" w:themeColor="text1"/>
          <w:spacing w:val="2"/>
          <w:sz w:val="16"/>
          <w:szCs w:val="16"/>
          <w:shd w:val="clear" w:color="auto" w:fill="FCFCFC"/>
        </w:rPr>
        <w:t>Denkowski</w:t>
      </w:r>
      <w:proofErr w:type="spellEnd"/>
      <w:r w:rsidRPr="00CA4E79">
        <w:rPr>
          <w:rFonts w:asciiTheme="majorHAnsi" w:hAnsiTheme="majorHAnsi" w:cstheme="majorHAnsi"/>
          <w:color w:val="000000" w:themeColor="text1"/>
          <w:spacing w:val="2"/>
          <w:sz w:val="16"/>
          <w:szCs w:val="16"/>
          <w:shd w:val="clear" w:color="auto" w:fill="FCFCFC"/>
        </w:rPr>
        <w:t xml:space="preserve"> C. (2022). </w:t>
      </w:r>
      <w:proofErr w:type="spellStart"/>
      <w:r w:rsidRPr="00CA4E79">
        <w:rPr>
          <w:rFonts w:asciiTheme="majorHAnsi" w:hAnsiTheme="majorHAnsi" w:cstheme="majorHAnsi"/>
          <w:color w:val="000000" w:themeColor="text1"/>
          <w:spacing w:val="2"/>
          <w:sz w:val="16"/>
          <w:szCs w:val="16"/>
          <w:shd w:val="clear" w:color="auto" w:fill="FCFCFC"/>
        </w:rPr>
        <w:t>Vioence</w:t>
      </w:r>
      <w:proofErr w:type="spellEnd"/>
      <w:r w:rsidRPr="00CA4E79">
        <w:rPr>
          <w:rFonts w:asciiTheme="majorHAnsi" w:hAnsiTheme="majorHAnsi" w:cstheme="majorHAnsi"/>
          <w:color w:val="000000" w:themeColor="text1"/>
          <w:spacing w:val="2"/>
          <w:sz w:val="16"/>
          <w:szCs w:val="16"/>
          <w:shd w:val="clear" w:color="auto" w:fill="FCFCFC"/>
        </w:rPr>
        <w:t xml:space="preserve"> against North Korean refugee women: Doubly victimized by repatriation and premigration traumatic experiences. </w:t>
      </w:r>
      <w:r w:rsidRPr="00CA4E79">
        <w:rPr>
          <w:rFonts w:asciiTheme="majorHAnsi" w:hAnsiTheme="majorHAnsi" w:cstheme="majorHAnsi"/>
          <w:i/>
          <w:sz w:val="16"/>
          <w:szCs w:val="16"/>
        </w:rPr>
        <w:t>Violence Against Women. 28(10),</w:t>
      </w:r>
      <w:r w:rsidRPr="00CA4E79">
        <w:rPr>
          <w:rFonts w:asciiTheme="majorHAnsi" w:hAnsiTheme="majorHAnsi" w:cstheme="majorHAnsi"/>
          <w:iCs/>
          <w:sz w:val="16"/>
          <w:szCs w:val="16"/>
        </w:rPr>
        <w:t xml:space="preserve"> 2424-2447.</w:t>
      </w:r>
    </w:p>
    <w:p w14:paraId="492AB9DA" w14:textId="77777777" w:rsidR="002617F7" w:rsidRPr="00CA4E79" w:rsidRDefault="002617F7" w:rsidP="00D753EF">
      <w:pPr>
        <w:rPr>
          <w:rFonts w:asciiTheme="majorHAnsi" w:hAnsiTheme="majorHAnsi" w:cstheme="majorHAnsi"/>
          <w:iCs/>
          <w:color w:val="000000" w:themeColor="text1"/>
          <w:spacing w:val="2"/>
          <w:sz w:val="16"/>
          <w:szCs w:val="16"/>
          <w:shd w:val="clear" w:color="auto" w:fill="FCFCFC"/>
        </w:rPr>
      </w:pPr>
    </w:p>
    <w:p w14:paraId="3CD43E15" w14:textId="067AFB09" w:rsidR="00845E84" w:rsidRPr="00CA4E79" w:rsidRDefault="00845E84" w:rsidP="00D753EF">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Kiragu, Esther, Angela Li Rosi, and Tim Morris. </w:t>
      </w:r>
      <w:proofErr w:type="gramStart"/>
      <w:r w:rsidRPr="00CA4E79">
        <w:rPr>
          <w:rFonts w:asciiTheme="majorHAnsi" w:eastAsia="Calibri" w:hAnsiTheme="majorHAnsi" w:cstheme="majorHAnsi"/>
          <w:color w:val="000000" w:themeColor="text1"/>
          <w:sz w:val="16"/>
          <w:szCs w:val="16"/>
        </w:rPr>
        <w:t>”States</w:t>
      </w:r>
      <w:proofErr w:type="gramEnd"/>
      <w:r w:rsidRPr="00CA4E79">
        <w:rPr>
          <w:rFonts w:asciiTheme="majorHAnsi" w:eastAsia="Calibri" w:hAnsiTheme="majorHAnsi" w:cstheme="majorHAnsi"/>
          <w:color w:val="000000" w:themeColor="text1"/>
          <w:sz w:val="16"/>
          <w:szCs w:val="16"/>
        </w:rPr>
        <w:t xml:space="preserve"> of Denial–A review of UNHCR’s response to the protracted situation of stateless Rohingya refugees in Bangladesh.” Policy Development and Evaluation Service, UNCHR (2011).</w:t>
      </w:r>
    </w:p>
    <w:p w14:paraId="110DA493" w14:textId="77777777" w:rsidR="00FE62D8" w:rsidRPr="00CA4E79" w:rsidRDefault="00FE62D8" w:rsidP="00D753EF">
      <w:pPr>
        <w:rPr>
          <w:rFonts w:asciiTheme="majorHAnsi" w:hAnsiTheme="majorHAnsi" w:cstheme="majorHAnsi"/>
          <w:color w:val="000000" w:themeColor="text1"/>
          <w:sz w:val="16"/>
          <w:szCs w:val="16"/>
          <w:lang w:val="en-GB"/>
        </w:rPr>
      </w:pPr>
    </w:p>
    <w:p w14:paraId="0A8CF4E7" w14:textId="723610DC" w:rsidR="00264CA9" w:rsidRPr="00CA4E79" w:rsidRDefault="00FE62D8" w:rsidP="00D91A29">
      <w:pPr>
        <w:rPr>
          <w:rStyle w:val="apple-converted-space"/>
          <w:rFonts w:asciiTheme="majorHAnsi" w:hAnsiTheme="majorHAnsi" w:cstheme="majorHAnsi"/>
          <w:color w:val="000000"/>
          <w:sz w:val="16"/>
          <w:szCs w:val="16"/>
          <w:shd w:val="clear" w:color="auto" w:fill="FFFFFF"/>
        </w:rPr>
      </w:pPr>
      <w:r w:rsidRPr="00CA4E79">
        <w:rPr>
          <w:rFonts w:asciiTheme="majorHAnsi" w:hAnsiTheme="majorHAnsi" w:cstheme="majorHAnsi"/>
          <w:color w:val="000000"/>
          <w:sz w:val="16"/>
          <w:szCs w:val="16"/>
          <w:shd w:val="clear" w:color="auto" w:fill="FFFFFF"/>
        </w:rPr>
        <w:t>Laughon, K., Montalvo-Liendo, N., Eaton, S., &amp; Bassett, L. (2022).</w:t>
      </w:r>
      <w:r w:rsidRPr="00CA4E79">
        <w:rPr>
          <w:rStyle w:val="apple-converted-space"/>
          <w:rFonts w:asciiTheme="majorHAnsi" w:hAnsiTheme="majorHAnsi" w:cstheme="majorHAnsi"/>
          <w:color w:val="000000"/>
          <w:sz w:val="16"/>
          <w:szCs w:val="16"/>
          <w:shd w:val="clear" w:color="auto" w:fill="FFFFFF"/>
        </w:rPr>
        <w:t> </w:t>
      </w:r>
      <w:hyperlink r:id="rId1572" w:tgtFrame="_blank" w:history="1">
        <w:r w:rsidRPr="00CA4E79">
          <w:rPr>
            <w:rStyle w:val="Hyperlink"/>
            <w:rFonts w:asciiTheme="majorHAnsi" w:eastAsiaTheme="majorEastAsia" w:hAnsiTheme="majorHAnsi" w:cstheme="majorHAnsi"/>
            <w:color w:val="2F83C4"/>
            <w:sz w:val="16"/>
            <w:szCs w:val="16"/>
          </w:rPr>
          <w:t>Health and Safety Concerns of Female Asylum Seekers Living in an Informal Migrant Camp in Matamoros, Mexico</w:t>
        </w:r>
      </w:hyperlink>
      <w:r w:rsidRPr="00CA4E79">
        <w:rPr>
          <w:rFonts w:asciiTheme="majorHAnsi" w:hAnsiTheme="majorHAnsi" w:cstheme="majorHAnsi"/>
          <w:color w:val="000000"/>
          <w:sz w:val="16"/>
          <w:szCs w:val="16"/>
          <w:shd w:val="clear" w:color="auto" w:fill="FFFFFF"/>
        </w:rPr>
        <w:t>. Journal of advanced nursing, 10.1111/jan.15511, </w:t>
      </w:r>
    </w:p>
    <w:p w14:paraId="67D401D5" w14:textId="77777777" w:rsidR="00264CA9" w:rsidRPr="00CA4E79" w:rsidRDefault="00264CA9" w:rsidP="00D753EF">
      <w:pPr>
        <w:rPr>
          <w:rStyle w:val="apple-converted-space"/>
          <w:rFonts w:asciiTheme="majorHAnsi" w:hAnsiTheme="majorHAnsi" w:cstheme="majorHAnsi"/>
          <w:color w:val="000000" w:themeColor="text1"/>
          <w:sz w:val="16"/>
          <w:szCs w:val="16"/>
          <w:lang w:val="en-GB"/>
        </w:rPr>
      </w:pPr>
    </w:p>
    <w:p w14:paraId="36FD3B99" w14:textId="12864A1B" w:rsidR="00D27608" w:rsidRPr="00CA4E79" w:rsidRDefault="00D27608" w:rsidP="00D753EF">
      <w:pPr>
        <w:rPr>
          <w:rFonts w:asciiTheme="majorHAnsi" w:hAnsiTheme="majorHAnsi" w:cstheme="majorHAnsi"/>
          <w:color w:val="000000" w:themeColor="text1"/>
          <w:sz w:val="16"/>
          <w:szCs w:val="16"/>
        </w:rPr>
      </w:pPr>
      <w:r w:rsidRPr="00CA4E79">
        <w:rPr>
          <w:rFonts w:asciiTheme="majorHAnsi" w:hAnsiTheme="majorHAnsi" w:cstheme="majorHAnsi"/>
          <w:color w:val="000000"/>
          <w:sz w:val="16"/>
          <w:szCs w:val="16"/>
          <w:shd w:val="clear" w:color="auto" w:fill="FFFFFF"/>
        </w:rPr>
        <w:t>Liebling, H., Barrett, H., &amp; Artz, L. (2020).</w:t>
      </w:r>
      <w:r w:rsidRPr="00CA4E79">
        <w:rPr>
          <w:rStyle w:val="apple-converted-space"/>
          <w:rFonts w:asciiTheme="majorHAnsi" w:hAnsiTheme="majorHAnsi" w:cstheme="majorHAnsi"/>
          <w:color w:val="000000"/>
          <w:sz w:val="16"/>
          <w:szCs w:val="16"/>
          <w:shd w:val="clear" w:color="auto" w:fill="FFFFFF"/>
        </w:rPr>
        <w:t> </w:t>
      </w:r>
      <w:hyperlink r:id="rId1573" w:tgtFrame="_blank" w:history="1">
        <w:r w:rsidRPr="00CA4E79">
          <w:rPr>
            <w:rStyle w:val="Hyperlink"/>
            <w:rFonts w:asciiTheme="majorHAnsi" w:eastAsiaTheme="majorEastAsia" w:hAnsiTheme="majorHAnsi" w:cstheme="majorHAnsi"/>
            <w:color w:val="2F83C4"/>
            <w:sz w:val="16"/>
            <w:szCs w:val="16"/>
          </w:rPr>
          <w:t>South Sudanese Refugee Survivors of Sexual and Gender-Based Violence and Torture: Health and Justice Service Responses in Northern Uganda</w:t>
        </w:r>
      </w:hyperlink>
      <w:r w:rsidRPr="00CA4E79">
        <w:rPr>
          <w:rFonts w:asciiTheme="majorHAnsi" w:hAnsiTheme="majorHAnsi" w:cstheme="majorHAnsi"/>
          <w:color w:val="000000"/>
          <w:sz w:val="16"/>
          <w:szCs w:val="16"/>
          <w:shd w:val="clear" w:color="auto" w:fill="FFFFFF"/>
        </w:rPr>
        <w:t>.</w:t>
      </w:r>
      <w:r w:rsidRPr="00CA4E79">
        <w:rPr>
          <w:rStyle w:val="apple-converted-space"/>
          <w:rFonts w:asciiTheme="majorHAnsi" w:hAnsiTheme="majorHAnsi" w:cstheme="majorHAnsi"/>
          <w:color w:val="000000"/>
          <w:sz w:val="16"/>
          <w:szCs w:val="16"/>
          <w:shd w:val="clear" w:color="auto" w:fill="FFFFFF"/>
        </w:rPr>
        <w:t> </w:t>
      </w:r>
      <w:r w:rsidRPr="00CA4E79">
        <w:rPr>
          <w:rStyle w:val="Emphasis"/>
          <w:rFonts w:asciiTheme="majorHAnsi" w:hAnsiTheme="majorHAnsi" w:cstheme="majorHAnsi"/>
          <w:color w:val="000000"/>
          <w:sz w:val="16"/>
          <w:szCs w:val="16"/>
        </w:rPr>
        <w:t>International Journal of Environmental Research and Public Health</w:t>
      </w:r>
      <w:r w:rsidRPr="00CA4E79">
        <w:rPr>
          <w:rFonts w:asciiTheme="majorHAnsi" w:hAnsiTheme="majorHAnsi" w:cstheme="majorHAnsi"/>
          <w:color w:val="000000"/>
          <w:sz w:val="16"/>
          <w:szCs w:val="16"/>
          <w:shd w:val="clear" w:color="auto" w:fill="FFFFFF"/>
        </w:rPr>
        <w:t>, 17(5), 1685: I</w:t>
      </w:r>
    </w:p>
    <w:p w14:paraId="4DA9BA99" w14:textId="77777777" w:rsidR="00D91A29" w:rsidRPr="00CA4E79" w:rsidRDefault="00D91A29" w:rsidP="00D91A29">
      <w:pPr>
        <w:rPr>
          <w:rFonts w:asciiTheme="majorHAnsi" w:hAnsiTheme="majorHAnsi" w:cstheme="majorHAnsi"/>
          <w:color w:val="000000" w:themeColor="text1"/>
          <w:sz w:val="16"/>
          <w:szCs w:val="16"/>
        </w:rPr>
      </w:pPr>
    </w:p>
    <w:p w14:paraId="5A8C9E33" w14:textId="245E387C" w:rsidR="00D91A29" w:rsidRPr="00CA4E79" w:rsidRDefault="00D91A29" w:rsidP="00D91A29">
      <w:pPr>
        <w:rPr>
          <w:rStyle w:val="apple-converted-space"/>
          <w:rFonts w:asciiTheme="majorHAnsi" w:hAnsiTheme="majorHAnsi" w:cstheme="majorHAnsi"/>
          <w:color w:val="000000" w:themeColor="text1"/>
          <w:sz w:val="16"/>
          <w:szCs w:val="16"/>
          <w:lang w:val="en-GB"/>
        </w:rPr>
      </w:pPr>
      <w:r w:rsidRPr="00CA4E79">
        <w:rPr>
          <w:rFonts w:asciiTheme="majorHAnsi" w:hAnsiTheme="majorHAnsi" w:cstheme="majorHAnsi"/>
          <w:color w:val="000000" w:themeColor="text1"/>
          <w:sz w:val="16"/>
          <w:szCs w:val="16"/>
        </w:rPr>
        <w:t xml:space="preserve">Liebling H, Barrett H, Artz L, Niyonkuru P, </w:t>
      </w:r>
      <w:proofErr w:type="spellStart"/>
      <w:r w:rsidRPr="00CA4E79">
        <w:rPr>
          <w:rFonts w:asciiTheme="majorHAnsi" w:hAnsiTheme="majorHAnsi" w:cstheme="majorHAnsi"/>
          <w:color w:val="000000" w:themeColor="text1"/>
          <w:sz w:val="16"/>
          <w:szCs w:val="16"/>
        </w:rPr>
        <w:t>Canoguru</w:t>
      </w:r>
      <w:proofErr w:type="spellEnd"/>
      <w:r w:rsidRPr="00CA4E79">
        <w:rPr>
          <w:rFonts w:asciiTheme="majorHAnsi" w:hAnsiTheme="majorHAnsi" w:cstheme="majorHAnsi"/>
          <w:color w:val="000000" w:themeColor="text1"/>
          <w:sz w:val="16"/>
          <w:szCs w:val="16"/>
        </w:rPr>
        <w:t xml:space="preserve"> F.G. (2019). </w:t>
      </w:r>
      <w:hyperlink r:id="rId1574" w:history="1">
        <w:r w:rsidRPr="00CA4E79">
          <w:rPr>
            <w:rStyle w:val="Hyperlink"/>
            <w:rFonts w:asciiTheme="majorHAnsi" w:hAnsiTheme="majorHAnsi" w:cstheme="majorHAnsi"/>
            <w:color w:val="000000" w:themeColor="text1"/>
            <w:sz w:val="16"/>
            <w:szCs w:val="16"/>
            <w:lang w:val="en-GB"/>
          </w:rPr>
          <w:t>Sexual and gender-based violence and torture experiences of South Sudanese refugees in Northern Uganda: health and justice responses. Coventry University. 2019</w:t>
        </w:r>
      </w:hyperlink>
      <w:r w:rsidRPr="00CA4E79">
        <w:rPr>
          <w:rFonts w:asciiTheme="majorHAnsi" w:hAnsiTheme="majorHAnsi" w:cstheme="majorHAnsi"/>
          <w:color w:val="000000" w:themeColor="text1"/>
          <w:sz w:val="16"/>
          <w:szCs w:val="16"/>
          <w:lang w:val="en-GB"/>
        </w:rPr>
        <w:t xml:space="preserve"> (</w:t>
      </w:r>
      <w:r w:rsidRPr="00CA4E79">
        <w:rPr>
          <w:rFonts w:asciiTheme="majorHAnsi" w:hAnsiTheme="majorHAnsi" w:cstheme="majorHAnsi"/>
          <w:i/>
          <w:iCs/>
          <w:color w:val="000000" w:themeColor="text1"/>
          <w:sz w:val="16"/>
          <w:szCs w:val="16"/>
          <w:lang w:val="en-GB"/>
        </w:rPr>
        <w:t>Source: Coventry University</w:t>
      </w:r>
      <w:r w:rsidRPr="00CA4E79">
        <w:rPr>
          <w:rFonts w:asciiTheme="majorHAnsi" w:hAnsiTheme="majorHAnsi" w:cstheme="majorHAnsi"/>
          <w:color w:val="000000" w:themeColor="text1"/>
          <w:sz w:val="16"/>
          <w:szCs w:val="16"/>
          <w:lang w:val="en-GB"/>
        </w:rPr>
        <w:t>).</w:t>
      </w:r>
      <w:r w:rsidRPr="00CA4E79">
        <w:rPr>
          <w:rStyle w:val="apple-converted-space"/>
          <w:rFonts w:asciiTheme="majorHAnsi" w:hAnsiTheme="majorHAnsi" w:cstheme="majorHAnsi"/>
          <w:color w:val="000000" w:themeColor="text1"/>
          <w:sz w:val="16"/>
          <w:szCs w:val="16"/>
          <w:lang w:val="en-GB"/>
        </w:rPr>
        <w:t> </w:t>
      </w:r>
    </w:p>
    <w:p w14:paraId="5F9DF393" w14:textId="77777777" w:rsidR="00D91A29" w:rsidRPr="00CA4E79" w:rsidRDefault="00D91A29" w:rsidP="00D91A29">
      <w:pPr>
        <w:rPr>
          <w:rStyle w:val="apple-converted-space"/>
          <w:rFonts w:asciiTheme="majorHAnsi" w:hAnsiTheme="majorHAnsi" w:cstheme="majorHAnsi"/>
          <w:color w:val="000000" w:themeColor="text1"/>
          <w:sz w:val="16"/>
          <w:szCs w:val="16"/>
          <w:lang w:val="en-GB"/>
        </w:rPr>
      </w:pPr>
    </w:p>
    <w:p w14:paraId="49964191" w14:textId="77777777" w:rsidR="00D91A29" w:rsidRPr="00CA4E79" w:rsidRDefault="00D91A29" w:rsidP="00D91A29">
      <w:pPr>
        <w:rPr>
          <w:rStyle w:val="apple-converted-space"/>
          <w:rFonts w:asciiTheme="majorHAnsi" w:hAnsiTheme="majorHAnsi" w:cstheme="majorHAnsi"/>
          <w:color w:val="000000" w:themeColor="text1"/>
          <w:sz w:val="16"/>
          <w:szCs w:val="16"/>
          <w:lang w:val="en-GB"/>
        </w:rPr>
      </w:pPr>
      <w:r w:rsidRPr="00CA4E79">
        <w:rPr>
          <w:rFonts w:asciiTheme="majorHAnsi" w:hAnsiTheme="majorHAnsi" w:cstheme="majorHAnsi"/>
          <w:color w:val="000000"/>
          <w:sz w:val="16"/>
          <w:szCs w:val="16"/>
          <w:shd w:val="clear" w:color="auto" w:fill="FFFFFF"/>
        </w:rPr>
        <w:t>Liebling, H., Barrett, H., Artz, L. &amp; Shahid, A. (2024).</w:t>
      </w:r>
      <w:r w:rsidRPr="00CA4E79">
        <w:rPr>
          <w:rStyle w:val="apple-converted-space"/>
          <w:rFonts w:asciiTheme="majorHAnsi" w:hAnsiTheme="majorHAnsi" w:cstheme="majorHAnsi"/>
          <w:color w:val="000000"/>
          <w:sz w:val="16"/>
          <w:szCs w:val="16"/>
          <w:shd w:val="clear" w:color="auto" w:fill="FFFFFF"/>
        </w:rPr>
        <w:t> </w:t>
      </w:r>
      <w:hyperlink r:id="rId1575" w:history="1">
        <w:r w:rsidRPr="00CA4E79">
          <w:rPr>
            <w:rStyle w:val="Hyperlink"/>
            <w:rFonts w:asciiTheme="majorHAnsi" w:eastAsiaTheme="majorEastAsia" w:hAnsiTheme="majorHAnsi" w:cstheme="majorHAnsi"/>
            <w:color w:val="2F83C4"/>
            <w:sz w:val="16"/>
            <w:szCs w:val="16"/>
          </w:rPr>
          <w:t>Viable justice: survivors of sexual and gender-based violence and/or torture amongst South Sudanese refugees living in settlements in Northern Uganda</w:t>
        </w:r>
      </w:hyperlink>
      <w:r w:rsidRPr="00CA4E79">
        <w:rPr>
          <w:rFonts w:asciiTheme="majorHAnsi" w:hAnsiTheme="majorHAnsi" w:cstheme="majorHAnsi"/>
          <w:color w:val="000000"/>
          <w:sz w:val="16"/>
          <w:szCs w:val="16"/>
          <w:shd w:val="clear" w:color="auto" w:fill="FFFFFF"/>
        </w:rPr>
        <w:t xml:space="preserve">. International Journal of Migration, Health and Social Care. </w:t>
      </w:r>
      <w:proofErr w:type="spellStart"/>
      <w:r w:rsidRPr="00CA4E79">
        <w:rPr>
          <w:rFonts w:asciiTheme="majorHAnsi" w:hAnsiTheme="majorHAnsi" w:cstheme="majorHAnsi"/>
          <w:color w:val="000000"/>
          <w:sz w:val="16"/>
          <w:szCs w:val="16"/>
          <w:shd w:val="clear" w:color="auto" w:fill="FFFFFF"/>
        </w:rPr>
        <w:t>ePub</w:t>
      </w:r>
      <w:proofErr w:type="spellEnd"/>
      <w:r w:rsidRPr="00CA4E79">
        <w:rPr>
          <w:rFonts w:asciiTheme="majorHAnsi" w:hAnsiTheme="majorHAnsi" w:cstheme="majorHAnsi"/>
          <w:color w:val="000000"/>
          <w:sz w:val="16"/>
          <w:szCs w:val="16"/>
          <w:shd w:val="clear" w:color="auto" w:fill="FFFFFF"/>
        </w:rPr>
        <w:t>:</w:t>
      </w:r>
      <w:r w:rsidRPr="00CA4E79">
        <w:rPr>
          <w:rStyle w:val="apple-converted-space"/>
          <w:rFonts w:asciiTheme="majorHAnsi" w:hAnsiTheme="majorHAnsi" w:cstheme="majorHAnsi"/>
          <w:color w:val="000000"/>
          <w:sz w:val="16"/>
          <w:szCs w:val="16"/>
          <w:shd w:val="clear" w:color="auto" w:fill="FFFFFF"/>
        </w:rPr>
        <w:t> </w:t>
      </w:r>
    </w:p>
    <w:p w14:paraId="30863F42" w14:textId="48FD95E0" w:rsidR="00EE6A88" w:rsidRPr="00CA4E79" w:rsidRDefault="00EE6A88" w:rsidP="00EE6A88">
      <w:pPr>
        <w:jc w:val="both"/>
        <w:rPr>
          <w:rFonts w:asciiTheme="majorHAnsi" w:hAnsiTheme="majorHAnsi" w:cstheme="majorHAnsi"/>
          <w:color w:val="000000" w:themeColor="text1"/>
          <w:sz w:val="16"/>
          <w:szCs w:val="16"/>
        </w:rPr>
      </w:pPr>
    </w:p>
    <w:p w14:paraId="1F455BCE" w14:textId="436E195B" w:rsidR="002C1BD1" w:rsidRPr="00CA4E79" w:rsidRDefault="002C1BD1" w:rsidP="00EE6A88">
      <w:pPr>
        <w:jc w:val="both"/>
        <w:rPr>
          <w:rFonts w:asciiTheme="majorHAnsi" w:hAnsiTheme="majorHAnsi" w:cstheme="majorHAnsi"/>
          <w:color w:val="000000" w:themeColor="text1"/>
          <w:sz w:val="16"/>
          <w:szCs w:val="16"/>
        </w:rPr>
      </w:pPr>
      <w:proofErr w:type="spellStart"/>
      <w:r w:rsidRPr="00CA4E79">
        <w:rPr>
          <w:rFonts w:asciiTheme="majorHAnsi" w:hAnsiTheme="majorHAnsi" w:cstheme="majorHAnsi"/>
          <w:color w:val="000000"/>
          <w:sz w:val="16"/>
          <w:szCs w:val="16"/>
          <w:shd w:val="clear" w:color="auto" w:fill="FFFFFF"/>
        </w:rPr>
        <w:t>Logie</w:t>
      </w:r>
      <w:proofErr w:type="spellEnd"/>
      <w:r w:rsidRPr="00CA4E79">
        <w:rPr>
          <w:rFonts w:asciiTheme="majorHAnsi" w:hAnsiTheme="majorHAnsi" w:cstheme="majorHAnsi"/>
          <w:color w:val="000000"/>
          <w:sz w:val="16"/>
          <w:szCs w:val="16"/>
          <w:shd w:val="clear" w:color="auto" w:fill="FFFFFF"/>
        </w:rPr>
        <w:t xml:space="preserve">, C.H., Okumu, M., Coelho, M., </w:t>
      </w:r>
      <w:proofErr w:type="spellStart"/>
      <w:r w:rsidRPr="00CA4E79">
        <w:rPr>
          <w:rFonts w:asciiTheme="majorHAnsi" w:hAnsiTheme="majorHAnsi" w:cstheme="majorHAnsi"/>
          <w:color w:val="000000"/>
          <w:sz w:val="16"/>
          <w:szCs w:val="16"/>
          <w:shd w:val="clear" w:color="auto" w:fill="FFFFFF"/>
        </w:rPr>
        <w:t>Loutet</w:t>
      </w:r>
      <w:proofErr w:type="spellEnd"/>
      <w:r w:rsidRPr="00CA4E79">
        <w:rPr>
          <w:rFonts w:asciiTheme="majorHAnsi" w:hAnsiTheme="majorHAnsi" w:cstheme="majorHAnsi"/>
          <w:color w:val="000000"/>
          <w:sz w:val="16"/>
          <w:szCs w:val="16"/>
          <w:shd w:val="clear" w:color="auto" w:fill="FFFFFF"/>
        </w:rPr>
        <w:t xml:space="preserve">, M.G., Berry, I., </w:t>
      </w:r>
      <w:proofErr w:type="spellStart"/>
      <w:r w:rsidRPr="00CA4E79">
        <w:rPr>
          <w:rFonts w:asciiTheme="majorHAnsi" w:hAnsiTheme="majorHAnsi" w:cstheme="majorHAnsi"/>
          <w:color w:val="000000"/>
          <w:sz w:val="16"/>
          <w:szCs w:val="16"/>
          <w:shd w:val="clear" w:color="auto" w:fill="FFFFFF"/>
        </w:rPr>
        <w:t>Lukone</w:t>
      </w:r>
      <w:proofErr w:type="spellEnd"/>
      <w:r w:rsidRPr="00CA4E79">
        <w:rPr>
          <w:rFonts w:asciiTheme="majorHAnsi" w:hAnsiTheme="majorHAnsi" w:cstheme="majorHAnsi"/>
          <w:color w:val="000000"/>
          <w:sz w:val="16"/>
          <w:szCs w:val="16"/>
          <w:shd w:val="clear" w:color="auto" w:fill="FFFFFF"/>
        </w:rPr>
        <w:t xml:space="preserve">, S.O., </w:t>
      </w:r>
      <w:proofErr w:type="spellStart"/>
      <w:r w:rsidRPr="00CA4E79">
        <w:rPr>
          <w:rFonts w:asciiTheme="majorHAnsi" w:hAnsiTheme="majorHAnsi" w:cstheme="majorHAnsi"/>
          <w:color w:val="000000"/>
          <w:sz w:val="16"/>
          <w:szCs w:val="16"/>
          <w:shd w:val="clear" w:color="auto" w:fill="FFFFFF"/>
        </w:rPr>
        <w:t>Kisubi</w:t>
      </w:r>
      <w:proofErr w:type="spellEnd"/>
      <w:r w:rsidRPr="00CA4E79">
        <w:rPr>
          <w:rFonts w:asciiTheme="majorHAnsi" w:hAnsiTheme="majorHAnsi" w:cstheme="majorHAnsi"/>
          <w:color w:val="000000"/>
          <w:sz w:val="16"/>
          <w:szCs w:val="16"/>
          <w:shd w:val="clear" w:color="auto" w:fill="FFFFFF"/>
        </w:rPr>
        <w:t>, N., Musoke, D.K., &amp; Kyambadde, P. (2023).</w:t>
      </w:r>
      <w:r w:rsidRPr="00CA4E79">
        <w:rPr>
          <w:rStyle w:val="apple-converted-space"/>
          <w:rFonts w:asciiTheme="majorHAnsi" w:hAnsiTheme="majorHAnsi" w:cstheme="majorHAnsi"/>
          <w:color w:val="000000"/>
          <w:sz w:val="16"/>
          <w:szCs w:val="16"/>
          <w:shd w:val="clear" w:color="auto" w:fill="FFFFFF"/>
        </w:rPr>
        <w:t> </w:t>
      </w:r>
      <w:hyperlink r:id="rId1576" w:history="1">
        <w:r w:rsidRPr="00CA4E79">
          <w:rPr>
            <w:rStyle w:val="Hyperlink"/>
            <w:rFonts w:asciiTheme="majorHAnsi" w:eastAsiaTheme="majorEastAsia" w:hAnsiTheme="majorHAnsi" w:cstheme="majorHAnsi"/>
            <w:color w:val="2F83C4"/>
            <w:sz w:val="16"/>
            <w:szCs w:val="16"/>
          </w:rPr>
          <w:t xml:space="preserve">Sexual violence stigma experiences among refugee adolescents and youth in Bidi </w:t>
        </w:r>
        <w:proofErr w:type="spellStart"/>
        <w:r w:rsidRPr="00CA4E79">
          <w:rPr>
            <w:rStyle w:val="Hyperlink"/>
            <w:rFonts w:asciiTheme="majorHAnsi" w:eastAsiaTheme="majorEastAsia" w:hAnsiTheme="majorHAnsi" w:cstheme="majorHAnsi"/>
            <w:color w:val="2F83C4"/>
            <w:sz w:val="16"/>
            <w:szCs w:val="16"/>
          </w:rPr>
          <w:t>Bidi</w:t>
        </w:r>
        <w:proofErr w:type="spellEnd"/>
        <w:r w:rsidRPr="00CA4E79">
          <w:rPr>
            <w:rStyle w:val="Hyperlink"/>
            <w:rFonts w:asciiTheme="majorHAnsi" w:eastAsiaTheme="majorEastAsia" w:hAnsiTheme="majorHAnsi" w:cstheme="majorHAnsi"/>
            <w:color w:val="2F83C4"/>
            <w:sz w:val="16"/>
            <w:szCs w:val="16"/>
          </w:rPr>
          <w:t xml:space="preserve"> refugee settlement, Uganda: Qualitative insights informed by the stigma power process framework</w:t>
        </w:r>
      </w:hyperlink>
      <w:r w:rsidRPr="00CA4E79">
        <w:rPr>
          <w:rFonts w:asciiTheme="majorHAnsi" w:hAnsiTheme="majorHAnsi" w:cstheme="majorHAnsi"/>
          <w:color w:val="000000"/>
          <w:sz w:val="16"/>
          <w:szCs w:val="16"/>
          <w:shd w:val="clear" w:color="auto" w:fill="FFFFFF"/>
        </w:rPr>
        <w:t>. SSM - Mental Health. 100242:</w:t>
      </w:r>
    </w:p>
    <w:p w14:paraId="1D01F4C6" w14:textId="77777777" w:rsidR="002C1BD1" w:rsidRPr="00CA4E79" w:rsidRDefault="002C1BD1" w:rsidP="00EE6A88">
      <w:pPr>
        <w:jc w:val="both"/>
        <w:rPr>
          <w:rFonts w:asciiTheme="majorHAnsi" w:hAnsiTheme="majorHAnsi" w:cstheme="majorHAnsi"/>
          <w:color w:val="000000" w:themeColor="text1"/>
          <w:sz w:val="16"/>
          <w:szCs w:val="16"/>
        </w:rPr>
      </w:pPr>
    </w:p>
    <w:p w14:paraId="2935A610" w14:textId="2EEB617D" w:rsidR="00EE6A88" w:rsidRPr="00CA4E79" w:rsidRDefault="00000000" w:rsidP="00EE6A88">
      <w:pPr>
        <w:jc w:val="both"/>
        <w:rPr>
          <w:rStyle w:val="apple-converted-space"/>
          <w:rFonts w:asciiTheme="majorHAnsi" w:eastAsiaTheme="majorEastAsia" w:hAnsiTheme="majorHAnsi" w:cstheme="majorHAnsi"/>
          <w:color w:val="000000" w:themeColor="text1"/>
          <w:sz w:val="16"/>
          <w:szCs w:val="16"/>
        </w:rPr>
      </w:pPr>
      <w:hyperlink r:id="rId1577" w:history="1">
        <w:proofErr w:type="spellStart"/>
        <w:r w:rsidR="00EE6A88" w:rsidRPr="00CA4E79">
          <w:rPr>
            <w:rStyle w:val="Hyperlink"/>
            <w:rFonts w:asciiTheme="majorHAnsi" w:hAnsiTheme="majorHAnsi" w:cstheme="majorHAnsi"/>
            <w:color w:val="000000" w:themeColor="text1"/>
            <w:sz w:val="16"/>
            <w:szCs w:val="16"/>
          </w:rPr>
          <w:t>Logie</w:t>
        </w:r>
        <w:proofErr w:type="spellEnd"/>
        <w:r w:rsidR="00EE6A88" w:rsidRPr="00CA4E79">
          <w:rPr>
            <w:rStyle w:val="Hyperlink"/>
            <w:rFonts w:asciiTheme="majorHAnsi" w:hAnsiTheme="majorHAnsi" w:cstheme="majorHAnsi"/>
            <w:color w:val="000000" w:themeColor="text1"/>
            <w:sz w:val="16"/>
            <w:szCs w:val="16"/>
          </w:rPr>
          <w:t xml:space="preserve">, C. H., Okumu, M., Latif, M., Musoke, D. K., </w:t>
        </w:r>
        <w:proofErr w:type="spellStart"/>
        <w:r w:rsidR="00EE6A88" w:rsidRPr="00CA4E79">
          <w:rPr>
            <w:rStyle w:val="Hyperlink"/>
            <w:rFonts w:asciiTheme="majorHAnsi" w:hAnsiTheme="majorHAnsi" w:cstheme="majorHAnsi"/>
            <w:color w:val="000000" w:themeColor="text1"/>
            <w:sz w:val="16"/>
            <w:szCs w:val="16"/>
          </w:rPr>
          <w:t>Lukone</w:t>
        </w:r>
        <w:proofErr w:type="spellEnd"/>
        <w:r w:rsidR="00EE6A88" w:rsidRPr="00CA4E79">
          <w:rPr>
            <w:rStyle w:val="Hyperlink"/>
            <w:rFonts w:asciiTheme="majorHAnsi" w:hAnsiTheme="majorHAnsi" w:cstheme="majorHAnsi"/>
            <w:color w:val="000000" w:themeColor="text1"/>
            <w:sz w:val="16"/>
            <w:szCs w:val="16"/>
          </w:rPr>
          <w:t xml:space="preserve">, S. O., Mwima, S., Kyambadde, P. (2021). Exploring resource scarcity and contextual influences on wellbeing among young refugees in Bidi </w:t>
        </w:r>
        <w:proofErr w:type="spellStart"/>
        <w:r w:rsidR="00EE6A88" w:rsidRPr="00CA4E79">
          <w:rPr>
            <w:rStyle w:val="Hyperlink"/>
            <w:rFonts w:asciiTheme="majorHAnsi" w:hAnsiTheme="majorHAnsi" w:cstheme="majorHAnsi"/>
            <w:color w:val="000000" w:themeColor="text1"/>
            <w:sz w:val="16"/>
            <w:szCs w:val="16"/>
          </w:rPr>
          <w:t>Bidi</w:t>
        </w:r>
        <w:proofErr w:type="spellEnd"/>
        <w:r w:rsidR="00EE6A88" w:rsidRPr="00CA4E79">
          <w:rPr>
            <w:rStyle w:val="Hyperlink"/>
            <w:rFonts w:asciiTheme="majorHAnsi" w:hAnsiTheme="majorHAnsi" w:cstheme="majorHAnsi"/>
            <w:color w:val="000000" w:themeColor="text1"/>
            <w:sz w:val="16"/>
            <w:szCs w:val="16"/>
          </w:rPr>
          <w:t xml:space="preserve"> refugee settlement, Uganda: findings from a qualitative study. Conflict and Health. 15(3), 1-11</w:t>
        </w:r>
      </w:hyperlink>
      <w:r w:rsidR="00EE6A88" w:rsidRPr="00CA4E79">
        <w:rPr>
          <w:rFonts w:asciiTheme="majorHAnsi" w:hAnsiTheme="majorHAnsi" w:cstheme="majorHAnsi"/>
          <w:color w:val="000000" w:themeColor="text1"/>
          <w:sz w:val="16"/>
          <w:szCs w:val="16"/>
        </w:rPr>
        <w:t>:</w:t>
      </w:r>
      <w:r w:rsidR="00EE6A88" w:rsidRPr="00CA4E79">
        <w:rPr>
          <w:rStyle w:val="apple-converted-space"/>
          <w:rFonts w:asciiTheme="majorHAnsi" w:eastAsiaTheme="majorEastAsia" w:hAnsiTheme="majorHAnsi" w:cstheme="majorHAnsi"/>
          <w:color w:val="000000" w:themeColor="text1"/>
          <w:sz w:val="16"/>
          <w:szCs w:val="16"/>
        </w:rPr>
        <w:t> </w:t>
      </w:r>
    </w:p>
    <w:p w14:paraId="1707C643" w14:textId="0A7D4858" w:rsidR="00B24ECF" w:rsidRPr="00CA4E79" w:rsidRDefault="00B24ECF" w:rsidP="00EE6A88">
      <w:pPr>
        <w:jc w:val="both"/>
        <w:rPr>
          <w:rFonts w:asciiTheme="majorHAnsi" w:hAnsiTheme="majorHAnsi" w:cstheme="majorHAnsi"/>
          <w:color w:val="000000" w:themeColor="text1"/>
          <w:sz w:val="16"/>
          <w:szCs w:val="16"/>
        </w:rPr>
      </w:pPr>
    </w:p>
    <w:p w14:paraId="034D096D" w14:textId="573B1A54" w:rsidR="006E17ED" w:rsidRPr="00CA4E79" w:rsidRDefault="006E17ED" w:rsidP="00EE6A88">
      <w:pPr>
        <w:jc w:val="both"/>
        <w:rPr>
          <w:rFonts w:asciiTheme="majorHAnsi" w:hAnsiTheme="majorHAnsi" w:cstheme="majorHAnsi"/>
          <w:color w:val="000000" w:themeColor="text1"/>
          <w:sz w:val="16"/>
          <w:szCs w:val="16"/>
        </w:rPr>
      </w:pPr>
      <w:proofErr w:type="spellStart"/>
      <w:r w:rsidRPr="00CA4E79">
        <w:rPr>
          <w:rFonts w:asciiTheme="majorHAnsi" w:hAnsiTheme="majorHAnsi" w:cstheme="majorHAnsi"/>
          <w:color w:val="000000"/>
          <w:sz w:val="16"/>
          <w:szCs w:val="16"/>
          <w:shd w:val="clear" w:color="auto" w:fill="FFFFFF"/>
        </w:rPr>
        <w:t>Logie</w:t>
      </w:r>
      <w:proofErr w:type="spellEnd"/>
      <w:r w:rsidRPr="00CA4E79">
        <w:rPr>
          <w:rFonts w:asciiTheme="majorHAnsi" w:hAnsiTheme="majorHAnsi" w:cstheme="majorHAnsi"/>
          <w:color w:val="000000"/>
          <w:sz w:val="16"/>
          <w:szCs w:val="16"/>
          <w:shd w:val="clear" w:color="auto" w:fill="FFFFFF"/>
        </w:rPr>
        <w:t xml:space="preserve">, C.H., Okumu, M., </w:t>
      </w:r>
      <w:proofErr w:type="spellStart"/>
      <w:r w:rsidRPr="00CA4E79">
        <w:rPr>
          <w:rFonts w:asciiTheme="majorHAnsi" w:hAnsiTheme="majorHAnsi" w:cstheme="majorHAnsi"/>
          <w:color w:val="000000"/>
          <w:sz w:val="16"/>
          <w:szCs w:val="16"/>
          <w:shd w:val="clear" w:color="auto" w:fill="FFFFFF"/>
        </w:rPr>
        <w:t>Loutet</w:t>
      </w:r>
      <w:proofErr w:type="spellEnd"/>
      <w:r w:rsidRPr="00CA4E79">
        <w:rPr>
          <w:rFonts w:asciiTheme="majorHAnsi" w:hAnsiTheme="majorHAnsi" w:cstheme="majorHAnsi"/>
          <w:color w:val="000000"/>
          <w:sz w:val="16"/>
          <w:szCs w:val="16"/>
          <w:shd w:val="clear" w:color="auto" w:fill="FFFFFF"/>
        </w:rPr>
        <w:t xml:space="preserve">, M., Berry, I., </w:t>
      </w:r>
      <w:proofErr w:type="spellStart"/>
      <w:r w:rsidRPr="00CA4E79">
        <w:rPr>
          <w:rFonts w:asciiTheme="majorHAnsi" w:hAnsiTheme="majorHAnsi" w:cstheme="majorHAnsi"/>
          <w:color w:val="000000"/>
          <w:sz w:val="16"/>
          <w:szCs w:val="16"/>
          <w:shd w:val="clear" w:color="auto" w:fill="FFFFFF"/>
        </w:rPr>
        <w:t>Lukone</w:t>
      </w:r>
      <w:proofErr w:type="spellEnd"/>
      <w:r w:rsidRPr="00CA4E79">
        <w:rPr>
          <w:rFonts w:asciiTheme="majorHAnsi" w:hAnsiTheme="majorHAnsi" w:cstheme="majorHAnsi"/>
          <w:color w:val="000000"/>
          <w:sz w:val="16"/>
          <w:szCs w:val="16"/>
          <w:shd w:val="clear" w:color="auto" w:fill="FFFFFF"/>
        </w:rPr>
        <w:t xml:space="preserve">, S.O., </w:t>
      </w:r>
      <w:proofErr w:type="spellStart"/>
      <w:r w:rsidRPr="00CA4E79">
        <w:rPr>
          <w:rFonts w:asciiTheme="majorHAnsi" w:hAnsiTheme="majorHAnsi" w:cstheme="majorHAnsi"/>
          <w:color w:val="000000"/>
          <w:sz w:val="16"/>
          <w:szCs w:val="16"/>
          <w:shd w:val="clear" w:color="auto" w:fill="FFFFFF"/>
        </w:rPr>
        <w:t>Kisubi</w:t>
      </w:r>
      <w:proofErr w:type="spellEnd"/>
      <w:r w:rsidRPr="00CA4E79">
        <w:rPr>
          <w:rFonts w:asciiTheme="majorHAnsi" w:hAnsiTheme="majorHAnsi" w:cstheme="majorHAnsi"/>
          <w:color w:val="000000"/>
          <w:sz w:val="16"/>
          <w:szCs w:val="16"/>
          <w:shd w:val="clear" w:color="auto" w:fill="FFFFFF"/>
        </w:rPr>
        <w:t>, N., Mwima, S., &amp; Kyambadde, P. (2022).</w:t>
      </w:r>
      <w:r w:rsidRPr="00CA4E79">
        <w:rPr>
          <w:rStyle w:val="apple-converted-space"/>
          <w:rFonts w:asciiTheme="majorHAnsi" w:hAnsiTheme="majorHAnsi" w:cstheme="majorHAnsi"/>
          <w:color w:val="000000"/>
          <w:sz w:val="16"/>
          <w:szCs w:val="16"/>
          <w:shd w:val="clear" w:color="auto" w:fill="FFFFFF"/>
        </w:rPr>
        <w:t> </w:t>
      </w:r>
      <w:hyperlink r:id="rId1578" w:history="1">
        <w:r w:rsidRPr="00CA4E79">
          <w:rPr>
            <w:rStyle w:val="Hyperlink"/>
            <w:rFonts w:asciiTheme="majorHAnsi" w:eastAsiaTheme="majorEastAsia" w:hAnsiTheme="majorHAnsi" w:cstheme="majorHAnsi"/>
            <w:color w:val="2F83C4"/>
            <w:sz w:val="16"/>
            <w:szCs w:val="16"/>
          </w:rPr>
          <w:t xml:space="preserve">Mixed-methods findings from the </w:t>
        </w:r>
        <w:proofErr w:type="spellStart"/>
        <w:r w:rsidRPr="00CA4E79">
          <w:rPr>
            <w:rStyle w:val="Hyperlink"/>
            <w:rFonts w:asciiTheme="majorHAnsi" w:eastAsiaTheme="majorEastAsia" w:hAnsiTheme="majorHAnsi" w:cstheme="majorHAnsi"/>
            <w:color w:val="2F83C4"/>
            <w:sz w:val="16"/>
            <w:szCs w:val="16"/>
          </w:rPr>
          <w:t>Ngutulu</w:t>
        </w:r>
        <w:proofErr w:type="spellEnd"/>
        <w:r w:rsidRPr="00CA4E79">
          <w:rPr>
            <w:rStyle w:val="Hyperlink"/>
            <w:rFonts w:asciiTheme="majorHAnsi" w:eastAsiaTheme="majorEastAsia" w:hAnsiTheme="majorHAnsi" w:cstheme="majorHAnsi"/>
            <w:color w:val="2F83C4"/>
            <w:sz w:val="16"/>
            <w:szCs w:val="16"/>
          </w:rPr>
          <w:t xml:space="preserve"> </w:t>
        </w:r>
        <w:proofErr w:type="spellStart"/>
        <w:r w:rsidRPr="00CA4E79">
          <w:rPr>
            <w:rStyle w:val="Hyperlink"/>
            <w:rFonts w:asciiTheme="majorHAnsi" w:eastAsiaTheme="majorEastAsia" w:hAnsiTheme="majorHAnsi" w:cstheme="majorHAnsi"/>
            <w:color w:val="2F83C4"/>
            <w:sz w:val="16"/>
            <w:szCs w:val="16"/>
          </w:rPr>
          <w:t>Kagwero</w:t>
        </w:r>
        <w:proofErr w:type="spellEnd"/>
        <w:r w:rsidRPr="00CA4E79">
          <w:rPr>
            <w:rStyle w:val="Hyperlink"/>
            <w:rFonts w:asciiTheme="majorHAnsi" w:eastAsiaTheme="majorEastAsia" w:hAnsiTheme="majorHAnsi" w:cstheme="majorHAnsi"/>
            <w:color w:val="2F83C4"/>
            <w:sz w:val="16"/>
            <w:szCs w:val="16"/>
          </w:rPr>
          <w:t xml:space="preserve"> (agents of change) participatory comic pilot study on post-rape clinical care and sexual violence prevention with refugee youth in a humanitarian setting in Uganda</w:t>
        </w:r>
      </w:hyperlink>
      <w:r w:rsidRPr="00CA4E79">
        <w:rPr>
          <w:rFonts w:asciiTheme="majorHAnsi" w:hAnsiTheme="majorHAnsi" w:cstheme="majorHAnsi"/>
          <w:color w:val="000000"/>
          <w:sz w:val="16"/>
          <w:szCs w:val="16"/>
          <w:shd w:val="clear" w:color="auto" w:fill="FFFFFF"/>
        </w:rPr>
        <w:t xml:space="preserve">. Global Public Health. </w:t>
      </w:r>
      <w:proofErr w:type="spellStart"/>
      <w:r w:rsidRPr="00CA4E79">
        <w:rPr>
          <w:rFonts w:asciiTheme="majorHAnsi" w:hAnsiTheme="majorHAnsi" w:cstheme="majorHAnsi"/>
          <w:color w:val="000000"/>
          <w:sz w:val="16"/>
          <w:szCs w:val="16"/>
          <w:shd w:val="clear" w:color="auto" w:fill="FFFFFF"/>
        </w:rPr>
        <w:t>ePub</w:t>
      </w:r>
      <w:proofErr w:type="spellEnd"/>
      <w:r w:rsidRPr="00CA4E79">
        <w:rPr>
          <w:rFonts w:asciiTheme="majorHAnsi" w:hAnsiTheme="majorHAnsi" w:cstheme="majorHAnsi"/>
          <w:color w:val="000000"/>
          <w:sz w:val="16"/>
          <w:szCs w:val="16"/>
          <w:shd w:val="clear" w:color="auto" w:fill="FFFFFF"/>
        </w:rPr>
        <w:t>:</w:t>
      </w:r>
      <w:r w:rsidRPr="00CA4E79">
        <w:rPr>
          <w:rStyle w:val="apple-converted-space"/>
          <w:rFonts w:asciiTheme="majorHAnsi" w:hAnsiTheme="majorHAnsi" w:cstheme="majorHAnsi"/>
          <w:color w:val="000000"/>
          <w:sz w:val="16"/>
          <w:szCs w:val="16"/>
          <w:shd w:val="clear" w:color="auto" w:fill="FFFFFF"/>
        </w:rPr>
        <w:t> </w:t>
      </w:r>
    </w:p>
    <w:p w14:paraId="71668855" w14:textId="77777777" w:rsidR="006E17ED" w:rsidRPr="00CA4E79" w:rsidRDefault="006E17ED" w:rsidP="00EE6A88">
      <w:pPr>
        <w:jc w:val="both"/>
        <w:rPr>
          <w:rFonts w:asciiTheme="majorHAnsi" w:hAnsiTheme="majorHAnsi" w:cstheme="majorHAnsi"/>
          <w:color w:val="000000" w:themeColor="text1"/>
          <w:sz w:val="16"/>
          <w:szCs w:val="16"/>
        </w:rPr>
      </w:pPr>
    </w:p>
    <w:p w14:paraId="09470651" w14:textId="25D0AD75" w:rsidR="00BC2BEB" w:rsidRPr="00CA4E79" w:rsidRDefault="00BC2BEB" w:rsidP="00BC2BEB">
      <w:pPr>
        <w:rPr>
          <w:rFonts w:asciiTheme="majorHAnsi" w:hAnsiTheme="majorHAnsi" w:cstheme="majorHAnsi"/>
          <w:color w:val="000000"/>
          <w:sz w:val="16"/>
          <w:szCs w:val="16"/>
          <w:shd w:val="clear" w:color="auto" w:fill="FFFFFF"/>
        </w:rPr>
      </w:pPr>
      <w:proofErr w:type="spellStart"/>
      <w:r w:rsidRPr="00CA4E79">
        <w:rPr>
          <w:rFonts w:asciiTheme="majorHAnsi" w:hAnsiTheme="majorHAnsi" w:cstheme="majorHAnsi"/>
          <w:color w:val="000000"/>
          <w:sz w:val="16"/>
          <w:szCs w:val="16"/>
          <w:shd w:val="clear" w:color="auto" w:fill="FFFFFF"/>
        </w:rPr>
        <w:t>Logie</w:t>
      </w:r>
      <w:proofErr w:type="spellEnd"/>
      <w:r w:rsidRPr="00CA4E79">
        <w:rPr>
          <w:rFonts w:asciiTheme="majorHAnsi" w:hAnsiTheme="majorHAnsi" w:cstheme="majorHAnsi"/>
          <w:color w:val="000000"/>
          <w:sz w:val="16"/>
          <w:szCs w:val="16"/>
          <w:shd w:val="clear" w:color="auto" w:fill="FFFFFF"/>
        </w:rPr>
        <w:t xml:space="preserve">, C.H., Okumu, M., Malama, K., Mwima, S., </w:t>
      </w:r>
      <w:proofErr w:type="spellStart"/>
      <w:r w:rsidRPr="00CA4E79">
        <w:rPr>
          <w:rFonts w:asciiTheme="majorHAnsi" w:hAnsiTheme="majorHAnsi" w:cstheme="majorHAnsi"/>
          <w:color w:val="000000"/>
          <w:sz w:val="16"/>
          <w:szCs w:val="16"/>
          <w:shd w:val="clear" w:color="auto" w:fill="FFFFFF"/>
        </w:rPr>
        <w:t>Hakiza</w:t>
      </w:r>
      <w:proofErr w:type="spellEnd"/>
      <w:r w:rsidRPr="00CA4E79">
        <w:rPr>
          <w:rFonts w:asciiTheme="majorHAnsi" w:hAnsiTheme="majorHAnsi" w:cstheme="majorHAnsi"/>
          <w:color w:val="000000"/>
          <w:sz w:val="16"/>
          <w:szCs w:val="16"/>
          <w:shd w:val="clear" w:color="auto" w:fill="FFFFFF"/>
        </w:rPr>
        <w:t>, R., Kiera, U.M., &amp; Kyambadde, P. (2022).</w:t>
      </w:r>
      <w:r w:rsidRPr="00CA4E79">
        <w:rPr>
          <w:rStyle w:val="apple-converted-space"/>
          <w:rFonts w:asciiTheme="majorHAnsi" w:hAnsiTheme="majorHAnsi" w:cstheme="majorHAnsi"/>
          <w:color w:val="000000"/>
          <w:sz w:val="16"/>
          <w:szCs w:val="16"/>
          <w:shd w:val="clear" w:color="auto" w:fill="FFFFFF"/>
        </w:rPr>
        <w:t> </w:t>
      </w:r>
      <w:hyperlink r:id="rId1579" w:history="1">
        <w:r w:rsidRPr="00CA4E79">
          <w:rPr>
            <w:rStyle w:val="Hyperlink"/>
            <w:rFonts w:asciiTheme="majorHAnsi" w:eastAsiaTheme="majorEastAsia" w:hAnsiTheme="majorHAnsi" w:cstheme="majorHAnsi"/>
            <w:color w:val="2F83C4"/>
            <w:sz w:val="16"/>
            <w:szCs w:val="16"/>
          </w:rPr>
          <w:t xml:space="preserve">Examining the substance use, violence, and HIV and AIDS (SAVA) </w:t>
        </w:r>
        <w:proofErr w:type="spellStart"/>
        <w:r w:rsidRPr="00CA4E79">
          <w:rPr>
            <w:rStyle w:val="Hyperlink"/>
            <w:rFonts w:asciiTheme="majorHAnsi" w:eastAsiaTheme="majorEastAsia" w:hAnsiTheme="majorHAnsi" w:cstheme="majorHAnsi"/>
            <w:color w:val="2F83C4"/>
            <w:sz w:val="16"/>
            <w:szCs w:val="16"/>
          </w:rPr>
          <w:t>syndemic</w:t>
        </w:r>
        <w:proofErr w:type="spellEnd"/>
        <w:r w:rsidRPr="00CA4E79">
          <w:rPr>
            <w:rStyle w:val="Hyperlink"/>
            <w:rFonts w:asciiTheme="majorHAnsi" w:eastAsiaTheme="majorEastAsia" w:hAnsiTheme="majorHAnsi" w:cstheme="majorHAnsi"/>
            <w:color w:val="2F83C4"/>
            <w:sz w:val="16"/>
            <w:szCs w:val="16"/>
          </w:rPr>
          <w:t xml:space="preserve"> among urban refugee youth in Kampala, Uganda: cross-sectional survey findings</w:t>
        </w:r>
      </w:hyperlink>
      <w:r w:rsidRPr="00CA4E79">
        <w:rPr>
          <w:rFonts w:asciiTheme="majorHAnsi" w:hAnsiTheme="majorHAnsi" w:cstheme="majorHAnsi"/>
          <w:color w:val="000000"/>
          <w:sz w:val="16"/>
          <w:szCs w:val="16"/>
          <w:shd w:val="clear" w:color="auto" w:fill="FFFFFF"/>
        </w:rPr>
        <w:t>. BMJ Global Health. 7, e006583: </w:t>
      </w:r>
    </w:p>
    <w:p w14:paraId="459B695B" w14:textId="77777777" w:rsidR="00BA240C" w:rsidRPr="00CA4E79" w:rsidRDefault="00BA240C" w:rsidP="00BA240C">
      <w:pPr>
        <w:rPr>
          <w:rFonts w:asciiTheme="majorHAnsi" w:hAnsiTheme="majorHAnsi" w:cstheme="majorHAnsi"/>
          <w:color w:val="000000"/>
          <w:sz w:val="16"/>
          <w:szCs w:val="16"/>
          <w:shd w:val="clear" w:color="auto" w:fill="FFFFFF"/>
        </w:rPr>
      </w:pPr>
    </w:p>
    <w:p w14:paraId="519B23AA" w14:textId="7BCB6981" w:rsidR="00BA240C" w:rsidRPr="00CA4E79" w:rsidRDefault="00BA240C" w:rsidP="00BA240C">
      <w:pPr>
        <w:rPr>
          <w:rFonts w:asciiTheme="majorHAnsi" w:hAnsiTheme="majorHAnsi" w:cstheme="majorHAnsi"/>
          <w:sz w:val="16"/>
          <w:szCs w:val="16"/>
        </w:rPr>
      </w:pPr>
      <w:proofErr w:type="spellStart"/>
      <w:r w:rsidRPr="00CA4E79">
        <w:rPr>
          <w:rFonts w:asciiTheme="majorHAnsi" w:hAnsiTheme="majorHAnsi" w:cstheme="majorHAnsi"/>
          <w:color w:val="000000"/>
          <w:sz w:val="16"/>
          <w:szCs w:val="16"/>
          <w:shd w:val="clear" w:color="auto" w:fill="FFFFFF"/>
        </w:rPr>
        <w:t>Logie</w:t>
      </w:r>
      <w:proofErr w:type="spellEnd"/>
      <w:r w:rsidRPr="00CA4E79">
        <w:rPr>
          <w:rFonts w:asciiTheme="majorHAnsi" w:hAnsiTheme="majorHAnsi" w:cstheme="majorHAnsi"/>
          <w:color w:val="000000"/>
          <w:sz w:val="16"/>
          <w:szCs w:val="16"/>
          <w:shd w:val="clear" w:color="auto" w:fill="FFFFFF"/>
        </w:rPr>
        <w:t xml:space="preserve">, C.H., Okumu, M., </w:t>
      </w:r>
      <w:proofErr w:type="spellStart"/>
      <w:r w:rsidRPr="00CA4E79">
        <w:rPr>
          <w:rFonts w:asciiTheme="majorHAnsi" w:hAnsiTheme="majorHAnsi" w:cstheme="majorHAnsi"/>
          <w:color w:val="000000"/>
          <w:sz w:val="16"/>
          <w:szCs w:val="16"/>
          <w:shd w:val="clear" w:color="auto" w:fill="FFFFFF"/>
        </w:rPr>
        <w:t>Loutet</w:t>
      </w:r>
      <w:proofErr w:type="spellEnd"/>
      <w:r w:rsidRPr="00CA4E79">
        <w:rPr>
          <w:rFonts w:asciiTheme="majorHAnsi" w:hAnsiTheme="majorHAnsi" w:cstheme="majorHAnsi"/>
          <w:color w:val="000000"/>
          <w:sz w:val="16"/>
          <w:szCs w:val="16"/>
          <w:shd w:val="clear" w:color="auto" w:fill="FFFFFF"/>
        </w:rPr>
        <w:t xml:space="preserve">, M., Berry, I., </w:t>
      </w:r>
      <w:proofErr w:type="spellStart"/>
      <w:r w:rsidRPr="00CA4E79">
        <w:rPr>
          <w:rFonts w:asciiTheme="majorHAnsi" w:hAnsiTheme="majorHAnsi" w:cstheme="majorHAnsi"/>
          <w:color w:val="000000"/>
          <w:sz w:val="16"/>
          <w:szCs w:val="16"/>
          <w:shd w:val="clear" w:color="auto" w:fill="FFFFFF"/>
        </w:rPr>
        <w:t>Lukone</w:t>
      </w:r>
      <w:proofErr w:type="spellEnd"/>
      <w:r w:rsidRPr="00CA4E79">
        <w:rPr>
          <w:rFonts w:asciiTheme="majorHAnsi" w:hAnsiTheme="majorHAnsi" w:cstheme="majorHAnsi"/>
          <w:color w:val="000000"/>
          <w:sz w:val="16"/>
          <w:szCs w:val="16"/>
          <w:shd w:val="clear" w:color="auto" w:fill="FFFFFF"/>
        </w:rPr>
        <w:t xml:space="preserve">, S.O., </w:t>
      </w:r>
      <w:proofErr w:type="spellStart"/>
      <w:r w:rsidRPr="00CA4E79">
        <w:rPr>
          <w:rFonts w:asciiTheme="majorHAnsi" w:hAnsiTheme="majorHAnsi" w:cstheme="majorHAnsi"/>
          <w:color w:val="000000"/>
          <w:sz w:val="16"/>
          <w:szCs w:val="16"/>
          <w:shd w:val="clear" w:color="auto" w:fill="FFFFFF"/>
        </w:rPr>
        <w:t>Kisubi</w:t>
      </w:r>
      <w:proofErr w:type="spellEnd"/>
      <w:r w:rsidRPr="00CA4E79">
        <w:rPr>
          <w:rFonts w:asciiTheme="majorHAnsi" w:hAnsiTheme="majorHAnsi" w:cstheme="majorHAnsi"/>
          <w:color w:val="000000"/>
          <w:sz w:val="16"/>
          <w:szCs w:val="16"/>
          <w:shd w:val="clear" w:color="auto" w:fill="FFFFFF"/>
        </w:rPr>
        <w:t>, N., Mwima, S., &amp; Kyambadde, P. (2022).</w:t>
      </w:r>
      <w:r w:rsidRPr="00CA4E79">
        <w:rPr>
          <w:rStyle w:val="apple-converted-space"/>
          <w:rFonts w:asciiTheme="majorHAnsi" w:hAnsiTheme="majorHAnsi" w:cstheme="majorHAnsi"/>
          <w:color w:val="000000"/>
          <w:sz w:val="16"/>
          <w:szCs w:val="16"/>
          <w:shd w:val="clear" w:color="auto" w:fill="FFFFFF"/>
        </w:rPr>
        <w:t> </w:t>
      </w:r>
      <w:hyperlink r:id="rId1580" w:history="1">
        <w:r w:rsidRPr="00CA4E79">
          <w:rPr>
            <w:rStyle w:val="Hyperlink"/>
            <w:rFonts w:asciiTheme="majorHAnsi" w:eastAsiaTheme="majorEastAsia" w:hAnsiTheme="majorHAnsi" w:cstheme="majorHAnsi"/>
            <w:color w:val="2F83C4"/>
            <w:sz w:val="16"/>
            <w:szCs w:val="16"/>
          </w:rPr>
          <w:t xml:space="preserve">Mixed-methods findings from the </w:t>
        </w:r>
        <w:proofErr w:type="spellStart"/>
        <w:r w:rsidRPr="00CA4E79">
          <w:rPr>
            <w:rStyle w:val="Hyperlink"/>
            <w:rFonts w:asciiTheme="majorHAnsi" w:eastAsiaTheme="majorEastAsia" w:hAnsiTheme="majorHAnsi" w:cstheme="majorHAnsi"/>
            <w:color w:val="2F83C4"/>
            <w:sz w:val="16"/>
            <w:szCs w:val="16"/>
          </w:rPr>
          <w:t>Ngutulu</w:t>
        </w:r>
        <w:proofErr w:type="spellEnd"/>
        <w:r w:rsidRPr="00CA4E79">
          <w:rPr>
            <w:rStyle w:val="Hyperlink"/>
            <w:rFonts w:asciiTheme="majorHAnsi" w:eastAsiaTheme="majorEastAsia" w:hAnsiTheme="majorHAnsi" w:cstheme="majorHAnsi"/>
            <w:color w:val="2F83C4"/>
            <w:sz w:val="16"/>
            <w:szCs w:val="16"/>
          </w:rPr>
          <w:t xml:space="preserve"> </w:t>
        </w:r>
        <w:proofErr w:type="spellStart"/>
        <w:r w:rsidRPr="00CA4E79">
          <w:rPr>
            <w:rStyle w:val="Hyperlink"/>
            <w:rFonts w:asciiTheme="majorHAnsi" w:eastAsiaTheme="majorEastAsia" w:hAnsiTheme="majorHAnsi" w:cstheme="majorHAnsi"/>
            <w:color w:val="2F83C4"/>
            <w:sz w:val="16"/>
            <w:szCs w:val="16"/>
          </w:rPr>
          <w:t>Kagwero</w:t>
        </w:r>
        <w:proofErr w:type="spellEnd"/>
        <w:r w:rsidRPr="00CA4E79">
          <w:rPr>
            <w:rStyle w:val="Hyperlink"/>
            <w:rFonts w:asciiTheme="majorHAnsi" w:eastAsiaTheme="majorEastAsia" w:hAnsiTheme="majorHAnsi" w:cstheme="majorHAnsi"/>
            <w:color w:val="2F83C4"/>
            <w:sz w:val="16"/>
            <w:szCs w:val="16"/>
          </w:rPr>
          <w:t xml:space="preserve"> (agents of change) participatory comic pilot study on post-rape clinical care and sexual violence prevention with refugee youth in a humanitarian setting in Uganda</w:t>
        </w:r>
      </w:hyperlink>
      <w:r w:rsidRPr="00CA4E79">
        <w:rPr>
          <w:rFonts w:asciiTheme="majorHAnsi" w:hAnsiTheme="majorHAnsi" w:cstheme="majorHAnsi"/>
          <w:color w:val="000000"/>
          <w:sz w:val="16"/>
          <w:szCs w:val="16"/>
          <w:shd w:val="clear" w:color="auto" w:fill="FFFFFF"/>
        </w:rPr>
        <w:t>.</w:t>
      </w:r>
    </w:p>
    <w:p w14:paraId="769B71C8" w14:textId="77777777" w:rsidR="00BC2BEB" w:rsidRPr="00CA4E79" w:rsidRDefault="00BC2BEB" w:rsidP="00EE6A88">
      <w:pPr>
        <w:jc w:val="both"/>
        <w:rPr>
          <w:rFonts w:asciiTheme="majorHAnsi" w:hAnsiTheme="majorHAnsi" w:cstheme="majorHAnsi"/>
          <w:b/>
          <w:bCs/>
          <w:color w:val="000000" w:themeColor="text1"/>
          <w:sz w:val="16"/>
          <w:szCs w:val="16"/>
        </w:rPr>
      </w:pPr>
    </w:p>
    <w:p w14:paraId="7ACACA9A" w14:textId="77777777" w:rsidR="00B24ECF" w:rsidRPr="00CA4E79" w:rsidRDefault="00000000" w:rsidP="00B24ECF">
      <w:pPr>
        <w:rPr>
          <w:rFonts w:asciiTheme="majorHAnsi" w:hAnsiTheme="majorHAnsi" w:cstheme="majorHAnsi"/>
          <w:color w:val="000000" w:themeColor="text1"/>
          <w:sz w:val="16"/>
          <w:szCs w:val="16"/>
        </w:rPr>
      </w:pPr>
      <w:hyperlink r:id="rId1581" w:history="1">
        <w:r w:rsidR="00B24ECF" w:rsidRPr="00CA4E79">
          <w:rPr>
            <w:rStyle w:val="Hyperlink"/>
            <w:rFonts w:asciiTheme="majorHAnsi" w:hAnsiTheme="majorHAnsi" w:cstheme="majorHAnsi"/>
            <w:color w:val="000000" w:themeColor="text1"/>
            <w:sz w:val="16"/>
            <w:szCs w:val="16"/>
          </w:rPr>
          <w:t xml:space="preserve">Lokot, M. (2021). Secrets, gender norms and </w:t>
        </w:r>
        <w:proofErr w:type="spellStart"/>
        <w:r w:rsidR="00B24ECF" w:rsidRPr="00CA4E79">
          <w:rPr>
            <w:rStyle w:val="Hyperlink"/>
            <w:rFonts w:asciiTheme="majorHAnsi" w:hAnsiTheme="majorHAnsi" w:cstheme="majorHAnsi"/>
            <w:color w:val="000000" w:themeColor="text1"/>
            <w:sz w:val="16"/>
            <w:szCs w:val="16"/>
          </w:rPr>
          <w:t>honour</w:t>
        </w:r>
        <w:proofErr w:type="spellEnd"/>
        <w:r w:rsidR="00B24ECF" w:rsidRPr="00CA4E79">
          <w:rPr>
            <w:rStyle w:val="Hyperlink"/>
            <w:rFonts w:asciiTheme="majorHAnsi" w:hAnsiTheme="majorHAnsi" w:cstheme="majorHAnsi"/>
            <w:color w:val="000000" w:themeColor="text1"/>
            <w:sz w:val="16"/>
            <w:szCs w:val="16"/>
          </w:rPr>
          <w:t>: examining tensions in everyday secret-keeping and secret-breaking practices among Syrian refugees. Women’s Studies International Forum. 85, 102455</w:t>
        </w:r>
      </w:hyperlink>
    </w:p>
    <w:p w14:paraId="332F7079" w14:textId="28834584" w:rsidR="00EE6A88" w:rsidRPr="00CA4E79" w:rsidRDefault="00EE6A88" w:rsidP="00D753EF">
      <w:pPr>
        <w:rPr>
          <w:rFonts w:asciiTheme="majorHAnsi" w:eastAsia="Calibri" w:hAnsiTheme="majorHAnsi" w:cstheme="majorHAnsi"/>
          <w:color w:val="000000" w:themeColor="text1"/>
          <w:sz w:val="16"/>
          <w:szCs w:val="16"/>
        </w:rPr>
      </w:pPr>
    </w:p>
    <w:p w14:paraId="4F0EA7DA" w14:textId="55CA7A3D" w:rsidR="00F34246" w:rsidRPr="00CA4E79" w:rsidRDefault="00F34246" w:rsidP="00D753EF">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sz w:val="16"/>
          <w:szCs w:val="16"/>
          <w:shd w:val="clear" w:color="auto" w:fill="FFFFFF"/>
        </w:rPr>
        <w:t>Lokot, M. (2022).</w:t>
      </w:r>
      <w:r w:rsidRPr="00CA4E79">
        <w:rPr>
          <w:rStyle w:val="apple-converted-space"/>
          <w:rFonts w:asciiTheme="majorHAnsi" w:hAnsiTheme="majorHAnsi" w:cstheme="majorHAnsi"/>
          <w:color w:val="000000"/>
          <w:sz w:val="16"/>
          <w:szCs w:val="16"/>
          <w:shd w:val="clear" w:color="auto" w:fill="FFFFFF"/>
        </w:rPr>
        <w:t> </w:t>
      </w:r>
      <w:hyperlink r:id="rId1582" w:history="1">
        <w:r w:rsidRPr="00CA4E79">
          <w:rPr>
            <w:rStyle w:val="Hyperlink"/>
            <w:rFonts w:asciiTheme="majorHAnsi" w:eastAsiaTheme="majorEastAsia" w:hAnsiTheme="majorHAnsi" w:cstheme="majorHAnsi"/>
            <w:color w:val="2F83C4"/>
            <w:sz w:val="16"/>
            <w:szCs w:val="16"/>
          </w:rPr>
          <w:t xml:space="preserve">Unravelling humanitarian narratives: Gender norm change during </w:t>
        </w:r>
        <w:proofErr w:type="spellStart"/>
        <w:r w:rsidRPr="00CA4E79">
          <w:rPr>
            <w:rStyle w:val="Hyperlink"/>
            <w:rFonts w:asciiTheme="majorHAnsi" w:eastAsiaTheme="majorEastAsia" w:hAnsiTheme="majorHAnsi" w:cstheme="majorHAnsi"/>
            <w:color w:val="2F83C4"/>
            <w:sz w:val="16"/>
            <w:szCs w:val="16"/>
          </w:rPr>
          <w:t>displacement?</w:t>
        </w:r>
      </w:hyperlink>
      <w:r w:rsidRPr="00CA4E79">
        <w:rPr>
          <w:rFonts w:asciiTheme="majorHAnsi" w:hAnsiTheme="majorHAnsi" w:cstheme="majorHAnsi"/>
          <w:color w:val="000000"/>
          <w:sz w:val="16"/>
          <w:szCs w:val="16"/>
          <w:shd w:val="clear" w:color="auto" w:fill="FFFFFF"/>
        </w:rPr>
        <w:t>Journal</w:t>
      </w:r>
      <w:proofErr w:type="spellEnd"/>
      <w:r w:rsidRPr="00CA4E79">
        <w:rPr>
          <w:rFonts w:asciiTheme="majorHAnsi" w:hAnsiTheme="majorHAnsi" w:cstheme="majorHAnsi"/>
          <w:color w:val="000000"/>
          <w:sz w:val="16"/>
          <w:szCs w:val="16"/>
          <w:shd w:val="clear" w:color="auto" w:fill="FFFFFF"/>
        </w:rPr>
        <w:t xml:space="preserve"> of Humanitarian Affairs. 4(2):</w:t>
      </w:r>
      <w:r w:rsidRPr="00CA4E79">
        <w:rPr>
          <w:rStyle w:val="apple-converted-space"/>
          <w:rFonts w:asciiTheme="majorHAnsi" w:hAnsiTheme="majorHAnsi" w:cstheme="majorHAnsi"/>
          <w:color w:val="000000"/>
          <w:sz w:val="16"/>
          <w:szCs w:val="16"/>
          <w:shd w:val="clear" w:color="auto" w:fill="FFFFFF"/>
        </w:rPr>
        <w:t> </w:t>
      </w:r>
    </w:p>
    <w:p w14:paraId="3AAB6939" w14:textId="77777777" w:rsidR="00F34246" w:rsidRPr="00CA4E79" w:rsidRDefault="00F34246" w:rsidP="00D753EF">
      <w:pPr>
        <w:rPr>
          <w:rFonts w:asciiTheme="majorHAnsi" w:eastAsia="Calibri" w:hAnsiTheme="majorHAnsi" w:cstheme="majorHAnsi"/>
          <w:color w:val="000000" w:themeColor="text1"/>
          <w:sz w:val="16"/>
          <w:szCs w:val="16"/>
        </w:rPr>
      </w:pPr>
    </w:p>
    <w:p w14:paraId="1966C1BC" w14:textId="2DE6E602" w:rsidR="007B4363" w:rsidRPr="00CA4E79" w:rsidRDefault="007B4363" w:rsidP="00D753EF">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sz w:val="16"/>
          <w:szCs w:val="16"/>
          <w:shd w:val="clear" w:color="auto" w:fill="FFFFFF"/>
        </w:rPr>
        <w:t>Lokot, M., Hartman, E., &amp; Hashmi, I. (2023).</w:t>
      </w:r>
      <w:r w:rsidRPr="00CA4E79">
        <w:rPr>
          <w:rStyle w:val="apple-converted-space"/>
          <w:rFonts w:asciiTheme="majorHAnsi" w:hAnsiTheme="majorHAnsi" w:cstheme="majorHAnsi"/>
          <w:color w:val="000000"/>
          <w:sz w:val="16"/>
          <w:szCs w:val="16"/>
          <w:shd w:val="clear" w:color="auto" w:fill="FFFFFF"/>
        </w:rPr>
        <w:t> </w:t>
      </w:r>
      <w:hyperlink r:id="rId1583" w:tgtFrame="_blank" w:history="1">
        <w:r w:rsidRPr="00CA4E79">
          <w:rPr>
            <w:rStyle w:val="Hyperlink"/>
            <w:rFonts w:asciiTheme="majorHAnsi" w:eastAsiaTheme="majorEastAsia" w:hAnsiTheme="majorHAnsi" w:cstheme="majorHAnsi"/>
            <w:color w:val="2F83C4"/>
            <w:sz w:val="16"/>
            <w:szCs w:val="16"/>
          </w:rPr>
          <w:t>Participatory approaches and methods in gender equality and gender-based violence research with refugees and internally displaced populations: A scoping review</w:t>
        </w:r>
      </w:hyperlink>
      <w:r w:rsidRPr="00CA4E79">
        <w:rPr>
          <w:rFonts w:asciiTheme="majorHAnsi" w:hAnsiTheme="majorHAnsi" w:cstheme="majorHAnsi"/>
          <w:color w:val="000000"/>
          <w:sz w:val="16"/>
          <w:szCs w:val="16"/>
          <w:shd w:val="clear" w:color="auto" w:fill="FFFFFF"/>
        </w:rPr>
        <w:t>. Conflict &amp; Health 17, 58: </w:t>
      </w:r>
    </w:p>
    <w:p w14:paraId="5B1C3D80" w14:textId="77777777" w:rsidR="007B4363" w:rsidRPr="00CA4E79" w:rsidRDefault="007B4363" w:rsidP="00D753EF">
      <w:pPr>
        <w:rPr>
          <w:rFonts w:asciiTheme="majorHAnsi" w:eastAsia="Calibri" w:hAnsiTheme="majorHAnsi" w:cstheme="majorHAnsi"/>
          <w:color w:val="000000" w:themeColor="text1"/>
          <w:sz w:val="16"/>
          <w:szCs w:val="16"/>
        </w:rPr>
      </w:pPr>
    </w:p>
    <w:p w14:paraId="339C6857" w14:textId="44C15B4A" w:rsidR="00A33382" w:rsidRPr="00CA4E79" w:rsidRDefault="00A33382" w:rsidP="00D753EF">
      <w:pPr>
        <w:rPr>
          <w:rFonts w:asciiTheme="majorHAnsi" w:hAnsiTheme="majorHAnsi" w:cstheme="majorHAnsi"/>
          <w:color w:val="000000"/>
          <w:sz w:val="16"/>
          <w:szCs w:val="16"/>
        </w:rPr>
      </w:pPr>
      <w:r w:rsidRPr="00CA4E79">
        <w:rPr>
          <w:rFonts w:asciiTheme="majorHAnsi" w:eastAsia="Calibri" w:hAnsiTheme="majorHAnsi" w:cstheme="majorHAnsi"/>
          <w:color w:val="000000" w:themeColor="text1"/>
          <w:sz w:val="16"/>
          <w:szCs w:val="16"/>
        </w:rPr>
        <w:t xml:space="preserve">Maturi J. (2023). Shifting the center: Relocating refugee men in strategies aiming to address violence against women. </w:t>
      </w:r>
      <w:r w:rsidRPr="00CA4E79">
        <w:rPr>
          <w:rFonts w:asciiTheme="majorHAnsi" w:hAnsiTheme="majorHAnsi" w:cstheme="majorHAnsi"/>
          <w:i/>
          <w:iCs/>
          <w:color w:val="000000"/>
          <w:sz w:val="16"/>
          <w:szCs w:val="16"/>
        </w:rPr>
        <w:t>Violence Against Women 29(6-7),</w:t>
      </w:r>
      <w:r w:rsidRPr="00CA4E79">
        <w:rPr>
          <w:rFonts w:asciiTheme="majorHAnsi" w:hAnsiTheme="majorHAnsi" w:cstheme="majorHAnsi"/>
          <w:color w:val="000000"/>
          <w:sz w:val="16"/>
          <w:szCs w:val="16"/>
        </w:rPr>
        <w:t>1275-1298.</w:t>
      </w:r>
    </w:p>
    <w:p w14:paraId="241DAF7D" w14:textId="77777777" w:rsidR="00A33382" w:rsidRPr="00CA4E79" w:rsidRDefault="00A33382" w:rsidP="00D753EF">
      <w:pPr>
        <w:rPr>
          <w:rFonts w:asciiTheme="majorHAnsi" w:eastAsia="Calibri" w:hAnsiTheme="majorHAnsi" w:cstheme="majorHAnsi"/>
          <w:color w:val="000000" w:themeColor="text1"/>
          <w:sz w:val="16"/>
          <w:szCs w:val="16"/>
        </w:rPr>
      </w:pPr>
    </w:p>
    <w:p w14:paraId="0E09655E" w14:textId="77777777" w:rsidR="00E7716D" w:rsidRPr="00CA4E79" w:rsidRDefault="00E7716D" w:rsidP="00E7716D">
      <w:pPr>
        <w:spacing w:after="160"/>
        <w:rPr>
          <w:rFonts w:asciiTheme="majorHAnsi" w:eastAsia="Calibri" w:hAnsiTheme="majorHAnsi" w:cstheme="majorHAnsi"/>
          <w:color w:val="000000" w:themeColor="text1"/>
          <w:sz w:val="16"/>
          <w:szCs w:val="16"/>
          <w:u w:val="single"/>
          <w:lang w:val="nb-NO"/>
        </w:rPr>
      </w:pPr>
      <w:proofErr w:type="spellStart"/>
      <w:r w:rsidRPr="00CA4E79">
        <w:rPr>
          <w:rFonts w:asciiTheme="majorHAnsi" w:eastAsia="Calibri" w:hAnsiTheme="majorHAnsi" w:cstheme="majorHAnsi"/>
          <w:color w:val="000000" w:themeColor="text1"/>
          <w:sz w:val="16"/>
          <w:szCs w:val="16"/>
        </w:rPr>
        <w:t>Medecins</w:t>
      </w:r>
      <w:proofErr w:type="spellEnd"/>
      <w:r w:rsidRPr="00CA4E79">
        <w:rPr>
          <w:rFonts w:asciiTheme="majorHAnsi" w:eastAsia="Calibri" w:hAnsiTheme="majorHAnsi" w:cstheme="majorHAnsi"/>
          <w:color w:val="000000" w:themeColor="text1"/>
          <w:sz w:val="16"/>
          <w:szCs w:val="16"/>
        </w:rPr>
        <w:t xml:space="preserve"> Sans </w:t>
      </w:r>
      <w:proofErr w:type="spellStart"/>
      <w:r w:rsidRPr="00CA4E79">
        <w:rPr>
          <w:rFonts w:asciiTheme="majorHAnsi" w:eastAsia="Calibri" w:hAnsiTheme="majorHAnsi" w:cstheme="majorHAnsi"/>
          <w:color w:val="000000" w:themeColor="text1"/>
          <w:sz w:val="16"/>
          <w:szCs w:val="16"/>
        </w:rPr>
        <w:t>Frontieres</w:t>
      </w:r>
      <w:proofErr w:type="spellEnd"/>
      <w:r w:rsidRPr="00CA4E79">
        <w:rPr>
          <w:rFonts w:asciiTheme="majorHAnsi" w:eastAsia="Calibri" w:hAnsiTheme="majorHAnsi" w:cstheme="majorHAnsi"/>
          <w:color w:val="000000" w:themeColor="text1"/>
          <w:sz w:val="16"/>
          <w:szCs w:val="16"/>
        </w:rPr>
        <w:t xml:space="preserve"> (2018) “No one was left” Death and violence against the Rohingya in Rakhine state, Myanmar. </w:t>
      </w:r>
      <w:r w:rsidRPr="00CA4E79">
        <w:rPr>
          <w:rFonts w:asciiTheme="majorHAnsi" w:eastAsia="Calibri" w:hAnsiTheme="majorHAnsi" w:cstheme="majorHAnsi"/>
          <w:i/>
          <w:color w:val="000000" w:themeColor="text1"/>
          <w:sz w:val="16"/>
          <w:szCs w:val="16"/>
          <w:lang w:val="nb-NO"/>
        </w:rPr>
        <w:t>Msf.org.</w:t>
      </w:r>
      <w:r w:rsidRPr="00CA4E79">
        <w:rPr>
          <w:rFonts w:asciiTheme="majorHAnsi" w:eastAsia="Calibri" w:hAnsiTheme="majorHAnsi" w:cstheme="majorHAnsi"/>
          <w:color w:val="000000" w:themeColor="text1"/>
          <w:sz w:val="16"/>
          <w:szCs w:val="16"/>
          <w:lang w:val="nb-NO"/>
        </w:rPr>
        <w:t xml:space="preserve">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lang w:val="nb-NO"/>
        </w:rPr>
        <w:instrText xml:space="preserve"> HYPERLINK "https://www.doctorswithoutborders.ca/sites/default/files/2018_-_03_-_no_one_was_left_-_advocacy_briefing_on_mortality_surveys.pdf"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lang w:val="nb-NO"/>
        </w:rPr>
        <w:t>https://www.doctorswithoutborders.ca/sites/default/files/2018_-_03_-_no_one_was_left_-_advocacy_briefing_on_mortality_surveys.pdf</w:t>
      </w:r>
    </w:p>
    <w:p w14:paraId="0A91ECFB" w14:textId="71F2E7ED" w:rsidR="00594A9C" w:rsidRPr="00CA4E79" w:rsidRDefault="00E7716D" w:rsidP="00E7716D">
      <w:pPr>
        <w:rPr>
          <w:rFonts w:asciiTheme="majorHAnsi" w:eastAsia="Calibri" w:hAnsiTheme="majorHAnsi" w:cstheme="majorHAnsi"/>
          <w:color w:val="000000" w:themeColor="text1"/>
          <w:sz w:val="16"/>
          <w:szCs w:val="16"/>
          <w:highlight w:val="white"/>
          <w:lang w:val="nb-NO"/>
        </w:rPr>
      </w:pPr>
      <w:r w:rsidRPr="00CA4E79">
        <w:rPr>
          <w:rFonts w:asciiTheme="majorHAnsi" w:hAnsiTheme="majorHAnsi" w:cstheme="majorHAnsi"/>
          <w:color w:val="000000" w:themeColor="text1"/>
          <w:sz w:val="16"/>
          <w:szCs w:val="16"/>
        </w:rPr>
        <w:fldChar w:fldCharType="end"/>
      </w:r>
      <w:r w:rsidR="0069712A" w:rsidRPr="00CA4E79">
        <w:rPr>
          <w:rFonts w:asciiTheme="majorHAnsi" w:hAnsiTheme="majorHAnsi" w:cstheme="majorHAnsi"/>
          <w:color w:val="000000" w:themeColor="text1"/>
          <w:sz w:val="16"/>
          <w:szCs w:val="16"/>
          <w:lang w:val="nb-NO"/>
        </w:rPr>
        <w:t xml:space="preserve">Menjivar C, Walsh SD (2019). “Gender, violence, and migration” in </w:t>
      </w:r>
      <w:r w:rsidR="0069712A" w:rsidRPr="00CA4E79">
        <w:rPr>
          <w:rFonts w:asciiTheme="majorHAnsi" w:hAnsiTheme="majorHAnsi" w:cstheme="majorHAnsi"/>
          <w:i/>
          <w:color w:val="000000" w:themeColor="text1"/>
          <w:sz w:val="16"/>
          <w:szCs w:val="16"/>
          <w:lang w:val="nb-NO"/>
        </w:rPr>
        <w:t xml:space="preserve">Handbook on Critical Geograhies of Migration </w:t>
      </w:r>
      <w:r w:rsidR="0069712A" w:rsidRPr="00CA4E79">
        <w:rPr>
          <w:rFonts w:asciiTheme="majorHAnsi" w:hAnsiTheme="majorHAnsi" w:cstheme="majorHAnsi"/>
          <w:color w:val="000000" w:themeColor="text1"/>
          <w:sz w:val="16"/>
          <w:szCs w:val="16"/>
          <w:lang w:val="nb-NO"/>
        </w:rPr>
        <w:t>chapter 3, pp 45-57;</w:t>
      </w:r>
      <w:r w:rsidRPr="00CA4E79">
        <w:rPr>
          <w:rFonts w:asciiTheme="majorHAnsi" w:eastAsia="Calibri" w:hAnsiTheme="majorHAnsi" w:cstheme="majorHAnsi"/>
          <w:color w:val="000000" w:themeColor="text1"/>
          <w:sz w:val="16"/>
          <w:szCs w:val="16"/>
          <w:highlight w:val="white"/>
          <w:lang w:val="nb-NO"/>
        </w:rPr>
        <w:t xml:space="preserve"> </w:t>
      </w:r>
      <w:r w:rsidR="0069712A" w:rsidRPr="00CA4E79">
        <w:rPr>
          <w:rFonts w:asciiTheme="majorHAnsi" w:eastAsia="Calibri" w:hAnsiTheme="majorHAnsi" w:cstheme="majorHAnsi"/>
          <w:color w:val="000000" w:themeColor="text1"/>
          <w:sz w:val="16"/>
          <w:szCs w:val="16"/>
          <w:highlight w:val="white"/>
          <w:lang w:val="nb-NO"/>
        </w:rPr>
        <w:t>(Eds Katharyne Mitchell, Reece Jones, Jennifer L Fluri) Edward Elgar Publishing Cheltenham UK, Northampton, MA USA 2019.</w:t>
      </w:r>
    </w:p>
    <w:p w14:paraId="4DDFA0AC" w14:textId="77777777" w:rsidR="0069712A" w:rsidRPr="00CA4E79" w:rsidRDefault="0069712A" w:rsidP="00E7716D">
      <w:pPr>
        <w:rPr>
          <w:rFonts w:asciiTheme="majorHAnsi" w:eastAsia="Calibri" w:hAnsiTheme="majorHAnsi" w:cstheme="majorHAnsi"/>
          <w:color w:val="000000" w:themeColor="text1"/>
          <w:sz w:val="16"/>
          <w:szCs w:val="16"/>
          <w:highlight w:val="white"/>
          <w:lang w:val="nb-NO"/>
        </w:rPr>
      </w:pPr>
    </w:p>
    <w:p w14:paraId="1B3D16C7" w14:textId="42CD449C" w:rsidR="00594A9C" w:rsidRPr="00CA4E79" w:rsidRDefault="00594A9C" w:rsidP="00E7716D">
      <w:pPr>
        <w:rPr>
          <w:rFonts w:asciiTheme="majorHAnsi" w:hAnsiTheme="majorHAnsi" w:cstheme="majorHAnsi"/>
          <w:color w:val="000000" w:themeColor="text1"/>
          <w:spacing w:val="2"/>
          <w:sz w:val="16"/>
          <w:szCs w:val="16"/>
          <w:shd w:val="clear" w:color="auto" w:fill="FCFCFC"/>
        </w:rPr>
      </w:pPr>
      <w:r w:rsidRPr="00CA4E79">
        <w:rPr>
          <w:rFonts w:asciiTheme="majorHAnsi" w:eastAsia="Calibri" w:hAnsiTheme="majorHAnsi" w:cstheme="majorHAnsi"/>
          <w:color w:val="000000" w:themeColor="text1"/>
          <w:sz w:val="16"/>
          <w:szCs w:val="16"/>
          <w:highlight w:val="white"/>
          <w:lang w:val="nb-NO"/>
        </w:rPr>
        <w:t xml:space="preserve">Meyer SR, Robinson WC, Branchini C, Abshir N, Mar AA, Decker MR. </w:t>
      </w:r>
      <w:r w:rsidRPr="00CA4E79">
        <w:rPr>
          <w:rFonts w:asciiTheme="majorHAnsi" w:eastAsia="Calibri" w:hAnsiTheme="majorHAnsi" w:cstheme="majorHAnsi"/>
          <w:color w:val="000000" w:themeColor="text1"/>
          <w:sz w:val="16"/>
          <w:szCs w:val="16"/>
          <w:highlight w:val="white"/>
        </w:rPr>
        <w:t>(2019)</w:t>
      </w:r>
      <w:r w:rsidR="005428CB" w:rsidRPr="00CA4E79">
        <w:rPr>
          <w:rFonts w:asciiTheme="majorHAnsi" w:eastAsia="Calibri" w:hAnsiTheme="majorHAnsi" w:cstheme="majorHAnsi"/>
          <w:color w:val="000000" w:themeColor="text1"/>
          <w:sz w:val="16"/>
          <w:szCs w:val="16"/>
          <w:highlight w:val="white"/>
        </w:rPr>
        <w:t xml:space="preserve">. Gender difference in violence and other human rights abuses among migrant workers on the Thailand-Myanmar border. </w:t>
      </w:r>
      <w:r w:rsidR="005428CB" w:rsidRPr="00CA4E79">
        <w:rPr>
          <w:rFonts w:asciiTheme="majorHAnsi" w:hAnsiTheme="majorHAnsi" w:cstheme="majorHAnsi"/>
          <w:i/>
          <w:color w:val="000000" w:themeColor="text1"/>
          <w:spacing w:val="2"/>
          <w:sz w:val="16"/>
          <w:szCs w:val="16"/>
          <w:shd w:val="clear" w:color="auto" w:fill="FCFCFC"/>
        </w:rPr>
        <w:t>Violence Against Women 25(8),</w:t>
      </w:r>
      <w:r w:rsidR="005428CB" w:rsidRPr="00CA4E79">
        <w:rPr>
          <w:rFonts w:asciiTheme="majorHAnsi" w:hAnsiTheme="majorHAnsi" w:cstheme="majorHAnsi"/>
          <w:color w:val="000000" w:themeColor="text1"/>
          <w:spacing w:val="2"/>
          <w:sz w:val="16"/>
          <w:szCs w:val="16"/>
          <w:shd w:val="clear" w:color="auto" w:fill="FCFCFC"/>
        </w:rPr>
        <w:t xml:space="preserve"> 945-967.</w:t>
      </w:r>
    </w:p>
    <w:p w14:paraId="7F709C46" w14:textId="77777777" w:rsidR="00F05FB4" w:rsidRPr="00CA4E79" w:rsidRDefault="00F05FB4" w:rsidP="00F86435">
      <w:pPr>
        <w:rPr>
          <w:rFonts w:asciiTheme="majorHAnsi" w:eastAsia="Calibri" w:hAnsiTheme="majorHAnsi" w:cstheme="majorHAnsi"/>
          <w:color w:val="000000" w:themeColor="text1"/>
          <w:sz w:val="16"/>
          <w:szCs w:val="16"/>
          <w:highlight w:val="white"/>
        </w:rPr>
      </w:pPr>
    </w:p>
    <w:p w14:paraId="14295D2C" w14:textId="219C2CD5" w:rsidR="00D753EF" w:rsidRPr="00CA4E79" w:rsidRDefault="00E7716D" w:rsidP="00F86435">
      <w:pPr>
        <w:rPr>
          <w:rFonts w:asciiTheme="majorHAnsi" w:eastAsia="Calibri" w:hAnsiTheme="majorHAnsi" w:cstheme="majorHAnsi"/>
          <w:color w:val="000000" w:themeColor="text1"/>
          <w:sz w:val="16"/>
          <w:szCs w:val="16"/>
          <w:highlight w:val="white"/>
        </w:rPr>
      </w:pPr>
      <w:r w:rsidRPr="00CA4E79">
        <w:rPr>
          <w:rFonts w:asciiTheme="majorHAnsi" w:eastAsia="Calibri" w:hAnsiTheme="majorHAnsi" w:cstheme="majorHAnsi"/>
          <w:color w:val="000000" w:themeColor="text1"/>
          <w:sz w:val="16"/>
          <w:szCs w:val="16"/>
          <w:highlight w:val="white"/>
        </w:rPr>
        <w:t xml:space="preserve">Milton, A. H., Rahman, M., Hussain, S., Jindal, C., Choudhury, S., Akter, S., … Efird, J. T. (2017). Trapped in Statelessness: Rohingya Refugees in Bangladesh. </w:t>
      </w:r>
      <w:r w:rsidRPr="00CA4E79">
        <w:rPr>
          <w:rFonts w:asciiTheme="majorHAnsi" w:eastAsia="Calibri" w:hAnsiTheme="majorHAnsi" w:cstheme="majorHAnsi"/>
          <w:i/>
          <w:color w:val="000000" w:themeColor="text1"/>
          <w:sz w:val="16"/>
          <w:szCs w:val="16"/>
          <w:highlight w:val="white"/>
        </w:rPr>
        <w:t>International journal of environmental research and public health</w:t>
      </w:r>
      <w:r w:rsidRPr="00CA4E79">
        <w:rPr>
          <w:rFonts w:asciiTheme="majorHAnsi" w:eastAsia="Calibri" w:hAnsiTheme="majorHAnsi" w:cstheme="majorHAnsi"/>
          <w:color w:val="000000" w:themeColor="text1"/>
          <w:sz w:val="16"/>
          <w:szCs w:val="16"/>
          <w:highlight w:val="white"/>
        </w:rPr>
        <w:t xml:space="preserve">, </w:t>
      </w:r>
      <w:r w:rsidRPr="00CA4E79">
        <w:rPr>
          <w:rFonts w:asciiTheme="majorHAnsi" w:eastAsia="Calibri" w:hAnsiTheme="majorHAnsi" w:cstheme="majorHAnsi"/>
          <w:i/>
          <w:color w:val="000000" w:themeColor="text1"/>
          <w:sz w:val="16"/>
          <w:szCs w:val="16"/>
          <w:highlight w:val="white"/>
        </w:rPr>
        <w:t>14</w:t>
      </w:r>
      <w:r w:rsidRPr="00CA4E79">
        <w:rPr>
          <w:rFonts w:asciiTheme="majorHAnsi" w:eastAsia="Calibri" w:hAnsiTheme="majorHAnsi" w:cstheme="majorHAnsi"/>
          <w:color w:val="000000" w:themeColor="text1"/>
          <w:sz w:val="16"/>
          <w:szCs w:val="16"/>
          <w:highlight w:val="white"/>
        </w:rPr>
        <w:t>(8), 942. doi:10.3390/ijerph14080942</w:t>
      </w:r>
    </w:p>
    <w:p w14:paraId="6D42D921" w14:textId="214D5621" w:rsidR="00F86435" w:rsidRPr="00CA4E79" w:rsidRDefault="00F86435" w:rsidP="00F86435">
      <w:pPr>
        <w:rPr>
          <w:rFonts w:asciiTheme="majorHAnsi" w:eastAsia="Calibri" w:hAnsiTheme="majorHAnsi" w:cstheme="majorHAnsi"/>
          <w:color w:val="000000" w:themeColor="text1"/>
          <w:sz w:val="16"/>
          <w:szCs w:val="16"/>
          <w:highlight w:val="white"/>
        </w:rPr>
      </w:pPr>
    </w:p>
    <w:p w14:paraId="77F4159F" w14:textId="661B14DB" w:rsidR="006763CA" w:rsidRPr="00CA4E79" w:rsidRDefault="006763CA" w:rsidP="006763CA">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shd w:val="clear" w:color="auto" w:fill="FFFFFF"/>
        </w:rPr>
        <w:t xml:space="preserve">Muñoz Martínez R, Fernández Casanueva C, González O, Morales Miranda S, Brouwer KC. Struggling bodies at the border: migration, violence and HIV vulnerability in the Mexico/Guatemala border region. (2020). </w:t>
      </w:r>
      <w:r w:rsidRPr="00CA4E79">
        <w:rPr>
          <w:rFonts w:asciiTheme="majorHAnsi" w:hAnsiTheme="majorHAnsi" w:cstheme="majorHAnsi"/>
          <w:i/>
          <w:iCs/>
          <w:color w:val="000000" w:themeColor="text1"/>
          <w:sz w:val="16"/>
          <w:szCs w:val="16"/>
          <w:shd w:val="clear" w:color="auto" w:fill="FFFFFF"/>
        </w:rPr>
        <w:t>Anthropology &amp; Medicine 27(4),</w:t>
      </w:r>
      <w:r w:rsidRPr="00CA4E79">
        <w:rPr>
          <w:rFonts w:asciiTheme="majorHAnsi" w:hAnsiTheme="majorHAnsi" w:cstheme="majorHAnsi"/>
          <w:color w:val="000000" w:themeColor="text1"/>
          <w:sz w:val="16"/>
          <w:szCs w:val="16"/>
          <w:shd w:val="clear" w:color="auto" w:fill="FFFFFF"/>
        </w:rPr>
        <w:t xml:space="preserve"> 363-379. </w:t>
      </w:r>
      <w:proofErr w:type="spellStart"/>
      <w:r w:rsidRPr="00CA4E79">
        <w:rPr>
          <w:rFonts w:asciiTheme="majorHAnsi" w:hAnsiTheme="majorHAnsi" w:cstheme="majorHAnsi"/>
          <w:color w:val="000000" w:themeColor="text1"/>
          <w:sz w:val="16"/>
          <w:szCs w:val="16"/>
          <w:shd w:val="clear" w:color="auto" w:fill="FFFFFF"/>
        </w:rPr>
        <w:t>doi</w:t>
      </w:r>
      <w:proofErr w:type="spellEnd"/>
      <w:r w:rsidRPr="00CA4E79">
        <w:rPr>
          <w:rFonts w:asciiTheme="majorHAnsi" w:hAnsiTheme="majorHAnsi" w:cstheme="majorHAnsi"/>
          <w:color w:val="000000" w:themeColor="text1"/>
          <w:sz w:val="16"/>
          <w:szCs w:val="16"/>
          <w:shd w:val="clear" w:color="auto" w:fill="FFFFFF"/>
        </w:rPr>
        <w:t xml:space="preserve">: 10.1080/13648470.2019.1676638. </w:t>
      </w:r>
      <w:proofErr w:type="spellStart"/>
      <w:r w:rsidRPr="00CA4E79">
        <w:rPr>
          <w:rFonts w:asciiTheme="majorHAnsi" w:hAnsiTheme="majorHAnsi" w:cstheme="majorHAnsi"/>
          <w:color w:val="000000" w:themeColor="text1"/>
          <w:sz w:val="16"/>
          <w:szCs w:val="16"/>
          <w:shd w:val="clear" w:color="auto" w:fill="FFFFFF"/>
        </w:rPr>
        <w:t>Epub</w:t>
      </w:r>
      <w:proofErr w:type="spellEnd"/>
      <w:r w:rsidRPr="00CA4E79">
        <w:rPr>
          <w:rFonts w:asciiTheme="majorHAnsi" w:hAnsiTheme="majorHAnsi" w:cstheme="majorHAnsi"/>
          <w:color w:val="000000" w:themeColor="text1"/>
          <w:sz w:val="16"/>
          <w:szCs w:val="16"/>
          <w:shd w:val="clear" w:color="auto" w:fill="FFFFFF"/>
        </w:rPr>
        <w:t xml:space="preserve"> 2019 Dec 5. PMID: 31801356.</w:t>
      </w:r>
    </w:p>
    <w:p w14:paraId="2EEDE843" w14:textId="77777777" w:rsidR="006763CA" w:rsidRPr="00CA4E79" w:rsidRDefault="006763CA" w:rsidP="00F86435">
      <w:pPr>
        <w:rPr>
          <w:rFonts w:asciiTheme="majorHAnsi" w:eastAsia="Calibri" w:hAnsiTheme="majorHAnsi" w:cstheme="majorHAnsi"/>
          <w:color w:val="000000" w:themeColor="text1"/>
          <w:sz w:val="16"/>
          <w:szCs w:val="16"/>
          <w:highlight w:val="white"/>
        </w:rPr>
      </w:pPr>
    </w:p>
    <w:p w14:paraId="63A92AAB" w14:textId="41CEB340" w:rsidR="00D959F2" w:rsidRPr="00CA4E79" w:rsidRDefault="00D959F2">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rPr>
        <w:t>Murshid NS, Bowen EA. (2018). A trauma-inf</w:t>
      </w:r>
      <w:r w:rsidR="00035283" w:rsidRPr="00CA4E79">
        <w:rPr>
          <w:rFonts w:asciiTheme="majorHAnsi" w:hAnsiTheme="majorHAnsi" w:cstheme="majorHAnsi"/>
          <w:color w:val="000000" w:themeColor="text1"/>
          <w:sz w:val="16"/>
          <w:szCs w:val="16"/>
        </w:rPr>
        <w:t>o</w:t>
      </w:r>
      <w:r w:rsidRPr="00CA4E79">
        <w:rPr>
          <w:rFonts w:asciiTheme="majorHAnsi" w:hAnsiTheme="majorHAnsi" w:cstheme="majorHAnsi"/>
          <w:color w:val="000000" w:themeColor="text1"/>
          <w:sz w:val="16"/>
          <w:szCs w:val="16"/>
        </w:rPr>
        <w:t xml:space="preserve">rmed analysis of the violence against women act’s provisions for undocumented immigrant women. </w:t>
      </w:r>
      <w:r w:rsidRPr="00CA4E79">
        <w:rPr>
          <w:rFonts w:asciiTheme="majorHAnsi" w:hAnsiTheme="majorHAnsi" w:cstheme="majorHAnsi"/>
          <w:i/>
          <w:color w:val="000000" w:themeColor="text1"/>
          <w:sz w:val="16"/>
          <w:szCs w:val="16"/>
          <w:shd w:val="clear" w:color="auto" w:fill="FFFFFF"/>
        </w:rPr>
        <w:t>Violence Against Women 24(13),</w:t>
      </w:r>
      <w:r w:rsidR="000C05D8" w:rsidRPr="00CA4E79">
        <w:rPr>
          <w:rFonts w:asciiTheme="majorHAnsi" w:hAnsiTheme="majorHAnsi" w:cstheme="majorHAnsi"/>
          <w:color w:val="000000" w:themeColor="text1"/>
          <w:sz w:val="16"/>
          <w:szCs w:val="16"/>
          <w:shd w:val="clear" w:color="auto" w:fill="FFFFFF"/>
        </w:rPr>
        <w:t xml:space="preserve"> 1540-1556.</w:t>
      </w:r>
    </w:p>
    <w:p w14:paraId="57A4443A" w14:textId="77777777" w:rsidR="009068E5" w:rsidRPr="00CA4E79" w:rsidRDefault="009068E5">
      <w:pPr>
        <w:rPr>
          <w:rFonts w:asciiTheme="majorHAnsi" w:hAnsiTheme="majorHAnsi" w:cstheme="majorHAnsi"/>
          <w:color w:val="000000" w:themeColor="text1"/>
          <w:sz w:val="16"/>
          <w:szCs w:val="16"/>
          <w:shd w:val="clear" w:color="auto" w:fill="FFFFFF"/>
        </w:rPr>
      </w:pPr>
    </w:p>
    <w:p w14:paraId="072954BB" w14:textId="21ED5058" w:rsidR="009068E5" w:rsidRPr="00CA4E79" w:rsidRDefault="002F7D23" w:rsidP="009068E5">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Muuo S, Muthuri S.K, Mutua M.K, McAlpine A, Bacchus L.J, </w:t>
      </w:r>
      <w:proofErr w:type="spellStart"/>
      <w:r w:rsidRPr="00CA4E79">
        <w:rPr>
          <w:rFonts w:asciiTheme="majorHAnsi" w:hAnsiTheme="majorHAnsi" w:cstheme="majorHAnsi"/>
          <w:color w:val="000000" w:themeColor="text1"/>
          <w:sz w:val="16"/>
          <w:szCs w:val="16"/>
        </w:rPr>
        <w:t>Ogego</w:t>
      </w:r>
      <w:proofErr w:type="spellEnd"/>
      <w:r w:rsidRPr="00CA4E79">
        <w:rPr>
          <w:rFonts w:asciiTheme="majorHAnsi" w:hAnsiTheme="majorHAnsi" w:cstheme="majorHAnsi"/>
          <w:color w:val="000000" w:themeColor="text1"/>
          <w:sz w:val="16"/>
          <w:szCs w:val="16"/>
        </w:rPr>
        <w:t xml:space="preserve"> H, Bangha M, Hossain M, </w:t>
      </w:r>
      <w:proofErr w:type="spellStart"/>
      <w:r w:rsidRPr="00CA4E79">
        <w:rPr>
          <w:rFonts w:asciiTheme="majorHAnsi" w:hAnsiTheme="majorHAnsi" w:cstheme="majorHAnsi"/>
          <w:color w:val="000000" w:themeColor="text1"/>
          <w:sz w:val="16"/>
          <w:szCs w:val="16"/>
        </w:rPr>
        <w:t>Izugbara</w:t>
      </w:r>
      <w:proofErr w:type="spellEnd"/>
      <w:r w:rsidRPr="00CA4E79">
        <w:rPr>
          <w:rFonts w:asciiTheme="majorHAnsi" w:hAnsiTheme="majorHAnsi" w:cstheme="majorHAnsi"/>
          <w:color w:val="000000" w:themeColor="text1"/>
          <w:sz w:val="16"/>
          <w:szCs w:val="16"/>
        </w:rPr>
        <w:t xml:space="preserve"> </w:t>
      </w:r>
      <w:proofErr w:type="gramStart"/>
      <w:r w:rsidRPr="00CA4E79">
        <w:rPr>
          <w:rFonts w:asciiTheme="majorHAnsi" w:hAnsiTheme="majorHAnsi" w:cstheme="majorHAnsi"/>
          <w:color w:val="000000" w:themeColor="text1"/>
          <w:sz w:val="16"/>
          <w:szCs w:val="16"/>
        </w:rPr>
        <w:t>C.(</w:t>
      </w:r>
      <w:proofErr w:type="gramEnd"/>
      <w:r w:rsidRPr="00CA4E79">
        <w:rPr>
          <w:rFonts w:asciiTheme="majorHAnsi" w:hAnsiTheme="majorHAnsi" w:cstheme="majorHAnsi"/>
          <w:color w:val="000000" w:themeColor="text1"/>
          <w:sz w:val="16"/>
          <w:szCs w:val="16"/>
        </w:rPr>
        <w:t xml:space="preserve">2020). </w:t>
      </w:r>
      <w:hyperlink r:id="rId1584" w:history="1">
        <w:r w:rsidR="009068E5" w:rsidRPr="00CA4E79">
          <w:rPr>
            <w:rStyle w:val="Hyperlink"/>
            <w:rFonts w:asciiTheme="majorHAnsi" w:hAnsiTheme="majorHAnsi" w:cstheme="majorHAnsi"/>
            <w:color w:val="000000" w:themeColor="text1"/>
            <w:sz w:val="16"/>
            <w:szCs w:val="16"/>
            <w:lang w:val="en-GB"/>
          </w:rPr>
          <w:t xml:space="preserve">Barriers and facilitators to care-seeking among survivors of gender-based violence in the Dadaab refugee complex. Sexual and Reproductive Health Matters. </w:t>
        </w:r>
        <w:proofErr w:type="spellStart"/>
        <w:r w:rsidR="009068E5" w:rsidRPr="00CA4E79">
          <w:rPr>
            <w:rStyle w:val="Hyperlink"/>
            <w:rFonts w:asciiTheme="majorHAnsi" w:hAnsiTheme="majorHAnsi" w:cstheme="majorHAnsi"/>
            <w:color w:val="000000" w:themeColor="text1"/>
            <w:sz w:val="16"/>
            <w:szCs w:val="16"/>
            <w:lang w:val="en-GB"/>
          </w:rPr>
          <w:t>ePub</w:t>
        </w:r>
        <w:proofErr w:type="spellEnd"/>
        <w:r w:rsidR="009068E5" w:rsidRPr="00CA4E79">
          <w:rPr>
            <w:rStyle w:val="Hyperlink"/>
            <w:rFonts w:asciiTheme="majorHAnsi" w:hAnsiTheme="majorHAnsi" w:cstheme="majorHAnsi"/>
            <w:color w:val="000000" w:themeColor="text1"/>
            <w:sz w:val="16"/>
            <w:szCs w:val="16"/>
            <w:lang w:val="en-GB"/>
          </w:rPr>
          <w:t>, 2020</w:t>
        </w:r>
      </w:hyperlink>
      <w:r w:rsidR="009068E5" w:rsidRPr="00CA4E79">
        <w:rPr>
          <w:rFonts w:asciiTheme="majorHAnsi" w:hAnsiTheme="majorHAnsi" w:cstheme="majorHAnsi"/>
          <w:color w:val="000000" w:themeColor="text1"/>
          <w:sz w:val="16"/>
          <w:szCs w:val="16"/>
          <w:lang w:val="en-GB"/>
        </w:rPr>
        <w:t xml:space="preserve"> (</w:t>
      </w:r>
      <w:r w:rsidR="009068E5" w:rsidRPr="00CA4E79">
        <w:rPr>
          <w:rFonts w:asciiTheme="majorHAnsi" w:hAnsiTheme="majorHAnsi" w:cstheme="majorHAnsi"/>
          <w:i/>
          <w:iCs/>
          <w:color w:val="000000" w:themeColor="text1"/>
          <w:sz w:val="16"/>
          <w:szCs w:val="16"/>
          <w:lang w:val="en-GB"/>
        </w:rPr>
        <w:t>Source: Sexual and Reproductive Health Matters</w:t>
      </w:r>
      <w:r w:rsidR="009068E5" w:rsidRPr="00CA4E79">
        <w:rPr>
          <w:rFonts w:asciiTheme="majorHAnsi" w:hAnsiTheme="majorHAnsi" w:cstheme="majorHAnsi"/>
          <w:color w:val="000000" w:themeColor="text1"/>
          <w:sz w:val="16"/>
          <w:szCs w:val="16"/>
          <w:lang w:val="en-GB"/>
        </w:rPr>
        <w:t>).</w:t>
      </w:r>
      <w:r w:rsidR="009068E5" w:rsidRPr="00CA4E79">
        <w:rPr>
          <w:rStyle w:val="apple-converted-space"/>
          <w:rFonts w:asciiTheme="majorHAnsi" w:hAnsiTheme="majorHAnsi" w:cstheme="majorHAnsi"/>
          <w:color w:val="000000" w:themeColor="text1"/>
          <w:sz w:val="16"/>
          <w:szCs w:val="16"/>
          <w:lang w:val="en-GB"/>
        </w:rPr>
        <w:t> </w:t>
      </w:r>
    </w:p>
    <w:p w14:paraId="201DA1E1" w14:textId="77777777" w:rsidR="00A3005C" w:rsidRPr="00CA4E79" w:rsidRDefault="00A3005C">
      <w:pPr>
        <w:rPr>
          <w:rFonts w:asciiTheme="majorHAnsi" w:hAnsiTheme="majorHAnsi" w:cstheme="majorHAnsi"/>
          <w:color w:val="000000" w:themeColor="text1"/>
          <w:sz w:val="16"/>
          <w:szCs w:val="16"/>
          <w:lang w:val="en-GB"/>
        </w:rPr>
      </w:pPr>
    </w:p>
    <w:p w14:paraId="2BD7EF99" w14:textId="77777777" w:rsidR="00A3005C" w:rsidRPr="00CA4E79" w:rsidRDefault="00A3005C" w:rsidP="00A3005C">
      <w:pPr>
        <w:rPr>
          <w:rFonts w:asciiTheme="majorHAnsi" w:hAnsiTheme="majorHAnsi" w:cstheme="majorHAnsi"/>
          <w:sz w:val="16"/>
          <w:szCs w:val="16"/>
        </w:rPr>
      </w:pPr>
      <w:r w:rsidRPr="00CA4E79">
        <w:rPr>
          <w:rFonts w:asciiTheme="majorHAnsi" w:hAnsiTheme="majorHAnsi" w:cstheme="majorHAnsi"/>
          <w:sz w:val="16"/>
          <w:szCs w:val="16"/>
          <w:shd w:val="clear" w:color="auto" w:fill="FFFFFF"/>
        </w:rPr>
        <w:t xml:space="preserve">Nam B, Lee Y, Bright C, Negi N. (2022). </w:t>
      </w:r>
      <w:proofErr w:type="spellStart"/>
      <w:r w:rsidRPr="00CA4E79">
        <w:rPr>
          <w:rFonts w:asciiTheme="majorHAnsi" w:hAnsiTheme="majorHAnsi" w:cstheme="majorHAnsi"/>
          <w:sz w:val="16"/>
          <w:szCs w:val="16"/>
          <w:shd w:val="clear" w:color="auto" w:fill="FFFFFF"/>
        </w:rPr>
        <w:t>Polyvictimization</w:t>
      </w:r>
      <w:proofErr w:type="spellEnd"/>
      <w:r w:rsidRPr="00CA4E79">
        <w:rPr>
          <w:rFonts w:asciiTheme="majorHAnsi" w:hAnsiTheme="majorHAnsi" w:cstheme="majorHAnsi"/>
          <w:sz w:val="16"/>
          <w:szCs w:val="16"/>
          <w:shd w:val="clear" w:color="auto" w:fill="FFFFFF"/>
        </w:rPr>
        <w:t xml:space="preserve"> and psychological outcomes among North Korean refugee women. </w:t>
      </w:r>
      <w:r w:rsidRPr="00CA4E79">
        <w:rPr>
          <w:rFonts w:asciiTheme="majorHAnsi" w:hAnsiTheme="majorHAnsi" w:cstheme="majorHAnsi"/>
          <w:i/>
          <w:iCs/>
          <w:sz w:val="16"/>
          <w:szCs w:val="16"/>
        </w:rPr>
        <w:t>Violence Against Women 28(15-16),</w:t>
      </w:r>
      <w:r w:rsidRPr="00CA4E79">
        <w:rPr>
          <w:rFonts w:asciiTheme="majorHAnsi" w:hAnsiTheme="majorHAnsi" w:cstheme="majorHAnsi"/>
          <w:sz w:val="16"/>
          <w:szCs w:val="16"/>
        </w:rPr>
        <w:t xml:space="preserve"> 3726-3741.</w:t>
      </w:r>
    </w:p>
    <w:p w14:paraId="7E2002DA" w14:textId="1126FF52" w:rsidR="00D739B7" w:rsidRPr="00CA4E79" w:rsidRDefault="00D739B7">
      <w:pPr>
        <w:rPr>
          <w:rFonts w:asciiTheme="majorHAnsi" w:hAnsiTheme="majorHAnsi" w:cstheme="majorHAnsi"/>
          <w:color w:val="000000" w:themeColor="text1"/>
          <w:sz w:val="16"/>
          <w:szCs w:val="16"/>
        </w:rPr>
      </w:pPr>
      <w:r w:rsidRPr="00CA4E79">
        <w:rPr>
          <w:rFonts w:asciiTheme="majorHAnsi" w:hAnsiTheme="majorHAnsi" w:cstheme="majorHAnsi"/>
          <w:i/>
          <w:iCs/>
          <w:color w:val="000000" w:themeColor="text1"/>
          <w:sz w:val="16"/>
          <w:szCs w:val="16"/>
          <w:lang w:val="en-GB"/>
        </w:rPr>
        <w:br/>
      </w:r>
      <w:r w:rsidR="002F7D23" w:rsidRPr="00CA4E79">
        <w:rPr>
          <w:rFonts w:asciiTheme="majorHAnsi" w:hAnsiTheme="majorHAnsi" w:cstheme="majorHAnsi"/>
          <w:color w:val="000000" w:themeColor="text1"/>
          <w:sz w:val="16"/>
          <w:szCs w:val="16"/>
        </w:rPr>
        <w:t xml:space="preserve">Namy S, </w:t>
      </w:r>
      <w:proofErr w:type="spellStart"/>
      <w:r w:rsidR="002F7D23" w:rsidRPr="00CA4E79">
        <w:rPr>
          <w:rFonts w:asciiTheme="majorHAnsi" w:hAnsiTheme="majorHAnsi" w:cstheme="majorHAnsi"/>
          <w:color w:val="000000" w:themeColor="text1"/>
          <w:sz w:val="16"/>
          <w:szCs w:val="16"/>
        </w:rPr>
        <w:t>Ghebrebrhan</w:t>
      </w:r>
      <w:proofErr w:type="spellEnd"/>
      <w:r w:rsidR="002F7D23" w:rsidRPr="00CA4E79">
        <w:rPr>
          <w:rFonts w:asciiTheme="majorHAnsi" w:hAnsiTheme="majorHAnsi" w:cstheme="majorHAnsi"/>
          <w:color w:val="000000" w:themeColor="text1"/>
          <w:sz w:val="16"/>
          <w:szCs w:val="16"/>
        </w:rPr>
        <w:t xml:space="preserve"> N, </w:t>
      </w:r>
      <w:proofErr w:type="spellStart"/>
      <w:r w:rsidR="002F7D23" w:rsidRPr="00CA4E79">
        <w:rPr>
          <w:rFonts w:asciiTheme="majorHAnsi" w:hAnsiTheme="majorHAnsi" w:cstheme="majorHAnsi"/>
          <w:color w:val="000000" w:themeColor="text1"/>
          <w:sz w:val="16"/>
          <w:szCs w:val="16"/>
        </w:rPr>
        <w:t>Lwambi</w:t>
      </w:r>
      <w:proofErr w:type="spellEnd"/>
      <w:r w:rsidR="002F7D23" w:rsidRPr="00CA4E79">
        <w:rPr>
          <w:rFonts w:asciiTheme="majorHAnsi" w:hAnsiTheme="majorHAnsi" w:cstheme="majorHAnsi"/>
          <w:color w:val="000000" w:themeColor="text1"/>
          <w:sz w:val="16"/>
          <w:szCs w:val="16"/>
        </w:rPr>
        <w:t xml:space="preserve"> M, Hassan R, Wanjiku S, Wagman J, Michau L.</w:t>
      </w:r>
      <w:r w:rsidR="00407A8D" w:rsidRPr="00CA4E79">
        <w:rPr>
          <w:rFonts w:asciiTheme="majorHAnsi" w:hAnsiTheme="majorHAnsi" w:cstheme="majorHAnsi"/>
          <w:color w:val="000000" w:themeColor="text1"/>
          <w:sz w:val="16"/>
          <w:szCs w:val="16"/>
        </w:rPr>
        <w:t xml:space="preserve"> (2019). </w:t>
      </w:r>
      <w:hyperlink r:id="rId1585" w:history="1">
        <w:r w:rsidRPr="00CA4E79">
          <w:rPr>
            <w:rStyle w:val="Hyperlink"/>
            <w:rFonts w:asciiTheme="majorHAnsi" w:hAnsiTheme="majorHAnsi" w:cstheme="majorHAnsi"/>
            <w:color w:val="000000" w:themeColor="text1"/>
            <w:sz w:val="16"/>
            <w:szCs w:val="16"/>
            <w:lang w:val="en-GB"/>
          </w:rPr>
          <w:t>Balancing fidelity, contextualisation, and innovation: learning from an adaption of SASA! to prevent violence against women in the Dadaab refugee camp. Gender &amp; Development, 27(2), 203-219, 2019</w:t>
        </w:r>
      </w:hyperlink>
      <w:r w:rsidR="000555CC" w:rsidRPr="00CA4E79">
        <w:rPr>
          <w:rFonts w:asciiTheme="majorHAnsi" w:hAnsiTheme="majorHAnsi" w:cstheme="majorHAnsi"/>
          <w:i/>
          <w:iCs/>
          <w:color w:val="000000" w:themeColor="text1"/>
          <w:sz w:val="16"/>
          <w:szCs w:val="16"/>
          <w:lang w:val="en-GB"/>
        </w:rPr>
        <w:t xml:space="preserve"> </w:t>
      </w:r>
      <w:r w:rsidRPr="00CA4E79">
        <w:rPr>
          <w:rFonts w:asciiTheme="majorHAnsi" w:hAnsiTheme="majorHAnsi" w:cstheme="majorHAnsi"/>
          <w:i/>
          <w:iCs/>
          <w:color w:val="000000" w:themeColor="text1"/>
          <w:sz w:val="16"/>
          <w:szCs w:val="16"/>
          <w:lang w:val="en-GB"/>
        </w:rPr>
        <w:t>(Source: Raising Voices).</w:t>
      </w:r>
    </w:p>
    <w:p w14:paraId="10BEF081" w14:textId="77777777" w:rsidR="00ED2A4B" w:rsidRPr="00CA4E79" w:rsidRDefault="00ED2A4B">
      <w:pPr>
        <w:rPr>
          <w:rFonts w:asciiTheme="majorHAnsi" w:hAnsiTheme="majorHAnsi" w:cstheme="majorHAnsi"/>
          <w:color w:val="000000" w:themeColor="text1"/>
          <w:sz w:val="16"/>
          <w:szCs w:val="16"/>
          <w:shd w:val="clear" w:color="auto" w:fill="FFFFFF"/>
        </w:rPr>
      </w:pPr>
    </w:p>
    <w:p w14:paraId="6271E583" w14:textId="77777777" w:rsidR="00ED2A4B" w:rsidRPr="00CA4E79" w:rsidRDefault="00ED2A4B" w:rsidP="00ED2A4B">
      <w:pPr>
        <w:rPr>
          <w:rFonts w:asciiTheme="majorHAnsi" w:eastAsia="Calibri" w:hAnsiTheme="majorHAnsi" w:cstheme="majorHAnsi"/>
          <w:color w:val="000000" w:themeColor="text1"/>
          <w:sz w:val="16"/>
          <w:szCs w:val="16"/>
          <w:u w:val="single"/>
          <w:lang w:val="sv-SE"/>
        </w:rPr>
      </w:pPr>
      <w:r w:rsidRPr="00CA4E79">
        <w:rPr>
          <w:rFonts w:asciiTheme="majorHAnsi" w:eastAsia="Calibri" w:hAnsiTheme="majorHAnsi" w:cstheme="majorHAnsi"/>
          <w:color w:val="000000" w:themeColor="text1"/>
          <w:sz w:val="16"/>
          <w:szCs w:val="16"/>
          <w:highlight w:val="white"/>
        </w:rPr>
        <w:t xml:space="preserve">Norby, L. (2018). </w:t>
      </w:r>
      <w:r w:rsidRPr="00CA4E79">
        <w:rPr>
          <w:rFonts w:asciiTheme="majorHAnsi" w:eastAsia="Calibri" w:hAnsiTheme="majorHAnsi" w:cstheme="majorHAnsi"/>
          <w:color w:val="000000" w:themeColor="text1"/>
          <w:sz w:val="16"/>
          <w:szCs w:val="16"/>
        </w:rPr>
        <w:t xml:space="preserve">Gender-based violence in the refugee camps in Cox Bazar -A case study of Rohingya women’s and girls’ exposure to gender-based violence. </w:t>
      </w:r>
      <w:r w:rsidRPr="00CA4E79">
        <w:rPr>
          <w:rFonts w:asciiTheme="majorHAnsi" w:eastAsia="Calibri" w:hAnsiTheme="majorHAnsi" w:cstheme="majorHAnsi"/>
          <w:color w:val="000000" w:themeColor="text1"/>
          <w:sz w:val="16"/>
          <w:szCs w:val="16"/>
          <w:lang w:val="sv-SE"/>
        </w:rPr>
        <w:t xml:space="preserve">Thesis Uppsala Universitet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lang w:val="sv-SE"/>
        </w:rPr>
        <w:instrText xml:space="preserve"> HYPERLINK "http://www.diva-portal.org/smash/get/diva2:1219686/FULLTEXT01.pdf"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u w:val="single"/>
          <w:lang w:val="sv-SE"/>
        </w:rPr>
        <w:t>http://www.diva-portal.org/smash/get/diva2:1219686/FULLTEXT01.pdf</w:t>
      </w:r>
    </w:p>
    <w:p w14:paraId="6BD6CC24" w14:textId="3890CA6A" w:rsidR="00D959F2" w:rsidRPr="00CA4E79" w:rsidRDefault="00ED2A4B">
      <w:pPr>
        <w:rPr>
          <w:rFonts w:asciiTheme="majorHAnsi" w:hAnsiTheme="majorHAnsi" w:cstheme="majorHAnsi"/>
          <w:color w:val="000000" w:themeColor="text1"/>
          <w:sz w:val="16"/>
          <w:szCs w:val="16"/>
          <w:lang w:val="sv-SE"/>
        </w:rPr>
      </w:pPr>
      <w:r w:rsidRPr="00CA4E79">
        <w:rPr>
          <w:rFonts w:asciiTheme="majorHAnsi" w:hAnsiTheme="majorHAnsi" w:cstheme="majorHAnsi"/>
          <w:color w:val="000000" w:themeColor="text1"/>
          <w:sz w:val="16"/>
          <w:szCs w:val="16"/>
        </w:rPr>
        <w:fldChar w:fldCharType="end"/>
      </w:r>
    </w:p>
    <w:p w14:paraId="778B29CA" w14:textId="391C8FD7" w:rsidR="00794937" w:rsidRPr="00CA4E79" w:rsidRDefault="00B94419">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Norma, C., Garcia-Caro, O. (2016). Gender problems in the practice of professional interpreters assisting migrant women in Australia: A theoretical case for feminist education. </w:t>
      </w:r>
      <w:r w:rsidRPr="00CA4E79">
        <w:rPr>
          <w:rFonts w:asciiTheme="majorHAnsi" w:hAnsiTheme="majorHAnsi" w:cstheme="majorHAnsi"/>
          <w:i/>
          <w:color w:val="000000" w:themeColor="text1"/>
          <w:sz w:val="16"/>
          <w:szCs w:val="16"/>
        </w:rPr>
        <w:t>Violence Against Women 22(11),</w:t>
      </w:r>
      <w:r w:rsidRPr="00CA4E79">
        <w:rPr>
          <w:rFonts w:asciiTheme="majorHAnsi" w:hAnsiTheme="majorHAnsi" w:cstheme="majorHAnsi"/>
          <w:color w:val="000000" w:themeColor="text1"/>
          <w:sz w:val="16"/>
          <w:szCs w:val="16"/>
        </w:rPr>
        <w:t xml:space="preserve"> 1305-1325.</w:t>
      </w:r>
    </w:p>
    <w:p w14:paraId="65116A3C" w14:textId="57E79D8A" w:rsidR="00970339" w:rsidRPr="00CA4E79" w:rsidRDefault="00970339">
      <w:pPr>
        <w:rPr>
          <w:rFonts w:asciiTheme="majorHAnsi" w:hAnsiTheme="majorHAnsi" w:cstheme="majorHAnsi"/>
          <w:color w:val="000000" w:themeColor="text1"/>
          <w:sz w:val="16"/>
          <w:szCs w:val="16"/>
        </w:rPr>
      </w:pPr>
    </w:p>
    <w:p w14:paraId="0A698C71" w14:textId="67E1ADD5" w:rsidR="00C62414" w:rsidRPr="00CA4E79" w:rsidRDefault="00C62414" w:rsidP="00C62414">
      <w:pPr>
        <w:rPr>
          <w:rFonts w:asciiTheme="majorHAnsi" w:hAnsiTheme="majorHAnsi" w:cstheme="majorHAnsi"/>
          <w:b/>
          <w:bCs/>
          <w:iCs/>
          <w:color w:val="000000" w:themeColor="text1"/>
          <w:sz w:val="16"/>
          <w:szCs w:val="16"/>
          <w:u w:val="single"/>
        </w:rPr>
      </w:pPr>
      <w:r w:rsidRPr="00CA4E79">
        <w:rPr>
          <w:rFonts w:asciiTheme="majorHAnsi" w:hAnsiTheme="majorHAnsi" w:cstheme="majorHAnsi"/>
          <w:color w:val="000000" w:themeColor="text1"/>
          <w:sz w:val="16"/>
          <w:szCs w:val="16"/>
        </w:rPr>
        <w:t xml:space="preserve">Obinna DN. (2021). Seeking sanctuary: Violence against women in El Salvador, Honduras, and Guatemala. </w:t>
      </w:r>
      <w:r w:rsidRPr="00CA4E79">
        <w:rPr>
          <w:rFonts w:asciiTheme="majorHAnsi" w:hAnsiTheme="majorHAnsi" w:cstheme="majorHAnsi"/>
          <w:i/>
          <w:color w:val="000000" w:themeColor="text1"/>
          <w:sz w:val="16"/>
          <w:szCs w:val="16"/>
        </w:rPr>
        <w:t>Violence Against Women 27(6-7)</w:t>
      </w:r>
      <w:r w:rsidRPr="00CA4E79">
        <w:rPr>
          <w:rFonts w:asciiTheme="majorHAnsi" w:hAnsiTheme="majorHAnsi" w:cstheme="majorHAnsi"/>
          <w:iCs/>
          <w:color w:val="000000" w:themeColor="text1"/>
          <w:sz w:val="16"/>
          <w:szCs w:val="16"/>
        </w:rPr>
        <w:t>, 806-827.</w:t>
      </w:r>
    </w:p>
    <w:p w14:paraId="6B9391DE" w14:textId="0E3D8A85" w:rsidR="00C62414" w:rsidRPr="00CA4E79" w:rsidRDefault="00C62414">
      <w:pPr>
        <w:rPr>
          <w:rFonts w:asciiTheme="majorHAnsi" w:hAnsiTheme="majorHAnsi" w:cstheme="majorHAnsi"/>
          <w:color w:val="000000" w:themeColor="text1"/>
          <w:sz w:val="16"/>
          <w:szCs w:val="16"/>
        </w:rPr>
      </w:pPr>
    </w:p>
    <w:p w14:paraId="7FF48575" w14:textId="77777777" w:rsidR="00970339" w:rsidRPr="00CA4E79" w:rsidRDefault="00970339" w:rsidP="00970339">
      <w:pPr>
        <w:rPr>
          <w:rFonts w:asciiTheme="majorHAnsi" w:eastAsia="Calibri" w:hAnsiTheme="majorHAnsi" w:cstheme="majorHAnsi"/>
          <w:color w:val="000000" w:themeColor="text1"/>
          <w:sz w:val="16"/>
          <w:szCs w:val="16"/>
          <w:u w:val="single"/>
        </w:rPr>
      </w:pPr>
      <w:r w:rsidRPr="00CA4E79">
        <w:rPr>
          <w:rFonts w:asciiTheme="majorHAnsi" w:eastAsia="Calibri" w:hAnsiTheme="majorHAnsi" w:cstheme="majorHAnsi"/>
          <w:color w:val="000000" w:themeColor="text1"/>
          <w:sz w:val="16"/>
          <w:szCs w:val="16"/>
        </w:rPr>
        <w:t xml:space="preserve">OCHA (2019). Humanitarian response: Gender Based Violence.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"https://www.humanitarianresponse.info/en/operations/bangladesh/gender-based-violence-gbv"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u w:val="single"/>
        </w:rPr>
        <w:t>https://www.humanitarianresponse.info/en/operations/bangladesh/gender-based-violence-gbv</w:t>
      </w:r>
    </w:p>
    <w:p w14:paraId="62B0C39A" w14:textId="77777777" w:rsidR="00970339" w:rsidRPr="00CA4E79" w:rsidRDefault="00970339" w:rsidP="00970339">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r w:rsidRPr="00CA4E79">
        <w:rPr>
          <w:rFonts w:asciiTheme="majorHAnsi" w:eastAsia="Calibri" w:hAnsiTheme="majorHAnsi" w:cstheme="majorHAnsi"/>
          <w:color w:val="000000" w:themeColor="text1"/>
          <w:sz w:val="16"/>
          <w:szCs w:val="16"/>
        </w:rPr>
        <w:t xml:space="preserve"> </w:t>
      </w:r>
    </w:p>
    <w:p w14:paraId="324CCC94" w14:textId="77777777" w:rsidR="00970339" w:rsidRPr="00CA4E79" w:rsidRDefault="00970339" w:rsidP="00970339">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O’Brien, M. 2017. </w:t>
      </w:r>
      <w:proofErr w:type="spellStart"/>
      <w:r w:rsidRPr="00CA4E79">
        <w:rPr>
          <w:rFonts w:asciiTheme="majorHAnsi" w:eastAsia="Calibri" w:hAnsiTheme="majorHAnsi" w:cstheme="majorHAnsi"/>
          <w:color w:val="000000" w:themeColor="text1"/>
          <w:sz w:val="16"/>
          <w:szCs w:val="16"/>
        </w:rPr>
        <w:t>Criminalising</w:t>
      </w:r>
      <w:proofErr w:type="spellEnd"/>
      <w:r w:rsidRPr="00CA4E79">
        <w:rPr>
          <w:rFonts w:asciiTheme="majorHAnsi" w:eastAsia="Calibri" w:hAnsiTheme="majorHAnsi" w:cstheme="majorHAnsi"/>
          <w:color w:val="000000" w:themeColor="text1"/>
          <w:sz w:val="16"/>
          <w:szCs w:val="16"/>
        </w:rPr>
        <w:t xml:space="preserve"> Peacekeepers </w:t>
      </w:r>
      <w:proofErr w:type="spellStart"/>
      <w:r w:rsidRPr="00CA4E79">
        <w:rPr>
          <w:rFonts w:asciiTheme="majorHAnsi" w:eastAsia="Calibri" w:hAnsiTheme="majorHAnsi" w:cstheme="majorHAnsi"/>
          <w:color w:val="000000" w:themeColor="text1"/>
          <w:sz w:val="16"/>
          <w:szCs w:val="16"/>
        </w:rPr>
        <w:t>Modernising</w:t>
      </w:r>
      <w:proofErr w:type="spellEnd"/>
      <w:r w:rsidRPr="00CA4E79">
        <w:rPr>
          <w:rFonts w:asciiTheme="majorHAnsi" w:eastAsia="Calibri" w:hAnsiTheme="majorHAnsi" w:cstheme="majorHAnsi"/>
          <w:color w:val="000000" w:themeColor="text1"/>
          <w:sz w:val="16"/>
          <w:szCs w:val="16"/>
        </w:rPr>
        <w:t xml:space="preserve"> National Approaches to Sexual Exploitation and Abuse. Palgrave Macmillan, Secaucus; New York.</w:t>
      </w:r>
    </w:p>
    <w:p w14:paraId="39FA39CD" w14:textId="387E0CBF" w:rsidR="002C4219" w:rsidRPr="00CA4E79" w:rsidRDefault="00970339" w:rsidP="002C4219">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 </w:t>
      </w:r>
    </w:p>
    <w:p w14:paraId="6C632974" w14:textId="77777777" w:rsidR="002C4219" w:rsidRPr="00CA4E79" w:rsidRDefault="002C4219" w:rsidP="002C4219">
      <w:pPr>
        <w:rPr>
          <w:rFonts w:asciiTheme="majorHAnsi" w:hAnsiTheme="majorHAnsi" w:cstheme="majorHAnsi"/>
          <w:color w:val="000000" w:themeColor="text1"/>
          <w:sz w:val="16"/>
          <w:szCs w:val="16"/>
        </w:rPr>
      </w:pPr>
      <w:proofErr w:type="spellStart"/>
      <w:r w:rsidRPr="00CA4E79">
        <w:rPr>
          <w:rFonts w:asciiTheme="majorHAnsi" w:hAnsiTheme="majorHAnsi" w:cstheme="majorHAnsi"/>
          <w:color w:val="000000" w:themeColor="text1"/>
          <w:sz w:val="16"/>
          <w:szCs w:val="16"/>
          <w:shd w:val="clear" w:color="auto" w:fill="FFFFFF"/>
        </w:rPr>
        <w:t>Odwe</w:t>
      </w:r>
      <w:proofErr w:type="spellEnd"/>
      <w:r w:rsidRPr="00CA4E79">
        <w:rPr>
          <w:rFonts w:asciiTheme="majorHAnsi" w:hAnsiTheme="majorHAnsi" w:cstheme="majorHAnsi"/>
          <w:color w:val="000000" w:themeColor="text1"/>
          <w:sz w:val="16"/>
          <w:szCs w:val="16"/>
          <w:shd w:val="clear" w:color="auto" w:fill="FFFFFF"/>
        </w:rPr>
        <w:t xml:space="preserve"> G, Undie CC, Obare F. Attitudes towards help-seeking for sexual and gender-based violence in humanitarian settings: the case of </w:t>
      </w:r>
      <w:proofErr w:type="spellStart"/>
      <w:r w:rsidRPr="00CA4E79">
        <w:rPr>
          <w:rFonts w:asciiTheme="majorHAnsi" w:hAnsiTheme="majorHAnsi" w:cstheme="majorHAnsi"/>
          <w:color w:val="000000" w:themeColor="text1"/>
          <w:sz w:val="16"/>
          <w:szCs w:val="16"/>
          <w:shd w:val="clear" w:color="auto" w:fill="FFFFFF"/>
        </w:rPr>
        <w:t>Rwamwanja</w:t>
      </w:r>
      <w:proofErr w:type="spellEnd"/>
      <w:r w:rsidRPr="00CA4E79">
        <w:rPr>
          <w:rFonts w:asciiTheme="majorHAnsi" w:hAnsiTheme="majorHAnsi" w:cstheme="majorHAnsi"/>
          <w:color w:val="000000" w:themeColor="text1"/>
          <w:sz w:val="16"/>
          <w:szCs w:val="16"/>
          <w:shd w:val="clear" w:color="auto" w:fill="FFFFFF"/>
        </w:rPr>
        <w:t xml:space="preserve"> refugee settlement scheme in Uganda. BMC Int Health Hum Rights. 2018 Mar 12;18(1):15. </w:t>
      </w:r>
      <w:proofErr w:type="spellStart"/>
      <w:r w:rsidRPr="00CA4E79">
        <w:rPr>
          <w:rFonts w:asciiTheme="majorHAnsi" w:hAnsiTheme="majorHAnsi" w:cstheme="majorHAnsi"/>
          <w:color w:val="000000" w:themeColor="text1"/>
          <w:sz w:val="16"/>
          <w:szCs w:val="16"/>
          <w:shd w:val="clear" w:color="auto" w:fill="FFFFFF"/>
        </w:rPr>
        <w:t>doi</w:t>
      </w:r>
      <w:proofErr w:type="spellEnd"/>
      <w:r w:rsidRPr="00CA4E79">
        <w:rPr>
          <w:rFonts w:asciiTheme="majorHAnsi" w:hAnsiTheme="majorHAnsi" w:cstheme="majorHAnsi"/>
          <w:color w:val="000000" w:themeColor="text1"/>
          <w:sz w:val="16"/>
          <w:szCs w:val="16"/>
          <w:shd w:val="clear" w:color="auto" w:fill="FFFFFF"/>
        </w:rPr>
        <w:t>: 10.1186/s12914-018-0154-6. PMID: 29530031; PMCID: PMC5848542.</w:t>
      </w:r>
    </w:p>
    <w:p w14:paraId="78E04928" w14:textId="660070F4" w:rsidR="00E07990" w:rsidRPr="00CA4E79" w:rsidRDefault="00E07990" w:rsidP="00E07990">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fr-FR"/>
        </w:rPr>
        <w:br/>
      </w:r>
      <w:hyperlink r:id="rId1586" w:history="1">
        <w:proofErr w:type="spellStart"/>
        <w:r w:rsidRPr="00CA4E79">
          <w:rPr>
            <w:rStyle w:val="Hyperlink"/>
            <w:rFonts w:asciiTheme="majorHAnsi" w:hAnsiTheme="majorHAnsi" w:cstheme="majorHAnsi"/>
            <w:color w:val="000000" w:themeColor="text1"/>
            <w:sz w:val="16"/>
            <w:szCs w:val="16"/>
            <w:lang w:val="fr-FR"/>
          </w:rPr>
          <w:t>Ogbe</w:t>
        </w:r>
        <w:proofErr w:type="spellEnd"/>
        <w:r w:rsidRPr="00CA4E79">
          <w:rPr>
            <w:rStyle w:val="Hyperlink"/>
            <w:rFonts w:asciiTheme="majorHAnsi" w:hAnsiTheme="majorHAnsi" w:cstheme="majorHAnsi"/>
            <w:color w:val="000000" w:themeColor="text1"/>
            <w:sz w:val="16"/>
            <w:szCs w:val="16"/>
            <w:lang w:val="fr-FR"/>
          </w:rPr>
          <w:t xml:space="preserve">, E., </w:t>
        </w:r>
        <w:proofErr w:type="spellStart"/>
        <w:r w:rsidRPr="00CA4E79">
          <w:rPr>
            <w:rStyle w:val="Hyperlink"/>
            <w:rFonts w:asciiTheme="majorHAnsi" w:hAnsiTheme="majorHAnsi" w:cstheme="majorHAnsi"/>
            <w:color w:val="000000" w:themeColor="text1"/>
            <w:sz w:val="16"/>
            <w:szCs w:val="16"/>
            <w:lang w:val="fr-FR"/>
          </w:rPr>
          <w:t>Jbour</w:t>
        </w:r>
        <w:proofErr w:type="spellEnd"/>
        <w:r w:rsidRPr="00CA4E79">
          <w:rPr>
            <w:rStyle w:val="Hyperlink"/>
            <w:rFonts w:asciiTheme="majorHAnsi" w:hAnsiTheme="majorHAnsi" w:cstheme="majorHAnsi"/>
            <w:color w:val="000000" w:themeColor="text1"/>
            <w:sz w:val="16"/>
            <w:szCs w:val="16"/>
            <w:lang w:val="fr-FR"/>
          </w:rPr>
          <w:t xml:space="preserve">, A., </w:t>
        </w:r>
        <w:proofErr w:type="spellStart"/>
        <w:r w:rsidRPr="00CA4E79">
          <w:rPr>
            <w:rStyle w:val="Hyperlink"/>
            <w:rFonts w:asciiTheme="majorHAnsi" w:hAnsiTheme="majorHAnsi" w:cstheme="majorHAnsi"/>
            <w:color w:val="000000" w:themeColor="text1"/>
            <w:sz w:val="16"/>
            <w:szCs w:val="16"/>
            <w:lang w:val="fr-FR"/>
          </w:rPr>
          <w:t>Rahbari</w:t>
        </w:r>
        <w:proofErr w:type="spellEnd"/>
        <w:r w:rsidRPr="00CA4E79">
          <w:rPr>
            <w:rStyle w:val="Hyperlink"/>
            <w:rFonts w:asciiTheme="majorHAnsi" w:hAnsiTheme="majorHAnsi" w:cstheme="majorHAnsi"/>
            <w:color w:val="000000" w:themeColor="text1"/>
            <w:sz w:val="16"/>
            <w:szCs w:val="16"/>
            <w:lang w:val="fr-FR"/>
          </w:rPr>
          <w:t xml:space="preserve">, L., </w:t>
        </w:r>
        <w:proofErr w:type="spellStart"/>
        <w:r w:rsidRPr="00CA4E79">
          <w:rPr>
            <w:rStyle w:val="Hyperlink"/>
            <w:rFonts w:asciiTheme="majorHAnsi" w:hAnsiTheme="majorHAnsi" w:cstheme="majorHAnsi"/>
            <w:color w:val="000000" w:themeColor="text1"/>
            <w:sz w:val="16"/>
            <w:szCs w:val="16"/>
            <w:lang w:val="fr-FR"/>
          </w:rPr>
          <w:t>Unnithan</w:t>
        </w:r>
        <w:proofErr w:type="spellEnd"/>
        <w:r w:rsidRPr="00CA4E79">
          <w:rPr>
            <w:rStyle w:val="Hyperlink"/>
            <w:rFonts w:asciiTheme="majorHAnsi" w:hAnsiTheme="majorHAnsi" w:cstheme="majorHAnsi"/>
            <w:color w:val="000000" w:themeColor="text1"/>
            <w:sz w:val="16"/>
            <w:szCs w:val="16"/>
            <w:lang w:val="fr-FR"/>
          </w:rPr>
          <w:t xml:space="preserve">, M., </w:t>
        </w:r>
        <w:proofErr w:type="spellStart"/>
        <w:r w:rsidRPr="00CA4E79">
          <w:rPr>
            <w:rStyle w:val="Hyperlink"/>
            <w:rFonts w:asciiTheme="majorHAnsi" w:hAnsiTheme="majorHAnsi" w:cstheme="majorHAnsi"/>
            <w:color w:val="000000" w:themeColor="text1"/>
            <w:sz w:val="16"/>
            <w:szCs w:val="16"/>
            <w:lang w:val="fr-FR"/>
          </w:rPr>
          <w:t>Degomme</w:t>
        </w:r>
        <w:proofErr w:type="spellEnd"/>
        <w:r w:rsidRPr="00CA4E79">
          <w:rPr>
            <w:rStyle w:val="Hyperlink"/>
            <w:rFonts w:asciiTheme="majorHAnsi" w:hAnsiTheme="majorHAnsi" w:cstheme="majorHAnsi"/>
            <w:color w:val="000000" w:themeColor="text1"/>
            <w:sz w:val="16"/>
            <w:szCs w:val="16"/>
            <w:lang w:val="fr-FR"/>
          </w:rPr>
          <w:t xml:space="preserve">, O. (2021). </w:t>
        </w:r>
        <w:r w:rsidRPr="00CA4E79">
          <w:rPr>
            <w:rStyle w:val="Hyperlink"/>
            <w:rFonts w:asciiTheme="majorHAnsi" w:hAnsiTheme="majorHAnsi" w:cstheme="majorHAnsi"/>
            <w:color w:val="000000" w:themeColor="text1"/>
            <w:sz w:val="16"/>
            <w:szCs w:val="16"/>
          </w:rPr>
          <w:t>The potential role of network-oriented interventions for survivors of sexual and gender-based violence among asylum seekers in Belgium. BMC Public Health. 21(1), e25</w:t>
        </w:r>
      </w:hyperlink>
      <w:r w:rsidRPr="00CA4E79">
        <w:rPr>
          <w:rFonts w:asciiTheme="majorHAnsi" w:hAnsiTheme="majorHAnsi" w:cstheme="majorHAnsi"/>
          <w:color w:val="000000" w:themeColor="text1"/>
          <w:sz w:val="16"/>
          <w:szCs w:val="16"/>
          <w:shd w:val="clear" w:color="auto" w:fill="FFFFFF"/>
        </w:rPr>
        <w:t>:</w:t>
      </w:r>
    </w:p>
    <w:p w14:paraId="58A2ACBA" w14:textId="4F637E7D" w:rsidR="007A36B1" w:rsidRPr="00CA4E79" w:rsidRDefault="007A36B1">
      <w:pPr>
        <w:rPr>
          <w:rFonts w:asciiTheme="majorHAnsi" w:eastAsia="Calibri" w:hAnsiTheme="majorHAnsi" w:cstheme="majorHAnsi"/>
          <w:color w:val="000000" w:themeColor="text1"/>
          <w:sz w:val="16"/>
          <w:szCs w:val="16"/>
        </w:rPr>
      </w:pPr>
    </w:p>
    <w:p w14:paraId="73C94E82" w14:textId="0AAC44EC" w:rsidR="007A36B1" w:rsidRPr="00CA4E79" w:rsidRDefault="007A36B1">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Parker, S. (2015). Hidden crisis: violence against Syrian female refugees. </w:t>
      </w:r>
      <w:r w:rsidRPr="00CA4E79">
        <w:rPr>
          <w:rFonts w:asciiTheme="majorHAnsi" w:hAnsiTheme="majorHAnsi" w:cstheme="majorHAnsi"/>
          <w:i/>
          <w:color w:val="000000" w:themeColor="text1"/>
          <w:sz w:val="16"/>
          <w:szCs w:val="16"/>
        </w:rPr>
        <w:t>Lancet 385,</w:t>
      </w:r>
      <w:r w:rsidRPr="00CA4E79">
        <w:rPr>
          <w:rFonts w:asciiTheme="majorHAnsi" w:hAnsiTheme="majorHAnsi" w:cstheme="majorHAnsi"/>
          <w:color w:val="000000" w:themeColor="text1"/>
          <w:sz w:val="16"/>
          <w:szCs w:val="16"/>
        </w:rPr>
        <w:t xml:space="preserve"> 2341-2342</w:t>
      </w:r>
      <w:r w:rsidR="00954704" w:rsidRPr="00CA4E79">
        <w:rPr>
          <w:rFonts w:asciiTheme="majorHAnsi" w:hAnsiTheme="majorHAnsi" w:cstheme="majorHAnsi"/>
          <w:color w:val="000000" w:themeColor="text1"/>
          <w:sz w:val="16"/>
          <w:szCs w:val="16"/>
        </w:rPr>
        <w:t>.</w:t>
      </w:r>
    </w:p>
    <w:p w14:paraId="27B29FE1" w14:textId="77777777" w:rsidR="00954704" w:rsidRPr="00CA4E79" w:rsidRDefault="00954704">
      <w:pPr>
        <w:rPr>
          <w:rFonts w:asciiTheme="majorHAnsi" w:hAnsiTheme="majorHAnsi" w:cstheme="majorHAnsi"/>
          <w:color w:val="000000" w:themeColor="text1"/>
          <w:sz w:val="16"/>
          <w:szCs w:val="16"/>
        </w:rPr>
      </w:pPr>
    </w:p>
    <w:p w14:paraId="6CB59E9D" w14:textId="2DDD526E" w:rsidR="00695791" w:rsidRPr="00CA4E79" w:rsidRDefault="00954704" w:rsidP="001D606A">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Parmar, P. Agrawal, P., Greenough, P.G., Goyal, R., Kayden, S.</w:t>
      </w:r>
      <w:r w:rsidR="004C003D" w:rsidRPr="00CA4E79">
        <w:rPr>
          <w:rFonts w:asciiTheme="majorHAnsi" w:hAnsiTheme="majorHAnsi" w:cstheme="majorHAnsi"/>
          <w:color w:val="000000" w:themeColor="text1"/>
          <w:sz w:val="16"/>
          <w:szCs w:val="16"/>
        </w:rPr>
        <w:t xml:space="preserve"> (2012). Sexual violence among host and refugee population in </w:t>
      </w:r>
      <w:proofErr w:type="spellStart"/>
      <w:r w:rsidR="004C003D" w:rsidRPr="00CA4E79">
        <w:rPr>
          <w:rFonts w:asciiTheme="majorHAnsi" w:hAnsiTheme="majorHAnsi" w:cstheme="majorHAnsi"/>
          <w:color w:val="000000" w:themeColor="text1"/>
          <w:sz w:val="16"/>
          <w:szCs w:val="16"/>
        </w:rPr>
        <w:t>Djohong</w:t>
      </w:r>
      <w:proofErr w:type="spellEnd"/>
      <w:r w:rsidR="004C003D" w:rsidRPr="00CA4E79">
        <w:rPr>
          <w:rFonts w:asciiTheme="majorHAnsi" w:hAnsiTheme="majorHAnsi" w:cstheme="majorHAnsi"/>
          <w:color w:val="000000" w:themeColor="text1"/>
          <w:sz w:val="16"/>
          <w:szCs w:val="16"/>
        </w:rPr>
        <w:t xml:space="preserve"> district, Eastern Cameroon. </w:t>
      </w:r>
      <w:r w:rsidR="004C003D" w:rsidRPr="00CA4E79">
        <w:rPr>
          <w:rFonts w:asciiTheme="majorHAnsi" w:hAnsiTheme="majorHAnsi" w:cstheme="majorHAnsi"/>
          <w:i/>
          <w:color w:val="000000" w:themeColor="text1"/>
          <w:sz w:val="16"/>
          <w:szCs w:val="16"/>
        </w:rPr>
        <w:t>Global Public Health</w:t>
      </w:r>
      <w:r w:rsidR="00894D20" w:rsidRPr="00CA4E79">
        <w:rPr>
          <w:rFonts w:asciiTheme="majorHAnsi" w:hAnsiTheme="majorHAnsi" w:cstheme="majorHAnsi"/>
          <w:i/>
          <w:color w:val="000000" w:themeColor="text1"/>
          <w:sz w:val="16"/>
          <w:szCs w:val="16"/>
        </w:rPr>
        <w:t xml:space="preserve"> </w:t>
      </w:r>
      <w:r w:rsidR="004C003D" w:rsidRPr="00CA4E79">
        <w:rPr>
          <w:rFonts w:asciiTheme="majorHAnsi" w:hAnsiTheme="majorHAnsi" w:cstheme="majorHAnsi"/>
          <w:i/>
          <w:color w:val="000000" w:themeColor="text1"/>
          <w:sz w:val="16"/>
          <w:szCs w:val="16"/>
        </w:rPr>
        <w:t>7(9),</w:t>
      </w:r>
      <w:r w:rsidR="004C003D" w:rsidRPr="00CA4E79">
        <w:rPr>
          <w:rFonts w:asciiTheme="majorHAnsi" w:hAnsiTheme="majorHAnsi" w:cstheme="majorHAnsi"/>
          <w:color w:val="000000" w:themeColor="text1"/>
          <w:sz w:val="16"/>
          <w:szCs w:val="16"/>
        </w:rPr>
        <w:t xml:space="preserve"> 974-994.</w:t>
      </w:r>
    </w:p>
    <w:p w14:paraId="399B1B79" w14:textId="77777777" w:rsidR="00AD1542" w:rsidRPr="00CA4E79" w:rsidRDefault="00AD1542" w:rsidP="001D606A">
      <w:pPr>
        <w:rPr>
          <w:rFonts w:asciiTheme="majorHAnsi" w:hAnsiTheme="majorHAnsi" w:cstheme="majorHAnsi"/>
          <w:color w:val="000000" w:themeColor="text1"/>
          <w:sz w:val="16"/>
          <w:szCs w:val="16"/>
        </w:rPr>
      </w:pPr>
    </w:p>
    <w:p w14:paraId="0E79BC43" w14:textId="6F381EDE" w:rsidR="00AD1542" w:rsidRPr="00CA4E79" w:rsidRDefault="00AD1542" w:rsidP="001D606A">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Patel SH, </w:t>
      </w:r>
      <w:proofErr w:type="spellStart"/>
      <w:r w:rsidRPr="00CA4E79">
        <w:rPr>
          <w:rFonts w:asciiTheme="majorHAnsi" w:hAnsiTheme="majorHAnsi" w:cstheme="majorHAnsi"/>
          <w:color w:val="000000" w:themeColor="text1"/>
          <w:sz w:val="16"/>
          <w:szCs w:val="16"/>
        </w:rPr>
        <w:t>Muyinda</w:t>
      </w:r>
      <w:proofErr w:type="spellEnd"/>
      <w:r w:rsidRPr="00CA4E79">
        <w:rPr>
          <w:rFonts w:asciiTheme="majorHAnsi" w:hAnsiTheme="majorHAnsi" w:cstheme="majorHAnsi"/>
          <w:color w:val="000000" w:themeColor="text1"/>
          <w:sz w:val="16"/>
          <w:szCs w:val="16"/>
        </w:rPr>
        <w:t xml:space="preserve"> H, </w:t>
      </w:r>
      <w:proofErr w:type="spellStart"/>
      <w:r w:rsidRPr="00CA4E79">
        <w:rPr>
          <w:rFonts w:asciiTheme="majorHAnsi" w:hAnsiTheme="majorHAnsi" w:cstheme="majorHAnsi"/>
          <w:color w:val="000000" w:themeColor="text1"/>
          <w:sz w:val="16"/>
          <w:szCs w:val="16"/>
        </w:rPr>
        <w:t>Sewankambo</w:t>
      </w:r>
      <w:proofErr w:type="spellEnd"/>
      <w:r w:rsidRPr="00CA4E79">
        <w:rPr>
          <w:rFonts w:asciiTheme="majorHAnsi" w:hAnsiTheme="majorHAnsi" w:cstheme="majorHAnsi"/>
          <w:color w:val="000000" w:themeColor="text1"/>
          <w:sz w:val="16"/>
          <w:szCs w:val="16"/>
        </w:rPr>
        <w:t xml:space="preserve"> NK, </w:t>
      </w:r>
      <w:proofErr w:type="spellStart"/>
      <w:r w:rsidRPr="00CA4E79">
        <w:rPr>
          <w:rFonts w:asciiTheme="majorHAnsi" w:hAnsiTheme="majorHAnsi" w:cstheme="majorHAnsi"/>
          <w:color w:val="000000" w:themeColor="text1"/>
          <w:sz w:val="16"/>
          <w:szCs w:val="16"/>
        </w:rPr>
        <w:t>Oyat</w:t>
      </w:r>
      <w:proofErr w:type="spellEnd"/>
      <w:r w:rsidRPr="00CA4E79">
        <w:rPr>
          <w:rFonts w:asciiTheme="majorHAnsi" w:hAnsiTheme="majorHAnsi" w:cstheme="majorHAnsi"/>
          <w:color w:val="000000" w:themeColor="text1"/>
          <w:sz w:val="16"/>
          <w:szCs w:val="16"/>
        </w:rPr>
        <w:t xml:space="preserve"> G, Atim S, Spittal PM. (2012). In the face of war: examining sexual vulnerabilities of Acholi adolescent girls living in displacement camps in conflict-affected Northern Uganda. </w:t>
      </w:r>
      <w:r w:rsidRPr="00CA4E79">
        <w:rPr>
          <w:rFonts w:asciiTheme="majorHAnsi" w:hAnsiTheme="majorHAnsi" w:cstheme="majorHAnsi"/>
          <w:i/>
          <w:color w:val="000000" w:themeColor="text1"/>
          <w:sz w:val="16"/>
          <w:szCs w:val="16"/>
        </w:rPr>
        <w:t>BMC Int Health Hum Rights 12,</w:t>
      </w:r>
      <w:r w:rsidRPr="00CA4E79">
        <w:rPr>
          <w:rFonts w:asciiTheme="majorHAnsi" w:hAnsiTheme="majorHAnsi" w:cstheme="majorHAnsi"/>
          <w:color w:val="000000" w:themeColor="text1"/>
          <w:sz w:val="16"/>
          <w:szCs w:val="16"/>
        </w:rPr>
        <w:t xml:space="preserve"> 38.</w:t>
      </w:r>
    </w:p>
    <w:p w14:paraId="246881F9" w14:textId="77777777" w:rsidR="000D00C1" w:rsidRPr="00CA4E79" w:rsidRDefault="000D00C1" w:rsidP="00E538D1">
      <w:pPr>
        <w:rPr>
          <w:rFonts w:asciiTheme="majorHAnsi" w:hAnsiTheme="majorHAnsi" w:cstheme="majorHAnsi"/>
          <w:color w:val="000000"/>
          <w:sz w:val="16"/>
          <w:szCs w:val="16"/>
        </w:rPr>
      </w:pPr>
    </w:p>
    <w:p w14:paraId="72B8B9E2" w14:textId="77777777" w:rsidR="000D00C1" w:rsidRPr="00CA4E79" w:rsidRDefault="000D00C1" w:rsidP="00E538D1">
      <w:pPr>
        <w:rPr>
          <w:rStyle w:val="apple-converted-space"/>
          <w:rFonts w:asciiTheme="majorHAnsi" w:hAnsiTheme="majorHAnsi" w:cstheme="majorHAnsi"/>
          <w:color w:val="000000"/>
          <w:sz w:val="16"/>
          <w:szCs w:val="16"/>
          <w:shd w:val="clear" w:color="auto" w:fill="FFFFFF"/>
        </w:rPr>
      </w:pPr>
      <w:r w:rsidRPr="00CA4E79">
        <w:rPr>
          <w:rFonts w:asciiTheme="majorHAnsi" w:hAnsiTheme="majorHAnsi" w:cstheme="majorHAnsi"/>
          <w:color w:val="000000"/>
          <w:sz w:val="16"/>
          <w:szCs w:val="16"/>
          <w:shd w:val="clear" w:color="auto" w:fill="FFFFFF"/>
        </w:rPr>
        <w:t>Pérez-Vázquez, S., &amp; Bonilla-Campos, A. (2022).</w:t>
      </w:r>
      <w:r w:rsidRPr="00CA4E79">
        <w:rPr>
          <w:rStyle w:val="apple-converted-space"/>
          <w:rFonts w:asciiTheme="majorHAnsi" w:hAnsiTheme="majorHAnsi" w:cstheme="majorHAnsi"/>
          <w:color w:val="000000"/>
          <w:sz w:val="16"/>
          <w:szCs w:val="16"/>
          <w:shd w:val="clear" w:color="auto" w:fill="FFFFFF"/>
        </w:rPr>
        <w:t> </w:t>
      </w:r>
      <w:hyperlink r:id="rId1587" w:history="1">
        <w:r w:rsidRPr="00CA4E79">
          <w:rPr>
            <w:rStyle w:val="Hyperlink"/>
            <w:rFonts w:asciiTheme="majorHAnsi" w:eastAsiaTheme="majorEastAsia" w:hAnsiTheme="majorHAnsi" w:cstheme="majorHAnsi"/>
            <w:color w:val="2F83C4"/>
            <w:sz w:val="16"/>
            <w:szCs w:val="16"/>
          </w:rPr>
          <w:t xml:space="preserve">Women refugee's perceptions, experiences and coping mechanisms in situations of sexual and gender-based violence (SGBV): a </w:t>
        </w:r>
        <w:proofErr w:type="spellStart"/>
        <w:r w:rsidRPr="00CA4E79">
          <w:rPr>
            <w:rStyle w:val="Hyperlink"/>
            <w:rFonts w:asciiTheme="majorHAnsi" w:eastAsiaTheme="majorEastAsia" w:hAnsiTheme="majorHAnsi" w:cstheme="majorHAnsi"/>
            <w:color w:val="2F83C4"/>
            <w:sz w:val="16"/>
            <w:szCs w:val="16"/>
          </w:rPr>
          <w:t>metasynthesis</w:t>
        </w:r>
        <w:proofErr w:type="spellEnd"/>
      </w:hyperlink>
      <w:r w:rsidRPr="00CA4E79">
        <w:rPr>
          <w:rFonts w:asciiTheme="majorHAnsi" w:hAnsiTheme="majorHAnsi" w:cstheme="majorHAnsi"/>
          <w:color w:val="000000"/>
          <w:sz w:val="16"/>
          <w:szCs w:val="16"/>
          <w:shd w:val="clear" w:color="auto" w:fill="FFFFFF"/>
        </w:rPr>
        <w:t xml:space="preserve">. Trauma Violence Abuse. </w:t>
      </w:r>
      <w:proofErr w:type="spellStart"/>
      <w:r w:rsidRPr="00CA4E79">
        <w:rPr>
          <w:rFonts w:asciiTheme="majorHAnsi" w:hAnsiTheme="majorHAnsi" w:cstheme="majorHAnsi"/>
          <w:color w:val="000000"/>
          <w:sz w:val="16"/>
          <w:szCs w:val="16"/>
          <w:shd w:val="clear" w:color="auto" w:fill="FFFFFF"/>
        </w:rPr>
        <w:t>ePub</w:t>
      </w:r>
      <w:proofErr w:type="spellEnd"/>
      <w:r w:rsidRPr="00CA4E79">
        <w:rPr>
          <w:rFonts w:asciiTheme="majorHAnsi" w:hAnsiTheme="majorHAnsi" w:cstheme="majorHAnsi"/>
          <w:color w:val="000000"/>
          <w:sz w:val="16"/>
          <w:szCs w:val="16"/>
          <w:shd w:val="clear" w:color="auto" w:fill="FFFFFF"/>
        </w:rPr>
        <w:t>:</w:t>
      </w:r>
      <w:r w:rsidRPr="00CA4E79">
        <w:rPr>
          <w:rStyle w:val="apple-converted-space"/>
          <w:rFonts w:asciiTheme="majorHAnsi" w:hAnsiTheme="majorHAnsi" w:cstheme="majorHAnsi"/>
          <w:color w:val="000000"/>
          <w:sz w:val="16"/>
          <w:szCs w:val="16"/>
          <w:shd w:val="clear" w:color="auto" w:fill="FFFFFF"/>
        </w:rPr>
        <w:t> </w:t>
      </w:r>
    </w:p>
    <w:p w14:paraId="1B40FC16" w14:textId="47A07BC3" w:rsidR="00E538D1" w:rsidRPr="00CA4E79" w:rsidRDefault="00E538D1" w:rsidP="00E538D1">
      <w:pPr>
        <w:rPr>
          <w:rFonts w:asciiTheme="majorHAnsi" w:hAnsiTheme="majorHAnsi" w:cstheme="majorHAnsi"/>
          <w:sz w:val="16"/>
          <w:szCs w:val="16"/>
        </w:rPr>
      </w:pPr>
      <w:r w:rsidRPr="00CA4E79">
        <w:rPr>
          <w:rFonts w:asciiTheme="majorHAnsi" w:hAnsiTheme="majorHAnsi" w:cstheme="majorHAnsi"/>
          <w:color w:val="000000"/>
          <w:sz w:val="16"/>
          <w:szCs w:val="16"/>
        </w:rPr>
        <w:br/>
      </w:r>
      <w:hyperlink r:id="rId1588" w:history="1">
        <w:r w:rsidRPr="00CA4E79">
          <w:rPr>
            <w:rStyle w:val="Hyperlink"/>
            <w:rFonts w:asciiTheme="majorHAnsi" w:hAnsiTheme="majorHAnsi" w:cstheme="majorHAnsi"/>
            <w:color w:val="2F83C4"/>
            <w:sz w:val="16"/>
            <w:szCs w:val="16"/>
          </w:rPr>
          <w:t xml:space="preserve">Potts, A., Fattal, L., &amp; Kolli, H. (2022) Engaging refugee women and girls as experts: co-creating evidence on sexual exploitation and abuse in humanitarian crises using creative, participatory methods. Evidence &amp; Policy: A Journal of Research, Debate and Practice. </w:t>
        </w:r>
        <w:proofErr w:type="spellStart"/>
        <w:r w:rsidRPr="00CA4E79">
          <w:rPr>
            <w:rStyle w:val="Hyperlink"/>
            <w:rFonts w:asciiTheme="majorHAnsi" w:hAnsiTheme="majorHAnsi" w:cstheme="majorHAnsi"/>
            <w:color w:val="2F83C4"/>
            <w:sz w:val="16"/>
            <w:szCs w:val="16"/>
          </w:rPr>
          <w:t>ePub</w:t>
        </w:r>
        <w:proofErr w:type="spellEnd"/>
      </w:hyperlink>
      <w:r w:rsidRPr="00CA4E79">
        <w:rPr>
          <w:rFonts w:asciiTheme="majorHAnsi" w:hAnsiTheme="majorHAnsi" w:cstheme="majorHAnsi"/>
          <w:color w:val="000000"/>
          <w:sz w:val="16"/>
          <w:szCs w:val="16"/>
          <w:shd w:val="clear" w:color="auto" w:fill="FFFFFF"/>
        </w:rPr>
        <w:t>:</w:t>
      </w:r>
    </w:p>
    <w:p w14:paraId="51A70315" w14:textId="77777777" w:rsidR="00970339" w:rsidRPr="00CA4E79" w:rsidRDefault="00970339" w:rsidP="001D606A">
      <w:pPr>
        <w:rPr>
          <w:rFonts w:asciiTheme="majorHAnsi" w:hAnsiTheme="majorHAnsi" w:cstheme="majorHAnsi"/>
          <w:color w:val="000000" w:themeColor="text1"/>
          <w:sz w:val="16"/>
          <w:szCs w:val="16"/>
        </w:rPr>
      </w:pPr>
    </w:p>
    <w:p w14:paraId="531C6B0B" w14:textId="17131BAD" w:rsidR="009A7DB1" w:rsidRPr="00CA4E79" w:rsidRDefault="009A7DB1" w:rsidP="001D606A">
      <w:pPr>
        <w:rPr>
          <w:rFonts w:asciiTheme="majorHAnsi" w:hAnsiTheme="majorHAnsi" w:cstheme="majorHAnsi"/>
          <w:color w:val="000000" w:themeColor="text1"/>
          <w:sz w:val="16"/>
          <w:szCs w:val="16"/>
        </w:rPr>
      </w:pPr>
      <w:r w:rsidRPr="00CA4E79">
        <w:rPr>
          <w:rFonts w:asciiTheme="majorHAnsi" w:hAnsiTheme="majorHAnsi" w:cstheme="majorHAnsi"/>
          <w:color w:val="000000"/>
          <w:sz w:val="16"/>
          <w:szCs w:val="16"/>
          <w:shd w:val="clear" w:color="auto" w:fill="FFFFFF"/>
          <w:lang w:val="da-DK"/>
        </w:rPr>
        <w:t>Rai, A., Held, M. L., &amp; Vidal de Haymes, M. (2023).</w:t>
      </w:r>
      <w:r w:rsidRPr="00CA4E79">
        <w:rPr>
          <w:rStyle w:val="apple-converted-space"/>
          <w:rFonts w:asciiTheme="majorHAnsi" w:hAnsiTheme="majorHAnsi" w:cstheme="majorHAnsi"/>
          <w:color w:val="000000"/>
          <w:sz w:val="16"/>
          <w:szCs w:val="16"/>
          <w:shd w:val="clear" w:color="auto" w:fill="FFFFFF"/>
          <w:lang w:val="da-DK"/>
        </w:rPr>
        <w:t> </w:t>
      </w:r>
      <w:r w:rsidR="00000000">
        <w:fldChar w:fldCharType="begin"/>
      </w:r>
      <w:r w:rsidR="00000000">
        <w:instrText>HYPERLINK "https://secure-web.cisco.com/1s6EqQT3Ao5zXx8e3jVG395G4C8V7jiRESZA8_8BZF51nxRSsXPhc48KPKeLxXgy1e2R9lmJI714zz0PC2X7FedWx6kgviaVVvJ9OyELkcre4i97Eal2-J4ItFVgHOUQiSyR0XJbY48SmEaTvZHXzSM5PDWRYOAIA2EV5vgE_Cm-r-B9lF-DCCuTqQ6_yMHmcRBF1gmdd3Xu-wovLGJ08LnhDxdMXLSvg8iqljg4D7MGzDtd6_wioVECDli2Lbiwjv2_E_fMeYqY7lsyrVaiDTWC5UeMZSMJ6ueB_X2Uf6P2VOvcArZS1kavHG1gmBW4Tjw90pqiewC569Awck8rct3-akDtBCUHqxmXn4JWDtzI/https%3A%2F%2Fsvri.us4.list-manage.com%2Ftrack%2Fclick%3Fu%3D8c8621f1de425f5dba8bb04bb%26id%3D76990d71dd%26e%3D958a6f6b04" \t "_blank"</w:instrText>
      </w:r>
      <w:r w:rsidR="00000000">
        <w:fldChar w:fldCharType="separate"/>
      </w:r>
      <w:r w:rsidRPr="00CA4E79">
        <w:rPr>
          <w:rStyle w:val="Hyperlink"/>
          <w:rFonts w:asciiTheme="majorHAnsi" w:eastAsiaTheme="majorEastAsia" w:hAnsiTheme="majorHAnsi" w:cstheme="majorHAnsi"/>
          <w:color w:val="2F83C4"/>
          <w:sz w:val="16"/>
          <w:szCs w:val="16"/>
        </w:rPr>
        <w:t>Afghan refugee resettlement in the United States: Implications for service provision</w:t>
      </w:r>
      <w:r w:rsidR="00000000">
        <w:rPr>
          <w:rStyle w:val="Hyperlink"/>
          <w:rFonts w:asciiTheme="majorHAnsi" w:eastAsiaTheme="majorEastAsia" w:hAnsiTheme="majorHAnsi" w:cstheme="majorHAnsi"/>
          <w:color w:val="2F83C4"/>
          <w:sz w:val="16"/>
          <w:szCs w:val="16"/>
        </w:rPr>
        <w:fldChar w:fldCharType="end"/>
      </w:r>
      <w:r w:rsidRPr="00CA4E79">
        <w:rPr>
          <w:rFonts w:asciiTheme="majorHAnsi" w:hAnsiTheme="majorHAnsi" w:cstheme="majorHAnsi"/>
          <w:color w:val="000000"/>
          <w:sz w:val="16"/>
          <w:szCs w:val="16"/>
          <w:shd w:val="clear" w:color="auto" w:fill="FFFFFF"/>
        </w:rPr>
        <w:t>. Families in Society, 104(3), 392-396</w:t>
      </w:r>
    </w:p>
    <w:p w14:paraId="2957955F" w14:textId="77777777" w:rsidR="009A7DB1" w:rsidRPr="00CA4E79" w:rsidRDefault="009A7DB1" w:rsidP="001D606A">
      <w:pPr>
        <w:rPr>
          <w:rFonts w:asciiTheme="majorHAnsi" w:hAnsiTheme="majorHAnsi" w:cstheme="majorHAnsi"/>
          <w:color w:val="000000" w:themeColor="text1"/>
          <w:sz w:val="16"/>
          <w:szCs w:val="16"/>
        </w:rPr>
      </w:pPr>
    </w:p>
    <w:p w14:paraId="7800D5AA" w14:textId="77777777" w:rsidR="00970339" w:rsidRPr="00CA4E79" w:rsidRDefault="00970339" w:rsidP="00970339">
      <w:pPr>
        <w:rPr>
          <w:rFonts w:asciiTheme="majorHAnsi" w:eastAsia="Calibri" w:hAnsiTheme="majorHAnsi" w:cstheme="majorHAnsi"/>
          <w:color w:val="000000" w:themeColor="text1"/>
          <w:sz w:val="16"/>
          <w:szCs w:val="16"/>
          <w:u w:val="single"/>
        </w:rPr>
      </w:pPr>
      <w:proofErr w:type="spellStart"/>
      <w:r w:rsidRPr="00CA4E79">
        <w:rPr>
          <w:rFonts w:asciiTheme="majorHAnsi" w:eastAsia="Calibri" w:hAnsiTheme="majorHAnsi" w:cstheme="majorHAnsi"/>
          <w:color w:val="000000" w:themeColor="text1"/>
          <w:sz w:val="16"/>
          <w:szCs w:val="16"/>
        </w:rPr>
        <w:t>ReliefWeb</w:t>
      </w:r>
      <w:proofErr w:type="spellEnd"/>
      <w:r w:rsidRPr="00CA4E79">
        <w:rPr>
          <w:rFonts w:asciiTheme="majorHAnsi" w:eastAsia="Calibri" w:hAnsiTheme="majorHAnsi" w:cstheme="majorHAnsi"/>
          <w:color w:val="000000" w:themeColor="text1"/>
          <w:sz w:val="16"/>
          <w:szCs w:val="16"/>
        </w:rPr>
        <w:t xml:space="preserve"> (2017). Bangladesh: Humanitarian Situation Report No. 16 (Rohingya Influx), 24 December 2017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"https://reliefweb.int/report/bangladesh/bangladesh-humanitarian-situation-report-no-16-rohingya-influx-24-december-2017"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u w:val="single"/>
        </w:rPr>
        <w:t>https://reliefweb.int/report/bangladesh/bangladesh-humanitarian-situation-report-no-16-rohingya-influx-24-december-2017</w:t>
      </w:r>
    </w:p>
    <w:p w14:paraId="5311DCD5" w14:textId="77777777" w:rsidR="00970339" w:rsidRPr="00CA4E79" w:rsidRDefault="00970339" w:rsidP="00970339">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p>
    <w:p w14:paraId="6F51BDCE" w14:textId="77777777" w:rsidR="00970339" w:rsidRPr="00CA4E79" w:rsidRDefault="00970339" w:rsidP="00970339">
      <w:pPr>
        <w:rPr>
          <w:rFonts w:asciiTheme="majorHAnsi" w:eastAsia="Calibri" w:hAnsiTheme="majorHAnsi" w:cstheme="majorHAnsi"/>
          <w:color w:val="000000" w:themeColor="text1"/>
          <w:sz w:val="16"/>
          <w:szCs w:val="16"/>
        </w:rPr>
      </w:pPr>
      <w:proofErr w:type="spellStart"/>
      <w:r w:rsidRPr="00CA4E79">
        <w:rPr>
          <w:rFonts w:asciiTheme="majorHAnsi" w:eastAsia="Calibri" w:hAnsiTheme="majorHAnsi" w:cstheme="majorHAnsi"/>
          <w:color w:val="000000" w:themeColor="text1"/>
          <w:sz w:val="16"/>
          <w:szCs w:val="16"/>
        </w:rPr>
        <w:t>ReliefWeb</w:t>
      </w:r>
      <w:proofErr w:type="spellEnd"/>
      <w:r w:rsidRPr="00CA4E79">
        <w:rPr>
          <w:rFonts w:asciiTheme="majorHAnsi" w:eastAsia="Calibri" w:hAnsiTheme="majorHAnsi" w:cstheme="majorHAnsi"/>
          <w:color w:val="000000" w:themeColor="text1"/>
          <w:sz w:val="16"/>
          <w:szCs w:val="16"/>
        </w:rPr>
        <w:t xml:space="preserve"> (2019) Humanitarian Action for Children 2019- Bangladesh, Report from UN Children’s Fund, 30 January 2019</w:t>
      </w:r>
    </w:p>
    <w:p w14:paraId="2DEB6D4A" w14:textId="77777777" w:rsidR="00970339" w:rsidRPr="00CA4E79" w:rsidRDefault="00970339" w:rsidP="00970339">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https://reliefweb.int/report/bangladesh/humanitarian-action-children-2019-bangladesh</w:t>
      </w:r>
    </w:p>
    <w:p w14:paraId="3BCC87A0" w14:textId="77777777" w:rsidR="00970339" w:rsidRPr="00CA4E79" w:rsidRDefault="00970339" w:rsidP="00970339">
      <w:pPr>
        <w:rPr>
          <w:rFonts w:asciiTheme="majorHAnsi" w:eastAsia="Calibri" w:hAnsiTheme="majorHAnsi" w:cstheme="majorHAnsi"/>
          <w:color w:val="000000" w:themeColor="text1"/>
          <w:sz w:val="16"/>
          <w:szCs w:val="16"/>
        </w:rPr>
      </w:pPr>
    </w:p>
    <w:p w14:paraId="307BD380" w14:textId="77777777" w:rsidR="00970339" w:rsidRPr="00CA4E79" w:rsidRDefault="00970339" w:rsidP="00970339">
      <w:pPr>
        <w:rPr>
          <w:rFonts w:asciiTheme="majorHAnsi" w:eastAsia="Calibri" w:hAnsiTheme="majorHAnsi" w:cstheme="majorHAnsi"/>
          <w:color w:val="000000" w:themeColor="text1"/>
          <w:sz w:val="16"/>
          <w:szCs w:val="16"/>
        </w:rPr>
      </w:pPr>
      <w:proofErr w:type="spellStart"/>
      <w:r w:rsidRPr="00CA4E79">
        <w:rPr>
          <w:rFonts w:asciiTheme="majorHAnsi" w:eastAsia="Calibri" w:hAnsiTheme="majorHAnsi" w:cstheme="majorHAnsi"/>
          <w:color w:val="000000" w:themeColor="text1"/>
          <w:sz w:val="16"/>
          <w:szCs w:val="16"/>
        </w:rPr>
        <w:t>ReliefWeb</w:t>
      </w:r>
      <w:proofErr w:type="spellEnd"/>
      <w:r w:rsidRPr="00CA4E79">
        <w:rPr>
          <w:rFonts w:asciiTheme="majorHAnsi" w:eastAsia="Calibri" w:hAnsiTheme="majorHAnsi" w:cstheme="majorHAnsi"/>
          <w:color w:val="000000" w:themeColor="text1"/>
          <w:sz w:val="16"/>
          <w:szCs w:val="16"/>
        </w:rPr>
        <w:t xml:space="preserve"> (2018) Women and Girls Critically Underserved in the Rohingya Humanitarian Response, 22 February 2018</w:t>
      </w:r>
    </w:p>
    <w:p w14:paraId="196DAF31" w14:textId="77777777" w:rsidR="00970339" w:rsidRPr="00CA4E79" w:rsidRDefault="00970339" w:rsidP="00970339">
      <w:pPr>
        <w:rPr>
          <w:rFonts w:asciiTheme="majorHAnsi" w:hAnsiTheme="majorHAnsi" w:cstheme="majorHAnsi"/>
          <w:color w:val="000000" w:themeColor="text1"/>
          <w:sz w:val="16"/>
          <w:szCs w:val="16"/>
        </w:rPr>
      </w:pPr>
    </w:p>
    <w:p w14:paraId="0F2E22FC" w14:textId="7CC497F9" w:rsidR="00970339" w:rsidRPr="00CA4E79" w:rsidRDefault="0069358A" w:rsidP="0021704A">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Riley, A., Varner, A., </w:t>
      </w:r>
      <w:proofErr w:type="spellStart"/>
      <w:r w:rsidRPr="00CA4E79">
        <w:rPr>
          <w:rFonts w:asciiTheme="majorHAnsi" w:eastAsia="Calibri" w:hAnsiTheme="majorHAnsi" w:cstheme="majorHAnsi"/>
          <w:color w:val="000000" w:themeColor="text1"/>
          <w:sz w:val="16"/>
          <w:szCs w:val="16"/>
        </w:rPr>
        <w:t>Ventevogel</w:t>
      </w:r>
      <w:proofErr w:type="spellEnd"/>
      <w:r w:rsidRPr="00CA4E79">
        <w:rPr>
          <w:rFonts w:asciiTheme="majorHAnsi" w:eastAsia="Calibri" w:hAnsiTheme="majorHAnsi" w:cstheme="majorHAnsi"/>
          <w:color w:val="000000" w:themeColor="text1"/>
          <w:sz w:val="16"/>
          <w:szCs w:val="16"/>
        </w:rPr>
        <w:t xml:space="preserve">, P., Hasan, T. (2017). Daily stressors, trauma exposure, and mental health among stateless Rohingya refugees in Bangladesh. </w:t>
      </w:r>
      <w:r w:rsidRPr="00CA4E79">
        <w:rPr>
          <w:rFonts w:asciiTheme="majorHAnsi" w:eastAsia="Calibri" w:hAnsiTheme="majorHAnsi" w:cstheme="majorHAnsi"/>
          <w:i/>
          <w:color w:val="000000" w:themeColor="text1"/>
          <w:sz w:val="16"/>
          <w:szCs w:val="16"/>
        </w:rPr>
        <w:t>Transcultural Psychiatry, 54 (30),</w:t>
      </w:r>
      <w:r w:rsidRPr="00CA4E79">
        <w:rPr>
          <w:rFonts w:asciiTheme="majorHAnsi" w:eastAsia="Calibri" w:hAnsiTheme="majorHAnsi" w:cstheme="majorHAnsi"/>
          <w:color w:val="000000" w:themeColor="text1"/>
          <w:sz w:val="16"/>
          <w:szCs w:val="16"/>
        </w:rPr>
        <w:t>304-331.</w:t>
      </w:r>
    </w:p>
    <w:p w14:paraId="1D073002" w14:textId="77777777" w:rsidR="004B58C3" w:rsidRPr="00CA4E79" w:rsidRDefault="004B58C3" w:rsidP="0021704A">
      <w:pPr>
        <w:rPr>
          <w:rFonts w:asciiTheme="majorHAnsi" w:eastAsia="Calibri" w:hAnsiTheme="majorHAnsi" w:cstheme="majorHAnsi"/>
          <w:color w:val="000000" w:themeColor="text1"/>
          <w:sz w:val="16"/>
          <w:szCs w:val="16"/>
        </w:rPr>
      </w:pPr>
    </w:p>
    <w:p w14:paraId="1748B38E" w14:textId="5B1D0E46" w:rsidR="004B58C3" w:rsidRPr="00CA4E79" w:rsidRDefault="00695791" w:rsidP="004B58C3">
      <w:pPr>
        <w:pStyle w:val="Heading1"/>
        <w:shd w:val="clear" w:color="auto" w:fill="FFFFFF"/>
        <w:spacing w:before="0" w:beforeAutospacing="0" w:after="0" w:afterAutospacing="0"/>
        <w:rPr>
          <w:rFonts w:asciiTheme="majorHAnsi" w:eastAsia="Times New Roman" w:hAnsiTheme="majorHAnsi" w:cstheme="majorHAnsi"/>
          <w:b w:val="0"/>
          <w:color w:val="000000" w:themeColor="text1"/>
          <w:sz w:val="16"/>
          <w:szCs w:val="16"/>
        </w:rPr>
      </w:pPr>
      <w:r w:rsidRPr="00CA4E79">
        <w:rPr>
          <w:rFonts w:asciiTheme="majorHAnsi" w:eastAsia="Times New Roman" w:hAnsiTheme="majorHAnsi" w:cstheme="majorHAnsi"/>
          <w:b w:val="0"/>
          <w:color w:val="000000" w:themeColor="text1"/>
          <w:sz w:val="16"/>
          <w:szCs w:val="16"/>
        </w:rPr>
        <w:t xml:space="preserve">Robbers GML, Morgan A. (2017). </w:t>
      </w:r>
      <w:proofErr w:type="spellStart"/>
      <w:r w:rsidRPr="00CA4E79">
        <w:rPr>
          <w:rFonts w:asciiTheme="majorHAnsi" w:eastAsia="Times New Roman" w:hAnsiTheme="majorHAnsi" w:cstheme="majorHAnsi"/>
          <w:b w:val="0"/>
          <w:color w:val="000000" w:themeColor="text1"/>
          <w:sz w:val="16"/>
          <w:szCs w:val="16"/>
        </w:rPr>
        <w:t>Programme</w:t>
      </w:r>
      <w:proofErr w:type="spellEnd"/>
      <w:r w:rsidRPr="00CA4E79">
        <w:rPr>
          <w:rFonts w:asciiTheme="majorHAnsi" w:eastAsia="Times New Roman" w:hAnsiTheme="majorHAnsi" w:cstheme="majorHAnsi"/>
          <w:b w:val="0"/>
          <w:color w:val="000000" w:themeColor="text1"/>
          <w:sz w:val="16"/>
          <w:szCs w:val="16"/>
        </w:rPr>
        <w:t xml:space="preserve"> potential for the prevention of and response to sexual </w:t>
      </w:r>
      <w:r w:rsidRPr="00CA4E79">
        <w:rPr>
          <w:rStyle w:val="highlight"/>
          <w:rFonts w:asciiTheme="majorHAnsi" w:eastAsia="Times New Roman" w:hAnsiTheme="majorHAnsi" w:cstheme="majorHAnsi"/>
          <w:b w:val="0"/>
          <w:color w:val="000000" w:themeColor="text1"/>
          <w:sz w:val="16"/>
          <w:szCs w:val="16"/>
        </w:rPr>
        <w:t>violence</w:t>
      </w:r>
      <w:r w:rsidRPr="00CA4E79">
        <w:rPr>
          <w:rFonts w:asciiTheme="majorHAnsi" w:eastAsia="Times New Roman" w:hAnsiTheme="majorHAnsi" w:cstheme="majorHAnsi"/>
          <w:b w:val="0"/>
          <w:color w:val="000000" w:themeColor="text1"/>
          <w:sz w:val="16"/>
          <w:szCs w:val="16"/>
        </w:rPr>
        <w:t xml:space="preserve"> among female refugees: a literature review. </w:t>
      </w:r>
      <w:r w:rsidRPr="00CA4E79">
        <w:rPr>
          <w:rFonts w:asciiTheme="majorHAnsi" w:eastAsia="Times New Roman" w:hAnsiTheme="majorHAnsi" w:cstheme="majorHAnsi"/>
          <w:b w:val="0"/>
          <w:i/>
          <w:color w:val="000000" w:themeColor="text1"/>
          <w:sz w:val="16"/>
          <w:szCs w:val="16"/>
        </w:rPr>
        <w:t>Reproductive Health Matters. </w:t>
      </w:r>
      <w:r w:rsidR="00894D20" w:rsidRPr="00CA4E79">
        <w:rPr>
          <w:rFonts w:asciiTheme="majorHAnsi" w:eastAsia="Times New Roman" w:hAnsiTheme="majorHAnsi" w:cstheme="majorHAnsi"/>
          <w:b w:val="0"/>
          <w:i/>
          <w:color w:val="000000" w:themeColor="text1"/>
          <w:sz w:val="16"/>
          <w:szCs w:val="16"/>
        </w:rPr>
        <w:t xml:space="preserve"> </w:t>
      </w:r>
      <w:r w:rsidRPr="00CA4E79">
        <w:rPr>
          <w:rFonts w:asciiTheme="majorHAnsi" w:eastAsia="Times New Roman" w:hAnsiTheme="majorHAnsi" w:cstheme="majorHAnsi"/>
          <w:b w:val="0"/>
          <w:i/>
          <w:color w:val="000000" w:themeColor="text1"/>
          <w:sz w:val="16"/>
          <w:szCs w:val="16"/>
        </w:rPr>
        <w:t>25(51)</w:t>
      </w:r>
      <w:r w:rsidR="00894D20" w:rsidRPr="00CA4E79">
        <w:rPr>
          <w:rFonts w:asciiTheme="majorHAnsi" w:eastAsia="Times New Roman" w:hAnsiTheme="majorHAnsi" w:cstheme="majorHAnsi"/>
          <w:b w:val="0"/>
          <w:color w:val="000000" w:themeColor="text1"/>
          <w:sz w:val="16"/>
          <w:szCs w:val="16"/>
        </w:rPr>
        <w:t xml:space="preserve">, </w:t>
      </w:r>
      <w:r w:rsidRPr="00CA4E79">
        <w:rPr>
          <w:rFonts w:asciiTheme="majorHAnsi" w:eastAsia="Times New Roman" w:hAnsiTheme="majorHAnsi" w:cstheme="majorHAnsi"/>
          <w:b w:val="0"/>
          <w:color w:val="000000" w:themeColor="text1"/>
          <w:sz w:val="16"/>
          <w:szCs w:val="16"/>
        </w:rPr>
        <w:t>69-89.</w:t>
      </w:r>
    </w:p>
    <w:p w14:paraId="04B97C68" w14:textId="77777777" w:rsidR="004B58C3" w:rsidRPr="00CA4E79" w:rsidRDefault="004B58C3" w:rsidP="004B58C3">
      <w:pPr>
        <w:pStyle w:val="Heading1"/>
        <w:shd w:val="clear" w:color="auto" w:fill="FFFFFF"/>
        <w:spacing w:before="0" w:beforeAutospacing="0" w:after="0" w:afterAutospacing="0"/>
        <w:rPr>
          <w:rFonts w:asciiTheme="majorHAnsi" w:eastAsia="Times New Roman" w:hAnsiTheme="majorHAnsi" w:cstheme="majorHAnsi"/>
          <w:b w:val="0"/>
          <w:color w:val="000000" w:themeColor="text1"/>
          <w:sz w:val="16"/>
          <w:szCs w:val="16"/>
        </w:rPr>
      </w:pPr>
    </w:p>
    <w:p w14:paraId="07BA111A" w14:textId="47BF7718" w:rsidR="007C5E8B" w:rsidRPr="00CA4E79" w:rsidRDefault="00F85682" w:rsidP="004B58C3">
      <w:pPr>
        <w:pStyle w:val="Heading1"/>
        <w:shd w:val="clear" w:color="auto" w:fill="FFFFFF"/>
        <w:spacing w:before="0" w:beforeAutospacing="0" w:after="0" w:afterAutospacing="0"/>
        <w:rPr>
          <w:rFonts w:asciiTheme="majorHAnsi" w:hAnsiTheme="majorHAnsi" w:cstheme="majorHAnsi"/>
          <w:b w:val="0"/>
          <w:bCs w:val="0"/>
          <w:color w:val="000000" w:themeColor="text1"/>
          <w:sz w:val="16"/>
          <w:szCs w:val="16"/>
        </w:rPr>
      </w:pPr>
      <w:r w:rsidRPr="00CA4E79">
        <w:rPr>
          <w:rFonts w:asciiTheme="majorHAnsi" w:hAnsiTheme="majorHAnsi" w:cstheme="majorHAnsi"/>
          <w:b w:val="0"/>
          <w:bCs w:val="0"/>
          <w:color w:val="000000" w:themeColor="text1"/>
          <w:sz w:val="16"/>
          <w:szCs w:val="16"/>
        </w:rPr>
        <w:t xml:space="preserve">Rodella Sapia, M. D., Wangmo, T., </w:t>
      </w:r>
      <w:proofErr w:type="spellStart"/>
      <w:r w:rsidRPr="00CA4E79">
        <w:rPr>
          <w:rFonts w:asciiTheme="majorHAnsi" w:hAnsiTheme="majorHAnsi" w:cstheme="majorHAnsi"/>
          <w:b w:val="0"/>
          <w:bCs w:val="0"/>
          <w:color w:val="000000" w:themeColor="text1"/>
          <w:sz w:val="16"/>
          <w:szCs w:val="16"/>
        </w:rPr>
        <w:t>Dagron</w:t>
      </w:r>
      <w:proofErr w:type="spellEnd"/>
      <w:r w:rsidRPr="00CA4E79">
        <w:rPr>
          <w:rFonts w:asciiTheme="majorHAnsi" w:hAnsiTheme="majorHAnsi" w:cstheme="majorHAnsi"/>
          <w:b w:val="0"/>
          <w:bCs w:val="0"/>
          <w:color w:val="000000" w:themeColor="text1"/>
          <w:sz w:val="16"/>
          <w:szCs w:val="16"/>
        </w:rPr>
        <w:t xml:space="preserve">, S., Elger, B. S. (2020). Understanding access to professional healthcare among asylum seekers facing gender-based violence: a qualitative study from a stakeholder perspective. BMC Int Health Hum Rights. 20(1), </w:t>
      </w:r>
    </w:p>
    <w:p w14:paraId="07546A6D" w14:textId="7EB2F4F7" w:rsidR="007C5E8B" w:rsidRPr="00CA4E79" w:rsidRDefault="007C5E8B" w:rsidP="00D46743">
      <w:pPr>
        <w:jc w:val="both"/>
        <w:rPr>
          <w:rFonts w:asciiTheme="majorHAnsi" w:hAnsiTheme="majorHAnsi" w:cstheme="majorHAnsi"/>
          <w:color w:val="000000" w:themeColor="text1"/>
          <w:sz w:val="16"/>
          <w:szCs w:val="16"/>
        </w:rPr>
      </w:pPr>
    </w:p>
    <w:p w14:paraId="326CA490" w14:textId="0CBA339F" w:rsidR="004B18E0" w:rsidRPr="00CA4E79" w:rsidRDefault="004B18E0" w:rsidP="00D46743">
      <w:pPr>
        <w:jc w:val="both"/>
        <w:rPr>
          <w:rFonts w:asciiTheme="majorHAnsi" w:hAnsiTheme="majorHAnsi" w:cstheme="majorHAnsi"/>
          <w:iCs/>
          <w:color w:val="000000" w:themeColor="text1"/>
          <w:sz w:val="16"/>
          <w:szCs w:val="16"/>
          <w:shd w:val="clear" w:color="auto" w:fill="FFFFFF"/>
        </w:rPr>
      </w:pPr>
      <w:r w:rsidRPr="00CA4E79">
        <w:rPr>
          <w:rFonts w:asciiTheme="majorHAnsi" w:hAnsiTheme="majorHAnsi" w:cstheme="majorHAnsi"/>
          <w:color w:val="000000" w:themeColor="text1"/>
          <w:sz w:val="16"/>
          <w:szCs w:val="16"/>
        </w:rPr>
        <w:t xml:space="preserve">Rodriguez-Menes J, </w:t>
      </w:r>
      <w:proofErr w:type="spellStart"/>
      <w:r w:rsidRPr="00CA4E79">
        <w:rPr>
          <w:rFonts w:asciiTheme="majorHAnsi" w:hAnsiTheme="majorHAnsi" w:cstheme="majorHAnsi"/>
          <w:color w:val="000000" w:themeColor="text1"/>
          <w:sz w:val="16"/>
          <w:szCs w:val="16"/>
        </w:rPr>
        <w:t>Safranoff</w:t>
      </w:r>
      <w:proofErr w:type="spellEnd"/>
      <w:r w:rsidRPr="00CA4E79">
        <w:rPr>
          <w:rFonts w:asciiTheme="majorHAnsi" w:hAnsiTheme="majorHAnsi" w:cstheme="majorHAnsi"/>
          <w:color w:val="000000" w:themeColor="text1"/>
          <w:sz w:val="16"/>
          <w:szCs w:val="16"/>
        </w:rPr>
        <w:t xml:space="preserve"> A. (20</w:t>
      </w:r>
      <w:r w:rsidR="00E72F7C" w:rsidRPr="00CA4E79">
        <w:rPr>
          <w:rFonts w:asciiTheme="majorHAnsi" w:hAnsiTheme="majorHAnsi" w:cstheme="majorHAnsi"/>
          <w:color w:val="000000" w:themeColor="text1"/>
          <w:sz w:val="16"/>
          <w:szCs w:val="16"/>
        </w:rPr>
        <w:t xml:space="preserve">21). Status inconsistencies and power in intimate </w:t>
      </w:r>
      <w:proofErr w:type="spellStart"/>
      <w:r w:rsidR="00E72F7C" w:rsidRPr="00CA4E79">
        <w:rPr>
          <w:rFonts w:asciiTheme="majorHAnsi" w:hAnsiTheme="majorHAnsi" w:cstheme="majorHAnsi"/>
          <w:color w:val="000000" w:themeColor="text1"/>
          <w:sz w:val="16"/>
          <w:szCs w:val="16"/>
        </w:rPr>
        <w:t>realtions</w:t>
      </w:r>
      <w:proofErr w:type="spellEnd"/>
      <w:r w:rsidR="00E72F7C" w:rsidRPr="00CA4E79">
        <w:rPr>
          <w:rFonts w:asciiTheme="majorHAnsi" w:hAnsiTheme="majorHAnsi" w:cstheme="majorHAnsi"/>
          <w:color w:val="000000" w:themeColor="text1"/>
          <w:sz w:val="16"/>
          <w:szCs w:val="16"/>
        </w:rPr>
        <w:t xml:space="preserve">: Domestic exploitation and violence against women in homogenous and mixed couples formed by native and migrant partners. </w:t>
      </w:r>
      <w:r w:rsidR="00E72F7C" w:rsidRPr="00CA4E79">
        <w:rPr>
          <w:rFonts w:asciiTheme="majorHAnsi" w:hAnsiTheme="majorHAnsi" w:cstheme="majorHAnsi"/>
          <w:i/>
          <w:color w:val="000000" w:themeColor="text1"/>
          <w:sz w:val="16"/>
          <w:szCs w:val="16"/>
          <w:shd w:val="clear" w:color="auto" w:fill="FFFFFF"/>
        </w:rPr>
        <w:t>Violence Against Women 27(12-13),</w:t>
      </w:r>
      <w:r w:rsidR="00E72F7C" w:rsidRPr="00CA4E79">
        <w:rPr>
          <w:rFonts w:asciiTheme="majorHAnsi" w:hAnsiTheme="majorHAnsi" w:cstheme="majorHAnsi"/>
          <w:iCs/>
          <w:color w:val="000000" w:themeColor="text1"/>
          <w:sz w:val="16"/>
          <w:szCs w:val="16"/>
          <w:shd w:val="clear" w:color="auto" w:fill="FFFFFF"/>
        </w:rPr>
        <w:t xml:space="preserve"> 2231-2230.</w:t>
      </w:r>
    </w:p>
    <w:p w14:paraId="1B564BFF" w14:textId="77777777" w:rsidR="00E72F7C" w:rsidRPr="00CA4E79" w:rsidRDefault="00E72F7C" w:rsidP="00D46743">
      <w:pPr>
        <w:jc w:val="both"/>
        <w:rPr>
          <w:rFonts w:asciiTheme="majorHAnsi" w:hAnsiTheme="majorHAnsi" w:cstheme="majorHAnsi"/>
          <w:color w:val="000000" w:themeColor="text1"/>
          <w:sz w:val="16"/>
          <w:szCs w:val="16"/>
        </w:rPr>
      </w:pPr>
    </w:p>
    <w:p w14:paraId="7DC07754" w14:textId="082ED2AA" w:rsidR="00D46743" w:rsidRPr="00CA4E79" w:rsidRDefault="00000000" w:rsidP="00D46743">
      <w:pPr>
        <w:jc w:val="both"/>
        <w:rPr>
          <w:rFonts w:asciiTheme="majorHAnsi" w:hAnsiTheme="majorHAnsi" w:cstheme="majorHAnsi"/>
          <w:color w:val="000000" w:themeColor="text1"/>
          <w:sz w:val="16"/>
          <w:szCs w:val="16"/>
        </w:rPr>
      </w:pPr>
      <w:hyperlink r:id="rId1589" w:history="1">
        <w:proofErr w:type="spellStart"/>
        <w:r w:rsidR="00D46743" w:rsidRPr="00CA4E79">
          <w:rPr>
            <w:rStyle w:val="Hyperlink"/>
            <w:rFonts w:asciiTheme="majorHAnsi" w:hAnsiTheme="majorHAnsi" w:cstheme="majorHAnsi"/>
            <w:color w:val="000000" w:themeColor="text1"/>
            <w:sz w:val="16"/>
            <w:szCs w:val="16"/>
          </w:rPr>
          <w:t>Roupetz</w:t>
        </w:r>
        <w:proofErr w:type="spellEnd"/>
        <w:r w:rsidR="00D46743" w:rsidRPr="00CA4E79">
          <w:rPr>
            <w:rStyle w:val="Hyperlink"/>
            <w:rFonts w:asciiTheme="majorHAnsi" w:hAnsiTheme="majorHAnsi" w:cstheme="majorHAnsi"/>
            <w:color w:val="000000" w:themeColor="text1"/>
            <w:sz w:val="16"/>
            <w:szCs w:val="16"/>
          </w:rPr>
          <w:t xml:space="preserve">, S., Bartels, S. </w:t>
        </w:r>
        <w:proofErr w:type="spellStart"/>
        <w:proofErr w:type="gramStart"/>
        <w:r w:rsidR="00D46743" w:rsidRPr="00CA4E79">
          <w:rPr>
            <w:rStyle w:val="Hyperlink"/>
            <w:rFonts w:asciiTheme="majorHAnsi" w:hAnsiTheme="majorHAnsi" w:cstheme="majorHAnsi"/>
            <w:color w:val="000000" w:themeColor="text1"/>
            <w:sz w:val="16"/>
            <w:szCs w:val="16"/>
          </w:rPr>
          <w:t>A.,Michael</w:t>
        </w:r>
        <w:proofErr w:type="spellEnd"/>
        <w:proofErr w:type="gramEnd"/>
        <w:r w:rsidR="00D46743" w:rsidRPr="00CA4E79">
          <w:rPr>
            <w:rStyle w:val="Hyperlink"/>
            <w:rFonts w:asciiTheme="majorHAnsi" w:hAnsiTheme="majorHAnsi" w:cstheme="majorHAnsi"/>
            <w:color w:val="000000" w:themeColor="text1"/>
            <w:sz w:val="16"/>
            <w:szCs w:val="16"/>
          </w:rPr>
          <w:t xml:space="preserve">, S., </w:t>
        </w:r>
        <w:proofErr w:type="spellStart"/>
        <w:r w:rsidR="00D46743" w:rsidRPr="00CA4E79">
          <w:rPr>
            <w:rStyle w:val="Hyperlink"/>
            <w:rFonts w:asciiTheme="majorHAnsi" w:hAnsiTheme="majorHAnsi" w:cstheme="majorHAnsi"/>
            <w:color w:val="000000" w:themeColor="text1"/>
            <w:sz w:val="16"/>
            <w:szCs w:val="16"/>
          </w:rPr>
          <w:t>Najjarnejad</w:t>
        </w:r>
        <w:proofErr w:type="spellEnd"/>
        <w:r w:rsidR="00D46743" w:rsidRPr="00CA4E79">
          <w:rPr>
            <w:rStyle w:val="Hyperlink"/>
            <w:rFonts w:asciiTheme="majorHAnsi" w:hAnsiTheme="majorHAnsi" w:cstheme="majorHAnsi"/>
            <w:color w:val="000000" w:themeColor="text1"/>
            <w:sz w:val="16"/>
            <w:szCs w:val="16"/>
          </w:rPr>
          <w:t>, N., Anderson, K., Davison, C. (2020) Displacement and emotional Well-being among married and unmarried Syrian adolescent girls in Lebanon: An analysis of narratives. Int. J. Environ. Res. Public Health 2020, 17, 4543</w:t>
        </w:r>
      </w:hyperlink>
    </w:p>
    <w:p w14:paraId="11A42E68" w14:textId="77777777" w:rsidR="00D46743" w:rsidRPr="00CA4E79" w:rsidRDefault="00D46743" w:rsidP="00D46743">
      <w:pPr>
        <w:rPr>
          <w:rFonts w:asciiTheme="majorHAnsi" w:hAnsiTheme="majorHAnsi" w:cstheme="majorHAnsi"/>
          <w:color w:val="000000" w:themeColor="text1"/>
          <w:sz w:val="16"/>
          <w:szCs w:val="16"/>
        </w:rPr>
      </w:pPr>
    </w:p>
    <w:p w14:paraId="1B76D020" w14:textId="6CFBC43C" w:rsidR="00D46743" w:rsidRPr="00CA4E79" w:rsidRDefault="00000000" w:rsidP="00D46743">
      <w:pPr>
        <w:rPr>
          <w:rFonts w:asciiTheme="majorHAnsi" w:hAnsiTheme="majorHAnsi" w:cstheme="majorHAnsi"/>
          <w:color w:val="000000" w:themeColor="text1"/>
          <w:sz w:val="16"/>
          <w:szCs w:val="16"/>
        </w:rPr>
      </w:pPr>
      <w:hyperlink r:id="rId1590" w:history="1">
        <w:proofErr w:type="spellStart"/>
        <w:r w:rsidR="00D46743" w:rsidRPr="00CA4E79">
          <w:rPr>
            <w:rStyle w:val="Hyperlink"/>
            <w:rFonts w:asciiTheme="majorHAnsi" w:hAnsiTheme="majorHAnsi" w:cstheme="majorHAnsi"/>
            <w:color w:val="000000" w:themeColor="text1"/>
            <w:sz w:val="16"/>
            <w:szCs w:val="16"/>
          </w:rPr>
          <w:t>Roupetz</w:t>
        </w:r>
        <w:proofErr w:type="spellEnd"/>
        <w:r w:rsidR="00D46743" w:rsidRPr="00CA4E79">
          <w:rPr>
            <w:rStyle w:val="Hyperlink"/>
            <w:rFonts w:asciiTheme="majorHAnsi" w:hAnsiTheme="majorHAnsi" w:cstheme="majorHAnsi"/>
            <w:color w:val="000000" w:themeColor="text1"/>
            <w:sz w:val="16"/>
            <w:szCs w:val="16"/>
          </w:rPr>
          <w:t xml:space="preserve">, S., </w:t>
        </w:r>
        <w:proofErr w:type="spellStart"/>
        <w:r w:rsidR="00D46743" w:rsidRPr="00CA4E79">
          <w:rPr>
            <w:rStyle w:val="Hyperlink"/>
            <w:rFonts w:asciiTheme="majorHAnsi" w:hAnsiTheme="majorHAnsi" w:cstheme="majorHAnsi"/>
            <w:color w:val="000000" w:themeColor="text1"/>
            <w:sz w:val="16"/>
            <w:szCs w:val="16"/>
          </w:rPr>
          <w:t>Garbern</w:t>
        </w:r>
        <w:proofErr w:type="spellEnd"/>
        <w:r w:rsidR="00D46743" w:rsidRPr="00CA4E79">
          <w:rPr>
            <w:rStyle w:val="Hyperlink"/>
            <w:rFonts w:asciiTheme="majorHAnsi" w:hAnsiTheme="majorHAnsi" w:cstheme="majorHAnsi"/>
            <w:color w:val="000000" w:themeColor="text1"/>
            <w:sz w:val="16"/>
            <w:szCs w:val="16"/>
          </w:rPr>
          <w:t xml:space="preserve">, S., Michael, S., Bergquist, H., </w:t>
        </w:r>
        <w:proofErr w:type="spellStart"/>
        <w:r w:rsidR="00D46743" w:rsidRPr="00CA4E79">
          <w:rPr>
            <w:rStyle w:val="Hyperlink"/>
            <w:rFonts w:asciiTheme="majorHAnsi" w:hAnsiTheme="majorHAnsi" w:cstheme="majorHAnsi"/>
            <w:color w:val="000000" w:themeColor="text1"/>
            <w:sz w:val="16"/>
            <w:szCs w:val="16"/>
          </w:rPr>
          <w:t>Glaesmer</w:t>
        </w:r>
        <w:proofErr w:type="spellEnd"/>
        <w:r w:rsidR="00D46743" w:rsidRPr="00CA4E79">
          <w:rPr>
            <w:rStyle w:val="Hyperlink"/>
            <w:rFonts w:asciiTheme="majorHAnsi" w:hAnsiTheme="majorHAnsi" w:cstheme="majorHAnsi"/>
            <w:color w:val="000000" w:themeColor="text1"/>
            <w:sz w:val="16"/>
            <w:szCs w:val="16"/>
          </w:rPr>
          <w:t>, H., Bartels, S. A. (2020). Continuum of sexual and gender-based violence risks among Syrian refugee women and girls in Lebanon. Women's Health. 20(176), 1-14</w:t>
        </w:r>
      </w:hyperlink>
    </w:p>
    <w:p w14:paraId="154B7F4C" w14:textId="491B712A" w:rsidR="000B39B6" w:rsidRPr="00CA4E79" w:rsidRDefault="000B39B6" w:rsidP="008D7B12">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lang w:val="en-GB"/>
        </w:rPr>
        <w:br/>
      </w:r>
      <w:r w:rsidRPr="00CA4E79">
        <w:rPr>
          <w:rFonts w:asciiTheme="majorHAnsi" w:hAnsiTheme="majorHAnsi" w:cstheme="majorHAnsi"/>
          <w:color w:val="000000" w:themeColor="text1"/>
          <w:sz w:val="16"/>
          <w:szCs w:val="16"/>
        </w:rPr>
        <w:t xml:space="preserve">Sharma V, </w:t>
      </w:r>
      <w:proofErr w:type="spellStart"/>
      <w:r w:rsidRPr="00CA4E79">
        <w:rPr>
          <w:rFonts w:asciiTheme="majorHAnsi" w:hAnsiTheme="majorHAnsi" w:cstheme="majorHAnsi"/>
          <w:color w:val="000000" w:themeColor="text1"/>
          <w:sz w:val="16"/>
          <w:szCs w:val="16"/>
        </w:rPr>
        <w:t>Papaefstathiou</w:t>
      </w:r>
      <w:proofErr w:type="spellEnd"/>
      <w:r w:rsidRPr="00CA4E79">
        <w:rPr>
          <w:rFonts w:asciiTheme="majorHAnsi" w:hAnsiTheme="majorHAnsi" w:cstheme="majorHAnsi"/>
          <w:color w:val="000000" w:themeColor="text1"/>
          <w:sz w:val="16"/>
          <w:szCs w:val="16"/>
        </w:rPr>
        <w:t xml:space="preserve"> S, Tewolde S, Amobi A, </w:t>
      </w:r>
      <w:proofErr w:type="spellStart"/>
      <w:r w:rsidRPr="00CA4E79">
        <w:rPr>
          <w:rFonts w:asciiTheme="majorHAnsi" w:hAnsiTheme="majorHAnsi" w:cstheme="majorHAnsi"/>
          <w:color w:val="000000" w:themeColor="text1"/>
          <w:sz w:val="16"/>
          <w:szCs w:val="16"/>
        </w:rPr>
        <w:t>Deyessa</w:t>
      </w:r>
      <w:proofErr w:type="spellEnd"/>
      <w:r w:rsidRPr="00CA4E79">
        <w:rPr>
          <w:rFonts w:asciiTheme="majorHAnsi" w:hAnsiTheme="majorHAnsi" w:cstheme="majorHAnsi"/>
          <w:color w:val="000000" w:themeColor="text1"/>
          <w:sz w:val="16"/>
          <w:szCs w:val="16"/>
        </w:rPr>
        <w:t xml:space="preserve"> N,  Relyea B, Scott J  (2020).</w:t>
      </w:r>
      <w:hyperlink r:id="rId1591" w:history="1">
        <w:r w:rsidRPr="00CA4E79">
          <w:rPr>
            <w:rStyle w:val="Hyperlink"/>
            <w:rFonts w:asciiTheme="majorHAnsi" w:hAnsiTheme="majorHAnsi" w:cstheme="majorHAnsi"/>
            <w:color w:val="000000" w:themeColor="text1"/>
            <w:sz w:val="16"/>
            <w:szCs w:val="16"/>
            <w:lang w:val="en-GB"/>
          </w:rPr>
          <w:t xml:space="preserve">Khat use and intimate partner violence in a refugee population: a qualitative study in Dollo Ado, </w:t>
        </w:r>
        <w:proofErr w:type="spellStart"/>
        <w:r w:rsidRPr="00CA4E79">
          <w:rPr>
            <w:rStyle w:val="Hyperlink"/>
            <w:rFonts w:asciiTheme="majorHAnsi" w:hAnsiTheme="majorHAnsi" w:cstheme="majorHAnsi"/>
            <w:color w:val="000000" w:themeColor="text1"/>
            <w:sz w:val="16"/>
            <w:szCs w:val="16"/>
            <w:lang w:val="en-GB"/>
          </w:rPr>
          <w:t>Ethiopia..BMC</w:t>
        </w:r>
        <w:proofErr w:type="spellEnd"/>
        <w:r w:rsidRPr="00CA4E79">
          <w:rPr>
            <w:rStyle w:val="Hyperlink"/>
            <w:rFonts w:asciiTheme="majorHAnsi" w:hAnsiTheme="majorHAnsi" w:cstheme="majorHAnsi"/>
            <w:color w:val="000000" w:themeColor="text1"/>
            <w:sz w:val="16"/>
            <w:szCs w:val="16"/>
            <w:lang w:val="en-GB"/>
          </w:rPr>
          <w:t xml:space="preserve"> Public Health. 20, 670, 2020</w:t>
        </w:r>
      </w:hyperlink>
      <w:r w:rsidR="00BB0792" w:rsidRPr="00CA4E79">
        <w:rPr>
          <w:rFonts w:asciiTheme="majorHAnsi" w:hAnsiTheme="majorHAnsi" w:cstheme="majorHAnsi"/>
          <w:color w:val="000000" w:themeColor="text1"/>
          <w:sz w:val="16"/>
          <w:szCs w:val="16"/>
          <w:lang w:val="en-GB"/>
        </w:rPr>
        <w:t xml:space="preserve">. </w:t>
      </w:r>
      <w:r w:rsidRPr="00CA4E79">
        <w:rPr>
          <w:rFonts w:asciiTheme="majorHAnsi" w:hAnsiTheme="majorHAnsi" w:cstheme="majorHAnsi"/>
          <w:i/>
          <w:iCs/>
          <w:color w:val="000000" w:themeColor="text1"/>
          <w:sz w:val="16"/>
          <w:szCs w:val="16"/>
          <w:lang w:val="en-GB"/>
        </w:rPr>
        <w:t>Source: BMC Public Health].</w:t>
      </w:r>
      <w:r w:rsidRPr="00CA4E79">
        <w:rPr>
          <w:rFonts w:asciiTheme="majorHAnsi" w:hAnsiTheme="majorHAnsi" w:cstheme="majorHAnsi"/>
          <w:color w:val="000000" w:themeColor="text1"/>
          <w:sz w:val="16"/>
          <w:szCs w:val="16"/>
          <w:lang w:val="en-GB"/>
        </w:rPr>
        <w:br/>
      </w:r>
    </w:p>
    <w:p w14:paraId="61556A58" w14:textId="77777777" w:rsidR="005C6B3D" w:rsidRPr="00CA4E79" w:rsidRDefault="00000000" w:rsidP="005C6B3D">
      <w:pPr>
        <w:rPr>
          <w:rFonts w:asciiTheme="majorHAnsi" w:hAnsiTheme="majorHAnsi" w:cstheme="majorHAnsi"/>
          <w:color w:val="000000" w:themeColor="text1"/>
          <w:sz w:val="16"/>
          <w:szCs w:val="16"/>
        </w:rPr>
      </w:pPr>
      <w:hyperlink r:id="rId1592" w:tgtFrame="_blank" w:history="1">
        <w:r w:rsidR="005C6B3D" w:rsidRPr="00CA4E79">
          <w:rPr>
            <w:rFonts w:asciiTheme="majorHAnsi" w:hAnsiTheme="majorHAnsi" w:cstheme="majorHAnsi"/>
            <w:color w:val="000000" w:themeColor="text1"/>
            <w:sz w:val="16"/>
            <w:szCs w:val="16"/>
            <w:u w:val="single"/>
            <w:lang w:val="en-GB"/>
          </w:rPr>
          <w:t xml:space="preserve">Singh, N.S., Lokot, M., Undie, C., Onyango, M.A., et al. </w:t>
        </w:r>
        <w:r w:rsidR="005C6B3D" w:rsidRPr="00CA4E79">
          <w:rPr>
            <w:rFonts w:asciiTheme="majorHAnsi" w:hAnsiTheme="majorHAnsi" w:cstheme="majorHAnsi"/>
            <w:color w:val="000000" w:themeColor="text1"/>
            <w:sz w:val="16"/>
            <w:szCs w:val="16"/>
            <w:u w:val="single"/>
          </w:rPr>
          <w:t>(2021). Research in forced displacement: Guidance for a feminist and decolonial approach. The Lancet, 397(10274): 560 - 562</w:t>
        </w:r>
      </w:hyperlink>
      <w:r w:rsidR="005C6B3D" w:rsidRPr="00CA4E79">
        <w:rPr>
          <w:rFonts w:asciiTheme="majorHAnsi" w:hAnsiTheme="majorHAnsi" w:cstheme="majorHAnsi"/>
          <w:color w:val="000000" w:themeColor="text1"/>
          <w:sz w:val="16"/>
          <w:szCs w:val="16"/>
          <w:shd w:val="clear" w:color="auto" w:fill="FFFFFF"/>
        </w:rPr>
        <w:t>:</w:t>
      </w:r>
    </w:p>
    <w:p w14:paraId="3CD13219" w14:textId="77777777" w:rsidR="005C6B3D" w:rsidRPr="00CA4E79" w:rsidRDefault="005C6B3D" w:rsidP="008D7B12">
      <w:pPr>
        <w:rPr>
          <w:rFonts w:asciiTheme="majorHAnsi" w:hAnsiTheme="majorHAnsi" w:cstheme="majorHAnsi"/>
          <w:color w:val="000000" w:themeColor="text1"/>
          <w:sz w:val="16"/>
          <w:szCs w:val="16"/>
        </w:rPr>
      </w:pPr>
    </w:p>
    <w:p w14:paraId="4FC739FF" w14:textId="1643F4B9" w:rsidR="00D95C79" w:rsidRPr="00CA4E79" w:rsidRDefault="006F7566" w:rsidP="006F7566">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Seltzer, A. 2013. Human trafficking: the case of Burmese refugees in Thailand. International Journal of Comparative and Applied Criminal Justice, 37:4, 279-293.</w:t>
      </w:r>
    </w:p>
    <w:p w14:paraId="4ECF1F09" w14:textId="77777777" w:rsidR="00D95C79" w:rsidRPr="00CA4E79" w:rsidRDefault="00D95C79" w:rsidP="00D95C79">
      <w:pPr>
        <w:pStyle w:val="Heading2"/>
        <w:keepNext w:val="0"/>
        <w:keepLines w:val="0"/>
        <w:shd w:val="clear" w:color="auto" w:fill="FDFBF8"/>
        <w:rPr>
          <w:rFonts w:eastAsia="Calibri" w:cstheme="majorHAnsi"/>
          <w:b w:val="0"/>
          <w:i/>
          <w:color w:val="000000" w:themeColor="text1"/>
          <w:sz w:val="16"/>
          <w:szCs w:val="16"/>
        </w:rPr>
      </w:pPr>
      <w:r w:rsidRPr="00CA4E79">
        <w:rPr>
          <w:rFonts w:eastAsia="Calibri" w:cstheme="majorHAnsi"/>
          <w:b w:val="0"/>
          <w:color w:val="000000" w:themeColor="text1"/>
          <w:sz w:val="16"/>
          <w:szCs w:val="16"/>
        </w:rPr>
        <w:t xml:space="preserve">Severi, L. (2019). In conversation with: HOPE Foundation for Women and Children of Bangladesh. </w:t>
      </w:r>
      <w:r w:rsidRPr="00CA4E79">
        <w:rPr>
          <w:rFonts w:eastAsia="Calibri" w:cstheme="majorHAnsi"/>
          <w:b w:val="0"/>
          <w:i/>
          <w:color w:val="000000" w:themeColor="text1"/>
          <w:sz w:val="16"/>
          <w:szCs w:val="16"/>
        </w:rPr>
        <w:t>United Nations Foundation</w:t>
      </w:r>
    </w:p>
    <w:p w14:paraId="7AE68E9B" w14:textId="4BA03529" w:rsidR="00D95C79" w:rsidRPr="00CA4E79" w:rsidRDefault="00D95C79" w:rsidP="00D95C79">
      <w:pPr>
        <w:rPr>
          <w:rFonts w:asciiTheme="majorHAnsi" w:hAnsiTheme="majorHAnsi" w:cstheme="majorHAnsi"/>
          <w:color w:val="000000" w:themeColor="text1"/>
          <w:sz w:val="16"/>
          <w:szCs w:val="16"/>
          <w:u w:val="single"/>
        </w:rPr>
      </w:pP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"http://poweringhc.org/in-conversation-with-hope-foundation-for-women-and-children-of-bangladesh/"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hAnsiTheme="majorHAnsi" w:cstheme="majorHAnsi"/>
          <w:color w:val="000000" w:themeColor="text1"/>
          <w:sz w:val="16"/>
          <w:szCs w:val="16"/>
          <w:u w:val="single"/>
        </w:rPr>
        <w:t>http://poweringhc.org/in-conversation-with-hope-foundation-for-women-and-children-of-bangladesh/</w:t>
      </w:r>
    </w:p>
    <w:p w14:paraId="00CF372F" w14:textId="169397E3" w:rsidR="00D95C79" w:rsidRPr="00CA4E79" w:rsidRDefault="00D95C79" w:rsidP="00D95C79">
      <w:pPr>
        <w:rPr>
          <w:rFonts w:asciiTheme="majorHAnsi" w:eastAsia="Calibr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r w:rsidRPr="00CA4E79">
        <w:rPr>
          <w:rFonts w:asciiTheme="majorHAnsi" w:eastAsia="Calibri" w:hAnsiTheme="majorHAnsi" w:cstheme="majorHAnsi"/>
          <w:color w:val="000000" w:themeColor="text1"/>
          <w:sz w:val="16"/>
          <w:szCs w:val="16"/>
        </w:rPr>
        <w:t xml:space="preserve">  </w:t>
      </w:r>
    </w:p>
    <w:p w14:paraId="2884BC66" w14:textId="4C838095" w:rsidR="00D95C79" w:rsidRPr="00CA4E79" w:rsidRDefault="00D95C79" w:rsidP="00D95C79">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Singh N.S., </w:t>
      </w:r>
      <w:proofErr w:type="spellStart"/>
      <w:r w:rsidRPr="00CA4E79">
        <w:rPr>
          <w:rFonts w:asciiTheme="majorHAnsi" w:eastAsia="Calibri" w:hAnsiTheme="majorHAnsi" w:cstheme="majorHAnsi"/>
          <w:color w:val="000000" w:themeColor="text1"/>
          <w:sz w:val="16"/>
          <w:szCs w:val="16"/>
        </w:rPr>
        <w:t>Aryasinghe</w:t>
      </w:r>
      <w:proofErr w:type="spellEnd"/>
      <w:r w:rsidRPr="00CA4E79">
        <w:rPr>
          <w:rFonts w:asciiTheme="majorHAnsi" w:eastAsia="Calibri" w:hAnsiTheme="majorHAnsi" w:cstheme="majorHAnsi"/>
          <w:color w:val="000000" w:themeColor="text1"/>
          <w:sz w:val="16"/>
          <w:szCs w:val="16"/>
        </w:rPr>
        <w:t xml:space="preserve"> S., Smith J. 2018. A long way to go: a systematic review to assess the </w:t>
      </w:r>
      <w:proofErr w:type="spellStart"/>
      <w:r w:rsidRPr="00CA4E79">
        <w:rPr>
          <w:rFonts w:asciiTheme="majorHAnsi" w:eastAsia="Calibri" w:hAnsiTheme="majorHAnsi" w:cstheme="majorHAnsi"/>
          <w:color w:val="000000" w:themeColor="text1"/>
          <w:sz w:val="16"/>
          <w:szCs w:val="16"/>
        </w:rPr>
        <w:t>utilisation</w:t>
      </w:r>
      <w:proofErr w:type="spellEnd"/>
      <w:r w:rsidRPr="00CA4E79">
        <w:rPr>
          <w:rFonts w:asciiTheme="majorHAnsi" w:eastAsia="Calibri" w:hAnsiTheme="majorHAnsi" w:cstheme="majorHAnsi"/>
          <w:color w:val="000000" w:themeColor="text1"/>
          <w:sz w:val="16"/>
          <w:szCs w:val="16"/>
        </w:rPr>
        <w:t xml:space="preserve"> of sexual and reproductive health services during humanitarian crises. BMJ Glob Health.</w:t>
      </w:r>
    </w:p>
    <w:p w14:paraId="6BE8BBAD" w14:textId="77777777" w:rsidR="007C5E8B" w:rsidRPr="00CA4E79" w:rsidRDefault="007C5E8B" w:rsidP="00D95C79">
      <w:pPr>
        <w:rPr>
          <w:rFonts w:asciiTheme="majorHAnsi" w:eastAsia="Calibri" w:hAnsiTheme="majorHAnsi" w:cstheme="majorHAnsi"/>
          <w:color w:val="000000" w:themeColor="text1"/>
          <w:sz w:val="16"/>
          <w:szCs w:val="16"/>
        </w:rPr>
      </w:pPr>
    </w:p>
    <w:p w14:paraId="45FA5161" w14:textId="2E7E8F37" w:rsidR="000C0DD4" w:rsidRPr="00CA4E79" w:rsidRDefault="000C0DD4" w:rsidP="000C0DD4">
      <w:pPr>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color w:val="000000" w:themeColor="text1"/>
          <w:sz w:val="16"/>
          <w:szCs w:val="16"/>
          <w:shd w:val="clear" w:color="auto" w:fill="FFFFFF"/>
        </w:rPr>
        <w:t xml:space="preserve">Singh, N. S., Smith, J., </w:t>
      </w:r>
      <w:proofErr w:type="spellStart"/>
      <w:r w:rsidRPr="00CA4E79">
        <w:rPr>
          <w:rFonts w:asciiTheme="majorHAnsi" w:hAnsiTheme="majorHAnsi" w:cstheme="majorHAnsi"/>
          <w:color w:val="000000" w:themeColor="text1"/>
          <w:sz w:val="16"/>
          <w:szCs w:val="16"/>
          <w:shd w:val="clear" w:color="auto" w:fill="FFFFFF"/>
        </w:rPr>
        <w:t>Aryasinghe</w:t>
      </w:r>
      <w:proofErr w:type="spellEnd"/>
      <w:r w:rsidRPr="00CA4E79">
        <w:rPr>
          <w:rFonts w:asciiTheme="majorHAnsi" w:hAnsiTheme="majorHAnsi" w:cstheme="majorHAnsi"/>
          <w:color w:val="000000" w:themeColor="text1"/>
          <w:sz w:val="16"/>
          <w:szCs w:val="16"/>
          <w:shd w:val="clear" w:color="auto" w:fill="FFFFFF"/>
        </w:rPr>
        <w:t>, S., Khosla, R., Say, L., &amp; Blanchet, K. (2018). Evaluating the effectiveness of sexual and reproductive health services during humanitarian crises: A systematic review. </w:t>
      </w:r>
      <w:proofErr w:type="spellStart"/>
      <w:r w:rsidRPr="00CA4E79">
        <w:rPr>
          <w:rFonts w:asciiTheme="majorHAnsi" w:hAnsiTheme="majorHAnsi" w:cstheme="majorHAnsi"/>
          <w:i/>
          <w:iCs/>
          <w:color w:val="000000" w:themeColor="text1"/>
          <w:sz w:val="16"/>
          <w:szCs w:val="16"/>
          <w:shd w:val="clear" w:color="auto" w:fill="FFFFFF"/>
        </w:rPr>
        <w:t>PloS</w:t>
      </w:r>
      <w:proofErr w:type="spellEnd"/>
      <w:r w:rsidRPr="00CA4E79">
        <w:rPr>
          <w:rFonts w:asciiTheme="majorHAnsi" w:hAnsiTheme="majorHAnsi" w:cstheme="majorHAnsi"/>
          <w:i/>
          <w:iCs/>
          <w:color w:val="000000" w:themeColor="text1"/>
          <w:sz w:val="16"/>
          <w:szCs w:val="16"/>
          <w:shd w:val="clear" w:color="auto" w:fill="FFFFFF"/>
        </w:rPr>
        <w:t xml:space="preserve"> one</w:t>
      </w:r>
      <w:r w:rsidRPr="00CA4E79">
        <w:rPr>
          <w:rFonts w:asciiTheme="majorHAnsi" w:hAnsiTheme="majorHAnsi" w:cstheme="majorHAnsi"/>
          <w:color w:val="000000" w:themeColor="text1"/>
          <w:sz w:val="16"/>
          <w:szCs w:val="16"/>
          <w:shd w:val="clear" w:color="auto" w:fill="FFFFFF"/>
        </w:rPr>
        <w:t>, </w:t>
      </w:r>
      <w:r w:rsidRPr="00CA4E79">
        <w:rPr>
          <w:rFonts w:asciiTheme="majorHAnsi" w:hAnsiTheme="majorHAnsi" w:cstheme="majorHAnsi"/>
          <w:i/>
          <w:iCs/>
          <w:color w:val="000000" w:themeColor="text1"/>
          <w:sz w:val="16"/>
          <w:szCs w:val="16"/>
          <w:shd w:val="clear" w:color="auto" w:fill="FFFFFF"/>
        </w:rPr>
        <w:t>13</w:t>
      </w:r>
      <w:r w:rsidRPr="00CA4E79">
        <w:rPr>
          <w:rFonts w:asciiTheme="majorHAnsi" w:hAnsiTheme="majorHAnsi" w:cstheme="majorHAnsi"/>
          <w:color w:val="000000" w:themeColor="text1"/>
          <w:sz w:val="16"/>
          <w:szCs w:val="16"/>
          <w:shd w:val="clear" w:color="auto" w:fill="FFFFFF"/>
        </w:rPr>
        <w:t xml:space="preserve">(7), e0199300. </w:t>
      </w:r>
      <w:hyperlink r:id="rId1593" w:history="1">
        <w:r w:rsidR="007C5E8B" w:rsidRPr="00CA4E79">
          <w:rPr>
            <w:rStyle w:val="Hyperlink"/>
            <w:rFonts w:asciiTheme="majorHAnsi" w:hAnsiTheme="majorHAnsi" w:cstheme="majorHAnsi"/>
            <w:color w:val="000000" w:themeColor="text1"/>
            <w:sz w:val="16"/>
            <w:szCs w:val="16"/>
            <w:shd w:val="clear" w:color="auto" w:fill="FFFFFF"/>
          </w:rPr>
          <w:t>https://doi.org/10.1371/journal.pone.0199300</w:t>
        </w:r>
      </w:hyperlink>
    </w:p>
    <w:p w14:paraId="5052EEA8" w14:textId="4848F311" w:rsidR="007C5E8B" w:rsidRPr="00CA4E79" w:rsidRDefault="007C5E8B" w:rsidP="000C0DD4">
      <w:pPr>
        <w:rPr>
          <w:rFonts w:asciiTheme="majorHAnsi" w:hAnsiTheme="majorHAnsi" w:cstheme="majorHAnsi"/>
          <w:color w:val="000000" w:themeColor="text1"/>
          <w:sz w:val="16"/>
          <w:szCs w:val="16"/>
          <w:shd w:val="clear" w:color="auto" w:fill="FFFFFF"/>
        </w:rPr>
      </w:pPr>
    </w:p>
    <w:p w14:paraId="31A1B4F5" w14:textId="043C172E" w:rsidR="007C5E8B" w:rsidRPr="00CA4E79" w:rsidRDefault="007C5E8B" w:rsidP="007C5E8B">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shd w:val="clear" w:color="auto" w:fill="FFFFFF"/>
        </w:rPr>
        <w:t xml:space="preserve">Stark L, Sommer M, Davis K, Asghar K, </w:t>
      </w:r>
      <w:proofErr w:type="spellStart"/>
      <w:r w:rsidRPr="00CA4E79">
        <w:rPr>
          <w:rFonts w:asciiTheme="majorHAnsi" w:hAnsiTheme="majorHAnsi" w:cstheme="majorHAnsi"/>
          <w:color w:val="000000" w:themeColor="text1"/>
          <w:sz w:val="16"/>
          <w:szCs w:val="16"/>
          <w:shd w:val="clear" w:color="auto" w:fill="FFFFFF"/>
        </w:rPr>
        <w:t>Assazenew</w:t>
      </w:r>
      <w:proofErr w:type="spellEnd"/>
      <w:r w:rsidRPr="00CA4E79">
        <w:rPr>
          <w:rFonts w:asciiTheme="majorHAnsi" w:hAnsiTheme="majorHAnsi" w:cstheme="majorHAnsi"/>
          <w:color w:val="000000" w:themeColor="text1"/>
          <w:sz w:val="16"/>
          <w:szCs w:val="16"/>
          <w:shd w:val="clear" w:color="auto" w:fill="FFFFFF"/>
        </w:rPr>
        <w:t xml:space="preserve"> Baysa A, Abdela G, Tanner S, Falb K. Disclosure bias for group versus individual reporting of violence amongst conflict-affected adolescent girls in DRC and Ethiopia. </w:t>
      </w:r>
      <w:proofErr w:type="spellStart"/>
      <w:r w:rsidRPr="00CA4E79">
        <w:rPr>
          <w:rFonts w:asciiTheme="majorHAnsi" w:hAnsiTheme="majorHAnsi" w:cstheme="majorHAnsi"/>
          <w:color w:val="000000" w:themeColor="text1"/>
          <w:sz w:val="16"/>
          <w:szCs w:val="16"/>
          <w:shd w:val="clear" w:color="auto" w:fill="FFFFFF"/>
        </w:rPr>
        <w:t>PLoS</w:t>
      </w:r>
      <w:proofErr w:type="spellEnd"/>
      <w:r w:rsidRPr="00CA4E79">
        <w:rPr>
          <w:rFonts w:asciiTheme="majorHAnsi" w:hAnsiTheme="majorHAnsi" w:cstheme="majorHAnsi"/>
          <w:color w:val="000000" w:themeColor="text1"/>
          <w:sz w:val="16"/>
          <w:szCs w:val="16"/>
          <w:shd w:val="clear" w:color="auto" w:fill="FFFFFF"/>
        </w:rPr>
        <w:t xml:space="preserve"> One. 2017 Apr 4;12(4</w:t>
      </w:r>
      <w:proofErr w:type="gramStart"/>
      <w:r w:rsidRPr="00CA4E79">
        <w:rPr>
          <w:rFonts w:asciiTheme="majorHAnsi" w:hAnsiTheme="majorHAnsi" w:cstheme="majorHAnsi"/>
          <w:color w:val="000000" w:themeColor="text1"/>
          <w:sz w:val="16"/>
          <w:szCs w:val="16"/>
          <w:shd w:val="clear" w:color="auto" w:fill="FFFFFF"/>
        </w:rPr>
        <w:t>):e</w:t>
      </w:r>
      <w:proofErr w:type="gramEnd"/>
      <w:r w:rsidRPr="00CA4E79">
        <w:rPr>
          <w:rFonts w:asciiTheme="majorHAnsi" w:hAnsiTheme="majorHAnsi" w:cstheme="majorHAnsi"/>
          <w:color w:val="000000" w:themeColor="text1"/>
          <w:sz w:val="16"/>
          <w:szCs w:val="16"/>
          <w:shd w:val="clear" w:color="auto" w:fill="FFFFFF"/>
        </w:rPr>
        <w:t xml:space="preserve">0174741. </w:t>
      </w:r>
      <w:proofErr w:type="spellStart"/>
      <w:r w:rsidRPr="00CA4E79">
        <w:rPr>
          <w:rFonts w:asciiTheme="majorHAnsi" w:hAnsiTheme="majorHAnsi" w:cstheme="majorHAnsi"/>
          <w:color w:val="000000" w:themeColor="text1"/>
          <w:sz w:val="16"/>
          <w:szCs w:val="16"/>
          <w:shd w:val="clear" w:color="auto" w:fill="FFFFFF"/>
        </w:rPr>
        <w:t>doi</w:t>
      </w:r>
      <w:proofErr w:type="spellEnd"/>
      <w:r w:rsidRPr="00CA4E79">
        <w:rPr>
          <w:rFonts w:asciiTheme="majorHAnsi" w:hAnsiTheme="majorHAnsi" w:cstheme="majorHAnsi"/>
          <w:color w:val="000000" w:themeColor="text1"/>
          <w:sz w:val="16"/>
          <w:szCs w:val="16"/>
          <w:shd w:val="clear" w:color="auto" w:fill="FFFFFF"/>
        </w:rPr>
        <w:t>: 10.1371/journal.pone.0174741. PMID: 28376108; PMCID: PMC5380345.</w:t>
      </w:r>
    </w:p>
    <w:p w14:paraId="2534B3B5" w14:textId="77777777" w:rsidR="00A55D4F" w:rsidRPr="00CA4E79" w:rsidRDefault="00D95C79" w:rsidP="00A55D4F">
      <w:pPr>
        <w:rPr>
          <w:rFonts w:asciiTheme="majorHAnsi" w:hAnsiTheme="majorHAnsi" w:cstheme="majorHAnsi"/>
          <w:sz w:val="16"/>
          <w:szCs w:val="16"/>
        </w:rPr>
      </w:pPr>
      <w:r w:rsidRPr="00CA4E79">
        <w:rPr>
          <w:rFonts w:asciiTheme="majorHAnsi" w:eastAsia="Calibri" w:hAnsiTheme="majorHAnsi" w:cstheme="majorHAnsi"/>
          <w:color w:val="000000" w:themeColor="text1"/>
          <w:sz w:val="16"/>
          <w:szCs w:val="16"/>
        </w:rPr>
        <w:t xml:space="preserve"> </w:t>
      </w:r>
      <w:r w:rsidR="00A55D4F" w:rsidRPr="00CA4E79">
        <w:rPr>
          <w:rFonts w:asciiTheme="majorHAnsi" w:hAnsiTheme="majorHAnsi" w:cstheme="majorHAnsi"/>
          <w:color w:val="000000"/>
          <w:sz w:val="16"/>
          <w:szCs w:val="16"/>
        </w:rPr>
        <w:br/>
      </w:r>
      <w:hyperlink r:id="rId1594" w:tgtFrame="_blank" w:history="1">
        <w:r w:rsidR="00A55D4F" w:rsidRPr="00CA4E79">
          <w:rPr>
            <w:rStyle w:val="Hyperlink"/>
            <w:rFonts w:asciiTheme="majorHAnsi" w:hAnsiTheme="majorHAnsi" w:cstheme="majorHAnsi"/>
            <w:color w:val="2F83C4"/>
            <w:sz w:val="16"/>
            <w:szCs w:val="16"/>
          </w:rPr>
          <w:t xml:space="preserve">Taft, A., Young, F., Hegarty, K., Yelland, J., et al. (2021). HARMONY: A pragmatic cluster </w:t>
        </w:r>
        <w:proofErr w:type="spellStart"/>
        <w:r w:rsidR="00A55D4F" w:rsidRPr="00CA4E79">
          <w:rPr>
            <w:rStyle w:val="Hyperlink"/>
            <w:rFonts w:asciiTheme="majorHAnsi" w:hAnsiTheme="majorHAnsi" w:cstheme="majorHAnsi"/>
            <w:color w:val="2F83C4"/>
            <w:sz w:val="16"/>
            <w:szCs w:val="16"/>
          </w:rPr>
          <w:t>randomised</w:t>
        </w:r>
        <w:proofErr w:type="spellEnd"/>
        <w:r w:rsidR="00A55D4F" w:rsidRPr="00CA4E79">
          <w:rPr>
            <w:rStyle w:val="Hyperlink"/>
            <w:rFonts w:asciiTheme="majorHAnsi" w:hAnsiTheme="majorHAnsi" w:cstheme="majorHAnsi"/>
            <w:color w:val="2F83C4"/>
            <w:sz w:val="16"/>
            <w:szCs w:val="16"/>
          </w:rPr>
          <w:t xml:space="preserve"> controlled trial of a culturally competent systems intervention to prevent and reduce domestic violence among migrant and refugee families in general practice: Study protocol. BMJ Open, </w:t>
        </w:r>
        <w:proofErr w:type="gramStart"/>
        <w:r w:rsidR="00A55D4F" w:rsidRPr="00CA4E79">
          <w:rPr>
            <w:rStyle w:val="Hyperlink"/>
            <w:rFonts w:asciiTheme="majorHAnsi" w:hAnsiTheme="majorHAnsi" w:cstheme="majorHAnsi"/>
            <w:color w:val="2F83C4"/>
            <w:sz w:val="16"/>
            <w:szCs w:val="16"/>
          </w:rPr>
          <w:t>11:e</w:t>
        </w:r>
        <w:proofErr w:type="gramEnd"/>
        <w:r w:rsidR="00A55D4F" w:rsidRPr="00CA4E79">
          <w:rPr>
            <w:rStyle w:val="Hyperlink"/>
            <w:rFonts w:asciiTheme="majorHAnsi" w:hAnsiTheme="majorHAnsi" w:cstheme="majorHAnsi"/>
            <w:color w:val="2F83C4"/>
            <w:sz w:val="16"/>
            <w:szCs w:val="16"/>
          </w:rPr>
          <w:t>046431</w:t>
        </w:r>
      </w:hyperlink>
      <w:r w:rsidR="00A55D4F" w:rsidRPr="00CA4E79">
        <w:rPr>
          <w:rFonts w:asciiTheme="majorHAnsi" w:hAnsiTheme="majorHAnsi" w:cstheme="majorHAnsi"/>
          <w:color w:val="000000"/>
          <w:sz w:val="16"/>
          <w:szCs w:val="16"/>
        </w:rPr>
        <w:t>:</w:t>
      </w:r>
    </w:p>
    <w:p w14:paraId="32AE18EE" w14:textId="71DEDAAD" w:rsidR="00D95C79" w:rsidRPr="00CA4E79" w:rsidRDefault="00D95C79" w:rsidP="00D95C79">
      <w:pPr>
        <w:shd w:val="clear" w:color="auto" w:fill="FFFFFF"/>
        <w:rPr>
          <w:rFonts w:asciiTheme="majorHAnsi" w:eastAsia="Calibri" w:hAnsiTheme="majorHAnsi" w:cstheme="majorHAnsi"/>
          <w:color w:val="000000" w:themeColor="text1"/>
          <w:sz w:val="16"/>
          <w:szCs w:val="16"/>
        </w:rPr>
      </w:pPr>
    </w:p>
    <w:p w14:paraId="5BFF2735" w14:textId="77777777" w:rsidR="00D95C79" w:rsidRPr="00CA4E79" w:rsidRDefault="00D95C79" w:rsidP="00D95C79">
      <w:pPr>
        <w:shd w:val="clear" w:color="auto" w:fill="FFFFFF"/>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Tay, A.K.</w:t>
      </w:r>
      <w:proofErr w:type="gramStart"/>
      <w:r w:rsidRPr="00CA4E79">
        <w:rPr>
          <w:rFonts w:asciiTheme="majorHAnsi" w:eastAsia="Calibri" w:hAnsiTheme="majorHAnsi" w:cstheme="majorHAnsi"/>
          <w:color w:val="000000" w:themeColor="text1"/>
          <w:sz w:val="16"/>
          <w:szCs w:val="16"/>
        </w:rPr>
        <w:t>,  Riley</w:t>
      </w:r>
      <w:proofErr w:type="gramEnd"/>
      <w:r w:rsidRPr="00CA4E79">
        <w:rPr>
          <w:rFonts w:asciiTheme="majorHAnsi" w:eastAsia="Calibri" w:hAnsiTheme="majorHAnsi" w:cstheme="majorHAnsi"/>
          <w:color w:val="000000" w:themeColor="text1"/>
          <w:sz w:val="16"/>
          <w:szCs w:val="16"/>
        </w:rPr>
        <w:t xml:space="preserve">, A.,  Islam, R.,  Welton-Mitchell, C.,  Duchesne, B.,  Waters, V., Varner, A., Moussa, B., Mahmudul Alam, A.N.M,, Elshazly, M.A., </w:t>
      </w:r>
      <w:proofErr w:type="spellStart"/>
      <w:r w:rsidRPr="00CA4E79">
        <w:rPr>
          <w:rFonts w:asciiTheme="majorHAnsi" w:eastAsia="Calibri" w:hAnsiTheme="majorHAnsi" w:cstheme="majorHAnsi"/>
          <w:color w:val="000000" w:themeColor="text1"/>
          <w:sz w:val="16"/>
          <w:szCs w:val="16"/>
        </w:rPr>
        <w:t>Silove</w:t>
      </w:r>
      <w:proofErr w:type="spellEnd"/>
      <w:r w:rsidRPr="00CA4E79">
        <w:rPr>
          <w:rFonts w:asciiTheme="majorHAnsi" w:eastAsia="Calibri" w:hAnsiTheme="majorHAnsi" w:cstheme="majorHAnsi"/>
          <w:color w:val="000000" w:themeColor="text1"/>
          <w:sz w:val="16"/>
          <w:szCs w:val="16"/>
        </w:rPr>
        <w:t xml:space="preserve">, D., </w:t>
      </w:r>
      <w:proofErr w:type="spellStart"/>
      <w:r w:rsidRPr="00CA4E79">
        <w:rPr>
          <w:rFonts w:asciiTheme="majorHAnsi" w:eastAsia="Calibri" w:hAnsiTheme="majorHAnsi" w:cstheme="majorHAnsi"/>
          <w:color w:val="000000" w:themeColor="text1"/>
          <w:sz w:val="16"/>
          <w:szCs w:val="16"/>
        </w:rPr>
        <w:t>Ventevogel</w:t>
      </w:r>
      <w:proofErr w:type="spellEnd"/>
      <w:r w:rsidRPr="00CA4E79">
        <w:rPr>
          <w:rFonts w:asciiTheme="majorHAnsi" w:eastAsia="Calibri" w:hAnsiTheme="majorHAnsi" w:cstheme="majorHAnsi"/>
          <w:color w:val="000000" w:themeColor="text1"/>
          <w:sz w:val="16"/>
          <w:szCs w:val="16"/>
        </w:rPr>
        <w:t xml:space="preserve">, P. (2019).  The culture, mental health and psychosocial wellbeing of Rohingya refugees: a systematic review.  </w:t>
      </w:r>
      <w:r w:rsidRPr="00CA4E79">
        <w:rPr>
          <w:rFonts w:asciiTheme="majorHAnsi" w:eastAsia="Calibri" w:hAnsiTheme="majorHAnsi" w:cstheme="majorHAnsi"/>
          <w:i/>
          <w:color w:val="000000" w:themeColor="text1"/>
          <w:sz w:val="16"/>
          <w:szCs w:val="16"/>
        </w:rPr>
        <w:t xml:space="preserve">Epidemiology and Psychiatry Sciences   22, </w:t>
      </w:r>
      <w:r w:rsidRPr="00CA4E79">
        <w:rPr>
          <w:rFonts w:asciiTheme="majorHAnsi" w:eastAsia="Calibri" w:hAnsiTheme="majorHAnsi" w:cstheme="majorHAnsi"/>
          <w:color w:val="000000" w:themeColor="text1"/>
          <w:sz w:val="16"/>
          <w:szCs w:val="16"/>
        </w:rPr>
        <w:t>1-6.</w:t>
      </w:r>
    </w:p>
    <w:p w14:paraId="668FFC0C" w14:textId="77777777" w:rsidR="00D95C79" w:rsidRPr="00CA4E79" w:rsidRDefault="00D95C79" w:rsidP="00D95C79">
      <w:pPr>
        <w:shd w:val="clear" w:color="auto" w:fill="FFFFFF"/>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 </w:t>
      </w:r>
    </w:p>
    <w:p w14:paraId="345D4290" w14:textId="5DACCE5E" w:rsidR="00E042B2" w:rsidRPr="00CA4E79" w:rsidRDefault="00E042B2" w:rsidP="00E042B2">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Tirado V, Chu J, Hanson C, Ekström A.M, </w:t>
      </w:r>
      <w:proofErr w:type="spellStart"/>
      <w:r w:rsidRPr="00CA4E79">
        <w:rPr>
          <w:rFonts w:asciiTheme="majorHAnsi" w:hAnsiTheme="majorHAnsi" w:cstheme="majorHAnsi"/>
          <w:color w:val="000000" w:themeColor="text1"/>
          <w:sz w:val="16"/>
          <w:szCs w:val="16"/>
        </w:rPr>
        <w:t>Kågesten</w:t>
      </w:r>
      <w:proofErr w:type="spellEnd"/>
      <w:r w:rsidRPr="00CA4E79">
        <w:rPr>
          <w:rFonts w:asciiTheme="majorHAnsi" w:hAnsiTheme="majorHAnsi" w:cstheme="majorHAnsi"/>
          <w:color w:val="000000" w:themeColor="text1"/>
          <w:sz w:val="16"/>
          <w:szCs w:val="16"/>
        </w:rPr>
        <w:t xml:space="preserve"> A. (2020). </w:t>
      </w:r>
      <w:hyperlink r:id="rId1595" w:history="1">
        <w:r w:rsidRPr="00CA4E79">
          <w:rPr>
            <w:rStyle w:val="Hyperlink"/>
            <w:rFonts w:asciiTheme="majorHAnsi" w:hAnsiTheme="majorHAnsi" w:cstheme="majorHAnsi"/>
            <w:color w:val="000000" w:themeColor="text1"/>
            <w:sz w:val="16"/>
            <w:szCs w:val="16"/>
            <w:shd w:val="clear" w:color="auto" w:fill="FFFFFF"/>
          </w:rPr>
          <w:t xml:space="preserve">Barriers and facilitators for the sexual and reproductive health and rights of young people in refugee contexts globally: A scoping review. </w:t>
        </w:r>
        <w:proofErr w:type="spellStart"/>
        <w:r w:rsidRPr="00CA4E79">
          <w:rPr>
            <w:rStyle w:val="Hyperlink"/>
            <w:rFonts w:asciiTheme="majorHAnsi" w:hAnsiTheme="majorHAnsi" w:cstheme="majorHAnsi"/>
            <w:color w:val="000000" w:themeColor="text1"/>
            <w:sz w:val="16"/>
            <w:szCs w:val="16"/>
            <w:shd w:val="clear" w:color="auto" w:fill="FFFFFF"/>
          </w:rPr>
          <w:t>PLoS</w:t>
        </w:r>
        <w:proofErr w:type="spellEnd"/>
        <w:r w:rsidRPr="00CA4E79">
          <w:rPr>
            <w:rStyle w:val="Hyperlink"/>
            <w:rFonts w:asciiTheme="majorHAnsi" w:hAnsiTheme="majorHAnsi" w:cstheme="majorHAnsi"/>
            <w:color w:val="000000" w:themeColor="text1"/>
            <w:sz w:val="16"/>
            <w:szCs w:val="16"/>
            <w:shd w:val="clear" w:color="auto" w:fill="FFFFFF"/>
          </w:rPr>
          <w:t xml:space="preserve"> One. 15(7), e0236316. 2020</w:t>
        </w:r>
      </w:hyperlink>
      <w:r w:rsidRPr="00CA4E79">
        <w:rPr>
          <w:rFonts w:asciiTheme="majorHAnsi" w:hAnsiTheme="majorHAnsi" w:cstheme="majorHAnsi"/>
          <w:color w:val="000000" w:themeColor="text1"/>
          <w:sz w:val="16"/>
          <w:szCs w:val="16"/>
          <w:shd w:val="clear" w:color="auto" w:fill="FFFFFF"/>
        </w:rPr>
        <w:t xml:space="preserve"> [</w:t>
      </w:r>
      <w:r w:rsidRPr="00CA4E79">
        <w:rPr>
          <w:rFonts w:asciiTheme="majorHAnsi" w:hAnsiTheme="majorHAnsi" w:cstheme="majorHAnsi"/>
          <w:i/>
          <w:iCs/>
          <w:color w:val="000000" w:themeColor="text1"/>
          <w:sz w:val="16"/>
          <w:szCs w:val="16"/>
          <w:shd w:val="clear" w:color="auto" w:fill="FFFFFF"/>
        </w:rPr>
        <w:t xml:space="preserve">Source: </w:t>
      </w:r>
      <w:proofErr w:type="spellStart"/>
      <w:r w:rsidRPr="00CA4E79">
        <w:rPr>
          <w:rFonts w:asciiTheme="majorHAnsi" w:hAnsiTheme="majorHAnsi" w:cstheme="majorHAnsi"/>
          <w:i/>
          <w:iCs/>
          <w:color w:val="000000" w:themeColor="text1"/>
          <w:sz w:val="16"/>
          <w:szCs w:val="16"/>
          <w:shd w:val="clear" w:color="auto" w:fill="FFFFFF"/>
        </w:rPr>
        <w:t>PLoS</w:t>
      </w:r>
      <w:proofErr w:type="spellEnd"/>
      <w:r w:rsidRPr="00CA4E79">
        <w:rPr>
          <w:rFonts w:asciiTheme="majorHAnsi" w:hAnsiTheme="majorHAnsi" w:cstheme="majorHAnsi"/>
          <w:i/>
          <w:iCs/>
          <w:color w:val="000000" w:themeColor="text1"/>
          <w:sz w:val="16"/>
          <w:szCs w:val="16"/>
          <w:shd w:val="clear" w:color="auto" w:fill="FFFFFF"/>
        </w:rPr>
        <w:t xml:space="preserve"> One</w:t>
      </w:r>
      <w:r w:rsidRPr="00CA4E79">
        <w:rPr>
          <w:rFonts w:asciiTheme="majorHAnsi" w:hAnsiTheme="majorHAnsi" w:cstheme="majorHAnsi"/>
          <w:color w:val="000000" w:themeColor="text1"/>
          <w:sz w:val="16"/>
          <w:szCs w:val="16"/>
          <w:shd w:val="clear" w:color="auto" w:fill="FFFFFF"/>
        </w:rPr>
        <w:t>].</w:t>
      </w:r>
      <w:r w:rsidRPr="00CA4E79">
        <w:rPr>
          <w:rStyle w:val="apple-converted-space"/>
          <w:rFonts w:asciiTheme="majorHAnsi" w:hAnsiTheme="majorHAnsi" w:cstheme="majorHAnsi"/>
          <w:color w:val="000000" w:themeColor="text1"/>
          <w:sz w:val="16"/>
          <w:szCs w:val="16"/>
          <w:shd w:val="clear" w:color="auto" w:fill="FFFFFF"/>
        </w:rPr>
        <w:t> </w:t>
      </w:r>
    </w:p>
    <w:p w14:paraId="1E2832C7" w14:textId="77777777" w:rsidR="00F05FB4" w:rsidRPr="00CA4E79" w:rsidRDefault="00F05FB4" w:rsidP="00F05FB4">
      <w:pPr>
        <w:pStyle w:val="Heading1"/>
        <w:shd w:val="clear" w:color="auto" w:fill="FFFFFF"/>
        <w:spacing w:before="0" w:beforeAutospacing="0" w:after="0" w:afterAutospacing="0"/>
        <w:rPr>
          <w:rFonts w:asciiTheme="majorHAnsi" w:eastAsia="Times New Roman" w:hAnsiTheme="majorHAnsi" w:cstheme="majorHAnsi"/>
          <w:b w:val="0"/>
          <w:bCs w:val="0"/>
          <w:sz w:val="16"/>
          <w:szCs w:val="16"/>
        </w:rPr>
      </w:pPr>
    </w:p>
    <w:p w14:paraId="0730ADD3" w14:textId="77777777" w:rsidR="00F05FB4" w:rsidRPr="00CA4E79" w:rsidRDefault="00F05FB4" w:rsidP="00F05FB4">
      <w:pPr>
        <w:pStyle w:val="Heading1"/>
        <w:shd w:val="clear" w:color="auto" w:fill="FFFFFF"/>
        <w:spacing w:before="0" w:beforeAutospacing="0" w:after="0" w:afterAutospacing="0"/>
        <w:rPr>
          <w:rFonts w:asciiTheme="majorHAnsi" w:eastAsia="Times New Roman" w:hAnsiTheme="majorHAnsi" w:cstheme="majorHAnsi"/>
          <w:b w:val="0"/>
          <w:bCs w:val="0"/>
          <w:sz w:val="16"/>
          <w:szCs w:val="16"/>
        </w:rPr>
      </w:pPr>
      <w:r w:rsidRPr="00CA4E79">
        <w:rPr>
          <w:rFonts w:asciiTheme="majorHAnsi" w:hAnsiTheme="majorHAnsi" w:cstheme="majorHAnsi"/>
          <w:b w:val="0"/>
          <w:bCs w:val="0"/>
          <w:color w:val="000000"/>
          <w:sz w:val="16"/>
          <w:szCs w:val="16"/>
          <w:shd w:val="clear" w:color="auto" w:fill="FFFFFF"/>
        </w:rPr>
        <w:t xml:space="preserve">Trentin, M., Rubini, E., </w:t>
      </w:r>
      <w:proofErr w:type="spellStart"/>
      <w:r w:rsidRPr="00CA4E79">
        <w:rPr>
          <w:rFonts w:asciiTheme="majorHAnsi" w:hAnsiTheme="majorHAnsi" w:cstheme="majorHAnsi"/>
          <w:b w:val="0"/>
          <w:bCs w:val="0"/>
          <w:color w:val="000000"/>
          <w:sz w:val="16"/>
          <w:szCs w:val="16"/>
          <w:shd w:val="clear" w:color="auto" w:fill="FFFFFF"/>
        </w:rPr>
        <w:t>Bahattab</w:t>
      </w:r>
      <w:proofErr w:type="spellEnd"/>
      <w:r w:rsidRPr="00CA4E79">
        <w:rPr>
          <w:rFonts w:asciiTheme="majorHAnsi" w:hAnsiTheme="majorHAnsi" w:cstheme="majorHAnsi"/>
          <w:b w:val="0"/>
          <w:bCs w:val="0"/>
          <w:color w:val="000000"/>
          <w:sz w:val="16"/>
          <w:szCs w:val="16"/>
          <w:shd w:val="clear" w:color="auto" w:fill="FFFFFF"/>
        </w:rPr>
        <w:t xml:space="preserve">, A., </w:t>
      </w:r>
      <w:proofErr w:type="spellStart"/>
      <w:r w:rsidRPr="00CA4E79">
        <w:rPr>
          <w:rFonts w:asciiTheme="majorHAnsi" w:hAnsiTheme="majorHAnsi" w:cstheme="majorHAnsi"/>
          <w:b w:val="0"/>
          <w:bCs w:val="0"/>
          <w:color w:val="000000"/>
          <w:sz w:val="16"/>
          <w:szCs w:val="16"/>
          <w:shd w:val="clear" w:color="auto" w:fill="FFFFFF"/>
        </w:rPr>
        <w:t>Loddo</w:t>
      </w:r>
      <w:proofErr w:type="spellEnd"/>
      <w:r w:rsidRPr="00CA4E79">
        <w:rPr>
          <w:rFonts w:asciiTheme="majorHAnsi" w:hAnsiTheme="majorHAnsi" w:cstheme="majorHAnsi"/>
          <w:b w:val="0"/>
          <w:bCs w:val="0"/>
          <w:color w:val="000000"/>
          <w:sz w:val="16"/>
          <w:szCs w:val="16"/>
          <w:shd w:val="clear" w:color="auto" w:fill="FFFFFF"/>
        </w:rPr>
        <w:t xml:space="preserve">, M., Corte, F.D., </w:t>
      </w:r>
      <w:proofErr w:type="spellStart"/>
      <w:r w:rsidRPr="00CA4E79">
        <w:rPr>
          <w:rFonts w:asciiTheme="majorHAnsi" w:hAnsiTheme="majorHAnsi" w:cstheme="majorHAnsi"/>
          <w:b w:val="0"/>
          <w:bCs w:val="0"/>
          <w:color w:val="000000"/>
          <w:sz w:val="16"/>
          <w:szCs w:val="16"/>
          <w:shd w:val="clear" w:color="auto" w:fill="FFFFFF"/>
        </w:rPr>
        <w:t>Ragazzoni</w:t>
      </w:r>
      <w:proofErr w:type="spellEnd"/>
      <w:r w:rsidRPr="00CA4E79">
        <w:rPr>
          <w:rFonts w:asciiTheme="majorHAnsi" w:hAnsiTheme="majorHAnsi" w:cstheme="majorHAnsi"/>
          <w:b w:val="0"/>
          <w:bCs w:val="0"/>
          <w:color w:val="000000"/>
          <w:sz w:val="16"/>
          <w:szCs w:val="16"/>
          <w:shd w:val="clear" w:color="auto" w:fill="FFFFFF"/>
        </w:rPr>
        <w:t>, L., &amp; Valente, M. (2023).</w:t>
      </w:r>
      <w:r w:rsidRPr="00CA4E79">
        <w:rPr>
          <w:rStyle w:val="apple-converted-space"/>
          <w:rFonts w:asciiTheme="majorHAnsi" w:hAnsiTheme="majorHAnsi" w:cstheme="majorHAnsi"/>
          <w:b w:val="0"/>
          <w:bCs w:val="0"/>
          <w:color w:val="000000"/>
          <w:sz w:val="16"/>
          <w:szCs w:val="16"/>
          <w:shd w:val="clear" w:color="auto" w:fill="FFFFFF"/>
        </w:rPr>
        <w:t> </w:t>
      </w:r>
      <w:hyperlink r:id="rId1596" w:history="1">
        <w:r w:rsidRPr="00CA4E79">
          <w:rPr>
            <w:rStyle w:val="Hyperlink"/>
            <w:rFonts w:asciiTheme="majorHAnsi" w:hAnsiTheme="majorHAnsi" w:cstheme="majorHAnsi"/>
            <w:b w:val="0"/>
            <w:bCs w:val="0"/>
            <w:color w:val="2F83C4"/>
            <w:sz w:val="16"/>
            <w:szCs w:val="16"/>
          </w:rPr>
          <w:t>Vulnerability of migrant women during disasters: a scoping review of the literature</w:t>
        </w:r>
      </w:hyperlink>
      <w:r w:rsidRPr="00CA4E79">
        <w:rPr>
          <w:rFonts w:asciiTheme="majorHAnsi" w:hAnsiTheme="majorHAnsi" w:cstheme="majorHAnsi"/>
          <w:b w:val="0"/>
          <w:bCs w:val="0"/>
          <w:color w:val="000000"/>
          <w:sz w:val="16"/>
          <w:szCs w:val="16"/>
          <w:shd w:val="clear" w:color="auto" w:fill="FFFFFF"/>
        </w:rPr>
        <w:t>. Int J Equity Health. 22(135):</w:t>
      </w:r>
    </w:p>
    <w:p w14:paraId="41412A49" w14:textId="2B3A82D9" w:rsidR="00E042B2" w:rsidRPr="00CA4E79" w:rsidRDefault="00E042B2" w:rsidP="00D95C79">
      <w:pPr>
        <w:shd w:val="clear" w:color="auto" w:fill="FFFFFF"/>
        <w:rPr>
          <w:rFonts w:asciiTheme="majorHAnsi" w:eastAsia="Calibri" w:hAnsiTheme="majorHAnsi" w:cstheme="majorHAnsi"/>
          <w:color w:val="000000" w:themeColor="text1"/>
          <w:sz w:val="16"/>
          <w:szCs w:val="16"/>
        </w:rPr>
      </w:pPr>
    </w:p>
    <w:p w14:paraId="25ACFFED" w14:textId="77777777" w:rsidR="00D8621D" w:rsidRPr="00CA4E79" w:rsidRDefault="00000000" w:rsidP="00D8621D">
      <w:pPr>
        <w:rPr>
          <w:rFonts w:asciiTheme="majorHAnsi" w:hAnsiTheme="majorHAnsi" w:cstheme="majorHAnsi"/>
          <w:color w:val="000000" w:themeColor="text1"/>
          <w:sz w:val="16"/>
          <w:szCs w:val="16"/>
        </w:rPr>
      </w:pPr>
      <w:hyperlink r:id="rId1597" w:history="1">
        <w:r w:rsidR="00D8621D" w:rsidRPr="00CA4E79">
          <w:rPr>
            <w:rStyle w:val="Hyperlink"/>
            <w:rFonts w:asciiTheme="majorHAnsi" w:hAnsiTheme="majorHAnsi" w:cstheme="majorHAnsi"/>
            <w:color w:val="000000" w:themeColor="text1"/>
            <w:sz w:val="16"/>
            <w:szCs w:val="16"/>
          </w:rPr>
          <w:t xml:space="preserve">Treves-Kagan, S., Peterman, A., Gottfredson, N. C., </w:t>
        </w:r>
        <w:proofErr w:type="spellStart"/>
        <w:r w:rsidR="00D8621D" w:rsidRPr="00CA4E79">
          <w:rPr>
            <w:rStyle w:val="Hyperlink"/>
            <w:rFonts w:asciiTheme="majorHAnsi" w:hAnsiTheme="majorHAnsi" w:cstheme="majorHAnsi"/>
            <w:color w:val="000000" w:themeColor="text1"/>
            <w:sz w:val="16"/>
            <w:szCs w:val="16"/>
          </w:rPr>
          <w:t>Villaveces</w:t>
        </w:r>
        <w:proofErr w:type="spellEnd"/>
        <w:r w:rsidR="00D8621D" w:rsidRPr="00CA4E79">
          <w:rPr>
            <w:rStyle w:val="Hyperlink"/>
            <w:rFonts w:asciiTheme="majorHAnsi" w:hAnsiTheme="majorHAnsi" w:cstheme="majorHAnsi"/>
            <w:color w:val="000000" w:themeColor="text1"/>
            <w:sz w:val="16"/>
            <w:szCs w:val="16"/>
          </w:rPr>
          <w:t xml:space="preserve">, A., Moracco, K. E., Maman, S. (2021). Love in the time of war: Identifying neighborhood-level predictors of intimate partner violence from a longitudinal study in refugee-hosting communities. j. </w:t>
        </w:r>
        <w:proofErr w:type="spellStart"/>
        <w:r w:rsidR="00D8621D" w:rsidRPr="00CA4E79">
          <w:rPr>
            <w:rStyle w:val="Hyperlink"/>
            <w:rFonts w:asciiTheme="majorHAnsi" w:hAnsiTheme="majorHAnsi" w:cstheme="majorHAnsi"/>
            <w:color w:val="000000" w:themeColor="text1"/>
            <w:sz w:val="16"/>
            <w:szCs w:val="16"/>
          </w:rPr>
          <w:t>interpers</w:t>
        </w:r>
        <w:proofErr w:type="spellEnd"/>
        <w:r w:rsidR="00D8621D" w:rsidRPr="00CA4E79">
          <w:rPr>
            <w:rStyle w:val="Hyperlink"/>
            <w:rFonts w:asciiTheme="majorHAnsi" w:hAnsiTheme="majorHAnsi" w:cstheme="majorHAnsi"/>
            <w:color w:val="000000" w:themeColor="text1"/>
            <w:sz w:val="16"/>
            <w:szCs w:val="16"/>
          </w:rPr>
          <w:t xml:space="preserve">. violence. </w:t>
        </w:r>
        <w:proofErr w:type="spellStart"/>
        <w:r w:rsidR="00D8621D" w:rsidRPr="00CA4E79">
          <w:rPr>
            <w:rStyle w:val="Hyperlink"/>
            <w:rFonts w:asciiTheme="majorHAnsi" w:hAnsiTheme="majorHAnsi" w:cstheme="majorHAnsi"/>
            <w:color w:val="000000" w:themeColor="text1"/>
            <w:sz w:val="16"/>
            <w:szCs w:val="16"/>
          </w:rPr>
          <w:t>epub</w:t>
        </w:r>
        <w:proofErr w:type="spellEnd"/>
      </w:hyperlink>
      <w:r w:rsidR="00D8621D" w:rsidRPr="00CA4E79">
        <w:rPr>
          <w:rFonts w:asciiTheme="majorHAnsi" w:hAnsiTheme="majorHAnsi" w:cstheme="majorHAnsi"/>
          <w:color w:val="000000" w:themeColor="text1"/>
          <w:sz w:val="16"/>
          <w:szCs w:val="16"/>
          <w:shd w:val="clear" w:color="auto" w:fill="FFFFFF"/>
        </w:rPr>
        <w:t>:</w:t>
      </w:r>
    </w:p>
    <w:p w14:paraId="7EBA80D7" w14:textId="77777777" w:rsidR="00D8621D" w:rsidRPr="00CA4E79" w:rsidRDefault="00D8621D" w:rsidP="00D95C79">
      <w:pPr>
        <w:shd w:val="clear" w:color="auto" w:fill="FFFFFF"/>
        <w:rPr>
          <w:rFonts w:asciiTheme="majorHAnsi" w:eastAsia="Calibri" w:hAnsiTheme="majorHAnsi" w:cstheme="majorHAnsi"/>
          <w:color w:val="000000" w:themeColor="text1"/>
          <w:sz w:val="16"/>
          <w:szCs w:val="16"/>
        </w:rPr>
      </w:pPr>
    </w:p>
    <w:p w14:paraId="3CC54E26" w14:textId="77777777" w:rsidR="00D95C79" w:rsidRPr="00CA4E79" w:rsidRDefault="00D95C79" w:rsidP="00D95C79">
      <w:pPr>
        <w:rPr>
          <w:rFonts w:asciiTheme="majorHAnsi" w:eastAsia="Calibri" w:hAnsiTheme="majorHAnsi" w:cstheme="majorHAnsi"/>
          <w:color w:val="000000" w:themeColor="text1"/>
          <w:sz w:val="16"/>
          <w:szCs w:val="16"/>
          <w:shd w:val="clear" w:color="auto" w:fill="F9F9F9"/>
        </w:rPr>
      </w:pPr>
      <w:r w:rsidRPr="00CA4E79">
        <w:rPr>
          <w:rFonts w:asciiTheme="majorHAnsi" w:eastAsia="Calibri" w:hAnsiTheme="majorHAnsi" w:cstheme="majorHAnsi"/>
          <w:color w:val="000000" w:themeColor="text1"/>
          <w:sz w:val="16"/>
          <w:szCs w:val="16"/>
        </w:rPr>
        <w:t xml:space="preserve">(UN) United Nations (2017) Committee on the Elimination of Discrimination Against Women (CEDAW), </w:t>
      </w:r>
      <w:r w:rsidRPr="00CA4E79">
        <w:rPr>
          <w:rFonts w:asciiTheme="majorHAnsi" w:eastAsia="Calibri" w:hAnsiTheme="majorHAnsi" w:cstheme="majorHAnsi"/>
          <w:i/>
          <w:color w:val="000000" w:themeColor="text1"/>
          <w:sz w:val="16"/>
          <w:szCs w:val="16"/>
        </w:rPr>
        <w:t>CEDAW General Recommendation No. 35: On Gender-Based Violence Against Women</w:t>
      </w:r>
      <w:r w:rsidRPr="00CA4E79">
        <w:rPr>
          <w:rFonts w:asciiTheme="majorHAnsi" w:eastAsia="Calibri" w:hAnsiTheme="majorHAnsi" w:cstheme="majorHAnsi"/>
          <w:color w:val="000000" w:themeColor="text1"/>
          <w:sz w:val="16"/>
          <w:szCs w:val="16"/>
        </w:rPr>
        <w:t xml:space="preserve">, Updating general comment No. 19, available at: </w:t>
      </w:r>
      <w:r w:rsidRPr="00CA4E79">
        <w:rPr>
          <w:rFonts w:asciiTheme="majorHAnsi" w:eastAsia="Calibri" w:hAnsiTheme="majorHAnsi" w:cstheme="majorHAnsi"/>
          <w:color w:val="000000" w:themeColor="text1"/>
          <w:sz w:val="16"/>
          <w:szCs w:val="16"/>
          <w:shd w:val="clear" w:color="auto" w:fill="F9F9F9"/>
        </w:rPr>
        <w:t>https://tbinternet.ohchr.org/Treaties/CEDAW/Shared%20Documents/1_Global/CEDAW_C_GC_35_8267_E.pdf</w:t>
      </w:r>
    </w:p>
    <w:p w14:paraId="7853CFF5" w14:textId="77777777" w:rsidR="00D95C79" w:rsidRPr="00CA4E79" w:rsidRDefault="00D95C79" w:rsidP="00D95C79">
      <w:pPr>
        <w:shd w:val="clear" w:color="auto" w:fill="FFFFFF"/>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 </w:t>
      </w:r>
    </w:p>
    <w:p w14:paraId="425DE722" w14:textId="701A4453" w:rsidR="00D95C79" w:rsidRPr="00CA4E79" w:rsidRDefault="00D95C79" w:rsidP="00D95C79">
      <w:pPr>
        <w:shd w:val="clear" w:color="auto" w:fill="FFFFFF"/>
        <w:rPr>
          <w:rFonts w:asciiTheme="majorHAnsi" w:eastAsia="Calibri" w:hAnsiTheme="majorHAnsi" w:cstheme="majorHAnsi"/>
          <w:color w:val="000000" w:themeColor="text1"/>
          <w:sz w:val="16"/>
          <w:szCs w:val="16"/>
          <w:u w:val="single"/>
        </w:rPr>
      </w:pPr>
      <w:r w:rsidRPr="00CA4E79">
        <w:rPr>
          <w:rFonts w:asciiTheme="majorHAnsi" w:eastAsia="Calibri" w:hAnsiTheme="majorHAnsi" w:cstheme="majorHAnsi"/>
          <w:color w:val="000000" w:themeColor="text1"/>
          <w:sz w:val="16"/>
          <w:szCs w:val="16"/>
        </w:rPr>
        <w:t xml:space="preserve">(UN) United Nations (2017) World Population Prospects 2017. </w:t>
      </w:r>
      <w:r w:rsidRPr="00CA4E79">
        <w:rPr>
          <w:rFonts w:asciiTheme="majorHAnsi" w:hAnsiTheme="majorHAnsi" w:cstheme="majorHAnsi"/>
          <w:color w:val="000000" w:themeColor="text1"/>
          <w:sz w:val="16"/>
          <w:szCs w:val="16"/>
        </w:rPr>
        <w:fldChar w:fldCharType="begin"/>
      </w:r>
      <w:r w:rsidRPr="00CA4E79">
        <w:rPr>
          <w:rFonts w:asciiTheme="majorHAnsi" w:hAnsiTheme="majorHAnsi" w:cstheme="majorHAnsi"/>
          <w:color w:val="000000" w:themeColor="text1"/>
          <w:sz w:val="16"/>
          <w:szCs w:val="16"/>
        </w:rPr>
        <w:instrText xml:space="preserve"> HYPERLINK "https://population.un.org/wpp/DataQuery/" </w:instrText>
      </w:r>
      <w:r w:rsidRPr="00CA4E79">
        <w:rPr>
          <w:rFonts w:asciiTheme="majorHAnsi" w:hAnsiTheme="majorHAnsi" w:cstheme="majorHAnsi"/>
          <w:color w:val="000000" w:themeColor="text1"/>
          <w:sz w:val="16"/>
          <w:szCs w:val="16"/>
        </w:rPr>
      </w:r>
      <w:r w:rsidRPr="00CA4E79">
        <w:rPr>
          <w:rFonts w:asciiTheme="majorHAnsi" w:hAnsiTheme="majorHAnsi" w:cstheme="majorHAnsi"/>
          <w:color w:val="000000" w:themeColor="text1"/>
          <w:sz w:val="16"/>
          <w:szCs w:val="16"/>
        </w:rPr>
        <w:fldChar w:fldCharType="separate"/>
      </w:r>
      <w:r w:rsidRPr="00CA4E79">
        <w:rPr>
          <w:rFonts w:asciiTheme="majorHAnsi" w:eastAsia="Calibri" w:hAnsiTheme="majorHAnsi" w:cstheme="majorHAnsi"/>
          <w:color w:val="000000" w:themeColor="text1"/>
          <w:sz w:val="16"/>
          <w:szCs w:val="16"/>
          <w:u w:val="single"/>
        </w:rPr>
        <w:t>https://population.un.org/wpp/DataQuery/</w:t>
      </w:r>
    </w:p>
    <w:p w14:paraId="2778EA61" w14:textId="77777777" w:rsidR="00D95C79" w:rsidRPr="00CA4E79" w:rsidRDefault="00D95C79" w:rsidP="00D95C79">
      <w:pPr>
        <w:shd w:val="clear" w:color="auto" w:fill="FFFFFF"/>
        <w:rPr>
          <w:rFonts w:asciiTheme="majorHAnsi" w:eastAsia="Calibri" w:hAnsiTheme="majorHAnsi" w:cstheme="majorHAnsi"/>
          <w:color w:val="000000" w:themeColor="text1"/>
          <w:sz w:val="16"/>
          <w:szCs w:val="16"/>
        </w:rPr>
      </w:pPr>
      <w:r w:rsidRPr="00CA4E79">
        <w:rPr>
          <w:rFonts w:asciiTheme="majorHAnsi" w:hAnsiTheme="majorHAnsi" w:cstheme="majorHAnsi"/>
          <w:color w:val="000000" w:themeColor="text1"/>
          <w:sz w:val="16"/>
          <w:szCs w:val="16"/>
        </w:rPr>
        <w:fldChar w:fldCharType="end"/>
      </w:r>
      <w:r w:rsidRPr="00CA4E79">
        <w:rPr>
          <w:rFonts w:asciiTheme="majorHAnsi" w:eastAsia="Calibri" w:hAnsiTheme="majorHAnsi" w:cstheme="majorHAnsi"/>
          <w:color w:val="000000" w:themeColor="text1"/>
          <w:sz w:val="16"/>
          <w:szCs w:val="16"/>
        </w:rPr>
        <w:t xml:space="preserve"> </w:t>
      </w:r>
    </w:p>
    <w:p w14:paraId="4C6D4B16" w14:textId="05257716" w:rsidR="00F8705F" w:rsidRPr="00CA4E79" w:rsidRDefault="00D95C79" w:rsidP="00903403">
      <w:pPr>
        <w:rPr>
          <w:rFonts w:asciiTheme="majorHAnsi" w:eastAsia="Calibri" w:hAnsiTheme="majorHAnsi" w:cstheme="majorHAnsi"/>
          <w:color w:val="000000" w:themeColor="text1"/>
          <w:sz w:val="16"/>
          <w:szCs w:val="16"/>
          <w:u w:val="single"/>
        </w:rPr>
      </w:pPr>
      <w:r w:rsidRPr="00CA4E79">
        <w:rPr>
          <w:rFonts w:asciiTheme="majorHAnsi" w:eastAsia="Calibri" w:hAnsiTheme="majorHAnsi" w:cstheme="majorHAnsi"/>
          <w:color w:val="000000" w:themeColor="text1"/>
          <w:sz w:val="16"/>
          <w:szCs w:val="16"/>
        </w:rPr>
        <w:t xml:space="preserve">(UN) United Nations (2018). For Rohingya refugees, imminent surge in births is traumatic legacy of sexual violence - special report. Available at: </w:t>
      </w:r>
      <w:hyperlink r:id="rId1598">
        <w:r w:rsidRPr="00CA4E79">
          <w:rPr>
            <w:rFonts w:asciiTheme="majorHAnsi" w:eastAsia="Calibri" w:hAnsiTheme="majorHAnsi" w:cstheme="majorHAnsi"/>
            <w:color w:val="000000" w:themeColor="text1"/>
            <w:sz w:val="16"/>
            <w:szCs w:val="16"/>
            <w:u w:val="single"/>
          </w:rPr>
          <w:t>https://reliefweb.int/report/bangladesh/rohingya-refugees-imminent-surge-birthstraumatic-legacy-sexual-violence-special</w:t>
        </w:r>
      </w:hyperlink>
      <w:bookmarkStart w:id="202" w:name="_1bsdnir64bjq" w:colFirst="0" w:colLast="0"/>
      <w:bookmarkEnd w:id="202"/>
    </w:p>
    <w:p w14:paraId="1076A0D8" w14:textId="77777777" w:rsidR="00ED0655" w:rsidRPr="00CA4E79" w:rsidRDefault="00ED0655" w:rsidP="00903403">
      <w:pPr>
        <w:pStyle w:val="Heading1"/>
        <w:spacing w:before="0" w:after="0"/>
        <w:rPr>
          <w:rFonts w:asciiTheme="majorHAnsi" w:eastAsia="Calibri" w:hAnsiTheme="majorHAnsi" w:cstheme="majorHAnsi"/>
          <w:b w:val="0"/>
          <w:color w:val="000000" w:themeColor="text1"/>
          <w:sz w:val="16"/>
          <w:szCs w:val="16"/>
          <w:u w:val="single"/>
        </w:rPr>
      </w:pPr>
      <w:r w:rsidRPr="00CA4E79">
        <w:rPr>
          <w:rFonts w:asciiTheme="majorHAnsi" w:eastAsia="Calibri" w:hAnsiTheme="majorHAnsi" w:cstheme="majorHAnsi"/>
          <w:b w:val="0"/>
          <w:color w:val="000000" w:themeColor="text1"/>
          <w:sz w:val="16"/>
          <w:szCs w:val="16"/>
        </w:rPr>
        <w:t>United Nations (UN), Statement by the Special Representative of the Secretary-General on Sexual Violence in Conflict, Ms. Pramila Patten – Security Council Briefing on Myanmar, 12 December 2017 https://www.un.org/sexualviolenceinconflict/statement/statement-by-the-special-representative-of-the-secretary-general-on-sexual-violence-in-conflict-ms-pramila-patten-security-council-briefing-on-myanmar-12-december-2017/</w:t>
      </w:r>
      <w:r w:rsidRPr="00CA4E79">
        <w:rPr>
          <w:rFonts w:asciiTheme="majorHAnsi" w:hAnsiTheme="majorHAnsi" w:cstheme="majorHAnsi"/>
          <w:b w:val="0"/>
          <w:color w:val="000000" w:themeColor="text1"/>
          <w:sz w:val="16"/>
          <w:szCs w:val="16"/>
        </w:rPr>
        <w:fldChar w:fldCharType="begin"/>
      </w:r>
      <w:r w:rsidRPr="00CA4E79">
        <w:rPr>
          <w:rFonts w:asciiTheme="majorHAnsi" w:hAnsiTheme="majorHAnsi" w:cstheme="majorHAnsi"/>
          <w:b w:val="0"/>
          <w:color w:val="000000" w:themeColor="text1"/>
          <w:sz w:val="16"/>
          <w:szCs w:val="16"/>
        </w:rPr>
        <w:instrText xml:space="preserve"> HYPERLINK "https://reliefweb.int/report/bangladesh/rohingya-refugees-imminent-surge-birthstraumatic-legacy-sexual-violence-special" </w:instrText>
      </w:r>
      <w:r w:rsidRPr="00CA4E79">
        <w:rPr>
          <w:rFonts w:asciiTheme="majorHAnsi" w:hAnsiTheme="majorHAnsi" w:cstheme="majorHAnsi"/>
          <w:b w:val="0"/>
          <w:color w:val="000000" w:themeColor="text1"/>
          <w:sz w:val="16"/>
          <w:szCs w:val="16"/>
        </w:rPr>
      </w:r>
      <w:r w:rsidRPr="00CA4E79">
        <w:rPr>
          <w:rFonts w:asciiTheme="majorHAnsi" w:hAnsiTheme="majorHAnsi" w:cstheme="majorHAnsi"/>
          <w:b w:val="0"/>
          <w:color w:val="000000" w:themeColor="text1"/>
          <w:sz w:val="16"/>
          <w:szCs w:val="16"/>
        </w:rPr>
        <w:fldChar w:fldCharType="separate"/>
      </w:r>
    </w:p>
    <w:p w14:paraId="5EC07A00" w14:textId="65EBF574" w:rsidR="000C6CD9" w:rsidRPr="00CA4E79" w:rsidRDefault="00ED0655" w:rsidP="00903403">
      <w:pPr>
        <w:shd w:val="clear" w:color="auto" w:fill="FFFFFF"/>
        <w:spacing w:before="380" w:after="160"/>
        <w:rPr>
          <w:rFonts w:asciiTheme="majorHAnsi" w:eastAsia="Calibri" w:hAnsiTheme="majorHAnsi" w:cstheme="majorHAnsi"/>
          <w:color w:val="000000" w:themeColor="text1"/>
          <w:sz w:val="16"/>
          <w:szCs w:val="16"/>
          <w:lang w:val="da-DK"/>
        </w:rPr>
      </w:pPr>
      <w:r w:rsidRPr="00CA4E79">
        <w:rPr>
          <w:rFonts w:asciiTheme="majorHAnsi" w:hAnsiTheme="majorHAnsi" w:cstheme="majorHAnsi"/>
          <w:color w:val="000000" w:themeColor="text1"/>
          <w:sz w:val="16"/>
          <w:szCs w:val="16"/>
        </w:rPr>
        <w:fldChar w:fldCharType="end"/>
      </w:r>
      <w:r w:rsidR="00712AFA" w:rsidRPr="00CA4E79">
        <w:rPr>
          <w:rFonts w:asciiTheme="majorHAnsi" w:eastAsia="Calibri" w:hAnsiTheme="majorHAnsi" w:cstheme="majorHAnsi"/>
          <w:color w:val="000000" w:themeColor="text1"/>
          <w:sz w:val="16"/>
          <w:szCs w:val="16"/>
        </w:rPr>
        <w:t xml:space="preserve">UNFPA; Sexual and reproductive health needs </w:t>
      </w:r>
      <w:proofErr w:type="gramStart"/>
      <w:r w:rsidR="00712AFA" w:rsidRPr="00CA4E79">
        <w:rPr>
          <w:rFonts w:asciiTheme="majorHAnsi" w:eastAsia="Calibri" w:hAnsiTheme="majorHAnsi" w:cstheme="majorHAnsi"/>
          <w:color w:val="000000" w:themeColor="text1"/>
          <w:sz w:val="16"/>
          <w:szCs w:val="16"/>
        </w:rPr>
        <w:t>immense</w:t>
      </w:r>
      <w:proofErr w:type="gramEnd"/>
      <w:r w:rsidR="00712AFA" w:rsidRPr="00CA4E79">
        <w:rPr>
          <w:rFonts w:asciiTheme="majorHAnsi" w:eastAsia="Calibri" w:hAnsiTheme="majorHAnsi" w:cstheme="majorHAnsi"/>
          <w:color w:val="000000" w:themeColor="text1"/>
          <w:sz w:val="16"/>
          <w:szCs w:val="16"/>
        </w:rPr>
        <w:t xml:space="preserve"> among Rohingya refugees. </w:t>
      </w:r>
      <w:r w:rsidR="00712AFA" w:rsidRPr="00CA4E79">
        <w:rPr>
          <w:rFonts w:asciiTheme="majorHAnsi" w:eastAsia="Calibri" w:hAnsiTheme="majorHAnsi" w:cstheme="majorHAnsi"/>
          <w:color w:val="000000" w:themeColor="text1"/>
          <w:sz w:val="16"/>
          <w:szCs w:val="16"/>
          <w:highlight w:val="white"/>
          <w:lang w:val="da-DK"/>
        </w:rPr>
        <w:t>29 June 2018</w:t>
      </w:r>
      <w:r w:rsidR="00712AFA" w:rsidRPr="00CA4E79">
        <w:rPr>
          <w:rFonts w:asciiTheme="majorHAnsi" w:eastAsia="Calibri" w:hAnsiTheme="majorHAnsi" w:cstheme="majorHAnsi"/>
          <w:color w:val="000000" w:themeColor="text1"/>
          <w:sz w:val="16"/>
          <w:szCs w:val="16"/>
          <w:lang w:val="da-DK"/>
        </w:rPr>
        <w:t xml:space="preserve">. </w:t>
      </w:r>
      <w:r w:rsidR="00000000">
        <w:fldChar w:fldCharType="begin"/>
      </w:r>
      <w:r w:rsidR="00000000">
        <w:instrText>HYPERLINK "https://www.unfpa.org/news/sexual-and-reproductive-health-needs-immense-among-rohingya-refugees" \h</w:instrText>
      </w:r>
      <w:r w:rsidR="00000000">
        <w:fldChar w:fldCharType="separate"/>
      </w:r>
      <w:r w:rsidR="00712AFA" w:rsidRPr="00CA4E79">
        <w:rPr>
          <w:rFonts w:asciiTheme="majorHAnsi" w:eastAsia="Calibri" w:hAnsiTheme="majorHAnsi" w:cstheme="majorHAnsi"/>
          <w:color w:val="000000" w:themeColor="text1"/>
          <w:sz w:val="16"/>
          <w:szCs w:val="16"/>
          <w:u w:val="single"/>
          <w:lang w:val="da-DK"/>
        </w:rPr>
        <w:t>https://www.unfpa.org/news/sexual-and-reproductive-health-needs-immense-among-rohingya-refugees</w:t>
      </w:r>
      <w:r w:rsidR="00000000">
        <w:rPr>
          <w:rFonts w:asciiTheme="majorHAnsi" w:eastAsia="Calibri" w:hAnsiTheme="majorHAnsi" w:cstheme="majorHAnsi"/>
          <w:color w:val="000000" w:themeColor="text1"/>
          <w:sz w:val="16"/>
          <w:szCs w:val="16"/>
          <w:u w:val="single"/>
          <w:lang w:val="da-DK"/>
        </w:rPr>
        <w:fldChar w:fldCharType="end"/>
      </w:r>
    </w:p>
    <w:p w14:paraId="05D5B202" w14:textId="7CF02783" w:rsidR="0010232C" w:rsidRPr="00CA4E79" w:rsidRDefault="0010232C" w:rsidP="006D5842">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rPr>
        <w:t xml:space="preserve">UNHCR </w:t>
      </w:r>
      <w:r w:rsidRPr="00CA4E79">
        <w:rPr>
          <w:rFonts w:asciiTheme="majorHAnsi" w:hAnsiTheme="majorHAnsi" w:cstheme="majorHAnsi"/>
          <w:color w:val="000000" w:themeColor="text1"/>
          <w:sz w:val="16"/>
          <w:szCs w:val="16"/>
          <w:lang w:val="en-GB"/>
        </w:rPr>
        <w:br/>
      </w:r>
      <w:hyperlink r:id="rId1599" w:history="1">
        <w:r w:rsidRPr="00CA4E79">
          <w:rPr>
            <w:rStyle w:val="Hyperlink"/>
            <w:rFonts w:asciiTheme="majorHAnsi" w:hAnsiTheme="majorHAnsi" w:cstheme="majorHAnsi"/>
            <w:color w:val="000000" w:themeColor="text1"/>
            <w:sz w:val="16"/>
            <w:szCs w:val="16"/>
            <w:lang w:val="en-GB"/>
          </w:rPr>
          <w:t>Intimate partner violence and asylum in the Americas: Canada, Chile, Mexico, Peru. UN High Commissioner for Refugees. 2019</w:t>
        </w:r>
      </w:hyperlink>
      <w:r w:rsidRPr="00CA4E79">
        <w:rPr>
          <w:rFonts w:asciiTheme="majorHAnsi" w:hAnsiTheme="majorHAnsi" w:cstheme="majorHAnsi"/>
          <w:color w:val="000000" w:themeColor="text1"/>
          <w:sz w:val="16"/>
          <w:szCs w:val="16"/>
          <w:lang w:val="en-GB"/>
        </w:rPr>
        <w:t xml:space="preserve"> (</w:t>
      </w:r>
      <w:r w:rsidRPr="00CA4E79">
        <w:rPr>
          <w:rFonts w:asciiTheme="majorHAnsi" w:hAnsiTheme="majorHAnsi" w:cstheme="majorHAnsi"/>
          <w:i/>
          <w:iCs/>
          <w:color w:val="000000" w:themeColor="text1"/>
          <w:sz w:val="16"/>
          <w:szCs w:val="16"/>
          <w:lang w:val="en-GB"/>
        </w:rPr>
        <w:t>Source: Washington University in St. Louis</w:t>
      </w:r>
      <w:r w:rsidRPr="00CA4E79">
        <w:rPr>
          <w:rFonts w:asciiTheme="majorHAnsi" w:hAnsiTheme="majorHAnsi" w:cstheme="majorHAnsi"/>
          <w:color w:val="000000" w:themeColor="text1"/>
          <w:sz w:val="16"/>
          <w:szCs w:val="16"/>
          <w:lang w:val="en-GB"/>
        </w:rPr>
        <w:t>).</w:t>
      </w:r>
      <w:r w:rsidRPr="00CA4E79">
        <w:rPr>
          <w:rStyle w:val="apple-converted-space"/>
          <w:rFonts w:asciiTheme="majorHAnsi" w:hAnsiTheme="majorHAnsi" w:cstheme="majorHAnsi"/>
          <w:color w:val="000000" w:themeColor="text1"/>
          <w:sz w:val="16"/>
          <w:szCs w:val="16"/>
          <w:lang w:val="en-GB"/>
        </w:rPr>
        <w:t> </w:t>
      </w:r>
    </w:p>
    <w:p w14:paraId="03C12169" w14:textId="77777777" w:rsidR="0010232C" w:rsidRPr="00CA4E79" w:rsidRDefault="0010232C" w:rsidP="006D5842">
      <w:pPr>
        <w:rPr>
          <w:rFonts w:asciiTheme="majorHAnsi" w:hAnsiTheme="majorHAnsi" w:cstheme="majorHAnsi"/>
          <w:color w:val="000000" w:themeColor="text1"/>
          <w:sz w:val="16"/>
          <w:szCs w:val="16"/>
        </w:rPr>
      </w:pPr>
    </w:p>
    <w:p w14:paraId="5356E8B3" w14:textId="4C5698B7" w:rsidR="006D5842" w:rsidRPr="00CA4E79" w:rsidRDefault="00407A8D" w:rsidP="006D5842">
      <w:pPr>
        <w:rPr>
          <w:rFonts w:asciiTheme="majorHAnsi" w:hAnsiTheme="majorHAnsi" w:cstheme="majorHAnsi"/>
          <w:i/>
          <w:iCs/>
          <w:color w:val="000000" w:themeColor="text1"/>
          <w:sz w:val="16"/>
          <w:szCs w:val="16"/>
          <w:lang w:val="en-GB"/>
        </w:rPr>
      </w:pPr>
      <w:r w:rsidRPr="00CA4E79">
        <w:rPr>
          <w:rFonts w:asciiTheme="majorHAnsi" w:hAnsiTheme="majorHAnsi" w:cstheme="majorHAnsi"/>
          <w:color w:val="000000" w:themeColor="text1"/>
          <w:sz w:val="16"/>
          <w:szCs w:val="16"/>
          <w:lang w:val="it-IT"/>
        </w:rPr>
        <w:t xml:space="preserve">Valli E, Peterman A, Hidrobo M. (2019). </w:t>
      </w:r>
      <w:r w:rsidR="00000000">
        <w:fldChar w:fldCharType="begin"/>
      </w:r>
      <w:r w:rsidR="00000000">
        <w:instrText>HYPERLINK "https://www.tandfonline.com/doi/full/10.1080/00220388.2019.1687879"</w:instrText>
      </w:r>
      <w:r w:rsidR="00000000">
        <w:fldChar w:fldCharType="separate"/>
      </w:r>
      <w:r w:rsidR="006D5842" w:rsidRPr="00CA4E79">
        <w:rPr>
          <w:rFonts w:asciiTheme="majorHAnsi" w:hAnsiTheme="majorHAnsi" w:cstheme="majorHAnsi"/>
          <w:color w:val="000000" w:themeColor="text1"/>
          <w:sz w:val="16"/>
          <w:szCs w:val="16"/>
          <w:u w:val="single"/>
          <w:lang w:val="en-GB"/>
        </w:rPr>
        <w:t>Economic transfers and social cohesion in a refugee-hosting setting. The Journal of Development Studies, 55: Sup1, 128-146, 2019</w:t>
      </w:r>
      <w:r w:rsidR="00000000">
        <w:rPr>
          <w:rFonts w:asciiTheme="majorHAnsi" w:hAnsiTheme="majorHAnsi" w:cstheme="majorHAnsi"/>
          <w:color w:val="000000" w:themeColor="text1"/>
          <w:sz w:val="16"/>
          <w:szCs w:val="16"/>
          <w:u w:val="single"/>
          <w:lang w:val="en-GB"/>
        </w:rPr>
        <w:fldChar w:fldCharType="end"/>
      </w:r>
      <w:r w:rsidR="007A6D51" w:rsidRPr="00CA4E79">
        <w:rPr>
          <w:rFonts w:asciiTheme="majorHAnsi" w:hAnsiTheme="majorHAnsi" w:cstheme="majorHAnsi"/>
          <w:i/>
          <w:iCs/>
          <w:color w:val="000000" w:themeColor="text1"/>
          <w:sz w:val="16"/>
          <w:szCs w:val="16"/>
          <w:lang w:val="en-GB"/>
        </w:rPr>
        <w:t xml:space="preserve"> </w:t>
      </w:r>
      <w:r w:rsidR="006D5842" w:rsidRPr="00CA4E79">
        <w:rPr>
          <w:rFonts w:asciiTheme="majorHAnsi" w:hAnsiTheme="majorHAnsi" w:cstheme="majorHAnsi"/>
          <w:i/>
          <w:iCs/>
          <w:color w:val="000000" w:themeColor="text1"/>
          <w:sz w:val="16"/>
          <w:szCs w:val="16"/>
          <w:lang w:val="en-GB"/>
        </w:rPr>
        <w:t>(Source: UNICEF Office of Research Innocenti).</w:t>
      </w:r>
    </w:p>
    <w:p w14:paraId="6FE3A13B" w14:textId="77777777" w:rsidR="0097773A" w:rsidRPr="00CA4E79" w:rsidRDefault="0097773A" w:rsidP="006D5842">
      <w:pPr>
        <w:rPr>
          <w:rFonts w:asciiTheme="majorHAnsi" w:hAnsiTheme="majorHAnsi" w:cstheme="majorHAnsi"/>
          <w:color w:val="000000" w:themeColor="text1"/>
          <w:sz w:val="16"/>
          <w:szCs w:val="16"/>
        </w:rPr>
      </w:pPr>
    </w:p>
    <w:p w14:paraId="327A0B80" w14:textId="0AAD4C06" w:rsidR="0097773A" w:rsidRPr="00CA4E79" w:rsidRDefault="00000000" w:rsidP="0097773A">
      <w:pPr>
        <w:rPr>
          <w:rFonts w:asciiTheme="majorHAnsi" w:hAnsiTheme="majorHAnsi" w:cstheme="majorHAnsi"/>
          <w:color w:val="000000" w:themeColor="text1"/>
          <w:sz w:val="16"/>
          <w:szCs w:val="16"/>
        </w:rPr>
      </w:pPr>
      <w:hyperlink r:id="rId1600" w:history="1">
        <w:r w:rsidR="0097773A" w:rsidRPr="00CA4E79">
          <w:rPr>
            <w:rStyle w:val="Hyperlink"/>
            <w:rFonts w:asciiTheme="majorHAnsi" w:hAnsiTheme="majorHAnsi" w:cstheme="majorHAnsi"/>
            <w:color w:val="000000" w:themeColor="text1"/>
            <w:sz w:val="16"/>
            <w:szCs w:val="16"/>
            <w:lang w:val="en-GB"/>
          </w:rPr>
          <w:t>The Sauti/VOICE program brief series. 2019</w:t>
        </w:r>
      </w:hyperlink>
      <w:r w:rsidR="0097773A" w:rsidRPr="00CA4E79">
        <w:rPr>
          <w:rFonts w:asciiTheme="majorHAnsi" w:hAnsiTheme="majorHAnsi" w:cstheme="majorHAnsi"/>
          <w:color w:val="000000" w:themeColor="text1"/>
          <w:sz w:val="16"/>
          <w:szCs w:val="16"/>
          <w:lang w:val="en-GB"/>
        </w:rPr>
        <w:t>: VOICE—Violence Prevention and Response Through Information, Communication, and Evidence – is a project that involves an exclusive focus by the Africa Regional SGBV Network on refugee operations under the Africa Bureau from 2018 to 2020. Selected sexual and gender based violence (SGBV) response models developed and tested previously under the</w:t>
      </w:r>
      <w:r w:rsidR="0097773A" w:rsidRPr="00CA4E79">
        <w:rPr>
          <w:rStyle w:val="apple-converted-space"/>
          <w:rFonts w:asciiTheme="majorHAnsi" w:hAnsiTheme="majorHAnsi" w:cstheme="majorHAnsi"/>
          <w:color w:val="000000" w:themeColor="text1"/>
          <w:sz w:val="16"/>
          <w:szCs w:val="16"/>
          <w:lang w:val="en-GB"/>
        </w:rPr>
        <w:t> </w:t>
      </w:r>
      <w:hyperlink r:id="rId1601" w:history="1">
        <w:r w:rsidR="0097773A" w:rsidRPr="00CA4E79">
          <w:rPr>
            <w:rStyle w:val="Hyperlink"/>
            <w:rFonts w:asciiTheme="majorHAnsi" w:hAnsiTheme="majorHAnsi" w:cstheme="majorHAnsi"/>
            <w:color w:val="000000" w:themeColor="text1"/>
            <w:sz w:val="16"/>
            <w:szCs w:val="16"/>
            <w:lang w:val="en-GB"/>
          </w:rPr>
          <w:t>Africa Regional SGBV Network</w:t>
        </w:r>
      </w:hyperlink>
      <w:r w:rsidR="0097773A" w:rsidRPr="00CA4E79">
        <w:rPr>
          <w:rStyle w:val="apple-converted-space"/>
          <w:rFonts w:asciiTheme="majorHAnsi" w:hAnsiTheme="majorHAnsi" w:cstheme="majorHAnsi"/>
          <w:color w:val="000000" w:themeColor="text1"/>
          <w:sz w:val="16"/>
          <w:szCs w:val="16"/>
          <w:lang w:val="en-GB"/>
        </w:rPr>
        <w:t> </w:t>
      </w:r>
      <w:r w:rsidR="0097773A" w:rsidRPr="00CA4E79">
        <w:rPr>
          <w:rFonts w:asciiTheme="majorHAnsi" w:hAnsiTheme="majorHAnsi" w:cstheme="majorHAnsi"/>
          <w:color w:val="000000" w:themeColor="text1"/>
          <w:sz w:val="16"/>
          <w:szCs w:val="16"/>
          <w:lang w:val="en-GB"/>
        </w:rPr>
        <w:t>are being adapted for implementation in selected refugee settings in the East and Horn of Africa and Great Lakes region in collaboration with the Africa Bureau. Read the project briefs –</w:t>
      </w:r>
      <w:r w:rsidR="0097773A" w:rsidRPr="00CA4E79">
        <w:rPr>
          <w:rStyle w:val="apple-converted-space"/>
          <w:rFonts w:asciiTheme="majorHAnsi" w:hAnsiTheme="majorHAnsi" w:cstheme="majorHAnsi"/>
          <w:color w:val="000000" w:themeColor="text1"/>
          <w:sz w:val="16"/>
          <w:szCs w:val="16"/>
          <w:lang w:val="en-GB"/>
        </w:rPr>
        <w:t> </w:t>
      </w:r>
      <w:hyperlink r:id="rId1602" w:history="1">
        <w:r w:rsidR="0097773A" w:rsidRPr="00CA4E79">
          <w:rPr>
            <w:rStyle w:val="Hyperlink"/>
            <w:rFonts w:asciiTheme="majorHAnsi" w:hAnsiTheme="majorHAnsi" w:cstheme="majorHAnsi"/>
            <w:color w:val="000000" w:themeColor="text1"/>
            <w:sz w:val="16"/>
            <w:szCs w:val="16"/>
            <w:lang w:val="en-GB"/>
          </w:rPr>
          <w:t>Brief 1</w:t>
        </w:r>
      </w:hyperlink>
      <w:r w:rsidR="0097773A" w:rsidRPr="00CA4E79">
        <w:rPr>
          <w:rFonts w:asciiTheme="majorHAnsi" w:hAnsiTheme="majorHAnsi" w:cstheme="majorHAnsi"/>
          <w:color w:val="000000" w:themeColor="text1"/>
          <w:sz w:val="16"/>
          <w:szCs w:val="16"/>
          <w:lang w:val="en-GB"/>
        </w:rPr>
        <w:t>,</w:t>
      </w:r>
      <w:r w:rsidR="0097773A" w:rsidRPr="00CA4E79">
        <w:rPr>
          <w:rStyle w:val="apple-converted-space"/>
          <w:rFonts w:asciiTheme="majorHAnsi" w:hAnsiTheme="majorHAnsi" w:cstheme="majorHAnsi"/>
          <w:color w:val="000000" w:themeColor="text1"/>
          <w:sz w:val="16"/>
          <w:szCs w:val="16"/>
          <w:lang w:val="en-GB"/>
        </w:rPr>
        <w:t> </w:t>
      </w:r>
      <w:hyperlink r:id="rId1603" w:history="1">
        <w:r w:rsidR="0097773A" w:rsidRPr="00CA4E79">
          <w:rPr>
            <w:rStyle w:val="Hyperlink"/>
            <w:rFonts w:asciiTheme="majorHAnsi" w:hAnsiTheme="majorHAnsi" w:cstheme="majorHAnsi"/>
            <w:color w:val="000000" w:themeColor="text1"/>
            <w:sz w:val="16"/>
            <w:szCs w:val="16"/>
            <w:lang w:val="en-GB"/>
          </w:rPr>
          <w:t>Brief 2</w:t>
        </w:r>
      </w:hyperlink>
      <w:r w:rsidR="0097773A" w:rsidRPr="00CA4E79">
        <w:rPr>
          <w:rFonts w:asciiTheme="majorHAnsi" w:hAnsiTheme="majorHAnsi" w:cstheme="majorHAnsi"/>
          <w:color w:val="000000" w:themeColor="text1"/>
          <w:sz w:val="16"/>
          <w:szCs w:val="16"/>
          <w:lang w:val="en-GB"/>
        </w:rPr>
        <w:t>,</w:t>
      </w:r>
      <w:r w:rsidR="0097773A" w:rsidRPr="00CA4E79">
        <w:rPr>
          <w:rStyle w:val="apple-converted-space"/>
          <w:rFonts w:asciiTheme="majorHAnsi" w:hAnsiTheme="majorHAnsi" w:cstheme="majorHAnsi"/>
          <w:color w:val="000000" w:themeColor="text1"/>
          <w:sz w:val="16"/>
          <w:szCs w:val="16"/>
          <w:lang w:val="en-GB"/>
        </w:rPr>
        <w:t> </w:t>
      </w:r>
      <w:hyperlink r:id="rId1604" w:history="1">
        <w:r w:rsidR="0097773A" w:rsidRPr="00CA4E79">
          <w:rPr>
            <w:rStyle w:val="Hyperlink"/>
            <w:rFonts w:asciiTheme="majorHAnsi" w:hAnsiTheme="majorHAnsi" w:cstheme="majorHAnsi"/>
            <w:color w:val="000000" w:themeColor="text1"/>
            <w:sz w:val="16"/>
            <w:szCs w:val="16"/>
            <w:lang w:val="en-GB"/>
          </w:rPr>
          <w:t>Brief 3</w:t>
        </w:r>
      </w:hyperlink>
      <w:r w:rsidR="0097773A" w:rsidRPr="00CA4E79">
        <w:rPr>
          <w:rFonts w:asciiTheme="majorHAnsi" w:hAnsiTheme="majorHAnsi" w:cstheme="majorHAnsi"/>
          <w:color w:val="000000" w:themeColor="text1"/>
          <w:sz w:val="16"/>
          <w:szCs w:val="16"/>
          <w:lang w:val="en-GB"/>
        </w:rPr>
        <w:t>,</w:t>
      </w:r>
      <w:r w:rsidR="0097773A" w:rsidRPr="00CA4E79">
        <w:rPr>
          <w:rStyle w:val="apple-converted-space"/>
          <w:rFonts w:asciiTheme="majorHAnsi" w:hAnsiTheme="majorHAnsi" w:cstheme="majorHAnsi"/>
          <w:color w:val="000000" w:themeColor="text1"/>
          <w:sz w:val="16"/>
          <w:szCs w:val="16"/>
          <w:lang w:val="en-GB"/>
        </w:rPr>
        <w:t> </w:t>
      </w:r>
      <w:hyperlink r:id="rId1605" w:history="1">
        <w:r w:rsidR="0097773A" w:rsidRPr="00CA4E79">
          <w:rPr>
            <w:rStyle w:val="Hyperlink"/>
            <w:rFonts w:asciiTheme="majorHAnsi" w:hAnsiTheme="majorHAnsi" w:cstheme="majorHAnsi"/>
            <w:color w:val="000000" w:themeColor="text1"/>
            <w:sz w:val="16"/>
            <w:szCs w:val="16"/>
            <w:lang w:val="en-GB"/>
          </w:rPr>
          <w:t>Brief 4</w:t>
        </w:r>
      </w:hyperlink>
      <w:r w:rsidR="0097773A" w:rsidRPr="00CA4E79">
        <w:rPr>
          <w:rFonts w:asciiTheme="majorHAnsi" w:hAnsiTheme="majorHAnsi" w:cstheme="majorHAnsi"/>
          <w:color w:val="000000" w:themeColor="text1"/>
          <w:sz w:val="16"/>
          <w:szCs w:val="16"/>
          <w:lang w:val="en-GB"/>
        </w:rPr>
        <w:t>, and</w:t>
      </w:r>
      <w:r w:rsidR="0097773A" w:rsidRPr="00CA4E79">
        <w:rPr>
          <w:rStyle w:val="apple-converted-space"/>
          <w:rFonts w:asciiTheme="majorHAnsi" w:hAnsiTheme="majorHAnsi" w:cstheme="majorHAnsi"/>
          <w:color w:val="000000" w:themeColor="text1"/>
          <w:sz w:val="16"/>
          <w:szCs w:val="16"/>
          <w:lang w:val="en-GB"/>
        </w:rPr>
        <w:t> </w:t>
      </w:r>
      <w:hyperlink r:id="rId1606" w:history="1">
        <w:r w:rsidR="0097773A" w:rsidRPr="00CA4E79">
          <w:rPr>
            <w:rStyle w:val="Hyperlink"/>
            <w:rFonts w:asciiTheme="majorHAnsi" w:hAnsiTheme="majorHAnsi" w:cstheme="majorHAnsi"/>
            <w:color w:val="000000" w:themeColor="text1"/>
            <w:sz w:val="16"/>
            <w:szCs w:val="16"/>
            <w:lang w:val="en-GB"/>
          </w:rPr>
          <w:t>Brief 5</w:t>
        </w:r>
      </w:hyperlink>
      <w:r w:rsidR="0097773A" w:rsidRPr="00CA4E79">
        <w:rPr>
          <w:rFonts w:asciiTheme="majorHAnsi" w:hAnsiTheme="majorHAnsi" w:cstheme="majorHAnsi"/>
          <w:color w:val="000000" w:themeColor="text1"/>
          <w:sz w:val="16"/>
          <w:szCs w:val="16"/>
          <w:lang w:val="en-GB"/>
        </w:rPr>
        <w:t>.</w:t>
      </w:r>
      <w:r w:rsidR="0097773A" w:rsidRPr="00CA4E79">
        <w:rPr>
          <w:rStyle w:val="apple-converted-space"/>
          <w:rFonts w:asciiTheme="majorHAnsi" w:hAnsiTheme="majorHAnsi" w:cstheme="majorHAnsi"/>
          <w:color w:val="000000" w:themeColor="text1"/>
          <w:sz w:val="16"/>
          <w:szCs w:val="16"/>
          <w:lang w:val="en-GB"/>
        </w:rPr>
        <w:t> </w:t>
      </w:r>
      <w:r w:rsidR="0097773A" w:rsidRPr="00CA4E79">
        <w:rPr>
          <w:rFonts w:asciiTheme="majorHAnsi" w:hAnsiTheme="majorHAnsi" w:cstheme="majorHAnsi"/>
          <w:color w:val="000000" w:themeColor="text1"/>
          <w:sz w:val="16"/>
          <w:szCs w:val="16"/>
          <w:lang w:val="en-GB"/>
        </w:rPr>
        <w:t>(</w:t>
      </w:r>
      <w:r w:rsidR="0097773A" w:rsidRPr="00CA4E79">
        <w:rPr>
          <w:rFonts w:asciiTheme="majorHAnsi" w:hAnsiTheme="majorHAnsi" w:cstheme="majorHAnsi"/>
          <w:i/>
          <w:iCs/>
          <w:color w:val="000000" w:themeColor="text1"/>
          <w:sz w:val="16"/>
          <w:szCs w:val="16"/>
          <w:lang w:val="en-GB"/>
        </w:rPr>
        <w:t>Source: Africa Regional SGBV Network).</w:t>
      </w:r>
    </w:p>
    <w:p w14:paraId="0CCD1894" w14:textId="4F28B2C5" w:rsidR="008641FE" w:rsidRPr="00CA4E79" w:rsidRDefault="003E21B1" w:rsidP="0021704A">
      <w:pPr>
        <w:pStyle w:val="Heading1"/>
        <w:shd w:val="clear" w:color="auto" w:fill="FFFFFF"/>
        <w:spacing w:before="120" w:beforeAutospacing="0" w:after="120" w:afterAutospacing="0" w:line="300" w:lineRule="atLeast"/>
        <w:rPr>
          <w:rFonts w:asciiTheme="majorHAnsi" w:eastAsia="Times New Roman" w:hAnsiTheme="majorHAnsi" w:cstheme="majorHAnsi"/>
          <w:b w:val="0"/>
          <w:color w:val="000000" w:themeColor="text1"/>
          <w:sz w:val="16"/>
          <w:szCs w:val="16"/>
        </w:rPr>
      </w:pPr>
      <w:proofErr w:type="spellStart"/>
      <w:r w:rsidRPr="00CA4E79">
        <w:rPr>
          <w:rFonts w:asciiTheme="majorHAnsi" w:eastAsia="Times New Roman" w:hAnsiTheme="majorHAnsi" w:cstheme="majorHAnsi"/>
          <w:b w:val="0"/>
          <w:color w:val="000000" w:themeColor="text1"/>
          <w:sz w:val="16"/>
          <w:szCs w:val="16"/>
        </w:rPr>
        <w:t>Voolma</w:t>
      </w:r>
      <w:proofErr w:type="spellEnd"/>
      <w:r w:rsidRPr="00CA4E79">
        <w:rPr>
          <w:rFonts w:asciiTheme="majorHAnsi" w:eastAsia="Times New Roman" w:hAnsiTheme="majorHAnsi" w:cstheme="majorHAnsi"/>
          <w:b w:val="0"/>
          <w:color w:val="000000" w:themeColor="text1"/>
          <w:sz w:val="16"/>
          <w:szCs w:val="16"/>
        </w:rPr>
        <w:t xml:space="preserve"> H. (2018). “I must be silent because of residency”: Barriers to escaping domestic violence in the context of insecure immigration status in England and Sweden. </w:t>
      </w:r>
      <w:r w:rsidRPr="00CA4E79">
        <w:rPr>
          <w:rFonts w:asciiTheme="majorHAnsi" w:eastAsia="Times New Roman" w:hAnsiTheme="majorHAnsi" w:cstheme="majorHAnsi"/>
          <w:b w:val="0"/>
          <w:i/>
          <w:color w:val="000000" w:themeColor="text1"/>
          <w:sz w:val="16"/>
          <w:szCs w:val="16"/>
        </w:rPr>
        <w:t>Violence Against Women 24(15),</w:t>
      </w:r>
      <w:r w:rsidRPr="00CA4E79">
        <w:rPr>
          <w:rFonts w:asciiTheme="majorHAnsi" w:eastAsia="Times New Roman" w:hAnsiTheme="majorHAnsi" w:cstheme="majorHAnsi"/>
          <w:b w:val="0"/>
          <w:color w:val="000000" w:themeColor="text1"/>
          <w:sz w:val="16"/>
          <w:szCs w:val="16"/>
        </w:rPr>
        <w:t xml:space="preserve"> 1830-1850.</w:t>
      </w:r>
    </w:p>
    <w:p w14:paraId="6CB3C0B8" w14:textId="0638E152" w:rsidR="00C134AD" w:rsidRPr="00CA4E79" w:rsidRDefault="00C134AD" w:rsidP="0021704A">
      <w:pPr>
        <w:rPr>
          <w:rFonts w:asciiTheme="majorHAnsi" w:hAnsiTheme="majorHAnsi" w:cstheme="majorHAnsi"/>
          <w:color w:val="000000" w:themeColor="text1"/>
          <w:sz w:val="16"/>
          <w:szCs w:val="16"/>
        </w:rPr>
      </w:pPr>
      <w:r w:rsidRPr="00CA4E79">
        <w:rPr>
          <w:rFonts w:asciiTheme="majorHAnsi" w:hAnsiTheme="majorHAnsi" w:cstheme="majorHAnsi"/>
          <w:color w:val="000000" w:themeColor="text1"/>
          <w:sz w:val="16"/>
          <w:szCs w:val="16"/>
          <w:shd w:val="clear" w:color="auto" w:fill="FFFFFF"/>
        </w:rPr>
        <w:t>Vu, A., Adam, A., Wirtz, A., Pham, K., Rubenstein, L., Glass, N., Beyrer, C., &amp; Singh, S. (2014). The Prevalence of Sexual Violence among Female Refugees in Complex Humanitarian Emergencies: a Systematic Review and Meta-analysis. </w:t>
      </w:r>
      <w:proofErr w:type="spellStart"/>
      <w:r w:rsidRPr="00CA4E79">
        <w:rPr>
          <w:rFonts w:asciiTheme="majorHAnsi" w:hAnsiTheme="majorHAnsi" w:cstheme="majorHAnsi"/>
          <w:i/>
          <w:iCs/>
          <w:color w:val="000000" w:themeColor="text1"/>
          <w:sz w:val="16"/>
          <w:szCs w:val="16"/>
          <w:shd w:val="clear" w:color="auto" w:fill="FFFFFF"/>
        </w:rPr>
        <w:t>PLoS</w:t>
      </w:r>
      <w:proofErr w:type="spellEnd"/>
      <w:r w:rsidRPr="00CA4E79">
        <w:rPr>
          <w:rFonts w:asciiTheme="majorHAnsi" w:hAnsiTheme="majorHAnsi" w:cstheme="majorHAnsi"/>
          <w:i/>
          <w:iCs/>
          <w:color w:val="000000" w:themeColor="text1"/>
          <w:sz w:val="16"/>
          <w:szCs w:val="16"/>
          <w:shd w:val="clear" w:color="auto" w:fill="FFFFFF"/>
        </w:rPr>
        <w:t xml:space="preserve"> currents</w:t>
      </w:r>
      <w:r w:rsidRPr="00CA4E79">
        <w:rPr>
          <w:rFonts w:asciiTheme="majorHAnsi" w:hAnsiTheme="majorHAnsi" w:cstheme="majorHAnsi"/>
          <w:color w:val="000000" w:themeColor="text1"/>
          <w:sz w:val="16"/>
          <w:szCs w:val="16"/>
          <w:shd w:val="clear" w:color="auto" w:fill="FFFFFF"/>
        </w:rPr>
        <w:t>, </w:t>
      </w:r>
      <w:r w:rsidRPr="00CA4E79">
        <w:rPr>
          <w:rFonts w:asciiTheme="majorHAnsi" w:hAnsiTheme="majorHAnsi" w:cstheme="majorHAnsi"/>
          <w:i/>
          <w:iCs/>
          <w:color w:val="000000" w:themeColor="text1"/>
          <w:sz w:val="16"/>
          <w:szCs w:val="16"/>
          <w:shd w:val="clear" w:color="auto" w:fill="FFFFFF"/>
        </w:rPr>
        <w:t>6</w:t>
      </w:r>
      <w:r w:rsidRPr="00CA4E79">
        <w:rPr>
          <w:rFonts w:asciiTheme="majorHAnsi" w:hAnsiTheme="majorHAnsi" w:cstheme="majorHAnsi"/>
          <w:color w:val="000000" w:themeColor="text1"/>
          <w:sz w:val="16"/>
          <w:szCs w:val="16"/>
          <w:shd w:val="clear" w:color="auto" w:fill="FFFFFF"/>
        </w:rPr>
        <w:t>, ecurrents.dis.835f10778fd80ae031aac12d3b533ca7. https://doi.org/10.1371/currents.dis.835f10778fd80ae031aac12d3b533ca7</w:t>
      </w:r>
    </w:p>
    <w:p w14:paraId="28873E6D" w14:textId="77777777" w:rsidR="00A92D75" w:rsidRPr="00CA4E79" w:rsidRDefault="00A92D75" w:rsidP="00A92D75">
      <w:pPr>
        <w:shd w:val="clear" w:color="auto" w:fill="FFFFFF"/>
        <w:rPr>
          <w:rFonts w:asciiTheme="majorHAnsi" w:hAnsiTheme="majorHAnsi" w:cstheme="majorHAnsi"/>
          <w:bCs/>
          <w:color w:val="000000" w:themeColor="text1"/>
          <w:sz w:val="16"/>
          <w:szCs w:val="16"/>
        </w:rPr>
      </w:pPr>
    </w:p>
    <w:p w14:paraId="7F770B04" w14:textId="71042EF8" w:rsidR="00A92D75" w:rsidRPr="00CA4E79" w:rsidRDefault="00A92D75" w:rsidP="00A92D75">
      <w:pPr>
        <w:shd w:val="clear" w:color="auto" w:fill="FFFFFF"/>
        <w:rPr>
          <w:rFonts w:asciiTheme="majorHAnsi" w:hAnsiTheme="majorHAnsi" w:cstheme="majorHAnsi"/>
          <w:color w:val="000000" w:themeColor="text1"/>
          <w:sz w:val="16"/>
          <w:szCs w:val="16"/>
          <w:shd w:val="clear" w:color="auto" w:fill="FFFFFF"/>
        </w:rPr>
      </w:pPr>
      <w:r w:rsidRPr="00CA4E79">
        <w:rPr>
          <w:rFonts w:asciiTheme="majorHAnsi" w:hAnsiTheme="majorHAnsi" w:cstheme="majorHAnsi"/>
          <w:bCs/>
          <w:color w:val="000000" w:themeColor="text1"/>
          <w:sz w:val="16"/>
          <w:szCs w:val="16"/>
        </w:rPr>
        <w:t xml:space="preserve">Wachter K, Cook Heffron L, Dalpe J, Spitz A. (2021). “Where is the women’s center here?”: The role of information in refugee women’s help seeking for intimate partner violence in a resettlement context. </w:t>
      </w:r>
      <w:r w:rsidRPr="00CA4E79">
        <w:rPr>
          <w:rFonts w:asciiTheme="majorHAnsi" w:hAnsiTheme="majorHAnsi" w:cstheme="majorHAnsi"/>
          <w:bCs/>
          <w:i/>
          <w:color w:val="000000" w:themeColor="text1"/>
          <w:sz w:val="16"/>
          <w:szCs w:val="16"/>
          <w:shd w:val="clear" w:color="auto" w:fill="FFFFFF"/>
        </w:rPr>
        <w:t>Violence Against Women 27(12-13</w:t>
      </w:r>
      <w:r w:rsidRPr="00CA4E79">
        <w:rPr>
          <w:rFonts w:asciiTheme="majorHAnsi" w:hAnsiTheme="majorHAnsi" w:cstheme="majorHAnsi"/>
          <w:i/>
          <w:color w:val="000000" w:themeColor="text1"/>
          <w:sz w:val="16"/>
          <w:szCs w:val="16"/>
          <w:shd w:val="clear" w:color="auto" w:fill="FFFFFF"/>
        </w:rPr>
        <w:t>),</w:t>
      </w:r>
      <w:r w:rsidRPr="00CA4E79">
        <w:rPr>
          <w:rFonts w:asciiTheme="majorHAnsi" w:hAnsiTheme="majorHAnsi" w:cstheme="majorHAnsi"/>
          <w:color w:val="000000" w:themeColor="text1"/>
          <w:sz w:val="16"/>
          <w:szCs w:val="16"/>
          <w:shd w:val="clear" w:color="auto" w:fill="FFFFFF"/>
        </w:rPr>
        <w:t xml:space="preserve"> 23</w:t>
      </w:r>
      <w:r w:rsidR="002364C6" w:rsidRPr="00CA4E79">
        <w:rPr>
          <w:rFonts w:asciiTheme="majorHAnsi" w:hAnsiTheme="majorHAnsi" w:cstheme="majorHAnsi"/>
          <w:color w:val="000000" w:themeColor="text1"/>
          <w:sz w:val="16"/>
          <w:szCs w:val="16"/>
          <w:shd w:val="clear" w:color="auto" w:fill="FFFFFF"/>
        </w:rPr>
        <w:t>55</w:t>
      </w:r>
      <w:r w:rsidRPr="00CA4E79">
        <w:rPr>
          <w:rFonts w:asciiTheme="majorHAnsi" w:hAnsiTheme="majorHAnsi" w:cstheme="majorHAnsi"/>
          <w:color w:val="000000" w:themeColor="text1"/>
          <w:sz w:val="16"/>
          <w:szCs w:val="16"/>
          <w:shd w:val="clear" w:color="auto" w:fill="FFFFFF"/>
        </w:rPr>
        <w:t>-23</w:t>
      </w:r>
      <w:r w:rsidR="002364C6" w:rsidRPr="00CA4E79">
        <w:rPr>
          <w:rFonts w:asciiTheme="majorHAnsi" w:hAnsiTheme="majorHAnsi" w:cstheme="majorHAnsi"/>
          <w:color w:val="000000" w:themeColor="text1"/>
          <w:sz w:val="16"/>
          <w:szCs w:val="16"/>
          <w:shd w:val="clear" w:color="auto" w:fill="FFFFFF"/>
        </w:rPr>
        <w:t>76</w:t>
      </w:r>
      <w:r w:rsidRPr="00CA4E79">
        <w:rPr>
          <w:rFonts w:asciiTheme="majorHAnsi" w:hAnsiTheme="majorHAnsi" w:cstheme="majorHAnsi"/>
          <w:color w:val="000000" w:themeColor="text1"/>
          <w:sz w:val="16"/>
          <w:szCs w:val="16"/>
          <w:shd w:val="clear" w:color="auto" w:fill="FFFFFF"/>
        </w:rPr>
        <w:t>.</w:t>
      </w:r>
    </w:p>
    <w:p w14:paraId="6FB77743" w14:textId="0B0CA733" w:rsidR="006D5842" w:rsidRPr="00CA4E79" w:rsidRDefault="0033044F" w:rsidP="00A92D75">
      <w:pPr>
        <w:pStyle w:val="Heading1"/>
        <w:shd w:val="clear" w:color="auto" w:fill="FFFFFF"/>
        <w:spacing w:before="120" w:beforeAutospacing="0" w:after="120" w:afterAutospacing="0"/>
        <w:rPr>
          <w:rFonts w:asciiTheme="majorHAnsi" w:eastAsia="Times New Roman" w:hAnsiTheme="majorHAnsi" w:cstheme="majorHAnsi"/>
          <w:b w:val="0"/>
          <w:color w:val="000000" w:themeColor="text1"/>
          <w:sz w:val="16"/>
          <w:szCs w:val="16"/>
        </w:rPr>
      </w:pPr>
      <w:r w:rsidRPr="00CA4E79">
        <w:rPr>
          <w:rFonts w:asciiTheme="majorHAnsi" w:eastAsia="Times New Roman" w:hAnsiTheme="majorHAnsi" w:cstheme="majorHAnsi"/>
          <w:b w:val="0"/>
          <w:color w:val="000000" w:themeColor="text1"/>
          <w:sz w:val="16"/>
          <w:szCs w:val="16"/>
        </w:rPr>
        <w:t xml:space="preserve">Wachter K, Horn R, Friis E, Falb K, Ward L, Apio C, Wanjiku S, Puffer E. (2018). Drivers of </w:t>
      </w:r>
    </w:p>
    <w:p w14:paraId="2F454A43" w14:textId="6C673488" w:rsidR="001C140C" w:rsidRPr="00CA4E79" w:rsidRDefault="0033044F" w:rsidP="00A92D75">
      <w:pPr>
        <w:pStyle w:val="Heading1"/>
        <w:shd w:val="clear" w:color="auto" w:fill="FFFFFF"/>
        <w:spacing w:before="120" w:beforeAutospacing="0" w:after="120" w:afterAutospacing="0"/>
        <w:rPr>
          <w:rFonts w:asciiTheme="majorHAnsi" w:eastAsia="Times New Roman" w:hAnsiTheme="majorHAnsi" w:cstheme="majorHAnsi"/>
          <w:b w:val="0"/>
          <w:color w:val="000000" w:themeColor="text1"/>
          <w:sz w:val="16"/>
          <w:szCs w:val="16"/>
        </w:rPr>
      </w:pPr>
      <w:r w:rsidRPr="00CA4E79">
        <w:rPr>
          <w:rFonts w:asciiTheme="majorHAnsi" w:eastAsia="Times New Roman" w:hAnsiTheme="majorHAnsi" w:cstheme="majorHAnsi"/>
          <w:b w:val="0"/>
          <w:color w:val="000000" w:themeColor="text1"/>
          <w:sz w:val="16"/>
          <w:szCs w:val="16"/>
        </w:rPr>
        <w:t xml:space="preserve">Intimate partner violence against women in three refugee camps. </w:t>
      </w:r>
      <w:r w:rsidRPr="00CA4E79">
        <w:rPr>
          <w:rFonts w:asciiTheme="majorHAnsi" w:eastAsia="Times New Roman" w:hAnsiTheme="majorHAnsi" w:cstheme="majorHAnsi"/>
          <w:b w:val="0"/>
          <w:i/>
          <w:color w:val="000000" w:themeColor="text1"/>
          <w:sz w:val="16"/>
          <w:szCs w:val="16"/>
        </w:rPr>
        <w:t>Violence Against Women 24(3),</w:t>
      </w:r>
      <w:r w:rsidRPr="00CA4E79">
        <w:rPr>
          <w:rFonts w:asciiTheme="majorHAnsi" w:eastAsia="Times New Roman" w:hAnsiTheme="majorHAnsi" w:cstheme="majorHAnsi"/>
          <w:b w:val="0"/>
          <w:color w:val="000000" w:themeColor="text1"/>
          <w:sz w:val="16"/>
          <w:szCs w:val="16"/>
        </w:rPr>
        <w:t xml:space="preserve"> 286-306.</w:t>
      </w:r>
    </w:p>
    <w:p w14:paraId="505D4EF1" w14:textId="074992B6" w:rsidR="00362C2C" w:rsidRPr="00CA4E79" w:rsidRDefault="001C140C" w:rsidP="00903403">
      <w:pPr>
        <w:rPr>
          <w:rFonts w:asciiTheme="majorHAnsi" w:eastAsia="Calibri" w:hAnsiTheme="majorHAnsi" w:cstheme="majorHAnsi"/>
          <w:color w:val="000000" w:themeColor="text1"/>
          <w:sz w:val="16"/>
          <w:szCs w:val="16"/>
        </w:rPr>
      </w:pPr>
      <w:r w:rsidRPr="00CA4E79">
        <w:rPr>
          <w:rFonts w:asciiTheme="majorHAnsi" w:eastAsia="Calibri" w:hAnsiTheme="majorHAnsi" w:cstheme="majorHAnsi"/>
          <w:color w:val="000000" w:themeColor="text1"/>
          <w:sz w:val="16"/>
          <w:szCs w:val="16"/>
        </w:rPr>
        <w:t xml:space="preserve">Wake, C., Bryant, J. HPG Working Paper (2018). Capacity and Complementarity in the Rohingya Response in Bangladesh.  </w:t>
      </w:r>
      <w:hyperlink r:id="rId1607">
        <w:r w:rsidRPr="00CA4E79">
          <w:rPr>
            <w:rFonts w:asciiTheme="majorHAnsi" w:hAnsiTheme="majorHAnsi" w:cstheme="majorHAnsi"/>
            <w:color w:val="000000" w:themeColor="text1"/>
            <w:sz w:val="16"/>
            <w:szCs w:val="16"/>
            <w:u w:val="single"/>
          </w:rPr>
          <w:t>https://www.odi.org/sites/odi.org.uk/files/resource-documents/12554.pdf</w:t>
        </w:r>
      </w:hyperlink>
    </w:p>
    <w:p w14:paraId="1A812D2E" w14:textId="304FFA7E" w:rsidR="00C362D9" w:rsidRPr="00CA4E79" w:rsidRDefault="00C362D9" w:rsidP="00695791">
      <w:pPr>
        <w:pStyle w:val="Heading1"/>
        <w:shd w:val="clear" w:color="auto" w:fill="FFFFFF"/>
        <w:spacing w:before="120" w:beforeAutospacing="0" w:after="120" w:afterAutospacing="0" w:line="300" w:lineRule="atLeast"/>
        <w:rPr>
          <w:rFonts w:asciiTheme="majorHAnsi" w:eastAsia="Times New Roman" w:hAnsiTheme="majorHAnsi" w:cstheme="majorHAnsi"/>
          <w:b w:val="0"/>
          <w:color w:val="000000" w:themeColor="text1"/>
          <w:sz w:val="16"/>
          <w:szCs w:val="16"/>
        </w:rPr>
      </w:pPr>
      <w:r w:rsidRPr="00CA4E79">
        <w:rPr>
          <w:rFonts w:asciiTheme="majorHAnsi" w:eastAsia="Times New Roman" w:hAnsiTheme="majorHAnsi" w:cstheme="majorHAnsi"/>
          <w:b w:val="0"/>
          <w:color w:val="000000" w:themeColor="text1"/>
          <w:sz w:val="16"/>
          <w:szCs w:val="16"/>
        </w:rPr>
        <w:t>Ward J, Vann B. (2002). Gender-based violence in refugee settings. Lancet supplement 360, s13-s14.</w:t>
      </w:r>
    </w:p>
    <w:p w14:paraId="60257979" w14:textId="7F71842A" w:rsidR="001E4947" w:rsidRPr="00CA4E79" w:rsidRDefault="001E4947" w:rsidP="00272E5D">
      <w:pPr>
        <w:rPr>
          <w:rFonts w:asciiTheme="majorHAnsi" w:hAnsiTheme="majorHAnsi" w:cstheme="majorHAnsi"/>
          <w:color w:val="000000" w:themeColor="text1"/>
          <w:sz w:val="16"/>
          <w:szCs w:val="16"/>
          <w:shd w:val="clear" w:color="auto" w:fill="FFFFFF"/>
        </w:rPr>
      </w:pPr>
      <w:proofErr w:type="spellStart"/>
      <w:r w:rsidRPr="00CA4E79">
        <w:rPr>
          <w:rFonts w:asciiTheme="majorHAnsi" w:hAnsiTheme="majorHAnsi" w:cstheme="majorHAnsi"/>
          <w:color w:val="000000" w:themeColor="text1"/>
          <w:sz w:val="16"/>
          <w:szCs w:val="16"/>
          <w:shd w:val="clear" w:color="auto" w:fill="FFFFFF"/>
        </w:rPr>
        <w:t>Wringe</w:t>
      </w:r>
      <w:proofErr w:type="spellEnd"/>
      <w:r w:rsidRPr="00CA4E79">
        <w:rPr>
          <w:rFonts w:asciiTheme="majorHAnsi" w:hAnsiTheme="majorHAnsi" w:cstheme="majorHAnsi"/>
          <w:color w:val="000000" w:themeColor="text1"/>
          <w:sz w:val="16"/>
          <w:szCs w:val="16"/>
          <w:shd w:val="clear" w:color="auto" w:fill="FFFFFF"/>
        </w:rPr>
        <w:t xml:space="preserve"> A, </w:t>
      </w:r>
      <w:proofErr w:type="spellStart"/>
      <w:r w:rsidRPr="00CA4E79">
        <w:rPr>
          <w:rFonts w:asciiTheme="majorHAnsi" w:hAnsiTheme="majorHAnsi" w:cstheme="majorHAnsi"/>
          <w:color w:val="000000" w:themeColor="text1"/>
          <w:sz w:val="16"/>
          <w:szCs w:val="16"/>
          <w:shd w:val="clear" w:color="auto" w:fill="FFFFFF"/>
        </w:rPr>
        <w:t>Yankah</w:t>
      </w:r>
      <w:proofErr w:type="spellEnd"/>
      <w:r w:rsidRPr="00CA4E79">
        <w:rPr>
          <w:rFonts w:asciiTheme="majorHAnsi" w:hAnsiTheme="majorHAnsi" w:cstheme="majorHAnsi"/>
          <w:color w:val="000000" w:themeColor="text1"/>
          <w:sz w:val="16"/>
          <w:szCs w:val="16"/>
          <w:shd w:val="clear" w:color="auto" w:fill="FFFFFF"/>
        </w:rPr>
        <w:t xml:space="preserve"> E, Parks T, Mohamed O, Saleh M, Speed O, </w:t>
      </w:r>
      <w:proofErr w:type="spellStart"/>
      <w:r w:rsidRPr="00CA4E79">
        <w:rPr>
          <w:rFonts w:asciiTheme="majorHAnsi" w:hAnsiTheme="majorHAnsi" w:cstheme="majorHAnsi"/>
          <w:color w:val="000000" w:themeColor="text1"/>
          <w:sz w:val="16"/>
          <w:szCs w:val="16"/>
          <w:shd w:val="clear" w:color="auto" w:fill="FFFFFF"/>
        </w:rPr>
        <w:t>Hémono</w:t>
      </w:r>
      <w:proofErr w:type="spellEnd"/>
      <w:r w:rsidRPr="00CA4E79">
        <w:rPr>
          <w:rFonts w:asciiTheme="majorHAnsi" w:hAnsiTheme="majorHAnsi" w:cstheme="majorHAnsi"/>
          <w:color w:val="000000" w:themeColor="text1"/>
          <w:sz w:val="16"/>
          <w:szCs w:val="16"/>
          <w:shd w:val="clear" w:color="auto" w:fill="FFFFFF"/>
        </w:rPr>
        <w:t xml:space="preserve"> R, Relyea B, Ibrahim M, Sandhu JS, Scott J. Altered social trajectories and risks of violence among young Syrian women seeking refuge in Turkey: a qualitative study. </w:t>
      </w:r>
      <w:r w:rsidRPr="00CA4E79">
        <w:rPr>
          <w:rFonts w:asciiTheme="majorHAnsi" w:hAnsiTheme="majorHAnsi" w:cstheme="majorHAnsi"/>
          <w:i/>
          <w:iCs/>
          <w:color w:val="000000" w:themeColor="text1"/>
          <w:sz w:val="16"/>
          <w:szCs w:val="16"/>
          <w:shd w:val="clear" w:color="auto" w:fill="FFFFFF"/>
        </w:rPr>
        <w:t xml:space="preserve">BMC </w:t>
      </w:r>
      <w:proofErr w:type="spellStart"/>
      <w:r w:rsidRPr="00CA4E79">
        <w:rPr>
          <w:rFonts w:asciiTheme="majorHAnsi" w:hAnsiTheme="majorHAnsi" w:cstheme="majorHAnsi"/>
          <w:i/>
          <w:iCs/>
          <w:color w:val="000000" w:themeColor="text1"/>
          <w:sz w:val="16"/>
          <w:szCs w:val="16"/>
          <w:shd w:val="clear" w:color="auto" w:fill="FFFFFF"/>
        </w:rPr>
        <w:t>Womens</w:t>
      </w:r>
      <w:proofErr w:type="spellEnd"/>
      <w:r w:rsidRPr="00CA4E79">
        <w:rPr>
          <w:rFonts w:asciiTheme="majorHAnsi" w:hAnsiTheme="majorHAnsi" w:cstheme="majorHAnsi"/>
          <w:i/>
          <w:iCs/>
          <w:color w:val="000000" w:themeColor="text1"/>
          <w:sz w:val="16"/>
          <w:szCs w:val="16"/>
          <w:shd w:val="clear" w:color="auto" w:fill="FFFFFF"/>
        </w:rPr>
        <w:t xml:space="preserve"> Health</w:t>
      </w:r>
      <w:r w:rsidRPr="00CA4E79">
        <w:rPr>
          <w:rFonts w:asciiTheme="majorHAnsi" w:hAnsiTheme="majorHAnsi" w:cstheme="majorHAnsi"/>
          <w:color w:val="000000" w:themeColor="text1"/>
          <w:sz w:val="16"/>
          <w:szCs w:val="16"/>
          <w:shd w:val="clear" w:color="auto" w:fill="FFFFFF"/>
        </w:rPr>
        <w:t xml:space="preserve">. 2019 Jan 10;19(1):9. </w:t>
      </w:r>
      <w:proofErr w:type="spellStart"/>
      <w:r w:rsidRPr="00CA4E79">
        <w:rPr>
          <w:rFonts w:asciiTheme="majorHAnsi" w:hAnsiTheme="majorHAnsi" w:cstheme="majorHAnsi"/>
          <w:color w:val="000000" w:themeColor="text1"/>
          <w:sz w:val="16"/>
          <w:szCs w:val="16"/>
          <w:shd w:val="clear" w:color="auto" w:fill="FFFFFF"/>
        </w:rPr>
        <w:t>doi</w:t>
      </w:r>
      <w:proofErr w:type="spellEnd"/>
      <w:r w:rsidRPr="00CA4E79">
        <w:rPr>
          <w:rFonts w:asciiTheme="majorHAnsi" w:hAnsiTheme="majorHAnsi" w:cstheme="majorHAnsi"/>
          <w:color w:val="000000" w:themeColor="text1"/>
          <w:sz w:val="16"/>
          <w:szCs w:val="16"/>
          <w:shd w:val="clear" w:color="auto" w:fill="FFFFFF"/>
        </w:rPr>
        <w:t>: 10.1186/s12905-019-0710-9. PMID: 30630476; PMCID: PMC6329126.</w:t>
      </w:r>
    </w:p>
    <w:p w14:paraId="40E847B4" w14:textId="77777777" w:rsidR="002654D4" w:rsidRPr="00CA4E79" w:rsidRDefault="002654D4" w:rsidP="00272E5D">
      <w:pPr>
        <w:rPr>
          <w:rFonts w:asciiTheme="majorHAnsi" w:hAnsiTheme="majorHAnsi" w:cstheme="majorHAnsi"/>
          <w:color w:val="000000" w:themeColor="text1"/>
          <w:sz w:val="16"/>
          <w:szCs w:val="16"/>
        </w:rPr>
      </w:pPr>
    </w:p>
    <w:p w14:paraId="77312612" w14:textId="50952232" w:rsidR="00407A8D" w:rsidRPr="00CA4E79" w:rsidRDefault="00362C2C" w:rsidP="002654D4">
      <w:pPr>
        <w:pStyle w:val="Heading1"/>
        <w:shd w:val="clear" w:color="auto" w:fill="FFFFFF"/>
        <w:spacing w:before="0" w:beforeAutospacing="0" w:after="0" w:afterAutospacing="0"/>
        <w:rPr>
          <w:rFonts w:asciiTheme="majorHAnsi" w:eastAsia="Times New Roman" w:hAnsiTheme="majorHAnsi" w:cstheme="majorHAnsi"/>
          <w:b w:val="0"/>
          <w:color w:val="000000" w:themeColor="text1"/>
          <w:sz w:val="16"/>
          <w:szCs w:val="16"/>
        </w:rPr>
      </w:pPr>
      <w:proofErr w:type="spellStart"/>
      <w:r w:rsidRPr="00CA4E79">
        <w:rPr>
          <w:rFonts w:asciiTheme="majorHAnsi" w:eastAsia="Times New Roman" w:hAnsiTheme="majorHAnsi" w:cstheme="majorHAnsi"/>
          <w:b w:val="0"/>
          <w:color w:val="000000" w:themeColor="text1"/>
          <w:sz w:val="16"/>
          <w:szCs w:val="16"/>
        </w:rPr>
        <w:t>Yakaremye</w:t>
      </w:r>
      <w:proofErr w:type="spellEnd"/>
      <w:r w:rsidRPr="00CA4E79">
        <w:rPr>
          <w:rFonts w:asciiTheme="majorHAnsi" w:eastAsia="Times New Roman" w:hAnsiTheme="majorHAnsi" w:cstheme="majorHAnsi"/>
          <w:b w:val="0"/>
          <w:color w:val="000000" w:themeColor="text1"/>
          <w:sz w:val="16"/>
          <w:szCs w:val="16"/>
        </w:rPr>
        <w:t xml:space="preserve"> I, </w:t>
      </w:r>
      <w:proofErr w:type="spellStart"/>
      <w:r w:rsidRPr="00CA4E79">
        <w:rPr>
          <w:rFonts w:asciiTheme="majorHAnsi" w:eastAsia="Times New Roman" w:hAnsiTheme="majorHAnsi" w:cstheme="majorHAnsi"/>
          <w:b w:val="0"/>
          <w:color w:val="000000" w:themeColor="text1"/>
          <w:sz w:val="16"/>
          <w:szCs w:val="16"/>
        </w:rPr>
        <w:t>Mukagatare</w:t>
      </w:r>
      <w:proofErr w:type="spellEnd"/>
      <w:r w:rsidRPr="00CA4E79">
        <w:rPr>
          <w:rFonts w:asciiTheme="majorHAnsi" w:eastAsia="Times New Roman" w:hAnsiTheme="majorHAnsi" w:cstheme="majorHAnsi"/>
          <w:b w:val="0"/>
          <w:color w:val="000000" w:themeColor="text1"/>
          <w:sz w:val="16"/>
          <w:szCs w:val="16"/>
        </w:rPr>
        <w:t xml:space="preserve"> C. (2016). Forced migration and sexual abuse: experience of Congolese adolescent girls in </w:t>
      </w:r>
      <w:proofErr w:type="spellStart"/>
      <w:r w:rsidRPr="00CA4E79">
        <w:rPr>
          <w:rFonts w:asciiTheme="majorHAnsi" w:eastAsia="Times New Roman" w:hAnsiTheme="majorHAnsi" w:cstheme="majorHAnsi"/>
          <w:b w:val="0"/>
          <w:color w:val="000000" w:themeColor="text1"/>
          <w:sz w:val="16"/>
          <w:szCs w:val="16"/>
        </w:rPr>
        <w:t>Kigeme</w:t>
      </w:r>
      <w:proofErr w:type="spellEnd"/>
      <w:r w:rsidRPr="00CA4E79">
        <w:rPr>
          <w:rFonts w:asciiTheme="majorHAnsi" w:eastAsia="Times New Roman" w:hAnsiTheme="majorHAnsi" w:cstheme="majorHAnsi"/>
          <w:b w:val="0"/>
          <w:color w:val="000000" w:themeColor="text1"/>
          <w:sz w:val="16"/>
          <w:szCs w:val="16"/>
        </w:rPr>
        <w:t xml:space="preserve"> refugee camp, Rwanda. </w:t>
      </w:r>
      <w:r w:rsidRPr="00CA4E79">
        <w:rPr>
          <w:rFonts w:asciiTheme="majorHAnsi" w:eastAsia="Times New Roman" w:hAnsiTheme="majorHAnsi" w:cstheme="majorHAnsi"/>
          <w:b w:val="0"/>
          <w:i/>
          <w:color w:val="000000" w:themeColor="text1"/>
          <w:sz w:val="16"/>
          <w:szCs w:val="16"/>
        </w:rPr>
        <w:t>Health Psychol Rep 4</w:t>
      </w:r>
      <w:r w:rsidRPr="00CA4E79">
        <w:rPr>
          <w:rFonts w:asciiTheme="majorHAnsi" w:eastAsia="Times New Roman" w:hAnsiTheme="majorHAnsi" w:cstheme="majorHAnsi"/>
          <w:b w:val="0"/>
          <w:color w:val="000000" w:themeColor="text1"/>
          <w:sz w:val="16"/>
          <w:szCs w:val="16"/>
        </w:rPr>
        <w:t>, 261-271</w:t>
      </w:r>
      <w:r w:rsidR="00407A8D" w:rsidRPr="00CA4E79">
        <w:rPr>
          <w:rFonts w:asciiTheme="majorHAnsi" w:eastAsia="Times New Roman" w:hAnsiTheme="majorHAnsi" w:cstheme="majorHAnsi"/>
          <w:b w:val="0"/>
          <w:color w:val="000000" w:themeColor="text1"/>
          <w:sz w:val="16"/>
          <w:szCs w:val="16"/>
        </w:rPr>
        <w:t>.</w:t>
      </w:r>
    </w:p>
    <w:p w14:paraId="4E6206D4" w14:textId="77777777" w:rsidR="002654D4" w:rsidRPr="00CA4E79" w:rsidRDefault="002654D4" w:rsidP="00AA4390">
      <w:pPr>
        <w:rPr>
          <w:rFonts w:asciiTheme="majorHAnsi" w:hAnsiTheme="majorHAnsi" w:cstheme="majorHAnsi"/>
          <w:sz w:val="16"/>
          <w:szCs w:val="16"/>
        </w:rPr>
      </w:pPr>
      <w:bookmarkStart w:id="203" w:name="_Religion"/>
      <w:bookmarkEnd w:id="203"/>
    </w:p>
    <w:p w14:paraId="11EFB1D3" w14:textId="2A13A307" w:rsidR="00F745FC" w:rsidRPr="00AB4224" w:rsidRDefault="00F745FC" w:rsidP="00AA4390">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3600" behindDoc="0" locked="0" layoutInCell="1" allowOverlap="1" wp14:anchorId="3A2E249E" wp14:editId="7418117B">
                <wp:simplePos x="0" y="0"/>
                <wp:positionH relativeFrom="column">
                  <wp:posOffset>5080</wp:posOffset>
                </wp:positionH>
                <wp:positionV relativeFrom="paragraph">
                  <wp:posOffset>40640</wp:posOffset>
                </wp:positionV>
                <wp:extent cx="863600" cy="352552"/>
                <wp:effectExtent l="50800" t="25400" r="63500" b="79375"/>
                <wp:wrapNone/>
                <wp:docPr id="83" name="Rectangle 83"/>
                <wp:cNvGraphicFramePr/>
                <a:graphic xmlns:a="http://schemas.openxmlformats.org/drawingml/2006/main">
                  <a:graphicData uri="http://schemas.microsoft.com/office/word/2010/wordprocessingShape">
                    <wps:wsp>
                      <wps:cNvSpPr/>
                      <wps:spPr>
                        <a:xfrm>
                          <a:off x="0" y="0"/>
                          <a:ext cx="86360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6DD37CC" w14:textId="64733EDF" w:rsidR="00F15201" w:rsidRPr="00174347" w:rsidRDefault="00F15201" w:rsidP="00F745FC">
                            <w:bookmarkStart w:id="204" w:name="Religion"/>
                            <w:r>
                              <w:rPr>
                                <w:rFonts w:asciiTheme="majorHAnsi" w:hAnsiTheme="majorHAnsi"/>
                                <w:color w:val="333333"/>
                                <w:spacing w:val="2"/>
                              </w:rPr>
                              <w:t>RELIGION</w:t>
                            </w:r>
                            <w:bookmarkEnd w:id="20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E249E" id="Rectangle 83" o:spid="_x0000_s1099" style="position:absolute;margin-left:.4pt;margin-top:3.2pt;width:68pt;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NcigIAALgFAAAOAAAAZHJzL2Uyb0RvYy54bWysVFlvGyEQfq/U/4B4b9ZnklpZR1aiVJXS&#10;JmpS5RmzECMBQwF71/31HdjDbhopVdV9YGHu+ea4uGyMJjvhgwJb0vHJiBJhOVTKPpf0++PNh3NK&#10;QmS2YhqsKOleBHq5fP/uonYLMYEN6Ep4gkZsWNSupJsY3aIoAt8Iw8IJOGGRKcEbFvHpn4vKsxqt&#10;G11MRqPTogZfOQ9chIDU65ZJl9m+lILHOymDiESXFGOL+fT5XKezWF6wxbNnbqN4Fwb7hygMUxad&#10;DqauWWRk69UfpoziHgLIeMLBFCCl4iLngNmMRy+yedgwJ3IuCE5wA0zh/5nlX3cP7t4jDLULi4DX&#10;lEUjvUl/jI80Gaz9AJZoIuFIPD+dno4QUo6s6Xwyn08SmMVB2fkQPwkwJF1K6rEWGSK2uw2xFe1F&#10;kq8AWlU3Suv8SPUXV9qTHcPKMc6FjbOsrrfmC1QtfTbCr60hkrHSLRnjaskYTe6kZCnH9psTbf/W&#10;bxvtkTIaTtrFAbR8i3stkk1tvwlJVIUwjXPQQxTH+Yw7wLJ0UpOY/aA4fVuxk0+qIvf6oDx5W3nQ&#10;yJ7BxkHZKAv+NQM69iHLVr5HoM07QRCbdYOJl/RsmrJLpDVU+3tPPLTDFxy/UdgRtyzEe+Zx2rCJ&#10;cIPEOzykhrqk0N0o2YD/+Ro9yeMQIJeSGqe3pOHHlnlBif5scTw+jmezNO75MZufTfDhjznrY47d&#10;mivANhvjrnI8X5N81P1VejBPuGhWySuymOXou6Q8+v5xFdutgquKi9Uqi+GIOxZv7YPjfSOkjn9s&#10;nph33VhEnKev0E86W7yYjlY2lcjCahtBqjw6B1y7EuB6yA3erbK0f47fWeqwcJe/AAAA//8DAFBL&#10;AwQUAAYACAAAACEAcCMBwdsAAAAFAQAADwAAAGRycy9kb3ducmV2LnhtbEyOzU7DMBCE70i8g7WV&#10;uFGnUEUlxKkQP+IQUqmFB3DjbRLVXkexmwaenu0Jjp9mNPPl68lZMeIQOk8KFvMEBFLtTUeNgq/P&#10;t9sViBA1GW09oYJvDLAurq9ynRl/pi2Ou9gIHqGQaQVtjH0mZahbdDrMfY/E2cEPTkfGoZFm0Gce&#10;d1beJUkqne6IH1rd43OL9XF3cgp+qvK18dN76Q52s3wpP6puNVZK3cymp0cQEaf4V4aLPqtDwU57&#10;fyIThFXA3lFBugRxCe9T5j3z4gFkkcv/9sUvAAAA//8DAFBLAQItABQABgAIAAAAIQC2gziS/gAA&#10;AOEBAAATAAAAAAAAAAAAAAAAAAAAAABbQ29udGVudF9UeXBlc10ueG1sUEsBAi0AFAAGAAgAAAAh&#10;ADj9If/WAAAAlAEAAAsAAAAAAAAAAAAAAAAALwEAAF9yZWxzLy5yZWxzUEsBAi0AFAAGAAgAAAAh&#10;APE7A1yKAgAAuAUAAA4AAAAAAAAAAAAAAAAALgIAAGRycy9lMm9Eb2MueG1sUEsBAi0AFAAGAAgA&#10;AAAhAHAjAcHbAAAABQEAAA8AAAAAAAAAAAAAAAAA5AQAAGRycy9kb3ducmV2LnhtbFBLBQYAAAAA&#10;BAAEAPMAAADsBQAAAAA=&#10;" fillcolor="#ccc0d9 [1303]" strokecolor="#8064a2 [3207]">
                <v:shadow on="t" color="black" opacity="22937f" origin=",.5" offset="0,.63889mm"/>
                <v:textbox>
                  <w:txbxContent>
                    <w:p w14:paraId="26DD37CC" w14:textId="64733EDF" w:rsidR="00F15201" w:rsidRPr="00174347" w:rsidRDefault="00F15201" w:rsidP="00F745FC">
                      <w:bookmarkStart w:id="205" w:name="Religion"/>
                      <w:r>
                        <w:rPr>
                          <w:rFonts w:asciiTheme="majorHAnsi" w:hAnsiTheme="majorHAnsi"/>
                          <w:color w:val="333333"/>
                          <w:spacing w:val="2"/>
                        </w:rPr>
                        <w:t>RELIGION</w:t>
                      </w:r>
                      <w:bookmarkEnd w:id="205"/>
                    </w:p>
                  </w:txbxContent>
                </v:textbox>
              </v:rect>
            </w:pict>
          </mc:Fallback>
        </mc:AlternateContent>
      </w:r>
    </w:p>
    <w:p w14:paraId="2BCE5D47" w14:textId="5E56B413" w:rsidR="00F745FC" w:rsidRPr="00AB4224" w:rsidRDefault="00F745FC" w:rsidP="00AA4390">
      <w:pPr>
        <w:rPr>
          <w:rFonts w:asciiTheme="majorHAnsi" w:hAnsiTheme="majorHAnsi" w:cstheme="majorHAnsi"/>
        </w:rPr>
      </w:pPr>
    </w:p>
    <w:p w14:paraId="04CB9B6F" w14:textId="77777777" w:rsidR="00712E99" w:rsidRPr="002654D4" w:rsidRDefault="00712E99" w:rsidP="00AA4390">
      <w:pPr>
        <w:rPr>
          <w:rFonts w:asciiTheme="majorHAnsi" w:hAnsiTheme="majorHAnsi" w:cstheme="majorHAnsi"/>
        </w:rPr>
      </w:pPr>
    </w:p>
    <w:p w14:paraId="79D7825D" w14:textId="3385B71B" w:rsidR="00AB2A96" w:rsidRPr="007524CB" w:rsidRDefault="00AB2A96" w:rsidP="00AA4390">
      <w:pPr>
        <w:rPr>
          <w:rFonts w:asciiTheme="majorHAnsi" w:hAnsiTheme="majorHAnsi" w:cstheme="majorHAnsi"/>
          <w:sz w:val="18"/>
          <w:szCs w:val="18"/>
        </w:rPr>
      </w:pPr>
      <w:r w:rsidRPr="007524CB">
        <w:rPr>
          <w:rFonts w:asciiTheme="majorHAnsi" w:hAnsiTheme="majorHAnsi" w:cstheme="majorHAnsi"/>
          <w:sz w:val="18"/>
          <w:szCs w:val="18"/>
        </w:rPr>
        <w:t xml:space="preserve">Beller J, Kröger C, </w:t>
      </w:r>
      <w:proofErr w:type="spellStart"/>
      <w:r w:rsidRPr="007524CB">
        <w:rPr>
          <w:rFonts w:asciiTheme="majorHAnsi" w:hAnsiTheme="majorHAnsi" w:cstheme="majorHAnsi"/>
          <w:sz w:val="18"/>
          <w:szCs w:val="18"/>
        </w:rPr>
        <w:t>Hosser</w:t>
      </w:r>
      <w:proofErr w:type="spellEnd"/>
      <w:r w:rsidRPr="007524CB">
        <w:rPr>
          <w:rFonts w:asciiTheme="majorHAnsi" w:hAnsiTheme="majorHAnsi" w:cstheme="majorHAnsi"/>
          <w:sz w:val="18"/>
          <w:szCs w:val="18"/>
        </w:rPr>
        <w:t xml:space="preserve"> D.</w:t>
      </w:r>
      <w:r w:rsidR="00CC2674" w:rsidRPr="007524CB">
        <w:rPr>
          <w:rFonts w:asciiTheme="majorHAnsi" w:hAnsiTheme="majorHAnsi" w:cstheme="majorHAnsi"/>
          <w:sz w:val="18"/>
          <w:szCs w:val="18"/>
        </w:rPr>
        <w:t xml:space="preserve"> (2019). Disentangling Honor-Based Violence and Religion: The Differential Influence of Individual and Social Religious Practices and Fundamentalism on Support for Honor Killings in a Cross-National Sample of Muslims. Journal of Interpersonal Violence. 2019 Aug 27:886260519869071. </w:t>
      </w:r>
      <w:proofErr w:type="spellStart"/>
      <w:r w:rsidR="00CC2674" w:rsidRPr="007524CB">
        <w:rPr>
          <w:rFonts w:asciiTheme="majorHAnsi" w:hAnsiTheme="majorHAnsi" w:cstheme="majorHAnsi"/>
          <w:sz w:val="18"/>
          <w:szCs w:val="18"/>
        </w:rPr>
        <w:t>doi</w:t>
      </w:r>
      <w:proofErr w:type="spellEnd"/>
      <w:r w:rsidR="00CC2674" w:rsidRPr="007524CB">
        <w:rPr>
          <w:rFonts w:asciiTheme="majorHAnsi" w:hAnsiTheme="majorHAnsi" w:cstheme="majorHAnsi"/>
          <w:sz w:val="18"/>
          <w:szCs w:val="18"/>
        </w:rPr>
        <w:t>: 10.1177/0886260519869071. [</w:t>
      </w:r>
      <w:proofErr w:type="spellStart"/>
      <w:r w:rsidR="00CC2674" w:rsidRPr="007524CB">
        <w:rPr>
          <w:rFonts w:asciiTheme="majorHAnsi" w:hAnsiTheme="majorHAnsi" w:cstheme="majorHAnsi"/>
          <w:sz w:val="18"/>
          <w:szCs w:val="18"/>
        </w:rPr>
        <w:t>Epub</w:t>
      </w:r>
      <w:proofErr w:type="spellEnd"/>
      <w:r w:rsidR="00CC2674" w:rsidRPr="007524CB">
        <w:rPr>
          <w:rFonts w:asciiTheme="majorHAnsi" w:hAnsiTheme="majorHAnsi" w:cstheme="majorHAnsi"/>
          <w:sz w:val="18"/>
          <w:szCs w:val="18"/>
        </w:rPr>
        <w:t xml:space="preserve"> ahead of print]</w:t>
      </w:r>
    </w:p>
    <w:p w14:paraId="2FBD72C7" w14:textId="77777777" w:rsidR="005B183F" w:rsidRPr="005E71F2" w:rsidRDefault="005B183F" w:rsidP="005B183F">
      <w:pPr>
        <w:rPr>
          <w:rFonts w:asciiTheme="majorHAnsi" w:hAnsiTheme="majorHAnsi" w:cstheme="majorHAnsi"/>
          <w:color w:val="000000"/>
          <w:sz w:val="18"/>
          <w:szCs w:val="18"/>
          <w:shd w:val="clear" w:color="auto" w:fill="FFFFFF"/>
          <w:lang w:val="es-ES"/>
        </w:rPr>
      </w:pPr>
      <w:r w:rsidRPr="007524CB">
        <w:rPr>
          <w:rFonts w:asciiTheme="majorHAnsi" w:hAnsiTheme="majorHAnsi" w:cstheme="majorHAnsi"/>
          <w:color w:val="000000"/>
          <w:sz w:val="18"/>
          <w:szCs w:val="18"/>
        </w:rPr>
        <w:br/>
      </w:r>
      <w:hyperlink r:id="rId1608" w:history="1">
        <w:r w:rsidRPr="007524CB">
          <w:rPr>
            <w:rStyle w:val="Hyperlink"/>
            <w:rFonts w:asciiTheme="majorHAnsi" w:hAnsiTheme="majorHAnsi" w:cstheme="majorHAnsi"/>
            <w:color w:val="2F83C4"/>
            <w:sz w:val="18"/>
            <w:szCs w:val="18"/>
          </w:rPr>
          <w:t xml:space="preserve">Cazarin, R. (2021). Tactical activism: Religion, emotion, and political engagement in gender transformative interventions. Journal of Religion in Africa. </w:t>
        </w:r>
        <w:r w:rsidRPr="005E71F2">
          <w:rPr>
            <w:rStyle w:val="Hyperlink"/>
            <w:rFonts w:asciiTheme="majorHAnsi" w:hAnsiTheme="majorHAnsi" w:cstheme="majorHAnsi"/>
            <w:color w:val="2F83C4"/>
            <w:sz w:val="18"/>
            <w:szCs w:val="18"/>
            <w:lang w:val="es-ES"/>
          </w:rPr>
          <w:t>49(3-4), 337–370</w:t>
        </w:r>
      </w:hyperlink>
      <w:r w:rsidRPr="005E71F2">
        <w:rPr>
          <w:rFonts w:asciiTheme="majorHAnsi" w:hAnsiTheme="majorHAnsi" w:cstheme="majorHAnsi"/>
          <w:color w:val="000000"/>
          <w:sz w:val="18"/>
          <w:szCs w:val="18"/>
          <w:shd w:val="clear" w:color="auto" w:fill="FFFFFF"/>
          <w:lang w:val="es-ES"/>
        </w:rPr>
        <w:t>:</w:t>
      </w:r>
    </w:p>
    <w:p w14:paraId="6C01C200" w14:textId="77777777" w:rsidR="003721B2" w:rsidRPr="005E71F2" w:rsidRDefault="003721B2" w:rsidP="005B183F">
      <w:pPr>
        <w:rPr>
          <w:rFonts w:asciiTheme="majorHAnsi" w:hAnsiTheme="majorHAnsi" w:cstheme="majorHAnsi"/>
          <w:color w:val="000000"/>
          <w:sz w:val="18"/>
          <w:szCs w:val="18"/>
          <w:shd w:val="clear" w:color="auto" w:fill="FFFFFF"/>
          <w:lang w:val="es-ES"/>
        </w:rPr>
      </w:pPr>
    </w:p>
    <w:p w14:paraId="31A8AE40" w14:textId="149B92AA" w:rsidR="003721B2" w:rsidRPr="005E71F2" w:rsidRDefault="003721B2" w:rsidP="005B183F">
      <w:pPr>
        <w:rPr>
          <w:rFonts w:asciiTheme="majorHAnsi" w:hAnsiTheme="majorHAnsi" w:cstheme="majorHAnsi"/>
          <w:sz w:val="18"/>
          <w:szCs w:val="18"/>
          <w:lang w:val="es-ES"/>
        </w:rPr>
      </w:pPr>
      <w:proofErr w:type="spellStart"/>
      <w:r w:rsidRPr="002F315C">
        <w:rPr>
          <w:rFonts w:asciiTheme="majorHAnsi" w:hAnsiTheme="majorHAnsi" w:cstheme="majorHAnsi"/>
          <w:color w:val="000000"/>
          <w:sz w:val="18"/>
          <w:szCs w:val="18"/>
          <w:shd w:val="clear" w:color="auto" w:fill="FFFFFF"/>
          <w:lang w:val="es-ES"/>
        </w:rPr>
        <w:t>Cazarin</w:t>
      </w:r>
      <w:proofErr w:type="spellEnd"/>
      <w:r w:rsidRPr="002F315C">
        <w:rPr>
          <w:rFonts w:asciiTheme="majorHAnsi" w:hAnsiTheme="majorHAnsi" w:cstheme="majorHAnsi"/>
          <w:color w:val="000000"/>
          <w:sz w:val="18"/>
          <w:szCs w:val="18"/>
          <w:shd w:val="clear" w:color="auto" w:fill="FFFFFF"/>
          <w:lang w:val="es-ES"/>
        </w:rPr>
        <w:t xml:space="preserve">, R., &amp; </w:t>
      </w:r>
      <w:proofErr w:type="spellStart"/>
      <w:r w:rsidRPr="002F315C">
        <w:rPr>
          <w:rFonts w:asciiTheme="majorHAnsi" w:hAnsiTheme="majorHAnsi" w:cstheme="majorHAnsi"/>
          <w:color w:val="000000"/>
          <w:sz w:val="18"/>
          <w:szCs w:val="18"/>
          <w:shd w:val="clear" w:color="auto" w:fill="FFFFFF"/>
          <w:lang w:val="es-ES"/>
        </w:rPr>
        <w:t>Davila</w:t>
      </w:r>
      <w:proofErr w:type="spellEnd"/>
      <w:r w:rsidRPr="002F315C">
        <w:rPr>
          <w:rFonts w:asciiTheme="majorHAnsi" w:hAnsiTheme="majorHAnsi" w:cstheme="majorHAnsi"/>
          <w:color w:val="000000"/>
          <w:sz w:val="18"/>
          <w:szCs w:val="18"/>
          <w:shd w:val="clear" w:color="auto" w:fill="FFFFFF"/>
          <w:lang w:val="es-ES"/>
        </w:rPr>
        <w:t>, A. (2023).</w:t>
      </w:r>
      <w:r w:rsidRPr="002F315C">
        <w:rPr>
          <w:rStyle w:val="apple-converted-space"/>
          <w:rFonts w:asciiTheme="majorHAnsi" w:hAnsiTheme="majorHAnsi" w:cstheme="majorHAnsi"/>
          <w:color w:val="000000"/>
          <w:sz w:val="18"/>
          <w:szCs w:val="18"/>
          <w:shd w:val="clear" w:color="auto" w:fill="FFFFFF"/>
          <w:lang w:val="es-ES"/>
        </w:rPr>
        <w:t> </w:t>
      </w:r>
      <w:hyperlink r:id="rId1609" w:tgtFrame="_blank" w:history="1">
        <w:r w:rsidRPr="002F315C">
          <w:rPr>
            <w:rStyle w:val="Hyperlink"/>
            <w:rFonts w:asciiTheme="majorHAnsi" w:eastAsiaTheme="majorEastAsia" w:hAnsiTheme="majorHAnsi" w:cstheme="majorHAnsi"/>
            <w:color w:val="2F83C4"/>
            <w:sz w:val="18"/>
            <w:szCs w:val="18"/>
            <w:lang w:val="es-ES"/>
          </w:rPr>
          <w:t>Entre el hablar y el silencio: la transformación de roles de género en espacios de activismo religioso-secular</w:t>
        </w:r>
      </w:hyperlink>
      <w:r w:rsidRPr="002F315C">
        <w:rPr>
          <w:rFonts w:asciiTheme="majorHAnsi" w:hAnsiTheme="majorHAnsi" w:cstheme="majorHAnsi"/>
          <w:color w:val="000000"/>
          <w:sz w:val="18"/>
          <w:szCs w:val="18"/>
          <w:shd w:val="clear" w:color="auto" w:fill="FFFFFF"/>
          <w:lang w:val="es-ES"/>
        </w:rPr>
        <w:t xml:space="preserve">. </w:t>
      </w:r>
      <w:r w:rsidRPr="005E71F2">
        <w:rPr>
          <w:rFonts w:asciiTheme="majorHAnsi" w:hAnsiTheme="majorHAnsi" w:cstheme="majorHAnsi"/>
          <w:color w:val="000000"/>
          <w:sz w:val="18"/>
          <w:szCs w:val="18"/>
          <w:shd w:val="clear" w:color="auto" w:fill="FFFFFF"/>
          <w:lang w:val="es-ES"/>
        </w:rPr>
        <w:t>Disparidades. Revista De Antropología, 78(1), e006: </w:t>
      </w:r>
    </w:p>
    <w:p w14:paraId="550BD033" w14:textId="5D941D8F" w:rsidR="005B183F" w:rsidRPr="005E71F2" w:rsidRDefault="005B183F" w:rsidP="005B183F">
      <w:pPr>
        <w:rPr>
          <w:rFonts w:asciiTheme="majorHAnsi" w:hAnsiTheme="majorHAnsi" w:cstheme="majorHAnsi"/>
          <w:sz w:val="18"/>
          <w:szCs w:val="18"/>
          <w:lang w:val="es-ES"/>
        </w:rPr>
      </w:pPr>
    </w:p>
    <w:p w14:paraId="10B0BF85" w14:textId="428A87BE" w:rsidR="005B183F" w:rsidRPr="007524CB" w:rsidRDefault="00000000" w:rsidP="00BF12F5">
      <w:pPr>
        <w:rPr>
          <w:rFonts w:asciiTheme="majorHAnsi" w:hAnsiTheme="majorHAnsi" w:cstheme="majorHAnsi"/>
          <w:sz w:val="18"/>
          <w:szCs w:val="18"/>
        </w:rPr>
      </w:pPr>
      <w:hyperlink r:id="rId1610" w:history="1">
        <w:proofErr w:type="spellStart"/>
        <w:r w:rsidR="00BF12F5" w:rsidRPr="005E71F2">
          <w:rPr>
            <w:rStyle w:val="Hyperlink"/>
            <w:rFonts w:asciiTheme="majorHAnsi" w:hAnsiTheme="majorHAnsi" w:cstheme="majorHAnsi"/>
            <w:color w:val="2F83C4"/>
            <w:sz w:val="18"/>
            <w:szCs w:val="18"/>
            <w:lang w:val="es-ES"/>
          </w:rPr>
          <w:t>Ghorbani</w:t>
        </w:r>
        <w:proofErr w:type="spellEnd"/>
        <w:r w:rsidR="00BF12F5" w:rsidRPr="005E71F2">
          <w:rPr>
            <w:rStyle w:val="Hyperlink"/>
            <w:rFonts w:asciiTheme="majorHAnsi" w:hAnsiTheme="majorHAnsi" w:cstheme="majorHAnsi"/>
            <w:color w:val="2F83C4"/>
            <w:sz w:val="18"/>
            <w:szCs w:val="18"/>
            <w:lang w:val="es-ES"/>
          </w:rPr>
          <w:t xml:space="preserve">, N., Chen, Z.J., </w:t>
        </w:r>
        <w:proofErr w:type="spellStart"/>
        <w:r w:rsidR="00BF12F5" w:rsidRPr="005E71F2">
          <w:rPr>
            <w:rStyle w:val="Hyperlink"/>
            <w:rFonts w:asciiTheme="majorHAnsi" w:hAnsiTheme="majorHAnsi" w:cstheme="majorHAnsi"/>
            <w:color w:val="2F83C4"/>
            <w:sz w:val="18"/>
            <w:szCs w:val="18"/>
            <w:lang w:val="es-ES"/>
          </w:rPr>
          <w:t>Ghafari</w:t>
        </w:r>
        <w:proofErr w:type="spellEnd"/>
        <w:r w:rsidR="00BF12F5" w:rsidRPr="005E71F2">
          <w:rPr>
            <w:rStyle w:val="Hyperlink"/>
            <w:rFonts w:asciiTheme="majorHAnsi" w:hAnsiTheme="majorHAnsi" w:cstheme="majorHAnsi"/>
            <w:color w:val="2F83C4"/>
            <w:sz w:val="18"/>
            <w:szCs w:val="18"/>
            <w:lang w:val="es-ES"/>
          </w:rPr>
          <w:t xml:space="preserve">, F., Watson, P.J., &amp; Liu, G. (2021). </w:t>
        </w:r>
        <w:proofErr w:type="spellStart"/>
        <w:r w:rsidR="00BF12F5" w:rsidRPr="005E71F2">
          <w:rPr>
            <w:rStyle w:val="Hyperlink"/>
            <w:rFonts w:asciiTheme="majorHAnsi" w:hAnsiTheme="majorHAnsi" w:cstheme="majorHAnsi"/>
            <w:color w:val="2F83C4"/>
            <w:sz w:val="18"/>
            <w:szCs w:val="18"/>
            <w:lang w:val="es-ES"/>
          </w:rPr>
          <w:t>Recollections</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of</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childhood</w:t>
        </w:r>
        <w:proofErr w:type="spellEnd"/>
        <w:r w:rsidR="00BF12F5" w:rsidRPr="005E71F2">
          <w:rPr>
            <w:rStyle w:val="Hyperlink"/>
            <w:rFonts w:asciiTheme="majorHAnsi" w:hAnsiTheme="majorHAnsi" w:cstheme="majorHAnsi"/>
            <w:color w:val="2F83C4"/>
            <w:sz w:val="18"/>
            <w:szCs w:val="18"/>
            <w:lang w:val="es-ES"/>
          </w:rPr>
          <w:t xml:space="preserve"> sexual abuse: </w:t>
        </w:r>
        <w:proofErr w:type="spellStart"/>
        <w:r w:rsidR="00BF12F5" w:rsidRPr="005E71F2">
          <w:rPr>
            <w:rStyle w:val="Hyperlink"/>
            <w:rFonts w:asciiTheme="majorHAnsi" w:hAnsiTheme="majorHAnsi" w:cstheme="majorHAnsi"/>
            <w:color w:val="2F83C4"/>
            <w:sz w:val="18"/>
            <w:szCs w:val="18"/>
            <w:lang w:val="es-ES"/>
          </w:rPr>
          <w:t>complexities</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of</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religious</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coping</w:t>
        </w:r>
        <w:proofErr w:type="spellEnd"/>
        <w:r w:rsidR="00BF12F5" w:rsidRPr="005E71F2">
          <w:rPr>
            <w:rStyle w:val="Hyperlink"/>
            <w:rFonts w:asciiTheme="majorHAnsi" w:hAnsiTheme="majorHAnsi" w:cstheme="majorHAnsi"/>
            <w:color w:val="2F83C4"/>
            <w:sz w:val="18"/>
            <w:szCs w:val="18"/>
            <w:lang w:val="es-ES"/>
          </w:rPr>
          <w:t xml:space="preserve"> and </w:t>
        </w:r>
        <w:proofErr w:type="spellStart"/>
        <w:r w:rsidR="00BF12F5" w:rsidRPr="005E71F2">
          <w:rPr>
            <w:rStyle w:val="Hyperlink"/>
            <w:rFonts w:asciiTheme="majorHAnsi" w:hAnsiTheme="majorHAnsi" w:cstheme="majorHAnsi"/>
            <w:color w:val="2F83C4"/>
            <w:sz w:val="18"/>
            <w:szCs w:val="18"/>
            <w:lang w:val="es-ES"/>
          </w:rPr>
          <w:t>Muslim</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religious</w:t>
        </w:r>
        <w:proofErr w:type="spellEnd"/>
        <w:r w:rsidR="00BF12F5" w:rsidRPr="005E71F2">
          <w:rPr>
            <w:rStyle w:val="Hyperlink"/>
            <w:rFonts w:asciiTheme="majorHAnsi" w:hAnsiTheme="majorHAnsi" w:cstheme="majorHAnsi"/>
            <w:color w:val="2F83C4"/>
            <w:sz w:val="18"/>
            <w:szCs w:val="18"/>
            <w:lang w:val="es-ES"/>
          </w:rPr>
          <w:t xml:space="preserve"> and </w:t>
        </w:r>
        <w:proofErr w:type="spellStart"/>
        <w:r w:rsidR="00BF12F5" w:rsidRPr="005E71F2">
          <w:rPr>
            <w:rStyle w:val="Hyperlink"/>
            <w:rFonts w:asciiTheme="majorHAnsi" w:hAnsiTheme="majorHAnsi" w:cstheme="majorHAnsi"/>
            <w:color w:val="2F83C4"/>
            <w:sz w:val="18"/>
            <w:szCs w:val="18"/>
            <w:lang w:val="es-ES"/>
          </w:rPr>
          <w:t>psychological</w:t>
        </w:r>
        <w:proofErr w:type="spellEnd"/>
        <w:r w:rsidR="00BF12F5" w:rsidRPr="005E71F2">
          <w:rPr>
            <w:rStyle w:val="Hyperlink"/>
            <w:rFonts w:asciiTheme="majorHAnsi" w:hAnsiTheme="majorHAnsi" w:cstheme="majorHAnsi"/>
            <w:color w:val="2F83C4"/>
            <w:sz w:val="18"/>
            <w:szCs w:val="18"/>
            <w:lang w:val="es-ES"/>
          </w:rPr>
          <w:t xml:space="preserve"> </w:t>
        </w:r>
        <w:proofErr w:type="spellStart"/>
        <w:r w:rsidR="00BF12F5" w:rsidRPr="005E71F2">
          <w:rPr>
            <w:rStyle w:val="Hyperlink"/>
            <w:rFonts w:asciiTheme="majorHAnsi" w:hAnsiTheme="majorHAnsi" w:cstheme="majorHAnsi"/>
            <w:color w:val="2F83C4"/>
            <w:sz w:val="18"/>
            <w:szCs w:val="18"/>
            <w:lang w:val="es-ES"/>
          </w:rPr>
          <w:t>adjustment</w:t>
        </w:r>
        <w:proofErr w:type="spellEnd"/>
        <w:r w:rsidR="00BF12F5" w:rsidRPr="005E71F2">
          <w:rPr>
            <w:rStyle w:val="Hyperlink"/>
            <w:rFonts w:asciiTheme="majorHAnsi" w:hAnsiTheme="majorHAnsi" w:cstheme="majorHAnsi"/>
            <w:color w:val="2F83C4"/>
            <w:sz w:val="18"/>
            <w:szCs w:val="18"/>
            <w:lang w:val="es-ES"/>
          </w:rPr>
          <w:t xml:space="preserve"> in </w:t>
        </w:r>
        <w:proofErr w:type="spellStart"/>
        <w:r w:rsidR="00BF12F5" w:rsidRPr="005E71F2">
          <w:rPr>
            <w:rStyle w:val="Hyperlink"/>
            <w:rFonts w:asciiTheme="majorHAnsi" w:hAnsiTheme="majorHAnsi" w:cstheme="majorHAnsi"/>
            <w:color w:val="2F83C4"/>
            <w:sz w:val="18"/>
            <w:szCs w:val="18"/>
            <w:lang w:val="es-ES"/>
          </w:rPr>
          <w:t>Afghanistan</w:t>
        </w:r>
        <w:proofErr w:type="spellEnd"/>
        <w:r w:rsidR="00BF12F5" w:rsidRPr="005E71F2">
          <w:rPr>
            <w:rStyle w:val="Hyperlink"/>
            <w:rFonts w:asciiTheme="majorHAnsi" w:hAnsiTheme="majorHAnsi" w:cstheme="majorHAnsi"/>
            <w:color w:val="2F83C4"/>
            <w:sz w:val="18"/>
            <w:szCs w:val="18"/>
            <w:lang w:val="es-ES"/>
          </w:rPr>
          <w:t xml:space="preserve">. </w:t>
        </w:r>
        <w:r w:rsidR="00BF12F5" w:rsidRPr="007524CB">
          <w:rPr>
            <w:rStyle w:val="Hyperlink"/>
            <w:rFonts w:asciiTheme="majorHAnsi" w:hAnsiTheme="majorHAnsi" w:cstheme="majorHAnsi"/>
            <w:color w:val="2F83C4"/>
            <w:sz w:val="18"/>
            <w:szCs w:val="18"/>
          </w:rPr>
          <w:t xml:space="preserve">J. </w:t>
        </w:r>
        <w:proofErr w:type="spellStart"/>
        <w:r w:rsidR="00BF12F5" w:rsidRPr="007524CB">
          <w:rPr>
            <w:rStyle w:val="Hyperlink"/>
            <w:rFonts w:asciiTheme="majorHAnsi" w:hAnsiTheme="majorHAnsi" w:cstheme="majorHAnsi"/>
            <w:color w:val="2F83C4"/>
            <w:sz w:val="18"/>
            <w:szCs w:val="18"/>
          </w:rPr>
          <w:t>Relig</w:t>
        </w:r>
        <w:proofErr w:type="spellEnd"/>
        <w:r w:rsidR="00BF12F5" w:rsidRPr="007524CB">
          <w:rPr>
            <w:rStyle w:val="Hyperlink"/>
            <w:rFonts w:asciiTheme="majorHAnsi" w:hAnsiTheme="majorHAnsi" w:cstheme="majorHAnsi"/>
            <w:color w:val="2F83C4"/>
            <w:sz w:val="18"/>
            <w:szCs w:val="18"/>
          </w:rPr>
          <w:t xml:space="preserve">. Health. </w:t>
        </w:r>
        <w:proofErr w:type="spellStart"/>
        <w:r w:rsidR="00BF12F5" w:rsidRPr="007524CB">
          <w:rPr>
            <w:rStyle w:val="Hyperlink"/>
            <w:rFonts w:asciiTheme="majorHAnsi" w:hAnsiTheme="majorHAnsi" w:cstheme="majorHAnsi"/>
            <w:color w:val="2F83C4"/>
            <w:sz w:val="18"/>
            <w:szCs w:val="18"/>
          </w:rPr>
          <w:t>ePub</w:t>
        </w:r>
        <w:proofErr w:type="spellEnd"/>
      </w:hyperlink>
      <w:r w:rsidR="00BF12F5" w:rsidRPr="007524CB">
        <w:rPr>
          <w:rFonts w:asciiTheme="majorHAnsi" w:hAnsiTheme="majorHAnsi" w:cstheme="majorHAnsi"/>
          <w:color w:val="000000"/>
          <w:sz w:val="18"/>
          <w:szCs w:val="18"/>
          <w:shd w:val="clear" w:color="auto" w:fill="FFFFFF"/>
        </w:rPr>
        <w:t>:</w:t>
      </w:r>
      <w:r w:rsidR="00BF12F5" w:rsidRPr="007524CB">
        <w:rPr>
          <w:rStyle w:val="apple-converted-space"/>
          <w:rFonts w:asciiTheme="majorHAnsi" w:eastAsiaTheme="majorEastAsia" w:hAnsiTheme="majorHAnsi" w:cstheme="majorHAnsi"/>
          <w:color w:val="000000"/>
          <w:sz w:val="18"/>
          <w:szCs w:val="18"/>
          <w:shd w:val="clear" w:color="auto" w:fill="FFFFFF"/>
        </w:rPr>
        <w:t> </w:t>
      </w:r>
    </w:p>
    <w:p w14:paraId="654FCD84" w14:textId="073898CE" w:rsidR="000A147E" w:rsidRPr="00656363" w:rsidRDefault="000D18AD" w:rsidP="00D74C51">
      <w:pPr>
        <w:pStyle w:val="Heading1"/>
        <w:shd w:val="clear" w:color="auto" w:fill="FFFFFF"/>
        <w:spacing w:before="120" w:beforeAutospacing="0" w:after="120" w:afterAutospacing="0"/>
        <w:rPr>
          <w:rFonts w:asciiTheme="majorHAnsi" w:eastAsia="Times New Roman" w:hAnsiTheme="majorHAnsi" w:cstheme="majorHAnsi"/>
          <w:b w:val="0"/>
          <w:bCs w:val="0"/>
          <w:sz w:val="18"/>
          <w:szCs w:val="18"/>
        </w:rPr>
      </w:pPr>
      <w:r w:rsidRPr="007524CB">
        <w:rPr>
          <w:rFonts w:asciiTheme="majorHAnsi" w:eastAsia="Times New Roman" w:hAnsiTheme="majorHAnsi" w:cstheme="majorHAnsi"/>
          <w:b w:val="0"/>
          <w:sz w:val="18"/>
          <w:szCs w:val="18"/>
        </w:rPr>
        <w:t xml:space="preserve">Hannover, B., Gubernath, J., Schultze, M., &amp; Zander, L. (2018). Religiosity, Religious Fundamentalism, and Ambivalent Sexism Toward Girls and Women Among Adolescents and Young Adults Living in Germany. </w:t>
      </w:r>
      <w:r w:rsidRPr="007524CB">
        <w:rPr>
          <w:rFonts w:asciiTheme="majorHAnsi" w:eastAsia="Times New Roman" w:hAnsiTheme="majorHAnsi" w:cstheme="majorHAnsi"/>
          <w:b w:val="0"/>
          <w:i/>
          <w:iCs/>
          <w:sz w:val="18"/>
          <w:szCs w:val="18"/>
        </w:rPr>
        <w:t>Frontiers in psychology</w:t>
      </w:r>
      <w:r w:rsidRPr="007524CB">
        <w:rPr>
          <w:rFonts w:asciiTheme="majorHAnsi" w:eastAsia="Times New Roman" w:hAnsiTheme="majorHAnsi" w:cstheme="majorHAnsi"/>
          <w:b w:val="0"/>
          <w:sz w:val="18"/>
          <w:szCs w:val="18"/>
        </w:rPr>
        <w:t xml:space="preserve">, </w:t>
      </w:r>
      <w:r w:rsidRPr="007524CB">
        <w:rPr>
          <w:rFonts w:asciiTheme="majorHAnsi" w:eastAsia="Times New Roman" w:hAnsiTheme="majorHAnsi" w:cstheme="majorHAnsi"/>
          <w:b w:val="0"/>
          <w:i/>
          <w:iCs/>
          <w:sz w:val="18"/>
          <w:szCs w:val="18"/>
        </w:rPr>
        <w:t>9</w:t>
      </w:r>
      <w:r w:rsidRPr="007524CB">
        <w:rPr>
          <w:rFonts w:asciiTheme="majorHAnsi" w:eastAsia="Times New Roman" w:hAnsiTheme="majorHAnsi" w:cstheme="majorHAnsi"/>
          <w:b w:val="0"/>
          <w:sz w:val="18"/>
          <w:szCs w:val="18"/>
        </w:rPr>
        <w:t>, 2399. doi:10.3389/fpsyg.2018.02399</w:t>
      </w:r>
    </w:p>
    <w:p w14:paraId="56F6E84E" w14:textId="77777777" w:rsidR="004D08FD" w:rsidRPr="00AB39DE" w:rsidRDefault="004D08FD" w:rsidP="0013380A">
      <w:pPr>
        <w:rPr>
          <w:rFonts w:asciiTheme="majorHAnsi" w:hAnsiTheme="majorHAnsi" w:cstheme="majorHAnsi"/>
          <w:sz w:val="18"/>
          <w:szCs w:val="18"/>
        </w:rPr>
      </w:pPr>
      <w:proofErr w:type="spellStart"/>
      <w:r w:rsidRPr="004D08FD">
        <w:rPr>
          <w:rFonts w:asciiTheme="majorHAnsi" w:hAnsiTheme="majorHAnsi" w:cstheme="majorHAnsi"/>
          <w:color w:val="000000"/>
          <w:sz w:val="18"/>
          <w:szCs w:val="18"/>
          <w:shd w:val="clear" w:color="auto" w:fill="FFFFFF"/>
        </w:rPr>
        <w:t>Istratii</w:t>
      </w:r>
      <w:proofErr w:type="spellEnd"/>
      <w:r w:rsidRPr="004D08FD">
        <w:rPr>
          <w:rFonts w:asciiTheme="majorHAnsi" w:hAnsiTheme="majorHAnsi" w:cstheme="majorHAnsi"/>
          <w:color w:val="000000"/>
          <w:sz w:val="18"/>
          <w:szCs w:val="18"/>
          <w:shd w:val="clear" w:color="auto" w:fill="FFFFFF"/>
        </w:rPr>
        <w:t>, R., &amp; Ali, P. (2023).</w:t>
      </w:r>
      <w:r w:rsidRPr="004D08FD">
        <w:rPr>
          <w:rStyle w:val="apple-converted-space"/>
          <w:rFonts w:asciiTheme="majorHAnsi" w:hAnsiTheme="majorHAnsi" w:cstheme="majorHAnsi"/>
          <w:color w:val="000000"/>
          <w:sz w:val="18"/>
          <w:szCs w:val="18"/>
          <w:shd w:val="clear" w:color="auto" w:fill="FFFFFF"/>
        </w:rPr>
        <w:t> </w:t>
      </w:r>
      <w:hyperlink r:id="rId1611" w:history="1">
        <w:r w:rsidRPr="004D08FD">
          <w:rPr>
            <w:rStyle w:val="Hyperlink"/>
            <w:rFonts w:asciiTheme="majorHAnsi" w:eastAsiaTheme="majorEastAsia" w:hAnsiTheme="majorHAnsi" w:cstheme="majorHAnsi"/>
            <w:color w:val="2F83C4"/>
            <w:sz w:val="18"/>
            <w:szCs w:val="18"/>
          </w:rPr>
          <w:t>A scoping review on the role of religion in the experience of IPV and faith-based responses in community and counseling settings</w:t>
        </w:r>
      </w:hyperlink>
      <w:r w:rsidRPr="004D08FD">
        <w:rPr>
          <w:rFonts w:asciiTheme="majorHAnsi" w:hAnsiTheme="majorHAnsi" w:cstheme="majorHAnsi"/>
          <w:color w:val="000000"/>
          <w:sz w:val="18"/>
          <w:szCs w:val="18"/>
          <w:shd w:val="clear" w:color="auto" w:fill="FFFFFF"/>
        </w:rPr>
        <w:t xml:space="preserve">. Journal of </w:t>
      </w:r>
      <w:r w:rsidRPr="00AB39DE">
        <w:rPr>
          <w:rFonts w:asciiTheme="majorHAnsi" w:hAnsiTheme="majorHAnsi" w:cstheme="majorHAnsi"/>
          <w:color w:val="000000"/>
          <w:sz w:val="18"/>
          <w:szCs w:val="18"/>
          <w:shd w:val="clear" w:color="auto" w:fill="FFFFFF"/>
        </w:rPr>
        <w:t>Psychology and Theology, 51(2), 141-173:</w:t>
      </w:r>
      <w:r w:rsidRPr="00AB39DE">
        <w:rPr>
          <w:rStyle w:val="apple-converted-space"/>
          <w:rFonts w:asciiTheme="majorHAnsi" w:hAnsiTheme="majorHAnsi" w:cstheme="majorHAnsi"/>
          <w:color w:val="000000"/>
          <w:sz w:val="18"/>
          <w:szCs w:val="18"/>
          <w:shd w:val="clear" w:color="auto" w:fill="FFFFFF"/>
        </w:rPr>
        <w:t> </w:t>
      </w:r>
      <w:r w:rsidRPr="00AB39DE">
        <w:rPr>
          <w:rFonts w:asciiTheme="majorHAnsi" w:hAnsiTheme="majorHAnsi" w:cstheme="majorHAnsi"/>
          <w:sz w:val="18"/>
          <w:szCs w:val="18"/>
        </w:rPr>
        <w:t xml:space="preserve"> </w:t>
      </w:r>
    </w:p>
    <w:p w14:paraId="5D50B2CB" w14:textId="77777777" w:rsidR="004D08FD" w:rsidRPr="00AB39DE" w:rsidRDefault="004D08FD" w:rsidP="0013380A">
      <w:pPr>
        <w:rPr>
          <w:rFonts w:asciiTheme="majorHAnsi" w:hAnsiTheme="majorHAnsi" w:cstheme="majorHAnsi"/>
          <w:sz w:val="18"/>
          <w:szCs w:val="18"/>
        </w:rPr>
      </w:pPr>
    </w:p>
    <w:p w14:paraId="02F5C441" w14:textId="677DB9E0" w:rsidR="0013380A" w:rsidRPr="002C070F" w:rsidRDefault="00000000" w:rsidP="0013380A">
      <w:pPr>
        <w:rPr>
          <w:rFonts w:asciiTheme="majorHAnsi" w:hAnsiTheme="majorHAnsi" w:cstheme="majorHAnsi"/>
          <w:color w:val="000000"/>
          <w:sz w:val="18"/>
          <w:szCs w:val="18"/>
          <w:shd w:val="clear" w:color="auto" w:fill="FFFFFF"/>
        </w:rPr>
      </w:pPr>
      <w:hyperlink r:id="rId1612" w:history="1">
        <w:r w:rsidR="0013380A" w:rsidRPr="00AB39DE">
          <w:rPr>
            <w:rStyle w:val="Hyperlink"/>
            <w:rFonts w:asciiTheme="majorHAnsi" w:hAnsiTheme="majorHAnsi" w:cstheme="majorHAnsi"/>
            <w:color w:val="2F83C4"/>
            <w:sz w:val="18"/>
            <w:szCs w:val="18"/>
          </w:rPr>
          <w:t xml:space="preserve">Mercado-Crespo, M. C., Coulter, M. L., Bryant, C., Borum, R., Perrin, K. M., Nodarse-Hernández, K. (2021). Christian churches and the prevention of preadolescent aggression and violence in Puerto Rico: Regional leaders’ perspective. </w:t>
        </w:r>
        <w:r w:rsidR="0013380A" w:rsidRPr="002C070F">
          <w:rPr>
            <w:rStyle w:val="Hyperlink"/>
            <w:rFonts w:asciiTheme="majorHAnsi" w:hAnsiTheme="majorHAnsi" w:cstheme="majorHAnsi"/>
            <w:color w:val="2F83C4"/>
            <w:sz w:val="18"/>
            <w:szCs w:val="18"/>
          </w:rPr>
          <w:t xml:space="preserve">J </w:t>
        </w:r>
        <w:proofErr w:type="spellStart"/>
        <w:r w:rsidR="0013380A" w:rsidRPr="002C070F">
          <w:rPr>
            <w:rStyle w:val="Hyperlink"/>
            <w:rFonts w:asciiTheme="majorHAnsi" w:hAnsiTheme="majorHAnsi" w:cstheme="majorHAnsi"/>
            <w:color w:val="2F83C4"/>
            <w:sz w:val="18"/>
            <w:szCs w:val="18"/>
          </w:rPr>
          <w:t>Relig</w:t>
        </w:r>
        <w:proofErr w:type="spellEnd"/>
        <w:r w:rsidR="0013380A" w:rsidRPr="002C070F">
          <w:rPr>
            <w:rStyle w:val="Hyperlink"/>
            <w:rFonts w:asciiTheme="majorHAnsi" w:hAnsiTheme="majorHAnsi" w:cstheme="majorHAnsi"/>
            <w:color w:val="2F83C4"/>
            <w:sz w:val="18"/>
            <w:szCs w:val="18"/>
          </w:rPr>
          <w:t xml:space="preserve"> Health. 1–21</w:t>
        </w:r>
      </w:hyperlink>
      <w:r w:rsidR="0013380A" w:rsidRPr="002C070F">
        <w:rPr>
          <w:rFonts w:asciiTheme="majorHAnsi" w:hAnsiTheme="majorHAnsi" w:cstheme="majorHAnsi"/>
          <w:color w:val="000000"/>
          <w:sz w:val="18"/>
          <w:szCs w:val="18"/>
          <w:shd w:val="clear" w:color="auto" w:fill="FFFFFF"/>
        </w:rPr>
        <w:t>:</w:t>
      </w:r>
    </w:p>
    <w:p w14:paraId="22323CB0" w14:textId="77777777" w:rsidR="002654D4" w:rsidRPr="002C070F" w:rsidRDefault="002654D4" w:rsidP="0013380A">
      <w:pPr>
        <w:rPr>
          <w:rFonts w:asciiTheme="majorHAnsi" w:hAnsiTheme="majorHAnsi" w:cstheme="majorHAnsi"/>
          <w:sz w:val="18"/>
          <w:szCs w:val="18"/>
        </w:rPr>
      </w:pPr>
    </w:p>
    <w:p w14:paraId="7589F4AB" w14:textId="3E1CBA2E" w:rsidR="00AB39DE" w:rsidRPr="00AB39DE" w:rsidRDefault="00AB39DE" w:rsidP="0013380A">
      <w:pPr>
        <w:rPr>
          <w:rFonts w:asciiTheme="majorHAnsi" w:hAnsiTheme="majorHAnsi" w:cstheme="majorHAnsi"/>
          <w:iCs/>
          <w:sz w:val="18"/>
          <w:szCs w:val="18"/>
        </w:rPr>
      </w:pPr>
      <w:r w:rsidRPr="00AB39DE">
        <w:rPr>
          <w:rFonts w:asciiTheme="majorHAnsi" w:hAnsiTheme="majorHAnsi" w:cstheme="majorHAnsi"/>
          <w:sz w:val="18"/>
          <w:szCs w:val="18"/>
        </w:rPr>
        <w:t>Reddy SM. (2024). The role of Hindu Mandirs in addressing intimate partner violence among South Asian American communities.</w:t>
      </w:r>
      <w:r>
        <w:rPr>
          <w:rFonts w:asciiTheme="majorHAnsi" w:hAnsiTheme="majorHAnsi" w:cstheme="majorHAnsi"/>
          <w:sz w:val="18"/>
          <w:szCs w:val="18"/>
        </w:rPr>
        <w:t xml:space="preserve"> </w:t>
      </w:r>
      <w:r w:rsidRPr="00873A71">
        <w:rPr>
          <w:rFonts w:asciiTheme="majorHAnsi" w:hAnsiTheme="majorHAnsi" w:cstheme="majorHAnsi"/>
          <w:i/>
          <w:sz w:val="18"/>
          <w:szCs w:val="18"/>
          <w:shd w:val="clear" w:color="auto" w:fill="FFFFFF"/>
        </w:rPr>
        <w:t xml:space="preserve">Violence Against Women </w:t>
      </w:r>
      <w:r>
        <w:rPr>
          <w:rFonts w:asciiTheme="majorHAnsi" w:hAnsiTheme="majorHAnsi" w:cstheme="majorHAnsi"/>
          <w:i/>
          <w:sz w:val="18"/>
          <w:szCs w:val="18"/>
          <w:shd w:val="clear" w:color="auto" w:fill="FFFFFF"/>
        </w:rPr>
        <w:t>30</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1</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126-148.</w:t>
      </w:r>
    </w:p>
    <w:p w14:paraId="624A766A" w14:textId="77777777" w:rsidR="00AB39DE" w:rsidRPr="00AB39DE" w:rsidRDefault="00AB39DE" w:rsidP="0013380A">
      <w:pPr>
        <w:rPr>
          <w:rFonts w:asciiTheme="majorHAnsi" w:hAnsiTheme="majorHAnsi" w:cstheme="majorHAnsi"/>
          <w:sz w:val="18"/>
          <w:szCs w:val="18"/>
        </w:rPr>
      </w:pPr>
    </w:p>
    <w:p w14:paraId="251AD010" w14:textId="50AAEBE8" w:rsidR="002D4C92" w:rsidRPr="00AB39DE" w:rsidRDefault="002D4C92" w:rsidP="002D4C92">
      <w:pPr>
        <w:autoSpaceDE w:val="0"/>
        <w:autoSpaceDN w:val="0"/>
        <w:adjustRightInd w:val="0"/>
        <w:jc w:val="both"/>
        <w:rPr>
          <w:rFonts w:asciiTheme="majorHAnsi" w:hAnsiTheme="majorHAnsi" w:cstheme="majorHAnsi"/>
          <w:iCs/>
          <w:sz w:val="18"/>
          <w:szCs w:val="18"/>
        </w:rPr>
      </w:pPr>
      <w:proofErr w:type="spellStart"/>
      <w:r w:rsidRPr="002C070F">
        <w:rPr>
          <w:rFonts w:asciiTheme="majorHAnsi" w:hAnsiTheme="majorHAnsi" w:cstheme="majorHAnsi"/>
          <w:sz w:val="18"/>
          <w:szCs w:val="18"/>
        </w:rPr>
        <w:t>Tuito</w:t>
      </w:r>
      <w:proofErr w:type="spellEnd"/>
      <w:r w:rsidRPr="002C070F">
        <w:rPr>
          <w:rFonts w:asciiTheme="majorHAnsi" w:hAnsiTheme="majorHAnsi" w:cstheme="majorHAnsi"/>
          <w:sz w:val="18"/>
          <w:szCs w:val="18"/>
        </w:rPr>
        <w:t xml:space="preserve"> I, Band-Winterstein T, </w:t>
      </w:r>
      <w:proofErr w:type="spellStart"/>
      <w:r w:rsidRPr="002C070F">
        <w:rPr>
          <w:rFonts w:asciiTheme="majorHAnsi" w:hAnsiTheme="majorHAnsi" w:cstheme="majorHAnsi"/>
          <w:sz w:val="18"/>
          <w:szCs w:val="18"/>
        </w:rPr>
        <w:t>Eisikovits</w:t>
      </w:r>
      <w:proofErr w:type="spellEnd"/>
      <w:r w:rsidRPr="002C070F">
        <w:rPr>
          <w:rFonts w:asciiTheme="majorHAnsi" w:hAnsiTheme="majorHAnsi" w:cstheme="majorHAnsi"/>
          <w:sz w:val="18"/>
          <w:szCs w:val="18"/>
        </w:rPr>
        <w:t xml:space="preserve"> Z. (2023). </w:t>
      </w:r>
      <w:r w:rsidRPr="00AB39DE">
        <w:rPr>
          <w:rFonts w:asciiTheme="majorHAnsi" w:hAnsiTheme="majorHAnsi" w:cstheme="majorHAnsi"/>
          <w:sz w:val="18"/>
          <w:szCs w:val="18"/>
        </w:rPr>
        <w:t xml:space="preserve">Constructing professional intervention with IPV across generations in a faith-based society: An intersectional perspective. </w:t>
      </w:r>
      <w:r w:rsidRPr="00AB39DE">
        <w:rPr>
          <w:rFonts w:asciiTheme="majorHAnsi" w:hAnsiTheme="majorHAnsi" w:cstheme="majorHAnsi"/>
          <w:i/>
          <w:color w:val="303030"/>
          <w:sz w:val="18"/>
          <w:szCs w:val="18"/>
          <w:shd w:val="clear" w:color="auto" w:fill="FFFFFF"/>
        </w:rPr>
        <w:t>Violence Against Women 29(11),</w:t>
      </w:r>
      <w:r w:rsidRPr="00AB39DE">
        <w:rPr>
          <w:rFonts w:asciiTheme="majorHAnsi" w:hAnsiTheme="majorHAnsi" w:cstheme="majorHAnsi"/>
          <w:iCs/>
          <w:color w:val="303030"/>
          <w:sz w:val="18"/>
          <w:szCs w:val="18"/>
          <w:shd w:val="clear" w:color="auto" w:fill="FFFFFF"/>
        </w:rPr>
        <w:t xml:space="preserve"> 2022-2038.</w:t>
      </w:r>
    </w:p>
    <w:p w14:paraId="511335EA" w14:textId="10ACC77D" w:rsidR="002D4C92" w:rsidRPr="00AB39DE" w:rsidRDefault="002D4C92" w:rsidP="0013380A">
      <w:pPr>
        <w:rPr>
          <w:rFonts w:asciiTheme="majorHAnsi" w:hAnsiTheme="majorHAnsi" w:cstheme="majorHAnsi"/>
          <w:sz w:val="18"/>
          <w:szCs w:val="18"/>
        </w:rPr>
      </w:pPr>
    </w:p>
    <w:p w14:paraId="7A4D4C94" w14:textId="77777777" w:rsidR="002D4C92" w:rsidRPr="00AB39DE" w:rsidRDefault="002D4C92" w:rsidP="0013380A">
      <w:pPr>
        <w:rPr>
          <w:rFonts w:asciiTheme="majorHAnsi" w:hAnsiTheme="majorHAnsi" w:cstheme="majorHAnsi"/>
          <w:sz w:val="18"/>
          <w:szCs w:val="18"/>
        </w:rPr>
      </w:pPr>
    </w:p>
    <w:p w14:paraId="79043CD3" w14:textId="77777777" w:rsidR="002D4C92" w:rsidRPr="002D4C92" w:rsidRDefault="002D4C92" w:rsidP="0013380A">
      <w:pPr>
        <w:rPr>
          <w:rFonts w:asciiTheme="majorHAnsi" w:hAnsiTheme="majorHAnsi" w:cstheme="majorHAnsi"/>
        </w:rPr>
      </w:pPr>
    </w:p>
    <w:p w14:paraId="042E0860" w14:textId="77777777" w:rsidR="002D4C92" w:rsidRPr="002D4C92" w:rsidRDefault="002D4C92" w:rsidP="0013380A">
      <w:pPr>
        <w:rPr>
          <w:rFonts w:asciiTheme="majorHAnsi" w:hAnsiTheme="majorHAnsi" w:cstheme="majorHAnsi"/>
        </w:rPr>
      </w:pPr>
    </w:p>
    <w:p w14:paraId="33A162D0" w14:textId="5F14BE7A" w:rsidR="003F4EA5" w:rsidRPr="002D4C92" w:rsidRDefault="003F4EA5" w:rsidP="00695791">
      <w:pPr>
        <w:pStyle w:val="Heading1"/>
        <w:shd w:val="clear" w:color="auto" w:fill="FFFFFF"/>
        <w:spacing w:before="120" w:beforeAutospacing="0" w:after="120" w:afterAutospacing="0" w:line="300" w:lineRule="atLeast"/>
        <w:rPr>
          <w:rFonts w:asciiTheme="majorHAnsi" w:eastAsia="Times New Roman" w:hAnsiTheme="majorHAnsi" w:cstheme="majorHAnsi"/>
          <w:b w:val="0"/>
          <w:sz w:val="24"/>
          <w:szCs w:val="24"/>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716608" behindDoc="0" locked="0" layoutInCell="1" allowOverlap="1" wp14:anchorId="734AEA7D" wp14:editId="1C12B96B">
                <wp:simplePos x="0" y="0"/>
                <wp:positionH relativeFrom="column">
                  <wp:posOffset>0</wp:posOffset>
                </wp:positionH>
                <wp:positionV relativeFrom="paragraph">
                  <wp:posOffset>24765</wp:posOffset>
                </wp:positionV>
                <wp:extent cx="969108" cy="290830"/>
                <wp:effectExtent l="50800" t="25400" r="59690" b="77470"/>
                <wp:wrapNone/>
                <wp:docPr id="116" name="Rectangle 116"/>
                <wp:cNvGraphicFramePr/>
                <a:graphic xmlns:a="http://schemas.openxmlformats.org/drawingml/2006/main">
                  <a:graphicData uri="http://schemas.microsoft.com/office/word/2010/wordprocessingShape">
                    <wps:wsp>
                      <wps:cNvSpPr/>
                      <wps:spPr>
                        <a:xfrm>
                          <a:off x="0" y="0"/>
                          <a:ext cx="969108"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1589150" w14:textId="0E1CE9DC" w:rsidR="00F15201" w:rsidRPr="00174347" w:rsidRDefault="00F15201" w:rsidP="003F4EA5">
                            <w:bookmarkStart w:id="206" w:name="Reporting"/>
                            <w:r>
                              <w:rPr>
                                <w:rFonts w:asciiTheme="majorHAnsi" w:hAnsiTheme="majorHAnsi"/>
                                <w:color w:val="333333"/>
                                <w:spacing w:val="2"/>
                              </w:rPr>
                              <w:t>REPORTING</w:t>
                            </w:r>
                            <w:bookmarkEnd w:id="20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AEA7D" id="Rectangle 116" o:spid="_x0000_s1100" style="position:absolute;margin-left:0;margin-top:1.95pt;width:76.3pt;height:22.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N+DiwIAALgFAAAOAAAAZHJzL2Uyb0RvYy54bWysVFtP2zAUfp+0/2D5fSQpHdCKFFVFnSYx&#10;QMDEs+vYNJLt49luk+7X79hp0o4hMU3Lg2Of++07l1etVmQrnK/BlLQ4ySkRhkNVm5eSfn9afrqg&#10;xAdmKqbAiJLuhKdXs48fLhs7FSNYg6qEI2jE+GljS7oOwU6zzPO10MyfgBUGmRKcZgGf7iWrHGvQ&#10;ulbZKM/PsgZcZR1w4T1SrzsmnSX7Ugoe7qT0IhBVUowtpNOlcxXPbHbJpi+O2XXN92Gwf4hCs9qg&#10;08HUNQuMbFz9hyldcwceZDjhoDOQsuYi5YDZFPmrbB7XzIqUCxbH26FM/v+Z5bfbR3vvsAyN9VOP&#10;15hFK52Of4yPtKlYu6FYog2EI3FyNily7C5H1miSX5ymYmYHZet8+CJAk3gpqcNepBKx7Y0P6BBF&#10;e5Hoy4Oqq2WtVHrE/ouFcmTLsHOMc2HCOKmrjf4GVUcf5/h1PUQydrojn/VkdJEmKVpKDn9zoszf&#10;+u2iPVJGw1E7OxQt3cJOiWhTmQchSV1hmYoU9BDFcT5FjDxZQumoJjH7QfH0fcW9fFQVadYH5dH7&#10;yoNG8gwmDMq6NuDeMqBCH7Ls5PsKdHnHEoR21WLiJT0fx+wiaQXV7t4RBx34vOXLGifihvlwzxyi&#10;DXGJGyTc4SEVNCWF/Y2SNbifb9GjPIIAuZQ0iN6S+h8b5gQl6qtBeEyK8TjCPT3Gn89H+HDHnNUx&#10;x2z0AnDMCtxVlqdrlA+qv0oH+hkXzTx6RRYzHH2XlAfXPxah2yq4qriYz5MYQtyycGMeLe8HIU78&#10;U/vMnN3DIiCebqFHOpu+QkcnG1tkYL4JIOsEnUNd9y3A9ZBmab/K4v45fiepw8Kd/QIAAP//AwBQ&#10;SwMEFAAGAAgAAAAhAB6MIaPdAAAABQEAAA8AAABkcnMvZG93bnJldi54bWxMj81OwzAQhO9IvIO1&#10;SNyoQyn9CdlUiB9xCEFq4QHceJtE2OsodtPA09c9wXE0o5lvsvVojRio961jhNtJAoK4crrlGuHr&#10;8/VmCcIHxVoZx4TwQx7W+eVFplLtjryhYRtqEUvYpwqhCaFLpfRVQ1b5ieuIo7d3vVUhyr6WulfH&#10;WG6NnCbJXFrVclxoVEdPDVXf24NF+C2Ll9qNb4Xdm4/Zc/FetsuhRLy+Gh8fQAQaw18YzvgRHfLI&#10;tHMH1l4YhHgkINytQJzN++kcxA5htlqAzDP5nz4/AQAA//8DAFBLAQItABQABgAIAAAAIQC2gziS&#10;/gAAAOEBAAATAAAAAAAAAAAAAAAAAAAAAABbQ29udGVudF9UeXBlc10ueG1sUEsBAi0AFAAGAAgA&#10;AAAhADj9If/WAAAAlAEAAAsAAAAAAAAAAAAAAAAALwEAAF9yZWxzLy5yZWxzUEsBAi0AFAAGAAgA&#10;AAAhAEIo34OLAgAAuAUAAA4AAAAAAAAAAAAAAAAALgIAAGRycy9lMm9Eb2MueG1sUEsBAi0AFAAG&#10;AAgAAAAhAB6MIaPdAAAABQEAAA8AAAAAAAAAAAAAAAAA5QQAAGRycy9kb3ducmV2LnhtbFBLBQYA&#10;AAAABAAEAPMAAADvBQAAAAA=&#10;" fillcolor="#ccc0d9 [1303]" strokecolor="#8064a2 [3207]">
                <v:shadow on="t" color="black" opacity="22937f" origin=",.5" offset="0,.63889mm"/>
                <v:textbox>
                  <w:txbxContent>
                    <w:p w14:paraId="51589150" w14:textId="0E1CE9DC" w:rsidR="00F15201" w:rsidRPr="00174347" w:rsidRDefault="00F15201" w:rsidP="003F4EA5">
                      <w:bookmarkStart w:id="207" w:name="Reporting"/>
                      <w:r>
                        <w:rPr>
                          <w:rFonts w:asciiTheme="majorHAnsi" w:hAnsiTheme="majorHAnsi"/>
                          <w:color w:val="333333"/>
                          <w:spacing w:val="2"/>
                        </w:rPr>
                        <w:t>REPORTING</w:t>
                      </w:r>
                      <w:bookmarkEnd w:id="207"/>
                    </w:p>
                  </w:txbxContent>
                </v:textbox>
              </v:rect>
            </w:pict>
          </mc:Fallback>
        </mc:AlternateContent>
      </w:r>
    </w:p>
    <w:p w14:paraId="7C6C87A6" w14:textId="4505E8CF" w:rsidR="002654D4" w:rsidRPr="002D4C92" w:rsidRDefault="002654D4" w:rsidP="004D03F1">
      <w:pPr>
        <w:shd w:val="clear" w:color="auto" w:fill="FFFFFF"/>
        <w:rPr>
          <w:rFonts w:asciiTheme="majorHAnsi" w:hAnsiTheme="majorHAnsi" w:cstheme="majorHAnsi"/>
        </w:rPr>
      </w:pPr>
    </w:p>
    <w:p w14:paraId="38ECF8D7" w14:textId="77777777" w:rsidR="002E42C2" w:rsidRPr="002E42C2" w:rsidRDefault="002E42C2" w:rsidP="002E42C2">
      <w:pPr>
        <w:rPr>
          <w:rFonts w:asciiTheme="majorHAnsi" w:hAnsiTheme="majorHAnsi" w:cstheme="majorHAnsi"/>
          <w:sz w:val="18"/>
          <w:szCs w:val="18"/>
        </w:rPr>
      </w:pPr>
      <w:r w:rsidRPr="002E42C2">
        <w:rPr>
          <w:rFonts w:asciiTheme="majorHAnsi" w:hAnsiTheme="majorHAnsi" w:cstheme="majorHAnsi"/>
          <w:color w:val="000000"/>
          <w:sz w:val="18"/>
          <w:szCs w:val="18"/>
          <w:shd w:val="clear" w:color="auto" w:fill="FFFFFF"/>
        </w:rPr>
        <w:t xml:space="preserve">Abramsky, T., Harvey, S., Mosha, N., </w:t>
      </w:r>
      <w:proofErr w:type="spellStart"/>
      <w:r w:rsidRPr="002E42C2">
        <w:rPr>
          <w:rFonts w:asciiTheme="majorHAnsi" w:hAnsiTheme="majorHAnsi" w:cstheme="majorHAnsi"/>
          <w:color w:val="000000"/>
          <w:sz w:val="18"/>
          <w:szCs w:val="18"/>
          <w:shd w:val="clear" w:color="auto" w:fill="FFFFFF"/>
        </w:rPr>
        <w:t>Mtolela</w:t>
      </w:r>
      <w:proofErr w:type="spellEnd"/>
      <w:r w:rsidRPr="002E42C2">
        <w:rPr>
          <w:rFonts w:asciiTheme="majorHAnsi" w:hAnsiTheme="majorHAnsi" w:cstheme="majorHAnsi"/>
          <w:color w:val="000000"/>
          <w:sz w:val="18"/>
          <w:szCs w:val="18"/>
          <w:shd w:val="clear" w:color="auto" w:fill="FFFFFF"/>
        </w:rPr>
        <w:t xml:space="preserve">, G., Gibbs, A., </w:t>
      </w:r>
      <w:proofErr w:type="spellStart"/>
      <w:r w:rsidRPr="002E42C2">
        <w:rPr>
          <w:rFonts w:asciiTheme="majorHAnsi" w:hAnsiTheme="majorHAnsi" w:cstheme="majorHAnsi"/>
          <w:color w:val="000000"/>
          <w:sz w:val="18"/>
          <w:szCs w:val="18"/>
          <w:shd w:val="clear" w:color="auto" w:fill="FFFFFF"/>
        </w:rPr>
        <w:t>Mshana</w:t>
      </w:r>
      <w:proofErr w:type="spellEnd"/>
      <w:r w:rsidRPr="002E42C2">
        <w:rPr>
          <w:rFonts w:asciiTheme="majorHAnsi" w:hAnsiTheme="majorHAnsi" w:cstheme="majorHAnsi"/>
          <w:color w:val="000000"/>
          <w:sz w:val="18"/>
          <w:szCs w:val="18"/>
          <w:shd w:val="clear" w:color="auto" w:fill="FFFFFF"/>
        </w:rPr>
        <w:t xml:space="preserve">, G., Lees, S., </w:t>
      </w:r>
      <w:proofErr w:type="spellStart"/>
      <w:r w:rsidRPr="002E42C2">
        <w:rPr>
          <w:rFonts w:asciiTheme="majorHAnsi" w:hAnsiTheme="majorHAnsi" w:cstheme="majorHAnsi"/>
          <w:color w:val="000000"/>
          <w:sz w:val="18"/>
          <w:szCs w:val="18"/>
          <w:shd w:val="clear" w:color="auto" w:fill="FFFFFF"/>
        </w:rPr>
        <w:t>Kapiga</w:t>
      </w:r>
      <w:proofErr w:type="spellEnd"/>
      <w:r w:rsidRPr="002E42C2">
        <w:rPr>
          <w:rFonts w:asciiTheme="majorHAnsi" w:hAnsiTheme="majorHAnsi" w:cstheme="majorHAnsi"/>
          <w:color w:val="000000"/>
          <w:sz w:val="18"/>
          <w:szCs w:val="18"/>
          <w:shd w:val="clear" w:color="auto" w:fill="FFFFFF"/>
        </w:rPr>
        <w:t>, S., &amp; Stöckl, H. (2022).</w:t>
      </w:r>
      <w:r w:rsidRPr="002E42C2">
        <w:rPr>
          <w:rStyle w:val="apple-converted-space"/>
          <w:rFonts w:asciiTheme="majorHAnsi" w:hAnsiTheme="majorHAnsi" w:cstheme="majorHAnsi"/>
          <w:color w:val="000000"/>
          <w:sz w:val="18"/>
          <w:szCs w:val="18"/>
          <w:shd w:val="clear" w:color="auto" w:fill="FFFFFF"/>
        </w:rPr>
        <w:t> </w:t>
      </w:r>
      <w:hyperlink r:id="rId1613" w:history="1">
        <w:r w:rsidRPr="002E42C2">
          <w:rPr>
            <w:rStyle w:val="Hyperlink"/>
            <w:rFonts w:asciiTheme="majorHAnsi" w:eastAsiaTheme="majorEastAsia" w:hAnsiTheme="majorHAnsi" w:cstheme="majorHAnsi"/>
            <w:color w:val="2F83C4"/>
            <w:sz w:val="18"/>
            <w:szCs w:val="18"/>
          </w:rPr>
          <w:t>Longitudinal inconsistencies in women's self-reports of lifetime experience of physical and sexual IPV: evidence from the MAISHA trial and follow-on study in North-western Tanzania</w:t>
        </w:r>
      </w:hyperlink>
      <w:r w:rsidRPr="002E42C2">
        <w:rPr>
          <w:rFonts w:asciiTheme="majorHAnsi" w:hAnsiTheme="majorHAnsi" w:cstheme="majorHAnsi"/>
          <w:color w:val="000000"/>
          <w:sz w:val="18"/>
          <w:szCs w:val="18"/>
          <w:shd w:val="clear" w:color="auto" w:fill="FFFFFF"/>
        </w:rPr>
        <w:t xml:space="preserve">. BMC </w:t>
      </w:r>
      <w:proofErr w:type="spellStart"/>
      <w:r w:rsidRPr="002E42C2">
        <w:rPr>
          <w:rFonts w:asciiTheme="majorHAnsi" w:hAnsiTheme="majorHAnsi" w:cstheme="majorHAnsi"/>
          <w:color w:val="000000"/>
          <w:sz w:val="18"/>
          <w:szCs w:val="18"/>
          <w:shd w:val="clear" w:color="auto" w:fill="FFFFFF"/>
        </w:rPr>
        <w:t>Womens</w:t>
      </w:r>
      <w:proofErr w:type="spellEnd"/>
      <w:r w:rsidRPr="002E42C2">
        <w:rPr>
          <w:rFonts w:asciiTheme="majorHAnsi" w:hAnsiTheme="majorHAnsi" w:cstheme="majorHAnsi"/>
          <w:color w:val="000000"/>
          <w:sz w:val="18"/>
          <w:szCs w:val="18"/>
          <w:shd w:val="clear" w:color="auto" w:fill="FFFFFF"/>
        </w:rPr>
        <w:t xml:space="preserve"> Health. 22(1), e120:</w:t>
      </w:r>
      <w:r w:rsidRPr="002E42C2">
        <w:rPr>
          <w:rStyle w:val="apple-converted-space"/>
          <w:rFonts w:asciiTheme="majorHAnsi" w:hAnsiTheme="majorHAnsi" w:cstheme="majorHAnsi"/>
          <w:color w:val="000000"/>
          <w:sz w:val="18"/>
          <w:szCs w:val="18"/>
          <w:shd w:val="clear" w:color="auto" w:fill="FFFFFF"/>
        </w:rPr>
        <w:t> </w:t>
      </w:r>
    </w:p>
    <w:p w14:paraId="0EC12757" w14:textId="77777777" w:rsidR="002E42C2" w:rsidRPr="002E42C2" w:rsidRDefault="002E42C2" w:rsidP="004D03F1">
      <w:pPr>
        <w:shd w:val="clear" w:color="auto" w:fill="FFFFFF"/>
        <w:rPr>
          <w:rFonts w:asciiTheme="majorHAnsi" w:hAnsiTheme="majorHAnsi" w:cstheme="majorHAnsi"/>
          <w:sz w:val="18"/>
          <w:szCs w:val="18"/>
        </w:rPr>
      </w:pPr>
    </w:p>
    <w:p w14:paraId="1B0FDA6C" w14:textId="5FDB4421" w:rsidR="00775FE7" w:rsidRPr="00775FE7" w:rsidRDefault="00775FE7" w:rsidP="004D03F1">
      <w:pPr>
        <w:shd w:val="clear" w:color="auto" w:fill="FFFFFF"/>
        <w:rPr>
          <w:rFonts w:asciiTheme="majorHAnsi" w:hAnsiTheme="majorHAnsi" w:cstheme="majorHAnsi"/>
          <w:color w:val="000000"/>
          <w:sz w:val="18"/>
          <w:szCs w:val="18"/>
          <w:shd w:val="clear" w:color="auto" w:fill="FFFFFF"/>
        </w:rPr>
      </w:pPr>
      <w:r w:rsidRPr="00775FE7">
        <w:rPr>
          <w:rFonts w:asciiTheme="majorHAnsi" w:hAnsiTheme="majorHAnsi" w:cstheme="majorHAnsi"/>
          <w:color w:val="000000"/>
          <w:sz w:val="18"/>
          <w:szCs w:val="18"/>
          <w:shd w:val="clear" w:color="auto" w:fill="FFFFFF"/>
        </w:rPr>
        <w:t>Cardenas, I. (2022).</w:t>
      </w:r>
      <w:r w:rsidRPr="00775FE7">
        <w:rPr>
          <w:rStyle w:val="apple-converted-space"/>
          <w:rFonts w:asciiTheme="majorHAnsi" w:hAnsiTheme="majorHAnsi" w:cstheme="majorHAnsi"/>
          <w:color w:val="000000"/>
          <w:sz w:val="18"/>
          <w:szCs w:val="18"/>
          <w:shd w:val="clear" w:color="auto" w:fill="FFFFFF"/>
        </w:rPr>
        <w:t> </w:t>
      </w:r>
      <w:hyperlink r:id="rId1614" w:history="1">
        <w:r w:rsidRPr="00775FE7">
          <w:rPr>
            <w:rStyle w:val="Hyperlink"/>
            <w:rFonts w:asciiTheme="majorHAnsi" w:eastAsiaTheme="majorEastAsia" w:hAnsiTheme="majorHAnsi" w:cstheme="majorHAnsi"/>
            <w:color w:val="2F83C4"/>
            <w:sz w:val="18"/>
            <w:szCs w:val="18"/>
          </w:rPr>
          <w:t>Development and validation of the scale of attitudes about seeking formal help in the context of intimate partner violence</w:t>
        </w:r>
      </w:hyperlink>
      <w:r w:rsidRPr="00775FE7">
        <w:rPr>
          <w:rFonts w:asciiTheme="majorHAnsi" w:hAnsiTheme="majorHAnsi" w:cstheme="majorHAnsi"/>
          <w:color w:val="000000"/>
          <w:sz w:val="18"/>
          <w:szCs w:val="18"/>
          <w:shd w:val="clear" w:color="auto" w:fill="FFFFFF"/>
        </w:rPr>
        <w:t xml:space="preserve">. Journal of Interpersonal Violence. </w:t>
      </w:r>
      <w:proofErr w:type="spellStart"/>
      <w:r w:rsidRPr="00775FE7">
        <w:rPr>
          <w:rFonts w:asciiTheme="majorHAnsi" w:hAnsiTheme="majorHAnsi" w:cstheme="majorHAnsi"/>
          <w:color w:val="000000"/>
          <w:sz w:val="18"/>
          <w:szCs w:val="18"/>
          <w:shd w:val="clear" w:color="auto" w:fill="FFFFFF"/>
        </w:rPr>
        <w:t>ePub</w:t>
      </w:r>
      <w:proofErr w:type="spellEnd"/>
      <w:r w:rsidRPr="00775FE7">
        <w:rPr>
          <w:rFonts w:asciiTheme="majorHAnsi" w:hAnsiTheme="majorHAnsi" w:cstheme="majorHAnsi"/>
          <w:color w:val="000000"/>
          <w:sz w:val="18"/>
          <w:szCs w:val="18"/>
          <w:shd w:val="clear" w:color="auto" w:fill="FFFFFF"/>
        </w:rPr>
        <w:t>:</w:t>
      </w:r>
    </w:p>
    <w:p w14:paraId="79D195A1" w14:textId="77777777" w:rsidR="00775FE7" w:rsidRDefault="00775FE7" w:rsidP="004D03F1">
      <w:pPr>
        <w:shd w:val="clear" w:color="auto" w:fill="FFFFFF"/>
        <w:rPr>
          <w:rFonts w:asciiTheme="majorHAnsi" w:hAnsiTheme="majorHAnsi" w:cstheme="majorHAnsi"/>
          <w:sz w:val="18"/>
          <w:szCs w:val="18"/>
        </w:rPr>
      </w:pPr>
    </w:p>
    <w:p w14:paraId="141EB218" w14:textId="67008C36" w:rsidR="004D03F1" w:rsidRPr="001A0E5E" w:rsidRDefault="004D03F1" w:rsidP="004D03F1">
      <w:pPr>
        <w:shd w:val="clear" w:color="auto" w:fill="FFFFFF"/>
        <w:rPr>
          <w:rFonts w:asciiTheme="majorHAnsi" w:hAnsiTheme="majorHAnsi" w:cstheme="majorHAnsi"/>
          <w:iCs/>
          <w:sz w:val="18"/>
          <w:szCs w:val="18"/>
          <w:shd w:val="clear" w:color="auto" w:fill="FFFFFF"/>
        </w:rPr>
      </w:pPr>
      <w:r w:rsidRPr="001A0E5E">
        <w:rPr>
          <w:rFonts w:asciiTheme="majorHAnsi" w:hAnsiTheme="majorHAnsi" w:cstheme="majorHAnsi"/>
          <w:sz w:val="18"/>
          <w:szCs w:val="18"/>
        </w:rPr>
        <w:t xml:space="preserve">Flecha R. (2021). Second-order sexual harassment: Violence against the silence breakers who support victims. </w:t>
      </w:r>
      <w:r w:rsidRPr="001A0E5E">
        <w:rPr>
          <w:rFonts w:asciiTheme="majorHAnsi" w:hAnsiTheme="majorHAnsi" w:cstheme="majorHAnsi"/>
          <w:i/>
          <w:sz w:val="18"/>
          <w:szCs w:val="18"/>
          <w:shd w:val="clear" w:color="auto" w:fill="FFFFFF"/>
        </w:rPr>
        <w:t>Violence Against Women 27(11),</w:t>
      </w:r>
      <w:r w:rsidRPr="001A0E5E">
        <w:rPr>
          <w:rFonts w:asciiTheme="majorHAnsi" w:hAnsiTheme="majorHAnsi" w:cstheme="majorHAnsi"/>
          <w:iCs/>
          <w:sz w:val="18"/>
          <w:szCs w:val="18"/>
          <w:shd w:val="clear" w:color="auto" w:fill="FFFFFF"/>
        </w:rPr>
        <w:t xml:space="preserve"> 1980-1999.</w:t>
      </w:r>
    </w:p>
    <w:p w14:paraId="6F32B7F9" w14:textId="77777777" w:rsidR="007F1955" w:rsidRPr="007F1955" w:rsidRDefault="007F1955" w:rsidP="007F1955">
      <w:pPr>
        <w:rPr>
          <w:rFonts w:asciiTheme="majorHAnsi" w:hAnsiTheme="majorHAnsi" w:cstheme="majorHAnsi"/>
          <w:sz w:val="18"/>
          <w:szCs w:val="18"/>
        </w:rPr>
      </w:pPr>
      <w:r w:rsidRPr="007F1955">
        <w:rPr>
          <w:rFonts w:asciiTheme="majorHAnsi" w:hAnsiTheme="majorHAnsi" w:cstheme="majorHAnsi"/>
          <w:color w:val="000000"/>
          <w:sz w:val="18"/>
          <w:szCs w:val="18"/>
        </w:rPr>
        <w:br/>
      </w:r>
      <w:hyperlink r:id="rId1615" w:history="1">
        <w:r w:rsidRPr="007F1955">
          <w:rPr>
            <w:rStyle w:val="Hyperlink"/>
            <w:rFonts w:asciiTheme="majorHAnsi" w:hAnsiTheme="majorHAnsi" w:cstheme="majorHAnsi"/>
            <w:color w:val="2F83C4"/>
            <w:sz w:val="18"/>
            <w:szCs w:val="18"/>
          </w:rPr>
          <w:t xml:space="preserve">Grocott, L.R., Leach, N.R., Brick, L.A., Meza-Lopez, R., &amp; Orchowski, L.M. (2021). Institutional response and impact of reporting sexual violence: an examination of sexual and gender minority college students. J. </w:t>
        </w:r>
        <w:proofErr w:type="spellStart"/>
        <w:r w:rsidRPr="007F1955">
          <w:rPr>
            <w:rStyle w:val="Hyperlink"/>
            <w:rFonts w:asciiTheme="majorHAnsi" w:hAnsiTheme="majorHAnsi" w:cstheme="majorHAnsi"/>
            <w:color w:val="2F83C4"/>
            <w:sz w:val="18"/>
            <w:szCs w:val="18"/>
          </w:rPr>
          <w:t>Interpers</w:t>
        </w:r>
        <w:proofErr w:type="spellEnd"/>
        <w:r w:rsidRPr="007F1955">
          <w:rPr>
            <w:rStyle w:val="Hyperlink"/>
            <w:rFonts w:asciiTheme="majorHAnsi" w:hAnsiTheme="majorHAnsi" w:cstheme="majorHAnsi"/>
            <w:color w:val="2F83C4"/>
            <w:sz w:val="18"/>
            <w:szCs w:val="18"/>
          </w:rPr>
          <w:t xml:space="preserve">. Violence. </w:t>
        </w:r>
        <w:proofErr w:type="spellStart"/>
        <w:r w:rsidRPr="007F1955">
          <w:rPr>
            <w:rStyle w:val="Hyperlink"/>
            <w:rFonts w:asciiTheme="majorHAnsi" w:hAnsiTheme="majorHAnsi" w:cstheme="majorHAnsi"/>
            <w:color w:val="2F83C4"/>
            <w:sz w:val="18"/>
            <w:szCs w:val="18"/>
          </w:rPr>
          <w:t>ePub</w:t>
        </w:r>
        <w:proofErr w:type="spellEnd"/>
      </w:hyperlink>
      <w:r w:rsidRPr="007F1955">
        <w:rPr>
          <w:rFonts w:asciiTheme="majorHAnsi" w:hAnsiTheme="majorHAnsi" w:cstheme="majorHAnsi"/>
          <w:color w:val="000000"/>
          <w:sz w:val="18"/>
          <w:szCs w:val="18"/>
          <w:shd w:val="clear" w:color="auto" w:fill="FFFFFF"/>
        </w:rPr>
        <w:t>:</w:t>
      </w:r>
      <w:r w:rsidRPr="007F1955">
        <w:rPr>
          <w:rStyle w:val="apple-converted-space"/>
          <w:rFonts w:asciiTheme="majorHAnsi" w:eastAsiaTheme="majorEastAsia" w:hAnsiTheme="majorHAnsi" w:cstheme="majorHAnsi"/>
          <w:color w:val="000000"/>
          <w:sz w:val="18"/>
          <w:szCs w:val="18"/>
          <w:shd w:val="clear" w:color="auto" w:fill="FFFFFF"/>
        </w:rPr>
        <w:t> </w:t>
      </w:r>
    </w:p>
    <w:p w14:paraId="0AB58377" w14:textId="060C5427" w:rsidR="001A0E5E" w:rsidRPr="001A0E5E" w:rsidRDefault="001A0E5E" w:rsidP="001A0E5E">
      <w:pPr>
        <w:rPr>
          <w:rFonts w:asciiTheme="majorHAnsi" w:hAnsiTheme="majorHAnsi" w:cstheme="majorHAnsi"/>
          <w:sz w:val="18"/>
          <w:szCs w:val="18"/>
        </w:rPr>
      </w:pPr>
      <w:r w:rsidRPr="007F1955">
        <w:rPr>
          <w:rFonts w:asciiTheme="majorHAnsi" w:hAnsiTheme="majorHAnsi" w:cstheme="majorHAnsi"/>
          <w:color w:val="000000"/>
          <w:sz w:val="18"/>
          <w:szCs w:val="18"/>
        </w:rPr>
        <w:br/>
      </w:r>
      <w:hyperlink r:id="rId1616" w:tgtFrame="_blank" w:history="1">
        <w:r w:rsidRPr="001A0E5E">
          <w:rPr>
            <w:rStyle w:val="Hyperlink"/>
            <w:rFonts w:asciiTheme="majorHAnsi" w:hAnsiTheme="majorHAnsi" w:cstheme="majorHAnsi"/>
            <w:color w:val="2F83C4"/>
            <w:sz w:val="18"/>
            <w:szCs w:val="18"/>
          </w:rPr>
          <w:t>Guidry, J.P.D., Sawyer, A.N, Carlyle, K.E., &amp; Burton, C.W. (2021). Journal of Forensic Nursing. Advance online publication</w:t>
        </w:r>
      </w:hyperlink>
      <w:r w:rsidRPr="001A0E5E">
        <w:rPr>
          <w:rFonts w:asciiTheme="majorHAnsi" w:hAnsiTheme="majorHAnsi" w:cstheme="majorHAnsi"/>
          <w:color w:val="000000"/>
          <w:sz w:val="18"/>
          <w:szCs w:val="18"/>
          <w:shd w:val="clear" w:color="auto" w:fill="FFFFFF"/>
        </w:rPr>
        <w:t>: This study examines how the #WhyIDidntReport posts have been discussed on Twitter and to what extent the tweets fit within levels of the Social Ecological Model.  </w:t>
      </w:r>
      <w:r w:rsidRPr="001A0E5E">
        <w:rPr>
          <w:rStyle w:val="Emphasis"/>
          <w:rFonts w:asciiTheme="majorHAnsi" w:eastAsiaTheme="majorEastAsia" w:hAnsiTheme="majorHAnsi" w:cstheme="majorHAnsi"/>
          <w:color w:val="000000"/>
          <w:sz w:val="18"/>
          <w:szCs w:val="18"/>
        </w:rPr>
        <w:t xml:space="preserve">[Source: </w:t>
      </w:r>
      <w:proofErr w:type="spellStart"/>
      <w:r w:rsidRPr="001A0E5E">
        <w:rPr>
          <w:rStyle w:val="Emphasis"/>
          <w:rFonts w:asciiTheme="majorHAnsi" w:eastAsiaTheme="majorEastAsia" w:hAnsiTheme="majorHAnsi" w:cstheme="majorHAnsi"/>
          <w:color w:val="000000"/>
          <w:sz w:val="18"/>
          <w:szCs w:val="18"/>
        </w:rPr>
        <w:t>SafetyLit</w:t>
      </w:r>
      <w:proofErr w:type="spellEnd"/>
      <w:r w:rsidRPr="001A0E5E">
        <w:rPr>
          <w:rStyle w:val="Emphasis"/>
          <w:rFonts w:asciiTheme="majorHAnsi" w:eastAsiaTheme="majorEastAsia" w:hAnsiTheme="majorHAnsi" w:cstheme="majorHAnsi"/>
          <w:color w:val="000000"/>
          <w:sz w:val="18"/>
          <w:szCs w:val="18"/>
        </w:rPr>
        <w:t>]</w:t>
      </w:r>
      <w:r w:rsidRPr="001A0E5E">
        <w:rPr>
          <w:rFonts w:asciiTheme="majorHAnsi" w:hAnsiTheme="majorHAnsi" w:cstheme="majorHAnsi"/>
          <w:color w:val="000000"/>
          <w:sz w:val="18"/>
          <w:szCs w:val="18"/>
          <w:shd w:val="clear" w:color="auto" w:fill="FFFFFF"/>
        </w:rPr>
        <w:t>.</w:t>
      </w:r>
    </w:p>
    <w:p w14:paraId="2C8D399B" w14:textId="65EB6F6E" w:rsidR="00671870" w:rsidRPr="001A0E5E" w:rsidRDefault="00B55A83" w:rsidP="00F85F79">
      <w:pPr>
        <w:pStyle w:val="Heading1"/>
        <w:shd w:val="clear" w:color="auto" w:fill="FFFFFF"/>
        <w:spacing w:before="120" w:beforeAutospacing="0" w:after="120" w:afterAutospacing="0"/>
        <w:rPr>
          <w:rFonts w:asciiTheme="majorHAnsi" w:eastAsia="Times New Roman" w:hAnsiTheme="majorHAnsi" w:cstheme="majorHAnsi"/>
          <w:b w:val="0"/>
          <w:color w:val="000000"/>
          <w:sz w:val="18"/>
          <w:szCs w:val="18"/>
        </w:rPr>
      </w:pPr>
      <w:r w:rsidRPr="001A0E5E">
        <w:rPr>
          <w:rFonts w:asciiTheme="majorHAnsi" w:eastAsia="Times New Roman" w:hAnsiTheme="majorHAnsi" w:cstheme="majorHAnsi"/>
          <w:b w:val="0"/>
          <w:sz w:val="18"/>
          <w:szCs w:val="18"/>
        </w:rPr>
        <w:t xml:space="preserve">Henninger AL, Iwasaki M, Carlucci ME, </w:t>
      </w:r>
      <w:proofErr w:type="spellStart"/>
      <w:r w:rsidRPr="001A0E5E">
        <w:rPr>
          <w:rFonts w:asciiTheme="majorHAnsi" w:eastAsia="Times New Roman" w:hAnsiTheme="majorHAnsi" w:cstheme="majorHAnsi"/>
          <w:b w:val="0"/>
          <w:sz w:val="18"/>
          <w:szCs w:val="18"/>
        </w:rPr>
        <w:t>Lating</w:t>
      </w:r>
      <w:proofErr w:type="spellEnd"/>
      <w:r w:rsidRPr="001A0E5E">
        <w:rPr>
          <w:rFonts w:asciiTheme="majorHAnsi" w:eastAsia="Times New Roman" w:hAnsiTheme="majorHAnsi" w:cstheme="majorHAnsi"/>
          <w:b w:val="0"/>
          <w:sz w:val="18"/>
          <w:szCs w:val="18"/>
        </w:rPr>
        <w:t xml:space="preserve"> JM. (2020). Reporting sexual assault: Survivors satisfaction with sexual assault response personnel. </w:t>
      </w:r>
      <w:r w:rsidRPr="001A0E5E">
        <w:rPr>
          <w:rFonts w:asciiTheme="majorHAnsi" w:eastAsia="Times New Roman" w:hAnsiTheme="majorHAnsi" w:cstheme="majorHAnsi"/>
          <w:b w:val="0"/>
          <w:i/>
          <w:color w:val="000000"/>
          <w:sz w:val="18"/>
          <w:szCs w:val="18"/>
        </w:rPr>
        <w:t xml:space="preserve">Violence Against women 26(11), </w:t>
      </w:r>
      <w:r w:rsidRPr="001A0E5E">
        <w:rPr>
          <w:rFonts w:asciiTheme="majorHAnsi" w:eastAsia="Times New Roman" w:hAnsiTheme="majorHAnsi" w:cstheme="majorHAnsi"/>
          <w:b w:val="0"/>
          <w:color w:val="000000"/>
          <w:sz w:val="18"/>
          <w:szCs w:val="18"/>
        </w:rPr>
        <w:t>1362-1382.</w:t>
      </w:r>
    </w:p>
    <w:p w14:paraId="40E7CA6C" w14:textId="643644D0" w:rsidR="00671870" w:rsidRPr="00955C72" w:rsidRDefault="00671870" w:rsidP="00F85F79">
      <w:pPr>
        <w:pStyle w:val="Heading1"/>
        <w:shd w:val="clear" w:color="auto" w:fill="FFFFFF"/>
        <w:spacing w:before="120" w:beforeAutospacing="0" w:after="120" w:afterAutospacing="0"/>
        <w:rPr>
          <w:rFonts w:asciiTheme="majorHAnsi" w:eastAsia="Times New Roman" w:hAnsiTheme="majorHAnsi" w:cstheme="majorHAnsi"/>
          <w:b w:val="0"/>
          <w:sz w:val="18"/>
          <w:szCs w:val="18"/>
        </w:rPr>
      </w:pPr>
      <w:r w:rsidRPr="00955C72">
        <w:rPr>
          <w:rFonts w:asciiTheme="majorHAnsi" w:eastAsia="Times New Roman" w:hAnsiTheme="majorHAnsi" w:cstheme="majorHAnsi"/>
          <w:b w:val="0"/>
          <w:sz w:val="18"/>
          <w:szCs w:val="18"/>
        </w:rPr>
        <w:t xml:space="preserve">Holland KJ, </w:t>
      </w:r>
      <w:proofErr w:type="spellStart"/>
      <w:r w:rsidRPr="00955C72">
        <w:rPr>
          <w:rFonts w:asciiTheme="majorHAnsi" w:eastAsia="Times New Roman" w:hAnsiTheme="majorHAnsi" w:cstheme="majorHAnsi"/>
          <w:b w:val="0"/>
          <w:sz w:val="18"/>
          <w:szCs w:val="18"/>
        </w:rPr>
        <w:t>Bedera</w:t>
      </w:r>
      <w:proofErr w:type="spellEnd"/>
      <w:r w:rsidRPr="00955C72">
        <w:rPr>
          <w:rFonts w:asciiTheme="majorHAnsi" w:eastAsia="Times New Roman" w:hAnsiTheme="majorHAnsi" w:cstheme="majorHAnsi"/>
          <w:b w:val="0"/>
          <w:sz w:val="18"/>
          <w:szCs w:val="18"/>
        </w:rPr>
        <w:t xml:space="preserve"> N. (2020). “Call for help immediately”: A discourse analysis of resident assistants’ responses to sexual assault disclosures. </w:t>
      </w:r>
      <w:r w:rsidRPr="00955C72">
        <w:rPr>
          <w:rFonts w:asciiTheme="majorHAnsi" w:eastAsia="Times New Roman" w:hAnsiTheme="majorHAnsi" w:cstheme="majorHAnsi"/>
          <w:b w:val="0"/>
          <w:i/>
          <w:color w:val="000000"/>
          <w:sz w:val="18"/>
          <w:szCs w:val="18"/>
        </w:rPr>
        <w:t>Violence Against women 26(11),</w:t>
      </w:r>
      <w:r w:rsidRPr="00955C72">
        <w:rPr>
          <w:rFonts w:asciiTheme="majorHAnsi" w:eastAsia="Times New Roman" w:hAnsiTheme="majorHAnsi" w:cstheme="majorHAnsi"/>
          <w:b w:val="0"/>
          <w:color w:val="000000"/>
          <w:sz w:val="18"/>
          <w:szCs w:val="18"/>
        </w:rPr>
        <w:t xml:space="preserve"> 1383-1402.</w:t>
      </w:r>
    </w:p>
    <w:p w14:paraId="2153E826" w14:textId="09AACFE7" w:rsidR="00955C72" w:rsidRPr="00955C72" w:rsidRDefault="00955C72" w:rsidP="00955C72">
      <w:pPr>
        <w:rPr>
          <w:rFonts w:asciiTheme="majorHAnsi" w:hAnsiTheme="majorHAnsi" w:cstheme="majorHAnsi"/>
          <w:sz w:val="18"/>
          <w:szCs w:val="18"/>
        </w:rPr>
      </w:pPr>
      <w:r w:rsidRPr="00955C72">
        <w:rPr>
          <w:rFonts w:asciiTheme="majorHAnsi" w:hAnsiTheme="majorHAnsi" w:cstheme="majorHAnsi"/>
          <w:color w:val="000000"/>
          <w:sz w:val="18"/>
          <w:szCs w:val="18"/>
          <w:shd w:val="clear" w:color="auto" w:fill="FFFFFF"/>
        </w:rPr>
        <w:t>Kakuru, D. (2023).</w:t>
      </w:r>
      <w:r w:rsidRPr="00955C72">
        <w:rPr>
          <w:rStyle w:val="apple-converted-space"/>
          <w:rFonts w:asciiTheme="majorHAnsi" w:hAnsiTheme="majorHAnsi" w:cstheme="majorHAnsi"/>
          <w:color w:val="000000"/>
          <w:sz w:val="18"/>
          <w:szCs w:val="18"/>
          <w:shd w:val="clear" w:color="auto" w:fill="FFFFFF"/>
        </w:rPr>
        <w:t> </w:t>
      </w:r>
      <w:hyperlink r:id="rId1617" w:history="1">
        <w:r w:rsidRPr="00955C72">
          <w:rPr>
            <w:rStyle w:val="Hyperlink"/>
            <w:rFonts w:asciiTheme="majorHAnsi" w:eastAsiaTheme="majorEastAsia" w:hAnsiTheme="majorHAnsi" w:cstheme="majorHAnsi"/>
            <w:color w:val="2F83C4"/>
            <w:sz w:val="18"/>
            <w:szCs w:val="18"/>
          </w:rPr>
          <w:t>Choice of non-disclosure as agency: a systematic review of non-disclosure of sexual violence in girlhood in Africa</w:t>
        </w:r>
      </w:hyperlink>
      <w:r w:rsidRPr="00955C72">
        <w:rPr>
          <w:rFonts w:asciiTheme="majorHAnsi" w:hAnsiTheme="majorHAnsi" w:cstheme="majorHAnsi"/>
          <w:color w:val="000000"/>
          <w:sz w:val="18"/>
          <w:szCs w:val="18"/>
          <w:shd w:val="clear" w:color="auto" w:fill="FFFFFF"/>
        </w:rPr>
        <w:t>. Women. 3(2), 322-334:</w:t>
      </w:r>
    </w:p>
    <w:p w14:paraId="2498247C" w14:textId="77777777" w:rsidR="00955C72" w:rsidRPr="00955C72" w:rsidRDefault="00955C72" w:rsidP="00955C72">
      <w:pPr>
        <w:rPr>
          <w:rFonts w:asciiTheme="majorHAnsi" w:hAnsiTheme="majorHAnsi" w:cstheme="majorHAnsi"/>
          <w:sz w:val="18"/>
          <w:szCs w:val="18"/>
        </w:rPr>
      </w:pPr>
    </w:p>
    <w:p w14:paraId="4BAE5806" w14:textId="06FC8A57" w:rsidR="00411D68" w:rsidRPr="00411D68" w:rsidRDefault="00411D68" w:rsidP="00411D68">
      <w:pPr>
        <w:rPr>
          <w:rFonts w:asciiTheme="majorHAnsi" w:hAnsiTheme="majorHAnsi" w:cstheme="majorHAnsi"/>
          <w:iCs/>
          <w:sz w:val="18"/>
          <w:szCs w:val="18"/>
        </w:rPr>
      </w:pPr>
      <w:r w:rsidRPr="00955C72">
        <w:rPr>
          <w:rFonts w:asciiTheme="majorHAnsi" w:hAnsiTheme="majorHAnsi" w:cstheme="majorHAnsi"/>
          <w:sz w:val="18"/>
          <w:szCs w:val="18"/>
        </w:rPr>
        <w:t>Krebs</w:t>
      </w:r>
      <w:r w:rsidRPr="00411D68">
        <w:rPr>
          <w:rFonts w:asciiTheme="majorHAnsi" w:hAnsiTheme="majorHAnsi" w:cstheme="majorHAnsi"/>
          <w:sz w:val="18"/>
          <w:szCs w:val="18"/>
        </w:rPr>
        <w:t xml:space="preserve"> C, Lindquist CH, Langton L, </w:t>
      </w:r>
      <w:proofErr w:type="spellStart"/>
      <w:r w:rsidRPr="00411D68">
        <w:rPr>
          <w:rFonts w:asciiTheme="majorHAnsi" w:hAnsiTheme="majorHAnsi" w:cstheme="majorHAnsi"/>
          <w:sz w:val="18"/>
          <w:szCs w:val="18"/>
        </w:rPr>
        <w:t>Berzofsky</w:t>
      </w:r>
      <w:proofErr w:type="spellEnd"/>
      <w:r w:rsidRPr="00411D68">
        <w:rPr>
          <w:rFonts w:asciiTheme="majorHAnsi" w:hAnsiTheme="majorHAnsi" w:cstheme="majorHAnsi"/>
          <w:sz w:val="18"/>
          <w:szCs w:val="18"/>
        </w:rPr>
        <w:t xml:space="preserve"> M, Planty</w:t>
      </w:r>
      <w:r>
        <w:rPr>
          <w:rFonts w:asciiTheme="majorHAnsi" w:hAnsiTheme="majorHAnsi" w:cstheme="majorHAnsi"/>
          <w:sz w:val="18"/>
          <w:szCs w:val="18"/>
        </w:rPr>
        <w:t xml:space="preserve"> M, </w:t>
      </w:r>
      <w:proofErr w:type="spellStart"/>
      <w:r>
        <w:rPr>
          <w:rFonts w:asciiTheme="majorHAnsi" w:hAnsiTheme="majorHAnsi" w:cstheme="majorHAnsi"/>
          <w:sz w:val="18"/>
          <w:szCs w:val="18"/>
        </w:rPr>
        <w:t>Asefina</w:t>
      </w:r>
      <w:proofErr w:type="spellEnd"/>
      <w:r>
        <w:rPr>
          <w:rFonts w:asciiTheme="majorHAnsi" w:hAnsiTheme="majorHAnsi" w:cstheme="majorHAnsi"/>
          <w:sz w:val="18"/>
          <w:szCs w:val="18"/>
        </w:rPr>
        <w:t xml:space="preserve"> NS, Shook-Sa BE, Peterson K, Stroop J. (2022). The value and validity of self-reported survey data on the rape experiences of college students. Peacock D. (2022). Moving beyond a reliance on criminal legal strategies to address the root causes of domestic and sexual violence.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8(9),</w:t>
      </w:r>
      <w:r>
        <w:rPr>
          <w:rFonts w:asciiTheme="majorHAnsi" w:hAnsiTheme="majorHAnsi" w:cstheme="majorHAnsi"/>
          <w:iCs/>
          <w:sz w:val="18"/>
          <w:szCs w:val="18"/>
        </w:rPr>
        <w:t xml:space="preserve"> 1911-1924.</w:t>
      </w:r>
    </w:p>
    <w:p w14:paraId="0025E617" w14:textId="77777777" w:rsidR="001D752C" w:rsidRDefault="009C0FAE" w:rsidP="001A0E5E">
      <w:pPr>
        <w:pStyle w:val="Heading1"/>
        <w:shd w:val="clear" w:color="auto" w:fill="FFFFFF"/>
        <w:spacing w:before="120" w:beforeAutospacing="0" w:after="120" w:afterAutospacing="0"/>
        <w:rPr>
          <w:rFonts w:asciiTheme="majorHAnsi" w:eastAsia="Times New Roman" w:hAnsiTheme="majorHAnsi" w:cstheme="majorHAnsi"/>
          <w:b w:val="0"/>
          <w:sz w:val="18"/>
          <w:szCs w:val="18"/>
        </w:rPr>
      </w:pPr>
      <w:r w:rsidRPr="001A0E5E">
        <w:rPr>
          <w:rFonts w:asciiTheme="majorHAnsi" w:eastAsia="Times New Roman" w:hAnsiTheme="majorHAnsi" w:cstheme="majorHAnsi"/>
          <w:b w:val="0"/>
          <w:sz w:val="18"/>
          <w:szCs w:val="18"/>
        </w:rPr>
        <w:t xml:space="preserve">Kuijpers KF. (2020). Partner disagreement on the occurrence of intimate partner violence among a national sample of heterosexual young-adult couples. </w:t>
      </w:r>
      <w:r w:rsidRPr="001A0E5E">
        <w:rPr>
          <w:rFonts w:asciiTheme="majorHAnsi" w:eastAsia="Times New Roman" w:hAnsiTheme="majorHAnsi" w:cstheme="majorHAnsi"/>
          <w:b w:val="0"/>
          <w:i/>
          <w:sz w:val="18"/>
          <w:szCs w:val="18"/>
        </w:rPr>
        <w:t>Violence Against Women 26(8),</w:t>
      </w:r>
      <w:r w:rsidRPr="001A0E5E">
        <w:rPr>
          <w:rFonts w:asciiTheme="majorHAnsi" w:eastAsia="Times New Roman" w:hAnsiTheme="majorHAnsi" w:cstheme="majorHAnsi"/>
          <w:b w:val="0"/>
          <w:sz w:val="18"/>
          <w:szCs w:val="18"/>
        </w:rPr>
        <w:t xml:space="preserve"> 889-909.</w:t>
      </w:r>
    </w:p>
    <w:p w14:paraId="64E32C29" w14:textId="2C546733" w:rsidR="001D752C" w:rsidRDefault="001D752C" w:rsidP="001D752C">
      <w:pPr>
        <w:pStyle w:val="Heading1"/>
        <w:shd w:val="clear" w:color="auto" w:fill="FFFFFF"/>
        <w:spacing w:before="120" w:beforeAutospacing="0" w:after="120" w:afterAutospacing="0"/>
        <w:rPr>
          <w:rFonts w:asciiTheme="majorHAnsi" w:hAnsiTheme="majorHAnsi" w:cstheme="majorHAnsi"/>
          <w:iCs/>
          <w:color w:val="303030"/>
          <w:sz w:val="18"/>
          <w:szCs w:val="18"/>
          <w:shd w:val="clear" w:color="auto" w:fill="FFFFFF"/>
        </w:rPr>
      </w:pPr>
      <w:r w:rsidRPr="000874C9">
        <w:rPr>
          <w:rFonts w:asciiTheme="majorHAnsi" w:eastAsia="Times New Roman" w:hAnsiTheme="majorHAnsi" w:cstheme="majorHAnsi"/>
          <w:b w:val="0"/>
          <w:sz w:val="18"/>
          <w:szCs w:val="18"/>
        </w:rPr>
        <w:t xml:space="preserve">Leon CM, </w:t>
      </w:r>
      <w:proofErr w:type="spellStart"/>
      <w:r w:rsidRPr="000874C9">
        <w:rPr>
          <w:rFonts w:asciiTheme="majorHAnsi" w:eastAsia="Times New Roman" w:hAnsiTheme="majorHAnsi" w:cstheme="majorHAnsi"/>
          <w:b w:val="0"/>
          <w:sz w:val="18"/>
          <w:szCs w:val="18"/>
        </w:rPr>
        <w:t>Aizpurua</w:t>
      </w:r>
      <w:proofErr w:type="spellEnd"/>
      <w:r w:rsidRPr="000874C9">
        <w:rPr>
          <w:rFonts w:asciiTheme="majorHAnsi" w:eastAsia="Times New Roman" w:hAnsiTheme="majorHAnsi" w:cstheme="majorHAnsi"/>
          <w:b w:val="0"/>
          <w:sz w:val="18"/>
          <w:szCs w:val="18"/>
        </w:rPr>
        <w:t xml:space="preserve"> E, </w:t>
      </w:r>
      <w:proofErr w:type="spellStart"/>
      <w:r w:rsidRPr="000874C9">
        <w:rPr>
          <w:rFonts w:asciiTheme="majorHAnsi" w:eastAsia="Times New Roman" w:hAnsiTheme="majorHAnsi" w:cstheme="majorHAnsi"/>
          <w:b w:val="0"/>
          <w:sz w:val="18"/>
          <w:szCs w:val="18"/>
        </w:rPr>
        <w:t>Rollero</w:t>
      </w:r>
      <w:proofErr w:type="spellEnd"/>
      <w:r w:rsidRPr="000874C9">
        <w:rPr>
          <w:rFonts w:asciiTheme="majorHAnsi" w:eastAsia="Times New Roman" w:hAnsiTheme="majorHAnsi" w:cstheme="majorHAnsi"/>
          <w:b w:val="0"/>
          <w:sz w:val="18"/>
          <w:szCs w:val="18"/>
        </w:rPr>
        <w:t xml:space="preserve"> C. (2022). </w:t>
      </w:r>
      <w:r w:rsidRPr="001D752C">
        <w:rPr>
          <w:rFonts w:asciiTheme="majorHAnsi" w:eastAsia="Times New Roman" w:hAnsiTheme="majorHAnsi" w:cstheme="majorHAnsi"/>
          <w:b w:val="0"/>
          <w:sz w:val="18"/>
          <w:szCs w:val="18"/>
        </w:rPr>
        <w:t>No</w:t>
      </w:r>
      <w:r>
        <w:rPr>
          <w:rFonts w:asciiTheme="majorHAnsi" w:eastAsia="Times New Roman" w:hAnsiTheme="majorHAnsi" w:cstheme="majorHAnsi"/>
          <w:b w:val="0"/>
          <w:sz w:val="18"/>
          <w:szCs w:val="18"/>
        </w:rPr>
        <w:t xml:space="preserve">ne of my business? </w:t>
      </w:r>
      <w:r w:rsidRPr="001D752C">
        <w:rPr>
          <w:rFonts w:asciiTheme="majorHAnsi" w:eastAsia="Times New Roman" w:hAnsiTheme="majorHAnsi" w:cstheme="majorHAnsi"/>
          <w:b w:val="0"/>
          <w:sz w:val="18"/>
          <w:szCs w:val="18"/>
        </w:rPr>
        <w:t xml:space="preserve">An experiment analyzing willingness </w:t>
      </w:r>
      <w:r>
        <w:rPr>
          <w:rFonts w:asciiTheme="majorHAnsi" w:eastAsia="Times New Roman" w:hAnsiTheme="majorHAnsi" w:cstheme="majorHAnsi"/>
          <w:b w:val="0"/>
          <w:sz w:val="18"/>
          <w:szCs w:val="18"/>
        </w:rPr>
        <w:t xml:space="preserve">to formally report incidents of intimate partner violence against women. </w:t>
      </w:r>
      <w:r w:rsidRPr="001D752C">
        <w:rPr>
          <w:rFonts w:asciiTheme="majorHAnsi" w:hAnsiTheme="majorHAnsi" w:cstheme="majorHAnsi"/>
          <w:b w:val="0"/>
          <w:bCs w:val="0"/>
          <w:i/>
          <w:color w:val="303030"/>
          <w:sz w:val="18"/>
          <w:szCs w:val="18"/>
          <w:shd w:val="clear" w:color="auto" w:fill="FFFFFF"/>
        </w:rPr>
        <w:t xml:space="preserve">Violence Against Women 28(9), </w:t>
      </w:r>
      <w:r w:rsidRPr="001D752C">
        <w:rPr>
          <w:rFonts w:asciiTheme="majorHAnsi" w:hAnsiTheme="majorHAnsi" w:cstheme="majorHAnsi"/>
          <w:b w:val="0"/>
          <w:bCs w:val="0"/>
          <w:iCs/>
          <w:color w:val="303030"/>
          <w:sz w:val="18"/>
          <w:szCs w:val="18"/>
          <w:shd w:val="clear" w:color="auto" w:fill="FFFFFF"/>
        </w:rPr>
        <w:t>2</w:t>
      </w:r>
      <w:r>
        <w:rPr>
          <w:rFonts w:asciiTheme="majorHAnsi" w:hAnsiTheme="majorHAnsi" w:cstheme="majorHAnsi"/>
          <w:b w:val="0"/>
          <w:bCs w:val="0"/>
          <w:iCs/>
          <w:color w:val="303030"/>
          <w:sz w:val="18"/>
          <w:szCs w:val="18"/>
          <w:shd w:val="clear" w:color="auto" w:fill="FFFFFF"/>
        </w:rPr>
        <w:t>163-2183.</w:t>
      </w:r>
    </w:p>
    <w:p w14:paraId="18667C7C" w14:textId="5761FAE6" w:rsidR="00B27228" w:rsidRPr="001D752C" w:rsidRDefault="00B27228" w:rsidP="001D752C">
      <w:pPr>
        <w:pStyle w:val="Heading1"/>
        <w:shd w:val="clear" w:color="auto" w:fill="FFFFFF"/>
        <w:spacing w:before="120" w:beforeAutospacing="0" w:after="120" w:afterAutospacing="0"/>
        <w:rPr>
          <w:rFonts w:asciiTheme="majorHAnsi" w:hAnsiTheme="majorHAnsi" w:cstheme="majorHAnsi"/>
          <w:iCs/>
          <w:color w:val="303030"/>
          <w:sz w:val="18"/>
          <w:szCs w:val="18"/>
          <w:shd w:val="clear" w:color="auto" w:fill="FFFFFF"/>
        </w:rPr>
      </w:pPr>
      <w:r w:rsidRPr="001D752C">
        <w:rPr>
          <w:rFonts w:asciiTheme="majorHAnsi" w:hAnsiTheme="majorHAnsi" w:cstheme="majorHAnsi"/>
          <w:b w:val="0"/>
          <w:color w:val="000000"/>
          <w:sz w:val="18"/>
          <w:szCs w:val="18"/>
        </w:rPr>
        <w:br/>
      </w:r>
      <w:hyperlink r:id="rId1618" w:tgtFrame="_blank" w:history="1">
        <w:r w:rsidRPr="001D752C">
          <w:rPr>
            <w:rStyle w:val="Hyperlink"/>
            <w:rFonts w:asciiTheme="majorHAnsi" w:hAnsiTheme="majorHAnsi" w:cstheme="majorHAnsi"/>
            <w:b w:val="0"/>
            <w:bCs w:val="0"/>
            <w:color w:val="2F83C4"/>
            <w:sz w:val="18"/>
            <w:szCs w:val="18"/>
          </w:rPr>
          <w:t>McQueen, K., Murphy-</w:t>
        </w:r>
        <w:proofErr w:type="spellStart"/>
        <w:r w:rsidRPr="001D752C">
          <w:rPr>
            <w:rStyle w:val="Hyperlink"/>
            <w:rFonts w:asciiTheme="majorHAnsi" w:hAnsiTheme="majorHAnsi" w:cstheme="majorHAnsi"/>
            <w:b w:val="0"/>
            <w:bCs w:val="0"/>
            <w:color w:val="2F83C4"/>
            <w:sz w:val="18"/>
            <w:szCs w:val="18"/>
          </w:rPr>
          <w:t>Oikonen</w:t>
        </w:r>
        <w:proofErr w:type="spellEnd"/>
        <w:r w:rsidRPr="001D752C">
          <w:rPr>
            <w:rStyle w:val="Hyperlink"/>
            <w:rFonts w:asciiTheme="majorHAnsi" w:hAnsiTheme="majorHAnsi" w:cstheme="majorHAnsi"/>
            <w:b w:val="0"/>
            <w:bCs w:val="0"/>
            <w:color w:val="2F83C4"/>
            <w:sz w:val="18"/>
            <w:szCs w:val="18"/>
          </w:rPr>
          <w:t>, J., Miller, A., &amp; Chambers, L. (2021). </w:t>
        </w:r>
        <w:r w:rsidRPr="00F85F79">
          <w:rPr>
            <w:rStyle w:val="Hyperlink"/>
            <w:rFonts w:asciiTheme="majorHAnsi" w:hAnsiTheme="majorHAnsi" w:cstheme="majorHAnsi"/>
            <w:b w:val="0"/>
            <w:bCs w:val="0"/>
            <w:color w:val="2F83C4"/>
            <w:sz w:val="18"/>
            <w:szCs w:val="18"/>
          </w:rPr>
          <w:t>Sexual assault: Women’s voices on the health impacts of not being believed by police. BMC Women's Health 21, 217</w:t>
        </w:r>
      </w:hyperlink>
      <w:r w:rsidRPr="00F85F79">
        <w:rPr>
          <w:rFonts w:asciiTheme="majorHAnsi" w:hAnsiTheme="majorHAnsi" w:cstheme="majorHAnsi"/>
          <w:b w:val="0"/>
          <w:bCs w:val="0"/>
          <w:color w:val="000000"/>
          <w:sz w:val="18"/>
          <w:szCs w:val="18"/>
          <w:shd w:val="clear" w:color="auto" w:fill="FFFFFF"/>
        </w:rPr>
        <w:t>:</w:t>
      </w:r>
    </w:p>
    <w:p w14:paraId="2359555B" w14:textId="347C55A5" w:rsidR="00BF18E7" w:rsidRDefault="00BF18E7" w:rsidP="00645380">
      <w:pPr>
        <w:rPr>
          <w:rFonts w:asciiTheme="majorHAnsi" w:hAnsiTheme="majorHAnsi" w:cstheme="majorHAnsi"/>
          <w:color w:val="000000"/>
          <w:sz w:val="18"/>
          <w:szCs w:val="18"/>
          <w:shd w:val="clear" w:color="auto" w:fill="FFFFFF"/>
        </w:rPr>
      </w:pPr>
    </w:p>
    <w:p w14:paraId="20EE7010" w14:textId="444DAF0D" w:rsidR="00BF18E7" w:rsidRPr="00BF18E7" w:rsidRDefault="00BF18E7" w:rsidP="00645380">
      <w:pPr>
        <w:rPr>
          <w:rFonts w:asciiTheme="majorHAnsi" w:hAnsiTheme="majorHAnsi" w:cstheme="majorHAnsi"/>
          <w:color w:val="000000"/>
          <w:sz w:val="18"/>
          <w:szCs w:val="18"/>
          <w:shd w:val="clear" w:color="auto" w:fill="FFFFFF"/>
        </w:rPr>
      </w:pPr>
      <w:r w:rsidRPr="00BF18E7">
        <w:rPr>
          <w:rFonts w:asciiTheme="majorHAnsi" w:hAnsiTheme="majorHAnsi" w:cstheme="majorHAnsi"/>
          <w:color w:val="000000"/>
          <w:sz w:val="18"/>
          <w:szCs w:val="18"/>
          <w:shd w:val="clear" w:color="auto" w:fill="FFFFFF"/>
        </w:rPr>
        <w:t xml:space="preserve">Orchowski LM, Grocott L, Bogen KW, </w:t>
      </w:r>
      <w:proofErr w:type="spellStart"/>
      <w:r w:rsidRPr="00BF18E7">
        <w:rPr>
          <w:rFonts w:asciiTheme="majorHAnsi" w:hAnsiTheme="majorHAnsi" w:cstheme="majorHAnsi"/>
          <w:color w:val="000000"/>
          <w:sz w:val="18"/>
          <w:szCs w:val="18"/>
          <w:shd w:val="clear" w:color="auto" w:fill="FFFFFF"/>
        </w:rPr>
        <w:t>Ileg</w:t>
      </w:r>
      <w:r>
        <w:rPr>
          <w:rFonts w:asciiTheme="majorHAnsi" w:hAnsiTheme="majorHAnsi" w:cstheme="majorHAnsi"/>
          <w:color w:val="000000"/>
          <w:sz w:val="18"/>
          <w:szCs w:val="18"/>
          <w:shd w:val="clear" w:color="auto" w:fill="FFFFFF"/>
        </w:rPr>
        <w:t>busi</w:t>
      </w:r>
      <w:proofErr w:type="spellEnd"/>
      <w:r>
        <w:rPr>
          <w:rFonts w:asciiTheme="majorHAnsi" w:hAnsiTheme="majorHAnsi" w:cstheme="majorHAnsi"/>
          <w:color w:val="000000"/>
          <w:sz w:val="18"/>
          <w:szCs w:val="18"/>
          <w:shd w:val="clear" w:color="auto" w:fill="FFFFFF"/>
        </w:rPr>
        <w:t xml:space="preserve"> A, </w:t>
      </w:r>
      <w:proofErr w:type="spellStart"/>
      <w:r>
        <w:rPr>
          <w:rFonts w:asciiTheme="majorHAnsi" w:hAnsiTheme="majorHAnsi" w:cstheme="majorHAnsi"/>
          <w:color w:val="000000"/>
          <w:sz w:val="18"/>
          <w:szCs w:val="18"/>
          <w:shd w:val="clear" w:color="auto" w:fill="FFFFFF"/>
        </w:rPr>
        <w:t>Amstadter</w:t>
      </w:r>
      <w:proofErr w:type="spellEnd"/>
      <w:r>
        <w:rPr>
          <w:rFonts w:asciiTheme="majorHAnsi" w:hAnsiTheme="majorHAnsi" w:cstheme="majorHAnsi"/>
          <w:color w:val="000000"/>
          <w:sz w:val="18"/>
          <w:szCs w:val="18"/>
          <w:shd w:val="clear" w:color="auto" w:fill="FFFFFF"/>
        </w:rPr>
        <w:t xml:space="preserve"> AB, Nugent NR. (2022). Barriers to reporting sexual violence: A qualitative analysis of #WhyIDidntReport. </w:t>
      </w:r>
      <w:r w:rsidRPr="0015623C">
        <w:rPr>
          <w:rFonts w:asciiTheme="majorHAnsi" w:hAnsiTheme="majorHAnsi" w:cstheme="majorHAnsi"/>
          <w:i/>
          <w:iCs/>
          <w:sz w:val="18"/>
          <w:szCs w:val="18"/>
        </w:rPr>
        <w:t>Violence Against Women 28(</w:t>
      </w:r>
      <w:r>
        <w:rPr>
          <w:rFonts w:asciiTheme="majorHAnsi" w:hAnsiTheme="majorHAnsi" w:cstheme="majorHAnsi"/>
          <w:i/>
          <w:iCs/>
          <w:sz w:val="18"/>
          <w:szCs w:val="18"/>
        </w:rPr>
        <w:t>14</w:t>
      </w:r>
      <w:r w:rsidRPr="0015623C">
        <w:rPr>
          <w:rFonts w:asciiTheme="majorHAnsi" w:hAnsiTheme="majorHAnsi" w:cstheme="majorHAnsi"/>
          <w:i/>
          <w:iCs/>
          <w:sz w:val="18"/>
          <w:szCs w:val="18"/>
        </w:rPr>
        <w:t>),</w:t>
      </w:r>
      <w:r>
        <w:rPr>
          <w:rFonts w:asciiTheme="majorHAnsi" w:hAnsiTheme="majorHAnsi" w:cstheme="majorHAnsi"/>
          <w:sz w:val="18"/>
          <w:szCs w:val="18"/>
        </w:rPr>
        <w:t>3530-3553.</w:t>
      </w:r>
    </w:p>
    <w:p w14:paraId="01299D18" w14:textId="77777777" w:rsidR="00BF18E7" w:rsidRPr="00BF18E7" w:rsidRDefault="00BF18E7" w:rsidP="00645380">
      <w:pPr>
        <w:rPr>
          <w:rFonts w:asciiTheme="majorHAnsi" w:hAnsiTheme="majorHAnsi" w:cstheme="majorHAnsi"/>
          <w:color w:val="000000"/>
          <w:sz w:val="18"/>
          <w:szCs w:val="18"/>
          <w:shd w:val="clear" w:color="auto" w:fill="FFFFFF"/>
        </w:rPr>
      </w:pPr>
    </w:p>
    <w:p w14:paraId="7813A68C" w14:textId="352C579B" w:rsidR="00645380" w:rsidRPr="00645380" w:rsidRDefault="00645380" w:rsidP="00645380">
      <w:pPr>
        <w:rPr>
          <w:rFonts w:asciiTheme="majorHAnsi" w:hAnsiTheme="majorHAnsi" w:cstheme="majorHAnsi"/>
          <w:sz w:val="18"/>
          <w:szCs w:val="18"/>
        </w:rPr>
      </w:pPr>
      <w:r w:rsidRPr="00645380">
        <w:rPr>
          <w:rFonts w:asciiTheme="majorHAnsi" w:hAnsiTheme="majorHAnsi" w:cstheme="majorHAnsi"/>
          <w:color w:val="000000"/>
          <w:sz w:val="18"/>
          <w:szCs w:val="18"/>
          <w:shd w:val="clear" w:color="auto" w:fill="FFFFFF"/>
        </w:rPr>
        <w:t xml:space="preserve">Pereira, A., Peterman, A., </w:t>
      </w:r>
      <w:proofErr w:type="spellStart"/>
      <w:r w:rsidRPr="00645380">
        <w:rPr>
          <w:rFonts w:asciiTheme="majorHAnsi" w:hAnsiTheme="majorHAnsi" w:cstheme="majorHAnsi"/>
          <w:color w:val="000000"/>
          <w:sz w:val="18"/>
          <w:szCs w:val="18"/>
          <w:shd w:val="clear" w:color="auto" w:fill="FFFFFF"/>
        </w:rPr>
        <w:t>Neijhoft</w:t>
      </w:r>
      <w:proofErr w:type="spellEnd"/>
      <w:r w:rsidRPr="00645380">
        <w:rPr>
          <w:rFonts w:asciiTheme="majorHAnsi" w:hAnsiTheme="majorHAnsi" w:cstheme="majorHAnsi"/>
          <w:color w:val="000000"/>
          <w:sz w:val="18"/>
          <w:szCs w:val="18"/>
          <w:shd w:val="clear" w:color="auto" w:fill="FFFFFF"/>
        </w:rPr>
        <w:t xml:space="preserve">, A.N., </w:t>
      </w:r>
      <w:proofErr w:type="spellStart"/>
      <w:r w:rsidRPr="00645380">
        <w:rPr>
          <w:rFonts w:asciiTheme="majorHAnsi" w:hAnsiTheme="majorHAnsi" w:cstheme="majorHAnsi"/>
          <w:color w:val="000000"/>
          <w:sz w:val="18"/>
          <w:szCs w:val="18"/>
          <w:shd w:val="clear" w:color="auto" w:fill="FFFFFF"/>
        </w:rPr>
        <w:t>Buluma</w:t>
      </w:r>
      <w:proofErr w:type="spellEnd"/>
      <w:r w:rsidRPr="00645380">
        <w:rPr>
          <w:rFonts w:asciiTheme="majorHAnsi" w:hAnsiTheme="majorHAnsi" w:cstheme="majorHAnsi"/>
          <w:color w:val="000000"/>
          <w:sz w:val="18"/>
          <w:szCs w:val="18"/>
          <w:shd w:val="clear" w:color="auto" w:fill="FFFFFF"/>
        </w:rPr>
        <w:t xml:space="preserve">, R., Daban, R.A., Islam, A., </w:t>
      </w:r>
      <w:proofErr w:type="spellStart"/>
      <w:r w:rsidRPr="00645380">
        <w:rPr>
          <w:rFonts w:asciiTheme="majorHAnsi" w:hAnsiTheme="majorHAnsi" w:cstheme="majorHAnsi"/>
          <w:color w:val="000000"/>
          <w:sz w:val="18"/>
          <w:szCs w:val="18"/>
          <w:shd w:val="clear" w:color="auto" w:fill="FFFFFF"/>
        </w:rPr>
        <w:t>Vilili</w:t>
      </w:r>
      <w:proofErr w:type="spellEnd"/>
      <w:r w:rsidRPr="00645380">
        <w:rPr>
          <w:rFonts w:asciiTheme="majorHAnsi" w:hAnsiTheme="majorHAnsi" w:cstheme="majorHAnsi"/>
          <w:color w:val="000000"/>
          <w:sz w:val="18"/>
          <w:szCs w:val="18"/>
          <w:shd w:val="clear" w:color="auto" w:fill="FFFFFF"/>
        </w:rPr>
        <w:t xml:space="preserve"> </w:t>
      </w:r>
      <w:proofErr w:type="spellStart"/>
      <w:r w:rsidRPr="00645380">
        <w:rPr>
          <w:rFonts w:asciiTheme="majorHAnsi" w:hAnsiTheme="majorHAnsi" w:cstheme="majorHAnsi"/>
          <w:color w:val="000000"/>
          <w:sz w:val="18"/>
          <w:szCs w:val="18"/>
          <w:shd w:val="clear" w:color="auto" w:fill="FFFFFF"/>
        </w:rPr>
        <w:t>Kainja</w:t>
      </w:r>
      <w:proofErr w:type="spellEnd"/>
      <w:r w:rsidRPr="00645380">
        <w:rPr>
          <w:rFonts w:asciiTheme="majorHAnsi" w:hAnsiTheme="majorHAnsi" w:cstheme="majorHAnsi"/>
          <w:color w:val="000000"/>
          <w:sz w:val="18"/>
          <w:szCs w:val="18"/>
          <w:shd w:val="clear" w:color="auto" w:fill="FFFFFF"/>
        </w:rPr>
        <w:t xml:space="preserve">, E.T., Kaloga, I.F., </w:t>
      </w:r>
      <w:proofErr w:type="spellStart"/>
      <w:r w:rsidRPr="00645380">
        <w:rPr>
          <w:rFonts w:asciiTheme="majorHAnsi" w:hAnsiTheme="majorHAnsi" w:cstheme="majorHAnsi"/>
          <w:color w:val="000000"/>
          <w:sz w:val="18"/>
          <w:szCs w:val="18"/>
          <w:shd w:val="clear" w:color="auto" w:fill="FFFFFF"/>
        </w:rPr>
        <w:t>Kheam</w:t>
      </w:r>
      <w:proofErr w:type="spellEnd"/>
      <w:r w:rsidRPr="00645380">
        <w:rPr>
          <w:rFonts w:asciiTheme="majorHAnsi" w:hAnsiTheme="majorHAnsi" w:cstheme="majorHAnsi"/>
          <w:color w:val="000000"/>
          <w:sz w:val="18"/>
          <w:szCs w:val="18"/>
          <w:shd w:val="clear" w:color="auto" w:fill="FFFFFF"/>
        </w:rPr>
        <w:t xml:space="preserve">, T., Johnson, A.K., </w:t>
      </w:r>
      <w:proofErr w:type="spellStart"/>
      <w:r w:rsidRPr="00645380">
        <w:rPr>
          <w:rFonts w:asciiTheme="majorHAnsi" w:hAnsiTheme="majorHAnsi" w:cstheme="majorHAnsi"/>
          <w:color w:val="000000"/>
          <w:sz w:val="18"/>
          <w:szCs w:val="18"/>
          <w:shd w:val="clear" w:color="auto" w:fill="FFFFFF"/>
        </w:rPr>
        <w:t>Maternowska</w:t>
      </w:r>
      <w:proofErr w:type="spellEnd"/>
      <w:r w:rsidRPr="00645380">
        <w:rPr>
          <w:rFonts w:asciiTheme="majorHAnsi" w:hAnsiTheme="majorHAnsi" w:cstheme="majorHAnsi"/>
          <w:color w:val="000000"/>
          <w:sz w:val="18"/>
          <w:szCs w:val="18"/>
          <w:shd w:val="clear" w:color="auto" w:fill="FFFFFF"/>
        </w:rPr>
        <w:t xml:space="preserve">, C.M., Potts, A., </w:t>
      </w:r>
      <w:proofErr w:type="spellStart"/>
      <w:r w:rsidRPr="00645380">
        <w:rPr>
          <w:rFonts w:asciiTheme="majorHAnsi" w:hAnsiTheme="majorHAnsi" w:cstheme="majorHAnsi"/>
          <w:color w:val="000000"/>
          <w:sz w:val="18"/>
          <w:szCs w:val="18"/>
          <w:shd w:val="clear" w:color="auto" w:fill="FFFFFF"/>
        </w:rPr>
        <w:t>Rottanak</w:t>
      </w:r>
      <w:proofErr w:type="spellEnd"/>
      <w:r w:rsidRPr="00645380">
        <w:rPr>
          <w:rFonts w:asciiTheme="majorHAnsi" w:hAnsiTheme="majorHAnsi" w:cstheme="majorHAnsi"/>
          <w:color w:val="000000"/>
          <w:sz w:val="18"/>
          <w:szCs w:val="18"/>
          <w:shd w:val="clear" w:color="auto" w:fill="FFFFFF"/>
        </w:rPr>
        <w:t>, C., Samnang, C., Shawa, M., Yoshikawa, M., &amp; Palermo, T. (2020).</w:t>
      </w:r>
      <w:r w:rsidRPr="00645380">
        <w:rPr>
          <w:rStyle w:val="apple-converted-space"/>
          <w:rFonts w:asciiTheme="majorHAnsi" w:hAnsiTheme="majorHAnsi" w:cstheme="majorHAnsi"/>
          <w:color w:val="000000"/>
          <w:sz w:val="18"/>
          <w:szCs w:val="18"/>
          <w:shd w:val="clear" w:color="auto" w:fill="FFFFFF"/>
        </w:rPr>
        <w:t> </w:t>
      </w:r>
      <w:hyperlink r:id="rId1619" w:history="1">
        <w:r w:rsidRPr="00645380">
          <w:rPr>
            <w:rStyle w:val="Hyperlink"/>
            <w:rFonts w:asciiTheme="majorHAnsi" w:eastAsiaTheme="majorEastAsia" w:hAnsiTheme="majorHAnsi" w:cstheme="majorHAnsi"/>
            <w:color w:val="2F83C4"/>
            <w:sz w:val="18"/>
            <w:szCs w:val="18"/>
          </w:rPr>
          <w:t>Disclosure, reporting and help seeking among child survivors of violence: a cross-country analysis</w:t>
        </w:r>
      </w:hyperlink>
      <w:r w:rsidRPr="00645380">
        <w:rPr>
          <w:rFonts w:asciiTheme="majorHAnsi" w:hAnsiTheme="majorHAnsi" w:cstheme="majorHAnsi"/>
          <w:color w:val="000000"/>
          <w:sz w:val="18"/>
          <w:szCs w:val="18"/>
          <w:shd w:val="clear" w:color="auto" w:fill="FFFFFF"/>
        </w:rPr>
        <w:t>. BMC Public Health:</w:t>
      </w:r>
      <w:r w:rsidRPr="00645380">
        <w:rPr>
          <w:rStyle w:val="apple-converted-space"/>
          <w:rFonts w:asciiTheme="majorHAnsi" w:hAnsiTheme="majorHAnsi" w:cstheme="majorHAnsi"/>
          <w:color w:val="000000"/>
          <w:sz w:val="18"/>
          <w:szCs w:val="18"/>
          <w:shd w:val="clear" w:color="auto" w:fill="FFFFFF"/>
        </w:rPr>
        <w:t> </w:t>
      </w:r>
    </w:p>
    <w:p w14:paraId="41EE8FE9" w14:textId="77777777" w:rsidR="00645380" w:rsidRPr="00645380" w:rsidRDefault="00645380" w:rsidP="00F85F79">
      <w:pPr>
        <w:rPr>
          <w:rFonts w:asciiTheme="majorHAnsi" w:hAnsiTheme="majorHAnsi" w:cstheme="majorHAnsi"/>
          <w:color w:val="000000"/>
          <w:sz w:val="18"/>
          <w:szCs w:val="18"/>
          <w:shd w:val="clear" w:color="auto" w:fill="FFFFFF"/>
        </w:rPr>
      </w:pPr>
    </w:p>
    <w:p w14:paraId="5CE30EE9" w14:textId="59D7AC01" w:rsidR="00F85F79" w:rsidRDefault="00F85F79" w:rsidP="00F85F79">
      <w:pPr>
        <w:rPr>
          <w:rFonts w:asciiTheme="majorHAnsi" w:hAnsiTheme="majorHAnsi" w:cstheme="majorHAnsi"/>
          <w:iCs/>
          <w:sz w:val="18"/>
          <w:szCs w:val="18"/>
          <w:shd w:val="clear" w:color="auto" w:fill="FFFFFF"/>
        </w:rPr>
      </w:pPr>
      <w:proofErr w:type="spellStart"/>
      <w:r w:rsidRPr="00F85F79">
        <w:rPr>
          <w:rFonts w:asciiTheme="majorHAnsi" w:hAnsiTheme="majorHAnsi" w:cstheme="majorHAnsi"/>
          <w:color w:val="000000"/>
          <w:sz w:val="18"/>
          <w:szCs w:val="18"/>
          <w:shd w:val="clear" w:color="auto" w:fill="FFFFFF"/>
        </w:rPr>
        <w:t>Puthillam</w:t>
      </w:r>
      <w:proofErr w:type="spellEnd"/>
      <w:r w:rsidRPr="00F85F79">
        <w:rPr>
          <w:rFonts w:asciiTheme="majorHAnsi" w:hAnsiTheme="majorHAnsi" w:cstheme="majorHAnsi"/>
          <w:color w:val="000000"/>
          <w:sz w:val="18"/>
          <w:szCs w:val="18"/>
          <w:shd w:val="clear" w:color="auto" w:fill="FFFFFF"/>
        </w:rPr>
        <w:t xml:space="preserve"> A, Parekh A, Kapoor H. (2022). Who are you to me? Relational distance to victims and perpetrators affects advising to report rapes. </w:t>
      </w:r>
      <w:r w:rsidRPr="00F85F79">
        <w:rPr>
          <w:rFonts w:asciiTheme="majorHAnsi" w:hAnsiTheme="majorHAnsi" w:cstheme="majorHAnsi"/>
          <w:i/>
          <w:sz w:val="18"/>
          <w:szCs w:val="18"/>
          <w:shd w:val="clear" w:color="auto" w:fill="FFFFFF"/>
        </w:rPr>
        <w:t>Violence Against Women 28(3-4),</w:t>
      </w:r>
      <w:r w:rsidRPr="00F85F79">
        <w:rPr>
          <w:rFonts w:asciiTheme="majorHAnsi" w:hAnsiTheme="majorHAnsi" w:cstheme="majorHAnsi"/>
          <w:iCs/>
          <w:sz w:val="18"/>
          <w:szCs w:val="18"/>
          <w:shd w:val="clear" w:color="auto" w:fill="FFFFFF"/>
        </w:rPr>
        <w:t>780-800.</w:t>
      </w:r>
    </w:p>
    <w:p w14:paraId="5CF6FA10" w14:textId="09E4286F" w:rsidR="00645380" w:rsidRPr="0037049F" w:rsidRDefault="00645380" w:rsidP="00F85F79">
      <w:pPr>
        <w:rPr>
          <w:rFonts w:asciiTheme="majorHAnsi" w:hAnsiTheme="majorHAnsi" w:cstheme="majorHAnsi"/>
          <w:iCs/>
          <w:sz w:val="18"/>
          <w:szCs w:val="18"/>
          <w:shd w:val="clear" w:color="auto" w:fill="FFFFFF"/>
        </w:rPr>
      </w:pPr>
    </w:p>
    <w:p w14:paraId="2BF421E0" w14:textId="748B2BF0" w:rsidR="0037049F" w:rsidRPr="0037049F" w:rsidRDefault="0037049F" w:rsidP="00F85F79">
      <w:pPr>
        <w:rPr>
          <w:rFonts w:asciiTheme="majorHAnsi" w:hAnsiTheme="majorHAnsi" w:cstheme="majorHAnsi"/>
          <w:iCs/>
          <w:sz w:val="18"/>
          <w:szCs w:val="18"/>
          <w:shd w:val="clear" w:color="auto" w:fill="FFFFFF"/>
        </w:rPr>
      </w:pPr>
      <w:r w:rsidRPr="0037049F">
        <w:rPr>
          <w:rFonts w:asciiTheme="majorHAnsi" w:hAnsiTheme="majorHAnsi" w:cstheme="majorHAnsi"/>
          <w:color w:val="212121"/>
          <w:sz w:val="18"/>
          <w:szCs w:val="18"/>
          <w:shd w:val="clear" w:color="auto" w:fill="FFFFFF"/>
        </w:rPr>
        <w:t xml:space="preserve">Starzynski LL, Ullman SE, </w:t>
      </w:r>
      <w:proofErr w:type="spellStart"/>
      <w:r w:rsidRPr="0037049F">
        <w:rPr>
          <w:rFonts w:asciiTheme="majorHAnsi" w:hAnsiTheme="majorHAnsi" w:cstheme="majorHAnsi"/>
          <w:color w:val="212121"/>
          <w:sz w:val="18"/>
          <w:szCs w:val="18"/>
          <w:shd w:val="clear" w:color="auto" w:fill="FFFFFF"/>
        </w:rPr>
        <w:t>Filipas</w:t>
      </w:r>
      <w:proofErr w:type="spellEnd"/>
      <w:r w:rsidRPr="0037049F">
        <w:rPr>
          <w:rFonts w:asciiTheme="majorHAnsi" w:hAnsiTheme="majorHAnsi" w:cstheme="majorHAnsi"/>
          <w:color w:val="212121"/>
          <w:sz w:val="18"/>
          <w:szCs w:val="18"/>
          <w:shd w:val="clear" w:color="auto" w:fill="FFFFFF"/>
        </w:rPr>
        <w:t xml:space="preserve"> HH, Townsend SM. Correlates of women's sexual assault disclosure to informal and formal support sources. Violence Vict. 2005 Aug;20(4):417-32. PMID: 16250409.</w:t>
      </w:r>
    </w:p>
    <w:p w14:paraId="38610B62" w14:textId="77777777" w:rsidR="0037049F" w:rsidRPr="0037049F" w:rsidRDefault="0037049F" w:rsidP="00F85F79">
      <w:pPr>
        <w:rPr>
          <w:rFonts w:asciiTheme="majorHAnsi" w:hAnsiTheme="majorHAnsi" w:cstheme="majorHAnsi"/>
          <w:iCs/>
          <w:sz w:val="18"/>
          <w:szCs w:val="18"/>
          <w:shd w:val="clear" w:color="auto" w:fill="FFFFFF"/>
        </w:rPr>
      </w:pPr>
    </w:p>
    <w:p w14:paraId="2885EB92" w14:textId="77777777" w:rsidR="0037049F" w:rsidRDefault="0037049F" w:rsidP="00F85F79">
      <w:pPr>
        <w:rPr>
          <w:rFonts w:asciiTheme="majorHAnsi" w:hAnsiTheme="majorHAnsi" w:cstheme="majorHAnsi"/>
          <w:iCs/>
          <w:sz w:val="18"/>
          <w:szCs w:val="18"/>
          <w:shd w:val="clear" w:color="auto" w:fill="FFFFFF"/>
        </w:rPr>
      </w:pPr>
    </w:p>
    <w:p w14:paraId="3A75EFC8" w14:textId="25A34050" w:rsidR="00D032AD" w:rsidRPr="00F85F79" w:rsidRDefault="00DE0C2C" w:rsidP="00695791">
      <w:pPr>
        <w:pStyle w:val="Heading1"/>
        <w:shd w:val="clear" w:color="auto" w:fill="FFFFFF"/>
        <w:spacing w:before="120" w:beforeAutospacing="0" w:after="120" w:afterAutospacing="0" w:line="300" w:lineRule="atLeast"/>
        <w:rPr>
          <w:rFonts w:asciiTheme="majorHAnsi" w:eastAsia="Times New Roman" w:hAnsiTheme="majorHAnsi" w:cstheme="majorHAnsi"/>
          <w:sz w:val="24"/>
          <w:szCs w:val="24"/>
          <w:u w:val="single"/>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717632" behindDoc="0" locked="0" layoutInCell="1" allowOverlap="1" wp14:anchorId="601A566A" wp14:editId="240AA8AC">
                <wp:simplePos x="0" y="0"/>
                <wp:positionH relativeFrom="column">
                  <wp:posOffset>0</wp:posOffset>
                </wp:positionH>
                <wp:positionV relativeFrom="paragraph">
                  <wp:posOffset>31115</wp:posOffset>
                </wp:positionV>
                <wp:extent cx="1987550" cy="381000"/>
                <wp:effectExtent l="57150" t="19050" r="69850" b="95250"/>
                <wp:wrapNone/>
                <wp:docPr id="117" name="Rectangle 117"/>
                <wp:cNvGraphicFramePr/>
                <a:graphic xmlns:a="http://schemas.openxmlformats.org/drawingml/2006/main">
                  <a:graphicData uri="http://schemas.microsoft.com/office/word/2010/wordprocessingShape">
                    <wps:wsp>
                      <wps:cNvSpPr/>
                      <wps:spPr>
                        <a:xfrm>
                          <a:off x="0" y="0"/>
                          <a:ext cx="1987550" cy="38100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C2F0CF5" w14:textId="17AE5201" w:rsidR="00F15201" w:rsidRPr="00174347" w:rsidRDefault="00F15201" w:rsidP="002654D4">
                            <w:pPr>
                              <w:jc w:val="center"/>
                            </w:pPr>
                            <w:bookmarkStart w:id="208" w:name="Reproductive_Coercion"/>
                            <w:r>
                              <w:rPr>
                                <w:rFonts w:asciiTheme="majorHAnsi" w:hAnsiTheme="majorHAnsi"/>
                                <w:color w:val="333333"/>
                                <w:spacing w:val="2"/>
                              </w:rPr>
                              <w:t>REPRODUCTIVE COERCION</w:t>
                            </w:r>
                            <w:bookmarkEnd w:id="20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A566A" id="Rectangle 117" o:spid="_x0000_s1101" style="position:absolute;margin-left:0;margin-top:2.45pt;width:156.5pt;height:30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mMjAIAALkFAAAOAAAAZHJzL2Uyb0RvYy54bWysVFlrGzEQfi/0Pwi9N+t17Bwm62AcUgpp&#10;EpqUPMtayV6QNKoke9f99R1pD7tpIKX0ZVdzz3xzXF03WpGdcL4CU9D8ZESJMBzKyqwL+v359tMF&#10;JT4wUzIFRhR0Lzy9nn/8cFXbmRjDBlQpHEEnxs9qW9BNCHaWZZ5vhGb+BKwwKJTgNAtIunVWOlaj&#10;d62y8Wh0ltXgSuuAC++Re9MK6Tz5l1Lw8CClF4GogmJuIX1d+q7iN5tfsdnaMbupeJcG+4csNKsM&#10;Bh1c3bDAyNZVf7jSFXfgQYYTDjoDKSsuUg1YTT56Vc3ThlmRakFwvB1g8v/PLb/fPdlHhzDU1s88&#10;PmMVjXQ6/jE/0iSw9gNYogmEIzO/vDifThFTjrLTi3w0SmhmB2vrfPgsQJP4KKjDZiSM2O7OB4yI&#10;qr1KDOZBVeVtpVQi4gCIpXJkx7B1jHNhwiSZq63+CmXLn2DUronIxla37LOejSHSKEVPKeBvQZT5&#10;27httkfG6DhaZwfU0ivslYg+lfkmJKnKiFNKesjiuJ48jl/yhNrRTGL1g+Hp+4adfjQVadgH4/H7&#10;xoNFigwmDMa6MuDecqBCn7Js9XsE2rojBKFZNVh4Qc+nsbrIWkG5f3TEQbt93vLbCifijvnwyByu&#10;Gw4RnpDwgB+poC4odC9KNuB+vsWP+rgFKKWkxvUtqP+xZU5Qor4Y3I/LfDKJ+56IyfR8jIQ7lqyO&#10;JWarl4BjluOxsjw9o35Q/VM60C94aRYxKoqY4Ri7oDy4nliG9qzgreJisUhquOOWhTvzZHk/CHHi&#10;n5sX5my3FgEX6h76VWezV9vR6sYWGVhsA8gqrc4B164FeB/SLHW3LB6gYzppHS7u/BcAAAD//wMA&#10;UEsDBBQABgAIAAAAIQCc8LjD3AAAAAUBAAAPAAAAZHJzL2Rvd25yZXYueG1sTI/NTsMwEITvSLyD&#10;tUjcqFNaVSVkUyF+xCENEoUHcONtEhGvo9hNA0/f5QTH2VnNfJNtJtepkYbQekaYzxJQxJW3LdcI&#10;nx8vN2tQIRq2pvNMCN8UYJNfXmQmtf7E7zTuYq0khENqEJoY+1TrUDXkTJj5nli8gx+ciSKHWtvB&#10;nCTcdfo2SVbamZaloTE9PTZUfe2ODuGnLJ5rP70W7tC9LZ+KbdmuxxLx+mp6uAcVaYp/z/CLL+iQ&#10;C9PeH9kG1SHIkIiwvAMl5mK+EL1HWMlB55n+T5+fAQAA//8DAFBLAQItABQABgAIAAAAIQC2gziS&#10;/gAAAOEBAAATAAAAAAAAAAAAAAAAAAAAAABbQ29udGVudF9UeXBlc10ueG1sUEsBAi0AFAAGAAgA&#10;AAAhADj9If/WAAAAlAEAAAsAAAAAAAAAAAAAAAAALwEAAF9yZWxzLy5yZWxzUEsBAi0AFAAGAAgA&#10;AAAhAKaUiYyMAgAAuQUAAA4AAAAAAAAAAAAAAAAALgIAAGRycy9lMm9Eb2MueG1sUEsBAi0AFAAG&#10;AAgAAAAhAJzwuMPcAAAABQEAAA8AAAAAAAAAAAAAAAAA5gQAAGRycy9kb3ducmV2LnhtbFBLBQYA&#10;AAAABAAEAPMAAADvBQAAAAA=&#10;" fillcolor="#ccc0d9 [1303]" strokecolor="#8064a2 [3207]">
                <v:shadow on="t" color="black" opacity="22937f" origin=",.5" offset="0,.63889mm"/>
                <v:textbox>
                  <w:txbxContent>
                    <w:p w14:paraId="2C2F0CF5" w14:textId="17AE5201" w:rsidR="00F15201" w:rsidRPr="00174347" w:rsidRDefault="00F15201" w:rsidP="002654D4">
                      <w:pPr>
                        <w:jc w:val="center"/>
                      </w:pPr>
                      <w:bookmarkStart w:id="209" w:name="Reproductive_Coercion"/>
                      <w:r>
                        <w:rPr>
                          <w:rFonts w:asciiTheme="majorHAnsi" w:hAnsiTheme="majorHAnsi"/>
                          <w:color w:val="333333"/>
                          <w:spacing w:val="2"/>
                        </w:rPr>
                        <w:t>REPRODUCTIVE COERCION</w:t>
                      </w:r>
                      <w:bookmarkEnd w:id="209"/>
                    </w:p>
                  </w:txbxContent>
                </v:textbox>
              </v:rect>
            </w:pict>
          </mc:Fallback>
        </mc:AlternateContent>
      </w:r>
    </w:p>
    <w:p w14:paraId="608A187E" w14:textId="0B110A85" w:rsidR="00F51C74" w:rsidRPr="00AA063C" w:rsidRDefault="00530BCA" w:rsidP="00AA063C">
      <w:pPr>
        <w:pStyle w:val="Heading1"/>
        <w:shd w:val="clear" w:color="auto" w:fill="FFFFFF"/>
        <w:spacing w:before="120" w:beforeAutospacing="0" w:after="120" w:afterAutospacing="0" w:line="300" w:lineRule="atLeast"/>
        <w:rPr>
          <w:rFonts w:asciiTheme="majorHAnsi" w:eastAsia="Times New Roman" w:hAnsiTheme="majorHAnsi" w:cstheme="majorHAnsi"/>
          <w:b w:val="0"/>
          <w:sz w:val="18"/>
          <w:szCs w:val="18"/>
        </w:rPr>
      </w:pPr>
      <w:r w:rsidRPr="00F85F79">
        <w:rPr>
          <w:rFonts w:asciiTheme="majorHAnsi" w:eastAsia="Times New Roman" w:hAnsiTheme="majorHAnsi" w:cstheme="majorHAnsi"/>
          <w:b w:val="0"/>
          <w:sz w:val="18"/>
          <w:szCs w:val="18"/>
        </w:rPr>
        <w:t xml:space="preserve"> </w:t>
      </w:r>
    </w:p>
    <w:p w14:paraId="6645AC2A" w14:textId="77777777" w:rsidR="00B27AFD" w:rsidRPr="007F72FA" w:rsidRDefault="00B27AFD" w:rsidP="00CE15E3">
      <w:pPr>
        <w:rPr>
          <w:rFonts w:asciiTheme="majorHAnsi" w:hAnsiTheme="majorHAnsi" w:cstheme="majorHAnsi"/>
          <w:sz w:val="18"/>
          <w:szCs w:val="18"/>
        </w:rPr>
      </w:pPr>
    </w:p>
    <w:p w14:paraId="74B9DF06" w14:textId="77777777" w:rsidR="00B27AFD" w:rsidRPr="007F72FA" w:rsidRDefault="00000000" w:rsidP="00B27AFD">
      <w:pPr>
        <w:rPr>
          <w:rFonts w:asciiTheme="majorHAnsi" w:hAnsiTheme="majorHAnsi" w:cstheme="majorHAnsi"/>
          <w:sz w:val="18"/>
          <w:szCs w:val="18"/>
        </w:rPr>
      </w:pPr>
      <w:hyperlink r:id="rId1620" w:history="1">
        <w:proofErr w:type="spellStart"/>
        <w:r w:rsidR="00B27AFD" w:rsidRPr="007F72FA">
          <w:rPr>
            <w:rStyle w:val="Hyperlink"/>
            <w:rFonts w:asciiTheme="majorHAnsi" w:hAnsiTheme="majorHAnsi" w:cstheme="majorHAnsi"/>
            <w:color w:val="2F83C4"/>
            <w:sz w:val="18"/>
            <w:szCs w:val="18"/>
          </w:rPr>
          <w:t>Ahinkorah</w:t>
        </w:r>
        <w:proofErr w:type="spellEnd"/>
        <w:r w:rsidR="00B27AFD" w:rsidRPr="007F72FA">
          <w:rPr>
            <w:rStyle w:val="Hyperlink"/>
            <w:rFonts w:asciiTheme="majorHAnsi" w:hAnsiTheme="majorHAnsi" w:cstheme="majorHAnsi"/>
            <w:color w:val="2F83C4"/>
            <w:sz w:val="18"/>
            <w:szCs w:val="18"/>
          </w:rPr>
          <w:t xml:space="preserve">, B. O., Ameyaw, E. K., Seidu, A., </w:t>
        </w:r>
        <w:proofErr w:type="spellStart"/>
        <w:r w:rsidR="00B27AFD" w:rsidRPr="007F72FA">
          <w:rPr>
            <w:rStyle w:val="Hyperlink"/>
            <w:rFonts w:asciiTheme="majorHAnsi" w:hAnsiTheme="majorHAnsi" w:cstheme="majorHAnsi"/>
            <w:color w:val="2F83C4"/>
            <w:sz w:val="18"/>
            <w:szCs w:val="18"/>
          </w:rPr>
          <w:t>Agbaglo</w:t>
        </w:r>
        <w:proofErr w:type="spellEnd"/>
        <w:r w:rsidR="00B27AFD" w:rsidRPr="007F72FA">
          <w:rPr>
            <w:rStyle w:val="Hyperlink"/>
            <w:rFonts w:asciiTheme="majorHAnsi" w:hAnsiTheme="majorHAnsi" w:cstheme="majorHAnsi"/>
            <w:color w:val="2F83C4"/>
            <w:sz w:val="18"/>
            <w:szCs w:val="18"/>
          </w:rPr>
          <w:t xml:space="preserve">, E., </w:t>
        </w:r>
        <w:proofErr w:type="spellStart"/>
        <w:r w:rsidR="00B27AFD" w:rsidRPr="007F72FA">
          <w:rPr>
            <w:rStyle w:val="Hyperlink"/>
            <w:rFonts w:asciiTheme="majorHAnsi" w:hAnsiTheme="majorHAnsi" w:cstheme="majorHAnsi"/>
            <w:color w:val="2F83C4"/>
            <w:sz w:val="18"/>
            <w:szCs w:val="18"/>
          </w:rPr>
          <w:t>Budu</w:t>
        </w:r>
        <w:proofErr w:type="spellEnd"/>
        <w:r w:rsidR="00B27AFD" w:rsidRPr="007F72FA">
          <w:rPr>
            <w:rStyle w:val="Hyperlink"/>
            <w:rFonts w:asciiTheme="majorHAnsi" w:hAnsiTheme="majorHAnsi" w:cstheme="majorHAnsi"/>
            <w:color w:val="2F83C4"/>
            <w:sz w:val="18"/>
            <w:szCs w:val="18"/>
          </w:rPr>
          <w:t xml:space="preserve">, E., Mensah, F., </w:t>
        </w:r>
        <w:proofErr w:type="spellStart"/>
        <w:r w:rsidR="00B27AFD" w:rsidRPr="007F72FA">
          <w:rPr>
            <w:rStyle w:val="Hyperlink"/>
            <w:rFonts w:asciiTheme="majorHAnsi" w:hAnsiTheme="majorHAnsi" w:cstheme="majorHAnsi"/>
            <w:color w:val="2F83C4"/>
            <w:sz w:val="18"/>
            <w:szCs w:val="18"/>
          </w:rPr>
          <w:t>Adu</w:t>
        </w:r>
        <w:proofErr w:type="spellEnd"/>
        <w:r w:rsidR="00B27AFD" w:rsidRPr="007F72FA">
          <w:rPr>
            <w:rStyle w:val="Hyperlink"/>
            <w:rFonts w:asciiTheme="majorHAnsi" w:hAnsiTheme="majorHAnsi" w:cstheme="majorHAnsi"/>
            <w:color w:val="2F83C4"/>
            <w:sz w:val="18"/>
            <w:szCs w:val="18"/>
          </w:rPr>
          <w:t xml:space="preserve">, C., Yaya S. (2020). Sexual violence and unmet need for contraception among married and cohabiting women in sub-Saharan Africa: Evidence from demographic and health surveys. </w:t>
        </w:r>
        <w:proofErr w:type="spellStart"/>
        <w:r w:rsidR="00B27AFD" w:rsidRPr="007F72FA">
          <w:rPr>
            <w:rStyle w:val="Hyperlink"/>
            <w:rFonts w:asciiTheme="majorHAnsi" w:hAnsiTheme="majorHAnsi" w:cstheme="majorHAnsi"/>
            <w:color w:val="2F83C4"/>
            <w:sz w:val="18"/>
            <w:szCs w:val="18"/>
          </w:rPr>
          <w:t>PLoS</w:t>
        </w:r>
        <w:proofErr w:type="spellEnd"/>
        <w:r w:rsidR="00B27AFD" w:rsidRPr="007F72FA">
          <w:rPr>
            <w:rStyle w:val="Hyperlink"/>
            <w:rFonts w:asciiTheme="majorHAnsi" w:hAnsiTheme="majorHAnsi" w:cstheme="majorHAnsi"/>
            <w:color w:val="2F83C4"/>
            <w:sz w:val="18"/>
            <w:szCs w:val="18"/>
          </w:rPr>
          <w:t xml:space="preserve"> One. 2020; 15(11): e0240556</w:t>
        </w:r>
      </w:hyperlink>
    </w:p>
    <w:p w14:paraId="5BD0CF9F" w14:textId="77777777" w:rsidR="00B27AFD" w:rsidRPr="007F72FA" w:rsidRDefault="00B27AFD" w:rsidP="00CE15E3">
      <w:pPr>
        <w:rPr>
          <w:rFonts w:asciiTheme="majorHAnsi" w:hAnsiTheme="majorHAnsi" w:cstheme="majorHAnsi"/>
          <w:sz w:val="18"/>
          <w:szCs w:val="18"/>
        </w:rPr>
      </w:pPr>
    </w:p>
    <w:p w14:paraId="6DF12EB4" w14:textId="19EAB28F" w:rsidR="00F51C74" w:rsidRPr="007F72FA" w:rsidRDefault="00F51C74" w:rsidP="00CE15E3">
      <w:pPr>
        <w:rPr>
          <w:rFonts w:asciiTheme="majorHAnsi" w:hAnsiTheme="majorHAnsi" w:cstheme="majorHAnsi"/>
          <w:sz w:val="18"/>
          <w:szCs w:val="18"/>
        </w:rPr>
      </w:pPr>
      <w:r w:rsidRPr="007F72FA">
        <w:rPr>
          <w:rFonts w:asciiTheme="majorHAnsi" w:hAnsiTheme="majorHAnsi" w:cstheme="majorHAnsi"/>
          <w:sz w:val="18"/>
          <w:szCs w:val="18"/>
        </w:rPr>
        <w:t xml:space="preserve">Alexander, K. A., Sanders, R. A., Grace, K. T., Thorpe, R. J., Doro, E., &amp; Bowleg, L. (2021). “Having a child meant I had a real life”: Reproductive coercion and childbearing motivations among young black men living in Baltimore. Journal of Interpersonal Violence, 36(17-18), NP9197-NP9225. https://doi.org/10.1177/0886260519853400 </w:t>
      </w:r>
    </w:p>
    <w:p w14:paraId="184EAA49" w14:textId="77777777" w:rsidR="00F51C74" w:rsidRPr="007F72FA" w:rsidRDefault="00F51C74" w:rsidP="00CE15E3">
      <w:pPr>
        <w:rPr>
          <w:rFonts w:asciiTheme="majorHAnsi" w:hAnsiTheme="majorHAnsi" w:cstheme="majorHAnsi"/>
          <w:sz w:val="18"/>
          <w:szCs w:val="18"/>
        </w:rPr>
      </w:pPr>
    </w:p>
    <w:p w14:paraId="7596C9EA" w14:textId="170A93BD" w:rsidR="00F51C74" w:rsidRPr="007F72FA" w:rsidRDefault="00F51C74" w:rsidP="00CE15E3">
      <w:pPr>
        <w:rPr>
          <w:rFonts w:asciiTheme="majorHAnsi" w:hAnsiTheme="majorHAnsi" w:cstheme="majorHAnsi"/>
          <w:sz w:val="18"/>
          <w:szCs w:val="18"/>
        </w:rPr>
      </w:pPr>
      <w:r w:rsidRPr="007F72FA">
        <w:rPr>
          <w:rFonts w:asciiTheme="majorHAnsi" w:hAnsiTheme="majorHAnsi" w:cstheme="majorHAnsi"/>
          <w:sz w:val="18"/>
          <w:szCs w:val="18"/>
        </w:rPr>
        <w:t xml:space="preserve">Armstrong, E. A., England, P., &amp; Fogarty, A. C. (2012). Accounting for women’s orgasm and sexual enjoyment in college hookups and relationships. American Sociological Review, 77(3), 435-462. </w:t>
      </w:r>
      <w:hyperlink r:id="rId1621" w:history="1">
        <w:r w:rsidRPr="007F72FA">
          <w:rPr>
            <w:rStyle w:val="Hyperlink"/>
            <w:rFonts w:asciiTheme="majorHAnsi" w:hAnsiTheme="majorHAnsi" w:cstheme="majorHAnsi"/>
            <w:sz w:val="18"/>
            <w:szCs w:val="18"/>
          </w:rPr>
          <w:t>https://doi.org/10.1177/0003122412445802</w:t>
        </w:r>
      </w:hyperlink>
      <w:r w:rsidRPr="007F72FA">
        <w:rPr>
          <w:rFonts w:asciiTheme="majorHAnsi" w:hAnsiTheme="majorHAnsi" w:cstheme="majorHAnsi"/>
          <w:sz w:val="18"/>
          <w:szCs w:val="18"/>
        </w:rPr>
        <w:t xml:space="preserve"> </w:t>
      </w:r>
    </w:p>
    <w:p w14:paraId="26C23A93" w14:textId="77777777" w:rsidR="00F51C74" w:rsidRPr="007F72FA" w:rsidRDefault="00F51C74" w:rsidP="00CE15E3">
      <w:pPr>
        <w:rPr>
          <w:rFonts w:asciiTheme="majorHAnsi" w:hAnsiTheme="majorHAnsi" w:cstheme="majorHAnsi"/>
          <w:sz w:val="18"/>
          <w:szCs w:val="18"/>
        </w:rPr>
      </w:pPr>
    </w:p>
    <w:p w14:paraId="66F53A38" w14:textId="609C338F" w:rsidR="00B27AFD" w:rsidRPr="007F72FA" w:rsidRDefault="00B27AFD" w:rsidP="00B27AFD">
      <w:pPr>
        <w:shd w:val="clear" w:color="auto" w:fill="FFFFFF"/>
        <w:rPr>
          <w:rFonts w:asciiTheme="majorHAnsi" w:hAnsiTheme="majorHAnsi" w:cstheme="majorHAnsi"/>
          <w:color w:val="303030"/>
          <w:sz w:val="18"/>
          <w:szCs w:val="18"/>
          <w:shd w:val="clear" w:color="auto" w:fill="FFFFFF"/>
        </w:rPr>
      </w:pPr>
      <w:r w:rsidRPr="007F72FA">
        <w:rPr>
          <w:rFonts w:asciiTheme="majorHAnsi" w:hAnsiTheme="majorHAnsi" w:cstheme="majorHAnsi"/>
          <w:bCs/>
          <w:sz w:val="18"/>
          <w:szCs w:val="18"/>
        </w:rPr>
        <w:t>Bagwell-Gray ME, Thaller J, Messing JT, Durfee A. (2021). Women’s reproductive coercion and pregnancy avoidance: Associations with homicide risk, sexual violence, and religious abuse</w:t>
      </w:r>
      <w:r w:rsidRPr="007F72FA">
        <w:rPr>
          <w:rFonts w:asciiTheme="majorHAnsi" w:hAnsiTheme="majorHAnsi" w:cstheme="majorHAnsi"/>
          <w:b/>
          <w:sz w:val="18"/>
          <w:szCs w:val="18"/>
        </w:rPr>
        <w:t xml:space="preserve">. </w:t>
      </w:r>
      <w:r w:rsidRPr="007F72FA">
        <w:rPr>
          <w:rFonts w:asciiTheme="majorHAnsi" w:hAnsiTheme="majorHAnsi" w:cstheme="majorHAnsi"/>
          <w:i/>
          <w:color w:val="303030"/>
          <w:sz w:val="18"/>
          <w:szCs w:val="18"/>
          <w:shd w:val="clear" w:color="auto" w:fill="FFFFFF"/>
        </w:rPr>
        <w:t>Violence Against Women 27(12-13),</w:t>
      </w:r>
      <w:r w:rsidRPr="007F72FA">
        <w:rPr>
          <w:rFonts w:asciiTheme="majorHAnsi" w:hAnsiTheme="majorHAnsi" w:cstheme="majorHAnsi"/>
          <w:color w:val="303030"/>
          <w:sz w:val="18"/>
          <w:szCs w:val="18"/>
          <w:shd w:val="clear" w:color="auto" w:fill="FFFFFF"/>
        </w:rPr>
        <w:t xml:space="preserve"> 2255-2272.</w:t>
      </w:r>
    </w:p>
    <w:p w14:paraId="43F6CEBE" w14:textId="77777777" w:rsidR="00B27AFD" w:rsidRPr="007F72FA" w:rsidRDefault="00B27AFD" w:rsidP="00CE15E3">
      <w:pPr>
        <w:rPr>
          <w:rFonts w:asciiTheme="majorHAnsi" w:hAnsiTheme="majorHAnsi" w:cstheme="majorHAnsi"/>
          <w:sz w:val="18"/>
          <w:szCs w:val="18"/>
        </w:rPr>
      </w:pPr>
    </w:p>
    <w:p w14:paraId="384F1EB0" w14:textId="68C76190" w:rsidR="00F51C74" w:rsidRPr="000874C9" w:rsidRDefault="00F51C74" w:rsidP="00CE15E3">
      <w:pPr>
        <w:rPr>
          <w:rFonts w:asciiTheme="majorHAnsi" w:hAnsiTheme="majorHAnsi" w:cstheme="majorHAnsi"/>
          <w:sz w:val="18"/>
          <w:szCs w:val="18"/>
        </w:rPr>
      </w:pPr>
      <w:r w:rsidRPr="007F72FA">
        <w:rPr>
          <w:rFonts w:asciiTheme="majorHAnsi" w:hAnsiTheme="majorHAnsi" w:cstheme="majorHAnsi"/>
          <w:sz w:val="18"/>
          <w:szCs w:val="18"/>
        </w:rPr>
        <w:t xml:space="preserve">Basile, K. C., Smith, S. G., Liu, Y., </w:t>
      </w:r>
      <w:proofErr w:type="spellStart"/>
      <w:r w:rsidRPr="007F72FA">
        <w:rPr>
          <w:rFonts w:asciiTheme="majorHAnsi" w:hAnsiTheme="majorHAnsi" w:cstheme="majorHAnsi"/>
          <w:sz w:val="18"/>
          <w:szCs w:val="18"/>
        </w:rPr>
        <w:t>Kresnow</w:t>
      </w:r>
      <w:proofErr w:type="spellEnd"/>
      <w:r w:rsidRPr="007F72FA">
        <w:rPr>
          <w:rFonts w:asciiTheme="majorHAnsi" w:hAnsiTheme="majorHAnsi" w:cstheme="majorHAnsi"/>
          <w:sz w:val="18"/>
          <w:szCs w:val="18"/>
        </w:rPr>
        <w:t xml:space="preserve">, M. J., Fasula, A. M., Gilbert, L., &amp; Chen, J. (2018). Rape-related pregnancy and association with reproductive coercion in the US. American Journal of Preventive Medicine, 55(6), 770-776. </w:t>
      </w:r>
      <w:hyperlink r:id="rId1622" w:history="1">
        <w:r w:rsidRPr="000874C9">
          <w:rPr>
            <w:rStyle w:val="Hyperlink"/>
            <w:rFonts w:asciiTheme="majorHAnsi" w:hAnsiTheme="majorHAnsi" w:cstheme="majorHAnsi"/>
            <w:sz w:val="18"/>
            <w:szCs w:val="18"/>
          </w:rPr>
          <w:t>https://doi.org/10.1016/j.amepre.2018.07.028</w:t>
        </w:r>
      </w:hyperlink>
      <w:r w:rsidRPr="000874C9">
        <w:rPr>
          <w:rFonts w:asciiTheme="majorHAnsi" w:hAnsiTheme="majorHAnsi" w:cstheme="majorHAnsi"/>
          <w:sz w:val="18"/>
          <w:szCs w:val="18"/>
        </w:rPr>
        <w:t xml:space="preserve"> </w:t>
      </w:r>
    </w:p>
    <w:p w14:paraId="625707FC" w14:textId="77777777" w:rsidR="00F51C74" w:rsidRPr="000874C9" w:rsidRDefault="00F51C74" w:rsidP="00CE15E3">
      <w:pPr>
        <w:rPr>
          <w:rFonts w:asciiTheme="majorHAnsi" w:hAnsiTheme="majorHAnsi" w:cstheme="majorHAnsi"/>
          <w:sz w:val="18"/>
          <w:szCs w:val="18"/>
        </w:rPr>
      </w:pPr>
    </w:p>
    <w:p w14:paraId="336E000C" w14:textId="41EA5876" w:rsidR="00F51C74" w:rsidRPr="007F72FA" w:rsidRDefault="00F51C74" w:rsidP="00CE15E3">
      <w:pPr>
        <w:rPr>
          <w:rFonts w:asciiTheme="majorHAnsi" w:hAnsiTheme="majorHAnsi" w:cstheme="majorHAnsi"/>
          <w:sz w:val="18"/>
          <w:szCs w:val="18"/>
        </w:rPr>
      </w:pPr>
      <w:r w:rsidRPr="007F72FA">
        <w:rPr>
          <w:rFonts w:asciiTheme="majorHAnsi" w:hAnsiTheme="majorHAnsi" w:cstheme="majorHAnsi"/>
          <w:sz w:val="18"/>
          <w:szCs w:val="18"/>
          <w:lang w:val="nb-NO"/>
        </w:rPr>
        <w:t xml:space="preserve">Basile, K. C., Smith, S. G., Liu, Y., Miller, E., &amp; Kresnow, M. J. (2021). </w:t>
      </w:r>
      <w:r w:rsidRPr="007F72FA">
        <w:rPr>
          <w:rFonts w:asciiTheme="majorHAnsi" w:hAnsiTheme="majorHAnsi" w:cstheme="majorHAnsi"/>
          <w:sz w:val="18"/>
          <w:szCs w:val="18"/>
        </w:rPr>
        <w:t xml:space="preserve">Prevalence of intimate partner reproductive coercion in the United States: Racial and ethnic differences. Journal of Interpersonal Violence, 36(21-22), NP12324-NP12341. </w:t>
      </w:r>
      <w:hyperlink r:id="rId1623" w:history="1">
        <w:r w:rsidRPr="007F72FA">
          <w:rPr>
            <w:rStyle w:val="Hyperlink"/>
            <w:rFonts w:asciiTheme="majorHAnsi" w:hAnsiTheme="majorHAnsi" w:cstheme="majorHAnsi"/>
            <w:sz w:val="18"/>
            <w:szCs w:val="18"/>
          </w:rPr>
          <w:t>https://doi.org/10.1177/0886260519888205</w:t>
        </w:r>
      </w:hyperlink>
      <w:r w:rsidRPr="007F72FA">
        <w:rPr>
          <w:rFonts w:asciiTheme="majorHAnsi" w:hAnsiTheme="majorHAnsi" w:cstheme="majorHAnsi"/>
          <w:sz w:val="18"/>
          <w:szCs w:val="18"/>
        </w:rPr>
        <w:t xml:space="preserve"> </w:t>
      </w:r>
    </w:p>
    <w:p w14:paraId="6A4C6714" w14:textId="77777777" w:rsidR="00F51C74" w:rsidRPr="007F72FA" w:rsidRDefault="00F51C74" w:rsidP="00CE15E3">
      <w:pPr>
        <w:rPr>
          <w:rFonts w:asciiTheme="majorHAnsi" w:hAnsiTheme="majorHAnsi" w:cstheme="majorHAnsi"/>
          <w:sz w:val="18"/>
          <w:szCs w:val="18"/>
        </w:rPr>
      </w:pPr>
    </w:p>
    <w:p w14:paraId="0355375C" w14:textId="77777777" w:rsidR="00F51C74" w:rsidRPr="007F72FA" w:rsidRDefault="00F51C74" w:rsidP="00CE15E3">
      <w:pPr>
        <w:rPr>
          <w:rFonts w:asciiTheme="majorHAnsi" w:hAnsiTheme="majorHAnsi" w:cstheme="majorHAnsi"/>
          <w:sz w:val="18"/>
          <w:szCs w:val="18"/>
        </w:rPr>
      </w:pPr>
      <w:r w:rsidRPr="007F72FA">
        <w:rPr>
          <w:rFonts w:asciiTheme="majorHAnsi" w:hAnsiTheme="majorHAnsi" w:cstheme="majorHAnsi"/>
          <w:sz w:val="18"/>
          <w:szCs w:val="18"/>
        </w:rPr>
        <w:t xml:space="preserve">Black, M.C., Basile, K.C., Breiding, M.J., Smith, S.G., Walters, M.L., Merrick, M.T., Chen, J., &amp; Stevens, M.R. (2011). The National Intimate Partner and Sexual Violence Survey (NISVS): 2010 Summary Report. Atlanta, GA: National Center for Injury Prevention and Control, Centers for Disease Control and Prevention. </w:t>
      </w:r>
    </w:p>
    <w:p w14:paraId="7462F116" w14:textId="77777777" w:rsidR="00F51C74" w:rsidRPr="007F72FA" w:rsidRDefault="00F51C74" w:rsidP="00CE15E3">
      <w:pPr>
        <w:rPr>
          <w:rFonts w:asciiTheme="majorHAnsi" w:hAnsiTheme="majorHAnsi" w:cstheme="majorHAnsi"/>
          <w:sz w:val="18"/>
          <w:szCs w:val="18"/>
        </w:rPr>
      </w:pPr>
    </w:p>
    <w:p w14:paraId="571B96F8" w14:textId="0197AF64" w:rsidR="00F51C74" w:rsidRPr="007F72FA" w:rsidRDefault="00F51C74" w:rsidP="00CE15E3">
      <w:pPr>
        <w:rPr>
          <w:rFonts w:asciiTheme="majorHAnsi" w:hAnsiTheme="majorHAnsi" w:cstheme="majorHAnsi"/>
          <w:sz w:val="18"/>
          <w:szCs w:val="18"/>
        </w:rPr>
      </w:pPr>
      <w:r w:rsidRPr="007F72FA">
        <w:rPr>
          <w:rFonts w:asciiTheme="majorHAnsi" w:hAnsiTheme="majorHAnsi" w:cstheme="majorHAnsi"/>
          <w:sz w:val="18"/>
          <w:szCs w:val="18"/>
        </w:rPr>
        <w:t>Blayney, J. A., Jaffe, A. E., Carroll, Q., &amp; Read, J. P. (2022). Contextual risk for nonconsensual sexual experiences: An application of routine activity theories among first-year colleg</w:t>
      </w:r>
      <w:r w:rsidR="00163BC9" w:rsidRPr="007F72FA">
        <w:rPr>
          <w:rFonts w:asciiTheme="majorHAnsi" w:hAnsiTheme="majorHAnsi" w:cstheme="majorHAnsi"/>
          <w:sz w:val="18"/>
          <w:szCs w:val="18"/>
        </w:rPr>
        <w:t xml:space="preserve">e women who drink alcohol. Psychology of Violence, 12(1), 52–62. </w:t>
      </w:r>
      <w:hyperlink r:id="rId1624" w:history="1">
        <w:r w:rsidR="00163BC9" w:rsidRPr="007F72FA">
          <w:rPr>
            <w:rStyle w:val="Hyperlink"/>
            <w:rFonts w:asciiTheme="majorHAnsi" w:hAnsiTheme="majorHAnsi" w:cstheme="majorHAnsi"/>
            <w:sz w:val="18"/>
            <w:szCs w:val="18"/>
          </w:rPr>
          <w:t>https://doi.org/10.1037/vio0000401</w:t>
        </w:r>
      </w:hyperlink>
    </w:p>
    <w:p w14:paraId="1D21D389" w14:textId="333037B7" w:rsidR="00163BC9" w:rsidRPr="007F72FA" w:rsidRDefault="00163BC9" w:rsidP="00CE15E3">
      <w:pPr>
        <w:rPr>
          <w:rFonts w:asciiTheme="majorHAnsi" w:hAnsiTheme="majorHAnsi" w:cstheme="majorHAnsi"/>
          <w:sz w:val="18"/>
          <w:szCs w:val="18"/>
        </w:rPr>
      </w:pPr>
    </w:p>
    <w:p w14:paraId="18BCF86D" w14:textId="77777777" w:rsidR="00B27AFD" w:rsidRPr="007F72FA" w:rsidRDefault="00B27AFD" w:rsidP="00B27AFD">
      <w:pPr>
        <w:pStyle w:val="Heading1"/>
        <w:shd w:val="clear" w:color="auto" w:fill="FFFFFF"/>
        <w:spacing w:before="120" w:beforeAutospacing="0" w:after="120" w:afterAutospacing="0"/>
        <w:rPr>
          <w:rFonts w:asciiTheme="majorHAnsi" w:eastAsia="Times New Roman" w:hAnsiTheme="majorHAnsi" w:cstheme="majorHAnsi"/>
          <w:b w:val="0"/>
          <w:sz w:val="18"/>
          <w:szCs w:val="18"/>
        </w:rPr>
      </w:pPr>
      <w:r w:rsidRPr="007F72FA">
        <w:rPr>
          <w:rFonts w:asciiTheme="majorHAnsi" w:eastAsia="Times New Roman" w:hAnsiTheme="majorHAnsi" w:cstheme="majorHAnsi"/>
          <w:b w:val="0"/>
          <w:sz w:val="18"/>
          <w:szCs w:val="18"/>
        </w:rPr>
        <w:t xml:space="preserve">Boadle A, Gierer C, </w:t>
      </w:r>
      <w:proofErr w:type="spellStart"/>
      <w:r w:rsidRPr="007F72FA">
        <w:rPr>
          <w:rFonts w:asciiTheme="majorHAnsi" w:eastAsia="Times New Roman" w:hAnsiTheme="majorHAnsi" w:cstheme="majorHAnsi"/>
          <w:b w:val="0"/>
          <w:sz w:val="18"/>
          <w:szCs w:val="18"/>
        </w:rPr>
        <w:t>Buzwell</w:t>
      </w:r>
      <w:proofErr w:type="spellEnd"/>
      <w:r w:rsidRPr="007F72FA">
        <w:rPr>
          <w:rFonts w:asciiTheme="majorHAnsi" w:eastAsia="Times New Roman" w:hAnsiTheme="majorHAnsi" w:cstheme="majorHAnsi"/>
          <w:b w:val="0"/>
          <w:sz w:val="18"/>
          <w:szCs w:val="18"/>
        </w:rPr>
        <w:t xml:space="preserve"> S. (2021). Young women subjected to nonconsensual condom removal: Prevalence, risk factors, and sexual self-perceptions. </w:t>
      </w:r>
      <w:r w:rsidRPr="007F72FA">
        <w:rPr>
          <w:rFonts w:asciiTheme="majorHAnsi" w:hAnsiTheme="majorHAnsi" w:cstheme="majorHAnsi"/>
          <w:b w:val="0"/>
          <w:bCs w:val="0"/>
          <w:i/>
          <w:iCs/>
          <w:color w:val="303030"/>
          <w:sz w:val="18"/>
          <w:szCs w:val="18"/>
          <w:shd w:val="clear" w:color="auto" w:fill="FFFFFF"/>
        </w:rPr>
        <w:t>Violence Against Women 27(10),</w:t>
      </w:r>
      <w:r w:rsidRPr="007F72FA">
        <w:rPr>
          <w:rFonts w:asciiTheme="majorHAnsi" w:hAnsiTheme="majorHAnsi" w:cstheme="majorHAnsi"/>
          <w:b w:val="0"/>
          <w:bCs w:val="0"/>
          <w:color w:val="303030"/>
          <w:sz w:val="18"/>
          <w:szCs w:val="18"/>
          <w:shd w:val="clear" w:color="auto" w:fill="FFFFFF"/>
        </w:rPr>
        <w:t xml:space="preserve"> 1696-1715.</w:t>
      </w:r>
    </w:p>
    <w:p w14:paraId="7FA930AA" w14:textId="77777777" w:rsidR="00B27AFD" w:rsidRPr="007F72FA" w:rsidRDefault="00B27AFD" w:rsidP="00CE15E3">
      <w:pPr>
        <w:rPr>
          <w:rFonts w:asciiTheme="majorHAnsi" w:hAnsiTheme="majorHAnsi" w:cstheme="majorHAnsi"/>
          <w:sz w:val="18"/>
          <w:szCs w:val="18"/>
        </w:rPr>
      </w:pPr>
    </w:p>
    <w:p w14:paraId="457064A7" w14:textId="486256CF" w:rsidR="00163BC9" w:rsidRPr="007F72FA" w:rsidRDefault="00163BC9" w:rsidP="00CE15E3">
      <w:pPr>
        <w:rPr>
          <w:rFonts w:asciiTheme="majorHAnsi" w:hAnsiTheme="majorHAnsi" w:cstheme="majorHAnsi"/>
          <w:sz w:val="18"/>
          <w:szCs w:val="18"/>
        </w:rPr>
      </w:pPr>
      <w:r w:rsidRPr="007F72FA">
        <w:rPr>
          <w:rFonts w:asciiTheme="majorHAnsi" w:hAnsiTheme="majorHAnsi" w:cstheme="majorHAnsi"/>
          <w:sz w:val="18"/>
          <w:szCs w:val="18"/>
        </w:rPr>
        <w:t xml:space="preserve">Bogle, K. A. (2007). The shift from dating to hooking up in college: What scholars have missed. Sociology Compass, 1(2), 775-788. https://doi.org/10.1111/j.1751-9020.2007.00031.x </w:t>
      </w:r>
    </w:p>
    <w:p w14:paraId="322F7129" w14:textId="77777777" w:rsidR="00163BC9" w:rsidRPr="007F72FA" w:rsidRDefault="00163BC9" w:rsidP="00CE15E3">
      <w:pPr>
        <w:rPr>
          <w:rFonts w:asciiTheme="majorHAnsi" w:hAnsiTheme="majorHAnsi" w:cstheme="majorHAnsi"/>
          <w:sz w:val="18"/>
          <w:szCs w:val="18"/>
        </w:rPr>
      </w:pPr>
    </w:p>
    <w:p w14:paraId="7ADB31BB" w14:textId="74BDEE12" w:rsidR="00163BC9" w:rsidRPr="007F72FA" w:rsidRDefault="00163BC9" w:rsidP="00CE15E3">
      <w:pPr>
        <w:rPr>
          <w:rFonts w:asciiTheme="majorHAnsi" w:hAnsiTheme="majorHAnsi" w:cstheme="majorHAnsi"/>
          <w:sz w:val="18"/>
          <w:szCs w:val="18"/>
        </w:rPr>
      </w:pPr>
      <w:r w:rsidRPr="007F72FA">
        <w:rPr>
          <w:rFonts w:asciiTheme="majorHAnsi" w:hAnsiTheme="majorHAnsi" w:cstheme="majorHAnsi"/>
          <w:sz w:val="18"/>
          <w:szCs w:val="18"/>
        </w:rPr>
        <w:t>Clark, L. E., Allen, R. H., Goyal, V., Raker, C., &amp; Gottlieb, A. S. (2014). Reproductive coercion and co-occurring intimate partner violence in obstetrics and gynecology patients. American Journal of Obstetrics and Gynecology, 210(1), 42.e1-</w:t>
      </w:r>
      <w:proofErr w:type="gramStart"/>
      <w:r w:rsidRPr="007F72FA">
        <w:rPr>
          <w:rFonts w:asciiTheme="majorHAnsi" w:hAnsiTheme="majorHAnsi" w:cstheme="majorHAnsi"/>
          <w:sz w:val="18"/>
          <w:szCs w:val="18"/>
        </w:rPr>
        <w:t>42.e</w:t>
      </w:r>
      <w:proofErr w:type="gramEnd"/>
      <w:r w:rsidRPr="007F72FA">
        <w:rPr>
          <w:rFonts w:asciiTheme="majorHAnsi" w:hAnsiTheme="majorHAnsi" w:cstheme="majorHAnsi"/>
          <w:sz w:val="18"/>
          <w:szCs w:val="18"/>
        </w:rPr>
        <w:t xml:space="preserve">8. </w:t>
      </w:r>
      <w:hyperlink r:id="rId1625" w:history="1">
        <w:r w:rsidRPr="007F72FA">
          <w:rPr>
            <w:rStyle w:val="Hyperlink"/>
            <w:rFonts w:asciiTheme="majorHAnsi" w:hAnsiTheme="majorHAnsi" w:cstheme="majorHAnsi"/>
            <w:sz w:val="18"/>
            <w:szCs w:val="18"/>
          </w:rPr>
          <w:t>https://doi.org/10.1016/j.ajog.2013.09.019</w:t>
        </w:r>
      </w:hyperlink>
      <w:r w:rsidRPr="007F72FA">
        <w:rPr>
          <w:rFonts w:asciiTheme="majorHAnsi" w:hAnsiTheme="majorHAnsi" w:cstheme="majorHAnsi"/>
          <w:sz w:val="18"/>
          <w:szCs w:val="18"/>
        </w:rPr>
        <w:t xml:space="preserve"> </w:t>
      </w:r>
    </w:p>
    <w:p w14:paraId="36F6C004" w14:textId="77777777" w:rsidR="00163BC9" w:rsidRPr="007F72FA" w:rsidRDefault="00163BC9" w:rsidP="00CE15E3">
      <w:pPr>
        <w:rPr>
          <w:rFonts w:asciiTheme="majorHAnsi" w:hAnsiTheme="majorHAnsi" w:cstheme="majorHAnsi"/>
          <w:sz w:val="18"/>
          <w:szCs w:val="18"/>
        </w:rPr>
      </w:pPr>
    </w:p>
    <w:p w14:paraId="01D7326E" w14:textId="6ADBDF6A" w:rsidR="00163BC9" w:rsidRPr="007F72FA" w:rsidRDefault="00163BC9" w:rsidP="00CE15E3">
      <w:pPr>
        <w:rPr>
          <w:rFonts w:asciiTheme="majorHAnsi" w:hAnsiTheme="majorHAnsi" w:cstheme="majorHAnsi"/>
          <w:sz w:val="18"/>
          <w:szCs w:val="18"/>
        </w:rPr>
      </w:pPr>
      <w:r w:rsidRPr="007F72FA">
        <w:rPr>
          <w:rFonts w:asciiTheme="majorHAnsi" w:hAnsiTheme="majorHAnsi" w:cstheme="majorHAnsi"/>
          <w:sz w:val="18"/>
          <w:szCs w:val="18"/>
        </w:rPr>
        <w:t xml:space="preserve">Clodfelter, T. A., Turner, M. G., Hartman, J. L., &amp; Kuhns, J. B. (2010). Sexual harassment victimization during emerging adulthood: A test of routine activities theory and a general theory of crime. Crime &amp; Delinquency, 56(3), 455-481. </w:t>
      </w:r>
      <w:hyperlink r:id="rId1626" w:history="1">
        <w:r w:rsidRPr="007F72FA">
          <w:rPr>
            <w:rStyle w:val="Hyperlink"/>
            <w:rFonts w:asciiTheme="majorHAnsi" w:hAnsiTheme="majorHAnsi" w:cstheme="majorHAnsi"/>
            <w:sz w:val="18"/>
            <w:szCs w:val="18"/>
          </w:rPr>
          <w:t>https://doi.org/10.1177/0011128708324665</w:t>
        </w:r>
      </w:hyperlink>
      <w:r w:rsidRPr="007F72FA">
        <w:rPr>
          <w:rFonts w:asciiTheme="majorHAnsi" w:hAnsiTheme="majorHAnsi" w:cstheme="majorHAnsi"/>
          <w:sz w:val="18"/>
          <w:szCs w:val="18"/>
        </w:rPr>
        <w:t xml:space="preserve"> </w:t>
      </w:r>
    </w:p>
    <w:p w14:paraId="583B1717" w14:textId="77777777" w:rsidR="00163BC9" w:rsidRPr="007F72FA" w:rsidRDefault="00163BC9" w:rsidP="00CE15E3">
      <w:pPr>
        <w:rPr>
          <w:rFonts w:asciiTheme="majorHAnsi" w:hAnsiTheme="majorHAnsi" w:cstheme="majorHAnsi"/>
          <w:sz w:val="18"/>
          <w:szCs w:val="18"/>
        </w:rPr>
      </w:pPr>
    </w:p>
    <w:p w14:paraId="6A93DBBD" w14:textId="77777777" w:rsidR="00163BC9" w:rsidRPr="007F72FA" w:rsidRDefault="00163BC9" w:rsidP="00CE15E3">
      <w:pPr>
        <w:rPr>
          <w:rFonts w:asciiTheme="majorHAnsi" w:hAnsiTheme="majorHAnsi" w:cstheme="majorHAnsi"/>
          <w:sz w:val="18"/>
          <w:szCs w:val="18"/>
        </w:rPr>
      </w:pPr>
      <w:r w:rsidRPr="000874C9">
        <w:rPr>
          <w:rFonts w:asciiTheme="majorHAnsi" w:hAnsiTheme="majorHAnsi" w:cstheme="majorHAnsi"/>
          <w:sz w:val="18"/>
          <w:szCs w:val="18"/>
        </w:rPr>
        <w:t xml:space="preserve">Cohen, L. E. &amp; Felson, M. (1979). </w:t>
      </w:r>
      <w:r w:rsidRPr="007F72FA">
        <w:rPr>
          <w:rFonts w:asciiTheme="majorHAnsi" w:hAnsiTheme="majorHAnsi" w:cstheme="majorHAnsi"/>
          <w:sz w:val="18"/>
          <w:szCs w:val="18"/>
        </w:rPr>
        <w:t xml:space="preserve">Social change and crime rate trends: A routine activity approach. American Sociological Review, 44(4), 588-608. </w:t>
      </w:r>
    </w:p>
    <w:p w14:paraId="55A73E07" w14:textId="77777777" w:rsidR="00163BC9" w:rsidRPr="007F72FA" w:rsidRDefault="00163BC9" w:rsidP="00CE15E3">
      <w:pPr>
        <w:rPr>
          <w:rFonts w:asciiTheme="majorHAnsi" w:hAnsiTheme="majorHAnsi" w:cstheme="majorHAnsi"/>
          <w:sz w:val="18"/>
          <w:szCs w:val="18"/>
        </w:rPr>
      </w:pPr>
    </w:p>
    <w:p w14:paraId="7B58F226" w14:textId="61091ABA" w:rsidR="00163BC9" w:rsidRPr="007F72FA" w:rsidRDefault="00163BC9" w:rsidP="00CE15E3">
      <w:pPr>
        <w:rPr>
          <w:rFonts w:asciiTheme="majorHAnsi" w:hAnsiTheme="majorHAnsi" w:cstheme="majorHAnsi"/>
          <w:sz w:val="18"/>
          <w:szCs w:val="18"/>
        </w:rPr>
      </w:pPr>
      <w:r w:rsidRPr="000874C9">
        <w:rPr>
          <w:rFonts w:asciiTheme="majorHAnsi" w:hAnsiTheme="majorHAnsi" w:cstheme="majorHAnsi"/>
          <w:sz w:val="18"/>
          <w:szCs w:val="18"/>
        </w:rPr>
        <w:t xml:space="preserve">Cohen, L. E., Kluegel, J. R., &amp; Land, K. C. (1981). </w:t>
      </w:r>
      <w:r w:rsidRPr="007F72FA">
        <w:rPr>
          <w:rFonts w:asciiTheme="majorHAnsi" w:hAnsiTheme="majorHAnsi" w:cstheme="majorHAnsi"/>
          <w:sz w:val="18"/>
          <w:szCs w:val="18"/>
        </w:rPr>
        <w:t xml:space="preserve">Social inequality and predatory criminal victimization: An exposition and test of a formal theory. American Sociological Review, 46(5), 505-524. </w:t>
      </w:r>
      <w:hyperlink r:id="rId1627" w:history="1">
        <w:r w:rsidRPr="007F72FA">
          <w:rPr>
            <w:rStyle w:val="Hyperlink"/>
            <w:rFonts w:asciiTheme="majorHAnsi" w:hAnsiTheme="majorHAnsi" w:cstheme="majorHAnsi"/>
            <w:sz w:val="18"/>
            <w:szCs w:val="18"/>
          </w:rPr>
          <w:t>https://doi.org/10.2307/2094935</w:t>
        </w:r>
      </w:hyperlink>
      <w:r w:rsidRPr="007F72FA">
        <w:rPr>
          <w:rFonts w:asciiTheme="majorHAnsi" w:hAnsiTheme="majorHAnsi" w:cstheme="majorHAnsi"/>
          <w:sz w:val="18"/>
          <w:szCs w:val="18"/>
        </w:rPr>
        <w:t xml:space="preserve"> </w:t>
      </w:r>
    </w:p>
    <w:p w14:paraId="5467394A" w14:textId="77777777" w:rsidR="00163BC9" w:rsidRPr="007F72FA" w:rsidRDefault="00163BC9" w:rsidP="00CE15E3">
      <w:pPr>
        <w:rPr>
          <w:rFonts w:asciiTheme="majorHAnsi" w:hAnsiTheme="majorHAnsi" w:cstheme="majorHAnsi"/>
          <w:sz w:val="18"/>
          <w:szCs w:val="18"/>
        </w:rPr>
      </w:pPr>
    </w:p>
    <w:p w14:paraId="00456B46" w14:textId="30AA2A2D" w:rsidR="00163BC9" w:rsidRPr="000874C9" w:rsidRDefault="00163BC9" w:rsidP="00CE15E3">
      <w:pPr>
        <w:rPr>
          <w:rFonts w:asciiTheme="majorHAnsi" w:hAnsiTheme="majorHAnsi" w:cstheme="majorHAnsi"/>
          <w:sz w:val="18"/>
          <w:szCs w:val="18"/>
          <w:lang w:val="fr-FR"/>
        </w:rPr>
      </w:pPr>
      <w:r w:rsidRPr="007F72FA">
        <w:rPr>
          <w:rFonts w:asciiTheme="majorHAnsi" w:hAnsiTheme="majorHAnsi" w:cstheme="majorHAnsi"/>
          <w:sz w:val="18"/>
          <w:szCs w:val="18"/>
        </w:rPr>
        <w:t xml:space="preserve">Daigle, L. E., Fisher, B. S., &amp; Cullen, F. T. (2008). The violent and sexual victimization of college women: Is repeat victimization a problem? </w:t>
      </w:r>
      <w:r w:rsidRPr="007F72FA">
        <w:rPr>
          <w:rFonts w:asciiTheme="majorHAnsi" w:hAnsiTheme="majorHAnsi" w:cstheme="majorHAnsi"/>
          <w:sz w:val="18"/>
          <w:szCs w:val="18"/>
          <w:lang w:val="fr-FR"/>
        </w:rPr>
        <w:t xml:space="preserve">Journal of </w:t>
      </w:r>
      <w:proofErr w:type="spellStart"/>
      <w:r w:rsidRPr="007F72FA">
        <w:rPr>
          <w:rFonts w:asciiTheme="majorHAnsi" w:hAnsiTheme="majorHAnsi" w:cstheme="majorHAnsi"/>
          <w:sz w:val="18"/>
          <w:szCs w:val="18"/>
          <w:lang w:val="fr-FR"/>
        </w:rPr>
        <w:t>Interpersonal</w:t>
      </w:r>
      <w:proofErr w:type="spellEnd"/>
      <w:r w:rsidRPr="007F72FA">
        <w:rPr>
          <w:rFonts w:asciiTheme="majorHAnsi" w:hAnsiTheme="majorHAnsi" w:cstheme="majorHAnsi"/>
          <w:sz w:val="18"/>
          <w:szCs w:val="18"/>
          <w:lang w:val="fr-FR"/>
        </w:rPr>
        <w:t xml:space="preserve"> Violence, 23(9), 1296- 1313. </w:t>
      </w:r>
      <w:hyperlink r:id="rId1628" w:history="1">
        <w:r w:rsidRPr="000874C9">
          <w:rPr>
            <w:rStyle w:val="Hyperlink"/>
            <w:rFonts w:asciiTheme="majorHAnsi" w:hAnsiTheme="majorHAnsi" w:cstheme="majorHAnsi"/>
            <w:sz w:val="18"/>
            <w:szCs w:val="18"/>
            <w:lang w:val="fr-FR"/>
          </w:rPr>
          <w:t>https://doi.org/10.1177/0886260508314293</w:t>
        </w:r>
      </w:hyperlink>
      <w:r w:rsidRPr="000874C9">
        <w:rPr>
          <w:rFonts w:asciiTheme="majorHAnsi" w:hAnsiTheme="majorHAnsi" w:cstheme="majorHAnsi"/>
          <w:sz w:val="18"/>
          <w:szCs w:val="18"/>
          <w:lang w:val="fr-FR"/>
        </w:rPr>
        <w:t xml:space="preserve"> </w:t>
      </w:r>
    </w:p>
    <w:p w14:paraId="021AE642" w14:textId="77777777" w:rsidR="00163BC9" w:rsidRPr="000874C9" w:rsidRDefault="00163BC9" w:rsidP="00CE15E3">
      <w:pPr>
        <w:rPr>
          <w:rFonts w:asciiTheme="majorHAnsi" w:hAnsiTheme="majorHAnsi" w:cstheme="majorHAnsi"/>
          <w:sz w:val="18"/>
          <w:szCs w:val="18"/>
          <w:lang w:val="fr-FR"/>
        </w:rPr>
      </w:pPr>
    </w:p>
    <w:p w14:paraId="5BD63DA6" w14:textId="21ACFE4A" w:rsidR="00163BC9" w:rsidRPr="007F72FA" w:rsidRDefault="00163BC9" w:rsidP="00CE15E3">
      <w:pPr>
        <w:rPr>
          <w:rFonts w:asciiTheme="majorHAnsi" w:hAnsiTheme="majorHAnsi" w:cstheme="majorHAnsi"/>
          <w:sz w:val="18"/>
          <w:szCs w:val="18"/>
        </w:rPr>
      </w:pPr>
      <w:r w:rsidRPr="000874C9">
        <w:rPr>
          <w:rFonts w:asciiTheme="majorHAnsi" w:hAnsiTheme="majorHAnsi" w:cstheme="majorHAnsi"/>
          <w:sz w:val="18"/>
          <w:szCs w:val="18"/>
          <w:lang w:val="fr-FR"/>
        </w:rPr>
        <w:t xml:space="preserve">De Coster, S., Estes, S. B., &amp; Mueller, C. W. (1999). </w:t>
      </w:r>
      <w:r w:rsidRPr="007F72FA">
        <w:rPr>
          <w:rFonts w:asciiTheme="majorHAnsi" w:hAnsiTheme="majorHAnsi" w:cstheme="majorHAnsi"/>
          <w:sz w:val="18"/>
          <w:szCs w:val="18"/>
        </w:rPr>
        <w:t xml:space="preserve">Routine activities and sexual harassment in the workplace. Work and Occupations, 26(1), 21-49. </w:t>
      </w:r>
      <w:hyperlink r:id="rId1629" w:history="1">
        <w:r w:rsidR="00CC6B70" w:rsidRPr="007F72FA">
          <w:rPr>
            <w:rStyle w:val="Hyperlink"/>
            <w:rFonts w:asciiTheme="majorHAnsi" w:hAnsiTheme="majorHAnsi" w:cstheme="majorHAnsi"/>
            <w:sz w:val="18"/>
            <w:szCs w:val="18"/>
          </w:rPr>
          <w:t>https://doi.org/10.1177/0730888499026001003</w:t>
        </w:r>
      </w:hyperlink>
    </w:p>
    <w:p w14:paraId="282AF437" w14:textId="04A42F9C" w:rsidR="00CC6B70" w:rsidRPr="007F72FA" w:rsidRDefault="00CC6B70" w:rsidP="00CE15E3">
      <w:pPr>
        <w:rPr>
          <w:rFonts w:asciiTheme="majorHAnsi" w:hAnsiTheme="majorHAnsi" w:cstheme="majorHAnsi"/>
          <w:sz w:val="18"/>
          <w:szCs w:val="18"/>
        </w:rPr>
      </w:pPr>
    </w:p>
    <w:p w14:paraId="1CBCCA6D" w14:textId="77777777" w:rsidR="00813FF2" w:rsidRPr="007F72FA" w:rsidRDefault="00813FF2" w:rsidP="00813FF2">
      <w:pPr>
        <w:pStyle w:val="Heading1"/>
        <w:shd w:val="clear" w:color="auto" w:fill="FFFFFF"/>
        <w:spacing w:before="120" w:beforeAutospacing="0" w:after="120" w:afterAutospacing="0"/>
        <w:rPr>
          <w:rFonts w:asciiTheme="majorHAnsi" w:eastAsia="Times New Roman" w:hAnsiTheme="majorHAnsi" w:cstheme="majorHAnsi"/>
          <w:b w:val="0"/>
          <w:bCs w:val="0"/>
          <w:sz w:val="18"/>
          <w:szCs w:val="18"/>
        </w:rPr>
      </w:pPr>
      <w:r w:rsidRPr="007F72FA">
        <w:rPr>
          <w:rFonts w:asciiTheme="majorHAnsi" w:eastAsia="Times New Roman" w:hAnsiTheme="majorHAnsi" w:cstheme="majorHAnsi"/>
          <w:b w:val="0"/>
          <w:sz w:val="18"/>
          <w:szCs w:val="18"/>
        </w:rPr>
        <w:t xml:space="preserve">Faustino MJ, Gavey N. (2022). “You feel like normal sex is not enough </w:t>
      </w:r>
      <w:proofErr w:type="gramStart"/>
      <w:r w:rsidRPr="007F72FA">
        <w:rPr>
          <w:rFonts w:asciiTheme="majorHAnsi" w:eastAsia="Times New Roman" w:hAnsiTheme="majorHAnsi" w:cstheme="majorHAnsi"/>
          <w:b w:val="0"/>
          <w:sz w:val="18"/>
          <w:szCs w:val="18"/>
        </w:rPr>
        <w:t>anymore::</w:t>
      </w:r>
      <w:proofErr w:type="gramEnd"/>
      <w:r w:rsidRPr="007F72FA">
        <w:rPr>
          <w:rFonts w:asciiTheme="majorHAnsi" w:eastAsia="Times New Roman" w:hAnsiTheme="majorHAnsi" w:cstheme="majorHAnsi"/>
          <w:b w:val="0"/>
          <w:sz w:val="18"/>
          <w:szCs w:val="18"/>
        </w:rPr>
        <w:t xml:space="preserve"> Women’s experiences of coercive and unwanted anal sex with men. </w:t>
      </w:r>
      <w:r w:rsidRPr="007F72FA">
        <w:rPr>
          <w:rFonts w:asciiTheme="majorHAnsi" w:hAnsiTheme="majorHAnsi" w:cstheme="majorHAnsi"/>
          <w:b w:val="0"/>
          <w:bCs w:val="0"/>
          <w:i/>
          <w:iCs/>
          <w:color w:val="000000"/>
          <w:sz w:val="18"/>
          <w:szCs w:val="18"/>
        </w:rPr>
        <w:t>Violence Against Women 28(11),2624-2648.</w:t>
      </w:r>
    </w:p>
    <w:p w14:paraId="4CC7816B" w14:textId="77777777" w:rsidR="00813FF2" w:rsidRPr="000874C9" w:rsidRDefault="00813FF2" w:rsidP="00CE15E3">
      <w:pPr>
        <w:rPr>
          <w:rFonts w:asciiTheme="majorHAnsi" w:hAnsiTheme="majorHAnsi" w:cstheme="majorHAnsi"/>
          <w:sz w:val="18"/>
          <w:szCs w:val="18"/>
        </w:rPr>
      </w:pPr>
    </w:p>
    <w:p w14:paraId="04671E8E" w14:textId="1CAA4FE3" w:rsidR="00CC6B70" w:rsidRPr="007F72FA" w:rsidRDefault="00CC6B70" w:rsidP="00CE15E3">
      <w:pPr>
        <w:rPr>
          <w:rFonts w:asciiTheme="majorHAnsi" w:hAnsiTheme="majorHAnsi" w:cstheme="majorHAnsi"/>
          <w:sz w:val="18"/>
          <w:szCs w:val="18"/>
        </w:rPr>
      </w:pPr>
      <w:proofErr w:type="spellStart"/>
      <w:r w:rsidRPr="000874C9">
        <w:rPr>
          <w:rFonts w:asciiTheme="majorHAnsi" w:hAnsiTheme="majorHAnsi" w:cstheme="majorHAnsi"/>
          <w:sz w:val="18"/>
          <w:szCs w:val="18"/>
        </w:rPr>
        <w:t>Finkelhor</w:t>
      </w:r>
      <w:proofErr w:type="spellEnd"/>
      <w:r w:rsidRPr="000874C9">
        <w:rPr>
          <w:rFonts w:asciiTheme="majorHAnsi" w:hAnsiTheme="majorHAnsi" w:cstheme="majorHAnsi"/>
          <w:sz w:val="18"/>
          <w:szCs w:val="18"/>
        </w:rPr>
        <w:t xml:space="preserve">, D., &amp; </w:t>
      </w:r>
      <w:proofErr w:type="spellStart"/>
      <w:r w:rsidRPr="000874C9">
        <w:rPr>
          <w:rFonts w:asciiTheme="majorHAnsi" w:hAnsiTheme="majorHAnsi" w:cstheme="majorHAnsi"/>
          <w:sz w:val="18"/>
          <w:szCs w:val="18"/>
        </w:rPr>
        <w:t>Asdigian</w:t>
      </w:r>
      <w:proofErr w:type="spellEnd"/>
      <w:r w:rsidRPr="000874C9">
        <w:rPr>
          <w:rFonts w:asciiTheme="majorHAnsi" w:hAnsiTheme="majorHAnsi" w:cstheme="majorHAnsi"/>
          <w:sz w:val="18"/>
          <w:szCs w:val="18"/>
        </w:rPr>
        <w:t xml:space="preserve">, N. L. (1996). </w:t>
      </w:r>
      <w:r w:rsidRPr="007F72FA">
        <w:rPr>
          <w:rFonts w:asciiTheme="majorHAnsi" w:hAnsiTheme="majorHAnsi" w:cstheme="majorHAnsi"/>
          <w:sz w:val="18"/>
          <w:szCs w:val="18"/>
        </w:rPr>
        <w:t xml:space="preserve">Risk factors for youth victimization: Beyond a lifestyles/routine activities theory approach. Violence and Victims, 11(1), 3-19. https://doi.org/10.1891/0886-6708.11.1.3 </w:t>
      </w:r>
    </w:p>
    <w:p w14:paraId="772272DF" w14:textId="77777777" w:rsidR="00CC6B70" w:rsidRPr="007F72FA" w:rsidRDefault="00CC6B70" w:rsidP="00CE15E3">
      <w:pPr>
        <w:rPr>
          <w:rFonts w:asciiTheme="majorHAnsi" w:hAnsiTheme="majorHAnsi" w:cstheme="majorHAnsi"/>
          <w:sz w:val="18"/>
          <w:szCs w:val="18"/>
        </w:rPr>
      </w:pPr>
    </w:p>
    <w:p w14:paraId="665F9857" w14:textId="6E2027BA" w:rsidR="00CC6B70" w:rsidRPr="007F72FA" w:rsidRDefault="00CC6B70" w:rsidP="00CE15E3">
      <w:pPr>
        <w:rPr>
          <w:rFonts w:asciiTheme="majorHAnsi" w:hAnsiTheme="majorHAnsi" w:cstheme="majorHAnsi"/>
          <w:sz w:val="18"/>
          <w:szCs w:val="18"/>
        </w:rPr>
      </w:pPr>
      <w:r w:rsidRPr="007F72FA">
        <w:rPr>
          <w:rFonts w:asciiTheme="majorHAnsi" w:hAnsiTheme="majorHAnsi" w:cstheme="majorHAnsi"/>
          <w:sz w:val="18"/>
          <w:szCs w:val="18"/>
        </w:rPr>
        <w:t xml:space="preserve">Fisher, B. S., Cullen, F. T., &amp; Turner, M. G. (2002). Being pursued: Stalking victimization in a national study of college women. Criminology &amp; Public Policy, 1(2), 257–308. </w:t>
      </w:r>
      <w:hyperlink r:id="rId1630" w:history="1">
        <w:r w:rsidRPr="007F72FA">
          <w:rPr>
            <w:rStyle w:val="Hyperlink"/>
            <w:rFonts w:asciiTheme="majorHAnsi" w:hAnsiTheme="majorHAnsi" w:cstheme="majorHAnsi"/>
            <w:sz w:val="18"/>
            <w:szCs w:val="18"/>
          </w:rPr>
          <w:t>https://doi.org/10.1111/j.1745-9133.2002.tb00091.x</w:t>
        </w:r>
      </w:hyperlink>
      <w:r w:rsidRPr="007F72FA">
        <w:rPr>
          <w:rFonts w:asciiTheme="majorHAnsi" w:hAnsiTheme="majorHAnsi" w:cstheme="majorHAnsi"/>
          <w:sz w:val="18"/>
          <w:szCs w:val="18"/>
        </w:rPr>
        <w:t xml:space="preserve"> </w:t>
      </w:r>
    </w:p>
    <w:p w14:paraId="54753EB7" w14:textId="77777777" w:rsidR="00CC6B70" w:rsidRPr="007F72FA" w:rsidRDefault="00CC6B70" w:rsidP="00CE15E3">
      <w:pPr>
        <w:rPr>
          <w:rFonts w:asciiTheme="majorHAnsi" w:hAnsiTheme="majorHAnsi" w:cstheme="majorHAnsi"/>
          <w:sz w:val="18"/>
          <w:szCs w:val="18"/>
        </w:rPr>
      </w:pPr>
    </w:p>
    <w:p w14:paraId="13AA5AB2" w14:textId="77777777" w:rsidR="00CC6B70" w:rsidRPr="007F72FA" w:rsidRDefault="00CC6B70" w:rsidP="00CE15E3">
      <w:pPr>
        <w:rPr>
          <w:rFonts w:asciiTheme="majorHAnsi" w:hAnsiTheme="majorHAnsi" w:cstheme="majorHAnsi"/>
          <w:sz w:val="18"/>
          <w:szCs w:val="18"/>
        </w:rPr>
      </w:pPr>
      <w:r w:rsidRPr="007F72FA">
        <w:rPr>
          <w:rFonts w:asciiTheme="majorHAnsi" w:hAnsiTheme="majorHAnsi" w:cstheme="majorHAnsi"/>
          <w:sz w:val="18"/>
          <w:szCs w:val="18"/>
        </w:rPr>
        <w:t xml:space="preserve">Fisher, B. S., Daigle, L. E., &amp; Cullen, F. T. (2009). Unsafe in the ivory tower: The sexual victimization of college women. Sage Publications. </w:t>
      </w:r>
    </w:p>
    <w:p w14:paraId="2FB27422" w14:textId="77777777" w:rsidR="00CC6B70" w:rsidRPr="007F72FA" w:rsidRDefault="00CC6B70" w:rsidP="00CE15E3">
      <w:pPr>
        <w:rPr>
          <w:rFonts w:asciiTheme="majorHAnsi" w:hAnsiTheme="majorHAnsi" w:cstheme="majorHAnsi"/>
          <w:sz w:val="18"/>
          <w:szCs w:val="18"/>
        </w:rPr>
      </w:pPr>
    </w:p>
    <w:p w14:paraId="58DBCC42" w14:textId="26D265D1" w:rsidR="00CC6B70" w:rsidRPr="007F72FA" w:rsidRDefault="00CC6B70" w:rsidP="00CE15E3">
      <w:pPr>
        <w:rPr>
          <w:rFonts w:asciiTheme="majorHAnsi" w:hAnsiTheme="majorHAnsi" w:cstheme="majorHAnsi"/>
          <w:sz w:val="18"/>
          <w:szCs w:val="18"/>
        </w:rPr>
      </w:pPr>
      <w:r w:rsidRPr="007F72FA">
        <w:rPr>
          <w:rFonts w:asciiTheme="majorHAnsi" w:hAnsiTheme="majorHAnsi" w:cstheme="majorHAnsi"/>
          <w:sz w:val="18"/>
          <w:szCs w:val="18"/>
        </w:rPr>
        <w:t xml:space="preserve">Fisher, B. S., Daigle, L. E., &amp; Cullen, F. T. (2010). What distinguishes single from recurrent sexual victims? The role of lifestyle‐routine activities and first‐incident characteristics. Justice Quarterly, 27(1), 102-129. </w:t>
      </w:r>
      <w:hyperlink r:id="rId1631" w:history="1">
        <w:r w:rsidRPr="007F72FA">
          <w:rPr>
            <w:rStyle w:val="Hyperlink"/>
            <w:rFonts w:asciiTheme="majorHAnsi" w:hAnsiTheme="majorHAnsi" w:cstheme="majorHAnsi"/>
            <w:sz w:val="18"/>
            <w:szCs w:val="18"/>
          </w:rPr>
          <w:t>https://doi.org/10.1080/07418820902763061</w:t>
        </w:r>
      </w:hyperlink>
      <w:r w:rsidRPr="007F72FA">
        <w:rPr>
          <w:rFonts w:asciiTheme="majorHAnsi" w:hAnsiTheme="majorHAnsi" w:cstheme="majorHAnsi"/>
          <w:sz w:val="18"/>
          <w:szCs w:val="18"/>
        </w:rPr>
        <w:t xml:space="preserve"> </w:t>
      </w:r>
    </w:p>
    <w:p w14:paraId="2F8BA8B8" w14:textId="77777777" w:rsidR="00CC6B70" w:rsidRPr="007F72FA" w:rsidRDefault="00CC6B70" w:rsidP="00CE15E3">
      <w:pPr>
        <w:rPr>
          <w:rFonts w:asciiTheme="majorHAnsi" w:hAnsiTheme="majorHAnsi" w:cstheme="majorHAnsi"/>
          <w:sz w:val="18"/>
          <w:szCs w:val="18"/>
        </w:rPr>
      </w:pPr>
    </w:p>
    <w:p w14:paraId="3D235690" w14:textId="1AB81DA7" w:rsidR="00CC6B70" w:rsidRPr="000874C9" w:rsidRDefault="00CC6B70" w:rsidP="00CE15E3">
      <w:pPr>
        <w:rPr>
          <w:rFonts w:asciiTheme="majorHAnsi" w:hAnsiTheme="majorHAnsi" w:cstheme="majorHAnsi"/>
          <w:sz w:val="18"/>
          <w:szCs w:val="18"/>
          <w:lang w:val="nb-NO"/>
        </w:rPr>
      </w:pPr>
      <w:r w:rsidRPr="007F72FA">
        <w:rPr>
          <w:rFonts w:asciiTheme="majorHAnsi" w:hAnsiTheme="majorHAnsi" w:cstheme="majorHAnsi"/>
          <w:sz w:val="18"/>
          <w:szCs w:val="18"/>
        </w:rPr>
        <w:t xml:space="preserve">Fisher, B. S., Sloan, J. J., Cullen, F. T., &amp; Lu, C. (1998). Crime in the ivory tower: The level and sources of student victimization. </w:t>
      </w:r>
      <w:r w:rsidRPr="000874C9">
        <w:rPr>
          <w:rFonts w:asciiTheme="majorHAnsi" w:hAnsiTheme="majorHAnsi" w:cstheme="majorHAnsi"/>
          <w:sz w:val="18"/>
          <w:szCs w:val="18"/>
          <w:lang w:val="nb-NO"/>
        </w:rPr>
        <w:t xml:space="preserve">Criminology, 36(3), 671–710. </w:t>
      </w:r>
      <w:r w:rsidR="00000000">
        <w:fldChar w:fldCharType="begin"/>
      </w:r>
      <w:r w:rsidR="00000000">
        <w:instrText>HYPERLINK "https://doi.org/10.1111/j.1745-9125.1998.tb01262.x"</w:instrText>
      </w:r>
      <w:r w:rsidR="00000000">
        <w:fldChar w:fldCharType="separate"/>
      </w:r>
      <w:r w:rsidRPr="000874C9">
        <w:rPr>
          <w:rStyle w:val="Hyperlink"/>
          <w:rFonts w:asciiTheme="majorHAnsi" w:hAnsiTheme="majorHAnsi" w:cstheme="majorHAnsi"/>
          <w:sz w:val="18"/>
          <w:szCs w:val="18"/>
          <w:lang w:val="nb-NO"/>
        </w:rPr>
        <w:t>https://doi.org/10.1111/j.1745-9125.1998.tb01262.x</w:t>
      </w:r>
      <w:r w:rsidR="00000000">
        <w:rPr>
          <w:rStyle w:val="Hyperlink"/>
          <w:rFonts w:asciiTheme="majorHAnsi" w:hAnsiTheme="majorHAnsi" w:cstheme="majorHAnsi"/>
          <w:sz w:val="18"/>
          <w:szCs w:val="18"/>
          <w:lang w:val="nb-NO"/>
        </w:rPr>
        <w:fldChar w:fldCharType="end"/>
      </w:r>
      <w:r w:rsidRPr="000874C9">
        <w:rPr>
          <w:rFonts w:asciiTheme="majorHAnsi" w:hAnsiTheme="majorHAnsi" w:cstheme="majorHAnsi"/>
          <w:sz w:val="18"/>
          <w:szCs w:val="18"/>
          <w:lang w:val="nb-NO"/>
        </w:rPr>
        <w:t xml:space="preserve"> </w:t>
      </w:r>
    </w:p>
    <w:p w14:paraId="1D68E7F6" w14:textId="77777777" w:rsidR="00CC6B70" w:rsidRPr="000874C9" w:rsidRDefault="00CC6B70" w:rsidP="00CE15E3">
      <w:pPr>
        <w:rPr>
          <w:rFonts w:asciiTheme="majorHAnsi" w:hAnsiTheme="majorHAnsi" w:cstheme="majorHAnsi"/>
          <w:sz w:val="18"/>
          <w:szCs w:val="18"/>
          <w:lang w:val="nb-NO"/>
        </w:rPr>
      </w:pPr>
    </w:p>
    <w:p w14:paraId="14840139" w14:textId="77777777" w:rsidR="009B1BB4" w:rsidRPr="007F72FA" w:rsidRDefault="009B1BB4" w:rsidP="009B1BB4">
      <w:pPr>
        <w:pStyle w:val="Heading1"/>
        <w:shd w:val="clear" w:color="auto" w:fill="FFFFFF"/>
        <w:spacing w:before="120" w:beforeAutospacing="0" w:after="120" w:afterAutospacing="0"/>
        <w:rPr>
          <w:rFonts w:asciiTheme="majorHAnsi" w:eastAsia="Times New Roman" w:hAnsiTheme="majorHAnsi" w:cstheme="majorHAnsi"/>
          <w:b w:val="0"/>
          <w:color w:val="000000"/>
          <w:sz w:val="18"/>
          <w:szCs w:val="18"/>
          <w:lang w:val="en-GB"/>
        </w:rPr>
      </w:pPr>
      <w:r w:rsidRPr="007F72FA">
        <w:rPr>
          <w:rFonts w:asciiTheme="majorHAnsi" w:eastAsia="Times New Roman" w:hAnsiTheme="majorHAnsi" w:cstheme="majorHAnsi"/>
          <w:b w:val="0"/>
          <w:sz w:val="18"/>
          <w:szCs w:val="18"/>
          <w:lang w:val="nb-NO"/>
        </w:rPr>
        <w:t xml:space="preserve">Fleury-Steiner RE, Miller SL. </w:t>
      </w:r>
      <w:r w:rsidRPr="007F72FA">
        <w:rPr>
          <w:rFonts w:asciiTheme="majorHAnsi" w:eastAsia="Times New Roman" w:hAnsiTheme="majorHAnsi" w:cstheme="majorHAnsi"/>
          <w:b w:val="0"/>
          <w:sz w:val="18"/>
          <w:szCs w:val="18"/>
        </w:rPr>
        <w:t xml:space="preserve">(2020). </w:t>
      </w:r>
      <w:proofErr w:type="spellStart"/>
      <w:r w:rsidRPr="007F72FA">
        <w:rPr>
          <w:rFonts w:asciiTheme="majorHAnsi" w:eastAsia="Times New Roman" w:hAnsiTheme="majorHAnsi" w:cstheme="majorHAnsi"/>
          <w:b w:val="0"/>
          <w:sz w:val="18"/>
          <w:szCs w:val="18"/>
        </w:rPr>
        <w:t>Preproductive</w:t>
      </w:r>
      <w:proofErr w:type="spellEnd"/>
      <w:r w:rsidRPr="007F72FA">
        <w:rPr>
          <w:rFonts w:asciiTheme="majorHAnsi" w:eastAsia="Times New Roman" w:hAnsiTheme="majorHAnsi" w:cstheme="majorHAnsi"/>
          <w:b w:val="0"/>
          <w:sz w:val="18"/>
          <w:szCs w:val="18"/>
        </w:rPr>
        <w:t xml:space="preserve"> coercion and perceptions of future violence. </w:t>
      </w:r>
      <w:r w:rsidRPr="007F72FA">
        <w:rPr>
          <w:rFonts w:asciiTheme="majorHAnsi" w:eastAsia="Times New Roman" w:hAnsiTheme="majorHAnsi" w:cstheme="majorHAnsi"/>
          <w:b w:val="0"/>
          <w:i/>
          <w:color w:val="000000"/>
          <w:sz w:val="18"/>
          <w:szCs w:val="18"/>
          <w:lang w:val="en-GB"/>
        </w:rPr>
        <w:t>Violence Against Women 26(10),</w:t>
      </w:r>
      <w:r w:rsidRPr="007F72FA">
        <w:rPr>
          <w:rFonts w:asciiTheme="majorHAnsi" w:eastAsia="Times New Roman" w:hAnsiTheme="majorHAnsi" w:cstheme="majorHAnsi"/>
          <w:b w:val="0"/>
          <w:color w:val="000000"/>
          <w:sz w:val="18"/>
          <w:szCs w:val="18"/>
          <w:lang w:val="en-GB"/>
        </w:rPr>
        <w:t xml:space="preserve"> 1228-1241.</w:t>
      </w:r>
    </w:p>
    <w:p w14:paraId="11841E1D" w14:textId="77777777" w:rsidR="009B1BB4" w:rsidRPr="007F72FA" w:rsidRDefault="009B1BB4" w:rsidP="00CE15E3">
      <w:pPr>
        <w:rPr>
          <w:rFonts w:asciiTheme="majorHAnsi" w:hAnsiTheme="majorHAnsi" w:cstheme="majorHAnsi"/>
          <w:sz w:val="18"/>
          <w:szCs w:val="18"/>
          <w:lang w:val="en-GB"/>
        </w:rPr>
      </w:pPr>
    </w:p>
    <w:p w14:paraId="39D5E662" w14:textId="10D68A4B" w:rsidR="00CC6B70" w:rsidRPr="000874C9" w:rsidRDefault="00CC6B70" w:rsidP="00CE15E3">
      <w:pPr>
        <w:rPr>
          <w:rFonts w:asciiTheme="majorHAnsi" w:hAnsiTheme="majorHAnsi" w:cstheme="majorHAnsi"/>
          <w:sz w:val="18"/>
          <w:szCs w:val="18"/>
        </w:rPr>
      </w:pPr>
      <w:r w:rsidRPr="007F72FA">
        <w:rPr>
          <w:rFonts w:asciiTheme="majorHAnsi" w:hAnsiTheme="majorHAnsi" w:cstheme="majorHAnsi"/>
          <w:sz w:val="18"/>
          <w:szCs w:val="18"/>
          <w:lang w:val="de-DE"/>
        </w:rPr>
        <w:t xml:space="preserve">Foster, D. G., Gould, H., Taylor, J., &amp; Weitz, T. A. (2012). </w:t>
      </w:r>
      <w:r w:rsidRPr="007F72FA">
        <w:rPr>
          <w:rFonts w:asciiTheme="majorHAnsi" w:hAnsiTheme="majorHAnsi" w:cstheme="majorHAnsi"/>
          <w:sz w:val="18"/>
          <w:szCs w:val="18"/>
        </w:rPr>
        <w:t xml:space="preserve">Attitudes and decision making among women seeking abortions at one US clinic. Perspectives on Sexual and Reproductive Health, 44(2), 117-124. </w:t>
      </w:r>
      <w:hyperlink r:id="rId1632" w:history="1">
        <w:r w:rsidRPr="000874C9">
          <w:rPr>
            <w:rStyle w:val="Hyperlink"/>
            <w:rFonts w:asciiTheme="majorHAnsi" w:hAnsiTheme="majorHAnsi" w:cstheme="majorHAnsi"/>
            <w:sz w:val="18"/>
            <w:szCs w:val="18"/>
          </w:rPr>
          <w:t>https://doi.org/10.1363/4411712</w:t>
        </w:r>
      </w:hyperlink>
      <w:r w:rsidRPr="000874C9">
        <w:rPr>
          <w:rFonts w:asciiTheme="majorHAnsi" w:hAnsiTheme="majorHAnsi" w:cstheme="majorHAnsi"/>
          <w:sz w:val="18"/>
          <w:szCs w:val="18"/>
        </w:rPr>
        <w:t xml:space="preserve"> </w:t>
      </w:r>
    </w:p>
    <w:p w14:paraId="7309ECB0" w14:textId="77777777" w:rsidR="00CC6B70" w:rsidRPr="000874C9" w:rsidRDefault="00CC6B70" w:rsidP="00CE15E3">
      <w:pPr>
        <w:rPr>
          <w:rFonts w:asciiTheme="majorHAnsi" w:hAnsiTheme="majorHAnsi" w:cstheme="majorHAnsi"/>
          <w:sz w:val="18"/>
          <w:szCs w:val="18"/>
        </w:rPr>
      </w:pPr>
    </w:p>
    <w:p w14:paraId="09CBECA8" w14:textId="6F31DA2A" w:rsidR="00CC6B70" w:rsidRPr="007F72FA" w:rsidRDefault="00CC6B70" w:rsidP="00CE15E3">
      <w:pPr>
        <w:rPr>
          <w:rFonts w:asciiTheme="majorHAnsi" w:hAnsiTheme="majorHAnsi" w:cstheme="majorHAnsi"/>
          <w:sz w:val="18"/>
          <w:szCs w:val="18"/>
        </w:rPr>
      </w:pPr>
      <w:r w:rsidRPr="000874C9">
        <w:rPr>
          <w:rFonts w:asciiTheme="majorHAnsi" w:hAnsiTheme="majorHAnsi" w:cstheme="majorHAnsi"/>
          <w:sz w:val="18"/>
          <w:szCs w:val="18"/>
        </w:rPr>
        <w:t xml:space="preserve">Franklin, C. A., Franklin, T. W., Nobles, M. R., &amp; Kercher, G. A. (2012). </w:t>
      </w:r>
      <w:r w:rsidRPr="007F72FA">
        <w:rPr>
          <w:rFonts w:asciiTheme="majorHAnsi" w:hAnsiTheme="majorHAnsi" w:cstheme="majorHAnsi"/>
          <w:sz w:val="18"/>
          <w:szCs w:val="18"/>
        </w:rPr>
        <w:t xml:space="preserve">Assessing the effect of routine activity theory and self-control on property, personal, and sexual assault victimization. Criminal Justice and Behavior, 39(10), 1296-1315. </w:t>
      </w:r>
      <w:hyperlink r:id="rId1633" w:history="1">
        <w:r w:rsidRPr="007F72FA">
          <w:rPr>
            <w:rStyle w:val="Hyperlink"/>
            <w:rFonts w:asciiTheme="majorHAnsi" w:hAnsiTheme="majorHAnsi" w:cstheme="majorHAnsi"/>
            <w:sz w:val="18"/>
            <w:szCs w:val="18"/>
          </w:rPr>
          <w:t>https://doi.org/10.1177/0093854812453673</w:t>
        </w:r>
      </w:hyperlink>
      <w:r w:rsidRPr="007F72FA">
        <w:rPr>
          <w:rFonts w:asciiTheme="majorHAnsi" w:hAnsiTheme="majorHAnsi" w:cstheme="majorHAnsi"/>
          <w:sz w:val="18"/>
          <w:szCs w:val="18"/>
        </w:rPr>
        <w:t xml:space="preserve"> </w:t>
      </w:r>
    </w:p>
    <w:p w14:paraId="0FF72E04" w14:textId="77777777" w:rsidR="00CC6B70" w:rsidRPr="007F72FA" w:rsidRDefault="00CC6B70" w:rsidP="00CE15E3">
      <w:pPr>
        <w:rPr>
          <w:rFonts w:asciiTheme="majorHAnsi" w:hAnsiTheme="majorHAnsi" w:cstheme="majorHAnsi"/>
          <w:sz w:val="18"/>
          <w:szCs w:val="18"/>
        </w:rPr>
      </w:pPr>
    </w:p>
    <w:p w14:paraId="29C3152B" w14:textId="39E852F8" w:rsidR="00CC6B70" w:rsidRPr="007F72FA" w:rsidRDefault="00CC6B70" w:rsidP="00CE15E3">
      <w:pPr>
        <w:rPr>
          <w:rFonts w:asciiTheme="majorHAnsi" w:hAnsiTheme="majorHAnsi" w:cstheme="majorHAnsi"/>
          <w:sz w:val="18"/>
          <w:szCs w:val="18"/>
        </w:rPr>
      </w:pPr>
      <w:r w:rsidRPr="007F72FA">
        <w:rPr>
          <w:rFonts w:asciiTheme="majorHAnsi" w:hAnsiTheme="majorHAnsi" w:cstheme="majorHAnsi"/>
          <w:sz w:val="18"/>
          <w:szCs w:val="18"/>
        </w:rPr>
        <w:t xml:space="preserve">Garcia, J. R., Reiber, C., Massey, S. G., &amp; Merriwether, A. M. (2012). Sexual hookup culture: A review. Review of General Psychology, 16(2), 161–176. </w:t>
      </w:r>
      <w:hyperlink r:id="rId1634" w:history="1">
        <w:r w:rsidR="00241B5C" w:rsidRPr="007F72FA">
          <w:rPr>
            <w:rStyle w:val="Hyperlink"/>
            <w:rFonts w:asciiTheme="majorHAnsi" w:hAnsiTheme="majorHAnsi" w:cstheme="majorHAnsi"/>
            <w:sz w:val="18"/>
            <w:szCs w:val="18"/>
          </w:rPr>
          <w:t>https://doi.org/10.1037/a0027911</w:t>
        </w:r>
      </w:hyperlink>
    </w:p>
    <w:p w14:paraId="06099268" w14:textId="20C3BAAE" w:rsidR="00241B5C" w:rsidRPr="007F72FA" w:rsidRDefault="00241B5C" w:rsidP="00CE15E3">
      <w:pPr>
        <w:rPr>
          <w:rFonts w:asciiTheme="majorHAnsi" w:hAnsiTheme="majorHAnsi" w:cstheme="majorHAnsi"/>
          <w:sz w:val="18"/>
          <w:szCs w:val="18"/>
        </w:rPr>
      </w:pPr>
    </w:p>
    <w:p w14:paraId="12532773" w14:textId="77777777" w:rsidR="00241B5C" w:rsidRPr="007F72FA" w:rsidRDefault="00241B5C" w:rsidP="00CE15E3">
      <w:pPr>
        <w:rPr>
          <w:rFonts w:asciiTheme="majorHAnsi" w:hAnsiTheme="majorHAnsi" w:cstheme="majorHAnsi"/>
          <w:sz w:val="18"/>
          <w:szCs w:val="18"/>
        </w:rPr>
      </w:pPr>
      <w:r w:rsidRPr="007F72FA">
        <w:rPr>
          <w:rFonts w:asciiTheme="majorHAnsi" w:hAnsiTheme="majorHAnsi" w:cstheme="majorHAnsi"/>
          <w:sz w:val="18"/>
          <w:szCs w:val="18"/>
        </w:rPr>
        <w:t xml:space="preserve">Grace, K. T., &amp; Anderson, J. C. (2018). Reproductive coercion: A systematic review. Trauma, Violence, &amp; Abuse, 19(4), 371-390. https://doi.org/10.1177/1524838016663935 </w:t>
      </w:r>
    </w:p>
    <w:p w14:paraId="48CC8708" w14:textId="156C6DEC" w:rsidR="00241B5C" w:rsidRPr="007F72FA" w:rsidRDefault="00241B5C" w:rsidP="00CE15E3">
      <w:pPr>
        <w:rPr>
          <w:rFonts w:asciiTheme="majorHAnsi" w:hAnsiTheme="majorHAnsi" w:cstheme="majorHAnsi"/>
          <w:sz w:val="18"/>
          <w:szCs w:val="18"/>
        </w:rPr>
      </w:pPr>
    </w:p>
    <w:p w14:paraId="512FB9D4" w14:textId="77777777" w:rsidR="00D91B23" w:rsidRPr="007F72FA" w:rsidRDefault="00000000" w:rsidP="00D91B23">
      <w:pPr>
        <w:rPr>
          <w:rFonts w:asciiTheme="majorHAnsi" w:hAnsiTheme="majorHAnsi" w:cstheme="majorHAnsi"/>
          <w:sz w:val="18"/>
          <w:szCs w:val="18"/>
        </w:rPr>
      </w:pPr>
      <w:hyperlink r:id="rId1635" w:history="1">
        <w:r w:rsidR="00D91B23" w:rsidRPr="007F72FA">
          <w:rPr>
            <w:rStyle w:val="Hyperlink"/>
            <w:rFonts w:asciiTheme="majorHAnsi" w:hAnsiTheme="majorHAnsi" w:cstheme="majorHAnsi"/>
            <w:color w:val="2F83C4"/>
            <w:sz w:val="18"/>
            <w:szCs w:val="18"/>
          </w:rPr>
          <w:t>Grace, K.T., Holliday, C.N., Bevilacqua, K., Kaur, A., Miller, J., &amp; Decker, M.R. (2022). Sexual and reproductive health and reproductive coercion in women victim/survivors receiving housing support. J Fam Violence. 1–10</w:t>
        </w:r>
      </w:hyperlink>
      <w:r w:rsidR="00D91B23" w:rsidRPr="007F72FA">
        <w:rPr>
          <w:rFonts w:asciiTheme="majorHAnsi" w:hAnsiTheme="majorHAnsi" w:cstheme="majorHAnsi"/>
          <w:color w:val="000000"/>
          <w:sz w:val="18"/>
          <w:szCs w:val="18"/>
          <w:shd w:val="clear" w:color="auto" w:fill="FFFFFF"/>
        </w:rPr>
        <w:t>:</w:t>
      </w:r>
    </w:p>
    <w:p w14:paraId="7BC1B452" w14:textId="77777777" w:rsidR="00D91B23" w:rsidRPr="007F72FA" w:rsidRDefault="00D91B23" w:rsidP="00CE15E3">
      <w:pPr>
        <w:rPr>
          <w:rFonts w:asciiTheme="majorHAnsi" w:hAnsiTheme="majorHAnsi" w:cstheme="majorHAnsi"/>
          <w:sz w:val="18"/>
          <w:szCs w:val="18"/>
        </w:rPr>
      </w:pPr>
    </w:p>
    <w:p w14:paraId="67582007" w14:textId="1E4F944C" w:rsidR="00241B5C" w:rsidRPr="007F72FA" w:rsidRDefault="00241B5C" w:rsidP="00CE15E3">
      <w:pPr>
        <w:rPr>
          <w:rFonts w:asciiTheme="majorHAnsi" w:hAnsiTheme="majorHAnsi" w:cstheme="majorHAnsi"/>
          <w:sz w:val="18"/>
          <w:szCs w:val="18"/>
        </w:rPr>
      </w:pPr>
      <w:r w:rsidRPr="007F72FA">
        <w:rPr>
          <w:rFonts w:asciiTheme="majorHAnsi" w:hAnsiTheme="majorHAnsi" w:cstheme="majorHAnsi"/>
          <w:sz w:val="18"/>
          <w:szCs w:val="18"/>
        </w:rPr>
        <w:t xml:space="preserve">Grace, K. T., Perrin, N. A., Clough, A., Miller, E., &amp; Glass, N. E. (2022). Correlates of reproductive coercion among college women in abusive relationships: Baseline data from the college safety study. Journal of American College Health, 70(4), 1204-1211. </w:t>
      </w:r>
      <w:hyperlink r:id="rId1636" w:history="1">
        <w:r w:rsidRPr="007F72FA">
          <w:rPr>
            <w:rStyle w:val="Hyperlink"/>
            <w:rFonts w:asciiTheme="majorHAnsi" w:hAnsiTheme="majorHAnsi" w:cstheme="majorHAnsi"/>
            <w:sz w:val="18"/>
            <w:szCs w:val="18"/>
          </w:rPr>
          <w:t>https://doi.org/10.1080/07448481.2020.1790570</w:t>
        </w:r>
      </w:hyperlink>
      <w:r w:rsidRPr="007F72FA">
        <w:rPr>
          <w:rFonts w:asciiTheme="majorHAnsi" w:hAnsiTheme="majorHAnsi" w:cstheme="majorHAnsi"/>
          <w:sz w:val="18"/>
          <w:szCs w:val="18"/>
        </w:rPr>
        <w:t xml:space="preserve"> </w:t>
      </w:r>
    </w:p>
    <w:p w14:paraId="016F3059" w14:textId="77777777" w:rsidR="00241B5C" w:rsidRPr="007F72FA" w:rsidRDefault="00241B5C" w:rsidP="00CE15E3">
      <w:pPr>
        <w:rPr>
          <w:rFonts w:asciiTheme="majorHAnsi" w:hAnsiTheme="majorHAnsi" w:cstheme="majorHAnsi"/>
          <w:sz w:val="18"/>
          <w:szCs w:val="18"/>
        </w:rPr>
      </w:pPr>
    </w:p>
    <w:p w14:paraId="54A02F4E" w14:textId="1B17F6B9" w:rsidR="00241B5C" w:rsidRPr="007F72FA" w:rsidRDefault="00241B5C" w:rsidP="00CE15E3">
      <w:pPr>
        <w:rPr>
          <w:rFonts w:asciiTheme="majorHAnsi" w:hAnsiTheme="majorHAnsi" w:cstheme="majorHAnsi"/>
          <w:sz w:val="18"/>
          <w:szCs w:val="18"/>
        </w:rPr>
      </w:pPr>
      <w:r w:rsidRPr="007F72FA">
        <w:rPr>
          <w:rFonts w:asciiTheme="majorHAnsi" w:hAnsiTheme="majorHAnsi" w:cstheme="majorHAnsi"/>
          <w:sz w:val="18"/>
          <w:szCs w:val="18"/>
        </w:rPr>
        <w:t xml:space="preserve">Hayes, B. E. (2018). Repeat victimization among intimate partner violence victims: The impact of guardianship. Feminist Criminology, 13(2), 138-159. </w:t>
      </w:r>
      <w:hyperlink r:id="rId1637" w:history="1">
        <w:r w:rsidRPr="007F72FA">
          <w:rPr>
            <w:rStyle w:val="Hyperlink"/>
            <w:rFonts w:asciiTheme="majorHAnsi" w:hAnsiTheme="majorHAnsi" w:cstheme="majorHAnsi"/>
            <w:sz w:val="18"/>
            <w:szCs w:val="18"/>
          </w:rPr>
          <w:t>https://doi.org/10.1177/1557085116651714</w:t>
        </w:r>
      </w:hyperlink>
      <w:r w:rsidRPr="007F72FA">
        <w:rPr>
          <w:rFonts w:asciiTheme="majorHAnsi" w:hAnsiTheme="majorHAnsi" w:cstheme="majorHAnsi"/>
          <w:sz w:val="18"/>
          <w:szCs w:val="18"/>
        </w:rPr>
        <w:t xml:space="preserve"> </w:t>
      </w:r>
    </w:p>
    <w:p w14:paraId="7BE18F7F" w14:textId="77777777" w:rsidR="00241B5C" w:rsidRPr="007F72FA" w:rsidRDefault="00241B5C" w:rsidP="00CE15E3">
      <w:pPr>
        <w:rPr>
          <w:rFonts w:asciiTheme="majorHAnsi" w:hAnsiTheme="majorHAnsi" w:cstheme="majorHAnsi"/>
          <w:sz w:val="18"/>
          <w:szCs w:val="18"/>
        </w:rPr>
      </w:pPr>
    </w:p>
    <w:p w14:paraId="34370345" w14:textId="3FDA052C" w:rsidR="00241B5C" w:rsidRPr="000874C9" w:rsidRDefault="00241B5C" w:rsidP="00CE15E3">
      <w:pPr>
        <w:rPr>
          <w:rFonts w:asciiTheme="majorHAnsi" w:hAnsiTheme="majorHAnsi" w:cstheme="majorHAnsi"/>
          <w:sz w:val="18"/>
          <w:szCs w:val="18"/>
        </w:rPr>
      </w:pPr>
      <w:r w:rsidRPr="007F72FA">
        <w:rPr>
          <w:rFonts w:asciiTheme="majorHAnsi" w:hAnsiTheme="majorHAnsi" w:cstheme="majorHAnsi"/>
          <w:sz w:val="18"/>
          <w:szCs w:val="18"/>
        </w:rPr>
        <w:t xml:space="preserve">Hayes, B. E. (2022). Development and application of individual and national opportunity to the experience of intimate partner violence among married women in the Global South. Journal of Research in Crime and Delinquency, 59(3), 327-364. </w:t>
      </w:r>
      <w:hyperlink r:id="rId1638" w:history="1">
        <w:r w:rsidRPr="000874C9">
          <w:rPr>
            <w:rStyle w:val="Hyperlink"/>
            <w:rFonts w:asciiTheme="majorHAnsi" w:hAnsiTheme="majorHAnsi" w:cstheme="majorHAnsi"/>
            <w:sz w:val="18"/>
            <w:szCs w:val="18"/>
          </w:rPr>
          <w:t>https://doi.org/10.1177/00224278211049940</w:t>
        </w:r>
      </w:hyperlink>
      <w:r w:rsidRPr="000874C9">
        <w:rPr>
          <w:rFonts w:asciiTheme="majorHAnsi" w:hAnsiTheme="majorHAnsi" w:cstheme="majorHAnsi"/>
          <w:sz w:val="18"/>
          <w:szCs w:val="18"/>
        </w:rPr>
        <w:t xml:space="preserve"> </w:t>
      </w:r>
    </w:p>
    <w:p w14:paraId="26BEEBE1" w14:textId="77777777" w:rsidR="00241B5C" w:rsidRDefault="00241B5C" w:rsidP="00CE15E3">
      <w:pPr>
        <w:rPr>
          <w:rFonts w:asciiTheme="majorHAnsi" w:hAnsiTheme="majorHAnsi" w:cstheme="majorHAnsi"/>
          <w:sz w:val="18"/>
          <w:szCs w:val="18"/>
        </w:rPr>
      </w:pPr>
    </w:p>
    <w:p w14:paraId="6B2F3497" w14:textId="593F14DB" w:rsidR="002D3343" w:rsidRPr="002D3343" w:rsidRDefault="002D3343" w:rsidP="002D3343">
      <w:pPr>
        <w:rPr>
          <w:rFonts w:asciiTheme="majorHAnsi" w:hAnsiTheme="majorHAnsi" w:cstheme="majorHAnsi"/>
          <w:iCs/>
          <w:color w:val="303030"/>
          <w:sz w:val="18"/>
          <w:szCs w:val="18"/>
          <w:shd w:val="clear" w:color="auto" w:fill="FFFFFF"/>
        </w:rPr>
      </w:pPr>
      <w:r>
        <w:rPr>
          <w:rFonts w:asciiTheme="majorHAnsi" w:hAnsiTheme="majorHAnsi" w:cstheme="majorHAnsi"/>
          <w:sz w:val="18"/>
          <w:szCs w:val="18"/>
        </w:rPr>
        <w:t xml:space="preserve">Hayes BE, MHER CA, PINCHEVSKY GM. (2023). REPRODUCTIVE COERCION AMONG COLLEGE STUDNETS: AN EXTENSION AND TEST OF ROUTINE ACTIVITY THEORY.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2486-2507.</w:t>
      </w:r>
    </w:p>
    <w:p w14:paraId="0A133366" w14:textId="77777777" w:rsidR="002D3343" w:rsidRPr="000874C9" w:rsidRDefault="002D3343" w:rsidP="00CE15E3">
      <w:pPr>
        <w:rPr>
          <w:rFonts w:asciiTheme="majorHAnsi" w:hAnsiTheme="majorHAnsi" w:cstheme="majorHAnsi"/>
          <w:sz w:val="18"/>
          <w:szCs w:val="18"/>
        </w:rPr>
      </w:pPr>
    </w:p>
    <w:p w14:paraId="14D19F4A" w14:textId="5EBDA268" w:rsidR="00241B5C" w:rsidRPr="000874C9" w:rsidRDefault="00241B5C" w:rsidP="00CE15E3">
      <w:pPr>
        <w:rPr>
          <w:rFonts w:asciiTheme="majorHAnsi" w:hAnsiTheme="majorHAnsi" w:cstheme="majorHAnsi"/>
          <w:sz w:val="18"/>
          <w:szCs w:val="18"/>
        </w:rPr>
      </w:pPr>
      <w:r w:rsidRPr="007043DB">
        <w:rPr>
          <w:rFonts w:asciiTheme="majorHAnsi" w:hAnsiTheme="majorHAnsi" w:cstheme="majorHAnsi"/>
          <w:sz w:val="18"/>
          <w:szCs w:val="18"/>
        </w:rPr>
        <w:t xml:space="preserve">Hayes, B. E., O’Neal, E. N., &amp; Hernandez, C. N. (2020). </w:t>
      </w:r>
      <w:r w:rsidRPr="007F72FA">
        <w:rPr>
          <w:rFonts w:asciiTheme="majorHAnsi" w:hAnsiTheme="majorHAnsi" w:cstheme="majorHAnsi"/>
          <w:sz w:val="18"/>
          <w:szCs w:val="18"/>
        </w:rPr>
        <w:t xml:space="preserve">The sexual victimization of college students: A test of routine activity theory. Crime &amp; Delinquency, 67(12), 2043-2068. </w:t>
      </w:r>
      <w:hyperlink r:id="rId1639" w:history="1">
        <w:r w:rsidRPr="000874C9">
          <w:rPr>
            <w:rStyle w:val="Hyperlink"/>
            <w:rFonts w:asciiTheme="majorHAnsi" w:hAnsiTheme="majorHAnsi" w:cstheme="majorHAnsi"/>
            <w:sz w:val="18"/>
            <w:szCs w:val="18"/>
          </w:rPr>
          <w:t>https://doi.org/10.1177/001112872095434</w:t>
        </w:r>
      </w:hyperlink>
      <w:r w:rsidRPr="000874C9">
        <w:rPr>
          <w:rFonts w:asciiTheme="majorHAnsi" w:hAnsiTheme="majorHAnsi" w:cstheme="majorHAnsi"/>
          <w:sz w:val="18"/>
          <w:szCs w:val="18"/>
        </w:rPr>
        <w:t xml:space="preserve"> </w:t>
      </w:r>
    </w:p>
    <w:p w14:paraId="7070D369" w14:textId="77777777" w:rsidR="00241B5C" w:rsidRPr="000874C9" w:rsidRDefault="00241B5C" w:rsidP="00CE15E3">
      <w:pPr>
        <w:rPr>
          <w:rFonts w:asciiTheme="majorHAnsi" w:hAnsiTheme="majorHAnsi" w:cstheme="majorHAnsi"/>
          <w:sz w:val="18"/>
          <w:szCs w:val="18"/>
        </w:rPr>
      </w:pPr>
    </w:p>
    <w:p w14:paraId="390BA7E0" w14:textId="1418FAA2" w:rsidR="00241B5C" w:rsidRPr="007F72FA" w:rsidRDefault="00241B5C" w:rsidP="00CE15E3">
      <w:pPr>
        <w:rPr>
          <w:rFonts w:asciiTheme="majorHAnsi" w:hAnsiTheme="majorHAnsi" w:cstheme="majorHAnsi"/>
          <w:sz w:val="18"/>
          <w:szCs w:val="18"/>
        </w:rPr>
      </w:pPr>
      <w:r w:rsidRPr="006C06A2">
        <w:rPr>
          <w:rFonts w:asciiTheme="majorHAnsi" w:hAnsiTheme="majorHAnsi" w:cstheme="majorHAnsi"/>
          <w:sz w:val="18"/>
          <w:szCs w:val="18"/>
        </w:rPr>
        <w:t xml:space="preserve">Hollis-Peel, M. E., Reynald, D. M., Van Bavel, M., Elffers, H., &amp; Welsh, B. C. (2011). </w:t>
      </w:r>
      <w:r w:rsidRPr="007F72FA">
        <w:rPr>
          <w:rFonts w:asciiTheme="majorHAnsi" w:hAnsiTheme="majorHAnsi" w:cstheme="majorHAnsi"/>
          <w:sz w:val="18"/>
          <w:szCs w:val="18"/>
        </w:rPr>
        <w:t xml:space="preserve">Guardianship for crime prevention: A critical review of the literature. Crime, Law and Social Change, 56(1), 53–70. </w:t>
      </w:r>
      <w:hyperlink r:id="rId1640" w:history="1">
        <w:r w:rsidRPr="007F72FA">
          <w:rPr>
            <w:rStyle w:val="Hyperlink"/>
            <w:rFonts w:asciiTheme="majorHAnsi" w:hAnsiTheme="majorHAnsi" w:cstheme="majorHAnsi"/>
            <w:sz w:val="18"/>
            <w:szCs w:val="18"/>
          </w:rPr>
          <w:t>https://doi.org/10.1007/s10611-011-9309-2</w:t>
        </w:r>
      </w:hyperlink>
      <w:r w:rsidRPr="007F72FA">
        <w:rPr>
          <w:rFonts w:asciiTheme="majorHAnsi" w:hAnsiTheme="majorHAnsi" w:cstheme="majorHAnsi"/>
          <w:sz w:val="18"/>
          <w:szCs w:val="18"/>
        </w:rPr>
        <w:t xml:space="preserve"> </w:t>
      </w:r>
    </w:p>
    <w:p w14:paraId="36255DE8" w14:textId="77777777" w:rsidR="00241B5C" w:rsidRPr="007F72FA" w:rsidRDefault="00241B5C" w:rsidP="00CE15E3">
      <w:pPr>
        <w:rPr>
          <w:rFonts w:asciiTheme="majorHAnsi" w:hAnsiTheme="majorHAnsi" w:cstheme="majorHAnsi"/>
          <w:sz w:val="18"/>
          <w:szCs w:val="18"/>
        </w:rPr>
      </w:pPr>
    </w:p>
    <w:p w14:paraId="0FDD5CBC" w14:textId="0A28E435" w:rsidR="00241B5C" w:rsidRPr="007F72FA" w:rsidRDefault="00241B5C" w:rsidP="00CE15E3">
      <w:pPr>
        <w:rPr>
          <w:rFonts w:asciiTheme="majorHAnsi" w:hAnsiTheme="majorHAnsi" w:cstheme="majorHAnsi"/>
          <w:sz w:val="18"/>
          <w:szCs w:val="18"/>
        </w:rPr>
      </w:pPr>
      <w:r w:rsidRPr="007F72FA">
        <w:rPr>
          <w:rFonts w:asciiTheme="majorHAnsi" w:hAnsiTheme="majorHAnsi" w:cstheme="majorHAnsi"/>
          <w:sz w:val="18"/>
          <w:szCs w:val="18"/>
        </w:rPr>
        <w:t xml:space="preserve">Holt, T. J., Bossler, A. M., Malinski, R., &amp; May, D. C. (2016). Identifying predictors of unwanted online sexual conversations among youth using a low self-control and routine activity framework. Journal of Contemporary Criminal Justice, 32(2), 108-128. </w:t>
      </w:r>
      <w:hyperlink r:id="rId1641" w:history="1">
        <w:r w:rsidR="005907FC" w:rsidRPr="007F72FA">
          <w:rPr>
            <w:rStyle w:val="Hyperlink"/>
            <w:rFonts w:asciiTheme="majorHAnsi" w:hAnsiTheme="majorHAnsi" w:cstheme="majorHAnsi"/>
            <w:sz w:val="18"/>
            <w:szCs w:val="18"/>
          </w:rPr>
          <w:t>https://doi.org/10.1177/1043986215621376</w:t>
        </w:r>
      </w:hyperlink>
    </w:p>
    <w:p w14:paraId="53649E34" w14:textId="5DC78E75" w:rsidR="005907FC" w:rsidRPr="007F72FA" w:rsidRDefault="005907FC" w:rsidP="00CE15E3">
      <w:pPr>
        <w:rPr>
          <w:rFonts w:asciiTheme="majorHAnsi" w:hAnsiTheme="majorHAnsi" w:cstheme="majorHAnsi"/>
          <w:sz w:val="18"/>
          <w:szCs w:val="18"/>
        </w:rPr>
      </w:pPr>
    </w:p>
    <w:p w14:paraId="5BEE4661" w14:textId="77777777" w:rsidR="005907FC" w:rsidRPr="007F72FA" w:rsidRDefault="005907FC" w:rsidP="00CE15E3">
      <w:pPr>
        <w:rPr>
          <w:rFonts w:asciiTheme="majorHAnsi" w:hAnsiTheme="majorHAnsi" w:cstheme="majorHAnsi"/>
          <w:sz w:val="18"/>
          <w:szCs w:val="18"/>
        </w:rPr>
      </w:pPr>
      <w:r w:rsidRPr="000874C9">
        <w:rPr>
          <w:rFonts w:asciiTheme="majorHAnsi" w:hAnsiTheme="majorHAnsi" w:cstheme="majorHAnsi"/>
          <w:sz w:val="18"/>
          <w:szCs w:val="18"/>
        </w:rPr>
        <w:t xml:space="preserve">Katz, J., &amp; Sutherland, M. A. (2020). </w:t>
      </w:r>
      <w:r w:rsidRPr="007F72FA">
        <w:rPr>
          <w:rFonts w:asciiTheme="majorHAnsi" w:hAnsiTheme="majorHAnsi" w:cstheme="majorHAnsi"/>
          <w:sz w:val="18"/>
          <w:szCs w:val="18"/>
        </w:rPr>
        <w:t xml:space="preserve">College women’s experiences of male partner contraceptive interference: Associations with intimate partner violence and contraceptive outcomes. Journal of Interpersonal Violence, 35(21-22), 4350-4374. https://doi.org/10.1177/0886260517715600 </w:t>
      </w:r>
    </w:p>
    <w:p w14:paraId="578E9164" w14:textId="77777777" w:rsidR="005907FC" w:rsidRPr="007F72FA" w:rsidRDefault="005907FC" w:rsidP="00CE15E3">
      <w:pPr>
        <w:rPr>
          <w:rFonts w:asciiTheme="majorHAnsi" w:hAnsiTheme="majorHAnsi" w:cstheme="majorHAnsi"/>
          <w:sz w:val="18"/>
          <w:szCs w:val="18"/>
        </w:rPr>
      </w:pPr>
    </w:p>
    <w:p w14:paraId="483554A9" w14:textId="14A35501" w:rsidR="005907FC" w:rsidRPr="007F72FA" w:rsidRDefault="005907FC" w:rsidP="00CE15E3">
      <w:pPr>
        <w:rPr>
          <w:rFonts w:asciiTheme="majorHAnsi" w:hAnsiTheme="majorHAnsi" w:cstheme="majorHAnsi"/>
          <w:sz w:val="18"/>
          <w:szCs w:val="18"/>
        </w:rPr>
      </w:pPr>
      <w:r w:rsidRPr="000874C9">
        <w:rPr>
          <w:rFonts w:asciiTheme="majorHAnsi" w:hAnsiTheme="majorHAnsi" w:cstheme="majorHAnsi"/>
          <w:sz w:val="18"/>
          <w:szCs w:val="18"/>
        </w:rPr>
        <w:t xml:space="preserve">Katz, J., </w:t>
      </w:r>
      <w:proofErr w:type="spellStart"/>
      <w:r w:rsidRPr="000874C9">
        <w:rPr>
          <w:rFonts w:asciiTheme="majorHAnsi" w:hAnsiTheme="majorHAnsi" w:cstheme="majorHAnsi"/>
          <w:sz w:val="18"/>
          <w:szCs w:val="18"/>
        </w:rPr>
        <w:t>Poleshuck</w:t>
      </w:r>
      <w:proofErr w:type="spellEnd"/>
      <w:r w:rsidRPr="000874C9">
        <w:rPr>
          <w:rFonts w:asciiTheme="majorHAnsi" w:hAnsiTheme="majorHAnsi" w:cstheme="majorHAnsi"/>
          <w:sz w:val="18"/>
          <w:szCs w:val="18"/>
        </w:rPr>
        <w:t xml:space="preserve">, E. L., Beach, B., &amp; Olin, R. (2017). </w:t>
      </w:r>
      <w:r w:rsidRPr="007F72FA">
        <w:rPr>
          <w:rFonts w:asciiTheme="majorHAnsi" w:hAnsiTheme="majorHAnsi" w:cstheme="majorHAnsi"/>
          <w:sz w:val="18"/>
          <w:szCs w:val="18"/>
        </w:rPr>
        <w:t xml:space="preserve">Reproductive coercion by male sexual partners: Associations with partner violence and college women’s sexual health. Journal of Interpersonal Violence, 32(21), 3301-3320. </w:t>
      </w:r>
      <w:hyperlink r:id="rId1642" w:history="1">
        <w:r w:rsidRPr="007F72FA">
          <w:rPr>
            <w:rStyle w:val="Hyperlink"/>
            <w:rFonts w:asciiTheme="majorHAnsi" w:hAnsiTheme="majorHAnsi" w:cstheme="majorHAnsi"/>
            <w:sz w:val="18"/>
            <w:szCs w:val="18"/>
          </w:rPr>
          <w:t>https://doi.org/10.1177/0886260515597441</w:t>
        </w:r>
      </w:hyperlink>
      <w:r w:rsidRPr="007F72FA">
        <w:rPr>
          <w:rFonts w:asciiTheme="majorHAnsi" w:hAnsiTheme="majorHAnsi" w:cstheme="majorHAnsi"/>
          <w:sz w:val="18"/>
          <w:szCs w:val="18"/>
        </w:rPr>
        <w:t xml:space="preserve"> </w:t>
      </w:r>
    </w:p>
    <w:p w14:paraId="0C48F911" w14:textId="77777777" w:rsidR="005907FC" w:rsidRPr="007F72FA" w:rsidRDefault="005907FC" w:rsidP="00CE15E3">
      <w:pPr>
        <w:rPr>
          <w:rFonts w:asciiTheme="majorHAnsi" w:hAnsiTheme="majorHAnsi" w:cstheme="majorHAnsi"/>
          <w:sz w:val="18"/>
          <w:szCs w:val="18"/>
        </w:rPr>
      </w:pPr>
    </w:p>
    <w:p w14:paraId="7DA06E0E" w14:textId="19710C8E" w:rsidR="005907FC" w:rsidRPr="007F72FA" w:rsidRDefault="005907FC" w:rsidP="00CE15E3">
      <w:pPr>
        <w:rPr>
          <w:rFonts w:asciiTheme="majorHAnsi" w:hAnsiTheme="majorHAnsi" w:cstheme="majorHAnsi"/>
          <w:sz w:val="18"/>
          <w:szCs w:val="18"/>
        </w:rPr>
      </w:pPr>
      <w:r w:rsidRPr="007F72FA">
        <w:rPr>
          <w:rFonts w:asciiTheme="majorHAnsi" w:hAnsiTheme="majorHAnsi" w:cstheme="majorHAnsi"/>
          <w:sz w:val="18"/>
          <w:szCs w:val="18"/>
        </w:rPr>
        <w:t xml:space="preserve">Kazmerski, T., McCauley, H. L., Jones, K., Borrero, S., Silverman, J. G., Decker, M. R., Tancredi, D., &amp; Miller, E. (2015). Use of reproductive and sexual health services among female family planning clinic clients exposed to partner violence and reproductive coercion. Maternal and Child Health Journal, 19(7), 1490-1496. </w:t>
      </w:r>
      <w:hyperlink r:id="rId1643" w:history="1">
        <w:r w:rsidRPr="007F72FA">
          <w:rPr>
            <w:rStyle w:val="Hyperlink"/>
            <w:rFonts w:asciiTheme="majorHAnsi" w:hAnsiTheme="majorHAnsi" w:cstheme="majorHAnsi"/>
            <w:sz w:val="18"/>
            <w:szCs w:val="18"/>
          </w:rPr>
          <w:t>https://doi.org/10.1007/s10995- 014-1653-2</w:t>
        </w:r>
      </w:hyperlink>
      <w:r w:rsidRPr="007F72FA">
        <w:rPr>
          <w:rFonts w:asciiTheme="majorHAnsi" w:hAnsiTheme="majorHAnsi" w:cstheme="majorHAnsi"/>
          <w:sz w:val="18"/>
          <w:szCs w:val="18"/>
        </w:rPr>
        <w:t xml:space="preserve"> </w:t>
      </w:r>
    </w:p>
    <w:p w14:paraId="337E51C0" w14:textId="77777777" w:rsidR="006C06A2" w:rsidRPr="006C06A2" w:rsidRDefault="006C06A2" w:rsidP="006C06A2">
      <w:pPr>
        <w:rPr>
          <w:rStyle w:val="apple-converted-space"/>
          <w:rFonts w:asciiTheme="majorHAnsi" w:hAnsiTheme="majorHAnsi" w:cstheme="majorHAnsi"/>
          <w:iCs/>
          <w:color w:val="000000"/>
          <w:sz w:val="16"/>
          <w:szCs w:val="16"/>
          <w:u w:val="single"/>
        </w:rPr>
      </w:pPr>
    </w:p>
    <w:p w14:paraId="7EF260F3" w14:textId="3B12F910" w:rsidR="006C06A2" w:rsidRPr="006C06A2" w:rsidRDefault="006C06A2" w:rsidP="006C06A2">
      <w:pPr>
        <w:rPr>
          <w:rFonts w:asciiTheme="majorHAnsi" w:hAnsiTheme="majorHAnsi" w:cstheme="majorHAnsi"/>
          <w:iCs/>
          <w:color w:val="000000"/>
          <w:sz w:val="16"/>
          <w:szCs w:val="16"/>
          <w:u w:val="single"/>
        </w:rPr>
      </w:pPr>
      <w:r w:rsidRPr="006C06A2">
        <w:rPr>
          <w:rFonts w:asciiTheme="majorHAnsi" w:hAnsiTheme="majorHAnsi" w:cstheme="majorHAnsi"/>
          <w:color w:val="000000"/>
          <w:sz w:val="16"/>
          <w:szCs w:val="16"/>
          <w:shd w:val="clear" w:color="auto" w:fill="FFFFFF"/>
        </w:rPr>
        <w:t xml:space="preserve">Kunesh, J., </w:t>
      </w:r>
      <w:proofErr w:type="spellStart"/>
      <w:r w:rsidRPr="006C06A2">
        <w:rPr>
          <w:rFonts w:asciiTheme="majorHAnsi" w:hAnsiTheme="majorHAnsi" w:cstheme="majorHAnsi"/>
          <w:color w:val="000000"/>
          <w:sz w:val="16"/>
          <w:szCs w:val="16"/>
          <w:shd w:val="clear" w:color="auto" w:fill="FFFFFF"/>
        </w:rPr>
        <w:t>Hémono</w:t>
      </w:r>
      <w:proofErr w:type="spellEnd"/>
      <w:r w:rsidRPr="006C06A2">
        <w:rPr>
          <w:rFonts w:asciiTheme="majorHAnsi" w:hAnsiTheme="majorHAnsi" w:cstheme="majorHAnsi"/>
          <w:color w:val="000000"/>
          <w:sz w:val="16"/>
          <w:szCs w:val="16"/>
          <w:shd w:val="clear" w:color="auto" w:fill="FFFFFF"/>
        </w:rPr>
        <w:t xml:space="preserve">, R., </w:t>
      </w:r>
      <w:proofErr w:type="spellStart"/>
      <w:r w:rsidRPr="006C06A2">
        <w:rPr>
          <w:rFonts w:asciiTheme="majorHAnsi" w:hAnsiTheme="majorHAnsi" w:cstheme="majorHAnsi"/>
          <w:color w:val="000000"/>
          <w:sz w:val="16"/>
          <w:szCs w:val="16"/>
          <w:shd w:val="clear" w:color="auto" w:fill="FFFFFF"/>
        </w:rPr>
        <w:t>Gatare</w:t>
      </w:r>
      <w:proofErr w:type="spellEnd"/>
      <w:r w:rsidRPr="006C06A2">
        <w:rPr>
          <w:rFonts w:asciiTheme="majorHAnsi" w:hAnsiTheme="majorHAnsi" w:cstheme="majorHAnsi"/>
          <w:color w:val="000000"/>
          <w:sz w:val="16"/>
          <w:szCs w:val="16"/>
          <w:shd w:val="clear" w:color="auto" w:fill="FFFFFF"/>
        </w:rPr>
        <w:t xml:space="preserve">, E., </w:t>
      </w:r>
      <w:proofErr w:type="spellStart"/>
      <w:r w:rsidRPr="006C06A2">
        <w:rPr>
          <w:rFonts w:asciiTheme="majorHAnsi" w:hAnsiTheme="majorHAnsi" w:cstheme="majorHAnsi"/>
          <w:color w:val="000000"/>
          <w:sz w:val="16"/>
          <w:szCs w:val="16"/>
          <w:shd w:val="clear" w:color="auto" w:fill="FFFFFF"/>
        </w:rPr>
        <w:t>Kayitesi</w:t>
      </w:r>
      <w:proofErr w:type="spellEnd"/>
      <w:r w:rsidRPr="006C06A2">
        <w:rPr>
          <w:rFonts w:asciiTheme="majorHAnsi" w:hAnsiTheme="majorHAnsi" w:cstheme="majorHAnsi"/>
          <w:color w:val="000000"/>
          <w:sz w:val="16"/>
          <w:szCs w:val="16"/>
          <w:shd w:val="clear" w:color="auto" w:fill="FFFFFF"/>
        </w:rPr>
        <w:t xml:space="preserve">, L., </w:t>
      </w:r>
      <w:proofErr w:type="spellStart"/>
      <w:r w:rsidRPr="006C06A2">
        <w:rPr>
          <w:rFonts w:asciiTheme="majorHAnsi" w:hAnsiTheme="majorHAnsi" w:cstheme="majorHAnsi"/>
          <w:color w:val="000000"/>
          <w:sz w:val="16"/>
          <w:szCs w:val="16"/>
          <w:shd w:val="clear" w:color="auto" w:fill="FFFFFF"/>
        </w:rPr>
        <w:t>Packel</w:t>
      </w:r>
      <w:proofErr w:type="spellEnd"/>
      <w:r w:rsidRPr="006C06A2">
        <w:rPr>
          <w:rFonts w:asciiTheme="majorHAnsi" w:hAnsiTheme="majorHAnsi" w:cstheme="majorHAnsi"/>
          <w:color w:val="000000"/>
          <w:sz w:val="16"/>
          <w:szCs w:val="16"/>
          <w:shd w:val="clear" w:color="auto" w:fill="FFFFFF"/>
        </w:rPr>
        <w:t>, L., Hope, R., &amp; McCoy, S. I. (2024).</w:t>
      </w:r>
      <w:r w:rsidRPr="006C06A2">
        <w:rPr>
          <w:rStyle w:val="apple-converted-space"/>
          <w:rFonts w:asciiTheme="majorHAnsi" w:hAnsiTheme="majorHAnsi" w:cstheme="majorHAnsi"/>
          <w:color w:val="000000"/>
          <w:sz w:val="16"/>
          <w:szCs w:val="16"/>
          <w:shd w:val="clear" w:color="auto" w:fill="FFFFFF"/>
        </w:rPr>
        <w:t> </w:t>
      </w:r>
      <w:hyperlink r:id="rId1644" w:tgtFrame="_blank" w:history="1">
        <w:r w:rsidRPr="006C06A2">
          <w:rPr>
            <w:rStyle w:val="Hyperlink"/>
            <w:rFonts w:asciiTheme="majorHAnsi" w:eastAsiaTheme="majorEastAsia" w:hAnsiTheme="majorHAnsi" w:cstheme="majorHAnsi"/>
            <w:color w:val="2F83C4"/>
            <w:sz w:val="16"/>
            <w:szCs w:val="16"/>
          </w:rPr>
          <w:t>Age-disparate relationships at first sex and reproductive autonomy, empowerment, and sexual violence among adolescent girls and young women in Rwanda</w:t>
        </w:r>
      </w:hyperlink>
      <w:r w:rsidRPr="006C06A2">
        <w:rPr>
          <w:rFonts w:asciiTheme="majorHAnsi" w:hAnsiTheme="majorHAnsi" w:cstheme="majorHAnsi"/>
          <w:color w:val="000000"/>
          <w:sz w:val="16"/>
          <w:szCs w:val="16"/>
          <w:shd w:val="clear" w:color="auto" w:fill="FFFFFF"/>
        </w:rPr>
        <w:t>. SSM - Population Health, 25, 101617: </w:t>
      </w:r>
    </w:p>
    <w:p w14:paraId="7FA60E39" w14:textId="77777777" w:rsidR="004A47A9" w:rsidRPr="007F72FA" w:rsidRDefault="004A47A9" w:rsidP="004A47A9">
      <w:pPr>
        <w:pStyle w:val="Heading1"/>
        <w:shd w:val="clear" w:color="auto" w:fill="FFFFFF"/>
        <w:spacing w:before="120" w:beforeAutospacing="0" w:after="120" w:afterAutospacing="0"/>
        <w:rPr>
          <w:rFonts w:asciiTheme="majorHAnsi" w:eastAsia="Times New Roman" w:hAnsiTheme="majorHAnsi" w:cstheme="majorHAnsi"/>
          <w:b w:val="0"/>
          <w:bCs w:val="0"/>
          <w:color w:val="000000"/>
          <w:sz w:val="18"/>
          <w:szCs w:val="18"/>
        </w:rPr>
      </w:pPr>
      <w:r w:rsidRPr="003648B2">
        <w:rPr>
          <w:rFonts w:asciiTheme="majorHAnsi" w:eastAsia="Times New Roman" w:hAnsiTheme="majorHAnsi" w:cstheme="majorHAnsi"/>
          <w:b w:val="0"/>
          <w:color w:val="000000"/>
          <w:sz w:val="16"/>
          <w:szCs w:val="16"/>
        </w:rPr>
        <w:t>Levesque</w:t>
      </w:r>
      <w:r w:rsidRPr="003648B2">
        <w:rPr>
          <w:rFonts w:asciiTheme="majorHAnsi" w:eastAsia="Times New Roman" w:hAnsiTheme="majorHAnsi" w:cstheme="majorHAnsi"/>
          <w:b w:val="0"/>
          <w:color w:val="000000"/>
          <w:sz w:val="18"/>
          <w:szCs w:val="18"/>
        </w:rPr>
        <w:t xml:space="preserve"> S, Rousseau C, </w:t>
      </w:r>
      <w:proofErr w:type="spellStart"/>
      <w:r w:rsidRPr="003648B2">
        <w:rPr>
          <w:rFonts w:asciiTheme="majorHAnsi" w:eastAsia="Times New Roman" w:hAnsiTheme="majorHAnsi" w:cstheme="majorHAnsi"/>
          <w:b w:val="0"/>
          <w:color w:val="000000"/>
          <w:sz w:val="18"/>
          <w:szCs w:val="18"/>
        </w:rPr>
        <w:t>Dumerchat</w:t>
      </w:r>
      <w:proofErr w:type="spellEnd"/>
      <w:r w:rsidRPr="003648B2">
        <w:rPr>
          <w:rFonts w:asciiTheme="majorHAnsi" w:eastAsia="Times New Roman" w:hAnsiTheme="majorHAnsi" w:cstheme="majorHAnsi"/>
          <w:b w:val="0"/>
          <w:color w:val="000000"/>
          <w:sz w:val="18"/>
          <w:szCs w:val="18"/>
        </w:rPr>
        <w:t xml:space="preserve"> M. (2021). </w:t>
      </w:r>
      <w:r w:rsidRPr="007F72FA">
        <w:rPr>
          <w:rFonts w:asciiTheme="majorHAnsi" w:eastAsia="Times New Roman" w:hAnsiTheme="majorHAnsi" w:cstheme="majorHAnsi"/>
          <w:b w:val="0"/>
          <w:color w:val="000000"/>
          <w:sz w:val="18"/>
          <w:szCs w:val="18"/>
        </w:rPr>
        <w:t xml:space="preserve">Influence of the relational context on reproductive coercion and the associated consequences. </w:t>
      </w:r>
      <w:r w:rsidRPr="007F72FA">
        <w:rPr>
          <w:rFonts w:asciiTheme="majorHAnsi" w:hAnsiTheme="majorHAnsi" w:cstheme="majorHAnsi"/>
          <w:b w:val="0"/>
          <w:bCs w:val="0"/>
          <w:i/>
          <w:sz w:val="18"/>
          <w:szCs w:val="18"/>
        </w:rPr>
        <w:t>Violence Against Women 27(6-7)</w:t>
      </w:r>
      <w:r w:rsidRPr="007F72FA">
        <w:rPr>
          <w:rFonts w:asciiTheme="majorHAnsi" w:hAnsiTheme="majorHAnsi" w:cstheme="majorHAnsi"/>
          <w:b w:val="0"/>
          <w:bCs w:val="0"/>
          <w:iCs/>
          <w:sz w:val="18"/>
          <w:szCs w:val="18"/>
        </w:rPr>
        <w:t>, 828-850.</w:t>
      </w:r>
    </w:p>
    <w:p w14:paraId="32A50463" w14:textId="77777777" w:rsidR="004A47A9" w:rsidRPr="007F72FA" w:rsidRDefault="004A47A9" w:rsidP="00CE15E3">
      <w:pPr>
        <w:rPr>
          <w:rFonts w:asciiTheme="majorHAnsi" w:hAnsiTheme="majorHAnsi" w:cstheme="majorHAnsi"/>
          <w:sz w:val="18"/>
          <w:szCs w:val="18"/>
        </w:rPr>
      </w:pPr>
    </w:p>
    <w:p w14:paraId="26661365" w14:textId="24141CE3" w:rsidR="005907FC" w:rsidRPr="007F72FA" w:rsidRDefault="005907FC" w:rsidP="00CE15E3">
      <w:pPr>
        <w:rPr>
          <w:rFonts w:asciiTheme="majorHAnsi" w:hAnsiTheme="majorHAnsi" w:cstheme="majorHAnsi"/>
          <w:sz w:val="18"/>
          <w:szCs w:val="18"/>
        </w:rPr>
      </w:pPr>
      <w:r w:rsidRPr="007F72FA">
        <w:rPr>
          <w:rFonts w:asciiTheme="majorHAnsi" w:hAnsiTheme="majorHAnsi" w:cstheme="majorHAnsi"/>
          <w:sz w:val="18"/>
          <w:szCs w:val="18"/>
        </w:rPr>
        <w:t xml:space="preserve">Martin, P. Y. (2016). The rape prone culture of academic contexts: Fraternities and athletics. Gender &amp; Society, 30(1), 30–43. </w:t>
      </w:r>
      <w:hyperlink r:id="rId1645" w:history="1">
        <w:r w:rsidRPr="007F72FA">
          <w:rPr>
            <w:rStyle w:val="Hyperlink"/>
            <w:rFonts w:asciiTheme="majorHAnsi" w:hAnsiTheme="majorHAnsi" w:cstheme="majorHAnsi"/>
            <w:sz w:val="18"/>
            <w:szCs w:val="18"/>
          </w:rPr>
          <w:t>https://doi.org/10.1177/0891243215612708</w:t>
        </w:r>
      </w:hyperlink>
      <w:r w:rsidRPr="007F72FA">
        <w:rPr>
          <w:rFonts w:asciiTheme="majorHAnsi" w:hAnsiTheme="majorHAnsi" w:cstheme="majorHAnsi"/>
          <w:sz w:val="18"/>
          <w:szCs w:val="18"/>
        </w:rPr>
        <w:t xml:space="preserve"> </w:t>
      </w:r>
    </w:p>
    <w:p w14:paraId="65021E42" w14:textId="77777777" w:rsidR="005907FC" w:rsidRPr="007F72FA" w:rsidRDefault="005907FC" w:rsidP="00CE15E3">
      <w:pPr>
        <w:rPr>
          <w:rFonts w:asciiTheme="majorHAnsi" w:hAnsiTheme="majorHAnsi" w:cstheme="majorHAnsi"/>
          <w:sz w:val="18"/>
          <w:szCs w:val="18"/>
        </w:rPr>
      </w:pPr>
    </w:p>
    <w:p w14:paraId="1873BF3D" w14:textId="076814A8" w:rsidR="005907FC" w:rsidRPr="007F72FA" w:rsidRDefault="005907FC" w:rsidP="00CE15E3">
      <w:pPr>
        <w:rPr>
          <w:rFonts w:asciiTheme="majorHAnsi" w:hAnsiTheme="majorHAnsi" w:cstheme="majorHAnsi"/>
          <w:sz w:val="18"/>
          <w:szCs w:val="18"/>
        </w:rPr>
      </w:pPr>
      <w:r w:rsidRPr="007F72FA">
        <w:rPr>
          <w:rFonts w:asciiTheme="majorHAnsi" w:hAnsiTheme="majorHAnsi" w:cstheme="majorHAnsi"/>
          <w:sz w:val="18"/>
          <w:szCs w:val="18"/>
        </w:rPr>
        <w:t xml:space="preserve">McCauley, H. L., Dick, R. N., Tancredi, D. J., Goldstein, S., Blackburn, S., Silverman, J. G., Monasterio, E., James, L., &amp; Miller, E. (2014). Differences by sexual minority status in relationship abuse and sexual and reproductive health among adolescent females. Journal of Adolescent Health, 55(5), 652-658. </w:t>
      </w:r>
      <w:hyperlink r:id="rId1646" w:history="1">
        <w:r w:rsidRPr="007F72FA">
          <w:rPr>
            <w:rStyle w:val="Hyperlink"/>
            <w:rFonts w:asciiTheme="majorHAnsi" w:hAnsiTheme="majorHAnsi" w:cstheme="majorHAnsi"/>
            <w:sz w:val="18"/>
            <w:szCs w:val="18"/>
          </w:rPr>
          <w:t>https://doi.org/10.1016/j.jadohealth.2014.04.020</w:t>
        </w:r>
      </w:hyperlink>
      <w:r w:rsidRPr="007F72FA">
        <w:rPr>
          <w:rFonts w:asciiTheme="majorHAnsi" w:hAnsiTheme="majorHAnsi" w:cstheme="majorHAnsi"/>
          <w:sz w:val="18"/>
          <w:szCs w:val="18"/>
        </w:rPr>
        <w:t xml:space="preserve"> </w:t>
      </w:r>
    </w:p>
    <w:p w14:paraId="2C282F2F" w14:textId="77777777" w:rsidR="005907FC" w:rsidRPr="007F72FA" w:rsidRDefault="005907FC" w:rsidP="00CE15E3">
      <w:pPr>
        <w:rPr>
          <w:rFonts w:asciiTheme="majorHAnsi" w:hAnsiTheme="majorHAnsi" w:cstheme="majorHAnsi"/>
          <w:sz w:val="18"/>
          <w:szCs w:val="18"/>
        </w:rPr>
      </w:pPr>
    </w:p>
    <w:p w14:paraId="48516DEB" w14:textId="757A2056" w:rsidR="005907FC" w:rsidRPr="007F72FA" w:rsidRDefault="005907FC" w:rsidP="00CE15E3">
      <w:pPr>
        <w:rPr>
          <w:rFonts w:asciiTheme="majorHAnsi" w:hAnsiTheme="majorHAnsi" w:cstheme="majorHAnsi"/>
          <w:sz w:val="18"/>
          <w:szCs w:val="18"/>
        </w:rPr>
      </w:pPr>
      <w:r w:rsidRPr="007F72FA">
        <w:rPr>
          <w:rFonts w:asciiTheme="majorHAnsi" w:hAnsiTheme="majorHAnsi" w:cstheme="majorHAnsi"/>
          <w:sz w:val="18"/>
          <w:szCs w:val="18"/>
        </w:rPr>
        <w:t xml:space="preserve">Miller, E., &amp; Silverman, J. G. (2010). Reproductive coercion and partner violence: Implications for clinical assessment of unintended pregnancy. Expert Review of Obstetrics &amp; Gynecology, 5(5), 511-515. </w:t>
      </w:r>
      <w:hyperlink r:id="rId1647" w:history="1">
        <w:r w:rsidRPr="007F72FA">
          <w:rPr>
            <w:rStyle w:val="Hyperlink"/>
            <w:rFonts w:asciiTheme="majorHAnsi" w:hAnsiTheme="majorHAnsi" w:cstheme="majorHAnsi"/>
            <w:sz w:val="18"/>
            <w:szCs w:val="18"/>
          </w:rPr>
          <w:t>https://doi.org/10.1586/eog.10.44</w:t>
        </w:r>
      </w:hyperlink>
      <w:r w:rsidRPr="007F72FA">
        <w:rPr>
          <w:rFonts w:asciiTheme="majorHAnsi" w:hAnsiTheme="majorHAnsi" w:cstheme="majorHAnsi"/>
          <w:sz w:val="18"/>
          <w:szCs w:val="18"/>
        </w:rPr>
        <w:t xml:space="preserve"> </w:t>
      </w:r>
    </w:p>
    <w:p w14:paraId="10812C56" w14:textId="77777777" w:rsidR="005907FC" w:rsidRPr="007F72FA" w:rsidRDefault="005907FC" w:rsidP="00CE15E3">
      <w:pPr>
        <w:rPr>
          <w:rFonts w:asciiTheme="majorHAnsi" w:hAnsiTheme="majorHAnsi" w:cstheme="majorHAnsi"/>
          <w:sz w:val="18"/>
          <w:szCs w:val="18"/>
        </w:rPr>
      </w:pPr>
    </w:p>
    <w:p w14:paraId="4BB10A1A" w14:textId="6FA18DDD" w:rsidR="005907FC" w:rsidRPr="007F72FA" w:rsidRDefault="005907FC" w:rsidP="00CE15E3">
      <w:pPr>
        <w:rPr>
          <w:rFonts w:asciiTheme="majorHAnsi" w:hAnsiTheme="majorHAnsi" w:cstheme="majorHAnsi"/>
          <w:sz w:val="18"/>
          <w:szCs w:val="18"/>
        </w:rPr>
      </w:pPr>
      <w:r w:rsidRPr="007F72FA">
        <w:rPr>
          <w:rFonts w:asciiTheme="majorHAnsi" w:hAnsiTheme="majorHAnsi" w:cstheme="majorHAnsi"/>
          <w:sz w:val="18"/>
          <w:szCs w:val="18"/>
        </w:rPr>
        <w:t>Miller, E., Decker, M. R., McCauley, H. L., Tancredi, D. J., Levenson, R. R., Waldman, J., Schoenwald, P., &amp; Silverman, J. G. (2010). Pregnancy coercion, intimate partner violence</w:t>
      </w:r>
      <w:r w:rsidR="006D7CE5" w:rsidRPr="007F72FA">
        <w:rPr>
          <w:rFonts w:asciiTheme="majorHAnsi" w:hAnsiTheme="majorHAnsi" w:cstheme="majorHAnsi"/>
          <w:sz w:val="18"/>
          <w:szCs w:val="18"/>
        </w:rPr>
        <w:t xml:space="preserve"> and unintended pregnancy. Contraception, 81(4), 316-322. </w:t>
      </w:r>
      <w:hyperlink r:id="rId1648" w:history="1">
        <w:r w:rsidR="005539DE" w:rsidRPr="007F72FA">
          <w:rPr>
            <w:rStyle w:val="Hyperlink"/>
            <w:rFonts w:asciiTheme="majorHAnsi" w:hAnsiTheme="majorHAnsi" w:cstheme="majorHAnsi"/>
            <w:sz w:val="18"/>
            <w:szCs w:val="18"/>
          </w:rPr>
          <w:t>https://doi.org/10.1016/j.contraception.2009.12.004</w:t>
        </w:r>
      </w:hyperlink>
    </w:p>
    <w:p w14:paraId="54F6AB8C" w14:textId="23CC3B3E" w:rsidR="005539DE" w:rsidRPr="007F72FA" w:rsidRDefault="005539DE" w:rsidP="00CE15E3">
      <w:pPr>
        <w:rPr>
          <w:rFonts w:asciiTheme="majorHAnsi" w:hAnsiTheme="majorHAnsi" w:cstheme="majorHAnsi"/>
          <w:sz w:val="18"/>
          <w:szCs w:val="18"/>
        </w:rPr>
      </w:pPr>
    </w:p>
    <w:p w14:paraId="707FBC9D" w14:textId="77777777" w:rsidR="005539DE" w:rsidRPr="007F72FA" w:rsidRDefault="005539DE" w:rsidP="00CE15E3">
      <w:pPr>
        <w:rPr>
          <w:rFonts w:asciiTheme="majorHAnsi" w:hAnsiTheme="majorHAnsi" w:cstheme="majorHAnsi"/>
          <w:sz w:val="18"/>
          <w:szCs w:val="18"/>
        </w:rPr>
      </w:pPr>
      <w:r w:rsidRPr="007F72FA">
        <w:rPr>
          <w:rFonts w:asciiTheme="majorHAnsi" w:hAnsiTheme="majorHAnsi" w:cstheme="majorHAnsi"/>
          <w:sz w:val="18"/>
          <w:szCs w:val="18"/>
        </w:rPr>
        <w:t xml:space="preserve">Miller, E., Decker, M. R., Reed, E., Raj, A., Hathaway, J. E., &amp; Silverman, J. G. (2007). Male partner pregnancy-promoting behaviors and adolescent partner violence: Findings from a qualitative study with adolescent females. Ambulatory Pediatrics, 7(5), 360-366. https://doi.org/10.1016/j.ambp.2007.05.007 </w:t>
      </w:r>
    </w:p>
    <w:p w14:paraId="4792F2E4" w14:textId="77777777" w:rsidR="005539DE" w:rsidRPr="007F72FA" w:rsidRDefault="005539DE" w:rsidP="00CE15E3">
      <w:pPr>
        <w:rPr>
          <w:rFonts w:asciiTheme="majorHAnsi" w:hAnsiTheme="majorHAnsi" w:cstheme="majorHAnsi"/>
          <w:sz w:val="18"/>
          <w:szCs w:val="18"/>
        </w:rPr>
      </w:pPr>
    </w:p>
    <w:p w14:paraId="355B0B15" w14:textId="2609D39C" w:rsidR="005539DE" w:rsidRPr="000874C9" w:rsidRDefault="005539DE" w:rsidP="00CE15E3">
      <w:pPr>
        <w:rPr>
          <w:rFonts w:asciiTheme="majorHAnsi" w:hAnsiTheme="majorHAnsi" w:cstheme="majorHAnsi"/>
          <w:sz w:val="18"/>
          <w:szCs w:val="18"/>
        </w:rPr>
      </w:pPr>
      <w:r w:rsidRPr="007F72FA">
        <w:rPr>
          <w:rFonts w:asciiTheme="majorHAnsi" w:hAnsiTheme="majorHAnsi" w:cstheme="majorHAnsi"/>
          <w:sz w:val="18"/>
          <w:szCs w:val="18"/>
        </w:rPr>
        <w:t xml:space="preserve">Miller, E., McCauley, H. L., Tancredi, D. J., Decker, M. R., Anderson, H., &amp; Silverman, J. G. (2014). Recent reproductive coercion and unintended pregnancy among female family planning clients. Contraception, 89(2), 122-128. </w:t>
      </w:r>
      <w:hyperlink r:id="rId1649" w:history="1">
        <w:r w:rsidRPr="000874C9">
          <w:rPr>
            <w:rStyle w:val="Hyperlink"/>
            <w:rFonts w:asciiTheme="majorHAnsi" w:hAnsiTheme="majorHAnsi" w:cstheme="majorHAnsi"/>
            <w:sz w:val="18"/>
            <w:szCs w:val="18"/>
          </w:rPr>
          <w:t>https://doi.org/10.1016/j.contraception.2013.10.011</w:t>
        </w:r>
      </w:hyperlink>
      <w:r w:rsidRPr="000874C9">
        <w:rPr>
          <w:rFonts w:asciiTheme="majorHAnsi" w:hAnsiTheme="majorHAnsi" w:cstheme="majorHAnsi"/>
          <w:sz w:val="18"/>
          <w:szCs w:val="18"/>
        </w:rPr>
        <w:t xml:space="preserve"> </w:t>
      </w:r>
    </w:p>
    <w:p w14:paraId="5E2D6C44" w14:textId="4738728E" w:rsidR="005539DE" w:rsidRPr="000874C9" w:rsidRDefault="005539DE" w:rsidP="00CE15E3">
      <w:pPr>
        <w:rPr>
          <w:rFonts w:asciiTheme="majorHAnsi" w:hAnsiTheme="majorHAnsi" w:cstheme="majorHAnsi"/>
          <w:sz w:val="18"/>
          <w:szCs w:val="18"/>
        </w:rPr>
      </w:pPr>
    </w:p>
    <w:p w14:paraId="2C7A4B0E" w14:textId="77777777" w:rsidR="00770383" w:rsidRPr="007F72FA" w:rsidRDefault="00770383" w:rsidP="00770383">
      <w:pPr>
        <w:pStyle w:val="Heading1"/>
        <w:shd w:val="clear" w:color="auto" w:fill="FFFFFF"/>
        <w:spacing w:before="120" w:beforeAutospacing="0" w:after="120" w:afterAutospacing="0"/>
        <w:rPr>
          <w:rFonts w:asciiTheme="majorHAnsi" w:eastAsia="Times New Roman" w:hAnsiTheme="majorHAnsi" w:cstheme="majorHAnsi"/>
          <w:b w:val="0"/>
          <w:sz w:val="18"/>
          <w:szCs w:val="18"/>
          <w:shd w:val="clear" w:color="auto" w:fill="FFFFFF"/>
        </w:rPr>
      </w:pPr>
      <w:r w:rsidRPr="007F72FA">
        <w:rPr>
          <w:rFonts w:asciiTheme="majorHAnsi" w:eastAsia="Times New Roman" w:hAnsiTheme="majorHAnsi" w:cstheme="majorHAnsi"/>
          <w:b w:val="0"/>
          <w:color w:val="000000"/>
          <w:sz w:val="18"/>
          <w:szCs w:val="18"/>
          <w:lang w:val="en-GB"/>
        </w:rPr>
        <w:t xml:space="preserve">Mitchell E, Bennett LR. (2020). Pressure and persuasion: Young Fijian women’s experiences of sexual coercion in romantic relationships. </w:t>
      </w:r>
      <w:r w:rsidRPr="007F72FA">
        <w:rPr>
          <w:rFonts w:asciiTheme="majorHAnsi" w:eastAsia="Times New Roman" w:hAnsiTheme="majorHAnsi" w:cstheme="majorHAnsi"/>
          <w:b w:val="0"/>
          <w:i/>
          <w:sz w:val="18"/>
          <w:szCs w:val="18"/>
          <w:shd w:val="clear" w:color="auto" w:fill="FFFFFF"/>
        </w:rPr>
        <w:t>Violence Against Women 26(12-13),</w:t>
      </w:r>
      <w:r w:rsidRPr="007F72FA">
        <w:rPr>
          <w:rFonts w:asciiTheme="majorHAnsi" w:eastAsia="Times New Roman" w:hAnsiTheme="majorHAnsi" w:cstheme="majorHAnsi"/>
          <w:b w:val="0"/>
          <w:sz w:val="18"/>
          <w:szCs w:val="18"/>
          <w:shd w:val="clear" w:color="auto" w:fill="FFFFFF"/>
        </w:rPr>
        <w:t xml:space="preserve"> 1555-1573.</w:t>
      </w:r>
    </w:p>
    <w:p w14:paraId="5B8F88A7" w14:textId="77777777" w:rsidR="00770383" w:rsidRDefault="00770383" w:rsidP="00CE15E3">
      <w:pPr>
        <w:rPr>
          <w:rFonts w:asciiTheme="majorHAnsi" w:hAnsiTheme="majorHAnsi" w:cstheme="majorHAnsi"/>
          <w:sz w:val="18"/>
          <w:szCs w:val="18"/>
        </w:rPr>
      </w:pPr>
    </w:p>
    <w:p w14:paraId="033A44CE" w14:textId="7080B400" w:rsidR="0029317A" w:rsidRPr="0029317A" w:rsidRDefault="0029317A" w:rsidP="00CE15E3">
      <w:pPr>
        <w:rPr>
          <w:rFonts w:asciiTheme="majorHAnsi" w:hAnsiTheme="majorHAnsi" w:cstheme="majorHAnsi"/>
          <w:iCs/>
          <w:sz w:val="18"/>
          <w:szCs w:val="18"/>
        </w:rPr>
      </w:pPr>
      <w:r w:rsidRPr="0029317A">
        <w:rPr>
          <w:rFonts w:asciiTheme="majorHAnsi" w:hAnsiTheme="majorHAnsi" w:cstheme="majorHAnsi"/>
          <w:sz w:val="18"/>
          <w:szCs w:val="18"/>
        </w:rPr>
        <w:t>Muñoz EA, Le VD, Shorey RC, Tem</w:t>
      </w:r>
      <w:r>
        <w:rPr>
          <w:rFonts w:asciiTheme="majorHAnsi" w:hAnsiTheme="majorHAnsi" w:cstheme="majorHAnsi"/>
          <w:sz w:val="18"/>
          <w:szCs w:val="18"/>
        </w:rPr>
        <w:t xml:space="preserve">ple JR. (2023). Reproductive coercion and intimate partner violence perpetration among young adult males.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2775</w:t>
      </w:r>
      <w:r w:rsidR="0082650A">
        <w:rPr>
          <w:rFonts w:asciiTheme="majorHAnsi" w:hAnsiTheme="majorHAnsi" w:cstheme="majorHAnsi"/>
          <w:iCs/>
          <w:color w:val="303030"/>
          <w:sz w:val="18"/>
          <w:szCs w:val="18"/>
          <w:shd w:val="clear" w:color="auto" w:fill="FFFFFF"/>
        </w:rPr>
        <w:t>-</w:t>
      </w:r>
      <w:r>
        <w:rPr>
          <w:rFonts w:asciiTheme="majorHAnsi" w:hAnsiTheme="majorHAnsi" w:cstheme="majorHAnsi"/>
          <w:iCs/>
          <w:color w:val="303030"/>
          <w:sz w:val="18"/>
          <w:szCs w:val="18"/>
          <w:shd w:val="clear" w:color="auto" w:fill="FFFFFF"/>
        </w:rPr>
        <w:t>2786.</w:t>
      </w:r>
    </w:p>
    <w:p w14:paraId="3B0D96EB" w14:textId="77777777" w:rsidR="0029317A" w:rsidRPr="0029317A" w:rsidRDefault="0029317A" w:rsidP="00CE15E3">
      <w:pPr>
        <w:rPr>
          <w:rFonts w:asciiTheme="majorHAnsi" w:hAnsiTheme="majorHAnsi" w:cstheme="majorHAnsi"/>
          <w:sz w:val="18"/>
          <w:szCs w:val="18"/>
        </w:rPr>
      </w:pPr>
    </w:p>
    <w:p w14:paraId="712A9D13" w14:textId="33CBE894" w:rsidR="005539DE" w:rsidRPr="000874C9" w:rsidRDefault="005539DE" w:rsidP="00CE15E3">
      <w:pPr>
        <w:rPr>
          <w:rFonts w:asciiTheme="majorHAnsi" w:hAnsiTheme="majorHAnsi" w:cstheme="majorHAnsi"/>
          <w:sz w:val="18"/>
          <w:szCs w:val="18"/>
        </w:rPr>
      </w:pPr>
      <w:r w:rsidRPr="000874C9">
        <w:rPr>
          <w:rFonts w:asciiTheme="majorHAnsi" w:hAnsiTheme="majorHAnsi" w:cstheme="majorHAnsi"/>
          <w:sz w:val="18"/>
          <w:szCs w:val="18"/>
        </w:rPr>
        <w:t xml:space="preserve">Mustaine, E. E., &amp; Tewksbury, R. (2002). </w:t>
      </w:r>
      <w:r w:rsidRPr="007F72FA">
        <w:rPr>
          <w:rFonts w:asciiTheme="majorHAnsi" w:hAnsiTheme="majorHAnsi" w:cstheme="majorHAnsi"/>
          <w:sz w:val="18"/>
          <w:szCs w:val="18"/>
        </w:rPr>
        <w:t xml:space="preserve">Sexual assault of college women: A feminist interpretation of a routine activities analysis. Criminal Justice Review, 27(1), 89-123. </w:t>
      </w:r>
      <w:hyperlink r:id="rId1650" w:history="1">
        <w:r w:rsidRPr="000874C9">
          <w:rPr>
            <w:rStyle w:val="Hyperlink"/>
            <w:rFonts w:asciiTheme="majorHAnsi" w:hAnsiTheme="majorHAnsi" w:cstheme="majorHAnsi"/>
            <w:sz w:val="18"/>
            <w:szCs w:val="18"/>
          </w:rPr>
          <w:t>https://doi.org/10.1177/073401680202700106</w:t>
        </w:r>
      </w:hyperlink>
      <w:r w:rsidRPr="000874C9">
        <w:rPr>
          <w:rFonts w:asciiTheme="majorHAnsi" w:hAnsiTheme="majorHAnsi" w:cstheme="majorHAnsi"/>
          <w:sz w:val="18"/>
          <w:szCs w:val="18"/>
        </w:rPr>
        <w:t xml:space="preserve"> </w:t>
      </w:r>
    </w:p>
    <w:p w14:paraId="769C46BD" w14:textId="77777777" w:rsidR="005539DE" w:rsidRPr="000874C9" w:rsidRDefault="005539DE" w:rsidP="00CE15E3">
      <w:pPr>
        <w:rPr>
          <w:rFonts w:asciiTheme="majorHAnsi" w:hAnsiTheme="majorHAnsi" w:cstheme="majorHAnsi"/>
          <w:sz w:val="18"/>
          <w:szCs w:val="18"/>
        </w:rPr>
      </w:pPr>
    </w:p>
    <w:p w14:paraId="41D9CA04" w14:textId="77777777" w:rsidR="00EC01B4" w:rsidRPr="007F72FA" w:rsidRDefault="00EC01B4" w:rsidP="00EC01B4">
      <w:pPr>
        <w:rPr>
          <w:rFonts w:asciiTheme="majorHAnsi" w:hAnsiTheme="majorHAnsi" w:cstheme="majorHAnsi"/>
          <w:color w:val="000000"/>
          <w:sz w:val="18"/>
          <w:szCs w:val="18"/>
          <w:lang w:val="en-GB"/>
        </w:rPr>
      </w:pPr>
      <w:r w:rsidRPr="000874C9">
        <w:rPr>
          <w:rFonts w:asciiTheme="majorHAnsi" w:hAnsiTheme="majorHAnsi" w:cstheme="majorHAnsi"/>
          <w:bCs/>
          <w:sz w:val="18"/>
          <w:szCs w:val="18"/>
          <w:shd w:val="clear" w:color="auto" w:fill="FFFFFF"/>
        </w:rPr>
        <w:t xml:space="preserve">Nguyen KK, Weeks C, Stenstrom D. (2021). </w:t>
      </w:r>
      <w:r w:rsidRPr="007F72FA">
        <w:rPr>
          <w:rFonts w:asciiTheme="majorHAnsi" w:hAnsiTheme="majorHAnsi" w:cstheme="majorHAnsi"/>
          <w:bCs/>
          <w:sz w:val="18"/>
          <w:szCs w:val="18"/>
          <w:shd w:val="clear" w:color="auto" w:fill="FFFFFF"/>
        </w:rPr>
        <w:t>Investigating the effects of stealthing justifications on rape perception.</w:t>
      </w:r>
      <w:r w:rsidRPr="007F72FA">
        <w:rPr>
          <w:rFonts w:asciiTheme="majorHAnsi" w:hAnsiTheme="majorHAnsi" w:cstheme="majorHAnsi"/>
          <w:b/>
          <w:sz w:val="18"/>
          <w:szCs w:val="18"/>
          <w:shd w:val="clear" w:color="auto" w:fill="FFFFFF"/>
        </w:rPr>
        <w:t xml:space="preserve"> </w:t>
      </w:r>
      <w:r w:rsidRPr="007F72FA">
        <w:rPr>
          <w:rFonts w:asciiTheme="majorHAnsi" w:hAnsiTheme="majorHAnsi" w:cstheme="majorHAnsi"/>
          <w:i/>
          <w:iCs/>
          <w:color w:val="000000"/>
          <w:sz w:val="18"/>
          <w:szCs w:val="18"/>
          <w:lang w:val="en-GB"/>
        </w:rPr>
        <w:t>Violence Against Women 27(6-7)</w:t>
      </w:r>
      <w:r w:rsidRPr="007F72FA">
        <w:rPr>
          <w:rFonts w:asciiTheme="majorHAnsi" w:hAnsiTheme="majorHAnsi" w:cstheme="majorHAnsi"/>
          <w:color w:val="000000"/>
          <w:sz w:val="18"/>
          <w:szCs w:val="18"/>
          <w:lang w:val="en-GB"/>
        </w:rPr>
        <w:t>, 790-805.</w:t>
      </w:r>
    </w:p>
    <w:p w14:paraId="0F0159AC" w14:textId="77777777" w:rsidR="00EC01B4" w:rsidRPr="000874C9" w:rsidRDefault="00EC01B4" w:rsidP="00CE15E3">
      <w:pPr>
        <w:rPr>
          <w:rFonts w:asciiTheme="majorHAnsi" w:hAnsiTheme="majorHAnsi" w:cstheme="majorHAnsi"/>
          <w:sz w:val="18"/>
          <w:szCs w:val="18"/>
        </w:rPr>
      </w:pPr>
    </w:p>
    <w:p w14:paraId="527C1589" w14:textId="6F93AA83" w:rsidR="005539DE" w:rsidRPr="007F72FA" w:rsidRDefault="005539DE" w:rsidP="00CE15E3">
      <w:pPr>
        <w:rPr>
          <w:rFonts w:asciiTheme="majorHAnsi" w:hAnsiTheme="majorHAnsi" w:cstheme="majorHAnsi"/>
          <w:sz w:val="18"/>
          <w:szCs w:val="18"/>
        </w:rPr>
      </w:pPr>
      <w:r w:rsidRPr="000874C9">
        <w:rPr>
          <w:rFonts w:asciiTheme="majorHAnsi" w:hAnsiTheme="majorHAnsi" w:cstheme="majorHAnsi"/>
          <w:sz w:val="18"/>
          <w:szCs w:val="18"/>
        </w:rPr>
        <w:t xml:space="preserve">Park, J., Nordstrom, S. K., Weber, K. M., &amp; Irwin, T. (2016). </w:t>
      </w:r>
      <w:r w:rsidRPr="007F72FA">
        <w:rPr>
          <w:rFonts w:asciiTheme="majorHAnsi" w:hAnsiTheme="majorHAnsi" w:cstheme="majorHAnsi"/>
          <w:sz w:val="18"/>
          <w:szCs w:val="18"/>
        </w:rPr>
        <w:t xml:space="preserve">Reproductive coercion: Uncloaking an imbalance of social power. American Journal of Obstetrics and Gynecology, 214(1), 74-78. </w:t>
      </w:r>
      <w:hyperlink r:id="rId1651" w:history="1">
        <w:r w:rsidRPr="007F72FA">
          <w:rPr>
            <w:rStyle w:val="Hyperlink"/>
            <w:rFonts w:asciiTheme="majorHAnsi" w:hAnsiTheme="majorHAnsi" w:cstheme="majorHAnsi"/>
            <w:sz w:val="18"/>
            <w:szCs w:val="18"/>
          </w:rPr>
          <w:t>https://doi.org/10.1016/j.ajog.2015.08.045</w:t>
        </w:r>
      </w:hyperlink>
      <w:r w:rsidRPr="007F72FA">
        <w:rPr>
          <w:rFonts w:asciiTheme="majorHAnsi" w:hAnsiTheme="majorHAnsi" w:cstheme="majorHAnsi"/>
          <w:sz w:val="18"/>
          <w:szCs w:val="18"/>
        </w:rPr>
        <w:t xml:space="preserve"> </w:t>
      </w:r>
    </w:p>
    <w:p w14:paraId="71158984" w14:textId="77777777" w:rsidR="005539DE" w:rsidRPr="007F72FA" w:rsidRDefault="005539DE" w:rsidP="00CE15E3">
      <w:pPr>
        <w:rPr>
          <w:rFonts w:asciiTheme="majorHAnsi" w:hAnsiTheme="majorHAnsi" w:cstheme="majorHAnsi"/>
          <w:sz w:val="18"/>
          <w:szCs w:val="18"/>
        </w:rPr>
      </w:pPr>
    </w:p>
    <w:p w14:paraId="373831A1" w14:textId="46E0E727" w:rsidR="005539DE" w:rsidRPr="007F72FA" w:rsidRDefault="005539DE" w:rsidP="00CE15E3">
      <w:pPr>
        <w:rPr>
          <w:rFonts w:asciiTheme="majorHAnsi" w:hAnsiTheme="majorHAnsi" w:cstheme="majorHAnsi"/>
          <w:sz w:val="18"/>
          <w:szCs w:val="18"/>
        </w:rPr>
      </w:pPr>
      <w:r w:rsidRPr="007F72FA">
        <w:rPr>
          <w:rFonts w:asciiTheme="majorHAnsi" w:hAnsiTheme="majorHAnsi" w:cstheme="majorHAnsi"/>
          <w:sz w:val="18"/>
          <w:szCs w:val="18"/>
        </w:rPr>
        <w:t xml:space="preserve">Paterno, M. T., Draughon Moret, J. E., </w:t>
      </w:r>
      <w:proofErr w:type="spellStart"/>
      <w:r w:rsidRPr="007F72FA">
        <w:rPr>
          <w:rFonts w:asciiTheme="majorHAnsi" w:hAnsiTheme="majorHAnsi" w:cstheme="majorHAnsi"/>
          <w:sz w:val="18"/>
          <w:szCs w:val="18"/>
        </w:rPr>
        <w:t>Paskausky</w:t>
      </w:r>
      <w:proofErr w:type="spellEnd"/>
      <w:r w:rsidRPr="007F72FA">
        <w:rPr>
          <w:rFonts w:asciiTheme="majorHAnsi" w:hAnsiTheme="majorHAnsi" w:cstheme="majorHAnsi"/>
          <w:sz w:val="18"/>
          <w:szCs w:val="18"/>
        </w:rPr>
        <w:t xml:space="preserve">, A., &amp; Campbell, J. C. (2021). Exploring reproductive coercion in relationship contexts among young adult, primarily African American women at three women’s health clinics. Journal of Interpersonal Violence, 36(3- 4), NP2248-2271NP. </w:t>
      </w:r>
      <w:hyperlink r:id="rId1652" w:history="1">
        <w:r w:rsidRPr="007F72FA">
          <w:rPr>
            <w:rStyle w:val="Hyperlink"/>
            <w:rFonts w:asciiTheme="majorHAnsi" w:hAnsiTheme="majorHAnsi" w:cstheme="majorHAnsi"/>
            <w:sz w:val="18"/>
            <w:szCs w:val="18"/>
          </w:rPr>
          <w:t>https://doi.org/10.1177/0886260518756116</w:t>
        </w:r>
      </w:hyperlink>
      <w:r w:rsidRPr="007F72FA">
        <w:rPr>
          <w:rFonts w:asciiTheme="majorHAnsi" w:hAnsiTheme="majorHAnsi" w:cstheme="majorHAnsi"/>
          <w:sz w:val="18"/>
          <w:szCs w:val="18"/>
        </w:rPr>
        <w:t xml:space="preserve"> </w:t>
      </w:r>
    </w:p>
    <w:p w14:paraId="3F05A2B0" w14:textId="77777777" w:rsidR="005539DE" w:rsidRPr="007F72FA" w:rsidRDefault="005539DE" w:rsidP="00CE15E3">
      <w:pPr>
        <w:rPr>
          <w:rFonts w:asciiTheme="majorHAnsi" w:hAnsiTheme="majorHAnsi" w:cstheme="majorHAnsi"/>
          <w:sz w:val="18"/>
          <w:szCs w:val="18"/>
        </w:rPr>
      </w:pPr>
    </w:p>
    <w:p w14:paraId="6D098460" w14:textId="25C0560D" w:rsidR="005539DE" w:rsidRPr="007F72FA" w:rsidRDefault="005539DE" w:rsidP="00CE15E3">
      <w:pPr>
        <w:rPr>
          <w:rFonts w:asciiTheme="majorHAnsi" w:hAnsiTheme="majorHAnsi" w:cstheme="majorHAnsi"/>
          <w:sz w:val="18"/>
          <w:szCs w:val="18"/>
        </w:rPr>
      </w:pPr>
      <w:r w:rsidRPr="007F72FA">
        <w:rPr>
          <w:rFonts w:asciiTheme="majorHAnsi" w:hAnsiTheme="majorHAnsi" w:cstheme="majorHAnsi"/>
          <w:sz w:val="18"/>
          <w:szCs w:val="18"/>
        </w:rPr>
        <w:t xml:space="preserve">Paz, I. G. (2021, October 8). California makes 'stealthing,' or removing condom without consent, illegal. The New York Times. Retrieved July 8, 2022, from </w:t>
      </w:r>
      <w:hyperlink r:id="rId1653" w:history="1">
        <w:r w:rsidR="009933C5" w:rsidRPr="007F72FA">
          <w:rPr>
            <w:rStyle w:val="Hyperlink"/>
            <w:rFonts w:asciiTheme="majorHAnsi" w:hAnsiTheme="majorHAnsi" w:cstheme="majorHAnsi"/>
            <w:sz w:val="18"/>
            <w:szCs w:val="18"/>
          </w:rPr>
          <w:t>https://www.nytimes.com/2021/10/08/us/stealthing-illegal-california.html</w:t>
        </w:r>
      </w:hyperlink>
    </w:p>
    <w:p w14:paraId="6A7991BA" w14:textId="5EB2035E" w:rsidR="009933C5" w:rsidRPr="007F72FA" w:rsidRDefault="009933C5" w:rsidP="00CE15E3">
      <w:pPr>
        <w:rPr>
          <w:rFonts w:asciiTheme="majorHAnsi" w:hAnsiTheme="majorHAnsi" w:cstheme="majorHAnsi"/>
          <w:sz w:val="18"/>
          <w:szCs w:val="18"/>
        </w:rPr>
      </w:pPr>
    </w:p>
    <w:p w14:paraId="7121E656" w14:textId="77777777" w:rsidR="009933C5" w:rsidRPr="007F72FA" w:rsidRDefault="009933C5" w:rsidP="00CE15E3">
      <w:pPr>
        <w:rPr>
          <w:rFonts w:asciiTheme="majorHAnsi" w:hAnsiTheme="majorHAnsi" w:cstheme="majorHAnsi"/>
          <w:sz w:val="18"/>
          <w:szCs w:val="18"/>
        </w:rPr>
      </w:pPr>
      <w:r w:rsidRPr="007F72FA">
        <w:rPr>
          <w:rFonts w:asciiTheme="majorHAnsi" w:hAnsiTheme="majorHAnsi" w:cstheme="majorHAnsi"/>
          <w:sz w:val="18"/>
          <w:szCs w:val="18"/>
        </w:rPr>
        <w:t xml:space="preserve">PettyJohn, M. E., Reid, T. A., Miller, E., Bogen, K. W., &amp; McCauley, H. L. (2021). Reproductive coercion, intimate partner violence, and pregnancy risk among adolescent women with a history of foster care involvement. Children and Youth Services Review, 120, 105731. https://doi.org/10.1016/j.childyouth.2020.105731 </w:t>
      </w:r>
    </w:p>
    <w:p w14:paraId="3BD75FE0" w14:textId="77777777" w:rsidR="009933C5" w:rsidRPr="007F72FA" w:rsidRDefault="009933C5" w:rsidP="00CE15E3">
      <w:pPr>
        <w:rPr>
          <w:rFonts w:asciiTheme="majorHAnsi" w:hAnsiTheme="majorHAnsi" w:cstheme="majorHAnsi"/>
          <w:sz w:val="18"/>
          <w:szCs w:val="18"/>
        </w:rPr>
      </w:pPr>
    </w:p>
    <w:p w14:paraId="3A11082F" w14:textId="360D408E" w:rsidR="009933C5" w:rsidRPr="007F72FA" w:rsidRDefault="009933C5" w:rsidP="00CE15E3">
      <w:pPr>
        <w:rPr>
          <w:rFonts w:asciiTheme="majorHAnsi" w:hAnsiTheme="majorHAnsi" w:cstheme="majorHAnsi"/>
          <w:sz w:val="18"/>
          <w:szCs w:val="18"/>
        </w:rPr>
      </w:pPr>
      <w:proofErr w:type="spellStart"/>
      <w:r w:rsidRPr="007F72FA">
        <w:rPr>
          <w:rFonts w:asciiTheme="majorHAnsi" w:hAnsiTheme="majorHAnsi" w:cstheme="majorHAnsi"/>
          <w:sz w:val="18"/>
          <w:szCs w:val="18"/>
        </w:rPr>
        <w:t>Pinchevsky</w:t>
      </w:r>
      <w:proofErr w:type="spellEnd"/>
      <w:r w:rsidRPr="007F72FA">
        <w:rPr>
          <w:rFonts w:asciiTheme="majorHAnsi" w:hAnsiTheme="majorHAnsi" w:cstheme="majorHAnsi"/>
          <w:sz w:val="18"/>
          <w:szCs w:val="18"/>
        </w:rPr>
        <w:t xml:space="preserve">, G. M., Magnuson, A. B., Augustyn, M. B., &amp; Rennison, C. M. (2020). Sexual victimization and sexual harassment among college students: A comparative analysis. Journal of Family Violence, 35(6), 603-618. </w:t>
      </w:r>
      <w:hyperlink r:id="rId1654" w:history="1">
        <w:r w:rsidRPr="007F72FA">
          <w:rPr>
            <w:rStyle w:val="Hyperlink"/>
            <w:rFonts w:asciiTheme="majorHAnsi" w:hAnsiTheme="majorHAnsi" w:cstheme="majorHAnsi"/>
            <w:sz w:val="18"/>
            <w:szCs w:val="18"/>
          </w:rPr>
          <w:t>https://doi.org/10.1007/s10896-019-00082-y</w:t>
        </w:r>
      </w:hyperlink>
      <w:r w:rsidRPr="007F72FA">
        <w:rPr>
          <w:rFonts w:asciiTheme="majorHAnsi" w:hAnsiTheme="majorHAnsi" w:cstheme="majorHAnsi"/>
          <w:sz w:val="18"/>
          <w:szCs w:val="18"/>
        </w:rPr>
        <w:t xml:space="preserve"> </w:t>
      </w:r>
    </w:p>
    <w:p w14:paraId="7D0B270E" w14:textId="77777777" w:rsidR="009933C5" w:rsidRPr="007F72FA" w:rsidRDefault="009933C5" w:rsidP="00CE15E3">
      <w:pPr>
        <w:rPr>
          <w:rFonts w:asciiTheme="majorHAnsi" w:hAnsiTheme="majorHAnsi" w:cstheme="majorHAnsi"/>
          <w:sz w:val="18"/>
          <w:szCs w:val="18"/>
        </w:rPr>
      </w:pPr>
    </w:p>
    <w:p w14:paraId="2F2D0430" w14:textId="1F71A8EE" w:rsidR="009933C5" w:rsidRPr="007F72FA" w:rsidRDefault="009933C5" w:rsidP="00CE15E3">
      <w:pPr>
        <w:rPr>
          <w:rFonts w:asciiTheme="majorHAnsi" w:hAnsiTheme="majorHAnsi" w:cstheme="majorHAnsi"/>
          <w:sz w:val="18"/>
          <w:szCs w:val="18"/>
        </w:rPr>
      </w:pPr>
      <w:r w:rsidRPr="007F72FA">
        <w:rPr>
          <w:rFonts w:asciiTheme="majorHAnsi" w:hAnsiTheme="majorHAnsi" w:cstheme="majorHAnsi"/>
          <w:sz w:val="18"/>
          <w:szCs w:val="18"/>
        </w:rPr>
        <w:t xml:space="preserve">Rosenbaum, J. E., &amp; DiClemente, R. J. (2020). Reproductive coercion sometimes works: Evaluating whether young </w:t>
      </w:r>
      <w:proofErr w:type="gramStart"/>
      <w:r w:rsidRPr="007F72FA">
        <w:rPr>
          <w:rFonts w:asciiTheme="majorHAnsi" w:hAnsiTheme="majorHAnsi" w:cstheme="majorHAnsi"/>
          <w:sz w:val="18"/>
          <w:szCs w:val="18"/>
        </w:rPr>
        <w:t>African-American</w:t>
      </w:r>
      <w:proofErr w:type="gramEnd"/>
      <w:r w:rsidRPr="007F72FA">
        <w:rPr>
          <w:rFonts w:asciiTheme="majorHAnsi" w:hAnsiTheme="majorHAnsi" w:cstheme="majorHAnsi"/>
          <w:sz w:val="18"/>
          <w:szCs w:val="18"/>
        </w:rPr>
        <w:t xml:space="preserve"> women who experience reproductive coercion or birth control sabotage are more likely to become pregnant. Health Services and Outcomes Research Methodology, 20(4), 265-282. </w:t>
      </w:r>
      <w:hyperlink r:id="rId1655" w:history="1">
        <w:r w:rsidRPr="007F72FA">
          <w:rPr>
            <w:rStyle w:val="Hyperlink"/>
            <w:rFonts w:asciiTheme="majorHAnsi" w:hAnsiTheme="majorHAnsi" w:cstheme="majorHAnsi"/>
            <w:sz w:val="18"/>
            <w:szCs w:val="18"/>
          </w:rPr>
          <w:t>https://doi.org/10.1007/s10742-020- 00213-9</w:t>
        </w:r>
      </w:hyperlink>
      <w:r w:rsidRPr="007F72FA">
        <w:rPr>
          <w:rFonts w:asciiTheme="majorHAnsi" w:hAnsiTheme="majorHAnsi" w:cstheme="majorHAnsi"/>
          <w:sz w:val="18"/>
          <w:szCs w:val="18"/>
        </w:rPr>
        <w:t xml:space="preserve"> </w:t>
      </w:r>
    </w:p>
    <w:p w14:paraId="1F11291B" w14:textId="77777777" w:rsidR="009933C5" w:rsidRPr="007F72FA" w:rsidRDefault="009933C5" w:rsidP="00CE15E3">
      <w:pPr>
        <w:rPr>
          <w:rFonts w:asciiTheme="majorHAnsi" w:hAnsiTheme="majorHAnsi" w:cstheme="majorHAnsi"/>
          <w:sz w:val="18"/>
          <w:szCs w:val="18"/>
        </w:rPr>
      </w:pPr>
    </w:p>
    <w:p w14:paraId="1616D5BC" w14:textId="6D40B4BC" w:rsidR="009933C5" w:rsidRPr="007F72FA" w:rsidRDefault="009933C5" w:rsidP="00CE15E3">
      <w:pPr>
        <w:rPr>
          <w:rFonts w:asciiTheme="majorHAnsi" w:hAnsiTheme="majorHAnsi" w:cstheme="majorHAnsi"/>
          <w:sz w:val="18"/>
          <w:szCs w:val="18"/>
          <w:lang w:val="de-DE"/>
        </w:rPr>
      </w:pPr>
      <w:r w:rsidRPr="007F72FA">
        <w:rPr>
          <w:rFonts w:asciiTheme="majorHAnsi" w:hAnsiTheme="majorHAnsi" w:cstheme="majorHAnsi"/>
          <w:sz w:val="18"/>
          <w:szCs w:val="18"/>
        </w:rPr>
        <w:t xml:space="preserve">Rosenfeld, E. A., Miller, E., Zhao, X., </w:t>
      </w:r>
      <w:proofErr w:type="spellStart"/>
      <w:r w:rsidRPr="007F72FA">
        <w:rPr>
          <w:rFonts w:asciiTheme="majorHAnsi" w:hAnsiTheme="majorHAnsi" w:cstheme="majorHAnsi"/>
          <w:sz w:val="18"/>
          <w:szCs w:val="18"/>
        </w:rPr>
        <w:t>Sileanu</w:t>
      </w:r>
      <w:proofErr w:type="spellEnd"/>
      <w:r w:rsidRPr="007F72FA">
        <w:rPr>
          <w:rFonts w:asciiTheme="majorHAnsi" w:hAnsiTheme="majorHAnsi" w:cstheme="majorHAnsi"/>
          <w:sz w:val="18"/>
          <w:szCs w:val="18"/>
        </w:rPr>
        <w:t xml:space="preserve">, F. E., Mor, M. K., &amp; Borrero, S. (2018). Male partner reproductive coercion among women veterans. American Journal of Obstetrics and Gynecology, 218(2), 239e1-239e8. </w:t>
      </w:r>
      <w:hyperlink r:id="rId1656" w:history="1">
        <w:r w:rsidRPr="007F72FA">
          <w:rPr>
            <w:rStyle w:val="Hyperlink"/>
            <w:rFonts w:asciiTheme="majorHAnsi" w:hAnsiTheme="majorHAnsi" w:cstheme="majorHAnsi"/>
            <w:sz w:val="18"/>
            <w:szCs w:val="18"/>
            <w:lang w:val="de-DE"/>
          </w:rPr>
          <w:t>https://doi.org/10.1016/j.ajog.2017.10.015</w:t>
        </w:r>
      </w:hyperlink>
      <w:r w:rsidRPr="007F72FA">
        <w:rPr>
          <w:rFonts w:asciiTheme="majorHAnsi" w:hAnsiTheme="majorHAnsi" w:cstheme="majorHAnsi"/>
          <w:sz w:val="18"/>
          <w:szCs w:val="18"/>
          <w:lang w:val="de-DE"/>
        </w:rPr>
        <w:t xml:space="preserve"> </w:t>
      </w:r>
    </w:p>
    <w:p w14:paraId="6EBB8B54" w14:textId="77777777" w:rsidR="009933C5" w:rsidRPr="007F72FA" w:rsidRDefault="009933C5" w:rsidP="00CE15E3">
      <w:pPr>
        <w:rPr>
          <w:rFonts w:asciiTheme="majorHAnsi" w:hAnsiTheme="majorHAnsi" w:cstheme="majorHAnsi"/>
          <w:sz w:val="18"/>
          <w:szCs w:val="18"/>
          <w:lang w:val="de-DE"/>
        </w:rPr>
      </w:pPr>
    </w:p>
    <w:p w14:paraId="5C185FB2" w14:textId="2174B74F" w:rsidR="009933C5" w:rsidRPr="000874C9" w:rsidRDefault="009933C5" w:rsidP="00CE15E3">
      <w:pPr>
        <w:rPr>
          <w:rFonts w:asciiTheme="majorHAnsi" w:hAnsiTheme="majorHAnsi" w:cstheme="majorHAnsi"/>
          <w:sz w:val="18"/>
          <w:szCs w:val="18"/>
        </w:rPr>
      </w:pPr>
      <w:r w:rsidRPr="007F72FA">
        <w:rPr>
          <w:rFonts w:asciiTheme="majorHAnsi" w:hAnsiTheme="majorHAnsi" w:cstheme="majorHAnsi"/>
          <w:sz w:val="18"/>
          <w:szCs w:val="18"/>
          <w:lang w:val="de-DE"/>
        </w:rPr>
        <w:t xml:space="preserve">Schwartz, M. D., &amp; Pitts, V. L. (1995). </w:t>
      </w:r>
      <w:r w:rsidRPr="007F72FA">
        <w:rPr>
          <w:rFonts w:asciiTheme="majorHAnsi" w:hAnsiTheme="majorHAnsi" w:cstheme="majorHAnsi"/>
          <w:sz w:val="18"/>
          <w:szCs w:val="18"/>
        </w:rPr>
        <w:t xml:space="preserve">Exploring a feminist routine activities approach to explaining sexual assault. Justice Quarterly, 12(1), 9-31. </w:t>
      </w:r>
      <w:hyperlink r:id="rId1657" w:history="1">
        <w:r w:rsidRPr="000874C9">
          <w:rPr>
            <w:rStyle w:val="Hyperlink"/>
            <w:rFonts w:asciiTheme="majorHAnsi" w:hAnsiTheme="majorHAnsi" w:cstheme="majorHAnsi"/>
            <w:sz w:val="18"/>
            <w:szCs w:val="18"/>
          </w:rPr>
          <w:t>https://doi.org/10.1080/07418829500092551</w:t>
        </w:r>
      </w:hyperlink>
      <w:r w:rsidRPr="000874C9">
        <w:rPr>
          <w:rFonts w:asciiTheme="majorHAnsi" w:hAnsiTheme="majorHAnsi" w:cstheme="majorHAnsi"/>
          <w:sz w:val="18"/>
          <w:szCs w:val="18"/>
        </w:rPr>
        <w:t xml:space="preserve"> </w:t>
      </w:r>
    </w:p>
    <w:p w14:paraId="11801248" w14:textId="77777777" w:rsidR="009933C5" w:rsidRPr="000874C9" w:rsidRDefault="009933C5" w:rsidP="00CE15E3">
      <w:pPr>
        <w:rPr>
          <w:rFonts w:asciiTheme="majorHAnsi" w:hAnsiTheme="majorHAnsi" w:cstheme="majorHAnsi"/>
          <w:sz w:val="18"/>
          <w:szCs w:val="18"/>
        </w:rPr>
      </w:pPr>
    </w:p>
    <w:p w14:paraId="26983499" w14:textId="75AFBD04" w:rsidR="009933C5" w:rsidRPr="007F72FA" w:rsidRDefault="009933C5" w:rsidP="00CE15E3">
      <w:pPr>
        <w:rPr>
          <w:rFonts w:asciiTheme="majorHAnsi" w:hAnsiTheme="majorHAnsi" w:cstheme="majorHAnsi"/>
          <w:sz w:val="18"/>
          <w:szCs w:val="18"/>
        </w:rPr>
      </w:pPr>
      <w:r w:rsidRPr="000874C9">
        <w:rPr>
          <w:rFonts w:asciiTheme="majorHAnsi" w:hAnsiTheme="majorHAnsi" w:cstheme="majorHAnsi"/>
          <w:sz w:val="18"/>
          <w:szCs w:val="18"/>
        </w:rPr>
        <w:t xml:space="preserve">Schwartz, M. D., </w:t>
      </w:r>
      <w:proofErr w:type="spellStart"/>
      <w:r w:rsidRPr="000874C9">
        <w:rPr>
          <w:rFonts w:asciiTheme="majorHAnsi" w:hAnsiTheme="majorHAnsi" w:cstheme="majorHAnsi"/>
          <w:sz w:val="18"/>
          <w:szCs w:val="18"/>
        </w:rPr>
        <w:t>DeKeseredy</w:t>
      </w:r>
      <w:proofErr w:type="spellEnd"/>
      <w:r w:rsidRPr="000874C9">
        <w:rPr>
          <w:rFonts w:asciiTheme="majorHAnsi" w:hAnsiTheme="majorHAnsi" w:cstheme="majorHAnsi"/>
          <w:sz w:val="18"/>
          <w:szCs w:val="18"/>
        </w:rPr>
        <w:t xml:space="preserve">, W. S., Tait, D., &amp; Alvi, S. (2001). </w:t>
      </w:r>
      <w:r w:rsidRPr="007F72FA">
        <w:rPr>
          <w:rFonts w:asciiTheme="majorHAnsi" w:hAnsiTheme="majorHAnsi" w:cstheme="majorHAnsi"/>
          <w:sz w:val="18"/>
          <w:szCs w:val="18"/>
        </w:rPr>
        <w:t xml:space="preserve">Male peer support and a feminist routing activities theory: Understanding sexual assault on the college campus. Justice Quarterly, 18(3), 623-649. </w:t>
      </w:r>
      <w:hyperlink r:id="rId1658" w:history="1">
        <w:r w:rsidRPr="007F72FA">
          <w:rPr>
            <w:rStyle w:val="Hyperlink"/>
            <w:rFonts w:asciiTheme="majorHAnsi" w:hAnsiTheme="majorHAnsi" w:cstheme="majorHAnsi"/>
            <w:sz w:val="18"/>
            <w:szCs w:val="18"/>
          </w:rPr>
          <w:t>https://doi.org/10.1080/07418820100095041</w:t>
        </w:r>
      </w:hyperlink>
      <w:r w:rsidRPr="007F72FA">
        <w:rPr>
          <w:rFonts w:asciiTheme="majorHAnsi" w:hAnsiTheme="majorHAnsi" w:cstheme="majorHAnsi"/>
          <w:sz w:val="18"/>
          <w:szCs w:val="18"/>
        </w:rPr>
        <w:t xml:space="preserve"> </w:t>
      </w:r>
    </w:p>
    <w:p w14:paraId="1C0BFBE2" w14:textId="77777777" w:rsidR="009933C5" w:rsidRPr="007F72FA" w:rsidRDefault="009933C5" w:rsidP="00CE15E3">
      <w:pPr>
        <w:rPr>
          <w:rFonts w:asciiTheme="majorHAnsi" w:hAnsiTheme="majorHAnsi" w:cstheme="majorHAnsi"/>
          <w:sz w:val="18"/>
          <w:szCs w:val="18"/>
        </w:rPr>
      </w:pPr>
    </w:p>
    <w:p w14:paraId="6E381466" w14:textId="1C2D0DC4" w:rsidR="009933C5" w:rsidRPr="007F72FA" w:rsidRDefault="009933C5" w:rsidP="00CE15E3">
      <w:pPr>
        <w:rPr>
          <w:rFonts w:asciiTheme="majorHAnsi" w:hAnsiTheme="majorHAnsi" w:cstheme="majorHAnsi"/>
          <w:sz w:val="18"/>
          <w:szCs w:val="18"/>
        </w:rPr>
      </w:pPr>
      <w:r w:rsidRPr="007F72FA">
        <w:rPr>
          <w:rFonts w:asciiTheme="majorHAnsi" w:hAnsiTheme="majorHAnsi" w:cstheme="majorHAnsi"/>
          <w:sz w:val="18"/>
          <w:szCs w:val="18"/>
        </w:rPr>
        <w:t>Silverman, J. G., Challa, S., Boyce, S. C., Averbach, S., &amp; Raj, A. (2020). Associations of reproductive coercion and intimate partner violence with overt and covert family planning</w:t>
      </w:r>
      <w:r w:rsidR="00D82AE1" w:rsidRPr="007F72FA">
        <w:rPr>
          <w:rFonts w:asciiTheme="majorHAnsi" w:hAnsiTheme="majorHAnsi" w:cstheme="majorHAnsi"/>
          <w:sz w:val="18"/>
          <w:szCs w:val="18"/>
        </w:rPr>
        <w:t xml:space="preserve"> use among married adolescent girls in Niger. </w:t>
      </w:r>
      <w:proofErr w:type="spellStart"/>
      <w:r w:rsidR="00D82AE1" w:rsidRPr="007F72FA">
        <w:rPr>
          <w:rFonts w:asciiTheme="majorHAnsi" w:hAnsiTheme="majorHAnsi" w:cstheme="majorHAnsi"/>
          <w:sz w:val="18"/>
          <w:szCs w:val="18"/>
        </w:rPr>
        <w:t>EClinicalMedicine</w:t>
      </w:r>
      <w:proofErr w:type="spellEnd"/>
      <w:r w:rsidR="00D82AE1" w:rsidRPr="007F72FA">
        <w:rPr>
          <w:rFonts w:asciiTheme="majorHAnsi" w:hAnsiTheme="majorHAnsi" w:cstheme="majorHAnsi"/>
          <w:sz w:val="18"/>
          <w:szCs w:val="18"/>
        </w:rPr>
        <w:t xml:space="preserve">, 22, 100359. </w:t>
      </w:r>
      <w:hyperlink r:id="rId1659" w:history="1">
        <w:r w:rsidR="00D82AE1" w:rsidRPr="007F72FA">
          <w:rPr>
            <w:rStyle w:val="Hyperlink"/>
            <w:rFonts w:asciiTheme="majorHAnsi" w:hAnsiTheme="majorHAnsi" w:cstheme="majorHAnsi"/>
            <w:sz w:val="18"/>
            <w:szCs w:val="18"/>
          </w:rPr>
          <w:t>https://doi.org/10.1016/j.eclinm.2020.100359</w:t>
        </w:r>
      </w:hyperlink>
    </w:p>
    <w:p w14:paraId="6F51D905" w14:textId="0775E3F6" w:rsidR="00D82AE1" w:rsidRPr="007F72FA" w:rsidRDefault="00D82AE1" w:rsidP="00CE15E3">
      <w:pPr>
        <w:rPr>
          <w:rFonts w:asciiTheme="majorHAnsi" w:hAnsiTheme="majorHAnsi" w:cstheme="majorHAnsi"/>
          <w:sz w:val="18"/>
          <w:szCs w:val="18"/>
        </w:rPr>
      </w:pPr>
    </w:p>
    <w:p w14:paraId="47B03813" w14:textId="77777777" w:rsidR="00032461" w:rsidRPr="007F72FA" w:rsidRDefault="00032461" w:rsidP="00CE15E3">
      <w:pPr>
        <w:rPr>
          <w:rFonts w:asciiTheme="majorHAnsi" w:hAnsiTheme="majorHAnsi" w:cstheme="majorHAnsi"/>
          <w:sz w:val="18"/>
          <w:szCs w:val="18"/>
        </w:rPr>
      </w:pPr>
      <w:r w:rsidRPr="007F72FA">
        <w:rPr>
          <w:rFonts w:asciiTheme="majorHAnsi" w:hAnsiTheme="majorHAnsi" w:cstheme="majorHAnsi"/>
          <w:sz w:val="18"/>
          <w:szCs w:val="18"/>
        </w:rPr>
        <w:t xml:space="preserve">Snyder, J. A. (2015). The link between ADHD and the risk of sexual victimization among college women: Expanding the lifestyles/routine activities framework. Violence Against Women, 21(11), 1364–1384. https://doi.org/10.1177/1077801215593647 </w:t>
      </w:r>
    </w:p>
    <w:p w14:paraId="70AC194B" w14:textId="77777777" w:rsidR="00032461" w:rsidRPr="007F72FA" w:rsidRDefault="00032461" w:rsidP="00CE15E3">
      <w:pPr>
        <w:rPr>
          <w:rFonts w:asciiTheme="majorHAnsi" w:hAnsiTheme="majorHAnsi" w:cstheme="majorHAnsi"/>
          <w:sz w:val="18"/>
          <w:szCs w:val="18"/>
        </w:rPr>
      </w:pPr>
    </w:p>
    <w:p w14:paraId="37D6DFCD" w14:textId="6524C9D4" w:rsidR="00032461" w:rsidRPr="007F72FA" w:rsidRDefault="00032461" w:rsidP="00CE15E3">
      <w:pPr>
        <w:rPr>
          <w:rFonts w:asciiTheme="majorHAnsi" w:hAnsiTheme="majorHAnsi" w:cstheme="majorHAnsi"/>
          <w:sz w:val="18"/>
          <w:szCs w:val="18"/>
        </w:rPr>
      </w:pPr>
      <w:r w:rsidRPr="007F72FA">
        <w:rPr>
          <w:rFonts w:asciiTheme="majorHAnsi" w:hAnsiTheme="majorHAnsi" w:cstheme="majorHAnsi"/>
          <w:sz w:val="18"/>
          <w:szCs w:val="18"/>
        </w:rPr>
        <w:t>Spector-</w:t>
      </w:r>
      <w:proofErr w:type="spellStart"/>
      <w:r w:rsidRPr="007F72FA">
        <w:rPr>
          <w:rFonts w:asciiTheme="majorHAnsi" w:hAnsiTheme="majorHAnsi" w:cstheme="majorHAnsi"/>
          <w:sz w:val="18"/>
          <w:szCs w:val="18"/>
        </w:rPr>
        <w:t>Brigady</w:t>
      </w:r>
      <w:proofErr w:type="spellEnd"/>
      <w:r w:rsidRPr="007F72FA">
        <w:rPr>
          <w:rFonts w:asciiTheme="majorHAnsi" w:hAnsiTheme="majorHAnsi" w:cstheme="majorHAnsi"/>
          <w:sz w:val="18"/>
          <w:szCs w:val="18"/>
        </w:rPr>
        <w:t xml:space="preserve">, K., &amp; Mello, M. M. (2022). Protecting the privacy of reproductive health information after the fall of Roe v Wade. JAMA Health Forum, 3(6), e222656. </w:t>
      </w:r>
      <w:hyperlink r:id="rId1660" w:history="1">
        <w:r w:rsidRPr="007F72FA">
          <w:rPr>
            <w:rStyle w:val="Hyperlink"/>
            <w:rFonts w:asciiTheme="majorHAnsi" w:hAnsiTheme="majorHAnsi" w:cstheme="majorHAnsi"/>
            <w:sz w:val="18"/>
            <w:szCs w:val="18"/>
          </w:rPr>
          <w:t>https://doi.org/10.1001/jamahealthforum.2022.2656</w:t>
        </w:r>
      </w:hyperlink>
      <w:r w:rsidRPr="007F72FA">
        <w:rPr>
          <w:rFonts w:asciiTheme="majorHAnsi" w:hAnsiTheme="majorHAnsi" w:cstheme="majorHAnsi"/>
          <w:sz w:val="18"/>
          <w:szCs w:val="18"/>
        </w:rPr>
        <w:t xml:space="preserve"> </w:t>
      </w:r>
    </w:p>
    <w:p w14:paraId="27B2A578" w14:textId="77777777" w:rsidR="00032461" w:rsidRPr="007F72FA" w:rsidRDefault="00032461" w:rsidP="00CE15E3">
      <w:pPr>
        <w:rPr>
          <w:rFonts w:asciiTheme="majorHAnsi" w:hAnsiTheme="majorHAnsi" w:cstheme="majorHAnsi"/>
          <w:sz w:val="18"/>
          <w:szCs w:val="18"/>
        </w:rPr>
      </w:pPr>
    </w:p>
    <w:p w14:paraId="2E2F599C" w14:textId="6649BB7C" w:rsidR="00032461" w:rsidRPr="007F72FA" w:rsidRDefault="00032461" w:rsidP="00CE15E3">
      <w:pPr>
        <w:rPr>
          <w:rFonts w:asciiTheme="majorHAnsi" w:hAnsiTheme="majorHAnsi" w:cstheme="majorHAnsi"/>
          <w:sz w:val="18"/>
          <w:szCs w:val="18"/>
        </w:rPr>
      </w:pPr>
      <w:r w:rsidRPr="007F72FA">
        <w:rPr>
          <w:rFonts w:asciiTheme="majorHAnsi" w:hAnsiTheme="majorHAnsi" w:cstheme="majorHAnsi"/>
          <w:sz w:val="18"/>
          <w:szCs w:val="18"/>
        </w:rPr>
        <w:t xml:space="preserve">Stark, E., &amp; Hester, M. (2019). Coercive control: Update and review. Violence Against Women, 25(1), 81-104. </w:t>
      </w:r>
      <w:hyperlink r:id="rId1661" w:history="1">
        <w:r w:rsidRPr="007F72FA">
          <w:rPr>
            <w:rStyle w:val="Hyperlink"/>
            <w:rFonts w:asciiTheme="majorHAnsi" w:hAnsiTheme="majorHAnsi" w:cstheme="majorHAnsi"/>
            <w:sz w:val="18"/>
            <w:szCs w:val="18"/>
          </w:rPr>
          <w:t>https://doi.org/10.1177/1077801218816191</w:t>
        </w:r>
      </w:hyperlink>
      <w:r w:rsidRPr="007F72FA">
        <w:rPr>
          <w:rFonts w:asciiTheme="majorHAnsi" w:hAnsiTheme="majorHAnsi" w:cstheme="majorHAnsi"/>
          <w:sz w:val="18"/>
          <w:szCs w:val="18"/>
        </w:rPr>
        <w:t xml:space="preserve"> </w:t>
      </w:r>
    </w:p>
    <w:p w14:paraId="67057AEC" w14:textId="77777777" w:rsidR="00032461" w:rsidRPr="00402437" w:rsidRDefault="00032461" w:rsidP="00CE15E3">
      <w:pPr>
        <w:rPr>
          <w:rFonts w:asciiTheme="majorHAnsi" w:hAnsiTheme="majorHAnsi" w:cstheme="majorHAnsi"/>
          <w:sz w:val="16"/>
          <w:szCs w:val="16"/>
        </w:rPr>
      </w:pPr>
    </w:p>
    <w:p w14:paraId="5AD46755" w14:textId="5D792F1D" w:rsidR="00402437" w:rsidRPr="00402437" w:rsidRDefault="00402437" w:rsidP="00CE15E3">
      <w:pPr>
        <w:rPr>
          <w:rFonts w:asciiTheme="majorHAnsi" w:hAnsiTheme="majorHAnsi" w:cstheme="majorHAnsi"/>
          <w:sz w:val="16"/>
          <w:szCs w:val="16"/>
        </w:rPr>
      </w:pPr>
      <w:r w:rsidRPr="00402437">
        <w:rPr>
          <w:rFonts w:asciiTheme="majorHAnsi" w:hAnsiTheme="majorHAnsi" w:cstheme="majorHAnsi"/>
          <w:color w:val="000000"/>
          <w:sz w:val="16"/>
          <w:szCs w:val="16"/>
          <w:shd w:val="clear" w:color="auto" w:fill="FFFFFF"/>
        </w:rPr>
        <w:t>Stewart, S., Willmott, D., Murphy, A., &amp; Phillips, C. (2023)</w:t>
      </w:r>
      <w:r w:rsidRPr="00402437">
        <w:rPr>
          <w:rStyle w:val="apple-converted-space"/>
          <w:rFonts w:asciiTheme="majorHAnsi" w:hAnsiTheme="majorHAnsi" w:cstheme="majorHAnsi"/>
          <w:color w:val="000000"/>
          <w:sz w:val="16"/>
          <w:szCs w:val="16"/>
          <w:shd w:val="clear" w:color="auto" w:fill="FFFFFF"/>
        </w:rPr>
        <w:t> </w:t>
      </w:r>
      <w:hyperlink r:id="rId1662" w:tgtFrame="_blank" w:history="1">
        <w:r w:rsidRPr="00402437">
          <w:rPr>
            <w:rStyle w:val="Hyperlink"/>
            <w:rFonts w:asciiTheme="majorHAnsi" w:eastAsiaTheme="majorEastAsia" w:hAnsiTheme="majorHAnsi" w:cstheme="majorHAnsi"/>
            <w:color w:val="2F83C4"/>
            <w:sz w:val="16"/>
            <w:szCs w:val="16"/>
          </w:rPr>
          <w:t>“I thought I’m better off just trying to put this behind me” – a contemporary approach to understanding why women decide not to report sexual violence</w:t>
        </w:r>
      </w:hyperlink>
      <w:r w:rsidRPr="00402437">
        <w:rPr>
          <w:rFonts w:asciiTheme="majorHAnsi" w:hAnsiTheme="majorHAnsi" w:cstheme="majorHAnsi"/>
          <w:color w:val="000000"/>
          <w:sz w:val="16"/>
          <w:szCs w:val="16"/>
          <w:shd w:val="clear" w:color="auto" w:fill="FFFFFF"/>
        </w:rPr>
        <w:t>. The Journal of Forensic Psychiatry &amp; Psychology: </w:t>
      </w:r>
    </w:p>
    <w:p w14:paraId="38A4ABBC" w14:textId="77777777" w:rsidR="00402437" w:rsidRPr="00402437" w:rsidRDefault="00402437" w:rsidP="00CE15E3">
      <w:pPr>
        <w:rPr>
          <w:rFonts w:asciiTheme="majorHAnsi" w:hAnsiTheme="majorHAnsi" w:cstheme="majorHAnsi"/>
          <w:sz w:val="16"/>
          <w:szCs w:val="16"/>
        </w:rPr>
      </w:pPr>
    </w:p>
    <w:p w14:paraId="1D6B21D0" w14:textId="4127D04A" w:rsidR="00032461" w:rsidRPr="007F72FA" w:rsidRDefault="00032461" w:rsidP="00CE15E3">
      <w:pPr>
        <w:rPr>
          <w:rFonts w:asciiTheme="majorHAnsi" w:hAnsiTheme="majorHAnsi" w:cstheme="majorHAnsi"/>
          <w:sz w:val="18"/>
          <w:szCs w:val="18"/>
        </w:rPr>
      </w:pPr>
      <w:r w:rsidRPr="007F72FA">
        <w:rPr>
          <w:rFonts w:asciiTheme="majorHAnsi" w:hAnsiTheme="majorHAnsi" w:cstheme="majorHAnsi"/>
          <w:sz w:val="18"/>
          <w:szCs w:val="18"/>
        </w:rPr>
        <w:t xml:space="preserve">Sutherland, M. A., Fantasia, H. C., &amp; Fontenot, H. (2015). Reproductive coercion and partner violence among college women. Journal of Obstetric, Gynecologic &amp; Neonatal Nursing, 44(2), 218-227. </w:t>
      </w:r>
      <w:hyperlink r:id="rId1663" w:history="1">
        <w:r w:rsidRPr="007F72FA">
          <w:rPr>
            <w:rStyle w:val="Hyperlink"/>
            <w:rFonts w:asciiTheme="majorHAnsi" w:hAnsiTheme="majorHAnsi" w:cstheme="majorHAnsi"/>
            <w:sz w:val="18"/>
            <w:szCs w:val="18"/>
          </w:rPr>
          <w:t>https://doi.org/10.1111/1552-6909.12550</w:t>
        </w:r>
      </w:hyperlink>
      <w:r w:rsidRPr="007F72FA">
        <w:rPr>
          <w:rFonts w:asciiTheme="majorHAnsi" w:hAnsiTheme="majorHAnsi" w:cstheme="majorHAnsi"/>
          <w:sz w:val="18"/>
          <w:szCs w:val="18"/>
        </w:rPr>
        <w:t xml:space="preserve"> </w:t>
      </w:r>
    </w:p>
    <w:p w14:paraId="3E529F1C" w14:textId="77777777" w:rsidR="00032461" w:rsidRPr="007F72FA" w:rsidRDefault="00032461" w:rsidP="00CE15E3">
      <w:pPr>
        <w:rPr>
          <w:rFonts w:asciiTheme="majorHAnsi" w:hAnsiTheme="majorHAnsi" w:cstheme="majorHAnsi"/>
          <w:sz w:val="18"/>
          <w:szCs w:val="18"/>
        </w:rPr>
      </w:pPr>
    </w:p>
    <w:p w14:paraId="0881C9AB" w14:textId="193E0CE8" w:rsidR="00032461" w:rsidRPr="007F72FA" w:rsidRDefault="00032461" w:rsidP="00CE15E3">
      <w:pPr>
        <w:rPr>
          <w:rFonts w:asciiTheme="majorHAnsi" w:hAnsiTheme="majorHAnsi" w:cstheme="majorHAnsi"/>
          <w:sz w:val="18"/>
          <w:szCs w:val="18"/>
        </w:rPr>
      </w:pPr>
      <w:r w:rsidRPr="007F72FA">
        <w:rPr>
          <w:rFonts w:asciiTheme="majorHAnsi" w:hAnsiTheme="majorHAnsi" w:cstheme="majorHAnsi"/>
          <w:sz w:val="18"/>
          <w:szCs w:val="18"/>
        </w:rPr>
        <w:t xml:space="preserve">Sweeney, B. N. (2011). The allure of the freshman girl: Peers, partying, and the sexual assault of first-year college women. Journal of College and Character, 12(4), 1-15. </w:t>
      </w:r>
      <w:hyperlink r:id="rId1664" w:history="1">
        <w:r w:rsidRPr="007F72FA">
          <w:rPr>
            <w:rStyle w:val="Hyperlink"/>
            <w:rFonts w:asciiTheme="majorHAnsi" w:hAnsiTheme="majorHAnsi" w:cstheme="majorHAnsi"/>
            <w:sz w:val="18"/>
            <w:szCs w:val="18"/>
          </w:rPr>
          <w:t>https://doi.org/10.2202/1940-1639.1790</w:t>
        </w:r>
      </w:hyperlink>
      <w:r w:rsidRPr="007F72FA">
        <w:rPr>
          <w:rFonts w:asciiTheme="majorHAnsi" w:hAnsiTheme="majorHAnsi" w:cstheme="majorHAnsi"/>
          <w:sz w:val="18"/>
          <w:szCs w:val="18"/>
        </w:rPr>
        <w:t xml:space="preserve"> </w:t>
      </w:r>
    </w:p>
    <w:p w14:paraId="1BAE2AC3" w14:textId="77777777" w:rsidR="00032461" w:rsidRPr="007F72FA" w:rsidRDefault="00032461" w:rsidP="00CE15E3">
      <w:pPr>
        <w:rPr>
          <w:rFonts w:asciiTheme="majorHAnsi" w:hAnsiTheme="majorHAnsi" w:cstheme="majorHAnsi"/>
          <w:sz w:val="18"/>
          <w:szCs w:val="18"/>
        </w:rPr>
      </w:pPr>
    </w:p>
    <w:p w14:paraId="7FFFD97B" w14:textId="75F04B89" w:rsidR="00F902AE" w:rsidRPr="000874C9" w:rsidRDefault="00032461" w:rsidP="00F902AE">
      <w:pPr>
        <w:rPr>
          <w:rFonts w:asciiTheme="majorHAnsi" w:hAnsiTheme="majorHAnsi" w:cstheme="majorHAnsi"/>
          <w:sz w:val="18"/>
          <w:szCs w:val="18"/>
        </w:rPr>
      </w:pPr>
      <w:r w:rsidRPr="007F72FA">
        <w:rPr>
          <w:rFonts w:asciiTheme="majorHAnsi" w:hAnsiTheme="majorHAnsi" w:cstheme="majorHAnsi"/>
          <w:sz w:val="18"/>
          <w:szCs w:val="18"/>
        </w:rPr>
        <w:t xml:space="preserve">Tarzia, L., &amp; Hegarty, K. (2021). A conceptual re-evaluation of reproductive coercion: </w:t>
      </w:r>
      <w:proofErr w:type="spellStart"/>
      <w:r w:rsidRPr="007F72FA">
        <w:rPr>
          <w:rFonts w:asciiTheme="majorHAnsi" w:hAnsiTheme="majorHAnsi" w:cstheme="majorHAnsi"/>
          <w:sz w:val="18"/>
          <w:szCs w:val="18"/>
        </w:rPr>
        <w:t>Centring</w:t>
      </w:r>
      <w:proofErr w:type="spellEnd"/>
      <w:r w:rsidRPr="007F72FA">
        <w:rPr>
          <w:rFonts w:asciiTheme="majorHAnsi" w:hAnsiTheme="majorHAnsi" w:cstheme="majorHAnsi"/>
          <w:sz w:val="18"/>
          <w:szCs w:val="18"/>
        </w:rPr>
        <w:t xml:space="preserve"> intent, fear and control. Reproductive Health, 18(1), 1-10. </w:t>
      </w:r>
      <w:hyperlink r:id="rId1665" w:history="1">
        <w:r w:rsidRPr="000874C9">
          <w:rPr>
            <w:rStyle w:val="Hyperlink"/>
            <w:rFonts w:asciiTheme="majorHAnsi" w:hAnsiTheme="majorHAnsi" w:cstheme="majorHAnsi"/>
            <w:sz w:val="18"/>
            <w:szCs w:val="18"/>
          </w:rPr>
          <w:t>https://doi.org/10.1186/s12978- 021-01143-6</w:t>
        </w:r>
      </w:hyperlink>
      <w:r w:rsidRPr="000874C9">
        <w:rPr>
          <w:rFonts w:asciiTheme="majorHAnsi" w:hAnsiTheme="majorHAnsi" w:cstheme="majorHAnsi"/>
          <w:sz w:val="18"/>
          <w:szCs w:val="18"/>
        </w:rPr>
        <w:t xml:space="preserve"> </w:t>
      </w:r>
      <w:r w:rsidR="00F902AE" w:rsidRPr="007F72FA">
        <w:rPr>
          <w:rFonts w:asciiTheme="majorHAnsi" w:hAnsiTheme="majorHAnsi" w:cstheme="majorHAnsi"/>
          <w:color w:val="000000"/>
          <w:sz w:val="18"/>
          <w:szCs w:val="18"/>
          <w:shd w:val="clear" w:color="auto" w:fill="FFFFFF"/>
        </w:rPr>
        <w:t>:</w:t>
      </w:r>
    </w:p>
    <w:p w14:paraId="57710132" w14:textId="77777777" w:rsidR="00F902AE" w:rsidRPr="000874C9" w:rsidRDefault="00F902AE" w:rsidP="00CE15E3">
      <w:pPr>
        <w:rPr>
          <w:rFonts w:asciiTheme="majorHAnsi" w:hAnsiTheme="majorHAnsi" w:cstheme="majorHAnsi"/>
          <w:sz w:val="18"/>
          <w:szCs w:val="18"/>
        </w:rPr>
      </w:pPr>
    </w:p>
    <w:p w14:paraId="05FDD22E" w14:textId="1AC21C67" w:rsidR="00602944" w:rsidRPr="007F72FA" w:rsidRDefault="00032461" w:rsidP="00402437">
      <w:pPr>
        <w:rPr>
          <w:rFonts w:asciiTheme="majorHAnsi" w:hAnsiTheme="majorHAnsi" w:cstheme="majorHAnsi"/>
          <w:sz w:val="18"/>
          <w:szCs w:val="18"/>
        </w:rPr>
      </w:pPr>
      <w:r w:rsidRPr="000874C9">
        <w:rPr>
          <w:rFonts w:asciiTheme="majorHAnsi" w:hAnsiTheme="majorHAnsi" w:cstheme="majorHAnsi"/>
          <w:sz w:val="18"/>
          <w:szCs w:val="18"/>
        </w:rPr>
        <w:t xml:space="preserve">Tarzia, L., Srinivasan, S., Marino, J., &amp; </w:t>
      </w:r>
      <w:proofErr w:type="spellStart"/>
      <w:r w:rsidRPr="000874C9">
        <w:rPr>
          <w:rFonts w:asciiTheme="majorHAnsi" w:hAnsiTheme="majorHAnsi" w:cstheme="majorHAnsi"/>
          <w:sz w:val="18"/>
          <w:szCs w:val="18"/>
        </w:rPr>
        <w:t>Hegearty</w:t>
      </w:r>
      <w:proofErr w:type="spellEnd"/>
      <w:r w:rsidRPr="000874C9">
        <w:rPr>
          <w:rFonts w:asciiTheme="majorHAnsi" w:hAnsiTheme="majorHAnsi" w:cstheme="majorHAnsi"/>
          <w:sz w:val="18"/>
          <w:szCs w:val="18"/>
        </w:rPr>
        <w:t xml:space="preserve">, K. (2020). </w:t>
      </w:r>
      <w:r w:rsidRPr="007F72FA">
        <w:rPr>
          <w:rFonts w:asciiTheme="majorHAnsi" w:hAnsiTheme="majorHAnsi" w:cstheme="majorHAnsi"/>
          <w:sz w:val="18"/>
          <w:szCs w:val="18"/>
        </w:rPr>
        <w:t xml:space="preserve">Exploring the gray areas between “stealthing” and reproductive coercion and abuse. Women &amp; Health, 60(10), 1174-1184. </w:t>
      </w:r>
      <w:hyperlink r:id="rId1666" w:history="1">
        <w:r w:rsidR="00602944" w:rsidRPr="007F72FA">
          <w:rPr>
            <w:rStyle w:val="Hyperlink"/>
            <w:rFonts w:asciiTheme="majorHAnsi" w:hAnsiTheme="majorHAnsi" w:cstheme="majorHAnsi"/>
            <w:sz w:val="18"/>
            <w:szCs w:val="18"/>
          </w:rPr>
          <w:t>https://doi.org/10.1080/03630242.2020.1804517</w:t>
        </w:r>
      </w:hyperlink>
    </w:p>
    <w:p w14:paraId="4E91ED48" w14:textId="77777777" w:rsidR="00F902AE" w:rsidRPr="007F72FA" w:rsidRDefault="00F902AE" w:rsidP="00F902AE">
      <w:pPr>
        <w:rPr>
          <w:rStyle w:val="Hyperlink"/>
          <w:rFonts w:asciiTheme="majorHAnsi" w:hAnsiTheme="majorHAnsi" w:cstheme="majorHAnsi"/>
          <w:color w:val="2F83C4"/>
          <w:sz w:val="18"/>
          <w:szCs w:val="18"/>
        </w:rPr>
      </w:pPr>
      <w:r w:rsidRPr="007F72FA">
        <w:rPr>
          <w:rFonts w:asciiTheme="majorHAnsi" w:hAnsiTheme="majorHAnsi" w:cstheme="majorHAnsi"/>
          <w:color w:val="000000"/>
          <w:sz w:val="18"/>
          <w:szCs w:val="18"/>
        </w:rPr>
        <w:br/>
      </w:r>
      <w:hyperlink r:id="rId1667" w:history="1">
        <w:proofErr w:type="spellStart"/>
        <w:r w:rsidRPr="007F72FA">
          <w:rPr>
            <w:rStyle w:val="Hyperlink"/>
            <w:rFonts w:asciiTheme="majorHAnsi" w:hAnsiTheme="majorHAnsi" w:cstheme="majorHAnsi"/>
            <w:color w:val="2F83C4"/>
            <w:sz w:val="18"/>
            <w:szCs w:val="18"/>
          </w:rPr>
          <w:t>Tiruye</w:t>
        </w:r>
        <w:proofErr w:type="spellEnd"/>
        <w:r w:rsidRPr="007F72FA">
          <w:rPr>
            <w:rStyle w:val="Hyperlink"/>
            <w:rFonts w:asciiTheme="majorHAnsi" w:hAnsiTheme="majorHAnsi" w:cstheme="majorHAnsi"/>
            <w:color w:val="2F83C4"/>
            <w:sz w:val="18"/>
            <w:szCs w:val="18"/>
          </w:rPr>
          <w:t xml:space="preserve">, T. Y., Harris, M. L., </w:t>
        </w:r>
        <w:proofErr w:type="spellStart"/>
        <w:r w:rsidRPr="007F72FA">
          <w:rPr>
            <w:rStyle w:val="Hyperlink"/>
            <w:rFonts w:asciiTheme="majorHAnsi" w:hAnsiTheme="majorHAnsi" w:cstheme="majorHAnsi"/>
            <w:color w:val="2F83C4"/>
            <w:sz w:val="18"/>
            <w:szCs w:val="18"/>
          </w:rPr>
          <w:t>Chojenta</w:t>
        </w:r>
        <w:proofErr w:type="spellEnd"/>
        <w:r w:rsidRPr="007F72FA">
          <w:rPr>
            <w:rStyle w:val="Hyperlink"/>
            <w:rFonts w:asciiTheme="majorHAnsi" w:hAnsiTheme="majorHAnsi" w:cstheme="majorHAnsi"/>
            <w:color w:val="2F83C4"/>
            <w:sz w:val="18"/>
            <w:szCs w:val="18"/>
          </w:rPr>
          <w:t>, C., Holliday, E., Loxton, D. (2020). The mediation effect of contraceptive use and women's autonomy on the relationship between intimate partner violence and unintended pregnancy in Ethiopia. BMC Public Health. 20(1), 1408</w:t>
        </w:r>
      </w:hyperlink>
    </w:p>
    <w:p w14:paraId="4F48B401" w14:textId="77777777" w:rsidR="00F902AE" w:rsidRPr="007F72FA" w:rsidRDefault="00F902AE" w:rsidP="00F902AE">
      <w:pPr>
        <w:rPr>
          <w:rFonts w:asciiTheme="majorHAnsi" w:hAnsiTheme="majorHAnsi" w:cstheme="majorHAnsi"/>
          <w:sz w:val="18"/>
          <w:szCs w:val="18"/>
        </w:rPr>
      </w:pPr>
    </w:p>
    <w:p w14:paraId="66A7CDE0" w14:textId="15B89136" w:rsidR="00F902AE" w:rsidRPr="007F72FA" w:rsidRDefault="00000000" w:rsidP="00F902AE">
      <w:pPr>
        <w:rPr>
          <w:rStyle w:val="Hyperlink"/>
          <w:rFonts w:asciiTheme="majorHAnsi" w:hAnsiTheme="majorHAnsi" w:cstheme="majorHAnsi"/>
          <w:color w:val="2F83C4"/>
          <w:sz w:val="18"/>
          <w:szCs w:val="18"/>
        </w:rPr>
      </w:pPr>
      <w:hyperlink r:id="rId1668" w:history="1">
        <w:r w:rsidR="00F902AE" w:rsidRPr="007F72FA">
          <w:rPr>
            <w:rStyle w:val="Hyperlink"/>
            <w:rFonts w:asciiTheme="majorHAnsi" w:hAnsiTheme="majorHAnsi" w:cstheme="majorHAnsi"/>
            <w:color w:val="2F83C4"/>
            <w:sz w:val="18"/>
            <w:szCs w:val="18"/>
          </w:rPr>
          <w:t xml:space="preserve">Tomar, S., </w:t>
        </w:r>
        <w:proofErr w:type="spellStart"/>
        <w:r w:rsidR="00F902AE" w:rsidRPr="007F72FA">
          <w:rPr>
            <w:rStyle w:val="Hyperlink"/>
            <w:rFonts w:asciiTheme="majorHAnsi" w:hAnsiTheme="majorHAnsi" w:cstheme="majorHAnsi"/>
            <w:color w:val="2F83C4"/>
            <w:sz w:val="18"/>
            <w:szCs w:val="18"/>
          </w:rPr>
          <w:t>Dehingia</w:t>
        </w:r>
        <w:proofErr w:type="spellEnd"/>
        <w:r w:rsidR="00F902AE" w:rsidRPr="007F72FA">
          <w:rPr>
            <w:rStyle w:val="Hyperlink"/>
            <w:rFonts w:asciiTheme="majorHAnsi" w:hAnsiTheme="majorHAnsi" w:cstheme="majorHAnsi"/>
            <w:color w:val="2F83C4"/>
            <w:sz w:val="18"/>
            <w:szCs w:val="18"/>
          </w:rPr>
          <w:t xml:space="preserve">, N., Dey, A. K., Chandurkar, D., Raj, A., Silverman, J. G. (2020). Associations of intimate partner violence and reproductive coercion with contraceptive use in Uttar Pradesh, India: How associations differ across contraceptive methods. </w:t>
        </w:r>
        <w:proofErr w:type="spellStart"/>
        <w:r w:rsidR="00F902AE" w:rsidRPr="007F72FA">
          <w:rPr>
            <w:rStyle w:val="Hyperlink"/>
            <w:rFonts w:asciiTheme="majorHAnsi" w:hAnsiTheme="majorHAnsi" w:cstheme="majorHAnsi"/>
            <w:color w:val="2F83C4"/>
            <w:sz w:val="18"/>
            <w:szCs w:val="18"/>
          </w:rPr>
          <w:t>PLoS</w:t>
        </w:r>
        <w:proofErr w:type="spellEnd"/>
        <w:r w:rsidR="00F902AE" w:rsidRPr="007F72FA">
          <w:rPr>
            <w:rStyle w:val="Hyperlink"/>
            <w:rFonts w:asciiTheme="majorHAnsi" w:hAnsiTheme="majorHAnsi" w:cstheme="majorHAnsi"/>
            <w:color w:val="2F83C4"/>
            <w:sz w:val="18"/>
            <w:szCs w:val="18"/>
          </w:rPr>
          <w:t xml:space="preserve"> One. 15(10), e0241008</w:t>
        </w:r>
      </w:hyperlink>
    </w:p>
    <w:p w14:paraId="64A78C3F" w14:textId="77777777" w:rsidR="00F902AE" w:rsidRPr="007F72FA" w:rsidRDefault="00F902AE" w:rsidP="00F902AE">
      <w:pPr>
        <w:rPr>
          <w:rFonts w:asciiTheme="majorHAnsi" w:hAnsiTheme="majorHAnsi" w:cstheme="majorHAnsi"/>
          <w:sz w:val="18"/>
          <w:szCs w:val="18"/>
        </w:rPr>
      </w:pPr>
    </w:p>
    <w:p w14:paraId="2783812D" w14:textId="1E8EC853" w:rsidR="00602944" w:rsidRPr="007F72FA" w:rsidRDefault="00602944" w:rsidP="00CE15E3">
      <w:pPr>
        <w:rPr>
          <w:rFonts w:asciiTheme="majorHAnsi" w:hAnsiTheme="majorHAnsi" w:cstheme="majorHAnsi"/>
          <w:sz w:val="18"/>
          <w:szCs w:val="18"/>
        </w:rPr>
      </w:pPr>
      <w:r w:rsidRPr="007F72FA">
        <w:rPr>
          <w:rFonts w:asciiTheme="majorHAnsi" w:hAnsiTheme="majorHAnsi" w:cstheme="majorHAnsi"/>
          <w:sz w:val="18"/>
          <w:szCs w:val="18"/>
        </w:rPr>
        <w:t xml:space="preserve">Upadhyay, U. D., Dworkin, S. L., Weitz, T. A., &amp; Foster, D. G. (2014). Development and validation of a reproductive autonomy scale. Studies in Family Planning, 45(1), 19-41. https://doi.org/10.1111/j.1728-4465.2014.00374.x </w:t>
      </w:r>
    </w:p>
    <w:p w14:paraId="27CD3EEC" w14:textId="77777777" w:rsidR="00AA063C" w:rsidRPr="000874C9" w:rsidRDefault="00AA063C" w:rsidP="00AA063C">
      <w:pPr>
        <w:rPr>
          <w:rFonts w:asciiTheme="majorHAnsi" w:hAnsiTheme="majorHAnsi" w:cstheme="majorHAnsi"/>
          <w:sz w:val="18"/>
          <w:szCs w:val="18"/>
          <w:lang w:val="nl-NL"/>
        </w:rPr>
      </w:pPr>
      <w:r w:rsidRPr="007F72FA">
        <w:rPr>
          <w:rFonts w:asciiTheme="majorHAnsi" w:hAnsiTheme="majorHAnsi" w:cstheme="majorHAnsi"/>
          <w:color w:val="000000"/>
          <w:sz w:val="18"/>
          <w:szCs w:val="18"/>
        </w:rPr>
        <w:br/>
      </w:r>
      <w:hyperlink r:id="rId1669" w:history="1">
        <w:r w:rsidRPr="007F72FA">
          <w:rPr>
            <w:rStyle w:val="Hyperlink"/>
            <w:rFonts w:asciiTheme="majorHAnsi" w:hAnsiTheme="majorHAnsi" w:cstheme="majorHAnsi"/>
            <w:color w:val="2F83C4"/>
            <w:sz w:val="18"/>
            <w:szCs w:val="18"/>
          </w:rPr>
          <w:t xml:space="preserve">Uysal, J., Stockman, J. K., Miller, E., Rocha-Jiménez, T., Rangel, G. M., Mercado, A. P., Servin, A. E. (2020). "At least I didn't get raped": a qualitative exploration of IPV and reproductive coercion among adolescent girls seeking family planning in Mexico. </w:t>
        </w:r>
        <w:r w:rsidRPr="000874C9">
          <w:rPr>
            <w:rStyle w:val="Hyperlink"/>
            <w:rFonts w:asciiTheme="majorHAnsi" w:hAnsiTheme="majorHAnsi" w:cstheme="majorHAnsi"/>
            <w:color w:val="2F83C4"/>
            <w:sz w:val="18"/>
            <w:szCs w:val="18"/>
            <w:lang w:val="nl-NL"/>
          </w:rPr>
          <w:t>J. Interpers. Violence. ePub</w:t>
        </w:r>
      </w:hyperlink>
    </w:p>
    <w:p w14:paraId="32C72090" w14:textId="77777777" w:rsidR="00602944" w:rsidRPr="000874C9" w:rsidRDefault="00602944" w:rsidP="00CE15E3">
      <w:pPr>
        <w:rPr>
          <w:rFonts w:asciiTheme="majorHAnsi" w:hAnsiTheme="majorHAnsi" w:cstheme="majorHAnsi"/>
          <w:sz w:val="18"/>
          <w:szCs w:val="18"/>
          <w:lang w:val="nl-NL"/>
        </w:rPr>
      </w:pPr>
    </w:p>
    <w:p w14:paraId="51B8D8AB" w14:textId="6BECD153" w:rsidR="00602944" w:rsidRPr="007F72FA" w:rsidRDefault="00602944" w:rsidP="00CE15E3">
      <w:pPr>
        <w:rPr>
          <w:rFonts w:asciiTheme="majorHAnsi" w:hAnsiTheme="majorHAnsi" w:cstheme="majorHAnsi"/>
          <w:sz w:val="18"/>
          <w:szCs w:val="18"/>
        </w:rPr>
      </w:pPr>
      <w:r w:rsidRPr="007F72FA">
        <w:rPr>
          <w:rFonts w:asciiTheme="majorHAnsi" w:hAnsiTheme="majorHAnsi" w:cstheme="majorHAnsi"/>
          <w:sz w:val="18"/>
          <w:szCs w:val="18"/>
          <w:lang w:val="nl-NL"/>
        </w:rPr>
        <w:t xml:space="preserve">van der Heijden, G. J., Donders, A. R. T., Stijnen, T., &amp; Moons, K. G. (2006). </w:t>
      </w:r>
      <w:r w:rsidRPr="007F72FA">
        <w:rPr>
          <w:rFonts w:asciiTheme="majorHAnsi" w:hAnsiTheme="majorHAnsi" w:cstheme="majorHAnsi"/>
          <w:sz w:val="18"/>
          <w:szCs w:val="18"/>
        </w:rPr>
        <w:t xml:space="preserve">Imputation of missing values is superior to complete case analysis and the missing-indicator method in multivariable diagnostic research: A clinical example. Journal of Clinical Epidemiology, 59(10), 1102-1109. </w:t>
      </w:r>
      <w:hyperlink r:id="rId1670" w:history="1">
        <w:r w:rsidRPr="007F72FA">
          <w:rPr>
            <w:rStyle w:val="Hyperlink"/>
            <w:rFonts w:asciiTheme="majorHAnsi" w:hAnsiTheme="majorHAnsi" w:cstheme="majorHAnsi"/>
            <w:sz w:val="18"/>
            <w:szCs w:val="18"/>
          </w:rPr>
          <w:t>https://doi.org/10.1016/j.jclinepi.2006.01.015</w:t>
        </w:r>
      </w:hyperlink>
      <w:r w:rsidRPr="007F72FA">
        <w:rPr>
          <w:rFonts w:asciiTheme="majorHAnsi" w:hAnsiTheme="majorHAnsi" w:cstheme="majorHAnsi"/>
          <w:sz w:val="18"/>
          <w:szCs w:val="18"/>
        </w:rPr>
        <w:t xml:space="preserve"> </w:t>
      </w:r>
    </w:p>
    <w:p w14:paraId="384A0B04" w14:textId="77777777" w:rsidR="00602944" w:rsidRPr="007F72FA" w:rsidRDefault="00602944" w:rsidP="00CE15E3">
      <w:pPr>
        <w:rPr>
          <w:rFonts w:asciiTheme="majorHAnsi" w:hAnsiTheme="majorHAnsi" w:cstheme="majorHAnsi"/>
          <w:sz w:val="18"/>
          <w:szCs w:val="18"/>
        </w:rPr>
      </w:pPr>
    </w:p>
    <w:p w14:paraId="0554DABF" w14:textId="6C812F2B" w:rsidR="00602944" w:rsidRDefault="00602944" w:rsidP="00CE15E3">
      <w:pPr>
        <w:rPr>
          <w:rFonts w:asciiTheme="majorHAnsi" w:hAnsiTheme="majorHAnsi" w:cstheme="majorHAnsi"/>
          <w:sz w:val="18"/>
          <w:szCs w:val="18"/>
        </w:rPr>
      </w:pPr>
      <w:r w:rsidRPr="007F72FA">
        <w:rPr>
          <w:rFonts w:asciiTheme="majorHAnsi" w:hAnsiTheme="majorHAnsi" w:cstheme="majorHAnsi"/>
          <w:sz w:val="18"/>
          <w:szCs w:val="18"/>
        </w:rPr>
        <w:t xml:space="preserve">Willie, T. C., Alexander, K. A., </w:t>
      </w:r>
      <w:proofErr w:type="spellStart"/>
      <w:r w:rsidRPr="007F72FA">
        <w:rPr>
          <w:rFonts w:asciiTheme="majorHAnsi" w:hAnsiTheme="majorHAnsi" w:cstheme="majorHAnsi"/>
          <w:sz w:val="18"/>
          <w:szCs w:val="18"/>
        </w:rPr>
        <w:t>Caplon</w:t>
      </w:r>
      <w:proofErr w:type="spellEnd"/>
      <w:r w:rsidRPr="007F72FA">
        <w:rPr>
          <w:rFonts w:asciiTheme="majorHAnsi" w:hAnsiTheme="majorHAnsi" w:cstheme="majorHAnsi"/>
          <w:sz w:val="18"/>
          <w:szCs w:val="18"/>
        </w:rPr>
        <w:t xml:space="preserve">, A., Kershaw, T. S., Safon, C. B., Galvao, R. W., Kaplan, C., Caldwell, A., &amp; Calabrese, S. K. (2021). Birth control sabotage as a correlate of women’s sexual health risk: An exploratory study. Women’s Health Issues, 31(2), 157-163. </w:t>
      </w:r>
      <w:hyperlink r:id="rId1671" w:history="1">
        <w:r w:rsidR="00031816" w:rsidRPr="00996C91">
          <w:rPr>
            <w:rStyle w:val="Hyperlink"/>
            <w:rFonts w:asciiTheme="majorHAnsi" w:hAnsiTheme="majorHAnsi" w:cstheme="majorHAnsi"/>
            <w:sz w:val="18"/>
            <w:szCs w:val="18"/>
          </w:rPr>
          <w:t>https://doi.org/10.1016/j.whi.2020.10.003</w:t>
        </w:r>
      </w:hyperlink>
    </w:p>
    <w:p w14:paraId="010AB7E3" w14:textId="77777777" w:rsidR="00031816" w:rsidRDefault="00031816" w:rsidP="00CE15E3">
      <w:pPr>
        <w:rPr>
          <w:rFonts w:asciiTheme="majorHAnsi" w:hAnsiTheme="majorHAnsi" w:cstheme="majorHAnsi"/>
          <w:sz w:val="18"/>
          <w:szCs w:val="18"/>
        </w:rPr>
      </w:pPr>
    </w:p>
    <w:p w14:paraId="14E196B0" w14:textId="48EB9281" w:rsidR="00031816" w:rsidRPr="00031816" w:rsidRDefault="00031816" w:rsidP="00CE15E3">
      <w:pPr>
        <w:rPr>
          <w:rFonts w:asciiTheme="majorHAnsi" w:hAnsiTheme="majorHAnsi" w:cstheme="majorHAnsi"/>
          <w:color w:val="000000"/>
          <w:sz w:val="18"/>
          <w:szCs w:val="18"/>
          <w:shd w:val="clear" w:color="auto" w:fill="FFFFFF"/>
        </w:rPr>
      </w:pPr>
      <w:r w:rsidRPr="00031816">
        <w:rPr>
          <w:rFonts w:asciiTheme="majorHAnsi" w:hAnsiTheme="majorHAnsi" w:cstheme="majorHAnsi"/>
          <w:sz w:val="18"/>
          <w:szCs w:val="18"/>
        </w:rPr>
        <w:t xml:space="preserve">Wood SN, Kennedy SR, Akumu I, </w:t>
      </w:r>
      <w:proofErr w:type="spellStart"/>
      <w:r w:rsidRPr="00031816">
        <w:rPr>
          <w:rFonts w:asciiTheme="majorHAnsi" w:hAnsiTheme="majorHAnsi" w:cstheme="majorHAnsi"/>
          <w:sz w:val="18"/>
          <w:szCs w:val="18"/>
        </w:rPr>
        <w:t>Tallam</w:t>
      </w:r>
      <w:proofErr w:type="spellEnd"/>
      <w:r>
        <w:rPr>
          <w:rFonts w:asciiTheme="majorHAnsi" w:hAnsiTheme="majorHAnsi" w:cstheme="majorHAnsi"/>
          <w:sz w:val="18"/>
          <w:szCs w:val="18"/>
        </w:rPr>
        <w:t xml:space="preserve"> C, Asira B, Zimmerman LA, Glass N, Decker MR. (2023). Understanding the </w:t>
      </w:r>
      <w:proofErr w:type="spellStart"/>
      <w:proofErr w:type="gramStart"/>
      <w:r>
        <w:rPr>
          <w:rFonts w:asciiTheme="majorHAnsi" w:hAnsiTheme="majorHAnsi" w:cstheme="majorHAnsi"/>
          <w:sz w:val="18"/>
          <w:szCs w:val="18"/>
        </w:rPr>
        <w:t>l;ink</w:t>
      </w:r>
      <w:proofErr w:type="spellEnd"/>
      <w:proofErr w:type="gramEnd"/>
      <w:r>
        <w:rPr>
          <w:rFonts w:asciiTheme="majorHAnsi" w:hAnsiTheme="majorHAnsi" w:cstheme="majorHAnsi"/>
          <w:sz w:val="18"/>
          <w:szCs w:val="18"/>
        </w:rPr>
        <w:t xml:space="preserve"> between reproductive coercion and covert use of contraception as a safety strategy for women experiencing violence in Nairobi’s urban informal settlements.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1343-1367.</w:t>
      </w:r>
    </w:p>
    <w:p w14:paraId="2399D0A9" w14:textId="11DA339F" w:rsidR="00712E99" w:rsidRPr="00031816" w:rsidRDefault="00A045DB" w:rsidP="00695791">
      <w:pPr>
        <w:pStyle w:val="Heading1"/>
        <w:shd w:val="clear" w:color="auto" w:fill="FFFFFF"/>
        <w:spacing w:before="120" w:beforeAutospacing="0" w:after="120" w:afterAutospacing="0" w:line="300" w:lineRule="atLeast"/>
        <w:rPr>
          <w:rFonts w:asciiTheme="majorHAnsi" w:eastAsia="Times New Roman" w:hAnsiTheme="majorHAnsi" w:cstheme="majorHAnsi"/>
          <w:b w:val="0"/>
          <w:sz w:val="24"/>
          <w:szCs w:val="24"/>
        </w:rPr>
      </w:pPr>
      <w:r w:rsidRPr="00AB4224">
        <w:rPr>
          <w:rFonts w:asciiTheme="majorHAnsi" w:eastAsia="Times New Roman" w:hAnsiTheme="majorHAnsi" w:cstheme="majorHAnsi"/>
          <w:noProof/>
          <w:color w:val="333333"/>
          <w:spacing w:val="2"/>
          <w:u w:val="single"/>
        </w:rPr>
        <mc:AlternateContent>
          <mc:Choice Requires="wps">
            <w:drawing>
              <wp:anchor distT="0" distB="0" distL="114300" distR="114300" simplePos="0" relativeHeight="251674624" behindDoc="0" locked="0" layoutInCell="1" allowOverlap="1" wp14:anchorId="3D54B898" wp14:editId="2F7C49EE">
                <wp:simplePos x="0" y="0"/>
                <wp:positionH relativeFrom="column">
                  <wp:posOffset>5080</wp:posOffset>
                </wp:positionH>
                <wp:positionV relativeFrom="paragraph">
                  <wp:posOffset>150241</wp:posOffset>
                </wp:positionV>
                <wp:extent cx="1009904" cy="352552"/>
                <wp:effectExtent l="50800" t="25400" r="69850" b="79375"/>
                <wp:wrapNone/>
                <wp:docPr id="84" name="Rectangle 84"/>
                <wp:cNvGraphicFramePr/>
                <a:graphic xmlns:a="http://schemas.openxmlformats.org/drawingml/2006/main">
                  <a:graphicData uri="http://schemas.microsoft.com/office/word/2010/wordprocessingShape">
                    <wps:wsp>
                      <wps:cNvSpPr/>
                      <wps:spPr>
                        <a:xfrm>
                          <a:off x="0" y="0"/>
                          <a:ext cx="1009904"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B0250EA" w14:textId="4BE6BE24" w:rsidR="00F15201" w:rsidRPr="00174347" w:rsidRDefault="00F15201" w:rsidP="002654D4">
                            <w:pPr>
                              <w:jc w:val="center"/>
                            </w:pPr>
                            <w:r>
                              <w:rPr>
                                <w:rFonts w:asciiTheme="majorHAnsi" w:hAnsiTheme="majorHAnsi"/>
                                <w:color w:val="333333"/>
                                <w:spacing w:val="2"/>
                              </w:rPr>
                              <w:t>RESEARCH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4B898" id="Rectangle 84" o:spid="_x0000_s1102" style="position:absolute;margin-left:.4pt;margin-top:11.85pt;width:79.5pt;height:2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P86iwIAALkFAAAOAAAAZHJzL2Uyb0RvYy54bWysVNtuGyEQfa/Uf0C8N7t27FysrCPLUapK&#10;aRI1qfKMWbCRWIYC9q779R3Yi900UqqqfljD3OcwZ66um0qTnXBegSno6CSnRBgOpTLrgn5/vv10&#10;QYkPzJRMgxEF3QtPr+cfP1zVdibGsAFdCkcwiPGz2hZ0E4KdZZnnG1ExfwJWGFRKcBULeHXrrHSs&#10;xuiVzsZ5fpbV4ErrgAvvUXrTKuk8xZdS8PAgpReB6IJibSF9Xfqu4jebX7HZ2jG7Ubwrg/1DFRVT&#10;BpMOoW5YYGTr1B+hKsUdeJDhhEOVgZSKi9QDdjPKX3XztGFWpF4QHG8HmPz/C8vvd0/20SEMtfUz&#10;j8fYRSNdFf+xPtIksPYDWKIJhKNwlOeXl/mEEo660+l4Oh1HNLODt3U+fBZQkXgoqMPHSBix3Z0P&#10;rWlvEpN50Kq8VVqnSxwAsdSO7Bg+HeNcmDBJ7npbfYWylU9y/LWPiGJ86lZ81ouxmjRKMVKq7bck&#10;2vxt3rbaI2cMHL2zA2rpFPZaxJjafBOSqDLilIoeqjjuZ9QBlqyjm8TuB8fT9x07++gq0rAPzuP3&#10;nQePlBlMGJwrZcC9FUCHvmTZ2vcItH1HCEKzarDxgp6fxe6iaAXl/tERBy37vOW3CifijvnwyBzS&#10;DYmJKyQ84EdqqAsK3YmSDbifb8mjPbIAtZTUSN+C+h9b5gQl+otBflyOJpPI93SZTM/HeHHHmtWx&#10;xmyrJeCYjXBZWZ6O0T7o/igdVC+4aRYxK6qY4Zi7oDy4/rIM7VrBXcXFYpHMkOOWhTvzZHk/CHHi&#10;n5sX5mxHi4CEuoee6mz2ih2tbXwiA4ttAKkSdQ64dk+A+yENeLfL4gI6vierw8ad/wIAAP//AwBQ&#10;SwMEFAAGAAgAAAAhAMBlu0rdAAAABgEAAA8AAABkcnMvZG93bnJldi54bWxMzstOwzAQBdA9Ev9g&#10;DRI76hAebUMmFeIhFiFItP0AN54mEfY4it008PW4K1jO3NGdk68ma8RIg+8cI1zPEhDEtdMdNwjb&#10;zevVAoQPirUyjgnhmzysivOzXGXaHfmTxnVoRCxhnymENoQ+k9LXLVnlZ64njtneDVaFOA6N1IM6&#10;xnJrZJok99KqjuOHVvX01FL9tT5YhJ+qfGnc9Fbavfm4fS7fq24xVoiXF9PjA4hAU/g7hhM/0qGI&#10;pp07sPbCIER3QEhv5iBO6d0yLnYI82UKssjlf37xCwAA//8DAFBLAQItABQABgAIAAAAIQC2gziS&#10;/gAAAOEBAAATAAAAAAAAAAAAAAAAAAAAAABbQ29udGVudF9UeXBlc10ueG1sUEsBAi0AFAAGAAgA&#10;AAAhADj9If/WAAAAlAEAAAsAAAAAAAAAAAAAAAAALwEAAF9yZWxzLy5yZWxzUEsBAi0AFAAGAAgA&#10;AAAhAJkI/zqLAgAAuQUAAA4AAAAAAAAAAAAAAAAALgIAAGRycy9lMm9Eb2MueG1sUEsBAi0AFAAG&#10;AAgAAAAhAMBlu0rdAAAABgEAAA8AAAAAAAAAAAAAAAAA5QQAAGRycy9kb3ducmV2LnhtbFBLBQYA&#10;AAAABAAEAPMAAADvBQAAAAA=&#10;" fillcolor="#ccc0d9 [1303]" strokecolor="#8064a2 [3207]">
                <v:shadow on="t" color="black" opacity="22937f" origin=",.5" offset="0,.63889mm"/>
                <v:textbox>
                  <w:txbxContent>
                    <w:p w14:paraId="4B0250EA" w14:textId="4BE6BE24" w:rsidR="00F15201" w:rsidRPr="00174347" w:rsidRDefault="00F15201" w:rsidP="002654D4">
                      <w:pPr>
                        <w:jc w:val="center"/>
                      </w:pPr>
                      <w:r>
                        <w:rPr>
                          <w:rFonts w:asciiTheme="majorHAnsi" w:hAnsiTheme="majorHAnsi"/>
                          <w:color w:val="333333"/>
                          <w:spacing w:val="2"/>
                        </w:rPr>
                        <w:t>RESEARCH</w:t>
                      </w:r>
                    </w:p>
                  </w:txbxContent>
                </v:textbox>
              </v:rect>
            </w:pict>
          </mc:Fallback>
        </mc:AlternateContent>
      </w:r>
    </w:p>
    <w:p w14:paraId="23C9AC8F" w14:textId="77777777" w:rsidR="00D032AD" w:rsidRPr="00031816" w:rsidRDefault="00D032AD" w:rsidP="00C828DE">
      <w:pPr>
        <w:rPr>
          <w:rFonts w:asciiTheme="majorHAnsi" w:hAnsiTheme="majorHAnsi" w:cstheme="majorHAnsi"/>
          <w:color w:val="000000"/>
          <w:sz w:val="22"/>
          <w:szCs w:val="22"/>
        </w:rPr>
      </w:pPr>
      <w:bookmarkStart w:id="210" w:name="Research"/>
      <w:bookmarkStart w:id="211" w:name="_Research"/>
      <w:bookmarkEnd w:id="210"/>
      <w:bookmarkEnd w:id="211"/>
    </w:p>
    <w:p w14:paraId="07CFE952" w14:textId="24AC48C2" w:rsidR="00EA1A39" w:rsidRPr="0025495C" w:rsidRDefault="00C828DE" w:rsidP="00C828DE">
      <w:pPr>
        <w:rPr>
          <w:rFonts w:asciiTheme="majorHAnsi" w:hAnsiTheme="majorHAnsi" w:cstheme="majorHAnsi"/>
          <w:color w:val="000000"/>
          <w:sz w:val="16"/>
          <w:szCs w:val="16"/>
          <w:shd w:val="clear" w:color="auto" w:fill="FFFFFF"/>
        </w:rPr>
      </w:pPr>
      <w:r w:rsidRPr="00EA1A39">
        <w:rPr>
          <w:rFonts w:asciiTheme="majorHAnsi" w:hAnsiTheme="majorHAnsi" w:cstheme="majorHAnsi"/>
          <w:color w:val="000000"/>
          <w:sz w:val="16"/>
          <w:szCs w:val="16"/>
        </w:rPr>
        <w:br/>
      </w:r>
      <w:r w:rsidR="00EA1A39" w:rsidRPr="0025495C">
        <w:rPr>
          <w:rFonts w:asciiTheme="majorHAnsi" w:hAnsiTheme="majorHAnsi" w:cstheme="majorHAnsi"/>
          <w:color w:val="000000"/>
          <w:sz w:val="16"/>
          <w:szCs w:val="16"/>
          <w:shd w:val="clear" w:color="auto" w:fill="FFFFFF"/>
        </w:rPr>
        <w:t>Anane-</w:t>
      </w:r>
      <w:proofErr w:type="spellStart"/>
      <w:r w:rsidR="00EA1A39" w:rsidRPr="0025495C">
        <w:rPr>
          <w:rFonts w:asciiTheme="majorHAnsi" w:hAnsiTheme="majorHAnsi" w:cstheme="majorHAnsi"/>
          <w:color w:val="000000"/>
          <w:sz w:val="16"/>
          <w:szCs w:val="16"/>
          <w:shd w:val="clear" w:color="auto" w:fill="FFFFFF"/>
        </w:rPr>
        <w:t>Binfoh</w:t>
      </w:r>
      <w:proofErr w:type="spellEnd"/>
      <w:r w:rsidR="00EA1A39" w:rsidRPr="0025495C">
        <w:rPr>
          <w:rFonts w:asciiTheme="majorHAnsi" w:hAnsiTheme="majorHAnsi" w:cstheme="majorHAnsi"/>
          <w:color w:val="000000"/>
          <w:sz w:val="16"/>
          <w:szCs w:val="16"/>
          <w:shd w:val="clear" w:color="auto" w:fill="FFFFFF"/>
        </w:rPr>
        <w:t xml:space="preserve">, N.A., Flaherty, K.E., Zakariah, A.N., Nelson, E.J., Becker, T.K., &amp; </w:t>
      </w:r>
      <w:proofErr w:type="spellStart"/>
      <w:r w:rsidR="00EA1A39" w:rsidRPr="0025495C">
        <w:rPr>
          <w:rFonts w:asciiTheme="majorHAnsi" w:hAnsiTheme="majorHAnsi" w:cstheme="majorHAnsi"/>
          <w:color w:val="000000"/>
          <w:sz w:val="16"/>
          <w:szCs w:val="16"/>
          <w:shd w:val="clear" w:color="auto" w:fill="FFFFFF"/>
        </w:rPr>
        <w:t>Afaa</w:t>
      </w:r>
      <w:proofErr w:type="spellEnd"/>
      <w:r w:rsidR="00EA1A39" w:rsidRPr="0025495C">
        <w:rPr>
          <w:rFonts w:asciiTheme="majorHAnsi" w:hAnsiTheme="majorHAnsi" w:cstheme="majorHAnsi"/>
          <w:color w:val="000000"/>
          <w:sz w:val="16"/>
          <w:szCs w:val="16"/>
          <w:shd w:val="clear" w:color="auto" w:fill="FFFFFF"/>
        </w:rPr>
        <w:t>, T.J. (2024).</w:t>
      </w:r>
      <w:r w:rsidR="00EA1A39" w:rsidRPr="0025495C">
        <w:rPr>
          <w:rStyle w:val="apple-converted-space"/>
          <w:rFonts w:asciiTheme="majorHAnsi" w:hAnsiTheme="majorHAnsi" w:cstheme="majorHAnsi"/>
          <w:color w:val="000000"/>
          <w:sz w:val="16"/>
          <w:szCs w:val="16"/>
          <w:shd w:val="clear" w:color="auto" w:fill="FFFFFF"/>
        </w:rPr>
        <w:t> </w:t>
      </w:r>
      <w:hyperlink r:id="rId1672" w:history="1">
        <w:r w:rsidR="00EA1A39" w:rsidRPr="0025495C">
          <w:rPr>
            <w:rStyle w:val="Hyperlink"/>
            <w:rFonts w:asciiTheme="majorHAnsi" w:eastAsiaTheme="majorEastAsia" w:hAnsiTheme="majorHAnsi" w:cstheme="majorHAnsi"/>
            <w:color w:val="2F83C4"/>
            <w:sz w:val="16"/>
            <w:szCs w:val="16"/>
          </w:rPr>
          <w:t>Barriers to decolonizing global health: Identification of research challenges facing investigators residing in low- and middle-income countries</w:t>
        </w:r>
      </w:hyperlink>
      <w:r w:rsidR="00EA1A39" w:rsidRPr="0025495C">
        <w:rPr>
          <w:rFonts w:asciiTheme="majorHAnsi" w:hAnsiTheme="majorHAnsi" w:cstheme="majorHAnsi"/>
          <w:color w:val="000000"/>
          <w:sz w:val="16"/>
          <w:szCs w:val="16"/>
          <w:shd w:val="clear" w:color="auto" w:fill="FFFFFF"/>
        </w:rPr>
        <w:t xml:space="preserve">. Glob Health Sci </w:t>
      </w:r>
      <w:proofErr w:type="spellStart"/>
      <w:r w:rsidR="00EA1A39" w:rsidRPr="0025495C">
        <w:rPr>
          <w:rFonts w:asciiTheme="majorHAnsi" w:hAnsiTheme="majorHAnsi" w:cstheme="majorHAnsi"/>
          <w:color w:val="000000"/>
          <w:sz w:val="16"/>
          <w:szCs w:val="16"/>
          <w:shd w:val="clear" w:color="auto" w:fill="FFFFFF"/>
        </w:rPr>
        <w:t>Pract</w:t>
      </w:r>
      <w:proofErr w:type="spellEnd"/>
      <w:r w:rsidR="00EA1A39" w:rsidRPr="0025495C">
        <w:rPr>
          <w:rFonts w:asciiTheme="majorHAnsi" w:hAnsiTheme="majorHAnsi" w:cstheme="majorHAnsi"/>
          <w:color w:val="000000"/>
          <w:sz w:val="16"/>
          <w:szCs w:val="16"/>
          <w:shd w:val="clear" w:color="auto" w:fill="FFFFFF"/>
        </w:rPr>
        <w:t>. 12(1), e2300269:</w:t>
      </w:r>
      <w:r w:rsidR="00EA1A39" w:rsidRPr="0025495C">
        <w:rPr>
          <w:rStyle w:val="apple-converted-space"/>
          <w:rFonts w:asciiTheme="majorHAnsi" w:hAnsiTheme="majorHAnsi" w:cstheme="majorHAnsi"/>
          <w:color w:val="000000"/>
          <w:sz w:val="16"/>
          <w:szCs w:val="16"/>
          <w:shd w:val="clear" w:color="auto" w:fill="FFFFFF"/>
        </w:rPr>
        <w:t> </w:t>
      </w:r>
    </w:p>
    <w:p w14:paraId="20216635" w14:textId="77777777" w:rsidR="00EA1A39" w:rsidRPr="0025495C" w:rsidRDefault="00EA1A39" w:rsidP="00C828DE">
      <w:pPr>
        <w:rPr>
          <w:rFonts w:asciiTheme="majorHAnsi" w:hAnsiTheme="majorHAnsi" w:cstheme="majorHAnsi"/>
          <w:color w:val="000000"/>
          <w:sz w:val="16"/>
          <w:szCs w:val="16"/>
          <w:shd w:val="clear" w:color="auto" w:fill="FFFFFF"/>
        </w:rPr>
      </w:pPr>
    </w:p>
    <w:p w14:paraId="54436D33" w14:textId="4E369C92" w:rsidR="00DD2321" w:rsidRPr="0025495C" w:rsidRDefault="00DD2321" w:rsidP="00C828DE">
      <w:pPr>
        <w:rPr>
          <w:rFonts w:asciiTheme="majorHAnsi" w:hAnsiTheme="majorHAnsi" w:cstheme="majorHAnsi"/>
          <w:iCs/>
          <w:sz w:val="16"/>
          <w:szCs w:val="16"/>
        </w:rPr>
      </w:pPr>
      <w:r w:rsidRPr="0025495C">
        <w:rPr>
          <w:rFonts w:asciiTheme="majorHAnsi" w:hAnsiTheme="majorHAnsi" w:cstheme="majorHAnsi"/>
          <w:color w:val="000000"/>
          <w:sz w:val="16"/>
          <w:szCs w:val="16"/>
          <w:shd w:val="clear" w:color="auto" w:fill="FFFFFF"/>
        </w:rPr>
        <w:t>Anderson, K.M., Karris, M.Y., Fernandez DeSoto, A., Giovanna Carr, S., &amp; Stockman, J.K. (2022).</w:t>
      </w:r>
      <w:r w:rsidRPr="0025495C">
        <w:rPr>
          <w:rStyle w:val="apple-converted-space"/>
          <w:rFonts w:asciiTheme="majorHAnsi" w:hAnsiTheme="majorHAnsi" w:cstheme="majorHAnsi"/>
          <w:color w:val="000000"/>
          <w:sz w:val="16"/>
          <w:szCs w:val="16"/>
          <w:shd w:val="clear" w:color="auto" w:fill="FFFFFF"/>
        </w:rPr>
        <w:t> </w:t>
      </w:r>
      <w:hyperlink r:id="rId1673" w:history="1">
        <w:r w:rsidRPr="0025495C">
          <w:rPr>
            <w:rStyle w:val="Hyperlink"/>
            <w:rFonts w:asciiTheme="majorHAnsi" w:eastAsiaTheme="majorEastAsia" w:hAnsiTheme="majorHAnsi" w:cstheme="majorHAnsi"/>
            <w:color w:val="2F83C4"/>
            <w:sz w:val="16"/>
            <w:szCs w:val="16"/>
          </w:rPr>
          <w:t>Engagement of sexual violence survivors in research: Trauma-informed research in the THRIVE study</w:t>
        </w:r>
      </w:hyperlink>
      <w:r w:rsidRPr="0025495C">
        <w:rPr>
          <w:rFonts w:asciiTheme="majorHAnsi" w:hAnsiTheme="majorHAnsi" w:cstheme="majorHAnsi"/>
          <w:color w:val="000000"/>
          <w:sz w:val="16"/>
          <w:szCs w:val="16"/>
          <w:shd w:val="clear" w:color="auto" w:fill="FFFFFF"/>
        </w:rPr>
        <w:t xml:space="preserve">. Violence Against Women.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r w:rsidR="00E62D5D" w:rsidRPr="0025495C">
        <w:rPr>
          <w:rFonts w:asciiTheme="majorHAnsi" w:hAnsiTheme="majorHAnsi" w:cstheme="majorHAnsi"/>
          <w:i/>
          <w:color w:val="303030"/>
          <w:sz w:val="16"/>
          <w:szCs w:val="16"/>
          <w:shd w:val="clear" w:color="auto" w:fill="FFFFFF"/>
        </w:rPr>
        <w:t>Violence Against Women 29(11),</w:t>
      </w:r>
      <w:r w:rsidR="00E62D5D" w:rsidRPr="0025495C">
        <w:rPr>
          <w:rFonts w:asciiTheme="majorHAnsi" w:hAnsiTheme="majorHAnsi" w:cstheme="majorHAnsi"/>
          <w:iCs/>
          <w:color w:val="303030"/>
          <w:sz w:val="16"/>
          <w:szCs w:val="16"/>
          <w:shd w:val="clear" w:color="auto" w:fill="FFFFFF"/>
        </w:rPr>
        <w:t xml:space="preserve"> 2239-2265.</w:t>
      </w:r>
    </w:p>
    <w:p w14:paraId="3F70C568" w14:textId="77777777" w:rsidR="00DD2321" w:rsidRPr="0025495C" w:rsidRDefault="00DD2321" w:rsidP="00C828DE">
      <w:pPr>
        <w:rPr>
          <w:rFonts w:asciiTheme="majorHAnsi" w:hAnsiTheme="majorHAnsi" w:cstheme="majorHAnsi"/>
          <w:sz w:val="16"/>
          <w:szCs w:val="16"/>
        </w:rPr>
      </w:pPr>
    </w:p>
    <w:p w14:paraId="1E088A6B" w14:textId="39C115DE" w:rsidR="005A7D83" w:rsidRPr="0025495C" w:rsidRDefault="005A7D83" w:rsidP="00C828DE">
      <w:pPr>
        <w:rPr>
          <w:rFonts w:asciiTheme="majorHAnsi" w:hAnsiTheme="majorHAnsi" w:cstheme="majorHAnsi"/>
          <w:iCs/>
          <w:color w:val="303030"/>
          <w:sz w:val="16"/>
          <w:szCs w:val="16"/>
          <w:shd w:val="clear" w:color="auto" w:fill="FFFFFF"/>
        </w:rPr>
      </w:pPr>
      <w:r w:rsidRPr="0025495C">
        <w:rPr>
          <w:rFonts w:asciiTheme="majorHAnsi" w:hAnsiTheme="majorHAnsi" w:cstheme="majorHAnsi"/>
          <w:sz w:val="16"/>
          <w:szCs w:val="16"/>
        </w:rPr>
        <w:t xml:space="preserve">Ballantine C. (2022). The reaffirmation of self? Narrative inquiry for researching violence against women and stigma. </w:t>
      </w:r>
      <w:r w:rsidRPr="0025495C">
        <w:rPr>
          <w:rFonts w:asciiTheme="majorHAnsi" w:hAnsiTheme="majorHAnsi" w:cstheme="majorHAnsi"/>
          <w:i/>
          <w:color w:val="303030"/>
          <w:sz w:val="16"/>
          <w:szCs w:val="16"/>
          <w:shd w:val="clear" w:color="auto" w:fill="FFFFFF"/>
        </w:rPr>
        <w:t xml:space="preserve">Violence Against Women 28(9), </w:t>
      </w:r>
      <w:r w:rsidRPr="0025495C">
        <w:rPr>
          <w:rFonts w:asciiTheme="majorHAnsi" w:hAnsiTheme="majorHAnsi" w:cstheme="majorHAnsi"/>
          <w:iCs/>
          <w:color w:val="303030"/>
          <w:sz w:val="16"/>
          <w:szCs w:val="16"/>
          <w:shd w:val="clear" w:color="auto" w:fill="FFFFFF"/>
        </w:rPr>
        <w:t>2231-2253.</w:t>
      </w:r>
    </w:p>
    <w:p w14:paraId="08CBF48B" w14:textId="77777777" w:rsidR="005A7D83" w:rsidRPr="0025495C" w:rsidRDefault="005A7D83" w:rsidP="00C828DE">
      <w:pPr>
        <w:rPr>
          <w:rFonts w:asciiTheme="majorHAnsi" w:hAnsiTheme="majorHAnsi" w:cstheme="majorHAnsi"/>
          <w:sz w:val="16"/>
          <w:szCs w:val="16"/>
        </w:rPr>
      </w:pPr>
    </w:p>
    <w:p w14:paraId="09F8EB06" w14:textId="2A6C7671" w:rsidR="00C828DE" w:rsidRPr="0025495C" w:rsidRDefault="009C0FAE" w:rsidP="00C828DE">
      <w:pPr>
        <w:rPr>
          <w:rStyle w:val="apple-converted-space"/>
          <w:rFonts w:asciiTheme="majorHAnsi" w:hAnsiTheme="majorHAnsi" w:cstheme="majorHAnsi"/>
          <w:color w:val="000000"/>
          <w:sz w:val="16"/>
          <w:szCs w:val="16"/>
          <w:lang w:val="en-GB"/>
        </w:rPr>
      </w:pPr>
      <w:r w:rsidRPr="0025495C">
        <w:rPr>
          <w:rFonts w:asciiTheme="majorHAnsi" w:hAnsiTheme="majorHAnsi" w:cstheme="majorHAnsi"/>
          <w:sz w:val="16"/>
          <w:szCs w:val="16"/>
        </w:rPr>
        <w:t>Barrios V.R, Khaw.</w:t>
      </w:r>
      <w:r w:rsidR="009C6E51" w:rsidRPr="0025495C">
        <w:rPr>
          <w:rFonts w:asciiTheme="majorHAnsi" w:hAnsiTheme="majorHAnsi" w:cstheme="majorHAnsi"/>
          <w:sz w:val="16"/>
          <w:szCs w:val="16"/>
        </w:rPr>
        <w:t xml:space="preserve"> </w:t>
      </w:r>
      <w:r w:rsidRPr="0025495C">
        <w:rPr>
          <w:rFonts w:asciiTheme="majorHAnsi" w:hAnsiTheme="majorHAnsi" w:cstheme="majorHAnsi"/>
          <w:sz w:val="16"/>
          <w:szCs w:val="16"/>
        </w:rPr>
        <w:t>L.B.L, Bermea A, Hardesty J.L</w:t>
      </w:r>
      <w:r w:rsidR="009C6E51" w:rsidRPr="0025495C">
        <w:rPr>
          <w:rFonts w:asciiTheme="majorHAnsi" w:hAnsiTheme="majorHAnsi" w:cstheme="majorHAnsi"/>
          <w:sz w:val="16"/>
          <w:szCs w:val="16"/>
        </w:rPr>
        <w:t xml:space="preserve"> (2020). </w:t>
      </w:r>
      <w:r w:rsidRPr="0025495C">
        <w:rPr>
          <w:rFonts w:asciiTheme="majorHAnsi" w:hAnsiTheme="majorHAnsi" w:cstheme="majorHAnsi"/>
          <w:sz w:val="16"/>
          <w:szCs w:val="16"/>
        </w:rPr>
        <w:t xml:space="preserve"> </w:t>
      </w:r>
      <w:hyperlink r:id="rId1674" w:history="1">
        <w:r w:rsidR="00C828DE" w:rsidRPr="0025495C">
          <w:rPr>
            <w:rStyle w:val="Hyperlink"/>
            <w:rFonts w:asciiTheme="majorHAnsi" w:hAnsiTheme="majorHAnsi" w:cstheme="majorHAnsi"/>
            <w:color w:val="954F72"/>
            <w:sz w:val="16"/>
            <w:szCs w:val="16"/>
            <w:u w:val="none"/>
            <w:lang w:val="en-GB"/>
          </w:rPr>
          <w:t xml:space="preserve">Future directions in intimate partner violence research: an intersectionality framework for </w:t>
        </w:r>
        <w:proofErr w:type="spellStart"/>
        <w:r w:rsidR="00C828DE" w:rsidRPr="0025495C">
          <w:rPr>
            <w:rStyle w:val="Hyperlink"/>
            <w:rFonts w:asciiTheme="majorHAnsi" w:hAnsiTheme="majorHAnsi" w:cstheme="majorHAnsi"/>
            <w:color w:val="954F72"/>
            <w:sz w:val="16"/>
            <w:szCs w:val="16"/>
            <w:u w:val="none"/>
            <w:lang w:val="en-GB"/>
          </w:rPr>
          <w:t>analyzing</w:t>
        </w:r>
        <w:proofErr w:type="spellEnd"/>
        <w:r w:rsidR="00C828DE" w:rsidRPr="0025495C">
          <w:rPr>
            <w:rStyle w:val="Hyperlink"/>
            <w:rFonts w:asciiTheme="majorHAnsi" w:hAnsiTheme="majorHAnsi" w:cstheme="majorHAnsi"/>
            <w:color w:val="954F72"/>
            <w:sz w:val="16"/>
            <w:szCs w:val="16"/>
            <w:u w:val="none"/>
            <w:lang w:val="en-GB"/>
          </w:rPr>
          <w:t xml:space="preserve"> women's processes of leaving abusive relationships. J </w:t>
        </w:r>
        <w:proofErr w:type="spellStart"/>
        <w:r w:rsidR="00C828DE" w:rsidRPr="0025495C">
          <w:rPr>
            <w:rStyle w:val="Hyperlink"/>
            <w:rFonts w:asciiTheme="majorHAnsi" w:hAnsiTheme="majorHAnsi" w:cstheme="majorHAnsi"/>
            <w:color w:val="954F72"/>
            <w:sz w:val="16"/>
            <w:szCs w:val="16"/>
            <w:u w:val="none"/>
            <w:lang w:val="en-GB"/>
          </w:rPr>
          <w:t>Interpers</w:t>
        </w:r>
        <w:proofErr w:type="spellEnd"/>
        <w:r w:rsidR="00C828DE" w:rsidRPr="0025495C">
          <w:rPr>
            <w:rStyle w:val="Hyperlink"/>
            <w:rFonts w:asciiTheme="majorHAnsi" w:hAnsiTheme="majorHAnsi" w:cstheme="majorHAnsi"/>
            <w:color w:val="954F72"/>
            <w:sz w:val="16"/>
            <w:szCs w:val="16"/>
            <w:u w:val="none"/>
            <w:lang w:val="en-GB"/>
          </w:rPr>
          <w:t xml:space="preserve"> Violence. </w:t>
        </w:r>
        <w:proofErr w:type="spellStart"/>
        <w:r w:rsidR="00C828DE" w:rsidRPr="0025495C">
          <w:rPr>
            <w:rStyle w:val="Hyperlink"/>
            <w:rFonts w:asciiTheme="majorHAnsi" w:hAnsiTheme="majorHAnsi" w:cstheme="majorHAnsi"/>
            <w:color w:val="954F72"/>
            <w:sz w:val="16"/>
            <w:szCs w:val="16"/>
            <w:u w:val="none"/>
            <w:lang w:val="en-GB"/>
          </w:rPr>
          <w:t>ePub</w:t>
        </w:r>
        <w:proofErr w:type="spellEnd"/>
        <w:r w:rsidR="00C828DE" w:rsidRPr="0025495C">
          <w:rPr>
            <w:rStyle w:val="Hyperlink"/>
            <w:rFonts w:asciiTheme="majorHAnsi" w:hAnsiTheme="majorHAnsi" w:cstheme="majorHAnsi"/>
            <w:color w:val="954F72"/>
            <w:sz w:val="16"/>
            <w:szCs w:val="16"/>
            <w:u w:val="none"/>
            <w:lang w:val="en-GB"/>
          </w:rPr>
          <w:t>, 2020</w:t>
        </w:r>
      </w:hyperlink>
      <w:r w:rsidR="00C828DE" w:rsidRPr="0025495C">
        <w:rPr>
          <w:rFonts w:asciiTheme="majorHAnsi" w:hAnsiTheme="majorHAnsi" w:cstheme="majorHAnsi"/>
          <w:color w:val="000000"/>
          <w:sz w:val="16"/>
          <w:szCs w:val="16"/>
          <w:lang w:val="en-GB"/>
        </w:rPr>
        <w:t xml:space="preserve"> (</w:t>
      </w:r>
      <w:r w:rsidR="00C828DE" w:rsidRPr="0025495C">
        <w:rPr>
          <w:rFonts w:asciiTheme="majorHAnsi" w:hAnsiTheme="majorHAnsi" w:cstheme="majorHAnsi"/>
          <w:i/>
          <w:iCs/>
          <w:color w:val="000000"/>
          <w:sz w:val="16"/>
          <w:szCs w:val="16"/>
          <w:lang w:val="en-GB"/>
        </w:rPr>
        <w:t>Source: NCBI</w:t>
      </w:r>
      <w:r w:rsidR="00C828DE" w:rsidRPr="0025495C">
        <w:rPr>
          <w:rFonts w:asciiTheme="majorHAnsi" w:hAnsiTheme="majorHAnsi" w:cstheme="majorHAnsi"/>
          <w:color w:val="000000"/>
          <w:sz w:val="16"/>
          <w:szCs w:val="16"/>
          <w:lang w:val="en-GB"/>
        </w:rPr>
        <w:t>).</w:t>
      </w:r>
      <w:r w:rsidR="00C828DE" w:rsidRPr="0025495C">
        <w:rPr>
          <w:rStyle w:val="apple-converted-space"/>
          <w:rFonts w:asciiTheme="majorHAnsi" w:hAnsiTheme="majorHAnsi" w:cstheme="majorHAnsi"/>
          <w:color w:val="000000"/>
          <w:sz w:val="16"/>
          <w:szCs w:val="16"/>
          <w:lang w:val="en-GB"/>
        </w:rPr>
        <w:t> </w:t>
      </w:r>
    </w:p>
    <w:p w14:paraId="5EA722AB" w14:textId="77777777" w:rsidR="009A0304" w:rsidRPr="0025495C" w:rsidRDefault="009A0304" w:rsidP="00BF1953">
      <w:pPr>
        <w:rPr>
          <w:rFonts w:asciiTheme="majorHAnsi" w:hAnsiTheme="majorHAnsi" w:cstheme="majorHAnsi"/>
          <w:color w:val="000000"/>
          <w:sz w:val="16"/>
          <w:szCs w:val="16"/>
          <w:lang w:eastAsia="en-US"/>
        </w:rPr>
      </w:pPr>
    </w:p>
    <w:p w14:paraId="449A31D4" w14:textId="38120511" w:rsidR="009A0304" w:rsidRPr="0025495C" w:rsidRDefault="009A0304" w:rsidP="00BF1953">
      <w:pPr>
        <w:rPr>
          <w:rFonts w:asciiTheme="majorHAnsi" w:hAnsiTheme="majorHAnsi" w:cstheme="majorHAnsi"/>
          <w:color w:val="000000"/>
          <w:sz w:val="16"/>
          <w:szCs w:val="16"/>
          <w:lang w:eastAsia="en-US"/>
        </w:rPr>
      </w:pPr>
      <w:r w:rsidRPr="0025495C">
        <w:rPr>
          <w:rFonts w:asciiTheme="majorHAnsi" w:hAnsiTheme="majorHAnsi" w:cstheme="majorHAnsi"/>
          <w:color w:val="000000"/>
          <w:sz w:val="16"/>
          <w:szCs w:val="16"/>
          <w:shd w:val="clear" w:color="auto" w:fill="FFFFFF"/>
        </w:rPr>
        <w:t xml:space="preserve">Beller, E.M., </w:t>
      </w:r>
      <w:proofErr w:type="spellStart"/>
      <w:r w:rsidRPr="0025495C">
        <w:rPr>
          <w:rFonts w:asciiTheme="majorHAnsi" w:hAnsiTheme="majorHAnsi" w:cstheme="majorHAnsi"/>
          <w:color w:val="000000"/>
          <w:sz w:val="16"/>
          <w:szCs w:val="16"/>
          <w:shd w:val="clear" w:color="auto" w:fill="FFFFFF"/>
        </w:rPr>
        <w:t>Glasziou</w:t>
      </w:r>
      <w:proofErr w:type="spellEnd"/>
      <w:r w:rsidRPr="0025495C">
        <w:rPr>
          <w:rFonts w:asciiTheme="majorHAnsi" w:hAnsiTheme="majorHAnsi" w:cstheme="majorHAnsi"/>
          <w:color w:val="000000"/>
          <w:sz w:val="16"/>
          <w:szCs w:val="16"/>
          <w:shd w:val="clear" w:color="auto" w:fill="FFFFFF"/>
        </w:rPr>
        <w:t xml:space="preserve">, P.P., Altman, D.G., Hopewell, S., Bastian, H., Chalmers, I., Gøtzsche, P.C., </w:t>
      </w:r>
      <w:proofErr w:type="spellStart"/>
      <w:r w:rsidRPr="0025495C">
        <w:rPr>
          <w:rFonts w:asciiTheme="majorHAnsi" w:hAnsiTheme="majorHAnsi" w:cstheme="majorHAnsi"/>
          <w:color w:val="000000"/>
          <w:sz w:val="16"/>
          <w:szCs w:val="16"/>
          <w:shd w:val="clear" w:color="auto" w:fill="FFFFFF"/>
        </w:rPr>
        <w:t>Lasserson</w:t>
      </w:r>
      <w:proofErr w:type="spellEnd"/>
      <w:r w:rsidRPr="0025495C">
        <w:rPr>
          <w:rFonts w:asciiTheme="majorHAnsi" w:hAnsiTheme="majorHAnsi" w:cstheme="majorHAnsi"/>
          <w:color w:val="000000"/>
          <w:sz w:val="16"/>
          <w:szCs w:val="16"/>
          <w:shd w:val="clear" w:color="auto" w:fill="FFFFFF"/>
        </w:rPr>
        <w:t>, T., Tovey, D., &amp; PRISMA for Abstracts Group. (2013).</w:t>
      </w:r>
      <w:r w:rsidRPr="0025495C">
        <w:rPr>
          <w:rStyle w:val="apple-converted-space"/>
          <w:rFonts w:asciiTheme="majorHAnsi" w:hAnsiTheme="majorHAnsi" w:cstheme="majorHAnsi"/>
          <w:color w:val="000000"/>
          <w:sz w:val="16"/>
          <w:szCs w:val="16"/>
          <w:shd w:val="clear" w:color="auto" w:fill="FFFFFF"/>
        </w:rPr>
        <w:t> </w:t>
      </w:r>
      <w:hyperlink r:id="rId1675" w:history="1">
        <w:r w:rsidRPr="0025495C">
          <w:rPr>
            <w:rStyle w:val="Hyperlink"/>
            <w:rFonts w:asciiTheme="majorHAnsi" w:eastAsiaTheme="majorEastAsia" w:hAnsiTheme="majorHAnsi" w:cstheme="majorHAnsi"/>
            <w:color w:val="2F83C4"/>
            <w:sz w:val="16"/>
            <w:szCs w:val="16"/>
          </w:rPr>
          <w:t>PRISMA for Abstracts: Reporting systematic reviews in journal and conference abstracts</w:t>
        </w:r>
      </w:hyperlink>
      <w:r w:rsidRPr="0025495C">
        <w:rPr>
          <w:rFonts w:asciiTheme="majorHAnsi" w:hAnsiTheme="majorHAnsi" w:cstheme="majorHAnsi"/>
          <w:color w:val="000000"/>
          <w:sz w:val="16"/>
          <w:szCs w:val="16"/>
          <w:shd w:val="clear" w:color="auto" w:fill="FFFFFF"/>
        </w:rPr>
        <w:t xml:space="preserve">. </w:t>
      </w:r>
      <w:proofErr w:type="spellStart"/>
      <w:r w:rsidRPr="0025495C">
        <w:rPr>
          <w:rFonts w:asciiTheme="majorHAnsi" w:hAnsiTheme="majorHAnsi" w:cstheme="majorHAnsi"/>
          <w:color w:val="000000"/>
          <w:sz w:val="16"/>
          <w:szCs w:val="16"/>
          <w:shd w:val="clear" w:color="auto" w:fill="FFFFFF"/>
        </w:rPr>
        <w:t>PLoS</w:t>
      </w:r>
      <w:proofErr w:type="spellEnd"/>
      <w:r w:rsidRPr="0025495C">
        <w:rPr>
          <w:rFonts w:asciiTheme="majorHAnsi" w:hAnsiTheme="majorHAnsi" w:cstheme="majorHAnsi"/>
          <w:color w:val="000000"/>
          <w:sz w:val="16"/>
          <w:szCs w:val="16"/>
          <w:shd w:val="clear" w:color="auto" w:fill="FFFFFF"/>
        </w:rPr>
        <w:t xml:space="preserve"> Med. 10(4), e1001419:</w:t>
      </w:r>
    </w:p>
    <w:p w14:paraId="6070C9A8" w14:textId="4CE9E8F1" w:rsidR="00BF1953" w:rsidRPr="0025495C" w:rsidRDefault="00BF1953" w:rsidP="00BF1953">
      <w:pPr>
        <w:rPr>
          <w:rFonts w:asciiTheme="majorHAnsi" w:hAnsiTheme="majorHAnsi" w:cstheme="majorHAnsi"/>
          <w:sz w:val="16"/>
          <w:szCs w:val="16"/>
          <w:lang w:eastAsia="en-US"/>
        </w:rPr>
      </w:pPr>
      <w:r w:rsidRPr="0025495C">
        <w:rPr>
          <w:rFonts w:asciiTheme="majorHAnsi" w:hAnsiTheme="majorHAnsi" w:cstheme="majorHAnsi"/>
          <w:color w:val="000000"/>
          <w:sz w:val="16"/>
          <w:szCs w:val="16"/>
          <w:lang w:eastAsia="en-US"/>
        </w:rPr>
        <w:br/>
      </w:r>
      <w:hyperlink r:id="rId1676" w:history="1">
        <w:r w:rsidRPr="0025495C">
          <w:rPr>
            <w:rFonts w:asciiTheme="majorHAnsi" w:hAnsiTheme="majorHAnsi" w:cstheme="majorHAnsi"/>
            <w:color w:val="2F83C4"/>
            <w:sz w:val="16"/>
            <w:szCs w:val="16"/>
            <w:u w:val="single"/>
            <w:lang w:eastAsia="en-US"/>
          </w:rPr>
          <w:t xml:space="preserve">Beran, D., Pesantes, M. A., Berghusen, M. C., Hennig, B. J., Jacobi, J., Lazo-Porras, M., Llanque, A., </w:t>
        </w:r>
        <w:proofErr w:type="spellStart"/>
        <w:r w:rsidRPr="0025495C">
          <w:rPr>
            <w:rFonts w:asciiTheme="majorHAnsi" w:hAnsiTheme="majorHAnsi" w:cstheme="majorHAnsi"/>
            <w:color w:val="2F83C4"/>
            <w:sz w:val="16"/>
            <w:szCs w:val="16"/>
            <w:u w:val="single"/>
            <w:lang w:eastAsia="en-US"/>
          </w:rPr>
          <w:t>Placella</w:t>
        </w:r>
        <w:proofErr w:type="spellEnd"/>
        <w:r w:rsidRPr="0025495C">
          <w:rPr>
            <w:rFonts w:asciiTheme="majorHAnsi" w:hAnsiTheme="majorHAnsi" w:cstheme="majorHAnsi"/>
            <w:color w:val="2F83C4"/>
            <w:sz w:val="16"/>
            <w:szCs w:val="16"/>
            <w:u w:val="single"/>
            <w:lang w:eastAsia="en-US"/>
          </w:rPr>
          <w:t xml:space="preserve">, E., Robledo-Abad, C., Bayona, M. T., Miranda, J. J. Rethinking research processes to strengthen co-production in </w:t>
        </w:r>
        <w:proofErr w:type="gramStart"/>
        <w:r w:rsidRPr="0025495C">
          <w:rPr>
            <w:rFonts w:asciiTheme="majorHAnsi" w:hAnsiTheme="majorHAnsi" w:cstheme="majorHAnsi"/>
            <w:color w:val="2F83C4"/>
            <w:sz w:val="16"/>
            <w:szCs w:val="16"/>
            <w:u w:val="single"/>
            <w:lang w:eastAsia="en-US"/>
          </w:rPr>
          <w:t>low and middle income</w:t>
        </w:r>
        <w:proofErr w:type="gramEnd"/>
        <w:r w:rsidRPr="0025495C">
          <w:rPr>
            <w:rFonts w:asciiTheme="majorHAnsi" w:hAnsiTheme="majorHAnsi" w:cstheme="majorHAnsi"/>
            <w:color w:val="2F83C4"/>
            <w:sz w:val="16"/>
            <w:szCs w:val="16"/>
            <w:u w:val="single"/>
            <w:lang w:eastAsia="en-US"/>
          </w:rPr>
          <w:t xml:space="preserve"> countries. 372, m4785</w:t>
        </w:r>
      </w:hyperlink>
      <w:r w:rsidRPr="0025495C">
        <w:rPr>
          <w:rFonts w:asciiTheme="majorHAnsi" w:hAnsiTheme="majorHAnsi" w:cstheme="majorHAnsi"/>
          <w:color w:val="000000"/>
          <w:sz w:val="16"/>
          <w:szCs w:val="16"/>
          <w:shd w:val="clear" w:color="auto" w:fill="FFFFFF"/>
          <w:lang w:eastAsia="en-US"/>
        </w:rPr>
        <w:t>: </w:t>
      </w:r>
    </w:p>
    <w:p w14:paraId="5BE1F408" w14:textId="25FD40A2" w:rsidR="007D76D3" w:rsidRPr="0025495C" w:rsidRDefault="007D76D3" w:rsidP="00C828DE">
      <w:pPr>
        <w:rPr>
          <w:rStyle w:val="apple-converted-space"/>
          <w:rFonts w:asciiTheme="majorHAnsi" w:hAnsiTheme="majorHAnsi" w:cstheme="majorHAnsi"/>
          <w:color w:val="000000"/>
          <w:sz w:val="16"/>
          <w:szCs w:val="16"/>
          <w:lang w:val="en-GB"/>
        </w:rPr>
      </w:pPr>
    </w:p>
    <w:p w14:paraId="7FA540C4" w14:textId="3AEE5496" w:rsidR="00441F4B" w:rsidRPr="0025495C" w:rsidRDefault="00441F4B" w:rsidP="00C828DE">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Bodén, L. (2021).</w:t>
      </w:r>
      <w:r w:rsidRPr="0025495C">
        <w:rPr>
          <w:rStyle w:val="apple-converted-space"/>
          <w:rFonts w:asciiTheme="majorHAnsi" w:hAnsiTheme="majorHAnsi" w:cstheme="majorHAnsi"/>
          <w:color w:val="000000"/>
          <w:sz w:val="16"/>
          <w:szCs w:val="16"/>
          <w:shd w:val="clear" w:color="auto" w:fill="FFFFFF"/>
        </w:rPr>
        <w:t> </w:t>
      </w:r>
      <w:hyperlink r:id="rId1677" w:history="1">
        <w:r w:rsidRPr="0025495C">
          <w:rPr>
            <w:rStyle w:val="Hyperlink"/>
            <w:rFonts w:asciiTheme="majorHAnsi" w:eastAsiaTheme="majorEastAsia" w:hAnsiTheme="majorHAnsi" w:cstheme="majorHAnsi"/>
            <w:color w:val="2F83C4"/>
            <w:sz w:val="16"/>
            <w:szCs w:val="16"/>
          </w:rPr>
          <w:t>On, to, with, for, by: Ethics and children in research</w:t>
        </w:r>
      </w:hyperlink>
      <w:r w:rsidRPr="0025495C">
        <w:rPr>
          <w:rFonts w:asciiTheme="majorHAnsi" w:hAnsiTheme="majorHAnsi" w:cstheme="majorHAnsi"/>
          <w:color w:val="000000"/>
          <w:sz w:val="16"/>
          <w:szCs w:val="16"/>
          <w:shd w:val="clear" w:color="auto" w:fill="FFFFFF"/>
        </w:rPr>
        <w:t xml:space="preserve">. Children’s Geographies.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p>
    <w:p w14:paraId="642FDAA7" w14:textId="77777777" w:rsidR="00441F4B" w:rsidRPr="0025495C" w:rsidRDefault="00441F4B" w:rsidP="00C828DE">
      <w:pPr>
        <w:rPr>
          <w:rStyle w:val="apple-converted-space"/>
          <w:rFonts w:asciiTheme="majorHAnsi" w:hAnsiTheme="majorHAnsi" w:cstheme="majorHAnsi"/>
          <w:color w:val="000000"/>
          <w:sz w:val="16"/>
          <w:szCs w:val="16"/>
          <w:lang w:val="en-GB"/>
        </w:rPr>
      </w:pPr>
    </w:p>
    <w:p w14:paraId="6BC15049" w14:textId="18693D9D" w:rsidR="00DF2EB5" w:rsidRPr="0025495C" w:rsidRDefault="00DF2EB5" w:rsidP="00C828DE">
      <w:pPr>
        <w:rPr>
          <w:rStyle w:val="apple-converted-space"/>
          <w:rFonts w:asciiTheme="majorHAnsi" w:hAnsiTheme="majorHAnsi" w:cstheme="majorHAnsi"/>
          <w:color w:val="000000"/>
          <w:sz w:val="16"/>
          <w:szCs w:val="16"/>
          <w:lang w:val="en-GB"/>
        </w:rPr>
      </w:pPr>
      <w:r w:rsidRPr="0025495C">
        <w:rPr>
          <w:rFonts w:asciiTheme="majorHAnsi" w:hAnsiTheme="majorHAnsi" w:cstheme="majorHAnsi"/>
          <w:color w:val="000000"/>
          <w:sz w:val="16"/>
          <w:szCs w:val="16"/>
          <w:shd w:val="clear" w:color="auto" w:fill="FFFFFF"/>
        </w:rPr>
        <w:t>Bredal, A., Stefansen, K., &amp; Bjørnholt, M. (2024).</w:t>
      </w:r>
      <w:r w:rsidRPr="0025495C">
        <w:rPr>
          <w:rStyle w:val="apple-converted-space"/>
          <w:rFonts w:asciiTheme="majorHAnsi" w:hAnsiTheme="majorHAnsi" w:cstheme="majorHAnsi"/>
          <w:color w:val="000000"/>
          <w:sz w:val="16"/>
          <w:szCs w:val="16"/>
          <w:shd w:val="clear" w:color="auto" w:fill="FFFFFF"/>
        </w:rPr>
        <w:t> </w:t>
      </w:r>
      <w:hyperlink r:id="rId1678" w:history="1">
        <w:r w:rsidRPr="0025495C">
          <w:rPr>
            <w:rStyle w:val="Hyperlink"/>
            <w:rFonts w:asciiTheme="majorHAnsi" w:eastAsiaTheme="majorEastAsia" w:hAnsiTheme="majorHAnsi" w:cstheme="majorHAnsi"/>
            <w:color w:val="2F83C4"/>
            <w:sz w:val="16"/>
            <w:szCs w:val="16"/>
          </w:rPr>
          <w:t>Why do people participate in research interviews? Participant orientations and ethical contracts in interviews with victims of interpersonal violence</w:t>
        </w:r>
      </w:hyperlink>
      <w:r w:rsidRPr="0025495C">
        <w:rPr>
          <w:rFonts w:asciiTheme="majorHAnsi" w:hAnsiTheme="majorHAnsi" w:cstheme="majorHAnsi"/>
          <w:color w:val="000000"/>
          <w:sz w:val="16"/>
          <w:szCs w:val="16"/>
          <w:shd w:val="clear" w:color="auto" w:fill="FFFFFF"/>
        </w:rPr>
        <w:t>. Qualitative Research, 24(2), 287-304:</w:t>
      </w:r>
      <w:r w:rsidRPr="0025495C">
        <w:rPr>
          <w:rStyle w:val="apple-converted-space"/>
          <w:rFonts w:asciiTheme="majorHAnsi" w:hAnsiTheme="majorHAnsi" w:cstheme="majorHAnsi"/>
          <w:color w:val="000000"/>
          <w:sz w:val="16"/>
          <w:szCs w:val="16"/>
          <w:shd w:val="clear" w:color="auto" w:fill="FFFFFF"/>
        </w:rPr>
        <w:t> </w:t>
      </w:r>
    </w:p>
    <w:p w14:paraId="0116849E" w14:textId="77777777" w:rsidR="00DF2EB5" w:rsidRPr="0025495C" w:rsidRDefault="00DF2EB5" w:rsidP="00C828DE">
      <w:pPr>
        <w:rPr>
          <w:rStyle w:val="apple-converted-space"/>
          <w:rFonts w:asciiTheme="majorHAnsi" w:hAnsiTheme="majorHAnsi" w:cstheme="majorHAnsi"/>
          <w:color w:val="000000"/>
          <w:sz w:val="16"/>
          <w:szCs w:val="16"/>
          <w:lang w:val="en-GB"/>
        </w:rPr>
      </w:pPr>
    </w:p>
    <w:p w14:paraId="1E862F1B" w14:textId="7EB3AE98" w:rsidR="008574BF" w:rsidRPr="0025495C" w:rsidRDefault="008574BF" w:rsidP="00C828DE">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Burgdorf, C.E., Maholmes, V., O’Connor, S., &amp; Blachman-</w:t>
      </w:r>
      <w:proofErr w:type="spellStart"/>
      <w:r w:rsidRPr="0025495C">
        <w:rPr>
          <w:rFonts w:asciiTheme="majorHAnsi" w:hAnsiTheme="majorHAnsi" w:cstheme="majorHAnsi"/>
          <w:color w:val="000000"/>
          <w:sz w:val="16"/>
          <w:szCs w:val="16"/>
          <w:shd w:val="clear" w:color="auto" w:fill="FFFFFF"/>
        </w:rPr>
        <w:t>Demner</w:t>
      </w:r>
      <w:proofErr w:type="spellEnd"/>
      <w:r w:rsidRPr="0025495C">
        <w:rPr>
          <w:rFonts w:asciiTheme="majorHAnsi" w:hAnsiTheme="majorHAnsi" w:cstheme="majorHAnsi"/>
          <w:color w:val="000000"/>
          <w:sz w:val="16"/>
          <w:szCs w:val="16"/>
          <w:shd w:val="clear" w:color="auto" w:fill="FFFFFF"/>
        </w:rPr>
        <w:t>, D.R. (2022).</w:t>
      </w:r>
      <w:r w:rsidRPr="0025495C">
        <w:rPr>
          <w:rStyle w:val="apple-converted-space"/>
          <w:rFonts w:asciiTheme="majorHAnsi" w:hAnsiTheme="majorHAnsi" w:cstheme="majorHAnsi"/>
          <w:color w:val="000000"/>
          <w:sz w:val="16"/>
          <w:szCs w:val="16"/>
          <w:shd w:val="clear" w:color="auto" w:fill="FFFFFF"/>
        </w:rPr>
        <w:t> </w:t>
      </w:r>
      <w:hyperlink r:id="rId1679" w:history="1">
        <w:r w:rsidRPr="0025495C">
          <w:rPr>
            <w:rStyle w:val="Hyperlink"/>
            <w:rFonts w:asciiTheme="majorHAnsi" w:eastAsiaTheme="majorEastAsia" w:hAnsiTheme="majorHAnsi" w:cstheme="majorHAnsi"/>
            <w:color w:val="2F83C4"/>
            <w:sz w:val="16"/>
            <w:szCs w:val="16"/>
          </w:rPr>
          <w:t>Emerging research areas and contributions of NIH in violence research across the lifespan and throughout different settings</w:t>
        </w:r>
      </w:hyperlink>
      <w:r w:rsidRPr="0025495C">
        <w:rPr>
          <w:rFonts w:asciiTheme="majorHAnsi" w:hAnsiTheme="majorHAnsi" w:cstheme="majorHAnsi"/>
          <w:color w:val="000000"/>
          <w:sz w:val="16"/>
          <w:szCs w:val="16"/>
          <w:shd w:val="clear" w:color="auto" w:fill="FFFFFF"/>
        </w:rPr>
        <w:t>. Translational Behavioral Medicine. 12, 956–964:</w:t>
      </w:r>
      <w:r w:rsidRPr="0025495C">
        <w:rPr>
          <w:rStyle w:val="apple-converted-space"/>
          <w:rFonts w:asciiTheme="majorHAnsi" w:hAnsiTheme="majorHAnsi" w:cstheme="majorHAnsi"/>
          <w:color w:val="000000"/>
          <w:sz w:val="16"/>
          <w:szCs w:val="16"/>
          <w:shd w:val="clear" w:color="auto" w:fill="FFFFFF"/>
        </w:rPr>
        <w:t> </w:t>
      </w:r>
    </w:p>
    <w:p w14:paraId="4E3E0669" w14:textId="77777777" w:rsidR="008574BF" w:rsidRPr="0025495C" w:rsidRDefault="008574BF" w:rsidP="00C828DE">
      <w:pPr>
        <w:rPr>
          <w:rStyle w:val="apple-converted-space"/>
          <w:rFonts w:asciiTheme="majorHAnsi" w:hAnsiTheme="majorHAnsi" w:cstheme="majorHAnsi"/>
          <w:color w:val="000000"/>
          <w:sz w:val="16"/>
          <w:szCs w:val="16"/>
          <w:lang w:val="en-GB"/>
        </w:rPr>
      </w:pPr>
    </w:p>
    <w:p w14:paraId="78DBC1D3" w14:textId="77777777" w:rsidR="00C56714" w:rsidRPr="0025495C" w:rsidRDefault="00C56714" w:rsidP="00C56714">
      <w:pPr>
        <w:rPr>
          <w:rFonts w:asciiTheme="majorHAnsi" w:hAnsiTheme="majorHAnsi" w:cstheme="majorHAnsi"/>
          <w:color w:val="000000"/>
          <w:sz w:val="16"/>
          <w:szCs w:val="16"/>
        </w:rPr>
      </w:pPr>
      <w:r w:rsidRPr="0025495C">
        <w:rPr>
          <w:rFonts w:asciiTheme="majorHAnsi" w:hAnsiTheme="majorHAnsi" w:cstheme="majorHAnsi"/>
          <w:color w:val="000000"/>
          <w:sz w:val="16"/>
          <w:szCs w:val="16"/>
        </w:rPr>
        <w:t xml:space="preserve">Campbell R (2002). </w:t>
      </w:r>
      <w:proofErr w:type="spellStart"/>
      <w:r w:rsidRPr="0025495C">
        <w:rPr>
          <w:rFonts w:asciiTheme="majorHAnsi" w:hAnsiTheme="majorHAnsi" w:cstheme="majorHAnsi"/>
          <w:color w:val="000000"/>
          <w:sz w:val="16"/>
          <w:szCs w:val="16"/>
        </w:rPr>
        <w:t>Emotionaly</w:t>
      </w:r>
      <w:proofErr w:type="spellEnd"/>
      <w:r w:rsidRPr="0025495C">
        <w:rPr>
          <w:rFonts w:asciiTheme="majorHAnsi" w:hAnsiTheme="majorHAnsi" w:cstheme="majorHAnsi"/>
          <w:color w:val="000000"/>
          <w:sz w:val="16"/>
          <w:szCs w:val="16"/>
        </w:rPr>
        <w:t xml:space="preserve"> involved: The impact of researching rape. Routledge.</w:t>
      </w:r>
    </w:p>
    <w:p w14:paraId="21A7B809" w14:textId="77777777" w:rsidR="00C56714" w:rsidRPr="0025495C" w:rsidRDefault="00C56714" w:rsidP="00C56714">
      <w:pPr>
        <w:rPr>
          <w:rFonts w:asciiTheme="majorHAnsi" w:hAnsiTheme="majorHAnsi" w:cstheme="majorHAnsi"/>
          <w:color w:val="000000"/>
          <w:sz w:val="16"/>
          <w:szCs w:val="16"/>
        </w:rPr>
      </w:pPr>
    </w:p>
    <w:p w14:paraId="3A4BF8D4" w14:textId="77777777" w:rsidR="00C56714" w:rsidRPr="0025495C" w:rsidRDefault="00C56714" w:rsidP="00C56714">
      <w:pPr>
        <w:rPr>
          <w:rFonts w:asciiTheme="majorHAnsi" w:hAnsiTheme="majorHAnsi" w:cstheme="majorHAnsi"/>
          <w:color w:val="000000"/>
          <w:sz w:val="16"/>
          <w:szCs w:val="16"/>
        </w:rPr>
      </w:pPr>
      <w:r w:rsidRPr="0025495C">
        <w:rPr>
          <w:rFonts w:asciiTheme="majorHAnsi" w:hAnsiTheme="majorHAnsi" w:cstheme="majorHAnsi"/>
          <w:color w:val="000000"/>
          <w:sz w:val="16"/>
          <w:szCs w:val="16"/>
        </w:rPr>
        <w:t xml:space="preserve">Campbell R. (2023). </w:t>
      </w:r>
      <w:proofErr w:type="spellStart"/>
      <w:r w:rsidRPr="0025495C">
        <w:rPr>
          <w:rFonts w:asciiTheme="majorHAnsi" w:hAnsiTheme="majorHAnsi" w:cstheme="majorHAnsi"/>
          <w:color w:val="000000"/>
          <w:sz w:val="16"/>
          <w:szCs w:val="16"/>
        </w:rPr>
        <w:t>Revistiting</w:t>
      </w:r>
      <w:proofErr w:type="spellEnd"/>
      <w:r w:rsidRPr="0025495C">
        <w:rPr>
          <w:rFonts w:asciiTheme="majorHAnsi" w:hAnsiTheme="majorHAnsi" w:cstheme="majorHAnsi"/>
          <w:color w:val="000000"/>
          <w:sz w:val="16"/>
          <w:szCs w:val="16"/>
        </w:rPr>
        <w:t xml:space="preserve"> emotionally involved: The impact of researching rape twenty years (and thousands of stories) later. In M Horvath &amp; J Brown (Eds.) Rape: Challenging contemporary thinking (2</w:t>
      </w:r>
      <w:r w:rsidRPr="0025495C">
        <w:rPr>
          <w:rFonts w:asciiTheme="majorHAnsi" w:hAnsiTheme="majorHAnsi" w:cstheme="majorHAnsi"/>
          <w:color w:val="000000"/>
          <w:sz w:val="16"/>
          <w:szCs w:val="16"/>
          <w:vertAlign w:val="superscript"/>
        </w:rPr>
        <w:t>nd</w:t>
      </w:r>
      <w:r w:rsidRPr="0025495C">
        <w:rPr>
          <w:rFonts w:asciiTheme="majorHAnsi" w:hAnsiTheme="majorHAnsi" w:cstheme="majorHAnsi"/>
          <w:color w:val="000000"/>
          <w:sz w:val="16"/>
          <w:szCs w:val="16"/>
        </w:rPr>
        <w:t xml:space="preserve"> Ed pp12-27) Routledge.</w:t>
      </w:r>
    </w:p>
    <w:p w14:paraId="49270446" w14:textId="77777777" w:rsidR="00C56714" w:rsidRPr="0025495C" w:rsidRDefault="00C56714" w:rsidP="00C828DE">
      <w:pPr>
        <w:rPr>
          <w:rStyle w:val="apple-converted-space"/>
          <w:rFonts w:asciiTheme="majorHAnsi" w:hAnsiTheme="majorHAnsi" w:cstheme="majorHAnsi"/>
          <w:color w:val="000000"/>
          <w:sz w:val="16"/>
          <w:szCs w:val="16"/>
        </w:rPr>
      </w:pPr>
    </w:p>
    <w:p w14:paraId="039928F5" w14:textId="77777777" w:rsidR="00DA2B1A" w:rsidRPr="0025495C" w:rsidRDefault="00DA2B1A" w:rsidP="00DA2B1A">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 xml:space="preserve">Charani, E., Abimbola, S., Pai, M., </w:t>
      </w:r>
      <w:proofErr w:type="spellStart"/>
      <w:r w:rsidRPr="0025495C">
        <w:rPr>
          <w:rFonts w:asciiTheme="majorHAnsi" w:hAnsiTheme="majorHAnsi" w:cstheme="majorHAnsi"/>
          <w:color w:val="000000"/>
          <w:sz w:val="16"/>
          <w:szCs w:val="16"/>
          <w:shd w:val="clear" w:color="auto" w:fill="FFFFFF"/>
        </w:rPr>
        <w:t>Adeyi</w:t>
      </w:r>
      <w:proofErr w:type="spellEnd"/>
      <w:r w:rsidRPr="0025495C">
        <w:rPr>
          <w:rFonts w:asciiTheme="majorHAnsi" w:hAnsiTheme="majorHAnsi" w:cstheme="majorHAnsi"/>
          <w:color w:val="000000"/>
          <w:sz w:val="16"/>
          <w:szCs w:val="16"/>
          <w:shd w:val="clear" w:color="auto" w:fill="FFFFFF"/>
        </w:rPr>
        <w:t>, O., Mendelson, M., Laxminarayan, R., &amp; Rasheed, M.A. (2022).</w:t>
      </w:r>
      <w:r w:rsidRPr="0025495C">
        <w:rPr>
          <w:rStyle w:val="apple-converted-space"/>
          <w:rFonts w:asciiTheme="majorHAnsi" w:hAnsiTheme="majorHAnsi" w:cstheme="majorHAnsi"/>
          <w:color w:val="000000"/>
          <w:sz w:val="16"/>
          <w:szCs w:val="16"/>
          <w:shd w:val="clear" w:color="auto" w:fill="FFFFFF"/>
        </w:rPr>
        <w:t> </w:t>
      </w:r>
      <w:hyperlink r:id="rId1680" w:tgtFrame="_blank" w:history="1">
        <w:r w:rsidRPr="0025495C">
          <w:rPr>
            <w:rStyle w:val="Hyperlink"/>
            <w:rFonts w:asciiTheme="majorHAnsi" w:eastAsiaTheme="majorEastAsia" w:hAnsiTheme="majorHAnsi" w:cstheme="majorHAnsi"/>
            <w:color w:val="2F83C4"/>
            <w:sz w:val="16"/>
            <w:szCs w:val="16"/>
          </w:rPr>
          <w:t>Funders: The missing link in equitable global health research</w:t>
        </w:r>
      </w:hyperlink>
      <w:hyperlink r:id="rId1681" w:tgtFrame="_blank" w:history="1">
        <w:r w:rsidRPr="0025495C">
          <w:rPr>
            <w:rStyle w:val="Hyperlink"/>
            <w:rFonts w:asciiTheme="majorHAnsi" w:eastAsiaTheme="majorEastAsia" w:hAnsiTheme="majorHAnsi" w:cstheme="majorHAnsi"/>
            <w:color w:val="2F83C4"/>
            <w:sz w:val="16"/>
            <w:szCs w:val="16"/>
          </w:rPr>
          <w:t>?</w:t>
        </w:r>
      </w:hyperlink>
      <w:r w:rsidRPr="0025495C">
        <w:rPr>
          <w:rStyle w:val="apple-converted-space"/>
          <w:rFonts w:asciiTheme="majorHAnsi" w:hAnsiTheme="majorHAnsi" w:cstheme="majorHAnsi"/>
          <w:color w:val="000000"/>
          <w:sz w:val="16"/>
          <w:szCs w:val="16"/>
          <w:shd w:val="clear" w:color="auto" w:fill="FFFFFF"/>
        </w:rPr>
        <w:t> </w:t>
      </w:r>
      <w:r w:rsidRPr="0025495C">
        <w:rPr>
          <w:rFonts w:asciiTheme="majorHAnsi" w:hAnsiTheme="majorHAnsi" w:cstheme="majorHAnsi"/>
          <w:color w:val="000000"/>
          <w:sz w:val="16"/>
          <w:szCs w:val="16"/>
          <w:shd w:val="clear" w:color="auto" w:fill="FFFFFF"/>
        </w:rPr>
        <w:t>PLOS Glob Public Health. 2(6), e0000583:</w:t>
      </w:r>
      <w:r w:rsidRPr="0025495C">
        <w:rPr>
          <w:rStyle w:val="apple-converted-space"/>
          <w:rFonts w:asciiTheme="majorHAnsi" w:hAnsiTheme="majorHAnsi" w:cstheme="majorHAnsi"/>
          <w:color w:val="000000"/>
          <w:sz w:val="16"/>
          <w:szCs w:val="16"/>
          <w:shd w:val="clear" w:color="auto" w:fill="FFFFFF"/>
        </w:rPr>
        <w:t> </w:t>
      </w:r>
    </w:p>
    <w:p w14:paraId="403B54C6" w14:textId="77777777" w:rsidR="00DA2B1A" w:rsidRPr="0025495C" w:rsidRDefault="00DA2B1A" w:rsidP="00C828DE">
      <w:pPr>
        <w:rPr>
          <w:rStyle w:val="apple-converted-space"/>
          <w:rFonts w:asciiTheme="majorHAnsi" w:hAnsiTheme="majorHAnsi" w:cstheme="majorHAnsi"/>
          <w:color w:val="000000"/>
          <w:sz w:val="16"/>
          <w:szCs w:val="16"/>
          <w:lang w:val="en-GB"/>
        </w:rPr>
      </w:pPr>
    </w:p>
    <w:p w14:paraId="065BABF4" w14:textId="22E22747" w:rsidR="007D76D3" w:rsidRPr="0025495C" w:rsidRDefault="009C6E51" w:rsidP="00C828DE">
      <w:pPr>
        <w:rPr>
          <w:rFonts w:asciiTheme="majorHAnsi" w:hAnsiTheme="majorHAnsi" w:cstheme="majorHAnsi"/>
          <w:sz w:val="16"/>
          <w:szCs w:val="16"/>
        </w:rPr>
      </w:pPr>
      <w:r w:rsidRPr="0025495C">
        <w:rPr>
          <w:rFonts w:asciiTheme="majorHAnsi" w:hAnsiTheme="majorHAnsi" w:cstheme="majorHAnsi"/>
          <w:sz w:val="16"/>
          <w:szCs w:val="16"/>
        </w:rPr>
        <w:t xml:space="preserve">Dahab M. (2019).  </w:t>
      </w:r>
      <w:hyperlink r:id="rId1682" w:history="1">
        <w:r w:rsidR="007D76D3" w:rsidRPr="0025495C">
          <w:rPr>
            <w:rStyle w:val="Hyperlink"/>
            <w:rFonts w:asciiTheme="majorHAnsi" w:hAnsiTheme="majorHAnsi" w:cstheme="majorHAnsi"/>
            <w:color w:val="954F72"/>
            <w:sz w:val="16"/>
            <w:szCs w:val="16"/>
            <w:u w:val="none"/>
            <w:lang w:val="en-GB"/>
          </w:rPr>
          <w:t xml:space="preserve">Mitigating Operational Challenges in Humanitarian Health Research. The R2HC experience 2014-2018. </w:t>
        </w:r>
        <w:proofErr w:type="spellStart"/>
        <w:r w:rsidR="007D76D3" w:rsidRPr="0025495C">
          <w:rPr>
            <w:rStyle w:val="Hyperlink"/>
            <w:rFonts w:asciiTheme="majorHAnsi" w:hAnsiTheme="majorHAnsi" w:cstheme="majorHAnsi"/>
            <w:color w:val="954F72"/>
            <w:sz w:val="16"/>
            <w:szCs w:val="16"/>
            <w:u w:val="none"/>
            <w:lang w:val="en-GB"/>
          </w:rPr>
          <w:t>Elrha</w:t>
        </w:r>
        <w:proofErr w:type="spellEnd"/>
        <w:r w:rsidR="007D76D3" w:rsidRPr="0025495C">
          <w:rPr>
            <w:rStyle w:val="Hyperlink"/>
            <w:rFonts w:asciiTheme="majorHAnsi" w:hAnsiTheme="majorHAnsi" w:cstheme="majorHAnsi"/>
            <w:color w:val="954F72"/>
            <w:sz w:val="16"/>
            <w:szCs w:val="16"/>
            <w:u w:val="none"/>
            <w:lang w:val="en-GB"/>
          </w:rPr>
          <w:t>. 2019</w:t>
        </w:r>
      </w:hyperlink>
      <w:r w:rsidR="007D76D3" w:rsidRPr="0025495C">
        <w:rPr>
          <w:rFonts w:asciiTheme="majorHAnsi" w:hAnsiTheme="majorHAnsi" w:cstheme="majorHAnsi"/>
          <w:color w:val="000000"/>
          <w:sz w:val="16"/>
          <w:szCs w:val="16"/>
          <w:lang w:val="en-GB"/>
        </w:rPr>
        <w:t xml:space="preserve"> (</w:t>
      </w:r>
      <w:r w:rsidR="007D76D3" w:rsidRPr="0025495C">
        <w:rPr>
          <w:rFonts w:asciiTheme="majorHAnsi" w:hAnsiTheme="majorHAnsi" w:cstheme="majorHAnsi"/>
          <w:i/>
          <w:iCs/>
          <w:color w:val="000000"/>
          <w:sz w:val="16"/>
          <w:szCs w:val="16"/>
          <w:lang w:val="en-GB"/>
        </w:rPr>
        <w:t xml:space="preserve">Source: </w:t>
      </w:r>
      <w:proofErr w:type="spellStart"/>
      <w:r w:rsidR="007D76D3" w:rsidRPr="0025495C">
        <w:rPr>
          <w:rFonts w:asciiTheme="majorHAnsi" w:hAnsiTheme="majorHAnsi" w:cstheme="majorHAnsi"/>
          <w:i/>
          <w:iCs/>
          <w:color w:val="000000"/>
          <w:sz w:val="16"/>
          <w:szCs w:val="16"/>
          <w:lang w:val="en-GB"/>
        </w:rPr>
        <w:t>Elrha</w:t>
      </w:r>
      <w:proofErr w:type="spellEnd"/>
      <w:r w:rsidR="007D76D3" w:rsidRPr="0025495C">
        <w:rPr>
          <w:rFonts w:asciiTheme="majorHAnsi" w:hAnsiTheme="majorHAnsi" w:cstheme="majorHAnsi"/>
          <w:color w:val="000000"/>
          <w:sz w:val="16"/>
          <w:szCs w:val="16"/>
          <w:lang w:val="en-GB"/>
        </w:rPr>
        <w:t>).</w:t>
      </w:r>
    </w:p>
    <w:p w14:paraId="6FBDEEFB" w14:textId="77777777" w:rsidR="00773CF5" w:rsidRPr="0025495C" w:rsidRDefault="00773CF5" w:rsidP="00773CF5">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683" w:tgtFrame="_blank" w:history="1">
        <w:r w:rsidRPr="0025495C">
          <w:rPr>
            <w:rStyle w:val="Hyperlink"/>
            <w:rFonts w:asciiTheme="majorHAnsi" w:hAnsiTheme="majorHAnsi" w:cstheme="majorHAnsi"/>
            <w:color w:val="2F83C4"/>
            <w:sz w:val="16"/>
            <w:szCs w:val="16"/>
          </w:rPr>
          <w:t xml:space="preserve">Davis, C., &amp; </w:t>
        </w:r>
        <w:proofErr w:type="spellStart"/>
        <w:r w:rsidRPr="0025495C">
          <w:rPr>
            <w:rStyle w:val="Hyperlink"/>
            <w:rFonts w:asciiTheme="majorHAnsi" w:hAnsiTheme="majorHAnsi" w:cstheme="majorHAnsi"/>
            <w:color w:val="2F83C4"/>
            <w:sz w:val="16"/>
            <w:szCs w:val="16"/>
          </w:rPr>
          <w:t>Meerkotter</w:t>
        </w:r>
        <w:proofErr w:type="spellEnd"/>
        <w:r w:rsidRPr="0025495C">
          <w:rPr>
            <w:rStyle w:val="Hyperlink"/>
            <w:rFonts w:asciiTheme="majorHAnsi" w:hAnsiTheme="majorHAnsi" w:cstheme="majorHAnsi"/>
            <w:color w:val="2F83C4"/>
            <w:sz w:val="16"/>
            <w:szCs w:val="16"/>
          </w:rPr>
          <w:t>, D.N. (2017). Exploring the heuristic value of nonpersonal data for sexual- and gender-based violence research and prevention in South Africa. African Safety Promotion Journal, 15(1)</w:t>
        </w:r>
      </w:hyperlink>
      <w:r w:rsidRPr="0025495C">
        <w:rPr>
          <w:rFonts w:asciiTheme="majorHAnsi" w:hAnsiTheme="majorHAnsi" w:cstheme="majorHAnsi"/>
          <w:color w:val="000000"/>
          <w:sz w:val="16"/>
          <w:szCs w:val="16"/>
          <w:shd w:val="clear" w:color="auto" w:fill="FFFFFF"/>
        </w:rPr>
        <w:t>:</w:t>
      </w:r>
      <w:r w:rsidRPr="0025495C">
        <w:rPr>
          <w:rStyle w:val="apple-converted-space"/>
          <w:rFonts w:asciiTheme="majorHAnsi" w:eastAsiaTheme="majorEastAsia" w:hAnsiTheme="majorHAnsi" w:cstheme="majorHAnsi"/>
          <w:color w:val="000000"/>
          <w:sz w:val="16"/>
          <w:szCs w:val="16"/>
          <w:shd w:val="clear" w:color="auto" w:fill="FFFFFF"/>
        </w:rPr>
        <w:t> </w:t>
      </w:r>
    </w:p>
    <w:p w14:paraId="4B7A9592" w14:textId="0AA6C2F7" w:rsidR="00A05383" w:rsidRPr="0025495C" w:rsidRDefault="00A05383" w:rsidP="0023552A">
      <w:pPr>
        <w:rPr>
          <w:rFonts w:asciiTheme="majorHAnsi" w:hAnsiTheme="majorHAnsi" w:cstheme="majorHAnsi"/>
          <w:color w:val="000000"/>
          <w:sz w:val="16"/>
          <w:szCs w:val="16"/>
          <w:lang w:eastAsia="en-US"/>
        </w:rPr>
      </w:pPr>
    </w:p>
    <w:p w14:paraId="3A9241B1" w14:textId="3C8B71C6" w:rsidR="006304E1" w:rsidRPr="0025495C" w:rsidRDefault="006304E1" w:rsidP="0023552A">
      <w:pPr>
        <w:rPr>
          <w:rFonts w:asciiTheme="majorHAnsi" w:hAnsiTheme="majorHAnsi" w:cstheme="majorHAnsi"/>
          <w:color w:val="000000"/>
          <w:sz w:val="16"/>
          <w:szCs w:val="16"/>
          <w:lang w:eastAsia="en-US"/>
        </w:rPr>
      </w:pPr>
      <w:r w:rsidRPr="0025495C">
        <w:rPr>
          <w:rFonts w:asciiTheme="majorHAnsi" w:hAnsiTheme="majorHAnsi" w:cstheme="majorHAnsi"/>
          <w:color w:val="000000"/>
          <w:sz w:val="16"/>
          <w:szCs w:val="16"/>
          <w:shd w:val="clear" w:color="auto" w:fill="FFFFFF"/>
        </w:rPr>
        <w:t>Denbow, C., &amp; Watson, J. (2023).</w:t>
      </w:r>
      <w:r w:rsidRPr="0025495C">
        <w:rPr>
          <w:rStyle w:val="apple-converted-space"/>
          <w:rFonts w:asciiTheme="majorHAnsi" w:hAnsiTheme="majorHAnsi" w:cstheme="majorHAnsi"/>
          <w:color w:val="000000"/>
          <w:sz w:val="16"/>
          <w:szCs w:val="16"/>
          <w:shd w:val="clear" w:color="auto" w:fill="FFFFFF"/>
        </w:rPr>
        <w:t> </w:t>
      </w:r>
      <w:hyperlink r:id="rId1684" w:history="1">
        <w:r w:rsidRPr="0025495C">
          <w:rPr>
            <w:rStyle w:val="Hyperlink"/>
            <w:rFonts w:asciiTheme="majorHAnsi" w:eastAsiaTheme="majorEastAsia" w:hAnsiTheme="majorHAnsi" w:cstheme="majorHAnsi"/>
            <w:color w:val="2F83C4"/>
            <w:sz w:val="16"/>
            <w:szCs w:val="16"/>
          </w:rPr>
          <w:t>Feminist research on violence against women in humanitarian and development settings: A snapshot of best practices and challenges</w:t>
        </w:r>
      </w:hyperlink>
      <w:r w:rsidRPr="0025495C">
        <w:rPr>
          <w:rFonts w:asciiTheme="majorHAnsi" w:hAnsiTheme="majorHAnsi" w:cstheme="majorHAnsi"/>
          <w:color w:val="000000"/>
          <w:sz w:val="16"/>
          <w:szCs w:val="16"/>
          <w:shd w:val="clear" w:color="auto" w:fill="FFFFFF"/>
        </w:rPr>
        <w:t>. Sexual Violence Research Initiative and COFEM: This study looks at the specific nuances of feminist research on violence against women in development and humanitarian settings – with a view to identifying the challenges facing feminist researchers in these contexts and how to best support and advance this work. Access the full report </w:t>
      </w:r>
      <w:hyperlink r:id="rId1685" w:history="1">
        <w:r w:rsidRPr="0025495C">
          <w:rPr>
            <w:rStyle w:val="Hyperlink"/>
            <w:rFonts w:asciiTheme="majorHAnsi" w:eastAsiaTheme="majorEastAsia" w:hAnsiTheme="majorHAnsi" w:cstheme="majorHAnsi"/>
            <w:color w:val="2F83C4"/>
            <w:sz w:val="16"/>
            <w:szCs w:val="16"/>
          </w:rPr>
          <w:t>here</w:t>
        </w:r>
      </w:hyperlink>
      <w:r w:rsidRPr="0025495C">
        <w:rPr>
          <w:rFonts w:asciiTheme="majorHAnsi" w:hAnsiTheme="majorHAnsi" w:cstheme="majorHAnsi"/>
          <w:color w:val="000000"/>
          <w:sz w:val="16"/>
          <w:szCs w:val="16"/>
          <w:shd w:val="clear" w:color="auto" w:fill="FFFFFF"/>
        </w:rPr>
        <w:t> and the executive summary report</w:t>
      </w:r>
      <w:r w:rsidRPr="0025495C">
        <w:rPr>
          <w:rStyle w:val="apple-converted-space"/>
          <w:rFonts w:asciiTheme="majorHAnsi" w:hAnsiTheme="majorHAnsi" w:cstheme="majorHAnsi"/>
          <w:color w:val="000000"/>
          <w:sz w:val="16"/>
          <w:szCs w:val="16"/>
          <w:shd w:val="clear" w:color="auto" w:fill="FFFFFF"/>
        </w:rPr>
        <w:t> </w:t>
      </w:r>
      <w:hyperlink r:id="rId1686" w:history="1">
        <w:r w:rsidRPr="0025495C">
          <w:rPr>
            <w:rStyle w:val="Hyperlink"/>
            <w:rFonts w:asciiTheme="majorHAnsi" w:eastAsiaTheme="majorEastAsia" w:hAnsiTheme="majorHAnsi" w:cstheme="majorHAnsi"/>
            <w:color w:val="2F83C4"/>
            <w:sz w:val="16"/>
            <w:szCs w:val="16"/>
          </w:rPr>
          <w:t>here</w:t>
        </w:r>
      </w:hyperlink>
      <w:r w:rsidRPr="0025495C">
        <w:rPr>
          <w:rFonts w:asciiTheme="majorHAnsi" w:hAnsiTheme="majorHAnsi" w:cstheme="majorHAnsi"/>
          <w:color w:val="000000"/>
          <w:sz w:val="16"/>
          <w:szCs w:val="16"/>
          <w:shd w:val="clear" w:color="auto" w:fill="FFFFFF"/>
        </w:rPr>
        <w:t>.</w:t>
      </w:r>
    </w:p>
    <w:p w14:paraId="44FF506F" w14:textId="77777777" w:rsidR="006304E1" w:rsidRPr="0025495C" w:rsidRDefault="006304E1" w:rsidP="0023552A">
      <w:pPr>
        <w:rPr>
          <w:rFonts w:asciiTheme="majorHAnsi" w:hAnsiTheme="majorHAnsi" w:cstheme="majorHAnsi"/>
          <w:color w:val="000000"/>
          <w:sz w:val="16"/>
          <w:szCs w:val="16"/>
          <w:lang w:eastAsia="en-US"/>
        </w:rPr>
      </w:pPr>
    </w:p>
    <w:p w14:paraId="292F2852" w14:textId="2CCD93C0" w:rsidR="00F92705" w:rsidRPr="0025495C" w:rsidRDefault="00A05383" w:rsidP="00F92705">
      <w:pPr>
        <w:rPr>
          <w:rFonts w:asciiTheme="majorHAnsi" w:hAnsiTheme="majorHAnsi" w:cstheme="majorHAnsi"/>
          <w:color w:val="000000"/>
          <w:sz w:val="16"/>
          <w:szCs w:val="16"/>
          <w:lang w:val="en-GB"/>
        </w:rPr>
      </w:pPr>
      <w:proofErr w:type="spellStart"/>
      <w:r w:rsidRPr="0025495C">
        <w:rPr>
          <w:rFonts w:asciiTheme="majorHAnsi" w:hAnsiTheme="majorHAnsi" w:cstheme="majorHAnsi"/>
          <w:color w:val="000000"/>
          <w:sz w:val="16"/>
          <w:szCs w:val="16"/>
          <w:shd w:val="clear" w:color="auto" w:fill="FFFFFF"/>
        </w:rPr>
        <w:t>Dheensa</w:t>
      </w:r>
      <w:proofErr w:type="spellEnd"/>
      <w:r w:rsidRPr="0025495C">
        <w:rPr>
          <w:rFonts w:asciiTheme="majorHAnsi" w:hAnsiTheme="majorHAnsi" w:cstheme="majorHAnsi"/>
          <w:color w:val="000000"/>
          <w:sz w:val="16"/>
          <w:szCs w:val="16"/>
          <w:shd w:val="clear" w:color="auto" w:fill="FFFFFF"/>
        </w:rPr>
        <w:t>, S., Morgan, K., Love, B., &amp; Cramer, H. (202</w:t>
      </w:r>
      <w:r w:rsidR="00F92705" w:rsidRPr="0025495C">
        <w:rPr>
          <w:rFonts w:asciiTheme="majorHAnsi" w:hAnsiTheme="majorHAnsi" w:cstheme="majorHAnsi"/>
          <w:color w:val="000000"/>
          <w:sz w:val="16"/>
          <w:szCs w:val="16"/>
          <w:shd w:val="clear" w:color="auto" w:fill="FFFFFF"/>
        </w:rPr>
        <w:t>4</w:t>
      </w:r>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hyperlink r:id="rId1687" w:tgtFrame="_blank" w:history="1">
        <w:r w:rsidRPr="0025495C">
          <w:rPr>
            <w:rStyle w:val="Hyperlink"/>
            <w:rFonts w:asciiTheme="majorHAnsi" w:eastAsiaTheme="majorEastAsia" w:hAnsiTheme="majorHAnsi" w:cstheme="majorHAnsi"/>
            <w:color w:val="2F83C4"/>
            <w:sz w:val="16"/>
            <w:szCs w:val="16"/>
          </w:rPr>
          <w:t>Researching Men's Violence against Women as Feminist Women Researchers: The Tensions We Face</w:t>
        </w:r>
      </w:hyperlink>
      <w:r w:rsidRPr="0025495C">
        <w:rPr>
          <w:rFonts w:asciiTheme="majorHAnsi" w:hAnsiTheme="majorHAnsi" w:cstheme="majorHAnsi"/>
          <w:color w:val="000000"/>
          <w:sz w:val="16"/>
          <w:szCs w:val="16"/>
          <w:shd w:val="clear" w:color="auto" w:fill="FFFFFF"/>
        </w:rPr>
        <w:t>. </w:t>
      </w:r>
      <w:r w:rsidR="00F92705" w:rsidRPr="0025495C">
        <w:rPr>
          <w:rFonts w:asciiTheme="majorHAnsi" w:hAnsiTheme="majorHAnsi" w:cstheme="majorHAnsi"/>
          <w:i/>
          <w:iCs/>
          <w:color w:val="000000"/>
          <w:sz w:val="16"/>
          <w:szCs w:val="16"/>
          <w:lang w:val="en-GB"/>
        </w:rPr>
        <w:t>Violence Against Women 30(2),</w:t>
      </w:r>
      <w:r w:rsidR="00F92705" w:rsidRPr="0025495C">
        <w:rPr>
          <w:rFonts w:asciiTheme="majorHAnsi" w:hAnsiTheme="majorHAnsi" w:cstheme="majorHAnsi"/>
          <w:color w:val="000000"/>
          <w:sz w:val="16"/>
          <w:szCs w:val="16"/>
          <w:lang w:val="en-GB"/>
        </w:rPr>
        <w:t xml:space="preserve"> 347-371.</w:t>
      </w:r>
    </w:p>
    <w:p w14:paraId="303CEECD" w14:textId="39450DCC" w:rsidR="0023552A" w:rsidRPr="0025495C" w:rsidRDefault="0023552A" w:rsidP="00F92705">
      <w:pPr>
        <w:rPr>
          <w:rFonts w:asciiTheme="majorHAnsi" w:hAnsiTheme="majorHAnsi" w:cstheme="majorHAnsi"/>
          <w:sz w:val="16"/>
          <w:szCs w:val="16"/>
          <w:lang w:eastAsia="en-US"/>
        </w:rPr>
      </w:pPr>
      <w:r w:rsidRPr="0025495C">
        <w:rPr>
          <w:rFonts w:asciiTheme="majorHAnsi" w:hAnsiTheme="majorHAnsi" w:cstheme="majorHAnsi"/>
          <w:color w:val="000000"/>
          <w:sz w:val="16"/>
          <w:szCs w:val="16"/>
          <w:lang w:eastAsia="en-US"/>
        </w:rPr>
        <w:br/>
      </w:r>
      <w:hyperlink r:id="rId1688" w:history="1">
        <w:proofErr w:type="spellStart"/>
        <w:r w:rsidRPr="0025495C">
          <w:rPr>
            <w:rFonts w:asciiTheme="majorHAnsi" w:hAnsiTheme="majorHAnsi" w:cstheme="majorHAnsi"/>
            <w:color w:val="2F83C4"/>
            <w:sz w:val="16"/>
            <w:szCs w:val="16"/>
            <w:u w:val="single"/>
            <w:lang w:eastAsia="en-US"/>
          </w:rPr>
          <w:t>Douedari</w:t>
        </w:r>
        <w:proofErr w:type="spellEnd"/>
        <w:r w:rsidRPr="0025495C">
          <w:rPr>
            <w:rFonts w:asciiTheme="majorHAnsi" w:hAnsiTheme="majorHAnsi" w:cstheme="majorHAnsi"/>
            <w:color w:val="2F83C4"/>
            <w:sz w:val="16"/>
            <w:szCs w:val="16"/>
            <w:u w:val="single"/>
            <w:lang w:eastAsia="en-US"/>
          </w:rPr>
          <w:t xml:space="preserve">, Y., </w:t>
        </w:r>
        <w:proofErr w:type="spellStart"/>
        <w:r w:rsidRPr="0025495C">
          <w:rPr>
            <w:rFonts w:asciiTheme="majorHAnsi" w:hAnsiTheme="majorHAnsi" w:cstheme="majorHAnsi"/>
            <w:color w:val="2F83C4"/>
            <w:sz w:val="16"/>
            <w:szCs w:val="16"/>
            <w:u w:val="single"/>
            <w:lang w:eastAsia="en-US"/>
          </w:rPr>
          <w:t>Alhaffar</w:t>
        </w:r>
        <w:proofErr w:type="spellEnd"/>
        <w:r w:rsidRPr="0025495C">
          <w:rPr>
            <w:rFonts w:asciiTheme="majorHAnsi" w:hAnsiTheme="majorHAnsi" w:cstheme="majorHAnsi"/>
            <w:color w:val="2F83C4"/>
            <w:sz w:val="16"/>
            <w:szCs w:val="16"/>
            <w:u w:val="single"/>
            <w:lang w:eastAsia="en-US"/>
          </w:rPr>
          <w:t>, M., Duclos, D., Al-</w:t>
        </w:r>
        <w:proofErr w:type="spellStart"/>
        <w:r w:rsidRPr="0025495C">
          <w:rPr>
            <w:rFonts w:asciiTheme="majorHAnsi" w:hAnsiTheme="majorHAnsi" w:cstheme="majorHAnsi"/>
            <w:color w:val="2F83C4"/>
            <w:sz w:val="16"/>
            <w:szCs w:val="16"/>
            <w:u w:val="single"/>
            <w:lang w:eastAsia="en-US"/>
          </w:rPr>
          <w:t>Twaish</w:t>
        </w:r>
        <w:proofErr w:type="spellEnd"/>
        <w:r w:rsidRPr="0025495C">
          <w:rPr>
            <w:rFonts w:asciiTheme="majorHAnsi" w:hAnsiTheme="majorHAnsi" w:cstheme="majorHAnsi"/>
            <w:color w:val="2F83C4"/>
            <w:sz w:val="16"/>
            <w:szCs w:val="16"/>
            <w:u w:val="single"/>
            <w:lang w:eastAsia="en-US"/>
          </w:rPr>
          <w:t xml:space="preserve">, M., Jabbour, S., Howard, N. (2021). ‘We need someone to deliver our voices’: reflections from conducting remote qualitative research in Syria. </w:t>
        </w:r>
        <w:proofErr w:type="spellStart"/>
        <w:r w:rsidRPr="0025495C">
          <w:rPr>
            <w:rFonts w:asciiTheme="majorHAnsi" w:hAnsiTheme="majorHAnsi" w:cstheme="majorHAnsi"/>
            <w:color w:val="2F83C4"/>
            <w:sz w:val="16"/>
            <w:szCs w:val="16"/>
            <w:u w:val="single"/>
            <w:lang w:eastAsia="en-US"/>
          </w:rPr>
          <w:t>Confl</w:t>
        </w:r>
        <w:proofErr w:type="spellEnd"/>
        <w:r w:rsidRPr="0025495C">
          <w:rPr>
            <w:rFonts w:asciiTheme="majorHAnsi" w:hAnsiTheme="majorHAnsi" w:cstheme="majorHAnsi"/>
            <w:color w:val="2F83C4"/>
            <w:sz w:val="16"/>
            <w:szCs w:val="16"/>
            <w:u w:val="single"/>
            <w:lang w:eastAsia="en-US"/>
          </w:rPr>
          <w:t xml:space="preserve"> Health. </w:t>
        </w:r>
        <w:proofErr w:type="spellStart"/>
        <w:r w:rsidRPr="0025495C">
          <w:rPr>
            <w:rFonts w:asciiTheme="majorHAnsi" w:hAnsiTheme="majorHAnsi" w:cstheme="majorHAnsi"/>
            <w:color w:val="2F83C4"/>
            <w:sz w:val="16"/>
            <w:szCs w:val="16"/>
            <w:u w:val="single"/>
            <w:lang w:eastAsia="en-US"/>
          </w:rPr>
          <w:t>ePub</w:t>
        </w:r>
        <w:proofErr w:type="spellEnd"/>
      </w:hyperlink>
      <w:r w:rsidRPr="0025495C">
        <w:rPr>
          <w:rFonts w:asciiTheme="majorHAnsi" w:hAnsiTheme="majorHAnsi" w:cstheme="majorHAnsi"/>
          <w:color w:val="000000"/>
          <w:sz w:val="16"/>
          <w:szCs w:val="16"/>
          <w:shd w:val="clear" w:color="auto" w:fill="FFFFFF"/>
          <w:lang w:eastAsia="en-US"/>
        </w:rPr>
        <w:t>: </w:t>
      </w:r>
    </w:p>
    <w:p w14:paraId="74AC9FAB" w14:textId="77777777" w:rsidR="004A50C5" w:rsidRPr="0025495C" w:rsidRDefault="004A50C5" w:rsidP="00905A48">
      <w:pPr>
        <w:rPr>
          <w:rFonts w:asciiTheme="majorHAnsi" w:hAnsiTheme="majorHAnsi" w:cstheme="majorHAnsi"/>
          <w:color w:val="000000"/>
          <w:sz w:val="16"/>
          <w:szCs w:val="16"/>
        </w:rPr>
      </w:pPr>
    </w:p>
    <w:p w14:paraId="5E749F70" w14:textId="4B5ADAAF" w:rsidR="004A50C5" w:rsidRPr="0025495C" w:rsidRDefault="004A50C5" w:rsidP="00905A48">
      <w:pPr>
        <w:rPr>
          <w:rFonts w:asciiTheme="majorHAnsi" w:hAnsiTheme="majorHAnsi" w:cstheme="majorHAnsi"/>
          <w:color w:val="000000"/>
          <w:sz w:val="16"/>
          <w:szCs w:val="16"/>
        </w:rPr>
      </w:pPr>
      <w:r w:rsidRPr="0025495C">
        <w:rPr>
          <w:rFonts w:asciiTheme="majorHAnsi" w:hAnsiTheme="majorHAnsi" w:cstheme="majorHAnsi"/>
          <w:color w:val="000000"/>
          <w:sz w:val="16"/>
          <w:szCs w:val="16"/>
          <w:shd w:val="clear" w:color="auto" w:fill="FFFFFF"/>
        </w:rPr>
        <w:t>Edelman, N.L. (2023).</w:t>
      </w:r>
      <w:r w:rsidRPr="0025495C">
        <w:rPr>
          <w:rStyle w:val="apple-converted-space"/>
          <w:rFonts w:asciiTheme="majorHAnsi" w:hAnsiTheme="majorHAnsi" w:cstheme="majorHAnsi"/>
          <w:color w:val="000000"/>
          <w:sz w:val="16"/>
          <w:szCs w:val="16"/>
          <w:shd w:val="clear" w:color="auto" w:fill="FFFFFF"/>
        </w:rPr>
        <w:t> </w:t>
      </w:r>
      <w:hyperlink r:id="rId1689" w:tgtFrame="_blank" w:history="1">
        <w:r w:rsidRPr="0025495C">
          <w:rPr>
            <w:rStyle w:val="Hyperlink"/>
            <w:rFonts w:asciiTheme="majorHAnsi" w:eastAsiaTheme="majorEastAsia" w:hAnsiTheme="majorHAnsi" w:cstheme="majorHAnsi"/>
            <w:color w:val="2F83C4"/>
            <w:sz w:val="16"/>
            <w:szCs w:val="16"/>
          </w:rPr>
          <w:t>Trauma and resilience informed research principles and practice: A framework to improve the inclusion and experience of disadvantaged populations in health and social care research</w:t>
        </w:r>
      </w:hyperlink>
      <w:r w:rsidRPr="0025495C">
        <w:rPr>
          <w:rFonts w:asciiTheme="majorHAnsi" w:hAnsiTheme="majorHAnsi" w:cstheme="majorHAnsi"/>
          <w:color w:val="000000"/>
          <w:sz w:val="16"/>
          <w:szCs w:val="16"/>
          <w:shd w:val="clear" w:color="auto" w:fill="FFFFFF"/>
        </w:rPr>
        <w:t>. Journal of Health Services Research &amp; Policy, 28(1):66-75: </w:t>
      </w:r>
    </w:p>
    <w:p w14:paraId="7F903D8C" w14:textId="1D764CFF" w:rsidR="00905A48" w:rsidRPr="0025495C" w:rsidRDefault="00905A48" w:rsidP="00905A48">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690" w:history="1">
        <w:r w:rsidRPr="0025495C">
          <w:rPr>
            <w:rStyle w:val="Hyperlink"/>
            <w:rFonts w:asciiTheme="majorHAnsi" w:hAnsiTheme="majorHAnsi" w:cstheme="majorHAnsi"/>
            <w:color w:val="2F83C4"/>
            <w:sz w:val="16"/>
            <w:szCs w:val="16"/>
          </w:rPr>
          <w:t xml:space="preserve">Egid, B.R., Roura, M., Aktar, B., Quach, J.A., Chumo, I., Dias, S., Hegel, G., Jones, L., Karuga, R., Lar, L., López, Y., Pandya, A., Norton, T.C., </w:t>
        </w:r>
        <w:proofErr w:type="spellStart"/>
        <w:r w:rsidRPr="0025495C">
          <w:rPr>
            <w:rStyle w:val="Hyperlink"/>
            <w:rFonts w:asciiTheme="majorHAnsi" w:hAnsiTheme="majorHAnsi" w:cstheme="majorHAnsi"/>
            <w:color w:val="2F83C4"/>
            <w:sz w:val="16"/>
            <w:szCs w:val="16"/>
          </w:rPr>
          <w:t>Sheikhattari</w:t>
        </w:r>
        <w:proofErr w:type="spellEnd"/>
        <w:r w:rsidRPr="0025495C">
          <w:rPr>
            <w:rStyle w:val="Hyperlink"/>
            <w:rFonts w:asciiTheme="majorHAnsi" w:hAnsiTheme="majorHAnsi" w:cstheme="majorHAnsi"/>
            <w:color w:val="2F83C4"/>
            <w:sz w:val="16"/>
            <w:szCs w:val="16"/>
          </w:rPr>
          <w:t xml:space="preserve">, P., Tancred, T., Wallerstein, N., Zimmerman, E., </w:t>
        </w:r>
        <w:proofErr w:type="spellStart"/>
        <w:r w:rsidRPr="0025495C">
          <w:rPr>
            <w:rStyle w:val="Hyperlink"/>
            <w:rFonts w:asciiTheme="majorHAnsi" w:hAnsiTheme="majorHAnsi" w:cstheme="majorHAnsi"/>
            <w:color w:val="2F83C4"/>
            <w:sz w:val="16"/>
            <w:szCs w:val="16"/>
          </w:rPr>
          <w:t>Ozano</w:t>
        </w:r>
        <w:proofErr w:type="spellEnd"/>
        <w:r w:rsidRPr="0025495C">
          <w:rPr>
            <w:rStyle w:val="Hyperlink"/>
            <w:rFonts w:asciiTheme="majorHAnsi" w:hAnsiTheme="majorHAnsi" w:cstheme="majorHAnsi"/>
            <w:color w:val="2F83C4"/>
            <w:sz w:val="16"/>
            <w:szCs w:val="16"/>
          </w:rPr>
          <w:t>, K. (2021). You want to deal with power while riding on power’: global perspectives on power in participatory health research and co-production approaches. BMJ Global Health. 6, e006978</w:t>
        </w:r>
      </w:hyperlink>
      <w:r w:rsidRPr="0025495C">
        <w:rPr>
          <w:rFonts w:asciiTheme="majorHAnsi" w:hAnsiTheme="majorHAnsi" w:cstheme="majorHAnsi"/>
          <w:color w:val="000000"/>
          <w:sz w:val="16"/>
          <w:szCs w:val="16"/>
          <w:shd w:val="clear" w:color="auto" w:fill="FFFFFF"/>
        </w:rPr>
        <w:t>:</w:t>
      </w:r>
      <w:r w:rsidRPr="0025495C">
        <w:rPr>
          <w:rStyle w:val="apple-converted-space"/>
          <w:rFonts w:asciiTheme="majorHAnsi" w:eastAsiaTheme="majorEastAsia" w:hAnsiTheme="majorHAnsi" w:cstheme="majorHAnsi"/>
          <w:color w:val="000000"/>
          <w:sz w:val="16"/>
          <w:szCs w:val="16"/>
          <w:shd w:val="clear" w:color="auto" w:fill="FFFFFF"/>
        </w:rPr>
        <w:t> </w:t>
      </w:r>
    </w:p>
    <w:p w14:paraId="65E12DD0" w14:textId="1F699A90" w:rsidR="008D2545" w:rsidRPr="0025495C" w:rsidRDefault="008D2545" w:rsidP="008D2545">
      <w:pPr>
        <w:rPr>
          <w:rFonts w:asciiTheme="majorHAnsi" w:hAnsiTheme="majorHAnsi" w:cstheme="majorHAnsi"/>
          <w:color w:val="000000"/>
          <w:sz w:val="16"/>
          <w:szCs w:val="16"/>
          <w:shd w:val="clear" w:color="auto" w:fill="FFFFFF"/>
        </w:rPr>
      </w:pPr>
    </w:p>
    <w:p w14:paraId="33ADDC01" w14:textId="77777777" w:rsidR="009C5AEE" w:rsidRPr="0025495C" w:rsidRDefault="009C5AEE" w:rsidP="009C5AEE">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Ellsberg, M., Quintanilla, M., &amp; Ugarte, W.J. (2022).</w:t>
      </w:r>
      <w:r w:rsidRPr="0025495C">
        <w:rPr>
          <w:rStyle w:val="apple-converted-space"/>
          <w:rFonts w:asciiTheme="majorHAnsi" w:hAnsiTheme="majorHAnsi" w:cstheme="majorHAnsi"/>
          <w:color w:val="000000"/>
          <w:sz w:val="16"/>
          <w:szCs w:val="16"/>
          <w:shd w:val="clear" w:color="auto" w:fill="FFFFFF"/>
        </w:rPr>
        <w:t> </w:t>
      </w:r>
      <w:hyperlink r:id="rId1691" w:history="1">
        <w:r w:rsidRPr="0025495C">
          <w:rPr>
            <w:rStyle w:val="Hyperlink"/>
            <w:rFonts w:asciiTheme="majorHAnsi" w:eastAsiaTheme="majorEastAsia" w:hAnsiTheme="majorHAnsi" w:cstheme="majorHAnsi"/>
            <w:color w:val="2F83C4"/>
            <w:sz w:val="16"/>
            <w:szCs w:val="16"/>
          </w:rPr>
          <w:t>Pathways to change: Three decades of feminist research and activism to end violence against women in Nicaragua</w:t>
        </w:r>
      </w:hyperlink>
      <w:r w:rsidRPr="0025495C">
        <w:rPr>
          <w:rFonts w:asciiTheme="majorHAnsi" w:hAnsiTheme="majorHAnsi" w:cstheme="majorHAnsi"/>
          <w:color w:val="000000"/>
          <w:sz w:val="16"/>
          <w:szCs w:val="16"/>
          <w:shd w:val="clear" w:color="auto" w:fill="FFFFFF"/>
        </w:rPr>
        <w:t xml:space="preserve">. Global Public Health.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p>
    <w:p w14:paraId="315B4135" w14:textId="77777777" w:rsidR="009C5AEE" w:rsidRPr="0025495C" w:rsidRDefault="009C5AEE" w:rsidP="008D2545">
      <w:pPr>
        <w:rPr>
          <w:rFonts w:asciiTheme="majorHAnsi" w:hAnsiTheme="majorHAnsi" w:cstheme="majorHAnsi"/>
          <w:color w:val="000000"/>
          <w:sz w:val="16"/>
          <w:szCs w:val="16"/>
          <w:shd w:val="clear" w:color="auto" w:fill="FFFFFF"/>
        </w:rPr>
      </w:pPr>
    </w:p>
    <w:p w14:paraId="51FCAAB7" w14:textId="30311436" w:rsidR="008D2545" w:rsidRPr="0025495C" w:rsidRDefault="008D2545" w:rsidP="008D2545">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Evans, W.D., Gerard, R., Symington, L., Shaikh, H., &amp; Agha, S. (2022).</w:t>
      </w:r>
      <w:r w:rsidRPr="0025495C">
        <w:rPr>
          <w:rStyle w:val="apple-converted-space"/>
          <w:rFonts w:asciiTheme="majorHAnsi" w:hAnsiTheme="majorHAnsi" w:cstheme="majorHAnsi"/>
          <w:color w:val="000000"/>
          <w:sz w:val="16"/>
          <w:szCs w:val="16"/>
          <w:shd w:val="clear" w:color="auto" w:fill="FFFFFF"/>
        </w:rPr>
        <w:t> </w:t>
      </w:r>
      <w:hyperlink r:id="rId1692" w:history="1">
        <w:r w:rsidRPr="0025495C">
          <w:rPr>
            <w:rStyle w:val="Hyperlink"/>
            <w:rFonts w:asciiTheme="majorHAnsi" w:eastAsiaTheme="majorEastAsia" w:hAnsiTheme="majorHAnsi" w:cstheme="majorHAnsi"/>
            <w:color w:val="2F83C4"/>
            <w:sz w:val="16"/>
            <w:szCs w:val="16"/>
          </w:rPr>
          <w:t>Implementation practice models for development in low- and middle-income countries: systematic review of peer-reviewed literature</w:t>
        </w:r>
      </w:hyperlink>
      <w:r w:rsidRPr="0025495C">
        <w:rPr>
          <w:rFonts w:asciiTheme="majorHAnsi" w:hAnsiTheme="majorHAnsi" w:cstheme="majorHAnsi"/>
          <w:color w:val="000000"/>
          <w:sz w:val="16"/>
          <w:szCs w:val="16"/>
          <w:shd w:val="clear" w:color="auto" w:fill="FFFFFF"/>
        </w:rPr>
        <w:t>. BMC Public Health. 22, 1157:</w:t>
      </w:r>
      <w:r w:rsidRPr="0025495C">
        <w:rPr>
          <w:rStyle w:val="apple-converted-space"/>
          <w:rFonts w:asciiTheme="majorHAnsi" w:hAnsiTheme="majorHAnsi" w:cstheme="majorHAnsi"/>
          <w:color w:val="000000"/>
          <w:sz w:val="16"/>
          <w:szCs w:val="16"/>
          <w:shd w:val="clear" w:color="auto" w:fill="FFFFFF"/>
        </w:rPr>
        <w:t> </w:t>
      </w:r>
    </w:p>
    <w:p w14:paraId="356D3424" w14:textId="3264A382" w:rsidR="00C828DE" w:rsidRPr="0025495C" w:rsidRDefault="00C828DE" w:rsidP="000A147E">
      <w:pPr>
        <w:rPr>
          <w:rFonts w:asciiTheme="majorHAnsi" w:hAnsiTheme="majorHAnsi" w:cstheme="majorHAnsi"/>
          <w:sz w:val="16"/>
          <w:szCs w:val="16"/>
        </w:rPr>
      </w:pPr>
    </w:p>
    <w:p w14:paraId="0F6E899E" w14:textId="77777777" w:rsidR="007A5990" w:rsidRPr="0025495C" w:rsidRDefault="007A5990" w:rsidP="007A5990">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Edwards, A., Zweigenthal, V., &amp; Olivier, J. (2022).</w:t>
      </w:r>
      <w:r w:rsidRPr="0025495C">
        <w:rPr>
          <w:rStyle w:val="apple-converted-space"/>
          <w:rFonts w:asciiTheme="majorHAnsi" w:hAnsiTheme="majorHAnsi" w:cstheme="majorHAnsi"/>
          <w:color w:val="000000"/>
          <w:sz w:val="16"/>
          <w:szCs w:val="16"/>
          <w:shd w:val="clear" w:color="auto" w:fill="FFFFFF"/>
        </w:rPr>
        <w:t> </w:t>
      </w:r>
      <w:hyperlink r:id="rId1693" w:history="1">
        <w:r w:rsidRPr="0025495C">
          <w:rPr>
            <w:rStyle w:val="Hyperlink"/>
            <w:rFonts w:asciiTheme="majorHAnsi" w:eastAsiaTheme="majorEastAsia" w:hAnsiTheme="majorHAnsi" w:cstheme="majorHAnsi"/>
            <w:color w:val="2F83C4"/>
            <w:sz w:val="16"/>
            <w:szCs w:val="16"/>
          </w:rPr>
          <w:t xml:space="preserve">Evidence </w:t>
        </w:r>
        <w:proofErr w:type="gramStart"/>
        <w:r w:rsidRPr="0025495C">
          <w:rPr>
            <w:rStyle w:val="Hyperlink"/>
            <w:rFonts w:asciiTheme="majorHAnsi" w:eastAsiaTheme="majorEastAsia" w:hAnsiTheme="majorHAnsi" w:cstheme="majorHAnsi"/>
            <w:color w:val="2F83C4"/>
            <w:sz w:val="16"/>
            <w:szCs w:val="16"/>
          </w:rPr>
          <w:t>map</w:t>
        </w:r>
        <w:proofErr w:type="gramEnd"/>
        <w:r w:rsidRPr="0025495C">
          <w:rPr>
            <w:rStyle w:val="Hyperlink"/>
            <w:rFonts w:asciiTheme="majorHAnsi" w:eastAsiaTheme="majorEastAsia" w:hAnsiTheme="majorHAnsi" w:cstheme="majorHAnsi"/>
            <w:color w:val="2F83C4"/>
            <w:sz w:val="16"/>
            <w:szCs w:val="16"/>
          </w:rPr>
          <w:t xml:space="preserve"> of knowledge translation strategies, outcomes, facilitators and barriers in African health systems</w:t>
        </w:r>
      </w:hyperlink>
      <w:r w:rsidRPr="0025495C">
        <w:rPr>
          <w:rFonts w:asciiTheme="majorHAnsi" w:hAnsiTheme="majorHAnsi" w:cstheme="majorHAnsi"/>
          <w:color w:val="000000"/>
          <w:sz w:val="16"/>
          <w:szCs w:val="16"/>
          <w:shd w:val="clear" w:color="auto" w:fill="FFFFFF"/>
        </w:rPr>
        <w:t xml:space="preserve">. Health Research Policy and Systems.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p>
    <w:p w14:paraId="59E18DDD" w14:textId="77777777" w:rsidR="007A5990" w:rsidRPr="0025495C" w:rsidRDefault="007A5990" w:rsidP="000A147E">
      <w:pPr>
        <w:rPr>
          <w:rFonts w:asciiTheme="majorHAnsi" w:hAnsiTheme="majorHAnsi" w:cstheme="majorHAnsi"/>
          <w:sz w:val="16"/>
          <w:szCs w:val="16"/>
        </w:rPr>
      </w:pPr>
    </w:p>
    <w:p w14:paraId="0AA3F758" w14:textId="61552F02" w:rsidR="000A147E" w:rsidRPr="0025495C" w:rsidRDefault="00000000" w:rsidP="000A147E">
      <w:pPr>
        <w:rPr>
          <w:rStyle w:val="arttitle"/>
          <w:rFonts w:asciiTheme="majorHAnsi" w:hAnsiTheme="majorHAnsi" w:cstheme="majorHAnsi"/>
          <w:iCs/>
          <w:color w:val="333333"/>
          <w:sz w:val="16"/>
          <w:szCs w:val="16"/>
          <w:shd w:val="clear" w:color="auto" w:fill="FFFFFF"/>
          <w:lang w:val="en-GB"/>
        </w:rPr>
      </w:pPr>
      <w:hyperlink r:id="rId1694" w:history="1">
        <w:r w:rsidR="000A147E" w:rsidRPr="0025495C">
          <w:rPr>
            <w:rStyle w:val="Hyperlink"/>
            <w:rFonts w:asciiTheme="majorHAnsi" w:hAnsiTheme="majorHAnsi" w:cstheme="majorHAnsi"/>
            <w:color w:val="954F72"/>
            <w:sz w:val="16"/>
            <w:szCs w:val="16"/>
            <w:u w:val="none"/>
            <w:shd w:val="clear" w:color="auto" w:fill="FFFFFF"/>
            <w:lang w:val="en-GB"/>
          </w:rPr>
          <w:t>Feminist values in research. Gender and Development, 27(3), 2019</w:t>
        </w:r>
      </w:hyperlink>
      <w:r w:rsidR="003A6F3B" w:rsidRPr="0025495C">
        <w:rPr>
          <w:rStyle w:val="arttitle"/>
          <w:rFonts w:asciiTheme="majorHAnsi" w:hAnsiTheme="majorHAnsi" w:cstheme="majorHAnsi"/>
          <w:i/>
          <w:iCs/>
          <w:sz w:val="16"/>
          <w:szCs w:val="16"/>
          <w:shd w:val="clear" w:color="auto" w:fill="FFFFFF"/>
          <w:lang w:val="en-GB"/>
        </w:rPr>
        <w:t xml:space="preserve"> </w:t>
      </w:r>
      <w:r w:rsidR="000A147E" w:rsidRPr="0025495C">
        <w:rPr>
          <w:rStyle w:val="arttitle"/>
          <w:rFonts w:asciiTheme="majorHAnsi" w:hAnsiTheme="majorHAnsi" w:cstheme="majorHAnsi"/>
          <w:i/>
          <w:iCs/>
          <w:sz w:val="16"/>
          <w:szCs w:val="16"/>
          <w:shd w:val="clear" w:color="auto" w:fill="FFFFFF"/>
          <w:lang w:val="en-GB"/>
        </w:rPr>
        <w:t>(Source: Oxford Policy &amp; Practice).</w:t>
      </w:r>
    </w:p>
    <w:p w14:paraId="797FA71C" w14:textId="77777777" w:rsidR="008C6724" w:rsidRPr="0025495C" w:rsidRDefault="008C6724" w:rsidP="000A147E">
      <w:pPr>
        <w:rPr>
          <w:rStyle w:val="arttitle"/>
          <w:rFonts w:asciiTheme="majorHAnsi" w:hAnsiTheme="majorHAnsi" w:cstheme="majorHAnsi"/>
          <w:iCs/>
          <w:color w:val="333333"/>
          <w:sz w:val="16"/>
          <w:szCs w:val="16"/>
          <w:shd w:val="clear" w:color="auto" w:fill="FFFFFF"/>
          <w:lang w:val="en-GB"/>
        </w:rPr>
      </w:pPr>
    </w:p>
    <w:p w14:paraId="1DC80584" w14:textId="5C307CCD" w:rsidR="000369C9" w:rsidRPr="0025495C" w:rsidRDefault="00000000" w:rsidP="000369C9">
      <w:pPr>
        <w:rPr>
          <w:rFonts w:asciiTheme="majorHAnsi" w:hAnsiTheme="majorHAnsi" w:cstheme="majorHAnsi"/>
          <w:color w:val="000000"/>
          <w:sz w:val="16"/>
          <w:szCs w:val="16"/>
          <w:shd w:val="clear" w:color="auto" w:fill="FFFFFF"/>
        </w:rPr>
      </w:pPr>
      <w:hyperlink r:id="rId1695" w:history="1">
        <w:r w:rsidR="000369C9" w:rsidRPr="0025495C">
          <w:rPr>
            <w:rStyle w:val="Hyperlink"/>
            <w:rFonts w:asciiTheme="majorHAnsi" w:hAnsiTheme="majorHAnsi" w:cstheme="majorHAnsi"/>
            <w:color w:val="2F83C4"/>
            <w:sz w:val="16"/>
            <w:szCs w:val="16"/>
          </w:rPr>
          <w:t>Fenge, L. A., Oakley, L., Taylor, B., Beer, S. (2020). The impact of sensitive research on the researcher: Preparedness and positionality. International Journal of Qualitative Methods Volume. 18, 1–8</w:t>
        </w:r>
      </w:hyperlink>
      <w:r w:rsidR="000369C9" w:rsidRPr="0025495C">
        <w:rPr>
          <w:rFonts w:asciiTheme="majorHAnsi" w:hAnsiTheme="majorHAnsi" w:cstheme="majorHAnsi"/>
          <w:color w:val="000000"/>
          <w:sz w:val="16"/>
          <w:szCs w:val="16"/>
          <w:shd w:val="clear" w:color="auto" w:fill="FFFFFF"/>
        </w:rPr>
        <w:t>:</w:t>
      </w:r>
    </w:p>
    <w:p w14:paraId="4B30A761" w14:textId="77777777" w:rsidR="006F681E" w:rsidRPr="007F5857" w:rsidRDefault="006F681E" w:rsidP="000369C9">
      <w:pPr>
        <w:rPr>
          <w:rFonts w:asciiTheme="majorHAnsi" w:hAnsiTheme="majorHAnsi" w:cstheme="majorHAnsi"/>
          <w:sz w:val="16"/>
          <w:szCs w:val="16"/>
        </w:rPr>
      </w:pPr>
    </w:p>
    <w:p w14:paraId="04615BCD" w14:textId="6D646DDA" w:rsidR="007F5857" w:rsidRPr="007F5857" w:rsidRDefault="007F5857" w:rsidP="000369C9">
      <w:pPr>
        <w:rPr>
          <w:rFonts w:asciiTheme="majorHAnsi" w:hAnsiTheme="majorHAnsi" w:cstheme="majorHAnsi"/>
          <w:sz w:val="16"/>
          <w:szCs w:val="16"/>
        </w:rPr>
      </w:pPr>
      <w:r w:rsidRPr="00714108">
        <w:rPr>
          <w:rFonts w:asciiTheme="majorHAnsi" w:hAnsiTheme="majorHAnsi" w:cstheme="majorHAnsi"/>
          <w:color w:val="000000"/>
          <w:sz w:val="16"/>
          <w:szCs w:val="16"/>
          <w:shd w:val="clear" w:color="auto" w:fill="FFFFFF"/>
          <w:lang w:val="pt-BR"/>
        </w:rPr>
        <w:t>Fraley, H.E., Ramos de Oliveira, C., Aronowitz, T., &amp; Burton, C.W. (2024).</w:t>
      </w:r>
      <w:r w:rsidRPr="00714108">
        <w:rPr>
          <w:rStyle w:val="apple-converted-space"/>
          <w:rFonts w:asciiTheme="majorHAnsi" w:hAnsiTheme="majorHAnsi" w:cstheme="majorHAnsi"/>
          <w:color w:val="000000"/>
          <w:sz w:val="16"/>
          <w:szCs w:val="16"/>
          <w:shd w:val="clear" w:color="auto" w:fill="FFFFFF"/>
          <w:lang w:val="pt-BR"/>
        </w:rPr>
        <w:t> </w:t>
      </w:r>
      <w:r w:rsidR="00000000">
        <w:fldChar w:fldCharType="begin"/>
      </w:r>
      <w:r w:rsidR="00000000">
        <w:instrText>HYPERLINK "https://secure-web.cisco.com/1DQ8mF_H8YP-ua7NB4uWUVfVPDKlhE0nHeaJBOhWjIC6O2ZIn5smhtOOviBmpo5BVkLrh6ZXDZXncb0YplZpuuhf-h25de1KAZ9IQCZcKj8uRcRLMMBnuVOdSCtVS3IQTOLrl7iMOjH9M_4Eq-7el0fqvlOM1WR3yUYvgvSHyFZCY3ykxZ9QHcHtLHGReR4ofM3AtzDg65Rch3mEqLi6EEEuIBexCFxkNI6olAX_ltU8YI6Vu9u0CriQGN1rSZaBga8cTZsM46-RFeaVSBMjvn-p3HYPnjEsyJYgCkQAXYUMP0fhvRi7bh9y6s-sF-JGaSi7UdeW9IyGy7Nf-jCWarw/https%3A%2F%2Fsvri.us4.list-manage.com%2Ftrack%2Fclick%3Fu%3D8c8621f1de425f5dba8bb04bb%26id%3D3e374fb7c8%26e%3D958a6f6b04"</w:instrText>
      </w:r>
      <w:r w:rsidR="00000000">
        <w:fldChar w:fldCharType="separate"/>
      </w:r>
      <w:r w:rsidRPr="007F5857">
        <w:rPr>
          <w:rStyle w:val="Hyperlink"/>
          <w:rFonts w:asciiTheme="majorHAnsi" w:eastAsiaTheme="majorEastAsia" w:hAnsiTheme="majorHAnsi" w:cstheme="majorHAnsi"/>
          <w:color w:val="2F83C4"/>
          <w:sz w:val="16"/>
          <w:szCs w:val="16"/>
        </w:rPr>
        <w:t>Trauma-informed research with emerging adult survivors of sexual violence</w:t>
      </w:r>
      <w:r w:rsidR="00000000">
        <w:rPr>
          <w:rStyle w:val="Hyperlink"/>
          <w:rFonts w:asciiTheme="majorHAnsi" w:eastAsiaTheme="majorEastAsia" w:hAnsiTheme="majorHAnsi" w:cstheme="majorHAnsi"/>
          <w:color w:val="2F83C4"/>
          <w:sz w:val="16"/>
          <w:szCs w:val="16"/>
        </w:rPr>
        <w:fldChar w:fldCharType="end"/>
      </w:r>
      <w:r w:rsidRPr="007F5857">
        <w:rPr>
          <w:rFonts w:asciiTheme="majorHAnsi" w:hAnsiTheme="majorHAnsi" w:cstheme="majorHAnsi"/>
          <w:color w:val="000000"/>
          <w:sz w:val="16"/>
          <w:szCs w:val="16"/>
          <w:shd w:val="clear" w:color="auto" w:fill="FFFFFF"/>
        </w:rPr>
        <w:t xml:space="preserve">. Clinical Nursing Research. </w:t>
      </w:r>
      <w:proofErr w:type="spellStart"/>
      <w:r w:rsidRPr="007F5857">
        <w:rPr>
          <w:rFonts w:asciiTheme="majorHAnsi" w:hAnsiTheme="majorHAnsi" w:cstheme="majorHAnsi"/>
          <w:color w:val="000000"/>
          <w:sz w:val="16"/>
          <w:szCs w:val="16"/>
          <w:shd w:val="clear" w:color="auto" w:fill="FFFFFF"/>
        </w:rPr>
        <w:t>ePub</w:t>
      </w:r>
      <w:proofErr w:type="spellEnd"/>
      <w:r w:rsidRPr="007F5857">
        <w:rPr>
          <w:rFonts w:asciiTheme="majorHAnsi" w:hAnsiTheme="majorHAnsi" w:cstheme="majorHAnsi"/>
          <w:color w:val="000000"/>
          <w:sz w:val="16"/>
          <w:szCs w:val="16"/>
          <w:shd w:val="clear" w:color="auto" w:fill="FFFFFF"/>
        </w:rPr>
        <w:t>:</w:t>
      </w:r>
      <w:r w:rsidRPr="007F5857">
        <w:rPr>
          <w:rStyle w:val="apple-converted-space"/>
          <w:rFonts w:asciiTheme="majorHAnsi" w:hAnsiTheme="majorHAnsi" w:cstheme="majorHAnsi"/>
          <w:color w:val="000000"/>
          <w:sz w:val="16"/>
          <w:szCs w:val="16"/>
          <w:shd w:val="clear" w:color="auto" w:fill="FFFFFF"/>
        </w:rPr>
        <w:t> </w:t>
      </w:r>
    </w:p>
    <w:p w14:paraId="216FEE57" w14:textId="77777777" w:rsidR="007F5857" w:rsidRPr="007F5857" w:rsidRDefault="007F5857" w:rsidP="000369C9">
      <w:pPr>
        <w:rPr>
          <w:rFonts w:asciiTheme="majorHAnsi" w:hAnsiTheme="majorHAnsi" w:cstheme="majorHAnsi"/>
          <w:sz w:val="16"/>
          <w:szCs w:val="16"/>
        </w:rPr>
      </w:pPr>
    </w:p>
    <w:p w14:paraId="30E6F31D" w14:textId="67073E84" w:rsidR="006F681E" w:rsidRPr="0025495C" w:rsidRDefault="00000000" w:rsidP="006F681E">
      <w:pPr>
        <w:rPr>
          <w:rFonts w:asciiTheme="majorHAnsi" w:hAnsiTheme="majorHAnsi" w:cstheme="majorHAnsi"/>
          <w:sz w:val="16"/>
          <w:szCs w:val="16"/>
        </w:rPr>
      </w:pPr>
      <w:hyperlink r:id="rId1696" w:history="1">
        <w:r w:rsidR="006F681E" w:rsidRPr="0025495C">
          <w:rPr>
            <w:rStyle w:val="Hyperlink"/>
            <w:rFonts w:asciiTheme="majorHAnsi" w:hAnsiTheme="majorHAnsi" w:cstheme="majorHAnsi"/>
            <w:color w:val="2F83C4"/>
            <w:sz w:val="16"/>
            <w:szCs w:val="16"/>
          </w:rPr>
          <w:t>Gevers, A., Dartnall, E., Guedes, A., García-Moreno, C. (2021, 7 April). Joining forces to develop a research agenda on intersections of violence against children and violence against women. UNICEF-IRC</w:t>
        </w:r>
      </w:hyperlink>
      <w:r w:rsidR="006F681E" w:rsidRPr="0025495C">
        <w:rPr>
          <w:rFonts w:asciiTheme="majorHAnsi" w:hAnsiTheme="majorHAnsi" w:cstheme="majorHAnsi"/>
          <w:color w:val="000000"/>
          <w:sz w:val="16"/>
          <w:szCs w:val="16"/>
          <w:shd w:val="clear" w:color="auto" w:fill="FFFFFF"/>
        </w:rPr>
        <w:t xml:space="preserve">: </w:t>
      </w:r>
    </w:p>
    <w:p w14:paraId="02621746" w14:textId="77777777" w:rsidR="000369C9" w:rsidRPr="0025495C" w:rsidRDefault="000369C9" w:rsidP="000A147E">
      <w:pPr>
        <w:rPr>
          <w:rStyle w:val="arttitle"/>
          <w:rFonts w:asciiTheme="majorHAnsi" w:hAnsiTheme="majorHAnsi" w:cstheme="majorHAnsi"/>
          <w:iCs/>
          <w:color w:val="333333"/>
          <w:sz w:val="16"/>
          <w:szCs w:val="16"/>
          <w:shd w:val="clear" w:color="auto" w:fill="FFFFFF"/>
          <w:lang w:val="en-GB"/>
        </w:rPr>
      </w:pPr>
    </w:p>
    <w:p w14:paraId="75F93555" w14:textId="08036E9F" w:rsidR="0044013F" w:rsidRPr="0025495C" w:rsidRDefault="0025495C" w:rsidP="000A147E">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 xml:space="preserve">Hoekstra, F., </w:t>
      </w:r>
      <w:proofErr w:type="spellStart"/>
      <w:r w:rsidRPr="0025495C">
        <w:rPr>
          <w:rFonts w:asciiTheme="majorHAnsi" w:hAnsiTheme="majorHAnsi" w:cstheme="majorHAnsi"/>
          <w:color w:val="000000"/>
          <w:sz w:val="16"/>
          <w:szCs w:val="16"/>
          <w:shd w:val="clear" w:color="auto" w:fill="FFFFFF"/>
        </w:rPr>
        <w:t>Mrklas</w:t>
      </w:r>
      <w:proofErr w:type="spellEnd"/>
      <w:r w:rsidRPr="0025495C">
        <w:rPr>
          <w:rFonts w:asciiTheme="majorHAnsi" w:hAnsiTheme="majorHAnsi" w:cstheme="majorHAnsi"/>
          <w:color w:val="000000"/>
          <w:sz w:val="16"/>
          <w:szCs w:val="16"/>
          <w:shd w:val="clear" w:color="auto" w:fill="FFFFFF"/>
        </w:rPr>
        <w:t>, K.J., Khan, M., McKay, R.C., Vis-Dunbar, M., Sibley, K.M., Nguyen, T., &amp; Graham, I.D., SCI Guiding Principles Consensus Panel &amp; Gainforth, H.L. (2020).</w:t>
      </w:r>
      <w:r w:rsidRPr="0025495C">
        <w:rPr>
          <w:rStyle w:val="apple-converted-space"/>
          <w:rFonts w:asciiTheme="majorHAnsi" w:hAnsiTheme="majorHAnsi" w:cstheme="majorHAnsi"/>
          <w:color w:val="000000"/>
          <w:sz w:val="16"/>
          <w:szCs w:val="16"/>
          <w:shd w:val="clear" w:color="auto" w:fill="FFFFFF"/>
        </w:rPr>
        <w:t> </w:t>
      </w:r>
      <w:hyperlink r:id="rId1697" w:history="1">
        <w:r w:rsidRPr="0025495C">
          <w:rPr>
            <w:rStyle w:val="Hyperlink"/>
            <w:rFonts w:asciiTheme="majorHAnsi" w:eastAsiaTheme="majorEastAsia" w:hAnsiTheme="majorHAnsi" w:cstheme="majorHAnsi"/>
            <w:color w:val="2F83C4"/>
            <w:sz w:val="16"/>
            <w:szCs w:val="16"/>
          </w:rPr>
          <w:t xml:space="preserve">A review of reviews on principles, strategies, outcomes and impacts of research partnerships approaches: a first step in </w:t>
        </w:r>
        <w:proofErr w:type="spellStart"/>
        <w:r w:rsidRPr="0025495C">
          <w:rPr>
            <w:rStyle w:val="Hyperlink"/>
            <w:rFonts w:asciiTheme="majorHAnsi" w:eastAsiaTheme="majorEastAsia" w:hAnsiTheme="majorHAnsi" w:cstheme="majorHAnsi"/>
            <w:color w:val="2F83C4"/>
            <w:sz w:val="16"/>
            <w:szCs w:val="16"/>
          </w:rPr>
          <w:t>synthesising</w:t>
        </w:r>
        <w:proofErr w:type="spellEnd"/>
        <w:r w:rsidRPr="0025495C">
          <w:rPr>
            <w:rStyle w:val="Hyperlink"/>
            <w:rFonts w:asciiTheme="majorHAnsi" w:eastAsiaTheme="majorEastAsia" w:hAnsiTheme="majorHAnsi" w:cstheme="majorHAnsi"/>
            <w:color w:val="2F83C4"/>
            <w:sz w:val="16"/>
            <w:szCs w:val="16"/>
          </w:rPr>
          <w:t xml:space="preserve"> the research partnership literature</w:t>
        </w:r>
      </w:hyperlink>
      <w:r w:rsidRPr="0025495C">
        <w:rPr>
          <w:rFonts w:asciiTheme="majorHAnsi" w:hAnsiTheme="majorHAnsi" w:cstheme="majorHAnsi"/>
          <w:color w:val="000000"/>
          <w:sz w:val="16"/>
          <w:szCs w:val="16"/>
          <w:shd w:val="clear" w:color="auto" w:fill="FFFFFF"/>
        </w:rPr>
        <w:t>. Health Res Policy Sys. 18, 51:</w:t>
      </w:r>
      <w:r w:rsidRPr="0025495C">
        <w:rPr>
          <w:rStyle w:val="apple-converted-space"/>
          <w:rFonts w:asciiTheme="majorHAnsi" w:hAnsiTheme="majorHAnsi" w:cstheme="majorHAnsi"/>
          <w:color w:val="000000"/>
          <w:sz w:val="16"/>
          <w:szCs w:val="16"/>
          <w:shd w:val="clear" w:color="auto" w:fill="FFFFFF"/>
        </w:rPr>
        <w:t> </w:t>
      </w:r>
    </w:p>
    <w:p w14:paraId="41002597" w14:textId="77777777" w:rsidR="0025495C" w:rsidRPr="0025495C" w:rsidRDefault="0025495C" w:rsidP="000A147E">
      <w:pPr>
        <w:rPr>
          <w:rStyle w:val="arttitle"/>
          <w:rFonts w:asciiTheme="majorHAnsi" w:hAnsiTheme="majorHAnsi" w:cstheme="majorHAnsi"/>
          <w:iCs/>
          <w:color w:val="333333"/>
          <w:sz w:val="16"/>
          <w:szCs w:val="16"/>
          <w:shd w:val="clear" w:color="auto" w:fill="FFFFFF"/>
          <w:lang w:val="en-GB"/>
        </w:rPr>
      </w:pPr>
    </w:p>
    <w:p w14:paraId="4489F241" w14:textId="77777777" w:rsidR="002F3890" w:rsidRPr="0025495C" w:rsidRDefault="00000000" w:rsidP="002F3890">
      <w:pPr>
        <w:rPr>
          <w:rFonts w:asciiTheme="majorHAnsi" w:hAnsiTheme="majorHAnsi" w:cstheme="majorHAnsi"/>
          <w:sz w:val="16"/>
          <w:szCs w:val="16"/>
        </w:rPr>
      </w:pPr>
      <w:hyperlink r:id="rId1698" w:history="1">
        <w:r w:rsidR="002F3890" w:rsidRPr="0025495C">
          <w:rPr>
            <w:rStyle w:val="Hyperlink"/>
            <w:rFonts w:asciiTheme="majorHAnsi" w:hAnsiTheme="majorHAnsi" w:cstheme="majorHAnsi"/>
            <w:color w:val="2F83C4"/>
            <w:sz w:val="16"/>
            <w:szCs w:val="16"/>
          </w:rPr>
          <w:t xml:space="preserve">Jewkes, R., Gibbs, A., Chirwa, E., Dunkle, K. (2020). What can we learn from studying control arms of </w:t>
        </w:r>
        <w:proofErr w:type="spellStart"/>
        <w:r w:rsidR="002F3890" w:rsidRPr="0025495C">
          <w:rPr>
            <w:rStyle w:val="Hyperlink"/>
            <w:rFonts w:asciiTheme="majorHAnsi" w:hAnsiTheme="majorHAnsi" w:cstheme="majorHAnsi"/>
            <w:color w:val="2F83C4"/>
            <w:sz w:val="16"/>
            <w:szCs w:val="16"/>
          </w:rPr>
          <w:t>randomised</w:t>
        </w:r>
        <w:proofErr w:type="spellEnd"/>
        <w:r w:rsidR="002F3890" w:rsidRPr="0025495C">
          <w:rPr>
            <w:rStyle w:val="Hyperlink"/>
            <w:rFonts w:asciiTheme="majorHAnsi" w:hAnsiTheme="majorHAnsi" w:cstheme="majorHAnsi"/>
            <w:color w:val="2F83C4"/>
            <w:sz w:val="16"/>
            <w:szCs w:val="16"/>
          </w:rPr>
          <w:t xml:space="preserve"> VAW prevention intervention evaluations: reflections on expected measurement error, meaningful change and the utility of RCTs. </w:t>
        </w:r>
        <w:proofErr w:type="gramStart"/>
        <w:r w:rsidR="002F3890" w:rsidRPr="0025495C">
          <w:rPr>
            <w:rStyle w:val="Hyperlink"/>
            <w:rFonts w:asciiTheme="majorHAnsi" w:hAnsiTheme="majorHAnsi" w:cstheme="majorHAnsi"/>
            <w:color w:val="2F83C4"/>
            <w:sz w:val="16"/>
            <w:szCs w:val="16"/>
          </w:rPr>
          <w:t>Glob</w:t>
        </w:r>
        <w:proofErr w:type="gramEnd"/>
        <w:r w:rsidR="002F3890" w:rsidRPr="0025495C">
          <w:rPr>
            <w:rStyle w:val="Hyperlink"/>
            <w:rFonts w:asciiTheme="majorHAnsi" w:hAnsiTheme="majorHAnsi" w:cstheme="majorHAnsi"/>
            <w:color w:val="2F83C4"/>
            <w:sz w:val="16"/>
            <w:szCs w:val="16"/>
          </w:rPr>
          <w:t xml:space="preserve"> Health Action. 13(1), 1748401</w:t>
        </w:r>
      </w:hyperlink>
      <w:r w:rsidR="002F3890" w:rsidRPr="0025495C">
        <w:rPr>
          <w:rFonts w:asciiTheme="majorHAnsi" w:hAnsiTheme="majorHAnsi" w:cstheme="majorHAnsi"/>
          <w:color w:val="000000"/>
          <w:sz w:val="16"/>
          <w:szCs w:val="16"/>
          <w:shd w:val="clear" w:color="auto" w:fill="FFFFFF"/>
        </w:rPr>
        <w:t>:</w:t>
      </w:r>
    </w:p>
    <w:p w14:paraId="31185968" w14:textId="77777777" w:rsidR="002F3890" w:rsidRPr="0025495C" w:rsidRDefault="002F3890" w:rsidP="000A147E">
      <w:pPr>
        <w:rPr>
          <w:rStyle w:val="arttitle"/>
          <w:rFonts w:asciiTheme="majorHAnsi" w:hAnsiTheme="majorHAnsi" w:cstheme="majorHAnsi"/>
          <w:iCs/>
          <w:color w:val="333333"/>
          <w:sz w:val="16"/>
          <w:szCs w:val="16"/>
          <w:shd w:val="clear" w:color="auto" w:fill="FFFFFF"/>
          <w:lang w:val="en-GB"/>
        </w:rPr>
      </w:pPr>
    </w:p>
    <w:p w14:paraId="4D26BA2E" w14:textId="77777777" w:rsidR="00334FA8" w:rsidRPr="0025495C" w:rsidRDefault="00000000" w:rsidP="00334FA8">
      <w:pPr>
        <w:rPr>
          <w:rFonts w:asciiTheme="majorHAnsi" w:hAnsiTheme="majorHAnsi" w:cstheme="majorHAnsi"/>
          <w:sz w:val="16"/>
          <w:szCs w:val="16"/>
        </w:rPr>
      </w:pPr>
      <w:hyperlink r:id="rId1699" w:history="1">
        <w:proofErr w:type="spellStart"/>
        <w:r w:rsidR="00334FA8" w:rsidRPr="0025495C">
          <w:rPr>
            <w:rStyle w:val="Hyperlink"/>
            <w:rFonts w:asciiTheme="majorHAnsi" w:hAnsiTheme="majorHAnsi" w:cstheme="majorHAnsi"/>
            <w:color w:val="2F83C4"/>
            <w:sz w:val="16"/>
            <w:szCs w:val="16"/>
          </w:rPr>
          <w:t>Keikelame</w:t>
        </w:r>
        <w:proofErr w:type="spellEnd"/>
        <w:r w:rsidR="00334FA8" w:rsidRPr="0025495C">
          <w:rPr>
            <w:rStyle w:val="Hyperlink"/>
            <w:rFonts w:asciiTheme="majorHAnsi" w:hAnsiTheme="majorHAnsi" w:cstheme="majorHAnsi"/>
            <w:color w:val="2F83C4"/>
            <w:sz w:val="16"/>
            <w:szCs w:val="16"/>
          </w:rPr>
          <w:t xml:space="preserve">, M. J., Swartz, L. (2019). </w:t>
        </w:r>
        <w:proofErr w:type="spellStart"/>
        <w:r w:rsidR="00334FA8" w:rsidRPr="0025495C">
          <w:rPr>
            <w:rStyle w:val="Hyperlink"/>
            <w:rFonts w:asciiTheme="majorHAnsi" w:hAnsiTheme="majorHAnsi" w:cstheme="majorHAnsi"/>
            <w:color w:val="2F83C4"/>
            <w:sz w:val="16"/>
            <w:szCs w:val="16"/>
          </w:rPr>
          <w:t>Decolonising</w:t>
        </w:r>
        <w:proofErr w:type="spellEnd"/>
        <w:r w:rsidR="00334FA8" w:rsidRPr="0025495C">
          <w:rPr>
            <w:rStyle w:val="Hyperlink"/>
            <w:rFonts w:asciiTheme="majorHAnsi" w:hAnsiTheme="majorHAnsi" w:cstheme="majorHAnsi"/>
            <w:color w:val="2F83C4"/>
            <w:sz w:val="16"/>
            <w:szCs w:val="16"/>
          </w:rPr>
          <w:t xml:space="preserve"> research methodologies: lessons from a qualitative research project, Cape Town, South Africa. </w:t>
        </w:r>
        <w:proofErr w:type="gramStart"/>
        <w:r w:rsidR="00334FA8" w:rsidRPr="0025495C">
          <w:rPr>
            <w:rStyle w:val="Hyperlink"/>
            <w:rFonts w:asciiTheme="majorHAnsi" w:hAnsiTheme="majorHAnsi" w:cstheme="majorHAnsi"/>
            <w:color w:val="2F83C4"/>
            <w:sz w:val="16"/>
            <w:szCs w:val="16"/>
          </w:rPr>
          <w:t>Glob</w:t>
        </w:r>
        <w:proofErr w:type="gramEnd"/>
        <w:r w:rsidR="00334FA8" w:rsidRPr="0025495C">
          <w:rPr>
            <w:rStyle w:val="Hyperlink"/>
            <w:rFonts w:asciiTheme="majorHAnsi" w:hAnsiTheme="majorHAnsi" w:cstheme="majorHAnsi"/>
            <w:color w:val="2F83C4"/>
            <w:sz w:val="16"/>
            <w:szCs w:val="16"/>
          </w:rPr>
          <w:t xml:space="preserve"> Health Action. 12(1): 1561175</w:t>
        </w:r>
      </w:hyperlink>
    </w:p>
    <w:p w14:paraId="643FDF5A" w14:textId="77777777" w:rsidR="00DF25F2" w:rsidRPr="0025495C" w:rsidRDefault="00DF25F2" w:rsidP="00DF25F2">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0" w:history="1">
        <w:proofErr w:type="spellStart"/>
        <w:r w:rsidRPr="0025495C">
          <w:rPr>
            <w:rFonts w:asciiTheme="majorHAnsi" w:hAnsiTheme="majorHAnsi" w:cstheme="majorHAnsi"/>
            <w:color w:val="2F83C4"/>
            <w:sz w:val="16"/>
            <w:szCs w:val="16"/>
            <w:u w:val="single"/>
          </w:rPr>
          <w:t>Keynejad</w:t>
        </w:r>
        <w:proofErr w:type="spellEnd"/>
        <w:r w:rsidRPr="0025495C">
          <w:rPr>
            <w:rFonts w:asciiTheme="majorHAnsi" w:hAnsiTheme="majorHAnsi" w:cstheme="majorHAnsi"/>
            <w:color w:val="2F83C4"/>
            <w:sz w:val="16"/>
            <w:szCs w:val="16"/>
            <w:u w:val="single"/>
          </w:rPr>
          <w:t xml:space="preserve">, R. C., Bentley, A., Bhatia, U., Nalwadda, O., Mekonnen, F. D., Ali, P. A., McGarry, J. (2021). Research, education and capacity building priorities for violence, abuse and mental health in low- and middle-income countries: an international qualitative survey. Soc. Psychiatry </w:t>
        </w:r>
        <w:proofErr w:type="spellStart"/>
        <w:r w:rsidRPr="0025495C">
          <w:rPr>
            <w:rFonts w:asciiTheme="majorHAnsi" w:hAnsiTheme="majorHAnsi" w:cstheme="majorHAnsi"/>
            <w:color w:val="2F83C4"/>
            <w:sz w:val="16"/>
            <w:szCs w:val="16"/>
            <w:u w:val="single"/>
          </w:rPr>
          <w:t>Psychiatr</w:t>
        </w:r>
        <w:proofErr w:type="spellEnd"/>
        <w:r w:rsidRPr="0025495C">
          <w:rPr>
            <w:rFonts w:asciiTheme="majorHAnsi" w:hAnsiTheme="majorHAnsi" w:cstheme="majorHAnsi"/>
            <w:color w:val="2F83C4"/>
            <w:sz w:val="16"/>
            <w:szCs w:val="16"/>
            <w:u w:val="single"/>
          </w:rPr>
          <w:t xml:space="preserve">. Epidemiol. </w:t>
        </w:r>
        <w:proofErr w:type="spellStart"/>
        <w:r w:rsidRPr="0025495C">
          <w:rPr>
            <w:rFonts w:asciiTheme="majorHAnsi" w:hAnsiTheme="majorHAnsi" w:cstheme="majorHAnsi"/>
            <w:color w:val="2F83C4"/>
            <w:sz w:val="16"/>
            <w:szCs w:val="16"/>
            <w:u w:val="single"/>
          </w:rPr>
          <w:t>ePub</w:t>
        </w:r>
        <w:proofErr w:type="spellEnd"/>
      </w:hyperlink>
    </w:p>
    <w:p w14:paraId="288D0CD8" w14:textId="77777777" w:rsidR="00D14FDF" w:rsidRPr="0025495C" w:rsidRDefault="00D14FDF" w:rsidP="00D14FDF">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1" w:history="1">
        <w:r w:rsidRPr="0025495C">
          <w:rPr>
            <w:rStyle w:val="Hyperlink"/>
            <w:rFonts w:asciiTheme="majorHAnsi" w:hAnsiTheme="majorHAnsi" w:cstheme="majorHAnsi"/>
            <w:color w:val="2F83C4"/>
            <w:sz w:val="16"/>
            <w:szCs w:val="16"/>
          </w:rPr>
          <w:t xml:space="preserve">Kobeissi, L., Nair, M., Evers, E. S., Han, M. D., Aboubaker, S., Say, L., Rollins, N., Darmstadt, G. L., Blanchet, K., Garcia, D. M., Hagon, O., Per Ashorn, Members of the WHO research prioritization group for SRMNCAH promotion in humanitarian settings. (2021). Setting research priorities for sexual, reproductive, maternal, newborn, child and adolescent health in humanitarian settings. </w:t>
        </w:r>
        <w:proofErr w:type="spellStart"/>
        <w:r w:rsidRPr="0025495C">
          <w:rPr>
            <w:rStyle w:val="Hyperlink"/>
            <w:rFonts w:asciiTheme="majorHAnsi" w:hAnsiTheme="majorHAnsi" w:cstheme="majorHAnsi"/>
            <w:color w:val="2F83C4"/>
            <w:sz w:val="16"/>
            <w:szCs w:val="16"/>
          </w:rPr>
          <w:t>Confl</w:t>
        </w:r>
        <w:proofErr w:type="spellEnd"/>
        <w:r w:rsidRPr="0025495C">
          <w:rPr>
            <w:rStyle w:val="Hyperlink"/>
            <w:rFonts w:asciiTheme="majorHAnsi" w:hAnsiTheme="majorHAnsi" w:cstheme="majorHAnsi"/>
            <w:color w:val="2F83C4"/>
            <w:sz w:val="16"/>
            <w:szCs w:val="16"/>
          </w:rPr>
          <w:t xml:space="preserve"> Health. 2021; 15(16),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shd w:val="clear" w:color="auto" w:fill="FFFFFF"/>
        </w:rPr>
        <w:t>:</w:t>
      </w:r>
    </w:p>
    <w:p w14:paraId="289E7422" w14:textId="77777777" w:rsidR="00E009AE" w:rsidRPr="0025495C" w:rsidRDefault="00E009AE" w:rsidP="00E009AE">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2" w:tgtFrame="_blank" w:history="1">
        <w:proofErr w:type="spellStart"/>
        <w:r w:rsidRPr="0025495C">
          <w:rPr>
            <w:rStyle w:val="Hyperlink"/>
            <w:rFonts w:asciiTheme="majorHAnsi" w:hAnsiTheme="majorHAnsi" w:cstheme="majorHAnsi"/>
            <w:color w:val="2F83C4"/>
            <w:sz w:val="16"/>
            <w:szCs w:val="16"/>
          </w:rPr>
          <w:t>Krystalli</w:t>
        </w:r>
        <w:proofErr w:type="spellEnd"/>
        <w:r w:rsidRPr="0025495C">
          <w:rPr>
            <w:rStyle w:val="Hyperlink"/>
            <w:rFonts w:asciiTheme="majorHAnsi" w:hAnsiTheme="majorHAnsi" w:cstheme="majorHAnsi"/>
            <w:color w:val="2F83C4"/>
            <w:sz w:val="16"/>
            <w:szCs w:val="16"/>
          </w:rPr>
          <w:t>, R., Hoffecker, E., Leith, K., Wilson, K. (2021). Taking the research experience seriously: A framework for reflexive applied research in development. Global Studies Quarterly, 1(3)</w:t>
        </w:r>
      </w:hyperlink>
      <w:r w:rsidRPr="0025495C">
        <w:rPr>
          <w:rFonts w:asciiTheme="majorHAnsi" w:hAnsiTheme="majorHAnsi" w:cstheme="majorHAnsi"/>
          <w:color w:val="000000"/>
          <w:sz w:val="16"/>
          <w:szCs w:val="16"/>
          <w:shd w:val="clear" w:color="auto" w:fill="FFFFFF"/>
        </w:rPr>
        <w:t>:</w:t>
      </w:r>
    </w:p>
    <w:p w14:paraId="1677FABC" w14:textId="77777777" w:rsidR="00334FA8" w:rsidRPr="0025495C" w:rsidRDefault="00334FA8" w:rsidP="000A147E">
      <w:pPr>
        <w:rPr>
          <w:rStyle w:val="arttitle"/>
          <w:rFonts w:asciiTheme="majorHAnsi" w:hAnsiTheme="majorHAnsi" w:cstheme="majorHAnsi"/>
          <w:iCs/>
          <w:color w:val="333333"/>
          <w:sz w:val="16"/>
          <w:szCs w:val="16"/>
          <w:shd w:val="clear" w:color="auto" w:fill="FFFFFF"/>
          <w:lang w:val="en-GB"/>
        </w:rPr>
      </w:pPr>
    </w:p>
    <w:p w14:paraId="175A158B" w14:textId="3E6E2D05" w:rsidR="0044013F" w:rsidRPr="0025495C" w:rsidRDefault="009C6E51" w:rsidP="0044013F">
      <w:pPr>
        <w:rPr>
          <w:rFonts w:asciiTheme="majorHAnsi" w:hAnsiTheme="majorHAnsi" w:cstheme="majorHAnsi"/>
          <w:sz w:val="16"/>
          <w:szCs w:val="16"/>
        </w:rPr>
      </w:pPr>
      <w:r w:rsidRPr="0025495C">
        <w:rPr>
          <w:rFonts w:asciiTheme="majorHAnsi" w:hAnsiTheme="majorHAnsi" w:cstheme="majorHAnsi"/>
          <w:sz w:val="16"/>
          <w:szCs w:val="16"/>
        </w:rPr>
        <w:t xml:space="preserve">Leung L, Miedema S, Warner X, Homan S, </w:t>
      </w:r>
      <w:proofErr w:type="spellStart"/>
      <w:r w:rsidRPr="0025495C">
        <w:rPr>
          <w:rFonts w:asciiTheme="majorHAnsi" w:hAnsiTheme="majorHAnsi" w:cstheme="majorHAnsi"/>
          <w:sz w:val="16"/>
          <w:szCs w:val="16"/>
        </w:rPr>
        <w:t>Fulu</w:t>
      </w:r>
      <w:proofErr w:type="spellEnd"/>
      <w:r w:rsidRPr="0025495C">
        <w:rPr>
          <w:rFonts w:asciiTheme="majorHAnsi" w:hAnsiTheme="majorHAnsi" w:cstheme="majorHAnsi"/>
          <w:sz w:val="16"/>
          <w:szCs w:val="16"/>
        </w:rPr>
        <w:t xml:space="preserve"> E. (2019).  </w:t>
      </w:r>
      <w:hyperlink r:id="rId1703" w:history="1">
        <w:r w:rsidR="0044013F" w:rsidRPr="0025495C">
          <w:rPr>
            <w:rStyle w:val="Hyperlink"/>
            <w:rFonts w:asciiTheme="majorHAnsi" w:hAnsiTheme="majorHAnsi" w:cstheme="majorHAnsi"/>
            <w:color w:val="954F72"/>
            <w:sz w:val="16"/>
            <w:szCs w:val="16"/>
            <w:u w:val="none"/>
            <w:lang w:val="en-GB"/>
          </w:rPr>
          <w:t xml:space="preserve">Making feminism count: integrating feminist research principles in large-scale quantitative research on violence against women and girls. Gender &amp; Development. </w:t>
        </w:r>
        <w:proofErr w:type="spellStart"/>
        <w:r w:rsidR="0044013F" w:rsidRPr="0025495C">
          <w:rPr>
            <w:rStyle w:val="Hyperlink"/>
            <w:rFonts w:asciiTheme="majorHAnsi" w:hAnsiTheme="majorHAnsi" w:cstheme="majorHAnsi"/>
            <w:color w:val="954F72"/>
            <w:sz w:val="16"/>
            <w:szCs w:val="16"/>
            <w:u w:val="none"/>
            <w:lang w:val="en-GB"/>
          </w:rPr>
          <w:t>ePub</w:t>
        </w:r>
        <w:proofErr w:type="spellEnd"/>
        <w:r w:rsidR="0044013F" w:rsidRPr="0025495C">
          <w:rPr>
            <w:rStyle w:val="Hyperlink"/>
            <w:rFonts w:asciiTheme="majorHAnsi" w:hAnsiTheme="majorHAnsi" w:cstheme="majorHAnsi"/>
            <w:color w:val="954F72"/>
            <w:sz w:val="16"/>
            <w:szCs w:val="16"/>
            <w:u w:val="none"/>
            <w:lang w:val="en-GB"/>
          </w:rPr>
          <w:t>, 2019</w:t>
        </w:r>
      </w:hyperlink>
      <w:r w:rsidR="0044013F" w:rsidRPr="0025495C">
        <w:rPr>
          <w:rFonts w:asciiTheme="majorHAnsi" w:hAnsiTheme="majorHAnsi" w:cstheme="majorHAnsi"/>
          <w:color w:val="000000"/>
          <w:sz w:val="16"/>
          <w:szCs w:val="16"/>
          <w:lang w:val="en-GB"/>
        </w:rPr>
        <w:t xml:space="preserve"> (</w:t>
      </w:r>
      <w:r w:rsidR="0044013F" w:rsidRPr="0025495C">
        <w:rPr>
          <w:rFonts w:asciiTheme="majorHAnsi" w:hAnsiTheme="majorHAnsi" w:cstheme="majorHAnsi"/>
          <w:i/>
          <w:iCs/>
          <w:color w:val="000000"/>
          <w:sz w:val="16"/>
          <w:szCs w:val="16"/>
          <w:lang w:val="en-GB"/>
        </w:rPr>
        <w:t>Source: Taylor and Francis Online</w:t>
      </w:r>
      <w:r w:rsidR="0044013F" w:rsidRPr="0025495C">
        <w:rPr>
          <w:rFonts w:asciiTheme="majorHAnsi" w:hAnsiTheme="majorHAnsi" w:cstheme="majorHAnsi"/>
          <w:color w:val="000000"/>
          <w:sz w:val="16"/>
          <w:szCs w:val="16"/>
          <w:lang w:val="en-GB"/>
        </w:rPr>
        <w:t>).</w:t>
      </w:r>
      <w:r w:rsidR="0044013F" w:rsidRPr="0025495C">
        <w:rPr>
          <w:rStyle w:val="apple-converted-space"/>
          <w:rFonts w:asciiTheme="majorHAnsi" w:hAnsiTheme="majorHAnsi" w:cstheme="majorHAnsi"/>
          <w:color w:val="000000"/>
          <w:sz w:val="16"/>
          <w:szCs w:val="16"/>
          <w:lang w:val="en-GB"/>
        </w:rPr>
        <w:t> </w:t>
      </w:r>
    </w:p>
    <w:p w14:paraId="57A63C08" w14:textId="77777777" w:rsidR="00C14342" w:rsidRPr="0025495C" w:rsidRDefault="00C14342" w:rsidP="00C14342">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4" w:history="1">
        <w:r w:rsidRPr="0025495C">
          <w:rPr>
            <w:rStyle w:val="Hyperlink"/>
            <w:rFonts w:asciiTheme="majorHAnsi" w:hAnsiTheme="majorHAnsi" w:cstheme="majorHAnsi"/>
            <w:color w:val="2F83C4"/>
            <w:sz w:val="16"/>
            <w:szCs w:val="16"/>
          </w:rPr>
          <w:t>Lindhorst, T.P., Casey, E.A., Willey-</w:t>
        </w:r>
        <w:proofErr w:type="spellStart"/>
        <w:r w:rsidRPr="0025495C">
          <w:rPr>
            <w:rStyle w:val="Hyperlink"/>
            <w:rFonts w:asciiTheme="majorHAnsi" w:hAnsiTheme="majorHAnsi" w:cstheme="majorHAnsi"/>
            <w:color w:val="2F83C4"/>
            <w:sz w:val="16"/>
            <w:szCs w:val="16"/>
          </w:rPr>
          <w:t>Sthapit</w:t>
        </w:r>
        <w:proofErr w:type="spellEnd"/>
        <w:r w:rsidRPr="0025495C">
          <w:rPr>
            <w:rStyle w:val="Hyperlink"/>
            <w:rFonts w:asciiTheme="majorHAnsi" w:hAnsiTheme="majorHAnsi" w:cstheme="majorHAnsi"/>
            <w:color w:val="2F83C4"/>
            <w:sz w:val="16"/>
            <w:szCs w:val="16"/>
          </w:rPr>
          <w:t xml:space="preserve">, C., Toews, B. (2021). How research evidence is defined, acquired, and shared across systems that address intimate partner violence. Violence Against Women.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rPr>
        <w:t>:</w:t>
      </w:r>
    </w:p>
    <w:p w14:paraId="629C3C6B" w14:textId="77777777" w:rsidR="00F31091" w:rsidRPr="0025495C" w:rsidRDefault="00F31091" w:rsidP="007F4020">
      <w:pPr>
        <w:rPr>
          <w:rFonts w:asciiTheme="majorHAnsi" w:hAnsiTheme="majorHAnsi" w:cstheme="majorHAnsi"/>
          <w:iCs/>
          <w:sz w:val="16"/>
          <w:szCs w:val="16"/>
        </w:rPr>
      </w:pPr>
      <w:r w:rsidRPr="0025495C">
        <w:rPr>
          <w:rFonts w:asciiTheme="majorHAnsi" w:hAnsiTheme="majorHAnsi" w:cstheme="majorHAnsi"/>
          <w:i/>
          <w:sz w:val="16"/>
          <w:szCs w:val="16"/>
        </w:rPr>
        <w:t>Violence Against Women 28(5),</w:t>
      </w:r>
      <w:r w:rsidRPr="0025495C">
        <w:rPr>
          <w:rFonts w:asciiTheme="majorHAnsi" w:hAnsiTheme="majorHAnsi" w:cstheme="majorHAnsi"/>
          <w:iCs/>
          <w:sz w:val="16"/>
          <w:szCs w:val="16"/>
        </w:rPr>
        <w:t xml:space="preserve"> 1213-1236.</w:t>
      </w:r>
    </w:p>
    <w:p w14:paraId="2AB48F68" w14:textId="77777777" w:rsidR="002E6461" w:rsidRPr="0025495C" w:rsidRDefault="002E6461" w:rsidP="007F4020">
      <w:pPr>
        <w:rPr>
          <w:rFonts w:asciiTheme="majorHAnsi" w:hAnsiTheme="majorHAnsi" w:cstheme="majorHAnsi"/>
          <w:color w:val="000000"/>
          <w:sz w:val="16"/>
          <w:szCs w:val="16"/>
        </w:rPr>
      </w:pPr>
    </w:p>
    <w:p w14:paraId="33475F90" w14:textId="68A4F05F" w:rsidR="002E6461" w:rsidRPr="0025495C" w:rsidRDefault="002E6461" w:rsidP="002E6461">
      <w:pPr>
        <w:rPr>
          <w:rFonts w:asciiTheme="majorHAnsi" w:eastAsia="Calibri" w:hAnsiTheme="majorHAnsi" w:cstheme="majorHAnsi"/>
          <w:color w:val="000000" w:themeColor="text1"/>
          <w:sz w:val="16"/>
          <w:szCs w:val="16"/>
        </w:rPr>
      </w:pPr>
      <w:r w:rsidRPr="0025495C">
        <w:rPr>
          <w:rFonts w:asciiTheme="majorHAnsi" w:hAnsiTheme="majorHAnsi" w:cstheme="majorHAnsi"/>
          <w:color w:val="000000"/>
          <w:sz w:val="16"/>
          <w:szCs w:val="16"/>
          <w:shd w:val="clear" w:color="auto" w:fill="FFFFFF"/>
        </w:rPr>
        <w:t>Lokot, M., Hartman, E., &amp; Hashmi, I. (2023).</w:t>
      </w:r>
      <w:r w:rsidRPr="0025495C">
        <w:rPr>
          <w:rStyle w:val="apple-converted-space"/>
          <w:rFonts w:asciiTheme="majorHAnsi" w:hAnsiTheme="majorHAnsi" w:cstheme="majorHAnsi"/>
          <w:color w:val="000000"/>
          <w:sz w:val="16"/>
          <w:szCs w:val="16"/>
          <w:shd w:val="clear" w:color="auto" w:fill="FFFFFF"/>
        </w:rPr>
        <w:t> </w:t>
      </w:r>
      <w:hyperlink r:id="rId1705" w:tgtFrame="_blank" w:history="1">
        <w:r w:rsidRPr="0025495C">
          <w:rPr>
            <w:rStyle w:val="Hyperlink"/>
            <w:rFonts w:asciiTheme="majorHAnsi" w:eastAsiaTheme="majorEastAsia" w:hAnsiTheme="majorHAnsi" w:cstheme="majorHAnsi"/>
            <w:color w:val="2F83C4"/>
            <w:sz w:val="16"/>
            <w:szCs w:val="16"/>
          </w:rPr>
          <w:t>Participatory approaches and methods in gender equality and gender-based violence research with refugees and internally displaced populations: A scoping review</w:t>
        </w:r>
      </w:hyperlink>
      <w:r w:rsidRPr="0025495C">
        <w:rPr>
          <w:rFonts w:asciiTheme="majorHAnsi" w:hAnsiTheme="majorHAnsi" w:cstheme="majorHAnsi"/>
          <w:color w:val="000000"/>
          <w:sz w:val="16"/>
          <w:szCs w:val="16"/>
          <w:shd w:val="clear" w:color="auto" w:fill="FFFFFF"/>
        </w:rPr>
        <w:t>. Conflict &amp; Health 17, 58: </w:t>
      </w:r>
    </w:p>
    <w:p w14:paraId="6C793C7B" w14:textId="6BEE628B" w:rsidR="007F4020" w:rsidRPr="0025495C" w:rsidRDefault="007F4020" w:rsidP="007F4020">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6" w:history="1">
        <w:r w:rsidRPr="0025495C">
          <w:rPr>
            <w:rStyle w:val="Hyperlink"/>
            <w:rFonts w:asciiTheme="majorHAnsi" w:hAnsiTheme="majorHAnsi" w:cstheme="majorHAnsi"/>
            <w:color w:val="2F83C4"/>
            <w:sz w:val="16"/>
            <w:szCs w:val="16"/>
          </w:rPr>
          <w:t xml:space="preserve">Lokot, M., &amp; Wake, C. (2021). Research as usual in humanitarian settings? </w:t>
        </w:r>
        <w:proofErr w:type="spellStart"/>
        <w:r w:rsidRPr="0025495C">
          <w:rPr>
            <w:rStyle w:val="Hyperlink"/>
            <w:rFonts w:asciiTheme="majorHAnsi" w:hAnsiTheme="majorHAnsi" w:cstheme="majorHAnsi"/>
            <w:color w:val="2F83C4"/>
            <w:sz w:val="16"/>
            <w:szCs w:val="16"/>
          </w:rPr>
          <w:t>Equalising</w:t>
        </w:r>
        <w:proofErr w:type="spellEnd"/>
        <w:r w:rsidRPr="0025495C">
          <w:rPr>
            <w:rStyle w:val="Hyperlink"/>
            <w:rFonts w:asciiTheme="majorHAnsi" w:hAnsiTheme="majorHAnsi" w:cstheme="majorHAnsi"/>
            <w:color w:val="2F83C4"/>
            <w:sz w:val="16"/>
            <w:szCs w:val="16"/>
          </w:rPr>
          <w:t xml:space="preserve"> power in academic-NGO research partnerships through co-production. Conflict and Health volume.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shd w:val="clear" w:color="auto" w:fill="FFFFFF"/>
        </w:rPr>
        <w:t>:</w:t>
      </w:r>
    </w:p>
    <w:p w14:paraId="6736B7CE" w14:textId="77777777" w:rsidR="008749EA" w:rsidRPr="0025495C" w:rsidRDefault="008749EA" w:rsidP="008749EA">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7" w:history="1">
        <w:r w:rsidRPr="0025495C">
          <w:rPr>
            <w:rStyle w:val="Hyperlink"/>
            <w:rFonts w:asciiTheme="majorHAnsi" w:hAnsiTheme="majorHAnsi" w:cstheme="majorHAnsi"/>
            <w:color w:val="2F83C4"/>
            <w:sz w:val="16"/>
            <w:szCs w:val="16"/>
          </w:rPr>
          <w:t>Ariana Markowitz (2021) The better to break and bleed with: Research, violence, and trauma. Geopolitics. 26(1), 94-117</w:t>
        </w:r>
      </w:hyperlink>
      <w:r w:rsidRPr="0025495C">
        <w:rPr>
          <w:rFonts w:asciiTheme="majorHAnsi" w:hAnsiTheme="majorHAnsi" w:cstheme="majorHAnsi"/>
          <w:color w:val="000000"/>
          <w:sz w:val="16"/>
          <w:szCs w:val="16"/>
          <w:shd w:val="clear" w:color="auto" w:fill="FFFFFF"/>
        </w:rPr>
        <w:t>:</w:t>
      </w:r>
    </w:p>
    <w:p w14:paraId="5E3DAB73" w14:textId="77777777" w:rsidR="00C158F4" w:rsidRPr="0025495C" w:rsidRDefault="00C158F4" w:rsidP="00C158F4">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8" w:history="1">
        <w:r w:rsidRPr="0025495C">
          <w:rPr>
            <w:rStyle w:val="Hyperlink"/>
            <w:rFonts w:asciiTheme="majorHAnsi" w:hAnsiTheme="majorHAnsi" w:cstheme="majorHAnsi"/>
            <w:color w:val="2F83C4"/>
            <w:sz w:val="16"/>
            <w:szCs w:val="16"/>
          </w:rPr>
          <w:t xml:space="preserve">Mannell, J., </w:t>
        </w:r>
        <w:proofErr w:type="spellStart"/>
        <w:r w:rsidRPr="0025495C">
          <w:rPr>
            <w:rStyle w:val="Hyperlink"/>
            <w:rFonts w:asciiTheme="majorHAnsi" w:hAnsiTheme="majorHAnsi" w:cstheme="majorHAnsi"/>
            <w:color w:val="2F83C4"/>
            <w:sz w:val="16"/>
            <w:szCs w:val="16"/>
          </w:rPr>
          <w:t>Amaama</w:t>
        </w:r>
        <w:proofErr w:type="spellEnd"/>
        <w:r w:rsidRPr="0025495C">
          <w:rPr>
            <w:rStyle w:val="Hyperlink"/>
            <w:rFonts w:asciiTheme="majorHAnsi" w:hAnsiTheme="majorHAnsi" w:cstheme="majorHAnsi"/>
            <w:color w:val="2F83C4"/>
            <w:sz w:val="16"/>
            <w:szCs w:val="16"/>
          </w:rPr>
          <w:t xml:space="preserve">, S. A., Boodoosingh, R., Brown, L., Calderon, M., Cowley-Malcolm, E., Lowe, H., Motta, A., Shannon, G., Tanielu, H., Vergara, C. C. (2021). </w:t>
        </w:r>
        <w:proofErr w:type="spellStart"/>
        <w:r w:rsidRPr="0025495C">
          <w:rPr>
            <w:rStyle w:val="Hyperlink"/>
            <w:rFonts w:asciiTheme="majorHAnsi" w:hAnsiTheme="majorHAnsi" w:cstheme="majorHAnsi"/>
            <w:color w:val="2F83C4"/>
            <w:sz w:val="16"/>
            <w:szCs w:val="16"/>
          </w:rPr>
          <w:t>Decolonising</w:t>
        </w:r>
        <w:proofErr w:type="spellEnd"/>
        <w:r w:rsidRPr="0025495C">
          <w:rPr>
            <w:rStyle w:val="Hyperlink"/>
            <w:rFonts w:asciiTheme="majorHAnsi" w:hAnsiTheme="majorHAnsi" w:cstheme="majorHAnsi"/>
            <w:color w:val="2F83C4"/>
            <w:sz w:val="16"/>
            <w:szCs w:val="16"/>
          </w:rPr>
          <w:t xml:space="preserve"> violence against women research: a study design for co-developing violence prevention interventions with communities in </w:t>
        </w:r>
        <w:proofErr w:type="gramStart"/>
        <w:r w:rsidRPr="0025495C">
          <w:rPr>
            <w:rStyle w:val="Hyperlink"/>
            <w:rFonts w:asciiTheme="majorHAnsi" w:hAnsiTheme="majorHAnsi" w:cstheme="majorHAnsi"/>
            <w:color w:val="2F83C4"/>
            <w:sz w:val="16"/>
            <w:szCs w:val="16"/>
          </w:rPr>
          <w:t>low and middle income</w:t>
        </w:r>
        <w:proofErr w:type="gramEnd"/>
        <w:r w:rsidRPr="0025495C">
          <w:rPr>
            <w:rStyle w:val="Hyperlink"/>
            <w:rFonts w:asciiTheme="majorHAnsi" w:hAnsiTheme="majorHAnsi" w:cstheme="majorHAnsi"/>
            <w:color w:val="2F83C4"/>
            <w:sz w:val="16"/>
            <w:szCs w:val="16"/>
          </w:rPr>
          <w:t xml:space="preserve"> countries (LMICs). BMC Public Health. 21(1147)</w:t>
        </w:r>
      </w:hyperlink>
      <w:r w:rsidRPr="0025495C">
        <w:rPr>
          <w:rFonts w:asciiTheme="majorHAnsi" w:hAnsiTheme="majorHAnsi" w:cstheme="majorHAnsi"/>
          <w:color w:val="000000"/>
          <w:sz w:val="16"/>
          <w:szCs w:val="16"/>
          <w:shd w:val="clear" w:color="auto" w:fill="FFFFFF"/>
        </w:rPr>
        <w:t>:</w:t>
      </w:r>
    </w:p>
    <w:p w14:paraId="6C0A4D78" w14:textId="41B9FBA1" w:rsidR="00F2491A" w:rsidRPr="0025495C" w:rsidRDefault="00F2491A" w:rsidP="00F2491A">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09" w:tgtFrame="_blank" w:history="1">
        <w:r w:rsidRPr="0025495C">
          <w:rPr>
            <w:rStyle w:val="Hyperlink"/>
            <w:rFonts w:asciiTheme="majorHAnsi" w:hAnsiTheme="majorHAnsi" w:cstheme="majorHAnsi"/>
            <w:color w:val="2F83C4"/>
            <w:sz w:val="16"/>
            <w:szCs w:val="16"/>
          </w:rPr>
          <w:t xml:space="preserve">Martín-Fernández, M., Gracia, E., &amp; Lila, M. (2021). A short measure of Acceptability of Intimate Partner Violence Against Women: Development and validation of the A-IPVAW-8 Scale. Assessment, </w:t>
        </w:r>
        <w:proofErr w:type="spellStart"/>
        <w:r w:rsidRPr="0025495C">
          <w:rPr>
            <w:rStyle w:val="Hyperlink"/>
            <w:rFonts w:asciiTheme="majorHAnsi" w:hAnsiTheme="majorHAnsi" w:cstheme="majorHAnsi"/>
            <w:color w:val="2F83C4"/>
            <w:sz w:val="16"/>
            <w:szCs w:val="16"/>
          </w:rPr>
          <w:t>ePub</w:t>
        </w:r>
        <w:proofErr w:type="spellEnd"/>
      </w:hyperlink>
    </w:p>
    <w:p w14:paraId="499BE1B3" w14:textId="77777777" w:rsidR="006972CA" w:rsidRPr="0025495C" w:rsidRDefault="006972CA" w:rsidP="000A147E">
      <w:pPr>
        <w:rPr>
          <w:rFonts w:asciiTheme="majorHAnsi" w:hAnsiTheme="majorHAnsi" w:cstheme="majorHAnsi"/>
          <w:sz w:val="16"/>
          <w:szCs w:val="16"/>
        </w:rPr>
      </w:pPr>
    </w:p>
    <w:p w14:paraId="698966BE" w14:textId="77777777" w:rsidR="00090311" w:rsidRPr="0025495C" w:rsidRDefault="00000000" w:rsidP="00090311">
      <w:pPr>
        <w:rPr>
          <w:rFonts w:asciiTheme="majorHAnsi" w:hAnsiTheme="majorHAnsi" w:cstheme="majorHAnsi"/>
          <w:sz w:val="16"/>
          <w:szCs w:val="16"/>
        </w:rPr>
      </w:pPr>
      <w:hyperlink r:id="rId1710" w:history="1">
        <w:r w:rsidR="00090311" w:rsidRPr="0025495C">
          <w:rPr>
            <w:rStyle w:val="Hyperlink"/>
            <w:rFonts w:asciiTheme="majorHAnsi" w:hAnsiTheme="majorHAnsi" w:cstheme="majorHAnsi"/>
            <w:color w:val="2F83C4"/>
            <w:sz w:val="16"/>
            <w:szCs w:val="16"/>
          </w:rPr>
          <w:t xml:space="preserve">McAlpine, A., Bacchus, L. J., Muuo, S. W., Muthuri, S. K., Bangha, M., </w:t>
        </w:r>
        <w:proofErr w:type="spellStart"/>
        <w:r w:rsidR="00090311" w:rsidRPr="0025495C">
          <w:rPr>
            <w:rStyle w:val="Hyperlink"/>
            <w:rFonts w:asciiTheme="majorHAnsi" w:hAnsiTheme="majorHAnsi" w:cstheme="majorHAnsi"/>
            <w:color w:val="2F83C4"/>
            <w:sz w:val="16"/>
            <w:szCs w:val="16"/>
          </w:rPr>
          <w:t>Izugbara</w:t>
        </w:r>
        <w:proofErr w:type="spellEnd"/>
        <w:r w:rsidR="00090311" w:rsidRPr="0025495C">
          <w:rPr>
            <w:rStyle w:val="Hyperlink"/>
            <w:rFonts w:asciiTheme="majorHAnsi" w:hAnsiTheme="majorHAnsi" w:cstheme="majorHAnsi"/>
            <w:color w:val="2F83C4"/>
            <w:sz w:val="16"/>
            <w:szCs w:val="16"/>
          </w:rPr>
          <w:t xml:space="preserve">, C., Franchi, G., Hess, T., </w:t>
        </w:r>
        <w:proofErr w:type="spellStart"/>
        <w:r w:rsidR="00090311" w:rsidRPr="0025495C">
          <w:rPr>
            <w:rStyle w:val="Hyperlink"/>
            <w:rFonts w:asciiTheme="majorHAnsi" w:hAnsiTheme="majorHAnsi" w:cstheme="majorHAnsi"/>
            <w:color w:val="2F83C4"/>
            <w:sz w:val="16"/>
            <w:szCs w:val="16"/>
          </w:rPr>
          <w:t>Spangaro</w:t>
        </w:r>
        <w:proofErr w:type="spellEnd"/>
        <w:r w:rsidR="00090311" w:rsidRPr="0025495C">
          <w:rPr>
            <w:rStyle w:val="Hyperlink"/>
            <w:rFonts w:asciiTheme="majorHAnsi" w:hAnsiTheme="majorHAnsi" w:cstheme="majorHAnsi"/>
            <w:color w:val="2F83C4"/>
            <w:sz w:val="16"/>
            <w:szCs w:val="16"/>
          </w:rPr>
          <w:t xml:space="preserve">, J., Pearson, R., Hossain, M. (2020). Research challenges in evaluating gender-based violence response services in a refugee camp. </w:t>
        </w:r>
        <w:proofErr w:type="gramStart"/>
        <w:r w:rsidR="00090311" w:rsidRPr="0025495C">
          <w:rPr>
            <w:rStyle w:val="Hyperlink"/>
            <w:rFonts w:asciiTheme="majorHAnsi" w:hAnsiTheme="majorHAnsi" w:cstheme="majorHAnsi"/>
            <w:color w:val="2F83C4"/>
            <w:sz w:val="16"/>
            <w:szCs w:val="16"/>
          </w:rPr>
          <w:t>Glob</w:t>
        </w:r>
        <w:proofErr w:type="gramEnd"/>
        <w:r w:rsidR="00090311" w:rsidRPr="0025495C">
          <w:rPr>
            <w:rStyle w:val="Hyperlink"/>
            <w:rFonts w:asciiTheme="majorHAnsi" w:hAnsiTheme="majorHAnsi" w:cstheme="majorHAnsi"/>
            <w:color w:val="2F83C4"/>
            <w:sz w:val="16"/>
            <w:szCs w:val="16"/>
          </w:rPr>
          <w:t xml:space="preserve"> Health Action. 13(1), 1820713</w:t>
        </w:r>
      </w:hyperlink>
    </w:p>
    <w:p w14:paraId="5FDA25AE" w14:textId="77777777" w:rsidR="00090311" w:rsidRPr="00AA63D7" w:rsidRDefault="00090311" w:rsidP="000A147E">
      <w:pPr>
        <w:rPr>
          <w:rFonts w:asciiTheme="majorHAnsi" w:hAnsiTheme="majorHAnsi" w:cstheme="majorHAnsi"/>
          <w:sz w:val="16"/>
          <w:szCs w:val="16"/>
        </w:rPr>
      </w:pPr>
    </w:p>
    <w:p w14:paraId="22EBD76B" w14:textId="79D34876" w:rsidR="00AA63D7" w:rsidRPr="00AA63D7" w:rsidRDefault="00AA63D7" w:rsidP="000A147E">
      <w:pPr>
        <w:rPr>
          <w:rFonts w:asciiTheme="majorHAnsi" w:hAnsiTheme="majorHAnsi" w:cstheme="majorHAnsi"/>
          <w:sz w:val="16"/>
          <w:szCs w:val="16"/>
        </w:rPr>
      </w:pPr>
      <w:r w:rsidRPr="00AA63D7">
        <w:rPr>
          <w:rFonts w:asciiTheme="majorHAnsi" w:hAnsiTheme="majorHAnsi" w:cstheme="majorHAnsi"/>
          <w:color w:val="000000"/>
          <w:sz w:val="16"/>
          <w:szCs w:val="16"/>
          <w:shd w:val="clear" w:color="auto" w:fill="FFFFFF"/>
        </w:rPr>
        <w:t>McGrath, C., Palmgren, P.J., &amp; Liljedahl, M. (2019).</w:t>
      </w:r>
      <w:r w:rsidRPr="00AA63D7">
        <w:rPr>
          <w:rStyle w:val="apple-converted-space"/>
          <w:rFonts w:asciiTheme="majorHAnsi" w:hAnsiTheme="majorHAnsi" w:cstheme="majorHAnsi"/>
          <w:color w:val="000000"/>
          <w:sz w:val="16"/>
          <w:szCs w:val="16"/>
          <w:shd w:val="clear" w:color="auto" w:fill="FFFFFF"/>
        </w:rPr>
        <w:t> </w:t>
      </w:r>
      <w:hyperlink r:id="rId1711" w:history="1">
        <w:r w:rsidRPr="00AA63D7">
          <w:rPr>
            <w:rStyle w:val="Hyperlink"/>
            <w:rFonts w:asciiTheme="majorHAnsi" w:eastAsiaTheme="majorEastAsia" w:hAnsiTheme="majorHAnsi" w:cstheme="majorHAnsi"/>
            <w:color w:val="2F83C4"/>
            <w:sz w:val="16"/>
            <w:szCs w:val="16"/>
          </w:rPr>
          <w:t>Twelve tips for conducting qualitative research interviews</w:t>
        </w:r>
      </w:hyperlink>
      <w:r w:rsidRPr="00AA63D7">
        <w:rPr>
          <w:rFonts w:asciiTheme="majorHAnsi" w:hAnsiTheme="majorHAnsi" w:cstheme="majorHAnsi"/>
          <w:color w:val="000000"/>
          <w:sz w:val="16"/>
          <w:szCs w:val="16"/>
          <w:shd w:val="clear" w:color="auto" w:fill="FFFFFF"/>
        </w:rPr>
        <w:t>. Med Teach. 41(9), 1002-1006:</w:t>
      </w:r>
    </w:p>
    <w:p w14:paraId="2F2D4B65" w14:textId="77777777" w:rsidR="00AA63D7" w:rsidRPr="00AA63D7" w:rsidRDefault="00AA63D7" w:rsidP="000A147E">
      <w:pPr>
        <w:rPr>
          <w:rFonts w:asciiTheme="majorHAnsi" w:hAnsiTheme="majorHAnsi" w:cstheme="majorHAnsi"/>
          <w:sz w:val="16"/>
          <w:szCs w:val="16"/>
        </w:rPr>
      </w:pPr>
    </w:p>
    <w:p w14:paraId="04659F46" w14:textId="7E91EB1A" w:rsidR="006972CA" w:rsidRPr="0025495C" w:rsidRDefault="001C3976" w:rsidP="006972CA">
      <w:pPr>
        <w:rPr>
          <w:rFonts w:asciiTheme="majorHAnsi" w:hAnsiTheme="majorHAnsi" w:cstheme="majorHAnsi"/>
          <w:iCs/>
          <w:color w:val="000000"/>
          <w:sz w:val="16"/>
          <w:szCs w:val="16"/>
          <w:lang w:val="en-GB"/>
        </w:rPr>
      </w:pPr>
      <w:proofErr w:type="gramStart"/>
      <w:r w:rsidRPr="00AA63D7">
        <w:rPr>
          <w:rFonts w:asciiTheme="majorHAnsi" w:hAnsiTheme="majorHAnsi" w:cstheme="majorHAnsi"/>
          <w:sz w:val="16"/>
          <w:szCs w:val="16"/>
        </w:rPr>
        <w:t>MEASURE</w:t>
      </w:r>
      <w:r w:rsidRPr="0025495C">
        <w:rPr>
          <w:rFonts w:asciiTheme="majorHAnsi" w:hAnsiTheme="majorHAnsi" w:cstheme="majorHAnsi"/>
          <w:sz w:val="16"/>
          <w:szCs w:val="16"/>
        </w:rPr>
        <w:t xml:space="preserve">  Evaluation</w:t>
      </w:r>
      <w:proofErr w:type="gramEnd"/>
      <w:r w:rsidRPr="0025495C">
        <w:rPr>
          <w:rFonts w:asciiTheme="majorHAnsi" w:hAnsiTheme="majorHAnsi" w:cstheme="majorHAnsi"/>
          <w:sz w:val="16"/>
          <w:szCs w:val="16"/>
        </w:rPr>
        <w:t xml:space="preserve">. </w:t>
      </w:r>
      <w:hyperlink r:id="rId1712" w:history="1">
        <w:r w:rsidR="006972CA" w:rsidRPr="0025495C">
          <w:rPr>
            <w:rFonts w:asciiTheme="majorHAnsi" w:hAnsiTheme="majorHAnsi" w:cstheme="majorHAnsi"/>
            <w:color w:val="954F72"/>
            <w:sz w:val="16"/>
            <w:szCs w:val="16"/>
            <w:lang w:val="en-GB"/>
          </w:rPr>
          <w:t>Tools for gender-based violence data. MEASURE Evaluation. 2019</w:t>
        </w:r>
      </w:hyperlink>
      <w:r w:rsidR="005560C5" w:rsidRPr="0025495C">
        <w:rPr>
          <w:rFonts w:asciiTheme="majorHAnsi" w:hAnsiTheme="majorHAnsi" w:cstheme="majorHAnsi"/>
          <w:color w:val="000000"/>
          <w:sz w:val="16"/>
          <w:szCs w:val="16"/>
          <w:lang w:val="en-GB"/>
        </w:rPr>
        <w:t xml:space="preserve">. </w:t>
      </w:r>
      <w:r w:rsidR="006972CA" w:rsidRPr="0025495C">
        <w:rPr>
          <w:rFonts w:asciiTheme="majorHAnsi" w:hAnsiTheme="majorHAnsi" w:cstheme="majorHAnsi"/>
          <w:color w:val="000000"/>
          <w:sz w:val="16"/>
          <w:szCs w:val="16"/>
          <w:lang w:val="en-GB"/>
        </w:rPr>
        <w:t>Access these tools </w:t>
      </w:r>
      <w:hyperlink r:id="rId1713" w:history="1">
        <w:r w:rsidR="006972CA" w:rsidRPr="0025495C">
          <w:rPr>
            <w:rFonts w:asciiTheme="majorHAnsi" w:hAnsiTheme="majorHAnsi" w:cstheme="majorHAnsi"/>
            <w:color w:val="954F72"/>
            <w:sz w:val="16"/>
            <w:szCs w:val="16"/>
            <w:lang w:val="en-GB"/>
          </w:rPr>
          <w:t>online</w:t>
        </w:r>
      </w:hyperlink>
      <w:r w:rsidR="006972CA" w:rsidRPr="0025495C">
        <w:rPr>
          <w:rFonts w:asciiTheme="majorHAnsi" w:hAnsiTheme="majorHAnsi" w:cstheme="majorHAnsi"/>
          <w:color w:val="000000"/>
          <w:sz w:val="16"/>
          <w:szCs w:val="16"/>
          <w:lang w:val="en-GB"/>
        </w:rPr>
        <w:t>. </w:t>
      </w:r>
      <w:r w:rsidR="006972CA" w:rsidRPr="0025495C">
        <w:rPr>
          <w:rFonts w:asciiTheme="majorHAnsi" w:hAnsiTheme="majorHAnsi" w:cstheme="majorHAnsi"/>
          <w:i/>
          <w:iCs/>
          <w:color w:val="000000"/>
          <w:sz w:val="16"/>
          <w:szCs w:val="16"/>
          <w:lang w:val="en-GB"/>
        </w:rPr>
        <w:t>(Source: MEASURE Evaluation).</w:t>
      </w:r>
    </w:p>
    <w:p w14:paraId="00C60623" w14:textId="77777777" w:rsidR="0039405D" w:rsidRPr="0025495C" w:rsidRDefault="0039405D" w:rsidP="0039405D">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14" w:history="1">
        <w:r w:rsidRPr="0025495C">
          <w:rPr>
            <w:rStyle w:val="Hyperlink"/>
            <w:rFonts w:asciiTheme="majorHAnsi" w:hAnsiTheme="majorHAnsi" w:cstheme="majorHAnsi"/>
            <w:color w:val="2F83C4"/>
            <w:sz w:val="16"/>
            <w:szCs w:val="16"/>
          </w:rPr>
          <w:t xml:space="preserve">Mumey, A., Sardana, S., </w:t>
        </w:r>
        <w:proofErr w:type="spellStart"/>
        <w:r w:rsidRPr="0025495C">
          <w:rPr>
            <w:rStyle w:val="Hyperlink"/>
            <w:rFonts w:asciiTheme="majorHAnsi" w:hAnsiTheme="majorHAnsi" w:cstheme="majorHAnsi"/>
            <w:color w:val="2F83C4"/>
            <w:sz w:val="16"/>
            <w:szCs w:val="16"/>
          </w:rPr>
          <w:t>Akinsulure</w:t>
        </w:r>
        <w:proofErr w:type="spellEnd"/>
        <w:r w:rsidRPr="0025495C">
          <w:rPr>
            <w:rStyle w:val="Hyperlink"/>
            <w:rFonts w:asciiTheme="majorHAnsi" w:hAnsiTheme="majorHAnsi" w:cstheme="majorHAnsi"/>
            <w:color w:val="2F83C4"/>
            <w:sz w:val="16"/>
            <w:szCs w:val="16"/>
          </w:rPr>
          <w:t>-Smith, A. M. (2021). Sharing power and building trust: recommendations for conducting research with sex trafficking survivors. J. Health Care Poor Underserved. 32(2), 631-637</w:t>
        </w:r>
      </w:hyperlink>
      <w:r w:rsidRPr="0025495C">
        <w:rPr>
          <w:rFonts w:asciiTheme="majorHAnsi" w:hAnsiTheme="majorHAnsi" w:cstheme="majorHAnsi"/>
          <w:color w:val="000000"/>
          <w:sz w:val="16"/>
          <w:szCs w:val="16"/>
          <w:shd w:val="clear" w:color="auto" w:fill="FFFFFF"/>
        </w:rPr>
        <w:t>:</w:t>
      </w:r>
    </w:p>
    <w:p w14:paraId="561F9D7F" w14:textId="77777777" w:rsidR="004257F1" w:rsidRPr="0025495C" w:rsidRDefault="004257F1" w:rsidP="00D04259">
      <w:pPr>
        <w:rPr>
          <w:rFonts w:asciiTheme="majorHAnsi" w:hAnsiTheme="majorHAnsi" w:cstheme="majorHAnsi"/>
          <w:color w:val="000000"/>
          <w:sz w:val="16"/>
          <w:szCs w:val="16"/>
        </w:rPr>
      </w:pPr>
    </w:p>
    <w:p w14:paraId="58551961" w14:textId="43886DAE" w:rsidR="007A143C" w:rsidRPr="0025495C" w:rsidRDefault="007A143C" w:rsidP="00D04259">
      <w:pPr>
        <w:rPr>
          <w:rFonts w:asciiTheme="majorHAnsi" w:hAnsiTheme="majorHAnsi" w:cstheme="majorHAnsi"/>
          <w:color w:val="000000"/>
          <w:sz w:val="16"/>
          <w:szCs w:val="16"/>
          <w:lang w:val="it-IT"/>
        </w:rPr>
      </w:pPr>
      <w:r w:rsidRPr="0025495C">
        <w:rPr>
          <w:rFonts w:asciiTheme="majorHAnsi" w:hAnsiTheme="majorHAnsi" w:cstheme="majorHAnsi"/>
          <w:color w:val="000000"/>
          <w:sz w:val="16"/>
          <w:szCs w:val="16"/>
          <w:shd w:val="clear" w:color="auto" w:fill="FFFFFF"/>
        </w:rPr>
        <w:t xml:space="preserve">Neelakantan, L., Fry, D., Florian, L., &amp; </w:t>
      </w:r>
      <w:proofErr w:type="spellStart"/>
      <w:r w:rsidRPr="0025495C">
        <w:rPr>
          <w:rFonts w:asciiTheme="majorHAnsi" w:hAnsiTheme="majorHAnsi" w:cstheme="majorHAnsi"/>
          <w:color w:val="000000"/>
          <w:sz w:val="16"/>
          <w:szCs w:val="16"/>
          <w:shd w:val="clear" w:color="auto" w:fill="FFFFFF"/>
        </w:rPr>
        <w:t>Meinck</w:t>
      </w:r>
      <w:proofErr w:type="spellEnd"/>
      <w:r w:rsidRPr="0025495C">
        <w:rPr>
          <w:rFonts w:asciiTheme="majorHAnsi" w:hAnsiTheme="majorHAnsi" w:cstheme="majorHAnsi"/>
          <w:color w:val="000000"/>
          <w:sz w:val="16"/>
          <w:szCs w:val="16"/>
          <w:shd w:val="clear" w:color="auto" w:fill="FFFFFF"/>
        </w:rPr>
        <w:t>, F. (2023).</w:t>
      </w:r>
      <w:r w:rsidRPr="0025495C">
        <w:rPr>
          <w:rStyle w:val="apple-converted-space"/>
          <w:rFonts w:asciiTheme="majorHAnsi" w:hAnsiTheme="majorHAnsi" w:cstheme="majorHAnsi"/>
          <w:color w:val="000000"/>
          <w:sz w:val="16"/>
          <w:szCs w:val="16"/>
          <w:shd w:val="clear" w:color="auto" w:fill="FFFFFF"/>
        </w:rPr>
        <w:t> </w:t>
      </w:r>
      <w:hyperlink r:id="rId1715" w:tgtFrame="_blank" w:history="1">
        <w:r w:rsidRPr="0025495C">
          <w:rPr>
            <w:rStyle w:val="Hyperlink"/>
            <w:rFonts w:asciiTheme="majorHAnsi" w:eastAsiaTheme="majorEastAsia" w:hAnsiTheme="majorHAnsi" w:cstheme="majorHAnsi"/>
            <w:color w:val="2F83C4"/>
            <w:sz w:val="16"/>
            <w:szCs w:val="16"/>
          </w:rPr>
          <w:t>Adolescents' Experiences of Participating in Sensitive Research: A Scoping Review of Qualitative Studies</w:t>
        </w:r>
      </w:hyperlink>
      <w:r w:rsidRPr="0025495C">
        <w:rPr>
          <w:rFonts w:asciiTheme="majorHAnsi" w:hAnsiTheme="majorHAnsi" w:cstheme="majorHAnsi"/>
          <w:color w:val="000000"/>
          <w:sz w:val="16"/>
          <w:szCs w:val="16"/>
          <w:shd w:val="clear" w:color="auto" w:fill="FFFFFF"/>
        </w:rPr>
        <w:t xml:space="preserve">. </w:t>
      </w:r>
      <w:r w:rsidRPr="0025495C">
        <w:rPr>
          <w:rFonts w:asciiTheme="majorHAnsi" w:hAnsiTheme="majorHAnsi" w:cstheme="majorHAnsi"/>
          <w:color w:val="000000"/>
          <w:sz w:val="16"/>
          <w:szCs w:val="16"/>
          <w:shd w:val="clear" w:color="auto" w:fill="FFFFFF"/>
          <w:lang w:val="it-IT"/>
        </w:rPr>
        <w:t>Trauma, Violence &amp; Abuse, 24(3), 1405–1426: </w:t>
      </w:r>
    </w:p>
    <w:p w14:paraId="5A9B61B2" w14:textId="77777777" w:rsidR="007A143C" w:rsidRPr="0025495C" w:rsidRDefault="007A143C" w:rsidP="00D04259">
      <w:pPr>
        <w:rPr>
          <w:rFonts w:asciiTheme="majorHAnsi" w:hAnsiTheme="majorHAnsi" w:cstheme="majorHAnsi"/>
          <w:color w:val="000000"/>
          <w:sz w:val="16"/>
          <w:szCs w:val="16"/>
          <w:lang w:val="it-IT"/>
        </w:rPr>
      </w:pPr>
    </w:p>
    <w:p w14:paraId="30D130C6" w14:textId="77777777" w:rsidR="004257F1" w:rsidRPr="0025495C" w:rsidRDefault="004257F1" w:rsidP="00D04259">
      <w:pPr>
        <w:rPr>
          <w:rFonts w:asciiTheme="majorHAnsi" w:hAnsiTheme="majorHAnsi" w:cstheme="majorHAnsi"/>
          <w:color w:val="000000"/>
          <w:sz w:val="16"/>
          <w:szCs w:val="16"/>
        </w:rPr>
      </w:pPr>
      <w:r w:rsidRPr="0025495C">
        <w:rPr>
          <w:rFonts w:asciiTheme="majorHAnsi" w:hAnsiTheme="majorHAnsi" w:cstheme="majorHAnsi"/>
          <w:color w:val="000000"/>
          <w:sz w:val="16"/>
          <w:szCs w:val="16"/>
          <w:lang w:val="it-IT"/>
        </w:rPr>
        <w:t xml:space="preserve">Neubauer L, Straw I, Mariconti E, Tanczer LM. </w:t>
      </w:r>
      <w:r w:rsidRPr="0025495C">
        <w:rPr>
          <w:rFonts w:asciiTheme="majorHAnsi" w:hAnsiTheme="majorHAnsi" w:cstheme="majorHAnsi"/>
          <w:color w:val="000000"/>
          <w:sz w:val="16"/>
          <w:szCs w:val="16"/>
        </w:rPr>
        <w:t xml:space="preserve">(2023) A systematic literature review of the use of computational text analysis methods in intimate partner violence research. J Fam Viol </w:t>
      </w:r>
      <w:proofErr w:type="spellStart"/>
      <w:r w:rsidRPr="0025495C">
        <w:rPr>
          <w:rFonts w:asciiTheme="majorHAnsi" w:hAnsiTheme="majorHAnsi" w:cstheme="majorHAnsi"/>
          <w:color w:val="000000"/>
          <w:sz w:val="16"/>
          <w:szCs w:val="16"/>
        </w:rPr>
        <w:t>epub</w:t>
      </w:r>
      <w:proofErr w:type="spellEnd"/>
      <w:r w:rsidRPr="0025495C">
        <w:rPr>
          <w:rFonts w:asciiTheme="majorHAnsi" w:hAnsiTheme="majorHAnsi" w:cstheme="majorHAnsi"/>
          <w:color w:val="000000"/>
          <w:sz w:val="16"/>
          <w:szCs w:val="16"/>
        </w:rPr>
        <w:t>.</w:t>
      </w:r>
    </w:p>
    <w:p w14:paraId="703108C5" w14:textId="09482C1E" w:rsidR="00D04259" w:rsidRPr="0025495C" w:rsidRDefault="00D04259" w:rsidP="00D04259">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16" w:history="1">
        <w:proofErr w:type="spellStart"/>
        <w:r w:rsidRPr="0025495C">
          <w:rPr>
            <w:rStyle w:val="Hyperlink"/>
            <w:rFonts w:asciiTheme="majorHAnsi" w:hAnsiTheme="majorHAnsi" w:cstheme="majorHAnsi"/>
            <w:color w:val="2F83C4"/>
            <w:sz w:val="16"/>
            <w:szCs w:val="16"/>
          </w:rPr>
          <w:t>Noursi</w:t>
        </w:r>
        <w:proofErr w:type="spellEnd"/>
        <w:r w:rsidRPr="0025495C">
          <w:rPr>
            <w:rStyle w:val="Hyperlink"/>
            <w:rFonts w:asciiTheme="majorHAnsi" w:hAnsiTheme="majorHAnsi" w:cstheme="majorHAnsi"/>
            <w:color w:val="2F83C4"/>
            <w:sz w:val="16"/>
            <w:szCs w:val="16"/>
          </w:rPr>
          <w:t xml:space="preserve">, S., Clayton, J.A., Shieh, C., Sharon, L., Hopkins, D., Simms, D., Sinclair, A. (2021). Developing the process and tracking the implementation and evaluation of the National Institutes of Health Strategic Plan for women’s health research. Glob Adv Health Med.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shd w:val="clear" w:color="auto" w:fill="FFFFFF"/>
        </w:rPr>
        <w:t>:</w:t>
      </w:r>
    </w:p>
    <w:p w14:paraId="38C5209E" w14:textId="77777777" w:rsidR="00F50E43" w:rsidRPr="0025495C" w:rsidRDefault="00F50E43" w:rsidP="00215DCC">
      <w:pPr>
        <w:rPr>
          <w:rFonts w:asciiTheme="majorHAnsi" w:hAnsiTheme="majorHAnsi" w:cstheme="majorHAnsi"/>
          <w:color w:val="000000"/>
          <w:sz w:val="16"/>
          <w:szCs w:val="16"/>
        </w:rPr>
      </w:pPr>
    </w:p>
    <w:p w14:paraId="0420D701" w14:textId="77777777" w:rsidR="00F50E43" w:rsidRPr="0025495C" w:rsidRDefault="00F50E43" w:rsidP="00215DCC">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 xml:space="preserve">Nowland R., Robertson, L., Farrelly, N., Roy, A., Sharpe, D., Harris, C., </w:t>
      </w:r>
      <w:proofErr w:type="spellStart"/>
      <w:r w:rsidRPr="0025495C">
        <w:rPr>
          <w:rFonts w:asciiTheme="majorHAnsi" w:hAnsiTheme="majorHAnsi" w:cstheme="majorHAnsi"/>
          <w:color w:val="000000"/>
          <w:sz w:val="16"/>
          <w:szCs w:val="16"/>
          <w:shd w:val="clear" w:color="auto" w:fill="FFFFFF"/>
        </w:rPr>
        <w:t>Morocza</w:t>
      </w:r>
      <w:proofErr w:type="spellEnd"/>
      <w:r w:rsidRPr="0025495C">
        <w:rPr>
          <w:rFonts w:asciiTheme="majorHAnsi" w:hAnsiTheme="majorHAnsi" w:cstheme="majorHAnsi"/>
          <w:color w:val="000000"/>
          <w:sz w:val="16"/>
          <w:szCs w:val="16"/>
          <w:shd w:val="clear" w:color="auto" w:fill="FFFFFF"/>
        </w:rPr>
        <w:t>, N., &amp; Larkins, N. (2022).</w:t>
      </w:r>
      <w:r w:rsidRPr="0025495C">
        <w:rPr>
          <w:rStyle w:val="apple-converted-space"/>
          <w:rFonts w:asciiTheme="majorHAnsi" w:hAnsiTheme="majorHAnsi" w:cstheme="majorHAnsi"/>
          <w:color w:val="000000"/>
          <w:sz w:val="16"/>
          <w:szCs w:val="16"/>
          <w:shd w:val="clear" w:color="auto" w:fill="FFFFFF"/>
        </w:rPr>
        <w:t> </w:t>
      </w:r>
      <w:hyperlink r:id="rId1717" w:history="1">
        <w:r w:rsidRPr="0025495C">
          <w:rPr>
            <w:rStyle w:val="Hyperlink"/>
            <w:rFonts w:asciiTheme="majorHAnsi" w:eastAsiaTheme="majorEastAsia" w:hAnsiTheme="majorHAnsi" w:cstheme="majorHAnsi"/>
            <w:color w:val="2F83C4"/>
            <w:sz w:val="16"/>
            <w:szCs w:val="16"/>
          </w:rPr>
          <w:t>Collaborative research methods and best practice with children and young people: Protocol for a mixed-method review of the health and social sciences literature</w:t>
        </w:r>
      </w:hyperlink>
      <w:r w:rsidRPr="0025495C">
        <w:rPr>
          <w:rFonts w:asciiTheme="majorHAnsi" w:hAnsiTheme="majorHAnsi" w:cstheme="majorHAnsi"/>
          <w:color w:val="000000"/>
          <w:sz w:val="16"/>
          <w:szCs w:val="16"/>
          <w:shd w:val="clear" w:color="auto" w:fill="FFFFFF"/>
        </w:rPr>
        <w:t>. BMJ Open. 12, e061659:</w:t>
      </w:r>
      <w:r w:rsidRPr="0025495C">
        <w:rPr>
          <w:rStyle w:val="apple-converted-space"/>
          <w:rFonts w:asciiTheme="majorHAnsi" w:hAnsiTheme="majorHAnsi" w:cstheme="majorHAnsi"/>
          <w:color w:val="000000"/>
          <w:sz w:val="16"/>
          <w:szCs w:val="16"/>
          <w:shd w:val="clear" w:color="auto" w:fill="FFFFFF"/>
        </w:rPr>
        <w:t> </w:t>
      </w:r>
    </w:p>
    <w:p w14:paraId="7687DED5" w14:textId="67ECD7D4" w:rsidR="00215DCC" w:rsidRPr="0025495C" w:rsidRDefault="00215DCC" w:rsidP="00215DCC">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18" w:history="1">
        <w:r w:rsidRPr="0025495C">
          <w:rPr>
            <w:rStyle w:val="Hyperlink"/>
            <w:rFonts w:asciiTheme="majorHAnsi" w:hAnsiTheme="majorHAnsi" w:cstheme="majorHAnsi"/>
            <w:color w:val="2F83C4"/>
            <w:sz w:val="16"/>
            <w:szCs w:val="16"/>
          </w:rPr>
          <w:t xml:space="preserve">O'Brien, J. E., Brewer, K. B., Jones, L. M., </w:t>
        </w:r>
        <w:proofErr w:type="spellStart"/>
        <w:r w:rsidRPr="0025495C">
          <w:rPr>
            <w:rStyle w:val="Hyperlink"/>
            <w:rFonts w:asciiTheme="majorHAnsi" w:hAnsiTheme="majorHAnsi" w:cstheme="majorHAnsi"/>
            <w:color w:val="2F83C4"/>
            <w:sz w:val="16"/>
            <w:szCs w:val="16"/>
          </w:rPr>
          <w:t>Corkhum</w:t>
        </w:r>
        <w:proofErr w:type="spellEnd"/>
        <w:r w:rsidRPr="0025495C">
          <w:rPr>
            <w:rStyle w:val="Hyperlink"/>
            <w:rFonts w:asciiTheme="majorHAnsi" w:hAnsiTheme="majorHAnsi" w:cstheme="majorHAnsi"/>
            <w:color w:val="2F83C4"/>
            <w:sz w:val="16"/>
            <w:szCs w:val="16"/>
          </w:rPr>
          <w:t xml:space="preserve">, J., Rizo, C. F. (2021). Rigor and respect: recruitment strategies for engaging vulnerable populations in research. J. </w:t>
        </w:r>
        <w:proofErr w:type="spellStart"/>
        <w:r w:rsidRPr="0025495C">
          <w:rPr>
            <w:rStyle w:val="Hyperlink"/>
            <w:rFonts w:asciiTheme="majorHAnsi" w:hAnsiTheme="majorHAnsi" w:cstheme="majorHAnsi"/>
            <w:color w:val="2F83C4"/>
            <w:sz w:val="16"/>
            <w:szCs w:val="16"/>
          </w:rPr>
          <w:t>Interpers</w:t>
        </w:r>
        <w:proofErr w:type="spellEnd"/>
        <w:r w:rsidRPr="0025495C">
          <w:rPr>
            <w:rStyle w:val="Hyperlink"/>
            <w:rFonts w:asciiTheme="majorHAnsi" w:hAnsiTheme="majorHAnsi" w:cstheme="majorHAnsi"/>
            <w:color w:val="2F83C4"/>
            <w:sz w:val="16"/>
            <w:szCs w:val="16"/>
          </w:rPr>
          <w:t xml:space="preserve">. Violence 2021.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shd w:val="clear" w:color="auto" w:fill="FFFFFF"/>
        </w:rPr>
        <w:t>:</w:t>
      </w:r>
      <w:r w:rsidRPr="0025495C">
        <w:rPr>
          <w:rStyle w:val="apple-converted-space"/>
          <w:rFonts w:asciiTheme="majorHAnsi" w:eastAsiaTheme="majorEastAsia" w:hAnsiTheme="majorHAnsi" w:cstheme="majorHAnsi"/>
          <w:color w:val="000000"/>
          <w:sz w:val="16"/>
          <w:szCs w:val="16"/>
          <w:shd w:val="clear" w:color="auto" w:fill="FFFFFF"/>
        </w:rPr>
        <w:t> </w:t>
      </w:r>
    </w:p>
    <w:p w14:paraId="4628F11F" w14:textId="77777777" w:rsidR="00877F6D" w:rsidRPr="0025495C" w:rsidRDefault="00877F6D" w:rsidP="00877F6D">
      <w:pPr>
        <w:rPr>
          <w:rFonts w:asciiTheme="majorHAnsi" w:hAnsiTheme="majorHAnsi" w:cstheme="majorHAnsi"/>
          <w:sz w:val="16"/>
          <w:szCs w:val="16"/>
          <w:lang w:val="pt-BR"/>
        </w:rPr>
      </w:pPr>
      <w:r w:rsidRPr="0025495C">
        <w:rPr>
          <w:rFonts w:asciiTheme="majorHAnsi" w:hAnsiTheme="majorHAnsi" w:cstheme="majorHAnsi"/>
          <w:color w:val="000000"/>
          <w:sz w:val="16"/>
          <w:szCs w:val="16"/>
        </w:rPr>
        <w:br/>
      </w:r>
      <w:hyperlink r:id="rId1719" w:history="1">
        <w:proofErr w:type="spellStart"/>
        <w:r w:rsidRPr="0025495C">
          <w:rPr>
            <w:rStyle w:val="Hyperlink"/>
            <w:rFonts w:asciiTheme="majorHAnsi" w:hAnsiTheme="majorHAnsi" w:cstheme="majorHAnsi"/>
            <w:color w:val="2F83C4"/>
            <w:sz w:val="16"/>
            <w:szCs w:val="16"/>
          </w:rPr>
          <w:t>Orindi</w:t>
        </w:r>
        <w:proofErr w:type="spellEnd"/>
        <w:r w:rsidRPr="0025495C">
          <w:rPr>
            <w:rStyle w:val="Hyperlink"/>
            <w:rFonts w:asciiTheme="majorHAnsi" w:hAnsiTheme="majorHAnsi" w:cstheme="majorHAnsi"/>
            <w:color w:val="2F83C4"/>
            <w:sz w:val="16"/>
            <w:szCs w:val="16"/>
          </w:rPr>
          <w:t xml:space="preserve">, B.O., </w:t>
        </w:r>
        <w:proofErr w:type="spellStart"/>
        <w:r w:rsidRPr="0025495C">
          <w:rPr>
            <w:rStyle w:val="Hyperlink"/>
            <w:rFonts w:asciiTheme="majorHAnsi" w:hAnsiTheme="majorHAnsi" w:cstheme="majorHAnsi"/>
            <w:color w:val="2F83C4"/>
            <w:sz w:val="16"/>
            <w:szCs w:val="16"/>
          </w:rPr>
          <w:t>Ziraba</w:t>
        </w:r>
        <w:proofErr w:type="spellEnd"/>
        <w:r w:rsidRPr="0025495C">
          <w:rPr>
            <w:rStyle w:val="Hyperlink"/>
            <w:rFonts w:asciiTheme="majorHAnsi" w:hAnsiTheme="majorHAnsi" w:cstheme="majorHAnsi"/>
            <w:color w:val="2F83C4"/>
            <w:sz w:val="16"/>
            <w:szCs w:val="16"/>
          </w:rPr>
          <w:t xml:space="preserve">, A., Bruyneel, L., Floyd, S., &amp; </w:t>
        </w:r>
        <w:proofErr w:type="spellStart"/>
        <w:r w:rsidRPr="0025495C">
          <w:rPr>
            <w:rStyle w:val="Hyperlink"/>
            <w:rFonts w:asciiTheme="majorHAnsi" w:hAnsiTheme="majorHAnsi" w:cstheme="majorHAnsi"/>
            <w:color w:val="2F83C4"/>
            <w:sz w:val="16"/>
            <w:szCs w:val="16"/>
          </w:rPr>
          <w:t>Lesaffre</w:t>
        </w:r>
        <w:proofErr w:type="spellEnd"/>
        <w:r w:rsidRPr="0025495C">
          <w:rPr>
            <w:rStyle w:val="Hyperlink"/>
            <w:rFonts w:asciiTheme="majorHAnsi" w:hAnsiTheme="majorHAnsi" w:cstheme="majorHAnsi"/>
            <w:color w:val="2F83C4"/>
            <w:sz w:val="16"/>
            <w:szCs w:val="16"/>
          </w:rPr>
          <w:t xml:space="preserve">, E. (2021). Invariance of the WHO violence against women instrument among Kenyan adolescent girls and young women: Bayesian psychometric modelling. </w:t>
        </w:r>
        <w:r w:rsidRPr="0025495C">
          <w:rPr>
            <w:rStyle w:val="Hyperlink"/>
            <w:rFonts w:asciiTheme="majorHAnsi" w:hAnsiTheme="majorHAnsi" w:cstheme="majorHAnsi"/>
            <w:color w:val="2F83C4"/>
            <w:sz w:val="16"/>
            <w:szCs w:val="16"/>
            <w:lang w:val="pt-BR"/>
          </w:rPr>
          <w:t>PLoS One. 16(10), e0258651</w:t>
        </w:r>
      </w:hyperlink>
      <w:r w:rsidRPr="0025495C">
        <w:rPr>
          <w:rFonts w:asciiTheme="majorHAnsi" w:hAnsiTheme="majorHAnsi" w:cstheme="majorHAnsi"/>
          <w:color w:val="000000"/>
          <w:sz w:val="16"/>
          <w:szCs w:val="16"/>
          <w:shd w:val="clear" w:color="auto" w:fill="FFFFFF"/>
          <w:lang w:val="pt-BR"/>
        </w:rPr>
        <w:t>:</w:t>
      </w:r>
    </w:p>
    <w:p w14:paraId="04EE1803" w14:textId="68099EB6" w:rsidR="00A40530" w:rsidRPr="0025495C" w:rsidRDefault="00A40530" w:rsidP="00A40530">
      <w:pPr>
        <w:rPr>
          <w:rFonts w:asciiTheme="majorHAnsi" w:hAnsiTheme="majorHAnsi" w:cstheme="majorHAnsi"/>
          <w:sz w:val="16"/>
          <w:szCs w:val="16"/>
        </w:rPr>
      </w:pPr>
      <w:r w:rsidRPr="0025495C">
        <w:rPr>
          <w:rFonts w:asciiTheme="majorHAnsi" w:hAnsiTheme="majorHAnsi" w:cstheme="majorHAnsi"/>
          <w:color w:val="000000"/>
          <w:sz w:val="16"/>
          <w:szCs w:val="16"/>
          <w:lang w:val="pt-BR"/>
        </w:rPr>
        <w:br/>
      </w:r>
      <w:hyperlink r:id="rId1720" w:history="1">
        <w:r w:rsidRPr="0025495C">
          <w:rPr>
            <w:rStyle w:val="Hyperlink"/>
            <w:rFonts w:asciiTheme="majorHAnsi" w:hAnsiTheme="majorHAnsi" w:cstheme="majorHAnsi"/>
            <w:color w:val="2F83C4"/>
            <w:sz w:val="16"/>
            <w:szCs w:val="16"/>
            <w:lang w:val="pt-BR"/>
          </w:rPr>
          <w:t xml:space="preserve">Orr, E., Durepos, P., Jones, V., Jack, S. M. (2021). Glob. Qual. </w:t>
        </w:r>
        <w:proofErr w:type="spellStart"/>
        <w:r w:rsidRPr="0025495C">
          <w:rPr>
            <w:rStyle w:val="Hyperlink"/>
            <w:rFonts w:asciiTheme="majorHAnsi" w:hAnsiTheme="majorHAnsi" w:cstheme="majorHAnsi"/>
            <w:color w:val="2F83C4"/>
            <w:sz w:val="16"/>
            <w:szCs w:val="16"/>
          </w:rPr>
          <w:t>Nurs</w:t>
        </w:r>
        <w:proofErr w:type="spellEnd"/>
        <w:r w:rsidRPr="0025495C">
          <w:rPr>
            <w:rStyle w:val="Hyperlink"/>
            <w:rFonts w:asciiTheme="majorHAnsi" w:hAnsiTheme="majorHAnsi" w:cstheme="majorHAnsi"/>
            <w:color w:val="2F83C4"/>
            <w:sz w:val="16"/>
            <w:szCs w:val="16"/>
          </w:rPr>
          <w:t>. Res. Risk of secondary distress for graduate students conducting qualitative research on sensitive subjects: a scoping review of Canadian dissertations and theses. e2333393621993803</w:t>
        </w:r>
      </w:hyperlink>
      <w:r w:rsidRPr="0025495C">
        <w:rPr>
          <w:rFonts w:asciiTheme="majorHAnsi" w:hAnsiTheme="majorHAnsi" w:cstheme="majorHAnsi"/>
          <w:color w:val="000000"/>
          <w:sz w:val="16"/>
          <w:szCs w:val="16"/>
          <w:shd w:val="clear" w:color="auto" w:fill="FFFFFF"/>
        </w:rPr>
        <w:t>:</w:t>
      </w:r>
      <w:r w:rsidRPr="0025495C">
        <w:rPr>
          <w:rStyle w:val="apple-converted-space"/>
          <w:rFonts w:asciiTheme="majorHAnsi" w:eastAsiaTheme="majorEastAsia" w:hAnsiTheme="majorHAnsi" w:cstheme="majorHAnsi"/>
          <w:color w:val="000000"/>
          <w:sz w:val="16"/>
          <w:szCs w:val="16"/>
          <w:shd w:val="clear" w:color="auto" w:fill="FFFFFF"/>
        </w:rPr>
        <w:t> </w:t>
      </w:r>
    </w:p>
    <w:p w14:paraId="299CF0BF" w14:textId="68F7DDEE" w:rsidR="007063D1" w:rsidRPr="0025495C" w:rsidRDefault="007063D1" w:rsidP="006972CA">
      <w:pPr>
        <w:rPr>
          <w:rFonts w:asciiTheme="majorHAnsi" w:hAnsiTheme="majorHAnsi" w:cstheme="majorHAnsi"/>
          <w:color w:val="000000"/>
          <w:sz w:val="16"/>
          <w:szCs w:val="16"/>
        </w:rPr>
      </w:pPr>
    </w:p>
    <w:p w14:paraId="0809E847" w14:textId="406A29B9" w:rsidR="001B6D7F" w:rsidRPr="0025495C" w:rsidRDefault="001B6D7F" w:rsidP="006972CA">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Panter-Brick, C. (2022).</w:t>
      </w:r>
      <w:r w:rsidRPr="0025495C">
        <w:rPr>
          <w:rStyle w:val="apple-converted-space"/>
          <w:rFonts w:asciiTheme="majorHAnsi" w:hAnsiTheme="majorHAnsi" w:cstheme="majorHAnsi"/>
          <w:color w:val="000000"/>
          <w:sz w:val="16"/>
          <w:szCs w:val="16"/>
          <w:shd w:val="clear" w:color="auto" w:fill="FFFFFF"/>
        </w:rPr>
        <w:t> </w:t>
      </w:r>
      <w:hyperlink r:id="rId1721" w:history="1">
        <w:r w:rsidRPr="0025495C">
          <w:rPr>
            <w:rStyle w:val="Hyperlink"/>
            <w:rFonts w:asciiTheme="majorHAnsi" w:eastAsiaTheme="majorEastAsia" w:hAnsiTheme="majorHAnsi" w:cstheme="majorHAnsi"/>
            <w:color w:val="2F83C4"/>
            <w:sz w:val="16"/>
            <w:szCs w:val="16"/>
          </w:rPr>
          <w:t>Energizing partnerships in research-to-policy projects</w:t>
        </w:r>
      </w:hyperlink>
      <w:r w:rsidRPr="0025495C">
        <w:rPr>
          <w:rFonts w:asciiTheme="majorHAnsi" w:hAnsiTheme="majorHAnsi" w:cstheme="majorHAnsi"/>
          <w:color w:val="000000"/>
          <w:sz w:val="16"/>
          <w:szCs w:val="16"/>
          <w:shd w:val="clear" w:color="auto" w:fill="FFFFFF"/>
        </w:rPr>
        <w:t xml:space="preserve">. American Anthropologist.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p>
    <w:p w14:paraId="43CF75E0" w14:textId="77777777" w:rsidR="001B6D7F" w:rsidRPr="0025495C" w:rsidRDefault="001B6D7F" w:rsidP="006972CA">
      <w:pPr>
        <w:rPr>
          <w:rFonts w:asciiTheme="majorHAnsi" w:hAnsiTheme="majorHAnsi" w:cstheme="majorHAnsi"/>
          <w:color w:val="000000"/>
          <w:sz w:val="16"/>
          <w:szCs w:val="16"/>
        </w:rPr>
      </w:pPr>
    </w:p>
    <w:p w14:paraId="55530C0B" w14:textId="77777777" w:rsidR="007063D1" w:rsidRPr="0025495C" w:rsidRDefault="007063D1" w:rsidP="007063D1">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Potts, A., Kolli, H., &amp; Fattal, L. (2022).</w:t>
      </w:r>
      <w:r w:rsidRPr="0025495C">
        <w:rPr>
          <w:rStyle w:val="apple-converted-space"/>
          <w:rFonts w:asciiTheme="majorHAnsi" w:hAnsiTheme="majorHAnsi" w:cstheme="majorHAnsi"/>
          <w:color w:val="000000"/>
          <w:sz w:val="16"/>
          <w:szCs w:val="16"/>
          <w:shd w:val="clear" w:color="auto" w:fill="FFFFFF"/>
        </w:rPr>
        <w:t> </w:t>
      </w:r>
      <w:hyperlink r:id="rId1722" w:history="1">
        <w:r w:rsidRPr="0025495C">
          <w:rPr>
            <w:rStyle w:val="Hyperlink"/>
            <w:rFonts w:asciiTheme="majorHAnsi" w:eastAsiaTheme="majorEastAsia" w:hAnsiTheme="majorHAnsi" w:cstheme="majorHAnsi"/>
            <w:color w:val="2F83C4"/>
            <w:sz w:val="16"/>
            <w:szCs w:val="16"/>
          </w:rPr>
          <w:t xml:space="preserve">Whose voices matter? Using participatory, feminist and anthropological approaches to </w:t>
        </w:r>
        <w:proofErr w:type="spellStart"/>
        <w:r w:rsidRPr="0025495C">
          <w:rPr>
            <w:rStyle w:val="Hyperlink"/>
            <w:rFonts w:asciiTheme="majorHAnsi" w:eastAsiaTheme="majorEastAsia" w:hAnsiTheme="majorHAnsi" w:cstheme="majorHAnsi"/>
            <w:color w:val="2F83C4"/>
            <w:sz w:val="16"/>
            <w:szCs w:val="16"/>
          </w:rPr>
          <w:t>centre</w:t>
        </w:r>
        <w:proofErr w:type="spellEnd"/>
        <w:r w:rsidRPr="0025495C">
          <w:rPr>
            <w:rStyle w:val="Hyperlink"/>
            <w:rFonts w:asciiTheme="majorHAnsi" w:eastAsiaTheme="majorEastAsia" w:hAnsiTheme="majorHAnsi" w:cstheme="majorHAnsi"/>
            <w:color w:val="2F83C4"/>
            <w:sz w:val="16"/>
            <w:szCs w:val="16"/>
          </w:rPr>
          <w:t xml:space="preserve"> power and positionality in research on gender-based violence in emergencies</w:t>
        </w:r>
      </w:hyperlink>
      <w:r w:rsidRPr="0025495C">
        <w:rPr>
          <w:rFonts w:asciiTheme="majorHAnsi" w:hAnsiTheme="majorHAnsi" w:cstheme="majorHAnsi"/>
          <w:color w:val="000000"/>
          <w:sz w:val="16"/>
          <w:szCs w:val="16"/>
          <w:shd w:val="clear" w:color="auto" w:fill="FFFFFF"/>
        </w:rPr>
        <w:t xml:space="preserve">. Global Public Health.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p>
    <w:p w14:paraId="6B255F09" w14:textId="77777777" w:rsidR="00254AB5" w:rsidRPr="0025495C" w:rsidRDefault="00254AB5" w:rsidP="006972CA">
      <w:pPr>
        <w:rPr>
          <w:rFonts w:asciiTheme="majorHAnsi" w:hAnsiTheme="majorHAnsi" w:cstheme="majorHAnsi"/>
          <w:color w:val="000000"/>
          <w:sz w:val="16"/>
          <w:szCs w:val="16"/>
        </w:rPr>
      </w:pPr>
    </w:p>
    <w:p w14:paraId="13D0F5CD" w14:textId="77777777" w:rsidR="00254AB5" w:rsidRPr="0025495C" w:rsidRDefault="00254AB5" w:rsidP="006972CA">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 xml:space="preserve">Proctor, E.K., Bunger, A.C., </w:t>
      </w:r>
      <w:proofErr w:type="spellStart"/>
      <w:r w:rsidRPr="0025495C">
        <w:rPr>
          <w:rFonts w:asciiTheme="majorHAnsi" w:hAnsiTheme="majorHAnsi" w:cstheme="majorHAnsi"/>
          <w:color w:val="000000"/>
          <w:sz w:val="16"/>
          <w:szCs w:val="16"/>
          <w:shd w:val="clear" w:color="auto" w:fill="FFFFFF"/>
        </w:rPr>
        <w:t>Lengnick</w:t>
      </w:r>
      <w:proofErr w:type="spellEnd"/>
      <w:r w:rsidRPr="0025495C">
        <w:rPr>
          <w:rFonts w:asciiTheme="majorHAnsi" w:hAnsiTheme="majorHAnsi" w:cstheme="majorHAnsi"/>
          <w:color w:val="000000"/>
          <w:sz w:val="16"/>
          <w:szCs w:val="16"/>
          <w:shd w:val="clear" w:color="auto" w:fill="FFFFFF"/>
        </w:rPr>
        <w:t>-Hall, R., Gerke, D.R., Martin, J.K., Phillips, R.J., &amp; Swanson, J.C. (2023).</w:t>
      </w:r>
      <w:r w:rsidRPr="0025495C">
        <w:rPr>
          <w:rStyle w:val="apple-converted-space"/>
          <w:rFonts w:asciiTheme="majorHAnsi" w:hAnsiTheme="majorHAnsi" w:cstheme="majorHAnsi"/>
          <w:color w:val="000000"/>
          <w:sz w:val="16"/>
          <w:szCs w:val="16"/>
          <w:shd w:val="clear" w:color="auto" w:fill="FFFFFF"/>
        </w:rPr>
        <w:t> </w:t>
      </w:r>
      <w:hyperlink r:id="rId1723" w:history="1">
        <w:r w:rsidRPr="0025495C">
          <w:rPr>
            <w:rStyle w:val="Hyperlink"/>
            <w:rFonts w:asciiTheme="majorHAnsi" w:eastAsiaTheme="majorEastAsia" w:hAnsiTheme="majorHAnsi" w:cstheme="majorHAnsi"/>
            <w:color w:val="2F83C4"/>
            <w:sz w:val="16"/>
            <w:szCs w:val="16"/>
          </w:rPr>
          <w:t>Ten years of implementation outcomes research: A scoping review</w:t>
        </w:r>
      </w:hyperlink>
      <w:r w:rsidRPr="0025495C">
        <w:rPr>
          <w:rFonts w:asciiTheme="majorHAnsi" w:hAnsiTheme="majorHAnsi" w:cstheme="majorHAnsi"/>
          <w:color w:val="000000"/>
          <w:sz w:val="16"/>
          <w:szCs w:val="16"/>
          <w:shd w:val="clear" w:color="auto" w:fill="FFFFFF"/>
        </w:rPr>
        <w:t>. Implement Sci. 18(31):</w:t>
      </w:r>
      <w:r w:rsidRPr="0025495C">
        <w:rPr>
          <w:rStyle w:val="apple-converted-space"/>
          <w:rFonts w:asciiTheme="majorHAnsi" w:hAnsiTheme="majorHAnsi" w:cstheme="majorHAnsi"/>
          <w:color w:val="000000"/>
          <w:sz w:val="16"/>
          <w:szCs w:val="16"/>
          <w:shd w:val="clear" w:color="auto" w:fill="FFFFFF"/>
        </w:rPr>
        <w:t> </w:t>
      </w:r>
    </w:p>
    <w:p w14:paraId="39E1C9AD" w14:textId="654E9C59" w:rsidR="003C1855" w:rsidRPr="0025495C" w:rsidRDefault="003C1855" w:rsidP="006972CA">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24" w:history="1">
        <w:r w:rsidRPr="0025495C">
          <w:rPr>
            <w:rFonts w:asciiTheme="majorHAnsi" w:hAnsiTheme="majorHAnsi" w:cstheme="majorHAnsi"/>
            <w:color w:val="2F83C4"/>
            <w:sz w:val="16"/>
            <w:szCs w:val="16"/>
            <w:u w:val="single"/>
          </w:rPr>
          <w:t xml:space="preserve">Rahill, G.J., Joshi, M., Shadowens, W. (2018). Best intentions are not best practices: Lessons learned while conducting health research with trauma-impacted female victims of </w:t>
        </w:r>
        <w:proofErr w:type="spellStart"/>
        <w:r w:rsidRPr="0025495C">
          <w:rPr>
            <w:rFonts w:asciiTheme="majorHAnsi" w:hAnsiTheme="majorHAnsi" w:cstheme="majorHAnsi"/>
            <w:color w:val="2F83C4"/>
            <w:sz w:val="16"/>
            <w:szCs w:val="16"/>
            <w:u w:val="single"/>
          </w:rPr>
          <w:t>nonpartner</w:t>
        </w:r>
        <w:proofErr w:type="spellEnd"/>
        <w:r w:rsidRPr="0025495C">
          <w:rPr>
            <w:rFonts w:asciiTheme="majorHAnsi" w:hAnsiTheme="majorHAnsi" w:cstheme="majorHAnsi"/>
            <w:color w:val="2F83C4"/>
            <w:sz w:val="16"/>
            <w:szCs w:val="16"/>
            <w:u w:val="single"/>
          </w:rPr>
          <w:t xml:space="preserve"> sexual violence in Haiti. Journal of Black Psychology, 44(7), 595–625</w:t>
        </w:r>
      </w:hyperlink>
      <w:r w:rsidRPr="0025495C">
        <w:rPr>
          <w:rFonts w:asciiTheme="majorHAnsi" w:hAnsiTheme="majorHAnsi" w:cstheme="majorHAnsi"/>
          <w:color w:val="000000"/>
          <w:sz w:val="16"/>
          <w:szCs w:val="16"/>
        </w:rPr>
        <w:t>:</w:t>
      </w:r>
    </w:p>
    <w:p w14:paraId="76303793" w14:textId="77777777" w:rsidR="001B0F68" w:rsidRPr="0025495C" w:rsidRDefault="001B0F68" w:rsidP="001B0F68">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25" w:tgtFrame="_blank" w:history="1">
        <w:proofErr w:type="spellStart"/>
        <w:r w:rsidRPr="0025495C">
          <w:rPr>
            <w:rStyle w:val="Hyperlink"/>
            <w:rFonts w:asciiTheme="majorHAnsi" w:hAnsiTheme="majorHAnsi" w:cstheme="majorHAnsi"/>
            <w:color w:val="2F83C4"/>
            <w:sz w:val="16"/>
            <w:szCs w:val="16"/>
          </w:rPr>
          <w:t>Ramsoomar</w:t>
        </w:r>
        <w:proofErr w:type="spellEnd"/>
        <w:r w:rsidRPr="0025495C">
          <w:rPr>
            <w:rStyle w:val="Hyperlink"/>
            <w:rFonts w:asciiTheme="majorHAnsi" w:hAnsiTheme="majorHAnsi" w:cstheme="majorHAnsi"/>
            <w:color w:val="2F83C4"/>
            <w:sz w:val="16"/>
            <w:szCs w:val="16"/>
          </w:rPr>
          <w:t xml:space="preserve">, L., </w:t>
        </w:r>
        <w:proofErr w:type="spellStart"/>
        <w:r w:rsidRPr="0025495C">
          <w:rPr>
            <w:rStyle w:val="Hyperlink"/>
            <w:rFonts w:asciiTheme="majorHAnsi" w:hAnsiTheme="majorHAnsi" w:cstheme="majorHAnsi"/>
            <w:color w:val="2F83C4"/>
            <w:sz w:val="16"/>
            <w:szCs w:val="16"/>
          </w:rPr>
          <w:t>Ladbury</w:t>
        </w:r>
        <w:proofErr w:type="spellEnd"/>
        <w:r w:rsidRPr="0025495C">
          <w:rPr>
            <w:rStyle w:val="Hyperlink"/>
            <w:rFonts w:asciiTheme="majorHAnsi" w:hAnsiTheme="majorHAnsi" w:cstheme="majorHAnsi"/>
            <w:color w:val="2F83C4"/>
            <w:sz w:val="16"/>
            <w:szCs w:val="16"/>
          </w:rPr>
          <w:t xml:space="preserve">, R., &amp; Jewkes, R. (2021). Research uptake, lessons from a multi-country global </w:t>
        </w:r>
        <w:proofErr w:type="spellStart"/>
        <w:r w:rsidRPr="0025495C">
          <w:rPr>
            <w:rStyle w:val="Hyperlink"/>
            <w:rFonts w:asciiTheme="majorHAnsi" w:hAnsiTheme="majorHAnsi" w:cstheme="majorHAnsi"/>
            <w:color w:val="2F83C4"/>
            <w:sz w:val="16"/>
            <w:szCs w:val="16"/>
          </w:rPr>
          <w:t>programme</w:t>
        </w:r>
        <w:proofErr w:type="spellEnd"/>
        <w:r w:rsidRPr="0025495C">
          <w:rPr>
            <w:rStyle w:val="Hyperlink"/>
            <w:rFonts w:asciiTheme="majorHAnsi" w:hAnsiTheme="majorHAnsi" w:cstheme="majorHAnsi"/>
            <w:color w:val="2F83C4"/>
            <w:sz w:val="16"/>
            <w:szCs w:val="16"/>
          </w:rPr>
          <w:t xml:space="preserve">: What Works to Prevent Violence against women and girls. Development in Practice,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rPr>
        <w:t>:</w:t>
      </w:r>
    </w:p>
    <w:p w14:paraId="4CB547DB" w14:textId="77777777" w:rsidR="00CF3B57" w:rsidRPr="0025495C" w:rsidRDefault="00CF3B57" w:rsidP="00CF3B57">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26" w:history="1">
        <w:proofErr w:type="spellStart"/>
        <w:r w:rsidRPr="0025495C">
          <w:rPr>
            <w:rStyle w:val="Hyperlink"/>
            <w:rFonts w:asciiTheme="majorHAnsi" w:hAnsiTheme="majorHAnsi" w:cstheme="majorHAnsi"/>
            <w:color w:val="2F83C4"/>
            <w:sz w:val="16"/>
            <w:szCs w:val="16"/>
          </w:rPr>
          <w:t>Rodelli</w:t>
        </w:r>
        <w:proofErr w:type="spellEnd"/>
        <w:r w:rsidRPr="0025495C">
          <w:rPr>
            <w:rStyle w:val="Hyperlink"/>
            <w:rFonts w:asciiTheme="majorHAnsi" w:hAnsiTheme="majorHAnsi" w:cstheme="majorHAnsi"/>
            <w:color w:val="2F83C4"/>
            <w:sz w:val="16"/>
            <w:szCs w:val="16"/>
          </w:rPr>
          <w:t xml:space="preserve">, M., Koutra, K., Thorvaldsdottir, K.B., Bilgin, H., </w:t>
        </w:r>
        <w:proofErr w:type="spellStart"/>
        <w:r w:rsidRPr="0025495C">
          <w:rPr>
            <w:rStyle w:val="Hyperlink"/>
            <w:rFonts w:asciiTheme="majorHAnsi" w:hAnsiTheme="majorHAnsi" w:cstheme="majorHAnsi"/>
            <w:color w:val="2F83C4"/>
            <w:sz w:val="16"/>
            <w:szCs w:val="16"/>
          </w:rPr>
          <w:t>Ratsika</w:t>
        </w:r>
        <w:proofErr w:type="spellEnd"/>
        <w:r w:rsidRPr="0025495C">
          <w:rPr>
            <w:rStyle w:val="Hyperlink"/>
            <w:rFonts w:asciiTheme="majorHAnsi" w:hAnsiTheme="majorHAnsi" w:cstheme="majorHAnsi"/>
            <w:color w:val="2F83C4"/>
            <w:sz w:val="16"/>
            <w:szCs w:val="16"/>
          </w:rPr>
          <w:t xml:space="preserve">, N., </w:t>
        </w:r>
        <w:proofErr w:type="spellStart"/>
        <w:r w:rsidRPr="0025495C">
          <w:rPr>
            <w:rStyle w:val="Hyperlink"/>
            <w:rFonts w:asciiTheme="majorHAnsi" w:hAnsiTheme="majorHAnsi" w:cstheme="majorHAnsi"/>
            <w:color w:val="2F83C4"/>
            <w:sz w:val="16"/>
            <w:szCs w:val="16"/>
          </w:rPr>
          <w:t>Testoni</w:t>
        </w:r>
        <w:proofErr w:type="spellEnd"/>
        <w:r w:rsidRPr="0025495C">
          <w:rPr>
            <w:rStyle w:val="Hyperlink"/>
            <w:rFonts w:asciiTheme="majorHAnsi" w:hAnsiTheme="majorHAnsi" w:cstheme="majorHAnsi"/>
            <w:color w:val="2F83C4"/>
            <w:sz w:val="16"/>
            <w:szCs w:val="16"/>
          </w:rPr>
          <w:t>, I., &amp; Saint Arnault, D.M. (2022). Conceptual development and content validation of a multicultural instrument to assess the normalization of gender-based violence against women. Sex Cult. 26(1), 26-47</w:t>
        </w:r>
      </w:hyperlink>
      <w:r w:rsidRPr="0025495C">
        <w:rPr>
          <w:rFonts w:asciiTheme="majorHAnsi" w:hAnsiTheme="majorHAnsi" w:cstheme="majorHAnsi"/>
          <w:color w:val="000000"/>
          <w:sz w:val="16"/>
          <w:szCs w:val="16"/>
          <w:shd w:val="clear" w:color="auto" w:fill="FFFFFF"/>
        </w:rPr>
        <w:t>:</w:t>
      </w:r>
      <w:r w:rsidRPr="0025495C">
        <w:rPr>
          <w:rStyle w:val="apple-converted-space"/>
          <w:rFonts w:asciiTheme="majorHAnsi" w:eastAsiaTheme="majorEastAsia" w:hAnsiTheme="majorHAnsi" w:cstheme="majorHAnsi"/>
          <w:color w:val="000000"/>
          <w:sz w:val="16"/>
          <w:szCs w:val="16"/>
          <w:shd w:val="clear" w:color="auto" w:fill="FFFFFF"/>
        </w:rPr>
        <w:t> </w:t>
      </w:r>
    </w:p>
    <w:p w14:paraId="63CBACCA" w14:textId="77777777" w:rsidR="002674C3" w:rsidRPr="0025495C" w:rsidRDefault="002674C3" w:rsidP="002674C3">
      <w:pPr>
        <w:rPr>
          <w:rFonts w:asciiTheme="majorHAnsi" w:hAnsiTheme="majorHAnsi" w:cstheme="majorHAnsi"/>
          <w:sz w:val="16"/>
          <w:szCs w:val="16"/>
          <w:lang w:eastAsia="en-US"/>
        </w:rPr>
      </w:pPr>
      <w:r w:rsidRPr="0025495C">
        <w:rPr>
          <w:rFonts w:asciiTheme="majorHAnsi" w:hAnsiTheme="majorHAnsi" w:cstheme="majorHAnsi"/>
          <w:color w:val="000000"/>
          <w:sz w:val="16"/>
          <w:szCs w:val="16"/>
          <w:lang w:eastAsia="en-US"/>
        </w:rPr>
        <w:br/>
      </w:r>
      <w:hyperlink r:id="rId1727" w:history="1">
        <w:r w:rsidRPr="0025495C">
          <w:rPr>
            <w:rFonts w:asciiTheme="majorHAnsi" w:hAnsiTheme="majorHAnsi" w:cstheme="majorHAnsi"/>
            <w:color w:val="2F83C4"/>
            <w:sz w:val="16"/>
            <w:szCs w:val="16"/>
            <w:u w:val="single"/>
            <w:lang w:eastAsia="en-US"/>
          </w:rPr>
          <w:t xml:space="preserve">Sales, J. M., Anderson, K. M., Kokubun, C. W. (2021). Application of the consolidated framework for implementation research to facilitate violence screening in HIV care settings: a review of the literature. Curr. HIV/AIDS Rep. </w:t>
        </w:r>
        <w:proofErr w:type="spellStart"/>
        <w:r w:rsidRPr="0025495C">
          <w:rPr>
            <w:rFonts w:asciiTheme="majorHAnsi" w:hAnsiTheme="majorHAnsi" w:cstheme="majorHAnsi"/>
            <w:color w:val="2F83C4"/>
            <w:sz w:val="16"/>
            <w:szCs w:val="16"/>
            <w:u w:val="single"/>
            <w:lang w:eastAsia="en-US"/>
          </w:rPr>
          <w:t>ePub</w:t>
        </w:r>
        <w:proofErr w:type="spellEnd"/>
      </w:hyperlink>
      <w:r w:rsidRPr="0025495C">
        <w:rPr>
          <w:rFonts w:asciiTheme="majorHAnsi" w:hAnsiTheme="majorHAnsi" w:cstheme="majorHAnsi"/>
          <w:color w:val="000000"/>
          <w:sz w:val="16"/>
          <w:szCs w:val="16"/>
          <w:shd w:val="clear" w:color="auto" w:fill="FFFFFF"/>
          <w:lang w:eastAsia="en-US"/>
        </w:rPr>
        <w:t>:</w:t>
      </w:r>
    </w:p>
    <w:p w14:paraId="234EB773" w14:textId="77777777" w:rsidR="00E0600F" w:rsidRPr="0025495C" w:rsidRDefault="00E0600F" w:rsidP="006972CA">
      <w:pPr>
        <w:rPr>
          <w:rFonts w:asciiTheme="majorHAnsi" w:hAnsiTheme="majorHAnsi" w:cstheme="majorHAnsi"/>
          <w:iCs/>
          <w:color w:val="000000"/>
          <w:sz w:val="16"/>
          <w:szCs w:val="16"/>
          <w:lang w:val="en-GB"/>
        </w:rPr>
      </w:pPr>
    </w:p>
    <w:p w14:paraId="05316B1E" w14:textId="77777777" w:rsidR="00E6757B" w:rsidRPr="0025495C" w:rsidRDefault="00000000" w:rsidP="00E6757B">
      <w:pPr>
        <w:rPr>
          <w:rFonts w:asciiTheme="majorHAnsi" w:hAnsiTheme="majorHAnsi" w:cstheme="majorHAnsi"/>
          <w:sz w:val="16"/>
          <w:szCs w:val="16"/>
        </w:rPr>
      </w:pPr>
      <w:hyperlink r:id="rId1728" w:history="1">
        <w:r w:rsidR="00E6757B" w:rsidRPr="0025495C">
          <w:rPr>
            <w:rFonts w:asciiTheme="majorHAnsi" w:hAnsiTheme="majorHAnsi" w:cstheme="majorHAnsi"/>
            <w:color w:val="2F83C4"/>
            <w:sz w:val="16"/>
            <w:szCs w:val="16"/>
            <w:u w:val="single"/>
          </w:rPr>
          <w:t>Samuels, F. (2020). Tips for collecting primary data in a Covid-19 era. ODI</w:t>
        </w:r>
      </w:hyperlink>
      <w:r w:rsidR="00E6757B" w:rsidRPr="0025495C">
        <w:rPr>
          <w:rFonts w:asciiTheme="majorHAnsi" w:hAnsiTheme="majorHAnsi" w:cstheme="majorHAnsi"/>
          <w:color w:val="000000"/>
          <w:sz w:val="16"/>
          <w:szCs w:val="16"/>
          <w:shd w:val="clear" w:color="auto" w:fill="FFFFFF"/>
        </w:rPr>
        <w:t>:</w:t>
      </w:r>
    </w:p>
    <w:p w14:paraId="248AC21E" w14:textId="77777777" w:rsidR="00A63E36" w:rsidRPr="0025495C" w:rsidRDefault="00A63E36" w:rsidP="00A63E36">
      <w:pPr>
        <w:rPr>
          <w:rFonts w:asciiTheme="majorHAnsi" w:hAnsiTheme="majorHAnsi" w:cstheme="majorHAnsi"/>
          <w:color w:val="000000"/>
          <w:sz w:val="16"/>
          <w:szCs w:val="16"/>
        </w:rPr>
      </w:pPr>
      <w:r w:rsidRPr="0025495C">
        <w:rPr>
          <w:rFonts w:asciiTheme="majorHAnsi" w:hAnsiTheme="majorHAnsi" w:cstheme="majorHAnsi"/>
          <w:color w:val="000000"/>
          <w:sz w:val="16"/>
          <w:szCs w:val="16"/>
        </w:rPr>
        <w:br/>
      </w:r>
      <w:hyperlink r:id="rId1729" w:history="1">
        <w:r w:rsidRPr="0025495C">
          <w:rPr>
            <w:rStyle w:val="Hyperlink"/>
            <w:rFonts w:asciiTheme="majorHAnsi" w:hAnsiTheme="majorHAnsi" w:cstheme="majorHAnsi"/>
            <w:color w:val="2F83C4"/>
            <w:sz w:val="16"/>
            <w:szCs w:val="16"/>
          </w:rPr>
          <w:t xml:space="preserve">Schulz, P., Kreft, A-K., Touquet, H., &amp; Martin, S. (2022). Self-care for gender-based violence researchers – Beyond bubble baths and chocolate pralines. Qualitative Research. </w:t>
        </w:r>
        <w:proofErr w:type="spellStart"/>
        <w:r w:rsidRPr="0025495C">
          <w:rPr>
            <w:rStyle w:val="Hyperlink"/>
            <w:rFonts w:asciiTheme="majorHAnsi" w:hAnsiTheme="majorHAnsi" w:cstheme="majorHAnsi"/>
            <w:color w:val="2F83C4"/>
            <w:sz w:val="16"/>
            <w:szCs w:val="16"/>
          </w:rPr>
          <w:t>ePub</w:t>
        </w:r>
        <w:proofErr w:type="spellEnd"/>
      </w:hyperlink>
      <w:r w:rsidRPr="0025495C">
        <w:rPr>
          <w:rFonts w:asciiTheme="majorHAnsi" w:hAnsiTheme="majorHAnsi" w:cstheme="majorHAnsi"/>
          <w:color w:val="000000"/>
          <w:sz w:val="16"/>
          <w:szCs w:val="16"/>
        </w:rPr>
        <w:t>:</w:t>
      </w:r>
    </w:p>
    <w:p w14:paraId="00E1A838" w14:textId="77777777" w:rsidR="00157137" w:rsidRPr="0025495C" w:rsidRDefault="00157137" w:rsidP="00157137">
      <w:pPr>
        <w:rPr>
          <w:rStyle w:val="apple-converted-space"/>
          <w:rFonts w:asciiTheme="majorHAnsi" w:hAnsiTheme="majorHAnsi" w:cstheme="majorHAnsi"/>
          <w:color w:val="000000"/>
          <w:sz w:val="16"/>
          <w:szCs w:val="16"/>
          <w:shd w:val="clear" w:color="auto" w:fill="FFFFFF"/>
        </w:rPr>
      </w:pPr>
    </w:p>
    <w:p w14:paraId="35545F88" w14:textId="2F801AAF" w:rsidR="00157137" w:rsidRPr="0025495C" w:rsidRDefault="00157137" w:rsidP="00157137">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Shai, P. N. (2020).</w:t>
      </w:r>
      <w:r w:rsidRPr="0025495C">
        <w:rPr>
          <w:rStyle w:val="apple-converted-space"/>
          <w:rFonts w:asciiTheme="majorHAnsi" w:hAnsiTheme="majorHAnsi" w:cstheme="majorHAnsi"/>
          <w:color w:val="000000"/>
          <w:sz w:val="16"/>
          <w:szCs w:val="16"/>
          <w:shd w:val="clear" w:color="auto" w:fill="FFFFFF"/>
        </w:rPr>
        <w:t> </w:t>
      </w:r>
      <w:hyperlink r:id="rId1730" w:history="1">
        <w:r w:rsidRPr="0025495C">
          <w:rPr>
            <w:rStyle w:val="Hyperlink"/>
            <w:rFonts w:asciiTheme="majorHAnsi" w:eastAsiaTheme="majorEastAsia" w:hAnsiTheme="majorHAnsi" w:cstheme="majorHAnsi"/>
            <w:color w:val="2F83C4"/>
            <w:sz w:val="16"/>
            <w:szCs w:val="16"/>
          </w:rPr>
          <w:t>A local researcher’s experiences of the insider–outsider position: An exercise of self-reflexivity during ethnographic GBV and HIV prevention research in South Africa</w:t>
        </w:r>
      </w:hyperlink>
      <w:r w:rsidRPr="0025495C">
        <w:rPr>
          <w:rFonts w:asciiTheme="majorHAnsi" w:hAnsiTheme="majorHAnsi" w:cstheme="majorHAnsi"/>
          <w:color w:val="000000"/>
          <w:sz w:val="16"/>
          <w:szCs w:val="16"/>
          <w:shd w:val="clear" w:color="auto" w:fill="FFFFFF"/>
        </w:rPr>
        <w:t>. International Journal of Qualitative Methods, 19:</w:t>
      </w:r>
      <w:r w:rsidRPr="0025495C">
        <w:rPr>
          <w:rStyle w:val="apple-converted-space"/>
          <w:rFonts w:asciiTheme="majorHAnsi" w:hAnsiTheme="majorHAnsi" w:cstheme="majorHAnsi"/>
          <w:color w:val="000000"/>
          <w:sz w:val="16"/>
          <w:szCs w:val="16"/>
          <w:shd w:val="clear" w:color="auto" w:fill="FFFFFF"/>
        </w:rPr>
        <w:t> </w:t>
      </w:r>
    </w:p>
    <w:p w14:paraId="72DB345E" w14:textId="317028D8" w:rsidR="00881141" w:rsidRPr="0025495C" w:rsidRDefault="00881141" w:rsidP="00881141">
      <w:pPr>
        <w:rPr>
          <w:rFonts w:asciiTheme="majorHAnsi" w:hAnsiTheme="majorHAnsi" w:cstheme="majorHAnsi"/>
          <w:color w:val="000000"/>
          <w:sz w:val="16"/>
          <w:szCs w:val="16"/>
          <w:shd w:val="clear" w:color="auto" w:fill="FFFFFF"/>
        </w:rPr>
      </w:pPr>
    </w:p>
    <w:p w14:paraId="5BD6B84A" w14:textId="77777777" w:rsidR="003E3A09" w:rsidRPr="0025495C" w:rsidRDefault="003E3A09" w:rsidP="003E3A09">
      <w:pPr>
        <w:rPr>
          <w:rStyle w:val="apple-converted-space"/>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shd w:val="clear" w:color="auto" w:fill="FFFFFF"/>
        </w:rPr>
        <w:t>Shannon, E.R. (2022).</w:t>
      </w:r>
      <w:r w:rsidRPr="0025495C">
        <w:rPr>
          <w:rStyle w:val="apple-converted-space"/>
          <w:rFonts w:asciiTheme="majorHAnsi" w:hAnsiTheme="majorHAnsi" w:cstheme="majorHAnsi"/>
          <w:color w:val="000000"/>
          <w:sz w:val="16"/>
          <w:szCs w:val="16"/>
          <w:shd w:val="clear" w:color="auto" w:fill="FFFFFF"/>
        </w:rPr>
        <w:t> </w:t>
      </w:r>
      <w:hyperlink r:id="rId1731" w:history="1">
        <w:r w:rsidRPr="0025495C">
          <w:rPr>
            <w:rStyle w:val="Hyperlink"/>
            <w:rFonts w:asciiTheme="majorHAnsi" w:eastAsiaTheme="majorEastAsia" w:hAnsiTheme="majorHAnsi" w:cstheme="majorHAnsi"/>
            <w:color w:val="2F83C4"/>
            <w:sz w:val="16"/>
            <w:szCs w:val="16"/>
          </w:rPr>
          <w:t>Safeguarding and agency: methodological tensions in conducting research with survivors of sexual violence in universities</w:t>
        </w:r>
      </w:hyperlink>
      <w:r w:rsidRPr="0025495C">
        <w:rPr>
          <w:rFonts w:asciiTheme="majorHAnsi" w:hAnsiTheme="majorHAnsi" w:cstheme="majorHAnsi"/>
          <w:color w:val="000000"/>
          <w:sz w:val="16"/>
          <w:szCs w:val="16"/>
          <w:shd w:val="clear" w:color="auto" w:fill="FFFFFF"/>
        </w:rPr>
        <w:t>. Soc. Sci. (Basel). 11(8), e350:</w:t>
      </w:r>
      <w:r w:rsidRPr="0025495C">
        <w:rPr>
          <w:rStyle w:val="apple-converted-space"/>
          <w:rFonts w:asciiTheme="majorHAnsi" w:hAnsiTheme="majorHAnsi" w:cstheme="majorHAnsi"/>
          <w:color w:val="000000"/>
          <w:sz w:val="16"/>
          <w:szCs w:val="16"/>
          <w:shd w:val="clear" w:color="auto" w:fill="FFFFFF"/>
        </w:rPr>
        <w:t> </w:t>
      </w:r>
    </w:p>
    <w:p w14:paraId="5F1E68FB" w14:textId="77777777" w:rsidR="00157137" w:rsidRPr="0025495C" w:rsidRDefault="00157137" w:rsidP="00881141">
      <w:pPr>
        <w:rPr>
          <w:rFonts w:asciiTheme="majorHAnsi" w:hAnsiTheme="majorHAnsi" w:cstheme="majorHAnsi"/>
          <w:color w:val="000000"/>
          <w:sz w:val="16"/>
          <w:szCs w:val="16"/>
          <w:shd w:val="clear" w:color="auto" w:fill="FFFFFF"/>
        </w:rPr>
      </w:pPr>
    </w:p>
    <w:p w14:paraId="3FF316C0" w14:textId="6AA1E015" w:rsidR="00881141" w:rsidRPr="0025495C" w:rsidRDefault="00881141" w:rsidP="00881141">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 xml:space="preserve">Sibley, K.M., </w:t>
      </w:r>
      <w:proofErr w:type="spellStart"/>
      <w:r w:rsidRPr="0025495C">
        <w:rPr>
          <w:rFonts w:asciiTheme="majorHAnsi" w:hAnsiTheme="majorHAnsi" w:cstheme="majorHAnsi"/>
          <w:color w:val="000000"/>
          <w:sz w:val="16"/>
          <w:szCs w:val="16"/>
          <w:shd w:val="clear" w:color="auto" w:fill="FFFFFF"/>
        </w:rPr>
        <w:t>Kasperavicius</w:t>
      </w:r>
      <w:proofErr w:type="spellEnd"/>
      <w:r w:rsidRPr="0025495C">
        <w:rPr>
          <w:rFonts w:asciiTheme="majorHAnsi" w:hAnsiTheme="majorHAnsi" w:cstheme="majorHAnsi"/>
          <w:color w:val="000000"/>
          <w:sz w:val="16"/>
          <w:szCs w:val="16"/>
          <w:shd w:val="clear" w:color="auto" w:fill="FFFFFF"/>
        </w:rPr>
        <w:t xml:space="preserve">, D., Rodrigues, I.B., Giangregorio, L., Gibbs, J.C., Graham, I.D., Hoens, A.M., Kelly, C., Lalonde, D., Moore, J.E., </w:t>
      </w:r>
      <w:proofErr w:type="spellStart"/>
      <w:r w:rsidRPr="0025495C">
        <w:rPr>
          <w:rFonts w:asciiTheme="majorHAnsi" w:hAnsiTheme="majorHAnsi" w:cstheme="majorHAnsi"/>
          <w:color w:val="000000"/>
          <w:sz w:val="16"/>
          <w:szCs w:val="16"/>
          <w:shd w:val="clear" w:color="auto" w:fill="FFFFFF"/>
        </w:rPr>
        <w:t>Ponzano</w:t>
      </w:r>
      <w:proofErr w:type="spellEnd"/>
      <w:r w:rsidRPr="0025495C">
        <w:rPr>
          <w:rFonts w:asciiTheme="majorHAnsi" w:hAnsiTheme="majorHAnsi" w:cstheme="majorHAnsi"/>
          <w:color w:val="000000"/>
          <w:sz w:val="16"/>
          <w:szCs w:val="16"/>
          <w:shd w:val="clear" w:color="auto" w:fill="FFFFFF"/>
        </w:rPr>
        <w:t xml:space="preserve">, M., </w:t>
      </w:r>
      <w:proofErr w:type="spellStart"/>
      <w:r w:rsidRPr="0025495C">
        <w:rPr>
          <w:rFonts w:asciiTheme="majorHAnsi" w:hAnsiTheme="majorHAnsi" w:cstheme="majorHAnsi"/>
          <w:color w:val="000000"/>
          <w:sz w:val="16"/>
          <w:szCs w:val="16"/>
          <w:shd w:val="clear" w:color="auto" w:fill="FFFFFF"/>
        </w:rPr>
        <w:t>Presseau</w:t>
      </w:r>
      <w:proofErr w:type="spellEnd"/>
      <w:r w:rsidRPr="0025495C">
        <w:rPr>
          <w:rFonts w:asciiTheme="majorHAnsi" w:hAnsiTheme="majorHAnsi" w:cstheme="majorHAnsi"/>
          <w:color w:val="000000"/>
          <w:sz w:val="16"/>
          <w:szCs w:val="16"/>
          <w:shd w:val="clear" w:color="auto" w:fill="FFFFFF"/>
        </w:rPr>
        <w:t>, J., &amp; Straus, S.E. (2022).</w:t>
      </w:r>
      <w:r w:rsidRPr="0025495C">
        <w:rPr>
          <w:rStyle w:val="apple-converted-space"/>
          <w:rFonts w:asciiTheme="majorHAnsi" w:hAnsiTheme="majorHAnsi" w:cstheme="majorHAnsi"/>
          <w:color w:val="000000"/>
          <w:sz w:val="16"/>
          <w:szCs w:val="16"/>
          <w:shd w:val="clear" w:color="auto" w:fill="FFFFFF"/>
        </w:rPr>
        <w:t> </w:t>
      </w:r>
      <w:hyperlink r:id="rId1732" w:history="1">
        <w:r w:rsidRPr="0025495C">
          <w:rPr>
            <w:rStyle w:val="Hyperlink"/>
            <w:rFonts w:asciiTheme="majorHAnsi" w:eastAsiaTheme="majorEastAsia" w:hAnsiTheme="majorHAnsi" w:cstheme="majorHAnsi"/>
            <w:color w:val="2F83C4"/>
            <w:sz w:val="16"/>
            <w:szCs w:val="16"/>
          </w:rPr>
          <w:t>Development and usability testing of tools to facilitate incorporating intersectionality in knowledge translation</w:t>
        </w:r>
      </w:hyperlink>
      <w:r w:rsidRPr="0025495C">
        <w:rPr>
          <w:rFonts w:asciiTheme="majorHAnsi" w:hAnsiTheme="majorHAnsi" w:cstheme="majorHAnsi"/>
          <w:color w:val="000000"/>
          <w:sz w:val="16"/>
          <w:szCs w:val="16"/>
          <w:shd w:val="clear" w:color="auto" w:fill="FFFFFF"/>
        </w:rPr>
        <w:t>. BMC Health Serv Res. 22, 830: This study aims to develop and conduct usability testing of tools to support integrating intersectionality in knowledge translation (KT) through three key phases of KT: identifying the gap; assessing barriers to knowledge use; and selecting, tailoring, and implementing interventions.</w:t>
      </w:r>
      <w:r w:rsidRPr="0025495C">
        <w:rPr>
          <w:rStyle w:val="apple-converted-space"/>
          <w:rFonts w:asciiTheme="majorHAnsi" w:hAnsiTheme="majorHAnsi" w:cstheme="majorHAnsi"/>
          <w:i/>
          <w:iCs/>
          <w:color w:val="000000"/>
          <w:sz w:val="16"/>
          <w:szCs w:val="16"/>
        </w:rPr>
        <w:t> </w:t>
      </w:r>
      <w:r w:rsidRPr="0025495C">
        <w:rPr>
          <w:rStyle w:val="Emphasis"/>
          <w:rFonts w:asciiTheme="majorHAnsi" w:hAnsiTheme="majorHAnsi" w:cstheme="majorHAnsi"/>
          <w:color w:val="000000"/>
          <w:sz w:val="16"/>
          <w:szCs w:val="16"/>
        </w:rPr>
        <w:t>[Source: NCBI].</w:t>
      </w:r>
    </w:p>
    <w:p w14:paraId="69298B36" w14:textId="77777777" w:rsidR="00E6757B" w:rsidRPr="0025495C" w:rsidRDefault="00E6757B" w:rsidP="006972CA">
      <w:pPr>
        <w:rPr>
          <w:rFonts w:asciiTheme="majorHAnsi" w:hAnsiTheme="majorHAnsi" w:cstheme="majorHAnsi"/>
          <w:iCs/>
          <w:color w:val="000000"/>
          <w:sz w:val="16"/>
          <w:szCs w:val="16"/>
          <w:lang w:val="en-GB"/>
        </w:rPr>
      </w:pPr>
    </w:p>
    <w:p w14:paraId="491F7A45" w14:textId="77777777" w:rsidR="00BB7B9A" w:rsidRPr="0025495C" w:rsidRDefault="00000000" w:rsidP="00BB7B9A">
      <w:pPr>
        <w:rPr>
          <w:rFonts w:asciiTheme="majorHAnsi" w:hAnsiTheme="majorHAnsi" w:cstheme="majorHAnsi"/>
          <w:sz w:val="16"/>
          <w:szCs w:val="16"/>
        </w:rPr>
      </w:pPr>
      <w:hyperlink r:id="rId1733" w:history="1">
        <w:proofErr w:type="spellStart"/>
        <w:r w:rsidR="00BB7B9A" w:rsidRPr="0025495C">
          <w:rPr>
            <w:rStyle w:val="Hyperlink"/>
            <w:rFonts w:asciiTheme="majorHAnsi" w:hAnsiTheme="majorHAnsi" w:cstheme="majorHAnsi"/>
            <w:color w:val="2F83C4"/>
            <w:sz w:val="16"/>
            <w:szCs w:val="16"/>
          </w:rPr>
          <w:t>Sikweyiya</w:t>
        </w:r>
        <w:proofErr w:type="spellEnd"/>
        <w:r w:rsidR="00BB7B9A" w:rsidRPr="0025495C">
          <w:rPr>
            <w:rStyle w:val="Hyperlink"/>
            <w:rFonts w:asciiTheme="majorHAnsi" w:hAnsiTheme="majorHAnsi" w:cstheme="majorHAnsi"/>
            <w:color w:val="2F83C4"/>
            <w:sz w:val="16"/>
            <w:szCs w:val="16"/>
          </w:rPr>
          <w:t xml:space="preserve">, Y., Mahlangu, P., Dartnall, E., Suich, H. (2021). Examining the risks of engaging in population-based surveys on violence: follow-up study of the individual deprivation measure in South Africa. Journal of Empirical Research on Human Research Ethics. </w:t>
        </w:r>
        <w:proofErr w:type="spellStart"/>
        <w:r w:rsidR="00BB7B9A" w:rsidRPr="0025495C">
          <w:rPr>
            <w:rStyle w:val="Hyperlink"/>
            <w:rFonts w:asciiTheme="majorHAnsi" w:hAnsiTheme="majorHAnsi" w:cstheme="majorHAnsi"/>
            <w:color w:val="2F83C4"/>
            <w:sz w:val="16"/>
            <w:szCs w:val="16"/>
          </w:rPr>
          <w:t>ePub</w:t>
        </w:r>
        <w:proofErr w:type="spellEnd"/>
      </w:hyperlink>
      <w:r w:rsidR="00BB7B9A" w:rsidRPr="0025495C">
        <w:rPr>
          <w:rFonts w:asciiTheme="majorHAnsi" w:hAnsiTheme="majorHAnsi" w:cstheme="majorHAnsi"/>
          <w:color w:val="000000"/>
          <w:sz w:val="16"/>
          <w:szCs w:val="16"/>
          <w:shd w:val="clear" w:color="auto" w:fill="FFFFFF"/>
        </w:rPr>
        <w:t>:</w:t>
      </w:r>
    </w:p>
    <w:p w14:paraId="00588A50" w14:textId="77777777" w:rsidR="00476F40" w:rsidRPr="0025495C" w:rsidRDefault="00476F40" w:rsidP="00476F40">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34" w:tgtFrame="_blank" w:history="1">
        <w:r w:rsidRPr="0025495C">
          <w:rPr>
            <w:rStyle w:val="Hyperlink"/>
            <w:rFonts w:asciiTheme="majorHAnsi" w:hAnsiTheme="majorHAnsi" w:cstheme="majorHAnsi"/>
            <w:color w:val="2F83C4"/>
            <w:sz w:val="16"/>
            <w:szCs w:val="16"/>
          </w:rPr>
          <w:t>Singh, N. S., Lokot, M., Undie, C. C., Onyango, M. A., Morgan, R., Harmer, A., Freedman, J., &amp; Heidari, S. (2021). Research in forced displacement: Guidance for a feminist and decolonial approach. Lancet, 397(10274), 560–562</w:t>
        </w:r>
      </w:hyperlink>
      <w:r w:rsidRPr="0025495C">
        <w:rPr>
          <w:rFonts w:asciiTheme="majorHAnsi" w:hAnsiTheme="majorHAnsi" w:cstheme="majorHAnsi"/>
          <w:color w:val="000000"/>
          <w:sz w:val="16"/>
          <w:szCs w:val="16"/>
          <w:shd w:val="clear" w:color="auto" w:fill="FFFFFF"/>
        </w:rPr>
        <w:t>: </w:t>
      </w:r>
    </w:p>
    <w:p w14:paraId="0002F63F" w14:textId="77777777" w:rsidR="00BB7B9A" w:rsidRPr="0025495C" w:rsidRDefault="00BB7B9A" w:rsidP="00E0600F">
      <w:pPr>
        <w:rPr>
          <w:rFonts w:asciiTheme="majorHAnsi" w:hAnsiTheme="majorHAnsi" w:cstheme="majorHAnsi"/>
          <w:sz w:val="16"/>
          <w:szCs w:val="16"/>
        </w:rPr>
      </w:pPr>
    </w:p>
    <w:p w14:paraId="519D86F1" w14:textId="2A7EE6C4" w:rsidR="00E0600F" w:rsidRPr="0025495C" w:rsidRDefault="001C3976" w:rsidP="00E0600F">
      <w:pPr>
        <w:rPr>
          <w:rFonts w:asciiTheme="majorHAnsi" w:hAnsiTheme="majorHAnsi" w:cstheme="majorHAnsi"/>
          <w:sz w:val="16"/>
          <w:szCs w:val="16"/>
        </w:rPr>
      </w:pPr>
      <w:r w:rsidRPr="0025495C">
        <w:rPr>
          <w:rFonts w:asciiTheme="majorHAnsi" w:hAnsiTheme="majorHAnsi" w:cstheme="majorHAnsi"/>
          <w:sz w:val="16"/>
          <w:szCs w:val="16"/>
        </w:rPr>
        <w:t xml:space="preserve">Smith J, Blanchet </w:t>
      </w:r>
      <w:proofErr w:type="gramStart"/>
      <w:r w:rsidRPr="0025495C">
        <w:rPr>
          <w:rFonts w:asciiTheme="majorHAnsi" w:hAnsiTheme="majorHAnsi" w:cstheme="majorHAnsi"/>
          <w:sz w:val="16"/>
          <w:szCs w:val="16"/>
        </w:rPr>
        <w:t>K .</w:t>
      </w:r>
      <w:proofErr w:type="gramEnd"/>
      <w:r w:rsidRPr="0025495C">
        <w:rPr>
          <w:rFonts w:asciiTheme="majorHAnsi" w:hAnsiTheme="majorHAnsi" w:cstheme="majorHAnsi"/>
          <w:sz w:val="16"/>
          <w:szCs w:val="16"/>
        </w:rPr>
        <w:t xml:space="preserve"> (2019). </w:t>
      </w:r>
      <w:hyperlink r:id="rId1735" w:history="1">
        <w:r w:rsidR="00E0600F" w:rsidRPr="0025495C">
          <w:rPr>
            <w:rStyle w:val="Hyperlink"/>
            <w:rFonts w:asciiTheme="majorHAnsi" w:hAnsiTheme="majorHAnsi" w:cstheme="majorHAnsi"/>
            <w:color w:val="954F72"/>
            <w:sz w:val="16"/>
            <w:szCs w:val="16"/>
            <w:u w:val="none"/>
            <w:lang w:val="en-GB"/>
          </w:rPr>
          <w:t>Research methodologie</w:t>
        </w:r>
        <w:r w:rsidRPr="0025495C">
          <w:rPr>
            <w:rStyle w:val="Hyperlink"/>
            <w:rFonts w:asciiTheme="majorHAnsi" w:hAnsiTheme="majorHAnsi" w:cstheme="majorHAnsi"/>
            <w:color w:val="954F72"/>
            <w:sz w:val="16"/>
            <w:szCs w:val="16"/>
            <w:u w:val="none"/>
            <w:lang w:val="en-GB"/>
          </w:rPr>
          <w:t>s in humanitarian crises review</w:t>
        </w:r>
        <w:r w:rsidR="00E0600F" w:rsidRPr="0025495C">
          <w:rPr>
            <w:rStyle w:val="Hyperlink"/>
            <w:rFonts w:asciiTheme="majorHAnsi" w:hAnsiTheme="majorHAnsi" w:cstheme="majorHAnsi"/>
            <w:color w:val="954F72"/>
            <w:sz w:val="16"/>
            <w:szCs w:val="16"/>
            <w:u w:val="none"/>
            <w:lang w:val="en-GB"/>
          </w:rPr>
          <w:t xml:space="preserve">. </w:t>
        </w:r>
        <w:proofErr w:type="spellStart"/>
        <w:r w:rsidR="00E0600F" w:rsidRPr="0025495C">
          <w:rPr>
            <w:rStyle w:val="Hyperlink"/>
            <w:rFonts w:asciiTheme="majorHAnsi" w:hAnsiTheme="majorHAnsi" w:cstheme="majorHAnsi"/>
            <w:color w:val="954F72"/>
            <w:sz w:val="16"/>
            <w:szCs w:val="16"/>
            <w:u w:val="none"/>
            <w:lang w:val="en-GB"/>
          </w:rPr>
          <w:t>Elrha</w:t>
        </w:r>
        <w:proofErr w:type="spellEnd"/>
        <w:r w:rsidR="00E0600F" w:rsidRPr="0025495C">
          <w:rPr>
            <w:rStyle w:val="Hyperlink"/>
            <w:rFonts w:asciiTheme="majorHAnsi" w:hAnsiTheme="majorHAnsi" w:cstheme="majorHAnsi"/>
            <w:color w:val="954F72"/>
            <w:sz w:val="16"/>
            <w:szCs w:val="16"/>
            <w:u w:val="none"/>
            <w:lang w:val="en-GB"/>
          </w:rPr>
          <w:t>. 2019</w:t>
        </w:r>
      </w:hyperlink>
      <w:r w:rsidR="00E0600F" w:rsidRPr="0025495C">
        <w:rPr>
          <w:rFonts w:asciiTheme="majorHAnsi" w:hAnsiTheme="majorHAnsi" w:cstheme="majorHAnsi"/>
          <w:color w:val="000000"/>
          <w:sz w:val="16"/>
          <w:szCs w:val="16"/>
          <w:lang w:val="en-GB"/>
        </w:rPr>
        <w:t>: This report examines the different research methods used and focuses on the evidence of adaptive or innovative methodological approaches.</w:t>
      </w:r>
    </w:p>
    <w:p w14:paraId="35AAA45E" w14:textId="77777777" w:rsidR="00792D85" w:rsidRPr="0025495C" w:rsidRDefault="00792D85" w:rsidP="00792D85">
      <w:pPr>
        <w:rPr>
          <w:rFonts w:asciiTheme="majorHAnsi" w:hAnsiTheme="majorHAnsi" w:cstheme="majorHAnsi"/>
          <w:sz w:val="16"/>
          <w:szCs w:val="16"/>
        </w:rPr>
      </w:pPr>
      <w:r w:rsidRPr="0025495C">
        <w:rPr>
          <w:rFonts w:asciiTheme="majorHAnsi" w:hAnsiTheme="majorHAnsi" w:cstheme="majorHAnsi"/>
          <w:color w:val="000000"/>
          <w:sz w:val="16"/>
          <w:szCs w:val="16"/>
        </w:rPr>
        <w:br/>
      </w:r>
      <w:hyperlink r:id="rId1736" w:tgtFrame="_blank" w:history="1">
        <w:r w:rsidRPr="0025495C">
          <w:rPr>
            <w:rStyle w:val="Hyperlink"/>
            <w:rFonts w:asciiTheme="majorHAnsi" w:hAnsiTheme="majorHAnsi" w:cstheme="majorHAnsi"/>
            <w:color w:val="2F83C4"/>
            <w:sz w:val="16"/>
            <w:szCs w:val="16"/>
          </w:rPr>
          <w:t>Spencer, R. A., Yount, K. M., Essaid, A. A., Cheong, Y. F., et al. (2021). Adapting and validating the Sexual Experiences Questionnaire to study sexual harassment among university women in Jordan. Journal of Interpersonal Violence, Advance online</w:t>
        </w:r>
      </w:hyperlink>
    </w:p>
    <w:p w14:paraId="25AD052F" w14:textId="77777777" w:rsidR="00BD5905" w:rsidRPr="0025495C" w:rsidRDefault="00BD5905" w:rsidP="006972CA">
      <w:pPr>
        <w:rPr>
          <w:rFonts w:asciiTheme="majorHAnsi" w:hAnsiTheme="majorHAnsi" w:cstheme="majorHAnsi"/>
          <w:sz w:val="16"/>
          <w:szCs w:val="16"/>
        </w:rPr>
      </w:pPr>
    </w:p>
    <w:p w14:paraId="49E6A3CE" w14:textId="7F9E6002" w:rsidR="00CD5634" w:rsidRPr="0025495C" w:rsidRDefault="00000000" w:rsidP="006A3635">
      <w:pPr>
        <w:rPr>
          <w:rFonts w:asciiTheme="majorHAnsi" w:hAnsiTheme="majorHAnsi" w:cstheme="majorHAnsi"/>
          <w:color w:val="000000"/>
          <w:sz w:val="16"/>
          <w:szCs w:val="16"/>
        </w:rPr>
      </w:pPr>
      <w:hyperlink r:id="rId1737" w:history="1">
        <w:r w:rsidR="00BD5905" w:rsidRPr="0025495C">
          <w:rPr>
            <w:rFonts w:asciiTheme="majorHAnsi" w:hAnsiTheme="majorHAnsi" w:cstheme="majorHAnsi"/>
            <w:color w:val="954F72"/>
            <w:sz w:val="16"/>
            <w:szCs w:val="16"/>
          </w:rPr>
          <w:t>Survey: Safeguarding – Preventing and addressing harm in international development research</w:t>
        </w:r>
      </w:hyperlink>
      <w:r w:rsidR="00BD5905" w:rsidRPr="0025495C">
        <w:rPr>
          <w:rFonts w:asciiTheme="majorHAnsi" w:hAnsiTheme="majorHAnsi" w:cstheme="majorHAnsi"/>
          <w:b/>
          <w:bCs/>
          <w:color w:val="000000"/>
          <w:sz w:val="16"/>
          <w:szCs w:val="16"/>
        </w:rPr>
        <w:t>: </w:t>
      </w:r>
      <w:r w:rsidR="00BD5905" w:rsidRPr="0025495C">
        <w:rPr>
          <w:rFonts w:asciiTheme="majorHAnsi" w:hAnsiTheme="majorHAnsi" w:cstheme="majorHAnsi"/>
          <w:color w:val="000000"/>
          <w:sz w:val="16"/>
          <w:szCs w:val="16"/>
        </w:rPr>
        <w:t>As you may be aware, earlier this year, UK Collaborative on Development Research commissioned an </w:t>
      </w:r>
      <w:hyperlink r:id="rId1738" w:history="1">
        <w:r w:rsidR="00BD5905" w:rsidRPr="0025495C">
          <w:rPr>
            <w:rFonts w:asciiTheme="majorHAnsi" w:hAnsiTheme="majorHAnsi" w:cstheme="majorHAnsi"/>
            <w:color w:val="954F72"/>
            <w:sz w:val="16"/>
            <w:szCs w:val="16"/>
          </w:rPr>
          <w:t>independent evidence review</w:t>
        </w:r>
      </w:hyperlink>
      <w:r w:rsidR="00BD5905" w:rsidRPr="0025495C">
        <w:rPr>
          <w:rFonts w:asciiTheme="majorHAnsi" w:hAnsiTheme="majorHAnsi" w:cstheme="majorHAnsi"/>
          <w:color w:val="000000"/>
          <w:sz w:val="16"/>
          <w:szCs w:val="16"/>
        </w:rPr>
        <w:t>, which highlighted the nature of safeguarding issues in the context of international development research, and reviewed existing policies and practices. Drawn from this review, a draft set of principles and good practice guidance were developed.</w:t>
      </w:r>
      <w:r w:rsidR="00CD5634" w:rsidRPr="0025495C">
        <w:rPr>
          <w:rFonts w:asciiTheme="majorHAnsi" w:hAnsiTheme="majorHAnsi" w:cstheme="majorHAnsi"/>
          <w:color w:val="000000"/>
          <w:sz w:val="16"/>
          <w:szCs w:val="16"/>
        </w:rPr>
        <w:t xml:space="preserve"> </w:t>
      </w:r>
      <w:r w:rsidR="001C3976" w:rsidRPr="0025495C">
        <w:rPr>
          <w:rFonts w:asciiTheme="majorHAnsi" w:hAnsiTheme="majorHAnsi" w:cstheme="majorHAnsi"/>
          <w:sz w:val="16"/>
          <w:szCs w:val="16"/>
        </w:rPr>
        <w:t xml:space="preserve">(2020). </w:t>
      </w:r>
    </w:p>
    <w:p w14:paraId="340CAE40" w14:textId="77777777" w:rsidR="00B66C12" w:rsidRPr="0025495C" w:rsidRDefault="00B66C12" w:rsidP="006A3635">
      <w:pPr>
        <w:rPr>
          <w:rFonts w:asciiTheme="majorHAnsi" w:hAnsiTheme="majorHAnsi" w:cstheme="majorHAnsi"/>
          <w:color w:val="000000"/>
          <w:sz w:val="16"/>
          <w:szCs w:val="16"/>
        </w:rPr>
      </w:pPr>
    </w:p>
    <w:p w14:paraId="7B234FA2" w14:textId="77777777" w:rsidR="00B66C12" w:rsidRPr="0025495C" w:rsidRDefault="00000000" w:rsidP="00B66C12">
      <w:pPr>
        <w:rPr>
          <w:rFonts w:asciiTheme="majorHAnsi" w:hAnsiTheme="majorHAnsi" w:cstheme="majorHAnsi"/>
          <w:sz w:val="16"/>
          <w:szCs w:val="16"/>
        </w:rPr>
      </w:pPr>
      <w:hyperlink r:id="rId1739" w:history="1">
        <w:r w:rsidR="00B66C12" w:rsidRPr="0025495C">
          <w:rPr>
            <w:rStyle w:val="Hyperlink"/>
            <w:rFonts w:asciiTheme="majorHAnsi" w:hAnsiTheme="majorHAnsi" w:cstheme="majorHAnsi"/>
            <w:color w:val="2F83C4"/>
            <w:sz w:val="16"/>
            <w:szCs w:val="16"/>
          </w:rPr>
          <w:t xml:space="preserve">Thomas, S. N., Weber, S., Bradbury-Jones, C. (2020). Using participatory and creative methods to research gender-based violence in the Global South and with indigenous communities: Findings from a scoping review. </w:t>
        </w:r>
        <w:proofErr w:type="spellStart"/>
        <w:r w:rsidR="00B66C12" w:rsidRPr="0025495C">
          <w:rPr>
            <w:rStyle w:val="Hyperlink"/>
            <w:rFonts w:asciiTheme="majorHAnsi" w:hAnsiTheme="majorHAnsi" w:cstheme="majorHAnsi"/>
            <w:color w:val="2F83C4"/>
            <w:sz w:val="16"/>
            <w:szCs w:val="16"/>
          </w:rPr>
          <w:t>ePub</w:t>
        </w:r>
        <w:proofErr w:type="spellEnd"/>
      </w:hyperlink>
    </w:p>
    <w:p w14:paraId="07AC2680" w14:textId="77777777" w:rsidR="004D6FF1" w:rsidRPr="0025495C" w:rsidRDefault="004D6FF1" w:rsidP="00715FBE">
      <w:pPr>
        <w:rPr>
          <w:rFonts w:asciiTheme="majorHAnsi" w:hAnsiTheme="majorHAnsi" w:cstheme="majorHAnsi"/>
          <w:color w:val="000000"/>
          <w:sz w:val="16"/>
          <w:szCs w:val="16"/>
        </w:rPr>
      </w:pPr>
    </w:p>
    <w:p w14:paraId="66265126" w14:textId="77777777" w:rsidR="004D6FF1" w:rsidRPr="0025495C" w:rsidRDefault="004D6FF1" w:rsidP="00715FBE">
      <w:pPr>
        <w:rPr>
          <w:rFonts w:asciiTheme="majorHAnsi" w:hAnsiTheme="majorHAnsi" w:cstheme="majorHAnsi"/>
          <w:sz w:val="16"/>
          <w:szCs w:val="16"/>
        </w:rPr>
      </w:pPr>
      <w:r w:rsidRPr="0025495C">
        <w:rPr>
          <w:rFonts w:asciiTheme="majorHAnsi" w:hAnsiTheme="majorHAnsi" w:cstheme="majorHAnsi"/>
          <w:color w:val="000000"/>
          <w:sz w:val="16"/>
          <w:szCs w:val="16"/>
        </w:rPr>
        <w:t xml:space="preserve">Ullman SE, Waterman EA, Edwars KM, Marshall J, Dardis CM, Rodriguez LM, Dworkin ER. (2022). The feasibility of a novel recruitment protocol for collecting survivor data via disclosure recipient referrals.  </w:t>
      </w:r>
      <w:r w:rsidRPr="0025495C">
        <w:rPr>
          <w:rFonts w:asciiTheme="majorHAnsi" w:hAnsiTheme="majorHAnsi" w:cstheme="majorHAnsi"/>
          <w:i/>
          <w:iCs/>
          <w:sz w:val="16"/>
          <w:szCs w:val="16"/>
        </w:rPr>
        <w:t>Violence against women 28(12-13),</w:t>
      </w:r>
      <w:r w:rsidRPr="0025495C">
        <w:rPr>
          <w:rFonts w:asciiTheme="majorHAnsi" w:hAnsiTheme="majorHAnsi" w:cstheme="majorHAnsi"/>
          <w:sz w:val="16"/>
          <w:szCs w:val="16"/>
        </w:rPr>
        <w:t xml:space="preserve"> 3194-3214.</w:t>
      </w:r>
    </w:p>
    <w:p w14:paraId="123260C9" w14:textId="422D7D22" w:rsidR="00715FBE" w:rsidRPr="0025495C" w:rsidRDefault="00CD5634" w:rsidP="00715FBE">
      <w:pPr>
        <w:rPr>
          <w:rFonts w:asciiTheme="majorHAnsi" w:hAnsiTheme="majorHAnsi" w:cstheme="majorHAnsi"/>
          <w:color w:val="000000"/>
          <w:sz w:val="16"/>
          <w:szCs w:val="16"/>
          <w:shd w:val="clear" w:color="auto" w:fill="FFFFFF"/>
        </w:rPr>
      </w:pPr>
      <w:r w:rsidRPr="0025495C">
        <w:rPr>
          <w:rFonts w:asciiTheme="majorHAnsi" w:hAnsiTheme="majorHAnsi" w:cstheme="majorHAnsi"/>
          <w:color w:val="000000"/>
          <w:sz w:val="16"/>
          <w:szCs w:val="16"/>
        </w:rPr>
        <w:br/>
      </w:r>
      <w:proofErr w:type="spellStart"/>
      <w:r w:rsidRPr="0025495C">
        <w:rPr>
          <w:rFonts w:asciiTheme="majorHAnsi" w:hAnsiTheme="majorHAnsi" w:cstheme="majorHAnsi"/>
          <w:sz w:val="16"/>
          <w:szCs w:val="16"/>
        </w:rPr>
        <w:t>Varallyay</w:t>
      </w:r>
      <w:proofErr w:type="spellEnd"/>
      <w:r w:rsidRPr="0025495C">
        <w:rPr>
          <w:rFonts w:asciiTheme="majorHAnsi" w:hAnsiTheme="majorHAnsi" w:cstheme="majorHAnsi"/>
          <w:sz w:val="16"/>
          <w:szCs w:val="16"/>
        </w:rPr>
        <w:t xml:space="preserve"> N.I, Langlois E.V, Tran N, Elias V, Reveiz L. (2020). </w:t>
      </w:r>
      <w:hyperlink r:id="rId1740" w:history="1">
        <w:r w:rsidRPr="0025495C">
          <w:rPr>
            <w:rStyle w:val="Hyperlink"/>
            <w:rFonts w:asciiTheme="majorHAnsi" w:hAnsiTheme="majorHAnsi" w:cstheme="majorHAnsi"/>
            <w:color w:val="954F72"/>
            <w:sz w:val="16"/>
            <w:szCs w:val="16"/>
            <w:shd w:val="clear" w:color="auto" w:fill="FFFFFF"/>
          </w:rPr>
          <w:t>Health system decision-makers at the helm of implementation research: development of a framework to evaluate the processes and effectiveness of embedded approaches. Health Res Policy Syst. 18(1), 64, 2020</w:t>
        </w:r>
      </w:hyperlink>
      <w:r w:rsidRPr="0025495C">
        <w:rPr>
          <w:rFonts w:asciiTheme="majorHAnsi" w:hAnsiTheme="majorHAnsi" w:cstheme="majorHAnsi"/>
          <w:color w:val="000000"/>
          <w:sz w:val="16"/>
          <w:szCs w:val="16"/>
          <w:shd w:val="clear" w:color="auto" w:fill="FFFFFF"/>
        </w:rPr>
        <w:t xml:space="preserve"> [</w:t>
      </w:r>
      <w:r w:rsidRPr="0025495C">
        <w:rPr>
          <w:rFonts w:asciiTheme="majorHAnsi" w:hAnsiTheme="majorHAnsi" w:cstheme="majorHAnsi"/>
          <w:i/>
          <w:iCs/>
          <w:color w:val="000000"/>
          <w:sz w:val="16"/>
          <w:szCs w:val="16"/>
          <w:shd w:val="clear" w:color="auto" w:fill="FFFFFF"/>
        </w:rPr>
        <w:t>Source: NCBI</w:t>
      </w:r>
      <w:r w:rsidRPr="0025495C">
        <w:rPr>
          <w:rFonts w:asciiTheme="majorHAnsi" w:hAnsiTheme="majorHAnsi" w:cstheme="majorHAnsi"/>
          <w:color w:val="000000"/>
          <w:sz w:val="16"/>
          <w:szCs w:val="16"/>
          <w:shd w:val="clear" w:color="auto" w:fill="FFFFFF"/>
        </w:rPr>
        <w:t>].</w:t>
      </w:r>
      <w:r w:rsidRPr="0025495C">
        <w:rPr>
          <w:rFonts w:asciiTheme="majorHAnsi" w:hAnsiTheme="majorHAnsi" w:cstheme="majorHAnsi"/>
          <w:color w:val="000000"/>
          <w:sz w:val="16"/>
          <w:szCs w:val="16"/>
          <w:shd w:val="clear" w:color="auto" w:fill="FFFFFF"/>
        </w:rPr>
        <w:br/>
      </w:r>
    </w:p>
    <w:p w14:paraId="2C1D2FF3" w14:textId="60009A75" w:rsidR="00715FBE" w:rsidRPr="0025495C" w:rsidRDefault="00715FBE" w:rsidP="00715FBE">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Voller, S., Schellenberg, J., Chi, P., &amp; Thorogood, N. (2022).</w:t>
      </w:r>
      <w:r w:rsidRPr="0025495C">
        <w:rPr>
          <w:rStyle w:val="apple-converted-space"/>
          <w:rFonts w:asciiTheme="majorHAnsi" w:hAnsiTheme="majorHAnsi" w:cstheme="majorHAnsi"/>
          <w:color w:val="000000"/>
          <w:sz w:val="16"/>
          <w:szCs w:val="16"/>
          <w:shd w:val="clear" w:color="auto" w:fill="FFFFFF"/>
        </w:rPr>
        <w:t> </w:t>
      </w:r>
      <w:hyperlink r:id="rId1741" w:history="1">
        <w:r w:rsidRPr="0025495C">
          <w:rPr>
            <w:rStyle w:val="Hyperlink"/>
            <w:rFonts w:asciiTheme="majorHAnsi" w:eastAsiaTheme="majorEastAsia" w:hAnsiTheme="majorHAnsi" w:cstheme="majorHAnsi"/>
            <w:color w:val="2F83C4"/>
            <w:sz w:val="16"/>
            <w:szCs w:val="16"/>
          </w:rPr>
          <w:t>What makes working together work? A scoping review of the guidance on North-South research partnerships</w:t>
        </w:r>
      </w:hyperlink>
      <w:r w:rsidRPr="0025495C">
        <w:rPr>
          <w:rFonts w:asciiTheme="majorHAnsi" w:hAnsiTheme="majorHAnsi" w:cstheme="majorHAnsi"/>
          <w:color w:val="000000"/>
          <w:sz w:val="16"/>
          <w:szCs w:val="16"/>
          <w:shd w:val="clear" w:color="auto" w:fill="FFFFFF"/>
        </w:rPr>
        <w:t>. Health Policy Plan. 37(4), 523-534:</w:t>
      </w:r>
    </w:p>
    <w:p w14:paraId="3836F713" w14:textId="76C53818" w:rsidR="00CD5634" w:rsidRPr="0025495C" w:rsidRDefault="00CD5634" w:rsidP="006A3635">
      <w:pPr>
        <w:rPr>
          <w:rFonts w:asciiTheme="majorHAnsi" w:hAnsiTheme="majorHAnsi" w:cstheme="majorHAnsi"/>
          <w:sz w:val="16"/>
          <w:szCs w:val="16"/>
        </w:rPr>
      </w:pPr>
    </w:p>
    <w:p w14:paraId="4BABA893" w14:textId="4B47219C" w:rsidR="00A415FE" w:rsidRPr="0025495C" w:rsidRDefault="00A415FE" w:rsidP="006A3635">
      <w:pPr>
        <w:rPr>
          <w:rFonts w:asciiTheme="majorHAnsi" w:hAnsiTheme="majorHAnsi" w:cstheme="majorHAnsi"/>
          <w:iCs/>
          <w:sz w:val="16"/>
          <w:szCs w:val="16"/>
        </w:rPr>
      </w:pPr>
      <w:r w:rsidRPr="0025495C">
        <w:rPr>
          <w:rFonts w:asciiTheme="majorHAnsi" w:hAnsiTheme="majorHAnsi" w:cstheme="majorHAnsi"/>
          <w:sz w:val="16"/>
          <w:szCs w:val="16"/>
        </w:rPr>
        <w:t>Wallace Guimaraes da Rocha R, Canavese de Oliveira D, Liebel VA, Rubens Pallu PH, Hegarty K, Signorelli MC. (2022). Translation and cross-</w:t>
      </w:r>
      <w:proofErr w:type="spellStart"/>
      <w:r w:rsidRPr="0025495C">
        <w:rPr>
          <w:rFonts w:asciiTheme="majorHAnsi" w:hAnsiTheme="majorHAnsi" w:cstheme="majorHAnsi"/>
          <w:sz w:val="16"/>
          <w:szCs w:val="16"/>
        </w:rPr>
        <w:t>culutral</w:t>
      </w:r>
      <w:proofErr w:type="spellEnd"/>
      <w:r w:rsidRPr="0025495C">
        <w:rPr>
          <w:rFonts w:asciiTheme="majorHAnsi" w:hAnsiTheme="majorHAnsi" w:cstheme="majorHAnsi"/>
          <w:sz w:val="16"/>
          <w:szCs w:val="16"/>
        </w:rPr>
        <w:t xml:space="preserve"> adaptation protocol of abuse </w:t>
      </w:r>
      <w:proofErr w:type="spellStart"/>
      <w:r w:rsidRPr="0025495C">
        <w:rPr>
          <w:rFonts w:asciiTheme="majorHAnsi" w:hAnsiTheme="majorHAnsi" w:cstheme="majorHAnsi"/>
          <w:sz w:val="16"/>
          <w:szCs w:val="16"/>
        </w:rPr>
        <w:t>questionaires</w:t>
      </w:r>
      <w:proofErr w:type="spellEnd"/>
      <w:r w:rsidRPr="0025495C">
        <w:rPr>
          <w:rFonts w:asciiTheme="majorHAnsi" w:hAnsiTheme="majorHAnsi" w:cstheme="majorHAnsi"/>
          <w:sz w:val="16"/>
          <w:szCs w:val="16"/>
        </w:rPr>
        <w:t xml:space="preserve">: The Brazilian </w:t>
      </w:r>
      <w:proofErr w:type="spellStart"/>
      <w:r w:rsidRPr="0025495C">
        <w:rPr>
          <w:rFonts w:asciiTheme="majorHAnsi" w:hAnsiTheme="majorHAnsi" w:cstheme="majorHAnsi"/>
          <w:sz w:val="16"/>
          <w:szCs w:val="16"/>
        </w:rPr>
        <w:t>Portguese</w:t>
      </w:r>
      <w:proofErr w:type="spellEnd"/>
      <w:r w:rsidRPr="0025495C">
        <w:rPr>
          <w:rFonts w:asciiTheme="majorHAnsi" w:hAnsiTheme="majorHAnsi" w:cstheme="majorHAnsi"/>
          <w:sz w:val="16"/>
          <w:szCs w:val="16"/>
        </w:rPr>
        <w:t xml:space="preserve"> version of the composite abuse scale (CAS). </w:t>
      </w:r>
      <w:r w:rsidRPr="0025495C">
        <w:rPr>
          <w:rFonts w:asciiTheme="majorHAnsi" w:hAnsiTheme="majorHAnsi" w:cstheme="majorHAnsi"/>
          <w:i/>
          <w:sz w:val="16"/>
          <w:szCs w:val="16"/>
        </w:rPr>
        <w:t>Violence Against Women 28(5),</w:t>
      </w:r>
      <w:r w:rsidRPr="0025495C">
        <w:rPr>
          <w:rFonts w:asciiTheme="majorHAnsi" w:hAnsiTheme="majorHAnsi" w:cstheme="majorHAnsi"/>
          <w:iCs/>
          <w:sz w:val="16"/>
          <w:szCs w:val="16"/>
        </w:rPr>
        <w:t>1171-1187.</w:t>
      </w:r>
    </w:p>
    <w:p w14:paraId="02E14155" w14:textId="77777777" w:rsidR="00A415FE" w:rsidRPr="0025495C" w:rsidRDefault="00A415FE" w:rsidP="006A3635">
      <w:pPr>
        <w:rPr>
          <w:rFonts w:asciiTheme="majorHAnsi" w:hAnsiTheme="majorHAnsi" w:cstheme="majorHAnsi"/>
          <w:iCs/>
          <w:sz w:val="16"/>
          <w:szCs w:val="16"/>
        </w:rPr>
      </w:pPr>
    </w:p>
    <w:p w14:paraId="0EFDABA1" w14:textId="34AE058C" w:rsidR="00A70832" w:rsidRPr="0025495C" w:rsidRDefault="00000000" w:rsidP="006A3635">
      <w:pPr>
        <w:rPr>
          <w:rFonts w:asciiTheme="majorHAnsi" w:hAnsiTheme="majorHAnsi" w:cstheme="majorHAnsi"/>
          <w:sz w:val="16"/>
          <w:szCs w:val="16"/>
        </w:rPr>
      </w:pPr>
      <w:hyperlink r:id="rId1742" w:history="1">
        <w:r w:rsidR="00A70832" w:rsidRPr="0025495C">
          <w:rPr>
            <w:rFonts w:asciiTheme="majorHAnsi" w:hAnsiTheme="majorHAnsi" w:cstheme="majorHAnsi"/>
            <w:color w:val="2F83C4"/>
            <w:sz w:val="16"/>
            <w:szCs w:val="16"/>
            <w:u w:val="single"/>
          </w:rPr>
          <w:t>Wells, C. (2020, 13 October). A new normal for data collection: Using the power of community to tackle gender violence amid COVID-19. IISD</w:t>
        </w:r>
      </w:hyperlink>
    </w:p>
    <w:p w14:paraId="697BA92C" w14:textId="77777777" w:rsidR="00407A56" w:rsidRPr="0025495C" w:rsidRDefault="00407A56" w:rsidP="002504FF">
      <w:pPr>
        <w:rPr>
          <w:rFonts w:asciiTheme="majorHAnsi" w:hAnsiTheme="majorHAnsi" w:cstheme="majorHAnsi"/>
          <w:color w:val="000000"/>
          <w:sz w:val="16"/>
          <w:szCs w:val="16"/>
        </w:rPr>
      </w:pPr>
    </w:p>
    <w:p w14:paraId="3FF89AE9" w14:textId="77777777" w:rsidR="00407A56" w:rsidRPr="0025495C" w:rsidRDefault="00407A56" w:rsidP="00407A56">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Wende, M.E., Wilcox, S., Rhodes, Z., Kinnard, D., Turner-</w:t>
      </w:r>
      <w:proofErr w:type="spellStart"/>
      <w:r w:rsidRPr="0025495C">
        <w:rPr>
          <w:rFonts w:asciiTheme="majorHAnsi" w:hAnsiTheme="majorHAnsi" w:cstheme="majorHAnsi"/>
          <w:color w:val="000000"/>
          <w:sz w:val="16"/>
          <w:szCs w:val="16"/>
          <w:shd w:val="clear" w:color="auto" w:fill="FFFFFF"/>
        </w:rPr>
        <w:t>McGrievy</w:t>
      </w:r>
      <w:proofErr w:type="spellEnd"/>
      <w:r w:rsidRPr="0025495C">
        <w:rPr>
          <w:rFonts w:asciiTheme="majorHAnsi" w:hAnsiTheme="majorHAnsi" w:cstheme="majorHAnsi"/>
          <w:color w:val="000000"/>
          <w:sz w:val="16"/>
          <w:szCs w:val="16"/>
          <w:shd w:val="clear" w:color="auto" w:fill="FFFFFF"/>
        </w:rPr>
        <w:t>, G., McKeever, B.W., &amp; Kaczynski, A.T. (2022).</w:t>
      </w:r>
      <w:r w:rsidRPr="0025495C">
        <w:rPr>
          <w:rStyle w:val="apple-converted-space"/>
          <w:rFonts w:asciiTheme="majorHAnsi" w:hAnsiTheme="majorHAnsi" w:cstheme="majorHAnsi"/>
          <w:color w:val="000000"/>
          <w:sz w:val="16"/>
          <w:szCs w:val="16"/>
          <w:shd w:val="clear" w:color="auto" w:fill="FFFFFF"/>
        </w:rPr>
        <w:t> </w:t>
      </w:r>
      <w:hyperlink r:id="rId1743" w:history="1">
        <w:r w:rsidRPr="0025495C">
          <w:rPr>
            <w:rStyle w:val="Hyperlink"/>
            <w:rFonts w:asciiTheme="majorHAnsi" w:eastAsiaTheme="majorEastAsia" w:hAnsiTheme="majorHAnsi" w:cstheme="majorHAnsi"/>
            <w:color w:val="2F83C4"/>
            <w:sz w:val="16"/>
            <w:szCs w:val="16"/>
          </w:rPr>
          <w:t>Developing criteria for research translation decision-making in community settings: a systematic review and thematic analysis informed by the Knowledge to Action Framework and community input</w:t>
        </w:r>
      </w:hyperlink>
      <w:r w:rsidRPr="0025495C">
        <w:rPr>
          <w:rFonts w:asciiTheme="majorHAnsi" w:hAnsiTheme="majorHAnsi" w:cstheme="majorHAnsi"/>
          <w:color w:val="000000"/>
          <w:sz w:val="16"/>
          <w:szCs w:val="16"/>
          <w:shd w:val="clear" w:color="auto" w:fill="FFFFFF"/>
        </w:rPr>
        <w:t xml:space="preserve">. Implement Sci </w:t>
      </w:r>
      <w:proofErr w:type="spellStart"/>
      <w:r w:rsidRPr="0025495C">
        <w:rPr>
          <w:rFonts w:asciiTheme="majorHAnsi" w:hAnsiTheme="majorHAnsi" w:cstheme="majorHAnsi"/>
          <w:color w:val="000000"/>
          <w:sz w:val="16"/>
          <w:szCs w:val="16"/>
          <w:shd w:val="clear" w:color="auto" w:fill="FFFFFF"/>
        </w:rPr>
        <w:t>Commun</w:t>
      </w:r>
      <w:proofErr w:type="spellEnd"/>
      <w:r w:rsidRPr="0025495C">
        <w:rPr>
          <w:rFonts w:asciiTheme="majorHAnsi" w:hAnsiTheme="majorHAnsi" w:cstheme="majorHAnsi"/>
          <w:color w:val="000000"/>
          <w:sz w:val="16"/>
          <w:szCs w:val="16"/>
          <w:shd w:val="clear" w:color="auto" w:fill="FFFFFF"/>
        </w:rPr>
        <w:t>. (3), 76:</w:t>
      </w:r>
      <w:r w:rsidRPr="0025495C">
        <w:rPr>
          <w:rStyle w:val="apple-converted-space"/>
          <w:rFonts w:asciiTheme="majorHAnsi" w:hAnsiTheme="majorHAnsi" w:cstheme="majorHAnsi"/>
          <w:color w:val="000000"/>
          <w:sz w:val="16"/>
          <w:szCs w:val="16"/>
          <w:shd w:val="clear" w:color="auto" w:fill="FFFFFF"/>
        </w:rPr>
        <w:t> </w:t>
      </w:r>
    </w:p>
    <w:p w14:paraId="129D2634" w14:textId="38189BCD" w:rsidR="002504FF" w:rsidRPr="0025495C" w:rsidRDefault="002504FF" w:rsidP="002504FF">
      <w:pPr>
        <w:rPr>
          <w:rFonts w:asciiTheme="majorHAnsi" w:hAnsiTheme="majorHAnsi" w:cstheme="majorHAnsi"/>
          <w:color w:val="000000"/>
          <w:sz w:val="16"/>
          <w:szCs w:val="16"/>
        </w:rPr>
      </w:pPr>
      <w:r w:rsidRPr="0025495C">
        <w:rPr>
          <w:rFonts w:asciiTheme="majorHAnsi" w:hAnsiTheme="majorHAnsi" w:cstheme="majorHAnsi"/>
          <w:color w:val="000000"/>
          <w:sz w:val="16"/>
          <w:szCs w:val="16"/>
        </w:rPr>
        <w:br/>
      </w:r>
      <w:hyperlink r:id="rId1744" w:tgtFrame="_blank" w:history="1">
        <w:r w:rsidRPr="0025495C">
          <w:rPr>
            <w:rStyle w:val="Hyperlink"/>
            <w:rFonts w:asciiTheme="majorHAnsi" w:hAnsiTheme="majorHAnsi" w:cstheme="majorHAnsi"/>
            <w:color w:val="2F83C4"/>
            <w:sz w:val="16"/>
            <w:szCs w:val="16"/>
          </w:rPr>
          <w:t xml:space="preserve">Williamson, E., Gregory, A., Abrahams, H., </w:t>
        </w:r>
        <w:proofErr w:type="spellStart"/>
        <w:r w:rsidRPr="0025495C">
          <w:rPr>
            <w:rStyle w:val="Hyperlink"/>
            <w:rFonts w:asciiTheme="majorHAnsi" w:hAnsiTheme="majorHAnsi" w:cstheme="majorHAnsi"/>
            <w:color w:val="2F83C4"/>
            <w:sz w:val="16"/>
            <w:szCs w:val="16"/>
          </w:rPr>
          <w:t>Aghtaie</w:t>
        </w:r>
        <w:proofErr w:type="spellEnd"/>
        <w:r w:rsidRPr="0025495C">
          <w:rPr>
            <w:rStyle w:val="Hyperlink"/>
            <w:rFonts w:asciiTheme="majorHAnsi" w:hAnsiTheme="majorHAnsi" w:cstheme="majorHAnsi"/>
            <w:color w:val="2F83C4"/>
            <w:sz w:val="16"/>
            <w:szCs w:val="16"/>
          </w:rPr>
          <w:t xml:space="preserve">, N., Walker, S., &amp; Hester, M. (2020).  Secondary Trauma: Emotional Safety in Sensitive Research. J </w:t>
        </w:r>
        <w:proofErr w:type="spellStart"/>
        <w:r w:rsidRPr="0025495C">
          <w:rPr>
            <w:rStyle w:val="Hyperlink"/>
            <w:rFonts w:asciiTheme="majorHAnsi" w:hAnsiTheme="majorHAnsi" w:cstheme="majorHAnsi"/>
            <w:color w:val="2F83C4"/>
            <w:sz w:val="16"/>
            <w:szCs w:val="16"/>
          </w:rPr>
          <w:t>Acad</w:t>
        </w:r>
        <w:proofErr w:type="spellEnd"/>
        <w:r w:rsidRPr="0025495C">
          <w:rPr>
            <w:rStyle w:val="Hyperlink"/>
            <w:rFonts w:asciiTheme="majorHAnsi" w:hAnsiTheme="majorHAnsi" w:cstheme="majorHAnsi"/>
            <w:color w:val="2F83C4"/>
            <w:sz w:val="16"/>
            <w:szCs w:val="16"/>
          </w:rPr>
          <w:t xml:space="preserve"> Ethics 18, 55–70</w:t>
        </w:r>
      </w:hyperlink>
      <w:r w:rsidRPr="0025495C">
        <w:rPr>
          <w:rFonts w:asciiTheme="majorHAnsi" w:hAnsiTheme="majorHAnsi" w:cstheme="majorHAnsi"/>
          <w:color w:val="000000"/>
          <w:sz w:val="16"/>
          <w:szCs w:val="16"/>
        </w:rPr>
        <w:t>:</w:t>
      </w:r>
    </w:p>
    <w:p w14:paraId="231DD3FA" w14:textId="4A59E2C1" w:rsidR="00AF21C9" w:rsidRPr="0025495C" w:rsidRDefault="00AF21C9" w:rsidP="002504FF">
      <w:pPr>
        <w:rPr>
          <w:rFonts w:asciiTheme="majorHAnsi" w:hAnsiTheme="majorHAnsi" w:cstheme="majorHAnsi"/>
          <w:color w:val="000000"/>
          <w:sz w:val="16"/>
          <w:szCs w:val="16"/>
        </w:rPr>
      </w:pPr>
    </w:p>
    <w:p w14:paraId="07A95E13" w14:textId="77777777" w:rsidR="00AF21C9" w:rsidRPr="0025495C" w:rsidRDefault="00AF21C9" w:rsidP="00AF21C9">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 xml:space="preserve">Wood, S.N., Kennedy, S.R., Akumu, I., </w:t>
      </w:r>
      <w:proofErr w:type="spellStart"/>
      <w:r w:rsidRPr="0025495C">
        <w:rPr>
          <w:rFonts w:asciiTheme="majorHAnsi" w:hAnsiTheme="majorHAnsi" w:cstheme="majorHAnsi"/>
          <w:color w:val="000000"/>
          <w:sz w:val="16"/>
          <w:szCs w:val="16"/>
          <w:shd w:val="clear" w:color="auto" w:fill="FFFFFF"/>
        </w:rPr>
        <w:t>Tallam</w:t>
      </w:r>
      <w:proofErr w:type="spellEnd"/>
      <w:r w:rsidRPr="0025495C">
        <w:rPr>
          <w:rFonts w:asciiTheme="majorHAnsi" w:hAnsiTheme="majorHAnsi" w:cstheme="majorHAnsi"/>
          <w:color w:val="000000"/>
          <w:sz w:val="16"/>
          <w:szCs w:val="16"/>
          <w:shd w:val="clear" w:color="auto" w:fill="FFFFFF"/>
        </w:rPr>
        <w:t>, C., Asira, B., Zimmerman, L.A., Glass, N., &amp; Decker, M.R. (2022).</w:t>
      </w:r>
      <w:r w:rsidRPr="0025495C">
        <w:rPr>
          <w:rStyle w:val="apple-converted-space"/>
          <w:rFonts w:asciiTheme="majorHAnsi" w:hAnsiTheme="majorHAnsi" w:cstheme="majorHAnsi"/>
          <w:color w:val="000000"/>
          <w:sz w:val="16"/>
          <w:szCs w:val="16"/>
          <w:shd w:val="clear" w:color="auto" w:fill="FFFFFF"/>
        </w:rPr>
        <w:t> </w:t>
      </w:r>
      <w:hyperlink r:id="rId1745" w:history="1">
        <w:r w:rsidRPr="0025495C">
          <w:rPr>
            <w:rStyle w:val="Hyperlink"/>
            <w:rFonts w:asciiTheme="majorHAnsi" w:eastAsiaTheme="majorEastAsia" w:hAnsiTheme="majorHAnsi" w:cstheme="majorHAnsi"/>
            <w:color w:val="2F83C4"/>
            <w:sz w:val="16"/>
            <w:szCs w:val="16"/>
          </w:rPr>
          <w:t>Understanding the link between reproductive coercion and covert use of contraception as a safety strategy for women experiencing violence in Nairobi's urban informal settlements</w:t>
        </w:r>
      </w:hyperlink>
      <w:r w:rsidRPr="0025495C">
        <w:rPr>
          <w:rFonts w:asciiTheme="majorHAnsi" w:hAnsiTheme="majorHAnsi" w:cstheme="majorHAnsi"/>
          <w:color w:val="000000"/>
          <w:sz w:val="16"/>
          <w:szCs w:val="16"/>
          <w:shd w:val="clear" w:color="auto" w:fill="FFFFFF"/>
        </w:rPr>
        <w:t xml:space="preserve">. Violence Against Women. </w:t>
      </w:r>
      <w:proofErr w:type="spellStart"/>
      <w:r w:rsidRPr="0025495C">
        <w:rPr>
          <w:rFonts w:asciiTheme="majorHAnsi" w:hAnsiTheme="majorHAnsi" w:cstheme="majorHAnsi"/>
          <w:color w:val="000000"/>
          <w:sz w:val="16"/>
          <w:szCs w:val="16"/>
          <w:shd w:val="clear" w:color="auto" w:fill="FFFFFF"/>
        </w:rPr>
        <w:t>ePub</w:t>
      </w:r>
      <w:proofErr w:type="spellEnd"/>
      <w:r w:rsidRPr="0025495C">
        <w:rPr>
          <w:rFonts w:asciiTheme="majorHAnsi" w:hAnsiTheme="majorHAnsi" w:cstheme="majorHAnsi"/>
          <w:color w:val="000000"/>
          <w:sz w:val="16"/>
          <w:szCs w:val="16"/>
          <w:shd w:val="clear" w:color="auto" w:fill="FFFFFF"/>
        </w:rPr>
        <w:t>:</w:t>
      </w:r>
      <w:r w:rsidRPr="0025495C">
        <w:rPr>
          <w:rStyle w:val="apple-converted-space"/>
          <w:rFonts w:asciiTheme="majorHAnsi" w:hAnsiTheme="majorHAnsi" w:cstheme="majorHAnsi"/>
          <w:color w:val="000000"/>
          <w:sz w:val="16"/>
          <w:szCs w:val="16"/>
          <w:shd w:val="clear" w:color="auto" w:fill="FFFFFF"/>
        </w:rPr>
        <w:t> </w:t>
      </w:r>
    </w:p>
    <w:p w14:paraId="078AB17C" w14:textId="77777777" w:rsidR="00AF21C9" w:rsidRPr="0025495C" w:rsidRDefault="00AF21C9" w:rsidP="00AF21C9">
      <w:pPr>
        <w:rPr>
          <w:rFonts w:asciiTheme="majorHAnsi" w:hAnsiTheme="majorHAnsi" w:cstheme="majorHAnsi"/>
          <w:sz w:val="16"/>
          <w:szCs w:val="16"/>
        </w:rPr>
      </w:pPr>
    </w:p>
    <w:p w14:paraId="755CE425" w14:textId="777E4158" w:rsidR="00AF21C9" w:rsidRPr="0025495C" w:rsidRDefault="00000000" w:rsidP="00AF21C9">
      <w:pPr>
        <w:rPr>
          <w:rFonts w:asciiTheme="majorHAnsi" w:hAnsiTheme="majorHAnsi" w:cstheme="majorHAnsi"/>
          <w:color w:val="000000"/>
          <w:sz w:val="16"/>
          <w:szCs w:val="16"/>
          <w:shd w:val="clear" w:color="auto" w:fill="FFFFFF"/>
        </w:rPr>
      </w:pPr>
      <w:hyperlink r:id="rId1746" w:history="1">
        <w:r w:rsidR="00AF21C9" w:rsidRPr="0025495C">
          <w:rPr>
            <w:rStyle w:val="Hyperlink"/>
            <w:rFonts w:asciiTheme="majorHAnsi" w:hAnsiTheme="majorHAnsi" w:cstheme="majorHAnsi"/>
            <w:color w:val="2F83C4"/>
            <w:sz w:val="16"/>
            <w:szCs w:val="16"/>
          </w:rPr>
          <w:t>Wu, Y., Chen, J., Fang, H., Wan, Y. (2020). Intimate partner violence: A bibliometric review of literature. Int J Environ Res Public Health. 17(15), 5607</w:t>
        </w:r>
      </w:hyperlink>
      <w:r w:rsidR="00AF21C9" w:rsidRPr="0025495C">
        <w:rPr>
          <w:rFonts w:asciiTheme="majorHAnsi" w:hAnsiTheme="majorHAnsi" w:cstheme="majorHAnsi"/>
          <w:color w:val="000000"/>
          <w:sz w:val="16"/>
          <w:szCs w:val="16"/>
          <w:shd w:val="clear" w:color="auto" w:fill="FFFFFF"/>
        </w:rPr>
        <w:t>:</w:t>
      </w:r>
    </w:p>
    <w:p w14:paraId="61896402" w14:textId="41440A1B" w:rsidR="004C682A" w:rsidRPr="0025495C" w:rsidRDefault="004C682A" w:rsidP="006A3635">
      <w:pPr>
        <w:rPr>
          <w:rStyle w:val="apple-converted-space"/>
          <w:rFonts w:asciiTheme="majorHAnsi" w:hAnsiTheme="majorHAnsi" w:cstheme="majorHAnsi"/>
          <w:color w:val="000000"/>
          <w:sz w:val="16"/>
          <w:szCs w:val="16"/>
        </w:rPr>
      </w:pPr>
    </w:p>
    <w:p w14:paraId="782530C1" w14:textId="77777777" w:rsidR="005B2C89" w:rsidRPr="0025495C" w:rsidRDefault="005B2C89" w:rsidP="005B2C89">
      <w:pPr>
        <w:rPr>
          <w:rFonts w:asciiTheme="majorHAnsi" w:hAnsiTheme="majorHAnsi" w:cstheme="majorHAnsi"/>
          <w:sz w:val="16"/>
          <w:szCs w:val="16"/>
        </w:rPr>
      </w:pPr>
      <w:r w:rsidRPr="0025495C">
        <w:rPr>
          <w:rFonts w:asciiTheme="majorHAnsi" w:hAnsiTheme="majorHAnsi" w:cstheme="majorHAnsi"/>
          <w:color w:val="000000"/>
          <w:sz w:val="16"/>
          <w:szCs w:val="16"/>
          <w:shd w:val="clear" w:color="auto" w:fill="FFFFFF"/>
        </w:rPr>
        <w:t xml:space="preserve">Wu, S., Lindstrom Johnson, S., </w:t>
      </w:r>
      <w:proofErr w:type="spellStart"/>
      <w:r w:rsidRPr="0025495C">
        <w:rPr>
          <w:rFonts w:asciiTheme="majorHAnsi" w:hAnsiTheme="majorHAnsi" w:cstheme="majorHAnsi"/>
          <w:color w:val="000000"/>
          <w:sz w:val="16"/>
          <w:szCs w:val="16"/>
          <w:shd w:val="clear" w:color="auto" w:fill="FFFFFF"/>
        </w:rPr>
        <w:t>Wolfersteig</w:t>
      </w:r>
      <w:proofErr w:type="spellEnd"/>
      <w:r w:rsidRPr="0025495C">
        <w:rPr>
          <w:rFonts w:asciiTheme="majorHAnsi" w:hAnsiTheme="majorHAnsi" w:cstheme="majorHAnsi"/>
          <w:color w:val="000000"/>
          <w:sz w:val="16"/>
          <w:szCs w:val="16"/>
          <w:shd w:val="clear" w:color="auto" w:fill="FFFFFF"/>
        </w:rPr>
        <w:t>, W., Diaz, M.J., &amp; Aguilar-Amaya, M. (2022).</w:t>
      </w:r>
      <w:r w:rsidRPr="0025495C">
        <w:rPr>
          <w:rStyle w:val="apple-converted-space"/>
          <w:rFonts w:asciiTheme="majorHAnsi" w:hAnsiTheme="majorHAnsi" w:cstheme="majorHAnsi"/>
          <w:color w:val="000000"/>
          <w:sz w:val="16"/>
          <w:szCs w:val="16"/>
          <w:shd w:val="clear" w:color="auto" w:fill="FFFFFF"/>
        </w:rPr>
        <w:t> </w:t>
      </w:r>
      <w:hyperlink r:id="rId1747" w:history="1">
        <w:r w:rsidRPr="0025495C">
          <w:rPr>
            <w:rStyle w:val="Hyperlink"/>
            <w:rFonts w:asciiTheme="majorHAnsi" w:eastAsiaTheme="majorEastAsia" w:hAnsiTheme="majorHAnsi" w:cstheme="majorHAnsi"/>
            <w:color w:val="2F83C4"/>
            <w:sz w:val="16"/>
            <w:szCs w:val="16"/>
          </w:rPr>
          <w:t>The power of local research to inform adverse childhood experiences in substance use prevention in adolescents and adults</w:t>
        </w:r>
      </w:hyperlink>
      <w:r w:rsidRPr="0025495C">
        <w:rPr>
          <w:rFonts w:asciiTheme="majorHAnsi" w:hAnsiTheme="majorHAnsi" w:cstheme="majorHAnsi"/>
          <w:color w:val="000000"/>
          <w:sz w:val="16"/>
          <w:szCs w:val="16"/>
          <w:shd w:val="clear" w:color="auto" w:fill="FFFFFF"/>
        </w:rPr>
        <w:t>. BMC Public Health. 22, 1197:</w:t>
      </w:r>
      <w:r w:rsidRPr="0025495C">
        <w:rPr>
          <w:rStyle w:val="apple-converted-space"/>
          <w:rFonts w:asciiTheme="majorHAnsi" w:hAnsiTheme="majorHAnsi" w:cstheme="majorHAnsi"/>
          <w:color w:val="000000"/>
          <w:sz w:val="16"/>
          <w:szCs w:val="16"/>
          <w:shd w:val="clear" w:color="auto" w:fill="FFFFFF"/>
        </w:rPr>
        <w:t> </w:t>
      </w:r>
    </w:p>
    <w:p w14:paraId="6A4477D6" w14:textId="77777777" w:rsidR="005B2C89" w:rsidRPr="0025495C" w:rsidRDefault="005B2C89" w:rsidP="006A3635">
      <w:pPr>
        <w:rPr>
          <w:rStyle w:val="apple-converted-space"/>
          <w:rFonts w:asciiTheme="majorHAnsi" w:hAnsiTheme="majorHAnsi" w:cstheme="majorHAnsi"/>
          <w:color w:val="000000"/>
          <w:sz w:val="16"/>
          <w:szCs w:val="16"/>
        </w:rPr>
      </w:pPr>
    </w:p>
    <w:p w14:paraId="768D3927" w14:textId="35A17A85" w:rsidR="005122A3" w:rsidRPr="0025495C" w:rsidRDefault="005122A3" w:rsidP="006A3635">
      <w:pPr>
        <w:rPr>
          <w:rStyle w:val="apple-converted-space"/>
          <w:rFonts w:asciiTheme="majorHAnsi" w:hAnsiTheme="majorHAnsi" w:cstheme="majorHAnsi"/>
          <w:color w:val="000000"/>
          <w:sz w:val="16"/>
          <w:szCs w:val="16"/>
        </w:rPr>
      </w:pPr>
      <w:r w:rsidRPr="0025495C">
        <w:rPr>
          <w:rFonts w:asciiTheme="majorHAnsi" w:hAnsiTheme="majorHAnsi" w:cstheme="majorHAnsi"/>
          <w:color w:val="000000"/>
          <w:sz w:val="16"/>
          <w:szCs w:val="16"/>
          <w:shd w:val="clear" w:color="auto" w:fill="FFFFFF"/>
        </w:rPr>
        <w:t xml:space="preserve">Yount, K.M., Comeau, D., Blake, S.C., Sales, J., Sacks, M., Nicol, H., </w:t>
      </w:r>
      <w:proofErr w:type="spellStart"/>
      <w:r w:rsidRPr="0025495C">
        <w:rPr>
          <w:rFonts w:asciiTheme="majorHAnsi" w:hAnsiTheme="majorHAnsi" w:cstheme="majorHAnsi"/>
          <w:color w:val="000000"/>
          <w:sz w:val="16"/>
          <w:szCs w:val="16"/>
          <w:shd w:val="clear" w:color="auto" w:fill="FFFFFF"/>
        </w:rPr>
        <w:t>Bergenfeld</w:t>
      </w:r>
      <w:proofErr w:type="spellEnd"/>
      <w:r w:rsidRPr="0025495C">
        <w:rPr>
          <w:rFonts w:asciiTheme="majorHAnsi" w:hAnsiTheme="majorHAnsi" w:cstheme="majorHAnsi"/>
          <w:color w:val="000000"/>
          <w:sz w:val="16"/>
          <w:szCs w:val="16"/>
          <w:shd w:val="clear" w:color="auto" w:fill="FFFFFF"/>
        </w:rPr>
        <w:t xml:space="preserve">, I., </w:t>
      </w:r>
      <w:proofErr w:type="spellStart"/>
      <w:r w:rsidRPr="0025495C">
        <w:rPr>
          <w:rFonts w:asciiTheme="majorHAnsi" w:hAnsiTheme="majorHAnsi" w:cstheme="majorHAnsi"/>
          <w:color w:val="000000"/>
          <w:sz w:val="16"/>
          <w:szCs w:val="16"/>
          <w:shd w:val="clear" w:color="auto" w:fill="FFFFFF"/>
        </w:rPr>
        <w:t>Kalokhe</w:t>
      </w:r>
      <w:proofErr w:type="spellEnd"/>
      <w:r w:rsidRPr="0025495C">
        <w:rPr>
          <w:rFonts w:asciiTheme="majorHAnsi" w:hAnsiTheme="majorHAnsi" w:cstheme="majorHAnsi"/>
          <w:color w:val="000000"/>
          <w:sz w:val="16"/>
          <w:szCs w:val="16"/>
          <w:shd w:val="clear" w:color="auto" w:fill="FFFFFF"/>
        </w:rPr>
        <w:t>, A.S., Stein, A.D., Whitaker, D.J., Parrott, D., &amp; Van, H.T.H. (2023).</w:t>
      </w:r>
      <w:r w:rsidRPr="0025495C">
        <w:rPr>
          <w:rStyle w:val="apple-converted-space"/>
          <w:rFonts w:asciiTheme="majorHAnsi" w:hAnsiTheme="majorHAnsi" w:cstheme="majorHAnsi"/>
          <w:color w:val="000000"/>
          <w:sz w:val="16"/>
          <w:szCs w:val="16"/>
          <w:shd w:val="clear" w:color="auto" w:fill="FFFFFF"/>
        </w:rPr>
        <w:t> </w:t>
      </w:r>
      <w:hyperlink r:id="rId1748" w:history="1">
        <w:r w:rsidRPr="0025495C">
          <w:rPr>
            <w:rStyle w:val="Hyperlink"/>
            <w:rFonts w:asciiTheme="majorHAnsi" w:eastAsiaTheme="majorEastAsia" w:hAnsiTheme="majorHAnsi" w:cstheme="majorHAnsi"/>
            <w:color w:val="2F83C4"/>
            <w:sz w:val="16"/>
            <w:szCs w:val="16"/>
          </w:rPr>
          <w:t>Consortium for violence prevention research, leadership training, and implementation for excellence (CONVERGE): a protocol to train science leaders in gender-based-violence and violence-against-children research for impact</w:t>
        </w:r>
      </w:hyperlink>
      <w:r w:rsidRPr="0025495C">
        <w:rPr>
          <w:rFonts w:asciiTheme="majorHAnsi" w:hAnsiTheme="majorHAnsi" w:cstheme="majorHAnsi"/>
          <w:color w:val="000000"/>
          <w:sz w:val="16"/>
          <w:szCs w:val="16"/>
          <w:shd w:val="clear" w:color="auto" w:fill="FFFFFF"/>
        </w:rPr>
        <w:t>. Front. Public Health, 11, e1181543:</w:t>
      </w:r>
      <w:r w:rsidRPr="0025495C">
        <w:rPr>
          <w:rStyle w:val="apple-converted-space"/>
          <w:rFonts w:asciiTheme="majorHAnsi" w:hAnsiTheme="majorHAnsi" w:cstheme="majorHAnsi"/>
          <w:color w:val="000000"/>
          <w:sz w:val="16"/>
          <w:szCs w:val="16"/>
          <w:shd w:val="clear" w:color="auto" w:fill="FFFFFF"/>
        </w:rPr>
        <w:t> </w:t>
      </w:r>
    </w:p>
    <w:p w14:paraId="1C3C6436" w14:textId="77777777" w:rsidR="005122A3" w:rsidRPr="0025495C" w:rsidRDefault="005122A3" w:rsidP="006A3635">
      <w:pPr>
        <w:rPr>
          <w:rStyle w:val="apple-converted-space"/>
          <w:rFonts w:asciiTheme="majorHAnsi" w:hAnsiTheme="majorHAnsi" w:cstheme="majorHAnsi"/>
          <w:color w:val="000000"/>
          <w:sz w:val="16"/>
          <w:szCs w:val="16"/>
        </w:rPr>
      </w:pPr>
    </w:p>
    <w:p w14:paraId="6ECE9C6E" w14:textId="075423E5" w:rsidR="004C682A" w:rsidRPr="0025495C" w:rsidRDefault="00000000" w:rsidP="006A3635">
      <w:pPr>
        <w:rPr>
          <w:rFonts w:asciiTheme="majorHAnsi" w:hAnsiTheme="majorHAnsi" w:cstheme="majorHAnsi"/>
          <w:sz w:val="16"/>
          <w:szCs w:val="16"/>
        </w:rPr>
      </w:pPr>
      <w:hyperlink r:id="rId1749" w:history="1">
        <w:r w:rsidR="004C682A" w:rsidRPr="0025495C">
          <w:rPr>
            <w:rFonts w:asciiTheme="majorHAnsi" w:hAnsiTheme="majorHAnsi" w:cstheme="majorHAnsi"/>
            <w:color w:val="2F83C4"/>
            <w:sz w:val="16"/>
            <w:szCs w:val="16"/>
            <w:u w:val="single"/>
          </w:rPr>
          <w:t xml:space="preserve">Ziegler, J., Mason P. (2020). Briefing note: Adapting data collection and </w:t>
        </w:r>
        <w:proofErr w:type="spellStart"/>
        <w:r w:rsidR="004C682A" w:rsidRPr="0025495C">
          <w:rPr>
            <w:rFonts w:asciiTheme="majorHAnsi" w:hAnsiTheme="majorHAnsi" w:cstheme="majorHAnsi"/>
            <w:color w:val="2F83C4"/>
            <w:sz w:val="16"/>
            <w:szCs w:val="16"/>
            <w:u w:val="single"/>
          </w:rPr>
          <w:t>utilisation</w:t>
        </w:r>
        <w:proofErr w:type="spellEnd"/>
        <w:r w:rsidR="004C682A" w:rsidRPr="0025495C">
          <w:rPr>
            <w:rFonts w:asciiTheme="majorHAnsi" w:hAnsiTheme="majorHAnsi" w:cstheme="majorHAnsi"/>
            <w:color w:val="2F83C4"/>
            <w:sz w:val="16"/>
            <w:szCs w:val="16"/>
            <w:u w:val="single"/>
          </w:rPr>
          <w:t xml:space="preserve"> to a Covid-19 reality </w:t>
        </w:r>
        <w:proofErr w:type="gramStart"/>
        <w:r w:rsidR="004C682A" w:rsidRPr="0025495C">
          <w:rPr>
            <w:rFonts w:asciiTheme="majorHAnsi" w:hAnsiTheme="majorHAnsi" w:cstheme="majorHAnsi"/>
            <w:color w:val="2F83C4"/>
            <w:sz w:val="16"/>
            <w:szCs w:val="16"/>
            <w:u w:val="single"/>
          </w:rPr>
          <w:t>–  Monitoring</w:t>
        </w:r>
        <w:proofErr w:type="gramEnd"/>
        <w:r w:rsidR="004C682A" w:rsidRPr="0025495C">
          <w:rPr>
            <w:rFonts w:asciiTheme="majorHAnsi" w:hAnsiTheme="majorHAnsi" w:cstheme="majorHAnsi"/>
            <w:color w:val="2F83C4"/>
            <w:sz w:val="16"/>
            <w:szCs w:val="16"/>
            <w:u w:val="single"/>
          </w:rPr>
          <w:t>, evaluation and learning approaches for adaptive management. ODI</w:t>
        </w:r>
      </w:hyperlink>
    </w:p>
    <w:p w14:paraId="0C26B45D" w14:textId="77777777" w:rsidR="006A3635" w:rsidRPr="0025495C" w:rsidRDefault="006A3635" w:rsidP="00A754BC">
      <w:pPr>
        <w:rPr>
          <w:rFonts w:asciiTheme="majorHAnsi" w:hAnsiTheme="majorHAnsi" w:cstheme="majorHAnsi"/>
          <w:color w:val="000000"/>
          <w:sz w:val="16"/>
          <w:szCs w:val="16"/>
        </w:rPr>
      </w:pPr>
    </w:p>
    <w:p w14:paraId="7EFC79F1" w14:textId="0EDB417E" w:rsidR="00BF5A9D" w:rsidRPr="0025495C" w:rsidRDefault="00BF5A9D" w:rsidP="00A754BC">
      <w:pPr>
        <w:rPr>
          <w:rFonts w:asciiTheme="majorHAnsi" w:hAnsiTheme="majorHAnsi" w:cstheme="majorHAnsi"/>
          <w:color w:val="000000"/>
          <w:sz w:val="16"/>
          <w:szCs w:val="16"/>
        </w:rPr>
      </w:pPr>
      <w:proofErr w:type="spellStart"/>
      <w:r w:rsidRPr="0025495C">
        <w:rPr>
          <w:rFonts w:asciiTheme="majorHAnsi" w:hAnsiTheme="majorHAnsi" w:cstheme="majorHAnsi"/>
          <w:color w:val="000000"/>
          <w:sz w:val="16"/>
          <w:szCs w:val="16"/>
        </w:rPr>
        <w:t>Zonp</w:t>
      </w:r>
      <w:proofErr w:type="spellEnd"/>
      <w:r w:rsidRPr="0025495C">
        <w:rPr>
          <w:rFonts w:asciiTheme="majorHAnsi" w:hAnsiTheme="majorHAnsi" w:cstheme="majorHAnsi"/>
          <w:color w:val="000000"/>
          <w:sz w:val="16"/>
          <w:szCs w:val="16"/>
        </w:rPr>
        <w:t xml:space="preserve"> Z, Saint Arnault D. (2023). The reliability and predictive validity of sense of coherence scale for American survivors of gender-based violence. </w:t>
      </w:r>
      <w:r w:rsidRPr="0025495C">
        <w:rPr>
          <w:rFonts w:asciiTheme="majorHAnsi" w:hAnsiTheme="majorHAnsi" w:cstheme="majorHAnsi"/>
          <w:i/>
          <w:iCs/>
          <w:sz w:val="16"/>
          <w:szCs w:val="16"/>
        </w:rPr>
        <w:t>Violence Against Women 29(9),</w:t>
      </w:r>
      <w:r w:rsidRPr="0025495C">
        <w:rPr>
          <w:rFonts w:asciiTheme="majorHAnsi" w:hAnsiTheme="majorHAnsi" w:cstheme="majorHAnsi"/>
          <w:sz w:val="16"/>
          <w:szCs w:val="16"/>
        </w:rPr>
        <w:t xml:space="preserve"> 1670-1686.</w:t>
      </w:r>
    </w:p>
    <w:p w14:paraId="28C23223" w14:textId="77777777" w:rsidR="00BF5A9D" w:rsidRPr="0025495C" w:rsidRDefault="00BF5A9D" w:rsidP="00A754BC">
      <w:pPr>
        <w:rPr>
          <w:rFonts w:asciiTheme="majorHAnsi" w:hAnsiTheme="majorHAnsi" w:cstheme="majorHAnsi"/>
          <w:color w:val="000000"/>
          <w:sz w:val="16"/>
          <w:szCs w:val="16"/>
        </w:rPr>
      </w:pPr>
    </w:p>
    <w:p w14:paraId="3256F4EE" w14:textId="241A569C" w:rsidR="00695791" w:rsidRPr="00BF5A9D" w:rsidRDefault="00842C9F" w:rsidP="00695791">
      <w:pPr>
        <w:shd w:val="clear" w:color="auto" w:fill="FFFFFF"/>
        <w:rPr>
          <w:rFonts w:asciiTheme="majorHAnsi" w:hAnsiTheme="majorHAnsi" w:cstheme="majorHAnsi"/>
          <w:color w:val="000000"/>
        </w:rPr>
      </w:pPr>
      <w:bookmarkStart w:id="212" w:name="Research_Ethics"/>
      <w:bookmarkEnd w:id="212"/>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5648" behindDoc="0" locked="0" layoutInCell="1" allowOverlap="1" wp14:anchorId="63DCF4DA" wp14:editId="43F9E487">
                <wp:simplePos x="0" y="0"/>
                <wp:positionH relativeFrom="column">
                  <wp:posOffset>5080</wp:posOffset>
                </wp:positionH>
                <wp:positionV relativeFrom="paragraph">
                  <wp:posOffset>93980</wp:posOffset>
                </wp:positionV>
                <wp:extent cx="1546352" cy="352552"/>
                <wp:effectExtent l="50800" t="25400" r="66675" b="79375"/>
                <wp:wrapNone/>
                <wp:docPr id="85" name="Rectangle 85"/>
                <wp:cNvGraphicFramePr/>
                <a:graphic xmlns:a="http://schemas.openxmlformats.org/drawingml/2006/main">
                  <a:graphicData uri="http://schemas.microsoft.com/office/word/2010/wordprocessingShape">
                    <wps:wsp>
                      <wps:cNvSpPr/>
                      <wps:spPr>
                        <a:xfrm>
                          <a:off x="0" y="0"/>
                          <a:ext cx="1546352"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559F7FA" w14:textId="64DB97DA" w:rsidR="00F15201" w:rsidRPr="00174347" w:rsidRDefault="00F15201" w:rsidP="002654D4">
                            <w:pPr>
                              <w:jc w:val="center"/>
                            </w:pPr>
                            <w:r>
                              <w:rPr>
                                <w:rFonts w:asciiTheme="majorHAnsi" w:hAnsiTheme="majorHAnsi"/>
                                <w:color w:val="333333"/>
                                <w:spacing w:val="2"/>
                              </w:rPr>
                              <w:t>RESEARCH ETHICS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CF4DA" id="Rectangle 85" o:spid="_x0000_s1103" style="position:absolute;margin-left:.4pt;margin-top:7.4pt;width:121.75pt;height:2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asiQIAALkFAAAOAAAAZHJzL2Uyb0RvYy54bWysVEtvGyEQvlfqf0Dcm7UdO2mtrCMrUapK&#10;aWI1qXLGLMRIwFDA3nV/fQf2YTeNlKrqHthh3jPMNxeXjdFkJ3xQYEs6PhlRIiyHStnnkn5/vPnw&#10;kZIQma2YBitKuheBXi7ev7uo3VxMYAO6Ep6gExvmtSvpJkY3L4rAN8KwcAJOWBRK8IZFvPrnovKs&#10;Ru9GF5PR6KyowVfOAxchIPe6FdJF9i+l4PFeyiAi0SXF3GI+fT7X6SwWF2z+7JnbKN6lwf4hC8OU&#10;xaCDq2sWGdl69Ycro7iHADKecDAFSKm4yDVgNePRi2oeNsyJXAs2J7ihTeH/ueV3uwe38tiG2oV5&#10;QDJV0Uhv0h/zI01u1n5olmgi4cgcz6Znp7MJJRxlSMyQRjfFwdr5ED8LMCQRJfX4GLlHbHcbYqva&#10;q6RgAbSqbpTW+ZIGQFxpT3YMn45xLmycZnO9NV+havnTEX7tIyIbn7pln/VszCaPUvKUc/stiLZ/&#10;G7fN9sgYHSfr4tC1TMW9Fsmntt+EJKpKfcpJD1kc1zPuGpa1k5nE6gfD07cNO/1kKvKwD8aTt40H&#10;ixwZbByMjbLgX3OgY5+ybPX7DrR1pxbEZt1g4SU9P0/VJdYaqv3KEw8t+oLjNwon4paFuGIe4YbA&#10;xBUS7/GQGuqSQkdRsgH/8zV+0kcUoJSSGuFb0vBjy7ygRH+xiI9P4+k04T1fprPzCV78sWR9LLFb&#10;cwU4ZmNcVo5nMulH3ZPSg3nCTbNMUVHELMfYJeXR95er2K4V3FVcLJdZDTHuWLy1D473g5Am/rF5&#10;Yt51sIgIqDvooc7mL9DR6qYnsrDcRpAqQ+fQ1+4JcD/kAe92WVpAx/esddi4i18AAAD//wMAUEsD&#10;BBQABgAIAAAAIQBnFVJs3QAAAAYBAAAPAAAAZHJzL2Rvd25yZXYueG1sTI7BTsMwEETvSP0Haytx&#10;ow5tBFWIU1UFxCEEicIHuPE2ibDXUeymga9nOZXTanZGMy/fTM6KEYfQeVJwu0hAINXedNQo+Px4&#10;vlmDCFGT0dYTKvjGAJtidpXrzPgzveO4j43gEgqZVtDG2GdShrpFp8PC90jsHf3gdGQ5NNIM+szl&#10;zsplktxJpzvihVb3uGux/tqfnIKfqnxq/PRSuqN9Sx/L16pbj5VS1/Np+wAi4hQvYfjDZ3QomOng&#10;T2SCsAqYO/I35cvuMk1XIA4K7pMVyCKX//GLXwAAAP//AwBQSwECLQAUAAYACAAAACEAtoM4kv4A&#10;AADhAQAAEwAAAAAAAAAAAAAAAAAAAAAAW0NvbnRlbnRfVHlwZXNdLnhtbFBLAQItABQABgAIAAAA&#10;IQA4/SH/1gAAAJQBAAALAAAAAAAAAAAAAAAAAC8BAABfcmVscy8ucmVsc1BLAQItABQABgAIAAAA&#10;IQAqJbasiQIAALkFAAAOAAAAAAAAAAAAAAAAAC4CAABkcnMvZTJvRG9jLnhtbFBLAQItABQABgAI&#10;AAAAIQBnFVJs3QAAAAYBAAAPAAAAAAAAAAAAAAAAAOMEAABkcnMvZG93bnJldi54bWxQSwUGAAAA&#10;AAQABADzAAAA7QUAAAAA&#10;" fillcolor="#ccc0d9 [1303]" strokecolor="#8064a2 [3207]">
                <v:shadow on="t" color="black" opacity="22937f" origin=",.5" offset="0,.63889mm"/>
                <v:textbox>
                  <w:txbxContent>
                    <w:p w14:paraId="4559F7FA" w14:textId="64DB97DA" w:rsidR="00F15201" w:rsidRPr="00174347" w:rsidRDefault="00F15201" w:rsidP="002654D4">
                      <w:pPr>
                        <w:jc w:val="center"/>
                      </w:pPr>
                      <w:r>
                        <w:rPr>
                          <w:rFonts w:asciiTheme="majorHAnsi" w:hAnsiTheme="majorHAnsi"/>
                          <w:color w:val="333333"/>
                          <w:spacing w:val="2"/>
                        </w:rPr>
                        <w:t>RESEARCH ETHICS</w:t>
                      </w:r>
                    </w:p>
                  </w:txbxContent>
                </v:textbox>
              </v:rect>
            </w:pict>
          </mc:Fallback>
        </mc:AlternateContent>
      </w:r>
    </w:p>
    <w:p w14:paraId="7C31A523" w14:textId="6561E823" w:rsidR="00A754BC" w:rsidRPr="00BF5A9D" w:rsidRDefault="00A754BC" w:rsidP="00695791">
      <w:pPr>
        <w:shd w:val="clear" w:color="auto" w:fill="FFFFFF"/>
        <w:rPr>
          <w:rFonts w:asciiTheme="majorHAnsi" w:hAnsiTheme="majorHAnsi" w:cstheme="majorHAnsi"/>
          <w:color w:val="000000"/>
        </w:rPr>
      </w:pPr>
    </w:p>
    <w:p w14:paraId="68775738" w14:textId="77777777" w:rsidR="00A754BC" w:rsidRPr="00BF5A9D" w:rsidRDefault="00A754BC" w:rsidP="00695791">
      <w:pPr>
        <w:shd w:val="clear" w:color="auto" w:fill="FFFFFF"/>
        <w:rPr>
          <w:rFonts w:asciiTheme="majorHAnsi" w:hAnsiTheme="majorHAnsi" w:cstheme="majorHAnsi"/>
          <w:color w:val="000000"/>
        </w:rPr>
      </w:pPr>
    </w:p>
    <w:p w14:paraId="53F509B3" w14:textId="77777777" w:rsidR="00621413" w:rsidRPr="00BF5A9D" w:rsidRDefault="00621413">
      <w:pPr>
        <w:rPr>
          <w:rFonts w:asciiTheme="majorHAnsi" w:hAnsiTheme="majorHAnsi" w:cstheme="majorHAnsi"/>
          <w:color w:val="333333"/>
          <w:spacing w:val="2"/>
          <w:sz w:val="18"/>
          <w:szCs w:val="18"/>
        </w:rPr>
      </w:pPr>
    </w:p>
    <w:p w14:paraId="7A2558AA" w14:textId="4F3DBE2F" w:rsidR="00577F53" w:rsidRPr="00276FCE" w:rsidRDefault="00577F53" w:rsidP="00A96174">
      <w:pPr>
        <w:rPr>
          <w:rFonts w:asciiTheme="majorHAnsi" w:hAnsiTheme="majorHAnsi" w:cstheme="majorHAnsi"/>
          <w:spacing w:val="2"/>
          <w:sz w:val="16"/>
          <w:szCs w:val="16"/>
        </w:rPr>
      </w:pPr>
      <w:r w:rsidRPr="00276FCE">
        <w:rPr>
          <w:rFonts w:asciiTheme="majorHAnsi" w:hAnsiTheme="majorHAnsi" w:cstheme="majorHAnsi"/>
          <w:spacing w:val="2"/>
          <w:sz w:val="16"/>
          <w:szCs w:val="16"/>
        </w:rPr>
        <w:t xml:space="preserve">Browne KE, Peek L. (2014). Beyond the IRB: An ethical toolkit for long-term disaster research. </w:t>
      </w:r>
      <w:r w:rsidRPr="00276FCE">
        <w:rPr>
          <w:rFonts w:asciiTheme="majorHAnsi" w:hAnsiTheme="majorHAnsi" w:cstheme="majorHAnsi"/>
          <w:i/>
          <w:spacing w:val="2"/>
          <w:sz w:val="16"/>
          <w:szCs w:val="16"/>
        </w:rPr>
        <w:t>International Journal of Mass Emergencies and Disasters 32,</w:t>
      </w:r>
      <w:r w:rsidRPr="00276FCE">
        <w:rPr>
          <w:rFonts w:asciiTheme="majorHAnsi" w:hAnsiTheme="majorHAnsi" w:cstheme="majorHAnsi"/>
          <w:spacing w:val="2"/>
          <w:sz w:val="16"/>
          <w:szCs w:val="16"/>
        </w:rPr>
        <w:t xml:space="preserve"> 82-110.</w:t>
      </w:r>
    </w:p>
    <w:p w14:paraId="05DDF07C" w14:textId="77777777" w:rsidR="00805AFB" w:rsidRPr="00276FCE" w:rsidRDefault="00805AFB" w:rsidP="00A96174">
      <w:pPr>
        <w:rPr>
          <w:rFonts w:asciiTheme="majorHAnsi" w:hAnsiTheme="majorHAnsi" w:cstheme="majorHAnsi"/>
          <w:spacing w:val="2"/>
          <w:sz w:val="16"/>
          <w:szCs w:val="16"/>
        </w:rPr>
      </w:pPr>
    </w:p>
    <w:p w14:paraId="6E6DD8B0" w14:textId="58A0A8FB" w:rsidR="00A711F6" w:rsidRPr="00276FCE" w:rsidRDefault="00A711F6" w:rsidP="00A96174">
      <w:pPr>
        <w:rPr>
          <w:rFonts w:asciiTheme="majorHAnsi" w:hAnsiTheme="majorHAnsi" w:cstheme="majorHAnsi"/>
          <w:spacing w:val="2"/>
          <w:sz w:val="16"/>
          <w:szCs w:val="16"/>
        </w:rPr>
      </w:pPr>
      <w:r w:rsidRPr="00276FCE">
        <w:rPr>
          <w:rFonts w:asciiTheme="majorHAnsi" w:hAnsiTheme="majorHAnsi" w:cstheme="majorHAnsi"/>
          <w:color w:val="000000"/>
          <w:sz w:val="16"/>
          <w:szCs w:val="16"/>
          <w:shd w:val="clear" w:color="auto" w:fill="FFFFFF"/>
        </w:rPr>
        <w:t xml:space="preserve">Burner-Fritsch, I., &amp; </w:t>
      </w:r>
      <w:proofErr w:type="spellStart"/>
      <w:r w:rsidRPr="00276FCE">
        <w:rPr>
          <w:rFonts w:asciiTheme="majorHAnsi" w:hAnsiTheme="majorHAnsi" w:cstheme="majorHAnsi"/>
          <w:color w:val="000000"/>
          <w:sz w:val="16"/>
          <w:szCs w:val="16"/>
          <w:shd w:val="clear" w:color="auto" w:fill="FFFFFF"/>
        </w:rPr>
        <w:t>Schwertel</w:t>
      </w:r>
      <w:proofErr w:type="spellEnd"/>
      <w:r w:rsidRPr="00276FCE">
        <w:rPr>
          <w:rFonts w:asciiTheme="majorHAnsi" w:hAnsiTheme="majorHAnsi" w:cstheme="majorHAnsi"/>
          <w:color w:val="000000"/>
          <w:sz w:val="16"/>
          <w:szCs w:val="16"/>
          <w:shd w:val="clear" w:color="auto" w:fill="FFFFFF"/>
        </w:rPr>
        <w:t>, T. (2023).</w:t>
      </w:r>
      <w:r w:rsidRPr="00276FCE">
        <w:rPr>
          <w:rStyle w:val="apple-converted-space"/>
          <w:rFonts w:asciiTheme="majorHAnsi" w:hAnsiTheme="majorHAnsi" w:cstheme="majorHAnsi"/>
          <w:color w:val="000000"/>
          <w:sz w:val="16"/>
          <w:szCs w:val="16"/>
          <w:shd w:val="clear" w:color="auto" w:fill="FFFFFF"/>
        </w:rPr>
        <w:t> </w:t>
      </w:r>
      <w:hyperlink r:id="rId1750" w:history="1">
        <w:r w:rsidRPr="00276FCE">
          <w:rPr>
            <w:rStyle w:val="Hyperlink"/>
            <w:rFonts w:asciiTheme="majorHAnsi" w:eastAsiaTheme="majorEastAsia" w:hAnsiTheme="majorHAnsi" w:cstheme="majorHAnsi"/>
            <w:color w:val="2F83C4"/>
            <w:sz w:val="16"/>
            <w:szCs w:val="16"/>
          </w:rPr>
          <w:t>Of newcomers and supervisors: Ethical issues in supervising newcomers in qualitative health research</w:t>
        </w:r>
      </w:hyperlink>
      <w:r w:rsidRPr="00276FCE">
        <w:rPr>
          <w:rFonts w:asciiTheme="majorHAnsi" w:hAnsiTheme="majorHAnsi" w:cstheme="majorHAnsi"/>
          <w:color w:val="000000"/>
          <w:sz w:val="16"/>
          <w:szCs w:val="16"/>
          <w:shd w:val="clear" w:color="auto" w:fill="FFFFFF"/>
        </w:rPr>
        <w:t xml:space="preserve">. International Journal of Qualitative Methods. </w:t>
      </w:r>
      <w:proofErr w:type="spellStart"/>
      <w:r w:rsidRPr="00276FCE">
        <w:rPr>
          <w:rFonts w:asciiTheme="majorHAnsi" w:hAnsiTheme="majorHAnsi" w:cstheme="majorHAnsi"/>
          <w:color w:val="000000"/>
          <w:sz w:val="16"/>
          <w:szCs w:val="16"/>
          <w:shd w:val="clear" w:color="auto" w:fill="FFFFFF"/>
        </w:rPr>
        <w:t>ePub</w:t>
      </w:r>
      <w:proofErr w:type="spellEnd"/>
      <w:r w:rsidRPr="00276FCE">
        <w:rPr>
          <w:rFonts w:asciiTheme="majorHAnsi" w:hAnsiTheme="majorHAnsi" w:cstheme="majorHAnsi"/>
          <w:color w:val="000000"/>
          <w:sz w:val="16"/>
          <w:szCs w:val="16"/>
          <w:shd w:val="clear" w:color="auto" w:fill="FFFFFF"/>
        </w:rPr>
        <w:t>:</w:t>
      </w:r>
      <w:r w:rsidRPr="00276FCE">
        <w:rPr>
          <w:rStyle w:val="apple-converted-space"/>
          <w:rFonts w:asciiTheme="majorHAnsi" w:hAnsiTheme="majorHAnsi" w:cstheme="majorHAnsi"/>
          <w:color w:val="000000"/>
          <w:sz w:val="16"/>
          <w:szCs w:val="16"/>
          <w:shd w:val="clear" w:color="auto" w:fill="FFFFFF"/>
        </w:rPr>
        <w:t> </w:t>
      </w:r>
    </w:p>
    <w:p w14:paraId="45D52922" w14:textId="77777777" w:rsidR="00A711F6" w:rsidRPr="00276FCE" w:rsidRDefault="00A711F6" w:rsidP="00A96174">
      <w:pPr>
        <w:rPr>
          <w:rFonts w:asciiTheme="majorHAnsi" w:hAnsiTheme="majorHAnsi" w:cstheme="majorHAnsi"/>
          <w:spacing w:val="2"/>
          <w:sz w:val="16"/>
          <w:szCs w:val="16"/>
        </w:rPr>
      </w:pPr>
    </w:p>
    <w:p w14:paraId="6EF88A11" w14:textId="0B848BC9" w:rsidR="002E252A" w:rsidRPr="00276FCE" w:rsidRDefault="002E252A" w:rsidP="00A96174">
      <w:pPr>
        <w:rPr>
          <w:rFonts w:asciiTheme="majorHAnsi" w:hAnsiTheme="majorHAnsi" w:cstheme="majorHAnsi"/>
          <w:spacing w:val="2"/>
          <w:sz w:val="16"/>
          <w:szCs w:val="16"/>
        </w:rPr>
      </w:pPr>
      <w:r w:rsidRPr="00276FCE">
        <w:rPr>
          <w:rFonts w:asciiTheme="majorHAnsi" w:hAnsiTheme="majorHAnsi" w:cstheme="majorHAnsi"/>
          <w:color w:val="000000"/>
          <w:sz w:val="16"/>
          <w:szCs w:val="16"/>
          <w:shd w:val="clear" w:color="auto" w:fill="FFFFFF"/>
        </w:rPr>
        <w:t>Campbell, R., Goodman-Williams, R., &amp; Javorka, M. (2019).</w:t>
      </w:r>
      <w:r w:rsidRPr="00276FCE">
        <w:rPr>
          <w:rStyle w:val="apple-converted-space"/>
          <w:rFonts w:asciiTheme="majorHAnsi" w:hAnsiTheme="majorHAnsi" w:cstheme="majorHAnsi"/>
          <w:color w:val="000000"/>
          <w:sz w:val="16"/>
          <w:szCs w:val="16"/>
          <w:shd w:val="clear" w:color="auto" w:fill="FFFFFF"/>
        </w:rPr>
        <w:t> </w:t>
      </w:r>
      <w:hyperlink r:id="rId1751" w:tgtFrame="_blank" w:history="1">
        <w:r w:rsidRPr="00276FCE">
          <w:rPr>
            <w:rStyle w:val="Hyperlink"/>
            <w:rFonts w:asciiTheme="majorHAnsi" w:eastAsiaTheme="majorEastAsia" w:hAnsiTheme="majorHAnsi" w:cstheme="majorHAnsi"/>
            <w:color w:val="2F83C4"/>
            <w:sz w:val="16"/>
            <w:szCs w:val="16"/>
          </w:rPr>
          <w:t>A trauma-informed approach to sexual violence research ethics and open science</w:t>
        </w:r>
      </w:hyperlink>
      <w:r w:rsidRPr="00276FCE">
        <w:rPr>
          <w:rFonts w:asciiTheme="majorHAnsi" w:hAnsiTheme="majorHAnsi" w:cstheme="majorHAnsi"/>
          <w:color w:val="000000"/>
          <w:sz w:val="16"/>
          <w:szCs w:val="16"/>
          <w:shd w:val="clear" w:color="auto" w:fill="FFFFFF"/>
        </w:rPr>
        <w:t>. Journal of Interpersonal Violence, 34(23-24), 4765–4793:</w:t>
      </w:r>
    </w:p>
    <w:p w14:paraId="52C37A17" w14:textId="77777777" w:rsidR="002E252A" w:rsidRPr="008F08DC" w:rsidRDefault="002E252A" w:rsidP="00A96174">
      <w:pPr>
        <w:rPr>
          <w:rFonts w:asciiTheme="majorHAnsi" w:hAnsiTheme="majorHAnsi" w:cstheme="majorHAnsi"/>
          <w:spacing w:val="2"/>
          <w:sz w:val="16"/>
          <w:szCs w:val="16"/>
        </w:rPr>
      </w:pPr>
    </w:p>
    <w:p w14:paraId="450AB6AE" w14:textId="00490FF4" w:rsidR="008F08DC" w:rsidRPr="008F08DC" w:rsidRDefault="008F08DC" w:rsidP="00A96174">
      <w:pPr>
        <w:rPr>
          <w:rFonts w:asciiTheme="majorHAnsi" w:hAnsiTheme="majorHAnsi" w:cstheme="majorHAnsi"/>
          <w:spacing w:val="2"/>
          <w:sz w:val="16"/>
          <w:szCs w:val="16"/>
        </w:rPr>
      </w:pPr>
      <w:r w:rsidRPr="00FF4831">
        <w:rPr>
          <w:rFonts w:asciiTheme="majorHAnsi" w:hAnsiTheme="majorHAnsi" w:cstheme="majorHAnsi"/>
          <w:color w:val="000000"/>
          <w:sz w:val="16"/>
          <w:szCs w:val="16"/>
          <w:shd w:val="clear" w:color="auto" w:fill="FFFFFF"/>
          <w:lang w:val="sv-SE"/>
        </w:rPr>
        <w:t>Cochrane, L., Drummond, O., &amp; Jordan, E. (2024).</w:t>
      </w:r>
      <w:r w:rsidRPr="00FF4831">
        <w:rPr>
          <w:rStyle w:val="apple-converted-space"/>
          <w:rFonts w:asciiTheme="majorHAnsi" w:hAnsiTheme="majorHAnsi" w:cstheme="majorHAnsi"/>
          <w:color w:val="000000"/>
          <w:sz w:val="16"/>
          <w:szCs w:val="16"/>
          <w:shd w:val="clear" w:color="auto" w:fill="FFFFFF"/>
          <w:lang w:val="sv-SE"/>
        </w:rPr>
        <w:t> </w:t>
      </w:r>
      <w:r w:rsidR="00000000">
        <w:fldChar w:fldCharType="begin"/>
      </w:r>
      <w:r w:rsidR="00000000">
        <w:instrText>HYPERLINK "https://secure-web.cisco.com/1SFMWRXiRMZUJ3GbUjkMGBAShaME5gIST71Kk5ulhsHd-VKqq51iCX6AVYgj2Ktnyn-BIsqMdqyurmRc7PgotJtbTp_R1u1rb9I5_eTx2IDsppAEzs_CunlgUqx8ylmNlbeLB4FKLHG4EP-5RRmYME0nLF32aNpDAvyeS1gmTOK8AADDEnJDbT_ArwQRK-tSXUotpl6Btp1f8MqkWFXmWElrFvqscV4pDl3eJxrZ0nYsRkuLBb2zrDLj-Pd0EHDqHMFaeXdgbQRlJ7gOU_22PmX-Kz2Lxli6F-fp3_7CVpJPsLEhieg85rhyFTbwcvuEWGnFz5pLBoP0OQ5f2k-vqwA/https%3A%2F%2Fsvri.us4.list-manage.com%2Ftrack%2Fclick%3Fu%3D8c8621f1de425f5dba8bb04bb%26id%3Df7690492ee%26e%3D958a6f6b04"</w:instrText>
      </w:r>
      <w:r w:rsidR="00000000">
        <w:fldChar w:fldCharType="separate"/>
      </w:r>
      <w:r w:rsidRPr="008F08DC">
        <w:rPr>
          <w:rStyle w:val="Hyperlink"/>
          <w:rFonts w:asciiTheme="majorHAnsi" w:eastAsiaTheme="majorEastAsia" w:hAnsiTheme="majorHAnsi" w:cstheme="majorHAnsi"/>
          <w:color w:val="2F83C4"/>
          <w:sz w:val="16"/>
          <w:szCs w:val="16"/>
        </w:rPr>
        <w:t>Improving ethical assurance for non-university researchers in crisis settings: an early vision based on democratic norms</w:t>
      </w:r>
      <w:r w:rsidR="00000000">
        <w:rPr>
          <w:rStyle w:val="Hyperlink"/>
          <w:rFonts w:asciiTheme="majorHAnsi" w:eastAsiaTheme="majorEastAsia" w:hAnsiTheme="majorHAnsi" w:cstheme="majorHAnsi"/>
          <w:color w:val="2F83C4"/>
          <w:sz w:val="16"/>
          <w:szCs w:val="16"/>
        </w:rPr>
        <w:fldChar w:fldCharType="end"/>
      </w:r>
      <w:r w:rsidRPr="008F08DC">
        <w:rPr>
          <w:rFonts w:asciiTheme="majorHAnsi" w:hAnsiTheme="majorHAnsi" w:cstheme="majorHAnsi"/>
          <w:color w:val="000000"/>
          <w:sz w:val="16"/>
          <w:szCs w:val="16"/>
          <w:shd w:val="clear" w:color="auto" w:fill="FFFFFF"/>
        </w:rPr>
        <w:t xml:space="preserve">. Research Ethics. </w:t>
      </w:r>
      <w:proofErr w:type="spellStart"/>
      <w:r w:rsidRPr="008F08DC">
        <w:rPr>
          <w:rFonts w:asciiTheme="majorHAnsi" w:hAnsiTheme="majorHAnsi" w:cstheme="majorHAnsi"/>
          <w:color w:val="000000"/>
          <w:sz w:val="16"/>
          <w:szCs w:val="16"/>
          <w:shd w:val="clear" w:color="auto" w:fill="FFFFFF"/>
        </w:rPr>
        <w:t>ePub</w:t>
      </w:r>
      <w:proofErr w:type="spellEnd"/>
      <w:r w:rsidRPr="008F08DC">
        <w:rPr>
          <w:rFonts w:asciiTheme="majorHAnsi" w:hAnsiTheme="majorHAnsi" w:cstheme="majorHAnsi"/>
          <w:color w:val="000000"/>
          <w:sz w:val="16"/>
          <w:szCs w:val="16"/>
          <w:shd w:val="clear" w:color="auto" w:fill="FFFFFF"/>
        </w:rPr>
        <w:t>:</w:t>
      </w:r>
    </w:p>
    <w:p w14:paraId="255BD817" w14:textId="77777777" w:rsidR="008F08DC" w:rsidRPr="008F08DC" w:rsidRDefault="008F08DC" w:rsidP="00A96174">
      <w:pPr>
        <w:rPr>
          <w:rFonts w:asciiTheme="majorHAnsi" w:hAnsiTheme="majorHAnsi" w:cstheme="majorHAnsi"/>
          <w:spacing w:val="2"/>
          <w:sz w:val="16"/>
          <w:szCs w:val="16"/>
        </w:rPr>
      </w:pPr>
    </w:p>
    <w:p w14:paraId="2E5F66D7" w14:textId="1CF91CE0" w:rsidR="00805AFB" w:rsidRPr="00276FCE" w:rsidRDefault="00805AFB" w:rsidP="00A96174">
      <w:pPr>
        <w:rPr>
          <w:rFonts w:asciiTheme="majorHAnsi" w:hAnsiTheme="majorHAnsi" w:cstheme="majorHAnsi"/>
          <w:spacing w:val="2"/>
          <w:sz w:val="16"/>
          <w:szCs w:val="16"/>
        </w:rPr>
      </w:pPr>
      <w:r w:rsidRPr="00276FCE">
        <w:rPr>
          <w:rFonts w:asciiTheme="majorHAnsi" w:hAnsiTheme="majorHAnsi" w:cstheme="majorHAnsi"/>
          <w:spacing w:val="2"/>
          <w:sz w:val="16"/>
          <w:szCs w:val="16"/>
        </w:rPr>
        <w:t xml:space="preserve">Cromer LD, Newman E. (2011). Research ethics in victimization studies: Widening the lens. </w:t>
      </w:r>
      <w:r w:rsidRPr="00276FCE">
        <w:rPr>
          <w:rFonts w:asciiTheme="majorHAnsi" w:hAnsiTheme="majorHAnsi" w:cstheme="majorHAnsi"/>
          <w:i/>
          <w:spacing w:val="2"/>
          <w:sz w:val="16"/>
          <w:szCs w:val="16"/>
        </w:rPr>
        <w:t>Violence Against Women 17,</w:t>
      </w:r>
      <w:r w:rsidRPr="00276FCE">
        <w:rPr>
          <w:rFonts w:asciiTheme="majorHAnsi" w:hAnsiTheme="majorHAnsi" w:cstheme="majorHAnsi"/>
          <w:spacing w:val="2"/>
          <w:sz w:val="16"/>
          <w:szCs w:val="16"/>
        </w:rPr>
        <w:t xml:space="preserve"> 1536-1548.</w:t>
      </w:r>
    </w:p>
    <w:p w14:paraId="69316259" w14:textId="77777777" w:rsidR="00170891" w:rsidRPr="00276FCE" w:rsidRDefault="00170891" w:rsidP="00A96174">
      <w:pPr>
        <w:rPr>
          <w:rFonts w:asciiTheme="majorHAnsi" w:hAnsiTheme="majorHAnsi" w:cstheme="majorHAnsi"/>
          <w:color w:val="567A3E"/>
          <w:sz w:val="16"/>
          <w:szCs w:val="16"/>
          <w:lang w:val="en-GB"/>
        </w:rPr>
      </w:pPr>
    </w:p>
    <w:p w14:paraId="779591EA" w14:textId="77777777" w:rsidR="00170891" w:rsidRPr="00276FCE" w:rsidRDefault="00170891" w:rsidP="00170891">
      <w:pPr>
        <w:rPr>
          <w:rFonts w:asciiTheme="majorHAnsi" w:hAnsiTheme="majorHAnsi" w:cstheme="majorHAnsi"/>
          <w:sz w:val="16"/>
          <w:szCs w:val="16"/>
        </w:rPr>
      </w:pPr>
      <w:r w:rsidRPr="00276FCE">
        <w:rPr>
          <w:rFonts w:asciiTheme="majorHAnsi" w:hAnsiTheme="majorHAnsi" w:cstheme="majorHAnsi"/>
          <w:color w:val="000000"/>
          <w:sz w:val="16"/>
          <w:szCs w:val="16"/>
          <w:shd w:val="clear" w:color="auto" w:fill="FFFFFF"/>
        </w:rPr>
        <w:t>Datta, R. (2017).</w:t>
      </w:r>
      <w:r w:rsidRPr="00276FCE">
        <w:rPr>
          <w:rStyle w:val="apple-converted-space"/>
          <w:rFonts w:asciiTheme="majorHAnsi" w:hAnsiTheme="majorHAnsi" w:cstheme="majorHAnsi"/>
          <w:color w:val="000000"/>
          <w:sz w:val="16"/>
          <w:szCs w:val="16"/>
          <w:shd w:val="clear" w:color="auto" w:fill="FFFFFF"/>
        </w:rPr>
        <w:t> </w:t>
      </w:r>
      <w:hyperlink r:id="rId1752" w:history="1">
        <w:r w:rsidRPr="00276FCE">
          <w:rPr>
            <w:rStyle w:val="Hyperlink"/>
            <w:rFonts w:asciiTheme="majorHAnsi" w:eastAsiaTheme="majorEastAsia" w:hAnsiTheme="majorHAnsi" w:cstheme="majorHAnsi"/>
            <w:color w:val="2F83C4"/>
            <w:sz w:val="16"/>
            <w:szCs w:val="16"/>
          </w:rPr>
          <w:t>Decolonizing both researcher and research and its effectiveness in Indigenous research</w:t>
        </w:r>
      </w:hyperlink>
      <w:r w:rsidRPr="00276FCE">
        <w:rPr>
          <w:rFonts w:asciiTheme="majorHAnsi" w:hAnsiTheme="majorHAnsi" w:cstheme="majorHAnsi"/>
          <w:color w:val="000000"/>
          <w:sz w:val="16"/>
          <w:szCs w:val="16"/>
          <w:shd w:val="clear" w:color="auto" w:fill="FFFFFF"/>
        </w:rPr>
        <w:t>. Research Ethics. 14(2), 1–24:</w:t>
      </w:r>
      <w:r w:rsidRPr="00276FCE">
        <w:rPr>
          <w:rStyle w:val="apple-converted-space"/>
          <w:rFonts w:asciiTheme="majorHAnsi" w:hAnsiTheme="majorHAnsi" w:cstheme="majorHAnsi"/>
          <w:color w:val="000000"/>
          <w:sz w:val="16"/>
          <w:szCs w:val="16"/>
          <w:shd w:val="clear" w:color="auto" w:fill="FFFFFF"/>
        </w:rPr>
        <w:t> </w:t>
      </w:r>
    </w:p>
    <w:p w14:paraId="07006A5A" w14:textId="552435D0" w:rsidR="00470BFE" w:rsidRPr="00276FCE" w:rsidRDefault="00470BFE" w:rsidP="00A96174">
      <w:pPr>
        <w:rPr>
          <w:rStyle w:val="apple-converted-space"/>
          <w:rFonts w:asciiTheme="majorHAnsi" w:hAnsiTheme="majorHAnsi" w:cstheme="majorHAnsi"/>
          <w:color w:val="000000"/>
          <w:sz w:val="16"/>
          <w:szCs w:val="16"/>
          <w:lang w:val="en-GB"/>
        </w:rPr>
      </w:pPr>
      <w:r w:rsidRPr="00276FCE">
        <w:rPr>
          <w:rFonts w:asciiTheme="majorHAnsi" w:hAnsiTheme="majorHAnsi" w:cstheme="majorHAnsi"/>
          <w:i/>
          <w:iCs/>
          <w:color w:val="567A3E"/>
          <w:sz w:val="16"/>
          <w:szCs w:val="16"/>
          <w:lang w:val="en-GB"/>
        </w:rPr>
        <w:br/>
      </w:r>
      <w:r w:rsidR="00E830D5" w:rsidRPr="00276FCE">
        <w:rPr>
          <w:rFonts w:asciiTheme="majorHAnsi" w:hAnsiTheme="majorHAnsi" w:cstheme="majorHAnsi"/>
          <w:sz w:val="16"/>
          <w:szCs w:val="16"/>
        </w:rPr>
        <w:t xml:space="preserve">Falb K, Laird B, Ratnayake R, Rodrigues K, Annan J. (2019).  </w:t>
      </w:r>
      <w:hyperlink r:id="rId1753" w:history="1">
        <w:r w:rsidRPr="00276FCE">
          <w:rPr>
            <w:rStyle w:val="Hyperlink"/>
            <w:rFonts w:asciiTheme="majorHAnsi" w:hAnsiTheme="majorHAnsi" w:cstheme="majorHAnsi"/>
            <w:color w:val="954F72"/>
            <w:sz w:val="16"/>
            <w:szCs w:val="16"/>
            <w:u w:val="none"/>
            <w:lang w:val="en-GB"/>
          </w:rPr>
          <w:t xml:space="preserve">The ethical contours of research in crisis settings: five practical considerations for academic institutional review boards and </w:t>
        </w:r>
        <w:proofErr w:type="gramStart"/>
        <w:r w:rsidRPr="00276FCE">
          <w:rPr>
            <w:rStyle w:val="Hyperlink"/>
            <w:rFonts w:asciiTheme="majorHAnsi" w:hAnsiTheme="majorHAnsi" w:cstheme="majorHAnsi"/>
            <w:color w:val="954F72"/>
            <w:sz w:val="16"/>
            <w:szCs w:val="16"/>
            <w:u w:val="none"/>
            <w:lang w:val="en-GB"/>
          </w:rPr>
          <w:t>researchers..</w:t>
        </w:r>
        <w:proofErr w:type="gramEnd"/>
        <w:r w:rsidRPr="00276FCE">
          <w:rPr>
            <w:rStyle w:val="Hyperlink"/>
            <w:rFonts w:asciiTheme="majorHAnsi" w:hAnsiTheme="majorHAnsi" w:cstheme="majorHAnsi"/>
            <w:color w:val="954F72"/>
            <w:sz w:val="16"/>
            <w:szCs w:val="16"/>
            <w:u w:val="none"/>
            <w:lang w:val="en-GB"/>
          </w:rPr>
          <w:t xml:space="preserve"> Disasters. </w:t>
        </w:r>
        <w:proofErr w:type="spellStart"/>
        <w:r w:rsidRPr="00276FCE">
          <w:rPr>
            <w:rStyle w:val="Hyperlink"/>
            <w:rFonts w:asciiTheme="majorHAnsi" w:hAnsiTheme="majorHAnsi" w:cstheme="majorHAnsi"/>
            <w:color w:val="954F72"/>
            <w:sz w:val="16"/>
            <w:szCs w:val="16"/>
            <w:u w:val="none"/>
            <w:lang w:val="en-GB"/>
          </w:rPr>
          <w:t>ePub</w:t>
        </w:r>
        <w:proofErr w:type="spellEnd"/>
        <w:r w:rsidRPr="00276FCE">
          <w:rPr>
            <w:rStyle w:val="Hyperlink"/>
            <w:rFonts w:asciiTheme="majorHAnsi" w:hAnsiTheme="majorHAnsi" w:cstheme="majorHAnsi"/>
            <w:color w:val="954F72"/>
            <w:sz w:val="16"/>
            <w:szCs w:val="16"/>
            <w:u w:val="none"/>
            <w:lang w:val="en-GB"/>
          </w:rPr>
          <w:t>, 2019</w:t>
        </w:r>
      </w:hyperlink>
      <w:r w:rsidR="009B25F9" w:rsidRPr="00276FCE">
        <w:rPr>
          <w:rFonts w:asciiTheme="majorHAnsi" w:hAnsiTheme="majorHAnsi" w:cstheme="majorHAnsi"/>
          <w:color w:val="000000"/>
          <w:sz w:val="16"/>
          <w:szCs w:val="16"/>
          <w:lang w:val="en-GB"/>
        </w:rPr>
        <w:t xml:space="preserve"> </w:t>
      </w:r>
      <w:r w:rsidRPr="00276FCE">
        <w:rPr>
          <w:rFonts w:asciiTheme="majorHAnsi" w:hAnsiTheme="majorHAnsi" w:cstheme="majorHAnsi"/>
          <w:color w:val="000000"/>
          <w:sz w:val="16"/>
          <w:szCs w:val="16"/>
          <w:lang w:val="en-GB"/>
        </w:rPr>
        <w:t>(</w:t>
      </w:r>
      <w:r w:rsidRPr="00276FCE">
        <w:rPr>
          <w:rFonts w:asciiTheme="majorHAnsi" w:hAnsiTheme="majorHAnsi" w:cstheme="majorHAnsi"/>
          <w:i/>
          <w:iCs/>
          <w:color w:val="000000"/>
          <w:sz w:val="16"/>
          <w:szCs w:val="16"/>
          <w:lang w:val="en-GB"/>
        </w:rPr>
        <w:t>Source: NBCI</w:t>
      </w:r>
      <w:r w:rsidRPr="00276FCE">
        <w:rPr>
          <w:rFonts w:asciiTheme="majorHAnsi" w:hAnsiTheme="majorHAnsi" w:cstheme="majorHAnsi"/>
          <w:color w:val="000000"/>
          <w:sz w:val="16"/>
          <w:szCs w:val="16"/>
          <w:lang w:val="en-GB"/>
        </w:rPr>
        <w:t>).</w:t>
      </w:r>
      <w:r w:rsidRPr="00276FCE">
        <w:rPr>
          <w:rStyle w:val="apple-converted-space"/>
          <w:rFonts w:asciiTheme="majorHAnsi" w:hAnsiTheme="majorHAnsi" w:cstheme="majorHAnsi"/>
          <w:color w:val="000000"/>
          <w:sz w:val="16"/>
          <w:szCs w:val="16"/>
          <w:lang w:val="en-GB"/>
        </w:rPr>
        <w:t> </w:t>
      </w:r>
    </w:p>
    <w:p w14:paraId="51E3A6A1" w14:textId="0B622D58" w:rsidR="00A93721" w:rsidRPr="00276FCE" w:rsidRDefault="00A93721" w:rsidP="00A96174">
      <w:pPr>
        <w:rPr>
          <w:rStyle w:val="apple-converted-space"/>
          <w:rFonts w:asciiTheme="majorHAnsi" w:hAnsiTheme="majorHAnsi" w:cstheme="majorHAnsi"/>
          <w:color w:val="000000"/>
          <w:sz w:val="16"/>
          <w:szCs w:val="16"/>
          <w:lang w:val="en-GB"/>
        </w:rPr>
      </w:pPr>
    </w:p>
    <w:p w14:paraId="507246EF" w14:textId="099331AB" w:rsidR="00E57BB4" w:rsidRPr="00276FCE" w:rsidRDefault="00E57BB4" w:rsidP="00A96174">
      <w:pPr>
        <w:rPr>
          <w:rStyle w:val="apple-converted-space"/>
          <w:rFonts w:asciiTheme="majorHAnsi" w:hAnsiTheme="majorHAnsi" w:cstheme="majorHAnsi"/>
          <w:color w:val="000000"/>
          <w:sz w:val="16"/>
          <w:szCs w:val="16"/>
          <w:shd w:val="clear" w:color="auto" w:fill="FFFFFF"/>
        </w:rPr>
      </w:pPr>
      <w:r w:rsidRPr="00276FCE">
        <w:rPr>
          <w:rFonts w:asciiTheme="majorHAnsi" w:hAnsiTheme="majorHAnsi" w:cstheme="majorHAnsi"/>
          <w:color w:val="000000"/>
          <w:sz w:val="16"/>
          <w:szCs w:val="16"/>
          <w:shd w:val="clear" w:color="auto" w:fill="FFFFFF"/>
        </w:rPr>
        <w:t>Fielding-Miller, R., Kim, S., Bowles, J., Streuli, S., &amp; Davidson, P. (2022).</w:t>
      </w:r>
      <w:r w:rsidRPr="00276FCE">
        <w:rPr>
          <w:rStyle w:val="apple-converted-space"/>
          <w:rFonts w:asciiTheme="majorHAnsi" w:hAnsiTheme="majorHAnsi" w:cstheme="majorHAnsi"/>
          <w:color w:val="000000"/>
          <w:sz w:val="16"/>
          <w:szCs w:val="16"/>
          <w:shd w:val="clear" w:color="auto" w:fill="FFFFFF"/>
        </w:rPr>
        <w:t> </w:t>
      </w:r>
      <w:hyperlink r:id="rId1754" w:history="1">
        <w:r w:rsidRPr="00276FCE">
          <w:rPr>
            <w:rStyle w:val="Hyperlink"/>
            <w:rFonts w:asciiTheme="majorHAnsi" w:eastAsiaTheme="majorEastAsia" w:hAnsiTheme="majorHAnsi" w:cstheme="majorHAnsi"/>
            <w:color w:val="2F83C4"/>
            <w:sz w:val="16"/>
            <w:szCs w:val="16"/>
          </w:rPr>
          <w:t>“We’re already doing this work”: ethical research with community-based organizations</w:t>
        </w:r>
      </w:hyperlink>
      <w:r w:rsidRPr="00276FCE">
        <w:rPr>
          <w:rFonts w:asciiTheme="majorHAnsi" w:hAnsiTheme="majorHAnsi" w:cstheme="majorHAnsi"/>
          <w:color w:val="000000"/>
          <w:sz w:val="16"/>
          <w:szCs w:val="16"/>
          <w:shd w:val="clear" w:color="auto" w:fill="FFFFFF"/>
        </w:rPr>
        <w:t xml:space="preserve">. BMC Med Res </w:t>
      </w:r>
      <w:proofErr w:type="spellStart"/>
      <w:r w:rsidRPr="00276FCE">
        <w:rPr>
          <w:rFonts w:asciiTheme="majorHAnsi" w:hAnsiTheme="majorHAnsi" w:cstheme="majorHAnsi"/>
          <w:color w:val="000000"/>
          <w:sz w:val="16"/>
          <w:szCs w:val="16"/>
          <w:shd w:val="clear" w:color="auto" w:fill="FFFFFF"/>
        </w:rPr>
        <w:t>Methodol</w:t>
      </w:r>
      <w:proofErr w:type="spellEnd"/>
      <w:r w:rsidRPr="00276FCE">
        <w:rPr>
          <w:rFonts w:asciiTheme="majorHAnsi" w:hAnsiTheme="majorHAnsi" w:cstheme="majorHAnsi"/>
          <w:color w:val="000000"/>
          <w:sz w:val="16"/>
          <w:szCs w:val="16"/>
          <w:shd w:val="clear" w:color="auto" w:fill="FFFFFF"/>
        </w:rPr>
        <w:t>. 22, 237:</w:t>
      </w:r>
      <w:r w:rsidRPr="00276FCE">
        <w:rPr>
          <w:rStyle w:val="apple-converted-space"/>
          <w:rFonts w:asciiTheme="majorHAnsi" w:hAnsiTheme="majorHAnsi" w:cstheme="majorHAnsi"/>
          <w:color w:val="000000"/>
          <w:sz w:val="16"/>
          <w:szCs w:val="16"/>
          <w:shd w:val="clear" w:color="auto" w:fill="FFFFFF"/>
        </w:rPr>
        <w:t> </w:t>
      </w:r>
    </w:p>
    <w:p w14:paraId="6EE5337A" w14:textId="77777777" w:rsidR="00E57BB4" w:rsidRPr="00276FCE" w:rsidRDefault="00E57BB4" w:rsidP="00A96174">
      <w:pPr>
        <w:rPr>
          <w:rStyle w:val="apple-converted-space"/>
          <w:rFonts w:asciiTheme="majorHAnsi" w:hAnsiTheme="majorHAnsi" w:cstheme="majorHAnsi"/>
          <w:color w:val="000000"/>
          <w:sz w:val="16"/>
          <w:szCs w:val="16"/>
          <w:lang w:val="en-GB"/>
        </w:rPr>
      </w:pPr>
    </w:p>
    <w:p w14:paraId="442D7485" w14:textId="0D14E07F" w:rsidR="00470BFE" w:rsidRPr="00276FCE" w:rsidRDefault="00E830D5" w:rsidP="00A96174">
      <w:pPr>
        <w:rPr>
          <w:rFonts w:asciiTheme="majorHAnsi" w:hAnsiTheme="majorHAnsi" w:cstheme="majorHAnsi"/>
          <w:iCs/>
          <w:color w:val="000000"/>
          <w:sz w:val="16"/>
          <w:szCs w:val="16"/>
          <w:lang w:val="en-GB"/>
        </w:rPr>
      </w:pPr>
      <w:r w:rsidRPr="00276FCE">
        <w:rPr>
          <w:rFonts w:asciiTheme="majorHAnsi" w:hAnsiTheme="majorHAnsi" w:cstheme="majorHAnsi"/>
          <w:sz w:val="16"/>
          <w:szCs w:val="16"/>
        </w:rPr>
        <w:t xml:space="preserve">Global Women’s Institute (2018). </w:t>
      </w:r>
      <w:hyperlink r:id="rId1755" w:history="1">
        <w:r w:rsidR="00A93721" w:rsidRPr="00276FCE">
          <w:rPr>
            <w:rFonts w:asciiTheme="majorHAnsi" w:hAnsiTheme="majorHAnsi" w:cstheme="majorHAnsi"/>
            <w:color w:val="954F72"/>
            <w:sz w:val="16"/>
            <w:szCs w:val="16"/>
            <w:lang w:val="en-GB"/>
          </w:rPr>
          <w:t>Ethical considerations for research and evaluation on ending violence against women and girls. Guidance paper prepared by the Global Women’s Institute (GWI) for the Department of Foreign Affairs and Trade. 2018</w:t>
        </w:r>
      </w:hyperlink>
      <w:r w:rsidR="009B25F9" w:rsidRPr="00276FCE">
        <w:rPr>
          <w:rFonts w:asciiTheme="majorHAnsi" w:hAnsiTheme="majorHAnsi" w:cstheme="majorHAnsi"/>
          <w:i/>
          <w:iCs/>
          <w:color w:val="000000"/>
          <w:sz w:val="16"/>
          <w:szCs w:val="16"/>
          <w:lang w:val="en-GB"/>
        </w:rPr>
        <w:t xml:space="preserve"> </w:t>
      </w:r>
      <w:r w:rsidR="00323E5F" w:rsidRPr="00276FCE">
        <w:rPr>
          <w:rFonts w:asciiTheme="majorHAnsi" w:hAnsiTheme="majorHAnsi" w:cstheme="majorHAnsi"/>
          <w:i/>
          <w:iCs/>
          <w:color w:val="000000"/>
          <w:sz w:val="16"/>
          <w:szCs w:val="16"/>
          <w:lang w:val="en-GB"/>
        </w:rPr>
        <w:t>(</w:t>
      </w:r>
      <w:r w:rsidR="00A93721" w:rsidRPr="00276FCE">
        <w:rPr>
          <w:rFonts w:asciiTheme="majorHAnsi" w:hAnsiTheme="majorHAnsi" w:cstheme="majorHAnsi"/>
          <w:i/>
          <w:iCs/>
          <w:color w:val="000000"/>
          <w:sz w:val="16"/>
          <w:szCs w:val="16"/>
          <w:lang w:val="en-GB"/>
        </w:rPr>
        <w:t>Source: DFAT).</w:t>
      </w:r>
    </w:p>
    <w:p w14:paraId="7A81F8FB" w14:textId="77777777" w:rsidR="00621413" w:rsidRPr="00276FCE" w:rsidRDefault="00621413" w:rsidP="00A96174">
      <w:pPr>
        <w:rPr>
          <w:rFonts w:asciiTheme="majorHAnsi" w:hAnsiTheme="majorHAnsi" w:cstheme="majorHAnsi"/>
          <w:sz w:val="16"/>
          <w:szCs w:val="16"/>
          <w:lang w:val="en-GB"/>
        </w:rPr>
      </w:pPr>
    </w:p>
    <w:p w14:paraId="3B2635DF" w14:textId="169F076F" w:rsidR="00740566" w:rsidRPr="00276FCE" w:rsidRDefault="00000000" w:rsidP="00A96174">
      <w:pPr>
        <w:shd w:val="clear" w:color="auto" w:fill="FFFFFF"/>
        <w:rPr>
          <w:rFonts w:asciiTheme="majorHAnsi" w:hAnsiTheme="majorHAnsi" w:cstheme="majorHAnsi"/>
          <w:color w:val="000000"/>
          <w:sz w:val="16"/>
          <w:szCs w:val="16"/>
        </w:rPr>
      </w:pPr>
      <w:hyperlink r:id="rId1756" w:history="1">
        <w:r w:rsidR="00740566" w:rsidRPr="00276FCE">
          <w:rPr>
            <w:rStyle w:val="Hyperlink"/>
            <w:rFonts w:asciiTheme="majorHAnsi" w:hAnsiTheme="majorHAnsi" w:cstheme="majorHAnsi"/>
            <w:color w:val="660066"/>
            <w:sz w:val="16"/>
            <w:szCs w:val="16"/>
            <w:u w:val="none"/>
            <w:lang w:val="en-GB"/>
          </w:rPr>
          <w:t>Greiner AL</w:t>
        </w:r>
      </w:hyperlink>
      <w:r w:rsidR="00740566" w:rsidRPr="00276FCE">
        <w:rPr>
          <w:rFonts w:asciiTheme="majorHAnsi" w:hAnsiTheme="majorHAnsi" w:cstheme="majorHAnsi"/>
          <w:color w:val="000000"/>
          <w:sz w:val="16"/>
          <w:szCs w:val="16"/>
          <w:lang w:val="en-GB"/>
        </w:rPr>
        <w:t>, </w:t>
      </w:r>
      <w:hyperlink r:id="rId1757" w:history="1">
        <w:r w:rsidR="00740566" w:rsidRPr="00276FCE">
          <w:rPr>
            <w:rStyle w:val="Hyperlink"/>
            <w:rFonts w:asciiTheme="majorHAnsi" w:hAnsiTheme="majorHAnsi" w:cstheme="majorHAnsi"/>
            <w:color w:val="660066"/>
            <w:sz w:val="16"/>
            <w:szCs w:val="16"/>
            <w:u w:val="none"/>
            <w:lang w:val="en-GB"/>
          </w:rPr>
          <w:t>Albutt K</w:t>
        </w:r>
      </w:hyperlink>
      <w:r w:rsidR="00740566" w:rsidRPr="00276FCE">
        <w:rPr>
          <w:rFonts w:asciiTheme="majorHAnsi" w:hAnsiTheme="majorHAnsi" w:cstheme="majorHAnsi"/>
          <w:color w:val="000000"/>
          <w:sz w:val="16"/>
          <w:szCs w:val="16"/>
          <w:lang w:val="en-GB"/>
        </w:rPr>
        <w:t>, </w:t>
      </w:r>
      <w:hyperlink r:id="rId1758" w:history="1">
        <w:r w:rsidR="00740566" w:rsidRPr="00276FCE">
          <w:rPr>
            <w:rStyle w:val="Hyperlink"/>
            <w:rFonts w:asciiTheme="majorHAnsi" w:hAnsiTheme="majorHAnsi" w:cstheme="majorHAnsi"/>
            <w:color w:val="660066"/>
            <w:sz w:val="16"/>
            <w:szCs w:val="16"/>
            <w:u w:val="none"/>
            <w:lang w:val="en-GB"/>
          </w:rPr>
          <w:t>Rouhani SA</w:t>
        </w:r>
      </w:hyperlink>
      <w:r w:rsidR="00740566" w:rsidRPr="00276FCE">
        <w:rPr>
          <w:rFonts w:asciiTheme="majorHAnsi" w:hAnsiTheme="majorHAnsi" w:cstheme="majorHAnsi"/>
          <w:color w:val="000000"/>
          <w:sz w:val="16"/>
          <w:szCs w:val="16"/>
          <w:lang w:val="en-GB"/>
        </w:rPr>
        <w:t>, </w:t>
      </w:r>
      <w:hyperlink r:id="rId1759" w:history="1">
        <w:r w:rsidR="00740566" w:rsidRPr="00276FCE">
          <w:rPr>
            <w:rStyle w:val="Hyperlink"/>
            <w:rFonts w:asciiTheme="majorHAnsi" w:hAnsiTheme="majorHAnsi" w:cstheme="majorHAnsi"/>
            <w:color w:val="660066"/>
            <w:sz w:val="16"/>
            <w:szCs w:val="16"/>
            <w:u w:val="none"/>
            <w:lang w:val="en-GB"/>
          </w:rPr>
          <w:t>Scott J</w:t>
        </w:r>
      </w:hyperlink>
      <w:r w:rsidR="00740566" w:rsidRPr="00276FCE">
        <w:rPr>
          <w:rFonts w:asciiTheme="majorHAnsi" w:hAnsiTheme="majorHAnsi" w:cstheme="majorHAnsi"/>
          <w:color w:val="000000"/>
          <w:sz w:val="16"/>
          <w:szCs w:val="16"/>
          <w:lang w:val="en-GB"/>
        </w:rPr>
        <w:t>, </w:t>
      </w:r>
      <w:hyperlink r:id="rId1760" w:history="1">
        <w:r w:rsidR="00740566" w:rsidRPr="00276FCE">
          <w:rPr>
            <w:rStyle w:val="Hyperlink"/>
            <w:rFonts w:asciiTheme="majorHAnsi" w:hAnsiTheme="majorHAnsi" w:cstheme="majorHAnsi"/>
            <w:color w:val="660066"/>
            <w:sz w:val="16"/>
            <w:szCs w:val="16"/>
            <w:u w:val="none"/>
            <w:lang w:val="en-GB"/>
          </w:rPr>
          <w:t>Dombrowski K</w:t>
        </w:r>
      </w:hyperlink>
      <w:r w:rsidR="00740566" w:rsidRPr="00276FCE">
        <w:rPr>
          <w:rFonts w:asciiTheme="majorHAnsi" w:hAnsiTheme="majorHAnsi" w:cstheme="majorHAnsi"/>
          <w:color w:val="000000"/>
          <w:sz w:val="16"/>
          <w:szCs w:val="16"/>
          <w:lang w:val="en-GB"/>
        </w:rPr>
        <w:t>, </w:t>
      </w:r>
      <w:hyperlink r:id="rId1761" w:history="1">
        <w:r w:rsidR="00740566" w:rsidRPr="00276FCE">
          <w:rPr>
            <w:rStyle w:val="Hyperlink"/>
            <w:rFonts w:asciiTheme="majorHAnsi" w:hAnsiTheme="majorHAnsi" w:cstheme="majorHAnsi"/>
            <w:color w:val="660066"/>
            <w:sz w:val="16"/>
            <w:szCs w:val="16"/>
            <w:u w:val="none"/>
            <w:lang w:val="en-GB"/>
          </w:rPr>
          <w:t>VanRooyen MJ</w:t>
        </w:r>
      </w:hyperlink>
      <w:r w:rsidR="00740566" w:rsidRPr="00276FCE">
        <w:rPr>
          <w:rFonts w:asciiTheme="majorHAnsi" w:hAnsiTheme="majorHAnsi" w:cstheme="majorHAnsi"/>
          <w:color w:val="000000"/>
          <w:sz w:val="16"/>
          <w:szCs w:val="16"/>
          <w:lang w:val="en-GB"/>
        </w:rPr>
        <w:t>, </w:t>
      </w:r>
      <w:hyperlink r:id="rId1762" w:history="1">
        <w:r w:rsidR="00740566" w:rsidRPr="00276FCE">
          <w:rPr>
            <w:rStyle w:val="Hyperlink"/>
            <w:rFonts w:asciiTheme="majorHAnsi" w:hAnsiTheme="majorHAnsi" w:cstheme="majorHAnsi"/>
            <w:color w:val="660066"/>
            <w:sz w:val="16"/>
            <w:szCs w:val="16"/>
            <w:u w:val="none"/>
            <w:lang w:val="en-GB"/>
          </w:rPr>
          <w:t>Bartels SA</w:t>
        </w:r>
      </w:hyperlink>
      <w:r w:rsidR="00740566" w:rsidRPr="00276FCE">
        <w:rPr>
          <w:rFonts w:asciiTheme="majorHAnsi" w:hAnsiTheme="majorHAnsi" w:cstheme="majorHAnsi"/>
          <w:color w:val="000000"/>
          <w:sz w:val="16"/>
          <w:szCs w:val="16"/>
          <w:lang w:val="en-GB"/>
        </w:rPr>
        <w:t xml:space="preserve">. </w:t>
      </w:r>
      <w:r w:rsidR="00740566" w:rsidRPr="00276FCE">
        <w:rPr>
          <w:rFonts w:asciiTheme="majorHAnsi" w:hAnsiTheme="majorHAnsi" w:cstheme="majorHAnsi"/>
          <w:color w:val="000000"/>
          <w:sz w:val="16"/>
          <w:szCs w:val="16"/>
        </w:rPr>
        <w:t>(2014). Respondent-driven sampling to assess outcomes of sexual </w:t>
      </w:r>
      <w:r w:rsidR="00740566" w:rsidRPr="00276FCE">
        <w:rPr>
          <w:rStyle w:val="highlight"/>
          <w:rFonts w:asciiTheme="majorHAnsi" w:hAnsiTheme="majorHAnsi" w:cstheme="majorHAnsi"/>
          <w:color w:val="000000"/>
          <w:sz w:val="16"/>
          <w:szCs w:val="16"/>
        </w:rPr>
        <w:t>violence</w:t>
      </w:r>
      <w:r w:rsidR="00740566" w:rsidRPr="00276FCE">
        <w:rPr>
          <w:rFonts w:asciiTheme="majorHAnsi" w:hAnsiTheme="majorHAnsi" w:cstheme="majorHAnsi"/>
          <w:color w:val="000000"/>
          <w:sz w:val="16"/>
          <w:szCs w:val="16"/>
        </w:rPr>
        <w:t xml:space="preserve">: a methodological assessment. </w:t>
      </w:r>
      <w:hyperlink r:id="rId1763" w:tooltip="American journal of epidemiology." w:history="1">
        <w:r w:rsidR="00740566" w:rsidRPr="00276FCE">
          <w:rPr>
            <w:rStyle w:val="Hyperlink"/>
            <w:rFonts w:asciiTheme="majorHAnsi" w:hAnsiTheme="majorHAnsi" w:cstheme="majorHAnsi"/>
            <w:color w:val="660066"/>
            <w:sz w:val="16"/>
            <w:szCs w:val="16"/>
            <w:u w:val="none"/>
          </w:rPr>
          <w:t>Am J Epidemiol.</w:t>
        </w:r>
      </w:hyperlink>
      <w:r w:rsidR="00740566" w:rsidRPr="00276FCE">
        <w:rPr>
          <w:rFonts w:asciiTheme="majorHAnsi" w:hAnsiTheme="majorHAnsi" w:cstheme="majorHAnsi"/>
          <w:color w:val="000000"/>
          <w:sz w:val="16"/>
          <w:szCs w:val="16"/>
        </w:rPr>
        <w:t xml:space="preserve"> 2014 Sep 1;180(5):536-44. </w:t>
      </w:r>
    </w:p>
    <w:p w14:paraId="407FC829" w14:textId="7485DB69" w:rsidR="00987E2E" w:rsidRPr="00276FCE" w:rsidRDefault="00987E2E" w:rsidP="00A96174">
      <w:pPr>
        <w:rPr>
          <w:rFonts w:asciiTheme="majorHAnsi" w:hAnsiTheme="majorHAnsi" w:cstheme="majorHAnsi"/>
          <w:sz w:val="16"/>
          <w:szCs w:val="16"/>
          <w:lang w:val="en-GB"/>
        </w:rPr>
      </w:pPr>
      <w:r w:rsidRPr="00276FCE">
        <w:rPr>
          <w:rFonts w:asciiTheme="majorHAnsi" w:hAnsiTheme="majorHAnsi" w:cstheme="majorHAnsi"/>
          <w:color w:val="000000"/>
          <w:sz w:val="16"/>
          <w:szCs w:val="16"/>
          <w:lang w:val="en-GB"/>
        </w:rPr>
        <w:br/>
      </w:r>
      <w:r w:rsidR="00E830D5" w:rsidRPr="00276FCE">
        <w:rPr>
          <w:rFonts w:asciiTheme="majorHAnsi" w:hAnsiTheme="majorHAnsi" w:cstheme="majorHAnsi"/>
          <w:sz w:val="16"/>
          <w:szCs w:val="16"/>
        </w:rPr>
        <w:t xml:space="preserve">Hardesty J.L, </w:t>
      </w:r>
      <w:proofErr w:type="spellStart"/>
      <w:r w:rsidR="00E830D5" w:rsidRPr="00276FCE">
        <w:rPr>
          <w:rFonts w:asciiTheme="majorHAnsi" w:hAnsiTheme="majorHAnsi" w:cstheme="majorHAnsi"/>
          <w:sz w:val="16"/>
          <w:szCs w:val="16"/>
        </w:rPr>
        <w:t>Haselschwerdt</w:t>
      </w:r>
      <w:proofErr w:type="spellEnd"/>
      <w:r w:rsidR="00E830D5" w:rsidRPr="00276FCE">
        <w:rPr>
          <w:rFonts w:asciiTheme="majorHAnsi" w:hAnsiTheme="majorHAnsi" w:cstheme="majorHAnsi"/>
          <w:sz w:val="16"/>
          <w:szCs w:val="16"/>
        </w:rPr>
        <w:t xml:space="preserve"> M.L, Crossman K.A. (2019). </w:t>
      </w:r>
      <w:hyperlink r:id="rId1764" w:history="1">
        <w:r w:rsidRPr="00276FCE">
          <w:rPr>
            <w:rStyle w:val="Hyperlink"/>
            <w:rFonts w:asciiTheme="majorHAnsi" w:hAnsiTheme="majorHAnsi" w:cstheme="majorHAnsi"/>
            <w:color w:val="954F72"/>
            <w:sz w:val="16"/>
            <w:szCs w:val="16"/>
            <w:u w:val="none"/>
            <w:lang w:val="en-GB"/>
          </w:rPr>
          <w:t xml:space="preserve">Qualitative research on interpersonal violence: guidance for early career scholars. J. </w:t>
        </w:r>
        <w:proofErr w:type="spellStart"/>
        <w:r w:rsidRPr="00276FCE">
          <w:rPr>
            <w:rStyle w:val="Hyperlink"/>
            <w:rFonts w:asciiTheme="majorHAnsi" w:hAnsiTheme="majorHAnsi" w:cstheme="majorHAnsi"/>
            <w:color w:val="954F72"/>
            <w:sz w:val="16"/>
            <w:szCs w:val="16"/>
            <w:u w:val="none"/>
            <w:lang w:val="en-GB"/>
          </w:rPr>
          <w:t>Interpers</w:t>
        </w:r>
        <w:proofErr w:type="spellEnd"/>
        <w:r w:rsidRPr="00276FCE">
          <w:rPr>
            <w:rStyle w:val="Hyperlink"/>
            <w:rFonts w:asciiTheme="majorHAnsi" w:hAnsiTheme="majorHAnsi" w:cstheme="majorHAnsi"/>
            <w:color w:val="954F72"/>
            <w:sz w:val="16"/>
            <w:szCs w:val="16"/>
            <w:u w:val="none"/>
            <w:lang w:val="en-GB"/>
          </w:rPr>
          <w:t>. Violence. 34(23-24), 4794-4816, 2019</w:t>
        </w:r>
      </w:hyperlink>
      <w:r w:rsidRPr="00276FCE">
        <w:rPr>
          <w:rFonts w:asciiTheme="majorHAnsi" w:hAnsiTheme="majorHAnsi" w:cstheme="majorHAnsi"/>
          <w:color w:val="000000"/>
          <w:sz w:val="16"/>
          <w:szCs w:val="16"/>
          <w:lang w:val="en-GB"/>
        </w:rPr>
        <w:t xml:space="preserve"> (</w:t>
      </w:r>
      <w:r w:rsidRPr="00276FCE">
        <w:rPr>
          <w:rFonts w:asciiTheme="majorHAnsi" w:hAnsiTheme="majorHAnsi" w:cstheme="majorHAnsi"/>
          <w:i/>
          <w:iCs/>
          <w:color w:val="000000"/>
          <w:sz w:val="16"/>
          <w:szCs w:val="16"/>
          <w:lang w:val="en-GB"/>
        </w:rPr>
        <w:t xml:space="preserve">Source: </w:t>
      </w:r>
      <w:proofErr w:type="spellStart"/>
      <w:r w:rsidRPr="00276FCE">
        <w:rPr>
          <w:rFonts w:asciiTheme="majorHAnsi" w:hAnsiTheme="majorHAnsi" w:cstheme="majorHAnsi"/>
          <w:i/>
          <w:iCs/>
          <w:color w:val="000000"/>
          <w:sz w:val="16"/>
          <w:szCs w:val="16"/>
          <w:lang w:val="en-GB"/>
        </w:rPr>
        <w:t>Safetylit</w:t>
      </w:r>
      <w:proofErr w:type="spellEnd"/>
      <w:r w:rsidRPr="00276FCE">
        <w:rPr>
          <w:rFonts w:asciiTheme="majorHAnsi" w:hAnsiTheme="majorHAnsi" w:cstheme="majorHAnsi"/>
          <w:color w:val="000000"/>
          <w:sz w:val="16"/>
          <w:szCs w:val="16"/>
          <w:lang w:val="en-GB"/>
        </w:rPr>
        <w:t>).</w:t>
      </w:r>
      <w:r w:rsidRPr="00276FCE">
        <w:rPr>
          <w:rStyle w:val="apple-converted-space"/>
          <w:rFonts w:asciiTheme="majorHAnsi" w:hAnsiTheme="majorHAnsi" w:cstheme="majorHAnsi"/>
          <w:color w:val="000000"/>
          <w:sz w:val="16"/>
          <w:szCs w:val="16"/>
          <w:lang w:val="en-GB"/>
        </w:rPr>
        <w:t> </w:t>
      </w:r>
    </w:p>
    <w:p w14:paraId="29B0B96C" w14:textId="77777777" w:rsidR="00AC7294" w:rsidRPr="00276FCE" w:rsidRDefault="00AC7294">
      <w:pPr>
        <w:rPr>
          <w:rFonts w:asciiTheme="majorHAnsi" w:hAnsiTheme="majorHAnsi" w:cstheme="majorHAnsi"/>
          <w:color w:val="333333"/>
          <w:spacing w:val="2"/>
          <w:sz w:val="16"/>
          <w:szCs w:val="16"/>
          <w:lang w:val="en-GB"/>
        </w:rPr>
      </w:pPr>
    </w:p>
    <w:p w14:paraId="7BC6298A" w14:textId="081EFAC1" w:rsidR="00AC7294" w:rsidRPr="00276FCE" w:rsidRDefault="00AC7294" w:rsidP="00AC7294">
      <w:pPr>
        <w:widowControl w:val="0"/>
        <w:autoSpaceDE w:val="0"/>
        <w:autoSpaceDN w:val="0"/>
        <w:adjustRightInd w:val="0"/>
        <w:rPr>
          <w:rFonts w:asciiTheme="majorHAnsi" w:hAnsiTheme="majorHAnsi" w:cstheme="majorHAnsi"/>
          <w:sz w:val="16"/>
          <w:szCs w:val="16"/>
        </w:rPr>
      </w:pPr>
      <w:r w:rsidRPr="00276FCE">
        <w:rPr>
          <w:rFonts w:asciiTheme="majorHAnsi" w:hAnsiTheme="majorHAnsi" w:cstheme="majorHAnsi"/>
          <w:sz w:val="16"/>
          <w:szCs w:val="16"/>
          <w:lang w:val="en-GB"/>
        </w:rPr>
        <w:t xml:space="preserve">Jewkes R, </w:t>
      </w:r>
      <w:proofErr w:type="spellStart"/>
      <w:r w:rsidRPr="00276FCE">
        <w:rPr>
          <w:rFonts w:asciiTheme="majorHAnsi" w:hAnsiTheme="majorHAnsi" w:cstheme="majorHAnsi"/>
          <w:sz w:val="16"/>
          <w:szCs w:val="16"/>
          <w:lang w:val="en-GB"/>
        </w:rPr>
        <w:t>Sikweyiya</w:t>
      </w:r>
      <w:proofErr w:type="spellEnd"/>
      <w:r w:rsidRPr="00276FCE">
        <w:rPr>
          <w:rFonts w:asciiTheme="majorHAnsi" w:hAnsiTheme="majorHAnsi" w:cstheme="majorHAnsi"/>
          <w:sz w:val="16"/>
          <w:szCs w:val="16"/>
          <w:lang w:val="en-GB"/>
        </w:rPr>
        <w:t xml:space="preserve"> Y, Jama-Shai N. (2014). </w:t>
      </w:r>
      <w:r w:rsidRPr="00276FCE">
        <w:rPr>
          <w:rFonts w:asciiTheme="majorHAnsi" w:hAnsiTheme="majorHAnsi" w:cstheme="majorHAnsi"/>
          <w:sz w:val="16"/>
          <w:szCs w:val="16"/>
        </w:rPr>
        <w:t xml:space="preserve">The art of medicine: The challenges of research on violence in post-conflict Bougainville. </w:t>
      </w:r>
      <w:r w:rsidRPr="00276FCE">
        <w:rPr>
          <w:rFonts w:asciiTheme="majorHAnsi" w:hAnsiTheme="majorHAnsi" w:cstheme="majorHAnsi"/>
          <w:i/>
          <w:sz w:val="16"/>
          <w:szCs w:val="16"/>
        </w:rPr>
        <w:t>Lancet 383</w:t>
      </w:r>
      <w:r w:rsidRPr="00276FCE">
        <w:rPr>
          <w:rFonts w:asciiTheme="majorHAnsi" w:hAnsiTheme="majorHAnsi" w:cstheme="majorHAnsi"/>
          <w:sz w:val="16"/>
          <w:szCs w:val="16"/>
        </w:rPr>
        <w:t>, 2039-2040.</w:t>
      </w:r>
    </w:p>
    <w:p w14:paraId="40779E0E" w14:textId="2917F426" w:rsidR="00E6245B" w:rsidRPr="00276FCE" w:rsidRDefault="00E6245B" w:rsidP="00E6245B">
      <w:pPr>
        <w:rPr>
          <w:rFonts w:asciiTheme="majorHAnsi" w:hAnsiTheme="majorHAnsi" w:cstheme="majorHAnsi"/>
          <w:sz w:val="16"/>
          <w:szCs w:val="16"/>
        </w:rPr>
      </w:pPr>
      <w:r w:rsidRPr="00276FCE">
        <w:rPr>
          <w:rFonts w:asciiTheme="majorHAnsi" w:hAnsiTheme="majorHAnsi" w:cstheme="majorHAnsi"/>
          <w:color w:val="000000"/>
          <w:sz w:val="16"/>
          <w:szCs w:val="16"/>
          <w:lang w:val="en-GB"/>
        </w:rPr>
        <w:br/>
      </w:r>
      <w:r w:rsidR="00E830D5" w:rsidRPr="00276FCE">
        <w:rPr>
          <w:rFonts w:asciiTheme="majorHAnsi" w:hAnsiTheme="majorHAnsi" w:cstheme="majorHAnsi"/>
          <w:sz w:val="16"/>
          <w:szCs w:val="16"/>
        </w:rPr>
        <w:t xml:space="preserve">Leung L, Miedema S, Warner X, Homan S, </w:t>
      </w:r>
      <w:proofErr w:type="spellStart"/>
      <w:r w:rsidR="00E830D5" w:rsidRPr="00276FCE">
        <w:rPr>
          <w:rFonts w:asciiTheme="majorHAnsi" w:hAnsiTheme="majorHAnsi" w:cstheme="majorHAnsi"/>
          <w:sz w:val="16"/>
          <w:szCs w:val="16"/>
        </w:rPr>
        <w:t>Fulu</w:t>
      </w:r>
      <w:proofErr w:type="spellEnd"/>
      <w:r w:rsidR="00E830D5" w:rsidRPr="00276FCE">
        <w:rPr>
          <w:rFonts w:asciiTheme="majorHAnsi" w:hAnsiTheme="majorHAnsi" w:cstheme="majorHAnsi"/>
          <w:sz w:val="16"/>
          <w:szCs w:val="16"/>
        </w:rPr>
        <w:t xml:space="preserve"> E. (2019). </w:t>
      </w:r>
      <w:hyperlink r:id="rId1765" w:history="1">
        <w:r w:rsidRPr="00276FCE">
          <w:rPr>
            <w:rStyle w:val="Hyperlink"/>
            <w:rFonts w:asciiTheme="majorHAnsi" w:hAnsiTheme="majorHAnsi" w:cstheme="majorHAnsi"/>
            <w:color w:val="954F72"/>
            <w:sz w:val="16"/>
            <w:szCs w:val="16"/>
            <w:u w:val="none"/>
            <w:lang w:val="en-GB"/>
          </w:rPr>
          <w:t>Making feminism count: integrating feminist research principles in large-scale quantitative research on violence against women and girls. Gender and Development. 27(3), 2019</w:t>
        </w:r>
      </w:hyperlink>
      <w:r w:rsidRPr="00276FCE">
        <w:rPr>
          <w:rFonts w:asciiTheme="majorHAnsi" w:hAnsiTheme="majorHAnsi" w:cstheme="majorHAnsi"/>
          <w:color w:val="000000"/>
          <w:sz w:val="16"/>
          <w:szCs w:val="16"/>
          <w:lang w:val="en-GB"/>
        </w:rPr>
        <w:t xml:space="preserve"> (</w:t>
      </w:r>
      <w:r w:rsidRPr="00276FCE">
        <w:rPr>
          <w:rFonts w:asciiTheme="majorHAnsi" w:hAnsiTheme="majorHAnsi" w:cstheme="majorHAnsi"/>
          <w:i/>
          <w:iCs/>
          <w:color w:val="000000"/>
          <w:sz w:val="16"/>
          <w:szCs w:val="16"/>
          <w:lang w:val="en-GB"/>
        </w:rPr>
        <w:t>Source: The Equality Institute</w:t>
      </w:r>
      <w:r w:rsidRPr="00276FCE">
        <w:rPr>
          <w:rFonts w:asciiTheme="majorHAnsi" w:hAnsiTheme="majorHAnsi" w:cstheme="majorHAnsi"/>
          <w:color w:val="000000"/>
          <w:sz w:val="16"/>
          <w:szCs w:val="16"/>
          <w:lang w:val="en-GB"/>
        </w:rPr>
        <w:t>).</w:t>
      </w:r>
      <w:r w:rsidRPr="00276FCE">
        <w:rPr>
          <w:rStyle w:val="apple-converted-space"/>
          <w:rFonts w:asciiTheme="majorHAnsi" w:hAnsiTheme="majorHAnsi" w:cstheme="majorHAnsi"/>
          <w:color w:val="000000"/>
          <w:sz w:val="16"/>
          <w:szCs w:val="16"/>
          <w:lang w:val="en-GB"/>
        </w:rPr>
        <w:t> </w:t>
      </w:r>
    </w:p>
    <w:p w14:paraId="3A628776" w14:textId="607FFA5D" w:rsidR="00E14917" w:rsidRPr="00276FCE" w:rsidRDefault="00E14917" w:rsidP="009840CF">
      <w:pPr>
        <w:rPr>
          <w:rFonts w:asciiTheme="majorHAnsi" w:hAnsiTheme="majorHAnsi" w:cstheme="majorHAnsi"/>
          <w:color w:val="000000"/>
          <w:sz w:val="16"/>
          <w:szCs w:val="16"/>
          <w:lang w:val="en-GB"/>
        </w:rPr>
      </w:pPr>
    </w:p>
    <w:p w14:paraId="3C20127A" w14:textId="0D42E809" w:rsidR="00276FCE" w:rsidRPr="00276FCE" w:rsidRDefault="00276FCE" w:rsidP="009840CF">
      <w:pPr>
        <w:rPr>
          <w:rFonts w:asciiTheme="majorHAnsi" w:hAnsiTheme="majorHAnsi" w:cstheme="majorHAnsi"/>
          <w:color w:val="000000"/>
          <w:sz w:val="16"/>
          <w:szCs w:val="16"/>
          <w:lang w:val="en-GB"/>
        </w:rPr>
      </w:pPr>
      <w:r w:rsidRPr="00C57BE9">
        <w:rPr>
          <w:rFonts w:asciiTheme="majorHAnsi" w:hAnsiTheme="majorHAnsi" w:cstheme="majorHAnsi"/>
          <w:color w:val="000000"/>
          <w:sz w:val="16"/>
          <w:szCs w:val="16"/>
          <w:shd w:val="clear" w:color="auto" w:fill="FFFFFF"/>
        </w:rPr>
        <w:t xml:space="preserve">Lewis, N.V., Kalichman, B., Azeredo, Y.N. et al. </w:t>
      </w:r>
      <w:r w:rsidRPr="00276FCE">
        <w:rPr>
          <w:rFonts w:asciiTheme="majorHAnsi" w:hAnsiTheme="majorHAnsi" w:cstheme="majorHAnsi"/>
          <w:color w:val="000000"/>
          <w:sz w:val="16"/>
          <w:szCs w:val="16"/>
          <w:shd w:val="clear" w:color="auto" w:fill="FFFFFF"/>
        </w:rPr>
        <w:t>(2024).</w:t>
      </w:r>
      <w:r w:rsidRPr="00276FCE">
        <w:rPr>
          <w:rStyle w:val="apple-converted-space"/>
          <w:rFonts w:asciiTheme="majorHAnsi" w:hAnsiTheme="majorHAnsi" w:cstheme="majorHAnsi"/>
          <w:color w:val="000000"/>
          <w:sz w:val="16"/>
          <w:szCs w:val="16"/>
          <w:shd w:val="clear" w:color="auto" w:fill="FFFFFF"/>
        </w:rPr>
        <w:t> </w:t>
      </w:r>
      <w:hyperlink r:id="rId1766" w:tgtFrame="_blank" w:history="1">
        <w:r w:rsidRPr="00276FCE">
          <w:rPr>
            <w:rStyle w:val="Hyperlink"/>
            <w:rFonts w:asciiTheme="majorHAnsi" w:eastAsiaTheme="majorEastAsia" w:hAnsiTheme="majorHAnsi" w:cstheme="majorHAnsi"/>
            <w:color w:val="2F83C4"/>
            <w:sz w:val="16"/>
            <w:szCs w:val="16"/>
          </w:rPr>
          <w:t>Ethical challenges in global research on health system responses to violence against women: A qualitative study of policy and professional perspectives</w:t>
        </w:r>
      </w:hyperlink>
      <w:r w:rsidRPr="00276FCE">
        <w:rPr>
          <w:rFonts w:asciiTheme="majorHAnsi" w:hAnsiTheme="majorHAnsi" w:cstheme="majorHAnsi"/>
          <w:color w:val="000000"/>
          <w:sz w:val="16"/>
          <w:szCs w:val="16"/>
          <w:shd w:val="clear" w:color="auto" w:fill="FFFFFF"/>
        </w:rPr>
        <w:t>. BMC Med Ethics 25, 32: </w:t>
      </w:r>
    </w:p>
    <w:p w14:paraId="61B0578D" w14:textId="77777777" w:rsidR="00276FCE" w:rsidRPr="00276FCE" w:rsidRDefault="00276FCE" w:rsidP="009840CF">
      <w:pPr>
        <w:rPr>
          <w:rFonts w:asciiTheme="majorHAnsi" w:hAnsiTheme="majorHAnsi" w:cstheme="majorHAnsi"/>
          <w:color w:val="000000"/>
          <w:sz w:val="16"/>
          <w:szCs w:val="16"/>
          <w:lang w:val="en-GB"/>
        </w:rPr>
      </w:pPr>
    </w:p>
    <w:p w14:paraId="28B4A01F" w14:textId="5D472ED6" w:rsidR="004318B7" w:rsidRPr="00276FCE" w:rsidRDefault="004318B7" w:rsidP="009840CF">
      <w:pPr>
        <w:rPr>
          <w:rFonts w:asciiTheme="majorHAnsi" w:hAnsiTheme="majorHAnsi" w:cstheme="majorHAnsi"/>
          <w:color w:val="000000"/>
          <w:sz w:val="16"/>
          <w:szCs w:val="16"/>
          <w:shd w:val="clear" w:color="auto" w:fill="FFFFFF"/>
        </w:rPr>
      </w:pPr>
      <w:r w:rsidRPr="00276FCE">
        <w:rPr>
          <w:rFonts w:asciiTheme="majorHAnsi" w:hAnsiTheme="majorHAnsi" w:cstheme="majorHAnsi"/>
          <w:color w:val="000000"/>
          <w:sz w:val="16"/>
          <w:szCs w:val="16"/>
          <w:shd w:val="clear" w:color="auto" w:fill="FFFFFF"/>
        </w:rPr>
        <w:t xml:space="preserve">Loveday, M., Goga, A., </w:t>
      </w:r>
      <w:proofErr w:type="spellStart"/>
      <w:r w:rsidRPr="00276FCE">
        <w:rPr>
          <w:rFonts w:asciiTheme="majorHAnsi" w:hAnsiTheme="majorHAnsi" w:cstheme="majorHAnsi"/>
          <w:color w:val="000000"/>
          <w:sz w:val="16"/>
          <w:szCs w:val="16"/>
          <w:shd w:val="clear" w:color="auto" w:fill="FFFFFF"/>
        </w:rPr>
        <w:t>Dhai</w:t>
      </w:r>
      <w:proofErr w:type="spellEnd"/>
      <w:r w:rsidRPr="00276FCE">
        <w:rPr>
          <w:rFonts w:asciiTheme="majorHAnsi" w:hAnsiTheme="majorHAnsi" w:cstheme="majorHAnsi"/>
          <w:color w:val="000000"/>
          <w:sz w:val="16"/>
          <w:szCs w:val="16"/>
          <w:shd w:val="clear" w:color="auto" w:fill="FFFFFF"/>
        </w:rPr>
        <w:t xml:space="preserve">, A., </w:t>
      </w:r>
      <w:proofErr w:type="spellStart"/>
      <w:r w:rsidRPr="00276FCE">
        <w:rPr>
          <w:rFonts w:asciiTheme="majorHAnsi" w:hAnsiTheme="majorHAnsi" w:cstheme="majorHAnsi"/>
          <w:color w:val="000000"/>
          <w:sz w:val="16"/>
          <w:szCs w:val="16"/>
          <w:shd w:val="clear" w:color="auto" w:fill="FFFFFF"/>
        </w:rPr>
        <w:t>Labuschaigne</w:t>
      </w:r>
      <w:proofErr w:type="spellEnd"/>
      <w:r w:rsidRPr="00276FCE">
        <w:rPr>
          <w:rFonts w:asciiTheme="majorHAnsi" w:hAnsiTheme="majorHAnsi" w:cstheme="majorHAnsi"/>
          <w:color w:val="000000"/>
          <w:sz w:val="16"/>
          <w:szCs w:val="16"/>
          <w:shd w:val="clear" w:color="auto" w:fill="FFFFFF"/>
        </w:rPr>
        <w:t xml:space="preserve">, M., </w:t>
      </w:r>
      <w:proofErr w:type="spellStart"/>
      <w:r w:rsidRPr="00276FCE">
        <w:rPr>
          <w:rFonts w:asciiTheme="majorHAnsi" w:hAnsiTheme="majorHAnsi" w:cstheme="majorHAnsi"/>
          <w:color w:val="000000"/>
          <w:sz w:val="16"/>
          <w:szCs w:val="16"/>
          <w:shd w:val="clear" w:color="auto" w:fill="FFFFFF"/>
        </w:rPr>
        <w:t>Roussouw</w:t>
      </w:r>
      <w:proofErr w:type="spellEnd"/>
      <w:r w:rsidRPr="00276FCE">
        <w:rPr>
          <w:rFonts w:asciiTheme="majorHAnsi" w:hAnsiTheme="majorHAnsi" w:cstheme="majorHAnsi"/>
          <w:color w:val="000000"/>
          <w:sz w:val="16"/>
          <w:szCs w:val="16"/>
          <w:shd w:val="clear" w:color="auto" w:fill="FFFFFF"/>
        </w:rPr>
        <w:t>, T., Burgess, T., Strode, A., Wallace, M., Blockman, M., Daniels, B., Spooner, E., &amp; Bekker, L. G. (2022).</w:t>
      </w:r>
      <w:r w:rsidRPr="00276FCE">
        <w:rPr>
          <w:rStyle w:val="apple-converted-space"/>
          <w:rFonts w:asciiTheme="majorHAnsi" w:hAnsiTheme="majorHAnsi" w:cstheme="majorHAnsi"/>
          <w:color w:val="000000"/>
          <w:sz w:val="16"/>
          <w:szCs w:val="16"/>
          <w:shd w:val="clear" w:color="auto" w:fill="FFFFFF"/>
        </w:rPr>
        <w:t> </w:t>
      </w:r>
      <w:hyperlink r:id="rId1767" w:tgtFrame="_blank" w:history="1">
        <w:r w:rsidRPr="00276FCE">
          <w:rPr>
            <w:rStyle w:val="Hyperlink"/>
            <w:rFonts w:asciiTheme="majorHAnsi" w:eastAsiaTheme="majorEastAsia" w:hAnsiTheme="majorHAnsi" w:cstheme="majorHAnsi"/>
            <w:color w:val="2F83C4"/>
            <w:sz w:val="16"/>
            <w:szCs w:val="16"/>
          </w:rPr>
          <w:t>Ethically acceptable consent approaches to adolescent research in South Africa</w:t>
        </w:r>
      </w:hyperlink>
      <w:r w:rsidRPr="00276FCE">
        <w:rPr>
          <w:rFonts w:asciiTheme="majorHAnsi" w:hAnsiTheme="majorHAnsi" w:cstheme="majorHAnsi"/>
          <w:color w:val="000000"/>
          <w:sz w:val="16"/>
          <w:szCs w:val="16"/>
          <w:shd w:val="clear" w:color="auto" w:fill="FFFFFF"/>
        </w:rPr>
        <w:t>. Southern African Journal of HIV medicine, 23(1), 1385.</w:t>
      </w:r>
    </w:p>
    <w:p w14:paraId="0EDCAF4C" w14:textId="77777777" w:rsidR="004318B7" w:rsidRPr="00276FCE" w:rsidRDefault="004318B7" w:rsidP="009840CF">
      <w:pPr>
        <w:rPr>
          <w:rFonts w:asciiTheme="majorHAnsi" w:hAnsiTheme="majorHAnsi" w:cstheme="majorHAnsi"/>
          <w:color w:val="000000"/>
          <w:sz w:val="16"/>
          <w:szCs w:val="16"/>
          <w:lang w:val="en-GB"/>
        </w:rPr>
      </w:pPr>
    </w:p>
    <w:p w14:paraId="70F391D5" w14:textId="77777777" w:rsidR="00E14917" w:rsidRPr="00276FCE" w:rsidRDefault="00E14917" w:rsidP="009840CF">
      <w:pPr>
        <w:rPr>
          <w:rFonts w:asciiTheme="majorHAnsi" w:hAnsiTheme="majorHAnsi" w:cstheme="majorHAnsi"/>
          <w:color w:val="000000"/>
          <w:sz w:val="16"/>
          <w:szCs w:val="16"/>
          <w:lang w:val="en-GB"/>
        </w:rPr>
      </w:pPr>
      <w:r w:rsidRPr="00276FCE">
        <w:rPr>
          <w:rFonts w:asciiTheme="majorHAnsi" w:hAnsiTheme="majorHAnsi" w:cstheme="majorHAnsi"/>
          <w:color w:val="000000"/>
          <w:sz w:val="16"/>
          <w:szCs w:val="16"/>
          <w:lang w:val="en-GB"/>
        </w:rPr>
        <w:t xml:space="preserve">McCauley HL, Campbell R, Buchanan NT, Moylan CA. (2019). Advancing theory, methods, and dissemination in sexual violence research to build a more equitable future: An intersectional, community-engaged approach. </w:t>
      </w:r>
      <w:r w:rsidRPr="00276FCE">
        <w:rPr>
          <w:rFonts w:asciiTheme="majorHAnsi" w:hAnsiTheme="majorHAnsi" w:cstheme="majorHAnsi"/>
          <w:i/>
          <w:color w:val="000000"/>
          <w:sz w:val="16"/>
          <w:szCs w:val="16"/>
          <w:lang w:val="en-GB"/>
        </w:rPr>
        <w:t>Violence Against Women 25(16),</w:t>
      </w:r>
      <w:r w:rsidRPr="00276FCE">
        <w:rPr>
          <w:rFonts w:asciiTheme="majorHAnsi" w:hAnsiTheme="majorHAnsi" w:cstheme="majorHAnsi"/>
          <w:color w:val="000000"/>
          <w:sz w:val="16"/>
          <w:szCs w:val="16"/>
          <w:lang w:val="en-GB"/>
        </w:rPr>
        <w:t xml:space="preserve"> 1906-1931.</w:t>
      </w:r>
    </w:p>
    <w:p w14:paraId="7D3213A5" w14:textId="5D7FD13C" w:rsidR="009840CF" w:rsidRPr="00276FCE" w:rsidRDefault="009840CF" w:rsidP="009840CF">
      <w:pPr>
        <w:rPr>
          <w:rFonts w:asciiTheme="majorHAnsi" w:hAnsiTheme="majorHAnsi" w:cstheme="majorHAnsi"/>
          <w:sz w:val="16"/>
          <w:szCs w:val="16"/>
        </w:rPr>
      </w:pPr>
      <w:r w:rsidRPr="00276FCE">
        <w:rPr>
          <w:rFonts w:asciiTheme="majorHAnsi" w:hAnsiTheme="majorHAnsi" w:cstheme="majorHAnsi"/>
          <w:color w:val="000000"/>
          <w:sz w:val="16"/>
          <w:szCs w:val="16"/>
          <w:lang w:val="en-GB"/>
        </w:rPr>
        <w:br/>
      </w:r>
      <w:r w:rsidR="00E830D5" w:rsidRPr="00276FCE">
        <w:rPr>
          <w:rFonts w:asciiTheme="majorHAnsi" w:hAnsiTheme="majorHAnsi" w:cstheme="majorHAnsi"/>
          <w:sz w:val="16"/>
          <w:szCs w:val="16"/>
        </w:rPr>
        <w:t xml:space="preserve">MEASURE Evaluation. </w:t>
      </w:r>
      <w:hyperlink r:id="rId1768" w:history="1">
        <w:r w:rsidRPr="00276FCE">
          <w:rPr>
            <w:rStyle w:val="Hyperlink"/>
            <w:rFonts w:asciiTheme="majorHAnsi" w:hAnsiTheme="majorHAnsi" w:cstheme="majorHAnsi"/>
            <w:color w:val="954F72"/>
            <w:sz w:val="16"/>
            <w:szCs w:val="16"/>
            <w:u w:val="none"/>
            <w:lang w:val="en-GB"/>
          </w:rPr>
          <w:t>Introduction to basic data analysis and interpretation for health programs: a training tool kit. MEASURE Evaluation</w:t>
        </w:r>
      </w:hyperlink>
      <w:r w:rsidRPr="00276FCE">
        <w:rPr>
          <w:rFonts w:asciiTheme="majorHAnsi" w:hAnsiTheme="majorHAnsi" w:cstheme="majorHAnsi"/>
          <w:color w:val="000000"/>
          <w:sz w:val="16"/>
          <w:szCs w:val="16"/>
          <w:lang w:val="en-GB"/>
        </w:rPr>
        <w:t xml:space="preserve"> (</w:t>
      </w:r>
      <w:r w:rsidRPr="00276FCE">
        <w:rPr>
          <w:rFonts w:asciiTheme="majorHAnsi" w:hAnsiTheme="majorHAnsi" w:cstheme="majorHAnsi"/>
          <w:i/>
          <w:iCs/>
          <w:color w:val="000000"/>
          <w:sz w:val="16"/>
          <w:szCs w:val="16"/>
          <w:lang w:val="en-GB"/>
        </w:rPr>
        <w:t>Source: MEASURE Evaluation</w:t>
      </w:r>
      <w:r w:rsidRPr="00276FCE">
        <w:rPr>
          <w:rFonts w:asciiTheme="majorHAnsi" w:hAnsiTheme="majorHAnsi" w:cstheme="majorHAnsi"/>
          <w:color w:val="000000"/>
          <w:sz w:val="16"/>
          <w:szCs w:val="16"/>
          <w:lang w:val="en-GB"/>
        </w:rPr>
        <w:t>).</w:t>
      </w:r>
    </w:p>
    <w:p w14:paraId="276A4B80" w14:textId="77777777" w:rsidR="007046B9" w:rsidRPr="00276FCE" w:rsidRDefault="007046B9" w:rsidP="007046B9">
      <w:pPr>
        <w:rPr>
          <w:rFonts w:asciiTheme="majorHAnsi" w:hAnsiTheme="majorHAnsi" w:cstheme="majorHAnsi"/>
          <w:sz w:val="16"/>
          <w:szCs w:val="16"/>
        </w:rPr>
      </w:pPr>
      <w:r w:rsidRPr="00276FCE">
        <w:rPr>
          <w:rFonts w:asciiTheme="majorHAnsi" w:hAnsiTheme="majorHAnsi" w:cstheme="majorHAnsi"/>
          <w:color w:val="000000"/>
          <w:sz w:val="16"/>
          <w:szCs w:val="16"/>
        </w:rPr>
        <w:br/>
      </w:r>
      <w:hyperlink r:id="rId1769" w:history="1">
        <w:r w:rsidRPr="00276FCE">
          <w:rPr>
            <w:rStyle w:val="Hyperlink"/>
            <w:rFonts w:asciiTheme="majorHAnsi" w:hAnsiTheme="majorHAnsi" w:cstheme="majorHAnsi"/>
            <w:color w:val="2F83C4"/>
            <w:sz w:val="16"/>
            <w:szCs w:val="16"/>
          </w:rPr>
          <w:t xml:space="preserve">Mortimer, S., </w:t>
        </w:r>
        <w:proofErr w:type="spellStart"/>
        <w:r w:rsidRPr="00276FCE">
          <w:rPr>
            <w:rStyle w:val="Hyperlink"/>
            <w:rFonts w:asciiTheme="majorHAnsi" w:hAnsiTheme="majorHAnsi" w:cstheme="majorHAnsi"/>
            <w:color w:val="2F83C4"/>
            <w:sz w:val="16"/>
            <w:szCs w:val="16"/>
          </w:rPr>
          <w:t>Fileborn</w:t>
        </w:r>
        <w:proofErr w:type="spellEnd"/>
        <w:r w:rsidRPr="00276FCE">
          <w:rPr>
            <w:rStyle w:val="Hyperlink"/>
            <w:rFonts w:asciiTheme="majorHAnsi" w:hAnsiTheme="majorHAnsi" w:cstheme="majorHAnsi"/>
            <w:color w:val="2F83C4"/>
            <w:sz w:val="16"/>
            <w:szCs w:val="16"/>
          </w:rPr>
          <w:t xml:space="preserve">, B., &amp; Henry, N. (2021). Beyond formal ethics reviews: Reframing the potential harms of sexual violence research. Australian Feminist Studies. </w:t>
        </w:r>
        <w:proofErr w:type="spellStart"/>
        <w:r w:rsidRPr="00276FCE">
          <w:rPr>
            <w:rStyle w:val="Hyperlink"/>
            <w:rFonts w:asciiTheme="majorHAnsi" w:hAnsiTheme="majorHAnsi" w:cstheme="majorHAnsi"/>
            <w:color w:val="2F83C4"/>
            <w:sz w:val="16"/>
            <w:szCs w:val="16"/>
          </w:rPr>
          <w:t>ePub</w:t>
        </w:r>
        <w:proofErr w:type="spellEnd"/>
      </w:hyperlink>
      <w:r w:rsidRPr="00276FCE">
        <w:rPr>
          <w:rFonts w:asciiTheme="majorHAnsi" w:hAnsiTheme="majorHAnsi" w:cstheme="majorHAnsi"/>
          <w:color w:val="000000"/>
          <w:sz w:val="16"/>
          <w:szCs w:val="16"/>
          <w:shd w:val="clear" w:color="auto" w:fill="FFFFFF"/>
        </w:rPr>
        <w:t>:</w:t>
      </w:r>
      <w:r w:rsidRPr="00276FCE">
        <w:rPr>
          <w:rStyle w:val="apple-converted-space"/>
          <w:rFonts w:asciiTheme="majorHAnsi" w:eastAsiaTheme="majorEastAsia" w:hAnsiTheme="majorHAnsi" w:cstheme="majorHAnsi"/>
          <w:color w:val="000000"/>
          <w:sz w:val="16"/>
          <w:szCs w:val="16"/>
          <w:shd w:val="clear" w:color="auto" w:fill="FFFFFF"/>
        </w:rPr>
        <w:t> </w:t>
      </w:r>
    </w:p>
    <w:p w14:paraId="77947926" w14:textId="77777777" w:rsidR="00987E2E" w:rsidRPr="00276FCE" w:rsidRDefault="00987E2E" w:rsidP="00AC7294">
      <w:pPr>
        <w:widowControl w:val="0"/>
        <w:autoSpaceDE w:val="0"/>
        <w:autoSpaceDN w:val="0"/>
        <w:adjustRightInd w:val="0"/>
        <w:rPr>
          <w:rFonts w:asciiTheme="majorHAnsi" w:hAnsiTheme="majorHAnsi" w:cstheme="majorHAnsi"/>
          <w:sz w:val="16"/>
          <w:szCs w:val="16"/>
        </w:rPr>
      </w:pPr>
    </w:p>
    <w:p w14:paraId="26E9EF77" w14:textId="0FAE05AF" w:rsidR="00987E2E" w:rsidRPr="00276FCE" w:rsidRDefault="00E830D5" w:rsidP="00987E2E">
      <w:pPr>
        <w:rPr>
          <w:rFonts w:asciiTheme="majorHAnsi" w:hAnsiTheme="majorHAnsi" w:cstheme="majorHAnsi"/>
          <w:sz w:val="16"/>
          <w:szCs w:val="16"/>
          <w:lang w:val="fr-FR"/>
        </w:rPr>
      </w:pPr>
      <w:r w:rsidRPr="00276FCE">
        <w:rPr>
          <w:rFonts w:asciiTheme="majorHAnsi" w:hAnsiTheme="majorHAnsi" w:cstheme="majorHAnsi"/>
          <w:sz w:val="16"/>
          <w:szCs w:val="16"/>
        </w:rPr>
        <w:t>Njie-Carr V.P.S, Sabri B, Messing J.T, Ward-Lasher A, Johnson-</w:t>
      </w:r>
      <w:proofErr w:type="spellStart"/>
      <w:r w:rsidRPr="00276FCE">
        <w:rPr>
          <w:rFonts w:asciiTheme="majorHAnsi" w:hAnsiTheme="majorHAnsi" w:cstheme="majorHAnsi"/>
          <w:sz w:val="16"/>
          <w:szCs w:val="16"/>
        </w:rPr>
        <w:t>Agbakwu</w:t>
      </w:r>
      <w:proofErr w:type="spellEnd"/>
      <w:r w:rsidRPr="00276FCE">
        <w:rPr>
          <w:rFonts w:asciiTheme="majorHAnsi" w:hAnsiTheme="majorHAnsi" w:cstheme="majorHAnsi"/>
          <w:sz w:val="16"/>
          <w:szCs w:val="16"/>
        </w:rPr>
        <w:t xml:space="preserve"> C.E, McKinley C, Campion N, Childress S, Arscott J, Campbell J. (2019). </w:t>
      </w:r>
      <w:hyperlink r:id="rId1770" w:history="1">
        <w:r w:rsidR="00987E2E" w:rsidRPr="00276FCE">
          <w:rPr>
            <w:rStyle w:val="Hyperlink"/>
            <w:rFonts w:asciiTheme="majorHAnsi" w:hAnsiTheme="majorHAnsi" w:cstheme="majorHAnsi"/>
            <w:color w:val="954F72"/>
            <w:sz w:val="16"/>
            <w:szCs w:val="16"/>
            <w:u w:val="none"/>
            <w:lang w:val="en-GB"/>
          </w:rPr>
          <w:t xml:space="preserve">Methodological and ethical considerations in research with immigrant and refugee survivors of intimate partner violence. </w:t>
        </w:r>
        <w:r w:rsidR="00987E2E" w:rsidRPr="00276FCE">
          <w:rPr>
            <w:rStyle w:val="Hyperlink"/>
            <w:rFonts w:asciiTheme="majorHAnsi" w:hAnsiTheme="majorHAnsi" w:cstheme="majorHAnsi"/>
            <w:color w:val="954F72"/>
            <w:sz w:val="16"/>
            <w:szCs w:val="16"/>
            <w:u w:val="none"/>
            <w:lang w:val="fr-FR"/>
          </w:rPr>
          <w:t xml:space="preserve">J </w:t>
        </w:r>
        <w:proofErr w:type="spellStart"/>
        <w:r w:rsidR="00987E2E" w:rsidRPr="00276FCE">
          <w:rPr>
            <w:rStyle w:val="Hyperlink"/>
            <w:rFonts w:asciiTheme="majorHAnsi" w:hAnsiTheme="majorHAnsi" w:cstheme="majorHAnsi"/>
            <w:color w:val="954F72"/>
            <w:sz w:val="16"/>
            <w:szCs w:val="16"/>
            <w:u w:val="none"/>
            <w:lang w:val="fr-FR"/>
          </w:rPr>
          <w:t>Interpers</w:t>
        </w:r>
        <w:proofErr w:type="spellEnd"/>
        <w:r w:rsidR="00987E2E" w:rsidRPr="00276FCE">
          <w:rPr>
            <w:rStyle w:val="Hyperlink"/>
            <w:rFonts w:asciiTheme="majorHAnsi" w:hAnsiTheme="majorHAnsi" w:cstheme="majorHAnsi"/>
            <w:color w:val="954F72"/>
            <w:sz w:val="16"/>
            <w:szCs w:val="16"/>
            <w:u w:val="none"/>
            <w:lang w:val="fr-FR"/>
          </w:rPr>
          <w:t xml:space="preserve"> Violence. </w:t>
        </w:r>
        <w:proofErr w:type="spellStart"/>
        <w:r w:rsidR="00987E2E" w:rsidRPr="00276FCE">
          <w:rPr>
            <w:rStyle w:val="Hyperlink"/>
            <w:rFonts w:asciiTheme="majorHAnsi" w:hAnsiTheme="majorHAnsi" w:cstheme="majorHAnsi"/>
            <w:color w:val="954F72"/>
            <w:sz w:val="16"/>
            <w:szCs w:val="16"/>
            <w:u w:val="none"/>
            <w:lang w:val="fr-FR"/>
          </w:rPr>
          <w:t>ePub</w:t>
        </w:r>
        <w:proofErr w:type="spellEnd"/>
        <w:r w:rsidR="00987E2E" w:rsidRPr="00276FCE">
          <w:rPr>
            <w:rStyle w:val="Hyperlink"/>
            <w:rFonts w:asciiTheme="majorHAnsi" w:hAnsiTheme="majorHAnsi" w:cstheme="majorHAnsi"/>
            <w:color w:val="954F72"/>
            <w:sz w:val="16"/>
            <w:szCs w:val="16"/>
            <w:u w:val="none"/>
            <w:lang w:val="fr-FR"/>
          </w:rPr>
          <w:t>, 2019</w:t>
        </w:r>
      </w:hyperlink>
      <w:r w:rsidR="00987E2E" w:rsidRPr="00276FCE">
        <w:rPr>
          <w:rFonts w:asciiTheme="majorHAnsi" w:hAnsiTheme="majorHAnsi" w:cstheme="majorHAnsi"/>
          <w:color w:val="000000"/>
          <w:sz w:val="16"/>
          <w:szCs w:val="16"/>
          <w:lang w:val="fr-FR"/>
        </w:rPr>
        <w:t xml:space="preserve"> (</w:t>
      </w:r>
      <w:proofErr w:type="gramStart"/>
      <w:r w:rsidR="00987E2E" w:rsidRPr="00276FCE">
        <w:rPr>
          <w:rFonts w:asciiTheme="majorHAnsi" w:hAnsiTheme="majorHAnsi" w:cstheme="majorHAnsi"/>
          <w:i/>
          <w:iCs/>
          <w:color w:val="000000"/>
          <w:sz w:val="16"/>
          <w:szCs w:val="16"/>
          <w:lang w:val="fr-FR"/>
        </w:rPr>
        <w:t>Source:</w:t>
      </w:r>
      <w:proofErr w:type="gramEnd"/>
      <w:r w:rsidR="00987E2E" w:rsidRPr="00276FCE">
        <w:rPr>
          <w:rFonts w:asciiTheme="majorHAnsi" w:hAnsiTheme="majorHAnsi" w:cstheme="majorHAnsi"/>
          <w:i/>
          <w:iCs/>
          <w:color w:val="000000"/>
          <w:sz w:val="16"/>
          <w:szCs w:val="16"/>
          <w:lang w:val="fr-FR"/>
        </w:rPr>
        <w:t xml:space="preserve"> SAGE </w:t>
      </w:r>
      <w:proofErr w:type="spellStart"/>
      <w:r w:rsidR="00987E2E" w:rsidRPr="00276FCE">
        <w:rPr>
          <w:rFonts w:asciiTheme="majorHAnsi" w:hAnsiTheme="majorHAnsi" w:cstheme="majorHAnsi"/>
          <w:i/>
          <w:iCs/>
          <w:color w:val="000000"/>
          <w:sz w:val="16"/>
          <w:szCs w:val="16"/>
          <w:lang w:val="fr-FR"/>
        </w:rPr>
        <w:t>Journals</w:t>
      </w:r>
      <w:proofErr w:type="spellEnd"/>
      <w:r w:rsidR="00987E2E" w:rsidRPr="00276FCE">
        <w:rPr>
          <w:rFonts w:asciiTheme="majorHAnsi" w:hAnsiTheme="majorHAnsi" w:cstheme="majorHAnsi"/>
          <w:color w:val="000000"/>
          <w:sz w:val="16"/>
          <w:szCs w:val="16"/>
          <w:lang w:val="fr-FR"/>
        </w:rPr>
        <w:t>).</w:t>
      </w:r>
    </w:p>
    <w:p w14:paraId="2B4F83FD" w14:textId="77777777" w:rsidR="00B314C0" w:rsidRPr="00276FCE" w:rsidRDefault="00B314C0">
      <w:pPr>
        <w:rPr>
          <w:rFonts w:asciiTheme="majorHAnsi" w:hAnsiTheme="majorHAnsi" w:cstheme="majorHAnsi"/>
          <w:spacing w:val="2"/>
          <w:sz w:val="16"/>
          <w:szCs w:val="16"/>
          <w:lang w:val="fr-FR"/>
        </w:rPr>
      </w:pPr>
    </w:p>
    <w:p w14:paraId="24875701" w14:textId="77218FE3" w:rsidR="00B314C0" w:rsidRPr="00276FCE" w:rsidRDefault="00B314C0">
      <w:pPr>
        <w:rPr>
          <w:rFonts w:asciiTheme="majorHAnsi" w:hAnsiTheme="majorHAnsi" w:cstheme="majorHAnsi"/>
          <w:spacing w:val="2"/>
          <w:sz w:val="16"/>
          <w:szCs w:val="16"/>
        </w:rPr>
      </w:pPr>
      <w:r w:rsidRPr="00276FCE">
        <w:rPr>
          <w:rFonts w:asciiTheme="majorHAnsi" w:hAnsiTheme="majorHAnsi" w:cstheme="majorHAnsi"/>
          <w:spacing w:val="2"/>
          <w:sz w:val="16"/>
          <w:szCs w:val="16"/>
          <w:lang w:val="fr-FR"/>
        </w:rPr>
        <w:t xml:space="preserve">Norris F, </w:t>
      </w:r>
      <w:proofErr w:type="spellStart"/>
      <w:r w:rsidRPr="00276FCE">
        <w:rPr>
          <w:rFonts w:asciiTheme="majorHAnsi" w:hAnsiTheme="majorHAnsi" w:cstheme="majorHAnsi"/>
          <w:spacing w:val="2"/>
          <w:sz w:val="16"/>
          <w:szCs w:val="16"/>
          <w:lang w:val="fr-FR"/>
        </w:rPr>
        <w:t>Kaniasty</w:t>
      </w:r>
      <w:proofErr w:type="spellEnd"/>
      <w:r w:rsidRPr="00276FCE">
        <w:rPr>
          <w:rFonts w:asciiTheme="majorHAnsi" w:hAnsiTheme="majorHAnsi" w:cstheme="majorHAnsi"/>
          <w:spacing w:val="2"/>
          <w:sz w:val="16"/>
          <w:szCs w:val="16"/>
          <w:lang w:val="fr-FR"/>
        </w:rPr>
        <w:t xml:space="preserve"> K. (1992). </w:t>
      </w:r>
      <w:r w:rsidRPr="00276FCE">
        <w:rPr>
          <w:rFonts w:asciiTheme="majorHAnsi" w:hAnsiTheme="majorHAnsi" w:cstheme="majorHAnsi"/>
          <w:spacing w:val="2"/>
          <w:sz w:val="16"/>
          <w:szCs w:val="16"/>
        </w:rPr>
        <w:t xml:space="preserve">Reliability of delayed self-reports in disaster research. </w:t>
      </w:r>
      <w:r w:rsidRPr="00276FCE">
        <w:rPr>
          <w:rFonts w:asciiTheme="majorHAnsi" w:hAnsiTheme="majorHAnsi" w:cstheme="majorHAnsi"/>
          <w:i/>
          <w:spacing w:val="2"/>
          <w:sz w:val="16"/>
          <w:szCs w:val="16"/>
        </w:rPr>
        <w:t>Journal of Traumatic Stress 5,</w:t>
      </w:r>
      <w:r w:rsidRPr="00276FCE">
        <w:rPr>
          <w:rFonts w:asciiTheme="majorHAnsi" w:hAnsiTheme="majorHAnsi" w:cstheme="majorHAnsi"/>
          <w:spacing w:val="2"/>
          <w:sz w:val="16"/>
          <w:szCs w:val="16"/>
        </w:rPr>
        <w:t xml:space="preserve"> 575-588.</w:t>
      </w:r>
    </w:p>
    <w:p w14:paraId="6BD834FC" w14:textId="2E475AB2" w:rsidR="00622B9A" w:rsidRPr="00276FCE" w:rsidRDefault="00622B9A">
      <w:pPr>
        <w:rPr>
          <w:rFonts w:asciiTheme="majorHAnsi" w:hAnsiTheme="majorHAnsi" w:cstheme="majorHAnsi"/>
          <w:spacing w:val="2"/>
          <w:sz w:val="16"/>
          <w:szCs w:val="16"/>
        </w:rPr>
      </w:pPr>
    </w:p>
    <w:p w14:paraId="026F33F0" w14:textId="6B46FFF9" w:rsidR="008E4192" w:rsidRPr="00276FCE" w:rsidRDefault="008E4192">
      <w:pPr>
        <w:rPr>
          <w:rFonts w:asciiTheme="majorHAnsi" w:hAnsiTheme="majorHAnsi" w:cstheme="majorHAnsi"/>
          <w:iCs/>
          <w:color w:val="000000"/>
          <w:sz w:val="16"/>
          <w:szCs w:val="16"/>
          <w:lang w:val="en-GB"/>
        </w:rPr>
      </w:pPr>
      <w:proofErr w:type="spellStart"/>
      <w:r w:rsidRPr="00276FCE">
        <w:rPr>
          <w:rFonts w:asciiTheme="majorHAnsi" w:hAnsiTheme="majorHAnsi" w:cstheme="majorHAnsi"/>
          <w:spacing w:val="2"/>
          <w:sz w:val="16"/>
          <w:szCs w:val="16"/>
        </w:rPr>
        <w:t>Nourpanah</w:t>
      </w:r>
      <w:proofErr w:type="spellEnd"/>
      <w:r w:rsidRPr="00276FCE">
        <w:rPr>
          <w:rFonts w:asciiTheme="majorHAnsi" w:hAnsiTheme="majorHAnsi" w:cstheme="majorHAnsi"/>
          <w:spacing w:val="2"/>
          <w:sz w:val="16"/>
          <w:szCs w:val="16"/>
        </w:rPr>
        <w:t xml:space="preserve"> S, Dawson M. (2022). Whose knowledge is under the lens? A contribution to the debate sparked by Clark and Walker’s 2011 Research Ethics in Victimization Studies: Widening the lens. </w:t>
      </w:r>
      <w:r w:rsidRPr="00276FCE">
        <w:rPr>
          <w:rFonts w:asciiTheme="majorHAnsi" w:hAnsiTheme="majorHAnsi" w:cstheme="majorHAnsi"/>
          <w:i/>
          <w:color w:val="000000"/>
          <w:sz w:val="16"/>
          <w:szCs w:val="16"/>
          <w:lang w:val="en-GB"/>
        </w:rPr>
        <w:t>Violence Against Women 28(11),</w:t>
      </w:r>
      <w:r w:rsidRPr="00276FCE">
        <w:rPr>
          <w:rFonts w:asciiTheme="majorHAnsi" w:hAnsiTheme="majorHAnsi" w:cstheme="majorHAnsi"/>
          <w:iCs/>
          <w:color w:val="000000"/>
          <w:sz w:val="16"/>
          <w:szCs w:val="16"/>
          <w:lang w:val="en-GB"/>
        </w:rPr>
        <w:t xml:space="preserve"> 2932-2942.</w:t>
      </w:r>
    </w:p>
    <w:p w14:paraId="1DD6D5EA" w14:textId="77777777" w:rsidR="008E4192" w:rsidRPr="00276FCE" w:rsidRDefault="008E4192">
      <w:pPr>
        <w:rPr>
          <w:rFonts w:asciiTheme="majorHAnsi" w:hAnsiTheme="majorHAnsi" w:cstheme="majorHAnsi"/>
          <w:iCs/>
          <w:spacing w:val="2"/>
          <w:sz w:val="16"/>
          <w:szCs w:val="16"/>
        </w:rPr>
      </w:pPr>
    </w:p>
    <w:p w14:paraId="53D3403D" w14:textId="1244CB48" w:rsidR="001C5B7B" w:rsidRPr="00276FCE" w:rsidRDefault="001C5B7B">
      <w:pPr>
        <w:rPr>
          <w:rFonts w:asciiTheme="majorHAnsi" w:hAnsiTheme="majorHAnsi" w:cstheme="majorHAnsi"/>
          <w:iCs/>
          <w:spacing w:val="2"/>
          <w:sz w:val="16"/>
          <w:szCs w:val="16"/>
        </w:rPr>
      </w:pPr>
      <w:proofErr w:type="spellStart"/>
      <w:r w:rsidRPr="00276FCE">
        <w:rPr>
          <w:rFonts w:asciiTheme="majorHAnsi" w:hAnsiTheme="majorHAnsi" w:cstheme="majorHAnsi"/>
          <w:color w:val="000000"/>
          <w:sz w:val="16"/>
          <w:szCs w:val="16"/>
          <w:shd w:val="clear" w:color="auto" w:fill="FFFFFF"/>
        </w:rPr>
        <w:t>Nyklová</w:t>
      </w:r>
      <w:proofErr w:type="spellEnd"/>
      <w:r w:rsidRPr="00276FCE">
        <w:rPr>
          <w:rFonts w:asciiTheme="majorHAnsi" w:hAnsiTheme="majorHAnsi" w:cstheme="majorHAnsi"/>
          <w:color w:val="000000"/>
          <w:sz w:val="16"/>
          <w:szCs w:val="16"/>
          <w:shd w:val="clear" w:color="auto" w:fill="FFFFFF"/>
        </w:rPr>
        <w:t xml:space="preserve">, B., </w:t>
      </w:r>
      <w:proofErr w:type="spellStart"/>
      <w:r w:rsidRPr="00276FCE">
        <w:rPr>
          <w:rFonts w:asciiTheme="majorHAnsi" w:hAnsiTheme="majorHAnsi" w:cstheme="majorHAnsi"/>
          <w:color w:val="000000"/>
          <w:sz w:val="16"/>
          <w:szCs w:val="16"/>
          <w:shd w:val="clear" w:color="auto" w:fill="FFFFFF"/>
        </w:rPr>
        <w:t>Moree</w:t>
      </w:r>
      <w:proofErr w:type="spellEnd"/>
      <w:r w:rsidRPr="00276FCE">
        <w:rPr>
          <w:rFonts w:asciiTheme="majorHAnsi" w:hAnsiTheme="majorHAnsi" w:cstheme="majorHAnsi"/>
          <w:color w:val="000000"/>
          <w:sz w:val="16"/>
          <w:szCs w:val="16"/>
          <w:shd w:val="clear" w:color="auto" w:fill="FFFFFF"/>
        </w:rPr>
        <w:t>, D., &amp; Kubala, P. (2023).</w:t>
      </w:r>
      <w:r w:rsidRPr="00276FCE">
        <w:rPr>
          <w:rStyle w:val="apple-converted-space"/>
          <w:rFonts w:asciiTheme="majorHAnsi" w:hAnsiTheme="majorHAnsi" w:cstheme="majorHAnsi"/>
          <w:color w:val="000000"/>
          <w:sz w:val="16"/>
          <w:szCs w:val="16"/>
          <w:shd w:val="clear" w:color="auto" w:fill="FFFFFF"/>
        </w:rPr>
        <w:t> </w:t>
      </w:r>
      <w:hyperlink r:id="rId1771" w:history="1">
        <w:r w:rsidRPr="00276FCE">
          <w:rPr>
            <w:rStyle w:val="Hyperlink"/>
            <w:rFonts w:asciiTheme="majorHAnsi" w:eastAsiaTheme="majorEastAsia" w:hAnsiTheme="majorHAnsi" w:cstheme="majorHAnsi"/>
            <w:color w:val="2F83C4"/>
            <w:sz w:val="16"/>
            <w:szCs w:val="16"/>
          </w:rPr>
          <w:t>Who gets heard/hurt in gender-based domestic violence research: Comparing ethical concerns in three qualitative research designs</w:t>
        </w:r>
      </w:hyperlink>
      <w:r w:rsidRPr="00276FCE">
        <w:rPr>
          <w:rFonts w:asciiTheme="majorHAnsi" w:hAnsiTheme="majorHAnsi" w:cstheme="majorHAnsi"/>
          <w:color w:val="000000"/>
          <w:sz w:val="16"/>
          <w:szCs w:val="16"/>
          <w:shd w:val="clear" w:color="auto" w:fill="FFFFFF"/>
        </w:rPr>
        <w:t>. J. Fam. Violence. 38(6), 1127-1138:</w:t>
      </w:r>
      <w:r w:rsidRPr="00276FCE">
        <w:rPr>
          <w:rStyle w:val="apple-converted-space"/>
          <w:rFonts w:asciiTheme="majorHAnsi" w:hAnsiTheme="majorHAnsi" w:cstheme="majorHAnsi"/>
          <w:color w:val="000000"/>
          <w:sz w:val="16"/>
          <w:szCs w:val="16"/>
          <w:shd w:val="clear" w:color="auto" w:fill="FFFFFF"/>
        </w:rPr>
        <w:t> </w:t>
      </w:r>
    </w:p>
    <w:p w14:paraId="3C7F5BD0" w14:textId="77777777" w:rsidR="001C5B7B" w:rsidRPr="00276FCE" w:rsidRDefault="001C5B7B">
      <w:pPr>
        <w:rPr>
          <w:rFonts w:asciiTheme="majorHAnsi" w:hAnsiTheme="majorHAnsi" w:cstheme="majorHAnsi"/>
          <w:iCs/>
          <w:spacing w:val="2"/>
          <w:sz w:val="16"/>
          <w:szCs w:val="16"/>
        </w:rPr>
      </w:pPr>
    </w:p>
    <w:p w14:paraId="6739B708" w14:textId="77777777" w:rsidR="00621413" w:rsidRPr="00276FCE" w:rsidRDefault="00622B9A">
      <w:pPr>
        <w:rPr>
          <w:rFonts w:asciiTheme="majorHAnsi" w:hAnsiTheme="majorHAnsi" w:cstheme="majorHAnsi"/>
          <w:sz w:val="16"/>
          <w:szCs w:val="16"/>
        </w:rPr>
      </w:pPr>
      <w:r w:rsidRPr="00276FCE">
        <w:rPr>
          <w:rFonts w:asciiTheme="majorHAnsi" w:hAnsiTheme="majorHAnsi" w:cstheme="majorHAnsi"/>
          <w:sz w:val="16"/>
          <w:szCs w:val="16"/>
        </w:rPr>
        <w:t xml:space="preserve">Reiss, K., Andersen, K., Pearson, E., Biswas, K., Taleb, F., Ngo, T. D., … Church, K. (2019). Unintended Consequences of mHealth Interactive Voice Messages Promoting Contraceptive Use After Menstrual Regulation in Bangladesh: Intimate Partner Violence Results From a Randomized Controlled Trial. </w:t>
      </w:r>
      <w:r w:rsidRPr="00276FCE">
        <w:rPr>
          <w:rFonts w:asciiTheme="majorHAnsi" w:hAnsiTheme="majorHAnsi" w:cstheme="majorHAnsi"/>
          <w:i/>
          <w:iCs/>
          <w:sz w:val="16"/>
          <w:szCs w:val="16"/>
        </w:rPr>
        <w:t>Global health, science and practice</w:t>
      </w:r>
      <w:r w:rsidRPr="00276FCE">
        <w:rPr>
          <w:rFonts w:asciiTheme="majorHAnsi" w:hAnsiTheme="majorHAnsi" w:cstheme="majorHAnsi"/>
          <w:sz w:val="16"/>
          <w:szCs w:val="16"/>
        </w:rPr>
        <w:t xml:space="preserve">, </w:t>
      </w:r>
      <w:r w:rsidRPr="00276FCE">
        <w:rPr>
          <w:rFonts w:asciiTheme="majorHAnsi" w:hAnsiTheme="majorHAnsi" w:cstheme="majorHAnsi"/>
          <w:i/>
          <w:iCs/>
          <w:sz w:val="16"/>
          <w:szCs w:val="16"/>
        </w:rPr>
        <w:t>7</w:t>
      </w:r>
      <w:r w:rsidRPr="00276FCE">
        <w:rPr>
          <w:rFonts w:asciiTheme="majorHAnsi" w:hAnsiTheme="majorHAnsi" w:cstheme="majorHAnsi"/>
          <w:sz w:val="16"/>
          <w:szCs w:val="16"/>
        </w:rPr>
        <w:t>(3), 386–403. doi:10.9745/GHSP-D-19-00015</w:t>
      </w:r>
    </w:p>
    <w:p w14:paraId="3C45A5D8" w14:textId="77777777" w:rsidR="00055FF2" w:rsidRPr="00276FCE" w:rsidRDefault="00055FF2" w:rsidP="00055FF2">
      <w:pPr>
        <w:rPr>
          <w:rFonts w:asciiTheme="majorHAnsi" w:hAnsiTheme="majorHAnsi" w:cstheme="majorHAnsi"/>
          <w:sz w:val="16"/>
          <w:szCs w:val="16"/>
        </w:rPr>
      </w:pPr>
    </w:p>
    <w:p w14:paraId="26FE5DF0" w14:textId="576AEE52" w:rsidR="00055FF2" w:rsidRPr="00276FCE" w:rsidRDefault="00000000" w:rsidP="00055FF2">
      <w:pPr>
        <w:rPr>
          <w:rFonts w:asciiTheme="majorHAnsi" w:hAnsiTheme="majorHAnsi" w:cstheme="majorHAnsi"/>
          <w:sz w:val="16"/>
          <w:szCs w:val="16"/>
        </w:rPr>
      </w:pPr>
      <w:hyperlink r:id="rId1772" w:history="1">
        <w:r w:rsidR="00055FF2" w:rsidRPr="00276FCE">
          <w:rPr>
            <w:rStyle w:val="Hyperlink"/>
            <w:rFonts w:asciiTheme="majorHAnsi" w:hAnsiTheme="majorHAnsi" w:cstheme="majorHAnsi"/>
            <w:color w:val="2F83C4"/>
            <w:sz w:val="16"/>
            <w:szCs w:val="16"/>
          </w:rPr>
          <w:t xml:space="preserve">Seff, I., Vahedi, L., McNelly, S., </w:t>
        </w:r>
        <w:proofErr w:type="spellStart"/>
        <w:r w:rsidR="00055FF2" w:rsidRPr="00276FCE">
          <w:rPr>
            <w:rStyle w:val="Hyperlink"/>
            <w:rFonts w:asciiTheme="majorHAnsi" w:hAnsiTheme="majorHAnsi" w:cstheme="majorHAnsi"/>
            <w:color w:val="2F83C4"/>
            <w:sz w:val="16"/>
            <w:szCs w:val="16"/>
          </w:rPr>
          <w:t>Kormawa</w:t>
        </w:r>
        <w:proofErr w:type="spellEnd"/>
        <w:r w:rsidR="00055FF2" w:rsidRPr="00276FCE">
          <w:rPr>
            <w:rStyle w:val="Hyperlink"/>
            <w:rFonts w:asciiTheme="majorHAnsi" w:hAnsiTheme="majorHAnsi" w:cstheme="majorHAnsi"/>
            <w:color w:val="2F83C4"/>
            <w:sz w:val="16"/>
            <w:szCs w:val="16"/>
          </w:rPr>
          <w:t>, E., &amp; Stark, L. (2021). Remote evaluations of violence against women and girls interventions: a rapid scoping review of tools, ethics and safety. BMJ Global Health. 6, e006780</w:t>
        </w:r>
      </w:hyperlink>
      <w:r w:rsidR="00055FF2" w:rsidRPr="00276FCE">
        <w:rPr>
          <w:rFonts w:asciiTheme="majorHAnsi" w:hAnsiTheme="majorHAnsi" w:cstheme="majorHAnsi"/>
          <w:color w:val="000000"/>
          <w:sz w:val="16"/>
          <w:szCs w:val="16"/>
        </w:rPr>
        <w:t>:</w:t>
      </w:r>
    </w:p>
    <w:p w14:paraId="3AFB0812" w14:textId="5F349D68" w:rsidR="00621413" w:rsidRPr="00276FCE" w:rsidRDefault="00621413">
      <w:pPr>
        <w:rPr>
          <w:rFonts w:asciiTheme="majorHAnsi" w:hAnsiTheme="majorHAnsi" w:cstheme="majorHAnsi"/>
          <w:sz w:val="16"/>
          <w:szCs w:val="16"/>
        </w:rPr>
      </w:pPr>
    </w:p>
    <w:p w14:paraId="0A003B9F" w14:textId="77777777" w:rsidR="00D752C7" w:rsidRPr="00276FCE" w:rsidRDefault="00D752C7" w:rsidP="00D752C7">
      <w:pPr>
        <w:rPr>
          <w:rFonts w:asciiTheme="majorHAnsi" w:hAnsiTheme="majorHAnsi" w:cstheme="majorHAnsi"/>
          <w:sz w:val="16"/>
          <w:szCs w:val="16"/>
        </w:rPr>
      </w:pPr>
      <w:r w:rsidRPr="00276FCE">
        <w:rPr>
          <w:rFonts w:asciiTheme="majorHAnsi" w:hAnsiTheme="majorHAnsi" w:cstheme="majorHAnsi"/>
          <w:color w:val="000000"/>
          <w:sz w:val="16"/>
          <w:szCs w:val="16"/>
          <w:shd w:val="clear" w:color="auto" w:fill="FFFFFF"/>
        </w:rPr>
        <w:t>Shanks, K., &amp; Paulson, J. (2022).</w:t>
      </w:r>
      <w:r w:rsidRPr="00276FCE">
        <w:rPr>
          <w:rStyle w:val="apple-converted-space"/>
          <w:rFonts w:asciiTheme="majorHAnsi" w:hAnsiTheme="majorHAnsi" w:cstheme="majorHAnsi"/>
          <w:color w:val="000000"/>
          <w:sz w:val="16"/>
          <w:szCs w:val="16"/>
          <w:shd w:val="clear" w:color="auto" w:fill="FFFFFF"/>
        </w:rPr>
        <w:t> </w:t>
      </w:r>
      <w:hyperlink r:id="rId1773" w:history="1">
        <w:r w:rsidRPr="00276FCE">
          <w:rPr>
            <w:rStyle w:val="Hyperlink"/>
            <w:rFonts w:asciiTheme="majorHAnsi" w:eastAsiaTheme="majorEastAsia" w:hAnsiTheme="majorHAnsi" w:cstheme="majorHAnsi"/>
            <w:color w:val="2F83C4"/>
            <w:sz w:val="16"/>
            <w:szCs w:val="16"/>
          </w:rPr>
          <w:t>Ethical research landscapes in fragile and conflict-affected contexts: understanding the challenges</w:t>
        </w:r>
      </w:hyperlink>
      <w:r w:rsidRPr="00276FCE">
        <w:rPr>
          <w:rFonts w:asciiTheme="majorHAnsi" w:hAnsiTheme="majorHAnsi" w:cstheme="majorHAnsi"/>
          <w:color w:val="000000"/>
          <w:sz w:val="16"/>
          <w:szCs w:val="16"/>
          <w:shd w:val="clear" w:color="auto" w:fill="FFFFFF"/>
        </w:rPr>
        <w:t xml:space="preserve">. Research Ethics. </w:t>
      </w:r>
      <w:proofErr w:type="spellStart"/>
      <w:r w:rsidRPr="00276FCE">
        <w:rPr>
          <w:rFonts w:asciiTheme="majorHAnsi" w:hAnsiTheme="majorHAnsi" w:cstheme="majorHAnsi"/>
          <w:color w:val="000000"/>
          <w:sz w:val="16"/>
          <w:szCs w:val="16"/>
          <w:shd w:val="clear" w:color="auto" w:fill="FFFFFF"/>
        </w:rPr>
        <w:t>ePub</w:t>
      </w:r>
      <w:proofErr w:type="spellEnd"/>
      <w:r w:rsidRPr="00276FCE">
        <w:rPr>
          <w:rFonts w:asciiTheme="majorHAnsi" w:hAnsiTheme="majorHAnsi" w:cstheme="majorHAnsi"/>
          <w:color w:val="000000"/>
          <w:sz w:val="16"/>
          <w:szCs w:val="16"/>
          <w:shd w:val="clear" w:color="auto" w:fill="FFFFFF"/>
        </w:rPr>
        <w:t>:</w:t>
      </w:r>
      <w:r w:rsidRPr="00276FCE">
        <w:rPr>
          <w:rStyle w:val="apple-converted-space"/>
          <w:rFonts w:asciiTheme="majorHAnsi" w:hAnsiTheme="majorHAnsi" w:cstheme="majorHAnsi"/>
          <w:color w:val="000000"/>
          <w:sz w:val="16"/>
          <w:szCs w:val="16"/>
          <w:shd w:val="clear" w:color="auto" w:fill="FFFFFF"/>
        </w:rPr>
        <w:t> </w:t>
      </w:r>
    </w:p>
    <w:p w14:paraId="00877ED8" w14:textId="77777777" w:rsidR="00D752C7" w:rsidRPr="00276FCE" w:rsidRDefault="00D752C7">
      <w:pPr>
        <w:rPr>
          <w:rFonts w:asciiTheme="majorHAnsi" w:hAnsiTheme="majorHAnsi" w:cstheme="majorHAnsi"/>
          <w:sz w:val="16"/>
          <w:szCs w:val="16"/>
        </w:rPr>
      </w:pPr>
    </w:p>
    <w:p w14:paraId="585068CB" w14:textId="77777777" w:rsidR="00A07426" w:rsidRPr="00276FCE" w:rsidRDefault="00000000" w:rsidP="00A07426">
      <w:pPr>
        <w:rPr>
          <w:rFonts w:asciiTheme="majorHAnsi" w:hAnsiTheme="majorHAnsi" w:cstheme="majorHAnsi"/>
          <w:sz w:val="16"/>
          <w:szCs w:val="16"/>
        </w:rPr>
      </w:pPr>
      <w:hyperlink r:id="rId1774" w:history="1">
        <w:r w:rsidR="00A07426" w:rsidRPr="00276FCE">
          <w:rPr>
            <w:rStyle w:val="Hyperlink"/>
            <w:rFonts w:asciiTheme="majorHAnsi" w:hAnsiTheme="majorHAnsi" w:cstheme="majorHAnsi"/>
            <w:color w:val="2F83C4"/>
            <w:sz w:val="16"/>
            <w:szCs w:val="16"/>
          </w:rPr>
          <w:t xml:space="preserve">Silverio, S. A., Bewley, S., Montgomery, E., Roberts, C., Richens, Y., Maxted, F., Sandall, J., Montgomery, J. (2020). Disclosure of non-recent (historic) childhood sexual abuse: What should researchers </w:t>
        </w:r>
        <w:proofErr w:type="gramStart"/>
        <w:r w:rsidR="00A07426" w:rsidRPr="00276FCE">
          <w:rPr>
            <w:rStyle w:val="Hyperlink"/>
            <w:rFonts w:asciiTheme="majorHAnsi" w:hAnsiTheme="majorHAnsi" w:cstheme="majorHAnsi"/>
            <w:color w:val="2F83C4"/>
            <w:sz w:val="16"/>
            <w:szCs w:val="16"/>
          </w:rPr>
          <w:t>do?.</w:t>
        </w:r>
        <w:proofErr w:type="gramEnd"/>
        <w:r w:rsidR="00A07426" w:rsidRPr="00276FCE">
          <w:rPr>
            <w:rStyle w:val="Hyperlink"/>
            <w:rFonts w:asciiTheme="majorHAnsi" w:hAnsiTheme="majorHAnsi" w:cstheme="majorHAnsi"/>
            <w:color w:val="2F83C4"/>
            <w:sz w:val="16"/>
            <w:szCs w:val="16"/>
          </w:rPr>
          <w:t xml:space="preserve"> J Med Ethics. </w:t>
        </w:r>
        <w:proofErr w:type="spellStart"/>
        <w:r w:rsidR="00A07426" w:rsidRPr="00276FCE">
          <w:rPr>
            <w:rStyle w:val="Hyperlink"/>
            <w:rFonts w:asciiTheme="majorHAnsi" w:hAnsiTheme="majorHAnsi" w:cstheme="majorHAnsi"/>
            <w:color w:val="2F83C4"/>
            <w:sz w:val="16"/>
            <w:szCs w:val="16"/>
          </w:rPr>
          <w:t>ePub</w:t>
        </w:r>
        <w:proofErr w:type="spellEnd"/>
      </w:hyperlink>
      <w:r w:rsidR="00A07426" w:rsidRPr="00276FCE">
        <w:rPr>
          <w:rFonts w:asciiTheme="majorHAnsi" w:hAnsiTheme="majorHAnsi" w:cstheme="majorHAnsi"/>
          <w:color w:val="000000"/>
          <w:sz w:val="16"/>
          <w:szCs w:val="16"/>
          <w:shd w:val="clear" w:color="auto" w:fill="FFFFFF"/>
        </w:rPr>
        <w:t>:</w:t>
      </w:r>
    </w:p>
    <w:p w14:paraId="3610FD70" w14:textId="77777777" w:rsidR="00A07426" w:rsidRPr="00276FCE" w:rsidRDefault="00A07426">
      <w:pPr>
        <w:rPr>
          <w:rFonts w:asciiTheme="majorHAnsi" w:hAnsiTheme="majorHAnsi" w:cstheme="majorHAnsi"/>
          <w:sz w:val="16"/>
          <w:szCs w:val="16"/>
        </w:rPr>
      </w:pPr>
    </w:p>
    <w:p w14:paraId="72D7D533" w14:textId="2C2FA5DE" w:rsidR="007D4B5D" w:rsidRPr="00276FCE" w:rsidRDefault="007D4B5D">
      <w:pPr>
        <w:rPr>
          <w:rFonts w:asciiTheme="majorHAnsi" w:hAnsiTheme="majorHAnsi" w:cstheme="majorHAnsi"/>
          <w:spacing w:val="2"/>
          <w:sz w:val="16"/>
          <w:szCs w:val="16"/>
        </w:rPr>
      </w:pPr>
      <w:r w:rsidRPr="00276FCE">
        <w:rPr>
          <w:rFonts w:asciiTheme="majorHAnsi" w:hAnsiTheme="majorHAnsi" w:cstheme="majorHAnsi"/>
          <w:spacing w:val="2"/>
          <w:sz w:val="16"/>
          <w:szCs w:val="16"/>
        </w:rPr>
        <w:t>Theresia C, Elspeth M, Helen H. (2010). A second tsunami? The ethics of coming into communities following disaster. Asian Bioethics Review 2, 108-123.</w:t>
      </w:r>
    </w:p>
    <w:p w14:paraId="18FF285F" w14:textId="77777777" w:rsidR="002B408C" w:rsidRPr="00276FCE" w:rsidRDefault="002B408C" w:rsidP="00A60287">
      <w:pPr>
        <w:rPr>
          <w:rFonts w:asciiTheme="majorHAnsi" w:hAnsiTheme="majorHAnsi" w:cstheme="majorHAnsi"/>
          <w:color w:val="000000"/>
          <w:sz w:val="16"/>
          <w:szCs w:val="16"/>
        </w:rPr>
      </w:pPr>
    </w:p>
    <w:p w14:paraId="7DC566F6" w14:textId="77777777" w:rsidR="002B408C" w:rsidRPr="00276FCE" w:rsidRDefault="002B408C" w:rsidP="002B408C">
      <w:pPr>
        <w:rPr>
          <w:rFonts w:asciiTheme="majorHAnsi" w:hAnsiTheme="majorHAnsi" w:cstheme="majorHAnsi"/>
          <w:sz w:val="16"/>
          <w:szCs w:val="16"/>
        </w:rPr>
      </w:pPr>
      <w:r w:rsidRPr="00276FCE">
        <w:rPr>
          <w:rFonts w:asciiTheme="majorHAnsi" w:hAnsiTheme="majorHAnsi" w:cstheme="majorHAnsi"/>
          <w:color w:val="000000"/>
          <w:sz w:val="16"/>
          <w:szCs w:val="16"/>
          <w:shd w:val="clear" w:color="auto" w:fill="FFFFFF"/>
        </w:rPr>
        <w:t xml:space="preserve">Vahedi, L., </w:t>
      </w:r>
      <w:proofErr w:type="spellStart"/>
      <w:r w:rsidRPr="00276FCE">
        <w:rPr>
          <w:rFonts w:asciiTheme="majorHAnsi" w:hAnsiTheme="majorHAnsi" w:cstheme="majorHAnsi"/>
          <w:color w:val="000000"/>
          <w:sz w:val="16"/>
          <w:szCs w:val="16"/>
          <w:shd w:val="clear" w:color="auto" w:fill="FFFFFF"/>
        </w:rPr>
        <w:t>Qushua</w:t>
      </w:r>
      <w:proofErr w:type="spellEnd"/>
      <w:r w:rsidRPr="00276FCE">
        <w:rPr>
          <w:rFonts w:asciiTheme="majorHAnsi" w:hAnsiTheme="majorHAnsi" w:cstheme="majorHAnsi"/>
          <w:color w:val="000000"/>
          <w:sz w:val="16"/>
          <w:szCs w:val="16"/>
          <w:shd w:val="clear" w:color="auto" w:fill="FFFFFF"/>
        </w:rPr>
        <w:t>, N., Seff, I., Doering, M., Stoll, C., Bartels, S. A., &amp; Stark, L. (2022).</w:t>
      </w:r>
      <w:r w:rsidRPr="00276FCE">
        <w:rPr>
          <w:rStyle w:val="apple-converted-space"/>
          <w:rFonts w:asciiTheme="majorHAnsi" w:hAnsiTheme="majorHAnsi" w:cstheme="majorHAnsi"/>
          <w:color w:val="000000"/>
          <w:sz w:val="16"/>
          <w:szCs w:val="16"/>
          <w:shd w:val="clear" w:color="auto" w:fill="FFFFFF"/>
        </w:rPr>
        <w:t> </w:t>
      </w:r>
      <w:hyperlink r:id="rId1775" w:tgtFrame="_blank" w:history="1">
        <w:r w:rsidRPr="00276FCE">
          <w:rPr>
            <w:rStyle w:val="Hyperlink"/>
            <w:rFonts w:asciiTheme="majorHAnsi" w:eastAsiaTheme="majorEastAsia" w:hAnsiTheme="majorHAnsi" w:cstheme="majorHAnsi"/>
            <w:color w:val="2F83C4"/>
            <w:sz w:val="16"/>
            <w:szCs w:val="16"/>
          </w:rPr>
          <w:t>Methodological and ethical implications of using remote data collection tools to measure sexual and reproductive health and gender-based violence outcomes among women and girls in humanitarian and fragile settings: A mixed methods systematic review of peer-reviewed research. </w:t>
        </w:r>
      </w:hyperlink>
      <w:r w:rsidRPr="00276FCE">
        <w:rPr>
          <w:rFonts w:asciiTheme="majorHAnsi" w:hAnsiTheme="majorHAnsi" w:cstheme="majorHAnsi"/>
          <w:color w:val="000000"/>
          <w:sz w:val="16"/>
          <w:szCs w:val="16"/>
          <w:shd w:val="clear" w:color="auto" w:fill="FFFFFF"/>
        </w:rPr>
        <w:t xml:space="preserve">Trauma, Violence, &amp; Abuse, </w:t>
      </w:r>
      <w:proofErr w:type="spellStart"/>
      <w:r w:rsidRPr="00276FCE">
        <w:rPr>
          <w:rFonts w:asciiTheme="majorHAnsi" w:hAnsiTheme="majorHAnsi" w:cstheme="majorHAnsi"/>
          <w:color w:val="000000"/>
          <w:sz w:val="16"/>
          <w:szCs w:val="16"/>
          <w:shd w:val="clear" w:color="auto" w:fill="FFFFFF"/>
        </w:rPr>
        <w:t>ePub</w:t>
      </w:r>
      <w:proofErr w:type="spellEnd"/>
      <w:r w:rsidRPr="00276FCE">
        <w:rPr>
          <w:rFonts w:asciiTheme="majorHAnsi" w:hAnsiTheme="majorHAnsi" w:cstheme="majorHAnsi"/>
          <w:color w:val="000000"/>
          <w:sz w:val="16"/>
          <w:szCs w:val="16"/>
          <w:shd w:val="clear" w:color="auto" w:fill="FFFFFF"/>
        </w:rPr>
        <w:t>: </w:t>
      </w:r>
    </w:p>
    <w:p w14:paraId="04BECE94" w14:textId="0F6E6401" w:rsidR="00A60287" w:rsidRPr="00276FCE" w:rsidRDefault="00A60287" w:rsidP="00A60287">
      <w:pPr>
        <w:rPr>
          <w:rFonts w:asciiTheme="majorHAnsi" w:hAnsiTheme="majorHAnsi" w:cstheme="majorHAnsi"/>
          <w:sz w:val="16"/>
          <w:szCs w:val="16"/>
        </w:rPr>
      </w:pPr>
      <w:r w:rsidRPr="00276FCE">
        <w:rPr>
          <w:rFonts w:asciiTheme="majorHAnsi" w:hAnsiTheme="majorHAnsi" w:cstheme="majorHAnsi"/>
          <w:color w:val="000000"/>
          <w:sz w:val="16"/>
          <w:szCs w:val="16"/>
        </w:rPr>
        <w:br/>
      </w:r>
      <w:hyperlink r:id="rId1776" w:history="1">
        <w:r w:rsidRPr="00276FCE">
          <w:rPr>
            <w:rStyle w:val="Hyperlink"/>
            <w:rFonts w:asciiTheme="majorHAnsi" w:hAnsiTheme="majorHAnsi" w:cstheme="majorHAnsi"/>
            <w:color w:val="2F83C4"/>
            <w:sz w:val="16"/>
            <w:szCs w:val="16"/>
          </w:rPr>
          <w:t xml:space="preserve">Weber, S., Hardiman, M., Kanja, W., Thomas, S., Robinson-Edwards, N., &amp; Bradbury-Jones C. (2021). Towards ethical international research partnerships in gender-based violence research: insights from research partners in Kenya. Violence Against Women. </w:t>
        </w:r>
        <w:proofErr w:type="spellStart"/>
        <w:r w:rsidRPr="00276FCE">
          <w:rPr>
            <w:rStyle w:val="Hyperlink"/>
            <w:rFonts w:asciiTheme="majorHAnsi" w:hAnsiTheme="majorHAnsi" w:cstheme="majorHAnsi"/>
            <w:color w:val="2F83C4"/>
            <w:sz w:val="16"/>
            <w:szCs w:val="16"/>
          </w:rPr>
          <w:t>ePub</w:t>
        </w:r>
        <w:proofErr w:type="spellEnd"/>
      </w:hyperlink>
      <w:r w:rsidRPr="00276FCE">
        <w:rPr>
          <w:rFonts w:asciiTheme="majorHAnsi" w:hAnsiTheme="majorHAnsi" w:cstheme="majorHAnsi"/>
          <w:color w:val="000000"/>
          <w:sz w:val="16"/>
          <w:szCs w:val="16"/>
          <w:shd w:val="clear" w:color="auto" w:fill="FFFFFF"/>
        </w:rPr>
        <w:t>:</w:t>
      </w:r>
    </w:p>
    <w:p w14:paraId="59B9B0E0" w14:textId="6DB9B84C" w:rsidR="00C570C4" w:rsidRPr="00276FCE" w:rsidRDefault="00C570C4">
      <w:pPr>
        <w:rPr>
          <w:rFonts w:asciiTheme="majorHAnsi" w:hAnsiTheme="majorHAnsi" w:cstheme="majorHAnsi"/>
          <w:spacing w:val="2"/>
          <w:sz w:val="16"/>
          <w:szCs w:val="16"/>
        </w:rPr>
      </w:pPr>
      <w:r w:rsidRPr="00276FCE">
        <w:rPr>
          <w:rFonts w:asciiTheme="majorHAnsi" w:hAnsiTheme="majorHAnsi" w:cstheme="majorHAnsi"/>
          <w:spacing w:val="2"/>
          <w:sz w:val="16"/>
          <w:szCs w:val="16"/>
        </w:rPr>
        <w:t>28(11), 2909-2931.</w:t>
      </w:r>
    </w:p>
    <w:p w14:paraId="39CE304C" w14:textId="77777777" w:rsidR="00C570C4" w:rsidRPr="00276FCE" w:rsidRDefault="00C570C4">
      <w:pPr>
        <w:rPr>
          <w:rFonts w:asciiTheme="majorHAnsi" w:hAnsiTheme="majorHAnsi" w:cstheme="majorHAnsi"/>
          <w:spacing w:val="2"/>
          <w:sz w:val="16"/>
          <w:szCs w:val="16"/>
        </w:rPr>
      </w:pPr>
    </w:p>
    <w:p w14:paraId="7165B0C0" w14:textId="43C36388" w:rsidR="00695791" w:rsidRPr="00276FCE" w:rsidRDefault="00721B90">
      <w:pPr>
        <w:rPr>
          <w:rFonts w:asciiTheme="majorHAnsi" w:hAnsiTheme="majorHAnsi" w:cstheme="majorHAnsi"/>
          <w:spacing w:val="2"/>
          <w:sz w:val="16"/>
          <w:szCs w:val="16"/>
        </w:rPr>
      </w:pPr>
      <w:r w:rsidRPr="00276FCE">
        <w:rPr>
          <w:rFonts w:asciiTheme="majorHAnsi" w:hAnsiTheme="majorHAnsi" w:cstheme="majorHAnsi"/>
          <w:spacing w:val="2"/>
          <w:sz w:val="16"/>
          <w:szCs w:val="16"/>
        </w:rPr>
        <w:t>World Health Organization (2003). </w:t>
      </w:r>
      <w:r w:rsidRPr="00276FCE">
        <w:rPr>
          <w:rStyle w:val="Emphasis"/>
          <w:rFonts w:asciiTheme="majorHAnsi" w:hAnsiTheme="majorHAnsi" w:cstheme="majorHAnsi"/>
          <w:spacing w:val="2"/>
          <w:sz w:val="16"/>
          <w:szCs w:val="16"/>
        </w:rPr>
        <w:t>Putting women first: Ethical and safety recommendations for research on domestic violence against women</w:t>
      </w:r>
      <w:r w:rsidRPr="00276FCE">
        <w:rPr>
          <w:rFonts w:asciiTheme="majorHAnsi" w:hAnsiTheme="majorHAnsi" w:cstheme="majorHAnsi"/>
          <w:spacing w:val="2"/>
          <w:sz w:val="16"/>
          <w:szCs w:val="16"/>
        </w:rPr>
        <w:t>, </w:t>
      </w:r>
      <w:r w:rsidRPr="00276FCE">
        <w:rPr>
          <w:rStyle w:val="Emphasis"/>
          <w:rFonts w:asciiTheme="majorHAnsi" w:hAnsiTheme="majorHAnsi" w:cstheme="majorHAnsi"/>
          <w:spacing w:val="2"/>
          <w:sz w:val="16"/>
          <w:szCs w:val="16"/>
        </w:rPr>
        <w:t>2nd ed</w:t>
      </w:r>
      <w:r w:rsidRPr="00276FCE">
        <w:rPr>
          <w:rFonts w:asciiTheme="majorHAnsi" w:hAnsiTheme="majorHAnsi" w:cstheme="majorHAnsi"/>
          <w:spacing w:val="2"/>
          <w:sz w:val="16"/>
          <w:szCs w:val="16"/>
        </w:rPr>
        <w:t>. Geneva: Watts, C., Heise, L., Ellsberg, M., Moreno C. G. eds.</w:t>
      </w:r>
    </w:p>
    <w:p w14:paraId="2387BEC8" w14:textId="77777777" w:rsidR="003E49C0" w:rsidRPr="00276FCE" w:rsidRDefault="003E49C0">
      <w:pPr>
        <w:rPr>
          <w:rFonts w:asciiTheme="majorHAnsi" w:hAnsiTheme="majorHAnsi" w:cstheme="majorHAnsi"/>
          <w:spacing w:val="2"/>
          <w:sz w:val="16"/>
          <w:szCs w:val="16"/>
        </w:rPr>
      </w:pPr>
    </w:p>
    <w:p w14:paraId="0A1F90EB" w14:textId="03C35D7F" w:rsidR="00D72189" w:rsidRPr="00276FCE" w:rsidRDefault="003E49C0" w:rsidP="00375FA5">
      <w:pPr>
        <w:pStyle w:val="Heading1"/>
        <w:shd w:val="clear" w:color="auto" w:fill="FFFFFF"/>
        <w:spacing w:before="0" w:beforeAutospacing="0" w:after="0" w:afterAutospacing="0"/>
        <w:rPr>
          <w:rFonts w:asciiTheme="majorHAnsi" w:eastAsia="Times New Roman" w:hAnsiTheme="majorHAnsi" w:cstheme="majorHAnsi"/>
          <w:b w:val="0"/>
          <w:sz w:val="16"/>
          <w:szCs w:val="16"/>
        </w:rPr>
      </w:pPr>
      <w:r w:rsidRPr="00276FCE">
        <w:rPr>
          <w:rFonts w:asciiTheme="majorHAnsi" w:eastAsia="Times New Roman" w:hAnsiTheme="majorHAnsi" w:cstheme="majorHAnsi"/>
          <w:b w:val="0"/>
          <w:sz w:val="16"/>
          <w:szCs w:val="16"/>
        </w:rPr>
        <w:t xml:space="preserve">WHO World Health Organization (2007). WHO ethical and safety recommendations for researching, documenting, and monitoring sexual violence in emergencies. </w:t>
      </w:r>
      <w:proofErr w:type="gramStart"/>
      <w:r w:rsidRPr="00276FCE">
        <w:rPr>
          <w:rFonts w:asciiTheme="majorHAnsi" w:eastAsia="Times New Roman" w:hAnsiTheme="majorHAnsi" w:cstheme="majorHAnsi"/>
          <w:b w:val="0"/>
          <w:sz w:val="16"/>
          <w:szCs w:val="16"/>
        </w:rPr>
        <w:t>Geneva ,</w:t>
      </w:r>
      <w:proofErr w:type="gramEnd"/>
      <w:r w:rsidRPr="00276FCE">
        <w:rPr>
          <w:rFonts w:asciiTheme="majorHAnsi" w:eastAsia="Times New Roman" w:hAnsiTheme="majorHAnsi" w:cstheme="majorHAnsi"/>
          <w:b w:val="0"/>
          <w:sz w:val="16"/>
          <w:szCs w:val="16"/>
        </w:rPr>
        <w:t xml:space="preserve"> Switzerland</w:t>
      </w:r>
    </w:p>
    <w:p w14:paraId="78E69445" w14:textId="77777777" w:rsidR="00375FA5" w:rsidRPr="00276FCE" w:rsidRDefault="00375FA5" w:rsidP="00375FA5">
      <w:pPr>
        <w:pStyle w:val="Heading1"/>
        <w:shd w:val="clear" w:color="auto" w:fill="FFFFFF"/>
        <w:spacing w:before="0" w:beforeAutospacing="0" w:after="0" w:afterAutospacing="0"/>
        <w:rPr>
          <w:rFonts w:asciiTheme="majorHAnsi" w:eastAsia="Times New Roman" w:hAnsiTheme="majorHAnsi" w:cstheme="majorHAnsi"/>
          <w:b w:val="0"/>
          <w:sz w:val="16"/>
          <w:szCs w:val="16"/>
        </w:rPr>
      </w:pPr>
    </w:p>
    <w:p w14:paraId="26C5ED99" w14:textId="1FF186E2" w:rsidR="00271790" w:rsidRPr="00EB7DFB" w:rsidRDefault="0036577F">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6672" behindDoc="0" locked="0" layoutInCell="1" allowOverlap="1" wp14:anchorId="77314D82" wp14:editId="02D7FE70">
                <wp:simplePos x="0" y="0"/>
                <wp:positionH relativeFrom="column">
                  <wp:posOffset>3175</wp:posOffset>
                </wp:positionH>
                <wp:positionV relativeFrom="paragraph">
                  <wp:posOffset>82550</wp:posOffset>
                </wp:positionV>
                <wp:extent cx="1263650" cy="364744"/>
                <wp:effectExtent l="57150" t="19050" r="69850" b="92710"/>
                <wp:wrapNone/>
                <wp:docPr id="86" name="Rectangle 86"/>
                <wp:cNvGraphicFramePr/>
                <a:graphic xmlns:a="http://schemas.openxmlformats.org/drawingml/2006/main">
                  <a:graphicData uri="http://schemas.microsoft.com/office/word/2010/wordprocessingShape">
                    <wps:wsp>
                      <wps:cNvSpPr/>
                      <wps:spPr>
                        <a:xfrm>
                          <a:off x="0" y="0"/>
                          <a:ext cx="1263650"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621BB95" w14:textId="5E8F131C" w:rsidR="00F15201" w:rsidRPr="00174347" w:rsidRDefault="00F15201" w:rsidP="00375FA5">
                            <w:pPr>
                              <w:jc w:val="center"/>
                            </w:pPr>
                            <w:r>
                              <w:rPr>
                                <w:rFonts w:asciiTheme="majorHAnsi" w:hAnsiTheme="majorHAnsi"/>
                                <w:color w:val="333333"/>
                                <w:spacing w:val="2"/>
                              </w:rPr>
                              <w:t>RISK FACTORS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14D82" id="Rectangle 86" o:spid="_x0000_s1104" style="position:absolute;margin-left:.25pt;margin-top:6.5pt;width:99.5pt;height:28.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KoiwIAALkFAAAOAAAAZHJzL2Uyb0RvYy54bWysVEtPGzEQvlfqf7B8L5vHEmjEBkVBVJUo&#10;IKDi7HhtYsnrcW0nu+mv79j7SEqRqKruwTue93yemYvLptJkJ5xXYAo6PhlRIgyHUpmXgn5/uv50&#10;TokPzJRMgxEF3QtPLxcfP1zUdi4msAFdCkfQifHz2hZ0E4KdZ5nnG1ExfwJWGBRKcBULeHUvWelY&#10;jd4rnU1Go1lWgyutAy68R+5VK6SL5F9KwcOdlF4EoguKuYV0unSu45ktLtj8xTG7UbxLg/1DFhVT&#10;BoMOrq5YYGTr1B+uKsUdeJDhhEOVgZSKi1QDVjMevarmccOsSLUgON4OMPn/55bf7h7tvUMYauvn&#10;HslYRSNdFf+YH2kSWPsBLNEEwpE5nsyms1PElKNsOsvP8jyimR2srfPhi4CKRKKgDh8jYcR2Nz60&#10;qr1KDOZBq/JaaZ0usQHESjuyY/h0jHNhQp7M9bb6BmXLz0f4tY+IbHzqlj3r2ZhNaqXoKeX2WxBt&#10;/jZum+2RMTqO1tkBtUSFvRbRpzYPQhJVRpxS0kMWx/WMO8CSdjSTWP1gOH3fsNOPpiI1+2A8ed94&#10;sEiRwYTBuFIG3FsOdOhTlq1+j0Bbd4QgNOsGCy/o2XmsLrLWUO7vHXHQTp+3/FphR9wwH+6Zw3HD&#10;JsIVEu7wkBrqgkJHUbIB9/MtftTHKUApJTWOb0H9jy1zghL91eB8fB7neZz3dMlPzyZ4cceS9bHE&#10;bKsVYJuNcVlZnsioH3RPSgfVM26aZYyKImY4xi4oD66/rEK7VnBXcbFcJjWcccvCjXm0vG+E2PFP&#10;zTNzthuLgAN1C/2os/mr6Wh14xMZWG4DSJVG54Br9wS4H1KDd7ssLqDje9I6bNzFLwAAAP//AwBQ&#10;SwMEFAAGAAgAAAAhAG+9xgLdAAAABgEAAA8AAABkcnMvZG93bnJldi54bWxMj81OwzAQhO9IvIO1&#10;SNyoA7SlDXEqxI84pEGi8ABuvE0i7HUUu2ng6bs9lePOjGa/yVajs2LAPrSeFNxOEhBIlTct1Qq+&#10;v95uFiBC1GS09YQKfjHAKr+8yHRq/IE+cdjEWnAJhVQraGLsUilD1aDTYeI7JPZ2vnc68tnX0vT6&#10;wOXOyrskmUunW+IPje7wucHqZ7N3Cv7K4rX243vhdvZj+lKsy3YxlEpdX41PjyAijvEchhM+o0PO&#10;TFu/JxOEVTDjHKv3POjkLpcsbBU8JFOQeSb/4+dHAAAA//8DAFBLAQItABQABgAIAAAAIQC2gziS&#10;/gAAAOEBAAATAAAAAAAAAAAAAAAAAAAAAABbQ29udGVudF9UeXBlc10ueG1sUEsBAi0AFAAGAAgA&#10;AAAhADj9If/WAAAAlAEAAAsAAAAAAAAAAAAAAAAALwEAAF9yZWxzLy5yZWxzUEsBAi0AFAAGAAgA&#10;AAAhAHCAsqiLAgAAuQUAAA4AAAAAAAAAAAAAAAAALgIAAGRycy9lMm9Eb2MueG1sUEsBAi0AFAAG&#10;AAgAAAAhAG+9xgLdAAAABgEAAA8AAAAAAAAAAAAAAAAA5QQAAGRycy9kb3ducmV2LnhtbFBLBQYA&#10;AAAABAAEAPMAAADvBQAAAAA=&#10;" fillcolor="#ccc0d9 [1303]" strokecolor="#8064a2 [3207]">
                <v:shadow on="t" color="black" opacity="22937f" origin=",.5" offset="0,.63889mm"/>
                <v:textbox>
                  <w:txbxContent>
                    <w:p w14:paraId="5621BB95" w14:textId="5E8F131C" w:rsidR="00F15201" w:rsidRPr="00174347" w:rsidRDefault="00F15201" w:rsidP="00375FA5">
                      <w:pPr>
                        <w:jc w:val="center"/>
                      </w:pPr>
                      <w:r>
                        <w:rPr>
                          <w:rFonts w:asciiTheme="majorHAnsi" w:hAnsiTheme="majorHAnsi"/>
                          <w:color w:val="333333"/>
                          <w:spacing w:val="2"/>
                        </w:rPr>
                        <w:t>RISK FACTORS</w:t>
                      </w:r>
                    </w:p>
                  </w:txbxContent>
                </v:textbox>
              </v:rect>
            </w:pict>
          </mc:Fallback>
        </mc:AlternateContent>
      </w:r>
    </w:p>
    <w:p w14:paraId="04A157D5" w14:textId="5C3EE932" w:rsidR="00D067BB" w:rsidRPr="00EB7DFB" w:rsidRDefault="00D067BB" w:rsidP="00D067BB">
      <w:pPr>
        <w:rPr>
          <w:rFonts w:asciiTheme="majorHAnsi" w:hAnsiTheme="majorHAnsi" w:cstheme="majorHAnsi"/>
          <w:u w:val="single"/>
        </w:rPr>
      </w:pPr>
      <w:bookmarkStart w:id="213" w:name="Risk_Factors"/>
      <w:bookmarkEnd w:id="213"/>
      <w:r w:rsidRPr="00EB7DFB">
        <w:rPr>
          <w:rFonts w:asciiTheme="majorHAnsi" w:hAnsiTheme="majorHAnsi" w:cstheme="majorHAnsi"/>
          <w:color w:val="660066"/>
          <w:u w:val="single"/>
        </w:rPr>
        <w:br/>
      </w:r>
    </w:p>
    <w:p w14:paraId="55EBE03F" w14:textId="586B7570" w:rsidR="00793522" w:rsidRPr="00E03CCE" w:rsidRDefault="00E03CCE" w:rsidP="005244C6">
      <w:pPr>
        <w:rPr>
          <w:rFonts w:asciiTheme="majorHAnsi" w:hAnsiTheme="majorHAnsi" w:cstheme="majorHAnsi"/>
          <w:color w:val="303030"/>
          <w:sz w:val="16"/>
          <w:szCs w:val="16"/>
          <w:shd w:val="clear" w:color="auto" w:fill="FFFFFF"/>
        </w:rPr>
      </w:pPr>
      <w:proofErr w:type="spellStart"/>
      <w:r w:rsidRPr="00E03CCE">
        <w:rPr>
          <w:rFonts w:asciiTheme="majorHAnsi" w:hAnsiTheme="majorHAnsi" w:cstheme="majorHAnsi"/>
          <w:color w:val="000000"/>
          <w:sz w:val="16"/>
          <w:szCs w:val="16"/>
          <w:shd w:val="clear" w:color="auto" w:fill="FFFFFF"/>
        </w:rPr>
        <w:t>Alothman</w:t>
      </w:r>
      <w:proofErr w:type="spellEnd"/>
      <w:r w:rsidRPr="00E03CCE">
        <w:rPr>
          <w:rFonts w:asciiTheme="majorHAnsi" w:hAnsiTheme="majorHAnsi" w:cstheme="majorHAnsi"/>
          <w:color w:val="000000"/>
          <w:sz w:val="16"/>
          <w:szCs w:val="16"/>
          <w:shd w:val="clear" w:color="auto" w:fill="FFFFFF"/>
        </w:rPr>
        <w:t xml:space="preserve">, H. M., </w:t>
      </w:r>
      <w:proofErr w:type="spellStart"/>
      <w:r w:rsidRPr="00E03CCE">
        <w:rPr>
          <w:rFonts w:asciiTheme="majorHAnsi" w:hAnsiTheme="majorHAnsi" w:cstheme="majorHAnsi"/>
          <w:color w:val="000000"/>
          <w:sz w:val="16"/>
          <w:szCs w:val="16"/>
          <w:shd w:val="clear" w:color="auto" w:fill="FFFFFF"/>
        </w:rPr>
        <w:t>AbdelRahman</w:t>
      </w:r>
      <w:proofErr w:type="spellEnd"/>
      <w:r w:rsidRPr="00E03CCE">
        <w:rPr>
          <w:rFonts w:asciiTheme="majorHAnsi" w:hAnsiTheme="majorHAnsi" w:cstheme="majorHAnsi"/>
          <w:color w:val="000000"/>
          <w:sz w:val="16"/>
          <w:szCs w:val="16"/>
          <w:shd w:val="clear" w:color="auto" w:fill="FFFFFF"/>
        </w:rPr>
        <w:t>, A. R. A., Aderibigbe, S. A., &amp; Ali, M. (2024).</w:t>
      </w:r>
      <w:r w:rsidRPr="00E03CCE">
        <w:rPr>
          <w:rStyle w:val="apple-converted-space"/>
          <w:rFonts w:asciiTheme="majorHAnsi" w:hAnsiTheme="majorHAnsi" w:cstheme="majorHAnsi"/>
          <w:color w:val="000000"/>
          <w:sz w:val="16"/>
          <w:szCs w:val="16"/>
          <w:shd w:val="clear" w:color="auto" w:fill="FFFFFF"/>
        </w:rPr>
        <w:t> </w:t>
      </w:r>
      <w:hyperlink r:id="rId1777" w:tgtFrame="_blank" w:history="1">
        <w:r w:rsidRPr="00E03CCE">
          <w:rPr>
            <w:rStyle w:val="Hyperlink"/>
            <w:rFonts w:asciiTheme="majorHAnsi" w:eastAsiaTheme="majorEastAsia" w:hAnsiTheme="majorHAnsi" w:cstheme="majorHAnsi"/>
            <w:color w:val="2F83C4"/>
            <w:sz w:val="16"/>
            <w:szCs w:val="16"/>
          </w:rPr>
          <w:t>Risk factors associated with intimate partner violence (IPV) against Jordanian married women: A social ecological perspective</w:t>
        </w:r>
      </w:hyperlink>
      <w:r w:rsidRPr="00E03CCE">
        <w:rPr>
          <w:rFonts w:asciiTheme="majorHAnsi" w:hAnsiTheme="majorHAnsi" w:cstheme="majorHAnsi"/>
          <w:color w:val="000000"/>
          <w:sz w:val="16"/>
          <w:szCs w:val="16"/>
          <w:shd w:val="clear" w:color="auto" w:fill="FFFFFF"/>
        </w:rPr>
        <w:t xml:space="preserve">. </w:t>
      </w:r>
      <w:proofErr w:type="spellStart"/>
      <w:r w:rsidRPr="00E03CCE">
        <w:rPr>
          <w:rFonts w:asciiTheme="majorHAnsi" w:hAnsiTheme="majorHAnsi" w:cstheme="majorHAnsi"/>
          <w:color w:val="000000"/>
          <w:sz w:val="16"/>
          <w:szCs w:val="16"/>
          <w:shd w:val="clear" w:color="auto" w:fill="FFFFFF"/>
        </w:rPr>
        <w:t>Heliyon</w:t>
      </w:r>
      <w:proofErr w:type="spellEnd"/>
      <w:r w:rsidRPr="00E03CCE">
        <w:rPr>
          <w:rFonts w:asciiTheme="majorHAnsi" w:hAnsiTheme="majorHAnsi" w:cstheme="majorHAnsi"/>
          <w:color w:val="000000"/>
          <w:sz w:val="16"/>
          <w:szCs w:val="16"/>
          <w:shd w:val="clear" w:color="auto" w:fill="FFFFFF"/>
        </w:rPr>
        <w:t>, 10(10), e30364: T</w:t>
      </w:r>
    </w:p>
    <w:p w14:paraId="79D4494E" w14:textId="77777777" w:rsidR="00E03CCE" w:rsidRPr="00E03CCE" w:rsidRDefault="00E03CCE" w:rsidP="005244C6">
      <w:pPr>
        <w:rPr>
          <w:rFonts w:asciiTheme="majorHAnsi" w:hAnsiTheme="majorHAnsi" w:cstheme="majorHAnsi"/>
          <w:color w:val="303030"/>
          <w:sz w:val="16"/>
          <w:szCs w:val="16"/>
          <w:shd w:val="clear" w:color="auto" w:fill="FFFFFF"/>
        </w:rPr>
      </w:pPr>
    </w:p>
    <w:p w14:paraId="0001A7E0" w14:textId="4D5A6F1F" w:rsidR="00164B7D" w:rsidRPr="00E8155A" w:rsidRDefault="00164B7D" w:rsidP="005244C6">
      <w:pPr>
        <w:rPr>
          <w:rFonts w:asciiTheme="majorHAnsi" w:hAnsiTheme="majorHAnsi" w:cstheme="majorHAnsi"/>
          <w:color w:val="303030"/>
          <w:sz w:val="18"/>
          <w:szCs w:val="18"/>
          <w:shd w:val="clear" w:color="auto" w:fill="FFFFFF"/>
        </w:rPr>
      </w:pPr>
      <w:r w:rsidRPr="00EB7DFB">
        <w:rPr>
          <w:rFonts w:asciiTheme="majorHAnsi" w:hAnsiTheme="majorHAnsi" w:cstheme="majorHAnsi"/>
          <w:color w:val="000000"/>
          <w:sz w:val="18"/>
          <w:szCs w:val="18"/>
          <w:shd w:val="clear" w:color="auto" w:fill="FFFFFF"/>
        </w:rPr>
        <w:t xml:space="preserve">Amar </w:t>
      </w:r>
      <w:proofErr w:type="spellStart"/>
      <w:r w:rsidRPr="00EB7DFB">
        <w:rPr>
          <w:rFonts w:asciiTheme="majorHAnsi" w:hAnsiTheme="majorHAnsi" w:cstheme="majorHAnsi"/>
          <w:color w:val="000000"/>
          <w:sz w:val="18"/>
          <w:szCs w:val="18"/>
          <w:shd w:val="clear" w:color="auto" w:fill="FFFFFF"/>
        </w:rPr>
        <w:t>Wiem</w:t>
      </w:r>
      <w:proofErr w:type="spellEnd"/>
      <w:r w:rsidRPr="00EB7DFB">
        <w:rPr>
          <w:rFonts w:asciiTheme="majorHAnsi" w:hAnsiTheme="majorHAnsi" w:cstheme="majorHAnsi"/>
          <w:color w:val="000000"/>
          <w:sz w:val="18"/>
          <w:szCs w:val="18"/>
          <w:shd w:val="clear" w:color="auto" w:fill="FFFFFF"/>
        </w:rPr>
        <w:t xml:space="preserve">, B., Hela, S., </w:t>
      </w:r>
      <w:proofErr w:type="spellStart"/>
      <w:r w:rsidRPr="00EB7DFB">
        <w:rPr>
          <w:rFonts w:asciiTheme="majorHAnsi" w:hAnsiTheme="majorHAnsi" w:cstheme="majorHAnsi"/>
          <w:color w:val="000000"/>
          <w:sz w:val="18"/>
          <w:szCs w:val="18"/>
          <w:shd w:val="clear" w:color="auto" w:fill="FFFFFF"/>
        </w:rPr>
        <w:t>Jihen</w:t>
      </w:r>
      <w:proofErr w:type="spellEnd"/>
      <w:r w:rsidRPr="00EB7DFB">
        <w:rPr>
          <w:rFonts w:asciiTheme="majorHAnsi" w:hAnsiTheme="majorHAnsi" w:cstheme="majorHAnsi"/>
          <w:color w:val="000000"/>
          <w:sz w:val="18"/>
          <w:szCs w:val="18"/>
          <w:shd w:val="clear" w:color="auto" w:fill="FFFFFF"/>
        </w:rPr>
        <w:t xml:space="preserve">, J., Hatem, K., Narjes, K., Malek, Z., </w:t>
      </w:r>
      <w:proofErr w:type="spellStart"/>
      <w:r w:rsidRPr="00EB7DFB">
        <w:rPr>
          <w:rFonts w:asciiTheme="majorHAnsi" w:hAnsiTheme="majorHAnsi" w:cstheme="majorHAnsi"/>
          <w:color w:val="000000"/>
          <w:sz w:val="18"/>
          <w:szCs w:val="18"/>
          <w:shd w:val="clear" w:color="auto" w:fill="FFFFFF"/>
        </w:rPr>
        <w:t>ElKoury</w:t>
      </w:r>
      <w:proofErr w:type="spellEnd"/>
      <w:r w:rsidRPr="00EB7DFB">
        <w:rPr>
          <w:rFonts w:asciiTheme="majorHAnsi" w:hAnsiTheme="majorHAnsi" w:cstheme="majorHAnsi"/>
          <w:color w:val="000000"/>
          <w:sz w:val="18"/>
          <w:szCs w:val="18"/>
          <w:shd w:val="clear" w:color="auto" w:fill="FFFFFF"/>
        </w:rPr>
        <w:t xml:space="preserve"> Houcine, L., Samir, M., &amp; </w:t>
      </w:r>
      <w:proofErr w:type="spellStart"/>
      <w:r w:rsidRPr="00EB7DFB">
        <w:rPr>
          <w:rFonts w:asciiTheme="majorHAnsi" w:hAnsiTheme="majorHAnsi" w:cstheme="majorHAnsi"/>
          <w:color w:val="000000"/>
          <w:sz w:val="18"/>
          <w:szCs w:val="18"/>
          <w:shd w:val="clear" w:color="auto" w:fill="FFFFFF"/>
        </w:rPr>
        <w:t>Zouhir</w:t>
      </w:r>
      <w:proofErr w:type="spellEnd"/>
      <w:r w:rsidRPr="00EB7DFB">
        <w:rPr>
          <w:rFonts w:asciiTheme="majorHAnsi" w:hAnsiTheme="majorHAnsi" w:cstheme="majorHAnsi"/>
          <w:color w:val="000000"/>
          <w:sz w:val="18"/>
          <w:szCs w:val="18"/>
          <w:shd w:val="clear" w:color="auto" w:fill="FFFFFF"/>
        </w:rPr>
        <w:t>, H. (2023).</w:t>
      </w:r>
      <w:r w:rsidRPr="00EB7DFB">
        <w:rPr>
          <w:rStyle w:val="apple-converted-space"/>
          <w:rFonts w:asciiTheme="majorHAnsi" w:hAnsiTheme="majorHAnsi" w:cstheme="majorHAnsi"/>
          <w:color w:val="000000"/>
          <w:sz w:val="18"/>
          <w:szCs w:val="18"/>
          <w:shd w:val="clear" w:color="auto" w:fill="FFFFFF"/>
        </w:rPr>
        <w:t> </w:t>
      </w:r>
      <w:hyperlink r:id="rId1778" w:tgtFrame="_blank" w:history="1">
        <w:r w:rsidRPr="00164B7D">
          <w:rPr>
            <w:rStyle w:val="Hyperlink"/>
            <w:rFonts w:asciiTheme="majorHAnsi" w:eastAsiaTheme="majorEastAsia" w:hAnsiTheme="majorHAnsi" w:cstheme="majorHAnsi"/>
            <w:color w:val="2F83C4"/>
            <w:sz w:val="18"/>
            <w:szCs w:val="18"/>
          </w:rPr>
          <w:t>Sexual Violence against Women in Southern Tunisia: Epidemiology and Risk Factors</w:t>
        </w:r>
      </w:hyperlink>
      <w:r w:rsidRPr="00164B7D">
        <w:rPr>
          <w:rFonts w:asciiTheme="majorHAnsi" w:hAnsiTheme="majorHAnsi" w:cstheme="majorHAnsi"/>
          <w:color w:val="000000"/>
          <w:sz w:val="18"/>
          <w:szCs w:val="18"/>
          <w:shd w:val="clear" w:color="auto" w:fill="FFFFFF"/>
        </w:rPr>
        <w:t>. Legal Medicine, 64, Advance online publication:</w:t>
      </w:r>
    </w:p>
    <w:p w14:paraId="2B8E912A" w14:textId="77777777" w:rsidR="00164B7D" w:rsidRPr="00E8155A" w:rsidRDefault="00164B7D" w:rsidP="005244C6">
      <w:pPr>
        <w:rPr>
          <w:rFonts w:asciiTheme="majorHAnsi" w:hAnsiTheme="majorHAnsi" w:cstheme="majorHAnsi"/>
          <w:color w:val="303030"/>
          <w:sz w:val="18"/>
          <w:szCs w:val="18"/>
          <w:shd w:val="clear" w:color="auto" w:fill="FFFFFF"/>
        </w:rPr>
      </w:pPr>
    </w:p>
    <w:p w14:paraId="21FA6AC9" w14:textId="19630AE5" w:rsidR="00781998" w:rsidRPr="00873A71" w:rsidRDefault="00000000" w:rsidP="005244C6">
      <w:pPr>
        <w:rPr>
          <w:rFonts w:asciiTheme="majorHAnsi" w:hAnsiTheme="majorHAnsi" w:cstheme="majorHAnsi"/>
          <w:sz w:val="18"/>
          <w:szCs w:val="18"/>
        </w:rPr>
      </w:pPr>
      <w:hyperlink r:id="rId1779" w:history="1">
        <w:r w:rsidR="00781998" w:rsidRPr="006C06A2">
          <w:rPr>
            <w:rStyle w:val="Hyperlink"/>
            <w:rFonts w:asciiTheme="majorHAnsi" w:hAnsiTheme="majorHAnsi" w:cstheme="majorHAnsi"/>
            <w:color w:val="2F83C4"/>
            <w:sz w:val="18"/>
            <w:szCs w:val="18"/>
          </w:rPr>
          <w:t xml:space="preserve">Bagwell-Gray, M. E., Jen, S., Schuetz, N. (2020). </w:t>
        </w:r>
        <w:r w:rsidR="00781998" w:rsidRPr="00164B7D">
          <w:rPr>
            <w:rStyle w:val="Hyperlink"/>
            <w:rFonts w:asciiTheme="majorHAnsi" w:hAnsiTheme="majorHAnsi" w:cstheme="majorHAnsi"/>
            <w:color w:val="2F83C4"/>
            <w:sz w:val="18"/>
            <w:szCs w:val="18"/>
          </w:rPr>
          <w:t>How intimate partner violence and intersectional identities converge to influence women's sexual health across environmental contexts. Soc Work. swaa031</w:t>
        </w:r>
      </w:hyperlink>
      <w:r w:rsidR="00781998" w:rsidRPr="00873A71">
        <w:rPr>
          <w:rFonts w:asciiTheme="majorHAnsi" w:hAnsiTheme="majorHAnsi" w:cstheme="majorHAnsi"/>
          <w:color w:val="000000"/>
          <w:sz w:val="18"/>
          <w:szCs w:val="18"/>
          <w:shd w:val="clear" w:color="auto" w:fill="FFFFFF"/>
        </w:rPr>
        <w:t>:</w:t>
      </w:r>
    </w:p>
    <w:p w14:paraId="1EDF5612" w14:textId="77777777" w:rsidR="00781998" w:rsidRPr="00873A71" w:rsidRDefault="00781998" w:rsidP="005244C6">
      <w:pPr>
        <w:rPr>
          <w:rFonts w:asciiTheme="majorHAnsi" w:hAnsiTheme="majorHAnsi" w:cstheme="majorHAnsi"/>
          <w:color w:val="303030"/>
          <w:sz w:val="18"/>
          <w:szCs w:val="18"/>
          <w:shd w:val="clear" w:color="auto" w:fill="FFFFFF"/>
        </w:rPr>
      </w:pPr>
    </w:p>
    <w:p w14:paraId="30EB5C24" w14:textId="77777777" w:rsidR="005244C6" w:rsidRPr="00873A71" w:rsidRDefault="005244C6" w:rsidP="005244C6">
      <w:pPr>
        <w:rPr>
          <w:rFonts w:asciiTheme="majorHAnsi" w:hAnsiTheme="majorHAnsi" w:cstheme="majorHAnsi"/>
          <w:sz w:val="18"/>
          <w:szCs w:val="18"/>
        </w:rPr>
      </w:pPr>
      <w:r w:rsidRPr="00873A71">
        <w:rPr>
          <w:rFonts w:asciiTheme="majorHAnsi" w:hAnsiTheme="majorHAnsi" w:cstheme="majorHAnsi"/>
          <w:color w:val="303030"/>
          <w:sz w:val="18"/>
          <w:szCs w:val="18"/>
          <w:shd w:val="clear" w:color="auto" w:fill="FFFFFF"/>
        </w:rPr>
        <w:t>Basile, K. C., Breiding, M. J., &amp; Smith, S. G. (2016). Disability and Risk of Recent Sexual Violence in the United States. </w:t>
      </w:r>
      <w:r w:rsidRPr="00873A71">
        <w:rPr>
          <w:rFonts w:asciiTheme="majorHAnsi" w:hAnsiTheme="majorHAnsi" w:cstheme="majorHAnsi"/>
          <w:i/>
          <w:iCs/>
          <w:color w:val="303030"/>
          <w:sz w:val="18"/>
          <w:szCs w:val="18"/>
          <w:shd w:val="clear" w:color="auto" w:fill="FFFFFF"/>
        </w:rPr>
        <w:t>American Journal of Public Health</w:t>
      </w:r>
      <w:r w:rsidRPr="00873A71">
        <w:rPr>
          <w:rFonts w:asciiTheme="majorHAnsi" w:hAnsiTheme="majorHAnsi" w:cstheme="majorHAnsi"/>
          <w:color w:val="303030"/>
          <w:sz w:val="18"/>
          <w:szCs w:val="18"/>
          <w:shd w:val="clear" w:color="auto" w:fill="FFFFFF"/>
        </w:rPr>
        <w:t>, </w:t>
      </w:r>
      <w:r w:rsidRPr="00873A71">
        <w:rPr>
          <w:rFonts w:asciiTheme="majorHAnsi" w:hAnsiTheme="majorHAnsi" w:cstheme="majorHAnsi"/>
          <w:i/>
          <w:iCs/>
          <w:color w:val="303030"/>
          <w:sz w:val="18"/>
          <w:szCs w:val="18"/>
          <w:shd w:val="clear" w:color="auto" w:fill="FFFFFF"/>
        </w:rPr>
        <w:t>106</w:t>
      </w:r>
      <w:r w:rsidRPr="00873A71">
        <w:rPr>
          <w:rFonts w:asciiTheme="majorHAnsi" w:hAnsiTheme="majorHAnsi" w:cstheme="majorHAnsi"/>
          <w:color w:val="303030"/>
          <w:sz w:val="18"/>
          <w:szCs w:val="18"/>
          <w:shd w:val="clear" w:color="auto" w:fill="FFFFFF"/>
        </w:rPr>
        <w:t>(5), 928–933. http://doi.org/10.2105/AJPH.2015.303004</w:t>
      </w:r>
    </w:p>
    <w:p w14:paraId="2A8921CD" w14:textId="145B14B4" w:rsidR="005244C6" w:rsidRPr="00630843" w:rsidRDefault="005244C6" w:rsidP="00D067BB">
      <w:pPr>
        <w:shd w:val="clear" w:color="auto" w:fill="FFFFFF"/>
        <w:rPr>
          <w:rFonts w:asciiTheme="majorHAnsi" w:hAnsiTheme="majorHAnsi" w:cstheme="majorHAnsi"/>
          <w:color w:val="000000"/>
          <w:sz w:val="18"/>
          <w:szCs w:val="18"/>
        </w:rPr>
      </w:pPr>
    </w:p>
    <w:p w14:paraId="05360613" w14:textId="527DCB9D" w:rsidR="00630843" w:rsidRPr="00630843" w:rsidRDefault="00630843" w:rsidP="00D067BB">
      <w:pPr>
        <w:shd w:val="clear" w:color="auto" w:fill="FFFFFF"/>
        <w:rPr>
          <w:rFonts w:asciiTheme="majorHAnsi" w:hAnsiTheme="majorHAnsi" w:cstheme="majorHAnsi"/>
          <w:color w:val="000000"/>
          <w:sz w:val="18"/>
          <w:szCs w:val="18"/>
        </w:rPr>
      </w:pPr>
      <w:proofErr w:type="spellStart"/>
      <w:r w:rsidRPr="00630843">
        <w:rPr>
          <w:rFonts w:asciiTheme="majorHAnsi" w:hAnsiTheme="majorHAnsi" w:cstheme="majorHAnsi"/>
          <w:color w:val="000000"/>
          <w:sz w:val="18"/>
          <w:szCs w:val="18"/>
          <w:shd w:val="clear" w:color="auto" w:fill="FFFFFF"/>
        </w:rPr>
        <w:t>Bergenfeld</w:t>
      </w:r>
      <w:proofErr w:type="spellEnd"/>
      <w:r w:rsidRPr="00630843">
        <w:rPr>
          <w:rFonts w:asciiTheme="majorHAnsi" w:hAnsiTheme="majorHAnsi" w:cstheme="majorHAnsi"/>
          <w:color w:val="000000"/>
          <w:sz w:val="18"/>
          <w:szCs w:val="18"/>
          <w:shd w:val="clear" w:color="auto" w:fill="FFFFFF"/>
        </w:rPr>
        <w:t>, I., Cheong, Y. F., Minh, T. H., Trang, Q. T., &amp; Yount, K. M. (2022). E</w:t>
      </w:r>
      <w:hyperlink r:id="rId1780" w:tgtFrame="_blank" w:history="1">
        <w:r w:rsidRPr="00630843">
          <w:rPr>
            <w:rStyle w:val="Hyperlink"/>
            <w:rFonts w:asciiTheme="majorHAnsi" w:hAnsiTheme="majorHAnsi" w:cstheme="majorHAnsi"/>
            <w:color w:val="2F83C4"/>
            <w:sz w:val="18"/>
            <w:szCs w:val="18"/>
          </w:rPr>
          <w:t>ffects of Exposure to Sexually Explicit Material on Sexually Violent Behavior among First-Year University Men in Vietnam</w:t>
        </w:r>
      </w:hyperlink>
      <w:r w:rsidRPr="00630843">
        <w:rPr>
          <w:rFonts w:asciiTheme="majorHAnsi" w:hAnsiTheme="majorHAnsi" w:cstheme="majorHAnsi"/>
          <w:color w:val="000000"/>
          <w:sz w:val="18"/>
          <w:szCs w:val="18"/>
          <w:shd w:val="clear" w:color="auto" w:fill="FFFFFF"/>
        </w:rPr>
        <w:t xml:space="preserve">. </w:t>
      </w:r>
      <w:proofErr w:type="spellStart"/>
      <w:r w:rsidRPr="00630843">
        <w:rPr>
          <w:rFonts w:asciiTheme="majorHAnsi" w:hAnsiTheme="majorHAnsi" w:cstheme="majorHAnsi"/>
          <w:color w:val="000000"/>
          <w:sz w:val="18"/>
          <w:szCs w:val="18"/>
          <w:shd w:val="clear" w:color="auto" w:fill="FFFFFF"/>
        </w:rPr>
        <w:t>PloS</w:t>
      </w:r>
      <w:proofErr w:type="spellEnd"/>
      <w:r w:rsidRPr="00630843">
        <w:rPr>
          <w:rFonts w:asciiTheme="majorHAnsi" w:hAnsiTheme="majorHAnsi" w:cstheme="majorHAnsi"/>
          <w:color w:val="000000"/>
          <w:sz w:val="18"/>
          <w:szCs w:val="18"/>
          <w:shd w:val="clear" w:color="auto" w:fill="FFFFFF"/>
        </w:rPr>
        <w:t xml:space="preserve"> one, 17(9), e0275246:  </w:t>
      </w:r>
    </w:p>
    <w:p w14:paraId="337BA03D" w14:textId="77777777" w:rsidR="00630843" w:rsidRDefault="00630843" w:rsidP="00D067BB">
      <w:pPr>
        <w:shd w:val="clear" w:color="auto" w:fill="FFFFFF"/>
        <w:rPr>
          <w:rFonts w:asciiTheme="majorHAnsi" w:hAnsiTheme="majorHAnsi" w:cstheme="majorHAnsi"/>
          <w:color w:val="000000"/>
          <w:sz w:val="18"/>
          <w:szCs w:val="18"/>
        </w:rPr>
      </w:pPr>
    </w:p>
    <w:p w14:paraId="2B65D6CA" w14:textId="3EFDE622" w:rsidR="001A6705" w:rsidRPr="001A6705" w:rsidRDefault="001A6705" w:rsidP="00D067BB">
      <w:pPr>
        <w:shd w:val="clear" w:color="auto" w:fill="FFFFFF"/>
        <w:rPr>
          <w:rFonts w:asciiTheme="majorHAnsi" w:hAnsiTheme="majorHAnsi" w:cstheme="majorHAnsi"/>
          <w:color w:val="000000"/>
          <w:sz w:val="18"/>
          <w:szCs w:val="18"/>
        </w:rPr>
      </w:pPr>
      <w:r w:rsidRPr="001A6705">
        <w:rPr>
          <w:rFonts w:asciiTheme="majorHAnsi" w:hAnsiTheme="majorHAnsi" w:cstheme="majorHAnsi"/>
          <w:color w:val="000000"/>
          <w:sz w:val="18"/>
          <w:szCs w:val="18"/>
        </w:rPr>
        <w:t xml:space="preserve">Bolton R, Leane M, </w:t>
      </w:r>
      <w:proofErr w:type="spellStart"/>
      <w:r w:rsidRPr="001A6705">
        <w:rPr>
          <w:rFonts w:asciiTheme="majorHAnsi" w:hAnsiTheme="majorHAnsi" w:cstheme="majorHAnsi"/>
          <w:color w:val="000000"/>
          <w:sz w:val="18"/>
          <w:szCs w:val="18"/>
        </w:rPr>
        <w:t>Súilleabháin</w:t>
      </w:r>
      <w:proofErr w:type="spellEnd"/>
      <w:r>
        <w:rPr>
          <w:rFonts w:asciiTheme="majorHAnsi" w:hAnsiTheme="majorHAnsi" w:cstheme="majorHAnsi"/>
          <w:color w:val="000000"/>
          <w:sz w:val="18"/>
          <w:szCs w:val="18"/>
        </w:rPr>
        <w:t xml:space="preserve"> FÓ, Edwards C, Fennell C. (2024). “Wherever there’s men, it can happen”: Constructions of violence against women by young adults in Ireland.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1175-1197.</w:t>
      </w:r>
    </w:p>
    <w:p w14:paraId="49196A3D" w14:textId="77777777" w:rsidR="001A6705" w:rsidRPr="001A6705" w:rsidRDefault="001A6705" w:rsidP="00D067BB">
      <w:pPr>
        <w:shd w:val="clear" w:color="auto" w:fill="FFFFFF"/>
        <w:rPr>
          <w:rFonts w:asciiTheme="majorHAnsi" w:hAnsiTheme="majorHAnsi" w:cstheme="majorHAnsi"/>
          <w:color w:val="000000"/>
          <w:sz w:val="18"/>
          <w:szCs w:val="18"/>
        </w:rPr>
      </w:pPr>
    </w:p>
    <w:p w14:paraId="39CC0748" w14:textId="297A48A1" w:rsidR="007D1FD7" w:rsidRPr="00873A71" w:rsidRDefault="007D1FD7" w:rsidP="00D067BB">
      <w:pPr>
        <w:shd w:val="clear" w:color="auto" w:fill="FFFFFF"/>
        <w:rPr>
          <w:rFonts w:asciiTheme="majorHAnsi" w:hAnsiTheme="majorHAnsi" w:cstheme="majorHAnsi"/>
          <w:sz w:val="18"/>
          <w:szCs w:val="18"/>
          <w:shd w:val="clear" w:color="auto" w:fill="FFFFFF"/>
        </w:rPr>
      </w:pPr>
      <w:r w:rsidRPr="00630843">
        <w:rPr>
          <w:rFonts w:asciiTheme="majorHAnsi" w:hAnsiTheme="majorHAnsi" w:cstheme="majorHAnsi"/>
          <w:color w:val="000000"/>
          <w:sz w:val="18"/>
          <w:szCs w:val="18"/>
        </w:rPr>
        <w:t>Brassard</w:t>
      </w:r>
      <w:r w:rsidRPr="00873A71">
        <w:rPr>
          <w:rFonts w:asciiTheme="majorHAnsi" w:hAnsiTheme="majorHAnsi" w:cstheme="majorHAnsi"/>
          <w:color w:val="000000"/>
          <w:sz w:val="18"/>
          <w:szCs w:val="18"/>
        </w:rPr>
        <w:t xml:space="preserve"> A, Tourigny M, Dugal C, Lussier Y, Sabourin S, Godbout N. (2020). Child maltreatment and </w:t>
      </w:r>
      <w:proofErr w:type="spellStart"/>
      <w:r w:rsidRPr="00873A71">
        <w:rPr>
          <w:rFonts w:asciiTheme="majorHAnsi" w:hAnsiTheme="majorHAnsi" w:cstheme="majorHAnsi"/>
          <w:color w:val="000000"/>
          <w:sz w:val="18"/>
          <w:szCs w:val="18"/>
        </w:rPr>
        <w:t>polyvictimization</w:t>
      </w:r>
      <w:proofErr w:type="spellEnd"/>
      <w:r w:rsidRPr="00873A71">
        <w:rPr>
          <w:rFonts w:asciiTheme="majorHAnsi" w:hAnsiTheme="majorHAnsi" w:cstheme="majorHAnsi"/>
          <w:color w:val="000000"/>
          <w:sz w:val="18"/>
          <w:szCs w:val="18"/>
        </w:rPr>
        <w:t xml:space="preserve"> as predictors of intimate partner violence in women from the general population of Quebec. </w:t>
      </w:r>
      <w:r w:rsidRPr="00873A71">
        <w:rPr>
          <w:rFonts w:asciiTheme="majorHAnsi" w:hAnsiTheme="majorHAnsi" w:cstheme="majorHAnsi"/>
          <w:i/>
          <w:sz w:val="18"/>
          <w:szCs w:val="18"/>
          <w:shd w:val="clear" w:color="auto" w:fill="FFFFFF"/>
        </w:rPr>
        <w:t>Violence Against Women 26(11),</w:t>
      </w:r>
      <w:r w:rsidRPr="00873A71">
        <w:rPr>
          <w:rFonts w:asciiTheme="majorHAnsi" w:hAnsiTheme="majorHAnsi" w:cstheme="majorHAnsi"/>
          <w:sz w:val="18"/>
          <w:szCs w:val="18"/>
          <w:shd w:val="clear" w:color="auto" w:fill="FFFFFF"/>
        </w:rPr>
        <w:t xml:space="preserve"> 1305-1323.</w:t>
      </w:r>
    </w:p>
    <w:p w14:paraId="144801D0" w14:textId="77777777" w:rsidR="007D1FD7" w:rsidRPr="00873A71" w:rsidRDefault="007D1FD7" w:rsidP="00D067BB">
      <w:pPr>
        <w:shd w:val="clear" w:color="auto" w:fill="FFFFFF"/>
        <w:rPr>
          <w:rFonts w:asciiTheme="majorHAnsi" w:hAnsiTheme="majorHAnsi" w:cstheme="majorHAnsi"/>
          <w:color w:val="000000"/>
          <w:sz w:val="18"/>
          <w:szCs w:val="18"/>
        </w:rPr>
      </w:pPr>
    </w:p>
    <w:p w14:paraId="5398AB3E" w14:textId="4BF56984" w:rsidR="00D74770" w:rsidRPr="00873A71" w:rsidRDefault="00D74770" w:rsidP="00D74770">
      <w:pPr>
        <w:rPr>
          <w:rFonts w:asciiTheme="majorHAnsi" w:hAnsiTheme="majorHAnsi" w:cstheme="majorHAnsi"/>
          <w:color w:val="303030"/>
          <w:sz w:val="18"/>
          <w:szCs w:val="18"/>
          <w:shd w:val="clear" w:color="auto" w:fill="FFFFFF"/>
        </w:rPr>
      </w:pPr>
      <w:r w:rsidRPr="00873A71">
        <w:rPr>
          <w:rFonts w:asciiTheme="majorHAnsi" w:hAnsiTheme="majorHAnsi" w:cstheme="majorHAnsi"/>
          <w:color w:val="303030"/>
          <w:sz w:val="18"/>
          <w:szCs w:val="18"/>
          <w:shd w:val="clear" w:color="auto" w:fill="FFFFFF"/>
        </w:rPr>
        <w:t xml:space="preserve">Breiding, M. J., &amp; </w:t>
      </w:r>
      <w:proofErr w:type="spellStart"/>
      <w:r w:rsidRPr="00873A71">
        <w:rPr>
          <w:rFonts w:asciiTheme="majorHAnsi" w:hAnsiTheme="majorHAnsi" w:cstheme="majorHAnsi"/>
          <w:color w:val="303030"/>
          <w:sz w:val="18"/>
          <w:szCs w:val="18"/>
          <w:shd w:val="clear" w:color="auto" w:fill="FFFFFF"/>
        </w:rPr>
        <w:t>Armour</w:t>
      </w:r>
      <w:proofErr w:type="spellEnd"/>
      <w:r w:rsidRPr="00873A71">
        <w:rPr>
          <w:rFonts w:asciiTheme="majorHAnsi" w:hAnsiTheme="majorHAnsi" w:cstheme="majorHAnsi"/>
          <w:color w:val="303030"/>
          <w:sz w:val="18"/>
          <w:szCs w:val="18"/>
          <w:shd w:val="clear" w:color="auto" w:fill="FFFFFF"/>
        </w:rPr>
        <w:t>, B. S. (2015). The association between disability and intimate partner violence in the United States. </w:t>
      </w:r>
      <w:r w:rsidRPr="00873A71">
        <w:rPr>
          <w:rFonts w:asciiTheme="majorHAnsi" w:hAnsiTheme="majorHAnsi" w:cstheme="majorHAnsi"/>
          <w:i/>
          <w:iCs/>
          <w:color w:val="303030"/>
          <w:sz w:val="18"/>
          <w:szCs w:val="18"/>
          <w:shd w:val="clear" w:color="auto" w:fill="FFFFFF"/>
        </w:rPr>
        <w:t>Annals of Epidemiology</w:t>
      </w:r>
      <w:r w:rsidRPr="00873A71">
        <w:rPr>
          <w:rFonts w:asciiTheme="majorHAnsi" w:hAnsiTheme="majorHAnsi" w:cstheme="majorHAnsi"/>
          <w:color w:val="303030"/>
          <w:sz w:val="18"/>
          <w:szCs w:val="18"/>
          <w:shd w:val="clear" w:color="auto" w:fill="FFFFFF"/>
        </w:rPr>
        <w:t>, </w:t>
      </w:r>
      <w:r w:rsidRPr="00873A71">
        <w:rPr>
          <w:rFonts w:asciiTheme="majorHAnsi" w:hAnsiTheme="majorHAnsi" w:cstheme="majorHAnsi"/>
          <w:i/>
          <w:iCs/>
          <w:color w:val="303030"/>
          <w:sz w:val="18"/>
          <w:szCs w:val="18"/>
          <w:shd w:val="clear" w:color="auto" w:fill="FFFFFF"/>
        </w:rPr>
        <w:t>25</w:t>
      </w:r>
      <w:r w:rsidRPr="00873A71">
        <w:rPr>
          <w:rFonts w:asciiTheme="majorHAnsi" w:hAnsiTheme="majorHAnsi" w:cstheme="majorHAnsi"/>
          <w:color w:val="303030"/>
          <w:sz w:val="18"/>
          <w:szCs w:val="18"/>
          <w:shd w:val="clear" w:color="auto" w:fill="FFFFFF"/>
        </w:rPr>
        <w:t xml:space="preserve">(6), 455–457. </w:t>
      </w:r>
      <w:hyperlink r:id="rId1781" w:history="1">
        <w:r w:rsidR="00BA26ED" w:rsidRPr="00873A71">
          <w:rPr>
            <w:rStyle w:val="Hyperlink"/>
            <w:rFonts w:asciiTheme="majorHAnsi" w:hAnsiTheme="majorHAnsi" w:cstheme="majorHAnsi"/>
            <w:sz w:val="18"/>
            <w:szCs w:val="18"/>
            <w:u w:val="none"/>
            <w:shd w:val="clear" w:color="auto" w:fill="FFFFFF"/>
          </w:rPr>
          <w:t>http://doi.org/10.1016/j.annepidem.2015.03.017</w:t>
        </w:r>
      </w:hyperlink>
    </w:p>
    <w:p w14:paraId="09BEF1EC" w14:textId="0615551A" w:rsidR="00BA26ED" w:rsidRPr="00873A71" w:rsidRDefault="00BA26ED" w:rsidP="00D74770">
      <w:pPr>
        <w:rPr>
          <w:rFonts w:asciiTheme="majorHAnsi" w:hAnsiTheme="majorHAnsi" w:cstheme="majorHAnsi"/>
          <w:color w:val="303030"/>
          <w:sz w:val="18"/>
          <w:szCs w:val="18"/>
          <w:shd w:val="clear" w:color="auto" w:fill="FFFFFF"/>
        </w:rPr>
      </w:pPr>
    </w:p>
    <w:p w14:paraId="7B6E7BB7" w14:textId="0CAE5BF5" w:rsidR="00D17AFD" w:rsidRPr="00873A71" w:rsidRDefault="00D17AFD" w:rsidP="00D74770">
      <w:pPr>
        <w:rPr>
          <w:rFonts w:asciiTheme="majorHAnsi" w:hAnsiTheme="majorHAnsi" w:cstheme="majorHAnsi"/>
          <w:color w:val="303030"/>
          <w:sz w:val="18"/>
          <w:szCs w:val="18"/>
          <w:shd w:val="clear" w:color="auto" w:fill="FFFFFF"/>
        </w:rPr>
      </w:pPr>
      <w:r w:rsidRPr="00873A71">
        <w:rPr>
          <w:rFonts w:asciiTheme="majorHAnsi" w:hAnsiTheme="majorHAnsi" w:cstheme="majorHAnsi"/>
          <w:color w:val="303030"/>
          <w:sz w:val="18"/>
          <w:szCs w:val="18"/>
          <w:shd w:val="clear" w:color="auto" w:fill="FFFFFF"/>
        </w:rPr>
        <w:t xml:space="preserve">Bridges AJ, Dueweke AR, Marcantonio TL, Ham LS, Wiersma-Mosley JD, </w:t>
      </w:r>
      <w:proofErr w:type="spellStart"/>
      <w:r w:rsidRPr="00873A71">
        <w:rPr>
          <w:rFonts w:asciiTheme="majorHAnsi" w:hAnsiTheme="majorHAnsi" w:cstheme="majorHAnsi"/>
          <w:color w:val="303030"/>
          <w:sz w:val="18"/>
          <w:szCs w:val="18"/>
          <w:shd w:val="clear" w:color="auto" w:fill="FFFFFF"/>
        </w:rPr>
        <w:t>Jozkowski</w:t>
      </w:r>
      <w:proofErr w:type="spellEnd"/>
      <w:r w:rsidRPr="00873A71">
        <w:rPr>
          <w:rFonts w:asciiTheme="majorHAnsi" w:hAnsiTheme="majorHAnsi" w:cstheme="majorHAnsi"/>
          <w:color w:val="303030"/>
          <w:sz w:val="18"/>
          <w:szCs w:val="18"/>
          <w:shd w:val="clear" w:color="auto" w:fill="FFFFFF"/>
        </w:rPr>
        <w:t xml:space="preserve"> KN. (2021). Two studies investigating associations between sexual assault victimization history and bystander appraisals of risk. </w:t>
      </w:r>
      <w:r w:rsidRPr="00873A71">
        <w:rPr>
          <w:rFonts w:asciiTheme="majorHAnsi" w:hAnsiTheme="majorHAnsi" w:cstheme="majorHAnsi"/>
          <w:i/>
          <w:iCs/>
          <w:color w:val="303030"/>
          <w:sz w:val="18"/>
          <w:szCs w:val="18"/>
          <w:shd w:val="clear" w:color="auto" w:fill="FFFFFF"/>
        </w:rPr>
        <w:t>Violence Against Women 27(10),</w:t>
      </w:r>
      <w:r w:rsidRPr="00873A71">
        <w:rPr>
          <w:rFonts w:asciiTheme="majorHAnsi" w:hAnsiTheme="majorHAnsi" w:cstheme="majorHAnsi"/>
          <w:color w:val="303030"/>
          <w:sz w:val="18"/>
          <w:szCs w:val="18"/>
          <w:shd w:val="clear" w:color="auto" w:fill="FFFFFF"/>
        </w:rPr>
        <w:t xml:space="preserve"> 1736-1757.</w:t>
      </w:r>
    </w:p>
    <w:p w14:paraId="180A8A91" w14:textId="77777777" w:rsidR="00D17AFD" w:rsidRPr="00873A71" w:rsidRDefault="00D17AFD" w:rsidP="00D74770">
      <w:pPr>
        <w:rPr>
          <w:rFonts w:asciiTheme="majorHAnsi" w:hAnsiTheme="majorHAnsi" w:cstheme="majorHAnsi"/>
          <w:color w:val="303030"/>
          <w:sz w:val="18"/>
          <w:szCs w:val="18"/>
          <w:shd w:val="clear" w:color="auto" w:fill="FFFFFF"/>
        </w:rPr>
      </w:pPr>
    </w:p>
    <w:p w14:paraId="3CF6E02F" w14:textId="510EA279" w:rsidR="00345450" w:rsidRPr="00873A71" w:rsidRDefault="00BA26ED" w:rsidP="00345450">
      <w:pPr>
        <w:rPr>
          <w:rFonts w:asciiTheme="majorHAnsi" w:hAnsiTheme="majorHAnsi" w:cstheme="majorHAnsi"/>
          <w:color w:val="000000"/>
          <w:sz w:val="18"/>
          <w:szCs w:val="18"/>
          <w:shd w:val="clear" w:color="auto" w:fill="FFFFFF"/>
        </w:rPr>
      </w:pPr>
      <w:r w:rsidRPr="00873A71">
        <w:rPr>
          <w:rFonts w:asciiTheme="majorHAnsi" w:hAnsiTheme="majorHAnsi" w:cstheme="majorHAnsi"/>
          <w:color w:val="000000"/>
          <w:sz w:val="18"/>
          <w:szCs w:val="18"/>
        </w:rPr>
        <w:t>Castro R, Peek-Asa C, García L, Ruiz A, Kraus JF. (2003). Risks for abuse against pregnant Hispanic women: Morelos, Mexico and Los Angeles County, California.</w:t>
      </w:r>
      <w:r w:rsidR="00345450" w:rsidRPr="00873A71">
        <w:rPr>
          <w:rFonts w:asciiTheme="majorHAnsi" w:hAnsiTheme="majorHAnsi" w:cstheme="majorHAnsi"/>
          <w:color w:val="000000"/>
          <w:sz w:val="18"/>
          <w:szCs w:val="18"/>
        </w:rPr>
        <w:t xml:space="preserve"> </w:t>
      </w:r>
      <w:r w:rsidR="00345450" w:rsidRPr="00873A71">
        <w:rPr>
          <w:rFonts w:asciiTheme="majorHAnsi" w:hAnsiTheme="majorHAnsi" w:cstheme="majorHAnsi"/>
          <w:i/>
          <w:color w:val="000000"/>
          <w:sz w:val="18"/>
          <w:szCs w:val="18"/>
        </w:rPr>
        <w:t xml:space="preserve">American Journal of Preventive Medicine </w:t>
      </w:r>
      <w:r w:rsidR="00345450" w:rsidRPr="00873A71">
        <w:rPr>
          <w:rFonts w:asciiTheme="majorHAnsi" w:hAnsiTheme="majorHAnsi" w:cstheme="majorHAnsi"/>
          <w:i/>
          <w:color w:val="000000"/>
          <w:sz w:val="18"/>
          <w:szCs w:val="18"/>
          <w:shd w:val="clear" w:color="auto" w:fill="FFFFFF"/>
        </w:rPr>
        <w:t>25(4),</w:t>
      </w:r>
      <w:r w:rsidR="00345450" w:rsidRPr="00873A71">
        <w:rPr>
          <w:rFonts w:asciiTheme="majorHAnsi" w:hAnsiTheme="majorHAnsi" w:cstheme="majorHAnsi"/>
          <w:color w:val="000000"/>
          <w:sz w:val="18"/>
          <w:szCs w:val="18"/>
          <w:shd w:val="clear" w:color="auto" w:fill="FFFFFF"/>
        </w:rPr>
        <w:t xml:space="preserve"> 325-332.</w:t>
      </w:r>
    </w:p>
    <w:p w14:paraId="52EC1FC3" w14:textId="7F763D88" w:rsidR="004F5176" w:rsidRPr="00873A71" w:rsidRDefault="004F5176" w:rsidP="004F5176">
      <w:pPr>
        <w:rPr>
          <w:rFonts w:asciiTheme="majorHAnsi" w:hAnsiTheme="majorHAnsi" w:cstheme="majorHAnsi"/>
          <w:sz w:val="18"/>
          <w:szCs w:val="18"/>
        </w:rPr>
      </w:pPr>
      <w:r w:rsidRPr="00873A71">
        <w:rPr>
          <w:rFonts w:asciiTheme="majorHAnsi" w:hAnsiTheme="majorHAnsi" w:cstheme="majorHAnsi"/>
          <w:color w:val="000000"/>
          <w:sz w:val="18"/>
          <w:szCs w:val="18"/>
          <w:lang w:val="en-GB"/>
        </w:rPr>
        <w:br/>
      </w:r>
      <w:r w:rsidR="00341C35" w:rsidRPr="00873A71">
        <w:rPr>
          <w:rFonts w:asciiTheme="majorHAnsi" w:hAnsiTheme="majorHAnsi" w:cstheme="majorHAnsi"/>
          <w:sz w:val="18"/>
          <w:szCs w:val="18"/>
        </w:rPr>
        <w:t xml:space="preserve">Chernyak E, </w:t>
      </w:r>
      <w:proofErr w:type="spellStart"/>
      <w:r w:rsidR="00341C35" w:rsidRPr="00873A71">
        <w:rPr>
          <w:rFonts w:asciiTheme="majorHAnsi" w:hAnsiTheme="majorHAnsi" w:cstheme="majorHAnsi"/>
          <w:sz w:val="18"/>
          <w:szCs w:val="18"/>
        </w:rPr>
        <w:t>Ceresola</w:t>
      </w:r>
      <w:proofErr w:type="spellEnd"/>
      <w:r w:rsidR="00341C35" w:rsidRPr="00873A71">
        <w:rPr>
          <w:rFonts w:asciiTheme="majorHAnsi" w:hAnsiTheme="majorHAnsi" w:cstheme="majorHAnsi"/>
          <w:sz w:val="18"/>
          <w:szCs w:val="18"/>
        </w:rPr>
        <w:t xml:space="preserve"> R, Herrold M. (2020). </w:t>
      </w:r>
      <w:hyperlink r:id="rId1782" w:history="1">
        <w:r w:rsidRPr="00873A71">
          <w:rPr>
            <w:rStyle w:val="Hyperlink"/>
            <w:rFonts w:asciiTheme="majorHAnsi" w:hAnsiTheme="majorHAnsi" w:cstheme="majorHAnsi"/>
            <w:sz w:val="18"/>
            <w:szCs w:val="18"/>
            <w:u w:val="none"/>
            <w:lang w:val="en-GB"/>
          </w:rPr>
          <w:t>From past to present: Children's exposure of intimate partner violence and subsequent experience of IPV in adulthood among women. J. Gender Based Viol, 4(2): 259-278, 2020</w:t>
        </w:r>
      </w:hyperlink>
      <w:r w:rsidR="00884347" w:rsidRPr="00873A71">
        <w:rPr>
          <w:rFonts w:asciiTheme="majorHAnsi" w:hAnsiTheme="majorHAnsi" w:cstheme="majorHAnsi"/>
          <w:i/>
          <w:iCs/>
          <w:color w:val="000000"/>
          <w:sz w:val="18"/>
          <w:szCs w:val="18"/>
          <w:lang w:val="en-GB"/>
        </w:rPr>
        <w:t xml:space="preserve"> </w:t>
      </w:r>
      <w:r w:rsidRPr="00873A71">
        <w:rPr>
          <w:rFonts w:asciiTheme="majorHAnsi" w:hAnsiTheme="majorHAnsi" w:cstheme="majorHAnsi"/>
          <w:i/>
          <w:iCs/>
          <w:color w:val="000000"/>
          <w:sz w:val="18"/>
          <w:szCs w:val="18"/>
          <w:lang w:val="en-GB"/>
        </w:rPr>
        <w:t xml:space="preserve">[Source: </w:t>
      </w:r>
      <w:proofErr w:type="spellStart"/>
      <w:r w:rsidRPr="00873A71">
        <w:rPr>
          <w:rFonts w:asciiTheme="majorHAnsi" w:hAnsiTheme="majorHAnsi" w:cstheme="majorHAnsi"/>
          <w:i/>
          <w:iCs/>
          <w:color w:val="000000"/>
          <w:sz w:val="18"/>
          <w:szCs w:val="18"/>
          <w:lang w:val="en-GB"/>
        </w:rPr>
        <w:t>SafetyLit</w:t>
      </w:r>
      <w:proofErr w:type="spellEnd"/>
      <w:r w:rsidRPr="00873A71">
        <w:rPr>
          <w:rFonts w:asciiTheme="majorHAnsi" w:hAnsiTheme="majorHAnsi" w:cstheme="majorHAnsi"/>
          <w:i/>
          <w:iCs/>
          <w:color w:val="000000"/>
          <w:sz w:val="18"/>
          <w:szCs w:val="18"/>
          <w:lang w:val="en-GB"/>
        </w:rPr>
        <w:t>].</w:t>
      </w:r>
    </w:p>
    <w:p w14:paraId="25A72C92" w14:textId="77777777" w:rsidR="00873A71" w:rsidRPr="00873A71" w:rsidRDefault="00873A71" w:rsidP="00873A71">
      <w:pPr>
        <w:jc w:val="both"/>
        <w:rPr>
          <w:rFonts w:asciiTheme="majorHAnsi" w:hAnsiTheme="majorHAnsi" w:cstheme="majorHAnsi"/>
          <w:color w:val="000000"/>
          <w:sz w:val="18"/>
          <w:szCs w:val="18"/>
        </w:rPr>
      </w:pPr>
      <w:r w:rsidRPr="00873A71">
        <w:rPr>
          <w:rFonts w:asciiTheme="majorHAnsi" w:hAnsiTheme="majorHAnsi" w:cstheme="majorHAnsi"/>
          <w:color w:val="000000"/>
          <w:sz w:val="18"/>
          <w:szCs w:val="18"/>
        </w:rPr>
        <w:t> </w:t>
      </w:r>
    </w:p>
    <w:p w14:paraId="1965B3F5" w14:textId="77777777" w:rsidR="00873A71" w:rsidRPr="00873A71" w:rsidRDefault="00000000" w:rsidP="00873A71">
      <w:pPr>
        <w:jc w:val="both"/>
        <w:rPr>
          <w:rFonts w:asciiTheme="majorHAnsi" w:hAnsiTheme="majorHAnsi" w:cstheme="majorHAnsi"/>
          <w:color w:val="000000"/>
          <w:sz w:val="18"/>
          <w:szCs w:val="18"/>
        </w:rPr>
      </w:pPr>
      <w:hyperlink r:id="rId1783" w:history="1">
        <w:r w:rsidR="00873A71" w:rsidRPr="00873A71">
          <w:rPr>
            <w:rStyle w:val="Hyperlink"/>
            <w:rFonts w:asciiTheme="majorHAnsi" w:hAnsiTheme="majorHAnsi" w:cstheme="majorHAnsi"/>
            <w:color w:val="2F83C4"/>
            <w:sz w:val="18"/>
            <w:szCs w:val="18"/>
          </w:rPr>
          <w:t xml:space="preserve">Coll, C.V.N., Santos, T.M., </w:t>
        </w:r>
        <w:proofErr w:type="gramStart"/>
        <w:r w:rsidR="00873A71" w:rsidRPr="00873A71">
          <w:rPr>
            <w:rStyle w:val="Hyperlink"/>
            <w:rFonts w:asciiTheme="majorHAnsi" w:hAnsiTheme="majorHAnsi" w:cstheme="majorHAnsi"/>
            <w:color w:val="2F83C4"/>
            <w:sz w:val="18"/>
            <w:szCs w:val="18"/>
          </w:rPr>
          <w:t>Devries, K.</w:t>
        </w:r>
        <w:proofErr w:type="gramEnd"/>
        <w:r w:rsidR="00873A71" w:rsidRPr="00873A71">
          <w:rPr>
            <w:rStyle w:val="Hyperlink"/>
            <w:rFonts w:asciiTheme="majorHAnsi" w:hAnsiTheme="majorHAnsi" w:cstheme="majorHAnsi"/>
            <w:color w:val="2F83C4"/>
            <w:sz w:val="18"/>
            <w:szCs w:val="18"/>
          </w:rPr>
          <w:t xml:space="preserve">, Knaul, F., </w:t>
        </w:r>
        <w:proofErr w:type="spellStart"/>
        <w:r w:rsidR="00873A71" w:rsidRPr="00873A71">
          <w:rPr>
            <w:rStyle w:val="Hyperlink"/>
            <w:rFonts w:asciiTheme="majorHAnsi" w:hAnsiTheme="majorHAnsi" w:cstheme="majorHAnsi"/>
            <w:color w:val="2F83C4"/>
            <w:sz w:val="18"/>
            <w:szCs w:val="18"/>
          </w:rPr>
          <w:t>Bustreo</w:t>
        </w:r>
        <w:proofErr w:type="spellEnd"/>
        <w:r w:rsidR="00873A71" w:rsidRPr="00873A71">
          <w:rPr>
            <w:rStyle w:val="Hyperlink"/>
            <w:rFonts w:asciiTheme="majorHAnsi" w:hAnsiTheme="majorHAnsi" w:cstheme="majorHAnsi"/>
            <w:color w:val="2F83C4"/>
            <w:sz w:val="18"/>
            <w:szCs w:val="18"/>
          </w:rPr>
          <w:t xml:space="preserve">, F., </w:t>
        </w:r>
        <w:proofErr w:type="spellStart"/>
        <w:r w:rsidR="00873A71" w:rsidRPr="00873A71">
          <w:rPr>
            <w:rStyle w:val="Hyperlink"/>
            <w:rFonts w:asciiTheme="majorHAnsi" w:hAnsiTheme="majorHAnsi" w:cstheme="majorHAnsi"/>
            <w:color w:val="2F83C4"/>
            <w:sz w:val="18"/>
            <w:szCs w:val="18"/>
          </w:rPr>
          <w:t>Gatuguta</w:t>
        </w:r>
        <w:proofErr w:type="spellEnd"/>
        <w:r w:rsidR="00873A71" w:rsidRPr="00873A71">
          <w:rPr>
            <w:rStyle w:val="Hyperlink"/>
            <w:rFonts w:asciiTheme="majorHAnsi" w:hAnsiTheme="majorHAnsi" w:cstheme="majorHAnsi"/>
            <w:color w:val="2F83C4"/>
            <w:sz w:val="18"/>
            <w:szCs w:val="18"/>
          </w:rPr>
          <w:t xml:space="preserve">, A., </w:t>
        </w:r>
        <w:proofErr w:type="spellStart"/>
        <w:r w:rsidR="00873A71" w:rsidRPr="00873A71">
          <w:rPr>
            <w:rStyle w:val="Hyperlink"/>
            <w:rFonts w:asciiTheme="majorHAnsi" w:hAnsiTheme="majorHAnsi" w:cstheme="majorHAnsi"/>
            <w:color w:val="2F83C4"/>
            <w:sz w:val="18"/>
            <w:szCs w:val="18"/>
          </w:rPr>
          <w:t>Houvessou</w:t>
        </w:r>
        <w:proofErr w:type="spellEnd"/>
        <w:r w:rsidR="00873A71" w:rsidRPr="00873A71">
          <w:rPr>
            <w:rStyle w:val="Hyperlink"/>
            <w:rFonts w:asciiTheme="majorHAnsi" w:hAnsiTheme="majorHAnsi" w:cstheme="majorHAnsi"/>
            <w:color w:val="2F83C4"/>
            <w:sz w:val="18"/>
            <w:szCs w:val="18"/>
          </w:rPr>
          <w:t xml:space="preserve">, G.M., &amp; Barros, A.J.D. (2021). Identifying the women most vulnerable to intimate partner violence: A decision tree analysis from 48 low and middle-income countries. </w:t>
        </w:r>
        <w:proofErr w:type="spellStart"/>
        <w:r w:rsidR="00873A71" w:rsidRPr="00873A71">
          <w:rPr>
            <w:rStyle w:val="Hyperlink"/>
            <w:rFonts w:asciiTheme="majorHAnsi" w:hAnsiTheme="majorHAnsi" w:cstheme="majorHAnsi"/>
            <w:color w:val="2F83C4"/>
            <w:sz w:val="18"/>
            <w:szCs w:val="18"/>
          </w:rPr>
          <w:t>EClinicalMedicine</w:t>
        </w:r>
        <w:proofErr w:type="spellEnd"/>
        <w:r w:rsidR="00873A71" w:rsidRPr="00873A71">
          <w:rPr>
            <w:rStyle w:val="Hyperlink"/>
            <w:rFonts w:asciiTheme="majorHAnsi" w:hAnsiTheme="majorHAnsi" w:cstheme="majorHAnsi"/>
            <w:color w:val="2F83C4"/>
            <w:sz w:val="18"/>
            <w:szCs w:val="18"/>
          </w:rPr>
          <w:t>, 101214</w:t>
        </w:r>
      </w:hyperlink>
      <w:r w:rsidR="00873A71" w:rsidRPr="00873A71">
        <w:rPr>
          <w:rFonts w:asciiTheme="majorHAnsi" w:hAnsiTheme="majorHAnsi" w:cstheme="majorHAnsi"/>
          <w:color w:val="000000"/>
          <w:sz w:val="18"/>
          <w:szCs w:val="18"/>
        </w:rPr>
        <w:t>:</w:t>
      </w:r>
    </w:p>
    <w:p w14:paraId="5DC81F51" w14:textId="47766C25" w:rsidR="004A2460" w:rsidRPr="00873A71" w:rsidRDefault="004A2460" w:rsidP="00345450">
      <w:pPr>
        <w:rPr>
          <w:rFonts w:asciiTheme="majorHAnsi" w:hAnsiTheme="majorHAnsi" w:cstheme="majorHAnsi"/>
          <w:sz w:val="18"/>
          <w:szCs w:val="18"/>
        </w:rPr>
      </w:pPr>
      <w:r w:rsidRPr="00873A71">
        <w:rPr>
          <w:rFonts w:asciiTheme="majorHAnsi" w:hAnsiTheme="majorHAnsi" w:cstheme="majorHAnsi"/>
          <w:color w:val="000000"/>
          <w:sz w:val="18"/>
          <w:szCs w:val="18"/>
          <w:lang w:val="en-GB"/>
        </w:rPr>
        <w:br/>
      </w:r>
      <w:r w:rsidR="0031420F" w:rsidRPr="00873A71">
        <w:rPr>
          <w:rFonts w:asciiTheme="majorHAnsi" w:hAnsiTheme="majorHAnsi" w:cstheme="majorHAnsi"/>
          <w:sz w:val="18"/>
          <w:szCs w:val="18"/>
        </w:rPr>
        <w:t xml:space="preserve">Couture M.C, Evans J.L, Draughon Moret J, Stein E.S, Muth S, Phou M, Len A, </w:t>
      </w:r>
      <w:proofErr w:type="spellStart"/>
      <w:r w:rsidR="0031420F" w:rsidRPr="00873A71">
        <w:rPr>
          <w:rFonts w:asciiTheme="majorHAnsi" w:hAnsiTheme="majorHAnsi" w:cstheme="majorHAnsi"/>
          <w:sz w:val="18"/>
          <w:szCs w:val="18"/>
        </w:rPr>
        <w:t>Ngak</w:t>
      </w:r>
      <w:proofErr w:type="spellEnd"/>
      <w:r w:rsidR="0031420F" w:rsidRPr="00873A71">
        <w:rPr>
          <w:rFonts w:asciiTheme="majorHAnsi" w:hAnsiTheme="majorHAnsi" w:cstheme="majorHAnsi"/>
          <w:sz w:val="18"/>
          <w:szCs w:val="18"/>
        </w:rPr>
        <w:t xml:space="preserve"> S, Sophal C, Neak Y, Carrico A.W, Maher L, Page K. (2020). </w:t>
      </w:r>
      <w:hyperlink r:id="rId1784" w:history="1">
        <w:proofErr w:type="spellStart"/>
        <w:r w:rsidRPr="00873A71">
          <w:rPr>
            <w:rStyle w:val="Hyperlink"/>
            <w:rFonts w:asciiTheme="majorHAnsi" w:hAnsiTheme="majorHAnsi" w:cstheme="majorHAnsi"/>
            <w:color w:val="954F72"/>
            <w:sz w:val="18"/>
            <w:szCs w:val="18"/>
            <w:u w:val="none"/>
            <w:lang w:val="en-GB"/>
          </w:rPr>
          <w:t>Syndemic</w:t>
        </w:r>
        <w:proofErr w:type="spellEnd"/>
        <w:r w:rsidRPr="00873A71">
          <w:rPr>
            <w:rStyle w:val="Hyperlink"/>
            <w:rFonts w:asciiTheme="majorHAnsi" w:hAnsiTheme="majorHAnsi" w:cstheme="majorHAnsi"/>
            <w:color w:val="954F72"/>
            <w:sz w:val="18"/>
            <w:szCs w:val="18"/>
            <w:u w:val="none"/>
            <w:lang w:val="en-GB"/>
          </w:rPr>
          <w:t xml:space="preserve"> psychosocial health conditions associated with recent client-perpetrated violence against female entertainme</w:t>
        </w:r>
        <w:r w:rsidR="0031420F" w:rsidRPr="00873A71">
          <w:rPr>
            <w:rStyle w:val="Hyperlink"/>
            <w:rFonts w:asciiTheme="majorHAnsi" w:hAnsiTheme="majorHAnsi" w:cstheme="majorHAnsi"/>
            <w:color w:val="954F72"/>
            <w:sz w:val="18"/>
            <w:szCs w:val="18"/>
            <w:u w:val="none"/>
            <w:lang w:val="en-GB"/>
          </w:rPr>
          <w:t>nt and sex workers in Cambodia.</w:t>
        </w:r>
        <w:r w:rsidRPr="00873A71">
          <w:rPr>
            <w:rStyle w:val="Hyperlink"/>
            <w:rFonts w:asciiTheme="majorHAnsi" w:hAnsiTheme="majorHAnsi" w:cstheme="majorHAnsi"/>
            <w:color w:val="954F72"/>
            <w:sz w:val="18"/>
            <w:szCs w:val="18"/>
            <w:u w:val="none"/>
            <w:lang w:val="en-GB"/>
          </w:rPr>
          <w:t xml:space="preserve"> Arch Sex </w:t>
        </w:r>
        <w:proofErr w:type="spellStart"/>
        <w:r w:rsidRPr="00873A71">
          <w:rPr>
            <w:rStyle w:val="Hyperlink"/>
            <w:rFonts w:asciiTheme="majorHAnsi" w:hAnsiTheme="majorHAnsi" w:cstheme="majorHAnsi"/>
            <w:color w:val="954F72"/>
            <w:sz w:val="18"/>
            <w:szCs w:val="18"/>
            <w:u w:val="none"/>
            <w:lang w:val="en-GB"/>
          </w:rPr>
          <w:t>Behav</w:t>
        </w:r>
        <w:proofErr w:type="spellEnd"/>
        <w:r w:rsidRPr="00873A71">
          <w:rPr>
            <w:rStyle w:val="Hyperlink"/>
            <w:rFonts w:asciiTheme="majorHAnsi" w:hAnsiTheme="majorHAnsi" w:cstheme="majorHAnsi"/>
            <w:color w:val="954F72"/>
            <w:sz w:val="18"/>
            <w:szCs w:val="18"/>
            <w:u w:val="none"/>
            <w:lang w:val="en-GB"/>
          </w:rPr>
          <w:t xml:space="preserve">. </w:t>
        </w:r>
        <w:proofErr w:type="spellStart"/>
        <w:r w:rsidRPr="00873A71">
          <w:rPr>
            <w:rStyle w:val="Hyperlink"/>
            <w:rFonts w:asciiTheme="majorHAnsi" w:hAnsiTheme="majorHAnsi" w:cstheme="majorHAnsi"/>
            <w:color w:val="954F72"/>
            <w:sz w:val="18"/>
            <w:szCs w:val="18"/>
            <w:u w:val="none"/>
            <w:lang w:val="en-GB"/>
          </w:rPr>
          <w:t>ePub</w:t>
        </w:r>
        <w:proofErr w:type="spellEnd"/>
        <w:r w:rsidRPr="00873A71">
          <w:rPr>
            <w:rStyle w:val="Hyperlink"/>
            <w:rFonts w:asciiTheme="majorHAnsi" w:hAnsiTheme="majorHAnsi" w:cstheme="majorHAnsi"/>
            <w:color w:val="954F72"/>
            <w:sz w:val="18"/>
            <w:szCs w:val="18"/>
            <w:u w:val="none"/>
            <w:lang w:val="en-GB"/>
          </w:rPr>
          <w:t>,</w:t>
        </w:r>
        <w:r w:rsidRPr="00873A71">
          <w:rPr>
            <w:rStyle w:val="apple-converted-space"/>
            <w:rFonts w:asciiTheme="majorHAnsi" w:hAnsiTheme="majorHAnsi" w:cstheme="majorHAnsi"/>
            <w:color w:val="954F72"/>
            <w:sz w:val="18"/>
            <w:szCs w:val="18"/>
            <w:lang w:val="en-GB"/>
          </w:rPr>
          <w:t> </w:t>
        </w:r>
        <w:r w:rsidRPr="00873A71">
          <w:rPr>
            <w:rStyle w:val="Hyperlink"/>
            <w:rFonts w:asciiTheme="majorHAnsi" w:hAnsiTheme="majorHAnsi" w:cstheme="majorHAnsi"/>
            <w:color w:val="954F72"/>
            <w:sz w:val="18"/>
            <w:szCs w:val="18"/>
            <w:u w:val="none"/>
            <w:lang w:val="en-GB"/>
          </w:rPr>
          <w:t>2020</w:t>
        </w:r>
      </w:hyperlink>
      <w:r w:rsidR="000560F2" w:rsidRPr="00873A71">
        <w:rPr>
          <w:rFonts w:asciiTheme="majorHAnsi" w:hAnsiTheme="majorHAnsi" w:cstheme="majorHAnsi"/>
          <w:i/>
          <w:iCs/>
          <w:color w:val="000000"/>
          <w:sz w:val="18"/>
          <w:szCs w:val="18"/>
          <w:lang w:val="en-GB"/>
        </w:rPr>
        <w:t xml:space="preserve"> </w:t>
      </w:r>
      <w:r w:rsidRPr="00873A71">
        <w:rPr>
          <w:rFonts w:asciiTheme="majorHAnsi" w:hAnsiTheme="majorHAnsi" w:cstheme="majorHAnsi"/>
          <w:i/>
          <w:iCs/>
          <w:color w:val="000000"/>
          <w:sz w:val="18"/>
          <w:szCs w:val="18"/>
          <w:lang w:val="en-GB"/>
        </w:rPr>
        <w:t>[Source: NBCI].</w:t>
      </w:r>
    </w:p>
    <w:p w14:paraId="69E27E3A" w14:textId="77777777" w:rsidR="005244C6" w:rsidRPr="00873A71" w:rsidRDefault="005244C6" w:rsidP="00D067BB">
      <w:pPr>
        <w:shd w:val="clear" w:color="auto" w:fill="FFFFFF"/>
        <w:rPr>
          <w:rFonts w:asciiTheme="majorHAnsi" w:hAnsiTheme="majorHAnsi" w:cstheme="majorHAnsi"/>
          <w:color w:val="000000"/>
          <w:sz w:val="18"/>
          <w:szCs w:val="18"/>
        </w:rPr>
      </w:pPr>
    </w:p>
    <w:p w14:paraId="374C591A" w14:textId="331FBA06" w:rsidR="0047588F" w:rsidRPr="00873A71" w:rsidRDefault="0047588F" w:rsidP="0047588F">
      <w:pPr>
        <w:rPr>
          <w:rFonts w:asciiTheme="majorHAnsi" w:hAnsiTheme="majorHAnsi" w:cstheme="majorHAnsi"/>
          <w:color w:val="303030"/>
          <w:sz w:val="18"/>
          <w:szCs w:val="18"/>
          <w:shd w:val="clear" w:color="auto" w:fill="FFFFFF"/>
        </w:rPr>
      </w:pPr>
      <w:r w:rsidRPr="00873A71">
        <w:rPr>
          <w:rFonts w:asciiTheme="majorHAnsi" w:hAnsiTheme="majorHAnsi" w:cstheme="majorHAnsi"/>
          <w:color w:val="303030"/>
          <w:sz w:val="18"/>
          <w:szCs w:val="18"/>
          <w:shd w:val="clear" w:color="auto" w:fill="FFFFFF"/>
        </w:rPr>
        <w:t xml:space="preserve">Davis KC, Gulati NK, Neilson EC, Stappenbeck CA. (2018). Men’s coercive condom use resistance: The roles of sexual aggression history, alcohol intoxication, and partner condom negotiation. </w:t>
      </w:r>
      <w:r w:rsidRPr="00873A71">
        <w:rPr>
          <w:rStyle w:val="title-text"/>
          <w:rFonts w:asciiTheme="majorHAnsi" w:hAnsiTheme="majorHAnsi" w:cstheme="majorHAnsi"/>
          <w:bCs/>
          <w:i/>
          <w:color w:val="505050"/>
          <w:sz w:val="18"/>
          <w:szCs w:val="18"/>
        </w:rPr>
        <w:t>Violence against women 24(11),</w:t>
      </w:r>
      <w:r w:rsidRPr="00873A71">
        <w:rPr>
          <w:rStyle w:val="title-text"/>
          <w:rFonts w:asciiTheme="majorHAnsi" w:hAnsiTheme="majorHAnsi" w:cstheme="majorHAnsi"/>
          <w:bCs/>
          <w:color w:val="505050"/>
          <w:sz w:val="18"/>
          <w:szCs w:val="18"/>
        </w:rPr>
        <w:t xml:space="preserve"> 1349-1368.</w:t>
      </w:r>
    </w:p>
    <w:p w14:paraId="0702FF29" w14:textId="77777777" w:rsidR="0047588F" w:rsidRPr="00873A71" w:rsidRDefault="0047588F" w:rsidP="00D067BB">
      <w:pPr>
        <w:shd w:val="clear" w:color="auto" w:fill="FFFFFF"/>
        <w:rPr>
          <w:rFonts w:asciiTheme="majorHAnsi" w:hAnsiTheme="majorHAnsi" w:cstheme="majorHAnsi"/>
          <w:color w:val="000000"/>
          <w:sz w:val="18"/>
          <w:szCs w:val="18"/>
        </w:rPr>
      </w:pPr>
    </w:p>
    <w:p w14:paraId="03103E30" w14:textId="245F56A1" w:rsidR="00B10AFB" w:rsidRPr="00873A71" w:rsidRDefault="00B10AFB" w:rsidP="00D067BB">
      <w:pPr>
        <w:shd w:val="clear" w:color="auto" w:fill="FFFFFF"/>
        <w:rPr>
          <w:rFonts w:asciiTheme="majorHAnsi" w:hAnsiTheme="majorHAnsi" w:cstheme="majorHAnsi"/>
          <w:color w:val="000000"/>
          <w:sz w:val="18"/>
          <w:szCs w:val="18"/>
        </w:rPr>
      </w:pPr>
      <w:proofErr w:type="spellStart"/>
      <w:r w:rsidRPr="00873A71">
        <w:rPr>
          <w:rFonts w:asciiTheme="majorHAnsi" w:hAnsiTheme="majorHAnsi" w:cstheme="majorHAnsi"/>
          <w:color w:val="000000"/>
          <w:sz w:val="18"/>
          <w:szCs w:val="18"/>
        </w:rPr>
        <w:t>DeKeseredy</w:t>
      </w:r>
      <w:proofErr w:type="spellEnd"/>
      <w:r w:rsidRPr="00873A71">
        <w:rPr>
          <w:rFonts w:asciiTheme="majorHAnsi" w:hAnsiTheme="majorHAnsi" w:cstheme="majorHAnsi"/>
          <w:color w:val="000000"/>
          <w:sz w:val="18"/>
          <w:szCs w:val="18"/>
        </w:rPr>
        <w:t xml:space="preserve"> WS, Hall-Sanchez A, Nolan J. (2018). College campus sexual assault: The contribution of peers’ </w:t>
      </w:r>
      <w:proofErr w:type="spellStart"/>
      <w:r w:rsidRPr="00873A71">
        <w:rPr>
          <w:rFonts w:asciiTheme="majorHAnsi" w:hAnsiTheme="majorHAnsi" w:cstheme="majorHAnsi"/>
          <w:color w:val="000000"/>
          <w:sz w:val="18"/>
          <w:szCs w:val="18"/>
        </w:rPr>
        <w:t>proabuse</w:t>
      </w:r>
      <w:proofErr w:type="spellEnd"/>
      <w:r w:rsidRPr="00873A71">
        <w:rPr>
          <w:rFonts w:asciiTheme="majorHAnsi" w:hAnsiTheme="majorHAnsi" w:cstheme="majorHAnsi"/>
          <w:color w:val="000000"/>
          <w:sz w:val="18"/>
          <w:szCs w:val="18"/>
        </w:rPr>
        <w:t xml:space="preserve"> informational support and attachments to abusive peers. </w:t>
      </w:r>
      <w:r w:rsidRPr="00873A71">
        <w:rPr>
          <w:rFonts w:asciiTheme="majorHAnsi" w:hAnsiTheme="majorHAnsi" w:cstheme="majorHAnsi"/>
          <w:i/>
          <w:color w:val="333333"/>
          <w:spacing w:val="2"/>
          <w:sz w:val="18"/>
          <w:szCs w:val="18"/>
        </w:rPr>
        <w:t>Violence Against Women 24(8),</w:t>
      </w:r>
      <w:r w:rsidRPr="00873A71">
        <w:rPr>
          <w:rFonts w:asciiTheme="majorHAnsi" w:hAnsiTheme="majorHAnsi" w:cstheme="majorHAnsi"/>
          <w:color w:val="333333"/>
          <w:spacing w:val="2"/>
          <w:sz w:val="18"/>
          <w:szCs w:val="18"/>
        </w:rPr>
        <w:t xml:space="preserve"> 922-935.</w:t>
      </w:r>
    </w:p>
    <w:p w14:paraId="212E5736" w14:textId="77777777" w:rsidR="00B10AFB" w:rsidRPr="00873A71" w:rsidRDefault="00B10AFB" w:rsidP="00D067BB">
      <w:pPr>
        <w:shd w:val="clear" w:color="auto" w:fill="FFFFFF"/>
        <w:rPr>
          <w:rFonts w:asciiTheme="majorHAnsi" w:hAnsiTheme="majorHAnsi" w:cstheme="majorHAnsi"/>
          <w:color w:val="000000"/>
          <w:sz w:val="18"/>
          <w:szCs w:val="18"/>
        </w:rPr>
      </w:pPr>
    </w:p>
    <w:p w14:paraId="610AC881" w14:textId="46F3D69F" w:rsidR="007E336C" w:rsidRPr="00873A71" w:rsidRDefault="007E336C" w:rsidP="007E336C">
      <w:pPr>
        <w:widowControl w:val="0"/>
        <w:autoSpaceDE w:val="0"/>
        <w:autoSpaceDN w:val="0"/>
        <w:adjustRightInd w:val="0"/>
        <w:rPr>
          <w:rFonts w:asciiTheme="majorHAnsi" w:hAnsiTheme="majorHAnsi" w:cstheme="majorHAnsi"/>
          <w:sz w:val="18"/>
          <w:szCs w:val="18"/>
        </w:rPr>
      </w:pPr>
      <w:r w:rsidRPr="00873A71">
        <w:rPr>
          <w:rFonts w:asciiTheme="majorHAnsi" w:hAnsiTheme="majorHAnsi" w:cstheme="majorHAnsi"/>
          <w:sz w:val="18"/>
          <w:szCs w:val="18"/>
        </w:rPr>
        <w:t xml:space="preserve">Emery CR, Yoo J, Lieblich A, Hansen R. (2018). After the escape: Physical abuse of offspring, posttraumatic stress disorder, and the legacy of political violence in the DPRK. </w:t>
      </w:r>
      <w:r w:rsidRPr="00873A71">
        <w:rPr>
          <w:rFonts w:asciiTheme="majorHAnsi" w:hAnsiTheme="majorHAnsi" w:cstheme="majorHAnsi"/>
          <w:i/>
          <w:sz w:val="18"/>
          <w:szCs w:val="18"/>
        </w:rPr>
        <w:t>Violence Against Women 24(9):</w:t>
      </w:r>
      <w:r w:rsidRPr="00873A71">
        <w:rPr>
          <w:rFonts w:asciiTheme="majorHAnsi" w:hAnsiTheme="majorHAnsi" w:cstheme="majorHAnsi"/>
          <w:sz w:val="18"/>
          <w:szCs w:val="18"/>
        </w:rPr>
        <w:t xml:space="preserve"> 999-1022.</w:t>
      </w:r>
    </w:p>
    <w:p w14:paraId="30F2901B" w14:textId="6A2C2D45" w:rsidR="00501BA7" w:rsidRPr="00873A71" w:rsidRDefault="00501BA7" w:rsidP="00501BA7">
      <w:pPr>
        <w:rPr>
          <w:rFonts w:asciiTheme="majorHAnsi" w:hAnsiTheme="majorHAnsi" w:cstheme="majorHAnsi"/>
          <w:color w:val="000000"/>
          <w:sz w:val="18"/>
          <w:szCs w:val="18"/>
          <w:lang w:val="en-GB"/>
        </w:rPr>
      </w:pPr>
      <w:r w:rsidRPr="00873A71">
        <w:rPr>
          <w:rFonts w:asciiTheme="majorHAnsi" w:hAnsiTheme="majorHAnsi" w:cstheme="majorHAnsi"/>
          <w:color w:val="000000"/>
          <w:sz w:val="18"/>
          <w:szCs w:val="18"/>
          <w:lang w:val="en-GB"/>
        </w:rPr>
        <w:br/>
      </w:r>
      <w:r w:rsidR="0031420F" w:rsidRPr="00873A71">
        <w:rPr>
          <w:rFonts w:asciiTheme="majorHAnsi" w:hAnsiTheme="majorHAnsi" w:cstheme="majorHAnsi"/>
          <w:sz w:val="18"/>
          <w:szCs w:val="18"/>
        </w:rPr>
        <w:t xml:space="preserve">Fielding-Miller R, Shabalala F, Masuku S, Raj A. (2019). </w:t>
      </w:r>
      <w:hyperlink r:id="rId1785" w:history="1">
        <w:r w:rsidRPr="00873A71">
          <w:rPr>
            <w:rStyle w:val="Hyperlink"/>
            <w:rFonts w:asciiTheme="majorHAnsi" w:hAnsiTheme="majorHAnsi" w:cstheme="majorHAnsi"/>
            <w:color w:val="954F72"/>
            <w:sz w:val="18"/>
            <w:szCs w:val="18"/>
            <w:u w:val="none"/>
            <w:lang w:val="en-GB"/>
          </w:rPr>
          <w:t xml:space="preserve">Epidemiology of campus sexual assault among </w:t>
        </w:r>
        <w:proofErr w:type="gramStart"/>
        <w:r w:rsidRPr="00873A71">
          <w:rPr>
            <w:rStyle w:val="Hyperlink"/>
            <w:rFonts w:asciiTheme="majorHAnsi" w:hAnsiTheme="majorHAnsi" w:cstheme="majorHAnsi"/>
            <w:color w:val="954F72"/>
            <w:sz w:val="18"/>
            <w:szCs w:val="18"/>
            <w:u w:val="none"/>
            <w:lang w:val="en-GB"/>
          </w:rPr>
          <w:t>University</w:t>
        </w:r>
        <w:proofErr w:type="gramEnd"/>
        <w:r w:rsidRPr="00873A71">
          <w:rPr>
            <w:rStyle w:val="Hyperlink"/>
            <w:rFonts w:asciiTheme="majorHAnsi" w:hAnsiTheme="majorHAnsi" w:cstheme="majorHAnsi"/>
            <w:color w:val="954F72"/>
            <w:sz w:val="18"/>
            <w:szCs w:val="18"/>
            <w:u w:val="none"/>
            <w:lang w:val="en-GB"/>
          </w:rPr>
          <w:t xml:space="preserve"> women in Eswatini. Journal of Interpersonal Violence. </w:t>
        </w:r>
        <w:proofErr w:type="spellStart"/>
        <w:r w:rsidRPr="00873A71">
          <w:rPr>
            <w:rStyle w:val="Hyperlink"/>
            <w:rFonts w:asciiTheme="majorHAnsi" w:hAnsiTheme="majorHAnsi" w:cstheme="majorHAnsi"/>
            <w:color w:val="954F72"/>
            <w:sz w:val="18"/>
            <w:szCs w:val="18"/>
            <w:u w:val="none"/>
            <w:lang w:val="en-GB"/>
          </w:rPr>
          <w:t>ePub</w:t>
        </w:r>
        <w:proofErr w:type="spellEnd"/>
        <w:r w:rsidRPr="00873A71">
          <w:rPr>
            <w:rStyle w:val="Hyperlink"/>
            <w:rFonts w:asciiTheme="majorHAnsi" w:hAnsiTheme="majorHAnsi" w:cstheme="majorHAnsi"/>
            <w:color w:val="954F72"/>
            <w:sz w:val="18"/>
            <w:szCs w:val="18"/>
            <w:u w:val="none"/>
            <w:lang w:val="en-GB"/>
          </w:rPr>
          <w:t>, 2019</w:t>
        </w:r>
      </w:hyperlink>
      <w:r w:rsidRPr="00873A71">
        <w:rPr>
          <w:rFonts w:asciiTheme="majorHAnsi" w:hAnsiTheme="majorHAnsi" w:cstheme="majorHAnsi"/>
          <w:color w:val="000000"/>
          <w:sz w:val="18"/>
          <w:szCs w:val="18"/>
          <w:lang w:val="en-GB"/>
        </w:rPr>
        <w:t>: This study measures the prevalence of campus sexual assault among female university students at the University of Eswatini and describes the experience of survivors using a mixed-methods study design.</w:t>
      </w:r>
    </w:p>
    <w:p w14:paraId="7FDFD81C" w14:textId="77777777" w:rsidR="00B94F6B" w:rsidRPr="00873A71" w:rsidRDefault="00B94F6B" w:rsidP="00501BA7">
      <w:pPr>
        <w:rPr>
          <w:rFonts w:asciiTheme="majorHAnsi" w:hAnsiTheme="majorHAnsi" w:cstheme="majorHAnsi"/>
          <w:color w:val="000000"/>
          <w:sz w:val="18"/>
          <w:szCs w:val="18"/>
          <w:lang w:val="en-GB"/>
        </w:rPr>
      </w:pPr>
    </w:p>
    <w:p w14:paraId="4972AC06" w14:textId="251FB344" w:rsidR="00B94F6B" w:rsidRPr="00873A71" w:rsidRDefault="00CD0147" w:rsidP="00501BA7">
      <w:pPr>
        <w:rPr>
          <w:rFonts w:asciiTheme="majorHAnsi" w:hAnsiTheme="majorHAnsi" w:cstheme="majorHAnsi"/>
          <w:sz w:val="18"/>
          <w:szCs w:val="18"/>
        </w:rPr>
      </w:pPr>
      <w:r w:rsidRPr="00873A71">
        <w:rPr>
          <w:rFonts w:asciiTheme="majorHAnsi" w:hAnsiTheme="majorHAnsi" w:cstheme="majorHAnsi"/>
          <w:sz w:val="18"/>
          <w:szCs w:val="18"/>
        </w:rPr>
        <w:t>Folayan M.O, El Tantawi M, Vuković A, Schroth R, Gaffar B, Al-</w:t>
      </w:r>
      <w:proofErr w:type="spellStart"/>
      <w:r w:rsidRPr="00873A71">
        <w:rPr>
          <w:rFonts w:asciiTheme="majorHAnsi" w:hAnsiTheme="majorHAnsi" w:cstheme="majorHAnsi"/>
          <w:sz w:val="18"/>
          <w:szCs w:val="18"/>
        </w:rPr>
        <w:t>Batayneh</w:t>
      </w:r>
      <w:proofErr w:type="spellEnd"/>
      <w:r w:rsidRPr="00873A71">
        <w:rPr>
          <w:rFonts w:asciiTheme="majorHAnsi" w:hAnsiTheme="majorHAnsi" w:cstheme="majorHAnsi"/>
          <w:sz w:val="18"/>
          <w:szCs w:val="18"/>
        </w:rPr>
        <w:t xml:space="preserve"> O.B, Amalia R, </w:t>
      </w:r>
      <w:proofErr w:type="spellStart"/>
      <w:r w:rsidRPr="00873A71">
        <w:rPr>
          <w:rFonts w:asciiTheme="majorHAnsi" w:hAnsiTheme="majorHAnsi" w:cstheme="majorHAnsi"/>
          <w:sz w:val="18"/>
          <w:szCs w:val="18"/>
        </w:rPr>
        <w:t>Arheiam</w:t>
      </w:r>
      <w:proofErr w:type="spellEnd"/>
      <w:r w:rsidRPr="00873A71">
        <w:rPr>
          <w:rFonts w:asciiTheme="majorHAnsi" w:hAnsiTheme="majorHAnsi" w:cstheme="majorHAnsi"/>
          <w:sz w:val="18"/>
          <w:szCs w:val="18"/>
        </w:rPr>
        <w:t xml:space="preserve"> A, </w:t>
      </w:r>
      <w:proofErr w:type="spellStart"/>
      <w:r w:rsidRPr="00873A71">
        <w:rPr>
          <w:rFonts w:asciiTheme="majorHAnsi" w:hAnsiTheme="majorHAnsi" w:cstheme="majorHAnsi"/>
          <w:sz w:val="18"/>
          <w:szCs w:val="18"/>
        </w:rPr>
        <w:t>Obiyan</w:t>
      </w:r>
      <w:proofErr w:type="spellEnd"/>
      <w:r w:rsidRPr="00873A71">
        <w:rPr>
          <w:rFonts w:asciiTheme="majorHAnsi" w:hAnsiTheme="majorHAnsi" w:cstheme="majorHAnsi"/>
          <w:sz w:val="18"/>
          <w:szCs w:val="18"/>
        </w:rPr>
        <w:t xml:space="preserve"> M, </w:t>
      </w:r>
      <w:proofErr w:type="spellStart"/>
      <w:proofErr w:type="gramStart"/>
      <w:r w:rsidRPr="00873A71">
        <w:rPr>
          <w:rFonts w:asciiTheme="majorHAnsi" w:hAnsiTheme="majorHAnsi" w:cstheme="majorHAnsi"/>
          <w:sz w:val="18"/>
          <w:szCs w:val="18"/>
        </w:rPr>
        <w:t>Daryanavard</w:t>
      </w:r>
      <w:proofErr w:type="spellEnd"/>
      <w:r w:rsidRPr="00873A71">
        <w:rPr>
          <w:rFonts w:asciiTheme="majorHAnsi" w:hAnsiTheme="majorHAnsi" w:cstheme="majorHAnsi"/>
          <w:sz w:val="18"/>
          <w:szCs w:val="18"/>
        </w:rPr>
        <w:t xml:space="preserve">  H.</w:t>
      </w:r>
      <w:proofErr w:type="gramEnd"/>
      <w:r w:rsidRPr="00873A71">
        <w:rPr>
          <w:rFonts w:asciiTheme="majorHAnsi" w:hAnsiTheme="majorHAnsi" w:cstheme="majorHAnsi"/>
          <w:sz w:val="18"/>
          <w:szCs w:val="18"/>
        </w:rPr>
        <w:t xml:space="preserve"> (2020). </w:t>
      </w:r>
      <w:hyperlink r:id="rId1786" w:history="1">
        <w:r w:rsidR="00B94F6B" w:rsidRPr="00873A71">
          <w:rPr>
            <w:rStyle w:val="Hyperlink"/>
            <w:rFonts w:asciiTheme="majorHAnsi" w:hAnsiTheme="majorHAnsi" w:cstheme="majorHAnsi"/>
            <w:color w:val="954F72"/>
            <w:sz w:val="18"/>
            <w:szCs w:val="18"/>
            <w:u w:val="none"/>
            <w:lang w:val="en-GB"/>
          </w:rPr>
          <w:t>Women's economic empowerment, participation in decision-making and exposure to violence as risk indicators for early childhood caries.  BMC Oral Health. e54, 20(1), 2020</w:t>
        </w:r>
      </w:hyperlink>
      <w:r w:rsidR="00B94F6B" w:rsidRPr="00873A71">
        <w:rPr>
          <w:rFonts w:asciiTheme="majorHAnsi" w:hAnsiTheme="majorHAnsi" w:cstheme="majorHAnsi"/>
          <w:color w:val="000000"/>
          <w:sz w:val="18"/>
          <w:szCs w:val="18"/>
          <w:lang w:val="en-GB"/>
        </w:rPr>
        <w:t xml:space="preserve"> (</w:t>
      </w:r>
      <w:r w:rsidR="00B94F6B" w:rsidRPr="00873A71">
        <w:rPr>
          <w:rFonts w:asciiTheme="majorHAnsi" w:hAnsiTheme="majorHAnsi" w:cstheme="majorHAnsi"/>
          <w:i/>
          <w:iCs/>
          <w:color w:val="000000"/>
          <w:sz w:val="18"/>
          <w:szCs w:val="18"/>
          <w:lang w:val="en-GB"/>
        </w:rPr>
        <w:t xml:space="preserve">Source: </w:t>
      </w:r>
      <w:proofErr w:type="spellStart"/>
      <w:r w:rsidR="00B94F6B" w:rsidRPr="00873A71">
        <w:rPr>
          <w:rFonts w:asciiTheme="majorHAnsi" w:hAnsiTheme="majorHAnsi" w:cstheme="majorHAnsi"/>
          <w:i/>
          <w:iCs/>
          <w:color w:val="000000"/>
          <w:sz w:val="18"/>
          <w:szCs w:val="18"/>
          <w:lang w:val="en-GB"/>
        </w:rPr>
        <w:t>Safetylit</w:t>
      </w:r>
      <w:proofErr w:type="spellEnd"/>
      <w:r w:rsidR="00B94F6B" w:rsidRPr="00873A71">
        <w:rPr>
          <w:rFonts w:asciiTheme="majorHAnsi" w:hAnsiTheme="majorHAnsi" w:cstheme="majorHAnsi"/>
          <w:color w:val="000000"/>
          <w:sz w:val="18"/>
          <w:szCs w:val="18"/>
          <w:lang w:val="en-GB"/>
        </w:rPr>
        <w:t>).</w:t>
      </w:r>
    </w:p>
    <w:p w14:paraId="75BAD46A" w14:textId="77777777" w:rsidR="007E336C" w:rsidRPr="00873A71" w:rsidRDefault="007E336C" w:rsidP="00D067BB">
      <w:pPr>
        <w:shd w:val="clear" w:color="auto" w:fill="FFFFFF"/>
        <w:rPr>
          <w:rFonts w:asciiTheme="majorHAnsi" w:hAnsiTheme="majorHAnsi" w:cstheme="majorHAnsi"/>
          <w:color w:val="000000"/>
          <w:sz w:val="18"/>
          <w:szCs w:val="18"/>
        </w:rPr>
      </w:pPr>
    </w:p>
    <w:p w14:paraId="64C0E13A" w14:textId="4EDFE824" w:rsidR="00775627" w:rsidRPr="00873A71" w:rsidRDefault="00775627" w:rsidP="00D067BB">
      <w:pPr>
        <w:shd w:val="clear" w:color="auto" w:fill="FFFFFF"/>
        <w:rPr>
          <w:rFonts w:asciiTheme="majorHAnsi" w:hAnsiTheme="majorHAnsi" w:cstheme="majorHAnsi"/>
          <w:color w:val="000000"/>
          <w:sz w:val="18"/>
          <w:szCs w:val="18"/>
        </w:rPr>
      </w:pPr>
      <w:r w:rsidRPr="00873A71">
        <w:rPr>
          <w:rFonts w:asciiTheme="majorHAnsi" w:hAnsiTheme="majorHAnsi" w:cstheme="majorHAnsi"/>
          <w:color w:val="000000"/>
          <w:sz w:val="18"/>
          <w:szCs w:val="18"/>
        </w:rPr>
        <w:t xml:space="preserve">Freeman RC. (2018). Guest Editor’s Introduction: Alcohol related Sexual Assault. </w:t>
      </w:r>
      <w:r w:rsidRPr="00873A71">
        <w:rPr>
          <w:rFonts w:asciiTheme="majorHAnsi" w:hAnsiTheme="majorHAnsi" w:cstheme="majorHAnsi"/>
          <w:i/>
          <w:color w:val="000000"/>
          <w:sz w:val="18"/>
          <w:szCs w:val="18"/>
        </w:rPr>
        <w:t>Violence Against Women 24(11),</w:t>
      </w:r>
      <w:r w:rsidRPr="00873A71">
        <w:rPr>
          <w:rFonts w:asciiTheme="majorHAnsi" w:hAnsiTheme="majorHAnsi" w:cstheme="majorHAnsi"/>
          <w:color w:val="000000"/>
          <w:sz w:val="18"/>
          <w:szCs w:val="18"/>
        </w:rPr>
        <w:t xml:space="preserve"> 1259-1278.</w:t>
      </w:r>
    </w:p>
    <w:p w14:paraId="568D63A2" w14:textId="77777777" w:rsidR="00775627" w:rsidRPr="00873A71" w:rsidRDefault="00775627" w:rsidP="00D067BB">
      <w:pPr>
        <w:shd w:val="clear" w:color="auto" w:fill="FFFFFF"/>
        <w:rPr>
          <w:rFonts w:asciiTheme="majorHAnsi" w:hAnsiTheme="majorHAnsi" w:cstheme="majorHAnsi"/>
          <w:color w:val="000000"/>
          <w:sz w:val="18"/>
          <w:szCs w:val="18"/>
        </w:rPr>
      </w:pPr>
    </w:p>
    <w:p w14:paraId="3CB33E0D" w14:textId="51883457" w:rsidR="00D067BB" w:rsidRPr="00873A71" w:rsidRDefault="00D067BB" w:rsidP="00D067BB">
      <w:pPr>
        <w:shd w:val="clear" w:color="auto" w:fill="FFFFFF"/>
        <w:rPr>
          <w:rFonts w:asciiTheme="majorHAnsi" w:hAnsiTheme="majorHAnsi" w:cstheme="majorHAnsi"/>
          <w:color w:val="000000"/>
          <w:sz w:val="18"/>
          <w:szCs w:val="18"/>
        </w:rPr>
      </w:pPr>
      <w:proofErr w:type="spellStart"/>
      <w:r w:rsidRPr="00873A71">
        <w:rPr>
          <w:rFonts w:asciiTheme="majorHAnsi" w:hAnsiTheme="majorHAnsi" w:cstheme="majorHAnsi"/>
          <w:color w:val="000000"/>
          <w:sz w:val="18"/>
          <w:szCs w:val="18"/>
        </w:rPr>
        <w:t>Fulu</w:t>
      </w:r>
      <w:proofErr w:type="spellEnd"/>
      <w:r w:rsidRPr="00873A71">
        <w:rPr>
          <w:rFonts w:asciiTheme="majorHAnsi" w:hAnsiTheme="majorHAnsi" w:cstheme="majorHAnsi"/>
          <w:color w:val="000000"/>
          <w:sz w:val="18"/>
          <w:szCs w:val="18"/>
        </w:rPr>
        <w:t xml:space="preserve"> E, Miedema S, Roselli T, McCook S, Chan KL, </w:t>
      </w:r>
      <w:proofErr w:type="spellStart"/>
      <w:r w:rsidRPr="00873A71">
        <w:rPr>
          <w:rFonts w:asciiTheme="majorHAnsi" w:hAnsiTheme="majorHAnsi" w:cstheme="majorHAnsi"/>
          <w:color w:val="000000"/>
          <w:sz w:val="18"/>
          <w:szCs w:val="18"/>
        </w:rPr>
        <w:t>Haardörfer</w:t>
      </w:r>
      <w:proofErr w:type="spellEnd"/>
      <w:r w:rsidRPr="00873A71">
        <w:rPr>
          <w:rFonts w:asciiTheme="majorHAnsi" w:hAnsiTheme="majorHAnsi" w:cstheme="majorHAnsi"/>
          <w:color w:val="000000"/>
          <w:sz w:val="18"/>
          <w:szCs w:val="18"/>
        </w:rPr>
        <w:t xml:space="preserve"> R, Jewkes R; UN Multi-country Study on Men and Violence study team. (2017</w:t>
      </w:r>
      <w:proofErr w:type="gramStart"/>
      <w:r w:rsidRPr="00873A71">
        <w:rPr>
          <w:rFonts w:asciiTheme="majorHAnsi" w:hAnsiTheme="majorHAnsi" w:cstheme="majorHAnsi"/>
          <w:color w:val="000000"/>
          <w:sz w:val="18"/>
          <w:szCs w:val="18"/>
        </w:rPr>
        <w:t>).Pathways</w:t>
      </w:r>
      <w:proofErr w:type="gramEnd"/>
      <w:r w:rsidRPr="00873A71">
        <w:rPr>
          <w:rFonts w:asciiTheme="majorHAnsi" w:hAnsiTheme="majorHAnsi" w:cstheme="majorHAnsi"/>
          <w:color w:val="000000"/>
          <w:sz w:val="18"/>
          <w:szCs w:val="18"/>
        </w:rPr>
        <w:t xml:space="preserve"> between childhood trauma, intimate partner violence, and harsh parenting: findings from the UN Multi-country Study on Men and Violence in Asia and the Pacific. </w:t>
      </w:r>
      <w:r w:rsidRPr="00873A71">
        <w:rPr>
          <w:rFonts w:asciiTheme="majorHAnsi" w:hAnsiTheme="majorHAnsi" w:cstheme="majorHAnsi"/>
          <w:i/>
          <w:color w:val="000000"/>
          <w:sz w:val="18"/>
          <w:szCs w:val="18"/>
        </w:rPr>
        <w:t>Lancet Global </w:t>
      </w:r>
      <w:r w:rsidRPr="00873A71">
        <w:rPr>
          <w:rStyle w:val="highlight"/>
          <w:rFonts w:asciiTheme="majorHAnsi" w:hAnsiTheme="majorHAnsi" w:cstheme="majorHAnsi"/>
          <w:i/>
          <w:color w:val="660066"/>
          <w:sz w:val="18"/>
          <w:szCs w:val="18"/>
        </w:rPr>
        <w:t>Health</w:t>
      </w:r>
      <w:r w:rsidRPr="00873A71">
        <w:rPr>
          <w:rFonts w:asciiTheme="majorHAnsi" w:hAnsiTheme="majorHAnsi" w:cstheme="majorHAnsi"/>
          <w:i/>
          <w:color w:val="000000"/>
          <w:sz w:val="18"/>
          <w:szCs w:val="18"/>
        </w:rPr>
        <w:t>.  5(5</w:t>
      </w:r>
      <w:proofErr w:type="gramStart"/>
      <w:r w:rsidRPr="00873A71">
        <w:rPr>
          <w:rFonts w:asciiTheme="majorHAnsi" w:hAnsiTheme="majorHAnsi" w:cstheme="majorHAnsi"/>
          <w:i/>
          <w:color w:val="000000"/>
          <w:sz w:val="18"/>
          <w:szCs w:val="18"/>
        </w:rPr>
        <w:t>)</w:t>
      </w:r>
      <w:r w:rsidRPr="00873A71">
        <w:rPr>
          <w:rFonts w:asciiTheme="majorHAnsi" w:hAnsiTheme="majorHAnsi" w:cstheme="majorHAnsi"/>
          <w:color w:val="000000"/>
          <w:sz w:val="18"/>
          <w:szCs w:val="18"/>
        </w:rPr>
        <w:t>,e</w:t>
      </w:r>
      <w:proofErr w:type="gramEnd"/>
      <w:r w:rsidRPr="00873A71">
        <w:rPr>
          <w:rFonts w:asciiTheme="majorHAnsi" w:hAnsiTheme="majorHAnsi" w:cstheme="majorHAnsi"/>
          <w:color w:val="000000"/>
          <w:sz w:val="18"/>
          <w:szCs w:val="18"/>
        </w:rPr>
        <w:t>512-e522.</w:t>
      </w:r>
    </w:p>
    <w:p w14:paraId="0D106824" w14:textId="77777777" w:rsidR="004771DD" w:rsidRPr="00873A71" w:rsidRDefault="004771DD" w:rsidP="00D067BB">
      <w:pPr>
        <w:shd w:val="clear" w:color="auto" w:fill="FFFFFF"/>
        <w:rPr>
          <w:rFonts w:asciiTheme="majorHAnsi" w:hAnsiTheme="majorHAnsi" w:cstheme="majorHAnsi"/>
          <w:color w:val="000000"/>
          <w:sz w:val="18"/>
          <w:szCs w:val="18"/>
        </w:rPr>
      </w:pPr>
    </w:p>
    <w:p w14:paraId="5C700BF4" w14:textId="2C9F8260" w:rsidR="004771DD" w:rsidRPr="00873A71" w:rsidRDefault="004771DD" w:rsidP="004771DD">
      <w:pPr>
        <w:rPr>
          <w:rFonts w:asciiTheme="majorHAnsi" w:hAnsiTheme="majorHAnsi" w:cstheme="majorHAnsi"/>
          <w:sz w:val="18"/>
          <w:szCs w:val="18"/>
        </w:rPr>
      </w:pPr>
      <w:r w:rsidRPr="00873A71">
        <w:rPr>
          <w:rFonts w:asciiTheme="majorHAnsi" w:hAnsiTheme="majorHAnsi" w:cstheme="majorHAnsi"/>
          <w:color w:val="000000"/>
          <w:sz w:val="18"/>
          <w:szCs w:val="18"/>
        </w:rPr>
        <w:t xml:space="preserve">Gal, Melinda &amp; Dulf, Diana &amp; Peek-Asa, Corinne &amp; ˘ </w:t>
      </w:r>
      <w:proofErr w:type="spellStart"/>
      <w:r w:rsidRPr="00873A71">
        <w:rPr>
          <w:rFonts w:asciiTheme="majorHAnsi" w:hAnsiTheme="majorHAnsi" w:cstheme="majorHAnsi"/>
          <w:color w:val="000000"/>
          <w:sz w:val="18"/>
          <w:szCs w:val="18"/>
        </w:rPr>
        <w:t>Zvan</w:t>
      </w:r>
      <w:proofErr w:type="spellEnd"/>
      <w:r w:rsidRPr="00873A71">
        <w:rPr>
          <w:rFonts w:asciiTheme="majorHAnsi" w:hAnsiTheme="majorHAnsi" w:cstheme="majorHAnsi"/>
          <w:color w:val="000000"/>
          <w:sz w:val="18"/>
          <w:szCs w:val="18"/>
        </w:rPr>
        <w:t xml:space="preserve">, Ra &amp; </w:t>
      </w:r>
      <w:proofErr w:type="spellStart"/>
      <w:r w:rsidRPr="00873A71">
        <w:rPr>
          <w:rFonts w:asciiTheme="majorHAnsi" w:hAnsiTheme="majorHAnsi" w:cstheme="majorHAnsi"/>
          <w:color w:val="000000"/>
          <w:sz w:val="18"/>
          <w:szCs w:val="18"/>
        </w:rPr>
        <w:t>Cherecheş</w:t>
      </w:r>
      <w:proofErr w:type="spellEnd"/>
      <w:r w:rsidRPr="00873A71">
        <w:rPr>
          <w:rFonts w:asciiTheme="majorHAnsi" w:hAnsiTheme="majorHAnsi" w:cstheme="majorHAnsi"/>
          <w:color w:val="000000"/>
          <w:sz w:val="18"/>
          <w:szCs w:val="18"/>
        </w:rPr>
        <w:t xml:space="preserve">, Răzvan &amp; Oana </w:t>
      </w:r>
      <w:proofErr w:type="spellStart"/>
      <w:r w:rsidRPr="00873A71">
        <w:rPr>
          <w:rFonts w:asciiTheme="majorHAnsi" w:hAnsiTheme="majorHAnsi" w:cstheme="majorHAnsi"/>
          <w:color w:val="000000"/>
          <w:sz w:val="18"/>
          <w:szCs w:val="18"/>
        </w:rPr>
        <w:t>S¸irlincan</w:t>
      </w:r>
      <w:proofErr w:type="spellEnd"/>
      <w:r w:rsidRPr="00873A71">
        <w:rPr>
          <w:rFonts w:asciiTheme="majorHAnsi" w:hAnsiTheme="majorHAnsi" w:cstheme="majorHAnsi"/>
          <w:color w:val="000000"/>
          <w:sz w:val="18"/>
          <w:szCs w:val="18"/>
        </w:rPr>
        <w:t xml:space="preserve">, Emanuela &amp; Boeriu, Cristian &amp; ˘ Ta, Ca &amp; Lin, ˘ &amp; Baba, Ovidiu &amp; Mures, </w:t>
      </w:r>
      <w:proofErr w:type="spellStart"/>
      <w:r w:rsidRPr="00873A71">
        <w:rPr>
          <w:rFonts w:asciiTheme="majorHAnsi" w:hAnsiTheme="majorHAnsi" w:cstheme="majorHAnsi"/>
          <w:color w:val="000000"/>
          <w:sz w:val="18"/>
          <w:szCs w:val="18"/>
        </w:rPr>
        <w:t>Trgu</w:t>
      </w:r>
      <w:proofErr w:type="spellEnd"/>
      <w:r w:rsidRPr="00873A71">
        <w:rPr>
          <w:rFonts w:asciiTheme="majorHAnsi" w:hAnsiTheme="majorHAnsi" w:cstheme="majorHAnsi"/>
          <w:color w:val="000000"/>
          <w:sz w:val="18"/>
          <w:szCs w:val="18"/>
        </w:rPr>
        <w:t xml:space="preserve">. (2012). Epidemiology of assault and self-harm injuries treated in a large Romanian Emergency Department Mobile Emergency Unit for Resuscitation and Extrication, Mures County Emergency Hospital in. </w:t>
      </w:r>
      <w:r w:rsidRPr="00873A71">
        <w:rPr>
          <w:rFonts w:asciiTheme="majorHAnsi" w:hAnsiTheme="majorHAnsi" w:cstheme="majorHAnsi"/>
          <w:i/>
          <w:color w:val="000000"/>
          <w:sz w:val="18"/>
          <w:szCs w:val="18"/>
        </w:rPr>
        <w:t xml:space="preserve">European Journal of Emergency Medicine. </w:t>
      </w:r>
      <w:r w:rsidRPr="00873A71">
        <w:rPr>
          <w:rFonts w:asciiTheme="majorHAnsi" w:hAnsiTheme="majorHAnsi" w:cstheme="majorHAnsi"/>
          <w:i/>
          <w:color w:val="000000"/>
          <w:sz w:val="18"/>
          <w:szCs w:val="18"/>
          <w:shd w:val="clear" w:color="auto" w:fill="FFFFFF"/>
        </w:rPr>
        <w:t>19(3),</w:t>
      </w:r>
      <w:r w:rsidRPr="00873A71">
        <w:rPr>
          <w:rFonts w:asciiTheme="majorHAnsi" w:hAnsiTheme="majorHAnsi" w:cstheme="majorHAnsi"/>
          <w:color w:val="000000"/>
          <w:sz w:val="18"/>
          <w:szCs w:val="18"/>
          <w:shd w:val="clear" w:color="auto" w:fill="FFFFFF"/>
        </w:rPr>
        <w:t xml:space="preserve"> 146-152</w:t>
      </w:r>
    </w:p>
    <w:p w14:paraId="72B6C3AC" w14:textId="77777777" w:rsidR="00826190" w:rsidRPr="00873A71" w:rsidRDefault="00826190" w:rsidP="00826190">
      <w:pPr>
        <w:rPr>
          <w:rFonts w:asciiTheme="majorHAnsi" w:hAnsiTheme="majorHAnsi" w:cstheme="majorHAnsi"/>
          <w:sz w:val="18"/>
          <w:szCs w:val="18"/>
        </w:rPr>
      </w:pPr>
      <w:r w:rsidRPr="00873A71">
        <w:rPr>
          <w:rFonts w:asciiTheme="majorHAnsi" w:hAnsiTheme="majorHAnsi" w:cstheme="majorHAnsi"/>
          <w:color w:val="000000"/>
          <w:sz w:val="18"/>
          <w:szCs w:val="18"/>
        </w:rPr>
        <w:br/>
      </w:r>
      <w:hyperlink r:id="rId1787" w:history="1">
        <w:r w:rsidRPr="00873A71">
          <w:rPr>
            <w:rFonts w:asciiTheme="majorHAnsi" w:hAnsiTheme="majorHAnsi" w:cstheme="majorHAnsi"/>
            <w:color w:val="2F83C4"/>
            <w:sz w:val="18"/>
            <w:szCs w:val="18"/>
            <w:u w:val="single"/>
          </w:rPr>
          <w:t xml:space="preserve">Groves, A. K., McNaughton Reyes, L., </w:t>
        </w:r>
        <w:proofErr w:type="spellStart"/>
        <w:r w:rsidRPr="00873A71">
          <w:rPr>
            <w:rFonts w:asciiTheme="majorHAnsi" w:hAnsiTheme="majorHAnsi" w:cstheme="majorHAnsi"/>
            <w:color w:val="2F83C4"/>
            <w:sz w:val="18"/>
            <w:szCs w:val="18"/>
            <w:u w:val="single"/>
          </w:rPr>
          <w:t>Gebrekristos</w:t>
        </w:r>
        <w:proofErr w:type="spellEnd"/>
        <w:r w:rsidRPr="00873A71">
          <w:rPr>
            <w:rFonts w:asciiTheme="majorHAnsi" w:hAnsiTheme="majorHAnsi" w:cstheme="majorHAnsi"/>
            <w:color w:val="2F83C4"/>
            <w:sz w:val="18"/>
            <w:szCs w:val="18"/>
            <w:u w:val="single"/>
          </w:rPr>
          <w:t>, L. T. Moodley, D., Maman, S. (2020). Examining why age-disparate relationships influence unsafe sex postpartum among South African women: relationship control and physical partner violence as explanatory mechanisms </w:t>
        </w:r>
        <w:r w:rsidRPr="00873A71">
          <w:rPr>
            <w:rFonts w:asciiTheme="majorHAnsi" w:hAnsiTheme="majorHAnsi" w:cstheme="majorHAnsi"/>
            <w:i/>
            <w:iCs/>
            <w:color w:val="2F83C4"/>
            <w:sz w:val="18"/>
            <w:szCs w:val="18"/>
            <w:u w:val="single"/>
          </w:rPr>
          <w:t>Journal of Interpersonal Violence. </w:t>
        </w:r>
        <w:proofErr w:type="spellStart"/>
        <w:r w:rsidRPr="00873A71">
          <w:rPr>
            <w:rFonts w:asciiTheme="majorHAnsi" w:hAnsiTheme="majorHAnsi" w:cstheme="majorHAnsi"/>
            <w:color w:val="2F83C4"/>
            <w:sz w:val="18"/>
            <w:szCs w:val="18"/>
            <w:u w:val="single"/>
          </w:rPr>
          <w:t>ePub</w:t>
        </w:r>
        <w:proofErr w:type="spellEnd"/>
      </w:hyperlink>
      <w:r w:rsidRPr="00873A71">
        <w:rPr>
          <w:rFonts w:asciiTheme="majorHAnsi" w:hAnsiTheme="majorHAnsi" w:cstheme="majorHAnsi"/>
          <w:color w:val="000000"/>
          <w:sz w:val="18"/>
          <w:szCs w:val="18"/>
          <w:shd w:val="clear" w:color="auto" w:fill="FFFFFF"/>
        </w:rPr>
        <w:t>:</w:t>
      </w:r>
    </w:p>
    <w:p w14:paraId="1784F910" w14:textId="77777777" w:rsidR="00826190" w:rsidRDefault="00826190" w:rsidP="00D067BB">
      <w:pPr>
        <w:shd w:val="clear" w:color="auto" w:fill="FFFFFF"/>
        <w:rPr>
          <w:rFonts w:asciiTheme="majorHAnsi" w:hAnsiTheme="majorHAnsi" w:cstheme="majorHAnsi"/>
          <w:sz w:val="18"/>
          <w:szCs w:val="18"/>
        </w:rPr>
      </w:pPr>
    </w:p>
    <w:p w14:paraId="34DE6AD7" w14:textId="16D9081A" w:rsidR="00DD76E7" w:rsidRPr="00DD76E7" w:rsidRDefault="00DD76E7" w:rsidP="00D067BB">
      <w:pPr>
        <w:shd w:val="clear" w:color="auto" w:fill="FFFFFF"/>
        <w:rPr>
          <w:rFonts w:asciiTheme="majorHAnsi" w:hAnsiTheme="majorHAnsi" w:cstheme="majorHAnsi"/>
          <w:iCs/>
          <w:sz w:val="18"/>
          <w:szCs w:val="18"/>
        </w:rPr>
      </w:pPr>
      <w:r w:rsidRPr="00DD76E7">
        <w:rPr>
          <w:rFonts w:asciiTheme="majorHAnsi" w:hAnsiTheme="majorHAnsi" w:cstheme="majorHAnsi"/>
          <w:sz w:val="18"/>
          <w:szCs w:val="18"/>
        </w:rPr>
        <w:t>Güler A, Lambert KJ, Rojas-</w:t>
      </w:r>
      <w:proofErr w:type="spellStart"/>
      <w:r w:rsidRPr="00DD76E7">
        <w:rPr>
          <w:rFonts w:asciiTheme="majorHAnsi" w:hAnsiTheme="majorHAnsi" w:cstheme="majorHAnsi"/>
          <w:sz w:val="18"/>
          <w:szCs w:val="18"/>
        </w:rPr>
        <w:t>Guyler</w:t>
      </w:r>
      <w:proofErr w:type="spellEnd"/>
      <w:r w:rsidRPr="00DD76E7">
        <w:rPr>
          <w:rFonts w:asciiTheme="majorHAnsi" w:hAnsiTheme="majorHAnsi" w:cstheme="majorHAnsi"/>
          <w:sz w:val="18"/>
          <w:szCs w:val="18"/>
        </w:rPr>
        <w:t xml:space="preserve"> L, Lee RC</w:t>
      </w:r>
      <w:r>
        <w:rPr>
          <w:rFonts w:asciiTheme="majorHAnsi" w:hAnsiTheme="majorHAnsi" w:cstheme="majorHAnsi"/>
          <w:sz w:val="18"/>
          <w:szCs w:val="18"/>
        </w:rPr>
        <w:t xml:space="preserve">, Smith CR. (2024). Shared risk factors among women for intimate partner violence in the United States: A secondary analysis. </w:t>
      </w:r>
      <w:r w:rsidRPr="00873A71">
        <w:rPr>
          <w:rFonts w:asciiTheme="majorHAnsi" w:hAnsiTheme="majorHAnsi" w:cstheme="majorHAnsi"/>
          <w:i/>
          <w:sz w:val="18"/>
          <w:szCs w:val="18"/>
          <w:shd w:val="clear" w:color="auto" w:fill="FFFFFF"/>
        </w:rPr>
        <w:t xml:space="preserve">Violence Against Women </w:t>
      </w:r>
      <w:r>
        <w:rPr>
          <w:rFonts w:asciiTheme="majorHAnsi" w:hAnsiTheme="majorHAnsi" w:cstheme="majorHAnsi"/>
          <w:i/>
          <w:sz w:val="18"/>
          <w:szCs w:val="18"/>
          <w:shd w:val="clear" w:color="auto" w:fill="FFFFFF"/>
        </w:rPr>
        <w:t>30</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1</w:t>
      </w:r>
      <w:r w:rsidRPr="00873A71">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3-30.</w:t>
      </w:r>
    </w:p>
    <w:p w14:paraId="309032C3" w14:textId="6452CA9F" w:rsidR="00DC2F01" w:rsidRPr="00873A71" w:rsidRDefault="00B07713" w:rsidP="005C154F">
      <w:pPr>
        <w:pStyle w:val="Heading1"/>
        <w:shd w:val="clear" w:color="auto" w:fill="FFFFFF"/>
        <w:spacing w:before="120" w:beforeAutospacing="0" w:after="120" w:afterAutospacing="0"/>
        <w:rPr>
          <w:rFonts w:asciiTheme="majorHAnsi" w:eastAsia="Times New Roman" w:hAnsiTheme="majorHAnsi" w:cstheme="majorHAnsi"/>
          <w:b w:val="0"/>
          <w:sz w:val="18"/>
          <w:szCs w:val="18"/>
          <w:shd w:val="clear" w:color="auto" w:fill="FFFFFF"/>
        </w:rPr>
      </w:pPr>
      <w:r w:rsidRPr="00873A71">
        <w:rPr>
          <w:rFonts w:asciiTheme="majorHAnsi" w:eastAsia="Times New Roman" w:hAnsiTheme="majorHAnsi" w:cstheme="majorHAnsi"/>
          <w:b w:val="0"/>
          <w:sz w:val="18"/>
          <w:szCs w:val="18"/>
        </w:rPr>
        <w:t xml:space="preserve">Haynes EE, Strauss CV, Stuart GL, Shorey RC. (2018). Drinking motives as a moderator of the relationship between dating violence victimization and alcohol problems. </w:t>
      </w:r>
      <w:r w:rsidRPr="00873A71">
        <w:rPr>
          <w:rFonts w:asciiTheme="majorHAnsi" w:eastAsia="Times New Roman" w:hAnsiTheme="majorHAnsi" w:cstheme="majorHAnsi"/>
          <w:b w:val="0"/>
          <w:i/>
          <w:sz w:val="18"/>
          <w:szCs w:val="18"/>
          <w:shd w:val="clear" w:color="auto" w:fill="FFFFFF"/>
        </w:rPr>
        <w:t>Violence Against Women 24(4),</w:t>
      </w:r>
      <w:r w:rsidRPr="00873A71">
        <w:rPr>
          <w:rFonts w:asciiTheme="majorHAnsi" w:eastAsia="Times New Roman" w:hAnsiTheme="majorHAnsi" w:cstheme="majorHAnsi"/>
          <w:b w:val="0"/>
          <w:sz w:val="18"/>
          <w:szCs w:val="18"/>
          <w:shd w:val="clear" w:color="auto" w:fill="FFFFFF"/>
        </w:rPr>
        <w:t xml:space="preserve"> 401-420.</w:t>
      </w:r>
    </w:p>
    <w:p w14:paraId="26F83DA8" w14:textId="57342FBE" w:rsidR="00DC2F01" w:rsidRPr="00873A71" w:rsidRDefault="00DC2F01" w:rsidP="005C154F">
      <w:pPr>
        <w:shd w:val="clear" w:color="auto" w:fill="FFFFFF"/>
        <w:rPr>
          <w:rFonts w:asciiTheme="majorHAnsi" w:hAnsiTheme="majorHAnsi" w:cstheme="majorHAnsi"/>
          <w:sz w:val="18"/>
          <w:szCs w:val="18"/>
        </w:rPr>
      </w:pPr>
      <w:r w:rsidRPr="00873A71">
        <w:rPr>
          <w:rFonts w:asciiTheme="majorHAnsi" w:hAnsiTheme="majorHAnsi" w:cstheme="majorHAnsi"/>
          <w:sz w:val="18"/>
          <w:szCs w:val="18"/>
        </w:rPr>
        <w:t xml:space="preserve">Heise LL. (1998). Violence against women: an integrated, ecological framework. </w:t>
      </w:r>
      <w:r w:rsidRPr="00873A71">
        <w:rPr>
          <w:rFonts w:asciiTheme="majorHAnsi" w:hAnsiTheme="majorHAnsi" w:cstheme="majorHAnsi"/>
          <w:i/>
          <w:sz w:val="18"/>
          <w:szCs w:val="18"/>
        </w:rPr>
        <w:t>Violence Against Women. 4(3),</w:t>
      </w:r>
      <w:r w:rsidRPr="00873A71">
        <w:rPr>
          <w:rFonts w:asciiTheme="majorHAnsi" w:hAnsiTheme="majorHAnsi" w:cstheme="majorHAnsi"/>
          <w:sz w:val="18"/>
          <w:szCs w:val="18"/>
        </w:rPr>
        <w:t xml:space="preserve"> 262-290.</w:t>
      </w:r>
    </w:p>
    <w:p w14:paraId="5FCAD1DF" w14:textId="77777777" w:rsidR="00D067BB" w:rsidRPr="00873A71" w:rsidRDefault="00D067BB" w:rsidP="00271790">
      <w:pPr>
        <w:rPr>
          <w:rFonts w:asciiTheme="majorHAnsi" w:hAnsiTheme="majorHAnsi" w:cstheme="majorHAnsi"/>
          <w:sz w:val="18"/>
          <w:szCs w:val="18"/>
          <w:shd w:val="clear" w:color="auto" w:fill="FFFFFF"/>
        </w:rPr>
      </w:pPr>
    </w:p>
    <w:p w14:paraId="38A8DE69" w14:textId="363A2424" w:rsidR="00271790" w:rsidRPr="00873A71" w:rsidRDefault="00271790" w:rsidP="00271790">
      <w:pPr>
        <w:rPr>
          <w:rFonts w:asciiTheme="majorHAnsi" w:hAnsiTheme="majorHAnsi" w:cstheme="majorHAnsi"/>
          <w:sz w:val="18"/>
          <w:szCs w:val="18"/>
          <w:shd w:val="clear" w:color="auto" w:fill="FFFFFF"/>
        </w:rPr>
      </w:pPr>
      <w:r w:rsidRPr="00873A71">
        <w:rPr>
          <w:rFonts w:asciiTheme="majorHAnsi" w:hAnsiTheme="majorHAnsi" w:cstheme="majorHAnsi"/>
          <w:sz w:val="18"/>
          <w:szCs w:val="18"/>
          <w:shd w:val="clear" w:color="auto" w:fill="FFFFFF"/>
        </w:rPr>
        <w:t xml:space="preserve">Jewkes, R., </w:t>
      </w:r>
      <w:proofErr w:type="spellStart"/>
      <w:r w:rsidRPr="00873A71">
        <w:rPr>
          <w:rFonts w:asciiTheme="majorHAnsi" w:hAnsiTheme="majorHAnsi" w:cstheme="majorHAnsi"/>
          <w:sz w:val="18"/>
          <w:szCs w:val="18"/>
          <w:shd w:val="clear" w:color="auto" w:fill="FFFFFF"/>
        </w:rPr>
        <w:t>Fulu</w:t>
      </w:r>
      <w:proofErr w:type="spellEnd"/>
      <w:r w:rsidRPr="00873A71">
        <w:rPr>
          <w:rFonts w:asciiTheme="majorHAnsi" w:hAnsiTheme="majorHAnsi" w:cstheme="majorHAnsi"/>
          <w:sz w:val="18"/>
          <w:szCs w:val="18"/>
          <w:shd w:val="clear" w:color="auto" w:fill="FFFFFF"/>
        </w:rPr>
        <w:t xml:space="preserve">, E., Tabassam Naved, R., Chirwa, E., Dunkle, K., </w:t>
      </w:r>
      <w:proofErr w:type="spellStart"/>
      <w:r w:rsidRPr="00873A71">
        <w:rPr>
          <w:rFonts w:asciiTheme="majorHAnsi" w:hAnsiTheme="majorHAnsi" w:cstheme="majorHAnsi"/>
          <w:sz w:val="18"/>
          <w:szCs w:val="18"/>
          <w:shd w:val="clear" w:color="auto" w:fill="FFFFFF"/>
        </w:rPr>
        <w:t>Haardörfer</w:t>
      </w:r>
      <w:proofErr w:type="spellEnd"/>
      <w:r w:rsidRPr="00873A71">
        <w:rPr>
          <w:rFonts w:asciiTheme="majorHAnsi" w:hAnsiTheme="majorHAnsi" w:cstheme="majorHAnsi"/>
          <w:sz w:val="18"/>
          <w:szCs w:val="18"/>
          <w:shd w:val="clear" w:color="auto" w:fill="FFFFFF"/>
        </w:rPr>
        <w:t xml:space="preserve">, R., … on behalf of the UN Multi-country Study on Men and Violence Study Team. (2017). Women’s and men’s </w:t>
      </w:r>
      <w:proofErr w:type="gramStart"/>
      <w:r w:rsidRPr="00873A71">
        <w:rPr>
          <w:rFonts w:asciiTheme="majorHAnsi" w:hAnsiTheme="majorHAnsi" w:cstheme="majorHAnsi"/>
          <w:sz w:val="18"/>
          <w:szCs w:val="18"/>
          <w:shd w:val="clear" w:color="auto" w:fill="FFFFFF"/>
        </w:rPr>
        <w:t>reports</w:t>
      </w:r>
      <w:proofErr w:type="gramEnd"/>
      <w:r w:rsidRPr="00873A71">
        <w:rPr>
          <w:rFonts w:asciiTheme="majorHAnsi" w:hAnsiTheme="majorHAnsi" w:cstheme="majorHAnsi"/>
          <w:sz w:val="18"/>
          <w:szCs w:val="18"/>
          <w:shd w:val="clear" w:color="auto" w:fill="FFFFFF"/>
        </w:rPr>
        <w:t xml:space="preserve"> of past-year prevalence of intimate partner violence and rape and women’s risk factors for intimate partner violence: A </w:t>
      </w:r>
      <w:proofErr w:type="spellStart"/>
      <w:r w:rsidRPr="00873A71">
        <w:rPr>
          <w:rFonts w:asciiTheme="majorHAnsi" w:hAnsiTheme="majorHAnsi" w:cstheme="majorHAnsi"/>
          <w:sz w:val="18"/>
          <w:szCs w:val="18"/>
          <w:shd w:val="clear" w:color="auto" w:fill="FFFFFF"/>
        </w:rPr>
        <w:t>multicountry</w:t>
      </w:r>
      <w:proofErr w:type="spellEnd"/>
      <w:r w:rsidRPr="00873A71">
        <w:rPr>
          <w:rFonts w:asciiTheme="majorHAnsi" w:hAnsiTheme="majorHAnsi" w:cstheme="majorHAnsi"/>
          <w:sz w:val="18"/>
          <w:szCs w:val="18"/>
          <w:shd w:val="clear" w:color="auto" w:fill="FFFFFF"/>
        </w:rPr>
        <w:t xml:space="preserve"> cross-sectional study in Asia and the Pacific. </w:t>
      </w:r>
      <w:proofErr w:type="spellStart"/>
      <w:r w:rsidRPr="00873A71">
        <w:rPr>
          <w:rFonts w:asciiTheme="majorHAnsi" w:hAnsiTheme="majorHAnsi" w:cstheme="majorHAnsi"/>
          <w:i/>
          <w:iCs/>
          <w:sz w:val="18"/>
          <w:szCs w:val="18"/>
          <w:shd w:val="clear" w:color="auto" w:fill="FFFFFF"/>
        </w:rPr>
        <w:t>PLoS</w:t>
      </w:r>
      <w:proofErr w:type="spellEnd"/>
      <w:r w:rsidRPr="00873A71">
        <w:rPr>
          <w:rFonts w:asciiTheme="majorHAnsi" w:hAnsiTheme="majorHAnsi" w:cstheme="majorHAnsi"/>
          <w:i/>
          <w:iCs/>
          <w:sz w:val="18"/>
          <w:szCs w:val="18"/>
          <w:shd w:val="clear" w:color="auto" w:fill="FFFFFF"/>
        </w:rPr>
        <w:t xml:space="preserve"> Medicine</w:t>
      </w:r>
      <w:r w:rsidRPr="00873A71">
        <w:rPr>
          <w:rFonts w:asciiTheme="majorHAnsi" w:hAnsiTheme="majorHAnsi" w:cstheme="majorHAnsi"/>
          <w:sz w:val="18"/>
          <w:szCs w:val="18"/>
          <w:shd w:val="clear" w:color="auto" w:fill="FFFFFF"/>
        </w:rPr>
        <w:t>, </w:t>
      </w:r>
      <w:r w:rsidRPr="00873A71">
        <w:rPr>
          <w:rFonts w:asciiTheme="majorHAnsi" w:hAnsiTheme="majorHAnsi" w:cstheme="majorHAnsi"/>
          <w:i/>
          <w:iCs/>
          <w:sz w:val="18"/>
          <w:szCs w:val="18"/>
          <w:shd w:val="clear" w:color="auto" w:fill="FFFFFF"/>
        </w:rPr>
        <w:t>14</w:t>
      </w:r>
      <w:r w:rsidRPr="00873A71">
        <w:rPr>
          <w:rFonts w:asciiTheme="majorHAnsi" w:hAnsiTheme="majorHAnsi" w:cstheme="majorHAnsi"/>
          <w:sz w:val="18"/>
          <w:szCs w:val="18"/>
          <w:shd w:val="clear" w:color="auto" w:fill="FFFFFF"/>
        </w:rPr>
        <w:t xml:space="preserve">(9), e1002381. </w:t>
      </w:r>
      <w:hyperlink r:id="rId1788" w:history="1">
        <w:r w:rsidR="00AC7F09" w:rsidRPr="00873A71">
          <w:rPr>
            <w:rStyle w:val="Hyperlink"/>
            <w:rFonts w:asciiTheme="majorHAnsi" w:hAnsiTheme="majorHAnsi" w:cstheme="majorHAnsi"/>
            <w:color w:val="auto"/>
            <w:sz w:val="18"/>
            <w:szCs w:val="18"/>
            <w:u w:val="none"/>
            <w:shd w:val="clear" w:color="auto" w:fill="FFFFFF"/>
          </w:rPr>
          <w:t>http://doi.org/10.1371/journal.pmed.1002381</w:t>
        </w:r>
      </w:hyperlink>
    </w:p>
    <w:p w14:paraId="541D015A" w14:textId="77777777" w:rsidR="00AC7F09" w:rsidRPr="00873A71" w:rsidRDefault="00AC7F09" w:rsidP="00271790">
      <w:pPr>
        <w:rPr>
          <w:rFonts w:asciiTheme="majorHAnsi" w:hAnsiTheme="majorHAnsi" w:cstheme="majorHAnsi"/>
          <w:sz w:val="18"/>
          <w:szCs w:val="18"/>
          <w:shd w:val="clear" w:color="auto" w:fill="FFFFFF"/>
        </w:rPr>
      </w:pPr>
    </w:p>
    <w:p w14:paraId="6F894CEC" w14:textId="09539A3C" w:rsidR="00AC7F09" w:rsidRPr="00873A71" w:rsidRDefault="00AC7F09" w:rsidP="00271790">
      <w:pPr>
        <w:rPr>
          <w:rFonts w:asciiTheme="majorHAnsi" w:hAnsiTheme="majorHAnsi" w:cstheme="majorHAnsi"/>
          <w:spacing w:val="2"/>
          <w:sz w:val="18"/>
          <w:szCs w:val="18"/>
          <w:shd w:val="clear" w:color="auto" w:fill="FCFCFC"/>
        </w:rPr>
      </w:pPr>
      <w:r w:rsidRPr="00873A71">
        <w:rPr>
          <w:rFonts w:asciiTheme="majorHAnsi" w:hAnsiTheme="majorHAnsi" w:cstheme="majorHAnsi"/>
          <w:spacing w:val="2"/>
          <w:sz w:val="18"/>
          <w:szCs w:val="18"/>
          <w:shd w:val="clear" w:color="auto" w:fill="FCFCFC"/>
        </w:rPr>
        <w:t>Jewkes, R., Levin, J., &amp; Penn-Kekana, L. (2002). Risk factors for domestic violence: Findings from a South African cross-sectional study. </w:t>
      </w:r>
      <w:r w:rsidRPr="00873A71">
        <w:rPr>
          <w:rFonts w:asciiTheme="majorHAnsi" w:hAnsiTheme="majorHAnsi" w:cstheme="majorHAnsi"/>
          <w:i/>
          <w:iCs/>
          <w:spacing w:val="2"/>
          <w:sz w:val="18"/>
          <w:szCs w:val="18"/>
          <w:shd w:val="clear" w:color="auto" w:fill="FCFCFC"/>
        </w:rPr>
        <w:t>Social Science and Medicine, 55</w:t>
      </w:r>
      <w:r w:rsidRPr="00873A71">
        <w:rPr>
          <w:rFonts w:asciiTheme="majorHAnsi" w:hAnsiTheme="majorHAnsi" w:cstheme="majorHAnsi"/>
          <w:spacing w:val="2"/>
          <w:sz w:val="18"/>
          <w:szCs w:val="18"/>
          <w:shd w:val="clear" w:color="auto" w:fill="FCFCFC"/>
        </w:rPr>
        <w:t>, 1603–1617.</w:t>
      </w:r>
    </w:p>
    <w:p w14:paraId="1811F3CB" w14:textId="77777777" w:rsidR="001963F2" w:rsidRPr="00873A71" w:rsidRDefault="001963F2" w:rsidP="00271790">
      <w:pPr>
        <w:rPr>
          <w:rFonts w:asciiTheme="majorHAnsi" w:hAnsiTheme="majorHAnsi" w:cstheme="majorHAnsi"/>
          <w:spacing w:val="2"/>
          <w:sz w:val="18"/>
          <w:szCs w:val="18"/>
          <w:shd w:val="clear" w:color="auto" w:fill="FCFCFC"/>
        </w:rPr>
      </w:pPr>
    </w:p>
    <w:p w14:paraId="03C26D32" w14:textId="400A5C76" w:rsidR="001963F2" w:rsidRPr="00873A71" w:rsidRDefault="001963F2" w:rsidP="00271790">
      <w:pPr>
        <w:rPr>
          <w:rFonts w:asciiTheme="majorHAnsi" w:hAnsiTheme="majorHAnsi" w:cstheme="majorHAnsi"/>
          <w:spacing w:val="2"/>
          <w:sz w:val="18"/>
          <w:szCs w:val="18"/>
          <w:shd w:val="clear" w:color="auto" w:fill="FCFCFC"/>
        </w:rPr>
      </w:pPr>
      <w:r w:rsidRPr="00873A71">
        <w:rPr>
          <w:rFonts w:asciiTheme="majorHAnsi" w:hAnsiTheme="majorHAnsi" w:cstheme="majorHAnsi"/>
          <w:spacing w:val="2"/>
          <w:sz w:val="18"/>
          <w:szCs w:val="18"/>
          <w:shd w:val="clear" w:color="auto" w:fill="FCFCFC"/>
        </w:rPr>
        <w:t xml:space="preserve">Jung H, </w:t>
      </w:r>
      <w:proofErr w:type="spellStart"/>
      <w:r w:rsidRPr="00873A71">
        <w:rPr>
          <w:rFonts w:asciiTheme="majorHAnsi" w:hAnsiTheme="majorHAnsi" w:cstheme="majorHAnsi"/>
          <w:spacing w:val="2"/>
          <w:sz w:val="18"/>
          <w:szCs w:val="18"/>
          <w:shd w:val="clear" w:color="auto" w:fill="FCFCFC"/>
        </w:rPr>
        <w:t>Herrenkohl</w:t>
      </w:r>
      <w:proofErr w:type="spellEnd"/>
      <w:r w:rsidRPr="00873A71">
        <w:rPr>
          <w:rFonts w:asciiTheme="majorHAnsi" w:hAnsiTheme="majorHAnsi" w:cstheme="majorHAnsi"/>
          <w:spacing w:val="2"/>
          <w:sz w:val="18"/>
          <w:szCs w:val="18"/>
          <w:shd w:val="clear" w:color="auto" w:fill="FCFCFC"/>
        </w:rPr>
        <w:t xml:space="preserve"> TI, Skinner ML, Lee JO, Klika JB, Rousson AN. (2019). Gender differences in intimate partner violence: A predictive analysis of IPV by child abuse and domestic violence exposure during early childhood. </w:t>
      </w:r>
      <w:r w:rsidRPr="00873A71">
        <w:rPr>
          <w:rFonts w:asciiTheme="majorHAnsi" w:hAnsiTheme="majorHAnsi" w:cstheme="majorHAnsi"/>
          <w:i/>
          <w:spacing w:val="2"/>
          <w:sz w:val="18"/>
          <w:szCs w:val="18"/>
          <w:shd w:val="clear" w:color="auto" w:fill="FCFCFC"/>
        </w:rPr>
        <w:t>Violence Against Women 25(8),</w:t>
      </w:r>
      <w:r w:rsidRPr="00873A71">
        <w:rPr>
          <w:rFonts w:asciiTheme="majorHAnsi" w:hAnsiTheme="majorHAnsi" w:cstheme="majorHAnsi"/>
          <w:spacing w:val="2"/>
          <w:sz w:val="18"/>
          <w:szCs w:val="18"/>
          <w:shd w:val="clear" w:color="auto" w:fill="FCFCFC"/>
        </w:rPr>
        <w:t xml:space="preserve"> 903-924.</w:t>
      </w:r>
    </w:p>
    <w:p w14:paraId="24FF91BB" w14:textId="77777777" w:rsidR="009A015D" w:rsidRPr="00873A71" w:rsidRDefault="009A015D" w:rsidP="00271790">
      <w:pPr>
        <w:rPr>
          <w:rFonts w:asciiTheme="majorHAnsi" w:hAnsiTheme="majorHAnsi" w:cstheme="majorHAnsi"/>
          <w:spacing w:val="2"/>
          <w:sz w:val="18"/>
          <w:szCs w:val="18"/>
          <w:shd w:val="clear" w:color="auto" w:fill="FCFCFC"/>
        </w:rPr>
      </w:pPr>
    </w:p>
    <w:p w14:paraId="7B867C6F" w14:textId="35B280C9" w:rsidR="009A015D" w:rsidRPr="00873A71" w:rsidRDefault="009A015D" w:rsidP="00271790">
      <w:pPr>
        <w:rPr>
          <w:rFonts w:asciiTheme="majorHAnsi" w:hAnsiTheme="majorHAnsi" w:cstheme="majorHAnsi"/>
          <w:spacing w:val="2"/>
          <w:sz w:val="18"/>
          <w:szCs w:val="18"/>
          <w:shd w:val="clear" w:color="auto" w:fill="FCFCFC"/>
        </w:rPr>
      </w:pPr>
      <w:r w:rsidRPr="00873A71">
        <w:rPr>
          <w:rFonts w:asciiTheme="majorHAnsi" w:hAnsiTheme="majorHAnsi" w:cstheme="majorHAnsi"/>
          <w:spacing w:val="2"/>
          <w:sz w:val="18"/>
          <w:szCs w:val="18"/>
          <w:shd w:val="clear" w:color="auto" w:fill="FCFCFC"/>
        </w:rPr>
        <w:t xml:space="preserve">Kennedy AC, Bybee D, Kulkarni SJ, Archer G. (2012). Sexual victimization and family violence among urban African American adolescent women: Do violence cluster profiles predict partner violence victimization and sex trade exposure? </w:t>
      </w:r>
      <w:r w:rsidRPr="00873A71">
        <w:rPr>
          <w:rFonts w:asciiTheme="majorHAnsi" w:hAnsiTheme="majorHAnsi" w:cstheme="majorHAnsi"/>
          <w:i/>
          <w:color w:val="000000"/>
          <w:sz w:val="18"/>
          <w:szCs w:val="18"/>
        </w:rPr>
        <w:t>Violence Against women 18(11),</w:t>
      </w:r>
      <w:r w:rsidR="00122CD5" w:rsidRPr="00873A71">
        <w:rPr>
          <w:rFonts w:asciiTheme="majorHAnsi" w:hAnsiTheme="majorHAnsi" w:cstheme="majorHAnsi"/>
          <w:color w:val="000000"/>
          <w:sz w:val="18"/>
          <w:szCs w:val="18"/>
        </w:rPr>
        <w:t xml:space="preserve"> 1319-1338.</w:t>
      </w:r>
    </w:p>
    <w:p w14:paraId="1943D60A" w14:textId="77777777" w:rsidR="00426D91" w:rsidRPr="00873A71" w:rsidRDefault="00426D91" w:rsidP="00271790">
      <w:pPr>
        <w:rPr>
          <w:rFonts w:asciiTheme="majorHAnsi" w:hAnsiTheme="majorHAnsi" w:cstheme="majorHAnsi"/>
          <w:spacing w:val="2"/>
          <w:sz w:val="18"/>
          <w:szCs w:val="18"/>
          <w:shd w:val="clear" w:color="auto" w:fill="FCFCFC"/>
        </w:rPr>
      </w:pPr>
    </w:p>
    <w:p w14:paraId="5A76EEB6" w14:textId="247EA320" w:rsidR="00426D91" w:rsidRPr="00873A71" w:rsidRDefault="00426D91" w:rsidP="00271790">
      <w:pPr>
        <w:rPr>
          <w:rFonts w:asciiTheme="majorHAnsi" w:hAnsiTheme="majorHAnsi" w:cstheme="majorHAnsi"/>
          <w:spacing w:val="2"/>
          <w:sz w:val="18"/>
          <w:szCs w:val="18"/>
          <w:shd w:val="clear" w:color="auto" w:fill="FCFCFC"/>
        </w:rPr>
      </w:pPr>
      <w:proofErr w:type="spellStart"/>
      <w:r w:rsidRPr="00873A71">
        <w:rPr>
          <w:rFonts w:asciiTheme="majorHAnsi" w:hAnsiTheme="majorHAnsi" w:cstheme="majorHAnsi"/>
          <w:spacing w:val="2"/>
          <w:sz w:val="18"/>
          <w:szCs w:val="18"/>
          <w:shd w:val="clear" w:color="auto" w:fill="FCFCFC"/>
        </w:rPr>
        <w:t>Kruttschnitt</w:t>
      </w:r>
      <w:proofErr w:type="spellEnd"/>
      <w:r w:rsidRPr="00873A71">
        <w:rPr>
          <w:rFonts w:asciiTheme="majorHAnsi" w:hAnsiTheme="majorHAnsi" w:cstheme="majorHAnsi"/>
          <w:spacing w:val="2"/>
          <w:sz w:val="18"/>
          <w:szCs w:val="18"/>
          <w:shd w:val="clear" w:color="auto" w:fill="FCFCFC"/>
        </w:rPr>
        <w:t xml:space="preserve"> C, Yule C, Alper M, Klassen A. (2018). Situational variations in, and women’s accounts of, avoided acts of serious intimate partner violence. </w:t>
      </w:r>
      <w:r w:rsidRPr="00873A71">
        <w:rPr>
          <w:rFonts w:asciiTheme="majorHAnsi" w:hAnsiTheme="majorHAnsi" w:cstheme="majorHAnsi"/>
          <w:i/>
          <w:sz w:val="18"/>
          <w:szCs w:val="18"/>
          <w:shd w:val="clear" w:color="auto" w:fill="FFFFFF"/>
        </w:rPr>
        <w:t>Violence Against Women 24(4),</w:t>
      </w:r>
      <w:r w:rsidRPr="00873A71">
        <w:rPr>
          <w:rFonts w:asciiTheme="majorHAnsi" w:hAnsiTheme="majorHAnsi" w:cstheme="majorHAnsi"/>
          <w:sz w:val="18"/>
          <w:szCs w:val="18"/>
          <w:shd w:val="clear" w:color="auto" w:fill="FFFFFF"/>
        </w:rPr>
        <w:t xml:space="preserve"> 477-501.</w:t>
      </w:r>
    </w:p>
    <w:p w14:paraId="4146870E" w14:textId="77777777" w:rsidR="00D753EF" w:rsidRPr="00873A71" w:rsidRDefault="00D753EF" w:rsidP="00271790">
      <w:pPr>
        <w:rPr>
          <w:rFonts w:asciiTheme="majorHAnsi" w:hAnsiTheme="majorHAnsi" w:cstheme="majorHAnsi"/>
          <w:spacing w:val="2"/>
          <w:sz w:val="18"/>
          <w:szCs w:val="18"/>
          <w:shd w:val="clear" w:color="auto" w:fill="FCFCFC"/>
        </w:rPr>
      </w:pPr>
    </w:p>
    <w:p w14:paraId="49B801D2" w14:textId="581344D9" w:rsidR="00D753EF" w:rsidRPr="00873A71" w:rsidRDefault="00D753EF" w:rsidP="00271790">
      <w:pPr>
        <w:rPr>
          <w:rFonts w:asciiTheme="majorHAnsi" w:hAnsiTheme="majorHAnsi" w:cstheme="majorHAnsi"/>
          <w:sz w:val="18"/>
          <w:szCs w:val="18"/>
        </w:rPr>
      </w:pPr>
      <w:r w:rsidRPr="00873A71">
        <w:rPr>
          <w:rFonts w:asciiTheme="majorHAnsi" w:hAnsiTheme="majorHAnsi" w:cstheme="majorHAnsi"/>
          <w:spacing w:val="2"/>
          <w:sz w:val="18"/>
          <w:szCs w:val="18"/>
          <w:shd w:val="clear" w:color="auto" w:fill="FCFCFC"/>
        </w:rPr>
        <w:t>Kyriacou, D. N., Anglin, D., Taliaferro, E., Stone, S., Tubb, T., Linden, J. A., et al. (1999). Risk factors for injury to women from domestic violence against women. </w:t>
      </w:r>
      <w:r w:rsidRPr="00873A71">
        <w:rPr>
          <w:rFonts w:asciiTheme="majorHAnsi" w:hAnsiTheme="majorHAnsi" w:cstheme="majorHAnsi"/>
          <w:i/>
          <w:iCs/>
          <w:spacing w:val="2"/>
          <w:sz w:val="18"/>
          <w:szCs w:val="18"/>
          <w:shd w:val="clear" w:color="auto" w:fill="FCFCFC"/>
        </w:rPr>
        <w:t>The New England Journal of Medicine, 341</w:t>
      </w:r>
      <w:r w:rsidRPr="00873A71">
        <w:rPr>
          <w:rFonts w:asciiTheme="majorHAnsi" w:hAnsiTheme="majorHAnsi" w:cstheme="majorHAnsi"/>
          <w:spacing w:val="2"/>
          <w:sz w:val="18"/>
          <w:szCs w:val="18"/>
          <w:shd w:val="clear" w:color="auto" w:fill="FCFCFC"/>
        </w:rPr>
        <w:t>(25), 1892–1898.</w:t>
      </w:r>
    </w:p>
    <w:p w14:paraId="4E14A89A" w14:textId="4EFA9B23" w:rsidR="00271790" w:rsidRPr="00873A71" w:rsidRDefault="00271790">
      <w:pPr>
        <w:rPr>
          <w:rFonts w:asciiTheme="majorHAnsi" w:hAnsiTheme="majorHAnsi" w:cstheme="majorHAnsi"/>
          <w:sz w:val="18"/>
          <w:szCs w:val="18"/>
        </w:rPr>
      </w:pPr>
    </w:p>
    <w:p w14:paraId="2EC540D4" w14:textId="77777777" w:rsidR="00E17CD2" w:rsidRPr="00873A71" w:rsidRDefault="00000000" w:rsidP="00E17CD2">
      <w:pPr>
        <w:rPr>
          <w:rFonts w:asciiTheme="majorHAnsi" w:hAnsiTheme="majorHAnsi" w:cstheme="majorHAnsi"/>
          <w:sz w:val="18"/>
          <w:szCs w:val="18"/>
        </w:rPr>
      </w:pPr>
      <w:hyperlink r:id="rId1789" w:history="1">
        <w:proofErr w:type="spellStart"/>
        <w:r w:rsidR="00E17CD2" w:rsidRPr="00873A71">
          <w:rPr>
            <w:rStyle w:val="Hyperlink"/>
            <w:rFonts w:asciiTheme="majorHAnsi" w:hAnsiTheme="majorHAnsi" w:cstheme="majorHAnsi"/>
            <w:color w:val="2F83C4"/>
            <w:sz w:val="18"/>
            <w:szCs w:val="18"/>
          </w:rPr>
          <w:t>Maguele</w:t>
        </w:r>
        <w:proofErr w:type="spellEnd"/>
        <w:r w:rsidR="00E17CD2" w:rsidRPr="00873A71">
          <w:rPr>
            <w:rStyle w:val="Hyperlink"/>
            <w:rFonts w:asciiTheme="majorHAnsi" w:hAnsiTheme="majorHAnsi" w:cstheme="majorHAnsi"/>
            <w:color w:val="2F83C4"/>
            <w:sz w:val="18"/>
            <w:szCs w:val="18"/>
          </w:rPr>
          <w:t xml:space="preserve">, M. S., Tlou, B., Taylor, M., Khuzwayo, N. (2020). Risk factors associated with high prevalence of intimate partner violence amongst school-going young women (aged 15–24years) in Maputo, Mozambique. </w:t>
        </w:r>
        <w:proofErr w:type="spellStart"/>
        <w:r w:rsidR="00E17CD2" w:rsidRPr="00873A71">
          <w:rPr>
            <w:rStyle w:val="Hyperlink"/>
            <w:rFonts w:asciiTheme="majorHAnsi" w:hAnsiTheme="majorHAnsi" w:cstheme="majorHAnsi"/>
            <w:color w:val="2F83C4"/>
            <w:sz w:val="18"/>
            <w:szCs w:val="18"/>
          </w:rPr>
          <w:t>PLoS</w:t>
        </w:r>
        <w:proofErr w:type="spellEnd"/>
        <w:r w:rsidR="00E17CD2" w:rsidRPr="00873A71">
          <w:rPr>
            <w:rStyle w:val="Hyperlink"/>
            <w:rFonts w:asciiTheme="majorHAnsi" w:hAnsiTheme="majorHAnsi" w:cstheme="majorHAnsi"/>
            <w:color w:val="2F83C4"/>
            <w:sz w:val="18"/>
            <w:szCs w:val="18"/>
          </w:rPr>
          <w:t xml:space="preserve"> One. 15(12), e0243304</w:t>
        </w:r>
      </w:hyperlink>
      <w:r w:rsidR="00E17CD2" w:rsidRPr="00873A71">
        <w:rPr>
          <w:rFonts w:asciiTheme="majorHAnsi" w:hAnsiTheme="majorHAnsi" w:cstheme="majorHAnsi"/>
          <w:color w:val="000000"/>
          <w:sz w:val="18"/>
          <w:szCs w:val="18"/>
          <w:shd w:val="clear" w:color="auto" w:fill="FFFFFF"/>
        </w:rPr>
        <w:t>:</w:t>
      </w:r>
      <w:r w:rsidR="00E17CD2" w:rsidRPr="00873A71">
        <w:rPr>
          <w:rStyle w:val="apple-converted-space"/>
          <w:rFonts w:asciiTheme="majorHAnsi" w:eastAsiaTheme="majorEastAsia" w:hAnsiTheme="majorHAnsi" w:cstheme="majorHAnsi"/>
          <w:color w:val="000000"/>
          <w:sz w:val="18"/>
          <w:szCs w:val="18"/>
          <w:shd w:val="clear" w:color="auto" w:fill="FFFFFF"/>
        </w:rPr>
        <w:t> </w:t>
      </w:r>
    </w:p>
    <w:p w14:paraId="56953954" w14:textId="77777777" w:rsidR="00CA1515" w:rsidRPr="00CA1515" w:rsidRDefault="00CA1515" w:rsidP="00CA1515">
      <w:pPr>
        <w:rPr>
          <w:rFonts w:asciiTheme="majorHAnsi" w:hAnsiTheme="majorHAnsi" w:cstheme="majorHAnsi"/>
          <w:sz w:val="18"/>
          <w:szCs w:val="18"/>
        </w:rPr>
      </w:pPr>
      <w:r w:rsidRPr="00CA1515">
        <w:rPr>
          <w:rFonts w:asciiTheme="majorHAnsi" w:hAnsiTheme="majorHAnsi" w:cstheme="majorHAnsi"/>
          <w:color w:val="000000"/>
          <w:sz w:val="18"/>
          <w:szCs w:val="18"/>
        </w:rPr>
        <w:br/>
      </w:r>
      <w:hyperlink r:id="rId1790" w:history="1">
        <w:r w:rsidRPr="00CA1515">
          <w:rPr>
            <w:rStyle w:val="Hyperlink"/>
            <w:rFonts w:asciiTheme="majorHAnsi" w:hAnsiTheme="majorHAnsi" w:cstheme="majorHAnsi"/>
            <w:color w:val="2F83C4"/>
            <w:sz w:val="18"/>
            <w:szCs w:val="18"/>
          </w:rPr>
          <w:t xml:space="preserve">Mannell, J., Lowe, H., Brown, L., Mukerji, R., Devakumar, D., Gram, L., Jansen, H.A.F.M., </w:t>
        </w:r>
        <w:proofErr w:type="spellStart"/>
        <w:r w:rsidRPr="00CA1515">
          <w:rPr>
            <w:rStyle w:val="Hyperlink"/>
            <w:rFonts w:asciiTheme="majorHAnsi" w:hAnsiTheme="majorHAnsi" w:cstheme="majorHAnsi"/>
            <w:color w:val="2F83C4"/>
            <w:sz w:val="18"/>
            <w:szCs w:val="18"/>
          </w:rPr>
          <w:t>Minckas</w:t>
        </w:r>
        <w:proofErr w:type="spellEnd"/>
        <w:r w:rsidRPr="00CA1515">
          <w:rPr>
            <w:rStyle w:val="Hyperlink"/>
            <w:rFonts w:asciiTheme="majorHAnsi" w:hAnsiTheme="majorHAnsi" w:cstheme="majorHAnsi"/>
            <w:color w:val="2F83C4"/>
            <w:sz w:val="18"/>
            <w:szCs w:val="18"/>
          </w:rPr>
          <w:t xml:space="preserve">, N., </w:t>
        </w:r>
        <w:proofErr w:type="spellStart"/>
        <w:r w:rsidRPr="00CA1515">
          <w:rPr>
            <w:rStyle w:val="Hyperlink"/>
            <w:rFonts w:asciiTheme="majorHAnsi" w:hAnsiTheme="majorHAnsi" w:cstheme="majorHAnsi"/>
            <w:color w:val="2F83C4"/>
            <w:sz w:val="18"/>
            <w:szCs w:val="18"/>
          </w:rPr>
          <w:t>Osrin</w:t>
        </w:r>
        <w:proofErr w:type="spellEnd"/>
        <w:r w:rsidRPr="00CA1515">
          <w:rPr>
            <w:rStyle w:val="Hyperlink"/>
            <w:rFonts w:asciiTheme="majorHAnsi" w:hAnsiTheme="majorHAnsi" w:cstheme="majorHAnsi"/>
            <w:color w:val="2F83C4"/>
            <w:sz w:val="18"/>
            <w:szCs w:val="18"/>
          </w:rPr>
          <w:t>, D., Prost, A., Shannon, G., &amp; Vyas, S. (2022). Risk factors for violence against women in high-prevalence settings: a mixed-methods systematic review and meta-synthesis. BMJ Glob. Health. 7(3), e007704</w:t>
        </w:r>
      </w:hyperlink>
      <w:r w:rsidRPr="00CA1515">
        <w:rPr>
          <w:rFonts w:asciiTheme="majorHAnsi" w:hAnsiTheme="majorHAnsi" w:cstheme="majorHAnsi"/>
          <w:color w:val="000000"/>
          <w:sz w:val="18"/>
          <w:szCs w:val="18"/>
          <w:shd w:val="clear" w:color="auto" w:fill="FFFFFF"/>
        </w:rPr>
        <w:t>:</w:t>
      </w:r>
      <w:r w:rsidRPr="00CA1515">
        <w:rPr>
          <w:rStyle w:val="apple-converted-space"/>
          <w:rFonts w:asciiTheme="majorHAnsi" w:eastAsiaTheme="majorEastAsia" w:hAnsiTheme="majorHAnsi" w:cstheme="majorHAnsi"/>
          <w:color w:val="000000"/>
          <w:sz w:val="18"/>
          <w:szCs w:val="18"/>
          <w:shd w:val="clear" w:color="auto" w:fill="FFFFFF"/>
        </w:rPr>
        <w:t> </w:t>
      </w:r>
    </w:p>
    <w:p w14:paraId="39531F46" w14:textId="77777777" w:rsidR="007958FF" w:rsidRPr="007958FF" w:rsidRDefault="007958FF" w:rsidP="007958FF">
      <w:pPr>
        <w:rPr>
          <w:rFonts w:asciiTheme="majorHAnsi" w:hAnsiTheme="majorHAnsi" w:cstheme="majorHAnsi"/>
          <w:color w:val="000000"/>
          <w:sz w:val="18"/>
          <w:szCs w:val="18"/>
          <w:shd w:val="clear" w:color="auto" w:fill="FFFFFF"/>
        </w:rPr>
      </w:pPr>
    </w:p>
    <w:p w14:paraId="05DCA8BA" w14:textId="2F3FB017" w:rsidR="007958FF" w:rsidRPr="007958FF" w:rsidRDefault="007958FF" w:rsidP="007958FF">
      <w:pPr>
        <w:rPr>
          <w:rFonts w:asciiTheme="majorHAnsi" w:hAnsiTheme="majorHAnsi" w:cstheme="majorHAnsi"/>
          <w:sz w:val="18"/>
          <w:szCs w:val="18"/>
        </w:rPr>
      </w:pPr>
      <w:r w:rsidRPr="007958FF">
        <w:rPr>
          <w:rFonts w:asciiTheme="majorHAnsi" w:hAnsiTheme="majorHAnsi" w:cstheme="majorHAnsi"/>
          <w:color w:val="000000"/>
          <w:sz w:val="18"/>
          <w:szCs w:val="18"/>
          <w:shd w:val="clear" w:color="auto" w:fill="FFFFFF"/>
        </w:rPr>
        <w:t xml:space="preserve">Mannell, J., </w:t>
      </w:r>
      <w:proofErr w:type="spellStart"/>
      <w:r w:rsidRPr="007958FF">
        <w:rPr>
          <w:rFonts w:asciiTheme="majorHAnsi" w:hAnsiTheme="majorHAnsi" w:cstheme="majorHAnsi"/>
          <w:color w:val="000000"/>
          <w:sz w:val="18"/>
          <w:szCs w:val="18"/>
          <w:shd w:val="clear" w:color="auto" w:fill="FFFFFF"/>
        </w:rPr>
        <w:t>Minckas</w:t>
      </w:r>
      <w:proofErr w:type="spellEnd"/>
      <w:r w:rsidRPr="007958FF">
        <w:rPr>
          <w:rFonts w:asciiTheme="majorHAnsi" w:hAnsiTheme="majorHAnsi" w:cstheme="majorHAnsi"/>
          <w:color w:val="000000"/>
          <w:sz w:val="18"/>
          <w:szCs w:val="18"/>
          <w:shd w:val="clear" w:color="auto" w:fill="FFFFFF"/>
        </w:rPr>
        <w:t>, N., Burgess, R., Chirwa, E.D., Jewkes, R., &amp; Gibbs, A. (2022).</w:t>
      </w:r>
      <w:r w:rsidRPr="007958FF">
        <w:rPr>
          <w:rStyle w:val="apple-converted-space"/>
          <w:rFonts w:asciiTheme="majorHAnsi" w:hAnsiTheme="majorHAnsi" w:cstheme="majorHAnsi"/>
          <w:color w:val="000000"/>
          <w:sz w:val="18"/>
          <w:szCs w:val="18"/>
          <w:shd w:val="clear" w:color="auto" w:fill="FFFFFF"/>
        </w:rPr>
        <w:t> </w:t>
      </w:r>
      <w:hyperlink r:id="rId1791" w:history="1">
        <w:r w:rsidRPr="007958FF">
          <w:rPr>
            <w:rStyle w:val="Hyperlink"/>
            <w:rFonts w:asciiTheme="majorHAnsi" w:eastAsiaTheme="majorEastAsia" w:hAnsiTheme="majorHAnsi" w:cstheme="majorHAnsi"/>
            <w:color w:val="2F83C4"/>
            <w:sz w:val="18"/>
            <w:szCs w:val="18"/>
          </w:rPr>
          <w:t xml:space="preserve">Does experiencing a traumatic life event increase the risk of intimate partner violence for young women? A cross-sectional analysis and structural equation model of data from the </w:t>
        </w:r>
        <w:proofErr w:type="gramStart"/>
        <w:r w:rsidRPr="007958FF">
          <w:rPr>
            <w:rStyle w:val="Hyperlink"/>
            <w:rFonts w:asciiTheme="majorHAnsi" w:eastAsiaTheme="majorEastAsia" w:hAnsiTheme="majorHAnsi" w:cstheme="majorHAnsi"/>
            <w:color w:val="2F83C4"/>
            <w:sz w:val="18"/>
            <w:szCs w:val="18"/>
          </w:rPr>
          <w:t>Stepping Stones</w:t>
        </w:r>
        <w:proofErr w:type="gramEnd"/>
        <w:r w:rsidRPr="007958FF">
          <w:rPr>
            <w:rStyle w:val="Hyperlink"/>
            <w:rFonts w:asciiTheme="majorHAnsi" w:eastAsiaTheme="majorEastAsia" w:hAnsiTheme="majorHAnsi" w:cstheme="majorHAnsi"/>
            <w:color w:val="2F83C4"/>
            <w:sz w:val="18"/>
            <w:szCs w:val="18"/>
          </w:rPr>
          <w:t xml:space="preserve"> and Creating Futures intervention in South Africa</w:t>
        </w:r>
      </w:hyperlink>
      <w:r w:rsidRPr="007958FF">
        <w:rPr>
          <w:rFonts w:asciiTheme="majorHAnsi" w:hAnsiTheme="majorHAnsi" w:cstheme="majorHAnsi"/>
          <w:color w:val="000000"/>
          <w:sz w:val="18"/>
          <w:szCs w:val="18"/>
          <w:shd w:val="clear" w:color="auto" w:fill="FFFFFF"/>
        </w:rPr>
        <w:t>. BMJ Open. 12(4), e051969: I</w:t>
      </w:r>
    </w:p>
    <w:p w14:paraId="7F1E6DD8" w14:textId="03C54598" w:rsidR="00E17CD2" w:rsidRPr="007958FF" w:rsidRDefault="00E17CD2">
      <w:pPr>
        <w:rPr>
          <w:rFonts w:asciiTheme="majorHAnsi" w:hAnsiTheme="majorHAnsi" w:cstheme="majorHAnsi"/>
          <w:sz w:val="18"/>
          <w:szCs w:val="18"/>
        </w:rPr>
      </w:pPr>
    </w:p>
    <w:p w14:paraId="37552403" w14:textId="56202128" w:rsidR="005C154F" w:rsidRPr="00873A71" w:rsidRDefault="005C154F" w:rsidP="005C154F">
      <w:pPr>
        <w:rPr>
          <w:rFonts w:asciiTheme="majorHAnsi" w:hAnsiTheme="majorHAnsi" w:cstheme="majorHAnsi"/>
          <w:iCs/>
          <w:color w:val="333333"/>
          <w:sz w:val="18"/>
          <w:szCs w:val="18"/>
        </w:rPr>
      </w:pPr>
      <w:r w:rsidRPr="00873A71">
        <w:rPr>
          <w:rFonts w:asciiTheme="majorHAnsi" w:hAnsiTheme="majorHAnsi" w:cstheme="majorHAnsi"/>
          <w:sz w:val="18"/>
          <w:szCs w:val="18"/>
        </w:rPr>
        <w:t xml:space="preserve">Nikparvar F, Spencer CM, Stith SM. (2021). Risk markers for women’s physical intimate partner violence victimization in Iran: A meta-analysis. </w:t>
      </w:r>
      <w:r w:rsidRPr="00873A71">
        <w:rPr>
          <w:rFonts w:asciiTheme="majorHAnsi" w:hAnsiTheme="majorHAnsi" w:cstheme="majorHAnsi"/>
          <w:i/>
          <w:color w:val="333333"/>
          <w:sz w:val="18"/>
          <w:szCs w:val="18"/>
        </w:rPr>
        <w:t>Violence Against Women 27(11),</w:t>
      </w:r>
      <w:r w:rsidRPr="00873A71">
        <w:rPr>
          <w:rFonts w:asciiTheme="majorHAnsi" w:hAnsiTheme="majorHAnsi" w:cstheme="majorHAnsi"/>
          <w:iCs/>
          <w:color w:val="333333"/>
          <w:sz w:val="18"/>
          <w:szCs w:val="18"/>
        </w:rPr>
        <w:t xml:space="preserve"> 1896-1912.</w:t>
      </w:r>
    </w:p>
    <w:p w14:paraId="420B9BF4" w14:textId="7D7A4082" w:rsidR="005C154F" w:rsidRPr="00873A71" w:rsidRDefault="005C154F">
      <w:pPr>
        <w:rPr>
          <w:rFonts w:asciiTheme="majorHAnsi" w:hAnsiTheme="majorHAnsi" w:cstheme="majorHAnsi"/>
          <w:sz w:val="18"/>
          <w:szCs w:val="18"/>
        </w:rPr>
      </w:pPr>
    </w:p>
    <w:p w14:paraId="11E59694" w14:textId="721B8955" w:rsidR="00324A1D" w:rsidRPr="00873A71" w:rsidRDefault="00D46284" w:rsidP="00324A1D">
      <w:pPr>
        <w:rPr>
          <w:rFonts w:asciiTheme="majorHAnsi" w:hAnsiTheme="majorHAnsi" w:cstheme="majorHAnsi"/>
          <w:color w:val="000000"/>
          <w:sz w:val="18"/>
          <w:szCs w:val="18"/>
        </w:rPr>
      </w:pPr>
      <w:proofErr w:type="spellStart"/>
      <w:r w:rsidRPr="00873A71">
        <w:rPr>
          <w:rFonts w:asciiTheme="majorHAnsi" w:hAnsiTheme="majorHAnsi" w:cstheme="majorHAnsi"/>
          <w:sz w:val="18"/>
          <w:szCs w:val="18"/>
        </w:rPr>
        <w:t>O</w:t>
      </w:r>
      <w:r w:rsidR="00324A1D" w:rsidRPr="00873A71">
        <w:rPr>
          <w:rFonts w:asciiTheme="majorHAnsi" w:hAnsiTheme="majorHAnsi" w:cstheme="majorHAnsi"/>
          <w:sz w:val="18"/>
          <w:szCs w:val="18"/>
        </w:rPr>
        <w:t>rke</w:t>
      </w:r>
      <w:proofErr w:type="spellEnd"/>
      <w:r w:rsidR="00324A1D" w:rsidRPr="00873A71">
        <w:rPr>
          <w:rFonts w:asciiTheme="majorHAnsi" w:hAnsiTheme="majorHAnsi" w:cstheme="majorHAnsi"/>
          <w:sz w:val="18"/>
          <w:szCs w:val="18"/>
        </w:rPr>
        <w:t xml:space="preserve"> EC, </w:t>
      </w:r>
      <w:proofErr w:type="spellStart"/>
      <w:r w:rsidR="00324A1D" w:rsidRPr="00873A71">
        <w:rPr>
          <w:rFonts w:asciiTheme="majorHAnsi" w:hAnsiTheme="majorHAnsi" w:cstheme="majorHAnsi"/>
          <w:sz w:val="18"/>
          <w:szCs w:val="18"/>
        </w:rPr>
        <w:t>Bj</w:t>
      </w:r>
      <w:r w:rsidRPr="00873A71">
        <w:rPr>
          <w:rFonts w:asciiTheme="majorHAnsi" w:hAnsiTheme="majorHAnsi" w:cstheme="majorHAnsi"/>
          <w:sz w:val="18"/>
          <w:szCs w:val="18"/>
        </w:rPr>
        <w:t>ø</w:t>
      </w:r>
      <w:r w:rsidR="00324A1D" w:rsidRPr="00873A71">
        <w:rPr>
          <w:rFonts w:asciiTheme="majorHAnsi" w:hAnsiTheme="majorHAnsi" w:cstheme="majorHAnsi"/>
          <w:sz w:val="18"/>
          <w:szCs w:val="18"/>
        </w:rPr>
        <w:t>rkly</w:t>
      </w:r>
      <w:proofErr w:type="spellEnd"/>
      <w:r w:rsidR="00324A1D" w:rsidRPr="00873A71">
        <w:rPr>
          <w:rFonts w:asciiTheme="majorHAnsi" w:hAnsiTheme="majorHAnsi" w:cstheme="majorHAnsi"/>
          <w:sz w:val="18"/>
          <w:szCs w:val="18"/>
        </w:rPr>
        <w:t xml:space="preserve"> S, Dufort M, Vatnar SKB. (2021). </w:t>
      </w:r>
      <w:proofErr w:type="spellStart"/>
      <w:r w:rsidR="00324A1D" w:rsidRPr="00873A71">
        <w:rPr>
          <w:rFonts w:asciiTheme="majorHAnsi" w:hAnsiTheme="majorHAnsi" w:cstheme="majorHAnsi"/>
          <w:sz w:val="18"/>
          <w:szCs w:val="18"/>
        </w:rPr>
        <w:t>Attachement</w:t>
      </w:r>
      <w:proofErr w:type="spellEnd"/>
      <w:r w:rsidR="00324A1D" w:rsidRPr="00873A71">
        <w:rPr>
          <w:rFonts w:asciiTheme="majorHAnsi" w:hAnsiTheme="majorHAnsi" w:cstheme="majorHAnsi"/>
          <w:sz w:val="18"/>
          <w:szCs w:val="18"/>
        </w:rPr>
        <w:t xml:space="preserve"> characteristics among women victimized in no, one, and multiple IPV </w:t>
      </w:r>
      <w:proofErr w:type="spellStart"/>
      <w:r w:rsidR="00324A1D" w:rsidRPr="00873A71">
        <w:rPr>
          <w:rFonts w:asciiTheme="majorHAnsi" w:hAnsiTheme="majorHAnsi" w:cstheme="majorHAnsi"/>
          <w:sz w:val="18"/>
          <w:szCs w:val="18"/>
        </w:rPr>
        <w:t>relayionshipd</w:t>
      </w:r>
      <w:proofErr w:type="spellEnd"/>
      <w:r w:rsidR="00324A1D" w:rsidRPr="00873A71">
        <w:rPr>
          <w:rFonts w:asciiTheme="majorHAnsi" w:hAnsiTheme="majorHAnsi" w:cstheme="majorHAnsi"/>
          <w:sz w:val="18"/>
          <w:szCs w:val="18"/>
        </w:rPr>
        <w:t xml:space="preserve">: A </w:t>
      </w:r>
      <w:proofErr w:type="spellStart"/>
      <w:r w:rsidR="00324A1D" w:rsidRPr="00873A71">
        <w:rPr>
          <w:rFonts w:asciiTheme="majorHAnsi" w:hAnsiTheme="majorHAnsi" w:cstheme="majorHAnsi"/>
          <w:sz w:val="18"/>
          <w:szCs w:val="18"/>
        </w:rPr>
        <w:t>casepcontrol</w:t>
      </w:r>
      <w:proofErr w:type="spellEnd"/>
      <w:r w:rsidR="00324A1D" w:rsidRPr="00873A71">
        <w:rPr>
          <w:rFonts w:asciiTheme="majorHAnsi" w:hAnsiTheme="majorHAnsi" w:cstheme="majorHAnsi"/>
          <w:sz w:val="18"/>
          <w:szCs w:val="18"/>
        </w:rPr>
        <w:t xml:space="preserve"> study. </w:t>
      </w:r>
      <w:r w:rsidR="00324A1D" w:rsidRPr="00873A71">
        <w:rPr>
          <w:rFonts w:asciiTheme="majorHAnsi" w:hAnsiTheme="majorHAnsi" w:cstheme="majorHAnsi"/>
          <w:i/>
          <w:iCs/>
          <w:color w:val="000000"/>
          <w:sz w:val="18"/>
          <w:szCs w:val="18"/>
        </w:rPr>
        <w:t>Violence Against Women 27(15-16),</w:t>
      </w:r>
      <w:r w:rsidR="00324A1D" w:rsidRPr="00873A71">
        <w:rPr>
          <w:rFonts w:asciiTheme="majorHAnsi" w:hAnsiTheme="majorHAnsi" w:cstheme="majorHAnsi"/>
          <w:color w:val="000000"/>
          <w:sz w:val="18"/>
          <w:szCs w:val="18"/>
        </w:rPr>
        <w:t xml:space="preserve"> 2945-2970.</w:t>
      </w:r>
    </w:p>
    <w:p w14:paraId="5609B057" w14:textId="72F39BF8" w:rsidR="00324A1D" w:rsidRDefault="00324A1D">
      <w:pPr>
        <w:rPr>
          <w:rFonts w:asciiTheme="majorHAnsi" w:hAnsiTheme="majorHAnsi" w:cstheme="majorHAnsi"/>
          <w:sz w:val="18"/>
          <w:szCs w:val="18"/>
        </w:rPr>
      </w:pPr>
    </w:p>
    <w:p w14:paraId="06B368E4" w14:textId="74CBB929" w:rsidR="003F5F4A" w:rsidRDefault="003F5F4A">
      <w:pPr>
        <w:rPr>
          <w:rFonts w:asciiTheme="majorHAnsi" w:hAnsiTheme="majorHAnsi" w:cstheme="majorHAnsi"/>
          <w:iCs/>
          <w:sz w:val="18"/>
          <w:szCs w:val="18"/>
        </w:rPr>
      </w:pPr>
      <w:r>
        <w:rPr>
          <w:rFonts w:asciiTheme="majorHAnsi" w:hAnsiTheme="majorHAnsi" w:cstheme="majorHAnsi"/>
          <w:sz w:val="18"/>
          <w:szCs w:val="18"/>
        </w:rPr>
        <w:t xml:space="preserve">Peacock D. (2022). Moving beyond a reliance on criminal legal strategies to address the root causes of domestic and sexual violence.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1890-1907.</w:t>
      </w:r>
    </w:p>
    <w:p w14:paraId="468B4963" w14:textId="77777777" w:rsidR="003F5F4A" w:rsidRPr="00873A71" w:rsidRDefault="003F5F4A">
      <w:pPr>
        <w:rPr>
          <w:rFonts w:asciiTheme="majorHAnsi" w:hAnsiTheme="majorHAnsi" w:cstheme="majorHAnsi"/>
          <w:sz w:val="18"/>
          <w:szCs w:val="18"/>
        </w:rPr>
      </w:pPr>
    </w:p>
    <w:p w14:paraId="1C10E579" w14:textId="17AA0020" w:rsidR="00113667" w:rsidRPr="00873A71" w:rsidRDefault="00113667" w:rsidP="00113667">
      <w:pPr>
        <w:rPr>
          <w:rFonts w:asciiTheme="majorHAnsi" w:hAnsiTheme="majorHAnsi" w:cstheme="majorHAnsi"/>
          <w:sz w:val="18"/>
          <w:szCs w:val="18"/>
          <w:shd w:val="clear" w:color="auto" w:fill="FFFFFF"/>
        </w:rPr>
      </w:pPr>
      <w:r w:rsidRPr="00873A71">
        <w:rPr>
          <w:rFonts w:asciiTheme="majorHAnsi" w:hAnsiTheme="majorHAnsi" w:cstheme="majorHAnsi"/>
          <w:sz w:val="18"/>
          <w:szCs w:val="18"/>
        </w:rPr>
        <w:t xml:space="preserve">Peek-Asa C, Garcia L, McArthur D, Castro R. (2002). Severity of intimate partner abuse indicators as perceived by women in Mexico and the United States. </w:t>
      </w:r>
      <w:r w:rsidRPr="00873A71">
        <w:rPr>
          <w:rFonts w:asciiTheme="majorHAnsi" w:hAnsiTheme="majorHAnsi" w:cstheme="majorHAnsi"/>
          <w:i/>
          <w:sz w:val="18"/>
          <w:szCs w:val="18"/>
        </w:rPr>
        <w:t xml:space="preserve">Women &amp; Health </w:t>
      </w:r>
      <w:r w:rsidRPr="00873A71">
        <w:rPr>
          <w:rFonts w:asciiTheme="majorHAnsi" w:hAnsiTheme="majorHAnsi" w:cstheme="majorHAnsi"/>
          <w:i/>
          <w:sz w:val="18"/>
          <w:szCs w:val="18"/>
          <w:shd w:val="clear" w:color="auto" w:fill="FFFFFF"/>
        </w:rPr>
        <w:t>35</w:t>
      </w:r>
      <w:r w:rsidRPr="00873A71">
        <w:rPr>
          <w:rFonts w:asciiTheme="majorHAnsi" w:hAnsiTheme="majorHAnsi" w:cstheme="majorHAnsi"/>
          <w:sz w:val="18"/>
          <w:szCs w:val="18"/>
          <w:shd w:val="clear" w:color="auto" w:fill="FFFFFF"/>
        </w:rPr>
        <w:t>(2-3), 165-180.</w:t>
      </w:r>
    </w:p>
    <w:p w14:paraId="22087246" w14:textId="77777777" w:rsidR="003200B4" w:rsidRPr="00873A71" w:rsidRDefault="003200B4" w:rsidP="00113667">
      <w:pPr>
        <w:rPr>
          <w:rFonts w:asciiTheme="majorHAnsi" w:hAnsiTheme="majorHAnsi" w:cstheme="majorHAnsi"/>
          <w:color w:val="000000"/>
          <w:sz w:val="18"/>
          <w:szCs w:val="18"/>
          <w:lang w:val="en-GB"/>
        </w:rPr>
      </w:pPr>
    </w:p>
    <w:p w14:paraId="1767C2A0" w14:textId="141334AB" w:rsidR="003200B4" w:rsidRPr="00873A71" w:rsidRDefault="00CD0147" w:rsidP="003200B4">
      <w:pPr>
        <w:rPr>
          <w:rFonts w:asciiTheme="majorHAnsi" w:hAnsiTheme="majorHAnsi" w:cstheme="majorHAnsi"/>
          <w:sz w:val="18"/>
          <w:szCs w:val="18"/>
        </w:rPr>
      </w:pPr>
      <w:r w:rsidRPr="00873A71">
        <w:rPr>
          <w:rFonts w:asciiTheme="majorHAnsi" w:hAnsiTheme="majorHAnsi" w:cstheme="majorHAnsi"/>
          <w:sz w:val="18"/>
          <w:szCs w:val="18"/>
        </w:rPr>
        <w:t xml:space="preserve">Pro G, </w:t>
      </w:r>
      <w:proofErr w:type="spellStart"/>
      <w:r w:rsidRPr="00873A71">
        <w:rPr>
          <w:rFonts w:asciiTheme="majorHAnsi" w:hAnsiTheme="majorHAnsi" w:cstheme="majorHAnsi"/>
          <w:sz w:val="18"/>
          <w:szCs w:val="18"/>
        </w:rPr>
        <w:t>Camplain</w:t>
      </w:r>
      <w:proofErr w:type="spellEnd"/>
      <w:r w:rsidRPr="00873A71">
        <w:rPr>
          <w:rFonts w:asciiTheme="majorHAnsi" w:hAnsiTheme="majorHAnsi" w:cstheme="majorHAnsi"/>
          <w:sz w:val="18"/>
          <w:szCs w:val="18"/>
        </w:rPr>
        <w:t xml:space="preserve"> R, de Heer B, Chief C, Teufel-Shone N. J.  (2020). </w:t>
      </w:r>
      <w:hyperlink r:id="rId1792" w:history="1">
        <w:r w:rsidR="003200B4" w:rsidRPr="00873A71">
          <w:rPr>
            <w:rStyle w:val="Hyperlink"/>
            <w:rFonts w:asciiTheme="majorHAnsi" w:hAnsiTheme="majorHAnsi" w:cstheme="majorHAnsi"/>
            <w:color w:val="954F72"/>
            <w:sz w:val="18"/>
            <w:szCs w:val="18"/>
            <w:u w:val="none"/>
            <w:lang w:val="en-GB"/>
          </w:rPr>
          <w:t xml:space="preserve">A national epidemiologic profile of physical intimate partner violence, adverse childhood experiences, and supportive childhood relationships: group differences in predicted trends and associations. Racial </w:t>
        </w:r>
        <w:proofErr w:type="spellStart"/>
        <w:r w:rsidR="003200B4" w:rsidRPr="00873A71">
          <w:rPr>
            <w:rStyle w:val="Hyperlink"/>
            <w:rFonts w:asciiTheme="majorHAnsi" w:hAnsiTheme="majorHAnsi" w:cstheme="majorHAnsi"/>
            <w:color w:val="954F72"/>
            <w:sz w:val="18"/>
            <w:szCs w:val="18"/>
            <w:u w:val="none"/>
            <w:lang w:val="en-GB"/>
          </w:rPr>
          <w:t>Ethn</w:t>
        </w:r>
        <w:proofErr w:type="spellEnd"/>
        <w:r w:rsidR="003200B4" w:rsidRPr="00873A71">
          <w:rPr>
            <w:rStyle w:val="Hyperlink"/>
            <w:rFonts w:asciiTheme="majorHAnsi" w:hAnsiTheme="majorHAnsi" w:cstheme="majorHAnsi"/>
            <w:color w:val="954F72"/>
            <w:sz w:val="18"/>
            <w:szCs w:val="18"/>
            <w:u w:val="none"/>
            <w:lang w:val="en-GB"/>
          </w:rPr>
          <w:t xml:space="preserve">. Health Disparities. </w:t>
        </w:r>
        <w:proofErr w:type="spellStart"/>
        <w:r w:rsidR="003200B4" w:rsidRPr="00873A71">
          <w:rPr>
            <w:rStyle w:val="Hyperlink"/>
            <w:rFonts w:asciiTheme="majorHAnsi" w:hAnsiTheme="majorHAnsi" w:cstheme="majorHAnsi"/>
            <w:color w:val="954F72"/>
            <w:sz w:val="18"/>
            <w:szCs w:val="18"/>
            <w:u w:val="none"/>
            <w:lang w:val="en-GB"/>
          </w:rPr>
          <w:t>ePub</w:t>
        </w:r>
        <w:proofErr w:type="spellEnd"/>
        <w:r w:rsidR="003200B4" w:rsidRPr="00873A71">
          <w:rPr>
            <w:rStyle w:val="Hyperlink"/>
            <w:rFonts w:asciiTheme="majorHAnsi" w:hAnsiTheme="majorHAnsi" w:cstheme="majorHAnsi"/>
            <w:color w:val="954F72"/>
            <w:sz w:val="18"/>
            <w:szCs w:val="18"/>
            <w:u w:val="none"/>
            <w:lang w:val="en-GB"/>
          </w:rPr>
          <w:t>, 2020</w:t>
        </w:r>
      </w:hyperlink>
      <w:r w:rsidR="003200B4" w:rsidRPr="00873A71">
        <w:rPr>
          <w:rFonts w:asciiTheme="majorHAnsi" w:hAnsiTheme="majorHAnsi" w:cstheme="majorHAnsi"/>
          <w:color w:val="000000"/>
          <w:sz w:val="18"/>
          <w:szCs w:val="18"/>
          <w:lang w:val="en-GB"/>
        </w:rPr>
        <w:t xml:space="preserve"> (</w:t>
      </w:r>
      <w:r w:rsidR="003200B4" w:rsidRPr="00873A71">
        <w:rPr>
          <w:rFonts w:asciiTheme="majorHAnsi" w:hAnsiTheme="majorHAnsi" w:cstheme="majorHAnsi"/>
          <w:i/>
          <w:iCs/>
          <w:color w:val="000000"/>
          <w:sz w:val="18"/>
          <w:szCs w:val="18"/>
          <w:lang w:val="en-GB"/>
        </w:rPr>
        <w:t>Source: Springer Link</w:t>
      </w:r>
      <w:r w:rsidR="003200B4" w:rsidRPr="00873A71">
        <w:rPr>
          <w:rFonts w:asciiTheme="majorHAnsi" w:hAnsiTheme="majorHAnsi" w:cstheme="majorHAnsi"/>
          <w:color w:val="000000"/>
          <w:sz w:val="18"/>
          <w:szCs w:val="18"/>
          <w:lang w:val="en-GB"/>
        </w:rPr>
        <w:t>).</w:t>
      </w:r>
      <w:r w:rsidR="003200B4" w:rsidRPr="00873A71">
        <w:rPr>
          <w:rStyle w:val="apple-converted-space"/>
          <w:rFonts w:asciiTheme="majorHAnsi" w:hAnsiTheme="majorHAnsi" w:cstheme="majorHAnsi"/>
          <w:color w:val="000000"/>
          <w:sz w:val="18"/>
          <w:szCs w:val="18"/>
          <w:lang w:val="en-GB"/>
        </w:rPr>
        <w:t> </w:t>
      </w:r>
    </w:p>
    <w:p w14:paraId="5B22C24A" w14:textId="77777777" w:rsidR="00147939" w:rsidRPr="00873A71" w:rsidRDefault="00147939" w:rsidP="00113667">
      <w:pPr>
        <w:rPr>
          <w:rFonts w:asciiTheme="majorHAnsi" w:hAnsiTheme="majorHAnsi" w:cstheme="majorHAnsi"/>
          <w:color w:val="000000"/>
          <w:sz w:val="18"/>
          <w:szCs w:val="18"/>
          <w:lang w:val="en-GB"/>
        </w:rPr>
      </w:pPr>
    </w:p>
    <w:p w14:paraId="23F86568" w14:textId="3FD84589" w:rsidR="00147939" w:rsidRPr="00873A71" w:rsidRDefault="00CD0147" w:rsidP="00147939">
      <w:pPr>
        <w:rPr>
          <w:rFonts w:asciiTheme="majorHAnsi" w:hAnsiTheme="majorHAnsi" w:cstheme="majorHAnsi"/>
          <w:sz w:val="18"/>
          <w:szCs w:val="18"/>
        </w:rPr>
      </w:pPr>
      <w:r w:rsidRPr="00873A71">
        <w:rPr>
          <w:rFonts w:asciiTheme="majorHAnsi" w:hAnsiTheme="majorHAnsi" w:cstheme="majorHAnsi"/>
          <w:sz w:val="18"/>
          <w:szCs w:val="18"/>
        </w:rPr>
        <w:t xml:space="preserve">Radojevic N, Vukcevic B, Begic S, Stankovic D.V, Subramanian S.V. (2020). </w:t>
      </w:r>
      <w:hyperlink r:id="rId1793" w:history="1">
        <w:r w:rsidR="00147939" w:rsidRPr="00873A71">
          <w:rPr>
            <w:rStyle w:val="Hyperlink"/>
            <w:rFonts w:asciiTheme="majorHAnsi" w:hAnsiTheme="majorHAnsi" w:cstheme="majorHAnsi"/>
            <w:color w:val="954F72"/>
            <w:sz w:val="18"/>
            <w:szCs w:val="18"/>
            <w:u w:val="none"/>
            <w:lang w:val="en-GB"/>
          </w:rPr>
          <w:t xml:space="preserve">A new tool for identifying risk of repeated intimate partner violence adjusted for the population of Montenegro: a cohort study. Int J Legal Med. </w:t>
        </w:r>
        <w:proofErr w:type="spellStart"/>
        <w:r w:rsidR="00147939" w:rsidRPr="00873A71">
          <w:rPr>
            <w:rStyle w:val="Hyperlink"/>
            <w:rFonts w:asciiTheme="majorHAnsi" w:hAnsiTheme="majorHAnsi" w:cstheme="majorHAnsi"/>
            <w:color w:val="954F72"/>
            <w:sz w:val="18"/>
            <w:szCs w:val="18"/>
            <w:u w:val="none"/>
            <w:lang w:val="en-GB"/>
          </w:rPr>
          <w:t>ePub</w:t>
        </w:r>
        <w:proofErr w:type="spellEnd"/>
        <w:r w:rsidR="00147939" w:rsidRPr="00873A71">
          <w:rPr>
            <w:rStyle w:val="Hyperlink"/>
            <w:rFonts w:asciiTheme="majorHAnsi" w:hAnsiTheme="majorHAnsi" w:cstheme="majorHAnsi"/>
            <w:color w:val="954F72"/>
            <w:sz w:val="18"/>
            <w:szCs w:val="18"/>
            <w:u w:val="none"/>
            <w:lang w:val="en-GB"/>
          </w:rPr>
          <w:t>, 2020</w:t>
        </w:r>
      </w:hyperlink>
      <w:r w:rsidR="00147939" w:rsidRPr="00873A71">
        <w:rPr>
          <w:rFonts w:asciiTheme="majorHAnsi" w:hAnsiTheme="majorHAnsi" w:cstheme="majorHAnsi"/>
          <w:color w:val="000000"/>
          <w:sz w:val="18"/>
          <w:szCs w:val="18"/>
          <w:lang w:val="en-GB"/>
        </w:rPr>
        <w:t xml:space="preserve"> (</w:t>
      </w:r>
      <w:r w:rsidR="00147939" w:rsidRPr="00873A71">
        <w:rPr>
          <w:rFonts w:asciiTheme="majorHAnsi" w:hAnsiTheme="majorHAnsi" w:cstheme="majorHAnsi"/>
          <w:i/>
          <w:iCs/>
          <w:color w:val="000000"/>
          <w:sz w:val="18"/>
          <w:szCs w:val="18"/>
          <w:lang w:val="en-GB"/>
        </w:rPr>
        <w:t>Source: Springer Link</w:t>
      </w:r>
      <w:r w:rsidR="00147939" w:rsidRPr="00873A71">
        <w:rPr>
          <w:rFonts w:asciiTheme="majorHAnsi" w:hAnsiTheme="majorHAnsi" w:cstheme="majorHAnsi"/>
          <w:color w:val="000000"/>
          <w:sz w:val="18"/>
          <w:szCs w:val="18"/>
          <w:lang w:val="en-GB"/>
        </w:rPr>
        <w:t>).</w:t>
      </w:r>
    </w:p>
    <w:p w14:paraId="4DE62537" w14:textId="77777777" w:rsidR="00CE4813" w:rsidRPr="00873A71" w:rsidRDefault="00CE4813" w:rsidP="00113667">
      <w:pPr>
        <w:rPr>
          <w:rFonts w:asciiTheme="majorHAnsi" w:hAnsiTheme="majorHAnsi" w:cstheme="majorHAnsi"/>
          <w:color w:val="000000"/>
          <w:sz w:val="18"/>
          <w:szCs w:val="18"/>
          <w:lang w:val="en-GB"/>
        </w:rPr>
      </w:pPr>
    </w:p>
    <w:p w14:paraId="237B1A11" w14:textId="5A4963D1" w:rsidR="00953190" w:rsidRPr="00873A71" w:rsidRDefault="00CE4813" w:rsidP="00113667">
      <w:pPr>
        <w:rPr>
          <w:rFonts w:asciiTheme="majorHAnsi" w:hAnsiTheme="majorHAnsi" w:cstheme="majorHAnsi"/>
          <w:sz w:val="18"/>
          <w:szCs w:val="18"/>
        </w:rPr>
      </w:pPr>
      <w:r w:rsidRPr="00873A71">
        <w:rPr>
          <w:rFonts w:asciiTheme="majorHAnsi" w:hAnsiTheme="majorHAnsi" w:cstheme="majorHAnsi"/>
          <w:sz w:val="18"/>
          <w:szCs w:val="18"/>
        </w:rPr>
        <w:t xml:space="preserve">Reiss, K., Andersen, K., Pearson, E., Biswas, K., Taleb, F., Ngo, T. D., … Church, K. (2019). Unintended Consequences of mHealth Interactive Voice Messages Promoting Contraceptive Use After Menstrual Regulation in Bangladesh: Intimate Partner Violence Results From a Randomized Controlled Trial. </w:t>
      </w:r>
      <w:r w:rsidRPr="00873A71">
        <w:rPr>
          <w:rFonts w:asciiTheme="majorHAnsi" w:hAnsiTheme="majorHAnsi" w:cstheme="majorHAnsi"/>
          <w:i/>
          <w:iCs/>
          <w:sz w:val="18"/>
          <w:szCs w:val="18"/>
        </w:rPr>
        <w:t>Global health, science and practice</w:t>
      </w:r>
      <w:r w:rsidRPr="00873A71">
        <w:rPr>
          <w:rFonts w:asciiTheme="majorHAnsi" w:hAnsiTheme="majorHAnsi" w:cstheme="majorHAnsi"/>
          <w:sz w:val="18"/>
          <w:szCs w:val="18"/>
        </w:rPr>
        <w:t xml:space="preserve">, </w:t>
      </w:r>
      <w:r w:rsidRPr="00873A71">
        <w:rPr>
          <w:rFonts w:asciiTheme="majorHAnsi" w:hAnsiTheme="majorHAnsi" w:cstheme="majorHAnsi"/>
          <w:i/>
          <w:iCs/>
          <w:sz w:val="18"/>
          <w:szCs w:val="18"/>
        </w:rPr>
        <w:t>7</w:t>
      </w:r>
      <w:r w:rsidRPr="00873A71">
        <w:rPr>
          <w:rFonts w:asciiTheme="majorHAnsi" w:hAnsiTheme="majorHAnsi" w:cstheme="majorHAnsi"/>
          <w:sz w:val="18"/>
          <w:szCs w:val="18"/>
        </w:rPr>
        <w:t>(3), 386–403. doi:10.9745/GHSP-D-19-00015</w:t>
      </w:r>
    </w:p>
    <w:p w14:paraId="347BCC3D" w14:textId="77777777" w:rsidR="00113667" w:rsidRPr="00873A71" w:rsidRDefault="00113667" w:rsidP="0064459E">
      <w:pPr>
        <w:rPr>
          <w:rFonts w:asciiTheme="majorHAnsi" w:hAnsiTheme="majorHAnsi" w:cstheme="majorHAnsi"/>
          <w:sz w:val="18"/>
          <w:szCs w:val="18"/>
          <w:shd w:val="clear" w:color="auto" w:fill="FFFFFF"/>
        </w:rPr>
      </w:pPr>
    </w:p>
    <w:p w14:paraId="7692B347" w14:textId="66F06232" w:rsidR="004041DE" w:rsidRPr="00873A71" w:rsidRDefault="00CD0147" w:rsidP="0027474F">
      <w:pPr>
        <w:rPr>
          <w:rFonts w:asciiTheme="majorHAnsi" w:hAnsiTheme="majorHAnsi" w:cstheme="majorHAnsi"/>
          <w:color w:val="000000"/>
          <w:sz w:val="18"/>
          <w:szCs w:val="18"/>
        </w:rPr>
      </w:pPr>
      <w:proofErr w:type="spellStart"/>
      <w:r w:rsidRPr="00873A71">
        <w:rPr>
          <w:rFonts w:asciiTheme="majorHAnsi" w:hAnsiTheme="majorHAnsi" w:cstheme="majorHAnsi"/>
          <w:sz w:val="18"/>
          <w:szCs w:val="18"/>
        </w:rPr>
        <w:t>Reyns</w:t>
      </w:r>
      <w:proofErr w:type="spellEnd"/>
      <w:r w:rsidRPr="00873A71">
        <w:rPr>
          <w:rFonts w:asciiTheme="majorHAnsi" w:hAnsiTheme="majorHAnsi" w:cstheme="majorHAnsi"/>
          <w:sz w:val="18"/>
          <w:szCs w:val="18"/>
        </w:rPr>
        <w:t xml:space="preserve"> B.W, Scherer H. (2019). </w:t>
      </w:r>
      <w:hyperlink r:id="rId1794" w:history="1">
        <w:r w:rsidR="0027474F" w:rsidRPr="00873A71">
          <w:rPr>
            <w:rStyle w:val="Hyperlink"/>
            <w:rFonts w:asciiTheme="majorHAnsi" w:hAnsiTheme="majorHAnsi" w:cstheme="majorHAnsi"/>
            <w:color w:val="954F72"/>
            <w:sz w:val="18"/>
            <w:szCs w:val="18"/>
            <w:u w:val="none"/>
          </w:rPr>
          <w:t xml:space="preserve">Disability type and risk of sexual and stalking victimization in a national sample: a </w:t>
        </w:r>
        <w:proofErr w:type="spellStart"/>
        <w:proofErr w:type="gramStart"/>
        <w:r w:rsidR="0027474F" w:rsidRPr="00873A71">
          <w:rPr>
            <w:rStyle w:val="Hyperlink"/>
            <w:rFonts w:asciiTheme="majorHAnsi" w:hAnsiTheme="majorHAnsi" w:cstheme="majorHAnsi"/>
            <w:color w:val="954F72"/>
            <w:sz w:val="18"/>
            <w:szCs w:val="18"/>
            <w:u w:val="none"/>
          </w:rPr>
          <w:t>lifestyleroutine</w:t>
        </w:r>
        <w:proofErr w:type="spellEnd"/>
        <w:proofErr w:type="gramEnd"/>
        <w:r w:rsidR="0027474F" w:rsidRPr="00873A71">
          <w:rPr>
            <w:rStyle w:val="Hyperlink"/>
            <w:rFonts w:asciiTheme="majorHAnsi" w:hAnsiTheme="majorHAnsi" w:cstheme="majorHAnsi"/>
            <w:color w:val="954F72"/>
            <w:sz w:val="18"/>
            <w:szCs w:val="18"/>
            <w:u w:val="none"/>
          </w:rPr>
          <w:t xml:space="preserve"> activity approach. Crim. Justice </w:t>
        </w:r>
        <w:proofErr w:type="spellStart"/>
        <w:r w:rsidR="0027474F" w:rsidRPr="00873A71">
          <w:rPr>
            <w:rStyle w:val="Hyperlink"/>
            <w:rFonts w:asciiTheme="majorHAnsi" w:hAnsiTheme="majorHAnsi" w:cstheme="majorHAnsi"/>
            <w:color w:val="954F72"/>
            <w:sz w:val="18"/>
            <w:szCs w:val="18"/>
            <w:u w:val="none"/>
          </w:rPr>
          <w:t>Behav</w:t>
        </w:r>
        <w:proofErr w:type="spellEnd"/>
        <w:r w:rsidR="0027474F" w:rsidRPr="00873A71">
          <w:rPr>
            <w:rStyle w:val="Hyperlink"/>
            <w:rFonts w:asciiTheme="majorHAnsi" w:hAnsiTheme="majorHAnsi" w:cstheme="majorHAnsi"/>
            <w:color w:val="954F72"/>
            <w:sz w:val="18"/>
            <w:szCs w:val="18"/>
            <w:u w:val="none"/>
          </w:rPr>
          <w:t>, 46(4): 628-647, 2019</w:t>
        </w:r>
      </w:hyperlink>
      <w:r w:rsidR="0027474F" w:rsidRPr="00873A71">
        <w:rPr>
          <w:rFonts w:asciiTheme="majorHAnsi" w:hAnsiTheme="majorHAnsi" w:cstheme="majorHAnsi"/>
          <w:color w:val="000000"/>
          <w:sz w:val="18"/>
          <w:szCs w:val="18"/>
        </w:rPr>
        <w:t xml:space="preserve"> </w:t>
      </w:r>
      <w:r w:rsidR="0027474F" w:rsidRPr="00873A71">
        <w:rPr>
          <w:rFonts w:asciiTheme="majorHAnsi" w:hAnsiTheme="majorHAnsi" w:cstheme="majorHAnsi"/>
          <w:i/>
          <w:iCs/>
          <w:color w:val="000000"/>
          <w:sz w:val="18"/>
          <w:szCs w:val="18"/>
        </w:rPr>
        <w:t xml:space="preserve">[Source: </w:t>
      </w:r>
      <w:proofErr w:type="spellStart"/>
      <w:r w:rsidR="0027474F" w:rsidRPr="00873A71">
        <w:rPr>
          <w:rFonts w:asciiTheme="majorHAnsi" w:hAnsiTheme="majorHAnsi" w:cstheme="majorHAnsi"/>
          <w:i/>
          <w:iCs/>
          <w:color w:val="000000"/>
          <w:sz w:val="18"/>
          <w:szCs w:val="18"/>
        </w:rPr>
        <w:t>SafetyLit</w:t>
      </w:r>
      <w:proofErr w:type="spellEnd"/>
      <w:r w:rsidR="0027474F" w:rsidRPr="00873A71">
        <w:rPr>
          <w:rFonts w:asciiTheme="majorHAnsi" w:hAnsiTheme="majorHAnsi" w:cstheme="majorHAnsi"/>
          <w:i/>
          <w:iCs/>
          <w:color w:val="000000"/>
          <w:sz w:val="18"/>
          <w:szCs w:val="18"/>
        </w:rPr>
        <w:t>].</w:t>
      </w:r>
    </w:p>
    <w:p w14:paraId="4EBB9F88" w14:textId="00B19DAB" w:rsidR="00657E67" w:rsidRPr="00873A71" w:rsidRDefault="00657E67" w:rsidP="00657E67">
      <w:pPr>
        <w:rPr>
          <w:rFonts w:asciiTheme="majorHAnsi" w:hAnsiTheme="majorHAnsi" w:cstheme="majorHAnsi"/>
          <w:sz w:val="18"/>
          <w:szCs w:val="18"/>
        </w:rPr>
      </w:pPr>
      <w:r w:rsidRPr="00873A71">
        <w:rPr>
          <w:rFonts w:asciiTheme="majorHAnsi" w:hAnsiTheme="majorHAnsi" w:cstheme="majorHAnsi"/>
          <w:color w:val="000000"/>
          <w:sz w:val="18"/>
          <w:szCs w:val="18"/>
          <w:shd w:val="clear" w:color="auto" w:fill="FFFFFF"/>
        </w:rPr>
        <w:br/>
      </w:r>
      <w:proofErr w:type="spellStart"/>
      <w:r w:rsidRPr="00873A71">
        <w:rPr>
          <w:rFonts w:asciiTheme="majorHAnsi" w:hAnsiTheme="majorHAnsi" w:cstheme="majorHAnsi"/>
          <w:sz w:val="18"/>
          <w:szCs w:val="18"/>
        </w:rPr>
        <w:t>Selitsky</w:t>
      </w:r>
      <w:proofErr w:type="spellEnd"/>
      <w:r w:rsidRPr="00873A71">
        <w:rPr>
          <w:rFonts w:asciiTheme="majorHAnsi" w:hAnsiTheme="majorHAnsi" w:cstheme="majorHAnsi"/>
          <w:sz w:val="18"/>
          <w:szCs w:val="18"/>
        </w:rPr>
        <w:t xml:space="preserve"> L, Markowitz N, Baxa D.M, </w:t>
      </w:r>
      <w:proofErr w:type="spellStart"/>
      <w:r w:rsidRPr="00873A71">
        <w:rPr>
          <w:rFonts w:asciiTheme="majorHAnsi" w:hAnsiTheme="majorHAnsi" w:cstheme="majorHAnsi"/>
          <w:sz w:val="18"/>
          <w:szCs w:val="18"/>
        </w:rPr>
        <w:t>Kaljee</w:t>
      </w:r>
      <w:proofErr w:type="spellEnd"/>
      <w:r w:rsidRPr="00873A71">
        <w:rPr>
          <w:rFonts w:asciiTheme="majorHAnsi" w:hAnsiTheme="majorHAnsi" w:cstheme="majorHAnsi"/>
          <w:sz w:val="18"/>
          <w:szCs w:val="18"/>
        </w:rPr>
        <w:t xml:space="preserve"> L, Miree C.A, Islam N, Burse C, Newaz R, </w:t>
      </w:r>
      <w:proofErr w:type="spellStart"/>
      <w:r w:rsidRPr="00873A71">
        <w:rPr>
          <w:rFonts w:asciiTheme="majorHAnsi" w:hAnsiTheme="majorHAnsi" w:cstheme="majorHAnsi"/>
          <w:sz w:val="18"/>
          <w:szCs w:val="18"/>
        </w:rPr>
        <w:t>Dankerlui</w:t>
      </w:r>
      <w:proofErr w:type="spellEnd"/>
      <w:r w:rsidRPr="00873A71">
        <w:rPr>
          <w:rFonts w:asciiTheme="majorHAnsi" w:hAnsiTheme="majorHAnsi" w:cstheme="majorHAnsi"/>
          <w:sz w:val="18"/>
          <w:szCs w:val="18"/>
        </w:rPr>
        <w:t xml:space="preserve"> D, Jacobsen G, Joseph C. (2020). </w:t>
      </w:r>
      <w:hyperlink r:id="rId1795" w:history="1">
        <w:r w:rsidRPr="00873A71">
          <w:rPr>
            <w:rStyle w:val="Hyperlink"/>
            <w:rFonts w:asciiTheme="majorHAnsi" w:hAnsiTheme="majorHAnsi" w:cstheme="majorHAnsi"/>
            <w:sz w:val="18"/>
            <w:szCs w:val="18"/>
            <w:shd w:val="clear" w:color="auto" w:fill="FFFFFF"/>
          </w:rPr>
          <w:t>Self-report of domestic violence and forced sex are related to sexual risk behaviors in a sample of juvenile detainees. Health Justice. 8(1), 15, 2020</w:t>
        </w:r>
      </w:hyperlink>
      <w:r w:rsidRPr="00873A71">
        <w:rPr>
          <w:rFonts w:asciiTheme="majorHAnsi" w:hAnsiTheme="majorHAnsi" w:cstheme="majorHAnsi"/>
          <w:color w:val="000000"/>
          <w:sz w:val="18"/>
          <w:szCs w:val="18"/>
          <w:shd w:val="clear" w:color="auto" w:fill="FFFFFF"/>
        </w:rPr>
        <w:t xml:space="preserve"> [</w:t>
      </w:r>
      <w:r w:rsidRPr="00873A71">
        <w:rPr>
          <w:rFonts w:asciiTheme="majorHAnsi" w:hAnsiTheme="majorHAnsi" w:cstheme="majorHAnsi"/>
          <w:i/>
          <w:iCs/>
          <w:color w:val="000000"/>
          <w:sz w:val="18"/>
          <w:szCs w:val="18"/>
          <w:shd w:val="clear" w:color="auto" w:fill="FFFFFF"/>
        </w:rPr>
        <w:t>Source: NCBI</w:t>
      </w:r>
      <w:r w:rsidRPr="00873A71">
        <w:rPr>
          <w:rFonts w:asciiTheme="majorHAnsi" w:hAnsiTheme="majorHAnsi" w:cstheme="majorHAnsi"/>
          <w:color w:val="000000"/>
          <w:sz w:val="18"/>
          <w:szCs w:val="18"/>
          <w:shd w:val="clear" w:color="auto" w:fill="FFFFFF"/>
        </w:rPr>
        <w:t>].</w:t>
      </w:r>
    </w:p>
    <w:p w14:paraId="7E4908C8" w14:textId="77777777" w:rsidR="00657E67" w:rsidRPr="00873A71" w:rsidRDefault="00657E67" w:rsidP="0027474F">
      <w:pPr>
        <w:rPr>
          <w:rFonts w:asciiTheme="majorHAnsi" w:hAnsiTheme="majorHAnsi" w:cstheme="majorHAnsi"/>
          <w:sz w:val="18"/>
          <w:szCs w:val="18"/>
        </w:rPr>
      </w:pPr>
    </w:p>
    <w:p w14:paraId="4C871DE5" w14:textId="63DC177C" w:rsidR="004041DE" w:rsidRPr="00873A71" w:rsidRDefault="00CD0147" w:rsidP="004041DE">
      <w:pPr>
        <w:rPr>
          <w:rFonts w:asciiTheme="majorHAnsi" w:hAnsiTheme="majorHAnsi" w:cstheme="majorHAnsi"/>
          <w:sz w:val="18"/>
          <w:szCs w:val="18"/>
        </w:rPr>
      </w:pPr>
      <w:r w:rsidRPr="00873A71">
        <w:rPr>
          <w:rFonts w:asciiTheme="majorHAnsi" w:hAnsiTheme="majorHAnsi" w:cstheme="majorHAnsi"/>
          <w:sz w:val="18"/>
          <w:szCs w:val="18"/>
        </w:rPr>
        <w:t xml:space="preserve">Shai N, Pradhan G.D, Chirwa E, Shrestha R, Adhikari A, Kerr Wilson </w:t>
      </w:r>
      <w:proofErr w:type="gramStart"/>
      <w:r w:rsidRPr="00873A71">
        <w:rPr>
          <w:rFonts w:asciiTheme="majorHAnsi" w:hAnsiTheme="majorHAnsi" w:cstheme="majorHAnsi"/>
          <w:sz w:val="18"/>
          <w:szCs w:val="18"/>
        </w:rPr>
        <w:t>A .</w:t>
      </w:r>
      <w:proofErr w:type="gramEnd"/>
      <w:r w:rsidRPr="00873A71">
        <w:rPr>
          <w:rFonts w:asciiTheme="majorHAnsi" w:hAnsiTheme="majorHAnsi" w:cstheme="majorHAnsi"/>
          <w:sz w:val="18"/>
          <w:szCs w:val="18"/>
        </w:rPr>
        <w:t xml:space="preserve"> (2019</w:t>
      </w:r>
      <w:proofErr w:type="gramStart"/>
      <w:r w:rsidRPr="00873A71">
        <w:rPr>
          <w:rFonts w:asciiTheme="majorHAnsi" w:hAnsiTheme="majorHAnsi" w:cstheme="majorHAnsi"/>
          <w:sz w:val="18"/>
          <w:szCs w:val="18"/>
        </w:rPr>
        <w:t>).-</w:t>
      </w:r>
      <w:proofErr w:type="gramEnd"/>
      <w:r w:rsidR="00000000">
        <w:fldChar w:fldCharType="begin"/>
      </w:r>
      <w:r w:rsidR="00000000">
        <w:instrText>HYPERLINK "https://journals.plos.org/plosone/article?id=10.1371/journal.pone.0210258"</w:instrText>
      </w:r>
      <w:r w:rsidR="00000000">
        <w:fldChar w:fldCharType="separate"/>
      </w:r>
      <w:r w:rsidR="004041DE" w:rsidRPr="00873A71">
        <w:rPr>
          <w:rStyle w:val="Hyperlink"/>
          <w:rFonts w:asciiTheme="majorHAnsi" w:hAnsiTheme="majorHAnsi" w:cstheme="majorHAnsi"/>
          <w:color w:val="954F72"/>
          <w:sz w:val="18"/>
          <w:szCs w:val="18"/>
          <w:u w:val="none"/>
          <w:lang w:val="en-GB"/>
        </w:rPr>
        <w:t xml:space="preserve">Factors associated with IPV victimisation of women and perpetration by men in migrant communities of Nepal.. </w:t>
      </w:r>
      <w:proofErr w:type="spellStart"/>
      <w:r w:rsidR="004041DE" w:rsidRPr="00873A71">
        <w:rPr>
          <w:rStyle w:val="Hyperlink"/>
          <w:rFonts w:asciiTheme="majorHAnsi" w:hAnsiTheme="majorHAnsi" w:cstheme="majorHAnsi"/>
          <w:color w:val="954F72"/>
          <w:sz w:val="18"/>
          <w:szCs w:val="18"/>
          <w:u w:val="none"/>
          <w:lang w:val="en-GB"/>
        </w:rPr>
        <w:t>PLoS</w:t>
      </w:r>
      <w:proofErr w:type="spellEnd"/>
      <w:r w:rsidR="004041DE" w:rsidRPr="00873A71">
        <w:rPr>
          <w:rStyle w:val="Hyperlink"/>
          <w:rFonts w:asciiTheme="majorHAnsi" w:hAnsiTheme="majorHAnsi" w:cstheme="majorHAnsi"/>
          <w:color w:val="954F72"/>
          <w:sz w:val="18"/>
          <w:szCs w:val="18"/>
          <w:u w:val="none"/>
          <w:lang w:val="en-GB"/>
        </w:rPr>
        <w:t xml:space="preserve"> One. </w:t>
      </w:r>
      <w:proofErr w:type="spellStart"/>
      <w:r w:rsidR="004041DE" w:rsidRPr="00873A71">
        <w:rPr>
          <w:rStyle w:val="Hyperlink"/>
          <w:rFonts w:asciiTheme="majorHAnsi" w:hAnsiTheme="majorHAnsi" w:cstheme="majorHAnsi"/>
          <w:color w:val="954F72"/>
          <w:sz w:val="18"/>
          <w:szCs w:val="18"/>
          <w:u w:val="none"/>
          <w:lang w:val="en-GB"/>
        </w:rPr>
        <w:t>ePub</w:t>
      </w:r>
      <w:proofErr w:type="spellEnd"/>
      <w:r w:rsidR="004041DE" w:rsidRPr="00873A71">
        <w:rPr>
          <w:rStyle w:val="Hyperlink"/>
          <w:rFonts w:asciiTheme="majorHAnsi" w:hAnsiTheme="majorHAnsi" w:cstheme="majorHAnsi"/>
          <w:color w:val="954F72"/>
          <w:sz w:val="18"/>
          <w:szCs w:val="18"/>
          <w:u w:val="none"/>
          <w:lang w:val="en-GB"/>
        </w:rPr>
        <w:t>, 2019</w:t>
      </w:r>
      <w:r w:rsidR="00000000">
        <w:rPr>
          <w:rStyle w:val="Hyperlink"/>
          <w:rFonts w:asciiTheme="majorHAnsi" w:hAnsiTheme="majorHAnsi" w:cstheme="majorHAnsi"/>
          <w:color w:val="954F72"/>
          <w:sz w:val="18"/>
          <w:szCs w:val="18"/>
          <w:u w:val="none"/>
          <w:lang w:val="en-GB"/>
        </w:rPr>
        <w:fldChar w:fldCharType="end"/>
      </w:r>
      <w:r w:rsidR="00057DDD" w:rsidRPr="00873A71">
        <w:rPr>
          <w:rFonts w:asciiTheme="majorHAnsi" w:hAnsiTheme="majorHAnsi" w:cstheme="majorHAnsi"/>
          <w:color w:val="000000"/>
          <w:sz w:val="18"/>
          <w:szCs w:val="18"/>
          <w:lang w:val="en-GB"/>
        </w:rPr>
        <w:t xml:space="preserve"> </w:t>
      </w:r>
      <w:r w:rsidR="004041DE" w:rsidRPr="00873A71">
        <w:rPr>
          <w:rFonts w:asciiTheme="majorHAnsi" w:hAnsiTheme="majorHAnsi" w:cstheme="majorHAnsi"/>
          <w:color w:val="000000"/>
          <w:sz w:val="18"/>
          <w:szCs w:val="18"/>
          <w:lang w:val="en-GB"/>
        </w:rPr>
        <w:t>(</w:t>
      </w:r>
      <w:r w:rsidR="004041DE" w:rsidRPr="00873A71">
        <w:rPr>
          <w:rFonts w:asciiTheme="majorHAnsi" w:hAnsiTheme="majorHAnsi" w:cstheme="majorHAnsi"/>
          <w:i/>
          <w:iCs/>
          <w:color w:val="000000"/>
          <w:sz w:val="18"/>
          <w:szCs w:val="18"/>
          <w:lang w:val="en-GB"/>
        </w:rPr>
        <w:t xml:space="preserve">Source: </w:t>
      </w:r>
      <w:proofErr w:type="spellStart"/>
      <w:r w:rsidR="004041DE" w:rsidRPr="00873A71">
        <w:rPr>
          <w:rFonts w:asciiTheme="majorHAnsi" w:hAnsiTheme="majorHAnsi" w:cstheme="majorHAnsi"/>
          <w:i/>
          <w:iCs/>
          <w:color w:val="000000"/>
          <w:sz w:val="18"/>
          <w:szCs w:val="18"/>
          <w:lang w:val="en-GB"/>
        </w:rPr>
        <w:t>PLoS</w:t>
      </w:r>
      <w:proofErr w:type="spellEnd"/>
      <w:r w:rsidR="004041DE" w:rsidRPr="00873A71">
        <w:rPr>
          <w:rFonts w:asciiTheme="majorHAnsi" w:hAnsiTheme="majorHAnsi" w:cstheme="majorHAnsi"/>
          <w:i/>
          <w:iCs/>
          <w:color w:val="000000"/>
          <w:sz w:val="18"/>
          <w:szCs w:val="18"/>
          <w:lang w:val="en-GB"/>
        </w:rPr>
        <w:t xml:space="preserve"> One</w:t>
      </w:r>
      <w:r w:rsidR="004041DE" w:rsidRPr="00873A71">
        <w:rPr>
          <w:rFonts w:asciiTheme="majorHAnsi" w:hAnsiTheme="majorHAnsi" w:cstheme="majorHAnsi"/>
          <w:color w:val="000000"/>
          <w:sz w:val="18"/>
          <w:szCs w:val="18"/>
          <w:lang w:val="en-GB"/>
        </w:rPr>
        <w:t>).</w:t>
      </w:r>
    </w:p>
    <w:p w14:paraId="0DA3BA4A" w14:textId="62FFF5C2" w:rsidR="004041DE" w:rsidRPr="00873A71" w:rsidRDefault="004041DE" w:rsidP="004041DE">
      <w:pPr>
        <w:rPr>
          <w:rFonts w:asciiTheme="majorHAnsi" w:hAnsiTheme="majorHAnsi" w:cstheme="majorHAnsi"/>
          <w:sz w:val="18"/>
          <w:szCs w:val="18"/>
        </w:rPr>
      </w:pPr>
      <w:r w:rsidRPr="00873A71">
        <w:rPr>
          <w:rFonts w:asciiTheme="majorHAnsi" w:hAnsiTheme="majorHAnsi" w:cstheme="majorHAnsi"/>
          <w:color w:val="000000"/>
          <w:sz w:val="18"/>
          <w:szCs w:val="18"/>
          <w:shd w:val="clear" w:color="auto" w:fill="FFFFFF"/>
        </w:rPr>
        <w:br/>
      </w:r>
      <w:r w:rsidR="005A2894" w:rsidRPr="00873A71">
        <w:rPr>
          <w:rFonts w:asciiTheme="majorHAnsi" w:hAnsiTheme="majorHAnsi" w:cstheme="majorHAnsi"/>
          <w:sz w:val="18"/>
          <w:szCs w:val="18"/>
        </w:rPr>
        <w:t xml:space="preserve">Son E, Cho H, Yun SH, Choi YJ, An S, Hong S. (2020). </w:t>
      </w:r>
      <w:hyperlink r:id="rId1796" w:history="1">
        <w:r w:rsidRPr="00873A71">
          <w:rPr>
            <w:rStyle w:val="Hyperlink"/>
            <w:rFonts w:asciiTheme="majorHAnsi" w:hAnsiTheme="majorHAnsi" w:cstheme="majorHAnsi"/>
            <w:color w:val="954F72"/>
            <w:sz w:val="18"/>
            <w:szCs w:val="18"/>
            <w:u w:val="none"/>
            <w:shd w:val="clear" w:color="auto" w:fill="FFFFFF"/>
            <w:lang w:val="en-GB"/>
          </w:rPr>
          <w:t xml:space="preserve">Intimate partner violence victimization among college students with disabilities: prevalence, help-seeking, and the relationship between adverse childhood experiences and intimate partner violence victimization </w:t>
        </w:r>
        <w:proofErr w:type="gramStart"/>
        <w:r w:rsidRPr="00873A71">
          <w:rPr>
            <w:rStyle w:val="Hyperlink"/>
            <w:rFonts w:asciiTheme="majorHAnsi" w:hAnsiTheme="majorHAnsi" w:cstheme="majorHAnsi"/>
            <w:color w:val="954F72"/>
            <w:sz w:val="18"/>
            <w:szCs w:val="18"/>
            <w:u w:val="none"/>
            <w:shd w:val="clear" w:color="auto" w:fill="FFFFFF"/>
            <w:lang w:val="en-GB"/>
          </w:rPr>
          <w:t>-</w:t>
        </w:r>
        <w:r w:rsidR="005A2894" w:rsidRPr="00873A71">
          <w:rPr>
            <w:rStyle w:val="Hyperlink"/>
            <w:rFonts w:asciiTheme="majorHAnsi" w:hAnsiTheme="majorHAnsi" w:cstheme="majorHAnsi"/>
            <w:color w:val="954F72"/>
            <w:sz w:val="18"/>
            <w:szCs w:val="18"/>
            <w:u w:val="none"/>
            <w:shd w:val="clear" w:color="auto" w:fill="FFFFFF"/>
            <w:lang w:val="en-GB"/>
          </w:rPr>
          <w:t xml:space="preserve"> </w:t>
        </w:r>
        <w:r w:rsidRPr="00873A71">
          <w:rPr>
            <w:rStyle w:val="Hyperlink"/>
            <w:rFonts w:asciiTheme="majorHAnsi" w:hAnsiTheme="majorHAnsi" w:cstheme="majorHAnsi"/>
            <w:color w:val="954F72"/>
            <w:sz w:val="18"/>
            <w:szCs w:val="18"/>
            <w:u w:val="none"/>
            <w:shd w:val="clear" w:color="auto" w:fill="FFFFFF"/>
            <w:lang w:val="en-GB"/>
          </w:rPr>
          <w:t xml:space="preserve"> Child</w:t>
        </w:r>
        <w:proofErr w:type="gramEnd"/>
        <w:r w:rsidRPr="00873A71">
          <w:rPr>
            <w:rStyle w:val="Hyperlink"/>
            <w:rFonts w:asciiTheme="majorHAnsi" w:hAnsiTheme="majorHAnsi" w:cstheme="majorHAnsi"/>
            <w:color w:val="954F72"/>
            <w:sz w:val="18"/>
            <w:szCs w:val="18"/>
            <w:u w:val="none"/>
            <w:shd w:val="clear" w:color="auto" w:fill="FFFFFF"/>
            <w:lang w:val="en-GB"/>
          </w:rPr>
          <w:t>. Youth Serv. Rev. 110, e104741, 2020:</w:t>
        </w:r>
      </w:hyperlink>
      <w:r w:rsidRPr="00873A71">
        <w:rPr>
          <w:rFonts w:asciiTheme="majorHAnsi" w:hAnsiTheme="majorHAnsi" w:cstheme="majorHAnsi"/>
          <w:color w:val="000000"/>
          <w:sz w:val="18"/>
          <w:szCs w:val="18"/>
          <w:shd w:val="clear" w:color="auto" w:fill="FFFFFF"/>
          <w:lang w:val="en-GB"/>
        </w:rPr>
        <w:t xml:space="preserve"> [</w:t>
      </w:r>
      <w:r w:rsidRPr="00873A71">
        <w:rPr>
          <w:rFonts w:asciiTheme="majorHAnsi" w:hAnsiTheme="majorHAnsi" w:cstheme="majorHAnsi"/>
          <w:i/>
          <w:iCs/>
          <w:color w:val="000000"/>
          <w:sz w:val="18"/>
          <w:szCs w:val="18"/>
          <w:shd w:val="clear" w:color="auto" w:fill="FFFFFF"/>
          <w:lang w:val="en-GB"/>
        </w:rPr>
        <w:t>Source: Science Direct</w:t>
      </w:r>
      <w:r w:rsidRPr="00873A71">
        <w:rPr>
          <w:rFonts w:asciiTheme="majorHAnsi" w:hAnsiTheme="majorHAnsi" w:cstheme="majorHAnsi"/>
          <w:color w:val="000000"/>
          <w:sz w:val="18"/>
          <w:szCs w:val="18"/>
          <w:shd w:val="clear" w:color="auto" w:fill="FFFFFF"/>
          <w:lang w:val="en-GB"/>
        </w:rPr>
        <w:t>].</w:t>
      </w:r>
    </w:p>
    <w:p w14:paraId="610D9109" w14:textId="4AA3AF8D" w:rsidR="0027474F" w:rsidRDefault="0027474F" w:rsidP="0064459E">
      <w:pPr>
        <w:rPr>
          <w:rFonts w:asciiTheme="majorHAnsi" w:hAnsiTheme="majorHAnsi" w:cstheme="majorHAnsi"/>
          <w:sz w:val="18"/>
          <w:szCs w:val="18"/>
          <w:shd w:val="clear" w:color="auto" w:fill="FFFFFF"/>
        </w:rPr>
      </w:pPr>
    </w:p>
    <w:p w14:paraId="0492A07F" w14:textId="26AF27CA" w:rsidR="00605BF7" w:rsidRPr="00605BF7" w:rsidRDefault="00605BF7" w:rsidP="00605BF7">
      <w:pPr>
        <w:shd w:val="clear" w:color="auto" w:fill="F4F4F4"/>
        <w:spacing w:before="100" w:beforeAutospacing="1" w:after="100" w:afterAutospacing="1"/>
      </w:pPr>
      <w:r w:rsidRPr="00605BF7">
        <w:rPr>
          <w:rFonts w:ascii="ArialMT" w:hAnsi="ArialMT"/>
          <w:sz w:val="16"/>
          <w:szCs w:val="16"/>
        </w:rPr>
        <w:t>Spencer CM, Stith SM. Risk Factors for Male Perpetration and Female Victimization of Intimate Partner Homicide: A Meta-Analysis. Trauma, Violence &amp; Abuse. 2020; 21(3): 527-540.</w:t>
      </w:r>
    </w:p>
    <w:p w14:paraId="5777497B" w14:textId="2ADE8944" w:rsidR="00A8161A" w:rsidRPr="00873A71" w:rsidRDefault="00DD14FB" w:rsidP="00A8161A">
      <w:pPr>
        <w:rPr>
          <w:rFonts w:asciiTheme="majorHAnsi" w:hAnsiTheme="majorHAnsi" w:cstheme="majorHAnsi"/>
          <w:sz w:val="18"/>
          <w:szCs w:val="18"/>
        </w:rPr>
      </w:pPr>
      <w:r w:rsidRPr="00873A71">
        <w:rPr>
          <w:rFonts w:asciiTheme="majorHAnsi" w:hAnsiTheme="majorHAnsi" w:cstheme="majorHAnsi"/>
          <w:sz w:val="18"/>
          <w:szCs w:val="18"/>
        </w:rPr>
        <w:t xml:space="preserve">Spencer C.M, Stith S.M, Cafferky B. (2020). </w:t>
      </w:r>
      <w:hyperlink r:id="rId1797" w:history="1">
        <w:r w:rsidR="00A8161A" w:rsidRPr="00873A71">
          <w:rPr>
            <w:rStyle w:val="Hyperlink"/>
            <w:rFonts w:asciiTheme="majorHAnsi" w:hAnsiTheme="majorHAnsi" w:cstheme="majorHAnsi"/>
            <w:color w:val="954F72"/>
            <w:sz w:val="18"/>
            <w:szCs w:val="18"/>
            <w:u w:val="none"/>
            <w:lang w:val="en-GB"/>
          </w:rPr>
          <w:t xml:space="preserve">What puts individuals at risk for physical intimate partner violence perpetration? a meta-analysis examining </w:t>
        </w:r>
        <w:r w:rsidRPr="00873A71">
          <w:rPr>
            <w:rStyle w:val="Hyperlink"/>
            <w:rFonts w:asciiTheme="majorHAnsi" w:hAnsiTheme="majorHAnsi" w:cstheme="majorHAnsi"/>
            <w:color w:val="954F72"/>
            <w:sz w:val="18"/>
            <w:szCs w:val="18"/>
            <w:u w:val="none"/>
            <w:lang w:val="en-GB"/>
          </w:rPr>
          <w:t>risk markers for men and women.</w:t>
        </w:r>
        <w:r w:rsidR="00A8161A" w:rsidRPr="00873A71">
          <w:rPr>
            <w:rStyle w:val="Hyperlink"/>
            <w:rFonts w:asciiTheme="majorHAnsi" w:hAnsiTheme="majorHAnsi" w:cstheme="majorHAnsi"/>
            <w:color w:val="954F72"/>
            <w:sz w:val="18"/>
            <w:szCs w:val="18"/>
            <w:u w:val="none"/>
            <w:lang w:val="en-GB"/>
          </w:rPr>
          <w:t xml:space="preserve"> Trauma Violence Abuse. </w:t>
        </w:r>
        <w:proofErr w:type="spellStart"/>
        <w:r w:rsidR="00A8161A" w:rsidRPr="00873A71">
          <w:rPr>
            <w:rStyle w:val="Hyperlink"/>
            <w:rFonts w:asciiTheme="majorHAnsi" w:hAnsiTheme="majorHAnsi" w:cstheme="majorHAnsi"/>
            <w:color w:val="954F72"/>
            <w:sz w:val="18"/>
            <w:szCs w:val="18"/>
            <w:u w:val="none"/>
            <w:lang w:val="en-GB"/>
          </w:rPr>
          <w:t>ePub</w:t>
        </w:r>
        <w:proofErr w:type="spellEnd"/>
        <w:r w:rsidR="00A8161A" w:rsidRPr="00873A71">
          <w:rPr>
            <w:rStyle w:val="Hyperlink"/>
            <w:rFonts w:asciiTheme="majorHAnsi" w:hAnsiTheme="majorHAnsi" w:cstheme="majorHAnsi"/>
            <w:color w:val="954F72"/>
            <w:sz w:val="18"/>
            <w:szCs w:val="18"/>
            <w:u w:val="none"/>
            <w:lang w:val="en-GB"/>
          </w:rPr>
          <w:t>, 2020</w:t>
        </w:r>
      </w:hyperlink>
      <w:r w:rsidR="001A5AEE" w:rsidRPr="00873A71">
        <w:rPr>
          <w:rFonts w:asciiTheme="majorHAnsi" w:hAnsiTheme="majorHAnsi" w:cstheme="majorHAnsi"/>
          <w:color w:val="000000"/>
          <w:sz w:val="18"/>
          <w:szCs w:val="18"/>
          <w:lang w:val="en-GB"/>
        </w:rPr>
        <w:t xml:space="preserve"> </w:t>
      </w:r>
      <w:r w:rsidR="00A8161A" w:rsidRPr="00873A71">
        <w:rPr>
          <w:rFonts w:asciiTheme="majorHAnsi" w:hAnsiTheme="majorHAnsi" w:cstheme="majorHAnsi"/>
          <w:i/>
          <w:iCs/>
          <w:color w:val="000000"/>
          <w:sz w:val="18"/>
          <w:szCs w:val="18"/>
          <w:lang w:val="en-GB"/>
        </w:rPr>
        <w:t>[Source: NCBI].</w:t>
      </w:r>
    </w:p>
    <w:p w14:paraId="602EE61C" w14:textId="77777777" w:rsidR="00FB0043" w:rsidRPr="00873A71" w:rsidRDefault="00FB0043" w:rsidP="00FB0043">
      <w:pPr>
        <w:rPr>
          <w:rFonts w:asciiTheme="majorHAnsi" w:hAnsiTheme="majorHAnsi" w:cstheme="majorHAnsi"/>
          <w:sz w:val="18"/>
          <w:szCs w:val="18"/>
        </w:rPr>
      </w:pPr>
      <w:r w:rsidRPr="00873A71">
        <w:rPr>
          <w:rFonts w:asciiTheme="majorHAnsi" w:hAnsiTheme="majorHAnsi" w:cstheme="majorHAnsi"/>
          <w:color w:val="000000"/>
          <w:sz w:val="18"/>
          <w:szCs w:val="18"/>
        </w:rPr>
        <w:br/>
      </w:r>
      <w:hyperlink r:id="rId1798" w:history="1">
        <w:r w:rsidRPr="00873A71">
          <w:rPr>
            <w:rStyle w:val="Hyperlink"/>
            <w:rFonts w:asciiTheme="majorHAnsi" w:hAnsiTheme="majorHAnsi" w:cstheme="majorHAnsi"/>
            <w:color w:val="2F83C4"/>
            <w:sz w:val="18"/>
            <w:szCs w:val="18"/>
          </w:rPr>
          <w:t xml:space="preserve">Steele, B., Martin, M., Yakubovich, A., Humphreys, D. K., Nye E. (2020). Risk and protective factors for men's sexual violence against women at higher education institutions: a systematic and meta-analytic review of the longitudinal evidence. Trauma Violence Abuse. </w:t>
        </w:r>
        <w:proofErr w:type="spellStart"/>
        <w:r w:rsidRPr="00873A71">
          <w:rPr>
            <w:rStyle w:val="Hyperlink"/>
            <w:rFonts w:asciiTheme="majorHAnsi" w:hAnsiTheme="majorHAnsi" w:cstheme="majorHAnsi"/>
            <w:color w:val="2F83C4"/>
            <w:sz w:val="18"/>
            <w:szCs w:val="18"/>
          </w:rPr>
          <w:t>ePub</w:t>
        </w:r>
        <w:proofErr w:type="spellEnd"/>
      </w:hyperlink>
      <w:r w:rsidRPr="00873A71">
        <w:rPr>
          <w:rFonts w:asciiTheme="majorHAnsi" w:hAnsiTheme="majorHAnsi" w:cstheme="majorHAnsi"/>
          <w:color w:val="000000"/>
          <w:sz w:val="18"/>
          <w:szCs w:val="18"/>
          <w:shd w:val="clear" w:color="auto" w:fill="FFFFFF"/>
        </w:rPr>
        <w:t>:</w:t>
      </w:r>
    </w:p>
    <w:p w14:paraId="2963C67B" w14:textId="77777777" w:rsidR="00A8161A" w:rsidRPr="00873A71" w:rsidRDefault="00A8161A" w:rsidP="0064459E">
      <w:pPr>
        <w:rPr>
          <w:rFonts w:asciiTheme="majorHAnsi" w:hAnsiTheme="majorHAnsi" w:cstheme="majorHAnsi"/>
          <w:sz w:val="18"/>
          <w:szCs w:val="18"/>
          <w:shd w:val="clear" w:color="auto" w:fill="FFFFFF"/>
        </w:rPr>
      </w:pPr>
    </w:p>
    <w:p w14:paraId="428744A8" w14:textId="309A8E43" w:rsidR="0064459E" w:rsidRPr="00873A71" w:rsidRDefault="0064459E" w:rsidP="0064459E">
      <w:pPr>
        <w:rPr>
          <w:rFonts w:asciiTheme="majorHAnsi" w:hAnsiTheme="majorHAnsi" w:cstheme="majorHAnsi"/>
          <w:sz w:val="18"/>
          <w:szCs w:val="18"/>
          <w:shd w:val="clear" w:color="auto" w:fill="FFFFFF"/>
        </w:rPr>
      </w:pPr>
      <w:r w:rsidRPr="00873A71">
        <w:rPr>
          <w:rFonts w:asciiTheme="majorHAnsi" w:hAnsiTheme="majorHAnsi" w:cstheme="majorHAnsi"/>
          <w:sz w:val="18"/>
          <w:szCs w:val="18"/>
          <w:shd w:val="clear" w:color="auto" w:fill="FFFFFF"/>
        </w:rPr>
        <w:t xml:space="preserve">Stockman JK, Lucea MB, Bolyard R, Bertrand D, Callwood GB, Sharps PW, Campbell DW, Campbell JC. </w:t>
      </w:r>
      <w:r w:rsidR="00393EF4" w:rsidRPr="00873A71">
        <w:rPr>
          <w:rFonts w:asciiTheme="majorHAnsi" w:hAnsiTheme="majorHAnsi" w:cstheme="majorHAnsi"/>
          <w:sz w:val="18"/>
          <w:szCs w:val="18"/>
          <w:shd w:val="clear" w:color="auto" w:fill="FFFFFF"/>
        </w:rPr>
        <w:t xml:space="preserve">(2014). </w:t>
      </w:r>
      <w:r w:rsidRPr="00873A71">
        <w:rPr>
          <w:rFonts w:asciiTheme="majorHAnsi" w:hAnsiTheme="majorHAnsi" w:cstheme="majorHAnsi"/>
          <w:sz w:val="18"/>
          <w:szCs w:val="18"/>
          <w:shd w:val="clear" w:color="auto" w:fill="FFFFFF"/>
        </w:rPr>
        <w:t>Intimate partner violence among African American and African Caribbean Women: prevalence, risk factors and the influence of cultural atti</w:t>
      </w:r>
      <w:r w:rsidR="00393EF4" w:rsidRPr="00873A71">
        <w:rPr>
          <w:rFonts w:asciiTheme="majorHAnsi" w:hAnsiTheme="majorHAnsi" w:cstheme="majorHAnsi"/>
          <w:sz w:val="18"/>
          <w:szCs w:val="18"/>
          <w:shd w:val="clear" w:color="auto" w:fill="FFFFFF"/>
        </w:rPr>
        <w:t>tudes. </w:t>
      </w:r>
      <w:proofErr w:type="gramStart"/>
      <w:r w:rsidR="00393EF4" w:rsidRPr="00873A71">
        <w:rPr>
          <w:rFonts w:asciiTheme="majorHAnsi" w:hAnsiTheme="majorHAnsi" w:cstheme="majorHAnsi"/>
          <w:i/>
          <w:sz w:val="18"/>
          <w:szCs w:val="18"/>
          <w:shd w:val="clear" w:color="auto" w:fill="FFFFFF"/>
        </w:rPr>
        <w:t>Glob</w:t>
      </w:r>
      <w:proofErr w:type="gramEnd"/>
      <w:r w:rsidR="00393EF4" w:rsidRPr="00873A71">
        <w:rPr>
          <w:rFonts w:asciiTheme="majorHAnsi" w:hAnsiTheme="majorHAnsi" w:cstheme="majorHAnsi"/>
          <w:i/>
          <w:sz w:val="18"/>
          <w:szCs w:val="18"/>
          <w:shd w:val="clear" w:color="auto" w:fill="FFFFFF"/>
        </w:rPr>
        <w:t xml:space="preserve"> Health Action. 7</w:t>
      </w:r>
      <w:r w:rsidR="00393EF4" w:rsidRPr="00873A71">
        <w:rPr>
          <w:rFonts w:asciiTheme="majorHAnsi" w:hAnsiTheme="majorHAnsi" w:cstheme="majorHAnsi"/>
          <w:sz w:val="18"/>
          <w:szCs w:val="18"/>
          <w:shd w:val="clear" w:color="auto" w:fill="FFFFFF"/>
        </w:rPr>
        <w:t xml:space="preserve">, </w:t>
      </w:r>
      <w:r w:rsidRPr="00873A71">
        <w:rPr>
          <w:rFonts w:asciiTheme="majorHAnsi" w:hAnsiTheme="majorHAnsi" w:cstheme="majorHAnsi"/>
          <w:sz w:val="18"/>
          <w:szCs w:val="18"/>
          <w:shd w:val="clear" w:color="auto" w:fill="FFFFFF"/>
        </w:rPr>
        <w:t>24772. </w:t>
      </w:r>
    </w:p>
    <w:p w14:paraId="61BED591" w14:textId="77777777" w:rsidR="006467F5" w:rsidRPr="00873A71" w:rsidRDefault="006467F5" w:rsidP="0064459E">
      <w:pPr>
        <w:rPr>
          <w:rFonts w:asciiTheme="majorHAnsi" w:hAnsiTheme="majorHAnsi" w:cstheme="majorHAnsi"/>
          <w:sz w:val="18"/>
          <w:szCs w:val="18"/>
          <w:shd w:val="clear" w:color="auto" w:fill="FFFFFF"/>
        </w:rPr>
      </w:pPr>
    </w:p>
    <w:p w14:paraId="7113F703" w14:textId="2D0582A0" w:rsidR="006467F5" w:rsidRPr="00873A71" w:rsidRDefault="006467F5" w:rsidP="0064459E">
      <w:pPr>
        <w:rPr>
          <w:rFonts w:asciiTheme="majorHAnsi" w:hAnsiTheme="majorHAnsi" w:cstheme="majorHAnsi"/>
          <w:color w:val="000000"/>
          <w:sz w:val="18"/>
          <w:szCs w:val="18"/>
          <w:shd w:val="clear" w:color="auto" w:fill="FFFFFF"/>
        </w:rPr>
      </w:pPr>
      <w:r w:rsidRPr="00873A71">
        <w:rPr>
          <w:rFonts w:asciiTheme="majorHAnsi" w:hAnsiTheme="majorHAnsi" w:cstheme="majorHAnsi"/>
          <w:sz w:val="18"/>
          <w:szCs w:val="18"/>
          <w:shd w:val="clear" w:color="auto" w:fill="FFFFFF"/>
        </w:rPr>
        <w:t xml:space="preserve">Strand SJM, </w:t>
      </w:r>
      <w:proofErr w:type="spellStart"/>
      <w:r w:rsidRPr="00873A71">
        <w:rPr>
          <w:rFonts w:asciiTheme="majorHAnsi" w:hAnsiTheme="majorHAnsi" w:cstheme="majorHAnsi"/>
          <w:sz w:val="18"/>
          <w:szCs w:val="18"/>
          <w:shd w:val="clear" w:color="auto" w:fill="FFFFFF"/>
        </w:rPr>
        <w:t>Storey</w:t>
      </w:r>
      <w:proofErr w:type="spellEnd"/>
      <w:r w:rsidRPr="00873A71">
        <w:rPr>
          <w:rFonts w:asciiTheme="majorHAnsi" w:hAnsiTheme="majorHAnsi" w:cstheme="majorHAnsi"/>
          <w:sz w:val="18"/>
          <w:szCs w:val="18"/>
          <w:shd w:val="clear" w:color="auto" w:fill="FFFFFF"/>
        </w:rPr>
        <w:t xml:space="preserve"> JE. (2019). Intimate partner violence in urban, rural, and remote areas</w:t>
      </w:r>
      <w:r w:rsidRPr="00873A71">
        <w:rPr>
          <w:rFonts w:asciiTheme="majorHAnsi" w:hAnsiTheme="majorHAnsi" w:cstheme="majorHAnsi"/>
          <w:color w:val="000000"/>
          <w:sz w:val="18"/>
          <w:szCs w:val="18"/>
          <w:shd w:val="clear" w:color="auto" w:fill="FFFFFF"/>
        </w:rPr>
        <w:t xml:space="preserve">: An investigation of offense severity and risk factors. </w:t>
      </w:r>
      <w:r w:rsidRPr="00873A71">
        <w:rPr>
          <w:rFonts w:asciiTheme="majorHAnsi" w:hAnsiTheme="majorHAnsi" w:cstheme="majorHAnsi"/>
          <w:i/>
          <w:color w:val="303030"/>
          <w:sz w:val="18"/>
          <w:szCs w:val="18"/>
          <w:shd w:val="clear" w:color="auto" w:fill="FFFFFF"/>
        </w:rPr>
        <w:t xml:space="preserve">Violence Against Women 25(2), </w:t>
      </w:r>
      <w:r w:rsidRPr="00873A71">
        <w:rPr>
          <w:rFonts w:asciiTheme="majorHAnsi" w:hAnsiTheme="majorHAnsi" w:cstheme="majorHAnsi"/>
          <w:color w:val="303030"/>
          <w:sz w:val="18"/>
          <w:szCs w:val="18"/>
          <w:shd w:val="clear" w:color="auto" w:fill="FFFFFF"/>
        </w:rPr>
        <w:t>188-207.</w:t>
      </w:r>
    </w:p>
    <w:p w14:paraId="34505F81" w14:textId="77777777" w:rsidR="00393EF4" w:rsidRPr="00873A71" w:rsidRDefault="00393EF4" w:rsidP="0064459E">
      <w:pPr>
        <w:rPr>
          <w:rFonts w:asciiTheme="majorHAnsi" w:hAnsiTheme="majorHAnsi" w:cstheme="majorHAnsi"/>
          <w:color w:val="000000"/>
          <w:sz w:val="18"/>
          <w:szCs w:val="18"/>
          <w:shd w:val="clear" w:color="auto" w:fill="FFFFFF"/>
        </w:rPr>
      </w:pPr>
    </w:p>
    <w:p w14:paraId="0A6CB66D" w14:textId="70A5CEE5" w:rsidR="00393EF4" w:rsidRPr="00873A71" w:rsidRDefault="00393EF4" w:rsidP="0064459E">
      <w:pPr>
        <w:rPr>
          <w:rFonts w:asciiTheme="majorHAnsi" w:hAnsiTheme="majorHAnsi" w:cstheme="majorHAnsi"/>
          <w:color w:val="000000"/>
          <w:sz w:val="18"/>
          <w:szCs w:val="18"/>
          <w:shd w:val="clear" w:color="auto" w:fill="FFFFFF"/>
        </w:rPr>
      </w:pPr>
      <w:proofErr w:type="spellStart"/>
      <w:r w:rsidRPr="00873A71">
        <w:rPr>
          <w:rFonts w:asciiTheme="majorHAnsi" w:hAnsiTheme="majorHAnsi" w:cstheme="majorHAnsi"/>
          <w:color w:val="000000"/>
          <w:sz w:val="18"/>
          <w:szCs w:val="18"/>
          <w:shd w:val="clear" w:color="auto" w:fill="FFFFFF"/>
        </w:rPr>
        <w:t>Urada</w:t>
      </w:r>
      <w:proofErr w:type="spellEnd"/>
      <w:r w:rsidRPr="00873A71">
        <w:rPr>
          <w:rFonts w:asciiTheme="majorHAnsi" w:hAnsiTheme="majorHAnsi" w:cstheme="majorHAnsi"/>
          <w:color w:val="000000"/>
          <w:sz w:val="18"/>
          <w:szCs w:val="18"/>
          <w:shd w:val="clear" w:color="auto" w:fill="FFFFFF"/>
        </w:rPr>
        <w:t xml:space="preserve"> LA, </w:t>
      </w:r>
      <w:proofErr w:type="spellStart"/>
      <w:r w:rsidRPr="00873A71">
        <w:rPr>
          <w:rFonts w:asciiTheme="majorHAnsi" w:hAnsiTheme="majorHAnsi" w:cstheme="majorHAnsi"/>
          <w:color w:val="000000"/>
          <w:sz w:val="18"/>
          <w:szCs w:val="18"/>
          <w:shd w:val="clear" w:color="auto" w:fill="FFFFFF"/>
        </w:rPr>
        <w:t>Haltrman</w:t>
      </w:r>
      <w:proofErr w:type="spellEnd"/>
      <w:r w:rsidRPr="00873A71">
        <w:rPr>
          <w:rFonts w:asciiTheme="majorHAnsi" w:hAnsiTheme="majorHAnsi" w:cstheme="majorHAnsi"/>
          <w:color w:val="000000"/>
          <w:sz w:val="18"/>
          <w:szCs w:val="18"/>
          <w:shd w:val="clear" w:color="auto" w:fill="FFFFFF"/>
        </w:rPr>
        <w:t xml:space="preserve"> S, Raj A, Tsuyuki K, Pimental-Simbulan N, Silverman JG. (2016). Socio-structural and behavioral risk </w:t>
      </w:r>
      <w:proofErr w:type="spellStart"/>
      <w:r w:rsidRPr="00873A71">
        <w:rPr>
          <w:rFonts w:asciiTheme="majorHAnsi" w:hAnsiTheme="majorHAnsi" w:cstheme="majorHAnsi"/>
          <w:color w:val="000000"/>
          <w:sz w:val="18"/>
          <w:szCs w:val="18"/>
          <w:shd w:val="clear" w:color="auto" w:fill="FFFFFF"/>
        </w:rPr>
        <w:t>factorsassociated</w:t>
      </w:r>
      <w:proofErr w:type="spellEnd"/>
      <w:r w:rsidRPr="00873A71">
        <w:rPr>
          <w:rFonts w:asciiTheme="majorHAnsi" w:hAnsiTheme="majorHAnsi" w:cstheme="majorHAnsi"/>
          <w:color w:val="000000"/>
          <w:sz w:val="18"/>
          <w:szCs w:val="18"/>
          <w:shd w:val="clear" w:color="auto" w:fill="FFFFFF"/>
        </w:rPr>
        <w:t xml:space="preserve"> with trafficked history of female bar/spa entertainers in the sex trade in the Philippines. </w:t>
      </w:r>
      <w:r w:rsidRPr="00873A71">
        <w:rPr>
          <w:rFonts w:asciiTheme="majorHAnsi" w:hAnsiTheme="majorHAnsi" w:cstheme="majorHAnsi"/>
          <w:i/>
          <w:color w:val="000000"/>
          <w:sz w:val="18"/>
          <w:szCs w:val="18"/>
          <w:shd w:val="clear" w:color="auto" w:fill="FFFFFF"/>
        </w:rPr>
        <w:t xml:space="preserve">International Journal </w:t>
      </w:r>
      <w:proofErr w:type="spellStart"/>
      <w:r w:rsidRPr="00873A71">
        <w:rPr>
          <w:rFonts w:asciiTheme="majorHAnsi" w:hAnsiTheme="majorHAnsi" w:cstheme="majorHAnsi"/>
          <w:i/>
          <w:color w:val="000000"/>
          <w:sz w:val="18"/>
          <w:szCs w:val="18"/>
          <w:shd w:val="clear" w:color="auto" w:fill="FFFFFF"/>
        </w:rPr>
        <w:t>Gynaecol</w:t>
      </w:r>
      <w:proofErr w:type="spellEnd"/>
      <w:r w:rsidRPr="00873A71">
        <w:rPr>
          <w:rFonts w:asciiTheme="majorHAnsi" w:hAnsiTheme="majorHAnsi" w:cstheme="majorHAnsi"/>
          <w:i/>
          <w:color w:val="000000"/>
          <w:sz w:val="18"/>
          <w:szCs w:val="18"/>
          <w:shd w:val="clear" w:color="auto" w:fill="FFFFFF"/>
        </w:rPr>
        <w:t xml:space="preserve"> </w:t>
      </w:r>
      <w:proofErr w:type="spellStart"/>
      <w:r w:rsidRPr="00873A71">
        <w:rPr>
          <w:rFonts w:asciiTheme="majorHAnsi" w:hAnsiTheme="majorHAnsi" w:cstheme="majorHAnsi"/>
          <w:i/>
          <w:color w:val="000000"/>
          <w:sz w:val="18"/>
          <w:szCs w:val="18"/>
          <w:shd w:val="clear" w:color="auto" w:fill="FFFFFF"/>
        </w:rPr>
        <w:t>Obstet</w:t>
      </w:r>
      <w:proofErr w:type="spellEnd"/>
      <w:r w:rsidRPr="00873A71">
        <w:rPr>
          <w:rFonts w:asciiTheme="majorHAnsi" w:hAnsiTheme="majorHAnsi" w:cstheme="majorHAnsi"/>
          <w:i/>
          <w:color w:val="000000"/>
          <w:sz w:val="18"/>
          <w:szCs w:val="18"/>
          <w:shd w:val="clear" w:color="auto" w:fill="FFFFFF"/>
        </w:rPr>
        <w:t xml:space="preserve"> 132,</w:t>
      </w:r>
      <w:r w:rsidRPr="00873A71">
        <w:rPr>
          <w:rFonts w:asciiTheme="majorHAnsi" w:hAnsiTheme="majorHAnsi" w:cstheme="majorHAnsi"/>
          <w:color w:val="000000"/>
          <w:sz w:val="18"/>
          <w:szCs w:val="18"/>
          <w:shd w:val="clear" w:color="auto" w:fill="FFFFFF"/>
        </w:rPr>
        <w:t xml:space="preserve"> 55-59.</w:t>
      </w:r>
    </w:p>
    <w:p w14:paraId="1EFC8E51" w14:textId="77777777" w:rsidR="00AF59B6" w:rsidRPr="00873A71" w:rsidRDefault="00AF59B6" w:rsidP="0064459E">
      <w:pPr>
        <w:rPr>
          <w:rFonts w:asciiTheme="majorHAnsi" w:hAnsiTheme="majorHAnsi" w:cstheme="majorHAnsi"/>
          <w:color w:val="000000"/>
          <w:sz w:val="18"/>
          <w:szCs w:val="18"/>
          <w:shd w:val="clear" w:color="auto" w:fill="FFFFFF"/>
        </w:rPr>
      </w:pPr>
    </w:p>
    <w:p w14:paraId="59EC79B7" w14:textId="60064C7A" w:rsidR="00AF59B6" w:rsidRPr="00873A71" w:rsidRDefault="00AF59B6" w:rsidP="0064459E">
      <w:pPr>
        <w:rPr>
          <w:rFonts w:asciiTheme="majorHAnsi" w:hAnsiTheme="majorHAnsi" w:cstheme="majorHAnsi"/>
          <w:color w:val="333333"/>
          <w:spacing w:val="2"/>
          <w:sz w:val="18"/>
          <w:szCs w:val="18"/>
        </w:rPr>
      </w:pPr>
      <w:r w:rsidRPr="00873A71">
        <w:rPr>
          <w:rFonts w:asciiTheme="majorHAnsi" w:hAnsiTheme="majorHAnsi" w:cstheme="majorHAnsi"/>
          <w:color w:val="333333"/>
          <w:spacing w:val="2"/>
          <w:sz w:val="18"/>
          <w:szCs w:val="18"/>
        </w:rPr>
        <w:t>Vest, J. R., Catlin, T. K., Chen, J. J., &amp; Brownson, R. C. (2002). Multistate analysis of factors associated with intimate partner violence</w:t>
      </w:r>
      <w:r w:rsidRPr="00873A71">
        <w:rPr>
          <w:rStyle w:val="Emphasis"/>
          <w:rFonts w:asciiTheme="majorHAnsi" w:hAnsiTheme="majorHAnsi" w:cstheme="majorHAnsi"/>
          <w:color w:val="333333"/>
          <w:spacing w:val="2"/>
          <w:sz w:val="18"/>
          <w:szCs w:val="18"/>
        </w:rPr>
        <w:t>. American Journal of Preventive Medicine, 22</w:t>
      </w:r>
      <w:r w:rsidRPr="00873A71">
        <w:rPr>
          <w:rFonts w:asciiTheme="majorHAnsi" w:hAnsiTheme="majorHAnsi" w:cstheme="majorHAnsi"/>
          <w:color w:val="333333"/>
          <w:spacing w:val="2"/>
          <w:sz w:val="18"/>
          <w:szCs w:val="18"/>
        </w:rPr>
        <w:t>(3), 156–164.</w:t>
      </w:r>
    </w:p>
    <w:p w14:paraId="04DFFE44" w14:textId="77777777" w:rsidR="00935552" w:rsidRDefault="00935552" w:rsidP="00A157A6">
      <w:pPr>
        <w:rPr>
          <w:rFonts w:asciiTheme="majorHAnsi" w:hAnsiTheme="majorHAnsi" w:cstheme="majorHAnsi"/>
          <w:color w:val="000000"/>
          <w:sz w:val="18"/>
          <w:szCs w:val="18"/>
          <w:lang w:val="en-GB"/>
        </w:rPr>
      </w:pPr>
    </w:p>
    <w:p w14:paraId="202A2875" w14:textId="77777777" w:rsidR="00935552" w:rsidRPr="00DA670F" w:rsidRDefault="00935552" w:rsidP="00935552">
      <w:pPr>
        <w:shd w:val="clear" w:color="auto" w:fill="FFFFFF"/>
        <w:rPr>
          <w:rFonts w:asciiTheme="majorHAnsi" w:hAnsiTheme="majorHAnsi" w:cstheme="majorHAnsi"/>
          <w:sz w:val="18"/>
          <w:szCs w:val="18"/>
        </w:rPr>
      </w:pPr>
      <w:r w:rsidRPr="00DA670F">
        <w:rPr>
          <w:rFonts w:asciiTheme="majorHAnsi" w:hAnsiTheme="majorHAnsi" w:cstheme="majorHAnsi"/>
          <w:sz w:val="18"/>
          <w:szCs w:val="18"/>
        </w:rPr>
        <w:t xml:space="preserve">Wilson M, Spike E, </w:t>
      </w:r>
      <w:proofErr w:type="spellStart"/>
      <w:r w:rsidRPr="00DA670F">
        <w:rPr>
          <w:rFonts w:asciiTheme="majorHAnsi" w:hAnsiTheme="majorHAnsi" w:cstheme="majorHAnsi"/>
          <w:sz w:val="18"/>
          <w:szCs w:val="18"/>
        </w:rPr>
        <w:t>Karystianis</w:t>
      </w:r>
      <w:proofErr w:type="spellEnd"/>
      <w:r w:rsidRPr="00DA670F">
        <w:rPr>
          <w:rFonts w:asciiTheme="majorHAnsi" w:hAnsiTheme="majorHAnsi" w:cstheme="majorHAnsi"/>
          <w:sz w:val="18"/>
          <w:szCs w:val="18"/>
        </w:rPr>
        <w:t xml:space="preserve"> G, Butler T. (2022). Nonfatal strangulation during domestic violence events in New South Wales: </w:t>
      </w:r>
      <w:proofErr w:type="spellStart"/>
      <w:r w:rsidRPr="00DA670F">
        <w:rPr>
          <w:rFonts w:asciiTheme="majorHAnsi" w:hAnsiTheme="majorHAnsi" w:cstheme="majorHAnsi"/>
          <w:sz w:val="18"/>
          <w:szCs w:val="18"/>
        </w:rPr>
        <w:t>Prevalnece</w:t>
      </w:r>
      <w:proofErr w:type="spellEnd"/>
      <w:r w:rsidRPr="00DA670F">
        <w:rPr>
          <w:rFonts w:asciiTheme="majorHAnsi" w:hAnsiTheme="majorHAnsi" w:cstheme="majorHAnsi"/>
          <w:sz w:val="18"/>
          <w:szCs w:val="18"/>
        </w:rPr>
        <w:t xml:space="preserve"> and characteristics using text mining study of police narratives. Violence Against Women 28(10), 2259-2285.</w:t>
      </w:r>
    </w:p>
    <w:p w14:paraId="1226172F" w14:textId="648607A4" w:rsidR="00A157A6" w:rsidRPr="00873A71" w:rsidRDefault="00A157A6" w:rsidP="00A157A6">
      <w:pPr>
        <w:rPr>
          <w:rFonts w:asciiTheme="majorHAnsi" w:hAnsiTheme="majorHAnsi" w:cstheme="majorHAnsi"/>
          <w:sz w:val="18"/>
          <w:szCs w:val="18"/>
        </w:rPr>
      </w:pPr>
      <w:r w:rsidRPr="00873A71">
        <w:rPr>
          <w:rFonts w:asciiTheme="majorHAnsi" w:hAnsiTheme="majorHAnsi" w:cstheme="majorHAnsi"/>
          <w:color w:val="000000"/>
          <w:sz w:val="18"/>
          <w:szCs w:val="18"/>
          <w:lang w:val="en-GB"/>
        </w:rPr>
        <w:br/>
      </w:r>
      <w:r w:rsidR="00D604B3" w:rsidRPr="00873A71">
        <w:rPr>
          <w:rFonts w:asciiTheme="majorHAnsi" w:hAnsiTheme="majorHAnsi" w:cstheme="majorHAnsi"/>
          <w:sz w:val="18"/>
          <w:szCs w:val="18"/>
        </w:rPr>
        <w:t xml:space="preserve">Yakubovich A.R, Heron J, Feder G, Fraser </w:t>
      </w:r>
      <w:proofErr w:type="gramStart"/>
      <w:r w:rsidR="00D604B3" w:rsidRPr="00873A71">
        <w:rPr>
          <w:rFonts w:asciiTheme="majorHAnsi" w:hAnsiTheme="majorHAnsi" w:cstheme="majorHAnsi"/>
          <w:sz w:val="18"/>
          <w:szCs w:val="18"/>
        </w:rPr>
        <w:t>A,  Humphreys</w:t>
      </w:r>
      <w:proofErr w:type="gramEnd"/>
      <w:r w:rsidR="00D604B3" w:rsidRPr="00873A71">
        <w:rPr>
          <w:rFonts w:asciiTheme="majorHAnsi" w:hAnsiTheme="majorHAnsi" w:cstheme="majorHAnsi"/>
          <w:sz w:val="18"/>
          <w:szCs w:val="18"/>
        </w:rPr>
        <w:t xml:space="preserve"> D.K.</w:t>
      </w:r>
      <w:r w:rsidR="00DD14FB" w:rsidRPr="00873A71">
        <w:rPr>
          <w:rFonts w:asciiTheme="majorHAnsi" w:hAnsiTheme="majorHAnsi" w:cstheme="majorHAnsi"/>
          <w:sz w:val="18"/>
          <w:szCs w:val="18"/>
        </w:rPr>
        <w:t xml:space="preserve"> (2019). </w:t>
      </w:r>
      <w:r w:rsidR="00D604B3" w:rsidRPr="00873A71">
        <w:rPr>
          <w:rFonts w:asciiTheme="majorHAnsi" w:hAnsiTheme="majorHAnsi" w:cstheme="majorHAnsi"/>
          <w:sz w:val="18"/>
          <w:szCs w:val="18"/>
        </w:rPr>
        <w:t xml:space="preserve"> </w:t>
      </w:r>
      <w:hyperlink r:id="rId1799" w:history="1">
        <w:r w:rsidRPr="00873A71">
          <w:rPr>
            <w:rStyle w:val="Hyperlink"/>
            <w:rFonts w:asciiTheme="majorHAnsi" w:hAnsiTheme="majorHAnsi" w:cstheme="majorHAnsi"/>
            <w:color w:val="954F72"/>
            <w:sz w:val="18"/>
            <w:szCs w:val="18"/>
            <w:u w:val="none"/>
            <w:lang w:val="en-GB"/>
          </w:rPr>
          <w:t xml:space="preserve">Long-term exposure to </w:t>
        </w:r>
        <w:proofErr w:type="spellStart"/>
        <w:r w:rsidRPr="00873A71">
          <w:rPr>
            <w:rStyle w:val="Hyperlink"/>
            <w:rFonts w:asciiTheme="majorHAnsi" w:hAnsiTheme="majorHAnsi" w:cstheme="majorHAnsi"/>
            <w:color w:val="954F72"/>
            <w:sz w:val="18"/>
            <w:szCs w:val="18"/>
            <w:u w:val="none"/>
            <w:lang w:val="en-GB"/>
          </w:rPr>
          <w:t>neighborhood</w:t>
        </w:r>
        <w:proofErr w:type="spellEnd"/>
        <w:r w:rsidRPr="00873A71">
          <w:rPr>
            <w:rStyle w:val="Hyperlink"/>
            <w:rFonts w:asciiTheme="majorHAnsi" w:hAnsiTheme="majorHAnsi" w:cstheme="majorHAnsi"/>
            <w:color w:val="954F72"/>
            <w:sz w:val="18"/>
            <w:szCs w:val="18"/>
            <w:u w:val="none"/>
            <w:lang w:val="en-GB"/>
          </w:rPr>
          <w:t xml:space="preserve"> deprivation and intimate partner violence among women: a UK birth-cohort study. Epidemiology. </w:t>
        </w:r>
        <w:proofErr w:type="spellStart"/>
        <w:r w:rsidRPr="00873A71">
          <w:rPr>
            <w:rStyle w:val="Hyperlink"/>
            <w:rFonts w:asciiTheme="majorHAnsi" w:hAnsiTheme="majorHAnsi" w:cstheme="majorHAnsi"/>
            <w:color w:val="954F72"/>
            <w:sz w:val="18"/>
            <w:szCs w:val="18"/>
            <w:u w:val="none"/>
            <w:lang w:val="en-GB"/>
          </w:rPr>
          <w:t>ePub</w:t>
        </w:r>
        <w:proofErr w:type="spellEnd"/>
        <w:r w:rsidRPr="00873A71">
          <w:rPr>
            <w:rStyle w:val="Hyperlink"/>
            <w:rFonts w:asciiTheme="majorHAnsi" w:hAnsiTheme="majorHAnsi" w:cstheme="majorHAnsi"/>
            <w:color w:val="954F72"/>
            <w:sz w:val="18"/>
            <w:szCs w:val="18"/>
            <w:u w:val="none"/>
            <w:lang w:val="en-GB"/>
          </w:rPr>
          <w:t>, 2019</w:t>
        </w:r>
      </w:hyperlink>
      <w:r w:rsidRPr="00873A71">
        <w:rPr>
          <w:rFonts w:asciiTheme="majorHAnsi" w:hAnsiTheme="majorHAnsi" w:cstheme="majorHAnsi"/>
          <w:color w:val="000000"/>
          <w:sz w:val="18"/>
          <w:szCs w:val="18"/>
          <w:lang w:val="en-GB"/>
        </w:rPr>
        <w:t xml:space="preserve"> (</w:t>
      </w:r>
      <w:r w:rsidRPr="00873A71">
        <w:rPr>
          <w:rFonts w:asciiTheme="majorHAnsi" w:hAnsiTheme="majorHAnsi" w:cstheme="majorHAnsi"/>
          <w:i/>
          <w:iCs/>
          <w:color w:val="000000"/>
          <w:sz w:val="18"/>
          <w:szCs w:val="18"/>
          <w:lang w:val="en-GB"/>
        </w:rPr>
        <w:t>Source: University of Oxford</w:t>
      </w:r>
      <w:r w:rsidRPr="00873A71">
        <w:rPr>
          <w:rFonts w:asciiTheme="majorHAnsi" w:hAnsiTheme="majorHAnsi" w:cstheme="majorHAnsi"/>
          <w:color w:val="000000"/>
          <w:sz w:val="18"/>
          <w:szCs w:val="18"/>
          <w:lang w:val="en-GB"/>
        </w:rPr>
        <w:t>).</w:t>
      </w:r>
    </w:p>
    <w:p w14:paraId="44EE4D51" w14:textId="77777777" w:rsidR="00F17308" w:rsidRPr="00873A71" w:rsidRDefault="00F17308" w:rsidP="0064459E">
      <w:pPr>
        <w:rPr>
          <w:rFonts w:asciiTheme="majorHAnsi" w:hAnsiTheme="majorHAnsi" w:cstheme="majorHAnsi"/>
          <w:color w:val="333333"/>
          <w:spacing w:val="2"/>
          <w:sz w:val="18"/>
          <w:szCs w:val="18"/>
        </w:rPr>
      </w:pPr>
    </w:p>
    <w:p w14:paraId="0518E4BC" w14:textId="2B0BEAAF" w:rsidR="00F17308" w:rsidRDefault="00F17308" w:rsidP="0064459E">
      <w:pPr>
        <w:rPr>
          <w:rFonts w:asciiTheme="majorHAnsi" w:hAnsiTheme="majorHAnsi" w:cstheme="majorHAnsi"/>
          <w:color w:val="303030"/>
          <w:sz w:val="18"/>
          <w:szCs w:val="18"/>
          <w:shd w:val="clear" w:color="auto" w:fill="FFFFFF"/>
        </w:rPr>
      </w:pPr>
      <w:r w:rsidRPr="00873A71">
        <w:rPr>
          <w:rFonts w:asciiTheme="majorHAnsi" w:hAnsiTheme="majorHAnsi" w:cstheme="majorHAnsi"/>
          <w:color w:val="333333"/>
          <w:spacing w:val="2"/>
          <w:sz w:val="18"/>
          <w:szCs w:val="18"/>
        </w:rPr>
        <w:t xml:space="preserve">Yeater EA, </w:t>
      </w:r>
      <w:proofErr w:type="spellStart"/>
      <w:r w:rsidRPr="00873A71">
        <w:rPr>
          <w:rFonts w:asciiTheme="majorHAnsi" w:hAnsiTheme="majorHAnsi" w:cstheme="majorHAnsi"/>
          <w:color w:val="333333"/>
          <w:spacing w:val="2"/>
          <w:sz w:val="18"/>
          <w:szCs w:val="18"/>
        </w:rPr>
        <w:t>Witkiewitz</w:t>
      </w:r>
      <w:proofErr w:type="spellEnd"/>
      <w:r w:rsidRPr="00873A71">
        <w:rPr>
          <w:rFonts w:asciiTheme="majorHAnsi" w:hAnsiTheme="majorHAnsi" w:cstheme="majorHAnsi"/>
          <w:color w:val="333333"/>
          <w:spacing w:val="2"/>
          <w:sz w:val="18"/>
          <w:szCs w:val="18"/>
        </w:rPr>
        <w:t xml:space="preserve"> K, Lopez G, Ross RS, </w:t>
      </w:r>
      <w:proofErr w:type="spellStart"/>
      <w:r w:rsidRPr="00873A71">
        <w:rPr>
          <w:rFonts w:asciiTheme="majorHAnsi" w:hAnsiTheme="majorHAnsi" w:cstheme="majorHAnsi"/>
          <w:color w:val="333333"/>
          <w:spacing w:val="2"/>
          <w:sz w:val="18"/>
          <w:szCs w:val="18"/>
        </w:rPr>
        <w:t>Vitek</w:t>
      </w:r>
      <w:proofErr w:type="spellEnd"/>
      <w:r w:rsidRPr="00873A71">
        <w:rPr>
          <w:rFonts w:asciiTheme="majorHAnsi" w:hAnsiTheme="majorHAnsi" w:cstheme="majorHAnsi"/>
          <w:color w:val="333333"/>
          <w:spacing w:val="2"/>
          <w:sz w:val="18"/>
          <w:szCs w:val="18"/>
        </w:rPr>
        <w:t xml:space="preserve"> K, Bryan A. (2018). Latent profile analysis of alcohol consumption and sexual attitudes among college women: Associations with sexual victimization. </w:t>
      </w:r>
      <w:r w:rsidRPr="00873A71">
        <w:rPr>
          <w:rFonts w:asciiTheme="majorHAnsi" w:hAnsiTheme="majorHAnsi" w:cstheme="majorHAnsi"/>
          <w:i/>
          <w:color w:val="303030"/>
          <w:sz w:val="18"/>
          <w:szCs w:val="18"/>
          <w:shd w:val="clear" w:color="auto" w:fill="FFFFFF"/>
        </w:rPr>
        <w:t>Violence Against Women 24(11),</w:t>
      </w:r>
      <w:r w:rsidRPr="00873A71">
        <w:rPr>
          <w:rFonts w:asciiTheme="majorHAnsi" w:hAnsiTheme="majorHAnsi" w:cstheme="majorHAnsi"/>
          <w:color w:val="303030"/>
          <w:sz w:val="18"/>
          <w:szCs w:val="18"/>
          <w:shd w:val="clear" w:color="auto" w:fill="FFFFFF"/>
        </w:rPr>
        <w:t xml:space="preserve"> 1279-1298.</w:t>
      </w:r>
    </w:p>
    <w:p w14:paraId="0336FD97" w14:textId="77777777" w:rsidR="001C3F27" w:rsidRPr="00873A71" w:rsidRDefault="001C3F27" w:rsidP="0064459E">
      <w:pPr>
        <w:rPr>
          <w:rFonts w:asciiTheme="majorHAnsi" w:hAnsiTheme="majorHAnsi" w:cstheme="majorHAnsi"/>
          <w:color w:val="303030"/>
          <w:sz w:val="18"/>
          <w:szCs w:val="18"/>
          <w:shd w:val="clear" w:color="auto" w:fill="FFFFFF"/>
        </w:rPr>
      </w:pPr>
    </w:p>
    <w:p w14:paraId="5F3D8FCA" w14:textId="4BF1212F" w:rsidR="00C331D5" w:rsidRPr="00C331D5" w:rsidRDefault="00C331D5" w:rsidP="00C331D5">
      <w:pPr>
        <w:rPr>
          <w:b/>
          <w:bCs/>
          <w:i/>
          <w:iCs/>
          <w:u w:val="single"/>
        </w:rPr>
      </w:pPr>
      <w:bookmarkStart w:id="214" w:name="Risk_Factors_Race"/>
      <w:r w:rsidRPr="00C331D5">
        <w:rPr>
          <w:rFonts w:asciiTheme="majorHAnsi" w:hAnsiTheme="majorHAnsi"/>
          <w:b/>
          <w:bCs/>
          <w:i/>
          <w:iCs/>
          <w:color w:val="333333"/>
          <w:spacing w:val="2"/>
          <w:u w:val="single"/>
        </w:rPr>
        <w:t>Race</w:t>
      </w:r>
      <w:bookmarkEnd w:id="214"/>
    </w:p>
    <w:p w14:paraId="3A687FBC" w14:textId="77777777" w:rsidR="00C331D5" w:rsidRDefault="00C331D5" w:rsidP="0064459E">
      <w:pPr>
        <w:rPr>
          <w:rFonts w:asciiTheme="majorHAnsi" w:hAnsiTheme="majorHAnsi" w:cstheme="majorHAnsi"/>
          <w:color w:val="303030"/>
          <w:sz w:val="18"/>
          <w:szCs w:val="18"/>
          <w:shd w:val="clear" w:color="auto" w:fill="FFFFFF"/>
        </w:rPr>
      </w:pPr>
    </w:p>
    <w:p w14:paraId="75ED3CE8" w14:textId="69716953" w:rsidR="00DF24F8" w:rsidRPr="00873A71" w:rsidRDefault="00DF24F8" w:rsidP="0064459E">
      <w:pPr>
        <w:rPr>
          <w:rFonts w:asciiTheme="majorHAnsi" w:hAnsiTheme="majorHAnsi" w:cstheme="majorHAnsi"/>
          <w:color w:val="000000" w:themeColor="text1"/>
          <w:sz w:val="18"/>
          <w:szCs w:val="18"/>
          <w:shd w:val="clear" w:color="auto" w:fill="FFFFFF"/>
        </w:rPr>
      </w:pPr>
      <w:r w:rsidRPr="00873A71">
        <w:rPr>
          <w:rFonts w:asciiTheme="majorHAnsi" w:hAnsiTheme="majorHAnsi" w:cstheme="majorHAnsi"/>
          <w:color w:val="000000" w:themeColor="text1"/>
          <w:sz w:val="18"/>
          <w:szCs w:val="18"/>
          <w:shd w:val="clear" w:color="auto" w:fill="FFFFFF"/>
        </w:rPr>
        <w:t xml:space="preserve">Dinwiddie K, Zawadzki S, Ristau K, Luneburg AF, Earley TA, Ruiz M, Talley D, Iaccino J, Coker KL. (2020). A sample of predominantly African American domestic violence victims’ responses to objective risk assessments. </w:t>
      </w:r>
      <w:r w:rsidRPr="00873A71">
        <w:rPr>
          <w:rFonts w:asciiTheme="majorHAnsi" w:hAnsiTheme="majorHAnsi" w:cstheme="majorHAnsi"/>
          <w:i/>
          <w:color w:val="000000" w:themeColor="text1"/>
          <w:sz w:val="18"/>
          <w:szCs w:val="18"/>
          <w:shd w:val="clear" w:color="auto" w:fill="FFFFFF"/>
        </w:rPr>
        <w:t>Violence Against Women 26(8),</w:t>
      </w:r>
      <w:r w:rsidRPr="00873A71">
        <w:rPr>
          <w:rFonts w:asciiTheme="majorHAnsi" w:hAnsiTheme="majorHAnsi" w:cstheme="majorHAnsi"/>
          <w:color w:val="000000" w:themeColor="text1"/>
          <w:sz w:val="18"/>
          <w:szCs w:val="18"/>
          <w:shd w:val="clear" w:color="auto" w:fill="FFFFFF"/>
        </w:rPr>
        <w:t xml:space="preserve"> 870-888.</w:t>
      </w:r>
    </w:p>
    <w:p w14:paraId="0F348C04" w14:textId="77777777" w:rsidR="00DF24F8" w:rsidRPr="00873A71" w:rsidRDefault="00DF24F8" w:rsidP="0064459E">
      <w:pPr>
        <w:rPr>
          <w:rFonts w:asciiTheme="majorHAnsi" w:hAnsiTheme="majorHAnsi" w:cstheme="majorHAnsi"/>
          <w:color w:val="000000" w:themeColor="text1"/>
          <w:sz w:val="18"/>
          <w:szCs w:val="18"/>
          <w:shd w:val="clear" w:color="auto" w:fill="FFFFFF"/>
        </w:rPr>
      </w:pPr>
    </w:p>
    <w:p w14:paraId="2C5E4E2A" w14:textId="6E7FA429" w:rsidR="003523C3" w:rsidRDefault="00A42C92">
      <w:pPr>
        <w:rPr>
          <w:rFonts w:asciiTheme="majorHAnsi" w:hAnsiTheme="majorHAnsi" w:cstheme="majorHAnsi"/>
          <w:color w:val="000000" w:themeColor="text1"/>
          <w:sz w:val="18"/>
          <w:szCs w:val="18"/>
        </w:rPr>
      </w:pPr>
      <w:r w:rsidRPr="00873A71">
        <w:rPr>
          <w:rFonts w:asciiTheme="majorHAnsi" w:hAnsiTheme="majorHAnsi" w:cstheme="majorHAnsi"/>
          <w:color w:val="000000" w:themeColor="text1"/>
          <w:sz w:val="18"/>
          <w:szCs w:val="18"/>
          <w:shd w:val="clear" w:color="auto" w:fill="FFFFFF"/>
        </w:rPr>
        <w:t xml:space="preserve">Sutton TE, Simons LG, Martin BT, </w:t>
      </w:r>
      <w:proofErr w:type="spellStart"/>
      <w:r w:rsidRPr="00873A71">
        <w:rPr>
          <w:rFonts w:asciiTheme="majorHAnsi" w:hAnsiTheme="majorHAnsi" w:cstheme="majorHAnsi"/>
          <w:color w:val="000000" w:themeColor="text1"/>
          <w:sz w:val="18"/>
          <w:szCs w:val="18"/>
          <w:shd w:val="clear" w:color="auto" w:fill="FFFFFF"/>
        </w:rPr>
        <w:t>Klopack</w:t>
      </w:r>
      <w:proofErr w:type="spellEnd"/>
      <w:r w:rsidRPr="00873A71">
        <w:rPr>
          <w:rFonts w:asciiTheme="majorHAnsi" w:hAnsiTheme="majorHAnsi" w:cstheme="majorHAnsi"/>
          <w:color w:val="000000" w:themeColor="text1"/>
          <w:sz w:val="18"/>
          <w:szCs w:val="18"/>
          <w:shd w:val="clear" w:color="auto" w:fill="FFFFFF"/>
        </w:rPr>
        <w:t xml:space="preserve"> ET, Gibbons FX, Beach SRH, Simons RL. (2020). Racial discrimination as a risk factor for African American men’s physical partner violence: A longitudinal </w:t>
      </w:r>
      <w:proofErr w:type="spellStart"/>
      <w:r w:rsidRPr="00873A71">
        <w:rPr>
          <w:rFonts w:asciiTheme="majorHAnsi" w:hAnsiTheme="majorHAnsi" w:cstheme="majorHAnsi"/>
          <w:color w:val="000000" w:themeColor="text1"/>
          <w:sz w:val="18"/>
          <w:szCs w:val="18"/>
          <w:shd w:val="clear" w:color="auto" w:fill="FFFFFF"/>
        </w:rPr>
        <w:t>tets</w:t>
      </w:r>
      <w:proofErr w:type="spellEnd"/>
      <w:r w:rsidRPr="00873A71">
        <w:rPr>
          <w:rFonts w:asciiTheme="majorHAnsi" w:hAnsiTheme="majorHAnsi" w:cstheme="majorHAnsi"/>
          <w:color w:val="000000" w:themeColor="text1"/>
          <w:sz w:val="18"/>
          <w:szCs w:val="18"/>
          <w:shd w:val="clear" w:color="auto" w:fill="FFFFFF"/>
        </w:rPr>
        <w:t xml:space="preserve"> of mediators and moderators. </w:t>
      </w:r>
      <w:r w:rsidRPr="00873A71">
        <w:rPr>
          <w:rFonts w:asciiTheme="majorHAnsi" w:hAnsiTheme="majorHAnsi" w:cstheme="majorHAnsi"/>
          <w:i/>
          <w:color w:val="000000" w:themeColor="text1"/>
          <w:sz w:val="18"/>
          <w:szCs w:val="18"/>
        </w:rPr>
        <w:t>Violence Against Women 26(2),</w:t>
      </w:r>
      <w:r w:rsidRPr="00873A71">
        <w:rPr>
          <w:rFonts w:asciiTheme="majorHAnsi" w:hAnsiTheme="majorHAnsi" w:cstheme="majorHAnsi"/>
          <w:color w:val="000000" w:themeColor="text1"/>
          <w:sz w:val="18"/>
          <w:szCs w:val="18"/>
        </w:rPr>
        <w:t xml:space="preserve"> 164-190.</w:t>
      </w:r>
    </w:p>
    <w:p w14:paraId="31C9A70A" w14:textId="77777777" w:rsidR="003523C3" w:rsidRDefault="003523C3">
      <w:pPr>
        <w:rPr>
          <w:rFonts w:asciiTheme="majorHAnsi" w:hAnsiTheme="majorHAnsi" w:cstheme="majorHAnsi"/>
        </w:rPr>
      </w:pPr>
    </w:p>
    <w:p w14:paraId="3740CB46" w14:textId="54FDEC47" w:rsidR="00B94419" w:rsidRPr="00AB4224" w:rsidRDefault="00C745D0">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7696" behindDoc="0" locked="0" layoutInCell="1" allowOverlap="1" wp14:anchorId="29995296" wp14:editId="0C37354C">
                <wp:simplePos x="0" y="0"/>
                <wp:positionH relativeFrom="column">
                  <wp:posOffset>0</wp:posOffset>
                </wp:positionH>
                <wp:positionV relativeFrom="paragraph">
                  <wp:posOffset>95250</wp:posOffset>
                </wp:positionV>
                <wp:extent cx="1028700" cy="352552"/>
                <wp:effectExtent l="57150" t="19050" r="76200" b="104775"/>
                <wp:wrapNone/>
                <wp:docPr id="87" name="Rectangle 87"/>
                <wp:cNvGraphicFramePr/>
                <a:graphic xmlns:a="http://schemas.openxmlformats.org/drawingml/2006/main">
                  <a:graphicData uri="http://schemas.microsoft.com/office/word/2010/wordprocessingShape">
                    <wps:wsp>
                      <wps:cNvSpPr/>
                      <wps:spPr>
                        <a:xfrm>
                          <a:off x="0" y="0"/>
                          <a:ext cx="102870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9CDE0B6" w14:textId="463F48F4" w:rsidR="00F15201" w:rsidRPr="00174347" w:rsidRDefault="00F15201" w:rsidP="00415961">
                            <w:pPr>
                              <w:jc w:val="center"/>
                            </w:pPr>
                            <w:r>
                              <w:rPr>
                                <w:rFonts w:asciiTheme="majorHAnsi" w:hAnsiTheme="majorHAnsi"/>
                                <w:color w:val="333333"/>
                                <w:spacing w:val="2"/>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95296" id="Rectangle 87" o:spid="_x0000_s1105" style="position:absolute;margin-left:0;margin-top:7.5pt;width:81pt;height:2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XXiwIAALkFAAAOAAAAZHJzL2Uyb0RvYy54bWysVN1P2zAQf5+0/8Hy+0gaWj4qUlSBmCYx&#10;QIOJZ9exaSTb59luk+6v39n5aMeQmKblwTnf9/18dxeXrVZkK5yvwZR0cpRTIgyHqjYvJf3+dPPp&#10;jBIfmKmYAiNKuhOeXi4+frho7FwUsAZVCUfQifHzxpZ0HYKdZ5nna6GZPwIrDAolOM0CXt1LVjnW&#10;oHetsiLPT7IGXGUdcOE9cq87IV0k/1IKHu6l9CIQVVLMLaTTpXMVz2xxweYvjtl1zfs02D9koVlt&#10;MOjo6poFRjau/sOVrrkDDzIccdAZSFlzkWrAaib5q2oe18yKVAuC4+0Ik/9/bvnd9tE+OIShsX7u&#10;kYxVtNLp+Mf8SJvA2o1giTYQjsxJXpyd5ogpR9nxrJjNiohmtre2zofPAjSJREkdPkbCiG1vfehU&#10;B5UYzIOqq5taqXSJDSCulCNbhk/HOBcmTJO52uivUHX8aY5f94jIxqfu2CcDG7NJrRQ9pdx+C6LM&#10;38btsj0wRsfROtujlqiwUyL6VOabkKSuIk4p6TGLw3omPWBJO5pJrH40PH7fsNePpiI1+2hcvG88&#10;WqTIYMJorGsD7i0HKgwpy05/QKCrO0IQ2lWLhZf09DxWF1krqHYPjjjops9bflNjR9wyHx6Yw3HD&#10;JsIVEu7xkAqakkJPUbIG9/MtftTHKUApJQ2Ob0n9jw1zghL1xeB8nE+m0zjv6TKdnRZ4cYeS1aHE&#10;bPQVYJtNcFlZnsioH9RASgf6GTfNMkZFETMcY5eUBzdcrkK3VnBXcbFcJjWcccvCrXm0fGiE2PFP&#10;7TNzth+LgAN1B8Oos/mr6eh04xMZWG4CyDqNzh7X/glwP6QG73dZXECH96S137iLXwAAAP//AwBQ&#10;SwMEFAAGAAgAAAAhAMnJaL/cAAAABgEAAA8AAABkcnMvZG93bnJldi54bWxMj8tOwzAQRfdI/Qdr&#10;kNhRh4o+FOJUFQ+xCEHq4wPceJpE2OModtPA1zNdwWoed3TvmWw9OisG7EPrScHDNAGBVHnTUq3g&#10;sH+7X4EIUZPR1hMq+MYA63xyk+nU+AttcdjFWrAJhVQraGLsUilD1aDTYeo7JNZOvnc68tjX0vT6&#10;wubOylmSLKTTLXFCozt8brD62p2dgp+yeK39+F64k/18fCk+ynY1lErd3Y6bJxARx/h3DFd8Roec&#10;mY7+TCYIq4Afibydc72qixk3RwXLZA4yz+R//PwXAAD//wMAUEsBAi0AFAAGAAgAAAAhALaDOJL+&#10;AAAA4QEAABMAAAAAAAAAAAAAAAAAAAAAAFtDb250ZW50X1R5cGVzXS54bWxQSwECLQAUAAYACAAA&#10;ACEAOP0h/9YAAACUAQAACwAAAAAAAAAAAAAAAAAvAQAAX3JlbHMvLnJlbHNQSwECLQAUAAYACAAA&#10;ACEAs96114sCAAC5BQAADgAAAAAAAAAAAAAAAAAuAgAAZHJzL2Uyb0RvYy54bWxQSwECLQAUAAYA&#10;CAAAACEAyclov9wAAAAGAQAADwAAAAAAAAAAAAAAAADlBAAAZHJzL2Rvd25yZXYueG1sUEsFBgAA&#10;AAAEAAQA8wAAAO4FAAAAAA==&#10;" fillcolor="#ccc0d9 [1303]" strokecolor="#8064a2 [3207]">
                <v:shadow on="t" color="black" opacity="22937f" origin=",.5" offset="0,.63889mm"/>
                <v:textbox>
                  <w:txbxContent>
                    <w:p w14:paraId="69CDE0B6" w14:textId="463F48F4" w:rsidR="00F15201" w:rsidRPr="00174347" w:rsidRDefault="00F15201" w:rsidP="00415961">
                      <w:pPr>
                        <w:jc w:val="center"/>
                      </w:pPr>
                      <w:r>
                        <w:rPr>
                          <w:rFonts w:asciiTheme="majorHAnsi" w:hAnsiTheme="majorHAnsi"/>
                          <w:color w:val="333333"/>
                          <w:spacing w:val="2"/>
                        </w:rPr>
                        <w:t>SCREENING</w:t>
                      </w:r>
                    </w:p>
                  </w:txbxContent>
                </v:textbox>
              </v:rect>
            </w:pict>
          </mc:Fallback>
        </mc:AlternateContent>
      </w:r>
    </w:p>
    <w:p w14:paraId="3978C943" w14:textId="5F6B625C" w:rsidR="0036577F" w:rsidRPr="00AB4224" w:rsidRDefault="0036577F" w:rsidP="00D04EB0">
      <w:pPr>
        <w:rPr>
          <w:rFonts w:asciiTheme="majorHAnsi" w:hAnsiTheme="majorHAnsi" w:cstheme="majorHAnsi"/>
          <w:u w:val="single"/>
        </w:rPr>
      </w:pPr>
      <w:bookmarkStart w:id="215" w:name="Screening"/>
      <w:bookmarkEnd w:id="215"/>
    </w:p>
    <w:p w14:paraId="4AB8BF28" w14:textId="77777777" w:rsidR="007F7BE7" w:rsidRPr="00CC3C30" w:rsidRDefault="00D04EB0" w:rsidP="00D04EB0">
      <w:pPr>
        <w:rPr>
          <w:rFonts w:asciiTheme="majorHAnsi" w:hAnsiTheme="majorHAnsi" w:cstheme="majorHAnsi"/>
          <w:sz w:val="18"/>
          <w:szCs w:val="18"/>
        </w:rPr>
      </w:pPr>
      <w:r w:rsidRPr="00AB4224">
        <w:rPr>
          <w:rFonts w:asciiTheme="majorHAnsi" w:hAnsiTheme="majorHAnsi" w:cstheme="majorHAnsi"/>
          <w:i/>
          <w:iCs/>
          <w:color w:val="000000"/>
          <w:sz w:val="22"/>
          <w:szCs w:val="22"/>
          <w:lang w:val="en-GB"/>
        </w:rPr>
        <w:br/>
      </w:r>
    </w:p>
    <w:p w14:paraId="020C8151" w14:textId="7FB51812" w:rsidR="00690899" w:rsidRPr="00CC3C30" w:rsidRDefault="00690899" w:rsidP="00D04EB0">
      <w:pPr>
        <w:rPr>
          <w:rFonts w:asciiTheme="majorHAnsi" w:hAnsiTheme="majorHAnsi" w:cstheme="majorHAnsi"/>
          <w:sz w:val="18"/>
          <w:szCs w:val="18"/>
        </w:rPr>
      </w:pPr>
      <w:r w:rsidRPr="00CC3C30">
        <w:rPr>
          <w:rFonts w:asciiTheme="majorHAnsi" w:hAnsiTheme="majorHAnsi" w:cstheme="majorHAnsi"/>
          <w:sz w:val="18"/>
          <w:szCs w:val="18"/>
        </w:rPr>
        <w:t xml:space="preserve">Agency for Healthcare Research and Quality. Intimate partner violence screening: Fact sheet and resources. </w:t>
      </w:r>
      <w:hyperlink r:id="rId1800" w:history="1">
        <w:r w:rsidRPr="00CC3C30">
          <w:rPr>
            <w:rStyle w:val="Hyperlink"/>
            <w:rFonts w:asciiTheme="majorHAnsi" w:hAnsiTheme="majorHAnsi" w:cstheme="majorHAnsi"/>
            <w:sz w:val="18"/>
            <w:szCs w:val="18"/>
          </w:rPr>
          <w:t>https://www.ahrq.gov/ncepcr/tools/healthier-pregnancy/fact-sheets/partner-violence.html</w:t>
        </w:r>
      </w:hyperlink>
    </w:p>
    <w:p w14:paraId="6F683C71" w14:textId="77777777" w:rsidR="00690899" w:rsidRPr="00CC3C30" w:rsidRDefault="00690899" w:rsidP="00D04EB0">
      <w:pPr>
        <w:rPr>
          <w:rFonts w:asciiTheme="majorHAnsi" w:hAnsiTheme="majorHAnsi" w:cstheme="majorHAnsi"/>
          <w:sz w:val="18"/>
          <w:szCs w:val="18"/>
        </w:rPr>
      </w:pPr>
    </w:p>
    <w:p w14:paraId="035E57EF" w14:textId="25CBEC4E" w:rsidR="00D04EB0" w:rsidRPr="00CC3C30" w:rsidRDefault="007F7BE7" w:rsidP="00D04EB0">
      <w:pPr>
        <w:rPr>
          <w:rFonts w:asciiTheme="majorHAnsi" w:hAnsiTheme="majorHAnsi" w:cstheme="majorHAnsi"/>
          <w:sz w:val="18"/>
          <w:szCs w:val="18"/>
        </w:rPr>
      </w:pPr>
      <w:r w:rsidRPr="00CC3C30">
        <w:rPr>
          <w:rFonts w:asciiTheme="majorHAnsi" w:hAnsiTheme="majorHAnsi" w:cstheme="majorHAnsi"/>
          <w:sz w:val="18"/>
          <w:szCs w:val="18"/>
          <w:lang w:val="nl-NL"/>
        </w:rPr>
        <w:t xml:space="preserve">Bloom S, Levy J, Karim N, Stefanik L, Kincaid M, Bartel D, Grimes K. (2014).  </w:t>
      </w:r>
      <w:r w:rsidR="00000000">
        <w:fldChar w:fldCharType="begin"/>
      </w:r>
      <w:r w:rsidR="00000000">
        <w:instrText>HYPERLINK "https://www.care.org/sites/default/files/documents/CARE%20GBV%20M%26E%20Guidance_0.pdf"</w:instrText>
      </w:r>
      <w:r w:rsidR="00000000">
        <w:fldChar w:fldCharType="separate"/>
      </w:r>
      <w:r w:rsidR="00D04EB0" w:rsidRPr="00CC3C30">
        <w:rPr>
          <w:rFonts w:asciiTheme="majorHAnsi" w:hAnsiTheme="majorHAnsi" w:cstheme="majorHAnsi"/>
          <w:color w:val="954F72"/>
          <w:sz w:val="18"/>
          <w:szCs w:val="18"/>
          <w:u w:val="single"/>
          <w:lang w:val="en-GB"/>
        </w:rPr>
        <w:t xml:space="preserve">Guidance for gender based violence (GBV) monitoring and mitigation within non-GBV focused sectoral </w:t>
      </w:r>
      <w:proofErr w:type="gramStart"/>
      <w:r w:rsidR="00D04EB0" w:rsidRPr="00CC3C30">
        <w:rPr>
          <w:rFonts w:asciiTheme="majorHAnsi" w:hAnsiTheme="majorHAnsi" w:cstheme="majorHAnsi"/>
          <w:color w:val="954F72"/>
          <w:sz w:val="18"/>
          <w:szCs w:val="18"/>
          <w:u w:val="single"/>
          <w:lang w:val="en-GB"/>
        </w:rPr>
        <w:t>programming..</w:t>
      </w:r>
      <w:proofErr w:type="gramEnd"/>
      <w:r w:rsidR="00D04EB0" w:rsidRPr="00CC3C30">
        <w:rPr>
          <w:rFonts w:asciiTheme="majorHAnsi" w:hAnsiTheme="majorHAnsi" w:cstheme="majorHAnsi"/>
          <w:color w:val="954F72"/>
          <w:sz w:val="18"/>
          <w:szCs w:val="18"/>
          <w:u w:val="single"/>
          <w:lang w:val="en-GB"/>
        </w:rPr>
        <w:t xml:space="preserve"> CARE. 2014</w:t>
      </w:r>
      <w:r w:rsidR="00000000">
        <w:rPr>
          <w:rFonts w:asciiTheme="majorHAnsi" w:hAnsiTheme="majorHAnsi" w:cstheme="majorHAnsi"/>
          <w:color w:val="954F72"/>
          <w:sz w:val="18"/>
          <w:szCs w:val="18"/>
          <w:u w:val="single"/>
          <w:lang w:val="en-GB"/>
        </w:rPr>
        <w:fldChar w:fldCharType="end"/>
      </w:r>
      <w:r w:rsidR="00D04EB0" w:rsidRPr="00CC3C30">
        <w:rPr>
          <w:rFonts w:asciiTheme="majorHAnsi" w:hAnsiTheme="majorHAnsi" w:cstheme="majorHAnsi"/>
          <w:color w:val="000000"/>
          <w:sz w:val="18"/>
          <w:szCs w:val="18"/>
          <w:lang w:val="en-GB"/>
        </w:rPr>
        <w:t xml:space="preserve"> (</w:t>
      </w:r>
      <w:r w:rsidR="00D04EB0" w:rsidRPr="00CC3C30">
        <w:rPr>
          <w:rFonts w:asciiTheme="majorHAnsi" w:hAnsiTheme="majorHAnsi" w:cstheme="majorHAnsi"/>
          <w:i/>
          <w:iCs/>
          <w:color w:val="000000"/>
          <w:sz w:val="18"/>
          <w:szCs w:val="18"/>
          <w:lang w:val="en-GB"/>
        </w:rPr>
        <w:t>Source: CARE</w:t>
      </w:r>
      <w:r w:rsidR="00D04EB0" w:rsidRPr="00CC3C30">
        <w:rPr>
          <w:rFonts w:asciiTheme="majorHAnsi" w:hAnsiTheme="majorHAnsi" w:cstheme="majorHAnsi"/>
          <w:color w:val="000000"/>
          <w:sz w:val="18"/>
          <w:szCs w:val="18"/>
          <w:lang w:val="en-GB"/>
        </w:rPr>
        <w:t>).</w:t>
      </w:r>
    </w:p>
    <w:p w14:paraId="64A3D536" w14:textId="669847D5" w:rsidR="00167A47" w:rsidRPr="00CC3C30" w:rsidRDefault="00167A47">
      <w:pPr>
        <w:rPr>
          <w:rFonts w:asciiTheme="majorHAnsi" w:hAnsiTheme="majorHAnsi" w:cstheme="majorHAnsi"/>
          <w:bCs/>
          <w:sz w:val="18"/>
          <w:szCs w:val="18"/>
        </w:rPr>
      </w:pPr>
    </w:p>
    <w:p w14:paraId="7B08A605" w14:textId="0BE368C9" w:rsidR="002F222A" w:rsidRPr="00CC3C30" w:rsidRDefault="002F222A">
      <w:pPr>
        <w:rPr>
          <w:rFonts w:asciiTheme="majorHAnsi" w:hAnsiTheme="majorHAnsi" w:cstheme="majorHAnsi"/>
          <w:iCs/>
          <w:sz w:val="18"/>
          <w:szCs w:val="18"/>
        </w:rPr>
      </w:pPr>
      <w:r w:rsidRPr="00CC3C30">
        <w:rPr>
          <w:rFonts w:asciiTheme="majorHAnsi" w:hAnsiTheme="majorHAnsi" w:cstheme="majorHAnsi"/>
          <w:bCs/>
          <w:sz w:val="18"/>
          <w:szCs w:val="18"/>
        </w:rPr>
        <w:t xml:space="preserve">Burton CW, Carlyle KE. (2021). Increasing screening for intimate partner violence and reproductive coercion: </w:t>
      </w:r>
      <w:proofErr w:type="spellStart"/>
      <w:r w:rsidRPr="00CC3C30">
        <w:rPr>
          <w:rFonts w:asciiTheme="majorHAnsi" w:hAnsiTheme="majorHAnsi" w:cstheme="majorHAnsi"/>
          <w:bCs/>
          <w:sz w:val="18"/>
          <w:szCs w:val="18"/>
        </w:rPr>
        <w:t>Understandinf</w:t>
      </w:r>
      <w:proofErr w:type="spellEnd"/>
      <w:r w:rsidRPr="00CC3C30">
        <w:rPr>
          <w:rFonts w:asciiTheme="majorHAnsi" w:hAnsiTheme="majorHAnsi" w:cstheme="majorHAnsi"/>
          <w:bCs/>
          <w:sz w:val="18"/>
          <w:szCs w:val="18"/>
        </w:rPr>
        <w:t xml:space="preserve"> provider motivations.  </w:t>
      </w:r>
      <w:r w:rsidRPr="00CC3C30">
        <w:rPr>
          <w:rFonts w:asciiTheme="majorHAnsi" w:hAnsiTheme="majorHAnsi" w:cstheme="majorHAnsi"/>
          <w:i/>
          <w:sz w:val="18"/>
          <w:szCs w:val="18"/>
        </w:rPr>
        <w:t>Violence Against Women 27(11),</w:t>
      </w:r>
      <w:r w:rsidRPr="00CC3C30">
        <w:rPr>
          <w:rFonts w:asciiTheme="majorHAnsi" w:hAnsiTheme="majorHAnsi" w:cstheme="majorHAnsi"/>
          <w:iCs/>
          <w:sz w:val="18"/>
          <w:szCs w:val="18"/>
        </w:rPr>
        <w:t xml:space="preserve"> 1913-1929.</w:t>
      </w:r>
    </w:p>
    <w:p w14:paraId="4F5743CF" w14:textId="77777777" w:rsidR="002F222A" w:rsidRPr="00CC3C30" w:rsidRDefault="002F222A">
      <w:pPr>
        <w:rPr>
          <w:rFonts w:asciiTheme="majorHAnsi" w:hAnsiTheme="majorHAnsi" w:cstheme="majorHAnsi"/>
          <w:bCs/>
          <w:sz w:val="18"/>
          <w:szCs w:val="18"/>
        </w:rPr>
      </w:pPr>
    </w:p>
    <w:p w14:paraId="3CA69723" w14:textId="57552693" w:rsidR="00A56CCC" w:rsidRPr="00F51C74" w:rsidRDefault="00A56CCC" w:rsidP="00A56CCC">
      <w:pPr>
        <w:rPr>
          <w:rFonts w:asciiTheme="majorHAnsi" w:hAnsiTheme="majorHAnsi" w:cstheme="majorHAnsi"/>
          <w:color w:val="000000"/>
          <w:sz w:val="18"/>
          <w:szCs w:val="18"/>
          <w:shd w:val="clear" w:color="auto" w:fill="FFFFFF"/>
        </w:rPr>
      </w:pPr>
      <w:r w:rsidRPr="00CC3C30">
        <w:rPr>
          <w:rFonts w:asciiTheme="majorHAnsi" w:hAnsiTheme="majorHAnsi" w:cstheme="majorHAnsi"/>
          <w:color w:val="000000"/>
          <w:sz w:val="18"/>
          <w:szCs w:val="18"/>
          <w:shd w:val="clear" w:color="auto" w:fill="FFFFFF"/>
        </w:rPr>
        <w:t xml:space="preserve">Campbell JC, Webster DW, Glass N. </w:t>
      </w:r>
      <w:r w:rsidR="0028630F" w:rsidRPr="00CC3C30">
        <w:rPr>
          <w:rFonts w:asciiTheme="majorHAnsi" w:hAnsiTheme="majorHAnsi" w:cstheme="majorHAnsi"/>
          <w:color w:val="000000"/>
          <w:sz w:val="18"/>
          <w:szCs w:val="18"/>
          <w:shd w:val="clear" w:color="auto" w:fill="FFFFFF"/>
        </w:rPr>
        <w:t xml:space="preserve">(2009). </w:t>
      </w:r>
      <w:r w:rsidRPr="00CC3C30">
        <w:rPr>
          <w:rFonts w:asciiTheme="majorHAnsi" w:hAnsiTheme="majorHAnsi" w:cstheme="majorHAnsi"/>
          <w:color w:val="000000"/>
          <w:sz w:val="18"/>
          <w:szCs w:val="18"/>
          <w:shd w:val="clear" w:color="auto" w:fill="FFFFFF"/>
        </w:rPr>
        <w:t>The danger assessment: validation of a lethality risk assessment instrument for intimate partner femic</w:t>
      </w:r>
      <w:r w:rsidR="0028630F" w:rsidRPr="00CC3C30">
        <w:rPr>
          <w:rFonts w:asciiTheme="majorHAnsi" w:hAnsiTheme="majorHAnsi" w:cstheme="majorHAnsi"/>
          <w:color w:val="000000"/>
          <w:sz w:val="18"/>
          <w:szCs w:val="18"/>
          <w:shd w:val="clear" w:color="auto" w:fill="FFFFFF"/>
        </w:rPr>
        <w:t>ide. </w:t>
      </w:r>
      <w:r w:rsidR="0028630F" w:rsidRPr="00F51C74">
        <w:rPr>
          <w:rFonts w:asciiTheme="majorHAnsi" w:hAnsiTheme="majorHAnsi" w:cstheme="majorHAnsi"/>
          <w:i/>
          <w:color w:val="000000"/>
          <w:sz w:val="18"/>
          <w:szCs w:val="18"/>
          <w:shd w:val="clear" w:color="auto" w:fill="FFFFFF"/>
        </w:rPr>
        <w:t xml:space="preserve">J </w:t>
      </w:r>
      <w:proofErr w:type="spellStart"/>
      <w:r w:rsidR="0028630F" w:rsidRPr="00F51C74">
        <w:rPr>
          <w:rFonts w:asciiTheme="majorHAnsi" w:hAnsiTheme="majorHAnsi" w:cstheme="majorHAnsi"/>
          <w:i/>
          <w:color w:val="000000"/>
          <w:sz w:val="18"/>
          <w:szCs w:val="18"/>
          <w:shd w:val="clear" w:color="auto" w:fill="FFFFFF"/>
        </w:rPr>
        <w:t>Interpers</w:t>
      </w:r>
      <w:proofErr w:type="spellEnd"/>
      <w:r w:rsidR="0028630F" w:rsidRPr="00F51C74">
        <w:rPr>
          <w:rFonts w:asciiTheme="majorHAnsi" w:hAnsiTheme="majorHAnsi" w:cstheme="majorHAnsi"/>
          <w:i/>
          <w:color w:val="000000"/>
          <w:sz w:val="18"/>
          <w:szCs w:val="18"/>
          <w:shd w:val="clear" w:color="auto" w:fill="FFFFFF"/>
        </w:rPr>
        <w:t xml:space="preserve"> Violence. 4, </w:t>
      </w:r>
      <w:r w:rsidRPr="00F51C74">
        <w:rPr>
          <w:rFonts w:asciiTheme="majorHAnsi" w:hAnsiTheme="majorHAnsi" w:cstheme="majorHAnsi"/>
          <w:color w:val="000000"/>
          <w:sz w:val="18"/>
          <w:szCs w:val="18"/>
          <w:shd w:val="clear" w:color="auto" w:fill="FFFFFF"/>
        </w:rPr>
        <w:t>653–674.</w:t>
      </w:r>
    </w:p>
    <w:p w14:paraId="48234FE1" w14:textId="33F708F2" w:rsidR="005E327B" w:rsidRPr="00F51C74" w:rsidRDefault="005E327B" w:rsidP="00A56CCC">
      <w:pPr>
        <w:rPr>
          <w:rFonts w:asciiTheme="majorHAnsi" w:hAnsiTheme="majorHAnsi" w:cstheme="majorHAnsi"/>
          <w:color w:val="000000"/>
          <w:sz w:val="18"/>
          <w:szCs w:val="18"/>
          <w:shd w:val="clear" w:color="auto" w:fill="FFFFFF"/>
        </w:rPr>
      </w:pPr>
    </w:p>
    <w:p w14:paraId="6C4A0C71" w14:textId="77777777" w:rsidR="00E97D2E" w:rsidRPr="00E97D2E" w:rsidRDefault="00E97D2E" w:rsidP="00E97D2E">
      <w:pPr>
        <w:rPr>
          <w:rFonts w:asciiTheme="majorHAnsi" w:hAnsiTheme="majorHAnsi" w:cstheme="majorHAnsi"/>
          <w:sz w:val="18"/>
          <w:szCs w:val="18"/>
        </w:rPr>
      </w:pPr>
      <w:r w:rsidRPr="00F51C74">
        <w:rPr>
          <w:rFonts w:asciiTheme="majorHAnsi" w:hAnsiTheme="majorHAnsi" w:cstheme="majorHAnsi"/>
          <w:color w:val="000000"/>
          <w:sz w:val="18"/>
          <w:szCs w:val="18"/>
          <w:shd w:val="clear" w:color="auto" w:fill="FFFFFF"/>
        </w:rPr>
        <w:t xml:space="preserve">Casas-Muñoz, A., Velasco-Rojano, A.E., González-García, N., </w:t>
      </w:r>
      <w:proofErr w:type="spellStart"/>
      <w:r w:rsidRPr="00F51C74">
        <w:rPr>
          <w:rFonts w:asciiTheme="majorHAnsi" w:hAnsiTheme="majorHAnsi" w:cstheme="majorHAnsi"/>
          <w:color w:val="000000"/>
          <w:sz w:val="18"/>
          <w:szCs w:val="18"/>
          <w:shd w:val="clear" w:color="auto" w:fill="FFFFFF"/>
        </w:rPr>
        <w:t>Benjet</w:t>
      </w:r>
      <w:proofErr w:type="spellEnd"/>
      <w:r w:rsidRPr="00F51C74">
        <w:rPr>
          <w:rFonts w:asciiTheme="majorHAnsi" w:hAnsiTheme="majorHAnsi" w:cstheme="majorHAnsi"/>
          <w:color w:val="000000"/>
          <w:sz w:val="18"/>
          <w:szCs w:val="18"/>
          <w:shd w:val="clear" w:color="auto" w:fill="FFFFFF"/>
        </w:rPr>
        <w:t>, C., Caraveo-</w:t>
      </w:r>
      <w:proofErr w:type="spellStart"/>
      <w:r w:rsidRPr="00F51C74">
        <w:rPr>
          <w:rFonts w:asciiTheme="majorHAnsi" w:hAnsiTheme="majorHAnsi" w:cstheme="majorHAnsi"/>
          <w:color w:val="000000"/>
          <w:sz w:val="18"/>
          <w:szCs w:val="18"/>
          <w:shd w:val="clear" w:color="auto" w:fill="FFFFFF"/>
        </w:rPr>
        <w:t>Anduaga</w:t>
      </w:r>
      <w:proofErr w:type="spellEnd"/>
      <w:r w:rsidRPr="00F51C74">
        <w:rPr>
          <w:rFonts w:asciiTheme="majorHAnsi" w:hAnsiTheme="majorHAnsi" w:cstheme="majorHAnsi"/>
          <w:color w:val="000000"/>
          <w:sz w:val="18"/>
          <w:szCs w:val="18"/>
          <w:shd w:val="clear" w:color="auto" w:fill="FFFFFF"/>
        </w:rPr>
        <w:t>, J.J., Martínez-Vélez, N.A., Loredo-</w:t>
      </w:r>
      <w:proofErr w:type="spellStart"/>
      <w:r w:rsidRPr="00F51C74">
        <w:rPr>
          <w:rFonts w:asciiTheme="majorHAnsi" w:hAnsiTheme="majorHAnsi" w:cstheme="majorHAnsi"/>
          <w:color w:val="000000"/>
          <w:sz w:val="18"/>
          <w:szCs w:val="18"/>
          <w:shd w:val="clear" w:color="auto" w:fill="FFFFFF"/>
        </w:rPr>
        <w:t>Abdalá</w:t>
      </w:r>
      <w:proofErr w:type="spellEnd"/>
      <w:r w:rsidRPr="00F51C74">
        <w:rPr>
          <w:rFonts w:asciiTheme="majorHAnsi" w:hAnsiTheme="majorHAnsi" w:cstheme="majorHAnsi"/>
          <w:color w:val="000000"/>
          <w:sz w:val="18"/>
          <w:szCs w:val="18"/>
          <w:shd w:val="clear" w:color="auto" w:fill="FFFFFF"/>
        </w:rPr>
        <w:t>, A. (2022).</w:t>
      </w:r>
      <w:r w:rsidRPr="00F51C74">
        <w:rPr>
          <w:rStyle w:val="apple-converted-space"/>
          <w:rFonts w:asciiTheme="majorHAnsi" w:hAnsiTheme="majorHAnsi" w:cstheme="majorHAnsi"/>
          <w:color w:val="000000"/>
          <w:sz w:val="18"/>
          <w:szCs w:val="18"/>
          <w:shd w:val="clear" w:color="auto" w:fill="FFFFFF"/>
        </w:rPr>
        <w:t> </w:t>
      </w:r>
      <w:hyperlink r:id="rId1801" w:history="1">
        <w:r w:rsidRPr="00E97D2E">
          <w:rPr>
            <w:rStyle w:val="Hyperlink"/>
            <w:rFonts w:asciiTheme="majorHAnsi" w:eastAsiaTheme="majorEastAsia" w:hAnsiTheme="majorHAnsi" w:cstheme="majorHAnsi"/>
            <w:color w:val="2F83C4"/>
            <w:sz w:val="18"/>
            <w:szCs w:val="18"/>
          </w:rPr>
          <w:t>ISPCAN Child Abuse Screening Tool for Children (ICAST-C): Translation and adaptation to Mexican Spanish, and psychometric properties tested in Mexico City adolescents.</w:t>
        </w:r>
      </w:hyperlink>
      <w:r w:rsidRPr="00E97D2E">
        <w:rPr>
          <w:rStyle w:val="apple-converted-space"/>
          <w:rFonts w:asciiTheme="majorHAnsi" w:hAnsiTheme="majorHAnsi" w:cstheme="majorHAnsi"/>
          <w:color w:val="000000"/>
          <w:sz w:val="18"/>
          <w:szCs w:val="18"/>
          <w:shd w:val="clear" w:color="auto" w:fill="FFFFFF"/>
        </w:rPr>
        <w:t> </w:t>
      </w:r>
      <w:r w:rsidRPr="00E97D2E">
        <w:rPr>
          <w:rFonts w:asciiTheme="majorHAnsi" w:hAnsiTheme="majorHAnsi" w:cstheme="majorHAnsi"/>
          <w:color w:val="000000"/>
          <w:sz w:val="18"/>
          <w:szCs w:val="18"/>
          <w:shd w:val="clear" w:color="auto" w:fill="FFFFFF"/>
        </w:rPr>
        <w:t>Child Abuse &amp; Neglect. 133, 105826:</w:t>
      </w:r>
      <w:r w:rsidRPr="00E97D2E">
        <w:rPr>
          <w:rStyle w:val="apple-converted-space"/>
          <w:rFonts w:asciiTheme="majorHAnsi" w:hAnsiTheme="majorHAnsi" w:cstheme="majorHAnsi"/>
          <w:color w:val="000000"/>
          <w:sz w:val="18"/>
          <w:szCs w:val="18"/>
          <w:shd w:val="clear" w:color="auto" w:fill="FFFFFF"/>
        </w:rPr>
        <w:t> </w:t>
      </w:r>
    </w:p>
    <w:p w14:paraId="271EF858" w14:textId="77777777" w:rsidR="00E97D2E" w:rsidRPr="00F51C74" w:rsidRDefault="00E97D2E" w:rsidP="00A56CCC">
      <w:pPr>
        <w:rPr>
          <w:rFonts w:asciiTheme="majorHAnsi" w:hAnsiTheme="majorHAnsi" w:cstheme="majorHAnsi"/>
          <w:color w:val="000000"/>
          <w:sz w:val="18"/>
          <w:szCs w:val="18"/>
          <w:shd w:val="clear" w:color="auto" w:fill="FFFFFF"/>
        </w:rPr>
      </w:pPr>
    </w:p>
    <w:p w14:paraId="7C3ABC21" w14:textId="51608015" w:rsidR="00375FA5" w:rsidRDefault="005E327B" w:rsidP="00C331D5">
      <w:pPr>
        <w:pStyle w:val="Heading1"/>
        <w:spacing w:before="0" w:beforeAutospacing="0" w:after="0" w:afterAutospacing="0"/>
        <w:rPr>
          <w:rFonts w:asciiTheme="majorHAnsi" w:eastAsia="Times New Roman" w:hAnsiTheme="majorHAnsi" w:cstheme="majorHAnsi"/>
          <w:b w:val="0"/>
          <w:bCs w:val="0"/>
          <w:color w:val="111111"/>
          <w:sz w:val="18"/>
          <w:szCs w:val="18"/>
        </w:rPr>
      </w:pPr>
      <w:r w:rsidRPr="00F51C74">
        <w:rPr>
          <w:rFonts w:asciiTheme="majorHAnsi" w:eastAsia="Times New Roman" w:hAnsiTheme="majorHAnsi" w:cstheme="majorHAnsi"/>
          <w:b w:val="0"/>
          <w:color w:val="000000"/>
          <w:sz w:val="18"/>
          <w:szCs w:val="18"/>
          <w:shd w:val="clear" w:color="auto" w:fill="FFFFFF"/>
        </w:rPr>
        <w:t xml:space="preserve">Castro R, Garcia L, Ruiz A, Peek-Asa C. (2006). </w:t>
      </w:r>
      <w:r w:rsidRPr="00CC3C30">
        <w:rPr>
          <w:rFonts w:asciiTheme="majorHAnsi" w:eastAsia="Times New Roman" w:hAnsiTheme="majorHAnsi" w:cstheme="majorHAnsi"/>
          <w:b w:val="0"/>
          <w:bCs w:val="0"/>
          <w:color w:val="111111"/>
          <w:sz w:val="18"/>
          <w:szCs w:val="18"/>
        </w:rPr>
        <w:t>Developing an Index to Measure Violence Against Women for Comparative Studies Between Mexico and the United States</w:t>
      </w:r>
      <w:r w:rsidR="00717BA4" w:rsidRPr="00CC3C30">
        <w:rPr>
          <w:rFonts w:asciiTheme="majorHAnsi" w:eastAsia="Times New Roman" w:hAnsiTheme="majorHAnsi" w:cstheme="majorHAnsi"/>
          <w:b w:val="0"/>
          <w:bCs w:val="0"/>
          <w:color w:val="111111"/>
          <w:sz w:val="18"/>
          <w:szCs w:val="18"/>
        </w:rPr>
        <w:t xml:space="preserve">. </w:t>
      </w:r>
      <w:r w:rsidR="00717BA4" w:rsidRPr="00CC3C30">
        <w:rPr>
          <w:rFonts w:asciiTheme="majorHAnsi" w:eastAsia="Times New Roman" w:hAnsiTheme="majorHAnsi" w:cstheme="majorHAnsi"/>
          <w:b w:val="0"/>
          <w:bCs w:val="0"/>
          <w:i/>
          <w:color w:val="111111"/>
          <w:sz w:val="18"/>
          <w:szCs w:val="18"/>
        </w:rPr>
        <w:t>Journal of Family Violence 21(10),</w:t>
      </w:r>
      <w:r w:rsidR="00717BA4" w:rsidRPr="00CC3C30">
        <w:rPr>
          <w:rFonts w:asciiTheme="majorHAnsi" w:eastAsia="Times New Roman" w:hAnsiTheme="majorHAnsi" w:cstheme="majorHAnsi"/>
          <w:b w:val="0"/>
          <w:bCs w:val="0"/>
          <w:color w:val="111111"/>
          <w:sz w:val="18"/>
          <w:szCs w:val="18"/>
        </w:rPr>
        <w:t xml:space="preserve"> 95-104.</w:t>
      </w:r>
    </w:p>
    <w:p w14:paraId="7E1E7FD7" w14:textId="77777777" w:rsidR="00C331D5" w:rsidRPr="00C331D5" w:rsidRDefault="00C331D5" w:rsidP="00C331D5">
      <w:pPr>
        <w:pStyle w:val="Heading1"/>
        <w:spacing w:before="0" w:beforeAutospacing="0" w:after="0" w:afterAutospacing="0"/>
        <w:rPr>
          <w:rFonts w:asciiTheme="majorHAnsi" w:eastAsia="Times New Roman" w:hAnsiTheme="majorHAnsi" w:cstheme="majorHAnsi"/>
          <w:b w:val="0"/>
          <w:bCs w:val="0"/>
          <w:color w:val="111111"/>
          <w:sz w:val="18"/>
          <w:szCs w:val="18"/>
        </w:rPr>
      </w:pPr>
    </w:p>
    <w:p w14:paraId="5D4BEBA3" w14:textId="2D7BAA23" w:rsidR="00DA42E6" w:rsidRPr="00C331D5" w:rsidRDefault="00000000" w:rsidP="00C331D5">
      <w:pPr>
        <w:pStyle w:val="Heading1"/>
        <w:spacing w:before="0" w:beforeAutospacing="0" w:after="0" w:afterAutospacing="0"/>
        <w:rPr>
          <w:rFonts w:asciiTheme="majorHAnsi" w:hAnsiTheme="majorHAnsi" w:cstheme="majorHAnsi"/>
          <w:b w:val="0"/>
          <w:bCs w:val="0"/>
          <w:sz w:val="18"/>
          <w:szCs w:val="18"/>
        </w:rPr>
      </w:pPr>
      <w:hyperlink r:id="rId1802" w:history="1">
        <w:r w:rsidR="00DA42E6" w:rsidRPr="00C331D5">
          <w:rPr>
            <w:rFonts w:asciiTheme="majorHAnsi" w:hAnsiTheme="majorHAnsi" w:cstheme="majorHAnsi"/>
            <w:b w:val="0"/>
            <w:bCs w:val="0"/>
            <w:color w:val="2F83C4"/>
            <w:sz w:val="18"/>
            <w:szCs w:val="18"/>
            <w:u w:val="single"/>
          </w:rPr>
          <w:t xml:space="preserve">Colombini, M., Scorgie, F., Stangl, A., Harvey, S., </w:t>
        </w:r>
        <w:proofErr w:type="spellStart"/>
        <w:r w:rsidR="00DA42E6" w:rsidRPr="00C331D5">
          <w:rPr>
            <w:rFonts w:asciiTheme="majorHAnsi" w:hAnsiTheme="majorHAnsi" w:cstheme="majorHAnsi"/>
            <w:b w:val="0"/>
            <w:bCs w:val="0"/>
            <w:color w:val="2F83C4"/>
            <w:sz w:val="18"/>
            <w:szCs w:val="18"/>
            <w:u w:val="single"/>
          </w:rPr>
          <w:t>Ramskin</w:t>
        </w:r>
        <w:proofErr w:type="spellEnd"/>
        <w:r w:rsidR="00DA42E6" w:rsidRPr="00C331D5">
          <w:rPr>
            <w:rFonts w:asciiTheme="majorHAnsi" w:hAnsiTheme="majorHAnsi" w:cstheme="majorHAnsi"/>
            <w:b w:val="0"/>
            <w:bCs w:val="0"/>
            <w:color w:val="2F83C4"/>
            <w:sz w:val="18"/>
            <w:szCs w:val="18"/>
            <w:u w:val="single"/>
          </w:rPr>
          <w:t xml:space="preserve">, L., Khoza, N., </w:t>
        </w:r>
        <w:proofErr w:type="spellStart"/>
        <w:r w:rsidR="00DA42E6" w:rsidRPr="00C331D5">
          <w:rPr>
            <w:rFonts w:asciiTheme="majorHAnsi" w:hAnsiTheme="majorHAnsi" w:cstheme="majorHAnsi"/>
            <w:b w:val="0"/>
            <w:bCs w:val="0"/>
            <w:color w:val="2F83C4"/>
            <w:sz w:val="18"/>
            <w:szCs w:val="18"/>
            <w:u w:val="single"/>
          </w:rPr>
          <w:t>Mashauri</w:t>
        </w:r>
        <w:proofErr w:type="spellEnd"/>
        <w:r w:rsidR="00DA42E6" w:rsidRPr="00C331D5">
          <w:rPr>
            <w:rFonts w:asciiTheme="majorHAnsi" w:hAnsiTheme="majorHAnsi" w:cstheme="majorHAnsi"/>
            <w:b w:val="0"/>
            <w:bCs w:val="0"/>
            <w:color w:val="2F83C4"/>
            <w:sz w:val="18"/>
            <w:szCs w:val="18"/>
            <w:u w:val="single"/>
          </w:rPr>
          <w:t xml:space="preserve">, E., Baron, D., Lees, S., </w:t>
        </w:r>
        <w:proofErr w:type="spellStart"/>
        <w:r w:rsidR="00DA42E6" w:rsidRPr="00C331D5">
          <w:rPr>
            <w:rFonts w:asciiTheme="majorHAnsi" w:hAnsiTheme="majorHAnsi" w:cstheme="majorHAnsi"/>
            <w:b w:val="0"/>
            <w:bCs w:val="0"/>
            <w:color w:val="2F83C4"/>
            <w:sz w:val="18"/>
            <w:szCs w:val="18"/>
            <w:u w:val="single"/>
          </w:rPr>
          <w:t>Kapiga</w:t>
        </w:r>
        <w:proofErr w:type="spellEnd"/>
        <w:r w:rsidR="00DA42E6" w:rsidRPr="00C331D5">
          <w:rPr>
            <w:rFonts w:asciiTheme="majorHAnsi" w:hAnsiTheme="majorHAnsi" w:cstheme="majorHAnsi"/>
            <w:b w:val="0"/>
            <w:bCs w:val="0"/>
            <w:color w:val="2F83C4"/>
            <w:sz w:val="18"/>
            <w:szCs w:val="18"/>
            <w:u w:val="single"/>
          </w:rPr>
          <w:t>, S., Watts, C., Delany-</w:t>
        </w:r>
        <w:proofErr w:type="spellStart"/>
        <w:r w:rsidR="00DA42E6" w:rsidRPr="00C331D5">
          <w:rPr>
            <w:rFonts w:asciiTheme="majorHAnsi" w:hAnsiTheme="majorHAnsi" w:cstheme="majorHAnsi"/>
            <w:b w:val="0"/>
            <w:bCs w:val="0"/>
            <w:color w:val="2F83C4"/>
            <w:sz w:val="18"/>
            <w:szCs w:val="18"/>
            <w:u w:val="single"/>
          </w:rPr>
          <w:t>Moretlwe</w:t>
        </w:r>
        <w:proofErr w:type="spellEnd"/>
        <w:r w:rsidR="00DA42E6" w:rsidRPr="00C331D5">
          <w:rPr>
            <w:rFonts w:asciiTheme="majorHAnsi" w:hAnsiTheme="majorHAnsi" w:cstheme="majorHAnsi"/>
            <w:b w:val="0"/>
            <w:bCs w:val="0"/>
            <w:color w:val="2F83C4"/>
            <w:sz w:val="18"/>
            <w:szCs w:val="18"/>
            <w:u w:val="single"/>
          </w:rPr>
          <w:t xml:space="preserve">, S. on behalf of the EMPOWER study team. (2021). Exploring the feasibility and acceptability of integrating screening for gender-based violence into HIV counselling and testing for adolescent girls and young women in Tanzania and South Africa. BMC Public Health. </w:t>
        </w:r>
        <w:proofErr w:type="spellStart"/>
        <w:r w:rsidR="00DA42E6" w:rsidRPr="00C331D5">
          <w:rPr>
            <w:rFonts w:asciiTheme="majorHAnsi" w:hAnsiTheme="majorHAnsi" w:cstheme="majorHAnsi"/>
            <w:b w:val="0"/>
            <w:bCs w:val="0"/>
            <w:color w:val="2F83C4"/>
            <w:sz w:val="18"/>
            <w:szCs w:val="18"/>
            <w:u w:val="single"/>
          </w:rPr>
          <w:t>ePub</w:t>
        </w:r>
        <w:proofErr w:type="spellEnd"/>
      </w:hyperlink>
      <w:r w:rsidR="00DA42E6" w:rsidRPr="00C331D5">
        <w:rPr>
          <w:rFonts w:asciiTheme="majorHAnsi" w:hAnsiTheme="majorHAnsi" w:cstheme="majorHAnsi"/>
          <w:b w:val="0"/>
          <w:bCs w:val="0"/>
          <w:color w:val="000000"/>
          <w:sz w:val="18"/>
          <w:szCs w:val="18"/>
          <w:shd w:val="clear" w:color="auto" w:fill="FFFFFF"/>
        </w:rPr>
        <w:t>: </w:t>
      </w:r>
    </w:p>
    <w:p w14:paraId="50EF116D" w14:textId="77777777" w:rsidR="00AA0170" w:rsidRDefault="00AA0170" w:rsidP="00C331D5">
      <w:pPr>
        <w:pStyle w:val="Heading1"/>
        <w:spacing w:before="0" w:beforeAutospacing="0" w:after="0" w:afterAutospacing="0"/>
        <w:rPr>
          <w:rFonts w:asciiTheme="majorHAnsi" w:eastAsia="Times New Roman" w:hAnsiTheme="majorHAnsi" w:cstheme="majorHAnsi"/>
          <w:b w:val="0"/>
          <w:color w:val="000000"/>
          <w:sz w:val="18"/>
          <w:szCs w:val="18"/>
          <w:lang w:val="en-GB"/>
        </w:rPr>
      </w:pPr>
    </w:p>
    <w:p w14:paraId="02B9B476" w14:textId="695FEF3B" w:rsidR="00AA0170" w:rsidRPr="00AA0170" w:rsidRDefault="00AA0170" w:rsidP="00C331D5">
      <w:pPr>
        <w:pStyle w:val="Heading1"/>
        <w:spacing w:before="0" w:beforeAutospacing="0" w:after="0" w:afterAutospacing="0"/>
        <w:rPr>
          <w:rFonts w:asciiTheme="majorHAnsi" w:eastAsia="Times New Roman" w:hAnsiTheme="majorHAnsi" w:cstheme="majorHAnsi"/>
          <w:b w:val="0"/>
          <w:color w:val="000000"/>
          <w:sz w:val="18"/>
          <w:szCs w:val="18"/>
          <w:lang w:val="en-GB"/>
        </w:rPr>
      </w:pPr>
      <w:r w:rsidRPr="00AA0170">
        <w:rPr>
          <w:rFonts w:asciiTheme="majorHAnsi" w:eastAsia="Times New Roman" w:hAnsiTheme="majorHAnsi" w:cstheme="majorHAnsi"/>
          <w:b w:val="0"/>
          <w:color w:val="000000"/>
          <w:sz w:val="18"/>
          <w:szCs w:val="18"/>
          <w:lang w:val="en-GB"/>
        </w:rPr>
        <w:t>Curry SJ, Krist AH, Owen DK, Ba</w:t>
      </w:r>
      <w:r>
        <w:rPr>
          <w:rFonts w:asciiTheme="majorHAnsi" w:eastAsia="Times New Roman" w:hAnsiTheme="majorHAnsi" w:cstheme="majorHAnsi"/>
          <w:b w:val="0"/>
          <w:color w:val="000000"/>
          <w:sz w:val="18"/>
          <w:szCs w:val="18"/>
          <w:lang w:val="en-GB"/>
        </w:rPr>
        <w:t xml:space="preserve">rry MJ, Caughey AB, Davidson KW, et al. (2018). Screening for intimate partner violence, elder </w:t>
      </w:r>
      <w:proofErr w:type="spellStart"/>
      <w:r>
        <w:rPr>
          <w:rFonts w:asciiTheme="majorHAnsi" w:eastAsia="Times New Roman" w:hAnsiTheme="majorHAnsi" w:cstheme="majorHAnsi"/>
          <w:b w:val="0"/>
          <w:color w:val="000000"/>
          <w:sz w:val="18"/>
          <w:szCs w:val="18"/>
          <w:lang w:val="en-GB"/>
        </w:rPr>
        <w:t>absue</w:t>
      </w:r>
      <w:proofErr w:type="spellEnd"/>
      <w:r>
        <w:rPr>
          <w:rFonts w:asciiTheme="majorHAnsi" w:eastAsia="Times New Roman" w:hAnsiTheme="majorHAnsi" w:cstheme="majorHAnsi"/>
          <w:b w:val="0"/>
          <w:color w:val="000000"/>
          <w:sz w:val="18"/>
          <w:szCs w:val="18"/>
          <w:lang w:val="en-GB"/>
        </w:rPr>
        <w:t>, and abuse of vulnerable adults: US preventive services Task Force final recommendation statement</w:t>
      </w:r>
      <w:r w:rsidRPr="00AA0170">
        <w:rPr>
          <w:rFonts w:asciiTheme="majorHAnsi" w:eastAsia="Times New Roman" w:hAnsiTheme="majorHAnsi" w:cstheme="majorHAnsi"/>
          <w:b w:val="0"/>
          <w:i/>
          <w:iCs/>
          <w:color w:val="000000"/>
          <w:sz w:val="18"/>
          <w:szCs w:val="18"/>
          <w:lang w:val="en-GB"/>
        </w:rPr>
        <w:t>. JAMA 320,</w:t>
      </w:r>
      <w:r>
        <w:rPr>
          <w:rFonts w:asciiTheme="majorHAnsi" w:eastAsia="Times New Roman" w:hAnsiTheme="majorHAnsi" w:cstheme="majorHAnsi"/>
          <w:b w:val="0"/>
          <w:color w:val="000000"/>
          <w:sz w:val="18"/>
          <w:szCs w:val="18"/>
          <w:lang w:val="en-GB"/>
        </w:rPr>
        <w:t xml:space="preserve"> 1678-1687.</w:t>
      </w:r>
    </w:p>
    <w:p w14:paraId="5968756B" w14:textId="7E7C5444" w:rsidR="00C331D5" w:rsidRDefault="00B87CB1" w:rsidP="00C331D5">
      <w:pPr>
        <w:pStyle w:val="Heading1"/>
        <w:spacing w:before="0" w:beforeAutospacing="0" w:after="0" w:afterAutospacing="0"/>
        <w:rPr>
          <w:rStyle w:val="apple-converted-space"/>
          <w:rFonts w:asciiTheme="majorHAnsi" w:eastAsia="Times New Roman" w:hAnsiTheme="majorHAnsi" w:cstheme="majorHAnsi"/>
          <w:b w:val="0"/>
          <w:color w:val="000000"/>
          <w:sz w:val="18"/>
          <w:szCs w:val="18"/>
          <w:lang w:val="en-GB"/>
        </w:rPr>
      </w:pPr>
      <w:r w:rsidRPr="00AA0170">
        <w:rPr>
          <w:rFonts w:asciiTheme="majorHAnsi" w:eastAsia="Times New Roman" w:hAnsiTheme="majorHAnsi" w:cstheme="majorHAnsi"/>
          <w:b w:val="0"/>
          <w:i/>
          <w:iCs/>
          <w:color w:val="000000"/>
          <w:sz w:val="18"/>
          <w:szCs w:val="18"/>
          <w:lang w:val="en-GB"/>
        </w:rPr>
        <w:br/>
      </w:r>
      <w:r w:rsidR="007F7BE7" w:rsidRPr="00CC3C30">
        <w:rPr>
          <w:rFonts w:asciiTheme="majorHAnsi" w:hAnsiTheme="majorHAnsi" w:cstheme="majorHAnsi"/>
          <w:b w:val="0"/>
          <w:sz w:val="18"/>
          <w:szCs w:val="18"/>
        </w:rPr>
        <w:t xml:space="preserve">Daoud N, </w:t>
      </w:r>
      <w:proofErr w:type="spellStart"/>
      <w:r w:rsidR="007F7BE7" w:rsidRPr="00CC3C30">
        <w:rPr>
          <w:rFonts w:asciiTheme="majorHAnsi" w:hAnsiTheme="majorHAnsi" w:cstheme="majorHAnsi"/>
          <w:b w:val="0"/>
          <w:sz w:val="18"/>
          <w:szCs w:val="18"/>
        </w:rPr>
        <w:t>Kraun</w:t>
      </w:r>
      <w:proofErr w:type="spellEnd"/>
      <w:r w:rsidR="007F7BE7" w:rsidRPr="00CC3C30">
        <w:rPr>
          <w:rFonts w:asciiTheme="majorHAnsi" w:hAnsiTheme="majorHAnsi" w:cstheme="majorHAnsi"/>
          <w:b w:val="0"/>
          <w:sz w:val="18"/>
          <w:szCs w:val="18"/>
        </w:rPr>
        <w:t xml:space="preserve"> L, Sergienko R, </w:t>
      </w:r>
      <w:proofErr w:type="spellStart"/>
      <w:r w:rsidR="007F7BE7" w:rsidRPr="00CC3C30">
        <w:rPr>
          <w:rFonts w:asciiTheme="majorHAnsi" w:hAnsiTheme="majorHAnsi" w:cstheme="majorHAnsi"/>
          <w:b w:val="0"/>
          <w:sz w:val="18"/>
          <w:szCs w:val="18"/>
        </w:rPr>
        <w:t>Batat</w:t>
      </w:r>
      <w:proofErr w:type="spellEnd"/>
      <w:r w:rsidR="007F7BE7" w:rsidRPr="00CC3C30">
        <w:rPr>
          <w:rFonts w:asciiTheme="majorHAnsi" w:hAnsiTheme="majorHAnsi" w:cstheme="majorHAnsi"/>
          <w:b w:val="0"/>
          <w:sz w:val="18"/>
          <w:szCs w:val="18"/>
        </w:rPr>
        <w:t xml:space="preserve"> N, Shoham-Vardi I, Davidovitch N, Cohen A. (2020). </w:t>
      </w:r>
      <w:hyperlink r:id="rId1803" w:history="1">
        <w:r w:rsidRPr="00CC3C30">
          <w:rPr>
            <w:rStyle w:val="Hyperlink"/>
            <w:rFonts w:asciiTheme="majorHAnsi" w:eastAsia="Times New Roman" w:hAnsiTheme="majorHAnsi" w:cstheme="majorHAnsi"/>
            <w:b w:val="0"/>
            <w:color w:val="954F72"/>
            <w:sz w:val="18"/>
            <w:szCs w:val="18"/>
            <w:lang w:val="en-GB"/>
          </w:rPr>
          <w:t xml:space="preserve">Patterns of healthcare services utilization associated with intimate partner violence (IPV): effects of IPV screening and receiving information on support services in a cohort of perinatal women. </w:t>
        </w:r>
        <w:proofErr w:type="spellStart"/>
        <w:r w:rsidRPr="00CC3C30">
          <w:rPr>
            <w:rStyle w:val="Hyperlink"/>
            <w:rFonts w:asciiTheme="majorHAnsi" w:eastAsia="Times New Roman" w:hAnsiTheme="majorHAnsi" w:cstheme="majorHAnsi"/>
            <w:b w:val="0"/>
            <w:color w:val="954F72"/>
            <w:sz w:val="18"/>
            <w:szCs w:val="18"/>
            <w:lang w:val="en-GB"/>
          </w:rPr>
          <w:t>PLoS</w:t>
        </w:r>
        <w:proofErr w:type="spellEnd"/>
        <w:r w:rsidRPr="00CC3C30">
          <w:rPr>
            <w:rStyle w:val="Hyperlink"/>
            <w:rFonts w:asciiTheme="majorHAnsi" w:eastAsia="Times New Roman" w:hAnsiTheme="majorHAnsi" w:cstheme="majorHAnsi"/>
            <w:b w:val="0"/>
            <w:color w:val="954F72"/>
            <w:sz w:val="18"/>
            <w:szCs w:val="18"/>
            <w:lang w:val="en-GB"/>
          </w:rPr>
          <w:t xml:space="preserve"> One. </w:t>
        </w:r>
        <w:proofErr w:type="spellStart"/>
        <w:r w:rsidRPr="00CC3C30">
          <w:rPr>
            <w:rStyle w:val="Hyperlink"/>
            <w:rFonts w:asciiTheme="majorHAnsi" w:eastAsia="Times New Roman" w:hAnsiTheme="majorHAnsi" w:cstheme="majorHAnsi"/>
            <w:b w:val="0"/>
            <w:color w:val="954F72"/>
            <w:sz w:val="18"/>
            <w:szCs w:val="18"/>
            <w:lang w:val="en-GB"/>
          </w:rPr>
          <w:t>ePub</w:t>
        </w:r>
        <w:proofErr w:type="spellEnd"/>
        <w:r w:rsidRPr="00CC3C30">
          <w:rPr>
            <w:rStyle w:val="Hyperlink"/>
            <w:rFonts w:asciiTheme="majorHAnsi" w:eastAsia="Times New Roman" w:hAnsiTheme="majorHAnsi" w:cstheme="majorHAnsi"/>
            <w:b w:val="0"/>
            <w:color w:val="954F72"/>
            <w:sz w:val="18"/>
            <w:szCs w:val="18"/>
            <w:lang w:val="en-GB"/>
          </w:rPr>
          <w:t>, 2020</w:t>
        </w:r>
      </w:hyperlink>
      <w:r w:rsidRPr="00CC3C30">
        <w:rPr>
          <w:rFonts w:asciiTheme="majorHAnsi" w:eastAsia="Times New Roman" w:hAnsiTheme="majorHAnsi" w:cstheme="majorHAnsi"/>
          <w:b w:val="0"/>
          <w:color w:val="000000"/>
          <w:sz w:val="18"/>
          <w:szCs w:val="18"/>
          <w:lang w:val="en-GB"/>
        </w:rPr>
        <w:t xml:space="preserve"> (</w:t>
      </w:r>
      <w:r w:rsidRPr="00CC3C30">
        <w:rPr>
          <w:rFonts w:asciiTheme="majorHAnsi" w:eastAsia="Times New Roman" w:hAnsiTheme="majorHAnsi" w:cstheme="majorHAnsi"/>
          <w:b w:val="0"/>
          <w:i/>
          <w:iCs/>
          <w:color w:val="000000"/>
          <w:sz w:val="18"/>
          <w:szCs w:val="18"/>
          <w:lang w:val="en-GB"/>
        </w:rPr>
        <w:t xml:space="preserve">Source: </w:t>
      </w:r>
      <w:proofErr w:type="spellStart"/>
      <w:r w:rsidRPr="00CC3C30">
        <w:rPr>
          <w:rFonts w:asciiTheme="majorHAnsi" w:eastAsia="Times New Roman" w:hAnsiTheme="majorHAnsi" w:cstheme="majorHAnsi"/>
          <w:b w:val="0"/>
          <w:i/>
          <w:iCs/>
          <w:color w:val="000000"/>
          <w:sz w:val="18"/>
          <w:szCs w:val="18"/>
          <w:lang w:val="en-GB"/>
        </w:rPr>
        <w:t>PLoS</w:t>
      </w:r>
      <w:proofErr w:type="spellEnd"/>
      <w:r w:rsidRPr="00CC3C30">
        <w:rPr>
          <w:rFonts w:asciiTheme="majorHAnsi" w:eastAsia="Times New Roman" w:hAnsiTheme="majorHAnsi" w:cstheme="majorHAnsi"/>
          <w:b w:val="0"/>
          <w:i/>
          <w:iCs/>
          <w:color w:val="000000"/>
          <w:sz w:val="18"/>
          <w:szCs w:val="18"/>
          <w:lang w:val="en-GB"/>
        </w:rPr>
        <w:t xml:space="preserve"> One</w:t>
      </w:r>
      <w:r w:rsidRPr="00CC3C30">
        <w:rPr>
          <w:rFonts w:asciiTheme="majorHAnsi" w:eastAsia="Times New Roman" w:hAnsiTheme="majorHAnsi" w:cstheme="majorHAnsi"/>
          <w:b w:val="0"/>
          <w:color w:val="000000"/>
          <w:sz w:val="18"/>
          <w:szCs w:val="18"/>
          <w:lang w:val="en-GB"/>
        </w:rPr>
        <w:t>).</w:t>
      </w:r>
      <w:r w:rsidRPr="00CC3C30">
        <w:rPr>
          <w:rStyle w:val="apple-converted-space"/>
          <w:rFonts w:asciiTheme="majorHAnsi" w:eastAsia="Times New Roman" w:hAnsiTheme="majorHAnsi" w:cstheme="majorHAnsi"/>
          <w:b w:val="0"/>
          <w:color w:val="000000"/>
          <w:sz w:val="18"/>
          <w:szCs w:val="18"/>
          <w:lang w:val="en-GB"/>
        </w:rPr>
        <w:t> </w:t>
      </w:r>
    </w:p>
    <w:p w14:paraId="7C23CF50" w14:textId="1E04B252" w:rsidR="00C331D5" w:rsidRPr="00201559" w:rsidRDefault="00C331D5" w:rsidP="00C331D5">
      <w:pPr>
        <w:pStyle w:val="Heading1"/>
        <w:spacing w:before="0" w:beforeAutospacing="0" w:after="0" w:afterAutospacing="0"/>
        <w:rPr>
          <w:rStyle w:val="apple-converted-space"/>
          <w:rFonts w:asciiTheme="majorHAnsi" w:eastAsia="Times New Roman" w:hAnsiTheme="majorHAnsi" w:cstheme="majorHAnsi"/>
          <w:b w:val="0"/>
          <w:color w:val="000000"/>
          <w:sz w:val="18"/>
          <w:szCs w:val="18"/>
          <w:lang w:val="en-GB"/>
        </w:rPr>
      </w:pPr>
    </w:p>
    <w:p w14:paraId="096EDC4A" w14:textId="77777777" w:rsidR="00201559" w:rsidRPr="00201559" w:rsidRDefault="00201559" w:rsidP="00201559">
      <w:pPr>
        <w:rPr>
          <w:rFonts w:asciiTheme="majorHAnsi" w:hAnsiTheme="majorHAnsi" w:cstheme="majorHAnsi"/>
          <w:sz w:val="18"/>
          <w:szCs w:val="18"/>
        </w:rPr>
      </w:pPr>
      <w:r w:rsidRPr="00201559">
        <w:rPr>
          <w:rFonts w:asciiTheme="majorHAnsi" w:hAnsiTheme="majorHAnsi" w:cstheme="majorHAnsi"/>
          <w:color w:val="000000"/>
          <w:sz w:val="18"/>
          <w:szCs w:val="18"/>
          <w:shd w:val="clear" w:color="auto" w:fill="FFFFFF"/>
        </w:rPr>
        <w:t xml:space="preserve">Fandiño-Losada, A., </w:t>
      </w:r>
      <w:proofErr w:type="spellStart"/>
      <w:r w:rsidRPr="00201559">
        <w:rPr>
          <w:rFonts w:asciiTheme="majorHAnsi" w:hAnsiTheme="majorHAnsi" w:cstheme="majorHAnsi"/>
          <w:color w:val="000000"/>
          <w:sz w:val="18"/>
          <w:szCs w:val="18"/>
          <w:shd w:val="clear" w:color="auto" w:fill="FFFFFF"/>
        </w:rPr>
        <w:t>Pacichana-Quinayáz</w:t>
      </w:r>
      <w:proofErr w:type="spellEnd"/>
      <w:r w:rsidRPr="00201559">
        <w:rPr>
          <w:rFonts w:asciiTheme="majorHAnsi" w:hAnsiTheme="majorHAnsi" w:cstheme="majorHAnsi"/>
          <w:color w:val="000000"/>
          <w:sz w:val="18"/>
          <w:szCs w:val="18"/>
          <w:shd w:val="clear" w:color="auto" w:fill="FFFFFF"/>
        </w:rPr>
        <w:t>, S.G., Miranda Bastidas, C.A., Rodas Muñoz, G.I., Vélez Arias, M.E., Suárez-Jaramillo, L.A., Arboleda-Trujillo, M.A., &amp; Gutiérrez-Martínez, M.I. (2022).</w:t>
      </w:r>
      <w:r w:rsidRPr="00201559">
        <w:rPr>
          <w:rStyle w:val="apple-converted-space"/>
          <w:rFonts w:asciiTheme="majorHAnsi" w:hAnsiTheme="majorHAnsi" w:cstheme="majorHAnsi"/>
          <w:color w:val="000000"/>
          <w:sz w:val="18"/>
          <w:szCs w:val="18"/>
          <w:shd w:val="clear" w:color="auto" w:fill="FFFFFF"/>
        </w:rPr>
        <w:t> </w:t>
      </w:r>
      <w:hyperlink r:id="rId1804" w:history="1">
        <w:r w:rsidRPr="00201559">
          <w:rPr>
            <w:rStyle w:val="Hyperlink"/>
            <w:rFonts w:asciiTheme="majorHAnsi" w:eastAsiaTheme="majorEastAsia" w:hAnsiTheme="majorHAnsi" w:cstheme="majorHAnsi"/>
            <w:color w:val="2F83C4"/>
            <w:sz w:val="18"/>
            <w:szCs w:val="18"/>
          </w:rPr>
          <w:t>Performance of a Likert adaptation of the SRQ-20 scale among women victims of intimate partner violence in Colombia: an exploratory study</w:t>
        </w:r>
      </w:hyperlink>
      <w:r w:rsidRPr="00201559">
        <w:rPr>
          <w:rFonts w:asciiTheme="majorHAnsi" w:hAnsiTheme="majorHAnsi" w:cstheme="majorHAnsi"/>
          <w:color w:val="000000"/>
          <w:sz w:val="18"/>
          <w:szCs w:val="18"/>
          <w:shd w:val="clear" w:color="auto" w:fill="FFFFFF"/>
        </w:rPr>
        <w:t xml:space="preserve">. Int. J. Inj. Control Safe. </w:t>
      </w:r>
      <w:proofErr w:type="spellStart"/>
      <w:r w:rsidRPr="00201559">
        <w:rPr>
          <w:rFonts w:asciiTheme="majorHAnsi" w:hAnsiTheme="majorHAnsi" w:cstheme="majorHAnsi"/>
          <w:color w:val="000000"/>
          <w:sz w:val="18"/>
          <w:szCs w:val="18"/>
          <w:shd w:val="clear" w:color="auto" w:fill="FFFFFF"/>
        </w:rPr>
        <w:t>Promot</w:t>
      </w:r>
      <w:proofErr w:type="spellEnd"/>
      <w:r w:rsidRPr="00201559">
        <w:rPr>
          <w:rFonts w:asciiTheme="majorHAnsi" w:hAnsiTheme="majorHAnsi" w:cstheme="majorHAnsi"/>
          <w:color w:val="000000"/>
          <w:sz w:val="18"/>
          <w:szCs w:val="18"/>
          <w:shd w:val="clear" w:color="auto" w:fill="FFFFFF"/>
        </w:rPr>
        <w:t xml:space="preserve">. </w:t>
      </w:r>
      <w:proofErr w:type="spellStart"/>
      <w:r w:rsidRPr="00201559">
        <w:rPr>
          <w:rFonts w:asciiTheme="majorHAnsi" w:hAnsiTheme="majorHAnsi" w:cstheme="majorHAnsi"/>
          <w:color w:val="000000"/>
          <w:sz w:val="18"/>
          <w:szCs w:val="18"/>
          <w:shd w:val="clear" w:color="auto" w:fill="FFFFFF"/>
        </w:rPr>
        <w:t>ePub</w:t>
      </w:r>
      <w:proofErr w:type="spellEnd"/>
      <w:r w:rsidRPr="00201559">
        <w:rPr>
          <w:rFonts w:asciiTheme="majorHAnsi" w:hAnsiTheme="majorHAnsi" w:cstheme="majorHAnsi"/>
          <w:color w:val="000000"/>
          <w:sz w:val="18"/>
          <w:szCs w:val="18"/>
          <w:shd w:val="clear" w:color="auto" w:fill="FFFFFF"/>
        </w:rPr>
        <w:t>:</w:t>
      </w:r>
      <w:r w:rsidRPr="00201559">
        <w:rPr>
          <w:rStyle w:val="apple-converted-space"/>
          <w:rFonts w:asciiTheme="majorHAnsi" w:hAnsiTheme="majorHAnsi" w:cstheme="majorHAnsi"/>
          <w:color w:val="000000"/>
          <w:sz w:val="18"/>
          <w:szCs w:val="18"/>
          <w:shd w:val="clear" w:color="auto" w:fill="FFFFFF"/>
        </w:rPr>
        <w:t> </w:t>
      </w:r>
    </w:p>
    <w:p w14:paraId="3539C589" w14:textId="77777777" w:rsidR="00201559" w:rsidRPr="00201559" w:rsidRDefault="00201559" w:rsidP="00C331D5">
      <w:pPr>
        <w:pStyle w:val="Heading1"/>
        <w:spacing w:before="0" w:beforeAutospacing="0" w:after="0" w:afterAutospacing="0"/>
        <w:rPr>
          <w:rStyle w:val="apple-converted-space"/>
          <w:rFonts w:asciiTheme="majorHAnsi" w:eastAsia="Times New Roman" w:hAnsiTheme="majorHAnsi" w:cstheme="majorHAnsi"/>
          <w:b w:val="0"/>
          <w:color w:val="000000"/>
          <w:sz w:val="18"/>
          <w:szCs w:val="18"/>
          <w:lang w:val="en-GB"/>
        </w:rPr>
      </w:pPr>
    </w:p>
    <w:p w14:paraId="260271F9" w14:textId="04D52A46" w:rsidR="00E42035" w:rsidRDefault="00F44E86" w:rsidP="00C331D5">
      <w:pPr>
        <w:pStyle w:val="Heading1"/>
        <w:spacing w:before="0" w:beforeAutospacing="0" w:after="0" w:afterAutospacing="0"/>
        <w:rPr>
          <w:rFonts w:asciiTheme="majorHAnsi" w:hAnsiTheme="majorHAnsi" w:cstheme="majorHAnsi"/>
          <w:b w:val="0"/>
          <w:bCs w:val="0"/>
          <w:color w:val="000000"/>
          <w:sz w:val="18"/>
          <w:szCs w:val="18"/>
          <w:shd w:val="clear" w:color="auto" w:fill="FFFFFF"/>
        </w:rPr>
      </w:pPr>
      <w:r w:rsidRPr="00375FA5">
        <w:rPr>
          <w:rFonts w:asciiTheme="majorHAnsi" w:hAnsiTheme="majorHAnsi" w:cstheme="majorHAnsi"/>
          <w:b w:val="0"/>
          <w:bCs w:val="0"/>
          <w:color w:val="000000"/>
          <w:sz w:val="18"/>
          <w:szCs w:val="18"/>
          <w:shd w:val="clear" w:color="auto" w:fill="FFFFFF"/>
        </w:rPr>
        <w:t xml:space="preserve">Feltner C, Wallace I, Berkman N, Kistler CE, Cook Middleton J, Barclay C, Higginbottom L, Green JT, Jonas DE. </w:t>
      </w:r>
      <w:r w:rsidR="0028630F" w:rsidRPr="00375FA5">
        <w:rPr>
          <w:rFonts w:asciiTheme="majorHAnsi" w:hAnsiTheme="majorHAnsi" w:cstheme="majorHAnsi"/>
          <w:b w:val="0"/>
          <w:bCs w:val="0"/>
          <w:color w:val="000000"/>
          <w:sz w:val="18"/>
          <w:szCs w:val="18"/>
          <w:shd w:val="clear" w:color="auto" w:fill="FFFFFF"/>
        </w:rPr>
        <w:t xml:space="preserve">(2018). </w:t>
      </w:r>
      <w:r w:rsidRPr="00375FA5">
        <w:rPr>
          <w:rFonts w:asciiTheme="majorHAnsi" w:hAnsiTheme="majorHAnsi" w:cstheme="majorHAnsi"/>
          <w:b w:val="0"/>
          <w:bCs w:val="0"/>
          <w:color w:val="000000"/>
          <w:sz w:val="18"/>
          <w:szCs w:val="18"/>
          <w:shd w:val="clear" w:color="auto" w:fill="FFFFFF"/>
        </w:rPr>
        <w:t>Screening for intimate partner violence, elder abuse, and abuse of vulnerable adu</w:t>
      </w:r>
      <w:r w:rsidR="00AB771C" w:rsidRPr="00375FA5">
        <w:rPr>
          <w:rFonts w:asciiTheme="majorHAnsi" w:hAnsiTheme="majorHAnsi" w:cstheme="majorHAnsi"/>
          <w:b w:val="0"/>
          <w:bCs w:val="0"/>
          <w:color w:val="000000"/>
          <w:sz w:val="18"/>
          <w:szCs w:val="18"/>
          <w:shd w:val="clear" w:color="auto" w:fill="FFFFFF"/>
        </w:rPr>
        <w:t>l</w:t>
      </w:r>
      <w:r w:rsidRPr="00375FA5">
        <w:rPr>
          <w:rFonts w:asciiTheme="majorHAnsi" w:hAnsiTheme="majorHAnsi" w:cstheme="majorHAnsi"/>
          <w:b w:val="0"/>
          <w:bCs w:val="0"/>
          <w:color w:val="000000"/>
          <w:sz w:val="18"/>
          <w:szCs w:val="18"/>
          <w:shd w:val="clear" w:color="auto" w:fill="FFFFFF"/>
        </w:rPr>
        <w:t xml:space="preserve">ts; Evidence </w:t>
      </w:r>
      <w:proofErr w:type="gramStart"/>
      <w:r w:rsidRPr="00375FA5">
        <w:rPr>
          <w:rFonts w:asciiTheme="majorHAnsi" w:hAnsiTheme="majorHAnsi" w:cstheme="majorHAnsi"/>
          <w:b w:val="0"/>
          <w:bCs w:val="0"/>
          <w:color w:val="000000"/>
          <w:sz w:val="18"/>
          <w:szCs w:val="18"/>
          <w:shd w:val="clear" w:color="auto" w:fill="FFFFFF"/>
        </w:rPr>
        <w:t>report</w:t>
      </w:r>
      <w:proofErr w:type="gramEnd"/>
      <w:r w:rsidRPr="00375FA5">
        <w:rPr>
          <w:rFonts w:asciiTheme="majorHAnsi" w:hAnsiTheme="majorHAnsi" w:cstheme="majorHAnsi"/>
          <w:b w:val="0"/>
          <w:bCs w:val="0"/>
          <w:color w:val="000000"/>
          <w:sz w:val="18"/>
          <w:szCs w:val="18"/>
          <w:shd w:val="clear" w:color="auto" w:fill="FFFFFF"/>
        </w:rPr>
        <w:t xml:space="preserve"> and systematic review for the US Preventive </w:t>
      </w:r>
      <w:r w:rsidR="0028630F" w:rsidRPr="00375FA5">
        <w:rPr>
          <w:rFonts w:asciiTheme="majorHAnsi" w:hAnsiTheme="majorHAnsi" w:cstheme="majorHAnsi"/>
          <w:b w:val="0"/>
          <w:bCs w:val="0"/>
          <w:color w:val="000000"/>
          <w:sz w:val="18"/>
          <w:szCs w:val="18"/>
          <w:shd w:val="clear" w:color="auto" w:fill="FFFFFF"/>
        </w:rPr>
        <w:t xml:space="preserve">Services Task Force. </w:t>
      </w:r>
      <w:r w:rsidR="0028630F" w:rsidRPr="00375FA5">
        <w:rPr>
          <w:rFonts w:asciiTheme="majorHAnsi" w:hAnsiTheme="majorHAnsi" w:cstheme="majorHAnsi"/>
          <w:b w:val="0"/>
          <w:bCs w:val="0"/>
          <w:i/>
          <w:color w:val="000000"/>
          <w:sz w:val="18"/>
          <w:szCs w:val="18"/>
          <w:shd w:val="clear" w:color="auto" w:fill="FFFFFF"/>
        </w:rPr>
        <w:t>JAMA 320(16),</w:t>
      </w:r>
      <w:r w:rsidR="0028630F" w:rsidRPr="00375FA5">
        <w:rPr>
          <w:rFonts w:asciiTheme="majorHAnsi" w:hAnsiTheme="majorHAnsi" w:cstheme="majorHAnsi"/>
          <w:b w:val="0"/>
          <w:bCs w:val="0"/>
          <w:color w:val="000000"/>
          <w:sz w:val="18"/>
          <w:szCs w:val="18"/>
          <w:shd w:val="clear" w:color="auto" w:fill="FFFFFF"/>
        </w:rPr>
        <w:t xml:space="preserve"> </w:t>
      </w:r>
      <w:r w:rsidRPr="00375FA5">
        <w:rPr>
          <w:rFonts w:asciiTheme="majorHAnsi" w:hAnsiTheme="majorHAnsi" w:cstheme="majorHAnsi"/>
          <w:b w:val="0"/>
          <w:bCs w:val="0"/>
          <w:color w:val="000000"/>
          <w:sz w:val="18"/>
          <w:szCs w:val="18"/>
          <w:shd w:val="clear" w:color="auto" w:fill="FFFFFF"/>
        </w:rPr>
        <w:t>1688-1701.</w:t>
      </w:r>
    </w:p>
    <w:p w14:paraId="00C37CCD" w14:textId="77777777" w:rsidR="00C331D5" w:rsidRPr="00CC3C30" w:rsidRDefault="00C331D5" w:rsidP="00C331D5">
      <w:pPr>
        <w:pStyle w:val="Heading1"/>
        <w:spacing w:before="0" w:beforeAutospacing="0" w:after="0" w:afterAutospacing="0"/>
        <w:rPr>
          <w:rFonts w:asciiTheme="majorHAnsi" w:hAnsiTheme="majorHAnsi" w:cstheme="majorHAnsi"/>
          <w:color w:val="000000"/>
          <w:sz w:val="18"/>
          <w:szCs w:val="18"/>
          <w:shd w:val="clear" w:color="auto" w:fill="FFFFFF"/>
        </w:rPr>
      </w:pPr>
    </w:p>
    <w:p w14:paraId="69C72F17" w14:textId="77777777" w:rsidR="00E42035" w:rsidRPr="00CC3C30" w:rsidRDefault="00E42035" w:rsidP="00C331D5">
      <w:pPr>
        <w:rPr>
          <w:rFonts w:asciiTheme="majorHAnsi" w:hAnsiTheme="majorHAnsi" w:cstheme="majorHAnsi"/>
          <w:color w:val="333333"/>
          <w:sz w:val="18"/>
          <w:szCs w:val="18"/>
        </w:rPr>
      </w:pPr>
      <w:r w:rsidRPr="00CC3C30">
        <w:rPr>
          <w:rFonts w:asciiTheme="majorHAnsi" w:hAnsiTheme="majorHAnsi" w:cstheme="majorHAnsi"/>
          <w:color w:val="000000"/>
          <w:sz w:val="18"/>
          <w:szCs w:val="18"/>
          <w:shd w:val="clear" w:color="auto" w:fill="FFFFFF"/>
        </w:rPr>
        <w:t xml:space="preserve">Foote, MB. (2019). Unseen trauma – our responsibility to investigate. </w:t>
      </w:r>
      <w:r w:rsidRPr="00CC3C30">
        <w:rPr>
          <w:rFonts w:asciiTheme="majorHAnsi" w:hAnsiTheme="majorHAnsi" w:cstheme="majorHAnsi"/>
          <w:i/>
          <w:iCs/>
          <w:color w:val="333333"/>
          <w:sz w:val="18"/>
          <w:szCs w:val="18"/>
        </w:rPr>
        <w:t>AMA Intern Med. </w:t>
      </w:r>
      <w:r w:rsidRPr="00CC3C30">
        <w:rPr>
          <w:rFonts w:asciiTheme="majorHAnsi" w:hAnsiTheme="majorHAnsi" w:cstheme="majorHAnsi"/>
          <w:color w:val="333333"/>
          <w:sz w:val="18"/>
          <w:szCs w:val="18"/>
        </w:rPr>
        <w:t>2019;179(5):609. doi:10.1001/jamainternmed.2019.0234</w:t>
      </w:r>
    </w:p>
    <w:p w14:paraId="0D21D8FF" w14:textId="4F1AB26C" w:rsidR="005C15A2" w:rsidRPr="00CC3C30" w:rsidRDefault="005C15A2" w:rsidP="00E42035">
      <w:pPr>
        <w:rPr>
          <w:rFonts w:asciiTheme="majorHAnsi" w:hAnsiTheme="majorHAnsi" w:cstheme="majorHAnsi"/>
          <w:sz w:val="18"/>
          <w:szCs w:val="18"/>
        </w:rPr>
      </w:pPr>
      <w:r w:rsidRPr="00CC3C30">
        <w:rPr>
          <w:rFonts w:asciiTheme="majorHAnsi" w:hAnsiTheme="majorHAnsi" w:cstheme="majorHAnsi"/>
          <w:color w:val="000000"/>
          <w:sz w:val="18"/>
          <w:szCs w:val="18"/>
          <w:lang w:val="en-GB"/>
        </w:rPr>
        <w:br/>
      </w:r>
      <w:r w:rsidR="007F7BE7" w:rsidRPr="00CC3C30">
        <w:rPr>
          <w:rFonts w:asciiTheme="majorHAnsi" w:hAnsiTheme="majorHAnsi" w:cstheme="majorHAnsi"/>
          <w:sz w:val="18"/>
          <w:szCs w:val="18"/>
        </w:rPr>
        <w:t xml:space="preserve">Fawole O.I, van Wyk J.M, Balogun B.O, Akinsola O.J, </w:t>
      </w:r>
      <w:proofErr w:type="spellStart"/>
      <w:r w:rsidR="007F7BE7" w:rsidRPr="00CC3C30">
        <w:rPr>
          <w:rFonts w:asciiTheme="majorHAnsi" w:hAnsiTheme="majorHAnsi" w:cstheme="majorHAnsi"/>
          <w:sz w:val="18"/>
          <w:szCs w:val="18"/>
        </w:rPr>
        <w:t>Adejimi</w:t>
      </w:r>
      <w:proofErr w:type="spellEnd"/>
      <w:r w:rsidR="007F7BE7" w:rsidRPr="00CC3C30">
        <w:rPr>
          <w:rFonts w:asciiTheme="majorHAnsi" w:hAnsiTheme="majorHAnsi" w:cstheme="majorHAnsi"/>
          <w:sz w:val="18"/>
          <w:szCs w:val="18"/>
        </w:rPr>
        <w:t xml:space="preserve"> A. (2019). </w:t>
      </w:r>
      <w:hyperlink r:id="rId1805" w:history="1">
        <w:r w:rsidRPr="00CC3C30">
          <w:rPr>
            <w:rStyle w:val="Hyperlink"/>
            <w:rFonts w:asciiTheme="majorHAnsi" w:hAnsiTheme="majorHAnsi" w:cstheme="majorHAnsi"/>
            <w:color w:val="954F72"/>
            <w:sz w:val="18"/>
            <w:szCs w:val="18"/>
            <w:lang w:val="en-GB"/>
          </w:rPr>
          <w:t xml:space="preserve">Preparing medical students to recognize and respond to </w:t>
        </w:r>
        <w:proofErr w:type="gramStart"/>
        <w:r w:rsidRPr="00CC3C30">
          <w:rPr>
            <w:rStyle w:val="Hyperlink"/>
            <w:rFonts w:asciiTheme="majorHAnsi" w:hAnsiTheme="majorHAnsi" w:cstheme="majorHAnsi"/>
            <w:color w:val="954F72"/>
            <w:sz w:val="18"/>
            <w:szCs w:val="18"/>
            <w:lang w:val="en-GB"/>
          </w:rPr>
          <w:t>gender based</w:t>
        </w:r>
        <w:proofErr w:type="gramEnd"/>
        <w:r w:rsidRPr="00CC3C30">
          <w:rPr>
            <w:rStyle w:val="Hyperlink"/>
            <w:rFonts w:asciiTheme="majorHAnsi" w:hAnsiTheme="majorHAnsi" w:cstheme="majorHAnsi"/>
            <w:color w:val="954F72"/>
            <w:sz w:val="18"/>
            <w:szCs w:val="18"/>
            <w:lang w:val="en-GB"/>
          </w:rPr>
          <w:t xml:space="preserve"> violence in Nigeria. </w:t>
        </w:r>
        <w:proofErr w:type="spellStart"/>
        <w:r w:rsidRPr="00CC3C30">
          <w:rPr>
            <w:rStyle w:val="Hyperlink"/>
            <w:rFonts w:asciiTheme="majorHAnsi" w:hAnsiTheme="majorHAnsi" w:cstheme="majorHAnsi"/>
            <w:color w:val="954F72"/>
            <w:sz w:val="18"/>
            <w:szCs w:val="18"/>
            <w:lang w:val="en-GB"/>
          </w:rPr>
          <w:t>Afr</w:t>
        </w:r>
        <w:proofErr w:type="spellEnd"/>
        <w:r w:rsidRPr="00CC3C30">
          <w:rPr>
            <w:rStyle w:val="Hyperlink"/>
            <w:rFonts w:asciiTheme="majorHAnsi" w:hAnsiTheme="majorHAnsi" w:cstheme="majorHAnsi"/>
            <w:color w:val="954F72"/>
            <w:sz w:val="18"/>
            <w:szCs w:val="18"/>
            <w:lang w:val="en-GB"/>
          </w:rPr>
          <w:t xml:space="preserve"> Health Sci. 19(1), 1486-1498, 2019</w:t>
        </w:r>
      </w:hyperlink>
      <w:r w:rsidRPr="00CC3C30">
        <w:rPr>
          <w:rFonts w:asciiTheme="majorHAnsi" w:hAnsiTheme="majorHAnsi" w:cstheme="majorHAnsi"/>
          <w:color w:val="000000"/>
          <w:sz w:val="18"/>
          <w:szCs w:val="18"/>
          <w:lang w:val="en-GB"/>
        </w:rPr>
        <w:t xml:space="preserve"> (</w:t>
      </w:r>
      <w:r w:rsidRPr="00CC3C30">
        <w:rPr>
          <w:rFonts w:asciiTheme="majorHAnsi" w:hAnsiTheme="majorHAnsi" w:cstheme="majorHAnsi"/>
          <w:i/>
          <w:iCs/>
          <w:color w:val="000000"/>
          <w:sz w:val="18"/>
          <w:szCs w:val="18"/>
          <w:lang w:val="en-GB"/>
        </w:rPr>
        <w:t>Source: NCBI</w:t>
      </w:r>
      <w:r w:rsidRPr="00CC3C30">
        <w:rPr>
          <w:rFonts w:asciiTheme="majorHAnsi" w:hAnsiTheme="majorHAnsi" w:cstheme="majorHAnsi"/>
          <w:color w:val="000000"/>
          <w:sz w:val="18"/>
          <w:szCs w:val="18"/>
          <w:lang w:val="en-GB"/>
        </w:rPr>
        <w:t>).</w:t>
      </w:r>
      <w:r w:rsidRPr="00CC3C30">
        <w:rPr>
          <w:rStyle w:val="apple-converted-space"/>
          <w:rFonts w:asciiTheme="majorHAnsi" w:hAnsiTheme="majorHAnsi" w:cstheme="majorHAnsi"/>
          <w:color w:val="000000"/>
          <w:sz w:val="18"/>
          <w:szCs w:val="18"/>
          <w:lang w:val="en-GB"/>
        </w:rPr>
        <w:t> </w:t>
      </w:r>
    </w:p>
    <w:p w14:paraId="36F3FA6D" w14:textId="77777777" w:rsidR="0048289C" w:rsidRPr="00CC3C30" w:rsidRDefault="0048289C" w:rsidP="00E42035">
      <w:pPr>
        <w:rPr>
          <w:rFonts w:asciiTheme="majorHAnsi" w:hAnsiTheme="majorHAnsi" w:cstheme="majorHAnsi"/>
          <w:color w:val="333333"/>
          <w:sz w:val="18"/>
          <w:szCs w:val="18"/>
        </w:rPr>
      </w:pPr>
    </w:p>
    <w:p w14:paraId="13C248AE" w14:textId="54B5872A" w:rsidR="00A56CCC" w:rsidRPr="00CC3C30" w:rsidRDefault="0048289C" w:rsidP="005C15A2">
      <w:pPr>
        <w:rPr>
          <w:rFonts w:asciiTheme="majorHAnsi" w:hAnsiTheme="majorHAnsi" w:cstheme="majorHAnsi"/>
          <w:sz w:val="18"/>
          <w:szCs w:val="18"/>
        </w:rPr>
      </w:pPr>
      <w:r w:rsidRPr="00CC3C30">
        <w:rPr>
          <w:rFonts w:asciiTheme="majorHAnsi" w:hAnsiTheme="majorHAnsi" w:cstheme="majorHAnsi"/>
          <w:sz w:val="18"/>
          <w:szCs w:val="18"/>
        </w:rPr>
        <w:t xml:space="preserve">Futures Without Violence (2013). IPV Screening and Counseling toolkit. Available online: </w:t>
      </w:r>
      <w:hyperlink r:id="rId1806" w:tgtFrame="_blank" w:history="1">
        <w:r w:rsidRPr="00CC3C30">
          <w:rPr>
            <w:rStyle w:val="Hyperlink"/>
            <w:rFonts w:asciiTheme="majorHAnsi" w:hAnsiTheme="majorHAnsi" w:cstheme="majorHAnsi"/>
            <w:sz w:val="18"/>
            <w:szCs w:val="18"/>
          </w:rPr>
          <w:t>http://www.healthcaresaboutipv.org/</w:t>
        </w:r>
      </w:hyperlink>
    </w:p>
    <w:p w14:paraId="0669D31F" w14:textId="6CC97753" w:rsidR="0072296C" w:rsidRPr="00CC3C30" w:rsidRDefault="0072296C" w:rsidP="0072296C">
      <w:pPr>
        <w:rPr>
          <w:rFonts w:asciiTheme="majorHAnsi" w:hAnsiTheme="majorHAnsi" w:cstheme="majorHAnsi"/>
          <w:sz w:val="18"/>
          <w:szCs w:val="18"/>
        </w:rPr>
      </w:pPr>
      <w:r w:rsidRPr="00CC3C30">
        <w:rPr>
          <w:rFonts w:asciiTheme="majorHAnsi" w:hAnsiTheme="majorHAnsi" w:cstheme="majorHAnsi"/>
          <w:color w:val="000000"/>
          <w:sz w:val="18"/>
          <w:szCs w:val="18"/>
          <w:lang w:val="en-GB"/>
        </w:rPr>
        <w:br/>
      </w:r>
      <w:r w:rsidR="007F7BE7" w:rsidRPr="00CC3C30">
        <w:rPr>
          <w:rFonts w:asciiTheme="majorHAnsi" w:hAnsiTheme="majorHAnsi" w:cstheme="majorHAnsi"/>
          <w:sz w:val="18"/>
          <w:szCs w:val="18"/>
        </w:rPr>
        <w:t>Gibbs A, Pretorius L, Jewkes R.</w:t>
      </w:r>
      <w:hyperlink r:id="rId1807" w:history="1">
        <w:r w:rsidRPr="00CC3C30">
          <w:rPr>
            <w:rStyle w:val="Hyperlink"/>
            <w:rFonts w:asciiTheme="majorHAnsi" w:hAnsiTheme="majorHAnsi" w:cstheme="majorHAnsi"/>
            <w:color w:val="954F72"/>
            <w:sz w:val="18"/>
            <w:szCs w:val="18"/>
            <w:lang w:val="en-GB"/>
          </w:rPr>
          <w:t xml:space="preserve">Test-retest stability of self-reported violence against women measures: results from the stepping stones and creating futures pilot. Glob. Health Action. </w:t>
        </w:r>
        <w:proofErr w:type="spellStart"/>
        <w:r w:rsidRPr="00CC3C30">
          <w:rPr>
            <w:rStyle w:val="Hyperlink"/>
            <w:rFonts w:asciiTheme="majorHAnsi" w:hAnsiTheme="majorHAnsi" w:cstheme="majorHAnsi"/>
            <w:color w:val="954F72"/>
            <w:sz w:val="18"/>
            <w:szCs w:val="18"/>
            <w:lang w:val="en-GB"/>
          </w:rPr>
          <w:t>ePub</w:t>
        </w:r>
        <w:proofErr w:type="spellEnd"/>
        <w:r w:rsidRPr="00CC3C30">
          <w:rPr>
            <w:rStyle w:val="Hyperlink"/>
            <w:rFonts w:asciiTheme="majorHAnsi" w:hAnsiTheme="majorHAnsi" w:cstheme="majorHAnsi"/>
            <w:color w:val="954F72"/>
            <w:sz w:val="18"/>
            <w:szCs w:val="18"/>
            <w:lang w:val="en-GB"/>
          </w:rPr>
          <w:t>, 2019</w:t>
        </w:r>
      </w:hyperlink>
      <w:r w:rsidRPr="00CC3C30">
        <w:rPr>
          <w:rFonts w:asciiTheme="majorHAnsi" w:hAnsiTheme="majorHAnsi" w:cstheme="majorHAnsi"/>
          <w:color w:val="000000"/>
          <w:sz w:val="18"/>
          <w:szCs w:val="18"/>
          <w:lang w:val="en-GB"/>
        </w:rPr>
        <w:t xml:space="preserve"> (</w:t>
      </w:r>
      <w:r w:rsidRPr="00CC3C30">
        <w:rPr>
          <w:rFonts w:asciiTheme="majorHAnsi" w:hAnsiTheme="majorHAnsi" w:cstheme="majorHAnsi"/>
          <w:i/>
          <w:iCs/>
          <w:color w:val="000000"/>
          <w:sz w:val="18"/>
          <w:szCs w:val="18"/>
          <w:lang w:val="en-GB"/>
        </w:rPr>
        <w:t xml:space="preserve">Source: </w:t>
      </w:r>
      <w:proofErr w:type="spellStart"/>
      <w:r w:rsidRPr="00CC3C30">
        <w:rPr>
          <w:rFonts w:asciiTheme="majorHAnsi" w:hAnsiTheme="majorHAnsi" w:cstheme="majorHAnsi"/>
          <w:i/>
          <w:iCs/>
          <w:color w:val="000000"/>
          <w:sz w:val="18"/>
          <w:szCs w:val="18"/>
          <w:lang w:val="en-GB"/>
        </w:rPr>
        <w:t>Safetylit</w:t>
      </w:r>
      <w:proofErr w:type="spellEnd"/>
      <w:r w:rsidRPr="00CC3C30">
        <w:rPr>
          <w:rFonts w:asciiTheme="majorHAnsi" w:hAnsiTheme="majorHAnsi" w:cstheme="majorHAnsi"/>
          <w:color w:val="000000"/>
          <w:sz w:val="18"/>
          <w:szCs w:val="18"/>
          <w:lang w:val="en-GB"/>
        </w:rPr>
        <w:t>).</w:t>
      </w:r>
      <w:r w:rsidRPr="00CC3C30">
        <w:rPr>
          <w:rStyle w:val="apple-converted-space"/>
          <w:rFonts w:asciiTheme="majorHAnsi" w:hAnsiTheme="majorHAnsi" w:cstheme="majorHAnsi"/>
          <w:color w:val="000000"/>
          <w:sz w:val="18"/>
          <w:szCs w:val="18"/>
          <w:lang w:val="en-GB"/>
        </w:rPr>
        <w:t> </w:t>
      </w:r>
    </w:p>
    <w:p w14:paraId="4767470B" w14:textId="471047A2" w:rsidR="0072296C" w:rsidRPr="00CC3C30" w:rsidRDefault="0072296C" w:rsidP="00444771">
      <w:pPr>
        <w:rPr>
          <w:rFonts w:asciiTheme="majorHAnsi" w:hAnsiTheme="majorHAnsi" w:cstheme="majorHAnsi"/>
          <w:color w:val="000000"/>
          <w:sz w:val="18"/>
          <w:szCs w:val="18"/>
          <w:shd w:val="clear" w:color="auto" w:fill="FFFFFF"/>
        </w:rPr>
      </w:pPr>
    </w:p>
    <w:p w14:paraId="2EC6FA30" w14:textId="77777777" w:rsidR="00943A16" w:rsidRPr="00CC3C30" w:rsidRDefault="00000000" w:rsidP="00943A16">
      <w:pPr>
        <w:rPr>
          <w:rFonts w:asciiTheme="majorHAnsi" w:hAnsiTheme="majorHAnsi" w:cstheme="majorHAnsi"/>
          <w:sz w:val="18"/>
          <w:szCs w:val="18"/>
          <w:lang w:val="nb-NO"/>
        </w:rPr>
      </w:pPr>
      <w:hyperlink r:id="rId1808" w:history="1">
        <w:proofErr w:type="spellStart"/>
        <w:r w:rsidR="00943A16" w:rsidRPr="00CC3C30">
          <w:rPr>
            <w:rStyle w:val="Hyperlink"/>
            <w:rFonts w:asciiTheme="majorHAnsi" w:hAnsiTheme="majorHAnsi" w:cstheme="majorHAnsi"/>
            <w:color w:val="2F83C4"/>
            <w:sz w:val="18"/>
            <w:szCs w:val="18"/>
          </w:rPr>
          <w:t>Goessmann</w:t>
        </w:r>
        <w:proofErr w:type="spellEnd"/>
        <w:r w:rsidR="00943A16" w:rsidRPr="00CC3C30">
          <w:rPr>
            <w:rStyle w:val="Hyperlink"/>
            <w:rFonts w:asciiTheme="majorHAnsi" w:hAnsiTheme="majorHAnsi" w:cstheme="majorHAnsi"/>
            <w:color w:val="2F83C4"/>
            <w:sz w:val="18"/>
            <w:szCs w:val="18"/>
          </w:rPr>
          <w:t xml:space="preserve">, K., Ibrahim, H., Saupe, L. B., Neuner, F. (2021). Toward a contextually valid assessment of partner violence: development and </w:t>
        </w:r>
        <w:proofErr w:type="spellStart"/>
        <w:r w:rsidR="00943A16" w:rsidRPr="00CC3C30">
          <w:rPr>
            <w:rStyle w:val="Hyperlink"/>
            <w:rFonts w:asciiTheme="majorHAnsi" w:hAnsiTheme="majorHAnsi" w:cstheme="majorHAnsi"/>
            <w:color w:val="2F83C4"/>
            <w:sz w:val="18"/>
            <w:szCs w:val="18"/>
          </w:rPr>
          <w:t>psychosociometric</w:t>
        </w:r>
        <w:proofErr w:type="spellEnd"/>
        <w:r w:rsidR="00943A16" w:rsidRPr="00CC3C30">
          <w:rPr>
            <w:rStyle w:val="Hyperlink"/>
            <w:rFonts w:asciiTheme="majorHAnsi" w:hAnsiTheme="majorHAnsi" w:cstheme="majorHAnsi"/>
            <w:color w:val="2F83C4"/>
            <w:sz w:val="18"/>
            <w:szCs w:val="18"/>
          </w:rPr>
          <w:t xml:space="preserve"> evaluation of the Gendered Violence in Partnerships Scale (GVPS). </w:t>
        </w:r>
        <w:r w:rsidR="00943A16" w:rsidRPr="00CC3C30">
          <w:rPr>
            <w:rStyle w:val="Hyperlink"/>
            <w:rFonts w:asciiTheme="majorHAnsi" w:hAnsiTheme="majorHAnsi" w:cstheme="majorHAnsi"/>
            <w:color w:val="2F83C4"/>
            <w:sz w:val="18"/>
            <w:szCs w:val="18"/>
            <w:lang w:val="nb-NO"/>
          </w:rPr>
          <w:t>Front. Psychol. 2020. 11, e607671</w:t>
        </w:r>
      </w:hyperlink>
      <w:r w:rsidR="00943A16" w:rsidRPr="00CC3C30">
        <w:rPr>
          <w:rFonts w:asciiTheme="majorHAnsi" w:hAnsiTheme="majorHAnsi" w:cstheme="majorHAnsi"/>
          <w:color w:val="000000"/>
          <w:sz w:val="18"/>
          <w:szCs w:val="18"/>
          <w:shd w:val="clear" w:color="auto" w:fill="FFFFFF"/>
          <w:lang w:val="nb-NO"/>
        </w:rPr>
        <w:t>:</w:t>
      </w:r>
    </w:p>
    <w:p w14:paraId="5698FA13" w14:textId="7648D4F3" w:rsidR="00943A16" w:rsidRPr="00CC3C30" w:rsidRDefault="00943A16" w:rsidP="00444771">
      <w:pPr>
        <w:rPr>
          <w:rFonts w:asciiTheme="majorHAnsi" w:hAnsiTheme="majorHAnsi" w:cstheme="majorHAnsi"/>
          <w:color w:val="000000"/>
          <w:sz w:val="18"/>
          <w:szCs w:val="18"/>
          <w:shd w:val="clear" w:color="auto" w:fill="FFFFFF"/>
          <w:lang w:val="nb-NO"/>
        </w:rPr>
      </w:pPr>
    </w:p>
    <w:p w14:paraId="5B5A8F63" w14:textId="77777777" w:rsidR="00C45974" w:rsidRPr="00CC3C30" w:rsidRDefault="00000000" w:rsidP="00C45974">
      <w:pPr>
        <w:rPr>
          <w:rFonts w:asciiTheme="majorHAnsi" w:hAnsiTheme="majorHAnsi" w:cstheme="majorHAnsi"/>
          <w:sz w:val="18"/>
          <w:szCs w:val="18"/>
        </w:rPr>
      </w:pPr>
      <w:hyperlink r:id="rId1809" w:tgtFrame="_blank" w:history="1">
        <w:r w:rsidR="00C45974" w:rsidRPr="00CC3C30">
          <w:rPr>
            <w:rStyle w:val="Hyperlink"/>
            <w:rFonts w:asciiTheme="majorHAnsi" w:hAnsiTheme="majorHAnsi" w:cstheme="majorHAnsi"/>
            <w:color w:val="2F83C4"/>
            <w:sz w:val="18"/>
            <w:szCs w:val="18"/>
            <w:lang w:val="nb-NO"/>
          </w:rPr>
          <w:t xml:space="preserve">Kalra, N., Hooker, L., Reisenhofer, S., Di Tanna, G.L., &amp; García-Moreno, C. (2021). </w:t>
        </w:r>
        <w:r w:rsidR="00C45974" w:rsidRPr="00CC3C30">
          <w:rPr>
            <w:rStyle w:val="Hyperlink"/>
            <w:rFonts w:asciiTheme="majorHAnsi" w:hAnsiTheme="majorHAnsi" w:cstheme="majorHAnsi"/>
            <w:color w:val="2F83C4"/>
            <w:sz w:val="18"/>
            <w:szCs w:val="18"/>
          </w:rPr>
          <w:t>Training healthcare providers to respond to intimate partner violence against women. Cochrane Database of Systematic Reviews, 5</w:t>
        </w:r>
      </w:hyperlink>
      <w:r w:rsidR="00C45974" w:rsidRPr="00CC3C30">
        <w:rPr>
          <w:rFonts w:asciiTheme="majorHAnsi" w:hAnsiTheme="majorHAnsi" w:cstheme="majorHAnsi"/>
          <w:color w:val="000000"/>
          <w:sz w:val="18"/>
          <w:szCs w:val="18"/>
          <w:shd w:val="clear" w:color="auto" w:fill="FFFFFF"/>
        </w:rPr>
        <w:t>:</w:t>
      </w:r>
    </w:p>
    <w:p w14:paraId="631E74D9" w14:textId="77777777" w:rsidR="00C45974" w:rsidRPr="00CC3C30" w:rsidRDefault="00C45974" w:rsidP="00444771">
      <w:pPr>
        <w:rPr>
          <w:rFonts w:asciiTheme="majorHAnsi" w:hAnsiTheme="majorHAnsi" w:cstheme="majorHAnsi"/>
          <w:color w:val="000000"/>
          <w:sz w:val="18"/>
          <w:szCs w:val="18"/>
          <w:shd w:val="clear" w:color="auto" w:fill="FFFFFF"/>
        </w:rPr>
      </w:pPr>
    </w:p>
    <w:p w14:paraId="57844132" w14:textId="4786EE18" w:rsidR="00091D1D" w:rsidRPr="00CC3C30" w:rsidRDefault="00091D1D" w:rsidP="00444771">
      <w:pPr>
        <w:rPr>
          <w:rFonts w:asciiTheme="majorHAnsi" w:hAnsiTheme="majorHAnsi" w:cstheme="majorHAnsi"/>
          <w:color w:val="000000"/>
          <w:sz w:val="18"/>
          <w:szCs w:val="18"/>
          <w:shd w:val="clear" w:color="auto" w:fill="FFFFFF"/>
        </w:rPr>
      </w:pPr>
      <w:r w:rsidRPr="00CC3C30">
        <w:rPr>
          <w:rFonts w:asciiTheme="majorHAnsi" w:hAnsiTheme="majorHAnsi" w:cstheme="majorHAnsi"/>
          <w:color w:val="000000"/>
          <w:sz w:val="18"/>
          <w:szCs w:val="18"/>
          <w:shd w:val="clear" w:color="auto" w:fill="FFFFFF"/>
        </w:rPr>
        <w:t xml:space="preserve">Lollgen RM (2019). Visible injuries, unrecognized truth – The reality of intimate partner violence. </w:t>
      </w:r>
      <w:r w:rsidRPr="00CC3C30">
        <w:rPr>
          <w:rFonts w:asciiTheme="majorHAnsi" w:hAnsiTheme="majorHAnsi" w:cstheme="majorHAnsi"/>
          <w:i/>
          <w:color w:val="000000"/>
          <w:sz w:val="18"/>
          <w:szCs w:val="18"/>
          <w:shd w:val="clear" w:color="auto" w:fill="FFFFFF"/>
        </w:rPr>
        <w:t>New England Journal of Medicine 381(15),</w:t>
      </w:r>
      <w:r w:rsidRPr="00CC3C30">
        <w:rPr>
          <w:rFonts w:asciiTheme="majorHAnsi" w:hAnsiTheme="majorHAnsi" w:cstheme="majorHAnsi"/>
          <w:color w:val="000000"/>
          <w:sz w:val="18"/>
          <w:szCs w:val="18"/>
          <w:shd w:val="clear" w:color="auto" w:fill="FFFFFF"/>
        </w:rPr>
        <w:t xml:space="preserve"> 1408-1409.</w:t>
      </w:r>
    </w:p>
    <w:p w14:paraId="7E5AA09D" w14:textId="72870536" w:rsidR="00272E5D" w:rsidRPr="00CC3C30" w:rsidRDefault="00272E5D" w:rsidP="00444771">
      <w:pPr>
        <w:rPr>
          <w:rFonts w:asciiTheme="majorHAnsi" w:hAnsiTheme="majorHAnsi" w:cstheme="majorHAnsi"/>
          <w:sz w:val="18"/>
          <w:szCs w:val="18"/>
        </w:rPr>
      </w:pPr>
      <w:r w:rsidRPr="00CC3C30">
        <w:rPr>
          <w:rFonts w:asciiTheme="majorHAnsi" w:hAnsiTheme="majorHAnsi" w:cstheme="majorHAnsi"/>
          <w:color w:val="000000"/>
          <w:sz w:val="18"/>
          <w:szCs w:val="18"/>
          <w:lang w:val="en-GB"/>
        </w:rPr>
        <w:br/>
      </w:r>
      <w:r w:rsidR="007F7BE7" w:rsidRPr="00CC3C30">
        <w:rPr>
          <w:rFonts w:asciiTheme="majorHAnsi" w:hAnsiTheme="majorHAnsi" w:cstheme="majorHAnsi"/>
          <w:sz w:val="18"/>
          <w:szCs w:val="18"/>
        </w:rPr>
        <w:t xml:space="preserve">Loxton D, Powers J, Townsend N, Harris M.L, Forder P. (2019). </w:t>
      </w:r>
      <w:hyperlink r:id="rId1810" w:history="1">
        <w:r w:rsidRPr="00CC3C30">
          <w:rPr>
            <w:rStyle w:val="Hyperlink"/>
            <w:rFonts w:asciiTheme="majorHAnsi" w:hAnsiTheme="majorHAnsi" w:cstheme="majorHAnsi"/>
            <w:color w:val="954F72"/>
            <w:sz w:val="18"/>
            <w:szCs w:val="18"/>
            <w:lang w:val="en-GB"/>
          </w:rPr>
          <w:t xml:space="preserve">Longitudinal inconsistency in responses to survey items that ask women about intimate partner violence. BMC Med Res </w:t>
        </w:r>
        <w:proofErr w:type="spellStart"/>
        <w:r w:rsidRPr="00CC3C30">
          <w:rPr>
            <w:rStyle w:val="Hyperlink"/>
            <w:rFonts w:asciiTheme="majorHAnsi" w:hAnsiTheme="majorHAnsi" w:cstheme="majorHAnsi"/>
            <w:color w:val="954F72"/>
            <w:sz w:val="18"/>
            <w:szCs w:val="18"/>
            <w:lang w:val="en-GB"/>
          </w:rPr>
          <w:t>Methodol</w:t>
        </w:r>
        <w:proofErr w:type="spellEnd"/>
        <w:r w:rsidRPr="00CC3C30">
          <w:rPr>
            <w:rStyle w:val="Hyperlink"/>
            <w:rFonts w:asciiTheme="majorHAnsi" w:hAnsiTheme="majorHAnsi" w:cstheme="majorHAnsi"/>
            <w:color w:val="954F72"/>
            <w:sz w:val="18"/>
            <w:szCs w:val="18"/>
            <w:lang w:val="en-GB"/>
          </w:rPr>
          <w:t xml:space="preserve">. </w:t>
        </w:r>
        <w:proofErr w:type="spellStart"/>
        <w:r w:rsidRPr="00CC3C30">
          <w:rPr>
            <w:rStyle w:val="Hyperlink"/>
            <w:rFonts w:asciiTheme="majorHAnsi" w:hAnsiTheme="majorHAnsi" w:cstheme="majorHAnsi"/>
            <w:color w:val="954F72"/>
            <w:sz w:val="18"/>
            <w:szCs w:val="18"/>
            <w:lang w:val="en-GB"/>
          </w:rPr>
          <w:t>ePub</w:t>
        </w:r>
        <w:proofErr w:type="spellEnd"/>
        <w:r w:rsidRPr="00CC3C30">
          <w:rPr>
            <w:rStyle w:val="Hyperlink"/>
            <w:rFonts w:asciiTheme="majorHAnsi" w:hAnsiTheme="majorHAnsi" w:cstheme="majorHAnsi"/>
            <w:color w:val="954F72"/>
            <w:sz w:val="18"/>
            <w:szCs w:val="18"/>
            <w:lang w:val="en-GB"/>
          </w:rPr>
          <w:t>, 2019</w:t>
        </w:r>
      </w:hyperlink>
      <w:r w:rsidRPr="00CC3C30">
        <w:rPr>
          <w:rFonts w:asciiTheme="majorHAnsi" w:hAnsiTheme="majorHAnsi" w:cstheme="majorHAnsi"/>
          <w:color w:val="000000"/>
          <w:sz w:val="18"/>
          <w:szCs w:val="18"/>
          <w:lang w:val="en-GB"/>
        </w:rPr>
        <w:t xml:space="preserve"> (</w:t>
      </w:r>
      <w:r w:rsidRPr="00CC3C30">
        <w:rPr>
          <w:rFonts w:asciiTheme="majorHAnsi" w:hAnsiTheme="majorHAnsi" w:cstheme="majorHAnsi"/>
          <w:i/>
          <w:iCs/>
          <w:color w:val="000000"/>
          <w:sz w:val="18"/>
          <w:szCs w:val="18"/>
          <w:lang w:val="en-GB"/>
        </w:rPr>
        <w:t>Source: NBCI</w:t>
      </w:r>
      <w:r w:rsidRPr="00CC3C30">
        <w:rPr>
          <w:rFonts w:asciiTheme="majorHAnsi" w:hAnsiTheme="majorHAnsi" w:cstheme="majorHAnsi"/>
          <w:color w:val="000000"/>
          <w:sz w:val="18"/>
          <w:szCs w:val="18"/>
          <w:lang w:val="en-GB"/>
        </w:rPr>
        <w:t>).</w:t>
      </w:r>
      <w:r w:rsidRPr="00CC3C30">
        <w:rPr>
          <w:rStyle w:val="apple-converted-space"/>
          <w:rFonts w:asciiTheme="majorHAnsi" w:hAnsiTheme="majorHAnsi" w:cstheme="majorHAnsi"/>
          <w:color w:val="000000"/>
          <w:sz w:val="18"/>
          <w:szCs w:val="18"/>
          <w:lang w:val="en-GB"/>
        </w:rPr>
        <w:t> </w:t>
      </w:r>
    </w:p>
    <w:p w14:paraId="357C5651" w14:textId="40DFD0B1" w:rsidR="00091D1D" w:rsidRDefault="00091D1D" w:rsidP="00444771">
      <w:pPr>
        <w:rPr>
          <w:rFonts w:asciiTheme="majorHAnsi" w:hAnsiTheme="majorHAnsi" w:cstheme="majorHAnsi"/>
          <w:color w:val="000000"/>
          <w:sz w:val="18"/>
          <w:szCs w:val="18"/>
          <w:shd w:val="clear" w:color="auto" w:fill="FFFFFF"/>
        </w:rPr>
      </w:pPr>
    </w:p>
    <w:p w14:paraId="67584FFB" w14:textId="5C61E205" w:rsidR="003538EF" w:rsidRDefault="003538EF" w:rsidP="00444771">
      <w:pPr>
        <w:rPr>
          <w:rFonts w:asciiTheme="majorHAnsi" w:hAnsiTheme="majorHAnsi" w:cstheme="majorHAnsi"/>
          <w:color w:val="000000"/>
          <w:sz w:val="18"/>
          <w:szCs w:val="18"/>
          <w:shd w:val="clear" w:color="auto" w:fill="FFFFFF"/>
        </w:rPr>
      </w:pPr>
      <w:r>
        <w:rPr>
          <w:rFonts w:asciiTheme="majorHAnsi" w:hAnsiTheme="majorHAnsi" w:cstheme="majorHAnsi"/>
          <w:color w:val="000000"/>
          <w:sz w:val="18"/>
          <w:szCs w:val="18"/>
          <w:shd w:val="clear" w:color="auto" w:fill="FFFFFF"/>
        </w:rPr>
        <w:t xml:space="preserve">MacMillan HL, Wathen CN, Jamieson E, Jamieson E, Boyle MH, Shannon HS, et al. (2006). Approaches to screening for intimate partner violence in health care settings: a randomized trial. </w:t>
      </w:r>
      <w:r w:rsidRPr="003538EF">
        <w:rPr>
          <w:rFonts w:asciiTheme="majorHAnsi" w:hAnsiTheme="majorHAnsi" w:cstheme="majorHAnsi"/>
          <w:i/>
          <w:iCs/>
          <w:color w:val="000000"/>
          <w:sz w:val="18"/>
          <w:szCs w:val="18"/>
          <w:shd w:val="clear" w:color="auto" w:fill="FFFFFF"/>
        </w:rPr>
        <w:t>JAMA 296</w:t>
      </w:r>
      <w:r>
        <w:rPr>
          <w:rFonts w:asciiTheme="majorHAnsi" w:hAnsiTheme="majorHAnsi" w:cstheme="majorHAnsi"/>
          <w:color w:val="000000"/>
          <w:sz w:val="18"/>
          <w:szCs w:val="18"/>
          <w:shd w:val="clear" w:color="auto" w:fill="FFFFFF"/>
        </w:rPr>
        <w:t>, 530-536.</w:t>
      </w:r>
    </w:p>
    <w:p w14:paraId="41EF7744" w14:textId="77777777" w:rsidR="003538EF" w:rsidRDefault="003538EF" w:rsidP="00444771">
      <w:pPr>
        <w:rPr>
          <w:rFonts w:asciiTheme="majorHAnsi" w:hAnsiTheme="majorHAnsi" w:cstheme="majorHAnsi"/>
          <w:color w:val="000000"/>
          <w:sz w:val="18"/>
          <w:szCs w:val="18"/>
          <w:shd w:val="clear" w:color="auto" w:fill="FFFFFF"/>
        </w:rPr>
      </w:pPr>
    </w:p>
    <w:p w14:paraId="6555FBAD" w14:textId="1F896DD6" w:rsidR="002F2CD7" w:rsidRDefault="002F2CD7" w:rsidP="00444771">
      <w:pPr>
        <w:rPr>
          <w:rFonts w:asciiTheme="majorHAnsi" w:hAnsiTheme="majorHAnsi" w:cstheme="majorHAnsi"/>
          <w:iCs/>
          <w:color w:val="000000"/>
          <w:sz w:val="18"/>
          <w:szCs w:val="18"/>
          <w:lang w:val="en-GB"/>
        </w:rPr>
      </w:pPr>
      <w:r w:rsidRPr="002F2CD7">
        <w:rPr>
          <w:rFonts w:asciiTheme="majorHAnsi" w:hAnsiTheme="majorHAnsi" w:cstheme="majorHAnsi"/>
          <w:color w:val="000000"/>
          <w:sz w:val="18"/>
          <w:szCs w:val="18"/>
          <w:shd w:val="clear" w:color="auto" w:fill="FFFFFF"/>
        </w:rPr>
        <w:t xml:space="preserve">Manders OC, Hall CDX, </w:t>
      </w:r>
      <w:proofErr w:type="spellStart"/>
      <w:r w:rsidRPr="002F2CD7">
        <w:rPr>
          <w:rFonts w:asciiTheme="majorHAnsi" w:hAnsiTheme="majorHAnsi" w:cstheme="majorHAnsi"/>
          <w:color w:val="000000"/>
          <w:sz w:val="18"/>
          <w:szCs w:val="18"/>
          <w:shd w:val="clear" w:color="auto" w:fill="FFFFFF"/>
        </w:rPr>
        <w:t>Vertamatti</w:t>
      </w:r>
      <w:proofErr w:type="spellEnd"/>
      <w:r w:rsidRPr="002F2CD7">
        <w:rPr>
          <w:rFonts w:asciiTheme="majorHAnsi" w:hAnsiTheme="majorHAnsi" w:cstheme="majorHAnsi"/>
          <w:color w:val="000000"/>
          <w:sz w:val="18"/>
          <w:szCs w:val="18"/>
          <w:shd w:val="clear" w:color="auto" w:fill="FFFFFF"/>
        </w:rPr>
        <w:t xml:space="preserve"> MAF, Evans DP, Cam</w:t>
      </w:r>
      <w:r>
        <w:rPr>
          <w:rFonts w:asciiTheme="majorHAnsi" w:hAnsiTheme="majorHAnsi" w:cstheme="majorHAnsi"/>
          <w:color w:val="000000"/>
          <w:sz w:val="18"/>
          <w:szCs w:val="18"/>
          <w:shd w:val="clear" w:color="auto" w:fill="FFFFFF"/>
        </w:rPr>
        <w:t xml:space="preserve">pbell JC. (2022). We need to use words that we’d use in Brazil, right? A community-based content validation of a translated femicide risk assessment instrument.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28(11), </w:t>
      </w:r>
      <w:r w:rsidRPr="002F2CD7">
        <w:rPr>
          <w:rFonts w:asciiTheme="majorHAnsi" w:hAnsiTheme="majorHAnsi" w:cstheme="majorHAnsi"/>
          <w:iCs/>
          <w:color w:val="000000"/>
          <w:sz w:val="18"/>
          <w:szCs w:val="18"/>
          <w:lang w:val="en-GB"/>
        </w:rPr>
        <w:t xml:space="preserve">2889-2908. </w:t>
      </w:r>
    </w:p>
    <w:p w14:paraId="7647790A" w14:textId="77777777" w:rsidR="002F2CD7" w:rsidRPr="002F2CD7" w:rsidRDefault="002F2CD7" w:rsidP="00444771">
      <w:pPr>
        <w:rPr>
          <w:rFonts w:asciiTheme="majorHAnsi" w:hAnsiTheme="majorHAnsi" w:cstheme="majorHAnsi"/>
          <w:color w:val="000000"/>
          <w:sz w:val="18"/>
          <w:szCs w:val="18"/>
          <w:shd w:val="clear" w:color="auto" w:fill="FFFFFF"/>
        </w:rPr>
      </w:pPr>
    </w:p>
    <w:p w14:paraId="42D94E30" w14:textId="6F064B42" w:rsidR="00444771" w:rsidRPr="00CC3C30" w:rsidRDefault="00444771" w:rsidP="00444771">
      <w:pPr>
        <w:rPr>
          <w:rFonts w:asciiTheme="majorHAnsi" w:hAnsiTheme="majorHAnsi" w:cstheme="majorHAnsi"/>
          <w:color w:val="000000"/>
          <w:sz w:val="18"/>
          <w:szCs w:val="18"/>
          <w:shd w:val="clear" w:color="auto" w:fill="FFFFFF"/>
        </w:rPr>
      </w:pPr>
      <w:r w:rsidRPr="00CC3C30">
        <w:rPr>
          <w:rFonts w:asciiTheme="majorHAnsi" w:hAnsiTheme="majorHAnsi" w:cstheme="majorHAnsi"/>
          <w:color w:val="000000"/>
          <w:sz w:val="18"/>
          <w:szCs w:val="18"/>
          <w:shd w:val="clear" w:color="auto" w:fill="FFFFFF"/>
        </w:rPr>
        <w:t xml:space="preserve">Marshall L. </w:t>
      </w:r>
      <w:r w:rsidR="0028630F" w:rsidRPr="00CC3C30">
        <w:rPr>
          <w:rFonts w:asciiTheme="majorHAnsi" w:hAnsiTheme="majorHAnsi" w:cstheme="majorHAnsi"/>
          <w:color w:val="000000"/>
          <w:sz w:val="18"/>
          <w:szCs w:val="18"/>
          <w:shd w:val="clear" w:color="auto" w:fill="FFFFFF"/>
        </w:rPr>
        <w:t xml:space="preserve">(1992). </w:t>
      </w:r>
      <w:r w:rsidRPr="00CC3C30">
        <w:rPr>
          <w:rFonts w:asciiTheme="majorHAnsi" w:hAnsiTheme="majorHAnsi" w:cstheme="majorHAnsi"/>
          <w:color w:val="000000"/>
          <w:sz w:val="18"/>
          <w:szCs w:val="18"/>
          <w:shd w:val="clear" w:color="auto" w:fill="FFFFFF"/>
        </w:rPr>
        <w:t>Development of the severity of violence against wo</w:t>
      </w:r>
      <w:r w:rsidR="0028630F" w:rsidRPr="00CC3C30">
        <w:rPr>
          <w:rFonts w:asciiTheme="majorHAnsi" w:hAnsiTheme="majorHAnsi" w:cstheme="majorHAnsi"/>
          <w:color w:val="000000"/>
          <w:sz w:val="18"/>
          <w:szCs w:val="18"/>
          <w:shd w:val="clear" w:color="auto" w:fill="FFFFFF"/>
        </w:rPr>
        <w:t>men scale. </w:t>
      </w:r>
      <w:r w:rsidR="0028630F" w:rsidRPr="00CC3C30">
        <w:rPr>
          <w:rFonts w:asciiTheme="majorHAnsi" w:hAnsiTheme="majorHAnsi" w:cstheme="majorHAnsi"/>
          <w:i/>
          <w:color w:val="000000"/>
          <w:sz w:val="18"/>
          <w:szCs w:val="18"/>
          <w:shd w:val="clear" w:color="auto" w:fill="FFFFFF"/>
        </w:rPr>
        <w:t>J Fam Violence. 7,</w:t>
      </w:r>
      <w:r w:rsidR="0028630F" w:rsidRPr="00CC3C30">
        <w:rPr>
          <w:rFonts w:asciiTheme="majorHAnsi" w:hAnsiTheme="majorHAnsi" w:cstheme="majorHAnsi"/>
          <w:color w:val="000000"/>
          <w:sz w:val="18"/>
          <w:szCs w:val="18"/>
          <w:shd w:val="clear" w:color="auto" w:fill="FFFFFF"/>
        </w:rPr>
        <w:t xml:space="preserve"> </w:t>
      </w:r>
      <w:r w:rsidRPr="00CC3C30">
        <w:rPr>
          <w:rFonts w:asciiTheme="majorHAnsi" w:hAnsiTheme="majorHAnsi" w:cstheme="majorHAnsi"/>
          <w:color w:val="000000"/>
          <w:sz w:val="18"/>
          <w:szCs w:val="18"/>
          <w:shd w:val="clear" w:color="auto" w:fill="FFFFFF"/>
        </w:rPr>
        <w:t>103–121. </w:t>
      </w:r>
    </w:p>
    <w:p w14:paraId="09249EBD" w14:textId="77777777" w:rsidR="00765286" w:rsidRPr="00CC3C30" w:rsidRDefault="00765286" w:rsidP="00444771">
      <w:pPr>
        <w:rPr>
          <w:rFonts w:asciiTheme="majorHAnsi" w:hAnsiTheme="majorHAnsi" w:cstheme="majorHAnsi"/>
          <w:sz w:val="18"/>
          <w:szCs w:val="18"/>
        </w:rPr>
      </w:pPr>
    </w:p>
    <w:p w14:paraId="5DE72FE0" w14:textId="77777777" w:rsidR="00765286" w:rsidRPr="00CC3C30" w:rsidRDefault="00000000" w:rsidP="00765286">
      <w:pPr>
        <w:rPr>
          <w:rFonts w:asciiTheme="majorHAnsi" w:hAnsiTheme="majorHAnsi" w:cstheme="majorHAnsi"/>
          <w:sz w:val="18"/>
          <w:szCs w:val="18"/>
        </w:rPr>
      </w:pPr>
      <w:hyperlink r:id="rId1811" w:tgtFrame="_blank" w:history="1">
        <w:r w:rsidR="00765286" w:rsidRPr="00CC3C30">
          <w:rPr>
            <w:rStyle w:val="Hyperlink"/>
            <w:rFonts w:asciiTheme="majorHAnsi" w:hAnsiTheme="majorHAnsi" w:cstheme="majorHAnsi"/>
            <w:color w:val="2F83C4"/>
            <w:sz w:val="18"/>
            <w:szCs w:val="18"/>
          </w:rPr>
          <w:t xml:space="preserve">Martín-Fernández, M., Gracia, E., &amp; Lila, M. (2021). A short measure of Acceptability of Intimate Partner Violence Against Women: Development and validation of the A-IPVAW-8 Scale. Assessment, </w:t>
        </w:r>
        <w:proofErr w:type="spellStart"/>
        <w:r w:rsidR="00765286" w:rsidRPr="00CC3C30">
          <w:rPr>
            <w:rStyle w:val="Hyperlink"/>
            <w:rFonts w:asciiTheme="majorHAnsi" w:hAnsiTheme="majorHAnsi" w:cstheme="majorHAnsi"/>
            <w:color w:val="2F83C4"/>
            <w:sz w:val="18"/>
            <w:szCs w:val="18"/>
          </w:rPr>
          <w:t>ePub</w:t>
        </w:r>
        <w:proofErr w:type="spellEnd"/>
      </w:hyperlink>
      <w:r w:rsidR="00765286" w:rsidRPr="00CC3C30">
        <w:rPr>
          <w:rFonts w:asciiTheme="majorHAnsi" w:hAnsiTheme="majorHAnsi" w:cstheme="majorHAnsi"/>
          <w:color w:val="000000"/>
          <w:sz w:val="18"/>
          <w:szCs w:val="18"/>
          <w:shd w:val="clear" w:color="auto" w:fill="FFFFFF"/>
        </w:rPr>
        <w:t>:</w:t>
      </w:r>
    </w:p>
    <w:p w14:paraId="1F6AE4F3" w14:textId="7D6D1E98" w:rsidR="00A56CCC" w:rsidRDefault="00A56CCC" w:rsidP="00167A47">
      <w:pPr>
        <w:ind w:right="375"/>
        <w:textAlignment w:val="baseline"/>
        <w:rPr>
          <w:rFonts w:asciiTheme="majorHAnsi" w:hAnsiTheme="majorHAnsi" w:cstheme="majorHAnsi"/>
          <w:color w:val="000000"/>
          <w:sz w:val="18"/>
          <w:szCs w:val="18"/>
        </w:rPr>
      </w:pPr>
    </w:p>
    <w:p w14:paraId="5E3BA660" w14:textId="0E5EB0CB" w:rsidR="00F52574" w:rsidRDefault="00F52574" w:rsidP="00167A47">
      <w:pPr>
        <w:ind w:right="375"/>
        <w:textAlignment w:val="baseline"/>
        <w:rPr>
          <w:rFonts w:asciiTheme="majorHAnsi" w:hAnsiTheme="majorHAnsi" w:cstheme="majorHAnsi"/>
          <w:iCs/>
          <w:color w:val="000000"/>
          <w:sz w:val="18"/>
          <w:szCs w:val="18"/>
          <w:lang w:val="en-GB"/>
        </w:rPr>
      </w:pPr>
      <w:proofErr w:type="spellStart"/>
      <w:r w:rsidRPr="00F52574">
        <w:rPr>
          <w:rFonts w:asciiTheme="majorHAnsi" w:hAnsiTheme="majorHAnsi" w:cstheme="majorHAnsi"/>
          <w:color w:val="000000"/>
          <w:sz w:val="18"/>
          <w:szCs w:val="18"/>
        </w:rPr>
        <w:t>Masarwa</w:t>
      </w:r>
      <w:proofErr w:type="spellEnd"/>
      <w:r w:rsidRPr="00F52574">
        <w:rPr>
          <w:rFonts w:asciiTheme="majorHAnsi" w:hAnsiTheme="majorHAnsi" w:cstheme="majorHAnsi"/>
          <w:color w:val="000000"/>
          <w:sz w:val="18"/>
          <w:szCs w:val="18"/>
        </w:rPr>
        <w:t xml:space="preserve"> R, Ben Natan M, Yonai Y, Steinfeld Y</w:t>
      </w:r>
      <w:r>
        <w:rPr>
          <w:rFonts w:asciiTheme="majorHAnsi" w:hAnsiTheme="majorHAnsi" w:cstheme="majorHAnsi"/>
          <w:color w:val="000000"/>
          <w:sz w:val="18"/>
          <w:szCs w:val="18"/>
        </w:rPr>
        <w:t xml:space="preserve">, Berkovich Y. (2022). Awareness, knowledge, and screening form intimate partner violence among orthopedic surgeons in Israel.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28(11),</w:t>
      </w:r>
      <w:r>
        <w:rPr>
          <w:rFonts w:asciiTheme="majorHAnsi" w:hAnsiTheme="majorHAnsi" w:cstheme="majorHAnsi"/>
          <w:iCs/>
          <w:color w:val="000000"/>
          <w:sz w:val="18"/>
          <w:szCs w:val="18"/>
          <w:lang w:val="en-GB"/>
        </w:rPr>
        <w:t xml:space="preserve"> 2877-2888.</w:t>
      </w:r>
    </w:p>
    <w:p w14:paraId="61B1052E" w14:textId="77777777" w:rsidR="00F52574" w:rsidRPr="00F52574" w:rsidRDefault="00F52574" w:rsidP="00167A47">
      <w:pPr>
        <w:ind w:right="375"/>
        <w:textAlignment w:val="baseline"/>
        <w:rPr>
          <w:rFonts w:asciiTheme="majorHAnsi" w:hAnsiTheme="majorHAnsi" w:cstheme="majorHAnsi"/>
          <w:iCs/>
          <w:color w:val="000000"/>
          <w:sz w:val="18"/>
          <w:szCs w:val="18"/>
        </w:rPr>
      </w:pPr>
    </w:p>
    <w:p w14:paraId="7DE2BD2E" w14:textId="4B01B4E6" w:rsidR="00167A47" w:rsidRPr="00CC3C30" w:rsidRDefault="00167A47" w:rsidP="00167A47">
      <w:pPr>
        <w:ind w:right="375"/>
        <w:textAlignment w:val="baseline"/>
        <w:rPr>
          <w:rFonts w:asciiTheme="majorHAnsi" w:hAnsiTheme="majorHAnsi" w:cstheme="majorHAnsi"/>
          <w:color w:val="000000"/>
          <w:sz w:val="18"/>
          <w:szCs w:val="18"/>
        </w:rPr>
      </w:pPr>
      <w:r w:rsidRPr="00CC3C30">
        <w:rPr>
          <w:rFonts w:asciiTheme="majorHAnsi" w:hAnsiTheme="majorHAnsi" w:cstheme="majorHAnsi"/>
          <w:color w:val="000000"/>
          <w:sz w:val="18"/>
          <w:szCs w:val="18"/>
        </w:rPr>
        <w:t>McFarlan</w:t>
      </w:r>
      <w:r w:rsidR="0028630F" w:rsidRPr="00CC3C30">
        <w:rPr>
          <w:rFonts w:asciiTheme="majorHAnsi" w:hAnsiTheme="majorHAnsi" w:cstheme="majorHAnsi"/>
          <w:color w:val="000000"/>
          <w:sz w:val="18"/>
          <w:szCs w:val="18"/>
        </w:rPr>
        <w:t xml:space="preserve">e J, Hughes RB, Nosek MA, Groff JY, </w:t>
      </w:r>
      <w:proofErr w:type="spellStart"/>
      <w:r w:rsidR="0028630F" w:rsidRPr="00CC3C30">
        <w:rPr>
          <w:rFonts w:asciiTheme="majorHAnsi" w:hAnsiTheme="majorHAnsi" w:cstheme="majorHAnsi"/>
          <w:color w:val="000000"/>
          <w:sz w:val="18"/>
          <w:szCs w:val="18"/>
        </w:rPr>
        <w:t>Swedlend</w:t>
      </w:r>
      <w:proofErr w:type="spellEnd"/>
      <w:r w:rsidR="0028630F" w:rsidRPr="00CC3C30">
        <w:rPr>
          <w:rFonts w:asciiTheme="majorHAnsi" w:hAnsiTheme="majorHAnsi" w:cstheme="majorHAnsi"/>
          <w:color w:val="000000"/>
          <w:sz w:val="18"/>
          <w:szCs w:val="18"/>
        </w:rPr>
        <w:t xml:space="preserve"> N, Dolan Mullen P.</w:t>
      </w:r>
      <w:r w:rsidRPr="00CC3C30">
        <w:rPr>
          <w:rFonts w:asciiTheme="majorHAnsi" w:hAnsiTheme="majorHAnsi" w:cstheme="majorHAnsi"/>
          <w:color w:val="000000"/>
          <w:sz w:val="18"/>
          <w:szCs w:val="18"/>
        </w:rPr>
        <w:t xml:space="preserve"> </w:t>
      </w:r>
      <w:r w:rsidR="0028630F" w:rsidRPr="00CC3C30">
        <w:rPr>
          <w:rFonts w:asciiTheme="majorHAnsi" w:hAnsiTheme="majorHAnsi" w:cstheme="majorHAnsi"/>
          <w:color w:val="000000"/>
          <w:sz w:val="18"/>
          <w:szCs w:val="18"/>
        </w:rPr>
        <w:t xml:space="preserve">(2001). </w:t>
      </w:r>
      <w:r w:rsidRPr="00CC3C30">
        <w:rPr>
          <w:rFonts w:asciiTheme="majorHAnsi" w:hAnsiTheme="majorHAnsi" w:cstheme="majorHAnsi"/>
          <w:color w:val="000000"/>
          <w:sz w:val="18"/>
          <w:szCs w:val="18"/>
        </w:rPr>
        <w:t xml:space="preserve">Abuse assessment screen-disability (AAS-D): measuring frequency, type and perpetrator of abuse toward women with physical disabilities. </w:t>
      </w:r>
      <w:r w:rsidRPr="00CC3C30">
        <w:rPr>
          <w:rFonts w:asciiTheme="majorHAnsi" w:hAnsiTheme="majorHAnsi" w:cstheme="majorHAnsi"/>
          <w:i/>
          <w:color w:val="000000"/>
          <w:sz w:val="18"/>
          <w:szCs w:val="18"/>
        </w:rPr>
        <w:t>J</w:t>
      </w:r>
      <w:r w:rsidR="0028630F" w:rsidRPr="00CC3C30">
        <w:rPr>
          <w:rFonts w:asciiTheme="majorHAnsi" w:hAnsiTheme="majorHAnsi" w:cstheme="majorHAnsi"/>
          <w:i/>
          <w:color w:val="000000"/>
          <w:sz w:val="18"/>
          <w:szCs w:val="18"/>
        </w:rPr>
        <w:t>ournal of</w:t>
      </w:r>
      <w:r w:rsidRPr="00CC3C30">
        <w:rPr>
          <w:rFonts w:asciiTheme="majorHAnsi" w:hAnsiTheme="majorHAnsi" w:cstheme="majorHAnsi"/>
          <w:i/>
          <w:color w:val="000000"/>
          <w:sz w:val="18"/>
          <w:szCs w:val="18"/>
        </w:rPr>
        <w:t xml:space="preserve"> Women’s Health </w:t>
      </w:r>
      <w:r w:rsidR="0028630F" w:rsidRPr="00CC3C30">
        <w:rPr>
          <w:rFonts w:asciiTheme="majorHAnsi" w:hAnsiTheme="majorHAnsi" w:cstheme="majorHAnsi"/>
          <w:i/>
          <w:color w:val="000000"/>
          <w:sz w:val="18"/>
          <w:szCs w:val="18"/>
        </w:rPr>
        <w:t xml:space="preserve">&amp; </w:t>
      </w:r>
      <w:r w:rsidRPr="00CC3C30">
        <w:rPr>
          <w:rFonts w:asciiTheme="majorHAnsi" w:hAnsiTheme="majorHAnsi" w:cstheme="majorHAnsi"/>
          <w:i/>
          <w:color w:val="000000"/>
          <w:sz w:val="18"/>
          <w:szCs w:val="18"/>
        </w:rPr>
        <w:t>Gend</w:t>
      </w:r>
      <w:r w:rsidR="0028630F" w:rsidRPr="00CC3C30">
        <w:rPr>
          <w:rFonts w:asciiTheme="majorHAnsi" w:hAnsiTheme="majorHAnsi" w:cstheme="majorHAnsi"/>
          <w:i/>
          <w:color w:val="000000"/>
          <w:sz w:val="18"/>
          <w:szCs w:val="18"/>
        </w:rPr>
        <w:t>er</w:t>
      </w:r>
      <w:r w:rsidRPr="00CC3C30">
        <w:rPr>
          <w:rFonts w:asciiTheme="majorHAnsi" w:hAnsiTheme="majorHAnsi" w:cstheme="majorHAnsi"/>
          <w:i/>
          <w:color w:val="000000"/>
          <w:sz w:val="18"/>
          <w:szCs w:val="18"/>
        </w:rPr>
        <w:t xml:space="preserve"> Based Med</w:t>
      </w:r>
      <w:r w:rsidR="0028630F" w:rsidRPr="00CC3C30">
        <w:rPr>
          <w:rFonts w:asciiTheme="majorHAnsi" w:hAnsiTheme="majorHAnsi" w:cstheme="majorHAnsi"/>
          <w:i/>
          <w:color w:val="000000"/>
          <w:sz w:val="18"/>
          <w:szCs w:val="18"/>
        </w:rPr>
        <w:t xml:space="preserve">icine </w:t>
      </w:r>
      <w:r w:rsidRPr="00CC3C30">
        <w:rPr>
          <w:rFonts w:asciiTheme="majorHAnsi" w:hAnsiTheme="majorHAnsi" w:cstheme="majorHAnsi"/>
          <w:i/>
          <w:color w:val="000000"/>
          <w:sz w:val="18"/>
          <w:szCs w:val="18"/>
        </w:rPr>
        <w:t>10</w:t>
      </w:r>
      <w:r w:rsidR="0028630F" w:rsidRPr="00CC3C30">
        <w:rPr>
          <w:rFonts w:asciiTheme="majorHAnsi" w:hAnsiTheme="majorHAnsi" w:cstheme="majorHAnsi"/>
          <w:i/>
          <w:color w:val="000000"/>
          <w:sz w:val="18"/>
          <w:szCs w:val="18"/>
        </w:rPr>
        <w:t>(9),</w:t>
      </w:r>
      <w:r w:rsidR="0028630F" w:rsidRPr="00CC3C30">
        <w:rPr>
          <w:rFonts w:asciiTheme="majorHAnsi" w:hAnsiTheme="majorHAnsi" w:cstheme="majorHAnsi"/>
          <w:color w:val="000000"/>
          <w:sz w:val="18"/>
          <w:szCs w:val="18"/>
        </w:rPr>
        <w:t xml:space="preserve"> </w:t>
      </w:r>
      <w:r w:rsidRPr="00CC3C30">
        <w:rPr>
          <w:rFonts w:asciiTheme="majorHAnsi" w:hAnsiTheme="majorHAnsi" w:cstheme="majorHAnsi"/>
          <w:color w:val="000000"/>
          <w:sz w:val="18"/>
          <w:szCs w:val="18"/>
        </w:rPr>
        <w:t>861-866</w:t>
      </w:r>
      <w:r w:rsidR="0028630F" w:rsidRPr="00CC3C30">
        <w:rPr>
          <w:rFonts w:asciiTheme="majorHAnsi" w:hAnsiTheme="majorHAnsi" w:cstheme="majorHAnsi"/>
          <w:color w:val="000000"/>
          <w:sz w:val="18"/>
          <w:szCs w:val="18"/>
        </w:rPr>
        <w:t>.</w:t>
      </w:r>
    </w:p>
    <w:p w14:paraId="38EB2457" w14:textId="77777777" w:rsidR="00D2075B" w:rsidRPr="00CC3C30" w:rsidRDefault="00D2075B" w:rsidP="00D2075B">
      <w:pPr>
        <w:rPr>
          <w:rFonts w:asciiTheme="majorHAnsi" w:hAnsiTheme="majorHAnsi" w:cstheme="majorHAnsi"/>
          <w:sz w:val="18"/>
          <w:szCs w:val="18"/>
        </w:rPr>
      </w:pPr>
      <w:r w:rsidRPr="00CC3C30">
        <w:rPr>
          <w:rFonts w:asciiTheme="majorHAnsi" w:hAnsiTheme="majorHAnsi" w:cstheme="majorHAnsi"/>
          <w:color w:val="000000"/>
          <w:sz w:val="18"/>
          <w:szCs w:val="18"/>
        </w:rPr>
        <w:br/>
      </w:r>
      <w:hyperlink r:id="rId1812" w:tgtFrame="_blank" w:history="1">
        <w:proofErr w:type="spellStart"/>
        <w:r w:rsidRPr="00CC3C30">
          <w:rPr>
            <w:rStyle w:val="Hyperlink"/>
            <w:rFonts w:asciiTheme="majorHAnsi" w:hAnsiTheme="majorHAnsi" w:cstheme="majorHAnsi"/>
            <w:color w:val="2F83C4"/>
            <w:sz w:val="18"/>
            <w:szCs w:val="18"/>
          </w:rPr>
          <w:t>Meinck</w:t>
        </w:r>
        <w:proofErr w:type="spellEnd"/>
        <w:r w:rsidRPr="00CC3C30">
          <w:rPr>
            <w:rStyle w:val="Hyperlink"/>
            <w:rFonts w:asciiTheme="majorHAnsi" w:hAnsiTheme="majorHAnsi" w:cstheme="majorHAnsi"/>
            <w:color w:val="2F83C4"/>
            <w:sz w:val="18"/>
            <w:szCs w:val="18"/>
          </w:rPr>
          <w:t xml:space="preserve">, F., Murray, A. L., Dunne, M. P., Schmidt, P., Nikolaidis, G., &amp; BECAN CONSORTIUM (2021). Factor structure and internal consistency of the ISPCAN Child Abuse Screening Tool Parent Version (ICAST-P) in a cross-country pooled data set in nine Balkan countries. Child abuse &amp; neglect, 115, 105007, </w:t>
        </w:r>
        <w:proofErr w:type="spellStart"/>
        <w:r w:rsidRPr="00CC3C30">
          <w:rPr>
            <w:rStyle w:val="Hyperlink"/>
            <w:rFonts w:asciiTheme="majorHAnsi" w:hAnsiTheme="majorHAnsi" w:cstheme="majorHAnsi"/>
            <w:color w:val="2F83C4"/>
            <w:sz w:val="18"/>
            <w:szCs w:val="18"/>
          </w:rPr>
          <w:t>ePub</w:t>
        </w:r>
        <w:proofErr w:type="spellEnd"/>
      </w:hyperlink>
      <w:r w:rsidRPr="00CC3C30">
        <w:rPr>
          <w:rFonts w:asciiTheme="majorHAnsi" w:hAnsiTheme="majorHAnsi" w:cstheme="majorHAnsi"/>
          <w:color w:val="000000"/>
          <w:sz w:val="18"/>
          <w:szCs w:val="18"/>
          <w:shd w:val="clear" w:color="auto" w:fill="FFFFFF"/>
        </w:rPr>
        <w:t>:</w:t>
      </w:r>
    </w:p>
    <w:p w14:paraId="21B9F77F" w14:textId="77777777" w:rsidR="00201819" w:rsidRPr="006800B5" w:rsidRDefault="00201819" w:rsidP="00167A47">
      <w:pPr>
        <w:ind w:right="375"/>
        <w:textAlignment w:val="baseline"/>
        <w:rPr>
          <w:rFonts w:asciiTheme="majorHAnsi" w:hAnsiTheme="majorHAnsi" w:cstheme="majorHAnsi"/>
          <w:color w:val="000000"/>
          <w:sz w:val="18"/>
          <w:szCs w:val="18"/>
        </w:rPr>
      </w:pPr>
    </w:p>
    <w:p w14:paraId="7C593680" w14:textId="0B5D8EFB" w:rsidR="006800B5" w:rsidRPr="006800B5" w:rsidRDefault="006800B5" w:rsidP="00167A47">
      <w:pPr>
        <w:ind w:right="375"/>
        <w:textAlignment w:val="baseline"/>
        <w:rPr>
          <w:rFonts w:asciiTheme="majorHAnsi" w:hAnsiTheme="majorHAnsi" w:cstheme="majorHAnsi"/>
          <w:color w:val="000000"/>
          <w:sz w:val="18"/>
          <w:szCs w:val="18"/>
        </w:rPr>
      </w:pPr>
      <w:r w:rsidRPr="006800B5">
        <w:rPr>
          <w:rFonts w:asciiTheme="majorHAnsi" w:hAnsiTheme="majorHAnsi" w:cstheme="majorHAnsi"/>
          <w:color w:val="000000"/>
          <w:sz w:val="18"/>
          <w:szCs w:val="18"/>
          <w:shd w:val="clear" w:color="auto" w:fill="FFFFFF"/>
        </w:rPr>
        <w:t xml:space="preserve">Neelakantan, L., Fry, D., Florian, L., </w:t>
      </w:r>
      <w:proofErr w:type="spellStart"/>
      <w:r w:rsidRPr="006800B5">
        <w:rPr>
          <w:rFonts w:asciiTheme="majorHAnsi" w:hAnsiTheme="majorHAnsi" w:cstheme="majorHAnsi"/>
          <w:color w:val="000000"/>
          <w:sz w:val="18"/>
          <w:szCs w:val="18"/>
          <w:shd w:val="clear" w:color="auto" w:fill="FFFFFF"/>
        </w:rPr>
        <w:t>Silion</w:t>
      </w:r>
      <w:proofErr w:type="spellEnd"/>
      <w:r w:rsidRPr="006800B5">
        <w:rPr>
          <w:rFonts w:asciiTheme="majorHAnsi" w:hAnsiTheme="majorHAnsi" w:cstheme="majorHAnsi"/>
          <w:color w:val="000000"/>
          <w:sz w:val="18"/>
          <w:szCs w:val="18"/>
          <w:shd w:val="clear" w:color="auto" w:fill="FFFFFF"/>
        </w:rPr>
        <w:t xml:space="preserve">, D., Filip, M., </w:t>
      </w:r>
      <w:proofErr w:type="spellStart"/>
      <w:r w:rsidRPr="006800B5">
        <w:rPr>
          <w:rFonts w:asciiTheme="majorHAnsi" w:hAnsiTheme="majorHAnsi" w:cstheme="majorHAnsi"/>
          <w:color w:val="000000"/>
          <w:sz w:val="18"/>
          <w:szCs w:val="18"/>
          <w:shd w:val="clear" w:color="auto" w:fill="FFFFFF"/>
        </w:rPr>
        <w:t>Thabeng</w:t>
      </w:r>
      <w:proofErr w:type="spellEnd"/>
      <w:r w:rsidRPr="006800B5">
        <w:rPr>
          <w:rFonts w:asciiTheme="majorHAnsi" w:hAnsiTheme="majorHAnsi" w:cstheme="majorHAnsi"/>
          <w:color w:val="000000"/>
          <w:sz w:val="18"/>
          <w:szCs w:val="18"/>
          <w:shd w:val="clear" w:color="auto" w:fill="FFFFFF"/>
        </w:rPr>
        <w:t xml:space="preserve">, M., </w:t>
      </w:r>
      <w:proofErr w:type="spellStart"/>
      <w:r w:rsidRPr="006800B5">
        <w:rPr>
          <w:rFonts w:asciiTheme="majorHAnsi" w:hAnsiTheme="majorHAnsi" w:cstheme="majorHAnsi"/>
          <w:color w:val="000000"/>
          <w:sz w:val="18"/>
          <w:szCs w:val="18"/>
          <w:shd w:val="clear" w:color="auto" w:fill="FFFFFF"/>
        </w:rPr>
        <w:t>Te</w:t>
      </w:r>
      <w:proofErr w:type="spellEnd"/>
      <w:r w:rsidRPr="006800B5">
        <w:rPr>
          <w:rFonts w:asciiTheme="majorHAnsi" w:hAnsiTheme="majorHAnsi" w:cstheme="majorHAnsi"/>
          <w:color w:val="000000"/>
          <w:sz w:val="18"/>
          <w:szCs w:val="18"/>
          <w:shd w:val="clear" w:color="auto" w:fill="FFFFFF"/>
        </w:rPr>
        <w:t xml:space="preserve">, K., </w:t>
      </w:r>
      <w:proofErr w:type="spellStart"/>
      <w:r w:rsidRPr="006800B5">
        <w:rPr>
          <w:rFonts w:asciiTheme="majorHAnsi" w:hAnsiTheme="majorHAnsi" w:cstheme="majorHAnsi"/>
          <w:color w:val="000000"/>
          <w:sz w:val="18"/>
          <w:szCs w:val="18"/>
          <w:shd w:val="clear" w:color="auto" w:fill="FFFFFF"/>
        </w:rPr>
        <w:t>Sunglao</w:t>
      </w:r>
      <w:proofErr w:type="spellEnd"/>
      <w:r w:rsidRPr="006800B5">
        <w:rPr>
          <w:rFonts w:asciiTheme="majorHAnsi" w:hAnsiTheme="majorHAnsi" w:cstheme="majorHAnsi"/>
          <w:color w:val="000000"/>
          <w:sz w:val="18"/>
          <w:szCs w:val="18"/>
          <w:shd w:val="clear" w:color="auto" w:fill="FFFFFF"/>
        </w:rPr>
        <w:t xml:space="preserve">, J. A., Lu, M., Ward, C. L., Baban, A., Jocson, R. M., </w:t>
      </w:r>
      <w:proofErr w:type="spellStart"/>
      <w:r w:rsidRPr="006800B5">
        <w:rPr>
          <w:rFonts w:asciiTheme="majorHAnsi" w:hAnsiTheme="majorHAnsi" w:cstheme="majorHAnsi"/>
          <w:color w:val="000000"/>
          <w:sz w:val="18"/>
          <w:szCs w:val="18"/>
          <w:shd w:val="clear" w:color="auto" w:fill="FFFFFF"/>
        </w:rPr>
        <w:t>Alampay</w:t>
      </w:r>
      <w:proofErr w:type="spellEnd"/>
      <w:r w:rsidRPr="006800B5">
        <w:rPr>
          <w:rFonts w:asciiTheme="majorHAnsi" w:hAnsiTheme="majorHAnsi" w:cstheme="majorHAnsi"/>
          <w:color w:val="000000"/>
          <w:sz w:val="18"/>
          <w:szCs w:val="18"/>
          <w:shd w:val="clear" w:color="auto" w:fill="FFFFFF"/>
        </w:rPr>
        <w:t xml:space="preserve">, L., &amp; </w:t>
      </w:r>
      <w:proofErr w:type="spellStart"/>
      <w:r w:rsidRPr="006800B5">
        <w:rPr>
          <w:rFonts w:asciiTheme="majorHAnsi" w:hAnsiTheme="majorHAnsi" w:cstheme="majorHAnsi"/>
          <w:color w:val="000000"/>
          <w:sz w:val="18"/>
          <w:szCs w:val="18"/>
          <w:shd w:val="clear" w:color="auto" w:fill="FFFFFF"/>
        </w:rPr>
        <w:t>Meinck</w:t>
      </w:r>
      <w:proofErr w:type="spellEnd"/>
      <w:r w:rsidRPr="006800B5">
        <w:rPr>
          <w:rFonts w:asciiTheme="majorHAnsi" w:hAnsiTheme="majorHAnsi" w:cstheme="majorHAnsi"/>
          <w:color w:val="000000"/>
          <w:sz w:val="18"/>
          <w:szCs w:val="18"/>
          <w:shd w:val="clear" w:color="auto" w:fill="FFFFFF"/>
        </w:rPr>
        <w:t>, F. (2022).</w:t>
      </w:r>
      <w:r w:rsidRPr="006800B5">
        <w:rPr>
          <w:rStyle w:val="apple-converted-space"/>
          <w:rFonts w:asciiTheme="majorHAnsi" w:hAnsiTheme="majorHAnsi" w:cstheme="majorHAnsi"/>
          <w:color w:val="000000"/>
          <w:sz w:val="18"/>
          <w:szCs w:val="18"/>
          <w:shd w:val="clear" w:color="auto" w:fill="FFFFFF"/>
        </w:rPr>
        <w:t> </w:t>
      </w:r>
      <w:hyperlink r:id="rId1813" w:tgtFrame="_blank" w:history="1">
        <w:r w:rsidRPr="006800B5">
          <w:rPr>
            <w:rStyle w:val="Hyperlink"/>
            <w:rFonts w:asciiTheme="majorHAnsi" w:eastAsiaTheme="majorEastAsia" w:hAnsiTheme="majorHAnsi" w:cstheme="majorHAnsi"/>
            <w:color w:val="2F83C4"/>
            <w:sz w:val="18"/>
            <w:szCs w:val="18"/>
          </w:rPr>
          <w:t>"What does that mean?": The content validity of the ISPCAN Child Abuse Screening Tool - Child version (ICAST-C) in Romania, South Africa, and the Philippines</w:t>
        </w:r>
      </w:hyperlink>
      <w:r w:rsidRPr="006800B5">
        <w:rPr>
          <w:rFonts w:asciiTheme="majorHAnsi" w:hAnsiTheme="majorHAnsi" w:cstheme="majorHAnsi"/>
          <w:color w:val="000000"/>
          <w:sz w:val="18"/>
          <w:szCs w:val="18"/>
          <w:shd w:val="clear" w:color="auto" w:fill="FFFFFF"/>
        </w:rPr>
        <w:t>. Child abuse &amp; neglect, 134, 105869.</w:t>
      </w:r>
      <w:r w:rsidRPr="006800B5">
        <w:rPr>
          <w:rStyle w:val="apple-converted-space"/>
          <w:rFonts w:asciiTheme="majorHAnsi" w:hAnsiTheme="majorHAnsi" w:cstheme="majorHAnsi"/>
          <w:color w:val="000000"/>
          <w:sz w:val="18"/>
          <w:szCs w:val="18"/>
          <w:shd w:val="clear" w:color="auto" w:fill="FFFFFF"/>
        </w:rPr>
        <w:t> </w:t>
      </w:r>
      <w:r w:rsidRPr="006800B5">
        <w:rPr>
          <w:rStyle w:val="Emphasis"/>
          <w:rFonts w:asciiTheme="majorHAnsi" w:hAnsiTheme="majorHAnsi" w:cstheme="majorHAnsi"/>
          <w:color w:val="000000"/>
          <w:sz w:val="18"/>
          <w:szCs w:val="18"/>
        </w:rPr>
        <w:t>[</w:t>
      </w:r>
    </w:p>
    <w:p w14:paraId="05484A8F" w14:textId="77777777" w:rsidR="006800B5" w:rsidRPr="006800B5" w:rsidRDefault="006800B5" w:rsidP="00167A47">
      <w:pPr>
        <w:ind w:right="375"/>
        <w:textAlignment w:val="baseline"/>
        <w:rPr>
          <w:rFonts w:asciiTheme="majorHAnsi" w:hAnsiTheme="majorHAnsi" w:cstheme="majorHAnsi"/>
          <w:color w:val="000000"/>
          <w:sz w:val="18"/>
          <w:szCs w:val="18"/>
        </w:rPr>
      </w:pPr>
    </w:p>
    <w:p w14:paraId="76587E54" w14:textId="626154DB" w:rsidR="00201819" w:rsidRPr="00ED0C35" w:rsidRDefault="00201819" w:rsidP="00167A47">
      <w:pPr>
        <w:ind w:right="375"/>
        <w:textAlignment w:val="baseline"/>
        <w:rPr>
          <w:rFonts w:asciiTheme="majorHAnsi" w:hAnsiTheme="majorHAnsi" w:cstheme="majorHAnsi"/>
          <w:color w:val="000000"/>
          <w:sz w:val="18"/>
          <w:szCs w:val="18"/>
          <w:lang w:val="fr-FR"/>
        </w:rPr>
      </w:pPr>
      <w:r w:rsidRPr="00CC3C30">
        <w:rPr>
          <w:rFonts w:asciiTheme="majorHAnsi" w:hAnsiTheme="majorHAnsi" w:cstheme="majorHAnsi"/>
          <w:sz w:val="18"/>
          <w:szCs w:val="18"/>
        </w:rPr>
        <w:t xml:space="preserve">Nelson HD, </w:t>
      </w:r>
      <w:proofErr w:type="spellStart"/>
      <w:r w:rsidRPr="00CC3C30">
        <w:rPr>
          <w:rFonts w:asciiTheme="majorHAnsi" w:hAnsiTheme="majorHAnsi" w:cstheme="majorHAnsi"/>
          <w:sz w:val="18"/>
          <w:szCs w:val="18"/>
        </w:rPr>
        <w:t>Bougatsos</w:t>
      </w:r>
      <w:proofErr w:type="spellEnd"/>
      <w:r w:rsidRPr="00CC3C30">
        <w:rPr>
          <w:rFonts w:asciiTheme="majorHAnsi" w:hAnsiTheme="majorHAnsi" w:cstheme="majorHAnsi"/>
          <w:sz w:val="18"/>
          <w:szCs w:val="18"/>
        </w:rPr>
        <w:t xml:space="preserve"> C, Blazina I (2013). Screening women for intimate partner violence: a systematic review to update the U.S. Preventive Services Task Force Recommendation. </w:t>
      </w:r>
      <w:proofErr w:type="spellStart"/>
      <w:r w:rsidRPr="00ED0C35">
        <w:rPr>
          <w:rFonts w:asciiTheme="majorHAnsi" w:hAnsiTheme="majorHAnsi" w:cstheme="majorHAnsi"/>
          <w:sz w:val="18"/>
          <w:szCs w:val="18"/>
          <w:lang w:val="fr-FR"/>
        </w:rPr>
        <w:t>Available</w:t>
      </w:r>
      <w:proofErr w:type="spellEnd"/>
      <w:r w:rsidRPr="00ED0C35">
        <w:rPr>
          <w:rFonts w:asciiTheme="majorHAnsi" w:hAnsiTheme="majorHAnsi" w:cstheme="majorHAnsi"/>
          <w:sz w:val="18"/>
          <w:szCs w:val="18"/>
          <w:lang w:val="fr-FR"/>
        </w:rPr>
        <w:t xml:space="preserve"> </w:t>
      </w:r>
      <w:proofErr w:type="gramStart"/>
      <w:r w:rsidRPr="00ED0C35">
        <w:rPr>
          <w:rFonts w:asciiTheme="majorHAnsi" w:hAnsiTheme="majorHAnsi" w:cstheme="majorHAnsi"/>
          <w:sz w:val="18"/>
          <w:szCs w:val="18"/>
          <w:lang w:val="fr-FR"/>
        </w:rPr>
        <w:t>online:</w:t>
      </w:r>
      <w:proofErr w:type="gramEnd"/>
      <w:r w:rsidRPr="00ED0C35">
        <w:rPr>
          <w:rFonts w:asciiTheme="majorHAnsi" w:hAnsiTheme="majorHAnsi" w:cstheme="majorHAnsi"/>
          <w:sz w:val="18"/>
          <w:szCs w:val="18"/>
          <w:lang w:val="fr-FR"/>
        </w:rPr>
        <w:t xml:space="preserve"> </w:t>
      </w:r>
      <w:hyperlink r:id="rId1814" w:tgtFrame="_blank" w:history="1">
        <w:r w:rsidRPr="00ED0C35">
          <w:rPr>
            <w:rStyle w:val="Hyperlink"/>
            <w:rFonts w:asciiTheme="majorHAnsi" w:hAnsiTheme="majorHAnsi" w:cstheme="majorHAnsi"/>
            <w:sz w:val="18"/>
            <w:szCs w:val="18"/>
            <w:lang w:val="fr-FR"/>
          </w:rPr>
          <w:t>http://annals.org/article.aspx?articleid=1170891</w:t>
        </w:r>
      </w:hyperlink>
    </w:p>
    <w:p w14:paraId="7C37670F" w14:textId="344C3265" w:rsidR="00167A47" w:rsidRPr="00ED0C35" w:rsidRDefault="00167A47">
      <w:pPr>
        <w:rPr>
          <w:rFonts w:asciiTheme="majorHAnsi" w:hAnsiTheme="majorHAnsi" w:cstheme="majorHAnsi"/>
          <w:sz w:val="18"/>
          <w:szCs w:val="18"/>
          <w:lang w:val="fr-FR"/>
        </w:rPr>
      </w:pPr>
    </w:p>
    <w:p w14:paraId="6A36266A" w14:textId="43435E1E" w:rsidR="00631797" w:rsidRDefault="00631797">
      <w:pPr>
        <w:rPr>
          <w:rFonts w:asciiTheme="majorHAnsi" w:hAnsiTheme="majorHAnsi" w:cstheme="majorHAnsi"/>
          <w:iCs/>
          <w:sz w:val="18"/>
          <w:szCs w:val="18"/>
        </w:rPr>
      </w:pPr>
      <w:r w:rsidRPr="00ED0C35">
        <w:rPr>
          <w:rFonts w:asciiTheme="majorHAnsi" w:hAnsiTheme="majorHAnsi" w:cstheme="majorHAnsi"/>
          <w:sz w:val="18"/>
          <w:szCs w:val="18"/>
          <w:lang w:val="fr-FR"/>
        </w:rPr>
        <w:t xml:space="preserve">Nixon B, </w:t>
      </w:r>
      <w:proofErr w:type="spellStart"/>
      <w:r w:rsidRPr="00ED0C35">
        <w:rPr>
          <w:rFonts w:asciiTheme="majorHAnsi" w:hAnsiTheme="majorHAnsi" w:cstheme="majorHAnsi"/>
          <w:sz w:val="18"/>
          <w:szCs w:val="18"/>
          <w:lang w:val="fr-FR"/>
        </w:rPr>
        <w:t>Quinlan</w:t>
      </w:r>
      <w:proofErr w:type="spellEnd"/>
      <w:r w:rsidRPr="00ED0C35">
        <w:rPr>
          <w:rFonts w:asciiTheme="majorHAnsi" w:hAnsiTheme="majorHAnsi" w:cstheme="majorHAnsi"/>
          <w:sz w:val="18"/>
          <w:szCs w:val="18"/>
          <w:lang w:val="fr-FR"/>
        </w:rPr>
        <w:t xml:space="preserve"> E. (2022). </w:t>
      </w:r>
      <w:r w:rsidRPr="00631797">
        <w:rPr>
          <w:rFonts w:asciiTheme="majorHAnsi" w:hAnsiTheme="majorHAnsi" w:cstheme="majorHAnsi"/>
          <w:sz w:val="18"/>
          <w:szCs w:val="18"/>
        </w:rPr>
        <w:t>Asking hard questions: psychologists’ discomfort wi</w:t>
      </w:r>
      <w:r>
        <w:rPr>
          <w:rFonts w:asciiTheme="majorHAnsi" w:hAnsiTheme="majorHAnsi" w:cstheme="majorHAnsi"/>
          <w:sz w:val="18"/>
          <w:szCs w:val="18"/>
        </w:rPr>
        <w:t xml:space="preserve">th inquiring about sexual abuse histories.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1358-1376.</w:t>
      </w:r>
    </w:p>
    <w:p w14:paraId="0A7E6EA2" w14:textId="34B67769" w:rsidR="00631797" w:rsidRDefault="00631797">
      <w:pPr>
        <w:rPr>
          <w:rFonts w:asciiTheme="majorHAnsi" w:hAnsiTheme="majorHAnsi" w:cstheme="majorHAnsi"/>
          <w:iCs/>
          <w:sz w:val="18"/>
          <w:szCs w:val="18"/>
        </w:rPr>
      </w:pPr>
    </w:p>
    <w:p w14:paraId="05765C7B" w14:textId="02F6534D" w:rsidR="00B323AF" w:rsidRPr="00B323AF" w:rsidRDefault="00003792" w:rsidP="00B323AF">
      <w:r w:rsidRPr="00003792">
        <w:rPr>
          <w:rFonts w:asciiTheme="majorHAnsi" w:hAnsiTheme="majorHAnsi" w:cstheme="majorHAnsi"/>
          <w:iCs/>
          <w:sz w:val="18"/>
          <w:szCs w:val="18"/>
        </w:rPr>
        <w:t>Owens L, Terrell S, Kane Low</w:t>
      </w:r>
      <w:r>
        <w:rPr>
          <w:rFonts w:asciiTheme="majorHAnsi" w:hAnsiTheme="majorHAnsi" w:cstheme="majorHAnsi"/>
          <w:iCs/>
          <w:sz w:val="18"/>
          <w:szCs w:val="18"/>
        </w:rPr>
        <w:t xml:space="preserve"> L, Loder C, </w:t>
      </w:r>
      <w:proofErr w:type="spellStart"/>
      <w:r>
        <w:rPr>
          <w:rFonts w:asciiTheme="majorHAnsi" w:hAnsiTheme="majorHAnsi" w:cstheme="majorHAnsi"/>
          <w:iCs/>
          <w:sz w:val="18"/>
          <w:szCs w:val="18"/>
        </w:rPr>
        <w:t>Rhiza</w:t>
      </w:r>
      <w:proofErr w:type="spellEnd"/>
      <w:r>
        <w:rPr>
          <w:rFonts w:asciiTheme="majorHAnsi" w:hAnsiTheme="majorHAnsi" w:cstheme="majorHAnsi"/>
          <w:iCs/>
          <w:sz w:val="18"/>
          <w:szCs w:val="18"/>
        </w:rPr>
        <w:t xml:space="preserve">; D, Scheiman L, Seng J. (2022). Universal precautions: the case for consistently trauma-informed reproductive healthcare. </w:t>
      </w:r>
      <w:r w:rsidRPr="00B323AF">
        <w:rPr>
          <w:rFonts w:asciiTheme="majorHAnsi" w:hAnsiTheme="majorHAnsi" w:cstheme="majorHAnsi"/>
          <w:i/>
          <w:sz w:val="18"/>
          <w:szCs w:val="18"/>
        </w:rPr>
        <w:t xml:space="preserve">American Journal </w:t>
      </w:r>
      <w:proofErr w:type="spellStart"/>
      <w:r w:rsidRPr="00B323AF">
        <w:rPr>
          <w:rFonts w:asciiTheme="majorHAnsi" w:hAnsiTheme="majorHAnsi" w:cstheme="majorHAnsi"/>
          <w:i/>
          <w:sz w:val="18"/>
          <w:szCs w:val="18"/>
        </w:rPr>
        <w:t>Obstet</w:t>
      </w:r>
      <w:proofErr w:type="spellEnd"/>
      <w:r w:rsidRPr="00B323AF">
        <w:rPr>
          <w:rFonts w:asciiTheme="majorHAnsi" w:hAnsiTheme="majorHAnsi" w:cstheme="majorHAnsi"/>
          <w:i/>
          <w:sz w:val="18"/>
          <w:szCs w:val="18"/>
        </w:rPr>
        <w:t xml:space="preserve"> </w:t>
      </w:r>
      <w:proofErr w:type="spellStart"/>
      <w:r w:rsidRPr="00B323AF">
        <w:rPr>
          <w:rFonts w:asciiTheme="majorHAnsi" w:hAnsiTheme="majorHAnsi" w:cstheme="majorHAnsi"/>
          <w:i/>
          <w:sz w:val="18"/>
          <w:szCs w:val="18"/>
        </w:rPr>
        <w:t>Gynecol</w:t>
      </w:r>
      <w:proofErr w:type="spellEnd"/>
      <w:r w:rsidRPr="00B323AF">
        <w:rPr>
          <w:rFonts w:asciiTheme="majorHAnsi" w:hAnsiTheme="majorHAnsi" w:cstheme="majorHAnsi"/>
          <w:i/>
          <w:sz w:val="18"/>
          <w:szCs w:val="18"/>
        </w:rPr>
        <w:t xml:space="preserve"> </w:t>
      </w:r>
      <w:r w:rsidR="00B323AF" w:rsidRPr="00B323AF">
        <w:rPr>
          <w:rFonts w:asciiTheme="majorHAnsi" w:hAnsiTheme="majorHAnsi" w:cstheme="majorHAnsi"/>
          <w:i/>
          <w:color w:val="5B616B"/>
          <w:sz w:val="18"/>
          <w:szCs w:val="18"/>
          <w:shd w:val="clear" w:color="auto" w:fill="FFFFFF"/>
        </w:rPr>
        <w:t>226(5</w:t>
      </w:r>
      <w:r w:rsidR="00B323AF" w:rsidRPr="00B323AF">
        <w:rPr>
          <w:rFonts w:asciiTheme="majorHAnsi" w:hAnsiTheme="majorHAnsi" w:cstheme="majorHAnsi"/>
          <w:color w:val="5B616B"/>
          <w:sz w:val="18"/>
          <w:szCs w:val="18"/>
          <w:shd w:val="clear" w:color="auto" w:fill="FFFFFF"/>
        </w:rPr>
        <w:t>)</w:t>
      </w:r>
      <w:r w:rsidR="00B323AF">
        <w:rPr>
          <w:rFonts w:asciiTheme="majorHAnsi" w:hAnsiTheme="majorHAnsi" w:cstheme="majorHAnsi"/>
          <w:color w:val="5B616B"/>
          <w:sz w:val="18"/>
          <w:szCs w:val="18"/>
          <w:shd w:val="clear" w:color="auto" w:fill="FFFFFF"/>
        </w:rPr>
        <w:t xml:space="preserve">, </w:t>
      </w:r>
      <w:r w:rsidR="00B323AF" w:rsidRPr="00B323AF">
        <w:rPr>
          <w:rFonts w:asciiTheme="majorHAnsi" w:hAnsiTheme="majorHAnsi" w:cstheme="majorHAnsi"/>
          <w:color w:val="5B616B"/>
          <w:sz w:val="18"/>
          <w:szCs w:val="18"/>
          <w:shd w:val="clear" w:color="auto" w:fill="FFFFFF"/>
        </w:rPr>
        <w:t>671-677.</w:t>
      </w:r>
    </w:p>
    <w:p w14:paraId="570FD375" w14:textId="28C67FA0" w:rsidR="00003792" w:rsidRPr="00003792" w:rsidRDefault="00003792">
      <w:pPr>
        <w:rPr>
          <w:rFonts w:asciiTheme="majorHAnsi" w:hAnsiTheme="majorHAnsi" w:cstheme="majorHAnsi"/>
          <w:iCs/>
          <w:sz w:val="18"/>
          <w:szCs w:val="18"/>
        </w:rPr>
      </w:pPr>
    </w:p>
    <w:p w14:paraId="02698C5B" w14:textId="53D13A7C" w:rsidR="004962A0" w:rsidRPr="00CC3C30" w:rsidRDefault="004962A0" w:rsidP="004962A0">
      <w:pPr>
        <w:rPr>
          <w:rFonts w:asciiTheme="majorHAnsi" w:hAnsiTheme="majorHAnsi" w:cstheme="majorHAnsi"/>
          <w:color w:val="000000"/>
          <w:sz w:val="18"/>
          <w:szCs w:val="18"/>
          <w:shd w:val="clear" w:color="auto" w:fill="FFFFFF"/>
        </w:rPr>
      </w:pPr>
      <w:r w:rsidRPr="00CC3C30">
        <w:rPr>
          <w:rFonts w:asciiTheme="majorHAnsi" w:hAnsiTheme="majorHAnsi" w:cstheme="majorHAnsi"/>
          <w:color w:val="000000"/>
          <w:sz w:val="18"/>
          <w:szCs w:val="18"/>
          <w:shd w:val="clear" w:color="auto" w:fill="FFFFFF"/>
        </w:rPr>
        <w:t xml:space="preserve">Rabin R, Jennings J, Campbell JC, Bair-Merritt M. </w:t>
      </w:r>
      <w:r w:rsidR="0028630F" w:rsidRPr="00CC3C30">
        <w:rPr>
          <w:rFonts w:asciiTheme="majorHAnsi" w:hAnsiTheme="majorHAnsi" w:cstheme="majorHAnsi"/>
          <w:color w:val="000000"/>
          <w:sz w:val="18"/>
          <w:szCs w:val="18"/>
          <w:shd w:val="clear" w:color="auto" w:fill="FFFFFF"/>
        </w:rPr>
        <w:t xml:space="preserve">(2009). </w:t>
      </w:r>
      <w:r w:rsidRPr="00CC3C30">
        <w:rPr>
          <w:rFonts w:asciiTheme="majorHAnsi" w:hAnsiTheme="majorHAnsi" w:cstheme="majorHAnsi"/>
          <w:color w:val="000000"/>
          <w:sz w:val="18"/>
          <w:szCs w:val="18"/>
          <w:shd w:val="clear" w:color="auto" w:fill="FFFFFF"/>
        </w:rPr>
        <w:t xml:space="preserve">How should health care providers ask about intimate partner violence? A systematic review of intimate partner violence screening questionnaires tested in health care </w:t>
      </w:r>
      <w:r w:rsidR="0028630F" w:rsidRPr="00CC3C30">
        <w:rPr>
          <w:rFonts w:asciiTheme="majorHAnsi" w:hAnsiTheme="majorHAnsi" w:cstheme="majorHAnsi"/>
          <w:color w:val="000000"/>
          <w:sz w:val="18"/>
          <w:szCs w:val="18"/>
          <w:shd w:val="clear" w:color="auto" w:fill="FFFFFF"/>
        </w:rPr>
        <w:t>settings. </w:t>
      </w:r>
      <w:r w:rsidR="0028630F" w:rsidRPr="00CC3C30">
        <w:rPr>
          <w:rFonts w:asciiTheme="majorHAnsi" w:hAnsiTheme="majorHAnsi" w:cstheme="majorHAnsi"/>
          <w:i/>
          <w:color w:val="000000"/>
          <w:sz w:val="18"/>
          <w:szCs w:val="18"/>
          <w:shd w:val="clear" w:color="auto" w:fill="FFFFFF"/>
        </w:rPr>
        <w:t>Amer J Prev Med. 36(5),</w:t>
      </w:r>
      <w:r w:rsidR="0028630F" w:rsidRPr="00CC3C30">
        <w:rPr>
          <w:rFonts w:asciiTheme="majorHAnsi" w:hAnsiTheme="majorHAnsi" w:cstheme="majorHAnsi"/>
          <w:color w:val="000000"/>
          <w:sz w:val="18"/>
          <w:szCs w:val="18"/>
          <w:shd w:val="clear" w:color="auto" w:fill="FFFFFF"/>
        </w:rPr>
        <w:t xml:space="preserve"> </w:t>
      </w:r>
      <w:r w:rsidRPr="00CC3C30">
        <w:rPr>
          <w:rFonts w:asciiTheme="majorHAnsi" w:hAnsiTheme="majorHAnsi" w:cstheme="majorHAnsi"/>
          <w:color w:val="000000"/>
          <w:sz w:val="18"/>
          <w:szCs w:val="18"/>
          <w:shd w:val="clear" w:color="auto" w:fill="FFFFFF"/>
        </w:rPr>
        <w:t>439–445.</w:t>
      </w:r>
    </w:p>
    <w:p w14:paraId="288A86EB" w14:textId="33B87BD1" w:rsidR="00F32209" w:rsidRPr="00CC3C30" w:rsidRDefault="00F32209" w:rsidP="00F32209">
      <w:pPr>
        <w:rPr>
          <w:rFonts w:asciiTheme="majorHAnsi" w:hAnsiTheme="majorHAnsi" w:cstheme="majorHAnsi"/>
          <w:sz w:val="18"/>
          <w:szCs w:val="18"/>
        </w:rPr>
      </w:pPr>
      <w:r w:rsidRPr="00CC3C30">
        <w:rPr>
          <w:rFonts w:asciiTheme="majorHAnsi" w:hAnsiTheme="majorHAnsi" w:cstheme="majorHAnsi"/>
          <w:color w:val="000000"/>
          <w:sz w:val="18"/>
          <w:szCs w:val="18"/>
          <w:shd w:val="clear" w:color="auto" w:fill="FFFFFF"/>
        </w:rPr>
        <w:br/>
      </w:r>
      <w:r w:rsidR="007F7BE7" w:rsidRPr="00CC3C30">
        <w:rPr>
          <w:rFonts w:asciiTheme="majorHAnsi" w:hAnsiTheme="majorHAnsi" w:cstheme="majorHAnsi"/>
          <w:sz w:val="18"/>
          <w:szCs w:val="18"/>
        </w:rPr>
        <w:t xml:space="preserve">Steiner J.J, Johnson L, Hetling A, Lin H.F, Postmus J.L. </w:t>
      </w:r>
      <w:hyperlink r:id="rId1815" w:history="1">
        <w:r w:rsidRPr="00CC3C30">
          <w:rPr>
            <w:rStyle w:val="Hyperlink"/>
            <w:rFonts w:asciiTheme="majorHAnsi" w:hAnsiTheme="majorHAnsi" w:cstheme="majorHAnsi"/>
            <w:sz w:val="18"/>
            <w:szCs w:val="18"/>
            <w:shd w:val="clear" w:color="auto" w:fill="FFFFFF"/>
          </w:rPr>
          <w:t>Creating a tool for assessing domestic violence risk and impact among TANF clients. Advances in Social Work, 19(1), 157-180, 2019</w:t>
        </w:r>
      </w:hyperlink>
      <w:r w:rsidRPr="00CC3C30">
        <w:rPr>
          <w:rFonts w:asciiTheme="majorHAnsi" w:hAnsiTheme="majorHAnsi" w:cstheme="majorHAnsi"/>
          <w:color w:val="000000"/>
          <w:sz w:val="18"/>
          <w:szCs w:val="18"/>
          <w:shd w:val="clear" w:color="auto" w:fill="FFFFFF"/>
        </w:rPr>
        <w:t xml:space="preserve"> [</w:t>
      </w:r>
      <w:r w:rsidRPr="00CC3C30">
        <w:rPr>
          <w:rFonts w:asciiTheme="majorHAnsi" w:hAnsiTheme="majorHAnsi" w:cstheme="majorHAnsi"/>
          <w:i/>
          <w:iCs/>
          <w:color w:val="000000"/>
          <w:sz w:val="18"/>
          <w:szCs w:val="18"/>
          <w:shd w:val="clear" w:color="auto" w:fill="FFFFFF"/>
        </w:rPr>
        <w:t>Source: Rutgers School of Social Work</w:t>
      </w:r>
      <w:r w:rsidRPr="00CC3C30">
        <w:rPr>
          <w:rFonts w:asciiTheme="majorHAnsi" w:hAnsiTheme="majorHAnsi" w:cstheme="majorHAnsi"/>
          <w:color w:val="000000"/>
          <w:sz w:val="18"/>
          <w:szCs w:val="18"/>
          <w:shd w:val="clear" w:color="auto" w:fill="FFFFFF"/>
        </w:rPr>
        <w:t>].</w:t>
      </w:r>
    </w:p>
    <w:p w14:paraId="6182A414" w14:textId="77777777" w:rsidR="00F32209" w:rsidRPr="00CC3C30" w:rsidRDefault="00F32209" w:rsidP="004962A0">
      <w:pPr>
        <w:rPr>
          <w:rFonts w:asciiTheme="majorHAnsi" w:hAnsiTheme="majorHAnsi" w:cstheme="majorHAnsi"/>
          <w:sz w:val="18"/>
          <w:szCs w:val="18"/>
          <w:shd w:val="clear" w:color="auto" w:fill="FFFFFF"/>
        </w:rPr>
      </w:pPr>
    </w:p>
    <w:p w14:paraId="640BA520" w14:textId="77777777" w:rsidR="00C4799E" w:rsidRPr="00CC3C30" w:rsidRDefault="00C4799E" w:rsidP="00C4799E">
      <w:pPr>
        <w:rPr>
          <w:rFonts w:asciiTheme="majorHAnsi" w:hAnsiTheme="majorHAnsi" w:cstheme="majorHAnsi"/>
          <w:sz w:val="18"/>
          <w:szCs w:val="18"/>
        </w:rPr>
      </w:pPr>
      <w:r w:rsidRPr="00CC3C30">
        <w:rPr>
          <w:rFonts w:asciiTheme="majorHAnsi" w:hAnsiTheme="majorHAnsi" w:cstheme="majorHAnsi"/>
          <w:sz w:val="18"/>
          <w:szCs w:val="18"/>
          <w:shd w:val="clear" w:color="auto" w:fill="FFFFFF"/>
          <w:lang w:val="de-DE"/>
        </w:rPr>
        <w:t xml:space="preserve">Schwab-Reese, L. M., &amp; Renner, L. M. (2018). </w:t>
      </w:r>
      <w:r w:rsidRPr="00CC3C30">
        <w:rPr>
          <w:rFonts w:asciiTheme="majorHAnsi" w:hAnsiTheme="majorHAnsi" w:cstheme="majorHAnsi"/>
          <w:sz w:val="18"/>
          <w:szCs w:val="18"/>
          <w:shd w:val="clear" w:color="auto" w:fill="FFFFFF"/>
        </w:rPr>
        <w:t>Screening, management, and treatment of intimate partner violence among women in low-resource settings. </w:t>
      </w:r>
      <w:r w:rsidRPr="00CC3C30">
        <w:rPr>
          <w:rFonts w:asciiTheme="majorHAnsi" w:hAnsiTheme="majorHAnsi" w:cstheme="majorHAnsi"/>
          <w:i/>
          <w:iCs/>
          <w:sz w:val="18"/>
          <w:szCs w:val="18"/>
          <w:shd w:val="clear" w:color="auto" w:fill="FFFFFF"/>
        </w:rPr>
        <w:t>Women's health (London, England)</w:t>
      </w:r>
      <w:r w:rsidRPr="00CC3C30">
        <w:rPr>
          <w:rFonts w:asciiTheme="majorHAnsi" w:hAnsiTheme="majorHAnsi" w:cstheme="majorHAnsi"/>
          <w:sz w:val="18"/>
          <w:szCs w:val="18"/>
          <w:shd w:val="clear" w:color="auto" w:fill="FFFFFF"/>
        </w:rPr>
        <w:t>, </w:t>
      </w:r>
      <w:r w:rsidRPr="00CC3C30">
        <w:rPr>
          <w:rFonts w:asciiTheme="majorHAnsi" w:hAnsiTheme="majorHAnsi" w:cstheme="majorHAnsi"/>
          <w:i/>
          <w:iCs/>
          <w:sz w:val="18"/>
          <w:szCs w:val="18"/>
          <w:shd w:val="clear" w:color="auto" w:fill="FFFFFF"/>
        </w:rPr>
        <w:t>14</w:t>
      </w:r>
      <w:r w:rsidRPr="00CC3C30">
        <w:rPr>
          <w:rFonts w:asciiTheme="majorHAnsi" w:hAnsiTheme="majorHAnsi" w:cstheme="majorHAnsi"/>
          <w:sz w:val="18"/>
          <w:szCs w:val="18"/>
          <w:shd w:val="clear" w:color="auto" w:fill="FFFFFF"/>
        </w:rPr>
        <w:t>, 1745506518766709. doi:10.1177/1745506518766709</w:t>
      </w:r>
    </w:p>
    <w:p w14:paraId="016D9CCA" w14:textId="59263BD4" w:rsidR="007F7BE7" w:rsidRPr="00CC3C30" w:rsidRDefault="007F7BE7" w:rsidP="007F7BE7">
      <w:pPr>
        <w:rPr>
          <w:rFonts w:asciiTheme="majorHAnsi" w:hAnsiTheme="majorHAnsi" w:cstheme="majorHAnsi"/>
          <w:sz w:val="18"/>
          <w:szCs w:val="18"/>
        </w:rPr>
      </w:pPr>
      <w:r w:rsidRPr="00CC3C30">
        <w:rPr>
          <w:rFonts w:asciiTheme="majorHAnsi" w:hAnsiTheme="majorHAnsi" w:cstheme="majorHAnsi"/>
          <w:color w:val="000000"/>
          <w:sz w:val="18"/>
          <w:szCs w:val="18"/>
          <w:shd w:val="clear" w:color="auto" w:fill="FFFFFF"/>
        </w:rPr>
        <w:br/>
      </w:r>
      <w:r w:rsidRPr="00CC3C30">
        <w:rPr>
          <w:rFonts w:asciiTheme="majorHAnsi" w:hAnsiTheme="majorHAnsi" w:cstheme="majorHAnsi"/>
          <w:sz w:val="18"/>
          <w:szCs w:val="18"/>
        </w:rPr>
        <w:t xml:space="preserve">Signorelli M, Taft A, Gartland D, Hooker L, McKee C, MacMillan H, Brown S, Hegarty K. (2020). </w:t>
      </w:r>
      <w:hyperlink r:id="rId1816" w:history="1">
        <w:r w:rsidRPr="00CC3C30">
          <w:rPr>
            <w:rStyle w:val="Hyperlink"/>
            <w:rFonts w:asciiTheme="majorHAnsi" w:hAnsiTheme="majorHAnsi" w:cstheme="majorHAnsi"/>
            <w:color w:val="800080"/>
            <w:sz w:val="18"/>
            <w:szCs w:val="18"/>
            <w:shd w:val="clear" w:color="auto" w:fill="FFFFFF"/>
          </w:rPr>
          <w:t xml:space="preserve">How valid is the question of fear of a partner in identifying intimate partner abuse? A cross-sectional analysis of four studies. Journal of Interpersonal Violence. </w:t>
        </w:r>
        <w:proofErr w:type="spellStart"/>
        <w:r w:rsidRPr="00CC3C30">
          <w:rPr>
            <w:rStyle w:val="Hyperlink"/>
            <w:rFonts w:asciiTheme="majorHAnsi" w:hAnsiTheme="majorHAnsi" w:cstheme="majorHAnsi"/>
            <w:color w:val="800080"/>
            <w:sz w:val="18"/>
            <w:szCs w:val="18"/>
            <w:shd w:val="clear" w:color="auto" w:fill="FFFFFF"/>
          </w:rPr>
          <w:t>ePub</w:t>
        </w:r>
        <w:proofErr w:type="spellEnd"/>
        <w:r w:rsidRPr="00CC3C30">
          <w:rPr>
            <w:rStyle w:val="Hyperlink"/>
            <w:rFonts w:asciiTheme="majorHAnsi" w:hAnsiTheme="majorHAnsi" w:cstheme="majorHAnsi"/>
            <w:color w:val="800080"/>
            <w:sz w:val="18"/>
            <w:szCs w:val="18"/>
            <w:shd w:val="clear" w:color="auto" w:fill="FFFFFF"/>
          </w:rPr>
          <w:t>, 2020</w:t>
        </w:r>
      </w:hyperlink>
      <w:r w:rsidR="00136666" w:rsidRPr="00CC3C30">
        <w:rPr>
          <w:rFonts w:asciiTheme="majorHAnsi" w:hAnsiTheme="majorHAnsi" w:cstheme="majorHAnsi"/>
          <w:color w:val="000000"/>
          <w:sz w:val="18"/>
          <w:szCs w:val="18"/>
          <w:shd w:val="clear" w:color="auto" w:fill="FFFFFF"/>
        </w:rPr>
        <w:t xml:space="preserve"> </w:t>
      </w:r>
      <w:r w:rsidRPr="00CC3C30">
        <w:rPr>
          <w:rFonts w:asciiTheme="majorHAnsi" w:hAnsiTheme="majorHAnsi" w:cstheme="majorHAnsi"/>
          <w:color w:val="000000"/>
          <w:sz w:val="18"/>
          <w:szCs w:val="18"/>
          <w:shd w:val="clear" w:color="auto" w:fill="FFFFFF"/>
        </w:rPr>
        <w:t>[</w:t>
      </w:r>
      <w:r w:rsidRPr="00CC3C30">
        <w:rPr>
          <w:rFonts w:asciiTheme="majorHAnsi" w:hAnsiTheme="majorHAnsi" w:cstheme="majorHAnsi"/>
          <w:i/>
          <w:iCs/>
          <w:color w:val="000000"/>
          <w:sz w:val="18"/>
          <w:szCs w:val="18"/>
          <w:shd w:val="clear" w:color="auto" w:fill="FFFFFF"/>
        </w:rPr>
        <w:t>Source: Federal University of Paraná].</w:t>
      </w:r>
    </w:p>
    <w:p w14:paraId="3789C396" w14:textId="77777777" w:rsidR="007F7BE7" w:rsidRPr="00CC3C30" w:rsidRDefault="007F7BE7" w:rsidP="004962A0">
      <w:pPr>
        <w:rPr>
          <w:rFonts w:asciiTheme="majorHAnsi" w:hAnsiTheme="majorHAnsi" w:cstheme="majorHAnsi"/>
          <w:sz w:val="18"/>
          <w:szCs w:val="18"/>
          <w:shd w:val="clear" w:color="auto" w:fill="FFFFFF"/>
        </w:rPr>
      </w:pPr>
    </w:p>
    <w:p w14:paraId="57F7D756" w14:textId="30DE916F" w:rsidR="0034595C" w:rsidRDefault="0034595C" w:rsidP="0034595C">
      <w:pPr>
        <w:rPr>
          <w:rFonts w:asciiTheme="majorHAnsi" w:hAnsiTheme="majorHAnsi" w:cstheme="majorHAnsi"/>
          <w:color w:val="000000"/>
          <w:sz w:val="18"/>
          <w:szCs w:val="18"/>
          <w:shd w:val="clear" w:color="auto" w:fill="FFFFFF"/>
        </w:rPr>
      </w:pPr>
      <w:r w:rsidRPr="00CC3C30">
        <w:rPr>
          <w:rFonts w:asciiTheme="majorHAnsi" w:hAnsiTheme="majorHAnsi" w:cstheme="majorHAnsi"/>
          <w:color w:val="000000"/>
          <w:sz w:val="18"/>
          <w:szCs w:val="18"/>
          <w:shd w:val="clear" w:color="auto" w:fill="FFFFFF"/>
        </w:rPr>
        <w:t xml:space="preserve">Smith PH, Earp JA, DeVellis R. </w:t>
      </w:r>
      <w:r w:rsidR="0028630F" w:rsidRPr="00CC3C30">
        <w:rPr>
          <w:rFonts w:asciiTheme="majorHAnsi" w:hAnsiTheme="majorHAnsi" w:cstheme="majorHAnsi"/>
          <w:color w:val="000000"/>
          <w:sz w:val="18"/>
          <w:szCs w:val="18"/>
          <w:shd w:val="clear" w:color="auto" w:fill="FFFFFF"/>
        </w:rPr>
        <w:t xml:space="preserve">(195). </w:t>
      </w:r>
      <w:r w:rsidRPr="00CC3C30">
        <w:rPr>
          <w:rFonts w:asciiTheme="majorHAnsi" w:hAnsiTheme="majorHAnsi" w:cstheme="majorHAnsi"/>
          <w:color w:val="000000"/>
          <w:sz w:val="18"/>
          <w:szCs w:val="18"/>
          <w:shd w:val="clear" w:color="auto" w:fill="FFFFFF"/>
        </w:rPr>
        <w:t>Measuring battering: development of the women’s experience with battering (W</w:t>
      </w:r>
      <w:r w:rsidR="0028630F" w:rsidRPr="00CC3C30">
        <w:rPr>
          <w:rFonts w:asciiTheme="majorHAnsi" w:hAnsiTheme="majorHAnsi" w:cstheme="majorHAnsi"/>
          <w:color w:val="000000"/>
          <w:sz w:val="18"/>
          <w:szCs w:val="18"/>
          <w:shd w:val="clear" w:color="auto" w:fill="FFFFFF"/>
        </w:rPr>
        <w:t>EB) scale. </w:t>
      </w:r>
      <w:r w:rsidR="0028630F" w:rsidRPr="00CC3C30">
        <w:rPr>
          <w:rFonts w:asciiTheme="majorHAnsi" w:hAnsiTheme="majorHAnsi" w:cstheme="majorHAnsi"/>
          <w:i/>
          <w:color w:val="000000"/>
          <w:sz w:val="18"/>
          <w:szCs w:val="18"/>
          <w:shd w:val="clear" w:color="auto" w:fill="FFFFFF"/>
        </w:rPr>
        <w:t>Women’s Health 4,</w:t>
      </w:r>
      <w:r w:rsidR="0028630F" w:rsidRPr="00CC3C30">
        <w:rPr>
          <w:rFonts w:asciiTheme="majorHAnsi" w:hAnsiTheme="majorHAnsi" w:cstheme="majorHAnsi"/>
          <w:color w:val="000000"/>
          <w:sz w:val="18"/>
          <w:szCs w:val="18"/>
          <w:shd w:val="clear" w:color="auto" w:fill="FFFFFF"/>
        </w:rPr>
        <w:t xml:space="preserve"> </w:t>
      </w:r>
      <w:r w:rsidRPr="00CC3C30">
        <w:rPr>
          <w:rFonts w:asciiTheme="majorHAnsi" w:hAnsiTheme="majorHAnsi" w:cstheme="majorHAnsi"/>
          <w:color w:val="000000"/>
          <w:sz w:val="18"/>
          <w:szCs w:val="18"/>
          <w:shd w:val="clear" w:color="auto" w:fill="FFFFFF"/>
        </w:rPr>
        <w:t>273–288.</w:t>
      </w:r>
    </w:p>
    <w:p w14:paraId="657E1083" w14:textId="77777777" w:rsidR="00CB59BF" w:rsidRPr="00CC3C30" w:rsidRDefault="00CB59BF" w:rsidP="0034595C">
      <w:pPr>
        <w:rPr>
          <w:rFonts w:asciiTheme="majorHAnsi" w:hAnsiTheme="majorHAnsi" w:cstheme="majorHAnsi"/>
          <w:color w:val="000000"/>
          <w:sz w:val="18"/>
          <w:szCs w:val="18"/>
          <w:shd w:val="clear" w:color="auto" w:fill="FFFFFF"/>
        </w:rPr>
      </w:pPr>
    </w:p>
    <w:p w14:paraId="4EFFE494" w14:textId="2A890330" w:rsidR="00AB771C" w:rsidRPr="00CC3C30" w:rsidRDefault="00252CDF" w:rsidP="0034595C">
      <w:pPr>
        <w:rPr>
          <w:rFonts w:asciiTheme="majorHAnsi" w:hAnsiTheme="majorHAnsi" w:cstheme="majorHAnsi"/>
          <w:color w:val="303030"/>
          <w:sz w:val="18"/>
          <w:szCs w:val="18"/>
          <w:shd w:val="clear" w:color="auto" w:fill="FFFFFF"/>
        </w:rPr>
      </w:pPr>
      <w:proofErr w:type="spellStart"/>
      <w:r w:rsidRPr="00CC3C30">
        <w:rPr>
          <w:rFonts w:asciiTheme="majorHAnsi" w:hAnsiTheme="majorHAnsi" w:cstheme="majorHAnsi"/>
          <w:color w:val="000000"/>
          <w:sz w:val="18"/>
          <w:szCs w:val="18"/>
          <w:shd w:val="clear" w:color="auto" w:fill="FFFFFF"/>
        </w:rPr>
        <w:t>Spangaro</w:t>
      </w:r>
      <w:proofErr w:type="spellEnd"/>
      <w:r w:rsidRPr="00CC3C30">
        <w:rPr>
          <w:rFonts w:asciiTheme="majorHAnsi" w:hAnsiTheme="majorHAnsi" w:cstheme="majorHAnsi"/>
          <w:color w:val="000000"/>
          <w:sz w:val="18"/>
          <w:szCs w:val="18"/>
          <w:shd w:val="clear" w:color="auto" w:fill="FFFFFF"/>
        </w:rPr>
        <w:t xml:space="preserve"> J, Koziol-McLain J, Rutherford A, Zwi AB. (2020). “Made me feel connected”: A qualitative comparative analysis of intimate partner violence routine screening pathways to impact. </w:t>
      </w:r>
      <w:r w:rsidRPr="00CC3C30">
        <w:rPr>
          <w:rFonts w:asciiTheme="majorHAnsi" w:hAnsiTheme="majorHAnsi" w:cstheme="majorHAnsi"/>
          <w:i/>
          <w:color w:val="303030"/>
          <w:sz w:val="18"/>
          <w:szCs w:val="18"/>
          <w:shd w:val="clear" w:color="auto" w:fill="FFFFFF"/>
        </w:rPr>
        <w:t>Violence Against Women 26(3-4),</w:t>
      </w:r>
      <w:r w:rsidRPr="00CC3C30">
        <w:rPr>
          <w:rFonts w:asciiTheme="majorHAnsi" w:hAnsiTheme="majorHAnsi" w:cstheme="majorHAnsi"/>
          <w:color w:val="303030"/>
          <w:sz w:val="18"/>
          <w:szCs w:val="18"/>
          <w:shd w:val="clear" w:color="auto" w:fill="FFFFFF"/>
        </w:rPr>
        <w:t xml:space="preserve"> 334-358.</w:t>
      </w:r>
    </w:p>
    <w:p w14:paraId="654C0235" w14:textId="304C4C7B" w:rsidR="0053627A" w:rsidRPr="00CB59BF" w:rsidRDefault="0053627A" w:rsidP="0034595C">
      <w:pPr>
        <w:rPr>
          <w:rFonts w:asciiTheme="majorHAnsi" w:hAnsiTheme="majorHAnsi" w:cstheme="majorHAnsi"/>
          <w:color w:val="303030"/>
          <w:sz w:val="18"/>
          <w:szCs w:val="18"/>
          <w:shd w:val="clear" w:color="auto" w:fill="FFFFFF"/>
        </w:rPr>
      </w:pPr>
    </w:p>
    <w:p w14:paraId="7A1ECAD2" w14:textId="5029E6B8" w:rsidR="00CB59BF" w:rsidRPr="00CB59BF" w:rsidRDefault="00CB59BF" w:rsidP="0034595C">
      <w:pPr>
        <w:rPr>
          <w:rStyle w:val="apple-converted-space"/>
          <w:rFonts w:asciiTheme="majorHAnsi" w:hAnsiTheme="majorHAnsi" w:cstheme="majorHAnsi"/>
          <w:color w:val="000000"/>
          <w:sz w:val="18"/>
          <w:szCs w:val="18"/>
          <w:shd w:val="clear" w:color="auto" w:fill="FFFFFF"/>
        </w:rPr>
      </w:pPr>
      <w:proofErr w:type="spellStart"/>
      <w:r w:rsidRPr="00CB59BF">
        <w:rPr>
          <w:rFonts w:asciiTheme="majorHAnsi" w:hAnsiTheme="majorHAnsi" w:cstheme="majorHAnsi"/>
          <w:color w:val="000000"/>
          <w:sz w:val="18"/>
          <w:szCs w:val="18"/>
          <w:shd w:val="clear" w:color="auto" w:fill="FFFFFF"/>
        </w:rPr>
        <w:t>Tabaie</w:t>
      </w:r>
      <w:proofErr w:type="spellEnd"/>
      <w:r w:rsidRPr="00CB59BF">
        <w:rPr>
          <w:rFonts w:asciiTheme="majorHAnsi" w:hAnsiTheme="majorHAnsi" w:cstheme="majorHAnsi"/>
          <w:color w:val="000000"/>
          <w:sz w:val="18"/>
          <w:szCs w:val="18"/>
          <w:shd w:val="clear" w:color="auto" w:fill="FFFFFF"/>
        </w:rPr>
        <w:t xml:space="preserve">, A., Zeidan, A.J., Evans, D.P., Smith, R.N., &amp; </w:t>
      </w:r>
      <w:proofErr w:type="spellStart"/>
      <w:r w:rsidRPr="00CB59BF">
        <w:rPr>
          <w:rFonts w:asciiTheme="majorHAnsi" w:hAnsiTheme="majorHAnsi" w:cstheme="majorHAnsi"/>
          <w:color w:val="000000"/>
          <w:sz w:val="18"/>
          <w:szCs w:val="18"/>
          <w:shd w:val="clear" w:color="auto" w:fill="FFFFFF"/>
        </w:rPr>
        <w:t>Kamaleswaran</w:t>
      </w:r>
      <w:proofErr w:type="spellEnd"/>
      <w:r w:rsidRPr="00CB59BF">
        <w:rPr>
          <w:rFonts w:asciiTheme="majorHAnsi" w:hAnsiTheme="majorHAnsi" w:cstheme="majorHAnsi"/>
          <w:color w:val="000000"/>
          <w:sz w:val="18"/>
          <w:szCs w:val="18"/>
          <w:shd w:val="clear" w:color="auto" w:fill="FFFFFF"/>
        </w:rPr>
        <w:t xml:space="preserve"> R.</w:t>
      </w:r>
      <w:r w:rsidRPr="00CB59BF">
        <w:rPr>
          <w:rStyle w:val="apple-converted-space"/>
          <w:rFonts w:asciiTheme="majorHAnsi" w:hAnsiTheme="majorHAnsi" w:cstheme="majorHAnsi"/>
          <w:color w:val="000000"/>
          <w:sz w:val="18"/>
          <w:szCs w:val="18"/>
          <w:shd w:val="clear" w:color="auto" w:fill="FFFFFF"/>
        </w:rPr>
        <w:t> </w:t>
      </w:r>
      <w:hyperlink r:id="rId1817" w:history="1">
        <w:r w:rsidRPr="00CB59BF">
          <w:rPr>
            <w:rStyle w:val="Hyperlink"/>
            <w:rFonts w:asciiTheme="majorHAnsi" w:eastAsiaTheme="majorEastAsia" w:hAnsiTheme="majorHAnsi" w:cstheme="majorHAnsi"/>
            <w:color w:val="2F83C4"/>
            <w:sz w:val="18"/>
            <w:szCs w:val="18"/>
          </w:rPr>
          <w:t>A novel technique to identify intimate partner violence in a hospital setting</w:t>
        </w:r>
      </w:hyperlink>
      <w:r w:rsidRPr="00CB59BF">
        <w:rPr>
          <w:rFonts w:asciiTheme="majorHAnsi" w:hAnsiTheme="majorHAnsi" w:cstheme="majorHAnsi"/>
          <w:color w:val="000000"/>
          <w:sz w:val="18"/>
          <w:szCs w:val="18"/>
          <w:shd w:val="clear" w:color="auto" w:fill="FFFFFF"/>
        </w:rPr>
        <w:t>. Western Journal of Emergency Medicine: Integrating Emergency Care with Population Health. 23(5), 781-788:</w:t>
      </w:r>
      <w:r w:rsidRPr="00CB59BF">
        <w:rPr>
          <w:rStyle w:val="apple-converted-space"/>
          <w:rFonts w:asciiTheme="majorHAnsi" w:hAnsiTheme="majorHAnsi" w:cstheme="majorHAnsi"/>
          <w:color w:val="000000"/>
          <w:sz w:val="18"/>
          <w:szCs w:val="18"/>
          <w:shd w:val="clear" w:color="auto" w:fill="FFFFFF"/>
        </w:rPr>
        <w:t> </w:t>
      </w:r>
    </w:p>
    <w:p w14:paraId="72850518" w14:textId="77777777" w:rsidR="00CB59BF" w:rsidRPr="00CB59BF" w:rsidRDefault="00CB59BF" w:rsidP="0034595C">
      <w:pPr>
        <w:rPr>
          <w:rFonts w:asciiTheme="majorHAnsi" w:hAnsiTheme="majorHAnsi" w:cstheme="majorHAnsi"/>
          <w:color w:val="303030"/>
          <w:sz w:val="18"/>
          <w:szCs w:val="18"/>
          <w:shd w:val="clear" w:color="auto" w:fill="FFFFFF"/>
        </w:rPr>
      </w:pPr>
    </w:p>
    <w:p w14:paraId="2C29D86B" w14:textId="287C3212" w:rsidR="0053627A" w:rsidRPr="00CC3C30" w:rsidRDefault="0053627A" w:rsidP="0034595C">
      <w:pPr>
        <w:rPr>
          <w:rFonts w:asciiTheme="majorHAnsi" w:hAnsiTheme="majorHAnsi" w:cstheme="majorHAnsi"/>
          <w:color w:val="303030"/>
          <w:sz w:val="18"/>
          <w:szCs w:val="18"/>
          <w:shd w:val="clear" w:color="auto" w:fill="FFFFFF"/>
        </w:rPr>
      </w:pPr>
      <w:proofErr w:type="spellStart"/>
      <w:r w:rsidRPr="00CC3C30">
        <w:rPr>
          <w:rFonts w:asciiTheme="majorHAnsi" w:hAnsiTheme="majorHAnsi" w:cstheme="majorHAnsi"/>
          <w:color w:val="303030"/>
          <w:sz w:val="18"/>
          <w:szCs w:val="18"/>
          <w:shd w:val="clear" w:color="auto" w:fill="FFFFFF"/>
        </w:rPr>
        <w:t>Tavrow</w:t>
      </w:r>
      <w:proofErr w:type="spellEnd"/>
      <w:r w:rsidRPr="00CC3C30">
        <w:rPr>
          <w:rFonts w:asciiTheme="majorHAnsi" w:hAnsiTheme="majorHAnsi" w:cstheme="majorHAnsi"/>
          <w:color w:val="303030"/>
          <w:sz w:val="18"/>
          <w:szCs w:val="18"/>
          <w:shd w:val="clear" w:color="auto" w:fill="FFFFFF"/>
        </w:rPr>
        <w:t xml:space="preserve"> P, Bloom B, Withers M. (2021). Challenges of using videos in exam rooms of safety-net clinics to encourage patient self-disclosure of intimate partner violence and to increase provider screening. </w:t>
      </w:r>
      <w:r w:rsidRPr="00CC3C30">
        <w:rPr>
          <w:rFonts w:asciiTheme="majorHAnsi" w:hAnsiTheme="majorHAnsi" w:cstheme="majorHAnsi"/>
          <w:i/>
          <w:iCs/>
          <w:color w:val="000000"/>
          <w:sz w:val="18"/>
          <w:szCs w:val="18"/>
        </w:rPr>
        <w:t>Violence Against Women 27(15-16),</w:t>
      </w:r>
      <w:r w:rsidRPr="00CC3C30">
        <w:rPr>
          <w:rFonts w:asciiTheme="majorHAnsi" w:hAnsiTheme="majorHAnsi" w:cstheme="majorHAnsi"/>
          <w:color w:val="000000"/>
          <w:sz w:val="18"/>
          <w:szCs w:val="18"/>
        </w:rPr>
        <w:t xml:space="preserve"> 2990-3010.</w:t>
      </w:r>
    </w:p>
    <w:p w14:paraId="6627E5B0" w14:textId="77777777" w:rsidR="00773CF5" w:rsidRPr="00CC3C30" w:rsidRDefault="00773CF5" w:rsidP="00773CF5">
      <w:pPr>
        <w:rPr>
          <w:rFonts w:asciiTheme="majorHAnsi" w:hAnsiTheme="majorHAnsi" w:cstheme="majorHAnsi"/>
          <w:sz w:val="18"/>
          <w:szCs w:val="18"/>
        </w:rPr>
      </w:pPr>
      <w:r w:rsidRPr="00CC3C30">
        <w:rPr>
          <w:rFonts w:asciiTheme="majorHAnsi" w:hAnsiTheme="majorHAnsi" w:cstheme="majorHAnsi"/>
          <w:color w:val="000000"/>
          <w:sz w:val="18"/>
          <w:szCs w:val="18"/>
        </w:rPr>
        <w:br/>
      </w:r>
      <w:hyperlink r:id="rId1818" w:tgtFrame="_blank" w:history="1">
        <w:r w:rsidRPr="00CC3C30">
          <w:rPr>
            <w:rStyle w:val="Hyperlink"/>
            <w:rFonts w:asciiTheme="majorHAnsi" w:hAnsiTheme="majorHAnsi" w:cstheme="majorHAnsi"/>
            <w:color w:val="2F83C4"/>
            <w:sz w:val="18"/>
            <w:szCs w:val="18"/>
          </w:rPr>
          <w:t>Undie, C.-C., &amp; </w:t>
        </w:r>
        <w:proofErr w:type="spellStart"/>
        <w:r w:rsidRPr="00CC3C30">
          <w:rPr>
            <w:rStyle w:val="Hyperlink"/>
            <w:rFonts w:asciiTheme="majorHAnsi" w:hAnsiTheme="majorHAnsi" w:cstheme="majorHAnsi"/>
            <w:color w:val="2F83C4"/>
            <w:sz w:val="18"/>
            <w:szCs w:val="18"/>
          </w:rPr>
          <w:t>Mak'anyengo</w:t>
        </w:r>
        <w:proofErr w:type="spellEnd"/>
        <w:r w:rsidRPr="00CC3C30">
          <w:rPr>
            <w:rStyle w:val="Hyperlink"/>
            <w:rFonts w:asciiTheme="majorHAnsi" w:hAnsiTheme="majorHAnsi" w:cstheme="majorHAnsi"/>
            <w:color w:val="2F83C4"/>
            <w:sz w:val="18"/>
            <w:szCs w:val="18"/>
          </w:rPr>
          <w:t>, M. (2021) If we ask, will they tell? (and then, what?): Screening for sexual violence against children in Kenya. Child Abuse Rev., </w:t>
        </w:r>
        <w:proofErr w:type="spellStart"/>
        <w:r w:rsidRPr="00CC3C30">
          <w:rPr>
            <w:rStyle w:val="Hyperlink"/>
            <w:rFonts w:asciiTheme="majorHAnsi" w:hAnsiTheme="majorHAnsi" w:cstheme="majorHAnsi"/>
            <w:color w:val="2F83C4"/>
            <w:sz w:val="18"/>
            <w:szCs w:val="18"/>
          </w:rPr>
          <w:t>ePub</w:t>
        </w:r>
        <w:proofErr w:type="spellEnd"/>
      </w:hyperlink>
      <w:r w:rsidRPr="00CC3C30">
        <w:rPr>
          <w:rFonts w:asciiTheme="majorHAnsi" w:hAnsiTheme="majorHAnsi" w:cstheme="majorHAnsi"/>
          <w:color w:val="000000"/>
          <w:sz w:val="18"/>
          <w:szCs w:val="18"/>
        </w:rPr>
        <w:t>: </w:t>
      </w:r>
    </w:p>
    <w:p w14:paraId="5E70D119" w14:textId="77777777" w:rsidR="00252CDF" w:rsidRPr="00CC3C30" w:rsidRDefault="00252CDF" w:rsidP="0034595C">
      <w:pPr>
        <w:rPr>
          <w:rFonts w:asciiTheme="majorHAnsi" w:hAnsiTheme="majorHAnsi" w:cstheme="majorHAnsi"/>
          <w:color w:val="000000"/>
          <w:sz w:val="18"/>
          <w:szCs w:val="18"/>
          <w:shd w:val="clear" w:color="auto" w:fill="FFFFFF"/>
        </w:rPr>
      </w:pPr>
    </w:p>
    <w:p w14:paraId="49F0DD1A" w14:textId="5E6BD3B6" w:rsidR="00AB771C" w:rsidRPr="00CC3C30" w:rsidRDefault="0028630F" w:rsidP="0034595C">
      <w:pPr>
        <w:rPr>
          <w:rFonts w:asciiTheme="majorHAnsi" w:hAnsiTheme="majorHAnsi" w:cstheme="majorHAnsi"/>
          <w:color w:val="000000"/>
          <w:sz w:val="18"/>
          <w:szCs w:val="18"/>
          <w:shd w:val="clear" w:color="auto" w:fill="FFFFFF"/>
        </w:rPr>
      </w:pPr>
      <w:r w:rsidRPr="00CC3C30">
        <w:rPr>
          <w:rFonts w:asciiTheme="majorHAnsi" w:hAnsiTheme="majorHAnsi" w:cstheme="majorHAnsi"/>
          <w:color w:val="000000"/>
          <w:sz w:val="18"/>
          <w:szCs w:val="18"/>
          <w:shd w:val="clear" w:color="auto" w:fill="FFFFFF"/>
        </w:rPr>
        <w:t xml:space="preserve">UPSTF (2018). </w:t>
      </w:r>
      <w:r w:rsidR="00AB771C" w:rsidRPr="00CC3C30">
        <w:rPr>
          <w:rFonts w:asciiTheme="majorHAnsi" w:hAnsiTheme="majorHAnsi" w:cstheme="majorHAnsi"/>
          <w:color w:val="000000"/>
          <w:sz w:val="18"/>
          <w:szCs w:val="18"/>
          <w:shd w:val="clear" w:color="auto" w:fill="FFFFFF"/>
        </w:rPr>
        <w:t xml:space="preserve">US Preventive Services Task Force: Recommendation Statement. Screening for intimate partner violence, elder abuse, and abuse of vulnerable adults; US Preventive Services Task Force Final Recommendation Statement. </w:t>
      </w:r>
      <w:r w:rsidR="00AB771C" w:rsidRPr="00CC3C30">
        <w:rPr>
          <w:rFonts w:asciiTheme="majorHAnsi" w:hAnsiTheme="majorHAnsi" w:cstheme="majorHAnsi"/>
          <w:i/>
          <w:color w:val="000000"/>
          <w:sz w:val="18"/>
          <w:szCs w:val="18"/>
          <w:shd w:val="clear" w:color="auto" w:fill="FFFFFF"/>
        </w:rPr>
        <w:t xml:space="preserve">JAMA </w:t>
      </w:r>
      <w:r w:rsidRPr="00CC3C30">
        <w:rPr>
          <w:rFonts w:asciiTheme="majorHAnsi" w:hAnsiTheme="majorHAnsi" w:cstheme="majorHAnsi"/>
          <w:i/>
          <w:color w:val="000000"/>
          <w:sz w:val="18"/>
          <w:szCs w:val="18"/>
          <w:shd w:val="clear" w:color="auto" w:fill="FFFFFF"/>
        </w:rPr>
        <w:t>320(16),</w:t>
      </w:r>
      <w:r w:rsidRPr="00CC3C30">
        <w:rPr>
          <w:rFonts w:asciiTheme="majorHAnsi" w:hAnsiTheme="majorHAnsi" w:cstheme="majorHAnsi"/>
          <w:color w:val="000000"/>
          <w:sz w:val="18"/>
          <w:szCs w:val="18"/>
          <w:shd w:val="clear" w:color="auto" w:fill="FFFFFF"/>
        </w:rPr>
        <w:t xml:space="preserve"> </w:t>
      </w:r>
      <w:r w:rsidR="00AB771C" w:rsidRPr="00CC3C30">
        <w:rPr>
          <w:rFonts w:asciiTheme="majorHAnsi" w:hAnsiTheme="majorHAnsi" w:cstheme="majorHAnsi"/>
          <w:color w:val="000000"/>
          <w:sz w:val="18"/>
          <w:szCs w:val="18"/>
          <w:shd w:val="clear" w:color="auto" w:fill="FFFFFF"/>
        </w:rPr>
        <w:t>1678-1687.</w:t>
      </w:r>
    </w:p>
    <w:p w14:paraId="78B5AE44" w14:textId="393314AE" w:rsidR="0028630F" w:rsidRDefault="0028630F" w:rsidP="0034595C">
      <w:pPr>
        <w:rPr>
          <w:rFonts w:asciiTheme="majorHAnsi" w:hAnsiTheme="majorHAnsi" w:cstheme="majorHAnsi"/>
          <w:color w:val="000000"/>
          <w:sz w:val="18"/>
          <w:szCs w:val="18"/>
          <w:shd w:val="clear" w:color="auto" w:fill="FFFFFF"/>
        </w:rPr>
      </w:pPr>
    </w:p>
    <w:p w14:paraId="3583D026" w14:textId="379B6432" w:rsidR="00201E7C" w:rsidRPr="00CE500C" w:rsidRDefault="00201E7C" w:rsidP="00201E7C">
      <w:pPr>
        <w:pStyle w:val="NoSpacing"/>
        <w:rPr>
          <w:rFonts w:asciiTheme="majorHAnsi" w:hAnsiTheme="majorHAnsi" w:cstheme="majorHAnsi"/>
          <w:iCs/>
          <w:color w:val="000000"/>
          <w:sz w:val="18"/>
          <w:szCs w:val="18"/>
        </w:rPr>
      </w:pPr>
      <w:r>
        <w:rPr>
          <w:rFonts w:asciiTheme="majorHAnsi" w:hAnsiTheme="majorHAnsi" w:cstheme="majorHAnsi"/>
          <w:color w:val="000000"/>
          <w:sz w:val="18"/>
          <w:szCs w:val="18"/>
          <w:shd w:val="clear" w:color="auto" w:fill="FFFFFF"/>
        </w:rPr>
        <w:t xml:space="preserve">Williams KR, Stansfield R, Campbell J. (2022). Persistence and potential lethality in intimate partner violence: Evaluating the concurrent and predictive validity of a dual risk assessment protocol.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 xml:space="preserve">28 </w:t>
      </w:r>
      <w:r w:rsidRPr="00382B58">
        <w:rPr>
          <w:rFonts w:asciiTheme="majorHAnsi" w:hAnsiTheme="majorHAnsi" w:cstheme="majorHAnsi"/>
          <w:i/>
          <w:color w:val="000000"/>
          <w:sz w:val="18"/>
          <w:szCs w:val="18"/>
          <w:lang w:val="en-GB"/>
        </w:rPr>
        <w:t>(</w:t>
      </w:r>
      <w:r>
        <w:rPr>
          <w:rFonts w:asciiTheme="majorHAnsi" w:hAnsiTheme="majorHAnsi" w:cstheme="majorHAnsi"/>
          <w:i/>
          <w:color w:val="000000"/>
          <w:sz w:val="18"/>
          <w:szCs w:val="18"/>
          <w:lang w:val="en-GB"/>
        </w:rPr>
        <w:t>1),</w:t>
      </w:r>
      <w:r>
        <w:rPr>
          <w:rFonts w:asciiTheme="majorHAnsi" w:hAnsiTheme="majorHAnsi" w:cstheme="majorHAnsi"/>
          <w:iCs/>
          <w:color w:val="000000"/>
          <w:sz w:val="18"/>
          <w:szCs w:val="18"/>
          <w:lang w:val="en-GB"/>
        </w:rPr>
        <w:t xml:space="preserve"> 298-315.</w:t>
      </w:r>
    </w:p>
    <w:p w14:paraId="77AD2DFA" w14:textId="1CD50B50" w:rsidR="00201E7C" w:rsidRPr="00CC3C30" w:rsidRDefault="00201E7C" w:rsidP="0034595C">
      <w:pPr>
        <w:rPr>
          <w:rFonts w:asciiTheme="majorHAnsi" w:hAnsiTheme="majorHAnsi" w:cstheme="majorHAnsi"/>
          <w:color w:val="000000"/>
          <w:sz w:val="18"/>
          <w:szCs w:val="18"/>
          <w:shd w:val="clear" w:color="auto" w:fill="FFFFFF"/>
        </w:rPr>
      </w:pPr>
    </w:p>
    <w:p w14:paraId="6CEB50E0" w14:textId="4D35D14A" w:rsidR="0028630F" w:rsidRDefault="0028630F" w:rsidP="0034595C">
      <w:pPr>
        <w:rPr>
          <w:rFonts w:asciiTheme="majorHAnsi" w:hAnsiTheme="majorHAnsi" w:cstheme="majorHAnsi"/>
          <w:sz w:val="18"/>
          <w:szCs w:val="18"/>
          <w:shd w:val="clear" w:color="auto" w:fill="FFFFFF"/>
        </w:rPr>
      </w:pPr>
      <w:r w:rsidRPr="00CC3C30">
        <w:rPr>
          <w:rFonts w:asciiTheme="majorHAnsi" w:hAnsiTheme="majorHAnsi" w:cstheme="majorHAnsi"/>
          <w:color w:val="000000"/>
          <w:sz w:val="18"/>
          <w:szCs w:val="18"/>
          <w:shd w:val="clear" w:color="auto" w:fill="FFFFFF"/>
        </w:rPr>
        <w:t xml:space="preserve">Wong JY-H, Fong DY-T, Yau JH-Y, Choi E P-H, Choi AW-M, Brown JB. (2018). Using the woman abuse screening tool to screen for and assess dating violence in college students. </w:t>
      </w:r>
      <w:r w:rsidR="0026197B" w:rsidRPr="00CC3C30">
        <w:rPr>
          <w:rFonts w:asciiTheme="majorHAnsi" w:hAnsiTheme="majorHAnsi" w:cstheme="majorHAnsi"/>
          <w:i/>
          <w:sz w:val="18"/>
          <w:szCs w:val="18"/>
          <w:shd w:val="clear" w:color="auto" w:fill="FFFFFF"/>
        </w:rPr>
        <w:t>Violence Against Women 24(9),</w:t>
      </w:r>
      <w:r w:rsidR="0026197B" w:rsidRPr="00CC3C30">
        <w:rPr>
          <w:rFonts w:asciiTheme="majorHAnsi" w:hAnsiTheme="majorHAnsi" w:cstheme="majorHAnsi"/>
          <w:sz w:val="18"/>
          <w:szCs w:val="18"/>
          <w:shd w:val="clear" w:color="auto" w:fill="FFFFFF"/>
        </w:rPr>
        <w:t xml:space="preserve"> 1039-1051.</w:t>
      </w:r>
    </w:p>
    <w:p w14:paraId="24AAEEA8" w14:textId="4C9276A7" w:rsidR="00543A94" w:rsidRDefault="00543A94" w:rsidP="0034595C">
      <w:pPr>
        <w:rPr>
          <w:rFonts w:asciiTheme="majorHAnsi" w:hAnsiTheme="majorHAnsi" w:cstheme="majorHAnsi"/>
          <w:sz w:val="18"/>
          <w:szCs w:val="18"/>
          <w:shd w:val="clear" w:color="auto" w:fill="FFFFFF"/>
        </w:rPr>
      </w:pPr>
    </w:p>
    <w:p w14:paraId="29DEB36B" w14:textId="5A17A238" w:rsidR="00543A94" w:rsidRPr="00CC3C30" w:rsidRDefault="00543A94" w:rsidP="0034595C">
      <w:pPr>
        <w:rPr>
          <w:rFonts w:asciiTheme="majorHAnsi" w:hAnsiTheme="majorHAnsi" w:cstheme="majorHAnsi"/>
          <w:sz w:val="18"/>
          <w:szCs w:val="18"/>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32992" behindDoc="0" locked="0" layoutInCell="1" allowOverlap="1" wp14:anchorId="57B71D34" wp14:editId="6FACA719">
                <wp:simplePos x="0" y="0"/>
                <wp:positionH relativeFrom="column">
                  <wp:posOffset>0</wp:posOffset>
                </wp:positionH>
                <wp:positionV relativeFrom="paragraph">
                  <wp:posOffset>17145</wp:posOffset>
                </wp:positionV>
                <wp:extent cx="1057275" cy="323850"/>
                <wp:effectExtent l="57150" t="19050" r="85725" b="95250"/>
                <wp:wrapNone/>
                <wp:docPr id="127" name="Rectangle 127"/>
                <wp:cNvGraphicFramePr/>
                <a:graphic xmlns:a="http://schemas.openxmlformats.org/drawingml/2006/main">
                  <a:graphicData uri="http://schemas.microsoft.com/office/word/2010/wordprocessingShape">
                    <wps:wsp>
                      <wps:cNvSpPr/>
                      <wps:spPr>
                        <a:xfrm>
                          <a:off x="0" y="0"/>
                          <a:ext cx="1057275" cy="32385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73F3D91E" w14:textId="77777777" w:rsidR="00543A94" w:rsidRPr="00543A94" w:rsidRDefault="00543A94" w:rsidP="00543A94">
                            <w:pPr>
                              <w:jc w:val="center"/>
                              <w:rPr>
                                <w:rFonts w:asciiTheme="majorHAnsi" w:hAnsiTheme="majorHAnsi" w:cstheme="majorHAnsi"/>
                              </w:rPr>
                            </w:pPr>
                            <w:bookmarkStart w:id="216" w:name="Sex_Buyers"/>
                            <w:r w:rsidRPr="00543A94">
                              <w:rPr>
                                <w:rFonts w:asciiTheme="majorHAnsi" w:hAnsiTheme="majorHAnsi" w:cstheme="majorHAnsi"/>
                              </w:rPr>
                              <w:t>SEX BUYERS</w:t>
                            </w:r>
                          </w:p>
                          <w:bookmarkEnd w:id="216"/>
                          <w:p w14:paraId="61642621" w14:textId="6F38DFEF" w:rsidR="00543A94" w:rsidRPr="00174347" w:rsidRDefault="00543A94" w:rsidP="00543A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71D34" id="Rectangle 127" o:spid="_x0000_s1106" style="position:absolute;margin-left:0;margin-top:1.35pt;width:83.25pt;height:2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xlFuAIAAJ0FAAAOAAAAZHJzL2Uyb0RvYy54bWysVMtOGzEU3VfqP1jel8kTQsQERSCqShQQ&#10;oWLteDyZkTy2azuZ0K/vuZ6EJKWrqllMfB++Pvfcx9X1ttFso3yorcl5/6zHmTLSFrVZ5fzHy92X&#10;CWchClMIbY3K+ZsK/Hr2+dNV66ZqYCurC+UZgpgwbV3OqxjdNMuCrFQjwpl1ysBYWt+ICNGvssKL&#10;FtEbnQ16vfOstb5w3koVArS3nZHPUvyyVDI+lmVQkemcA1tMX5++S/pmsysxXXnhqlruYIh/QNGI&#10;2uDR91C3Igq29vWHUE0tvQ22jGfSNpkty1qqlAOy6ff+yGZRCadSLiAnuHeawv8LKx82C/fkQUPr&#10;wjTgSFlsS9/QP/CxbSLr7Z0stY1MQtnvjS8GF2POJGzDwXAyTmxmh9vOh/hV2YbRIecexUgcic19&#10;iHgRrnsXeixYXRd3tdZJ8KvljfZsI1C4Se98NB+ku3rdfLdFpx718OsqCDXq3KnP92rED12Y9NZJ&#10;fG1Ym/PL8YASEGi8UouIY+OKnAez4kzoFTpaRp/ePbm8i3oCrsvnxI2SuxWh6vySidACljaUo0r9&#10;CS4S1euo/KIqWrbUa/8sAKPLjxU1sTcYUrIQ0LzjZIHkbXytY5X6hAr0gTmiAtdIL7SrRAdlOCbl&#10;DvERQ3aPIYE8gpcdmoNOcbvcshoIJykKqZa2eHvyBCi1S3Dyrkb69yLEJ+ExUkCLNREf8Sm1Bfd2&#10;d+Kssv7X3/Tkj06HlbMWI4rC/FwLrzjT3wxm4LI/GtFMJ2GEbiRGji3LY4tZNzcWzdTHQnIyHck/&#10;6v2x9LZ5xTaZ06swCSPxdtcCO+EmdqsD+0iq+Ty5YY6diPdm4SQFJ6qp8C/bV+HdrvUjhubB7scZ&#10;tTidgM6Xbho7X0db1mk8DryiHiRgB6TK7PYVLZljOXkdtursNwAAAP//AwBQSwMEFAAGAAgAAAAh&#10;AIB1XaLcAAAABQEAAA8AAABkcnMvZG93bnJldi54bWxMj0FPwkAUhO8m/ofNM/FiZAuEVmtfCRI8&#10;yUUkxOOjfbYN3bdNdwv137uc9DiZycw32XI0rTpz7xorCNNJBIqlsGUjFcL+8+3xCZTzJCW1Vhjh&#10;hx0s89ubjNLSXuSDzztfqVAiLiWE2vsu1doVNRtyE9uxBO/b9oZ8kH2ly54uody0ehZFsTbUSFio&#10;qeN1zcVpNxiE9fNhTq/DdEOJ/zo9uE3x3q22iPd34+oFlOfR/4Xhih/QIQ9MRztI6VSLEI54hFkC&#10;6mrG8QLUEWExT0Dnmf5Pn/8CAAD//wMAUEsBAi0AFAAGAAgAAAAhALaDOJL+AAAA4QEAABMAAAAA&#10;AAAAAAAAAAAAAAAAAFtDb250ZW50X1R5cGVzXS54bWxQSwECLQAUAAYACAAAACEAOP0h/9YAAACU&#10;AQAACwAAAAAAAAAAAAAAAAAvAQAAX3JlbHMvLnJlbHNQSwECLQAUAAYACAAAACEA1N8ZRbgCAACd&#10;BQAADgAAAAAAAAAAAAAAAAAuAgAAZHJzL2Uyb0RvYy54bWxQSwECLQAUAAYACAAAACEAgHVdotwA&#10;AAAFAQAADwAAAAAAAAAAAAAAAAASBQAAZHJzL2Rvd25yZXYueG1sUEsFBgAAAAAEAAQA8wAAABsG&#10;AAAAAA==&#10;" fillcolor="#ccc1da" strokecolor="#8064a2">
                <v:shadow on="t" color="black" opacity="22937f" origin=",.5" offset="0,.63889mm"/>
                <v:textbox>
                  <w:txbxContent>
                    <w:p w14:paraId="73F3D91E" w14:textId="77777777" w:rsidR="00543A94" w:rsidRPr="00543A94" w:rsidRDefault="00543A94" w:rsidP="00543A94">
                      <w:pPr>
                        <w:jc w:val="center"/>
                        <w:rPr>
                          <w:rFonts w:asciiTheme="majorHAnsi" w:hAnsiTheme="majorHAnsi" w:cstheme="majorHAnsi"/>
                        </w:rPr>
                      </w:pPr>
                      <w:bookmarkStart w:id="217" w:name="Sex_Buyers"/>
                      <w:r w:rsidRPr="00543A94">
                        <w:rPr>
                          <w:rFonts w:asciiTheme="majorHAnsi" w:hAnsiTheme="majorHAnsi" w:cstheme="majorHAnsi"/>
                        </w:rPr>
                        <w:t>SEX BUYERS</w:t>
                      </w:r>
                    </w:p>
                    <w:bookmarkEnd w:id="217"/>
                    <w:p w14:paraId="61642621" w14:textId="6F38DFEF" w:rsidR="00543A94" w:rsidRPr="00174347" w:rsidRDefault="00543A94" w:rsidP="00543A94">
                      <w:pPr>
                        <w:jc w:val="center"/>
                      </w:pPr>
                    </w:p>
                  </w:txbxContent>
                </v:textbox>
              </v:rect>
            </w:pict>
          </mc:Fallback>
        </mc:AlternateContent>
      </w:r>
    </w:p>
    <w:p w14:paraId="067572A6" w14:textId="684D7DEE" w:rsidR="007C35A1" w:rsidRPr="00CC3C30" w:rsidRDefault="007C35A1" w:rsidP="004962A0">
      <w:pPr>
        <w:rPr>
          <w:rFonts w:asciiTheme="majorHAnsi" w:hAnsiTheme="majorHAnsi" w:cstheme="majorHAnsi"/>
          <w:sz w:val="18"/>
          <w:szCs w:val="18"/>
        </w:rPr>
      </w:pPr>
    </w:p>
    <w:p w14:paraId="0F2A8C9D" w14:textId="6E612CD6" w:rsidR="00627993" w:rsidRPr="00CC3C30" w:rsidRDefault="00627993" w:rsidP="004962A0">
      <w:pPr>
        <w:rPr>
          <w:rFonts w:asciiTheme="majorHAnsi" w:hAnsiTheme="majorHAnsi" w:cstheme="majorHAnsi"/>
          <w:sz w:val="18"/>
          <w:szCs w:val="18"/>
        </w:rPr>
      </w:pPr>
    </w:p>
    <w:p w14:paraId="23C03D84" w14:textId="77777777" w:rsidR="00543A94" w:rsidRDefault="00543A94" w:rsidP="00627993">
      <w:pPr>
        <w:rPr>
          <w:rFonts w:asciiTheme="majorHAnsi" w:hAnsiTheme="majorHAnsi" w:cstheme="majorHAnsi"/>
          <w:sz w:val="18"/>
          <w:szCs w:val="18"/>
        </w:rPr>
      </w:pPr>
    </w:p>
    <w:p w14:paraId="6397A325" w14:textId="24DBEA82" w:rsidR="00627993" w:rsidRPr="00CC3C30" w:rsidRDefault="00627993" w:rsidP="00627993">
      <w:pPr>
        <w:rPr>
          <w:rFonts w:asciiTheme="majorHAnsi" w:hAnsiTheme="majorHAnsi" w:cstheme="majorHAnsi"/>
          <w:sz w:val="18"/>
          <w:szCs w:val="18"/>
          <w:shd w:val="clear" w:color="auto" w:fill="FFFFFF"/>
        </w:rPr>
      </w:pPr>
      <w:r w:rsidRPr="00CC3C30">
        <w:rPr>
          <w:rFonts w:asciiTheme="majorHAnsi" w:hAnsiTheme="majorHAnsi" w:cstheme="majorHAnsi"/>
          <w:sz w:val="18"/>
          <w:szCs w:val="18"/>
        </w:rPr>
        <w:t xml:space="preserve">Alves CDB, </w:t>
      </w:r>
      <w:proofErr w:type="spellStart"/>
      <w:r w:rsidRPr="00CC3C30">
        <w:rPr>
          <w:rFonts w:asciiTheme="majorHAnsi" w:hAnsiTheme="majorHAnsi" w:cstheme="majorHAnsi"/>
          <w:sz w:val="18"/>
          <w:szCs w:val="18"/>
        </w:rPr>
        <w:t>Cavalhieri</w:t>
      </w:r>
      <w:proofErr w:type="spellEnd"/>
      <w:r w:rsidRPr="00CC3C30">
        <w:rPr>
          <w:rFonts w:asciiTheme="majorHAnsi" w:hAnsiTheme="majorHAnsi" w:cstheme="majorHAnsi"/>
          <w:sz w:val="18"/>
          <w:szCs w:val="18"/>
        </w:rPr>
        <w:t xml:space="preserve"> KE. (2021). “Mongering is a weird </w:t>
      </w:r>
      <w:proofErr w:type="spellStart"/>
      <w:r w:rsidRPr="00CC3C30">
        <w:rPr>
          <w:rFonts w:asciiTheme="majorHAnsi" w:hAnsiTheme="majorHAnsi" w:cstheme="majorHAnsi"/>
          <w:sz w:val="18"/>
          <w:szCs w:val="18"/>
        </w:rPr>
        <w:t>lefe</w:t>
      </w:r>
      <w:proofErr w:type="spellEnd"/>
      <w:r w:rsidRPr="00CC3C30">
        <w:rPr>
          <w:rFonts w:asciiTheme="majorHAnsi" w:hAnsiTheme="majorHAnsi" w:cstheme="majorHAnsi"/>
          <w:sz w:val="18"/>
          <w:szCs w:val="18"/>
        </w:rPr>
        <w:t xml:space="preserve"> sometimes”: Discourse analysis of a sex buyer online community. </w:t>
      </w:r>
      <w:r w:rsidRPr="00CC3C30">
        <w:rPr>
          <w:rFonts w:asciiTheme="majorHAnsi" w:hAnsiTheme="majorHAnsi" w:cstheme="majorHAnsi"/>
          <w:i/>
          <w:sz w:val="18"/>
          <w:szCs w:val="18"/>
        </w:rPr>
        <w:t>Violence Against Women 27(9)</w:t>
      </w:r>
      <w:r w:rsidRPr="00CC3C30">
        <w:rPr>
          <w:rFonts w:asciiTheme="majorHAnsi" w:hAnsiTheme="majorHAnsi" w:cstheme="majorHAnsi"/>
          <w:iCs/>
          <w:sz w:val="18"/>
          <w:szCs w:val="18"/>
        </w:rPr>
        <w:t>, 1448-1474.</w:t>
      </w:r>
    </w:p>
    <w:p w14:paraId="59CD06F0" w14:textId="77777777" w:rsidR="00A36858" w:rsidRPr="00A36858" w:rsidRDefault="00A36858" w:rsidP="00A36858">
      <w:r w:rsidRPr="00A36858">
        <w:rPr>
          <w:rFonts w:asciiTheme="majorHAnsi" w:hAnsiTheme="majorHAnsi" w:cstheme="majorHAnsi"/>
          <w:color w:val="000000"/>
          <w:sz w:val="18"/>
          <w:szCs w:val="18"/>
        </w:rPr>
        <w:br/>
      </w:r>
      <w:hyperlink r:id="rId1819" w:history="1">
        <w:r w:rsidRPr="00A36858">
          <w:rPr>
            <w:rFonts w:asciiTheme="majorHAnsi" w:hAnsiTheme="majorHAnsi" w:cstheme="majorHAnsi"/>
            <w:color w:val="2F83C4"/>
            <w:sz w:val="18"/>
            <w:szCs w:val="18"/>
            <w:u w:val="single"/>
          </w:rPr>
          <w:t>Silverman, J. G., Boyce, S. C., Fonseka, R. W., Triplett, D., Chiang, L. F., Caslin, S. S., &amp; Raj, A. (2021). The relationship between commercial sexual exploitation of children (CSEC) and childhood sexual abuse (CSA) among boys and girls in Haiti. International journal of injury control and safety promotion, 1-7</w:t>
        </w:r>
      </w:hyperlink>
      <w:r w:rsidRPr="00A36858">
        <w:rPr>
          <w:rFonts w:ascii="Open Sans" w:hAnsi="Open Sans" w:cs="Open Sans"/>
          <w:color w:val="000000"/>
          <w:sz w:val="18"/>
          <w:szCs w:val="18"/>
          <w:shd w:val="clear" w:color="auto" w:fill="FFFFFF"/>
        </w:rPr>
        <w:t>: </w:t>
      </w:r>
    </w:p>
    <w:p w14:paraId="21020ABA" w14:textId="4B5AB083" w:rsidR="00627993" w:rsidRPr="00CC3C30" w:rsidRDefault="00627993" w:rsidP="004962A0">
      <w:pPr>
        <w:rPr>
          <w:rFonts w:asciiTheme="majorHAnsi" w:hAnsiTheme="majorHAnsi" w:cstheme="majorHAnsi"/>
          <w:sz w:val="18"/>
          <w:szCs w:val="18"/>
        </w:rPr>
      </w:pPr>
    </w:p>
    <w:p w14:paraId="63F9BB47" w14:textId="771D2E87" w:rsidR="0034595C" w:rsidRPr="00627993" w:rsidRDefault="00A821A9" w:rsidP="004962A0">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8720" behindDoc="0" locked="0" layoutInCell="1" allowOverlap="1" wp14:anchorId="23267BF9" wp14:editId="7E7FC216">
                <wp:simplePos x="0" y="0"/>
                <wp:positionH relativeFrom="column">
                  <wp:posOffset>0</wp:posOffset>
                </wp:positionH>
                <wp:positionV relativeFrom="paragraph">
                  <wp:posOffset>152400</wp:posOffset>
                </wp:positionV>
                <wp:extent cx="1162050" cy="327025"/>
                <wp:effectExtent l="57150" t="19050" r="76200" b="92075"/>
                <wp:wrapNone/>
                <wp:docPr id="88" name="Rectangle 88"/>
                <wp:cNvGraphicFramePr/>
                <a:graphic xmlns:a="http://schemas.openxmlformats.org/drawingml/2006/main">
                  <a:graphicData uri="http://schemas.microsoft.com/office/word/2010/wordprocessingShape">
                    <wps:wsp>
                      <wps:cNvSpPr/>
                      <wps:spPr>
                        <a:xfrm>
                          <a:off x="0" y="0"/>
                          <a:ext cx="1162050" cy="3270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8111073" w14:textId="12A38C62" w:rsidR="00F15201" w:rsidRPr="00174347" w:rsidRDefault="00F15201" w:rsidP="00543A94">
                            <w:pPr>
                              <w:jc w:val="center"/>
                            </w:pPr>
                            <w:bookmarkStart w:id="218" w:name="Sex_Workers"/>
                            <w:r>
                              <w:rPr>
                                <w:rFonts w:asciiTheme="majorHAnsi" w:hAnsiTheme="majorHAnsi"/>
                                <w:color w:val="333333"/>
                                <w:spacing w:val="2"/>
                              </w:rPr>
                              <w:t>SEX WORKERS</w:t>
                            </w:r>
                            <w:bookmarkEnd w:id="2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67BF9" id="Rectangle 88" o:spid="_x0000_s1107" style="position:absolute;margin-left:0;margin-top:12pt;width:91.5pt;height:2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l2WiQIAALkFAAAOAAAAZHJzL2Uyb0RvYy54bWysVFlrGzEQfi/0Pwi9N3vEOWqyDiYhpZA2&#10;oUnJs6yVYoFWo0qyd91f35H2sJsGUkr3QTuaez7NzMVl12iyFc4rMBUtjnJKhOFQK/Nc0e+PNx/O&#10;KfGBmZppMKKiO+Hp5eL9u4vWzkUJa9C1cASdGD9vbUXXIdh5lnm+Fg3zR2CFQaEE17CAV/ec1Y61&#10;6L3RWZnnp1kLrrYOuPAeude9kC6SfykFD3dSehGIrijmFtLp0rmKZ7a4YPNnx+xa8SEN9g9ZNEwZ&#10;DDq5umaBkY1Tf7hqFHfgQYYjDk0GUiouUg1YTZG/qOZhzaxItSA43k4w+f/nln/dPth7hzC01s89&#10;krGKTrom/jE/0iWwdhNYoguEI7MoTsv8BDHlKDsuz/LyJKKZ7a2t8+GTgIZEoqIOHyNhxLa3PvSq&#10;o0oM5kGr+kZpnS6xAcSVdmTL8OkY58KEWTLXm+YL1D1/luPXPyKy8al79unIxmxSK0VPKbffgmjz&#10;t3H7bA+M0XG0zvaoJSrstIg+tfkmJFF1xCklPWVxWE8xAJa0o5nE6ifD47cNB/1oKlKzT8bl28aT&#10;RYoMJkzGjTLgXnOgw5iy7PVHBPq6IwShW3VYeEXPk2pkraDe3TvioJ8+b/mNwo64ZT7cM4fjhk2E&#10;KyTc4SE1tBWFgaJkDe7na/yoj1OAUkpaHN+K+h8b5gQl+rPB+fhYzGZx3tNldnJW4sUdSlaHErNp&#10;rgDbrMBlZXkio37QIykdNE+4aZYxKoqY4Ri7ojy48XIV+rWCu4qL5TKp4YxbFm7Ng+VjI8SOf+ye&#10;mLPDWAQcqK8wjjqbv5iOXjc+kYHlJoBUaXT2uA5PgPshNfiwy+ICOrwnrf3GXfwCAAD//wMAUEsD&#10;BBQABgAIAAAAIQCI5vJn3gAAAAYBAAAPAAAAZHJzL2Rvd25yZXYueG1sTI/NTsMwEITvSLyDtUjc&#10;qENpaRTiVIgfcUiDRMsDuPE2ibDXUeymgadne4LTzmpWM9/m68lZMeIQOk8KbmcJCKTam44aBZ+7&#10;15sURIiajLaeUME3BlgXlxe5zow/0QeO29gIDqGQaQVtjH0mZahbdDrMfI/E3sEPTkdeh0aaQZ84&#10;3Fk5T5J76XRH3NDqHp9arL+2R6fgpypfGj+9le5g3xfP5abq0rFS6vpqenwAEXGKf8dwxmd0KJhp&#10;749kgrAK+JGoYL7geXbTOxZ7BavlEmSRy//4xS8AAAD//wMAUEsBAi0AFAAGAAgAAAAhALaDOJL+&#10;AAAA4QEAABMAAAAAAAAAAAAAAAAAAAAAAFtDb250ZW50X1R5cGVzXS54bWxQSwECLQAUAAYACAAA&#10;ACEAOP0h/9YAAACUAQAACwAAAAAAAAAAAAAAAAAvAQAAX3JlbHMvLnJlbHNQSwECLQAUAAYACAAA&#10;ACEA9PJdlokCAAC5BQAADgAAAAAAAAAAAAAAAAAuAgAAZHJzL2Uyb0RvYy54bWxQSwECLQAUAAYA&#10;CAAAACEAiObyZ94AAAAGAQAADwAAAAAAAAAAAAAAAADjBAAAZHJzL2Rvd25yZXYueG1sUEsFBgAA&#10;AAAEAAQA8wAAAO4FAAAAAA==&#10;" fillcolor="#ccc0d9 [1303]" strokecolor="#8064a2 [3207]">
                <v:shadow on="t" color="black" opacity="22937f" origin=",.5" offset="0,.63889mm"/>
                <v:textbox>
                  <w:txbxContent>
                    <w:p w14:paraId="68111073" w14:textId="12A38C62" w:rsidR="00F15201" w:rsidRPr="00174347" w:rsidRDefault="00F15201" w:rsidP="00543A94">
                      <w:pPr>
                        <w:jc w:val="center"/>
                      </w:pPr>
                      <w:bookmarkStart w:id="219" w:name="Sex_Workers"/>
                      <w:r>
                        <w:rPr>
                          <w:rFonts w:asciiTheme="majorHAnsi" w:hAnsiTheme="majorHAnsi"/>
                          <w:color w:val="333333"/>
                          <w:spacing w:val="2"/>
                        </w:rPr>
                        <w:t>SEX WORKERS</w:t>
                      </w:r>
                      <w:bookmarkEnd w:id="219"/>
                    </w:p>
                  </w:txbxContent>
                </v:textbox>
              </v:rect>
            </w:pict>
          </mc:Fallback>
        </mc:AlternateContent>
      </w:r>
    </w:p>
    <w:p w14:paraId="543A9FCB" w14:textId="38763073" w:rsidR="00C745D0" w:rsidRPr="00627993" w:rsidRDefault="00C745D0" w:rsidP="00DF658D">
      <w:pPr>
        <w:rPr>
          <w:rFonts w:asciiTheme="majorHAnsi" w:hAnsiTheme="majorHAnsi" w:cstheme="majorHAnsi"/>
          <w:u w:val="single"/>
        </w:rPr>
      </w:pPr>
    </w:p>
    <w:p w14:paraId="3DAFDA5E" w14:textId="77777777" w:rsidR="007F7BE7" w:rsidRPr="00CC3C30" w:rsidRDefault="00DF658D" w:rsidP="00DF658D">
      <w:pPr>
        <w:rPr>
          <w:rFonts w:asciiTheme="majorHAnsi" w:hAnsiTheme="majorHAnsi" w:cstheme="majorHAnsi"/>
          <w:sz w:val="18"/>
          <w:szCs w:val="18"/>
        </w:rPr>
      </w:pPr>
      <w:r w:rsidRPr="00627993">
        <w:rPr>
          <w:rFonts w:asciiTheme="majorHAnsi" w:hAnsiTheme="majorHAnsi" w:cstheme="majorHAnsi"/>
          <w:color w:val="000000"/>
          <w:sz w:val="22"/>
          <w:szCs w:val="22"/>
        </w:rPr>
        <w:br/>
      </w:r>
    </w:p>
    <w:p w14:paraId="374F4F52" w14:textId="5AA10FA7" w:rsidR="00DF658D" w:rsidRPr="00CB1DF9" w:rsidRDefault="007F7BE7" w:rsidP="00DF658D">
      <w:pPr>
        <w:rPr>
          <w:rStyle w:val="apple-converted-space"/>
          <w:rFonts w:asciiTheme="majorHAnsi" w:hAnsiTheme="majorHAnsi" w:cstheme="majorHAnsi"/>
          <w:color w:val="000000"/>
          <w:sz w:val="16"/>
          <w:szCs w:val="16"/>
          <w:lang w:val="en-GB"/>
        </w:rPr>
      </w:pPr>
      <w:proofErr w:type="spellStart"/>
      <w:r w:rsidRPr="00CB1DF9">
        <w:rPr>
          <w:rFonts w:asciiTheme="majorHAnsi" w:hAnsiTheme="majorHAnsi" w:cstheme="majorHAnsi"/>
          <w:sz w:val="16"/>
          <w:szCs w:val="16"/>
        </w:rPr>
        <w:t>Amogne</w:t>
      </w:r>
      <w:proofErr w:type="spellEnd"/>
      <w:r w:rsidRPr="00CB1DF9">
        <w:rPr>
          <w:rFonts w:asciiTheme="majorHAnsi" w:hAnsiTheme="majorHAnsi" w:cstheme="majorHAnsi"/>
          <w:sz w:val="16"/>
          <w:szCs w:val="16"/>
        </w:rPr>
        <w:t xml:space="preserve"> M.D, Balcha T.T, </w:t>
      </w:r>
      <w:proofErr w:type="spellStart"/>
      <w:r w:rsidRPr="00CB1DF9">
        <w:rPr>
          <w:rFonts w:asciiTheme="majorHAnsi" w:hAnsiTheme="majorHAnsi" w:cstheme="majorHAnsi"/>
          <w:sz w:val="16"/>
          <w:szCs w:val="16"/>
        </w:rPr>
        <w:t>Agardh</w:t>
      </w:r>
      <w:proofErr w:type="spellEnd"/>
      <w:r w:rsidRPr="00CB1DF9">
        <w:rPr>
          <w:rFonts w:asciiTheme="majorHAnsi" w:hAnsiTheme="majorHAnsi" w:cstheme="majorHAnsi"/>
          <w:sz w:val="16"/>
          <w:szCs w:val="16"/>
        </w:rPr>
        <w:t xml:space="preserve"> A. (2019). </w:t>
      </w:r>
      <w:hyperlink r:id="rId1820" w:history="1">
        <w:r w:rsidR="00DF658D" w:rsidRPr="00CB1DF9">
          <w:rPr>
            <w:rStyle w:val="Hyperlink"/>
            <w:rFonts w:asciiTheme="majorHAnsi" w:hAnsiTheme="majorHAnsi" w:cstheme="majorHAnsi"/>
            <w:color w:val="954F72"/>
            <w:sz w:val="16"/>
            <w:szCs w:val="16"/>
            <w:lang w:val="en-GB"/>
          </w:rPr>
          <w:t xml:space="preserve">Prevalence and correlates of physical violence and rape among female sex workers in Ethiopia: a cross-sectional study with respondent-driven sampling from 11 major towns. BMJ Open. </w:t>
        </w:r>
        <w:proofErr w:type="spellStart"/>
        <w:r w:rsidR="00DF658D" w:rsidRPr="00CB1DF9">
          <w:rPr>
            <w:rStyle w:val="Hyperlink"/>
            <w:rFonts w:asciiTheme="majorHAnsi" w:hAnsiTheme="majorHAnsi" w:cstheme="majorHAnsi"/>
            <w:color w:val="954F72"/>
            <w:sz w:val="16"/>
            <w:szCs w:val="16"/>
            <w:lang w:val="en-GB"/>
          </w:rPr>
          <w:t>ePub</w:t>
        </w:r>
        <w:proofErr w:type="spellEnd"/>
        <w:r w:rsidR="00DF658D" w:rsidRPr="00CB1DF9">
          <w:rPr>
            <w:rStyle w:val="Hyperlink"/>
            <w:rFonts w:asciiTheme="majorHAnsi" w:hAnsiTheme="majorHAnsi" w:cstheme="majorHAnsi"/>
            <w:color w:val="954F72"/>
            <w:sz w:val="16"/>
            <w:szCs w:val="16"/>
            <w:lang w:val="en-GB"/>
          </w:rPr>
          <w:t>, 2019</w:t>
        </w:r>
      </w:hyperlink>
      <w:r w:rsidR="00DF658D" w:rsidRPr="00CB1DF9">
        <w:rPr>
          <w:rFonts w:asciiTheme="majorHAnsi" w:hAnsiTheme="majorHAnsi" w:cstheme="majorHAnsi"/>
          <w:color w:val="000000"/>
          <w:sz w:val="16"/>
          <w:szCs w:val="16"/>
          <w:lang w:val="en-GB"/>
        </w:rPr>
        <w:t>: This study explores the prevalence and correlates of physical violence and rape among female sex workers in Ethiopia. (</w:t>
      </w:r>
      <w:r w:rsidR="00DF658D" w:rsidRPr="00CB1DF9">
        <w:rPr>
          <w:rFonts w:asciiTheme="majorHAnsi" w:hAnsiTheme="majorHAnsi" w:cstheme="majorHAnsi"/>
          <w:i/>
          <w:iCs/>
          <w:color w:val="000000"/>
          <w:sz w:val="16"/>
          <w:szCs w:val="16"/>
          <w:lang w:val="en-GB"/>
        </w:rPr>
        <w:t>Source: BMJ Journals</w:t>
      </w:r>
      <w:r w:rsidR="00DF658D" w:rsidRPr="00CB1DF9">
        <w:rPr>
          <w:rFonts w:asciiTheme="majorHAnsi" w:hAnsiTheme="majorHAnsi" w:cstheme="majorHAnsi"/>
          <w:color w:val="000000"/>
          <w:sz w:val="16"/>
          <w:szCs w:val="16"/>
          <w:lang w:val="en-GB"/>
        </w:rPr>
        <w:t>).</w:t>
      </w:r>
      <w:r w:rsidR="00DF658D" w:rsidRPr="00CB1DF9">
        <w:rPr>
          <w:rStyle w:val="apple-converted-space"/>
          <w:rFonts w:asciiTheme="majorHAnsi" w:hAnsiTheme="majorHAnsi" w:cstheme="majorHAnsi"/>
          <w:color w:val="000000"/>
          <w:sz w:val="16"/>
          <w:szCs w:val="16"/>
          <w:lang w:val="en-GB"/>
        </w:rPr>
        <w:t> </w:t>
      </w:r>
    </w:p>
    <w:p w14:paraId="3FDD655A" w14:textId="77777777" w:rsidR="00FD5B3B" w:rsidRPr="00CB1DF9" w:rsidRDefault="00FD5B3B" w:rsidP="00DF658D">
      <w:pPr>
        <w:rPr>
          <w:rStyle w:val="apple-converted-space"/>
          <w:rFonts w:asciiTheme="majorHAnsi" w:hAnsiTheme="majorHAnsi" w:cstheme="majorHAnsi"/>
          <w:color w:val="000000"/>
          <w:sz w:val="16"/>
          <w:szCs w:val="16"/>
          <w:lang w:val="en-GB"/>
        </w:rPr>
      </w:pPr>
    </w:p>
    <w:p w14:paraId="370D7FE2" w14:textId="5A9A224B" w:rsidR="00CB1DF9" w:rsidRPr="00CB1DF9" w:rsidRDefault="00CB1DF9" w:rsidP="00DF658D">
      <w:pPr>
        <w:rPr>
          <w:rStyle w:val="apple-converted-space"/>
          <w:rFonts w:asciiTheme="majorHAnsi" w:hAnsiTheme="majorHAnsi" w:cstheme="majorHAnsi"/>
          <w:color w:val="000000"/>
          <w:sz w:val="16"/>
          <w:szCs w:val="16"/>
          <w:lang w:val="en-GB"/>
        </w:rPr>
      </w:pPr>
      <w:r w:rsidRPr="00CB1DF9">
        <w:rPr>
          <w:rFonts w:asciiTheme="majorHAnsi" w:hAnsiTheme="majorHAnsi" w:cstheme="majorHAnsi"/>
          <w:color w:val="000000"/>
          <w:sz w:val="16"/>
          <w:szCs w:val="16"/>
          <w:shd w:val="clear" w:color="auto" w:fill="FFFFFF"/>
        </w:rPr>
        <w:t xml:space="preserve">Amponsah, E.B., Abdullah, A., </w:t>
      </w:r>
      <w:proofErr w:type="spellStart"/>
      <w:r w:rsidRPr="00CB1DF9">
        <w:rPr>
          <w:rFonts w:asciiTheme="majorHAnsi" w:hAnsiTheme="majorHAnsi" w:cstheme="majorHAnsi"/>
          <w:color w:val="000000"/>
          <w:sz w:val="16"/>
          <w:szCs w:val="16"/>
          <w:shd w:val="clear" w:color="auto" w:fill="FFFFFF"/>
        </w:rPr>
        <w:t>Eltigani</w:t>
      </w:r>
      <w:proofErr w:type="spellEnd"/>
      <w:r w:rsidRPr="00CB1DF9">
        <w:rPr>
          <w:rFonts w:asciiTheme="majorHAnsi" w:hAnsiTheme="majorHAnsi" w:cstheme="majorHAnsi"/>
          <w:color w:val="000000"/>
          <w:sz w:val="16"/>
          <w:szCs w:val="16"/>
          <w:shd w:val="clear" w:color="auto" w:fill="FFFFFF"/>
        </w:rPr>
        <w:t>, B., &amp; Cluver, L.D. (2024).</w:t>
      </w:r>
      <w:r w:rsidRPr="00CB1DF9">
        <w:rPr>
          <w:rStyle w:val="apple-converted-space"/>
          <w:rFonts w:asciiTheme="majorHAnsi" w:hAnsiTheme="majorHAnsi" w:cstheme="majorHAnsi"/>
          <w:color w:val="000000"/>
          <w:sz w:val="16"/>
          <w:szCs w:val="16"/>
          <w:shd w:val="clear" w:color="auto" w:fill="FFFFFF"/>
        </w:rPr>
        <w:t> </w:t>
      </w:r>
      <w:hyperlink r:id="rId1821" w:history="1">
        <w:r w:rsidRPr="00CB1DF9">
          <w:rPr>
            <w:rStyle w:val="Hyperlink"/>
            <w:rFonts w:asciiTheme="majorHAnsi" w:eastAsiaTheme="majorEastAsia" w:hAnsiTheme="majorHAnsi" w:cstheme="majorHAnsi"/>
            <w:color w:val="2F83C4"/>
            <w:sz w:val="16"/>
            <w:szCs w:val="16"/>
          </w:rPr>
          <w:t>Risk and protective factors of commercial sexual exploitation of children and adolescents in sub-Saharan Africa: a systematic review</w:t>
        </w:r>
      </w:hyperlink>
      <w:r w:rsidRPr="00CB1DF9">
        <w:rPr>
          <w:rFonts w:asciiTheme="majorHAnsi" w:hAnsiTheme="majorHAnsi" w:cstheme="majorHAnsi"/>
          <w:color w:val="000000"/>
          <w:sz w:val="16"/>
          <w:szCs w:val="16"/>
          <w:shd w:val="clear" w:color="auto" w:fill="FFFFFF"/>
        </w:rPr>
        <w:t xml:space="preserve">. Trauma, Violence, &amp; Abuse. </w:t>
      </w:r>
      <w:proofErr w:type="spellStart"/>
      <w:r w:rsidRPr="00CB1DF9">
        <w:rPr>
          <w:rFonts w:asciiTheme="majorHAnsi" w:hAnsiTheme="majorHAnsi" w:cstheme="majorHAnsi"/>
          <w:color w:val="000000"/>
          <w:sz w:val="16"/>
          <w:szCs w:val="16"/>
          <w:shd w:val="clear" w:color="auto" w:fill="FFFFFF"/>
        </w:rPr>
        <w:t>ePub</w:t>
      </w:r>
      <w:proofErr w:type="spellEnd"/>
      <w:r w:rsidRPr="00CB1DF9">
        <w:rPr>
          <w:rFonts w:asciiTheme="majorHAnsi" w:hAnsiTheme="majorHAnsi" w:cstheme="majorHAnsi"/>
          <w:color w:val="000000"/>
          <w:sz w:val="16"/>
          <w:szCs w:val="16"/>
          <w:shd w:val="clear" w:color="auto" w:fill="FFFFFF"/>
        </w:rPr>
        <w:t>:</w:t>
      </w:r>
      <w:r w:rsidRPr="00CB1DF9">
        <w:rPr>
          <w:rStyle w:val="apple-converted-space"/>
          <w:rFonts w:asciiTheme="majorHAnsi" w:hAnsiTheme="majorHAnsi" w:cstheme="majorHAnsi"/>
          <w:color w:val="000000"/>
          <w:sz w:val="16"/>
          <w:szCs w:val="16"/>
          <w:shd w:val="clear" w:color="auto" w:fill="FFFFFF"/>
        </w:rPr>
        <w:t> </w:t>
      </w:r>
    </w:p>
    <w:p w14:paraId="5A1CB354" w14:textId="77777777" w:rsidR="00CB1DF9" w:rsidRPr="00CB1DF9" w:rsidRDefault="00CB1DF9" w:rsidP="00DF658D">
      <w:pPr>
        <w:rPr>
          <w:rStyle w:val="apple-converted-space"/>
          <w:rFonts w:asciiTheme="majorHAnsi" w:hAnsiTheme="majorHAnsi" w:cstheme="majorHAnsi"/>
          <w:color w:val="000000"/>
          <w:sz w:val="16"/>
          <w:szCs w:val="16"/>
          <w:lang w:val="en-GB"/>
        </w:rPr>
      </w:pPr>
    </w:p>
    <w:p w14:paraId="351391FC" w14:textId="4AD43FE5" w:rsidR="001E542B" w:rsidRPr="00CB1DF9" w:rsidRDefault="00000000" w:rsidP="00DF658D">
      <w:pPr>
        <w:rPr>
          <w:rFonts w:asciiTheme="majorHAnsi" w:hAnsiTheme="majorHAnsi" w:cstheme="majorHAnsi"/>
          <w:sz w:val="16"/>
          <w:szCs w:val="16"/>
        </w:rPr>
      </w:pPr>
      <w:hyperlink r:id="rId1822" w:history="1">
        <w:r w:rsidR="001E542B" w:rsidRPr="00CB1DF9">
          <w:rPr>
            <w:rStyle w:val="Hyperlink"/>
            <w:rFonts w:asciiTheme="majorHAnsi" w:hAnsiTheme="majorHAnsi" w:cstheme="majorHAnsi"/>
            <w:color w:val="2F83C4"/>
            <w:sz w:val="16"/>
            <w:szCs w:val="16"/>
          </w:rPr>
          <w:t xml:space="preserve">Beattie, T. S., </w:t>
        </w:r>
        <w:proofErr w:type="spellStart"/>
        <w:r w:rsidR="001E542B" w:rsidRPr="00CB1DF9">
          <w:rPr>
            <w:rStyle w:val="Hyperlink"/>
            <w:rFonts w:asciiTheme="majorHAnsi" w:hAnsiTheme="majorHAnsi" w:cstheme="majorHAnsi"/>
            <w:color w:val="2F83C4"/>
            <w:sz w:val="16"/>
            <w:szCs w:val="16"/>
          </w:rPr>
          <w:t>Smilenova</w:t>
        </w:r>
        <w:proofErr w:type="spellEnd"/>
        <w:r w:rsidR="001E542B" w:rsidRPr="00CB1DF9">
          <w:rPr>
            <w:rStyle w:val="Hyperlink"/>
            <w:rFonts w:asciiTheme="majorHAnsi" w:hAnsiTheme="majorHAnsi" w:cstheme="majorHAnsi"/>
            <w:color w:val="2F83C4"/>
            <w:sz w:val="16"/>
            <w:szCs w:val="16"/>
          </w:rPr>
          <w:t xml:space="preserve">, B., </w:t>
        </w:r>
        <w:proofErr w:type="spellStart"/>
        <w:r w:rsidR="001E542B" w:rsidRPr="00CB1DF9">
          <w:rPr>
            <w:rStyle w:val="Hyperlink"/>
            <w:rFonts w:asciiTheme="majorHAnsi" w:hAnsiTheme="majorHAnsi" w:cstheme="majorHAnsi"/>
            <w:color w:val="2F83C4"/>
            <w:sz w:val="16"/>
            <w:szCs w:val="16"/>
          </w:rPr>
          <w:t>Krishnaratne</w:t>
        </w:r>
        <w:proofErr w:type="spellEnd"/>
        <w:r w:rsidR="001E542B" w:rsidRPr="00CB1DF9">
          <w:rPr>
            <w:rStyle w:val="Hyperlink"/>
            <w:rFonts w:asciiTheme="majorHAnsi" w:hAnsiTheme="majorHAnsi" w:cstheme="majorHAnsi"/>
            <w:color w:val="2F83C4"/>
            <w:sz w:val="16"/>
            <w:szCs w:val="16"/>
          </w:rPr>
          <w:t xml:space="preserve">, S., Mazzuca, A. (2020). Mental health problems among female sex workers in low- and middle-income countries: A systematic review and meta-analysis. </w:t>
        </w:r>
        <w:proofErr w:type="spellStart"/>
        <w:r w:rsidR="001E542B" w:rsidRPr="00CB1DF9">
          <w:rPr>
            <w:rStyle w:val="Hyperlink"/>
            <w:rFonts w:asciiTheme="majorHAnsi" w:hAnsiTheme="majorHAnsi" w:cstheme="majorHAnsi"/>
            <w:color w:val="2F83C4"/>
            <w:sz w:val="16"/>
            <w:szCs w:val="16"/>
          </w:rPr>
          <w:t>PLoS</w:t>
        </w:r>
        <w:proofErr w:type="spellEnd"/>
        <w:r w:rsidR="001E542B" w:rsidRPr="00CB1DF9">
          <w:rPr>
            <w:rStyle w:val="Hyperlink"/>
            <w:rFonts w:asciiTheme="majorHAnsi" w:hAnsiTheme="majorHAnsi" w:cstheme="majorHAnsi"/>
            <w:color w:val="2F83C4"/>
            <w:sz w:val="16"/>
            <w:szCs w:val="16"/>
          </w:rPr>
          <w:t xml:space="preserve"> Med, 17(9), e1003297</w:t>
        </w:r>
      </w:hyperlink>
    </w:p>
    <w:p w14:paraId="4BA41BBE" w14:textId="77777777" w:rsidR="001E542B" w:rsidRPr="00CB1DF9" w:rsidRDefault="001E542B" w:rsidP="00DF658D">
      <w:pPr>
        <w:rPr>
          <w:rStyle w:val="apple-converted-space"/>
          <w:rFonts w:asciiTheme="majorHAnsi" w:hAnsiTheme="majorHAnsi" w:cstheme="majorHAnsi"/>
          <w:color w:val="000000"/>
          <w:sz w:val="16"/>
          <w:szCs w:val="16"/>
          <w:lang w:val="en-GB"/>
        </w:rPr>
      </w:pPr>
    </w:p>
    <w:p w14:paraId="110C4AC7" w14:textId="3F2411DF" w:rsidR="007C418D" w:rsidRPr="00CB1DF9" w:rsidRDefault="007C418D" w:rsidP="00DF658D">
      <w:pPr>
        <w:rPr>
          <w:rFonts w:asciiTheme="majorHAnsi" w:hAnsiTheme="majorHAnsi" w:cstheme="majorHAnsi"/>
          <w:color w:val="303030"/>
          <w:sz w:val="16"/>
          <w:szCs w:val="16"/>
          <w:shd w:val="clear" w:color="auto" w:fill="FFFFFF"/>
        </w:rPr>
      </w:pPr>
      <w:r w:rsidRPr="00CB1DF9">
        <w:rPr>
          <w:rStyle w:val="apple-converted-space"/>
          <w:rFonts w:asciiTheme="majorHAnsi" w:hAnsiTheme="majorHAnsi" w:cstheme="majorHAnsi"/>
          <w:color w:val="000000"/>
          <w:sz w:val="16"/>
          <w:szCs w:val="16"/>
          <w:lang w:val="en-GB"/>
        </w:rPr>
        <w:t xml:space="preserve">Beaujolais B, Kaloga M, Karandikar S, </w:t>
      </w:r>
      <w:proofErr w:type="spellStart"/>
      <w:r w:rsidRPr="00CB1DF9">
        <w:rPr>
          <w:rStyle w:val="apple-converted-space"/>
          <w:rFonts w:asciiTheme="majorHAnsi" w:hAnsiTheme="majorHAnsi" w:cstheme="majorHAnsi"/>
          <w:color w:val="000000"/>
          <w:sz w:val="16"/>
          <w:szCs w:val="16"/>
          <w:lang w:val="en-GB"/>
        </w:rPr>
        <w:t>Gezinski</w:t>
      </w:r>
      <w:proofErr w:type="spellEnd"/>
      <w:r w:rsidRPr="00CB1DF9">
        <w:rPr>
          <w:rStyle w:val="apple-converted-space"/>
          <w:rFonts w:asciiTheme="majorHAnsi" w:hAnsiTheme="majorHAnsi" w:cstheme="majorHAnsi"/>
          <w:color w:val="000000"/>
          <w:sz w:val="16"/>
          <w:szCs w:val="16"/>
          <w:lang w:val="en-GB"/>
        </w:rPr>
        <w:t xml:space="preserve"> LB, Kadambari P, Maskey K. (2020). Client-perpetrated violence toward female sex workers in Kathmandu. </w:t>
      </w:r>
      <w:r w:rsidRPr="00CB1DF9">
        <w:rPr>
          <w:rFonts w:asciiTheme="majorHAnsi" w:hAnsiTheme="majorHAnsi" w:cstheme="majorHAnsi"/>
          <w:i/>
          <w:color w:val="303030"/>
          <w:sz w:val="16"/>
          <w:szCs w:val="16"/>
          <w:shd w:val="clear" w:color="auto" w:fill="FFFFFF"/>
        </w:rPr>
        <w:t>Violence Against Women 26(2),</w:t>
      </w:r>
      <w:r w:rsidRPr="00CB1DF9">
        <w:rPr>
          <w:rFonts w:asciiTheme="majorHAnsi" w:hAnsiTheme="majorHAnsi" w:cstheme="majorHAnsi"/>
          <w:color w:val="303030"/>
          <w:sz w:val="16"/>
          <w:szCs w:val="16"/>
          <w:shd w:val="clear" w:color="auto" w:fill="FFFFFF"/>
        </w:rPr>
        <w:t xml:space="preserve"> 249-267.</w:t>
      </w:r>
    </w:p>
    <w:p w14:paraId="6DEE4C95" w14:textId="77777777" w:rsidR="00094C0A" w:rsidRPr="00CB1DF9" w:rsidRDefault="00094C0A" w:rsidP="00094C0A">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23" w:history="1">
        <w:r w:rsidRPr="00CB1DF9">
          <w:rPr>
            <w:rStyle w:val="Hyperlink"/>
            <w:rFonts w:asciiTheme="majorHAnsi" w:hAnsiTheme="majorHAnsi" w:cstheme="majorHAnsi"/>
            <w:color w:val="2F83C4"/>
            <w:sz w:val="16"/>
            <w:szCs w:val="16"/>
          </w:rPr>
          <w:t xml:space="preserve">Beckham, S. W., Stockton, M., Galai, N., Davis, W., </w:t>
        </w:r>
        <w:proofErr w:type="spellStart"/>
        <w:r w:rsidRPr="00CB1DF9">
          <w:rPr>
            <w:rStyle w:val="Hyperlink"/>
            <w:rFonts w:asciiTheme="majorHAnsi" w:hAnsiTheme="majorHAnsi" w:cstheme="majorHAnsi"/>
            <w:color w:val="2F83C4"/>
            <w:sz w:val="16"/>
            <w:szCs w:val="16"/>
          </w:rPr>
          <w:t>Mwambo</w:t>
        </w:r>
        <w:proofErr w:type="spellEnd"/>
        <w:r w:rsidRPr="00CB1DF9">
          <w:rPr>
            <w:rStyle w:val="Hyperlink"/>
            <w:rFonts w:asciiTheme="majorHAnsi" w:hAnsiTheme="majorHAnsi" w:cstheme="majorHAnsi"/>
            <w:color w:val="2F83C4"/>
            <w:sz w:val="16"/>
            <w:szCs w:val="16"/>
          </w:rPr>
          <w:t xml:space="preserve">, J., </w:t>
        </w:r>
        <w:proofErr w:type="spellStart"/>
        <w:r w:rsidRPr="00CB1DF9">
          <w:rPr>
            <w:rStyle w:val="Hyperlink"/>
            <w:rFonts w:asciiTheme="majorHAnsi" w:hAnsiTheme="majorHAnsi" w:cstheme="majorHAnsi"/>
            <w:color w:val="2F83C4"/>
            <w:sz w:val="16"/>
            <w:szCs w:val="16"/>
          </w:rPr>
          <w:t>Likindikoki</w:t>
        </w:r>
        <w:proofErr w:type="spellEnd"/>
        <w:r w:rsidRPr="00CB1DF9">
          <w:rPr>
            <w:rStyle w:val="Hyperlink"/>
            <w:rFonts w:asciiTheme="majorHAnsi" w:hAnsiTheme="majorHAnsi" w:cstheme="majorHAnsi"/>
            <w:color w:val="2F83C4"/>
            <w:sz w:val="16"/>
            <w:szCs w:val="16"/>
          </w:rPr>
          <w:t xml:space="preserve">, S., &amp; Kerrigan, D. (2021). Family planning use and correlates among female sex workers in a community empowerment HIV prevention intervention in Iringa, Tanzania: a case for tailored programming. BMC Public Health. </w:t>
        </w:r>
        <w:proofErr w:type="spellStart"/>
        <w:r w:rsidRPr="00CB1DF9">
          <w:rPr>
            <w:rStyle w:val="Hyperlink"/>
            <w:rFonts w:asciiTheme="majorHAnsi" w:hAnsiTheme="majorHAnsi" w:cstheme="majorHAnsi"/>
            <w:color w:val="2F83C4"/>
            <w:sz w:val="16"/>
            <w:szCs w:val="16"/>
          </w:rPr>
          <w:t>ePub</w:t>
        </w:r>
        <w:proofErr w:type="spellEnd"/>
      </w:hyperlink>
      <w:r w:rsidRPr="00CB1DF9">
        <w:rPr>
          <w:rFonts w:asciiTheme="majorHAnsi" w:hAnsiTheme="majorHAnsi" w:cstheme="majorHAnsi"/>
          <w:color w:val="000000"/>
          <w:sz w:val="16"/>
          <w:szCs w:val="16"/>
          <w:shd w:val="clear" w:color="auto" w:fill="FFFFFF"/>
        </w:rPr>
        <w:t>:</w:t>
      </w:r>
      <w:r w:rsidRPr="00CB1DF9">
        <w:rPr>
          <w:rStyle w:val="apple-converted-space"/>
          <w:rFonts w:asciiTheme="majorHAnsi" w:eastAsiaTheme="majorEastAsia" w:hAnsiTheme="majorHAnsi" w:cstheme="majorHAnsi"/>
          <w:color w:val="000000"/>
          <w:sz w:val="16"/>
          <w:szCs w:val="16"/>
          <w:shd w:val="clear" w:color="auto" w:fill="FFFFFF"/>
        </w:rPr>
        <w:t> </w:t>
      </w:r>
    </w:p>
    <w:p w14:paraId="59404531" w14:textId="77777777" w:rsidR="00AE287C" w:rsidRPr="00CB1DF9" w:rsidRDefault="00AE287C" w:rsidP="00AE287C">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24" w:history="1">
        <w:proofErr w:type="spellStart"/>
        <w:r w:rsidRPr="00CB1DF9">
          <w:rPr>
            <w:rStyle w:val="Hyperlink"/>
            <w:rFonts w:asciiTheme="majorHAnsi" w:hAnsiTheme="majorHAnsi" w:cstheme="majorHAnsi"/>
            <w:color w:val="2F83C4"/>
            <w:sz w:val="16"/>
            <w:szCs w:val="16"/>
          </w:rPr>
          <w:t>Becquet</w:t>
        </w:r>
        <w:proofErr w:type="spellEnd"/>
        <w:r w:rsidRPr="00CB1DF9">
          <w:rPr>
            <w:rStyle w:val="Hyperlink"/>
            <w:rFonts w:asciiTheme="majorHAnsi" w:hAnsiTheme="majorHAnsi" w:cstheme="majorHAnsi"/>
            <w:color w:val="2F83C4"/>
            <w:sz w:val="16"/>
            <w:szCs w:val="16"/>
          </w:rPr>
          <w:t xml:space="preserve">, V., </w:t>
        </w:r>
        <w:proofErr w:type="spellStart"/>
        <w:r w:rsidRPr="00CB1DF9">
          <w:rPr>
            <w:rStyle w:val="Hyperlink"/>
            <w:rFonts w:asciiTheme="majorHAnsi" w:hAnsiTheme="majorHAnsi" w:cstheme="majorHAnsi"/>
            <w:color w:val="2F83C4"/>
            <w:sz w:val="16"/>
            <w:szCs w:val="16"/>
          </w:rPr>
          <w:t>Nouaman</w:t>
        </w:r>
        <w:proofErr w:type="spellEnd"/>
        <w:r w:rsidRPr="00CB1DF9">
          <w:rPr>
            <w:rStyle w:val="Hyperlink"/>
            <w:rFonts w:asciiTheme="majorHAnsi" w:hAnsiTheme="majorHAnsi" w:cstheme="majorHAnsi"/>
            <w:color w:val="2F83C4"/>
            <w:sz w:val="16"/>
            <w:szCs w:val="16"/>
          </w:rPr>
          <w:t xml:space="preserve">, M., </w:t>
        </w:r>
        <w:proofErr w:type="spellStart"/>
        <w:r w:rsidRPr="00CB1DF9">
          <w:rPr>
            <w:rStyle w:val="Hyperlink"/>
            <w:rFonts w:asciiTheme="majorHAnsi" w:hAnsiTheme="majorHAnsi" w:cstheme="majorHAnsi"/>
            <w:color w:val="2F83C4"/>
            <w:sz w:val="16"/>
            <w:szCs w:val="16"/>
          </w:rPr>
          <w:t>Plazy</w:t>
        </w:r>
        <w:proofErr w:type="spellEnd"/>
        <w:r w:rsidRPr="00CB1DF9">
          <w:rPr>
            <w:rStyle w:val="Hyperlink"/>
            <w:rFonts w:asciiTheme="majorHAnsi" w:hAnsiTheme="majorHAnsi" w:cstheme="majorHAnsi"/>
            <w:color w:val="2F83C4"/>
            <w:sz w:val="16"/>
            <w:szCs w:val="16"/>
          </w:rPr>
          <w:t xml:space="preserve">, M., </w:t>
        </w:r>
        <w:proofErr w:type="spellStart"/>
        <w:r w:rsidRPr="00CB1DF9">
          <w:rPr>
            <w:rStyle w:val="Hyperlink"/>
            <w:rFonts w:asciiTheme="majorHAnsi" w:hAnsiTheme="majorHAnsi" w:cstheme="majorHAnsi"/>
            <w:color w:val="2F83C4"/>
            <w:sz w:val="16"/>
            <w:szCs w:val="16"/>
          </w:rPr>
          <w:t>Agoua</w:t>
        </w:r>
        <w:proofErr w:type="spellEnd"/>
        <w:r w:rsidRPr="00CB1DF9">
          <w:rPr>
            <w:rStyle w:val="Hyperlink"/>
            <w:rFonts w:asciiTheme="majorHAnsi" w:hAnsiTheme="majorHAnsi" w:cstheme="majorHAnsi"/>
            <w:color w:val="2F83C4"/>
            <w:sz w:val="16"/>
            <w:szCs w:val="16"/>
          </w:rPr>
          <w:t xml:space="preserve">, A., </w:t>
        </w:r>
        <w:proofErr w:type="spellStart"/>
        <w:r w:rsidRPr="00CB1DF9">
          <w:rPr>
            <w:rStyle w:val="Hyperlink"/>
            <w:rFonts w:asciiTheme="majorHAnsi" w:hAnsiTheme="majorHAnsi" w:cstheme="majorHAnsi"/>
            <w:color w:val="2F83C4"/>
            <w:sz w:val="16"/>
            <w:szCs w:val="16"/>
          </w:rPr>
          <w:t>Zébago</w:t>
        </w:r>
        <w:proofErr w:type="spellEnd"/>
        <w:r w:rsidRPr="00CB1DF9">
          <w:rPr>
            <w:rStyle w:val="Hyperlink"/>
            <w:rFonts w:asciiTheme="majorHAnsi" w:hAnsiTheme="majorHAnsi" w:cstheme="majorHAnsi"/>
            <w:color w:val="2F83C4"/>
            <w:sz w:val="16"/>
            <w:szCs w:val="16"/>
          </w:rPr>
          <w:t xml:space="preserve">, C., Dao, H., Montoyo, A., Jary, A., Coffie, P.A., </w:t>
        </w:r>
        <w:proofErr w:type="spellStart"/>
        <w:r w:rsidRPr="00CB1DF9">
          <w:rPr>
            <w:rStyle w:val="Hyperlink"/>
            <w:rFonts w:asciiTheme="majorHAnsi" w:hAnsiTheme="majorHAnsi" w:cstheme="majorHAnsi"/>
            <w:color w:val="2F83C4"/>
            <w:sz w:val="16"/>
            <w:szCs w:val="16"/>
          </w:rPr>
          <w:t>Eholié</w:t>
        </w:r>
        <w:proofErr w:type="spellEnd"/>
        <w:r w:rsidRPr="00CB1DF9">
          <w:rPr>
            <w:rStyle w:val="Hyperlink"/>
            <w:rFonts w:asciiTheme="majorHAnsi" w:hAnsiTheme="majorHAnsi" w:cstheme="majorHAnsi"/>
            <w:color w:val="2F83C4"/>
            <w:sz w:val="16"/>
            <w:szCs w:val="16"/>
          </w:rPr>
          <w:t xml:space="preserve">, S., </w:t>
        </w:r>
        <w:proofErr w:type="spellStart"/>
        <w:r w:rsidRPr="00CB1DF9">
          <w:rPr>
            <w:rStyle w:val="Hyperlink"/>
            <w:rFonts w:asciiTheme="majorHAnsi" w:hAnsiTheme="majorHAnsi" w:cstheme="majorHAnsi"/>
            <w:color w:val="2F83C4"/>
            <w:sz w:val="16"/>
            <w:szCs w:val="16"/>
          </w:rPr>
          <w:t>Larmarange</w:t>
        </w:r>
        <w:proofErr w:type="spellEnd"/>
        <w:r w:rsidRPr="00CB1DF9">
          <w:rPr>
            <w:rStyle w:val="Hyperlink"/>
            <w:rFonts w:asciiTheme="majorHAnsi" w:hAnsiTheme="majorHAnsi" w:cstheme="majorHAnsi"/>
            <w:color w:val="2F83C4"/>
            <w:sz w:val="16"/>
            <w:szCs w:val="16"/>
          </w:rPr>
          <w:t>, J., &amp; the ANRS 12381 PRINCESSE team. (2021). A community-based healthcare package combining testing and prevention tools, including pre-exposure prophylaxis (</w:t>
        </w:r>
        <w:proofErr w:type="spellStart"/>
        <w:r w:rsidRPr="00CB1DF9">
          <w:rPr>
            <w:rStyle w:val="Hyperlink"/>
            <w:rFonts w:asciiTheme="majorHAnsi" w:hAnsiTheme="majorHAnsi" w:cstheme="majorHAnsi"/>
            <w:color w:val="2F83C4"/>
            <w:sz w:val="16"/>
            <w:szCs w:val="16"/>
          </w:rPr>
          <w:t>PrEP</w:t>
        </w:r>
        <w:proofErr w:type="spellEnd"/>
        <w:r w:rsidRPr="00CB1DF9">
          <w:rPr>
            <w:rStyle w:val="Hyperlink"/>
            <w:rFonts w:asciiTheme="majorHAnsi" w:hAnsiTheme="majorHAnsi" w:cstheme="majorHAnsi"/>
            <w:color w:val="2F83C4"/>
            <w:sz w:val="16"/>
            <w:szCs w:val="16"/>
          </w:rPr>
          <w:t xml:space="preserve">), immediate HIV treatment, management of hepatitis B virus, and sexual and reproductive health (SRH), targeting female sex workers (FSWs) in Côte d’Ivoire: the ANRS 12381 PRINCESSE project. BMC Public Health. 2021, </w:t>
        </w:r>
        <w:proofErr w:type="spellStart"/>
        <w:r w:rsidRPr="00CB1DF9">
          <w:rPr>
            <w:rStyle w:val="Hyperlink"/>
            <w:rFonts w:asciiTheme="majorHAnsi" w:hAnsiTheme="majorHAnsi" w:cstheme="majorHAnsi"/>
            <w:color w:val="2F83C4"/>
            <w:sz w:val="16"/>
            <w:szCs w:val="16"/>
          </w:rPr>
          <w:t>ePub</w:t>
        </w:r>
        <w:proofErr w:type="spellEnd"/>
      </w:hyperlink>
      <w:r w:rsidRPr="00CB1DF9">
        <w:rPr>
          <w:rFonts w:asciiTheme="majorHAnsi" w:hAnsiTheme="majorHAnsi" w:cstheme="majorHAnsi"/>
          <w:color w:val="000000"/>
          <w:sz w:val="16"/>
          <w:szCs w:val="16"/>
          <w:shd w:val="clear" w:color="auto" w:fill="FFFFFF"/>
        </w:rPr>
        <w:t>:</w:t>
      </w:r>
    </w:p>
    <w:p w14:paraId="4D114C12" w14:textId="77777777" w:rsidR="00094C0A" w:rsidRPr="00CB1DF9" w:rsidRDefault="00094C0A" w:rsidP="00DF658D">
      <w:pPr>
        <w:rPr>
          <w:rFonts w:asciiTheme="majorHAnsi" w:hAnsiTheme="majorHAnsi" w:cstheme="majorHAnsi"/>
          <w:color w:val="303030"/>
          <w:sz w:val="16"/>
          <w:szCs w:val="16"/>
          <w:shd w:val="clear" w:color="auto" w:fill="FFFFFF"/>
        </w:rPr>
      </w:pPr>
    </w:p>
    <w:p w14:paraId="395D4C66" w14:textId="11458920" w:rsidR="00393AA9" w:rsidRPr="00CB1DF9" w:rsidRDefault="00393AA9" w:rsidP="00DF658D">
      <w:pPr>
        <w:rPr>
          <w:rFonts w:asciiTheme="majorHAnsi" w:hAnsiTheme="majorHAnsi" w:cstheme="majorHAnsi"/>
          <w:color w:val="303030"/>
          <w:sz w:val="16"/>
          <w:szCs w:val="16"/>
          <w:shd w:val="clear" w:color="auto" w:fill="FFFFFF"/>
        </w:rPr>
      </w:pPr>
      <w:proofErr w:type="spellStart"/>
      <w:r w:rsidRPr="00CB1DF9">
        <w:rPr>
          <w:rFonts w:asciiTheme="majorHAnsi" w:hAnsiTheme="majorHAnsi" w:cstheme="majorHAnsi"/>
          <w:color w:val="000000"/>
          <w:sz w:val="16"/>
          <w:szCs w:val="16"/>
          <w:shd w:val="clear" w:color="auto" w:fill="FFFFFF"/>
        </w:rPr>
        <w:t>Beksinska</w:t>
      </w:r>
      <w:proofErr w:type="spellEnd"/>
      <w:r w:rsidRPr="00CB1DF9">
        <w:rPr>
          <w:rFonts w:asciiTheme="majorHAnsi" w:hAnsiTheme="majorHAnsi" w:cstheme="majorHAnsi"/>
          <w:color w:val="000000"/>
          <w:sz w:val="16"/>
          <w:szCs w:val="16"/>
          <w:shd w:val="clear" w:color="auto" w:fill="FFFFFF"/>
        </w:rPr>
        <w:t xml:space="preserve">, A., Karlsen, O., </w:t>
      </w:r>
      <w:proofErr w:type="spellStart"/>
      <w:r w:rsidRPr="00CB1DF9">
        <w:rPr>
          <w:rFonts w:asciiTheme="majorHAnsi" w:hAnsiTheme="majorHAnsi" w:cstheme="majorHAnsi"/>
          <w:color w:val="000000"/>
          <w:sz w:val="16"/>
          <w:szCs w:val="16"/>
          <w:shd w:val="clear" w:color="auto" w:fill="FFFFFF"/>
        </w:rPr>
        <w:t>Gafos</w:t>
      </w:r>
      <w:proofErr w:type="spellEnd"/>
      <w:r w:rsidRPr="00CB1DF9">
        <w:rPr>
          <w:rFonts w:asciiTheme="majorHAnsi" w:hAnsiTheme="majorHAnsi" w:cstheme="majorHAnsi"/>
          <w:color w:val="000000"/>
          <w:sz w:val="16"/>
          <w:szCs w:val="16"/>
          <w:shd w:val="clear" w:color="auto" w:fill="FFFFFF"/>
        </w:rPr>
        <w:t>, M., &amp; Beattie, T.S. (2023).</w:t>
      </w:r>
      <w:r w:rsidRPr="00CB1DF9">
        <w:rPr>
          <w:rStyle w:val="apple-converted-space"/>
          <w:rFonts w:asciiTheme="majorHAnsi" w:hAnsiTheme="majorHAnsi" w:cstheme="majorHAnsi"/>
          <w:color w:val="000000"/>
          <w:sz w:val="16"/>
          <w:szCs w:val="16"/>
          <w:shd w:val="clear" w:color="auto" w:fill="FFFFFF"/>
        </w:rPr>
        <w:t> </w:t>
      </w:r>
      <w:hyperlink r:id="rId1825" w:history="1">
        <w:r w:rsidRPr="00CB1DF9">
          <w:rPr>
            <w:rStyle w:val="Hyperlink"/>
            <w:rFonts w:asciiTheme="majorHAnsi" w:eastAsiaTheme="majorEastAsia" w:hAnsiTheme="majorHAnsi" w:cstheme="majorHAnsi"/>
            <w:color w:val="2F83C4"/>
            <w:sz w:val="16"/>
            <w:szCs w:val="16"/>
          </w:rPr>
          <w:t xml:space="preserve">Alcohol use and associated risk factors among female sex workers in low- and middle-income countries: A systematic review and </w:t>
        </w:r>
        <w:proofErr w:type="spellStart"/>
        <w:proofErr w:type="gramStart"/>
        <w:r w:rsidRPr="00CB1DF9">
          <w:rPr>
            <w:rStyle w:val="Hyperlink"/>
            <w:rFonts w:asciiTheme="majorHAnsi" w:eastAsiaTheme="majorEastAsia" w:hAnsiTheme="majorHAnsi" w:cstheme="majorHAnsi"/>
            <w:color w:val="2F83C4"/>
            <w:sz w:val="16"/>
            <w:szCs w:val="16"/>
          </w:rPr>
          <w:t>meta analysis</w:t>
        </w:r>
        <w:proofErr w:type="spellEnd"/>
        <w:proofErr w:type="gramEnd"/>
      </w:hyperlink>
      <w:r w:rsidRPr="00CB1DF9">
        <w:rPr>
          <w:rFonts w:asciiTheme="majorHAnsi" w:hAnsiTheme="majorHAnsi" w:cstheme="majorHAnsi"/>
          <w:color w:val="000000"/>
          <w:sz w:val="16"/>
          <w:szCs w:val="16"/>
          <w:shd w:val="clear" w:color="auto" w:fill="FFFFFF"/>
        </w:rPr>
        <w:t>. PLOS Glob Public Health. 3(6), e0001216:</w:t>
      </w:r>
      <w:r w:rsidRPr="00CB1DF9">
        <w:rPr>
          <w:rStyle w:val="apple-converted-space"/>
          <w:rFonts w:asciiTheme="majorHAnsi" w:hAnsiTheme="majorHAnsi" w:cstheme="majorHAnsi"/>
          <w:color w:val="000000"/>
          <w:sz w:val="16"/>
          <w:szCs w:val="16"/>
          <w:shd w:val="clear" w:color="auto" w:fill="FFFFFF"/>
        </w:rPr>
        <w:t> </w:t>
      </w:r>
    </w:p>
    <w:p w14:paraId="40C78940" w14:textId="77777777" w:rsidR="00393AA9" w:rsidRPr="00CB1DF9" w:rsidRDefault="00393AA9" w:rsidP="00DF658D">
      <w:pPr>
        <w:rPr>
          <w:rFonts w:asciiTheme="majorHAnsi" w:hAnsiTheme="majorHAnsi" w:cstheme="majorHAnsi"/>
          <w:color w:val="303030"/>
          <w:sz w:val="16"/>
          <w:szCs w:val="16"/>
          <w:shd w:val="clear" w:color="auto" w:fill="FFFFFF"/>
        </w:rPr>
      </w:pPr>
    </w:p>
    <w:p w14:paraId="68391612" w14:textId="0AD269AB" w:rsidR="00D67282" w:rsidRPr="00CB1DF9" w:rsidRDefault="00D67282" w:rsidP="00DF658D">
      <w:pPr>
        <w:rPr>
          <w:rStyle w:val="apple-converted-space"/>
          <w:rFonts w:asciiTheme="majorHAnsi" w:hAnsiTheme="majorHAnsi" w:cstheme="majorHAnsi"/>
          <w:color w:val="000000"/>
          <w:sz w:val="16"/>
          <w:szCs w:val="16"/>
          <w:shd w:val="clear" w:color="auto" w:fill="FFFFFF"/>
        </w:rPr>
      </w:pPr>
      <w:r w:rsidRPr="00CB1DF9">
        <w:rPr>
          <w:rFonts w:asciiTheme="majorHAnsi" w:hAnsiTheme="majorHAnsi" w:cstheme="majorHAnsi"/>
          <w:color w:val="000000"/>
          <w:sz w:val="16"/>
          <w:szCs w:val="16"/>
          <w:shd w:val="clear" w:color="auto" w:fill="FFFFFF"/>
        </w:rPr>
        <w:t xml:space="preserve">Bhattacharjee, P., Isac, S., Musyoki, H., </w:t>
      </w:r>
      <w:proofErr w:type="spellStart"/>
      <w:r w:rsidRPr="00CB1DF9">
        <w:rPr>
          <w:rFonts w:asciiTheme="majorHAnsi" w:hAnsiTheme="majorHAnsi" w:cstheme="majorHAnsi"/>
          <w:color w:val="000000"/>
          <w:sz w:val="16"/>
          <w:szCs w:val="16"/>
          <w:shd w:val="clear" w:color="auto" w:fill="FFFFFF"/>
        </w:rPr>
        <w:t>Gichangi</w:t>
      </w:r>
      <w:proofErr w:type="spellEnd"/>
      <w:r w:rsidRPr="00CB1DF9">
        <w:rPr>
          <w:rFonts w:asciiTheme="majorHAnsi" w:hAnsiTheme="majorHAnsi" w:cstheme="majorHAnsi"/>
          <w:color w:val="000000"/>
          <w:sz w:val="16"/>
          <w:szCs w:val="16"/>
          <w:shd w:val="clear" w:color="auto" w:fill="FFFFFF"/>
        </w:rPr>
        <w:t xml:space="preserve">, P., Ma, H., Becker, M., </w:t>
      </w:r>
      <w:proofErr w:type="spellStart"/>
      <w:r w:rsidRPr="00CB1DF9">
        <w:rPr>
          <w:rFonts w:asciiTheme="majorHAnsi" w:hAnsiTheme="majorHAnsi" w:cstheme="majorHAnsi"/>
          <w:color w:val="000000"/>
          <w:sz w:val="16"/>
          <w:szCs w:val="16"/>
          <w:shd w:val="clear" w:color="auto" w:fill="FFFFFF"/>
        </w:rPr>
        <w:t>Hontelez</w:t>
      </w:r>
      <w:proofErr w:type="spellEnd"/>
      <w:r w:rsidRPr="00CB1DF9">
        <w:rPr>
          <w:rFonts w:asciiTheme="majorHAnsi" w:hAnsiTheme="majorHAnsi" w:cstheme="majorHAnsi"/>
          <w:color w:val="000000"/>
          <w:sz w:val="16"/>
          <w:szCs w:val="16"/>
          <w:shd w:val="clear" w:color="auto" w:fill="FFFFFF"/>
        </w:rPr>
        <w:t>, J., Mishra, S., &amp; Transitions team. (2023).</w:t>
      </w:r>
      <w:r w:rsidRPr="00CB1DF9">
        <w:rPr>
          <w:rStyle w:val="apple-converted-space"/>
          <w:rFonts w:asciiTheme="majorHAnsi" w:hAnsiTheme="majorHAnsi" w:cstheme="majorHAnsi"/>
          <w:color w:val="000000"/>
          <w:sz w:val="16"/>
          <w:szCs w:val="16"/>
          <w:shd w:val="clear" w:color="auto" w:fill="FFFFFF"/>
        </w:rPr>
        <w:t> </w:t>
      </w:r>
      <w:hyperlink r:id="rId1826" w:history="1">
        <w:r w:rsidRPr="00CB1DF9">
          <w:rPr>
            <w:rStyle w:val="Hyperlink"/>
            <w:rFonts w:asciiTheme="majorHAnsi" w:eastAsiaTheme="majorEastAsia" w:hAnsiTheme="majorHAnsi" w:cstheme="majorHAnsi"/>
            <w:color w:val="2F83C4"/>
            <w:sz w:val="16"/>
            <w:szCs w:val="16"/>
          </w:rPr>
          <w:t xml:space="preserve">Changes in context, typology and </w:t>
        </w:r>
        <w:proofErr w:type="spellStart"/>
        <w:r w:rsidRPr="00CB1DF9">
          <w:rPr>
            <w:rStyle w:val="Hyperlink"/>
            <w:rFonts w:asciiTheme="majorHAnsi" w:eastAsiaTheme="majorEastAsia" w:hAnsiTheme="majorHAnsi" w:cstheme="majorHAnsi"/>
            <w:color w:val="2F83C4"/>
            <w:sz w:val="16"/>
            <w:szCs w:val="16"/>
          </w:rPr>
          <w:t>programme</w:t>
        </w:r>
        <w:proofErr w:type="spellEnd"/>
        <w:r w:rsidRPr="00CB1DF9">
          <w:rPr>
            <w:rStyle w:val="Hyperlink"/>
            <w:rFonts w:asciiTheme="majorHAnsi" w:eastAsiaTheme="majorEastAsia" w:hAnsiTheme="majorHAnsi" w:cstheme="majorHAnsi"/>
            <w:color w:val="2F83C4"/>
            <w:sz w:val="16"/>
            <w:szCs w:val="16"/>
          </w:rPr>
          <w:t xml:space="preserve"> outcomes between early and recent periods of sex work among young female sex workers in Mombasa, Kenya: A cross-sectional study</w:t>
        </w:r>
      </w:hyperlink>
      <w:r w:rsidRPr="00CB1DF9">
        <w:rPr>
          <w:rFonts w:asciiTheme="majorHAnsi" w:hAnsiTheme="majorHAnsi" w:cstheme="majorHAnsi"/>
          <w:color w:val="000000"/>
          <w:sz w:val="16"/>
          <w:szCs w:val="16"/>
          <w:shd w:val="clear" w:color="auto" w:fill="FFFFFF"/>
        </w:rPr>
        <w:t xml:space="preserve">. </w:t>
      </w:r>
      <w:proofErr w:type="spellStart"/>
      <w:r w:rsidRPr="00CB1DF9">
        <w:rPr>
          <w:rFonts w:asciiTheme="majorHAnsi" w:hAnsiTheme="majorHAnsi" w:cstheme="majorHAnsi"/>
          <w:color w:val="000000"/>
          <w:sz w:val="16"/>
          <w:szCs w:val="16"/>
          <w:shd w:val="clear" w:color="auto" w:fill="FFFFFF"/>
        </w:rPr>
        <w:t>PLoS</w:t>
      </w:r>
      <w:proofErr w:type="spellEnd"/>
      <w:r w:rsidRPr="00CB1DF9">
        <w:rPr>
          <w:rFonts w:asciiTheme="majorHAnsi" w:hAnsiTheme="majorHAnsi" w:cstheme="majorHAnsi"/>
          <w:color w:val="000000"/>
          <w:sz w:val="16"/>
          <w:szCs w:val="16"/>
          <w:shd w:val="clear" w:color="auto" w:fill="FFFFFF"/>
        </w:rPr>
        <w:t xml:space="preserve"> One. 18(7), e0288717:</w:t>
      </w:r>
      <w:r w:rsidRPr="00CB1DF9">
        <w:rPr>
          <w:rStyle w:val="apple-converted-space"/>
          <w:rFonts w:asciiTheme="majorHAnsi" w:hAnsiTheme="majorHAnsi" w:cstheme="majorHAnsi"/>
          <w:color w:val="000000"/>
          <w:sz w:val="16"/>
          <w:szCs w:val="16"/>
          <w:shd w:val="clear" w:color="auto" w:fill="FFFFFF"/>
        </w:rPr>
        <w:t> </w:t>
      </w:r>
    </w:p>
    <w:p w14:paraId="5A63B1EC" w14:textId="77777777" w:rsidR="00D67282" w:rsidRPr="00CB1DF9" w:rsidRDefault="00D67282" w:rsidP="00DF658D">
      <w:pPr>
        <w:rPr>
          <w:rFonts w:asciiTheme="majorHAnsi" w:hAnsiTheme="majorHAnsi" w:cstheme="majorHAnsi"/>
          <w:color w:val="303030"/>
          <w:sz w:val="16"/>
          <w:szCs w:val="16"/>
          <w:shd w:val="clear" w:color="auto" w:fill="FFFFFF"/>
        </w:rPr>
      </w:pPr>
    </w:p>
    <w:p w14:paraId="620BE55F" w14:textId="7AD10119" w:rsidR="004E10DC" w:rsidRPr="00CB1DF9" w:rsidRDefault="00000000" w:rsidP="004E10DC">
      <w:pPr>
        <w:rPr>
          <w:rFonts w:asciiTheme="majorHAnsi" w:hAnsiTheme="majorHAnsi" w:cstheme="majorHAnsi"/>
          <w:sz w:val="16"/>
          <w:szCs w:val="16"/>
        </w:rPr>
      </w:pPr>
      <w:hyperlink r:id="rId1827" w:tgtFrame="_blank" w:history="1">
        <w:r w:rsidR="004E10DC" w:rsidRPr="00CB1DF9">
          <w:rPr>
            <w:rStyle w:val="Hyperlink"/>
            <w:rFonts w:asciiTheme="majorHAnsi" w:hAnsiTheme="majorHAnsi" w:cstheme="majorHAnsi"/>
            <w:color w:val="2F83C4"/>
            <w:sz w:val="16"/>
            <w:szCs w:val="16"/>
          </w:rPr>
          <w:t xml:space="preserve">Brody, C., Berkowitz, R. L., Chhoun, P., Kaplan, K. C., </w:t>
        </w:r>
        <w:proofErr w:type="spellStart"/>
        <w:r w:rsidR="004E10DC" w:rsidRPr="00CB1DF9">
          <w:rPr>
            <w:rStyle w:val="Hyperlink"/>
            <w:rFonts w:asciiTheme="majorHAnsi" w:hAnsiTheme="majorHAnsi" w:cstheme="majorHAnsi"/>
            <w:color w:val="2F83C4"/>
            <w:sz w:val="16"/>
            <w:szCs w:val="16"/>
          </w:rPr>
          <w:t>Tuot</w:t>
        </w:r>
        <w:proofErr w:type="spellEnd"/>
        <w:r w:rsidR="004E10DC" w:rsidRPr="00CB1DF9">
          <w:rPr>
            <w:rStyle w:val="Hyperlink"/>
            <w:rFonts w:asciiTheme="majorHAnsi" w:hAnsiTheme="majorHAnsi" w:cstheme="majorHAnsi"/>
            <w:color w:val="2F83C4"/>
            <w:sz w:val="16"/>
            <w:szCs w:val="16"/>
          </w:rPr>
          <w:t>, S., &amp; Yi, S. (2021). "Feeling clean": stigma and intravaginal practices among female entertainment workers in Cambodia. BMC women's health, 21(1), 127</w:t>
        </w:r>
      </w:hyperlink>
    </w:p>
    <w:p w14:paraId="434AB9D9" w14:textId="77777777" w:rsidR="001A1CFE" w:rsidRPr="00CB1DF9" w:rsidRDefault="001A1CFE" w:rsidP="009C4DE8">
      <w:pPr>
        <w:rPr>
          <w:rFonts w:asciiTheme="majorHAnsi" w:hAnsiTheme="majorHAnsi" w:cstheme="majorHAnsi"/>
          <w:color w:val="000000"/>
          <w:sz w:val="16"/>
          <w:szCs w:val="16"/>
        </w:rPr>
      </w:pPr>
    </w:p>
    <w:p w14:paraId="053E2653" w14:textId="77777777" w:rsidR="001A1CFE" w:rsidRPr="00CB1DF9" w:rsidRDefault="001A1CFE" w:rsidP="009C4DE8">
      <w:pPr>
        <w:rPr>
          <w:rStyle w:val="apple-converted-space"/>
          <w:rFonts w:asciiTheme="majorHAnsi" w:hAnsiTheme="majorHAnsi" w:cstheme="majorHAnsi"/>
          <w:color w:val="000000"/>
          <w:sz w:val="16"/>
          <w:szCs w:val="16"/>
          <w:shd w:val="clear" w:color="auto" w:fill="FFFFFF"/>
        </w:rPr>
      </w:pPr>
      <w:r w:rsidRPr="00CB1DF9">
        <w:rPr>
          <w:rFonts w:asciiTheme="majorHAnsi" w:hAnsiTheme="majorHAnsi" w:cstheme="majorHAnsi"/>
          <w:color w:val="000000"/>
          <w:sz w:val="16"/>
          <w:szCs w:val="16"/>
          <w:shd w:val="clear" w:color="auto" w:fill="FFFFFF"/>
        </w:rPr>
        <w:t xml:space="preserve">Chen, C., Baral, S., Comins, C.A., </w:t>
      </w:r>
      <w:proofErr w:type="spellStart"/>
      <w:r w:rsidRPr="00CB1DF9">
        <w:rPr>
          <w:rFonts w:asciiTheme="majorHAnsi" w:hAnsiTheme="majorHAnsi" w:cstheme="majorHAnsi"/>
          <w:color w:val="000000"/>
          <w:sz w:val="16"/>
          <w:szCs w:val="16"/>
          <w:shd w:val="clear" w:color="auto" w:fill="FFFFFF"/>
        </w:rPr>
        <w:t>Mcingana</w:t>
      </w:r>
      <w:proofErr w:type="spellEnd"/>
      <w:r w:rsidRPr="00CB1DF9">
        <w:rPr>
          <w:rFonts w:asciiTheme="majorHAnsi" w:hAnsiTheme="majorHAnsi" w:cstheme="majorHAnsi"/>
          <w:color w:val="000000"/>
          <w:sz w:val="16"/>
          <w:szCs w:val="16"/>
          <w:shd w:val="clear" w:color="auto" w:fill="FFFFFF"/>
        </w:rPr>
        <w:t xml:space="preserve">, M., Wang, L., </w:t>
      </w:r>
      <w:proofErr w:type="spellStart"/>
      <w:r w:rsidRPr="00CB1DF9">
        <w:rPr>
          <w:rFonts w:asciiTheme="majorHAnsi" w:hAnsiTheme="majorHAnsi" w:cstheme="majorHAnsi"/>
          <w:color w:val="000000"/>
          <w:sz w:val="16"/>
          <w:szCs w:val="16"/>
          <w:shd w:val="clear" w:color="auto" w:fill="FFFFFF"/>
        </w:rPr>
        <w:t>Phetlhu</w:t>
      </w:r>
      <w:proofErr w:type="spellEnd"/>
      <w:r w:rsidRPr="00CB1DF9">
        <w:rPr>
          <w:rFonts w:asciiTheme="majorHAnsi" w:hAnsiTheme="majorHAnsi" w:cstheme="majorHAnsi"/>
          <w:color w:val="000000"/>
          <w:sz w:val="16"/>
          <w:szCs w:val="16"/>
          <w:shd w:val="clear" w:color="auto" w:fill="FFFFFF"/>
        </w:rPr>
        <w:t xml:space="preserve">, D.R., Mulumba, N., </w:t>
      </w:r>
      <w:proofErr w:type="spellStart"/>
      <w:r w:rsidRPr="00CB1DF9">
        <w:rPr>
          <w:rFonts w:asciiTheme="majorHAnsi" w:hAnsiTheme="majorHAnsi" w:cstheme="majorHAnsi"/>
          <w:color w:val="000000"/>
          <w:sz w:val="16"/>
          <w:szCs w:val="16"/>
          <w:shd w:val="clear" w:color="auto" w:fill="FFFFFF"/>
        </w:rPr>
        <w:t>Guddera</w:t>
      </w:r>
      <w:proofErr w:type="spellEnd"/>
      <w:r w:rsidRPr="00CB1DF9">
        <w:rPr>
          <w:rFonts w:asciiTheme="majorHAnsi" w:hAnsiTheme="majorHAnsi" w:cstheme="majorHAnsi"/>
          <w:color w:val="000000"/>
          <w:sz w:val="16"/>
          <w:szCs w:val="16"/>
          <w:shd w:val="clear" w:color="auto" w:fill="FFFFFF"/>
        </w:rPr>
        <w:t>, V., Young, K., Mishra, S., Hausler, H., Schwartz, S.R. (2022).</w:t>
      </w:r>
      <w:r w:rsidRPr="00CB1DF9">
        <w:rPr>
          <w:rStyle w:val="apple-converted-space"/>
          <w:rFonts w:asciiTheme="majorHAnsi" w:hAnsiTheme="majorHAnsi" w:cstheme="majorHAnsi"/>
          <w:color w:val="000000"/>
          <w:sz w:val="16"/>
          <w:szCs w:val="16"/>
          <w:shd w:val="clear" w:color="auto" w:fill="FFFFFF"/>
        </w:rPr>
        <w:t> </w:t>
      </w:r>
      <w:hyperlink r:id="rId1828" w:history="1">
        <w:r w:rsidRPr="00CB1DF9">
          <w:rPr>
            <w:rStyle w:val="Hyperlink"/>
            <w:rFonts w:asciiTheme="majorHAnsi" w:eastAsiaTheme="majorEastAsia" w:hAnsiTheme="majorHAnsi" w:cstheme="majorHAnsi"/>
            <w:color w:val="2F83C4"/>
            <w:sz w:val="16"/>
            <w:szCs w:val="16"/>
          </w:rPr>
          <w:t>HIV- and sex work-related stigmas and quality of life of female sex workers living with HIV in South Africa: a cross-sectional study</w:t>
        </w:r>
      </w:hyperlink>
      <w:r w:rsidRPr="00CB1DF9">
        <w:rPr>
          <w:rFonts w:asciiTheme="majorHAnsi" w:hAnsiTheme="majorHAnsi" w:cstheme="majorHAnsi"/>
          <w:color w:val="000000"/>
          <w:sz w:val="16"/>
          <w:szCs w:val="16"/>
          <w:shd w:val="clear" w:color="auto" w:fill="FFFFFF"/>
        </w:rPr>
        <w:t>. BMC Infect Dis. 22(910):</w:t>
      </w:r>
      <w:r w:rsidRPr="00CB1DF9">
        <w:rPr>
          <w:rStyle w:val="apple-converted-space"/>
          <w:rFonts w:asciiTheme="majorHAnsi" w:hAnsiTheme="majorHAnsi" w:cstheme="majorHAnsi"/>
          <w:color w:val="000000"/>
          <w:sz w:val="16"/>
          <w:szCs w:val="16"/>
          <w:shd w:val="clear" w:color="auto" w:fill="FFFFFF"/>
        </w:rPr>
        <w:t> </w:t>
      </w:r>
    </w:p>
    <w:p w14:paraId="4C1B9089" w14:textId="0E0231D3" w:rsidR="009C4DE8" w:rsidRPr="00CB1DF9" w:rsidRDefault="009C4DE8" w:rsidP="009C4DE8">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29" w:history="1">
        <w:r w:rsidRPr="00CB1DF9">
          <w:rPr>
            <w:rStyle w:val="Hyperlink"/>
            <w:rFonts w:asciiTheme="majorHAnsi" w:hAnsiTheme="majorHAnsi" w:cstheme="majorHAnsi"/>
            <w:color w:val="2F83C4"/>
            <w:sz w:val="16"/>
            <w:szCs w:val="16"/>
          </w:rPr>
          <w:t xml:space="preserve">Dasgupta, S. (2020). Violence in commercial sex work: A case study on the impact of violence among commercial female sex workers in India and strategies to combat violence. Violence Against Women. </w:t>
        </w:r>
        <w:proofErr w:type="spellStart"/>
        <w:r w:rsidRPr="00CB1DF9">
          <w:rPr>
            <w:rStyle w:val="Hyperlink"/>
            <w:rFonts w:asciiTheme="majorHAnsi" w:hAnsiTheme="majorHAnsi" w:cstheme="majorHAnsi"/>
            <w:color w:val="2F83C4"/>
            <w:sz w:val="16"/>
            <w:szCs w:val="16"/>
          </w:rPr>
          <w:t>ePub</w:t>
        </w:r>
        <w:proofErr w:type="spellEnd"/>
      </w:hyperlink>
      <w:r w:rsidR="00D04110" w:rsidRPr="00CB1DF9">
        <w:rPr>
          <w:rStyle w:val="Hyperlink"/>
          <w:rFonts w:asciiTheme="majorHAnsi" w:hAnsiTheme="majorHAnsi" w:cstheme="majorHAnsi"/>
          <w:color w:val="2F83C4"/>
          <w:sz w:val="16"/>
          <w:szCs w:val="16"/>
        </w:rPr>
        <w:t xml:space="preserve"> </w:t>
      </w:r>
      <w:r w:rsidR="00D04110" w:rsidRPr="00CB1DF9">
        <w:rPr>
          <w:rFonts w:asciiTheme="majorHAnsi" w:hAnsiTheme="majorHAnsi" w:cstheme="majorHAnsi"/>
          <w:i/>
          <w:iCs/>
          <w:color w:val="000000"/>
          <w:sz w:val="16"/>
          <w:szCs w:val="16"/>
        </w:rPr>
        <w:t>Violence Against Women 27(15-16),</w:t>
      </w:r>
      <w:r w:rsidR="00D04110" w:rsidRPr="00CB1DF9">
        <w:rPr>
          <w:rFonts w:asciiTheme="majorHAnsi" w:hAnsiTheme="majorHAnsi" w:cstheme="majorHAnsi"/>
          <w:color w:val="000000"/>
          <w:sz w:val="16"/>
          <w:szCs w:val="16"/>
        </w:rPr>
        <w:t>3056-3073.</w:t>
      </w:r>
    </w:p>
    <w:p w14:paraId="36459A67" w14:textId="3EE37215" w:rsidR="007C418D" w:rsidRPr="00CB1DF9" w:rsidRDefault="007C418D" w:rsidP="00DF658D">
      <w:pPr>
        <w:rPr>
          <w:rStyle w:val="apple-converted-space"/>
          <w:rFonts w:asciiTheme="majorHAnsi" w:hAnsiTheme="majorHAnsi" w:cstheme="majorHAnsi"/>
          <w:color w:val="000000"/>
          <w:sz w:val="16"/>
          <w:szCs w:val="16"/>
          <w:lang w:val="en-GB"/>
        </w:rPr>
      </w:pPr>
    </w:p>
    <w:p w14:paraId="369C69C5" w14:textId="7B052DC2" w:rsidR="008E7BCD" w:rsidRPr="00CB1DF9" w:rsidRDefault="008E7BCD" w:rsidP="00DF658D">
      <w:pPr>
        <w:rPr>
          <w:rFonts w:asciiTheme="majorHAnsi" w:hAnsiTheme="majorHAnsi" w:cstheme="majorHAnsi"/>
          <w:color w:val="000000"/>
          <w:sz w:val="16"/>
          <w:szCs w:val="16"/>
        </w:rPr>
      </w:pPr>
      <w:r w:rsidRPr="00CB1DF9">
        <w:rPr>
          <w:rStyle w:val="apple-converted-space"/>
          <w:rFonts w:asciiTheme="majorHAnsi" w:hAnsiTheme="majorHAnsi" w:cstheme="majorHAnsi"/>
          <w:color w:val="000000"/>
          <w:sz w:val="16"/>
          <w:szCs w:val="16"/>
          <w:lang w:val="en-GB"/>
        </w:rPr>
        <w:t xml:space="preserve">Decker MR, Meyer SR, </w:t>
      </w:r>
      <w:proofErr w:type="spellStart"/>
      <w:r w:rsidRPr="00CB1DF9">
        <w:rPr>
          <w:rStyle w:val="apple-converted-space"/>
          <w:rFonts w:asciiTheme="majorHAnsi" w:hAnsiTheme="majorHAnsi" w:cstheme="majorHAnsi"/>
          <w:color w:val="000000"/>
          <w:sz w:val="16"/>
          <w:szCs w:val="16"/>
          <w:lang w:val="en-GB"/>
        </w:rPr>
        <w:t>Branchino</w:t>
      </w:r>
      <w:proofErr w:type="spellEnd"/>
      <w:r w:rsidRPr="00CB1DF9">
        <w:rPr>
          <w:rStyle w:val="apple-converted-space"/>
          <w:rFonts w:asciiTheme="majorHAnsi" w:hAnsiTheme="majorHAnsi" w:cstheme="majorHAnsi"/>
          <w:color w:val="000000"/>
          <w:sz w:val="16"/>
          <w:szCs w:val="16"/>
          <w:lang w:val="en-GB"/>
        </w:rPr>
        <w:t xml:space="preserve"> C, </w:t>
      </w:r>
      <w:proofErr w:type="spellStart"/>
      <w:r w:rsidRPr="00CB1DF9">
        <w:rPr>
          <w:rStyle w:val="apple-converted-space"/>
          <w:rFonts w:asciiTheme="majorHAnsi" w:hAnsiTheme="majorHAnsi" w:cstheme="majorHAnsi"/>
          <w:color w:val="000000"/>
          <w:sz w:val="16"/>
          <w:szCs w:val="16"/>
          <w:lang w:val="en-GB"/>
        </w:rPr>
        <w:t>Abshit</w:t>
      </w:r>
      <w:proofErr w:type="spellEnd"/>
      <w:r w:rsidRPr="00CB1DF9">
        <w:rPr>
          <w:rStyle w:val="apple-converted-space"/>
          <w:rFonts w:asciiTheme="majorHAnsi" w:hAnsiTheme="majorHAnsi" w:cstheme="majorHAnsi"/>
          <w:color w:val="000000"/>
          <w:sz w:val="16"/>
          <w:szCs w:val="16"/>
          <w:lang w:val="en-GB"/>
        </w:rPr>
        <w:t xml:space="preserve"> N, Mar AA, Robinson WC. (2022). Trafficking, client and police violence, sexual risk and mental health among women in the sex industry at the </w:t>
      </w:r>
      <w:proofErr w:type="gramStart"/>
      <w:r w:rsidRPr="00CB1DF9">
        <w:rPr>
          <w:rStyle w:val="apple-converted-space"/>
          <w:rFonts w:asciiTheme="majorHAnsi" w:hAnsiTheme="majorHAnsi" w:cstheme="majorHAnsi"/>
          <w:color w:val="000000"/>
          <w:sz w:val="16"/>
          <w:szCs w:val="16"/>
          <w:lang w:val="en-GB"/>
        </w:rPr>
        <w:t>Thai-Myanmar</w:t>
      </w:r>
      <w:proofErr w:type="gramEnd"/>
      <w:r w:rsidRPr="00CB1DF9">
        <w:rPr>
          <w:rStyle w:val="apple-converted-space"/>
          <w:rFonts w:asciiTheme="majorHAnsi" w:hAnsiTheme="majorHAnsi" w:cstheme="majorHAnsi"/>
          <w:color w:val="000000"/>
          <w:sz w:val="16"/>
          <w:szCs w:val="16"/>
          <w:lang w:val="en-GB"/>
        </w:rPr>
        <w:t xml:space="preserve"> border. </w:t>
      </w:r>
      <w:r w:rsidRPr="00CB1DF9">
        <w:rPr>
          <w:rFonts w:asciiTheme="majorHAnsi" w:hAnsiTheme="majorHAnsi" w:cstheme="majorHAnsi"/>
          <w:i/>
          <w:iCs/>
          <w:color w:val="000000"/>
          <w:sz w:val="16"/>
          <w:szCs w:val="16"/>
        </w:rPr>
        <w:t>Violence Against Women 28(11),</w:t>
      </w:r>
      <w:r w:rsidRPr="00CB1DF9">
        <w:rPr>
          <w:rFonts w:asciiTheme="majorHAnsi" w:hAnsiTheme="majorHAnsi" w:cstheme="majorHAnsi"/>
          <w:color w:val="000000"/>
          <w:sz w:val="16"/>
          <w:szCs w:val="16"/>
        </w:rPr>
        <w:t xml:space="preserve"> 2677-2699.</w:t>
      </w:r>
    </w:p>
    <w:p w14:paraId="10B96E88" w14:textId="77777777" w:rsidR="008E7BCD" w:rsidRPr="00CB1DF9" w:rsidRDefault="008E7BCD" w:rsidP="00DF658D">
      <w:pPr>
        <w:rPr>
          <w:rStyle w:val="apple-converted-space"/>
          <w:rFonts w:asciiTheme="majorHAnsi" w:hAnsiTheme="majorHAnsi" w:cstheme="majorHAnsi"/>
          <w:color w:val="000000"/>
          <w:sz w:val="16"/>
          <w:szCs w:val="16"/>
          <w:lang w:val="en-GB"/>
        </w:rPr>
      </w:pPr>
    </w:p>
    <w:p w14:paraId="6A747DA8" w14:textId="77777777" w:rsidR="00753158" w:rsidRPr="00CB1DF9" w:rsidRDefault="00000000" w:rsidP="00753158">
      <w:pPr>
        <w:rPr>
          <w:rFonts w:asciiTheme="majorHAnsi" w:hAnsiTheme="majorHAnsi" w:cstheme="majorHAnsi"/>
          <w:sz w:val="16"/>
          <w:szCs w:val="16"/>
        </w:rPr>
      </w:pPr>
      <w:hyperlink r:id="rId1830" w:history="1">
        <w:r w:rsidR="00753158" w:rsidRPr="00CB1DF9">
          <w:rPr>
            <w:rStyle w:val="Hyperlink"/>
            <w:rFonts w:asciiTheme="majorHAnsi" w:hAnsiTheme="majorHAnsi" w:cstheme="majorHAnsi"/>
            <w:color w:val="2F83C4"/>
            <w:sz w:val="16"/>
            <w:szCs w:val="16"/>
          </w:rPr>
          <w:t xml:space="preserve">El-Bassel, N., Norcini Pala, A., Mukherjee, T. I., McCrimmon, T., </w:t>
        </w:r>
        <w:proofErr w:type="spellStart"/>
        <w:r w:rsidR="00753158" w:rsidRPr="00CB1DF9">
          <w:rPr>
            <w:rStyle w:val="Hyperlink"/>
            <w:rFonts w:asciiTheme="majorHAnsi" w:hAnsiTheme="majorHAnsi" w:cstheme="majorHAnsi"/>
            <w:color w:val="2F83C4"/>
            <w:sz w:val="16"/>
            <w:szCs w:val="16"/>
          </w:rPr>
          <w:t>Mergenova</w:t>
        </w:r>
        <w:proofErr w:type="spellEnd"/>
        <w:r w:rsidR="00753158" w:rsidRPr="00CB1DF9">
          <w:rPr>
            <w:rStyle w:val="Hyperlink"/>
            <w:rFonts w:asciiTheme="majorHAnsi" w:hAnsiTheme="majorHAnsi" w:cstheme="majorHAnsi"/>
            <w:color w:val="2F83C4"/>
            <w:sz w:val="16"/>
            <w:szCs w:val="16"/>
          </w:rPr>
          <w:t xml:space="preserve">, G., </w:t>
        </w:r>
        <w:proofErr w:type="spellStart"/>
        <w:r w:rsidR="00753158" w:rsidRPr="00CB1DF9">
          <w:rPr>
            <w:rStyle w:val="Hyperlink"/>
            <w:rFonts w:asciiTheme="majorHAnsi" w:hAnsiTheme="majorHAnsi" w:cstheme="majorHAnsi"/>
            <w:color w:val="2F83C4"/>
            <w:sz w:val="16"/>
            <w:szCs w:val="16"/>
          </w:rPr>
          <w:t>Terlikbayeva</w:t>
        </w:r>
        <w:proofErr w:type="spellEnd"/>
        <w:r w:rsidR="00753158" w:rsidRPr="00CB1DF9">
          <w:rPr>
            <w:rStyle w:val="Hyperlink"/>
            <w:rFonts w:asciiTheme="majorHAnsi" w:hAnsiTheme="majorHAnsi" w:cstheme="majorHAnsi"/>
            <w:color w:val="2F83C4"/>
            <w:sz w:val="16"/>
            <w:szCs w:val="16"/>
          </w:rPr>
          <w:t xml:space="preserve">, A., </w:t>
        </w:r>
        <w:proofErr w:type="spellStart"/>
        <w:r w:rsidR="00753158" w:rsidRPr="00CB1DF9">
          <w:rPr>
            <w:rStyle w:val="Hyperlink"/>
            <w:rFonts w:asciiTheme="majorHAnsi" w:hAnsiTheme="majorHAnsi" w:cstheme="majorHAnsi"/>
            <w:color w:val="2F83C4"/>
            <w:sz w:val="16"/>
            <w:szCs w:val="16"/>
          </w:rPr>
          <w:t>Primbetova</w:t>
        </w:r>
        <w:proofErr w:type="spellEnd"/>
        <w:r w:rsidR="00753158" w:rsidRPr="00CB1DF9">
          <w:rPr>
            <w:rStyle w:val="Hyperlink"/>
            <w:rFonts w:asciiTheme="majorHAnsi" w:hAnsiTheme="majorHAnsi" w:cstheme="majorHAnsi"/>
            <w:color w:val="2F83C4"/>
            <w:sz w:val="16"/>
            <w:szCs w:val="16"/>
          </w:rPr>
          <w:t xml:space="preserve">, S., Witte, S. S. (2020). Association of violence against female sex workers who use drugs with nonfatal drug overdose in Kazakhstan. JAMA </w:t>
        </w:r>
        <w:proofErr w:type="spellStart"/>
        <w:r w:rsidR="00753158" w:rsidRPr="00CB1DF9">
          <w:rPr>
            <w:rStyle w:val="Hyperlink"/>
            <w:rFonts w:asciiTheme="majorHAnsi" w:hAnsiTheme="majorHAnsi" w:cstheme="majorHAnsi"/>
            <w:color w:val="2F83C4"/>
            <w:sz w:val="16"/>
            <w:szCs w:val="16"/>
          </w:rPr>
          <w:t>Netw</w:t>
        </w:r>
        <w:proofErr w:type="spellEnd"/>
        <w:r w:rsidR="00753158" w:rsidRPr="00CB1DF9">
          <w:rPr>
            <w:rStyle w:val="Hyperlink"/>
            <w:rFonts w:asciiTheme="majorHAnsi" w:hAnsiTheme="majorHAnsi" w:cstheme="majorHAnsi"/>
            <w:color w:val="2F83C4"/>
            <w:sz w:val="16"/>
            <w:szCs w:val="16"/>
          </w:rPr>
          <w:t xml:space="preserve"> Open. 3(10): e2020802</w:t>
        </w:r>
      </w:hyperlink>
      <w:r w:rsidR="00753158" w:rsidRPr="00CB1DF9">
        <w:rPr>
          <w:rFonts w:asciiTheme="majorHAnsi" w:hAnsiTheme="majorHAnsi" w:cstheme="majorHAnsi"/>
          <w:color w:val="000000"/>
          <w:sz w:val="16"/>
          <w:szCs w:val="16"/>
          <w:shd w:val="clear" w:color="auto" w:fill="FFFFFF"/>
        </w:rPr>
        <w:t>:</w:t>
      </w:r>
    </w:p>
    <w:p w14:paraId="3E29A942" w14:textId="77777777" w:rsidR="00753158" w:rsidRPr="00CB1DF9" w:rsidRDefault="00753158" w:rsidP="00DF658D">
      <w:pPr>
        <w:rPr>
          <w:rStyle w:val="apple-converted-space"/>
          <w:rFonts w:asciiTheme="majorHAnsi" w:hAnsiTheme="majorHAnsi" w:cstheme="majorHAnsi"/>
          <w:color w:val="000000"/>
          <w:sz w:val="16"/>
          <w:szCs w:val="16"/>
          <w:lang w:val="en-GB"/>
        </w:rPr>
      </w:pPr>
    </w:p>
    <w:p w14:paraId="2B8606A3" w14:textId="7905F790" w:rsidR="00FD5B3B" w:rsidRPr="00CB1DF9" w:rsidRDefault="00FD5B3B" w:rsidP="00DF658D">
      <w:pPr>
        <w:rPr>
          <w:rFonts w:asciiTheme="majorHAnsi" w:hAnsiTheme="majorHAnsi" w:cstheme="majorHAnsi"/>
          <w:sz w:val="16"/>
          <w:szCs w:val="16"/>
        </w:rPr>
      </w:pPr>
      <w:r w:rsidRPr="00CB1DF9">
        <w:rPr>
          <w:rFonts w:asciiTheme="majorHAnsi" w:hAnsiTheme="majorHAnsi" w:cstheme="majorHAnsi"/>
          <w:sz w:val="16"/>
          <w:szCs w:val="16"/>
        </w:rPr>
        <w:t xml:space="preserve">Evens, E., Lanham, M., Santi, K., Cooke, J., Ridgeway, K., Morales, G., … Dayton, R. (2019). Experiences of gender-based violence among female sex workers, men who have sex with men, and transgender women in Latin America and the Caribbean: a qualitative study to inform HIV programming. </w:t>
      </w:r>
      <w:r w:rsidRPr="00CB1DF9">
        <w:rPr>
          <w:rFonts w:asciiTheme="majorHAnsi" w:hAnsiTheme="majorHAnsi" w:cstheme="majorHAnsi"/>
          <w:i/>
          <w:iCs/>
          <w:sz w:val="16"/>
          <w:szCs w:val="16"/>
        </w:rPr>
        <w:t>BMC international health and human rights</w:t>
      </w:r>
      <w:r w:rsidRPr="00CB1DF9">
        <w:rPr>
          <w:rFonts w:asciiTheme="majorHAnsi" w:hAnsiTheme="majorHAnsi" w:cstheme="majorHAnsi"/>
          <w:sz w:val="16"/>
          <w:szCs w:val="16"/>
        </w:rPr>
        <w:t xml:space="preserve">, </w:t>
      </w:r>
      <w:r w:rsidRPr="00CB1DF9">
        <w:rPr>
          <w:rFonts w:asciiTheme="majorHAnsi" w:hAnsiTheme="majorHAnsi" w:cstheme="majorHAnsi"/>
          <w:i/>
          <w:iCs/>
          <w:sz w:val="16"/>
          <w:szCs w:val="16"/>
        </w:rPr>
        <w:t>19</w:t>
      </w:r>
      <w:r w:rsidRPr="00CB1DF9">
        <w:rPr>
          <w:rFonts w:asciiTheme="majorHAnsi" w:hAnsiTheme="majorHAnsi" w:cstheme="majorHAnsi"/>
          <w:sz w:val="16"/>
          <w:szCs w:val="16"/>
        </w:rPr>
        <w:t>(1), 9. doi:10.1186/s12914-019-0187-5</w:t>
      </w:r>
    </w:p>
    <w:p w14:paraId="23011C8C" w14:textId="77777777" w:rsidR="00DF658D" w:rsidRPr="00CB1DF9" w:rsidRDefault="00DF658D">
      <w:pPr>
        <w:rPr>
          <w:rFonts w:asciiTheme="majorHAnsi" w:hAnsiTheme="majorHAnsi" w:cstheme="majorHAnsi"/>
          <w:sz w:val="16"/>
          <w:szCs w:val="16"/>
          <w:shd w:val="clear" w:color="auto" w:fill="FFFFFF"/>
        </w:rPr>
      </w:pPr>
    </w:p>
    <w:p w14:paraId="0ECAD9B0" w14:textId="660FA9B6" w:rsidR="00BE45DE" w:rsidRPr="00CB1DF9" w:rsidRDefault="00BE45DE">
      <w:pPr>
        <w:rPr>
          <w:rFonts w:asciiTheme="majorHAnsi" w:hAnsiTheme="majorHAnsi" w:cstheme="majorHAnsi"/>
          <w:color w:val="000000"/>
          <w:sz w:val="16"/>
          <w:szCs w:val="16"/>
          <w:lang w:val="en-GB"/>
        </w:rPr>
      </w:pPr>
      <w:proofErr w:type="spellStart"/>
      <w:r w:rsidRPr="00CB1DF9">
        <w:rPr>
          <w:rFonts w:asciiTheme="majorHAnsi" w:hAnsiTheme="majorHAnsi" w:cstheme="majorHAnsi"/>
          <w:sz w:val="16"/>
          <w:szCs w:val="16"/>
          <w:shd w:val="clear" w:color="auto" w:fill="FFFFFF"/>
        </w:rPr>
        <w:t>Gerassi</w:t>
      </w:r>
      <w:proofErr w:type="spellEnd"/>
      <w:r w:rsidRPr="00CB1DF9">
        <w:rPr>
          <w:rFonts w:asciiTheme="majorHAnsi" w:hAnsiTheme="majorHAnsi" w:cstheme="majorHAnsi"/>
          <w:sz w:val="16"/>
          <w:szCs w:val="16"/>
          <w:shd w:val="clear" w:color="auto" w:fill="FFFFFF"/>
        </w:rPr>
        <w:t xml:space="preserve"> LB. (2020). Experiences of racism and racial tensions among African American women impacted by commercial sexual exploitation in practice: A qualitative study. </w:t>
      </w:r>
      <w:r w:rsidRPr="00CB1DF9">
        <w:rPr>
          <w:rFonts w:asciiTheme="majorHAnsi" w:hAnsiTheme="majorHAnsi" w:cstheme="majorHAnsi"/>
          <w:i/>
          <w:color w:val="000000"/>
          <w:sz w:val="16"/>
          <w:szCs w:val="16"/>
          <w:lang w:val="en-GB"/>
        </w:rPr>
        <w:t>Violence Against Women 26(5),</w:t>
      </w:r>
      <w:r w:rsidRPr="00CB1DF9">
        <w:rPr>
          <w:rFonts w:asciiTheme="majorHAnsi" w:hAnsiTheme="majorHAnsi" w:cstheme="majorHAnsi"/>
          <w:color w:val="000000"/>
          <w:sz w:val="16"/>
          <w:szCs w:val="16"/>
          <w:lang w:val="en-GB"/>
        </w:rPr>
        <w:t xml:space="preserve"> 438-457.</w:t>
      </w:r>
    </w:p>
    <w:p w14:paraId="762434EF" w14:textId="77777777" w:rsidR="00BE45DE" w:rsidRPr="00CB1DF9" w:rsidRDefault="00BE45DE">
      <w:pPr>
        <w:rPr>
          <w:rFonts w:asciiTheme="majorHAnsi" w:hAnsiTheme="majorHAnsi" w:cstheme="majorHAnsi"/>
          <w:sz w:val="16"/>
          <w:szCs w:val="16"/>
          <w:shd w:val="clear" w:color="auto" w:fill="FFFFFF"/>
        </w:rPr>
      </w:pPr>
    </w:p>
    <w:p w14:paraId="46D6B306" w14:textId="087F4A0C" w:rsidR="00AE7E6D" w:rsidRPr="00CB1DF9" w:rsidRDefault="00AE7E6D">
      <w:pPr>
        <w:rPr>
          <w:rFonts w:asciiTheme="majorHAnsi" w:hAnsiTheme="majorHAnsi" w:cstheme="majorHAnsi"/>
          <w:sz w:val="16"/>
          <w:szCs w:val="16"/>
        </w:rPr>
      </w:pPr>
      <w:r w:rsidRPr="00CB1DF9">
        <w:rPr>
          <w:rFonts w:asciiTheme="majorHAnsi" w:hAnsiTheme="majorHAnsi" w:cstheme="majorHAnsi"/>
          <w:sz w:val="16"/>
          <w:szCs w:val="16"/>
          <w:shd w:val="clear" w:color="auto" w:fill="FFFFFF"/>
        </w:rPr>
        <w:t>Goldenberg, S. M., Engstrom, D., Rolon, M. L., Silverman, J. G., &amp; Strathdee, S. A. (2013). Sex workers perspectives on strategies to reduce sexual exploitation and HIV risk: a qualitative study in Tijuana, Mexico. </w:t>
      </w:r>
      <w:proofErr w:type="spellStart"/>
      <w:r w:rsidRPr="00CB1DF9">
        <w:rPr>
          <w:rFonts w:asciiTheme="majorHAnsi" w:hAnsiTheme="majorHAnsi" w:cstheme="majorHAnsi"/>
          <w:i/>
          <w:iCs/>
          <w:sz w:val="16"/>
          <w:szCs w:val="16"/>
          <w:shd w:val="clear" w:color="auto" w:fill="FFFFFF"/>
        </w:rPr>
        <w:t>PloS</w:t>
      </w:r>
      <w:proofErr w:type="spellEnd"/>
      <w:r w:rsidRPr="00CB1DF9">
        <w:rPr>
          <w:rFonts w:asciiTheme="majorHAnsi" w:hAnsiTheme="majorHAnsi" w:cstheme="majorHAnsi"/>
          <w:i/>
          <w:iCs/>
          <w:sz w:val="16"/>
          <w:szCs w:val="16"/>
          <w:shd w:val="clear" w:color="auto" w:fill="FFFFFF"/>
        </w:rPr>
        <w:t xml:space="preserve"> one</w:t>
      </w:r>
      <w:r w:rsidRPr="00CB1DF9">
        <w:rPr>
          <w:rFonts w:asciiTheme="majorHAnsi" w:hAnsiTheme="majorHAnsi" w:cstheme="majorHAnsi"/>
          <w:sz w:val="16"/>
          <w:szCs w:val="16"/>
          <w:shd w:val="clear" w:color="auto" w:fill="FFFFFF"/>
        </w:rPr>
        <w:t>, </w:t>
      </w:r>
      <w:r w:rsidRPr="00CB1DF9">
        <w:rPr>
          <w:rFonts w:asciiTheme="majorHAnsi" w:hAnsiTheme="majorHAnsi" w:cstheme="majorHAnsi"/>
          <w:i/>
          <w:iCs/>
          <w:sz w:val="16"/>
          <w:szCs w:val="16"/>
          <w:shd w:val="clear" w:color="auto" w:fill="FFFFFF"/>
        </w:rPr>
        <w:t>8</w:t>
      </w:r>
      <w:r w:rsidRPr="00CB1DF9">
        <w:rPr>
          <w:rFonts w:asciiTheme="majorHAnsi" w:hAnsiTheme="majorHAnsi" w:cstheme="majorHAnsi"/>
          <w:sz w:val="16"/>
          <w:szCs w:val="16"/>
          <w:shd w:val="clear" w:color="auto" w:fill="FFFFFF"/>
        </w:rPr>
        <w:t xml:space="preserve">(8), e72982. </w:t>
      </w:r>
      <w:proofErr w:type="gramStart"/>
      <w:r w:rsidRPr="00CB1DF9">
        <w:rPr>
          <w:rFonts w:asciiTheme="majorHAnsi" w:hAnsiTheme="majorHAnsi" w:cstheme="majorHAnsi"/>
          <w:sz w:val="16"/>
          <w:szCs w:val="16"/>
          <w:shd w:val="clear" w:color="auto" w:fill="FFFFFF"/>
        </w:rPr>
        <w:t>doi:10.1371/journal.pone</w:t>
      </w:r>
      <w:proofErr w:type="gramEnd"/>
      <w:r w:rsidRPr="00CB1DF9">
        <w:rPr>
          <w:rFonts w:asciiTheme="majorHAnsi" w:hAnsiTheme="majorHAnsi" w:cstheme="majorHAnsi"/>
          <w:sz w:val="16"/>
          <w:szCs w:val="16"/>
          <w:shd w:val="clear" w:color="auto" w:fill="FFFFFF"/>
        </w:rPr>
        <w:t>.0072982</w:t>
      </w:r>
    </w:p>
    <w:p w14:paraId="551D04A2" w14:textId="77777777" w:rsidR="00FE6B87" w:rsidRPr="00CB1DF9" w:rsidRDefault="00FE6B87" w:rsidP="00FE6B87">
      <w:pPr>
        <w:rPr>
          <w:rFonts w:asciiTheme="majorHAnsi" w:hAnsiTheme="majorHAnsi" w:cstheme="majorHAnsi"/>
          <w:sz w:val="16"/>
          <w:szCs w:val="16"/>
        </w:rPr>
      </w:pPr>
    </w:p>
    <w:p w14:paraId="20C232A1" w14:textId="77777777" w:rsidR="00FE6B87" w:rsidRPr="00CB1DF9" w:rsidRDefault="00000000" w:rsidP="00FE6B87">
      <w:pPr>
        <w:rPr>
          <w:rFonts w:asciiTheme="majorHAnsi" w:hAnsiTheme="majorHAnsi" w:cstheme="majorHAnsi"/>
          <w:sz w:val="16"/>
          <w:szCs w:val="16"/>
        </w:rPr>
      </w:pPr>
      <w:hyperlink r:id="rId1831" w:history="1">
        <w:r w:rsidR="00FE6B87" w:rsidRPr="00CB1DF9">
          <w:rPr>
            <w:rFonts w:asciiTheme="majorHAnsi" w:hAnsiTheme="majorHAnsi" w:cstheme="majorHAnsi"/>
            <w:color w:val="2F83C4"/>
            <w:sz w:val="16"/>
            <w:szCs w:val="16"/>
            <w:u w:val="single"/>
          </w:rPr>
          <w:t>Hearld, K. R., Budhwani, H., Martínez-</w:t>
        </w:r>
        <w:proofErr w:type="spellStart"/>
        <w:r w:rsidR="00FE6B87" w:rsidRPr="00CB1DF9">
          <w:rPr>
            <w:rFonts w:asciiTheme="majorHAnsi" w:hAnsiTheme="majorHAnsi" w:cstheme="majorHAnsi"/>
            <w:color w:val="2F83C4"/>
            <w:sz w:val="16"/>
            <w:szCs w:val="16"/>
            <w:u w:val="single"/>
          </w:rPr>
          <w:t>Órdenes</w:t>
        </w:r>
        <w:proofErr w:type="spellEnd"/>
        <w:r w:rsidR="00FE6B87" w:rsidRPr="00CB1DF9">
          <w:rPr>
            <w:rFonts w:asciiTheme="majorHAnsi" w:hAnsiTheme="majorHAnsi" w:cstheme="majorHAnsi"/>
            <w:color w:val="2F83C4"/>
            <w:sz w:val="16"/>
            <w:szCs w:val="16"/>
            <w:u w:val="single"/>
          </w:rPr>
          <w:t>, M., Altaf, A., Hasbun, J., Waters, J. (2020). Female sex workers' experiences of violence and substance use on the Haitian, Dominican Republic border. </w:t>
        </w:r>
        <w:r w:rsidR="00FE6B87" w:rsidRPr="00CB1DF9">
          <w:rPr>
            <w:rFonts w:asciiTheme="majorHAnsi" w:hAnsiTheme="majorHAnsi" w:cstheme="majorHAnsi"/>
            <w:i/>
            <w:iCs/>
            <w:color w:val="2F83C4"/>
            <w:sz w:val="16"/>
            <w:szCs w:val="16"/>
            <w:u w:val="single"/>
          </w:rPr>
          <w:t>Annals of Global Health</w:t>
        </w:r>
        <w:r w:rsidR="00FE6B87" w:rsidRPr="00CB1DF9">
          <w:rPr>
            <w:rFonts w:asciiTheme="majorHAnsi" w:hAnsiTheme="majorHAnsi" w:cstheme="majorHAnsi"/>
            <w:color w:val="2F83C4"/>
            <w:sz w:val="16"/>
            <w:szCs w:val="16"/>
            <w:u w:val="single"/>
          </w:rPr>
          <w:t>, 86(1), 105</w:t>
        </w:r>
      </w:hyperlink>
    </w:p>
    <w:p w14:paraId="4366CC93" w14:textId="77777777" w:rsidR="005B75FE" w:rsidRPr="00CB1DF9" w:rsidRDefault="005B75FE" w:rsidP="005B75FE">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32" w:history="1">
        <w:r w:rsidRPr="00CB1DF9">
          <w:rPr>
            <w:rStyle w:val="Hyperlink"/>
            <w:rFonts w:asciiTheme="majorHAnsi" w:hAnsiTheme="majorHAnsi" w:cstheme="majorHAnsi"/>
            <w:color w:val="2F83C4"/>
            <w:sz w:val="16"/>
            <w:szCs w:val="16"/>
          </w:rPr>
          <w:t xml:space="preserve">Helpingstine, C.E., Stephens, D.P., Kenny, M.C., Eaton, A.A. (2021). Adolescent girls with a history of Commercial Sexual Exploitation (CSE): Perceptions and characteristics of social networks. Child Abuse </w:t>
        </w:r>
        <w:proofErr w:type="spellStart"/>
        <w:r w:rsidRPr="00CB1DF9">
          <w:rPr>
            <w:rStyle w:val="Hyperlink"/>
            <w:rFonts w:asciiTheme="majorHAnsi" w:hAnsiTheme="majorHAnsi" w:cstheme="majorHAnsi"/>
            <w:color w:val="2F83C4"/>
            <w:sz w:val="16"/>
            <w:szCs w:val="16"/>
          </w:rPr>
          <w:t>Negl</w:t>
        </w:r>
        <w:proofErr w:type="spellEnd"/>
        <w:r w:rsidRPr="00CB1DF9">
          <w:rPr>
            <w:rStyle w:val="Hyperlink"/>
            <w:rFonts w:asciiTheme="majorHAnsi" w:hAnsiTheme="majorHAnsi" w:cstheme="majorHAnsi"/>
            <w:color w:val="2F83C4"/>
            <w:sz w:val="16"/>
            <w:szCs w:val="16"/>
          </w:rPr>
          <w:t>, 115: e105015</w:t>
        </w:r>
      </w:hyperlink>
      <w:r w:rsidRPr="00CB1DF9">
        <w:rPr>
          <w:rFonts w:asciiTheme="majorHAnsi" w:hAnsiTheme="majorHAnsi" w:cstheme="majorHAnsi"/>
          <w:color w:val="000000"/>
          <w:sz w:val="16"/>
          <w:szCs w:val="16"/>
          <w:shd w:val="clear" w:color="auto" w:fill="FFFFFF"/>
        </w:rPr>
        <w:t>:</w:t>
      </w:r>
    </w:p>
    <w:p w14:paraId="359EDABA" w14:textId="77777777" w:rsidR="00AE7E6D" w:rsidRPr="00CB1DF9" w:rsidRDefault="00AE7E6D">
      <w:pPr>
        <w:rPr>
          <w:rFonts w:asciiTheme="majorHAnsi" w:hAnsiTheme="majorHAnsi" w:cstheme="majorHAnsi"/>
          <w:sz w:val="16"/>
          <w:szCs w:val="16"/>
        </w:rPr>
      </w:pPr>
    </w:p>
    <w:p w14:paraId="43A8802E" w14:textId="0645734C" w:rsidR="00AC7744" w:rsidRPr="00CB1DF9" w:rsidRDefault="00AC7744">
      <w:pPr>
        <w:rPr>
          <w:rFonts w:asciiTheme="majorHAnsi" w:hAnsiTheme="majorHAnsi" w:cstheme="majorHAnsi"/>
          <w:sz w:val="16"/>
          <w:szCs w:val="16"/>
          <w:shd w:val="clear" w:color="auto" w:fill="FFFFFF"/>
        </w:rPr>
      </w:pPr>
      <w:r w:rsidRPr="00CB1DF9">
        <w:rPr>
          <w:rFonts w:asciiTheme="majorHAnsi" w:hAnsiTheme="majorHAnsi" w:cstheme="majorHAnsi"/>
          <w:sz w:val="16"/>
          <w:szCs w:val="16"/>
        </w:rPr>
        <w:t xml:space="preserve">Heylen E, </w:t>
      </w:r>
      <w:proofErr w:type="spellStart"/>
      <w:r w:rsidRPr="00CB1DF9">
        <w:rPr>
          <w:rFonts w:asciiTheme="majorHAnsi" w:hAnsiTheme="majorHAnsi" w:cstheme="majorHAnsi"/>
          <w:sz w:val="16"/>
          <w:szCs w:val="16"/>
        </w:rPr>
        <w:t>Shamban</w:t>
      </w:r>
      <w:proofErr w:type="spellEnd"/>
      <w:r w:rsidRPr="00CB1DF9">
        <w:rPr>
          <w:rFonts w:asciiTheme="majorHAnsi" w:hAnsiTheme="majorHAnsi" w:cstheme="majorHAnsi"/>
          <w:sz w:val="16"/>
          <w:szCs w:val="16"/>
        </w:rPr>
        <w:t xml:space="preserve"> E, Steward WT, Krishnan G, Solomon R, Srikrishnan AK, Ekstrand ML. (2019). Alcohol use and experiences of partner violence among female sex workers in coastal Andhra Pradesh, India. </w:t>
      </w:r>
      <w:r w:rsidR="005C12D7" w:rsidRPr="00CB1DF9">
        <w:rPr>
          <w:rFonts w:asciiTheme="majorHAnsi" w:hAnsiTheme="majorHAnsi" w:cstheme="majorHAnsi"/>
          <w:i/>
          <w:sz w:val="16"/>
          <w:szCs w:val="16"/>
          <w:shd w:val="clear" w:color="auto" w:fill="FFFFFF"/>
        </w:rPr>
        <w:t>Violence Against Women 25(3</w:t>
      </w:r>
      <w:r w:rsidRPr="00CB1DF9">
        <w:rPr>
          <w:rFonts w:asciiTheme="majorHAnsi" w:hAnsiTheme="majorHAnsi" w:cstheme="majorHAnsi"/>
          <w:i/>
          <w:sz w:val="16"/>
          <w:szCs w:val="16"/>
          <w:shd w:val="clear" w:color="auto" w:fill="FFFFFF"/>
        </w:rPr>
        <w:t>),</w:t>
      </w:r>
      <w:r w:rsidR="005C12D7" w:rsidRPr="00CB1DF9">
        <w:rPr>
          <w:rFonts w:asciiTheme="majorHAnsi" w:hAnsiTheme="majorHAnsi" w:cstheme="majorHAnsi"/>
          <w:sz w:val="16"/>
          <w:szCs w:val="16"/>
          <w:shd w:val="clear" w:color="auto" w:fill="FFFFFF"/>
        </w:rPr>
        <w:t xml:space="preserve"> 251-273.</w:t>
      </w:r>
    </w:p>
    <w:p w14:paraId="3164EC3F" w14:textId="77777777" w:rsidR="001F6369" w:rsidRPr="00CB1DF9" w:rsidRDefault="001F6369">
      <w:pPr>
        <w:rPr>
          <w:rFonts w:asciiTheme="majorHAnsi" w:hAnsiTheme="majorHAnsi" w:cstheme="majorHAnsi"/>
          <w:sz w:val="16"/>
          <w:szCs w:val="16"/>
          <w:shd w:val="clear" w:color="auto" w:fill="FFFFFF"/>
        </w:rPr>
      </w:pPr>
    </w:p>
    <w:p w14:paraId="7FC792D1" w14:textId="71B3BD44" w:rsidR="003B2A1E" w:rsidRPr="00CB1DF9" w:rsidRDefault="003B2A1E">
      <w:pPr>
        <w:rPr>
          <w:rFonts w:asciiTheme="majorHAnsi" w:hAnsiTheme="majorHAnsi" w:cstheme="majorHAnsi"/>
          <w:sz w:val="16"/>
          <w:szCs w:val="16"/>
          <w:shd w:val="clear" w:color="auto" w:fill="FFFFFF"/>
        </w:rPr>
      </w:pPr>
      <w:r w:rsidRPr="00CB1DF9">
        <w:rPr>
          <w:rFonts w:asciiTheme="majorHAnsi" w:hAnsiTheme="majorHAnsi" w:cstheme="majorHAnsi"/>
          <w:color w:val="000000"/>
          <w:sz w:val="16"/>
          <w:szCs w:val="16"/>
          <w:shd w:val="clear" w:color="auto" w:fill="FFFFFF"/>
        </w:rPr>
        <w:t>Hoang, T. G., Pham, M. K., Sterk, C. E., Evans, D. P., Miedema, S. S., &amp; Yount, K. M. (2024).</w:t>
      </w:r>
      <w:r w:rsidRPr="00CB1DF9">
        <w:rPr>
          <w:rStyle w:val="apple-converted-space"/>
          <w:rFonts w:asciiTheme="majorHAnsi" w:hAnsiTheme="majorHAnsi" w:cstheme="majorHAnsi"/>
          <w:color w:val="000000"/>
          <w:sz w:val="16"/>
          <w:szCs w:val="16"/>
          <w:shd w:val="clear" w:color="auto" w:fill="FFFFFF"/>
        </w:rPr>
        <w:t> </w:t>
      </w:r>
      <w:hyperlink r:id="rId1833" w:tgtFrame="_blank" w:history="1">
        <w:r w:rsidRPr="00CB1DF9">
          <w:rPr>
            <w:rStyle w:val="Hyperlink"/>
            <w:rFonts w:asciiTheme="majorHAnsi" w:eastAsiaTheme="majorEastAsia" w:hAnsiTheme="majorHAnsi" w:cstheme="majorHAnsi"/>
            <w:color w:val="2F83C4"/>
            <w:sz w:val="16"/>
            <w:szCs w:val="16"/>
          </w:rPr>
          <w:t xml:space="preserve">Prevalence of violence </w:t>
        </w:r>
        <w:proofErr w:type="spellStart"/>
        <w:r w:rsidRPr="00CB1DF9">
          <w:rPr>
            <w:rStyle w:val="Hyperlink"/>
            <w:rFonts w:asciiTheme="majorHAnsi" w:eastAsiaTheme="majorEastAsia" w:hAnsiTheme="majorHAnsi" w:cstheme="majorHAnsi"/>
            <w:color w:val="2F83C4"/>
            <w:sz w:val="16"/>
            <w:szCs w:val="16"/>
          </w:rPr>
          <w:t>victimisation</w:t>
        </w:r>
        <w:proofErr w:type="spellEnd"/>
        <w:r w:rsidRPr="00CB1DF9">
          <w:rPr>
            <w:rStyle w:val="Hyperlink"/>
            <w:rFonts w:asciiTheme="majorHAnsi" w:eastAsiaTheme="majorEastAsia" w:hAnsiTheme="majorHAnsi" w:cstheme="majorHAnsi"/>
            <w:color w:val="2F83C4"/>
            <w:sz w:val="16"/>
            <w:szCs w:val="16"/>
          </w:rPr>
          <w:t xml:space="preserve"> and poly-</w:t>
        </w:r>
        <w:proofErr w:type="spellStart"/>
        <w:r w:rsidRPr="00CB1DF9">
          <w:rPr>
            <w:rStyle w:val="Hyperlink"/>
            <w:rFonts w:asciiTheme="majorHAnsi" w:eastAsiaTheme="majorEastAsia" w:hAnsiTheme="majorHAnsi" w:cstheme="majorHAnsi"/>
            <w:color w:val="2F83C4"/>
            <w:sz w:val="16"/>
            <w:szCs w:val="16"/>
          </w:rPr>
          <w:t>victimisation</w:t>
        </w:r>
        <w:proofErr w:type="spellEnd"/>
        <w:r w:rsidRPr="00CB1DF9">
          <w:rPr>
            <w:rStyle w:val="Hyperlink"/>
            <w:rFonts w:asciiTheme="majorHAnsi" w:eastAsiaTheme="majorEastAsia" w:hAnsiTheme="majorHAnsi" w:cstheme="majorHAnsi"/>
            <w:color w:val="2F83C4"/>
            <w:sz w:val="16"/>
            <w:szCs w:val="16"/>
          </w:rPr>
          <w:t xml:space="preserve"> among female sex workers in Haiphong, Viet Nam: A cross-sectional study</w:t>
        </w:r>
      </w:hyperlink>
      <w:r w:rsidRPr="00CB1DF9">
        <w:rPr>
          <w:rFonts w:asciiTheme="majorHAnsi" w:hAnsiTheme="majorHAnsi" w:cstheme="majorHAnsi"/>
          <w:color w:val="000000"/>
          <w:sz w:val="16"/>
          <w:szCs w:val="16"/>
          <w:shd w:val="clear" w:color="auto" w:fill="FFFFFF"/>
        </w:rPr>
        <w:t>. Global Public Health, 19(1), 2308709:</w:t>
      </w:r>
    </w:p>
    <w:p w14:paraId="2415E638" w14:textId="77777777" w:rsidR="003B2A1E" w:rsidRPr="00CB1DF9" w:rsidRDefault="003B2A1E">
      <w:pPr>
        <w:rPr>
          <w:rFonts w:asciiTheme="majorHAnsi" w:hAnsiTheme="majorHAnsi" w:cstheme="majorHAnsi"/>
          <w:sz w:val="16"/>
          <w:szCs w:val="16"/>
          <w:shd w:val="clear" w:color="auto" w:fill="FFFFFF"/>
        </w:rPr>
      </w:pPr>
    </w:p>
    <w:p w14:paraId="5C899369" w14:textId="5682A773" w:rsidR="00900A46" w:rsidRPr="00CB1DF9" w:rsidRDefault="00900A46" w:rsidP="00900A46">
      <w:pPr>
        <w:rPr>
          <w:rFonts w:asciiTheme="majorHAnsi" w:hAnsiTheme="majorHAnsi" w:cstheme="majorHAnsi"/>
          <w:i/>
          <w:sz w:val="16"/>
          <w:szCs w:val="16"/>
          <w:shd w:val="clear" w:color="auto" w:fill="FFFFFF"/>
        </w:rPr>
      </w:pPr>
      <w:r w:rsidRPr="00CB1DF9">
        <w:rPr>
          <w:rFonts w:asciiTheme="majorHAnsi" w:hAnsiTheme="majorHAnsi" w:cstheme="majorHAnsi"/>
          <w:color w:val="000000"/>
          <w:sz w:val="16"/>
          <w:szCs w:val="16"/>
          <w:lang w:val="en-GB"/>
        </w:rPr>
        <w:t xml:space="preserve">Hosseini-Hooshyar S, Mirzazadeh A, Karamouzian M, Sharifi H, </w:t>
      </w:r>
      <w:proofErr w:type="spellStart"/>
      <w:r w:rsidRPr="00CB1DF9">
        <w:rPr>
          <w:rFonts w:asciiTheme="majorHAnsi" w:hAnsiTheme="majorHAnsi" w:cstheme="majorHAnsi"/>
          <w:color w:val="000000"/>
          <w:sz w:val="16"/>
          <w:szCs w:val="16"/>
          <w:lang w:val="en-GB"/>
        </w:rPr>
        <w:t>Khajehkazemi</w:t>
      </w:r>
      <w:proofErr w:type="spellEnd"/>
      <w:r w:rsidRPr="00CB1DF9">
        <w:rPr>
          <w:rFonts w:asciiTheme="majorHAnsi" w:hAnsiTheme="majorHAnsi" w:cstheme="majorHAnsi"/>
          <w:color w:val="000000"/>
          <w:sz w:val="16"/>
          <w:szCs w:val="16"/>
          <w:lang w:val="en-GB"/>
        </w:rPr>
        <w:t xml:space="preserve"> R, </w:t>
      </w:r>
      <w:proofErr w:type="spellStart"/>
      <w:r w:rsidRPr="00CB1DF9">
        <w:rPr>
          <w:rFonts w:asciiTheme="majorHAnsi" w:hAnsiTheme="majorHAnsi" w:cstheme="majorHAnsi"/>
          <w:color w:val="000000"/>
          <w:sz w:val="16"/>
          <w:szCs w:val="16"/>
          <w:lang w:val="en-GB"/>
        </w:rPr>
        <w:t>Haghdoost</w:t>
      </w:r>
      <w:proofErr w:type="spellEnd"/>
      <w:r w:rsidRPr="00CB1DF9">
        <w:rPr>
          <w:rFonts w:asciiTheme="majorHAnsi" w:hAnsiTheme="majorHAnsi" w:cstheme="majorHAnsi"/>
          <w:color w:val="000000"/>
          <w:sz w:val="16"/>
          <w:szCs w:val="16"/>
          <w:lang w:val="en-GB"/>
        </w:rPr>
        <w:t xml:space="preserve"> A-A, </w:t>
      </w:r>
      <w:proofErr w:type="spellStart"/>
      <w:r w:rsidRPr="00CB1DF9">
        <w:rPr>
          <w:rFonts w:asciiTheme="majorHAnsi" w:hAnsiTheme="majorHAnsi" w:cstheme="majorHAnsi"/>
          <w:color w:val="000000"/>
          <w:sz w:val="16"/>
          <w:szCs w:val="16"/>
          <w:lang w:val="en-GB"/>
        </w:rPr>
        <w:t>Shokoohi</w:t>
      </w:r>
      <w:proofErr w:type="spellEnd"/>
      <w:r w:rsidRPr="00CB1DF9">
        <w:rPr>
          <w:rFonts w:asciiTheme="majorHAnsi" w:hAnsiTheme="majorHAnsi" w:cstheme="majorHAnsi"/>
          <w:color w:val="000000"/>
          <w:sz w:val="16"/>
          <w:szCs w:val="16"/>
          <w:lang w:val="en-GB"/>
        </w:rPr>
        <w:t xml:space="preserve"> M. (2022).  Prevalence and correlates of sexual violence experienced by female sex-workers in Iran: Result from a national HIV bio-</w:t>
      </w:r>
      <w:proofErr w:type="spellStart"/>
      <w:r w:rsidRPr="00CB1DF9">
        <w:rPr>
          <w:rFonts w:asciiTheme="majorHAnsi" w:hAnsiTheme="majorHAnsi" w:cstheme="majorHAnsi"/>
          <w:color w:val="000000"/>
          <w:sz w:val="16"/>
          <w:szCs w:val="16"/>
          <w:lang w:val="en-GB"/>
        </w:rPr>
        <w:t>behavioral</w:t>
      </w:r>
      <w:proofErr w:type="spellEnd"/>
      <w:r w:rsidRPr="00CB1DF9">
        <w:rPr>
          <w:rFonts w:asciiTheme="majorHAnsi" w:hAnsiTheme="majorHAnsi" w:cstheme="majorHAnsi"/>
          <w:color w:val="000000"/>
          <w:sz w:val="16"/>
          <w:szCs w:val="16"/>
          <w:lang w:val="en-GB"/>
        </w:rPr>
        <w:t xml:space="preserve"> surveillance survey. </w:t>
      </w:r>
      <w:r w:rsidRPr="00CB1DF9">
        <w:rPr>
          <w:rFonts w:asciiTheme="majorHAnsi" w:hAnsiTheme="majorHAnsi" w:cstheme="majorHAnsi"/>
          <w:i/>
          <w:sz w:val="16"/>
          <w:szCs w:val="16"/>
          <w:shd w:val="clear" w:color="auto" w:fill="FFFFFF"/>
        </w:rPr>
        <w:t xml:space="preserve">Violence Against Women 28(3-4), </w:t>
      </w:r>
      <w:r w:rsidRPr="00CB1DF9">
        <w:rPr>
          <w:rFonts w:asciiTheme="majorHAnsi" w:hAnsiTheme="majorHAnsi" w:cstheme="majorHAnsi"/>
          <w:iCs/>
          <w:sz w:val="16"/>
          <w:szCs w:val="16"/>
          <w:shd w:val="clear" w:color="auto" w:fill="FFFFFF"/>
        </w:rPr>
        <w:t>872-889.</w:t>
      </w:r>
    </w:p>
    <w:p w14:paraId="32BE63B9" w14:textId="77777777" w:rsidR="00612E67" w:rsidRPr="00CB1DF9" w:rsidRDefault="00612E67" w:rsidP="001F6369">
      <w:pPr>
        <w:rPr>
          <w:rFonts w:asciiTheme="majorHAnsi" w:hAnsiTheme="majorHAnsi" w:cstheme="majorHAnsi"/>
          <w:color w:val="000000"/>
          <w:sz w:val="16"/>
          <w:szCs w:val="16"/>
        </w:rPr>
      </w:pPr>
    </w:p>
    <w:p w14:paraId="4078F3D2" w14:textId="7FF84EA2" w:rsidR="00612E67" w:rsidRPr="00CB1DF9" w:rsidRDefault="00612E67" w:rsidP="001F6369">
      <w:pPr>
        <w:rPr>
          <w:rFonts w:asciiTheme="majorHAnsi" w:hAnsiTheme="majorHAnsi" w:cstheme="majorHAnsi"/>
          <w:color w:val="000000"/>
          <w:sz w:val="16"/>
          <w:szCs w:val="16"/>
        </w:rPr>
      </w:pPr>
      <w:r w:rsidRPr="00CB1DF9">
        <w:rPr>
          <w:rFonts w:asciiTheme="majorHAnsi" w:hAnsiTheme="majorHAnsi" w:cstheme="majorHAnsi"/>
          <w:color w:val="000000"/>
          <w:sz w:val="16"/>
          <w:szCs w:val="16"/>
        </w:rPr>
        <w:t xml:space="preserve">Iglesias Vergara C, Solymosi R. (2024). Correlates of </w:t>
      </w:r>
      <w:proofErr w:type="spellStart"/>
      <w:r w:rsidRPr="00CB1DF9">
        <w:rPr>
          <w:rFonts w:asciiTheme="majorHAnsi" w:hAnsiTheme="majorHAnsi" w:cstheme="majorHAnsi"/>
          <w:color w:val="000000"/>
          <w:sz w:val="16"/>
          <w:szCs w:val="16"/>
        </w:rPr>
        <w:t>cliente</w:t>
      </w:r>
      <w:proofErr w:type="spellEnd"/>
      <w:r w:rsidRPr="00CB1DF9">
        <w:rPr>
          <w:rFonts w:asciiTheme="majorHAnsi" w:hAnsiTheme="majorHAnsi" w:cstheme="majorHAnsi"/>
          <w:color w:val="000000"/>
          <w:sz w:val="16"/>
          <w:szCs w:val="16"/>
        </w:rPr>
        <w:t xml:space="preserve">-perpetrated violence Against female sex workers in Bogotá. </w:t>
      </w:r>
      <w:r w:rsidRPr="00CB1DF9">
        <w:rPr>
          <w:rFonts w:asciiTheme="majorHAnsi" w:hAnsiTheme="majorHAnsi" w:cstheme="majorHAnsi"/>
          <w:i/>
          <w:iCs/>
          <w:color w:val="000000"/>
          <w:sz w:val="16"/>
          <w:szCs w:val="16"/>
          <w:lang w:val="en-GB"/>
        </w:rPr>
        <w:t>Violence Against Women 30(3-4),</w:t>
      </w:r>
      <w:r w:rsidRPr="00CB1DF9">
        <w:rPr>
          <w:rFonts w:asciiTheme="majorHAnsi" w:hAnsiTheme="majorHAnsi" w:cstheme="majorHAnsi"/>
          <w:color w:val="000000"/>
          <w:sz w:val="16"/>
          <w:szCs w:val="16"/>
          <w:lang w:val="en-GB"/>
        </w:rPr>
        <w:t xml:space="preserve"> 743-767.</w:t>
      </w:r>
    </w:p>
    <w:p w14:paraId="7618A80C" w14:textId="4D047E95" w:rsidR="001F6369" w:rsidRPr="00CB1DF9" w:rsidRDefault="001F6369" w:rsidP="001F6369">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34" w:history="1">
        <w:r w:rsidRPr="00CB1DF9">
          <w:rPr>
            <w:rStyle w:val="Hyperlink"/>
            <w:rFonts w:asciiTheme="majorHAnsi" w:hAnsiTheme="majorHAnsi" w:cstheme="majorHAnsi"/>
            <w:color w:val="2F83C4"/>
            <w:sz w:val="16"/>
            <w:szCs w:val="16"/>
          </w:rPr>
          <w:t xml:space="preserve">Jaffer, M., </w:t>
        </w:r>
        <w:proofErr w:type="spellStart"/>
        <w:r w:rsidRPr="00CB1DF9">
          <w:rPr>
            <w:rStyle w:val="Hyperlink"/>
            <w:rFonts w:asciiTheme="majorHAnsi" w:hAnsiTheme="majorHAnsi" w:cstheme="majorHAnsi"/>
            <w:color w:val="2F83C4"/>
            <w:sz w:val="16"/>
            <w:szCs w:val="16"/>
          </w:rPr>
          <w:t>Christofides</w:t>
        </w:r>
        <w:proofErr w:type="spellEnd"/>
        <w:r w:rsidRPr="00CB1DF9">
          <w:rPr>
            <w:rStyle w:val="Hyperlink"/>
            <w:rFonts w:asciiTheme="majorHAnsi" w:hAnsiTheme="majorHAnsi" w:cstheme="majorHAnsi"/>
            <w:color w:val="2F83C4"/>
            <w:sz w:val="16"/>
            <w:szCs w:val="16"/>
          </w:rPr>
          <w:t xml:space="preserve">, N., Hlongwane, K., </w:t>
        </w:r>
        <w:proofErr w:type="spellStart"/>
        <w:r w:rsidRPr="00CB1DF9">
          <w:rPr>
            <w:rStyle w:val="Hyperlink"/>
            <w:rFonts w:asciiTheme="majorHAnsi" w:hAnsiTheme="majorHAnsi" w:cstheme="majorHAnsi"/>
            <w:color w:val="2F83C4"/>
            <w:sz w:val="16"/>
            <w:szCs w:val="16"/>
          </w:rPr>
          <w:t>Otwombe</w:t>
        </w:r>
        <w:proofErr w:type="spellEnd"/>
        <w:r w:rsidRPr="00CB1DF9">
          <w:rPr>
            <w:rStyle w:val="Hyperlink"/>
            <w:rFonts w:asciiTheme="majorHAnsi" w:hAnsiTheme="majorHAnsi" w:cstheme="majorHAnsi"/>
            <w:color w:val="2F83C4"/>
            <w:sz w:val="16"/>
            <w:szCs w:val="16"/>
          </w:rPr>
          <w:t xml:space="preserve">, K., Milovanovic, M., Hopkins, K.L., </w:t>
        </w:r>
        <w:proofErr w:type="spellStart"/>
        <w:r w:rsidRPr="00CB1DF9">
          <w:rPr>
            <w:rStyle w:val="Hyperlink"/>
            <w:rFonts w:asciiTheme="majorHAnsi" w:hAnsiTheme="majorHAnsi" w:cstheme="majorHAnsi"/>
            <w:color w:val="2F83C4"/>
            <w:sz w:val="16"/>
            <w:szCs w:val="16"/>
          </w:rPr>
          <w:t>Matuludi</w:t>
        </w:r>
        <w:proofErr w:type="spellEnd"/>
        <w:r w:rsidRPr="00CB1DF9">
          <w:rPr>
            <w:rStyle w:val="Hyperlink"/>
            <w:rFonts w:asciiTheme="majorHAnsi" w:hAnsiTheme="majorHAnsi" w:cstheme="majorHAnsi"/>
            <w:color w:val="2F83C4"/>
            <w:sz w:val="16"/>
            <w:szCs w:val="16"/>
          </w:rPr>
          <w:t xml:space="preserve">, M., </w:t>
        </w:r>
        <w:proofErr w:type="spellStart"/>
        <w:r w:rsidRPr="00CB1DF9">
          <w:rPr>
            <w:rStyle w:val="Hyperlink"/>
            <w:rFonts w:asciiTheme="majorHAnsi" w:hAnsiTheme="majorHAnsi" w:cstheme="majorHAnsi"/>
            <w:color w:val="2F83C4"/>
            <w:sz w:val="16"/>
            <w:szCs w:val="16"/>
          </w:rPr>
          <w:t>Mbowane</w:t>
        </w:r>
        <w:proofErr w:type="spellEnd"/>
        <w:r w:rsidRPr="00CB1DF9">
          <w:rPr>
            <w:rStyle w:val="Hyperlink"/>
            <w:rFonts w:asciiTheme="majorHAnsi" w:hAnsiTheme="majorHAnsi" w:cstheme="majorHAnsi"/>
            <w:color w:val="2F83C4"/>
            <w:sz w:val="16"/>
            <w:szCs w:val="16"/>
          </w:rPr>
          <w:t xml:space="preserve">, V., Abdullah, F., Gray, G., Jewkes, R., &amp; Coetzee, J. (2022). The HIV cascade of care and service </w:t>
        </w:r>
        <w:proofErr w:type="spellStart"/>
        <w:r w:rsidRPr="00CB1DF9">
          <w:rPr>
            <w:rStyle w:val="Hyperlink"/>
            <w:rFonts w:asciiTheme="majorHAnsi" w:hAnsiTheme="majorHAnsi" w:cstheme="majorHAnsi"/>
            <w:color w:val="2F83C4"/>
            <w:sz w:val="16"/>
            <w:szCs w:val="16"/>
          </w:rPr>
          <w:t>utilisation</w:t>
        </w:r>
        <w:proofErr w:type="spellEnd"/>
        <w:r w:rsidRPr="00CB1DF9">
          <w:rPr>
            <w:rStyle w:val="Hyperlink"/>
            <w:rFonts w:asciiTheme="majorHAnsi" w:hAnsiTheme="majorHAnsi" w:cstheme="majorHAnsi"/>
            <w:color w:val="2F83C4"/>
            <w:sz w:val="16"/>
            <w:szCs w:val="16"/>
          </w:rPr>
          <w:t xml:space="preserve"> at sex work </w:t>
        </w:r>
        <w:proofErr w:type="spellStart"/>
        <w:r w:rsidRPr="00CB1DF9">
          <w:rPr>
            <w:rStyle w:val="Hyperlink"/>
            <w:rFonts w:asciiTheme="majorHAnsi" w:hAnsiTheme="majorHAnsi" w:cstheme="majorHAnsi"/>
            <w:color w:val="2F83C4"/>
            <w:sz w:val="16"/>
            <w:szCs w:val="16"/>
          </w:rPr>
          <w:t>programmes</w:t>
        </w:r>
        <w:proofErr w:type="spellEnd"/>
        <w:r w:rsidRPr="00CB1DF9">
          <w:rPr>
            <w:rStyle w:val="Hyperlink"/>
            <w:rFonts w:asciiTheme="majorHAnsi" w:hAnsiTheme="majorHAnsi" w:cstheme="majorHAnsi"/>
            <w:color w:val="2F83C4"/>
            <w:sz w:val="16"/>
            <w:szCs w:val="16"/>
          </w:rPr>
          <w:t xml:space="preserve"> among female sex workers in South Africa. AIDS </w:t>
        </w:r>
        <w:proofErr w:type="spellStart"/>
        <w:r w:rsidRPr="00CB1DF9">
          <w:rPr>
            <w:rStyle w:val="Hyperlink"/>
            <w:rFonts w:asciiTheme="majorHAnsi" w:hAnsiTheme="majorHAnsi" w:cstheme="majorHAnsi"/>
            <w:color w:val="2F83C4"/>
            <w:sz w:val="16"/>
            <w:szCs w:val="16"/>
          </w:rPr>
          <w:t>Behav</w:t>
        </w:r>
        <w:proofErr w:type="spellEnd"/>
        <w:r w:rsidRPr="00CB1DF9">
          <w:rPr>
            <w:rStyle w:val="Hyperlink"/>
            <w:rFonts w:asciiTheme="majorHAnsi" w:hAnsiTheme="majorHAnsi" w:cstheme="majorHAnsi"/>
            <w:color w:val="2F83C4"/>
            <w:sz w:val="16"/>
            <w:szCs w:val="16"/>
          </w:rPr>
          <w:t xml:space="preserve">. </w:t>
        </w:r>
        <w:proofErr w:type="spellStart"/>
        <w:r w:rsidRPr="00CB1DF9">
          <w:rPr>
            <w:rStyle w:val="Hyperlink"/>
            <w:rFonts w:asciiTheme="majorHAnsi" w:hAnsiTheme="majorHAnsi" w:cstheme="majorHAnsi"/>
            <w:color w:val="2F83C4"/>
            <w:sz w:val="16"/>
            <w:szCs w:val="16"/>
          </w:rPr>
          <w:t>ePub</w:t>
        </w:r>
        <w:proofErr w:type="spellEnd"/>
      </w:hyperlink>
      <w:r w:rsidRPr="00CB1DF9">
        <w:rPr>
          <w:rFonts w:asciiTheme="majorHAnsi" w:hAnsiTheme="majorHAnsi" w:cstheme="majorHAnsi"/>
          <w:color w:val="000000"/>
          <w:sz w:val="16"/>
          <w:szCs w:val="16"/>
          <w:shd w:val="clear" w:color="auto" w:fill="FFFFFF"/>
        </w:rPr>
        <w:t>:</w:t>
      </w:r>
      <w:r w:rsidRPr="00CB1DF9">
        <w:rPr>
          <w:rStyle w:val="apple-converted-space"/>
          <w:rFonts w:asciiTheme="majorHAnsi" w:eastAsiaTheme="majorEastAsia" w:hAnsiTheme="majorHAnsi" w:cstheme="majorHAnsi"/>
          <w:color w:val="000000"/>
          <w:sz w:val="16"/>
          <w:szCs w:val="16"/>
          <w:shd w:val="clear" w:color="auto" w:fill="FFFFFF"/>
        </w:rPr>
        <w:t> </w:t>
      </w:r>
    </w:p>
    <w:p w14:paraId="7965A97B" w14:textId="07C80B3A" w:rsidR="00CE36BC" w:rsidRPr="00CB1DF9" w:rsidRDefault="00CE36BC" w:rsidP="00CE36BC">
      <w:pPr>
        <w:rPr>
          <w:rStyle w:val="apple-converted-space"/>
          <w:rFonts w:asciiTheme="majorHAnsi" w:hAnsiTheme="majorHAnsi" w:cstheme="majorHAnsi"/>
          <w:color w:val="000000"/>
          <w:sz w:val="16"/>
          <w:szCs w:val="16"/>
          <w:lang w:val="en-GB"/>
        </w:rPr>
      </w:pPr>
      <w:r w:rsidRPr="00CB1DF9">
        <w:rPr>
          <w:rFonts w:asciiTheme="majorHAnsi" w:hAnsiTheme="majorHAnsi" w:cstheme="majorHAnsi"/>
          <w:color w:val="000000"/>
          <w:sz w:val="16"/>
          <w:szCs w:val="16"/>
          <w:lang w:val="en-GB"/>
        </w:rPr>
        <w:br/>
      </w:r>
      <w:proofErr w:type="spellStart"/>
      <w:r w:rsidR="007F7BE7" w:rsidRPr="00CB1DF9">
        <w:rPr>
          <w:rFonts w:asciiTheme="majorHAnsi" w:hAnsiTheme="majorHAnsi" w:cstheme="majorHAnsi"/>
          <w:sz w:val="16"/>
          <w:szCs w:val="16"/>
        </w:rPr>
        <w:t>Javalkar</w:t>
      </w:r>
      <w:proofErr w:type="spellEnd"/>
      <w:r w:rsidR="007F7BE7" w:rsidRPr="00CB1DF9">
        <w:rPr>
          <w:rFonts w:asciiTheme="majorHAnsi" w:hAnsiTheme="majorHAnsi" w:cstheme="majorHAnsi"/>
          <w:sz w:val="16"/>
          <w:szCs w:val="16"/>
        </w:rPr>
        <w:t xml:space="preserve"> P, Platt L, Prakash R, Beattie T.S, </w:t>
      </w:r>
      <w:proofErr w:type="spellStart"/>
      <w:r w:rsidR="007F7BE7" w:rsidRPr="00CB1DF9">
        <w:rPr>
          <w:rFonts w:asciiTheme="majorHAnsi" w:hAnsiTheme="majorHAnsi" w:cstheme="majorHAnsi"/>
          <w:sz w:val="16"/>
          <w:szCs w:val="16"/>
        </w:rPr>
        <w:t>Collumbien</w:t>
      </w:r>
      <w:proofErr w:type="spellEnd"/>
      <w:r w:rsidR="007F7BE7" w:rsidRPr="00CB1DF9">
        <w:rPr>
          <w:rFonts w:asciiTheme="majorHAnsi" w:hAnsiTheme="majorHAnsi" w:cstheme="majorHAnsi"/>
          <w:sz w:val="16"/>
          <w:szCs w:val="16"/>
        </w:rPr>
        <w:t xml:space="preserve"> M, </w:t>
      </w:r>
      <w:proofErr w:type="spellStart"/>
      <w:r w:rsidR="007F7BE7" w:rsidRPr="00CB1DF9">
        <w:rPr>
          <w:rFonts w:asciiTheme="majorHAnsi" w:hAnsiTheme="majorHAnsi" w:cstheme="majorHAnsi"/>
          <w:sz w:val="16"/>
          <w:szCs w:val="16"/>
        </w:rPr>
        <w:t>Gafos</w:t>
      </w:r>
      <w:proofErr w:type="spellEnd"/>
      <w:r w:rsidR="007F7BE7" w:rsidRPr="00CB1DF9">
        <w:rPr>
          <w:rFonts w:asciiTheme="majorHAnsi" w:hAnsiTheme="majorHAnsi" w:cstheme="majorHAnsi"/>
          <w:sz w:val="16"/>
          <w:szCs w:val="16"/>
        </w:rPr>
        <w:t xml:space="preserve"> M, </w:t>
      </w:r>
      <w:proofErr w:type="spellStart"/>
      <w:r w:rsidR="007F7BE7" w:rsidRPr="00CB1DF9">
        <w:rPr>
          <w:rFonts w:asciiTheme="majorHAnsi" w:hAnsiTheme="majorHAnsi" w:cstheme="majorHAnsi"/>
          <w:sz w:val="16"/>
          <w:szCs w:val="16"/>
        </w:rPr>
        <w:t>Ramanaik</w:t>
      </w:r>
      <w:proofErr w:type="spellEnd"/>
      <w:r w:rsidR="007F7BE7" w:rsidRPr="00CB1DF9">
        <w:rPr>
          <w:rFonts w:asciiTheme="majorHAnsi" w:hAnsiTheme="majorHAnsi" w:cstheme="majorHAnsi"/>
          <w:sz w:val="16"/>
          <w:szCs w:val="16"/>
        </w:rPr>
        <w:t xml:space="preserve"> S, Davey C, Jewkes R, Watts C, Bhattacharjee P, </w:t>
      </w:r>
      <w:proofErr w:type="spellStart"/>
      <w:r w:rsidR="007F7BE7" w:rsidRPr="00CB1DF9">
        <w:rPr>
          <w:rFonts w:asciiTheme="majorHAnsi" w:hAnsiTheme="majorHAnsi" w:cstheme="majorHAnsi"/>
          <w:sz w:val="16"/>
          <w:szCs w:val="16"/>
        </w:rPr>
        <w:t>Thalinja</w:t>
      </w:r>
      <w:proofErr w:type="spellEnd"/>
      <w:r w:rsidR="007F7BE7" w:rsidRPr="00CB1DF9">
        <w:rPr>
          <w:rFonts w:asciiTheme="majorHAnsi" w:hAnsiTheme="majorHAnsi" w:cstheme="majorHAnsi"/>
          <w:sz w:val="16"/>
          <w:szCs w:val="16"/>
        </w:rPr>
        <w:t xml:space="preserve"> R, Kavitha D.L, Isac S, Heise L. (2019). </w:t>
      </w:r>
      <w:hyperlink r:id="rId1835" w:history="1">
        <w:r w:rsidRPr="00CB1DF9">
          <w:rPr>
            <w:rStyle w:val="Hyperlink"/>
            <w:rFonts w:asciiTheme="majorHAnsi" w:hAnsiTheme="majorHAnsi" w:cstheme="majorHAnsi"/>
            <w:color w:val="954F72"/>
            <w:sz w:val="16"/>
            <w:szCs w:val="16"/>
            <w:lang w:val="en-GB"/>
          </w:rPr>
          <w:t xml:space="preserve">Effectiveness of a multilevel intervention to reduce violence and increase condom use in intimate partnerships among female sex workers: cluster randomised controlled trial in Karnataka, India. BMJ Global Health. </w:t>
        </w:r>
        <w:proofErr w:type="spellStart"/>
        <w:r w:rsidRPr="00CB1DF9">
          <w:rPr>
            <w:rStyle w:val="Hyperlink"/>
            <w:rFonts w:asciiTheme="majorHAnsi" w:hAnsiTheme="majorHAnsi" w:cstheme="majorHAnsi"/>
            <w:color w:val="954F72"/>
            <w:sz w:val="16"/>
            <w:szCs w:val="16"/>
            <w:lang w:val="en-GB"/>
          </w:rPr>
          <w:t>ePub</w:t>
        </w:r>
        <w:proofErr w:type="spellEnd"/>
        <w:r w:rsidRPr="00CB1DF9">
          <w:rPr>
            <w:rStyle w:val="Hyperlink"/>
            <w:rFonts w:asciiTheme="majorHAnsi" w:hAnsiTheme="majorHAnsi" w:cstheme="majorHAnsi"/>
            <w:color w:val="954F72"/>
            <w:sz w:val="16"/>
            <w:szCs w:val="16"/>
            <w:lang w:val="en-GB"/>
          </w:rPr>
          <w:t>, 2019</w:t>
        </w:r>
      </w:hyperlink>
      <w:r w:rsidRPr="00CB1DF9">
        <w:rPr>
          <w:rFonts w:asciiTheme="majorHAnsi" w:hAnsiTheme="majorHAnsi" w:cstheme="majorHAnsi"/>
          <w:color w:val="000000"/>
          <w:sz w:val="16"/>
          <w:szCs w:val="16"/>
          <w:lang w:val="en-GB"/>
        </w:rPr>
        <w:t xml:space="preserve"> (</w:t>
      </w:r>
      <w:r w:rsidRPr="00CB1DF9">
        <w:rPr>
          <w:rFonts w:asciiTheme="majorHAnsi" w:hAnsiTheme="majorHAnsi" w:cstheme="majorHAnsi"/>
          <w:i/>
          <w:iCs/>
          <w:color w:val="000000"/>
          <w:sz w:val="16"/>
          <w:szCs w:val="16"/>
          <w:lang w:val="en-GB"/>
        </w:rPr>
        <w:t>Source: What Works Global Programme</w:t>
      </w:r>
      <w:r w:rsidRPr="00CB1DF9">
        <w:rPr>
          <w:rFonts w:asciiTheme="majorHAnsi" w:hAnsiTheme="majorHAnsi" w:cstheme="majorHAnsi"/>
          <w:color w:val="000000"/>
          <w:sz w:val="16"/>
          <w:szCs w:val="16"/>
          <w:lang w:val="en-GB"/>
        </w:rPr>
        <w:t>).</w:t>
      </w:r>
      <w:r w:rsidRPr="00CB1DF9">
        <w:rPr>
          <w:rStyle w:val="apple-converted-space"/>
          <w:rFonts w:asciiTheme="majorHAnsi" w:hAnsiTheme="majorHAnsi" w:cstheme="majorHAnsi"/>
          <w:color w:val="000000"/>
          <w:sz w:val="16"/>
          <w:szCs w:val="16"/>
          <w:lang w:val="en-GB"/>
        </w:rPr>
        <w:t> </w:t>
      </w:r>
    </w:p>
    <w:p w14:paraId="4E580654" w14:textId="77777777" w:rsidR="00C72FB9" w:rsidRPr="00CB1DF9" w:rsidRDefault="00C72FB9" w:rsidP="00C72FB9">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36" w:history="1">
        <w:r w:rsidRPr="00CB1DF9">
          <w:rPr>
            <w:rStyle w:val="Hyperlink"/>
            <w:rFonts w:asciiTheme="majorHAnsi" w:hAnsiTheme="majorHAnsi" w:cstheme="majorHAnsi"/>
            <w:color w:val="2F83C4"/>
            <w:sz w:val="16"/>
            <w:szCs w:val="16"/>
          </w:rPr>
          <w:t xml:space="preserve">Jewkes, R., Milovanovic, M., </w:t>
        </w:r>
        <w:proofErr w:type="spellStart"/>
        <w:r w:rsidRPr="00CB1DF9">
          <w:rPr>
            <w:rStyle w:val="Hyperlink"/>
            <w:rFonts w:asciiTheme="majorHAnsi" w:hAnsiTheme="majorHAnsi" w:cstheme="majorHAnsi"/>
            <w:color w:val="2F83C4"/>
            <w:sz w:val="16"/>
            <w:szCs w:val="16"/>
          </w:rPr>
          <w:t>Otwombe</w:t>
        </w:r>
        <w:proofErr w:type="spellEnd"/>
        <w:r w:rsidRPr="00CB1DF9">
          <w:rPr>
            <w:rStyle w:val="Hyperlink"/>
            <w:rFonts w:asciiTheme="majorHAnsi" w:hAnsiTheme="majorHAnsi" w:cstheme="majorHAnsi"/>
            <w:color w:val="2F83C4"/>
            <w:sz w:val="16"/>
            <w:szCs w:val="16"/>
          </w:rPr>
          <w:t xml:space="preserve">, K., Chirwa, E., Hlongwane, K., Hill, N., </w:t>
        </w:r>
        <w:proofErr w:type="spellStart"/>
        <w:r w:rsidRPr="00CB1DF9">
          <w:rPr>
            <w:rStyle w:val="Hyperlink"/>
            <w:rFonts w:asciiTheme="majorHAnsi" w:hAnsiTheme="majorHAnsi" w:cstheme="majorHAnsi"/>
            <w:color w:val="2F83C4"/>
            <w:sz w:val="16"/>
            <w:szCs w:val="16"/>
          </w:rPr>
          <w:t>Mbowane</w:t>
        </w:r>
        <w:proofErr w:type="spellEnd"/>
        <w:r w:rsidRPr="00CB1DF9">
          <w:rPr>
            <w:rStyle w:val="Hyperlink"/>
            <w:rFonts w:asciiTheme="majorHAnsi" w:hAnsiTheme="majorHAnsi" w:cstheme="majorHAnsi"/>
            <w:color w:val="2F83C4"/>
            <w:sz w:val="16"/>
            <w:szCs w:val="16"/>
          </w:rPr>
          <w:t xml:space="preserve">, V., </w:t>
        </w:r>
        <w:proofErr w:type="spellStart"/>
        <w:r w:rsidRPr="00CB1DF9">
          <w:rPr>
            <w:rStyle w:val="Hyperlink"/>
            <w:rFonts w:asciiTheme="majorHAnsi" w:hAnsiTheme="majorHAnsi" w:cstheme="majorHAnsi"/>
            <w:color w:val="2F83C4"/>
            <w:sz w:val="16"/>
            <w:szCs w:val="16"/>
          </w:rPr>
          <w:t>Matuludi</w:t>
        </w:r>
        <w:proofErr w:type="spellEnd"/>
        <w:r w:rsidRPr="00CB1DF9">
          <w:rPr>
            <w:rStyle w:val="Hyperlink"/>
            <w:rFonts w:asciiTheme="majorHAnsi" w:hAnsiTheme="majorHAnsi" w:cstheme="majorHAnsi"/>
            <w:color w:val="2F83C4"/>
            <w:sz w:val="16"/>
            <w:szCs w:val="16"/>
          </w:rPr>
          <w:t>, M., Hopkins, K., Gray, G., &amp; Coetzee J. (2021). Intersections of sex work, mental ill-health, IPV and other violence experienced by female sex workers: findings from a cross-sectional community-centric national study in South Africa. Int. J. Environ. Res. Public Health. 18(22), e11971</w:t>
        </w:r>
      </w:hyperlink>
      <w:r w:rsidRPr="00CB1DF9">
        <w:rPr>
          <w:rFonts w:asciiTheme="majorHAnsi" w:hAnsiTheme="majorHAnsi" w:cstheme="majorHAnsi"/>
          <w:color w:val="000000"/>
          <w:sz w:val="16"/>
          <w:szCs w:val="16"/>
          <w:shd w:val="clear" w:color="auto" w:fill="FFFFFF"/>
        </w:rPr>
        <w:t>:</w:t>
      </w:r>
    </w:p>
    <w:p w14:paraId="0E9341AB" w14:textId="6C734EBF" w:rsidR="00EC7E71" w:rsidRPr="00CB1DF9" w:rsidRDefault="00EC7E71" w:rsidP="00CE36BC">
      <w:pPr>
        <w:rPr>
          <w:rFonts w:asciiTheme="majorHAnsi" w:hAnsiTheme="majorHAnsi" w:cstheme="majorHAnsi"/>
          <w:sz w:val="16"/>
          <w:szCs w:val="16"/>
        </w:rPr>
      </w:pPr>
      <w:r w:rsidRPr="00CB1DF9">
        <w:rPr>
          <w:rFonts w:asciiTheme="majorHAnsi" w:hAnsiTheme="majorHAnsi" w:cstheme="majorHAnsi"/>
          <w:color w:val="000000"/>
          <w:sz w:val="16"/>
          <w:szCs w:val="16"/>
          <w:lang w:val="en-GB"/>
        </w:rPr>
        <w:br/>
      </w:r>
      <w:r w:rsidR="007F7BE7" w:rsidRPr="00CB1DF9">
        <w:rPr>
          <w:rFonts w:asciiTheme="majorHAnsi" w:hAnsiTheme="majorHAnsi" w:cstheme="majorHAnsi"/>
          <w:sz w:val="16"/>
          <w:szCs w:val="16"/>
        </w:rPr>
        <w:t xml:space="preserve">Jiménez T.R, Salazar M, Boyce S.C, Brouwer K.C, Orozco H.S, Silverman J.G. (2019). </w:t>
      </w:r>
      <w:hyperlink r:id="rId1837" w:history="1">
        <w:r w:rsidRPr="00CB1DF9">
          <w:rPr>
            <w:rFonts w:asciiTheme="majorHAnsi" w:hAnsiTheme="majorHAnsi" w:cstheme="majorHAnsi"/>
            <w:color w:val="954F72"/>
            <w:sz w:val="16"/>
            <w:szCs w:val="16"/>
            <w:u w:val="single"/>
            <w:lang w:val="en-GB"/>
          </w:rPr>
          <w:t xml:space="preserve">"We were </w:t>
        </w:r>
        <w:proofErr w:type="gramStart"/>
        <w:r w:rsidRPr="00CB1DF9">
          <w:rPr>
            <w:rFonts w:asciiTheme="majorHAnsi" w:hAnsiTheme="majorHAnsi" w:cstheme="majorHAnsi"/>
            <w:color w:val="954F72"/>
            <w:sz w:val="16"/>
            <w:szCs w:val="16"/>
            <w:u w:val="single"/>
            <w:lang w:val="en-GB"/>
          </w:rPr>
          <w:t>isolated</w:t>
        </w:r>
        <w:proofErr w:type="gramEnd"/>
        <w:r w:rsidRPr="00CB1DF9">
          <w:rPr>
            <w:rFonts w:asciiTheme="majorHAnsi" w:hAnsiTheme="majorHAnsi" w:cstheme="majorHAnsi"/>
            <w:color w:val="954F72"/>
            <w:sz w:val="16"/>
            <w:szCs w:val="16"/>
            <w:u w:val="single"/>
            <w:lang w:val="en-GB"/>
          </w:rPr>
          <w:t xml:space="preserve"> and we had to do whatever they said": violence and coercion to keep adolescents girls from leaving the sex trade in two U.S-Mexico border cities. J. Hum. Traffick. 5(4), 312-324, 2019</w:t>
        </w:r>
      </w:hyperlink>
      <w:r w:rsidRPr="00CB1DF9">
        <w:rPr>
          <w:rFonts w:asciiTheme="majorHAnsi" w:hAnsiTheme="majorHAnsi" w:cstheme="majorHAnsi"/>
          <w:color w:val="000000"/>
          <w:sz w:val="16"/>
          <w:szCs w:val="16"/>
          <w:lang w:val="en-GB"/>
        </w:rPr>
        <w:t xml:space="preserve"> (</w:t>
      </w:r>
      <w:r w:rsidRPr="00CB1DF9">
        <w:rPr>
          <w:rFonts w:asciiTheme="majorHAnsi" w:hAnsiTheme="majorHAnsi" w:cstheme="majorHAnsi"/>
          <w:i/>
          <w:iCs/>
          <w:color w:val="000000"/>
          <w:sz w:val="16"/>
          <w:szCs w:val="16"/>
          <w:lang w:val="en-GB"/>
        </w:rPr>
        <w:t xml:space="preserve">Source: </w:t>
      </w:r>
      <w:proofErr w:type="spellStart"/>
      <w:r w:rsidRPr="00CB1DF9">
        <w:rPr>
          <w:rFonts w:asciiTheme="majorHAnsi" w:hAnsiTheme="majorHAnsi" w:cstheme="majorHAnsi"/>
          <w:i/>
          <w:iCs/>
          <w:color w:val="000000"/>
          <w:sz w:val="16"/>
          <w:szCs w:val="16"/>
          <w:lang w:val="en-GB"/>
        </w:rPr>
        <w:t>Safetylit</w:t>
      </w:r>
      <w:proofErr w:type="spellEnd"/>
      <w:r w:rsidRPr="00CB1DF9">
        <w:rPr>
          <w:rFonts w:asciiTheme="majorHAnsi" w:hAnsiTheme="majorHAnsi" w:cstheme="majorHAnsi"/>
          <w:color w:val="000000"/>
          <w:sz w:val="16"/>
          <w:szCs w:val="16"/>
          <w:lang w:val="en-GB"/>
        </w:rPr>
        <w:t>). </w:t>
      </w:r>
    </w:p>
    <w:p w14:paraId="4B4D38BC" w14:textId="77777777" w:rsidR="00084DED" w:rsidRPr="00CB1DF9" w:rsidRDefault="00084DED">
      <w:pPr>
        <w:rPr>
          <w:rFonts w:asciiTheme="majorHAnsi" w:hAnsiTheme="majorHAnsi" w:cstheme="majorHAnsi"/>
          <w:sz w:val="16"/>
          <w:szCs w:val="16"/>
          <w:shd w:val="clear" w:color="auto" w:fill="FFFFFF"/>
        </w:rPr>
      </w:pPr>
    </w:p>
    <w:p w14:paraId="6C86525F" w14:textId="346ABD5B" w:rsidR="00084DED" w:rsidRPr="00CB1DF9" w:rsidRDefault="00084DED">
      <w:pPr>
        <w:rPr>
          <w:rFonts w:asciiTheme="majorHAnsi" w:hAnsiTheme="majorHAnsi" w:cstheme="majorHAnsi"/>
          <w:spacing w:val="2"/>
          <w:sz w:val="16"/>
          <w:szCs w:val="16"/>
        </w:rPr>
      </w:pPr>
      <w:r w:rsidRPr="00CB1DF9">
        <w:rPr>
          <w:rFonts w:asciiTheme="majorHAnsi" w:hAnsiTheme="majorHAnsi" w:cstheme="majorHAnsi"/>
          <w:sz w:val="16"/>
          <w:szCs w:val="16"/>
          <w:shd w:val="clear" w:color="auto" w:fill="FFFFFF"/>
        </w:rPr>
        <w:t xml:space="preserve">Jovanovski N, Tyler M. (2018). “Bitch, you got what you deserved!”: Violation and violence in sex buyer reviews of legal brothels. </w:t>
      </w:r>
      <w:r w:rsidRPr="00CB1DF9">
        <w:rPr>
          <w:rFonts w:asciiTheme="majorHAnsi" w:hAnsiTheme="majorHAnsi" w:cstheme="majorHAnsi"/>
          <w:i/>
          <w:spacing w:val="2"/>
          <w:sz w:val="16"/>
          <w:szCs w:val="16"/>
        </w:rPr>
        <w:t>Violence Against Women 24(16),</w:t>
      </w:r>
      <w:r w:rsidRPr="00CB1DF9">
        <w:rPr>
          <w:rFonts w:asciiTheme="majorHAnsi" w:hAnsiTheme="majorHAnsi" w:cstheme="majorHAnsi"/>
          <w:spacing w:val="2"/>
          <w:sz w:val="16"/>
          <w:szCs w:val="16"/>
        </w:rPr>
        <w:t xml:space="preserve"> 1887-1908.</w:t>
      </w:r>
    </w:p>
    <w:p w14:paraId="03072FD8" w14:textId="0A491AA2" w:rsidR="007F7BE7" w:rsidRPr="00CB1DF9" w:rsidRDefault="00BD3FF1" w:rsidP="00BD3FF1">
      <w:pPr>
        <w:rPr>
          <w:rStyle w:val="apple-converted-space"/>
          <w:rFonts w:asciiTheme="majorHAnsi" w:hAnsiTheme="majorHAnsi" w:cstheme="majorHAnsi"/>
          <w:color w:val="000000"/>
          <w:sz w:val="16"/>
          <w:szCs w:val="16"/>
          <w:lang w:val="en-GB"/>
        </w:rPr>
      </w:pPr>
      <w:r w:rsidRPr="00CB1DF9">
        <w:rPr>
          <w:rFonts w:asciiTheme="majorHAnsi" w:hAnsiTheme="majorHAnsi" w:cstheme="majorHAnsi"/>
          <w:color w:val="000000"/>
          <w:sz w:val="16"/>
          <w:szCs w:val="16"/>
          <w:lang w:val="en-GB"/>
        </w:rPr>
        <w:br/>
      </w:r>
      <w:r w:rsidR="007F7BE7" w:rsidRPr="00CB1DF9">
        <w:rPr>
          <w:rFonts w:asciiTheme="majorHAnsi" w:hAnsiTheme="majorHAnsi" w:cstheme="majorHAnsi"/>
          <w:sz w:val="16"/>
          <w:szCs w:val="16"/>
        </w:rPr>
        <w:t xml:space="preserve">Khan S, Nair S, Huynh A, Chevrier C, </w:t>
      </w:r>
      <w:proofErr w:type="spellStart"/>
      <w:r w:rsidR="007F7BE7" w:rsidRPr="00CB1DF9">
        <w:rPr>
          <w:rFonts w:asciiTheme="majorHAnsi" w:hAnsiTheme="majorHAnsi" w:cstheme="majorHAnsi"/>
          <w:sz w:val="16"/>
          <w:szCs w:val="16"/>
        </w:rPr>
        <w:t>Thalinja</w:t>
      </w:r>
      <w:proofErr w:type="spellEnd"/>
      <w:r w:rsidR="007F7BE7" w:rsidRPr="00CB1DF9">
        <w:rPr>
          <w:rFonts w:asciiTheme="majorHAnsi" w:hAnsiTheme="majorHAnsi" w:cstheme="majorHAnsi"/>
          <w:sz w:val="16"/>
          <w:szCs w:val="16"/>
        </w:rPr>
        <w:t xml:space="preserve"> R, Prakash R, </w:t>
      </w:r>
      <w:proofErr w:type="spellStart"/>
      <w:r w:rsidR="007F7BE7" w:rsidRPr="00CB1DF9">
        <w:rPr>
          <w:rFonts w:asciiTheme="majorHAnsi" w:hAnsiTheme="majorHAnsi" w:cstheme="majorHAnsi"/>
          <w:sz w:val="16"/>
          <w:szCs w:val="16"/>
        </w:rPr>
        <w:t>Javalkar</w:t>
      </w:r>
      <w:proofErr w:type="spellEnd"/>
      <w:r w:rsidR="007F7BE7" w:rsidRPr="00CB1DF9">
        <w:rPr>
          <w:rFonts w:asciiTheme="majorHAnsi" w:hAnsiTheme="majorHAnsi" w:cstheme="majorHAnsi"/>
          <w:sz w:val="16"/>
          <w:szCs w:val="16"/>
        </w:rPr>
        <w:t xml:space="preserve"> P, </w:t>
      </w:r>
      <w:proofErr w:type="spellStart"/>
      <w:r w:rsidR="007F7BE7" w:rsidRPr="00CB1DF9">
        <w:rPr>
          <w:rFonts w:asciiTheme="majorHAnsi" w:hAnsiTheme="majorHAnsi" w:cstheme="majorHAnsi"/>
          <w:sz w:val="16"/>
          <w:szCs w:val="16"/>
        </w:rPr>
        <w:t>Ramanaik</w:t>
      </w:r>
      <w:proofErr w:type="spellEnd"/>
      <w:r w:rsidR="007F7BE7" w:rsidRPr="00CB1DF9">
        <w:rPr>
          <w:rFonts w:asciiTheme="majorHAnsi" w:hAnsiTheme="majorHAnsi" w:cstheme="majorHAnsi"/>
          <w:sz w:val="16"/>
          <w:szCs w:val="16"/>
        </w:rPr>
        <w:t xml:space="preserve"> S, Isac S, Bhattacharjee P, </w:t>
      </w:r>
      <w:proofErr w:type="spellStart"/>
      <w:r w:rsidR="007F7BE7" w:rsidRPr="00CB1DF9">
        <w:rPr>
          <w:rFonts w:asciiTheme="majorHAnsi" w:hAnsiTheme="majorHAnsi" w:cstheme="majorHAnsi"/>
          <w:sz w:val="16"/>
          <w:szCs w:val="16"/>
        </w:rPr>
        <w:t>Lorway</w:t>
      </w:r>
      <w:proofErr w:type="spellEnd"/>
      <w:r w:rsidR="007F7BE7" w:rsidRPr="00CB1DF9">
        <w:rPr>
          <w:rFonts w:asciiTheme="majorHAnsi" w:hAnsiTheme="majorHAnsi" w:cstheme="majorHAnsi"/>
          <w:sz w:val="16"/>
          <w:szCs w:val="16"/>
        </w:rPr>
        <w:t xml:space="preserve"> R. (2019).  </w:t>
      </w:r>
      <w:hyperlink r:id="rId1838" w:history="1">
        <w:r w:rsidRPr="00CB1DF9">
          <w:rPr>
            <w:rStyle w:val="Hyperlink"/>
            <w:rFonts w:asciiTheme="majorHAnsi" w:hAnsiTheme="majorHAnsi" w:cstheme="majorHAnsi"/>
            <w:color w:val="954F72"/>
            <w:sz w:val="16"/>
            <w:szCs w:val="16"/>
            <w:lang w:val="en-GB"/>
          </w:rPr>
          <w:t xml:space="preserve">Media, nationalism, and the body: exploring masculinities, male partner violence, and HIV vulnerability among female sex workers in northern Karnataka, India. Glob. Public Health. </w:t>
        </w:r>
        <w:proofErr w:type="spellStart"/>
        <w:r w:rsidRPr="00CB1DF9">
          <w:rPr>
            <w:rStyle w:val="Hyperlink"/>
            <w:rFonts w:asciiTheme="majorHAnsi" w:hAnsiTheme="majorHAnsi" w:cstheme="majorHAnsi"/>
            <w:color w:val="954F72"/>
            <w:sz w:val="16"/>
            <w:szCs w:val="16"/>
            <w:lang w:val="en-GB"/>
          </w:rPr>
          <w:t>ePub</w:t>
        </w:r>
        <w:proofErr w:type="spellEnd"/>
        <w:r w:rsidRPr="00CB1DF9">
          <w:rPr>
            <w:rStyle w:val="Hyperlink"/>
            <w:rFonts w:asciiTheme="majorHAnsi" w:hAnsiTheme="majorHAnsi" w:cstheme="majorHAnsi"/>
            <w:color w:val="954F72"/>
            <w:sz w:val="16"/>
            <w:szCs w:val="16"/>
            <w:lang w:val="en-GB"/>
          </w:rPr>
          <w:t>, 2019</w:t>
        </w:r>
      </w:hyperlink>
      <w:r w:rsidRPr="00CB1DF9">
        <w:rPr>
          <w:rFonts w:asciiTheme="majorHAnsi" w:hAnsiTheme="majorHAnsi" w:cstheme="majorHAnsi"/>
          <w:color w:val="000000"/>
          <w:sz w:val="16"/>
          <w:szCs w:val="16"/>
          <w:lang w:val="en-GB"/>
        </w:rPr>
        <w:t xml:space="preserve"> (</w:t>
      </w:r>
      <w:r w:rsidRPr="00CB1DF9">
        <w:rPr>
          <w:rFonts w:asciiTheme="majorHAnsi" w:hAnsiTheme="majorHAnsi" w:cstheme="majorHAnsi"/>
          <w:i/>
          <w:iCs/>
          <w:color w:val="000000"/>
          <w:sz w:val="16"/>
          <w:szCs w:val="16"/>
          <w:lang w:val="en-GB"/>
        </w:rPr>
        <w:t>Source: Taylor &amp; Francis Online</w:t>
      </w:r>
      <w:r w:rsidRPr="00CB1DF9">
        <w:rPr>
          <w:rFonts w:asciiTheme="majorHAnsi" w:hAnsiTheme="majorHAnsi" w:cstheme="majorHAnsi"/>
          <w:color w:val="000000"/>
          <w:sz w:val="16"/>
          <w:szCs w:val="16"/>
          <w:lang w:val="en-GB"/>
        </w:rPr>
        <w:t>).</w:t>
      </w:r>
      <w:r w:rsidRPr="00CB1DF9">
        <w:rPr>
          <w:rStyle w:val="apple-converted-space"/>
          <w:rFonts w:asciiTheme="majorHAnsi" w:hAnsiTheme="majorHAnsi" w:cstheme="majorHAnsi"/>
          <w:color w:val="000000"/>
          <w:sz w:val="16"/>
          <w:szCs w:val="16"/>
          <w:lang w:val="en-GB"/>
        </w:rPr>
        <w:t> </w:t>
      </w:r>
    </w:p>
    <w:p w14:paraId="713DA0AB" w14:textId="77777777" w:rsidR="00777147" w:rsidRPr="00CB1DF9" w:rsidRDefault="00777147" w:rsidP="00F30B18">
      <w:pPr>
        <w:rPr>
          <w:rFonts w:asciiTheme="majorHAnsi" w:hAnsiTheme="majorHAnsi" w:cstheme="majorHAnsi"/>
          <w:color w:val="000000"/>
          <w:sz w:val="16"/>
          <w:szCs w:val="16"/>
          <w:lang w:eastAsia="en-US"/>
        </w:rPr>
      </w:pPr>
    </w:p>
    <w:p w14:paraId="794AA597" w14:textId="6DACB958" w:rsidR="00777147" w:rsidRPr="00CB1DF9" w:rsidRDefault="00777147" w:rsidP="00F30B18">
      <w:pPr>
        <w:rPr>
          <w:rFonts w:asciiTheme="majorHAnsi" w:hAnsiTheme="majorHAnsi" w:cstheme="majorHAnsi"/>
          <w:color w:val="000000"/>
          <w:sz w:val="16"/>
          <w:szCs w:val="16"/>
          <w:lang w:eastAsia="en-US"/>
        </w:rPr>
      </w:pPr>
      <w:r w:rsidRPr="00CB1DF9">
        <w:rPr>
          <w:rFonts w:asciiTheme="majorHAnsi" w:hAnsiTheme="majorHAnsi" w:cstheme="majorHAnsi"/>
          <w:color w:val="000000"/>
          <w:sz w:val="16"/>
          <w:szCs w:val="16"/>
          <w:lang w:val="en-GB" w:eastAsia="en-US"/>
        </w:rPr>
        <w:t xml:space="preserve">Kyriakakis S, Henning J, Goddard-Durant S. (2023). </w:t>
      </w:r>
      <w:r w:rsidRPr="00CB1DF9">
        <w:rPr>
          <w:rFonts w:asciiTheme="majorHAnsi" w:hAnsiTheme="majorHAnsi" w:cstheme="majorHAnsi"/>
          <w:color w:val="000000"/>
          <w:sz w:val="16"/>
          <w:szCs w:val="16"/>
          <w:lang w:eastAsia="en-US"/>
        </w:rPr>
        <w:t xml:space="preserve">The intimate relationship experiences of women engaged in transactional sex work in Barbados. </w:t>
      </w:r>
      <w:r w:rsidRPr="00CB1DF9">
        <w:rPr>
          <w:rFonts w:asciiTheme="majorHAnsi" w:hAnsiTheme="majorHAnsi" w:cstheme="majorHAnsi"/>
          <w:i/>
          <w:iCs/>
          <w:color w:val="303030"/>
          <w:sz w:val="16"/>
          <w:szCs w:val="16"/>
          <w:shd w:val="clear" w:color="auto" w:fill="FFFFFF"/>
        </w:rPr>
        <w:t>Violence Against Women 29(3-4),</w:t>
      </w:r>
      <w:r w:rsidRPr="00CB1DF9">
        <w:rPr>
          <w:rFonts w:asciiTheme="majorHAnsi" w:hAnsiTheme="majorHAnsi" w:cstheme="majorHAnsi"/>
          <w:color w:val="303030"/>
          <w:sz w:val="16"/>
          <w:szCs w:val="16"/>
          <w:shd w:val="clear" w:color="auto" w:fill="FFFFFF"/>
        </w:rPr>
        <w:t xml:space="preserve"> 580-601.</w:t>
      </w:r>
    </w:p>
    <w:p w14:paraId="4B6033F9" w14:textId="6449ABA4" w:rsidR="00F30B18" w:rsidRPr="00CB1DF9" w:rsidRDefault="00F30B18" w:rsidP="00F30B18">
      <w:pPr>
        <w:rPr>
          <w:rFonts w:asciiTheme="majorHAnsi" w:hAnsiTheme="majorHAnsi" w:cstheme="majorHAnsi"/>
          <w:sz w:val="16"/>
          <w:szCs w:val="16"/>
          <w:lang w:eastAsia="en-US"/>
        </w:rPr>
      </w:pPr>
      <w:r w:rsidRPr="00CB1DF9">
        <w:rPr>
          <w:rFonts w:asciiTheme="majorHAnsi" w:hAnsiTheme="majorHAnsi" w:cstheme="majorHAnsi"/>
          <w:color w:val="000000"/>
          <w:sz w:val="16"/>
          <w:szCs w:val="16"/>
          <w:lang w:eastAsia="en-US"/>
        </w:rPr>
        <w:br/>
      </w:r>
      <w:hyperlink r:id="rId1839" w:history="1">
        <w:proofErr w:type="spellStart"/>
        <w:r w:rsidRPr="00CB1DF9">
          <w:rPr>
            <w:rFonts w:asciiTheme="majorHAnsi" w:hAnsiTheme="majorHAnsi" w:cstheme="majorHAnsi"/>
            <w:color w:val="2F83C4"/>
            <w:sz w:val="16"/>
            <w:szCs w:val="16"/>
            <w:u w:val="single"/>
            <w:lang w:eastAsia="en-US"/>
          </w:rPr>
          <w:t>Lépine</w:t>
        </w:r>
        <w:proofErr w:type="spellEnd"/>
        <w:r w:rsidRPr="00CB1DF9">
          <w:rPr>
            <w:rFonts w:asciiTheme="majorHAnsi" w:hAnsiTheme="majorHAnsi" w:cstheme="majorHAnsi"/>
            <w:color w:val="2F83C4"/>
            <w:sz w:val="16"/>
            <w:szCs w:val="16"/>
            <w:u w:val="single"/>
            <w:lang w:eastAsia="en-US"/>
          </w:rPr>
          <w:t xml:space="preserve">, A., </w:t>
        </w:r>
        <w:proofErr w:type="spellStart"/>
        <w:r w:rsidRPr="00CB1DF9">
          <w:rPr>
            <w:rFonts w:asciiTheme="majorHAnsi" w:hAnsiTheme="majorHAnsi" w:cstheme="majorHAnsi"/>
            <w:color w:val="2F83C4"/>
            <w:sz w:val="16"/>
            <w:szCs w:val="16"/>
            <w:u w:val="single"/>
            <w:lang w:eastAsia="en-US"/>
          </w:rPr>
          <w:t>Treibich</w:t>
        </w:r>
        <w:proofErr w:type="spellEnd"/>
        <w:r w:rsidRPr="00CB1DF9">
          <w:rPr>
            <w:rFonts w:asciiTheme="majorHAnsi" w:hAnsiTheme="majorHAnsi" w:cstheme="majorHAnsi"/>
            <w:color w:val="2F83C4"/>
            <w:sz w:val="16"/>
            <w:szCs w:val="16"/>
            <w:u w:val="single"/>
            <w:lang w:eastAsia="en-US"/>
          </w:rPr>
          <w:t xml:space="preserve">, C., </w:t>
        </w:r>
        <w:proofErr w:type="spellStart"/>
        <w:r w:rsidRPr="00CB1DF9">
          <w:rPr>
            <w:rFonts w:asciiTheme="majorHAnsi" w:hAnsiTheme="majorHAnsi" w:cstheme="majorHAnsi"/>
            <w:color w:val="2F83C4"/>
            <w:sz w:val="16"/>
            <w:szCs w:val="16"/>
            <w:u w:val="single"/>
            <w:lang w:eastAsia="en-US"/>
          </w:rPr>
          <w:t>D’Exelle</w:t>
        </w:r>
        <w:proofErr w:type="spellEnd"/>
        <w:r w:rsidRPr="00CB1DF9">
          <w:rPr>
            <w:rFonts w:asciiTheme="majorHAnsi" w:hAnsiTheme="majorHAnsi" w:cstheme="majorHAnsi"/>
            <w:color w:val="2F83C4"/>
            <w:sz w:val="16"/>
            <w:szCs w:val="16"/>
            <w:u w:val="single"/>
            <w:lang w:eastAsia="en-US"/>
          </w:rPr>
          <w:t xml:space="preserve">, B. (2020). Nothing but the truth: Consistency and efficiency of the list experiment method for the measurement of sensitive health </w:t>
        </w:r>
        <w:proofErr w:type="spellStart"/>
        <w:r w:rsidRPr="00CB1DF9">
          <w:rPr>
            <w:rFonts w:asciiTheme="majorHAnsi" w:hAnsiTheme="majorHAnsi" w:cstheme="majorHAnsi"/>
            <w:color w:val="2F83C4"/>
            <w:sz w:val="16"/>
            <w:szCs w:val="16"/>
            <w:u w:val="single"/>
            <w:lang w:eastAsia="en-US"/>
          </w:rPr>
          <w:t>behaviours</w:t>
        </w:r>
        <w:proofErr w:type="spellEnd"/>
        <w:r w:rsidRPr="00CB1DF9">
          <w:rPr>
            <w:rFonts w:asciiTheme="majorHAnsi" w:hAnsiTheme="majorHAnsi" w:cstheme="majorHAnsi"/>
            <w:color w:val="2F83C4"/>
            <w:sz w:val="16"/>
            <w:szCs w:val="16"/>
            <w:u w:val="single"/>
            <w:lang w:eastAsia="en-US"/>
          </w:rPr>
          <w:t>. Social Science &amp; Medicine. 266, 113326</w:t>
        </w:r>
      </w:hyperlink>
      <w:r w:rsidRPr="00CB1DF9">
        <w:rPr>
          <w:rFonts w:asciiTheme="majorHAnsi" w:hAnsiTheme="majorHAnsi" w:cstheme="majorHAnsi"/>
          <w:color w:val="000000"/>
          <w:sz w:val="16"/>
          <w:szCs w:val="16"/>
          <w:shd w:val="clear" w:color="auto" w:fill="FFFFFF"/>
          <w:lang w:eastAsia="en-US"/>
        </w:rPr>
        <w:t>: I</w:t>
      </w:r>
    </w:p>
    <w:p w14:paraId="095FF348" w14:textId="318F65E2" w:rsidR="00EE33C1" w:rsidRPr="00CB1DF9" w:rsidRDefault="00EE33C1" w:rsidP="00EE33C1">
      <w:pPr>
        <w:rPr>
          <w:rStyle w:val="apple-converted-space"/>
          <w:rFonts w:asciiTheme="majorHAnsi" w:hAnsiTheme="majorHAnsi" w:cstheme="majorHAnsi"/>
          <w:color w:val="000000"/>
          <w:sz w:val="16"/>
          <w:szCs w:val="16"/>
          <w:lang w:val="en-GB"/>
        </w:rPr>
      </w:pPr>
      <w:r w:rsidRPr="00CB1DF9">
        <w:rPr>
          <w:rFonts w:asciiTheme="majorHAnsi" w:hAnsiTheme="majorHAnsi" w:cstheme="majorHAnsi"/>
          <w:color w:val="000000"/>
          <w:sz w:val="16"/>
          <w:szCs w:val="16"/>
          <w:lang w:val="en-GB"/>
        </w:rPr>
        <w:br/>
      </w:r>
      <w:r w:rsidR="007F7BE7" w:rsidRPr="00CB1DF9">
        <w:rPr>
          <w:rFonts w:asciiTheme="majorHAnsi" w:hAnsiTheme="majorHAnsi" w:cstheme="majorHAnsi"/>
          <w:sz w:val="16"/>
          <w:szCs w:val="16"/>
        </w:rPr>
        <w:t xml:space="preserve">Lim S, Park J.N, Kerrigan D.L, Sherman S.G </w:t>
      </w:r>
      <w:r w:rsidR="008A4EF3" w:rsidRPr="00CB1DF9">
        <w:rPr>
          <w:rFonts w:asciiTheme="majorHAnsi" w:hAnsiTheme="majorHAnsi" w:cstheme="majorHAnsi"/>
          <w:sz w:val="16"/>
          <w:szCs w:val="16"/>
        </w:rPr>
        <w:t xml:space="preserve">(2019). </w:t>
      </w:r>
      <w:hyperlink r:id="rId1840" w:history="1">
        <w:r w:rsidRPr="00CB1DF9">
          <w:rPr>
            <w:rStyle w:val="Hyperlink"/>
            <w:rFonts w:asciiTheme="majorHAnsi" w:hAnsiTheme="majorHAnsi" w:cstheme="majorHAnsi"/>
            <w:color w:val="954F72"/>
            <w:sz w:val="16"/>
            <w:szCs w:val="16"/>
            <w:lang w:val="en-GB"/>
          </w:rPr>
          <w:t xml:space="preserve">Severe food insecurity, gender-based violence, homelessness, and HIV risk among street-based female sex workers in Baltimore, </w:t>
        </w:r>
        <w:proofErr w:type="gramStart"/>
        <w:r w:rsidRPr="00CB1DF9">
          <w:rPr>
            <w:rStyle w:val="Hyperlink"/>
            <w:rFonts w:asciiTheme="majorHAnsi" w:hAnsiTheme="majorHAnsi" w:cstheme="majorHAnsi"/>
            <w:color w:val="954F72"/>
            <w:sz w:val="16"/>
            <w:szCs w:val="16"/>
            <w:lang w:val="en-GB"/>
          </w:rPr>
          <w:t>Maryland..</w:t>
        </w:r>
        <w:proofErr w:type="gramEnd"/>
        <w:r w:rsidRPr="00CB1DF9">
          <w:rPr>
            <w:rStyle w:val="Hyperlink"/>
            <w:rFonts w:asciiTheme="majorHAnsi" w:hAnsiTheme="majorHAnsi" w:cstheme="majorHAnsi"/>
            <w:color w:val="954F72"/>
            <w:sz w:val="16"/>
            <w:szCs w:val="16"/>
            <w:lang w:val="en-GB"/>
          </w:rPr>
          <w:t xml:space="preserve"> AIDS </w:t>
        </w:r>
        <w:proofErr w:type="spellStart"/>
        <w:r w:rsidRPr="00CB1DF9">
          <w:rPr>
            <w:rStyle w:val="Hyperlink"/>
            <w:rFonts w:asciiTheme="majorHAnsi" w:hAnsiTheme="majorHAnsi" w:cstheme="majorHAnsi"/>
            <w:color w:val="954F72"/>
            <w:sz w:val="16"/>
            <w:szCs w:val="16"/>
            <w:lang w:val="en-GB"/>
          </w:rPr>
          <w:t>Behav</w:t>
        </w:r>
        <w:proofErr w:type="spellEnd"/>
        <w:r w:rsidRPr="00CB1DF9">
          <w:rPr>
            <w:rStyle w:val="Hyperlink"/>
            <w:rFonts w:asciiTheme="majorHAnsi" w:hAnsiTheme="majorHAnsi" w:cstheme="majorHAnsi"/>
            <w:color w:val="954F72"/>
            <w:sz w:val="16"/>
            <w:szCs w:val="16"/>
            <w:lang w:val="en-GB"/>
          </w:rPr>
          <w:t xml:space="preserve">. </w:t>
        </w:r>
        <w:proofErr w:type="spellStart"/>
        <w:r w:rsidRPr="00CB1DF9">
          <w:rPr>
            <w:rStyle w:val="Hyperlink"/>
            <w:rFonts w:asciiTheme="majorHAnsi" w:hAnsiTheme="majorHAnsi" w:cstheme="majorHAnsi"/>
            <w:color w:val="954F72"/>
            <w:sz w:val="16"/>
            <w:szCs w:val="16"/>
            <w:lang w:val="en-GB"/>
          </w:rPr>
          <w:t>ePub</w:t>
        </w:r>
        <w:proofErr w:type="spellEnd"/>
        <w:r w:rsidRPr="00CB1DF9">
          <w:rPr>
            <w:rStyle w:val="Hyperlink"/>
            <w:rFonts w:asciiTheme="majorHAnsi" w:hAnsiTheme="majorHAnsi" w:cstheme="majorHAnsi"/>
            <w:color w:val="954F72"/>
            <w:sz w:val="16"/>
            <w:szCs w:val="16"/>
            <w:lang w:val="en-GB"/>
          </w:rPr>
          <w:t>, 2019</w:t>
        </w:r>
      </w:hyperlink>
      <w:r w:rsidRPr="00CB1DF9">
        <w:rPr>
          <w:rFonts w:asciiTheme="majorHAnsi" w:hAnsiTheme="majorHAnsi" w:cstheme="majorHAnsi"/>
          <w:color w:val="000000"/>
          <w:sz w:val="16"/>
          <w:szCs w:val="16"/>
          <w:lang w:val="en-GB"/>
        </w:rPr>
        <w:t xml:space="preserve"> (</w:t>
      </w:r>
      <w:r w:rsidRPr="00CB1DF9">
        <w:rPr>
          <w:rFonts w:asciiTheme="majorHAnsi" w:hAnsiTheme="majorHAnsi" w:cstheme="majorHAnsi"/>
          <w:i/>
          <w:iCs/>
          <w:color w:val="000000"/>
          <w:sz w:val="16"/>
          <w:szCs w:val="16"/>
          <w:lang w:val="en-GB"/>
        </w:rPr>
        <w:t>Source: Springer Link</w:t>
      </w:r>
      <w:r w:rsidRPr="00CB1DF9">
        <w:rPr>
          <w:rFonts w:asciiTheme="majorHAnsi" w:hAnsiTheme="majorHAnsi" w:cstheme="majorHAnsi"/>
          <w:color w:val="000000"/>
          <w:sz w:val="16"/>
          <w:szCs w:val="16"/>
          <w:lang w:val="en-GB"/>
        </w:rPr>
        <w:t>).</w:t>
      </w:r>
      <w:r w:rsidRPr="00CB1DF9">
        <w:rPr>
          <w:rStyle w:val="apple-converted-space"/>
          <w:rFonts w:asciiTheme="majorHAnsi" w:hAnsiTheme="majorHAnsi" w:cstheme="majorHAnsi"/>
          <w:color w:val="000000"/>
          <w:sz w:val="16"/>
          <w:szCs w:val="16"/>
          <w:lang w:val="en-GB"/>
        </w:rPr>
        <w:t> </w:t>
      </w:r>
    </w:p>
    <w:p w14:paraId="4E7B861F" w14:textId="77777777" w:rsidR="00321C96" w:rsidRPr="00CB1DF9" w:rsidRDefault="00321C96" w:rsidP="00BF2DC3">
      <w:pPr>
        <w:rPr>
          <w:rFonts w:asciiTheme="majorHAnsi" w:hAnsiTheme="majorHAnsi" w:cstheme="majorHAnsi"/>
          <w:color w:val="000000"/>
          <w:sz w:val="16"/>
          <w:szCs w:val="16"/>
          <w:lang w:val="en-GB"/>
        </w:rPr>
      </w:pPr>
    </w:p>
    <w:p w14:paraId="56CAF21D" w14:textId="038DD356" w:rsidR="00321C96" w:rsidRPr="00CB1DF9" w:rsidRDefault="00321C96" w:rsidP="00BF2DC3">
      <w:pPr>
        <w:rPr>
          <w:rStyle w:val="apple-converted-space"/>
          <w:rFonts w:asciiTheme="majorHAnsi" w:hAnsiTheme="majorHAnsi" w:cstheme="majorHAnsi"/>
          <w:color w:val="000000"/>
          <w:sz w:val="16"/>
          <w:szCs w:val="16"/>
          <w:shd w:val="clear" w:color="auto" w:fill="FFFFFF"/>
        </w:rPr>
      </w:pPr>
      <w:r w:rsidRPr="00CB1DF9">
        <w:rPr>
          <w:rFonts w:asciiTheme="majorHAnsi" w:hAnsiTheme="majorHAnsi" w:cstheme="majorHAnsi"/>
          <w:color w:val="000000"/>
          <w:sz w:val="16"/>
          <w:szCs w:val="16"/>
          <w:shd w:val="clear" w:color="auto" w:fill="FFFFFF"/>
        </w:rPr>
        <w:t xml:space="preserve">Machingura, F., </w:t>
      </w:r>
      <w:proofErr w:type="spellStart"/>
      <w:r w:rsidRPr="00CB1DF9">
        <w:rPr>
          <w:rFonts w:asciiTheme="majorHAnsi" w:hAnsiTheme="majorHAnsi" w:cstheme="majorHAnsi"/>
          <w:color w:val="000000"/>
          <w:sz w:val="16"/>
          <w:szCs w:val="16"/>
          <w:shd w:val="clear" w:color="auto" w:fill="FFFFFF"/>
        </w:rPr>
        <w:t>Busza</w:t>
      </w:r>
      <w:proofErr w:type="spellEnd"/>
      <w:r w:rsidRPr="00CB1DF9">
        <w:rPr>
          <w:rFonts w:asciiTheme="majorHAnsi" w:hAnsiTheme="majorHAnsi" w:cstheme="majorHAnsi"/>
          <w:color w:val="000000"/>
          <w:sz w:val="16"/>
          <w:szCs w:val="16"/>
          <w:shd w:val="clear" w:color="auto" w:fill="FFFFFF"/>
        </w:rPr>
        <w:t xml:space="preserve">, J., Jamali, G.M., Makamba, M., </w:t>
      </w:r>
      <w:proofErr w:type="spellStart"/>
      <w:r w:rsidRPr="00CB1DF9">
        <w:rPr>
          <w:rFonts w:asciiTheme="majorHAnsi" w:hAnsiTheme="majorHAnsi" w:cstheme="majorHAnsi"/>
          <w:color w:val="000000"/>
          <w:sz w:val="16"/>
          <w:szCs w:val="16"/>
          <w:shd w:val="clear" w:color="auto" w:fill="FFFFFF"/>
        </w:rPr>
        <w:t>Mushati</w:t>
      </w:r>
      <w:proofErr w:type="spellEnd"/>
      <w:r w:rsidRPr="00CB1DF9">
        <w:rPr>
          <w:rFonts w:asciiTheme="majorHAnsi" w:hAnsiTheme="majorHAnsi" w:cstheme="majorHAnsi"/>
          <w:color w:val="000000"/>
          <w:sz w:val="16"/>
          <w:szCs w:val="16"/>
          <w:shd w:val="clear" w:color="auto" w:fill="FFFFFF"/>
        </w:rPr>
        <w:t xml:space="preserve">, P., </w:t>
      </w:r>
      <w:proofErr w:type="spellStart"/>
      <w:r w:rsidRPr="00CB1DF9">
        <w:rPr>
          <w:rFonts w:asciiTheme="majorHAnsi" w:hAnsiTheme="majorHAnsi" w:cstheme="majorHAnsi"/>
          <w:color w:val="000000"/>
          <w:sz w:val="16"/>
          <w:szCs w:val="16"/>
          <w:shd w:val="clear" w:color="auto" w:fill="FFFFFF"/>
        </w:rPr>
        <w:t>Chiyaka</w:t>
      </w:r>
      <w:proofErr w:type="spellEnd"/>
      <w:r w:rsidRPr="00CB1DF9">
        <w:rPr>
          <w:rFonts w:asciiTheme="majorHAnsi" w:hAnsiTheme="majorHAnsi" w:cstheme="majorHAnsi"/>
          <w:color w:val="000000"/>
          <w:sz w:val="16"/>
          <w:szCs w:val="16"/>
          <w:shd w:val="clear" w:color="auto" w:fill="FFFFFF"/>
        </w:rPr>
        <w:t xml:space="preserve">, T., Hargreaves, J., Hensen, B., </w:t>
      </w:r>
      <w:proofErr w:type="spellStart"/>
      <w:r w:rsidRPr="00CB1DF9">
        <w:rPr>
          <w:rFonts w:asciiTheme="majorHAnsi" w:hAnsiTheme="majorHAnsi" w:cstheme="majorHAnsi"/>
          <w:color w:val="000000"/>
          <w:sz w:val="16"/>
          <w:szCs w:val="16"/>
          <w:shd w:val="clear" w:color="auto" w:fill="FFFFFF"/>
        </w:rPr>
        <w:t>Birdthistle</w:t>
      </w:r>
      <w:proofErr w:type="spellEnd"/>
      <w:r w:rsidRPr="00CB1DF9">
        <w:rPr>
          <w:rFonts w:asciiTheme="majorHAnsi" w:hAnsiTheme="majorHAnsi" w:cstheme="majorHAnsi"/>
          <w:color w:val="000000"/>
          <w:sz w:val="16"/>
          <w:szCs w:val="16"/>
          <w:shd w:val="clear" w:color="auto" w:fill="FFFFFF"/>
        </w:rPr>
        <w:t>, I., &amp; Cowan, F.M. (2023).</w:t>
      </w:r>
      <w:r w:rsidRPr="00CB1DF9">
        <w:rPr>
          <w:rStyle w:val="apple-converted-space"/>
          <w:rFonts w:asciiTheme="majorHAnsi" w:hAnsiTheme="majorHAnsi" w:cstheme="majorHAnsi"/>
          <w:color w:val="000000"/>
          <w:sz w:val="16"/>
          <w:szCs w:val="16"/>
          <w:shd w:val="clear" w:color="auto" w:fill="FFFFFF"/>
        </w:rPr>
        <w:t> </w:t>
      </w:r>
      <w:hyperlink r:id="rId1841" w:history="1">
        <w:r w:rsidRPr="00CB1DF9">
          <w:rPr>
            <w:rStyle w:val="Hyperlink"/>
            <w:rFonts w:asciiTheme="majorHAnsi" w:eastAsiaTheme="majorEastAsia" w:hAnsiTheme="majorHAnsi" w:cstheme="majorHAnsi"/>
            <w:color w:val="2F83C4"/>
            <w:sz w:val="16"/>
            <w:szCs w:val="16"/>
          </w:rPr>
          <w:t>Facilitators and barriers to engaging with the DREAMS initiative among young women who sell sex aged 18-24 in Zimbabwe: A qualitative study</w:t>
        </w:r>
      </w:hyperlink>
      <w:r w:rsidRPr="00CB1DF9">
        <w:rPr>
          <w:rFonts w:asciiTheme="majorHAnsi" w:hAnsiTheme="majorHAnsi" w:cstheme="majorHAnsi"/>
          <w:color w:val="000000"/>
          <w:sz w:val="16"/>
          <w:szCs w:val="16"/>
          <w:shd w:val="clear" w:color="auto" w:fill="FFFFFF"/>
        </w:rPr>
        <w:t xml:space="preserve">. BMC </w:t>
      </w:r>
      <w:proofErr w:type="spellStart"/>
      <w:r w:rsidRPr="00CB1DF9">
        <w:rPr>
          <w:rFonts w:asciiTheme="majorHAnsi" w:hAnsiTheme="majorHAnsi" w:cstheme="majorHAnsi"/>
          <w:color w:val="000000"/>
          <w:sz w:val="16"/>
          <w:szCs w:val="16"/>
          <w:shd w:val="clear" w:color="auto" w:fill="FFFFFF"/>
        </w:rPr>
        <w:t>Womens</w:t>
      </w:r>
      <w:proofErr w:type="spellEnd"/>
      <w:r w:rsidRPr="00CB1DF9">
        <w:rPr>
          <w:rFonts w:asciiTheme="majorHAnsi" w:hAnsiTheme="majorHAnsi" w:cstheme="majorHAnsi"/>
          <w:color w:val="000000"/>
          <w:sz w:val="16"/>
          <w:szCs w:val="16"/>
          <w:shd w:val="clear" w:color="auto" w:fill="FFFFFF"/>
        </w:rPr>
        <w:t xml:space="preserve"> Health. 23(1), 257:</w:t>
      </w:r>
      <w:r w:rsidRPr="00CB1DF9">
        <w:rPr>
          <w:rStyle w:val="apple-converted-space"/>
          <w:rFonts w:asciiTheme="majorHAnsi" w:hAnsiTheme="majorHAnsi" w:cstheme="majorHAnsi"/>
          <w:color w:val="000000"/>
          <w:sz w:val="16"/>
          <w:szCs w:val="16"/>
          <w:shd w:val="clear" w:color="auto" w:fill="FFFFFF"/>
        </w:rPr>
        <w:t> </w:t>
      </w:r>
    </w:p>
    <w:p w14:paraId="219C4DCB" w14:textId="77777777" w:rsidR="00321C96" w:rsidRPr="00CB1DF9" w:rsidRDefault="00321C96" w:rsidP="00BF2DC3">
      <w:pPr>
        <w:rPr>
          <w:rFonts w:asciiTheme="majorHAnsi" w:hAnsiTheme="majorHAnsi" w:cstheme="majorHAnsi"/>
          <w:color w:val="000000"/>
          <w:sz w:val="16"/>
          <w:szCs w:val="16"/>
          <w:lang w:val="en-GB"/>
        </w:rPr>
      </w:pPr>
    </w:p>
    <w:p w14:paraId="1EBB19C0" w14:textId="73D53E7B" w:rsidR="00BF2DC3" w:rsidRPr="00CB1DF9" w:rsidRDefault="00BF2DC3" w:rsidP="00BF2DC3">
      <w:pPr>
        <w:rPr>
          <w:rFonts w:asciiTheme="majorHAnsi" w:hAnsiTheme="majorHAnsi" w:cstheme="majorHAnsi"/>
          <w:sz w:val="16"/>
          <w:szCs w:val="16"/>
        </w:rPr>
      </w:pPr>
      <w:r w:rsidRPr="00CB1DF9">
        <w:rPr>
          <w:rFonts w:asciiTheme="majorHAnsi" w:hAnsiTheme="majorHAnsi" w:cstheme="majorHAnsi"/>
          <w:color w:val="000000"/>
          <w:sz w:val="16"/>
          <w:szCs w:val="16"/>
          <w:shd w:val="clear" w:color="auto" w:fill="FFFFFF"/>
        </w:rPr>
        <w:t>Macleod, C.I., Reynolds, J.H., &amp; Delate, R. (2022).</w:t>
      </w:r>
      <w:r w:rsidRPr="00CB1DF9">
        <w:rPr>
          <w:rStyle w:val="apple-converted-space"/>
          <w:rFonts w:asciiTheme="majorHAnsi" w:hAnsiTheme="majorHAnsi" w:cstheme="majorHAnsi"/>
          <w:color w:val="000000"/>
          <w:sz w:val="16"/>
          <w:szCs w:val="16"/>
          <w:shd w:val="clear" w:color="auto" w:fill="FFFFFF"/>
        </w:rPr>
        <w:t> </w:t>
      </w:r>
      <w:hyperlink r:id="rId1842" w:history="1">
        <w:r w:rsidRPr="00CB1DF9">
          <w:rPr>
            <w:rStyle w:val="Hyperlink"/>
            <w:rFonts w:asciiTheme="majorHAnsi" w:eastAsiaTheme="majorEastAsia" w:hAnsiTheme="majorHAnsi" w:cstheme="majorHAnsi"/>
            <w:color w:val="2F83C4"/>
            <w:sz w:val="16"/>
            <w:szCs w:val="16"/>
          </w:rPr>
          <w:t>Women who sell sex in eastern and southern Africa: a scoping review of non-barrier contraception, pregnancy and abortion</w:t>
        </w:r>
      </w:hyperlink>
      <w:r w:rsidRPr="00CB1DF9">
        <w:rPr>
          <w:rFonts w:asciiTheme="majorHAnsi" w:hAnsiTheme="majorHAnsi" w:cstheme="majorHAnsi"/>
          <w:color w:val="000000"/>
          <w:sz w:val="16"/>
          <w:szCs w:val="16"/>
          <w:shd w:val="clear" w:color="auto" w:fill="FFFFFF"/>
        </w:rPr>
        <w:t>. Public Health Rev. 43, e1604376:</w:t>
      </w:r>
      <w:r w:rsidRPr="00CB1DF9">
        <w:rPr>
          <w:rStyle w:val="apple-converted-space"/>
          <w:rFonts w:asciiTheme="majorHAnsi" w:hAnsiTheme="majorHAnsi" w:cstheme="majorHAnsi"/>
          <w:color w:val="000000"/>
          <w:sz w:val="16"/>
          <w:szCs w:val="16"/>
          <w:shd w:val="clear" w:color="auto" w:fill="FFFFFF"/>
        </w:rPr>
        <w:t> </w:t>
      </w:r>
    </w:p>
    <w:p w14:paraId="1C872D8F" w14:textId="49B9680A" w:rsidR="00BD57F1" w:rsidRPr="00CB1DF9" w:rsidRDefault="00BD57F1" w:rsidP="00BD57F1">
      <w:pPr>
        <w:rPr>
          <w:rFonts w:asciiTheme="majorHAnsi" w:hAnsiTheme="majorHAnsi" w:cstheme="majorHAnsi"/>
          <w:sz w:val="16"/>
          <w:szCs w:val="16"/>
        </w:rPr>
      </w:pPr>
      <w:r w:rsidRPr="00CB1DF9">
        <w:rPr>
          <w:rFonts w:asciiTheme="majorHAnsi" w:hAnsiTheme="majorHAnsi" w:cstheme="majorHAnsi"/>
          <w:color w:val="000000"/>
          <w:sz w:val="16"/>
          <w:szCs w:val="16"/>
          <w:lang w:val="en-GB"/>
        </w:rPr>
        <w:br/>
      </w:r>
      <w:r w:rsidR="008A4EF3" w:rsidRPr="00CB1DF9">
        <w:rPr>
          <w:rFonts w:asciiTheme="majorHAnsi" w:hAnsiTheme="majorHAnsi" w:cstheme="majorHAnsi"/>
          <w:sz w:val="16"/>
          <w:szCs w:val="16"/>
        </w:rPr>
        <w:t xml:space="preserve">Miller W.M, Miller W.C, Barrington C, Weir S.S, Chen S.Y, Emch M.E, </w:t>
      </w:r>
      <w:proofErr w:type="spellStart"/>
      <w:r w:rsidR="008A4EF3" w:rsidRPr="00CB1DF9">
        <w:rPr>
          <w:rFonts w:asciiTheme="majorHAnsi" w:hAnsiTheme="majorHAnsi" w:cstheme="majorHAnsi"/>
          <w:sz w:val="16"/>
          <w:szCs w:val="16"/>
        </w:rPr>
        <w:t>Pettifor</w:t>
      </w:r>
      <w:proofErr w:type="spellEnd"/>
      <w:r w:rsidR="008A4EF3" w:rsidRPr="00CB1DF9">
        <w:rPr>
          <w:rFonts w:asciiTheme="majorHAnsi" w:hAnsiTheme="majorHAnsi" w:cstheme="majorHAnsi"/>
          <w:sz w:val="16"/>
          <w:szCs w:val="16"/>
        </w:rPr>
        <w:t xml:space="preserve"> A.E, Paz-Bailey G. (2019). </w:t>
      </w:r>
      <w:hyperlink r:id="rId1843" w:history="1">
        <w:r w:rsidRPr="00CB1DF9">
          <w:rPr>
            <w:rStyle w:val="Hyperlink"/>
            <w:rFonts w:asciiTheme="majorHAnsi" w:hAnsiTheme="majorHAnsi" w:cstheme="majorHAnsi"/>
            <w:color w:val="954F72"/>
            <w:sz w:val="16"/>
            <w:szCs w:val="16"/>
            <w:lang w:val="en-GB"/>
          </w:rPr>
          <w:t xml:space="preserve">Sex work, discrimination, drug use and violence: a pattern for HIV risk among transgender sex workers compared to MSM sex workers and other MSM in Guatemala. Glob Public Health. </w:t>
        </w:r>
        <w:proofErr w:type="spellStart"/>
        <w:r w:rsidRPr="00CB1DF9">
          <w:rPr>
            <w:rStyle w:val="Hyperlink"/>
            <w:rFonts w:asciiTheme="majorHAnsi" w:hAnsiTheme="majorHAnsi" w:cstheme="majorHAnsi"/>
            <w:color w:val="954F72"/>
            <w:sz w:val="16"/>
            <w:szCs w:val="16"/>
            <w:lang w:val="en-GB"/>
          </w:rPr>
          <w:t>ePub</w:t>
        </w:r>
        <w:proofErr w:type="spellEnd"/>
        <w:r w:rsidRPr="00CB1DF9">
          <w:rPr>
            <w:rStyle w:val="Hyperlink"/>
            <w:rFonts w:asciiTheme="majorHAnsi" w:hAnsiTheme="majorHAnsi" w:cstheme="majorHAnsi"/>
            <w:color w:val="954F72"/>
            <w:sz w:val="16"/>
            <w:szCs w:val="16"/>
            <w:lang w:val="en-GB"/>
          </w:rPr>
          <w:t>, 2019</w:t>
        </w:r>
      </w:hyperlink>
      <w:r w:rsidRPr="00CB1DF9">
        <w:rPr>
          <w:rFonts w:asciiTheme="majorHAnsi" w:hAnsiTheme="majorHAnsi" w:cstheme="majorHAnsi"/>
          <w:color w:val="000000"/>
          <w:sz w:val="16"/>
          <w:szCs w:val="16"/>
          <w:lang w:val="en-GB"/>
        </w:rPr>
        <w:t xml:space="preserve"> (</w:t>
      </w:r>
      <w:r w:rsidRPr="00CB1DF9">
        <w:rPr>
          <w:rFonts w:asciiTheme="majorHAnsi" w:hAnsiTheme="majorHAnsi" w:cstheme="majorHAnsi"/>
          <w:i/>
          <w:iCs/>
          <w:color w:val="000000"/>
          <w:sz w:val="16"/>
          <w:szCs w:val="16"/>
          <w:lang w:val="en-GB"/>
        </w:rPr>
        <w:t>Source: NBCI</w:t>
      </w:r>
      <w:r w:rsidRPr="00CB1DF9">
        <w:rPr>
          <w:rFonts w:asciiTheme="majorHAnsi" w:hAnsiTheme="majorHAnsi" w:cstheme="majorHAnsi"/>
          <w:color w:val="000000"/>
          <w:sz w:val="16"/>
          <w:szCs w:val="16"/>
          <w:lang w:val="en-GB"/>
        </w:rPr>
        <w:t>).</w:t>
      </w:r>
      <w:r w:rsidRPr="00CB1DF9">
        <w:rPr>
          <w:rStyle w:val="apple-converted-space"/>
          <w:rFonts w:asciiTheme="majorHAnsi" w:hAnsiTheme="majorHAnsi" w:cstheme="majorHAnsi"/>
          <w:color w:val="000000"/>
          <w:sz w:val="16"/>
          <w:szCs w:val="16"/>
          <w:lang w:val="en-GB"/>
        </w:rPr>
        <w:t> </w:t>
      </w:r>
    </w:p>
    <w:p w14:paraId="760B7BFE" w14:textId="31A8CCB0" w:rsidR="009E5EAA" w:rsidRPr="00CB1DF9" w:rsidRDefault="009E5EAA" w:rsidP="009E5EAA">
      <w:pPr>
        <w:autoSpaceDE w:val="0"/>
        <w:autoSpaceDN w:val="0"/>
        <w:adjustRightInd w:val="0"/>
        <w:jc w:val="both"/>
        <w:rPr>
          <w:rFonts w:asciiTheme="majorHAnsi" w:hAnsiTheme="majorHAnsi" w:cstheme="majorHAnsi"/>
          <w:sz w:val="16"/>
          <w:szCs w:val="16"/>
        </w:rPr>
      </w:pPr>
    </w:p>
    <w:p w14:paraId="187DCCEC" w14:textId="77777777" w:rsidR="00993C72" w:rsidRPr="00CB1DF9" w:rsidRDefault="00993C72" w:rsidP="00993C72">
      <w:pPr>
        <w:rPr>
          <w:rFonts w:asciiTheme="majorHAnsi" w:hAnsiTheme="majorHAnsi" w:cstheme="majorHAnsi"/>
          <w:sz w:val="16"/>
          <w:szCs w:val="16"/>
        </w:rPr>
      </w:pPr>
      <w:r w:rsidRPr="00CB1DF9">
        <w:rPr>
          <w:rFonts w:asciiTheme="majorHAnsi" w:hAnsiTheme="majorHAnsi" w:cstheme="majorHAnsi"/>
          <w:color w:val="000000"/>
          <w:sz w:val="16"/>
          <w:szCs w:val="16"/>
          <w:shd w:val="clear" w:color="auto" w:fill="FFFFFF"/>
        </w:rPr>
        <w:t xml:space="preserve">Moradi, G., </w:t>
      </w:r>
      <w:proofErr w:type="spellStart"/>
      <w:r w:rsidRPr="00CB1DF9">
        <w:rPr>
          <w:rFonts w:asciiTheme="majorHAnsi" w:hAnsiTheme="majorHAnsi" w:cstheme="majorHAnsi"/>
          <w:color w:val="000000"/>
          <w:sz w:val="16"/>
          <w:szCs w:val="16"/>
          <w:shd w:val="clear" w:color="auto" w:fill="FFFFFF"/>
        </w:rPr>
        <w:t>Gouya</w:t>
      </w:r>
      <w:proofErr w:type="spellEnd"/>
      <w:r w:rsidRPr="00CB1DF9">
        <w:rPr>
          <w:rFonts w:asciiTheme="majorHAnsi" w:hAnsiTheme="majorHAnsi" w:cstheme="majorHAnsi"/>
          <w:color w:val="000000"/>
          <w:sz w:val="16"/>
          <w:szCs w:val="16"/>
          <w:shd w:val="clear" w:color="auto" w:fill="FFFFFF"/>
        </w:rPr>
        <w:t xml:space="preserve">, M.M., Amini, E.E., Ghorbani, S.S., Akbarpour, S., </w:t>
      </w:r>
      <w:proofErr w:type="spellStart"/>
      <w:r w:rsidRPr="00CB1DF9">
        <w:rPr>
          <w:rFonts w:asciiTheme="majorHAnsi" w:hAnsiTheme="majorHAnsi" w:cstheme="majorHAnsi"/>
          <w:color w:val="000000"/>
          <w:sz w:val="16"/>
          <w:szCs w:val="16"/>
          <w:shd w:val="clear" w:color="auto" w:fill="FFFFFF"/>
        </w:rPr>
        <w:t>Zareie</w:t>
      </w:r>
      <w:proofErr w:type="spellEnd"/>
      <w:r w:rsidRPr="00CB1DF9">
        <w:rPr>
          <w:rFonts w:asciiTheme="majorHAnsi" w:hAnsiTheme="majorHAnsi" w:cstheme="majorHAnsi"/>
          <w:color w:val="000000"/>
          <w:sz w:val="16"/>
          <w:szCs w:val="16"/>
          <w:shd w:val="clear" w:color="auto" w:fill="FFFFFF"/>
        </w:rPr>
        <w:t xml:space="preserve">, B., Izadi, N., </w:t>
      </w:r>
      <w:proofErr w:type="spellStart"/>
      <w:r w:rsidRPr="00CB1DF9">
        <w:rPr>
          <w:rFonts w:asciiTheme="majorHAnsi" w:hAnsiTheme="majorHAnsi" w:cstheme="majorHAnsi"/>
          <w:color w:val="000000"/>
          <w:sz w:val="16"/>
          <w:szCs w:val="16"/>
          <w:shd w:val="clear" w:color="auto" w:fill="FFFFFF"/>
        </w:rPr>
        <w:t>Kashefi</w:t>
      </w:r>
      <w:proofErr w:type="spellEnd"/>
      <w:r w:rsidRPr="00CB1DF9">
        <w:rPr>
          <w:rFonts w:asciiTheme="majorHAnsi" w:hAnsiTheme="majorHAnsi" w:cstheme="majorHAnsi"/>
          <w:color w:val="000000"/>
          <w:sz w:val="16"/>
          <w:szCs w:val="16"/>
          <w:shd w:val="clear" w:color="auto" w:fill="FFFFFF"/>
        </w:rPr>
        <w:t>, F., &amp; Moradi, Y. (2022).</w:t>
      </w:r>
      <w:r w:rsidRPr="00CB1DF9">
        <w:rPr>
          <w:rStyle w:val="apple-converted-space"/>
          <w:rFonts w:asciiTheme="majorHAnsi" w:hAnsiTheme="majorHAnsi" w:cstheme="majorHAnsi"/>
          <w:color w:val="000000"/>
          <w:sz w:val="16"/>
          <w:szCs w:val="16"/>
          <w:shd w:val="clear" w:color="auto" w:fill="FFFFFF"/>
        </w:rPr>
        <w:t> </w:t>
      </w:r>
      <w:hyperlink r:id="rId1844" w:history="1">
        <w:r w:rsidRPr="00CB1DF9">
          <w:rPr>
            <w:rStyle w:val="Hyperlink"/>
            <w:rFonts w:asciiTheme="majorHAnsi" w:eastAsiaTheme="majorEastAsia" w:hAnsiTheme="majorHAnsi" w:cstheme="majorHAnsi"/>
            <w:color w:val="2F83C4"/>
            <w:sz w:val="16"/>
            <w:szCs w:val="16"/>
          </w:rPr>
          <w:t>Intentional abortion and its associated factors among female sex workers in Iran: Results from national bio-behavioral surveillance-2020</w:t>
        </w:r>
      </w:hyperlink>
      <w:r w:rsidRPr="00CB1DF9">
        <w:rPr>
          <w:rFonts w:asciiTheme="majorHAnsi" w:hAnsiTheme="majorHAnsi" w:cstheme="majorHAnsi"/>
          <w:color w:val="000000"/>
          <w:sz w:val="16"/>
          <w:szCs w:val="16"/>
          <w:shd w:val="clear" w:color="auto" w:fill="FFFFFF"/>
        </w:rPr>
        <w:t xml:space="preserve">. </w:t>
      </w:r>
      <w:proofErr w:type="spellStart"/>
      <w:r w:rsidRPr="00CB1DF9">
        <w:rPr>
          <w:rFonts w:asciiTheme="majorHAnsi" w:hAnsiTheme="majorHAnsi" w:cstheme="majorHAnsi"/>
          <w:color w:val="000000"/>
          <w:sz w:val="16"/>
          <w:szCs w:val="16"/>
          <w:shd w:val="clear" w:color="auto" w:fill="FFFFFF"/>
        </w:rPr>
        <w:t>PLoS</w:t>
      </w:r>
      <w:proofErr w:type="spellEnd"/>
      <w:r w:rsidRPr="00CB1DF9">
        <w:rPr>
          <w:rFonts w:asciiTheme="majorHAnsi" w:hAnsiTheme="majorHAnsi" w:cstheme="majorHAnsi"/>
          <w:color w:val="000000"/>
          <w:sz w:val="16"/>
          <w:szCs w:val="16"/>
          <w:shd w:val="clear" w:color="auto" w:fill="FFFFFF"/>
        </w:rPr>
        <w:t xml:space="preserve"> One. 17(8), e0273732:</w:t>
      </w:r>
      <w:r w:rsidRPr="00CB1DF9">
        <w:rPr>
          <w:rStyle w:val="apple-converted-space"/>
          <w:rFonts w:asciiTheme="majorHAnsi" w:hAnsiTheme="majorHAnsi" w:cstheme="majorHAnsi"/>
          <w:color w:val="000000"/>
          <w:sz w:val="16"/>
          <w:szCs w:val="16"/>
          <w:shd w:val="clear" w:color="auto" w:fill="FFFFFF"/>
        </w:rPr>
        <w:t> </w:t>
      </w:r>
    </w:p>
    <w:p w14:paraId="33C15ACC" w14:textId="77777777" w:rsidR="00993C72" w:rsidRPr="00CB1DF9" w:rsidRDefault="00993C72" w:rsidP="009E5EAA">
      <w:pPr>
        <w:autoSpaceDE w:val="0"/>
        <w:autoSpaceDN w:val="0"/>
        <w:adjustRightInd w:val="0"/>
        <w:jc w:val="both"/>
        <w:rPr>
          <w:rFonts w:asciiTheme="majorHAnsi" w:hAnsiTheme="majorHAnsi" w:cstheme="majorHAnsi"/>
          <w:sz w:val="16"/>
          <w:szCs w:val="16"/>
        </w:rPr>
      </w:pPr>
    </w:p>
    <w:p w14:paraId="1C28F833" w14:textId="77777777" w:rsidR="004865C5" w:rsidRPr="00CB1DF9" w:rsidRDefault="004865C5" w:rsidP="004865C5">
      <w:pPr>
        <w:rPr>
          <w:rFonts w:asciiTheme="majorHAnsi" w:hAnsiTheme="majorHAnsi" w:cstheme="majorHAnsi"/>
          <w:sz w:val="16"/>
          <w:szCs w:val="16"/>
        </w:rPr>
      </w:pPr>
      <w:r w:rsidRPr="00CB1DF9">
        <w:rPr>
          <w:rFonts w:asciiTheme="majorHAnsi" w:hAnsiTheme="majorHAnsi" w:cstheme="majorHAnsi"/>
          <w:color w:val="212121"/>
          <w:sz w:val="16"/>
          <w:szCs w:val="16"/>
          <w:shd w:val="clear" w:color="auto" w:fill="FFFFFF"/>
        </w:rPr>
        <w:t xml:space="preserve">Muldoon Katherine A., Akello Monica, Godfrey </w:t>
      </w:r>
      <w:proofErr w:type="spellStart"/>
      <w:r w:rsidRPr="00CB1DF9">
        <w:rPr>
          <w:rFonts w:asciiTheme="majorHAnsi" w:hAnsiTheme="majorHAnsi" w:cstheme="majorHAnsi"/>
          <w:color w:val="212121"/>
          <w:sz w:val="16"/>
          <w:szCs w:val="16"/>
          <w:shd w:val="clear" w:color="auto" w:fill="FFFFFF"/>
        </w:rPr>
        <w:t>Muzaaya</w:t>
      </w:r>
      <w:proofErr w:type="spellEnd"/>
      <w:r w:rsidRPr="00CB1DF9">
        <w:rPr>
          <w:rFonts w:asciiTheme="majorHAnsi" w:hAnsiTheme="majorHAnsi" w:cstheme="majorHAnsi"/>
          <w:color w:val="212121"/>
          <w:sz w:val="16"/>
          <w:szCs w:val="16"/>
          <w:shd w:val="clear" w:color="auto" w:fill="FFFFFF"/>
        </w:rPr>
        <w:t>, Simo Annick, Shoveller Jean, Shannon Kate. Policing the epidemic: high burden of workplace violence among female sex workers in conflict-affected northern Uganda. </w:t>
      </w:r>
      <w:r w:rsidRPr="00CB1DF9">
        <w:rPr>
          <w:rFonts w:asciiTheme="majorHAnsi" w:hAnsiTheme="majorHAnsi" w:cstheme="majorHAnsi"/>
          <w:i/>
          <w:iCs/>
          <w:color w:val="212121"/>
          <w:sz w:val="16"/>
          <w:szCs w:val="16"/>
          <w:shd w:val="clear" w:color="auto" w:fill="FFFFFF"/>
        </w:rPr>
        <w:t>Global Publ. Health. </w:t>
      </w:r>
      <w:r w:rsidRPr="00CB1DF9">
        <w:rPr>
          <w:rFonts w:asciiTheme="majorHAnsi" w:hAnsiTheme="majorHAnsi" w:cstheme="majorHAnsi"/>
          <w:color w:val="212121"/>
          <w:sz w:val="16"/>
          <w:szCs w:val="16"/>
          <w:shd w:val="clear" w:color="auto" w:fill="FFFFFF"/>
        </w:rPr>
        <w:t>2017;12(1):84–97. </w:t>
      </w:r>
    </w:p>
    <w:p w14:paraId="0F5A55A0" w14:textId="77777777" w:rsidR="00A25339" w:rsidRPr="00CB1DF9" w:rsidRDefault="00A25339" w:rsidP="009E5EAA">
      <w:pPr>
        <w:autoSpaceDE w:val="0"/>
        <w:autoSpaceDN w:val="0"/>
        <w:adjustRightInd w:val="0"/>
        <w:jc w:val="both"/>
        <w:rPr>
          <w:rFonts w:asciiTheme="majorHAnsi" w:hAnsiTheme="majorHAnsi" w:cstheme="majorHAnsi"/>
          <w:color w:val="000000"/>
          <w:sz w:val="16"/>
          <w:szCs w:val="16"/>
        </w:rPr>
      </w:pPr>
    </w:p>
    <w:p w14:paraId="16283536" w14:textId="2DC06720" w:rsidR="00A25339" w:rsidRPr="00CB1DF9" w:rsidRDefault="00A25339" w:rsidP="009E5EAA">
      <w:pPr>
        <w:autoSpaceDE w:val="0"/>
        <w:autoSpaceDN w:val="0"/>
        <w:adjustRightInd w:val="0"/>
        <w:jc w:val="both"/>
        <w:rPr>
          <w:rFonts w:asciiTheme="majorHAnsi" w:hAnsiTheme="majorHAnsi" w:cstheme="majorHAnsi"/>
          <w:color w:val="000000"/>
          <w:sz w:val="16"/>
          <w:szCs w:val="16"/>
        </w:rPr>
      </w:pPr>
      <w:r w:rsidRPr="00CB1DF9">
        <w:rPr>
          <w:rFonts w:asciiTheme="majorHAnsi" w:hAnsiTheme="majorHAnsi" w:cstheme="majorHAnsi"/>
          <w:color w:val="000000"/>
          <w:sz w:val="16"/>
          <w:szCs w:val="16"/>
          <w:shd w:val="clear" w:color="auto" w:fill="FFFFFF"/>
        </w:rPr>
        <w:t xml:space="preserve">Ouma, S., Abbo, C., Natala, N., McCoy, M., &amp; </w:t>
      </w:r>
      <w:proofErr w:type="spellStart"/>
      <w:r w:rsidRPr="00CB1DF9">
        <w:rPr>
          <w:rFonts w:asciiTheme="majorHAnsi" w:hAnsiTheme="majorHAnsi" w:cstheme="majorHAnsi"/>
          <w:color w:val="000000"/>
          <w:sz w:val="16"/>
          <w:szCs w:val="16"/>
          <w:shd w:val="clear" w:color="auto" w:fill="FFFFFF"/>
        </w:rPr>
        <w:t>Kroupina</w:t>
      </w:r>
      <w:proofErr w:type="spellEnd"/>
      <w:r w:rsidRPr="00CB1DF9">
        <w:rPr>
          <w:rFonts w:asciiTheme="majorHAnsi" w:hAnsiTheme="majorHAnsi" w:cstheme="majorHAnsi"/>
          <w:color w:val="000000"/>
          <w:sz w:val="16"/>
          <w:szCs w:val="16"/>
          <w:shd w:val="clear" w:color="auto" w:fill="FFFFFF"/>
        </w:rPr>
        <w:t>, M. (2023).</w:t>
      </w:r>
      <w:r w:rsidRPr="00CB1DF9">
        <w:rPr>
          <w:rStyle w:val="apple-converted-space"/>
          <w:rFonts w:asciiTheme="majorHAnsi" w:hAnsiTheme="majorHAnsi" w:cstheme="majorHAnsi"/>
          <w:color w:val="000000"/>
          <w:sz w:val="16"/>
          <w:szCs w:val="16"/>
          <w:shd w:val="clear" w:color="auto" w:fill="FFFFFF"/>
        </w:rPr>
        <w:t> </w:t>
      </w:r>
      <w:hyperlink r:id="rId1845" w:tgtFrame="_blank" w:history="1">
        <w:r w:rsidRPr="00CB1DF9">
          <w:rPr>
            <w:rStyle w:val="Hyperlink"/>
            <w:rFonts w:asciiTheme="majorHAnsi" w:eastAsiaTheme="majorEastAsia" w:hAnsiTheme="majorHAnsi" w:cstheme="majorHAnsi"/>
            <w:color w:val="2F83C4"/>
            <w:sz w:val="16"/>
            <w:szCs w:val="16"/>
          </w:rPr>
          <w:t>Victimization among adolescents of female sex workers: findings from the children of at-risk parents (CARP) study in Uganda</w:t>
        </w:r>
      </w:hyperlink>
      <w:r w:rsidRPr="00CB1DF9">
        <w:rPr>
          <w:rFonts w:asciiTheme="majorHAnsi" w:hAnsiTheme="majorHAnsi" w:cstheme="majorHAnsi"/>
          <w:color w:val="000000"/>
          <w:sz w:val="16"/>
          <w:szCs w:val="16"/>
          <w:shd w:val="clear" w:color="auto" w:fill="FFFFFF"/>
        </w:rPr>
        <w:t>. BMC Pediatrics, 23(1), 311: </w:t>
      </w:r>
    </w:p>
    <w:p w14:paraId="4AD0A536" w14:textId="1793A4DB" w:rsidR="00414489" w:rsidRPr="00CB1DF9" w:rsidRDefault="00414489" w:rsidP="009E5EAA">
      <w:pPr>
        <w:autoSpaceDE w:val="0"/>
        <w:autoSpaceDN w:val="0"/>
        <w:adjustRightInd w:val="0"/>
        <w:jc w:val="both"/>
        <w:rPr>
          <w:rFonts w:asciiTheme="majorHAnsi" w:hAnsiTheme="majorHAnsi" w:cstheme="majorHAnsi"/>
          <w:color w:val="000000"/>
          <w:sz w:val="16"/>
          <w:szCs w:val="16"/>
          <w:shd w:val="clear" w:color="auto" w:fill="FFFFFF"/>
        </w:rPr>
      </w:pPr>
      <w:r w:rsidRPr="00CB1DF9">
        <w:rPr>
          <w:rFonts w:asciiTheme="majorHAnsi" w:hAnsiTheme="majorHAnsi" w:cstheme="majorHAnsi"/>
          <w:color w:val="000000"/>
          <w:sz w:val="16"/>
          <w:szCs w:val="16"/>
        </w:rPr>
        <w:br/>
      </w:r>
      <w:proofErr w:type="spellStart"/>
      <w:r w:rsidRPr="00CB1DF9">
        <w:rPr>
          <w:rFonts w:asciiTheme="majorHAnsi" w:hAnsiTheme="majorHAnsi" w:cstheme="majorHAnsi"/>
          <w:color w:val="000000"/>
          <w:sz w:val="16"/>
          <w:szCs w:val="16"/>
          <w:shd w:val="clear" w:color="auto" w:fill="FFFFFF"/>
        </w:rPr>
        <w:t>Panneh</w:t>
      </w:r>
      <w:proofErr w:type="spellEnd"/>
      <w:r w:rsidRPr="00CB1DF9">
        <w:rPr>
          <w:rFonts w:asciiTheme="majorHAnsi" w:hAnsiTheme="majorHAnsi" w:cstheme="majorHAnsi"/>
          <w:color w:val="000000"/>
          <w:sz w:val="16"/>
          <w:szCs w:val="16"/>
          <w:shd w:val="clear" w:color="auto" w:fill="FFFFFF"/>
        </w:rPr>
        <w:t xml:space="preserve">, M., </w:t>
      </w:r>
      <w:proofErr w:type="spellStart"/>
      <w:r w:rsidRPr="00CB1DF9">
        <w:rPr>
          <w:rFonts w:asciiTheme="majorHAnsi" w:hAnsiTheme="majorHAnsi" w:cstheme="majorHAnsi"/>
          <w:color w:val="000000"/>
          <w:sz w:val="16"/>
          <w:szCs w:val="16"/>
          <w:shd w:val="clear" w:color="auto" w:fill="FFFFFF"/>
        </w:rPr>
        <w:t>Gafos</w:t>
      </w:r>
      <w:proofErr w:type="spellEnd"/>
      <w:r w:rsidRPr="00CB1DF9">
        <w:rPr>
          <w:rFonts w:asciiTheme="majorHAnsi" w:hAnsiTheme="majorHAnsi" w:cstheme="majorHAnsi"/>
          <w:color w:val="000000"/>
          <w:sz w:val="16"/>
          <w:szCs w:val="16"/>
          <w:shd w:val="clear" w:color="auto" w:fill="FFFFFF"/>
        </w:rPr>
        <w:t xml:space="preserve">, M., </w:t>
      </w:r>
      <w:proofErr w:type="spellStart"/>
      <w:r w:rsidRPr="00CB1DF9">
        <w:rPr>
          <w:rFonts w:asciiTheme="majorHAnsi" w:hAnsiTheme="majorHAnsi" w:cstheme="majorHAnsi"/>
          <w:color w:val="000000"/>
          <w:sz w:val="16"/>
          <w:szCs w:val="16"/>
          <w:shd w:val="clear" w:color="auto" w:fill="FFFFFF"/>
        </w:rPr>
        <w:t>Nyariki</w:t>
      </w:r>
      <w:proofErr w:type="spellEnd"/>
      <w:r w:rsidRPr="00CB1DF9">
        <w:rPr>
          <w:rFonts w:asciiTheme="majorHAnsi" w:hAnsiTheme="majorHAnsi" w:cstheme="majorHAnsi"/>
          <w:color w:val="000000"/>
          <w:sz w:val="16"/>
          <w:szCs w:val="16"/>
          <w:shd w:val="clear" w:color="auto" w:fill="FFFFFF"/>
        </w:rPr>
        <w:t xml:space="preserve">, E., Liku, J., Shah, P., Wanjiru, R., Wanjiru, M., </w:t>
      </w:r>
      <w:proofErr w:type="spellStart"/>
      <w:r w:rsidRPr="00CB1DF9">
        <w:rPr>
          <w:rFonts w:asciiTheme="majorHAnsi" w:hAnsiTheme="majorHAnsi" w:cstheme="majorHAnsi"/>
          <w:color w:val="000000"/>
          <w:sz w:val="16"/>
          <w:szCs w:val="16"/>
          <w:shd w:val="clear" w:color="auto" w:fill="FFFFFF"/>
        </w:rPr>
        <w:t>Beksinska</w:t>
      </w:r>
      <w:proofErr w:type="spellEnd"/>
      <w:r w:rsidRPr="00CB1DF9">
        <w:rPr>
          <w:rFonts w:asciiTheme="majorHAnsi" w:hAnsiTheme="majorHAnsi" w:cstheme="majorHAnsi"/>
          <w:color w:val="000000"/>
          <w:sz w:val="16"/>
          <w:szCs w:val="16"/>
          <w:shd w:val="clear" w:color="auto" w:fill="FFFFFF"/>
        </w:rPr>
        <w:t xml:space="preserve">, A., Pollock, J., Maisha </w:t>
      </w:r>
      <w:proofErr w:type="spellStart"/>
      <w:r w:rsidRPr="00CB1DF9">
        <w:rPr>
          <w:rFonts w:asciiTheme="majorHAnsi" w:hAnsiTheme="majorHAnsi" w:cstheme="majorHAnsi"/>
          <w:color w:val="000000"/>
          <w:sz w:val="16"/>
          <w:szCs w:val="16"/>
          <w:shd w:val="clear" w:color="auto" w:fill="FFFFFF"/>
        </w:rPr>
        <w:t>Fiti</w:t>
      </w:r>
      <w:proofErr w:type="spellEnd"/>
      <w:r w:rsidRPr="00CB1DF9">
        <w:rPr>
          <w:rFonts w:asciiTheme="majorHAnsi" w:hAnsiTheme="majorHAnsi" w:cstheme="majorHAnsi"/>
          <w:color w:val="000000"/>
          <w:sz w:val="16"/>
          <w:szCs w:val="16"/>
          <w:shd w:val="clear" w:color="auto" w:fill="FFFFFF"/>
        </w:rPr>
        <w:t xml:space="preserve"> Study Champions, Jama, Z., Babu, H., Kaul, R., Seeley, J., Bradley, J., Kimani, J., &amp; Beattie, T. (2022).</w:t>
      </w:r>
      <w:r w:rsidRPr="00CB1DF9">
        <w:rPr>
          <w:rStyle w:val="apple-converted-space"/>
          <w:rFonts w:asciiTheme="majorHAnsi" w:hAnsiTheme="majorHAnsi" w:cstheme="majorHAnsi"/>
          <w:color w:val="000000"/>
          <w:sz w:val="16"/>
          <w:szCs w:val="16"/>
          <w:shd w:val="clear" w:color="auto" w:fill="FFFFFF"/>
        </w:rPr>
        <w:t> </w:t>
      </w:r>
      <w:hyperlink r:id="rId1846" w:tgtFrame="_blank" w:history="1">
        <w:r w:rsidRPr="00CB1DF9">
          <w:rPr>
            <w:rStyle w:val="Hyperlink"/>
            <w:rFonts w:asciiTheme="majorHAnsi" w:eastAsiaTheme="majorEastAsia" w:hAnsiTheme="majorHAnsi" w:cstheme="majorHAnsi"/>
            <w:color w:val="2F83C4"/>
            <w:sz w:val="16"/>
            <w:szCs w:val="16"/>
          </w:rPr>
          <w:t>Mental Health Challenges and Perceived Risks among Female Sex Workers in Nairobi, Kenya</w:t>
        </w:r>
      </w:hyperlink>
      <w:r w:rsidRPr="00CB1DF9">
        <w:rPr>
          <w:rFonts w:asciiTheme="majorHAnsi" w:hAnsiTheme="majorHAnsi" w:cstheme="majorHAnsi"/>
          <w:color w:val="000000"/>
          <w:sz w:val="16"/>
          <w:szCs w:val="16"/>
          <w:shd w:val="clear" w:color="auto" w:fill="FFFFFF"/>
        </w:rPr>
        <w:t>. BMC public health, 22(1), 2158: </w:t>
      </w:r>
    </w:p>
    <w:p w14:paraId="09D8D2D0" w14:textId="77777777" w:rsidR="00414489" w:rsidRPr="00CB1DF9" w:rsidRDefault="00414489" w:rsidP="009E5EAA">
      <w:pPr>
        <w:autoSpaceDE w:val="0"/>
        <w:autoSpaceDN w:val="0"/>
        <w:adjustRightInd w:val="0"/>
        <w:jc w:val="both"/>
        <w:rPr>
          <w:rFonts w:asciiTheme="majorHAnsi" w:hAnsiTheme="majorHAnsi" w:cstheme="majorHAnsi"/>
          <w:sz w:val="16"/>
          <w:szCs w:val="16"/>
        </w:rPr>
      </w:pPr>
    </w:p>
    <w:p w14:paraId="6288F210" w14:textId="40265A0F" w:rsidR="0079724D" w:rsidRPr="00CB1DF9" w:rsidRDefault="0079724D" w:rsidP="009E5EAA">
      <w:pPr>
        <w:autoSpaceDE w:val="0"/>
        <w:autoSpaceDN w:val="0"/>
        <w:adjustRightInd w:val="0"/>
        <w:jc w:val="both"/>
        <w:rPr>
          <w:rFonts w:asciiTheme="majorHAnsi" w:hAnsiTheme="majorHAnsi" w:cstheme="majorHAnsi"/>
          <w:iCs/>
          <w:sz w:val="16"/>
          <w:szCs w:val="16"/>
        </w:rPr>
      </w:pPr>
      <w:r w:rsidRPr="00CB1DF9">
        <w:rPr>
          <w:rFonts w:asciiTheme="majorHAnsi" w:hAnsiTheme="majorHAnsi" w:cstheme="majorHAnsi"/>
          <w:sz w:val="16"/>
          <w:szCs w:val="16"/>
        </w:rPr>
        <w:t xml:space="preserve">Rock A, McNaughton Reyes HL, Go V, Maman S, Perez M, Donastorg Y, Kerrigan D, Barrington C. (2023). Relationships between stigma and intimate partner violence among female sex workers living with HIV: Social and economic exclusion. </w:t>
      </w:r>
      <w:r w:rsidRPr="00CB1DF9">
        <w:rPr>
          <w:rFonts w:asciiTheme="majorHAnsi" w:hAnsiTheme="majorHAnsi" w:cstheme="majorHAnsi"/>
          <w:i/>
          <w:color w:val="303030"/>
          <w:sz w:val="16"/>
          <w:szCs w:val="16"/>
          <w:shd w:val="clear" w:color="auto" w:fill="FFFFFF"/>
        </w:rPr>
        <w:t>Violence Against Women 29(11),</w:t>
      </w:r>
      <w:r w:rsidRPr="00CB1DF9">
        <w:rPr>
          <w:rFonts w:asciiTheme="majorHAnsi" w:hAnsiTheme="majorHAnsi" w:cstheme="majorHAnsi"/>
          <w:iCs/>
          <w:color w:val="303030"/>
          <w:sz w:val="16"/>
          <w:szCs w:val="16"/>
          <w:shd w:val="clear" w:color="auto" w:fill="FFFFFF"/>
        </w:rPr>
        <w:t>1971-1997.</w:t>
      </w:r>
    </w:p>
    <w:p w14:paraId="39FD348C" w14:textId="77777777" w:rsidR="0079724D" w:rsidRPr="00CB1DF9" w:rsidRDefault="0079724D" w:rsidP="009E5EAA">
      <w:pPr>
        <w:autoSpaceDE w:val="0"/>
        <w:autoSpaceDN w:val="0"/>
        <w:adjustRightInd w:val="0"/>
        <w:jc w:val="both"/>
        <w:rPr>
          <w:rFonts w:asciiTheme="majorHAnsi" w:hAnsiTheme="majorHAnsi" w:cstheme="majorHAnsi"/>
          <w:sz w:val="16"/>
          <w:szCs w:val="16"/>
        </w:rPr>
      </w:pPr>
    </w:p>
    <w:p w14:paraId="1C9CE531" w14:textId="00400D3D" w:rsidR="009E5EAA" w:rsidRPr="00CB1DF9" w:rsidRDefault="00000000" w:rsidP="009E5EAA">
      <w:pPr>
        <w:rPr>
          <w:rFonts w:asciiTheme="majorHAnsi" w:hAnsiTheme="majorHAnsi" w:cstheme="majorHAnsi"/>
          <w:color w:val="453CCC"/>
          <w:sz w:val="16"/>
          <w:szCs w:val="16"/>
        </w:rPr>
      </w:pPr>
      <w:hyperlink r:id="rId1847" w:history="1">
        <w:r w:rsidR="009E5EAA" w:rsidRPr="00CB1DF9">
          <w:rPr>
            <w:rFonts w:asciiTheme="majorHAnsi" w:hAnsiTheme="majorHAnsi" w:cstheme="majorHAnsi"/>
            <w:color w:val="266EB7"/>
            <w:sz w:val="16"/>
            <w:szCs w:val="16"/>
            <w:u w:val="single" w:color="266EB7"/>
          </w:rPr>
          <w:t xml:space="preserve">Rouhani, S., Decker, M.R., Tomko, C., </w:t>
        </w:r>
        <w:proofErr w:type="spellStart"/>
        <w:r w:rsidR="009E5EAA" w:rsidRPr="00CB1DF9">
          <w:rPr>
            <w:rFonts w:asciiTheme="majorHAnsi" w:hAnsiTheme="majorHAnsi" w:cstheme="majorHAnsi"/>
            <w:color w:val="266EB7"/>
            <w:sz w:val="16"/>
            <w:szCs w:val="16"/>
            <w:u w:val="single" w:color="266EB7"/>
          </w:rPr>
          <w:t>Silberzahn</w:t>
        </w:r>
        <w:proofErr w:type="spellEnd"/>
        <w:r w:rsidR="009E5EAA" w:rsidRPr="00CB1DF9">
          <w:rPr>
            <w:rFonts w:asciiTheme="majorHAnsi" w:hAnsiTheme="majorHAnsi" w:cstheme="majorHAnsi"/>
            <w:color w:val="266EB7"/>
            <w:sz w:val="16"/>
            <w:szCs w:val="16"/>
            <w:u w:val="single" w:color="266EB7"/>
          </w:rPr>
          <w:t>, B., Allen, S.T., Park, J.N., Footer, K., Sherman, S.G. (2020). Resilience among cisgender and transgender women in street-based sex work in Baltimore, Maryland. Women's Health Issues, official publication of the Jacobs Institute of Women's Health, S1049-3867 (20) 30113-4, advance online publication</w:t>
        </w:r>
      </w:hyperlink>
      <w:r w:rsidR="009E5EAA" w:rsidRPr="00CB1DF9">
        <w:rPr>
          <w:rFonts w:asciiTheme="majorHAnsi" w:hAnsiTheme="majorHAnsi" w:cstheme="majorHAnsi"/>
          <w:color w:val="453CCC"/>
          <w:sz w:val="16"/>
          <w:szCs w:val="16"/>
        </w:rPr>
        <w:t>:</w:t>
      </w:r>
    </w:p>
    <w:p w14:paraId="311D37F9" w14:textId="77777777" w:rsidR="003B7BFE" w:rsidRPr="00CB1DF9" w:rsidRDefault="003B7BFE" w:rsidP="00361E09">
      <w:pPr>
        <w:rPr>
          <w:rFonts w:asciiTheme="majorHAnsi" w:hAnsiTheme="majorHAnsi" w:cstheme="majorHAnsi"/>
          <w:color w:val="000000"/>
          <w:sz w:val="16"/>
          <w:szCs w:val="16"/>
        </w:rPr>
      </w:pPr>
    </w:p>
    <w:p w14:paraId="18832D02" w14:textId="4BB390A3" w:rsidR="003B7BFE" w:rsidRPr="00CB1DF9" w:rsidRDefault="003B7BFE" w:rsidP="00361E09">
      <w:pPr>
        <w:rPr>
          <w:rFonts w:asciiTheme="majorHAnsi" w:hAnsiTheme="majorHAnsi" w:cstheme="majorHAnsi"/>
          <w:color w:val="000000"/>
          <w:sz w:val="16"/>
          <w:szCs w:val="16"/>
        </w:rPr>
      </w:pPr>
      <w:r w:rsidRPr="00CB1DF9">
        <w:rPr>
          <w:rFonts w:asciiTheme="majorHAnsi" w:hAnsiTheme="majorHAnsi" w:cstheme="majorHAnsi"/>
          <w:color w:val="000000"/>
          <w:sz w:val="16"/>
          <w:szCs w:val="16"/>
          <w:shd w:val="clear" w:color="auto" w:fill="FFFFFF"/>
        </w:rPr>
        <w:t xml:space="preserve">Sherwood, J., </w:t>
      </w:r>
      <w:proofErr w:type="spellStart"/>
      <w:r w:rsidRPr="00CB1DF9">
        <w:rPr>
          <w:rFonts w:asciiTheme="majorHAnsi" w:hAnsiTheme="majorHAnsi" w:cstheme="majorHAnsi"/>
          <w:color w:val="000000"/>
          <w:sz w:val="16"/>
          <w:szCs w:val="16"/>
          <w:shd w:val="clear" w:color="auto" w:fill="FFFFFF"/>
        </w:rPr>
        <w:t>Phuengsamran</w:t>
      </w:r>
      <w:proofErr w:type="spellEnd"/>
      <w:r w:rsidRPr="00CB1DF9">
        <w:rPr>
          <w:rFonts w:asciiTheme="majorHAnsi" w:hAnsiTheme="majorHAnsi" w:cstheme="majorHAnsi"/>
          <w:color w:val="000000"/>
          <w:sz w:val="16"/>
          <w:szCs w:val="16"/>
          <w:shd w:val="clear" w:color="auto" w:fill="FFFFFF"/>
        </w:rPr>
        <w:t xml:space="preserve">, D., </w:t>
      </w:r>
      <w:proofErr w:type="spellStart"/>
      <w:r w:rsidRPr="00CB1DF9">
        <w:rPr>
          <w:rFonts w:asciiTheme="majorHAnsi" w:hAnsiTheme="majorHAnsi" w:cstheme="majorHAnsi"/>
          <w:color w:val="000000"/>
          <w:sz w:val="16"/>
          <w:szCs w:val="16"/>
          <w:shd w:val="clear" w:color="auto" w:fill="FFFFFF"/>
        </w:rPr>
        <w:t>Janyam</w:t>
      </w:r>
      <w:proofErr w:type="spellEnd"/>
      <w:r w:rsidRPr="00CB1DF9">
        <w:rPr>
          <w:rFonts w:asciiTheme="majorHAnsi" w:hAnsiTheme="majorHAnsi" w:cstheme="majorHAnsi"/>
          <w:color w:val="000000"/>
          <w:sz w:val="16"/>
          <w:szCs w:val="16"/>
          <w:shd w:val="clear" w:color="auto" w:fill="FFFFFF"/>
        </w:rPr>
        <w:t xml:space="preserve">, S., Murray, S. M., Holliday, C. N., </w:t>
      </w:r>
      <w:proofErr w:type="spellStart"/>
      <w:r w:rsidRPr="00CB1DF9">
        <w:rPr>
          <w:rFonts w:asciiTheme="majorHAnsi" w:hAnsiTheme="majorHAnsi" w:cstheme="majorHAnsi"/>
          <w:color w:val="000000"/>
          <w:sz w:val="16"/>
          <w:szCs w:val="16"/>
          <w:shd w:val="clear" w:color="auto" w:fill="FFFFFF"/>
        </w:rPr>
        <w:t>Darawuttimaprakorn</w:t>
      </w:r>
      <w:proofErr w:type="spellEnd"/>
      <w:r w:rsidRPr="00CB1DF9">
        <w:rPr>
          <w:rFonts w:asciiTheme="majorHAnsi" w:hAnsiTheme="majorHAnsi" w:cstheme="majorHAnsi"/>
          <w:color w:val="000000"/>
          <w:sz w:val="16"/>
          <w:szCs w:val="16"/>
          <w:shd w:val="clear" w:color="auto" w:fill="FFFFFF"/>
        </w:rPr>
        <w:t>, N., &amp; Decker, M. R. (2023).</w:t>
      </w:r>
      <w:r w:rsidRPr="00CB1DF9">
        <w:rPr>
          <w:rStyle w:val="apple-converted-space"/>
          <w:rFonts w:asciiTheme="majorHAnsi" w:hAnsiTheme="majorHAnsi" w:cstheme="majorHAnsi"/>
          <w:color w:val="000000"/>
          <w:sz w:val="16"/>
          <w:szCs w:val="16"/>
          <w:shd w:val="clear" w:color="auto" w:fill="FFFFFF"/>
        </w:rPr>
        <w:t> </w:t>
      </w:r>
      <w:hyperlink r:id="rId1848" w:tgtFrame="_blank" w:history="1">
        <w:r w:rsidRPr="00CB1DF9">
          <w:rPr>
            <w:rStyle w:val="Hyperlink"/>
            <w:rFonts w:asciiTheme="majorHAnsi" w:eastAsiaTheme="majorEastAsia" w:hAnsiTheme="majorHAnsi" w:cstheme="majorHAnsi"/>
            <w:color w:val="2F83C4"/>
            <w:sz w:val="16"/>
            <w:szCs w:val="16"/>
          </w:rPr>
          <w:t>Violence Victimization and Alcohol Use Among Venue-Based Female Sex Workers in Pattaya, Thailand: Unpacking the Temporal Relationship</w:t>
        </w:r>
      </w:hyperlink>
      <w:r w:rsidRPr="00CB1DF9">
        <w:rPr>
          <w:rFonts w:asciiTheme="majorHAnsi" w:hAnsiTheme="majorHAnsi" w:cstheme="majorHAnsi"/>
          <w:color w:val="000000"/>
          <w:sz w:val="16"/>
          <w:szCs w:val="16"/>
          <w:shd w:val="clear" w:color="auto" w:fill="FFFFFF"/>
        </w:rPr>
        <w:t>. Violence against women, Advance online publication:</w:t>
      </w:r>
    </w:p>
    <w:p w14:paraId="09949E2F" w14:textId="48F92166" w:rsidR="00361E09" w:rsidRPr="00CB1DF9" w:rsidRDefault="00361E09" w:rsidP="00361E09">
      <w:pPr>
        <w:rPr>
          <w:rFonts w:asciiTheme="majorHAnsi" w:hAnsiTheme="majorHAnsi" w:cstheme="majorHAnsi"/>
          <w:sz w:val="16"/>
          <w:szCs w:val="16"/>
        </w:rPr>
      </w:pPr>
      <w:r w:rsidRPr="00CB1DF9">
        <w:rPr>
          <w:rFonts w:asciiTheme="majorHAnsi" w:hAnsiTheme="majorHAnsi" w:cstheme="majorHAnsi"/>
          <w:color w:val="000000"/>
          <w:sz w:val="16"/>
          <w:szCs w:val="16"/>
        </w:rPr>
        <w:br/>
      </w:r>
      <w:hyperlink r:id="rId1849" w:history="1">
        <w:r w:rsidRPr="00CB1DF9">
          <w:rPr>
            <w:rStyle w:val="Hyperlink"/>
            <w:rFonts w:asciiTheme="majorHAnsi" w:hAnsiTheme="majorHAnsi" w:cstheme="majorHAnsi"/>
            <w:color w:val="2F83C4"/>
            <w:sz w:val="16"/>
            <w:szCs w:val="16"/>
          </w:rPr>
          <w:t>Sibanda, E., Shapiro, A., Mathers, B., Verster, A., Baggaley, R., Gaffield, M. E., Macdonald, V. (2021) Values and preferences of contraceptive methods: a mixed-methods study among sex workers from diverse settings, Sexual and Reproductive Health Matters,.29(1), 1913787</w:t>
        </w:r>
      </w:hyperlink>
      <w:r w:rsidRPr="00CB1DF9">
        <w:rPr>
          <w:rFonts w:asciiTheme="majorHAnsi" w:hAnsiTheme="majorHAnsi" w:cstheme="majorHAnsi"/>
          <w:color w:val="000000"/>
          <w:sz w:val="16"/>
          <w:szCs w:val="16"/>
        </w:rPr>
        <w:t>:</w:t>
      </w:r>
    </w:p>
    <w:p w14:paraId="344895F5" w14:textId="0D4C1C8E" w:rsidR="009E5EAA" w:rsidRPr="00CB1DF9" w:rsidRDefault="009E5EAA" w:rsidP="009E5EAA">
      <w:pPr>
        <w:rPr>
          <w:rFonts w:asciiTheme="majorHAnsi" w:hAnsiTheme="majorHAnsi" w:cstheme="majorHAnsi"/>
          <w:color w:val="000000" w:themeColor="text1"/>
          <w:sz w:val="16"/>
          <w:szCs w:val="16"/>
        </w:rPr>
      </w:pPr>
    </w:p>
    <w:p w14:paraId="3BF03BE4" w14:textId="72395DB1" w:rsidR="00157240" w:rsidRPr="00CB1DF9" w:rsidRDefault="00157240" w:rsidP="009E5EAA">
      <w:pPr>
        <w:rPr>
          <w:rFonts w:asciiTheme="majorHAnsi" w:hAnsiTheme="majorHAnsi" w:cstheme="majorHAnsi"/>
          <w:color w:val="000000" w:themeColor="text1"/>
          <w:sz w:val="16"/>
          <w:szCs w:val="16"/>
        </w:rPr>
      </w:pPr>
      <w:r w:rsidRPr="00CB1DF9">
        <w:rPr>
          <w:rFonts w:asciiTheme="majorHAnsi" w:hAnsiTheme="majorHAnsi" w:cstheme="majorHAnsi"/>
          <w:color w:val="000000"/>
          <w:sz w:val="16"/>
          <w:szCs w:val="16"/>
          <w:shd w:val="clear" w:color="auto" w:fill="FFFFFF"/>
        </w:rPr>
        <w:t xml:space="preserve">Stone, J., Bothma, R., Gomez, G.B., Eakle, R., </w:t>
      </w:r>
      <w:proofErr w:type="spellStart"/>
      <w:r w:rsidRPr="00CB1DF9">
        <w:rPr>
          <w:rFonts w:asciiTheme="majorHAnsi" w:hAnsiTheme="majorHAnsi" w:cstheme="majorHAnsi"/>
          <w:color w:val="000000"/>
          <w:sz w:val="16"/>
          <w:szCs w:val="16"/>
          <w:shd w:val="clear" w:color="auto" w:fill="FFFFFF"/>
        </w:rPr>
        <w:t>Mukandavire</w:t>
      </w:r>
      <w:proofErr w:type="spellEnd"/>
      <w:r w:rsidRPr="00CB1DF9">
        <w:rPr>
          <w:rFonts w:asciiTheme="majorHAnsi" w:hAnsiTheme="majorHAnsi" w:cstheme="majorHAnsi"/>
          <w:color w:val="000000"/>
          <w:sz w:val="16"/>
          <w:szCs w:val="16"/>
          <w:shd w:val="clear" w:color="auto" w:fill="FFFFFF"/>
        </w:rPr>
        <w:t xml:space="preserve">, C., Subedar, H., Fraser, H., Boily, M.C., Schwartz, S., Coetzee, J., </w:t>
      </w:r>
      <w:proofErr w:type="spellStart"/>
      <w:r w:rsidRPr="00CB1DF9">
        <w:rPr>
          <w:rFonts w:asciiTheme="majorHAnsi" w:hAnsiTheme="majorHAnsi" w:cstheme="majorHAnsi"/>
          <w:color w:val="000000"/>
          <w:sz w:val="16"/>
          <w:szCs w:val="16"/>
          <w:shd w:val="clear" w:color="auto" w:fill="FFFFFF"/>
        </w:rPr>
        <w:t>Otwombe</w:t>
      </w:r>
      <w:proofErr w:type="spellEnd"/>
      <w:r w:rsidRPr="00CB1DF9">
        <w:rPr>
          <w:rFonts w:asciiTheme="majorHAnsi" w:hAnsiTheme="majorHAnsi" w:cstheme="majorHAnsi"/>
          <w:color w:val="000000"/>
          <w:sz w:val="16"/>
          <w:szCs w:val="16"/>
          <w:shd w:val="clear" w:color="auto" w:fill="FFFFFF"/>
        </w:rPr>
        <w:t>, K., Milovanovic, M., Baral, S., Johnson, L.F., Venter, W.D.F., Rees, H., &amp; Vickerman, P. (2023).</w:t>
      </w:r>
      <w:r w:rsidRPr="00CB1DF9">
        <w:rPr>
          <w:rStyle w:val="apple-converted-space"/>
          <w:rFonts w:asciiTheme="majorHAnsi" w:hAnsiTheme="majorHAnsi" w:cstheme="majorHAnsi"/>
          <w:color w:val="000000"/>
          <w:sz w:val="16"/>
          <w:szCs w:val="16"/>
          <w:shd w:val="clear" w:color="auto" w:fill="FFFFFF"/>
        </w:rPr>
        <w:t> </w:t>
      </w:r>
      <w:hyperlink r:id="rId1850" w:history="1">
        <w:r w:rsidRPr="00CB1DF9">
          <w:rPr>
            <w:rStyle w:val="Hyperlink"/>
            <w:rFonts w:asciiTheme="majorHAnsi" w:eastAsiaTheme="majorEastAsia" w:hAnsiTheme="majorHAnsi" w:cstheme="majorHAnsi"/>
            <w:color w:val="2F83C4"/>
            <w:sz w:val="16"/>
            <w:szCs w:val="16"/>
          </w:rPr>
          <w:t>Impact and cost‐effectiveness of the national scale‐up of HIV pre‐exposure prophylaxis among female sex workers in South Africa: a modelling analysis</w:t>
        </w:r>
      </w:hyperlink>
      <w:r w:rsidRPr="00CB1DF9">
        <w:rPr>
          <w:rFonts w:asciiTheme="majorHAnsi" w:hAnsiTheme="majorHAnsi" w:cstheme="majorHAnsi"/>
          <w:color w:val="000000"/>
          <w:sz w:val="16"/>
          <w:szCs w:val="16"/>
          <w:shd w:val="clear" w:color="auto" w:fill="FFFFFF"/>
        </w:rPr>
        <w:t>. J Int AIDS Soc. 26(2), e26063:</w:t>
      </w:r>
      <w:r w:rsidRPr="00CB1DF9">
        <w:rPr>
          <w:rStyle w:val="apple-converted-space"/>
          <w:rFonts w:asciiTheme="majorHAnsi" w:hAnsiTheme="majorHAnsi" w:cstheme="majorHAnsi"/>
          <w:color w:val="000000"/>
          <w:sz w:val="16"/>
          <w:szCs w:val="16"/>
          <w:shd w:val="clear" w:color="auto" w:fill="FFFFFF"/>
        </w:rPr>
        <w:t> </w:t>
      </w:r>
    </w:p>
    <w:p w14:paraId="67A1060A" w14:textId="77777777" w:rsidR="00157240" w:rsidRPr="00CB1DF9" w:rsidRDefault="00157240" w:rsidP="009E5EAA">
      <w:pPr>
        <w:rPr>
          <w:rFonts w:asciiTheme="majorHAnsi" w:hAnsiTheme="majorHAnsi" w:cstheme="majorHAnsi"/>
          <w:color w:val="000000" w:themeColor="text1"/>
          <w:sz w:val="16"/>
          <w:szCs w:val="16"/>
        </w:rPr>
      </w:pPr>
    </w:p>
    <w:p w14:paraId="09565B30" w14:textId="77777777" w:rsidR="00D17359" w:rsidRPr="00CB1DF9" w:rsidRDefault="00D17359" w:rsidP="00D17359">
      <w:pPr>
        <w:rPr>
          <w:rFonts w:asciiTheme="majorHAnsi" w:hAnsiTheme="majorHAnsi" w:cstheme="majorHAnsi"/>
          <w:color w:val="000000" w:themeColor="text1"/>
          <w:sz w:val="16"/>
          <w:szCs w:val="16"/>
        </w:rPr>
      </w:pPr>
      <w:r w:rsidRPr="00CB1DF9">
        <w:rPr>
          <w:rFonts w:asciiTheme="majorHAnsi" w:hAnsiTheme="majorHAnsi" w:cstheme="majorHAnsi"/>
          <w:color w:val="000000" w:themeColor="text1"/>
          <w:sz w:val="16"/>
          <w:szCs w:val="16"/>
          <w:shd w:val="clear" w:color="auto" w:fill="FFFFFF"/>
        </w:rPr>
        <w:t>Syvertsen, J. L., Bazzi, A. R., &amp; Mittal, M. L. (2017). Hope Amidst Horror: Documenting the Effects of the "War On Drugs" Among Female Sex Workers and Their Intimate Partners in Tijuana, Mexico. </w:t>
      </w:r>
      <w:r w:rsidRPr="00CB1DF9">
        <w:rPr>
          <w:rFonts w:asciiTheme="majorHAnsi" w:hAnsiTheme="majorHAnsi" w:cstheme="majorHAnsi"/>
          <w:i/>
          <w:iCs/>
          <w:color w:val="000000" w:themeColor="text1"/>
          <w:sz w:val="16"/>
          <w:szCs w:val="16"/>
          <w:shd w:val="clear" w:color="auto" w:fill="FFFFFF"/>
        </w:rPr>
        <w:t>Medical anthropology</w:t>
      </w:r>
      <w:r w:rsidRPr="00CB1DF9">
        <w:rPr>
          <w:rFonts w:asciiTheme="majorHAnsi" w:hAnsiTheme="majorHAnsi" w:cstheme="majorHAnsi"/>
          <w:color w:val="000000" w:themeColor="text1"/>
          <w:sz w:val="16"/>
          <w:szCs w:val="16"/>
          <w:shd w:val="clear" w:color="auto" w:fill="FFFFFF"/>
        </w:rPr>
        <w:t>, </w:t>
      </w:r>
      <w:r w:rsidRPr="00CB1DF9">
        <w:rPr>
          <w:rFonts w:asciiTheme="majorHAnsi" w:hAnsiTheme="majorHAnsi" w:cstheme="majorHAnsi"/>
          <w:i/>
          <w:iCs/>
          <w:color w:val="000000" w:themeColor="text1"/>
          <w:sz w:val="16"/>
          <w:szCs w:val="16"/>
          <w:shd w:val="clear" w:color="auto" w:fill="FFFFFF"/>
        </w:rPr>
        <w:t>36</w:t>
      </w:r>
      <w:r w:rsidRPr="00CB1DF9">
        <w:rPr>
          <w:rFonts w:asciiTheme="majorHAnsi" w:hAnsiTheme="majorHAnsi" w:cstheme="majorHAnsi"/>
          <w:color w:val="000000" w:themeColor="text1"/>
          <w:sz w:val="16"/>
          <w:szCs w:val="16"/>
          <w:shd w:val="clear" w:color="auto" w:fill="FFFFFF"/>
        </w:rPr>
        <w:t>(6), 566–583. https://doi.org/10.1080/01459740.2017.1317770</w:t>
      </w:r>
    </w:p>
    <w:p w14:paraId="0BC50257" w14:textId="77777777" w:rsidR="00D17359" w:rsidRPr="00CB1DF9" w:rsidRDefault="00D17359" w:rsidP="009E5EAA">
      <w:pPr>
        <w:rPr>
          <w:rFonts w:asciiTheme="majorHAnsi" w:hAnsiTheme="majorHAnsi" w:cstheme="majorHAnsi"/>
          <w:color w:val="000000" w:themeColor="text1"/>
          <w:sz w:val="16"/>
          <w:szCs w:val="16"/>
        </w:rPr>
      </w:pPr>
    </w:p>
    <w:p w14:paraId="1BC8563C" w14:textId="5FB56478" w:rsidR="002B0B5B" w:rsidRPr="00CB1DF9" w:rsidRDefault="002B0B5B">
      <w:pPr>
        <w:rPr>
          <w:rFonts w:asciiTheme="majorHAnsi" w:hAnsiTheme="majorHAnsi" w:cstheme="majorHAnsi"/>
          <w:color w:val="303030"/>
          <w:sz w:val="16"/>
          <w:szCs w:val="16"/>
          <w:shd w:val="clear" w:color="auto" w:fill="FFFFFF"/>
        </w:rPr>
      </w:pPr>
      <w:r w:rsidRPr="00CB1DF9">
        <w:rPr>
          <w:rFonts w:asciiTheme="majorHAnsi" w:hAnsiTheme="majorHAnsi" w:cstheme="majorHAnsi"/>
          <w:color w:val="000000" w:themeColor="text1"/>
          <w:sz w:val="16"/>
          <w:szCs w:val="16"/>
        </w:rPr>
        <w:t xml:space="preserve">Ulibarri </w:t>
      </w:r>
      <w:r w:rsidRPr="00CB1DF9">
        <w:rPr>
          <w:rFonts w:asciiTheme="majorHAnsi" w:hAnsiTheme="majorHAnsi" w:cstheme="majorHAnsi"/>
          <w:sz w:val="16"/>
          <w:szCs w:val="16"/>
        </w:rPr>
        <w:t xml:space="preserve">MD, Salazar M, Syvertsen JL, Bazzi AR, Gudelia Rangel M, Staines Orozco H, Strathdee SA. (2019). Intimate partner violence among female sex workers and their noncommercial male partners in Mexico: A mixed-methods study. </w:t>
      </w:r>
      <w:r w:rsidRPr="00CB1DF9">
        <w:rPr>
          <w:rFonts w:asciiTheme="majorHAnsi" w:hAnsiTheme="majorHAnsi" w:cstheme="majorHAnsi"/>
          <w:i/>
          <w:color w:val="303030"/>
          <w:sz w:val="16"/>
          <w:szCs w:val="16"/>
          <w:shd w:val="clear" w:color="auto" w:fill="FFFFFF"/>
        </w:rPr>
        <w:t>Violence Against Women 25(5),</w:t>
      </w:r>
      <w:r w:rsidRPr="00CB1DF9">
        <w:rPr>
          <w:rFonts w:asciiTheme="majorHAnsi" w:hAnsiTheme="majorHAnsi" w:cstheme="majorHAnsi"/>
          <w:color w:val="303030"/>
          <w:sz w:val="16"/>
          <w:szCs w:val="16"/>
          <w:shd w:val="clear" w:color="auto" w:fill="FFFFFF"/>
        </w:rPr>
        <w:t xml:space="preserve"> 549-571.</w:t>
      </w:r>
    </w:p>
    <w:p w14:paraId="21836F90" w14:textId="77777777" w:rsidR="00415AFD" w:rsidRPr="00CB1DF9" w:rsidRDefault="00415AFD">
      <w:pPr>
        <w:rPr>
          <w:rFonts w:asciiTheme="majorHAnsi" w:hAnsiTheme="majorHAnsi" w:cstheme="majorHAnsi"/>
          <w:color w:val="303030"/>
          <w:sz w:val="16"/>
          <w:szCs w:val="16"/>
          <w:shd w:val="clear" w:color="auto" w:fill="FFFFFF"/>
        </w:rPr>
      </w:pPr>
    </w:p>
    <w:p w14:paraId="65413D55" w14:textId="77777777" w:rsidR="00B9179F" w:rsidRPr="00CB1DF9" w:rsidRDefault="00B9179F" w:rsidP="00B9179F">
      <w:pPr>
        <w:rPr>
          <w:rFonts w:asciiTheme="majorHAnsi" w:hAnsiTheme="majorHAnsi" w:cstheme="majorHAnsi"/>
          <w:sz w:val="16"/>
          <w:szCs w:val="16"/>
        </w:rPr>
      </w:pPr>
      <w:r w:rsidRPr="00CB1DF9">
        <w:rPr>
          <w:rFonts w:asciiTheme="majorHAnsi" w:hAnsiTheme="majorHAnsi" w:cstheme="majorHAnsi"/>
          <w:color w:val="212121"/>
          <w:sz w:val="16"/>
          <w:szCs w:val="16"/>
          <w:shd w:val="clear" w:color="auto" w:fill="FFFFFF"/>
        </w:rPr>
        <w:t>US Preventive Services Task Force, Curry SJ, Krist AH, et al. Screening for Intimate Partner Violence, Elder Abuse, and Abuse of Vulnerable Adults: US Preventive Services Task Force Final Recommendation Statement. </w:t>
      </w:r>
      <w:r w:rsidRPr="00CB1DF9">
        <w:rPr>
          <w:rFonts w:asciiTheme="majorHAnsi" w:hAnsiTheme="majorHAnsi" w:cstheme="majorHAnsi"/>
          <w:i/>
          <w:iCs/>
          <w:color w:val="212121"/>
          <w:sz w:val="16"/>
          <w:szCs w:val="16"/>
          <w:shd w:val="clear" w:color="auto" w:fill="FFFFFF"/>
        </w:rPr>
        <w:t>JAMA</w:t>
      </w:r>
      <w:r w:rsidRPr="00CB1DF9">
        <w:rPr>
          <w:rFonts w:asciiTheme="majorHAnsi" w:hAnsiTheme="majorHAnsi" w:cstheme="majorHAnsi"/>
          <w:color w:val="212121"/>
          <w:sz w:val="16"/>
          <w:szCs w:val="16"/>
          <w:shd w:val="clear" w:color="auto" w:fill="FFFFFF"/>
        </w:rPr>
        <w:t>. 2018;320(16):1678-1687. doi:10.1001/jama.2018.14741</w:t>
      </w:r>
    </w:p>
    <w:p w14:paraId="625AF5F0" w14:textId="702C834D" w:rsidR="00B9179F" w:rsidRPr="00CB1DF9" w:rsidRDefault="00B9179F">
      <w:pPr>
        <w:rPr>
          <w:rFonts w:asciiTheme="majorHAnsi" w:hAnsiTheme="majorHAnsi" w:cstheme="majorHAnsi"/>
          <w:color w:val="303030"/>
          <w:sz w:val="16"/>
          <w:szCs w:val="16"/>
          <w:shd w:val="clear" w:color="auto" w:fill="FFFFFF"/>
        </w:rPr>
      </w:pPr>
    </w:p>
    <w:p w14:paraId="76B619AE" w14:textId="23AE7AB3" w:rsidR="00976C7E" w:rsidRPr="00CB1DF9" w:rsidRDefault="00976C7E">
      <w:pPr>
        <w:rPr>
          <w:rStyle w:val="apple-converted-space"/>
          <w:rFonts w:asciiTheme="majorHAnsi" w:hAnsiTheme="majorHAnsi" w:cstheme="majorHAnsi"/>
          <w:color w:val="000000"/>
          <w:sz w:val="16"/>
          <w:szCs w:val="16"/>
          <w:shd w:val="clear" w:color="auto" w:fill="FFFFFF"/>
        </w:rPr>
      </w:pPr>
      <w:r w:rsidRPr="00CB1DF9">
        <w:rPr>
          <w:rFonts w:asciiTheme="majorHAnsi" w:hAnsiTheme="majorHAnsi" w:cstheme="majorHAnsi"/>
          <w:color w:val="000000"/>
          <w:sz w:val="16"/>
          <w:szCs w:val="16"/>
          <w:shd w:val="clear" w:color="auto" w:fill="FFFFFF"/>
        </w:rPr>
        <w:t>Weikum, D., Kelly-</w:t>
      </w:r>
      <w:proofErr w:type="spellStart"/>
      <w:r w:rsidRPr="00CB1DF9">
        <w:rPr>
          <w:rFonts w:asciiTheme="majorHAnsi" w:hAnsiTheme="majorHAnsi" w:cstheme="majorHAnsi"/>
          <w:color w:val="000000"/>
          <w:sz w:val="16"/>
          <w:szCs w:val="16"/>
          <w:shd w:val="clear" w:color="auto" w:fill="FFFFFF"/>
        </w:rPr>
        <w:t>Hanku</w:t>
      </w:r>
      <w:proofErr w:type="spellEnd"/>
      <w:r w:rsidRPr="00CB1DF9">
        <w:rPr>
          <w:rFonts w:asciiTheme="majorHAnsi" w:hAnsiTheme="majorHAnsi" w:cstheme="majorHAnsi"/>
          <w:color w:val="000000"/>
          <w:sz w:val="16"/>
          <w:szCs w:val="16"/>
          <w:shd w:val="clear" w:color="auto" w:fill="FFFFFF"/>
        </w:rPr>
        <w:t xml:space="preserve">, A., Neo-Boli, R., </w:t>
      </w:r>
      <w:proofErr w:type="spellStart"/>
      <w:r w:rsidRPr="00CB1DF9">
        <w:rPr>
          <w:rFonts w:asciiTheme="majorHAnsi" w:hAnsiTheme="majorHAnsi" w:cstheme="majorHAnsi"/>
          <w:color w:val="000000"/>
          <w:sz w:val="16"/>
          <w:szCs w:val="16"/>
          <w:shd w:val="clear" w:color="auto" w:fill="FFFFFF"/>
        </w:rPr>
        <w:t>Aeno</w:t>
      </w:r>
      <w:proofErr w:type="spellEnd"/>
      <w:r w:rsidRPr="00CB1DF9">
        <w:rPr>
          <w:rFonts w:asciiTheme="majorHAnsi" w:hAnsiTheme="majorHAnsi" w:cstheme="majorHAnsi"/>
          <w:color w:val="000000"/>
          <w:sz w:val="16"/>
          <w:szCs w:val="16"/>
          <w:shd w:val="clear" w:color="auto" w:fill="FFFFFF"/>
        </w:rPr>
        <w:t xml:space="preserve">, H., Badman, S.G., Vallely, L.M., Willie, B., </w:t>
      </w:r>
      <w:proofErr w:type="spellStart"/>
      <w:r w:rsidRPr="00CB1DF9">
        <w:rPr>
          <w:rFonts w:asciiTheme="majorHAnsi" w:hAnsiTheme="majorHAnsi" w:cstheme="majorHAnsi"/>
          <w:color w:val="000000"/>
          <w:sz w:val="16"/>
          <w:szCs w:val="16"/>
          <w:shd w:val="clear" w:color="auto" w:fill="FFFFFF"/>
        </w:rPr>
        <w:t>Kupul</w:t>
      </w:r>
      <w:proofErr w:type="spellEnd"/>
      <w:r w:rsidRPr="00CB1DF9">
        <w:rPr>
          <w:rFonts w:asciiTheme="majorHAnsi" w:hAnsiTheme="majorHAnsi" w:cstheme="majorHAnsi"/>
          <w:color w:val="000000"/>
          <w:sz w:val="16"/>
          <w:szCs w:val="16"/>
          <w:shd w:val="clear" w:color="auto" w:fill="FFFFFF"/>
        </w:rPr>
        <w:t xml:space="preserve">, M., Hou, P., Amos, A., </w:t>
      </w:r>
      <w:proofErr w:type="spellStart"/>
      <w:r w:rsidRPr="00CB1DF9">
        <w:rPr>
          <w:rFonts w:asciiTheme="majorHAnsi" w:hAnsiTheme="majorHAnsi" w:cstheme="majorHAnsi"/>
          <w:color w:val="000000"/>
          <w:sz w:val="16"/>
          <w:szCs w:val="16"/>
          <w:shd w:val="clear" w:color="auto" w:fill="FFFFFF"/>
        </w:rPr>
        <w:t>Narokobi</w:t>
      </w:r>
      <w:proofErr w:type="spellEnd"/>
      <w:r w:rsidRPr="00CB1DF9">
        <w:rPr>
          <w:rFonts w:asciiTheme="majorHAnsi" w:hAnsiTheme="majorHAnsi" w:cstheme="majorHAnsi"/>
          <w:color w:val="000000"/>
          <w:sz w:val="16"/>
          <w:szCs w:val="16"/>
          <w:shd w:val="clear" w:color="auto" w:fill="FFFFFF"/>
        </w:rPr>
        <w:t xml:space="preserve">, R., </w:t>
      </w:r>
      <w:proofErr w:type="spellStart"/>
      <w:r w:rsidRPr="00CB1DF9">
        <w:rPr>
          <w:rFonts w:asciiTheme="majorHAnsi" w:hAnsiTheme="majorHAnsi" w:cstheme="majorHAnsi"/>
          <w:color w:val="000000"/>
          <w:sz w:val="16"/>
          <w:szCs w:val="16"/>
          <w:shd w:val="clear" w:color="auto" w:fill="FFFFFF"/>
        </w:rPr>
        <w:t>Pekon</w:t>
      </w:r>
      <w:proofErr w:type="spellEnd"/>
      <w:r w:rsidRPr="00CB1DF9">
        <w:rPr>
          <w:rFonts w:asciiTheme="majorHAnsi" w:hAnsiTheme="majorHAnsi" w:cstheme="majorHAnsi"/>
          <w:color w:val="000000"/>
          <w:sz w:val="16"/>
          <w:szCs w:val="16"/>
          <w:shd w:val="clear" w:color="auto" w:fill="FFFFFF"/>
        </w:rPr>
        <w:t xml:space="preserve">, S., Coy, K., </w:t>
      </w:r>
      <w:proofErr w:type="spellStart"/>
      <w:r w:rsidRPr="00CB1DF9">
        <w:rPr>
          <w:rFonts w:asciiTheme="majorHAnsi" w:hAnsiTheme="majorHAnsi" w:cstheme="majorHAnsi"/>
          <w:color w:val="000000"/>
          <w:sz w:val="16"/>
          <w:szCs w:val="16"/>
          <w:shd w:val="clear" w:color="auto" w:fill="FFFFFF"/>
        </w:rPr>
        <w:t>Wapling</w:t>
      </w:r>
      <w:proofErr w:type="spellEnd"/>
      <w:r w:rsidRPr="00CB1DF9">
        <w:rPr>
          <w:rFonts w:asciiTheme="majorHAnsi" w:hAnsiTheme="majorHAnsi" w:cstheme="majorHAnsi"/>
          <w:color w:val="000000"/>
          <w:sz w:val="16"/>
          <w:szCs w:val="16"/>
          <w:shd w:val="clear" w:color="auto" w:fill="FFFFFF"/>
        </w:rPr>
        <w:t xml:space="preserve">, J., Gare, J., Kaldor, J.M., Vallely, A.J., Hakim, A.J., &amp; on behalf of the </w:t>
      </w:r>
      <w:proofErr w:type="spellStart"/>
      <w:r w:rsidRPr="00CB1DF9">
        <w:rPr>
          <w:rFonts w:asciiTheme="majorHAnsi" w:hAnsiTheme="majorHAnsi" w:cstheme="majorHAnsi"/>
          <w:color w:val="000000"/>
          <w:sz w:val="16"/>
          <w:szCs w:val="16"/>
          <w:shd w:val="clear" w:color="auto" w:fill="FFFFFF"/>
        </w:rPr>
        <w:t>Kauntim</w:t>
      </w:r>
      <w:proofErr w:type="spellEnd"/>
      <w:r w:rsidRPr="00CB1DF9">
        <w:rPr>
          <w:rFonts w:asciiTheme="majorHAnsi" w:hAnsiTheme="majorHAnsi" w:cstheme="majorHAnsi"/>
          <w:color w:val="000000"/>
          <w:sz w:val="16"/>
          <w:szCs w:val="16"/>
          <w:shd w:val="clear" w:color="auto" w:fill="FFFFFF"/>
        </w:rPr>
        <w:t xml:space="preserve"> mi </w:t>
      </w:r>
      <w:proofErr w:type="spellStart"/>
      <w:r w:rsidRPr="00CB1DF9">
        <w:rPr>
          <w:rFonts w:asciiTheme="majorHAnsi" w:hAnsiTheme="majorHAnsi" w:cstheme="majorHAnsi"/>
          <w:color w:val="000000"/>
          <w:sz w:val="16"/>
          <w:szCs w:val="16"/>
          <w:shd w:val="clear" w:color="auto" w:fill="FFFFFF"/>
        </w:rPr>
        <w:t>tu</w:t>
      </w:r>
      <w:proofErr w:type="spellEnd"/>
      <w:r w:rsidRPr="00CB1DF9">
        <w:rPr>
          <w:rFonts w:asciiTheme="majorHAnsi" w:hAnsiTheme="majorHAnsi" w:cstheme="majorHAnsi"/>
          <w:color w:val="000000"/>
          <w:sz w:val="16"/>
          <w:szCs w:val="16"/>
          <w:shd w:val="clear" w:color="auto" w:fill="FFFFFF"/>
        </w:rPr>
        <w:t xml:space="preserve"> Study Team. (2022).</w:t>
      </w:r>
      <w:r w:rsidRPr="00CB1DF9">
        <w:rPr>
          <w:rStyle w:val="apple-converted-space"/>
          <w:rFonts w:asciiTheme="majorHAnsi" w:hAnsiTheme="majorHAnsi" w:cstheme="majorHAnsi"/>
          <w:color w:val="000000"/>
          <w:sz w:val="16"/>
          <w:szCs w:val="16"/>
          <w:shd w:val="clear" w:color="auto" w:fill="FFFFFF"/>
        </w:rPr>
        <w:t> </w:t>
      </w:r>
      <w:hyperlink r:id="rId1851" w:history="1">
        <w:r w:rsidRPr="00CB1DF9">
          <w:rPr>
            <w:rStyle w:val="Hyperlink"/>
            <w:rFonts w:asciiTheme="majorHAnsi" w:eastAsiaTheme="majorEastAsia" w:hAnsiTheme="majorHAnsi" w:cstheme="majorHAnsi"/>
            <w:color w:val="2F83C4"/>
            <w:sz w:val="16"/>
            <w:szCs w:val="16"/>
          </w:rPr>
          <w:t>Sexual and reproductive health needs and practices of female sex workers in Papua New Guinea: findings from a biobehavioral survey </w:t>
        </w:r>
        <w:proofErr w:type="spellStart"/>
        <w:r w:rsidRPr="00CB1DF9">
          <w:rPr>
            <w:rStyle w:val="Emphasis"/>
            <w:rFonts w:asciiTheme="majorHAnsi" w:hAnsiTheme="majorHAnsi" w:cstheme="majorHAnsi"/>
            <w:color w:val="2F83C4"/>
            <w:sz w:val="16"/>
            <w:szCs w:val="16"/>
            <w:u w:val="single"/>
          </w:rPr>
          <w:t>Kauntim</w:t>
        </w:r>
        <w:proofErr w:type="spellEnd"/>
        <w:r w:rsidRPr="00CB1DF9">
          <w:rPr>
            <w:rStyle w:val="Emphasis"/>
            <w:rFonts w:asciiTheme="majorHAnsi" w:hAnsiTheme="majorHAnsi" w:cstheme="majorHAnsi"/>
            <w:color w:val="2F83C4"/>
            <w:sz w:val="16"/>
            <w:szCs w:val="16"/>
            <w:u w:val="single"/>
          </w:rPr>
          <w:t xml:space="preserve"> mi </w:t>
        </w:r>
        <w:proofErr w:type="spellStart"/>
        <w:r w:rsidRPr="00CB1DF9">
          <w:rPr>
            <w:rStyle w:val="Emphasis"/>
            <w:rFonts w:asciiTheme="majorHAnsi" w:hAnsiTheme="majorHAnsi" w:cstheme="majorHAnsi"/>
            <w:color w:val="2F83C4"/>
            <w:sz w:val="16"/>
            <w:szCs w:val="16"/>
            <w:u w:val="single"/>
          </w:rPr>
          <w:t>tu</w:t>
        </w:r>
        <w:proofErr w:type="spellEnd"/>
        <w:r w:rsidRPr="00CB1DF9">
          <w:rPr>
            <w:rStyle w:val="Hyperlink"/>
            <w:rFonts w:asciiTheme="majorHAnsi" w:eastAsiaTheme="majorEastAsia" w:hAnsiTheme="majorHAnsi" w:cstheme="majorHAnsi"/>
            <w:color w:val="2F83C4"/>
            <w:sz w:val="16"/>
            <w:szCs w:val="16"/>
          </w:rPr>
          <w:t> (‘Count me too’)</w:t>
        </w:r>
      </w:hyperlink>
      <w:r w:rsidRPr="00CB1DF9">
        <w:rPr>
          <w:rFonts w:asciiTheme="majorHAnsi" w:hAnsiTheme="majorHAnsi" w:cstheme="majorHAnsi"/>
          <w:color w:val="000000"/>
          <w:sz w:val="16"/>
          <w:szCs w:val="16"/>
          <w:shd w:val="clear" w:color="auto" w:fill="FFFFFF"/>
        </w:rPr>
        <w:t>. Arch Public Health. 80, 202:</w:t>
      </w:r>
      <w:r w:rsidRPr="00CB1DF9">
        <w:rPr>
          <w:rStyle w:val="apple-converted-space"/>
          <w:rFonts w:asciiTheme="majorHAnsi" w:hAnsiTheme="majorHAnsi" w:cstheme="majorHAnsi"/>
          <w:color w:val="000000"/>
          <w:sz w:val="16"/>
          <w:szCs w:val="16"/>
          <w:shd w:val="clear" w:color="auto" w:fill="FFFFFF"/>
        </w:rPr>
        <w:t> </w:t>
      </w:r>
    </w:p>
    <w:p w14:paraId="77A5F054" w14:textId="77777777" w:rsidR="00976C7E" w:rsidRPr="00CB1DF9" w:rsidRDefault="00976C7E">
      <w:pPr>
        <w:rPr>
          <w:rFonts w:asciiTheme="majorHAnsi" w:hAnsiTheme="majorHAnsi" w:cstheme="majorHAnsi"/>
          <w:color w:val="303030"/>
          <w:sz w:val="16"/>
          <w:szCs w:val="16"/>
          <w:shd w:val="clear" w:color="auto" w:fill="FFFFFF"/>
        </w:rPr>
      </w:pPr>
    </w:p>
    <w:p w14:paraId="75F3B569" w14:textId="77777777" w:rsidR="00415AFD" w:rsidRPr="00CB1DF9" w:rsidRDefault="00000000" w:rsidP="00415AFD">
      <w:pPr>
        <w:rPr>
          <w:rFonts w:asciiTheme="majorHAnsi" w:hAnsiTheme="majorHAnsi" w:cstheme="majorHAnsi"/>
          <w:sz w:val="16"/>
          <w:szCs w:val="16"/>
        </w:rPr>
      </w:pPr>
      <w:hyperlink r:id="rId1852" w:history="1">
        <w:proofErr w:type="spellStart"/>
        <w:r w:rsidR="00415AFD" w:rsidRPr="00CB1DF9">
          <w:rPr>
            <w:rFonts w:asciiTheme="majorHAnsi" w:hAnsiTheme="majorHAnsi" w:cstheme="majorHAnsi"/>
            <w:color w:val="2F83C4"/>
            <w:sz w:val="16"/>
            <w:szCs w:val="16"/>
            <w:u w:val="single"/>
          </w:rPr>
          <w:t>Wieten</w:t>
        </w:r>
        <w:proofErr w:type="spellEnd"/>
        <w:r w:rsidR="00415AFD" w:rsidRPr="00CB1DF9">
          <w:rPr>
            <w:rFonts w:asciiTheme="majorHAnsi" w:hAnsiTheme="majorHAnsi" w:cstheme="majorHAnsi"/>
            <w:color w:val="2F83C4"/>
            <w:sz w:val="16"/>
            <w:szCs w:val="16"/>
            <w:u w:val="single"/>
          </w:rPr>
          <w:t xml:space="preserve">, C. W., Chhoun, P., </w:t>
        </w:r>
        <w:proofErr w:type="spellStart"/>
        <w:r w:rsidR="00415AFD" w:rsidRPr="00CB1DF9">
          <w:rPr>
            <w:rFonts w:asciiTheme="majorHAnsi" w:hAnsiTheme="majorHAnsi" w:cstheme="majorHAnsi"/>
            <w:color w:val="2F83C4"/>
            <w:sz w:val="16"/>
            <w:szCs w:val="16"/>
            <w:u w:val="single"/>
          </w:rPr>
          <w:t>Tuot</w:t>
        </w:r>
        <w:proofErr w:type="spellEnd"/>
        <w:r w:rsidR="00415AFD" w:rsidRPr="00CB1DF9">
          <w:rPr>
            <w:rFonts w:asciiTheme="majorHAnsi" w:hAnsiTheme="majorHAnsi" w:cstheme="majorHAnsi"/>
            <w:color w:val="2F83C4"/>
            <w:sz w:val="16"/>
            <w:szCs w:val="16"/>
            <w:u w:val="single"/>
          </w:rPr>
          <w:t>, S., Brody, C., Yi, S. (2020). Gender-based violence and factors associated with victimization among female entertainment workers in Cambodia: a cross-sectional study. </w:t>
        </w:r>
        <w:r w:rsidR="00415AFD" w:rsidRPr="00CB1DF9">
          <w:rPr>
            <w:rFonts w:asciiTheme="majorHAnsi" w:hAnsiTheme="majorHAnsi" w:cstheme="majorHAnsi"/>
            <w:i/>
            <w:iCs/>
            <w:color w:val="2F83C4"/>
            <w:sz w:val="16"/>
            <w:szCs w:val="16"/>
            <w:u w:val="single"/>
          </w:rPr>
          <w:t xml:space="preserve">J. </w:t>
        </w:r>
        <w:proofErr w:type="spellStart"/>
        <w:r w:rsidR="00415AFD" w:rsidRPr="00CB1DF9">
          <w:rPr>
            <w:rFonts w:asciiTheme="majorHAnsi" w:hAnsiTheme="majorHAnsi" w:cstheme="majorHAnsi"/>
            <w:i/>
            <w:iCs/>
            <w:color w:val="2F83C4"/>
            <w:sz w:val="16"/>
            <w:szCs w:val="16"/>
            <w:u w:val="single"/>
          </w:rPr>
          <w:t>Interpers</w:t>
        </w:r>
        <w:proofErr w:type="spellEnd"/>
        <w:r w:rsidR="00415AFD" w:rsidRPr="00CB1DF9">
          <w:rPr>
            <w:rFonts w:asciiTheme="majorHAnsi" w:hAnsiTheme="majorHAnsi" w:cstheme="majorHAnsi"/>
            <w:i/>
            <w:iCs/>
            <w:color w:val="2F83C4"/>
            <w:sz w:val="16"/>
            <w:szCs w:val="16"/>
            <w:u w:val="single"/>
          </w:rPr>
          <w:t>. Violence</w:t>
        </w:r>
        <w:r w:rsidR="00415AFD" w:rsidRPr="00CB1DF9">
          <w:rPr>
            <w:rFonts w:asciiTheme="majorHAnsi" w:hAnsiTheme="majorHAnsi" w:cstheme="majorHAnsi"/>
            <w:color w:val="2F83C4"/>
            <w:sz w:val="16"/>
            <w:szCs w:val="16"/>
            <w:u w:val="single"/>
          </w:rPr>
          <w:t xml:space="preserve">, </w:t>
        </w:r>
        <w:proofErr w:type="spellStart"/>
        <w:r w:rsidR="00415AFD" w:rsidRPr="00CB1DF9">
          <w:rPr>
            <w:rFonts w:asciiTheme="majorHAnsi" w:hAnsiTheme="majorHAnsi" w:cstheme="majorHAnsi"/>
            <w:color w:val="2F83C4"/>
            <w:sz w:val="16"/>
            <w:szCs w:val="16"/>
            <w:u w:val="single"/>
          </w:rPr>
          <w:t>ePub</w:t>
        </w:r>
        <w:proofErr w:type="spellEnd"/>
      </w:hyperlink>
      <w:r w:rsidR="00415AFD" w:rsidRPr="00CB1DF9">
        <w:rPr>
          <w:rFonts w:asciiTheme="majorHAnsi" w:hAnsiTheme="majorHAnsi" w:cstheme="majorHAnsi"/>
          <w:color w:val="000000"/>
          <w:sz w:val="16"/>
          <w:szCs w:val="16"/>
          <w:shd w:val="clear" w:color="auto" w:fill="FFFFFF"/>
        </w:rPr>
        <w:t>:</w:t>
      </w:r>
    </w:p>
    <w:p w14:paraId="01D2B4F5" w14:textId="77777777" w:rsidR="00B76161" w:rsidRPr="00CB1DF9" w:rsidRDefault="00B76161">
      <w:pPr>
        <w:rPr>
          <w:rFonts w:asciiTheme="majorHAnsi" w:hAnsiTheme="majorHAnsi" w:cstheme="majorHAnsi"/>
          <w:color w:val="303030"/>
          <w:sz w:val="16"/>
          <w:szCs w:val="16"/>
          <w:shd w:val="clear" w:color="auto" w:fill="FFFFFF"/>
        </w:rPr>
      </w:pPr>
    </w:p>
    <w:p w14:paraId="0AA31642" w14:textId="3E90BB18" w:rsidR="00B76161" w:rsidRPr="00CB1DF9" w:rsidRDefault="008A4EF3" w:rsidP="00B76161">
      <w:pPr>
        <w:rPr>
          <w:rFonts w:asciiTheme="majorHAnsi" w:hAnsiTheme="majorHAnsi" w:cstheme="majorHAnsi"/>
          <w:iCs/>
          <w:color w:val="000000"/>
          <w:sz w:val="16"/>
          <w:szCs w:val="16"/>
          <w:lang w:val="en-GB"/>
        </w:rPr>
      </w:pPr>
      <w:r w:rsidRPr="00CB1DF9">
        <w:rPr>
          <w:rFonts w:asciiTheme="majorHAnsi" w:hAnsiTheme="majorHAnsi" w:cstheme="majorHAnsi"/>
          <w:sz w:val="16"/>
          <w:szCs w:val="16"/>
        </w:rPr>
        <w:t xml:space="preserve">Wilson A, Musyoki H, Avery L, Cheuk E, </w:t>
      </w:r>
      <w:proofErr w:type="spellStart"/>
      <w:r w:rsidRPr="00CB1DF9">
        <w:rPr>
          <w:rFonts w:asciiTheme="majorHAnsi" w:hAnsiTheme="majorHAnsi" w:cstheme="majorHAnsi"/>
          <w:sz w:val="16"/>
          <w:szCs w:val="16"/>
        </w:rPr>
        <w:t>Gichangi</w:t>
      </w:r>
      <w:proofErr w:type="spellEnd"/>
      <w:r w:rsidRPr="00CB1DF9">
        <w:rPr>
          <w:rFonts w:asciiTheme="majorHAnsi" w:hAnsiTheme="majorHAnsi" w:cstheme="majorHAnsi"/>
          <w:sz w:val="16"/>
          <w:szCs w:val="16"/>
        </w:rPr>
        <w:t xml:space="preserve"> P, Bhattacharjee P, </w:t>
      </w:r>
      <w:proofErr w:type="spellStart"/>
      <w:r w:rsidRPr="00CB1DF9">
        <w:rPr>
          <w:rFonts w:asciiTheme="majorHAnsi" w:hAnsiTheme="majorHAnsi" w:cstheme="majorHAnsi"/>
          <w:sz w:val="16"/>
          <w:szCs w:val="16"/>
        </w:rPr>
        <w:t>Musimbe</w:t>
      </w:r>
      <w:proofErr w:type="spellEnd"/>
      <w:r w:rsidRPr="00CB1DF9">
        <w:rPr>
          <w:rFonts w:asciiTheme="majorHAnsi" w:hAnsiTheme="majorHAnsi" w:cstheme="majorHAnsi"/>
          <w:sz w:val="16"/>
          <w:szCs w:val="16"/>
        </w:rPr>
        <w:t xml:space="preserve"> J, Leung S, Blanchard J, Moses S, Mishra S, Becker M, on behalf of the Transitions Study Team. (2020). </w:t>
      </w:r>
      <w:hyperlink r:id="rId1853" w:history="1">
        <w:r w:rsidR="00B76161" w:rsidRPr="00CB1DF9">
          <w:rPr>
            <w:rStyle w:val="Hyperlink"/>
            <w:rFonts w:asciiTheme="majorHAnsi" w:hAnsiTheme="majorHAnsi" w:cstheme="majorHAnsi"/>
            <w:color w:val="954F72"/>
            <w:sz w:val="16"/>
            <w:szCs w:val="16"/>
            <w:lang w:val="en-GB"/>
          </w:rPr>
          <w:t>Sexual and reproductive health among adolescent girls and young women in Mombasa, Kenya. Sexual and Reproductive Health Matters. 28(1), 1749341, 2020</w:t>
        </w:r>
      </w:hyperlink>
      <w:r w:rsidR="00BE746F" w:rsidRPr="00CB1DF9">
        <w:rPr>
          <w:rFonts w:asciiTheme="majorHAnsi" w:hAnsiTheme="majorHAnsi" w:cstheme="majorHAnsi"/>
          <w:color w:val="000000"/>
          <w:sz w:val="16"/>
          <w:szCs w:val="16"/>
          <w:lang w:val="en-GB"/>
        </w:rPr>
        <w:t xml:space="preserve"> </w:t>
      </w:r>
      <w:r w:rsidR="00B76161" w:rsidRPr="00CB1DF9">
        <w:rPr>
          <w:rFonts w:asciiTheme="majorHAnsi" w:hAnsiTheme="majorHAnsi" w:cstheme="majorHAnsi"/>
          <w:i/>
          <w:iCs/>
          <w:color w:val="000000"/>
          <w:sz w:val="16"/>
          <w:szCs w:val="16"/>
          <w:lang w:val="en-GB"/>
        </w:rPr>
        <w:t>[Source: Sexual and Reproductive Health Matters].</w:t>
      </w:r>
    </w:p>
    <w:p w14:paraId="2C841E2B" w14:textId="2A6413BC" w:rsidR="00220ACE" w:rsidRPr="00CB1DF9" w:rsidRDefault="00220ACE" w:rsidP="00220ACE">
      <w:pPr>
        <w:rPr>
          <w:rFonts w:asciiTheme="majorHAnsi" w:hAnsiTheme="majorHAnsi" w:cstheme="majorHAnsi"/>
          <w:color w:val="000000"/>
          <w:sz w:val="16"/>
          <w:szCs w:val="16"/>
          <w:shd w:val="clear" w:color="auto" w:fill="FFFFFF"/>
        </w:rPr>
      </w:pPr>
      <w:r w:rsidRPr="00CB1DF9">
        <w:rPr>
          <w:rFonts w:asciiTheme="majorHAnsi" w:hAnsiTheme="majorHAnsi" w:cstheme="majorHAnsi"/>
          <w:color w:val="000000"/>
          <w:sz w:val="16"/>
          <w:szCs w:val="16"/>
          <w:shd w:val="clear" w:color="auto" w:fill="FFFFFF"/>
        </w:rPr>
        <w:br/>
      </w:r>
      <w:r w:rsidRPr="00CB1DF9">
        <w:rPr>
          <w:rFonts w:asciiTheme="majorHAnsi" w:hAnsiTheme="majorHAnsi" w:cstheme="majorHAnsi"/>
          <w:sz w:val="16"/>
          <w:szCs w:val="16"/>
        </w:rPr>
        <w:t xml:space="preserve">Yam E.A, </w:t>
      </w:r>
      <w:proofErr w:type="spellStart"/>
      <w:r w:rsidRPr="00CB1DF9">
        <w:rPr>
          <w:rFonts w:asciiTheme="majorHAnsi" w:hAnsiTheme="majorHAnsi" w:cstheme="majorHAnsi"/>
          <w:sz w:val="16"/>
          <w:szCs w:val="16"/>
        </w:rPr>
        <w:t>Kahabuka</w:t>
      </w:r>
      <w:proofErr w:type="spellEnd"/>
      <w:r w:rsidRPr="00CB1DF9">
        <w:rPr>
          <w:rFonts w:asciiTheme="majorHAnsi" w:hAnsiTheme="majorHAnsi" w:cstheme="majorHAnsi"/>
          <w:sz w:val="16"/>
          <w:szCs w:val="16"/>
        </w:rPr>
        <w:t xml:space="preserve"> C, Mbita G, </w:t>
      </w:r>
      <w:proofErr w:type="spellStart"/>
      <w:r w:rsidRPr="00CB1DF9">
        <w:rPr>
          <w:rFonts w:asciiTheme="majorHAnsi" w:hAnsiTheme="majorHAnsi" w:cstheme="majorHAnsi"/>
          <w:sz w:val="16"/>
          <w:szCs w:val="16"/>
        </w:rPr>
        <w:t>Winani</w:t>
      </w:r>
      <w:proofErr w:type="spellEnd"/>
      <w:r w:rsidRPr="00CB1DF9">
        <w:rPr>
          <w:rFonts w:asciiTheme="majorHAnsi" w:hAnsiTheme="majorHAnsi" w:cstheme="majorHAnsi"/>
          <w:sz w:val="16"/>
          <w:szCs w:val="16"/>
        </w:rPr>
        <w:t xml:space="preserve"> K, Apicella L, Casalini C, </w:t>
      </w:r>
      <w:proofErr w:type="spellStart"/>
      <w:r w:rsidRPr="00CB1DF9">
        <w:rPr>
          <w:rFonts w:asciiTheme="majorHAnsi" w:hAnsiTheme="majorHAnsi" w:cstheme="majorHAnsi"/>
          <w:sz w:val="16"/>
          <w:szCs w:val="16"/>
        </w:rPr>
        <w:t>Mbuguni</w:t>
      </w:r>
      <w:proofErr w:type="spellEnd"/>
      <w:r w:rsidRPr="00CB1DF9">
        <w:rPr>
          <w:rFonts w:asciiTheme="majorHAnsi" w:hAnsiTheme="majorHAnsi" w:cstheme="majorHAnsi"/>
          <w:sz w:val="16"/>
          <w:szCs w:val="16"/>
        </w:rPr>
        <w:t xml:space="preserve"> Z.  (2020). </w:t>
      </w:r>
      <w:hyperlink r:id="rId1854" w:history="1">
        <w:r w:rsidRPr="00CB1DF9">
          <w:rPr>
            <w:rStyle w:val="Hyperlink"/>
            <w:rFonts w:asciiTheme="majorHAnsi" w:hAnsiTheme="majorHAnsi" w:cstheme="majorHAnsi"/>
            <w:color w:val="800080"/>
            <w:sz w:val="16"/>
            <w:szCs w:val="16"/>
            <w:shd w:val="clear" w:color="auto" w:fill="FFFFFF"/>
          </w:rPr>
          <w:t xml:space="preserve">Safer conception for female sex workers living with HIV in Dar es Salaam, Tanzania: Cross-sectional analysis of needs and opportunities in integrated family planning/HIV services. </w:t>
        </w:r>
        <w:proofErr w:type="spellStart"/>
        <w:r w:rsidRPr="00CB1DF9">
          <w:rPr>
            <w:rStyle w:val="Hyperlink"/>
            <w:rFonts w:asciiTheme="majorHAnsi" w:hAnsiTheme="majorHAnsi" w:cstheme="majorHAnsi"/>
            <w:color w:val="800080"/>
            <w:sz w:val="16"/>
            <w:szCs w:val="16"/>
            <w:shd w:val="clear" w:color="auto" w:fill="FFFFFF"/>
          </w:rPr>
          <w:t>PLoS</w:t>
        </w:r>
        <w:proofErr w:type="spellEnd"/>
        <w:r w:rsidRPr="00CB1DF9">
          <w:rPr>
            <w:rStyle w:val="Hyperlink"/>
            <w:rFonts w:asciiTheme="majorHAnsi" w:hAnsiTheme="majorHAnsi" w:cstheme="majorHAnsi"/>
            <w:color w:val="800080"/>
            <w:sz w:val="16"/>
            <w:szCs w:val="16"/>
            <w:shd w:val="clear" w:color="auto" w:fill="FFFFFF"/>
          </w:rPr>
          <w:t xml:space="preserve"> One. 15(7), e0235739, 2020</w:t>
        </w:r>
      </w:hyperlink>
      <w:r w:rsidR="00784A38" w:rsidRPr="00CB1DF9">
        <w:rPr>
          <w:rFonts w:asciiTheme="majorHAnsi" w:hAnsiTheme="majorHAnsi" w:cstheme="majorHAnsi"/>
          <w:color w:val="000000"/>
          <w:sz w:val="16"/>
          <w:szCs w:val="16"/>
          <w:shd w:val="clear" w:color="auto" w:fill="FFFFFF"/>
        </w:rPr>
        <w:t xml:space="preserve"> </w:t>
      </w:r>
      <w:r w:rsidRPr="00CB1DF9">
        <w:rPr>
          <w:rFonts w:asciiTheme="majorHAnsi" w:hAnsiTheme="majorHAnsi" w:cstheme="majorHAnsi"/>
          <w:color w:val="000000"/>
          <w:sz w:val="16"/>
          <w:szCs w:val="16"/>
          <w:shd w:val="clear" w:color="auto" w:fill="FFFFFF"/>
        </w:rPr>
        <w:t>[</w:t>
      </w:r>
      <w:r w:rsidRPr="00CB1DF9">
        <w:rPr>
          <w:rFonts w:asciiTheme="majorHAnsi" w:hAnsiTheme="majorHAnsi" w:cstheme="majorHAnsi"/>
          <w:i/>
          <w:iCs/>
          <w:color w:val="000000"/>
          <w:sz w:val="16"/>
          <w:szCs w:val="16"/>
          <w:shd w:val="clear" w:color="auto" w:fill="FFFFFF"/>
        </w:rPr>
        <w:t>Source: NCBI</w:t>
      </w:r>
      <w:r w:rsidRPr="00CB1DF9">
        <w:rPr>
          <w:rFonts w:asciiTheme="majorHAnsi" w:hAnsiTheme="majorHAnsi" w:cstheme="majorHAnsi"/>
          <w:color w:val="000000"/>
          <w:sz w:val="16"/>
          <w:szCs w:val="16"/>
          <w:shd w:val="clear" w:color="auto" w:fill="FFFFFF"/>
        </w:rPr>
        <w:t>].</w:t>
      </w:r>
    </w:p>
    <w:p w14:paraId="5C55E68A" w14:textId="667A34C4" w:rsidR="006655E1" w:rsidRPr="00CB1DF9" w:rsidRDefault="006655E1" w:rsidP="00220ACE">
      <w:pPr>
        <w:rPr>
          <w:rFonts w:asciiTheme="majorHAnsi" w:hAnsiTheme="majorHAnsi" w:cstheme="majorHAnsi"/>
          <w:color w:val="000000"/>
          <w:sz w:val="16"/>
          <w:szCs w:val="16"/>
          <w:shd w:val="clear" w:color="auto" w:fill="FFFFFF"/>
        </w:rPr>
      </w:pPr>
    </w:p>
    <w:p w14:paraId="20B132A4" w14:textId="77777777" w:rsidR="006655E1" w:rsidRPr="00627993" w:rsidRDefault="006655E1" w:rsidP="006655E1">
      <w:pPr>
        <w:rPr>
          <w:rFonts w:asciiTheme="majorHAnsi" w:hAnsiTheme="majorHAnsi" w:cstheme="majorHAnsi"/>
        </w:rPr>
      </w:pPr>
      <w:bookmarkStart w:id="220" w:name="Sexual_Harassment"/>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51424" behindDoc="0" locked="0" layoutInCell="1" allowOverlap="1" wp14:anchorId="48F09312" wp14:editId="3D3A0444">
                <wp:simplePos x="0" y="0"/>
                <wp:positionH relativeFrom="column">
                  <wp:posOffset>-1</wp:posOffset>
                </wp:positionH>
                <wp:positionV relativeFrom="paragraph">
                  <wp:posOffset>147955</wp:posOffset>
                </wp:positionV>
                <wp:extent cx="1724025" cy="327025"/>
                <wp:effectExtent l="57150" t="19050" r="85725" b="92075"/>
                <wp:wrapNone/>
                <wp:docPr id="13" name="Rectangle 13"/>
                <wp:cNvGraphicFramePr/>
                <a:graphic xmlns:a="http://schemas.openxmlformats.org/drawingml/2006/main">
                  <a:graphicData uri="http://schemas.microsoft.com/office/word/2010/wordprocessingShape">
                    <wps:wsp>
                      <wps:cNvSpPr/>
                      <wps:spPr>
                        <a:xfrm>
                          <a:off x="0" y="0"/>
                          <a:ext cx="1724025" cy="3270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ABBA371" w14:textId="3E4F9C70" w:rsidR="006655E1" w:rsidRPr="00174347" w:rsidRDefault="006655E1" w:rsidP="006655E1">
                            <w:pPr>
                              <w:jc w:val="center"/>
                            </w:pPr>
                            <w:r>
                              <w:rPr>
                                <w:rFonts w:asciiTheme="majorHAnsi" w:hAnsiTheme="majorHAnsi"/>
                                <w:color w:val="333333"/>
                                <w:spacing w:val="2"/>
                              </w:rPr>
                              <w:t>SEXUAL HARASSMENT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09312" id="Rectangle 13" o:spid="_x0000_s1108" style="position:absolute;margin-left:0;margin-top:11.65pt;width:135.75pt;height:2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AlAiQIAALkFAAAOAAAAZHJzL2Uyb0RvYy54bWysVEtvGyEQvlfqf0Dcm7U3zqNW1pGVKFWl&#10;tImaVDljFmIkYChg77q/vgP7sJtGSlV1D+ww7xnmm4vL1miyFT4osBWdHk0oEZZDrexzRb8/3nw4&#10;pyREZmumwYqK7kSgl4v37y4aNxclrEHXwhN0YsO8cRVdx+jmRRH4WhgWjsAJi0IJ3rCIV/9c1J41&#10;6N3oopxMTosGfO08cBECcq87IV1k/1IKHu+kDCISXVHMLebT53OVzmJxwebPnrm14n0a7B+yMExZ&#10;DDq6umaRkY1Xf7gyinsIIOMRB1OAlIqLXANWM528qOZhzZzItWBzghvbFP6fW/51++DuPbahcWEe&#10;kExVtNKb9Mf8SJubtRubJdpIODKnZ+VsUp5QwlF2XJ4lGt0Ue2vnQ/wkwJBEVNTjY+Qese1tiJ3q&#10;oJKCBdCqvlFa50saAHGlPdkyfDrGubBxls31xnyBuuPPJvh1j4hsfOqOfTqwMZs8SslTzu23INr+&#10;bdwu2wNjdJysi33XMhV3WiSf2n4Tkqg69SknPWZxWM+0b1jWTmYSqx8Nj9827PWTqcjDPhqXbxuP&#10;Fjky2DgaG2XBv+ZAxyFl2ekPHejqTi2I7arFwit6XqbqEmsF9e7eEw8d+oLjNwon4paFeM88wg2B&#10;iSsk3uEhNTQVhZ6iZA3+52v8pI8oQCklDcK3ouHHhnlBif5sER8fp7NZwnu+zE7OSrz4Q8nqUGI3&#10;5gpwzKa4rBzPZNKPeiClB/OEm2aZoqKIWY6xK8qjHy5XsVsruKu4WC6zGmLcsXhrHxwfBiFN/GP7&#10;xLzrYRERUF9hgDqbv0BHp5ueyMJyE0GqDJ19X/snwP2QB7zfZWkBHd6z1n7jLn4BAAD//wMAUEsD&#10;BBQABgAIAAAAIQDpPNFx3gAAAAYBAAAPAAAAZHJzL2Rvd25yZXYueG1sTI/NTsMwEITvSLyDtUjc&#10;qNO00ChkUyF+xCEEicIDuPE2ibDXUeymgafHnOA4mtHMN8V2tkZMNPreMcJykYAgbpzuuUX4eH+6&#10;ykD4oFgr45gQvsjDtjw/K1Su3YnfaNqFVsQS9rlC6EIYcil905FVfuEG4ugd3GhViHJspR7VKZZb&#10;I9MkuZFW9RwXOjXQfUfN5+5oEb7r6rF183NlD+Z1/VC91H021YiXF/PdLYhAc/gLwy9+RIcyMu3d&#10;kbUXBiEeCQjpagUiuulmeQ1ij7BZZyDLQv7HL38AAAD//wMAUEsBAi0AFAAGAAgAAAAhALaDOJL+&#10;AAAA4QEAABMAAAAAAAAAAAAAAAAAAAAAAFtDb250ZW50X1R5cGVzXS54bWxQSwECLQAUAAYACAAA&#10;ACEAOP0h/9YAAACUAQAACwAAAAAAAAAAAAAAAAAvAQAAX3JlbHMvLnJlbHNQSwECLQAUAAYACAAA&#10;ACEAI7QJQIkCAAC5BQAADgAAAAAAAAAAAAAAAAAuAgAAZHJzL2Uyb0RvYy54bWxQSwECLQAUAAYA&#10;CAAAACEA6TzRcd4AAAAGAQAADwAAAAAAAAAAAAAAAADjBAAAZHJzL2Rvd25yZXYueG1sUEsFBgAA&#10;AAAEAAQA8wAAAO4FAAAAAA==&#10;" fillcolor="#ccc0d9 [1303]" strokecolor="#8064a2 [3207]">
                <v:shadow on="t" color="black" opacity="22937f" origin=",.5" offset="0,.63889mm"/>
                <v:textbox>
                  <w:txbxContent>
                    <w:p w14:paraId="3ABBA371" w14:textId="3E4F9C70" w:rsidR="006655E1" w:rsidRPr="00174347" w:rsidRDefault="006655E1" w:rsidP="006655E1">
                      <w:pPr>
                        <w:jc w:val="center"/>
                      </w:pPr>
                      <w:r>
                        <w:rPr>
                          <w:rFonts w:asciiTheme="majorHAnsi" w:hAnsiTheme="majorHAnsi"/>
                          <w:color w:val="333333"/>
                          <w:spacing w:val="2"/>
                        </w:rPr>
                        <w:t>SEXUAL HARASSMENT</w:t>
                      </w:r>
                    </w:p>
                  </w:txbxContent>
                </v:textbox>
              </v:rect>
            </w:pict>
          </mc:Fallback>
        </mc:AlternateContent>
      </w:r>
    </w:p>
    <w:bookmarkEnd w:id="220"/>
    <w:p w14:paraId="79472DF9" w14:textId="77777777" w:rsidR="006655E1" w:rsidRDefault="006655E1" w:rsidP="00220ACE">
      <w:pPr>
        <w:rPr>
          <w:rFonts w:asciiTheme="majorHAnsi" w:hAnsiTheme="majorHAnsi" w:cstheme="majorHAnsi"/>
          <w:color w:val="000000"/>
          <w:sz w:val="18"/>
          <w:szCs w:val="18"/>
          <w:shd w:val="clear" w:color="auto" w:fill="FFFFFF"/>
        </w:rPr>
      </w:pPr>
    </w:p>
    <w:p w14:paraId="535A87BB" w14:textId="5315EBD2" w:rsidR="003E1DB0" w:rsidRDefault="003E1DB0" w:rsidP="00220ACE">
      <w:pPr>
        <w:rPr>
          <w:rFonts w:asciiTheme="majorHAnsi" w:hAnsiTheme="majorHAnsi" w:cstheme="majorHAnsi"/>
          <w:color w:val="000000"/>
          <w:sz w:val="18"/>
          <w:szCs w:val="18"/>
          <w:shd w:val="clear" w:color="auto" w:fill="FFFFFF"/>
        </w:rPr>
      </w:pPr>
    </w:p>
    <w:p w14:paraId="44C4F662" w14:textId="532CE20B" w:rsidR="003E1DB0" w:rsidRDefault="003E1DB0" w:rsidP="00220ACE">
      <w:pPr>
        <w:rPr>
          <w:rFonts w:asciiTheme="majorHAnsi" w:hAnsiTheme="majorHAnsi" w:cstheme="majorHAnsi"/>
          <w:color w:val="000000"/>
          <w:sz w:val="18"/>
          <w:szCs w:val="18"/>
          <w:shd w:val="clear" w:color="auto" w:fill="FFFFFF"/>
        </w:rPr>
      </w:pPr>
    </w:p>
    <w:p w14:paraId="2018F38C" w14:textId="7E692162" w:rsidR="00ED5B82" w:rsidRDefault="00ED5B82" w:rsidP="00220ACE">
      <w:pPr>
        <w:rPr>
          <w:rFonts w:asciiTheme="majorHAnsi" w:hAnsiTheme="majorHAnsi" w:cstheme="majorHAnsi"/>
          <w:color w:val="000000"/>
          <w:sz w:val="18"/>
          <w:szCs w:val="18"/>
          <w:shd w:val="clear" w:color="auto" w:fill="FFFFFF"/>
        </w:rPr>
      </w:pPr>
      <w:proofErr w:type="spellStart"/>
      <w:r w:rsidRPr="00613999">
        <w:rPr>
          <w:rFonts w:asciiTheme="majorHAnsi" w:hAnsiTheme="majorHAnsi" w:cstheme="majorHAnsi"/>
          <w:color w:val="000000"/>
          <w:sz w:val="18"/>
          <w:szCs w:val="18"/>
          <w:shd w:val="clear" w:color="auto" w:fill="FFFFFF"/>
        </w:rPr>
        <w:t>Menhaji</w:t>
      </w:r>
      <w:proofErr w:type="spellEnd"/>
      <w:r w:rsidRPr="00613999">
        <w:rPr>
          <w:rFonts w:asciiTheme="majorHAnsi" w:hAnsiTheme="majorHAnsi" w:cstheme="majorHAnsi"/>
          <w:color w:val="000000"/>
          <w:sz w:val="18"/>
          <w:szCs w:val="18"/>
          <w:shd w:val="clear" w:color="auto" w:fill="FFFFFF"/>
        </w:rPr>
        <w:t xml:space="preserve"> K, Pan S, </w:t>
      </w:r>
      <w:proofErr w:type="spellStart"/>
      <w:r w:rsidRPr="00613999">
        <w:rPr>
          <w:rFonts w:asciiTheme="majorHAnsi" w:hAnsiTheme="majorHAnsi" w:cstheme="majorHAnsi"/>
          <w:color w:val="000000"/>
          <w:sz w:val="18"/>
          <w:szCs w:val="18"/>
          <w:shd w:val="clear" w:color="auto" w:fill="FFFFFF"/>
        </w:rPr>
        <w:t>Hardart</w:t>
      </w:r>
      <w:proofErr w:type="spellEnd"/>
      <w:r w:rsidRPr="00613999">
        <w:rPr>
          <w:rFonts w:asciiTheme="majorHAnsi" w:hAnsiTheme="majorHAnsi" w:cstheme="majorHAnsi"/>
          <w:color w:val="000000"/>
          <w:sz w:val="18"/>
          <w:szCs w:val="18"/>
          <w:shd w:val="clear" w:color="auto" w:fill="FFFFFF"/>
        </w:rPr>
        <w:t xml:space="preserve"> A. (2022). </w:t>
      </w:r>
      <w:r w:rsidRPr="00ED5B82">
        <w:rPr>
          <w:rFonts w:asciiTheme="majorHAnsi" w:hAnsiTheme="majorHAnsi" w:cstheme="majorHAnsi"/>
          <w:color w:val="000000"/>
          <w:sz w:val="18"/>
          <w:szCs w:val="18"/>
          <w:shd w:val="clear" w:color="auto" w:fill="FFFFFF"/>
        </w:rPr>
        <w:t>Sexual harassment prevalence among OB</w:t>
      </w:r>
      <w:r>
        <w:rPr>
          <w:rFonts w:asciiTheme="majorHAnsi" w:hAnsiTheme="majorHAnsi" w:cstheme="majorHAnsi"/>
          <w:color w:val="000000"/>
          <w:sz w:val="18"/>
          <w:szCs w:val="18"/>
          <w:shd w:val="clear" w:color="auto" w:fill="FFFFFF"/>
        </w:rPr>
        <w:t xml:space="preserve">GYN trainees and cultural climate of their training programs: Results from a nationwide survey. </w:t>
      </w:r>
      <w:r w:rsidRPr="00ED5B82">
        <w:rPr>
          <w:rFonts w:asciiTheme="majorHAnsi" w:hAnsiTheme="majorHAnsi" w:cstheme="majorHAnsi"/>
          <w:i/>
          <w:iCs/>
          <w:color w:val="000000"/>
          <w:sz w:val="18"/>
          <w:szCs w:val="18"/>
          <w:shd w:val="clear" w:color="auto" w:fill="FFFFFF"/>
        </w:rPr>
        <w:t>Journal of Surgical Education 79(5),</w:t>
      </w:r>
      <w:r>
        <w:rPr>
          <w:rFonts w:asciiTheme="majorHAnsi" w:hAnsiTheme="majorHAnsi" w:cstheme="majorHAnsi"/>
          <w:color w:val="000000"/>
          <w:sz w:val="18"/>
          <w:szCs w:val="18"/>
          <w:shd w:val="clear" w:color="auto" w:fill="FFFFFF"/>
        </w:rPr>
        <w:t xml:space="preserve"> 1113-1123.</w:t>
      </w:r>
    </w:p>
    <w:p w14:paraId="2232991A" w14:textId="77777777" w:rsidR="00ED5B82" w:rsidRPr="00ED5B82" w:rsidRDefault="00ED5B82" w:rsidP="00220ACE">
      <w:pPr>
        <w:rPr>
          <w:rFonts w:asciiTheme="majorHAnsi" w:hAnsiTheme="majorHAnsi" w:cstheme="majorHAnsi"/>
          <w:color w:val="000000"/>
          <w:sz w:val="18"/>
          <w:szCs w:val="18"/>
          <w:shd w:val="clear" w:color="auto" w:fill="FFFFFF"/>
        </w:rPr>
      </w:pPr>
    </w:p>
    <w:p w14:paraId="7BE8B508" w14:textId="411D6783" w:rsidR="003E1DB0" w:rsidRPr="0015623C" w:rsidRDefault="003E1DB0" w:rsidP="00220ACE">
      <w:pPr>
        <w:rPr>
          <w:rFonts w:asciiTheme="majorHAnsi" w:hAnsiTheme="majorHAnsi" w:cstheme="majorHAnsi"/>
          <w:sz w:val="18"/>
          <w:szCs w:val="18"/>
        </w:rPr>
      </w:pPr>
      <w:r w:rsidRPr="00613999">
        <w:rPr>
          <w:rFonts w:asciiTheme="majorHAnsi" w:hAnsiTheme="majorHAnsi" w:cstheme="majorHAnsi"/>
          <w:color w:val="000000"/>
          <w:sz w:val="18"/>
          <w:szCs w:val="18"/>
          <w:shd w:val="clear" w:color="auto" w:fill="FFFFFF"/>
        </w:rPr>
        <w:t xml:space="preserve">O’Callaghan E, Shepp V, Kirkner A, Lorenz K. (2022). </w:t>
      </w:r>
      <w:r w:rsidRPr="0015623C">
        <w:rPr>
          <w:rFonts w:asciiTheme="majorHAnsi" w:hAnsiTheme="majorHAnsi" w:cstheme="majorHAnsi"/>
          <w:color w:val="000000"/>
          <w:sz w:val="18"/>
          <w:szCs w:val="18"/>
          <w:shd w:val="clear" w:color="auto" w:fill="FFFFFF"/>
        </w:rPr>
        <w:t xml:space="preserve">Sexual harassment in the academy: Harnessing the growing labor movement in higher education to address sexual harassment against graduate workers. </w:t>
      </w:r>
      <w:r w:rsidRPr="0015623C">
        <w:rPr>
          <w:rFonts w:asciiTheme="majorHAnsi" w:hAnsiTheme="majorHAnsi" w:cstheme="majorHAnsi"/>
          <w:i/>
          <w:iCs/>
          <w:sz w:val="18"/>
          <w:szCs w:val="18"/>
        </w:rPr>
        <w:t>Violence against women 28(12-13),</w:t>
      </w:r>
      <w:r w:rsidRPr="0015623C">
        <w:rPr>
          <w:rFonts w:asciiTheme="majorHAnsi" w:hAnsiTheme="majorHAnsi" w:cstheme="majorHAnsi"/>
          <w:sz w:val="18"/>
          <w:szCs w:val="18"/>
        </w:rPr>
        <w:t xml:space="preserve"> 3266-3288.</w:t>
      </w:r>
    </w:p>
    <w:p w14:paraId="64038C4E" w14:textId="58DEEAAF" w:rsidR="00905177" w:rsidRPr="00905177" w:rsidRDefault="00905177" w:rsidP="004D50CA">
      <w:pPr>
        <w:spacing w:line="276" w:lineRule="auto"/>
        <w:rPr>
          <w:rFonts w:asciiTheme="majorHAnsi" w:hAnsiTheme="majorHAnsi" w:cstheme="majorHAnsi"/>
          <w:color w:val="000000"/>
          <w:sz w:val="18"/>
          <w:szCs w:val="18"/>
          <w:shd w:val="clear" w:color="auto" w:fill="FFFFFF"/>
        </w:rPr>
      </w:pPr>
      <w:r w:rsidRPr="00905177">
        <w:rPr>
          <w:rFonts w:asciiTheme="majorHAnsi" w:hAnsiTheme="majorHAnsi" w:cstheme="majorHAnsi"/>
          <w:color w:val="000000"/>
          <w:sz w:val="18"/>
          <w:szCs w:val="18"/>
        </w:rPr>
        <w:br/>
      </w:r>
      <w:r w:rsidRPr="00905177">
        <w:rPr>
          <w:rFonts w:asciiTheme="majorHAnsi" w:hAnsiTheme="majorHAnsi" w:cstheme="majorHAnsi"/>
          <w:color w:val="000000"/>
          <w:sz w:val="18"/>
          <w:szCs w:val="18"/>
          <w:shd w:val="clear" w:color="auto" w:fill="FFFFFF"/>
        </w:rPr>
        <w:t>Stein, N.D., &amp; Taylor, B.G. (2022).</w:t>
      </w:r>
      <w:r w:rsidRPr="00905177">
        <w:rPr>
          <w:rStyle w:val="apple-converted-space"/>
          <w:rFonts w:asciiTheme="majorHAnsi" w:hAnsiTheme="majorHAnsi" w:cstheme="majorHAnsi"/>
          <w:color w:val="000000"/>
          <w:sz w:val="18"/>
          <w:szCs w:val="18"/>
          <w:shd w:val="clear" w:color="auto" w:fill="FFFFFF"/>
        </w:rPr>
        <w:t> </w:t>
      </w:r>
      <w:hyperlink r:id="rId1855" w:history="1">
        <w:r w:rsidRPr="00905177">
          <w:rPr>
            <w:rStyle w:val="Hyperlink"/>
            <w:rFonts w:asciiTheme="majorHAnsi" w:eastAsiaTheme="majorEastAsia" w:hAnsiTheme="majorHAnsi" w:cstheme="majorHAnsi"/>
            <w:color w:val="2F83C4"/>
            <w:sz w:val="18"/>
            <w:szCs w:val="18"/>
          </w:rPr>
          <w:t>Reflections, research, and implications of decades of activism by educators to create a movement to address sexual harassment in K-12 schools in the United States</w:t>
        </w:r>
      </w:hyperlink>
      <w:r w:rsidRPr="00905177">
        <w:rPr>
          <w:rFonts w:asciiTheme="majorHAnsi" w:hAnsiTheme="majorHAnsi" w:cstheme="majorHAnsi"/>
          <w:color w:val="000000"/>
          <w:sz w:val="18"/>
          <w:szCs w:val="18"/>
          <w:shd w:val="clear" w:color="auto" w:fill="FFFFFF"/>
        </w:rPr>
        <w:t xml:space="preserve">. Journal of Social Issues. </w:t>
      </w:r>
      <w:proofErr w:type="spellStart"/>
      <w:r w:rsidRPr="00905177">
        <w:rPr>
          <w:rFonts w:asciiTheme="majorHAnsi" w:hAnsiTheme="majorHAnsi" w:cstheme="majorHAnsi"/>
          <w:color w:val="000000"/>
          <w:sz w:val="18"/>
          <w:szCs w:val="18"/>
          <w:shd w:val="clear" w:color="auto" w:fill="FFFFFF"/>
        </w:rPr>
        <w:t>ePub</w:t>
      </w:r>
      <w:proofErr w:type="spellEnd"/>
    </w:p>
    <w:p w14:paraId="7ADE2B5D" w14:textId="54C22BFA" w:rsidR="00905177" w:rsidRPr="00027A4B" w:rsidRDefault="00905177" w:rsidP="004D50CA">
      <w:pPr>
        <w:spacing w:line="276" w:lineRule="auto"/>
        <w:rPr>
          <w:rFonts w:asciiTheme="majorHAnsi" w:hAnsiTheme="majorHAnsi" w:cstheme="majorHAnsi"/>
          <w:color w:val="303030"/>
          <w:sz w:val="18"/>
          <w:szCs w:val="18"/>
          <w:shd w:val="clear" w:color="auto" w:fill="FFFFFF"/>
        </w:rPr>
      </w:pPr>
    </w:p>
    <w:p w14:paraId="381DFF65" w14:textId="5EA92349" w:rsidR="00027A4B" w:rsidRPr="00027A4B" w:rsidRDefault="00027A4B" w:rsidP="004D50CA">
      <w:pPr>
        <w:spacing w:line="276" w:lineRule="auto"/>
        <w:rPr>
          <w:rFonts w:asciiTheme="majorHAnsi" w:hAnsiTheme="majorHAnsi" w:cstheme="majorHAnsi"/>
          <w:color w:val="000000"/>
          <w:sz w:val="18"/>
          <w:szCs w:val="18"/>
          <w:shd w:val="clear" w:color="auto" w:fill="FFFFFF"/>
        </w:rPr>
      </w:pPr>
      <w:proofErr w:type="spellStart"/>
      <w:r w:rsidRPr="00027A4B">
        <w:rPr>
          <w:rFonts w:asciiTheme="majorHAnsi" w:hAnsiTheme="majorHAnsi" w:cstheme="majorHAnsi"/>
          <w:color w:val="000000"/>
          <w:sz w:val="18"/>
          <w:szCs w:val="18"/>
          <w:shd w:val="clear" w:color="auto" w:fill="FFFFFF"/>
        </w:rPr>
        <w:t>Weldesenbet</w:t>
      </w:r>
      <w:proofErr w:type="spellEnd"/>
      <w:r w:rsidRPr="00027A4B">
        <w:rPr>
          <w:rFonts w:asciiTheme="majorHAnsi" w:hAnsiTheme="majorHAnsi" w:cstheme="majorHAnsi"/>
          <w:color w:val="000000"/>
          <w:sz w:val="18"/>
          <w:szCs w:val="18"/>
          <w:shd w:val="clear" w:color="auto" w:fill="FFFFFF"/>
        </w:rPr>
        <w:t xml:space="preserve">, H., </w:t>
      </w:r>
      <w:proofErr w:type="spellStart"/>
      <w:r w:rsidRPr="00027A4B">
        <w:rPr>
          <w:rFonts w:asciiTheme="majorHAnsi" w:hAnsiTheme="majorHAnsi" w:cstheme="majorHAnsi"/>
          <w:color w:val="000000"/>
          <w:sz w:val="18"/>
          <w:szCs w:val="18"/>
          <w:shd w:val="clear" w:color="auto" w:fill="FFFFFF"/>
        </w:rPr>
        <w:t>Yibeltie</w:t>
      </w:r>
      <w:proofErr w:type="spellEnd"/>
      <w:r w:rsidRPr="00027A4B">
        <w:rPr>
          <w:rFonts w:asciiTheme="majorHAnsi" w:hAnsiTheme="majorHAnsi" w:cstheme="majorHAnsi"/>
          <w:color w:val="000000"/>
          <w:sz w:val="18"/>
          <w:szCs w:val="18"/>
          <w:shd w:val="clear" w:color="auto" w:fill="FFFFFF"/>
        </w:rPr>
        <w:t>, J., &amp; Hagos, T. (2022).</w:t>
      </w:r>
      <w:r w:rsidRPr="00027A4B">
        <w:rPr>
          <w:rStyle w:val="apple-converted-space"/>
          <w:rFonts w:asciiTheme="majorHAnsi" w:hAnsiTheme="majorHAnsi" w:cstheme="majorHAnsi"/>
          <w:color w:val="000000"/>
          <w:sz w:val="18"/>
          <w:szCs w:val="18"/>
          <w:shd w:val="clear" w:color="auto" w:fill="FFFFFF"/>
        </w:rPr>
        <w:t> </w:t>
      </w:r>
      <w:hyperlink r:id="rId1856" w:tgtFrame="_blank" w:history="1">
        <w:r w:rsidRPr="00027A4B">
          <w:rPr>
            <w:rStyle w:val="Hyperlink"/>
            <w:rFonts w:asciiTheme="majorHAnsi" w:eastAsiaTheme="majorEastAsia" w:hAnsiTheme="majorHAnsi" w:cstheme="majorHAnsi"/>
            <w:color w:val="2F83C4"/>
            <w:sz w:val="18"/>
            <w:szCs w:val="18"/>
          </w:rPr>
          <w:t>Sexual harassment and associated factors among female nurses: The case of Addis Ababa public hospitals</w:t>
        </w:r>
      </w:hyperlink>
      <w:r w:rsidRPr="00027A4B">
        <w:rPr>
          <w:rFonts w:asciiTheme="majorHAnsi" w:hAnsiTheme="majorHAnsi" w:cstheme="majorHAnsi"/>
          <w:color w:val="000000"/>
          <w:sz w:val="18"/>
          <w:szCs w:val="18"/>
          <w:shd w:val="clear" w:color="auto" w:fill="FFFFFF"/>
        </w:rPr>
        <w:t>. Psychology Research and Behavior Management, 15, 3053–3068:</w:t>
      </w:r>
    </w:p>
    <w:p w14:paraId="19BBA301" w14:textId="77777777" w:rsidR="00027A4B" w:rsidRPr="00027A4B" w:rsidRDefault="00027A4B" w:rsidP="004D50CA">
      <w:pPr>
        <w:spacing w:line="276" w:lineRule="auto"/>
        <w:rPr>
          <w:rFonts w:asciiTheme="majorHAnsi" w:hAnsiTheme="majorHAnsi" w:cstheme="majorHAnsi"/>
          <w:color w:val="303030"/>
          <w:sz w:val="18"/>
          <w:szCs w:val="18"/>
          <w:shd w:val="clear" w:color="auto" w:fill="FFFFFF"/>
        </w:rPr>
      </w:pPr>
    </w:p>
    <w:p w14:paraId="57CDB793" w14:textId="0797C23E" w:rsidR="004D50CA" w:rsidRPr="00A5487A" w:rsidRDefault="0015623C" w:rsidP="004D50CA">
      <w:pPr>
        <w:spacing w:line="276" w:lineRule="auto"/>
        <w:rPr>
          <w:rFonts w:asciiTheme="majorHAnsi" w:eastAsia="Calibri" w:hAnsiTheme="majorHAnsi" w:cstheme="majorHAnsi"/>
          <w:sz w:val="28"/>
          <w:szCs w:val="28"/>
        </w:rPr>
      </w:pPr>
      <w:r w:rsidRPr="003640E1">
        <w:rPr>
          <w:rFonts w:asciiTheme="majorHAnsi" w:hAnsiTheme="majorHAnsi" w:cstheme="majorHAnsi"/>
          <w:color w:val="303030"/>
          <w:sz w:val="18"/>
          <w:szCs w:val="18"/>
          <w:shd w:val="clear" w:color="auto" w:fill="FFFFFF"/>
        </w:rPr>
        <w:t>Z</w:t>
      </w:r>
      <w:r w:rsidR="004D50CA" w:rsidRPr="003640E1">
        <w:rPr>
          <w:rFonts w:asciiTheme="majorHAnsi" w:hAnsiTheme="majorHAnsi" w:cstheme="majorHAnsi"/>
          <w:color w:val="303030"/>
          <w:sz w:val="18"/>
          <w:szCs w:val="18"/>
          <w:shd w:val="clear" w:color="auto" w:fill="FFFFFF"/>
        </w:rPr>
        <w:t xml:space="preserve">elin AI, Branda B, Tino R. (2022). </w:t>
      </w:r>
      <w:r w:rsidR="004D50CA" w:rsidRPr="004D50CA">
        <w:rPr>
          <w:rFonts w:asciiTheme="majorHAnsi" w:hAnsiTheme="majorHAnsi" w:cstheme="majorHAnsi"/>
          <w:color w:val="303030"/>
          <w:sz w:val="18"/>
          <w:szCs w:val="18"/>
          <w:shd w:val="clear" w:color="auto" w:fill="FFFFFF"/>
        </w:rPr>
        <w:t>How do you define sexual</w:t>
      </w:r>
      <w:r w:rsidR="004D50CA">
        <w:rPr>
          <w:rFonts w:asciiTheme="majorHAnsi" w:hAnsiTheme="majorHAnsi" w:cstheme="majorHAnsi"/>
          <w:color w:val="303030"/>
          <w:sz w:val="18"/>
          <w:szCs w:val="18"/>
          <w:shd w:val="clear" w:color="auto" w:fill="FFFFFF"/>
        </w:rPr>
        <w:t xml:space="preserve"> </w:t>
      </w:r>
      <w:proofErr w:type="gramStart"/>
      <w:r w:rsidR="004D50CA">
        <w:rPr>
          <w:rFonts w:asciiTheme="majorHAnsi" w:hAnsiTheme="majorHAnsi" w:cstheme="majorHAnsi"/>
          <w:color w:val="303030"/>
          <w:sz w:val="18"/>
          <w:szCs w:val="18"/>
          <w:shd w:val="clear" w:color="auto" w:fill="FFFFFF"/>
        </w:rPr>
        <w:t>harassment?:</w:t>
      </w:r>
      <w:proofErr w:type="gramEnd"/>
      <w:r w:rsidR="004D50CA">
        <w:rPr>
          <w:rFonts w:asciiTheme="majorHAnsi" w:hAnsiTheme="majorHAnsi" w:cstheme="majorHAnsi"/>
          <w:color w:val="303030"/>
          <w:sz w:val="18"/>
          <w:szCs w:val="18"/>
          <w:shd w:val="clear" w:color="auto" w:fill="FFFFFF"/>
        </w:rPr>
        <w:t xml:space="preserve"> Why context matters. </w:t>
      </w:r>
      <w:r w:rsidR="004D50CA" w:rsidRPr="0015623C">
        <w:rPr>
          <w:rFonts w:asciiTheme="majorHAnsi" w:hAnsiTheme="majorHAnsi" w:cstheme="majorHAnsi"/>
          <w:i/>
          <w:iCs/>
          <w:sz w:val="18"/>
          <w:szCs w:val="18"/>
        </w:rPr>
        <w:t>Violence Against Women 28(</w:t>
      </w:r>
      <w:r w:rsidR="004D50CA">
        <w:rPr>
          <w:rFonts w:asciiTheme="majorHAnsi" w:hAnsiTheme="majorHAnsi" w:cstheme="majorHAnsi"/>
          <w:i/>
          <w:iCs/>
          <w:sz w:val="18"/>
          <w:szCs w:val="18"/>
        </w:rPr>
        <w:t>14</w:t>
      </w:r>
      <w:r w:rsidR="004D50CA" w:rsidRPr="0015623C">
        <w:rPr>
          <w:rFonts w:asciiTheme="majorHAnsi" w:hAnsiTheme="majorHAnsi" w:cstheme="majorHAnsi"/>
          <w:i/>
          <w:iCs/>
          <w:sz w:val="18"/>
          <w:szCs w:val="18"/>
        </w:rPr>
        <w:t>),</w:t>
      </w:r>
      <w:r w:rsidR="002B5DDC">
        <w:rPr>
          <w:rFonts w:asciiTheme="majorHAnsi" w:hAnsiTheme="majorHAnsi" w:cstheme="majorHAnsi"/>
          <w:i/>
          <w:iCs/>
          <w:sz w:val="18"/>
          <w:szCs w:val="18"/>
        </w:rPr>
        <w:t>3438-3456.</w:t>
      </w:r>
    </w:p>
    <w:p w14:paraId="4F2499ED" w14:textId="0A085773" w:rsidR="0015623C" w:rsidRPr="004D50CA" w:rsidRDefault="0015623C">
      <w:pPr>
        <w:rPr>
          <w:rFonts w:asciiTheme="majorHAnsi" w:hAnsiTheme="majorHAnsi" w:cstheme="majorHAnsi"/>
          <w:color w:val="303030"/>
          <w:sz w:val="18"/>
          <w:szCs w:val="18"/>
          <w:shd w:val="clear" w:color="auto" w:fill="FFFFFF"/>
        </w:rPr>
      </w:pPr>
    </w:p>
    <w:p w14:paraId="7A1C2907" w14:textId="77777777" w:rsidR="0015623C" w:rsidRPr="004D50CA" w:rsidRDefault="0015623C">
      <w:pPr>
        <w:rPr>
          <w:rFonts w:asciiTheme="majorHAnsi" w:hAnsiTheme="majorHAnsi" w:cstheme="majorHAnsi"/>
          <w:color w:val="303030"/>
          <w:sz w:val="18"/>
          <w:szCs w:val="18"/>
          <w:shd w:val="clear" w:color="auto" w:fill="FFFFFF"/>
        </w:rPr>
      </w:pPr>
    </w:p>
    <w:p w14:paraId="7ACB0088" w14:textId="1454BFB8" w:rsidR="00C46579" w:rsidRPr="004D50CA" w:rsidRDefault="00A821A9">
      <w:pPr>
        <w:rPr>
          <w:rFonts w:asciiTheme="majorHAnsi" w:hAnsiTheme="majorHAnsi" w:cstheme="majorHAnsi"/>
          <w:color w:val="303030"/>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79744" behindDoc="0" locked="0" layoutInCell="1" allowOverlap="1" wp14:anchorId="28FE11D0" wp14:editId="34045916">
                <wp:simplePos x="0" y="0"/>
                <wp:positionH relativeFrom="column">
                  <wp:posOffset>3176</wp:posOffset>
                </wp:positionH>
                <wp:positionV relativeFrom="paragraph">
                  <wp:posOffset>74295</wp:posOffset>
                </wp:positionV>
                <wp:extent cx="3263900" cy="376936"/>
                <wp:effectExtent l="57150" t="19050" r="69850" b="99695"/>
                <wp:wrapNone/>
                <wp:docPr id="90" name="Rectangle 90"/>
                <wp:cNvGraphicFramePr/>
                <a:graphic xmlns:a="http://schemas.openxmlformats.org/drawingml/2006/main">
                  <a:graphicData uri="http://schemas.microsoft.com/office/word/2010/wordprocessingShape">
                    <wps:wsp>
                      <wps:cNvSpPr/>
                      <wps:spPr>
                        <a:xfrm>
                          <a:off x="0" y="0"/>
                          <a:ext cx="3263900" cy="376936"/>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5B7B023" w14:textId="50EB7969" w:rsidR="00F15201" w:rsidRPr="00174347" w:rsidRDefault="00F15201" w:rsidP="00375FA5">
                            <w:pPr>
                              <w:jc w:val="center"/>
                            </w:pPr>
                            <w:r>
                              <w:rPr>
                                <w:rFonts w:asciiTheme="majorHAnsi" w:hAnsiTheme="majorHAnsi"/>
                                <w:color w:val="333333"/>
                                <w:spacing w:val="2"/>
                              </w:rPr>
                              <w:t xml:space="preserve">SEXUAL </w:t>
                            </w:r>
                            <w:bookmarkStart w:id="221" w:name="Sexual_Minorities"/>
                            <w:bookmarkEnd w:id="221"/>
                            <w:r>
                              <w:rPr>
                                <w:rFonts w:asciiTheme="majorHAnsi" w:hAnsiTheme="majorHAnsi"/>
                                <w:color w:val="333333"/>
                                <w:spacing w:val="2"/>
                              </w:rPr>
                              <w:t>ORIENTATION AND GENDER IDENTITY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E11D0" id="Rectangle 90" o:spid="_x0000_s1109" style="position:absolute;margin-left:.25pt;margin-top:5.85pt;width:257pt;height:2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lcKiwIAALkFAAAOAAAAZHJzL2Uyb0RvYy54bWysVEtvGyEQvlfqf0Dcm/WrTmJlHVmJUlVK&#10;m6hJlTNmIUYChgL2rvvrO7APu2mkVFX3wA7zno+ZubhsjCY74YMCW9LxyYgSYTlUyj6X9PvjzYcz&#10;SkJktmIarCjpXgR6uXz/7qJ2CzGBDehKeIJObFjUrqSbGN2iKALfCMPCCThhUSjBGxbx6p+LyrMa&#10;vRtdTEajeVGDr5wHLkJA7nUrpMvsX0rB452UQUSiS4q5xXz6fK7TWSwv2OLZM7dRvEuD/UMWhimL&#10;QQdX1ywysvXqD1dGcQ8BZDzhYAqQUnGRa8BqxqMX1TxsmBO5FgQnuAGm8P/c8q+7B3fvEYbahUVA&#10;MlXRSG/SH/MjTQZrP4Almkg4MqeT+fR8hJhylE1P5+fTeUKzOFg7H+InAYYkoqQeHyNjxHa3Ibaq&#10;vUoKFkCr6kZpnS+pAcSV9mTH8OkY58LGWTbXW/MFqpY/G+HXPiKy8alb9rxnYza5lZKnnNtvQbT9&#10;27httkfG6DhZFwfUMhX3WiSf2n4TkqgKcRrnpIcsjusZd4Bl7WQmsfrBcPq2YaefTEVu9sF48rbx&#10;YJEjg42DsVEW/GsOdOxTlq1+j0Bbd4IgNusGCy/p2TRVl1hrqPb3nnhopy84fqOwI25ZiPfM47hh&#10;E+EKiXd4SA11SaGjKNmA//kaP+njFKCUkhrHt6Thx5Z5QYn+bHE+zsezWZr3fJl9PJ3gxR9L1scS&#10;uzVXgG02xmXleCaTftQ9KT2YJ9w0qxQVRcxyjF1SHn1/uYrtWsFdxcVqldVwxh2Lt/bB8b4RUsc/&#10;Nk/Mu24sIg7UV+hHnS1eTEerm57IwmobQao8OgdcuyfA/ZAbvNtlaQEd37PWYeMufwEAAP//AwBQ&#10;SwMEFAAGAAgAAAAhAIaomIrbAAAABgEAAA8AAABkcnMvZG93bnJldi54bWxMjstOwzAQRfdI/IM1&#10;SOyoY9TSKsSpEA+xCEGi8AFuPE0i7HEUu2ng6xlWsLwP3XuK7eydmHCMfSANapGBQGqC7anV8PH+&#10;dLUBEZMha1wg1PCFEbbl+VlhchtO9IbTLrWCRyjmRkOX0pBLGZsOvYmLMCBxdgijN4nl2Eo7mhOP&#10;eyevs+xGetMTP3RmwPsOm8/d0Wv4rqvHNszPlT+41+VD9VL3m6nW+vJivrsFkXBOf2X4xWd0KJlp&#10;H45ko3AaVtxjV61BcLpSSzb2GtZKgSwL+R+//AEAAP//AwBQSwECLQAUAAYACAAAACEAtoM4kv4A&#10;AADhAQAAEwAAAAAAAAAAAAAAAAAAAAAAW0NvbnRlbnRfVHlwZXNdLnhtbFBLAQItABQABgAIAAAA&#10;IQA4/SH/1gAAAJQBAAALAAAAAAAAAAAAAAAAAC8BAABfcmVscy8ucmVsc1BLAQItABQABgAIAAAA&#10;IQBV5lcKiwIAALkFAAAOAAAAAAAAAAAAAAAAAC4CAABkcnMvZTJvRG9jLnhtbFBLAQItABQABgAI&#10;AAAAIQCGqJiK2wAAAAYBAAAPAAAAAAAAAAAAAAAAAOUEAABkcnMvZG93bnJldi54bWxQSwUGAAAA&#10;AAQABADzAAAA7QUAAAAA&#10;" fillcolor="#ccc0d9 [1303]" strokecolor="#8064a2 [3207]">
                <v:shadow on="t" color="black" opacity="22937f" origin=",.5" offset="0,.63889mm"/>
                <v:textbox>
                  <w:txbxContent>
                    <w:p w14:paraId="25B7B023" w14:textId="50EB7969" w:rsidR="00F15201" w:rsidRPr="00174347" w:rsidRDefault="00F15201" w:rsidP="00375FA5">
                      <w:pPr>
                        <w:jc w:val="center"/>
                      </w:pPr>
                      <w:r>
                        <w:rPr>
                          <w:rFonts w:asciiTheme="majorHAnsi" w:hAnsiTheme="majorHAnsi"/>
                          <w:color w:val="333333"/>
                          <w:spacing w:val="2"/>
                        </w:rPr>
                        <w:t xml:space="preserve">SEXUAL </w:t>
                      </w:r>
                      <w:bookmarkStart w:id="222" w:name="Sexual_Minorities"/>
                      <w:bookmarkEnd w:id="222"/>
                      <w:r>
                        <w:rPr>
                          <w:rFonts w:asciiTheme="majorHAnsi" w:hAnsiTheme="majorHAnsi"/>
                          <w:color w:val="333333"/>
                          <w:spacing w:val="2"/>
                        </w:rPr>
                        <w:t>ORIENTATION AND GENDER IDENTITY</w:t>
                      </w:r>
                    </w:p>
                  </w:txbxContent>
                </v:textbox>
              </v:rect>
            </w:pict>
          </mc:Fallback>
        </mc:AlternateContent>
      </w:r>
    </w:p>
    <w:p w14:paraId="09B0EAC6" w14:textId="22576A80" w:rsidR="00A821A9" w:rsidRPr="004D50CA" w:rsidRDefault="00A821A9">
      <w:pPr>
        <w:rPr>
          <w:rFonts w:asciiTheme="majorHAnsi" w:hAnsiTheme="majorHAnsi" w:cstheme="majorHAnsi"/>
          <w:color w:val="303030"/>
          <w:shd w:val="clear" w:color="auto" w:fill="FFFFFF"/>
        </w:rPr>
      </w:pPr>
    </w:p>
    <w:p w14:paraId="1CB9C1D9" w14:textId="77777777" w:rsidR="00757FB2" w:rsidRPr="004D50CA" w:rsidRDefault="00757FB2" w:rsidP="008806B6">
      <w:pPr>
        <w:rPr>
          <w:rFonts w:asciiTheme="majorHAnsi" w:hAnsiTheme="majorHAnsi" w:cstheme="majorHAnsi"/>
        </w:rPr>
      </w:pPr>
    </w:p>
    <w:p w14:paraId="3C41E4BF" w14:textId="77777777" w:rsidR="00F902FA" w:rsidRPr="00556247" w:rsidRDefault="00F902FA" w:rsidP="00F902FA">
      <w:pPr>
        <w:rPr>
          <w:rFonts w:asciiTheme="majorHAnsi" w:hAnsiTheme="majorHAnsi" w:cstheme="majorHAnsi"/>
          <w:sz w:val="18"/>
          <w:szCs w:val="18"/>
        </w:rPr>
      </w:pPr>
      <w:r w:rsidRPr="004D50CA">
        <w:rPr>
          <w:rFonts w:asciiTheme="majorHAnsi" w:hAnsiTheme="majorHAnsi" w:cstheme="majorHAnsi"/>
          <w:color w:val="000000"/>
          <w:sz w:val="18"/>
          <w:szCs w:val="18"/>
        </w:rPr>
        <w:br/>
      </w:r>
      <w:hyperlink r:id="rId1857" w:tgtFrame="_blank" w:history="1">
        <w:r w:rsidRPr="00556247">
          <w:rPr>
            <w:rFonts w:asciiTheme="majorHAnsi" w:hAnsiTheme="majorHAnsi" w:cstheme="majorHAnsi"/>
            <w:color w:val="2F83C4"/>
            <w:sz w:val="18"/>
            <w:szCs w:val="18"/>
            <w:u w:val="single"/>
          </w:rPr>
          <w:t>Adams, B.J., Turner, B., Wang, X., Marro, R., Miller, E., Phillips, G., Coulter, R.W.S. (2020). Associations between LGBTQ-affirming school climate and intimate partner violence victimization among adolescents, Prev. Sci, </w:t>
        </w:r>
        <w:proofErr w:type="spellStart"/>
        <w:r w:rsidRPr="00556247">
          <w:rPr>
            <w:rFonts w:asciiTheme="majorHAnsi" w:hAnsiTheme="majorHAnsi" w:cstheme="majorHAnsi"/>
            <w:color w:val="2F83C4"/>
            <w:sz w:val="18"/>
            <w:szCs w:val="18"/>
            <w:u w:val="single"/>
          </w:rPr>
          <w:t>ePub</w:t>
        </w:r>
        <w:proofErr w:type="spellEnd"/>
      </w:hyperlink>
      <w:r w:rsidRPr="00556247">
        <w:rPr>
          <w:rFonts w:asciiTheme="majorHAnsi" w:hAnsiTheme="majorHAnsi" w:cstheme="majorHAnsi"/>
          <w:color w:val="000000"/>
          <w:sz w:val="18"/>
          <w:szCs w:val="18"/>
          <w:shd w:val="clear" w:color="auto" w:fill="FFFFFF"/>
        </w:rPr>
        <w:t>: </w:t>
      </w:r>
    </w:p>
    <w:p w14:paraId="427CE5EB" w14:textId="77777777" w:rsidR="00F25373" w:rsidRPr="00F25373" w:rsidRDefault="00F25373" w:rsidP="00F25373">
      <w:pPr>
        <w:rPr>
          <w:rFonts w:asciiTheme="majorHAnsi" w:hAnsiTheme="majorHAnsi" w:cstheme="majorHAnsi"/>
          <w:sz w:val="18"/>
          <w:szCs w:val="18"/>
        </w:rPr>
      </w:pPr>
      <w:r w:rsidRPr="00F25373">
        <w:rPr>
          <w:rFonts w:asciiTheme="majorHAnsi" w:hAnsiTheme="majorHAnsi" w:cstheme="majorHAnsi"/>
          <w:color w:val="000000"/>
          <w:sz w:val="18"/>
          <w:szCs w:val="18"/>
        </w:rPr>
        <w:br/>
      </w:r>
      <w:hyperlink r:id="rId1858" w:history="1">
        <w:r w:rsidRPr="00F25373">
          <w:rPr>
            <w:rStyle w:val="Hyperlink"/>
            <w:rFonts w:asciiTheme="majorHAnsi" w:hAnsiTheme="majorHAnsi" w:cstheme="majorHAnsi"/>
            <w:color w:val="2F83C4"/>
            <w:sz w:val="18"/>
            <w:szCs w:val="18"/>
          </w:rPr>
          <w:t xml:space="preserve">Ali, S.H., </w:t>
        </w:r>
        <w:proofErr w:type="spellStart"/>
        <w:r w:rsidRPr="00F25373">
          <w:rPr>
            <w:rStyle w:val="Hyperlink"/>
            <w:rFonts w:asciiTheme="majorHAnsi" w:hAnsiTheme="majorHAnsi" w:cstheme="majorHAnsi"/>
            <w:color w:val="2F83C4"/>
            <w:sz w:val="18"/>
            <w:szCs w:val="18"/>
          </w:rPr>
          <w:t>Mohaimin</w:t>
        </w:r>
        <w:proofErr w:type="spellEnd"/>
        <w:r w:rsidRPr="00F25373">
          <w:rPr>
            <w:rStyle w:val="Hyperlink"/>
            <w:rFonts w:asciiTheme="majorHAnsi" w:hAnsiTheme="majorHAnsi" w:cstheme="majorHAnsi"/>
            <w:color w:val="2F83C4"/>
            <w:sz w:val="18"/>
            <w:szCs w:val="18"/>
          </w:rPr>
          <w:t xml:space="preserve">, S., Dhar, R., Dhar, M., Rahman, F., Roychowdhury, L., Islam, T., &amp; Lim, S. (2022). Sexual violence among LGB+ South Asian Americans: Findings from a community survey. </w:t>
        </w:r>
        <w:proofErr w:type="spellStart"/>
        <w:r w:rsidRPr="00F25373">
          <w:rPr>
            <w:rStyle w:val="Hyperlink"/>
            <w:rFonts w:asciiTheme="majorHAnsi" w:hAnsiTheme="majorHAnsi" w:cstheme="majorHAnsi"/>
            <w:color w:val="2F83C4"/>
            <w:sz w:val="18"/>
            <w:szCs w:val="18"/>
          </w:rPr>
          <w:t>PLoS</w:t>
        </w:r>
        <w:proofErr w:type="spellEnd"/>
        <w:r w:rsidRPr="00F25373">
          <w:rPr>
            <w:rStyle w:val="Hyperlink"/>
            <w:rFonts w:asciiTheme="majorHAnsi" w:hAnsiTheme="majorHAnsi" w:cstheme="majorHAnsi"/>
            <w:color w:val="2F83C4"/>
            <w:sz w:val="18"/>
            <w:szCs w:val="18"/>
          </w:rPr>
          <w:t xml:space="preserve"> One. 17(2), e0264061</w:t>
        </w:r>
      </w:hyperlink>
      <w:r w:rsidRPr="00F25373">
        <w:rPr>
          <w:rFonts w:asciiTheme="majorHAnsi" w:hAnsiTheme="majorHAnsi" w:cstheme="majorHAnsi"/>
          <w:color w:val="000000"/>
          <w:sz w:val="18"/>
          <w:szCs w:val="18"/>
          <w:shd w:val="clear" w:color="auto" w:fill="FFFFFF"/>
        </w:rPr>
        <w:t>:</w:t>
      </w:r>
    </w:p>
    <w:p w14:paraId="2B4D862D" w14:textId="77777777" w:rsidR="00FD2D4D" w:rsidRPr="00FD2D4D" w:rsidRDefault="00FD2D4D" w:rsidP="00FD2D4D">
      <w:pPr>
        <w:rPr>
          <w:rFonts w:asciiTheme="majorHAnsi" w:hAnsiTheme="majorHAnsi" w:cstheme="majorHAnsi"/>
          <w:sz w:val="18"/>
          <w:szCs w:val="18"/>
        </w:rPr>
      </w:pPr>
      <w:r w:rsidRPr="00FD2D4D">
        <w:rPr>
          <w:rFonts w:asciiTheme="majorHAnsi" w:hAnsiTheme="majorHAnsi" w:cstheme="majorHAnsi"/>
          <w:color w:val="000000"/>
          <w:sz w:val="18"/>
          <w:szCs w:val="18"/>
        </w:rPr>
        <w:br/>
      </w:r>
      <w:proofErr w:type="spellStart"/>
      <w:r w:rsidRPr="00FD2D4D">
        <w:rPr>
          <w:rFonts w:asciiTheme="majorHAnsi" w:hAnsiTheme="majorHAnsi" w:cstheme="majorHAnsi"/>
          <w:color w:val="000000"/>
          <w:sz w:val="18"/>
          <w:szCs w:val="18"/>
          <w:shd w:val="clear" w:color="auto" w:fill="FFFFFF"/>
        </w:rPr>
        <w:t>Arayasirikul</w:t>
      </w:r>
      <w:proofErr w:type="spellEnd"/>
      <w:r w:rsidRPr="00FD2D4D">
        <w:rPr>
          <w:rFonts w:asciiTheme="majorHAnsi" w:hAnsiTheme="majorHAnsi" w:cstheme="majorHAnsi"/>
          <w:color w:val="000000"/>
          <w:sz w:val="18"/>
          <w:szCs w:val="18"/>
          <w:shd w:val="clear" w:color="auto" w:fill="FFFFFF"/>
        </w:rPr>
        <w:t xml:space="preserve">, S., Turner, C., Trujillo, D., </w:t>
      </w:r>
      <w:proofErr w:type="spellStart"/>
      <w:r w:rsidRPr="00FD2D4D">
        <w:rPr>
          <w:rFonts w:asciiTheme="majorHAnsi" w:hAnsiTheme="majorHAnsi" w:cstheme="majorHAnsi"/>
          <w:color w:val="000000"/>
          <w:sz w:val="18"/>
          <w:szCs w:val="18"/>
          <w:shd w:val="clear" w:color="auto" w:fill="FFFFFF"/>
        </w:rPr>
        <w:t>Sicro</w:t>
      </w:r>
      <w:proofErr w:type="spellEnd"/>
      <w:r w:rsidRPr="00FD2D4D">
        <w:rPr>
          <w:rFonts w:asciiTheme="majorHAnsi" w:hAnsiTheme="majorHAnsi" w:cstheme="majorHAnsi"/>
          <w:color w:val="000000"/>
          <w:sz w:val="18"/>
          <w:szCs w:val="18"/>
          <w:shd w:val="clear" w:color="auto" w:fill="FFFFFF"/>
        </w:rPr>
        <w:t>, S.L., Scheer, S., McFarland, W., &amp; Wilson, E.C. (2022).</w:t>
      </w:r>
      <w:r w:rsidRPr="00FD2D4D">
        <w:rPr>
          <w:rStyle w:val="apple-converted-space"/>
          <w:rFonts w:asciiTheme="majorHAnsi" w:hAnsiTheme="majorHAnsi" w:cstheme="majorHAnsi"/>
          <w:color w:val="000000"/>
          <w:sz w:val="18"/>
          <w:szCs w:val="18"/>
          <w:shd w:val="clear" w:color="auto" w:fill="FFFFFF"/>
        </w:rPr>
        <w:t> </w:t>
      </w:r>
      <w:hyperlink r:id="rId1859" w:history="1">
        <w:r w:rsidRPr="00FD2D4D">
          <w:rPr>
            <w:rStyle w:val="Hyperlink"/>
            <w:rFonts w:asciiTheme="majorHAnsi" w:eastAsiaTheme="majorEastAsia" w:hAnsiTheme="majorHAnsi" w:cstheme="majorHAnsi"/>
            <w:color w:val="2F83C4"/>
            <w:sz w:val="18"/>
            <w:szCs w:val="18"/>
          </w:rPr>
          <w:t>A global cautionary tale: discrimination and violence against trans women worsen despite investments in public resources</w:t>
        </w:r>
      </w:hyperlink>
      <w:r w:rsidRPr="00FD2D4D">
        <w:rPr>
          <w:rFonts w:asciiTheme="majorHAnsi" w:hAnsiTheme="majorHAnsi" w:cstheme="majorHAnsi"/>
          <w:color w:val="000000"/>
          <w:sz w:val="18"/>
          <w:szCs w:val="18"/>
          <w:shd w:val="clear" w:color="auto" w:fill="FFFFFF"/>
        </w:rPr>
        <w:t>. Int J Equity Health. 21(1), 32:  T</w:t>
      </w:r>
    </w:p>
    <w:p w14:paraId="57360995" w14:textId="375D273A" w:rsidR="00F902FA" w:rsidRDefault="00F902FA" w:rsidP="008806B6">
      <w:pPr>
        <w:rPr>
          <w:rFonts w:asciiTheme="majorHAnsi" w:hAnsiTheme="majorHAnsi" w:cstheme="majorHAnsi"/>
          <w:sz w:val="18"/>
          <w:szCs w:val="18"/>
        </w:rPr>
      </w:pPr>
    </w:p>
    <w:p w14:paraId="0E976ED5" w14:textId="7186B32A" w:rsidR="0014336A" w:rsidRPr="0014336A" w:rsidRDefault="0014336A" w:rsidP="008806B6">
      <w:pPr>
        <w:rPr>
          <w:rFonts w:asciiTheme="majorHAnsi" w:hAnsiTheme="majorHAnsi" w:cstheme="majorHAnsi"/>
          <w:sz w:val="18"/>
          <w:szCs w:val="18"/>
        </w:rPr>
      </w:pPr>
      <w:proofErr w:type="spellStart"/>
      <w:r w:rsidRPr="007043DB">
        <w:rPr>
          <w:rFonts w:asciiTheme="majorHAnsi" w:hAnsiTheme="majorHAnsi" w:cstheme="majorHAnsi"/>
          <w:sz w:val="18"/>
          <w:szCs w:val="18"/>
        </w:rPr>
        <w:t>Bedera</w:t>
      </w:r>
      <w:proofErr w:type="spellEnd"/>
      <w:r w:rsidRPr="007043DB">
        <w:rPr>
          <w:rFonts w:asciiTheme="majorHAnsi" w:hAnsiTheme="majorHAnsi" w:cstheme="majorHAnsi"/>
          <w:sz w:val="18"/>
          <w:szCs w:val="18"/>
        </w:rPr>
        <w:t xml:space="preserve"> N, Nordmeyer K. (2021). </w:t>
      </w:r>
      <w:r w:rsidRPr="0014336A">
        <w:rPr>
          <w:rFonts w:asciiTheme="majorHAnsi" w:hAnsiTheme="majorHAnsi" w:cstheme="majorHAnsi"/>
          <w:sz w:val="18"/>
          <w:szCs w:val="18"/>
        </w:rPr>
        <w:t>An inherently masculine practice: Unde</w:t>
      </w:r>
      <w:r>
        <w:rPr>
          <w:rFonts w:asciiTheme="majorHAnsi" w:hAnsiTheme="majorHAnsi" w:cstheme="majorHAnsi"/>
          <w:sz w:val="18"/>
          <w:szCs w:val="18"/>
        </w:rPr>
        <w:t xml:space="preserve">rstanding the sexual victimization of queer women. </w:t>
      </w:r>
      <w:r w:rsidRPr="0014336A">
        <w:rPr>
          <w:rFonts w:asciiTheme="majorHAnsi" w:hAnsiTheme="majorHAnsi" w:cstheme="majorHAnsi"/>
          <w:i/>
          <w:iCs/>
          <w:sz w:val="18"/>
          <w:szCs w:val="18"/>
        </w:rPr>
        <w:t>Journal of Interpersonal Violence 36(23-24),</w:t>
      </w:r>
      <w:r>
        <w:rPr>
          <w:rFonts w:asciiTheme="majorHAnsi" w:hAnsiTheme="majorHAnsi" w:cstheme="majorHAnsi"/>
          <w:sz w:val="18"/>
          <w:szCs w:val="18"/>
        </w:rPr>
        <w:t xml:space="preserve"> 11188-11211.</w:t>
      </w:r>
    </w:p>
    <w:p w14:paraId="6AFB5DDC" w14:textId="77777777" w:rsidR="0014336A" w:rsidRPr="0014336A" w:rsidRDefault="0014336A" w:rsidP="008806B6">
      <w:pPr>
        <w:rPr>
          <w:rFonts w:asciiTheme="majorHAnsi" w:hAnsiTheme="majorHAnsi" w:cstheme="majorHAnsi"/>
          <w:sz w:val="18"/>
          <w:szCs w:val="18"/>
        </w:rPr>
      </w:pPr>
    </w:p>
    <w:p w14:paraId="424721BC" w14:textId="2F357F02" w:rsidR="00C15E77" w:rsidRPr="00556247" w:rsidRDefault="00000000" w:rsidP="00C15E77">
      <w:pPr>
        <w:rPr>
          <w:rFonts w:asciiTheme="majorHAnsi" w:hAnsiTheme="majorHAnsi" w:cstheme="majorHAnsi"/>
          <w:color w:val="000000"/>
          <w:sz w:val="18"/>
          <w:szCs w:val="18"/>
          <w:shd w:val="clear" w:color="auto" w:fill="FFFFFF"/>
        </w:rPr>
      </w:pPr>
      <w:hyperlink r:id="rId1860" w:history="1">
        <w:r w:rsidR="00C15E77" w:rsidRPr="00556247">
          <w:rPr>
            <w:rStyle w:val="Hyperlink"/>
            <w:rFonts w:asciiTheme="majorHAnsi" w:hAnsiTheme="majorHAnsi" w:cstheme="majorHAnsi"/>
            <w:color w:val="2F83C4"/>
            <w:sz w:val="18"/>
            <w:szCs w:val="18"/>
          </w:rPr>
          <w:t>Bender, A. K., Lauritsen, J. L. (2021). Violent victimization among lesbian, gay, and bisexual populations in the United States: Findings from the National Crime Victimization Survey, 2017-2018. </w:t>
        </w:r>
        <w:r w:rsidR="00C15E77" w:rsidRPr="00556247">
          <w:rPr>
            <w:rStyle w:val="Emphasis"/>
            <w:rFonts w:asciiTheme="majorHAnsi" w:eastAsiaTheme="majorEastAsia" w:hAnsiTheme="majorHAnsi" w:cstheme="majorHAnsi"/>
            <w:color w:val="2F83C4"/>
            <w:sz w:val="18"/>
            <w:szCs w:val="18"/>
            <w:u w:val="single"/>
          </w:rPr>
          <w:t>American journal of public health</w:t>
        </w:r>
        <w:r w:rsidR="00C15E77" w:rsidRPr="00556247">
          <w:rPr>
            <w:rStyle w:val="Hyperlink"/>
            <w:rFonts w:asciiTheme="majorHAnsi" w:hAnsiTheme="majorHAnsi" w:cstheme="majorHAnsi"/>
            <w:color w:val="2F83C4"/>
            <w:sz w:val="18"/>
            <w:szCs w:val="18"/>
          </w:rPr>
          <w:t>, </w:t>
        </w:r>
        <w:r w:rsidR="00C15E77" w:rsidRPr="00556247">
          <w:rPr>
            <w:rStyle w:val="Emphasis"/>
            <w:rFonts w:asciiTheme="majorHAnsi" w:eastAsiaTheme="majorEastAsia" w:hAnsiTheme="majorHAnsi" w:cstheme="majorHAnsi"/>
            <w:color w:val="2F83C4"/>
            <w:sz w:val="18"/>
            <w:szCs w:val="18"/>
            <w:u w:val="single"/>
          </w:rPr>
          <w:t>111</w:t>
        </w:r>
        <w:r w:rsidR="00C15E77" w:rsidRPr="00556247">
          <w:rPr>
            <w:rStyle w:val="Hyperlink"/>
            <w:rFonts w:asciiTheme="majorHAnsi" w:hAnsiTheme="majorHAnsi" w:cstheme="majorHAnsi"/>
            <w:color w:val="2F83C4"/>
            <w:sz w:val="18"/>
            <w:szCs w:val="18"/>
          </w:rPr>
          <w:t>(2), 318-326</w:t>
        </w:r>
      </w:hyperlink>
      <w:r w:rsidR="00C15E77" w:rsidRPr="00556247">
        <w:rPr>
          <w:rFonts w:asciiTheme="majorHAnsi" w:hAnsiTheme="majorHAnsi" w:cstheme="majorHAnsi"/>
          <w:color w:val="000000"/>
          <w:sz w:val="18"/>
          <w:szCs w:val="18"/>
          <w:shd w:val="clear" w:color="auto" w:fill="FFFFFF"/>
        </w:rPr>
        <w:t>:</w:t>
      </w:r>
    </w:p>
    <w:p w14:paraId="32564991" w14:textId="5B5D34C8" w:rsidR="00C37621" w:rsidRPr="00556247" w:rsidRDefault="00C37621" w:rsidP="00C37621">
      <w:pPr>
        <w:rPr>
          <w:rFonts w:asciiTheme="majorHAnsi" w:hAnsiTheme="majorHAnsi" w:cstheme="majorHAnsi"/>
          <w:sz w:val="18"/>
          <w:szCs w:val="18"/>
        </w:rPr>
      </w:pPr>
      <w:r w:rsidRPr="00556247">
        <w:rPr>
          <w:rFonts w:asciiTheme="majorHAnsi" w:hAnsiTheme="majorHAnsi" w:cstheme="majorHAnsi"/>
          <w:color w:val="000000"/>
          <w:sz w:val="18"/>
          <w:szCs w:val="18"/>
        </w:rPr>
        <w:br/>
      </w:r>
      <w:hyperlink r:id="rId1861" w:history="1">
        <w:r w:rsidRPr="00556247">
          <w:rPr>
            <w:rStyle w:val="Hyperlink"/>
            <w:rFonts w:asciiTheme="majorHAnsi" w:hAnsiTheme="majorHAnsi" w:cstheme="majorHAnsi"/>
            <w:color w:val="2F83C4"/>
            <w:sz w:val="18"/>
            <w:szCs w:val="18"/>
          </w:rPr>
          <w:t xml:space="preserve">Bermea, A. M., </w:t>
        </w:r>
        <w:proofErr w:type="spellStart"/>
        <w:r w:rsidRPr="00556247">
          <w:rPr>
            <w:rStyle w:val="Hyperlink"/>
            <w:rFonts w:asciiTheme="majorHAnsi" w:hAnsiTheme="majorHAnsi" w:cstheme="majorHAnsi"/>
            <w:color w:val="2F83C4"/>
            <w:sz w:val="18"/>
            <w:szCs w:val="18"/>
          </w:rPr>
          <w:t>Slakoff</w:t>
        </w:r>
        <w:proofErr w:type="spellEnd"/>
        <w:r w:rsidRPr="00556247">
          <w:rPr>
            <w:rStyle w:val="Hyperlink"/>
            <w:rFonts w:asciiTheme="majorHAnsi" w:hAnsiTheme="majorHAnsi" w:cstheme="majorHAnsi"/>
            <w:color w:val="2F83C4"/>
            <w:sz w:val="18"/>
            <w:szCs w:val="18"/>
          </w:rPr>
          <w:t>, D. C., Goldberg, A. E. (2021). Intimate partner violence in the LGBTQ+ community: experiences, outcomes, and implications for primary care. Prim. Care. 48(2), 329-337</w:t>
        </w:r>
      </w:hyperlink>
      <w:r w:rsidRPr="00556247">
        <w:rPr>
          <w:rFonts w:asciiTheme="majorHAnsi" w:hAnsiTheme="majorHAnsi" w:cstheme="majorHAnsi"/>
          <w:color w:val="000000"/>
          <w:sz w:val="18"/>
          <w:szCs w:val="18"/>
          <w:shd w:val="clear" w:color="auto" w:fill="FFFFFF"/>
        </w:rPr>
        <w:t>:</w:t>
      </w:r>
      <w:r w:rsidRPr="00556247">
        <w:rPr>
          <w:rStyle w:val="apple-converted-space"/>
          <w:rFonts w:asciiTheme="majorHAnsi" w:eastAsiaTheme="majorEastAsia" w:hAnsiTheme="majorHAnsi" w:cstheme="majorHAnsi"/>
          <w:color w:val="000000"/>
          <w:sz w:val="18"/>
          <w:szCs w:val="18"/>
          <w:shd w:val="clear" w:color="auto" w:fill="FFFFFF"/>
        </w:rPr>
        <w:t> </w:t>
      </w:r>
    </w:p>
    <w:p w14:paraId="0BB6A91A" w14:textId="77777777" w:rsidR="00C15E77" w:rsidRPr="00556247" w:rsidRDefault="00C15E77" w:rsidP="008806B6">
      <w:pPr>
        <w:rPr>
          <w:rFonts w:asciiTheme="majorHAnsi" w:hAnsiTheme="majorHAnsi" w:cstheme="majorHAnsi"/>
          <w:sz w:val="18"/>
          <w:szCs w:val="18"/>
        </w:rPr>
      </w:pPr>
    </w:p>
    <w:p w14:paraId="0656E52A" w14:textId="77777777" w:rsidR="007257FE" w:rsidRPr="00556247" w:rsidRDefault="00000000" w:rsidP="007257FE">
      <w:pPr>
        <w:rPr>
          <w:rFonts w:asciiTheme="majorHAnsi" w:hAnsiTheme="majorHAnsi" w:cstheme="majorHAnsi"/>
          <w:sz w:val="18"/>
          <w:szCs w:val="18"/>
        </w:rPr>
      </w:pPr>
      <w:hyperlink r:id="rId1862" w:history="1">
        <w:r w:rsidR="007257FE" w:rsidRPr="00556247">
          <w:rPr>
            <w:rStyle w:val="Hyperlink"/>
            <w:rFonts w:asciiTheme="majorHAnsi" w:hAnsiTheme="majorHAnsi" w:cstheme="majorHAnsi"/>
            <w:color w:val="2F83C4"/>
            <w:sz w:val="18"/>
            <w:szCs w:val="18"/>
          </w:rPr>
          <w:t xml:space="preserve">Calderón-Jaramillo, M., Mendoza, A., Acevedo, N., Forero-Martínez, L. J., Sánchez, S. M., </w:t>
        </w:r>
        <w:proofErr w:type="spellStart"/>
        <w:r w:rsidR="007257FE" w:rsidRPr="00556247">
          <w:rPr>
            <w:rStyle w:val="Hyperlink"/>
            <w:rFonts w:asciiTheme="majorHAnsi" w:hAnsiTheme="majorHAnsi" w:cstheme="majorHAnsi"/>
            <w:color w:val="2F83C4"/>
            <w:sz w:val="18"/>
            <w:szCs w:val="18"/>
          </w:rPr>
          <w:t>Rivillas</w:t>
        </w:r>
        <w:proofErr w:type="spellEnd"/>
        <w:r w:rsidR="007257FE" w:rsidRPr="00556247">
          <w:rPr>
            <w:rStyle w:val="Hyperlink"/>
            <w:rFonts w:asciiTheme="majorHAnsi" w:hAnsiTheme="majorHAnsi" w:cstheme="majorHAnsi"/>
            <w:color w:val="2F83C4"/>
            <w:sz w:val="18"/>
            <w:szCs w:val="18"/>
          </w:rPr>
          <w:t>-García J. C. (2020). How to adapt sexual and reproductive health services to the needs and circumstances of trans people— a qualitative study in Colombia. Int J Equity Health. 19(148)</w:t>
        </w:r>
      </w:hyperlink>
      <w:r w:rsidR="007257FE" w:rsidRPr="00556247">
        <w:rPr>
          <w:rFonts w:asciiTheme="majorHAnsi" w:hAnsiTheme="majorHAnsi" w:cstheme="majorHAnsi"/>
          <w:color w:val="000000"/>
          <w:sz w:val="18"/>
          <w:szCs w:val="18"/>
          <w:shd w:val="clear" w:color="auto" w:fill="FFFFFF"/>
        </w:rPr>
        <w:t>:</w:t>
      </w:r>
    </w:p>
    <w:p w14:paraId="2357EB06" w14:textId="77777777" w:rsidR="00801F13" w:rsidRPr="00556247" w:rsidRDefault="00801F13" w:rsidP="00801F13">
      <w:pPr>
        <w:rPr>
          <w:rFonts w:asciiTheme="majorHAnsi" w:hAnsiTheme="majorHAnsi" w:cstheme="majorHAnsi"/>
          <w:sz w:val="18"/>
          <w:szCs w:val="18"/>
        </w:rPr>
      </w:pPr>
      <w:r w:rsidRPr="00556247">
        <w:rPr>
          <w:rFonts w:asciiTheme="majorHAnsi" w:hAnsiTheme="majorHAnsi" w:cstheme="majorHAnsi"/>
          <w:color w:val="000000"/>
          <w:sz w:val="18"/>
          <w:szCs w:val="18"/>
        </w:rPr>
        <w:br/>
      </w:r>
      <w:hyperlink r:id="rId1863" w:history="1">
        <w:r w:rsidRPr="00556247">
          <w:rPr>
            <w:rFonts w:asciiTheme="majorHAnsi" w:hAnsiTheme="majorHAnsi" w:cstheme="majorHAnsi"/>
            <w:color w:val="2F83C4"/>
            <w:sz w:val="18"/>
            <w:szCs w:val="18"/>
            <w:u w:val="single"/>
          </w:rPr>
          <w:t>Cannon, C., Buttell, F. (2020). Research-supported recommendations for treating LGBTQ perpetrators of IPV: implications for policy and practice. Partner Abuse. 11(4), 485-504</w:t>
        </w:r>
      </w:hyperlink>
      <w:r w:rsidRPr="00556247">
        <w:rPr>
          <w:rFonts w:asciiTheme="majorHAnsi" w:hAnsiTheme="majorHAnsi" w:cstheme="majorHAnsi"/>
          <w:color w:val="000000"/>
          <w:sz w:val="18"/>
          <w:szCs w:val="18"/>
          <w:shd w:val="clear" w:color="auto" w:fill="FFFFFF"/>
        </w:rPr>
        <w:t>:</w:t>
      </w:r>
    </w:p>
    <w:p w14:paraId="325D1B77" w14:textId="77777777" w:rsidR="007257FE" w:rsidRPr="009D0C05" w:rsidRDefault="007257FE" w:rsidP="008806B6">
      <w:pPr>
        <w:rPr>
          <w:rFonts w:asciiTheme="majorHAnsi" w:hAnsiTheme="majorHAnsi" w:cstheme="majorHAnsi"/>
          <w:sz w:val="18"/>
          <w:szCs w:val="18"/>
        </w:rPr>
      </w:pPr>
    </w:p>
    <w:p w14:paraId="6C3AF8EA" w14:textId="6A7B90EC" w:rsidR="009D0C05" w:rsidRPr="009D0C05" w:rsidRDefault="009D0C05" w:rsidP="008806B6">
      <w:pPr>
        <w:rPr>
          <w:rFonts w:asciiTheme="majorHAnsi" w:hAnsiTheme="majorHAnsi" w:cstheme="majorHAnsi"/>
          <w:sz w:val="18"/>
          <w:szCs w:val="18"/>
        </w:rPr>
      </w:pPr>
      <w:r w:rsidRPr="003640E1">
        <w:rPr>
          <w:rFonts w:asciiTheme="majorHAnsi" w:hAnsiTheme="majorHAnsi" w:cstheme="majorHAnsi"/>
          <w:color w:val="000000"/>
          <w:sz w:val="18"/>
          <w:szCs w:val="18"/>
          <w:shd w:val="clear" w:color="auto" w:fill="FFFFFF"/>
        </w:rPr>
        <w:t>Capaldi, M., Schatz, J., &amp; Kavenagh, M. (2024).</w:t>
      </w:r>
      <w:r w:rsidRPr="003640E1">
        <w:rPr>
          <w:rStyle w:val="apple-converted-space"/>
          <w:rFonts w:asciiTheme="majorHAnsi" w:hAnsiTheme="majorHAnsi" w:cstheme="majorHAnsi"/>
          <w:color w:val="000000"/>
          <w:sz w:val="18"/>
          <w:szCs w:val="18"/>
          <w:shd w:val="clear" w:color="auto" w:fill="FFFFFF"/>
        </w:rPr>
        <w:t> </w:t>
      </w:r>
      <w:hyperlink r:id="rId1864" w:history="1">
        <w:r w:rsidRPr="009D0C05">
          <w:rPr>
            <w:rStyle w:val="Hyperlink"/>
            <w:rFonts w:asciiTheme="majorHAnsi" w:eastAsiaTheme="majorEastAsia" w:hAnsiTheme="majorHAnsi" w:cstheme="majorHAnsi"/>
            <w:color w:val="2F83C4"/>
            <w:sz w:val="18"/>
            <w:szCs w:val="18"/>
          </w:rPr>
          <w:t>Child sexual abuse/exploitation and LGBTQI+ children: Context, links, vulnerabilities, gaps, challenges and priorities</w:t>
        </w:r>
      </w:hyperlink>
      <w:r w:rsidRPr="009D0C05">
        <w:rPr>
          <w:rFonts w:asciiTheme="majorHAnsi" w:hAnsiTheme="majorHAnsi" w:cstheme="majorHAnsi"/>
          <w:color w:val="000000"/>
          <w:sz w:val="18"/>
          <w:szCs w:val="18"/>
          <w:shd w:val="clear" w:color="auto" w:fill="FFFFFF"/>
        </w:rPr>
        <w:t>. Child Protection and Practice. 100001:</w:t>
      </w:r>
      <w:r w:rsidRPr="009D0C05">
        <w:rPr>
          <w:rStyle w:val="apple-converted-space"/>
          <w:rFonts w:asciiTheme="majorHAnsi" w:hAnsiTheme="majorHAnsi" w:cstheme="majorHAnsi"/>
          <w:color w:val="000000"/>
          <w:sz w:val="18"/>
          <w:szCs w:val="18"/>
          <w:shd w:val="clear" w:color="auto" w:fill="FFFFFF"/>
        </w:rPr>
        <w:t> </w:t>
      </w:r>
    </w:p>
    <w:p w14:paraId="2499264A" w14:textId="77777777" w:rsidR="009D0C05" w:rsidRPr="009D0C05" w:rsidRDefault="009D0C05" w:rsidP="008806B6">
      <w:pPr>
        <w:rPr>
          <w:rFonts w:asciiTheme="majorHAnsi" w:hAnsiTheme="majorHAnsi" w:cstheme="majorHAnsi"/>
          <w:sz w:val="18"/>
          <w:szCs w:val="18"/>
        </w:rPr>
      </w:pPr>
    </w:p>
    <w:p w14:paraId="7D32C875" w14:textId="18264F39" w:rsidR="00EA57DE" w:rsidRPr="00EA57DE" w:rsidRDefault="00EA57DE" w:rsidP="008806B6">
      <w:pPr>
        <w:rPr>
          <w:rFonts w:asciiTheme="majorHAnsi" w:hAnsiTheme="majorHAnsi" w:cstheme="majorHAnsi"/>
          <w:iCs/>
          <w:sz w:val="18"/>
          <w:szCs w:val="18"/>
        </w:rPr>
      </w:pPr>
      <w:r w:rsidRPr="009D0C05">
        <w:rPr>
          <w:rFonts w:asciiTheme="majorHAnsi" w:hAnsiTheme="majorHAnsi" w:cstheme="majorHAnsi"/>
          <w:sz w:val="18"/>
          <w:szCs w:val="18"/>
        </w:rPr>
        <w:t>Chen</w:t>
      </w:r>
      <w:r>
        <w:rPr>
          <w:rFonts w:asciiTheme="majorHAnsi" w:hAnsiTheme="majorHAnsi" w:cstheme="majorHAnsi"/>
          <w:sz w:val="18"/>
          <w:szCs w:val="18"/>
        </w:rPr>
        <w:t xml:space="preserve"> M. (2023). “Are you-?” “Are you?” Queer advocacy at contemporary neoliberal rape crisis centers.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3072-3100</w:t>
      </w:r>
    </w:p>
    <w:p w14:paraId="7D3EC0CB" w14:textId="77777777" w:rsidR="00EA57DE" w:rsidRPr="00556247" w:rsidRDefault="00EA57DE" w:rsidP="008806B6">
      <w:pPr>
        <w:rPr>
          <w:rFonts w:asciiTheme="majorHAnsi" w:hAnsiTheme="majorHAnsi" w:cstheme="majorHAnsi"/>
          <w:sz w:val="18"/>
          <w:szCs w:val="18"/>
        </w:rPr>
      </w:pPr>
    </w:p>
    <w:p w14:paraId="5D3E8707" w14:textId="021E80D8" w:rsidR="008806B6" w:rsidRPr="00556247" w:rsidRDefault="00757FB2" w:rsidP="008806B6">
      <w:pPr>
        <w:rPr>
          <w:rStyle w:val="apple-converted-space"/>
          <w:rFonts w:asciiTheme="majorHAnsi" w:hAnsiTheme="majorHAnsi" w:cstheme="majorHAnsi"/>
          <w:color w:val="000000"/>
          <w:sz w:val="18"/>
          <w:szCs w:val="18"/>
          <w:lang w:val="en-GB"/>
        </w:rPr>
      </w:pPr>
      <w:r w:rsidRPr="00556247">
        <w:rPr>
          <w:rFonts w:asciiTheme="majorHAnsi" w:hAnsiTheme="majorHAnsi" w:cstheme="majorHAnsi"/>
          <w:sz w:val="18"/>
          <w:szCs w:val="18"/>
        </w:rPr>
        <w:t xml:space="preserve">Coker A.L, Bush H.M, Clear E.R, Brancato C.J, McCauley H.L. (2020). </w:t>
      </w:r>
      <w:hyperlink r:id="rId1865" w:history="1">
        <w:r w:rsidR="008806B6" w:rsidRPr="00556247">
          <w:rPr>
            <w:rStyle w:val="Hyperlink"/>
            <w:rFonts w:asciiTheme="majorHAnsi" w:hAnsiTheme="majorHAnsi" w:cstheme="majorHAnsi"/>
            <w:color w:val="954F72"/>
            <w:sz w:val="18"/>
            <w:szCs w:val="18"/>
            <w:lang w:val="en-GB"/>
          </w:rPr>
          <w:t>Bystander program effectiveness to reduce violence and violence acceptance within sexual minority male and female high school students using a cluster RCT</w:t>
        </w:r>
      </w:hyperlink>
      <w:r w:rsidR="008806B6" w:rsidRPr="00556247">
        <w:rPr>
          <w:rFonts w:asciiTheme="majorHAnsi" w:hAnsiTheme="majorHAnsi" w:cstheme="majorHAnsi"/>
          <w:sz w:val="18"/>
          <w:szCs w:val="18"/>
        </w:rPr>
        <w:t xml:space="preserve">. </w:t>
      </w:r>
      <w:hyperlink r:id="rId1866" w:history="1">
        <w:r w:rsidR="008806B6" w:rsidRPr="00556247">
          <w:rPr>
            <w:rStyle w:val="Hyperlink"/>
            <w:rFonts w:asciiTheme="majorHAnsi" w:hAnsiTheme="majorHAnsi" w:cstheme="majorHAnsi"/>
            <w:color w:val="954F72"/>
            <w:sz w:val="18"/>
            <w:szCs w:val="18"/>
            <w:lang w:val="en-GB"/>
          </w:rPr>
          <w:t xml:space="preserve"> Prev. Sci. </w:t>
        </w:r>
        <w:proofErr w:type="spellStart"/>
        <w:r w:rsidR="008806B6" w:rsidRPr="00556247">
          <w:rPr>
            <w:rStyle w:val="Hyperlink"/>
            <w:rFonts w:asciiTheme="majorHAnsi" w:hAnsiTheme="majorHAnsi" w:cstheme="majorHAnsi"/>
            <w:color w:val="954F72"/>
            <w:sz w:val="18"/>
            <w:szCs w:val="18"/>
            <w:lang w:val="en-GB"/>
          </w:rPr>
          <w:t>ePub</w:t>
        </w:r>
        <w:proofErr w:type="spellEnd"/>
        <w:r w:rsidR="008806B6" w:rsidRPr="00556247">
          <w:rPr>
            <w:rStyle w:val="Hyperlink"/>
            <w:rFonts w:asciiTheme="majorHAnsi" w:hAnsiTheme="majorHAnsi" w:cstheme="majorHAnsi"/>
            <w:color w:val="954F72"/>
            <w:sz w:val="18"/>
            <w:szCs w:val="18"/>
            <w:lang w:val="en-GB"/>
          </w:rPr>
          <w:t>, 2020</w:t>
        </w:r>
      </w:hyperlink>
      <w:r w:rsidR="008806B6" w:rsidRPr="00556247">
        <w:rPr>
          <w:rFonts w:asciiTheme="majorHAnsi" w:hAnsiTheme="majorHAnsi" w:cstheme="majorHAnsi"/>
          <w:color w:val="000000"/>
          <w:sz w:val="18"/>
          <w:szCs w:val="18"/>
          <w:lang w:val="en-GB"/>
        </w:rPr>
        <w:t xml:space="preserve"> (</w:t>
      </w:r>
      <w:r w:rsidR="008806B6" w:rsidRPr="00556247">
        <w:rPr>
          <w:rFonts w:asciiTheme="majorHAnsi" w:hAnsiTheme="majorHAnsi" w:cstheme="majorHAnsi"/>
          <w:i/>
          <w:iCs/>
          <w:color w:val="000000"/>
          <w:sz w:val="18"/>
          <w:szCs w:val="18"/>
          <w:lang w:val="en-GB"/>
        </w:rPr>
        <w:t xml:space="preserve">Source: </w:t>
      </w:r>
      <w:proofErr w:type="spellStart"/>
      <w:r w:rsidR="008806B6" w:rsidRPr="00556247">
        <w:rPr>
          <w:rFonts w:asciiTheme="majorHAnsi" w:hAnsiTheme="majorHAnsi" w:cstheme="majorHAnsi"/>
          <w:i/>
          <w:iCs/>
          <w:color w:val="000000"/>
          <w:sz w:val="18"/>
          <w:szCs w:val="18"/>
          <w:lang w:val="en-GB"/>
        </w:rPr>
        <w:t>Safetylit</w:t>
      </w:r>
      <w:proofErr w:type="spellEnd"/>
      <w:r w:rsidR="008806B6" w:rsidRPr="00556247">
        <w:rPr>
          <w:rFonts w:asciiTheme="majorHAnsi" w:hAnsiTheme="majorHAnsi" w:cstheme="majorHAnsi"/>
          <w:color w:val="000000"/>
          <w:sz w:val="18"/>
          <w:szCs w:val="18"/>
          <w:lang w:val="en-GB"/>
        </w:rPr>
        <w:t>).</w:t>
      </w:r>
      <w:r w:rsidR="008806B6" w:rsidRPr="00556247">
        <w:rPr>
          <w:rStyle w:val="apple-converted-space"/>
          <w:rFonts w:asciiTheme="majorHAnsi" w:hAnsiTheme="majorHAnsi" w:cstheme="majorHAnsi"/>
          <w:color w:val="000000"/>
          <w:sz w:val="18"/>
          <w:szCs w:val="18"/>
          <w:lang w:val="en-GB"/>
        </w:rPr>
        <w:t> </w:t>
      </w:r>
    </w:p>
    <w:p w14:paraId="608DEA3F" w14:textId="77777777" w:rsidR="00E60C9D" w:rsidRPr="00E60C9D" w:rsidRDefault="00E60C9D" w:rsidP="006C5C36">
      <w:pPr>
        <w:rPr>
          <w:rFonts w:asciiTheme="majorHAnsi" w:hAnsiTheme="majorHAnsi" w:cstheme="majorHAnsi"/>
          <w:color w:val="000000"/>
          <w:sz w:val="16"/>
          <w:szCs w:val="16"/>
        </w:rPr>
      </w:pPr>
    </w:p>
    <w:p w14:paraId="6C6C4D3D" w14:textId="07217476" w:rsidR="00E60C9D" w:rsidRPr="00E60C9D" w:rsidRDefault="00E60C9D" w:rsidP="006C5C36">
      <w:pPr>
        <w:rPr>
          <w:rFonts w:asciiTheme="majorHAnsi" w:hAnsiTheme="majorHAnsi" w:cstheme="majorHAnsi"/>
          <w:color w:val="000000"/>
          <w:sz w:val="16"/>
          <w:szCs w:val="16"/>
        </w:rPr>
      </w:pPr>
      <w:r w:rsidRPr="00E60C9D">
        <w:rPr>
          <w:rFonts w:asciiTheme="majorHAnsi" w:hAnsiTheme="majorHAnsi" w:cstheme="majorHAnsi"/>
          <w:color w:val="000000"/>
          <w:sz w:val="16"/>
          <w:szCs w:val="16"/>
          <w:shd w:val="clear" w:color="auto" w:fill="FFFFFF"/>
        </w:rPr>
        <w:t xml:space="preserve">Coulter, R. W. S., </w:t>
      </w:r>
      <w:proofErr w:type="spellStart"/>
      <w:r w:rsidRPr="00E60C9D">
        <w:rPr>
          <w:rFonts w:asciiTheme="majorHAnsi" w:hAnsiTheme="majorHAnsi" w:cstheme="majorHAnsi"/>
          <w:color w:val="000000"/>
          <w:sz w:val="16"/>
          <w:szCs w:val="16"/>
          <w:shd w:val="clear" w:color="auto" w:fill="FFFFFF"/>
        </w:rPr>
        <w:t>Szoko</w:t>
      </w:r>
      <w:proofErr w:type="spellEnd"/>
      <w:r w:rsidRPr="00E60C9D">
        <w:rPr>
          <w:rFonts w:asciiTheme="majorHAnsi" w:hAnsiTheme="majorHAnsi" w:cstheme="majorHAnsi"/>
          <w:color w:val="000000"/>
          <w:sz w:val="16"/>
          <w:szCs w:val="16"/>
          <w:shd w:val="clear" w:color="auto" w:fill="FFFFFF"/>
        </w:rPr>
        <w:t>, N., Frankeberger, J., Adams, B., Jones, K. A., Chugani, C. D., Anderson, J., Talis, J., McCauley, H. L., &amp; Miller, E. (2024).</w:t>
      </w:r>
      <w:r w:rsidRPr="00E60C9D">
        <w:rPr>
          <w:rStyle w:val="apple-converted-space"/>
          <w:rFonts w:asciiTheme="majorHAnsi" w:hAnsiTheme="majorHAnsi" w:cstheme="majorHAnsi"/>
          <w:color w:val="000000"/>
          <w:sz w:val="16"/>
          <w:szCs w:val="16"/>
          <w:shd w:val="clear" w:color="auto" w:fill="FFFFFF"/>
        </w:rPr>
        <w:t> </w:t>
      </w:r>
      <w:hyperlink r:id="rId1867" w:tgtFrame="_blank" w:history="1">
        <w:r w:rsidRPr="00E60C9D">
          <w:rPr>
            <w:rStyle w:val="Hyperlink"/>
            <w:rFonts w:asciiTheme="majorHAnsi" w:eastAsiaTheme="majorEastAsia" w:hAnsiTheme="majorHAnsi" w:cstheme="majorHAnsi"/>
            <w:color w:val="2F83C4"/>
            <w:sz w:val="16"/>
            <w:szCs w:val="16"/>
          </w:rPr>
          <w:t xml:space="preserve">Gender and sexual orientation differences in sexual violence knowledge, prevention </w:t>
        </w:r>
        <w:proofErr w:type="spellStart"/>
        <w:r w:rsidRPr="00E60C9D">
          <w:rPr>
            <w:rStyle w:val="Hyperlink"/>
            <w:rFonts w:asciiTheme="majorHAnsi" w:eastAsiaTheme="majorEastAsia" w:hAnsiTheme="majorHAnsi" w:cstheme="majorHAnsi"/>
            <w:color w:val="2F83C4"/>
            <w:sz w:val="16"/>
            <w:szCs w:val="16"/>
          </w:rPr>
          <w:t>behaviours</w:t>
        </w:r>
        <w:proofErr w:type="spellEnd"/>
        <w:r w:rsidRPr="00E60C9D">
          <w:rPr>
            <w:rStyle w:val="Hyperlink"/>
            <w:rFonts w:asciiTheme="majorHAnsi" w:eastAsiaTheme="majorEastAsia" w:hAnsiTheme="majorHAnsi" w:cstheme="majorHAnsi"/>
            <w:color w:val="2F83C4"/>
            <w:sz w:val="16"/>
            <w:szCs w:val="16"/>
          </w:rPr>
          <w:t xml:space="preserve">, and care-seeking </w:t>
        </w:r>
        <w:proofErr w:type="spellStart"/>
        <w:r w:rsidRPr="00E60C9D">
          <w:rPr>
            <w:rStyle w:val="Hyperlink"/>
            <w:rFonts w:asciiTheme="majorHAnsi" w:eastAsiaTheme="majorEastAsia" w:hAnsiTheme="majorHAnsi" w:cstheme="majorHAnsi"/>
            <w:color w:val="2F83C4"/>
            <w:sz w:val="16"/>
            <w:szCs w:val="16"/>
          </w:rPr>
          <w:t>behaviours</w:t>
        </w:r>
        <w:proofErr w:type="spellEnd"/>
      </w:hyperlink>
      <w:r w:rsidRPr="00E60C9D">
        <w:rPr>
          <w:rFonts w:asciiTheme="majorHAnsi" w:hAnsiTheme="majorHAnsi" w:cstheme="majorHAnsi"/>
          <w:color w:val="000000"/>
          <w:sz w:val="16"/>
          <w:szCs w:val="16"/>
          <w:shd w:val="clear" w:color="auto" w:fill="FFFFFF"/>
        </w:rPr>
        <w:t>. Prevention Science: The official journal of the Society for Prevention Research,</w:t>
      </w:r>
    </w:p>
    <w:p w14:paraId="3EAA091B" w14:textId="3F604CBA" w:rsidR="006C5C36" w:rsidRPr="00556247" w:rsidRDefault="006C5C36" w:rsidP="006C5C36">
      <w:pPr>
        <w:rPr>
          <w:rFonts w:asciiTheme="majorHAnsi" w:hAnsiTheme="majorHAnsi" w:cstheme="majorHAnsi"/>
          <w:sz w:val="18"/>
          <w:szCs w:val="18"/>
        </w:rPr>
      </w:pPr>
      <w:r w:rsidRPr="00E60C9D">
        <w:rPr>
          <w:rFonts w:asciiTheme="majorHAnsi" w:hAnsiTheme="majorHAnsi" w:cstheme="majorHAnsi"/>
          <w:color w:val="000000"/>
          <w:sz w:val="16"/>
          <w:szCs w:val="16"/>
        </w:rPr>
        <w:br/>
      </w:r>
      <w:hyperlink r:id="rId1868" w:tgtFrame="_blank" w:history="1">
        <w:proofErr w:type="spellStart"/>
        <w:r w:rsidRPr="00556247">
          <w:rPr>
            <w:rStyle w:val="Hyperlink"/>
            <w:rFonts w:asciiTheme="majorHAnsi" w:hAnsiTheme="majorHAnsi" w:cstheme="majorHAnsi"/>
            <w:color w:val="2F83C4"/>
            <w:sz w:val="18"/>
            <w:szCs w:val="18"/>
          </w:rPr>
          <w:t>Damanpak-Rizi</w:t>
        </w:r>
        <w:proofErr w:type="spellEnd"/>
        <w:r w:rsidRPr="00556247">
          <w:rPr>
            <w:rStyle w:val="Hyperlink"/>
            <w:rFonts w:asciiTheme="majorHAnsi" w:hAnsiTheme="majorHAnsi" w:cstheme="majorHAnsi"/>
            <w:color w:val="2F83C4"/>
            <w:sz w:val="18"/>
            <w:szCs w:val="18"/>
          </w:rPr>
          <w:t xml:space="preserve">, M., </w:t>
        </w:r>
        <w:proofErr w:type="spellStart"/>
        <w:r w:rsidRPr="00556247">
          <w:rPr>
            <w:rStyle w:val="Hyperlink"/>
            <w:rFonts w:asciiTheme="majorHAnsi" w:hAnsiTheme="majorHAnsi" w:cstheme="majorHAnsi"/>
            <w:color w:val="2F83C4"/>
            <w:sz w:val="18"/>
            <w:szCs w:val="18"/>
          </w:rPr>
          <w:t>Farnam</w:t>
        </w:r>
        <w:proofErr w:type="spellEnd"/>
        <w:r w:rsidRPr="00556247">
          <w:rPr>
            <w:rStyle w:val="Hyperlink"/>
            <w:rFonts w:asciiTheme="majorHAnsi" w:hAnsiTheme="majorHAnsi" w:cstheme="majorHAnsi"/>
            <w:color w:val="2F83C4"/>
            <w:sz w:val="18"/>
            <w:szCs w:val="18"/>
          </w:rPr>
          <w:t xml:space="preserve">, F., &amp; </w:t>
        </w:r>
        <w:proofErr w:type="spellStart"/>
        <w:r w:rsidRPr="00556247">
          <w:rPr>
            <w:rStyle w:val="Hyperlink"/>
            <w:rFonts w:asciiTheme="majorHAnsi" w:hAnsiTheme="majorHAnsi" w:cstheme="majorHAnsi"/>
            <w:color w:val="2F83C4"/>
            <w:sz w:val="18"/>
            <w:szCs w:val="18"/>
          </w:rPr>
          <w:t>Khodakhah</w:t>
        </w:r>
        <w:proofErr w:type="spellEnd"/>
        <w:r w:rsidRPr="00556247">
          <w:rPr>
            <w:rStyle w:val="Hyperlink"/>
            <w:rFonts w:asciiTheme="majorHAnsi" w:hAnsiTheme="majorHAnsi" w:cstheme="majorHAnsi"/>
            <w:color w:val="2F83C4"/>
            <w:sz w:val="18"/>
            <w:szCs w:val="18"/>
          </w:rPr>
          <w:t>, P. (2021). Effect of cognitive-behavioral therapy on domestic violence and its consequences in transgender youth: A randomized clinical trial, parallel group study. BMC Psychiatry 21, 210</w:t>
        </w:r>
      </w:hyperlink>
      <w:r w:rsidRPr="00556247">
        <w:rPr>
          <w:rFonts w:asciiTheme="majorHAnsi" w:hAnsiTheme="majorHAnsi" w:cstheme="majorHAnsi"/>
          <w:color w:val="000000"/>
          <w:sz w:val="18"/>
          <w:szCs w:val="18"/>
          <w:shd w:val="clear" w:color="auto" w:fill="FFFFFF"/>
        </w:rPr>
        <w:t>: </w:t>
      </w:r>
    </w:p>
    <w:p w14:paraId="477D1715" w14:textId="77777777" w:rsidR="00AE7AAD" w:rsidRPr="00556247" w:rsidRDefault="00AE7AAD" w:rsidP="008806B6">
      <w:pPr>
        <w:rPr>
          <w:rStyle w:val="apple-converted-space"/>
          <w:rFonts w:asciiTheme="majorHAnsi" w:hAnsiTheme="majorHAnsi" w:cstheme="majorHAnsi"/>
          <w:color w:val="000000"/>
          <w:sz w:val="18"/>
          <w:szCs w:val="18"/>
          <w:lang w:val="en-GB"/>
        </w:rPr>
      </w:pPr>
    </w:p>
    <w:p w14:paraId="245AB922" w14:textId="77777777" w:rsidR="00AE7AAD" w:rsidRPr="00556247" w:rsidRDefault="00000000" w:rsidP="00AE7AAD">
      <w:pPr>
        <w:rPr>
          <w:rFonts w:asciiTheme="majorHAnsi" w:hAnsiTheme="majorHAnsi" w:cstheme="majorHAnsi"/>
          <w:sz w:val="18"/>
          <w:szCs w:val="18"/>
        </w:rPr>
      </w:pPr>
      <w:hyperlink r:id="rId1869" w:history="1">
        <w:proofErr w:type="spellStart"/>
        <w:r w:rsidR="00AE7AAD" w:rsidRPr="00556247">
          <w:rPr>
            <w:rStyle w:val="Hyperlink"/>
            <w:rFonts w:asciiTheme="majorHAnsi" w:hAnsiTheme="majorHAnsi" w:cstheme="majorHAnsi"/>
            <w:color w:val="2F83C4"/>
            <w:sz w:val="18"/>
            <w:szCs w:val="18"/>
          </w:rPr>
          <w:t>Gamarel</w:t>
        </w:r>
        <w:proofErr w:type="spellEnd"/>
        <w:r w:rsidR="00AE7AAD" w:rsidRPr="00556247">
          <w:rPr>
            <w:rStyle w:val="Hyperlink"/>
            <w:rFonts w:asciiTheme="majorHAnsi" w:hAnsiTheme="majorHAnsi" w:cstheme="majorHAnsi"/>
            <w:color w:val="2F83C4"/>
            <w:sz w:val="18"/>
            <w:szCs w:val="18"/>
          </w:rPr>
          <w:t xml:space="preserve">, K. E., </w:t>
        </w:r>
        <w:proofErr w:type="spellStart"/>
        <w:r w:rsidR="00AE7AAD" w:rsidRPr="00556247">
          <w:rPr>
            <w:rStyle w:val="Hyperlink"/>
            <w:rFonts w:asciiTheme="majorHAnsi" w:hAnsiTheme="majorHAnsi" w:cstheme="majorHAnsi"/>
            <w:color w:val="2F83C4"/>
            <w:sz w:val="18"/>
            <w:szCs w:val="18"/>
          </w:rPr>
          <w:t>Sevelius</w:t>
        </w:r>
        <w:proofErr w:type="spellEnd"/>
        <w:r w:rsidR="00AE7AAD" w:rsidRPr="00556247">
          <w:rPr>
            <w:rStyle w:val="Hyperlink"/>
            <w:rFonts w:asciiTheme="majorHAnsi" w:hAnsiTheme="majorHAnsi" w:cstheme="majorHAnsi"/>
            <w:color w:val="2F83C4"/>
            <w:sz w:val="18"/>
            <w:szCs w:val="18"/>
          </w:rPr>
          <w:t xml:space="preserve">, J. M., </w:t>
        </w:r>
        <w:proofErr w:type="spellStart"/>
        <w:r w:rsidR="00AE7AAD" w:rsidRPr="00556247">
          <w:rPr>
            <w:rStyle w:val="Hyperlink"/>
            <w:rFonts w:asciiTheme="majorHAnsi" w:hAnsiTheme="majorHAnsi" w:cstheme="majorHAnsi"/>
            <w:color w:val="2F83C4"/>
            <w:sz w:val="18"/>
            <w:szCs w:val="18"/>
          </w:rPr>
          <w:t>Neilands</w:t>
        </w:r>
        <w:proofErr w:type="spellEnd"/>
        <w:r w:rsidR="00AE7AAD" w:rsidRPr="00556247">
          <w:rPr>
            <w:rStyle w:val="Hyperlink"/>
            <w:rFonts w:asciiTheme="majorHAnsi" w:hAnsiTheme="majorHAnsi" w:cstheme="majorHAnsi"/>
            <w:color w:val="2F83C4"/>
            <w:sz w:val="18"/>
            <w:szCs w:val="18"/>
          </w:rPr>
          <w:t xml:space="preserve">, T. B., Kaplan, R. L., Johnson, M. O., Nemoto, T., </w:t>
        </w:r>
        <w:proofErr w:type="spellStart"/>
        <w:r w:rsidR="00AE7AAD" w:rsidRPr="00556247">
          <w:rPr>
            <w:rStyle w:val="Hyperlink"/>
            <w:rFonts w:asciiTheme="majorHAnsi" w:hAnsiTheme="majorHAnsi" w:cstheme="majorHAnsi"/>
            <w:color w:val="2F83C4"/>
            <w:sz w:val="18"/>
            <w:szCs w:val="18"/>
          </w:rPr>
          <w:t>Darbes</w:t>
        </w:r>
        <w:proofErr w:type="spellEnd"/>
        <w:r w:rsidR="00AE7AAD" w:rsidRPr="00556247">
          <w:rPr>
            <w:rStyle w:val="Hyperlink"/>
            <w:rFonts w:asciiTheme="majorHAnsi" w:hAnsiTheme="majorHAnsi" w:cstheme="majorHAnsi"/>
            <w:color w:val="2F83C4"/>
            <w:sz w:val="18"/>
            <w:szCs w:val="18"/>
          </w:rPr>
          <w:t xml:space="preserve">, L. A., </w:t>
        </w:r>
        <w:proofErr w:type="spellStart"/>
        <w:r w:rsidR="00AE7AAD" w:rsidRPr="00556247">
          <w:rPr>
            <w:rStyle w:val="Hyperlink"/>
            <w:rFonts w:asciiTheme="majorHAnsi" w:hAnsiTheme="majorHAnsi" w:cstheme="majorHAnsi"/>
            <w:color w:val="2F83C4"/>
            <w:sz w:val="18"/>
            <w:szCs w:val="18"/>
          </w:rPr>
          <w:t>Operario</w:t>
        </w:r>
        <w:proofErr w:type="spellEnd"/>
        <w:r w:rsidR="00AE7AAD" w:rsidRPr="00556247">
          <w:rPr>
            <w:rStyle w:val="Hyperlink"/>
            <w:rFonts w:asciiTheme="majorHAnsi" w:hAnsiTheme="majorHAnsi" w:cstheme="majorHAnsi"/>
            <w:color w:val="2F83C4"/>
            <w:sz w:val="18"/>
            <w:szCs w:val="18"/>
          </w:rPr>
          <w:t xml:space="preserve">, D. (2020). Couples-based approach to HIV prevention for transgender women and their partners: study protocol for a </w:t>
        </w:r>
        <w:proofErr w:type="spellStart"/>
        <w:r w:rsidR="00AE7AAD" w:rsidRPr="00556247">
          <w:rPr>
            <w:rStyle w:val="Hyperlink"/>
            <w:rFonts w:asciiTheme="majorHAnsi" w:hAnsiTheme="majorHAnsi" w:cstheme="majorHAnsi"/>
            <w:color w:val="2F83C4"/>
            <w:sz w:val="18"/>
            <w:szCs w:val="18"/>
          </w:rPr>
          <w:t>randomised</w:t>
        </w:r>
        <w:proofErr w:type="spellEnd"/>
        <w:r w:rsidR="00AE7AAD" w:rsidRPr="00556247">
          <w:rPr>
            <w:rStyle w:val="Hyperlink"/>
            <w:rFonts w:asciiTheme="majorHAnsi" w:hAnsiTheme="majorHAnsi" w:cstheme="majorHAnsi"/>
            <w:color w:val="2F83C4"/>
            <w:sz w:val="18"/>
            <w:szCs w:val="18"/>
          </w:rPr>
          <w:t xml:space="preserve"> controlled trial testing the efficacy of the ‘It Takes Two’ intervention. BMJ Open. 2020; 10(10): e038723</w:t>
        </w:r>
      </w:hyperlink>
    </w:p>
    <w:p w14:paraId="5DF40AC2" w14:textId="77777777" w:rsidR="0014328A" w:rsidRPr="00A26BE7" w:rsidRDefault="0014328A" w:rsidP="0014328A">
      <w:pPr>
        <w:rPr>
          <w:rFonts w:asciiTheme="majorHAnsi" w:hAnsiTheme="majorHAnsi" w:cstheme="majorHAnsi"/>
          <w:sz w:val="18"/>
          <w:szCs w:val="18"/>
          <w:lang w:val="de-DE"/>
        </w:rPr>
      </w:pPr>
      <w:r w:rsidRPr="00556247">
        <w:rPr>
          <w:rFonts w:asciiTheme="majorHAnsi" w:hAnsiTheme="majorHAnsi" w:cstheme="majorHAnsi"/>
          <w:color w:val="000000"/>
          <w:sz w:val="18"/>
          <w:szCs w:val="18"/>
        </w:rPr>
        <w:br/>
      </w:r>
      <w:hyperlink r:id="rId1870" w:history="1">
        <w:r w:rsidRPr="00556247">
          <w:rPr>
            <w:rFonts w:asciiTheme="majorHAnsi" w:hAnsiTheme="majorHAnsi" w:cstheme="majorHAnsi"/>
            <w:color w:val="2F83C4"/>
            <w:sz w:val="18"/>
            <w:szCs w:val="18"/>
            <w:u w:val="single"/>
          </w:rPr>
          <w:t xml:space="preserve">Garthe, R. C., Hidalgo, M. A., </w:t>
        </w:r>
        <w:proofErr w:type="spellStart"/>
        <w:r w:rsidRPr="00556247">
          <w:rPr>
            <w:rFonts w:asciiTheme="majorHAnsi" w:hAnsiTheme="majorHAnsi" w:cstheme="majorHAnsi"/>
            <w:color w:val="2F83C4"/>
            <w:sz w:val="18"/>
            <w:szCs w:val="18"/>
            <w:u w:val="single"/>
          </w:rPr>
          <w:t>Goffnett</w:t>
        </w:r>
        <w:proofErr w:type="spellEnd"/>
        <w:r w:rsidRPr="00556247">
          <w:rPr>
            <w:rFonts w:asciiTheme="majorHAnsi" w:hAnsiTheme="majorHAnsi" w:cstheme="majorHAnsi"/>
            <w:color w:val="2F83C4"/>
            <w:sz w:val="18"/>
            <w:szCs w:val="18"/>
            <w:u w:val="single"/>
          </w:rPr>
          <w:t xml:space="preserve">, J., Hereth, J., Garofalo, R., Reisner, S. L., </w:t>
        </w:r>
        <w:proofErr w:type="spellStart"/>
        <w:r w:rsidRPr="00556247">
          <w:rPr>
            <w:rFonts w:asciiTheme="majorHAnsi" w:hAnsiTheme="majorHAnsi" w:cstheme="majorHAnsi"/>
            <w:color w:val="2F83C4"/>
            <w:sz w:val="18"/>
            <w:szCs w:val="18"/>
            <w:u w:val="single"/>
          </w:rPr>
          <w:t>Mimiaga</w:t>
        </w:r>
        <w:proofErr w:type="spellEnd"/>
        <w:r w:rsidRPr="00556247">
          <w:rPr>
            <w:rFonts w:asciiTheme="majorHAnsi" w:hAnsiTheme="majorHAnsi" w:cstheme="majorHAnsi"/>
            <w:color w:val="2F83C4"/>
            <w:sz w:val="18"/>
            <w:szCs w:val="18"/>
            <w:u w:val="single"/>
          </w:rPr>
          <w:t xml:space="preserve">, M. J., Kuhns, L. M. (2020). Young transgender women survivors of intimate partner violence: a latent class analysis of protective processes. </w:t>
        </w:r>
        <w:r w:rsidRPr="00A26BE7">
          <w:rPr>
            <w:rFonts w:asciiTheme="majorHAnsi" w:hAnsiTheme="majorHAnsi" w:cstheme="majorHAnsi"/>
            <w:color w:val="2F83C4"/>
            <w:sz w:val="18"/>
            <w:szCs w:val="18"/>
            <w:u w:val="single"/>
            <w:lang w:val="de-DE"/>
          </w:rPr>
          <w:t>Psychol. Sex. Orientat. Gend. Divers. 7(4), 386-395</w:t>
        </w:r>
      </w:hyperlink>
      <w:r w:rsidRPr="00A26BE7">
        <w:rPr>
          <w:rFonts w:asciiTheme="majorHAnsi" w:hAnsiTheme="majorHAnsi" w:cstheme="majorHAnsi"/>
          <w:color w:val="000000"/>
          <w:sz w:val="18"/>
          <w:szCs w:val="18"/>
          <w:shd w:val="clear" w:color="auto" w:fill="FFFFFF"/>
          <w:lang w:val="de-DE"/>
        </w:rPr>
        <w:t>: </w:t>
      </w:r>
    </w:p>
    <w:p w14:paraId="41F45927" w14:textId="5A1D0287" w:rsidR="00410FB0" w:rsidRPr="00A26BE7" w:rsidRDefault="00410FB0" w:rsidP="00410FB0">
      <w:pPr>
        <w:rPr>
          <w:rFonts w:asciiTheme="majorHAnsi" w:hAnsiTheme="majorHAnsi" w:cstheme="majorHAnsi"/>
          <w:sz w:val="18"/>
          <w:szCs w:val="18"/>
          <w:lang w:val="de-DE"/>
        </w:rPr>
      </w:pPr>
    </w:p>
    <w:p w14:paraId="792058B5" w14:textId="77777777" w:rsidR="003A67DE" w:rsidRPr="003A67DE" w:rsidRDefault="003A67DE" w:rsidP="003A67DE">
      <w:pPr>
        <w:rPr>
          <w:rFonts w:asciiTheme="majorHAnsi" w:hAnsiTheme="majorHAnsi" w:cstheme="majorHAnsi"/>
          <w:sz w:val="18"/>
          <w:szCs w:val="18"/>
        </w:rPr>
      </w:pPr>
      <w:r w:rsidRPr="003A67DE">
        <w:rPr>
          <w:rFonts w:asciiTheme="majorHAnsi" w:hAnsiTheme="majorHAnsi" w:cstheme="majorHAnsi"/>
          <w:color w:val="000000"/>
          <w:sz w:val="18"/>
          <w:szCs w:val="18"/>
          <w:shd w:val="clear" w:color="auto" w:fill="FFFFFF"/>
          <w:lang w:val="de-DE"/>
        </w:rPr>
        <w:t>Haase, S., Müller, A., &amp; Zweigenthal, V. (2022).</w:t>
      </w:r>
      <w:r w:rsidRPr="003A67DE">
        <w:rPr>
          <w:rStyle w:val="apple-converted-space"/>
          <w:rFonts w:asciiTheme="majorHAnsi" w:hAnsiTheme="majorHAnsi" w:cstheme="majorHAnsi"/>
          <w:color w:val="000000"/>
          <w:sz w:val="18"/>
          <w:szCs w:val="18"/>
          <w:shd w:val="clear" w:color="auto" w:fill="FFFFFF"/>
          <w:lang w:val="de-DE"/>
        </w:rPr>
        <w:t> </w:t>
      </w:r>
      <w:r w:rsidR="00000000">
        <w:fldChar w:fldCharType="begin"/>
      </w:r>
      <w:r w:rsidR="00000000">
        <w:instrText>HYPERLINK "https://secure-web.cisco.com/11KQ-gMweHml0gc9LSB9VbJGpPs2TFySNSXjTkWHite3C2GZ3QXZiWPNI9W7UGjpfdQUtNQ_xlfzz3PQEaXiVL22dWKS5x8oYzme8i2h-cwDSbF4CrSt0uPM0DgpBU6VkCAfhMf4f5b8O5vVqRCdMxKfjH7zsAFWECZJfw4roZ6irlHhERRiNp0ZraV5I1zz3Oyp74EonoZgW_Me9WRhztaAHWSw0Tet0piS1oLpk_fLqI86r7XKmgwUtEb9QJrJ3QHzJKddR2j6vuogd1vGY1K3OMdR9y1eNaPWiy8ewZ5wXoKLFbzHSTEo_koyDy5JGXYGoqNEL-kpJP5nuap2S2yNSdXQ7ur5dlzuhWXRrR7g/https%3A%2F%2Fsvri.us4.list-manage.com%2Ftrack%2Fclick%3Fu%3D8c8621f1de425f5dba8bb04bb%26id%3Da0811dc8c1%26e%3D958a6f6b04"</w:instrText>
      </w:r>
      <w:r w:rsidR="00000000">
        <w:fldChar w:fldCharType="separate"/>
      </w:r>
      <w:r w:rsidRPr="003A67DE">
        <w:rPr>
          <w:rStyle w:val="Hyperlink"/>
          <w:rFonts w:asciiTheme="majorHAnsi" w:eastAsiaTheme="majorEastAsia" w:hAnsiTheme="majorHAnsi" w:cstheme="majorHAnsi"/>
          <w:color w:val="2F83C4"/>
          <w:sz w:val="18"/>
          <w:szCs w:val="18"/>
        </w:rPr>
        <w:t>Sexual health behavior, health status, and knowledge among queer womxn and trans men in Kenya: An online cross-sectional study</w:t>
      </w:r>
      <w:r w:rsidR="00000000">
        <w:rPr>
          <w:rStyle w:val="Hyperlink"/>
          <w:rFonts w:asciiTheme="majorHAnsi" w:eastAsiaTheme="majorEastAsia" w:hAnsiTheme="majorHAnsi" w:cstheme="majorHAnsi"/>
          <w:color w:val="2F83C4"/>
          <w:sz w:val="18"/>
          <w:szCs w:val="18"/>
        </w:rPr>
        <w:fldChar w:fldCharType="end"/>
      </w:r>
      <w:r w:rsidRPr="003A67DE">
        <w:rPr>
          <w:rFonts w:asciiTheme="majorHAnsi" w:hAnsiTheme="majorHAnsi" w:cstheme="majorHAnsi"/>
          <w:color w:val="000000"/>
          <w:sz w:val="18"/>
          <w:szCs w:val="18"/>
          <w:shd w:val="clear" w:color="auto" w:fill="FFFFFF"/>
        </w:rPr>
        <w:t xml:space="preserve">. </w:t>
      </w:r>
      <w:proofErr w:type="spellStart"/>
      <w:r w:rsidRPr="003A67DE">
        <w:rPr>
          <w:rFonts w:asciiTheme="majorHAnsi" w:hAnsiTheme="majorHAnsi" w:cstheme="majorHAnsi"/>
          <w:color w:val="000000"/>
          <w:sz w:val="18"/>
          <w:szCs w:val="18"/>
          <w:shd w:val="clear" w:color="auto" w:fill="FFFFFF"/>
        </w:rPr>
        <w:t>PLoS</w:t>
      </w:r>
      <w:proofErr w:type="spellEnd"/>
      <w:r w:rsidRPr="003A67DE">
        <w:rPr>
          <w:rFonts w:asciiTheme="majorHAnsi" w:hAnsiTheme="majorHAnsi" w:cstheme="majorHAnsi"/>
          <w:color w:val="000000"/>
          <w:sz w:val="18"/>
          <w:szCs w:val="18"/>
          <w:shd w:val="clear" w:color="auto" w:fill="FFFFFF"/>
        </w:rPr>
        <w:t xml:space="preserve"> One. 17(6), e0268298: T</w:t>
      </w:r>
    </w:p>
    <w:p w14:paraId="25F6EC2E" w14:textId="77777777" w:rsidR="003A67DE" w:rsidRPr="003A67DE" w:rsidRDefault="003A67DE" w:rsidP="00410FB0">
      <w:pPr>
        <w:rPr>
          <w:rFonts w:asciiTheme="majorHAnsi" w:hAnsiTheme="majorHAnsi" w:cstheme="majorHAnsi"/>
          <w:sz w:val="18"/>
          <w:szCs w:val="18"/>
        </w:rPr>
      </w:pPr>
    </w:p>
    <w:p w14:paraId="18E9B6D8" w14:textId="61DBA275" w:rsidR="00410FB0" w:rsidRPr="00410FB0" w:rsidRDefault="00000000" w:rsidP="00410FB0">
      <w:pPr>
        <w:rPr>
          <w:rFonts w:asciiTheme="majorHAnsi" w:hAnsiTheme="majorHAnsi" w:cstheme="majorHAnsi"/>
          <w:sz w:val="18"/>
          <w:szCs w:val="18"/>
        </w:rPr>
      </w:pPr>
      <w:hyperlink r:id="rId1871" w:history="1">
        <w:r w:rsidR="00410FB0" w:rsidRPr="00410FB0">
          <w:rPr>
            <w:rFonts w:asciiTheme="majorHAnsi" w:hAnsiTheme="majorHAnsi" w:cstheme="majorHAnsi"/>
            <w:color w:val="2F83C4"/>
            <w:sz w:val="18"/>
            <w:szCs w:val="18"/>
            <w:u w:val="single"/>
          </w:rPr>
          <w:t>Harden, J., McAllister, P., Spencer, C.M., &amp; Stith, S.M. (2022). The dark side of the rainbow: Queer women's experiences of intimate partner violence. Trauma Violence Abuse. 23(1), 301-313</w:t>
        </w:r>
      </w:hyperlink>
      <w:r w:rsidR="00410FB0" w:rsidRPr="00410FB0">
        <w:rPr>
          <w:rFonts w:asciiTheme="majorHAnsi" w:hAnsiTheme="majorHAnsi" w:cstheme="majorHAnsi"/>
          <w:color w:val="000000"/>
          <w:sz w:val="18"/>
          <w:szCs w:val="18"/>
          <w:shd w:val="clear" w:color="auto" w:fill="FFFFFF"/>
        </w:rPr>
        <w:t>:</w:t>
      </w:r>
    </w:p>
    <w:p w14:paraId="609E96BB" w14:textId="77777777" w:rsidR="00D0143F" w:rsidRPr="00D0143F" w:rsidRDefault="00D0143F" w:rsidP="00D0143F">
      <w:pPr>
        <w:rPr>
          <w:rFonts w:asciiTheme="majorHAnsi" w:hAnsiTheme="majorHAnsi" w:cstheme="majorHAnsi"/>
          <w:sz w:val="18"/>
          <w:szCs w:val="18"/>
        </w:rPr>
      </w:pPr>
      <w:r w:rsidRPr="00410FB0">
        <w:rPr>
          <w:rFonts w:asciiTheme="majorHAnsi" w:hAnsiTheme="majorHAnsi" w:cstheme="majorHAnsi"/>
          <w:color w:val="000000"/>
          <w:sz w:val="18"/>
          <w:szCs w:val="18"/>
        </w:rPr>
        <w:br/>
      </w:r>
      <w:hyperlink r:id="rId1872" w:history="1">
        <w:r w:rsidRPr="00D0143F">
          <w:rPr>
            <w:rStyle w:val="Hyperlink"/>
            <w:rFonts w:asciiTheme="majorHAnsi" w:hAnsiTheme="majorHAnsi" w:cstheme="majorHAnsi"/>
            <w:color w:val="2F83C4"/>
            <w:sz w:val="18"/>
            <w:szCs w:val="18"/>
          </w:rPr>
          <w:t xml:space="preserve">Hawkey, A.J., Ussher, J.M., Liamputtong, P., </w:t>
        </w:r>
        <w:proofErr w:type="spellStart"/>
        <w:r w:rsidRPr="00D0143F">
          <w:rPr>
            <w:rStyle w:val="Hyperlink"/>
            <w:rFonts w:asciiTheme="majorHAnsi" w:hAnsiTheme="majorHAnsi" w:cstheme="majorHAnsi"/>
            <w:color w:val="2F83C4"/>
            <w:sz w:val="18"/>
            <w:szCs w:val="18"/>
          </w:rPr>
          <w:t>Marjadi</w:t>
        </w:r>
        <w:proofErr w:type="spellEnd"/>
        <w:r w:rsidRPr="00D0143F">
          <w:rPr>
            <w:rStyle w:val="Hyperlink"/>
            <w:rFonts w:asciiTheme="majorHAnsi" w:hAnsiTheme="majorHAnsi" w:cstheme="majorHAnsi"/>
            <w:color w:val="2F83C4"/>
            <w:sz w:val="18"/>
            <w:szCs w:val="18"/>
          </w:rPr>
          <w:t xml:space="preserve">, B., Sekar, J.A., Perz, J., Ryan, S., Schmied, V., Brook, E., &amp; Dune T. (2021). Trans women's responses to sexual violence: vigilance, resilience, and need for </w:t>
        </w:r>
        <w:proofErr w:type="gramStart"/>
        <w:r w:rsidRPr="00D0143F">
          <w:rPr>
            <w:rStyle w:val="Hyperlink"/>
            <w:rFonts w:asciiTheme="majorHAnsi" w:hAnsiTheme="majorHAnsi" w:cstheme="majorHAnsi"/>
            <w:color w:val="2F83C4"/>
            <w:sz w:val="18"/>
            <w:szCs w:val="18"/>
          </w:rPr>
          <w:t>support .</w:t>
        </w:r>
        <w:proofErr w:type="gramEnd"/>
        <w:r w:rsidRPr="00D0143F">
          <w:rPr>
            <w:rStyle w:val="Hyperlink"/>
            <w:rFonts w:asciiTheme="majorHAnsi" w:hAnsiTheme="majorHAnsi" w:cstheme="majorHAnsi"/>
            <w:color w:val="2F83C4"/>
            <w:sz w:val="18"/>
            <w:szCs w:val="18"/>
          </w:rPr>
          <w:t xml:space="preserve"> Arch. Sex. </w:t>
        </w:r>
        <w:proofErr w:type="spellStart"/>
        <w:r w:rsidRPr="00D0143F">
          <w:rPr>
            <w:rStyle w:val="Hyperlink"/>
            <w:rFonts w:asciiTheme="majorHAnsi" w:hAnsiTheme="majorHAnsi" w:cstheme="majorHAnsi"/>
            <w:color w:val="2F83C4"/>
            <w:sz w:val="18"/>
            <w:szCs w:val="18"/>
          </w:rPr>
          <w:t>Behav</w:t>
        </w:r>
        <w:proofErr w:type="spellEnd"/>
        <w:r w:rsidRPr="00D0143F">
          <w:rPr>
            <w:rStyle w:val="Hyperlink"/>
            <w:rFonts w:asciiTheme="majorHAnsi" w:hAnsiTheme="majorHAnsi" w:cstheme="majorHAnsi"/>
            <w:color w:val="2F83C4"/>
            <w:sz w:val="18"/>
            <w:szCs w:val="18"/>
          </w:rPr>
          <w:t xml:space="preserve">. </w:t>
        </w:r>
        <w:proofErr w:type="spellStart"/>
        <w:r w:rsidRPr="00D0143F">
          <w:rPr>
            <w:rStyle w:val="Hyperlink"/>
            <w:rFonts w:asciiTheme="majorHAnsi" w:hAnsiTheme="majorHAnsi" w:cstheme="majorHAnsi"/>
            <w:color w:val="2F83C4"/>
            <w:sz w:val="18"/>
            <w:szCs w:val="18"/>
          </w:rPr>
          <w:t>ePub</w:t>
        </w:r>
        <w:proofErr w:type="spellEnd"/>
      </w:hyperlink>
    </w:p>
    <w:p w14:paraId="739DDD4F" w14:textId="39C828EE" w:rsidR="0064175F" w:rsidRPr="00556247" w:rsidRDefault="0064175F" w:rsidP="0064175F">
      <w:pPr>
        <w:rPr>
          <w:rFonts w:asciiTheme="majorHAnsi" w:hAnsiTheme="majorHAnsi" w:cstheme="majorHAnsi"/>
          <w:sz w:val="18"/>
          <w:szCs w:val="18"/>
        </w:rPr>
      </w:pPr>
      <w:r w:rsidRPr="00D0143F">
        <w:rPr>
          <w:rFonts w:asciiTheme="majorHAnsi" w:hAnsiTheme="majorHAnsi" w:cstheme="majorHAnsi"/>
          <w:color w:val="000000"/>
          <w:sz w:val="18"/>
          <w:szCs w:val="18"/>
          <w:shd w:val="clear" w:color="auto" w:fill="FFFFFF"/>
        </w:rPr>
        <w:br/>
      </w:r>
      <w:r w:rsidRPr="00556247">
        <w:rPr>
          <w:rFonts w:asciiTheme="majorHAnsi" w:hAnsiTheme="majorHAnsi" w:cstheme="majorHAnsi"/>
          <w:sz w:val="18"/>
          <w:szCs w:val="18"/>
        </w:rPr>
        <w:t>Hirschel D, McCormack P.D.  (202</w:t>
      </w:r>
      <w:r w:rsidR="00AE656F" w:rsidRPr="00556247">
        <w:rPr>
          <w:rFonts w:asciiTheme="majorHAnsi" w:hAnsiTheme="majorHAnsi" w:cstheme="majorHAnsi"/>
          <w:sz w:val="18"/>
          <w:szCs w:val="18"/>
        </w:rPr>
        <w:t>1</w:t>
      </w:r>
      <w:r w:rsidRPr="00556247">
        <w:rPr>
          <w:rFonts w:asciiTheme="majorHAnsi" w:hAnsiTheme="majorHAnsi" w:cstheme="majorHAnsi"/>
          <w:sz w:val="18"/>
          <w:szCs w:val="18"/>
        </w:rPr>
        <w:t xml:space="preserve">). </w:t>
      </w:r>
      <w:r w:rsidR="00AE656F" w:rsidRPr="00556247">
        <w:rPr>
          <w:rFonts w:asciiTheme="majorHAnsi" w:hAnsiTheme="majorHAnsi" w:cstheme="majorHAnsi"/>
          <w:sz w:val="18"/>
          <w:szCs w:val="18"/>
        </w:rPr>
        <w:t xml:space="preserve">Same-Sex couples and the Police: A </w:t>
      </w:r>
      <w:proofErr w:type="gramStart"/>
      <w:r w:rsidR="00AE656F" w:rsidRPr="00556247">
        <w:rPr>
          <w:rFonts w:asciiTheme="majorHAnsi" w:hAnsiTheme="majorHAnsi" w:cstheme="majorHAnsi"/>
          <w:sz w:val="18"/>
          <w:szCs w:val="18"/>
        </w:rPr>
        <w:t>10 year</w:t>
      </w:r>
      <w:proofErr w:type="gramEnd"/>
      <w:r w:rsidR="00AE656F" w:rsidRPr="00556247">
        <w:rPr>
          <w:rFonts w:asciiTheme="majorHAnsi" w:hAnsiTheme="majorHAnsi" w:cstheme="majorHAnsi"/>
          <w:sz w:val="18"/>
          <w:szCs w:val="18"/>
        </w:rPr>
        <w:t xml:space="preserve"> study of arrest and dual arrest rates in responding to incidents of intimate partner violence. </w:t>
      </w:r>
      <w:r w:rsidR="00AE656F" w:rsidRPr="00556247">
        <w:rPr>
          <w:rFonts w:asciiTheme="majorHAnsi" w:hAnsiTheme="majorHAnsi" w:cstheme="majorHAnsi"/>
          <w:i/>
          <w:iCs/>
          <w:sz w:val="18"/>
          <w:szCs w:val="18"/>
        </w:rPr>
        <w:t>Violence Against Women 27(9),</w:t>
      </w:r>
      <w:r w:rsidR="00AE656F" w:rsidRPr="00556247">
        <w:rPr>
          <w:rFonts w:asciiTheme="majorHAnsi" w:hAnsiTheme="majorHAnsi" w:cstheme="majorHAnsi"/>
          <w:sz w:val="18"/>
          <w:szCs w:val="18"/>
        </w:rPr>
        <w:t xml:space="preserve"> 1119-1149.</w:t>
      </w:r>
    </w:p>
    <w:p w14:paraId="3BC2E66C" w14:textId="77777777" w:rsidR="0064175F" w:rsidRPr="00556247" w:rsidRDefault="0064175F" w:rsidP="00750518">
      <w:pPr>
        <w:rPr>
          <w:rFonts w:asciiTheme="majorHAnsi" w:hAnsiTheme="majorHAnsi" w:cstheme="majorHAnsi"/>
          <w:color w:val="000000"/>
          <w:sz w:val="18"/>
          <w:szCs w:val="18"/>
          <w:lang w:val="en-GB"/>
        </w:rPr>
      </w:pPr>
    </w:p>
    <w:p w14:paraId="7A031346" w14:textId="63939E6C" w:rsidR="0064175F" w:rsidRPr="00556247" w:rsidRDefault="0064175F" w:rsidP="0064175F">
      <w:pPr>
        <w:rPr>
          <w:rFonts w:asciiTheme="majorHAnsi" w:hAnsiTheme="majorHAnsi" w:cstheme="majorHAnsi"/>
          <w:sz w:val="18"/>
          <w:szCs w:val="18"/>
        </w:rPr>
      </w:pPr>
      <w:r w:rsidRPr="00556247">
        <w:rPr>
          <w:rFonts w:asciiTheme="majorHAnsi" w:hAnsiTheme="majorHAnsi" w:cstheme="majorHAnsi"/>
          <w:sz w:val="18"/>
          <w:szCs w:val="18"/>
        </w:rPr>
        <w:t xml:space="preserve">Human Rights Watch (2020). </w:t>
      </w:r>
      <w:hyperlink r:id="rId1873" w:history="1">
        <w:r w:rsidRPr="00556247">
          <w:rPr>
            <w:rStyle w:val="Hyperlink"/>
            <w:rFonts w:asciiTheme="majorHAnsi" w:hAnsiTheme="majorHAnsi" w:cstheme="majorHAnsi"/>
            <w:color w:val="954F72"/>
            <w:sz w:val="18"/>
            <w:szCs w:val="18"/>
            <w:lang w:val="en-GB"/>
          </w:rPr>
          <w:t>“If we don’t get services, we will die”: Tanzania’s anti-LGBT crackdown and the right to health. Human Rights Watch. 2020</w:t>
        </w:r>
      </w:hyperlink>
      <w:r w:rsidRPr="00556247">
        <w:rPr>
          <w:rFonts w:asciiTheme="majorHAnsi" w:hAnsiTheme="majorHAnsi" w:cstheme="majorHAnsi"/>
          <w:color w:val="000000"/>
          <w:sz w:val="18"/>
          <w:szCs w:val="18"/>
          <w:lang w:val="en-GB"/>
        </w:rPr>
        <w:t xml:space="preserve"> (</w:t>
      </w:r>
      <w:r w:rsidRPr="00556247">
        <w:rPr>
          <w:rFonts w:asciiTheme="majorHAnsi" w:hAnsiTheme="majorHAnsi" w:cstheme="majorHAnsi"/>
          <w:i/>
          <w:iCs/>
          <w:color w:val="000000"/>
          <w:sz w:val="18"/>
          <w:szCs w:val="18"/>
          <w:lang w:val="en-GB"/>
        </w:rPr>
        <w:t>Source: Human Rights Watch</w:t>
      </w:r>
      <w:r w:rsidRPr="00556247">
        <w:rPr>
          <w:rFonts w:asciiTheme="majorHAnsi" w:hAnsiTheme="majorHAnsi" w:cstheme="majorHAnsi"/>
          <w:color w:val="000000"/>
          <w:sz w:val="18"/>
          <w:szCs w:val="18"/>
          <w:lang w:val="en-GB"/>
        </w:rPr>
        <w:t>).</w:t>
      </w:r>
    </w:p>
    <w:p w14:paraId="23E31BF5" w14:textId="77777777" w:rsidR="00601AA7" w:rsidRPr="00556247" w:rsidRDefault="00601AA7" w:rsidP="00601AA7">
      <w:pPr>
        <w:rPr>
          <w:rFonts w:asciiTheme="majorHAnsi" w:hAnsiTheme="majorHAnsi" w:cstheme="majorHAnsi"/>
          <w:sz w:val="18"/>
          <w:szCs w:val="18"/>
        </w:rPr>
      </w:pPr>
      <w:r w:rsidRPr="00556247">
        <w:rPr>
          <w:rFonts w:asciiTheme="majorHAnsi" w:hAnsiTheme="majorHAnsi" w:cstheme="majorHAnsi"/>
          <w:color w:val="000000"/>
          <w:sz w:val="18"/>
          <w:szCs w:val="18"/>
        </w:rPr>
        <w:br/>
      </w:r>
      <w:hyperlink r:id="rId1874" w:tgtFrame="_blank" w:history="1">
        <w:r w:rsidRPr="00556247">
          <w:rPr>
            <w:rStyle w:val="Hyperlink"/>
            <w:rFonts w:asciiTheme="majorHAnsi" w:hAnsiTheme="majorHAnsi" w:cstheme="majorHAnsi"/>
            <w:color w:val="2F83C4"/>
            <w:sz w:val="18"/>
            <w:szCs w:val="18"/>
          </w:rPr>
          <w:t>Islam, S. (2021). Perceptions of psychological intimate partner violence: the influence of sexual minority stigma and childhood exposure to domestic violence among Bisexual and Lesbian women</w:t>
        </w:r>
      </w:hyperlink>
      <w:hyperlink r:id="rId1875" w:history="1">
        <w:r w:rsidRPr="00556247">
          <w:rPr>
            <w:rStyle w:val="Hyperlink"/>
            <w:rFonts w:asciiTheme="majorHAnsi" w:hAnsiTheme="majorHAnsi" w:cstheme="majorHAnsi"/>
            <w:color w:val="2F83C4"/>
            <w:sz w:val="18"/>
            <w:szCs w:val="18"/>
          </w:rPr>
          <w:t>. International Journal of Environmental Research and Public Health, 18(10), 5356</w:t>
        </w:r>
      </w:hyperlink>
    </w:p>
    <w:p w14:paraId="47407534" w14:textId="77777777" w:rsidR="00601AA7" w:rsidRPr="00556247" w:rsidRDefault="00601AA7" w:rsidP="00750518">
      <w:pPr>
        <w:rPr>
          <w:rFonts w:asciiTheme="majorHAnsi" w:hAnsiTheme="majorHAnsi" w:cstheme="majorHAnsi"/>
          <w:color w:val="000000"/>
          <w:sz w:val="18"/>
          <w:szCs w:val="18"/>
          <w:lang w:val="en-GB"/>
        </w:rPr>
      </w:pPr>
    </w:p>
    <w:p w14:paraId="686209F2" w14:textId="1424845D" w:rsidR="007C0F0A" w:rsidRPr="00556247" w:rsidRDefault="007C0F0A" w:rsidP="00750518">
      <w:pPr>
        <w:rPr>
          <w:rFonts w:asciiTheme="majorHAnsi" w:hAnsiTheme="majorHAnsi" w:cstheme="majorHAnsi"/>
          <w:color w:val="000000"/>
          <w:sz w:val="18"/>
          <w:szCs w:val="18"/>
          <w:lang w:val="en-GB"/>
        </w:rPr>
      </w:pPr>
      <w:r w:rsidRPr="00556247">
        <w:rPr>
          <w:rFonts w:asciiTheme="majorHAnsi" w:hAnsiTheme="majorHAnsi" w:cstheme="majorHAnsi"/>
          <w:color w:val="000000"/>
          <w:sz w:val="18"/>
          <w:szCs w:val="18"/>
          <w:lang w:val="en-GB"/>
        </w:rPr>
        <w:t xml:space="preserve">Jordan SP, Mehrotra GR, Fujikawa KA. (2020). Mandating inclusion: Critical trans perspectives on domestic and sexual violence advocacy. </w:t>
      </w:r>
      <w:r w:rsidRPr="00556247">
        <w:rPr>
          <w:rFonts w:asciiTheme="majorHAnsi" w:hAnsiTheme="majorHAnsi" w:cstheme="majorHAnsi"/>
          <w:i/>
          <w:color w:val="000000"/>
          <w:sz w:val="18"/>
          <w:szCs w:val="18"/>
          <w:lang w:val="en-GB"/>
        </w:rPr>
        <w:t>Violence Against Women 26(6-7),</w:t>
      </w:r>
      <w:r w:rsidRPr="00556247">
        <w:rPr>
          <w:rFonts w:asciiTheme="majorHAnsi" w:hAnsiTheme="majorHAnsi" w:cstheme="majorHAnsi"/>
          <w:color w:val="000000"/>
          <w:sz w:val="18"/>
          <w:szCs w:val="18"/>
          <w:lang w:val="en-GB"/>
        </w:rPr>
        <w:t xml:space="preserve"> 531-554.</w:t>
      </w:r>
    </w:p>
    <w:p w14:paraId="397F495F" w14:textId="77777777" w:rsidR="003B1224" w:rsidRDefault="003B1224" w:rsidP="00750518">
      <w:pPr>
        <w:rPr>
          <w:rFonts w:asciiTheme="majorHAnsi" w:hAnsiTheme="majorHAnsi" w:cstheme="majorHAnsi"/>
          <w:color w:val="000000"/>
          <w:sz w:val="18"/>
          <w:szCs w:val="18"/>
          <w:lang w:val="en-GB"/>
        </w:rPr>
      </w:pPr>
    </w:p>
    <w:p w14:paraId="0F273091" w14:textId="2E22076C" w:rsidR="003B1224" w:rsidRPr="003B1224" w:rsidRDefault="003B1224" w:rsidP="00750518">
      <w:pPr>
        <w:rPr>
          <w:rFonts w:asciiTheme="majorHAnsi" w:hAnsiTheme="majorHAnsi" w:cstheme="majorHAnsi"/>
          <w:color w:val="000000"/>
          <w:sz w:val="18"/>
          <w:szCs w:val="18"/>
        </w:rPr>
      </w:pPr>
      <w:r w:rsidRPr="003B1224">
        <w:rPr>
          <w:rFonts w:asciiTheme="majorHAnsi" w:hAnsiTheme="majorHAnsi" w:cstheme="majorHAnsi"/>
          <w:color w:val="000000"/>
          <w:sz w:val="18"/>
          <w:szCs w:val="18"/>
        </w:rPr>
        <w:t>Kirwan M, Leone RM, Davis KC, Or</w:t>
      </w:r>
      <w:r>
        <w:rPr>
          <w:rFonts w:asciiTheme="majorHAnsi" w:hAnsiTheme="majorHAnsi" w:cstheme="majorHAnsi"/>
          <w:color w:val="000000"/>
          <w:sz w:val="18"/>
          <w:szCs w:val="18"/>
        </w:rPr>
        <w:t xml:space="preserve">chowski LM, Gilmore AK. (2024). Emotion regulation difficulties moderate the association between typical drinking and sexual assault victimization among sexual and gender minority university students. </w:t>
      </w:r>
      <w:r w:rsidRPr="00D44483">
        <w:rPr>
          <w:rFonts w:asciiTheme="majorHAnsi" w:hAnsiTheme="majorHAnsi" w:cstheme="majorHAnsi"/>
          <w:i/>
          <w:iCs/>
          <w:color w:val="000000"/>
          <w:sz w:val="18"/>
          <w:szCs w:val="18"/>
          <w:lang w:val="en-GB"/>
        </w:rPr>
        <w:t xml:space="preserve">Violence Against Women </w:t>
      </w:r>
      <w:r>
        <w:rPr>
          <w:rFonts w:asciiTheme="majorHAnsi" w:hAnsiTheme="majorHAnsi" w:cstheme="majorHAnsi"/>
          <w:i/>
          <w:iCs/>
          <w:color w:val="000000"/>
          <w:sz w:val="18"/>
          <w:szCs w:val="18"/>
          <w:lang w:val="en-GB"/>
        </w:rPr>
        <w:t>30</w:t>
      </w:r>
      <w:r w:rsidRPr="00D44483">
        <w:rPr>
          <w:rFonts w:asciiTheme="majorHAnsi" w:hAnsiTheme="majorHAnsi" w:cstheme="majorHAnsi"/>
          <w:i/>
          <w:iCs/>
          <w:color w:val="000000"/>
          <w:sz w:val="18"/>
          <w:szCs w:val="18"/>
          <w:lang w:val="en-GB"/>
        </w:rPr>
        <w:t>(</w:t>
      </w:r>
      <w:r>
        <w:rPr>
          <w:rFonts w:asciiTheme="majorHAnsi" w:hAnsiTheme="majorHAnsi" w:cstheme="majorHAnsi"/>
          <w:i/>
          <w:iCs/>
          <w:color w:val="000000"/>
          <w:sz w:val="18"/>
          <w:szCs w:val="18"/>
          <w:lang w:val="en-GB"/>
        </w:rPr>
        <w:t>3-4</w:t>
      </w:r>
      <w:r w:rsidRPr="00D44483">
        <w:rPr>
          <w:rFonts w:asciiTheme="majorHAnsi" w:hAnsiTheme="majorHAnsi" w:cstheme="majorHAnsi"/>
          <w:i/>
          <w:iCs/>
          <w:color w:val="000000"/>
          <w:sz w:val="18"/>
          <w:szCs w:val="18"/>
          <w:lang w:val="en-GB"/>
        </w:rPr>
        <w:t>),</w:t>
      </w:r>
      <w:r>
        <w:rPr>
          <w:rFonts w:asciiTheme="majorHAnsi" w:hAnsiTheme="majorHAnsi" w:cstheme="majorHAnsi"/>
          <w:color w:val="000000"/>
          <w:sz w:val="18"/>
          <w:szCs w:val="18"/>
          <w:lang w:val="en-GB"/>
        </w:rPr>
        <w:t xml:space="preserve"> 768-790.</w:t>
      </w:r>
    </w:p>
    <w:p w14:paraId="1FDDED37" w14:textId="632EA2C4" w:rsidR="00750518" w:rsidRPr="00556247" w:rsidRDefault="00750518" w:rsidP="00750518">
      <w:pPr>
        <w:rPr>
          <w:rFonts w:asciiTheme="majorHAnsi" w:hAnsiTheme="majorHAnsi" w:cstheme="majorHAnsi"/>
          <w:sz w:val="18"/>
          <w:szCs w:val="18"/>
        </w:rPr>
      </w:pPr>
      <w:r w:rsidRPr="003B1224">
        <w:rPr>
          <w:rFonts w:asciiTheme="majorHAnsi" w:hAnsiTheme="majorHAnsi" w:cstheme="majorHAnsi"/>
          <w:color w:val="000000"/>
          <w:sz w:val="18"/>
          <w:szCs w:val="18"/>
        </w:rPr>
        <w:br/>
      </w:r>
      <w:r w:rsidR="00757FB2" w:rsidRPr="00556247">
        <w:rPr>
          <w:rFonts w:asciiTheme="majorHAnsi" w:hAnsiTheme="majorHAnsi" w:cstheme="majorHAnsi"/>
          <w:sz w:val="18"/>
          <w:szCs w:val="18"/>
        </w:rPr>
        <w:t xml:space="preserve">Kiss L, Quinlan-Davidson M, </w:t>
      </w:r>
      <w:proofErr w:type="spellStart"/>
      <w:r w:rsidR="00757FB2" w:rsidRPr="00556247">
        <w:rPr>
          <w:rFonts w:asciiTheme="majorHAnsi" w:hAnsiTheme="majorHAnsi" w:cstheme="majorHAnsi"/>
          <w:sz w:val="18"/>
          <w:szCs w:val="18"/>
        </w:rPr>
        <w:t>Pasquero</w:t>
      </w:r>
      <w:proofErr w:type="spellEnd"/>
      <w:r w:rsidR="00757FB2" w:rsidRPr="00556247">
        <w:rPr>
          <w:rFonts w:asciiTheme="majorHAnsi" w:hAnsiTheme="majorHAnsi" w:cstheme="majorHAnsi"/>
          <w:sz w:val="18"/>
          <w:szCs w:val="18"/>
        </w:rPr>
        <w:t xml:space="preserve"> L, Tejero P.O, Hogg C, Theis J, Park A, Zimmerman C, Hossain M. (2020). </w:t>
      </w:r>
      <w:hyperlink r:id="rId1876" w:history="1">
        <w:r w:rsidRPr="00556247">
          <w:rPr>
            <w:rStyle w:val="Hyperlink"/>
            <w:rFonts w:asciiTheme="majorHAnsi" w:hAnsiTheme="majorHAnsi" w:cstheme="majorHAnsi"/>
            <w:color w:val="954F72"/>
            <w:sz w:val="18"/>
            <w:szCs w:val="18"/>
            <w:lang w:val="en-GB"/>
          </w:rPr>
          <w:t xml:space="preserve">Male and LGBT survivors of sexual violence in conflict situations: a realist review of health interventions in low-and middle-income countries. </w:t>
        </w:r>
        <w:proofErr w:type="spellStart"/>
        <w:r w:rsidRPr="00556247">
          <w:rPr>
            <w:rStyle w:val="Hyperlink"/>
            <w:rFonts w:asciiTheme="majorHAnsi" w:hAnsiTheme="majorHAnsi" w:cstheme="majorHAnsi"/>
            <w:color w:val="954F72"/>
            <w:sz w:val="18"/>
            <w:szCs w:val="18"/>
            <w:lang w:val="en-GB"/>
          </w:rPr>
          <w:t>Confl</w:t>
        </w:r>
        <w:proofErr w:type="spellEnd"/>
        <w:r w:rsidRPr="00556247">
          <w:rPr>
            <w:rStyle w:val="Hyperlink"/>
            <w:rFonts w:asciiTheme="majorHAnsi" w:hAnsiTheme="majorHAnsi" w:cstheme="majorHAnsi"/>
            <w:color w:val="954F72"/>
            <w:sz w:val="18"/>
            <w:szCs w:val="18"/>
            <w:lang w:val="en-GB"/>
          </w:rPr>
          <w:t xml:space="preserve"> Health. </w:t>
        </w:r>
        <w:proofErr w:type="spellStart"/>
        <w:r w:rsidRPr="00556247">
          <w:rPr>
            <w:rStyle w:val="Hyperlink"/>
            <w:rFonts w:asciiTheme="majorHAnsi" w:hAnsiTheme="majorHAnsi" w:cstheme="majorHAnsi"/>
            <w:color w:val="954F72"/>
            <w:sz w:val="18"/>
            <w:szCs w:val="18"/>
            <w:lang w:val="en-GB"/>
          </w:rPr>
          <w:t>ePub</w:t>
        </w:r>
        <w:proofErr w:type="spellEnd"/>
        <w:r w:rsidRPr="00556247">
          <w:rPr>
            <w:rStyle w:val="Hyperlink"/>
            <w:rFonts w:asciiTheme="majorHAnsi" w:hAnsiTheme="majorHAnsi" w:cstheme="majorHAnsi"/>
            <w:color w:val="954F72"/>
            <w:sz w:val="18"/>
            <w:szCs w:val="18"/>
            <w:lang w:val="en-GB"/>
          </w:rPr>
          <w:t>, 2020</w:t>
        </w:r>
      </w:hyperlink>
      <w:r w:rsidRPr="00556247">
        <w:rPr>
          <w:rFonts w:asciiTheme="majorHAnsi" w:hAnsiTheme="majorHAnsi" w:cstheme="majorHAnsi"/>
          <w:color w:val="000000"/>
          <w:sz w:val="18"/>
          <w:szCs w:val="18"/>
          <w:lang w:val="en-GB"/>
        </w:rPr>
        <w:t xml:space="preserve"> (</w:t>
      </w:r>
      <w:r w:rsidRPr="00556247">
        <w:rPr>
          <w:rFonts w:asciiTheme="majorHAnsi" w:hAnsiTheme="majorHAnsi" w:cstheme="majorHAnsi"/>
          <w:i/>
          <w:iCs/>
          <w:color w:val="000000"/>
          <w:sz w:val="18"/>
          <w:szCs w:val="18"/>
          <w:lang w:val="en-GB"/>
        </w:rPr>
        <w:t>Source: All Survivors Project</w:t>
      </w:r>
      <w:r w:rsidRPr="00556247">
        <w:rPr>
          <w:rFonts w:asciiTheme="majorHAnsi" w:hAnsiTheme="majorHAnsi" w:cstheme="majorHAnsi"/>
          <w:color w:val="000000"/>
          <w:sz w:val="18"/>
          <w:szCs w:val="18"/>
          <w:lang w:val="en-GB"/>
        </w:rPr>
        <w:t>).</w:t>
      </w:r>
      <w:r w:rsidRPr="00556247">
        <w:rPr>
          <w:rStyle w:val="apple-converted-space"/>
          <w:rFonts w:asciiTheme="majorHAnsi" w:hAnsiTheme="majorHAnsi" w:cstheme="majorHAnsi"/>
          <w:color w:val="000000"/>
          <w:sz w:val="18"/>
          <w:szCs w:val="18"/>
          <w:lang w:val="en-GB"/>
        </w:rPr>
        <w:t> </w:t>
      </w:r>
    </w:p>
    <w:p w14:paraId="4780FC60" w14:textId="77777777" w:rsidR="00750518" w:rsidRPr="00556247" w:rsidRDefault="00750518" w:rsidP="00D92327">
      <w:pPr>
        <w:pStyle w:val="NoSpacing"/>
        <w:rPr>
          <w:rFonts w:asciiTheme="majorHAnsi" w:eastAsia="Times New Roman" w:hAnsiTheme="majorHAnsi" w:cstheme="majorHAnsi"/>
          <w:color w:val="303030"/>
          <w:sz w:val="18"/>
          <w:szCs w:val="18"/>
          <w:shd w:val="clear" w:color="auto" w:fill="FFFFFF"/>
        </w:rPr>
      </w:pPr>
    </w:p>
    <w:p w14:paraId="0C522D82" w14:textId="41955563" w:rsidR="00E2319F" w:rsidRPr="00556247" w:rsidRDefault="00757FB2" w:rsidP="00E2319F">
      <w:pPr>
        <w:rPr>
          <w:rFonts w:asciiTheme="majorHAnsi" w:hAnsiTheme="majorHAnsi" w:cstheme="majorHAnsi"/>
          <w:sz w:val="18"/>
          <w:szCs w:val="18"/>
        </w:rPr>
      </w:pPr>
      <w:r w:rsidRPr="00556247">
        <w:rPr>
          <w:rFonts w:asciiTheme="majorHAnsi" w:hAnsiTheme="majorHAnsi" w:cstheme="majorHAnsi"/>
          <w:sz w:val="18"/>
          <w:szCs w:val="18"/>
        </w:rPr>
        <w:t xml:space="preserve">Lacombe-Duncan A, Olawale R. (2020). </w:t>
      </w:r>
      <w:hyperlink r:id="rId1877" w:history="1">
        <w:r w:rsidR="00E2319F" w:rsidRPr="00556247">
          <w:rPr>
            <w:rStyle w:val="Hyperlink"/>
            <w:rFonts w:asciiTheme="majorHAnsi" w:hAnsiTheme="majorHAnsi" w:cstheme="majorHAnsi"/>
            <w:color w:val="954F72"/>
            <w:sz w:val="18"/>
            <w:szCs w:val="18"/>
            <w:shd w:val="clear" w:color="auto" w:fill="FFFFFF"/>
          </w:rPr>
          <w:t xml:space="preserve">Context, types, and consequences of violence across the life course: a qualitative study of the lived experiences of transgender women living with </w:t>
        </w:r>
        <w:proofErr w:type="gramStart"/>
        <w:r w:rsidR="00E2319F" w:rsidRPr="00556247">
          <w:rPr>
            <w:rStyle w:val="Hyperlink"/>
            <w:rFonts w:asciiTheme="majorHAnsi" w:hAnsiTheme="majorHAnsi" w:cstheme="majorHAnsi"/>
            <w:color w:val="954F72"/>
            <w:sz w:val="18"/>
            <w:szCs w:val="18"/>
            <w:shd w:val="clear" w:color="auto" w:fill="FFFFFF"/>
          </w:rPr>
          <w:t>HIV..</w:t>
        </w:r>
        <w:proofErr w:type="gramEnd"/>
        <w:r w:rsidR="00E2319F" w:rsidRPr="00556247">
          <w:rPr>
            <w:rStyle w:val="Hyperlink"/>
            <w:rFonts w:asciiTheme="majorHAnsi" w:hAnsiTheme="majorHAnsi" w:cstheme="majorHAnsi"/>
            <w:color w:val="954F72"/>
            <w:sz w:val="18"/>
            <w:szCs w:val="18"/>
            <w:shd w:val="clear" w:color="auto" w:fill="FFFFFF"/>
          </w:rPr>
          <w:t xml:space="preserve"> J </w:t>
        </w:r>
        <w:proofErr w:type="spellStart"/>
        <w:r w:rsidR="00E2319F" w:rsidRPr="00556247">
          <w:rPr>
            <w:rStyle w:val="Hyperlink"/>
            <w:rFonts w:asciiTheme="majorHAnsi" w:hAnsiTheme="majorHAnsi" w:cstheme="majorHAnsi"/>
            <w:color w:val="954F72"/>
            <w:sz w:val="18"/>
            <w:szCs w:val="18"/>
            <w:shd w:val="clear" w:color="auto" w:fill="FFFFFF"/>
          </w:rPr>
          <w:t>Interpers</w:t>
        </w:r>
        <w:proofErr w:type="spellEnd"/>
        <w:r w:rsidR="00E2319F" w:rsidRPr="00556247">
          <w:rPr>
            <w:rStyle w:val="Hyperlink"/>
            <w:rFonts w:asciiTheme="majorHAnsi" w:hAnsiTheme="majorHAnsi" w:cstheme="majorHAnsi"/>
            <w:color w:val="954F72"/>
            <w:sz w:val="18"/>
            <w:szCs w:val="18"/>
            <w:shd w:val="clear" w:color="auto" w:fill="FFFFFF"/>
          </w:rPr>
          <w:t xml:space="preserve"> Violence. </w:t>
        </w:r>
        <w:proofErr w:type="spellStart"/>
        <w:r w:rsidR="00E2319F" w:rsidRPr="00556247">
          <w:rPr>
            <w:rStyle w:val="Hyperlink"/>
            <w:rFonts w:asciiTheme="majorHAnsi" w:hAnsiTheme="majorHAnsi" w:cstheme="majorHAnsi"/>
            <w:color w:val="954F72"/>
            <w:sz w:val="18"/>
            <w:szCs w:val="18"/>
            <w:shd w:val="clear" w:color="auto" w:fill="FFFFFF"/>
          </w:rPr>
          <w:t>ePub</w:t>
        </w:r>
        <w:proofErr w:type="spellEnd"/>
        <w:r w:rsidR="00E2319F" w:rsidRPr="00556247">
          <w:rPr>
            <w:rStyle w:val="Hyperlink"/>
            <w:rFonts w:asciiTheme="majorHAnsi" w:hAnsiTheme="majorHAnsi" w:cstheme="majorHAnsi"/>
            <w:color w:val="954F72"/>
            <w:sz w:val="18"/>
            <w:szCs w:val="18"/>
            <w:shd w:val="clear" w:color="auto" w:fill="FFFFFF"/>
          </w:rPr>
          <w:t>, 2020</w:t>
        </w:r>
      </w:hyperlink>
      <w:r w:rsidR="00E2319F" w:rsidRPr="00556247">
        <w:rPr>
          <w:rFonts w:asciiTheme="majorHAnsi" w:hAnsiTheme="majorHAnsi" w:cstheme="majorHAnsi"/>
          <w:color w:val="000000"/>
          <w:sz w:val="18"/>
          <w:szCs w:val="18"/>
          <w:shd w:val="clear" w:color="auto" w:fill="FFFFFF"/>
        </w:rPr>
        <w:t xml:space="preserve"> [</w:t>
      </w:r>
      <w:r w:rsidR="00E2319F" w:rsidRPr="00556247">
        <w:rPr>
          <w:rFonts w:asciiTheme="majorHAnsi" w:hAnsiTheme="majorHAnsi" w:cstheme="majorHAnsi"/>
          <w:i/>
          <w:iCs/>
          <w:color w:val="000000"/>
          <w:sz w:val="18"/>
          <w:szCs w:val="18"/>
          <w:shd w:val="clear" w:color="auto" w:fill="FFFFFF"/>
        </w:rPr>
        <w:t>Source: SAGE Journals</w:t>
      </w:r>
      <w:r w:rsidR="00E2319F" w:rsidRPr="00556247">
        <w:rPr>
          <w:rFonts w:asciiTheme="majorHAnsi" w:hAnsiTheme="majorHAnsi" w:cstheme="majorHAnsi"/>
          <w:color w:val="000000"/>
          <w:sz w:val="18"/>
          <w:szCs w:val="18"/>
          <w:shd w:val="clear" w:color="auto" w:fill="FFFFFF"/>
        </w:rPr>
        <w:t>].</w:t>
      </w:r>
    </w:p>
    <w:p w14:paraId="5539128A" w14:textId="77777777" w:rsidR="00E2319F" w:rsidRPr="00556247" w:rsidRDefault="00E2319F" w:rsidP="00D92327">
      <w:pPr>
        <w:pStyle w:val="NoSpacing"/>
        <w:rPr>
          <w:rFonts w:asciiTheme="majorHAnsi" w:eastAsia="Times New Roman" w:hAnsiTheme="majorHAnsi" w:cstheme="majorHAnsi"/>
          <w:color w:val="303030"/>
          <w:sz w:val="18"/>
          <w:szCs w:val="18"/>
          <w:shd w:val="clear" w:color="auto" w:fill="FFFFFF"/>
        </w:rPr>
      </w:pPr>
    </w:p>
    <w:p w14:paraId="58CC0735" w14:textId="77777777" w:rsidR="00D92327" w:rsidRPr="00556247" w:rsidRDefault="00D92327" w:rsidP="00D92327">
      <w:pPr>
        <w:pStyle w:val="NoSpacing"/>
        <w:rPr>
          <w:rStyle w:val="title-text"/>
          <w:rFonts w:asciiTheme="majorHAnsi" w:eastAsia="Times New Roman" w:hAnsiTheme="majorHAnsi" w:cstheme="majorHAnsi"/>
          <w:bCs/>
          <w:sz w:val="18"/>
          <w:szCs w:val="18"/>
        </w:rPr>
      </w:pPr>
      <w:r w:rsidRPr="00556247">
        <w:rPr>
          <w:rFonts w:asciiTheme="majorHAnsi" w:eastAsia="Times New Roman" w:hAnsiTheme="majorHAnsi" w:cstheme="majorHAnsi"/>
          <w:color w:val="303030"/>
          <w:sz w:val="18"/>
          <w:szCs w:val="18"/>
          <w:shd w:val="clear" w:color="auto" w:fill="FFFFFF"/>
        </w:rPr>
        <w:t xml:space="preserve">Lewis RJ, Winstead BA, Braitman AL, Hitson P. (2018). Discrepant drinking and partner violence perpetration over time in lesbians’ relationships. </w:t>
      </w:r>
      <w:r w:rsidRPr="00556247">
        <w:rPr>
          <w:rStyle w:val="title-text"/>
          <w:rFonts w:asciiTheme="majorHAnsi" w:eastAsia="Times New Roman" w:hAnsiTheme="majorHAnsi" w:cstheme="majorHAnsi"/>
          <w:bCs/>
          <w:i/>
          <w:sz w:val="18"/>
          <w:szCs w:val="18"/>
        </w:rPr>
        <w:t>Violence against women 24(10),</w:t>
      </w:r>
      <w:r w:rsidRPr="00556247">
        <w:rPr>
          <w:rStyle w:val="title-text"/>
          <w:rFonts w:asciiTheme="majorHAnsi" w:eastAsia="Times New Roman" w:hAnsiTheme="majorHAnsi" w:cstheme="majorHAnsi"/>
          <w:bCs/>
          <w:sz w:val="18"/>
          <w:szCs w:val="18"/>
        </w:rPr>
        <w:t xml:space="preserve"> 1149-1165.</w:t>
      </w:r>
    </w:p>
    <w:p w14:paraId="606D5F4E" w14:textId="73F612CE" w:rsidR="00E506E6" w:rsidRPr="00556247" w:rsidRDefault="00E506E6" w:rsidP="00E506E6">
      <w:pPr>
        <w:rPr>
          <w:rFonts w:asciiTheme="majorHAnsi" w:hAnsiTheme="majorHAnsi" w:cstheme="majorHAnsi"/>
          <w:color w:val="000000"/>
          <w:sz w:val="18"/>
          <w:szCs w:val="18"/>
          <w:lang w:val="en-GB"/>
        </w:rPr>
      </w:pPr>
      <w:r w:rsidRPr="00556247">
        <w:rPr>
          <w:rFonts w:asciiTheme="majorHAnsi" w:hAnsiTheme="majorHAnsi" w:cstheme="majorHAnsi"/>
          <w:i/>
          <w:iCs/>
          <w:color w:val="000000"/>
          <w:sz w:val="18"/>
          <w:szCs w:val="18"/>
          <w:lang w:val="en-GB"/>
        </w:rPr>
        <w:br/>
      </w:r>
      <w:proofErr w:type="spellStart"/>
      <w:r w:rsidRPr="00556247">
        <w:rPr>
          <w:rFonts w:asciiTheme="majorHAnsi" w:hAnsiTheme="majorHAnsi" w:cstheme="majorHAnsi"/>
          <w:sz w:val="18"/>
          <w:szCs w:val="18"/>
        </w:rPr>
        <w:t>Logie</w:t>
      </w:r>
      <w:proofErr w:type="spellEnd"/>
      <w:r w:rsidRPr="00556247">
        <w:rPr>
          <w:rFonts w:asciiTheme="majorHAnsi" w:hAnsiTheme="majorHAnsi" w:cstheme="majorHAnsi"/>
          <w:sz w:val="18"/>
          <w:szCs w:val="18"/>
        </w:rPr>
        <w:t xml:space="preserve"> C.H, Perez-Brumer A, Mothopeng T, Latif M, </w:t>
      </w:r>
      <w:proofErr w:type="spellStart"/>
      <w:r w:rsidRPr="00556247">
        <w:rPr>
          <w:rFonts w:asciiTheme="majorHAnsi" w:hAnsiTheme="majorHAnsi" w:cstheme="majorHAnsi"/>
          <w:sz w:val="18"/>
          <w:szCs w:val="18"/>
        </w:rPr>
        <w:t>Ranotsi</w:t>
      </w:r>
      <w:proofErr w:type="spellEnd"/>
      <w:r w:rsidRPr="00556247">
        <w:rPr>
          <w:rFonts w:asciiTheme="majorHAnsi" w:hAnsiTheme="majorHAnsi" w:cstheme="majorHAnsi"/>
          <w:sz w:val="18"/>
          <w:szCs w:val="18"/>
        </w:rPr>
        <w:t xml:space="preserve"> A, Baral S.D. (2020). </w:t>
      </w:r>
      <w:hyperlink r:id="rId1878" w:history="1">
        <w:r w:rsidRPr="00556247">
          <w:rPr>
            <w:rStyle w:val="Hyperlink"/>
            <w:rFonts w:asciiTheme="majorHAnsi" w:hAnsiTheme="majorHAnsi" w:cstheme="majorHAnsi"/>
            <w:color w:val="954F72"/>
            <w:sz w:val="18"/>
            <w:szCs w:val="18"/>
            <w:lang w:val="en-GB"/>
          </w:rPr>
          <w:t xml:space="preserve">Conceptualizing LGBT stigma and associated HIV vulnerabilities among LGBT persons in Lesotho. AIDS </w:t>
        </w:r>
        <w:proofErr w:type="spellStart"/>
        <w:r w:rsidRPr="00556247">
          <w:rPr>
            <w:rStyle w:val="Hyperlink"/>
            <w:rFonts w:asciiTheme="majorHAnsi" w:hAnsiTheme="majorHAnsi" w:cstheme="majorHAnsi"/>
            <w:color w:val="954F72"/>
            <w:sz w:val="18"/>
            <w:szCs w:val="18"/>
            <w:lang w:val="en-GB"/>
          </w:rPr>
          <w:t>Behav</w:t>
        </w:r>
        <w:proofErr w:type="spellEnd"/>
        <w:r w:rsidRPr="00556247">
          <w:rPr>
            <w:rStyle w:val="Hyperlink"/>
            <w:rFonts w:asciiTheme="majorHAnsi" w:hAnsiTheme="majorHAnsi" w:cstheme="majorHAnsi"/>
            <w:color w:val="954F72"/>
            <w:sz w:val="18"/>
            <w:szCs w:val="18"/>
            <w:lang w:val="en-GB"/>
          </w:rPr>
          <w:t xml:space="preserve">. </w:t>
        </w:r>
        <w:proofErr w:type="spellStart"/>
        <w:r w:rsidRPr="00556247">
          <w:rPr>
            <w:rStyle w:val="Hyperlink"/>
            <w:rFonts w:asciiTheme="majorHAnsi" w:hAnsiTheme="majorHAnsi" w:cstheme="majorHAnsi"/>
            <w:color w:val="954F72"/>
            <w:sz w:val="18"/>
            <w:szCs w:val="18"/>
            <w:lang w:val="en-GB"/>
          </w:rPr>
          <w:t>ePub</w:t>
        </w:r>
        <w:proofErr w:type="spellEnd"/>
        <w:r w:rsidRPr="00556247">
          <w:rPr>
            <w:rStyle w:val="Hyperlink"/>
            <w:rFonts w:asciiTheme="majorHAnsi" w:hAnsiTheme="majorHAnsi" w:cstheme="majorHAnsi"/>
            <w:color w:val="954F72"/>
            <w:sz w:val="18"/>
            <w:szCs w:val="18"/>
            <w:lang w:val="en-GB"/>
          </w:rPr>
          <w:t>, 2020</w:t>
        </w:r>
      </w:hyperlink>
      <w:r w:rsidR="004273AC" w:rsidRPr="00556247">
        <w:rPr>
          <w:rFonts w:asciiTheme="majorHAnsi" w:hAnsiTheme="majorHAnsi" w:cstheme="majorHAnsi"/>
          <w:i/>
          <w:iCs/>
          <w:color w:val="000000"/>
          <w:sz w:val="18"/>
          <w:szCs w:val="18"/>
          <w:lang w:val="en-GB"/>
        </w:rPr>
        <w:t xml:space="preserve"> </w:t>
      </w:r>
      <w:r w:rsidRPr="00556247">
        <w:rPr>
          <w:rFonts w:asciiTheme="majorHAnsi" w:hAnsiTheme="majorHAnsi" w:cstheme="majorHAnsi"/>
          <w:i/>
          <w:iCs/>
          <w:color w:val="000000"/>
          <w:sz w:val="18"/>
          <w:szCs w:val="18"/>
          <w:lang w:val="en-GB"/>
        </w:rPr>
        <w:t>[Source: NCBI].</w:t>
      </w:r>
    </w:p>
    <w:p w14:paraId="419B2E68" w14:textId="77777777" w:rsidR="00541E2F" w:rsidRPr="00541E2F" w:rsidRDefault="00541E2F" w:rsidP="00541E2F">
      <w:pPr>
        <w:jc w:val="both"/>
        <w:rPr>
          <w:rFonts w:asciiTheme="majorHAnsi" w:hAnsiTheme="majorHAnsi" w:cstheme="majorHAnsi"/>
          <w:color w:val="000000"/>
          <w:sz w:val="18"/>
          <w:szCs w:val="18"/>
        </w:rPr>
      </w:pPr>
      <w:r w:rsidRPr="00541E2F">
        <w:rPr>
          <w:rFonts w:asciiTheme="majorHAnsi" w:hAnsiTheme="majorHAnsi" w:cstheme="majorHAnsi"/>
          <w:color w:val="000000"/>
          <w:sz w:val="18"/>
          <w:szCs w:val="18"/>
        </w:rPr>
        <w:t> </w:t>
      </w:r>
    </w:p>
    <w:p w14:paraId="795020BF" w14:textId="77777777" w:rsidR="00541E2F" w:rsidRPr="00F447DA" w:rsidRDefault="00541E2F" w:rsidP="00541E2F">
      <w:pPr>
        <w:rPr>
          <w:rFonts w:asciiTheme="majorHAnsi" w:hAnsiTheme="majorHAnsi" w:cstheme="majorHAnsi"/>
          <w:sz w:val="16"/>
          <w:szCs w:val="16"/>
        </w:rPr>
      </w:pPr>
      <w:r w:rsidRPr="00F447DA">
        <w:rPr>
          <w:rFonts w:asciiTheme="majorHAnsi" w:hAnsiTheme="majorHAnsi" w:cstheme="majorHAnsi"/>
          <w:color w:val="000000"/>
          <w:sz w:val="16"/>
          <w:szCs w:val="16"/>
          <w:shd w:val="clear" w:color="auto" w:fill="FFFFFF"/>
        </w:rPr>
        <w:t xml:space="preserve">MacAulay, M., Ybarra, M.L., </w:t>
      </w:r>
      <w:proofErr w:type="spellStart"/>
      <w:r w:rsidRPr="00F447DA">
        <w:rPr>
          <w:rFonts w:asciiTheme="majorHAnsi" w:hAnsiTheme="majorHAnsi" w:cstheme="majorHAnsi"/>
          <w:color w:val="000000"/>
          <w:sz w:val="16"/>
          <w:szCs w:val="16"/>
          <w:shd w:val="clear" w:color="auto" w:fill="FFFFFF"/>
        </w:rPr>
        <w:t>Saewyc</w:t>
      </w:r>
      <w:proofErr w:type="spellEnd"/>
      <w:r w:rsidRPr="00F447DA">
        <w:rPr>
          <w:rFonts w:asciiTheme="majorHAnsi" w:hAnsiTheme="majorHAnsi" w:cstheme="majorHAnsi"/>
          <w:color w:val="000000"/>
          <w:sz w:val="16"/>
          <w:szCs w:val="16"/>
          <w:shd w:val="clear" w:color="auto" w:fill="FFFFFF"/>
        </w:rPr>
        <w:t>, E.M., Sullivan, T.R., Jackson, L.A., &amp; Millar, S. (2022) ‘</w:t>
      </w:r>
      <w:hyperlink r:id="rId1879" w:tgtFrame="_blank" w:history="1">
        <w:r w:rsidRPr="00F447DA">
          <w:rPr>
            <w:rStyle w:val="Hyperlink"/>
            <w:rFonts w:asciiTheme="majorHAnsi" w:hAnsiTheme="majorHAnsi" w:cstheme="majorHAnsi"/>
            <w:color w:val="2F83C4"/>
            <w:sz w:val="16"/>
            <w:szCs w:val="16"/>
          </w:rPr>
          <w:t>They talked completely about straight couples only’: Schooling, sexual violence and sexual and gender minority youth</w:t>
        </w:r>
      </w:hyperlink>
      <w:r w:rsidRPr="00F447DA">
        <w:rPr>
          <w:rFonts w:asciiTheme="majorHAnsi" w:hAnsiTheme="majorHAnsi" w:cstheme="majorHAnsi"/>
          <w:color w:val="000000"/>
          <w:sz w:val="16"/>
          <w:szCs w:val="16"/>
          <w:shd w:val="clear" w:color="auto" w:fill="FFFFFF"/>
        </w:rPr>
        <w:t>. Sex Education, 22:3, 275-288: </w:t>
      </w:r>
    </w:p>
    <w:p w14:paraId="423C6A89" w14:textId="77777777" w:rsidR="005D4CC2" w:rsidRPr="00F447DA" w:rsidRDefault="005D4CC2" w:rsidP="00E506E6">
      <w:pPr>
        <w:rPr>
          <w:rFonts w:asciiTheme="majorHAnsi" w:hAnsiTheme="majorHAnsi" w:cstheme="majorHAnsi"/>
          <w:sz w:val="16"/>
          <w:szCs w:val="16"/>
        </w:rPr>
      </w:pPr>
    </w:p>
    <w:p w14:paraId="7C5214D4" w14:textId="77777777" w:rsidR="005D4CC2" w:rsidRPr="00F447DA" w:rsidRDefault="00000000" w:rsidP="005D4CC2">
      <w:pPr>
        <w:rPr>
          <w:rFonts w:asciiTheme="majorHAnsi" w:hAnsiTheme="majorHAnsi" w:cstheme="majorHAnsi"/>
          <w:sz w:val="16"/>
          <w:szCs w:val="16"/>
        </w:rPr>
      </w:pPr>
      <w:hyperlink r:id="rId1880" w:history="1">
        <w:r w:rsidR="005D4CC2" w:rsidRPr="00F447DA">
          <w:rPr>
            <w:rFonts w:asciiTheme="majorHAnsi" w:hAnsiTheme="majorHAnsi" w:cstheme="majorHAnsi"/>
            <w:color w:val="2F83C4"/>
            <w:sz w:val="16"/>
            <w:szCs w:val="16"/>
            <w:u w:val="single"/>
          </w:rPr>
          <w:t xml:space="preserve">MacCarthy, S., Mendoza-Graf, A., Wagner, Z., Barreras, J. L., Kim, A., Giguere, R., Carballo-Dieguez, A., </w:t>
        </w:r>
        <w:proofErr w:type="spellStart"/>
        <w:r w:rsidR="005D4CC2" w:rsidRPr="00F447DA">
          <w:rPr>
            <w:rFonts w:asciiTheme="majorHAnsi" w:hAnsiTheme="majorHAnsi" w:cstheme="majorHAnsi"/>
            <w:color w:val="2F83C4"/>
            <w:sz w:val="16"/>
            <w:szCs w:val="16"/>
            <w:u w:val="single"/>
          </w:rPr>
          <w:t>Linnemayr</w:t>
        </w:r>
        <w:proofErr w:type="spellEnd"/>
        <w:r w:rsidR="005D4CC2" w:rsidRPr="00F447DA">
          <w:rPr>
            <w:rFonts w:asciiTheme="majorHAnsi" w:hAnsiTheme="majorHAnsi" w:cstheme="majorHAnsi"/>
            <w:color w:val="2F83C4"/>
            <w:sz w:val="16"/>
            <w:szCs w:val="16"/>
            <w:u w:val="single"/>
          </w:rPr>
          <w:t xml:space="preserve"> S. (2021). The acceptability and feasibility of a pilot study examining the impact of a mobile technology-based intervention informed by behavioral economics to improve HIV knowledge and testing frequency among Latinx sexual minority men and transgender women. BMC Public Health. 21(341). </w:t>
        </w:r>
        <w:proofErr w:type="spellStart"/>
        <w:r w:rsidR="005D4CC2" w:rsidRPr="00F447DA">
          <w:rPr>
            <w:rFonts w:asciiTheme="majorHAnsi" w:hAnsiTheme="majorHAnsi" w:cstheme="majorHAnsi"/>
            <w:color w:val="2F83C4"/>
            <w:sz w:val="16"/>
            <w:szCs w:val="16"/>
            <w:u w:val="single"/>
          </w:rPr>
          <w:t>ePub</w:t>
        </w:r>
        <w:proofErr w:type="spellEnd"/>
      </w:hyperlink>
      <w:r w:rsidR="005D4CC2" w:rsidRPr="00F447DA">
        <w:rPr>
          <w:rFonts w:asciiTheme="majorHAnsi" w:hAnsiTheme="majorHAnsi" w:cstheme="majorHAnsi"/>
          <w:color w:val="000000"/>
          <w:sz w:val="16"/>
          <w:szCs w:val="16"/>
          <w:shd w:val="clear" w:color="auto" w:fill="FFFFFF"/>
        </w:rPr>
        <w:t>:</w:t>
      </w:r>
    </w:p>
    <w:p w14:paraId="26DE84D9" w14:textId="77777777" w:rsidR="00541E2F" w:rsidRPr="00F447DA" w:rsidRDefault="00541E2F" w:rsidP="002D4475">
      <w:pPr>
        <w:jc w:val="both"/>
        <w:rPr>
          <w:rFonts w:asciiTheme="majorHAnsi" w:hAnsiTheme="majorHAnsi" w:cstheme="majorHAnsi"/>
          <w:sz w:val="16"/>
          <w:szCs w:val="16"/>
        </w:rPr>
      </w:pPr>
    </w:p>
    <w:p w14:paraId="4251444D" w14:textId="4201DF5B" w:rsidR="00622037" w:rsidRPr="00F447DA" w:rsidRDefault="00622037" w:rsidP="002D4475">
      <w:pPr>
        <w:jc w:val="both"/>
        <w:rPr>
          <w:rFonts w:asciiTheme="majorHAnsi" w:hAnsiTheme="majorHAnsi" w:cstheme="majorHAnsi"/>
          <w:sz w:val="16"/>
          <w:szCs w:val="16"/>
        </w:rPr>
      </w:pPr>
      <w:r w:rsidRPr="00F447DA">
        <w:rPr>
          <w:rFonts w:asciiTheme="majorHAnsi" w:hAnsiTheme="majorHAnsi" w:cstheme="majorHAnsi"/>
          <w:color w:val="000000"/>
          <w:sz w:val="16"/>
          <w:szCs w:val="16"/>
          <w:shd w:val="clear" w:color="auto" w:fill="FFFFFF"/>
        </w:rPr>
        <w:t>Marrow, E., Malik, M., Pantalone, D. W., &amp; Peitzmeier, S. (2023).</w:t>
      </w:r>
      <w:r w:rsidRPr="00F447DA">
        <w:rPr>
          <w:rStyle w:val="apple-converted-space"/>
          <w:rFonts w:asciiTheme="majorHAnsi" w:hAnsiTheme="majorHAnsi" w:cstheme="majorHAnsi"/>
          <w:color w:val="000000"/>
          <w:sz w:val="16"/>
          <w:szCs w:val="16"/>
          <w:shd w:val="clear" w:color="auto" w:fill="FFFFFF"/>
        </w:rPr>
        <w:t> </w:t>
      </w:r>
      <w:hyperlink r:id="rId1881" w:tgtFrame="_blank" w:history="1">
        <w:r w:rsidRPr="00F447DA">
          <w:rPr>
            <w:rStyle w:val="Hyperlink"/>
            <w:rFonts w:asciiTheme="majorHAnsi" w:eastAsiaTheme="majorEastAsia" w:hAnsiTheme="majorHAnsi" w:cstheme="majorHAnsi"/>
            <w:color w:val="2F83C4"/>
            <w:sz w:val="16"/>
            <w:szCs w:val="16"/>
          </w:rPr>
          <w:t>Power and control, resistance and survival: A systematic review and meta-synthesis of the qualitative literature on intimate partner violence against transgender individuals.</w:t>
        </w:r>
      </w:hyperlink>
      <w:r w:rsidRPr="00F447DA">
        <w:rPr>
          <w:rStyle w:val="apple-converted-space"/>
          <w:rFonts w:asciiTheme="majorHAnsi" w:hAnsiTheme="majorHAnsi" w:cstheme="majorHAnsi"/>
          <w:color w:val="000000"/>
          <w:sz w:val="16"/>
          <w:szCs w:val="16"/>
          <w:shd w:val="clear" w:color="auto" w:fill="FFFFFF"/>
        </w:rPr>
        <w:t> </w:t>
      </w:r>
      <w:r w:rsidRPr="00F447DA">
        <w:rPr>
          <w:rFonts w:asciiTheme="majorHAnsi" w:hAnsiTheme="majorHAnsi" w:cstheme="majorHAnsi"/>
          <w:color w:val="000000"/>
          <w:sz w:val="16"/>
          <w:szCs w:val="16"/>
          <w:shd w:val="clear" w:color="auto" w:fill="FFFFFF"/>
        </w:rPr>
        <w:t>Social Science &amp; Medicine (1982), 342, 116498.</w:t>
      </w:r>
    </w:p>
    <w:p w14:paraId="5E1E3F59" w14:textId="77777777" w:rsidR="00622037" w:rsidRPr="00F447DA" w:rsidRDefault="00622037" w:rsidP="002D4475">
      <w:pPr>
        <w:jc w:val="both"/>
        <w:rPr>
          <w:rFonts w:asciiTheme="majorHAnsi" w:hAnsiTheme="majorHAnsi" w:cstheme="majorHAnsi"/>
          <w:sz w:val="16"/>
          <w:szCs w:val="16"/>
        </w:rPr>
      </w:pPr>
    </w:p>
    <w:p w14:paraId="0C6D753C" w14:textId="524AFA84" w:rsidR="008766E0" w:rsidRPr="00F447DA" w:rsidRDefault="008766E0" w:rsidP="002D4475">
      <w:pPr>
        <w:jc w:val="both"/>
        <w:rPr>
          <w:rFonts w:asciiTheme="majorHAnsi" w:hAnsiTheme="majorHAnsi" w:cstheme="majorHAnsi"/>
          <w:iCs/>
          <w:sz w:val="16"/>
          <w:szCs w:val="16"/>
        </w:rPr>
      </w:pPr>
      <w:r w:rsidRPr="00F447DA">
        <w:rPr>
          <w:rFonts w:asciiTheme="majorHAnsi" w:hAnsiTheme="majorHAnsi" w:cstheme="majorHAnsi"/>
          <w:sz w:val="16"/>
          <w:szCs w:val="16"/>
        </w:rPr>
        <w:t xml:space="preserve">McCauley HL, Reid TA, Anderson RE, </w:t>
      </w:r>
      <w:proofErr w:type="spellStart"/>
      <w:r w:rsidRPr="00F447DA">
        <w:rPr>
          <w:rFonts w:asciiTheme="majorHAnsi" w:hAnsiTheme="majorHAnsi" w:cstheme="majorHAnsi"/>
          <w:sz w:val="16"/>
          <w:szCs w:val="16"/>
        </w:rPr>
        <w:t>Ast</w:t>
      </w:r>
      <w:proofErr w:type="spellEnd"/>
      <w:r w:rsidRPr="00F447DA">
        <w:rPr>
          <w:rFonts w:asciiTheme="majorHAnsi" w:hAnsiTheme="majorHAnsi" w:cstheme="majorHAnsi"/>
          <w:sz w:val="16"/>
          <w:szCs w:val="16"/>
        </w:rPr>
        <w:t xml:space="preserve"> R, Zelazny S, Miller E. (2023).</w:t>
      </w:r>
      <w:r w:rsidRPr="00F447DA">
        <w:rPr>
          <w:rFonts w:asciiTheme="majorHAnsi" w:hAnsiTheme="majorHAnsi" w:cstheme="majorHAnsi"/>
          <w:i/>
          <w:color w:val="303030"/>
          <w:sz w:val="16"/>
          <w:szCs w:val="16"/>
          <w:shd w:val="clear" w:color="auto" w:fill="FFFFFF"/>
        </w:rPr>
        <w:t xml:space="preserve"> Violence Against Women 29(15-16),</w:t>
      </w:r>
      <w:r w:rsidRPr="00F447DA">
        <w:rPr>
          <w:rFonts w:asciiTheme="majorHAnsi" w:hAnsiTheme="majorHAnsi" w:cstheme="majorHAnsi"/>
          <w:iCs/>
          <w:color w:val="303030"/>
          <w:sz w:val="16"/>
          <w:szCs w:val="16"/>
          <w:shd w:val="clear" w:color="auto" w:fill="FFFFFF"/>
        </w:rPr>
        <w:t xml:space="preserve"> 3244-3262.</w:t>
      </w:r>
    </w:p>
    <w:p w14:paraId="091A1BE1" w14:textId="77777777" w:rsidR="008766E0" w:rsidRPr="00F447DA" w:rsidRDefault="008766E0" w:rsidP="002D4475">
      <w:pPr>
        <w:jc w:val="both"/>
        <w:rPr>
          <w:rFonts w:asciiTheme="majorHAnsi" w:hAnsiTheme="majorHAnsi" w:cstheme="majorHAnsi"/>
          <w:sz w:val="16"/>
          <w:szCs w:val="16"/>
        </w:rPr>
      </w:pPr>
    </w:p>
    <w:p w14:paraId="5ED20447" w14:textId="7A4792FA" w:rsidR="002D4475" w:rsidRPr="00F447DA" w:rsidRDefault="00000000" w:rsidP="002D4475">
      <w:pPr>
        <w:jc w:val="both"/>
        <w:rPr>
          <w:rFonts w:asciiTheme="majorHAnsi" w:hAnsiTheme="majorHAnsi" w:cstheme="majorHAnsi"/>
          <w:color w:val="000000"/>
          <w:sz w:val="16"/>
          <w:szCs w:val="16"/>
          <w:lang w:val="it-IT"/>
        </w:rPr>
      </w:pPr>
      <w:hyperlink r:id="rId1882" w:history="1">
        <w:r w:rsidR="002D4475" w:rsidRPr="00F447DA">
          <w:rPr>
            <w:rStyle w:val="Hyperlink"/>
            <w:rFonts w:asciiTheme="majorHAnsi" w:hAnsiTheme="majorHAnsi" w:cstheme="majorHAnsi"/>
            <w:color w:val="2F83C4"/>
            <w:sz w:val="16"/>
            <w:szCs w:val="16"/>
          </w:rPr>
          <w:t xml:space="preserve">Miedema, S.S., Browne, I., Yount, &amp; K.M. (2021). An intersectional burden: Gender and sexual stigma against toms in Thailand. </w:t>
        </w:r>
        <w:r w:rsidR="002D4475" w:rsidRPr="00F447DA">
          <w:rPr>
            <w:rStyle w:val="Hyperlink"/>
            <w:rFonts w:asciiTheme="majorHAnsi" w:hAnsiTheme="majorHAnsi" w:cstheme="majorHAnsi"/>
            <w:color w:val="2F83C4"/>
            <w:sz w:val="16"/>
            <w:szCs w:val="16"/>
            <w:lang w:val="it-IT"/>
          </w:rPr>
          <w:t>Soc Sci Med. 292, 114591</w:t>
        </w:r>
      </w:hyperlink>
    </w:p>
    <w:p w14:paraId="0167D16D" w14:textId="77777777" w:rsidR="00891404" w:rsidRPr="00F447DA" w:rsidRDefault="00891404" w:rsidP="0015719A">
      <w:pPr>
        <w:rPr>
          <w:rFonts w:asciiTheme="majorHAnsi" w:hAnsiTheme="majorHAnsi" w:cstheme="majorHAnsi"/>
          <w:color w:val="000000"/>
          <w:sz w:val="16"/>
          <w:szCs w:val="16"/>
          <w:lang w:val="it-IT"/>
        </w:rPr>
      </w:pPr>
    </w:p>
    <w:p w14:paraId="76CB1B28" w14:textId="42658A99" w:rsidR="00891404" w:rsidRPr="00F447DA" w:rsidRDefault="00891404" w:rsidP="0015719A">
      <w:pPr>
        <w:rPr>
          <w:rFonts w:asciiTheme="majorHAnsi" w:hAnsiTheme="majorHAnsi" w:cstheme="majorHAnsi"/>
          <w:iCs/>
          <w:sz w:val="16"/>
          <w:szCs w:val="16"/>
        </w:rPr>
      </w:pPr>
      <w:r w:rsidRPr="00F447DA">
        <w:rPr>
          <w:rFonts w:asciiTheme="majorHAnsi" w:hAnsiTheme="majorHAnsi" w:cstheme="majorHAnsi"/>
          <w:color w:val="000000"/>
          <w:sz w:val="16"/>
          <w:szCs w:val="16"/>
          <w:lang w:val="it-IT"/>
        </w:rPr>
        <w:t xml:space="preserve">Mennicke A, Bush HM, Brancato C, Coker AL. </w:t>
      </w:r>
      <w:r w:rsidRPr="00F447DA">
        <w:rPr>
          <w:rFonts w:asciiTheme="majorHAnsi" w:hAnsiTheme="majorHAnsi" w:cstheme="majorHAnsi"/>
          <w:color w:val="000000"/>
          <w:sz w:val="16"/>
          <w:szCs w:val="16"/>
        </w:rPr>
        <w:t xml:space="preserve">(2021). Sexual minority high school boys’ and girls’ risk of sexual </w:t>
      </w:r>
      <w:proofErr w:type="spellStart"/>
      <w:r w:rsidRPr="00F447DA">
        <w:rPr>
          <w:rFonts w:asciiTheme="majorHAnsi" w:hAnsiTheme="majorHAnsi" w:cstheme="majorHAnsi"/>
          <w:color w:val="000000"/>
          <w:sz w:val="16"/>
          <w:szCs w:val="16"/>
        </w:rPr>
        <w:t>harassmen</w:t>
      </w:r>
      <w:proofErr w:type="spellEnd"/>
      <w:r w:rsidRPr="00F447DA">
        <w:rPr>
          <w:rFonts w:asciiTheme="majorHAnsi" w:hAnsiTheme="majorHAnsi" w:cstheme="majorHAnsi"/>
          <w:color w:val="000000"/>
          <w:sz w:val="16"/>
          <w:szCs w:val="16"/>
        </w:rPr>
        <w:t xml:space="preserve">, sexual violence, stalking, and bullying. </w:t>
      </w:r>
      <w:r w:rsidRPr="00F447DA">
        <w:rPr>
          <w:rFonts w:asciiTheme="majorHAnsi" w:hAnsiTheme="majorHAnsi" w:cstheme="majorHAnsi"/>
          <w:i/>
          <w:sz w:val="16"/>
          <w:szCs w:val="16"/>
        </w:rPr>
        <w:t>Violence Against Women 27(9)</w:t>
      </w:r>
      <w:r w:rsidRPr="00F447DA">
        <w:rPr>
          <w:rFonts w:asciiTheme="majorHAnsi" w:hAnsiTheme="majorHAnsi" w:cstheme="majorHAnsi"/>
          <w:iCs/>
          <w:sz w:val="16"/>
          <w:szCs w:val="16"/>
        </w:rPr>
        <w:t>, 1361-1378.</w:t>
      </w:r>
    </w:p>
    <w:p w14:paraId="7DAB1C1C" w14:textId="77777777" w:rsidR="00000827" w:rsidRPr="00F447DA" w:rsidRDefault="00000827" w:rsidP="00000827">
      <w:pPr>
        <w:rPr>
          <w:rFonts w:asciiTheme="majorHAnsi" w:hAnsiTheme="majorHAnsi" w:cstheme="majorHAnsi"/>
          <w:color w:val="000000"/>
          <w:sz w:val="16"/>
          <w:szCs w:val="16"/>
          <w:shd w:val="clear" w:color="auto" w:fill="FFFFFF"/>
        </w:rPr>
      </w:pPr>
    </w:p>
    <w:p w14:paraId="62F64851" w14:textId="7494853B" w:rsidR="00000827" w:rsidRPr="00F447DA" w:rsidRDefault="00000827" w:rsidP="0015719A">
      <w:pPr>
        <w:rPr>
          <w:rFonts w:asciiTheme="majorHAnsi" w:hAnsiTheme="majorHAnsi" w:cstheme="majorHAnsi"/>
          <w:color w:val="212121"/>
          <w:sz w:val="16"/>
          <w:szCs w:val="16"/>
          <w:shd w:val="clear" w:color="auto" w:fill="FFFFFF"/>
        </w:rPr>
      </w:pPr>
      <w:proofErr w:type="spellStart"/>
      <w:r w:rsidRPr="00F447DA">
        <w:rPr>
          <w:rFonts w:asciiTheme="majorHAnsi" w:hAnsiTheme="majorHAnsi" w:cstheme="majorHAnsi"/>
          <w:color w:val="212121"/>
          <w:sz w:val="16"/>
          <w:szCs w:val="16"/>
          <w:shd w:val="clear" w:color="auto" w:fill="FFFFFF"/>
        </w:rPr>
        <w:t>Miskolci</w:t>
      </w:r>
      <w:proofErr w:type="spellEnd"/>
      <w:r w:rsidRPr="00F447DA">
        <w:rPr>
          <w:rFonts w:asciiTheme="majorHAnsi" w:hAnsiTheme="majorHAnsi" w:cstheme="majorHAnsi"/>
          <w:color w:val="212121"/>
          <w:sz w:val="16"/>
          <w:szCs w:val="16"/>
          <w:shd w:val="clear" w:color="auto" w:fill="FFFFFF"/>
        </w:rPr>
        <w:t xml:space="preserve"> R, Signorelli MC, Canavese D, Teixeira FDB, Polidoro M, Moretti-Pires RO, Souza MHT, Pereira PPG. Health challenges in the LGBTI+ population in Brazil: a scenario analysis through the triangulation of methods. </w:t>
      </w:r>
      <w:proofErr w:type="spellStart"/>
      <w:r w:rsidRPr="00F447DA">
        <w:rPr>
          <w:rFonts w:asciiTheme="majorHAnsi" w:hAnsiTheme="majorHAnsi" w:cstheme="majorHAnsi"/>
          <w:color w:val="212121"/>
          <w:sz w:val="16"/>
          <w:szCs w:val="16"/>
          <w:shd w:val="clear" w:color="auto" w:fill="FFFFFF"/>
        </w:rPr>
        <w:t>Cien</w:t>
      </w:r>
      <w:proofErr w:type="spellEnd"/>
      <w:r w:rsidRPr="00F447DA">
        <w:rPr>
          <w:rFonts w:asciiTheme="majorHAnsi" w:hAnsiTheme="majorHAnsi" w:cstheme="majorHAnsi"/>
          <w:color w:val="212121"/>
          <w:sz w:val="16"/>
          <w:szCs w:val="16"/>
          <w:shd w:val="clear" w:color="auto" w:fill="FFFFFF"/>
        </w:rPr>
        <w:t xml:space="preserve"> Saude Colet. 2022 Oct;27(10):3815-3824. Portuguese, English. </w:t>
      </w:r>
      <w:proofErr w:type="spellStart"/>
      <w:r w:rsidRPr="00F447DA">
        <w:rPr>
          <w:rFonts w:asciiTheme="majorHAnsi" w:hAnsiTheme="majorHAnsi" w:cstheme="majorHAnsi"/>
          <w:color w:val="212121"/>
          <w:sz w:val="16"/>
          <w:szCs w:val="16"/>
          <w:shd w:val="clear" w:color="auto" w:fill="FFFFFF"/>
        </w:rPr>
        <w:t>doi</w:t>
      </w:r>
      <w:proofErr w:type="spellEnd"/>
      <w:r w:rsidRPr="00F447DA">
        <w:rPr>
          <w:rFonts w:asciiTheme="majorHAnsi" w:hAnsiTheme="majorHAnsi" w:cstheme="majorHAnsi"/>
          <w:color w:val="212121"/>
          <w:sz w:val="16"/>
          <w:szCs w:val="16"/>
          <w:shd w:val="clear" w:color="auto" w:fill="FFFFFF"/>
        </w:rPr>
        <w:t xml:space="preserve">: 10.1590/1413-812320222710.06602022. </w:t>
      </w:r>
      <w:proofErr w:type="spellStart"/>
      <w:r w:rsidRPr="00F447DA">
        <w:rPr>
          <w:rFonts w:asciiTheme="majorHAnsi" w:hAnsiTheme="majorHAnsi" w:cstheme="majorHAnsi"/>
          <w:color w:val="212121"/>
          <w:sz w:val="16"/>
          <w:szCs w:val="16"/>
          <w:shd w:val="clear" w:color="auto" w:fill="FFFFFF"/>
        </w:rPr>
        <w:t>Epub</w:t>
      </w:r>
      <w:proofErr w:type="spellEnd"/>
      <w:r w:rsidRPr="00F447DA">
        <w:rPr>
          <w:rFonts w:asciiTheme="majorHAnsi" w:hAnsiTheme="majorHAnsi" w:cstheme="majorHAnsi"/>
          <w:color w:val="212121"/>
          <w:sz w:val="16"/>
          <w:szCs w:val="16"/>
          <w:shd w:val="clear" w:color="auto" w:fill="FFFFFF"/>
        </w:rPr>
        <w:t xml:space="preserve"> 2022 Apr 29. PMID: 36134788.</w:t>
      </w:r>
    </w:p>
    <w:p w14:paraId="4B42E557" w14:textId="77777777" w:rsidR="00000827" w:rsidRPr="00F447DA" w:rsidRDefault="00000827" w:rsidP="0015719A">
      <w:pPr>
        <w:rPr>
          <w:rFonts w:asciiTheme="majorHAnsi" w:hAnsiTheme="majorHAnsi" w:cstheme="majorHAnsi"/>
          <w:color w:val="000000"/>
          <w:sz w:val="16"/>
          <w:szCs w:val="16"/>
        </w:rPr>
      </w:pPr>
    </w:p>
    <w:p w14:paraId="3446CE94" w14:textId="77777777" w:rsidR="00000827" w:rsidRPr="00F447DA" w:rsidRDefault="00000827" w:rsidP="0015719A">
      <w:pPr>
        <w:rPr>
          <w:rFonts w:asciiTheme="majorHAnsi" w:hAnsiTheme="majorHAnsi" w:cstheme="majorHAnsi"/>
          <w:color w:val="000000"/>
          <w:sz w:val="16"/>
          <w:szCs w:val="16"/>
        </w:rPr>
      </w:pPr>
      <w:r w:rsidRPr="00F447DA">
        <w:rPr>
          <w:rFonts w:asciiTheme="majorHAnsi" w:hAnsiTheme="majorHAnsi" w:cstheme="majorHAnsi"/>
          <w:color w:val="000000"/>
          <w:sz w:val="16"/>
          <w:szCs w:val="16"/>
        </w:rPr>
        <w:t xml:space="preserve">Moschella-Smith EA, Potter SJ, Mumford EA. (2023). Academic and career outcomes following sexual assault in early adulthood: A comparison of LGBQ+ and heterosexual women. </w:t>
      </w:r>
      <w:r w:rsidRPr="00F447DA">
        <w:rPr>
          <w:rFonts w:asciiTheme="majorHAnsi" w:hAnsiTheme="majorHAnsi" w:cstheme="majorHAnsi"/>
          <w:i/>
          <w:iCs/>
          <w:color w:val="000000"/>
          <w:sz w:val="16"/>
          <w:szCs w:val="16"/>
        </w:rPr>
        <w:t>Violence Against Women 29(6-7),</w:t>
      </w:r>
      <w:r w:rsidRPr="00F447DA">
        <w:rPr>
          <w:rFonts w:asciiTheme="majorHAnsi" w:hAnsiTheme="majorHAnsi" w:cstheme="majorHAnsi"/>
          <w:color w:val="000000"/>
          <w:sz w:val="16"/>
          <w:szCs w:val="16"/>
        </w:rPr>
        <w:t>1168-1182.</w:t>
      </w:r>
    </w:p>
    <w:p w14:paraId="6CAE9BE4" w14:textId="2B995461" w:rsidR="0015719A" w:rsidRPr="00556247" w:rsidRDefault="0015719A" w:rsidP="0015719A">
      <w:pPr>
        <w:rPr>
          <w:rFonts w:asciiTheme="majorHAnsi" w:hAnsiTheme="majorHAnsi" w:cstheme="majorHAnsi"/>
          <w:sz w:val="18"/>
          <w:szCs w:val="18"/>
        </w:rPr>
      </w:pPr>
      <w:r w:rsidRPr="00F447DA">
        <w:rPr>
          <w:rFonts w:asciiTheme="majorHAnsi" w:hAnsiTheme="majorHAnsi" w:cstheme="majorHAnsi"/>
          <w:color w:val="000000"/>
          <w:sz w:val="16"/>
          <w:szCs w:val="16"/>
        </w:rPr>
        <w:br/>
      </w:r>
      <w:hyperlink r:id="rId1883" w:history="1">
        <w:r w:rsidRPr="00556247">
          <w:rPr>
            <w:rStyle w:val="Hyperlink"/>
            <w:rFonts w:asciiTheme="majorHAnsi" w:hAnsiTheme="majorHAnsi" w:cstheme="majorHAnsi"/>
            <w:color w:val="2F83C4"/>
            <w:sz w:val="18"/>
            <w:szCs w:val="18"/>
          </w:rPr>
          <w:t xml:space="preserve">Müller, A., </w:t>
        </w:r>
        <w:proofErr w:type="spellStart"/>
        <w:r w:rsidRPr="00556247">
          <w:rPr>
            <w:rStyle w:val="Hyperlink"/>
            <w:rFonts w:asciiTheme="majorHAnsi" w:hAnsiTheme="majorHAnsi" w:cstheme="majorHAnsi"/>
            <w:color w:val="2F83C4"/>
            <w:sz w:val="18"/>
            <w:szCs w:val="18"/>
          </w:rPr>
          <w:t>Daskilewicz</w:t>
        </w:r>
        <w:proofErr w:type="spellEnd"/>
        <w:r w:rsidRPr="00556247">
          <w:rPr>
            <w:rStyle w:val="Hyperlink"/>
            <w:rFonts w:asciiTheme="majorHAnsi" w:hAnsiTheme="majorHAnsi" w:cstheme="majorHAnsi"/>
            <w:color w:val="2F83C4"/>
            <w:sz w:val="18"/>
            <w:szCs w:val="18"/>
          </w:rPr>
          <w:t xml:space="preserve">, K., Kabwe, M., </w:t>
        </w:r>
        <w:proofErr w:type="spellStart"/>
        <w:r w:rsidRPr="00556247">
          <w:rPr>
            <w:rStyle w:val="Hyperlink"/>
            <w:rFonts w:asciiTheme="majorHAnsi" w:hAnsiTheme="majorHAnsi" w:cstheme="majorHAnsi"/>
            <w:color w:val="2F83C4"/>
            <w:sz w:val="18"/>
            <w:szCs w:val="18"/>
          </w:rPr>
          <w:t>Mmolai</w:t>
        </w:r>
        <w:proofErr w:type="spellEnd"/>
        <w:r w:rsidRPr="00556247">
          <w:rPr>
            <w:rStyle w:val="Hyperlink"/>
            <w:rFonts w:asciiTheme="majorHAnsi" w:hAnsiTheme="majorHAnsi" w:cstheme="majorHAnsi"/>
            <w:color w:val="2F83C4"/>
            <w:sz w:val="18"/>
            <w:szCs w:val="18"/>
          </w:rPr>
          <w:t xml:space="preserve">-Chalmers, A., Morroni, C., </w:t>
        </w:r>
        <w:proofErr w:type="spellStart"/>
        <w:r w:rsidRPr="00556247">
          <w:rPr>
            <w:rStyle w:val="Hyperlink"/>
            <w:rFonts w:asciiTheme="majorHAnsi" w:hAnsiTheme="majorHAnsi" w:cstheme="majorHAnsi"/>
            <w:color w:val="2F83C4"/>
            <w:sz w:val="18"/>
            <w:szCs w:val="18"/>
          </w:rPr>
          <w:t>Muparamoto</w:t>
        </w:r>
        <w:proofErr w:type="spellEnd"/>
        <w:r w:rsidRPr="00556247">
          <w:rPr>
            <w:rStyle w:val="Hyperlink"/>
            <w:rFonts w:asciiTheme="majorHAnsi" w:hAnsiTheme="majorHAnsi" w:cstheme="majorHAnsi"/>
            <w:color w:val="2F83C4"/>
            <w:sz w:val="18"/>
            <w:szCs w:val="18"/>
          </w:rPr>
          <w:t xml:space="preserve">, N., </w:t>
        </w:r>
        <w:proofErr w:type="spellStart"/>
        <w:r w:rsidRPr="00556247">
          <w:rPr>
            <w:rStyle w:val="Hyperlink"/>
            <w:rFonts w:asciiTheme="majorHAnsi" w:hAnsiTheme="majorHAnsi" w:cstheme="majorHAnsi"/>
            <w:color w:val="2F83C4"/>
            <w:sz w:val="18"/>
            <w:szCs w:val="18"/>
          </w:rPr>
          <w:t>Muula</w:t>
        </w:r>
        <w:proofErr w:type="spellEnd"/>
        <w:r w:rsidRPr="00556247">
          <w:rPr>
            <w:rStyle w:val="Hyperlink"/>
            <w:rFonts w:asciiTheme="majorHAnsi" w:hAnsiTheme="majorHAnsi" w:cstheme="majorHAnsi"/>
            <w:color w:val="2F83C4"/>
            <w:sz w:val="18"/>
            <w:szCs w:val="18"/>
          </w:rPr>
          <w:t>, A. S., Odira, V., Zimba, M. (2021). Experience of and factors associated with violence against sexual and gender minorities in nine African countries: a cross-sectional study. BMC Public Health. 21(357)</w:t>
        </w:r>
      </w:hyperlink>
      <w:r w:rsidRPr="00556247">
        <w:rPr>
          <w:rFonts w:asciiTheme="majorHAnsi" w:hAnsiTheme="majorHAnsi" w:cstheme="majorHAnsi"/>
          <w:color w:val="000000"/>
          <w:sz w:val="18"/>
          <w:szCs w:val="18"/>
          <w:shd w:val="clear" w:color="auto" w:fill="FFFFFF"/>
        </w:rPr>
        <w:t>:</w:t>
      </w:r>
    </w:p>
    <w:p w14:paraId="47169EF2" w14:textId="593B6D8B" w:rsidR="008B52B4" w:rsidRPr="00556247" w:rsidRDefault="008B52B4" w:rsidP="008B52B4">
      <w:pPr>
        <w:rPr>
          <w:rFonts w:asciiTheme="majorHAnsi" w:hAnsiTheme="majorHAnsi" w:cstheme="majorHAnsi"/>
          <w:sz w:val="18"/>
          <w:szCs w:val="18"/>
        </w:rPr>
      </w:pPr>
      <w:r w:rsidRPr="00CD2AA5">
        <w:rPr>
          <w:rFonts w:asciiTheme="majorHAnsi" w:hAnsiTheme="majorHAnsi" w:cstheme="majorHAnsi"/>
          <w:color w:val="000000"/>
          <w:sz w:val="18"/>
          <w:szCs w:val="18"/>
          <w:lang w:val="en-GB"/>
        </w:rPr>
        <w:br/>
      </w:r>
      <w:r w:rsidR="00073BFA" w:rsidRPr="00CD2AA5">
        <w:rPr>
          <w:rFonts w:asciiTheme="majorHAnsi" w:hAnsiTheme="majorHAnsi" w:cstheme="majorHAnsi"/>
          <w:sz w:val="18"/>
          <w:szCs w:val="18"/>
        </w:rPr>
        <w:t>Murphy</w:t>
      </w:r>
      <w:r w:rsidR="00073BFA" w:rsidRPr="00556247">
        <w:rPr>
          <w:rFonts w:asciiTheme="majorHAnsi" w:hAnsiTheme="majorHAnsi" w:cstheme="majorHAnsi"/>
          <w:sz w:val="18"/>
          <w:szCs w:val="18"/>
        </w:rPr>
        <w:t xml:space="preserve"> E.C, Segura E.R, Lake J.E, Huerta L, Perez-Brumer A.G, Mayer K.H, Reisner S.L, Lama J.R, Clark J.L. (2019). </w:t>
      </w:r>
      <w:hyperlink r:id="rId1884" w:history="1">
        <w:r w:rsidRPr="00556247">
          <w:rPr>
            <w:rStyle w:val="Hyperlink"/>
            <w:rFonts w:asciiTheme="majorHAnsi" w:hAnsiTheme="majorHAnsi" w:cstheme="majorHAnsi"/>
            <w:color w:val="954F72"/>
            <w:sz w:val="18"/>
            <w:szCs w:val="18"/>
            <w:lang w:val="en-GB"/>
          </w:rPr>
          <w:t xml:space="preserve">Intimate partner violence against transgender women: prevalence and correlates in Lima, Peru (2016-2018). AIDS </w:t>
        </w:r>
        <w:proofErr w:type="spellStart"/>
        <w:r w:rsidRPr="00556247">
          <w:rPr>
            <w:rStyle w:val="Hyperlink"/>
            <w:rFonts w:asciiTheme="majorHAnsi" w:hAnsiTheme="majorHAnsi" w:cstheme="majorHAnsi"/>
            <w:color w:val="954F72"/>
            <w:sz w:val="18"/>
            <w:szCs w:val="18"/>
            <w:lang w:val="en-GB"/>
          </w:rPr>
          <w:t>Behav</w:t>
        </w:r>
        <w:proofErr w:type="spellEnd"/>
        <w:r w:rsidRPr="00556247">
          <w:rPr>
            <w:rStyle w:val="Hyperlink"/>
            <w:rFonts w:asciiTheme="majorHAnsi" w:hAnsiTheme="majorHAnsi" w:cstheme="majorHAnsi"/>
            <w:color w:val="954F72"/>
            <w:sz w:val="18"/>
            <w:szCs w:val="18"/>
            <w:lang w:val="en-GB"/>
          </w:rPr>
          <w:t xml:space="preserve">. </w:t>
        </w:r>
        <w:proofErr w:type="spellStart"/>
        <w:r w:rsidRPr="00556247">
          <w:rPr>
            <w:rStyle w:val="Hyperlink"/>
            <w:rFonts w:asciiTheme="majorHAnsi" w:hAnsiTheme="majorHAnsi" w:cstheme="majorHAnsi"/>
            <w:color w:val="954F72"/>
            <w:sz w:val="18"/>
            <w:szCs w:val="18"/>
            <w:lang w:val="en-GB"/>
          </w:rPr>
          <w:t>ePub</w:t>
        </w:r>
        <w:proofErr w:type="spellEnd"/>
        <w:r w:rsidRPr="00556247">
          <w:rPr>
            <w:rStyle w:val="Hyperlink"/>
            <w:rFonts w:asciiTheme="majorHAnsi" w:hAnsiTheme="majorHAnsi" w:cstheme="majorHAnsi"/>
            <w:color w:val="954F72"/>
            <w:sz w:val="18"/>
            <w:szCs w:val="18"/>
            <w:lang w:val="en-GB"/>
          </w:rPr>
          <w:t>, 2019</w:t>
        </w:r>
      </w:hyperlink>
      <w:r w:rsidRPr="00556247">
        <w:rPr>
          <w:rFonts w:asciiTheme="majorHAnsi" w:hAnsiTheme="majorHAnsi" w:cstheme="majorHAnsi"/>
          <w:color w:val="000000"/>
          <w:sz w:val="18"/>
          <w:szCs w:val="18"/>
          <w:lang w:val="en-GB"/>
        </w:rPr>
        <w:t xml:space="preserve"> (</w:t>
      </w:r>
      <w:r w:rsidRPr="00556247">
        <w:rPr>
          <w:rFonts w:asciiTheme="majorHAnsi" w:hAnsiTheme="majorHAnsi" w:cstheme="majorHAnsi"/>
          <w:i/>
          <w:iCs/>
          <w:color w:val="000000"/>
          <w:sz w:val="18"/>
          <w:szCs w:val="18"/>
          <w:lang w:val="en-GB"/>
        </w:rPr>
        <w:t>Source: NBCI</w:t>
      </w:r>
      <w:r w:rsidRPr="00556247">
        <w:rPr>
          <w:rFonts w:asciiTheme="majorHAnsi" w:hAnsiTheme="majorHAnsi" w:cstheme="majorHAnsi"/>
          <w:color w:val="000000"/>
          <w:sz w:val="18"/>
          <w:szCs w:val="18"/>
          <w:lang w:val="en-GB"/>
        </w:rPr>
        <w:t>).</w:t>
      </w:r>
      <w:r w:rsidRPr="00556247">
        <w:rPr>
          <w:rStyle w:val="apple-converted-space"/>
          <w:rFonts w:asciiTheme="majorHAnsi" w:hAnsiTheme="majorHAnsi" w:cstheme="majorHAnsi"/>
          <w:color w:val="000000"/>
          <w:sz w:val="18"/>
          <w:szCs w:val="18"/>
          <w:lang w:val="en-GB"/>
        </w:rPr>
        <w:t> </w:t>
      </w:r>
    </w:p>
    <w:p w14:paraId="4B8DC1FA" w14:textId="77777777" w:rsidR="00311B68" w:rsidRPr="00311B68" w:rsidRDefault="00311B68" w:rsidP="00811107">
      <w:pPr>
        <w:rPr>
          <w:rFonts w:asciiTheme="majorHAnsi" w:hAnsiTheme="majorHAnsi" w:cstheme="majorHAnsi"/>
          <w:color w:val="000000"/>
          <w:sz w:val="18"/>
          <w:szCs w:val="18"/>
        </w:rPr>
      </w:pPr>
    </w:p>
    <w:p w14:paraId="6C7B850C" w14:textId="3D1C1D89" w:rsidR="00311B68" w:rsidRPr="00311B68" w:rsidRDefault="00311B68" w:rsidP="00811107">
      <w:pPr>
        <w:rPr>
          <w:rFonts w:asciiTheme="majorHAnsi" w:hAnsiTheme="majorHAnsi" w:cstheme="majorHAnsi"/>
          <w:color w:val="000000"/>
          <w:sz w:val="18"/>
          <w:szCs w:val="18"/>
        </w:rPr>
      </w:pPr>
      <w:proofErr w:type="spellStart"/>
      <w:r w:rsidRPr="00311B68">
        <w:rPr>
          <w:rFonts w:asciiTheme="majorHAnsi" w:hAnsiTheme="majorHAnsi" w:cstheme="majorHAnsi"/>
          <w:color w:val="000000"/>
          <w:sz w:val="18"/>
          <w:szCs w:val="18"/>
          <w:shd w:val="clear" w:color="auto" w:fill="FFFFFF"/>
        </w:rPr>
        <w:t>Muyanga</w:t>
      </w:r>
      <w:proofErr w:type="spellEnd"/>
      <w:r w:rsidRPr="00311B68">
        <w:rPr>
          <w:rFonts w:asciiTheme="majorHAnsi" w:hAnsiTheme="majorHAnsi" w:cstheme="majorHAnsi"/>
          <w:color w:val="000000"/>
          <w:sz w:val="18"/>
          <w:szCs w:val="18"/>
          <w:shd w:val="clear" w:color="auto" w:fill="FFFFFF"/>
        </w:rPr>
        <w:t xml:space="preserve">, N., </w:t>
      </w:r>
      <w:proofErr w:type="spellStart"/>
      <w:r w:rsidRPr="00311B68">
        <w:rPr>
          <w:rFonts w:asciiTheme="majorHAnsi" w:hAnsiTheme="majorHAnsi" w:cstheme="majorHAnsi"/>
          <w:color w:val="000000"/>
          <w:sz w:val="18"/>
          <w:szCs w:val="18"/>
          <w:shd w:val="clear" w:color="auto" w:fill="FFFFFF"/>
        </w:rPr>
        <w:t>Isunju</w:t>
      </w:r>
      <w:proofErr w:type="spellEnd"/>
      <w:r w:rsidRPr="00311B68">
        <w:rPr>
          <w:rFonts w:asciiTheme="majorHAnsi" w:hAnsiTheme="majorHAnsi" w:cstheme="majorHAnsi"/>
          <w:color w:val="000000"/>
          <w:sz w:val="18"/>
          <w:szCs w:val="18"/>
          <w:shd w:val="clear" w:color="auto" w:fill="FFFFFF"/>
        </w:rPr>
        <w:t xml:space="preserve">, J.B., </w:t>
      </w:r>
      <w:proofErr w:type="spellStart"/>
      <w:r w:rsidRPr="00311B68">
        <w:rPr>
          <w:rFonts w:asciiTheme="majorHAnsi" w:hAnsiTheme="majorHAnsi" w:cstheme="majorHAnsi"/>
          <w:color w:val="000000"/>
          <w:sz w:val="18"/>
          <w:szCs w:val="18"/>
          <w:shd w:val="clear" w:color="auto" w:fill="FFFFFF"/>
        </w:rPr>
        <w:t>Ssekamatte</w:t>
      </w:r>
      <w:proofErr w:type="spellEnd"/>
      <w:r w:rsidRPr="00311B68">
        <w:rPr>
          <w:rFonts w:asciiTheme="majorHAnsi" w:hAnsiTheme="majorHAnsi" w:cstheme="majorHAnsi"/>
          <w:color w:val="000000"/>
          <w:sz w:val="18"/>
          <w:szCs w:val="18"/>
          <w:shd w:val="clear" w:color="auto" w:fill="FFFFFF"/>
        </w:rPr>
        <w:t xml:space="preserve">, T., </w:t>
      </w:r>
      <w:proofErr w:type="spellStart"/>
      <w:r w:rsidRPr="00311B68">
        <w:rPr>
          <w:rFonts w:asciiTheme="majorHAnsi" w:hAnsiTheme="majorHAnsi" w:cstheme="majorHAnsi"/>
          <w:color w:val="000000"/>
          <w:sz w:val="18"/>
          <w:szCs w:val="18"/>
          <w:shd w:val="clear" w:color="auto" w:fill="FFFFFF"/>
        </w:rPr>
        <w:t>Nalugya</w:t>
      </w:r>
      <w:proofErr w:type="spellEnd"/>
      <w:r w:rsidRPr="00311B68">
        <w:rPr>
          <w:rFonts w:asciiTheme="majorHAnsi" w:hAnsiTheme="majorHAnsi" w:cstheme="majorHAnsi"/>
          <w:color w:val="000000"/>
          <w:sz w:val="18"/>
          <w:szCs w:val="18"/>
          <w:shd w:val="clear" w:color="auto" w:fill="FFFFFF"/>
        </w:rPr>
        <w:t xml:space="preserve">, A., </w:t>
      </w:r>
      <w:proofErr w:type="spellStart"/>
      <w:r w:rsidRPr="00311B68">
        <w:rPr>
          <w:rFonts w:asciiTheme="majorHAnsi" w:hAnsiTheme="majorHAnsi" w:cstheme="majorHAnsi"/>
          <w:color w:val="000000"/>
          <w:sz w:val="18"/>
          <w:szCs w:val="18"/>
          <w:shd w:val="clear" w:color="auto" w:fill="FFFFFF"/>
        </w:rPr>
        <w:t>Oputan</w:t>
      </w:r>
      <w:proofErr w:type="spellEnd"/>
      <w:r w:rsidRPr="00311B68">
        <w:rPr>
          <w:rFonts w:asciiTheme="majorHAnsi" w:hAnsiTheme="majorHAnsi" w:cstheme="majorHAnsi"/>
          <w:color w:val="000000"/>
          <w:sz w:val="18"/>
          <w:szCs w:val="18"/>
          <w:shd w:val="clear" w:color="auto" w:fill="FFFFFF"/>
        </w:rPr>
        <w:t xml:space="preserve">, P., </w:t>
      </w:r>
      <w:proofErr w:type="spellStart"/>
      <w:r w:rsidRPr="00311B68">
        <w:rPr>
          <w:rFonts w:asciiTheme="majorHAnsi" w:hAnsiTheme="majorHAnsi" w:cstheme="majorHAnsi"/>
          <w:color w:val="000000"/>
          <w:sz w:val="18"/>
          <w:szCs w:val="18"/>
          <w:shd w:val="clear" w:color="auto" w:fill="FFFFFF"/>
        </w:rPr>
        <w:t>Kiguli</w:t>
      </w:r>
      <w:proofErr w:type="spellEnd"/>
      <w:r w:rsidRPr="00311B68">
        <w:rPr>
          <w:rFonts w:asciiTheme="majorHAnsi" w:hAnsiTheme="majorHAnsi" w:cstheme="majorHAnsi"/>
          <w:color w:val="000000"/>
          <w:sz w:val="18"/>
          <w:szCs w:val="18"/>
          <w:shd w:val="clear" w:color="auto" w:fill="FFFFFF"/>
        </w:rPr>
        <w:t xml:space="preserve">, J., </w:t>
      </w:r>
      <w:proofErr w:type="spellStart"/>
      <w:r w:rsidRPr="00311B68">
        <w:rPr>
          <w:rFonts w:asciiTheme="majorHAnsi" w:hAnsiTheme="majorHAnsi" w:cstheme="majorHAnsi"/>
          <w:color w:val="000000"/>
          <w:sz w:val="18"/>
          <w:szCs w:val="18"/>
          <w:shd w:val="clear" w:color="auto" w:fill="FFFFFF"/>
        </w:rPr>
        <w:t>Kibira</w:t>
      </w:r>
      <w:proofErr w:type="spellEnd"/>
      <w:r w:rsidRPr="00311B68">
        <w:rPr>
          <w:rFonts w:asciiTheme="majorHAnsi" w:hAnsiTheme="majorHAnsi" w:cstheme="majorHAnsi"/>
          <w:color w:val="000000"/>
          <w:sz w:val="18"/>
          <w:szCs w:val="18"/>
          <w:shd w:val="clear" w:color="auto" w:fill="FFFFFF"/>
        </w:rPr>
        <w:t xml:space="preserve">, S.P.S., Wafula, S.T., </w:t>
      </w:r>
      <w:proofErr w:type="spellStart"/>
      <w:r w:rsidRPr="00311B68">
        <w:rPr>
          <w:rFonts w:asciiTheme="majorHAnsi" w:hAnsiTheme="majorHAnsi" w:cstheme="majorHAnsi"/>
          <w:color w:val="000000"/>
          <w:sz w:val="18"/>
          <w:szCs w:val="18"/>
          <w:shd w:val="clear" w:color="auto" w:fill="FFFFFF"/>
        </w:rPr>
        <w:t>Ssekamatte</w:t>
      </w:r>
      <w:proofErr w:type="spellEnd"/>
      <w:r w:rsidRPr="00311B68">
        <w:rPr>
          <w:rFonts w:asciiTheme="majorHAnsi" w:hAnsiTheme="majorHAnsi" w:cstheme="majorHAnsi"/>
          <w:color w:val="000000"/>
          <w:sz w:val="18"/>
          <w:szCs w:val="18"/>
          <w:shd w:val="clear" w:color="auto" w:fill="FFFFFF"/>
        </w:rPr>
        <w:t xml:space="preserve">, D., </w:t>
      </w:r>
      <w:proofErr w:type="spellStart"/>
      <w:r w:rsidRPr="00311B68">
        <w:rPr>
          <w:rFonts w:asciiTheme="majorHAnsi" w:hAnsiTheme="majorHAnsi" w:cstheme="majorHAnsi"/>
          <w:color w:val="000000"/>
          <w:sz w:val="18"/>
          <w:szCs w:val="18"/>
          <w:shd w:val="clear" w:color="auto" w:fill="FFFFFF"/>
        </w:rPr>
        <w:t>Mugambe</w:t>
      </w:r>
      <w:proofErr w:type="spellEnd"/>
      <w:r w:rsidRPr="00311B68">
        <w:rPr>
          <w:rFonts w:asciiTheme="majorHAnsi" w:hAnsiTheme="majorHAnsi" w:cstheme="majorHAnsi"/>
          <w:color w:val="000000"/>
          <w:sz w:val="18"/>
          <w:szCs w:val="18"/>
          <w:shd w:val="clear" w:color="auto" w:fill="FFFFFF"/>
        </w:rPr>
        <w:t>, R.K., Wanyenze, R.K., &amp; Orza L. (2023).</w:t>
      </w:r>
      <w:r w:rsidRPr="00311B68">
        <w:rPr>
          <w:rStyle w:val="apple-converted-space"/>
          <w:rFonts w:asciiTheme="majorHAnsi" w:hAnsiTheme="majorHAnsi" w:cstheme="majorHAnsi"/>
          <w:color w:val="000000"/>
          <w:sz w:val="18"/>
          <w:szCs w:val="18"/>
          <w:shd w:val="clear" w:color="auto" w:fill="FFFFFF"/>
        </w:rPr>
        <w:t> </w:t>
      </w:r>
      <w:hyperlink r:id="rId1885" w:history="1">
        <w:r w:rsidRPr="00311B68">
          <w:rPr>
            <w:rStyle w:val="Hyperlink"/>
            <w:rFonts w:asciiTheme="majorHAnsi" w:eastAsiaTheme="majorEastAsia" w:hAnsiTheme="majorHAnsi" w:cstheme="majorHAnsi"/>
            <w:color w:val="2F83C4"/>
            <w:sz w:val="18"/>
            <w:szCs w:val="18"/>
          </w:rPr>
          <w:t xml:space="preserve">Understanding the effect of gender-based violence on uptake and </w:t>
        </w:r>
        <w:proofErr w:type="spellStart"/>
        <w:r w:rsidRPr="00311B68">
          <w:rPr>
            <w:rStyle w:val="Hyperlink"/>
            <w:rFonts w:asciiTheme="majorHAnsi" w:eastAsiaTheme="majorEastAsia" w:hAnsiTheme="majorHAnsi" w:cstheme="majorHAnsi"/>
            <w:color w:val="2F83C4"/>
            <w:sz w:val="18"/>
            <w:szCs w:val="18"/>
          </w:rPr>
          <w:t>utilisation</w:t>
        </w:r>
        <w:proofErr w:type="spellEnd"/>
        <w:r w:rsidRPr="00311B68">
          <w:rPr>
            <w:rStyle w:val="Hyperlink"/>
            <w:rFonts w:asciiTheme="majorHAnsi" w:eastAsiaTheme="majorEastAsia" w:hAnsiTheme="majorHAnsi" w:cstheme="majorHAnsi"/>
            <w:color w:val="2F83C4"/>
            <w:sz w:val="18"/>
            <w:szCs w:val="18"/>
          </w:rPr>
          <w:t xml:space="preserve"> of HIV prevention, treatment, and care services among transgender women: a qualitative study in the greater Kampala metropolitan area, Uganda</w:t>
        </w:r>
      </w:hyperlink>
      <w:r w:rsidRPr="00311B68">
        <w:rPr>
          <w:rFonts w:asciiTheme="majorHAnsi" w:hAnsiTheme="majorHAnsi" w:cstheme="majorHAnsi"/>
          <w:color w:val="000000"/>
          <w:sz w:val="18"/>
          <w:szCs w:val="18"/>
          <w:shd w:val="clear" w:color="auto" w:fill="FFFFFF"/>
        </w:rPr>
        <w:t xml:space="preserve">. BMC </w:t>
      </w:r>
      <w:proofErr w:type="spellStart"/>
      <w:r w:rsidRPr="00311B68">
        <w:rPr>
          <w:rFonts w:asciiTheme="majorHAnsi" w:hAnsiTheme="majorHAnsi" w:cstheme="majorHAnsi"/>
          <w:color w:val="000000"/>
          <w:sz w:val="18"/>
          <w:szCs w:val="18"/>
          <w:shd w:val="clear" w:color="auto" w:fill="FFFFFF"/>
        </w:rPr>
        <w:t>Womens</w:t>
      </w:r>
      <w:proofErr w:type="spellEnd"/>
      <w:r w:rsidRPr="00311B68">
        <w:rPr>
          <w:rFonts w:asciiTheme="majorHAnsi" w:hAnsiTheme="majorHAnsi" w:cstheme="majorHAnsi"/>
          <w:color w:val="000000"/>
          <w:sz w:val="18"/>
          <w:szCs w:val="18"/>
          <w:shd w:val="clear" w:color="auto" w:fill="FFFFFF"/>
        </w:rPr>
        <w:t xml:space="preserve"> Health. 23(1), e250:</w:t>
      </w:r>
      <w:r w:rsidRPr="00311B68">
        <w:rPr>
          <w:rStyle w:val="apple-converted-space"/>
          <w:rFonts w:asciiTheme="majorHAnsi" w:hAnsiTheme="majorHAnsi" w:cstheme="majorHAnsi"/>
          <w:color w:val="000000"/>
          <w:sz w:val="18"/>
          <w:szCs w:val="18"/>
          <w:shd w:val="clear" w:color="auto" w:fill="FFFFFF"/>
        </w:rPr>
        <w:t> </w:t>
      </w:r>
    </w:p>
    <w:p w14:paraId="37EA0C6E" w14:textId="1857699E" w:rsidR="00811107" w:rsidRPr="00556247" w:rsidRDefault="00811107" w:rsidP="00811107">
      <w:pPr>
        <w:rPr>
          <w:rFonts w:asciiTheme="majorHAnsi" w:hAnsiTheme="majorHAnsi" w:cstheme="majorHAnsi"/>
          <w:sz w:val="18"/>
          <w:szCs w:val="18"/>
        </w:rPr>
      </w:pPr>
      <w:r w:rsidRPr="00556247">
        <w:rPr>
          <w:rFonts w:asciiTheme="majorHAnsi" w:hAnsiTheme="majorHAnsi" w:cstheme="majorHAnsi"/>
          <w:color w:val="000000"/>
          <w:sz w:val="18"/>
          <w:szCs w:val="18"/>
        </w:rPr>
        <w:br/>
      </w:r>
      <w:hyperlink r:id="rId1886" w:tgtFrame="_blank" w:history="1">
        <w:r w:rsidRPr="00556247">
          <w:rPr>
            <w:rStyle w:val="Hyperlink"/>
            <w:rFonts w:asciiTheme="majorHAnsi" w:hAnsiTheme="majorHAnsi" w:cstheme="majorHAnsi"/>
            <w:color w:val="2F83C4"/>
            <w:sz w:val="18"/>
            <w:szCs w:val="18"/>
          </w:rPr>
          <w:t xml:space="preserve">Nematollahi, A., </w:t>
        </w:r>
        <w:proofErr w:type="spellStart"/>
        <w:r w:rsidRPr="00556247">
          <w:rPr>
            <w:rStyle w:val="Hyperlink"/>
            <w:rFonts w:asciiTheme="majorHAnsi" w:hAnsiTheme="majorHAnsi" w:cstheme="majorHAnsi"/>
            <w:color w:val="2F83C4"/>
            <w:sz w:val="18"/>
            <w:szCs w:val="18"/>
          </w:rPr>
          <w:t>Farnam</w:t>
        </w:r>
        <w:proofErr w:type="spellEnd"/>
        <w:r w:rsidRPr="00556247">
          <w:rPr>
            <w:rStyle w:val="Hyperlink"/>
            <w:rFonts w:asciiTheme="majorHAnsi" w:hAnsiTheme="majorHAnsi" w:cstheme="majorHAnsi"/>
            <w:color w:val="2F83C4"/>
            <w:sz w:val="18"/>
            <w:szCs w:val="18"/>
          </w:rPr>
          <w:t xml:space="preserve">, F., </w:t>
        </w:r>
        <w:proofErr w:type="spellStart"/>
        <w:r w:rsidRPr="00556247">
          <w:rPr>
            <w:rStyle w:val="Hyperlink"/>
            <w:rFonts w:asciiTheme="majorHAnsi" w:hAnsiTheme="majorHAnsi" w:cstheme="majorHAnsi"/>
            <w:color w:val="2F83C4"/>
            <w:sz w:val="18"/>
            <w:szCs w:val="18"/>
          </w:rPr>
          <w:t>Gharibzadeh</w:t>
        </w:r>
        <w:proofErr w:type="spellEnd"/>
        <w:r w:rsidRPr="00556247">
          <w:rPr>
            <w:rStyle w:val="Hyperlink"/>
            <w:rFonts w:asciiTheme="majorHAnsi" w:hAnsiTheme="majorHAnsi" w:cstheme="majorHAnsi"/>
            <w:color w:val="2F83C4"/>
            <w:sz w:val="18"/>
            <w:szCs w:val="18"/>
          </w:rPr>
          <w:t xml:space="preserve">, S., &amp; </w:t>
        </w:r>
        <w:proofErr w:type="spellStart"/>
        <w:r w:rsidRPr="00556247">
          <w:rPr>
            <w:rStyle w:val="Hyperlink"/>
            <w:rFonts w:asciiTheme="majorHAnsi" w:hAnsiTheme="majorHAnsi" w:cstheme="majorHAnsi"/>
            <w:color w:val="2F83C4"/>
            <w:sz w:val="18"/>
            <w:szCs w:val="18"/>
          </w:rPr>
          <w:t>Khoda-Khah</w:t>
        </w:r>
        <w:proofErr w:type="spellEnd"/>
        <w:r w:rsidRPr="00556247">
          <w:rPr>
            <w:rStyle w:val="Hyperlink"/>
            <w:rFonts w:asciiTheme="majorHAnsi" w:hAnsiTheme="majorHAnsi" w:cstheme="majorHAnsi"/>
            <w:color w:val="2F83C4"/>
            <w:sz w:val="18"/>
            <w:szCs w:val="18"/>
          </w:rPr>
          <w:t xml:space="preserve">, P. (2021). Discrimination, violence, and suicide in transgender women in Iran. Health care for women international, 1–12, </w:t>
        </w:r>
        <w:proofErr w:type="spellStart"/>
        <w:r w:rsidRPr="00556247">
          <w:rPr>
            <w:rStyle w:val="Hyperlink"/>
            <w:rFonts w:asciiTheme="majorHAnsi" w:hAnsiTheme="majorHAnsi" w:cstheme="majorHAnsi"/>
            <w:color w:val="2F83C4"/>
            <w:sz w:val="18"/>
            <w:szCs w:val="18"/>
          </w:rPr>
          <w:t>ePub</w:t>
        </w:r>
        <w:proofErr w:type="spellEnd"/>
      </w:hyperlink>
      <w:r w:rsidRPr="00556247">
        <w:rPr>
          <w:rFonts w:asciiTheme="majorHAnsi" w:hAnsiTheme="majorHAnsi" w:cstheme="majorHAnsi"/>
          <w:color w:val="000000"/>
          <w:sz w:val="18"/>
          <w:szCs w:val="18"/>
          <w:shd w:val="clear" w:color="auto" w:fill="FFFFFF"/>
        </w:rPr>
        <w:t>: In</w:t>
      </w:r>
    </w:p>
    <w:p w14:paraId="07761DA9" w14:textId="77777777" w:rsidR="00746DB1" w:rsidRPr="00556247" w:rsidRDefault="00746DB1" w:rsidP="00746DB1">
      <w:pPr>
        <w:rPr>
          <w:rFonts w:asciiTheme="majorHAnsi" w:hAnsiTheme="majorHAnsi" w:cstheme="majorHAnsi"/>
          <w:sz w:val="18"/>
          <w:szCs w:val="18"/>
        </w:rPr>
      </w:pPr>
    </w:p>
    <w:p w14:paraId="595C9A22" w14:textId="77777777" w:rsidR="00746DB1" w:rsidRPr="00556247" w:rsidRDefault="00000000" w:rsidP="00746DB1">
      <w:pPr>
        <w:rPr>
          <w:rFonts w:asciiTheme="majorHAnsi" w:hAnsiTheme="majorHAnsi" w:cstheme="majorHAnsi"/>
          <w:sz w:val="18"/>
          <w:szCs w:val="18"/>
        </w:rPr>
      </w:pPr>
      <w:hyperlink r:id="rId1887" w:history="1">
        <w:proofErr w:type="spellStart"/>
        <w:r w:rsidR="00746DB1" w:rsidRPr="00556247">
          <w:rPr>
            <w:rStyle w:val="Hyperlink"/>
            <w:rFonts w:asciiTheme="majorHAnsi" w:hAnsiTheme="majorHAnsi" w:cstheme="majorHAnsi"/>
            <w:color w:val="2F83C4"/>
            <w:sz w:val="18"/>
            <w:szCs w:val="18"/>
          </w:rPr>
          <w:t>Ogunbajo</w:t>
        </w:r>
        <w:proofErr w:type="spellEnd"/>
        <w:r w:rsidR="00746DB1" w:rsidRPr="00556247">
          <w:rPr>
            <w:rStyle w:val="Hyperlink"/>
            <w:rFonts w:asciiTheme="majorHAnsi" w:hAnsiTheme="majorHAnsi" w:cstheme="majorHAnsi"/>
            <w:color w:val="2F83C4"/>
            <w:sz w:val="18"/>
            <w:szCs w:val="18"/>
          </w:rPr>
          <w:t xml:space="preserve">, A., </w:t>
        </w:r>
        <w:proofErr w:type="spellStart"/>
        <w:r w:rsidR="00746DB1" w:rsidRPr="00556247">
          <w:rPr>
            <w:rStyle w:val="Hyperlink"/>
            <w:rFonts w:asciiTheme="majorHAnsi" w:hAnsiTheme="majorHAnsi" w:cstheme="majorHAnsi"/>
            <w:color w:val="2F83C4"/>
            <w:sz w:val="18"/>
            <w:szCs w:val="18"/>
          </w:rPr>
          <w:t>Oginni</w:t>
        </w:r>
        <w:proofErr w:type="spellEnd"/>
        <w:r w:rsidR="00746DB1" w:rsidRPr="00556247">
          <w:rPr>
            <w:rStyle w:val="Hyperlink"/>
            <w:rFonts w:asciiTheme="majorHAnsi" w:hAnsiTheme="majorHAnsi" w:cstheme="majorHAnsi"/>
            <w:color w:val="2F83C4"/>
            <w:sz w:val="18"/>
            <w:szCs w:val="18"/>
          </w:rPr>
          <w:t xml:space="preserve">, O. A., Iwuagwu, S., Williams, R., Biello, K., </w:t>
        </w:r>
        <w:proofErr w:type="spellStart"/>
        <w:r w:rsidR="00746DB1" w:rsidRPr="00556247">
          <w:rPr>
            <w:rStyle w:val="Hyperlink"/>
            <w:rFonts w:asciiTheme="majorHAnsi" w:hAnsiTheme="majorHAnsi" w:cstheme="majorHAnsi"/>
            <w:color w:val="2F83C4"/>
            <w:sz w:val="18"/>
            <w:szCs w:val="18"/>
          </w:rPr>
          <w:t>Mimiaga</w:t>
        </w:r>
        <w:proofErr w:type="spellEnd"/>
        <w:r w:rsidR="00746DB1" w:rsidRPr="00556247">
          <w:rPr>
            <w:rStyle w:val="Hyperlink"/>
            <w:rFonts w:asciiTheme="majorHAnsi" w:hAnsiTheme="majorHAnsi" w:cstheme="majorHAnsi"/>
            <w:color w:val="2F83C4"/>
            <w:sz w:val="18"/>
            <w:szCs w:val="18"/>
          </w:rPr>
          <w:t xml:space="preserve">, M. J. (2020). Experiencing intimate partner violence (IPV) is associated with psychosocial health problems among gay, bisexual, and other men who have sex with men (GBMSM) in Nigeria, Africa. J. </w:t>
        </w:r>
        <w:proofErr w:type="spellStart"/>
        <w:r w:rsidR="00746DB1" w:rsidRPr="00556247">
          <w:rPr>
            <w:rStyle w:val="Hyperlink"/>
            <w:rFonts w:asciiTheme="majorHAnsi" w:hAnsiTheme="majorHAnsi" w:cstheme="majorHAnsi"/>
            <w:color w:val="2F83C4"/>
            <w:sz w:val="18"/>
            <w:szCs w:val="18"/>
          </w:rPr>
          <w:t>Interpers</w:t>
        </w:r>
        <w:proofErr w:type="spellEnd"/>
        <w:r w:rsidR="00746DB1" w:rsidRPr="00556247">
          <w:rPr>
            <w:rStyle w:val="Hyperlink"/>
            <w:rFonts w:asciiTheme="majorHAnsi" w:hAnsiTheme="majorHAnsi" w:cstheme="majorHAnsi"/>
            <w:color w:val="2F83C4"/>
            <w:sz w:val="18"/>
            <w:szCs w:val="18"/>
          </w:rPr>
          <w:t xml:space="preserve">. </w:t>
        </w:r>
        <w:proofErr w:type="spellStart"/>
        <w:r w:rsidR="00746DB1" w:rsidRPr="00556247">
          <w:rPr>
            <w:rStyle w:val="Hyperlink"/>
            <w:rFonts w:asciiTheme="majorHAnsi" w:hAnsiTheme="majorHAnsi" w:cstheme="majorHAnsi"/>
            <w:color w:val="2F83C4"/>
            <w:sz w:val="18"/>
            <w:szCs w:val="18"/>
          </w:rPr>
          <w:t>ePub</w:t>
        </w:r>
        <w:proofErr w:type="spellEnd"/>
      </w:hyperlink>
      <w:r w:rsidR="00746DB1" w:rsidRPr="00556247">
        <w:rPr>
          <w:rFonts w:asciiTheme="majorHAnsi" w:hAnsiTheme="majorHAnsi" w:cstheme="majorHAnsi"/>
          <w:color w:val="000000"/>
          <w:sz w:val="18"/>
          <w:szCs w:val="18"/>
          <w:shd w:val="clear" w:color="auto" w:fill="FFFFFF"/>
        </w:rPr>
        <w:t>:</w:t>
      </w:r>
    </w:p>
    <w:p w14:paraId="613465B7" w14:textId="77777777" w:rsidR="008D41B2" w:rsidRDefault="008D41B2" w:rsidP="00B10AB0">
      <w:pPr>
        <w:rPr>
          <w:rFonts w:asciiTheme="majorHAnsi" w:hAnsiTheme="majorHAnsi" w:cstheme="majorHAnsi"/>
          <w:color w:val="000000"/>
          <w:sz w:val="18"/>
          <w:szCs w:val="18"/>
        </w:rPr>
      </w:pPr>
    </w:p>
    <w:p w14:paraId="4E630F00" w14:textId="77777777" w:rsidR="008D41B2" w:rsidRDefault="008D41B2" w:rsidP="008D41B2">
      <w:pPr>
        <w:rPr>
          <w:rFonts w:asciiTheme="majorHAnsi" w:hAnsiTheme="majorHAnsi" w:cstheme="majorHAnsi"/>
          <w:iCs/>
          <w:color w:val="303030"/>
          <w:sz w:val="18"/>
          <w:szCs w:val="18"/>
          <w:shd w:val="clear" w:color="auto" w:fill="FFFFFF"/>
        </w:rPr>
      </w:pPr>
      <w:r>
        <w:rPr>
          <w:rFonts w:asciiTheme="majorHAnsi" w:hAnsiTheme="majorHAnsi" w:cstheme="majorHAnsi"/>
          <w:color w:val="333333"/>
          <w:sz w:val="18"/>
          <w:szCs w:val="18"/>
        </w:rPr>
        <w:t xml:space="preserve">Osborn M. (2022). U.S. news coverage of transgender victims of fatal violence: An exploratory analysis. </w:t>
      </w:r>
      <w:r w:rsidRPr="00A25258">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 xml:space="preserve">8(9), </w:t>
      </w:r>
      <w:r>
        <w:rPr>
          <w:rFonts w:asciiTheme="majorHAnsi" w:hAnsiTheme="majorHAnsi" w:cstheme="majorHAnsi"/>
          <w:iCs/>
          <w:color w:val="303030"/>
          <w:sz w:val="18"/>
          <w:szCs w:val="18"/>
          <w:shd w:val="clear" w:color="auto" w:fill="FFFFFF"/>
        </w:rPr>
        <w:t>2033-2056.</w:t>
      </w:r>
    </w:p>
    <w:p w14:paraId="6C2B818E" w14:textId="6F9AAAAD" w:rsidR="00B10AB0" w:rsidRPr="00B10AB0" w:rsidRDefault="00B10AB0" w:rsidP="00B10AB0">
      <w:pPr>
        <w:rPr>
          <w:rFonts w:asciiTheme="majorHAnsi" w:hAnsiTheme="majorHAnsi" w:cstheme="majorHAnsi"/>
          <w:sz w:val="18"/>
          <w:szCs w:val="18"/>
        </w:rPr>
      </w:pPr>
      <w:r w:rsidRPr="00B10AB0">
        <w:rPr>
          <w:rFonts w:asciiTheme="majorHAnsi" w:hAnsiTheme="majorHAnsi" w:cstheme="majorHAnsi"/>
          <w:color w:val="000000"/>
          <w:sz w:val="18"/>
          <w:szCs w:val="18"/>
        </w:rPr>
        <w:br/>
      </w:r>
      <w:hyperlink r:id="rId1888" w:history="1">
        <w:r w:rsidRPr="00B10AB0">
          <w:rPr>
            <w:rStyle w:val="Hyperlink"/>
            <w:rFonts w:asciiTheme="majorHAnsi" w:hAnsiTheme="majorHAnsi" w:cstheme="majorHAnsi"/>
            <w:color w:val="2F83C4"/>
            <w:sz w:val="18"/>
            <w:szCs w:val="18"/>
          </w:rPr>
          <w:t xml:space="preserve">Peitzmeier, S.M., Wirtz, A.L., Humes, E., </w:t>
        </w:r>
        <w:proofErr w:type="spellStart"/>
        <w:r w:rsidRPr="00B10AB0">
          <w:rPr>
            <w:rStyle w:val="Hyperlink"/>
            <w:rFonts w:asciiTheme="majorHAnsi" w:hAnsiTheme="majorHAnsi" w:cstheme="majorHAnsi"/>
            <w:color w:val="2F83C4"/>
            <w:sz w:val="18"/>
            <w:szCs w:val="18"/>
          </w:rPr>
          <w:t>Hughto</w:t>
        </w:r>
        <w:proofErr w:type="spellEnd"/>
        <w:r w:rsidRPr="00B10AB0">
          <w:rPr>
            <w:rStyle w:val="Hyperlink"/>
            <w:rFonts w:asciiTheme="majorHAnsi" w:hAnsiTheme="majorHAnsi" w:cstheme="majorHAnsi"/>
            <w:color w:val="2F83C4"/>
            <w:sz w:val="18"/>
            <w:szCs w:val="18"/>
          </w:rPr>
          <w:t>, J.M.W., Cooney, E., Reisner, S.L., American Cohort To Study HIV Acquisition Among Transgender Women (LITE). The transgender-specific intimate partner violence scale for research and practice: Validation in a sample of transgender women. Social Science &amp; Medicine. 291, 114495</w:t>
        </w:r>
      </w:hyperlink>
    </w:p>
    <w:p w14:paraId="0A8ACDFD" w14:textId="77777777" w:rsidR="0029632A" w:rsidRPr="00556247" w:rsidRDefault="0029632A" w:rsidP="0029632A">
      <w:pPr>
        <w:rPr>
          <w:rFonts w:asciiTheme="majorHAnsi" w:hAnsiTheme="majorHAnsi" w:cstheme="majorHAnsi"/>
          <w:sz w:val="18"/>
          <w:szCs w:val="18"/>
        </w:rPr>
      </w:pPr>
      <w:r w:rsidRPr="003640E1">
        <w:rPr>
          <w:rFonts w:asciiTheme="majorHAnsi" w:hAnsiTheme="majorHAnsi" w:cstheme="majorHAnsi"/>
          <w:color w:val="000000"/>
          <w:sz w:val="18"/>
          <w:szCs w:val="18"/>
        </w:rPr>
        <w:br/>
      </w:r>
      <w:hyperlink r:id="rId1889" w:history="1">
        <w:r w:rsidRPr="003640E1">
          <w:rPr>
            <w:rFonts w:asciiTheme="majorHAnsi" w:hAnsiTheme="majorHAnsi" w:cstheme="majorHAnsi"/>
            <w:color w:val="2F83C4"/>
            <w:sz w:val="18"/>
            <w:szCs w:val="18"/>
            <w:u w:val="single"/>
          </w:rPr>
          <w:t xml:space="preserve">Rahill, G.J., Joshi, M., Galea, J., Ollis, J. (2020). </w:t>
        </w:r>
        <w:r w:rsidRPr="00556247">
          <w:rPr>
            <w:rFonts w:asciiTheme="majorHAnsi" w:hAnsiTheme="majorHAnsi" w:cstheme="majorHAnsi"/>
            <w:color w:val="2F83C4"/>
            <w:sz w:val="18"/>
            <w:szCs w:val="18"/>
            <w:u w:val="single"/>
          </w:rPr>
          <w:t>Experiences of sexual and gender minorities in an urban enclave of Haiti: Despised, beaten, stoned, stabbed, shot and raped. Culture, Health &amp; Sexuality, 22:6, 690-704</w:t>
        </w:r>
      </w:hyperlink>
      <w:r w:rsidRPr="00556247">
        <w:rPr>
          <w:rFonts w:asciiTheme="majorHAnsi" w:hAnsiTheme="majorHAnsi" w:cstheme="majorHAnsi"/>
          <w:color w:val="000000"/>
          <w:sz w:val="18"/>
          <w:szCs w:val="18"/>
          <w:shd w:val="clear" w:color="auto" w:fill="FFFFFF"/>
        </w:rPr>
        <w:t>:</w:t>
      </w:r>
    </w:p>
    <w:p w14:paraId="1D03E234" w14:textId="77777777" w:rsidR="00A04654" w:rsidRPr="00A04654" w:rsidRDefault="00A04654" w:rsidP="00A04654">
      <w:pPr>
        <w:rPr>
          <w:rFonts w:asciiTheme="majorHAnsi" w:hAnsiTheme="majorHAnsi" w:cstheme="majorHAnsi"/>
          <w:color w:val="000000"/>
          <w:sz w:val="18"/>
          <w:szCs w:val="18"/>
          <w:shd w:val="clear" w:color="auto" w:fill="FFFFFF"/>
        </w:rPr>
      </w:pPr>
    </w:p>
    <w:p w14:paraId="1293CA9B" w14:textId="121DD1BC" w:rsidR="00A04654" w:rsidRPr="00A04654" w:rsidRDefault="00A04654" w:rsidP="00A04654">
      <w:pPr>
        <w:rPr>
          <w:rFonts w:asciiTheme="majorHAnsi" w:hAnsiTheme="majorHAnsi" w:cstheme="majorHAnsi"/>
          <w:sz w:val="18"/>
          <w:szCs w:val="18"/>
        </w:rPr>
      </w:pPr>
      <w:r w:rsidRPr="00A26BE7">
        <w:rPr>
          <w:rFonts w:asciiTheme="majorHAnsi" w:hAnsiTheme="majorHAnsi" w:cstheme="majorHAnsi"/>
          <w:color w:val="000000"/>
          <w:sz w:val="18"/>
          <w:szCs w:val="18"/>
          <w:shd w:val="clear" w:color="auto" w:fill="FFFFFF"/>
        </w:rPr>
        <w:t>Ríos, O., Font-Palomar, M., Flecha, A., &amp; Valls, R. (2022).</w:t>
      </w:r>
      <w:r w:rsidRPr="00A26BE7">
        <w:rPr>
          <w:rStyle w:val="apple-converted-space"/>
          <w:rFonts w:asciiTheme="majorHAnsi" w:hAnsiTheme="majorHAnsi" w:cstheme="majorHAnsi"/>
          <w:color w:val="000000"/>
          <w:sz w:val="18"/>
          <w:szCs w:val="18"/>
          <w:shd w:val="clear" w:color="auto" w:fill="FFFFFF"/>
        </w:rPr>
        <w:t> </w:t>
      </w:r>
      <w:hyperlink r:id="rId1890" w:history="1">
        <w:r w:rsidRPr="00A04654">
          <w:rPr>
            <w:rStyle w:val="Hyperlink"/>
            <w:rFonts w:asciiTheme="majorHAnsi" w:eastAsiaTheme="majorEastAsia" w:hAnsiTheme="majorHAnsi" w:cstheme="majorHAnsi"/>
            <w:color w:val="2F83C4"/>
            <w:sz w:val="18"/>
            <w:szCs w:val="18"/>
          </w:rPr>
          <w:t>Violence against LGBTIQ+ people at universities: the need to uncover a silent reality</w:t>
        </w:r>
      </w:hyperlink>
      <w:r w:rsidRPr="00A04654">
        <w:rPr>
          <w:rFonts w:asciiTheme="majorHAnsi" w:hAnsiTheme="majorHAnsi" w:cstheme="majorHAnsi"/>
          <w:color w:val="000000"/>
          <w:sz w:val="18"/>
          <w:szCs w:val="18"/>
          <w:shd w:val="clear" w:color="auto" w:fill="FFFFFF"/>
        </w:rPr>
        <w:t xml:space="preserve">. Trauma Violence Abuse. </w:t>
      </w:r>
      <w:proofErr w:type="spellStart"/>
      <w:r w:rsidRPr="00A04654">
        <w:rPr>
          <w:rFonts w:asciiTheme="majorHAnsi" w:hAnsiTheme="majorHAnsi" w:cstheme="majorHAnsi"/>
          <w:color w:val="000000"/>
          <w:sz w:val="18"/>
          <w:szCs w:val="18"/>
          <w:shd w:val="clear" w:color="auto" w:fill="FFFFFF"/>
        </w:rPr>
        <w:t>ePub</w:t>
      </w:r>
      <w:proofErr w:type="spellEnd"/>
      <w:r w:rsidRPr="00A04654">
        <w:rPr>
          <w:rFonts w:asciiTheme="majorHAnsi" w:hAnsiTheme="majorHAnsi" w:cstheme="majorHAnsi"/>
          <w:color w:val="000000"/>
          <w:sz w:val="18"/>
          <w:szCs w:val="18"/>
          <w:shd w:val="clear" w:color="auto" w:fill="FFFFFF"/>
        </w:rPr>
        <w:t>:</w:t>
      </w:r>
      <w:r w:rsidRPr="00A04654">
        <w:rPr>
          <w:rStyle w:val="apple-converted-space"/>
          <w:rFonts w:asciiTheme="majorHAnsi" w:hAnsiTheme="majorHAnsi" w:cstheme="majorHAnsi"/>
          <w:color w:val="000000"/>
          <w:sz w:val="18"/>
          <w:szCs w:val="18"/>
          <w:shd w:val="clear" w:color="auto" w:fill="FFFFFF"/>
        </w:rPr>
        <w:t> </w:t>
      </w:r>
    </w:p>
    <w:p w14:paraId="6E5CA0B4" w14:textId="77777777" w:rsidR="00F113CA" w:rsidRPr="00A04654" w:rsidRDefault="00F113CA" w:rsidP="00B435C0">
      <w:pPr>
        <w:rPr>
          <w:rFonts w:asciiTheme="majorHAnsi" w:hAnsiTheme="majorHAnsi" w:cstheme="majorHAnsi"/>
          <w:color w:val="000000"/>
          <w:sz w:val="18"/>
          <w:szCs w:val="18"/>
          <w:lang w:val="en-GB"/>
        </w:rPr>
      </w:pPr>
    </w:p>
    <w:p w14:paraId="1020134B" w14:textId="77777777" w:rsidR="00436C77" w:rsidRPr="00556247" w:rsidRDefault="00F113CA" w:rsidP="00B435C0">
      <w:pPr>
        <w:rPr>
          <w:rFonts w:asciiTheme="majorHAnsi" w:hAnsiTheme="majorHAnsi" w:cstheme="majorHAnsi"/>
          <w:iCs/>
          <w:color w:val="303030"/>
          <w:sz w:val="18"/>
          <w:szCs w:val="18"/>
          <w:shd w:val="clear" w:color="auto" w:fill="FFFFFF"/>
        </w:rPr>
      </w:pPr>
      <w:r w:rsidRPr="00556247">
        <w:rPr>
          <w:rFonts w:asciiTheme="majorHAnsi" w:hAnsiTheme="majorHAnsi" w:cstheme="majorHAnsi"/>
          <w:color w:val="000000"/>
          <w:sz w:val="18"/>
          <w:szCs w:val="18"/>
          <w:lang w:val="en-GB"/>
        </w:rPr>
        <w:t>Rogers MM. (2021). Exploring</w:t>
      </w:r>
      <w:r w:rsidR="00436C77" w:rsidRPr="00556247">
        <w:rPr>
          <w:rFonts w:asciiTheme="majorHAnsi" w:hAnsiTheme="majorHAnsi" w:cstheme="majorHAnsi"/>
          <w:color w:val="000000"/>
          <w:sz w:val="18"/>
          <w:szCs w:val="18"/>
          <w:lang w:val="en-GB"/>
        </w:rPr>
        <w:t xml:space="preserve"> the domestic abuse narratives if trans and nonbinary people and the role of </w:t>
      </w:r>
      <w:proofErr w:type="spellStart"/>
      <w:r w:rsidR="00436C77" w:rsidRPr="00556247">
        <w:rPr>
          <w:rFonts w:asciiTheme="majorHAnsi" w:hAnsiTheme="majorHAnsi" w:cstheme="majorHAnsi"/>
          <w:color w:val="000000"/>
          <w:sz w:val="18"/>
          <w:szCs w:val="18"/>
          <w:lang w:val="en-GB"/>
        </w:rPr>
        <w:t>cisgenderism</w:t>
      </w:r>
      <w:proofErr w:type="spellEnd"/>
      <w:r w:rsidR="00436C77" w:rsidRPr="00556247">
        <w:rPr>
          <w:rFonts w:asciiTheme="majorHAnsi" w:hAnsiTheme="majorHAnsi" w:cstheme="majorHAnsi"/>
          <w:color w:val="000000"/>
          <w:sz w:val="18"/>
          <w:szCs w:val="18"/>
          <w:lang w:val="en-GB"/>
        </w:rPr>
        <w:t xml:space="preserve"> in </w:t>
      </w:r>
      <w:proofErr w:type="spellStart"/>
      <w:r w:rsidR="00436C77" w:rsidRPr="00556247">
        <w:rPr>
          <w:rFonts w:asciiTheme="majorHAnsi" w:hAnsiTheme="majorHAnsi" w:cstheme="majorHAnsi"/>
          <w:color w:val="000000"/>
          <w:sz w:val="18"/>
          <w:szCs w:val="18"/>
          <w:lang w:val="en-GB"/>
        </w:rPr>
        <w:t>indentity</w:t>
      </w:r>
      <w:proofErr w:type="spellEnd"/>
      <w:r w:rsidR="00436C77" w:rsidRPr="00556247">
        <w:rPr>
          <w:rFonts w:asciiTheme="majorHAnsi" w:hAnsiTheme="majorHAnsi" w:cstheme="majorHAnsi"/>
          <w:color w:val="000000"/>
          <w:sz w:val="18"/>
          <w:szCs w:val="18"/>
          <w:lang w:val="en-GB"/>
        </w:rPr>
        <w:t xml:space="preserve"> abuse, misgendering, and pathologizing. </w:t>
      </w:r>
      <w:r w:rsidR="00436C77" w:rsidRPr="00556247">
        <w:rPr>
          <w:rFonts w:asciiTheme="majorHAnsi" w:hAnsiTheme="majorHAnsi" w:cstheme="majorHAnsi"/>
          <w:i/>
          <w:color w:val="303030"/>
          <w:sz w:val="18"/>
          <w:szCs w:val="18"/>
          <w:shd w:val="clear" w:color="auto" w:fill="FFFFFF"/>
        </w:rPr>
        <w:t>Violence Against Women 27(12-13),</w:t>
      </w:r>
      <w:r w:rsidR="00436C77" w:rsidRPr="00556247">
        <w:rPr>
          <w:rFonts w:asciiTheme="majorHAnsi" w:hAnsiTheme="majorHAnsi" w:cstheme="majorHAnsi"/>
          <w:iCs/>
          <w:color w:val="303030"/>
          <w:sz w:val="18"/>
          <w:szCs w:val="18"/>
          <w:shd w:val="clear" w:color="auto" w:fill="FFFFFF"/>
        </w:rPr>
        <w:t xml:space="preserve"> 2187-2207.</w:t>
      </w:r>
    </w:p>
    <w:p w14:paraId="173506F3" w14:textId="231C4F6F" w:rsidR="00B435C0" w:rsidRPr="00556247" w:rsidRDefault="00B435C0" w:rsidP="00B435C0">
      <w:pPr>
        <w:rPr>
          <w:rFonts w:asciiTheme="majorHAnsi" w:hAnsiTheme="majorHAnsi" w:cstheme="majorHAnsi"/>
          <w:sz w:val="18"/>
          <w:szCs w:val="18"/>
        </w:rPr>
      </w:pPr>
      <w:r w:rsidRPr="00556247">
        <w:rPr>
          <w:rFonts w:asciiTheme="majorHAnsi" w:hAnsiTheme="majorHAnsi" w:cstheme="majorHAnsi"/>
          <w:color w:val="000000"/>
          <w:sz w:val="18"/>
          <w:szCs w:val="18"/>
          <w:lang w:val="en-GB"/>
        </w:rPr>
        <w:br/>
      </w:r>
      <w:r w:rsidR="00073BFA" w:rsidRPr="00556247">
        <w:rPr>
          <w:rFonts w:asciiTheme="majorHAnsi" w:hAnsiTheme="majorHAnsi" w:cstheme="majorHAnsi"/>
          <w:sz w:val="18"/>
          <w:szCs w:val="18"/>
        </w:rPr>
        <w:t xml:space="preserve">Ross-Reed D.E, Reno J, Peñaloza L, Green D, FitzGerald C. (2019). </w:t>
      </w:r>
      <w:hyperlink r:id="rId1891" w:history="1">
        <w:r w:rsidRPr="00556247">
          <w:rPr>
            <w:rStyle w:val="Hyperlink"/>
            <w:rFonts w:asciiTheme="majorHAnsi" w:hAnsiTheme="majorHAnsi" w:cstheme="majorHAnsi"/>
            <w:color w:val="954F72"/>
            <w:sz w:val="18"/>
            <w:szCs w:val="18"/>
            <w:lang w:val="en-GB"/>
          </w:rPr>
          <w:t xml:space="preserve">Family, school, and peer support are associated with rates of violence victimization and self-harm among gender minority and cisgender youth. J </w:t>
        </w:r>
        <w:proofErr w:type="spellStart"/>
        <w:r w:rsidRPr="00556247">
          <w:rPr>
            <w:rStyle w:val="Hyperlink"/>
            <w:rFonts w:asciiTheme="majorHAnsi" w:hAnsiTheme="majorHAnsi" w:cstheme="majorHAnsi"/>
            <w:color w:val="954F72"/>
            <w:sz w:val="18"/>
            <w:szCs w:val="18"/>
            <w:lang w:val="en-GB"/>
          </w:rPr>
          <w:t>Adolesc</w:t>
        </w:r>
        <w:proofErr w:type="spellEnd"/>
        <w:r w:rsidRPr="00556247">
          <w:rPr>
            <w:rStyle w:val="Hyperlink"/>
            <w:rFonts w:asciiTheme="majorHAnsi" w:hAnsiTheme="majorHAnsi" w:cstheme="majorHAnsi"/>
            <w:color w:val="954F72"/>
            <w:sz w:val="18"/>
            <w:szCs w:val="18"/>
            <w:lang w:val="en-GB"/>
          </w:rPr>
          <w:t xml:space="preserve"> Health. </w:t>
        </w:r>
        <w:proofErr w:type="spellStart"/>
        <w:r w:rsidRPr="00556247">
          <w:rPr>
            <w:rStyle w:val="Hyperlink"/>
            <w:rFonts w:asciiTheme="majorHAnsi" w:hAnsiTheme="majorHAnsi" w:cstheme="majorHAnsi"/>
            <w:color w:val="954F72"/>
            <w:sz w:val="18"/>
            <w:szCs w:val="18"/>
            <w:lang w:val="en-GB"/>
          </w:rPr>
          <w:t>pii</w:t>
        </w:r>
        <w:proofErr w:type="spellEnd"/>
        <w:r w:rsidRPr="00556247">
          <w:rPr>
            <w:rStyle w:val="Hyperlink"/>
            <w:rFonts w:asciiTheme="majorHAnsi" w:hAnsiTheme="majorHAnsi" w:cstheme="majorHAnsi"/>
            <w:color w:val="954F72"/>
            <w:sz w:val="18"/>
            <w:szCs w:val="18"/>
            <w:lang w:val="en-GB"/>
          </w:rPr>
          <w:t>: S1054-139</w:t>
        </w:r>
        <w:proofErr w:type="gramStart"/>
        <w:r w:rsidRPr="00556247">
          <w:rPr>
            <w:rStyle w:val="Hyperlink"/>
            <w:rFonts w:asciiTheme="majorHAnsi" w:hAnsiTheme="majorHAnsi" w:cstheme="majorHAnsi"/>
            <w:color w:val="954F72"/>
            <w:sz w:val="18"/>
            <w:szCs w:val="18"/>
            <w:lang w:val="en-GB"/>
          </w:rPr>
          <w:t>X(</w:t>
        </w:r>
        <w:proofErr w:type="gramEnd"/>
        <w:r w:rsidRPr="00556247">
          <w:rPr>
            <w:rStyle w:val="Hyperlink"/>
            <w:rFonts w:asciiTheme="majorHAnsi" w:hAnsiTheme="majorHAnsi" w:cstheme="majorHAnsi"/>
            <w:color w:val="954F72"/>
            <w:sz w:val="18"/>
            <w:szCs w:val="18"/>
            <w:lang w:val="en-GB"/>
          </w:rPr>
          <w:t>19)30378-7, 2019</w:t>
        </w:r>
      </w:hyperlink>
      <w:r w:rsidRPr="00556247">
        <w:rPr>
          <w:rFonts w:asciiTheme="majorHAnsi" w:hAnsiTheme="majorHAnsi" w:cstheme="majorHAnsi"/>
          <w:color w:val="000000"/>
          <w:sz w:val="18"/>
          <w:szCs w:val="18"/>
          <w:lang w:val="en-GB"/>
        </w:rPr>
        <w:t xml:space="preserve"> (</w:t>
      </w:r>
      <w:r w:rsidRPr="00556247">
        <w:rPr>
          <w:rFonts w:asciiTheme="majorHAnsi" w:hAnsiTheme="majorHAnsi" w:cstheme="majorHAnsi"/>
          <w:i/>
          <w:iCs/>
          <w:color w:val="000000"/>
          <w:sz w:val="18"/>
          <w:szCs w:val="18"/>
          <w:lang w:val="en-GB"/>
        </w:rPr>
        <w:t>Source: Science Direct</w:t>
      </w:r>
      <w:r w:rsidRPr="00556247">
        <w:rPr>
          <w:rFonts w:asciiTheme="majorHAnsi" w:hAnsiTheme="majorHAnsi" w:cstheme="majorHAnsi"/>
          <w:color w:val="000000"/>
          <w:sz w:val="18"/>
          <w:szCs w:val="18"/>
          <w:lang w:val="en-GB"/>
        </w:rPr>
        <w:t>).</w:t>
      </w:r>
      <w:r w:rsidRPr="00556247">
        <w:rPr>
          <w:rStyle w:val="apple-converted-space"/>
          <w:rFonts w:asciiTheme="majorHAnsi" w:hAnsiTheme="majorHAnsi" w:cstheme="majorHAnsi"/>
          <w:color w:val="000000"/>
          <w:sz w:val="18"/>
          <w:szCs w:val="18"/>
          <w:lang w:val="en-GB"/>
        </w:rPr>
        <w:t> </w:t>
      </w:r>
    </w:p>
    <w:p w14:paraId="601D4B10" w14:textId="41E56508" w:rsidR="00A24D06" w:rsidRPr="00556247" w:rsidRDefault="00A24D06" w:rsidP="00A24D06">
      <w:pPr>
        <w:rPr>
          <w:rFonts w:asciiTheme="majorHAnsi" w:hAnsiTheme="majorHAnsi" w:cstheme="majorHAnsi"/>
          <w:sz w:val="18"/>
          <w:szCs w:val="18"/>
        </w:rPr>
      </w:pPr>
      <w:r w:rsidRPr="00556247">
        <w:rPr>
          <w:rFonts w:asciiTheme="majorHAnsi" w:hAnsiTheme="majorHAnsi" w:cstheme="majorHAnsi"/>
          <w:color w:val="000000"/>
          <w:sz w:val="18"/>
          <w:szCs w:val="18"/>
        </w:rPr>
        <w:br/>
      </w:r>
      <w:hyperlink r:id="rId1892" w:history="1">
        <w:r w:rsidRPr="00556247">
          <w:rPr>
            <w:rStyle w:val="Hyperlink"/>
            <w:rFonts w:asciiTheme="majorHAnsi" w:hAnsiTheme="majorHAnsi" w:cstheme="majorHAnsi"/>
            <w:color w:val="2F83C4"/>
            <w:sz w:val="18"/>
            <w:szCs w:val="18"/>
          </w:rPr>
          <w:t xml:space="preserve">Saad, M., Friedman Burley, J., </w:t>
        </w:r>
        <w:proofErr w:type="spellStart"/>
        <w:r w:rsidRPr="00556247">
          <w:rPr>
            <w:rStyle w:val="Hyperlink"/>
            <w:rFonts w:asciiTheme="majorHAnsi" w:hAnsiTheme="majorHAnsi" w:cstheme="majorHAnsi"/>
            <w:color w:val="2F83C4"/>
            <w:sz w:val="18"/>
            <w:szCs w:val="18"/>
          </w:rPr>
          <w:t>Miljanovski</w:t>
        </w:r>
        <w:proofErr w:type="spellEnd"/>
        <w:r w:rsidRPr="00556247">
          <w:rPr>
            <w:rStyle w:val="Hyperlink"/>
            <w:rFonts w:asciiTheme="majorHAnsi" w:hAnsiTheme="majorHAnsi" w:cstheme="majorHAnsi"/>
            <w:color w:val="2F83C4"/>
            <w:sz w:val="18"/>
            <w:szCs w:val="18"/>
          </w:rPr>
          <w:t>, M., Macdonald, S., Bradley, C., &amp; Du Mont, J. (2020). Planning an intersectoral network of healthcare and community leaders to advance trans-affirming care for sexual assault survivors.</w:t>
        </w:r>
        <w:r w:rsidRPr="00556247">
          <w:rPr>
            <w:rStyle w:val="apple-converted-space"/>
            <w:rFonts w:asciiTheme="majorHAnsi" w:hAnsiTheme="majorHAnsi" w:cstheme="majorHAnsi"/>
            <w:color w:val="2F83C4"/>
            <w:sz w:val="18"/>
            <w:szCs w:val="18"/>
            <w:u w:val="single"/>
          </w:rPr>
          <w:t> </w:t>
        </w:r>
        <w:r w:rsidRPr="00556247">
          <w:rPr>
            <w:rStyle w:val="Emphasis"/>
            <w:rFonts w:asciiTheme="majorHAnsi" w:hAnsiTheme="majorHAnsi" w:cstheme="majorHAnsi"/>
            <w:color w:val="2F83C4"/>
            <w:sz w:val="18"/>
            <w:szCs w:val="18"/>
            <w:u w:val="single"/>
          </w:rPr>
          <w:t>Healthcare Management Forum,</w:t>
        </w:r>
        <w:r w:rsidRPr="00556247">
          <w:rPr>
            <w:rStyle w:val="apple-converted-space"/>
            <w:rFonts w:asciiTheme="majorHAnsi" w:hAnsiTheme="majorHAnsi" w:cstheme="majorHAnsi"/>
            <w:color w:val="2F83C4"/>
            <w:sz w:val="18"/>
            <w:szCs w:val="18"/>
            <w:u w:val="single"/>
          </w:rPr>
          <w:t> </w:t>
        </w:r>
        <w:r w:rsidRPr="00556247">
          <w:rPr>
            <w:rStyle w:val="Hyperlink"/>
            <w:rFonts w:asciiTheme="majorHAnsi" w:hAnsiTheme="majorHAnsi" w:cstheme="majorHAnsi"/>
            <w:color w:val="2F83C4"/>
            <w:sz w:val="18"/>
            <w:szCs w:val="18"/>
          </w:rPr>
          <w:t>33(2), 65-69</w:t>
        </w:r>
      </w:hyperlink>
      <w:r w:rsidRPr="00556247">
        <w:rPr>
          <w:rFonts w:asciiTheme="majorHAnsi" w:hAnsiTheme="majorHAnsi" w:cstheme="majorHAnsi"/>
          <w:color w:val="000000"/>
          <w:sz w:val="18"/>
          <w:szCs w:val="18"/>
          <w:shd w:val="clear" w:color="auto" w:fill="FFFFFF"/>
        </w:rPr>
        <w:t xml:space="preserve"> [</w:t>
      </w:r>
      <w:r w:rsidRPr="00556247">
        <w:rPr>
          <w:rStyle w:val="Emphasis"/>
          <w:rFonts w:asciiTheme="majorHAnsi" w:hAnsiTheme="majorHAnsi" w:cstheme="majorHAnsi"/>
          <w:color w:val="000000"/>
          <w:sz w:val="18"/>
          <w:szCs w:val="18"/>
        </w:rPr>
        <w:t xml:space="preserve">Source: Ontario Network of Sexual Assault/Domestic Violence Treatment </w:t>
      </w:r>
      <w:proofErr w:type="spellStart"/>
      <w:r w:rsidRPr="00556247">
        <w:rPr>
          <w:rStyle w:val="Emphasis"/>
          <w:rFonts w:asciiTheme="majorHAnsi" w:hAnsiTheme="majorHAnsi" w:cstheme="majorHAnsi"/>
          <w:color w:val="000000"/>
          <w:sz w:val="18"/>
          <w:szCs w:val="18"/>
        </w:rPr>
        <w:t>Centres</w:t>
      </w:r>
      <w:proofErr w:type="spellEnd"/>
      <w:r w:rsidRPr="00556247">
        <w:rPr>
          <w:rFonts w:asciiTheme="majorHAnsi" w:hAnsiTheme="majorHAnsi" w:cstheme="majorHAnsi"/>
          <w:color w:val="000000"/>
          <w:sz w:val="18"/>
          <w:szCs w:val="18"/>
          <w:shd w:val="clear" w:color="auto" w:fill="FFFFFF"/>
        </w:rPr>
        <w:t>]</w:t>
      </w:r>
    </w:p>
    <w:p w14:paraId="5F444305" w14:textId="33F89B45" w:rsidR="00D92327" w:rsidRDefault="00D92327">
      <w:pPr>
        <w:rPr>
          <w:rFonts w:asciiTheme="majorHAnsi" w:hAnsiTheme="majorHAnsi" w:cstheme="majorHAnsi"/>
          <w:sz w:val="18"/>
          <w:szCs w:val="18"/>
        </w:rPr>
      </w:pPr>
    </w:p>
    <w:p w14:paraId="67F10915" w14:textId="3378DE47" w:rsidR="004A36F3" w:rsidRPr="004A36F3" w:rsidRDefault="004A36F3" w:rsidP="004A36F3">
      <w:pPr>
        <w:rPr>
          <w:rFonts w:asciiTheme="majorHAnsi" w:hAnsiTheme="majorHAnsi" w:cstheme="majorHAnsi"/>
          <w:iCs/>
          <w:sz w:val="18"/>
          <w:szCs w:val="18"/>
          <w:shd w:val="clear" w:color="auto" w:fill="FFFFFF"/>
        </w:rPr>
      </w:pPr>
      <w:r>
        <w:rPr>
          <w:rFonts w:asciiTheme="majorHAnsi" w:hAnsiTheme="majorHAnsi" w:cstheme="majorHAnsi"/>
          <w:sz w:val="18"/>
          <w:szCs w:val="18"/>
        </w:rPr>
        <w:t xml:space="preserve">Sherman ADF, Allgood S, Alexander KA, Klepper M, Balthazar MS, Hill M, Cannon CM, Dunn D, Poteat T, Campbell J. (2022). Transgender and gender diverse Community connection, help-seeking, and mental health </w:t>
      </w:r>
      <w:proofErr w:type="spellStart"/>
      <w:r>
        <w:rPr>
          <w:rFonts w:asciiTheme="majorHAnsi" w:hAnsiTheme="majorHAnsi" w:cstheme="majorHAnsi"/>
          <w:sz w:val="18"/>
          <w:szCs w:val="18"/>
        </w:rPr>
        <w:t>amog</w:t>
      </w:r>
      <w:proofErr w:type="spellEnd"/>
      <w:r>
        <w:rPr>
          <w:rFonts w:asciiTheme="majorHAnsi" w:hAnsiTheme="majorHAnsi" w:cstheme="majorHAnsi"/>
          <w:sz w:val="18"/>
          <w:szCs w:val="18"/>
        </w:rPr>
        <w:t xml:space="preserve"> black transgender women who have survive violence: A mixed methods analysis. </w:t>
      </w:r>
      <w:r w:rsidRPr="009E05FB">
        <w:rPr>
          <w:rFonts w:asciiTheme="majorHAnsi" w:hAnsiTheme="majorHAnsi" w:cstheme="majorHAnsi"/>
          <w:i/>
          <w:sz w:val="18"/>
          <w:szCs w:val="18"/>
          <w:shd w:val="clear" w:color="auto" w:fill="FFFFFF"/>
        </w:rPr>
        <w:t>Violence Against Women 2</w:t>
      </w:r>
      <w:r>
        <w:rPr>
          <w:rFonts w:asciiTheme="majorHAnsi" w:hAnsiTheme="majorHAnsi" w:cstheme="majorHAnsi"/>
          <w:i/>
          <w:sz w:val="18"/>
          <w:szCs w:val="18"/>
          <w:shd w:val="clear" w:color="auto" w:fill="FFFFFF"/>
        </w:rPr>
        <w:t>8</w:t>
      </w:r>
      <w:r w:rsidRPr="009E05FB">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3-4</w:t>
      </w:r>
      <w:r w:rsidRPr="009E05FB">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890-921.</w:t>
      </w:r>
    </w:p>
    <w:p w14:paraId="63697377" w14:textId="24F66716" w:rsidR="004A36F3" w:rsidRPr="00556247" w:rsidRDefault="004A36F3">
      <w:pPr>
        <w:rPr>
          <w:rFonts w:asciiTheme="majorHAnsi" w:hAnsiTheme="majorHAnsi" w:cstheme="majorHAnsi"/>
          <w:sz w:val="18"/>
          <w:szCs w:val="18"/>
        </w:rPr>
      </w:pPr>
    </w:p>
    <w:p w14:paraId="4FE47D80" w14:textId="0BA3CF7C" w:rsidR="00A63C62" w:rsidRPr="00556247" w:rsidRDefault="00073BFA" w:rsidP="00A63C62">
      <w:pPr>
        <w:rPr>
          <w:rFonts w:asciiTheme="majorHAnsi" w:hAnsiTheme="majorHAnsi" w:cstheme="majorHAnsi"/>
          <w:sz w:val="18"/>
          <w:szCs w:val="18"/>
        </w:rPr>
      </w:pPr>
      <w:r w:rsidRPr="00556247">
        <w:rPr>
          <w:rFonts w:asciiTheme="majorHAnsi" w:hAnsiTheme="majorHAnsi" w:cstheme="majorHAnsi"/>
          <w:sz w:val="18"/>
          <w:szCs w:val="18"/>
        </w:rPr>
        <w:t xml:space="preserve">Stults C.B, Brandt S.A, Hale J.F, Rogers N, </w:t>
      </w:r>
      <w:proofErr w:type="spellStart"/>
      <w:r w:rsidRPr="00556247">
        <w:rPr>
          <w:rFonts w:asciiTheme="majorHAnsi" w:hAnsiTheme="majorHAnsi" w:cstheme="majorHAnsi"/>
          <w:sz w:val="18"/>
          <w:szCs w:val="18"/>
        </w:rPr>
        <w:t>Kreienberg</w:t>
      </w:r>
      <w:proofErr w:type="spellEnd"/>
      <w:r w:rsidRPr="00556247">
        <w:rPr>
          <w:rFonts w:asciiTheme="majorHAnsi" w:hAnsiTheme="majorHAnsi" w:cstheme="majorHAnsi"/>
          <w:sz w:val="18"/>
          <w:szCs w:val="18"/>
        </w:rPr>
        <w:t xml:space="preserve"> A.E, Griffin M. (2020). </w:t>
      </w:r>
      <w:hyperlink r:id="rId1893" w:history="1">
        <w:r w:rsidR="00A63C62" w:rsidRPr="00556247">
          <w:rPr>
            <w:rStyle w:val="Hyperlink"/>
            <w:rFonts w:asciiTheme="majorHAnsi" w:hAnsiTheme="majorHAnsi" w:cstheme="majorHAnsi"/>
            <w:sz w:val="18"/>
            <w:szCs w:val="18"/>
            <w:shd w:val="clear" w:color="auto" w:fill="FFFFFF"/>
          </w:rPr>
          <w:t xml:space="preserve">A qualitative study of intimate partner violence among young gay and bisexual men. J. </w:t>
        </w:r>
        <w:proofErr w:type="spellStart"/>
        <w:r w:rsidR="00A63C62" w:rsidRPr="00556247">
          <w:rPr>
            <w:rStyle w:val="Hyperlink"/>
            <w:rFonts w:asciiTheme="majorHAnsi" w:hAnsiTheme="majorHAnsi" w:cstheme="majorHAnsi"/>
            <w:sz w:val="18"/>
            <w:szCs w:val="18"/>
            <w:shd w:val="clear" w:color="auto" w:fill="FFFFFF"/>
          </w:rPr>
          <w:t>Interpers</w:t>
        </w:r>
        <w:proofErr w:type="spellEnd"/>
        <w:r w:rsidR="00A63C62" w:rsidRPr="00556247">
          <w:rPr>
            <w:rStyle w:val="Hyperlink"/>
            <w:rFonts w:asciiTheme="majorHAnsi" w:hAnsiTheme="majorHAnsi" w:cstheme="majorHAnsi"/>
            <w:sz w:val="18"/>
            <w:szCs w:val="18"/>
            <w:shd w:val="clear" w:color="auto" w:fill="FFFFFF"/>
          </w:rPr>
          <w:t xml:space="preserve">. Violence, </w:t>
        </w:r>
        <w:proofErr w:type="spellStart"/>
        <w:r w:rsidR="00A63C62" w:rsidRPr="00556247">
          <w:rPr>
            <w:rStyle w:val="Hyperlink"/>
            <w:rFonts w:asciiTheme="majorHAnsi" w:hAnsiTheme="majorHAnsi" w:cstheme="majorHAnsi"/>
            <w:sz w:val="18"/>
            <w:szCs w:val="18"/>
            <w:shd w:val="clear" w:color="auto" w:fill="FFFFFF"/>
          </w:rPr>
          <w:t>ePub</w:t>
        </w:r>
        <w:proofErr w:type="spellEnd"/>
        <w:r w:rsidR="00A63C62" w:rsidRPr="00556247">
          <w:rPr>
            <w:rStyle w:val="Hyperlink"/>
            <w:rFonts w:asciiTheme="majorHAnsi" w:hAnsiTheme="majorHAnsi" w:cstheme="majorHAnsi"/>
            <w:sz w:val="18"/>
            <w:szCs w:val="18"/>
            <w:shd w:val="clear" w:color="auto" w:fill="FFFFFF"/>
          </w:rPr>
          <w:t>, 2020</w:t>
        </w:r>
      </w:hyperlink>
      <w:r w:rsidR="00740A5A" w:rsidRPr="00556247">
        <w:rPr>
          <w:rFonts w:asciiTheme="majorHAnsi" w:hAnsiTheme="majorHAnsi" w:cstheme="majorHAnsi"/>
          <w:i/>
          <w:iCs/>
          <w:color w:val="000000"/>
          <w:sz w:val="18"/>
          <w:szCs w:val="18"/>
          <w:lang w:val="en-GB"/>
        </w:rPr>
        <w:t xml:space="preserve"> </w:t>
      </w:r>
      <w:r w:rsidR="00A63C62" w:rsidRPr="00556247">
        <w:rPr>
          <w:rFonts w:asciiTheme="majorHAnsi" w:hAnsiTheme="majorHAnsi" w:cstheme="majorHAnsi"/>
          <w:i/>
          <w:iCs/>
          <w:color w:val="000000"/>
          <w:sz w:val="18"/>
          <w:szCs w:val="18"/>
          <w:lang w:val="en-GB"/>
        </w:rPr>
        <w:t xml:space="preserve">[Source: </w:t>
      </w:r>
      <w:proofErr w:type="spellStart"/>
      <w:r w:rsidR="00A63C62" w:rsidRPr="00556247">
        <w:rPr>
          <w:rFonts w:asciiTheme="majorHAnsi" w:hAnsiTheme="majorHAnsi" w:cstheme="majorHAnsi"/>
          <w:i/>
          <w:iCs/>
          <w:color w:val="000000"/>
          <w:sz w:val="18"/>
          <w:szCs w:val="18"/>
          <w:lang w:val="en-GB"/>
        </w:rPr>
        <w:t>SafetyLit</w:t>
      </w:r>
      <w:proofErr w:type="spellEnd"/>
      <w:r w:rsidR="00A63C62" w:rsidRPr="00556247">
        <w:rPr>
          <w:rFonts w:asciiTheme="majorHAnsi" w:hAnsiTheme="majorHAnsi" w:cstheme="majorHAnsi"/>
          <w:i/>
          <w:iCs/>
          <w:color w:val="000000"/>
          <w:sz w:val="18"/>
          <w:szCs w:val="18"/>
          <w:lang w:val="en-GB"/>
        </w:rPr>
        <w:t>].</w:t>
      </w:r>
    </w:p>
    <w:p w14:paraId="3B604A9E" w14:textId="77777777" w:rsidR="00A63C62" w:rsidRPr="00556247" w:rsidRDefault="00A63C62">
      <w:pPr>
        <w:rPr>
          <w:rFonts w:asciiTheme="majorHAnsi" w:hAnsiTheme="majorHAnsi" w:cstheme="majorHAnsi"/>
          <w:sz w:val="18"/>
          <w:szCs w:val="18"/>
        </w:rPr>
      </w:pPr>
    </w:p>
    <w:p w14:paraId="2FB4D5F6" w14:textId="12030A6F" w:rsidR="00C46579" w:rsidRPr="00556247" w:rsidRDefault="00C46579">
      <w:pPr>
        <w:rPr>
          <w:rFonts w:asciiTheme="majorHAnsi" w:hAnsiTheme="majorHAnsi" w:cstheme="majorHAnsi"/>
          <w:color w:val="303030"/>
          <w:sz w:val="18"/>
          <w:szCs w:val="18"/>
          <w:shd w:val="clear" w:color="auto" w:fill="FFFFFF"/>
          <w:lang w:val="pt-BR"/>
        </w:rPr>
      </w:pPr>
      <w:r w:rsidRPr="00556247">
        <w:rPr>
          <w:rFonts w:asciiTheme="majorHAnsi" w:hAnsiTheme="majorHAnsi" w:cstheme="majorHAnsi"/>
          <w:sz w:val="18"/>
          <w:szCs w:val="18"/>
        </w:rPr>
        <w:t xml:space="preserve">Sutter ME, Rabinovitch AE, Trujillo MA, Perrin PB, Goldberg LD, Coston BM, Calton JM. (2019). Patterns of intimate partner violence victimization and perpetration among sexual minority women: A latent class analysis. </w:t>
      </w:r>
      <w:r w:rsidRPr="00556247">
        <w:rPr>
          <w:rFonts w:asciiTheme="majorHAnsi" w:hAnsiTheme="majorHAnsi" w:cstheme="majorHAnsi"/>
          <w:i/>
          <w:color w:val="303030"/>
          <w:sz w:val="18"/>
          <w:szCs w:val="18"/>
          <w:shd w:val="clear" w:color="auto" w:fill="FFFFFF"/>
          <w:lang w:val="pt-BR"/>
        </w:rPr>
        <w:t>Violence Against Women 25(5),</w:t>
      </w:r>
      <w:r w:rsidRPr="00556247">
        <w:rPr>
          <w:rFonts w:asciiTheme="majorHAnsi" w:hAnsiTheme="majorHAnsi" w:cstheme="majorHAnsi"/>
          <w:color w:val="303030"/>
          <w:sz w:val="18"/>
          <w:szCs w:val="18"/>
          <w:shd w:val="clear" w:color="auto" w:fill="FFFFFF"/>
          <w:lang w:val="pt-BR"/>
        </w:rPr>
        <w:t xml:space="preserve"> 572-592.</w:t>
      </w:r>
    </w:p>
    <w:p w14:paraId="0EB94355" w14:textId="77777777" w:rsidR="007A6F2B" w:rsidRPr="00556247" w:rsidRDefault="007A6F2B" w:rsidP="007A6F2B">
      <w:pPr>
        <w:rPr>
          <w:rFonts w:asciiTheme="majorHAnsi" w:hAnsiTheme="majorHAnsi" w:cstheme="majorHAnsi"/>
          <w:sz w:val="18"/>
          <w:szCs w:val="18"/>
          <w:lang w:val="pt-BR"/>
        </w:rPr>
      </w:pPr>
      <w:r w:rsidRPr="00556247">
        <w:rPr>
          <w:rFonts w:asciiTheme="majorHAnsi" w:hAnsiTheme="majorHAnsi" w:cstheme="majorHAnsi"/>
          <w:color w:val="000000"/>
          <w:sz w:val="18"/>
          <w:szCs w:val="18"/>
          <w:lang w:val="pt-BR"/>
        </w:rPr>
        <w:br/>
      </w:r>
      <w:hyperlink r:id="rId1894" w:history="1">
        <w:r w:rsidRPr="00556247">
          <w:rPr>
            <w:rStyle w:val="Hyperlink"/>
            <w:rFonts w:asciiTheme="majorHAnsi" w:hAnsiTheme="majorHAnsi" w:cstheme="majorHAnsi"/>
            <w:color w:val="2F83C4"/>
            <w:sz w:val="18"/>
            <w:szCs w:val="18"/>
            <w:lang w:val="pt-BR"/>
          </w:rPr>
          <w:t>Teixeira de Souza, M. H., Miskolci, R., Claudio Signorelli M., de Figueiredo Balieiro, F., Gomes Pereira, P. P. (2021). Postmortem violence against transvestites in Santa Maria, Rio Grande do Sul, Brazil. Cadernos de Saúde Pública. 37(5), e00141320</w:t>
        </w:r>
      </w:hyperlink>
      <w:r w:rsidRPr="00556247">
        <w:rPr>
          <w:rFonts w:asciiTheme="majorHAnsi" w:hAnsiTheme="majorHAnsi" w:cstheme="majorHAnsi"/>
          <w:color w:val="000000"/>
          <w:sz w:val="18"/>
          <w:szCs w:val="18"/>
          <w:shd w:val="clear" w:color="auto" w:fill="FFFFFF"/>
          <w:lang w:val="pt-BR"/>
        </w:rPr>
        <w:t>:</w:t>
      </w:r>
      <w:r w:rsidRPr="00556247">
        <w:rPr>
          <w:rStyle w:val="apple-converted-space"/>
          <w:rFonts w:asciiTheme="majorHAnsi" w:eastAsiaTheme="majorEastAsia" w:hAnsiTheme="majorHAnsi" w:cstheme="majorHAnsi"/>
          <w:color w:val="000000"/>
          <w:sz w:val="18"/>
          <w:szCs w:val="18"/>
          <w:shd w:val="clear" w:color="auto" w:fill="FFFFFF"/>
          <w:lang w:val="pt-BR"/>
        </w:rPr>
        <w:t> </w:t>
      </w:r>
    </w:p>
    <w:p w14:paraId="44D969C9" w14:textId="40A2E77F" w:rsidR="00B51D66" w:rsidRPr="00556247" w:rsidRDefault="00B51D66" w:rsidP="00B51D66">
      <w:pPr>
        <w:rPr>
          <w:rFonts w:asciiTheme="majorHAnsi" w:hAnsiTheme="majorHAnsi" w:cstheme="majorHAnsi"/>
          <w:sz w:val="18"/>
          <w:szCs w:val="18"/>
          <w:lang w:eastAsia="en-US"/>
        </w:rPr>
      </w:pPr>
      <w:r w:rsidRPr="00556247">
        <w:rPr>
          <w:rFonts w:asciiTheme="majorHAnsi" w:hAnsiTheme="majorHAnsi" w:cstheme="majorHAnsi"/>
          <w:color w:val="000000"/>
          <w:sz w:val="18"/>
          <w:szCs w:val="18"/>
          <w:lang w:val="pt-BR" w:eastAsia="en-US"/>
        </w:rPr>
        <w:br/>
      </w:r>
      <w:hyperlink r:id="rId1895" w:history="1">
        <w:r w:rsidRPr="00556247">
          <w:rPr>
            <w:rFonts w:asciiTheme="majorHAnsi" w:hAnsiTheme="majorHAnsi" w:cstheme="majorHAnsi"/>
            <w:color w:val="2F83C4"/>
            <w:sz w:val="18"/>
            <w:szCs w:val="18"/>
            <w:u w:val="single"/>
            <w:lang w:val="pt-BR" w:eastAsia="en-US"/>
          </w:rPr>
          <w:t xml:space="preserve">Ummak, E., Toplu-Demirtaş, E., Jessen, R. S. (2021). </w:t>
        </w:r>
        <w:r w:rsidRPr="00556247">
          <w:rPr>
            <w:rFonts w:asciiTheme="majorHAnsi" w:hAnsiTheme="majorHAnsi" w:cstheme="majorHAnsi"/>
            <w:color w:val="2F83C4"/>
            <w:sz w:val="18"/>
            <w:szCs w:val="18"/>
            <w:u w:val="single"/>
            <w:lang w:eastAsia="en-US"/>
          </w:rPr>
          <w:t xml:space="preserve">Untangling the relationship between internalized heterosexism and psychological intimate partner violence perpetration: a comparative study of lesbians and bisexual women in Turkey and Denmark. J. </w:t>
        </w:r>
        <w:proofErr w:type="spellStart"/>
        <w:r w:rsidRPr="00556247">
          <w:rPr>
            <w:rFonts w:asciiTheme="majorHAnsi" w:hAnsiTheme="majorHAnsi" w:cstheme="majorHAnsi"/>
            <w:color w:val="2F83C4"/>
            <w:sz w:val="18"/>
            <w:szCs w:val="18"/>
            <w:u w:val="single"/>
            <w:lang w:eastAsia="en-US"/>
          </w:rPr>
          <w:t>Interpers</w:t>
        </w:r>
        <w:proofErr w:type="spellEnd"/>
        <w:r w:rsidRPr="00556247">
          <w:rPr>
            <w:rFonts w:asciiTheme="majorHAnsi" w:hAnsiTheme="majorHAnsi" w:cstheme="majorHAnsi"/>
            <w:color w:val="2F83C4"/>
            <w:sz w:val="18"/>
            <w:szCs w:val="18"/>
            <w:u w:val="single"/>
            <w:lang w:eastAsia="en-US"/>
          </w:rPr>
          <w:t xml:space="preserve">. Violence. </w:t>
        </w:r>
        <w:proofErr w:type="spellStart"/>
        <w:r w:rsidRPr="00556247">
          <w:rPr>
            <w:rFonts w:asciiTheme="majorHAnsi" w:hAnsiTheme="majorHAnsi" w:cstheme="majorHAnsi"/>
            <w:color w:val="2F83C4"/>
            <w:sz w:val="18"/>
            <w:szCs w:val="18"/>
            <w:u w:val="single"/>
            <w:lang w:eastAsia="en-US"/>
          </w:rPr>
          <w:t>ePub</w:t>
        </w:r>
        <w:proofErr w:type="spellEnd"/>
      </w:hyperlink>
      <w:r w:rsidRPr="00556247">
        <w:rPr>
          <w:rFonts w:asciiTheme="majorHAnsi" w:hAnsiTheme="majorHAnsi" w:cstheme="majorHAnsi"/>
          <w:color w:val="000000"/>
          <w:sz w:val="18"/>
          <w:szCs w:val="18"/>
          <w:shd w:val="clear" w:color="auto" w:fill="FFFFFF"/>
          <w:lang w:eastAsia="en-US"/>
        </w:rPr>
        <w:t>:</w:t>
      </w:r>
    </w:p>
    <w:p w14:paraId="64F77685" w14:textId="77777777" w:rsidR="00166C66" w:rsidRDefault="00166C66">
      <w:pPr>
        <w:rPr>
          <w:rFonts w:asciiTheme="majorHAnsi" w:hAnsiTheme="majorHAnsi" w:cstheme="majorHAnsi"/>
          <w:color w:val="303030"/>
          <w:sz w:val="18"/>
          <w:szCs w:val="18"/>
          <w:shd w:val="clear" w:color="auto" w:fill="FFFFFF"/>
        </w:rPr>
      </w:pPr>
    </w:p>
    <w:p w14:paraId="681AE8DB" w14:textId="33900905" w:rsidR="00A96E81" w:rsidRPr="00A96E81" w:rsidRDefault="00A96E81">
      <w:pPr>
        <w:rPr>
          <w:rFonts w:asciiTheme="majorHAnsi" w:hAnsiTheme="majorHAnsi" w:cstheme="majorHAnsi"/>
          <w:color w:val="303030"/>
          <w:sz w:val="16"/>
          <w:szCs w:val="16"/>
          <w:shd w:val="clear" w:color="auto" w:fill="FFFFFF"/>
        </w:rPr>
      </w:pPr>
      <w:proofErr w:type="spellStart"/>
      <w:r w:rsidRPr="003640E1">
        <w:rPr>
          <w:rFonts w:asciiTheme="majorHAnsi" w:hAnsiTheme="majorHAnsi" w:cstheme="majorHAnsi"/>
          <w:color w:val="303030"/>
          <w:sz w:val="16"/>
          <w:szCs w:val="16"/>
          <w:shd w:val="clear" w:color="auto" w:fill="FFFFFF"/>
        </w:rPr>
        <w:t>Ummak</w:t>
      </w:r>
      <w:proofErr w:type="spellEnd"/>
      <w:r w:rsidRPr="003640E1">
        <w:rPr>
          <w:rFonts w:asciiTheme="majorHAnsi" w:hAnsiTheme="majorHAnsi" w:cstheme="majorHAnsi"/>
          <w:color w:val="303030"/>
          <w:sz w:val="16"/>
          <w:szCs w:val="16"/>
          <w:shd w:val="clear" w:color="auto" w:fill="FFFFFF"/>
        </w:rPr>
        <w:t xml:space="preserve"> E, Turken S, Akin D. (2024). </w:t>
      </w:r>
      <w:proofErr w:type="spellStart"/>
      <w:r w:rsidRPr="00A96E81">
        <w:rPr>
          <w:rFonts w:asciiTheme="majorHAnsi" w:hAnsiTheme="majorHAnsi" w:cstheme="majorHAnsi"/>
          <w:color w:val="303030"/>
          <w:sz w:val="16"/>
          <w:szCs w:val="16"/>
          <w:shd w:val="clear" w:color="auto" w:fill="FFFFFF"/>
        </w:rPr>
        <w:t>Undersatnding</w:t>
      </w:r>
      <w:proofErr w:type="spellEnd"/>
      <w:r w:rsidRPr="00A96E81">
        <w:rPr>
          <w:rFonts w:asciiTheme="majorHAnsi" w:hAnsiTheme="majorHAnsi" w:cstheme="majorHAnsi"/>
          <w:color w:val="303030"/>
          <w:sz w:val="16"/>
          <w:szCs w:val="16"/>
          <w:shd w:val="clear" w:color="auto" w:fill="FFFFFF"/>
        </w:rPr>
        <w:t xml:space="preserve"> intimate partner violence among</w:t>
      </w:r>
      <w:r>
        <w:rPr>
          <w:rFonts w:asciiTheme="majorHAnsi" w:hAnsiTheme="majorHAnsi" w:cstheme="majorHAnsi"/>
          <w:color w:val="303030"/>
          <w:sz w:val="16"/>
          <w:szCs w:val="16"/>
          <w:shd w:val="clear" w:color="auto" w:fill="FFFFFF"/>
        </w:rPr>
        <w:t xml:space="preserve"> ethnic and sexual minorities: Lived experiences of queer women in Norway.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1274-1299.</w:t>
      </w:r>
    </w:p>
    <w:p w14:paraId="76C4E778" w14:textId="77777777" w:rsidR="00A96E81" w:rsidRPr="00A96E81" w:rsidRDefault="00A96E81">
      <w:pPr>
        <w:rPr>
          <w:rFonts w:asciiTheme="majorHAnsi" w:hAnsiTheme="majorHAnsi" w:cstheme="majorHAnsi"/>
          <w:color w:val="303030"/>
          <w:sz w:val="18"/>
          <w:szCs w:val="18"/>
          <w:shd w:val="clear" w:color="auto" w:fill="FFFFFF"/>
        </w:rPr>
      </w:pPr>
    </w:p>
    <w:p w14:paraId="73A84FBF" w14:textId="0C35FAF1" w:rsidR="00073BFA" w:rsidRPr="00556247" w:rsidRDefault="00073BFA" w:rsidP="00166C66">
      <w:pPr>
        <w:rPr>
          <w:rFonts w:asciiTheme="majorHAnsi" w:hAnsiTheme="majorHAnsi" w:cstheme="majorHAnsi"/>
          <w:color w:val="000000"/>
          <w:sz w:val="18"/>
          <w:szCs w:val="18"/>
          <w:lang w:val="fr-FR"/>
        </w:rPr>
      </w:pPr>
      <w:r w:rsidRPr="00556247">
        <w:rPr>
          <w:rFonts w:asciiTheme="majorHAnsi" w:hAnsiTheme="majorHAnsi" w:cstheme="majorHAnsi"/>
          <w:sz w:val="18"/>
          <w:szCs w:val="18"/>
        </w:rPr>
        <w:t xml:space="preserve">Whitehead J, Dawson M, Hotton T. (2020). </w:t>
      </w:r>
      <w:hyperlink r:id="rId1896" w:history="1">
        <w:r w:rsidR="00166C66" w:rsidRPr="00556247">
          <w:rPr>
            <w:rStyle w:val="Hyperlink"/>
            <w:rFonts w:asciiTheme="majorHAnsi" w:hAnsiTheme="majorHAnsi" w:cstheme="majorHAnsi"/>
            <w:color w:val="954F72"/>
            <w:sz w:val="18"/>
            <w:szCs w:val="18"/>
            <w:lang w:val="en-GB"/>
          </w:rPr>
          <w:t xml:space="preserve">Same-sex intimate partner violence in Canada: prevalence, characteristics, and types of incidents reported to police services. </w:t>
        </w:r>
        <w:r w:rsidR="00166C66" w:rsidRPr="00556247">
          <w:rPr>
            <w:rStyle w:val="Hyperlink"/>
            <w:rFonts w:asciiTheme="majorHAnsi" w:hAnsiTheme="majorHAnsi" w:cstheme="majorHAnsi"/>
            <w:color w:val="954F72"/>
            <w:sz w:val="18"/>
            <w:szCs w:val="18"/>
            <w:lang w:val="fr-FR"/>
          </w:rPr>
          <w:t xml:space="preserve">J. </w:t>
        </w:r>
        <w:proofErr w:type="spellStart"/>
        <w:r w:rsidR="00166C66" w:rsidRPr="00556247">
          <w:rPr>
            <w:rStyle w:val="Hyperlink"/>
            <w:rFonts w:asciiTheme="majorHAnsi" w:hAnsiTheme="majorHAnsi" w:cstheme="majorHAnsi"/>
            <w:color w:val="954F72"/>
            <w:sz w:val="18"/>
            <w:szCs w:val="18"/>
            <w:lang w:val="fr-FR"/>
          </w:rPr>
          <w:t>Interpers</w:t>
        </w:r>
        <w:proofErr w:type="spellEnd"/>
        <w:r w:rsidR="00166C66" w:rsidRPr="00556247">
          <w:rPr>
            <w:rStyle w:val="Hyperlink"/>
            <w:rFonts w:asciiTheme="majorHAnsi" w:hAnsiTheme="majorHAnsi" w:cstheme="majorHAnsi"/>
            <w:color w:val="954F72"/>
            <w:sz w:val="18"/>
            <w:szCs w:val="18"/>
            <w:lang w:val="fr-FR"/>
          </w:rPr>
          <w:t xml:space="preserve">. Violence. </w:t>
        </w:r>
        <w:proofErr w:type="spellStart"/>
        <w:r w:rsidR="00166C66" w:rsidRPr="00556247">
          <w:rPr>
            <w:rStyle w:val="Hyperlink"/>
            <w:rFonts w:asciiTheme="majorHAnsi" w:hAnsiTheme="majorHAnsi" w:cstheme="majorHAnsi"/>
            <w:color w:val="954F72"/>
            <w:sz w:val="18"/>
            <w:szCs w:val="18"/>
            <w:lang w:val="fr-FR"/>
          </w:rPr>
          <w:t>ePub</w:t>
        </w:r>
        <w:proofErr w:type="spellEnd"/>
        <w:r w:rsidR="00166C66" w:rsidRPr="00556247">
          <w:rPr>
            <w:rStyle w:val="Hyperlink"/>
            <w:rFonts w:asciiTheme="majorHAnsi" w:hAnsiTheme="majorHAnsi" w:cstheme="majorHAnsi"/>
            <w:color w:val="954F72"/>
            <w:sz w:val="18"/>
            <w:szCs w:val="18"/>
            <w:lang w:val="fr-FR"/>
          </w:rPr>
          <w:t>, 2020</w:t>
        </w:r>
      </w:hyperlink>
      <w:r w:rsidR="00166C66" w:rsidRPr="00556247">
        <w:rPr>
          <w:rFonts w:asciiTheme="majorHAnsi" w:hAnsiTheme="majorHAnsi" w:cstheme="majorHAnsi"/>
          <w:color w:val="000000"/>
          <w:sz w:val="18"/>
          <w:szCs w:val="18"/>
          <w:lang w:val="fr-FR"/>
        </w:rPr>
        <w:t xml:space="preserve"> (</w:t>
      </w:r>
      <w:proofErr w:type="gramStart"/>
      <w:r w:rsidR="00166C66" w:rsidRPr="00556247">
        <w:rPr>
          <w:rFonts w:asciiTheme="majorHAnsi" w:hAnsiTheme="majorHAnsi" w:cstheme="majorHAnsi"/>
          <w:color w:val="000000"/>
          <w:sz w:val="18"/>
          <w:szCs w:val="18"/>
          <w:lang w:val="fr-FR"/>
        </w:rPr>
        <w:t>Source:</w:t>
      </w:r>
      <w:proofErr w:type="gramEnd"/>
      <w:r w:rsidR="00166C66" w:rsidRPr="00556247">
        <w:rPr>
          <w:rStyle w:val="apple-converted-space"/>
          <w:rFonts w:asciiTheme="majorHAnsi" w:hAnsiTheme="majorHAnsi" w:cstheme="majorHAnsi"/>
          <w:color w:val="000000"/>
          <w:sz w:val="18"/>
          <w:szCs w:val="18"/>
          <w:lang w:val="fr-FR"/>
        </w:rPr>
        <w:t> </w:t>
      </w:r>
      <w:r w:rsidR="00166C66" w:rsidRPr="00556247">
        <w:rPr>
          <w:rFonts w:asciiTheme="majorHAnsi" w:hAnsiTheme="majorHAnsi" w:cstheme="majorHAnsi"/>
          <w:i/>
          <w:iCs/>
          <w:color w:val="000000"/>
          <w:sz w:val="18"/>
          <w:szCs w:val="18"/>
          <w:lang w:val="fr-FR"/>
        </w:rPr>
        <w:t xml:space="preserve">SAGE </w:t>
      </w:r>
      <w:proofErr w:type="spellStart"/>
      <w:r w:rsidR="00166C66" w:rsidRPr="00556247">
        <w:rPr>
          <w:rFonts w:asciiTheme="majorHAnsi" w:hAnsiTheme="majorHAnsi" w:cstheme="majorHAnsi"/>
          <w:i/>
          <w:iCs/>
          <w:color w:val="000000"/>
          <w:sz w:val="18"/>
          <w:szCs w:val="18"/>
          <w:lang w:val="fr-FR"/>
        </w:rPr>
        <w:t>Journals</w:t>
      </w:r>
      <w:proofErr w:type="spellEnd"/>
      <w:r w:rsidR="00166C66" w:rsidRPr="00556247">
        <w:rPr>
          <w:rFonts w:asciiTheme="majorHAnsi" w:hAnsiTheme="majorHAnsi" w:cstheme="majorHAnsi"/>
          <w:color w:val="000000"/>
          <w:sz w:val="18"/>
          <w:szCs w:val="18"/>
          <w:lang w:val="fr-FR"/>
        </w:rPr>
        <w:t>).</w:t>
      </w:r>
    </w:p>
    <w:p w14:paraId="77E55DA7" w14:textId="77777777" w:rsidR="001966B9" w:rsidRPr="001966B9" w:rsidRDefault="001966B9" w:rsidP="001966B9">
      <w:pPr>
        <w:rPr>
          <w:rFonts w:asciiTheme="majorHAnsi" w:hAnsiTheme="majorHAnsi" w:cstheme="majorHAnsi"/>
          <w:sz w:val="18"/>
          <w:szCs w:val="18"/>
        </w:rPr>
      </w:pPr>
      <w:r w:rsidRPr="00C453C9">
        <w:rPr>
          <w:rFonts w:asciiTheme="majorHAnsi" w:hAnsiTheme="majorHAnsi" w:cstheme="majorHAnsi"/>
          <w:color w:val="000000"/>
          <w:sz w:val="18"/>
          <w:szCs w:val="18"/>
          <w:lang w:val="fr-FR"/>
        </w:rPr>
        <w:br/>
      </w:r>
      <w:hyperlink r:id="rId1897" w:tgtFrame="_blank" w:history="1">
        <w:r w:rsidRPr="00C453C9">
          <w:rPr>
            <w:rStyle w:val="Hyperlink"/>
            <w:rFonts w:asciiTheme="majorHAnsi" w:hAnsiTheme="majorHAnsi" w:cstheme="majorHAnsi"/>
            <w:color w:val="2F83C4"/>
            <w:sz w:val="18"/>
            <w:szCs w:val="18"/>
            <w:lang w:val="fr-FR"/>
          </w:rPr>
          <w:t xml:space="preserve">Williams, R.D., &amp; Gutierrez, A. (2021). </w:t>
        </w:r>
        <w:r w:rsidRPr="001966B9">
          <w:rPr>
            <w:rStyle w:val="Hyperlink"/>
            <w:rFonts w:asciiTheme="majorHAnsi" w:hAnsiTheme="majorHAnsi" w:cstheme="majorHAnsi"/>
            <w:color w:val="2F83C4"/>
            <w:sz w:val="18"/>
            <w:szCs w:val="18"/>
          </w:rPr>
          <w:t xml:space="preserve">Increased likelihood of forced sexual intercourse, sexual violence, and sexual dating violence victimization among sexual minority youth. J Community Health, </w:t>
        </w:r>
        <w:proofErr w:type="spellStart"/>
        <w:r w:rsidRPr="001966B9">
          <w:rPr>
            <w:rStyle w:val="Hyperlink"/>
            <w:rFonts w:asciiTheme="majorHAnsi" w:hAnsiTheme="majorHAnsi" w:cstheme="majorHAnsi"/>
            <w:color w:val="2F83C4"/>
            <w:sz w:val="18"/>
            <w:szCs w:val="18"/>
          </w:rPr>
          <w:t>ePub</w:t>
        </w:r>
        <w:proofErr w:type="spellEnd"/>
      </w:hyperlink>
      <w:r w:rsidRPr="001966B9">
        <w:rPr>
          <w:rFonts w:asciiTheme="majorHAnsi" w:hAnsiTheme="majorHAnsi" w:cstheme="majorHAnsi"/>
          <w:color w:val="000000"/>
          <w:sz w:val="18"/>
          <w:szCs w:val="18"/>
          <w:shd w:val="clear" w:color="auto" w:fill="FFFFFF"/>
        </w:rPr>
        <w:t>:</w:t>
      </w:r>
    </w:p>
    <w:p w14:paraId="1D3C0BF7" w14:textId="77777777" w:rsidR="00DB655E" w:rsidRPr="00C453C9" w:rsidRDefault="00DB655E" w:rsidP="00166C66">
      <w:pPr>
        <w:rPr>
          <w:rFonts w:asciiTheme="majorHAnsi" w:hAnsiTheme="majorHAnsi" w:cstheme="majorHAnsi"/>
          <w:color w:val="000000"/>
          <w:sz w:val="18"/>
          <w:szCs w:val="18"/>
        </w:rPr>
      </w:pPr>
    </w:p>
    <w:p w14:paraId="4D94656F" w14:textId="77777777" w:rsidR="00556247" w:rsidRPr="00556247" w:rsidRDefault="00000000" w:rsidP="00166C66">
      <w:pPr>
        <w:rPr>
          <w:rFonts w:asciiTheme="majorHAnsi" w:hAnsiTheme="majorHAnsi" w:cstheme="majorHAnsi"/>
          <w:color w:val="000000"/>
          <w:sz w:val="18"/>
          <w:szCs w:val="18"/>
          <w:shd w:val="clear" w:color="auto" w:fill="FFFFFF"/>
        </w:rPr>
      </w:pPr>
      <w:hyperlink r:id="rId1898" w:history="1">
        <w:r w:rsidR="00DB655E" w:rsidRPr="00C453C9">
          <w:rPr>
            <w:rStyle w:val="Hyperlink"/>
            <w:rFonts w:asciiTheme="majorHAnsi" w:hAnsiTheme="majorHAnsi" w:cstheme="majorHAnsi"/>
            <w:color w:val="2F83C4"/>
            <w:sz w:val="18"/>
            <w:szCs w:val="18"/>
          </w:rPr>
          <w:t xml:space="preserve">Wong, J. W. H., La, V. V., Lee S. E., </w:t>
        </w:r>
        <w:proofErr w:type="spellStart"/>
        <w:r w:rsidR="00DB655E" w:rsidRPr="00C453C9">
          <w:rPr>
            <w:rStyle w:val="Hyperlink"/>
            <w:rFonts w:asciiTheme="majorHAnsi" w:hAnsiTheme="majorHAnsi" w:cstheme="majorHAnsi"/>
            <w:color w:val="2F83C4"/>
            <w:sz w:val="18"/>
            <w:szCs w:val="18"/>
          </w:rPr>
          <w:t>Raidoo</w:t>
        </w:r>
        <w:proofErr w:type="spellEnd"/>
        <w:r w:rsidR="00DB655E" w:rsidRPr="00C453C9">
          <w:rPr>
            <w:rStyle w:val="Hyperlink"/>
            <w:rFonts w:asciiTheme="majorHAnsi" w:hAnsiTheme="majorHAnsi" w:cstheme="majorHAnsi"/>
            <w:color w:val="2F83C4"/>
            <w:sz w:val="18"/>
            <w:szCs w:val="18"/>
          </w:rPr>
          <w:t xml:space="preserve">, S. (2020). </w:t>
        </w:r>
        <w:r w:rsidR="00DB655E" w:rsidRPr="00556247">
          <w:rPr>
            <w:rStyle w:val="Hyperlink"/>
            <w:rFonts w:asciiTheme="majorHAnsi" w:hAnsiTheme="majorHAnsi" w:cstheme="majorHAnsi"/>
            <w:color w:val="2F83C4"/>
            <w:sz w:val="18"/>
            <w:szCs w:val="18"/>
          </w:rPr>
          <w:t>The ALOHA Study: Intimate Partner Violence in Hawai'i's lesbian, gay, bisexual, and transgender community.</w:t>
        </w:r>
        <w:r w:rsidR="00DB655E" w:rsidRPr="00556247">
          <w:rPr>
            <w:rStyle w:val="apple-converted-space"/>
            <w:rFonts w:asciiTheme="majorHAnsi" w:hAnsiTheme="majorHAnsi" w:cstheme="majorHAnsi"/>
            <w:color w:val="2F83C4"/>
            <w:sz w:val="18"/>
            <w:szCs w:val="18"/>
            <w:u w:val="single"/>
          </w:rPr>
          <w:t> </w:t>
        </w:r>
        <w:r w:rsidR="00DB655E" w:rsidRPr="00556247">
          <w:rPr>
            <w:rStyle w:val="Emphasis"/>
            <w:rFonts w:asciiTheme="majorHAnsi" w:hAnsiTheme="majorHAnsi" w:cstheme="majorHAnsi"/>
            <w:color w:val="2F83C4"/>
            <w:sz w:val="18"/>
            <w:szCs w:val="18"/>
            <w:u w:val="single"/>
          </w:rPr>
          <w:t>Hawaii J Health Soc Welf</w:t>
        </w:r>
        <w:r w:rsidR="00DB655E" w:rsidRPr="00556247">
          <w:rPr>
            <w:rStyle w:val="Hyperlink"/>
            <w:rFonts w:asciiTheme="majorHAnsi" w:hAnsiTheme="majorHAnsi" w:cstheme="majorHAnsi"/>
            <w:color w:val="2F83C4"/>
            <w:sz w:val="18"/>
            <w:szCs w:val="18"/>
          </w:rPr>
          <w:t>. 79(6), 187-193</w:t>
        </w:r>
      </w:hyperlink>
      <w:r w:rsidR="00DB655E" w:rsidRPr="00556247">
        <w:rPr>
          <w:rFonts w:asciiTheme="majorHAnsi" w:hAnsiTheme="majorHAnsi" w:cstheme="majorHAnsi"/>
          <w:color w:val="000000"/>
          <w:sz w:val="18"/>
          <w:szCs w:val="18"/>
          <w:shd w:val="clear" w:color="auto" w:fill="FFFFFF"/>
        </w:rPr>
        <w:t xml:space="preserve"> [</w:t>
      </w:r>
      <w:r w:rsidR="00DB655E" w:rsidRPr="00556247">
        <w:rPr>
          <w:rStyle w:val="Emphasis"/>
          <w:rFonts w:asciiTheme="majorHAnsi" w:hAnsiTheme="majorHAnsi" w:cstheme="majorHAnsi"/>
          <w:color w:val="000000"/>
          <w:sz w:val="18"/>
          <w:szCs w:val="18"/>
        </w:rPr>
        <w:t>Source: Stanford University</w:t>
      </w:r>
      <w:r w:rsidR="00DB655E" w:rsidRPr="00556247">
        <w:rPr>
          <w:rFonts w:asciiTheme="majorHAnsi" w:hAnsiTheme="majorHAnsi" w:cstheme="majorHAnsi"/>
          <w:color w:val="000000"/>
          <w:sz w:val="18"/>
          <w:szCs w:val="18"/>
          <w:shd w:val="clear" w:color="auto" w:fill="FFFFFF"/>
        </w:rPr>
        <w:t>].</w:t>
      </w:r>
    </w:p>
    <w:p w14:paraId="7485F63B" w14:textId="77777777" w:rsidR="00051718" w:rsidRPr="00051718" w:rsidRDefault="00051718" w:rsidP="00556247">
      <w:pPr>
        <w:rPr>
          <w:rFonts w:asciiTheme="majorHAnsi" w:hAnsiTheme="majorHAnsi" w:cstheme="majorHAnsi"/>
          <w:color w:val="000000"/>
          <w:sz w:val="18"/>
          <w:szCs w:val="18"/>
        </w:rPr>
      </w:pPr>
    </w:p>
    <w:p w14:paraId="1B26FE48" w14:textId="2BDF5F36" w:rsidR="00051718" w:rsidRPr="00051718" w:rsidRDefault="00051718" w:rsidP="00556247">
      <w:pPr>
        <w:rPr>
          <w:rFonts w:asciiTheme="majorHAnsi" w:hAnsiTheme="majorHAnsi" w:cstheme="majorHAnsi"/>
          <w:color w:val="000000"/>
          <w:sz w:val="18"/>
          <w:szCs w:val="18"/>
        </w:rPr>
      </w:pPr>
      <w:r w:rsidRPr="00051718">
        <w:rPr>
          <w:rFonts w:asciiTheme="majorHAnsi" w:hAnsiTheme="majorHAnsi" w:cstheme="majorHAnsi"/>
          <w:color w:val="000000"/>
          <w:sz w:val="18"/>
          <w:szCs w:val="18"/>
          <w:shd w:val="clear" w:color="auto" w:fill="FFFFFF"/>
        </w:rPr>
        <w:t>Xu, L., Chang, R., Chen, Y., Xia, D., Xu, C., Yu, X., Chen, H., Wang, R., Liu, Y., Liu, S., Ge, X., Ma, T., Zhou, Y., Wang, Y., Ma, S., &amp; Cai, Y. (2023).</w:t>
      </w:r>
      <w:r w:rsidRPr="00051718">
        <w:rPr>
          <w:rStyle w:val="apple-converted-space"/>
          <w:rFonts w:asciiTheme="majorHAnsi" w:hAnsiTheme="majorHAnsi" w:cstheme="majorHAnsi"/>
          <w:color w:val="000000"/>
          <w:sz w:val="18"/>
          <w:szCs w:val="18"/>
          <w:shd w:val="clear" w:color="auto" w:fill="FFFFFF"/>
        </w:rPr>
        <w:t> </w:t>
      </w:r>
      <w:hyperlink r:id="rId1899" w:tgtFrame="_blank" w:history="1">
        <w:r w:rsidRPr="00051718">
          <w:rPr>
            <w:rStyle w:val="Hyperlink"/>
            <w:rFonts w:asciiTheme="majorHAnsi" w:eastAsiaTheme="majorEastAsia" w:hAnsiTheme="majorHAnsi" w:cstheme="majorHAnsi"/>
            <w:color w:val="2F83C4"/>
            <w:sz w:val="18"/>
            <w:szCs w:val="18"/>
          </w:rPr>
          <w:t>The Prevalence of Childhood Sexual Experiences and Intimate Partner Violence among Transgender Women in China: Risk Factors for Lifetime Suicidal Ideation</w:t>
        </w:r>
      </w:hyperlink>
      <w:r w:rsidRPr="00051718">
        <w:rPr>
          <w:rFonts w:asciiTheme="majorHAnsi" w:hAnsiTheme="majorHAnsi" w:cstheme="majorHAnsi"/>
          <w:color w:val="000000"/>
          <w:sz w:val="18"/>
          <w:szCs w:val="18"/>
          <w:shd w:val="clear" w:color="auto" w:fill="FFFFFF"/>
        </w:rPr>
        <w:t>.</w:t>
      </w:r>
      <w:r w:rsidRPr="00051718">
        <w:rPr>
          <w:rStyle w:val="apple-converted-space"/>
          <w:rFonts w:asciiTheme="majorHAnsi" w:hAnsiTheme="majorHAnsi" w:cstheme="majorHAnsi"/>
          <w:color w:val="000000"/>
          <w:sz w:val="18"/>
          <w:szCs w:val="18"/>
          <w:shd w:val="clear" w:color="auto" w:fill="FFFFFF"/>
        </w:rPr>
        <w:t> </w:t>
      </w:r>
      <w:r w:rsidRPr="00051718">
        <w:rPr>
          <w:rStyle w:val="Emphasis"/>
          <w:rFonts w:asciiTheme="majorHAnsi" w:hAnsiTheme="majorHAnsi" w:cstheme="majorHAnsi"/>
          <w:color w:val="000000"/>
          <w:sz w:val="18"/>
          <w:szCs w:val="18"/>
        </w:rPr>
        <w:t>Frontiers in Public Health</w:t>
      </w:r>
      <w:r w:rsidRPr="00051718">
        <w:rPr>
          <w:rFonts w:asciiTheme="majorHAnsi" w:hAnsiTheme="majorHAnsi" w:cstheme="majorHAnsi"/>
          <w:color w:val="000000"/>
          <w:sz w:val="18"/>
          <w:szCs w:val="18"/>
          <w:shd w:val="clear" w:color="auto" w:fill="FFFFFF"/>
        </w:rPr>
        <w:t>, 10, 1037622:</w:t>
      </w:r>
      <w:r w:rsidRPr="00051718">
        <w:rPr>
          <w:rStyle w:val="apple-converted-space"/>
          <w:rFonts w:asciiTheme="majorHAnsi" w:hAnsiTheme="majorHAnsi" w:cstheme="majorHAnsi"/>
          <w:color w:val="000000"/>
          <w:sz w:val="18"/>
          <w:szCs w:val="18"/>
          <w:shd w:val="clear" w:color="auto" w:fill="FFFFFF"/>
        </w:rPr>
        <w:t> </w:t>
      </w:r>
    </w:p>
    <w:p w14:paraId="518B4E6A" w14:textId="52442407" w:rsidR="00556247" w:rsidRPr="00556247" w:rsidRDefault="00556247" w:rsidP="00556247">
      <w:pPr>
        <w:rPr>
          <w:rFonts w:asciiTheme="majorHAnsi" w:hAnsiTheme="majorHAnsi" w:cstheme="majorHAnsi"/>
          <w:sz w:val="18"/>
          <w:szCs w:val="18"/>
        </w:rPr>
      </w:pPr>
      <w:r w:rsidRPr="00051718">
        <w:rPr>
          <w:rFonts w:asciiTheme="majorHAnsi" w:hAnsiTheme="majorHAnsi" w:cstheme="majorHAnsi"/>
          <w:color w:val="000000"/>
          <w:sz w:val="18"/>
          <w:szCs w:val="18"/>
        </w:rPr>
        <w:br/>
      </w:r>
      <w:hyperlink r:id="rId1900" w:history="1">
        <w:r w:rsidRPr="00556247">
          <w:rPr>
            <w:rStyle w:val="Hyperlink"/>
            <w:rFonts w:asciiTheme="majorHAnsi" w:hAnsiTheme="majorHAnsi" w:cstheme="majorHAnsi"/>
            <w:color w:val="2F83C4"/>
            <w:sz w:val="18"/>
            <w:szCs w:val="18"/>
          </w:rPr>
          <w:t xml:space="preserve">Yakubovich, A.R., Heron, J., Metheny, N., Gesink, D., &amp; </w:t>
        </w:r>
        <w:proofErr w:type="spellStart"/>
        <w:r w:rsidRPr="00556247">
          <w:rPr>
            <w:rStyle w:val="Hyperlink"/>
            <w:rFonts w:asciiTheme="majorHAnsi" w:hAnsiTheme="majorHAnsi" w:cstheme="majorHAnsi"/>
            <w:color w:val="2F83C4"/>
            <w:sz w:val="18"/>
            <w:szCs w:val="18"/>
          </w:rPr>
          <w:t>O’Campo</w:t>
        </w:r>
        <w:proofErr w:type="spellEnd"/>
        <w:r w:rsidRPr="00556247">
          <w:rPr>
            <w:rStyle w:val="Hyperlink"/>
            <w:rFonts w:asciiTheme="majorHAnsi" w:hAnsiTheme="majorHAnsi" w:cstheme="majorHAnsi"/>
            <w:color w:val="2F83C4"/>
            <w:sz w:val="18"/>
            <w:szCs w:val="18"/>
          </w:rPr>
          <w:t xml:space="preserve"> P. (2021). Measuring the burden of intimate partner violence by sex and sexual identity: Results from a random sample in Toronto, Canada. Journal of Interpersonal Violence. </w:t>
        </w:r>
        <w:proofErr w:type="spellStart"/>
        <w:r w:rsidRPr="00556247">
          <w:rPr>
            <w:rStyle w:val="Hyperlink"/>
            <w:rFonts w:asciiTheme="majorHAnsi" w:hAnsiTheme="majorHAnsi" w:cstheme="majorHAnsi"/>
            <w:color w:val="2F83C4"/>
            <w:sz w:val="18"/>
            <w:szCs w:val="18"/>
          </w:rPr>
          <w:t>ePub</w:t>
        </w:r>
        <w:proofErr w:type="spellEnd"/>
      </w:hyperlink>
      <w:r w:rsidRPr="00556247">
        <w:rPr>
          <w:rFonts w:asciiTheme="majorHAnsi" w:hAnsiTheme="majorHAnsi" w:cstheme="majorHAnsi"/>
          <w:color w:val="000000"/>
          <w:sz w:val="18"/>
          <w:szCs w:val="18"/>
          <w:shd w:val="clear" w:color="auto" w:fill="FFFFFF"/>
        </w:rPr>
        <w:t>:</w:t>
      </w:r>
    </w:p>
    <w:p w14:paraId="647066E9" w14:textId="03CACC84" w:rsidR="00166C66" w:rsidRDefault="004C45D2" w:rsidP="00166C66">
      <w:pPr>
        <w:rPr>
          <w:rFonts w:asciiTheme="majorHAnsi" w:hAnsiTheme="majorHAnsi" w:cstheme="majorHAnsi"/>
          <w:color w:val="2F83C4"/>
          <w:sz w:val="18"/>
          <w:szCs w:val="18"/>
          <w:u w:val="single"/>
          <w:shd w:val="clear" w:color="auto" w:fill="FFFFFF"/>
        </w:rPr>
      </w:pPr>
      <w:r w:rsidRPr="004C45D2">
        <w:rPr>
          <w:rFonts w:asciiTheme="majorHAnsi" w:hAnsiTheme="majorHAnsi" w:cstheme="majorHAnsi"/>
        </w:rPr>
        <w:br/>
      </w:r>
      <w:r w:rsidRPr="004C45D2">
        <w:rPr>
          <w:rFonts w:asciiTheme="majorHAnsi" w:hAnsiTheme="majorHAnsi" w:cstheme="majorHAnsi"/>
          <w:color w:val="2F83C4"/>
          <w:sz w:val="18"/>
          <w:szCs w:val="18"/>
          <w:u w:val="single"/>
          <w:shd w:val="clear" w:color="auto" w:fill="FFFFFF"/>
        </w:rPr>
        <w:t>Yarwood, V., Checchi, F., Lau, K., &amp; Zimmerman, C. (2022). LGBTQI + migrants: A systematic review and conceptual framework of health, safety and wellbeing during migration. International Journal of Environmental Research and Public Health, 19(2), 869. MDPI AG</w:t>
      </w:r>
    </w:p>
    <w:p w14:paraId="161499D4" w14:textId="77777777" w:rsidR="00375FA5" w:rsidRPr="00375FA5" w:rsidRDefault="00375FA5" w:rsidP="00166C66">
      <w:pPr>
        <w:rPr>
          <w:rFonts w:asciiTheme="majorHAnsi" w:hAnsiTheme="majorHAnsi" w:cstheme="majorHAnsi"/>
        </w:rPr>
      </w:pPr>
    </w:p>
    <w:p w14:paraId="5CC2014D" w14:textId="6DA8479D" w:rsidR="003476F7" w:rsidRPr="00AB4224" w:rsidRDefault="003476F7" w:rsidP="006E2BC4">
      <w:pPr>
        <w:rPr>
          <w:rFonts w:asciiTheme="majorHAnsi" w:hAnsiTheme="majorHAnsi" w:cstheme="majorHAnsi"/>
          <w:u w:val="single"/>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0768" behindDoc="0" locked="0" layoutInCell="1" allowOverlap="1" wp14:anchorId="4657956C" wp14:editId="5AC3E8C6">
                <wp:simplePos x="0" y="0"/>
                <wp:positionH relativeFrom="column">
                  <wp:posOffset>3175</wp:posOffset>
                </wp:positionH>
                <wp:positionV relativeFrom="paragraph">
                  <wp:posOffset>29210</wp:posOffset>
                </wp:positionV>
                <wp:extent cx="3073400" cy="352552"/>
                <wp:effectExtent l="57150" t="19050" r="69850" b="104775"/>
                <wp:wrapNone/>
                <wp:docPr id="91" name="Rectangle 91"/>
                <wp:cNvGraphicFramePr/>
                <a:graphic xmlns:a="http://schemas.openxmlformats.org/drawingml/2006/main">
                  <a:graphicData uri="http://schemas.microsoft.com/office/word/2010/wordprocessingShape">
                    <wps:wsp>
                      <wps:cNvSpPr/>
                      <wps:spPr>
                        <a:xfrm>
                          <a:off x="0" y="0"/>
                          <a:ext cx="307340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A8E402D" w14:textId="445D0455" w:rsidR="00F15201" w:rsidRPr="00174347" w:rsidRDefault="00F15201" w:rsidP="00375FA5">
                            <w:pPr>
                              <w:jc w:val="center"/>
                            </w:pPr>
                            <w:bookmarkStart w:id="223" w:name="Social_Determinants"/>
                            <w:r>
                              <w:rPr>
                                <w:rFonts w:asciiTheme="majorHAnsi" w:hAnsiTheme="majorHAnsi"/>
                                <w:color w:val="333333"/>
                                <w:spacing w:val="2"/>
                              </w:rPr>
                              <w:t>SOCIAL DETERMINANTS / SOCIAL ECOLOGY</w:t>
                            </w:r>
                            <w:bookmarkEnd w:id="2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7956C" id="Rectangle 91" o:spid="_x0000_s1110" style="position:absolute;margin-left:.25pt;margin-top:2.3pt;width:242pt;height:2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eQigIAALkFAAAOAAAAZHJzL2Uyb0RvYy54bWysVFlPGzEQfq/U/2D5vWxOoBEbFIGoKtGC&#10;ChXPjtcmlmyPazvZTX99x94jKUWiqvqy67lnvjkuLhujyU74oMCWdHwyokRYDpWyzyX9/njz4ZyS&#10;EJmtmAYrSroXgV4u37+7qN1CTGADuhKeoBMbFrUr6SZGtyiKwDfCsHACTlgUSvCGRST9c1F5VqN3&#10;o4vJaHRa1OAr54GLEJB73QrpMvuXUvB4J2UQkeiSYm4xf33+rtO3WF6wxbNnbqN4lwb7hywMUxaD&#10;Dq6uWWRk69UfroziHgLIeMLBFCCl4iLXgNWMRy+qedgwJ3ItCE5wA0zh/7nlX3cP7t4jDLULi4DP&#10;VEUjvUl/zI80Gaz9AJZoIuHInI7OprMRYspRNp1P5vNJQrM4WDsf4icBhqRHST02I2PEdrchtqq9&#10;SgoWQKvqRmmdiTQA4kp7smPYOsa5sHGWzfXWfIGq5WMCmEJuIrKx1S37tGdjNnmUkqec229BtP3b&#10;uG22R8boOFkXB9TyK+61SD61/SYkURXiNM5JD1kc1zPuAMvayUxi9YPh9G3DTj+Zijzsg/HkbePB&#10;IkcGGwdjoyz41xzo2KcsW/0egbbuBEFs1g0WXtLzWaousdZQ7e898dBuX3D8RuFE3LIQ75nHdcMh&#10;whMS7/AjNdQlhe5FyQb8z9f4SR+3AKWU1Li+JQ0/tswLSvRni/vxcTybpX3PxGx+NkHCH0vWxxK7&#10;NVeAYzbGY+V4fib9qPun9GCe8NKsUlQUMcsxdkl59D1xFduzgreKi9Uqq+GOOxZv7YPj/SCkiX9s&#10;nph33VpEXKiv0K86W7zYjlY3tcjCahtBqrw6B1y7FuB9yAPe3bJ0gI7prHW4uMtfAAAA//8DAFBL&#10;AwQUAAYACAAAACEAuIn0W9sAAAAFAQAADwAAAGRycy9kb3ducmV2LnhtbEyOzU7DMBCE70i8g7VI&#10;3KhTFKIozaZC/IhDCBKFB3DjbRLVXkexmwaeHnOC42hG33zldrFGzDT5wTHCepWAIG6dHrhD+Px4&#10;vslB+KBYK+OYEL7Iw7a6vChVod2Z32nehU5ECPtCIfQhjIWUvu3JKr9yI3HsDm6yKsQ4dVJP6hzh&#10;1sjbJMmkVQPHh16N9NBTe9ydLMJ3Uz91bnmp7cG8pY/1azPkc4N4fbXcb0AEWsLfGH71ozpU0Wnv&#10;Tqy9MAh3cYeQZiBimeZpzHuELFmDrEr53776AQAA//8DAFBLAQItABQABgAIAAAAIQC2gziS/gAA&#10;AOEBAAATAAAAAAAAAAAAAAAAAAAAAABbQ29udGVudF9UeXBlc10ueG1sUEsBAi0AFAAGAAgAAAAh&#10;ADj9If/WAAAAlAEAAAsAAAAAAAAAAAAAAAAALwEAAF9yZWxzLy5yZWxzUEsBAi0AFAAGAAgAAAAh&#10;ALxid5CKAgAAuQUAAA4AAAAAAAAAAAAAAAAALgIAAGRycy9lMm9Eb2MueG1sUEsBAi0AFAAGAAgA&#10;AAAhALiJ9FvbAAAABQEAAA8AAAAAAAAAAAAAAAAA5AQAAGRycy9kb3ducmV2LnhtbFBLBQYAAAAA&#10;BAAEAPMAAADsBQAAAAA=&#10;" fillcolor="#ccc0d9 [1303]" strokecolor="#8064a2 [3207]">
                <v:shadow on="t" color="black" opacity="22937f" origin=",.5" offset="0,.63889mm"/>
                <v:textbox>
                  <w:txbxContent>
                    <w:p w14:paraId="0A8E402D" w14:textId="445D0455" w:rsidR="00F15201" w:rsidRPr="00174347" w:rsidRDefault="00F15201" w:rsidP="00375FA5">
                      <w:pPr>
                        <w:jc w:val="center"/>
                      </w:pPr>
                      <w:bookmarkStart w:id="224" w:name="Social_Determinants"/>
                      <w:r>
                        <w:rPr>
                          <w:rFonts w:asciiTheme="majorHAnsi" w:hAnsiTheme="majorHAnsi"/>
                          <w:color w:val="333333"/>
                          <w:spacing w:val="2"/>
                        </w:rPr>
                        <w:t>SOCIAL DETERMINANTS / SOCIAL ECOLOGY</w:t>
                      </w:r>
                      <w:bookmarkEnd w:id="224"/>
                    </w:p>
                  </w:txbxContent>
                </v:textbox>
              </v:rect>
            </w:pict>
          </mc:Fallback>
        </mc:AlternateContent>
      </w:r>
    </w:p>
    <w:p w14:paraId="6067D61F" w14:textId="77777777" w:rsidR="003476F7" w:rsidRPr="00AB4224" w:rsidRDefault="003476F7" w:rsidP="006E2BC4">
      <w:pPr>
        <w:rPr>
          <w:rFonts w:asciiTheme="majorHAnsi" w:hAnsiTheme="majorHAnsi" w:cstheme="majorHAnsi"/>
          <w:u w:val="single"/>
          <w:shd w:val="clear" w:color="auto" w:fill="FFFFFF"/>
        </w:rPr>
      </w:pPr>
    </w:p>
    <w:p w14:paraId="251D7CCF" w14:textId="552D4AD9" w:rsidR="006E2BC4" w:rsidRPr="00556247" w:rsidRDefault="006E2BC4" w:rsidP="006E2BC4">
      <w:pPr>
        <w:rPr>
          <w:rFonts w:asciiTheme="majorHAnsi" w:hAnsiTheme="majorHAnsi" w:cstheme="majorHAnsi"/>
          <w:sz w:val="18"/>
          <w:szCs w:val="18"/>
        </w:rPr>
      </w:pPr>
      <w:r w:rsidRPr="00AB4224">
        <w:rPr>
          <w:rFonts w:asciiTheme="majorHAnsi" w:hAnsiTheme="majorHAnsi" w:cstheme="majorHAnsi"/>
          <w:i/>
          <w:iCs/>
          <w:color w:val="464648"/>
          <w:sz w:val="22"/>
          <w:szCs w:val="22"/>
          <w:lang w:val="en-GB"/>
        </w:rPr>
        <w:br/>
      </w:r>
      <w:r w:rsidR="00772A75" w:rsidRPr="00556247">
        <w:rPr>
          <w:rFonts w:asciiTheme="majorHAnsi" w:hAnsiTheme="majorHAnsi" w:cstheme="majorHAnsi"/>
          <w:sz w:val="18"/>
          <w:szCs w:val="18"/>
        </w:rPr>
        <w:t xml:space="preserve">Hardesty J.L. </w:t>
      </w:r>
      <w:proofErr w:type="spellStart"/>
      <w:r w:rsidR="00772A75" w:rsidRPr="00556247">
        <w:rPr>
          <w:rFonts w:asciiTheme="majorHAnsi" w:hAnsiTheme="majorHAnsi" w:cstheme="majorHAnsi"/>
          <w:sz w:val="18"/>
          <w:szCs w:val="18"/>
        </w:rPr>
        <w:t>Ogolsky</w:t>
      </w:r>
      <w:proofErr w:type="spellEnd"/>
      <w:r w:rsidR="00772A75" w:rsidRPr="00556247">
        <w:rPr>
          <w:rFonts w:asciiTheme="majorHAnsi" w:hAnsiTheme="majorHAnsi" w:cstheme="majorHAnsi"/>
          <w:sz w:val="18"/>
          <w:szCs w:val="18"/>
        </w:rPr>
        <w:t xml:space="preserve"> B.G.  (2020). </w:t>
      </w:r>
      <w:hyperlink r:id="rId1901" w:history="1">
        <w:r w:rsidRPr="00556247">
          <w:rPr>
            <w:rStyle w:val="Hyperlink"/>
            <w:rFonts w:asciiTheme="majorHAnsi" w:hAnsiTheme="majorHAnsi" w:cstheme="majorHAnsi"/>
            <w:color w:val="954F72"/>
            <w:sz w:val="18"/>
            <w:szCs w:val="18"/>
            <w:lang w:val="en-GB"/>
          </w:rPr>
          <w:t>A socioecological perspective on intimate partner violence research: A decade in review. Journal of Marriage and Family. 454–477, 82, 2020</w:t>
        </w:r>
      </w:hyperlink>
      <w:r w:rsidRPr="00556247">
        <w:rPr>
          <w:rFonts w:asciiTheme="majorHAnsi" w:hAnsiTheme="majorHAnsi" w:cstheme="majorHAnsi"/>
          <w:color w:val="000000"/>
          <w:sz w:val="18"/>
          <w:szCs w:val="18"/>
          <w:lang w:val="en-GB"/>
        </w:rPr>
        <w:t xml:space="preserve"> (</w:t>
      </w:r>
      <w:r w:rsidRPr="00556247">
        <w:rPr>
          <w:rFonts w:asciiTheme="majorHAnsi" w:hAnsiTheme="majorHAnsi" w:cstheme="majorHAnsi"/>
          <w:i/>
          <w:iCs/>
          <w:color w:val="000000"/>
          <w:sz w:val="18"/>
          <w:szCs w:val="18"/>
          <w:lang w:val="en-GB"/>
        </w:rPr>
        <w:t>Source: Wiley Online Library</w:t>
      </w:r>
      <w:r w:rsidRPr="00556247">
        <w:rPr>
          <w:rFonts w:asciiTheme="majorHAnsi" w:hAnsiTheme="majorHAnsi" w:cstheme="majorHAnsi"/>
          <w:color w:val="000000"/>
          <w:sz w:val="18"/>
          <w:szCs w:val="18"/>
          <w:lang w:val="en-GB"/>
        </w:rPr>
        <w:t>).</w:t>
      </w:r>
      <w:r w:rsidRPr="00556247">
        <w:rPr>
          <w:rStyle w:val="apple-converted-space"/>
          <w:rFonts w:asciiTheme="majorHAnsi" w:hAnsiTheme="majorHAnsi" w:cstheme="majorHAnsi"/>
          <w:color w:val="000000"/>
          <w:sz w:val="18"/>
          <w:szCs w:val="18"/>
          <w:lang w:val="en-GB"/>
        </w:rPr>
        <w:t> </w:t>
      </w:r>
    </w:p>
    <w:p w14:paraId="25E593AA" w14:textId="77777777" w:rsidR="00A971F0" w:rsidRPr="00A971F0" w:rsidRDefault="00A971F0" w:rsidP="00541E5B">
      <w:pPr>
        <w:rPr>
          <w:rFonts w:asciiTheme="majorHAnsi" w:hAnsiTheme="majorHAnsi" w:cstheme="majorHAnsi"/>
          <w:color w:val="000000"/>
          <w:sz w:val="18"/>
          <w:szCs w:val="18"/>
        </w:rPr>
      </w:pPr>
    </w:p>
    <w:p w14:paraId="0EF0AD65" w14:textId="0A9A6EAF" w:rsidR="00A971F0" w:rsidRPr="00A971F0" w:rsidRDefault="00A971F0" w:rsidP="00541E5B">
      <w:pPr>
        <w:rPr>
          <w:rFonts w:asciiTheme="majorHAnsi" w:hAnsiTheme="majorHAnsi" w:cstheme="majorHAnsi"/>
          <w:color w:val="000000"/>
          <w:sz w:val="18"/>
          <w:szCs w:val="18"/>
        </w:rPr>
      </w:pPr>
      <w:proofErr w:type="spellStart"/>
      <w:r w:rsidRPr="00A971F0">
        <w:rPr>
          <w:rFonts w:asciiTheme="majorHAnsi" w:hAnsiTheme="majorHAnsi" w:cstheme="majorHAnsi"/>
          <w:color w:val="000000"/>
          <w:sz w:val="18"/>
          <w:szCs w:val="18"/>
          <w:shd w:val="clear" w:color="auto" w:fill="FFFFFF"/>
        </w:rPr>
        <w:t>Myrttinen</w:t>
      </w:r>
      <w:proofErr w:type="spellEnd"/>
      <w:r w:rsidRPr="00A971F0">
        <w:rPr>
          <w:rFonts w:asciiTheme="majorHAnsi" w:hAnsiTheme="majorHAnsi" w:cstheme="majorHAnsi"/>
          <w:color w:val="000000"/>
          <w:sz w:val="18"/>
          <w:szCs w:val="18"/>
          <w:shd w:val="clear" w:color="auto" w:fill="FFFFFF"/>
        </w:rPr>
        <w:t>, H., &amp; Schulz, P. (2022).</w:t>
      </w:r>
      <w:r w:rsidRPr="00A971F0">
        <w:rPr>
          <w:rStyle w:val="apple-converted-space"/>
          <w:rFonts w:asciiTheme="majorHAnsi" w:hAnsiTheme="majorHAnsi" w:cstheme="majorHAnsi"/>
          <w:color w:val="000000"/>
          <w:sz w:val="18"/>
          <w:szCs w:val="18"/>
          <w:shd w:val="clear" w:color="auto" w:fill="FFFFFF"/>
        </w:rPr>
        <w:t> </w:t>
      </w:r>
      <w:hyperlink r:id="rId1902" w:history="1">
        <w:r w:rsidRPr="00A971F0">
          <w:rPr>
            <w:rStyle w:val="Hyperlink"/>
            <w:rFonts w:asciiTheme="majorHAnsi" w:eastAsiaTheme="majorEastAsia" w:hAnsiTheme="majorHAnsi" w:cstheme="majorHAnsi"/>
            <w:color w:val="2F83C4"/>
            <w:sz w:val="18"/>
            <w:szCs w:val="18"/>
          </w:rPr>
          <w:t>Broadening the scope but reasserting male privilege? Potential patriarchal pitfalls of inclusive approaches to gender-based violence</w:t>
        </w:r>
      </w:hyperlink>
      <w:r w:rsidRPr="00A971F0">
        <w:rPr>
          <w:rFonts w:asciiTheme="majorHAnsi" w:hAnsiTheme="majorHAnsi" w:cstheme="majorHAnsi"/>
          <w:color w:val="000000"/>
          <w:sz w:val="18"/>
          <w:szCs w:val="18"/>
          <w:shd w:val="clear" w:color="auto" w:fill="FFFFFF"/>
        </w:rPr>
        <w:t xml:space="preserve">. International Feminist Journal of Politics. </w:t>
      </w:r>
      <w:proofErr w:type="spellStart"/>
      <w:r w:rsidRPr="00A971F0">
        <w:rPr>
          <w:rFonts w:asciiTheme="majorHAnsi" w:hAnsiTheme="majorHAnsi" w:cstheme="majorHAnsi"/>
          <w:color w:val="000000"/>
          <w:sz w:val="18"/>
          <w:szCs w:val="18"/>
          <w:shd w:val="clear" w:color="auto" w:fill="FFFFFF"/>
        </w:rPr>
        <w:t>ePub</w:t>
      </w:r>
      <w:proofErr w:type="spellEnd"/>
      <w:r w:rsidRPr="00A971F0">
        <w:rPr>
          <w:rFonts w:asciiTheme="majorHAnsi" w:hAnsiTheme="majorHAnsi" w:cstheme="majorHAnsi"/>
          <w:color w:val="000000"/>
          <w:sz w:val="18"/>
          <w:szCs w:val="18"/>
          <w:shd w:val="clear" w:color="auto" w:fill="FFFFFF"/>
        </w:rPr>
        <w:t>: Sexual violence against men and boys in conflict has in recent years become a prominent topic in research and on the international policy stage. This article explores the salience of a wish for “re-masculinization” but also possible alternative approaches that address men’s legitimate concerns without reinforcing misogyny and homophobia</w:t>
      </w:r>
      <w:r w:rsidRPr="00A971F0">
        <w:rPr>
          <w:rStyle w:val="Emphasis"/>
          <w:rFonts w:asciiTheme="majorHAnsi" w:hAnsiTheme="majorHAnsi" w:cstheme="majorHAnsi"/>
          <w:color w:val="000000"/>
          <w:sz w:val="18"/>
          <w:szCs w:val="18"/>
        </w:rPr>
        <w:t>. [Source: GBV CoP].</w:t>
      </w:r>
    </w:p>
    <w:p w14:paraId="14A25BC5" w14:textId="735E97C1" w:rsidR="00541E5B" w:rsidRPr="00541E5B" w:rsidRDefault="00541E5B" w:rsidP="00541E5B">
      <w:pPr>
        <w:rPr>
          <w:rFonts w:asciiTheme="majorHAnsi" w:hAnsiTheme="majorHAnsi" w:cstheme="majorHAnsi"/>
          <w:sz w:val="18"/>
          <w:szCs w:val="18"/>
        </w:rPr>
      </w:pPr>
      <w:r w:rsidRPr="00A971F0">
        <w:rPr>
          <w:rFonts w:asciiTheme="majorHAnsi" w:hAnsiTheme="majorHAnsi" w:cstheme="majorHAnsi"/>
          <w:color w:val="000000"/>
          <w:sz w:val="18"/>
          <w:szCs w:val="18"/>
        </w:rPr>
        <w:br/>
      </w:r>
      <w:hyperlink r:id="rId1903" w:history="1">
        <w:r w:rsidRPr="00541E5B">
          <w:rPr>
            <w:rStyle w:val="Hyperlink"/>
            <w:rFonts w:asciiTheme="majorHAnsi" w:hAnsiTheme="majorHAnsi" w:cstheme="majorHAnsi"/>
            <w:color w:val="2F83C4"/>
            <w:sz w:val="18"/>
            <w:szCs w:val="18"/>
          </w:rPr>
          <w:t>Littleton, H., &amp; DiLillo, D. (2021). Global perspectives on sexual violence: Understanding the experiences of marginalized populations and elucidating the role of sociocultural factors in sexual violence. Psychology of Violence. 11(5), 429-433</w:t>
        </w:r>
      </w:hyperlink>
      <w:r w:rsidRPr="00541E5B">
        <w:rPr>
          <w:rFonts w:asciiTheme="majorHAnsi" w:hAnsiTheme="majorHAnsi" w:cstheme="majorHAnsi"/>
          <w:color w:val="000000"/>
          <w:sz w:val="18"/>
          <w:szCs w:val="18"/>
          <w:shd w:val="clear" w:color="auto" w:fill="FFFFFF"/>
        </w:rPr>
        <w:t>:</w:t>
      </w:r>
      <w:r w:rsidRPr="00541E5B">
        <w:rPr>
          <w:rStyle w:val="apple-converted-space"/>
          <w:rFonts w:asciiTheme="majorHAnsi" w:eastAsiaTheme="majorEastAsia" w:hAnsiTheme="majorHAnsi" w:cstheme="majorHAnsi"/>
          <w:color w:val="000000"/>
          <w:sz w:val="18"/>
          <w:szCs w:val="18"/>
          <w:shd w:val="clear" w:color="auto" w:fill="FFFFFF"/>
        </w:rPr>
        <w:t> </w:t>
      </w:r>
    </w:p>
    <w:p w14:paraId="1F22A8FE" w14:textId="77777777" w:rsidR="006534D5" w:rsidRPr="006534D5" w:rsidRDefault="006534D5" w:rsidP="006534D5">
      <w:pPr>
        <w:rPr>
          <w:rFonts w:asciiTheme="majorHAnsi" w:hAnsiTheme="majorHAnsi" w:cstheme="majorHAnsi"/>
          <w:sz w:val="18"/>
          <w:szCs w:val="18"/>
        </w:rPr>
      </w:pPr>
      <w:r w:rsidRPr="006534D5">
        <w:rPr>
          <w:rFonts w:asciiTheme="majorHAnsi" w:hAnsiTheme="majorHAnsi" w:cstheme="majorHAnsi"/>
          <w:color w:val="000000"/>
          <w:sz w:val="18"/>
          <w:szCs w:val="18"/>
        </w:rPr>
        <w:br/>
      </w:r>
      <w:hyperlink r:id="rId1904" w:history="1">
        <w:r w:rsidRPr="006534D5">
          <w:rPr>
            <w:rStyle w:val="Hyperlink"/>
            <w:rFonts w:asciiTheme="majorHAnsi" w:hAnsiTheme="majorHAnsi" w:cstheme="majorHAnsi"/>
            <w:color w:val="2F83C4"/>
            <w:sz w:val="18"/>
            <w:szCs w:val="18"/>
          </w:rPr>
          <w:t xml:space="preserve">Willis, M., &amp; Marcantonio, T. L. (2021). Sociocultural </w:t>
        </w:r>
        <w:proofErr w:type="gramStart"/>
        <w:r w:rsidRPr="006534D5">
          <w:rPr>
            <w:rStyle w:val="Hyperlink"/>
            <w:rFonts w:asciiTheme="majorHAnsi" w:hAnsiTheme="majorHAnsi" w:cstheme="majorHAnsi"/>
            <w:color w:val="2F83C4"/>
            <w:sz w:val="18"/>
            <w:szCs w:val="18"/>
          </w:rPr>
          <w:t>correlates of</w:t>
        </w:r>
        <w:proofErr w:type="gramEnd"/>
        <w:r w:rsidRPr="006534D5">
          <w:rPr>
            <w:rStyle w:val="Hyperlink"/>
            <w:rFonts w:asciiTheme="majorHAnsi" w:hAnsiTheme="majorHAnsi" w:cstheme="majorHAnsi"/>
            <w:color w:val="2F83C4"/>
            <w:sz w:val="18"/>
            <w:szCs w:val="18"/>
          </w:rPr>
          <w:t xml:space="preserve"> sexual and physical intimate partner violence across 98 countries: A hierarchical assessment based on economic development. Psychology of Violence, 11(5), 465–475</w:t>
        </w:r>
      </w:hyperlink>
    </w:p>
    <w:p w14:paraId="7A76EDBD" w14:textId="77777777" w:rsidR="006E2BC4" w:rsidRPr="006534D5" w:rsidRDefault="006E2BC4">
      <w:pPr>
        <w:rPr>
          <w:rFonts w:asciiTheme="majorHAnsi" w:hAnsiTheme="majorHAnsi" w:cstheme="majorHAnsi"/>
          <w:color w:val="303030"/>
          <w:sz w:val="18"/>
          <w:szCs w:val="18"/>
          <w:shd w:val="clear" w:color="auto" w:fill="FFFFFF"/>
        </w:rPr>
      </w:pPr>
    </w:p>
    <w:p w14:paraId="27A68E59" w14:textId="7A6A4C6B" w:rsidR="00C24058" w:rsidRPr="00AB4224" w:rsidRDefault="00854931">
      <w:pPr>
        <w:rPr>
          <w:rFonts w:asciiTheme="majorHAnsi" w:hAnsiTheme="majorHAnsi" w:cstheme="majorHAnsi"/>
          <w:color w:val="303030"/>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1792" behindDoc="0" locked="0" layoutInCell="1" allowOverlap="1" wp14:anchorId="0F4394F0" wp14:editId="6609F637">
                <wp:simplePos x="0" y="0"/>
                <wp:positionH relativeFrom="column">
                  <wp:posOffset>0</wp:posOffset>
                </wp:positionH>
                <wp:positionV relativeFrom="paragraph">
                  <wp:posOffset>94615</wp:posOffset>
                </wp:positionV>
                <wp:extent cx="1247775" cy="376936"/>
                <wp:effectExtent l="57150" t="19050" r="85725" b="99695"/>
                <wp:wrapNone/>
                <wp:docPr id="92" name="Rectangle 92"/>
                <wp:cNvGraphicFramePr/>
                <a:graphic xmlns:a="http://schemas.openxmlformats.org/drawingml/2006/main">
                  <a:graphicData uri="http://schemas.microsoft.com/office/word/2010/wordprocessingShape">
                    <wps:wsp>
                      <wps:cNvSpPr/>
                      <wps:spPr>
                        <a:xfrm>
                          <a:off x="0" y="0"/>
                          <a:ext cx="1247775" cy="376936"/>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EC32DDA" w14:textId="5E86DB11" w:rsidR="00F15201" w:rsidRPr="00174347" w:rsidRDefault="00F15201" w:rsidP="00375FA5">
                            <w:pPr>
                              <w:jc w:val="center"/>
                            </w:pPr>
                            <w:bookmarkStart w:id="225" w:name="Social_Media"/>
                            <w:r>
                              <w:rPr>
                                <w:rFonts w:asciiTheme="majorHAnsi" w:hAnsiTheme="majorHAnsi"/>
                                <w:color w:val="333333"/>
                                <w:spacing w:val="2"/>
                              </w:rPr>
                              <w:t>SOCIAL MEDIA</w:t>
                            </w:r>
                            <w:bookmarkEnd w:id="22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394F0" id="Rectangle 92" o:spid="_x0000_s1111" style="position:absolute;margin-left:0;margin-top:7.45pt;width:98.25pt;height:29.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lRIiwIAALkFAAAOAAAAZHJzL2Uyb0RvYy54bWysVNtOGzEQfa/Uf7D8XjY3EojYoAhEVYlC&#10;VKh4drx2YsnrcW0nu+nXd+y9JKVIVFXzsLHnPsdz5uq6LjXZC+cVmJwOzwaUCMOhUGaT0+/Pd58u&#10;KPGBmYJpMCKnB+Hp9eLjh6vKzsUItqAL4QgGMX5e2ZxuQ7DzLPN8K0rmz8AKg0oJrmQBr26TFY5V&#10;GL3U2WgwmGYVuMI64MJ7lN42SrpI8aUUPDxK6UUgOqdYW0hfl77r+M0WV2y+ccxuFW/LYP9QRcmU&#10;waR9qFsWGNk59UeoUnEHHmQ441BmIKXiIvWA3QwHr7p52jIrUi8Ijrc9TP7/heUP+ye7cghDZf3c&#10;4zF2UUtXxn+sj9QJrEMPlqgD4Sgcjiaz2eycEo668Wx6OZ5GNLOjt3U+fBZQknjIqcPHSBix/b0P&#10;jWlnEpN50Kq4U1qnSxwAcaMd2TN8Osa5MGGS3PWu/ApFI58M8Nc8IorxqRvxtBNjNWmUYqRU229J&#10;tPnbvE21J84YOHpnR9TSKRy0iDG1+SYkUUXEKRXdV3Haz7AFLFlHN4nd947j9x1b++gq0rD3zqP3&#10;nXuPlBlM6J1LZcC9FUCHrmTZ2HcINH1HCEK9rrHxnF6cx+6iaA3FYeWIg4Z93vI7hRNxz3xYMYd0&#10;Q2LiCgmP+JEaqpxCe6JkC+7nW/JojyxALSUV0jen/seOOUGJ/mKQH5fDySTyPV0m57MRXtypZn2q&#10;MbvyBnDMhrisLE/HaB90d5QOyhfcNMuYFVXMcMydUx5cd7kJzVrBXcXFcpnMkOOWhXvzZHk3CHHi&#10;n+sX5mxLi4CEeoCO6mz+ih2NbXwiA8tdAKkSdY64tk+A+yENeLvL4gI6vSer48Zd/AIAAP//AwBQ&#10;SwMEFAAGAAgAAAAhAEgT2VzeAAAABgEAAA8AAABkcnMvZG93bnJldi54bWxMj81OwzAQhO9IvIO1&#10;SNyoA4TShjgV4kccQpDa8gDbeJtE2OsodtPA0+Oe4Lgzo5lv89VkjRhp8J1jBdezBARx7XTHjYLP&#10;7evVAoQPyBqNY1LwTR5WxflZjpl2R17TuAmNiCXsM1TQhtBnUvq6JYt+5nri6O3dYDHEc2ikHvAY&#10;y62RN0kylxY7jgst9vTUUv21OVgFP1X50rjprbR785E+l+9VtxgrpS4vpscHEIGm8BeGE35EhyIy&#10;7dyBtRdGQXwkRDVdgji5y/kdiJ2C+/QWZJHL//jFLwAAAP//AwBQSwECLQAUAAYACAAAACEAtoM4&#10;kv4AAADhAQAAEwAAAAAAAAAAAAAAAAAAAAAAW0NvbnRlbnRfVHlwZXNdLnhtbFBLAQItABQABgAI&#10;AAAAIQA4/SH/1gAAAJQBAAALAAAAAAAAAAAAAAAAAC8BAABfcmVscy8ucmVsc1BLAQItABQABgAI&#10;AAAAIQC1LlRIiwIAALkFAAAOAAAAAAAAAAAAAAAAAC4CAABkcnMvZTJvRG9jLnhtbFBLAQItABQA&#10;BgAIAAAAIQBIE9lc3gAAAAYBAAAPAAAAAAAAAAAAAAAAAOUEAABkcnMvZG93bnJldi54bWxQSwUG&#10;AAAAAAQABADzAAAA8AUAAAAA&#10;" fillcolor="#ccc0d9 [1303]" strokecolor="#8064a2 [3207]">
                <v:shadow on="t" color="black" opacity="22937f" origin=",.5" offset="0,.63889mm"/>
                <v:textbox>
                  <w:txbxContent>
                    <w:p w14:paraId="2EC32DDA" w14:textId="5E86DB11" w:rsidR="00F15201" w:rsidRPr="00174347" w:rsidRDefault="00F15201" w:rsidP="00375FA5">
                      <w:pPr>
                        <w:jc w:val="center"/>
                      </w:pPr>
                      <w:bookmarkStart w:id="226" w:name="Social_Media"/>
                      <w:r>
                        <w:rPr>
                          <w:rFonts w:asciiTheme="majorHAnsi" w:hAnsiTheme="majorHAnsi"/>
                          <w:color w:val="333333"/>
                          <w:spacing w:val="2"/>
                        </w:rPr>
                        <w:t>SOCIAL MEDIA</w:t>
                      </w:r>
                      <w:bookmarkEnd w:id="226"/>
                    </w:p>
                  </w:txbxContent>
                </v:textbox>
              </v:rect>
            </w:pict>
          </mc:Fallback>
        </mc:AlternateContent>
      </w:r>
    </w:p>
    <w:p w14:paraId="3F87021C" w14:textId="25015E3F" w:rsidR="00C24058" w:rsidRPr="00AB4224" w:rsidRDefault="00C24058" w:rsidP="00C24058">
      <w:pPr>
        <w:pStyle w:val="NoSpacing"/>
        <w:rPr>
          <w:rStyle w:val="title-text"/>
          <w:rFonts w:asciiTheme="majorHAnsi" w:eastAsia="Times New Roman" w:hAnsiTheme="majorHAnsi" w:cstheme="majorHAnsi"/>
          <w:bCs/>
          <w:u w:val="single"/>
        </w:rPr>
      </w:pPr>
    </w:p>
    <w:p w14:paraId="778B1C22" w14:textId="77777777" w:rsidR="009F7935" w:rsidRPr="00AB4224" w:rsidRDefault="009F7935" w:rsidP="00C24058">
      <w:pPr>
        <w:pStyle w:val="NoSpacing"/>
        <w:rPr>
          <w:rStyle w:val="title-text"/>
          <w:rFonts w:asciiTheme="majorHAnsi" w:eastAsia="Times New Roman" w:hAnsiTheme="majorHAnsi" w:cstheme="majorHAnsi"/>
          <w:bCs/>
        </w:rPr>
      </w:pPr>
    </w:p>
    <w:p w14:paraId="0A5F3F93" w14:textId="77777777" w:rsidR="00A4261E" w:rsidRPr="005829B9" w:rsidRDefault="00A4261E" w:rsidP="00C24058">
      <w:pPr>
        <w:rPr>
          <w:rFonts w:asciiTheme="majorHAnsi" w:hAnsiTheme="majorHAnsi" w:cstheme="majorHAnsi"/>
          <w:sz w:val="18"/>
          <w:szCs w:val="18"/>
          <w:shd w:val="clear" w:color="auto" w:fill="FFFFFF"/>
        </w:rPr>
      </w:pPr>
    </w:p>
    <w:p w14:paraId="3968B3E1" w14:textId="77777777" w:rsidR="00C24058" w:rsidRPr="005829B9" w:rsidRDefault="00C24058" w:rsidP="00C24058">
      <w:pPr>
        <w:rPr>
          <w:rFonts w:asciiTheme="majorHAnsi" w:hAnsiTheme="majorHAnsi" w:cstheme="majorHAnsi"/>
          <w:sz w:val="18"/>
          <w:szCs w:val="18"/>
          <w:u w:val="single"/>
          <w:bdr w:val="none" w:sz="0" w:space="0" w:color="auto" w:frame="1"/>
          <w:shd w:val="clear" w:color="auto" w:fill="FFFFFF"/>
        </w:rPr>
      </w:pPr>
      <w:proofErr w:type="spellStart"/>
      <w:r w:rsidRPr="005829B9">
        <w:rPr>
          <w:rFonts w:asciiTheme="majorHAnsi" w:hAnsiTheme="majorHAnsi" w:cstheme="majorHAnsi"/>
          <w:sz w:val="18"/>
          <w:szCs w:val="18"/>
          <w:shd w:val="clear" w:color="auto" w:fill="FFFFFF"/>
        </w:rPr>
        <w:t>Bardall</w:t>
      </w:r>
      <w:proofErr w:type="spellEnd"/>
      <w:r w:rsidRPr="005829B9">
        <w:rPr>
          <w:rFonts w:asciiTheme="majorHAnsi" w:hAnsiTheme="majorHAnsi" w:cstheme="majorHAnsi"/>
          <w:sz w:val="18"/>
          <w:szCs w:val="18"/>
          <w:shd w:val="clear" w:color="auto" w:fill="FFFFFF"/>
        </w:rPr>
        <w:t>, G., 2013. Gender-Specific Election Violence: The Role of Information and Communication Technologies. </w:t>
      </w:r>
      <w:r w:rsidRPr="005829B9">
        <w:rPr>
          <w:rFonts w:asciiTheme="majorHAnsi" w:hAnsiTheme="majorHAnsi" w:cstheme="majorHAnsi"/>
          <w:i/>
          <w:iCs/>
          <w:sz w:val="18"/>
          <w:szCs w:val="18"/>
          <w:bdr w:val="none" w:sz="0" w:space="0" w:color="auto" w:frame="1"/>
          <w:shd w:val="clear" w:color="auto" w:fill="FFFFFF"/>
        </w:rPr>
        <w:t>Stability: International Journal of Security and Development</w:t>
      </w:r>
      <w:r w:rsidRPr="005829B9">
        <w:rPr>
          <w:rFonts w:asciiTheme="majorHAnsi" w:hAnsiTheme="majorHAnsi" w:cstheme="majorHAnsi"/>
          <w:sz w:val="18"/>
          <w:szCs w:val="18"/>
          <w:shd w:val="clear" w:color="auto" w:fill="FFFFFF"/>
        </w:rPr>
        <w:t xml:space="preserve">, 2(3), </w:t>
      </w:r>
      <w:proofErr w:type="spellStart"/>
      <w:r w:rsidRPr="005829B9">
        <w:rPr>
          <w:rFonts w:asciiTheme="majorHAnsi" w:hAnsiTheme="majorHAnsi" w:cstheme="majorHAnsi"/>
          <w:sz w:val="18"/>
          <w:szCs w:val="18"/>
          <w:shd w:val="clear" w:color="auto" w:fill="FFFFFF"/>
        </w:rPr>
        <w:t>p.Art</w:t>
      </w:r>
      <w:proofErr w:type="spellEnd"/>
      <w:r w:rsidRPr="005829B9">
        <w:rPr>
          <w:rFonts w:asciiTheme="majorHAnsi" w:hAnsiTheme="majorHAnsi" w:cstheme="majorHAnsi"/>
          <w:sz w:val="18"/>
          <w:szCs w:val="18"/>
          <w:shd w:val="clear" w:color="auto" w:fill="FFFFFF"/>
        </w:rPr>
        <w:t>. 60. DOI: </w:t>
      </w:r>
      <w:hyperlink r:id="rId1905" w:history="1">
        <w:r w:rsidRPr="005829B9">
          <w:rPr>
            <w:rFonts w:asciiTheme="majorHAnsi" w:hAnsiTheme="majorHAnsi" w:cstheme="majorHAnsi"/>
            <w:sz w:val="18"/>
            <w:szCs w:val="18"/>
            <w:u w:val="single"/>
            <w:bdr w:val="none" w:sz="0" w:space="0" w:color="auto" w:frame="1"/>
            <w:shd w:val="clear" w:color="auto" w:fill="FFFFFF"/>
          </w:rPr>
          <w:t>http://doi.org/10.5334/sta.cs</w:t>
        </w:r>
      </w:hyperlink>
    </w:p>
    <w:p w14:paraId="61856D8B" w14:textId="77777777" w:rsidR="003E4494" w:rsidRDefault="003E4494" w:rsidP="00BF65DA">
      <w:pPr>
        <w:rPr>
          <w:rFonts w:asciiTheme="majorHAnsi" w:hAnsiTheme="majorHAnsi" w:cstheme="majorHAnsi"/>
          <w:color w:val="000000"/>
          <w:sz w:val="18"/>
          <w:szCs w:val="18"/>
        </w:rPr>
      </w:pPr>
    </w:p>
    <w:p w14:paraId="5E98E691" w14:textId="13F0E6CB" w:rsidR="003E4494" w:rsidRPr="003E4494" w:rsidRDefault="003E4494" w:rsidP="00BF65DA">
      <w:pPr>
        <w:rPr>
          <w:rFonts w:asciiTheme="majorHAnsi" w:hAnsiTheme="majorHAnsi" w:cstheme="majorHAnsi"/>
          <w:color w:val="000000"/>
          <w:sz w:val="18"/>
          <w:szCs w:val="18"/>
        </w:rPr>
      </w:pPr>
      <w:r w:rsidRPr="003E4494">
        <w:rPr>
          <w:rFonts w:asciiTheme="majorHAnsi" w:hAnsiTheme="majorHAnsi" w:cstheme="majorHAnsi"/>
          <w:color w:val="000000"/>
          <w:sz w:val="18"/>
          <w:szCs w:val="18"/>
        </w:rPr>
        <w:t xml:space="preserve">Bogen KW, Bhuptani PH, </w:t>
      </w:r>
      <w:proofErr w:type="spellStart"/>
      <w:r w:rsidRPr="003E4494">
        <w:rPr>
          <w:rFonts w:asciiTheme="majorHAnsi" w:hAnsiTheme="majorHAnsi" w:cstheme="majorHAnsi"/>
          <w:color w:val="000000"/>
          <w:sz w:val="18"/>
          <w:szCs w:val="18"/>
        </w:rPr>
        <w:t>Hailalis</w:t>
      </w:r>
      <w:proofErr w:type="spellEnd"/>
      <w:r w:rsidRPr="003E4494">
        <w:rPr>
          <w:rFonts w:asciiTheme="majorHAnsi" w:hAnsiTheme="majorHAnsi" w:cstheme="majorHAnsi"/>
          <w:color w:val="000000"/>
          <w:sz w:val="18"/>
          <w:szCs w:val="18"/>
        </w:rPr>
        <w:t xml:space="preserve"> M, O</w:t>
      </w:r>
      <w:r>
        <w:rPr>
          <w:rFonts w:asciiTheme="majorHAnsi" w:hAnsiTheme="majorHAnsi" w:cstheme="majorHAnsi"/>
          <w:color w:val="000000"/>
          <w:sz w:val="18"/>
          <w:szCs w:val="18"/>
        </w:rPr>
        <w:t xml:space="preserve">rchowski LM. (2022). A quantitative analysis of how individuals utilized the Twitter </w:t>
      </w:r>
      <w:proofErr w:type="spellStart"/>
      <w:r>
        <w:rPr>
          <w:rFonts w:asciiTheme="majorHAnsi" w:hAnsiTheme="majorHAnsi" w:cstheme="majorHAnsi"/>
          <w:color w:val="000000"/>
          <w:sz w:val="18"/>
          <w:szCs w:val="18"/>
        </w:rPr>
        <w:t>hastags</w:t>
      </w:r>
      <w:proofErr w:type="spellEnd"/>
      <w:r>
        <w:rPr>
          <w:rFonts w:asciiTheme="majorHAnsi" w:hAnsiTheme="majorHAnsi" w:cstheme="majorHAnsi"/>
          <w:color w:val="000000"/>
          <w:sz w:val="18"/>
          <w:szCs w:val="18"/>
        </w:rPr>
        <w:t xml:space="preserve"> #NotOkay and #MeToo to comment on the perpetration of interpersonal violence. </w:t>
      </w:r>
      <w:r w:rsidRPr="003E4494">
        <w:rPr>
          <w:rFonts w:asciiTheme="majorHAnsi" w:hAnsiTheme="majorHAnsi" w:cstheme="majorHAnsi"/>
          <w:i/>
          <w:iCs/>
          <w:color w:val="000000"/>
          <w:sz w:val="18"/>
          <w:szCs w:val="18"/>
        </w:rPr>
        <w:t>Social Media &amp; Society 8(1),</w:t>
      </w:r>
    </w:p>
    <w:p w14:paraId="6A7892C7" w14:textId="56C85605" w:rsidR="00BF65DA" w:rsidRPr="00BF65DA" w:rsidRDefault="00BF65DA" w:rsidP="00BF65DA">
      <w:pPr>
        <w:rPr>
          <w:rFonts w:asciiTheme="majorHAnsi" w:hAnsiTheme="majorHAnsi" w:cstheme="majorHAnsi"/>
          <w:sz w:val="18"/>
          <w:szCs w:val="18"/>
        </w:rPr>
      </w:pPr>
      <w:r w:rsidRPr="003E4494">
        <w:rPr>
          <w:rFonts w:asciiTheme="majorHAnsi" w:hAnsiTheme="majorHAnsi" w:cstheme="majorHAnsi"/>
          <w:color w:val="000000"/>
          <w:sz w:val="18"/>
          <w:szCs w:val="18"/>
        </w:rPr>
        <w:br/>
      </w:r>
      <w:hyperlink r:id="rId1906" w:tgtFrame="_blank" w:history="1">
        <w:r w:rsidRPr="00BF65DA">
          <w:rPr>
            <w:rStyle w:val="Hyperlink"/>
            <w:rFonts w:asciiTheme="majorHAnsi" w:hAnsiTheme="majorHAnsi" w:cstheme="majorHAnsi"/>
            <w:color w:val="2F83C4"/>
            <w:sz w:val="18"/>
            <w:szCs w:val="18"/>
          </w:rPr>
          <w:t xml:space="preserve">Brody, C., Chhoun, P., </w:t>
        </w:r>
        <w:proofErr w:type="spellStart"/>
        <w:r w:rsidRPr="00BF65DA">
          <w:rPr>
            <w:rStyle w:val="Hyperlink"/>
            <w:rFonts w:asciiTheme="majorHAnsi" w:hAnsiTheme="majorHAnsi" w:cstheme="majorHAnsi"/>
            <w:color w:val="2F83C4"/>
            <w:sz w:val="18"/>
            <w:szCs w:val="18"/>
          </w:rPr>
          <w:t>Tuot</w:t>
        </w:r>
        <w:proofErr w:type="spellEnd"/>
        <w:r w:rsidRPr="00BF65DA">
          <w:rPr>
            <w:rStyle w:val="Hyperlink"/>
            <w:rFonts w:asciiTheme="majorHAnsi" w:hAnsiTheme="majorHAnsi" w:cstheme="majorHAnsi"/>
            <w:color w:val="2F83C4"/>
            <w:sz w:val="18"/>
            <w:szCs w:val="18"/>
          </w:rPr>
          <w:t xml:space="preserve">, S., Fehrenbacher, A. E., Moran, A., </w:t>
        </w:r>
        <w:proofErr w:type="spellStart"/>
        <w:r w:rsidRPr="00BF65DA">
          <w:rPr>
            <w:rStyle w:val="Hyperlink"/>
            <w:rFonts w:asciiTheme="majorHAnsi" w:hAnsiTheme="majorHAnsi" w:cstheme="majorHAnsi"/>
            <w:color w:val="2F83C4"/>
            <w:sz w:val="18"/>
            <w:szCs w:val="18"/>
          </w:rPr>
          <w:t>Swendeman</w:t>
        </w:r>
        <w:proofErr w:type="spellEnd"/>
        <w:r w:rsidRPr="00BF65DA">
          <w:rPr>
            <w:rStyle w:val="Hyperlink"/>
            <w:rFonts w:asciiTheme="majorHAnsi" w:hAnsiTheme="majorHAnsi" w:cstheme="majorHAnsi"/>
            <w:color w:val="2F83C4"/>
            <w:sz w:val="18"/>
            <w:szCs w:val="18"/>
          </w:rPr>
          <w:t>, D., &amp; Yi, S. (2022). A mobile intervention to link young female entertainment workers in Cambodia to health and gender-based violence services: Randomized controlled trial. Journal of medical Internet research, 24(1), e27696</w:t>
        </w:r>
      </w:hyperlink>
      <w:r w:rsidRPr="00BF65DA">
        <w:rPr>
          <w:rFonts w:asciiTheme="majorHAnsi" w:hAnsiTheme="majorHAnsi" w:cstheme="majorHAnsi"/>
          <w:color w:val="000000"/>
          <w:sz w:val="18"/>
          <w:szCs w:val="18"/>
          <w:shd w:val="clear" w:color="auto" w:fill="FFFFFF"/>
        </w:rPr>
        <w:t>:</w:t>
      </w:r>
    </w:p>
    <w:p w14:paraId="1B0F75C5" w14:textId="29DF06FC" w:rsidR="002D62E5" w:rsidRPr="002D62E5" w:rsidRDefault="002D62E5" w:rsidP="002D62E5">
      <w:pPr>
        <w:rPr>
          <w:rFonts w:asciiTheme="majorHAnsi" w:hAnsiTheme="majorHAnsi" w:cstheme="majorHAnsi"/>
        </w:rPr>
      </w:pPr>
      <w:r w:rsidRPr="00BF65DA">
        <w:rPr>
          <w:rFonts w:asciiTheme="majorHAnsi" w:hAnsiTheme="majorHAnsi" w:cstheme="majorHAnsi"/>
          <w:color w:val="000000"/>
          <w:sz w:val="18"/>
          <w:szCs w:val="18"/>
        </w:rPr>
        <w:br/>
      </w:r>
      <w:hyperlink r:id="rId1907" w:history="1">
        <w:r w:rsidRPr="002D62E5">
          <w:rPr>
            <w:rStyle w:val="Hyperlink"/>
            <w:rFonts w:asciiTheme="majorHAnsi" w:hAnsiTheme="majorHAnsi" w:cstheme="majorHAnsi"/>
            <w:color w:val="2F83C4"/>
            <w:sz w:val="18"/>
            <w:szCs w:val="18"/>
          </w:rPr>
          <w:t xml:space="preserve">Brody, C., Reno, R., Chhoun, P., </w:t>
        </w:r>
        <w:proofErr w:type="spellStart"/>
        <w:r w:rsidRPr="002D62E5">
          <w:rPr>
            <w:rStyle w:val="Hyperlink"/>
            <w:rFonts w:asciiTheme="majorHAnsi" w:hAnsiTheme="majorHAnsi" w:cstheme="majorHAnsi"/>
            <w:color w:val="2F83C4"/>
            <w:sz w:val="18"/>
            <w:szCs w:val="18"/>
          </w:rPr>
          <w:t>Ith</w:t>
        </w:r>
        <w:proofErr w:type="spellEnd"/>
        <w:r w:rsidRPr="002D62E5">
          <w:rPr>
            <w:rStyle w:val="Hyperlink"/>
            <w:rFonts w:asciiTheme="majorHAnsi" w:hAnsiTheme="majorHAnsi" w:cstheme="majorHAnsi"/>
            <w:color w:val="2F83C4"/>
            <w:sz w:val="18"/>
            <w:szCs w:val="18"/>
          </w:rPr>
          <w:t xml:space="preserve">, S., Tep, S., </w:t>
        </w:r>
        <w:proofErr w:type="spellStart"/>
        <w:r w:rsidRPr="002D62E5">
          <w:rPr>
            <w:rStyle w:val="Hyperlink"/>
            <w:rFonts w:asciiTheme="majorHAnsi" w:hAnsiTheme="majorHAnsi" w:cstheme="majorHAnsi"/>
            <w:color w:val="2F83C4"/>
            <w:sz w:val="18"/>
            <w:szCs w:val="18"/>
          </w:rPr>
          <w:t>Tuot</w:t>
        </w:r>
        <w:proofErr w:type="spellEnd"/>
        <w:r w:rsidRPr="002D62E5">
          <w:rPr>
            <w:rStyle w:val="Hyperlink"/>
            <w:rFonts w:asciiTheme="majorHAnsi" w:hAnsiTheme="majorHAnsi" w:cstheme="majorHAnsi"/>
            <w:color w:val="2F83C4"/>
            <w:sz w:val="18"/>
            <w:szCs w:val="18"/>
          </w:rPr>
          <w:t>, S., &amp; Yi, S. (2021). Developing a WhatsApp hotline for female entertainment workers in Cambodia: a qualitative study. mHealth</w:t>
        </w:r>
      </w:hyperlink>
      <w:r w:rsidRPr="002D62E5">
        <w:rPr>
          <w:rFonts w:asciiTheme="majorHAnsi" w:hAnsiTheme="majorHAnsi" w:cstheme="majorHAnsi"/>
          <w:color w:val="000000"/>
          <w:sz w:val="18"/>
          <w:szCs w:val="18"/>
        </w:rPr>
        <w:t xml:space="preserve">: </w:t>
      </w:r>
    </w:p>
    <w:p w14:paraId="7C71899C" w14:textId="77777777" w:rsidR="00AE33D6" w:rsidRDefault="00AE33D6" w:rsidP="00AE33D6">
      <w:pPr>
        <w:rPr>
          <w:rFonts w:ascii="Open Sans" w:hAnsi="Open Sans" w:cs="Open Sans"/>
          <w:color w:val="000000"/>
          <w:sz w:val="18"/>
          <w:szCs w:val="18"/>
          <w:shd w:val="clear" w:color="auto" w:fill="FFFFFF"/>
        </w:rPr>
      </w:pPr>
    </w:p>
    <w:p w14:paraId="4E08376E" w14:textId="2BB29100" w:rsidR="00AE33D6" w:rsidRPr="00AE33D6" w:rsidRDefault="00AE33D6" w:rsidP="00AE33D6">
      <w:pPr>
        <w:rPr>
          <w:rFonts w:asciiTheme="majorHAnsi" w:hAnsiTheme="majorHAnsi" w:cstheme="majorHAnsi"/>
          <w:sz w:val="18"/>
          <w:szCs w:val="18"/>
        </w:rPr>
      </w:pPr>
      <w:r w:rsidRPr="00AE33D6">
        <w:rPr>
          <w:rFonts w:asciiTheme="majorHAnsi" w:hAnsiTheme="majorHAnsi" w:cstheme="majorHAnsi"/>
          <w:color w:val="000000"/>
          <w:sz w:val="18"/>
          <w:szCs w:val="18"/>
          <w:shd w:val="clear" w:color="auto" w:fill="FFFFFF"/>
        </w:rPr>
        <w:t>Clevenger, S.L., &amp; Marcum, C.D. (2022).</w:t>
      </w:r>
      <w:r w:rsidRPr="00AE33D6">
        <w:rPr>
          <w:rStyle w:val="apple-converted-space"/>
          <w:rFonts w:asciiTheme="majorHAnsi" w:hAnsiTheme="majorHAnsi" w:cstheme="majorHAnsi"/>
          <w:color w:val="000000"/>
          <w:sz w:val="18"/>
          <w:szCs w:val="18"/>
          <w:shd w:val="clear" w:color="auto" w:fill="FFFFFF"/>
        </w:rPr>
        <w:t> </w:t>
      </w:r>
      <w:hyperlink r:id="rId1908" w:history="1">
        <w:r w:rsidRPr="00AE33D6">
          <w:rPr>
            <w:rStyle w:val="Hyperlink"/>
            <w:rFonts w:asciiTheme="majorHAnsi" w:eastAsiaTheme="majorEastAsia" w:hAnsiTheme="majorHAnsi" w:cstheme="majorHAnsi"/>
            <w:color w:val="2F83C4"/>
            <w:sz w:val="18"/>
            <w:szCs w:val="18"/>
          </w:rPr>
          <w:t>Special Issue: The link between specific forms of online and offline victimization</w:t>
        </w:r>
      </w:hyperlink>
    </w:p>
    <w:p w14:paraId="1C2900E1" w14:textId="77777777" w:rsidR="00BC3385" w:rsidRPr="00BC3385" w:rsidRDefault="00BC3385" w:rsidP="00BC3385">
      <w:pPr>
        <w:rPr>
          <w:rFonts w:asciiTheme="majorHAnsi" w:hAnsiTheme="majorHAnsi" w:cstheme="majorHAnsi"/>
          <w:sz w:val="18"/>
          <w:szCs w:val="18"/>
        </w:rPr>
      </w:pPr>
      <w:r w:rsidRPr="00AE33D6">
        <w:rPr>
          <w:rFonts w:asciiTheme="majorHAnsi" w:hAnsiTheme="majorHAnsi" w:cstheme="majorHAnsi"/>
          <w:color w:val="000000"/>
          <w:sz w:val="18"/>
          <w:szCs w:val="18"/>
        </w:rPr>
        <w:br/>
      </w:r>
      <w:hyperlink r:id="rId1909" w:history="1">
        <w:r w:rsidRPr="00BC3385">
          <w:rPr>
            <w:rStyle w:val="Hyperlink"/>
            <w:rFonts w:asciiTheme="majorHAnsi" w:hAnsiTheme="majorHAnsi" w:cstheme="majorHAnsi"/>
            <w:color w:val="2F83C4"/>
            <w:sz w:val="18"/>
            <w:szCs w:val="18"/>
          </w:rPr>
          <w:t xml:space="preserve">Doria, N., Ausman, C., Wilson, S., Consalvo, A., Sinno, J., Boulos, L., </w:t>
        </w:r>
        <w:proofErr w:type="spellStart"/>
        <w:r w:rsidRPr="00BC3385">
          <w:rPr>
            <w:rStyle w:val="Hyperlink"/>
            <w:rFonts w:asciiTheme="majorHAnsi" w:hAnsiTheme="majorHAnsi" w:cstheme="majorHAnsi"/>
            <w:color w:val="2F83C4"/>
            <w:sz w:val="18"/>
            <w:szCs w:val="18"/>
          </w:rPr>
          <w:t>Numer</w:t>
        </w:r>
        <w:proofErr w:type="spellEnd"/>
        <w:r w:rsidRPr="00BC3385">
          <w:rPr>
            <w:rStyle w:val="Hyperlink"/>
            <w:rFonts w:asciiTheme="majorHAnsi" w:hAnsiTheme="majorHAnsi" w:cstheme="majorHAnsi"/>
            <w:color w:val="2F83C4"/>
            <w:sz w:val="18"/>
            <w:szCs w:val="18"/>
          </w:rPr>
          <w:t xml:space="preserve">, M. (2021). Women’s experiences of safety apps for sexualized violence: a narrative scoping review. BMC Public Health. </w:t>
        </w:r>
        <w:proofErr w:type="spellStart"/>
        <w:r w:rsidRPr="00BC3385">
          <w:rPr>
            <w:rStyle w:val="Hyperlink"/>
            <w:rFonts w:asciiTheme="majorHAnsi" w:hAnsiTheme="majorHAnsi" w:cstheme="majorHAnsi"/>
            <w:color w:val="2F83C4"/>
            <w:sz w:val="18"/>
            <w:szCs w:val="18"/>
          </w:rPr>
          <w:t>ePub</w:t>
        </w:r>
        <w:proofErr w:type="spellEnd"/>
      </w:hyperlink>
      <w:r w:rsidRPr="00BC3385">
        <w:rPr>
          <w:rFonts w:asciiTheme="majorHAnsi" w:hAnsiTheme="majorHAnsi" w:cstheme="majorHAnsi"/>
          <w:color w:val="000000"/>
          <w:sz w:val="18"/>
          <w:szCs w:val="18"/>
          <w:shd w:val="clear" w:color="auto" w:fill="FFFFFF"/>
        </w:rPr>
        <w:t>:</w:t>
      </w:r>
    </w:p>
    <w:p w14:paraId="2A9BF2E6" w14:textId="522085A2" w:rsidR="0018532E" w:rsidRPr="0018532E" w:rsidRDefault="0018532E" w:rsidP="0018532E">
      <w:pPr>
        <w:rPr>
          <w:rFonts w:asciiTheme="majorHAnsi" w:hAnsiTheme="majorHAnsi" w:cstheme="majorHAnsi"/>
          <w:sz w:val="18"/>
          <w:szCs w:val="18"/>
        </w:rPr>
      </w:pPr>
      <w:r w:rsidRPr="00883251">
        <w:rPr>
          <w:rFonts w:asciiTheme="majorHAnsi" w:hAnsiTheme="majorHAnsi" w:cstheme="majorHAnsi"/>
          <w:color w:val="000000"/>
          <w:sz w:val="18"/>
          <w:szCs w:val="18"/>
        </w:rPr>
        <w:br/>
      </w:r>
      <w:hyperlink r:id="rId1910" w:tgtFrame="_blank" w:history="1">
        <w:r w:rsidRPr="00883251">
          <w:rPr>
            <w:rStyle w:val="Hyperlink"/>
            <w:rFonts w:asciiTheme="majorHAnsi" w:hAnsiTheme="majorHAnsi" w:cstheme="majorHAnsi"/>
            <w:color w:val="2F83C4"/>
            <w:sz w:val="18"/>
            <w:szCs w:val="18"/>
          </w:rPr>
          <w:t xml:space="preserve">Gibbs, A., Willan, S., &amp; Jewkes, R. (2021). </w:t>
        </w:r>
        <w:r w:rsidRPr="00BC3385">
          <w:rPr>
            <w:rStyle w:val="Hyperlink"/>
            <w:rFonts w:asciiTheme="majorHAnsi" w:hAnsiTheme="majorHAnsi" w:cstheme="majorHAnsi"/>
            <w:color w:val="2F83C4"/>
            <w:sz w:val="18"/>
            <w:szCs w:val="18"/>
          </w:rPr>
          <w:t xml:space="preserve">Cellphones and romantic relationships of young women in urban informal settlements in South Africa. Culture, Health &amp; Sexuality, 1–15, </w:t>
        </w:r>
        <w:proofErr w:type="spellStart"/>
        <w:r w:rsidRPr="00BC3385">
          <w:rPr>
            <w:rStyle w:val="Hyperlink"/>
            <w:rFonts w:asciiTheme="majorHAnsi" w:hAnsiTheme="majorHAnsi" w:cstheme="majorHAnsi"/>
            <w:color w:val="2F83C4"/>
            <w:sz w:val="18"/>
            <w:szCs w:val="18"/>
          </w:rPr>
          <w:t>ePub</w:t>
        </w:r>
        <w:proofErr w:type="spellEnd"/>
      </w:hyperlink>
      <w:r w:rsidRPr="0018532E">
        <w:rPr>
          <w:rFonts w:asciiTheme="majorHAnsi" w:hAnsiTheme="majorHAnsi" w:cstheme="majorHAnsi"/>
          <w:color w:val="000000"/>
          <w:sz w:val="18"/>
          <w:szCs w:val="18"/>
          <w:shd w:val="clear" w:color="auto" w:fill="FFFFFF"/>
        </w:rPr>
        <w:t xml:space="preserve">: </w:t>
      </w:r>
    </w:p>
    <w:p w14:paraId="14023190" w14:textId="77777777" w:rsidR="00997DE8" w:rsidRPr="0018532E" w:rsidRDefault="00997DE8" w:rsidP="00C24058">
      <w:pPr>
        <w:rPr>
          <w:rFonts w:asciiTheme="majorHAnsi" w:hAnsiTheme="majorHAnsi" w:cstheme="majorHAnsi"/>
          <w:sz w:val="18"/>
          <w:szCs w:val="18"/>
          <w:u w:val="single"/>
          <w:bdr w:val="none" w:sz="0" w:space="0" w:color="auto" w:frame="1"/>
          <w:shd w:val="clear" w:color="auto" w:fill="FFFFFF"/>
        </w:rPr>
      </w:pPr>
    </w:p>
    <w:p w14:paraId="13DE8616" w14:textId="7FB8DC6C" w:rsidR="00AA1642" w:rsidRPr="005829B9" w:rsidRDefault="00AA1642" w:rsidP="00C24058">
      <w:pPr>
        <w:rPr>
          <w:rFonts w:asciiTheme="majorHAnsi" w:hAnsiTheme="majorHAnsi" w:cstheme="majorHAnsi"/>
          <w:color w:val="000000"/>
          <w:sz w:val="18"/>
          <w:szCs w:val="18"/>
          <w:lang w:val="en-GB"/>
        </w:rPr>
      </w:pPr>
      <w:r w:rsidRPr="005829B9">
        <w:rPr>
          <w:rFonts w:asciiTheme="majorHAnsi" w:hAnsiTheme="majorHAnsi" w:cstheme="majorHAnsi"/>
          <w:sz w:val="18"/>
          <w:szCs w:val="18"/>
          <w:bdr w:val="none" w:sz="0" w:space="0" w:color="auto" w:frame="1"/>
          <w:shd w:val="clear" w:color="auto" w:fill="FFFFFF"/>
        </w:rPr>
        <w:t xml:space="preserve">Henry N, Flynn A. (2019). Image-based sexual abuse: Online distribution channels and illicit communities of support. </w:t>
      </w:r>
      <w:r w:rsidRPr="005829B9">
        <w:rPr>
          <w:rFonts w:asciiTheme="majorHAnsi" w:hAnsiTheme="majorHAnsi" w:cstheme="majorHAnsi"/>
          <w:i/>
          <w:color w:val="000000"/>
          <w:sz w:val="18"/>
          <w:szCs w:val="18"/>
          <w:lang w:val="en-GB"/>
        </w:rPr>
        <w:t>Violence Against Women 25(16),</w:t>
      </w:r>
      <w:r w:rsidRPr="005829B9">
        <w:rPr>
          <w:rFonts w:asciiTheme="majorHAnsi" w:hAnsiTheme="majorHAnsi" w:cstheme="majorHAnsi"/>
          <w:color w:val="000000"/>
          <w:sz w:val="18"/>
          <w:szCs w:val="18"/>
          <w:lang w:val="en-GB"/>
        </w:rPr>
        <w:t xml:space="preserve"> 1932-1955.</w:t>
      </w:r>
    </w:p>
    <w:p w14:paraId="117CE70F" w14:textId="77777777" w:rsidR="00AA1642" w:rsidRPr="005829B9" w:rsidRDefault="00AA1642" w:rsidP="00C24058">
      <w:pPr>
        <w:rPr>
          <w:rFonts w:asciiTheme="majorHAnsi" w:hAnsiTheme="majorHAnsi" w:cstheme="majorHAnsi"/>
          <w:sz w:val="18"/>
          <w:szCs w:val="18"/>
          <w:bdr w:val="none" w:sz="0" w:space="0" w:color="auto" w:frame="1"/>
          <w:shd w:val="clear" w:color="auto" w:fill="FFFFFF"/>
        </w:rPr>
      </w:pPr>
    </w:p>
    <w:p w14:paraId="0B6229BA" w14:textId="0B1BD04D" w:rsidR="00C952F7" w:rsidRPr="005829B9" w:rsidRDefault="00C952F7" w:rsidP="00C24058">
      <w:pPr>
        <w:rPr>
          <w:rFonts w:asciiTheme="majorHAnsi" w:hAnsiTheme="majorHAnsi" w:cstheme="majorHAnsi"/>
          <w:sz w:val="18"/>
          <w:szCs w:val="18"/>
          <w:shd w:val="clear" w:color="auto" w:fill="FFFFFF"/>
        </w:rPr>
      </w:pPr>
      <w:r w:rsidRPr="005829B9">
        <w:rPr>
          <w:rFonts w:asciiTheme="majorHAnsi" w:hAnsiTheme="majorHAnsi" w:cstheme="majorHAnsi"/>
          <w:sz w:val="18"/>
          <w:szCs w:val="18"/>
          <w:bdr w:val="none" w:sz="0" w:space="0" w:color="auto" w:frame="1"/>
          <w:shd w:val="clear" w:color="auto" w:fill="FFFFFF"/>
        </w:rPr>
        <w:t xml:space="preserve">Hill C, Johnson H. (2020). Online interpersonal victimization as a mechanism of social control of women: An empirical examination. </w:t>
      </w:r>
      <w:r w:rsidRPr="005829B9">
        <w:rPr>
          <w:rFonts w:asciiTheme="majorHAnsi" w:hAnsiTheme="majorHAnsi" w:cstheme="majorHAnsi"/>
          <w:i/>
          <w:sz w:val="18"/>
          <w:szCs w:val="18"/>
          <w:shd w:val="clear" w:color="auto" w:fill="FFFFFF"/>
        </w:rPr>
        <w:t>Violence Against Women 26(12-13),</w:t>
      </w:r>
      <w:r w:rsidRPr="005829B9">
        <w:rPr>
          <w:rFonts w:asciiTheme="majorHAnsi" w:hAnsiTheme="majorHAnsi" w:cstheme="majorHAnsi"/>
          <w:sz w:val="18"/>
          <w:szCs w:val="18"/>
          <w:shd w:val="clear" w:color="auto" w:fill="FFFFFF"/>
        </w:rPr>
        <w:t xml:space="preserve"> 1681-1700.</w:t>
      </w:r>
    </w:p>
    <w:p w14:paraId="68775612" w14:textId="77777777" w:rsidR="005D4485" w:rsidRDefault="005D4485" w:rsidP="005829B9">
      <w:pPr>
        <w:rPr>
          <w:rFonts w:asciiTheme="majorHAnsi" w:hAnsiTheme="majorHAnsi" w:cstheme="majorHAnsi"/>
          <w:color w:val="000000"/>
          <w:sz w:val="18"/>
          <w:szCs w:val="18"/>
        </w:rPr>
      </w:pPr>
    </w:p>
    <w:p w14:paraId="0AB965E5" w14:textId="1B30BB97" w:rsidR="005D4485" w:rsidRPr="005D4485" w:rsidRDefault="005D4485" w:rsidP="005D4485">
      <w:pPr>
        <w:rPr>
          <w:rFonts w:asciiTheme="majorHAnsi" w:hAnsiTheme="majorHAnsi" w:cstheme="majorHAnsi"/>
          <w:iCs/>
          <w:color w:val="303030"/>
          <w:sz w:val="18"/>
          <w:szCs w:val="18"/>
          <w:shd w:val="clear" w:color="auto" w:fill="FFFFFF"/>
        </w:rPr>
      </w:pPr>
      <w:r w:rsidRPr="00323B8C">
        <w:rPr>
          <w:rFonts w:asciiTheme="majorHAnsi" w:hAnsiTheme="majorHAnsi" w:cstheme="majorHAnsi"/>
          <w:color w:val="000000"/>
          <w:sz w:val="18"/>
          <w:szCs w:val="18"/>
        </w:rPr>
        <w:t>Kuo S-Y, Zhang L, Chang</w:t>
      </w:r>
      <w:r>
        <w:rPr>
          <w:rFonts w:asciiTheme="majorHAnsi" w:hAnsiTheme="majorHAnsi" w:cstheme="majorHAnsi"/>
          <w:color w:val="000000"/>
          <w:sz w:val="18"/>
          <w:szCs w:val="18"/>
        </w:rPr>
        <w:t xml:space="preserve"> K-M. (2023). Technology-</w:t>
      </w:r>
      <w:proofErr w:type="spellStart"/>
      <w:r>
        <w:rPr>
          <w:rFonts w:asciiTheme="majorHAnsi" w:hAnsiTheme="majorHAnsi" w:cstheme="majorHAnsi"/>
          <w:color w:val="000000"/>
          <w:sz w:val="18"/>
          <w:szCs w:val="18"/>
        </w:rPr>
        <w:t>faciliateted</w:t>
      </w:r>
      <w:proofErr w:type="spellEnd"/>
      <w:r>
        <w:rPr>
          <w:rFonts w:asciiTheme="majorHAnsi" w:hAnsiTheme="majorHAnsi" w:cstheme="majorHAnsi"/>
          <w:color w:val="000000"/>
          <w:sz w:val="18"/>
          <w:szCs w:val="18"/>
        </w:rPr>
        <w:t xml:space="preserve"> abuse in the context of intimate partner violence: A qualitative study of women survivors in Taiwan.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2464-2485</w:t>
      </w:r>
    </w:p>
    <w:p w14:paraId="292F8A6D" w14:textId="452DD7B7" w:rsidR="005829B9" w:rsidRPr="005829B9" w:rsidRDefault="005829B9" w:rsidP="005829B9">
      <w:pPr>
        <w:rPr>
          <w:rFonts w:asciiTheme="majorHAnsi" w:hAnsiTheme="majorHAnsi" w:cstheme="majorHAnsi"/>
          <w:sz w:val="18"/>
          <w:szCs w:val="18"/>
        </w:rPr>
      </w:pPr>
      <w:r w:rsidRPr="005829B9">
        <w:rPr>
          <w:rFonts w:asciiTheme="majorHAnsi" w:hAnsiTheme="majorHAnsi" w:cstheme="majorHAnsi"/>
          <w:color w:val="000000"/>
          <w:sz w:val="18"/>
          <w:szCs w:val="18"/>
        </w:rPr>
        <w:br/>
      </w:r>
      <w:hyperlink r:id="rId1911" w:history="1">
        <w:proofErr w:type="spellStart"/>
        <w:r w:rsidRPr="005829B9">
          <w:rPr>
            <w:rStyle w:val="Hyperlink"/>
            <w:rFonts w:asciiTheme="majorHAnsi" w:hAnsiTheme="majorHAnsi" w:cstheme="majorHAnsi"/>
            <w:color w:val="2F83C4"/>
            <w:sz w:val="18"/>
            <w:szCs w:val="18"/>
          </w:rPr>
          <w:t>Marganski</w:t>
        </w:r>
        <w:proofErr w:type="spellEnd"/>
        <w:r w:rsidRPr="005829B9">
          <w:rPr>
            <w:rStyle w:val="Hyperlink"/>
            <w:rFonts w:asciiTheme="majorHAnsi" w:hAnsiTheme="majorHAnsi" w:cstheme="majorHAnsi"/>
            <w:color w:val="2F83C4"/>
            <w:sz w:val="18"/>
            <w:szCs w:val="18"/>
          </w:rPr>
          <w:t xml:space="preserve">, A.J., Melander, L.A., &amp; </w:t>
        </w:r>
        <w:proofErr w:type="spellStart"/>
        <w:r w:rsidRPr="005829B9">
          <w:rPr>
            <w:rStyle w:val="Hyperlink"/>
            <w:rFonts w:asciiTheme="majorHAnsi" w:hAnsiTheme="majorHAnsi" w:cstheme="majorHAnsi"/>
            <w:color w:val="2F83C4"/>
            <w:sz w:val="18"/>
            <w:szCs w:val="18"/>
          </w:rPr>
          <w:t>DeKeseredy</w:t>
        </w:r>
        <w:proofErr w:type="spellEnd"/>
        <w:r w:rsidRPr="005829B9">
          <w:rPr>
            <w:rStyle w:val="Hyperlink"/>
            <w:rFonts w:asciiTheme="majorHAnsi" w:hAnsiTheme="majorHAnsi" w:cstheme="majorHAnsi"/>
            <w:color w:val="2F83C4"/>
            <w:sz w:val="18"/>
            <w:szCs w:val="18"/>
          </w:rPr>
          <w:t xml:space="preserve">, W.S. (2021).  Single, repeat, and poly intimate partner violence victimization among women at a college campus: extending research through the inclusion of technology-facilitated violence and examining key social determinants for intimate partner violence prevention. Violence Against Women. </w:t>
        </w:r>
        <w:proofErr w:type="spellStart"/>
        <w:r w:rsidRPr="005829B9">
          <w:rPr>
            <w:rStyle w:val="Hyperlink"/>
            <w:rFonts w:asciiTheme="majorHAnsi" w:hAnsiTheme="majorHAnsi" w:cstheme="majorHAnsi"/>
            <w:color w:val="2F83C4"/>
            <w:sz w:val="18"/>
            <w:szCs w:val="18"/>
          </w:rPr>
          <w:t>ePub</w:t>
        </w:r>
        <w:proofErr w:type="spellEnd"/>
      </w:hyperlink>
      <w:r w:rsidRPr="005829B9">
        <w:rPr>
          <w:rFonts w:asciiTheme="majorHAnsi" w:hAnsiTheme="majorHAnsi" w:cstheme="majorHAnsi"/>
          <w:color w:val="000000"/>
          <w:sz w:val="18"/>
          <w:szCs w:val="18"/>
          <w:shd w:val="clear" w:color="auto" w:fill="FFFFFF"/>
        </w:rPr>
        <w:t>:</w:t>
      </w:r>
      <w:r w:rsidRPr="005829B9">
        <w:rPr>
          <w:rStyle w:val="apple-converted-space"/>
          <w:rFonts w:asciiTheme="majorHAnsi" w:eastAsiaTheme="majorEastAsia" w:hAnsiTheme="majorHAnsi" w:cstheme="majorHAnsi"/>
          <w:color w:val="000000"/>
          <w:sz w:val="18"/>
          <w:szCs w:val="18"/>
          <w:shd w:val="clear" w:color="auto" w:fill="FFFFFF"/>
        </w:rPr>
        <w:t> </w:t>
      </w:r>
    </w:p>
    <w:p w14:paraId="211EE325" w14:textId="77777777" w:rsidR="00F16870" w:rsidRPr="00F16870" w:rsidRDefault="00F16870" w:rsidP="00F16870">
      <w:pPr>
        <w:rPr>
          <w:rFonts w:asciiTheme="majorHAnsi" w:hAnsiTheme="majorHAnsi" w:cstheme="majorHAnsi"/>
          <w:sz w:val="18"/>
          <w:szCs w:val="18"/>
        </w:rPr>
      </w:pPr>
      <w:r w:rsidRPr="00F16870">
        <w:rPr>
          <w:rFonts w:asciiTheme="majorHAnsi" w:hAnsiTheme="majorHAnsi" w:cstheme="majorHAnsi"/>
          <w:color w:val="000000"/>
          <w:sz w:val="18"/>
          <w:szCs w:val="18"/>
        </w:rPr>
        <w:br/>
      </w:r>
      <w:r w:rsidRPr="00F16870">
        <w:rPr>
          <w:rFonts w:asciiTheme="majorHAnsi" w:hAnsiTheme="majorHAnsi" w:cstheme="majorHAnsi"/>
          <w:color w:val="000000"/>
          <w:sz w:val="18"/>
          <w:szCs w:val="18"/>
          <w:shd w:val="clear" w:color="auto" w:fill="FFFFFF"/>
        </w:rPr>
        <w:t>Molnar, L., &amp; Hendry, N.A. (2022).</w:t>
      </w:r>
      <w:r w:rsidRPr="00F16870">
        <w:rPr>
          <w:rStyle w:val="apple-converted-space"/>
          <w:rFonts w:asciiTheme="majorHAnsi" w:hAnsiTheme="majorHAnsi" w:cstheme="majorHAnsi"/>
          <w:color w:val="000000"/>
          <w:sz w:val="18"/>
          <w:szCs w:val="18"/>
          <w:shd w:val="clear" w:color="auto" w:fill="FFFFFF"/>
        </w:rPr>
        <w:t> </w:t>
      </w:r>
      <w:hyperlink r:id="rId1912" w:history="1">
        <w:r w:rsidRPr="00F16870">
          <w:rPr>
            <w:rStyle w:val="Hyperlink"/>
            <w:rFonts w:asciiTheme="majorHAnsi" w:eastAsiaTheme="majorEastAsia" w:hAnsiTheme="majorHAnsi" w:cstheme="majorHAnsi"/>
            <w:color w:val="2F83C4"/>
            <w:sz w:val="18"/>
            <w:szCs w:val="18"/>
          </w:rPr>
          <w:t>Content analysis of responses to The Line, an Australian primary prevention of violence against women campaign on Facebook</w:t>
        </w:r>
      </w:hyperlink>
      <w:r w:rsidRPr="00F16870">
        <w:rPr>
          <w:rFonts w:asciiTheme="majorHAnsi" w:hAnsiTheme="majorHAnsi" w:cstheme="majorHAnsi"/>
          <w:color w:val="000000"/>
          <w:sz w:val="18"/>
          <w:szCs w:val="18"/>
          <w:shd w:val="clear" w:color="auto" w:fill="FFFFFF"/>
        </w:rPr>
        <w:t xml:space="preserve">. Health </w:t>
      </w:r>
      <w:proofErr w:type="spellStart"/>
      <w:r w:rsidRPr="00F16870">
        <w:rPr>
          <w:rFonts w:asciiTheme="majorHAnsi" w:hAnsiTheme="majorHAnsi" w:cstheme="majorHAnsi"/>
          <w:color w:val="000000"/>
          <w:sz w:val="18"/>
          <w:szCs w:val="18"/>
          <w:shd w:val="clear" w:color="auto" w:fill="FFFFFF"/>
        </w:rPr>
        <w:t>Promot</w:t>
      </w:r>
      <w:proofErr w:type="spellEnd"/>
      <w:r w:rsidRPr="00F16870">
        <w:rPr>
          <w:rFonts w:asciiTheme="majorHAnsi" w:hAnsiTheme="majorHAnsi" w:cstheme="majorHAnsi"/>
          <w:color w:val="000000"/>
          <w:sz w:val="18"/>
          <w:szCs w:val="18"/>
          <w:shd w:val="clear" w:color="auto" w:fill="FFFFFF"/>
        </w:rPr>
        <w:t xml:space="preserve"> J Austral. 00, 1–9:</w:t>
      </w:r>
      <w:r w:rsidRPr="00F16870">
        <w:rPr>
          <w:rStyle w:val="apple-converted-space"/>
          <w:rFonts w:asciiTheme="majorHAnsi" w:hAnsiTheme="majorHAnsi" w:cstheme="majorHAnsi"/>
          <w:color w:val="000000"/>
          <w:sz w:val="18"/>
          <w:szCs w:val="18"/>
          <w:shd w:val="clear" w:color="auto" w:fill="FFFFFF"/>
        </w:rPr>
        <w:t> </w:t>
      </w:r>
    </w:p>
    <w:p w14:paraId="66A99A91" w14:textId="77777777" w:rsidR="00752AEC" w:rsidRPr="00752AEC" w:rsidRDefault="00752AEC" w:rsidP="00752AEC">
      <w:pPr>
        <w:rPr>
          <w:rFonts w:asciiTheme="majorHAnsi" w:hAnsiTheme="majorHAnsi" w:cstheme="majorHAnsi"/>
        </w:rPr>
      </w:pPr>
      <w:r w:rsidRPr="00F16870">
        <w:rPr>
          <w:rFonts w:asciiTheme="majorHAnsi" w:hAnsiTheme="majorHAnsi" w:cstheme="majorHAnsi"/>
          <w:color w:val="000000"/>
          <w:sz w:val="18"/>
          <w:szCs w:val="18"/>
        </w:rPr>
        <w:br/>
      </w:r>
      <w:hyperlink r:id="rId1913" w:history="1">
        <w:r w:rsidRPr="00752AEC">
          <w:rPr>
            <w:rStyle w:val="Hyperlink"/>
            <w:rFonts w:asciiTheme="majorHAnsi" w:hAnsiTheme="majorHAnsi" w:cstheme="majorHAnsi"/>
            <w:color w:val="2F83C4"/>
            <w:sz w:val="18"/>
            <w:szCs w:val="18"/>
          </w:rPr>
          <w:t xml:space="preserve">Ndungu, J., Ngcobo-Sithole, M., Gibbs, A. (2022). Researchers or practitioners' opinion of the possibilities for creating virtual safe social spaces for violence prevention interventions for young people. Health Educ. Res. </w:t>
        </w:r>
        <w:proofErr w:type="spellStart"/>
        <w:r w:rsidRPr="00752AEC">
          <w:rPr>
            <w:rStyle w:val="Hyperlink"/>
            <w:rFonts w:asciiTheme="majorHAnsi" w:hAnsiTheme="majorHAnsi" w:cstheme="majorHAnsi"/>
            <w:color w:val="2F83C4"/>
            <w:sz w:val="18"/>
            <w:szCs w:val="18"/>
          </w:rPr>
          <w:t>ePub</w:t>
        </w:r>
        <w:proofErr w:type="spellEnd"/>
      </w:hyperlink>
      <w:r w:rsidRPr="00752AEC">
        <w:rPr>
          <w:rFonts w:asciiTheme="majorHAnsi" w:hAnsiTheme="majorHAnsi" w:cstheme="majorHAnsi"/>
          <w:color w:val="000000"/>
          <w:sz w:val="18"/>
          <w:szCs w:val="18"/>
        </w:rPr>
        <w:t>:</w:t>
      </w:r>
      <w:r w:rsidRPr="00752AEC">
        <w:rPr>
          <w:rStyle w:val="apple-converted-space"/>
          <w:rFonts w:asciiTheme="majorHAnsi" w:eastAsiaTheme="majorEastAsia" w:hAnsiTheme="majorHAnsi" w:cstheme="majorHAnsi"/>
          <w:color w:val="000000"/>
          <w:sz w:val="18"/>
          <w:szCs w:val="18"/>
        </w:rPr>
        <w:t> </w:t>
      </w:r>
    </w:p>
    <w:p w14:paraId="11A892FE" w14:textId="77777777" w:rsidR="00C952F7" w:rsidRPr="00752AEC" w:rsidRDefault="00C952F7" w:rsidP="00C24058">
      <w:pPr>
        <w:rPr>
          <w:rFonts w:asciiTheme="majorHAnsi" w:hAnsiTheme="majorHAnsi" w:cstheme="majorHAnsi"/>
          <w:sz w:val="18"/>
          <w:szCs w:val="18"/>
          <w:bdr w:val="none" w:sz="0" w:space="0" w:color="auto" w:frame="1"/>
          <w:shd w:val="clear" w:color="auto" w:fill="FFFFFF"/>
        </w:rPr>
      </w:pPr>
    </w:p>
    <w:p w14:paraId="7047D877" w14:textId="77777777" w:rsidR="00997DE8" w:rsidRPr="005829B9" w:rsidRDefault="00997DE8" w:rsidP="00997DE8">
      <w:pPr>
        <w:rPr>
          <w:rFonts w:asciiTheme="majorHAnsi" w:hAnsiTheme="majorHAnsi" w:cstheme="majorHAnsi"/>
          <w:sz w:val="18"/>
          <w:szCs w:val="18"/>
        </w:rPr>
      </w:pPr>
      <w:proofErr w:type="spellStart"/>
      <w:r w:rsidRPr="005829B9">
        <w:rPr>
          <w:rFonts w:asciiTheme="majorHAnsi" w:hAnsiTheme="majorHAnsi" w:cstheme="majorHAnsi"/>
          <w:bCs/>
          <w:sz w:val="18"/>
          <w:szCs w:val="18"/>
        </w:rPr>
        <w:t>Peuchard</w:t>
      </w:r>
      <w:proofErr w:type="spellEnd"/>
      <w:r w:rsidRPr="005829B9">
        <w:rPr>
          <w:rFonts w:asciiTheme="majorHAnsi" w:hAnsiTheme="majorHAnsi" w:cstheme="majorHAnsi"/>
          <w:bCs/>
          <w:sz w:val="18"/>
          <w:szCs w:val="18"/>
        </w:rPr>
        <w:t xml:space="preserve">, S (2014). Social Media activism and Egyptians’ use of social media to combat sexual violence: an </w:t>
      </w:r>
      <w:proofErr w:type="spellStart"/>
      <w:r w:rsidRPr="005829B9">
        <w:rPr>
          <w:rFonts w:asciiTheme="majorHAnsi" w:hAnsiTheme="majorHAnsi" w:cstheme="majorHAnsi"/>
          <w:bCs/>
          <w:sz w:val="18"/>
          <w:szCs w:val="18"/>
        </w:rPr>
        <w:t>HiAP</w:t>
      </w:r>
      <w:proofErr w:type="spellEnd"/>
      <w:r w:rsidRPr="005829B9">
        <w:rPr>
          <w:rFonts w:asciiTheme="majorHAnsi" w:hAnsiTheme="majorHAnsi" w:cstheme="majorHAnsi"/>
          <w:bCs/>
          <w:sz w:val="18"/>
          <w:szCs w:val="18"/>
        </w:rPr>
        <w:t xml:space="preserve"> case study. </w:t>
      </w:r>
      <w:r w:rsidRPr="005829B9">
        <w:rPr>
          <w:rStyle w:val="Emphasis"/>
          <w:rFonts w:asciiTheme="majorHAnsi" w:hAnsiTheme="majorHAnsi" w:cstheme="majorHAnsi"/>
          <w:color w:val="2A2A2A"/>
          <w:sz w:val="18"/>
          <w:szCs w:val="18"/>
          <w:bdr w:val="none" w:sz="0" w:space="0" w:color="auto" w:frame="1"/>
          <w:shd w:val="clear" w:color="auto" w:fill="FFFFFF"/>
        </w:rPr>
        <w:t>Health Promotion International</w:t>
      </w:r>
      <w:r w:rsidRPr="005829B9">
        <w:rPr>
          <w:rFonts w:asciiTheme="majorHAnsi" w:hAnsiTheme="majorHAnsi" w:cstheme="majorHAnsi"/>
          <w:color w:val="2A2A2A"/>
          <w:sz w:val="18"/>
          <w:szCs w:val="18"/>
          <w:shd w:val="clear" w:color="auto" w:fill="FFFFFF"/>
        </w:rPr>
        <w:t>, Volume 29, Issue suppl_1, June 2014, Pages i113–i120, </w:t>
      </w:r>
      <w:hyperlink r:id="rId1914" w:history="1">
        <w:r w:rsidRPr="005829B9">
          <w:rPr>
            <w:rStyle w:val="Hyperlink"/>
            <w:rFonts w:asciiTheme="majorHAnsi" w:hAnsiTheme="majorHAnsi" w:cstheme="majorHAnsi"/>
            <w:color w:val="006FB7"/>
            <w:sz w:val="18"/>
            <w:szCs w:val="18"/>
            <w:bdr w:val="none" w:sz="0" w:space="0" w:color="auto" w:frame="1"/>
            <w:shd w:val="clear" w:color="auto" w:fill="FFFFFF"/>
          </w:rPr>
          <w:t>https://doi.org/10.1093/heapro/dau046</w:t>
        </w:r>
      </w:hyperlink>
    </w:p>
    <w:p w14:paraId="0F48474B" w14:textId="77777777" w:rsidR="00997DE8" w:rsidRPr="005829B9" w:rsidRDefault="00000000" w:rsidP="00997DE8">
      <w:pPr>
        <w:rPr>
          <w:rStyle w:val="Hyperlink"/>
          <w:rFonts w:asciiTheme="majorHAnsi" w:hAnsiTheme="majorHAnsi" w:cstheme="majorHAnsi"/>
          <w:sz w:val="18"/>
          <w:szCs w:val="18"/>
        </w:rPr>
      </w:pPr>
      <w:hyperlink r:id="rId1915" w:history="1">
        <w:r w:rsidR="00997DE8" w:rsidRPr="005829B9">
          <w:rPr>
            <w:rStyle w:val="Hyperlink"/>
            <w:rFonts w:asciiTheme="majorHAnsi" w:hAnsiTheme="majorHAnsi" w:cstheme="majorHAnsi"/>
            <w:sz w:val="18"/>
            <w:szCs w:val="18"/>
          </w:rPr>
          <w:t>https://academic.oup.com/heapro/article/29/suppl_1/i113/647576</w:t>
        </w:r>
      </w:hyperlink>
    </w:p>
    <w:p w14:paraId="1FA8A113" w14:textId="0EB801EC" w:rsidR="00594F5E" w:rsidRPr="00E17EA2" w:rsidRDefault="00594F5E" w:rsidP="00594F5E">
      <w:pPr>
        <w:rPr>
          <w:rFonts w:asciiTheme="majorHAnsi" w:hAnsiTheme="majorHAnsi" w:cstheme="majorHAnsi"/>
          <w:color w:val="000000"/>
          <w:sz w:val="18"/>
          <w:szCs w:val="18"/>
          <w:shd w:val="clear" w:color="auto" w:fill="FFFFFF"/>
        </w:rPr>
      </w:pPr>
    </w:p>
    <w:p w14:paraId="29885F60" w14:textId="77777777" w:rsidR="00E17EA2" w:rsidRPr="00E17EA2" w:rsidRDefault="00E17EA2" w:rsidP="00E17EA2">
      <w:pPr>
        <w:rPr>
          <w:rFonts w:asciiTheme="majorHAnsi" w:hAnsiTheme="majorHAnsi" w:cstheme="majorHAnsi"/>
          <w:sz w:val="18"/>
          <w:szCs w:val="18"/>
        </w:rPr>
      </w:pPr>
      <w:proofErr w:type="spellStart"/>
      <w:r w:rsidRPr="00E17EA2">
        <w:rPr>
          <w:rFonts w:asciiTheme="majorHAnsi" w:hAnsiTheme="majorHAnsi" w:cstheme="majorHAnsi"/>
          <w:color w:val="000000"/>
          <w:sz w:val="18"/>
          <w:szCs w:val="18"/>
          <w:shd w:val="clear" w:color="auto" w:fill="FFFFFF"/>
        </w:rPr>
        <w:t>Saboury</w:t>
      </w:r>
      <w:proofErr w:type="spellEnd"/>
      <w:r w:rsidRPr="00E17EA2">
        <w:rPr>
          <w:rFonts w:asciiTheme="majorHAnsi" w:hAnsiTheme="majorHAnsi" w:cstheme="majorHAnsi"/>
          <w:color w:val="000000"/>
          <w:sz w:val="18"/>
          <w:szCs w:val="18"/>
          <w:shd w:val="clear" w:color="auto" w:fill="FFFFFF"/>
        </w:rPr>
        <w:t xml:space="preserve"> </w:t>
      </w:r>
      <w:proofErr w:type="spellStart"/>
      <w:r w:rsidRPr="00E17EA2">
        <w:rPr>
          <w:rFonts w:asciiTheme="majorHAnsi" w:hAnsiTheme="majorHAnsi" w:cstheme="majorHAnsi"/>
          <w:color w:val="000000"/>
          <w:sz w:val="18"/>
          <w:szCs w:val="18"/>
          <w:shd w:val="clear" w:color="auto" w:fill="FFFFFF"/>
        </w:rPr>
        <w:t>Yazdy</w:t>
      </w:r>
      <w:proofErr w:type="spellEnd"/>
      <w:r w:rsidRPr="00E17EA2">
        <w:rPr>
          <w:rFonts w:asciiTheme="majorHAnsi" w:hAnsiTheme="majorHAnsi" w:cstheme="majorHAnsi"/>
          <w:color w:val="000000"/>
          <w:sz w:val="18"/>
          <w:szCs w:val="18"/>
          <w:shd w:val="clear" w:color="auto" w:fill="FFFFFF"/>
        </w:rPr>
        <w:t xml:space="preserve">, N., Talaei, A., Ebrahimi, M., </w:t>
      </w:r>
      <w:proofErr w:type="spellStart"/>
      <w:r w:rsidRPr="00E17EA2">
        <w:rPr>
          <w:rFonts w:asciiTheme="majorHAnsi" w:hAnsiTheme="majorHAnsi" w:cstheme="majorHAnsi"/>
          <w:color w:val="000000"/>
          <w:sz w:val="18"/>
          <w:szCs w:val="18"/>
          <w:shd w:val="clear" w:color="auto" w:fill="FFFFFF"/>
        </w:rPr>
        <w:t>Ghofrani</w:t>
      </w:r>
      <w:proofErr w:type="spellEnd"/>
      <w:r w:rsidRPr="00E17EA2">
        <w:rPr>
          <w:rFonts w:asciiTheme="majorHAnsi" w:hAnsiTheme="majorHAnsi" w:cstheme="majorHAnsi"/>
          <w:color w:val="000000"/>
          <w:sz w:val="18"/>
          <w:szCs w:val="18"/>
          <w:shd w:val="clear" w:color="auto" w:fill="FFFFFF"/>
        </w:rPr>
        <w:t xml:space="preserve"> Ivari, A., </w:t>
      </w:r>
      <w:proofErr w:type="spellStart"/>
      <w:r w:rsidRPr="00E17EA2">
        <w:rPr>
          <w:rFonts w:asciiTheme="majorHAnsi" w:hAnsiTheme="majorHAnsi" w:cstheme="majorHAnsi"/>
          <w:color w:val="000000"/>
          <w:sz w:val="18"/>
          <w:szCs w:val="18"/>
          <w:shd w:val="clear" w:color="auto" w:fill="FFFFFF"/>
        </w:rPr>
        <w:t>Pouriran</w:t>
      </w:r>
      <w:proofErr w:type="spellEnd"/>
      <w:r w:rsidRPr="00E17EA2">
        <w:rPr>
          <w:rFonts w:asciiTheme="majorHAnsi" w:hAnsiTheme="majorHAnsi" w:cstheme="majorHAnsi"/>
          <w:color w:val="000000"/>
          <w:sz w:val="18"/>
          <w:szCs w:val="18"/>
          <w:shd w:val="clear" w:color="auto" w:fill="FFFFFF"/>
        </w:rPr>
        <w:t xml:space="preserve">, M.A., </w:t>
      </w:r>
      <w:proofErr w:type="spellStart"/>
      <w:r w:rsidRPr="00E17EA2">
        <w:rPr>
          <w:rFonts w:asciiTheme="majorHAnsi" w:hAnsiTheme="majorHAnsi" w:cstheme="majorHAnsi"/>
          <w:color w:val="000000"/>
          <w:sz w:val="18"/>
          <w:szCs w:val="18"/>
          <w:shd w:val="clear" w:color="auto" w:fill="FFFFFF"/>
        </w:rPr>
        <w:t>Faridhosseini</w:t>
      </w:r>
      <w:proofErr w:type="spellEnd"/>
      <w:r w:rsidRPr="00E17EA2">
        <w:rPr>
          <w:rFonts w:asciiTheme="majorHAnsi" w:hAnsiTheme="majorHAnsi" w:cstheme="majorHAnsi"/>
          <w:color w:val="000000"/>
          <w:sz w:val="18"/>
          <w:szCs w:val="18"/>
          <w:shd w:val="clear" w:color="auto" w:fill="FFFFFF"/>
        </w:rPr>
        <w:t xml:space="preserve">, F., &amp; </w:t>
      </w:r>
      <w:proofErr w:type="spellStart"/>
      <w:r w:rsidRPr="00E17EA2">
        <w:rPr>
          <w:rFonts w:asciiTheme="majorHAnsi" w:hAnsiTheme="majorHAnsi" w:cstheme="majorHAnsi"/>
          <w:color w:val="000000"/>
          <w:sz w:val="18"/>
          <w:szCs w:val="18"/>
          <w:shd w:val="clear" w:color="auto" w:fill="FFFFFF"/>
        </w:rPr>
        <w:t>Mohaddes</w:t>
      </w:r>
      <w:proofErr w:type="spellEnd"/>
      <w:r w:rsidRPr="00E17EA2">
        <w:rPr>
          <w:rFonts w:asciiTheme="majorHAnsi" w:hAnsiTheme="majorHAnsi" w:cstheme="majorHAnsi"/>
          <w:color w:val="000000"/>
          <w:sz w:val="18"/>
          <w:szCs w:val="18"/>
          <w:shd w:val="clear" w:color="auto" w:fill="FFFFFF"/>
        </w:rPr>
        <w:t xml:space="preserve"> </w:t>
      </w:r>
      <w:proofErr w:type="spellStart"/>
      <w:r w:rsidRPr="00E17EA2">
        <w:rPr>
          <w:rFonts w:asciiTheme="majorHAnsi" w:hAnsiTheme="majorHAnsi" w:cstheme="majorHAnsi"/>
          <w:color w:val="000000"/>
          <w:sz w:val="18"/>
          <w:szCs w:val="18"/>
          <w:shd w:val="clear" w:color="auto" w:fill="FFFFFF"/>
        </w:rPr>
        <w:t>Ardabili</w:t>
      </w:r>
      <w:proofErr w:type="spellEnd"/>
      <w:r w:rsidRPr="00E17EA2">
        <w:rPr>
          <w:rFonts w:asciiTheme="majorHAnsi" w:hAnsiTheme="majorHAnsi" w:cstheme="majorHAnsi"/>
          <w:color w:val="000000"/>
          <w:sz w:val="18"/>
          <w:szCs w:val="18"/>
          <w:shd w:val="clear" w:color="auto" w:fill="FFFFFF"/>
        </w:rPr>
        <w:t>, H. (2022).</w:t>
      </w:r>
      <w:r w:rsidRPr="00E17EA2">
        <w:rPr>
          <w:rStyle w:val="apple-converted-space"/>
          <w:rFonts w:asciiTheme="majorHAnsi" w:hAnsiTheme="majorHAnsi" w:cstheme="majorHAnsi"/>
          <w:color w:val="000000"/>
          <w:sz w:val="18"/>
          <w:szCs w:val="18"/>
          <w:shd w:val="clear" w:color="auto" w:fill="FFFFFF"/>
        </w:rPr>
        <w:t> </w:t>
      </w:r>
      <w:hyperlink r:id="rId1916" w:history="1">
        <w:r w:rsidRPr="00E17EA2">
          <w:rPr>
            <w:rStyle w:val="Hyperlink"/>
            <w:rFonts w:asciiTheme="majorHAnsi" w:eastAsiaTheme="majorEastAsia" w:hAnsiTheme="majorHAnsi" w:cstheme="majorHAnsi"/>
            <w:color w:val="2F83C4"/>
            <w:sz w:val="18"/>
            <w:szCs w:val="18"/>
          </w:rPr>
          <w:t>"Be my Voice" to break social stigma against domestic violence: the underestimated role of smartphone applications in protecting victims in developing countries</w:t>
        </w:r>
      </w:hyperlink>
      <w:r w:rsidRPr="00E17EA2">
        <w:rPr>
          <w:rFonts w:asciiTheme="majorHAnsi" w:hAnsiTheme="majorHAnsi" w:cstheme="majorHAnsi"/>
          <w:color w:val="000000"/>
          <w:sz w:val="18"/>
          <w:szCs w:val="18"/>
          <w:shd w:val="clear" w:color="auto" w:fill="FFFFFF"/>
        </w:rPr>
        <w:t>. Front. Psychiatry. 13, e954602:</w:t>
      </w:r>
    </w:p>
    <w:p w14:paraId="442E6CB6" w14:textId="77777777" w:rsidR="00E17EA2" w:rsidRPr="00E17EA2" w:rsidRDefault="00E17EA2" w:rsidP="00594F5E">
      <w:pPr>
        <w:rPr>
          <w:rFonts w:asciiTheme="majorHAnsi" w:hAnsiTheme="majorHAnsi" w:cstheme="majorHAnsi"/>
          <w:color w:val="000000"/>
          <w:sz w:val="18"/>
          <w:szCs w:val="18"/>
          <w:shd w:val="clear" w:color="auto" w:fill="FFFFFF"/>
        </w:rPr>
      </w:pPr>
    </w:p>
    <w:p w14:paraId="3809EC53" w14:textId="00BE4D50" w:rsidR="00594F5E" w:rsidRPr="00594F5E" w:rsidRDefault="00594F5E" w:rsidP="00594F5E">
      <w:pPr>
        <w:rPr>
          <w:rFonts w:asciiTheme="majorHAnsi" w:hAnsiTheme="majorHAnsi" w:cstheme="majorHAnsi"/>
          <w:sz w:val="18"/>
          <w:szCs w:val="18"/>
        </w:rPr>
      </w:pPr>
      <w:r w:rsidRPr="00594F5E">
        <w:rPr>
          <w:rFonts w:asciiTheme="majorHAnsi" w:hAnsiTheme="majorHAnsi" w:cstheme="majorHAnsi"/>
          <w:color w:val="000000"/>
          <w:sz w:val="18"/>
          <w:szCs w:val="18"/>
          <w:shd w:val="clear" w:color="auto" w:fill="FFFFFF"/>
        </w:rPr>
        <w:t>Signorelli, M.C., Costa da Silva, V.L., Evans, D.P., Prado, S.M., &amp; Glass, N. (2022). </w:t>
      </w:r>
      <w:hyperlink r:id="rId1917" w:history="1">
        <w:r w:rsidRPr="00594F5E">
          <w:rPr>
            <w:rFonts w:asciiTheme="majorHAnsi" w:hAnsiTheme="majorHAnsi" w:cstheme="majorHAnsi"/>
            <w:color w:val="2F83C4"/>
            <w:sz w:val="18"/>
            <w:szCs w:val="18"/>
            <w:u w:val="single"/>
          </w:rPr>
          <w:t>Feasibility of an online</w:t>
        </w:r>
        <w:r w:rsidRPr="00594F5E">
          <w:rPr>
            <w:rFonts w:asciiTheme="majorHAnsi" w:hAnsiTheme="majorHAnsi" w:cstheme="majorHAnsi"/>
            <w:color w:val="2F83C4"/>
            <w:sz w:val="18"/>
            <w:szCs w:val="18"/>
            <w:u w:val="single"/>
          </w:rPr>
          <w:noBreakHyphen/>
          <w:t>based safety decision aid for Brazilian women living with intimate partner violence: Findings from participatory</w:t>
        </w:r>
        <w:r w:rsidRPr="00594F5E">
          <w:rPr>
            <w:rFonts w:asciiTheme="majorHAnsi" w:hAnsiTheme="majorHAnsi" w:cstheme="majorHAnsi"/>
            <w:color w:val="2F83C4"/>
            <w:sz w:val="18"/>
            <w:szCs w:val="18"/>
            <w:u w:val="single"/>
          </w:rPr>
          <w:noBreakHyphen/>
          <w:t>action research in a One Stop Center. Journal of Family Violence</w:t>
        </w:r>
      </w:hyperlink>
      <w:r w:rsidRPr="00594F5E">
        <w:rPr>
          <w:rFonts w:asciiTheme="majorHAnsi" w:hAnsiTheme="majorHAnsi" w:cstheme="majorHAnsi"/>
          <w:color w:val="000000"/>
          <w:sz w:val="18"/>
          <w:szCs w:val="18"/>
          <w:shd w:val="clear" w:color="auto" w:fill="FFFFFF"/>
        </w:rPr>
        <w:t xml:space="preserve">. </w:t>
      </w:r>
      <w:proofErr w:type="spellStart"/>
      <w:r w:rsidRPr="00594F5E">
        <w:rPr>
          <w:rFonts w:asciiTheme="majorHAnsi" w:hAnsiTheme="majorHAnsi" w:cstheme="majorHAnsi"/>
          <w:color w:val="000000"/>
          <w:sz w:val="18"/>
          <w:szCs w:val="18"/>
          <w:shd w:val="clear" w:color="auto" w:fill="FFFFFF"/>
        </w:rPr>
        <w:t>ePub</w:t>
      </w:r>
      <w:proofErr w:type="spellEnd"/>
      <w:r w:rsidRPr="00594F5E">
        <w:rPr>
          <w:rFonts w:asciiTheme="majorHAnsi" w:hAnsiTheme="majorHAnsi" w:cstheme="majorHAnsi"/>
          <w:color w:val="000000"/>
          <w:sz w:val="18"/>
          <w:szCs w:val="18"/>
          <w:shd w:val="clear" w:color="auto" w:fill="FFFFFF"/>
        </w:rPr>
        <w:t>: </w:t>
      </w:r>
    </w:p>
    <w:p w14:paraId="4FE85FA6" w14:textId="77777777" w:rsidR="00D82CAF" w:rsidRPr="00D82CAF" w:rsidRDefault="00D82CAF" w:rsidP="00D82CAF">
      <w:pPr>
        <w:rPr>
          <w:rFonts w:asciiTheme="majorHAnsi" w:hAnsiTheme="majorHAnsi" w:cstheme="majorHAnsi"/>
          <w:sz w:val="18"/>
          <w:szCs w:val="18"/>
        </w:rPr>
      </w:pPr>
      <w:r w:rsidRPr="00D82CAF">
        <w:rPr>
          <w:rFonts w:asciiTheme="majorHAnsi" w:hAnsiTheme="majorHAnsi" w:cstheme="majorHAnsi"/>
          <w:color w:val="000000"/>
          <w:sz w:val="18"/>
          <w:szCs w:val="18"/>
        </w:rPr>
        <w:br/>
      </w:r>
      <w:r w:rsidRPr="00D82CAF">
        <w:rPr>
          <w:rFonts w:asciiTheme="majorHAnsi" w:hAnsiTheme="majorHAnsi" w:cstheme="majorHAnsi"/>
          <w:color w:val="000000"/>
          <w:sz w:val="18"/>
          <w:szCs w:val="18"/>
          <w:shd w:val="clear" w:color="auto" w:fill="FFFFFF"/>
        </w:rPr>
        <w:t>Storer, H.L., Nyerges, E.X., &amp; Hamby, S.  (2022).</w:t>
      </w:r>
      <w:r w:rsidRPr="00D82CAF">
        <w:rPr>
          <w:rStyle w:val="apple-converted-space"/>
          <w:rFonts w:asciiTheme="majorHAnsi" w:hAnsiTheme="majorHAnsi" w:cstheme="majorHAnsi"/>
          <w:color w:val="000000"/>
          <w:sz w:val="18"/>
          <w:szCs w:val="18"/>
          <w:shd w:val="clear" w:color="auto" w:fill="FFFFFF"/>
        </w:rPr>
        <w:t> </w:t>
      </w:r>
      <w:hyperlink r:id="rId1918" w:history="1">
        <w:r w:rsidRPr="00D82CAF">
          <w:rPr>
            <w:rStyle w:val="Hyperlink"/>
            <w:rFonts w:asciiTheme="majorHAnsi" w:eastAsiaTheme="majorEastAsia" w:hAnsiTheme="majorHAnsi" w:cstheme="majorHAnsi"/>
            <w:color w:val="2F83C4"/>
            <w:sz w:val="18"/>
            <w:szCs w:val="18"/>
          </w:rPr>
          <w:t>Technology "Feels Less Threatening": the processes by which digital technologies facilitate youths' access to services at intimate partner violence organizations</w:t>
        </w:r>
      </w:hyperlink>
      <w:r w:rsidRPr="00D82CAF">
        <w:rPr>
          <w:rFonts w:asciiTheme="majorHAnsi" w:hAnsiTheme="majorHAnsi" w:cstheme="majorHAnsi"/>
          <w:color w:val="000000"/>
          <w:sz w:val="18"/>
          <w:szCs w:val="18"/>
          <w:shd w:val="clear" w:color="auto" w:fill="FFFFFF"/>
        </w:rPr>
        <w:t>. Child. Youth Serv. Rev. 139, e106573:</w:t>
      </w:r>
      <w:r w:rsidRPr="00D82CAF">
        <w:rPr>
          <w:rStyle w:val="apple-converted-space"/>
          <w:rFonts w:asciiTheme="majorHAnsi" w:hAnsiTheme="majorHAnsi" w:cstheme="majorHAnsi"/>
          <w:color w:val="000000"/>
          <w:sz w:val="18"/>
          <w:szCs w:val="18"/>
          <w:shd w:val="clear" w:color="auto" w:fill="FFFFFF"/>
        </w:rPr>
        <w:t> </w:t>
      </w:r>
    </w:p>
    <w:p w14:paraId="75D8FD57" w14:textId="77777777" w:rsidR="00D82CAF" w:rsidRDefault="00D82CAF" w:rsidP="00997DE8">
      <w:pPr>
        <w:rPr>
          <w:rFonts w:asciiTheme="majorHAnsi" w:hAnsiTheme="majorHAnsi" w:cstheme="majorHAnsi"/>
          <w:sz w:val="18"/>
          <w:szCs w:val="18"/>
        </w:rPr>
      </w:pPr>
    </w:p>
    <w:p w14:paraId="4740611D" w14:textId="3AEDA52C" w:rsidR="009B2EC2" w:rsidRPr="009B2EC2" w:rsidRDefault="009B2EC2" w:rsidP="00997DE8">
      <w:pPr>
        <w:rPr>
          <w:rFonts w:asciiTheme="majorHAnsi" w:hAnsiTheme="majorHAnsi" w:cstheme="majorHAnsi"/>
          <w:iCs/>
          <w:sz w:val="18"/>
          <w:szCs w:val="18"/>
        </w:rPr>
      </w:pPr>
      <w:r w:rsidRPr="007043DB">
        <w:rPr>
          <w:rFonts w:asciiTheme="majorHAnsi" w:hAnsiTheme="majorHAnsi" w:cstheme="majorHAnsi"/>
          <w:sz w:val="18"/>
          <w:szCs w:val="18"/>
        </w:rPr>
        <w:t xml:space="preserve">Subramanian R. (2023). </w:t>
      </w:r>
      <w:r w:rsidRPr="009B2EC2">
        <w:rPr>
          <w:rFonts w:asciiTheme="majorHAnsi" w:hAnsiTheme="majorHAnsi" w:cstheme="majorHAnsi"/>
          <w:sz w:val="18"/>
          <w:szCs w:val="18"/>
        </w:rPr>
        <w:t>Sexual violence disclosure in #Not</w:t>
      </w:r>
      <w:r>
        <w:rPr>
          <w:rFonts w:asciiTheme="majorHAnsi" w:hAnsiTheme="majorHAnsi" w:cstheme="majorHAnsi"/>
          <w:sz w:val="18"/>
          <w:szCs w:val="18"/>
        </w:rPr>
        <w:t xml:space="preserve">okay: Disclosure goals, disclosure-facilitating resources and overall disclosure trajectory.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2848-2872.</w:t>
      </w:r>
    </w:p>
    <w:p w14:paraId="55DE4852" w14:textId="77777777" w:rsidR="009B2EC2" w:rsidRPr="009B2EC2" w:rsidRDefault="009B2EC2" w:rsidP="00997DE8">
      <w:pPr>
        <w:rPr>
          <w:rFonts w:asciiTheme="majorHAnsi" w:hAnsiTheme="majorHAnsi" w:cstheme="majorHAnsi"/>
          <w:sz w:val="18"/>
          <w:szCs w:val="18"/>
        </w:rPr>
      </w:pPr>
    </w:p>
    <w:p w14:paraId="75F76F9D" w14:textId="507B01D5" w:rsidR="00A4261E" w:rsidRPr="005829B9" w:rsidRDefault="00A4261E">
      <w:pPr>
        <w:rPr>
          <w:rFonts w:asciiTheme="majorHAnsi" w:hAnsiTheme="majorHAnsi" w:cstheme="majorHAnsi"/>
          <w:color w:val="000000"/>
          <w:sz w:val="18"/>
          <w:szCs w:val="18"/>
          <w:lang w:val="en-GB"/>
        </w:rPr>
      </w:pPr>
      <w:proofErr w:type="spellStart"/>
      <w:r w:rsidRPr="005829B9">
        <w:rPr>
          <w:rFonts w:asciiTheme="majorHAnsi" w:hAnsiTheme="majorHAnsi" w:cstheme="majorHAnsi"/>
          <w:sz w:val="18"/>
          <w:szCs w:val="18"/>
        </w:rPr>
        <w:t>Yankah</w:t>
      </w:r>
      <w:proofErr w:type="spellEnd"/>
      <w:r w:rsidRPr="005829B9">
        <w:rPr>
          <w:rFonts w:asciiTheme="majorHAnsi" w:hAnsiTheme="majorHAnsi" w:cstheme="majorHAnsi"/>
          <w:sz w:val="18"/>
          <w:szCs w:val="18"/>
        </w:rPr>
        <w:t xml:space="preserve"> E, Mohamed O, </w:t>
      </w:r>
      <w:proofErr w:type="spellStart"/>
      <w:r w:rsidRPr="005829B9">
        <w:rPr>
          <w:rFonts w:asciiTheme="majorHAnsi" w:hAnsiTheme="majorHAnsi" w:cstheme="majorHAnsi"/>
          <w:sz w:val="18"/>
          <w:szCs w:val="18"/>
        </w:rPr>
        <w:t>Wringe</w:t>
      </w:r>
      <w:proofErr w:type="spellEnd"/>
      <w:r w:rsidRPr="005829B9">
        <w:rPr>
          <w:rFonts w:asciiTheme="majorHAnsi" w:hAnsiTheme="majorHAnsi" w:cstheme="majorHAnsi"/>
          <w:sz w:val="18"/>
          <w:szCs w:val="18"/>
        </w:rPr>
        <w:t xml:space="preserve"> A, Afaneh O, Saleh M, Speed O, </w:t>
      </w:r>
      <w:proofErr w:type="spellStart"/>
      <w:r w:rsidRPr="005829B9">
        <w:rPr>
          <w:rFonts w:asciiTheme="majorHAnsi" w:hAnsiTheme="majorHAnsi" w:cstheme="majorHAnsi"/>
          <w:sz w:val="18"/>
          <w:szCs w:val="18"/>
        </w:rPr>
        <w:t>Hémono</w:t>
      </w:r>
      <w:proofErr w:type="spellEnd"/>
      <w:r w:rsidRPr="005829B9">
        <w:rPr>
          <w:rFonts w:asciiTheme="majorHAnsi" w:hAnsiTheme="majorHAnsi" w:cstheme="majorHAnsi"/>
          <w:sz w:val="18"/>
          <w:szCs w:val="18"/>
        </w:rPr>
        <w:t xml:space="preserve"> R, Relyea B, Ibrahim M, Sandhu J, Scott J. (2019). </w:t>
      </w:r>
      <w:hyperlink r:id="rId1919" w:history="1">
        <w:r w:rsidR="008068F6" w:rsidRPr="005829B9">
          <w:rPr>
            <w:rStyle w:val="Hyperlink"/>
            <w:rFonts w:asciiTheme="majorHAnsi" w:hAnsiTheme="majorHAnsi" w:cstheme="majorHAnsi"/>
            <w:color w:val="954F72"/>
            <w:sz w:val="18"/>
            <w:szCs w:val="18"/>
            <w:lang w:val="en-GB"/>
          </w:rPr>
          <w:t xml:space="preserve">Feasibility and acceptability of mobile phone platforms to deliver interventions to address gender-based violence among Syrian adolescent girls and young women in Izmir, Turkey. Vulnerable Children and Youth Studies, </w:t>
        </w:r>
        <w:proofErr w:type="spellStart"/>
        <w:r w:rsidR="008068F6" w:rsidRPr="005829B9">
          <w:rPr>
            <w:rStyle w:val="Hyperlink"/>
            <w:rFonts w:asciiTheme="majorHAnsi" w:hAnsiTheme="majorHAnsi" w:cstheme="majorHAnsi"/>
            <w:color w:val="954F72"/>
            <w:sz w:val="18"/>
            <w:szCs w:val="18"/>
            <w:lang w:val="en-GB"/>
          </w:rPr>
          <w:t>ePub</w:t>
        </w:r>
        <w:proofErr w:type="spellEnd"/>
        <w:r w:rsidR="008068F6" w:rsidRPr="005829B9">
          <w:rPr>
            <w:rStyle w:val="Hyperlink"/>
            <w:rFonts w:asciiTheme="majorHAnsi" w:hAnsiTheme="majorHAnsi" w:cstheme="majorHAnsi"/>
            <w:color w:val="954F72"/>
            <w:sz w:val="18"/>
            <w:szCs w:val="18"/>
            <w:lang w:val="en-GB"/>
          </w:rPr>
          <w:t>, 2019</w:t>
        </w:r>
      </w:hyperlink>
    </w:p>
    <w:p w14:paraId="3081DD3C" w14:textId="77777777" w:rsidR="00A4261E" w:rsidRDefault="00A4261E">
      <w:pPr>
        <w:rPr>
          <w:rFonts w:asciiTheme="majorHAnsi" w:hAnsiTheme="majorHAnsi" w:cstheme="majorHAnsi"/>
          <w:sz w:val="18"/>
          <w:szCs w:val="18"/>
        </w:rPr>
      </w:pPr>
    </w:p>
    <w:p w14:paraId="3E9F300E" w14:textId="2BD82AC9" w:rsidR="002D63B5" w:rsidRPr="005829B9" w:rsidRDefault="002D63B5">
      <w:pPr>
        <w:rPr>
          <w:rFonts w:asciiTheme="majorHAnsi" w:hAnsiTheme="majorHAnsi" w:cstheme="majorHAnsi"/>
          <w:sz w:val="18"/>
          <w:szCs w:val="18"/>
        </w:rPr>
      </w:pPr>
      <w:r>
        <w:rPr>
          <w:rFonts w:asciiTheme="majorHAnsi" w:hAnsiTheme="majorHAnsi" w:cstheme="majorHAnsi"/>
          <w:sz w:val="18"/>
          <w:szCs w:val="18"/>
        </w:rPr>
        <w:t>Whiting JB, Pickens JC, Sagers AL, PettyJohn M, Davies B. (2021). Trauma, social media, and #</w:t>
      </w:r>
      <w:proofErr w:type="gramStart"/>
      <w:r>
        <w:rPr>
          <w:rFonts w:asciiTheme="majorHAnsi" w:hAnsiTheme="majorHAnsi" w:cstheme="majorHAnsi"/>
          <w:sz w:val="18"/>
          <w:szCs w:val="18"/>
        </w:rPr>
        <w:t>WhyIDidntReport:An</w:t>
      </w:r>
      <w:proofErr w:type="gramEnd"/>
      <w:r>
        <w:rPr>
          <w:rFonts w:asciiTheme="majorHAnsi" w:hAnsiTheme="majorHAnsi" w:cstheme="majorHAnsi"/>
          <w:sz w:val="18"/>
          <w:szCs w:val="18"/>
        </w:rPr>
        <w:t xml:space="preserve"> analysis of Twitter posts about reluctance to report sexual assault. </w:t>
      </w:r>
      <w:r w:rsidRPr="002D63B5">
        <w:rPr>
          <w:rFonts w:asciiTheme="majorHAnsi" w:hAnsiTheme="majorHAnsi" w:cstheme="majorHAnsi"/>
          <w:i/>
          <w:iCs/>
          <w:sz w:val="18"/>
          <w:szCs w:val="18"/>
        </w:rPr>
        <w:t>Journal of Marital and Family Therapy 47(3),</w:t>
      </w:r>
      <w:r>
        <w:rPr>
          <w:rFonts w:asciiTheme="majorHAnsi" w:hAnsiTheme="majorHAnsi" w:cstheme="majorHAnsi"/>
          <w:sz w:val="18"/>
          <w:szCs w:val="18"/>
        </w:rPr>
        <w:t xml:space="preserve"> 749-766.</w:t>
      </w:r>
    </w:p>
    <w:p w14:paraId="2C4D6110" w14:textId="59545EB9" w:rsidR="00091131" w:rsidRPr="00AB4224" w:rsidRDefault="000006B8">
      <w:pPr>
        <w:rPr>
          <w:rFonts w:asciiTheme="majorHAnsi" w:hAnsiTheme="majorHAnsi" w:cstheme="majorHAnsi"/>
          <w:color w:val="303030"/>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2816" behindDoc="0" locked="0" layoutInCell="1" allowOverlap="1" wp14:anchorId="667FEADB" wp14:editId="6F074CCC">
                <wp:simplePos x="0" y="0"/>
                <wp:positionH relativeFrom="column">
                  <wp:posOffset>0</wp:posOffset>
                </wp:positionH>
                <wp:positionV relativeFrom="paragraph">
                  <wp:posOffset>115570</wp:posOffset>
                </wp:positionV>
                <wp:extent cx="2295525" cy="352552"/>
                <wp:effectExtent l="57150" t="19050" r="85725" b="104775"/>
                <wp:wrapNone/>
                <wp:docPr id="93" name="Rectangle 93"/>
                <wp:cNvGraphicFramePr/>
                <a:graphic xmlns:a="http://schemas.openxmlformats.org/drawingml/2006/main">
                  <a:graphicData uri="http://schemas.microsoft.com/office/word/2010/wordprocessingShape">
                    <wps:wsp>
                      <wps:cNvSpPr/>
                      <wps:spPr>
                        <a:xfrm>
                          <a:off x="0" y="0"/>
                          <a:ext cx="2295525"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9D3CAA0" w14:textId="182BE84E" w:rsidR="00F15201" w:rsidRPr="00174347" w:rsidRDefault="00F15201" w:rsidP="00A760C9">
                            <w:pPr>
                              <w:jc w:val="center"/>
                            </w:pPr>
                            <w:bookmarkStart w:id="227" w:name="Social_Response_Perceptions"/>
                            <w:r>
                              <w:rPr>
                                <w:rFonts w:asciiTheme="majorHAnsi" w:hAnsiTheme="majorHAnsi"/>
                                <w:color w:val="333333"/>
                                <w:spacing w:val="2"/>
                              </w:rPr>
                              <w:t>SOCIAL RESPONSE/PERCEPTION</w:t>
                            </w:r>
                            <w:bookmarkEnd w:id="2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FEADB" id="Rectangle 93" o:spid="_x0000_s1112" style="position:absolute;margin-left:0;margin-top:9.1pt;width:180.75pt;height:2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mJigIAALkFAAAOAAAAZHJzL2Uyb0RvYy54bWysVN1P2zAQf5+0/8Hy+0gbWgYVKaqKOk1i&#10;gICJZ9exqSXH59luk+6v39n5aMeQmKblwTnf9/18d5dXTaXJTjivwBR0fDKiRBgOpTIvBf3+tPp0&#10;TokPzJRMgxEF3QtPr+YfP1zWdiZy2IAuhSPoxPhZbQu6CcHOsszzjaiYPwErDAoluIoFvLqXrHSs&#10;Ru+VzvLR6CyrwZXWARfeI/e6FdJ58i+l4OFOSi8C0QXF3EI6XTrX8czml2z24pjdKN6lwf4hi4op&#10;g0EHV9csMLJ16g9XleIOPMhwwqHKQErFRaoBqxmPXlXzuGFWpFoQHG8HmPz/c8tvd4/23iEMtfUz&#10;j2SsopGuin/MjzQJrP0AlmgC4cjM84vpNJ9SwlF2itQ0j2hmB2vrfPgioCKRKKjDx0gYsd2ND61q&#10;rxKDedCqXCmt0yU2gFhqR3YMn45xLkyYJHO9rb5B2fInI/zaR0Q2PnXLPuvZmE1qpegp5fZbEG3+&#10;Nm6b7ZExOo7W2QG1RIW9FtGnNg9CElUiTuOU9JDFcT3jDrCkHc0kVj8Ynr5v2OlHU5GafTDO3zce&#10;LFJkMGEwrpQB95YDHfqUZavfI9DWHSEIzbrBwgt6fhari6w1lPt7Rxy00+ctXynsiBvmwz1zOG44&#10;mLhCwh0eUkNdUOgoSjbgfr7Fj/o4BSilpMbxLaj/sWVOUKK/GpyPi/FkEuc9XSbTzzle3LFkfSwx&#10;22oJ2GZjXFaWJzLqB92T0kH1jJtmEaOiiBmOsQvKg+svy9CuFdxVXCwWSQ1n3LJwYx4t7xshdvxT&#10;88yc7cYi4EDdQj/qbPZqOlrd+EQGFtsAUqXROeDaPQHuh9Tg3S6LC+j4nrQOG3f+CwAA//8DAFBL&#10;AwQUAAYACAAAACEAdHAy0t4AAAAGAQAADwAAAGRycy9kb3ducmV2LnhtbEyPzU7DMBCE70i8g7VI&#10;3KjTFtoojVMhfsQhBInSB3DjbRJhr6PYTQNPz3KC486MZr7Nt5OzYsQhdJ4UzGcJCKTam44aBfuP&#10;55sURIiajLaeUMEXBtgWlxe5zow/0zuOu9gILqGQaQVtjH0mZahbdDrMfI/E3tEPTkc+h0aaQZ+5&#10;3Fm5SJKVdLojXmh1jw8t1p+7k1PwXZVPjZ9eSne0b7eP5WvVpWOl1PXVdL8BEXGKf2H4xWd0KJjp&#10;4E9kgrAK+JHIaroAwe5yNb8DcVCwXq5BFrn8j1/8AAAA//8DAFBLAQItABQABgAIAAAAIQC2gziS&#10;/gAAAOEBAAATAAAAAAAAAAAAAAAAAAAAAABbQ29udGVudF9UeXBlc10ueG1sUEsBAi0AFAAGAAgA&#10;AAAhADj9If/WAAAAlAEAAAsAAAAAAAAAAAAAAAAALwEAAF9yZWxzLy5yZWxzUEsBAi0AFAAGAAgA&#10;AAAhAA0KeYmKAgAAuQUAAA4AAAAAAAAAAAAAAAAALgIAAGRycy9lMm9Eb2MueG1sUEsBAi0AFAAG&#10;AAgAAAAhAHRwMtLeAAAABgEAAA8AAAAAAAAAAAAAAAAA5AQAAGRycy9kb3ducmV2LnhtbFBLBQYA&#10;AAAABAAEAPMAAADvBQAAAAA=&#10;" fillcolor="#ccc0d9 [1303]" strokecolor="#8064a2 [3207]">
                <v:shadow on="t" color="black" opacity="22937f" origin=",.5" offset="0,.63889mm"/>
                <v:textbox>
                  <w:txbxContent>
                    <w:p w14:paraId="49D3CAA0" w14:textId="182BE84E" w:rsidR="00F15201" w:rsidRPr="00174347" w:rsidRDefault="00F15201" w:rsidP="00A760C9">
                      <w:pPr>
                        <w:jc w:val="center"/>
                      </w:pPr>
                      <w:bookmarkStart w:id="228" w:name="Social_Response_Perceptions"/>
                      <w:r>
                        <w:rPr>
                          <w:rFonts w:asciiTheme="majorHAnsi" w:hAnsiTheme="majorHAnsi"/>
                          <w:color w:val="333333"/>
                          <w:spacing w:val="2"/>
                        </w:rPr>
                        <w:t>SOCIAL RESPONSE/PERCEPTION</w:t>
                      </w:r>
                      <w:bookmarkEnd w:id="228"/>
                    </w:p>
                  </w:txbxContent>
                </v:textbox>
              </v:rect>
            </w:pict>
          </mc:Fallback>
        </mc:AlternateContent>
      </w:r>
    </w:p>
    <w:p w14:paraId="2F917622" w14:textId="1D190B09" w:rsidR="00091131" w:rsidRPr="00AB4224" w:rsidRDefault="00091131">
      <w:pPr>
        <w:rPr>
          <w:rFonts w:asciiTheme="majorHAnsi" w:hAnsiTheme="majorHAnsi" w:cstheme="majorHAnsi"/>
          <w:color w:val="303030"/>
          <w:u w:val="single"/>
          <w:shd w:val="clear" w:color="auto" w:fill="FFFFFF"/>
        </w:rPr>
      </w:pPr>
      <w:bookmarkStart w:id="229" w:name="Social_Respose_Perceptions"/>
      <w:bookmarkEnd w:id="229"/>
    </w:p>
    <w:p w14:paraId="7A6DCF97" w14:textId="77777777" w:rsidR="00091131" w:rsidRPr="00AB4224" w:rsidRDefault="00091131">
      <w:pPr>
        <w:rPr>
          <w:rFonts w:asciiTheme="majorHAnsi" w:hAnsiTheme="majorHAnsi" w:cstheme="majorHAnsi"/>
          <w:color w:val="303030"/>
          <w:shd w:val="clear" w:color="auto" w:fill="FFFFFF"/>
        </w:rPr>
      </w:pPr>
    </w:p>
    <w:p w14:paraId="75D05F62" w14:textId="77777777" w:rsidR="003407AB" w:rsidRPr="003407AB" w:rsidRDefault="003407AB" w:rsidP="002D62E5">
      <w:pPr>
        <w:rPr>
          <w:rFonts w:asciiTheme="majorHAnsi" w:hAnsiTheme="majorHAnsi" w:cstheme="majorHAnsi"/>
          <w:color w:val="000000"/>
          <w:sz w:val="18"/>
          <w:szCs w:val="18"/>
        </w:rPr>
      </w:pPr>
    </w:p>
    <w:p w14:paraId="47C3DCA7" w14:textId="40CFD823" w:rsidR="003407AB" w:rsidRPr="003407AB" w:rsidRDefault="003407AB" w:rsidP="002D62E5">
      <w:pPr>
        <w:rPr>
          <w:rFonts w:asciiTheme="majorHAnsi" w:hAnsiTheme="majorHAnsi" w:cstheme="majorHAnsi"/>
          <w:color w:val="000000"/>
          <w:sz w:val="18"/>
          <w:szCs w:val="18"/>
        </w:rPr>
      </w:pPr>
      <w:r w:rsidRPr="003407AB">
        <w:rPr>
          <w:rFonts w:asciiTheme="majorHAnsi" w:hAnsiTheme="majorHAnsi" w:cstheme="majorHAnsi"/>
          <w:color w:val="000000"/>
          <w:sz w:val="18"/>
          <w:szCs w:val="18"/>
          <w:shd w:val="clear" w:color="auto" w:fill="FFFFFF"/>
        </w:rPr>
        <w:t>Bloom, T.L., Perrin, N., Brown, M.L., Campbell, J., Clough, A., Grace, K.T., Laughon, K., Messing, J., Eden, K.B., Turner, R., &amp; Glass, N. (2023).</w:t>
      </w:r>
      <w:r w:rsidRPr="003407AB">
        <w:rPr>
          <w:rStyle w:val="apple-converted-space"/>
          <w:rFonts w:asciiTheme="majorHAnsi" w:hAnsiTheme="majorHAnsi" w:cstheme="majorHAnsi"/>
          <w:color w:val="000000"/>
          <w:sz w:val="18"/>
          <w:szCs w:val="18"/>
          <w:shd w:val="clear" w:color="auto" w:fill="FFFFFF"/>
        </w:rPr>
        <w:t> </w:t>
      </w:r>
      <w:hyperlink r:id="rId1920" w:history="1">
        <w:r w:rsidRPr="003407AB">
          <w:rPr>
            <w:rStyle w:val="Hyperlink"/>
            <w:rFonts w:asciiTheme="majorHAnsi" w:eastAsiaTheme="majorEastAsia" w:hAnsiTheme="majorHAnsi" w:cstheme="majorHAnsi"/>
            <w:color w:val="2F83C4"/>
            <w:sz w:val="18"/>
            <w:szCs w:val="18"/>
          </w:rPr>
          <w:t xml:space="preserve">Concerned friends of intimate partner violence survivors: results from the </w:t>
        </w:r>
        <w:proofErr w:type="spellStart"/>
        <w:r w:rsidRPr="003407AB">
          <w:rPr>
            <w:rStyle w:val="Hyperlink"/>
            <w:rFonts w:asciiTheme="majorHAnsi" w:eastAsiaTheme="majorEastAsia" w:hAnsiTheme="majorHAnsi" w:cstheme="majorHAnsi"/>
            <w:color w:val="2F83C4"/>
            <w:sz w:val="18"/>
            <w:szCs w:val="18"/>
          </w:rPr>
          <w:t>myPlan</w:t>
        </w:r>
        <w:proofErr w:type="spellEnd"/>
        <w:r w:rsidRPr="003407AB">
          <w:rPr>
            <w:rStyle w:val="Hyperlink"/>
            <w:rFonts w:asciiTheme="majorHAnsi" w:eastAsiaTheme="majorEastAsia" w:hAnsiTheme="majorHAnsi" w:cstheme="majorHAnsi"/>
            <w:color w:val="2F83C4"/>
            <w:sz w:val="18"/>
            <w:szCs w:val="18"/>
          </w:rPr>
          <w:t xml:space="preserve"> randomized controlled trial on college campuses</w:t>
        </w:r>
      </w:hyperlink>
      <w:r w:rsidRPr="003407AB">
        <w:rPr>
          <w:rFonts w:asciiTheme="majorHAnsi" w:hAnsiTheme="majorHAnsi" w:cstheme="majorHAnsi"/>
          <w:color w:val="000000"/>
          <w:sz w:val="18"/>
          <w:szCs w:val="18"/>
          <w:shd w:val="clear" w:color="auto" w:fill="FFFFFF"/>
        </w:rPr>
        <w:t>. BMC Public Health. 23, 1033:</w:t>
      </w:r>
    </w:p>
    <w:p w14:paraId="0CDE2452" w14:textId="55E8319B" w:rsidR="002D62E5" w:rsidRPr="002D62E5" w:rsidRDefault="002D62E5" w:rsidP="002D62E5">
      <w:pPr>
        <w:rPr>
          <w:rFonts w:asciiTheme="majorHAnsi" w:hAnsiTheme="majorHAnsi" w:cstheme="majorHAnsi"/>
        </w:rPr>
      </w:pPr>
      <w:r w:rsidRPr="003407AB">
        <w:rPr>
          <w:rFonts w:asciiTheme="majorHAnsi" w:hAnsiTheme="majorHAnsi" w:cstheme="majorHAnsi"/>
          <w:color w:val="000000"/>
          <w:sz w:val="18"/>
          <w:szCs w:val="18"/>
        </w:rPr>
        <w:br/>
      </w:r>
      <w:hyperlink r:id="rId1921" w:history="1">
        <w:r w:rsidRPr="002D62E5">
          <w:rPr>
            <w:rStyle w:val="Hyperlink"/>
            <w:rFonts w:asciiTheme="majorHAnsi" w:hAnsiTheme="majorHAnsi" w:cstheme="majorHAnsi"/>
            <w:color w:val="2F83C4"/>
            <w:sz w:val="18"/>
            <w:szCs w:val="18"/>
          </w:rPr>
          <w:t xml:space="preserve">Brody, C., Reno, R., Chhoun, P., </w:t>
        </w:r>
        <w:proofErr w:type="spellStart"/>
        <w:r w:rsidRPr="002D62E5">
          <w:rPr>
            <w:rStyle w:val="Hyperlink"/>
            <w:rFonts w:asciiTheme="majorHAnsi" w:hAnsiTheme="majorHAnsi" w:cstheme="majorHAnsi"/>
            <w:color w:val="2F83C4"/>
            <w:sz w:val="18"/>
            <w:szCs w:val="18"/>
          </w:rPr>
          <w:t>Ith</w:t>
        </w:r>
        <w:proofErr w:type="spellEnd"/>
        <w:r w:rsidRPr="002D62E5">
          <w:rPr>
            <w:rStyle w:val="Hyperlink"/>
            <w:rFonts w:asciiTheme="majorHAnsi" w:hAnsiTheme="majorHAnsi" w:cstheme="majorHAnsi"/>
            <w:color w:val="2F83C4"/>
            <w:sz w:val="18"/>
            <w:szCs w:val="18"/>
          </w:rPr>
          <w:t xml:space="preserve">, S., Tep, S., </w:t>
        </w:r>
        <w:proofErr w:type="spellStart"/>
        <w:r w:rsidRPr="002D62E5">
          <w:rPr>
            <w:rStyle w:val="Hyperlink"/>
            <w:rFonts w:asciiTheme="majorHAnsi" w:hAnsiTheme="majorHAnsi" w:cstheme="majorHAnsi"/>
            <w:color w:val="2F83C4"/>
            <w:sz w:val="18"/>
            <w:szCs w:val="18"/>
          </w:rPr>
          <w:t>Tuot</w:t>
        </w:r>
        <w:proofErr w:type="spellEnd"/>
        <w:r w:rsidRPr="002D62E5">
          <w:rPr>
            <w:rStyle w:val="Hyperlink"/>
            <w:rFonts w:asciiTheme="majorHAnsi" w:hAnsiTheme="majorHAnsi" w:cstheme="majorHAnsi"/>
            <w:color w:val="2F83C4"/>
            <w:sz w:val="18"/>
            <w:szCs w:val="18"/>
          </w:rPr>
          <w:t>, S., &amp; Yi, S. (2021). Developing a WhatsApp hotline for female entertainment workers in Cambodia: a qualitative study. mHealth</w:t>
        </w:r>
      </w:hyperlink>
      <w:r w:rsidRPr="002D62E5">
        <w:rPr>
          <w:rFonts w:asciiTheme="majorHAnsi" w:hAnsiTheme="majorHAnsi" w:cstheme="majorHAnsi"/>
          <w:color w:val="000000"/>
          <w:sz w:val="18"/>
          <w:szCs w:val="18"/>
        </w:rPr>
        <w:t xml:space="preserve">: </w:t>
      </w:r>
    </w:p>
    <w:p w14:paraId="0806E2DB" w14:textId="77777777" w:rsidR="002A12A3" w:rsidRPr="00556247" w:rsidRDefault="002A12A3" w:rsidP="002A12A3">
      <w:pPr>
        <w:rPr>
          <w:rFonts w:asciiTheme="majorHAnsi" w:hAnsiTheme="majorHAnsi" w:cstheme="majorHAnsi"/>
          <w:sz w:val="18"/>
          <w:szCs w:val="18"/>
        </w:rPr>
      </w:pPr>
      <w:r w:rsidRPr="002D62E5">
        <w:rPr>
          <w:rFonts w:asciiTheme="majorHAnsi" w:hAnsiTheme="majorHAnsi" w:cstheme="majorHAnsi"/>
          <w:color w:val="000000"/>
          <w:sz w:val="18"/>
          <w:szCs w:val="18"/>
        </w:rPr>
        <w:br/>
      </w:r>
      <w:hyperlink r:id="rId1922" w:history="1">
        <w:r w:rsidRPr="00556247">
          <w:rPr>
            <w:rStyle w:val="Hyperlink"/>
            <w:rFonts w:asciiTheme="majorHAnsi" w:hAnsiTheme="majorHAnsi" w:cstheme="majorHAnsi"/>
            <w:color w:val="2F83C4"/>
            <w:sz w:val="18"/>
            <w:szCs w:val="18"/>
          </w:rPr>
          <w:t xml:space="preserve">Clark, C. J., Batayeh, B., Shrestha, P. N., Morrow, G., Shrestha, B., Ferguson, G. (2020). Diffusion in social norms change about violence against women: A longitudinal analysis of intervention data from a cluster </w:t>
        </w:r>
        <w:proofErr w:type="spellStart"/>
        <w:r w:rsidRPr="00556247">
          <w:rPr>
            <w:rStyle w:val="Hyperlink"/>
            <w:rFonts w:asciiTheme="majorHAnsi" w:hAnsiTheme="majorHAnsi" w:cstheme="majorHAnsi"/>
            <w:color w:val="2F83C4"/>
            <w:sz w:val="18"/>
            <w:szCs w:val="18"/>
          </w:rPr>
          <w:t>randomised</w:t>
        </w:r>
        <w:proofErr w:type="spellEnd"/>
        <w:r w:rsidRPr="00556247">
          <w:rPr>
            <w:rStyle w:val="Hyperlink"/>
            <w:rFonts w:asciiTheme="majorHAnsi" w:hAnsiTheme="majorHAnsi" w:cstheme="majorHAnsi"/>
            <w:color w:val="2F83C4"/>
            <w:sz w:val="18"/>
            <w:szCs w:val="18"/>
          </w:rPr>
          <w:t xml:space="preserve"> trial. </w:t>
        </w:r>
        <w:proofErr w:type="gramStart"/>
        <w:r w:rsidRPr="00556247">
          <w:rPr>
            <w:rStyle w:val="Hyperlink"/>
            <w:rFonts w:asciiTheme="majorHAnsi" w:hAnsiTheme="majorHAnsi" w:cstheme="majorHAnsi"/>
            <w:color w:val="2F83C4"/>
            <w:sz w:val="18"/>
            <w:szCs w:val="18"/>
          </w:rPr>
          <w:t>Glob</w:t>
        </w:r>
        <w:proofErr w:type="gramEnd"/>
        <w:r w:rsidRPr="00556247">
          <w:rPr>
            <w:rStyle w:val="Hyperlink"/>
            <w:rFonts w:asciiTheme="majorHAnsi" w:hAnsiTheme="majorHAnsi" w:cstheme="majorHAnsi"/>
            <w:color w:val="2F83C4"/>
            <w:sz w:val="18"/>
            <w:szCs w:val="18"/>
          </w:rPr>
          <w:t xml:space="preserve"> Public Health. 1-13</w:t>
        </w:r>
      </w:hyperlink>
    </w:p>
    <w:p w14:paraId="2ABADCB1" w14:textId="77777777" w:rsidR="002A12A3" w:rsidRPr="00556247" w:rsidRDefault="002A12A3" w:rsidP="00050036">
      <w:pPr>
        <w:rPr>
          <w:rFonts w:asciiTheme="majorHAnsi" w:hAnsiTheme="majorHAnsi" w:cstheme="majorHAnsi"/>
          <w:sz w:val="18"/>
          <w:szCs w:val="18"/>
        </w:rPr>
      </w:pPr>
    </w:p>
    <w:p w14:paraId="2CD84E03" w14:textId="7DD00322" w:rsidR="008B6F2F" w:rsidRPr="00DF6485" w:rsidRDefault="008B6F2F" w:rsidP="00050036">
      <w:pPr>
        <w:rPr>
          <w:rFonts w:asciiTheme="majorHAnsi" w:hAnsiTheme="majorHAnsi" w:cstheme="majorHAnsi"/>
          <w:sz w:val="18"/>
          <w:szCs w:val="18"/>
        </w:rPr>
      </w:pPr>
      <w:proofErr w:type="spellStart"/>
      <w:r w:rsidRPr="00DF6485">
        <w:rPr>
          <w:rFonts w:asciiTheme="majorHAnsi" w:hAnsiTheme="majorHAnsi" w:cstheme="majorHAnsi"/>
          <w:sz w:val="18"/>
          <w:szCs w:val="18"/>
        </w:rPr>
        <w:t>Franiuk</w:t>
      </w:r>
      <w:proofErr w:type="spellEnd"/>
      <w:r w:rsidRPr="00DF6485">
        <w:rPr>
          <w:rFonts w:asciiTheme="majorHAnsi" w:hAnsiTheme="majorHAnsi" w:cstheme="majorHAnsi"/>
          <w:sz w:val="18"/>
          <w:szCs w:val="18"/>
        </w:rPr>
        <w:t xml:space="preserve"> RF, Luca A, Robinson S. (2020). The effects of victim and perpetrator characteristics on ratings of guilt in a sexual assault case. </w:t>
      </w:r>
      <w:r w:rsidRPr="00DF6485">
        <w:rPr>
          <w:rFonts w:asciiTheme="majorHAnsi" w:hAnsiTheme="majorHAnsi" w:cstheme="majorHAnsi"/>
          <w:i/>
          <w:sz w:val="18"/>
          <w:szCs w:val="18"/>
        </w:rPr>
        <w:t>Violence Against Women 26(6-7),</w:t>
      </w:r>
      <w:r w:rsidRPr="00DF6485">
        <w:rPr>
          <w:rFonts w:asciiTheme="majorHAnsi" w:hAnsiTheme="majorHAnsi" w:cstheme="majorHAnsi"/>
          <w:sz w:val="18"/>
          <w:szCs w:val="18"/>
        </w:rPr>
        <w:t xml:space="preserve"> 614-635.</w:t>
      </w:r>
    </w:p>
    <w:p w14:paraId="013588DC" w14:textId="19332E96" w:rsidR="008B6F2F" w:rsidRPr="00DF6485" w:rsidRDefault="008B6F2F" w:rsidP="00050036">
      <w:pPr>
        <w:rPr>
          <w:rFonts w:asciiTheme="majorHAnsi" w:hAnsiTheme="majorHAnsi" w:cstheme="majorHAnsi"/>
          <w:sz w:val="18"/>
          <w:szCs w:val="18"/>
        </w:rPr>
      </w:pPr>
    </w:p>
    <w:p w14:paraId="601DC5D0" w14:textId="5AD450A2" w:rsidR="00DF6485" w:rsidRPr="00DF6485" w:rsidRDefault="00DF6485" w:rsidP="00050036">
      <w:pPr>
        <w:rPr>
          <w:rFonts w:asciiTheme="majorHAnsi" w:hAnsiTheme="majorHAnsi" w:cstheme="majorHAnsi"/>
          <w:sz w:val="18"/>
          <w:szCs w:val="18"/>
        </w:rPr>
      </w:pPr>
      <w:r w:rsidRPr="00DF6485">
        <w:rPr>
          <w:rFonts w:asciiTheme="majorHAnsi" w:hAnsiTheme="majorHAnsi" w:cstheme="majorHAnsi"/>
          <w:color w:val="000000"/>
          <w:sz w:val="18"/>
          <w:szCs w:val="18"/>
          <w:shd w:val="clear" w:color="auto" w:fill="FFFFFF"/>
        </w:rPr>
        <w:t>He, H., Wang, X., Wang, P., &amp; Liu, S. (2023).</w:t>
      </w:r>
      <w:r w:rsidRPr="00DF6485">
        <w:rPr>
          <w:rStyle w:val="apple-converted-space"/>
          <w:rFonts w:asciiTheme="majorHAnsi" w:hAnsiTheme="majorHAnsi" w:cstheme="majorHAnsi"/>
          <w:color w:val="000000"/>
          <w:sz w:val="18"/>
          <w:szCs w:val="18"/>
          <w:shd w:val="clear" w:color="auto" w:fill="FFFFFF"/>
        </w:rPr>
        <w:t> </w:t>
      </w:r>
      <w:hyperlink r:id="rId1923" w:tgtFrame="_blank" w:history="1">
        <w:r w:rsidRPr="00DF6485">
          <w:rPr>
            <w:rStyle w:val="Hyperlink"/>
            <w:rFonts w:asciiTheme="majorHAnsi" w:eastAsiaTheme="majorEastAsia" w:hAnsiTheme="majorHAnsi" w:cstheme="majorHAnsi"/>
            <w:color w:val="2F83C4"/>
            <w:sz w:val="18"/>
            <w:szCs w:val="18"/>
          </w:rPr>
          <w:t>Association Between Sexual Harassment Intervention Strategies and the Sexual Harassment Perception and Attitude of University Students in Beijing, China</w:t>
        </w:r>
      </w:hyperlink>
      <w:r w:rsidRPr="00DF6485">
        <w:rPr>
          <w:rFonts w:asciiTheme="majorHAnsi" w:hAnsiTheme="majorHAnsi" w:cstheme="majorHAnsi"/>
          <w:color w:val="000000"/>
          <w:sz w:val="18"/>
          <w:szCs w:val="18"/>
          <w:shd w:val="clear" w:color="auto" w:fill="FFFFFF"/>
        </w:rPr>
        <w:t>. Journal of Interpersonal Violence, 0(0): </w:t>
      </w:r>
    </w:p>
    <w:p w14:paraId="73859299" w14:textId="77777777" w:rsidR="00DF6485" w:rsidRDefault="00DF6485" w:rsidP="00050036">
      <w:pPr>
        <w:rPr>
          <w:rFonts w:asciiTheme="majorHAnsi" w:hAnsiTheme="majorHAnsi" w:cstheme="majorHAnsi"/>
          <w:sz w:val="18"/>
          <w:szCs w:val="18"/>
        </w:rPr>
      </w:pPr>
    </w:p>
    <w:p w14:paraId="62BA6A68" w14:textId="43C7D280" w:rsidR="004C3AAD" w:rsidRPr="004C3AAD" w:rsidRDefault="004C3AAD" w:rsidP="00050036">
      <w:pPr>
        <w:rPr>
          <w:rFonts w:asciiTheme="majorHAnsi" w:hAnsiTheme="majorHAnsi" w:cstheme="majorHAnsi"/>
          <w:iCs/>
          <w:sz w:val="18"/>
          <w:szCs w:val="18"/>
        </w:rPr>
      </w:pPr>
      <w:r>
        <w:rPr>
          <w:rFonts w:asciiTheme="majorHAnsi" w:hAnsiTheme="majorHAnsi" w:cstheme="majorHAnsi"/>
          <w:sz w:val="18"/>
          <w:szCs w:val="18"/>
        </w:rPr>
        <w:t xml:space="preserve">Hetzel-Riggin MD. (2023). Stakeholder group differences on knowledge, attitudes, and perspectives of coordinated community response teams for domestic violence.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12-13</w:t>
      </w:r>
      <w:r w:rsidRPr="00CC3C30">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2599-2616.</w:t>
      </w:r>
    </w:p>
    <w:p w14:paraId="68A905E3" w14:textId="77777777" w:rsidR="004C3AAD" w:rsidRPr="00DF6485" w:rsidRDefault="004C3AAD" w:rsidP="00050036">
      <w:pPr>
        <w:rPr>
          <w:rFonts w:asciiTheme="majorHAnsi" w:hAnsiTheme="majorHAnsi" w:cstheme="majorHAnsi"/>
          <w:sz w:val="18"/>
          <w:szCs w:val="18"/>
        </w:rPr>
      </w:pPr>
    </w:p>
    <w:p w14:paraId="49B67689" w14:textId="7986EBD6" w:rsidR="00135C82" w:rsidRPr="00135C82" w:rsidRDefault="00135C82" w:rsidP="00050036">
      <w:pPr>
        <w:rPr>
          <w:rFonts w:asciiTheme="majorHAnsi" w:hAnsiTheme="majorHAnsi" w:cstheme="majorHAnsi"/>
          <w:sz w:val="18"/>
          <w:szCs w:val="18"/>
        </w:rPr>
      </w:pPr>
      <w:r w:rsidRPr="00DF6485">
        <w:rPr>
          <w:rFonts w:asciiTheme="majorHAnsi" w:hAnsiTheme="majorHAnsi" w:cstheme="majorHAnsi"/>
          <w:sz w:val="18"/>
          <w:szCs w:val="18"/>
        </w:rPr>
        <w:t>Irving</w:t>
      </w:r>
      <w:r>
        <w:rPr>
          <w:rFonts w:asciiTheme="majorHAnsi" w:hAnsiTheme="majorHAnsi" w:cstheme="majorHAnsi"/>
          <w:sz w:val="18"/>
          <w:szCs w:val="18"/>
        </w:rPr>
        <w:t xml:space="preserve">-Collins E, Moore E, Cao K, Curley M, Ablaza C, Heard E. (2023). Promoting compassionate responses to disclosures of sexual violence in University settings: Exploring the impact of a social marketing campaign.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1832 – 1852.</w:t>
      </w:r>
    </w:p>
    <w:p w14:paraId="0B9203C2" w14:textId="77777777" w:rsidR="00135C82" w:rsidRPr="00266AE5" w:rsidRDefault="00135C82" w:rsidP="00050036">
      <w:pPr>
        <w:rPr>
          <w:rFonts w:asciiTheme="majorHAnsi" w:hAnsiTheme="majorHAnsi" w:cstheme="majorHAnsi"/>
          <w:sz w:val="18"/>
          <w:szCs w:val="18"/>
        </w:rPr>
      </w:pPr>
    </w:p>
    <w:p w14:paraId="6D69D242" w14:textId="77777777" w:rsidR="00266AE5" w:rsidRPr="00A26BE7" w:rsidRDefault="00266AE5" w:rsidP="00266AE5">
      <w:pPr>
        <w:rPr>
          <w:rFonts w:asciiTheme="majorHAnsi" w:hAnsiTheme="majorHAnsi" w:cstheme="majorHAnsi"/>
          <w:sz w:val="18"/>
          <w:szCs w:val="18"/>
          <w:lang w:val="fr-FR"/>
        </w:rPr>
      </w:pPr>
      <w:proofErr w:type="spellStart"/>
      <w:r w:rsidRPr="00266AE5">
        <w:rPr>
          <w:rFonts w:asciiTheme="majorHAnsi" w:hAnsiTheme="majorHAnsi" w:cstheme="majorHAnsi"/>
          <w:color w:val="000000"/>
          <w:sz w:val="18"/>
          <w:szCs w:val="18"/>
          <w:shd w:val="clear" w:color="auto" w:fill="FFFFFF"/>
        </w:rPr>
        <w:t>Joyes</w:t>
      </w:r>
      <w:proofErr w:type="spellEnd"/>
      <w:r w:rsidRPr="00266AE5">
        <w:rPr>
          <w:rFonts w:asciiTheme="majorHAnsi" w:hAnsiTheme="majorHAnsi" w:cstheme="majorHAnsi"/>
          <w:color w:val="000000"/>
          <w:sz w:val="18"/>
          <w:szCs w:val="18"/>
          <w:shd w:val="clear" w:color="auto" w:fill="FFFFFF"/>
        </w:rPr>
        <w:t>, E.C., &amp; Jordan M. (2022).</w:t>
      </w:r>
      <w:r w:rsidRPr="00266AE5">
        <w:rPr>
          <w:rStyle w:val="apple-converted-space"/>
          <w:rFonts w:asciiTheme="majorHAnsi" w:hAnsiTheme="majorHAnsi" w:cstheme="majorHAnsi"/>
          <w:color w:val="000000"/>
          <w:sz w:val="18"/>
          <w:szCs w:val="18"/>
          <w:shd w:val="clear" w:color="auto" w:fill="FFFFFF"/>
        </w:rPr>
        <w:t> </w:t>
      </w:r>
      <w:hyperlink r:id="rId1924" w:history="1">
        <w:r w:rsidRPr="00266AE5">
          <w:rPr>
            <w:rStyle w:val="Hyperlink"/>
            <w:rFonts w:asciiTheme="majorHAnsi" w:eastAsiaTheme="majorEastAsia" w:hAnsiTheme="majorHAnsi" w:cstheme="majorHAnsi"/>
            <w:color w:val="2F83C4"/>
            <w:sz w:val="18"/>
            <w:szCs w:val="18"/>
          </w:rPr>
          <w:t>"You want them pretty, but not too intelligent!": everyday talk and the continuum of men's violence against women in forensic institutional care</w:t>
        </w:r>
      </w:hyperlink>
      <w:r w:rsidRPr="00266AE5">
        <w:rPr>
          <w:rFonts w:asciiTheme="majorHAnsi" w:hAnsiTheme="majorHAnsi" w:cstheme="majorHAnsi"/>
          <w:color w:val="000000"/>
          <w:sz w:val="18"/>
          <w:szCs w:val="18"/>
          <w:shd w:val="clear" w:color="auto" w:fill="FFFFFF"/>
        </w:rPr>
        <w:t xml:space="preserve">.  Frontiers in Psychiatry. 13, e886444: This paper embraces a feminist lens to explore everyday social interactions and the embodied experience of the female ethnographer within a male-dominated forensic setting. The authors contribute to the literature by newly </w:t>
      </w:r>
      <w:proofErr w:type="spellStart"/>
      <w:r w:rsidRPr="00266AE5">
        <w:rPr>
          <w:rFonts w:asciiTheme="majorHAnsi" w:hAnsiTheme="majorHAnsi" w:cstheme="majorHAnsi"/>
          <w:color w:val="000000"/>
          <w:sz w:val="18"/>
          <w:szCs w:val="18"/>
          <w:shd w:val="clear" w:color="auto" w:fill="FFFFFF"/>
        </w:rPr>
        <w:t>theorising</w:t>
      </w:r>
      <w:proofErr w:type="spellEnd"/>
      <w:r w:rsidRPr="00266AE5">
        <w:rPr>
          <w:rFonts w:asciiTheme="majorHAnsi" w:hAnsiTheme="majorHAnsi" w:cstheme="majorHAnsi"/>
          <w:color w:val="000000"/>
          <w:sz w:val="18"/>
          <w:szCs w:val="18"/>
          <w:shd w:val="clear" w:color="auto" w:fill="FFFFFF"/>
        </w:rPr>
        <w:t xml:space="preserve"> the influences of hierarchical heterosexual gender roles, violent language in forensic settings, and misogynistic attitudes and practice, on the care for, and rehabilitation of, patients.</w:t>
      </w:r>
      <w:r w:rsidRPr="00266AE5">
        <w:rPr>
          <w:rStyle w:val="apple-converted-space"/>
          <w:rFonts w:asciiTheme="majorHAnsi" w:hAnsiTheme="majorHAnsi" w:cstheme="majorHAnsi"/>
          <w:color w:val="000000"/>
          <w:sz w:val="18"/>
          <w:szCs w:val="18"/>
          <w:shd w:val="clear" w:color="auto" w:fill="FFFFFF"/>
        </w:rPr>
        <w:t> </w:t>
      </w:r>
      <w:r w:rsidRPr="00A26BE7">
        <w:rPr>
          <w:rStyle w:val="Emphasis"/>
          <w:rFonts w:asciiTheme="majorHAnsi" w:hAnsiTheme="majorHAnsi" w:cstheme="majorHAnsi"/>
          <w:color w:val="000000"/>
          <w:sz w:val="18"/>
          <w:szCs w:val="18"/>
          <w:lang w:val="fr-FR"/>
        </w:rPr>
        <w:t>[</w:t>
      </w:r>
      <w:proofErr w:type="gramStart"/>
      <w:r w:rsidRPr="00A26BE7">
        <w:rPr>
          <w:rStyle w:val="Emphasis"/>
          <w:rFonts w:asciiTheme="majorHAnsi" w:hAnsiTheme="majorHAnsi" w:cstheme="majorHAnsi"/>
          <w:color w:val="000000"/>
          <w:sz w:val="18"/>
          <w:szCs w:val="18"/>
          <w:lang w:val="fr-FR"/>
        </w:rPr>
        <w:t>Source:</w:t>
      </w:r>
      <w:proofErr w:type="gramEnd"/>
      <w:r w:rsidRPr="00A26BE7">
        <w:rPr>
          <w:rStyle w:val="Emphasis"/>
          <w:rFonts w:asciiTheme="majorHAnsi" w:hAnsiTheme="majorHAnsi" w:cstheme="majorHAnsi"/>
          <w:color w:val="000000"/>
          <w:sz w:val="18"/>
          <w:szCs w:val="18"/>
          <w:lang w:val="fr-FR"/>
        </w:rPr>
        <w:t xml:space="preserve"> </w:t>
      </w:r>
      <w:proofErr w:type="spellStart"/>
      <w:r w:rsidRPr="00A26BE7">
        <w:rPr>
          <w:rStyle w:val="Emphasis"/>
          <w:rFonts w:asciiTheme="majorHAnsi" w:hAnsiTheme="majorHAnsi" w:cstheme="majorHAnsi"/>
          <w:color w:val="000000"/>
          <w:sz w:val="18"/>
          <w:szCs w:val="18"/>
          <w:lang w:val="fr-FR"/>
        </w:rPr>
        <w:t>Frontiers</w:t>
      </w:r>
      <w:proofErr w:type="spellEnd"/>
      <w:r w:rsidRPr="00A26BE7">
        <w:rPr>
          <w:rStyle w:val="Emphasis"/>
          <w:rFonts w:asciiTheme="majorHAnsi" w:hAnsiTheme="majorHAnsi" w:cstheme="majorHAnsi"/>
          <w:color w:val="000000"/>
          <w:sz w:val="18"/>
          <w:szCs w:val="18"/>
          <w:lang w:val="fr-FR"/>
        </w:rPr>
        <w:t>].</w:t>
      </w:r>
    </w:p>
    <w:p w14:paraId="5B8EE743" w14:textId="77777777" w:rsidR="00266AE5" w:rsidRPr="00A26BE7" w:rsidRDefault="00266AE5" w:rsidP="00050036">
      <w:pPr>
        <w:rPr>
          <w:rFonts w:asciiTheme="majorHAnsi" w:hAnsiTheme="majorHAnsi" w:cstheme="majorHAnsi"/>
          <w:sz w:val="18"/>
          <w:szCs w:val="18"/>
          <w:lang w:val="fr-FR"/>
        </w:rPr>
      </w:pPr>
    </w:p>
    <w:p w14:paraId="628E28F2" w14:textId="77777777" w:rsidR="00555A11" w:rsidRPr="00556247" w:rsidRDefault="00000000" w:rsidP="00555A11">
      <w:pPr>
        <w:rPr>
          <w:rFonts w:asciiTheme="majorHAnsi" w:hAnsiTheme="majorHAnsi" w:cstheme="majorHAnsi"/>
          <w:sz w:val="18"/>
          <w:szCs w:val="18"/>
        </w:rPr>
      </w:pPr>
      <w:hyperlink r:id="rId1925" w:history="1">
        <w:r w:rsidR="00555A11" w:rsidRPr="00A26BE7">
          <w:rPr>
            <w:rStyle w:val="Hyperlink"/>
            <w:rFonts w:asciiTheme="majorHAnsi" w:hAnsiTheme="majorHAnsi" w:cstheme="majorHAnsi"/>
            <w:color w:val="2F83C4"/>
            <w:sz w:val="18"/>
            <w:szCs w:val="18"/>
            <w:lang w:val="fr-FR"/>
          </w:rPr>
          <w:t xml:space="preserve">Mason, R., Du Mont, J., Lanthier, S., Macdonald, S., Hyman I. (2020). </w:t>
        </w:r>
        <w:r w:rsidR="00555A11" w:rsidRPr="00556247">
          <w:rPr>
            <w:rStyle w:val="Hyperlink"/>
            <w:rFonts w:asciiTheme="majorHAnsi" w:hAnsiTheme="majorHAnsi" w:cstheme="majorHAnsi"/>
            <w:color w:val="2F83C4"/>
            <w:sz w:val="18"/>
            <w:szCs w:val="18"/>
          </w:rPr>
          <w:t>Recognizing and responding to the commonly misunderstood reactions to sexual assault: Evaluation of an online curriculum. Women’s Health Reports. 1(1)</w:t>
        </w:r>
      </w:hyperlink>
    </w:p>
    <w:p w14:paraId="7CC5C67E" w14:textId="77777777" w:rsidR="00555A11" w:rsidRPr="00556247" w:rsidRDefault="00555A11" w:rsidP="00050036">
      <w:pPr>
        <w:rPr>
          <w:rFonts w:asciiTheme="majorHAnsi" w:hAnsiTheme="majorHAnsi" w:cstheme="majorHAnsi"/>
          <w:sz w:val="18"/>
          <w:szCs w:val="18"/>
        </w:rPr>
      </w:pPr>
    </w:p>
    <w:p w14:paraId="0A032542" w14:textId="77777777" w:rsidR="004D4F89" w:rsidRPr="00C83FD6" w:rsidRDefault="00000000" w:rsidP="004D4F89">
      <w:pPr>
        <w:rPr>
          <w:rFonts w:asciiTheme="majorHAnsi" w:hAnsiTheme="majorHAnsi" w:cstheme="majorHAnsi"/>
          <w:sz w:val="18"/>
          <w:szCs w:val="18"/>
        </w:rPr>
      </w:pPr>
      <w:hyperlink r:id="rId1926" w:history="1">
        <w:proofErr w:type="spellStart"/>
        <w:r w:rsidR="004D4F89" w:rsidRPr="00556247">
          <w:rPr>
            <w:rStyle w:val="Hyperlink"/>
            <w:rFonts w:asciiTheme="majorHAnsi" w:hAnsiTheme="majorHAnsi" w:cstheme="majorHAnsi"/>
            <w:color w:val="2F83C4"/>
            <w:sz w:val="18"/>
            <w:szCs w:val="18"/>
          </w:rPr>
          <w:t>Mckenzie</w:t>
        </w:r>
        <w:proofErr w:type="spellEnd"/>
        <w:r w:rsidR="004D4F89" w:rsidRPr="00556247">
          <w:rPr>
            <w:rStyle w:val="Hyperlink"/>
            <w:rFonts w:asciiTheme="majorHAnsi" w:hAnsiTheme="majorHAnsi" w:cstheme="majorHAnsi"/>
            <w:color w:val="2F83C4"/>
            <w:sz w:val="18"/>
            <w:szCs w:val="18"/>
          </w:rPr>
          <w:t xml:space="preserve">, M., Hegarty, K. L., Palmer, V. J., Tarzia, L. (2020). "Walking on eggshells:" a qualitative study of how friends of young women experiencing intimate partner violence perceive their role. </w:t>
        </w:r>
        <w:r w:rsidR="004D4F89" w:rsidRPr="00C83FD6">
          <w:rPr>
            <w:rStyle w:val="Hyperlink"/>
            <w:rFonts w:asciiTheme="majorHAnsi" w:hAnsiTheme="majorHAnsi" w:cstheme="majorHAnsi"/>
            <w:color w:val="2F83C4"/>
            <w:sz w:val="18"/>
            <w:szCs w:val="18"/>
          </w:rPr>
          <w:t xml:space="preserve">J. </w:t>
        </w:r>
        <w:proofErr w:type="spellStart"/>
        <w:r w:rsidR="004D4F89" w:rsidRPr="00C83FD6">
          <w:rPr>
            <w:rStyle w:val="Hyperlink"/>
            <w:rFonts w:asciiTheme="majorHAnsi" w:hAnsiTheme="majorHAnsi" w:cstheme="majorHAnsi"/>
            <w:color w:val="2F83C4"/>
            <w:sz w:val="18"/>
            <w:szCs w:val="18"/>
          </w:rPr>
          <w:t>Interpers</w:t>
        </w:r>
        <w:proofErr w:type="spellEnd"/>
        <w:r w:rsidR="004D4F89" w:rsidRPr="00C83FD6">
          <w:rPr>
            <w:rStyle w:val="Hyperlink"/>
            <w:rFonts w:asciiTheme="majorHAnsi" w:hAnsiTheme="majorHAnsi" w:cstheme="majorHAnsi"/>
            <w:color w:val="2F83C4"/>
            <w:sz w:val="18"/>
            <w:szCs w:val="18"/>
          </w:rPr>
          <w:t xml:space="preserve">. Violence. </w:t>
        </w:r>
        <w:proofErr w:type="spellStart"/>
        <w:r w:rsidR="004D4F89" w:rsidRPr="00C83FD6">
          <w:rPr>
            <w:rStyle w:val="Hyperlink"/>
            <w:rFonts w:asciiTheme="majorHAnsi" w:hAnsiTheme="majorHAnsi" w:cstheme="majorHAnsi"/>
            <w:color w:val="2F83C4"/>
            <w:sz w:val="18"/>
            <w:szCs w:val="18"/>
          </w:rPr>
          <w:t>ePub</w:t>
        </w:r>
        <w:proofErr w:type="spellEnd"/>
      </w:hyperlink>
      <w:r w:rsidR="004D4F89" w:rsidRPr="00C83FD6">
        <w:rPr>
          <w:rFonts w:asciiTheme="majorHAnsi" w:hAnsiTheme="majorHAnsi" w:cstheme="majorHAnsi"/>
          <w:color w:val="000000"/>
          <w:sz w:val="18"/>
          <w:szCs w:val="18"/>
          <w:shd w:val="clear" w:color="auto" w:fill="FFFFFF"/>
        </w:rPr>
        <w:t>:</w:t>
      </w:r>
    </w:p>
    <w:p w14:paraId="05658469" w14:textId="2686ADCC" w:rsidR="004D4F89" w:rsidRPr="00C83FD6" w:rsidRDefault="004D4F89" w:rsidP="00050036">
      <w:pPr>
        <w:rPr>
          <w:rFonts w:asciiTheme="majorHAnsi" w:hAnsiTheme="majorHAnsi" w:cstheme="majorHAnsi"/>
          <w:sz w:val="16"/>
          <w:szCs w:val="16"/>
        </w:rPr>
      </w:pPr>
    </w:p>
    <w:p w14:paraId="3EC3F24E" w14:textId="570B9B0A" w:rsidR="00D22D7E" w:rsidRPr="00C83FD6" w:rsidRDefault="00D22D7E" w:rsidP="00050036">
      <w:pPr>
        <w:rPr>
          <w:rFonts w:asciiTheme="majorHAnsi" w:hAnsiTheme="majorHAnsi" w:cstheme="majorHAnsi"/>
          <w:sz w:val="16"/>
          <w:szCs w:val="16"/>
        </w:rPr>
      </w:pPr>
      <w:proofErr w:type="spellStart"/>
      <w:r w:rsidRPr="00D22D7E">
        <w:rPr>
          <w:rFonts w:asciiTheme="majorHAnsi" w:hAnsiTheme="majorHAnsi" w:cstheme="majorHAnsi"/>
          <w:color w:val="000000"/>
          <w:sz w:val="16"/>
          <w:szCs w:val="16"/>
          <w:shd w:val="clear" w:color="auto" w:fill="FFFFFF"/>
        </w:rPr>
        <w:t>Metson</w:t>
      </w:r>
      <w:proofErr w:type="spellEnd"/>
      <w:r w:rsidRPr="00D22D7E">
        <w:rPr>
          <w:rFonts w:asciiTheme="majorHAnsi" w:hAnsiTheme="majorHAnsi" w:cstheme="majorHAnsi"/>
          <w:color w:val="000000"/>
          <w:sz w:val="16"/>
          <w:szCs w:val="16"/>
          <w:shd w:val="clear" w:color="auto" w:fill="FFFFFF"/>
        </w:rPr>
        <w:t>, J., &amp; Willmott, D. (2024). </w:t>
      </w:r>
      <w:hyperlink r:id="rId1927" w:history="1">
        <w:r w:rsidRPr="00D22D7E">
          <w:rPr>
            <w:rStyle w:val="Hyperlink"/>
            <w:rFonts w:asciiTheme="majorHAnsi" w:hAnsiTheme="majorHAnsi" w:cstheme="majorHAnsi"/>
            <w:color w:val="2F83C4"/>
            <w:sz w:val="16"/>
            <w:szCs w:val="16"/>
          </w:rPr>
          <w:t>Victim care or defendant rights? Assessing public attitudes towards special measures designed to support vulnerable witnesses at trial</w:t>
        </w:r>
      </w:hyperlink>
      <w:r w:rsidRPr="00D22D7E">
        <w:rPr>
          <w:rFonts w:asciiTheme="majorHAnsi" w:hAnsiTheme="majorHAnsi" w:cstheme="majorHAnsi"/>
          <w:color w:val="000000"/>
          <w:sz w:val="16"/>
          <w:szCs w:val="16"/>
          <w:shd w:val="clear" w:color="auto" w:fill="FFFFFF"/>
        </w:rPr>
        <w:t>. Soc. Sci. 13, 198:</w:t>
      </w:r>
      <w:r w:rsidRPr="00D22D7E">
        <w:rPr>
          <w:rStyle w:val="apple-converted-space"/>
          <w:rFonts w:asciiTheme="majorHAnsi" w:eastAsiaTheme="majorEastAsia" w:hAnsiTheme="majorHAnsi" w:cstheme="majorHAnsi"/>
          <w:color w:val="000000"/>
          <w:sz w:val="16"/>
          <w:szCs w:val="16"/>
          <w:shd w:val="clear" w:color="auto" w:fill="FFFFFF"/>
        </w:rPr>
        <w:t> </w:t>
      </w:r>
    </w:p>
    <w:p w14:paraId="17335191" w14:textId="77777777" w:rsidR="00D22D7E" w:rsidRPr="00C83FD6" w:rsidRDefault="00D22D7E" w:rsidP="00050036">
      <w:pPr>
        <w:rPr>
          <w:rFonts w:asciiTheme="majorHAnsi" w:hAnsiTheme="majorHAnsi" w:cstheme="majorHAnsi"/>
          <w:sz w:val="16"/>
          <w:szCs w:val="16"/>
        </w:rPr>
      </w:pPr>
    </w:p>
    <w:p w14:paraId="72AD4892" w14:textId="77777777" w:rsidR="008340B8" w:rsidRPr="00D22D7E" w:rsidRDefault="00000000" w:rsidP="008340B8">
      <w:pPr>
        <w:rPr>
          <w:rFonts w:asciiTheme="majorHAnsi" w:hAnsiTheme="majorHAnsi" w:cstheme="majorHAnsi"/>
          <w:sz w:val="16"/>
          <w:szCs w:val="16"/>
        </w:rPr>
      </w:pPr>
      <w:hyperlink r:id="rId1928" w:history="1">
        <w:r w:rsidR="008340B8" w:rsidRPr="00C83FD6">
          <w:rPr>
            <w:rFonts w:asciiTheme="majorHAnsi" w:hAnsiTheme="majorHAnsi" w:cstheme="majorHAnsi"/>
            <w:color w:val="2F83C4"/>
            <w:sz w:val="16"/>
            <w:szCs w:val="16"/>
            <w:u w:val="single"/>
          </w:rPr>
          <w:t xml:space="preserve">Minto, K., Masser, B., Louis, W. (2021). </w:t>
        </w:r>
        <w:r w:rsidR="008340B8" w:rsidRPr="00D22D7E">
          <w:rPr>
            <w:rFonts w:asciiTheme="majorHAnsi" w:hAnsiTheme="majorHAnsi" w:cstheme="majorHAnsi"/>
            <w:color w:val="2F83C4"/>
            <w:sz w:val="16"/>
            <w:szCs w:val="16"/>
            <w:u w:val="single"/>
          </w:rPr>
          <w:t xml:space="preserve">Lay understandings of the structure of intimate partner violence in relationships: an analysis of behavioral clustering patterns. J. </w:t>
        </w:r>
        <w:proofErr w:type="spellStart"/>
        <w:r w:rsidR="008340B8" w:rsidRPr="00D22D7E">
          <w:rPr>
            <w:rFonts w:asciiTheme="majorHAnsi" w:hAnsiTheme="majorHAnsi" w:cstheme="majorHAnsi"/>
            <w:color w:val="2F83C4"/>
            <w:sz w:val="16"/>
            <w:szCs w:val="16"/>
            <w:u w:val="single"/>
          </w:rPr>
          <w:t>Interpers</w:t>
        </w:r>
        <w:proofErr w:type="spellEnd"/>
        <w:r w:rsidR="008340B8" w:rsidRPr="00D22D7E">
          <w:rPr>
            <w:rFonts w:asciiTheme="majorHAnsi" w:hAnsiTheme="majorHAnsi" w:cstheme="majorHAnsi"/>
            <w:color w:val="2F83C4"/>
            <w:sz w:val="16"/>
            <w:szCs w:val="16"/>
            <w:u w:val="single"/>
          </w:rPr>
          <w:t xml:space="preserve">. Violence. </w:t>
        </w:r>
        <w:proofErr w:type="spellStart"/>
        <w:r w:rsidR="008340B8" w:rsidRPr="00D22D7E">
          <w:rPr>
            <w:rFonts w:asciiTheme="majorHAnsi" w:hAnsiTheme="majorHAnsi" w:cstheme="majorHAnsi"/>
            <w:color w:val="2F83C4"/>
            <w:sz w:val="16"/>
            <w:szCs w:val="16"/>
            <w:u w:val="single"/>
          </w:rPr>
          <w:t>ePub</w:t>
        </w:r>
        <w:proofErr w:type="spellEnd"/>
      </w:hyperlink>
      <w:r w:rsidR="008340B8" w:rsidRPr="00D22D7E">
        <w:rPr>
          <w:rFonts w:asciiTheme="majorHAnsi" w:hAnsiTheme="majorHAnsi" w:cstheme="majorHAnsi"/>
          <w:color w:val="000000"/>
          <w:sz w:val="16"/>
          <w:szCs w:val="16"/>
          <w:shd w:val="clear" w:color="auto" w:fill="FFFFFF"/>
        </w:rPr>
        <w:t>: </w:t>
      </w:r>
    </w:p>
    <w:p w14:paraId="17C62FE5" w14:textId="77777777" w:rsidR="008340B8" w:rsidRPr="00D22D7E" w:rsidRDefault="008340B8" w:rsidP="00050036">
      <w:pPr>
        <w:rPr>
          <w:rFonts w:asciiTheme="majorHAnsi" w:hAnsiTheme="majorHAnsi" w:cstheme="majorHAnsi"/>
          <w:sz w:val="16"/>
          <w:szCs w:val="16"/>
        </w:rPr>
      </w:pPr>
    </w:p>
    <w:p w14:paraId="2F949F73" w14:textId="7176555C" w:rsidR="0049551C" w:rsidRPr="00556247" w:rsidRDefault="00CE6747" w:rsidP="00050036">
      <w:pPr>
        <w:rPr>
          <w:rFonts w:asciiTheme="majorHAnsi" w:hAnsiTheme="majorHAnsi" w:cstheme="majorHAnsi"/>
          <w:sz w:val="18"/>
          <w:szCs w:val="18"/>
        </w:rPr>
      </w:pPr>
      <w:r w:rsidRPr="00556247">
        <w:rPr>
          <w:rFonts w:asciiTheme="majorHAnsi" w:hAnsiTheme="majorHAnsi" w:cstheme="majorHAnsi"/>
          <w:sz w:val="18"/>
          <w:szCs w:val="18"/>
        </w:rPr>
        <w:t xml:space="preserve">Nikolova K, Steiner J, Postmus J, Hetling A, Johnson L. (2020).  </w:t>
      </w:r>
      <w:hyperlink r:id="rId1929" w:history="1">
        <w:r w:rsidR="0049551C" w:rsidRPr="00556247">
          <w:rPr>
            <w:rStyle w:val="Hyperlink"/>
            <w:rFonts w:asciiTheme="majorHAnsi" w:hAnsiTheme="majorHAnsi" w:cstheme="majorHAnsi"/>
            <w:sz w:val="18"/>
            <w:szCs w:val="18"/>
            <w:u w:val="none"/>
            <w:shd w:val="clear" w:color="auto" w:fill="FFFFFF"/>
          </w:rPr>
          <w:t>Administering the U.S. Family Violence Option: The role of s</w:t>
        </w:r>
        <w:r w:rsidRPr="00556247">
          <w:rPr>
            <w:rStyle w:val="Hyperlink"/>
            <w:rFonts w:asciiTheme="majorHAnsi" w:hAnsiTheme="majorHAnsi" w:cstheme="majorHAnsi"/>
            <w:sz w:val="18"/>
            <w:szCs w:val="18"/>
            <w:u w:val="none"/>
            <w:shd w:val="clear" w:color="auto" w:fill="FFFFFF"/>
          </w:rPr>
          <w:t>tigma in waiver recommendations</w:t>
        </w:r>
        <w:r w:rsidR="0049551C" w:rsidRPr="00556247">
          <w:rPr>
            <w:rStyle w:val="Hyperlink"/>
            <w:rFonts w:asciiTheme="majorHAnsi" w:hAnsiTheme="majorHAnsi" w:cstheme="majorHAnsi"/>
            <w:sz w:val="18"/>
            <w:szCs w:val="18"/>
            <w:u w:val="none"/>
            <w:shd w:val="clear" w:color="auto" w:fill="FFFFFF"/>
          </w:rPr>
          <w:t>. Health and Social Care in the Community. 00, 1-12, 2020</w:t>
        </w:r>
      </w:hyperlink>
      <w:r w:rsidR="0049551C" w:rsidRPr="00556247">
        <w:rPr>
          <w:rFonts w:asciiTheme="majorHAnsi" w:hAnsiTheme="majorHAnsi" w:cstheme="majorHAnsi"/>
          <w:color w:val="000000"/>
          <w:sz w:val="18"/>
          <w:szCs w:val="18"/>
          <w:shd w:val="clear" w:color="auto" w:fill="FFFFFF"/>
        </w:rPr>
        <w:t xml:space="preserve"> [</w:t>
      </w:r>
      <w:r w:rsidR="0049551C" w:rsidRPr="00556247">
        <w:rPr>
          <w:rFonts w:asciiTheme="majorHAnsi" w:hAnsiTheme="majorHAnsi" w:cstheme="majorHAnsi"/>
          <w:i/>
          <w:iCs/>
          <w:color w:val="000000"/>
          <w:sz w:val="18"/>
          <w:szCs w:val="18"/>
          <w:shd w:val="clear" w:color="auto" w:fill="FFFFFF"/>
        </w:rPr>
        <w:t>Source: Rutgers School of Social Work</w:t>
      </w:r>
      <w:r w:rsidR="0049551C" w:rsidRPr="00556247">
        <w:rPr>
          <w:rFonts w:asciiTheme="majorHAnsi" w:hAnsiTheme="majorHAnsi" w:cstheme="majorHAnsi"/>
          <w:color w:val="000000"/>
          <w:sz w:val="18"/>
          <w:szCs w:val="18"/>
          <w:shd w:val="clear" w:color="auto" w:fill="FFFFFF"/>
        </w:rPr>
        <w:t>].</w:t>
      </w:r>
      <w:r w:rsidR="0049551C" w:rsidRPr="00556247">
        <w:rPr>
          <w:rStyle w:val="apple-converted-space"/>
          <w:rFonts w:asciiTheme="majorHAnsi" w:hAnsiTheme="majorHAnsi" w:cstheme="majorHAnsi"/>
          <w:color w:val="000000"/>
          <w:sz w:val="18"/>
          <w:szCs w:val="18"/>
          <w:shd w:val="clear" w:color="auto" w:fill="FFFFFF"/>
        </w:rPr>
        <w:t> </w:t>
      </w:r>
    </w:p>
    <w:p w14:paraId="73B5C86E" w14:textId="2F39B3A6" w:rsidR="0049551C" w:rsidRPr="00556247" w:rsidRDefault="0049551C" w:rsidP="00050036">
      <w:pPr>
        <w:rPr>
          <w:rFonts w:asciiTheme="majorHAnsi" w:hAnsiTheme="majorHAnsi" w:cstheme="majorHAnsi"/>
          <w:color w:val="303030"/>
          <w:sz w:val="18"/>
          <w:szCs w:val="18"/>
          <w:shd w:val="clear" w:color="auto" w:fill="FFFFFF"/>
        </w:rPr>
      </w:pPr>
    </w:p>
    <w:p w14:paraId="53ADC08B" w14:textId="7CDF970D" w:rsidR="00D3726E" w:rsidRDefault="00D3726E" w:rsidP="00050036">
      <w:pPr>
        <w:rPr>
          <w:rFonts w:asciiTheme="majorHAnsi" w:hAnsiTheme="majorHAnsi" w:cstheme="majorHAnsi"/>
          <w:color w:val="000000"/>
          <w:sz w:val="18"/>
          <w:szCs w:val="18"/>
        </w:rPr>
      </w:pPr>
      <w:r w:rsidRPr="00556247">
        <w:rPr>
          <w:rFonts w:asciiTheme="majorHAnsi" w:hAnsiTheme="majorHAnsi" w:cstheme="majorHAnsi"/>
          <w:color w:val="303030"/>
          <w:sz w:val="18"/>
          <w:szCs w:val="18"/>
          <w:shd w:val="clear" w:color="auto" w:fill="FFFFFF"/>
        </w:rPr>
        <w:t xml:space="preserve">O’Connor J, McMahon S. (2021). Commuter students’ readiness to help in incidents of campus sexual violence. </w:t>
      </w:r>
      <w:r w:rsidRPr="00556247">
        <w:rPr>
          <w:rFonts w:asciiTheme="majorHAnsi" w:hAnsiTheme="majorHAnsi" w:cstheme="majorHAnsi"/>
          <w:i/>
          <w:iCs/>
          <w:color w:val="000000"/>
          <w:sz w:val="18"/>
          <w:szCs w:val="18"/>
        </w:rPr>
        <w:t>Violence Against Women 27(15-16),</w:t>
      </w:r>
      <w:r w:rsidRPr="00556247">
        <w:rPr>
          <w:rFonts w:asciiTheme="majorHAnsi" w:hAnsiTheme="majorHAnsi" w:cstheme="majorHAnsi"/>
          <w:color w:val="000000"/>
          <w:sz w:val="18"/>
          <w:szCs w:val="18"/>
        </w:rPr>
        <w:t xml:space="preserve"> 3136-3156.</w:t>
      </w:r>
    </w:p>
    <w:p w14:paraId="6E43B227" w14:textId="77777777" w:rsidR="00527EE1" w:rsidRPr="00527EE1" w:rsidRDefault="00527EE1" w:rsidP="00050036">
      <w:pPr>
        <w:rPr>
          <w:rFonts w:asciiTheme="majorHAnsi" w:hAnsiTheme="majorHAnsi" w:cstheme="majorHAnsi"/>
          <w:color w:val="000000"/>
          <w:sz w:val="18"/>
          <w:szCs w:val="18"/>
        </w:rPr>
      </w:pPr>
    </w:p>
    <w:p w14:paraId="69677A73" w14:textId="0F84E436" w:rsidR="00D3726E" w:rsidRDefault="00446C03" w:rsidP="00446C03">
      <w:pPr>
        <w:shd w:val="clear" w:color="auto" w:fill="FFFFFF"/>
        <w:spacing w:after="160"/>
        <w:rPr>
          <w:rFonts w:asciiTheme="majorHAnsi" w:hAnsiTheme="majorHAnsi" w:cstheme="majorHAnsi"/>
          <w:color w:val="000000"/>
          <w:sz w:val="18"/>
          <w:szCs w:val="18"/>
        </w:rPr>
      </w:pPr>
      <w:r w:rsidRPr="00775FE7">
        <w:rPr>
          <w:rFonts w:asciiTheme="majorHAnsi" w:hAnsiTheme="majorHAnsi" w:cstheme="majorHAnsi"/>
          <w:color w:val="000000"/>
          <w:sz w:val="18"/>
          <w:szCs w:val="18"/>
        </w:rPr>
        <w:t xml:space="preserve">Pagliaro S, </w:t>
      </w:r>
      <w:proofErr w:type="spellStart"/>
      <w:r w:rsidRPr="00775FE7">
        <w:rPr>
          <w:rFonts w:asciiTheme="majorHAnsi" w:hAnsiTheme="majorHAnsi" w:cstheme="majorHAnsi"/>
          <w:color w:val="000000"/>
          <w:sz w:val="18"/>
          <w:szCs w:val="18"/>
        </w:rPr>
        <w:t>Cavazza</w:t>
      </w:r>
      <w:proofErr w:type="spellEnd"/>
      <w:r w:rsidRPr="00775FE7">
        <w:rPr>
          <w:rFonts w:asciiTheme="majorHAnsi" w:hAnsiTheme="majorHAnsi" w:cstheme="majorHAnsi"/>
          <w:color w:val="000000"/>
          <w:sz w:val="18"/>
          <w:szCs w:val="18"/>
        </w:rPr>
        <w:t xml:space="preserve"> N, Paolini D, Teresi M, Johnson JD, Pacilli MG. </w:t>
      </w:r>
      <w:r w:rsidRPr="00446C03">
        <w:rPr>
          <w:rFonts w:asciiTheme="majorHAnsi" w:hAnsiTheme="majorHAnsi" w:cstheme="majorHAnsi"/>
          <w:color w:val="000000"/>
          <w:sz w:val="18"/>
          <w:szCs w:val="18"/>
        </w:rPr>
        <w:t xml:space="preserve">(2022). Adding </w:t>
      </w:r>
      <w:proofErr w:type="spellStart"/>
      <w:r w:rsidRPr="00446C03">
        <w:rPr>
          <w:rFonts w:asciiTheme="majorHAnsi" w:hAnsiTheme="majorHAnsi" w:cstheme="majorHAnsi"/>
          <w:color w:val="000000"/>
          <w:sz w:val="18"/>
          <w:szCs w:val="18"/>
        </w:rPr>
        <w:t>insukt</w:t>
      </w:r>
      <w:proofErr w:type="spellEnd"/>
      <w:r w:rsidRPr="00446C03">
        <w:rPr>
          <w:rFonts w:asciiTheme="majorHAnsi" w:hAnsiTheme="majorHAnsi" w:cstheme="majorHAnsi"/>
          <w:color w:val="000000"/>
          <w:sz w:val="18"/>
          <w:szCs w:val="18"/>
        </w:rPr>
        <w:t xml:space="preserve"> to injury: The effects </w:t>
      </w:r>
      <w:proofErr w:type="spellStart"/>
      <w:r w:rsidRPr="00446C03">
        <w:rPr>
          <w:rFonts w:asciiTheme="majorHAnsi" w:hAnsiTheme="majorHAnsi" w:cstheme="majorHAnsi"/>
          <w:color w:val="000000"/>
          <w:sz w:val="18"/>
          <w:szCs w:val="18"/>
        </w:rPr>
        <w:t>nof</w:t>
      </w:r>
      <w:proofErr w:type="spellEnd"/>
      <w:r w:rsidRPr="00446C03">
        <w:rPr>
          <w:rFonts w:asciiTheme="majorHAnsi" w:hAnsiTheme="majorHAnsi" w:cstheme="majorHAnsi"/>
          <w:color w:val="000000"/>
          <w:sz w:val="18"/>
          <w:szCs w:val="18"/>
        </w:rPr>
        <w:t xml:space="preserve"> </w:t>
      </w:r>
      <w:proofErr w:type="spellStart"/>
      <w:r w:rsidRPr="00446C03">
        <w:rPr>
          <w:rFonts w:asciiTheme="majorHAnsi" w:hAnsiTheme="majorHAnsi" w:cstheme="majorHAnsi"/>
          <w:color w:val="000000"/>
          <w:sz w:val="18"/>
          <w:szCs w:val="18"/>
        </w:rPr>
        <w:t>intiumate</w:t>
      </w:r>
      <w:proofErr w:type="spellEnd"/>
      <w:r w:rsidRPr="00446C03">
        <w:rPr>
          <w:rFonts w:asciiTheme="majorHAnsi" w:hAnsiTheme="majorHAnsi" w:cstheme="majorHAnsi"/>
          <w:color w:val="000000"/>
          <w:sz w:val="18"/>
          <w:szCs w:val="18"/>
        </w:rPr>
        <w:t xml:space="preserve"> partner v</w:t>
      </w:r>
      <w:r>
        <w:rPr>
          <w:rFonts w:asciiTheme="majorHAnsi" w:hAnsiTheme="majorHAnsi" w:cstheme="majorHAnsi"/>
          <w:color w:val="000000"/>
          <w:sz w:val="18"/>
          <w:szCs w:val="18"/>
        </w:rPr>
        <w:t xml:space="preserve">iolence spillover on the </w:t>
      </w:r>
      <w:proofErr w:type="spellStart"/>
      <w:r>
        <w:rPr>
          <w:rFonts w:asciiTheme="majorHAnsi" w:hAnsiTheme="majorHAnsi" w:cstheme="majorHAnsi"/>
          <w:color w:val="000000"/>
          <w:sz w:val="18"/>
          <w:szCs w:val="18"/>
        </w:rPr>
        <w:t>vicyim’s</w:t>
      </w:r>
      <w:proofErr w:type="spellEnd"/>
      <w:r>
        <w:rPr>
          <w:rFonts w:asciiTheme="majorHAnsi" w:hAnsiTheme="majorHAnsi" w:cstheme="majorHAnsi"/>
          <w:color w:val="000000"/>
          <w:sz w:val="18"/>
          <w:szCs w:val="18"/>
        </w:rPr>
        <w:t xml:space="preserve"> reputation.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8</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6-7</w:t>
      </w:r>
      <w:r w:rsidRPr="001821BB">
        <w:rPr>
          <w:rFonts w:asciiTheme="majorHAnsi" w:hAnsiTheme="majorHAnsi" w:cstheme="majorHAnsi"/>
          <w:i/>
          <w:color w:val="000000"/>
          <w:sz w:val="18"/>
          <w:szCs w:val="18"/>
        </w:rPr>
        <w:t>),</w:t>
      </w:r>
      <w:r>
        <w:rPr>
          <w:rFonts w:asciiTheme="majorHAnsi" w:hAnsiTheme="majorHAnsi" w:cstheme="majorHAnsi"/>
          <w:color w:val="000000"/>
          <w:sz w:val="18"/>
          <w:szCs w:val="18"/>
        </w:rPr>
        <w:t xml:space="preserve"> 1523-1541.</w:t>
      </w:r>
    </w:p>
    <w:p w14:paraId="35E0EB2B" w14:textId="7CE9DE8C" w:rsidR="008A0EF1" w:rsidRPr="008A0EF1" w:rsidRDefault="008A0EF1" w:rsidP="00446C03">
      <w:pPr>
        <w:shd w:val="clear" w:color="auto" w:fill="FFFFFF"/>
        <w:spacing w:after="160"/>
        <w:rPr>
          <w:rFonts w:asciiTheme="majorHAnsi" w:hAnsiTheme="majorHAnsi" w:cstheme="majorHAnsi"/>
          <w:color w:val="000000"/>
          <w:sz w:val="16"/>
          <w:szCs w:val="16"/>
        </w:rPr>
      </w:pPr>
      <w:r w:rsidRPr="00674833">
        <w:rPr>
          <w:rFonts w:asciiTheme="majorHAnsi" w:hAnsiTheme="majorHAnsi" w:cstheme="majorHAnsi"/>
          <w:color w:val="000000"/>
          <w:sz w:val="16"/>
          <w:szCs w:val="16"/>
        </w:rPr>
        <w:t xml:space="preserve">Pals AM, Levi MM, Meier JR, Jenkins BD, Le Grand AM, Golding JM. </w:t>
      </w:r>
      <w:r w:rsidRPr="008A0EF1">
        <w:rPr>
          <w:rFonts w:asciiTheme="majorHAnsi" w:hAnsiTheme="majorHAnsi" w:cstheme="majorHAnsi"/>
          <w:color w:val="000000"/>
          <w:sz w:val="16"/>
          <w:szCs w:val="16"/>
        </w:rPr>
        <w:t>(2024). Mock juror perceptions of a male or female adult ra</w:t>
      </w:r>
      <w:r>
        <w:rPr>
          <w:rFonts w:asciiTheme="majorHAnsi" w:hAnsiTheme="majorHAnsi" w:cstheme="majorHAnsi"/>
          <w:color w:val="000000"/>
          <w:sz w:val="16"/>
          <w:szCs w:val="16"/>
        </w:rPr>
        <w:t xml:space="preserve">pe victim crying in the courtroom.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1107-1132.</w:t>
      </w:r>
    </w:p>
    <w:p w14:paraId="7B57C3E8" w14:textId="77777777" w:rsidR="00C75817" w:rsidRPr="00556247" w:rsidRDefault="00000000" w:rsidP="00C75817">
      <w:pPr>
        <w:rPr>
          <w:rFonts w:asciiTheme="majorHAnsi" w:hAnsiTheme="majorHAnsi" w:cstheme="majorHAnsi"/>
          <w:sz w:val="18"/>
          <w:szCs w:val="18"/>
        </w:rPr>
      </w:pPr>
      <w:hyperlink r:id="rId1930" w:history="1">
        <w:r w:rsidR="00C75817" w:rsidRPr="00556247">
          <w:rPr>
            <w:rStyle w:val="Hyperlink"/>
            <w:rFonts w:asciiTheme="majorHAnsi" w:hAnsiTheme="majorHAnsi" w:cstheme="majorHAnsi"/>
            <w:color w:val="2F83C4"/>
            <w:sz w:val="18"/>
            <w:szCs w:val="18"/>
          </w:rPr>
          <w:t xml:space="preserve">Salazar, M., Daoud, N., Edwards, C., Scanlon, M., Vives-Cases, C. (2020). </w:t>
        </w:r>
        <w:proofErr w:type="spellStart"/>
        <w:r w:rsidR="00C75817" w:rsidRPr="00556247">
          <w:rPr>
            <w:rStyle w:val="Hyperlink"/>
            <w:rFonts w:asciiTheme="majorHAnsi" w:hAnsiTheme="majorHAnsi" w:cstheme="majorHAnsi"/>
            <w:color w:val="2F83C4"/>
            <w:sz w:val="18"/>
            <w:szCs w:val="18"/>
          </w:rPr>
          <w:t>PositivMasc</w:t>
        </w:r>
        <w:proofErr w:type="spellEnd"/>
        <w:r w:rsidR="00C75817" w:rsidRPr="00556247">
          <w:rPr>
            <w:rStyle w:val="Hyperlink"/>
            <w:rFonts w:asciiTheme="majorHAnsi" w:hAnsiTheme="majorHAnsi" w:cstheme="majorHAnsi"/>
            <w:color w:val="2F83C4"/>
            <w:sz w:val="18"/>
            <w:szCs w:val="18"/>
          </w:rPr>
          <w:t>: masculinities and violence against women among young people. Identifying discourses and developing strategies for change, a mixed-method study protocol. BMJ Open. 10(9), e038797</w:t>
        </w:r>
      </w:hyperlink>
    </w:p>
    <w:p w14:paraId="43110E08" w14:textId="396DA442" w:rsidR="00C75817" w:rsidRDefault="00C75817" w:rsidP="00050036">
      <w:pPr>
        <w:rPr>
          <w:rFonts w:asciiTheme="majorHAnsi" w:hAnsiTheme="majorHAnsi" w:cstheme="majorHAnsi"/>
          <w:color w:val="303030"/>
          <w:sz w:val="18"/>
          <w:szCs w:val="18"/>
          <w:shd w:val="clear" w:color="auto" w:fill="FFFFFF"/>
        </w:rPr>
      </w:pPr>
    </w:p>
    <w:p w14:paraId="3622820F" w14:textId="77777777" w:rsidR="00A82AA5" w:rsidRDefault="00A82AA5" w:rsidP="00A82AA5">
      <w:pPr>
        <w:rPr>
          <w:rFonts w:asciiTheme="majorHAnsi" w:hAnsiTheme="majorHAnsi" w:cstheme="majorHAnsi"/>
          <w:i/>
          <w:iCs/>
          <w:sz w:val="18"/>
          <w:szCs w:val="18"/>
        </w:rPr>
      </w:pPr>
      <w:r w:rsidRPr="00A82AA5">
        <w:rPr>
          <w:rFonts w:asciiTheme="majorHAnsi" w:hAnsiTheme="majorHAnsi" w:cstheme="majorHAnsi"/>
          <w:color w:val="000000"/>
          <w:sz w:val="18"/>
          <w:szCs w:val="18"/>
        </w:rPr>
        <w:t xml:space="preserve">Shi L. (2022). </w:t>
      </w:r>
      <w:r w:rsidRPr="00A6375A">
        <w:rPr>
          <w:rFonts w:asciiTheme="majorHAnsi" w:hAnsiTheme="majorHAnsi" w:cstheme="majorHAnsi"/>
          <w:color w:val="000000"/>
          <w:sz w:val="18"/>
          <w:szCs w:val="18"/>
        </w:rPr>
        <w:t>Public opinion about</w:t>
      </w:r>
      <w:r>
        <w:rPr>
          <w:rFonts w:asciiTheme="majorHAnsi" w:hAnsiTheme="majorHAnsi" w:cstheme="majorHAnsi"/>
          <w:color w:val="000000"/>
          <w:sz w:val="18"/>
          <w:szCs w:val="18"/>
        </w:rPr>
        <w:t xml:space="preserve"> #Me Too victims and offenders: A nationwide experiment. </w:t>
      </w:r>
      <w:r w:rsidRPr="000874C9">
        <w:rPr>
          <w:rFonts w:asciiTheme="majorHAnsi" w:hAnsiTheme="majorHAnsi" w:cstheme="majorHAnsi"/>
          <w:i/>
          <w:iCs/>
          <w:sz w:val="18"/>
          <w:szCs w:val="18"/>
        </w:rPr>
        <w:t>Violence against women 28(12-13),</w:t>
      </w:r>
      <w:r>
        <w:rPr>
          <w:rFonts w:asciiTheme="majorHAnsi" w:hAnsiTheme="majorHAnsi" w:cstheme="majorHAnsi"/>
          <w:i/>
          <w:iCs/>
          <w:sz w:val="18"/>
          <w:szCs w:val="18"/>
        </w:rPr>
        <w:t xml:space="preserve"> </w:t>
      </w:r>
      <w:r w:rsidRPr="00A6375A">
        <w:rPr>
          <w:rFonts w:asciiTheme="majorHAnsi" w:hAnsiTheme="majorHAnsi" w:cstheme="majorHAnsi"/>
          <w:sz w:val="18"/>
          <w:szCs w:val="18"/>
        </w:rPr>
        <w:t>3154-3173.</w:t>
      </w:r>
    </w:p>
    <w:p w14:paraId="3E4347B3" w14:textId="77777777" w:rsidR="00A82AA5" w:rsidRPr="00556247" w:rsidRDefault="00A82AA5" w:rsidP="00050036">
      <w:pPr>
        <w:rPr>
          <w:rFonts w:asciiTheme="majorHAnsi" w:hAnsiTheme="majorHAnsi" w:cstheme="majorHAnsi"/>
          <w:color w:val="303030"/>
          <w:sz w:val="18"/>
          <w:szCs w:val="18"/>
          <w:shd w:val="clear" w:color="auto" w:fill="FFFFFF"/>
        </w:rPr>
      </w:pPr>
    </w:p>
    <w:p w14:paraId="6A26B92F" w14:textId="50612E6D" w:rsidR="00050036" w:rsidRPr="00556247" w:rsidRDefault="00050036" w:rsidP="00050036">
      <w:pPr>
        <w:rPr>
          <w:rFonts w:asciiTheme="majorHAnsi" w:hAnsiTheme="majorHAnsi" w:cstheme="majorHAnsi"/>
          <w:sz w:val="18"/>
          <w:szCs w:val="18"/>
        </w:rPr>
      </w:pPr>
      <w:r w:rsidRPr="00556247">
        <w:rPr>
          <w:rFonts w:asciiTheme="majorHAnsi" w:hAnsiTheme="majorHAnsi" w:cstheme="majorHAnsi"/>
          <w:color w:val="303030"/>
          <w:sz w:val="18"/>
          <w:szCs w:val="18"/>
          <w:shd w:val="clear" w:color="auto" w:fill="FFFFFF"/>
        </w:rPr>
        <w:t xml:space="preserve">Woerner J, Wyatt J, Sullivan TP. (2019). If you </w:t>
      </w:r>
      <w:proofErr w:type="spellStart"/>
      <w:r w:rsidRPr="00556247">
        <w:rPr>
          <w:rFonts w:asciiTheme="majorHAnsi" w:hAnsiTheme="majorHAnsi" w:cstheme="majorHAnsi"/>
          <w:color w:val="303030"/>
          <w:sz w:val="18"/>
          <w:szCs w:val="18"/>
          <w:shd w:val="clear" w:color="auto" w:fill="FFFFFF"/>
        </w:rPr>
        <w:t>cant</w:t>
      </w:r>
      <w:proofErr w:type="spellEnd"/>
      <w:r w:rsidRPr="00556247">
        <w:rPr>
          <w:rFonts w:asciiTheme="majorHAnsi" w:hAnsiTheme="majorHAnsi" w:cstheme="majorHAnsi"/>
          <w:color w:val="303030"/>
          <w:sz w:val="18"/>
          <w:szCs w:val="18"/>
          <w:shd w:val="clear" w:color="auto" w:fill="FFFFFF"/>
        </w:rPr>
        <w:t xml:space="preserve"> say something nice: A latent profile analysis of social reactions to intimate partner violence disclosure and associations with mental health symptoms. </w:t>
      </w:r>
      <w:r w:rsidRPr="00556247">
        <w:rPr>
          <w:rFonts w:asciiTheme="majorHAnsi" w:hAnsiTheme="majorHAnsi" w:cstheme="majorHAnsi"/>
          <w:i/>
          <w:color w:val="303030"/>
          <w:sz w:val="18"/>
          <w:szCs w:val="18"/>
          <w:shd w:val="clear" w:color="auto" w:fill="FFFFFF"/>
        </w:rPr>
        <w:t xml:space="preserve">Violence Against Women 25(10), </w:t>
      </w:r>
      <w:r w:rsidRPr="00556247">
        <w:rPr>
          <w:rFonts w:asciiTheme="majorHAnsi" w:hAnsiTheme="majorHAnsi" w:cstheme="majorHAnsi"/>
          <w:color w:val="303030"/>
          <w:sz w:val="18"/>
          <w:szCs w:val="18"/>
          <w:shd w:val="clear" w:color="auto" w:fill="FFFFFF"/>
        </w:rPr>
        <w:t>1243-1261</w:t>
      </w:r>
      <w:r w:rsidRPr="00556247">
        <w:rPr>
          <w:rFonts w:asciiTheme="majorHAnsi" w:hAnsiTheme="majorHAnsi" w:cstheme="majorHAnsi"/>
          <w:i/>
          <w:color w:val="303030"/>
          <w:sz w:val="18"/>
          <w:szCs w:val="18"/>
          <w:shd w:val="clear" w:color="auto" w:fill="FFFFFF"/>
        </w:rPr>
        <w:t>.</w:t>
      </w:r>
    </w:p>
    <w:p w14:paraId="7952D7C5" w14:textId="77777777" w:rsidR="00050036" w:rsidRPr="00556247" w:rsidRDefault="00050036" w:rsidP="00091131">
      <w:pPr>
        <w:pStyle w:val="NoSpacing"/>
        <w:rPr>
          <w:rFonts w:asciiTheme="majorHAnsi" w:eastAsia="Times New Roman" w:hAnsiTheme="majorHAnsi" w:cstheme="majorHAnsi"/>
          <w:color w:val="303030"/>
          <w:sz w:val="18"/>
          <w:szCs w:val="18"/>
          <w:shd w:val="clear" w:color="auto" w:fill="FFFFFF"/>
        </w:rPr>
      </w:pPr>
    </w:p>
    <w:p w14:paraId="20E51689" w14:textId="36166260" w:rsidR="00091131" w:rsidRDefault="00091131" w:rsidP="00091131">
      <w:pPr>
        <w:pStyle w:val="NoSpacing"/>
        <w:rPr>
          <w:rStyle w:val="title-text"/>
          <w:rFonts w:asciiTheme="majorHAnsi" w:eastAsia="Times New Roman" w:hAnsiTheme="majorHAnsi" w:cstheme="majorHAnsi"/>
          <w:bCs/>
          <w:sz w:val="18"/>
          <w:szCs w:val="18"/>
        </w:rPr>
      </w:pPr>
      <w:proofErr w:type="spellStart"/>
      <w:r w:rsidRPr="00556247">
        <w:rPr>
          <w:rFonts w:asciiTheme="majorHAnsi" w:eastAsia="Times New Roman" w:hAnsiTheme="majorHAnsi" w:cstheme="majorHAnsi"/>
          <w:color w:val="303030"/>
          <w:sz w:val="18"/>
          <w:szCs w:val="18"/>
          <w:shd w:val="clear" w:color="auto" w:fill="FFFFFF"/>
        </w:rPr>
        <w:t>Yndo</w:t>
      </w:r>
      <w:proofErr w:type="spellEnd"/>
      <w:r w:rsidRPr="00556247">
        <w:rPr>
          <w:rFonts w:asciiTheme="majorHAnsi" w:eastAsia="Times New Roman" w:hAnsiTheme="majorHAnsi" w:cstheme="majorHAnsi"/>
          <w:color w:val="303030"/>
          <w:sz w:val="18"/>
          <w:szCs w:val="18"/>
          <w:shd w:val="clear" w:color="auto" w:fill="FFFFFF"/>
        </w:rPr>
        <w:t xml:space="preserve"> MC, Weston R, Marshall LL. (2019). Soci</w:t>
      </w:r>
      <w:r w:rsidR="00042FF3" w:rsidRPr="00556247">
        <w:rPr>
          <w:rFonts w:asciiTheme="majorHAnsi" w:eastAsia="Times New Roman" w:hAnsiTheme="majorHAnsi" w:cstheme="majorHAnsi"/>
          <w:color w:val="303030"/>
          <w:sz w:val="18"/>
          <w:szCs w:val="18"/>
          <w:shd w:val="clear" w:color="auto" w:fill="FFFFFF"/>
        </w:rPr>
        <w:t>al</w:t>
      </w:r>
      <w:r w:rsidRPr="00556247">
        <w:rPr>
          <w:rFonts w:asciiTheme="majorHAnsi" w:eastAsia="Times New Roman" w:hAnsiTheme="majorHAnsi" w:cstheme="majorHAnsi"/>
          <w:color w:val="303030"/>
          <w:sz w:val="18"/>
          <w:szCs w:val="18"/>
          <w:shd w:val="clear" w:color="auto" w:fill="FFFFFF"/>
        </w:rPr>
        <w:t xml:space="preserve"> reaction to intimate partner violence disclosure among low-income, ethnically diverse community women. </w:t>
      </w:r>
      <w:r w:rsidRPr="00556247">
        <w:rPr>
          <w:rStyle w:val="title-text"/>
          <w:rFonts w:asciiTheme="majorHAnsi" w:eastAsia="Times New Roman" w:hAnsiTheme="majorHAnsi" w:cstheme="majorHAnsi"/>
          <w:bCs/>
          <w:i/>
          <w:sz w:val="18"/>
          <w:szCs w:val="18"/>
        </w:rPr>
        <w:t>Violence Against Women 25(7),</w:t>
      </w:r>
      <w:r w:rsidRPr="00556247">
        <w:rPr>
          <w:rStyle w:val="title-text"/>
          <w:rFonts w:asciiTheme="majorHAnsi" w:eastAsia="Times New Roman" w:hAnsiTheme="majorHAnsi" w:cstheme="majorHAnsi"/>
          <w:bCs/>
          <w:sz w:val="18"/>
          <w:szCs w:val="18"/>
        </w:rPr>
        <w:t xml:space="preserve"> 817-838.</w:t>
      </w:r>
    </w:p>
    <w:p w14:paraId="13C8DF69" w14:textId="1C2F6D27" w:rsidR="00527EE1" w:rsidRPr="00656B94" w:rsidRDefault="00527EE1" w:rsidP="00091131">
      <w:pPr>
        <w:pStyle w:val="NoSpacing"/>
        <w:rPr>
          <w:rStyle w:val="title-text"/>
          <w:rFonts w:asciiTheme="majorHAnsi" w:eastAsia="Times New Roman" w:hAnsiTheme="majorHAnsi" w:cstheme="majorHAnsi"/>
          <w:b/>
          <w:u w:val="single"/>
        </w:rPr>
      </w:pPr>
    </w:p>
    <w:p w14:paraId="627B38DF" w14:textId="666C2807" w:rsidR="00527EE1" w:rsidRPr="00656B94" w:rsidRDefault="00527EE1" w:rsidP="00091131">
      <w:pPr>
        <w:pStyle w:val="NoSpacing"/>
        <w:rPr>
          <w:rStyle w:val="title-text"/>
          <w:rFonts w:asciiTheme="majorHAnsi" w:eastAsia="Times New Roman" w:hAnsiTheme="majorHAnsi" w:cstheme="majorHAnsi"/>
          <w:b/>
          <w:u w:val="single"/>
        </w:rPr>
      </w:pPr>
      <w:bookmarkStart w:id="230" w:name="Social_Response_Bystander_Intervention"/>
      <w:r w:rsidRPr="00656B94">
        <w:rPr>
          <w:rStyle w:val="title-text"/>
          <w:rFonts w:asciiTheme="majorHAnsi" w:eastAsia="Times New Roman" w:hAnsiTheme="majorHAnsi" w:cstheme="majorHAnsi"/>
          <w:b/>
          <w:i/>
          <w:iCs/>
          <w:u w:val="single"/>
        </w:rPr>
        <w:t xml:space="preserve">Social Response – Bystander </w:t>
      </w:r>
      <w:r w:rsidR="00656B94">
        <w:rPr>
          <w:rStyle w:val="title-text"/>
          <w:rFonts w:asciiTheme="majorHAnsi" w:eastAsia="Times New Roman" w:hAnsiTheme="majorHAnsi" w:cstheme="majorHAnsi"/>
          <w:b/>
          <w:i/>
          <w:iCs/>
          <w:u w:val="single"/>
        </w:rPr>
        <w:t>I</w:t>
      </w:r>
      <w:r w:rsidRPr="00656B94">
        <w:rPr>
          <w:rStyle w:val="title-text"/>
          <w:rFonts w:asciiTheme="majorHAnsi" w:eastAsia="Times New Roman" w:hAnsiTheme="majorHAnsi" w:cstheme="majorHAnsi"/>
          <w:b/>
          <w:i/>
          <w:iCs/>
          <w:u w:val="single"/>
        </w:rPr>
        <w:t>ntervention</w:t>
      </w:r>
    </w:p>
    <w:bookmarkEnd w:id="230"/>
    <w:p w14:paraId="7369E4FE" w14:textId="4082DB43" w:rsidR="00337BA3" w:rsidRDefault="00337BA3" w:rsidP="00091131">
      <w:pPr>
        <w:pStyle w:val="NoSpacing"/>
        <w:rPr>
          <w:rStyle w:val="title-text"/>
          <w:rFonts w:asciiTheme="majorHAnsi" w:eastAsia="Times New Roman" w:hAnsiTheme="majorHAnsi" w:cstheme="majorHAnsi"/>
          <w:bCs/>
          <w:sz w:val="18"/>
          <w:szCs w:val="18"/>
        </w:rPr>
      </w:pPr>
    </w:p>
    <w:p w14:paraId="7FACD55F" w14:textId="77777777" w:rsidR="00AC3781" w:rsidRPr="00AC3781" w:rsidRDefault="00AC3781" w:rsidP="00337BA3">
      <w:pPr>
        <w:rPr>
          <w:rFonts w:asciiTheme="majorHAnsi" w:hAnsiTheme="majorHAnsi" w:cstheme="majorHAnsi"/>
          <w:color w:val="000000"/>
          <w:sz w:val="16"/>
          <w:szCs w:val="16"/>
        </w:rPr>
      </w:pPr>
    </w:p>
    <w:p w14:paraId="3FB8C05F" w14:textId="6B75E3B2" w:rsidR="00AC3781" w:rsidRPr="00AC3781" w:rsidRDefault="00AC3781" w:rsidP="00337BA3">
      <w:pPr>
        <w:rPr>
          <w:rFonts w:asciiTheme="majorHAnsi" w:hAnsiTheme="majorHAnsi" w:cstheme="majorHAnsi"/>
          <w:color w:val="000000"/>
          <w:sz w:val="16"/>
          <w:szCs w:val="16"/>
        </w:rPr>
      </w:pPr>
      <w:r w:rsidRPr="00D11CE4">
        <w:rPr>
          <w:rFonts w:asciiTheme="majorHAnsi" w:hAnsiTheme="majorHAnsi" w:cstheme="majorHAnsi"/>
          <w:color w:val="000000"/>
          <w:sz w:val="16"/>
          <w:szCs w:val="16"/>
          <w:shd w:val="clear" w:color="auto" w:fill="FFFFFF"/>
        </w:rPr>
        <w:t>Davies, R. L., Rice, K., &amp; Rock, A. J. (2023).</w:t>
      </w:r>
      <w:r w:rsidRPr="00D11CE4">
        <w:rPr>
          <w:rStyle w:val="apple-converted-space"/>
          <w:rFonts w:asciiTheme="majorHAnsi" w:hAnsiTheme="majorHAnsi" w:cstheme="majorHAnsi"/>
          <w:color w:val="000000"/>
          <w:sz w:val="16"/>
          <w:szCs w:val="16"/>
          <w:shd w:val="clear" w:color="auto" w:fill="FFFFFF"/>
        </w:rPr>
        <w:t> </w:t>
      </w:r>
      <w:hyperlink r:id="rId1931" w:tgtFrame="_blank" w:history="1">
        <w:r w:rsidRPr="00AC3781">
          <w:rPr>
            <w:rStyle w:val="Hyperlink"/>
            <w:rFonts w:asciiTheme="majorHAnsi" w:eastAsiaTheme="majorEastAsia" w:hAnsiTheme="majorHAnsi" w:cstheme="majorHAnsi"/>
            <w:color w:val="2F83C4"/>
            <w:sz w:val="16"/>
            <w:szCs w:val="16"/>
          </w:rPr>
          <w:t>A systematic review of informal supporters of intimate partner violence survivors: the intimate partner violence model of informal supporter readiness</w:t>
        </w:r>
      </w:hyperlink>
      <w:r w:rsidRPr="00AC3781">
        <w:rPr>
          <w:rFonts w:asciiTheme="majorHAnsi" w:hAnsiTheme="majorHAnsi" w:cstheme="majorHAnsi"/>
          <w:color w:val="000000"/>
          <w:sz w:val="16"/>
          <w:szCs w:val="16"/>
          <w:shd w:val="clear" w:color="auto" w:fill="FFFFFF"/>
        </w:rPr>
        <w:t xml:space="preserve">. </w:t>
      </w:r>
      <w:proofErr w:type="spellStart"/>
      <w:r w:rsidRPr="00AC3781">
        <w:rPr>
          <w:rFonts w:asciiTheme="majorHAnsi" w:hAnsiTheme="majorHAnsi" w:cstheme="majorHAnsi"/>
          <w:color w:val="000000"/>
          <w:sz w:val="16"/>
          <w:szCs w:val="16"/>
          <w:shd w:val="clear" w:color="auto" w:fill="FFFFFF"/>
        </w:rPr>
        <w:t>PeerJ</w:t>
      </w:r>
      <w:proofErr w:type="spellEnd"/>
      <w:r w:rsidRPr="00AC3781">
        <w:rPr>
          <w:rFonts w:asciiTheme="majorHAnsi" w:hAnsiTheme="majorHAnsi" w:cstheme="majorHAnsi"/>
          <w:color w:val="000000"/>
          <w:sz w:val="16"/>
          <w:szCs w:val="16"/>
          <w:shd w:val="clear" w:color="auto" w:fill="FFFFFF"/>
        </w:rPr>
        <w:t>, 11, e15160:  </w:t>
      </w:r>
    </w:p>
    <w:p w14:paraId="26A530A3" w14:textId="77777777" w:rsidR="00AC3781" w:rsidRDefault="00AC3781" w:rsidP="00337BA3">
      <w:pPr>
        <w:rPr>
          <w:rFonts w:asciiTheme="majorHAnsi" w:hAnsiTheme="majorHAnsi" w:cstheme="majorHAnsi"/>
          <w:color w:val="000000"/>
          <w:sz w:val="16"/>
          <w:szCs w:val="16"/>
        </w:rPr>
      </w:pPr>
    </w:p>
    <w:p w14:paraId="74D346D1" w14:textId="595B96E9" w:rsidR="00E4369D" w:rsidRPr="00E4369D" w:rsidRDefault="00E4369D" w:rsidP="00337BA3">
      <w:pPr>
        <w:rPr>
          <w:rFonts w:asciiTheme="majorHAnsi" w:hAnsiTheme="majorHAnsi" w:cstheme="majorHAnsi"/>
          <w:color w:val="000000"/>
          <w:sz w:val="16"/>
          <w:szCs w:val="16"/>
        </w:rPr>
      </w:pPr>
      <w:r w:rsidRPr="00E4369D">
        <w:rPr>
          <w:rFonts w:asciiTheme="majorHAnsi" w:hAnsiTheme="majorHAnsi" w:cstheme="majorHAnsi"/>
          <w:color w:val="000000"/>
          <w:sz w:val="16"/>
          <w:szCs w:val="16"/>
        </w:rPr>
        <w:t xml:space="preserve">McMahon S. (2024). How helpful is bystander intervention? Perspectives of dating and sexual violence survivors. </w:t>
      </w:r>
      <w:r w:rsidRPr="00E4369D">
        <w:rPr>
          <w:rFonts w:asciiTheme="majorHAnsi" w:hAnsiTheme="majorHAnsi" w:cstheme="majorHAnsi"/>
          <w:i/>
          <w:iCs/>
          <w:color w:val="000000"/>
          <w:sz w:val="16"/>
          <w:szCs w:val="16"/>
          <w:lang w:val="en-GB"/>
        </w:rPr>
        <w:t>Violence Against Women 30(2),</w:t>
      </w:r>
      <w:r w:rsidRPr="00E4369D">
        <w:rPr>
          <w:rFonts w:asciiTheme="majorHAnsi" w:hAnsiTheme="majorHAnsi" w:cstheme="majorHAnsi"/>
          <w:color w:val="000000"/>
          <w:sz w:val="16"/>
          <w:szCs w:val="16"/>
          <w:lang w:val="en-GB"/>
        </w:rPr>
        <w:t xml:space="preserve"> 575-597.</w:t>
      </w:r>
    </w:p>
    <w:p w14:paraId="7A24638C" w14:textId="77777777" w:rsidR="00E4369D" w:rsidRPr="00E4369D" w:rsidRDefault="00E4369D" w:rsidP="00337BA3">
      <w:pPr>
        <w:rPr>
          <w:rFonts w:asciiTheme="majorHAnsi" w:hAnsiTheme="majorHAnsi" w:cstheme="majorHAnsi"/>
          <w:color w:val="000000"/>
          <w:sz w:val="16"/>
          <w:szCs w:val="16"/>
        </w:rPr>
      </w:pPr>
    </w:p>
    <w:p w14:paraId="7C79221C" w14:textId="2DB8D3E1" w:rsidR="00337BA3" w:rsidRPr="00E4369D" w:rsidRDefault="00337BA3" w:rsidP="00337BA3">
      <w:pPr>
        <w:rPr>
          <w:rFonts w:asciiTheme="majorHAnsi" w:hAnsiTheme="majorHAnsi" w:cstheme="majorHAnsi"/>
          <w:sz w:val="16"/>
          <w:szCs w:val="16"/>
        </w:rPr>
      </w:pPr>
      <w:r w:rsidRPr="00E4369D">
        <w:rPr>
          <w:rFonts w:asciiTheme="majorHAnsi" w:hAnsiTheme="majorHAnsi" w:cstheme="majorHAnsi"/>
          <w:color w:val="000000"/>
          <w:sz w:val="16"/>
          <w:szCs w:val="16"/>
        </w:rPr>
        <w:t xml:space="preserve">Orchowski LM Kirk KT, Schick MR, Spillane NS. (2022). Correlates of bystander intervention among heavy drinking college men. </w:t>
      </w:r>
      <w:r w:rsidRPr="00E4369D">
        <w:rPr>
          <w:rFonts w:asciiTheme="majorHAnsi" w:hAnsiTheme="majorHAnsi" w:cstheme="majorHAnsi"/>
          <w:i/>
          <w:iCs/>
          <w:sz w:val="16"/>
          <w:szCs w:val="16"/>
        </w:rPr>
        <w:t>Violence Against Women 28(14),</w:t>
      </w:r>
      <w:r w:rsidRPr="00E4369D">
        <w:rPr>
          <w:rFonts w:asciiTheme="majorHAnsi" w:hAnsiTheme="majorHAnsi" w:cstheme="majorHAnsi"/>
          <w:sz w:val="16"/>
          <w:szCs w:val="16"/>
        </w:rPr>
        <w:t xml:space="preserve"> 3588-3607.</w:t>
      </w:r>
    </w:p>
    <w:p w14:paraId="06F32442" w14:textId="77777777" w:rsidR="009B024E" w:rsidRPr="00E4369D" w:rsidRDefault="009B024E" w:rsidP="00091131">
      <w:pPr>
        <w:pStyle w:val="NoSpacing"/>
        <w:rPr>
          <w:rFonts w:asciiTheme="majorHAnsi" w:hAnsiTheme="majorHAnsi" w:cstheme="majorHAnsi"/>
          <w:color w:val="000000"/>
          <w:sz w:val="16"/>
          <w:szCs w:val="16"/>
        </w:rPr>
      </w:pPr>
    </w:p>
    <w:p w14:paraId="063CDD47" w14:textId="77777777" w:rsidR="009B024E" w:rsidRPr="00E4369D" w:rsidRDefault="009B024E" w:rsidP="00091131">
      <w:pPr>
        <w:pStyle w:val="NoSpacing"/>
        <w:rPr>
          <w:rFonts w:asciiTheme="majorHAnsi" w:hAnsiTheme="majorHAnsi" w:cstheme="majorHAnsi"/>
          <w:color w:val="000000"/>
          <w:sz w:val="16"/>
          <w:szCs w:val="16"/>
        </w:rPr>
      </w:pPr>
      <w:r w:rsidRPr="00E4369D">
        <w:rPr>
          <w:rFonts w:asciiTheme="majorHAnsi" w:hAnsiTheme="majorHAnsi" w:cstheme="majorHAnsi"/>
          <w:color w:val="000000"/>
          <w:sz w:val="16"/>
          <w:szCs w:val="16"/>
        </w:rPr>
        <w:t xml:space="preserve">Riggs RE, Yoshimura K. (2023). The influence of group identification with student subgroups on perceptions of bystander intervention to prevent sexual assault. </w:t>
      </w:r>
      <w:r w:rsidRPr="00E4369D">
        <w:rPr>
          <w:rFonts w:asciiTheme="majorHAnsi" w:hAnsiTheme="majorHAnsi" w:cstheme="majorHAnsi"/>
          <w:i/>
          <w:iCs/>
          <w:color w:val="000000"/>
          <w:sz w:val="16"/>
          <w:szCs w:val="16"/>
        </w:rPr>
        <w:t>Violence Against Women 29(6-7),</w:t>
      </w:r>
      <w:r w:rsidRPr="00E4369D">
        <w:rPr>
          <w:rFonts w:asciiTheme="majorHAnsi" w:hAnsiTheme="majorHAnsi" w:cstheme="majorHAnsi"/>
          <w:color w:val="000000"/>
          <w:sz w:val="16"/>
          <w:szCs w:val="16"/>
        </w:rPr>
        <w:t>1144-1167.</w:t>
      </w:r>
    </w:p>
    <w:p w14:paraId="77225DE5" w14:textId="49D4DD5C" w:rsidR="00337BA3" w:rsidRPr="00E4369D" w:rsidRDefault="005253D0" w:rsidP="00091131">
      <w:pPr>
        <w:pStyle w:val="NoSpacing"/>
        <w:rPr>
          <w:rStyle w:val="title-text"/>
          <w:rFonts w:asciiTheme="majorHAnsi" w:eastAsia="Times New Roman" w:hAnsiTheme="majorHAnsi" w:cstheme="majorHAnsi"/>
          <w:bCs/>
          <w:sz w:val="16"/>
          <w:szCs w:val="16"/>
        </w:rPr>
      </w:pPr>
      <w:r w:rsidRPr="00E4369D">
        <w:rPr>
          <w:rFonts w:asciiTheme="majorHAnsi" w:hAnsiTheme="majorHAnsi" w:cstheme="majorHAnsi"/>
          <w:color w:val="000000"/>
          <w:sz w:val="16"/>
          <w:szCs w:val="16"/>
        </w:rPr>
        <w:br/>
      </w:r>
      <w:r w:rsidRPr="00E4369D">
        <w:rPr>
          <w:rFonts w:asciiTheme="majorHAnsi" w:hAnsiTheme="majorHAnsi" w:cstheme="majorHAnsi"/>
          <w:color w:val="000000"/>
          <w:sz w:val="16"/>
          <w:szCs w:val="16"/>
          <w:shd w:val="clear" w:color="auto" w:fill="FFFFFF"/>
        </w:rPr>
        <w:t>Sánchez-Prada, A., Delgado-Alvarez, C., Bosch-Fiol, E., Ferreiro-Basurto, V., &amp; Ferrer-Perez, V. A. (2022).</w:t>
      </w:r>
      <w:r w:rsidRPr="00E4369D">
        <w:rPr>
          <w:rStyle w:val="apple-converted-space"/>
          <w:rFonts w:asciiTheme="majorHAnsi" w:hAnsiTheme="majorHAnsi" w:cstheme="majorHAnsi"/>
          <w:color w:val="000000"/>
          <w:sz w:val="16"/>
          <w:szCs w:val="16"/>
          <w:shd w:val="clear" w:color="auto" w:fill="FFFFFF"/>
        </w:rPr>
        <w:t> </w:t>
      </w:r>
      <w:hyperlink r:id="rId1932" w:tgtFrame="_blank" w:history="1">
        <w:r w:rsidRPr="00E4369D">
          <w:rPr>
            <w:rStyle w:val="Hyperlink"/>
            <w:rFonts w:asciiTheme="majorHAnsi" w:hAnsiTheme="majorHAnsi" w:cstheme="majorHAnsi"/>
            <w:color w:val="2F83C4"/>
            <w:sz w:val="16"/>
            <w:szCs w:val="16"/>
          </w:rPr>
          <w:t>Personal Traits of the People who Help: The Case of Bystanders to Violence against Women</w:t>
        </w:r>
      </w:hyperlink>
      <w:r w:rsidRPr="00E4369D">
        <w:rPr>
          <w:rFonts w:asciiTheme="majorHAnsi" w:hAnsiTheme="majorHAnsi" w:cstheme="majorHAnsi"/>
          <w:color w:val="000000"/>
          <w:sz w:val="16"/>
          <w:szCs w:val="16"/>
          <w:shd w:val="clear" w:color="auto" w:fill="FFFFFF"/>
        </w:rPr>
        <w:t>. International Journal of Environmental Research and Public Health, 19(20), 13544:</w:t>
      </w:r>
      <w:r w:rsidRPr="00E4369D">
        <w:rPr>
          <w:rStyle w:val="apple-converted-space"/>
          <w:rFonts w:asciiTheme="majorHAnsi" w:hAnsiTheme="majorHAnsi" w:cstheme="majorHAnsi"/>
          <w:color w:val="000000"/>
          <w:sz w:val="16"/>
          <w:szCs w:val="16"/>
          <w:shd w:val="clear" w:color="auto" w:fill="FFFFFF"/>
        </w:rPr>
        <w:t> </w:t>
      </w:r>
    </w:p>
    <w:p w14:paraId="75FAD4E5" w14:textId="77777777" w:rsidR="008D434A" w:rsidRPr="005253D0" w:rsidRDefault="008D434A" w:rsidP="00091131">
      <w:pPr>
        <w:pStyle w:val="NoSpacing"/>
        <w:rPr>
          <w:rStyle w:val="title-text"/>
          <w:rFonts w:asciiTheme="majorHAnsi" w:eastAsia="Times New Roman" w:hAnsiTheme="majorHAnsi" w:cstheme="majorHAnsi"/>
          <w:bCs/>
          <w:sz w:val="18"/>
          <w:szCs w:val="18"/>
        </w:rPr>
      </w:pPr>
    </w:p>
    <w:p w14:paraId="46433BAF" w14:textId="375C8348" w:rsidR="00A16EC3" w:rsidRPr="00556247" w:rsidRDefault="00A760C9" w:rsidP="00091131">
      <w:pPr>
        <w:pStyle w:val="NoSpacing"/>
        <w:rPr>
          <w:rStyle w:val="title-text"/>
          <w:rFonts w:asciiTheme="majorHAnsi" w:eastAsia="Times New Roman" w:hAnsiTheme="majorHAnsi" w:cstheme="majorHAnsi"/>
          <w:bCs/>
          <w:sz w:val="18"/>
          <w:szCs w:val="18"/>
        </w:rPr>
      </w:pPr>
      <w:r w:rsidRPr="00AB4224">
        <w:rPr>
          <w:rFonts w:asciiTheme="majorHAnsi" w:hAnsiTheme="majorHAnsi" w:cstheme="majorHAnsi"/>
          <w:noProof/>
          <w:color w:val="333333"/>
          <w:spacing w:val="2"/>
          <w:u w:val="single"/>
        </w:rPr>
        <mc:AlternateContent>
          <mc:Choice Requires="wps">
            <w:drawing>
              <wp:anchor distT="0" distB="0" distL="114300" distR="114300" simplePos="0" relativeHeight="251735040" behindDoc="0" locked="0" layoutInCell="1" allowOverlap="1" wp14:anchorId="6207B7F6" wp14:editId="6645ED31">
                <wp:simplePos x="0" y="0"/>
                <wp:positionH relativeFrom="margin">
                  <wp:posOffset>0</wp:posOffset>
                </wp:positionH>
                <wp:positionV relativeFrom="paragraph">
                  <wp:posOffset>69850</wp:posOffset>
                </wp:positionV>
                <wp:extent cx="942975" cy="352425"/>
                <wp:effectExtent l="57150" t="19050" r="85725" b="104775"/>
                <wp:wrapNone/>
                <wp:docPr id="129" name="Rectangle 129"/>
                <wp:cNvGraphicFramePr/>
                <a:graphic xmlns:a="http://schemas.openxmlformats.org/drawingml/2006/main">
                  <a:graphicData uri="http://schemas.microsoft.com/office/word/2010/wordprocessingShape">
                    <wps:wsp>
                      <wps:cNvSpPr/>
                      <wps:spPr>
                        <a:xfrm>
                          <a:off x="0" y="0"/>
                          <a:ext cx="942975" cy="352425"/>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7A808951" w14:textId="77777777" w:rsidR="00A760C9" w:rsidRPr="008D434A" w:rsidRDefault="00A760C9" w:rsidP="008D434A">
                            <w:pPr>
                              <w:pStyle w:val="NoSpacing"/>
                              <w:jc w:val="center"/>
                              <w:rPr>
                                <w:rStyle w:val="title-text"/>
                                <w:rFonts w:asciiTheme="majorHAnsi" w:eastAsia="Times New Roman" w:hAnsiTheme="majorHAnsi" w:cstheme="majorHAnsi"/>
                                <w:bCs/>
                              </w:rPr>
                            </w:pPr>
                            <w:bookmarkStart w:id="231" w:name="Sports"/>
                            <w:r w:rsidRPr="008D434A">
                              <w:rPr>
                                <w:rStyle w:val="title-text"/>
                                <w:rFonts w:asciiTheme="majorHAnsi" w:eastAsia="Times New Roman" w:hAnsiTheme="majorHAnsi" w:cstheme="majorHAnsi"/>
                                <w:bCs/>
                              </w:rPr>
                              <w:t>SPORTS</w:t>
                            </w:r>
                          </w:p>
                          <w:bookmarkEnd w:id="231"/>
                          <w:p w14:paraId="48CD19D6" w14:textId="74BFCC8A" w:rsidR="00A760C9" w:rsidRPr="00174347" w:rsidRDefault="00A760C9" w:rsidP="00A760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7B7F6" id="Rectangle 129" o:spid="_x0000_s1113" style="position:absolute;margin-left:0;margin-top:5.5pt;width:74.25pt;height:27.7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qItwIAAJwFAAAOAAAAZHJzL2Uyb0RvYy54bWysVMlu2zAQvRfoPxC8N7IVKYthOTASpCiQ&#10;JkGcwmeaoiwCFMmSlKX06ztDybHd9FTUB5mzcPjmzTK/6RtFdsJ5aXRBp2cTSoTmppR6W9Afr/df&#10;rijxgemSKaNFQd+EpzeLz5/mnZ2J1NRGlcIRCKL9rLMFrUOwsyTxvBYN82fGCg3GyriGBRDdNikd&#10;6yB6o5J0MrlIOuNK6wwX3oP2bjDSRYxfVYKHp6ryIhBVUMAW4tfF7wa/yWLOZlvHbC35CIP9A4qG&#10;SQ2Pvoe6Y4GR1skPoRrJnfGmCmfcNImpKslFzAGymU7+yGZVMytiLkCOt+80+f8Xlj/uVvbZAQ2d&#10;9TMPR8yir1yD/4CP9JGst3eyRB8IB+V1ll5f5pRwMJ3naZbmSGZyuGydD1+FaQgeCuqgFpEitnvw&#10;YXDdu+Bb3ihZ3kulouC2m1vlyI5B3a4mF9kyjXdV23w35aDOJvAbCghqKPOgvtirAYofwkRYJ/GV&#10;Jh2kkANowhn0XaVYgGNjy4J6vaWEqS00NA8uvntyeYx6Am7I58QNk7tjvh78omlkSGnMUcT2BC4i&#10;020QblWXHdmo1r0wgDHkR0qJ7KXnmCwI0Lt5tIDkTFjLUMc2wfp8YA6pgGuoZ8rWbIBynqNyRHzE&#10;kNljiHwdwUsOvYGn0G96IgHh1SVGQdXGlG/PDgHFbvGW30tI/4H58MwcTBSghS0RnuBTKQPcm/FE&#10;SW3cr7/p0R8aHayUdDChUJifLXOCEvVNwwhcT7MMRzoKWX6ZIiPHls2xRbfNrYFmmsI+sjwe0T+o&#10;/bFyplnDMlniq2BimsPbQwuMwm0YNgesIy6Wy+gGY2xZeNAryzE4Uo2Ff+3XzNmx9QPMzKPZTzPU&#10;4nQCBl+8qc2yDaaScTwOvEI9UIAVECszrivcMcdy9Dos1cVvAAAA//8DAFBLAwQUAAYACAAAACEA&#10;YJGRONwAAAAGAQAADwAAAGRycy9kb3ducmV2LnhtbEyPQU/DMAyF70j8h8hIXBBLC6yM0nQa0zjB&#10;hYEQR68xbbXGqZp0K/8e7wQn6/lZ730ulpPr1IGG0Ho2kM4SUMSVty3XBj7en68XoEJEtth5JgM/&#10;FGBZnp8VmFt/5Dc6bGOtJIRDjgaaGPtc61A15DDMfE8s3rcfHEaRQ63tgEcJd52+SZJMO2xZGhrs&#10;ad1Qtd+OzsD64fMWn8Z0g/fxa38VNtVLv3o15vJiWj2CijTFv2M44Qs6lMK08yPboDoD8kiUbSrz&#10;5N4t5qB2BrJsDros9H/88hcAAP//AwBQSwECLQAUAAYACAAAACEAtoM4kv4AAADhAQAAEwAAAAAA&#10;AAAAAAAAAAAAAAAAW0NvbnRlbnRfVHlwZXNdLnhtbFBLAQItABQABgAIAAAAIQA4/SH/1gAAAJQB&#10;AAALAAAAAAAAAAAAAAAAAC8BAABfcmVscy8ucmVsc1BLAQItABQABgAIAAAAIQAjspqItwIAAJwF&#10;AAAOAAAAAAAAAAAAAAAAAC4CAABkcnMvZTJvRG9jLnhtbFBLAQItABQABgAIAAAAIQBgkZE43AAA&#10;AAYBAAAPAAAAAAAAAAAAAAAAABEFAABkcnMvZG93bnJldi54bWxQSwUGAAAAAAQABADzAAAAGgYA&#10;AAAA&#10;" fillcolor="#ccc1da" strokecolor="#8064a2">
                <v:shadow on="t" color="black" opacity="22937f" origin=",.5" offset="0,.63889mm"/>
                <v:textbox>
                  <w:txbxContent>
                    <w:p w14:paraId="7A808951" w14:textId="77777777" w:rsidR="00A760C9" w:rsidRPr="008D434A" w:rsidRDefault="00A760C9" w:rsidP="008D434A">
                      <w:pPr>
                        <w:pStyle w:val="NoSpacing"/>
                        <w:jc w:val="center"/>
                        <w:rPr>
                          <w:rStyle w:val="title-text"/>
                          <w:rFonts w:asciiTheme="majorHAnsi" w:eastAsia="Times New Roman" w:hAnsiTheme="majorHAnsi" w:cstheme="majorHAnsi"/>
                          <w:bCs/>
                        </w:rPr>
                      </w:pPr>
                      <w:bookmarkStart w:id="232" w:name="Sports"/>
                      <w:r w:rsidRPr="008D434A">
                        <w:rPr>
                          <w:rStyle w:val="title-text"/>
                          <w:rFonts w:asciiTheme="majorHAnsi" w:eastAsia="Times New Roman" w:hAnsiTheme="majorHAnsi" w:cstheme="majorHAnsi"/>
                          <w:bCs/>
                        </w:rPr>
                        <w:t>SPORTS</w:t>
                      </w:r>
                    </w:p>
                    <w:bookmarkEnd w:id="232"/>
                    <w:p w14:paraId="48CD19D6" w14:textId="74BFCC8A" w:rsidR="00A760C9" w:rsidRPr="00174347" w:rsidRDefault="00A760C9" w:rsidP="00A760C9">
                      <w:pPr>
                        <w:jc w:val="center"/>
                      </w:pPr>
                    </w:p>
                  </w:txbxContent>
                </v:textbox>
                <w10:wrap anchorx="margin"/>
              </v:rect>
            </w:pict>
          </mc:Fallback>
        </mc:AlternateContent>
      </w:r>
    </w:p>
    <w:p w14:paraId="19E2F261" w14:textId="7E5C3802" w:rsidR="00A16EC3" w:rsidRDefault="00A16EC3" w:rsidP="00091131">
      <w:pPr>
        <w:pStyle w:val="NoSpacing"/>
        <w:rPr>
          <w:rStyle w:val="title-text"/>
          <w:rFonts w:asciiTheme="majorHAnsi" w:eastAsia="Times New Roman" w:hAnsiTheme="majorHAnsi" w:cstheme="majorHAnsi"/>
          <w:bCs/>
          <w:sz w:val="20"/>
          <w:szCs w:val="20"/>
        </w:rPr>
      </w:pPr>
    </w:p>
    <w:p w14:paraId="5991DC9C" w14:textId="07969847" w:rsidR="00A760C9" w:rsidRDefault="00A760C9" w:rsidP="00091131">
      <w:pPr>
        <w:pStyle w:val="NoSpacing"/>
        <w:rPr>
          <w:rStyle w:val="title-text"/>
          <w:rFonts w:asciiTheme="majorHAnsi" w:eastAsia="Times New Roman" w:hAnsiTheme="majorHAnsi" w:cstheme="majorHAnsi"/>
          <w:bCs/>
          <w:sz w:val="20"/>
          <w:szCs w:val="20"/>
        </w:rPr>
      </w:pPr>
    </w:p>
    <w:p w14:paraId="3D5783C9" w14:textId="2AB0EA41" w:rsidR="008D434A" w:rsidRPr="00DE21BB" w:rsidRDefault="008D434A" w:rsidP="00091131">
      <w:pPr>
        <w:pStyle w:val="NoSpacing"/>
        <w:rPr>
          <w:rFonts w:asciiTheme="majorHAnsi" w:hAnsiTheme="majorHAnsi" w:cstheme="majorHAnsi"/>
          <w:color w:val="266EB7"/>
          <w:sz w:val="18"/>
          <w:szCs w:val="18"/>
        </w:rPr>
      </w:pPr>
    </w:p>
    <w:p w14:paraId="289A4C7E" w14:textId="5879E0B6" w:rsidR="00DE21BB" w:rsidRPr="00CB4373" w:rsidRDefault="00DE21BB" w:rsidP="00DE21BB">
      <w:pPr>
        <w:rPr>
          <w:rFonts w:asciiTheme="majorHAnsi" w:hAnsiTheme="majorHAnsi" w:cstheme="majorHAnsi"/>
          <w:iCs/>
          <w:color w:val="000000" w:themeColor="text1"/>
          <w:sz w:val="16"/>
          <w:szCs w:val="16"/>
          <w:shd w:val="clear" w:color="auto" w:fill="FFFFFF"/>
        </w:rPr>
      </w:pPr>
      <w:r w:rsidRPr="00CB4373">
        <w:rPr>
          <w:rFonts w:asciiTheme="majorHAnsi" w:hAnsiTheme="majorHAnsi" w:cstheme="majorHAnsi"/>
          <w:color w:val="000000" w:themeColor="text1"/>
          <w:sz w:val="16"/>
          <w:szCs w:val="16"/>
        </w:rPr>
        <w:t xml:space="preserve">Armstrong L, Hutchison A. (2022). Participation in sport, empowerment, and safety from violence: Critiquing the connections through women’s experiences in Aotearoa/ New Zealand. </w:t>
      </w:r>
      <w:r w:rsidRPr="00CB4373">
        <w:rPr>
          <w:rFonts w:asciiTheme="majorHAnsi" w:hAnsiTheme="majorHAnsi" w:cstheme="majorHAnsi"/>
          <w:i/>
          <w:color w:val="000000" w:themeColor="text1"/>
          <w:sz w:val="16"/>
          <w:szCs w:val="16"/>
          <w:shd w:val="clear" w:color="auto" w:fill="FFFFFF"/>
        </w:rPr>
        <w:t>Violence Against Women 28(3-4),</w:t>
      </w:r>
      <w:r w:rsidRPr="00CB4373">
        <w:rPr>
          <w:rFonts w:asciiTheme="majorHAnsi" w:hAnsiTheme="majorHAnsi" w:cstheme="majorHAnsi"/>
          <w:iCs/>
          <w:color w:val="000000" w:themeColor="text1"/>
          <w:sz w:val="16"/>
          <w:szCs w:val="16"/>
          <w:shd w:val="clear" w:color="auto" w:fill="FFFFFF"/>
        </w:rPr>
        <w:t xml:space="preserve"> 801-822.</w:t>
      </w:r>
    </w:p>
    <w:p w14:paraId="601798C7" w14:textId="42754ED9" w:rsidR="00DE21BB" w:rsidRPr="00CB4373" w:rsidRDefault="00DE21BB" w:rsidP="00091131">
      <w:pPr>
        <w:pStyle w:val="NoSpacing"/>
        <w:rPr>
          <w:rFonts w:asciiTheme="majorHAnsi" w:hAnsiTheme="majorHAnsi" w:cstheme="majorHAnsi"/>
          <w:color w:val="266EB7"/>
          <w:sz w:val="16"/>
          <w:szCs w:val="16"/>
        </w:rPr>
      </w:pPr>
    </w:p>
    <w:p w14:paraId="79637C07" w14:textId="1BE06697" w:rsidR="00A16EC3" w:rsidRPr="00CB4373" w:rsidRDefault="00A16EC3" w:rsidP="00091131">
      <w:pPr>
        <w:pStyle w:val="NoSpacing"/>
        <w:rPr>
          <w:rStyle w:val="title-text"/>
          <w:rFonts w:asciiTheme="majorHAnsi" w:eastAsia="Times New Roman" w:hAnsiTheme="majorHAnsi" w:cstheme="majorHAnsi"/>
          <w:bCs/>
          <w:sz w:val="16"/>
          <w:szCs w:val="16"/>
        </w:rPr>
      </w:pPr>
      <w:proofErr w:type="spellStart"/>
      <w:r w:rsidRPr="00CB4373">
        <w:rPr>
          <w:rFonts w:asciiTheme="majorHAnsi" w:hAnsiTheme="majorHAnsi" w:cstheme="majorHAnsi"/>
          <w:color w:val="266EB7"/>
          <w:sz w:val="16"/>
          <w:szCs w:val="16"/>
        </w:rPr>
        <w:t>Forsdike</w:t>
      </w:r>
      <w:proofErr w:type="spellEnd"/>
      <w:r w:rsidRPr="00CB4373">
        <w:rPr>
          <w:rFonts w:asciiTheme="majorHAnsi" w:hAnsiTheme="majorHAnsi" w:cstheme="majorHAnsi"/>
          <w:color w:val="266EB7"/>
          <w:sz w:val="16"/>
          <w:szCs w:val="16"/>
          <w:u w:val="single" w:color="266EB7"/>
        </w:rPr>
        <w:t>, K., Donaldson, A., Seal, E. (2020). Responding to violence against women in sport: Challenges facing sport organizations in Victoria, Australia. Research Quarterly for Exercise and Sport, 1–16, advance online publication:</w:t>
      </w:r>
    </w:p>
    <w:p w14:paraId="3066467C" w14:textId="77777777" w:rsidR="00CB4373" w:rsidRPr="00CB4373" w:rsidRDefault="00CB4373" w:rsidP="008D434A">
      <w:pPr>
        <w:rPr>
          <w:rFonts w:asciiTheme="majorHAnsi" w:hAnsiTheme="majorHAnsi" w:cstheme="majorHAnsi"/>
          <w:color w:val="000000"/>
          <w:sz w:val="16"/>
          <w:szCs w:val="16"/>
        </w:rPr>
      </w:pPr>
    </w:p>
    <w:p w14:paraId="59595F9F" w14:textId="3A59DD7C" w:rsidR="00CB4373" w:rsidRPr="00CB4373" w:rsidRDefault="00CB4373" w:rsidP="008D434A">
      <w:pPr>
        <w:rPr>
          <w:rFonts w:asciiTheme="majorHAnsi" w:hAnsiTheme="majorHAnsi" w:cstheme="majorHAnsi"/>
          <w:color w:val="000000"/>
          <w:sz w:val="16"/>
          <w:szCs w:val="16"/>
        </w:rPr>
      </w:pPr>
      <w:proofErr w:type="spellStart"/>
      <w:r w:rsidRPr="00CB4373">
        <w:rPr>
          <w:rFonts w:asciiTheme="majorHAnsi" w:hAnsiTheme="majorHAnsi" w:cstheme="majorHAnsi"/>
          <w:color w:val="000000"/>
          <w:sz w:val="16"/>
          <w:szCs w:val="16"/>
          <w:shd w:val="clear" w:color="auto" w:fill="FFFFFF"/>
        </w:rPr>
        <w:t>Forsdike</w:t>
      </w:r>
      <w:proofErr w:type="spellEnd"/>
      <w:r w:rsidRPr="00CB4373">
        <w:rPr>
          <w:rFonts w:asciiTheme="majorHAnsi" w:hAnsiTheme="majorHAnsi" w:cstheme="majorHAnsi"/>
          <w:color w:val="000000"/>
          <w:sz w:val="16"/>
          <w:szCs w:val="16"/>
          <w:shd w:val="clear" w:color="auto" w:fill="FFFFFF"/>
        </w:rPr>
        <w:t>, K., &amp; Giles, F. (2024).</w:t>
      </w:r>
      <w:r w:rsidRPr="00CB4373">
        <w:rPr>
          <w:rStyle w:val="apple-converted-space"/>
          <w:rFonts w:asciiTheme="majorHAnsi" w:hAnsiTheme="majorHAnsi" w:cstheme="majorHAnsi"/>
          <w:color w:val="000000"/>
          <w:sz w:val="16"/>
          <w:szCs w:val="16"/>
          <w:shd w:val="clear" w:color="auto" w:fill="FFFFFF"/>
        </w:rPr>
        <w:t> </w:t>
      </w:r>
      <w:hyperlink r:id="rId1933" w:history="1">
        <w:r w:rsidRPr="00CB4373">
          <w:rPr>
            <w:rStyle w:val="Hyperlink"/>
            <w:rFonts w:asciiTheme="majorHAnsi" w:eastAsiaTheme="majorEastAsia" w:hAnsiTheme="majorHAnsi" w:cstheme="majorHAnsi"/>
            <w:color w:val="2F83C4"/>
            <w:sz w:val="16"/>
            <w:szCs w:val="16"/>
          </w:rPr>
          <w:t>Women’s experiences of gender-based interpersonal violence in sport: A qualitative meta-synthesis</w:t>
        </w:r>
      </w:hyperlink>
      <w:r w:rsidRPr="00CB4373">
        <w:rPr>
          <w:rFonts w:asciiTheme="majorHAnsi" w:hAnsiTheme="majorHAnsi" w:cstheme="majorHAnsi"/>
          <w:color w:val="000000"/>
          <w:sz w:val="16"/>
          <w:szCs w:val="16"/>
          <w:shd w:val="clear" w:color="auto" w:fill="FFFFFF"/>
        </w:rPr>
        <w:t xml:space="preserve">. Trauma, Violence, &amp; Abuse. </w:t>
      </w:r>
      <w:proofErr w:type="spellStart"/>
      <w:r w:rsidRPr="00CB4373">
        <w:rPr>
          <w:rFonts w:asciiTheme="majorHAnsi" w:hAnsiTheme="majorHAnsi" w:cstheme="majorHAnsi"/>
          <w:color w:val="000000"/>
          <w:sz w:val="16"/>
          <w:szCs w:val="16"/>
          <w:shd w:val="clear" w:color="auto" w:fill="FFFFFF"/>
        </w:rPr>
        <w:t>ePub</w:t>
      </w:r>
      <w:proofErr w:type="spellEnd"/>
      <w:r w:rsidRPr="00CB4373">
        <w:rPr>
          <w:rFonts w:asciiTheme="majorHAnsi" w:hAnsiTheme="majorHAnsi" w:cstheme="majorHAnsi"/>
          <w:color w:val="000000"/>
          <w:sz w:val="16"/>
          <w:szCs w:val="16"/>
          <w:shd w:val="clear" w:color="auto" w:fill="FFFFFF"/>
        </w:rPr>
        <w:t>:</w:t>
      </w:r>
    </w:p>
    <w:p w14:paraId="59DA55BD" w14:textId="5EAACBCD" w:rsidR="008D434A" w:rsidRPr="00CB4373" w:rsidRDefault="0069458B" w:rsidP="008D434A">
      <w:pPr>
        <w:rPr>
          <w:rFonts w:asciiTheme="majorHAnsi" w:hAnsiTheme="majorHAnsi" w:cstheme="majorHAnsi"/>
          <w:color w:val="000000"/>
          <w:sz w:val="16"/>
          <w:szCs w:val="16"/>
          <w:shd w:val="clear" w:color="auto" w:fill="FFFFFF"/>
        </w:rPr>
      </w:pPr>
      <w:r w:rsidRPr="00CB4373">
        <w:rPr>
          <w:rFonts w:asciiTheme="majorHAnsi" w:hAnsiTheme="majorHAnsi" w:cstheme="majorHAnsi"/>
          <w:color w:val="000000"/>
          <w:sz w:val="16"/>
          <w:szCs w:val="16"/>
        </w:rPr>
        <w:br/>
      </w:r>
      <w:hyperlink r:id="rId1934" w:tgtFrame="_blank" w:history="1">
        <w:proofErr w:type="spellStart"/>
        <w:r w:rsidRPr="00CB4373">
          <w:rPr>
            <w:rStyle w:val="Hyperlink"/>
            <w:rFonts w:asciiTheme="majorHAnsi" w:hAnsiTheme="majorHAnsi" w:cstheme="majorHAnsi"/>
            <w:color w:val="2F83C4"/>
            <w:sz w:val="16"/>
            <w:szCs w:val="16"/>
          </w:rPr>
          <w:t>Gaedicke</w:t>
        </w:r>
        <w:proofErr w:type="spellEnd"/>
        <w:r w:rsidRPr="00CB4373">
          <w:rPr>
            <w:rStyle w:val="Hyperlink"/>
            <w:rFonts w:asciiTheme="majorHAnsi" w:hAnsiTheme="majorHAnsi" w:cstheme="majorHAnsi"/>
            <w:color w:val="2F83C4"/>
            <w:sz w:val="16"/>
            <w:szCs w:val="16"/>
          </w:rPr>
          <w:t xml:space="preserve">, S., Schäfer, A., Hoffmann, B., Ohlert, J., </w:t>
        </w:r>
        <w:proofErr w:type="spellStart"/>
        <w:r w:rsidRPr="00CB4373">
          <w:rPr>
            <w:rStyle w:val="Hyperlink"/>
            <w:rFonts w:asciiTheme="majorHAnsi" w:hAnsiTheme="majorHAnsi" w:cstheme="majorHAnsi"/>
            <w:color w:val="2F83C4"/>
            <w:sz w:val="16"/>
            <w:szCs w:val="16"/>
          </w:rPr>
          <w:t>Allroggen</w:t>
        </w:r>
        <w:proofErr w:type="spellEnd"/>
        <w:r w:rsidRPr="00CB4373">
          <w:rPr>
            <w:rStyle w:val="Hyperlink"/>
            <w:rFonts w:asciiTheme="majorHAnsi" w:hAnsiTheme="majorHAnsi" w:cstheme="majorHAnsi"/>
            <w:color w:val="2F83C4"/>
            <w:sz w:val="16"/>
            <w:szCs w:val="16"/>
          </w:rPr>
          <w:t xml:space="preserve">, M., Hartmann-Tews, I., </w:t>
        </w:r>
        <w:proofErr w:type="spellStart"/>
        <w:r w:rsidRPr="00CB4373">
          <w:rPr>
            <w:rStyle w:val="Hyperlink"/>
            <w:rFonts w:asciiTheme="majorHAnsi" w:hAnsiTheme="majorHAnsi" w:cstheme="majorHAnsi"/>
            <w:color w:val="2F83C4"/>
            <w:sz w:val="16"/>
            <w:szCs w:val="16"/>
          </w:rPr>
          <w:t>Rulofs</w:t>
        </w:r>
        <w:proofErr w:type="spellEnd"/>
        <w:r w:rsidRPr="00CB4373">
          <w:rPr>
            <w:rStyle w:val="Hyperlink"/>
            <w:rFonts w:asciiTheme="majorHAnsi" w:hAnsiTheme="majorHAnsi" w:cstheme="majorHAnsi"/>
            <w:color w:val="2F83C4"/>
            <w:sz w:val="16"/>
            <w:szCs w:val="16"/>
          </w:rPr>
          <w:t>, B. (2021). Sexual violence and the coach-athlete relationship-a scoping review from sport sociological and sport psychological perspectives Front. Sports Act. Living, 3: 643707</w:t>
        </w:r>
      </w:hyperlink>
      <w:r w:rsidRPr="00CB4373">
        <w:rPr>
          <w:rFonts w:asciiTheme="majorHAnsi" w:hAnsiTheme="majorHAnsi" w:cstheme="majorHAnsi"/>
          <w:color w:val="000000"/>
          <w:sz w:val="16"/>
          <w:szCs w:val="16"/>
          <w:shd w:val="clear" w:color="auto" w:fill="FFFFFF"/>
        </w:rPr>
        <w:t>:</w:t>
      </w:r>
    </w:p>
    <w:p w14:paraId="5BB4C311" w14:textId="59833AAF" w:rsidR="008D434A" w:rsidRPr="00CB4373" w:rsidRDefault="008D434A" w:rsidP="008D434A">
      <w:pPr>
        <w:rPr>
          <w:rFonts w:asciiTheme="majorHAnsi" w:hAnsiTheme="majorHAnsi" w:cstheme="majorHAnsi"/>
          <w:color w:val="000000"/>
          <w:sz w:val="16"/>
          <w:szCs w:val="16"/>
          <w:shd w:val="clear" w:color="auto" w:fill="FFFFFF"/>
        </w:rPr>
      </w:pPr>
    </w:p>
    <w:p w14:paraId="77B96A72" w14:textId="2FCBF04A" w:rsidR="00AB2CAB" w:rsidRPr="00CB4373" w:rsidRDefault="00AB2CAB" w:rsidP="008D434A">
      <w:pPr>
        <w:rPr>
          <w:rFonts w:asciiTheme="majorHAnsi" w:hAnsiTheme="majorHAnsi" w:cstheme="majorHAnsi"/>
          <w:color w:val="000000"/>
          <w:sz w:val="16"/>
          <w:szCs w:val="16"/>
          <w:shd w:val="clear" w:color="auto" w:fill="FFFFFF"/>
        </w:rPr>
      </w:pPr>
      <w:proofErr w:type="spellStart"/>
      <w:r w:rsidRPr="00CB4373">
        <w:rPr>
          <w:rFonts w:asciiTheme="majorHAnsi" w:hAnsiTheme="majorHAnsi" w:cstheme="majorHAnsi"/>
          <w:color w:val="000000"/>
          <w:sz w:val="16"/>
          <w:szCs w:val="16"/>
          <w:shd w:val="clear" w:color="auto" w:fill="FFFFFF"/>
        </w:rPr>
        <w:t>Sailofsky</w:t>
      </w:r>
      <w:proofErr w:type="spellEnd"/>
      <w:r w:rsidRPr="00CB4373">
        <w:rPr>
          <w:rFonts w:asciiTheme="majorHAnsi" w:hAnsiTheme="majorHAnsi" w:cstheme="majorHAnsi"/>
          <w:color w:val="000000"/>
          <w:sz w:val="16"/>
          <w:szCs w:val="16"/>
          <w:shd w:val="clear" w:color="auto" w:fill="FFFFFF"/>
        </w:rPr>
        <w:t xml:space="preserve"> D. (2023). More talent, more leeway: Do violence against women arrests really hurt NFL player careers? </w:t>
      </w:r>
      <w:r w:rsidRPr="00CB4373">
        <w:rPr>
          <w:rFonts w:asciiTheme="majorHAnsi" w:hAnsiTheme="majorHAnsi" w:cstheme="majorHAnsi"/>
          <w:i/>
          <w:iCs/>
          <w:color w:val="000000"/>
          <w:sz w:val="16"/>
          <w:szCs w:val="16"/>
        </w:rPr>
        <w:t>Violence Against Women 29(6-7),</w:t>
      </w:r>
      <w:r w:rsidRPr="00CB4373">
        <w:rPr>
          <w:rFonts w:asciiTheme="majorHAnsi" w:hAnsiTheme="majorHAnsi" w:cstheme="majorHAnsi"/>
          <w:color w:val="000000"/>
          <w:sz w:val="16"/>
          <w:szCs w:val="16"/>
        </w:rPr>
        <w:t>1227-1251.</w:t>
      </w:r>
    </w:p>
    <w:p w14:paraId="547A580E" w14:textId="77777777" w:rsidR="00AB2CAB" w:rsidRPr="00CB4373" w:rsidRDefault="00AB2CAB" w:rsidP="008D434A">
      <w:pPr>
        <w:rPr>
          <w:rFonts w:asciiTheme="majorHAnsi" w:hAnsiTheme="majorHAnsi" w:cstheme="majorHAnsi"/>
          <w:color w:val="000000"/>
          <w:sz w:val="16"/>
          <w:szCs w:val="16"/>
          <w:shd w:val="clear" w:color="auto" w:fill="FFFFFF"/>
        </w:rPr>
      </w:pPr>
    </w:p>
    <w:p w14:paraId="1F5E95DE" w14:textId="78478725" w:rsidR="00E63491" w:rsidRPr="00CB4373" w:rsidRDefault="00B26768" w:rsidP="00D01DD6">
      <w:pPr>
        <w:rPr>
          <w:rFonts w:asciiTheme="majorHAnsi" w:hAnsiTheme="majorHAnsi" w:cstheme="majorHAnsi"/>
          <w:sz w:val="16"/>
          <w:szCs w:val="16"/>
        </w:rPr>
      </w:pPr>
      <w:r w:rsidRPr="00CB4373">
        <w:rPr>
          <w:rFonts w:asciiTheme="majorHAnsi" w:hAnsiTheme="majorHAnsi" w:cstheme="majorHAnsi"/>
          <w:color w:val="000000"/>
          <w:sz w:val="16"/>
          <w:szCs w:val="16"/>
          <w:shd w:val="clear" w:color="auto" w:fill="FFFFFF"/>
        </w:rPr>
        <w:t xml:space="preserve">Sutton JE. (2022). Athlete multiple perpetrator rape (MPR) as interactional and organizational deviance: </w:t>
      </w:r>
      <w:proofErr w:type="spellStart"/>
      <w:r w:rsidRPr="00CB4373">
        <w:rPr>
          <w:rFonts w:asciiTheme="majorHAnsi" w:hAnsiTheme="majorHAnsi" w:cstheme="majorHAnsi"/>
          <w:color w:val="000000"/>
          <w:sz w:val="16"/>
          <w:szCs w:val="16"/>
          <w:shd w:val="clear" w:color="auto" w:fill="FFFFFF"/>
        </w:rPr>
        <w:t>Heuristicinsights</w:t>
      </w:r>
      <w:proofErr w:type="spellEnd"/>
      <w:r w:rsidRPr="00CB4373">
        <w:rPr>
          <w:rFonts w:asciiTheme="majorHAnsi" w:hAnsiTheme="majorHAnsi" w:cstheme="majorHAnsi"/>
          <w:color w:val="000000"/>
          <w:sz w:val="16"/>
          <w:szCs w:val="16"/>
          <w:shd w:val="clear" w:color="auto" w:fill="FFFFFF"/>
        </w:rPr>
        <w:t xml:space="preserve"> from a multilevel framework. </w:t>
      </w:r>
      <w:r w:rsidRPr="00CB4373">
        <w:rPr>
          <w:rFonts w:asciiTheme="majorHAnsi" w:hAnsiTheme="majorHAnsi" w:cstheme="majorHAnsi"/>
          <w:i/>
          <w:iCs/>
          <w:sz w:val="16"/>
          <w:szCs w:val="16"/>
        </w:rPr>
        <w:t>Violence Against Women 28(14),</w:t>
      </w:r>
      <w:r w:rsidRPr="00CB4373">
        <w:rPr>
          <w:rFonts w:asciiTheme="majorHAnsi" w:hAnsiTheme="majorHAnsi" w:cstheme="majorHAnsi"/>
          <w:sz w:val="16"/>
          <w:szCs w:val="16"/>
        </w:rPr>
        <w:t xml:space="preserve"> 3608-3630.</w:t>
      </w:r>
      <w:bookmarkStart w:id="233" w:name="Stalking"/>
    </w:p>
    <w:p w14:paraId="00BE8943" w14:textId="77777777" w:rsidR="00D01DD6" w:rsidRDefault="00D01DD6" w:rsidP="00D01DD6">
      <w:pPr>
        <w:rPr>
          <w:rFonts w:asciiTheme="majorHAnsi" w:hAnsiTheme="majorHAnsi" w:cstheme="majorHAnsi"/>
          <w:sz w:val="18"/>
          <w:szCs w:val="18"/>
        </w:rPr>
      </w:pPr>
    </w:p>
    <w:p w14:paraId="27F399BA" w14:textId="0B77FC07" w:rsidR="00D01DD6" w:rsidRDefault="00D01DD6" w:rsidP="00D01DD6">
      <w:pPr>
        <w:rPr>
          <w:rFonts w:asciiTheme="majorHAnsi" w:hAnsiTheme="majorHAnsi" w:cstheme="majorHAnsi"/>
          <w:sz w:val="18"/>
          <w:szCs w:val="18"/>
        </w:rPr>
      </w:pPr>
      <w:r w:rsidRPr="00AB4224">
        <w:rPr>
          <w:rFonts w:asciiTheme="majorHAnsi" w:hAnsiTheme="majorHAnsi" w:cstheme="majorHAnsi"/>
          <w:noProof/>
          <w:color w:val="333333"/>
          <w:spacing w:val="2"/>
          <w:u w:val="single"/>
        </w:rPr>
        <mc:AlternateContent>
          <mc:Choice Requires="wps">
            <w:drawing>
              <wp:anchor distT="0" distB="0" distL="114300" distR="114300" simplePos="0" relativeHeight="251753472" behindDoc="0" locked="0" layoutInCell="1" allowOverlap="1" wp14:anchorId="150C590F" wp14:editId="3A8C0570">
                <wp:simplePos x="0" y="0"/>
                <wp:positionH relativeFrom="margin">
                  <wp:posOffset>0</wp:posOffset>
                </wp:positionH>
                <wp:positionV relativeFrom="paragraph">
                  <wp:posOffset>13970</wp:posOffset>
                </wp:positionV>
                <wp:extent cx="1066800" cy="390525"/>
                <wp:effectExtent l="57150" t="19050" r="76200" b="104775"/>
                <wp:wrapNone/>
                <wp:docPr id="856864066" name="Rectangle 856864066"/>
                <wp:cNvGraphicFramePr/>
                <a:graphic xmlns:a="http://schemas.openxmlformats.org/drawingml/2006/main">
                  <a:graphicData uri="http://schemas.microsoft.com/office/word/2010/wordprocessingShape">
                    <wps:wsp>
                      <wps:cNvSpPr/>
                      <wps:spPr>
                        <a:xfrm>
                          <a:off x="0" y="0"/>
                          <a:ext cx="1066800" cy="390525"/>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3AB6A22A" w14:textId="37B64A58" w:rsidR="00D01DD6" w:rsidRPr="00174347" w:rsidRDefault="00D01DD6" w:rsidP="00D01DD6">
                            <w:pPr>
                              <w:jc w:val="center"/>
                            </w:pPr>
                            <w:r>
                              <w:t>STALKING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C590F" id="Rectangle 856864066" o:spid="_x0000_s1114" style="position:absolute;margin-left:0;margin-top:1.1pt;width:84pt;height:30.7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11/twIAAJ0FAAAOAAAAZHJzL2Uyb0RvYy54bWysVFtv2jAUfp+0/2D5fU2gwChqqFCrTpO6&#10;Fo1OfTaOTSw5tmc7JN2v3zlOKLDuaRoPwefi4+9853J909Wa7IUPypqCji5ySoThtlRmV9Afz/ef&#10;5pSEyEzJtDWioK8i0Jvlxw/XrVuIsa2sLoUnEMSEResKWsXoFlkWeCVqFi6sEwaM0vqaRRD9Lis9&#10;ayF6rbNxns+y1vrSectFCKC96410meJLKXh8kjKISHRBAVtMX5++W/xmy2u22HnmKsUHGOwfUNRM&#10;GXj0LdQdi4w0Xr0LVSvubbAyXnBbZ1ZKxUXKAbIZ5X9ks6mYEykXICe4N5rC/wvLH/cbt/ZAQ+vC&#10;IsARs+ikr/Ef8JEukfX6RpboIuGgHOWz2TwHTjnYLq/y6XiKbGbH286H+EXYmuChoB6KkThi+4cQ&#10;e9eDCz4WrFblvdI6CX63vdWe7BkUbp7PJqtxuqub+pste/Ukh19fQVBDnXv17KAGKKEPk2CdxdeG&#10;tAW9QtCEM2g8qVmEY+3Kggazo4TpHXQ0jz69e3Z5iHoGrs/nzA2Tu2Oh6v2SaWBIG8xRpP4ELhLV&#10;TRR+U5Ut2erGf2cAo8+PlArZG19isiBA806TBSRv44uKVeoTLNA75pAKuIZ6pl3FeiiXU1QOiE8Y&#10;sgcMia8TeNmxOfAUu21HFCCczzEKqra2fF17BJTaJTh+ryD9BxbimnkYKUALayI+wUdqC9zb4URJ&#10;Zf2vv+nRHzodrJS0MKJQmJ8N84IS/dXADFyNJhMIG5MwmX4eIyOnlu2pxTT1rYVmGsFCcjwd0T/q&#10;w1F6W7/ANlnhq2BihsPbfQsMwm3sVwfsIy5Wq+QGc+xYfDAbxzE4Uo2Ff+5emHdD60cYmkd7GGeo&#10;xfkE9L5409hVE61UaTyOvEI9UIAdkCoz7CtcMqdy8jpu1eVvAAAA//8DAFBLAwQUAAYACAAAACEA&#10;w+29c9sAAAAFAQAADwAAAGRycy9kb3ducmV2LnhtbEyPwU7DMBBE70j8g7VIXBB1mkppCdlUpSon&#10;uFAQ4riNlyRqvI5ipw1/j3uC42hGM2+K9WQ7deLBt04Q5rMEFEvlTCs1wsf78/0KlA8khjonjPDD&#10;Htbl9VVBuXFneePTPtQqlojPCaEJoc+19lXDlvzM9SzR+3aDpRDlUGsz0DmW206nSZJpS63EhYZ6&#10;3jZcHfejRdg+fC7oaZzvaBm+jnd+V730m1fE25tp8wgq8BT+wnDBj+hQRqaDG8V41SHEIwEhTUFd&#10;zGwV9QEhWyxBl4X+T1/+AgAA//8DAFBLAQItABQABgAIAAAAIQC2gziS/gAAAOEBAAATAAAAAAAA&#10;AAAAAAAAAAAAAABbQ29udGVudF9UeXBlc10ueG1sUEsBAi0AFAAGAAgAAAAhADj9If/WAAAAlAEA&#10;AAsAAAAAAAAAAAAAAAAALwEAAF9yZWxzLy5yZWxzUEsBAi0AFAAGAAgAAAAhAPRvXX+3AgAAnQUA&#10;AA4AAAAAAAAAAAAAAAAALgIAAGRycy9lMm9Eb2MueG1sUEsBAi0AFAAGAAgAAAAhAMPtvXPbAAAA&#10;BQEAAA8AAAAAAAAAAAAAAAAAEQUAAGRycy9kb3ducmV2LnhtbFBLBQYAAAAABAAEAPMAAAAZBgAA&#10;AAA=&#10;" fillcolor="#ccc1da" strokecolor="#8064a2">
                <v:shadow on="t" color="black" opacity="22937f" origin=",.5" offset="0,.63889mm"/>
                <v:textbox>
                  <w:txbxContent>
                    <w:p w14:paraId="3AB6A22A" w14:textId="37B64A58" w:rsidR="00D01DD6" w:rsidRPr="00174347" w:rsidRDefault="00D01DD6" w:rsidP="00D01DD6">
                      <w:pPr>
                        <w:jc w:val="center"/>
                      </w:pPr>
                      <w:r>
                        <w:t>STALKING</w:t>
                      </w:r>
                    </w:p>
                  </w:txbxContent>
                </v:textbox>
                <w10:wrap anchorx="margin"/>
              </v:rect>
            </w:pict>
          </mc:Fallback>
        </mc:AlternateContent>
      </w:r>
    </w:p>
    <w:p w14:paraId="47B49AB2" w14:textId="77777777" w:rsidR="00D01DD6" w:rsidRDefault="00D01DD6" w:rsidP="00D155D8">
      <w:pPr>
        <w:pStyle w:val="NoSpacing"/>
        <w:rPr>
          <w:rFonts w:asciiTheme="majorHAnsi" w:eastAsia="Times New Roman" w:hAnsiTheme="majorHAnsi" w:cstheme="majorHAnsi"/>
          <w:iCs/>
          <w:sz w:val="18"/>
          <w:szCs w:val="18"/>
          <w:shd w:val="clear" w:color="auto" w:fill="FFFFFF"/>
        </w:rPr>
      </w:pPr>
    </w:p>
    <w:p w14:paraId="6180D02B" w14:textId="77777777" w:rsidR="00D01DD6" w:rsidRDefault="00D01DD6" w:rsidP="00D155D8">
      <w:pPr>
        <w:pStyle w:val="NoSpacing"/>
        <w:rPr>
          <w:rFonts w:asciiTheme="majorHAnsi" w:eastAsia="Times New Roman" w:hAnsiTheme="majorHAnsi" w:cstheme="majorHAnsi"/>
          <w:iCs/>
          <w:sz w:val="18"/>
          <w:szCs w:val="18"/>
          <w:shd w:val="clear" w:color="auto" w:fill="FFFFFF"/>
        </w:rPr>
      </w:pPr>
    </w:p>
    <w:bookmarkEnd w:id="233"/>
    <w:p w14:paraId="2A0C6077" w14:textId="77777777" w:rsidR="00D01DD6" w:rsidRDefault="00D01DD6" w:rsidP="00D155D8">
      <w:pPr>
        <w:pStyle w:val="NoSpacing"/>
        <w:rPr>
          <w:rFonts w:asciiTheme="majorHAnsi" w:eastAsia="Times New Roman" w:hAnsiTheme="majorHAnsi" w:cstheme="majorHAnsi"/>
          <w:iCs/>
          <w:sz w:val="18"/>
          <w:szCs w:val="18"/>
          <w:shd w:val="clear" w:color="auto" w:fill="FFFFFF"/>
        </w:rPr>
      </w:pPr>
    </w:p>
    <w:p w14:paraId="3BBE60DD" w14:textId="2CB9FBA9" w:rsidR="00D01DD6" w:rsidRPr="00B26768" w:rsidRDefault="00D155D8" w:rsidP="00D01DD6">
      <w:pPr>
        <w:pStyle w:val="NoSpacing"/>
        <w:rPr>
          <w:rFonts w:asciiTheme="majorHAnsi" w:hAnsiTheme="majorHAnsi" w:cstheme="majorHAnsi"/>
          <w:color w:val="000000"/>
          <w:sz w:val="18"/>
          <w:szCs w:val="18"/>
          <w:shd w:val="clear" w:color="auto" w:fill="FFFFFF"/>
        </w:rPr>
      </w:pPr>
      <w:r>
        <w:rPr>
          <w:rFonts w:asciiTheme="majorHAnsi" w:eastAsia="Times New Roman" w:hAnsiTheme="majorHAnsi" w:cstheme="majorHAnsi"/>
          <w:iCs/>
          <w:sz w:val="18"/>
          <w:szCs w:val="18"/>
          <w:shd w:val="clear" w:color="auto" w:fill="FFFFFF"/>
        </w:rPr>
        <w:t xml:space="preserve">Hayes BE, Kopp PM. (2023). Factors associated with stalking duration among a nationally representative sample: Results from the 2010 national intimate partner and sexual violence survey.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475-494.</w:t>
      </w:r>
    </w:p>
    <w:p w14:paraId="468CADD9" w14:textId="77777777" w:rsidR="00B26768" w:rsidRPr="00B26768" w:rsidRDefault="00B26768" w:rsidP="008D434A">
      <w:pPr>
        <w:rPr>
          <w:rFonts w:asciiTheme="majorHAnsi" w:hAnsiTheme="majorHAnsi" w:cstheme="majorHAnsi"/>
          <w:color w:val="000000"/>
          <w:shd w:val="clear" w:color="auto" w:fill="FFFFFF"/>
        </w:rPr>
      </w:pPr>
    </w:p>
    <w:p w14:paraId="3D4F1EBC" w14:textId="6DBF372E" w:rsidR="008D434A" w:rsidRPr="00B26768" w:rsidRDefault="008D434A" w:rsidP="008D434A">
      <w:pPr>
        <w:rPr>
          <w:rFonts w:asciiTheme="majorHAnsi" w:hAnsiTheme="majorHAnsi" w:cstheme="majorHAnsi"/>
          <w:color w:val="000000"/>
          <w:sz w:val="18"/>
          <w:szCs w:val="18"/>
          <w:shd w:val="clear" w:color="auto" w:fill="FFFFFF"/>
        </w:rPr>
      </w:pPr>
      <w:r w:rsidRPr="00B70A33">
        <w:rPr>
          <w:noProof/>
        </w:rPr>
        <mc:AlternateContent>
          <mc:Choice Requires="wps">
            <w:drawing>
              <wp:anchor distT="0" distB="0" distL="114300" distR="114300" simplePos="0" relativeHeight="251737088" behindDoc="0" locked="0" layoutInCell="1" allowOverlap="1" wp14:anchorId="5A633091" wp14:editId="25E0F7B6">
                <wp:simplePos x="0" y="0"/>
                <wp:positionH relativeFrom="margin">
                  <wp:posOffset>-9525</wp:posOffset>
                </wp:positionH>
                <wp:positionV relativeFrom="paragraph">
                  <wp:posOffset>26670</wp:posOffset>
                </wp:positionV>
                <wp:extent cx="1295400" cy="361950"/>
                <wp:effectExtent l="57150" t="19050" r="76200" b="95250"/>
                <wp:wrapNone/>
                <wp:docPr id="130" name="Rectangle 130"/>
                <wp:cNvGraphicFramePr/>
                <a:graphic xmlns:a="http://schemas.openxmlformats.org/drawingml/2006/main">
                  <a:graphicData uri="http://schemas.microsoft.com/office/word/2010/wordprocessingShape">
                    <wps:wsp>
                      <wps:cNvSpPr/>
                      <wps:spPr>
                        <a:xfrm flipH="1">
                          <a:off x="0" y="0"/>
                          <a:ext cx="1295400" cy="361950"/>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7696C966" w14:textId="155B75C5" w:rsidR="00A760C9" w:rsidRPr="008D434A" w:rsidRDefault="00A760C9" w:rsidP="00B70A33">
                            <w:pPr>
                              <w:jc w:val="center"/>
                              <w:rPr>
                                <w:rFonts w:asciiTheme="majorHAnsi" w:hAnsiTheme="majorHAnsi" w:cstheme="majorHAnsi"/>
                                <w:b/>
                                <w:bCs/>
                                <w:sz w:val="28"/>
                                <w:szCs w:val="28"/>
                                <w:u w:val="single"/>
                                <w:shd w:val="clear" w:color="auto" w:fill="FFFFFF"/>
                              </w:rPr>
                            </w:pPr>
                            <w:bookmarkStart w:id="234" w:name="Story_Telling"/>
                            <w:r w:rsidRPr="008D434A">
                              <w:rPr>
                                <w:rFonts w:asciiTheme="majorHAnsi" w:hAnsiTheme="majorHAnsi" w:cstheme="majorHAnsi"/>
                              </w:rPr>
                              <w:t>STORY</w:t>
                            </w:r>
                            <w:r w:rsidR="00BC2658">
                              <w:rPr>
                                <w:rFonts w:asciiTheme="majorHAnsi" w:hAnsiTheme="majorHAnsi" w:cstheme="majorHAnsi"/>
                              </w:rPr>
                              <w:t>TELLING</w:t>
                            </w:r>
                          </w:p>
                          <w:bookmarkEnd w:id="234"/>
                          <w:p w14:paraId="3CA069E5" w14:textId="77777777" w:rsidR="00A760C9" w:rsidRPr="00174347" w:rsidRDefault="00A760C9" w:rsidP="00A760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33091" id="Rectangle 130" o:spid="_x0000_s1115" style="position:absolute;margin-left:-.75pt;margin-top:2.1pt;width:102pt;height:28.5pt;flip:x;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NRvQIAAKcFAAAOAAAAZHJzL2Uyb0RvYy54bWysVFtv2jAUfp+0/2D5fQ2kwApqqFCrbpO6&#10;thqd+mwch1hybM82hO7X77MTKLR7mvZinZvP+c718mrXKLIVzkujCzo8G1AiNDel1OuC/ny6/XRB&#10;iQ9Ml0wZLQr6Ijy9mn/8cNnamchNbVQpHIET7WetLWgdgp1lmee1aJg/M1ZoKCvjGhbAunVWOtbC&#10;e6OyfDCYZK1xpXWGC+8hvemUdJ78V5Xg4aGqvAhEFRTYQnpdelfxzeaXbLZ2zNaS9zDYP6BomNQI&#10;enB1wwIjGyffuWokd8abKpxx02SmqiQXKQdkMxy8yWZZMytSLiiOt4cy+f/nlt9vl/bRoQyt9TMP&#10;Mmaxq1xDKiXtV/Q05QWkZJfK9nIom9gFwiEc5tPxaIDqcujOJ8PpONU16/xEf9b58EWYhkSioA5t&#10;SV7Z9s4HxIbp3iSae6NkeSuVSoxbr66VI1uGFl4MJqNFnv6qTfPdlJ0Y0RE/9RJidLwTT/Zi+Ped&#10;mxTrxL/SpC3odJyPkQDDCFaKBZCNLQvq9ZoSptaYbR5cinvyufd6Aq7L58QsJnfDfN3ZJVVEC1hK&#10;xxxFmlTUIjJmE4Rb1mVLVmrjfjDA6PIjpYzVy89jsmAwxrHuiXMmPMtQp4mJDXpXuWTXyZmyNeug&#10;nI/j7x7xUYUOGBLII3jZ65hEKuxWOyKB8GIavUTRypQvj44AUBoXb/mtRPp3zIdH5rBcwI6DER7w&#10;VMqg9qanKKmN+/03ebTHzENLSYtlRWN+bZgTlKhvGtswHY5GcbsTMxp/zsG4Y83qWKM3zbXBMA1x&#10;mixPZLQPak9WzjTPuCuLGBUqpjlidyPQM9ehOyK4TFwsFskMG21ZuNNLy/drExv/tHtmzvajH7A0&#10;92a/2Gz2ZgM629g8bRabYCqZ1uO1ruhHZHANUmf6yxXPzTGfrF7v6/wPAAAA//8DAFBLAwQUAAYA&#10;CAAAACEAiZLv0t0AAAAHAQAADwAAAGRycy9kb3ducmV2LnhtbEyOUUvDMBSF3wX/Q7iCL7IlDa5I&#10;bTp0ID4puq2gb1kT22JyU5psa/+91yd9PJzDd75yPXnHTnaMfUAF2VIAs9gE02OrYL97WtwBi0mj&#10;0S6gVTDbCOvq8qLUhQlnfLenbWoZQTAWWkGX0lBwHpvOeh2XYbBI3VcYvU4Ux5abUZ8J7h2XQuTc&#10;6x7podOD3XS2+d4evYLdY/0s55v6df85b1byI6/fxItT6vpqergHluyU/sbwq0/qUJHTIRzRROYU&#10;LLIVLRXcSmBUSyEpHxTkmQRelfy/f/UDAAD//wMAUEsBAi0AFAAGAAgAAAAhALaDOJL+AAAA4QEA&#10;ABMAAAAAAAAAAAAAAAAAAAAAAFtDb250ZW50X1R5cGVzXS54bWxQSwECLQAUAAYACAAAACEAOP0h&#10;/9YAAACUAQAACwAAAAAAAAAAAAAAAAAvAQAAX3JlbHMvLnJlbHNQSwECLQAUAAYACAAAACEAGblj&#10;Ub0CAACnBQAADgAAAAAAAAAAAAAAAAAuAgAAZHJzL2Uyb0RvYy54bWxQSwECLQAUAAYACAAAACEA&#10;iZLv0t0AAAAHAQAADwAAAAAAAAAAAAAAAAAXBQAAZHJzL2Rvd25yZXYueG1sUEsFBgAAAAAEAAQA&#10;8wAAACEGAAAAAA==&#10;" fillcolor="#ccc1da" strokecolor="#8064a2">
                <v:shadow on="t" color="black" opacity="22937f" origin=",.5" offset="0,.63889mm"/>
                <v:textbox>
                  <w:txbxContent>
                    <w:p w14:paraId="7696C966" w14:textId="155B75C5" w:rsidR="00A760C9" w:rsidRPr="008D434A" w:rsidRDefault="00A760C9" w:rsidP="00B70A33">
                      <w:pPr>
                        <w:jc w:val="center"/>
                        <w:rPr>
                          <w:rFonts w:asciiTheme="majorHAnsi" w:hAnsiTheme="majorHAnsi" w:cstheme="majorHAnsi"/>
                          <w:b/>
                          <w:bCs/>
                          <w:sz w:val="28"/>
                          <w:szCs w:val="28"/>
                          <w:u w:val="single"/>
                          <w:shd w:val="clear" w:color="auto" w:fill="FFFFFF"/>
                        </w:rPr>
                      </w:pPr>
                      <w:bookmarkStart w:id="235" w:name="Story_Telling"/>
                      <w:r w:rsidRPr="008D434A">
                        <w:rPr>
                          <w:rFonts w:asciiTheme="majorHAnsi" w:hAnsiTheme="majorHAnsi" w:cstheme="majorHAnsi"/>
                        </w:rPr>
                        <w:t>STORY</w:t>
                      </w:r>
                      <w:r w:rsidR="00BC2658">
                        <w:rPr>
                          <w:rFonts w:asciiTheme="majorHAnsi" w:hAnsiTheme="majorHAnsi" w:cstheme="majorHAnsi"/>
                        </w:rPr>
                        <w:t>TELLING</w:t>
                      </w:r>
                    </w:p>
                    <w:bookmarkEnd w:id="235"/>
                    <w:p w14:paraId="3CA069E5" w14:textId="77777777" w:rsidR="00A760C9" w:rsidRPr="00174347" w:rsidRDefault="00A760C9" w:rsidP="00A760C9">
                      <w:pPr>
                        <w:jc w:val="center"/>
                      </w:pPr>
                    </w:p>
                  </w:txbxContent>
                </v:textbox>
                <w10:wrap anchorx="margin"/>
              </v:rect>
            </w:pict>
          </mc:Fallback>
        </mc:AlternateContent>
      </w:r>
    </w:p>
    <w:p w14:paraId="252C253C" w14:textId="5A14419E" w:rsidR="00A760C9" w:rsidRPr="00B26768" w:rsidRDefault="00A760C9" w:rsidP="008D434A">
      <w:pPr>
        <w:rPr>
          <w:rFonts w:asciiTheme="majorHAnsi" w:hAnsiTheme="majorHAnsi" w:cstheme="majorHAnsi"/>
          <w:color w:val="000000"/>
          <w:sz w:val="18"/>
          <w:szCs w:val="18"/>
          <w:shd w:val="clear" w:color="auto" w:fill="FFFFFF"/>
        </w:rPr>
      </w:pPr>
    </w:p>
    <w:p w14:paraId="56262F07" w14:textId="77777777" w:rsidR="008D434A" w:rsidRPr="00B26768" w:rsidRDefault="008D434A" w:rsidP="008D434A">
      <w:pPr>
        <w:rPr>
          <w:rFonts w:asciiTheme="majorHAnsi" w:hAnsiTheme="majorHAnsi" w:cstheme="majorHAnsi"/>
          <w:color w:val="000000"/>
          <w:sz w:val="18"/>
          <w:szCs w:val="18"/>
          <w:shd w:val="clear" w:color="auto" w:fill="FFFFFF"/>
        </w:rPr>
      </w:pPr>
    </w:p>
    <w:p w14:paraId="0A1174B1" w14:textId="2BE94509" w:rsidR="00005ACB" w:rsidRPr="00B26768" w:rsidRDefault="00005ACB" w:rsidP="008D434A">
      <w:pPr>
        <w:rPr>
          <w:rFonts w:asciiTheme="majorHAnsi" w:hAnsiTheme="majorHAnsi" w:cstheme="majorHAnsi"/>
        </w:rPr>
      </w:pPr>
    </w:p>
    <w:p w14:paraId="33BE3B4A" w14:textId="77777777" w:rsidR="007013BB" w:rsidRPr="007013BB" w:rsidRDefault="007013BB" w:rsidP="007013BB">
      <w:pPr>
        <w:rPr>
          <w:rFonts w:asciiTheme="majorHAnsi" w:hAnsiTheme="majorHAnsi" w:cstheme="majorHAnsi"/>
          <w:sz w:val="18"/>
          <w:szCs w:val="18"/>
        </w:rPr>
      </w:pPr>
      <w:r w:rsidRPr="007013BB">
        <w:rPr>
          <w:rFonts w:asciiTheme="majorHAnsi" w:hAnsiTheme="majorHAnsi" w:cstheme="majorHAnsi"/>
          <w:color w:val="000000"/>
          <w:sz w:val="18"/>
          <w:szCs w:val="18"/>
          <w:shd w:val="clear" w:color="auto" w:fill="FFFFFF"/>
        </w:rPr>
        <w:t xml:space="preserve">Ahmad, A., Ahmad, L., Andrabi, S., Salem, L.B., Hughes, P., Mannell, J., Paphitis, S.A., &amp; </w:t>
      </w:r>
      <w:proofErr w:type="spellStart"/>
      <w:r w:rsidRPr="007013BB">
        <w:rPr>
          <w:rFonts w:asciiTheme="majorHAnsi" w:hAnsiTheme="majorHAnsi" w:cstheme="majorHAnsi"/>
          <w:color w:val="000000"/>
          <w:sz w:val="18"/>
          <w:szCs w:val="18"/>
          <w:shd w:val="clear" w:color="auto" w:fill="FFFFFF"/>
        </w:rPr>
        <w:t>Senyurek</w:t>
      </w:r>
      <w:proofErr w:type="spellEnd"/>
      <w:r w:rsidRPr="007013BB">
        <w:rPr>
          <w:rFonts w:asciiTheme="majorHAnsi" w:hAnsiTheme="majorHAnsi" w:cstheme="majorHAnsi"/>
          <w:color w:val="000000"/>
          <w:sz w:val="18"/>
          <w:szCs w:val="18"/>
          <w:shd w:val="clear" w:color="auto" w:fill="FFFFFF"/>
        </w:rPr>
        <w:t>, G. (2022).</w:t>
      </w:r>
      <w:r w:rsidRPr="007013BB">
        <w:rPr>
          <w:rStyle w:val="apple-converted-space"/>
          <w:rFonts w:asciiTheme="majorHAnsi" w:hAnsiTheme="majorHAnsi" w:cstheme="majorHAnsi"/>
          <w:color w:val="000000"/>
          <w:sz w:val="18"/>
          <w:szCs w:val="18"/>
          <w:shd w:val="clear" w:color="auto" w:fill="FFFFFF"/>
        </w:rPr>
        <w:t> </w:t>
      </w:r>
      <w:hyperlink r:id="rId1935" w:history="1">
        <w:r w:rsidRPr="007013BB">
          <w:rPr>
            <w:rStyle w:val="Hyperlink"/>
            <w:rFonts w:asciiTheme="majorHAnsi" w:eastAsiaTheme="majorEastAsia" w:hAnsiTheme="majorHAnsi" w:cstheme="majorHAnsi"/>
            <w:color w:val="2F83C4"/>
            <w:sz w:val="18"/>
            <w:szCs w:val="18"/>
          </w:rPr>
          <w:t>Traumatic imagination in traditional stories of gender-based violence</w:t>
        </w:r>
      </w:hyperlink>
      <w:r w:rsidRPr="007013BB">
        <w:rPr>
          <w:rFonts w:asciiTheme="majorHAnsi" w:hAnsiTheme="majorHAnsi" w:cstheme="majorHAnsi"/>
          <w:color w:val="000000"/>
          <w:sz w:val="18"/>
          <w:szCs w:val="18"/>
          <w:shd w:val="clear" w:color="auto" w:fill="FFFFFF"/>
        </w:rPr>
        <w:t>. AMA J. Ethics. 24(6), E530-534:</w:t>
      </w:r>
      <w:r w:rsidRPr="007013BB">
        <w:rPr>
          <w:rStyle w:val="apple-converted-space"/>
          <w:rFonts w:asciiTheme="majorHAnsi" w:hAnsiTheme="majorHAnsi" w:cstheme="majorHAnsi"/>
          <w:color w:val="000000"/>
          <w:sz w:val="18"/>
          <w:szCs w:val="18"/>
          <w:shd w:val="clear" w:color="auto" w:fill="FFFFFF"/>
        </w:rPr>
        <w:t> </w:t>
      </w:r>
    </w:p>
    <w:p w14:paraId="2F0A2B29" w14:textId="77777777" w:rsidR="007013BB" w:rsidRPr="007013BB" w:rsidRDefault="007013BB" w:rsidP="008D434A">
      <w:pPr>
        <w:rPr>
          <w:rFonts w:asciiTheme="majorHAnsi" w:hAnsiTheme="majorHAnsi" w:cstheme="majorHAnsi"/>
          <w:sz w:val="18"/>
          <w:szCs w:val="18"/>
        </w:rPr>
      </w:pPr>
    </w:p>
    <w:p w14:paraId="598E7436" w14:textId="77777777" w:rsidR="00B87DC9" w:rsidRPr="00B87DC9" w:rsidRDefault="00000000" w:rsidP="008D434A">
      <w:pPr>
        <w:rPr>
          <w:rFonts w:asciiTheme="majorHAnsi" w:hAnsiTheme="majorHAnsi" w:cstheme="majorHAnsi"/>
          <w:sz w:val="18"/>
          <w:szCs w:val="18"/>
        </w:rPr>
      </w:pPr>
      <w:hyperlink r:id="rId1936" w:history="1">
        <w:r w:rsidR="00B87DC9" w:rsidRPr="00B87DC9">
          <w:rPr>
            <w:rStyle w:val="Hyperlink"/>
            <w:rFonts w:asciiTheme="majorHAnsi" w:hAnsiTheme="majorHAnsi" w:cstheme="majorHAnsi"/>
            <w:color w:val="2F83C4"/>
            <w:sz w:val="18"/>
            <w:szCs w:val="18"/>
          </w:rPr>
          <w:t xml:space="preserve">Dichter, M.E., Chatterjee, A., </w:t>
        </w:r>
        <w:proofErr w:type="spellStart"/>
        <w:r w:rsidR="00B87DC9" w:rsidRPr="00B87DC9">
          <w:rPr>
            <w:rStyle w:val="Hyperlink"/>
            <w:rFonts w:asciiTheme="majorHAnsi" w:hAnsiTheme="majorHAnsi" w:cstheme="majorHAnsi"/>
            <w:color w:val="2F83C4"/>
            <w:sz w:val="18"/>
            <w:szCs w:val="18"/>
          </w:rPr>
          <w:t>Protasiuk</w:t>
        </w:r>
        <w:proofErr w:type="spellEnd"/>
        <w:r w:rsidR="00B87DC9" w:rsidRPr="00B87DC9">
          <w:rPr>
            <w:rStyle w:val="Hyperlink"/>
            <w:rFonts w:asciiTheme="majorHAnsi" w:hAnsiTheme="majorHAnsi" w:cstheme="majorHAnsi"/>
            <w:color w:val="2F83C4"/>
            <w:sz w:val="18"/>
            <w:szCs w:val="18"/>
          </w:rPr>
          <w:t xml:space="preserve">, E., Newman, B.S. (2021). "I'd go from a mountain top and tell my story": perspectives of survivors of intimate partner violence on storytelling for social change. Violence Against Women. </w:t>
        </w:r>
        <w:proofErr w:type="spellStart"/>
        <w:r w:rsidR="00B87DC9" w:rsidRPr="00B87DC9">
          <w:rPr>
            <w:rStyle w:val="Hyperlink"/>
            <w:rFonts w:asciiTheme="majorHAnsi" w:hAnsiTheme="majorHAnsi" w:cstheme="majorHAnsi"/>
            <w:color w:val="2F83C4"/>
            <w:sz w:val="18"/>
            <w:szCs w:val="18"/>
          </w:rPr>
          <w:t>ePub</w:t>
        </w:r>
        <w:proofErr w:type="spellEnd"/>
      </w:hyperlink>
      <w:r w:rsidR="00B87DC9" w:rsidRPr="00B87DC9">
        <w:rPr>
          <w:rFonts w:asciiTheme="majorHAnsi" w:hAnsiTheme="majorHAnsi" w:cstheme="majorHAnsi"/>
          <w:color w:val="000000"/>
          <w:sz w:val="18"/>
          <w:szCs w:val="18"/>
          <w:shd w:val="clear" w:color="auto" w:fill="FFFFFF"/>
        </w:rPr>
        <w:t>:</w:t>
      </w:r>
    </w:p>
    <w:p w14:paraId="5DA51A91" w14:textId="413F97D0" w:rsidR="00005ACB" w:rsidRDefault="00005ACB" w:rsidP="00005ACB">
      <w:pPr>
        <w:rPr>
          <w:rFonts w:ascii="Open Sans" w:hAnsi="Open Sans" w:cs="Open Sans"/>
          <w:color w:val="000000"/>
          <w:sz w:val="18"/>
          <w:szCs w:val="18"/>
          <w:shd w:val="clear" w:color="auto" w:fill="FFFFFF"/>
        </w:rPr>
      </w:pPr>
      <w:r w:rsidRPr="00B87DC9">
        <w:rPr>
          <w:rFonts w:asciiTheme="majorHAnsi" w:hAnsiTheme="majorHAnsi" w:cstheme="majorHAnsi"/>
          <w:color w:val="000000"/>
          <w:sz w:val="18"/>
          <w:szCs w:val="18"/>
        </w:rPr>
        <w:br/>
      </w:r>
      <w:hyperlink r:id="rId1937" w:history="1">
        <w:r w:rsidRPr="00B87DC9">
          <w:rPr>
            <w:rStyle w:val="Hyperlink"/>
            <w:rFonts w:asciiTheme="majorHAnsi" w:hAnsiTheme="majorHAnsi" w:cstheme="majorHAnsi"/>
            <w:color w:val="2F83C4"/>
            <w:sz w:val="18"/>
            <w:szCs w:val="18"/>
          </w:rPr>
          <w:t xml:space="preserve">Mwaba, K., </w:t>
        </w:r>
        <w:proofErr w:type="spellStart"/>
        <w:r w:rsidRPr="00B87DC9">
          <w:rPr>
            <w:rStyle w:val="Hyperlink"/>
            <w:rFonts w:asciiTheme="majorHAnsi" w:hAnsiTheme="majorHAnsi" w:cstheme="majorHAnsi"/>
            <w:color w:val="2F83C4"/>
            <w:sz w:val="18"/>
            <w:szCs w:val="18"/>
          </w:rPr>
          <w:t>Senyurek</w:t>
        </w:r>
        <w:proofErr w:type="spellEnd"/>
        <w:r w:rsidRPr="00B87DC9">
          <w:rPr>
            <w:rStyle w:val="Hyperlink"/>
            <w:rFonts w:asciiTheme="majorHAnsi" w:hAnsiTheme="majorHAnsi" w:cstheme="majorHAnsi"/>
            <w:color w:val="2F83C4"/>
            <w:sz w:val="18"/>
            <w:szCs w:val="18"/>
          </w:rPr>
          <w:t xml:space="preserve">, G., Ulman, Y.I., </w:t>
        </w:r>
        <w:proofErr w:type="spellStart"/>
        <w:r w:rsidRPr="00B87DC9">
          <w:rPr>
            <w:rStyle w:val="Hyperlink"/>
            <w:rFonts w:asciiTheme="majorHAnsi" w:hAnsiTheme="majorHAnsi" w:cstheme="majorHAnsi"/>
            <w:color w:val="2F83C4"/>
            <w:sz w:val="18"/>
            <w:szCs w:val="18"/>
          </w:rPr>
          <w:t>Minckas</w:t>
        </w:r>
        <w:proofErr w:type="spellEnd"/>
        <w:r w:rsidRPr="00B87DC9">
          <w:rPr>
            <w:rStyle w:val="Hyperlink"/>
            <w:rFonts w:asciiTheme="majorHAnsi" w:hAnsiTheme="majorHAnsi" w:cstheme="majorHAnsi"/>
            <w:color w:val="2F83C4"/>
            <w:sz w:val="18"/>
            <w:szCs w:val="18"/>
          </w:rPr>
          <w:t xml:space="preserve">, N., Hughes, P., Paphitis, S., Andrabi, S., Salem, L.B., Ahmad, L., Ahmad, A., Mannell, J. (2021). 'My story is like a magic wand': a qualitative study of personal storytelling and activism to stop violence against women in Turkey. </w:t>
        </w:r>
        <w:proofErr w:type="gramStart"/>
        <w:r w:rsidRPr="00B87DC9">
          <w:rPr>
            <w:rStyle w:val="Hyperlink"/>
            <w:rFonts w:asciiTheme="majorHAnsi" w:hAnsiTheme="majorHAnsi" w:cstheme="majorHAnsi"/>
            <w:color w:val="2F83C4"/>
            <w:sz w:val="18"/>
            <w:szCs w:val="18"/>
          </w:rPr>
          <w:t>Glob</w:t>
        </w:r>
        <w:proofErr w:type="gramEnd"/>
        <w:r w:rsidRPr="00B87DC9">
          <w:rPr>
            <w:rStyle w:val="Hyperlink"/>
            <w:rFonts w:asciiTheme="majorHAnsi" w:hAnsiTheme="majorHAnsi" w:cstheme="majorHAnsi"/>
            <w:color w:val="2F83C4"/>
            <w:sz w:val="18"/>
            <w:szCs w:val="18"/>
          </w:rPr>
          <w:t xml:space="preserve"> Health Action. 14(1), 1927331</w:t>
        </w:r>
      </w:hyperlink>
      <w:r>
        <w:rPr>
          <w:rFonts w:ascii="Open Sans" w:hAnsi="Open Sans" w:cs="Open Sans"/>
          <w:color w:val="000000"/>
          <w:sz w:val="18"/>
          <w:szCs w:val="18"/>
          <w:shd w:val="clear" w:color="auto" w:fill="FFFFFF"/>
        </w:rPr>
        <w:t>:</w:t>
      </w:r>
    </w:p>
    <w:p w14:paraId="5A6677DC" w14:textId="67E33E93" w:rsidR="00A760C9" w:rsidRPr="008D434A" w:rsidRDefault="00A760C9" w:rsidP="00A760C9">
      <w:pPr>
        <w:rPr>
          <w:rFonts w:asciiTheme="majorHAnsi" w:hAnsiTheme="majorHAnsi" w:cstheme="majorHAnsi"/>
        </w:rPr>
      </w:pPr>
    </w:p>
    <w:p w14:paraId="13E47568" w14:textId="0FC85E2D" w:rsidR="00B70A33" w:rsidRDefault="00B70A33" w:rsidP="00A760C9">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39136" behindDoc="0" locked="0" layoutInCell="1" allowOverlap="1" wp14:anchorId="14D1AA09" wp14:editId="3225053C">
                <wp:simplePos x="0" y="0"/>
                <wp:positionH relativeFrom="column">
                  <wp:posOffset>-1</wp:posOffset>
                </wp:positionH>
                <wp:positionV relativeFrom="paragraph">
                  <wp:posOffset>26035</wp:posOffset>
                </wp:positionV>
                <wp:extent cx="1704975" cy="364744"/>
                <wp:effectExtent l="57150" t="19050" r="85725" b="92710"/>
                <wp:wrapNone/>
                <wp:docPr id="132" name="Rectangle 132"/>
                <wp:cNvGraphicFramePr/>
                <a:graphic xmlns:a="http://schemas.openxmlformats.org/drawingml/2006/main">
                  <a:graphicData uri="http://schemas.microsoft.com/office/word/2010/wordprocessingShape">
                    <wps:wsp>
                      <wps:cNvSpPr/>
                      <wps:spPr>
                        <a:xfrm>
                          <a:off x="0" y="0"/>
                          <a:ext cx="1704975" cy="364744"/>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50134EF1" w14:textId="288F2E42" w:rsidR="00B70A33" w:rsidRPr="00174347" w:rsidRDefault="00B70A33" w:rsidP="00B70A33">
                            <w:pPr>
                              <w:jc w:val="center"/>
                            </w:pPr>
                            <w:bookmarkStart w:id="236" w:name="Street_Harassment"/>
                            <w:r>
                              <w:rPr>
                                <w:rFonts w:asciiTheme="majorHAnsi" w:hAnsiTheme="majorHAnsi"/>
                                <w:color w:val="333333"/>
                                <w:spacing w:val="2"/>
                              </w:rPr>
                              <w:t>STREET HARASSMENT</w:t>
                            </w:r>
                            <w:bookmarkEnd w:id="23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1AA09" id="Rectangle 132" o:spid="_x0000_s1116" style="position:absolute;margin-left:0;margin-top:2.05pt;width:134.25pt;height:28.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KSXtwIAAJ0FAAAOAAAAZHJzL2Uyb0RvYy54bWysVFtv2jAUfp+0/2D5fU2gAQpqqFCrTpO6&#10;FpVOfTaOQyw5tmc7JN2v3zlOKLDuaRoPwefi4+9853J909WK7IXz0uicji5SSoTmppB6l9MfL/df&#10;rijxgemCKaNFTt+EpzfLz5+uW7sQY1MZVQhHIIj2i9bmtArBLpLE80rUzF8YKzQYS+NqFkB0u6Rw&#10;rIXotUrGaTpNWuMK6wwX3oP2rjfSZYxfloKHp7L0IhCVU8AW4tfF7xa/yfKaLXaO2UryAQb7BxQ1&#10;kxoefQ91xwIjjZMfQtWSO+NNGS64qRNTlpKLmANkM0r/yGZTMStiLkCOt+80+f8Xlj/uN3btgIbW&#10;+oWHI2bRla7Gf8BHukjW2ztZoguEg3I0S7P5bEIJB9vlNJtlGbKZHG9b58NXYWqCh5w6KEbkiO0f&#10;fOhdDy74mDdKFvdSqSi43fZWObJnULirdJqtxvGuaurvpujVWQq/voKghjr36ulBDVB8HybCOouv&#10;NGlzOp+MMQEGjVcqFuBY2yKnXu8oYWoHHc2Di++eXR6inoHr8zlzw+TumK96v2gaGFIacxSxP4GL&#10;SHUThNtURUu2qnHPDGD0+ZFCInvjS0wWBGjeSbSA5Ex4laGKfYIF+sAcUgHXUM+UrVgP5XKCygHx&#10;CUPmgCHydQIvOTYHnkK37YgEhPMYBVVbU7ytHQKK7eItv5eQ/gPzYc0cjBSghTURnuBTKgPcm+FE&#10;SWXcr7/p0R86HayUtDCiUJifDXOCEvVNwwzMR1mGMx2FbDIbIyOnlu2pRTf1rYFmGsFCsjwe0T+o&#10;w7F0pn6FbbLCV8HENIe3+xYYhNvQrw7YR1ysVtEN5tiy8KA3lmNwpBoL/9K9MmeH1g8wNI/mMM5Q&#10;i/MJ6H3xpjarJphSxvE48gr1QAF2QKzMsK9wyZzK0eu4VZe/AQAA//8DAFBLAwQUAAYACAAAACEA&#10;nM2JVtwAAAAFAQAADwAAAGRycy9kb3ducmV2LnhtbEyPwU7DMBBE70j8g7VIXBB1UmgoIZuqVOUE&#10;FwpCHLfxkkSN11HstOHvMSc4jmY086ZYTbZTRx586wQhnSWgWCpnWqkR3t+erpegfCAx1DlhhG/2&#10;sCrPzwrKjTvJKx93oVaxRHxOCE0Ifa61rxq25GeuZ4nelxsshSiHWpuBTrHcdnqeJJm21EpcaKjn&#10;TcPVYTdahM39xw09jumW7sLn4cpvq+d+/YJ4eTGtH0AFnsJfGH7xIzqUkWnvRjFedQjxSEC4TUFF&#10;c54tF6D2CFm6AF0W+j99+QMAAP//AwBQSwECLQAUAAYACAAAACEAtoM4kv4AAADhAQAAEwAAAAAA&#10;AAAAAAAAAAAAAAAAW0NvbnRlbnRfVHlwZXNdLnhtbFBLAQItABQABgAIAAAAIQA4/SH/1gAAAJQB&#10;AAALAAAAAAAAAAAAAAAAAC8BAABfcmVscy8ucmVsc1BLAQItABQABgAIAAAAIQBwRKSXtwIAAJ0F&#10;AAAOAAAAAAAAAAAAAAAAAC4CAABkcnMvZTJvRG9jLnhtbFBLAQItABQABgAIAAAAIQCczYlW3AAA&#10;AAUBAAAPAAAAAAAAAAAAAAAAABEFAABkcnMvZG93bnJldi54bWxQSwUGAAAAAAQABADzAAAAGgYA&#10;AAAA&#10;" fillcolor="#ccc1da" strokecolor="#8064a2">
                <v:shadow on="t" color="black" opacity="22937f" origin=",.5" offset="0,.63889mm"/>
                <v:textbox>
                  <w:txbxContent>
                    <w:p w14:paraId="50134EF1" w14:textId="288F2E42" w:rsidR="00B70A33" w:rsidRPr="00174347" w:rsidRDefault="00B70A33" w:rsidP="00B70A33">
                      <w:pPr>
                        <w:jc w:val="center"/>
                      </w:pPr>
                      <w:bookmarkStart w:id="237" w:name="Street_Harassment"/>
                      <w:r>
                        <w:rPr>
                          <w:rFonts w:asciiTheme="majorHAnsi" w:hAnsiTheme="majorHAnsi"/>
                          <w:color w:val="333333"/>
                          <w:spacing w:val="2"/>
                        </w:rPr>
                        <w:t>STREET HARASSMENT</w:t>
                      </w:r>
                      <w:bookmarkEnd w:id="237"/>
                    </w:p>
                  </w:txbxContent>
                </v:textbox>
              </v:rect>
            </w:pict>
          </mc:Fallback>
        </mc:AlternateContent>
      </w:r>
    </w:p>
    <w:p w14:paraId="3BA08FE4" w14:textId="77777777" w:rsidR="00B70A33" w:rsidRPr="00A760C9" w:rsidRDefault="00B70A33" w:rsidP="00A760C9"/>
    <w:p w14:paraId="0467A9A6" w14:textId="32EFD642" w:rsidR="00A760C9" w:rsidRDefault="00A760C9">
      <w:pPr>
        <w:rPr>
          <w:rFonts w:asciiTheme="majorHAnsi" w:hAnsiTheme="majorHAnsi" w:cstheme="majorHAnsi"/>
          <w:sz w:val="18"/>
          <w:szCs w:val="18"/>
          <w:shd w:val="clear" w:color="auto" w:fill="FFFFFF"/>
        </w:rPr>
      </w:pPr>
    </w:p>
    <w:p w14:paraId="0644F787" w14:textId="77777777" w:rsidR="008D434A" w:rsidRDefault="008D434A">
      <w:pPr>
        <w:rPr>
          <w:rFonts w:asciiTheme="majorHAnsi" w:hAnsiTheme="majorHAnsi" w:cstheme="majorHAnsi"/>
          <w:sz w:val="18"/>
          <w:szCs w:val="18"/>
          <w:shd w:val="clear" w:color="auto" w:fill="FFFFFF"/>
        </w:rPr>
      </w:pPr>
    </w:p>
    <w:p w14:paraId="243F4360" w14:textId="3E9C1E58" w:rsidR="00DB79D9" w:rsidRDefault="00DB79D9">
      <w:pPr>
        <w:rPr>
          <w:rFonts w:asciiTheme="majorHAnsi" w:hAnsiTheme="majorHAnsi" w:cstheme="majorHAnsi"/>
          <w:color w:val="000000"/>
          <w:sz w:val="18"/>
          <w:szCs w:val="18"/>
        </w:rPr>
      </w:pPr>
      <w:proofErr w:type="spellStart"/>
      <w:r w:rsidRPr="00DB79D9">
        <w:rPr>
          <w:rFonts w:asciiTheme="majorHAnsi" w:hAnsiTheme="majorHAnsi" w:cstheme="majorHAnsi"/>
          <w:sz w:val="18"/>
          <w:szCs w:val="18"/>
          <w:shd w:val="clear" w:color="auto" w:fill="FFFFFF"/>
        </w:rPr>
        <w:t>CeccatonV</w:t>
      </w:r>
      <w:proofErr w:type="spellEnd"/>
      <w:r w:rsidRPr="00DB79D9">
        <w:rPr>
          <w:rFonts w:asciiTheme="majorHAnsi" w:hAnsiTheme="majorHAnsi" w:cstheme="majorHAnsi"/>
          <w:sz w:val="18"/>
          <w:szCs w:val="18"/>
          <w:shd w:val="clear" w:color="auto" w:fill="FFFFFF"/>
        </w:rPr>
        <w:t xml:space="preserve">, </w:t>
      </w:r>
      <w:proofErr w:type="spellStart"/>
      <w:r w:rsidRPr="00DB79D9">
        <w:rPr>
          <w:rFonts w:asciiTheme="majorHAnsi" w:hAnsiTheme="majorHAnsi" w:cstheme="majorHAnsi"/>
          <w:sz w:val="18"/>
          <w:szCs w:val="18"/>
          <w:shd w:val="clear" w:color="auto" w:fill="FFFFFF"/>
        </w:rPr>
        <w:t>Loukaitou</w:t>
      </w:r>
      <w:proofErr w:type="spellEnd"/>
      <w:r w:rsidRPr="00DB79D9">
        <w:rPr>
          <w:rFonts w:asciiTheme="majorHAnsi" w:hAnsiTheme="majorHAnsi" w:cstheme="majorHAnsi"/>
          <w:sz w:val="18"/>
          <w:szCs w:val="18"/>
          <w:shd w:val="clear" w:color="auto" w:fill="FFFFFF"/>
        </w:rPr>
        <w:t xml:space="preserve">-Sideris A. </w:t>
      </w:r>
      <w:r w:rsidR="0025753A">
        <w:rPr>
          <w:rFonts w:asciiTheme="majorHAnsi" w:hAnsiTheme="majorHAnsi" w:cstheme="majorHAnsi"/>
          <w:sz w:val="18"/>
          <w:szCs w:val="18"/>
          <w:shd w:val="clear" w:color="auto" w:fill="FFFFFF"/>
        </w:rPr>
        <w:t xml:space="preserve">(2022). </w:t>
      </w:r>
      <w:r w:rsidRPr="00DB79D9">
        <w:rPr>
          <w:rFonts w:asciiTheme="majorHAnsi" w:hAnsiTheme="majorHAnsi" w:cstheme="majorHAnsi"/>
          <w:sz w:val="18"/>
          <w:szCs w:val="18"/>
          <w:shd w:val="clear" w:color="auto" w:fill="FFFFFF"/>
        </w:rPr>
        <w:t xml:space="preserve">Fear of sexual </w:t>
      </w:r>
      <w:r>
        <w:rPr>
          <w:rFonts w:asciiTheme="majorHAnsi" w:hAnsiTheme="majorHAnsi" w:cstheme="majorHAnsi"/>
          <w:sz w:val="18"/>
          <w:szCs w:val="18"/>
          <w:shd w:val="clear" w:color="auto" w:fill="FFFFFF"/>
        </w:rPr>
        <w:t xml:space="preserve">harassment and its impact on safety perceptions in transit environments: A global perspective. </w:t>
      </w:r>
      <w:r w:rsidRPr="005D126E">
        <w:rPr>
          <w:rFonts w:asciiTheme="majorHAnsi" w:hAnsiTheme="majorHAnsi" w:cstheme="majorHAnsi"/>
          <w:i/>
          <w:iCs/>
          <w:color w:val="000000"/>
          <w:sz w:val="18"/>
          <w:szCs w:val="18"/>
        </w:rPr>
        <w:t>Violence Against Women 28(1),</w:t>
      </w:r>
      <w:r>
        <w:rPr>
          <w:rFonts w:asciiTheme="majorHAnsi" w:hAnsiTheme="majorHAnsi" w:cstheme="majorHAnsi"/>
          <w:color w:val="000000"/>
          <w:sz w:val="18"/>
          <w:szCs w:val="18"/>
        </w:rPr>
        <w:t xml:space="preserve"> 26-48.</w:t>
      </w:r>
    </w:p>
    <w:p w14:paraId="01CB5E9D" w14:textId="77777777" w:rsidR="00DB79D9" w:rsidRPr="00DB79D9" w:rsidRDefault="00DB79D9">
      <w:pPr>
        <w:rPr>
          <w:rFonts w:asciiTheme="majorHAnsi" w:hAnsiTheme="majorHAnsi" w:cstheme="majorHAnsi"/>
          <w:sz w:val="18"/>
          <w:szCs w:val="18"/>
          <w:shd w:val="clear" w:color="auto" w:fill="FFFFFF"/>
        </w:rPr>
      </w:pPr>
    </w:p>
    <w:p w14:paraId="5497C6BD" w14:textId="3FAB288B" w:rsidR="00DB0DE3" w:rsidRPr="00556247" w:rsidRDefault="00DB0DE3">
      <w:pPr>
        <w:rPr>
          <w:rFonts w:asciiTheme="majorHAnsi" w:hAnsiTheme="majorHAnsi" w:cstheme="majorHAnsi"/>
          <w:sz w:val="18"/>
          <w:szCs w:val="18"/>
          <w:shd w:val="clear" w:color="auto" w:fill="FFFFFF"/>
        </w:rPr>
      </w:pPr>
      <w:r w:rsidRPr="00556247">
        <w:rPr>
          <w:rFonts w:asciiTheme="majorHAnsi" w:hAnsiTheme="majorHAnsi" w:cstheme="majorHAnsi"/>
          <w:sz w:val="18"/>
          <w:szCs w:val="18"/>
          <w:shd w:val="clear" w:color="auto" w:fill="FFFFFF"/>
        </w:rPr>
        <w:t xml:space="preserve">DelGreco M, Ebesu Hubbard AS, Denes A. (2021). Communicating by catcalling: Power dynamics and communicative motivations in street harassment.  </w:t>
      </w:r>
      <w:r w:rsidRPr="00556247">
        <w:rPr>
          <w:rFonts w:asciiTheme="majorHAnsi" w:hAnsiTheme="majorHAnsi" w:cstheme="majorHAnsi"/>
          <w:i/>
          <w:sz w:val="18"/>
          <w:szCs w:val="18"/>
        </w:rPr>
        <w:t>Violence Against Women 27(9)</w:t>
      </w:r>
      <w:r w:rsidRPr="00556247">
        <w:rPr>
          <w:rFonts w:asciiTheme="majorHAnsi" w:hAnsiTheme="majorHAnsi" w:cstheme="majorHAnsi"/>
          <w:iCs/>
          <w:sz w:val="18"/>
          <w:szCs w:val="18"/>
        </w:rPr>
        <w:t>, 1402-1426.</w:t>
      </w:r>
    </w:p>
    <w:p w14:paraId="418D461A" w14:textId="77777777" w:rsidR="00DB0DE3" w:rsidRPr="00AA148B" w:rsidRDefault="00DB0DE3">
      <w:pPr>
        <w:rPr>
          <w:rFonts w:asciiTheme="majorHAnsi" w:hAnsiTheme="majorHAnsi" w:cstheme="majorHAnsi"/>
          <w:sz w:val="18"/>
          <w:szCs w:val="18"/>
          <w:shd w:val="clear" w:color="auto" w:fill="FFFFFF"/>
        </w:rPr>
      </w:pPr>
    </w:p>
    <w:p w14:paraId="2B38F517" w14:textId="77777777" w:rsidR="00AA148B" w:rsidRPr="006C41A6" w:rsidRDefault="00AA148B" w:rsidP="00AA148B">
      <w:pPr>
        <w:rPr>
          <w:rFonts w:asciiTheme="majorHAnsi" w:hAnsiTheme="majorHAnsi" w:cstheme="majorHAnsi"/>
          <w:sz w:val="18"/>
          <w:szCs w:val="18"/>
        </w:rPr>
      </w:pPr>
      <w:proofErr w:type="spellStart"/>
      <w:r w:rsidRPr="006C41A6">
        <w:rPr>
          <w:rFonts w:asciiTheme="majorHAnsi" w:hAnsiTheme="majorHAnsi" w:cstheme="majorHAnsi"/>
          <w:color w:val="000000"/>
          <w:sz w:val="18"/>
          <w:szCs w:val="18"/>
          <w:shd w:val="clear" w:color="auto" w:fill="FFFFFF"/>
        </w:rPr>
        <w:t>Ison</w:t>
      </w:r>
      <w:proofErr w:type="spellEnd"/>
      <w:r w:rsidRPr="006C41A6">
        <w:rPr>
          <w:rFonts w:asciiTheme="majorHAnsi" w:hAnsiTheme="majorHAnsi" w:cstheme="majorHAnsi"/>
          <w:color w:val="000000"/>
          <w:sz w:val="18"/>
          <w:szCs w:val="18"/>
          <w:shd w:val="clear" w:color="auto" w:fill="FFFFFF"/>
        </w:rPr>
        <w:t>, J., </w:t>
      </w:r>
      <w:proofErr w:type="spellStart"/>
      <w:r w:rsidRPr="006C41A6">
        <w:rPr>
          <w:rFonts w:asciiTheme="majorHAnsi" w:hAnsiTheme="majorHAnsi" w:cstheme="majorHAnsi"/>
          <w:color w:val="000000"/>
          <w:sz w:val="18"/>
          <w:szCs w:val="18"/>
          <w:shd w:val="clear" w:color="auto" w:fill="FFFFFF"/>
        </w:rPr>
        <w:t>Forsdike</w:t>
      </w:r>
      <w:proofErr w:type="spellEnd"/>
      <w:r w:rsidRPr="006C41A6">
        <w:rPr>
          <w:rFonts w:asciiTheme="majorHAnsi" w:hAnsiTheme="majorHAnsi" w:cstheme="majorHAnsi"/>
          <w:color w:val="000000"/>
          <w:sz w:val="18"/>
          <w:szCs w:val="18"/>
          <w:shd w:val="clear" w:color="auto" w:fill="FFFFFF"/>
        </w:rPr>
        <w:t>, K., Henry, N., Hooker, L., &amp; Taft, A. (2023).</w:t>
      </w:r>
      <w:r w:rsidRPr="006C41A6">
        <w:rPr>
          <w:rStyle w:val="apple-converted-space"/>
          <w:rFonts w:asciiTheme="majorHAnsi" w:hAnsiTheme="majorHAnsi" w:cstheme="majorHAnsi"/>
          <w:color w:val="000000"/>
          <w:sz w:val="18"/>
          <w:szCs w:val="18"/>
          <w:shd w:val="clear" w:color="auto" w:fill="FFFFFF"/>
        </w:rPr>
        <w:t> </w:t>
      </w:r>
      <w:hyperlink r:id="rId1938" w:history="1">
        <w:r w:rsidRPr="006C41A6">
          <w:rPr>
            <w:rStyle w:val="Hyperlink"/>
            <w:rFonts w:asciiTheme="majorHAnsi" w:eastAsiaTheme="majorEastAsia" w:hAnsiTheme="majorHAnsi" w:cstheme="majorHAnsi"/>
            <w:color w:val="2F83C4"/>
            <w:sz w:val="18"/>
            <w:szCs w:val="18"/>
          </w:rPr>
          <w:t>“You’re just constantly on alert”: Women and gender-diverse people’s experiences of sexual violence on public transport</w:t>
        </w:r>
      </w:hyperlink>
      <w:r w:rsidRPr="006C41A6">
        <w:rPr>
          <w:rFonts w:asciiTheme="majorHAnsi" w:hAnsiTheme="majorHAnsi" w:cstheme="majorHAnsi"/>
          <w:color w:val="000000"/>
          <w:sz w:val="18"/>
          <w:szCs w:val="18"/>
          <w:shd w:val="clear" w:color="auto" w:fill="FFFFFF"/>
        </w:rPr>
        <w:t xml:space="preserve">. Journal of Interpersonal Violence. </w:t>
      </w:r>
      <w:proofErr w:type="spellStart"/>
      <w:r w:rsidRPr="006C41A6">
        <w:rPr>
          <w:rFonts w:asciiTheme="majorHAnsi" w:hAnsiTheme="majorHAnsi" w:cstheme="majorHAnsi"/>
          <w:color w:val="000000"/>
          <w:sz w:val="18"/>
          <w:szCs w:val="18"/>
          <w:shd w:val="clear" w:color="auto" w:fill="FFFFFF"/>
        </w:rPr>
        <w:t>ePub</w:t>
      </w:r>
      <w:proofErr w:type="spellEnd"/>
      <w:r w:rsidRPr="006C41A6">
        <w:rPr>
          <w:rFonts w:asciiTheme="majorHAnsi" w:hAnsiTheme="majorHAnsi" w:cstheme="majorHAnsi"/>
          <w:color w:val="000000"/>
          <w:sz w:val="18"/>
          <w:szCs w:val="18"/>
          <w:shd w:val="clear" w:color="auto" w:fill="FFFFFF"/>
        </w:rPr>
        <w:t>:</w:t>
      </w:r>
      <w:r w:rsidRPr="006C41A6">
        <w:rPr>
          <w:rStyle w:val="apple-converted-space"/>
          <w:rFonts w:asciiTheme="majorHAnsi" w:hAnsiTheme="majorHAnsi" w:cstheme="majorHAnsi"/>
          <w:color w:val="000000"/>
          <w:sz w:val="18"/>
          <w:szCs w:val="18"/>
          <w:shd w:val="clear" w:color="auto" w:fill="FFFFFF"/>
        </w:rPr>
        <w:t> </w:t>
      </w:r>
    </w:p>
    <w:p w14:paraId="49675B18" w14:textId="77777777" w:rsidR="00AA148B" w:rsidRDefault="00AA148B">
      <w:pPr>
        <w:rPr>
          <w:rFonts w:asciiTheme="majorHAnsi" w:hAnsiTheme="majorHAnsi" w:cstheme="majorHAnsi"/>
          <w:shd w:val="clear" w:color="auto" w:fill="FFFFFF"/>
        </w:rPr>
      </w:pPr>
    </w:p>
    <w:p w14:paraId="35F5A147" w14:textId="77777777" w:rsidR="00AA148B" w:rsidRPr="008D434A" w:rsidRDefault="00AA148B">
      <w:pPr>
        <w:rPr>
          <w:rFonts w:asciiTheme="majorHAnsi" w:hAnsiTheme="majorHAnsi" w:cstheme="majorHAnsi"/>
          <w:shd w:val="clear" w:color="auto" w:fill="FFFFFF"/>
        </w:rPr>
      </w:pPr>
    </w:p>
    <w:p w14:paraId="00E13131" w14:textId="18BDD805" w:rsidR="0091421D" w:rsidRPr="00AB4224" w:rsidRDefault="0091421D" w:rsidP="00CE487B">
      <w:pPr>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3840" behindDoc="0" locked="0" layoutInCell="1" allowOverlap="1" wp14:anchorId="562B94D5" wp14:editId="3B06161C">
                <wp:simplePos x="0" y="0"/>
                <wp:positionH relativeFrom="column">
                  <wp:posOffset>0</wp:posOffset>
                </wp:positionH>
                <wp:positionV relativeFrom="paragraph">
                  <wp:posOffset>19685</wp:posOffset>
                </wp:positionV>
                <wp:extent cx="1371600" cy="364744"/>
                <wp:effectExtent l="57150" t="19050" r="76200" b="92710"/>
                <wp:wrapNone/>
                <wp:docPr id="94" name="Rectangle 94"/>
                <wp:cNvGraphicFramePr/>
                <a:graphic xmlns:a="http://schemas.openxmlformats.org/drawingml/2006/main">
                  <a:graphicData uri="http://schemas.microsoft.com/office/word/2010/wordprocessingShape">
                    <wps:wsp>
                      <wps:cNvSpPr/>
                      <wps:spPr>
                        <a:xfrm>
                          <a:off x="0" y="0"/>
                          <a:ext cx="1371600"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A28DC8C" w14:textId="1D89FEFF" w:rsidR="00F15201" w:rsidRPr="00174347" w:rsidRDefault="00F15201" w:rsidP="008D434A">
                            <w:pPr>
                              <w:jc w:val="center"/>
                            </w:pPr>
                            <w:bookmarkStart w:id="238" w:name="Substance_Use"/>
                            <w:r>
                              <w:rPr>
                                <w:rFonts w:asciiTheme="majorHAnsi" w:hAnsiTheme="majorHAnsi"/>
                                <w:color w:val="333333"/>
                                <w:spacing w:val="2"/>
                              </w:rPr>
                              <w:t>SUBSTANCE USE</w:t>
                            </w:r>
                            <w:bookmarkEnd w:id="23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B94D5" id="Rectangle 94" o:spid="_x0000_s1117" style="position:absolute;margin-left:0;margin-top:1.55pt;width:108pt;height:28.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opigIAALkFAAAOAAAAZHJzL2Uyb0RvYy54bWysVN1P2zAQf5+0/8Hy+0jTZjAqUlQVMU1i&#10;gAYTz65jU0uOz7PdJt1fv7Pz0Y4hMU3Lg3O+7/v57i4u21qTnXBegSlpfjKhRBgOlTLPJf3+eP3h&#10;EyU+MFMxDUaUdC88vVy8f3fR2LmYwgZ0JRxBJ8bPG1vSTQh2nmWeb0TN/AlYYVAowdUs4NU9Z5Vj&#10;DXqvdTadTE6zBlxlHXDhPXKvOiFdJP9SCh7upPQiEF1SzC2k06VzHc9sccHmz47ZjeJ9GuwfsqiZ&#10;Mhh0dHXFAiNbp/5wVSvuwIMMJxzqDKRUXKQasJp88qKahw2zItWC4Hg7wuT/n1t+u3uw9w5haKyf&#10;eyRjFa10dfxjfqRNYO1HsEQbCEdmPjvLTyeIKUfZ7LQ4K4qIZnawts6HzwJqEomSOnyMhBHb3fjQ&#10;qQ4qMZgHraprpXW6xAYQK+3IjuHTMc6FCUUy19v6K1Qdv5jg1z0isvGpOzbm1bExm9RK0VPK7bcg&#10;2vxt3C7bI2N0HK2zA2qJCnstok9tvglJVBVxSkmPWRzXk/eAJe1oJrH60XD2tmGvH01FavbRePq2&#10;8WiRIoMJo3GtDLjXHOgwpCw7/QGBru4IQWjXLRZe0vOkGllrqPb3jjjops9bfq2wI26YD/fM4bhh&#10;E+EKCXd4SA1NSaGnKNmA+/kaP+rjFKCUkgbHt6T+x5Y5QYn+YnA+zvOiiPOeLsXHsyle3LFkfSwx&#10;23oF2GY5LivLExn1gx5I6aB+wk2zjFFRxAzH2CXlwQ2XVejWCu4qLpbLpIYzblm4MQ+WD40QO/6x&#10;fWLO9mMRcKBuYRh1Nn8xHZ1ufCIDy20AqdLoHHDtnwD3Q2rwfpfFBXR8T1qHjbv4BQAA//8DAFBL&#10;AwQUAAYACAAAACEAMjkMEtwAAAAFAQAADwAAAGRycy9kb3ducmV2LnhtbEyPzU7DMBCE70i8g7VI&#10;3KiTAlGVZlMhfsQhBInSB3DjbRJhr6PYTQNPjzmV42hGM98Um9kaMdHoe8cI6SIBQdw43XOLsPt8&#10;uVmB8EGxVsYxIXyTh015eVGoXLsTf9C0Da2IJexzhdCFMORS+qYjq/zCDcTRO7jRqhDl2Eo9qlMs&#10;t0YukySTVvUcFzo10GNHzdf2aBF+6uq5dfNrZQ/m/e6peqv71VQjXl/ND2sQgeZwDsMffkSHMjLt&#10;3ZG1FwYhHgkItymIaC7TLOo9QpbcgywL+Z++/AUAAP//AwBQSwECLQAUAAYACAAAACEAtoM4kv4A&#10;AADhAQAAEwAAAAAAAAAAAAAAAAAAAAAAW0NvbnRlbnRfVHlwZXNdLnhtbFBLAQItABQABgAIAAAA&#10;IQA4/SH/1gAAAJQBAAALAAAAAAAAAAAAAAAAAC8BAABfcmVscy8ucmVsc1BLAQItABQABgAIAAAA&#10;IQBo+7opigIAALkFAAAOAAAAAAAAAAAAAAAAAC4CAABkcnMvZTJvRG9jLnhtbFBLAQItABQABgAI&#10;AAAAIQAyOQwS3AAAAAUBAAAPAAAAAAAAAAAAAAAAAOQEAABkcnMvZG93bnJldi54bWxQSwUGAAAA&#10;AAQABADzAAAA7QUAAAAA&#10;" fillcolor="#ccc0d9 [1303]" strokecolor="#8064a2 [3207]">
                <v:shadow on="t" color="black" opacity="22937f" origin=",.5" offset="0,.63889mm"/>
                <v:textbox>
                  <w:txbxContent>
                    <w:p w14:paraId="5A28DC8C" w14:textId="1D89FEFF" w:rsidR="00F15201" w:rsidRPr="00174347" w:rsidRDefault="00F15201" w:rsidP="008D434A">
                      <w:pPr>
                        <w:jc w:val="center"/>
                      </w:pPr>
                      <w:bookmarkStart w:id="239" w:name="Substance_Use"/>
                      <w:r>
                        <w:rPr>
                          <w:rFonts w:asciiTheme="majorHAnsi" w:hAnsiTheme="majorHAnsi"/>
                          <w:color w:val="333333"/>
                          <w:spacing w:val="2"/>
                        </w:rPr>
                        <w:t>SUBSTANCE USE</w:t>
                      </w:r>
                      <w:bookmarkEnd w:id="239"/>
                    </w:p>
                  </w:txbxContent>
                </v:textbox>
              </v:rect>
            </w:pict>
          </mc:Fallback>
        </mc:AlternateContent>
      </w:r>
    </w:p>
    <w:p w14:paraId="256AB5FE" w14:textId="310AA824" w:rsidR="00CE487B" w:rsidRPr="00AB4224" w:rsidRDefault="00465761" w:rsidP="00CE487B">
      <w:pPr>
        <w:rPr>
          <w:rFonts w:asciiTheme="majorHAnsi" w:hAnsiTheme="majorHAnsi" w:cstheme="majorHAnsi"/>
          <w:sz w:val="20"/>
          <w:szCs w:val="20"/>
        </w:rPr>
      </w:pPr>
      <w:r w:rsidRPr="00AB4224">
        <w:rPr>
          <w:rFonts w:asciiTheme="majorHAnsi" w:hAnsiTheme="majorHAnsi" w:cstheme="majorHAnsi"/>
          <w:color w:val="000000"/>
          <w:sz w:val="22"/>
          <w:szCs w:val="22"/>
          <w:lang w:val="en-GB"/>
        </w:rPr>
        <w:br/>
      </w:r>
    </w:p>
    <w:p w14:paraId="1CD1DD22" w14:textId="77777777" w:rsidR="008D434A" w:rsidRDefault="008D434A" w:rsidP="00CE487B">
      <w:pPr>
        <w:rPr>
          <w:rFonts w:asciiTheme="majorHAnsi" w:hAnsiTheme="majorHAnsi" w:cstheme="majorHAnsi"/>
          <w:sz w:val="18"/>
          <w:szCs w:val="18"/>
        </w:rPr>
      </w:pPr>
    </w:p>
    <w:p w14:paraId="63CF5E8A" w14:textId="51469BBF" w:rsidR="00CE487B" w:rsidRPr="00D91BE9" w:rsidRDefault="003757C7" w:rsidP="00CE487B">
      <w:pPr>
        <w:rPr>
          <w:rFonts w:asciiTheme="majorHAnsi" w:hAnsiTheme="majorHAnsi" w:cstheme="majorHAnsi"/>
          <w:sz w:val="16"/>
          <w:szCs w:val="16"/>
        </w:rPr>
      </w:pPr>
      <w:r w:rsidRPr="00D91BE9">
        <w:rPr>
          <w:rFonts w:asciiTheme="majorHAnsi" w:hAnsiTheme="majorHAnsi" w:cstheme="majorHAnsi"/>
          <w:sz w:val="16"/>
          <w:szCs w:val="16"/>
        </w:rPr>
        <w:t xml:space="preserve">Andrews N.C.Z, Motz M, Bondi B.C, Leslie M, Pepler D.J. (2019). </w:t>
      </w:r>
      <w:hyperlink r:id="rId1939" w:history="1">
        <w:r w:rsidR="00CE487B" w:rsidRPr="00D91BE9">
          <w:rPr>
            <w:rFonts w:asciiTheme="majorHAnsi" w:hAnsiTheme="majorHAnsi" w:cstheme="majorHAnsi"/>
            <w:color w:val="954F72"/>
            <w:sz w:val="16"/>
            <w:szCs w:val="16"/>
            <w:u w:val="single"/>
            <w:lang w:val="en-GB"/>
          </w:rPr>
          <w:t>Using a developmental-relational approach to understand the impact of interpersonal violence in women who struggle with substance use.</w:t>
        </w:r>
        <w:r w:rsidR="00CE487B" w:rsidRPr="00D91BE9">
          <w:rPr>
            <w:rFonts w:asciiTheme="majorHAnsi" w:hAnsiTheme="majorHAnsi" w:cstheme="majorHAnsi"/>
            <w:color w:val="954F72"/>
            <w:sz w:val="16"/>
            <w:szCs w:val="16"/>
            <w:u w:val="single"/>
          </w:rPr>
          <w:t xml:space="preserve"> Int. J. Environ. </w:t>
        </w:r>
        <w:r w:rsidR="00CE487B" w:rsidRPr="00D91BE9">
          <w:rPr>
            <w:rFonts w:asciiTheme="majorHAnsi" w:hAnsiTheme="majorHAnsi" w:cstheme="majorHAnsi"/>
            <w:color w:val="954F72"/>
            <w:sz w:val="16"/>
            <w:szCs w:val="16"/>
            <w:u w:val="single"/>
            <w:lang w:val="en-GB"/>
          </w:rPr>
          <w:t>Res. Public Health, 16(23): e16234861, 2019</w:t>
        </w:r>
      </w:hyperlink>
      <w:r w:rsidR="004015C3" w:rsidRPr="00D91BE9">
        <w:rPr>
          <w:rFonts w:asciiTheme="majorHAnsi" w:hAnsiTheme="majorHAnsi" w:cstheme="majorHAnsi"/>
          <w:color w:val="000000"/>
          <w:sz w:val="16"/>
          <w:szCs w:val="16"/>
          <w:lang w:val="en-GB"/>
        </w:rPr>
        <w:t xml:space="preserve"> </w:t>
      </w:r>
      <w:r w:rsidR="00CE487B" w:rsidRPr="00D91BE9">
        <w:rPr>
          <w:rFonts w:asciiTheme="majorHAnsi" w:hAnsiTheme="majorHAnsi" w:cstheme="majorHAnsi"/>
          <w:i/>
          <w:iCs/>
          <w:color w:val="000000"/>
          <w:sz w:val="16"/>
          <w:szCs w:val="16"/>
          <w:lang w:val="en-GB"/>
        </w:rPr>
        <w:t xml:space="preserve">(Source: </w:t>
      </w:r>
      <w:proofErr w:type="spellStart"/>
      <w:r w:rsidR="00CE487B" w:rsidRPr="00D91BE9">
        <w:rPr>
          <w:rFonts w:asciiTheme="majorHAnsi" w:hAnsiTheme="majorHAnsi" w:cstheme="majorHAnsi"/>
          <w:i/>
          <w:iCs/>
          <w:color w:val="000000"/>
          <w:sz w:val="16"/>
          <w:szCs w:val="16"/>
          <w:lang w:val="en-GB"/>
        </w:rPr>
        <w:t>SafetyLit</w:t>
      </w:r>
      <w:proofErr w:type="spellEnd"/>
      <w:r w:rsidR="00CE487B" w:rsidRPr="00D91BE9">
        <w:rPr>
          <w:rFonts w:asciiTheme="majorHAnsi" w:hAnsiTheme="majorHAnsi" w:cstheme="majorHAnsi"/>
          <w:i/>
          <w:iCs/>
          <w:color w:val="000000"/>
          <w:sz w:val="16"/>
          <w:szCs w:val="16"/>
          <w:lang w:val="en-GB"/>
        </w:rPr>
        <w:t>).</w:t>
      </w:r>
    </w:p>
    <w:p w14:paraId="38BFF3F1" w14:textId="77777777" w:rsidR="00A330B9" w:rsidRPr="00D91BE9" w:rsidRDefault="00A330B9" w:rsidP="00B40073">
      <w:pPr>
        <w:rPr>
          <w:rFonts w:asciiTheme="majorHAnsi" w:hAnsiTheme="majorHAnsi" w:cstheme="majorHAnsi"/>
          <w:color w:val="000000"/>
          <w:sz w:val="16"/>
          <w:szCs w:val="16"/>
          <w:lang w:val="en-GB"/>
        </w:rPr>
      </w:pPr>
    </w:p>
    <w:p w14:paraId="5498D70D" w14:textId="77777777" w:rsidR="000E6159" w:rsidRPr="00D91BE9" w:rsidRDefault="00A330B9" w:rsidP="00B40073">
      <w:pPr>
        <w:rPr>
          <w:rFonts w:asciiTheme="majorHAnsi" w:hAnsiTheme="majorHAnsi" w:cstheme="majorHAnsi"/>
          <w:color w:val="000000"/>
          <w:sz w:val="16"/>
          <w:szCs w:val="16"/>
        </w:rPr>
      </w:pPr>
      <w:r w:rsidRPr="00D91BE9">
        <w:rPr>
          <w:rFonts w:asciiTheme="majorHAnsi" w:hAnsiTheme="majorHAnsi" w:cstheme="majorHAnsi"/>
          <w:color w:val="000000"/>
          <w:sz w:val="16"/>
          <w:szCs w:val="16"/>
          <w:lang w:val="en-GB"/>
        </w:rPr>
        <w:t xml:space="preserve">Armstrong EM, Glover Reed B, Bennett LW. (2019). How and how much: Combined services for domestic violence and substance abuse. </w:t>
      </w:r>
      <w:r w:rsidRPr="00D91BE9">
        <w:rPr>
          <w:rFonts w:asciiTheme="majorHAnsi" w:hAnsiTheme="majorHAnsi" w:cstheme="majorHAnsi"/>
          <w:i/>
          <w:color w:val="000000"/>
          <w:sz w:val="16"/>
          <w:szCs w:val="16"/>
        </w:rPr>
        <w:t>Violence Against women 25(12),</w:t>
      </w:r>
      <w:r w:rsidR="000E6159" w:rsidRPr="00D91BE9">
        <w:rPr>
          <w:rFonts w:asciiTheme="majorHAnsi" w:hAnsiTheme="majorHAnsi" w:cstheme="majorHAnsi"/>
          <w:color w:val="000000"/>
          <w:sz w:val="16"/>
          <w:szCs w:val="16"/>
        </w:rPr>
        <w:t xml:space="preserve"> 1450-1470.</w:t>
      </w:r>
    </w:p>
    <w:p w14:paraId="40489BE8" w14:textId="1C1CE080" w:rsidR="00DE5024" w:rsidRPr="00D91BE9" w:rsidRDefault="00DE5024" w:rsidP="00DA6324">
      <w:pPr>
        <w:rPr>
          <w:rFonts w:asciiTheme="majorHAnsi" w:hAnsiTheme="majorHAnsi" w:cstheme="majorHAnsi"/>
          <w:color w:val="000000"/>
          <w:sz w:val="16"/>
          <w:szCs w:val="16"/>
          <w:lang w:val="en-GB"/>
        </w:rPr>
      </w:pPr>
    </w:p>
    <w:p w14:paraId="00E5FF42" w14:textId="3AA3F762" w:rsidR="00C02737" w:rsidRPr="00D91BE9" w:rsidRDefault="00C02737" w:rsidP="00C02737">
      <w:pPr>
        <w:shd w:val="clear" w:color="auto" w:fill="FFFFFF"/>
        <w:rPr>
          <w:rFonts w:asciiTheme="majorHAnsi" w:hAnsiTheme="majorHAnsi" w:cstheme="majorHAnsi"/>
          <w:sz w:val="16"/>
          <w:szCs w:val="16"/>
        </w:rPr>
      </w:pPr>
      <w:r w:rsidRPr="00D91BE9">
        <w:rPr>
          <w:rFonts w:asciiTheme="majorHAnsi" w:hAnsiTheme="majorHAnsi" w:cstheme="majorHAnsi"/>
          <w:color w:val="000000"/>
          <w:sz w:val="16"/>
          <w:szCs w:val="16"/>
        </w:rPr>
        <w:t xml:space="preserve">Backe EL, Bosire E, Mendenhall E. (2022). </w:t>
      </w:r>
      <w:proofErr w:type="gramStart"/>
      <w:r w:rsidRPr="00D91BE9">
        <w:rPr>
          <w:rFonts w:asciiTheme="majorHAnsi" w:hAnsiTheme="majorHAnsi" w:cstheme="majorHAnsi"/>
          <w:color w:val="000000"/>
          <w:sz w:val="16"/>
          <w:szCs w:val="16"/>
        </w:rPr>
        <w:t>”Drinking</w:t>
      </w:r>
      <w:proofErr w:type="gramEnd"/>
      <w:r w:rsidRPr="00D91BE9">
        <w:rPr>
          <w:rFonts w:asciiTheme="majorHAnsi" w:hAnsiTheme="majorHAnsi" w:cstheme="majorHAnsi"/>
          <w:color w:val="000000"/>
          <w:sz w:val="16"/>
          <w:szCs w:val="16"/>
        </w:rPr>
        <w:t xml:space="preserve"> too much, fighting too much”: The dual “disasters” of intimate partner violence and alcohol use in South Africa. </w:t>
      </w:r>
      <w:r w:rsidRPr="00D91BE9">
        <w:rPr>
          <w:rFonts w:asciiTheme="majorHAnsi" w:hAnsiTheme="majorHAnsi" w:cstheme="majorHAnsi"/>
          <w:sz w:val="16"/>
          <w:szCs w:val="16"/>
        </w:rPr>
        <w:t>Violence Against Women 28(10), 2312-2333.</w:t>
      </w:r>
    </w:p>
    <w:p w14:paraId="1ADD5071" w14:textId="127E45C5" w:rsidR="00C02737" w:rsidRPr="00D91BE9" w:rsidRDefault="00C02737" w:rsidP="00DA6324">
      <w:pPr>
        <w:rPr>
          <w:rFonts w:asciiTheme="majorHAnsi" w:hAnsiTheme="majorHAnsi" w:cstheme="majorHAnsi"/>
          <w:color w:val="000000"/>
          <w:sz w:val="16"/>
          <w:szCs w:val="16"/>
        </w:rPr>
      </w:pPr>
    </w:p>
    <w:p w14:paraId="0C1824A2" w14:textId="51DB31D0" w:rsidR="00DE5024" w:rsidRPr="00D91BE9" w:rsidRDefault="00DE5024" w:rsidP="00DE5024">
      <w:pPr>
        <w:pStyle w:val="NoSpacing"/>
        <w:rPr>
          <w:rFonts w:asciiTheme="majorHAnsi" w:hAnsiTheme="majorHAnsi" w:cstheme="majorHAnsi"/>
          <w:iCs/>
          <w:sz w:val="16"/>
          <w:szCs w:val="16"/>
        </w:rPr>
      </w:pPr>
      <w:r w:rsidRPr="00D91BE9">
        <w:rPr>
          <w:rFonts w:asciiTheme="majorHAnsi" w:hAnsiTheme="majorHAnsi" w:cstheme="majorHAnsi"/>
          <w:color w:val="000000"/>
          <w:sz w:val="16"/>
          <w:szCs w:val="16"/>
          <w:lang w:val="en-GB"/>
        </w:rPr>
        <w:t xml:space="preserve">Birgin R, Cots Fernández A, </w:t>
      </w:r>
      <w:proofErr w:type="spellStart"/>
      <w:r w:rsidRPr="00D91BE9">
        <w:rPr>
          <w:rFonts w:asciiTheme="majorHAnsi" w:hAnsiTheme="majorHAnsi" w:cstheme="majorHAnsi"/>
          <w:color w:val="000000"/>
          <w:sz w:val="16"/>
          <w:szCs w:val="16"/>
          <w:lang w:val="en-GB"/>
        </w:rPr>
        <w:t>Nougier</w:t>
      </w:r>
      <w:proofErr w:type="spellEnd"/>
      <w:r w:rsidRPr="00D91BE9">
        <w:rPr>
          <w:rFonts w:asciiTheme="majorHAnsi" w:hAnsiTheme="majorHAnsi" w:cstheme="majorHAnsi"/>
          <w:color w:val="000000"/>
          <w:sz w:val="16"/>
          <w:szCs w:val="16"/>
          <w:lang w:val="en-GB"/>
        </w:rPr>
        <w:t xml:space="preserve"> M, Youngers C. (2022). Women mobilizing for change: </w:t>
      </w:r>
      <w:proofErr w:type="spellStart"/>
      <w:r w:rsidRPr="00D91BE9">
        <w:rPr>
          <w:rFonts w:asciiTheme="majorHAnsi" w:hAnsiTheme="majorHAnsi" w:cstheme="majorHAnsi"/>
          <w:color w:val="000000"/>
          <w:sz w:val="16"/>
          <w:szCs w:val="16"/>
          <w:lang w:val="en-GB"/>
        </w:rPr>
        <w:t>Resistin</w:t>
      </w:r>
      <w:proofErr w:type="spellEnd"/>
      <w:r w:rsidRPr="00D91BE9">
        <w:rPr>
          <w:rFonts w:asciiTheme="majorHAnsi" w:hAnsiTheme="majorHAnsi" w:cstheme="majorHAnsi"/>
          <w:color w:val="000000"/>
          <w:sz w:val="16"/>
          <w:szCs w:val="16"/>
          <w:lang w:val="en-GB"/>
        </w:rPr>
        <w:t xml:space="preserve"> state violence from repressive drug policies. </w:t>
      </w:r>
      <w:r w:rsidRPr="00D91BE9">
        <w:rPr>
          <w:rStyle w:val="title-text"/>
          <w:rFonts w:asciiTheme="majorHAnsi" w:eastAsia="Times New Roman" w:hAnsiTheme="majorHAnsi" w:cstheme="majorHAnsi"/>
          <w:bCs/>
          <w:color w:val="000000" w:themeColor="text1"/>
          <w:sz w:val="16"/>
          <w:szCs w:val="16"/>
        </w:rPr>
        <w:t xml:space="preserve">Gaba A, Flores R, Ward MR, Pridgen B. (2022). Addressing gender-based violence using evidence-based practices during COVID-19: The Case of Puerto Rico. </w:t>
      </w:r>
      <w:r w:rsidRPr="00D91BE9">
        <w:rPr>
          <w:rFonts w:asciiTheme="majorHAnsi" w:hAnsiTheme="majorHAnsi" w:cstheme="majorHAnsi"/>
          <w:i/>
          <w:sz w:val="16"/>
          <w:szCs w:val="16"/>
        </w:rPr>
        <w:t>Violence Against Women. 28(8),</w:t>
      </w:r>
      <w:r w:rsidRPr="00D91BE9">
        <w:rPr>
          <w:rFonts w:asciiTheme="majorHAnsi" w:hAnsiTheme="majorHAnsi" w:cstheme="majorHAnsi"/>
          <w:iCs/>
          <w:sz w:val="16"/>
          <w:szCs w:val="16"/>
        </w:rPr>
        <w:t xml:space="preserve"> 1773-1787</w:t>
      </w:r>
      <w:r w:rsidR="00010BAB" w:rsidRPr="00D91BE9">
        <w:rPr>
          <w:rFonts w:asciiTheme="majorHAnsi" w:hAnsiTheme="majorHAnsi" w:cstheme="majorHAnsi"/>
          <w:iCs/>
          <w:sz w:val="16"/>
          <w:szCs w:val="16"/>
        </w:rPr>
        <w:t>.</w:t>
      </w:r>
    </w:p>
    <w:p w14:paraId="41F6B412" w14:textId="77777777" w:rsidR="00457F4B" w:rsidRPr="00D91BE9" w:rsidRDefault="00457F4B" w:rsidP="00DA6324">
      <w:pPr>
        <w:rPr>
          <w:rFonts w:asciiTheme="majorHAnsi" w:hAnsiTheme="majorHAnsi" w:cstheme="majorHAnsi"/>
          <w:color w:val="000000"/>
          <w:sz w:val="16"/>
          <w:szCs w:val="16"/>
          <w:lang w:val="en-GB"/>
        </w:rPr>
      </w:pPr>
    </w:p>
    <w:p w14:paraId="7DAD0A00" w14:textId="77777777" w:rsidR="00457F4B" w:rsidRPr="00D91BE9" w:rsidRDefault="00457F4B" w:rsidP="00DA6324">
      <w:pPr>
        <w:rPr>
          <w:rFonts w:asciiTheme="majorHAnsi" w:hAnsiTheme="majorHAnsi" w:cstheme="majorHAnsi"/>
          <w:color w:val="000000"/>
          <w:sz w:val="16"/>
          <w:szCs w:val="16"/>
          <w:shd w:val="clear" w:color="auto" w:fill="FFFFFF"/>
        </w:rPr>
      </w:pPr>
      <w:r w:rsidRPr="00D91BE9">
        <w:rPr>
          <w:rFonts w:asciiTheme="majorHAnsi" w:hAnsiTheme="majorHAnsi" w:cstheme="majorHAnsi"/>
          <w:color w:val="000000"/>
          <w:sz w:val="16"/>
          <w:szCs w:val="16"/>
          <w:shd w:val="clear" w:color="auto" w:fill="FFFFFF"/>
        </w:rPr>
        <w:t>Bourey, C., Heise, L., Tol, W. A., &amp; Greene, M. C. (2022).</w:t>
      </w:r>
      <w:r w:rsidRPr="00D91BE9">
        <w:rPr>
          <w:rStyle w:val="apple-converted-space"/>
          <w:rFonts w:asciiTheme="majorHAnsi" w:hAnsiTheme="majorHAnsi" w:cstheme="majorHAnsi"/>
          <w:color w:val="000000"/>
          <w:sz w:val="16"/>
          <w:szCs w:val="16"/>
          <w:shd w:val="clear" w:color="auto" w:fill="FFFFFF"/>
        </w:rPr>
        <w:t> </w:t>
      </w:r>
      <w:hyperlink r:id="rId1940" w:history="1">
        <w:r w:rsidRPr="00D91BE9">
          <w:rPr>
            <w:rStyle w:val="Hyperlink"/>
            <w:rFonts w:asciiTheme="majorHAnsi" w:eastAsiaTheme="majorEastAsia" w:hAnsiTheme="majorHAnsi" w:cstheme="majorHAnsi"/>
            <w:color w:val="2F83C4"/>
            <w:sz w:val="16"/>
            <w:szCs w:val="16"/>
          </w:rPr>
          <w:t>Partner Alcohol Use and Attitudes Toward Intimate Partner Violence: Independent and Synergistic Effects on Intimate Partner Violence Across 19 Low- and Middle-Income Countries</w:t>
        </w:r>
      </w:hyperlink>
      <w:r w:rsidRPr="00D91BE9">
        <w:rPr>
          <w:rFonts w:asciiTheme="majorHAnsi" w:hAnsiTheme="majorHAnsi" w:cstheme="majorHAnsi"/>
          <w:color w:val="000000"/>
          <w:sz w:val="16"/>
          <w:szCs w:val="16"/>
          <w:shd w:val="clear" w:color="auto" w:fill="FFFFFF"/>
        </w:rPr>
        <w:t xml:space="preserve">. Journal of Interpersonal Violence. </w:t>
      </w:r>
      <w:proofErr w:type="spellStart"/>
      <w:r w:rsidRPr="00D91BE9">
        <w:rPr>
          <w:rFonts w:asciiTheme="majorHAnsi" w:hAnsiTheme="majorHAnsi" w:cstheme="majorHAnsi"/>
          <w:color w:val="000000"/>
          <w:sz w:val="16"/>
          <w:szCs w:val="16"/>
          <w:shd w:val="clear" w:color="auto" w:fill="FFFFFF"/>
        </w:rPr>
        <w:t>ePub</w:t>
      </w:r>
      <w:proofErr w:type="spellEnd"/>
      <w:r w:rsidRPr="00D91BE9">
        <w:rPr>
          <w:rFonts w:asciiTheme="majorHAnsi" w:hAnsiTheme="majorHAnsi" w:cstheme="majorHAnsi"/>
          <w:color w:val="000000"/>
          <w:sz w:val="16"/>
          <w:szCs w:val="16"/>
          <w:shd w:val="clear" w:color="auto" w:fill="FFFFFF"/>
        </w:rPr>
        <w:t>:</w:t>
      </w:r>
    </w:p>
    <w:p w14:paraId="1FAD2E11" w14:textId="77777777" w:rsidR="00A17007" w:rsidRPr="00D91BE9" w:rsidRDefault="00A17007" w:rsidP="00DA6324">
      <w:pPr>
        <w:rPr>
          <w:rFonts w:asciiTheme="majorHAnsi" w:hAnsiTheme="majorHAnsi" w:cstheme="majorHAnsi"/>
          <w:color w:val="000000"/>
          <w:sz w:val="16"/>
          <w:szCs w:val="16"/>
          <w:lang w:val="en-GB"/>
        </w:rPr>
      </w:pPr>
    </w:p>
    <w:p w14:paraId="3AE7BC4A" w14:textId="75C2BC15" w:rsidR="00A17007" w:rsidRPr="00D91BE9" w:rsidRDefault="00A17007" w:rsidP="00DA6324">
      <w:pPr>
        <w:rPr>
          <w:rFonts w:asciiTheme="majorHAnsi" w:hAnsiTheme="majorHAnsi" w:cstheme="majorHAnsi"/>
          <w:color w:val="000000"/>
          <w:sz w:val="16"/>
          <w:szCs w:val="16"/>
          <w:lang w:val="en-GB"/>
        </w:rPr>
      </w:pPr>
      <w:r w:rsidRPr="00D91BE9">
        <w:rPr>
          <w:rFonts w:asciiTheme="majorHAnsi" w:hAnsiTheme="majorHAnsi" w:cstheme="majorHAnsi"/>
          <w:color w:val="000000"/>
          <w:sz w:val="16"/>
          <w:szCs w:val="16"/>
          <w:lang w:val="en-GB"/>
        </w:rPr>
        <w:t xml:space="preserve">Edwards KM, Siller L. (2024). Resilience and challenges among women with histories of addiction and victimization newly admitted to a sober living home: A brief report. </w:t>
      </w:r>
      <w:r w:rsidRPr="00D91BE9">
        <w:rPr>
          <w:rFonts w:asciiTheme="majorHAnsi" w:hAnsiTheme="majorHAnsi" w:cstheme="majorHAnsi"/>
          <w:i/>
          <w:iCs/>
          <w:color w:val="000000"/>
          <w:sz w:val="16"/>
          <w:szCs w:val="16"/>
          <w:lang w:val="en-GB"/>
        </w:rPr>
        <w:t>Violence Against Women 30(3-4),</w:t>
      </w:r>
      <w:r w:rsidRPr="00D91BE9">
        <w:rPr>
          <w:rFonts w:asciiTheme="majorHAnsi" w:hAnsiTheme="majorHAnsi" w:cstheme="majorHAnsi"/>
          <w:color w:val="000000"/>
          <w:sz w:val="16"/>
          <w:szCs w:val="16"/>
          <w:lang w:val="en-GB"/>
        </w:rPr>
        <w:t xml:space="preserve"> 1022-1032.</w:t>
      </w:r>
    </w:p>
    <w:p w14:paraId="50CC4D05" w14:textId="420AFF0F" w:rsidR="00DA6324" w:rsidRPr="00D91BE9" w:rsidRDefault="00DA6324" w:rsidP="00DA6324">
      <w:pPr>
        <w:rPr>
          <w:rFonts w:asciiTheme="majorHAnsi" w:hAnsiTheme="majorHAnsi" w:cstheme="majorHAnsi"/>
          <w:sz w:val="16"/>
          <w:szCs w:val="16"/>
        </w:rPr>
      </w:pPr>
      <w:r w:rsidRPr="00D91BE9">
        <w:rPr>
          <w:rFonts w:asciiTheme="majorHAnsi" w:hAnsiTheme="majorHAnsi" w:cstheme="majorHAnsi"/>
          <w:color w:val="000000"/>
          <w:sz w:val="16"/>
          <w:szCs w:val="16"/>
          <w:lang w:val="en-GB"/>
        </w:rPr>
        <w:br/>
      </w:r>
      <w:r w:rsidR="003757C7" w:rsidRPr="00D91BE9">
        <w:rPr>
          <w:rFonts w:asciiTheme="majorHAnsi" w:hAnsiTheme="majorHAnsi" w:cstheme="majorHAnsi"/>
          <w:sz w:val="16"/>
          <w:szCs w:val="16"/>
        </w:rPr>
        <w:t xml:space="preserve">El-Bassel N, Marotta P.L, Goddard-Eckrich D, Chang M, Hunt T, Wu E, Gilbert L. (2019). </w:t>
      </w:r>
      <w:hyperlink r:id="rId1941" w:history="1">
        <w:r w:rsidRPr="00D91BE9">
          <w:rPr>
            <w:rFonts w:asciiTheme="majorHAnsi" w:hAnsiTheme="majorHAnsi" w:cstheme="majorHAnsi"/>
            <w:color w:val="954F72"/>
            <w:sz w:val="16"/>
            <w:szCs w:val="16"/>
            <w:u w:val="single"/>
            <w:lang w:val="en-GB"/>
          </w:rPr>
          <w:t xml:space="preserve">Drug overdose among women in intimate relationships: the role of partner violence, adversity and relationship dependencies. </w:t>
        </w:r>
        <w:proofErr w:type="spellStart"/>
        <w:r w:rsidRPr="00D91BE9">
          <w:rPr>
            <w:rFonts w:asciiTheme="majorHAnsi" w:hAnsiTheme="majorHAnsi" w:cstheme="majorHAnsi"/>
            <w:color w:val="954F72"/>
            <w:sz w:val="16"/>
            <w:szCs w:val="16"/>
            <w:u w:val="single"/>
            <w:lang w:val="en-GB"/>
          </w:rPr>
          <w:t>PLoS</w:t>
        </w:r>
        <w:proofErr w:type="spellEnd"/>
        <w:r w:rsidRPr="00D91BE9">
          <w:rPr>
            <w:rFonts w:asciiTheme="majorHAnsi" w:hAnsiTheme="majorHAnsi" w:cstheme="majorHAnsi"/>
            <w:color w:val="954F72"/>
            <w:sz w:val="16"/>
            <w:szCs w:val="16"/>
            <w:u w:val="single"/>
            <w:lang w:val="en-GB"/>
          </w:rPr>
          <w:t xml:space="preserve"> One; 14(12): e0225854, 2019</w:t>
        </w:r>
      </w:hyperlink>
      <w:r w:rsidR="00361108" w:rsidRPr="00D91BE9">
        <w:rPr>
          <w:rFonts w:asciiTheme="majorHAnsi" w:hAnsiTheme="majorHAnsi" w:cstheme="majorHAnsi"/>
          <w:i/>
          <w:iCs/>
          <w:color w:val="000000"/>
          <w:sz w:val="16"/>
          <w:szCs w:val="16"/>
          <w:lang w:val="en-GB"/>
        </w:rPr>
        <w:t xml:space="preserve"> </w:t>
      </w:r>
      <w:r w:rsidRPr="00D91BE9">
        <w:rPr>
          <w:rFonts w:asciiTheme="majorHAnsi" w:hAnsiTheme="majorHAnsi" w:cstheme="majorHAnsi"/>
          <w:i/>
          <w:iCs/>
          <w:color w:val="000000"/>
          <w:sz w:val="16"/>
          <w:szCs w:val="16"/>
          <w:lang w:val="en-GB"/>
        </w:rPr>
        <w:t xml:space="preserve">(Source: </w:t>
      </w:r>
      <w:proofErr w:type="spellStart"/>
      <w:r w:rsidRPr="00D91BE9">
        <w:rPr>
          <w:rFonts w:asciiTheme="majorHAnsi" w:hAnsiTheme="majorHAnsi" w:cstheme="majorHAnsi"/>
          <w:i/>
          <w:iCs/>
          <w:color w:val="000000"/>
          <w:sz w:val="16"/>
          <w:szCs w:val="16"/>
          <w:lang w:val="en-GB"/>
        </w:rPr>
        <w:t>SafetyLit</w:t>
      </w:r>
      <w:proofErr w:type="spellEnd"/>
      <w:r w:rsidRPr="00D91BE9">
        <w:rPr>
          <w:rFonts w:asciiTheme="majorHAnsi" w:hAnsiTheme="majorHAnsi" w:cstheme="majorHAnsi"/>
          <w:i/>
          <w:iCs/>
          <w:color w:val="000000"/>
          <w:sz w:val="16"/>
          <w:szCs w:val="16"/>
          <w:lang w:val="en-GB"/>
        </w:rPr>
        <w:t>).</w:t>
      </w:r>
    </w:p>
    <w:p w14:paraId="248F77CE" w14:textId="77777777" w:rsidR="0056360C" w:rsidRPr="00D91BE9" w:rsidRDefault="0056360C" w:rsidP="0056360C">
      <w:pPr>
        <w:rPr>
          <w:rFonts w:asciiTheme="majorHAnsi" w:hAnsiTheme="majorHAnsi" w:cstheme="majorHAnsi"/>
          <w:sz w:val="16"/>
          <w:szCs w:val="16"/>
        </w:rPr>
      </w:pPr>
      <w:r w:rsidRPr="00D91BE9">
        <w:rPr>
          <w:rFonts w:asciiTheme="majorHAnsi" w:hAnsiTheme="majorHAnsi" w:cstheme="majorHAnsi"/>
          <w:color w:val="000000"/>
          <w:sz w:val="16"/>
          <w:szCs w:val="16"/>
        </w:rPr>
        <w:br/>
      </w:r>
      <w:hyperlink r:id="rId1942" w:history="1">
        <w:r w:rsidRPr="00D91BE9">
          <w:rPr>
            <w:rStyle w:val="Hyperlink"/>
            <w:rFonts w:asciiTheme="majorHAnsi" w:hAnsiTheme="majorHAnsi" w:cstheme="majorHAnsi"/>
            <w:color w:val="2F83C4"/>
            <w:sz w:val="16"/>
            <w:szCs w:val="16"/>
          </w:rPr>
          <w:t xml:space="preserve">Fine, S.L., Kane, J.C., Murray, S.M., </w:t>
        </w:r>
        <w:proofErr w:type="spellStart"/>
        <w:r w:rsidRPr="00D91BE9">
          <w:rPr>
            <w:rStyle w:val="Hyperlink"/>
            <w:rFonts w:asciiTheme="majorHAnsi" w:hAnsiTheme="majorHAnsi" w:cstheme="majorHAnsi"/>
            <w:color w:val="2F83C4"/>
            <w:sz w:val="16"/>
            <w:szCs w:val="16"/>
          </w:rPr>
          <w:t>Skavenski</w:t>
        </w:r>
        <w:proofErr w:type="spellEnd"/>
        <w:r w:rsidRPr="00D91BE9">
          <w:rPr>
            <w:rStyle w:val="Hyperlink"/>
            <w:rFonts w:asciiTheme="majorHAnsi" w:hAnsiTheme="majorHAnsi" w:cstheme="majorHAnsi"/>
            <w:color w:val="2F83C4"/>
            <w:sz w:val="16"/>
            <w:szCs w:val="16"/>
          </w:rPr>
          <w:t>, S., Paul, R., Murray, L.K. (2021). Moderator effects in a randomized controlled trial of the Common Elements Treatment Approach (CETA) for intimate partner violence and hazardous alcohol use in Zambia. Drug Alcohol Depend. 228, e108995</w:t>
        </w:r>
      </w:hyperlink>
    </w:p>
    <w:p w14:paraId="1053D9AB" w14:textId="62D0E4B3" w:rsidR="00BF10BF" w:rsidRPr="00D91BE9" w:rsidRDefault="00BF10BF" w:rsidP="00B40073">
      <w:pPr>
        <w:rPr>
          <w:rFonts w:asciiTheme="majorHAnsi" w:hAnsiTheme="majorHAnsi" w:cstheme="majorHAnsi"/>
          <w:color w:val="000000"/>
          <w:sz w:val="16"/>
          <w:szCs w:val="16"/>
          <w:lang w:val="en-GB"/>
        </w:rPr>
      </w:pPr>
    </w:p>
    <w:p w14:paraId="02E29BD8" w14:textId="2CA613CE" w:rsidR="00A86CCA" w:rsidRPr="00D91BE9" w:rsidRDefault="00A86CCA" w:rsidP="00A86CCA">
      <w:pPr>
        <w:rPr>
          <w:rFonts w:asciiTheme="majorHAnsi" w:hAnsiTheme="majorHAnsi" w:cstheme="majorHAnsi"/>
          <w:color w:val="000000"/>
          <w:sz w:val="16"/>
          <w:szCs w:val="16"/>
        </w:rPr>
      </w:pPr>
      <w:proofErr w:type="spellStart"/>
      <w:r w:rsidRPr="00D91BE9">
        <w:rPr>
          <w:rFonts w:asciiTheme="majorHAnsi" w:hAnsiTheme="majorHAnsi" w:cstheme="majorHAnsi"/>
          <w:color w:val="000000"/>
          <w:sz w:val="16"/>
          <w:szCs w:val="16"/>
          <w:lang w:val="en-GB"/>
        </w:rPr>
        <w:t>Gezinski</w:t>
      </w:r>
      <w:proofErr w:type="spellEnd"/>
      <w:r w:rsidRPr="00D91BE9">
        <w:rPr>
          <w:rFonts w:asciiTheme="majorHAnsi" w:hAnsiTheme="majorHAnsi" w:cstheme="majorHAnsi"/>
          <w:color w:val="000000"/>
          <w:sz w:val="16"/>
          <w:szCs w:val="16"/>
          <w:lang w:val="en-GB"/>
        </w:rPr>
        <w:t xml:space="preserve"> LB, Gonzalez-Pons KM, Rogers MM. (2021). Substance use as a coping mechanism for survivors of intimate partner violence: Implications for safety and service availability. </w:t>
      </w:r>
      <w:r w:rsidRPr="00D91BE9">
        <w:rPr>
          <w:rFonts w:asciiTheme="majorHAnsi" w:hAnsiTheme="majorHAnsi" w:cstheme="majorHAnsi"/>
          <w:i/>
          <w:color w:val="000000"/>
          <w:sz w:val="16"/>
          <w:szCs w:val="16"/>
        </w:rPr>
        <w:t>Violence Against women 27(2),</w:t>
      </w:r>
      <w:r w:rsidRPr="00D91BE9">
        <w:rPr>
          <w:rFonts w:asciiTheme="majorHAnsi" w:hAnsiTheme="majorHAnsi" w:cstheme="majorHAnsi"/>
          <w:color w:val="000000"/>
          <w:sz w:val="16"/>
          <w:szCs w:val="16"/>
        </w:rPr>
        <w:t xml:space="preserve"> 108-123.</w:t>
      </w:r>
    </w:p>
    <w:p w14:paraId="51649D16" w14:textId="77777777" w:rsidR="00900B70" w:rsidRPr="00D91BE9" w:rsidRDefault="00900B70" w:rsidP="00900B70">
      <w:pPr>
        <w:rPr>
          <w:rFonts w:asciiTheme="majorHAnsi" w:hAnsiTheme="majorHAnsi" w:cstheme="majorHAnsi"/>
          <w:sz w:val="16"/>
          <w:szCs w:val="16"/>
        </w:rPr>
      </w:pPr>
      <w:r w:rsidRPr="00D91BE9">
        <w:rPr>
          <w:rFonts w:asciiTheme="majorHAnsi" w:hAnsiTheme="majorHAnsi" w:cstheme="majorHAnsi"/>
          <w:color w:val="000000"/>
          <w:sz w:val="16"/>
          <w:szCs w:val="16"/>
        </w:rPr>
        <w:br/>
      </w:r>
      <w:hyperlink r:id="rId1943" w:tgtFrame="_blank" w:history="1">
        <w:r w:rsidRPr="00D91BE9">
          <w:rPr>
            <w:rStyle w:val="Hyperlink"/>
            <w:rFonts w:asciiTheme="majorHAnsi" w:hAnsiTheme="majorHAnsi" w:cstheme="majorHAnsi"/>
            <w:color w:val="2F83C4"/>
            <w:sz w:val="16"/>
            <w:szCs w:val="16"/>
          </w:rPr>
          <w:t xml:space="preserve">Gibbs, A., Chirwa, E., &amp; Dunkle, K. (2022). A prospective analysis of the interrelationship between physical intimate partner violence and alcohol use: A post-hoc analysis of young women involved in the </w:t>
        </w:r>
        <w:proofErr w:type="gramStart"/>
        <w:r w:rsidRPr="00D91BE9">
          <w:rPr>
            <w:rStyle w:val="Hyperlink"/>
            <w:rFonts w:asciiTheme="majorHAnsi" w:hAnsiTheme="majorHAnsi" w:cstheme="majorHAnsi"/>
            <w:color w:val="2F83C4"/>
            <w:sz w:val="16"/>
            <w:szCs w:val="16"/>
          </w:rPr>
          <w:t>Stepping Stones</w:t>
        </w:r>
        <w:proofErr w:type="gramEnd"/>
        <w:r w:rsidRPr="00D91BE9">
          <w:rPr>
            <w:rStyle w:val="Hyperlink"/>
            <w:rFonts w:asciiTheme="majorHAnsi" w:hAnsiTheme="majorHAnsi" w:cstheme="majorHAnsi"/>
            <w:color w:val="2F83C4"/>
            <w:sz w:val="16"/>
            <w:szCs w:val="16"/>
          </w:rPr>
          <w:t xml:space="preserve"> and Creating Futures trial in South Africa. Journal of Interpersonal Violence, </w:t>
        </w:r>
        <w:proofErr w:type="spellStart"/>
        <w:r w:rsidRPr="00D91BE9">
          <w:rPr>
            <w:rStyle w:val="Hyperlink"/>
            <w:rFonts w:asciiTheme="majorHAnsi" w:hAnsiTheme="majorHAnsi" w:cstheme="majorHAnsi"/>
            <w:color w:val="2F83C4"/>
            <w:sz w:val="16"/>
            <w:szCs w:val="16"/>
          </w:rPr>
          <w:t>ePub</w:t>
        </w:r>
        <w:proofErr w:type="spellEnd"/>
      </w:hyperlink>
      <w:r w:rsidRPr="00D91BE9">
        <w:rPr>
          <w:rFonts w:asciiTheme="majorHAnsi" w:hAnsiTheme="majorHAnsi" w:cstheme="majorHAnsi"/>
          <w:color w:val="000000"/>
          <w:sz w:val="16"/>
          <w:szCs w:val="16"/>
        </w:rPr>
        <w:t>: </w:t>
      </w:r>
    </w:p>
    <w:p w14:paraId="0DC1D9AE" w14:textId="77777777" w:rsidR="00A86CCA" w:rsidRPr="00D91BE9" w:rsidRDefault="00A86CCA" w:rsidP="00B40073">
      <w:pPr>
        <w:rPr>
          <w:rFonts w:asciiTheme="majorHAnsi" w:hAnsiTheme="majorHAnsi" w:cstheme="majorHAnsi"/>
          <w:color w:val="000000"/>
          <w:sz w:val="16"/>
          <w:szCs w:val="16"/>
          <w:lang w:val="en-GB"/>
        </w:rPr>
      </w:pPr>
    </w:p>
    <w:p w14:paraId="05882857" w14:textId="6A34D35F" w:rsidR="00AB41C6" w:rsidRPr="00D91BE9" w:rsidRDefault="007318DA" w:rsidP="00BF10BF">
      <w:pPr>
        <w:rPr>
          <w:rFonts w:asciiTheme="majorHAnsi" w:hAnsiTheme="majorHAnsi" w:cstheme="majorHAnsi"/>
          <w:iCs/>
          <w:color w:val="000000"/>
          <w:sz w:val="16"/>
          <w:szCs w:val="16"/>
          <w:lang w:val="en-GB"/>
        </w:rPr>
      </w:pPr>
      <w:r w:rsidRPr="00D91BE9">
        <w:rPr>
          <w:rFonts w:asciiTheme="majorHAnsi" w:hAnsiTheme="majorHAnsi" w:cstheme="majorHAnsi"/>
          <w:sz w:val="16"/>
          <w:szCs w:val="16"/>
        </w:rPr>
        <w:t xml:space="preserve">Greene M.C, Heise L, Musci R.J, Wirtz A.L, Johnson R, </w:t>
      </w:r>
      <w:proofErr w:type="spellStart"/>
      <w:r w:rsidRPr="00D91BE9">
        <w:rPr>
          <w:rFonts w:asciiTheme="majorHAnsi" w:hAnsiTheme="majorHAnsi" w:cstheme="majorHAnsi"/>
          <w:sz w:val="16"/>
          <w:szCs w:val="16"/>
        </w:rPr>
        <w:t>Leoutsakos</w:t>
      </w:r>
      <w:proofErr w:type="spellEnd"/>
      <w:r w:rsidRPr="00D91BE9">
        <w:rPr>
          <w:rFonts w:asciiTheme="majorHAnsi" w:hAnsiTheme="majorHAnsi" w:cstheme="majorHAnsi"/>
          <w:sz w:val="16"/>
          <w:szCs w:val="16"/>
        </w:rPr>
        <w:t xml:space="preserve"> J.M, </w:t>
      </w:r>
      <w:proofErr w:type="spellStart"/>
      <w:r w:rsidRPr="00D91BE9">
        <w:rPr>
          <w:rFonts w:asciiTheme="majorHAnsi" w:hAnsiTheme="majorHAnsi" w:cstheme="majorHAnsi"/>
          <w:sz w:val="16"/>
          <w:szCs w:val="16"/>
        </w:rPr>
        <w:t>Wainberg</w:t>
      </w:r>
      <w:proofErr w:type="spellEnd"/>
      <w:r w:rsidRPr="00D91BE9">
        <w:rPr>
          <w:rFonts w:asciiTheme="majorHAnsi" w:hAnsiTheme="majorHAnsi" w:cstheme="majorHAnsi"/>
          <w:sz w:val="16"/>
          <w:szCs w:val="16"/>
        </w:rPr>
        <w:t xml:space="preserve"> M.L, Tol W.A. (2020). </w:t>
      </w:r>
      <w:hyperlink r:id="rId1944" w:history="1">
        <w:r w:rsidR="00BF10BF" w:rsidRPr="00D91BE9">
          <w:rPr>
            <w:rStyle w:val="Hyperlink"/>
            <w:rFonts w:asciiTheme="majorHAnsi" w:hAnsiTheme="majorHAnsi" w:cstheme="majorHAnsi"/>
            <w:color w:val="954F72"/>
            <w:sz w:val="16"/>
            <w:szCs w:val="16"/>
            <w:lang w:val="en-GB"/>
          </w:rPr>
          <w:t xml:space="preserve">Improving estimation of the association between alcohol use and intimate partner violence in low-income and middle-income countries. </w:t>
        </w:r>
        <w:proofErr w:type="spellStart"/>
        <w:r w:rsidR="00BF10BF" w:rsidRPr="00D91BE9">
          <w:rPr>
            <w:rStyle w:val="Hyperlink"/>
            <w:rFonts w:asciiTheme="majorHAnsi" w:hAnsiTheme="majorHAnsi" w:cstheme="majorHAnsi"/>
            <w:color w:val="954F72"/>
            <w:sz w:val="16"/>
            <w:szCs w:val="16"/>
            <w:lang w:val="en-GB"/>
          </w:rPr>
          <w:t>Inj</w:t>
        </w:r>
        <w:proofErr w:type="spellEnd"/>
        <w:r w:rsidR="00BF10BF" w:rsidRPr="00D91BE9">
          <w:rPr>
            <w:rStyle w:val="Hyperlink"/>
            <w:rFonts w:asciiTheme="majorHAnsi" w:hAnsiTheme="majorHAnsi" w:cstheme="majorHAnsi"/>
            <w:color w:val="954F72"/>
            <w:sz w:val="16"/>
            <w:szCs w:val="16"/>
            <w:lang w:val="en-GB"/>
          </w:rPr>
          <w:t xml:space="preserve"> Prev. </w:t>
        </w:r>
        <w:proofErr w:type="spellStart"/>
        <w:r w:rsidR="00BF10BF" w:rsidRPr="00D91BE9">
          <w:rPr>
            <w:rStyle w:val="Hyperlink"/>
            <w:rFonts w:asciiTheme="majorHAnsi" w:hAnsiTheme="majorHAnsi" w:cstheme="majorHAnsi"/>
            <w:color w:val="954F72"/>
            <w:sz w:val="16"/>
            <w:szCs w:val="16"/>
            <w:lang w:val="en-GB"/>
          </w:rPr>
          <w:t>pii</w:t>
        </w:r>
        <w:proofErr w:type="spellEnd"/>
        <w:r w:rsidR="00BF10BF" w:rsidRPr="00D91BE9">
          <w:rPr>
            <w:rStyle w:val="Hyperlink"/>
            <w:rFonts w:asciiTheme="majorHAnsi" w:hAnsiTheme="majorHAnsi" w:cstheme="majorHAnsi"/>
            <w:color w:val="954F72"/>
            <w:sz w:val="16"/>
            <w:szCs w:val="16"/>
            <w:lang w:val="en-GB"/>
          </w:rPr>
          <w:t>: injuryprev-2019-043433, 2020</w:t>
        </w:r>
      </w:hyperlink>
      <w:r w:rsidR="00096D61" w:rsidRPr="00D91BE9">
        <w:rPr>
          <w:rFonts w:asciiTheme="majorHAnsi" w:hAnsiTheme="majorHAnsi" w:cstheme="majorHAnsi"/>
          <w:color w:val="000000"/>
          <w:sz w:val="16"/>
          <w:szCs w:val="16"/>
          <w:lang w:val="en-GB"/>
        </w:rPr>
        <w:t xml:space="preserve"> </w:t>
      </w:r>
      <w:r w:rsidR="00BF10BF" w:rsidRPr="00D91BE9">
        <w:rPr>
          <w:rFonts w:asciiTheme="majorHAnsi" w:hAnsiTheme="majorHAnsi" w:cstheme="majorHAnsi"/>
          <w:i/>
          <w:iCs/>
          <w:color w:val="000000"/>
          <w:sz w:val="16"/>
          <w:szCs w:val="16"/>
          <w:lang w:val="en-GB"/>
        </w:rPr>
        <w:t>[Source: BMJ Journals].</w:t>
      </w:r>
    </w:p>
    <w:p w14:paraId="49ED6513" w14:textId="06E9F013" w:rsidR="0073209D" w:rsidRPr="00D91BE9" w:rsidRDefault="0073209D" w:rsidP="00B40073">
      <w:pPr>
        <w:rPr>
          <w:rFonts w:asciiTheme="majorHAnsi" w:hAnsiTheme="majorHAnsi" w:cstheme="majorHAnsi"/>
          <w:sz w:val="16"/>
          <w:szCs w:val="16"/>
        </w:rPr>
      </w:pPr>
      <w:r w:rsidRPr="00D91BE9">
        <w:rPr>
          <w:rFonts w:asciiTheme="majorHAnsi" w:hAnsiTheme="majorHAnsi" w:cstheme="majorHAnsi"/>
          <w:color w:val="000000"/>
          <w:sz w:val="16"/>
          <w:szCs w:val="16"/>
          <w:lang w:val="en-GB"/>
        </w:rPr>
        <w:br/>
      </w:r>
      <w:r w:rsidR="00AB41C6" w:rsidRPr="00D91BE9">
        <w:rPr>
          <w:rFonts w:asciiTheme="majorHAnsi" w:hAnsiTheme="majorHAnsi" w:cstheme="majorHAnsi"/>
          <w:sz w:val="16"/>
          <w:szCs w:val="16"/>
        </w:rPr>
        <w:t xml:space="preserve">Hatcher A.M, Gibbs A, McBride R, </w:t>
      </w:r>
      <w:proofErr w:type="spellStart"/>
      <w:r w:rsidR="00AB41C6" w:rsidRPr="00D91BE9">
        <w:rPr>
          <w:rFonts w:asciiTheme="majorHAnsi" w:hAnsiTheme="majorHAnsi" w:cstheme="majorHAnsi"/>
          <w:sz w:val="16"/>
          <w:szCs w:val="16"/>
        </w:rPr>
        <w:t>Rebombo</w:t>
      </w:r>
      <w:proofErr w:type="spellEnd"/>
      <w:r w:rsidR="00AB41C6" w:rsidRPr="00D91BE9">
        <w:rPr>
          <w:rFonts w:asciiTheme="majorHAnsi" w:hAnsiTheme="majorHAnsi" w:cstheme="majorHAnsi"/>
          <w:sz w:val="16"/>
          <w:szCs w:val="16"/>
        </w:rPr>
        <w:t xml:space="preserve"> D, Khumalo M, </w:t>
      </w:r>
      <w:proofErr w:type="spellStart"/>
      <w:r w:rsidR="00AB41C6" w:rsidRPr="00D91BE9">
        <w:rPr>
          <w:rFonts w:asciiTheme="majorHAnsi" w:hAnsiTheme="majorHAnsi" w:cstheme="majorHAnsi"/>
          <w:sz w:val="16"/>
          <w:szCs w:val="16"/>
        </w:rPr>
        <w:t>Christofides</w:t>
      </w:r>
      <w:proofErr w:type="spellEnd"/>
      <w:r w:rsidR="00AB41C6" w:rsidRPr="00D91BE9">
        <w:rPr>
          <w:rFonts w:asciiTheme="majorHAnsi" w:hAnsiTheme="majorHAnsi" w:cstheme="majorHAnsi"/>
          <w:sz w:val="16"/>
          <w:szCs w:val="16"/>
        </w:rPr>
        <w:t xml:space="preserve"> N. (2019). </w:t>
      </w:r>
      <w:hyperlink r:id="rId1945" w:history="1">
        <w:r w:rsidRPr="00D91BE9">
          <w:rPr>
            <w:rStyle w:val="Hyperlink"/>
            <w:rFonts w:asciiTheme="majorHAnsi" w:hAnsiTheme="majorHAnsi" w:cstheme="majorHAnsi"/>
            <w:color w:val="954F72"/>
            <w:sz w:val="16"/>
            <w:szCs w:val="16"/>
            <w:lang w:val="en-GB"/>
          </w:rPr>
          <w:t xml:space="preserve">Gendered </w:t>
        </w:r>
        <w:proofErr w:type="spellStart"/>
        <w:r w:rsidRPr="00D91BE9">
          <w:rPr>
            <w:rStyle w:val="Hyperlink"/>
            <w:rFonts w:asciiTheme="majorHAnsi" w:hAnsiTheme="majorHAnsi" w:cstheme="majorHAnsi"/>
            <w:color w:val="954F72"/>
            <w:sz w:val="16"/>
            <w:szCs w:val="16"/>
            <w:lang w:val="en-GB"/>
          </w:rPr>
          <w:t>syndemic</w:t>
        </w:r>
        <w:proofErr w:type="spellEnd"/>
        <w:r w:rsidRPr="00D91BE9">
          <w:rPr>
            <w:rStyle w:val="Hyperlink"/>
            <w:rFonts w:asciiTheme="majorHAnsi" w:hAnsiTheme="majorHAnsi" w:cstheme="majorHAnsi"/>
            <w:color w:val="954F72"/>
            <w:sz w:val="16"/>
            <w:szCs w:val="16"/>
            <w:lang w:val="en-GB"/>
          </w:rPr>
          <w:t xml:space="preserve"> of intimate partner violence, alcohol misuse, and HIV risk among peri-urban, heterosexual men in South Africa. Social Science &amp; Medicine. </w:t>
        </w:r>
        <w:proofErr w:type="spellStart"/>
        <w:r w:rsidRPr="00D91BE9">
          <w:rPr>
            <w:rStyle w:val="Hyperlink"/>
            <w:rFonts w:asciiTheme="majorHAnsi" w:hAnsiTheme="majorHAnsi" w:cstheme="majorHAnsi"/>
            <w:color w:val="954F72"/>
            <w:sz w:val="16"/>
            <w:szCs w:val="16"/>
            <w:lang w:val="en-GB"/>
          </w:rPr>
          <w:t>ePub</w:t>
        </w:r>
        <w:proofErr w:type="spellEnd"/>
        <w:r w:rsidRPr="00D91BE9">
          <w:rPr>
            <w:rStyle w:val="Hyperlink"/>
            <w:rFonts w:asciiTheme="majorHAnsi" w:hAnsiTheme="majorHAnsi" w:cstheme="majorHAnsi"/>
            <w:color w:val="954F72"/>
            <w:sz w:val="16"/>
            <w:szCs w:val="16"/>
            <w:lang w:val="en-GB"/>
          </w:rPr>
          <w:t>, 2019</w:t>
        </w:r>
      </w:hyperlink>
      <w:r w:rsidRPr="00D91BE9">
        <w:rPr>
          <w:rFonts w:asciiTheme="majorHAnsi" w:hAnsiTheme="majorHAnsi" w:cstheme="majorHAnsi"/>
          <w:color w:val="000000"/>
          <w:sz w:val="16"/>
          <w:szCs w:val="16"/>
          <w:lang w:val="en-GB"/>
        </w:rPr>
        <w:t xml:space="preserve"> (</w:t>
      </w:r>
      <w:r w:rsidRPr="00D91BE9">
        <w:rPr>
          <w:rFonts w:asciiTheme="majorHAnsi" w:hAnsiTheme="majorHAnsi" w:cstheme="majorHAnsi"/>
          <w:i/>
          <w:iCs/>
          <w:color w:val="000000"/>
          <w:sz w:val="16"/>
          <w:szCs w:val="16"/>
          <w:lang w:val="en-GB"/>
        </w:rPr>
        <w:t>Source: Science Direct</w:t>
      </w:r>
      <w:r w:rsidRPr="00D91BE9">
        <w:rPr>
          <w:rFonts w:asciiTheme="majorHAnsi" w:hAnsiTheme="majorHAnsi" w:cstheme="majorHAnsi"/>
          <w:color w:val="000000"/>
          <w:sz w:val="16"/>
          <w:szCs w:val="16"/>
          <w:lang w:val="en-GB"/>
        </w:rPr>
        <w:t>).</w:t>
      </w:r>
      <w:r w:rsidRPr="00D91BE9">
        <w:rPr>
          <w:rStyle w:val="apple-converted-space"/>
          <w:rFonts w:asciiTheme="majorHAnsi" w:hAnsiTheme="majorHAnsi" w:cstheme="majorHAnsi"/>
          <w:color w:val="000000"/>
          <w:sz w:val="16"/>
          <w:szCs w:val="16"/>
          <w:lang w:val="en-GB"/>
        </w:rPr>
        <w:t> </w:t>
      </w:r>
    </w:p>
    <w:p w14:paraId="46D27F9D" w14:textId="77777777" w:rsidR="0025753A" w:rsidRPr="00D91BE9" w:rsidRDefault="0025753A" w:rsidP="0025753A">
      <w:pPr>
        <w:rPr>
          <w:rFonts w:asciiTheme="majorHAnsi" w:hAnsiTheme="majorHAnsi" w:cstheme="majorHAnsi"/>
          <w:sz w:val="16"/>
          <w:szCs w:val="16"/>
        </w:rPr>
      </w:pPr>
    </w:p>
    <w:p w14:paraId="177F67A0" w14:textId="0DB729FD" w:rsidR="0025753A" w:rsidRPr="00D91BE9" w:rsidRDefault="0025753A" w:rsidP="0025753A">
      <w:pPr>
        <w:rPr>
          <w:rFonts w:asciiTheme="majorHAnsi" w:hAnsiTheme="majorHAnsi" w:cstheme="majorHAnsi"/>
          <w:color w:val="000000"/>
          <w:sz w:val="16"/>
          <w:szCs w:val="16"/>
        </w:rPr>
      </w:pPr>
      <w:r w:rsidRPr="00D91BE9">
        <w:rPr>
          <w:rFonts w:asciiTheme="majorHAnsi" w:hAnsiTheme="majorHAnsi" w:cstheme="majorHAnsi"/>
          <w:sz w:val="16"/>
          <w:szCs w:val="16"/>
        </w:rPr>
        <w:t xml:space="preserve">Henry AP, Perillo AD, Reitz-Krueger CL, Perillo JT. (2022). </w:t>
      </w:r>
      <w:proofErr w:type="spellStart"/>
      <w:r w:rsidRPr="00D91BE9">
        <w:rPr>
          <w:rFonts w:asciiTheme="majorHAnsi" w:hAnsiTheme="majorHAnsi" w:cstheme="majorHAnsi"/>
          <w:sz w:val="16"/>
          <w:szCs w:val="16"/>
        </w:rPr>
        <w:t>Refelcting</w:t>
      </w:r>
      <w:proofErr w:type="spellEnd"/>
      <w:r w:rsidRPr="00D91BE9">
        <w:rPr>
          <w:rFonts w:asciiTheme="majorHAnsi" w:hAnsiTheme="majorHAnsi" w:cstheme="majorHAnsi"/>
          <w:sz w:val="16"/>
          <w:szCs w:val="16"/>
        </w:rPr>
        <w:t xml:space="preserve"> the times? </w:t>
      </w:r>
      <w:proofErr w:type="spellStart"/>
      <w:r w:rsidRPr="00D91BE9">
        <w:rPr>
          <w:rFonts w:asciiTheme="majorHAnsi" w:hAnsiTheme="majorHAnsi" w:cstheme="majorHAnsi"/>
          <w:sz w:val="16"/>
          <w:szCs w:val="16"/>
        </w:rPr>
        <w:t>Reexaming</w:t>
      </w:r>
      <w:proofErr w:type="spellEnd"/>
      <w:r w:rsidRPr="00D91BE9">
        <w:rPr>
          <w:rFonts w:asciiTheme="majorHAnsi" w:hAnsiTheme="majorHAnsi" w:cstheme="majorHAnsi"/>
          <w:sz w:val="16"/>
          <w:szCs w:val="16"/>
        </w:rPr>
        <w:t xml:space="preserve"> the effect of alcohol intoxication on perceptions of campus sexual assault. </w:t>
      </w:r>
      <w:r w:rsidRPr="00D91BE9">
        <w:rPr>
          <w:rFonts w:asciiTheme="majorHAnsi" w:hAnsiTheme="majorHAnsi" w:cstheme="majorHAnsi"/>
          <w:i/>
          <w:iCs/>
          <w:color w:val="000000"/>
          <w:sz w:val="16"/>
          <w:szCs w:val="16"/>
        </w:rPr>
        <w:t>Violence Against Women 28(1),</w:t>
      </w:r>
      <w:r w:rsidRPr="00D91BE9">
        <w:rPr>
          <w:rFonts w:asciiTheme="majorHAnsi" w:hAnsiTheme="majorHAnsi" w:cstheme="majorHAnsi"/>
          <w:color w:val="000000"/>
          <w:sz w:val="16"/>
          <w:szCs w:val="16"/>
        </w:rPr>
        <w:t xml:space="preserve"> 49-72.</w:t>
      </w:r>
    </w:p>
    <w:p w14:paraId="181E3817" w14:textId="77777777" w:rsidR="00BA0240" w:rsidRPr="00D91BE9" w:rsidRDefault="00BA0240" w:rsidP="00E154FB">
      <w:pPr>
        <w:rPr>
          <w:rFonts w:asciiTheme="majorHAnsi" w:hAnsiTheme="majorHAnsi" w:cstheme="majorHAnsi"/>
          <w:color w:val="000000"/>
          <w:sz w:val="16"/>
          <w:szCs w:val="16"/>
          <w:lang w:val="en-GB"/>
        </w:rPr>
      </w:pPr>
    </w:p>
    <w:p w14:paraId="5C2C8EFD" w14:textId="0865638B" w:rsidR="00BA0240" w:rsidRPr="00D91BE9" w:rsidRDefault="00BA0240" w:rsidP="00E154FB">
      <w:pPr>
        <w:rPr>
          <w:rFonts w:asciiTheme="majorHAnsi" w:hAnsiTheme="majorHAnsi" w:cstheme="majorHAnsi"/>
          <w:color w:val="000000"/>
          <w:sz w:val="16"/>
          <w:szCs w:val="16"/>
          <w:lang w:val="en-GB"/>
        </w:rPr>
      </w:pPr>
      <w:r w:rsidRPr="00D91BE9">
        <w:rPr>
          <w:rFonts w:asciiTheme="majorHAnsi" w:hAnsiTheme="majorHAnsi" w:cstheme="majorHAnsi"/>
          <w:color w:val="000000"/>
          <w:sz w:val="16"/>
          <w:szCs w:val="16"/>
          <w:lang w:val="en-GB"/>
        </w:rPr>
        <w:t xml:space="preserve">Herrera J, McCarthy B. (2023). Street harassment interpretations: An exploration of the intersection of gender and race/ethnicity, and mediator variables. </w:t>
      </w:r>
      <w:r w:rsidRPr="00D91BE9">
        <w:rPr>
          <w:rFonts w:asciiTheme="majorHAnsi" w:hAnsiTheme="majorHAnsi" w:cstheme="majorHAnsi"/>
          <w:i/>
          <w:iCs/>
          <w:color w:val="303030"/>
          <w:sz w:val="16"/>
          <w:szCs w:val="16"/>
          <w:shd w:val="clear" w:color="auto" w:fill="FFFFFF"/>
        </w:rPr>
        <w:t>Violence Against Women 29(3-4),</w:t>
      </w:r>
      <w:r w:rsidRPr="00D91BE9">
        <w:rPr>
          <w:rFonts w:asciiTheme="majorHAnsi" w:hAnsiTheme="majorHAnsi" w:cstheme="majorHAnsi"/>
          <w:color w:val="303030"/>
          <w:sz w:val="16"/>
          <w:szCs w:val="16"/>
          <w:shd w:val="clear" w:color="auto" w:fill="FFFFFF"/>
        </w:rPr>
        <w:t xml:space="preserve"> 453-474.</w:t>
      </w:r>
    </w:p>
    <w:p w14:paraId="3CE15F95" w14:textId="77777777" w:rsidR="00B75D3E" w:rsidRPr="00D91BE9" w:rsidRDefault="00465761" w:rsidP="00E154FB">
      <w:pPr>
        <w:rPr>
          <w:rFonts w:asciiTheme="majorHAnsi" w:hAnsiTheme="majorHAnsi" w:cstheme="majorHAnsi"/>
          <w:color w:val="000000"/>
          <w:sz w:val="16"/>
          <w:szCs w:val="16"/>
          <w:shd w:val="clear" w:color="auto" w:fill="FFFFFF"/>
        </w:rPr>
      </w:pPr>
      <w:r w:rsidRPr="00D91BE9">
        <w:rPr>
          <w:rFonts w:asciiTheme="majorHAnsi" w:hAnsiTheme="majorHAnsi" w:cstheme="majorHAnsi"/>
          <w:color w:val="000000"/>
          <w:sz w:val="16"/>
          <w:szCs w:val="16"/>
          <w:lang w:val="en-GB"/>
        </w:rPr>
        <w:br/>
      </w:r>
      <w:r w:rsidR="00333B17" w:rsidRPr="00D91BE9">
        <w:rPr>
          <w:rFonts w:asciiTheme="majorHAnsi" w:hAnsiTheme="majorHAnsi" w:cstheme="majorHAnsi"/>
          <w:sz w:val="16"/>
          <w:szCs w:val="16"/>
        </w:rPr>
        <w:t xml:space="preserve">Jensen M.B, Hunt G (2019). </w:t>
      </w:r>
      <w:hyperlink r:id="rId1946" w:history="1">
        <w:r w:rsidRPr="00D91BE9">
          <w:rPr>
            <w:rStyle w:val="Hyperlink"/>
            <w:rFonts w:asciiTheme="majorHAnsi" w:hAnsiTheme="majorHAnsi" w:cstheme="majorHAnsi"/>
            <w:color w:val="954F72"/>
            <w:sz w:val="16"/>
            <w:szCs w:val="16"/>
            <w:lang w:val="en-GB"/>
          </w:rPr>
          <w:t xml:space="preserve">Young women's narratives on sex in the context of heavy alcohol use: Friendships, gender norms and the sociality of </w:t>
        </w:r>
        <w:proofErr w:type="gramStart"/>
        <w:r w:rsidRPr="00D91BE9">
          <w:rPr>
            <w:rStyle w:val="Hyperlink"/>
            <w:rFonts w:asciiTheme="majorHAnsi" w:hAnsiTheme="majorHAnsi" w:cstheme="majorHAnsi"/>
            <w:color w:val="954F72"/>
            <w:sz w:val="16"/>
            <w:szCs w:val="16"/>
            <w:lang w:val="en-GB"/>
          </w:rPr>
          <w:t>consent..</w:t>
        </w:r>
        <w:proofErr w:type="gramEnd"/>
        <w:r w:rsidRPr="00D91BE9">
          <w:rPr>
            <w:rStyle w:val="Hyperlink"/>
            <w:rFonts w:asciiTheme="majorHAnsi" w:hAnsiTheme="majorHAnsi" w:cstheme="majorHAnsi"/>
            <w:color w:val="954F72"/>
            <w:sz w:val="16"/>
            <w:szCs w:val="16"/>
            <w:lang w:val="en-GB"/>
          </w:rPr>
          <w:t xml:space="preserve"> Int J Drug Policy. </w:t>
        </w:r>
        <w:proofErr w:type="spellStart"/>
        <w:r w:rsidRPr="00D91BE9">
          <w:rPr>
            <w:rStyle w:val="Hyperlink"/>
            <w:rFonts w:asciiTheme="majorHAnsi" w:hAnsiTheme="majorHAnsi" w:cstheme="majorHAnsi"/>
            <w:color w:val="954F72"/>
            <w:sz w:val="16"/>
            <w:szCs w:val="16"/>
            <w:lang w:val="en-GB"/>
          </w:rPr>
          <w:t>pii</w:t>
        </w:r>
        <w:proofErr w:type="spellEnd"/>
        <w:r w:rsidRPr="00D91BE9">
          <w:rPr>
            <w:rStyle w:val="Hyperlink"/>
            <w:rFonts w:asciiTheme="majorHAnsi" w:hAnsiTheme="majorHAnsi" w:cstheme="majorHAnsi"/>
            <w:color w:val="954F72"/>
            <w:sz w:val="16"/>
            <w:szCs w:val="16"/>
            <w:lang w:val="en-GB"/>
          </w:rPr>
          <w:t>: S0955-3959(19)30199-9. 2019</w:t>
        </w:r>
      </w:hyperlink>
      <w:r w:rsidRPr="00D91BE9">
        <w:rPr>
          <w:rFonts w:asciiTheme="majorHAnsi" w:hAnsiTheme="majorHAnsi" w:cstheme="majorHAnsi"/>
          <w:color w:val="000000"/>
          <w:sz w:val="16"/>
          <w:szCs w:val="16"/>
          <w:lang w:val="en-GB"/>
        </w:rPr>
        <w:t xml:space="preserve"> (</w:t>
      </w:r>
      <w:r w:rsidRPr="00D91BE9">
        <w:rPr>
          <w:rFonts w:asciiTheme="majorHAnsi" w:hAnsiTheme="majorHAnsi" w:cstheme="majorHAnsi"/>
          <w:i/>
          <w:iCs/>
          <w:color w:val="000000"/>
          <w:sz w:val="16"/>
          <w:szCs w:val="16"/>
          <w:lang w:val="en-GB"/>
        </w:rPr>
        <w:t>Source: NBCI</w:t>
      </w:r>
      <w:r w:rsidRPr="00D91BE9">
        <w:rPr>
          <w:rFonts w:asciiTheme="majorHAnsi" w:hAnsiTheme="majorHAnsi" w:cstheme="majorHAnsi"/>
          <w:color w:val="000000"/>
          <w:sz w:val="16"/>
          <w:szCs w:val="16"/>
          <w:lang w:val="en-GB"/>
        </w:rPr>
        <w:t>).</w:t>
      </w:r>
      <w:r w:rsidRPr="00D91BE9">
        <w:rPr>
          <w:rStyle w:val="apple-converted-space"/>
          <w:rFonts w:asciiTheme="majorHAnsi" w:hAnsiTheme="majorHAnsi" w:cstheme="majorHAnsi"/>
          <w:color w:val="000000"/>
          <w:sz w:val="16"/>
          <w:szCs w:val="16"/>
          <w:lang w:val="en-GB"/>
        </w:rPr>
        <w:t> </w:t>
      </w:r>
      <w:r w:rsidR="00B40073" w:rsidRPr="00D91BE9">
        <w:rPr>
          <w:rFonts w:asciiTheme="majorHAnsi" w:hAnsiTheme="majorHAnsi" w:cstheme="majorHAnsi"/>
          <w:bCs/>
          <w:iCs/>
          <w:color w:val="000000"/>
          <w:sz w:val="16"/>
          <w:szCs w:val="16"/>
          <w:lang w:val="en-GB"/>
        </w:rPr>
        <w:br/>
      </w:r>
    </w:p>
    <w:p w14:paraId="3E70A647" w14:textId="1AACA38C" w:rsidR="00B75D3E" w:rsidRPr="00D91BE9" w:rsidRDefault="00B75D3E" w:rsidP="00E154FB">
      <w:pPr>
        <w:rPr>
          <w:rFonts w:asciiTheme="majorHAnsi" w:hAnsiTheme="majorHAnsi" w:cstheme="majorHAnsi"/>
          <w:color w:val="000000"/>
          <w:sz w:val="16"/>
          <w:szCs w:val="16"/>
          <w:shd w:val="clear" w:color="auto" w:fill="FFFFFF"/>
        </w:rPr>
      </w:pPr>
      <w:r w:rsidRPr="00D91BE9">
        <w:rPr>
          <w:rFonts w:asciiTheme="majorHAnsi" w:hAnsiTheme="majorHAnsi" w:cstheme="majorHAnsi"/>
          <w:color w:val="000000"/>
          <w:sz w:val="16"/>
          <w:szCs w:val="16"/>
          <w:shd w:val="clear" w:color="auto" w:fill="FFFFFF"/>
          <w:lang w:val="en-GB"/>
        </w:rPr>
        <w:t xml:space="preserve">Jessell L, Mateu-Gelabert P, Guarino H, Fong C. (2024). </w:t>
      </w:r>
      <w:r w:rsidRPr="00D91BE9">
        <w:rPr>
          <w:rFonts w:asciiTheme="majorHAnsi" w:hAnsiTheme="majorHAnsi" w:cstheme="majorHAnsi"/>
          <w:color w:val="000000"/>
          <w:sz w:val="16"/>
          <w:szCs w:val="16"/>
          <w:shd w:val="clear" w:color="auto" w:fill="FFFFFF"/>
        </w:rPr>
        <w:t xml:space="preserve">Why Young women who use opioids are at risk for rape: The impact of social vulnerabilities and sexually coercive drug using contexts. </w:t>
      </w:r>
      <w:r w:rsidRPr="00D91BE9">
        <w:rPr>
          <w:rFonts w:asciiTheme="majorHAnsi" w:hAnsiTheme="majorHAnsi" w:cstheme="majorHAnsi"/>
          <w:i/>
          <w:iCs/>
          <w:color w:val="000000"/>
          <w:sz w:val="16"/>
          <w:szCs w:val="16"/>
          <w:shd w:val="clear" w:color="auto" w:fill="FFFFFF"/>
        </w:rPr>
        <w:t>Violence Against Women 30(5),</w:t>
      </w:r>
      <w:r w:rsidRPr="00D91BE9">
        <w:rPr>
          <w:rFonts w:asciiTheme="majorHAnsi" w:hAnsiTheme="majorHAnsi" w:cstheme="majorHAnsi"/>
          <w:color w:val="000000"/>
          <w:sz w:val="16"/>
          <w:szCs w:val="16"/>
          <w:shd w:val="clear" w:color="auto" w:fill="FFFFFF"/>
        </w:rPr>
        <w:t xml:space="preserve"> 1035-1052</w:t>
      </w:r>
    </w:p>
    <w:p w14:paraId="7009E0F9" w14:textId="2D1CA19C" w:rsidR="00E154FB" w:rsidRPr="00D91BE9" w:rsidRDefault="00E154FB" w:rsidP="00E154FB">
      <w:pPr>
        <w:rPr>
          <w:rFonts w:asciiTheme="majorHAnsi" w:hAnsiTheme="majorHAnsi" w:cstheme="majorHAnsi"/>
          <w:iCs/>
          <w:color w:val="567A3E"/>
          <w:sz w:val="16"/>
          <w:szCs w:val="16"/>
          <w:lang w:val="en-GB"/>
        </w:rPr>
      </w:pPr>
      <w:r w:rsidRPr="00D91BE9">
        <w:rPr>
          <w:rFonts w:asciiTheme="majorHAnsi" w:hAnsiTheme="majorHAnsi" w:cstheme="majorHAnsi"/>
          <w:color w:val="000000"/>
          <w:sz w:val="16"/>
          <w:szCs w:val="16"/>
          <w:shd w:val="clear" w:color="auto" w:fill="FFFFFF"/>
        </w:rPr>
        <w:br/>
      </w:r>
      <w:r w:rsidRPr="00D91BE9">
        <w:rPr>
          <w:rFonts w:asciiTheme="majorHAnsi" w:hAnsiTheme="majorHAnsi" w:cstheme="majorHAnsi"/>
          <w:sz w:val="16"/>
          <w:szCs w:val="16"/>
        </w:rPr>
        <w:t xml:space="preserve">Kane J.C, Murray S.M, </w:t>
      </w:r>
      <w:proofErr w:type="spellStart"/>
      <w:r w:rsidRPr="00D91BE9">
        <w:rPr>
          <w:rFonts w:asciiTheme="majorHAnsi" w:hAnsiTheme="majorHAnsi" w:cstheme="majorHAnsi"/>
          <w:sz w:val="16"/>
          <w:szCs w:val="16"/>
        </w:rPr>
        <w:t>Vinikoor</w:t>
      </w:r>
      <w:proofErr w:type="spellEnd"/>
      <w:r w:rsidRPr="00D91BE9">
        <w:rPr>
          <w:rFonts w:asciiTheme="majorHAnsi" w:hAnsiTheme="majorHAnsi" w:cstheme="majorHAnsi"/>
          <w:sz w:val="16"/>
          <w:szCs w:val="16"/>
        </w:rPr>
        <w:t xml:space="preserve"> M.J, Greene M.C, Fine S.L, Paul R, Murray L.K. (2019). </w:t>
      </w:r>
      <w:hyperlink r:id="rId1947" w:history="1">
        <w:r w:rsidRPr="00D91BE9">
          <w:rPr>
            <w:rStyle w:val="Hyperlink"/>
            <w:rFonts w:asciiTheme="majorHAnsi" w:hAnsiTheme="majorHAnsi" w:cstheme="majorHAnsi"/>
            <w:color w:val="954F72"/>
            <w:sz w:val="16"/>
            <w:szCs w:val="16"/>
            <w:shd w:val="clear" w:color="auto" w:fill="FFFFFF"/>
          </w:rPr>
          <w:t>Concordance of self‐ and partner‐reported alcohol consumption among couples experiencing intimate partner violence in Zambia. Alcoholism: Clinical and experimental research. 43(12), 2568-2577, 2019</w:t>
        </w:r>
      </w:hyperlink>
      <w:r w:rsidRPr="00D91BE9">
        <w:rPr>
          <w:rFonts w:asciiTheme="majorHAnsi" w:hAnsiTheme="majorHAnsi" w:cstheme="majorHAnsi"/>
          <w:color w:val="000000"/>
          <w:sz w:val="16"/>
          <w:szCs w:val="16"/>
          <w:shd w:val="clear" w:color="auto" w:fill="FFFFFF"/>
        </w:rPr>
        <w:t xml:space="preserve"> [</w:t>
      </w:r>
      <w:r w:rsidRPr="00D91BE9">
        <w:rPr>
          <w:rFonts w:asciiTheme="majorHAnsi" w:hAnsiTheme="majorHAnsi" w:cstheme="majorHAnsi"/>
          <w:i/>
          <w:iCs/>
          <w:color w:val="000000"/>
          <w:sz w:val="16"/>
          <w:szCs w:val="16"/>
          <w:shd w:val="clear" w:color="auto" w:fill="FFFFFF"/>
        </w:rPr>
        <w:t>Source: Wiley Online Library</w:t>
      </w:r>
      <w:r w:rsidRPr="00D91BE9">
        <w:rPr>
          <w:rFonts w:asciiTheme="majorHAnsi" w:hAnsiTheme="majorHAnsi" w:cstheme="majorHAnsi"/>
          <w:color w:val="000000"/>
          <w:sz w:val="16"/>
          <w:szCs w:val="16"/>
          <w:shd w:val="clear" w:color="auto" w:fill="FFFFFF"/>
        </w:rPr>
        <w:t>].</w:t>
      </w:r>
    </w:p>
    <w:p w14:paraId="0F094895" w14:textId="77777777" w:rsidR="00126A5B" w:rsidRPr="00D91BE9" w:rsidRDefault="00126A5B" w:rsidP="00126A5B">
      <w:pPr>
        <w:rPr>
          <w:rFonts w:asciiTheme="majorHAnsi" w:hAnsiTheme="majorHAnsi" w:cstheme="majorHAnsi"/>
          <w:sz w:val="16"/>
          <w:szCs w:val="16"/>
        </w:rPr>
      </w:pPr>
      <w:r w:rsidRPr="00D91BE9">
        <w:rPr>
          <w:rFonts w:asciiTheme="majorHAnsi" w:hAnsiTheme="majorHAnsi" w:cstheme="majorHAnsi"/>
          <w:color w:val="000000"/>
          <w:sz w:val="16"/>
          <w:szCs w:val="16"/>
        </w:rPr>
        <w:br/>
      </w:r>
      <w:hyperlink r:id="rId1948" w:tgtFrame="_blank" w:history="1">
        <w:proofErr w:type="spellStart"/>
        <w:r w:rsidRPr="00D91BE9">
          <w:rPr>
            <w:rStyle w:val="Hyperlink"/>
            <w:rFonts w:asciiTheme="majorHAnsi" w:hAnsiTheme="majorHAnsi" w:cstheme="majorHAnsi"/>
            <w:color w:val="2F83C4"/>
            <w:sz w:val="16"/>
            <w:szCs w:val="16"/>
          </w:rPr>
          <w:t>Laslett</w:t>
        </w:r>
        <w:proofErr w:type="spellEnd"/>
        <w:r w:rsidRPr="00D91BE9">
          <w:rPr>
            <w:rStyle w:val="Hyperlink"/>
            <w:rFonts w:asciiTheme="majorHAnsi" w:hAnsiTheme="majorHAnsi" w:cstheme="majorHAnsi"/>
            <w:color w:val="2F83C4"/>
            <w:sz w:val="16"/>
            <w:szCs w:val="16"/>
          </w:rPr>
          <w:t>, A.‐M., Graham, K., Wilson, I. M., </w:t>
        </w:r>
        <w:proofErr w:type="spellStart"/>
        <w:r w:rsidRPr="00D91BE9">
          <w:rPr>
            <w:rStyle w:val="Hyperlink"/>
            <w:rFonts w:asciiTheme="majorHAnsi" w:hAnsiTheme="majorHAnsi" w:cstheme="majorHAnsi"/>
            <w:color w:val="2F83C4"/>
            <w:sz w:val="16"/>
            <w:szCs w:val="16"/>
          </w:rPr>
          <w:t>Kuntsche</w:t>
        </w:r>
        <w:proofErr w:type="spellEnd"/>
        <w:r w:rsidRPr="00D91BE9">
          <w:rPr>
            <w:rStyle w:val="Hyperlink"/>
            <w:rFonts w:asciiTheme="majorHAnsi" w:hAnsiTheme="majorHAnsi" w:cstheme="majorHAnsi"/>
            <w:color w:val="2F83C4"/>
            <w:sz w:val="16"/>
            <w:szCs w:val="16"/>
          </w:rPr>
          <w:t>, S., </w:t>
        </w:r>
        <w:proofErr w:type="spellStart"/>
        <w:r w:rsidRPr="00D91BE9">
          <w:rPr>
            <w:rStyle w:val="Hyperlink"/>
            <w:rFonts w:asciiTheme="majorHAnsi" w:hAnsiTheme="majorHAnsi" w:cstheme="majorHAnsi"/>
            <w:color w:val="2F83C4"/>
            <w:sz w:val="16"/>
            <w:szCs w:val="16"/>
          </w:rPr>
          <w:t>Fulu</w:t>
        </w:r>
        <w:proofErr w:type="spellEnd"/>
        <w:r w:rsidRPr="00D91BE9">
          <w:rPr>
            <w:rStyle w:val="Hyperlink"/>
            <w:rFonts w:asciiTheme="majorHAnsi" w:hAnsiTheme="majorHAnsi" w:cstheme="majorHAnsi"/>
            <w:color w:val="2F83C4"/>
            <w:sz w:val="16"/>
            <w:szCs w:val="16"/>
          </w:rPr>
          <w:t xml:space="preserve">, E., Jewkes, R., &amp; Taft, A. (2021). Does drinking modify the relationship between men's gender‐inequitable attitudes and their perpetration of intimate partner violence? A meta‐analysis of surveys of men from seven countries in the Asia Pacific region. Addiction, </w:t>
        </w:r>
        <w:proofErr w:type="spellStart"/>
        <w:r w:rsidRPr="00D91BE9">
          <w:rPr>
            <w:rStyle w:val="Hyperlink"/>
            <w:rFonts w:asciiTheme="majorHAnsi" w:hAnsiTheme="majorHAnsi" w:cstheme="majorHAnsi"/>
            <w:color w:val="2F83C4"/>
            <w:sz w:val="16"/>
            <w:szCs w:val="16"/>
          </w:rPr>
          <w:t>ePub</w:t>
        </w:r>
        <w:proofErr w:type="spellEnd"/>
      </w:hyperlink>
      <w:r w:rsidRPr="00D91BE9">
        <w:rPr>
          <w:rFonts w:asciiTheme="majorHAnsi" w:hAnsiTheme="majorHAnsi" w:cstheme="majorHAnsi"/>
          <w:color w:val="000000"/>
          <w:sz w:val="16"/>
          <w:szCs w:val="16"/>
          <w:shd w:val="clear" w:color="auto" w:fill="FFFFFF"/>
        </w:rPr>
        <w:t>: </w:t>
      </w:r>
    </w:p>
    <w:p w14:paraId="7E2C71D4" w14:textId="77777777" w:rsidR="006354E1" w:rsidRPr="00D91BE9" w:rsidRDefault="006354E1" w:rsidP="00AA4ED5">
      <w:pPr>
        <w:rPr>
          <w:rFonts w:asciiTheme="majorHAnsi" w:hAnsiTheme="majorHAnsi" w:cstheme="majorHAnsi"/>
          <w:color w:val="000000"/>
          <w:sz w:val="16"/>
          <w:szCs w:val="16"/>
        </w:rPr>
      </w:pPr>
    </w:p>
    <w:p w14:paraId="73A6CEBC" w14:textId="77777777" w:rsidR="006354E1" w:rsidRPr="00D91BE9" w:rsidRDefault="006354E1" w:rsidP="00AA4ED5">
      <w:pPr>
        <w:rPr>
          <w:rFonts w:asciiTheme="majorHAnsi" w:hAnsiTheme="majorHAnsi" w:cstheme="majorHAnsi"/>
          <w:i/>
          <w:sz w:val="16"/>
          <w:szCs w:val="16"/>
        </w:rPr>
      </w:pPr>
      <w:r w:rsidRPr="00D91BE9">
        <w:rPr>
          <w:rFonts w:asciiTheme="majorHAnsi" w:hAnsiTheme="majorHAnsi" w:cstheme="majorHAnsi"/>
          <w:color w:val="000000"/>
          <w:sz w:val="16"/>
          <w:szCs w:val="16"/>
        </w:rPr>
        <w:t xml:space="preserve">Martin CE, Parlier-Ahmad AB, Beck L, Thomson ND. (2022). Interpersonal trauma </w:t>
      </w:r>
      <w:proofErr w:type="spellStart"/>
      <w:r w:rsidRPr="00D91BE9">
        <w:rPr>
          <w:rFonts w:asciiTheme="majorHAnsi" w:hAnsiTheme="majorHAnsi" w:cstheme="majorHAnsi"/>
          <w:color w:val="000000"/>
          <w:sz w:val="16"/>
          <w:szCs w:val="16"/>
        </w:rPr>
        <w:t>amog</w:t>
      </w:r>
      <w:proofErr w:type="spellEnd"/>
      <w:r w:rsidRPr="00D91BE9">
        <w:rPr>
          <w:rFonts w:asciiTheme="majorHAnsi" w:hAnsiTheme="majorHAnsi" w:cstheme="majorHAnsi"/>
          <w:color w:val="000000"/>
          <w:sz w:val="16"/>
          <w:szCs w:val="16"/>
        </w:rPr>
        <w:t xml:space="preserve"> women and men receiving buprenorphine in outpatient treatment for opioid use disorder. </w:t>
      </w:r>
      <w:r w:rsidRPr="00D91BE9">
        <w:rPr>
          <w:rFonts w:asciiTheme="majorHAnsi" w:hAnsiTheme="majorHAnsi" w:cstheme="majorHAnsi"/>
          <w:i/>
          <w:sz w:val="16"/>
          <w:szCs w:val="16"/>
        </w:rPr>
        <w:t xml:space="preserve">Violence Against Women. 28(10), </w:t>
      </w:r>
      <w:r w:rsidRPr="00D91BE9">
        <w:rPr>
          <w:rFonts w:asciiTheme="majorHAnsi" w:hAnsiTheme="majorHAnsi" w:cstheme="majorHAnsi"/>
          <w:iCs/>
          <w:sz w:val="16"/>
          <w:szCs w:val="16"/>
        </w:rPr>
        <w:t>2448-2465.</w:t>
      </w:r>
    </w:p>
    <w:p w14:paraId="63D19105" w14:textId="77777777" w:rsidR="001F22B4" w:rsidRPr="00D91BE9" w:rsidRDefault="001F22B4" w:rsidP="001F22B4">
      <w:pPr>
        <w:rPr>
          <w:rFonts w:asciiTheme="majorHAnsi" w:hAnsiTheme="majorHAnsi" w:cstheme="majorHAnsi"/>
          <w:color w:val="000000"/>
          <w:sz w:val="16"/>
          <w:szCs w:val="16"/>
          <w:shd w:val="clear" w:color="auto" w:fill="FFFFFF"/>
        </w:rPr>
      </w:pPr>
    </w:p>
    <w:p w14:paraId="7CC36866" w14:textId="02A1840C" w:rsidR="001C577A" w:rsidRPr="00D91BE9" w:rsidRDefault="001C577A" w:rsidP="001F22B4">
      <w:pPr>
        <w:rPr>
          <w:rFonts w:asciiTheme="majorHAnsi" w:hAnsiTheme="majorHAnsi" w:cstheme="majorHAnsi"/>
          <w:color w:val="000000"/>
          <w:sz w:val="16"/>
          <w:szCs w:val="16"/>
          <w:shd w:val="clear" w:color="auto" w:fill="FFFFFF"/>
        </w:rPr>
      </w:pPr>
      <w:r w:rsidRPr="00D91BE9">
        <w:rPr>
          <w:rFonts w:asciiTheme="majorHAnsi" w:hAnsiTheme="majorHAnsi" w:cstheme="majorHAnsi"/>
          <w:color w:val="000000"/>
          <w:sz w:val="16"/>
          <w:szCs w:val="16"/>
          <w:shd w:val="clear" w:color="auto" w:fill="FFFFFF"/>
        </w:rPr>
        <w:t>Nguyen, K. A., Myers, B., Abrahams, N., Jewkes, R., Mhlongo, S., Seedat, S., Lombard, C., Garcia-Moreno, C., Chirwa, E., Kengne, A. P., &amp; Peer, N. (2023).</w:t>
      </w:r>
      <w:r w:rsidRPr="00D91BE9">
        <w:rPr>
          <w:rStyle w:val="apple-converted-space"/>
          <w:rFonts w:asciiTheme="majorHAnsi" w:hAnsiTheme="majorHAnsi" w:cstheme="majorHAnsi"/>
          <w:color w:val="000000"/>
          <w:sz w:val="16"/>
          <w:szCs w:val="16"/>
          <w:shd w:val="clear" w:color="auto" w:fill="FFFFFF"/>
        </w:rPr>
        <w:t> </w:t>
      </w:r>
      <w:hyperlink r:id="rId1949" w:tgtFrame="_blank" w:history="1">
        <w:r w:rsidRPr="00D91BE9">
          <w:rPr>
            <w:rStyle w:val="Hyperlink"/>
            <w:rFonts w:asciiTheme="majorHAnsi" w:eastAsiaTheme="majorEastAsia" w:hAnsiTheme="majorHAnsi" w:cstheme="majorHAnsi"/>
            <w:color w:val="2F83C4"/>
            <w:sz w:val="16"/>
            <w:szCs w:val="16"/>
          </w:rPr>
          <w:t>Symptoms of posttraumatic stress partially mediate the relationship between gender-based violence and alcohol misuse among South African women</w:t>
        </w:r>
      </w:hyperlink>
      <w:r w:rsidRPr="00D91BE9">
        <w:rPr>
          <w:rFonts w:asciiTheme="majorHAnsi" w:hAnsiTheme="majorHAnsi" w:cstheme="majorHAnsi"/>
          <w:color w:val="000000"/>
          <w:sz w:val="16"/>
          <w:szCs w:val="16"/>
          <w:shd w:val="clear" w:color="auto" w:fill="FFFFFF"/>
        </w:rPr>
        <w:t>. Substance Abuse Treatment, Prevention, and Policy, 18(1), 38:</w:t>
      </w:r>
      <w:r w:rsidRPr="00D91BE9">
        <w:rPr>
          <w:rStyle w:val="apple-converted-space"/>
          <w:rFonts w:asciiTheme="majorHAnsi" w:hAnsiTheme="majorHAnsi" w:cstheme="majorHAnsi"/>
          <w:color w:val="000000"/>
          <w:sz w:val="16"/>
          <w:szCs w:val="16"/>
          <w:shd w:val="clear" w:color="auto" w:fill="FFFFFF"/>
        </w:rPr>
        <w:t> </w:t>
      </w:r>
    </w:p>
    <w:p w14:paraId="78C99E53" w14:textId="77777777" w:rsidR="001C577A" w:rsidRPr="00D91BE9" w:rsidRDefault="001C577A" w:rsidP="001F22B4">
      <w:pPr>
        <w:rPr>
          <w:rFonts w:asciiTheme="majorHAnsi" w:hAnsiTheme="majorHAnsi" w:cstheme="majorHAnsi"/>
          <w:color w:val="000000"/>
          <w:sz w:val="16"/>
          <w:szCs w:val="16"/>
          <w:shd w:val="clear" w:color="auto" w:fill="FFFFFF"/>
        </w:rPr>
      </w:pPr>
    </w:p>
    <w:p w14:paraId="3007E2A6" w14:textId="14B44BED" w:rsidR="001F22B4" w:rsidRPr="00D91BE9" w:rsidRDefault="001F22B4" w:rsidP="001F22B4">
      <w:pPr>
        <w:rPr>
          <w:rFonts w:asciiTheme="majorHAnsi" w:hAnsiTheme="majorHAnsi" w:cstheme="majorHAnsi"/>
          <w:sz w:val="16"/>
          <w:szCs w:val="16"/>
        </w:rPr>
      </w:pPr>
      <w:r w:rsidRPr="00D91BE9">
        <w:rPr>
          <w:rFonts w:asciiTheme="majorHAnsi" w:hAnsiTheme="majorHAnsi" w:cstheme="majorHAnsi"/>
          <w:color w:val="000000"/>
          <w:sz w:val="16"/>
          <w:szCs w:val="16"/>
          <w:shd w:val="clear" w:color="auto" w:fill="FFFFFF"/>
        </w:rPr>
        <w:t>Ogden, S.N., Dichter, M.E., &amp; Bazzi, A.R. (2022).</w:t>
      </w:r>
      <w:r w:rsidRPr="00D91BE9">
        <w:rPr>
          <w:rStyle w:val="apple-converted-space"/>
          <w:rFonts w:asciiTheme="majorHAnsi" w:hAnsiTheme="majorHAnsi" w:cstheme="majorHAnsi"/>
          <w:color w:val="000000"/>
          <w:sz w:val="16"/>
          <w:szCs w:val="16"/>
          <w:shd w:val="clear" w:color="auto" w:fill="FFFFFF"/>
        </w:rPr>
        <w:t> </w:t>
      </w:r>
      <w:hyperlink r:id="rId1950" w:history="1">
        <w:r w:rsidRPr="00D91BE9">
          <w:rPr>
            <w:rStyle w:val="Hyperlink"/>
            <w:rFonts w:asciiTheme="majorHAnsi" w:eastAsiaTheme="majorEastAsia" w:hAnsiTheme="majorHAnsi" w:cstheme="majorHAnsi"/>
            <w:color w:val="2F83C4"/>
            <w:sz w:val="16"/>
            <w:szCs w:val="16"/>
          </w:rPr>
          <w:t xml:space="preserve">Intimate partner violence as a predictor of substance </w:t>
        </w:r>
        <w:proofErr w:type="gramStart"/>
        <w:r w:rsidRPr="00D91BE9">
          <w:rPr>
            <w:rStyle w:val="Hyperlink"/>
            <w:rFonts w:asciiTheme="majorHAnsi" w:eastAsiaTheme="majorEastAsia" w:hAnsiTheme="majorHAnsi" w:cstheme="majorHAnsi"/>
            <w:color w:val="2F83C4"/>
            <w:sz w:val="16"/>
            <w:szCs w:val="16"/>
          </w:rPr>
          <w:t>use</w:t>
        </w:r>
        <w:proofErr w:type="gramEnd"/>
        <w:r w:rsidRPr="00D91BE9">
          <w:rPr>
            <w:rStyle w:val="Hyperlink"/>
            <w:rFonts w:asciiTheme="majorHAnsi" w:eastAsiaTheme="majorEastAsia" w:hAnsiTheme="majorHAnsi" w:cstheme="majorHAnsi"/>
            <w:color w:val="2F83C4"/>
            <w:sz w:val="16"/>
            <w:szCs w:val="16"/>
          </w:rPr>
          <w:t xml:space="preserve"> outcomes among women: A systematic review</w:t>
        </w:r>
      </w:hyperlink>
      <w:r w:rsidRPr="00D91BE9">
        <w:rPr>
          <w:rFonts w:asciiTheme="majorHAnsi" w:hAnsiTheme="majorHAnsi" w:cstheme="majorHAnsi"/>
          <w:color w:val="000000"/>
          <w:sz w:val="16"/>
          <w:szCs w:val="16"/>
          <w:shd w:val="clear" w:color="auto" w:fill="FFFFFF"/>
        </w:rPr>
        <w:t xml:space="preserve">. Addict </w:t>
      </w:r>
      <w:proofErr w:type="spellStart"/>
      <w:r w:rsidRPr="00D91BE9">
        <w:rPr>
          <w:rFonts w:asciiTheme="majorHAnsi" w:hAnsiTheme="majorHAnsi" w:cstheme="majorHAnsi"/>
          <w:color w:val="000000"/>
          <w:sz w:val="16"/>
          <w:szCs w:val="16"/>
          <w:shd w:val="clear" w:color="auto" w:fill="FFFFFF"/>
        </w:rPr>
        <w:t>Behav</w:t>
      </w:r>
      <w:proofErr w:type="spellEnd"/>
      <w:r w:rsidRPr="00D91BE9">
        <w:rPr>
          <w:rFonts w:asciiTheme="majorHAnsi" w:hAnsiTheme="majorHAnsi" w:cstheme="majorHAnsi"/>
          <w:color w:val="000000"/>
          <w:sz w:val="16"/>
          <w:szCs w:val="16"/>
          <w:shd w:val="clear" w:color="auto" w:fill="FFFFFF"/>
        </w:rPr>
        <w:t>. 127, 107214:</w:t>
      </w:r>
      <w:r w:rsidRPr="00D91BE9">
        <w:rPr>
          <w:rStyle w:val="apple-converted-space"/>
          <w:rFonts w:asciiTheme="majorHAnsi" w:hAnsiTheme="majorHAnsi" w:cstheme="majorHAnsi"/>
          <w:color w:val="000000"/>
          <w:sz w:val="16"/>
          <w:szCs w:val="16"/>
          <w:shd w:val="clear" w:color="auto" w:fill="FFFFFF"/>
        </w:rPr>
        <w:t> </w:t>
      </w:r>
    </w:p>
    <w:p w14:paraId="000DAF3C" w14:textId="77777777" w:rsidR="00F451ED" w:rsidRPr="00D91BE9" w:rsidRDefault="00F451ED" w:rsidP="00AA4ED5">
      <w:pPr>
        <w:rPr>
          <w:rFonts w:asciiTheme="majorHAnsi" w:hAnsiTheme="majorHAnsi" w:cstheme="majorHAnsi"/>
          <w:color w:val="000000"/>
          <w:sz w:val="16"/>
          <w:szCs w:val="16"/>
        </w:rPr>
      </w:pPr>
    </w:p>
    <w:p w14:paraId="36E5556D" w14:textId="77777777" w:rsidR="00F451ED" w:rsidRPr="00D91BE9" w:rsidRDefault="00F451ED" w:rsidP="00AA4ED5">
      <w:pPr>
        <w:rPr>
          <w:rFonts w:asciiTheme="majorHAnsi" w:hAnsiTheme="majorHAnsi" w:cstheme="majorHAnsi"/>
          <w:color w:val="000000"/>
          <w:sz w:val="16"/>
          <w:szCs w:val="16"/>
        </w:rPr>
      </w:pPr>
      <w:r w:rsidRPr="00D91BE9">
        <w:rPr>
          <w:rFonts w:asciiTheme="majorHAnsi" w:hAnsiTheme="majorHAnsi" w:cstheme="majorHAnsi"/>
          <w:color w:val="000000"/>
          <w:sz w:val="16"/>
          <w:szCs w:val="16"/>
        </w:rPr>
        <w:t xml:space="preserve">Patterson MS, </w:t>
      </w:r>
      <w:proofErr w:type="spellStart"/>
      <w:r w:rsidRPr="00D91BE9">
        <w:rPr>
          <w:rFonts w:asciiTheme="majorHAnsi" w:hAnsiTheme="majorHAnsi" w:cstheme="majorHAnsi"/>
          <w:color w:val="000000"/>
          <w:sz w:val="16"/>
          <w:szCs w:val="16"/>
        </w:rPr>
        <w:t>Prchnow</w:t>
      </w:r>
      <w:proofErr w:type="spellEnd"/>
      <w:r w:rsidRPr="00D91BE9">
        <w:rPr>
          <w:rFonts w:asciiTheme="majorHAnsi" w:hAnsiTheme="majorHAnsi" w:cstheme="majorHAnsi"/>
          <w:color w:val="000000"/>
          <w:sz w:val="16"/>
          <w:szCs w:val="16"/>
        </w:rPr>
        <w:t xml:space="preserve"> T, Russell AM, </w:t>
      </w:r>
      <w:proofErr w:type="spellStart"/>
      <w:r w:rsidRPr="00D91BE9">
        <w:rPr>
          <w:rFonts w:asciiTheme="majorHAnsi" w:hAnsiTheme="majorHAnsi" w:cstheme="majorHAnsi"/>
          <w:color w:val="000000"/>
          <w:sz w:val="16"/>
          <w:szCs w:val="16"/>
        </w:rPr>
        <w:t>Brry</w:t>
      </w:r>
      <w:proofErr w:type="spellEnd"/>
      <w:r w:rsidRPr="00D91BE9">
        <w:rPr>
          <w:rFonts w:asciiTheme="majorHAnsi" w:hAnsiTheme="majorHAnsi" w:cstheme="majorHAnsi"/>
          <w:color w:val="000000"/>
          <w:sz w:val="16"/>
          <w:szCs w:val="16"/>
        </w:rPr>
        <w:t xml:space="preserve"> AE, Fehr SK. (2022). Associations between sexual assault victimization and risky drinking within college women’s personal networks. </w:t>
      </w:r>
      <w:r w:rsidRPr="00D91BE9">
        <w:rPr>
          <w:rFonts w:asciiTheme="majorHAnsi" w:hAnsiTheme="majorHAnsi" w:cstheme="majorHAnsi"/>
          <w:i/>
          <w:iCs/>
          <w:color w:val="000000"/>
          <w:sz w:val="16"/>
          <w:szCs w:val="16"/>
        </w:rPr>
        <w:t>Violence Against Women 28(11),</w:t>
      </w:r>
      <w:r w:rsidRPr="00D91BE9">
        <w:rPr>
          <w:rFonts w:asciiTheme="majorHAnsi" w:hAnsiTheme="majorHAnsi" w:cstheme="majorHAnsi"/>
          <w:color w:val="000000"/>
          <w:sz w:val="16"/>
          <w:szCs w:val="16"/>
        </w:rPr>
        <w:t xml:space="preserve"> 2603-2623.</w:t>
      </w:r>
    </w:p>
    <w:p w14:paraId="317A6AA9" w14:textId="37724C49" w:rsidR="00AA4ED5" w:rsidRPr="00D91BE9" w:rsidRDefault="00AA4ED5" w:rsidP="00AA4ED5">
      <w:pPr>
        <w:rPr>
          <w:rFonts w:asciiTheme="majorHAnsi" w:hAnsiTheme="majorHAnsi" w:cstheme="majorHAnsi"/>
          <w:sz w:val="16"/>
          <w:szCs w:val="16"/>
        </w:rPr>
      </w:pPr>
      <w:r w:rsidRPr="00D91BE9">
        <w:rPr>
          <w:rFonts w:asciiTheme="majorHAnsi" w:hAnsiTheme="majorHAnsi" w:cstheme="majorHAnsi"/>
          <w:color w:val="000000"/>
          <w:sz w:val="16"/>
          <w:szCs w:val="16"/>
        </w:rPr>
        <w:br/>
      </w:r>
      <w:hyperlink r:id="rId1951" w:history="1">
        <w:proofErr w:type="spellStart"/>
        <w:r w:rsidRPr="00D91BE9">
          <w:rPr>
            <w:rStyle w:val="Hyperlink"/>
            <w:rFonts w:asciiTheme="majorHAnsi" w:hAnsiTheme="majorHAnsi" w:cstheme="majorHAnsi"/>
            <w:color w:val="2F83C4"/>
            <w:sz w:val="16"/>
            <w:szCs w:val="16"/>
          </w:rPr>
          <w:t>Ramsoomar</w:t>
        </w:r>
        <w:proofErr w:type="spellEnd"/>
        <w:r w:rsidRPr="00D91BE9">
          <w:rPr>
            <w:rStyle w:val="Hyperlink"/>
            <w:rFonts w:asciiTheme="majorHAnsi" w:hAnsiTheme="majorHAnsi" w:cstheme="majorHAnsi"/>
            <w:color w:val="2F83C4"/>
            <w:sz w:val="16"/>
            <w:szCs w:val="16"/>
          </w:rPr>
          <w:t>, L., Gibbs, A., Chirwa, E.D., &amp; Jewkes, R. (2021). Pooled analysis of the association between alcohol use and violence against women: evidence from four violence prevention studies in Africa. BMJ Open. 11, e049282</w:t>
        </w:r>
      </w:hyperlink>
      <w:r w:rsidRPr="00D91BE9">
        <w:rPr>
          <w:rFonts w:asciiTheme="majorHAnsi" w:hAnsiTheme="majorHAnsi" w:cstheme="majorHAnsi"/>
          <w:color w:val="000000"/>
          <w:sz w:val="16"/>
          <w:szCs w:val="16"/>
          <w:shd w:val="clear" w:color="auto" w:fill="FFFFFF"/>
        </w:rPr>
        <w:t>:</w:t>
      </w:r>
    </w:p>
    <w:p w14:paraId="1EF1CEC8" w14:textId="59DF756F" w:rsidR="00B40073" w:rsidRPr="00D91BE9" w:rsidRDefault="00B40073" w:rsidP="00B40073">
      <w:pPr>
        <w:rPr>
          <w:rStyle w:val="apple-converted-space"/>
          <w:rFonts w:asciiTheme="majorHAnsi" w:hAnsiTheme="majorHAnsi" w:cstheme="majorHAnsi"/>
          <w:color w:val="000000"/>
          <w:sz w:val="16"/>
          <w:szCs w:val="16"/>
          <w:lang w:val="en-GB"/>
        </w:rPr>
      </w:pPr>
      <w:r w:rsidRPr="00D91BE9">
        <w:rPr>
          <w:rFonts w:asciiTheme="majorHAnsi" w:hAnsiTheme="majorHAnsi" w:cstheme="majorHAnsi"/>
          <w:iCs/>
          <w:color w:val="567A3E"/>
          <w:sz w:val="16"/>
          <w:szCs w:val="16"/>
          <w:lang w:val="en-GB"/>
        </w:rPr>
        <w:br/>
      </w:r>
      <w:r w:rsidR="001A6C45" w:rsidRPr="00D91BE9">
        <w:rPr>
          <w:rFonts w:asciiTheme="majorHAnsi" w:hAnsiTheme="majorHAnsi" w:cstheme="majorHAnsi"/>
          <w:sz w:val="16"/>
          <w:szCs w:val="16"/>
        </w:rPr>
        <w:t xml:space="preserve">Reed E, Salazar M, Behar A.I, Agah N, Silverman J.G, Minnis A.M, Rusch M.L.A, Raj A. (2019). </w:t>
      </w:r>
      <w:hyperlink r:id="rId1952" w:history="1">
        <w:r w:rsidRPr="00D91BE9">
          <w:rPr>
            <w:rStyle w:val="Hyperlink"/>
            <w:rFonts w:asciiTheme="majorHAnsi" w:hAnsiTheme="majorHAnsi" w:cstheme="majorHAnsi"/>
            <w:color w:val="954F72"/>
            <w:sz w:val="16"/>
            <w:szCs w:val="16"/>
            <w:lang w:val="en-GB"/>
          </w:rPr>
          <w:t xml:space="preserve">Cyber sexual harassment: prevalence and association with substance use, poor mental health, and STI history among sexually active adolescent girls. J. </w:t>
        </w:r>
        <w:proofErr w:type="spellStart"/>
        <w:r w:rsidRPr="00D91BE9">
          <w:rPr>
            <w:rStyle w:val="Hyperlink"/>
            <w:rFonts w:asciiTheme="majorHAnsi" w:hAnsiTheme="majorHAnsi" w:cstheme="majorHAnsi"/>
            <w:color w:val="954F72"/>
            <w:sz w:val="16"/>
            <w:szCs w:val="16"/>
            <w:lang w:val="en-GB"/>
          </w:rPr>
          <w:t>Adolesc</w:t>
        </w:r>
        <w:proofErr w:type="spellEnd"/>
        <w:r w:rsidRPr="00D91BE9">
          <w:rPr>
            <w:rStyle w:val="Hyperlink"/>
            <w:rFonts w:asciiTheme="majorHAnsi" w:hAnsiTheme="majorHAnsi" w:cstheme="majorHAnsi"/>
            <w:color w:val="954F72"/>
            <w:sz w:val="16"/>
            <w:szCs w:val="16"/>
            <w:lang w:val="en-GB"/>
          </w:rPr>
          <w:t>. 75, 53-62, 2019</w:t>
        </w:r>
      </w:hyperlink>
      <w:r w:rsidRPr="00D91BE9">
        <w:rPr>
          <w:rFonts w:asciiTheme="majorHAnsi" w:hAnsiTheme="majorHAnsi" w:cstheme="majorHAnsi"/>
          <w:color w:val="000000"/>
          <w:sz w:val="16"/>
          <w:szCs w:val="16"/>
          <w:lang w:val="en-GB"/>
        </w:rPr>
        <w:t xml:space="preserve"> (</w:t>
      </w:r>
      <w:r w:rsidRPr="00D91BE9">
        <w:rPr>
          <w:rFonts w:asciiTheme="majorHAnsi" w:hAnsiTheme="majorHAnsi" w:cstheme="majorHAnsi"/>
          <w:i/>
          <w:iCs/>
          <w:color w:val="000000"/>
          <w:sz w:val="16"/>
          <w:szCs w:val="16"/>
          <w:lang w:val="en-GB"/>
        </w:rPr>
        <w:t>Source: Science Direct</w:t>
      </w:r>
      <w:r w:rsidRPr="00D91BE9">
        <w:rPr>
          <w:rFonts w:asciiTheme="majorHAnsi" w:hAnsiTheme="majorHAnsi" w:cstheme="majorHAnsi"/>
          <w:color w:val="000000"/>
          <w:sz w:val="16"/>
          <w:szCs w:val="16"/>
          <w:lang w:val="en-GB"/>
        </w:rPr>
        <w:t>).</w:t>
      </w:r>
      <w:r w:rsidRPr="00D91BE9">
        <w:rPr>
          <w:rStyle w:val="apple-converted-space"/>
          <w:rFonts w:asciiTheme="majorHAnsi" w:hAnsiTheme="majorHAnsi" w:cstheme="majorHAnsi"/>
          <w:color w:val="000000"/>
          <w:sz w:val="16"/>
          <w:szCs w:val="16"/>
          <w:lang w:val="en-GB"/>
        </w:rPr>
        <w:t> </w:t>
      </w:r>
    </w:p>
    <w:p w14:paraId="7B11CB96" w14:textId="77777777" w:rsidR="003A5358" w:rsidRPr="00D91BE9" w:rsidRDefault="003A5358" w:rsidP="00C645BE">
      <w:pPr>
        <w:rPr>
          <w:rFonts w:asciiTheme="majorHAnsi" w:hAnsiTheme="majorHAnsi" w:cstheme="majorHAnsi"/>
          <w:color w:val="000000"/>
          <w:sz w:val="16"/>
          <w:szCs w:val="16"/>
          <w:lang w:val="en-GB"/>
        </w:rPr>
      </w:pPr>
    </w:p>
    <w:p w14:paraId="51DD7D20" w14:textId="77777777" w:rsidR="003A5358" w:rsidRPr="00D91BE9" w:rsidRDefault="003A5358" w:rsidP="003A5358">
      <w:pPr>
        <w:rPr>
          <w:rFonts w:asciiTheme="majorHAnsi" w:hAnsiTheme="majorHAnsi" w:cstheme="majorHAnsi"/>
          <w:sz w:val="16"/>
          <w:szCs w:val="16"/>
        </w:rPr>
      </w:pPr>
      <w:r w:rsidRPr="00D91BE9">
        <w:rPr>
          <w:rFonts w:asciiTheme="majorHAnsi" w:hAnsiTheme="majorHAnsi" w:cstheme="majorHAnsi"/>
          <w:color w:val="000000"/>
          <w:sz w:val="16"/>
          <w:szCs w:val="16"/>
          <w:shd w:val="clear" w:color="auto" w:fill="FFFFFF"/>
        </w:rPr>
        <w:t xml:space="preserve">Skylstad, V., Engebretsen, I.M.S., </w:t>
      </w:r>
      <w:proofErr w:type="spellStart"/>
      <w:r w:rsidRPr="00D91BE9">
        <w:rPr>
          <w:rFonts w:asciiTheme="majorHAnsi" w:hAnsiTheme="majorHAnsi" w:cstheme="majorHAnsi"/>
          <w:color w:val="000000"/>
          <w:sz w:val="16"/>
          <w:szCs w:val="16"/>
          <w:shd w:val="clear" w:color="auto" w:fill="FFFFFF"/>
        </w:rPr>
        <w:t>Nalugya</w:t>
      </w:r>
      <w:proofErr w:type="spellEnd"/>
      <w:r w:rsidRPr="00D91BE9">
        <w:rPr>
          <w:rFonts w:asciiTheme="majorHAnsi" w:hAnsiTheme="majorHAnsi" w:cstheme="majorHAnsi"/>
          <w:color w:val="000000"/>
          <w:sz w:val="16"/>
          <w:szCs w:val="16"/>
          <w:shd w:val="clear" w:color="auto" w:fill="FFFFFF"/>
        </w:rPr>
        <w:t xml:space="preserve">, S.J., </w:t>
      </w:r>
      <w:proofErr w:type="spellStart"/>
      <w:r w:rsidRPr="00D91BE9">
        <w:rPr>
          <w:rFonts w:asciiTheme="majorHAnsi" w:hAnsiTheme="majorHAnsi" w:cstheme="majorHAnsi"/>
          <w:color w:val="000000"/>
          <w:sz w:val="16"/>
          <w:szCs w:val="16"/>
          <w:shd w:val="clear" w:color="auto" w:fill="FFFFFF"/>
        </w:rPr>
        <w:t>Opesen</w:t>
      </w:r>
      <w:proofErr w:type="spellEnd"/>
      <w:r w:rsidRPr="00D91BE9">
        <w:rPr>
          <w:rFonts w:asciiTheme="majorHAnsi" w:hAnsiTheme="majorHAnsi" w:cstheme="majorHAnsi"/>
          <w:color w:val="000000"/>
          <w:sz w:val="16"/>
          <w:szCs w:val="16"/>
          <w:shd w:val="clear" w:color="auto" w:fill="FFFFFF"/>
        </w:rPr>
        <w:t xml:space="preserve">, C., </w:t>
      </w:r>
      <w:proofErr w:type="spellStart"/>
      <w:r w:rsidRPr="00D91BE9">
        <w:rPr>
          <w:rFonts w:asciiTheme="majorHAnsi" w:hAnsiTheme="majorHAnsi" w:cstheme="majorHAnsi"/>
          <w:color w:val="000000"/>
          <w:sz w:val="16"/>
          <w:szCs w:val="16"/>
          <w:shd w:val="clear" w:color="auto" w:fill="FFFFFF"/>
        </w:rPr>
        <w:t>Ndeezi</w:t>
      </w:r>
      <w:proofErr w:type="spellEnd"/>
      <w:r w:rsidRPr="00D91BE9">
        <w:rPr>
          <w:rFonts w:asciiTheme="majorHAnsi" w:hAnsiTheme="majorHAnsi" w:cstheme="majorHAnsi"/>
          <w:color w:val="000000"/>
          <w:sz w:val="16"/>
          <w:szCs w:val="16"/>
          <w:shd w:val="clear" w:color="auto" w:fill="FFFFFF"/>
        </w:rPr>
        <w:t>, G., Okello, E.S., Moland, K.M., Tumwine, J.K., &amp; Skar, A.M.S. (2022).</w:t>
      </w:r>
      <w:r w:rsidRPr="00D91BE9">
        <w:rPr>
          <w:rStyle w:val="apple-converted-space"/>
          <w:rFonts w:asciiTheme="majorHAnsi" w:hAnsiTheme="majorHAnsi" w:cstheme="majorHAnsi"/>
          <w:color w:val="000000"/>
          <w:sz w:val="16"/>
          <w:szCs w:val="16"/>
          <w:shd w:val="clear" w:color="auto" w:fill="FFFFFF"/>
        </w:rPr>
        <w:t> </w:t>
      </w:r>
      <w:hyperlink r:id="rId1953" w:history="1">
        <w:r w:rsidRPr="00D91BE9">
          <w:rPr>
            <w:rStyle w:val="Emphasis"/>
            <w:rFonts w:asciiTheme="majorHAnsi" w:hAnsiTheme="majorHAnsi" w:cstheme="majorHAnsi"/>
            <w:color w:val="2F83C4"/>
            <w:sz w:val="16"/>
            <w:szCs w:val="16"/>
            <w:u w:val="single"/>
          </w:rPr>
          <w:t>‘There is nowhere to take the child’:</w:t>
        </w:r>
        <w:r w:rsidRPr="00D91BE9">
          <w:rPr>
            <w:rStyle w:val="Hyperlink"/>
            <w:rFonts w:asciiTheme="majorHAnsi" w:eastAsiaTheme="majorEastAsia" w:hAnsiTheme="majorHAnsi" w:cstheme="majorHAnsi"/>
            <w:color w:val="2F83C4"/>
            <w:sz w:val="16"/>
            <w:szCs w:val="16"/>
          </w:rPr>
          <w:t> a qualitative study of community members’ views on managing early childhood substance use in Mbale, Uganda</w:t>
        </w:r>
      </w:hyperlink>
      <w:r w:rsidRPr="00D91BE9">
        <w:rPr>
          <w:rFonts w:asciiTheme="majorHAnsi" w:hAnsiTheme="majorHAnsi" w:cstheme="majorHAnsi"/>
          <w:color w:val="000000"/>
          <w:sz w:val="16"/>
          <w:szCs w:val="16"/>
          <w:shd w:val="clear" w:color="auto" w:fill="FFFFFF"/>
        </w:rPr>
        <w:t>. BMC Public Health. 22, 1192:</w:t>
      </w:r>
      <w:r w:rsidRPr="00D91BE9">
        <w:rPr>
          <w:rStyle w:val="apple-converted-space"/>
          <w:rFonts w:asciiTheme="majorHAnsi" w:hAnsiTheme="majorHAnsi" w:cstheme="majorHAnsi"/>
          <w:color w:val="000000"/>
          <w:sz w:val="16"/>
          <w:szCs w:val="16"/>
          <w:shd w:val="clear" w:color="auto" w:fill="FFFFFF"/>
        </w:rPr>
        <w:t> </w:t>
      </w:r>
    </w:p>
    <w:p w14:paraId="26BA3C9E" w14:textId="2DD90E99" w:rsidR="00C24D4F" w:rsidRPr="00D91BE9" w:rsidRDefault="00F20EC5" w:rsidP="00C645BE">
      <w:pPr>
        <w:rPr>
          <w:rFonts w:asciiTheme="majorHAnsi" w:hAnsiTheme="majorHAnsi" w:cstheme="majorHAnsi"/>
          <w:color w:val="000000"/>
          <w:sz w:val="16"/>
          <w:szCs w:val="16"/>
          <w:lang w:val="en-GB"/>
        </w:rPr>
      </w:pPr>
      <w:r w:rsidRPr="00D91BE9">
        <w:rPr>
          <w:rFonts w:asciiTheme="majorHAnsi" w:hAnsiTheme="majorHAnsi" w:cstheme="majorHAnsi"/>
          <w:color w:val="000000"/>
          <w:sz w:val="16"/>
          <w:szCs w:val="16"/>
          <w:lang w:val="en-GB"/>
        </w:rPr>
        <w:br/>
      </w:r>
      <w:r w:rsidR="001A6C45" w:rsidRPr="00D91BE9">
        <w:rPr>
          <w:rFonts w:asciiTheme="majorHAnsi" w:hAnsiTheme="majorHAnsi" w:cstheme="majorHAnsi"/>
          <w:sz w:val="16"/>
          <w:szCs w:val="16"/>
        </w:rPr>
        <w:t xml:space="preserve">Stephens-Lewis D, Johnson A, Huntley A, Gilchrist E, McMurran M, Henderson J, Feder G, Howard L.M, Gilchrist G. (2019).  </w:t>
      </w:r>
      <w:hyperlink r:id="rId1954" w:history="1">
        <w:r w:rsidRPr="00D91BE9">
          <w:rPr>
            <w:rStyle w:val="Hyperlink"/>
            <w:rFonts w:asciiTheme="majorHAnsi" w:hAnsiTheme="majorHAnsi" w:cstheme="majorHAnsi"/>
            <w:color w:val="954F72"/>
            <w:sz w:val="16"/>
            <w:szCs w:val="16"/>
            <w:lang w:val="en-GB"/>
          </w:rPr>
          <w:t xml:space="preserve">Interventions to reduce intimate partner violence perpetration by men who use substances: a systematic review and meta-analysis of </w:t>
        </w:r>
        <w:proofErr w:type="gramStart"/>
        <w:r w:rsidRPr="00D91BE9">
          <w:rPr>
            <w:rStyle w:val="Hyperlink"/>
            <w:rFonts w:asciiTheme="majorHAnsi" w:hAnsiTheme="majorHAnsi" w:cstheme="majorHAnsi"/>
            <w:color w:val="954F72"/>
            <w:sz w:val="16"/>
            <w:szCs w:val="16"/>
            <w:lang w:val="en-GB"/>
          </w:rPr>
          <w:t>efficacy..</w:t>
        </w:r>
        <w:proofErr w:type="gramEnd"/>
        <w:r w:rsidRPr="00D91BE9">
          <w:rPr>
            <w:rStyle w:val="Hyperlink"/>
            <w:rFonts w:asciiTheme="majorHAnsi" w:hAnsiTheme="majorHAnsi" w:cstheme="majorHAnsi"/>
            <w:color w:val="954F72"/>
            <w:sz w:val="16"/>
            <w:szCs w:val="16"/>
            <w:lang w:val="en-GB"/>
          </w:rPr>
          <w:t xml:space="preserve"> Trauma Violence Abuse. </w:t>
        </w:r>
        <w:proofErr w:type="spellStart"/>
        <w:r w:rsidRPr="00D91BE9">
          <w:rPr>
            <w:rStyle w:val="Hyperlink"/>
            <w:rFonts w:asciiTheme="majorHAnsi" w:hAnsiTheme="majorHAnsi" w:cstheme="majorHAnsi"/>
            <w:color w:val="954F72"/>
            <w:sz w:val="16"/>
            <w:szCs w:val="16"/>
            <w:lang w:val="en-GB"/>
          </w:rPr>
          <w:t>ePub</w:t>
        </w:r>
        <w:proofErr w:type="spellEnd"/>
        <w:r w:rsidRPr="00D91BE9">
          <w:rPr>
            <w:rStyle w:val="Hyperlink"/>
            <w:rFonts w:asciiTheme="majorHAnsi" w:hAnsiTheme="majorHAnsi" w:cstheme="majorHAnsi"/>
            <w:color w:val="954F72"/>
            <w:sz w:val="16"/>
            <w:szCs w:val="16"/>
            <w:lang w:val="en-GB"/>
          </w:rPr>
          <w:t>, 2019</w:t>
        </w:r>
      </w:hyperlink>
      <w:r w:rsidRPr="00D91BE9">
        <w:rPr>
          <w:rFonts w:asciiTheme="majorHAnsi" w:hAnsiTheme="majorHAnsi" w:cstheme="majorHAnsi"/>
          <w:color w:val="000000"/>
          <w:sz w:val="16"/>
          <w:szCs w:val="16"/>
          <w:lang w:val="en-GB"/>
        </w:rPr>
        <w:t xml:space="preserve"> (</w:t>
      </w:r>
      <w:r w:rsidRPr="00D91BE9">
        <w:rPr>
          <w:rFonts w:asciiTheme="majorHAnsi" w:hAnsiTheme="majorHAnsi" w:cstheme="majorHAnsi"/>
          <w:i/>
          <w:iCs/>
          <w:color w:val="000000"/>
          <w:sz w:val="16"/>
          <w:szCs w:val="16"/>
          <w:lang w:val="en-GB"/>
        </w:rPr>
        <w:t>Source: NBCI</w:t>
      </w:r>
      <w:r w:rsidRPr="00D91BE9">
        <w:rPr>
          <w:rFonts w:asciiTheme="majorHAnsi" w:hAnsiTheme="majorHAnsi" w:cstheme="majorHAnsi"/>
          <w:color w:val="000000"/>
          <w:sz w:val="16"/>
          <w:szCs w:val="16"/>
          <w:lang w:val="en-GB"/>
        </w:rPr>
        <w:t>).</w:t>
      </w:r>
      <w:r w:rsidRPr="00D91BE9">
        <w:rPr>
          <w:rStyle w:val="apple-converted-space"/>
          <w:rFonts w:asciiTheme="majorHAnsi" w:hAnsiTheme="majorHAnsi" w:cstheme="majorHAnsi"/>
          <w:color w:val="000000"/>
          <w:sz w:val="16"/>
          <w:szCs w:val="16"/>
          <w:lang w:val="en-GB"/>
        </w:rPr>
        <w:t> </w:t>
      </w:r>
      <w:r w:rsidRPr="00D91BE9">
        <w:rPr>
          <w:rFonts w:asciiTheme="majorHAnsi" w:hAnsiTheme="majorHAnsi" w:cstheme="majorHAnsi"/>
          <w:color w:val="000000"/>
          <w:sz w:val="16"/>
          <w:szCs w:val="16"/>
          <w:lang w:val="en-GB"/>
        </w:rPr>
        <w:br/>
      </w:r>
    </w:p>
    <w:p w14:paraId="706FE486" w14:textId="77777777" w:rsidR="008A7676" w:rsidRPr="00D91BE9" w:rsidRDefault="00000000" w:rsidP="008A7676">
      <w:pPr>
        <w:rPr>
          <w:rFonts w:asciiTheme="majorHAnsi" w:hAnsiTheme="majorHAnsi" w:cstheme="majorHAnsi"/>
          <w:sz w:val="16"/>
          <w:szCs w:val="16"/>
        </w:rPr>
      </w:pPr>
      <w:hyperlink r:id="rId1955" w:history="1">
        <w:r w:rsidR="008A7676" w:rsidRPr="00D91BE9">
          <w:rPr>
            <w:rStyle w:val="Hyperlink"/>
            <w:rFonts w:asciiTheme="majorHAnsi" w:hAnsiTheme="majorHAnsi" w:cstheme="majorHAnsi"/>
            <w:color w:val="2F83C4"/>
            <w:sz w:val="16"/>
            <w:szCs w:val="16"/>
          </w:rPr>
          <w:t xml:space="preserve">Stockman, J. K., Syvertsen, J. L., Hayashi, H. D., Ludwig-Barron, N., Tsuyuki, K., Morris, M. D., Palinkas, L. A. (2021). "Violence and love and drugs…it all </w:t>
        </w:r>
        <w:proofErr w:type="gramStart"/>
        <w:r w:rsidR="008A7676" w:rsidRPr="00D91BE9">
          <w:rPr>
            <w:rStyle w:val="Hyperlink"/>
            <w:rFonts w:asciiTheme="majorHAnsi" w:hAnsiTheme="majorHAnsi" w:cstheme="majorHAnsi"/>
            <w:color w:val="2F83C4"/>
            <w:sz w:val="16"/>
            <w:szCs w:val="16"/>
          </w:rPr>
          <w:t>goes</w:t>
        </w:r>
        <w:proofErr w:type="gramEnd"/>
        <w:r w:rsidR="008A7676" w:rsidRPr="00D91BE9">
          <w:rPr>
            <w:rStyle w:val="Hyperlink"/>
            <w:rFonts w:asciiTheme="majorHAnsi" w:hAnsiTheme="majorHAnsi" w:cstheme="majorHAnsi"/>
            <w:color w:val="2F83C4"/>
            <w:sz w:val="16"/>
            <w:szCs w:val="16"/>
          </w:rPr>
          <w:t xml:space="preserve"> hand in hand": a mixed methods analysis of the substance abuse, violence, and HIV/AIDS </w:t>
        </w:r>
        <w:proofErr w:type="spellStart"/>
        <w:r w:rsidR="008A7676" w:rsidRPr="00D91BE9">
          <w:rPr>
            <w:rStyle w:val="Hyperlink"/>
            <w:rFonts w:asciiTheme="majorHAnsi" w:hAnsiTheme="majorHAnsi" w:cstheme="majorHAnsi"/>
            <w:color w:val="2F83C4"/>
            <w:sz w:val="16"/>
            <w:szCs w:val="16"/>
          </w:rPr>
          <w:t>syndemic</w:t>
        </w:r>
        <w:proofErr w:type="spellEnd"/>
        <w:r w:rsidR="008A7676" w:rsidRPr="00D91BE9">
          <w:rPr>
            <w:rStyle w:val="Hyperlink"/>
            <w:rFonts w:asciiTheme="majorHAnsi" w:hAnsiTheme="majorHAnsi" w:cstheme="majorHAnsi"/>
            <w:color w:val="2F83C4"/>
            <w:sz w:val="16"/>
            <w:szCs w:val="16"/>
          </w:rPr>
          <w:t xml:space="preserve"> among women who use methamphetamine. Subst. Abuse. </w:t>
        </w:r>
        <w:proofErr w:type="spellStart"/>
        <w:r w:rsidR="008A7676" w:rsidRPr="00D91BE9">
          <w:rPr>
            <w:rStyle w:val="Hyperlink"/>
            <w:rFonts w:asciiTheme="majorHAnsi" w:hAnsiTheme="majorHAnsi" w:cstheme="majorHAnsi"/>
            <w:color w:val="2F83C4"/>
            <w:sz w:val="16"/>
            <w:szCs w:val="16"/>
          </w:rPr>
          <w:t>ePub</w:t>
        </w:r>
        <w:proofErr w:type="spellEnd"/>
      </w:hyperlink>
      <w:r w:rsidR="008A7676" w:rsidRPr="00D91BE9">
        <w:rPr>
          <w:rFonts w:asciiTheme="majorHAnsi" w:hAnsiTheme="majorHAnsi" w:cstheme="majorHAnsi"/>
          <w:color w:val="000000"/>
          <w:sz w:val="16"/>
          <w:szCs w:val="16"/>
          <w:shd w:val="clear" w:color="auto" w:fill="FFFFFF"/>
        </w:rPr>
        <w:t>:</w:t>
      </w:r>
      <w:r w:rsidR="008A7676" w:rsidRPr="00D91BE9">
        <w:rPr>
          <w:rStyle w:val="apple-converted-space"/>
          <w:rFonts w:asciiTheme="majorHAnsi" w:eastAsiaTheme="majorEastAsia" w:hAnsiTheme="majorHAnsi" w:cstheme="majorHAnsi"/>
          <w:color w:val="000000"/>
          <w:sz w:val="16"/>
          <w:szCs w:val="16"/>
          <w:shd w:val="clear" w:color="auto" w:fill="FFFFFF"/>
        </w:rPr>
        <w:t> </w:t>
      </w:r>
    </w:p>
    <w:p w14:paraId="5E6EB672" w14:textId="77777777" w:rsidR="008A7676" w:rsidRPr="00D91BE9" w:rsidRDefault="008A7676" w:rsidP="00C645BE">
      <w:pPr>
        <w:rPr>
          <w:rFonts w:asciiTheme="majorHAnsi" w:hAnsiTheme="majorHAnsi" w:cstheme="majorHAnsi"/>
          <w:color w:val="000000"/>
          <w:sz w:val="16"/>
          <w:szCs w:val="16"/>
          <w:lang w:val="en-GB"/>
        </w:rPr>
      </w:pPr>
    </w:p>
    <w:p w14:paraId="6D5F2714" w14:textId="77777777" w:rsidR="00C24D4F" w:rsidRPr="00D91BE9" w:rsidRDefault="00000000" w:rsidP="00C24D4F">
      <w:pPr>
        <w:rPr>
          <w:rFonts w:asciiTheme="majorHAnsi" w:hAnsiTheme="majorHAnsi" w:cstheme="majorHAnsi"/>
          <w:sz w:val="16"/>
          <w:szCs w:val="16"/>
        </w:rPr>
      </w:pPr>
      <w:hyperlink r:id="rId1956" w:history="1">
        <w:r w:rsidR="00C24D4F" w:rsidRPr="00D91BE9">
          <w:rPr>
            <w:rStyle w:val="Hyperlink"/>
            <w:rFonts w:asciiTheme="majorHAnsi" w:hAnsiTheme="majorHAnsi" w:cstheme="majorHAnsi"/>
            <w:color w:val="2F83C4"/>
            <w:sz w:val="16"/>
            <w:szCs w:val="16"/>
          </w:rPr>
          <w:t xml:space="preserve">Stone, R., Campbell, J. K., Kinney, D., Rothman, E. F. (2020). "He would take my shoes and all the baby's warm winter gear so we couldn't leave": Barriers to safety and recovery experienced by a sample of Vermont women with partner violence and opioid use disorder experiences. J Rural Health, </w:t>
        </w:r>
        <w:proofErr w:type="spellStart"/>
        <w:r w:rsidR="00C24D4F" w:rsidRPr="00D91BE9">
          <w:rPr>
            <w:rStyle w:val="Hyperlink"/>
            <w:rFonts w:asciiTheme="majorHAnsi" w:hAnsiTheme="majorHAnsi" w:cstheme="majorHAnsi"/>
            <w:color w:val="2F83C4"/>
            <w:sz w:val="16"/>
            <w:szCs w:val="16"/>
          </w:rPr>
          <w:t>ePub</w:t>
        </w:r>
        <w:proofErr w:type="spellEnd"/>
      </w:hyperlink>
      <w:r w:rsidR="00C24D4F" w:rsidRPr="00D91BE9">
        <w:rPr>
          <w:rFonts w:asciiTheme="majorHAnsi" w:hAnsiTheme="majorHAnsi" w:cstheme="majorHAnsi"/>
          <w:color w:val="000000"/>
          <w:sz w:val="16"/>
          <w:szCs w:val="16"/>
          <w:shd w:val="clear" w:color="auto" w:fill="FFFFFF"/>
        </w:rPr>
        <w:t>:</w:t>
      </w:r>
      <w:r w:rsidR="00C24D4F" w:rsidRPr="00D91BE9">
        <w:rPr>
          <w:rStyle w:val="apple-converted-space"/>
          <w:rFonts w:asciiTheme="majorHAnsi" w:hAnsiTheme="majorHAnsi" w:cstheme="majorHAnsi"/>
          <w:color w:val="000000"/>
          <w:sz w:val="16"/>
          <w:szCs w:val="16"/>
          <w:shd w:val="clear" w:color="auto" w:fill="FFFFFF"/>
        </w:rPr>
        <w:t> </w:t>
      </w:r>
    </w:p>
    <w:p w14:paraId="5AC19235" w14:textId="272C82FB" w:rsidR="00C645BE" w:rsidRPr="00D91BE9" w:rsidRDefault="00C645BE" w:rsidP="00C645BE">
      <w:pPr>
        <w:rPr>
          <w:rStyle w:val="apple-converted-space"/>
          <w:rFonts w:asciiTheme="majorHAnsi" w:hAnsiTheme="majorHAnsi" w:cstheme="majorHAnsi"/>
          <w:color w:val="000000"/>
          <w:sz w:val="16"/>
          <w:szCs w:val="16"/>
          <w:lang w:val="en-GB"/>
        </w:rPr>
      </w:pPr>
      <w:r w:rsidRPr="00D91BE9">
        <w:rPr>
          <w:rFonts w:asciiTheme="majorHAnsi" w:hAnsiTheme="majorHAnsi" w:cstheme="majorHAnsi"/>
          <w:color w:val="000000"/>
          <w:sz w:val="16"/>
          <w:szCs w:val="16"/>
        </w:rPr>
        <w:br/>
      </w:r>
      <w:r w:rsidR="00982731" w:rsidRPr="00D91BE9">
        <w:rPr>
          <w:rFonts w:asciiTheme="majorHAnsi" w:hAnsiTheme="majorHAnsi" w:cstheme="majorHAnsi"/>
          <w:sz w:val="16"/>
          <w:szCs w:val="16"/>
        </w:rPr>
        <w:t>Ullman S.E., O'Callaghan E, Lorenz K. (2019)</w:t>
      </w:r>
      <w:hyperlink r:id="rId1957" w:history="1">
        <w:r w:rsidRPr="00D91BE9">
          <w:rPr>
            <w:rStyle w:val="Hyperlink"/>
            <w:rFonts w:asciiTheme="majorHAnsi" w:hAnsiTheme="majorHAnsi" w:cstheme="majorHAnsi"/>
            <w:color w:val="954F72"/>
            <w:sz w:val="16"/>
            <w:szCs w:val="16"/>
            <w:lang w:val="en-GB"/>
          </w:rPr>
          <w:t xml:space="preserve">Women's experiences of impairment and incapacitation during alcohol/drug-related sexual assaults: toward a survivor-informed approach to measurement. Arch. Sex. </w:t>
        </w:r>
        <w:proofErr w:type="spellStart"/>
        <w:r w:rsidRPr="00D91BE9">
          <w:rPr>
            <w:rStyle w:val="Hyperlink"/>
            <w:rFonts w:asciiTheme="majorHAnsi" w:hAnsiTheme="majorHAnsi" w:cstheme="majorHAnsi"/>
            <w:color w:val="954F72"/>
            <w:sz w:val="16"/>
            <w:szCs w:val="16"/>
            <w:lang w:val="en-GB"/>
          </w:rPr>
          <w:t>Behav</w:t>
        </w:r>
        <w:proofErr w:type="spellEnd"/>
        <w:r w:rsidRPr="00D91BE9">
          <w:rPr>
            <w:rStyle w:val="Hyperlink"/>
            <w:rFonts w:asciiTheme="majorHAnsi" w:hAnsiTheme="majorHAnsi" w:cstheme="majorHAnsi"/>
            <w:color w:val="954F72"/>
            <w:sz w:val="16"/>
            <w:szCs w:val="16"/>
            <w:lang w:val="en-GB"/>
          </w:rPr>
          <w:t xml:space="preserve">. </w:t>
        </w:r>
        <w:proofErr w:type="spellStart"/>
        <w:r w:rsidRPr="00D91BE9">
          <w:rPr>
            <w:rStyle w:val="Hyperlink"/>
            <w:rFonts w:asciiTheme="majorHAnsi" w:hAnsiTheme="majorHAnsi" w:cstheme="majorHAnsi"/>
            <w:color w:val="954F72"/>
            <w:sz w:val="16"/>
            <w:szCs w:val="16"/>
            <w:lang w:val="en-GB"/>
          </w:rPr>
          <w:t>ePub</w:t>
        </w:r>
        <w:proofErr w:type="spellEnd"/>
        <w:r w:rsidRPr="00D91BE9">
          <w:rPr>
            <w:rStyle w:val="Hyperlink"/>
            <w:rFonts w:asciiTheme="majorHAnsi" w:hAnsiTheme="majorHAnsi" w:cstheme="majorHAnsi"/>
            <w:color w:val="954F72"/>
            <w:sz w:val="16"/>
            <w:szCs w:val="16"/>
            <w:lang w:val="en-GB"/>
          </w:rPr>
          <w:t>, 2019</w:t>
        </w:r>
      </w:hyperlink>
      <w:r w:rsidRPr="00D91BE9">
        <w:rPr>
          <w:rFonts w:asciiTheme="majorHAnsi" w:hAnsiTheme="majorHAnsi" w:cstheme="majorHAnsi"/>
          <w:color w:val="000000"/>
          <w:sz w:val="16"/>
          <w:szCs w:val="16"/>
          <w:lang w:val="en-GB"/>
        </w:rPr>
        <w:t xml:space="preserve"> (</w:t>
      </w:r>
      <w:r w:rsidRPr="00D91BE9">
        <w:rPr>
          <w:rFonts w:asciiTheme="majorHAnsi" w:hAnsiTheme="majorHAnsi" w:cstheme="majorHAnsi"/>
          <w:i/>
          <w:iCs/>
          <w:color w:val="000000"/>
          <w:sz w:val="16"/>
          <w:szCs w:val="16"/>
          <w:lang w:val="en-GB"/>
        </w:rPr>
        <w:t xml:space="preserve">Source: </w:t>
      </w:r>
      <w:proofErr w:type="spellStart"/>
      <w:r w:rsidRPr="00D91BE9">
        <w:rPr>
          <w:rFonts w:asciiTheme="majorHAnsi" w:hAnsiTheme="majorHAnsi" w:cstheme="majorHAnsi"/>
          <w:i/>
          <w:iCs/>
          <w:color w:val="000000"/>
          <w:sz w:val="16"/>
          <w:szCs w:val="16"/>
          <w:lang w:val="en-GB"/>
        </w:rPr>
        <w:t>Safetylit</w:t>
      </w:r>
      <w:proofErr w:type="spellEnd"/>
      <w:r w:rsidRPr="00D91BE9">
        <w:rPr>
          <w:rFonts w:asciiTheme="majorHAnsi" w:hAnsiTheme="majorHAnsi" w:cstheme="majorHAnsi"/>
          <w:color w:val="000000"/>
          <w:sz w:val="16"/>
          <w:szCs w:val="16"/>
          <w:lang w:val="en-GB"/>
        </w:rPr>
        <w:t>).</w:t>
      </w:r>
      <w:r w:rsidRPr="00D91BE9">
        <w:rPr>
          <w:rStyle w:val="apple-converted-space"/>
          <w:rFonts w:asciiTheme="majorHAnsi" w:hAnsiTheme="majorHAnsi" w:cstheme="majorHAnsi"/>
          <w:color w:val="000000"/>
          <w:sz w:val="16"/>
          <w:szCs w:val="16"/>
          <w:lang w:val="en-GB"/>
        </w:rPr>
        <w:t> </w:t>
      </w:r>
    </w:p>
    <w:p w14:paraId="036A43D8" w14:textId="77777777" w:rsidR="00EB32B1" w:rsidRPr="00D91BE9" w:rsidRDefault="00EB32B1" w:rsidP="00EB32B1">
      <w:pPr>
        <w:rPr>
          <w:rFonts w:asciiTheme="majorHAnsi" w:hAnsiTheme="majorHAnsi" w:cstheme="majorHAnsi"/>
          <w:sz w:val="16"/>
          <w:szCs w:val="16"/>
        </w:rPr>
      </w:pPr>
      <w:r w:rsidRPr="00D91BE9">
        <w:rPr>
          <w:rFonts w:asciiTheme="majorHAnsi" w:hAnsiTheme="majorHAnsi" w:cstheme="majorHAnsi"/>
          <w:color w:val="000000"/>
          <w:sz w:val="16"/>
          <w:szCs w:val="16"/>
        </w:rPr>
        <w:br/>
      </w:r>
      <w:hyperlink r:id="rId1958" w:history="1">
        <w:r w:rsidRPr="00D91BE9">
          <w:rPr>
            <w:rStyle w:val="Hyperlink"/>
            <w:rFonts w:asciiTheme="majorHAnsi" w:hAnsiTheme="majorHAnsi" w:cstheme="majorHAnsi"/>
            <w:color w:val="2F83C4"/>
            <w:sz w:val="16"/>
            <w:szCs w:val="16"/>
          </w:rPr>
          <w:t xml:space="preserve">Wandera, S. O., Tumwesigye, N. M., </w:t>
        </w:r>
        <w:proofErr w:type="spellStart"/>
        <w:r w:rsidRPr="00D91BE9">
          <w:rPr>
            <w:rStyle w:val="Hyperlink"/>
            <w:rFonts w:asciiTheme="majorHAnsi" w:hAnsiTheme="majorHAnsi" w:cstheme="majorHAnsi"/>
            <w:color w:val="2F83C4"/>
            <w:sz w:val="16"/>
            <w:szCs w:val="16"/>
          </w:rPr>
          <w:t>Walakira</w:t>
        </w:r>
        <w:proofErr w:type="spellEnd"/>
        <w:r w:rsidRPr="00D91BE9">
          <w:rPr>
            <w:rStyle w:val="Hyperlink"/>
            <w:rFonts w:asciiTheme="majorHAnsi" w:hAnsiTheme="majorHAnsi" w:cstheme="majorHAnsi"/>
            <w:color w:val="2F83C4"/>
            <w:sz w:val="16"/>
            <w:szCs w:val="16"/>
          </w:rPr>
          <w:t xml:space="preserve">, E. J., </w:t>
        </w:r>
        <w:proofErr w:type="spellStart"/>
        <w:r w:rsidRPr="00D91BE9">
          <w:rPr>
            <w:rStyle w:val="Hyperlink"/>
            <w:rFonts w:asciiTheme="majorHAnsi" w:hAnsiTheme="majorHAnsi" w:cstheme="majorHAnsi"/>
            <w:color w:val="2F83C4"/>
            <w:sz w:val="16"/>
            <w:szCs w:val="16"/>
          </w:rPr>
          <w:t>Kisaakye</w:t>
        </w:r>
        <w:proofErr w:type="spellEnd"/>
        <w:r w:rsidRPr="00D91BE9">
          <w:rPr>
            <w:rStyle w:val="Hyperlink"/>
            <w:rFonts w:asciiTheme="majorHAnsi" w:hAnsiTheme="majorHAnsi" w:cstheme="majorHAnsi"/>
            <w:color w:val="2F83C4"/>
            <w:sz w:val="16"/>
            <w:szCs w:val="16"/>
          </w:rPr>
          <w:t>, P., Wagman, J. (2021). Alcohol use, intimate partner violence, and HIV sexual risk behavior among young people in fishing communities of Lake Victoria, Uganda. BMC Public Health. 21(1), e544</w:t>
        </w:r>
      </w:hyperlink>
    </w:p>
    <w:p w14:paraId="33526D56" w14:textId="77777777" w:rsidR="00AE0B43" w:rsidRPr="00D91BE9" w:rsidRDefault="00AE0B43" w:rsidP="00C645BE">
      <w:pPr>
        <w:rPr>
          <w:rStyle w:val="apple-converted-space"/>
          <w:rFonts w:asciiTheme="majorHAnsi" w:hAnsiTheme="majorHAnsi" w:cstheme="majorHAnsi"/>
          <w:color w:val="000000"/>
          <w:sz w:val="16"/>
          <w:szCs w:val="16"/>
          <w:lang w:val="en-GB"/>
        </w:rPr>
      </w:pPr>
    </w:p>
    <w:p w14:paraId="7C393F26" w14:textId="75A499ED" w:rsidR="00AE0B43" w:rsidRPr="00D91BE9" w:rsidRDefault="00AE0B43" w:rsidP="00C645BE">
      <w:pPr>
        <w:rPr>
          <w:rFonts w:asciiTheme="majorHAnsi" w:hAnsiTheme="majorHAnsi" w:cstheme="majorHAnsi"/>
          <w:sz w:val="16"/>
          <w:szCs w:val="16"/>
        </w:rPr>
      </w:pPr>
      <w:r w:rsidRPr="00D91BE9">
        <w:rPr>
          <w:rStyle w:val="apple-converted-space"/>
          <w:rFonts w:asciiTheme="majorHAnsi" w:hAnsiTheme="majorHAnsi" w:cstheme="majorHAnsi"/>
          <w:color w:val="000000"/>
          <w:sz w:val="16"/>
          <w:szCs w:val="16"/>
          <w:lang w:val="en-GB"/>
        </w:rPr>
        <w:t xml:space="preserve">Watson-Singleton NW, Florez IA, Clunie AM, Silverman AL, Dunn SE, Kaslow NJ. (2020). Psychosocial mediators between intimate partner violence and alcohol abuse in low-income African American women. </w:t>
      </w:r>
      <w:r w:rsidRPr="00D91BE9">
        <w:rPr>
          <w:rStyle w:val="apple-converted-space"/>
          <w:rFonts w:asciiTheme="majorHAnsi" w:hAnsiTheme="majorHAnsi" w:cstheme="majorHAnsi"/>
          <w:i/>
          <w:color w:val="000000"/>
          <w:sz w:val="16"/>
          <w:szCs w:val="16"/>
          <w:lang w:val="en-GB"/>
        </w:rPr>
        <w:t>Violence Against Women 26(9),</w:t>
      </w:r>
      <w:r w:rsidRPr="00D91BE9">
        <w:rPr>
          <w:rStyle w:val="apple-converted-space"/>
          <w:rFonts w:asciiTheme="majorHAnsi" w:hAnsiTheme="majorHAnsi" w:cstheme="majorHAnsi"/>
          <w:color w:val="000000"/>
          <w:sz w:val="16"/>
          <w:szCs w:val="16"/>
          <w:lang w:val="en-GB"/>
        </w:rPr>
        <w:t xml:space="preserve"> 915-934.</w:t>
      </w:r>
    </w:p>
    <w:p w14:paraId="4C8959B0" w14:textId="04F352FC" w:rsidR="00C645BE" w:rsidRPr="00D91BE9" w:rsidRDefault="00C645BE" w:rsidP="00B40073">
      <w:pPr>
        <w:rPr>
          <w:rFonts w:asciiTheme="majorHAnsi" w:hAnsiTheme="majorHAnsi" w:cstheme="majorHAnsi"/>
          <w:sz w:val="16"/>
          <w:szCs w:val="16"/>
          <w:u w:val="single"/>
        </w:rPr>
      </w:pPr>
    </w:p>
    <w:p w14:paraId="1F0EE1E2" w14:textId="25477949" w:rsidR="00D91BE9" w:rsidRPr="00D91BE9" w:rsidRDefault="00D91BE9" w:rsidP="00B40073">
      <w:pPr>
        <w:rPr>
          <w:rFonts w:asciiTheme="majorHAnsi" w:hAnsiTheme="majorHAnsi" w:cstheme="majorHAnsi"/>
          <w:sz w:val="16"/>
          <w:szCs w:val="16"/>
          <w:u w:val="single"/>
        </w:rPr>
      </w:pPr>
      <w:r w:rsidRPr="00D91BE9">
        <w:rPr>
          <w:rFonts w:asciiTheme="majorHAnsi" w:hAnsiTheme="majorHAnsi" w:cstheme="majorHAnsi"/>
          <w:color w:val="000000"/>
          <w:sz w:val="16"/>
          <w:szCs w:val="16"/>
          <w:shd w:val="clear" w:color="auto" w:fill="FFFFFF"/>
        </w:rPr>
        <w:t xml:space="preserve">Wilson, I.M., Willoughby, B., </w:t>
      </w:r>
      <w:proofErr w:type="spellStart"/>
      <w:r w:rsidRPr="00D91BE9">
        <w:rPr>
          <w:rFonts w:asciiTheme="majorHAnsi" w:hAnsiTheme="majorHAnsi" w:cstheme="majorHAnsi"/>
          <w:color w:val="000000"/>
          <w:sz w:val="16"/>
          <w:szCs w:val="16"/>
          <w:shd w:val="clear" w:color="auto" w:fill="FFFFFF"/>
        </w:rPr>
        <w:t>Tanyos</w:t>
      </w:r>
      <w:proofErr w:type="spellEnd"/>
      <w:r w:rsidRPr="00D91BE9">
        <w:rPr>
          <w:rFonts w:asciiTheme="majorHAnsi" w:hAnsiTheme="majorHAnsi" w:cstheme="majorHAnsi"/>
          <w:color w:val="000000"/>
          <w:sz w:val="16"/>
          <w:szCs w:val="16"/>
          <w:shd w:val="clear" w:color="auto" w:fill="FFFFFF"/>
        </w:rPr>
        <w:t xml:space="preserve">, A., Graham, K., Walker, M., </w:t>
      </w:r>
      <w:proofErr w:type="spellStart"/>
      <w:r w:rsidRPr="00D91BE9">
        <w:rPr>
          <w:rFonts w:asciiTheme="majorHAnsi" w:hAnsiTheme="majorHAnsi" w:cstheme="majorHAnsi"/>
          <w:color w:val="000000"/>
          <w:sz w:val="16"/>
          <w:szCs w:val="16"/>
          <w:shd w:val="clear" w:color="auto" w:fill="FFFFFF"/>
        </w:rPr>
        <w:t>Laslett</w:t>
      </w:r>
      <w:proofErr w:type="spellEnd"/>
      <w:r w:rsidRPr="00D91BE9">
        <w:rPr>
          <w:rFonts w:asciiTheme="majorHAnsi" w:hAnsiTheme="majorHAnsi" w:cstheme="majorHAnsi"/>
          <w:color w:val="000000"/>
          <w:sz w:val="16"/>
          <w:szCs w:val="16"/>
          <w:shd w:val="clear" w:color="auto" w:fill="FFFFFF"/>
        </w:rPr>
        <w:t xml:space="preserve">, A.M., &amp; </w:t>
      </w:r>
      <w:proofErr w:type="spellStart"/>
      <w:r w:rsidRPr="00D91BE9">
        <w:rPr>
          <w:rFonts w:asciiTheme="majorHAnsi" w:hAnsiTheme="majorHAnsi" w:cstheme="majorHAnsi"/>
          <w:color w:val="000000"/>
          <w:sz w:val="16"/>
          <w:szCs w:val="16"/>
          <w:shd w:val="clear" w:color="auto" w:fill="FFFFFF"/>
        </w:rPr>
        <w:t>Ramsoomar</w:t>
      </w:r>
      <w:proofErr w:type="spellEnd"/>
      <w:r w:rsidRPr="00D91BE9">
        <w:rPr>
          <w:rFonts w:asciiTheme="majorHAnsi" w:hAnsiTheme="majorHAnsi" w:cstheme="majorHAnsi"/>
          <w:color w:val="000000"/>
          <w:sz w:val="16"/>
          <w:szCs w:val="16"/>
          <w:shd w:val="clear" w:color="auto" w:fill="FFFFFF"/>
        </w:rPr>
        <w:t>, L. (2024).</w:t>
      </w:r>
      <w:r w:rsidRPr="00D91BE9">
        <w:rPr>
          <w:rStyle w:val="apple-converted-space"/>
          <w:rFonts w:asciiTheme="majorHAnsi" w:hAnsiTheme="majorHAnsi" w:cstheme="majorHAnsi"/>
          <w:color w:val="000000"/>
          <w:sz w:val="16"/>
          <w:szCs w:val="16"/>
          <w:shd w:val="clear" w:color="auto" w:fill="FFFFFF"/>
        </w:rPr>
        <w:t> </w:t>
      </w:r>
      <w:hyperlink r:id="rId1959" w:history="1">
        <w:r w:rsidRPr="00D91BE9">
          <w:rPr>
            <w:rStyle w:val="Hyperlink"/>
            <w:rFonts w:asciiTheme="majorHAnsi" w:eastAsiaTheme="majorEastAsia" w:hAnsiTheme="majorHAnsi" w:cstheme="majorHAnsi"/>
            <w:color w:val="2F83C4"/>
            <w:sz w:val="16"/>
            <w:szCs w:val="16"/>
          </w:rPr>
          <w:t>A global review of the impact on women from men's alcohol drinking: the need for responding with a gendered lens</w:t>
        </w:r>
      </w:hyperlink>
      <w:r w:rsidRPr="00D91BE9">
        <w:rPr>
          <w:rFonts w:asciiTheme="majorHAnsi" w:hAnsiTheme="majorHAnsi" w:cstheme="majorHAnsi"/>
          <w:color w:val="000000"/>
          <w:sz w:val="16"/>
          <w:szCs w:val="16"/>
          <w:shd w:val="clear" w:color="auto" w:fill="FFFFFF"/>
        </w:rPr>
        <w:t xml:space="preserve">. </w:t>
      </w:r>
      <w:proofErr w:type="gramStart"/>
      <w:r w:rsidRPr="00D91BE9">
        <w:rPr>
          <w:rFonts w:asciiTheme="majorHAnsi" w:hAnsiTheme="majorHAnsi" w:cstheme="majorHAnsi"/>
          <w:color w:val="000000"/>
          <w:sz w:val="16"/>
          <w:szCs w:val="16"/>
          <w:shd w:val="clear" w:color="auto" w:fill="FFFFFF"/>
        </w:rPr>
        <w:t>Glob</w:t>
      </w:r>
      <w:proofErr w:type="gramEnd"/>
      <w:r w:rsidRPr="00D91BE9">
        <w:rPr>
          <w:rFonts w:asciiTheme="majorHAnsi" w:hAnsiTheme="majorHAnsi" w:cstheme="majorHAnsi"/>
          <w:color w:val="000000"/>
          <w:sz w:val="16"/>
          <w:szCs w:val="16"/>
          <w:shd w:val="clear" w:color="auto" w:fill="FFFFFF"/>
        </w:rPr>
        <w:t xml:space="preserve"> Health Action. 17(1), 2341522:</w:t>
      </w:r>
      <w:r w:rsidRPr="00D91BE9">
        <w:rPr>
          <w:rStyle w:val="apple-converted-space"/>
          <w:rFonts w:asciiTheme="majorHAnsi" w:hAnsiTheme="majorHAnsi" w:cstheme="majorHAnsi"/>
          <w:color w:val="000000"/>
          <w:sz w:val="16"/>
          <w:szCs w:val="16"/>
          <w:shd w:val="clear" w:color="auto" w:fill="FFFFFF"/>
        </w:rPr>
        <w:t> </w:t>
      </w:r>
    </w:p>
    <w:p w14:paraId="269B04AF" w14:textId="77777777" w:rsidR="00D91BE9" w:rsidRPr="00D91BE9" w:rsidRDefault="00D91BE9" w:rsidP="00B40073">
      <w:pPr>
        <w:rPr>
          <w:rFonts w:asciiTheme="majorHAnsi" w:hAnsiTheme="majorHAnsi" w:cstheme="majorHAnsi"/>
          <w:sz w:val="16"/>
          <w:szCs w:val="16"/>
          <w:u w:val="single"/>
        </w:rPr>
      </w:pPr>
    </w:p>
    <w:p w14:paraId="18F1DCB6" w14:textId="77777777" w:rsidR="00DB5426" w:rsidRPr="00D91BE9" w:rsidRDefault="00DB5426" w:rsidP="00DB5426">
      <w:pPr>
        <w:rPr>
          <w:rFonts w:asciiTheme="majorHAnsi" w:hAnsiTheme="majorHAnsi" w:cstheme="majorHAnsi"/>
          <w:sz w:val="16"/>
          <w:szCs w:val="16"/>
        </w:rPr>
      </w:pPr>
      <w:r w:rsidRPr="00D91BE9">
        <w:rPr>
          <w:rFonts w:asciiTheme="majorHAnsi" w:hAnsiTheme="majorHAnsi" w:cstheme="majorHAnsi"/>
          <w:color w:val="000000"/>
          <w:sz w:val="16"/>
          <w:szCs w:val="16"/>
          <w:shd w:val="clear" w:color="auto" w:fill="FFFFFF"/>
        </w:rPr>
        <w:t xml:space="preserve">Wu, S., Lindstrom Johnson, S., </w:t>
      </w:r>
      <w:proofErr w:type="spellStart"/>
      <w:r w:rsidRPr="00D91BE9">
        <w:rPr>
          <w:rFonts w:asciiTheme="majorHAnsi" w:hAnsiTheme="majorHAnsi" w:cstheme="majorHAnsi"/>
          <w:color w:val="000000"/>
          <w:sz w:val="16"/>
          <w:szCs w:val="16"/>
          <w:shd w:val="clear" w:color="auto" w:fill="FFFFFF"/>
        </w:rPr>
        <w:t>Wolfersteig</w:t>
      </w:r>
      <w:proofErr w:type="spellEnd"/>
      <w:r w:rsidRPr="00D91BE9">
        <w:rPr>
          <w:rFonts w:asciiTheme="majorHAnsi" w:hAnsiTheme="majorHAnsi" w:cstheme="majorHAnsi"/>
          <w:color w:val="000000"/>
          <w:sz w:val="16"/>
          <w:szCs w:val="16"/>
          <w:shd w:val="clear" w:color="auto" w:fill="FFFFFF"/>
        </w:rPr>
        <w:t>, W., Diaz, M.J., &amp; Aguilar-Amaya, M. (2022).</w:t>
      </w:r>
      <w:r w:rsidRPr="00D91BE9">
        <w:rPr>
          <w:rStyle w:val="apple-converted-space"/>
          <w:rFonts w:asciiTheme="majorHAnsi" w:hAnsiTheme="majorHAnsi" w:cstheme="majorHAnsi"/>
          <w:color w:val="000000"/>
          <w:sz w:val="16"/>
          <w:szCs w:val="16"/>
          <w:shd w:val="clear" w:color="auto" w:fill="FFFFFF"/>
        </w:rPr>
        <w:t> </w:t>
      </w:r>
      <w:hyperlink r:id="rId1960" w:history="1">
        <w:r w:rsidRPr="00D91BE9">
          <w:rPr>
            <w:rStyle w:val="Hyperlink"/>
            <w:rFonts w:asciiTheme="majorHAnsi" w:eastAsiaTheme="majorEastAsia" w:hAnsiTheme="majorHAnsi" w:cstheme="majorHAnsi"/>
            <w:color w:val="2F83C4"/>
            <w:sz w:val="16"/>
            <w:szCs w:val="16"/>
          </w:rPr>
          <w:t>The power of local research to inform adverse childhood experiences in substance use prevention in adolescents and adults</w:t>
        </w:r>
      </w:hyperlink>
      <w:r w:rsidRPr="00D91BE9">
        <w:rPr>
          <w:rFonts w:asciiTheme="majorHAnsi" w:hAnsiTheme="majorHAnsi" w:cstheme="majorHAnsi"/>
          <w:color w:val="000000"/>
          <w:sz w:val="16"/>
          <w:szCs w:val="16"/>
          <w:shd w:val="clear" w:color="auto" w:fill="FFFFFF"/>
        </w:rPr>
        <w:t>. BMC Public Health. 22, 1197:</w:t>
      </w:r>
      <w:r w:rsidRPr="00D91BE9">
        <w:rPr>
          <w:rStyle w:val="apple-converted-space"/>
          <w:rFonts w:asciiTheme="majorHAnsi" w:hAnsiTheme="majorHAnsi" w:cstheme="majorHAnsi"/>
          <w:color w:val="000000"/>
          <w:sz w:val="16"/>
          <w:szCs w:val="16"/>
          <w:shd w:val="clear" w:color="auto" w:fill="FFFFFF"/>
        </w:rPr>
        <w:t> </w:t>
      </w:r>
    </w:p>
    <w:p w14:paraId="05C34E10" w14:textId="77777777" w:rsidR="00DB5426" w:rsidRPr="00D91BE9" w:rsidRDefault="00DB5426" w:rsidP="00B40073">
      <w:pPr>
        <w:rPr>
          <w:rFonts w:asciiTheme="majorHAnsi" w:hAnsiTheme="majorHAnsi" w:cstheme="majorHAnsi"/>
          <w:sz w:val="16"/>
          <w:szCs w:val="16"/>
          <w:u w:val="single"/>
        </w:rPr>
      </w:pPr>
    </w:p>
    <w:p w14:paraId="6C857398" w14:textId="58358566" w:rsidR="00465761" w:rsidRPr="00D91BE9" w:rsidRDefault="00F8705F" w:rsidP="00136707">
      <w:pPr>
        <w:rPr>
          <w:rFonts w:asciiTheme="majorHAnsi" w:hAnsiTheme="majorHAnsi" w:cstheme="majorHAnsi"/>
          <w:sz w:val="16"/>
          <w:szCs w:val="16"/>
          <w:shd w:val="clear" w:color="auto" w:fill="FFFFFF"/>
        </w:rPr>
      </w:pPr>
      <w:r w:rsidRPr="00D91BE9">
        <w:rPr>
          <w:rFonts w:asciiTheme="majorHAnsi" w:hAnsiTheme="majorHAnsi" w:cstheme="majorHAnsi"/>
          <w:sz w:val="16"/>
          <w:szCs w:val="16"/>
        </w:rPr>
        <w:t xml:space="preserve">Zelin AI, Walker RV, Johnson DM. (2019). Cornered at a bar: How victim clothing, alcohol intake, and relationship with bystander impact intention to help. </w:t>
      </w:r>
      <w:r w:rsidRPr="00D91BE9">
        <w:rPr>
          <w:rFonts w:asciiTheme="majorHAnsi" w:hAnsiTheme="majorHAnsi" w:cstheme="majorHAnsi"/>
          <w:i/>
          <w:sz w:val="16"/>
          <w:szCs w:val="16"/>
          <w:shd w:val="clear" w:color="auto" w:fill="FFFFFF"/>
        </w:rPr>
        <w:t>Violence Against Women 25(10),</w:t>
      </w:r>
      <w:r w:rsidRPr="00D91BE9">
        <w:rPr>
          <w:rFonts w:asciiTheme="majorHAnsi" w:hAnsiTheme="majorHAnsi" w:cstheme="majorHAnsi"/>
          <w:sz w:val="16"/>
          <w:szCs w:val="16"/>
          <w:shd w:val="clear" w:color="auto" w:fill="FFFFFF"/>
        </w:rPr>
        <w:t xml:space="preserve"> 1163-1190.</w:t>
      </w:r>
    </w:p>
    <w:p w14:paraId="27B5A6F4" w14:textId="3A28519A" w:rsidR="009466BC" w:rsidRDefault="009466BC" w:rsidP="00136707">
      <w:pPr>
        <w:rPr>
          <w:rFonts w:asciiTheme="majorHAnsi" w:hAnsiTheme="majorHAnsi" w:cstheme="majorHAnsi"/>
          <w:sz w:val="18"/>
          <w:szCs w:val="18"/>
          <w:shd w:val="clear" w:color="auto" w:fill="FFFFFF"/>
        </w:rPr>
      </w:pPr>
    </w:p>
    <w:p w14:paraId="3D053F06" w14:textId="37CF50AB" w:rsidR="009466BC" w:rsidRDefault="009466BC" w:rsidP="009466BC">
      <w:pPr>
        <w:rPr>
          <w:rFonts w:asciiTheme="majorHAnsi" w:hAnsiTheme="majorHAnsi" w:cstheme="majorHAnsi"/>
          <w:sz w:val="18"/>
          <w:szCs w:val="18"/>
          <w:shd w:val="clear" w:color="auto" w:fill="FFFFFF"/>
        </w:rPr>
      </w:pPr>
      <w:bookmarkStart w:id="240" w:name="Suicide"/>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61664" behindDoc="0" locked="0" layoutInCell="1" allowOverlap="1" wp14:anchorId="74483745" wp14:editId="0E24DC5E">
                <wp:simplePos x="0" y="0"/>
                <wp:positionH relativeFrom="margin">
                  <wp:posOffset>9525</wp:posOffset>
                </wp:positionH>
                <wp:positionV relativeFrom="paragraph">
                  <wp:posOffset>5715</wp:posOffset>
                </wp:positionV>
                <wp:extent cx="1114425" cy="390525"/>
                <wp:effectExtent l="57150" t="19050" r="85725" b="104775"/>
                <wp:wrapNone/>
                <wp:docPr id="520112608" name="Rectangle 520112608"/>
                <wp:cNvGraphicFramePr/>
                <a:graphic xmlns:a="http://schemas.openxmlformats.org/drawingml/2006/main">
                  <a:graphicData uri="http://schemas.microsoft.com/office/word/2010/wordprocessingShape">
                    <wps:wsp>
                      <wps:cNvSpPr/>
                      <wps:spPr>
                        <a:xfrm>
                          <a:off x="0" y="0"/>
                          <a:ext cx="1114425" cy="390525"/>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5BEB25FF" w14:textId="38DA0BC9" w:rsidR="009466BC" w:rsidRPr="00174347" w:rsidRDefault="009466BC" w:rsidP="009466BC">
                            <w:pPr>
                              <w:jc w:val="center"/>
                            </w:pPr>
                            <w:r>
                              <w:rPr>
                                <w:rFonts w:asciiTheme="majorHAnsi" w:hAnsiTheme="majorHAnsi"/>
                                <w:color w:val="333333"/>
                                <w:spacing w:val="2"/>
                              </w:rPr>
                              <w:t>SUICIDE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83745" id="Rectangle 520112608" o:spid="_x0000_s1118" style="position:absolute;margin-left:.75pt;margin-top:.45pt;width:87.75pt;height:30.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ZvwtgIAAJ0FAAAOAAAAZHJzL2Uyb0RvYy54bWysVEtv2zAMvg/YfxB0X+24SdcEdYqgRYcB&#10;XVssHXpWZDkWoNckOXb360fKTpOsOw3LwaFIivr48XF13WtFdsIHaU1JJ2c5JcJwW0mzLemP57tP&#10;l5SEyEzFlDWipK8i0Ovlxw9XnVuIwjZWVcITCGLConMlbWJ0iywLvBGahTPrhAFjbb1mEY5+m1We&#10;dRBdq6zI84uss75y3nIRAmhvByNdpvh1LXh8rOsgIlElBWwxfX36bvCbLa/YYuuZayQfYbB/QKGZ&#10;NPDoW6hbFhlpvXwXSkvubbB1PONWZ7auJRcpB8hmkv+RzbphTqRcgJzg3mgK/y8sf9it3ZMHGjoX&#10;FgFEzKKvvcZ/wEf6RNbrG1mij4SDcjKZTKfFjBIOtvN5PgMZwmSH286H+EVYTVAoqYdiJI7Y7j7E&#10;wXXvgo8Fq2R1J5VKB7/d3ChPdgwKd5lfTFdFuqta/c1Wg3qaw2+oIKihzoP6Yq8GKGEIk2CdxFeG&#10;dCWdI2jCGTRerVgEUbuqpMFsKWFqCx3No0/vnlweo56AG/I5ccPkblloBr9kGhlSBnMUqT+Bi0R1&#10;G4VfN1VHNqr13xnAGPIjlUT2inNMFg7QvLNkgZO38UXGJvUJFugdc0gFXEM9U65hA5TzGSpHxEcM&#10;2T2GxNcRvOzQHCjFftMTCQjnBUZB1cZWr08eAaV2CY7fSUj/noX4xDyMFKCFNREf4VMrC9zbUaKk&#10;sf7X3/ToD50OVko6GFEozM+WeUGJ+mpgBubQgDjT6TCdfS6QkWPL5thiWn1joZkmsJAcTyL6R7UX&#10;a2/1C2yTFb4KJmY4vD20wHi4icPqgH3ExWqV3GCOHYv3Zu04BkeqsfDP/Qvzbmz9CEPzYPfjDLU4&#10;nYDBF28au2qjrWUajwOvUA88wA5IlRn3FS6Z43PyOmzV5W8AAAD//wMAUEsDBBQABgAIAAAAIQC2&#10;eX/r2wAAAAUBAAAPAAAAZHJzL2Rvd25yZXYueG1sTI/BTsMwEETvSPyDtUhcEHVaoKEhTlWqcioX&#10;CkIct/GSRI3XUey04e/ZnuA4mtHMm3w5ulYdqQ+NZwPTSQKKuPS24crAx/vL7SOoEJEttp7JwA8F&#10;WBaXFzlm1p/4jY67WCkp4ZChgTrGLtM6lDU5DBPfEYv37XuHUWRfadvjScpdq2dJMtcOG5aFGjta&#10;11QedoMzsF583uHzMN1gGr8ON2FTbrvVqzHXV+PqCVSkMf6F4Ywv6FAI094PbINqRT9I0MAC1NlM&#10;Uzm2NzCf3YMucv2fvvgFAAD//wMAUEsBAi0AFAAGAAgAAAAhALaDOJL+AAAA4QEAABMAAAAAAAAA&#10;AAAAAAAAAAAAAFtDb250ZW50X1R5cGVzXS54bWxQSwECLQAUAAYACAAAACEAOP0h/9YAAACUAQAA&#10;CwAAAAAAAAAAAAAAAAAvAQAAX3JlbHMvLnJlbHNQSwECLQAUAAYACAAAACEAVqGb8LYCAACdBQAA&#10;DgAAAAAAAAAAAAAAAAAuAgAAZHJzL2Uyb0RvYy54bWxQSwECLQAUAAYACAAAACEAtnl/69sAAAAF&#10;AQAADwAAAAAAAAAAAAAAAAAQBQAAZHJzL2Rvd25yZXYueG1sUEsFBgAAAAAEAAQA8wAAABgGAAAA&#10;AA==&#10;" fillcolor="#ccc1da" strokecolor="#8064a2">
                <v:shadow on="t" color="black" opacity="22937f" origin=",.5" offset="0,.63889mm"/>
                <v:textbox>
                  <w:txbxContent>
                    <w:p w14:paraId="5BEB25FF" w14:textId="38DA0BC9" w:rsidR="009466BC" w:rsidRPr="00174347" w:rsidRDefault="009466BC" w:rsidP="009466BC">
                      <w:pPr>
                        <w:jc w:val="center"/>
                      </w:pPr>
                      <w:r>
                        <w:rPr>
                          <w:rFonts w:asciiTheme="majorHAnsi" w:hAnsiTheme="majorHAnsi"/>
                          <w:color w:val="333333"/>
                          <w:spacing w:val="2"/>
                        </w:rPr>
                        <w:t>SUICIDE</w:t>
                      </w:r>
                    </w:p>
                  </w:txbxContent>
                </v:textbox>
                <w10:wrap anchorx="margin"/>
              </v:rect>
            </w:pict>
          </mc:Fallback>
        </mc:AlternateContent>
      </w:r>
    </w:p>
    <w:p w14:paraId="7EE5A525" w14:textId="77777777" w:rsidR="009466BC" w:rsidRDefault="009466BC" w:rsidP="009466BC">
      <w:pPr>
        <w:rPr>
          <w:rFonts w:asciiTheme="majorHAnsi" w:hAnsiTheme="majorHAnsi" w:cstheme="majorHAnsi"/>
          <w:sz w:val="18"/>
          <w:szCs w:val="18"/>
          <w:shd w:val="clear" w:color="auto" w:fill="FFFFFF"/>
        </w:rPr>
      </w:pPr>
    </w:p>
    <w:p w14:paraId="63184C89" w14:textId="77777777" w:rsidR="009466BC" w:rsidRDefault="009466BC" w:rsidP="009466BC">
      <w:pPr>
        <w:rPr>
          <w:rFonts w:asciiTheme="majorHAnsi" w:hAnsiTheme="majorHAnsi" w:cstheme="majorHAnsi"/>
          <w:sz w:val="18"/>
          <w:szCs w:val="18"/>
          <w:shd w:val="clear" w:color="auto" w:fill="FFFFFF"/>
        </w:rPr>
      </w:pPr>
    </w:p>
    <w:bookmarkEnd w:id="240"/>
    <w:p w14:paraId="614C6821" w14:textId="77777777" w:rsidR="009466BC" w:rsidRDefault="009466BC" w:rsidP="009466BC">
      <w:pPr>
        <w:rPr>
          <w:rFonts w:asciiTheme="majorHAnsi" w:hAnsiTheme="majorHAnsi" w:cstheme="majorHAnsi"/>
          <w:sz w:val="18"/>
          <w:szCs w:val="18"/>
          <w:shd w:val="clear" w:color="auto" w:fill="FFFFFF"/>
        </w:rPr>
      </w:pPr>
    </w:p>
    <w:p w14:paraId="0D4F8ECB" w14:textId="77777777" w:rsidR="009466BC" w:rsidRPr="001A4F24" w:rsidRDefault="009466BC" w:rsidP="009466BC">
      <w:pPr>
        <w:rPr>
          <w:rFonts w:asciiTheme="majorHAnsi" w:hAnsiTheme="majorHAnsi" w:cstheme="majorHAnsi"/>
          <w:iCs/>
          <w:sz w:val="18"/>
          <w:szCs w:val="18"/>
          <w:shd w:val="clear" w:color="auto" w:fill="FFFFFF"/>
        </w:rPr>
      </w:pPr>
      <w:r>
        <w:rPr>
          <w:rFonts w:asciiTheme="majorHAnsi" w:hAnsiTheme="majorHAnsi" w:cstheme="majorHAnsi"/>
          <w:sz w:val="18"/>
          <w:szCs w:val="18"/>
          <w:shd w:val="clear" w:color="auto" w:fill="FFFFFF"/>
        </w:rPr>
        <w:t xml:space="preserve">Edwards LM, Torres L, Lewis KD, Loyo K. (2023). Hope as a </w:t>
      </w:r>
      <w:proofErr w:type="spellStart"/>
      <w:r>
        <w:rPr>
          <w:rFonts w:asciiTheme="majorHAnsi" w:hAnsiTheme="majorHAnsi" w:cstheme="majorHAnsi"/>
          <w:sz w:val="18"/>
          <w:szCs w:val="18"/>
          <w:shd w:val="clear" w:color="auto" w:fill="FFFFFF"/>
        </w:rPr>
        <w:t>moderatoir</w:t>
      </w:r>
      <w:proofErr w:type="spellEnd"/>
      <w:r>
        <w:rPr>
          <w:rFonts w:asciiTheme="majorHAnsi" w:hAnsiTheme="majorHAnsi" w:cstheme="majorHAnsi"/>
          <w:sz w:val="18"/>
          <w:szCs w:val="18"/>
          <w:shd w:val="clear" w:color="auto" w:fill="FFFFFF"/>
        </w:rPr>
        <w:t xml:space="preserve"> of intimate partner violence and suicide risk behaviors among Latinas.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3143-3157.</w:t>
      </w:r>
    </w:p>
    <w:p w14:paraId="7294F407" w14:textId="77777777" w:rsidR="009466BC" w:rsidRDefault="009466BC" w:rsidP="00136707">
      <w:pPr>
        <w:rPr>
          <w:rFonts w:asciiTheme="majorHAnsi" w:hAnsiTheme="majorHAnsi" w:cstheme="majorHAnsi"/>
          <w:sz w:val="18"/>
          <w:szCs w:val="18"/>
          <w:shd w:val="clear" w:color="auto" w:fill="FFFFFF"/>
        </w:rPr>
      </w:pPr>
    </w:p>
    <w:p w14:paraId="2815FF5C" w14:textId="212C3B6F" w:rsidR="00AC152D" w:rsidRDefault="00AC152D" w:rsidP="00136707">
      <w:pPr>
        <w:rPr>
          <w:rFonts w:asciiTheme="majorHAnsi" w:hAnsiTheme="majorHAnsi" w:cstheme="majorHAnsi"/>
          <w:b/>
          <w:bCs/>
          <w:u w:val="single"/>
          <w:shd w:val="clear" w:color="auto" w:fill="FFFFFF"/>
        </w:rPr>
      </w:pPr>
    </w:p>
    <w:p w14:paraId="38F0E219" w14:textId="01336A8D" w:rsidR="00AC152D" w:rsidRPr="009913A8" w:rsidRDefault="00AC152D" w:rsidP="00136707">
      <w:pPr>
        <w:rPr>
          <w:rFonts w:asciiTheme="majorHAnsi" w:hAnsiTheme="majorHAnsi" w:cstheme="majorHAnsi"/>
          <w:b/>
          <w:bCs/>
          <w:u w:val="single"/>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45280" behindDoc="0" locked="0" layoutInCell="1" allowOverlap="1" wp14:anchorId="2C8B5666" wp14:editId="3D958AC2">
                <wp:simplePos x="0" y="0"/>
                <wp:positionH relativeFrom="column">
                  <wp:posOffset>0</wp:posOffset>
                </wp:positionH>
                <wp:positionV relativeFrom="paragraph">
                  <wp:posOffset>13970</wp:posOffset>
                </wp:positionV>
                <wp:extent cx="1714500" cy="352425"/>
                <wp:effectExtent l="57150" t="19050" r="76200" b="104775"/>
                <wp:wrapNone/>
                <wp:docPr id="9" name="Rectangle 9"/>
                <wp:cNvGraphicFramePr/>
                <a:graphic xmlns:a="http://schemas.openxmlformats.org/drawingml/2006/main">
                  <a:graphicData uri="http://schemas.microsoft.com/office/word/2010/wordprocessingShape">
                    <wps:wsp>
                      <wps:cNvSpPr/>
                      <wps:spPr>
                        <a:xfrm>
                          <a:off x="0" y="0"/>
                          <a:ext cx="1714500" cy="352425"/>
                        </a:xfrm>
                        <a:prstGeom prst="rect">
                          <a:avLst/>
                        </a:prstGeom>
                        <a:solidFill>
                          <a:srgbClr val="8064A2">
                            <a:lumMod val="40000"/>
                            <a:lumOff val="60000"/>
                          </a:srgbClr>
                        </a:solidFill>
                        <a:ln w="9525" cap="flat" cmpd="sng" algn="ctr">
                          <a:solidFill>
                            <a:srgbClr val="8064A2"/>
                          </a:solidFill>
                          <a:prstDash val="solid"/>
                        </a:ln>
                        <a:effectLst>
                          <a:outerShdw blurRad="40000" dist="23000" dir="5400000" rotWithShape="0">
                            <a:srgbClr val="000000">
                              <a:alpha val="35000"/>
                            </a:srgbClr>
                          </a:outerShdw>
                        </a:effectLst>
                      </wps:spPr>
                      <wps:txbx>
                        <w:txbxContent>
                          <w:p w14:paraId="0E61C70A" w14:textId="7AC184FD" w:rsidR="00AC152D" w:rsidRPr="00174347" w:rsidRDefault="00AC152D" w:rsidP="00AC152D">
                            <w:pPr>
                              <w:jc w:val="center"/>
                            </w:pPr>
                            <w:bookmarkStart w:id="241" w:name="Survivor_Healing"/>
                            <w:r>
                              <w:rPr>
                                <w:rFonts w:asciiTheme="majorHAnsi" w:hAnsiTheme="majorHAnsi"/>
                                <w:color w:val="333333"/>
                                <w:spacing w:val="2"/>
                              </w:rPr>
                              <w:t>SURVIVOR – HEALING</w:t>
                            </w:r>
                            <w:bookmarkEnd w:id="24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B5666" id="Rectangle 9" o:spid="_x0000_s1119" style="position:absolute;margin-left:0;margin-top:1.1pt;width:135pt;height:27.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QtwIAAJ0FAAAOAAAAZHJzL2Uyb0RvYy54bWysVMlu2zAQvRfoPxC8N5K3LEbkwEiQokCa&#10;GHWKnGmKsghQJEvSltKv7yNlx3bSU1EfZM7C4Zs3y/VN1yiyFc5Lows6OMspEZqbUup1QX8+33+5&#10;pMQHpkumjBYFfRWe3sw+f7pu7VQMTW1UKRxBEO2nrS1oHYKdZpnntWiYPzNWaBgr4xoWILp1VjrW&#10;InqjsmGen2etcaV1hgvvob3rjXSW4leV4OGpqrwIRBUU2EL6uvRdxW82u2bTtWO2lnwHg/0DioZJ&#10;jUffQt2xwMjGyQ+hGsmd8aYKZ9w0makqyUXKAdkM8nfZLGtmRcoF5Hj7RpP/f2H543ZpFw40tNZP&#10;PY4xi65yTfwHPtIlsl7fyBJdIBzKwcVgPMnBKYdtNBmOh5PIZna4bZ0PX4VpSDwU1KEYiSO2ffCh&#10;d927xMe8UbK8l0olwa1Xt8qRLUPhLvPz8XyY7qpN892UvXqc49dXEGrUuVef79WA4vswCdZJfKVJ&#10;W9CrCUATztB4lWIBx8aWBfV6TQlTa3Q0Dy69e3J5F/UEXJ/PiVtM7o75uvdLph1DSsccRepPcJGo&#10;3gThlnXZkpXauB8MMPr8SCkje8NRTBYCmneSLJCcCS8y1KlPYoE+MBepwLWoZ8rWrIcyQt0Sce8Y&#10;MnsMia8jeNmhOeIpdKuOSCC8GsWEomplyteFi4BSu3jL7yXSf2A+LJjDSAEt1kR4wqdSBtyb3YmS&#10;2rjff9NHf3Q6rJS0GFEU5teGOUGJ+qYxA1eD8RhhQxLGk4thZOTYsjq26E1za9BMAywky9Mx+ge1&#10;P1bONC/YJvP4KkxMc7zdt8BOuA396sA+4mI+T26YY8vCg15aHoNHqmPhn7sX5uyu9QOG5tHsxxm1&#10;OJ2A3jfe1Ga+CaaSaTwOvKIeUcAOSJXZ7au4ZI7l5HXYqrM/AAAA//8DAFBLAwQUAAYACAAAACEA&#10;rZBHbNsAAAAFAQAADwAAAGRycy9kb3ducmV2LnhtbEyPwU7DMBBE70j8g7VIXBB1GgSBEKcqVTnR&#10;C6WqOG7jJYkar6PYacPfs5zgOJrRzJtiMblOnWgIrWcD81kCirjytuXawO7j9fYRVIjIFjvPZOCb&#10;AizKy4sCc+vP/E6nbayVlHDI0UATY59rHaqGHIaZ74nF+/KDwyhyqLUd8CzlrtNpkjxohy3LQoM9&#10;rRqqjtvRGVg97e/wZZyvMYufx5uwrt765caY66tp+Qwq0hT/wvCLL+hQCtPBj2yD6gzIkWggTUGJ&#10;mWaJ6IOB+ywDXRb6P335AwAA//8DAFBLAQItABQABgAIAAAAIQC2gziS/gAAAOEBAAATAAAAAAAA&#10;AAAAAAAAAAAAAABbQ29udGVudF9UeXBlc10ueG1sUEsBAi0AFAAGAAgAAAAhADj9If/WAAAAlAEA&#10;AAsAAAAAAAAAAAAAAAAALwEAAF9yZWxzLy5yZWxzUEsBAi0AFAAGAAgAAAAhAH6GINC3AgAAnQUA&#10;AA4AAAAAAAAAAAAAAAAALgIAAGRycy9lMm9Eb2MueG1sUEsBAi0AFAAGAAgAAAAhAK2QR2zbAAAA&#10;BQEAAA8AAAAAAAAAAAAAAAAAEQUAAGRycy9kb3ducmV2LnhtbFBLBQYAAAAABAAEAPMAAAAZBgAA&#10;AAA=&#10;" fillcolor="#ccc1da" strokecolor="#8064a2">
                <v:shadow on="t" color="black" opacity="22937f" origin=",.5" offset="0,.63889mm"/>
                <v:textbox>
                  <w:txbxContent>
                    <w:p w14:paraId="0E61C70A" w14:textId="7AC184FD" w:rsidR="00AC152D" w:rsidRPr="00174347" w:rsidRDefault="00AC152D" w:rsidP="00AC152D">
                      <w:pPr>
                        <w:jc w:val="center"/>
                      </w:pPr>
                      <w:bookmarkStart w:id="242" w:name="Survivor_Healing"/>
                      <w:r>
                        <w:rPr>
                          <w:rFonts w:asciiTheme="majorHAnsi" w:hAnsiTheme="majorHAnsi"/>
                          <w:color w:val="333333"/>
                          <w:spacing w:val="2"/>
                        </w:rPr>
                        <w:t>SURVIVOR – HEALING</w:t>
                      </w:r>
                      <w:bookmarkEnd w:id="242"/>
                    </w:p>
                  </w:txbxContent>
                </v:textbox>
              </v:rect>
            </w:pict>
          </mc:Fallback>
        </mc:AlternateContent>
      </w:r>
    </w:p>
    <w:p w14:paraId="0CC3570F" w14:textId="77777777" w:rsidR="00AC152D" w:rsidRDefault="00AC152D" w:rsidP="009913A8">
      <w:pPr>
        <w:rPr>
          <w:rFonts w:ascii="Open Sans" w:hAnsi="Open Sans" w:cs="Open Sans"/>
          <w:color w:val="000000"/>
          <w:sz w:val="18"/>
          <w:szCs w:val="18"/>
        </w:rPr>
      </w:pPr>
    </w:p>
    <w:p w14:paraId="087F509D" w14:textId="0A918C63" w:rsidR="009913A8" w:rsidRDefault="009913A8" w:rsidP="009913A8">
      <w:r>
        <w:rPr>
          <w:rFonts w:ascii="Open Sans" w:hAnsi="Open Sans" w:cs="Open Sans"/>
          <w:color w:val="000000"/>
          <w:sz w:val="18"/>
          <w:szCs w:val="18"/>
        </w:rPr>
        <w:br/>
      </w:r>
      <w:hyperlink r:id="rId1961" w:tgtFrame="_blank" w:history="1">
        <w:r>
          <w:rPr>
            <w:rStyle w:val="Hyperlink"/>
            <w:rFonts w:ascii="Open Sans" w:hAnsi="Open Sans" w:cs="Open Sans"/>
            <w:color w:val="2F83C4"/>
            <w:sz w:val="18"/>
            <w:szCs w:val="18"/>
          </w:rPr>
          <w:t>Cha, C., &amp; Lee, M. R. (2022). Healing from sexual violence among young women in South Korea. International Journal of Mental Health Nursing, 31(1), 51–61</w:t>
        </w:r>
      </w:hyperlink>
      <w:r>
        <w:rPr>
          <w:rFonts w:ascii="Open Sans" w:hAnsi="Open Sans" w:cs="Open Sans"/>
          <w:color w:val="000000"/>
          <w:sz w:val="18"/>
          <w:szCs w:val="18"/>
        </w:rPr>
        <w:t>: </w:t>
      </w:r>
    </w:p>
    <w:p w14:paraId="3A506643" w14:textId="36327BBB" w:rsidR="00C331D5" w:rsidRPr="003B6004" w:rsidRDefault="00C331D5" w:rsidP="00136707">
      <w:pPr>
        <w:rPr>
          <w:rFonts w:asciiTheme="majorHAnsi" w:hAnsiTheme="majorHAnsi" w:cstheme="majorHAnsi"/>
          <w:sz w:val="18"/>
          <w:szCs w:val="18"/>
          <w:shd w:val="clear" w:color="auto" w:fill="FFFFFF"/>
        </w:rPr>
      </w:pPr>
    </w:p>
    <w:p w14:paraId="4E5A3164" w14:textId="0949807D" w:rsidR="007F6C11" w:rsidRPr="003B6004" w:rsidRDefault="007F6C11" w:rsidP="00136707">
      <w:pPr>
        <w:rPr>
          <w:rFonts w:asciiTheme="majorHAnsi" w:hAnsiTheme="majorHAnsi" w:cstheme="majorHAnsi"/>
          <w:iCs/>
          <w:sz w:val="18"/>
          <w:szCs w:val="18"/>
          <w:shd w:val="clear" w:color="auto" w:fill="FFFFFF"/>
        </w:rPr>
      </w:pPr>
      <w:r w:rsidRPr="007043DB">
        <w:rPr>
          <w:rFonts w:asciiTheme="majorHAnsi" w:hAnsiTheme="majorHAnsi" w:cstheme="majorHAnsi"/>
          <w:sz w:val="18"/>
          <w:szCs w:val="18"/>
          <w:shd w:val="clear" w:color="auto" w:fill="FFFFFF"/>
        </w:rPr>
        <w:t xml:space="preserve">Funston L, </w:t>
      </w:r>
      <w:proofErr w:type="spellStart"/>
      <w:r w:rsidRPr="007043DB">
        <w:rPr>
          <w:rFonts w:asciiTheme="majorHAnsi" w:hAnsiTheme="majorHAnsi" w:cstheme="majorHAnsi"/>
          <w:sz w:val="18"/>
          <w:szCs w:val="18"/>
          <w:shd w:val="clear" w:color="auto" w:fill="FFFFFF"/>
        </w:rPr>
        <w:t>Krayem</w:t>
      </w:r>
      <w:proofErr w:type="spellEnd"/>
      <w:r w:rsidRPr="007043DB">
        <w:rPr>
          <w:rFonts w:asciiTheme="majorHAnsi" w:hAnsiTheme="majorHAnsi" w:cstheme="majorHAnsi"/>
          <w:sz w:val="18"/>
          <w:szCs w:val="18"/>
          <w:shd w:val="clear" w:color="auto" w:fill="FFFFFF"/>
        </w:rPr>
        <w:t xml:space="preserve"> G, </w:t>
      </w:r>
      <w:proofErr w:type="spellStart"/>
      <w:r w:rsidRPr="007043DB">
        <w:rPr>
          <w:rFonts w:asciiTheme="majorHAnsi" w:hAnsiTheme="majorHAnsi" w:cstheme="majorHAnsi"/>
          <w:sz w:val="18"/>
          <w:szCs w:val="18"/>
          <w:shd w:val="clear" w:color="auto" w:fill="FFFFFF"/>
        </w:rPr>
        <w:t>Shackel</w:t>
      </w:r>
      <w:proofErr w:type="spellEnd"/>
      <w:r w:rsidRPr="007043DB">
        <w:rPr>
          <w:rFonts w:asciiTheme="majorHAnsi" w:hAnsiTheme="majorHAnsi" w:cstheme="majorHAnsi"/>
          <w:sz w:val="18"/>
          <w:szCs w:val="18"/>
          <w:shd w:val="clear" w:color="auto" w:fill="FFFFFF"/>
        </w:rPr>
        <w:t xml:space="preserve"> R. (2023). </w:t>
      </w:r>
      <w:r w:rsidRPr="003B6004">
        <w:rPr>
          <w:rFonts w:asciiTheme="majorHAnsi" w:hAnsiTheme="majorHAnsi" w:cstheme="majorHAnsi"/>
          <w:sz w:val="18"/>
          <w:szCs w:val="18"/>
          <w:shd w:val="clear" w:color="auto" w:fill="FFFFFF"/>
        </w:rPr>
        <w:t xml:space="preserve">Transformative social responses to domestic, family, and sexualized violence: A qualitative exploration in insight exchange, a victim-centered initiative informed by response-based practice. </w:t>
      </w:r>
      <w:r w:rsidRPr="003B6004">
        <w:rPr>
          <w:rFonts w:asciiTheme="majorHAnsi" w:hAnsiTheme="majorHAnsi" w:cstheme="majorHAnsi"/>
          <w:i/>
          <w:color w:val="303030"/>
          <w:sz w:val="18"/>
          <w:szCs w:val="18"/>
          <w:shd w:val="clear" w:color="auto" w:fill="FFFFFF"/>
        </w:rPr>
        <w:t>Violence Against Women 29(12-13),</w:t>
      </w:r>
      <w:r w:rsidRPr="003B6004">
        <w:rPr>
          <w:rFonts w:asciiTheme="majorHAnsi" w:hAnsiTheme="majorHAnsi" w:cstheme="majorHAnsi"/>
          <w:iCs/>
          <w:color w:val="303030"/>
          <w:sz w:val="18"/>
          <w:szCs w:val="18"/>
          <w:shd w:val="clear" w:color="auto" w:fill="FFFFFF"/>
        </w:rPr>
        <w:t xml:space="preserve"> 2569-2598.</w:t>
      </w:r>
    </w:p>
    <w:p w14:paraId="3F36A2B3" w14:textId="77777777" w:rsidR="007F6C11" w:rsidRPr="003B6004" w:rsidRDefault="007F6C11" w:rsidP="00136707">
      <w:pPr>
        <w:rPr>
          <w:rFonts w:asciiTheme="majorHAnsi" w:hAnsiTheme="majorHAnsi" w:cstheme="majorHAnsi"/>
          <w:sz w:val="18"/>
          <w:szCs w:val="18"/>
          <w:shd w:val="clear" w:color="auto" w:fill="FFFFFF"/>
        </w:rPr>
      </w:pPr>
    </w:p>
    <w:p w14:paraId="032857D8" w14:textId="708FA2FC" w:rsidR="007050D9" w:rsidRPr="003B6004" w:rsidRDefault="007050D9" w:rsidP="00136707">
      <w:pPr>
        <w:rPr>
          <w:rFonts w:asciiTheme="majorHAnsi" w:hAnsiTheme="majorHAnsi" w:cstheme="majorHAnsi"/>
          <w:sz w:val="18"/>
          <w:szCs w:val="18"/>
          <w:shd w:val="clear" w:color="auto" w:fill="FFFFFF"/>
        </w:rPr>
      </w:pPr>
      <w:proofErr w:type="spellStart"/>
      <w:r w:rsidRPr="003B6004">
        <w:rPr>
          <w:rFonts w:asciiTheme="majorHAnsi" w:hAnsiTheme="majorHAnsi" w:cstheme="majorHAnsi"/>
          <w:color w:val="000000"/>
          <w:sz w:val="18"/>
          <w:szCs w:val="18"/>
          <w:shd w:val="clear" w:color="auto" w:fill="FFFFFF"/>
        </w:rPr>
        <w:t>Ligiero</w:t>
      </w:r>
      <w:proofErr w:type="spellEnd"/>
      <w:r w:rsidRPr="003B6004">
        <w:rPr>
          <w:rFonts w:asciiTheme="majorHAnsi" w:hAnsiTheme="majorHAnsi" w:cstheme="majorHAnsi"/>
          <w:color w:val="000000"/>
          <w:sz w:val="18"/>
          <w:szCs w:val="18"/>
          <w:shd w:val="clear" w:color="auto" w:fill="FFFFFF"/>
        </w:rPr>
        <w:t xml:space="preserve">, D., De Angulo, B., &amp; </w:t>
      </w:r>
      <w:proofErr w:type="spellStart"/>
      <w:r w:rsidRPr="003B6004">
        <w:rPr>
          <w:rFonts w:asciiTheme="majorHAnsi" w:hAnsiTheme="majorHAnsi" w:cstheme="majorHAnsi"/>
          <w:color w:val="000000"/>
          <w:sz w:val="18"/>
          <w:szCs w:val="18"/>
          <w:shd w:val="clear" w:color="auto" w:fill="FFFFFF"/>
        </w:rPr>
        <w:t>Gatera</w:t>
      </w:r>
      <w:proofErr w:type="spellEnd"/>
      <w:r w:rsidRPr="003B6004">
        <w:rPr>
          <w:rFonts w:asciiTheme="majorHAnsi" w:hAnsiTheme="majorHAnsi" w:cstheme="majorHAnsi"/>
          <w:color w:val="000000"/>
          <w:sz w:val="18"/>
          <w:szCs w:val="18"/>
          <w:shd w:val="clear" w:color="auto" w:fill="FFFFFF"/>
        </w:rPr>
        <w:t>, G. (2023).</w:t>
      </w:r>
      <w:r w:rsidRPr="003B6004">
        <w:rPr>
          <w:rStyle w:val="apple-converted-space"/>
          <w:rFonts w:asciiTheme="majorHAnsi" w:hAnsiTheme="majorHAnsi" w:cstheme="majorHAnsi"/>
          <w:color w:val="000000"/>
          <w:sz w:val="18"/>
          <w:szCs w:val="18"/>
          <w:shd w:val="clear" w:color="auto" w:fill="FFFFFF"/>
        </w:rPr>
        <w:t> </w:t>
      </w:r>
      <w:hyperlink r:id="rId1962" w:history="1">
        <w:r w:rsidRPr="003B6004">
          <w:rPr>
            <w:rStyle w:val="Hyperlink"/>
            <w:rFonts w:asciiTheme="majorHAnsi" w:eastAsiaTheme="majorEastAsia" w:hAnsiTheme="majorHAnsi" w:cstheme="majorHAnsi"/>
            <w:color w:val="2F83C4"/>
            <w:sz w:val="18"/>
            <w:szCs w:val="18"/>
          </w:rPr>
          <w:t>Prevention, healing, and justice: A survivor-</w:t>
        </w:r>
        <w:proofErr w:type="spellStart"/>
        <w:r w:rsidRPr="003B6004">
          <w:rPr>
            <w:rStyle w:val="Hyperlink"/>
            <w:rFonts w:asciiTheme="majorHAnsi" w:eastAsiaTheme="majorEastAsia" w:hAnsiTheme="majorHAnsi" w:cstheme="majorHAnsi"/>
            <w:color w:val="2F83C4"/>
            <w:sz w:val="18"/>
            <w:szCs w:val="18"/>
          </w:rPr>
          <w:t>centred</w:t>
        </w:r>
        <w:proofErr w:type="spellEnd"/>
        <w:r w:rsidRPr="003B6004">
          <w:rPr>
            <w:rStyle w:val="Hyperlink"/>
            <w:rFonts w:asciiTheme="majorHAnsi" w:eastAsiaTheme="majorEastAsia" w:hAnsiTheme="majorHAnsi" w:cstheme="majorHAnsi"/>
            <w:color w:val="2F83C4"/>
            <w:sz w:val="18"/>
            <w:szCs w:val="18"/>
          </w:rPr>
          <w:t xml:space="preserve"> framework for ending violence against women and children</w:t>
        </w:r>
      </w:hyperlink>
      <w:r w:rsidRPr="003B6004">
        <w:rPr>
          <w:rFonts w:asciiTheme="majorHAnsi" w:hAnsiTheme="majorHAnsi" w:cstheme="majorHAnsi"/>
          <w:color w:val="000000"/>
          <w:sz w:val="18"/>
          <w:szCs w:val="18"/>
          <w:shd w:val="clear" w:color="auto" w:fill="FFFFFF"/>
        </w:rPr>
        <w:t>. Lancet. S0140-6736(23), 02518-7: T</w:t>
      </w:r>
    </w:p>
    <w:p w14:paraId="569BD5FC" w14:textId="77777777" w:rsidR="007050D9" w:rsidRPr="003B6004" w:rsidRDefault="007050D9" w:rsidP="00136707">
      <w:pPr>
        <w:rPr>
          <w:rFonts w:asciiTheme="majorHAnsi" w:hAnsiTheme="majorHAnsi" w:cstheme="majorHAnsi"/>
          <w:sz w:val="18"/>
          <w:szCs w:val="18"/>
          <w:shd w:val="clear" w:color="auto" w:fill="FFFFFF"/>
        </w:rPr>
      </w:pPr>
    </w:p>
    <w:p w14:paraId="6245F0C5" w14:textId="095F94D1" w:rsidR="004651D3" w:rsidRPr="004651D3" w:rsidRDefault="004651D3" w:rsidP="00136707">
      <w:pPr>
        <w:rPr>
          <w:rFonts w:asciiTheme="majorHAnsi" w:hAnsiTheme="majorHAnsi" w:cstheme="majorHAnsi"/>
          <w:sz w:val="18"/>
          <w:szCs w:val="18"/>
          <w:shd w:val="clear" w:color="auto" w:fill="FFFFFF"/>
        </w:rPr>
      </w:pPr>
      <w:proofErr w:type="spellStart"/>
      <w:r w:rsidRPr="003B6004">
        <w:rPr>
          <w:rFonts w:asciiTheme="majorHAnsi" w:hAnsiTheme="majorHAnsi" w:cstheme="majorHAnsi"/>
          <w:color w:val="000000"/>
          <w:sz w:val="18"/>
          <w:szCs w:val="18"/>
          <w:shd w:val="clear" w:color="auto" w:fill="FFFFFF"/>
        </w:rPr>
        <w:t>Shwaikh</w:t>
      </w:r>
      <w:proofErr w:type="spellEnd"/>
      <w:r w:rsidRPr="004651D3">
        <w:rPr>
          <w:rFonts w:asciiTheme="majorHAnsi" w:hAnsiTheme="majorHAnsi" w:cstheme="majorHAnsi"/>
          <w:color w:val="000000"/>
          <w:sz w:val="18"/>
          <w:szCs w:val="18"/>
          <w:shd w:val="clear" w:color="auto" w:fill="FFFFFF"/>
        </w:rPr>
        <w:t>, M. (2023).</w:t>
      </w:r>
      <w:r w:rsidRPr="004651D3">
        <w:rPr>
          <w:rStyle w:val="apple-converted-space"/>
          <w:rFonts w:asciiTheme="majorHAnsi" w:hAnsiTheme="majorHAnsi" w:cstheme="majorHAnsi"/>
          <w:color w:val="000000"/>
          <w:sz w:val="18"/>
          <w:szCs w:val="18"/>
          <w:shd w:val="clear" w:color="auto" w:fill="FFFFFF"/>
        </w:rPr>
        <w:t> </w:t>
      </w:r>
      <w:hyperlink r:id="rId1963" w:tgtFrame="_blank" w:history="1">
        <w:r w:rsidRPr="004651D3">
          <w:rPr>
            <w:rStyle w:val="Hyperlink"/>
            <w:rFonts w:asciiTheme="majorHAnsi" w:eastAsiaTheme="majorEastAsia" w:hAnsiTheme="majorHAnsi" w:cstheme="majorHAnsi"/>
            <w:color w:val="2F83C4"/>
            <w:sz w:val="18"/>
            <w:szCs w:val="18"/>
          </w:rPr>
          <w:t>Beyond expectations of resilience: Towards a language of care</w:t>
        </w:r>
      </w:hyperlink>
      <w:r w:rsidRPr="004651D3">
        <w:rPr>
          <w:rFonts w:asciiTheme="majorHAnsi" w:hAnsiTheme="majorHAnsi" w:cstheme="majorHAnsi"/>
          <w:color w:val="000000"/>
          <w:sz w:val="18"/>
          <w:szCs w:val="18"/>
          <w:shd w:val="clear" w:color="auto" w:fill="FFFFFF"/>
        </w:rPr>
        <w:t>. Global Studies Quarterly, 3(2), ksad030: This article draws from hundreds of interviews and conversations with survivors of wars and violence in different contexts to show the limits of resilience. </w:t>
      </w:r>
      <w:r w:rsidRPr="004651D3">
        <w:rPr>
          <w:rStyle w:val="Emphasis"/>
          <w:rFonts w:asciiTheme="majorHAnsi" w:hAnsiTheme="majorHAnsi" w:cstheme="majorHAnsi"/>
          <w:color w:val="000000"/>
          <w:sz w:val="18"/>
          <w:szCs w:val="18"/>
        </w:rPr>
        <w:t>[</w:t>
      </w:r>
    </w:p>
    <w:p w14:paraId="211E5EA6" w14:textId="77777777" w:rsidR="004651D3" w:rsidRDefault="004651D3" w:rsidP="00136707">
      <w:pPr>
        <w:rPr>
          <w:rFonts w:asciiTheme="majorHAnsi" w:hAnsiTheme="majorHAnsi" w:cstheme="majorHAnsi"/>
          <w:sz w:val="18"/>
          <w:szCs w:val="18"/>
          <w:shd w:val="clear" w:color="auto" w:fill="FFFFFF"/>
        </w:rPr>
      </w:pPr>
    </w:p>
    <w:p w14:paraId="19D1BBD5" w14:textId="7541B4AF" w:rsidR="001A4F24" w:rsidRPr="003063BF" w:rsidRDefault="003063BF" w:rsidP="00136707">
      <w:pPr>
        <w:rPr>
          <w:rFonts w:asciiTheme="majorHAnsi" w:hAnsiTheme="majorHAnsi" w:cstheme="majorHAnsi"/>
          <w:sz w:val="18"/>
          <w:szCs w:val="18"/>
          <w:shd w:val="clear" w:color="auto" w:fill="FFFFFF"/>
        </w:rPr>
      </w:pPr>
      <w:r w:rsidRPr="003063BF">
        <w:rPr>
          <w:rFonts w:asciiTheme="majorHAnsi" w:hAnsiTheme="majorHAnsi" w:cstheme="majorHAnsi"/>
          <w:sz w:val="18"/>
          <w:szCs w:val="18"/>
          <w:shd w:val="clear" w:color="auto" w:fill="FFFFFF"/>
        </w:rPr>
        <w:t xml:space="preserve">Weingarten CA, Baker CK, </w:t>
      </w:r>
      <w:proofErr w:type="spellStart"/>
      <w:r w:rsidRPr="003063BF">
        <w:rPr>
          <w:rFonts w:asciiTheme="majorHAnsi" w:hAnsiTheme="majorHAnsi" w:cstheme="majorHAnsi"/>
          <w:sz w:val="18"/>
          <w:szCs w:val="18"/>
          <w:shd w:val="clear" w:color="auto" w:fill="FFFFFF"/>
        </w:rPr>
        <w:t>Einolf</w:t>
      </w:r>
      <w:proofErr w:type="spellEnd"/>
      <w:r w:rsidRPr="003063BF">
        <w:rPr>
          <w:rFonts w:asciiTheme="majorHAnsi" w:hAnsiTheme="majorHAnsi" w:cstheme="majorHAnsi"/>
          <w:sz w:val="18"/>
          <w:szCs w:val="18"/>
          <w:shd w:val="clear" w:color="auto" w:fill="FFFFFF"/>
        </w:rPr>
        <w:t xml:space="preserve"> CJ. (2023). „The</w:t>
      </w:r>
      <w:r>
        <w:rPr>
          <w:rFonts w:asciiTheme="majorHAnsi" w:hAnsiTheme="majorHAnsi" w:cstheme="majorHAnsi"/>
          <w:sz w:val="18"/>
          <w:szCs w:val="18"/>
          <w:shd w:val="clear" w:color="auto" w:fill="FFFFFF"/>
        </w:rPr>
        <w:t xml:space="preserve">re is </w:t>
      </w:r>
      <w:proofErr w:type="spellStart"/>
      <w:r>
        <w:rPr>
          <w:rFonts w:asciiTheme="majorHAnsi" w:hAnsiTheme="majorHAnsi" w:cstheme="majorHAnsi"/>
          <w:sz w:val="18"/>
          <w:szCs w:val="18"/>
          <w:shd w:val="clear" w:color="auto" w:fill="FFFFFF"/>
        </w:rPr>
        <w:t>non</w:t>
      </w:r>
      <w:proofErr w:type="spellEnd"/>
      <w:r>
        <w:rPr>
          <w:rFonts w:asciiTheme="majorHAnsi" w:hAnsiTheme="majorHAnsi" w:cstheme="majorHAnsi"/>
          <w:sz w:val="18"/>
          <w:szCs w:val="18"/>
          <w:shd w:val="clear" w:color="auto" w:fill="FFFFFF"/>
        </w:rPr>
        <w:t xml:space="preserve"> one way to get over it”: An examination of psychotherapy and complementary therapy use within a sample of survivors who experienced sexual violence.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14</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2941-2963.</w:t>
      </w:r>
    </w:p>
    <w:p w14:paraId="1F02A43A" w14:textId="77777777" w:rsidR="004651D3" w:rsidRPr="003063BF" w:rsidRDefault="004651D3" w:rsidP="00136707">
      <w:pPr>
        <w:rPr>
          <w:rFonts w:asciiTheme="majorHAnsi" w:hAnsiTheme="majorHAnsi" w:cstheme="majorHAnsi"/>
          <w:sz w:val="18"/>
          <w:szCs w:val="18"/>
          <w:shd w:val="clear" w:color="auto" w:fill="FFFFFF"/>
        </w:rPr>
      </w:pPr>
    </w:p>
    <w:p w14:paraId="5C87E934" w14:textId="49C175BF" w:rsidR="00492D03" w:rsidRPr="003063BF" w:rsidRDefault="000A4ECC" w:rsidP="00136707">
      <w:pPr>
        <w:rPr>
          <w:rFonts w:asciiTheme="majorHAnsi" w:hAnsiTheme="majorHAnsi" w:cstheme="majorHAnsi"/>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595776" behindDoc="0" locked="0" layoutInCell="1" allowOverlap="1" wp14:anchorId="00985327" wp14:editId="55599CE0">
                <wp:simplePos x="0" y="0"/>
                <wp:positionH relativeFrom="column">
                  <wp:posOffset>9524</wp:posOffset>
                </wp:positionH>
                <wp:positionV relativeFrom="paragraph">
                  <wp:posOffset>81280</wp:posOffset>
                </wp:positionV>
                <wp:extent cx="2028825" cy="352425"/>
                <wp:effectExtent l="57150" t="19050" r="85725" b="104775"/>
                <wp:wrapNone/>
                <wp:docPr id="2" name="Rectangle 2"/>
                <wp:cNvGraphicFramePr/>
                <a:graphic xmlns:a="http://schemas.openxmlformats.org/drawingml/2006/main">
                  <a:graphicData uri="http://schemas.microsoft.com/office/word/2010/wordprocessingShape">
                    <wps:wsp>
                      <wps:cNvSpPr/>
                      <wps:spPr>
                        <a:xfrm>
                          <a:off x="0" y="0"/>
                          <a:ext cx="2028825" cy="3524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67A4BFB" w14:textId="15545CDB" w:rsidR="00F15201" w:rsidRPr="00174347" w:rsidRDefault="00F15201" w:rsidP="00BC2658">
                            <w:pPr>
                              <w:jc w:val="center"/>
                            </w:pPr>
                            <w:bookmarkStart w:id="243" w:name="Survivor_help_seeking"/>
                            <w:r>
                              <w:rPr>
                                <w:rFonts w:asciiTheme="majorHAnsi" w:hAnsiTheme="majorHAnsi"/>
                                <w:color w:val="333333"/>
                                <w:spacing w:val="2"/>
                              </w:rPr>
                              <w:t>SURVIVOR – HELP SEEKING</w:t>
                            </w:r>
                            <w:bookmarkEnd w:id="2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85327" id="Rectangle 2" o:spid="_x0000_s1120" style="position:absolute;margin-left:.75pt;margin-top:6.4pt;width:159.75pt;height:27.7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diwIAALkFAAAOAAAAZHJzL2Uyb0RvYy54bWysVN1P2zAQf5+0/8Hy+0gbAisVKapATJMY&#10;IGDi2XVsasnxebbbpPvrd3Y+2jEkpml5cM73fef73flFW2uyFc4rMCWdHk0oEYZDpcxLSb8/XX+a&#10;UeIDMxXTYERJd8LTi8XHD+eNnYsc1qAr4Qg6MX7e2JKuQ7DzLPN8LWrmj8AKg0IJrmYBr+4lqxxr&#10;0Huts3wyOc0acJV1wIX3yL3qhHSR/EspeLiT0otAdEkxt5BOl85VPLPFOZu/OGbXivdpsH/IombK&#10;YNDR1RULjGyc+sNVrbgDDzIccagzkFJxkWrAaqaTV9U8rpkVqRZsjrdjm/z/c8tvt4/23mEbGuvn&#10;HslYRStdHf+YH2lTs3Zjs0QbCEdmPslns/yEEo6y45O8QBrdZHtr63z4IqAmkSipw8dIPWLbGx86&#10;1UElBvOgVXWttE6XOADiUjuyZfh0jHNhQpHM9ab+BlXHLyb4dY+IbHzqjn06sDGbNErRU8rttyDa&#10;/G3cLtsDY3QcrbN91xIVdlpEn9o8CElUhX2apqTHLA7rmfYNS9rRTGL1o+Hx+4a9fjQVadhH4/x9&#10;49EiRQYTRuNaGXBvOdBhSFl2+kMHurpjC0K7arHwkp4VsbrIWkG1u3fEQYc+b/m1wom4YT7cM4dw&#10;Q2DiCgl3eEgNTUmhpyhZg/v5Fj/qIwpQSkmD8C2p/7FhTlCivxrEx9m0KCLe06U4+ZzjxR1KVocS&#10;s6kvAcdsisvK8kRG/aAHUjqon3HTLGNUFDHDMXZJeXDD5TJ0awV3FRfLZVJDjFsWbsyj5cMgxIl/&#10;ap+Zsz0sAgLqFgaos/krdHS68YkMLDcBpErQ2fe1fwLcD2nA+10WF9DhPWntN+7iFwAAAP//AwBQ&#10;SwMEFAAGAAgAAAAhAOM/Rf3dAAAABwEAAA8AAABkcnMvZG93bnJldi54bWxMj81OwzAQhO9IvIO1&#10;SNyo0xSqKI1TIX7EIQSJwgO48TaJaq+j2E0DT89ygtNqNKPZb4rt7KyYcAy9JwXLRQICqfGmp1bB&#10;58fzTQYiRE1GW0+o4AsDbMvLi0Lnxp/pHaddbAWXUMi1gi7GIZcyNB06HRZ+QGLv4EenI8uxlWbU&#10;Zy53VqZJspZO98QfOj3gQ4fNcXdyCr7r6qn180vlDvbt9rF6rftsqpW6vprvNyAizvEvDL/4jA4l&#10;M+39iUwQlvUdB/mkPIDtVbrkaXsF62wFsizkf/7yBwAA//8DAFBLAQItABQABgAIAAAAIQC2gziS&#10;/gAAAOEBAAATAAAAAAAAAAAAAAAAAAAAAABbQ29udGVudF9UeXBlc10ueG1sUEsBAi0AFAAGAAgA&#10;AAAhADj9If/WAAAAlAEAAAsAAAAAAAAAAAAAAAAALwEAAF9yZWxzLy5yZWxzUEsBAi0AFAAGAAgA&#10;AAAhAOL9gh2LAgAAuQUAAA4AAAAAAAAAAAAAAAAALgIAAGRycy9lMm9Eb2MueG1sUEsBAi0AFAAG&#10;AAgAAAAhAOM/Rf3dAAAABwEAAA8AAAAAAAAAAAAAAAAA5QQAAGRycy9kb3ducmV2LnhtbFBLBQYA&#10;AAAABAAEAPMAAADvBQAAAAA=&#10;" fillcolor="#ccc0d9 [1303]" strokecolor="#8064a2 [3207]">
                <v:shadow on="t" color="black" opacity="22937f" origin=",.5" offset="0,.63889mm"/>
                <v:textbox>
                  <w:txbxContent>
                    <w:p w14:paraId="067A4BFB" w14:textId="15545CDB" w:rsidR="00F15201" w:rsidRPr="00174347" w:rsidRDefault="00F15201" w:rsidP="00BC2658">
                      <w:pPr>
                        <w:jc w:val="center"/>
                      </w:pPr>
                      <w:bookmarkStart w:id="244" w:name="Survivor_help_seeking"/>
                      <w:r>
                        <w:rPr>
                          <w:rFonts w:asciiTheme="majorHAnsi" w:hAnsiTheme="majorHAnsi"/>
                          <w:color w:val="333333"/>
                          <w:spacing w:val="2"/>
                        </w:rPr>
                        <w:t>SURVIVOR – HELP SEEKING</w:t>
                      </w:r>
                      <w:bookmarkEnd w:id="244"/>
                    </w:p>
                  </w:txbxContent>
                </v:textbox>
              </v:rect>
            </w:pict>
          </mc:Fallback>
        </mc:AlternateContent>
      </w:r>
    </w:p>
    <w:p w14:paraId="650A6574" w14:textId="6E3DA315" w:rsidR="00492D03" w:rsidRPr="003063BF" w:rsidRDefault="00492D03" w:rsidP="00136707">
      <w:pPr>
        <w:rPr>
          <w:rFonts w:asciiTheme="majorHAnsi" w:hAnsiTheme="majorHAnsi" w:cstheme="majorHAnsi"/>
          <w:shd w:val="clear" w:color="auto" w:fill="FFFFFF"/>
        </w:rPr>
      </w:pPr>
    </w:p>
    <w:p w14:paraId="7CFB50AC" w14:textId="0413B2B9" w:rsidR="00492D03" w:rsidRPr="00556247" w:rsidRDefault="00492D03" w:rsidP="00492D03">
      <w:pPr>
        <w:rPr>
          <w:rFonts w:asciiTheme="majorHAnsi" w:hAnsiTheme="majorHAnsi" w:cstheme="majorHAnsi"/>
          <w:color w:val="000000"/>
          <w:sz w:val="18"/>
          <w:szCs w:val="18"/>
          <w:shd w:val="clear" w:color="auto" w:fill="FFFFFF"/>
        </w:rPr>
      </w:pPr>
      <w:r w:rsidRPr="003063BF">
        <w:rPr>
          <w:rFonts w:asciiTheme="majorHAnsi" w:hAnsiTheme="majorHAnsi"/>
          <w:color w:val="000000"/>
        </w:rPr>
        <w:br/>
      </w:r>
      <w:hyperlink r:id="rId1964" w:history="1">
        <w:proofErr w:type="spellStart"/>
        <w:r w:rsidRPr="00556247">
          <w:rPr>
            <w:rFonts w:asciiTheme="majorHAnsi" w:hAnsiTheme="majorHAnsi" w:cstheme="majorHAnsi"/>
            <w:color w:val="2F83C4"/>
            <w:sz w:val="18"/>
            <w:szCs w:val="18"/>
            <w:u w:val="single"/>
          </w:rPr>
          <w:t>Abavi</w:t>
        </w:r>
        <w:proofErr w:type="spellEnd"/>
        <w:r w:rsidRPr="00556247">
          <w:rPr>
            <w:rFonts w:asciiTheme="majorHAnsi" w:hAnsiTheme="majorHAnsi" w:cstheme="majorHAnsi"/>
            <w:color w:val="2F83C4"/>
            <w:sz w:val="18"/>
            <w:szCs w:val="18"/>
            <w:u w:val="single"/>
          </w:rPr>
          <w:t>, R., Branston, A., Mason, R., Du Mont, J. (2020). An exploration of sexual assault survivors’ online discourse on help-seeking. </w:t>
        </w:r>
        <w:r w:rsidRPr="00556247">
          <w:rPr>
            <w:rFonts w:asciiTheme="majorHAnsi" w:hAnsiTheme="majorHAnsi" w:cstheme="majorHAnsi"/>
            <w:i/>
            <w:iCs/>
            <w:color w:val="2F83C4"/>
            <w:sz w:val="18"/>
            <w:szCs w:val="18"/>
            <w:u w:val="single"/>
          </w:rPr>
          <w:t>Violence and Victims, 35</w:t>
        </w:r>
        <w:r w:rsidRPr="00556247">
          <w:rPr>
            <w:rFonts w:asciiTheme="majorHAnsi" w:hAnsiTheme="majorHAnsi" w:cstheme="majorHAnsi"/>
            <w:color w:val="2F83C4"/>
            <w:sz w:val="18"/>
            <w:szCs w:val="18"/>
            <w:u w:val="single"/>
          </w:rPr>
          <w:t>(1), 126-140</w:t>
        </w:r>
      </w:hyperlink>
      <w:r w:rsidRPr="00556247">
        <w:rPr>
          <w:rFonts w:asciiTheme="majorHAnsi" w:hAnsiTheme="majorHAnsi" w:cstheme="majorHAnsi"/>
          <w:color w:val="000000"/>
          <w:sz w:val="18"/>
          <w:szCs w:val="18"/>
          <w:shd w:val="clear" w:color="auto" w:fill="FFFFFF"/>
        </w:rPr>
        <w:t>:</w:t>
      </w:r>
    </w:p>
    <w:p w14:paraId="02BC05FA" w14:textId="09732C21" w:rsidR="003954DA" w:rsidRPr="0097137A" w:rsidRDefault="003954DA" w:rsidP="00492D03">
      <w:pPr>
        <w:rPr>
          <w:rFonts w:asciiTheme="majorHAnsi" w:hAnsiTheme="majorHAnsi" w:cstheme="majorHAnsi"/>
          <w:color w:val="000000"/>
          <w:sz w:val="16"/>
          <w:szCs w:val="16"/>
          <w:shd w:val="clear" w:color="auto" w:fill="FFFFFF"/>
        </w:rPr>
      </w:pPr>
    </w:p>
    <w:p w14:paraId="01381955" w14:textId="260E9742" w:rsidR="0097137A" w:rsidRPr="0097137A" w:rsidRDefault="0097137A" w:rsidP="00492D03">
      <w:pPr>
        <w:rPr>
          <w:rFonts w:asciiTheme="majorHAnsi" w:hAnsiTheme="majorHAnsi" w:cstheme="majorHAnsi"/>
          <w:color w:val="000000"/>
          <w:sz w:val="16"/>
          <w:szCs w:val="16"/>
          <w:shd w:val="clear" w:color="auto" w:fill="FFFFFF"/>
        </w:rPr>
      </w:pPr>
      <w:proofErr w:type="spellStart"/>
      <w:r w:rsidRPr="0097137A">
        <w:rPr>
          <w:rFonts w:asciiTheme="majorHAnsi" w:hAnsiTheme="majorHAnsi" w:cstheme="majorHAnsi"/>
          <w:color w:val="000000"/>
          <w:sz w:val="16"/>
          <w:szCs w:val="16"/>
          <w:shd w:val="clear" w:color="auto" w:fill="FFFFFF"/>
        </w:rPr>
        <w:t>Ayebeng</w:t>
      </w:r>
      <w:proofErr w:type="spellEnd"/>
      <w:r w:rsidRPr="0097137A">
        <w:rPr>
          <w:rFonts w:asciiTheme="majorHAnsi" w:hAnsiTheme="majorHAnsi" w:cstheme="majorHAnsi"/>
          <w:color w:val="000000"/>
          <w:sz w:val="16"/>
          <w:szCs w:val="16"/>
          <w:shd w:val="clear" w:color="auto" w:fill="FFFFFF"/>
        </w:rPr>
        <w:t>, C., Dickson, K.S., Ameyaw, E.K., Adde, K.S., Paintsil, J.A., &amp; Yaya, S. (2024). </w:t>
      </w:r>
      <w:hyperlink r:id="rId1965" w:history="1">
        <w:r w:rsidRPr="0097137A">
          <w:rPr>
            <w:rFonts w:asciiTheme="majorHAnsi" w:hAnsiTheme="majorHAnsi" w:cstheme="majorHAnsi"/>
            <w:color w:val="2F83C4"/>
            <w:sz w:val="16"/>
            <w:szCs w:val="16"/>
            <w:u w:val="single"/>
          </w:rPr>
          <w:t xml:space="preserve">Influence of type of violence on women's help-seeking </w:t>
        </w:r>
        <w:proofErr w:type="spellStart"/>
        <w:r w:rsidRPr="0097137A">
          <w:rPr>
            <w:rFonts w:asciiTheme="majorHAnsi" w:hAnsiTheme="majorHAnsi" w:cstheme="majorHAnsi"/>
            <w:color w:val="2F83C4"/>
            <w:sz w:val="16"/>
            <w:szCs w:val="16"/>
            <w:u w:val="single"/>
          </w:rPr>
          <w:t>behaviour</w:t>
        </w:r>
        <w:proofErr w:type="spellEnd"/>
        <w:r w:rsidRPr="0097137A">
          <w:rPr>
            <w:rFonts w:asciiTheme="majorHAnsi" w:hAnsiTheme="majorHAnsi" w:cstheme="majorHAnsi"/>
            <w:color w:val="2F83C4"/>
            <w:sz w:val="16"/>
            <w:szCs w:val="16"/>
            <w:u w:val="single"/>
          </w:rPr>
          <w:t>: Evidence from 10 countries in sub-Saharan Africa</w:t>
        </w:r>
      </w:hyperlink>
      <w:r w:rsidRPr="0097137A">
        <w:rPr>
          <w:rFonts w:asciiTheme="majorHAnsi" w:hAnsiTheme="majorHAnsi" w:cstheme="majorHAnsi"/>
          <w:color w:val="000000"/>
          <w:sz w:val="16"/>
          <w:szCs w:val="16"/>
          <w:shd w:val="clear" w:color="auto" w:fill="FFFFFF"/>
        </w:rPr>
        <w:t xml:space="preserve">. </w:t>
      </w:r>
      <w:proofErr w:type="spellStart"/>
      <w:r w:rsidRPr="0097137A">
        <w:rPr>
          <w:rFonts w:asciiTheme="majorHAnsi" w:hAnsiTheme="majorHAnsi" w:cstheme="majorHAnsi"/>
          <w:color w:val="000000"/>
          <w:sz w:val="16"/>
          <w:szCs w:val="16"/>
          <w:shd w:val="clear" w:color="auto" w:fill="FFFFFF"/>
        </w:rPr>
        <w:t>PLoS</w:t>
      </w:r>
      <w:proofErr w:type="spellEnd"/>
      <w:r w:rsidRPr="0097137A">
        <w:rPr>
          <w:rFonts w:asciiTheme="majorHAnsi" w:hAnsiTheme="majorHAnsi" w:cstheme="majorHAnsi"/>
          <w:color w:val="000000"/>
          <w:sz w:val="16"/>
          <w:szCs w:val="16"/>
          <w:shd w:val="clear" w:color="auto" w:fill="FFFFFF"/>
        </w:rPr>
        <w:t xml:space="preserve"> One. e0297308: </w:t>
      </w:r>
    </w:p>
    <w:p w14:paraId="3FC68DC0" w14:textId="77777777" w:rsidR="0097137A" w:rsidRPr="0097137A" w:rsidRDefault="0097137A" w:rsidP="00492D03">
      <w:pPr>
        <w:rPr>
          <w:rFonts w:asciiTheme="majorHAnsi" w:hAnsiTheme="majorHAnsi" w:cstheme="majorHAnsi"/>
          <w:color w:val="000000"/>
          <w:sz w:val="16"/>
          <w:szCs w:val="16"/>
          <w:shd w:val="clear" w:color="auto" w:fill="FFFFFF"/>
        </w:rPr>
      </w:pPr>
    </w:p>
    <w:p w14:paraId="69F97399" w14:textId="77777777" w:rsidR="00393525" w:rsidRPr="00393525" w:rsidRDefault="00000000" w:rsidP="00393525">
      <w:pPr>
        <w:rPr>
          <w:rFonts w:asciiTheme="majorHAnsi" w:hAnsiTheme="majorHAnsi" w:cstheme="majorHAnsi"/>
          <w:sz w:val="18"/>
          <w:szCs w:val="18"/>
        </w:rPr>
      </w:pPr>
      <w:hyperlink r:id="rId1966" w:history="1">
        <w:proofErr w:type="spellStart"/>
        <w:r w:rsidR="00393525" w:rsidRPr="00393525">
          <w:rPr>
            <w:rStyle w:val="Hyperlink"/>
            <w:rFonts w:asciiTheme="majorHAnsi" w:hAnsiTheme="majorHAnsi" w:cstheme="majorHAnsi"/>
            <w:color w:val="2F83C4"/>
            <w:sz w:val="18"/>
            <w:szCs w:val="18"/>
          </w:rPr>
          <w:t>Dwarumpudi</w:t>
        </w:r>
        <w:proofErr w:type="spellEnd"/>
        <w:r w:rsidR="00393525" w:rsidRPr="00393525">
          <w:rPr>
            <w:rStyle w:val="Hyperlink"/>
            <w:rFonts w:asciiTheme="majorHAnsi" w:hAnsiTheme="majorHAnsi" w:cstheme="majorHAnsi"/>
            <w:color w:val="2F83C4"/>
            <w:sz w:val="18"/>
            <w:szCs w:val="18"/>
          </w:rPr>
          <w:t xml:space="preserve">, A., </w:t>
        </w:r>
        <w:proofErr w:type="spellStart"/>
        <w:r w:rsidR="00393525" w:rsidRPr="00393525">
          <w:rPr>
            <w:rStyle w:val="Hyperlink"/>
            <w:rFonts w:asciiTheme="majorHAnsi" w:hAnsiTheme="majorHAnsi" w:cstheme="majorHAnsi"/>
            <w:color w:val="2F83C4"/>
            <w:sz w:val="18"/>
            <w:szCs w:val="18"/>
          </w:rPr>
          <w:t>Mshana</w:t>
        </w:r>
        <w:proofErr w:type="spellEnd"/>
        <w:r w:rsidR="00393525" w:rsidRPr="00393525">
          <w:rPr>
            <w:rStyle w:val="Hyperlink"/>
            <w:rFonts w:asciiTheme="majorHAnsi" w:hAnsiTheme="majorHAnsi" w:cstheme="majorHAnsi"/>
            <w:color w:val="2F83C4"/>
            <w:sz w:val="18"/>
            <w:szCs w:val="18"/>
          </w:rPr>
          <w:t xml:space="preserve">, G., </w:t>
        </w:r>
        <w:proofErr w:type="spellStart"/>
        <w:r w:rsidR="00393525" w:rsidRPr="00393525">
          <w:rPr>
            <w:rStyle w:val="Hyperlink"/>
            <w:rFonts w:asciiTheme="majorHAnsi" w:hAnsiTheme="majorHAnsi" w:cstheme="majorHAnsi"/>
            <w:color w:val="2F83C4"/>
            <w:sz w:val="18"/>
            <w:szCs w:val="18"/>
          </w:rPr>
          <w:t>Aloyce</w:t>
        </w:r>
        <w:proofErr w:type="spellEnd"/>
        <w:r w:rsidR="00393525" w:rsidRPr="00393525">
          <w:rPr>
            <w:rStyle w:val="Hyperlink"/>
            <w:rFonts w:asciiTheme="majorHAnsi" w:hAnsiTheme="majorHAnsi" w:cstheme="majorHAnsi"/>
            <w:color w:val="2F83C4"/>
            <w:sz w:val="18"/>
            <w:szCs w:val="18"/>
          </w:rPr>
          <w:t xml:space="preserve">, D., Peter, E., </w:t>
        </w:r>
        <w:proofErr w:type="spellStart"/>
        <w:r w:rsidR="00393525" w:rsidRPr="00393525">
          <w:rPr>
            <w:rStyle w:val="Hyperlink"/>
            <w:rFonts w:asciiTheme="majorHAnsi" w:hAnsiTheme="majorHAnsi" w:cstheme="majorHAnsi"/>
            <w:color w:val="2F83C4"/>
            <w:sz w:val="18"/>
            <w:szCs w:val="18"/>
          </w:rPr>
          <w:t>Mchome</w:t>
        </w:r>
        <w:proofErr w:type="spellEnd"/>
        <w:r w:rsidR="00393525" w:rsidRPr="00393525">
          <w:rPr>
            <w:rStyle w:val="Hyperlink"/>
            <w:rFonts w:asciiTheme="majorHAnsi" w:hAnsiTheme="majorHAnsi" w:cstheme="majorHAnsi"/>
            <w:color w:val="2F83C4"/>
            <w:sz w:val="18"/>
            <w:szCs w:val="18"/>
          </w:rPr>
          <w:t xml:space="preserve">, Z., </w:t>
        </w:r>
        <w:proofErr w:type="spellStart"/>
        <w:r w:rsidR="00393525" w:rsidRPr="00393525">
          <w:rPr>
            <w:rStyle w:val="Hyperlink"/>
            <w:rFonts w:asciiTheme="majorHAnsi" w:hAnsiTheme="majorHAnsi" w:cstheme="majorHAnsi"/>
            <w:color w:val="2F83C4"/>
            <w:sz w:val="18"/>
            <w:szCs w:val="18"/>
          </w:rPr>
          <w:t>Malibwa</w:t>
        </w:r>
        <w:proofErr w:type="spellEnd"/>
        <w:r w:rsidR="00393525" w:rsidRPr="00393525">
          <w:rPr>
            <w:rStyle w:val="Hyperlink"/>
            <w:rFonts w:asciiTheme="majorHAnsi" w:hAnsiTheme="majorHAnsi" w:cstheme="majorHAnsi"/>
            <w:color w:val="2F83C4"/>
            <w:sz w:val="18"/>
            <w:szCs w:val="18"/>
          </w:rPr>
          <w:t xml:space="preserve">, D., </w:t>
        </w:r>
        <w:proofErr w:type="spellStart"/>
        <w:r w:rsidR="00393525" w:rsidRPr="00393525">
          <w:rPr>
            <w:rStyle w:val="Hyperlink"/>
            <w:rFonts w:asciiTheme="majorHAnsi" w:hAnsiTheme="majorHAnsi" w:cstheme="majorHAnsi"/>
            <w:color w:val="2F83C4"/>
            <w:sz w:val="18"/>
            <w:szCs w:val="18"/>
          </w:rPr>
          <w:t>Kapiga</w:t>
        </w:r>
        <w:proofErr w:type="spellEnd"/>
        <w:r w:rsidR="00393525" w:rsidRPr="00393525">
          <w:rPr>
            <w:rStyle w:val="Hyperlink"/>
            <w:rFonts w:asciiTheme="majorHAnsi" w:hAnsiTheme="majorHAnsi" w:cstheme="majorHAnsi"/>
            <w:color w:val="2F83C4"/>
            <w:sz w:val="18"/>
            <w:szCs w:val="18"/>
          </w:rPr>
          <w:t xml:space="preserve">, S., &amp; Stöckl, H. (2022). Coping responses to intimate partner violence: narratives of women in North-west Tanzania. Cult. Health Sex. </w:t>
        </w:r>
        <w:proofErr w:type="spellStart"/>
        <w:r w:rsidR="00393525" w:rsidRPr="00393525">
          <w:rPr>
            <w:rStyle w:val="Hyperlink"/>
            <w:rFonts w:asciiTheme="majorHAnsi" w:hAnsiTheme="majorHAnsi" w:cstheme="majorHAnsi"/>
            <w:color w:val="2F83C4"/>
            <w:sz w:val="18"/>
            <w:szCs w:val="18"/>
          </w:rPr>
          <w:t>ePub</w:t>
        </w:r>
        <w:proofErr w:type="spellEnd"/>
      </w:hyperlink>
      <w:r w:rsidR="00393525" w:rsidRPr="00393525">
        <w:rPr>
          <w:rFonts w:asciiTheme="majorHAnsi" w:hAnsiTheme="majorHAnsi" w:cstheme="majorHAnsi"/>
          <w:color w:val="000000"/>
          <w:sz w:val="18"/>
          <w:szCs w:val="18"/>
          <w:shd w:val="clear" w:color="auto" w:fill="FFFFFF"/>
        </w:rPr>
        <w:t>:</w:t>
      </w:r>
    </w:p>
    <w:p w14:paraId="22709CF8" w14:textId="77777777" w:rsidR="00393525" w:rsidRDefault="00393525" w:rsidP="00492D03">
      <w:pPr>
        <w:rPr>
          <w:rFonts w:asciiTheme="majorHAnsi" w:hAnsiTheme="majorHAnsi" w:cstheme="majorHAnsi"/>
          <w:color w:val="000000"/>
          <w:sz w:val="18"/>
          <w:szCs w:val="18"/>
          <w:shd w:val="clear" w:color="auto" w:fill="FFFFFF"/>
        </w:rPr>
      </w:pPr>
    </w:p>
    <w:p w14:paraId="207BB563" w14:textId="26066DA5" w:rsidR="004D1137" w:rsidRPr="004D1137" w:rsidRDefault="004D1137" w:rsidP="00492D03">
      <w:pPr>
        <w:rPr>
          <w:rFonts w:asciiTheme="majorHAnsi" w:hAnsiTheme="majorHAnsi" w:cstheme="majorHAnsi"/>
          <w:color w:val="000000"/>
          <w:sz w:val="18"/>
          <w:szCs w:val="18"/>
          <w:shd w:val="clear" w:color="auto" w:fill="FFFFFF"/>
        </w:rPr>
      </w:pPr>
      <w:r w:rsidRPr="00954906">
        <w:rPr>
          <w:rFonts w:asciiTheme="majorHAnsi" w:hAnsiTheme="majorHAnsi" w:cstheme="majorHAnsi"/>
          <w:color w:val="000000"/>
          <w:sz w:val="18"/>
          <w:szCs w:val="18"/>
          <w:shd w:val="clear" w:color="auto" w:fill="FFFFFF"/>
        </w:rPr>
        <w:t xml:space="preserve">Freitag SL, </w:t>
      </w:r>
      <w:proofErr w:type="spellStart"/>
      <w:r w:rsidRPr="00954906">
        <w:rPr>
          <w:rFonts w:asciiTheme="majorHAnsi" w:hAnsiTheme="majorHAnsi" w:cstheme="majorHAnsi"/>
          <w:color w:val="000000"/>
          <w:sz w:val="18"/>
          <w:szCs w:val="18"/>
          <w:shd w:val="clear" w:color="auto" w:fill="FFFFFF"/>
        </w:rPr>
        <w:t>Lenzenweger</w:t>
      </w:r>
      <w:proofErr w:type="spellEnd"/>
      <w:r w:rsidRPr="00954906">
        <w:rPr>
          <w:rFonts w:asciiTheme="majorHAnsi" w:hAnsiTheme="majorHAnsi" w:cstheme="majorHAnsi"/>
          <w:color w:val="000000"/>
          <w:sz w:val="18"/>
          <w:szCs w:val="18"/>
          <w:shd w:val="clear" w:color="auto" w:fill="FFFFFF"/>
        </w:rPr>
        <w:t xml:space="preserve"> MF, Crowson HM. </w:t>
      </w:r>
      <w:r w:rsidRPr="004D1137">
        <w:rPr>
          <w:rFonts w:asciiTheme="majorHAnsi" w:hAnsiTheme="majorHAnsi" w:cstheme="majorHAnsi"/>
          <w:color w:val="000000"/>
          <w:sz w:val="18"/>
          <w:szCs w:val="18"/>
          <w:shd w:val="clear" w:color="auto" w:fill="FFFFFF"/>
        </w:rPr>
        <w:t>(2024). Does self-silencing behavior me</w:t>
      </w:r>
      <w:r>
        <w:rPr>
          <w:rFonts w:asciiTheme="majorHAnsi" w:hAnsiTheme="majorHAnsi" w:cstheme="majorHAnsi"/>
          <w:color w:val="000000"/>
          <w:sz w:val="18"/>
          <w:szCs w:val="18"/>
          <w:shd w:val="clear" w:color="auto" w:fill="FFFFFF"/>
        </w:rPr>
        <w:t xml:space="preserve">diate the relation between rejection sensitivity and sexual violence victimization?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1075-1091.</w:t>
      </w:r>
    </w:p>
    <w:p w14:paraId="6EA91B04" w14:textId="77777777" w:rsidR="004D1137" w:rsidRPr="004D1137" w:rsidRDefault="004D1137" w:rsidP="00492D03">
      <w:pPr>
        <w:rPr>
          <w:rFonts w:asciiTheme="majorHAnsi" w:hAnsiTheme="majorHAnsi" w:cstheme="majorHAnsi"/>
          <w:color w:val="000000"/>
          <w:sz w:val="18"/>
          <w:szCs w:val="18"/>
          <w:shd w:val="clear" w:color="auto" w:fill="FFFFFF"/>
        </w:rPr>
      </w:pPr>
    </w:p>
    <w:p w14:paraId="207C51AA" w14:textId="6E68EACC" w:rsidR="003954DA" w:rsidRPr="00556247" w:rsidRDefault="003954DA" w:rsidP="00492D03">
      <w:pPr>
        <w:rPr>
          <w:rFonts w:asciiTheme="majorHAnsi" w:hAnsiTheme="majorHAnsi" w:cstheme="majorHAnsi"/>
          <w:iCs/>
          <w:sz w:val="18"/>
          <w:szCs w:val="18"/>
        </w:rPr>
      </w:pPr>
      <w:r w:rsidRPr="00556247">
        <w:rPr>
          <w:rFonts w:asciiTheme="majorHAnsi" w:hAnsiTheme="majorHAnsi" w:cstheme="majorHAnsi"/>
          <w:color w:val="000000"/>
          <w:sz w:val="18"/>
          <w:szCs w:val="18"/>
          <w:shd w:val="clear" w:color="auto" w:fill="FFFFFF"/>
        </w:rPr>
        <w:t xml:space="preserve">Lacey KK, </w:t>
      </w:r>
      <w:proofErr w:type="spellStart"/>
      <w:r w:rsidRPr="00556247">
        <w:rPr>
          <w:rFonts w:asciiTheme="majorHAnsi" w:hAnsiTheme="majorHAnsi" w:cstheme="majorHAnsi"/>
          <w:color w:val="000000"/>
          <w:sz w:val="18"/>
          <w:szCs w:val="18"/>
          <w:shd w:val="clear" w:color="auto" w:fill="FFFFFF"/>
        </w:rPr>
        <w:t>Jiwatram</w:t>
      </w:r>
      <w:proofErr w:type="spellEnd"/>
      <w:r w:rsidRPr="00556247">
        <w:rPr>
          <w:rFonts w:asciiTheme="majorHAnsi" w:hAnsiTheme="majorHAnsi" w:cstheme="majorHAnsi"/>
          <w:color w:val="000000"/>
          <w:sz w:val="18"/>
          <w:szCs w:val="18"/>
          <w:shd w:val="clear" w:color="auto" w:fill="FFFFFF"/>
        </w:rPr>
        <w:t xml:space="preserve">-Negron T, Powell Sears K. (2021). Help-seeking behaviors and barriers among black women exposed to severe intimate partner violence: Findings from a nationally representative sample. </w:t>
      </w:r>
      <w:r w:rsidRPr="00556247">
        <w:rPr>
          <w:rFonts w:asciiTheme="majorHAnsi" w:hAnsiTheme="majorHAnsi" w:cstheme="majorHAnsi"/>
          <w:i/>
          <w:sz w:val="18"/>
          <w:szCs w:val="18"/>
        </w:rPr>
        <w:t>Violence Against Women 27(6-7)</w:t>
      </w:r>
      <w:r w:rsidRPr="00556247">
        <w:rPr>
          <w:rFonts w:asciiTheme="majorHAnsi" w:hAnsiTheme="majorHAnsi" w:cstheme="majorHAnsi"/>
          <w:iCs/>
          <w:sz w:val="18"/>
          <w:szCs w:val="18"/>
        </w:rPr>
        <w:t>, 952-972.</w:t>
      </w:r>
    </w:p>
    <w:p w14:paraId="0E18732B" w14:textId="05E168D0" w:rsidR="00DE5E58" w:rsidRDefault="00DE5E58" w:rsidP="005B1891">
      <w:pPr>
        <w:rPr>
          <w:rFonts w:asciiTheme="majorHAnsi" w:hAnsiTheme="majorHAnsi" w:cstheme="majorHAnsi"/>
          <w:color w:val="000000"/>
          <w:sz w:val="18"/>
          <w:szCs w:val="18"/>
        </w:rPr>
      </w:pPr>
    </w:p>
    <w:p w14:paraId="337EA4A4" w14:textId="375D818E" w:rsidR="00EE606D" w:rsidRDefault="00EE606D" w:rsidP="005B1891">
      <w:pPr>
        <w:rPr>
          <w:rFonts w:asciiTheme="majorHAnsi" w:hAnsiTheme="majorHAnsi" w:cstheme="majorHAnsi"/>
          <w:iCs/>
          <w:color w:val="000000"/>
          <w:sz w:val="18"/>
          <w:szCs w:val="18"/>
        </w:rPr>
      </w:pPr>
      <w:r>
        <w:rPr>
          <w:rFonts w:asciiTheme="majorHAnsi" w:hAnsiTheme="majorHAnsi" w:cstheme="majorHAnsi"/>
          <w:color w:val="000000"/>
          <w:sz w:val="18"/>
          <w:szCs w:val="18"/>
        </w:rPr>
        <w:t xml:space="preserve">Murphy CM, </w:t>
      </w:r>
      <w:proofErr w:type="spellStart"/>
      <w:r>
        <w:rPr>
          <w:rFonts w:asciiTheme="majorHAnsi" w:hAnsiTheme="majorHAnsi" w:cstheme="majorHAnsi"/>
          <w:color w:val="000000"/>
          <w:sz w:val="18"/>
          <w:szCs w:val="18"/>
        </w:rPr>
        <w:t>Nnawulezi</w:t>
      </w:r>
      <w:proofErr w:type="spellEnd"/>
      <w:r>
        <w:rPr>
          <w:rFonts w:asciiTheme="majorHAnsi" w:hAnsiTheme="majorHAnsi" w:cstheme="majorHAnsi"/>
          <w:color w:val="000000"/>
          <w:sz w:val="18"/>
          <w:szCs w:val="18"/>
        </w:rPr>
        <w:t xml:space="preserve"> N, Ting L. (2023). Women’s formal help-seeking before and after their abusive partner initiates relationship violence treatment.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229-252.</w:t>
      </w:r>
    </w:p>
    <w:p w14:paraId="193FFE0E" w14:textId="77777777" w:rsidR="00EE606D" w:rsidRPr="00EE606D" w:rsidRDefault="00EE606D" w:rsidP="005B1891">
      <w:pPr>
        <w:rPr>
          <w:rFonts w:asciiTheme="majorHAnsi" w:hAnsiTheme="majorHAnsi" w:cstheme="majorHAnsi"/>
          <w:iCs/>
          <w:color w:val="000000"/>
          <w:sz w:val="18"/>
          <w:szCs w:val="18"/>
        </w:rPr>
      </w:pPr>
    </w:p>
    <w:p w14:paraId="469882EF" w14:textId="77777777" w:rsidR="00DE5E58" w:rsidRPr="00453B9F" w:rsidRDefault="00DE5E58" w:rsidP="005B1891">
      <w:pPr>
        <w:rPr>
          <w:rFonts w:asciiTheme="majorHAnsi" w:hAnsiTheme="majorHAnsi" w:cstheme="majorHAnsi"/>
          <w:iCs/>
          <w:color w:val="000000"/>
          <w:sz w:val="16"/>
          <w:szCs w:val="16"/>
        </w:rPr>
      </w:pPr>
      <w:r w:rsidRPr="005576A7">
        <w:rPr>
          <w:rFonts w:asciiTheme="majorHAnsi" w:hAnsiTheme="majorHAnsi" w:cstheme="majorHAnsi"/>
          <w:color w:val="000000"/>
          <w:sz w:val="18"/>
          <w:szCs w:val="18"/>
        </w:rPr>
        <w:t xml:space="preserve">Padilla-Medina DM, Small E, Nikolova SP. (2023). </w:t>
      </w:r>
      <w:r w:rsidRPr="00DE5E58">
        <w:rPr>
          <w:rFonts w:asciiTheme="majorHAnsi" w:hAnsiTheme="majorHAnsi" w:cstheme="majorHAnsi"/>
          <w:color w:val="000000"/>
          <w:sz w:val="18"/>
          <w:szCs w:val="18"/>
        </w:rPr>
        <w:t xml:space="preserve">Exploring help-seeking predictors among Columbian </w:t>
      </w:r>
      <w:proofErr w:type="spellStart"/>
      <w:r w:rsidRPr="00DE5E58">
        <w:rPr>
          <w:rFonts w:asciiTheme="majorHAnsi" w:hAnsiTheme="majorHAnsi" w:cstheme="majorHAnsi"/>
          <w:color w:val="000000"/>
          <w:sz w:val="18"/>
          <w:szCs w:val="18"/>
        </w:rPr>
        <w:t>vistims</w:t>
      </w:r>
      <w:proofErr w:type="spellEnd"/>
      <w:r w:rsidRPr="00DE5E58">
        <w:rPr>
          <w:rFonts w:asciiTheme="majorHAnsi" w:hAnsiTheme="majorHAnsi" w:cstheme="majorHAnsi"/>
          <w:color w:val="000000"/>
          <w:sz w:val="18"/>
          <w:szCs w:val="18"/>
        </w:rPr>
        <w:t xml:space="preserve"> of intimate partner violence in different age groups.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9</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2</w:t>
      </w:r>
      <w:r w:rsidRPr="001821BB">
        <w:rPr>
          <w:rFonts w:asciiTheme="majorHAnsi" w:hAnsiTheme="majorHAnsi" w:cstheme="majorHAnsi"/>
          <w:i/>
          <w:color w:val="000000"/>
          <w:sz w:val="18"/>
          <w:szCs w:val="18"/>
        </w:rPr>
        <w:t>),</w:t>
      </w:r>
      <w:r>
        <w:rPr>
          <w:rFonts w:asciiTheme="majorHAnsi" w:hAnsiTheme="majorHAnsi" w:cstheme="majorHAnsi"/>
          <w:iCs/>
          <w:color w:val="000000"/>
          <w:sz w:val="18"/>
          <w:szCs w:val="18"/>
        </w:rPr>
        <w:t xml:space="preserve"> 202-228.</w:t>
      </w:r>
    </w:p>
    <w:p w14:paraId="6DD2D4BC" w14:textId="77777777" w:rsidR="00453B9F" w:rsidRPr="00453B9F" w:rsidRDefault="00453B9F" w:rsidP="005B1891">
      <w:pPr>
        <w:rPr>
          <w:rFonts w:asciiTheme="majorHAnsi" w:hAnsiTheme="majorHAnsi" w:cstheme="majorHAnsi"/>
          <w:color w:val="000000"/>
          <w:sz w:val="16"/>
          <w:szCs w:val="16"/>
        </w:rPr>
      </w:pPr>
    </w:p>
    <w:p w14:paraId="1EDDDBF6" w14:textId="43358A2E" w:rsidR="00453B9F" w:rsidRPr="00CA3C63" w:rsidRDefault="00453B9F" w:rsidP="005B1891">
      <w:pPr>
        <w:rPr>
          <w:rFonts w:asciiTheme="majorHAnsi" w:hAnsiTheme="majorHAnsi" w:cstheme="majorHAnsi"/>
          <w:color w:val="000000"/>
          <w:sz w:val="16"/>
          <w:szCs w:val="16"/>
        </w:rPr>
      </w:pPr>
      <w:proofErr w:type="spellStart"/>
      <w:r w:rsidRPr="00D11CE4">
        <w:rPr>
          <w:rFonts w:asciiTheme="majorHAnsi" w:hAnsiTheme="majorHAnsi" w:cstheme="majorHAnsi"/>
          <w:color w:val="000000"/>
          <w:sz w:val="16"/>
          <w:szCs w:val="16"/>
          <w:shd w:val="clear" w:color="auto" w:fill="FFFFFF"/>
        </w:rPr>
        <w:t>Peeren</w:t>
      </w:r>
      <w:proofErr w:type="spellEnd"/>
      <w:r w:rsidRPr="00D11CE4">
        <w:rPr>
          <w:rFonts w:asciiTheme="majorHAnsi" w:hAnsiTheme="majorHAnsi" w:cstheme="majorHAnsi"/>
          <w:color w:val="000000"/>
          <w:sz w:val="16"/>
          <w:szCs w:val="16"/>
          <w:shd w:val="clear" w:color="auto" w:fill="FFFFFF"/>
        </w:rPr>
        <w:t>, S., McLindon, E. &amp; Tarzia, L.</w:t>
      </w:r>
      <w:r w:rsidRPr="00D11CE4">
        <w:rPr>
          <w:rStyle w:val="apple-converted-space"/>
          <w:rFonts w:asciiTheme="majorHAnsi" w:hAnsiTheme="majorHAnsi" w:cstheme="majorHAnsi"/>
          <w:color w:val="000000"/>
          <w:sz w:val="16"/>
          <w:szCs w:val="16"/>
          <w:shd w:val="clear" w:color="auto" w:fill="FFFFFF"/>
        </w:rPr>
        <w:t> </w:t>
      </w:r>
      <w:hyperlink r:id="rId1967" w:history="1">
        <w:r w:rsidRPr="00453B9F">
          <w:rPr>
            <w:rStyle w:val="Hyperlink"/>
            <w:rFonts w:asciiTheme="majorHAnsi" w:eastAsiaTheme="majorEastAsia" w:hAnsiTheme="majorHAnsi" w:cstheme="majorHAnsi"/>
            <w:color w:val="2F83C4"/>
            <w:sz w:val="16"/>
            <w:szCs w:val="16"/>
          </w:rPr>
          <w:t>“Counteract the gaslighting” – a thematic analysis of open-ended responses about what women survivors of intimate partner sexual violence need from service providers</w:t>
        </w:r>
      </w:hyperlink>
      <w:r w:rsidRPr="00453B9F">
        <w:rPr>
          <w:rFonts w:asciiTheme="majorHAnsi" w:hAnsiTheme="majorHAnsi" w:cstheme="majorHAnsi"/>
          <w:color w:val="000000"/>
          <w:sz w:val="16"/>
          <w:szCs w:val="16"/>
          <w:shd w:val="clear" w:color="auto" w:fill="FFFFFF"/>
        </w:rPr>
        <w:t xml:space="preserve">. BMC Women's Health. </w:t>
      </w:r>
      <w:r w:rsidRPr="00CA3C63">
        <w:rPr>
          <w:rFonts w:asciiTheme="majorHAnsi" w:hAnsiTheme="majorHAnsi" w:cstheme="majorHAnsi"/>
          <w:color w:val="000000"/>
          <w:sz w:val="16"/>
          <w:szCs w:val="16"/>
          <w:shd w:val="clear" w:color="auto" w:fill="FFFFFF"/>
        </w:rPr>
        <w:t>24, 110: I</w:t>
      </w:r>
    </w:p>
    <w:p w14:paraId="4FE98927" w14:textId="77777777" w:rsidR="009C4A87" w:rsidRDefault="009C4A87" w:rsidP="005B1891">
      <w:pPr>
        <w:rPr>
          <w:rFonts w:asciiTheme="majorHAnsi" w:hAnsiTheme="majorHAnsi" w:cstheme="majorHAnsi"/>
          <w:color w:val="000000"/>
          <w:sz w:val="16"/>
          <w:szCs w:val="16"/>
        </w:rPr>
      </w:pPr>
    </w:p>
    <w:p w14:paraId="1532EB82" w14:textId="12040169" w:rsidR="009C4A87" w:rsidRPr="009C4A87" w:rsidRDefault="009C4A87" w:rsidP="005B1891">
      <w:pPr>
        <w:rPr>
          <w:rFonts w:asciiTheme="majorHAnsi" w:hAnsiTheme="majorHAnsi" w:cstheme="majorHAnsi"/>
          <w:color w:val="000000"/>
          <w:sz w:val="16"/>
          <w:szCs w:val="16"/>
        </w:rPr>
      </w:pPr>
      <w:r w:rsidRPr="00954906">
        <w:rPr>
          <w:rFonts w:asciiTheme="majorHAnsi" w:hAnsiTheme="majorHAnsi" w:cstheme="majorHAnsi"/>
          <w:color w:val="000000"/>
          <w:sz w:val="16"/>
          <w:szCs w:val="16"/>
        </w:rPr>
        <w:t xml:space="preserve">Rohn E, </w:t>
      </w:r>
      <w:proofErr w:type="spellStart"/>
      <w:r w:rsidRPr="00954906">
        <w:rPr>
          <w:rFonts w:asciiTheme="majorHAnsi" w:hAnsiTheme="majorHAnsi" w:cstheme="majorHAnsi"/>
          <w:color w:val="000000"/>
          <w:sz w:val="16"/>
          <w:szCs w:val="16"/>
        </w:rPr>
        <w:t>Tenkorang</w:t>
      </w:r>
      <w:proofErr w:type="spellEnd"/>
      <w:r w:rsidRPr="00954906">
        <w:rPr>
          <w:rFonts w:asciiTheme="majorHAnsi" w:hAnsiTheme="majorHAnsi" w:cstheme="majorHAnsi"/>
          <w:color w:val="000000"/>
          <w:sz w:val="16"/>
          <w:szCs w:val="16"/>
        </w:rPr>
        <w:t xml:space="preserve"> EY. (2024). </w:t>
      </w:r>
      <w:r w:rsidRPr="009C4A87">
        <w:rPr>
          <w:rFonts w:asciiTheme="majorHAnsi" w:hAnsiTheme="majorHAnsi" w:cstheme="majorHAnsi"/>
          <w:color w:val="000000"/>
          <w:sz w:val="16"/>
          <w:szCs w:val="16"/>
        </w:rPr>
        <w:t>Motivations and barriers to help</w:t>
      </w:r>
      <w:r>
        <w:rPr>
          <w:rFonts w:asciiTheme="majorHAnsi" w:hAnsiTheme="majorHAnsi" w:cstheme="majorHAnsi"/>
          <w:color w:val="000000"/>
          <w:sz w:val="16"/>
          <w:szCs w:val="16"/>
        </w:rPr>
        <w:t xml:space="preserve">-seeking among female victims of intimate partner violence in </w:t>
      </w:r>
      <w:r w:rsidRPr="009C4A87">
        <w:rPr>
          <w:rFonts w:asciiTheme="majorHAnsi" w:hAnsiTheme="majorHAnsi" w:cstheme="majorHAnsi"/>
          <w:color w:val="000000"/>
          <w:sz w:val="16"/>
          <w:szCs w:val="16"/>
        </w:rPr>
        <w:t xml:space="preserve">Ghana. </w:t>
      </w:r>
      <w:r w:rsidRPr="009C4A87">
        <w:rPr>
          <w:rFonts w:asciiTheme="majorHAnsi" w:hAnsiTheme="majorHAnsi" w:cstheme="majorHAnsi"/>
          <w:i/>
          <w:iCs/>
          <w:color w:val="000000"/>
          <w:sz w:val="16"/>
          <w:szCs w:val="16"/>
          <w:lang w:val="en-GB"/>
        </w:rPr>
        <w:t>Violence Against Women 30(2),</w:t>
      </w:r>
      <w:r w:rsidRPr="009C4A87">
        <w:rPr>
          <w:rFonts w:asciiTheme="majorHAnsi" w:hAnsiTheme="majorHAnsi" w:cstheme="majorHAnsi"/>
          <w:color w:val="000000"/>
          <w:sz w:val="16"/>
          <w:szCs w:val="16"/>
          <w:lang w:val="en-GB"/>
        </w:rPr>
        <w:t xml:space="preserve"> 524-550.</w:t>
      </w:r>
    </w:p>
    <w:p w14:paraId="5A2A1839" w14:textId="4D3F6C84" w:rsidR="005B1891" w:rsidRPr="005B1891" w:rsidRDefault="005B1891" w:rsidP="005B1891">
      <w:pPr>
        <w:rPr>
          <w:rFonts w:asciiTheme="majorHAnsi" w:hAnsiTheme="majorHAnsi" w:cstheme="majorHAnsi"/>
          <w:sz w:val="18"/>
          <w:szCs w:val="18"/>
        </w:rPr>
      </w:pPr>
      <w:r w:rsidRPr="009C4A87">
        <w:rPr>
          <w:rFonts w:asciiTheme="majorHAnsi" w:hAnsiTheme="majorHAnsi" w:cstheme="majorHAnsi"/>
          <w:color w:val="000000"/>
          <w:sz w:val="16"/>
          <w:szCs w:val="16"/>
        </w:rPr>
        <w:br/>
      </w:r>
      <w:hyperlink r:id="rId1968" w:tgtFrame="_blank" w:history="1">
        <w:proofErr w:type="spellStart"/>
        <w:r w:rsidRPr="00CA3C63">
          <w:rPr>
            <w:rStyle w:val="Hyperlink"/>
            <w:rFonts w:asciiTheme="majorHAnsi" w:hAnsiTheme="majorHAnsi" w:cstheme="majorHAnsi"/>
            <w:color w:val="2F83C4"/>
            <w:sz w:val="18"/>
            <w:szCs w:val="18"/>
          </w:rPr>
          <w:t>Velloza</w:t>
        </w:r>
        <w:proofErr w:type="spellEnd"/>
        <w:r w:rsidRPr="00CA3C63">
          <w:rPr>
            <w:rStyle w:val="Hyperlink"/>
            <w:rFonts w:asciiTheme="majorHAnsi" w:hAnsiTheme="majorHAnsi" w:cstheme="majorHAnsi"/>
            <w:color w:val="2F83C4"/>
            <w:sz w:val="18"/>
            <w:szCs w:val="18"/>
          </w:rPr>
          <w:t xml:space="preserve">, J., Davies, L., Ensminger, A., </w:t>
        </w:r>
        <w:proofErr w:type="spellStart"/>
        <w:r w:rsidRPr="00CA3C63">
          <w:rPr>
            <w:rStyle w:val="Hyperlink"/>
            <w:rFonts w:asciiTheme="majorHAnsi" w:hAnsiTheme="majorHAnsi" w:cstheme="majorHAnsi"/>
            <w:color w:val="2F83C4"/>
            <w:sz w:val="18"/>
            <w:szCs w:val="18"/>
          </w:rPr>
          <w:t>Theofelus</w:t>
        </w:r>
        <w:proofErr w:type="spellEnd"/>
        <w:r w:rsidRPr="00CA3C63">
          <w:rPr>
            <w:rStyle w:val="Hyperlink"/>
            <w:rFonts w:asciiTheme="majorHAnsi" w:hAnsiTheme="majorHAnsi" w:cstheme="majorHAnsi"/>
            <w:color w:val="2F83C4"/>
            <w:sz w:val="18"/>
            <w:szCs w:val="18"/>
          </w:rPr>
          <w:t xml:space="preserve">, F. M., </w:t>
        </w:r>
        <w:proofErr w:type="spellStart"/>
        <w:r w:rsidRPr="00CA3C63">
          <w:rPr>
            <w:rStyle w:val="Hyperlink"/>
            <w:rFonts w:asciiTheme="majorHAnsi" w:hAnsiTheme="majorHAnsi" w:cstheme="majorHAnsi"/>
            <w:color w:val="2F83C4"/>
            <w:sz w:val="18"/>
            <w:szCs w:val="18"/>
          </w:rPr>
          <w:t>Andjamba</w:t>
        </w:r>
        <w:proofErr w:type="spellEnd"/>
        <w:r w:rsidRPr="00CA3C63">
          <w:rPr>
            <w:rStyle w:val="Hyperlink"/>
            <w:rFonts w:asciiTheme="majorHAnsi" w:hAnsiTheme="majorHAnsi" w:cstheme="majorHAnsi"/>
            <w:color w:val="2F83C4"/>
            <w:sz w:val="18"/>
            <w:szCs w:val="18"/>
          </w:rPr>
          <w:t xml:space="preserve">, H., </w:t>
        </w:r>
        <w:proofErr w:type="spellStart"/>
        <w:r w:rsidRPr="00CA3C63">
          <w:rPr>
            <w:rStyle w:val="Hyperlink"/>
            <w:rFonts w:asciiTheme="majorHAnsi" w:hAnsiTheme="majorHAnsi" w:cstheme="majorHAnsi"/>
            <w:color w:val="2F83C4"/>
            <w:sz w:val="18"/>
            <w:szCs w:val="18"/>
          </w:rPr>
          <w:t>Kamuingona</w:t>
        </w:r>
        <w:proofErr w:type="spellEnd"/>
        <w:r w:rsidRPr="00CA3C63">
          <w:rPr>
            <w:rStyle w:val="Hyperlink"/>
            <w:rFonts w:asciiTheme="majorHAnsi" w:hAnsiTheme="majorHAnsi" w:cstheme="majorHAnsi"/>
            <w:color w:val="2F83C4"/>
            <w:sz w:val="18"/>
            <w:szCs w:val="18"/>
          </w:rPr>
          <w:t xml:space="preserve">, R., </w:t>
        </w:r>
        <w:proofErr w:type="spellStart"/>
        <w:r w:rsidRPr="00CA3C63">
          <w:rPr>
            <w:rStyle w:val="Hyperlink"/>
            <w:rFonts w:asciiTheme="majorHAnsi" w:hAnsiTheme="majorHAnsi" w:cstheme="majorHAnsi"/>
            <w:color w:val="2F83C4"/>
            <w:sz w:val="18"/>
            <w:szCs w:val="18"/>
          </w:rPr>
          <w:t>Nakuta</w:t>
        </w:r>
        <w:proofErr w:type="spellEnd"/>
        <w:r w:rsidRPr="00CA3C63">
          <w:rPr>
            <w:rStyle w:val="Hyperlink"/>
            <w:rFonts w:asciiTheme="majorHAnsi" w:hAnsiTheme="majorHAnsi" w:cstheme="majorHAnsi"/>
            <w:color w:val="2F83C4"/>
            <w:sz w:val="18"/>
            <w:szCs w:val="18"/>
          </w:rPr>
          <w:t xml:space="preserve">, J., </w:t>
        </w:r>
        <w:proofErr w:type="spellStart"/>
        <w:r w:rsidRPr="00CA3C63">
          <w:rPr>
            <w:rStyle w:val="Hyperlink"/>
            <w:rFonts w:asciiTheme="majorHAnsi" w:hAnsiTheme="majorHAnsi" w:cstheme="majorHAnsi"/>
            <w:color w:val="2F83C4"/>
            <w:sz w:val="18"/>
            <w:szCs w:val="18"/>
          </w:rPr>
          <w:t>Uiras</w:t>
        </w:r>
        <w:proofErr w:type="spellEnd"/>
        <w:r w:rsidRPr="00CA3C63">
          <w:rPr>
            <w:rStyle w:val="Hyperlink"/>
            <w:rFonts w:asciiTheme="majorHAnsi" w:hAnsiTheme="majorHAnsi" w:cstheme="majorHAnsi"/>
            <w:color w:val="2F83C4"/>
            <w:sz w:val="18"/>
            <w:szCs w:val="18"/>
          </w:rPr>
          <w:t xml:space="preserve">, W., Massetti, G., Coomer, R., </w:t>
        </w:r>
        <w:proofErr w:type="spellStart"/>
        <w:r w:rsidRPr="00CA3C63">
          <w:rPr>
            <w:rStyle w:val="Hyperlink"/>
            <w:rFonts w:asciiTheme="majorHAnsi" w:hAnsiTheme="majorHAnsi" w:cstheme="majorHAnsi"/>
            <w:color w:val="2F83C4"/>
            <w:sz w:val="18"/>
            <w:szCs w:val="18"/>
          </w:rPr>
          <w:t>Wolkon</w:t>
        </w:r>
        <w:proofErr w:type="spellEnd"/>
        <w:r w:rsidRPr="00CA3C63">
          <w:rPr>
            <w:rStyle w:val="Hyperlink"/>
            <w:rFonts w:asciiTheme="majorHAnsi" w:hAnsiTheme="majorHAnsi" w:cstheme="majorHAnsi"/>
            <w:color w:val="2F83C4"/>
            <w:sz w:val="18"/>
            <w:szCs w:val="18"/>
          </w:rPr>
          <w:t xml:space="preserve">, A., Forster, N., &amp; O'Malley, G. (2022). </w:t>
        </w:r>
        <w:r w:rsidRPr="005B1891">
          <w:rPr>
            <w:rStyle w:val="Hyperlink"/>
            <w:rFonts w:asciiTheme="majorHAnsi" w:hAnsiTheme="majorHAnsi" w:cstheme="majorHAnsi"/>
            <w:color w:val="2F83C4"/>
            <w:sz w:val="18"/>
            <w:szCs w:val="18"/>
          </w:rPr>
          <w:t xml:space="preserve">Disclosure and help-seeking behaviors related to sexual and physical violence in childhood and adolescence: Results from the Namibia Violence Against Children and Youth Survey. Child Abuse &amp; Neglect, 128, 105624, </w:t>
        </w:r>
        <w:proofErr w:type="spellStart"/>
        <w:r w:rsidRPr="005B1891">
          <w:rPr>
            <w:rStyle w:val="Hyperlink"/>
            <w:rFonts w:asciiTheme="majorHAnsi" w:hAnsiTheme="majorHAnsi" w:cstheme="majorHAnsi"/>
            <w:color w:val="2F83C4"/>
            <w:sz w:val="18"/>
            <w:szCs w:val="18"/>
          </w:rPr>
          <w:t>ePub</w:t>
        </w:r>
        <w:proofErr w:type="spellEnd"/>
      </w:hyperlink>
      <w:r w:rsidRPr="005B1891">
        <w:rPr>
          <w:rFonts w:asciiTheme="majorHAnsi" w:hAnsiTheme="majorHAnsi" w:cstheme="majorHAnsi"/>
          <w:color w:val="000000"/>
          <w:sz w:val="18"/>
          <w:szCs w:val="18"/>
          <w:shd w:val="clear" w:color="auto" w:fill="FFFFFF"/>
        </w:rPr>
        <w:t>:</w:t>
      </w:r>
    </w:p>
    <w:p w14:paraId="4A04803B" w14:textId="29B83578" w:rsidR="00D614E9" w:rsidRDefault="00D614E9" w:rsidP="00492D03">
      <w:pPr>
        <w:rPr>
          <w:rFonts w:asciiTheme="majorHAnsi" w:hAnsiTheme="majorHAnsi" w:cstheme="majorHAnsi"/>
          <w:iCs/>
          <w:sz w:val="18"/>
          <w:szCs w:val="18"/>
        </w:rPr>
      </w:pPr>
    </w:p>
    <w:p w14:paraId="5D8378D4" w14:textId="7FE99E94" w:rsidR="00D36B31" w:rsidRDefault="00D36B31" w:rsidP="00492D03">
      <w:pPr>
        <w:rPr>
          <w:rFonts w:asciiTheme="majorHAnsi" w:hAnsiTheme="majorHAnsi" w:cstheme="majorHAnsi"/>
          <w:iCs/>
          <w:sz w:val="18"/>
          <w:szCs w:val="18"/>
        </w:rPr>
      </w:pPr>
      <w:r>
        <w:rPr>
          <w:rFonts w:asciiTheme="majorHAnsi" w:hAnsiTheme="majorHAnsi" w:cstheme="majorHAnsi"/>
          <w:iCs/>
          <w:sz w:val="18"/>
          <w:szCs w:val="18"/>
        </w:rPr>
        <w:t xml:space="preserve">Williams JR, Gonzalez-Guarda RM, Halstead V, Martinez J, Joseph L. (2020). Disclosing Gender-based violence during health care </w:t>
      </w:r>
      <w:proofErr w:type="spellStart"/>
      <w:r>
        <w:rPr>
          <w:rFonts w:asciiTheme="majorHAnsi" w:hAnsiTheme="majorHAnsi" w:cstheme="majorHAnsi"/>
          <w:iCs/>
          <w:sz w:val="18"/>
          <w:szCs w:val="18"/>
        </w:rPr>
        <w:t>visitis</w:t>
      </w:r>
      <w:proofErr w:type="spellEnd"/>
      <w:r>
        <w:rPr>
          <w:rFonts w:asciiTheme="majorHAnsi" w:hAnsiTheme="majorHAnsi" w:cstheme="majorHAnsi"/>
          <w:iCs/>
          <w:sz w:val="18"/>
          <w:szCs w:val="18"/>
        </w:rPr>
        <w:t xml:space="preserve">: A patient-centered approach. </w:t>
      </w:r>
      <w:r w:rsidRPr="00D36B31">
        <w:rPr>
          <w:rFonts w:asciiTheme="majorHAnsi" w:hAnsiTheme="majorHAnsi" w:cstheme="majorHAnsi"/>
          <w:i/>
          <w:sz w:val="18"/>
          <w:szCs w:val="18"/>
        </w:rPr>
        <w:t xml:space="preserve">J </w:t>
      </w:r>
      <w:proofErr w:type="spellStart"/>
      <w:r w:rsidRPr="00D36B31">
        <w:rPr>
          <w:rFonts w:asciiTheme="majorHAnsi" w:hAnsiTheme="majorHAnsi" w:cstheme="majorHAnsi"/>
          <w:i/>
          <w:sz w:val="18"/>
          <w:szCs w:val="18"/>
        </w:rPr>
        <w:t>Interpers</w:t>
      </w:r>
      <w:proofErr w:type="spellEnd"/>
      <w:r w:rsidRPr="00D36B31">
        <w:rPr>
          <w:rFonts w:asciiTheme="majorHAnsi" w:hAnsiTheme="majorHAnsi" w:cstheme="majorHAnsi"/>
          <w:i/>
          <w:sz w:val="18"/>
          <w:szCs w:val="18"/>
        </w:rPr>
        <w:t xml:space="preserve"> Violence 35(23-24),</w:t>
      </w:r>
      <w:r>
        <w:rPr>
          <w:rFonts w:asciiTheme="majorHAnsi" w:hAnsiTheme="majorHAnsi" w:cstheme="majorHAnsi"/>
          <w:iCs/>
          <w:sz w:val="18"/>
          <w:szCs w:val="18"/>
        </w:rPr>
        <w:t xml:space="preserve"> 5552-5573.</w:t>
      </w:r>
    </w:p>
    <w:p w14:paraId="212918E2" w14:textId="77777777" w:rsidR="00D36B31" w:rsidRPr="005B1891" w:rsidRDefault="00D36B31" w:rsidP="00492D03">
      <w:pPr>
        <w:rPr>
          <w:rFonts w:asciiTheme="majorHAnsi" w:hAnsiTheme="majorHAnsi" w:cstheme="majorHAnsi"/>
          <w:iCs/>
          <w:sz w:val="18"/>
          <w:szCs w:val="18"/>
        </w:rPr>
      </w:pPr>
    </w:p>
    <w:p w14:paraId="1AE814DD" w14:textId="1AF349CE" w:rsidR="00D614E9" w:rsidRPr="00556247" w:rsidRDefault="00D614E9" w:rsidP="00492D03">
      <w:pPr>
        <w:rPr>
          <w:rFonts w:asciiTheme="majorHAnsi" w:hAnsiTheme="majorHAnsi" w:cstheme="majorHAnsi"/>
          <w:sz w:val="18"/>
          <w:szCs w:val="18"/>
        </w:rPr>
      </w:pPr>
      <w:r w:rsidRPr="00556247">
        <w:rPr>
          <w:rFonts w:asciiTheme="majorHAnsi" w:hAnsiTheme="majorHAnsi" w:cstheme="majorHAnsi"/>
          <w:iCs/>
          <w:sz w:val="18"/>
          <w:szCs w:val="18"/>
        </w:rPr>
        <w:t>Wilson JM, Goodman LA. (2021). “A community of survivors”: A grounded theory of organizational support for survivor-advocates in domestic violence agencies.</w:t>
      </w:r>
    </w:p>
    <w:p w14:paraId="1BE0E4A9" w14:textId="5E838EFF" w:rsidR="00492D03" w:rsidRPr="00AB4224" w:rsidRDefault="005A6A04" w:rsidP="00136707">
      <w:pPr>
        <w:rPr>
          <w:rFonts w:asciiTheme="majorHAnsi" w:hAnsiTheme="majorHAnsi" w:cstheme="majorHAnsi"/>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596800" behindDoc="0" locked="0" layoutInCell="1" allowOverlap="1" wp14:anchorId="0DC51B91" wp14:editId="35FE105C">
                <wp:simplePos x="0" y="0"/>
                <wp:positionH relativeFrom="column">
                  <wp:posOffset>9525</wp:posOffset>
                </wp:positionH>
                <wp:positionV relativeFrom="paragraph">
                  <wp:posOffset>124460</wp:posOffset>
                </wp:positionV>
                <wp:extent cx="3008630" cy="352425"/>
                <wp:effectExtent l="57150" t="19050" r="77470" b="104775"/>
                <wp:wrapNone/>
                <wp:docPr id="106" name="Rectangle 106"/>
                <wp:cNvGraphicFramePr/>
                <a:graphic xmlns:a="http://schemas.openxmlformats.org/drawingml/2006/main">
                  <a:graphicData uri="http://schemas.microsoft.com/office/word/2010/wordprocessingShape">
                    <wps:wsp>
                      <wps:cNvSpPr/>
                      <wps:spPr>
                        <a:xfrm>
                          <a:off x="0" y="0"/>
                          <a:ext cx="3008630" cy="352425"/>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B78E8FD" w14:textId="08990414" w:rsidR="00F15201" w:rsidRPr="00174347" w:rsidRDefault="00F15201" w:rsidP="00BC2658">
                            <w:pPr>
                              <w:jc w:val="center"/>
                            </w:pPr>
                            <w:bookmarkStart w:id="245" w:name="Survivor_perception_culp"/>
                            <w:r>
                              <w:rPr>
                                <w:rFonts w:asciiTheme="majorHAnsi" w:hAnsiTheme="majorHAnsi"/>
                                <w:color w:val="333333"/>
                                <w:spacing w:val="2"/>
                              </w:rPr>
                              <w:t>SURVIVOR – PERCEPTIONS OF CULPABILITY</w:t>
                            </w:r>
                            <w:bookmarkEnd w:id="24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51B91" id="Rectangle 106" o:spid="_x0000_s1121" style="position:absolute;margin-left:.75pt;margin-top:9.8pt;width:236.9pt;height:27.7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w1OiwIAALkFAAAOAAAAZHJzL2Uyb0RvYy54bWysVEtPGzEQvlfqf7B8L7t5QCFig6KgVJUo&#10;IKDi7HhtYsnrcW0nu+mv79j7SEqRqKruwTue93yemcurptJkJ5xXYAo6OskpEYZDqcxLQb8/rT6d&#10;U+IDMyXTYERB98LTq/nHD5e1nYkxbECXwhF0YvystgXdhGBnWeb5RlTMn4AVBoUSXMUCXt1LVjpW&#10;o/dKZ+M8P8tqcKV1wIX3yL1uhXSe/EspeLiT0otAdEExt5BOl851PLP5JZu9OGY3indpsH/IomLK&#10;YNDB1TULjGyd+sNVpbgDDzKccKgykFJxkWrAakb5q2oeN8yKVAuC4+0Ak/9/bvnt7tHeO4Shtn7m&#10;kYxVNNJV8Y/5kSaBtR/AEk0gHJmTPD8/myCmHGWT0/F0fBrRzA7W1vnwRUBFIlFQh4+RMGK7Gx9a&#10;1V4lBvOgVblSWqdLbACx1I7sGD4d41yYME3melt9g7LlT3P82kdENj51yz7r2ZhNaqXoKeX2WxBt&#10;/jZum+2RMTqO1tkBtUSFvRbRpzYPQhJVIk6jlPSQxXE9ow6wpB3NJFY/GE7eN+z0o6lIzT4Yj983&#10;HixSZDBhMK6UAfeWAx36lGWr3yPQ1h0hCM26wcILepHaIbLWUO7vHXHQTp+3fKWwI26YD/fM4bhh&#10;E+EKCXd4SA11QaGjKNmA+/kWP+rjFKCUkhrHt6D+x5Y5QYn+anA+LkbTaZz3dJmefh7jxR1L1scS&#10;s62WgG02wmVleSKjftA9KR1Uz7hpFjEqipjhGLugPLj+sgztWsFdxcVikdRwxi0LN+bR8r4RYsc/&#10;Nc/M2W4sAg7ULfSjzmavpqPVjU9kYLENIFUanQOu3RPgfkgN3u2yuICO70nrsHHnvwAAAP//AwBQ&#10;SwMEFAAGAAgAAAAhAJej1aveAAAABwEAAA8AAABkcnMvZG93bnJldi54bWxMjs1OwzAQhO9IvIO1&#10;SNyoU2jaEuJUiB9xCEGi8ABuvE0i7HUUu2ng6buc4DQazWjmyzeTs2LEIXSeFMxnCQik2puOGgWf&#10;H89XaxAhajLaekIF3xhgU5yf5Toz/kjvOG5jI3iEQqYVtDH2mZShbtHpMPM9Emd7Pzgd2Q6NNIM+&#10;8riz8jpJltLpjvih1T0+tFh/bQ9OwU9VPjV+eind3r4tHsvXqluPlVKXF9P9HYiIU/wrwy8+o0PB&#10;TDt/IBOEZZ9ykeV2CYLjxSq9AbFTsErnIItc/ucvTgAAAP//AwBQSwECLQAUAAYACAAAACEAtoM4&#10;kv4AAADhAQAAEwAAAAAAAAAAAAAAAAAAAAAAW0NvbnRlbnRfVHlwZXNdLnhtbFBLAQItABQABgAI&#10;AAAAIQA4/SH/1gAAAJQBAAALAAAAAAAAAAAAAAAAAC8BAABfcmVscy8ucmVsc1BLAQItABQABgAI&#10;AAAAIQCq3w1OiwIAALkFAAAOAAAAAAAAAAAAAAAAAC4CAABkcnMvZTJvRG9jLnhtbFBLAQItABQA&#10;BgAIAAAAIQCXo9Wr3gAAAAcBAAAPAAAAAAAAAAAAAAAAAOUEAABkcnMvZG93bnJldi54bWxQSwUG&#10;AAAAAAQABADzAAAA8AUAAAAA&#10;" fillcolor="#ccc0d9 [1303]" strokecolor="#8064a2 [3207]">
                <v:shadow on="t" color="black" opacity="22937f" origin=",.5" offset="0,.63889mm"/>
                <v:textbox>
                  <w:txbxContent>
                    <w:p w14:paraId="2B78E8FD" w14:textId="08990414" w:rsidR="00F15201" w:rsidRPr="00174347" w:rsidRDefault="00F15201" w:rsidP="00BC2658">
                      <w:pPr>
                        <w:jc w:val="center"/>
                      </w:pPr>
                      <w:bookmarkStart w:id="246" w:name="Survivor_perception_culp"/>
                      <w:r>
                        <w:rPr>
                          <w:rFonts w:asciiTheme="majorHAnsi" w:hAnsiTheme="majorHAnsi"/>
                          <w:color w:val="333333"/>
                          <w:spacing w:val="2"/>
                        </w:rPr>
                        <w:t>SURVIVOR – PERCEPTIONS OF CULPABILITY</w:t>
                      </w:r>
                      <w:bookmarkEnd w:id="246"/>
                    </w:p>
                  </w:txbxContent>
                </v:textbox>
              </v:rect>
            </w:pict>
          </mc:Fallback>
        </mc:AlternateContent>
      </w:r>
    </w:p>
    <w:p w14:paraId="486FB622" w14:textId="3C8B21F1" w:rsidR="002018DF" w:rsidRDefault="002018DF" w:rsidP="00136707">
      <w:pPr>
        <w:rPr>
          <w:rFonts w:asciiTheme="majorHAnsi" w:hAnsiTheme="majorHAnsi" w:cstheme="majorHAnsi"/>
          <w:shd w:val="clear" w:color="auto" w:fill="FFFFFF"/>
        </w:rPr>
      </w:pPr>
    </w:p>
    <w:p w14:paraId="15A6C83E" w14:textId="77777777" w:rsidR="00492D03" w:rsidRPr="00AB4224" w:rsidRDefault="00492D03" w:rsidP="00136707">
      <w:pPr>
        <w:rPr>
          <w:rFonts w:asciiTheme="majorHAnsi" w:hAnsiTheme="majorHAnsi" w:cstheme="majorHAnsi"/>
          <w:shd w:val="clear" w:color="auto" w:fill="FFFFFF"/>
        </w:rPr>
      </w:pPr>
    </w:p>
    <w:p w14:paraId="671898CA" w14:textId="77777777" w:rsidR="006758AE" w:rsidRDefault="006758AE" w:rsidP="00136707">
      <w:pPr>
        <w:rPr>
          <w:rFonts w:asciiTheme="majorHAnsi" w:hAnsiTheme="majorHAnsi" w:cstheme="majorHAnsi"/>
          <w:shd w:val="clear" w:color="auto" w:fill="FFFFFF"/>
        </w:rPr>
      </w:pPr>
    </w:p>
    <w:p w14:paraId="6B3D9881" w14:textId="3354207D" w:rsidR="00035619" w:rsidRPr="00035619" w:rsidRDefault="00035619" w:rsidP="00136707">
      <w:pPr>
        <w:rPr>
          <w:rFonts w:asciiTheme="majorHAnsi" w:hAnsiTheme="majorHAnsi" w:cstheme="majorHAnsi"/>
          <w:sz w:val="18"/>
          <w:szCs w:val="18"/>
          <w:shd w:val="clear" w:color="auto" w:fill="FFFFFF"/>
        </w:rPr>
      </w:pPr>
      <w:r>
        <w:rPr>
          <w:rFonts w:asciiTheme="majorHAnsi" w:hAnsiTheme="majorHAnsi" w:cstheme="majorHAnsi"/>
          <w:sz w:val="18"/>
          <w:szCs w:val="18"/>
          <w:shd w:val="clear" w:color="auto" w:fill="FFFFFF"/>
        </w:rPr>
        <w:t xml:space="preserve">Marks </w:t>
      </w:r>
      <w:proofErr w:type="spellStart"/>
      <w:r>
        <w:rPr>
          <w:rFonts w:asciiTheme="majorHAnsi" w:hAnsiTheme="majorHAnsi" w:cstheme="majorHAnsi"/>
          <w:sz w:val="18"/>
          <w:szCs w:val="18"/>
          <w:shd w:val="clear" w:color="auto" w:fill="FFFFFF"/>
        </w:rPr>
        <w:t>Mj</w:t>
      </w:r>
      <w:proofErr w:type="spellEnd"/>
      <w:r>
        <w:rPr>
          <w:rFonts w:asciiTheme="majorHAnsi" w:hAnsiTheme="majorHAnsi" w:cstheme="majorHAnsi"/>
          <w:sz w:val="18"/>
          <w:szCs w:val="18"/>
          <w:shd w:val="clear" w:color="auto" w:fill="FFFFFF"/>
        </w:rPr>
        <w:t xml:space="preserve">, </w:t>
      </w:r>
      <w:proofErr w:type="spellStart"/>
      <w:r>
        <w:rPr>
          <w:rFonts w:asciiTheme="majorHAnsi" w:hAnsiTheme="majorHAnsi" w:cstheme="majorHAnsi"/>
          <w:sz w:val="18"/>
          <w:szCs w:val="18"/>
          <w:shd w:val="clear" w:color="auto" w:fill="FFFFFF"/>
        </w:rPr>
        <w:t>Zaikman</w:t>
      </w:r>
      <w:proofErr w:type="spellEnd"/>
      <w:r>
        <w:rPr>
          <w:rFonts w:asciiTheme="majorHAnsi" w:hAnsiTheme="majorHAnsi" w:cstheme="majorHAnsi"/>
          <w:sz w:val="18"/>
          <w:szCs w:val="18"/>
          <w:shd w:val="clear" w:color="auto" w:fill="FFFFFF"/>
        </w:rPr>
        <w:t xml:space="preserve"> Y. (2023). Perceptions of a hypothetical sexual assault:  The impact of the interrelationships between eight situational factors.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1719-1742.</w:t>
      </w:r>
    </w:p>
    <w:p w14:paraId="570096EC" w14:textId="77777777" w:rsidR="00035619" w:rsidRDefault="00035619" w:rsidP="00136707">
      <w:pPr>
        <w:rPr>
          <w:rFonts w:asciiTheme="majorHAnsi" w:hAnsiTheme="majorHAnsi" w:cstheme="majorHAnsi"/>
          <w:sz w:val="18"/>
          <w:szCs w:val="18"/>
          <w:shd w:val="clear" w:color="auto" w:fill="FFFFFF"/>
        </w:rPr>
      </w:pPr>
    </w:p>
    <w:p w14:paraId="75D39C25" w14:textId="35108D11" w:rsidR="006758AE" w:rsidRPr="006758AE" w:rsidRDefault="006758AE" w:rsidP="00136707">
      <w:pPr>
        <w:rPr>
          <w:rFonts w:asciiTheme="majorHAnsi" w:hAnsiTheme="majorHAnsi" w:cstheme="majorHAnsi"/>
          <w:sz w:val="18"/>
          <w:szCs w:val="18"/>
          <w:shd w:val="clear" w:color="auto" w:fill="FFFFFF"/>
        </w:rPr>
      </w:pPr>
      <w:r w:rsidRPr="006758AE">
        <w:rPr>
          <w:rFonts w:asciiTheme="majorHAnsi" w:hAnsiTheme="majorHAnsi" w:cstheme="majorHAnsi"/>
          <w:sz w:val="18"/>
          <w:szCs w:val="18"/>
          <w:shd w:val="clear" w:color="auto" w:fill="FFFFFF"/>
        </w:rPr>
        <w:t xml:space="preserve">Richards K. (2022). Survivors’ beliefs about the causes of sexual offending: An Australian study. </w:t>
      </w:r>
      <w:r w:rsidRPr="006758AE">
        <w:rPr>
          <w:rFonts w:asciiTheme="majorHAnsi" w:hAnsiTheme="majorHAnsi" w:cstheme="majorHAnsi"/>
          <w:i/>
          <w:sz w:val="18"/>
          <w:szCs w:val="18"/>
          <w:shd w:val="clear" w:color="auto" w:fill="FFFFFF"/>
        </w:rPr>
        <w:t>Violence Against Women 28(2),</w:t>
      </w:r>
      <w:r w:rsidRPr="006758AE">
        <w:rPr>
          <w:rFonts w:asciiTheme="majorHAnsi" w:hAnsiTheme="majorHAnsi" w:cstheme="majorHAnsi"/>
          <w:iCs/>
          <w:sz w:val="18"/>
          <w:szCs w:val="18"/>
          <w:shd w:val="clear" w:color="auto" w:fill="FFFFFF"/>
        </w:rPr>
        <w:t xml:space="preserve"> 551-572.</w:t>
      </w:r>
    </w:p>
    <w:p w14:paraId="3C73E774" w14:textId="2ED328DE" w:rsidR="00F8705F" w:rsidRPr="00AB4224" w:rsidRDefault="00905FA1" w:rsidP="00136707">
      <w:pPr>
        <w:rPr>
          <w:rFonts w:asciiTheme="majorHAnsi" w:hAnsiTheme="majorHAnsi" w:cstheme="majorHAnsi"/>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4864" behindDoc="0" locked="0" layoutInCell="1" allowOverlap="1" wp14:anchorId="6CAE1DD1" wp14:editId="5E1E8775">
                <wp:simplePos x="0" y="0"/>
                <wp:positionH relativeFrom="column">
                  <wp:posOffset>-19049</wp:posOffset>
                </wp:positionH>
                <wp:positionV relativeFrom="paragraph">
                  <wp:posOffset>182880</wp:posOffset>
                </wp:positionV>
                <wp:extent cx="1257300" cy="352552"/>
                <wp:effectExtent l="57150" t="19050" r="76200" b="104775"/>
                <wp:wrapNone/>
                <wp:docPr id="95" name="Rectangle 95"/>
                <wp:cNvGraphicFramePr/>
                <a:graphic xmlns:a="http://schemas.openxmlformats.org/drawingml/2006/main">
                  <a:graphicData uri="http://schemas.microsoft.com/office/word/2010/wordprocessingShape">
                    <wps:wsp>
                      <wps:cNvSpPr/>
                      <wps:spPr>
                        <a:xfrm>
                          <a:off x="0" y="0"/>
                          <a:ext cx="125730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CCF5DD7" w14:textId="71F298DA" w:rsidR="00F15201" w:rsidRPr="00174347" w:rsidRDefault="00F15201" w:rsidP="00BC2658">
                            <w:pPr>
                              <w:jc w:val="center"/>
                            </w:pPr>
                            <w:r>
                              <w:rPr>
                                <w:rFonts w:asciiTheme="majorHAnsi" w:hAnsiTheme="majorHAnsi"/>
                                <w:color w:val="333333"/>
                                <w:spacing w:val="2"/>
                              </w:rPr>
                              <w:t>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E1DD1" id="Rectangle 95" o:spid="_x0000_s1122" style="position:absolute;margin-left:-1.5pt;margin-top:14.4pt;width:99pt;height:2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FbPiwIAALkFAAAOAAAAZHJzL2Uyb0RvYy54bWysVEtv2zAMvg/YfxB0X504SR9BnSJI0WFA&#10;1xZrh54VWWoEyKImKbGzXz9KfiTrCnQY5oNM8c1PJC+vmkqTnXBegSno+GREiTAcSmVeCvr96ebT&#10;OSU+MFMyDUYUdC88vVp8/HBZ27nIYQO6FI6gE+PntS3oJgQ7zzLPN6Ji/gSsMCiU4CoW8OpestKx&#10;Gr1XOstHo9OsBldaB1x4j9zrVkgXyb+Ugod7Kb0IRBcUcwvpdOlcxzNbXLL5i2N2o3iXBvuHLCqm&#10;DAYdXF2zwMjWqT9cVYo78CDDCYcqAykVF6kGrGY8elXN44ZZkWpBcLwdYPL/zy2/2z3aB4cw1NbP&#10;PZKxika6Kv4xP9IksPYDWKIJhCNznM/OJiPElKNsMstnszyimR2srfPhs4CKRKKgDh8jYcR2tz60&#10;qr1KDOZBq/JGaZ0usQHESjuyY/h0jHNhwjSZ6231FcqWPx3h1z4isvGpW/Zpz8ZsUitFTym334Jo&#10;87dx22yPjNFxtM4OqCUq7LWIPrX5JiRRZcQpJT1kcVzPuAMsaUczidUPhpP3DTv9aCpSsw/G+fvG&#10;g0WKDCYMxpUy4N5yoEOfsmz1ewTauiMEoVk3WHhBL05jdZG1hnL/4IiDdvq85TcKO+KW+fDAHI4b&#10;NhGukHCPh9RQFxQ6ipINuJ9v8aM+TgFKKalxfAvqf2yZE5ToLwbn42I8ncZ5T5fp7CzHizuWrI8l&#10;ZlutANtsjMvK8kRG/aB7UjqonnHTLGNUFDHDMXZBeXD9ZRXatYK7iovlMqnhjFsWbs2j5X0jxI5/&#10;ap6Zs91YBByoO+hHnc1fTUerG5/IwHIbQKo0OgdcuyfA/ZAavNtlcQEd35PWYeMufgEAAP//AwBQ&#10;SwMEFAAGAAgAAAAhACRxN47fAAAACAEAAA8AAABkcnMvZG93bnJldi54bWxMj8tOwzAQRfdI/IM1&#10;SOxah7agEOJUiIdYhCC15QPceJpE2OModtPA1zNdwXLmju6ck68nZ8WIQ+g8KbiZJyCQam86ahR8&#10;7l5nKYgQNRltPaGCbwywLi4vcp0Zf6INjtvYCC6hkGkFbYx9JmWoW3Q6zH2PxNnBD05HHodGmkGf&#10;uNxZuUiSO+l0R/yh1T0+tVh/bY9OwU9VvjR+eivdwX6snsv3qkvHSqnrq+nxAUTEKf4dwxmf0aFg&#10;pr0/kgnCKpgtWSUqWKRscM7vb3mxV5CuliCLXP4XKH4BAAD//wMAUEsBAi0AFAAGAAgAAAAhALaD&#10;OJL+AAAA4QEAABMAAAAAAAAAAAAAAAAAAAAAAFtDb250ZW50X1R5cGVzXS54bWxQSwECLQAUAAYA&#10;CAAAACEAOP0h/9YAAACUAQAACwAAAAAAAAAAAAAAAAAvAQAAX3JlbHMvLnJlbHNQSwECLQAUAAYA&#10;CAAAACEACdxWz4sCAAC5BQAADgAAAAAAAAAAAAAAAAAuAgAAZHJzL2Uyb0RvYy54bWxQSwECLQAU&#10;AAYACAAAACEAJHE3jt8AAAAIAQAADwAAAAAAAAAAAAAAAADlBAAAZHJzL2Rvd25yZXYueG1sUEsF&#10;BgAAAAAEAAQA8wAAAPEFAAAAAA==&#10;" fillcolor="#ccc0d9 [1303]" strokecolor="#8064a2 [3207]">
                <v:shadow on="t" color="black" opacity="22937f" origin=",.5" offset="0,.63889mm"/>
                <v:textbox>
                  <w:txbxContent>
                    <w:p w14:paraId="0CCF5DD7" w14:textId="71F298DA" w:rsidR="00F15201" w:rsidRPr="00174347" w:rsidRDefault="00F15201" w:rsidP="00BC2658">
                      <w:pPr>
                        <w:jc w:val="center"/>
                      </w:pPr>
                      <w:r>
                        <w:rPr>
                          <w:rFonts w:asciiTheme="majorHAnsi" w:hAnsiTheme="majorHAnsi"/>
                          <w:color w:val="333333"/>
                          <w:spacing w:val="2"/>
                        </w:rPr>
                        <w:t>TECHNOLOGY</w:t>
                      </w:r>
                    </w:p>
                  </w:txbxContent>
                </v:textbox>
              </v:rect>
            </w:pict>
          </mc:Fallback>
        </mc:AlternateContent>
      </w:r>
    </w:p>
    <w:p w14:paraId="5A6B2985" w14:textId="77777777" w:rsidR="00662D16" w:rsidRPr="0038654E" w:rsidRDefault="0065422C" w:rsidP="0065422C">
      <w:pPr>
        <w:rPr>
          <w:rFonts w:asciiTheme="majorHAnsi" w:hAnsiTheme="majorHAnsi" w:cstheme="majorHAnsi"/>
          <w:sz w:val="20"/>
          <w:szCs w:val="20"/>
        </w:rPr>
      </w:pPr>
      <w:bookmarkStart w:id="247" w:name="Technology"/>
      <w:bookmarkEnd w:id="247"/>
      <w:r w:rsidRPr="0038654E">
        <w:rPr>
          <w:rFonts w:asciiTheme="majorHAnsi" w:hAnsiTheme="majorHAnsi" w:cstheme="majorHAnsi"/>
          <w:color w:val="000000"/>
          <w:sz w:val="20"/>
          <w:szCs w:val="20"/>
          <w:lang w:val="en-GB"/>
        </w:rPr>
        <w:br/>
      </w:r>
      <w:r w:rsidRPr="0038654E">
        <w:rPr>
          <w:rFonts w:asciiTheme="majorHAnsi" w:hAnsiTheme="majorHAnsi" w:cstheme="majorHAnsi"/>
          <w:color w:val="000000"/>
          <w:sz w:val="20"/>
          <w:szCs w:val="20"/>
          <w:lang w:val="en-GB"/>
        </w:rPr>
        <w:br/>
      </w:r>
    </w:p>
    <w:p w14:paraId="14DBD535" w14:textId="77777777" w:rsidR="00C331D5" w:rsidRDefault="00C331D5" w:rsidP="00662D16"/>
    <w:p w14:paraId="21AC2849" w14:textId="396FE61E" w:rsidR="00662D16" w:rsidRPr="00A01FDE" w:rsidRDefault="00000000" w:rsidP="00662D16">
      <w:pPr>
        <w:rPr>
          <w:rFonts w:asciiTheme="majorHAnsi" w:hAnsiTheme="majorHAnsi" w:cstheme="majorHAnsi"/>
          <w:sz w:val="18"/>
          <w:szCs w:val="18"/>
        </w:rPr>
      </w:pPr>
      <w:hyperlink r:id="rId1969" w:history="1">
        <w:r w:rsidR="00662D16" w:rsidRPr="00A01FDE">
          <w:rPr>
            <w:rStyle w:val="Hyperlink"/>
            <w:rFonts w:asciiTheme="majorHAnsi" w:hAnsiTheme="majorHAnsi" w:cstheme="majorHAnsi"/>
            <w:color w:val="954F72"/>
            <w:sz w:val="18"/>
            <w:szCs w:val="18"/>
            <w:lang w:val="en-GB"/>
          </w:rPr>
          <w:t>Association for Progressive Communications</w:t>
        </w:r>
      </w:hyperlink>
      <w:r w:rsidR="00662D16" w:rsidRPr="00A01FDE">
        <w:rPr>
          <w:rFonts w:asciiTheme="majorHAnsi" w:hAnsiTheme="majorHAnsi" w:cstheme="majorHAnsi"/>
          <w:color w:val="000000"/>
          <w:sz w:val="18"/>
          <w:szCs w:val="18"/>
          <w:lang w:val="en-GB"/>
        </w:rPr>
        <w:t>: APC provides communication infrastructure, including Internet-based applications, to groups and individuals who work for peace, human rights, protection of the environment, and sustainability. Their website offers powerful resources such as</w:t>
      </w:r>
      <w:r w:rsidR="00662D16" w:rsidRPr="00A01FDE">
        <w:rPr>
          <w:rStyle w:val="apple-converted-space"/>
          <w:rFonts w:asciiTheme="majorHAnsi" w:hAnsiTheme="majorHAnsi" w:cstheme="majorHAnsi"/>
          <w:color w:val="000000"/>
          <w:sz w:val="18"/>
          <w:szCs w:val="18"/>
          <w:lang w:val="en-GB"/>
        </w:rPr>
        <w:t> </w:t>
      </w:r>
      <w:hyperlink r:id="rId1970" w:history="1">
        <w:r w:rsidR="00662D16" w:rsidRPr="00A01FDE">
          <w:rPr>
            <w:rStyle w:val="Hyperlink"/>
            <w:rFonts w:asciiTheme="majorHAnsi" w:hAnsiTheme="majorHAnsi" w:cstheme="majorHAnsi"/>
            <w:color w:val="954F72"/>
            <w:sz w:val="18"/>
            <w:szCs w:val="18"/>
            <w:lang w:val="en-GB"/>
          </w:rPr>
          <w:t>Digital Stories: Raising Feminist Voices</w:t>
        </w:r>
      </w:hyperlink>
      <w:r w:rsidR="00662D16" w:rsidRPr="00A01FDE">
        <w:rPr>
          <w:rFonts w:asciiTheme="majorHAnsi" w:hAnsiTheme="majorHAnsi" w:cstheme="majorHAnsi"/>
          <w:color w:val="000000"/>
          <w:sz w:val="18"/>
          <w:szCs w:val="18"/>
          <w:lang w:val="en-GB"/>
        </w:rPr>
        <w:t>,</w:t>
      </w:r>
      <w:r w:rsidR="00662D16" w:rsidRPr="00A01FDE">
        <w:rPr>
          <w:rStyle w:val="apple-converted-space"/>
          <w:rFonts w:asciiTheme="majorHAnsi" w:hAnsiTheme="majorHAnsi" w:cstheme="majorHAnsi"/>
          <w:color w:val="000000"/>
          <w:sz w:val="18"/>
          <w:szCs w:val="18"/>
          <w:lang w:val="en-GB"/>
        </w:rPr>
        <w:t> </w:t>
      </w:r>
      <w:proofErr w:type="spellStart"/>
      <w:r>
        <w:fldChar w:fldCharType="begin"/>
      </w:r>
      <w:r>
        <w:instrText>HYPERLINK "https://erotics.apc.org/"</w:instrText>
      </w:r>
      <w:r>
        <w:fldChar w:fldCharType="separate"/>
      </w:r>
      <w:r w:rsidR="00662D16" w:rsidRPr="00A01FDE">
        <w:rPr>
          <w:rStyle w:val="Hyperlink"/>
          <w:rFonts w:asciiTheme="majorHAnsi" w:hAnsiTheme="majorHAnsi" w:cstheme="majorHAnsi"/>
          <w:color w:val="954F72"/>
          <w:sz w:val="18"/>
          <w:szCs w:val="18"/>
          <w:lang w:val="en-GB"/>
        </w:rPr>
        <w:t>Erotics</w:t>
      </w:r>
      <w:proofErr w:type="spellEnd"/>
      <w:r w:rsidR="00662D16" w:rsidRPr="00A01FDE">
        <w:rPr>
          <w:rStyle w:val="Hyperlink"/>
          <w:rFonts w:asciiTheme="majorHAnsi" w:hAnsiTheme="majorHAnsi" w:cstheme="majorHAnsi"/>
          <w:color w:val="954F72"/>
          <w:sz w:val="18"/>
          <w:szCs w:val="18"/>
          <w:lang w:val="en-GB"/>
        </w:rPr>
        <w:t>: sex, rights and the internet</w:t>
      </w:r>
      <w:r>
        <w:rPr>
          <w:rStyle w:val="Hyperlink"/>
          <w:rFonts w:asciiTheme="majorHAnsi" w:hAnsiTheme="majorHAnsi" w:cstheme="majorHAnsi"/>
          <w:color w:val="954F72"/>
          <w:sz w:val="18"/>
          <w:szCs w:val="18"/>
          <w:lang w:val="en-GB"/>
        </w:rPr>
        <w:fldChar w:fldCharType="end"/>
      </w:r>
      <w:r w:rsidR="00662D16" w:rsidRPr="00A01FDE">
        <w:rPr>
          <w:rFonts w:asciiTheme="majorHAnsi" w:hAnsiTheme="majorHAnsi" w:cstheme="majorHAnsi"/>
          <w:color w:val="000000"/>
          <w:sz w:val="18"/>
          <w:szCs w:val="18"/>
          <w:lang w:val="en-GB"/>
        </w:rPr>
        <w:t>,</w:t>
      </w:r>
      <w:r w:rsidR="00662D16" w:rsidRPr="00A01FDE">
        <w:rPr>
          <w:rStyle w:val="apple-converted-space"/>
          <w:rFonts w:asciiTheme="majorHAnsi" w:hAnsiTheme="majorHAnsi" w:cstheme="majorHAnsi"/>
          <w:color w:val="000000"/>
          <w:sz w:val="18"/>
          <w:szCs w:val="18"/>
          <w:lang w:val="en-GB"/>
        </w:rPr>
        <w:t> </w:t>
      </w:r>
      <w:hyperlink r:id="rId1971" w:history="1">
        <w:r w:rsidR="00662D16" w:rsidRPr="00A01FDE">
          <w:rPr>
            <w:rStyle w:val="Hyperlink"/>
            <w:rFonts w:asciiTheme="majorHAnsi" w:hAnsiTheme="majorHAnsi" w:cstheme="majorHAnsi"/>
            <w:color w:val="954F72"/>
            <w:sz w:val="18"/>
            <w:szCs w:val="18"/>
            <w:lang w:val="en-GB"/>
          </w:rPr>
          <w:t>FIRN: Feminist Internet Research Network</w:t>
        </w:r>
      </w:hyperlink>
      <w:r w:rsidR="00662D16" w:rsidRPr="00A01FDE">
        <w:rPr>
          <w:rFonts w:asciiTheme="majorHAnsi" w:hAnsiTheme="majorHAnsi" w:cstheme="majorHAnsi"/>
          <w:color w:val="000000"/>
          <w:sz w:val="18"/>
          <w:szCs w:val="18"/>
          <w:lang w:val="en-GB"/>
        </w:rPr>
        <w:t>, and many more. (</w:t>
      </w:r>
      <w:r w:rsidR="00662D16" w:rsidRPr="00A01FDE">
        <w:rPr>
          <w:rFonts w:asciiTheme="majorHAnsi" w:hAnsiTheme="majorHAnsi" w:cstheme="majorHAnsi"/>
          <w:i/>
          <w:iCs/>
          <w:color w:val="000000"/>
          <w:sz w:val="18"/>
          <w:szCs w:val="18"/>
          <w:lang w:val="en-GB"/>
        </w:rPr>
        <w:t>Source: APC</w:t>
      </w:r>
      <w:r w:rsidR="00662D16" w:rsidRPr="00A01FDE">
        <w:rPr>
          <w:rFonts w:asciiTheme="majorHAnsi" w:hAnsiTheme="majorHAnsi" w:cstheme="majorHAnsi"/>
          <w:color w:val="000000"/>
          <w:sz w:val="18"/>
          <w:szCs w:val="18"/>
          <w:lang w:val="en-GB"/>
        </w:rPr>
        <w:t>).</w:t>
      </w:r>
      <w:r w:rsidR="00662D16" w:rsidRPr="00A01FDE">
        <w:rPr>
          <w:rStyle w:val="apple-converted-space"/>
          <w:rFonts w:asciiTheme="majorHAnsi" w:hAnsiTheme="majorHAnsi" w:cstheme="majorHAnsi"/>
          <w:color w:val="000000"/>
          <w:sz w:val="18"/>
          <w:szCs w:val="18"/>
          <w:lang w:val="en-GB"/>
        </w:rPr>
        <w:t> </w:t>
      </w:r>
    </w:p>
    <w:p w14:paraId="279CC93C" w14:textId="77777777" w:rsidR="00D50E05" w:rsidRDefault="00D50E05" w:rsidP="00B364A9">
      <w:pPr>
        <w:rPr>
          <w:rFonts w:asciiTheme="majorHAnsi" w:hAnsiTheme="majorHAnsi" w:cstheme="majorHAnsi"/>
          <w:color w:val="000000"/>
          <w:sz w:val="18"/>
          <w:szCs w:val="18"/>
          <w:shd w:val="clear" w:color="auto" w:fill="FFFFFF"/>
        </w:rPr>
      </w:pPr>
    </w:p>
    <w:p w14:paraId="7DF0D3C0" w14:textId="4F1E901C" w:rsidR="00D50E05" w:rsidRPr="00D50E05" w:rsidRDefault="00D50E05" w:rsidP="00B364A9">
      <w:pPr>
        <w:rPr>
          <w:rFonts w:asciiTheme="majorHAnsi" w:hAnsiTheme="majorHAnsi" w:cstheme="majorHAnsi"/>
          <w:color w:val="000000"/>
          <w:sz w:val="18"/>
          <w:szCs w:val="18"/>
          <w:shd w:val="clear" w:color="auto" w:fill="FFFFFF"/>
        </w:rPr>
      </w:pPr>
      <w:r>
        <w:rPr>
          <w:rFonts w:asciiTheme="majorHAnsi" w:hAnsiTheme="majorHAnsi" w:cstheme="majorHAnsi"/>
          <w:color w:val="000000"/>
          <w:sz w:val="18"/>
          <w:szCs w:val="18"/>
          <w:shd w:val="clear" w:color="auto" w:fill="FFFFFF"/>
        </w:rPr>
        <w:t xml:space="preserve">Chan E. (2023). Technology-facilitated gender-based violence, hate speech, and terrorism: A risk assessment on the rise of the Incel </w:t>
      </w:r>
      <w:proofErr w:type="spellStart"/>
      <w:r>
        <w:rPr>
          <w:rFonts w:asciiTheme="majorHAnsi" w:hAnsiTheme="majorHAnsi" w:cstheme="majorHAnsi"/>
          <w:color w:val="000000"/>
          <w:sz w:val="18"/>
          <w:szCs w:val="18"/>
          <w:shd w:val="clear" w:color="auto" w:fill="FFFFFF"/>
        </w:rPr>
        <w:t>rebeliion</w:t>
      </w:r>
      <w:proofErr w:type="spellEnd"/>
      <w:r>
        <w:rPr>
          <w:rFonts w:asciiTheme="majorHAnsi" w:hAnsiTheme="majorHAnsi" w:cstheme="majorHAnsi"/>
          <w:color w:val="000000"/>
          <w:sz w:val="18"/>
          <w:szCs w:val="18"/>
          <w:shd w:val="clear" w:color="auto" w:fill="FFFFFF"/>
        </w:rPr>
        <w:t xml:space="preserve"> in Canada. </w:t>
      </w:r>
      <w:r w:rsidRPr="00B53723">
        <w:rPr>
          <w:rFonts w:asciiTheme="majorHAnsi" w:hAnsiTheme="majorHAnsi" w:cstheme="majorHAnsi"/>
          <w:i/>
          <w:iCs/>
          <w:sz w:val="18"/>
          <w:szCs w:val="18"/>
        </w:rPr>
        <w:t>Violence Against Women 29(9),</w:t>
      </w:r>
      <w:r>
        <w:rPr>
          <w:rFonts w:asciiTheme="majorHAnsi" w:hAnsiTheme="majorHAnsi" w:cstheme="majorHAnsi"/>
          <w:sz w:val="18"/>
          <w:szCs w:val="18"/>
        </w:rPr>
        <w:t xml:space="preserve"> 1687 – 1718.</w:t>
      </w:r>
    </w:p>
    <w:p w14:paraId="75A07EB4" w14:textId="44E0C4F5" w:rsidR="00B364A9" w:rsidRPr="00A01FDE" w:rsidRDefault="00B364A9" w:rsidP="00B364A9">
      <w:pPr>
        <w:rPr>
          <w:rFonts w:asciiTheme="majorHAnsi" w:hAnsiTheme="majorHAnsi" w:cstheme="majorHAnsi"/>
          <w:sz w:val="18"/>
          <w:szCs w:val="18"/>
        </w:rPr>
      </w:pPr>
      <w:r w:rsidRPr="00A01FDE">
        <w:rPr>
          <w:rFonts w:asciiTheme="majorHAnsi" w:hAnsiTheme="majorHAnsi" w:cstheme="majorHAnsi"/>
          <w:color w:val="000000"/>
          <w:sz w:val="18"/>
          <w:szCs w:val="18"/>
          <w:shd w:val="clear" w:color="auto" w:fill="FFFFFF"/>
        </w:rPr>
        <w:br/>
      </w:r>
      <w:r w:rsidRPr="00A01FDE">
        <w:rPr>
          <w:rFonts w:asciiTheme="majorHAnsi" w:hAnsiTheme="majorHAnsi" w:cstheme="majorHAnsi"/>
          <w:sz w:val="18"/>
          <w:szCs w:val="18"/>
        </w:rPr>
        <w:t xml:space="preserve">Decker M.R, Wood S.N, Kennedy S.R, </w:t>
      </w:r>
      <w:proofErr w:type="spellStart"/>
      <w:r w:rsidRPr="00A01FDE">
        <w:rPr>
          <w:rFonts w:asciiTheme="majorHAnsi" w:hAnsiTheme="majorHAnsi" w:cstheme="majorHAnsi"/>
          <w:sz w:val="18"/>
          <w:szCs w:val="18"/>
        </w:rPr>
        <w:t>Hameeduddin</w:t>
      </w:r>
      <w:proofErr w:type="spellEnd"/>
      <w:r w:rsidRPr="00A01FDE">
        <w:rPr>
          <w:rFonts w:asciiTheme="majorHAnsi" w:hAnsiTheme="majorHAnsi" w:cstheme="majorHAnsi"/>
          <w:sz w:val="18"/>
          <w:szCs w:val="18"/>
        </w:rPr>
        <w:t xml:space="preserve"> Z, </w:t>
      </w:r>
      <w:proofErr w:type="spellStart"/>
      <w:r w:rsidRPr="00A01FDE">
        <w:rPr>
          <w:rFonts w:asciiTheme="majorHAnsi" w:hAnsiTheme="majorHAnsi" w:cstheme="majorHAnsi"/>
          <w:sz w:val="18"/>
          <w:szCs w:val="18"/>
        </w:rPr>
        <w:t>Tallam</w:t>
      </w:r>
      <w:proofErr w:type="spellEnd"/>
      <w:r w:rsidRPr="00A01FDE">
        <w:rPr>
          <w:rFonts w:asciiTheme="majorHAnsi" w:hAnsiTheme="majorHAnsi" w:cstheme="majorHAnsi"/>
          <w:sz w:val="18"/>
          <w:szCs w:val="18"/>
        </w:rPr>
        <w:t xml:space="preserve"> C, Akumu I, Wanjiru I, Asira B, Omondi B, Case J, Clough A, Otieno R, Mwiti M, Perrin N, Glass N. (2020). </w:t>
      </w:r>
      <w:hyperlink r:id="rId1972" w:history="1">
        <w:r w:rsidRPr="00A01FDE">
          <w:rPr>
            <w:rStyle w:val="Hyperlink"/>
            <w:rFonts w:asciiTheme="majorHAnsi" w:hAnsiTheme="majorHAnsi" w:cstheme="majorHAnsi"/>
            <w:color w:val="954F72"/>
            <w:sz w:val="18"/>
            <w:szCs w:val="18"/>
            <w:shd w:val="clear" w:color="auto" w:fill="FFFFFF"/>
          </w:rPr>
          <w:t xml:space="preserve">Adapting the </w:t>
        </w:r>
        <w:proofErr w:type="spellStart"/>
        <w:r w:rsidRPr="00A01FDE">
          <w:rPr>
            <w:rStyle w:val="Hyperlink"/>
            <w:rFonts w:asciiTheme="majorHAnsi" w:hAnsiTheme="majorHAnsi" w:cstheme="majorHAnsi"/>
            <w:color w:val="954F72"/>
            <w:sz w:val="18"/>
            <w:szCs w:val="18"/>
            <w:shd w:val="clear" w:color="auto" w:fill="FFFFFF"/>
          </w:rPr>
          <w:t>myPlan</w:t>
        </w:r>
        <w:proofErr w:type="spellEnd"/>
        <w:r w:rsidRPr="00A01FDE">
          <w:rPr>
            <w:rStyle w:val="Hyperlink"/>
            <w:rFonts w:asciiTheme="majorHAnsi" w:hAnsiTheme="majorHAnsi" w:cstheme="majorHAnsi"/>
            <w:color w:val="954F72"/>
            <w:sz w:val="18"/>
            <w:szCs w:val="18"/>
            <w:shd w:val="clear" w:color="auto" w:fill="FFFFFF"/>
          </w:rPr>
          <w:t xml:space="preserve"> safety app to respond to intimate partner violence for women in </w:t>
        </w:r>
        <w:proofErr w:type="gramStart"/>
        <w:r w:rsidRPr="00A01FDE">
          <w:rPr>
            <w:rStyle w:val="Hyperlink"/>
            <w:rFonts w:asciiTheme="majorHAnsi" w:hAnsiTheme="majorHAnsi" w:cstheme="majorHAnsi"/>
            <w:color w:val="954F72"/>
            <w:sz w:val="18"/>
            <w:szCs w:val="18"/>
            <w:shd w:val="clear" w:color="auto" w:fill="FFFFFF"/>
          </w:rPr>
          <w:t>low and middle income</w:t>
        </w:r>
        <w:proofErr w:type="gramEnd"/>
        <w:r w:rsidRPr="00A01FDE">
          <w:rPr>
            <w:rStyle w:val="Hyperlink"/>
            <w:rFonts w:asciiTheme="majorHAnsi" w:hAnsiTheme="majorHAnsi" w:cstheme="majorHAnsi"/>
            <w:color w:val="954F72"/>
            <w:sz w:val="18"/>
            <w:szCs w:val="18"/>
            <w:shd w:val="clear" w:color="auto" w:fill="FFFFFF"/>
          </w:rPr>
          <w:t xml:space="preserve"> country settings: app tailoring and randomized controlled trial protocol. BMC Public Health. 20(1), 808, 2020</w:t>
        </w:r>
      </w:hyperlink>
      <w:r w:rsidRPr="00A01FDE">
        <w:rPr>
          <w:rFonts w:asciiTheme="majorHAnsi" w:hAnsiTheme="majorHAnsi" w:cstheme="majorHAnsi"/>
          <w:i/>
          <w:iCs/>
          <w:color w:val="000000"/>
          <w:sz w:val="18"/>
          <w:szCs w:val="18"/>
          <w:shd w:val="clear" w:color="auto" w:fill="FFFFFF"/>
        </w:rPr>
        <w:t>[Source: Biomed Central].</w:t>
      </w:r>
    </w:p>
    <w:p w14:paraId="0A57F810" w14:textId="77777777" w:rsidR="00662D16" w:rsidRPr="00A01FDE" w:rsidRDefault="00662D16" w:rsidP="0065422C">
      <w:pPr>
        <w:rPr>
          <w:rFonts w:asciiTheme="majorHAnsi" w:hAnsiTheme="majorHAnsi" w:cstheme="majorHAnsi"/>
          <w:sz w:val="18"/>
          <w:szCs w:val="18"/>
        </w:rPr>
      </w:pPr>
    </w:p>
    <w:p w14:paraId="20FE1DBF" w14:textId="1FFA4AE6" w:rsidR="0065422C" w:rsidRPr="00A01FDE" w:rsidRDefault="004C72B9" w:rsidP="0065422C">
      <w:pPr>
        <w:rPr>
          <w:rFonts w:asciiTheme="majorHAnsi" w:hAnsiTheme="majorHAnsi" w:cstheme="majorHAnsi"/>
          <w:color w:val="000000"/>
          <w:sz w:val="18"/>
          <w:szCs w:val="18"/>
          <w:lang w:val="en-GB"/>
        </w:rPr>
      </w:pPr>
      <w:r w:rsidRPr="00A01FDE">
        <w:rPr>
          <w:rFonts w:asciiTheme="majorHAnsi" w:hAnsiTheme="majorHAnsi" w:cstheme="majorHAnsi"/>
          <w:sz w:val="18"/>
          <w:szCs w:val="18"/>
        </w:rPr>
        <w:t xml:space="preserve">Duerksen K.N, Woodin E.M. (2019). </w:t>
      </w:r>
      <w:hyperlink r:id="rId1973" w:history="1">
        <w:r w:rsidR="0065422C" w:rsidRPr="00A01FDE">
          <w:rPr>
            <w:rStyle w:val="Hyperlink"/>
            <w:rFonts w:asciiTheme="majorHAnsi" w:hAnsiTheme="majorHAnsi" w:cstheme="majorHAnsi"/>
            <w:color w:val="954F72"/>
            <w:sz w:val="18"/>
            <w:szCs w:val="18"/>
            <w:lang w:val="en-GB"/>
          </w:rPr>
          <w:t xml:space="preserve">Technological intimate partner violence: Exploring technology-related perpetration factors and overlap with in-person intimate partner violence. Computers in Human </w:t>
        </w:r>
        <w:proofErr w:type="spellStart"/>
        <w:r w:rsidR="0065422C" w:rsidRPr="00A01FDE">
          <w:rPr>
            <w:rStyle w:val="Hyperlink"/>
            <w:rFonts w:asciiTheme="majorHAnsi" w:hAnsiTheme="majorHAnsi" w:cstheme="majorHAnsi"/>
            <w:color w:val="954F72"/>
            <w:sz w:val="18"/>
            <w:szCs w:val="18"/>
            <w:lang w:val="en-GB"/>
          </w:rPr>
          <w:t>Behavior</w:t>
        </w:r>
        <w:proofErr w:type="spellEnd"/>
        <w:r w:rsidR="0065422C" w:rsidRPr="00A01FDE">
          <w:rPr>
            <w:rStyle w:val="Hyperlink"/>
            <w:rFonts w:asciiTheme="majorHAnsi" w:hAnsiTheme="majorHAnsi" w:cstheme="majorHAnsi"/>
            <w:color w:val="954F72"/>
            <w:sz w:val="18"/>
            <w:szCs w:val="18"/>
            <w:lang w:val="en-GB"/>
          </w:rPr>
          <w:t>. 98, 223-231, 2019</w:t>
        </w:r>
      </w:hyperlink>
      <w:r w:rsidR="0065422C" w:rsidRPr="00A01FDE">
        <w:rPr>
          <w:rFonts w:asciiTheme="majorHAnsi" w:hAnsiTheme="majorHAnsi" w:cstheme="majorHAnsi"/>
          <w:color w:val="000000"/>
          <w:sz w:val="18"/>
          <w:szCs w:val="18"/>
          <w:lang w:val="en-GB"/>
        </w:rPr>
        <w:t xml:space="preserve"> (</w:t>
      </w:r>
      <w:r w:rsidR="0065422C" w:rsidRPr="00A01FDE">
        <w:rPr>
          <w:rFonts w:asciiTheme="majorHAnsi" w:hAnsiTheme="majorHAnsi" w:cstheme="majorHAnsi"/>
          <w:i/>
          <w:iCs/>
          <w:color w:val="000000"/>
          <w:sz w:val="18"/>
          <w:szCs w:val="18"/>
          <w:lang w:val="en-GB"/>
        </w:rPr>
        <w:t>Source: ScienceDirect</w:t>
      </w:r>
      <w:r w:rsidR="0065422C" w:rsidRPr="00A01FDE">
        <w:rPr>
          <w:rFonts w:asciiTheme="majorHAnsi" w:hAnsiTheme="majorHAnsi" w:cstheme="majorHAnsi"/>
          <w:color w:val="000000"/>
          <w:sz w:val="18"/>
          <w:szCs w:val="18"/>
          <w:lang w:val="en-GB"/>
        </w:rPr>
        <w:t>).</w:t>
      </w:r>
    </w:p>
    <w:p w14:paraId="1DA9E372" w14:textId="38108B55" w:rsidR="00F82657" w:rsidRDefault="00F82657" w:rsidP="0065422C">
      <w:pPr>
        <w:rPr>
          <w:rFonts w:asciiTheme="majorHAnsi" w:hAnsiTheme="majorHAnsi" w:cstheme="majorHAnsi"/>
          <w:color w:val="000000"/>
          <w:sz w:val="18"/>
          <w:szCs w:val="18"/>
          <w:lang w:val="en-GB"/>
        </w:rPr>
      </w:pPr>
    </w:p>
    <w:p w14:paraId="3548B704" w14:textId="77777777" w:rsidR="00090C55" w:rsidRPr="00090C55" w:rsidRDefault="00090C55" w:rsidP="00090C55">
      <w:pPr>
        <w:rPr>
          <w:rFonts w:asciiTheme="majorHAnsi" w:hAnsiTheme="majorHAnsi" w:cstheme="majorHAnsi"/>
          <w:sz w:val="18"/>
          <w:szCs w:val="18"/>
        </w:rPr>
      </w:pPr>
      <w:r w:rsidRPr="00090C55">
        <w:rPr>
          <w:rFonts w:asciiTheme="majorHAnsi" w:hAnsiTheme="majorHAnsi" w:cstheme="majorHAnsi"/>
          <w:color w:val="000000"/>
          <w:sz w:val="18"/>
          <w:szCs w:val="18"/>
          <w:shd w:val="clear" w:color="auto" w:fill="FFFFFF"/>
        </w:rPr>
        <w:t>Harris, B., &amp; Woodlock, D. (2022).</w:t>
      </w:r>
      <w:r w:rsidRPr="00090C55">
        <w:rPr>
          <w:rStyle w:val="apple-converted-space"/>
          <w:rFonts w:asciiTheme="majorHAnsi" w:hAnsiTheme="majorHAnsi" w:cstheme="majorHAnsi"/>
          <w:color w:val="000000"/>
          <w:sz w:val="18"/>
          <w:szCs w:val="18"/>
          <w:shd w:val="clear" w:color="auto" w:fill="FFFFFF"/>
        </w:rPr>
        <w:t> </w:t>
      </w:r>
      <w:hyperlink r:id="rId1974" w:history="1">
        <w:r w:rsidRPr="00090C55">
          <w:rPr>
            <w:rStyle w:val="Hyperlink"/>
            <w:rFonts w:asciiTheme="majorHAnsi" w:eastAsiaTheme="majorEastAsia" w:hAnsiTheme="majorHAnsi" w:cstheme="majorHAnsi"/>
            <w:color w:val="2F83C4"/>
            <w:sz w:val="18"/>
            <w:szCs w:val="18"/>
          </w:rPr>
          <w:t>Spaceless violence: women's experiences of technology-facilitated domestic violence in regional, rural and remote areas</w:t>
        </w:r>
      </w:hyperlink>
      <w:r w:rsidRPr="00090C55">
        <w:rPr>
          <w:rFonts w:asciiTheme="majorHAnsi" w:hAnsiTheme="majorHAnsi" w:cstheme="majorHAnsi"/>
          <w:color w:val="000000"/>
          <w:sz w:val="18"/>
          <w:szCs w:val="18"/>
          <w:shd w:val="clear" w:color="auto" w:fill="FFFFFF"/>
        </w:rPr>
        <w:t xml:space="preserve">. Trends </w:t>
      </w:r>
      <w:proofErr w:type="spellStart"/>
      <w:r w:rsidRPr="00090C55">
        <w:rPr>
          <w:rFonts w:asciiTheme="majorHAnsi" w:hAnsiTheme="majorHAnsi" w:cstheme="majorHAnsi"/>
          <w:color w:val="000000"/>
          <w:sz w:val="18"/>
          <w:szCs w:val="18"/>
          <w:shd w:val="clear" w:color="auto" w:fill="FFFFFF"/>
        </w:rPr>
        <w:t>Iss</w:t>
      </w:r>
      <w:proofErr w:type="spellEnd"/>
      <w:r w:rsidRPr="00090C55">
        <w:rPr>
          <w:rFonts w:asciiTheme="majorHAnsi" w:hAnsiTheme="majorHAnsi" w:cstheme="majorHAnsi"/>
          <w:color w:val="000000"/>
          <w:sz w:val="18"/>
          <w:szCs w:val="18"/>
          <w:shd w:val="clear" w:color="auto" w:fill="FFFFFF"/>
        </w:rPr>
        <w:t>. Crime Crim. Justice. e644:</w:t>
      </w:r>
      <w:r w:rsidRPr="00090C55">
        <w:rPr>
          <w:rStyle w:val="apple-converted-space"/>
          <w:rFonts w:asciiTheme="majorHAnsi" w:hAnsiTheme="majorHAnsi" w:cstheme="majorHAnsi"/>
          <w:color w:val="000000"/>
          <w:sz w:val="18"/>
          <w:szCs w:val="18"/>
          <w:shd w:val="clear" w:color="auto" w:fill="FFFFFF"/>
        </w:rPr>
        <w:t> </w:t>
      </w:r>
    </w:p>
    <w:p w14:paraId="6DBE120B" w14:textId="77777777" w:rsidR="00090C55" w:rsidRPr="00090C55" w:rsidRDefault="00090C55" w:rsidP="0065422C">
      <w:pPr>
        <w:rPr>
          <w:rFonts w:asciiTheme="majorHAnsi" w:hAnsiTheme="majorHAnsi" w:cstheme="majorHAnsi"/>
          <w:color w:val="000000"/>
          <w:sz w:val="18"/>
          <w:szCs w:val="18"/>
          <w:lang w:val="en-GB"/>
        </w:rPr>
      </w:pPr>
    </w:p>
    <w:p w14:paraId="50321974" w14:textId="1177CBA7" w:rsidR="00F82657" w:rsidRPr="00A01FDE" w:rsidRDefault="00F82657" w:rsidP="0065422C">
      <w:pPr>
        <w:rPr>
          <w:rFonts w:asciiTheme="majorHAnsi" w:hAnsiTheme="majorHAnsi" w:cstheme="majorHAnsi"/>
          <w:color w:val="000000"/>
          <w:sz w:val="18"/>
          <w:szCs w:val="18"/>
          <w:lang w:val="en-GB"/>
        </w:rPr>
      </w:pPr>
      <w:r w:rsidRPr="00A01FDE">
        <w:rPr>
          <w:rFonts w:asciiTheme="majorHAnsi" w:hAnsiTheme="majorHAnsi" w:cstheme="majorHAnsi"/>
          <w:color w:val="000000"/>
          <w:sz w:val="18"/>
          <w:szCs w:val="18"/>
          <w:lang w:val="en-GB"/>
        </w:rPr>
        <w:t xml:space="preserve">Henry N, Flynn A, Powell A, (2020). Technology –facilitated domestic and sexual violence: A review. </w:t>
      </w:r>
      <w:r w:rsidRPr="00A01FDE">
        <w:rPr>
          <w:rFonts w:asciiTheme="majorHAnsi" w:hAnsiTheme="majorHAnsi" w:cstheme="majorHAnsi"/>
          <w:i/>
          <w:sz w:val="18"/>
          <w:szCs w:val="18"/>
          <w:shd w:val="clear" w:color="auto" w:fill="FFFFFF"/>
        </w:rPr>
        <w:t>Violence Against Women 26(15-16),</w:t>
      </w:r>
      <w:r w:rsidRPr="00A01FDE">
        <w:rPr>
          <w:rFonts w:asciiTheme="majorHAnsi" w:hAnsiTheme="majorHAnsi" w:cstheme="majorHAnsi"/>
          <w:sz w:val="18"/>
          <w:szCs w:val="18"/>
          <w:shd w:val="clear" w:color="auto" w:fill="FFFFFF"/>
        </w:rPr>
        <w:t xml:space="preserve"> 1828-1854.</w:t>
      </w:r>
    </w:p>
    <w:p w14:paraId="0126BB72" w14:textId="77777777" w:rsidR="00FF0368" w:rsidRPr="00FF0368" w:rsidRDefault="00FF0368" w:rsidP="00FF0368">
      <w:pPr>
        <w:rPr>
          <w:rFonts w:asciiTheme="majorHAnsi" w:hAnsiTheme="majorHAnsi" w:cstheme="majorHAnsi"/>
          <w:color w:val="000000"/>
          <w:sz w:val="18"/>
          <w:szCs w:val="18"/>
          <w:shd w:val="clear" w:color="auto" w:fill="FFFFFF"/>
        </w:rPr>
      </w:pPr>
    </w:p>
    <w:p w14:paraId="00CBAC74" w14:textId="33E206AC" w:rsidR="00FF0368" w:rsidRPr="00FF0368" w:rsidRDefault="00FF0368" w:rsidP="00FF0368">
      <w:pPr>
        <w:rPr>
          <w:rFonts w:asciiTheme="majorHAnsi" w:hAnsiTheme="majorHAnsi" w:cstheme="majorHAnsi"/>
          <w:sz w:val="18"/>
          <w:szCs w:val="18"/>
        </w:rPr>
      </w:pPr>
      <w:r w:rsidRPr="00A26BE7">
        <w:rPr>
          <w:rFonts w:asciiTheme="majorHAnsi" w:hAnsiTheme="majorHAnsi" w:cstheme="majorHAnsi"/>
          <w:color w:val="000000"/>
          <w:sz w:val="18"/>
          <w:szCs w:val="18"/>
          <w:shd w:val="clear" w:color="auto" w:fill="FFFFFF"/>
        </w:rPr>
        <w:t>Linhares, L.V., Torres, A.R.R., Linhares, L.V., &amp; Torres, A.R.R. (2022).</w:t>
      </w:r>
      <w:r w:rsidRPr="00A26BE7">
        <w:rPr>
          <w:rStyle w:val="apple-converted-space"/>
          <w:rFonts w:asciiTheme="majorHAnsi" w:hAnsiTheme="majorHAnsi" w:cstheme="majorHAnsi"/>
          <w:color w:val="000000"/>
          <w:sz w:val="18"/>
          <w:szCs w:val="18"/>
          <w:shd w:val="clear" w:color="auto" w:fill="FFFFFF"/>
        </w:rPr>
        <w:t> </w:t>
      </w:r>
      <w:hyperlink r:id="rId1975" w:history="1">
        <w:r w:rsidRPr="00FF0368">
          <w:rPr>
            <w:rStyle w:val="Hyperlink"/>
            <w:rFonts w:asciiTheme="majorHAnsi" w:eastAsiaTheme="majorEastAsia" w:hAnsiTheme="majorHAnsi" w:cstheme="majorHAnsi"/>
            <w:color w:val="2F83C4"/>
            <w:sz w:val="18"/>
            <w:szCs w:val="18"/>
          </w:rPr>
          <w:t>She deserved it: analysis of variables that influence the accountability of victims of sexual violence</w:t>
        </w:r>
      </w:hyperlink>
      <w:r w:rsidRPr="00FF0368">
        <w:rPr>
          <w:rFonts w:asciiTheme="majorHAnsi" w:hAnsiTheme="majorHAnsi" w:cstheme="majorHAnsi"/>
          <w:color w:val="000000"/>
          <w:sz w:val="18"/>
          <w:szCs w:val="18"/>
          <w:shd w:val="clear" w:color="auto" w:fill="FFFFFF"/>
        </w:rPr>
        <w:t xml:space="preserve">. Acta Colomb. </w:t>
      </w:r>
      <w:proofErr w:type="spellStart"/>
      <w:r w:rsidRPr="00FF0368">
        <w:rPr>
          <w:rFonts w:asciiTheme="majorHAnsi" w:hAnsiTheme="majorHAnsi" w:cstheme="majorHAnsi"/>
          <w:color w:val="000000"/>
          <w:sz w:val="18"/>
          <w:szCs w:val="18"/>
          <w:shd w:val="clear" w:color="auto" w:fill="FFFFFF"/>
        </w:rPr>
        <w:t>Psycol</w:t>
      </w:r>
      <w:proofErr w:type="spellEnd"/>
      <w:r w:rsidRPr="00FF0368">
        <w:rPr>
          <w:rFonts w:asciiTheme="majorHAnsi" w:hAnsiTheme="majorHAnsi" w:cstheme="majorHAnsi"/>
          <w:color w:val="000000"/>
          <w:sz w:val="18"/>
          <w:szCs w:val="18"/>
          <w:shd w:val="clear" w:color="auto" w:fill="FFFFFF"/>
        </w:rPr>
        <w:t>. 25(1), 218-229:</w:t>
      </w:r>
      <w:r w:rsidRPr="00FF0368">
        <w:rPr>
          <w:rStyle w:val="apple-converted-space"/>
          <w:rFonts w:asciiTheme="majorHAnsi" w:hAnsiTheme="majorHAnsi" w:cstheme="majorHAnsi"/>
          <w:color w:val="000000"/>
          <w:sz w:val="18"/>
          <w:szCs w:val="18"/>
          <w:shd w:val="clear" w:color="auto" w:fill="FFFFFF"/>
        </w:rPr>
        <w:t> </w:t>
      </w:r>
    </w:p>
    <w:p w14:paraId="29ADAAF8" w14:textId="77777777" w:rsidR="00F40586" w:rsidRPr="00F40586" w:rsidRDefault="00F40586" w:rsidP="0038654E">
      <w:pPr>
        <w:rPr>
          <w:rFonts w:asciiTheme="majorHAnsi" w:hAnsiTheme="majorHAnsi" w:cstheme="majorHAnsi"/>
          <w:color w:val="000000"/>
          <w:sz w:val="18"/>
          <w:szCs w:val="18"/>
        </w:rPr>
      </w:pPr>
    </w:p>
    <w:p w14:paraId="2C658D9F" w14:textId="19A2E4C7" w:rsidR="00F40586" w:rsidRPr="00F40586" w:rsidRDefault="00F40586" w:rsidP="0038654E">
      <w:pPr>
        <w:rPr>
          <w:rFonts w:asciiTheme="majorHAnsi" w:hAnsiTheme="majorHAnsi" w:cstheme="majorHAnsi"/>
          <w:color w:val="000000"/>
          <w:sz w:val="18"/>
          <w:szCs w:val="18"/>
        </w:rPr>
      </w:pPr>
      <w:proofErr w:type="spellStart"/>
      <w:r w:rsidRPr="00F40586">
        <w:rPr>
          <w:rFonts w:asciiTheme="majorHAnsi" w:hAnsiTheme="majorHAnsi" w:cstheme="majorHAnsi"/>
          <w:color w:val="000000"/>
          <w:sz w:val="18"/>
          <w:szCs w:val="18"/>
          <w:shd w:val="clear" w:color="auto" w:fill="FFFFFF"/>
        </w:rPr>
        <w:t>Ngũnjiri</w:t>
      </w:r>
      <w:proofErr w:type="spellEnd"/>
      <w:r w:rsidRPr="00F40586">
        <w:rPr>
          <w:rFonts w:asciiTheme="majorHAnsi" w:hAnsiTheme="majorHAnsi" w:cstheme="majorHAnsi"/>
          <w:color w:val="000000"/>
          <w:sz w:val="18"/>
          <w:szCs w:val="18"/>
          <w:shd w:val="clear" w:color="auto" w:fill="FFFFFF"/>
        </w:rPr>
        <w:t xml:space="preserve">, A., </w:t>
      </w:r>
      <w:proofErr w:type="spellStart"/>
      <w:r w:rsidRPr="00F40586">
        <w:rPr>
          <w:rFonts w:asciiTheme="majorHAnsi" w:hAnsiTheme="majorHAnsi" w:cstheme="majorHAnsi"/>
          <w:color w:val="000000"/>
          <w:sz w:val="18"/>
          <w:szCs w:val="18"/>
          <w:shd w:val="clear" w:color="auto" w:fill="FFFFFF"/>
        </w:rPr>
        <w:t>Memiah</w:t>
      </w:r>
      <w:proofErr w:type="spellEnd"/>
      <w:r w:rsidRPr="00F40586">
        <w:rPr>
          <w:rFonts w:asciiTheme="majorHAnsi" w:hAnsiTheme="majorHAnsi" w:cstheme="majorHAnsi"/>
          <w:color w:val="000000"/>
          <w:sz w:val="18"/>
          <w:szCs w:val="18"/>
          <w:shd w:val="clear" w:color="auto" w:fill="FFFFFF"/>
        </w:rPr>
        <w:t xml:space="preserve">, P., Kimathi, R., Wagner, F.A., </w:t>
      </w:r>
      <w:proofErr w:type="spellStart"/>
      <w:r w:rsidRPr="00F40586">
        <w:rPr>
          <w:rFonts w:asciiTheme="majorHAnsi" w:hAnsiTheme="majorHAnsi" w:cstheme="majorHAnsi"/>
          <w:color w:val="000000"/>
          <w:sz w:val="18"/>
          <w:szCs w:val="18"/>
          <w:shd w:val="clear" w:color="auto" w:fill="FFFFFF"/>
        </w:rPr>
        <w:t>Ikahu</w:t>
      </w:r>
      <w:proofErr w:type="spellEnd"/>
      <w:r w:rsidRPr="00F40586">
        <w:rPr>
          <w:rFonts w:asciiTheme="majorHAnsi" w:hAnsiTheme="majorHAnsi" w:cstheme="majorHAnsi"/>
          <w:color w:val="000000"/>
          <w:sz w:val="18"/>
          <w:szCs w:val="18"/>
          <w:shd w:val="clear" w:color="auto" w:fill="FFFFFF"/>
        </w:rPr>
        <w:t xml:space="preserve">, A., </w:t>
      </w:r>
      <w:proofErr w:type="spellStart"/>
      <w:r w:rsidRPr="00F40586">
        <w:rPr>
          <w:rFonts w:asciiTheme="majorHAnsi" w:hAnsiTheme="majorHAnsi" w:cstheme="majorHAnsi"/>
          <w:color w:val="000000"/>
          <w:sz w:val="18"/>
          <w:szCs w:val="18"/>
          <w:shd w:val="clear" w:color="auto" w:fill="FFFFFF"/>
        </w:rPr>
        <w:t>Omanga</w:t>
      </w:r>
      <w:proofErr w:type="spellEnd"/>
      <w:r w:rsidRPr="00F40586">
        <w:rPr>
          <w:rFonts w:asciiTheme="majorHAnsi" w:hAnsiTheme="majorHAnsi" w:cstheme="majorHAnsi"/>
          <w:color w:val="000000"/>
          <w:sz w:val="18"/>
          <w:szCs w:val="18"/>
          <w:shd w:val="clear" w:color="auto" w:fill="FFFFFF"/>
        </w:rPr>
        <w:t xml:space="preserve">, E., </w:t>
      </w:r>
      <w:proofErr w:type="spellStart"/>
      <w:r w:rsidRPr="00F40586">
        <w:rPr>
          <w:rFonts w:asciiTheme="majorHAnsi" w:hAnsiTheme="majorHAnsi" w:cstheme="majorHAnsi"/>
          <w:color w:val="000000"/>
          <w:sz w:val="18"/>
          <w:szCs w:val="18"/>
          <w:shd w:val="clear" w:color="auto" w:fill="FFFFFF"/>
        </w:rPr>
        <w:t>Kweyu</w:t>
      </w:r>
      <w:proofErr w:type="spellEnd"/>
      <w:r w:rsidRPr="00F40586">
        <w:rPr>
          <w:rFonts w:asciiTheme="majorHAnsi" w:hAnsiTheme="majorHAnsi" w:cstheme="majorHAnsi"/>
          <w:color w:val="000000"/>
          <w:sz w:val="18"/>
          <w:szCs w:val="18"/>
          <w:shd w:val="clear" w:color="auto" w:fill="FFFFFF"/>
        </w:rPr>
        <w:t xml:space="preserve">, E., </w:t>
      </w:r>
      <w:proofErr w:type="spellStart"/>
      <w:r w:rsidRPr="00F40586">
        <w:rPr>
          <w:rFonts w:asciiTheme="majorHAnsi" w:hAnsiTheme="majorHAnsi" w:cstheme="majorHAnsi"/>
          <w:color w:val="000000"/>
          <w:sz w:val="18"/>
          <w:szCs w:val="18"/>
          <w:shd w:val="clear" w:color="auto" w:fill="FFFFFF"/>
        </w:rPr>
        <w:t>Ngunu</w:t>
      </w:r>
      <w:proofErr w:type="spellEnd"/>
      <w:r w:rsidRPr="00F40586">
        <w:rPr>
          <w:rFonts w:asciiTheme="majorHAnsi" w:hAnsiTheme="majorHAnsi" w:cstheme="majorHAnsi"/>
          <w:color w:val="000000"/>
          <w:sz w:val="18"/>
          <w:szCs w:val="18"/>
          <w:shd w:val="clear" w:color="auto" w:fill="FFFFFF"/>
        </w:rPr>
        <w:t xml:space="preserve">, C., &amp; </w:t>
      </w:r>
      <w:proofErr w:type="spellStart"/>
      <w:r w:rsidRPr="00F40586">
        <w:rPr>
          <w:rFonts w:asciiTheme="majorHAnsi" w:hAnsiTheme="majorHAnsi" w:cstheme="majorHAnsi"/>
          <w:color w:val="000000"/>
          <w:sz w:val="18"/>
          <w:szCs w:val="18"/>
          <w:shd w:val="clear" w:color="auto" w:fill="FFFFFF"/>
        </w:rPr>
        <w:t>Otiso</w:t>
      </w:r>
      <w:proofErr w:type="spellEnd"/>
      <w:r w:rsidRPr="00F40586">
        <w:rPr>
          <w:rFonts w:asciiTheme="majorHAnsi" w:hAnsiTheme="majorHAnsi" w:cstheme="majorHAnsi"/>
          <w:color w:val="000000"/>
          <w:sz w:val="18"/>
          <w:szCs w:val="18"/>
          <w:shd w:val="clear" w:color="auto" w:fill="FFFFFF"/>
        </w:rPr>
        <w:t>, L. (2023).</w:t>
      </w:r>
      <w:r w:rsidRPr="00F40586">
        <w:rPr>
          <w:rStyle w:val="apple-converted-space"/>
          <w:rFonts w:asciiTheme="majorHAnsi" w:hAnsiTheme="majorHAnsi" w:cstheme="majorHAnsi"/>
          <w:color w:val="000000"/>
          <w:sz w:val="18"/>
          <w:szCs w:val="18"/>
          <w:shd w:val="clear" w:color="auto" w:fill="FFFFFF"/>
        </w:rPr>
        <w:t> </w:t>
      </w:r>
      <w:hyperlink r:id="rId1976" w:history="1">
        <w:r w:rsidRPr="00F40586">
          <w:rPr>
            <w:rStyle w:val="Hyperlink"/>
            <w:rFonts w:asciiTheme="majorHAnsi" w:eastAsiaTheme="majorEastAsia" w:hAnsiTheme="majorHAnsi" w:cstheme="majorHAnsi"/>
            <w:color w:val="2F83C4"/>
            <w:sz w:val="18"/>
            <w:szCs w:val="18"/>
          </w:rPr>
          <w:t>Utilizing user preferences in designing the AGILE (Accelerating Access to Gender-Based Violence Information and Services Leveraging on Technology Enhanced) chatbot</w:t>
        </w:r>
      </w:hyperlink>
      <w:r w:rsidRPr="00F40586">
        <w:rPr>
          <w:rFonts w:asciiTheme="majorHAnsi" w:hAnsiTheme="majorHAnsi" w:cstheme="majorHAnsi"/>
          <w:color w:val="000000"/>
          <w:sz w:val="18"/>
          <w:szCs w:val="18"/>
          <w:shd w:val="clear" w:color="auto" w:fill="FFFFFF"/>
        </w:rPr>
        <w:t>. International Journal of Environmental Research and Public Health. 20(21), 7018:</w:t>
      </w:r>
      <w:r w:rsidRPr="00F40586">
        <w:rPr>
          <w:rStyle w:val="apple-converted-space"/>
          <w:rFonts w:asciiTheme="majorHAnsi" w:hAnsiTheme="majorHAnsi" w:cstheme="majorHAnsi"/>
          <w:color w:val="000000"/>
          <w:sz w:val="18"/>
          <w:szCs w:val="18"/>
          <w:shd w:val="clear" w:color="auto" w:fill="FFFFFF"/>
        </w:rPr>
        <w:t> </w:t>
      </w:r>
    </w:p>
    <w:p w14:paraId="7A38A46D" w14:textId="0684B6CD" w:rsidR="0038654E" w:rsidRPr="00A01FDE" w:rsidRDefault="0038654E" w:rsidP="0038654E">
      <w:pPr>
        <w:rPr>
          <w:rFonts w:asciiTheme="majorHAnsi" w:hAnsiTheme="majorHAnsi" w:cstheme="majorHAnsi"/>
          <w:sz w:val="18"/>
          <w:szCs w:val="18"/>
        </w:rPr>
      </w:pPr>
      <w:r w:rsidRPr="00FF0368">
        <w:rPr>
          <w:rFonts w:asciiTheme="majorHAnsi" w:hAnsiTheme="majorHAnsi" w:cstheme="majorHAnsi"/>
          <w:color w:val="000000"/>
          <w:sz w:val="18"/>
          <w:szCs w:val="18"/>
        </w:rPr>
        <w:br/>
      </w:r>
      <w:hyperlink r:id="rId1977" w:history="1">
        <w:r w:rsidRPr="00A01FDE">
          <w:rPr>
            <w:rStyle w:val="Hyperlink"/>
            <w:rFonts w:asciiTheme="majorHAnsi" w:hAnsiTheme="majorHAnsi" w:cstheme="majorHAnsi"/>
            <w:color w:val="2F83C4"/>
            <w:sz w:val="18"/>
            <w:szCs w:val="18"/>
          </w:rPr>
          <w:t xml:space="preserve">Salerno-Ferraro, A.C., </w:t>
        </w:r>
        <w:proofErr w:type="spellStart"/>
        <w:r w:rsidRPr="00A01FDE">
          <w:rPr>
            <w:rStyle w:val="Hyperlink"/>
            <w:rFonts w:asciiTheme="majorHAnsi" w:hAnsiTheme="majorHAnsi" w:cstheme="majorHAnsi"/>
            <w:color w:val="2F83C4"/>
            <w:sz w:val="18"/>
            <w:szCs w:val="18"/>
          </w:rPr>
          <w:t>Erentzen</w:t>
        </w:r>
        <w:proofErr w:type="spellEnd"/>
        <w:r w:rsidRPr="00A01FDE">
          <w:rPr>
            <w:rStyle w:val="Hyperlink"/>
            <w:rFonts w:asciiTheme="majorHAnsi" w:hAnsiTheme="majorHAnsi" w:cstheme="majorHAnsi"/>
            <w:color w:val="2F83C4"/>
            <w:sz w:val="18"/>
            <w:szCs w:val="18"/>
          </w:rPr>
          <w:t xml:space="preserve">, C., &amp; Schuller, R.A. (2021). Young women's experiences with technology-facilitated sexual violence from male strangers. J. </w:t>
        </w:r>
        <w:proofErr w:type="spellStart"/>
        <w:r w:rsidRPr="00A01FDE">
          <w:rPr>
            <w:rStyle w:val="Hyperlink"/>
            <w:rFonts w:asciiTheme="majorHAnsi" w:hAnsiTheme="majorHAnsi" w:cstheme="majorHAnsi"/>
            <w:color w:val="2F83C4"/>
            <w:sz w:val="18"/>
            <w:szCs w:val="18"/>
          </w:rPr>
          <w:t>Interpers</w:t>
        </w:r>
        <w:proofErr w:type="spellEnd"/>
        <w:r w:rsidRPr="00A01FDE">
          <w:rPr>
            <w:rStyle w:val="Hyperlink"/>
            <w:rFonts w:asciiTheme="majorHAnsi" w:hAnsiTheme="majorHAnsi" w:cstheme="majorHAnsi"/>
            <w:color w:val="2F83C4"/>
            <w:sz w:val="18"/>
            <w:szCs w:val="18"/>
          </w:rPr>
          <w:t xml:space="preserve">. Violence 2021. </w:t>
        </w:r>
        <w:proofErr w:type="spellStart"/>
        <w:r w:rsidRPr="00A01FDE">
          <w:rPr>
            <w:rStyle w:val="Hyperlink"/>
            <w:rFonts w:asciiTheme="majorHAnsi" w:hAnsiTheme="majorHAnsi" w:cstheme="majorHAnsi"/>
            <w:color w:val="2F83C4"/>
            <w:sz w:val="18"/>
            <w:szCs w:val="18"/>
          </w:rPr>
          <w:t>ePub</w:t>
        </w:r>
        <w:proofErr w:type="spellEnd"/>
      </w:hyperlink>
      <w:r w:rsidRPr="00A01FDE">
        <w:rPr>
          <w:rFonts w:asciiTheme="majorHAnsi" w:hAnsiTheme="majorHAnsi" w:cstheme="majorHAnsi"/>
          <w:color w:val="000000"/>
          <w:sz w:val="18"/>
          <w:szCs w:val="18"/>
        </w:rPr>
        <w:t>:</w:t>
      </w:r>
      <w:r w:rsidRPr="00A01FDE">
        <w:rPr>
          <w:rStyle w:val="apple-converted-space"/>
          <w:rFonts w:asciiTheme="majorHAnsi" w:eastAsiaTheme="majorEastAsia" w:hAnsiTheme="majorHAnsi" w:cstheme="majorHAnsi"/>
          <w:color w:val="000000"/>
          <w:sz w:val="18"/>
          <w:szCs w:val="18"/>
        </w:rPr>
        <w:t> </w:t>
      </w:r>
    </w:p>
    <w:p w14:paraId="4412ECC9" w14:textId="2D0766B6" w:rsidR="0095245B" w:rsidRPr="00A01FDE" w:rsidRDefault="0095245B" w:rsidP="0065422C">
      <w:pPr>
        <w:rPr>
          <w:rFonts w:asciiTheme="majorHAnsi" w:hAnsiTheme="majorHAnsi" w:cstheme="majorHAnsi"/>
          <w:sz w:val="18"/>
          <w:szCs w:val="18"/>
        </w:rPr>
      </w:pPr>
      <w:r w:rsidRPr="00A01FDE">
        <w:rPr>
          <w:rFonts w:asciiTheme="majorHAnsi" w:hAnsiTheme="majorHAnsi" w:cstheme="majorHAnsi"/>
          <w:color w:val="000000"/>
          <w:sz w:val="18"/>
          <w:szCs w:val="18"/>
          <w:lang w:val="en-GB"/>
        </w:rPr>
        <w:br/>
      </w:r>
      <w:r w:rsidRPr="00A01FDE">
        <w:rPr>
          <w:rFonts w:asciiTheme="majorHAnsi" w:hAnsiTheme="majorHAnsi" w:cstheme="majorHAnsi"/>
          <w:sz w:val="18"/>
          <w:szCs w:val="18"/>
        </w:rPr>
        <w:t xml:space="preserve">van Gelder N.E, van </w:t>
      </w:r>
      <w:proofErr w:type="spellStart"/>
      <w:r w:rsidRPr="00A01FDE">
        <w:rPr>
          <w:rFonts w:asciiTheme="majorHAnsi" w:hAnsiTheme="majorHAnsi" w:cstheme="majorHAnsi"/>
          <w:sz w:val="18"/>
          <w:szCs w:val="18"/>
        </w:rPr>
        <w:t>Rosmalen-Nooijens</w:t>
      </w:r>
      <w:proofErr w:type="spellEnd"/>
      <w:r w:rsidRPr="00A01FDE">
        <w:rPr>
          <w:rFonts w:asciiTheme="majorHAnsi" w:hAnsiTheme="majorHAnsi" w:cstheme="majorHAnsi"/>
          <w:sz w:val="18"/>
          <w:szCs w:val="18"/>
        </w:rPr>
        <w:t xml:space="preserve"> K.A.W.L, A </w:t>
      </w:r>
      <w:proofErr w:type="spellStart"/>
      <w:r w:rsidRPr="00A01FDE">
        <w:rPr>
          <w:rFonts w:asciiTheme="majorHAnsi" w:hAnsiTheme="majorHAnsi" w:cstheme="majorHAnsi"/>
          <w:sz w:val="18"/>
          <w:szCs w:val="18"/>
        </w:rPr>
        <w:t>Ligthart</w:t>
      </w:r>
      <w:proofErr w:type="spellEnd"/>
      <w:r w:rsidRPr="00A01FDE">
        <w:rPr>
          <w:rFonts w:asciiTheme="majorHAnsi" w:hAnsiTheme="majorHAnsi" w:cstheme="majorHAnsi"/>
          <w:sz w:val="18"/>
          <w:szCs w:val="18"/>
        </w:rPr>
        <w:t xml:space="preserve"> S, Prins J.B, </w:t>
      </w:r>
      <w:proofErr w:type="spellStart"/>
      <w:r w:rsidRPr="00A01FDE">
        <w:rPr>
          <w:rFonts w:asciiTheme="majorHAnsi" w:hAnsiTheme="majorHAnsi" w:cstheme="majorHAnsi"/>
          <w:sz w:val="18"/>
          <w:szCs w:val="18"/>
        </w:rPr>
        <w:t>Oertelt-Prigione</w:t>
      </w:r>
      <w:proofErr w:type="spellEnd"/>
      <w:r w:rsidRPr="00A01FDE">
        <w:rPr>
          <w:rFonts w:asciiTheme="majorHAnsi" w:hAnsiTheme="majorHAnsi" w:cstheme="majorHAnsi"/>
          <w:sz w:val="18"/>
          <w:szCs w:val="18"/>
        </w:rPr>
        <w:t xml:space="preserve"> S, Lagro-Janssen A.L.M.  (2020). </w:t>
      </w:r>
      <w:hyperlink r:id="rId1978" w:history="1">
        <w:r w:rsidRPr="00A01FDE">
          <w:rPr>
            <w:rStyle w:val="Hyperlink"/>
            <w:rFonts w:asciiTheme="majorHAnsi" w:hAnsiTheme="majorHAnsi" w:cstheme="majorHAnsi"/>
            <w:color w:val="954F72"/>
            <w:sz w:val="18"/>
            <w:szCs w:val="18"/>
            <w:lang w:val="en-GB"/>
          </w:rPr>
          <w:t>SAFE: an eHealth intervention for women experiencing intimate partner violence - study protocol for a randomized controlled trial, process evaluation and open feasibility study. BMC Public Health. 20(1), 640, 2020</w:t>
        </w:r>
      </w:hyperlink>
      <w:r w:rsidRPr="00A01FDE">
        <w:rPr>
          <w:rFonts w:asciiTheme="majorHAnsi" w:hAnsiTheme="majorHAnsi" w:cstheme="majorHAnsi"/>
          <w:i/>
          <w:iCs/>
          <w:color w:val="000000"/>
          <w:sz w:val="18"/>
          <w:szCs w:val="18"/>
          <w:lang w:val="en-GB"/>
        </w:rPr>
        <w:t xml:space="preserve"> [Source: BMC Public Health].</w:t>
      </w:r>
    </w:p>
    <w:p w14:paraId="2512AC78" w14:textId="77777777" w:rsidR="0095245B" w:rsidRPr="00A01FDE" w:rsidRDefault="0095245B" w:rsidP="0065422C">
      <w:pPr>
        <w:rPr>
          <w:rFonts w:asciiTheme="majorHAnsi" w:hAnsiTheme="majorHAnsi" w:cstheme="majorHAnsi"/>
          <w:sz w:val="18"/>
          <w:szCs w:val="18"/>
        </w:rPr>
      </w:pPr>
    </w:p>
    <w:p w14:paraId="3EE90AEB" w14:textId="2C6F7D57" w:rsidR="00293BEA" w:rsidRPr="00A01FDE" w:rsidRDefault="00293BEA" w:rsidP="0065422C">
      <w:pPr>
        <w:rPr>
          <w:rFonts w:asciiTheme="majorHAnsi" w:hAnsiTheme="majorHAnsi" w:cstheme="majorHAnsi"/>
          <w:sz w:val="18"/>
          <w:szCs w:val="18"/>
        </w:rPr>
      </w:pPr>
      <w:r w:rsidRPr="00A01FDE">
        <w:rPr>
          <w:rFonts w:asciiTheme="majorHAnsi" w:hAnsiTheme="majorHAnsi" w:cstheme="majorHAnsi"/>
          <w:sz w:val="18"/>
          <w:szCs w:val="18"/>
        </w:rPr>
        <w:t xml:space="preserve">White D, McMillan L. (2020). Innovating the problem away? A critical study of anti-rape technologies. </w:t>
      </w:r>
      <w:r w:rsidRPr="00A01FDE">
        <w:rPr>
          <w:rFonts w:asciiTheme="majorHAnsi" w:hAnsiTheme="majorHAnsi" w:cstheme="majorHAnsi"/>
          <w:i/>
          <w:sz w:val="18"/>
          <w:szCs w:val="18"/>
          <w:shd w:val="clear" w:color="auto" w:fill="FFFFFF"/>
        </w:rPr>
        <w:t>Violence Against Women 26(10),</w:t>
      </w:r>
      <w:r w:rsidRPr="00A01FDE">
        <w:rPr>
          <w:rFonts w:asciiTheme="majorHAnsi" w:hAnsiTheme="majorHAnsi" w:cstheme="majorHAnsi"/>
          <w:sz w:val="18"/>
          <w:szCs w:val="18"/>
          <w:shd w:val="clear" w:color="auto" w:fill="FFFFFF"/>
        </w:rPr>
        <w:t xml:space="preserve"> 1120-1140.</w:t>
      </w:r>
    </w:p>
    <w:p w14:paraId="45832D6C" w14:textId="77777777" w:rsidR="00F8705F" w:rsidRPr="00AB4224" w:rsidRDefault="00F8705F" w:rsidP="00136707">
      <w:pPr>
        <w:rPr>
          <w:rFonts w:asciiTheme="majorHAnsi" w:hAnsiTheme="majorHAnsi" w:cstheme="majorHAnsi"/>
        </w:rPr>
      </w:pPr>
    </w:p>
    <w:p w14:paraId="0C6787BF" w14:textId="54EBE6CB" w:rsidR="00136707" w:rsidRPr="00AB4224" w:rsidRDefault="00DF64B2" w:rsidP="00136707">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5888" behindDoc="0" locked="0" layoutInCell="1" allowOverlap="1" wp14:anchorId="2B58EA79" wp14:editId="3CD1F171">
                <wp:simplePos x="0" y="0"/>
                <wp:positionH relativeFrom="column">
                  <wp:posOffset>3175</wp:posOffset>
                </wp:positionH>
                <wp:positionV relativeFrom="paragraph">
                  <wp:posOffset>49530</wp:posOffset>
                </wp:positionV>
                <wp:extent cx="930275" cy="290830"/>
                <wp:effectExtent l="57150" t="19050" r="79375" b="90170"/>
                <wp:wrapNone/>
                <wp:docPr id="97" name="Rectangle 97"/>
                <wp:cNvGraphicFramePr/>
                <a:graphic xmlns:a="http://schemas.openxmlformats.org/drawingml/2006/main">
                  <a:graphicData uri="http://schemas.microsoft.com/office/word/2010/wordprocessingShape">
                    <wps:wsp>
                      <wps:cNvSpPr/>
                      <wps:spPr>
                        <a:xfrm>
                          <a:off x="0" y="0"/>
                          <a:ext cx="93027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8646619" w14:textId="75D9C654" w:rsidR="00F15201" w:rsidRPr="00174347" w:rsidRDefault="00F15201" w:rsidP="00BC2658">
                            <w:pPr>
                              <w:jc w:val="center"/>
                            </w:pPr>
                            <w:bookmarkStart w:id="248" w:name="Torture"/>
                            <w:r>
                              <w:rPr>
                                <w:rFonts w:asciiTheme="majorHAnsi" w:hAnsiTheme="majorHAnsi"/>
                                <w:color w:val="333333"/>
                                <w:spacing w:val="2"/>
                              </w:rPr>
                              <w:t>TORTURE</w:t>
                            </w:r>
                            <w:bookmarkEnd w:id="24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8EA79" id="Rectangle 97" o:spid="_x0000_s1123" style="position:absolute;margin-left:.25pt;margin-top:3.9pt;width:73.25pt;height:22.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3miwIAALgFAAAOAAAAZHJzL2Uyb0RvYy54bWysVFtv2yAUfp+0/4B4X+2k6S2qU0WtOk3q&#10;2mjt1GeCoUECDgMSO/v1O+DYybpKnab5AcO5375zedUaTTbCBwW2oqOjkhJhOdTKvlT0+9Ptp3NK&#10;QmS2ZhqsqOhWBHo1+/jhsnFTMYYV6Fp4gkZsmDauoqsY3bQoAl8Jw8IROGGRKcEbFvHpX4raswat&#10;G12My/K0aMDXzgMXISD1pmPSWbYvpeDxQcogItEVxdhiPn0+l+ksZpds+uKZWym+C4P9QxSGKYtO&#10;B1M3LDKy9uoPU0ZxDwFkPOJgCpBScZFzwGxG5atsHlfMiZwLFie4oUzh/5nl95tHt/BYhsaFacBr&#10;yqKV3qQ/xkfaXKztUCzRRsKReHFcjs9OKOHIGl+U58e5mMVe2fkQPwswJF0q6rEXuURscxciOkTR&#10;XiT5CqBVfau0zo/Uf3GtPdkw7BzjXNg4yep6bb5C3dEnJX5dD5GMne7Ipz0ZXeRJSpayw9+caPu3&#10;frtoD5TRcNIu9kXLt7jVItnU9puQRNVYplEOeojiMJ9RijxbQumkJjH7QfH4fcWdfFIVedYH5fH7&#10;yoNG9gw2DspGWfBvGdCxD1l28n0FurxTCWK7bDFxHI+zlF0iLaHeLjzx0IEvOH6rcCLuWIgL5hFt&#10;iEvcIPEBD6mhqSjsbpSswP98i57kEQTIpaRB9FY0/FgzLyjRXyzC42I0mSS458fk5GyMD3/IWR5y&#10;7NpcA47ZCHeV4/ma5KPur9KDecZFM09ekcUsR98V5dH3j+vYbRVcVVzM51kMIe5YvLOPjveDkCb+&#10;qX1m3u1gERFP99AjnU1foaOTTS2yMF9HkCpDZ1/XXQtwPeRZ2q2ytH8O31lqv3BnvwAAAP//AwBQ&#10;SwMEFAAGAAgAAAAhABALPh/cAAAABQEAAA8AAABkcnMvZG93bnJldi54bWxMj81OwzAQhO9IfQdr&#10;K3GjDlDaKsSpKn7EIQ0ShQdw420S1V5HsZsGnp7tCY6zM5r5NluPzooB+9B6UnA7S0AgVd60VCv4&#10;+ny9WYEIUZPR1hMq+MYA63xylenU+DN94LCLteASCqlW0MTYpVKGqkGnw8x3SOwdfO90ZNnX0vT6&#10;zOXOyrskWUinW+KFRnf41GB13J2cgp+yeKn9+Fa4g32fPxfbsl0NpVLX03HzCCLiGP/CcMFndMiZ&#10;ae9PZIKwCh44p2DJ+BdzvuTH9ny9X4DMM/mfPv8FAAD//wMAUEsBAi0AFAAGAAgAAAAhALaDOJL+&#10;AAAA4QEAABMAAAAAAAAAAAAAAAAAAAAAAFtDb250ZW50X1R5cGVzXS54bWxQSwECLQAUAAYACAAA&#10;ACEAOP0h/9YAAACUAQAACwAAAAAAAAAAAAAAAAAvAQAAX3JlbHMvLnJlbHNQSwECLQAUAAYACAAA&#10;ACEAq6f95osCAAC4BQAADgAAAAAAAAAAAAAAAAAuAgAAZHJzL2Uyb0RvYy54bWxQSwECLQAUAAYA&#10;CAAAACEAEAs+H9wAAAAFAQAADwAAAAAAAAAAAAAAAADlBAAAZHJzL2Rvd25yZXYueG1sUEsFBgAA&#10;AAAEAAQA8wAAAO4FAAAAAA==&#10;" fillcolor="#ccc0d9 [1303]" strokecolor="#8064a2 [3207]">
                <v:shadow on="t" color="black" opacity="22937f" origin=",.5" offset="0,.63889mm"/>
                <v:textbox>
                  <w:txbxContent>
                    <w:p w14:paraId="78646619" w14:textId="75D9C654" w:rsidR="00F15201" w:rsidRPr="00174347" w:rsidRDefault="00F15201" w:rsidP="00BC2658">
                      <w:pPr>
                        <w:jc w:val="center"/>
                      </w:pPr>
                      <w:bookmarkStart w:id="249" w:name="Torture"/>
                      <w:r>
                        <w:rPr>
                          <w:rFonts w:asciiTheme="majorHAnsi" w:hAnsiTheme="majorHAnsi"/>
                          <w:color w:val="333333"/>
                          <w:spacing w:val="2"/>
                        </w:rPr>
                        <w:t>TORTURE</w:t>
                      </w:r>
                      <w:bookmarkEnd w:id="249"/>
                    </w:p>
                  </w:txbxContent>
                </v:textbox>
              </v:rect>
            </w:pict>
          </mc:Fallback>
        </mc:AlternateContent>
      </w:r>
    </w:p>
    <w:p w14:paraId="297B0C5E" w14:textId="3A9A2204" w:rsidR="002A1A5F" w:rsidRPr="00AB4224" w:rsidRDefault="002A1A5F" w:rsidP="00136707">
      <w:pPr>
        <w:rPr>
          <w:rFonts w:asciiTheme="majorHAnsi" w:hAnsiTheme="majorHAnsi" w:cstheme="majorHAnsi"/>
        </w:rPr>
      </w:pPr>
    </w:p>
    <w:p w14:paraId="4F728BA7" w14:textId="77777777" w:rsidR="002A1A5F" w:rsidRPr="00A01FDE" w:rsidRDefault="002A1A5F" w:rsidP="00136707">
      <w:pPr>
        <w:rPr>
          <w:rFonts w:asciiTheme="majorHAnsi" w:hAnsiTheme="majorHAnsi" w:cstheme="majorHAnsi"/>
          <w:sz w:val="18"/>
          <w:szCs w:val="18"/>
        </w:rPr>
      </w:pPr>
    </w:p>
    <w:p w14:paraId="602CE7DB" w14:textId="1A9B2553" w:rsidR="00D858B7" w:rsidRPr="00A01FDE" w:rsidRDefault="00030376" w:rsidP="00D858B7">
      <w:pPr>
        <w:rPr>
          <w:rFonts w:asciiTheme="majorHAnsi" w:hAnsiTheme="majorHAnsi" w:cstheme="majorHAnsi"/>
          <w:sz w:val="18"/>
          <w:szCs w:val="18"/>
        </w:rPr>
      </w:pPr>
      <w:r w:rsidRPr="00A01FDE">
        <w:rPr>
          <w:rFonts w:asciiTheme="majorHAnsi" w:hAnsiTheme="majorHAnsi" w:cstheme="majorHAnsi"/>
          <w:sz w:val="18"/>
          <w:szCs w:val="18"/>
        </w:rPr>
        <w:t xml:space="preserve">Sarson J, MacDonald L. (2019). </w:t>
      </w:r>
      <w:hyperlink r:id="rId1979" w:history="1">
        <w:r w:rsidR="00D858B7" w:rsidRPr="00A01FDE">
          <w:rPr>
            <w:rStyle w:val="Hyperlink"/>
            <w:rFonts w:asciiTheme="majorHAnsi" w:hAnsiTheme="majorHAnsi" w:cstheme="majorHAnsi"/>
            <w:color w:val="954F72"/>
            <w:sz w:val="18"/>
            <w:szCs w:val="18"/>
            <w:lang w:val="en-GB"/>
          </w:rPr>
          <w:t>“A difficult client”: Lynn’s story of captivity, non-state torture, and human trafficking by her husband. International Journal of Advanced Nursing Education and Research. 4(3), 107-124, 2019</w:t>
        </w:r>
      </w:hyperlink>
      <w:r w:rsidR="00D858B7" w:rsidRPr="00A01FDE">
        <w:rPr>
          <w:rFonts w:asciiTheme="majorHAnsi" w:hAnsiTheme="majorHAnsi" w:cstheme="majorHAnsi"/>
          <w:color w:val="000000"/>
          <w:sz w:val="18"/>
          <w:szCs w:val="18"/>
          <w:lang w:val="en-GB"/>
        </w:rPr>
        <w:t xml:space="preserve"> (</w:t>
      </w:r>
      <w:r w:rsidR="00D858B7" w:rsidRPr="00A01FDE">
        <w:rPr>
          <w:rFonts w:asciiTheme="majorHAnsi" w:hAnsiTheme="majorHAnsi" w:cstheme="majorHAnsi"/>
          <w:i/>
          <w:iCs/>
          <w:color w:val="000000"/>
          <w:sz w:val="18"/>
          <w:szCs w:val="18"/>
          <w:lang w:val="en-GB"/>
        </w:rPr>
        <w:t>Source: Persons Against Non-State Torture</w:t>
      </w:r>
      <w:r w:rsidR="00D858B7" w:rsidRPr="00A01FDE">
        <w:rPr>
          <w:rFonts w:asciiTheme="majorHAnsi" w:hAnsiTheme="majorHAnsi" w:cstheme="majorHAnsi"/>
          <w:color w:val="000000"/>
          <w:sz w:val="18"/>
          <w:szCs w:val="18"/>
          <w:lang w:val="en-GB"/>
        </w:rPr>
        <w:t>).</w:t>
      </w:r>
    </w:p>
    <w:p w14:paraId="35D2FF23" w14:textId="77777777" w:rsidR="00D858B7" w:rsidRPr="00A01FDE" w:rsidRDefault="00D858B7" w:rsidP="00136707">
      <w:pPr>
        <w:rPr>
          <w:rFonts w:asciiTheme="majorHAnsi" w:hAnsiTheme="majorHAnsi" w:cstheme="majorHAnsi"/>
          <w:sz w:val="18"/>
          <w:szCs w:val="18"/>
        </w:rPr>
      </w:pPr>
    </w:p>
    <w:p w14:paraId="7ACF7310" w14:textId="77777777" w:rsidR="00136707" w:rsidRPr="00A01FDE" w:rsidRDefault="00136707" w:rsidP="00136707">
      <w:pPr>
        <w:rPr>
          <w:rFonts w:asciiTheme="majorHAnsi" w:hAnsiTheme="majorHAnsi" w:cstheme="majorHAnsi"/>
          <w:sz w:val="18"/>
          <w:szCs w:val="18"/>
        </w:rPr>
      </w:pPr>
      <w:r w:rsidRPr="00A01FDE">
        <w:rPr>
          <w:rFonts w:asciiTheme="majorHAnsi" w:hAnsiTheme="majorHAnsi" w:cstheme="majorHAnsi"/>
          <w:sz w:val="18"/>
          <w:szCs w:val="18"/>
        </w:rPr>
        <w:t xml:space="preserve">Wright, C. (2013). Torture at Home: Borrowing from the Torture Convention to Define Domestic Violence. Hastings Women’s Law Journal vol 24 issue 2.  </w:t>
      </w:r>
      <w:hyperlink r:id="rId1980" w:history="1">
        <w:r w:rsidRPr="00A01FDE">
          <w:rPr>
            <w:rStyle w:val="Hyperlink"/>
            <w:rFonts w:asciiTheme="majorHAnsi" w:hAnsiTheme="majorHAnsi" w:cstheme="majorHAnsi"/>
            <w:sz w:val="18"/>
            <w:szCs w:val="18"/>
            <w:u w:val="none"/>
          </w:rPr>
          <w:t>https://repository.uchastings.edu/cgi/viewcontent.cgi?article=1136&amp;context=hwlj</w:t>
        </w:r>
      </w:hyperlink>
    </w:p>
    <w:p w14:paraId="0B19E4D1" w14:textId="77777777" w:rsidR="00A678B2" w:rsidRPr="00A01FDE" w:rsidRDefault="00A678B2" w:rsidP="00136707">
      <w:pPr>
        <w:rPr>
          <w:rFonts w:asciiTheme="majorHAnsi" w:hAnsiTheme="majorHAnsi" w:cstheme="majorHAnsi"/>
          <w:sz w:val="18"/>
          <w:szCs w:val="18"/>
        </w:rPr>
      </w:pPr>
    </w:p>
    <w:p w14:paraId="5FD5F393" w14:textId="18C935F3" w:rsidR="004962A0" w:rsidRPr="00AB4224" w:rsidRDefault="00DD36EE">
      <w:pPr>
        <w:rPr>
          <w:rFonts w:asciiTheme="majorHAnsi" w:hAnsiTheme="majorHAnsi" w:cstheme="majorHAnsi"/>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6912" behindDoc="0" locked="0" layoutInCell="1" allowOverlap="1" wp14:anchorId="133EF819" wp14:editId="7978F4F0">
                <wp:simplePos x="0" y="0"/>
                <wp:positionH relativeFrom="column">
                  <wp:posOffset>3175</wp:posOffset>
                </wp:positionH>
                <wp:positionV relativeFrom="paragraph">
                  <wp:posOffset>88265</wp:posOffset>
                </wp:positionV>
                <wp:extent cx="1177925" cy="364744"/>
                <wp:effectExtent l="57150" t="19050" r="79375" b="92710"/>
                <wp:wrapNone/>
                <wp:docPr id="98" name="Rectangle 98"/>
                <wp:cNvGraphicFramePr/>
                <a:graphic xmlns:a="http://schemas.openxmlformats.org/drawingml/2006/main">
                  <a:graphicData uri="http://schemas.microsoft.com/office/word/2010/wordprocessingShape">
                    <wps:wsp>
                      <wps:cNvSpPr/>
                      <wps:spPr>
                        <a:xfrm>
                          <a:off x="0" y="0"/>
                          <a:ext cx="1177925"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055BCED7" w14:textId="726CECD2" w:rsidR="00F15201" w:rsidRPr="00174347" w:rsidRDefault="00F15201" w:rsidP="00BC2658">
                            <w:pPr>
                              <w:jc w:val="center"/>
                            </w:pPr>
                            <w:bookmarkStart w:id="250" w:name="Trafficking"/>
                            <w:r>
                              <w:rPr>
                                <w:rFonts w:asciiTheme="majorHAnsi" w:hAnsiTheme="majorHAnsi"/>
                                <w:color w:val="333333"/>
                                <w:spacing w:val="2"/>
                              </w:rPr>
                              <w:t>TRAFFICKING</w:t>
                            </w:r>
                            <w:bookmarkEnd w:id="2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EF819" id="Rectangle 98" o:spid="_x0000_s1124" style="position:absolute;margin-left:.25pt;margin-top:6.95pt;width:92.75pt;height: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xwtiwIAALkFAAAOAAAAZHJzL2Uyb0RvYy54bWysVNtOGzEQfa/Uf7D8XjYbFgIRGxSBqCpR&#10;QIWKZ8drE0tej2s72U2/vmPvJSlFoqqah4099zmeMxeXba3JVjivwJQ0P5pQIgyHSpmXkn5/uvl0&#10;RokPzFRMgxEl3QlPLxcfP1w0di6msAZdCUcwiPHzxpZ0HYKdZ5nna1EzfwRWGFRKcDULeHUvWeVY&#10;g9FrnU0nk9OsAVdZB1x4j9LrTkkXKb6Ugod7Kb0IRJcUawvp69J3Fb/Z4oLNXxyza8X7Mtg/VFEz&#10;ZTDpGOqaBUY2Tv0RqlbcgQcZjjjUGUipuEg9YDf55FU3j2tmReoFwfF2hMn/v7D8bvtoHxzC0Fg/&#10;93iMXbTS1fEf6yNtAms3giXaQDgK83w2O5+eUMJRd3xazIoiopntva3z4bOAmsRDSR0+RsKIbW99&#10;6EwHk5jMg1bVjdI6XeIAiCvtyJbh0zHOhQlFcteb+itUnbyY4K97RBTjU3fi00GM1aRRipFSbb8l&#10;0eZv83bVHjhj4Oid7VFLp7DTIsbU5puQRFURp1T0WMVhP3kPWLKObhK7Hx2P33fs7aOrSMM+Ok/f&#10;dx49UmYwYXSulQH3VgAdhpJlZz8g0PUdIQjtqsXGS3p+FruLohVUuwdHHHTs85bfKJyIW+bDA3NI&#10;NyQmrpBwjx+poSkp9CdK1uB+viWP9sgC1FLSIH1L6n9smBOU6C8G+XGeF0Xke7oUJ7MpXtyhZnWo&#10;MZv6CnDMclxWlqdjtA96OEoH9TNummXMiipmOOYuKQ9uuFyFbq3gruJiuUxmyHHLwq15tHwYhDjx&#10;T+0zc7anRUBC3cFAdTZ/xY7ONj6RgeUmgFSJOntc+yfA/ZAGvN9lcQEd3pPVfuMufgEAAP//AwBQ&#10;SwMEFAAGAAgAAAAhAELaI63dAAAABgEAAA8AAABkcnMvZG93bnJldi54bWxMj81OwzAQhO9IvIO1&#10;SNyoUwolhDgV4kccQpDa8gBuvE0i7HUUu2ng6dme4Dg7o5lv89XkrBhxCJ0nBfNZAgKp9qajRsHn&#10;9vUqBRGiJqOtJ1TwjQFWxflZrjPjj7TGcRMbwSUUMq2gjbHPpAx1i06Hme+R2Nv7wenIcmikGfSR&#10;y52V10mylE53xAut7vGpxfprc3AKfqrypfHTW+n29uPmuXyvunSslLq8mB4fQESc4l8YTviMDgUz&#10;7fyBTBBWwS3n+Lq4B3Fy0yV/tlNwN1+ALHL5H7/4BQAA//8DAFBLAQItABQABgAIAAAAIQC2gziS&#10;/gAAAOEBAAATAAAAAAAAAAAAAAAAAAAAAABbQ29udGVudF9UeXBlc10ueG1sUEsBAi0AFAAGAAgA&#10;AAAhADj9If/WAAAAlAEAAAsAAAAAAAAAAAAAAAAALwEAAF9yZWxzLy5yZWxzUEsBAi0AFAAGAAgA&#10;AAAhAM/nHC2LAgAAuQUAAA4AAAAAAAAAAAAAAAAALgIAAGRycy9lMm9Eb2MueG1sUEsBAi0AFAAG&#10;AAgAAAAhAELaI63dAAAABgEAAA8AAAAAAAAAAAAAAAAA5QQAAGRycy9kb3ducmV2LnhtbFBLBQYA&#10;AAAABAAEAPMAAADvBQAAAAA=&#10;" fillcolor="#ccc0d9 [1303]" strokecolor="#8064a2 [3207]">
                <v:shadow on="t" color="black" opacity="22937f" origin=",.5" offset="0,.63889mm"/>
                <v:textbox>
                  <w:txbxContent>
                    <w:p w14:paraId="055BCED7" w14:textId="726CECD2" w:rsidR="00F15201" w:rsidRPr="00174347" w:rsidRDefault="00F15201" w:rsidP="00BC2658">
                      <w:pPr>
                        <w:jc w:val="center"/>
                      </w:pPr>
                      <w:bookmarkStart w:id="251" w:name="Trafficking"/>
                      <w:r>
                        <w:rPr>
                          <w:rFonts w:asciiTheme="majorHAnsi" w:hAnsiTheme="majorHAnsi"/>
                          <w:color w:val="333333"/>
                          <w:spacing w:val="2"/>
                        </w:rPr>
                        <w:t>TRAFFICKING</w:t>
                      </w:r>
                      <w:bookmarkEnd w:id="251"/>
                    </w:p>
                  </w:txbxContent>
                </v:textbox>
              </v:rect>
            </w:pict>
          </mc:Fallback>
        </mc:AlternateContent>
      </w:r>
    </w:p>
    <w:p w14:paraId="541CAAE6" w14:textId="7D6DB3DE" w:rsidR="00DF64B2" w:rsidRPr="00AB4224" w:rsidRDefault="00DF64B2" w:rsidP="00871E9F">
      <w:pPr>
        <w:rPr>
          <w:rFonts w:asciiTheme="majorHAnsi" w:hAnsiTheme="majorHAnsi" w:cstheme="majorHAnsi"/>
          <w:u w:val="single"/>
        </w:rPr>
      </w:pPr>
    </w:p>
    <w:p w14:paraId="0CB48B97" w14:textId="77777777" w:rsidR="00DF64B2" w:rsidRPr="00AB4224" w:rsidRDefault="00DF64B2" w:rsidP="00871E9F">
      <w:pPr>
        <w:rPr>
          <w:rFonts w:asciiTheme="majorHAnsi" w:hAnsiTheme="majorHAnsi" w:cstheme="majorHAnsi"/>
          <w:u w:val="single"/>
        </w:rPr>
      </w:pPr>
    </w:p>
    <w:p w14:paraId="55AF0259" w14:textId="6878F2A6" w:rsidR="00641031" w:rsidRPr="00CB1B6A" w:rsidRDefault="00641031" w:rsidP="00871E9F">
      <w:pPr>
        <w:rPr>
          <w:rFonts w:asciiTheme="majorHAnsi" w:hAnsiTheme="majorHAnsi" w:cstheme="majorHAnsi"/>
          <w:sz w:val="18"/>
          <w:szCs w:val="18"/>
        </w:rPr>
      </w:pPr>
      <w:r w:rsidRPr="00CB1B6A">
        <w:rPr>
          <w:rFonts w:asciiTheme="majorHAnsi" w:hAnsiTheme="majorHAnsi" w:cstheme="majorHAnsi"/>
          <w:color w:val="000000"/>
          <w:sz w:val="18"/>
          <w:szCs w:val="18"/>
        </w:rPr>
        <w:br/>
      </w:r>
      <w:hyperlink r:id="rId1981" w:history="1">
        <w:r w:rsidRPr="00CB1B6A">
          <w:rPr>
            <w:rStyle w:val="Hyperlink"/>
            <w:rFonts w:asciiTheme="majorHAnsi" w:hAnsiTheme="majorHAnsi" w:cstheme="majorHAnsi"/>
            <w:color w:val="2F83C4"/>
            <w:sz w:val="18"/>
            <w:szCs w:val="18"/>
          </w:rPr>
          <w:t>Anti-Trafficking Review. (2020). Special Issue – Everyday Abuse in the Global Economy. 15</w:t>
        </w:r>
      </w:hyperlink>
      <w:r w:rsidRPr="00CB1B6A">
        <w:rPr>
          <w:rFonts w:asciiTheme="majorHAnsi" w:hAnsiTheme="majorHAnsi" w:cstheme="majorHAnsi"/>
          <w:color w:val="000000"/>
          <w:sz w:val="18"/>
          <w:szCs w:val="18"/>
          <w:shd w:val="clear" w:color="auto" w:fill="FFFFFF"/>
        </w:rPr>
        <w:t xml:space="preserve">: This special issue examines the driving forces behind the increasing prominence of precarious work, the accelerating role of migrant </w:t>
      </w:r>
      <w:proofErr w:type="spellStart"/>
      <w:r w:rsidRPr="00CB1B6A">
        <w:rPr>
          <w:rFonts w:asciiTheme="majorHAnsi" w:hAnsiTheme="majorHAnsi" w:cstheme="majorHAnsi"/>
          <w:color w:val="000000"/>
          <w:sz w:val="18"/>
          <w:szCs w:val="18"/>
          <w:shd w:val="clear" w:color="auto" w:fill="FFFFFF"/>
        </w:rPr>
        <w:t>labour</w:t>
      </w:r>
      <w:proofErr w:type="spellEnd"/>
      <w:r w:rsidRPr="00CB1B6A">
        <w:rPr>
          <w:rFonts w:asciiTheme="majorHAnsi" w:hAnsiTheme="majorHAnsi" w:cstheme="majorHAnsi"/>
          <w:color w:val="000000"/>
          <w:sz w:val="18"/>
          <w:szCs w:val="18"/>
          <w:shd w:val="clear" w:color="auto" w:fill="FFFFFF"/>
        </w:rPr>
        <w:t xml:space="preserve"> within global economy, and the relationship between everyday abuses and forms of severe exploitation which have come to be defined as human trafficking and modern slavery. [</w:t>
      </w:r>
      <w:r w:rsidRPr="00CB1B6A">
        <w:rPr>
          <w:rStyle w:val="Emphasis"/>
          <w:rFonts w:asciiTheme="majorHAnsi" w:hAnsiTheme="majorHAnsi" w:cstheme="majorHAnsi"/>
          <w:color w:val="000000"/>
          <w:sz w:val="18"/>
          <w:szCs w:val="18"/>
        </w:rPr>
        <w:t>Source: Anti-Trafficking Review</w:t>
      </w:r>
      <w:r w:rsidRPr="00CB1B6A">
        <w:rPr>
          <w:rFonts w:asciiTheme="majorHAnsi" w:hAnsiTheme="majorHAnsi" w:cstheme="majorHAnsi"/>
          <w:color w:val="000000"/>
          <w:sz w:val="18"/>
          <w:szCs w:val="18"/>
          <w:shd w:val="clear" w:color="auto" w:fill="FFFFFF"/>
        </w:rPr>
        <w:t>].</w:t>
      </w:r>
    </w:p>
    <w:p w14:paraId="35F9E97F" w14:textId="77777777" w:rsidR="00641031" w:rsidRPr="00CB1B6A" w:rsidRDefault="00641031" w:rsidP="00871E9F">
      <w:pPr>
        <w:rPr>
          <w:rFonts w:asciiTheme="majorHAnsi" w:hAnsiTheme="majorHAnsi" w:cstheme="majorHAnsi"/>
          <w:sz w:val="18"/>
          <w:szCs w:val="18"/>
        </w:rPr>
      </w:pPr>
    </w:p>
    <w:p w14:paraId="216D360A" w14:textId="7754E7C3" w:rsidR="00871E9F" w:rsidRPr="00CB1B6A" w:rsidRDefault="00000000" w:rsidP="00871E9F">
      <w:pPr>
        <w:rPr>
          <w:rFonts w:asciiTheme="majorHAnsi" w:hAnsiTheme="majorHAnsi" w:cstheme="majorHAnsi"/>
          <w:sz w:val="18"/>
          <w:szCs w:val="18"/>
        </w:rPr>
      </w:pPr>
      <w:hyperlink r:id="rId1982" w:history="1">
        <w:r w:rsidR="00871E9F" w:rsidRPr="00CB1B6A">
          <w:rPr>
            <w:rFonts w:asciiTheme="majorHAnsi" w:hAnsiTheme="majorHAnsi" w:cstheme="majorHAnsi"/>
            <w:color w:val="954F72"/>
            <w:sz w:val="18"/>
            <w:szCs w:val="18"/>
            <w:u w:val="single"/>
          </w:rPr>
          <w:t>Special Issue on public perceptions and responses to human trafficking. Anti-Trafficking Review, 13, 2019</w:t>
        </w:r>
      </w:hyperlink>
      <w:r w:rsidR="00C55ED4" w:rsidRPr="00CB1B6A">
        <w:rPr>
          <w:rFonts w:asciiTheme="majorHAnsi" w:hAnsiTheme="majorHAnsi" w:cstheme="majorHAnsi"/>
          <w:sz w:val="18"/>
          <w:szCs w:val="18"/>
        </w:rPr>
        <w:t xml:space="preserve"> </w:t>
      </w:r>
      <w:r w:rsidR="00871E9F" w:rsidRPr="00CB1B6A">
        <w:rPr>
          <w:rFonts w:asciiTheme="majorHAnsi" w:hAnsiTheme="majorHAnsi" w:cstheme="majorHAnsi"/>
          <w:i/>
          <w:iCs/>
          <w:sz w:val="18"/>
          <w:szCs w:val="18"/>
        </w:rPr>
        <w:t>(Source: Anti-Trafficking Review).</w:t>
      </w:r>
    </w:p>
    <w:p w14:paraId="5456D604" w14:textId="77777777" w:rsidR="00794937" w:rsidRPr="00CB1B6A" w:rsidRDefault="00794937">
      <w:pPr>
        <w:rPr>
          <w:rFonts w:asciiTheme="majorHAnsi" w:hAnsiTheme="majorHAnsi" w:cstheme="majorHAnsi"/>
          <w:sz w:val="18"/>
          <w:szCs w:val="18"/>
        </w:rPr>
      </w:pPr>
    </w:p>
    <w:p w14:paraId="0FA263D4" w14:textId="46820572" w:rsidR="003E59B1" w:rsidRPr="00CB1B6A" w:rsidRDefault="003E59B1"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ACOG Committee Opinion (2019). </w:t>
      </w:r>
      <w:r w:rsidR="00593AA7" w:rsidRPr="00CB1B6A">
        <w:rPr>
          <w:rFonts w:asciiTheme="majorHAnsi" w:hAnsiTheme="majorHAnsi" w:cstheme="majorHAnsi"/>
          <w:color w:val="000000"/>
          <w:sz w:val="18"/>
          <w:szCs w:val="18"/>
        </w:rPr>
        <w:t xml:space="preserve">Human Trafficking. Number 787. </w:t>
      </w:r>
      <w:hyperlink r:id="rId1983" w:history="1">
        <w:r w:rsidR="00593AA7" w:rsidRPr="00CB1B6A">
          <w:rPr>
            <w:rStyle w:val="Hyperlink"/>
            <w:rFonts w:asciiTheme="majorHAnsi" w:hAnsiTheme="majorHAnsi" w:cstheme="majorHAnsi"/>
            <w:sz w:val="18"/>
            <w:szCs w:val="18"/>
          </w:rPr>
          <w:t>https://www.acog.org/Clinical-Guidance-and-Publications/Committee-Opinions/Committee-on-Health-Care-for-Underserved-Women/Human-Trafficking</w:t>
        </w:r>
      </w:hyperlink>
    </w:p>
    <w:p w14:paraId="38193A9D" w14:textId="77777777" w:rsidR="00593AA7" w:rsidRPr="00CB1B6A" w:rsidRDefault="00593AA7" w:rsidP="00794937">
      <w:pPr>
        <w:ind w:right="375"/>
        <w:textAlignment w:val="baseline"/>
        <w:rPr>
          <w:rFonts w:asciiTheme="majorHAnsi" w:hAnsiTheme="majorHAnsi" w:cstheme="majorHAnsi"/>
          <w:color w:val="000000"/>
          <w:sz w:val="18"/>
          <w:szCs w:val="18"/>
        </w:rPr>
      </w:pPr>
    </w:p>
    <w:p w14:paraId="7E947D1C" w14:textId="63DC7DBA" w:rsidR="00A94399" w:rsidRPr="00CB1B6A" w:rsidRDefault="00A94399"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Ahn R, Alpert EJ, Purcell G, Konstantopoulos WM, McGahan A, Cafferty E, et al. (2013). Human trafficking: review of educational resources for health professionals. </w:t>
      </w:r>
      <w:r w:rsidRPr="00CB1B6A">
        <w:rPr>
          <w:rFonts w:asciiTheme="majorHAnsi" w:hAnsiTheme="majorHAnsi" w:cstheme="majorHAnsi"/>
          <w:i/>
          <w:color w:val="000000"/>
          <w:sz w:val="18"/>
          <w:szCs w:val="18"/>
        </w:rPr>
        <w:t>American Journal of Preventive Medicine 44,</w:t>
      </w:r>
      <w:r w:rsidRPr="00CB1B6A">
        <w:rPr>
          <w:rFonts w:asciiTheme="majorHAnsi" w:hAnsiTheme="majorHAnsi" w:cstheme="majorHAnsi"/>
          <w:color w:val="000000"/>
          <w:sz w:val="18"/>
          <w:szCs w:val="18"/>
        </w:rPr>
        <w:t xml:space="preserve"> 283-289.</w:t>
      </w:r>
    </w:p>
    <w:p w14:paraId="5DEAE6F6" w14:textId="77777777" w:rsidR="00C92472" w:rsidRPr="007B04FE" w:rsidRDefault="00C92472" w:rsidP="00794937">
      <w:pPr>
        <w:ind w:right="375"/>
        <w:textAlignment w:val="baseline"/>
        <w:rPr>
          <w:rFonts w:asciiTheme="majorHAnsi" w:hAnsiTheme="majorHAnsi" w:cstheme="majorHAnsi"/>
          <w:color w:val="000000"/>
          <w:sz w:val="16"/>
          <w:szCs w:val="16"/>
        </w:rPr>
      </w:pPr>
    </w:p>
    <w:p w14:paraId="601D929B" w14:textId="016D4DFC" w:rsidR="007B04FE" w:rsidRPr="007B04FE" w:rsidRDefault="007B04FE" w:rsidP="00794937">
      <w:pPr>
        <w:ind w:right="375"/>
        <w:textAlignment w:val="baseline"/>
        <w:rPr>
          <w:rFonts w:asciiTheme="majorHAnsi" w:hAnsiTheme="majorHAnsi" w:cstheme="majorHAnsi"/>
          <w:color w:val="000000"/>
          <w:sz w:val="16"/>
          <w:szCs w:val="16"/>
        </w:rPr>
      </w:pPr>
      <w:r w:rsidRPr="007B04FE">
        <w:rPr>
          <w:rFonts w:asciiTheme="majorHAnsi" w:hAnsiTheme="majorHAnsi" w:cstheme="majorHAnsi"/>
          <w:color w:val="000000"/>
          <w:sz w:val="16"/>
          <w:szCs w:val="16"/>
          <w:shd w:val="clear" w:color="auto" w:fill="FFFFFF"/>
        </w:rPr>
        <w:t xml:space="preserve">Akinbode, A.O., Udoh, S.B., </w:t>
      </w:r>
      <w:proofErr w:type="spellStart"/>
      <w:r w:rsidRPr="007B04FE">
        <w:rPr>
          <w:rFonts w:asciiTheme="majorHAnsi" w:hAnsiTheme="majorHAnsi" w:cstheme="majorHAnsi"/>
          <w:color w:val="000000"/>
          <w:sz w:val="16"/>
          <w:szCs w:val="16"/>
          <w:shd w:val="clear" w:color="auto" w:fill="FFFFFF"/>
        </w:rPr>
        <w:t>Eseigbe</w:t>
      </w:r>
      <w:proofErr w:type="spellEnd"/>
      <w:r w:rsidRPr="007B04FE">
        <w:rPr>
          <w:rFonts w:asciiTheme="majorHAnsi" w:hAnsiTheme="majorHAnsi" w:cstheme="majorHAnsi"/>
          <w:color w:val="000000"/>
          <w:sz w:val="16"/>
          <w:szCs w:val="16"/>
          <w:shd w:val="clear" w:color="auto" w:fill="FFFFFF"/>
        </w:rPr>
        <w:t>, P. et al. (2023).</w:t>
      </w:r>
      <w:r w:rsidRPr="007B04FE">
        <w:rPr>
          <w:rStyle w:val="apple-converted-space"/>
          <w:rFonts w:asciiTheme="majorHAnsi" w:hAnsiTheme="majorHAnsi" w:cstheme="majorHAnsi"/>
          <w:color w:val="000000"/>
          <w:sz w:val="16"/>
          <w:szCs w:val="16"/>
          <w:shd w:val="clear" w:color="auto" w:fill="FFFFFF"/>
        </w:rPr>
        <w:t> </w:t>
      </w:r>
      <w:hyperlink r:id="rId1984" w:tgtFrame="_blank" w:history="1">
        <w:r w:rsidRPr="007B04FE">
          <w:rPr>
            <w:rStyle w:val="Hyperlink"/>
            <w:rFonts w:asciiTheme="majorHAnsi" w:eastAsiaTheme="majorEastAsia" w:hAnsiTheme="majorHAnsi" w:cstheme="majorHAnsi"/>
            <w:color w:val="2F83C4"/>
            <w:sz w:val="16"/>
            <w:szCs w:val="16"/>
          </w:rPr>
          <w:t xml:space="preserve">Youth sexual exploitation in Nigeria: Pathway influencers and crossroad solutions for an </w:t>
        </w:r>
        <w:proofErr w:type="spellStart"/>
        <w:r w:rsidRPr="007B04FE">
          <w:rPr>
            <w:rStyle w:val="Hyperlink"/>
            <w:rFonts w:asciiTheme="majorHAnsi" w:eastAsiaTheme="majorEastAsia" w:hAnsiTheme="majorHAnsi" w:cstheme="majorHAnsi"/>
            <w:color w:val="2F83C4"/>
            <w:sz w:val="16"/>
            <w:szCs w:val="16"/>
          </w:rPr>
          <w:t>undercarpet</w:t>
        </w:r>
        <w:proofErr w:type="spellEnd"/>
        <w:r w:rsidRPr="007B04FE">
          <w:rPr>
            <w:rStyle w:val="Hyperlink"/>
            <w:rFonts w:asciiTheme="majorHAnsi" w:eastAsiaTheme="majorEastAsia" w:hAnsiTheme="majorHAnsi" w:cstheme="majorHAnsi"/>
            <w:color w:val="2F83C4"/>
            <w:sz w:val="16"/>
            <w:szCs w:val="16"/>
          </w:rPr>
          <w:t xml:space="preserve"> menace</w:t>
        </w:r>
      </w:hyperlink>
      <w:r w:rsidRPr="007B04FE">
        <w:rPr>
          <w:rFonts w:asciiTheme="majorHAnsi" w:hAnsiTheme="majorHAnsi" w:cstheme="majorHAnsi"/>
          <w:color w:val="000000"/>
          <w:sz w:val="16"/>
          <w:szCs w:val="16"/>
          <w:shd w:val="clear" w:color="auto" w:fill="FFFFFF"/>
        </w:rPr>
        <w:t xml:space="preserve">. Curr </w:t>
      </w:r>
      <w:proofErr w:type="spellStart"/>
      <w:r w:rsidRPr="007B04FE">
        <w:rPr>
          <w:rFonts w:asciiTheme="majorHAnsi" w:hAnsiTheme="majorHAnsi" w:cstheme="majorHAnsi"/>
          <w:color w:val="000000"/>
          <w:sz w:val="16"/>
          <w:szCs w:val="16"/>
          <w:shd w:val="clear" w:color="auto" w:fill="FFFFFF"/>
        </w:rPr>
        <w:t>Pediatr</w:t>
      </w:r>
      <w:proofErr w:type="spellEnd"/>
      <w:r w:rsidRPr="007B04FE">
        <w:rPr>
          <w:rFonts w:asciiTheme="majorHAnsi" w:hAnsiTheme="majorHAnsi" w:cstheme="majorHAnsi"/>
          <w:color w:val="000000"/>
          <w:sz w:val="16"/>
          <w:szCs w:val="16"/>
          <w:shd w:val="clear" w:color="auto" w:fill="FFFFFF"/>
        </w:rPr>
        <w:t xml:space="preserve"> Rep 11, 51–60: This study highlights the prevalence of sexual exploitation of young people in Nigeria, as well as its contributing factors, impact, and potential solutions, based on the evidence currently available. </w:t>
      </w:r>
    </w:p>
    <w:p w14:paraId="0EF32947" w14:textId="77777777" w:rsidR="007B04FE" w:rsidRDefault="007B04FE" w:rsidP="00794937">
      <w:pPr>
        <w:ind w:right="375"/>
        <w:textAlignment w:val="baseline"/>
        <w:rPr>
          <w:rFonts w:asciiTheme="majorHAnsi" w:hAnsiTheme="majorHAnsi" w:cstheme="majorHAnsi"/>
          <w:color w:val="000000"/>
          <w:sz w:val="16"/>
          <w:szCs w:val="16"/>
        </w:rPr>
      </w:pPr>
    </w:p>
    <w:p w14:paraId="2F82AAB7" w14:textId="1287E499" w:rsidR="00A529B1" w:rsidRPr="00A529B1" w:rsidRDefault="00A529B1" w:rsidP="00794937">
      <w:pPr>
        <w:ind w:right="375"/>
        <w:textAlignment w:val="baseline"/>
        <w:rPr>
          <w:rFonts w:asciiTheme="majorHAnsi" w:hAnsiTheme="majorHAnsi" w:cstheme="majorHAnsi"/>
          <w:color w:val="000000"/>
          <w:sz w:val="16"/>
          <w:szCs w:val="16"/>
        </w:rPr>
      </w:pPr>
      <w:r w:rsidRPr="00A529B1">
        <w:rPr>
          <w:rFonts w:asciiTheme="majorHAnsi" w:hAnsiTheme="majorHAnsi" w:cstheme="majorHAnsi"/>
          <w:color w:val="000000"/>
          <w:sz w:val="16"/>
          <w:szCs w:val="16"/>
        </w:rPr>
        <w:t xml:space="preserve">Casassa K, Ploss A, Karandikar S. (2024). </w:t>
      </w:r>
      <w:proofErr w:type="gramStart"/>
      <w:r w:rsidRPr="00A529B1">
        <w:rPr>
          <w:rFonts w:asciiTheme="majorHAnsi" w:hAnsiTheme="majorHAnsi" w:cstheme="majorHAnsi"/>
          <w:color w:val="000000"/>
          <w:sz w:val="16"/>
          <w:szCs w:val="16"/>
        </w:rPr>
        <w:t>”He</w:t>
      </w:r>
      <w:proofErr w:type="gramEnd"/>
      <w:r w:rsidRPr="00A529B1">
        <w:rPr>
          <w:rFonts w:asciiTheme="majorHAnsi" w:hAnsiTheme="majorHAnsi" w:cstheme="majorHAnsi"/>
          <w:color w:val="000000"/>
          <w:sz w:val="16"/>
          <w:szCs w:val="16"/>
        </w:rPr>
        <w:t xml:space="preserve"> loves me hard</w:t>
      </w:r>
      <w:r>
        <w:rPr>
          <w:rFonts w:asciiTheme="majorHAnsi" w:hAnsiTheme="majorHAnsi" w:cstheme="majorHAnsi"/>
          <w:color w:val="000000"/>
          <w:sz w:val="16"/>
          <w:szCs w:val="16"/>
        </w:rPr>
        <w:t xml:space="preserve"> and then he abuses me hard”: How service providers define and explain trauma bonds among sex trafficking survivors. </w:t>
      </w:r>
      <w:r w:rsidRPr="00B75D3E">
        <w:rPr>
          <w:rFonts w:asciiTheme="majorHAnsi" w:hAnsiTheme="majorHAnsi" w:cstheme="majorHAnsi"/>
          <w:i/>
          <w:iCs/>
          <w:color w:val="000000"/>
          <w:sz w:val="16"/>
          <w:szCs w:val="16"/>
          <w:shd w:val="clear" w:color="auto" w:fill="FFFFFF"/>
        </w:rPr>
        <w:t>Violence Against Women 30(5),</w:t>
      </w:r>
      <w:r>
        <w:rPr>
          <w:rFonts w:asciiTheme="majorHAnsi" w:hAnsiTheme="majorHAnsi" w:cstheme="majorHAnsi"/>
          <w:color w:val="000000"/>
          <w:sz w:val="16"/>
          <w:szCs w:val="16"/>
          <w:shd w:val="clear" w:color="auto" w:fill="FFFFFF"/>
        </w:rPr>
        <w:t xml:space="preserve"> 1354-1377.</w:t>
      </w:r>
    </w:p>
    <w:p w14:paraId="0ED8FC39" w14:textId="77777777" w:rsidR="00A529B1" w:rsidRPr="00A529B1" w:rsidRDefault="00A529B1" w:rsidP="00794937">
      <w:pPr>
        <w:ind w:right="375"/>
        <w:textAlignment w:val="baseline"/>
        <w:rPr>
          <w:rFonts w:asciiTheme="majorHAnsi" w:hAnsiTheme="majorHAnsi" w:cstheme="majorHAnsi"/>
          <w:color w:val="000000"/>
          <w:sz w:val="16"/>
          <w:szCs w:val="16"/>
        </w:rPr>
      </w:pPr>
    </w:p>
    <w:p w14:paraId="17AB523F" w14:textId="58F84914" w:rsidR="00C92472" w:rsidRPr="00CB1B6A" w:rsidRDefault="00C92472"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Chaffee T, English A. (2015). Sex trafficking of adolescents and young adults in the United States: healthcare </w:t>
      </w:r>
      <w:proofErr w:type="spellStart"/>
      <w:r w:rsidRPr="00CB1B6A">
        <w:rPr>
          <w:rFonts w:asciiTheme="majorHAnsi" w:hAnsiTheme="majorHAnsi" w:cstheme="majorHAnsi"/>
          <w:color w:val="000000"/>
          <w:sz w:val="18"/>
          <w:szCs w:val="18"/>
        </w:rPr>
        <w:t>porvider’s</w:t>
      </w:r>
      <w:proofErr w:type="spellEnd"/>
      <w:r w:rsidRPr="00CB1B6A">
        <w:rPr>
          <w:rFonts w:asciiTheme="majorHAnsi" w:hAnsiTheme="majorHAnsi" w:cstheme="majorHAnsi"/>
          <w:color w:val="000000"/>
          <w:sz w:val="18"/>
          <w:szCs w:val="18"/>
        </w:rPr>
        <w:t xml:space="preserve"> role. </w:t>
      </w:r>
      <w:r w:rsidRPr="00CB1B6A">
        <w:rPr>
          <w:rFonts w:asciiTheme="majorHAnsi" w:hAnsiTheme="majorHAnsi" w:cstheme="majorHAnsi"/>
          <w:i/>
          <w:color w:val="000000"/>
          <w:sz w:val="18"/>
          <w:szCs w:val="18"/>
        </w:rPr>
        <w:t xml:space="preserve">Curr Opinion </w:t>
      </w:r>
      <w:proofErr w:type="spellStart"/>
      <w:r w:rsidRPr="00CB1B6A">
        <w:rPr>
          <w:rFonts w:asciiTheme="majorHAnsi" w:hAnsiTheme="majorHAnsi" w:cstheme="majorHAnsi"/>
          <w:i/>
          <w:color w:val="000000"/>
          <w:sz w:val="18"/>
          <w:szCs w:val="18"/>
        </w:rPr>
        <w:t>Obstet</w:t>
      </w:r>
      <w:proofErr w:type="spellEnd"/>
      <w:r w:rsidRPr="00CB1B6A">
        <w:rPr>
          <w:rFonts w:asciiTheme="majorHAnsi" w:hAnsiTheme="majorHAnsi" w:cstheme="majorHAnsi"/>
          <w:i/>
          <w:color w:val="000000"/>
          <w:sz w:val="18"/>
          <w:szCs w:val="18"/>
        </w:rPr>
        <w:t xml:space="preserve"> </w:t>
      </w:r>
      <w:proofErr w:type="spellStart"/>
      <w:r w:rsidRPr="00CB1B6A">
        <w:rPr>
          <w:rFonts w:asciiTheme="majorHAnsi" w:hAnsiTheme="majorHAnsi" w:cstheme="majorHAnsi"/>
          <w:i/>
          <w:color w:val="000000"/>
          <w:sz w:val="18"/>
          <w:szCs w:val="18"/>
        </w:rPr>
        <w:t>Gynecol</w:t>
      </w:r>
      <w:proofErr w:type="spellEnd"/>
      <w:r w:rsidRPr="00CB1B6A">
        <w:rPr>
          <w:rFonts w:asciiTheme="majorHAnsi" w:hAnsiTheme="majorHAnsi" w:cstheme="majorHAnsi"/>
          <w:i/>
          <w:color w:val="000000"/>
          <w:sz w:val="18"/>
          <w:szCs w:val="18"/>
        </w:rPr>
        <w:t xml:space="preserve"> 27</w:t>
      </w:r>
      <w:r w:rsidRPr="00CB1B6A">
        <w:rPr>
          <w:rFonts w:asciiTheme="majorHAnsi" w:hAnsiTheme="majorHAnsi" w:cstheme="majorHAnsi"/>
          <w:color w:val="000000"/>
          <w:sz w:val="18"/>
          <w:szCs w:val="18"/>
        </w:rPr>
        <w:t>, 339-344.</w:t>
      </w:r>
    </w:p>
    <w:p w14:paraId="776CA6E9" w14:textId="74E3900A" w:rsidR="0015460B" w:rsidRPr="00CB1B6A" w:rsidRDefault="0015460B" w:rsidP="0015460B">
      <w:pPr>
        <w:ind w:right="375"/>
        <w:textAlignment w:val="baseline"/>
        <w:rPr>
          <w:rFonts w:asciiTheme="majorHAnsi" w:hAnsiTheme="majorHAnsi" w:cstheme="majorHAnsi"/>
          <w:color w:val="000000"/>
          <w:sz w:val="18"/>
          <w:szCs w:val="18"/>
        </w:rPr>
      </w:pPr>
    </w:p>
    <w:p w14:paraId="1E4C41FE" w14:textId="5CF04B7C" w:rsidR="0015460B" w:rsidRPr="00CB1B6A" w:rsidRDefault="0015460B" w:rsidP="0015460B">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Cordisco Tsai L, Lim V, Nhanh C, Namy S. “They Did Not Pay Attention or Want to Listen When We Spoke”: Women’s Experiences in a Trafficking-Specific Shelter in Cambodia. </w:t>
      </w:r>
      <w:proofErr w:type="spellStart"/>
      <w:r w:rsidRPr="00CB1B6A">
        <w:rPr>
          <w:rFonts w:asciiTheme="majorHAnsi" w:hAnsiTheme="majorHAnsi" w:cstheme="majorHAnsi"/>
          <w:color w:val="000000"/>
          <w:sz w:val="18"/>
          <w:szCs w:val="18"/>
        </w:rPr>
        <w:t>Affilia</w:t>
      </w:r>
      <w:proofErr w:type="spellEnd"/>
      <w:r w:rsidRPr="00CB1B6A">
        <w:rPr>
          <w:rFonts w:asciiTheme="majorHAnsi" w:hAnsiTheme="majorHAnsi" w:cstheme="majorHAnsi"/>
          <w:color w:val="000000"/>
          <w:sz w:val="18"/>
          <w:szCs w:val="18"/>
        </w:rPr>
        <w:t>. January 2021. doi:10.1177/0886109920984839</w:t>
      </w:r>
    </w:p>
    <w:p w14:paraId="13E15439" w14:textId="6E8C5ECC" w:rsidR="0015460B" w:rsidRPr="00CB1B6A" w:rsidRDefault="0015460B" w:rsidP="0015460B">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  </w:t>
      </w:r>
    </w:p>
    <w:p w14:paraId="42A8EB29" w14:textId="6AAF20FE" w:rsidR="00FD5501" w:rsidRPr="00CB1B6A" w:rsidRDefault="00FD5501"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Crawford M, Kaufman M. (2008). Sex Trafficking In Nepal: Survivor Characteristics And Long-Term Outcomes. </w:t>
      </w:r>
      <w:r w:rsidRPr="00CB1B6A">
        <w:rPr>
          <w:rFonts w:asciiTheme="majorHAnsi" w:hAnsiTheme="majorHAnsi" w:cstheme="majorHAnsi"/>
          <w:i/>
          <w:color w:val="000000"/>
          <w:sz w:val="18"/>
          <w:szCs w:val="18"/>
        </w:rPr>
        <w:t>Violence Against Women 14,</w:t>
      </w:r>
      <w:r w:rsidRPr="00CB1B6A">
        <w:rPr>
          <w:rFonts w:asciiTheme="majorHAnsi" w:hAnsiTheme="majorHAnsi" w:cstheme="majorHAnsi"/>
          <w:color w:val="000000"/>
          <w:sz w:val="18"/>
          <w:szCs w:val="18"/>
        </w:rPr>
        <w:t xml:space="preserve"> 905-916.</w:t>
      </w:r>
    </w:p>
    <w:p w14:paraId="7650F85C" w14:textId="0E9982D2" w:rsidR="00794937" w:rsidRPr="00CB1B6A" w:rsidRDefault="00794937" w:rsidP="00794937">
      <w:pPr>
        <w:ind w:right="375"/>
        <w:textAlignment w:val="baseline"/>
        <w:rPr>
          <w:rFonts w:asciiTheme="majorHAnsi" w:hAnsiTheme="majorHAnsi" w:cstheme="majorHAnsi"/>
          <w:color w:val="000000"/>
          <w:sz w:val="18"/>
          <w:szCs w:val="18"/>
        </w:rPr>
      </w:pPr>
      <w:proofErr w:type="spellStart"/>
      <w:r w:rsidRPr="00CB1B6A">
        <w:rPr>
          <w:rFonts w:asciiTheme="majorHAnsi" w:hAnsiTheme="majorHAnsi" w:cstheme="majorHAnsi"/>
          <w:color w:val="000000"/>
          <w:sz w:val="18"/>
          <w:szCs w:val="18"/>
        </w:rPr>
        <w:t>Cwikel</w:t>
      </w:r>
      <w:proofErr w:type="spellEnd"/>
      <w:r w:rsidRPr="00CB1B6A">
        <w:rPr>
          <w:rFonts w:asciiTheme="majorHAnsi" w:hAnsiTheme="majorHAnsi" w:cstheme="majorHAnsi"/>
          <w:color w:val="000000"/>
          <w:sz w:val="18"/>
          <w:szCs w:val="18"/>
        </w:rPr>
        <w:t xml:space="preserve"> J, Hoban E. Contentious issues in research on trafficked women working in the sex industry: study design, ethics, and methodology. </w:t>
      </w:r>
      <w:r w:rsidRPr="00CB1B6A">
        <w:rPr>
          <w:rFonts w:asciiTheme="majorHAnsi" w:hAnsiTheme="majorHAnsi" w:cstheme="majorHAnsi"/>
          <w:i/>
          <w:iCs/>
          <w:color w:val="000000"/>
          <w:sz w:val="18"/>
          <w:szCs w:val="18"/>
        </w:rPr>
        <w:t>J Sex Res</w:t>
      </w:r>
      <w:r w:rsidRPr="00CB1B6A">
        <w:rPr>
          <w:rFonts w:asciiTheme="majorHAnsi" w:hAnsiTheme="majorHAnsi" w:cstheme="majorHAnsi"/>
          <w:color w:val="000000"/>
          <w:sz w:val="18"/>
          <w:szCs w:val="18"/>
        </w:rPr>
        <w:t> 2005;42(4):306-316</w:t>
      </w:r>
      <w:r w:rsidR="00714059" w:rsidRPr="00CB1B6A">
        <w:rPr>
          <w:rFonts w:asciiTheme="majorHAnsi" w:hAnsiTheme="majorHAnsi" w:cstheme="majorHAnsi"/>
          <w:color w:val="000000"/>
          <w:sz w:val="18"/>
          <w:szCs w:val="18"/>
        </w:rPr>
        <w:t>.</w:t>
      </w:r>
    </w:p>
    <w:p w14:paraId="3D7BABC7" w14:textId="77777777" w:rsidR="00C55421" w:rsidRPr="00CB1B6A" w:rsidRDefault="00C55421" w:rsidP="00794937">
      <w:pPr>
        <w:ind w:right="375"/>
        <w:textAlignment w:val="baseline"/>
        <w:rPr>
          <w:rFonts w:asciiTheme="majorHAnsi" w:hAnsiTheme="majorHAnsi" w:cstheme="majorHAnsi"/>
          <w:color w:val="000000"/>
          <w:sz w:val="18"/>
          <w:szCs w:val="18"/>
        </w:rPr>
      </w:pPr>
    </w:p>
    <w:p w14:paraId="71A6AA32" w14:textId="2FB0BB4B" w:rsidR="00282735" w:rsidRDefault="00C55421" w:rsidP="00BE33D3">
      <w:pPr>
        <w:ind w:right="375"/>
        <w:textAlignment w:val="baseline"/>
      </w:pPr>
      <w:r w:rsidRPr="00CB1B6A">
        <w:rPr>
          <w:rFonts w:asciiTheme="majorHAnsi" w:hAnsiTheme="majorHAnsi" w:cstheme="majorHAnsi"/>
          <w:color w:val="000000"/>
          <w:sz w:val="18"/>
          <w:szCs w:val="18"/>
        </w:rPr>
        <w:t xml:space="preserve">Danis FS, Keisel-Caballero K, Hurd Johnson C. (2019). The safe shelter collaborative: An innovative approach to locating emergency shelter for human trafficking and domestic violence survivors. </w:t>
      </w:r>
      <w:r w:rsidRPr="00CB1B6A">
        <w:rPr>
          <w:rFonts w:asciiTheme="majorHAnsi" w:hAnsiTheme="majorHAnsi" w:cstheme="majorHAnsi"/>
          <w:i/>
          <w:color w:val="000000"/>
          <w:sz w:val="18"/>
          <w:szCs w:val="18"/>
        </w:rPr>
        <w:t>Violence Against Women 25(7),</w:t>
      </w:r>
      <w:r w:rsidRPr="00CB1B6A">
        <w:rPr>
          <w:rFonts w:asciiTheme="majorHAnsi" w:hAnsiTheme="majorHAnsi" w:cstheme="majorHAnsi"/>
          <w:color w:val="000000"/>
          <w:sz w:val="18"/>
          <w:szCs w:val="18"/>
        </w:rPr>
        <w:t xml:space="preserve"> 882-899.</w:t>
      </w:r>
    </w:p>
    <w:p w14:paraId="2A0DF813" w14:textId="74F2C3D8" w:rsidR="00BE33D3" w:rsidRDefault="00BE33D3" w:rsidP="00BE33D3">
      <w:pPr>
        <w:ind w:right="375"/>
        <w:textAlignment w:val="baseline"/>
      </w:pPr>
    </w:p>
    <w:p w14:paraId="20503898" w14:textId="20828E66" w:rsidR="00BE33D3" w:rsidRPr="00BE33D3" w:rsidRDefault="00BE33D3" w:rsidP="00BE33D3">
      <w:pPr>
        <w:rPr>
          <w:rFonts w:asciiTheme="majorHAnsi" w:hAnsiTheme="majorHAnsi" w:cstheme="majorHAnsi"/>
          <w:color w:val="000000"/>
          <w:sz w:val="18"/>
          <w:szCs w:val="18"/>
        </w:rPr>
      </w:pPr>
      <w:r w:rsidRPr="008E7BCD">
        <w:rPr>
          <w:rStyle w:val="apple-converted-space"/>
          <w:rFonts w:asciiTheme="majorHAnsi" w:hAnsiTheme="majorHAnsi" w:cstheme="majorHAnsi"/>
          <w:color w:val="000000"/>
          <w:sz w:val="18"/>
          <w:szCs w:val="18"/>
          <w:lang w:val="en-GB"/>
        </w:rPr>
        <w:t xml:space="preserve">Decker MR, Meyer SR, </w:t>
      </w:r>
      <w:proofErr w:type="spellStart"/>
      <w:r w:rsidRPr="008E7BCD">
        <w:rPr>
          <w:rStyle w:val="apple-converted-space"/>
          <w:rFonts w:asciiTheme="majorHAnsi" w:hAnsiTheme="majorHAnsi" w:cstheme="majorHAnsi"/>
          <w:color w:val="000000"/>
          <w:sz w:val="18"/>
          <w:szCs w:val="18"/>
          <w:lang w:val="en-GB"/>
        </w:rPr>
        <w:t>Branchino</w:t>
      </w:r>
      <w:proofErr w:type="spellEnd"/>
      <w:r w:rsidRPr="008E7BCD">
        <w:rPr>
          <w:rStyle w:val="apple-converted-space"/>
          <w:rFonts w:asciiTheme="majorHAnsi" w:hAnsiTheme="majorHAnsi" w:cstheme="majorHAnsi"/>
          <w:color w:val="000000"/>
          <w:sz w:val="18"/>
          <w:szCs w:val="18"/>
          <w:lang w:val="en-GB"/>
        </w:rPr>
        <w:t xml:space="preserve"> C, </w:t>
      </w:r>
      <w:proofErr w:type="spellStart"/>
      <w:r w:rsidRPr="008E7BCD">
        <w:rPr>
          <w:rStyle w:val="apple-converted-space"/>
          <w:rFonts w:asciiTheme="majorHAnsi" w:hAnsiTheme="majorHAnsi" w:cstheme="majorHAnsi"/>
          <w:color w:val="000000"/>
          <w:sz w:val="18"/>
          <w:szCs w:val="18"/>
          <w:lang w:val="en-GB"/>
        </w:rPr>
        <w:t>Abshit</w:t>
      </w:r>
      <w:proofErr w:type="spellEnd"/>
      <w:r w:rsidRPr="008E7BCD">
        <w:rPr>
          <w:rStyle w:val="apple-converted-space"/>
          <w:rFonts w:asciiTheme="majorHAnsi" w:hAnsiTheme="majorHAnsi" w:cstheme="majorHAnsi"/>
          <w:color w:val="000000"/>
          <w:sz w:val="18"/>
          <w:szCs w:val="18"/>
          <w:lang w:val="en-GB"/>
        </w:rPr>
        <w:t xml:space="preserve"> N, Mar AA, Robinson</w:t>
      </w:r>
      <w:r>
        <w:rPr>
          <w:rStyle w:val="apple-converted-space"/>
          <w:rFonts w:asciiTheme="majorHAnsi" w:hAnsiTheme="majorHAnsi" w:cstheme="majorHAnsi"/>
          <w:color w:val="000000"/>
          <w:sz w:val="18"/>
          <w:szCs w:val="18"/>
          <w:lang w:val="en-GB"/>
        </w:rPr>
        <w:t xml:space="preserve"> WC. (2022). Trafficking, client and police violence, sexual risk and mental health among women in the sex industry at the </w:t>
      </w:r>
      <w:proofErr w:type="gramStart"/>
      <w:r>
        <w:rPr>
          <w:rStyle w:val="apple-converted-space"/>
          <w:rFonts w:asciiTheme="majorHAnsi" w:hAnsiTheme="majorHAnsi" w:cstheme="majorHAnsi"/>
          <w:color w:val="000000"/>
          <w:sz w:val="18"/>
          <w:szCs w:val="18"/>
          <w:lang w:val="en-GB"/>
        </w:rPr>
        <w:t>Thai-Myanmar</w:t>
      </w:r>
      <w:proofErr w:type="gramEnd"/>
      <w:r>
        <w:rPr>
          <w:rStyle w:val="apple-converted-space"/>
          <w:rFonts w:asciiTheme="majorHAnsi" w:hAnsiTheme="majorHAnsi" w:cstheme="majorHAnsi"/>
          <w:color w:val="000000"/>
          <w:sz w:val="18"/>
          <w:szCs w:val="18"/>
          <w:lang w:val="en-GB"/>
        </w:rPr>
        <w:t xml:space="preserve"> border. </w:t>
      </w:r>
      <w:r w:rsidRPr="00F451ED">
        <w:rPr>
          <w:rFonts w:asciiTheme="majorHAnsi" w:hAnsiTheme="majorHAnsi" w:cstheme="majorHAnsi"/>
          <w:i/>
          <w:iCs/>
          <w:color w:val="000000"/>
          <w:sz w:val="18"/>
          <w:szCs w:val="18"/>
        </w:rPr>
        <w:t>Violence Against Women 28(11</w:t>
      </w:r>
      <w:r>
        <w:rPr>
          <w:rFonts w:asciiTheme="majorHAnsi" w:hAnsiTheme="majorHAnsi" w:cstheme="majorHAnsi"/>
          <w:i/>
          <w:iCs/>
          <w:color w:val="000000"/>
          <w:sz w:val="18"/>
          <w:szCs w:val="18"/>
        </w:rPr>
        <w:t>),</w:t>
      </w:r>
      <w:r>
        <w:rPr>
          <w:rFonts w:asciiTheme="majorHAnsi" w:hAnsiTheme="majorHAnsi" w:cstheme="majorHAnsi"/>
          <w:color w:val="000000"/>
          <w:sz w:val="18"/>
          <w:szCs w:val="18"/>
        </w:rPr>
        <w:t xml:space="preserve"> 2677-2699.</w:t>
      </w:r>
    </w:p>
    <w:p w14:paraId="4FD0DF88" w14:textId="77777777" w:rsidR="0046292F" w:rsidRPr="0046292F" w:rsidRDefault="0046292F" w:rsidP="0046292F">
      <w:pPr>
        <w:rPr>
          <w:rFonts w:asciiTheme="majorHAnsi" w:hAnsiTheme="majorHAnsi" w:cstheme="majorHAnsi"/>
          <w:sz w:val="18"/>
          <w:szCs w:val="18"/>
        </w:rPr>
      </w:pPr>
      <w:r w:rsidRPr="0046292F">
        <w:rPr>
          <w:rFonts w:asciiTheme="majorHAnsi" w:hAnsiTheme="majorHAnsi" w:cstheme="majorHAnsi"/>
          <w:color w:val="000000"/>
          <w:sz w:val="18"/>
          <w:szCs w:val="18"/>
        </w:rPr>
        <w:br/>
      </w:r>
      <w:hyperlink r:id="rId1985" w:tgtFrame="_blank" w:history="1">
        <w:proofErr w:type="spellStart"/>
        <w:r w:rsidRPr="0046292F">
          <w:rPr>
            <w:rStyle w:val="Hyperlink"/>
            <w:rFonts w:asciiTheme="majorHAnsi" w:hAnsiTheme="majorHAnsi" w:cstheme="majorHAnsi"/>
            <w:color w:val="2F83C4"/>
            <w:sz w:val="18"/>
            <w:szCs w:val="18"/>
          </w:rPr>
          <w:t>Ducak</w:t>
        </w:r>
        <w:proofErr w:type="spellEnd"/>
        <w:r w:rsidRPr="0046292F">
          <w:rPr>
            <w:rStyle w:val="Hyperlink"/>
            <w:rFonts w:asciiTheme="majorHAnsi" w:hAnsiTheme="majorHAnsi" w:cstheme="majorHAnsi"/>
            <w:color w:val="2F83C4"/>
            <w:sz w:val="18"/>
            <w:szCs w:val="18"/>
          </w:rPr>
          <w:t xml:space="preserve">, D., Narasimhan, S., </w:t>
        </w:r>
        <w:proofErr w:type="spellStart"/>
        <w:r w:rsidRPr="0046292F">
          <w:rPr>
            <w:rStyle w:val="Hyperlink"/>
            <w:rFonts w:asciiTheme="majorHAnsi" w:hAnsiTheme="majorHAnsi" w:cstheme="majorHAnsi"/>
            <w:color w:val="2F83C4"/>
            <w:sz w:val="18"/>
            <w:szCs w:val="18"/>
          </w:rPr>
          <w:t>Ripkey</w:t>
        </w:r>
        <w:proofErr w:type="spellEnd"/>
        <w:r w:rsidRPr="0046292F">
          <w:rPr>
            <w:rStyle w:val="Hyperlink"/>
            <w:rFonts w:asciiTheme="majorHAnsi" w:hAnsiTheme="majorHAnsi" w:cstheme="majorHAnsi"/>
            <w:color w:val="2F83C4"/>
            <w:sz w:val="18"/>
            <w:szCs w:val="18"/>
          </w:rPr>
          <w:t xml:space="preserve">, C.E., &amp; Evans, D.P. (2022). Perspectives of stakeholders working to end the commercial sexual exploitation of children in Atlanta, Georgia. Violence and Gender, </w:t>
        </w:r>
        <w:proofErr w:type="spellStart"/>
        <w:r w:rsidRPr="0046292F">
          <w:rPr>
            <w:rStyle w:val="Hyperlink"/>
            <w:rFonts w:asciiTheme="majorHAnsi" w:hAnsiTheme="majorHAnsi" w:cstheme="majorHAnsi"/>
            <w:color w:val="2F83C4"/>
            <w:sz w:val="18"/>
            <w:szCs w:val="18"/>
          </w:rPr>
          <w:t>ePub</w:t>
        </w:r>
        <w:proofErr w:type="spellEnd"/>
      </w:hyperlink>
    </w:p>
    <w:p w14:paraId="18B0A6D5" w14:textId="77777777" w:rsidR="00117CDE" w:rsidRPr="0046292F" w:rsidRDefault="00117CDE" w:rsidP="00794937">
      <w:pPr>
        <w:ind w:right="375"/>
        <w:textAlignment w:val="baseline"/>
        <w:rPr>
          <w:rFonts w:asciiTheme="majorHAnsi" w:hAnsiTheme="majorHAnsi" w:cstheme="majorHAnsi"/>
          <w:color w:val="000000"/>
          <w:sz w:val="18"/>
          <w:szCs w:val="18"/>
        </w:rPr>
      </w:pPr>
    </w:p>
    <w:p w14:paraId="4BFCF34C" w14:textId="420E941C" w:rsidR="00117CDE" w:rsidRPr="00CB1B6A" w:rsidRDefault="00117CDE" w:rsidP="00794937">
      <w:pPr>
        <w:ind w:right="375"/>
        <w:textAlignment w:val="baseline"/>
        <w:rPr>
          <w:rFonts w:asciiTheme="majorHAnsi" w:hAnsiTheme="majorHAnsi" w:cstheme="majorHAnsi"/>
          <w:color w:val="000000"/>
          <w:sz w:val="18"/>
          <w:szCs w:val="18"/>
        </w:rPr>
      </w:pPr>
      <w:r w:rsidRPr="0046292F">
        <w:rPr>
          <w:rFonts w:asciiTheme="majorHAnsi" w:hAnsiTheme="majorHAnsi" w:cstheme="majorHAnsi"/>
          <w:color w:val="000000"/>
          <w:sz w:val="18"/>
          <w:szCs w:val="18"/>
        </w:rPr>
        <w:t>Gajic</w:t>
      </w:r>
      <w:r w:rsidRPr="00CB1B6A">
        <w:rPr>
          <w:rFonts w:asciiTheme="majorHAnsi" w:hAnsiTheme="majorHAnsi" w:cstheme="majorHAnsi"/>
          <w:color w:val="000000"/>
          <w:sz w:val="18"/>
          <w:szCs w:val="18"/>
        </w:rPr>
        <w:t>-</w:t>
      </w:r>
      <w:proofErr w:type="spellStart"/>
      <w:r w:rsidRPr="00CB1B6A">
        <w:rPr>
          <w:rFonts w:asciiTheme="majorHAnsi" w:hAnsiTheme="majorHAnsi" w:cstheme="majorHAnsi"/>
          <w:color w:val="000000"/>
          <w:sz w:val="18"/>
          <w:szCs w:val="18"/>
        </w:rPr>
        <w:t>Veljanoski</w:t>
      </w:r>
      <w:proofErr w:type="spellEnd"/>
      <w:r w:rsidRPr="00CB1B6A">
        <w:rPr>
          <w:rFonts w:asciiTheme="majorHAnsi" w:hAnsiTheme="majorHAnsi" w:cstheme="majorHAnsi"/>
          <w:color w:val="000000"/>
          <w:sz w:val="18"/>
          <w:szCs w:val="18"/>
        </w:rPr>
        <w:t xml:space="preserve"> O, Stewart DE. (2007). Women trafficking into prostitution: determinants, human rights and health needs. </w:t>
      </w:r>
      <w:proofErr w:type="spellStart"/>
      <w:r w:rsidRPr="00CB1B6A">
        <w:rPr>
          <w:rFonts w:asciiTheme="majorHAnsi" w:hAnsiTheme="majorHAnsi" w:cstheme="majorHAnsi"/>
          <w:i/>
          <w:color w:val="000000"/>
          <w:sz w:val="18"/>
          <w:szCs w:val="18"/>
        </w:rPr>
        <w:t>Transcult</w:t>
      </w:r>
      <w:proofErr w:type="spellEnd"/>
      <w:r w:rsidRPr="00CB1B6A">
        <w:rPr>
          <w:rFonts w:asciiTheme="majorHAnsi" w:hAnsiTheme="majorHAnsi" w:cstheme="majorHAnsi"/>
          <w:i/>
          <w:color w:val="000000"/>
          <w:sz w:val="18"/>
          <w:szCs w:val="18"/>
        </w:rPr>
        <w:t xml:space="preserve"> Psychiatry 44(3),</w:t>
      </w:r>
      <w:r w:rsidRPr="00CB1B6A">
        <w:rPr>
          <w:rFonts w:asciiTheme="majorHAnsi" w:hAnsiTheme="majorHAnsi" w:cstheme="majorHAnsi"/>
          <w:color w:val="000000"/>
          <w:sz w:val="18"/>
          <w:szCs w:val="18"/>
        </w:rPr>
        <w:t xml:space="preserve"> 338-358.</w:t>
      </w:r>
    </w:p>
    <w:p w14:paraId="62811F45" w14:textId="77777777" w:rsidR="00714059" w:rsidRPr="00CB1B6A" w:rsidRDefault="00714059" w:rsidP="00794937">
      <w:pPr>
        <w:ind w:right="375"/>
        <w:textAlignment w:val="baseline"/>
        <w:rPr>
          <w:rFonts w:asciiTheme="majorHAnsi" w:hAnsiTheme="majorHAnsi" w:cstheme="majorHAnsi"/>
          <w:color w:val="000000"/>
          <w:sz w:val="18"/>
          <w:szCs w:val="18"/>
        </w:rPr>
      </w:pPr>
    </w:p>
    <w:p w14:paraId="422E5270" w14:textId="390786EB" w:rsidR="006946A0" w:rsidRPr="00CB1B6A" w:rsidRDefault="00714059"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Grace AM, Ahn R, Macias Konstantopoulos W. (2014). Integrating curricula on human trafficking into medical education and residency training. </w:t>
      </w:r>
      <w:r w:rsidRPr="00CB1B6A">
        <w:rPr>
          <w:rFonts w:asciiTheme="majorHAnsi" w:hAnsiTheme="majorHAnsi" w:cstheme="majorHAnsi"/>
          <w:i/>
          <w:color w:val="000000"/>
          <w:sz w:val="18"/>
          <w:szCs w:val="18"/>
        </w:rPr>
        <w:t>JAMA Pediatrics</w:t>
      </w:r>
      <w:r w:rsidRPr="00CB1B6A">
        <w:rPr>
          <w:rFonts w:asciiTheme="majorHAnsi" w:hAnsiTheme="majorHAnsi" w:cstheme="majorHAnsi"/>
          <w:color w:val="000000"/>
          <w:sz w:val="18"/>
          <w:szCs w:val="18"/>
        </w:rPr>
        <w:t xml:space="preserve"> 168(9), 793-794.</w:t>
      </w:r>
    </w:p>
    <w:p w14:paraId="641E87D5" w14:textId="77777777" w:rsidR="006A200B" w:rsidRPr="00CB1B6A" w:rsidRDefault="006A200B" w:rsidP="00794937">
      <w:pPr>
        <w:ind w:right="375"/>
        <w:textAlignment w:val="baseline"/>
        <w:rPr>
          <w:rFonts w:asciiTheme="majorHAnsi" w:hAnsiTheme="majorHAnsi" w:cstheme="majorHAnsi"/>
          <w:color w:val="000000"/>
          <w:sz w:val="18"/>
          <w:szCs w:val="18"/>
        </w:rPr>
      </w:pPr>
    </w:p>
    <w:p w14:paraId="52AA2371" w14:textId="308189AA" w:rsidR="006A200B" w:rsidRPr="00CB1B6A" w:rsidRDefault="00A678B2" w:rsidP="006A200B">
      <w:pPr>
        <w:rPr>
          <w:rFonts w:asciiTheme="majorHAnsi" w:hAnsiTheme="majorHAnsi" w:cstheme="majorHAnsi"/>
          <w:sz w:val="18"/>
          <w:szCs w:val="18"/>
        </w:rPr>
      </w:pPr>
      <w:r w:rsidRPr="00CB1B6A">
        <w:rPr>
          <w:rFonts w:asciiTheme="majorHAnsi" w:hAnsiTheme="majorHAnsi" w:cstheme="majorHAnsi"/>
          <w:sz w:val="18"/>
          <w:szCs w:val="18"/>
        </w:rPr>
        <w:t xml:space="preserve">Frame J, Tuckey M, White L, Tomalin E. (2019). </w:t>
      </w:r>
      <w:hyperlink r:id="rId1986" w:history="1">
        <w:r w:rsidR="006A200B" w:rsidRPr="00CB1B6A">
          <w:rPr>
            <w:rStyle w:val="Hyperlink"/>
            <w:rFonts w:asciiTheme="majorHAnsi" w:hAnsiTheme="majorHAnsi" w:cstheme="majorHAnsi"/>
            <w:color w:val="954F72"/>
            <w:sz w:val="18"/>
            <w:szCs w:val="18"/>
            <w:lang w:val="en-GB"/>
          </w:rPr>
          <w:t>Faith and freedom: The role of local faith actors in anti-modern slavery and human trafficking – A scoping study. Joint Learning Initiative on Faith and Local Communities. 2019</w:t>
        </w:r>
      </w:hyperlink>
      <w:r w:rsidR="006A200B" w:rsidRPr="00CB1B6A">
        <w:rPr>
          <w:rFonts w:asciiTheme="majorHAnsi" w:hAnsiTheme="majorHAnsi" w:cstheme="majorHAnsi"/>
          <w:color w:val="000000"/>
          <w:sz w:val="18"/>
          <w:szCs w:val="18"/>
          <w:lang w:val="en-GB"/>
        </w:rPr>
        <w:t xml:space="preserve"> (</w:t>
      </w:r>
      <w:r w:rsidR="006A200B" w:rsidRPr="00CB1B6A">
        <w:rPr>
          <w:rFonts w:asciiTheme="majorHAnsi" w:hAnsiTheme="majorHAnsi" w:cstheme="majorHAnsi"/>
          <w:i/>
          <w:iCs/>
          <w:color w:val="000000"/>
          <w:sz w:val="18"/>
          <w:szCs w:val="18"/>
          <w:lang w:val="en-GB"/>
        </w:rPr>
        <w:t>Source: Joint Learning Initiative on Faith and Local Communities</w:t>
      </w:r>
      <w:r w:rsidR="006A200B" w:rsidRPr="00CB1B6A">
        <w:rPr>
          <w:rFonts w:asciiTheme="majorHAnsi" w:hAnsiTheme="majorHAnsi" w:cstheme="majorHAnsi"/>
          <w:color w:val="000000"/>
          <w:sz w:val="18"/>
          <w:szCs w:val="18"/>
          <w:lang w:val="en-GB"/>
        </w:rPr>
        <w:t>).</w:t>
      </w:r>
      <w:r w:rsidR="006A200B" w:rsidRPr="00CB1B6A">
        <w:rPr>
          <w:rStyle w:val="apple-converted-space"/>
          <w:rFonts w:asciiTheme="majorHAnsi" w:hAnsiTheme="majorHAnsi" w:cstheme="majorHAnsi"/>
          <w:color w:val="000000"/>
          <w:sz w:val="18"/>
          <w:szCs w:val="18"/>
          <w:lang w:val="en-GB"/>
        </w:rPr>
        <w:t> </w:t>
      </w:r>
    </w:p>
    <w:p w14:paraId="41261A9A" w14:textId="170A9975" w:rsidR="005E4C14" w:rsidRPr="00CB1B6A" w:rsidRDefault="005E4C14" w:rsidP="005E4C14">
      <w:pPr>
        <w:rPr>
          <w:rFonts w:asciiTheme="majorHAnsi" w:hAnsiTheme="majorHAnsi" w:cstheme="majorHAnsi"/>
          <w:sz w:val="18"/>
          <w:szCs w:val="18"/>
        </w:rPr>
      </w:pPr>
      <w:r w:rsidRPr="00CB1B6A">
        <w:rPr>
          <w:rFonts w:asciiTheme="majorHAnsi" w:hAnsiTheme="majorHAnsi" w:cstheme="majorHAnsi"/>
          <w:color w:val="000000"/>
          <w:sz w:val="18"/>
          <w:szCs w:val="18"/>
          <w:shd w:val="clear" w:color="auto" w:fill="FFFFFF"/>
        </w:rPr>
        <w:br/>
      </w:r>
      <w:r w:rsidR="00A678B2" w:rsidRPr="00CB1B6A">
        <w:rPr>
          <w:rFonts w:asciiTheme="majorHAnsi" w:hAnsiTheme="majorHAnsi" w:cstheme="majorHAnsi"/>
          <w:sz w:val="18"/>
          <w:szCs w:val="18"/>
        </w:rPr>
        <w:t xml:space="preserve">Franchino-Olsen H, Chesworth B.R, Boyle C, Rizo C.F, Martin S.L, Jordan B, Macy R.J, Stevens L. (2020). </w:t>
      </w:r>
      <w:hyperlink r:id="rId1987" w:history="1">
        <w:r w:rsidRPr="00CB1B6A">
          <w:rPr>
            <w:rStyle w:val="Hyperlink"/>
            <w:rFonts w:asciiTheme="majorHAnsi" w:hAnsiTheme="majorHAnsi" w:cstheme="majorHAnsi"/>
            <w:color w:val="954F72"/>
            <w:sz w:val="18"/>
            <w:szCs w:val="18"/>
            <w:shd w:val="clear" w:color="auto" w:fill="FFFFFF"/>
          </w:rPr>
          <w:t xml:space="preserve">The prevalence of sex trafficking of children and adolescents in the United States: a scoping review. Trauma Violence Abuse. </w:t>
        </w:r>
        <w:proofErr w:type="spellStart"/>
        <w:r w:rsidRPr="00CB1B6A">
          <w:rPr>
            <w:rStyle w:val="Hyperlink"/>
            <w:rFonts w:asciiTheme="majorHAnsi" w:hAnsiTheme="majorHAnsi" w:cstheme="majorHAnsi"/>
            <w:color w:val="954F72"/>
            <w:sz w:val="18"/>
            <w:szCs w:val="18"/>
            <w:shd w:val="clear" w:color="auto" w:fill="FFFFFF"/>
          </w:rPr>
          <w:t>ePub</w:t>
        </w:r>
        <w:proofErr w:type="spellEnd"/>
        <w:r w:rsidRPr="00CB1B6A">
          <w:rPr>
            <w:rStyle w:val="Hyperlink"/>
            <w:rFonts w:asciiTheme="majorHAnsi" w:hAnsiTheme="majorHAnsi" w:cstheme="majorHAnsi"/>
            <w:color w:val="954F72"/>
            <w:sz w:val="18"/>
            <w:szCs w:val="18"/>
            <w:shd w:val="clear" w:color="auto" w:fill="FFFFFF"/>
          </w:rPr>
          <w:t>, 2020</w:t>
        </w:r>
      </w:hyperlink>
      <w:r w:rsidRPr="00CB1B6A">
        <w:rPr>
          <w:rFonts w:asciiTheme="majorHAnsi" w:hAnsiTheme="majorHAnsi" w:cstheme="majorHAnsi"/>
          <w:color w:val="000000"/>
          <w:sz w:val="18"/>
          <w:szCs w:val="18"/>
          <w:shd w:val="clear" w:color="auto" w:fill="FFFFFF"/>
        </w:rPr>
        <w:t xml:space="preserve"> [</w:t>
      </w:r>
      <w:r w:rsidRPr="00CB1B6A">
        <w:rPr>
          <w:rFonts w:asciiTheme="majorHAnsi" w:hAnsiTheme="majorHAnsi" w:cstheme="majorHAnsi"/>
          <w:i/>
          <w:iCs/>
          <w:color w:val="000000"/>
          <w:sz w:val="18"/>
          <w:szCs w:val="18"/>
          <w:shd w:val="clear" w:color="auto" w:fill="FFFFFF"/>
        </w:rPr>
        <w:t xml:space="preserve">Source: </w:t>
      </w:r>
      <w:proofErr w:type="spellStart"/>
      <w:r w:rsidRPr="00CB1B6A">
        <w:rPr>
          <w:rFonts w:asciiTheme="majorHAnsi" w:hAnsiTheme="majorHAnsi" w:cstheme="majorHAnsi"/>
          <w:i/>
          <w:iCs/>
          <w:color w:val="000000"/>
          <w:sz w:val="18"/>
          <w:szCs w:val="18"/>
          <w:shd w:val="clear" w:color="auto" w:fill="FFFFFF"/>
        </w:rPr>
        <w:t>Safetylit</w:t>
      </w:r>
      <w:proofErr w:type="spellEnd"/>
      <w:r w:rsidRPr="00CB1B6A">
        <w:rPr>
          <w:rFonts w:asciiTheme="majorHAnsi" w:hAnsiTheme="majorHAnsi" w:cstheme="majorHAnsi"/>
          <w:color w:val="000000"/>
          <w:sz w:val="18"/>
          <w:szCs w:val="18"/>
          <w:shd w:val="clear" w:color="auto" w:fill="FFFFFF"/>
        </w:rPr>
        <w:t>].</w:t>
      </w:r>
    </w:p>
    <w:p w14:paraId="02B7BDEC" w14:textId="69A6EE54" w:rsidR="00055EA7" w:rsidRPr="00CB1B6A" w:rsidRDefault="00055EA7" w:rsidP="00794937">
      <w:pPr>
        <w:ind w:right="375"/>
        <w:textAlignment w:val="baseline"/>
        <w:rPr>
          <w:rFonts w:asciiTheme="majorHAnsi" w:hAnsiTheme="majorHAnsi" w:cstheme="majorHAnsi"/>
          <w:color w:val="000000"/>
          <w:sz w:val="18"/>
          <w:szCs w:val="18"/>
        </w:rPr>
      </w:pPr>
    </w:p>
    <w:p w14:paraId="0B29FB1D" w14:textId="77777777" w:rsidR="00E23066" w:rsidRPr="00CB1B6A" w:rsidRDefault="00000000" w:rsidP="00E23066">
      <w:pPr>
        <w:rPr>
          <w:rFonts w:asciiTheme="majorHAnsi" w:hAnsiTheme="majorHAnsi" w:cstheme="majorHAnsi"/>
          <w:sz w:val="18"/>
          <w:szCs w:val="18"/>
        </w:rPr>
      </w:pPr>
      <w:hyperlink r:id="rId1988" w:history="1">
        <w:r w:rsidR="00E23066" w:rsidRPr="00CB1B6A">
          <w:rPr>
            <w:rStyle w:val="Hyperlink"/>
            <w:rFonts w:asciiTheme="majorHAnsi" w:hAnsiTheme="majorHAnsi" w:cstheme="majorHAnsi"/>
            <w:color w:val="2F83C4"/>
            <w:sz w:val="18"/>
            <w:szCs w:val="18"/>
          </w:rPr>
          <w:t xml:space="preserve">Franchino-Olsen, H., Martin, S. L., Halpern, C. T., Preisser, J. S., Zimmer, C., &amp; Shanahan, M. (2021). Adolescent experiences of violence victimizations among minors who exchange sex/experience minor sex trafficking. J. </w:t>
        </w:r>
        <w:proofErr w:type="spellStart"/>
        <w:r w:rsidR="00E23066" w:rsidRPr="00CB1B6A">
          <w:rPr>
            <w:rStyle w:val="Hyperlink"/>
            <w:rFonts w:asciiTheme="majorHAnsi" w:hAnsiTheme="majorHAnsi" w:cstheme="majorHAnsi"/>
            <w:color w:val="2F83C4"/>
            <w:sz w:val="18"/>
            <w:szCs w:val="18"/>
          </w:rPr>
          <w:t>Interpers</w:t>
        </w:r>
        <w:proofErr w:type="spellEnd"/>
        <w:r w:rsidR="00E23066" w:rsidRPr="00CB1B6A">
          <w:rPr>
            <w:rStyle w:val="Hyperlink"/>
            <w:rFonts w:asciiTheme="majorHAnsi" w:hAnsiTheme="majorHAnsi" w:cstheme="majorHAnsi"/>
            <w:color w:val="2F83C4"/>
            <w:sz w:val="18"/>
            <w:szCs w:val="18"/>
          </w:rPr>
          <w:t xml:space="preserve">. Violence. </w:t>
        </w:r>
        <w:proofErr w:type="spellStart"/>
        <w:r w:rsidR="00E23066" w:rsidRPr="00CB1B6A">
          <w:rPr>
            <w:rStyle w:val="Hyperlink"/>
            <w:rFonts w:asciiTheme="majorHAnsi" w:hAnsiTheme="majorHAnsi" w:cstheme="majorHAnsi"/>
            <w:color w:val="2F83C4"/>
            <w:sz w:val="18"/>
            <w:szCs w:val="18"/>
          </w:rPr>
          <w:t>ePub</w:t>
        </w:r>
        <w:proofErr w:type="spellEnd"/>
      </w:hyperlink>
      <w:r w:rsidR="00E23066" w:rsidRPr="00CB1B6A">
        <w:rPr>
          <w:rFonts w:asciiTheme="majorHAnsi" w:hAnsiTheme="majorHAnsi" w:cstheme="majorHAnsi"/>
          <w:color w:val="000000"/>
          <w:sz w:val="18"/>
          <w:szCs w:val="18"/>
          <w:shd w:val="clear" w:color="auto" w:fill="FFFFFF"/>
        </w:rPr>
        <w:t>:</w:t>
      </w:r>
      <w:r w:rsidR="00E23066" w:rsidRPr="00CB1B6A">
        <w:rPr>
          <w:rStyle w:val="apple-converted-space"/>
          <w:rFonts w:asciiTheme="majorHAnsi" w:eastAsiaTheme="majorEastAsia" w:hAnsiTheme="majorHAnsi" w:cstheme="majorHAnsi"/>
          <w:color w:val="000000"/>
          <w:sz w:val="18"/>
          <w:szCs w:val="18"/>
          <w:shd w:val="clear" w:color="auto" w:fill="FFFFFF"/>
        </w:rPr>
        <w:t> </w:t>
      </w:r>
    </w:p>
    <w:p w14:paraId="0D138B0A" w14:textId="77777777" w:rsidR="00B44C8C" w:rsidRPr="00B44C8C" w:rsidRDefault="00B44C8C" w:rsidP="00B44C8C">
      <w:pPr>
        <w:rPr>
          <w:rFonts w:asciiTheme="majorHAnsi" w:hAnsiTheme="majorHAnsi" w:cstheme="majorHAnsi"/>
          <w:sz w:val="18"/>
          <w:szCs w:val="18"/>
        </w:rPr>
      </w:pPr>
      <w:r w:rsidRPr="00B44C8C">
        <w:rPr>
          <w:rFonts w:asciiTheme="majorHAnsi" w:hAnsiTheme="majorHAnsi" w:cstheme="majorHAnsi"/>
          <w:color w:val="000000"/>
          <w:sz w:val="18"/>
          <w:szCs w:val="18"/>
        </w:rPr>
        <w:br/>
      </w:r>
      <w:hyperlink r:id="rId1989" w:tgtFrame="_blank" w:history="1">
        <w:r w:rsidRPr="00B44C8C">
          <w:rPr>
            <w:rStyle w:val="Hyperlink"/>
            <w:rFonts w:asciiTheme="majorHAnsi" w:hAnsiTheme="majorHAnsi" w:cstheme="majorHAnsi"/>
            <w:color w:val="2F83C4"/>
            <w:sz w:val="18"/>
            <w:szCs w:val="18"/>
          </w:rPr>
          <w:t>Gill, M. (2021). Online child sexual exploitation in the Philippines: Moving beyond the current discourse and approach. Anti-Trafficking Review, (16), 150–155</w:t>
        </w:r>
      </w:hyperlink>
      <w:r w:rsidRPr="00B44C8C">
        <w:rPr>
          <w:rFonts w:asciiTheme="majorHAnsi" w:hAnsiTheme="majorHAnsi" w:cstheme="majorHAnsi"/>
          <w:color w:val="000000"/>
          <w:sz w:val="18"/>
          <w:szCs w:val="18"/>
          <w:shd w:val="clear" w:color="auto" w:fill="FFFFFF"/>
        </w:rPr>
        <w:t>: </w:t>
      </w:r>
    </w:p>
    <w:p w14:paraId="44120453" w14:textId="77777777" w:rsidR="00E23066" w:rsidRPr="00B44C8C" w:rsidRDefault="00E23066" w:rsidP="00794937">
      <w:pPr>
        <w:ind w:right="375"/>
        <w:textAlignment w:val="baseline"/>
        <w:rPr>
          <w:rFonts w:asciiTheme="majorHAnsi" w:hAnsiTheme="majorHAnsi" w:cstheme="majorHAnsi"/>
          <w:color w:val="000000"/>
          <w:sz w:val="18"/>
          <w:szCs w:val="18"/>
        </w:rPr>
      </w:pPr>
    </w:p>
    <w:p w14:paraId="62C78D10" w14:textId="7B0B6654" w:rsidR="00D21FC4" w:rsidRPr="00CB1B6A" w:rsidRDefault="00D21FC4"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HEAL Trafficking and Hope for Justice. (2020). Protocol toolkit for developing a response to </w:t>
      </w:r>
      <w:proofErr w:type="spellStart"/>
      <w:r w:rsidRPr="00CB1B6A">
        <w:rPr>
          <w:rFonts w:asciiTheme="majorHAnsi" w:hAnsiTheme="majorHAnsi" w:cstheme="majorHAnsi"/>
          <w:color w:val="000000"/>
          <w:sz w:val="18"/>
          <w:szCs w:val="18"/>
        </w:rPr>
        <w:t>victoms</w:t>
      </w:r>
      <w:proofErr w:type="spellEnd"/>
      <w:r w:rsidRPr="00CB1B6A">
        <w:rPr>
          <w:rFonts w:asciiTheme="majorHAnsi" w:hAnsiTheme="majorHAnsi" w:cstheme="majorHAnsi"/>
          <w:color w:val="000000"/>
          <w:sz w:val="18"/>
          <w:szCs w:val="18"/>
        </w:rPr>
        <w:t xml:space="preserve"> of human trafficking in health care settings. </w:t>
      </w:r>
      <w:hyperlink r:id="rId1990" w:history="1">
        <w:r w:rsidRPr="00CB1B6A">
          <w:rPr>
            <w:rStyle w:val="Hyperlink"/>
            <w:rFonts w:asciiTheme="majorHAnsi" w:hAnsiTheme="majorHAnsi" w:cstheme="majorHAnsi"/>
            <w:sz w:val="18"/>
            <w:szCs w:val="18"/>
          </w:rPr>
          <w:t>https://healtrafficking.org/2017/06/new-heal-trafficking-and-hope-for-justices-protocol-toolkit-for-developing-a-response-to-victims-of-human-trafficking-in-health-care-settings/</w:t>
        </w:r>
      </w:hyperlink>
    </w:p>
    <w:p w14:paraId="34DB5D85" w14:textId="3C26D9BE" w:rsidR="00D21FC4" w:rsidRDefault="00D21FC4" w:rsidP="00794937">
      <w:pPr>
        <w:ind w:right="375"/>
        <w:textAlignment w:val="baseline"/>
        <w:rPr>
          <w:rFonts w:asciiTheme="majorHAnsi" w:hAnsiTheme="majorHAnsi" w:cstheme="majorHAnsi"/>
          <w:color w:val="000000"/>
          <w:sz w:val="18"/>
          <w:szCs w:val="18"/>
        </w:rPr>
      </w:pPr>
    </w:p>
    <w:p w14:paraId="67AB614C" w14:textId="57748A55" w:rsidR="005C4BFF" w:rsidRPr="005C4BFF" w:rsidRDefault="005C4BFF" w:rsidP="005C4BFF">
      <w:pPr>
        <w:rPr>
          <w:rFonts w:asciiTheme="majorHAnsi" w:hAnsiTheme="majorHAnsi" w:cstheme="majorHAnsi"/>
          <w:color w:val="000000"/>
          <w:sz w:val="18"/>
          <w:szCs w:val="18"/>
          <w:shd w:val="clear" w:color="auto" w:fill="FFFFFF"/>
        </w:rPr>
      </w:pPr>
      <w:r w:rsidRPr="005C4BFF">
        <w:rPr>
          <w:rFonts w:asciiTheme="majorHAnsi" w:hAnsiTheme="majorHAnsi" w:cstheme="majorHAnsi"/>
          <w:color w:val="000000"/>
          <w:sz w:val="18"/>
          <w:szCs w:val="18"/>
        </w:rPr>
        <w:t>Hedrick McKenzie A, Friedman B, Jo</w:t>
      </w:r>
      <w:r>
        <w:rPr>
          <w:rFonts w:asciiTheme="majorHAnsi" w:hAnsiTheme="majorHAnsi" w:cstheme="majorHAnsi"/>
          <w:color w:val="000000"/>
          <w:sz w:val="18"/>
          <w:szCs w:val="18"/>
        </w:rPr>
        <w:t xml:space="preserve">hnston A. (2023). </w:t>
      </w:r>
      <w:r w:rsidRPr="005C4BFF">
        <w:rPr>
          <w:rFonts w:asciiTheme="majorHAnsi" w:hAnsiTheme="majorHAnsi" w:cstheme="majorHAnsi"/>
          <w:color w:val="000000"/>
          <w:sz w:val="18"/>
          <w:szCs w:val="18"/>
        </w:rPr>
        <w:t>Adolescents’ victim-blaming responses to narratives about sex</w:t>
      </w:r>
      <w:r>
        <w:rPr>
          <w:rFonts w:asciiTheme="majorHAnsi" w:hAnsiTheme="majorHAnsi" w:cstheme="majorHAnsi"/>
          <w:color w:val="000000"/>
          <w:sz w:val="18"/>
          <w:szCs w:val="18"/>
        </w:rPr>
        <w:t xml:space="preserve"> trafficking: Strategies for curriculum development. </w:t>
      </w:r>
      <w:r w:rsidRPr="00B53723">
        <w:rPr>
          <w:rFonts w:asciiTheme="majorHAnsi" w:hAnsiTheme="majorHAnsi" w:cstheme="majorHAnsi"/>
          <w:i/>
          <w:iCs/>
          <w:sz w:val="18"/>
          <w:szCs w:val="18"/>
        </w:rPr>
        <w:t>Violence Against Women 29(9),</w:t>
      </w:r>
      <w:r>
        <w:rPr>
          <w:rFonts w:asciiTheme="majorHAnsi" w:hAnsiTheme="majorHAnsi" w:cstheme="majorHAnsi"/>
          <w:color w:val="000000"/>
          <w:sz w:val="18"/>
          <w:szCs w:val="18"/>
          <w:shd w:val="clear" w:color="auto" w:fill="FFFFFF"/>
        </w:rPr>
        <w:t xml:space="preserve"> 1811 – 1831.</w:t>
      </w:r>
    </w:p>
    <w:p w14:paraId="5790BAAA" w14:textId="77777777" w:rsidR="005C4BFF" w:rsidRPr="005C4BFF" w:rsidRDefault="005C4BFF" w:rsidP="00794937">
      <w:pPr>
        <w:ind w:right="375"/>
        <w:textAlignment w:val="baseline"/>
        <w:rPr>
          <w:rFonts w:asciiTheme="majorHAnsi" w:hAnsiTheme="majorHAnsi" w:cstheme="majorHAnsi"/>
          <w:color w:val="000000"/>
          <w:sz w:val="18"/>
          <w:szCs w:val="18"/>
        </w:rPr>
      </w:pPr>
    </w:p>
    <w:p w14:paraId="397C1EA6" w14:textId="660CCDA8" w:rsidR="00C00288" w:rsidRDefault="00C00288" w:rsidP="00794937">
      <w:pPr>
        <w:ind w:right="375"/>
        <w:textAlignment w:val="baseline"/>
        <w:rPr>
          <w:rFonts w:asciiTheme="majorHAnsi" w:hAnsiTheme="majorHAnsi" w:cstheme="majorHAnsi"/>
          <w:sz w:val="18"/>
          <w:szCs w:val="18"/>
        </w:rPr>
      </w:pPr>
      <w:r w:rsidRPr="00954906">
        <w:rPr>
          <w:rFonts w:asciiTheme="majorHAnsi" w:hAnsiTheme="majorHAnsi" w:cstheme="majorHAnsi"/>
          <w:color w:val="000000"/>
          <w:sz w:val="18"/>
          <w:szCs w:val="18"/>
        </w:rPr>
        <w:t xml:space="preserve">Herrero-Villoria C, </w:t>
      </w:r>
      <w:proofErr w:type="spellStart"/>
      <w:r w:rsidRPr="00954906">
        <w:rPr>
          <w:rFonts w:asciiTheme="majorHAnsi" w:hAnsiTheme="majorHAnsi" w:cstheme="majorHAnsi"/>
          <w:color w:val="000000"/>
          <w:sz w:val="18"/>
          <w:szCs w:val="18"/>
        </w:rPr>
        <w:t>Picornell</w:t>
      </w:r>
      <w:proofErr w:type="spellEnd"/>
      <w:r w:rsidRPr="00954906">
        <w:rPr>
          <w:rFonts w:asciiTheme="majorHAnsi" w:hAnsiTheme="majorHAnsi" w:cstheme="majorHAnsi"/>
          <w:color w:val="000000"/>
          <w:sz w:val="18"/>
          <w:szCs w:val="18"/>
        </w:rPr>
        <w:t xml:space="preserve">-Lucas A, Patino-Alonso C. (2022). </w:t>
      </w:r>
      <w:r w:rsidRPr="00C00288">
        <w:rPr>
          <w:rFonts w:asciiTheme="majorHAnsi" w:hAnsiTheme="majorHAnsi" w:cstheme="majorHAnsi"/>
          <w:color w:val="000000"/>
          <w:sz w:val="18"/>
          <w:szCs w:val="18"/>
        </w:rPr>
        <w:t xml:space="preserve">Cultural adaptation and validation into </w:t>
      </w:r>
      <w:r>
        <w:rPr>
          <w:rFonts w:asciiTheme="majorHAnsi" w:hAnsiTheme="majorHAnsi" w:cstheme="majorHAnsi"/>
          <w:color w:val="000000"/>
          <w:sz w:val="18"/>
          <w:szCs w:val="18"/>
        </w:rPr>
        <w:t xml:space="preserve">Spanish of the scale to measure attitudes towards the sex trafficking of women and girls in students </w:t>
      </w:r>
      <w:proofErr w:type="gramStart"/>
      <w:r>
        <w:rPr>
          <w:rFonts w:asciiTheme="majorHAnsi" w:hAnsiTheme="majorHAnsi" w:cstheme="majorHAnsi"/>
          <w:color w:val="000000"/>
          <w:sz w:val="18"/>
          <w:szCs w:val="18"/>
        </w:rPr>
        <w:t>of</w:t>
      </w:r>
      <w:proofErr w:type="gramEnd"/>
      <w:r>
        <w:rPr>
          <w:rFonts w:asciiTheme="majorHAnsi" w:hAnsiTheme="majorHAnsi" w:cstheme="majorHAnsi"/>
          <w:color w:val="000000"/>
          <w:sz w:val="18"/>
          <w:szCs w:val="18"/>
        </w:rPr>
        <w:t xml:space="preserve"> the university of Salamanca. (2022). </w:t>
      </w:r>
      <w:r w:rsidRPr="000874C9">
        <w:rPr>
          <w:rFonts w:asciiTheme="majorHAnsi" w:hAnsiTheme="majorHAnsi" w:cstheme="majorHAnsi"/>
          <w:i/>
          <w:iCs/>
          <w:sz w:val="18"/>
          <w:szCs w:val="18"/>
        </w:rPr>
        <w:t>Violence against women 28(12-13),</w:t>
      </w:r>
      <w:r>
        <w:rPr>
          <w:rFonts w:asciiTheme="majorHAnsi" w:hAnsiTheme="majorHAnsi" w:cstheme="majorHAnsi"/>
          <w:sz w:val="18"/>
          <w:szCs w:val="18"/>
        </w:rPr>
        <w:t xml:space="preserve"> 3242-3265.</w:t>
      </w:r>
    </w:p>
    <w:p w14:paraId="143A92C1" w14:textId="77777777" w:rsidR="00C00288" w:rsidRPr="00C00288" w:rsidRDefault="00C00288" w:rsidP="00794937">
      <w:pPr>
        <w:ind w:right="375"/>
        <w:textAlignment w:val="baseline"/>
        <w:rPr>
          <w:rFonts w:asciiTheme="majorHAnsi" w:hAnsiTheme="majorHAnsi" w:cstheme="majorHAnsi"/>
          <w:color w:val="000000"/>
          <w:sz w:val="18"/>
          <w:szCs w:val="18"/>
        </w:rPr>
      </w:pPr>
    </w:p>
    <w:p w14:paraId="2D12C5F6" w14:textId="77777777" w:rsidR="00DD36EE" w:rsidRPr="00CB1B6A" w:rsidRDefault="00055EA7" w:rsidP="00DD36EE">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Huda S. (2006). Sex trafficking in South Asia. </w:t>
      </w:r>
      <w:r w:rsidRPr="00CB1B6A">
        <w:rPr>
          <w:rFonts w:asciiTheme="majorHAnsi" w:hAnsiTheme="majorHAnsi" w:cstheme="majorHAnsi"/>
          <w:i/>
          <w:color w:val="000000"/>
          <w:sz w:val="18"/>
          <w:szCs w:val="18"/>
        </w:rPr>
        <w:t xml:space="preserve">Int J </w:t>
      </w:r>
      <w:proofErr w:type="spellStart"/>
      <w:r w:rsidRPr="00CB1B6A">
        <w:rPr>
          <w:rFonts w:asciiTheme="majorHAnsi" w:hAnsiTheme="majorHAnsi" w:cstheme="majorHAnsi"/>
          <w:i/>
          <w:color w:val="000000"/>
          <w:sz w:val="18"/>
          <w:szCs w:val="18"/>
        </w:rPr>
        <w:t>Gynaecol</w:t>
      </w:r>
      <w:proofErr w:type="spellEnd"/>
      <w:r w:rsidRPr="00CB1B6A">
        <w:rPr>
          <w:rFonts w:asciiTheme="majorHAnsi" w:hAnsiTheme="majorHAnsi" w:cstheme="majorHAnsi"/>
          <w:i/>
          <w:color w:val="000000"/>
          <w:sz w:val="18"/>
          <w:szCs w:val="18"/>
        </w:rPr>
        <w:t xml:space="preserve"> </w:t>
      </w:r>
      <w:proofErr w:type="spellStart"/>
      <w:r w:rsidRPr="00CB1B6A">
        <w:rPr>
          <w:rFonts w:asciiTheme="majorHAnsi" w:hAnsiTheme="majorHAnsi" w:cstheme="majorHAnsi"/>
          <w:i/>
          <w:color w:val="000000"/>
          <w:sz w:val="18"/>
          <w:szCs w:val="18"/>
        </w:rPr>
        <w:t>Obstet</w:t>
      </w:r>
      <w:proofErr w:type="spellEnd"/>
      <w:r w:rsidRPr="00CB1B6A">
        <w:rPr>
          <w:rFonts w:asciiTheme="majorHAnsi" w:hAnsiTheme="majorHAnsi" w:cstheme="majorHAnsi"/>
          <w:i/>
          <w:color w:val="000000"/>
          <w:sz w:val="18"/>
          <w:szCs w:val="18"/>
        </w:rPr>
        <w:t xml:space="preserve"> 94(3),</w:t>
      </w:r>
      <w:r w:rsidRPr="00CB1B6A">
        <w:rPr>
          <w:rFonts w:asciiTheme="majorHAnsi" w:hAnsiTheme="majorHAnsi" w:cstheme="majorHAnsi"/>
          <w:color w:val="000000"/>
          <w:sz w:val="18"/>
          <w:szCs w:val="18"/>
        </w:rPr>
        <w:t xml:space="preserve"> 374-381.</w:t>
      </w:r>
    </w:p>
    <w:p w14:paraId="14E38CD4" w14:textId="77777777" w:rsidR="00DD36EE" w:rsidRPr="00CB1B6A" w:rsidRDefault="00DD36EE" w:rsidP="00DD36EE">
      <w:pPr>
        <w:ind w:right="375"/>
        <w:textAlignment w:val="baseline"/>
        <w:rPr>
          <w:rFonts w:asciiTheme="majorHAnsi" w:hAnsiTheme="majorHAnsi" w:cstheme="majorHAnsi"/>
          <w:color w:val="000000"/>
          <w:sz w:val="18"/>
          <w:szCs w:val="18"/>
        </w:rPr>
      </w:pPr>
    </w:p>
    <w:p w14:paraId="061D7C91" w14:textId="444136E3" w:rsidR="006946A0" w:rsidRPr="00CB1B6A" w:rsidRDefault="006946A0" w:rsidP="00DD36EE">
      <w:pPr>
        <w:ind w:right="375"/>
        <w:textAlignment w:val="baseline"/>
        <w:rPr>
          <w:rFonts w:asciiTheme="majorHAnsi" w:hAnsiTheme="majorHAnsi" w:cstheme="majorHAnsi"/>
          <w:color w:val="000000"/>
          <w:sz w:val="18"/>
          <w:szCs w:val="18"/>
        </w:rPr>
      </w:pPr>
      <w:r w:rsidRPr="00CB1B6A">
        <w:rPr>
          <w:rFonts w:asciiTheme="majorHAnsi" w:hAnsiTheme="majorHAnsi" w:cstheme="majorHAnsi"/>
          <w:sz w:val="18"/>
          <w:szCs w:val="18"/>
        </w:rPr>
        <w:t xml:space="preserve">International </w:t>
      </w:r>
      <w:proofErr w:type="spellStart"/>
      <w:r w:rsidRPr="00CB1B6A">
        <w:rPr>
          <w:rFonts w:asciiTheme="majorHAnsi" w:hAnsiTheme="majorHAnsi" w:cstheme="majorHAnsi"/>
          <w:sz w:val="18"/>
          <w:szCs w:val="18"/>
        </w:rPr>
        <w:t>Labour</w:t>
      </w:r>
      <w:proofErr w:type="spellEnd"/>
      <w:r w:rsidRPr="00CB1B6A">
        <w:rPr>
          <w:rFonts w:asciiTheme="majorHAnsi" w:hAnsiTheme="majorHAnsi" w:cstheme="majorHAnsi"/>
          <w:sz w:val="18"/>
          <w:szCs w:val="18"/>
        </w:rPr>
        <w:t xml:space="preserve"> Organization (2017). </w:t>
      </w:r>
      <w:r w:rsidRPr="00CB1B6A">
        <w:rPr>
          <w:rFonts w:asciiTheme="majorHAnsi" w:hAnsiTheme="majorHAnsi" w:cstheme="majorHAnsi"/>
          <w:sz w:val="18"/>
          <w:szCs w:val="18"/>
          <w:lang w:val="en"/>
        </w:rPr>
        <w:t xml:space="preserve">Global Estimates of Modern Slavery: Forced </w:t>
      </w:r>
      <w:proofErr w:type="spellStart"/>
      <w:r w:rsidRPr="00CB1B6A">
        <w:rPr>
          <w:rFonts w:asciiTheme="majorHAnsi" w:hAnsiTheme="majorHAnsi" w:cstheme="majorHAnsi"/>
          <w:sz w:val="18"/>
          <w:szCs w:val="18"/>
          <w:lang w:val="en"/>
        </w:rPr>
        <w:t>Labour</w:t>
      </w:r>
      <w:proofErr w:type="spellEnd"/>
      <w:r w:rsidRPr="00CB1B6A">
        <w:rPr>
          <w:rFonts w:asciiTheme="majorHAnsi" w:hAnsiTheme="majorHAnsi" w:cstheme="majorHAnsi"/>
          <w:sz w:val="18"/>
          <w:szCs w:val="18"/>
          <w:lang w:val="en"/>
        </w:rPr>
        <w:t xml:space="preserve"> and Forced Marriage</w:t>
      </w:r>
      <w:r w:rsidRPr="00CB1B6A">
        <w:rPr>
          <w:rFonts w:asciiTheme="majorHAnsi" w:hAnsiTheme="majorHAnsi" w:cstheme="majorHAnsi"/>
          <w:color w:val="4B4B4B"/>
          <w:sz w:val="18"/>
          <w:szCs w:val="18"/>
          <w:lang w:val="en"/>
        </w:rPr>
        <w:t xml:space="preserve"> </w:t>
      </w:r>
      <w:hyperlink r:id="rId1991" w:history="1">
        <w:r w:rsidRPr="00CB1B6A">
          <w:rPr>
            <w:rStyle w:val="Hyperlink"/>
            <w:rFonts w:asciiTheme="majorHAnsi" w:hAnsiTheme="majorHAnsi" w:cstheme="majorHAnsi"/>
            <w:sz w:val="18"/>
            <w:szCs w:val="18"/>
            <w:u w:val="none"/>
            <w:lang w:val="en"/>
          </w:rPr>
          <w:t>http://www.ilo.org/global/publications/books/WCMS_575479/lang--</w:t>
        </w:r>
        <w:proofErr w:type="spellStart"/>
        <w:r w:rsidRPr="00CB1B6A">
          <w:rPr>
            <w:rStyle w:val="Hyperlink"/>
            <w:rFonts w:asciiTheme="majorHAnsi" w:hAnsiTheme="majorHAnsi" w:cstheme="majorHAnsi"/>
            <w:sz w:val="18"/>
            <w:szCs w:val="18"/>
            <w:u w:val="none"/>
            <w:lang w:val="en"/>
          </w:rPr>
          <w:t>en</w:t>
        </w:r>
        <w:proofErr w:type="spellEnd"/>
        <w:r w:rsidRPr="00CB1B6A">
          <w:rPr>
            <w:rStyle w:val="Hyperlink"/>
            <w:rFonts w:asciiTheme="majorHAnsi" w:hAnsiTheme="majorHAnsi" w:cstheme="majorHAnsi"/>
            <w:sz w:val="18"/>
            <w:szCs w:val="18"/>
            <w:u w:val="none"/>
            <w:lang w:val="en"/>
          </w:rPr>
          <w:t>/index.htm</w:t>
        </w:r>
      </w:hyperlink>
    </w:p>
    <w:p w14:paraId="767705B8" w14:textId="0228CB04" w:rsidR="00AA266C" w:rsidRPr="00CB1B6A" w:rsidRDefault="00AA266C" w:rsidP="00AA266C">
      <w:pPr>
        <w:rPr>
          <w:rFonts w:asciiTheme="majorHAnsi" w:hAnsiTheme="majorHAnsi" w:cstheme="majorHAnsi"/>
          <w:sz w:val="18"/>
          <w:szCs w:val="18"/>
        </w:rPr>
      </w:pPr>
      <w:r w:rsidRPr="00CB1B6A">
        <w:rPr>
          <w:rFonts w:asciiTheme="majorHAnsi" w:hAnsiTheme="majorHAnsi" w:cstheme="majorHAnsi"/>
          <w:color w:val="000000"/>
          <w:sz w:val="18"/>
          <w:szCs w:val="18"/>
          <w:lang w:val="en-GB"/>
        </w:rPr>
        <w:br/>
      </w:r>
      <w:r w:rsidR="00A678B2" w:rsidRPr="00CB1B6A">
        <w:rPr>
          <w:rFonts w:asciiTheme="majorHAnsi" w:hAnsiTheme="majorHAnsi" w:cstheme="majorHAnsi"/>
          <w:sz w:val="18"/>
          <w:szCs w:val="18"/>
        </w:rPr>
        <w:t xml:space="preserve">Jiménez T.R, Salazar M, Boyce S.C, Brouwer K.C, Orozco H.S, Silverman J.G. (2019). </w:t>
      </w:r>
      <w:hyperlink r:id="rId1992" w:history="1">
        <w:r w:rsidRPr="00CB1B6A">
          <w:rPr>
            <w:rFonts w:asciiTheme="majorHAnsi" w:hAnsiTheme="majorHAnsi" w:cstheme="majorHAnsi"/>
            <w:color w:val="954F72"/>
            <w:sz w:val="18"/>
            <w:szCs w:val="18"/>
            <w:u w:val="single"/>
            <w:lang w:val="en-GB"/>
          </w:rPr>
          <w:t xml:space="preserve">"We were </w:t>
        </w:r>
        <w:proofErr w:type="gramStart"/>
        <w:r w:rsidRPr="00CB1B6A">
          <w:rPr>
            <w:rFonts w:asciiTheme="majorHAnsi" w:hAnsiTheme="majorHAnsi" w:cstheme="majorHAnsi"/>
            <w:color w:val="954F72"/>
            <w:sz w:val="18"/>
            <w:szCs w:val="18"/>
            <w:u w:val="single"/>
            <w:lang w:val="en-GB"/>
          </w:rPr>
          <w:t>isolated</w:t>
        </w:r>
        <w:proofErr w:type="gramEnd"/>
        <w:r w:rsidRPr="00CB1B6A">
          <w:rPr>
            <w:rFonts w:asciiTheme="majorHAnsi" w:hAnsiTheme="majorHAnsi" w:cstheme="majorHAnsi"/>
            <w:color w:val="954F72"/>
            <w:sz w:val="18"/>
            <w:szCs w:val="18"/>
            <w:u w:val="single"/>
            <w:lang w:val="en-GB"/>
          </w:rPr>
          <w:t xml:space="preserve"> and we had to do whatever they said": violence and coercion to keep adolescents girls from leaving the sex trade in two U.S-Mexico border cities. J. Hum. Traffick. 5(4), 312-324, 2019</w:t>
        </w:r>
      </w:hyperlink>
      <w:r w:rsidRPr="00CB1B6A">
        <w:rPr>
          <w:rFonts w:asciiTheme="majorHAnsi" w:hAnsiTheme="majorHAnsi" w:cstheme="majorHAnsi"/>
          <w:color w:val="000000"/>
          <w:sz w:val="18"/>
          <w:szCs w:val="18"/>
          <w:lang w:val="en-GB"/>
        </w:rPr>
        <w:t xml:space="preserve"> (</w:t>
      </w:r>
      <w:r w:rsidRPr="00CB1B6A">
        <w:rPr>
          <w:rFonts w:asciiTheme="majorHAnsi" w:hAnsiTheme="majorHAnsi" w:cstheme="majorHAnsi"/>
          <w:i/>
          <w:iCs/>
          <w:color w:val="000000"/>
          <w:sz w:val="18"/>
          <w:szCs w:val="18"/>
          <w:lang w:val="en-GB"/>
        </w:rPr>
        <w:t xml:space="preserve">Source: </w:t>
      </w:r>
      <w:proofErr w:type="spellStart"/>
      <w:r w:rsidRPr="00CB1B6A">
        <w:rPr>
          <w:rFonts w:asciiTheme="majorHAnsi" w:hAnsiTheme="majorHAnsi" w:cstheme="majorHAnsi"/>
          <w:i/>
          <w:iCs/>
          <w:color w:val="000000"/>
          <w:sz w:val="18"/>
          <w:szCs w:val="18"/>
          <w:lang w:val="en-GB"/>
        </w:rPr>
        <w:t>Safetylit</w:t>
      </w:r>
      <w:proofErr w:type="spellEnd"/>
      <w:r w:rsidRPr="00CB1B6A">
        <w:rPr>
          <w:rFonts w:asciiTheme="majorHAnsi" w:hAnsiTheme="majorHAnsi" w:cstheme="majorHAnsi"/>
          <w:color w:val="000000"/>
          <w:sz w:val="18"/>
          <w:szCs w:val="18"/>
          <w:lang w:val="en-GB"/>
        </w:rPr>
        <w:t>). </w:t>
      </w:r>
    </w:p>
    <w:p w14:paraId="23C77122" w14:textId="77777777" w:rsidR="00794937" w:rsidRPr="00CB1B6A" w:rsidRDefault="00794937" w:rsidP="00794937">
      <w:pPr>
        <w:ind w:right="375"/>
        <w:textAlignment w:val="baseline"/>
        <w:rPr>
          <w:rFonts w:asciiTheme="majorHAnsi" w:hAnsiTheme="majorHAnsi" w:cstheme="majorHAnsi"/>
          <w:color w:val="000000"/>
          <w:sz w:val="18"/>
          <w:szCs w:val="18"/>
        </w:rPr>
      </w:pPr>
    </w:p>
    <w:p w14:paraId="26D5E17F" w14:textId="52C862B7" w:rsidR="001E54A9" w:rsidRPr="00CB1B6A" w:rsidRDefault="001E54A9"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Judge AM, Murphy JA, Hidalgo J, Macias Konstantopoulos W. (2018) Engaging survivors of human trafficking: Complex healthcare needs and scarce resources. </w:t>
      </w:r>
      <w:r w:rsidRPr="00CB1B6A">
        <w:rPr>
          <w:rFonts w:asciiTheme="majorHAnsi" w:hAnsiTheme="majorHAnsi" w:cstheme="majorHAnsi"/>
          <w:i/>
          <w:color w:val="000000"/>
          <w:sz w:val="18"/>
          <w:szCs w:val="18"/>
        </w:rPr>
        <w:t>Annals of Internal Medicine</w:t>
      </w:r>
      <w:r w:rsidRPr="00CB1B6A">
        <w:rPr>
          <w:rFonts w:asciiTheme="majorHAnsi" w:hAnsiTheme="majorHAnsi" w:cstheme="majorHAnsi"/>
          <w:color w:val="000000"/>
          <w:sz w:val="18"/>
          <w:szCs w:val="18"/>
        </w:rPr>
        <w:t xml:space="preserve"> 168(9), 658-663.</w:t>
      </w:r>
    </w:p>
    <w:p w14:paraId="0BF5899E" w14:textId="77777777" w:rsidR="005E40D4" w:rsidRDefault="005E40D4" w:rsidP="00346614">
      <w:pPr>
        <w:rPr>
          <w:rFonts w:asciiTheme="majorHAnsi" w:hAnsiTheme="majorHAnsi" w:cstheme="majorHAnsi"/>
          <w:color w:val="000000"/>
          <w:sz w:val="18"/>
          <w:szCs w:val="18"/>
        </w:rPr>
      </w:pPr>
    </w:p>
    <w:p w14:paraId="3ECC5176" w14:textId="4D93AA75" w:rsidR="005E40D4" w:rsidRPr="005E40D4" w:rsidRDefault="005E40D4" w:rsidP="00346614">
      <w:pPr>
        <w:rPr>
          <w:rFonts w:asciiTheme="majorHAnsi" w:hAnsiTheme="majorHAnsi" w:cstheme="majorHAnsi"/>
          <w:iCs/>
          <w:color w:val="000000"/>
          <w:sz w:val="18"/>
          <w:szCs w:val="18"/>
        </w:rPr>
      </w:pPr>
      <w:r>
        <w:rPr>
          <w:rFonts w:asciiTheme="majorHAnsi" w:hAnsiTheme="majorHAnsi" w:cstheme="majorHAnsi"/>
          <w:color w:val="000000"/>
          <w:sz w:val="18"/>
          <w:szCs w:val="18"/>
        </w:rPr>
        <w:t xml:space="preserve">Knight L, Ploss A, Benavides J, Yoon S. (2023). A qualitative study of risk and protective factors for resilience in survivors of sex trafficking. </w:t>
      </w:r>
      <w:r w:rsidRPr="00CC3C30">
        <w:rPr>
          <w:rFonts w:asciiTheme="majorHAnsi" w:hAnsiTheme="majorHAnsi" w:cstheme="majorHAnsi"/>
          <w:i/>
          <w:color w:val="303030"/>
          <w:sz w:val="18"/>
          <w:szCs w:val="18"/>
          <w:shd w:val="clear" w:color="auto" w:fill="FFFFFF"/>
        </w:rPr>
        <w:t>Violence Against Women 2</w:t>
      </w:r>
      <w:r>
        <w:rPr>
          <w:rFonts w:asciiTheme="majorHAnsi" w:hAnsiTheme="majorHAnsi" w:cstheme="majorHAnsi"/>
          <w:i/>
          <w:color w:val="303030"/>
          <w:sz w:val="18"/>
          <w:szCs w:val="18"/>
          <w:shd w:val="clear" w:color="auto" w:fill="FFFFFF"/>
        </w:rPr>
        <w:t>9</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15-16</w:t>
      </w:r>
      <w:r w:rsidRPr="00CC3C30">
        <w:rPr>
          <w:rFonts w:asciiTheme="majorHAnsi" w:hAnsiTheme="majorHAnsi" w:cstheme="majorHAnsi"/>
          <w:i/>
          <w:color w:val="303030"/>
          <w:sz w:val="18"/>
          <w:szCs w:val="18"/>
          <w:shd w:val="clear" w:color="auto" w:fill="FFFFFF"/>
        </w:rPr>
        <w:t>)</w:t>
      </w:r>
      <w:r>
        <w:rPr>
          <w:rFonts w:asciiTheme="majorHAnsi" w:hAnsiTheme="majorHAnsi" w:cstheme="majorHAnsi"/>
          <w:i/>
          <w:color w:val="303030"/>
          <w:sz w:val="18"/>
          <w:szCs w:val="18"/>
          <w:shd w:val="clear" w:color="auto" w:fill="FFFFFF"/>
        </w:rPr>
        <w:t>,</w:t>
      </w:r>
      <w:r>
        <w:rPr>
          <w:rFonts w:asciiTheme="majorHAnsi" w:hAnsiTheme="majorHAnsi" w:cstheme="majorHAnsi"/>
          <w:iCs/>
          <w:color w:val="303030"/>
          <w:sz w:val="18"/>
          <w:szCs w:val="18"/>
          <w:shd w:val="clear" w:color="auto" w:fill="FFFFFF"/>
        </w:rPr>
        <w:t xml:space="preserve"> 3302—3324.</w:t>
      </w:r>
    </w:p>
    <w:p w14:paraId="61CC8B4B" w14:textId="65AD275F" w:rsidR="00346614" w:rsidRPr="00CB1B6A" w:rsidRDefault="00346614" w:rsidP="00346614">
      <w:pPr>
        <w:rPr>
          <w:rFonts w:asciiTheme="majorHAnsi" w:hAnsiTheme="majorHAnsi" w:cstheme="majorHAnsi"/>
          <w:sz w:val="18"/>
          <w:szCs w:val="18"/>
        </w:rPr>
      </w:pPr>
      <w:r w:rsidRPr="00CB1B6A">
        <w:rPr>
          <w:rFonts w:asciiTheme="majorHAnsi" w:hAnsiTheme="majorHAnsi" w:cstheme="majorHAnsi"/>
          <w:color w:val="000000"/>
          <w:sz w:val="18"/>
          <w:szCs w:val="18"/>
        </w:rPr>
        <w:br/>
      </w:r>
      <w:hyperlink r:id="rId1993" w:history="1">
        <w:r w:rsidRPr="00CB1B6A">
          <w:rPr>
            <w:rStyle w:val="Hyperlink"/>
            <w:rFonts w:asciiTheme="majorHAnsi" w:hAnsiTheme="majorHAnsi" w:cstheme="majorHAnsi"/>
            <w:color w:val="2F83C4"/>
            <w:sz w:val="18"/>
            <w:szCs w:val="18"/>
          </w:rPr>
          <w:t xml:space="preserve">Koegler, E., Howland, W., Gibbons, P., Teti, M., Stoklosa, H. (2020). “When her visa expired, the family refused to renew it,” Intersections of human trafficking and domestic violence: Qualitative case examples from a major Midwest city. Journal of Interpersonal Violence. </w:t>
        </w:r>
        <w:proofErr w:type="spellStart"/>
        <w:r w:rsidRPr="00CB1B6A">
          <w:rPr>
            <w:rStyle w:val="Hyperlink"/>
            <w:rFonts w:asciiTheme="majorHAnsi" w:hAnsiTheme="majorHAnsi" w:cstheme="majorHAnsi"/>
            <w:color w:val="2F83C4"/>
            <w:sz w:val="18"/>
            <w:szCs w:val="18"/>
          </w:rPr>
          <w:t>ePub</w:t>
        </w:r>
        <w:proofErr w:type="spellEnd"/>
      </w:hyperlink>
      <w:r w:rsidRPr="00CB1B6A">
        <w:rPr>
          <w:rFonts w:asciiTheme="majorHAnsi" w:hAnsiTheme="majorHAnsi" w:cstheme="majorHAnsi"/>
          <w:color w:val="000000"/>
          <w:sz w:val="18"/>
          <w:szCs w:val="18"/>
          <w:shd w:val="clear" w:color="auto" w:fill="FFFFFF"/>
        </w:rPr>
        <w:t>:</w:t>
      </w:r>
    </w:p>
    <w:p w14:paraId="763884F9" w14:textId="38DA3311" w:rsidR="001E54A9" w:rsidRPr="007618F6" w:rsidRDefault="001E54A9" w:rsidP="00794937">
      <w:pPr>
        <w:ind w:right="375"/>
        <w:textAlignment w:val="baseline"/>
        <w:rPr>
          <w:rFonts w:asciiTheme="majorHAnsi" w:hAnsiTheme="majorHAnsi" w:cstheme="majorHAnsi"/>
          <w:color w:val="000000"/>
          <w:sz w:val="18"/>
          <w:szCs w:val="18"/>
        </w:rPr>
      </w:pPr>
    </w:p>
    <w:p w14:paraId="25E5F842" w14:textId="62A016EA" w:rsidR="007618F6" w:rsidRPr="007618F6" w:rsidRDefault="007618F6" w:rsidP="00794937">
      <w:pPr>
        <w:ind w:right="375"/>
        <w:textAlignment w:val="baseline"/>
        <w:rPr>
          <w:rStyle w:val="apple-converted-space"/>
          <w:rFonts w:asciiTheme="majorHAnsi" w:eastAsiaTheme="majorEastAsia" w:hAnsiTheme="majorHAnsi" w:cstheme="majorHAnsi"/>
          <w:i/>
          <w:iCs/>
          <w:color w:val="000000"/>
          <w:sz w:val="18"/>
          <w:szCs w:val="18"/>
        </w:rPr>
      </w:pPr>
      <w:r w:rsidRPr="007618F6">
        <w:rPr>
          <w:rFonts w:asciiTheme="majorHAnsi" w:hAnsiTheme="majorHAnsi" w:cstheme="majorHAnsi"/>
          <w:color w:val="000000"/>
          <w:sz w:val="18"/>
          <w:szCs w:val="18"/>
          <w:shd w:val="clear" w:color="auto" w:fill="FFFFFF"/>
        </w:rPr>
        <w:t>Koegler, E.,</w:t>
      </w:r>
      <w:r w:rsidRPr="007618F6">
        <w:rPr>
          <w:rStyle w:val="apple-converted-space"/>
          <w:rFonts w:asciiTheme="majorHAnsi" w:eastAsiaTheme="majorEastAsia" w:hAnsiTheme="majorHAnsi" w:cstheme="majorHAnsi"/>
          <w:i/>
          <w:iCs/>
          <w:color w:val="000000"/>
          <w:sz w:val="18"/>
          <w:szCs w:val="18"/>
        </w:rPr>
        <w:t> </w:t>
      </w:r>
      <w:r w:rsidRPr="007618F6">
        <w:rPr>
          <w:rFonts w:asciiTheme="majorHAnsi" w:hAnsiTheme="majorHAnsi" w:cstheme="majorHAnsi"/>
          <w:color w:val="000000"/>
          <w:sz w:val="18"/>
          <w:szCs w:val="18"/>
          <w:shd w:val="clear" w:color="auto" w:fill="FFFFFF"/>
        </w:rPr>
        <w:t>Wood, C.A., Johnson, S.D., &amp; Bahlinger, L. (2022).</w:t>
      </w:r>
      <w:r w:rsidRPr="007618F6">
        <w:rPr>
          <w:rStyle w:val="apple-converted-space"/>
          <w:rFonts w:asciiTheme="majorHAnsi" w:eastAsiaTheme="majorEastAsia" w:hAnsiTheme="majorHAnsi" w:cstheme="majorHAnsi"/>
          <w:color w:val="000000"/>
          <w:sz w:val="18"/>
          <w:szCs w:val="18"/>
          <w:shd w:val="clear" w:color="auto" w:fill="FFFFFF"/>
        </w:rPr>
        <w:t> </w:t>
      </w:r>
      <w:hyperlink r:id="rId1994" w:history="1">
        <w:r w:rsidRPr="007618F6">
          <w:rPr>
            <w:rStyle w:val="Hyperlink"/>
            <w:rFonts w:asciiTheme="majorHAnsi" w:eastAsiaTheme="majorEastAsia" w:hAnsiTheme="majorHAnsi" w:cstheme="majorHAnsi"/>
            <w:color w:val="2F83C4"/>
            <w:sz w:val="18"/>
            <w:szCs w:val="18"/>
          </w:rPr>
          <w:t>Service providers' perspectives on substance use and treatment needs among human trafficking survivors</w:t>
        </w:r>
      </w:hyperlink>
      <w:r w:rsidRPr="007618F6">
        <w:rPr>
          <w:rFonts w:asciiTheme="majorHAnsi" w:hAnsiTheme="majorHAnsi" w:cstheme="majorHAnsi"/>
          <w:color w:val="000000"/>
          <w:sz w:val="18"/>
          <w:szCs w:val="18"/>
          <w:shd w:val="clear" w:color="auto" w:fill="FFFFFF"/>
        </w:rPr>
        <w:t>. Journal of Substance Abuse Treatment. 143, 108897:</w:t>
      </w:r>
      <w:r w:rsidRPr="007618F6">
        <w:rPr>
          <w:rStyle w:val="apple-converted-space"/>
          <w:rFonts w:asciiTheme="majorHAnsi" w:eastAsiaTheme="majorEastAsia" w:hAnsiTheme="majorHAnsi" w:cstheme="majorHAnsi"/>
          <w:i/>
          <w:iCs/>
          <w:color w:val="000000"/>
          <w:sz w:val="18"/>
          <w:szCs w:val="18"/>
        </w:rPr>
        <w:t> </w:t>
      </w:r>
    </w:p>
    <w:p w14:paraId="329BE926" w14:textId="77777777" w:rsidR="007618F6" w:rsidRPr="007618F6" w:rsidRDefault="007618F6" w:rsidP="00794937">
      <w:pPr>
        <w:ind w:right="375"/>
        <w:textAlignment w:val="baseline"/>
        <w:rPr>
          <w:rFonts w:asciiTheme="majorHAnsi" w:hAnsiTheme="majorHAnsi" w:cstheme="majorHAnsi"/>
          <w:color w:val="000000"/>
          <w:sz w:val="18"/>
          <w:szCs w:val="18"/>
        </w:rPr>
      </w:pPr>
    </w:p>
    <w:p w14:paraId="5F5B4A6D" w14:textId="6A4EBFC3" w:rsidR="00794937" w:rsidRPr="00A26BE7" w:rsidRDefault="00794937" w:rsidP="00794937">
      <w:pPr>
        <w:ind w:right="375"/>
        <w:textAlignment w:val="baseline"/>
        <w:rPr>
          <w:rFonts w:asciiTheme="majorHAnsi" w:hAnsiTheme="majorHAnsi" w:cstheme="majorHAnsi"/>
          <w:color w:val="000000"/>
          <w:sz w:val="18"/>
          <w:szCs w:val="18"/>
        </w:rPr>
      </w:pPr>
      <w:r w:rsidRPr="007618F6">
        <w:rPr>
          <w:rFonts w:asciiTheme="majorHAnsi" w:hAnsiTheme="majorHAnsi" w:cstheme="majorHAnsi"/>
          <w:color w:val="000000"/>
          <w:sz w:val="18"/>
          <w:szCs w:val="18"/>
        </w:rPr>
        <w:t>Kotrla</w:t>
      </w:r>
      <w:r w:rsidRPr="00CB1B6A">
        <w:rPr>
          <w:rFonts w:asciiTheme="majorHAnsi" w:hAnsiTheme="majorHAnsi" w:cstheme="majorHAnsi"/>
          <w:color w:val="000000"/>
          <w:sz w:val="18"/>
          <w:szCs w:val="18"/>
        </w:rPr>
        <w:t xml:space="preserve"> K. </w:t>
      </w:r>
      <w:r w:rsidR="00E308D7" w:rsidRPr="00CB1B6A">
        <w:rPr>
          <w:rFonts w:asciiTheme="majorHAnsi" w:hAnsiTheme="majorHAnsi" w:cstheme="majorHAnsi"/>
          <w:color w:val="000000"/>
          <w:sz w:val="18"/>
          <w:szCs w:val="18"/>
        </w:rPr>
        <w:t xml:space="preserve">(2010). </w:t>
      </w:r>
      <w:r w:rsidRPr="00CB1B6A">
        <w:rPr>
          <w:rFonts w:asciiTheme="majorHAnsi" w:hAnsiTheme="majorHAnsi" w:cstheme="majorHAnsi"/>
          <w:color w:val="000000"/>
          <w:sz w:val="18"/>
          <w:szCs w:val="18"/>
        </w:rPr>
        <w:t>Domestic minor sex trafficking in the United States. </w:t>
      </w:r>
      <w:r w:rsidRPr="00A26BE7">
        <w:rPr>
          <w:rFonts w:asciiTheme="majorHAnsi" w:hAnsiTheme="majorHAnsi" w:cstheme="majorHAnsi"/>
          <w:i/>
          <w:iCs/>
          <w:color w:val="000000"/>
          <w:sz w:val="18"/>
          <w:szCs w:val="18"/>
        </w:rPr>
        <w:t>Soc Work</w:t>
      </w:r>
      <w:r w:rsidR="00E308D7" w:rsidRPr="00A26BE7">
        <w:rPr>
          <w:rFonts w:asciiTheme="majorHAnsi" w:hAnsiTheme="majorHAnsi" w:cstheme="majorHAnsi"/>
          <w:color w:val="000000"/>
          <w:sz w:val="18"/>
          <w:szCs w:val="18"/>
        </w:rPr>
        <w:t> </w:t>
      </w:r>
      <w:r w:rsidRPr="00A26BE7">
        <w:rPr>
          <w:rFonts w:asciiTheme="majorHAnsi" w:hAnsiTheme="majorHAnsi" w:cstheme="majorHAnsi"/>
          <w:color w:val="000000"/>
          <w:sz w:val="18"/>
          <w:szCs w:val="18"/>
        </w:rPr>
        <w:t>55(2):181-187</w:t>
      </w:r>
    </w:p>
    <w:p w14:paraId="0CE16FE7" w14:textId="77777777" w:rsidR="004804AD" w:rsidRPr="00A26BE7" w:rsidRDefault="004804AD" w:rsidP="004804AD">
      <w:pPr>
        <w:rPr>
          <w:rFonts w:asciiTheme="majorHAnsi" w:hAnsiTheme="majorHAnsi" w:cstheme="majorHAnsi"/>
          <w:color w:val="000000"/>
          <w:sz w:val="18"/>
          <w:szCs w:val="18"/>
          <w:shd w:val="clear" w:color="auto" w:fill="FFFFFF"/>
        </w:rPr>
      </w:pPr>
    </w:p>
    <w:p w14:paraId="48C27563" w14:textId="6190D8FE" w:rsidR="004804AD" w:rsidRPr="004804AD" w:rsidRDefault="004804AD" w:rsidP="004804AD">
      <w:pPr>
        <w:rPr>
          <w:rFonts w:asciiTheme="majorHAnsi" w:hAnsiTheme="majorHAnsi" w:cstheme="majorHAnsi"/>
          <w:sz w:val="18"/>
          <w:szCs w:val="18"/>
        </w:rPr>
      </w:pPr>
      <w:r w:rsidRPr="004804AD">
        <w:rPr>
          <w:rFonts w:asciiTheme="majorHAnsi" w:hAnsiTheme="majorHAnsi" w:cstheme="majorHAnsi"/>
          <w:color w:val="000000"/>
          <w:sz w:val="18"/>
          <w:szCs w:val="18"/>
          <w:shd w:val="clear" w:color="auto" w:fill="FFFFFF"/>
        </w:rPr>
        <w:t>Laird, J. J., Klettke, B., Hall, K., &amp; Hallford, D. (2022).</w:t>
      </w:r>
      <w:r w:rsidRPr="004804AD">
        <w:rPr>
          <w:rStyle w:val="apple-converted-space"/>
          <w:rFonts w:asciiTheme="majorHAnsi" w:hAnsiTheme="majorHAnsi" w:cstheme="majorHAnsi"/>
          <w:color w:val="000000"/>
          <w:sz w:val="18"/>
          <w:szCs w:val="18"/>
          <w:shd w:val="clear" w:color="auto" w:fill="FFFFFF"/>
        </w:rPr>
        <w:t> </w:t>
      </w:r>
      <w:hyperlink r:id="rId1995" w:tgtFrame="_blank" w:history="1">
        <w:r w:rsidRPr="004804AD">
          <w:rPr>
            <w:rStyle w:val="Hyperlink"/>
            <w:rFonts w:asciiTheme="majorHAnsi" w:eastAsiaTheme="majorEastAsia" w:hAnsiTheme="majorHAnsi" w:cstheme="majorHAnsi"/>
            <w:color w:val="2F83C4"/>
            <w:sz w:val="18"/>
            <w:szCs w:val="18"/>
          </w:rPr>
          <w:t>Toward a global definition and understanding of child sexual exploitation: The development of a conceptual model</w:t>
        </w:r>
      </w:hyperlink>
      <w:r w:rsidRPr="004804AD">
        <w:rPr>
          <w:rFonts w:asciiTheme="majorHAnsi" w:hAnsiTheme="majorHAnsi" w:cstheme="majorHAnsi"/>
          <w:color w:val="000000"/>
          <w:sz w:val="18"/>
          <w:szCs w:val="18"/>
          <w:shd w:val="clear" w:color="auto" w:fill="FFFFFF"/>
        </w:rPr>
        <w:t xml:space="preserve">. Trauma, Violence, &amp; Abuse, </w:t>
      </w:r>
      <w:proofErr w:type="spellStart"/>
      <w:r w:rsidRPr="004804AD">
        <w:rPr>
          <w:rFonts w:asciiTheme="majorHAnsi" w:hAnsiTheme="majorHAnsi" w:cstheme="majorHAnsi"/>
          <w:color w:val="000000"/>
          <w:sz w:val="18"/>
          <w:szCs w:val="18"/>
          <w:shd w:val="clear" w:color="auto" w:fill="FFFFFF"/>
        </w:rPr>
        <w:t>ePub</w:t>
      </w:r>
      <w:proofErr w:type="spellEnd"/>
      <w:r w:rsidRPr="004804AD">
        <w:rPr>
          <w:rFonts w:asciiTheme="majorHAnsi" w:hAnsiTheme="majorHAnsi" w:cstheme="majorHAnsi"/>
          <w:color w:val="000000"/>
          <w:sz w:val="18"/>
          <w:szCs w:val="18"/>
          <w:shd w:val="clear" w:color="auto" w:fill="FFFFFF"/>
        </w:rPr>
        <w:t>: </w:t>
      </w:r>
    </w:p>
    <w:p w14:paraId="75BF7071" w14:textId="77777777" w:rsidR="00B650B1" w:rsidRPr="00B650B1" w:rsidRDefault="00B650B1" w:rsidP="00B650B1">
      <w:pPr>
        <w:rPr>
          <w:rFonts w:asciiTheme="majorHAnsi" w:hAnsiTheme="majorHAnsi" w:cstheme="majorHAnsi"/>
          <w:sz w:val="18"/>
          <w:szCs w:val="18"/>
        </w:rPr>
      </w:pPr>
      <w:r w:rsidRPr="00A26BE7">
        <w:rPr>
          <w:rFonts w:asciiTheme="majorHAnsi" w:hAnsiTheme="majorHAnsi" w:cstheme="majorHAnsi"/>
          <w:color w:val="000000"/>
          <w:sz w:val="18"/>
          <w:szCs w:val="18"/>
        </w:rPr>
        <w:br/>
      </w:r>
      <w:hyperlink r:id="rId1996" w:tgtFrame="_blank" w:history="1">
        <w:proofErr w:type="spellStart"/>
        <w:r w:rsidRPr="00A26BE7">
          <w:rPr>
            <w:rStyle w:val="Hyperlink"/>
            <w:rFonts w:asciiTheme="majorHAnsi" w:hAnsiTheme="majorHAnsi" w:cstheme="majorHAnsi"/>
            <w:color w:val="2F83C4"/>
            <w:sz w:val="18"/>
            <w:szCs w:val="18"/>
          </w:rPr>
          <w:t>Lasocik</w:t>
        </w:r>
        <w:proofErr w:type="spellEnd"/>
        <w:r w:rsidRPr="00A26BE7">
          <w:rPr>
            <w:rStyle w:val="Hyperlink"/>
            <w:rFonts w:asciiTheme="majorHAnsi" w:hAnsiTheme="majorHAnsi" w:cstheme="majorHAnsi"/>
            <w:color w:val="2F83C4"/>
            <w:sz w:val="18"/>
            <w:szCs w:val="18"/>
          </w:rPr>
          <w:t>, Z., </w:t>
        </w:r>
        <w:proofErr w:type="spellStart"/>
        <w:r w:rsidRPr="00A26BE7">
          <w:rPr>
            <w:rStyle w:val="Hyperlink"/>
            <w:rFonts w:asciiTheme="majorHAnsi" w:hAnsiTheme="majorHAnsi" w:cstheme="majorHAnsi"/>
            <w:color w:val="2F83C4"/>
            <w:sz w:val="18"/>
            <w:szCs w:val="18"/>
          </w:rPr>
          <w:t>Winterdyk</w:t>
        </w:r>
        <w:proofErr w:type="spellEnd"/>
        <w:r w:rsidRPr="00A26BE7">
          <w:rPr>
            <w:rStyle w:val="Hyperlink"/>
            <w:rFonts w:asciiTheme="majorHAnsi" w:hAnsiTheme="majorHAnsi" w:cstheme="majorHAnsi"/>
            <w:color w:val="2F83C4"/>
            <w:sz w:val="18"/>
            <w:szCs w:val="18"/>
          </w:rPr>
          <w:t>, J., Van der Watt, M. (EDS). </w:t>
        </w:r>
        <w:r w:rsidRPr="00B650B1">
          <w:rPr>
            <w:rStyle w:val="Hyperlink"/>
            <w:rFonts w:asciiTheme="majorHAnsi" w:hAnsiTheme="majorHAnsi" w:cstheme="majorHAnsi"/>
            <w:color w:val="2F83C4"/>
            <w:sz w:val="18"/>
            <w:szCs w:val="18"/>
          </w:rPr>
          <w:t xml:space="preserve">(2021). Forced </w:t>
        </w:r>
        <w:proofErr w:type="spellStart"/>
        <w:r w:rsidRPr="00B650B1">
          <w:rPr>
            <w:rStyle w:val="Hyperlink"/>
            <w:rFonts w:asciiTheme="majorHAnsi" w:hAnsiTheme="majorHAnsi" w:cstheme="majorHAnsi"/>
            <w:color w:val="2F83C4"/>
            <w:sz w:val="18"/>
            <w:szCs w:val="18"/>
          </w:rPr>
          <w:t>labour</w:t>
        </w:r>
        <w:proofErr w:type="spellEnd"/>
        <w:r w:rsidRPr="00B650B1">
          <w:rPr>
            <w:rStyle w:val="Hyperlink"/>
            <w:rFonts w:asciiTheme="majorHAnsi" w:hAnsiTheme="majorHAnsi" w:cstheme="majorHAnsi"/>
            <w:color w:val="2F83C4"/>
            <w:sz w:val="18"/>
            <w:szCs w:val="18"/>
          </w:rPr>
          <w:t xml:space="preserve"> and child exploitation: Challenges, perspective, and social context. Archives of Criminology, Special Issue, XLIII (1)</w:t>
        </w:r>
      </w:hyperlink>
      <w:r w:rsidRPr="00B650B1">
        <w:rPr>
          <w:rFonts w:asciiTheme="majorHAnsi" w:hAnsiTheme="majorHAnsi" w:cstheme="majorHAnsi"/>
          <w:color w:val="000000"/>
          <w:sz w:val="18"/>
          <w:szCs w:val="18"/>
          <w:shd w:val="clear" w:color="auto" w:fill="FFFFFF"/>
        </w:rPr>
        <w:t>: </w:t>
      </w:r>
    </w:p>
    <w:p w14:paraId="2D0D35CF" w14:textId="2D976FE8" w:rsidR="00BC00A7" w:rsidRDefault="00BC00A7" w:rsidP="00794937">
      <w:pPr>
        <w:ind w:right="375"/>
        <w:textAlignment w:val="baseline"/>
        <w:rPr>
          <w:rFonts w:asciiTheme="majorHAnsi" w:hAnsiTheme="majorHAnsi" w:cstheme="majorHAnsi"/>
          <w:color w:val="000000"/>
          <w:sz w:val="18"/>
          <w:szCs w:val="18"/>
        </w:rPr>
      </w:pPr>
    </w:p>
    <w:p w14:paraId="25ACE7C2" w14:textId="3F6279E4" w:rsidR="00F14270" w:rsidRDefault="00A8490D" w:rsidP="00794937">
      <w:pPr>
        <w:ind w:right="375"/>
        <w:textAlignment w:val="baseline"/>
        <w:rPr>
          <w:rFonts w:asciiTheme="majorHAnsi" w:hAnsiTheme="majorHAnsi" w:cstheme="majorHAnsi"/>
          <w:color w:val="000000"/>
          <w:sz w:val="18"/>
          <w:szCs w:val="18"/>
        </w:rPr>
      </w:pPr>
      <w:r>
        <w:rPr>
          <w:rFonts w:asciiTheme="majorHAnsi" w:hAnsiTheme="majorHAnsi" w:cstheme="majorHAnsi"/>
          <w:sz w:val="18"/>
          <w:szCs w:val="18"/>
        </w:rPr>
        <w:t>L</w:t>
      </w:r>
      <w:r w:rsidR="00F14270">
        <w:rPr>
          <w:rFonts w:asciiTheme="majorHAnsi" w:hAnsiTheme="majorHAnsi" w:cstheme="majorHAnsi"/>
          <w:sz w:val="18"/>
          <w:szCs w:val="18"/>
        </w:rPr>
        <w:t xml:space="preserve">iang X. (2023). Marriage trafficking: Demand, exploitation, and conducive contexts – A study in China-Vietnam border areas. </w:t>
      </w:r>
      <w:r w:rsidR="00F14270" w:rsidRPr="000B5155">
        <w:rPr>
          <w:rFonts w:asciiTheme="majorHAnsi" w:hAnsiTheme="majorHAnsi" w:cstheme="majorHAnsi"/>
          <w:i/>
          <w:iCs/>
          <w:color w:val="303030"/>
          <w:sz w:val="18"/>
          <w:szCs w:val="18"/>
          <w:shd w:val="clear" w:color="auto" w:fill="FFFFFF"/>
        </w:rPr>
        <w:t>Violence Against Women 2</w:t>
      </w:r>
      <w:r w:rsidR="00F14270">
        <w:rPr>
          <w:rFonts w:asciiTheme="majorHAnsi" w:hAnsiTheme="majorHAnsi" w:cstheme="majorHAnsi"/>
          <w:i/>
          <w:iCs/>
          <w:color w:val="303030"/>
          <w:sz w:val="18"/>
          <w:szCs w:val="18"/>
          <w:shd w:val="clear" w:color="auto" w:fill="FFFFFF"/>
        </w:rPr>
        <w:t>9</w:t>
      </w:r>
      <w:r w:rsidR="00F14270" w:rsidRPr="000B5155">
        <w:rPr>
          <w:rFonts w:asciiTheme="majorHAnsi" w:hAnsiTheme="majorHAnsi" w:cstheme="majorHAnsi"/>
          <w:i/>
          <w:iCs/>
          <w:color w:val="303030"/>
          <w:sz w:val="18"/>
          <w:szCs w:val="18"/>
          <w:shd w:val="clear" w:color="auto" w:fill="FFFFFF"/>
        </w:rPr>
        <w:t>(</w:t>
      </w:r>
      <w:r w:rsidR="00F14270">
        <w:rPr>
          <w:rFonts w:asciiTheme="majorHAnsi" w:hAnsiTheme="majorHAnsi" w:cstheme="majorHAnsi"/>
          <w:i/>
          <w:iCs/>
          <w:color w:val="303030"/>
          <w:sz w:val="18"/>
          <w:szCs w:val="18"/>
          <w:shd w:val="clear" w:color="auto" w:fill="FFFFFF"/>
        </w:rPr>
        <w:t>3-4</w:t>
      </w:r>
      <w:r w:rsidR="00F14270" w:rsidRPr="000B5155">
        <w:rPr>
          <w:rFonts w:asciiTheme="majorHAnsi" w:hAnsiTheme="majorHAnsi" w:cstheme="majorHAnsi"/>
          <w:i/>
          <w:iCs/>
          <w:color w:val="303030"/>
          <w:sz w:val="18"/>
          <w:szCs w:val="18"/>
          <w:shd w:val="clear" w:color="auto" w:fill="FFFFFF"/>
        </w:rPr>
        <w:t>),</w:t>
      </w:r>
      <w:r w:rsidR="00F14270">
        <w:rPr>
          <w:rFonts w:asciiTheme="majorHAnsi" w:hAnsiTheme="majorHAnsi" w:cstheme="majorHAnsi"/>
          <w:color w:val="303030"/>
          <w:sz w:val="18"/>
          <w:szCs w:val="18"/>
          <w:shd w:val="clear" w:color="auto" w:fill="FFFFFF"/>
        </w:rPr>
        <w:t xml:space="preserve"> 548-597.</w:t>
      </w:r>
    </w:p>
    <w:p w14:paraId="41610CE2" w14:textId="77777777" w:rsidR="00F14270" w:rsidRPr="00B650B1" w:rsidRDefault="00F14270" w:rsidP="00794937">
      <w:pPr>
        <w:ind w:right="375"/>
        <w:textAlignment w:val="baseline"/>
        <w:rPr>
          <w:rFonts w:asciiTheme="majorHAnsi" w:hAnsiTheme="majorHAnsi" w:cstheme="majorHAnsi"/>
          <w:color w:val="000000"/>
          <w:sz w:val="18"/>
          <w:szCs w:val="18"/>
        </w:rPr>
      </w:pPr>
    </w:p>
    <w:p w14:paraId="6ED60344" w14:textId="56634C16" w:rsidR="00BC00A7" w:rsidRPr="00CB1B6A" w:rsidRDefault="00BC00A7"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Macias Konstantopoulos W. (2016). Human trafficking: The role of medicine in interrupting the cycle of abuse and violence. </w:t>
      </w:r>
      <w:r w:rsidRPr="00CB1B6A">
        <w:rPr>
          <w:rFonts w:asciiTheme="majorHAnsi" w:hAnsiTheme="majorHAnsi" w:cstheme="majorHAnsi"/>
          <w:i/>
          <w:color w:val="000000"/>
          <w:sz w:val="18"/>
          <w:szCs w:val="18"/>
        </w:rPr>
        <w:t>Annals of Internal Medicine</w:t>
      </w:r>
      <w:r w:rsidRPr="00CB1B6A">
        <w:rPr>
          <w:rFonts w:asciiTheme="majorHAnsi" w:hAnsiTheme="majorHAnsi" w:cstheme="majorHAnsi"/>
          <w:color w:val="000000"/>
          <w:sz w:val="18"/>
          <w:szCs w:val="18"/>
        </w:rPr>
        <w:t xml:space="preserve"> 165(8), 582-588.</w:t>
      </w:r>
    </w:p>
    <w:p w14:paraId="1B4F3820" w14:textId="77777777" w:rsidR="00767E03" w:rsidRPr="00CB1B6A" w:rsidRDefault="00767E03" w:rsidP="00794937">
      <w:pPr>
        <w:ind w:right="375"/>
        <w:textAlignment w:val="baseline"/>
        <w:rPr>
          <w:rFonts w:asciiTheme="majorHAnsi" w:hAnsiTheme="majorHAnsi" w:cstheme="majorHAnsi"/>
          <w:color w:val="000000"/>
          <w:sz w:val="18"/>
          <w:szCs w:val="18"/>
        </w:rPr>
      </w:pPr>
    </w:p>
    <w:p w14:paraId="4928D381" w14:textId="3EE5C789" w:rsidR="00767E03" w:rsidRPr="00CB1B6A" w:rsidRDefault="00767E03"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Macias Konstantopoulos W. (2017). Caring for </w:t>
      </w:r>
      <w:proofErr w:type="gramStart"/>
      <w:r w:rsidRPr="00CB1B6A">
        <w:rPr>
          <w:rFonts w:asciiTheme="majorHAnsi" w:hAnsiTheme="majorHAnsi" w:cstheme="majorHAnsi"/>
          <w:color w:val="000000"/>
          <w:sz w:val="18"/>
          <w:szCs w:val="18"/>
        </w:rPr>
        <w:t>the</w:t>
      </w:r>
      <w:proofErr w:type="gramEnd"/>
      <w:r w:rsidRPr="00CB1B6A">
        <w:rPr>
          <w:rFonts w:asciiTheme="majorHAnsi" w:hAnsiTheme="majorHAnsi" w:cstheme="majorHAnsi"/>
          <w:color w:val="000000"/>
          <w:sz w:val="18"/>
          <w:szCs w:val="18"/>
        </w:rPr>
        <w:t xml:space="preserve"> trafficked patient: ethical challenges and recommendations for health care professionals. </w:t>
      </w:r>
      <w:r w:rsidRPr="00CB1B6A">
        <w:rPr>
          <w:rFonts w:asciiTheme="majorHAnsi" w:hAnsiTheme="majorHAnsi" w:cstheme="majorHAnsi"/>
          <w:i/>
          <w:color w:val="000000"/>
          <w:sz w:val="18"/>
          <w:szCs w:val="18"/>
        </w:rPr>
        <w:t>AMA Journal of Ethics</w:t>
      </w:r>
      <w:r w:rsidRPr="00CB1B6A">
        <w:rPr>
          <w:rFonts w:asciiTheme="majorHAnsi" w:hAnsiTheme="majorHAnsi" w:cstheme="majorHAnsi"/>
          <w:color w:val="000000"/>
          <w:sz w:val="18"/>
          <w:szCs w:val="18"/>
        </w:rPr>
        <w:t xml:space="preserve"> 19(1), 80-90.</w:t>
      </w:r>
    </w:p>
    <w:p w14:paraId="6CDA0FF7" w14:textId="77777777" w:rsidR="00567C2F" w:rsidRPr="00CB1B6A" w:rsidRDefault="00567C2F" w:rsidP="00794937">
      <w:pPr>
        <w:ind w:right="375"/>
        <w:textAlignment w:val="baseline"/>
        <w:rPr>
          <w:rFonts w:asciiTheme="majorHAnsi" w:hAnsiTheme="majorHAnsi" w:cstheme="majorHAnsi"/>
          <w:color w:val="000000"/>
          <w:sz w:val="18"/>
          <w:szCs w:val="18"/>
        </w:rPr>
      </w:pPr>
    </w:p>
    <w:p w14:paraId="04A3645B" w14:textId="037E3D84" w:rsidR="00567C2F" w:rsidRPr="00CB1B6A" w:rsidRDefault="00567C2F"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Macias Konstantopoulos W, Ahn R, Alpert EJ, Cafferty E, McGahan A, Williams TP, Palmer Castor J, </w:t>
      </w:r>
      <w:proofErr w:type="spellStart"/>
      <w:r w:rsidRPr="00CB1B6A">
        <w:rPr>
          <w:rFonts w:asciiTheme="majorHAnsi" w:hAnsiTheme="majorHAnsi" w:cstheme="majorHAnsi"/>
          <w:color w:val="000000"/>
          <w:sz w:val="18"/>
          <w:szCs w:val="18"/>
        </w:rPr>
        <w:t>Wolferstan</w:t>
      </w:r>
      <w:proofErr w:type="spellEnd"/>
      <w:r w:rsidRPr="00CB1B6A">
        <w:rPr>
          <w:rFonts w:asciiTheme="majorHAnsi" w:hAnsiTheme="majorHAnsi" w:cstheme="majorHAnsi"/>
          <w:color w:val="000000"/>
          <w:sz w:val="18"/>
          <w:szCs w:val="18"/>
        </w:rPr>
        <w:t xml:space="preserve"> N, </w:t>
      </w:r>
      <w:r w:rsidR="0018199E" w:rsidRPr="00CB1B6A">
        <w:rPr>
          <w:rFonts w:asciiTheme="majorHAnsi" w:hAnsiTheme="majorHAnsi" w:cstheme="majorHAnsi"/>
          <w:color w:val="000000"/>
          <w:sz w:val="18"/>
          <w:szCs w:val="18"/>
        </w:rPr>
        <w:t xml:space="preserve">Purcell G, Burke T. (2013). An International comparative public health analysis of sex trafficking of women and girls in eight cities: Achieving a more effective health sector response. </w:t>
      </w:r>
      <w:r w:rsidR="0018199E" w:rsidRPr="00CB1B6A">
        <w:rPr>
          <w:rFonts w:asciiTheme="majorHAnsi" w:hAnsiTheme="majorHAnsi" w:cstheme="majorHAnsi"/>
          <w:i/>
          <w:color w:val="000000"/>
          <w:sz w:val="18"/>
          <w:szCs w:val="18"/>
        </w:rPr>
        <w:t>Journal of Urban Health: Bulletin of the New York Academy of Medicine 90(6),</w:t>
      </w:r>
      <w:r w:rsidR="0018199E" w:rsidRPr="00CB1B6A">
        <w:rPr>
          <w:rFonts w:asciiTheme="majorHAnsi" w:hAnsiTheme="majorHAnsi" w:cstheme="majorHAnsi"/>
          <w:color w:val="000000"/>
          <w:sz w:val="18"/>
          <w:szCs w:val="18"/>
        </w:rPr>
        <w:t xml:space="preserve"> 1194-1204.</w:t>
      </w:r>
    </w:p>
    <w:p w14:paraId="1314F7D6" w14:textId="77777777" w:rsidR="00C86079" w:rsidRPr="00CB1B6A" w:rsidRDefault="00C86079" w:rsidP="00794937">
      <w:pPr>
        <w:ind w:right="375"/>
        <w:textAlignment w:val="baseline"/>
        <w:rPr>
          <w:rFonts w:asciiTheme="majorHAnsi" w:hAnsiTheme="majorHAnsi" w:cstheme="majorHAnsi"/>
          <w:color w:val="000000"/>
          <w:sz w:val="18"/>
          <w:szCs w:val="18"/>
        </w:rPr>
      </w:pPr>
    </w:p>
    <w:p w14:paraId="3EC278A4" w14:textId="12814478" w:rsidR="00C86079" w:rsidRPr="00CB1B6A" w:rsidRDefault="00C86079" w:rsidP="00C86079">
      <w:pPr>
        <w:ind w:right="375"/>
        <w:textAlignment w:val="baseline"/>
        <w:rPr>
          <w:rFonts w:asciiTheme="majorHAnsi" w:hAnsiTheme="majorHAnsi" w:cstheme="majorHAnsi"/>
          <w:color w:val="000000"/>
          <w:sz w:val="18"/>
          <w:szCs w:val="18"/>
        </w:rPr>
      </w:pPr>
      <w:proofErr w:type="spellStart"/>
      <w:r w:rsidRPr="00CB1B6A">
        <w:rPr>
          <w:rFonts w:asciiTheme="majorHAnsi" w:hAnsiTheme="majorHAnsi" w:cstheme="majorHAnsi"/>
          <w:color w:val="000000"/>
          <w:sz w:val="18"/>
          <w:szCs w:val="18"/>
          <w:lang w:val="es-ES"/>
        </w:rPr>
        <w:t>Mizus</w:t>
      </w:r>
      <w:proofErr w:type="spellEnd"/>
      <w:r w:rsidRPr="00CB1B6A">
        <w:rPr>
          <w:rFonts w:asciiTheme="majorHAnsi" w:hAnsiTheme="majorHAnsi" w:cstheme="majorHAnsi"/>
          <w:color w:val="000000"/>
          <w:sz w:val="18"/>
          <w:szCs w:val="18"/>
          <w:lang w:val="es-ES"/>
        </w:rPr>
        <w:t xml:space="preserve"> M, </w:t>
      </w:r>
      <w:proofErr w:type="spellStart"/>
      <w:r w:rsidRPr="00CB1B6A">
        <w:rPr>
          <w:rFonts w:asciiTheme="majorHAnsi" w:hAnsiTheme="majorHAnsi" w:cstheme="majorHAnsi"/>
          <w:color w:val="000000"/>
          <w:sz w:val="18"/>
          <w:szCs w:val="18"/>
          <w:lang w:val="es-ES"/>
        </w:rPr>
        <w:t>Moody</w:t>
      </w:r>
      <w:proofErr w:type="spellEnd"/>
      <w:r w:rsidRPr="00CB1B6A">
        <w:rPr>
          <w:rFonts w:asciiTheme="majorHAnsi" w:hAnsiTheme="majorHAnsi" w:cstheme="majorHAnsi"/>
          <w:color w:val="000000"/>
          <w:sz w:val="18"/>
          <w:szCs w:val="18"/>
          <w:lang w:val="es-ES"/>
        </w:rPr>
        <w:t xml:space="preserve"> M, Privado C, et al. </w:t>
      </w:r>
      <w:r w:rsidR="00920A4C" w:rsidRPr="00CB1B6A">
        <w:rPr>
          <w:rFonts w:asciiTheme="majorHAnsi" w:hAnsiTheme="majorHAnsi" w:cstheme="majorHAnsi"/>
          <w:color w:val="000000"/>
          <w:sz w:val="18"/>
          <w:szCs w:val="18"/>
        </w:rPr>
        <w:t xml:space="preserve">(2003). </w:t>
      </w:r>
      <w:r w:rsidRPr="00CB1B6A">
        <w:rPr>
          <w:rFonts w:asciiTheme="majorHAnsi" w:hAnsiTheme="majorHAnsi" w:cstheme="majorHAnsi"/>
          <w:color w:val="000000"/>
          <w:sz w:val="18"/>
          <w:szCs w:val="18"/>
        </w:rPr>
        <w:t>Germany, U.S. receive most sex-traffick</w:t>
      </w:r>
      <w:r w:rsidR="00920A4C" w:rsidRPr="00CB1B6A">
        <w:rPr>
          <w:rFonts w:asciiTheme="majorHAnsi" w:hAnsiTheme="majorHAnsi" w:cstheme="majorHAnsi"/>
          <w:color w:val="000000"/>
          <w:sz w:val="18"/>
          <w:szCs w:val="18"/>
        </w:rPr>
        <w:t xml:space="preserve">ed women. </w:t>
      </w:r>
      <w:r w:rsidR="00920A4C" w:rsidRPr="00CB1B6A">
        <w:rPr>
          <w:rFonts w:asciiTheme="majorHAnsi" w:hAnsiTheme="majorHAnsi" w:cstheme="majorHAnsi"/>
          <w:i/>
          <w:color w:val="000000"/>
          <w:sz w:val="18"/>
          <w:szCs w:val="18"/>
        </w:rPr>
        <w:t xml:space="preserve">Off Our </w:t>
      </w:r>
      <w:proofErr w:type="gramStart"/>
      <w:r w:rsidR="00920A4C" w:rsidRPr="00CB1B6A">
        <w:rPr>
          <w:rFonts w:asciiTheme="majorHAnsi" w:hAnsiTheme="majorHAnsi" w:cstheme="majorHAnsi"/>
          <w:i/>
          <w:color w:val="000000"/>
          <w:sz w:val="18"/>
          <w:szCs w:val="18"/>
        </w:rPr>
        <w:t>Backs</w:t>
      </w:r>
      <w:r w:rsidR="00920A4C" w:rsidRPr="00CB1B6A">
        <w:rPr>
          <w:rFonts w:asciiTheme="majorHAnsi" w:hAnsiTheme="majorHAnsi" w:cstheme="majorHAnsi"/>
          <w:color w:val="000000"/>
          <w:sz w:val="18"/>
          <w:szCs w:val="18"/>
        </w:rPr>
        <w:t xml:space="preserve">  33</w:t>
      </w:r>
      <w:proofErr w:type="gramEnd"/>
      <w:r w:rsidR="00920A4C" w:rsidRPr="00CB1B6A">
        <w:rPr>
          <w:rFonts w:asciiTheme="majorHAnsi" w:hAnsiTheme="majorHAnsi" w:cstheme="majorHAnsi"/>
          <w:color w:val="000000"/>
          <w:sz w:val="18"/>
          <w:szCs w:val="18"/>
        </w:rPr>
        <w:t xml:space="preserve">, </w:t>
      </w:r>
      <w:r w:rsidRPr="00CB1B6A">
        <w:rPr>
          <w:rFonts w:asciiTheme="majorHAnsi" w:hAnsiTheme="majorHAnsi" w:cstheme="majorHAnsi"/>
          <w:color w:val="000000"/>
          <w:sz w:val="18"/>
          <w:szCs w:val="18"/>
        </w:rPr>
        <w:t>4</w:t>
      </w:r>
      <w:r w:rsidR="00D71D7D" w:rsidRPr="00CB1B6A">
        <w:rPr>
          <w:rFonts w:asciiTheme="majorHAnsi" w:hAnsiTheme="majorHAnsi" w:cstheme="majorHAnsi"/>
          <w:color w:val="000000"/>
          <w:sz w:val="18"/>
          <w:szCs w:val="18"/>
        </w:rPr>
        <w:t>.</w:t>
      </w:r>
    </w:p>
    <w:p w14:paraId="7D7119E7" w14:textId="77777777" w:rsidR="00F560A0" w:rsidRPr="00CB1B6A" w:rsidRDefault="00F560A0" w:rsidP="00F560A0">
      <w:pPr>
        <w:rPr>
          <w:rFonts w:asciiTheme="majorHAnsi" w:hAnsiTheme="majorHAnsi" w:cstheme="majorHAnsi"/>
          <w:sz w:val="18"/>
          <w:szCs w:val="18"/>
        </w:rPr>
      </w:pPr>
      <w:r w:rsidRPr="00CB1B6A">
        <w:rPr>
          <w:rFonts w:asciiTheme="majorHAnsi" w:hAnsiTheme="majorHAnsi" w:cstheme="majorHAnsi"/>
          <w:color w:val="000000"/>
          <w:sz w:val="18"/>
          <w:szCs w:val="18"/>
        </w:rPr>
        <w:br/>
      </w:r>
      <w:hyperlink r:id="rId1997" w:history="1">
        <w:r w:rsidRPr="00CB1B6A">
          <w:rPr>
            <w:rStyle w:val="Hyperlink"/>
            <w:rFonts w:asciiTheme="majorHAnsi" w:hAnsiTheme="majorHAnsi" w:cstheme="majorHAnsi"/>
            <w:color w:val="2F83C4"/>
            <w:sz w:val="18"/>
            <w:szCs w:val="18"/>
          </w:rPr>
          <w:t>Namy, S., Carlson, C., Morgan, K., Nkwanzi, V., Neese, J. (2021). Healing and Resilience after Trauma (</w:t>
        </w:r>
        <w:proofErr w:type="spellStart"/>
        <w:r w:rsidRPr="00CB1B6A">
          <w:rPr>
            <w:rStyle w:val="Hyperlink"/>
            <w:rFonts w:asciiTheme="majorHAnsi" w:hAnsiTheme="majorHAnsi" w:cstheme="majorHAnsi"/>
            <w:color w:val="2F83C4"/>
            <w:sz w:val="18"/>
            <w:szCs w:val="18"/>
          </w:rPr>
          <w:t>HaRT</w:t>
        </w:r>
        <w:proofErr w:type="spellEnd"/>
        <w:r w:rsidRPr="00CB1B6A">
          <w:rPr>
            <w:rStyle w:val="Hyperlink"/>
            <w:rFonts w:asciiTheme="majorHAnsi" w:hAnsiTheme="majorHAnsi" w:cstheme="majorHAnsi"/>
            <w:color w:val="2F83C4"/>
            <w:sz w:val="18"/>
            <w:szCs w:val="18"/>
          </w:rPr>
          <w:t xml:space="preserve">) Yoga: programming with survivors of human trafficking in Uganda. Journal of Social Work Practice. </w:t>
        </w:r>
        <w:proofErr w:type="spellStart"/>
        <w:r w:rsidRPr="00CB1B6A">
          <w:rPr>
            <w:rStyle w:val="Hyperlink"/>
            <w:rFonts w:asciiTheme="majorHAnsi" w:hAnsiTheme="majorHAnsi" w:cstheme="majorHAnsi"/>
            <w:color w:val="2F83C4"/>
            <w:sz w:val="18"/>
            <w:szCs w:val="18"/>
          </w:rPr>
          <w:t>ePub</w:t>
        </w:r>
        <w:proofErr w:type="spellEnd"/>
      </w:hyperlink>
      <w:r w:rsidRPr="00CB1B6A">
        <w:rPr>
          <w:rFonts w:asciiTheme="majorHAnsi" w:hAnsiTheme="majorHAnsi" w:cstheme="majorHAnsi"/>
          <w:color w:val="000000"/>
          <w:sz w:val="18"/>
          <w:szCs w:val="18"/>
          <w:shd w:val="clear" w:color="auto" w:fill="FFFFFF"/>
        </w:rPr>
        <w:t>:</w:t>
      </w:r>
      <w:r w:rsidRPr="00CB1B6A">
        <w:rPr>
          <w:rStyle w:val="apple-converted-space"/>
          <w:rFonts w:asciiTheme="majorHAnsi" w:eastAsiaTheme="majorEastAsia" w:hAnsiTheme="majorHAnsi" w:cstheme="majorHAnsi"/>
          <w:color w:val="000000"/>
          <w:sz w:val="18"/>
          <w:szCs w:val="18"/>
          <w:shd w:val="clear" w:color="auto" w:fill="FFFFFF"/>
        </w:rPr>
        <w:t> </w:t>
      </w:r>
    </w:p>
    <w:p w14:paraId="6235D0A3" w14:textId="77777777" w:rsidR="00F560A0" w:rsidRPr="00CB1B6A" w:rsidRDefault="00F560A0" w:rsidP="00A80F81">
      <w:pPr>
        <w:rPr>
          <w:rFonts w:asciiTheme="majorHAnsi" w:hAnsiTheme="majorHAnsi" w:cstheme="majorHAnsi"/>
          <w:color w:val="000000"/>
          <w:sz w:val="18"/>
          <w:szCs w:val="18"/>
          <w:lang w:val="en-GB"/>
        </w:rPr>
      </w:pPr>
    </w:p>
    <w:p w14:paraId="297DDC0D" w14:textId="61D631D2" w:rsidR="001F59B3" w:rsidRPr="00CB1B6A" w:rsidRDefault="001F59B3" w:rsidP="00A80F81">
      <w:pPr>
        <w:rPr>
          <w:rFonts w:asciiTheme="majorHAnsi" w:hAnsiTheme="majorHAnsi" w:cstheme="majorHAnsi"/>
          <w:color w:val="000000"/>
          <w:sz w:val="18"/>
          <w:szCs w:val="18"/>
          <w:lang w:val="en-GB"/>
        </w:rPr>
      </w:pPr>
      <w:r w:rsidRPr="00CB1B6A">
        <w:rPr>
          <w:rFonts w:asciiTheme="majorHAnsi" w:hAnsiTheme="majorHAnsi" w:cstheme="majorHAnsi"/>
          <w:color w:val="000000"/>
          <w:sz w:val="18"/>
          <w:szCs w:val="18"/>
          <w:lang w:val="en-GB"/>
        </w:rPr>
        <w:t xml:space="preserve">National Human Trafficking Training and Technical Assistance. (2018). Adult human trafficking screening tool and guide. </w:t>
      </w:r>
      <w:hyperlink r:id="rId1998" w:history="1">
        <w:r w:rsidRPr="00CB1B6A">
          <w:rPr>
            <w:rStyle w:val="Hyperlink"/>
            <w:rFonts w:asciiTheme="majorHAnsi" w:hAnsiTheme="majorHAnsi" w:cstheme="majorHAnsi"/>
            <w:sz w:val="18"/>
            <w:szCs w:val="18"/>
            <w:lang w:val="en-GB"/>
          </w:rPr>
          <w:t>https://www.acf.hhs.gov/sites/default/files/otip/adult_human_trafficking_screening_tool_and_guide.pdf</w:t>
        </w:r>
      </w:hyperlink>
    </w:p>
    <w:p w14:paraId="4931A49A" w14:textId="6A072668" w:rsidR="00A80F81" w:rsidRPr="00CB1B6A" w:rsidRDefault="00A80F81" w:rsidP="00A80F81">
      <w:pPr>
        <w:rPr>
          <w:rFonts w:asciiTheme="majorHAnsi" w:hAnsiTheme="majorHAnsi" w:cstheme="majorHAnsi"/>
          <w:sz w:val="18"/>
          <w:szCs w:val="18"/>
        </w:rPr>
      </w:pPr>
      <w:r w:rsidRPr="00CB1B6A">
        <w:rPr>
          <w:rFonts w:asciiTheme="majorHAnsi" w:hAnsiTheme="majorHAnsi" w:cstheme="majorHAnsi"/>
          <w:color w:val="000000"/>
          <w:sz w:val="18"/>
          <w:szCs w:val="18"/>
          <w:lang w:val="en-GB"/>
        </w:rPr>
        <w:br/>
      </w:r>
      <w:r w:rsidRPr="00CB1B6A">
        <w:rPr>
          <w:rFonts w:asciiTheme="majorHAnsi" w:hAnsiTheme="majorHAnsi" w:cstheme="majorHAnsi"/>
          <w:sz w:val="18"/>
          <w:szCs w:val="18"/>
        </w:rPr>
        <w:t xml:space="preserve">OECD </w:t>
      </w:r>
      <w:hyperlink r:id="rId1999" w:history="1">
        <w:r w:rsidRPr="00CB1B6A">
          <w:rPr>
            <w:rStyle w:val="Hyperlink"/>
            <w:rFonts w:asciiTheme="majorHAnsi" w:hAnsiTheme="majorHAnsi" w:cstheme="majorHAnsi"/>
            <w:color w:val="954F72"/>
            <w:sz w:val="18"/>
            <w:szCs w:val="18"/>
            <w:lang w:val="en-GB"/>
          </w:rPr>
          <w:t>Ending child labour, forced labour and human trafficking in global supply chains. International Labour Organization, Organisation for Economic Co-operation and Development, International Organization for Migration, United Nations Children’s Fund. 2019</w:t>
        </w:r>
      </w:hyperlink>
      <w:r w:rsidRPr="00CB1B6A">
        <w:rPr>
          <w:rFonts w:asciiTheme="majorHAnsi" w:hAnsiTheme="majorHAnsi" w:cstheme="majorHAnsi"/>
          <w:color w:val="000000"/>
          <w:sz w:val="18"/>
          <w:szCs w:val="18"/>
          <w:lang w:val="en-GB"/>
        </w:rPr>
        <w:t xml:space="preserve"> (</w:t>
      </w:r>
      <w:r w:rsidRPr="00CB1B6A">
        <w:rPr>
          <w:rFonts w:asciiTheme="majorHAnsi" w:hAnsiTheme="majorHAnsi" w:cstheme="majorHAnsi"/>
          <w:i/>
          <w:iCs/>
          <w:color w:val="000000"/>
          <w:sz w:val="18"/>
          <w:szCs w:val="18"/>
          <w:lang w:val="en-GB"/>
        </w:rPr>
        <w:t>Source: WUNRN</w:t>
      </w:r>
      <w:r w:rsidRPr="00CB1B6A">
        <w:rPr>
          <w:rFonts w:asciiTheme="majorHAnsi" w:hAnsiTheme="majorHAnsi" w:cstheme="majorHAnsi"/>
          <w:color w:val="000000"/>
          <w:sz w:val="18"/>
          <w:szCs w:val="18"/>
          <w:lang w:val="en-GB"/>
        </w:rPr>
        <w:t>).</w:t>
      </w:r>
    </w:p>
    <w:p w14:paraId="2F0ECE09" w14:textId="1A7B0612" w:rsidR="00CB1B6A" w:rsidRPr="00CB1B6A" w:rsidRDefault="00CB1B6A" w:rsidP="00CB1B6A">
      <w:pPr>
        <w:rPr>
          <w:rFonts w:asciiTheme="majorHAnsi" w:hAnsiTheme="majorHAnsi" w:cstheme="majorHAnsi"/>
          <w:sz w:val="18"/>
          <w:szCs w:val="18"/>
        </w:rPr>
      </w:pPr>
      <w:r w:rsidRPr="00C83FD6">
        <w:rPr>
          <w:rFonts w:asciiTheme="majorHAnsi" w:hAnsiTheme="majorHAnsi" w:cstheme="majorHAnsi"/>
          <w:color w:val="000000"/>
          <w:sz w:val="18"/>
          <w:szCs w:val="18"/>
          <w:lang w:val="it-IT"/>
        </w:rPr>
        <w:br/>
      </w:r>
      <w:hyperlink r:id="rId2000" w:tgtFrame="_blank" w:history="1">
        <w:r w:rsidRPr="00CB1B6A">
          <w:rPr>
            <w:rStyle w:val="Hyperlink"/>
            <w:rFonts w:asciiTheme="majorHAnsi" w:hAnsiTheme="majorHAnsi" w:cstheme="majorHAnsi"/>
            <w:color w:val="2F83C4"/>
            <w:sz w:val="18"/>
            <w:szCs w:val="18"/>
            <w:lang w:val="it-IT"/>
          </w:rPr>
          <w:t xml:space="preserve">Ong, T., Mellor, D., &amp; Chettri, S. (2021). </w:t>
        </w:r>
        <w:r w:rsidRPr="00CB1B6A">
          <w:rPr>
            <w:rStyle w:val="Hyperlink"/>
            <w:rFonts w:asciiTheme="majorHAnsi" w:hAnsiTheme="majorHAnsi" w:cstheme="majorHAnsi"/>
            <w:color w:val="2F83C4"/>
            <w:sz w:val="18"/>
            <w:szCs w:val="18"/>
          </w:rPr>
          <w:t xml:space="preserve">“Females are always dominated and disregarded by males, just because they are female”: The continuation of patriarchal norms for </w:t>
        </w:r>
        <w:proofErr w:type="gramStart"/>
        <w:r w:rsidRPr="00CB1B6A">
          <w:rPr>
            <w:rStyle w:val="Hyperlink"/>
            <w:rFonts w:asciiTheme="majorHAnsi" w:hAnsiTheme="majorHAnsi" w:cstheme="majorHAnsi"/>
            <w:color w:val="2F83C4"/>
            <w:sz w:val="18"/>
            <w:szCs w:val="18"/>
          </w:rPr>
          <w:t>young trafficked</w:t>
        </w:r>
        <w:proofErr w:type="gramEnd"/>
        <w:r w:rsidRPr="00CB1B6A">
          <w:rPr>
            <w:rStyle w:val="Hyperlink"/>
            <w:rFonts w:asciiTheme="majorHAnsi" w:hAnsiTheme="majorHAnsi" w:cstheme="majorHAnsi"/>
            <w:color w:val="2F83C4"/>
            <w:sz w:val="18"/>
            <w:szCs w:val="18"/>
          </w:rPr>
          <w:t xml:space="preserve"> women in Nepal, Culture, Health &amp; Sexuality. Advance online publication</w:t>
        </w:r>
      </w:hyperlink>
    </w:p>
    <w:p w14:paraId="5B91A8FB" w14:textId="77777777" w:rsidR="00FD5501" w:rsidRPr="00CB1B6A" w:rsidRDefault="00FD5501" w:rsidP="00C86079">
      <w:pPr>
        <w:ind w:right="375"/>
        <w:textAlignment w:val="baseline"/>
        <w:rPr>
          <w:rFonts w:asciiTheme="majorHAnsi" w:hAnsiTheme="majorHAnsi" w:cstheme="majorHAnsi"/>
          <w:color w:val="000000"/>
          <w:sz w:val="18"/>
          <w:szCs w:val="18"/>
        </w:rPr>
      </w:pPr>
    </w:p>
    <w:p w14:paraId="042C5FED" w14:textId="0EB3409A" w:rsidR="00920A4C" w:rsidRPr="00CB1B6A" w:rsidRDefault="00920A4C" w:rsidP="00C86079">
      <w:pPr>
        <w:ind w:right="375"/>
        <w:textAlignment w:val="baseline"/>
        <w:rPr>
          <w:rFonts w:asciiTheme="majorHAnsi" w:hAnsiTheme="majorHAnsi" w:cstheme="majorHAnsi"/>
          <w:color w:val="000000"/>
          <w:sz w:val="18"/>
          <w:szCs w:val="18"/>
        </w:rPr>
      </w:pPr>
      <w:proofErr w:type="spellStart"/>
      <w:r w:rsidRPr="00CB1B6A">
        <w:rPr>
          <w:rFonts w:asciiTheme="majorHAnsi" w:hAnsiTheme="majorHAnsi" w:cstheme="majorHAnsi"/>
          <w:color w:val="000000"/>
          <w:sz w:val="18"/>
          <w:szCs w:val="18"/>
        </w:rPr>
        <w:t>Ottisova</w:t>
      </w:r>
      <w:proofErr w:type="spellEnd"/>
      <w:r w:rsidRPr="00CB1B6A">
        <w:rPr>
          <w:rFonts w:asciiTheme="majorHAnsi" w:hAnsiTheme="majorHAnsi" w:cstheme="majorHAnsi"/>
          <w:color w:val="000000"/>
          <w:sz w:val="18"/>
          <w:szCs w:val="18"/>
        </w:rPr>
        <w:t xml:space="preserve"> L, Hemmings S, Howard LM, Zimmerman C, Oram S. (2016). Prevalence and risk of violence and the mental, physical, and sexual health problems associated with human trafficking: an updated systematic review. Epidemiol </w:t>
      </w:r>
      <w:proofErr w:type="spellStart"/>
      <w:r w:rsidRPr="00CB1B6A">
        <w:rPr>
          <w:rFonts w:asciiTheme="majorHAnsi" w:hAnsiTheme="majorHAnsi" w:cstheme="majorHAnsi"/>
          <w:color w:val="000000"/>
          <w:sz w:val="18"/>
          <w:szCs w:val="18"/>
        </w:rPr>
        <w:t>Psychiatr</w:t>
      </w:r>
      <w:proofErr w:type="spellEnd"/>
      <w:r w:rsidRPr="00CB1B6A">
        <w:rPr>
          <w:rFonts w:asciiTheme="majorHAnsi" w:hAnsiTheme="majorHAnsi" w:cstheme="majorHAnsi"/>
          <w:color w:val="000000"/>
          <w:sz w:val="18"/>
          <w:szCs w:val="18"/>
        </w:rPr>
        <w:t xml:space="preserve"> Sci 25, 317-341.</w:t>
      </w:r>
    </w:p>
    <w:p w14:paraId="505788CB" w14:textId="2DB1F572" w:rsidR="008F6AD0" w:rsidRPr="00CB1B6A" w:rsidRDefault="008F6AD0" w:rsidP="008F6AD0">
      <w:pPr>
        <w:rPr>
          <w:rFonts w:asciiTheme="majorHAnsi" w:hAnsiTheme="majorHAnsi" w:cstheme="majorHAnsi"/>
          <w:sz w:val="18"/>
          <w:szCs w:val="18"/>
        </w:rPr>
      </w:pPr>
      <w:r w:rsidRPr="00CB1B6A">
        <w:rPr>
          <w:rFonts w:asciiTheme="majorHAnsi" w:hAnsiTheme="majorHAnsi" w:cstheme="majorHAnsi"/>
          <w:color w:val="000000"/>
          <w:sz w:val="18"/>
          <w:szCs w:val="18"/>
          <w:lang w:val="en-GB"/>
        </w:rPr>
        <w:br/>
      </w:r>
      <w:proofErr w:type="spellStart"/>
      <w:r w:rsidR="00A678B2" w:rsidRPr="00CB1B6A">
        <w:rPr>
          <w:rFonts w:asciiTheme="majorHAnsi" w:hAnsiTheme="majorHAnsi" w:cstheme="majorHAnsi"/>
          <w:sz w:val="18"/>
          <w:szCs w:val="18"/>
        </w:rPr>
        <w:t>Palines</w:t>
      </w:r>
      <w:proofErr w:type="spellEnd"/>
      <w:r w:rsidR="00A678B2" w:rsidRPr="00CB1B6A">
        <w:rPr>
          <w:rFonts w:asciiTheme="majorHAnsi" w:hAnsiTheme="majorHAnsi" w:cstheme="majorHAnsi"/>
          <w:sz w:val="18"/>
          <w:szCs w:val="18"/>
        </w:rPr>
        <w:t xml:space="preserve"> P.A, Rabbitt A.L, Pan A.Y, Nugent M.L, Ehrman W.G. (2019). </w:t>
      </w:r>
      <w:hyperlink r:id="rId2001" w:history="1">
        <w:r w:rsidRPr="00CB1B6A">
          <w:rPr>
            <w:rStyle w:val="Hyperlink"/>
            <w:rFonts w:asciiTheme="majorHAnsi" w:hAnsiTheme="majorHAnsi" w:cstheme="majorHAnsi"/>
            <w:color w:val="954F72"/>
            <w:sz w:val="18"/>
            <w:szCs w:val="18"/>
            <w:lang w:val="en-GB"/>
          </w:rPr>
          <w:t xml:space="preserve">Comparing mental health disorders among sex trafficked children and three groups of youth at high-risk for trafficking: A dual retrospective cohort and scoping review. Child Abuse </w:t>
        </w:r>
        <w:proofErr w:type="spellStart"/>
        <w:r w:rsidRPr="00CB1B6A">
          <w:rPr>
            <w:rStyle w:val="Hyperlink"/>
            <w:rFonts w:asciiTheme="majorHAnsi" w:hAnsiTheme="majorHAnsi" w:cstheme="majorHAnsi"/>
            <w:color w:val="954F72"/>
            <w:sz w:val="18"/>
            <w:szCs w:val="18"/>
            <w:lang w:val="en-GB"/>
          </w:rPr>
          <w:t>Negl</w:t>
        </w:r>
        <w:proofErr w:type="spellEnd"/>
        <w:r w:rsidRPr="00CB1B6A">
          <w:rPr>
            <w:rStyle w:val="Hyperlink"/>
            <w:rFonts w:asciiTheme="majorHAnsi" w:hAnsiTheme="majorHAnsi" w:cstheme="majorHAnsi"/>
            <w:color w:val="954F72"/>
            <w:sz w:val="18"/>
            <w:szCs w:val="18"/>
            <w:lang w:val="en-GB"/>
          </w:rPr>
          <w:t xml:space="preserve">. </w:t>
        </w:r>
        <w:proofErr w:type="spellStart"/>
        <w:r w:rsidRPr="00CB1B6A">
          <w:rPr>
            <w:rStyle w:val="Hyperlink"/>
            <w:rFonts w:asciiTheme="majorHAnsi" w:hAnsiTheme="majorHAnsi" w:cstheme="majorHAnsi"/>
            <w:color w:val="954F72"/>
            <w:sz w:val="18"/>
            <w:szCs w:val="18"/>
            <w:lang w:val="en-GB"/>
          </w:rPr>
          <w:t>ePub</w:t>
        </w:r>
        <w:proofErr w:type="spellEnd"/>
        <w:r w:rsidRPr="00CB1B6A">
          <w:rPr>
            <w:rStyle w:val="Hyperlink"/>
            <w:rFonts w:asciiTheme="majorHAnsi" w:hAnsiTheme="majorHAnsi" w:cstheme="majorHAnsi"/>
            <w:color w:val="954F72"/>
            <w:sz w:val="18"/>
            <w:szCs w:val="18"/>
            <w:lang w:val="en-GB"/>
          </w:rPr>
          <w:t>, 2019</w:t>
        </w:r>
      </w:hyperlink>
      <w:r w:rsidRPr="00CB1B6A">
        <w:rPr>
          <w:rFonts w:asciiTheme="majorHAnsi" w:hAnsiTheme="majorHAnsi" w:cstheme="majorHAnsi"/>
          <w:color w:val="000000"/>
          <w:sz w:val="18"/>
          <w:szCs w:val="18"/>
          <w:lang w:val="en-GB"/>
        </w:rPr>
        <w:t xml:space="preserve"> (</w:t>
      </w:r>
      <w:r w:rsidRPr="00CB1B6A">
        <w:rPr>
          <w:rFonts w:asciiTheme="majorHAnsi" w:hAnsiTheme="majorHAnsi" w:cstheme="majorHAnsi"/>
          <w:i/>
          <w:iCs/>
          <w:color w:val="000000"/>
          <w:sz w:val="18"/>
          <w:szCs w:val="18"/>
          <w:lang w:val="en-GB"/>
        </w:rPr>
        <w:t>Source: NBCI</w:t>
      </w:r>
      <w:r w:rsidRPr="00CB1B6A">
        <w:rPr>
          <w:rFonts w:asciiTheme="majorHAnsi" w:hAnsiTheme="majorHAnsi" w:cstheme="majorHAnsi"/>
          <w:color w:val="000000"/>
          <w:sz w:val="18"/>
          <w:szCs w:val="18"/>
          <w:lang w:val="en-GB"/>
        </w:rPr>
        <w:t>).</w:t>
      </w:r>
      <w:r w:rsidRPr="00CB1B6A">
        <w:rPr>
          <w:rStyle w:val="apple-converted-space"/>
          <w:rFonts w:asciiTheme="majorHAnsi" w:hAnsiTheme="majorHAnsi" w:cstheme="majorHAnsi"/>
          <w:color w:val="000000"/>
          <w:sz w:val="18"/>
          <w:szCs w:val="18"/>
          <w:lang w:val="en-GB"/>
        </w:rPr>
        <w:t> </w:t>
      </w:r>
    </w:p>
    <w:p w14:paraId="3568C0A5" w14:textId="77777777" w:rsidR="00920A4C" w:rsidRPr="00CB1B6A" w:rsidRDefault="00920A4C" w:rsidP="00C86079">
      <w:pPr>
        <w:ind w:right="375"/>
        <w:textAlignment w:val="baseline"/>
        <w:rPr>
          <w:rFonts w:asciiTheme="majorHAnsi" w:hAnsiTheme="majorHAnsi" w:cstheme="majorHAnsi"/>
          <w:color w:val="000000"/>
          <w:sz w:val="18"/>
          <w:szCs w:val="18"/>
        </w:rPr>
      </w:pPr>
    </w:p>
    <w:p w14:paraId="0442C745" w14:textId="4DDA9879" w:rsidR="00D71D7D" w:rsidRPr="00CB1B6A" w:rsidRDefault="00FD5501" w:rsidP="00C86079">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Perry K, McEwing L. (2013). How do social determinants affect human trafficking in Southeast Asia, and what can we do about it? A systematic review. </w:t>
      </w:r>
      <w:proofErr w:type="spellStart"/>
      <w:r w:rsidRPr="00CB1B6A">
        <w:rPr>
          <w:rFonts w:asciiTheme="majorHAnsi" w:hAnsiTheme="majorHAnsi" w:cstheme="majorHAnsi"/>
          <w:i/>
          <w:color w:val="000000"/>
          <w:sz w:val="18"/>
          <w:szCs w:val="18"/>
        </w:rPr>
        <w:t>Heath</w:t>
      </w:r>
      <w:proofErr w:type="spellEnd"/>
      <w:r w:rsidRPr="00CB1B6A">
        <w:rPr>
          <w:rFonts w:asciiTheme="majorHAnsi" w:hAnsiTheme="majorHAnsi" w:cstheme="majorHAnsi"/>
          <w:i/>
          <w:color w:val="000000"/>
          <w:sz w:val="18"/>
          <w:szCs w:val="18"/>
        </w:rPr>
        <w:t xml:space="preserve"> and Human Rights 15,</w:t>
      </w:r>
      <w:r w:rsidRPr="00CB1B6A">
        <w:rPr>
          <w:rFonts w:asciiTheme="majorHAnsi" w:hAnsiTheme="majorHAnsi" w:cstheme="majorHAnsi"/>
          <w:color w:val="000000"/>
          <w:sz w:val="18"/>
          <w:szCs w:val="18"/>
        </w:rPr>
        <w:t xml:space="preserve"> 138-159.</w:t>
      </w:r>
    </w:p>
    <w:p w14:paraId="159EEF82" w14:textId="77777777" w:rsidR="00AC40A3" w:rsidRPr="00AC40A3" w:rsidRDefault="00AC40A3" w:rsidP="00AC40A3">
      <w:pPr>
        <w:rPr>
          <w:rFonts w:asciiTheme="majorHAnsi" w:hAnsiTheme="majorHAnsi" w:cstheme="majorHAnsi"/>
          <w:sz w:val="18"/>
          <w:szCs w:val="18"/>
        </w:rPr>
      </w:pPr>
      <w:r w:rsidRPr="00AC40A3">
        <w:rPr>
          <w:rFonts w:asciiTheme="majorHAnsi" w:hAnsiTheme="majorHAnsi" w:cstheme="majorHAnsi"/>
          <w:color w:val="000000"/>
          <w:sz w:val="18"/>
          <w:szCs w:val="18"/>
        </w:rPr>
        <w:br/>
      </w:r>
      <w:proofErr w:type="spellStart"/>
      <w:r w:rsidRPr="00AC40A3">
        <w:rPr>
          <w:rFonts w:asciiTheme="majorHAnsi" w:hAnsiTheme="majorHAnsi" w:cstheme="majorHAnsi"/>
          <w:color w:val="000000"/>
          <w:sz w:val="18"/>
          <w:szCs w:val="18"/>
          <w:shd w:val="clear" w:color="auto" w:fill="FFFFFF"/>
        </w:rPr>
        <w:t>Pertek</w:t>
      </w:r>
      <w:proofErr w:type="spellEnd"/>
      <w:r w:rsidRPr="00AC40A3">
        <w:rPr>
          <w:rFonts w:asciiTheme="majorHAnsi" w:hAnsiTheme="majorHAnsi" w:cstheme="majorHAnsi"/>
          <w:color w:val="000000"/>
          <w:sz w:val="18"/>
          <w:szCs w:val="18"/>
          <w:shd w:val="clear" w:color="auto" w:fill="FFFFFF"/>
        </w:rPr>
        <w:t>, S.I. (2022).</w:t>
      </w:r>
      <w:r w:rsidRPr="00AC40A3">
        <w:rPr>
          <w:rStyle w:val="apple-converted-space"/>
          <w:rFonts w:asciiTheme="majorHAnsi" w:hAnsiTheme="majorHAnsi" w:cstheme="majorHAnsi"/>
          <w:color w:val="000000"/>
          <w:sz w:val="18"/>
          <w:szCs w:val="18"/>
          <w:shd w:val="clear" w:color="auto" w:fill="FFFFFF"/>
        </w:rPr>
        <w:t> </w:t>
      </w:r>
      <w:hyperlink r:id="rId2002" w:history="1">
        <w:r w:rsidRPr="00AC40A3">
          <w:rPr>
            <w:rStyle w:val="Hyperlink"/>
            <w:rFonts w:asciiTheme="majorHAnsi" w:eastAsiaTheme="majorEastAsia" w:hAnsiTheme="majorHAnsi" w:cstheme="majorHAnsi"/>
            <w:color w:val="2F83C4"/>
            <w:sz w:val="18"/>
            <w:szCs w:val="18"/>
          </w:rPr>
          <w:t>“God helped us”: Resilience, religion and experiences of gender-based violence and trafficking among African forced migrant women</w:t>
        </w:r>
      </w:hyperlink>
      <w:r w:rsidRPr="00AC40A3">
        <w:rPr>
          <w:rFonts w:asciiTheme="majorHAnsi" w:hAnsiTheme="majorHAnsi" w:cstheme="majorHAnsi"/>
          <w:color w:val="000000"/>
          <w:sz w:val="18"/>
          <w:szCs w:val="18"/>
          <w:shd w:val="clear" w:color="auto" w:fill="FFFFFF"/>
        </w:rPr>
        <w:t>. Soc. Sci. 11 (5), 201:</w:t>
      </w:r>
      <w:r w:rsidRPr="00AC40A3">
        <w:rPr>
          <w:rStyle w:val="apple-converted-space"/>
          <w:rFonts w:asciiTheme="majorHAnsi" w:hAnsiTheme="majorHAnsi" w:cstheme="majorHAnsi"/>
          <w:color w:val="000000"/>
          <w:sz w:val="18"/>
          <w:szCs w:val="18"/>
          <w:shd w:val="clear" w:color="auto" w:fill="FFFFFF"/>
        </w:rPr>
        <w:t> </w:t>
      </w:r>
    </w:p>
    <w:p w14:paraId="55B19C3E" w14:textId="03481697" w:rsidR="006F7566" w:rsidRPr="00AC40A3" w:rsidRDefault="006F7566" w:rsidP="00C86079">
      <w:pPr>
        <w:ind w:right="375"/>
        <w:textAlignment w:val="baseline"/>
        <w:rPr>
          <w:rFonts w:asciiTheme="majorHAnsi" w:hAnsiTheme="majorHAnsi" w:cstheme="majorHAnsi"/>
          <w:color w:val="000000"/>
          <w:sz w:val="18"/>
          <w:szCs w:val="18"/>
        </w:rPr>
      </w:pPr>
    </w:p>
    <w:p w14:paraId="75C4081A" w14:textId="032E994A" w:rsidR="00985AF7" w:rsidRPr="00CB1B6A" w:rsidRDefault="00985AF7" w:rsidP="00985AF7">
      <w:pPr>
        <w:rPr>
          <w:rFonts w:asciiTheme="majorHAnsi" w:hAnsiTheme="majorHAnsi" w:cstheme="majorHAnsi"/>
          <w:iCs/>
          <w:sz w:val="18"/>
          <w:szCs w:val="18"/>
        </w:rPr>
      </w:pPr>
      <w:r w:rsidRPr="00CB1B6A">
        <w:rPr>
          <w:rFonts w:asciiTheme="majorHAnsi" w:hAnsiTheme="majorHAnsi" w:cstheme="majorHAnsi"/>
          <w:color w:val="000000"/>
          <w:sz w:val="18"/>
          <w:szCs w:val="18"/>
        </w:rPr>
        <w:t xml:space="preserve">Preble KM. (2021). Influence of survivors’ entrapment factors and traffickers’ characteristics on perceptions of interpersonal social power while being recruited to be trafficked. </w:t>
      </w:r>
      <w:r w:rsidRPr="00CB1B6A">
        <w:rPr>
          <w:rFonts w:asciiTheme="majorHAnsi" w:hAnsiTheme="majorHAnsi" w:cstheme="majorHAnsi"/>
          <w:i/>
          <w:sz w:val="18"/>
          <w:szCs w:val="18"/>
        </w:rPr>
        <w:t>Violence Against Women 27(8)</w:t>
      </w:r>
      <w:r w:rsidRPr="00CB1B6A">
        <w:rPr>
          <w:rFonts w:asciiTheme="majorHAnsi" w:hAnsiTheme="majorHAnsi" w:cstheme="majorHAnsi"/>
          <w:iCs/>
          <w:sz w:val="18"/>
          <w:szCs w:val="18"/>
        </w:rPr>
        <w:t>, 1091-1114.</w:t>
      </w:r>
    </w:p>
    <w:p w14:paraId="7F974B0F" w14:textId="7C77CFE4" w:rsidR="00985AF7" w:rsidRPr="00CB1B6A" w:rsidRDefault="00985AF7" w:rsidP="00C86079">
      <w:pPr>
        <w:ind w:right="375"/>
        <w:textAlignment w:val="baseline"/>
        <w:rPr>
          <w:rFonts w:asciiTheme="majorHAnsi" w:hAnsiTheme="majorHAnsi" w:cstheme="majorHAnsi"/>
          <w:color w:val="000000"/>
          <w:sz w:val="18"/>
          <w:szCs w:val="18"/>
        </w:rPr>
      </w:pPr>
    </w:p>
    <w:p w14:paraId="5122EE55" w14:textId="60BFBB4E" w:rsidR="006E2DF7" w:rsidRPr="00CB1B6A" w:rsidRDefault="004A34C2" w:rsidP="00C86079">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Preble KM, Black BM. (2020). Influence of survivors’ entrapment factors and traffickers’ characteristics on perceptions of interpersonal social power during exit</w:t>
      </w:r>
      <w:r w:rsidR="006E2DF7" w:rsidRPr="00CB1B6A">
        <w:rPr>
          <w:rFonts w:asciiTheme="majorHAnsi" w:hAnsiTheme="majorHAnsi" w:cstheme="majorHAnsi"/>
          <w:color w:val="000000"/>
          <w:sz w:val="18"/>
          <w:szCs w:val="18"/>
        </w:rPr>
        <w:t xml:space="preserve">. </w:t>
      </w:r>
      <w:r w:rsidR="006E2DF7" w:rsidRPr="00CB1B6A">
        <w:rPr>
          <w:rFonts w:asciiTheme="majorHAnsi" w:hAnsiTheme="majorHAnsi" w:cstheme="majorHAnsi"/>
          <w:i/>
          <w:color w:val="000000"/>
          <w:sz w:val="18"/>
          <w:szCs w:val="18"/>
        </w:rPr>
        <w:t>Violence Against Women 26(1),</w:t>
      </w:r>
      <w:r w:rsidR="006E2DF7" w:rsidRPr="00CB1B6A">
        <w:rPr>
          <w:rFonts w:asciiTheme="majorHAnsi" w:hAnsiTheme="majorHAnsi" w:cstheme="majorHAnsi"/>
          <w:color w:val="000000"/>
          <w:sz w:val="18"/>
          <w:szCs w:val="18"/>
        </w:rPr>
        <w:t xml:space="preserve"> 110-133.</w:t>
      </w:r>
    </w:p>
    <w:p w14:paraId="6CD1EC03" w14:textId="1F21EB03" w:rsidR="00B7447E" w:rsidRPr="00CB1B6A" w:rsidRDefault="00B7447E" w:rsidP="00B7447E">
      <w:pPr>
        <w:rPr>
          <w:rFonts w:asciiTheme="majorHAnsi" w:hAnsiTheme="majorHAnsi" w:cstheme="majorHAnsi"/>
          <w:sz w:val="18"/>
          <w:szCs w:val="18"/>
        </w:rPr>
      </w:pPr>
      <w:r w:rsidRPr="00CB1B6A">
        <w:rPr>
          <w:rFonts w:asciiTheme="majorHAnsi" w:hAnsiTheme="majorHAnsi" w:cstheme="majorHAnsi"/>
          <w:color w:val="000000"/>
          <w:sz w:val="18"/>
          <w:szCs w:val="18"/>
          <w:lang w:val="en-GB"/>
        </w:rPr>
        <w:br/>
      </w:r>
      <w:r w:rsidR="00A678B2" w:rsidRPr="00CB1B6A">
        <w:rPr>
          <w:rFonts w:asciiTheme="majorHAnsi" w:hAnsiTheme="majorHAnsi" w:cstheme="majorHAnsi"/>
          <w:sz w:val="18"/>
          <w:szCs w:val="18"/>
        </w:rPr>
        <w:t xml:space="preserve">Rafferty Y. (2019). </w:t>
      </w:r>
      <w:hyperlink r:id="rId2003" w:history="1">
        <w:r w:rsidRPr="00CB1B6A">
          <w:rPr>
            <w:rStyle w:val="Hyperlink"/>
            <w:rFonts w:asciiTheme="majorHAnsi" w:hAnsiTheme="majorHAnsi" w:cstheme="majorHAnsi"/>
            <w:color w:val="954F72"/>
            <w:sz w:val="18"/>
            <w:szCs w:val="18"/>
            <w:lang w:val="en-ZA"/>
          </w:rPr>
          <w:t xml:space="preserve">The identification, recovery, and reintegration of victims of child trafficking within ASEAN: an exploratory study of knowledge gaps and emerging challenges. Journal of Human Trafficking. </w:t>
        </w:r>
        <w:proofErr w:type="spellStart"/>
        <w:r w:rsidRPr="00CB1B6A">
          <w:rPr>
            <w:rStyle w:val="Hyperlink"/>
            <w:rFonts w:asciiTheme="majorHAnsi" w:hAnsiTheme="majorHAnsi" w:cstheme="majorHAnsi"/>
            <w:color w:val="954F72"/>
            <w:sz w:val="18"/>
            <w:szCs w:val="18"/>
            <w:lang w:val="en-ZA"/>
          </w:rPr>
          <w:t>ePub</w:t>
        </w:r>
        <w:proofErr w:type="spellEnd"/>
        <w:r w:rsidRPr="00CB1B6A">
          <w:rPr>
            <w:rStyle w:val="Hyperlink"/>
            <w:rFonts w:asciiTheme="majorHAnsi" w:hAnsiTheme="majorHAnsi" w:cstheme="majorHAnsi"/>
            <w:color w:val="954F72"/>
            <w:sz w:val="18"/>
            <w:szCs w:val="18"/>
            <w:lang w:val="en-ZA"/>
          </w:rPr>
          <w:t>, 2019</w:t>
        </w:r>
      </w:hyperlink>
      <w:r w:rsidRPr="00CB1B6A">
        <w:rPr>
          <w:rFonts w:asciiTheme="majorHAnsi" w:hAnsiTheme="majorHAnsi" w:cstheme="majorHAnsi"/>
          <w:color w:val="000000"/>
          <w:sz w:val="18"/>
          <w:szCs w:val="18"/>
          <w:lang w:val="en-ZA"/>
        </w:rPr>
        <w:t xml:space="preserve"> (</w:t>
      </w:r>
      <w:r w:rsidRPr="00CB1B6A">
        <w:rPr>
          <w:rFonts w:asciiTheme="majorHAnsi" w:hAnsiTheme="majorHAnsi" w:cstheme="majorHAnsi"/>
          <w:i/>
          <w:iCs/>
          <w:color w:val="000000"/>
          <w:sz w:val="18"/>
          <w:szCs w:val="18"/>
          <w:lang w:val="en-ZA"/>
        </w:rPr>
        <w:t>Source: Pace University</w:t>
      </w:r>
      <w:r w:rsidRPr="00CB1B6A">
        <w:rPr>
          <w:rFonts w:asciiTheme="majorHAnsi" w:hAnsiTheme="majorHAnsi" w:cstheme="majorHAnsi"/>
          <w:color w:val="000000"/>
          <w:sz w:val="18"/>
          <w:szCs w:val="18"/>
          <w:lang w:val="en-ZA"/>
        </w:rPr>
        <w:t>).</w:t>
      </w:r>
    </w:p>
    <w:p w14:paraId="789BC864" w14:textId="77777777" w:rsidR="00FD11E3" w:rsidRPr="00FD11E3" w:rsidRDefault="00FD11E3" w:rsidP="00FD11E3">
      <w:pPr>
        <w:rPr>
          <w:rFonts w:asciiTheme="majorHAnsi" w:hAnsiTheme="majorHAnsi" w:cstheme="majorHAnsi"/>
          <w:sz w:val="18"/>
          <w:szCs w:val="18"/>
        </w:rPr>
      </w:pPr>
      <w:r w:rsidRPr="00FD11E3">
        <w:rPr>
          <w:rFonts w:asciiTheme="majorHAnsi" w:hAnsiTheme="majorHAnsi" w:cstheme="majorHAnsi"/>
          <w:color w:val="000000"/>
          <w:sz w:val="18"/>
          <w:szCs w:val="18"/>
        </w:rPr>
        <w:br/>
      </w:r>
      <w:hyperlink r:id="rId2004" w:tgtFrame="_blank" w:history="1">
        <w:r w:rsidRPr="00FD11E3">
          <w:rPr>
            <w:rStyle w:val="Hyperlink"/>
            <w:rFonts w:asciiTheme="majorHAnsi" w:hAnsiTheme="majorHAnsi" w:cstheme="majorHAnsi"/>
            <w:color w:val="2F83C4"/>
            <w:sz w:val="18"/>
            <w:szCs w:val="18"/>
          </w:rPr>
          <w:t>Rose, A.L., Howard, L.M., Zimmerman, C., &amp; Oram, S. (2021). A cross-sectional comparison of the mental health of people trafficked to the UK for domestic servitude, for sexual exploitation and for labor exploitation.  Journal of Human Trafficking, 7:3, 258-267</w:t>
        </w:r>
      </w:hyperlink>
      <w:r w:rsidRPr="00FD11E3">
        <w:rPr>
          <w:rFonts w:asciiTheme="majorHAnsi" w:hAnsiTheme="majorHAnsi" w:cstheme="majorHAnsi"/>
          <w:color w:val="000000"/>
          <w:sz w:val="18"/>
          <w:szCs w:val="18"/>
          <w:shd w:val="clear" w:color="auto" w:fill="FFFFFF"/>
        </w:rPr>
        <w:t>:</w:t>
      </w:r>
    </w:p>
    <w:p w14:paraId="59FFD64C" w14:textId="77777777" w:rsidR="00B7447E" w:rsidRPr="00FD11E3" w:rsidRDefault="00B7447E" w:rsidP="00C86079">
      <w:pPr>
        <w:ind w:right="375"/>
        <w:textAlignment w:val="baseline"/>
        <w:rPr>
          <w:rFonts w:asciiTheme="majorHAnsi" w:hAnsiTheme="majorHAnsi" w:cstheme="majorHAnsi"/>
          <w:color w:val="000000"/>
          <w:sz w:val="18"/>
          <w:szCs w:val="18"/>
        </w:rPr>
      </w:pPr>
    </w:p>
    <w:p w14:paraId="20987489" w14:textId="73418856" w:rsidR="00887BD7" w:rsidRPr="00C25848" w:rsidRDefault="00A678B2" w:rsidP="00887BD7">
      <w:pPr>
        <w:rPr>
          <w:rFonts w:asciiTheme="majorHAnsi" w:hAnsiTheme="majorHAnsi" w:cstheme="majorHAnsi"/>
          <w:sz w:val="18"/>
          <w:szCs w:val="18"/>
        </w:rPr>
      </w:pPr>
      <w:r w:rsidRPr="00C25848">
        <w:rPr>
          <w:rFonts w:asciiTheme="majorHAnsi" w:hAnsiTheme="majorHAnsi" w:cstheme="majorHAnsi"/>
          <w:sz w:val="18"/>
          <w:szCs w:val="18"/>
        </w:rPr>
        <w:t xml:space="preserve">Sarson J, MacDonald L. (2019). </w:t>
      </w:r>
      <w:hyperlink r:id="rId2005" w:history="1">
        <w:r w:rsidR="00887BD7" w:rsidRPr="00C25848">
          <w:rPr>
            <w:rStyle w:val="Hyperlink"/>
            <w:rFonts w:asciiTheme="majorHAnsi" w:hAnsiTheme="majorHAnsi" w:cstheme="majorHAnsi"/>
            <w:color w:val="954F72"/>
            <w:sz w:val="18"/>
            <w:szCs w:val="18"/>
            <w:lang w:val="en-GB"/>
          </w:rPr>
          <w:t>“A difficult client”: Lynn’s story of captivity, non-state torture, and human trafficking by her husband. International Journal of Advanced Nursing Education and Research. 4(3), 107-124, 2019</w:t>
        </w:r>
      </w:hyperlink>
      <w:r w:rsidR="00887BD7" w:rsidRPr="00C25848">
        <w:rPr>
          <w:rFonts w:asciiTheme="majorHAnsi" w:hAnsiTheme="majorHAnsi" w:cstheme="majorHAnsi"/>
          <w:color w:val="000000"/>
          <w:sz w:val="18"/>
          <w:szCs w:val="18"/>
          <w:lang w:val="en-GB"/>
        </w:rPr>
        <w:t xml:space="preserve"> (</w:t>
      </w:r>
      <w:r w:rsidR="00887BD7" w:rsidRPr="00C25848">
        <w:rPr>
          <w:rFonts w:asciiTheme="majorHAnsi" w:hAnsiTheme="majorHAnsi" w:cstheme="majorHAnsi"/>
          <w:i/>
          <w:iCs/>
          <w:color w:val="000000"/>
          <w:sz w:val="18"/>
          <w:szCs w:val="18"/>
          <w:lang w:val="en-GB"/>
        </w:rPr>
        <w:t>Source: Persons Against Non-State Torture</w:t>
      </w:r>
      <w:r w:rsidR="00887BD7" w:rsidRPr="00C25848">
        <w:rPr>
          <w:rFonts w:asciiTheme="majorHAnsi" w:hAnsiTheme="majorHAnsi" w:cstheme="majorHAnsi"/>
          <w:color w:val="000000"/>
          <w:sz w:val="18"/>
          <w:szCs w:val="18"/>
          <w:lang w:val="en-GB"/>
        </w:rPr>
        <w:t>).</w:t>
      </w:r>
    </w:p>
    <w:p w14:paraId="49DF1653" w14:textId="1407E8C3" w:rsidR="00887BD7" w:rsidRPr="00C25848" w:rsidRDefault="00887BD7" w:rsidP="00C86079">
      <w:pPr>
        <w:ind w:right="375"/>
        <w:textAlignment w:val="baseline"/>
        <w:rPr>
          <w:rFonts w:asciiTheme="majorHAnsi" w:hAnsiTheme="majorHAnsi" w:cstheme="majorHAnsi"/>
          <w:color w:val="000000"/>
          <w:sz w:val="18"/>
          <w:szCs w:val="18"/>
        </w:rPr>
      </w:pPr>
    </w:p>
    <w:p w14:paraId="0E794CE5" w14:textId="60D40193" w:rsidR="00C25848" w:rsidRPr="00C25848" w:rsidRDefault="00C25848" w:rsidP="00C86079">
      <w:pPr>
        <w:ind w:right="375"/>
        <w:textAlignment w:val="baseline"/>
        <w:rPr>
          <w:rStyle w:val="apple-converted-space"/>
          <w:rFonts w:asciiTheme="majorHAnsi" w:hAnsiTheme="majorHAnsi" w:cstheme="majorHAnsi"/>
          <w:color w:val="000000"/>
          <w:sz w:val="18"/>
          <w:szCs w:val="18"/>
          <w:shd w:val="clear" w:color="auto" w:fill="FFFFFF"/>
        </w:rPr>
      </w:pPr>
      <w:r w:rsidRPr="00C25848">
        <w:rPr>
          <w:rFonts w:asciiTheme="majorHAnsi" w:hAnsiTheme="majorHAnsi" w:cstheme="majorHAnsi"/>
          <w:color w:val="000000"/>
          <w:sz w:val="18"/>
          <w:szCs w:val="18"/>
          <w:shd w:val="clear" w:color="auto" w:fill="FFFFFF"/>
        </w:rPr>
        <w:t xml:space="preserve">Sarson, J., MacDonald, L., Dhungel, R., Westbrook, J., </w:t>
      </w:r>
      <w:proofErr w:type="spellStart"/>
      <w:r w:rsidRPr="00C25848">
        <w:rPr>
          <w:rFonts w:asciiTheme="majorHAnsi" w:hAnsiTheme="majorHAnsi" w:cstheme="majorHAnsi"/>
          <w:color w:val="000000"/>
          <w:sz w:val="18"/>
          <w:szCs w:val="18"/>
          <w:shd w:val="clear" w:color="auto" w:fill="FFFFFF"/>
        </w:rPr>
        <w:t>Unaru</w:t>
      </w:r>
      <w:proofErr w:type="spellEnd"/>
      <w:r w:rsidRPr="00C25848">
        <w:rPr>
          <w:rFonts w:asciiTheme="majorHAnsi" w:hAnsiTheme="majorHAnsi" w:cstheme="majorHAnsi"/>
          <w:color w:val="000000"/>
          <w:sz w:val="18"/>
          <w:szCs w:val="18"/>
          <w:shd w:val="clear" w:color="auto" w:fill="FFFFFF"/>
        </w:rPr>
        <w:t>, A., &amp; Smith, A. (2022).</w:t>
      </w:r>
      <w:r w:rsidRPr="00C25848">
        <w:rPr>
          <w:rStyle w:val="apple-converted-space"/>
          <w:rFonts w:asciiTheme="majorHAnsi" w:hAnsiTheme="majorHAnsi" w:cstheme="majorHAnsi"/>
          <w:color w:val="000000"/>
          <w:sz w:val="18"/>
          <w:szCs w:val="18"/>
          <w:shd w:val="clear" w:color="auto" w:fill="FFFFFF"/>
        </w:rPr>
        <w:t> </w:t>
      </w:r>
      <w:hyperlink r:id="rId2006" w:history="1">
        <w:r w:rsidRPr="00C25848">
          <w:rPr>
            <w:rStyle w:val="Hyperlink"/>
            <w:rFonts w:asciiTheme="majorHAnsi" w:eastAsiaTheme="majorEastAsia" w:hAnsiTheme="majorHAnsi" w:cstheme="majorHAnsi"/>
            <w:color w:val="2F83C4"/>
            <w:sz w:val="18"/>
            <w:szCs w:val="18"/>
          </w:rPr>
          <w:t>Non-State Torture and Sexualized Human Trafficking: A Grassroots Science Framework</w:t>
        </w:r>
      </w:hyperlink>
      <w:r w:rsidRPr="00C25848">
        <w:rPr>
          <w:rFonts w:asciiTheme="majorHAnsi" w:hAnsiTheme="majorHAnsi" w:cstheme="majorHAnsi"/>
          <w:color w:val="000000"/>
          <w:sz w:val="18"/>
          <w:szCs w:val="18"/>
          <w:shd w:val="clear" w:color="auto" w:fill="FFFFFF"/>
        </w:rPr>
        <w:t>. Mind and Society, 11(02), 21-32:</w:t>
      </w:r>
      <w:r w:rsidRPr="00C25848">
        <w:rPr>
          <w:rStyle w:val="apple-converted-space"/>
          <w:rFonts w:asciiTheme="majorHAnsi" w:hAnsiTheme="majorHAnsi" w:cstheme="majorHAnsi"/>
          <w:color w:val="000000"/>
          <w:sz w:val="18"/>
          <w:szCs w:val="18"/>
          <w:shd w:val="clear" w:color="auto" w:fill="FFFFFF"/>
        </w:rPr>
        <w:t> </w:t>
      </w:r>
    </w:p>
    <w:p w14:paraId="404D43DC" w14:textId="77777777" w:rsidR="00C25848" w:rsidRPr="00C25848" w:rsidRDefault="00C25848" w:rsidP="00C86079">
      <w:pPr>
        <w:ind w:right="375"/>
        <w:textAlignment w:val="baseline"/>
        <w:rPr>
          <w:rFonts w:asciiTheme="majorHAnsi" w:hAnsiTheme="majorHAnsi" w:cstheme="majorHAnsi"/>
          <w:color w:val="000000"/>
          <w:sz w:val="18"/>
          <w:szCs w:val="18"/>
        </w:rPr>
      </w:pPr>
    </w:p>
    <w:p w14:paraId="19C3EAAA" w14:textId="1A55FE85" w:rsidR="006F7566" w:rsidRPr="00C25848" w:rsidRDefault="006F7566" w:rsidP="006F7566">
      <w:pPr>
        <w:rPr>
          <w:rFonts w:asciiTheme="majorHAnsi" w:hAnsiTheme="majorHAnsi" w:cstheme="majorHAnsi"/>
          <w:sz w:val="18"/>
          <w:szCs w:val="18"/>
        </w:rPr>
      </w:pPr>
      <w:r w:rsidRPr="00C25848">
        <w:rPr>
          <w:rFonts w:asciiTheme="majorHAnsi" w:hAnsiTheme="majorHAnsi" w:cstheme="majorHAnsi"/>
          <w:sz w:val="18"/>
          <w:szCs w:val="18"/>
        </w:rPr>
        <w:t>Seltzer, A. 2013. Human trafficking: the case of Burmese refugees in Thailand. International Journal of Comparative and Applied Criminal Justice, 37:4, 279-293.</w:t>
      </w:r>
    </w:p>
    <w:p w14:paraId="32785F05" w14:textId="77777777" w:rsidR="00355913" w:rsidRPr="00355913" w:rsidRDefault="00355913" w:rsidP="009F5973">
      <w:pPr>
        <w:rPr>
          <w:rFonts w:asciiTheme="majorHAnsi" w:hAnsiTheme="majorHAnsi" w:cstheme="majorHAnsi"/>
          <w:color w:val="000000"/>
          <w:sz w:val="16"/>
          <w:szCs w:val="16"/>
        </w:rPr>
      </w:pPr>
    </w:p>
    <w:p w14:paraId="53C2A715" w14:textId="4B008C4A" w:rsidR="00355913" w:rsidRPr="00355913" w:rsidRDefault="00355913" w:rsidP="009F5973">
      <w:pPr>
        <w:rPr>
          <w:rFonts w:asciiTheme="majorHAnsi" w:hAnsiTheme="majorHAnsi" w:cstheme="majorHAnsi"/>
          <w:color w:val="000000"/>
          <w:sz w:val="16"/>
          <w:szCs w:val="16"/>
        </w:rPr>
      </w:pPr>
      <w:r w:rsidRPr="00355913">
        <w:rPr>
          <w:rFonts w:asciiTheme="majorHAnsi" w:hAnsiTheme="majorHAnsi" w:cstheme="majorHAnsi"/>
          <w:color w:val="000000"/>
          <w:sz w:val="16"/>
          <w:szCs w:val="16"/>
          <w:shd w:val="clear" w:color="auto" w:fill="FFFFFF"/>
        </w:rPr>
        <w:t xml:space="preserve">Sidi, A., Kiio, M., Mwangi, N., </w:t>
      </w:r>
      <w:proofErr w:type="spellStart"/>
      <w:r w:rsidRPr="00355913">
        <w:rPr>
          <w:rFonts w:asciiTheme="majorHAnsi" w:hAnsiTheme="majorHAnsi" w:cstheme="majorHAnsi"/>
          <w:color w:val="000000"/>
          <w:sz w:val="16"/>
          <w:szCs w:val="16"/>
          <w:shd w:val="clear" w:color="auto" w:fill="FFFFFF"/>
        </w:rPr>
        <w:t>Olum</w:t>
      </w:r>
      <w:proofErr w:type="spellEnd"/>
      <w:r w:rsidRPr="00355913">
        <w:rPr>
          <w:rFonts w:asciiTheme="majorHAnsi" w:hAnsiTheme="majorHAnsi" w:cstheme="majorHAnsi"/>
          <w:color w:val="000000"/>
          <w:sz w:val="16"/>
          <w:szCs w:val="16"/>
          <w:shd w:val="clear" w:color="auto" w:fill="FFFFFF"/>
        </w:rPr>
        <w:t xml:space="preserve">, M., Githinji, G., Maina, K., Kithinji, C., Kaloki, F., Temmerman, M., &amp; </w:t>
      </w:r>
      <w:proofErr w:type="spellStart"/>
      <w:r w:rsidRPr="00355913">
        <w:rPr>
          <w:rFonts w:asciiTheme="majorHAnsi" w:hAnsiTheme="majorHAnsi" w:cstheme="majorHAnsi"/>
          <w:color w:val="000000"/>
          <w:sz w:val="16"/>
          <w:szCs w:val="16"/>
          <w:shd w:val="clear" w:color="auto" w:fill="FFFFFF"/>
        </w:rPr>
        <w:t>Manguro</w:t>
      </w:r>
      <w:proofErr w:type="spellEnd"/>
      <w:r w:rsidRPr="00355913">
        <w:rPr>
          <w:rFonts w:asciiTheme="majorHAnsi" w:hAnsiTheme="majorHAnsi" w:cstheme="majorHAnsi"/>
          <w:color w:val="000000"/>
          <w:sz w:val="16"/>
          <w:szCs w:val="16"/>
          <w:shd w:val="clear" w:color="auto" w:fill="FFFFFF"/>
        </w:rPr>
        <w:t>, G. (2024).</w:t>
      </w:r>
      <w:r w:rsidRPr="00355913">
        <w:rPr>
          <w:rStyle w:val="apple-converted-space"/>
          <w:rFonts w:asciiTheme="majorHAnsi" w:hAnsiTheme="majorHAnsi" w:cstheme="majorHAnsi"/>
          <w:color w:val="000000"/>
          <w:sz w:val="16"/>
          <w:szCs w:val="16"/>
          <w:shd w:val="clear" w:color="auto" w:fill="FFFFFF"/>
        </w:rPr>
        <w:t> </w:t>
      </w:r>
      <w:hyperlink r:id="rId2007" w:tgtFrame="_blank" w:history="1">
        <w:r w:rsidRPr="00355913">
          <w:rPr>
            <w:rStyle w:val="Hyperlink"/>
            <w:rFonts w:asciiTheme="majorHAnsi" w:eastAsiaTheme="majorEastAsia" w:hAnsiTheme="majorHAnsi" w:cstheme="majorHAnsi"/>
            <w:color w:val="2F83C4"/>
            <w:sz w:val="16"/>
            <w:szCs w:val="16"/>
          </w:rPr>
          <w:t>Prevalence and correlates of depressive disorders in commercially sexual exploited children: A cross-sectional study in Mombasa, Kenya</w:t>
        </w:r>
      </w:hyperlink>
      <w:r w:rsidRPr="00355913">
        <w:rPr>
          <w:rFonts w:asciiTheme="majorHAnsi" w:hAnsiTheme="majorHAnsi" w:cstheme="majorHAnsi"/>
          <w:color w:val="000000"/>
          <w:sz w:val="16"/>
          <w:szCs w:val="16"/>
          <w:shd w:val="clear" w:color="auto" w:fill="FFFFFF"/>
        </w:rPr>
        <w:t>. Child abuse &amp; neglect, 149, 106690, </w:t>
      </w:r>
    </w:p>
    <w:p w14:paraId="4D2EB45F" w14:textId="4EE21EC1" w:rsidR="009F5973" w:rsidRPr="009F5973" w:rsidRDefault="009F5973" w:rsidP="009F5973">
      <w:pPr>
        <w:rPr>
          <w:rFonts w:asciiTheme="majorHAnsi" w:hAnsiTheme="majorHAnsi" w:cstheme="majorHAnsi"/>
          <w:sz w:val="18"/>
          <w:szCs w:val="18"/>
        </w:rPr>
      </w:pPr>
      <w:r w:rsidRPr="00355913">
        <w:rPr>
          <w:rFonts w:asciiTheme="majorHAnsi" w:hAnsiTheme="majorHAnsi" w:cstheme="majorHAnsi"/>
          <w:color w:val="000000"/>
          <w:sz w:val="16"/>
          <w:szCs w:val="16"/>
        </w:rPr>
        <w:br/>
      </w:r>
      <w:hyperlink r:id="rId2008" w:history="1">
        <w:r w:rsidRPr="009F5973">
          <w:rPr>
            <w:rStyle w:val="Hyperlink"/>
            <w:rFonts w:asciiTheme="majorHAnsi" w:hAnsiTheme="majorHAnsi" w:cstheme="majorHAnsi"/>
            <w:color w:val="2F83C4"/>
            <w:sz w:val="18"/>
            <w:szCs w:val="18"/>
          </w:rPr>
          <w:t>Silverman, J. G., Boyce, S. C., Fonseka, R. W., Triplett, D., Chiang, L. F., Caslin, S. S., &amp; Raj, A. (2021). The relationship between commercial sexual exploitation of children (CSEC) and childhood sexual abuse (CSA) among boys and girls in Haiti. International journal of injury control and safety promotion, 1-7</w:t>
        </w:r>
      </w:hyperlink>
      <w:r w:rsidRPr="009F5973">
        <w:rPr>
          <w:rFonts w:asciiTheme="majorHAnsi" w:hAnsiTheme="majorHAnsi" w:cstheme="majorHAnsi"/>
          <w:color w:val="000000"/>
          <w:sz w:val="18"/>
          <w:szCs w:val="18"/>
          <w:shd w:val="clear" w:color="auto" w:fill="FFFFFF"/>
        </w:rPr>
        <w:t>:</w:t>
      </w:r>
      <w:r w:rsidRPr="009F5973">
        <w:rPr>
          <w:rStyle w:val="apple-converted-space"/>
          <w:rFonts w:asciiTheme="majorHAnsi" w:eastAsiaTheme="majorEastAsia" w:hAnsiTheme="majorHAnsi" w:cstheme="majorHAnsi"/>
          <w:color w:val="000000"/>
          <w:sz w:val="18"/>
          <w:szCs w:val="18"/>
          <w:shd w:val="clear" w:color="auto" w:fill="FFFFFF"/>
        </w:rPr>
        <w:t> </w:t>
      </w:r>
    </w:p>
    <w:p w14:paraId="1088C7B8" w14:textId="77777777" w:rsidR="00603B4C" w:rsidRPr="009F5973" w:rsidRDefault="00603B4C" w:rsidP="00C86079">
      <w:pPr>
        <w:ind w:right="375"/>
        <w:textAlignment w:val="baseline"/>
        <w:rPr>
          <w:rFonts w:asciiTheme="majorHAnsi" w:hAnsiTheme="majorHAnsi" w:cstheme="majorHAnsi"/>
          <w:color w:val="000000"/>
          <w:sz w:val="18"/>
          <w:szCs w:val="18"/>
        </w:rPr>
      </w:pPr>
    </w:p>
    <w:p w14:paraId="6A628E65" w14:textId="3CF6933B" w:rsidR="00603B4C" w:rsidRPr="00CB1B6A" w:rsidRDefault="00603B4C" w:rsidP="00C86079">
      <w:pPr>
        <w:ind w:right="375"/>
        <w:textAlignment w:val="baseline"/>
        <w:rPr>
          <w:rFonts w:asciiTheme="majorHAnsi" w:hAnsiTheme="majorHAnsi" w:cstheme="majorHAnsi"/>
          <w:color w:val="000000"/>
          <w:sz w:val="18"/>
          <w:szCs w:val="18"/>
        </w:rPr>
      </w:pPr>
      <w:r w:rsidRPr="00954906">
        <w:rPr>
          <w:rFonts w:asciiTheme="majorHAnsi" w:hAnsiTheme="majorHAnsi" w:cstheme="majorHAnsi"/>
          <w:sz w:val="18"/>
          <w:szCs w:val="18"/>
        </w:rPr>
        <w:t xml:space="preserve">Silverman J, Decker M, Gupta J, et al. </w:t>
      </w:r>
      <w:r w:rsidRPr="00CB1B6A">
        <w:rPr>
          <w:rFonts w:asciiTheme="majorHAnsi" w:hAnsiTheme="majorHAnsi" w:cstheme="majorHAnsi"/>
          <w:sz w:val="18"/>
          <w:szCs w:val="18"/>
        </w:rPr>
        <w:t>(2007</w:t>
      </w:r>
      <w:proofErr w:type="gramStart"/>
      <w:r w:rsidRPr="00CB1B6A">
        <w:rPr>
          <w:rFonts w:asciiTheme="majorHAnsi" w:hAnsiTheme="majorHAnsi" w:cstheme="majorHAnsi"/>
          <w:sz w:val="18"/>
          <w:szCs w:val="18"/>
        </w:rPr>
        <w:t>).Experiences</w:t>
      </w:r>
      <w:proofErr w:type="gramEnd"/>
      <w:r w:rsidRPr="00CB1B6A">
        <w:rPr>
          <w:rFonts w:asciiTheme="majorHAnsi" w:hAnsiTheme="majorHAnsi" w:cstheme="majorHAnsi"/>
          <w:sz w:val="18"/>
          <w:szCs w:val="18"/>
        </w:rPr>
        <w:t xml:space="preserve"> of sex trafficking victims in Mumbai, India. </w:t>
      </w:r>
      <w:r w:rsidRPr="00CB1B6A">
        <w:rPr>
          <w:rFonts w:asciiTheme="majorHAnsi" w:hAnsiTheme="majorHAnsi" w:cstheme="majorHAnsi"/>
          <w:i/>
          <w:sz w:val="18"/>
          <w:szCs w:val="18"/>
        </w:rPr>
        <w:t xml:space="preserve">Int J </w:t>
      </w:r>
      <w:proofErr w:type="spellStart"/>
      <w:r w:rsidRPr="00CB1B6A">
        <w:rPr>
          <w:rFonts w:asciiTheme="majorHAnsi" w:hAnsiTheme="majorHAnsi" w:cstheme="majorHAnsi"/>
          <w:i/>
          <w:sz w:val="18"/>
          <w:szCs w:val="18"/>
        </w:rPr>
        <w:t>Gynaecol</w:t>
      </w:r>
      <w:proofErr w:type="spellEnd"/>
      <w:r w:rsidRPr="00CB1B6A">
        <w:rPr>
          <w:rFonts w:asciiTheme="majorHAnsi" w:hAnsiTheme="majorHAnsi" w:cstheme="majorHAnsi"/>
          <w:i/>
          <w:sz w:val="18"/>
          <w:szCs w:val="18"/>
        </w:rPr>
        <w:t xml:space="preserve"> </w:t>
      </w:r>
      <w:proofErr w:type="spellStart"/>
      <w:r w:rsidRPr="00CB1B6A">
        <w:rPr>
          <w:rFonts w:asciiTheme="majorHAnsi" w:hAnsiTheme="majorHAnsi" w:cstheme="majorHAnsi"/>
          <w:i/>
          <w:sz w:val="18"/>
          <w:szCs w:val="18"/>
        </w:rPr>
        <w:t>Obstet</w:t>
      </w:r>
      <w:proofErr w:type="spellEnd"/>
      <w:r w:rsidRPr="00CB1B6A">
        <w:rPr>
          <w:rFonts w:asciiTheme="majorHAnsi" w:hAnsiTheme="majorHAnsi" w:cstheme="majorHAnsi"/>
          <w:i/>
          <w:sz w:val="18"/>
          <w:szCs w:val="18"/>
        </w:rPr>
        <w:t xml:space="preserve"> 97(3),</w:t>
      </w:r>
      <w:r w:rsidRPr="00CB1B6A">
        <w:rPr>
          <w:rFonts w:asciiTheme="majorHAnsi" w:hAnsiTheme="majorHAnsi" w:cstheme="majorHAnsi"/>
          <w:sz w:val="18"/>
          <w:szCs w:val="18"/>
        </w:rPr>
        <w:t xml:space="preserve"> 221-226.</w:t>
      </w:r>
    </w:p>
    <w:p w14:paraId="56183046" w14:textId="77777777" w:rsidR="00155302" w:rsidRPr="00CB1B6A" w:rsidRDefault="00155302" w:rsidP="00C86079">
      <w:pPr>
        <w:ind w:right="375"/>
        <w:textAlignment w:val="baseline"/>
        <w:rPr>
          <w:rFonts w:asciiTheme="majorHAnsi" w:hAnsiTheme="majorHAnsi" w:cstheme="majorHAnsi"/>
          <w:color w:val="000000"/>
          <w:sz w:val="18"/>
          <w:szCs w:val="18"/>
        </w:rPr>
      </w:pPr>
    </w:p>
    <w:p w14:paraId="092FD1E7" w14:textId="77777777" w:rsidR="00140AFB" w:rsidRPr="00CB1B6A" w:rsidRDefault="00140AFB" w:rsidP="00140AFB">
      <w:pPr>
        <w:rPr>
          <w:rFonts w:asciiTheme="majorHAnsi" w:hAnsiTheme="majorHAnsi" w:cstheme="majorHAnsi"/>
          <w:sz w:val="18"/>
          <w:szCs w:val="18"/>
        </w:rPr>
      </w:pPr>
      <w:r w:rsidRPr="00CB1B6A">
        <w:rPr>
          <w:rFonts w:asciiTheme="majorHAnsi" w:hAnsiTheme="majorHAnsi" w:cstheme="majorHAnsi"/>
          <w:color w:val="333333"/>
          <w:sz w:val="18"/>
          <w:szCs w:val="18"/>
          <w:shd w:val="clear" w:color="auto" w:fill="FFFFFF"/>
        </w:rPr>
        <w:t>Sobon, M. (2015). </w:t>
      </w:r>
      <w:r w:rsidRPr="00CB1B6A">
        <w:rPr>
          <w:rFonts w:asciiTheme="majorHAnsi" w:hAnsiTheme="majorHAnsi" w:cstheme="majorHAnsi"/>
          <w:i/>
          <w:iCs/>
          <w:color w:val="333333"/>
          <w:sz w:val="18"/>
          <w:szCs w:val="18"/>
          <w:bdr w:val="none" w:sz="0" w:space="0" w:color="auto" w:frame="1"/>
          <w:shd w:val="clear" w:color="auto" w:fill="FFFFFF"/>
        </w:rPr>
        <w:t>A Preliminary Perspective for Identifying Resilience and Promoting Growth Among Survivors of Sex Trafficking.</w:t>
      </w:r>
      <w:r w:rsidRPr="00CB1B6A">
        <w:rPr>
          <w:rFonts w:asciiTheme="majorHAnsi" w:hAnsiTheme="majorHAnsi" w:cstheme="majorHAnsi"/>
          <w:color w:val="333333"/>
          <w:sz w:val="18"/>
          <w:szCs w:val="18"/>
          <w:shd w:val="clear" w:color="auto" w:fill="FFFFFF"/>
        </w:rPr>
        <w:t> (Electronic Thesis or Dissertation). Retrieved from https://etd.ohiolink.edu/</w:t>
      </w:r>
    </w:p>
    <w:p w14:paraId="79EC3134" w14:textId="77777777" w:rsidR="00140AFB" w:rsidRPr="00CB1B6A" w:rsidRDefault="00140AFB" w:rsidP="00C86079">
      <w:pPr>
        <w:ind w:right="375"/>
        <w:textAlignment w:val="baseline"/>
        <w:rPr>
          <w:rFonts w:asciiTheme="majorHAnsi" w:hAnsiTheme="majorHAnsi" w:cstheme="majorHAnsi"/>
          <w:color w:val="000000"/>
          <w:sz w:val="18"/>
          <w:szCs w:val="18"/>
        </w:rPr>
      </w:pPr>
    </w:p>
    <w:p w14:paraId="3FB10B02" w14:textId="77777777" w:rsidR="00D71D7D" w:rsidRPr="00CB1B6A" w:rsidRDefault="00D71D7D" w:rsidP="00D71D7D">
      <w:pPr>
        <w:shd w:val="clear" w:color="auto" w:fill="FFFFFF"/>
        <w:spacing w:line="348" w:lineRule="atLeast"/>
        <w:rPr>
          <w:rFonts w:asciiTheme="majorHAnsi" w:hAnsiTheme="majorHAnsi" w:cstheme="majorHAnsi"/>
          <w:color w:val="000000"/>
          <w:sz w:val="18"/>
          <w:szCs w:val="18"/>
        </w:rPr>
      </w:pPr>
      <w:r w:rsidRPr="00CB1B6A">
        <w:rPr>
          <w:rFonts w:asciiTheme="majorHAnsi" w:hAnsiTheme="majorHAnsi" w:cstheme="majorHAnsi"/>
          <w:color w:val="000000"/>
          <w:sz w:val="18"/>
          <w:szCs w:val="18"/>
          <w:lang w:val="sv-SE"/>
        </w:rPr>
        <w:t xml:space="preserve">Stanford K, Cappetta A, Macias Konstantopoulos W. (2018). </w:t>
      </w:r>
      <w:r w:rsidRPr="00CB1B6A">
        <w:rPr>
          <w:rFonts w:asciiTheme="majorHAnsi" w:hAnsiTheme="majorHAnsi" w:cstheme="majorHAnsi"/>
          <w:color w:val="000000"/>
          <w:sz w:val="18"/>
          <w:szCs w:val="18"/>
        </w:rPr>
        <w:t xml:space="preserve">Sex and labor trafficking in Paraguay: Risk factors, needs assessment, and the role of the health care system. </w:t>
      </w:r>
      <w:r w:rsidRPr="00CB1B6A">
        <w:rPr>
          <w:rFonts w:asciiTheme="majorHAnsi" w:hAnsiTheme="majorHAnsi" w:cstheme="majorHAnsi"/>
          <w:i/>
          <w:color w:val="000000"/>
          <w:sz w:val="18"/>
          <w:szCs w:val="18"/>
        </w:rPr>
        <w:t>Journal of Interpersonal Violence</w:t>
      </w:r>
      <w:r w:rsidRPr="00CB1B6A">
        <w:rPr>
          <w:rFonts w:asciiTheme="majorHAnsi" w:hAnsiTheme="majorHAnsi" w:cstheme="majorHAnsi"/>
          <w:color w:val="000000"/>
          <w:sz w:val="18"/>
          <w:szCs w:val="18"/>
        </w:rPr>
        <w:t xml:space="preserve"> pp1-</w:t>
      </w:r>
      <w:proofErr w:type="gramStart"/>
      <w:r w:rsidRPr="00CB1B6A">
        <w:rPr>
          <w:rFonts w:asciiTheme="majorHAnsi" w:hAnsiTheme="majorHAnsi" w:cstheme="majorHAnsi"/>
          <w:color w:val="000000"/>
          <w:sz w:val="18"/>
          <w:szCs w:val="18"/>
        </w:rPr>
        <w:t>26  2018</w:t>
      </w:r>
      <w:proofErr w:type="gramEnd"/>
      <w:r w:rsidRPr="00CB1B6A">
        <w:rPr>
          <w:rFonts w:asciiTheme="majorHAnsi" w:hAnsiTheme="majorHAnsi" w:cstheme="majorHAnsi"/>
          <w:color w:val="000000"/>
          <w:sz w:val="18"/>
          <w:szCs w:val="18"/>
        </w:rPr>
        <w:t xml:space="preserve"> Aug 11:886260518788364. </w:t>
      </w:r>
      <w:proofErr w:type="spellStart"/>
      <w:r w:rsidRPr="00CB1B6A">
        <w:rPr>
          <w:rFonts w:asciiTheme="majorHAnsi" w:hAnsiTheme="majorHAnsi" w:cstheme="majorHAnsi"/>
          <w:color w:val="000000"/>
          <w:sz w:val="18"/>
          <w:szCs w:val="18"/>
        </w:rPr>
        <w:t>doi</w:t>
      </w:r>
      <w:proofErr w:type="spellEnd"/>
      <w:r w:rsidRPr="00CB1B6A">
        <w:rPr>
          <w:rFonts w:asciiTheme="majorHAnsi" w:hAnsiTheme="majorHAnsi" w:cstheme="majorHAnsi"/>
          <w:color w:val="000000"/>
          <w:sz w:val="18"/>
          <w:szCs w:val="18"/>
        </w:rPr>
        <w:t>: 10.1177/0886260518788364. [</w:t>
      </w:r>
      <w:proofErr w:type="spellStart"/>
      <w:r w:rsidRPr="00CB1B6A">
        <w:rPr>
          <w:rFonts w:asciiTheme="majorHAnsi" w:hAnsiTheme="majorHAnsi" w:cstheme="majorHAnsi"/>
          <w:color w:val="000000"/>
          <w:sz w:val="18"/>
          <w:szCs w:val="18"/>
        </w:rPr>
        <w:t>Epub</w:t>
      </w:r>
      <w:proofErr w:type="spellEnd"/>
      <w:r w:rsidRPr="00CB1B6A">
        <w:rPr>
          <w:rFonts w:asciiTheme="majorHAnsi" w:hAnsiTheme="majorHAnsi" w:cstheme="majorHAnsi"/>
          <w:color w:val="000000"/>
          <w:sz w:val="18"/>
          <w:szCs w:val="18"/>
        </w:rPr>
        <w:t xml:space="preserve"> ahead of print]</w:t>
      </w:r>
    </w:p>
    <w:p w14:paraId="272DC8DA" w14:textId="77777777" w:rsidR="00CD5535" w:rsidRPr="00CB1B6A" w:rsidRDefault="00CD5535" w:rsidP="00C86079">
      <w:pPr>
        <w:ind w:right="375"/>
        <w:textAlignment w:val="baseline"/>
        <w:rPr>
          <w:rFonts w:asciiTheme="majorHAnsi" w:hAnsiTheme="majorHAnsi" w:cstheme="majorHAnsi"/>
          <w:color w:val="000000"/>
          <w:sz w:val="18"/>
          <w:szCs w:val="18"/>
        </w:rPr>
      </w:pPr>
    </w:p>
    <w:p w14:paraId="227F235F" w14:textId="69CB3957" w:rsidR="00CD5535" w:rsidRPr="00CB1B6A" w:rsidRDefault="00CD5535" w:rsidP="00C86079">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Tracy, EE (2018). Human trafficking: How OB</w:t>
      </w:r>
      <w:r w:rsidR="001A32F4" w:rsidRPr="00CB1B6A">
        <w:rPr>
          <w:rFonts w:asciiTheme="majorHAnsi" w:hAnsiTheme="majorHAnsi" w:cstheme="majorHAnsi"/>
          <w:color w:val="000000"/>
          <w:sz w:val="18"/>
          <w:szCs w:val="18"/>
        </w:rPr>
        <w:t xml:space="preserve"> </w:t>
      </w:r>
      <w:r w:rsidRPr="00CB1B6A">
        <w:rPr>
          <w:rFonts w:asciiTheme="majorHAnsi" w:hAnsiTheme="majorHAnsi" w:cstheme="majorHAnsi"/>
          <w:color w:val="000000"/>
          <w:sz w:val="18"/>
          <w:szCs w:val="18"/>
        </w:rPr>
        <w:t xml:space="preserve">Gyns can- and should- be helping survivors. </w:t>
      </w:r>
      <w:r w:rsidRPr="00CB1B6A">
        <w:rPr>
          <w:rFonts w:asciiTheme="majorHAnsi" w:hAnsiTheme="majorHAnsi" w:cstheme="majorHAnsi"/>
          <w:i/>
          <w:color w:val="000000"/>
          <w:sz w:val="18"/>
          <w:szCs w:val="18"/>
        </w:rPr>
        <w:t>OBG Management 30(7)</w:t>
      </w:r>
      <w:r w:rsidRPr="00CB1B6A">
        <w:rPr>
          <w:rFonts w:asciiTheme="majorHAnsi" w:hAnsiTheme="majorHAnsi" w:cstheme="majorHAnsi"/>
          <w:color w:val="000000"/>
          <w:sz w:val="18"/>
          <w:szCs w:val="18"/>
        </w:rPr>
        <w:t>, 22-30.</w:t>
      </w:r>
    </w:p>
    <w:p w14:paraId="267497BF" w14:textId="77777777" w:rsidR="00C86079" w:rsidRPr="00CB1B6A" w:rsidRDefault="00C86079" w:rsidP="00794937">
      <w:pPr>
        <w:ind w:right="375"/>
        <w:textAlignment w:val="baseline"/>
        <w:rPr>
          <w:rFonts w:asciiTheme="majorHAnsi" w:hAnsiTheme="majorHAnsi" w:cstheme="majorHAnsi"/>
          <w:color w:val="000000"/>
          <w:sz w:val="18"/>
          <w:szCs w:val="18"/>
        </w:rPr>
      </w:pPr>
    </w:p>
    <w:p w14:paraId="18C02BF9" w14:textId="1142CF9E" w:rsidR="00A16432" w:rsidRPr="00CB1B6A" w:rsidRDefault="00A16432"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 xml:space="preserve">Tracy EE, Macias Konstantopoulos W. (2017). Identifying and assisting sexually exploited and trafficked patients seeking women’s health care services. </w:t>
      </w:r>
      <w:r w:rsidRPr="00CB1B6A">
        <w:rPr>
          <w:rFonts w:asciiTheme="majorHAnsi" w:hAnsiTheme="majorHAnsi" w:cstheme="majorHAnsi"/>
          <w:i/>
          <w:color w:val="000000"/>
          <w:sz w:val="18"/>
          <w:szCs w:val="18"/>
        </w:rPr>
        <w:t>Obstetrics &amp; Gynecology</w:t>
      </w:r>
      <w:r w:rsidRPr="00CB1B6A">
        <w:rPr>
          <w:rFonts w:asciiTheme="majorHAnsi" w:hAnsiTheme="majorHAnsi" w:cstheme="majorHAnsi"/>
          <w:color w:val="000000"/>
          <w:sz w:val="18"/>
          <w:szCs w:val="18"/>
        </w:rPr>
        <w:t xml:space="preserve"> 130(2), 443-453</w:t>
      </w:r>
    </w:p>
    <w:p w14:paraId="354BE15F" w14:textId="77777777" w:rsidR="00794937" w:rsidRPr="00CB1B6A" w:rsidRDefault="00794937" w:rsidP="00794937">
      <w:pPr>
        <w:ind w:right="375"/>
        <w:textAlignment w:val="baseline"/>
        <w:rPr>
          <w:rFonts w:asciiTheme="majorHAnsi" w:hAnsiTheme="majorHAnsi" w:cstheme="majorHAnsi"/>
          <w:color w:val="000000"/>
          <w:sz w:val="18"/>
          <w:szCs w:val="18"/>
        </w:rPr>
      </w:pPr>
    </w:p>
    <w:p w14:paraId="06C08BFF" w14:textId="052A320C" w:rsidR="00794937" w:rsidRPr="00CB1B6A" w:rsidRDefault="00794937" w:rsidP="00794937">
      <w:pPr>
        <w:ind w:right="375"/>
        <w:textAlignment w:val="baseline"/>
        <w:rPr>
          <w:rFonts w:asciiTheme="majorHAnsi" w:hAnsiTheme="majorHAnsi" w:cstheme="majorHAnsi"/>
          <w:color w:val="000000"/>
          <w:sz w:val="18"/>
          <w:szCs w:val="18"/>
        </w:rPr>
      </w:pPr>
      <w:r w:rsidRPr="00CB1B6A">
        <w:rPr>
          <w:rFonts w:asciiTheme="majorHAnsi" w:hAnsiTheme="majorHAnsi" w:cstheme="majorHAnsi"/>
          <w:color w:val="000000"/>
          <w:sz w:val="18"/>
          <w:szCs w:val="18"/>
        </w:rPr>
        <w:t>Weitzer R. The social construction of sex trafficking: ideology and institutionalization of a moral crusade. </w:t>
      </w:r>
      <w:r w:rsidRPr="00CB1B6A">
        <w:rPr>
          <w:rFonts w:asciiTheme="majorHAnsi" w:hAnsiTheme="majorHAnsi" w:cstheme="majorHAnsi"/>
          <w:i/>
          <w:iCs/>
          <w:color w:val="000000"/>
          <w:sz w:val="18"/>
          <w:szCs w:val="18"/>
        </w:rPr>
        <w:t xml:space="preserve">Polit </w:t>
      </w:r>
      <w:r w:rsidRPr="00CB1B6A">
        <w:rPr>
          <w:rFonts w:asciiTheme="majorHAnsi" w:hAnsiTheme="majorHAnsi" w:cstheme="majorHAnsi"/>
          <w:iCs/>
          <w:color w:val="000000"/>
          <w:sz w:val="18"/>
          <w:szCs w:val="18"/>
        </w:rPr>
        <w:t>Soc</w:t>
      </w:r>
      <w:r w:rsidR="00CD5535" w:rsidRPr="00CB1B6A">
        <w:rPr>
          <w:rFonts w:asciiTheme="majorHAnsi" w:hAnsiTheme="majorHAnsi" w:cstheme="majorHAnsi"/>
          <w:iCs/>
          <w:color w:val="000000"/>
          <w:sz w:val="18"/>
          <w:szCs w:val="18"/>
        </w:rPr>
        <w:t xml:space="preserve"> </w:t>
      </w:r>
      <w:r w:rsidRPr="00CB1B6A">
        <w:rPr>
          <w:rFonts w:asciiTheme="majorHAnsi" w:hAnsiTheme="majorHAnsi" w:cstheme="majorHAnsi"/>
          <w:color w:val="000000"/>
          <w:sz w:val="18"/>
          <w:szCs w:val="18"/>
        </w:rPr>
        <w:t>2007;35(3): 447-475</w:t>
      </w:r>
    </w:p>
    <w:p w14:paraId="225D36EA" w14:textId="77777777" w:rsidR="00794937" w:rsidRPr="00CB1B6A" w:rsidRDefault="00794937">
      <w:pPr>
        <w:rPr>
          <w:rFonts w:asciiTheme="majorHAnsi" w:hAnsiTheme="majorHAnsi" w:cstheme="majorHAnsi"/>
          <w:sz w:val="18"/>
          <w:szCs w:val="18"/>
        </w:rPr>
      </w:pPr>
    </w:p>
    <w:p w14:paraId="66B7EFF1" w14:textId="3BA0AFEE" w:rsidR="00205E00" w:rsidRDefault="00691743">
      <w:pPr>
        <w:rPr>
          <w:rFonts w:asciiTheme="majorHAnsi" w:hAnsiTheme="majorHAnsi" w:cstheme="majorHAnsi"/>
          <w:sz w:val="18"/>
          <w:szCs w:val="18"/>
        </w:rPr>
      </w:pPr>
      <w:r w:rsidRPr="00954906">
        <w:rPr>
          <w:rFonts w:asciiTheme="majorHAnsi" w:hAnsiTheme="majorHAnsi" w:cstheme="majorHAnsi"/>
          <w:sz w:val="18"/>
          <w:szCs w:val="18"/>
        </w:rPr>
        <w:t xml:space="preserve">Williams T, Alpert E, Ahn R, Cafferty E, Macias </w:t>
      </w:r>
      <w:r w:rsidRPr="00954906">
        <w:rPr>
          <w:rFonts w:asciiTheme="majorHAnsi" w:hAnsiTheme="majorHAnsi" w:cstheme="majorHAnsi"/>
          <w:color w:val="000000"/>
          <w:sz w:val="18"/>
          <w:szCs w:val="18"/>
        </w:rPr>
        <w:t>Konstantopoulos W,</w:t>
      </w:r>
      <w:r w:rsidRPr="00954906">
        <w:rPr>
          <w:rFonts w:asciiTheme="majorHAnsi" w:hAnsiTheme="majorHAnsi" w:cstheme="majorHAnsi"/>
          <w:sz w:val="18"/>
          <w:szCs w:val="18"/>
        </w:rPr>
        <w:t xml:space="preserve"> </w:t>
      </w:r>
      <w:proofErr w:type="spellStart"/>
      <w:r w:rsidRPr="00954906">
        <w:rPr>
          <w:rFonts w:asciiTheme="majorHAnsi" w:hAnsiTheme="majorHAnsi" w:cstheme="majorHAnsi"/>
          <w:sz w:val="18"/>
          <w:szCs w:val="18"/>
        </w:rPr>
        <w:t>Wolferstan</w:t>
      </w:r>
      <w:proofErr w:type="spellEnd"/>
      <w:r w:rsidRPr="00954906">
        <w:rPr>
          <w:rFonts w:asciiTheme="majorHAnsi" w:hAnsiTheme="majorHAnsi" w:cstheme="majorHAnsi"/>
          <w:sz w:val="18"/>
          <w:szCs w:val="18"/>
        </w:rPr>
        <w:t xml:space="preserve"> </w:t>
      </w:r>
      <w:proofErr w:type="gramStart"/>
      <w:r w:rsidRPr="00954906">
        <w:rPr>
          <w:rFonts w:asciiTheme="majorHAnsi" w:hAnsiTheme="majorHAnsi" w:cstheme="majorHAnsi"/>
          <w:sz w:val="18"/>
          <w:szCs w:val="18"/>
        </w:rPr>
        <w:t>N, ..</w:t>
      </w:r>
      <w:proofErr w:type="gramEnd"/>
      <w:r w:rsidRPr="00954906">
        <w:rPr>
          <w:rFonts w:asciiTheme="majorHAnsi" w:hAnsiTheme="majorHAnsi" w:cstheme="majorHAnsi"/>
          <w:sz w:val="18"/>
          <w:szCs w:val="18"/>
        </w:rPr>
        <w:t xml:space="preserve"> </w:t>
      </w:r>
      <w:r w:rsidRPr="00CB1B6A">
        <w:rPr>
          <w:rFonts w:asciiTheme="majorHAnsi" w:hAnsiTheme="majorHAnsi" w:cstheme="majorHAnsi"/>
          <w:sz w:val="18"/>
          <w:szCs w:val="18"/>
        </w:rPr>
        <w:t xml:space="preserve">Burke, T. (2010). Sex trafficking and health care in metro Manila: </w:t>
      </w:r>
      <w:r w:rsidR="003008DC" w:rsidRPr="00CB1B6A">
        <w:rPr>
          <w:rFonts w:asciiTheme="majorHAnsi" w:hAnsiTheme="majorHAnsi" w:cstheme="majorHAnsi"/>
          <w:sz w:val="18"/>
          <w:szCs w:val="18"/>
        </w:rPr>
        <w:t>Identifying social</w:t>
      </w:r>
      <w:r w:rsidRPr="00CB1B6A">
        <w:rPr>
          <w:rFonts w:asciiTheme="majorHAnsi" w:hAnsiTheme="majorHAnsi" w:cstheme="majorHAnsi"/>
          <w:sz w:val="18"/>
          <w:szCs w:val="18"/>
        </w:rPr>
        <w:t xml:space="preserve"> determinants to inform an effective health system response. </w:t>
      </w:r>
      <w:r w:rsidRPr="00CB1B6A">
        <w:rPr>
          <w:rFonts w:asciiTheme="majorHAnsi" w:hAnsiTheme="majorHAnsi" w:cstheme="majorHAnsi"/>
          <w:i/>
          <w:sz w:val="18"/>
          <w:szCs w:val="18"/>
        </w:rPr>
        <w:t>Health and Human Rights 12</w:t>
      </w:r>
      <w:r w:rsidRPr="00CB1B6A">
        <w:rPr>
          <w:rFonts w:asciiTheme="majorHAnsi" w:hAnsiTheme="majorHAnsi" w:cstheme="majorHAnsi"/>
          <w:sz w:val="18"/>
          <w:szCs w:val="18"/>
        </w:rPr>
        <w:t>, 135-147.</w:t>
      </w:r>
    </w:p>
    <w:p w14:paraId="1E8A0279" w14:textId="2F8D9A99" w:rsidR="006435D4" w:rsidRDefault="006435D4">
      <w:pPr>
        <w:rPr>
          <w:rFonts w:asciiTheme="majorHAnsi" w:hAnsiTheme="majorHAnsi" w:cstheme="majorHAnsi"/>
          <w:sz w:val="18"/>
          <w:szCs w:val="18"/>
        </w:rPr>
      </w:pPr>
    </w:p>
    <w:p w14:paraId="6670B3B9" w14:textId="7B52BF3C" w:rsidR="006435D4" w:rsidRPr="006435D4" w:rsidRDefault="006435D4" w:rsidP="006435D4">
      <w:pPr>
        <w:shd w:val="clear" w:color="auto" w:fill="FFFFFF"/>
        <w:spacing w:after="160"/>
        <w:rPr>
          <w:rFonts w:asciiTheme="majorHAnsi" w:hAnsiTheme="majorHAnsi" w:cstheme="majorHAnsi"/>
          <w:color w:val="000000"/>
          <w:sz w:val="18"/>
          <w:szCs w:val="18"/>
        </w:rPr>
      </w:pPr>
      <w:r>
        <w:rPr>
          <w:rFonts w:asciiTheme="majorHAnsi" w:hAnsiTheme="majorHAnsi" w:cstheme="majorHAnsi"/>
          <w:sz w:val="18"/>
          <w:szCs w:val="18"/>
        </w:rPr>
        <w:t xml:space="preserve">Xiong W. (2022). Does the shortage of marriageable women induce the trafficking of women for forced marriage? Evidence from China. </w:t>
      </w:r>
      <w:r w:rsidRPr="001821BB">
        <w:rPr>
          <w:rFonts w:asciiTheme="majorHAnsi" w:hAnsiTheme="majorHAnsi" w:cstheme="majorHAnsi"/>
          <w:i/>
          <w:color w:val="000000"/>
          <w:sz w:val="18"/>
          <w:szCs w:val="18"/>
        </w:rPr>
        <w:t>Violence Against Women 2</w:t>
      </w:r>
      <w:r>
        <w:rPr>
          <w:rFonts w:asciiTheme="majorHAnsi" w:hAnsiTheme="majorHAnsi" w:cstheme="majorHAnsi"/>
          <w:i/>
          <w:color w:val="000000"/>
          <w:sz w:val="18"/>
          <w:szCs w:val="18"/>
        </w:rPr>
        <w:t>8</w:t>
      </w:r>
      <w:r w:rsidRPr="001821BB">
        <w:rPr>
          <w:rFonts w:asciiTheme="majorHAnsi" w:hAnsiTheme="majorHAnsi" w:cstheme="majorHAnsi"/>
          <w:i/>
          <w:color w:val="000000"/>
          <w:sz w:val="18"/>
          <w:szCs w:val="18"/>
        </w:rPr>
        <w:t>(</w:t>
      </w:r>
      <w:r>
        <w:rPr>
          <w:rFonts w:asciiTheme="majorHAnsi" w:hAnsiTheme="majorHAnsi" w:cstheme="majorHAnsi"/>
          <w:i/>
          <w:color w:val="000000"/>
          <w:sz w:val="18"/>
          <w:szCs w:val="18"/>
        </w:rPr>
        <w:t>6-7</w:t>
      </w:r>
      <w:r w:rsidRPr="001821BB">
        <w:rPr>
          <w:rFonts w:asciiTheme="majorHAnsi" w:hAnsiTheme="majorHAnsi" w:cstheme="majorHAnsi"/>
          <w:i/>
          <w:color w:val="000000"/>
          <w:sz w:val="18"/>
          <w:szCs w:val="18"/>
        </w:rPr>
        <w:t>),</w:t>
      </w:r>
      <w:r>
        <w:rPr>
          <w:rFonts w:asciiTheme="majorHAnsi" w:hAnsiTheme="majorHAnsi" w:cstheme="majorHAnsi"/>
          <w:color w:val="000000"/>
          <w:sz w:val="18"/>
          <w:szCs w:val="18"/>
        </w:rPr>
        <w:t>1441-1463.</w:t>
      </w:r>
    </w:p>
    <w:p w14:paraId="2E033A87" w14:textId="4CE91187" w:rsidR="007C478D" w:rsidRPr="00CB1B6A" w:rsidRDefault="007C478D">
      <w:pPr>
        <w:rPr>
          <w:rFonts w:asciiTheme="majorHAnsi" w:hAnsiTheme="majorHAnsi" w:cstheme="majorHAnsi"/>
          <w:sz w:val="18"/>
          <w:szCs w:val="18"/>
        </w:rPr>
      </w:pPr>
    </w:p>
    <w:p w14:paraId="5B53FF2F" w14:textId="77777777" w:rsidR="007C478D" w:rsidRPr="00CB1B6A" w:rsidRDefault="00000000" w:rsidP="007C478D">
      <w:pPr>
        <w:rPr>
          <w:rFonts w:asciiTheme="majorHAnsi" w:hAnsiTheme="majorHAnsi" w:cstheme="majorHAnsi"/>
          <w:sz w:val="18"/>
          <w:szCs w:val="18"/>
        </w:rPr>
      </w:pPr>
      <w:hyperlink r:id="rId2009" w:history="1">
        <w:r w:rsidR="007C478D" w:rsidRPr="00CB1B6A">
          <w:rPr>
            <w:rStyle w:val="Hyperlink"/>
            <w:rFonts w:asciiTheme="majorHAnsi" w:hAnsiTheme="majorHAnsi" w:cstheme="majorHAnsi"/>
            <w:color w:val="2F83C4"/>
            <w:sz w:val="18"/>
            <w:szCs w:val="18"/>
          </w:rPr>
          <w:t xml:space="preserve">Zimmerman, C., Mak, J., Pocock, N. S., &amp; Kiss L (2021). Human Trafficking: Results of a 5-year theory-based evaluation of interventions to prevent trafficking of women from South Asia. Frontiers in Public Health. </w:t>
        </w:r>
        <w:proofErr w:type="spellStart"/>
        <w:r w:rsidR="007C478D" w:rsidRPr="00CB1B6A">
          <w:rPr>
            <w:rStyle w:val="Hyperlink"/>
            <w:rFonts w:asciiTheme="majorHAnsi" w:hAnsiTheme="majorHAnsi" w:cstheme="majorHAnsi"/>
            <w:color w:val="2F83C4"/>
            <w:sz w:val="18"/>
            <w:szCs w:val="18"/>
          </w:rPr>
          <w:t>ePub</w:t>
        </w:r>
        <w:proofErr w:type="spellEnd"/>
      </w:hyperlink>
    </w:p>
    <w:p w14:paraId="2AFAA590" w14:textId="77777777" w:rsidR="00794937" w:rsidRPr="00375FA5" w:rsidRDefault="00794937">
      <w:pPr>
        <w:rPr>
          <w:rFonts w:asciiTheme="majorHAnsi" w:hAnsiTheme="majorHAnsi" w:cstheme="majorHAnsi"/>
        </w:rPr>
      </w:pPr>
    </w:p>
    <w:p w14:paraId="5CF433BE" w14:textId="3A80A690" w:rsidR="00B73F3D" w:rsidRPr="00AB4224" w:rsidRDefault="00DD36EE" w:rsidP="00B73F3D">
      <w:pPr>
        <w:rPr>
          <w:rFonts w:asciiTheme="majorHAnsi" w:hAnsiTheme="majorHAnsi" w:cstheme="majorHAnsi"/>
          <w:u w:val="single"/>
        </w:rPr>
      </w:pPr>
      <w:bookmarkStart w:id="252" w:name="Training"/>
      <w:bookmarkEnd w:id="252"/>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7936" behindDoc="0" locked="0" layoutInCell="1" allowOverlap="1" wp14:anchorId="13EB43EB" wp14:editId="016C27FE">
                <wp:simplePos x="0" y="0"/>
                <wp:positionH relativeFrom="column">
                  <wp:posOffset>3175</wp:posOffset>
                </wp:positionH>
                <wp:positionV relativeFrom="paragraph">
                  <wp:posOffset>33655</wp:posOffset>
                </wp:positionV>
                <wp:extent cx="901700" cy="352552"/>
                <wp:effectExtent l="57150" t="19050" r="69850" b="104775"/>
                <wp:wrapNone/>
                <wp:docPr id="99" name="Rectangle 99"/>
                <wp:cNvGraphicFramePr/>
                <a:graphic xmlns:a="http://schemas.openxmlformats.org/drawingml/2006/main">
                  <a:graphicData uri="http://schemas.microsoft.com/office/word/2010/wordprocessingShape">
                    <wps:wsp>
                      <wps:cNvSpPr/>
                      <wps:spPr>
                        <a:xfrm>
                          <a:off x="0" y="0"/>
                          <a:ext cx="901700"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550D03D" w14:textId="75FCB833" w:rsidR="00F15201" w:rsidRPr="00174347" w:rsidRDefault="00F15201" w:rsidP="00BC2658">
                            <w:pPr>
                              <w:jc w:val="center"/>
                            </w:pPr>
                            <w:r>
                              <w:rPr>
                                <w:rFonts w:asciiTheme="majorHAnsi" w:hAnsiTheme="majorHAnsi"/>
                                <w:color w:val="333333"/>
                                <w:spacing w:val="2"/>
                              </w:rPr>
                              <w:t>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B43EB" id="Rectangle 99" o:spid="_x0000_s1125" style="position:absolute;margin-left:.25pt;margin-top:2.65pt;width:71pt;height:27.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ATiQIAALgFAAAOAAAAZHJzL2Uyb0RvYy54bWysVFtP2zAUfp+0/2D5fSQpLZeKFFUgpkkM&#10;0GDi2XVsasnx8Wy3Sffrd+xc2jEkpml5cOxzP9+5XFy2tSZb4bwCU9LiKKdEGA6VMi8l/f508+mM&#10;Eh+YqZgGI0q6E55eLj5+uGjsXExgDboSjqAR4+eNLek6BDvPMs/Xomb+CKwwyJTgahbw6V6yyrEG&#10;rdc6m+T5SdaAq6wDLrxH6nXHpItkX0rBw72UXgSiS4qxhXS6dK7imS0u2PzFMbtWvA+D/UMUNVMG&#10;nY6mrllgZOPUH6ZqxR14kOGIQ52BlIqLlANmU+SvsnlcMytSLgiOtyNM/v+Z5XfbR/vgEIbG+rnH&#10;a8yila6Of4yPtAms3QiWaAPhSDzPi9McIeXIOp5NZrNJBDPbK1vnw2cBNYmXkjqsRYKIbW996EQH&#10;kejLg1bVjdI6PWL9xZV2ZMuwcoxzYcI0qetN/RWqjj7N8etqiGSsdEc+GcgYTeqkaCnF9psTbf7W&#10;bxftgTIajtrZHrR0Czstok1tvglJVIUwFSnoMYrDfIoesCQd1SRmPyoev6/Yy0dVkXp9VJ68rzxq&#10;JM9gwqhcKwPuLQM6DCHLTn5AoMs7QhDaVYuJY3ucx+wiaQXV7sERB93wectvFHbELfPhgTmcNmwi&#10;3CDhHg+poSkp9DdK1uB+vkWP8jgEyKWkwektqf+xYU5Qor8YHI/zYjqN454e09npBB/ukLM65JhN&#10;fQXYZgXuKsvTNcoHPVylg/oZF80yekUWMxx9l5QHNzyuQrdVcFVxsVwmMRxxy8KtebR8aITY8U/t&#10;M3O2H4uA83QHw6Sz+avp6GRjiQwsNwGkSqOzx7UvAa6H1OD9Kov75/CdpPYLd/ELAAD//wMAUEsD&#10;BBQABgAIAAAAIQBtSYqZ3AAAAAUBAAAPAAAAZHJzL2Rvd25yZXYueG1sTI7NTsMwEITvSH0Ha5G4&#10;UYdSqijEqSp+xCEEicIDuPE2ibDXUeymoU/f7QkuI41mNPPl68lZMeIQOk8K7uYJCKTam44aBd9f&#10;r7cpiBA1GW09oYJfDLAuZle5zow/0ieO29gIHqGQaQVtjH0mZahbdDrMfY/E2d4PTke2QyPNoI88&#10;7qxcJMlKOt0RP7S6x6cW65/twSk4VeVL46e30u3tx/K5fK+6dKyUurmeNo8gIk7xrwwXfEaHgpl2&#10;/kAmCKvggXus9yAu4XLBfqdglaQgi1z+py/OAAAA//8DAFBLAQItABQABgAIAAAAIQC2gziS/gAA&#10;AOEBAAATAAAAAAAAAAAAAAAAAAAAAABbQ29udGVudF9UeXBlc10ueG1sUEsBAi0AFAAGAAgAAAAh&#10;ADj9If/WAAAAlAEAAAsAAAAAAAAAAAAAAAAALwEAAF9yZWxzLy5yZWxzUEsBAi0AFAAGAAgAAAAh&#10;AA9qMBOJAgAAuAUAAA4AAAAAAAAAAAAAAAAALgIAAGRycy9lMm9Eb2MueG1sUEsBAi0AFAAGAAgA&#10;AAAhAG1JipncAAAABQEAAA8AAAAAAAAAAAAAAAAA4wQAAGRycy9kb3ducmV2LnhtbFBLBQYAAAAA&#10;BAAEAPMAAADsBQAAAAA=&#10;" fillcolor="#ccc0d9 [1303]" strokecolor="#8064a2 [3207]">
                <v:shadow on="t" color="black" opacity="22937f" origin=",.5" offset="0,.63889mm"/>
                <v:textbox>
                  <w:txbxContent>
                    <w:p w14:paraId="5550D03D" w14:textId="75FCB833" w:rsidR="00F15201" w:rsidRPr="00174347" w:rsidRDefault="00F15201" w:rsidP="00BC2658">
                      <w:pPr>
                        <w:jc w:val="center"/>
                      </w:pPr>
                      <w:r>
                        <w:rPr>
                          <w:rFonts w:asciiTheme="majorHAnsi" w:hAnsiTheme="majorHAnsi"/>
                          <w:color w:val="333333"/>
                          <w:spacing w:val="2"/>
                        </w:rPr>
                        <w:t>TRAINING</w:t>
                      </w:r>
                    </w:p>
                  </w:txbxContent>
                </v:textbox>
              </v:rect>
            </w:pict>
          </mc:Fallback>
        </mc:AlternateContent>
      </w:r>
    </w:p>
    <w:p w14:paraId="6F0D8112" w14:textId="741D78F6" w:rsidR="00DD36EE" w:rsidRPr="00AB4224" w:rsidRDefault="00DD36EE" w:rsidP="00B73F3D">
      <w:pPr>
        <w:rPr>
          <w:rFonts w:asciiTheme="majorHAnsi" w:hAnsiTheme="majorHAnsi" w:cstheme="majorHAnsi"/>
          <w:u w:val="single"/>
        </w:rPr>
      </w:pPr>
    </w:p>
    <w:p w14:paraId="02598076" w14:textId="77777777" w:rsidR="004551AF" w:rsidRDefault="004551AF" w:rsidP="002E1325">
      <w:pPr>
        <w:rPr>
          <w:rFonts w:asciiTheme="majorHAnsi" w:hAnsiTheme="majorHAnsi" w:cstheme="majorHAnsi"/>
          <w:color w:val="000000"/>
          <w:sz w:val="18"/>
          <w:szCs w:val="18"/>
          <w:lang w:val="en-GB"/>
        </w:rPr>
      </w:pPr>
    </w:p>
    <w:p w14:paraId="63FF156F" w14:textId="1828DEB1" w:rsidR="004551AF" w:rsidRPr="004551AF" w:rsidRDefault="004551AF" w:rsidP="002E1325">
      <w:pPr>
        <w:rPr>
          <w:rFonts w:asciiTheme="majorHAnsi" w:hAnsiTheme="majorHAnsi" w:cstheme="majorHAnsi"/>
          <w:color w:val="000000"/>
          <w:sz w:val="18"/>
          <w:szCs w:val="18"/>
          <w:lang w:val="en-GB"/>
        </w:rPr>
      </w:pPr>
    </w:p>
    <w:p w14:paraId="72F3DA3B" w14:textId="77777777" w:rsidR="004551AF" w:rsidRPr="004551AF" w:rsidRDefault="004551AF" w:rsidP="002E1325">
      <w:pPr>
        <w:rPr>
          <w:rFonts w:asciiTheme="majorHAnsi" w:hAnsiTheme="majorHAnsi" w:cstheme="majorHAnsi"/>
          <w:color w:val="000000"/>
          <w:sz w:val="18"/>
          <w:szCs w:val="18"/>
          <w:lang w:val="en-GB"/>
        </w:rPr>
      </w:pPr>
    </w:p>
    <w:p w14:paraId="5874E959" w14:textId="083E5F51" w:rsidR="004551AF" w:rsidRPr="004551AF" w:rsidRDefault="004551AF" w:rsidP="002E1325">
      <w:pPr>
        <w:rPr>
          <w:rFonts w:asciiTheme="majorHAnsi" w:hAnsiTheme="majorHAnsi" w:cstheme="majorHAnsi"/>
          <w:color w:val="000000"/>
          <w:sz w:val="18"/>
          <w:szCs w:val="18"/>
          <w:lang w:val="en-GB"/>
        </w:rPr>
      </w:pPr>
      <w:r w:rsidRPr="004551AF">
        <w:rPr>
          <w:rFonts w:asciiTheme="majorHAnsi" w:hAnsiTheme="majorHAnsi" w:cstheme="majorHAnsi"/>
          <w:color w:val="000000"/>
          <w:sz w:val="18"/>
          <w:szCs w:val="18"/>
          <w:shd w:val="clear" w:color="auto" w:fill="FFFFFF"/>
        </w:rPr>
        <w:t>Arora, S., Bhate-Deosthali, P., Rege, S., Amin, A., &amp; Meyer, S. R. (2023).</w:t>
      </w:r>
      <w:r w:rsidRPr="004551AF">
        <w:rPr>
          <w:rStyle w:val="apple-converted-space"/>
          <w:rFonts w:asciiTheme="majorHAnsi" w:hAnsiTheme="majorHAnsi" w:cstheme="majorHAnsi"/>
          <w:color w:val="000000"/>
          <w:sz w:val="18"/>
          <w:szCs w:val="18"/>
          <w:shd w:val="clear" w:color="auto" w:fill="FFFFFF"/>
        </w:rPr>
        <w:t> </w:t>
      </w:r>
      <w:hyperlink r:id="rId2010" w:tgtFrame="_blank" w:history="1">
        <w:r w:rsidRPr="004551AF">
          <w:rPr>
            <w:rStyle w:val="Hyperlink"/>
            <w:rFonts w:asciiTheme="majorHAnsi" w:eastAsiaTheme="majorEastAsia" w:hAnsiTheme="majorHAnsi" w:cstheme="majorHAnsi"/>
            <w:color w:val="2F83C4"/>
            <w:sz w:val="18"/>
            <w:szCs w:val="18"/>
          </w:rPr>
          <w:t>Healthcare Providers' Perceptions and Experiences of Training to Respond to Violence against Women: Results from a Qualitative Study</w:t>
        </w:r>
      </w:hyperlink>
      <w:r w:rsidRPr="004551AF">
        <w:rPr>
          <w:rFonts w:asciiTheme="majorHAnsi" w:hAnsiTheme="majorHAnsi" w:cstheme="majorHAnsi"/>
          <w:color w:val="000000"/>
          <w:sz w:val="18"/>
          <w:szCs w:val="18"/>
          <w:shd w:val="clear" w:color="auto" w:fill="FFFFFF"/>
        </w:rPr>
        <w:t>. International Journal of Environmental Research and Public Health, 20(4), 3606:</w:t>
      </w:r>
      <w:r w:rsidRPr="004551AF">
        <w:rPr>
          <w:rStyle w:val="apple-converted-space"/>
          <w:rFonts w:asciiTheme="majorHAnsi" w:hAnsiTheme="majorHAnsi" w:cstheme="majorHAnsi"/>
          <w:color w:val="000000"/>
          <w:sz w:val="18"/>
          <w:szCs w:val="18"/>
          <w:shd w:val="clear" w:color="auto" w:fill="FFFFFF"/>
        </w:rPr>
        <w:t> </w:t>
      </w:r>
    </w:p>
    <w:p w14:paraId="4B782987" w14:textId="4BE62DB9" w:rsidR="002E1325" w:rsidRPr="002E1325" w:rsidRDefault="002A350A" w:rsidP="002E1325">
      <w:pPr>
        <w:rPr>
          <w:rFonts w:asciiTheme="majorHAnsi" w:hAnsiTheme="majorHAnsi" w:cstheme="majorHAnsi"/>
          <w:sz w:val="18"/>
          <w:szCs w:val="18"/>
        </w:rPr>
      </w:pPr>
      <w:r w:rsidRPr="004551AF">
        <w:rPr>
          <w:rFonts w:asciiTheme="majorHAnsi" w:hAnsiTheme="majorHAnsi" w:cstheme="majorHAnsi"/>
          <w:color w:val="000000"/>
          <w:sz w:val="18"/>
          <w:szCs w:val="18"/>
          <w:lang w:val="en-GB"/>
        </w:rPr>
        <w:br/>
      </w:r>
      <w:hyperlink r:id="rId2011" w:tgtFrame="_blank" w:history="1">
        <w:r w:rsidR="002E1325" w:rsidRPr="002E1325">
          <w:rPr>
            <w:rStyle w:val="Hyperlink"/>
            <w:rFonts w:asciiTheme="majorHAnsi" w:hAnsiTheme="majorHAnsi" w:cstheme="majorHAnsi"/>
            <w:color w:val="2F83C4"/>
            <w:sz w:val="18"/>
            <w:szCs w:val="18"/>
          </w:rPr>
          <w:t>Arora, S., Rege, S., Bhate-Deosthali, P., Thwin, S. S., Amin, A., García-Moreno, C., &amp; Meyer, S. R. (2021). Knowledge, attitudes and practices of health care providers trained in responding to violence against women: a pre- and post-intervention study. BMC public health, 21(1), 1973</w:t>
        </w:r>
      </w:hyperlink>
      <w:r w:rsidR="002E1325" w:rsidRPr="002E1325">
        <w:rPr>
          <w:rFonts w:asciiTheme="majorHAnsi" w:hAnsiTheme="majorHAnsi" w:cstheme="majorHAnsi"/>
          <w:color w:val="000000"/>
          <w:sz w:val="18"/>
          <w:szCs w:val="18"/>
          <w:shd w:val="clear" w:color="auto" w:fill="FFFFFF"/>
        </w:rPr>
        <w:t>:</w:t>
      </w:r>
    </w:p>
    <w:p w14:paraId="3FE88B01" w14:textId="77777777" w:rsidR="002E1325" w:rsidRPr="002E1325" w:rsidRDefault="002E1325" w:rsidP="002E1325">
      <w:pPr>
        <w:rPr>
          <w:rFonts w:asciiTheme="majorHAnsi" w:hAnsiTheme="majorHAnsi" w:cstheme="majorHAnsi"/>
          <w:sz w:val="18"/>
          <w:szCs w:val="18"/>
        </w:rPr>
      </w:pPr>
    </w:p>
    <w:p w14:paraId="537154C9" w14:textId="28F7F4D4" w:rsidR="002A350A" w:rsidRPr="00C453C9" w:rsidRDefault="00205E00" w:rsidP="003901E6">
      <w:pPr>
        <w:shd w:val="clear" w:color="auto" w:fill="FFFFFF"/>
        <w:spacing w:after="160" w:line="231" w:lineRule="atLeast"/>
        <w:rPr>
          <w:rFonts w:asciiTheme="majorHAnsi" w:hAnsiTheme="majorHAnsi" w:cstheme="majorHAnsi"/>
          <w:color w:val="000000"/>
          <w:sz w:val="18"/>
          <w:szCs w:val="18"/>
        </w:rPr>
      </w:pPr>
      <w:r w:rsidRPr="00C453C9">
        <w:rPr>
          <w:rFonts w:asciiTheme="majorHAnsi" w:hAnsiTheme="majorHAnsi" w:cstheme="majorHAnsi"/>
          <w:sz w:val="18"/>
          <w:szCs w:val="18"/>
        </w:rPr>
        <w:t xml:space="preserve">Burns S.C, Kogan C.S, Heyman R.E, Foran H.M, Smith </w:t>
      </w:r>
      <w:proofErr w:type="spellStart"/>
      <w:r w:rsidRPr="00C453C9">
        <w:rPr>
          <w:rFonts w:asciiTheme="majorHAnsi" w:hAnsiTheme="majorHAnsi" w:cstheme="majorHAnsi"/>
          <w:sz w:val="18"/>
          <w:szCs w:val="18"/>
        </w:rPr>
        <w:t>Slep</w:t>
      </w:r>
      <w:proofErr w:type="spellEnd"/>
      <w:r w:rsidRPr="00C453C9">
        <w:rPr>
          <w:rFonts w:asciiTheme="majorHAnsi" w:hAnsiTheme="majorHAnsi" w:cstheme="majorHAnsi"/>
          <w:sz w:val="18"/>
          <w:szCs w:val="18"/>
        </w:rPr>
        <w:t xml:space="preserve"> A.M, Dominguez-Martinez T, Grenier J, Matsumoto C, Reed G.M. (2020). </w:t>
      </w:r>
      <w:hyperlink r:id="rId2012" w:history="1">
        <w:r w:rsidR="002A350A" w:rsidRPr="00C453C9">
          <w:rPr>
            <w:rStyle w:val="Hyperlink"/>
            <w:rFonts w:asciiTheme="majorHAnsi" w:hAnsiTheme="majorHAnsi" w:cstheme="majorHAnsi"/>
            <w:color w:val="954F72"/>
            <w:sz w:val="18"/>
            <w:szCs w:val="18"/>
            <w:lang w:val="en-GB"/>
          </w:rPr>
          <w:t xml:space="preserve">Exploring mental health professionals' experiences of intimate partner violence-related training: results from a global survey. </w:t>
        </w:r>
        <w:proofErr w:type="spellStart"/>
        <w:r w:rsidR="002A350A" w:rsidRPr="00C453C9">
          <w:rPr>
            <w:rStyle w:val="Hyperlink"/>
            <w:rFonts w:asciiTheme="majorHAnsi" w:hAnsiTheme="majorHAnsi" w:cstheme="majorHAnsi"/>
            <w:color w:val="954F72"/>
            <w:sz w:val="18"/>
            <w:szCs w:val="18"/>
            <w:lang w:val="en-GB"/>
          </w:rPr>
          <w:t>ePub</w:t>
        </w:r>
        <w:proofErr w:type="spellEnd"/>
        <w:r w:rsidR="002A350A" w:rsidRPr="00C453C9">
          <w:rPr>
            <w:rStyle w:val="Hyperlink"/>
            <w:rFonts w:asciiTheme="majorHAnsi" w:hAnsiTheme="majorHAnsi" w:cstheme="majorHAnsi"/>
            <w:color w:val="954F72"/>
            <w:sz w:val="18"/>
            <w:szCs w:val="18"/>
            <w:lang w:val="en-GB"/>
          </w:rPr>
          <w:t>, 2020</w:t>
        </w:r>
      </w:hyperlink>
      <w:r w:rsidR="002A350A" w:rsidRPr="00C453C9">
        <w:rPr>
          <w:rFonts w:asciiTheme="majorHAnsi" w:hAnsiTheme="majorHAnsi" w:cstheme="majorHAnsi"/>
          <w:color w:val="000000"/>
          <w:sz w:val="18"/>
          <w:szCs w:val="18"/>
          <w:lang w:val="en-GB"/>
        </w:rPr>
        <w:t xml:space="preserve"> (</w:t>
      </w:r>
      <w:r w:rsidR="002A350A" w:rsidRPr="00C453C9">
        <w:rPr>
          <w:rFonts w:asciiTheme="majorHAnsi" w:hAnsiTheme="majorHAnsi" w:cstheme="majorHAnsi"/>
          <w:i/>
          <w:iCs/>
          <w:color w:val="000000"/>
          <w:sz w:val="18"/>
          <w:szCs w:val="18"/>
          <w:lang w:val="en-GB"/>
        </w:rPr>
        <w:t>Source: NBCI</w:t>
      </w:r>
      <w:r w:rsidR="002A350A" w:rsidRPr="00C453C9">
        <w:rPr>
          <w:rFonts w:asciiTheme="majorHAnsi" w:hAnsiTheme="majorHAnsi" w:cstheme="majorHAnsi"/>
          <w:color w:val="000000"/>
          <w:sz w:val="18"/>
          <w:szCs w:val="18"/>
          <w:lang w:val="en-GB"/>
        </w:rPr>
        <w:t>).</w:t>
      </w:r>
      <w:r w:rsidR="002A350A" w:rsidRPr="00C453C9">
        <w:rPr>
          <w:rStyle w:val="apple-converted-space"/>
          <w:rFonts w:asciiTheme="majorHAnsi" w:hAnsiTheme="majorHAnsi" w:cstheme="majorHAnsi"/>
          <w:color w:val="000000"/>
          <w:sz w:val="18"/>
          <w:szCs w:val="18"/>
          <w:lang w:val="en-GB"/>
        </w:rPr>
        <w:t> </w:t>
      </w:r>
    </w:p>
    <w:p w14:paraId="346ED4B8" w14:textId="203EC6C1" w:rsidR="003901E6" w:rsidRPr="00C453C9" w:rsidRDefault="00205E00" w:rsidP="003901E6">
      <w:pPr>
        <w:rPr>
          <w:rFonts w:asciiTheme="majorHAnsi" w:hAnsiTheme="majorHAnsi" w:cstheme="majorHAnsi"/>
          <w:sz w:val="18"/>
          <w:szCs w:val="18"/>
        </w:rPr>
      </w:pPr>
      <w:r w:rsidRPr="00C453C9">
        <w:rPr>
          <w:rFonts w:asciiTheme="majorHAnsi" w:hAnsiTheme="majorHAnsi" w:cstheme="majorHAnsi"/>
          <w:sz w:val="18"/>
          <w:szCs w:val="18"/>
        </w:rPr>
        <w:t xml:space="preserve">ICRC. </w:t>
      </w:r>
      <w:hyperlink r:id="rId2013" w:history="1">
        <w:r w:rsidR="003901E6" w:rsidRPr="00C453C9">
          <w:rPr>
            <w:rStyle w:val="Hyperlink"/>
            <w:rFonts w:asciiTheme="majorHAnsi" w:hAnsiTheme="majorHAnsi" w:cstheme="majorHAnsi"/>
            <w:color w:val="954F72"/>
            <w:sz w:val="18"/>
            <w:szCs w:val="18"/>
            <w:lang w:val="en-GB"/>
          </w:rPr>
          <w:t>Women’s and girls’ safe spaces: a toolkit for advancing women’s and girls’ empowerment in humanitarian settings. IRC, IMC. 2019</w:t>
        </w:r>
      </w:hyperlink>
      <w:r w:rsidR="003901E6" w:rsidRPr="00C453C9">
        <w:rPr>
          <w:rFonts w:asciiTheme="majorHAnsi" w:hAnsiTheme="majorHAnsi" w:cstheme="majorHAnsi"/>
          <w:color w:val="000000"/>
          <w:sz w:val="18"/>
          <w:szCs w:val="18"/>
          <w:lang w:val="en-GB"/>
        </w:rPr>
        <w:t xml:space="preserve"> (</w:t>
      </w:r>
      <w:r w:rsidR="003901E6" w:rsidRPr="00C453C9">
        <w:rPr>
          <w:rFonts w:asciiTheme="majorHAnsi" w:hAnsiTheme="majorHAnsi" w:cstheme="majorHAnsi"/>
          <w:i/>
          <w:iCs/>
          <w:color w:val="000000"/>
          <w:sz w:val="18"/>
          <w:szCs w:val="18"/>
          <w:lang w:val="en-GB"/>
        </w:rPr>
        <w:t>Source: GBV CoP</w:t>
      </w:r>
      <w:r w:rsidR="003901E6" w:rsidRPr="00C453C9">
        <w:rPr>
          <w:rFonts w:asciiTheme="majorHAnsi" w:hAnsiTheme="majorHAnsi" w:cstheme="majorHAnsi"/>
          <w:color w:val="000000"/>
          <w:sz w:val="18"/>
          <w:szCs w:val="18"/>
          <w:lang w:val="en-GB"/>
        </w:rPr>
        <w:t>).</w:t>
      </w:r>
    </w:p>
    <w:p w14:paraId="2629DD4F" w14:textId="77777777" w:rsidR="00C453C9" w:rsidRPr="00C453C9" w:rsidRDefault="00C453C9" w:rsidP="00C453C9">
      <w:pPr>
        <w:rPr>
          <w:rFonts w:asciiTheme="majorHAnsi" w:hAnsiTheme="majorHAnsi" w:cstheme="majorHAnsi"/>
          <w:sz w:val="18"/>
          <w:szCs w:val="18"/>
        </w:rPr>
      </w:pPr>
      <w:r w:rsidRPr="00C453C9">
        <w:rPr>
          <w:rFonts w:asciiTheme="majorHAnsi" w:hAnsiTheme="majorHAnsi" w:cstheme="majorHAnsi"/>
          <w:color w:val="000000"/>
          <w:sz w:val="18"/>
          <w:szCs w:val="18"/>
        </w:rPr>
        <w:br/>
      </w:r>
      <w:hyperlink r:id="rId2014" w:tgtFrame="_blank" w:history="1">
        <w:proofErr w:type="spellStart"/>
        <w:r w:rsidRPr="00C453C9">
          <w:rPr>
            <w:rStyle w:val="Hyperlink"/>
            <w:rFonts w:asciiTheme="majorHAnsi" w:hAnsiTheme="majorHAnsi" w:cstheme="majorHAnsi"/>
            <w:color w:val="2F83C4"/>
            <w:sz w:val="18"/>
            <w:szCs w:val="18"/>
          </w:rPr>
          <w:t>Ison</w:t>
        </w:r>
        <w:proofErr w:type="spellEnd"/>
        <w:r w:rsidRPr="00C453C9">
          <w:rPr>
            <w:rStyle w:val="Hyperlink"/>
            <w:rFonts w:asciiTheme="majorHAnsi" w:hAnsiTheme="majorHAnsi" w:cstheme="majorHAnsi"/>
            <w:color w:val="2F83C4"/>
            <w:sz w:val="18"/>
            <w:szCs w:val="18"/>
          </w:rPr>
          <w:t xml:space="preserve">, J., Hooker, L., Allen, M., Newton, M., &amp; Taft, A. (2021). "One of the most important subjects for a healthcare worker": Cross-sectional student evaluation of family violence best practice response curriculum. Nursing &amp; Health Sciences, </w:t>
        </w:r>
        <w:proofErr w:type="spellStart"/>
        <w:r w:rsidRPr="00C453C9">
          <w:rPr>
            <w:rStyle w:val="Hyperlink"/>
            <w:rFonts w:asciiTheme="majorHAnsi" w:hAnsiTheme="majorHAnsi" w:cstheme="majorHAnsi"/>
            <w:color w:val="2F83C4"/>
            <w:sz w:val="18"/>
            <w:szCs w:val="18"/>
          </w:rPr>
          <w:t>ePub</w:t>
        </w:r>
        <w:proofErr w:type="spellEnd"/>
      </w:hyperlink>
      <w:r w:rsidRPr="00C453C9">
        <w:rPr>
          <w:rFonts w:asciiTheme="majorHAnsi" w:hAnsiTheme="majorHAnsi" w:cstheme="majorHAnsi"/>
          <w:color w:val="000000"/>
          <w:sz w:val="18"/>
          <w:szCs w:val="18"/>
          <w:shd w:val="clear" w:color="auto" w:fill="FFFFFF"/>
        </w:rPr>
        <w:t>:</w:t>
      </w:r>
    </w:p>
    <w:p w14:paraId="314B8A4F" w14:textId="77777777" w:rsidR="00755801" w:rsidRPr="005E7835" w:rsidRDefault="00755801" w:rsidP="00755801">
      <w:pPr>
        <w:rPr>
          <w:rFonts w:asciiTheme="majorHAnsi" w:hAnsiTheme="majorHAnsi" w:cstheme="majorHAnsi"/>
          <w:sz w:val="18"/>
          <w:szCs w:val="18"/>
          <w:lang w:val="pt-BR"/>
        </w:rPr>
      </w:pPr>
      <w:r w:rsidRPr="00C453C9">
        <w:rPr>
          <w:rFonts w:asciiTheme="majorHAnsi" w:hAnsiTheme="majorHAnsi" w:cstheme="majorHAnsi"/>
          <w:color w:val="000000"/>
          <w:sz w:val="18"/>
          <w:szCs w:val="18"/>
        </w:rPr>
        <w:br/>
      </w:r>
      <w:hyperlink r:id="rId2015" w:history="1">
        <w:r w:rsidRPr="00C453C9">
          <w:rPr>
            <w:rStyle w:val="Hyperlink"/>
            <w:rFonts w:asciiTheme="majorHAnsi" w:hAnsiTheme="majorHAnsi" w:cstheme="majorHAnsi"/>
            <w:color w:val="2F83C4"/>
            <w:sz w:val="18"/>
            <w:szCs w:val="18"/>
          </w:rPr>
          <w:t xml:space="preserve">Jack, S.M., Kimber, M., Davidov, D., Ford-Gilboe, M., Wathen, C.N., McKee, C., Tanaka, M., Boyle, M., Johnston, C., Coben, J., Gasbarro, M., McNaughton, D., O'Brien, R., Olds, D.L., </w:t>
        </w:r>
        <w:proofErr w:type="spellStart"/>
        <w:r w:rsidRPr="00C453C9">
          <w:rPr>
            <w:rStyle w:val="Hyperlink"/>
            <w:rFonts w:asciiTheme="majorHAnsi" w:hAnsiTheme="majorHAnsi" w:cstheme="majorHAnsi"/>
            <w:color w:val="2F83C4"/>
            <w:sz w:val="18"/>
            <w:szCs w:val="18"/>
          </w:rPr>
          <w:t>Scribano</w:t>
        </w:r>
        <w:proofErr w:type="spellEnd"/>
        <w:r w:rsidRPr="00C453C9">
          <w:rPr>
            <w:rStyle w:val="Hyperlink"/>
            <w:rFonts w:asciiTheme="majorHAnsi" w:hAnsiTheme="majorHAnsi" w:cstheme="majorHAnsi"/>
            <w:color w:val="2F83C4"/>
            <w:sz w:val="18"/>
            <w:szCs w:val="18"/>
          </w:rPr>
          <w:t xml:space="preserve">, P., &amp; MacMillan, H.L. (2021). Nurse-family partnership nurses' attitudes and confidence in identifying and responding to intimate partner violence: an explanatory sequential mixed methods evaluation. </w:t>
        </w:r>
        <w:r w:rsidRPr="005E7835">
          <w:rPr>
            <w:rStyle w:val="Hyperlink"/>
            <w:rFonts w:asciiTheme="majorHAnsi" w:hAnsiTheme="majorHAnsi" w:cstheme="majorHAnsi"/>
            <w:color w:val="2F83C4"/>
            <w:sz w:val="18"/>
            <w:szCs w:val="18"/>
            <w:lang w:val="pt-BR"/>
          </w:rPr>
          <w:t>J. Adv. Nurs. ePub</w:t>
        </w:r>
      </w:hyperlink>
    </w:p>
    <w:p w14:paraId="603709B4" w14:textId="58D4EF16" w:rsidR="002A350A" w:rsidRPr="005E7835" w:rsidRDefault="002A350A" w:rsidP="00B73F3D">
      <w:pPr>
        <w:rPr>
          <w:rFonts w:asciiTheme="majorHAnsi" w:hAnsiTheme="majorHAnsi" w:cstheme="majorHAnsi"/>
          <w:sz w:val="18"/>
          <w:szCs w:val="18"/>
          <w:lang w:val="pt-BR"/>
        </w:rPr>
      </w:pPr>
    </w:p>
    <w:p w14:paraId="28A61200" w14:textId="2A36956B" w:rsidR="00A63EAE" w:rsidRPr="00A63EAE" w:rsidRDefault="00A63EAE" w:rsidP="00A63EAE">
      <w:pPr>
        <w:rPr>
          <w:rFonts w:asciiTheme="majorHAnsi" w:hAnsiTheme="majorHAnsi" w:cstheme="majorHAnsi"/>
          <w:iCs/>
          <w:sz w:val="18"/>
          <w:szCs w:val="18"/>
          <w:shd w:val="clear" w:color="auto" w:fill="FFFFFF"/>
        </w:rPr>
      </w:pPr>
      <w:r w:rsidRPr="00A63EAE">
        <w:rPr>
          <w:rFonts w:asciiTheme="majorHAnsi" w:hAnsiTheme="majorHAnsi" w:cstheme="majorHAnsi"/>
          <w:sz w:val="18"/>
          <w:szCs w:val="18"/>
          <w:lang w:val="pt-BR"/>
        </w:rPr>
        <w:t>Kim C, Capellan JA, S H-E</w:t>
      </w:r>
      <w:r>
        <w:rPr>
          <w:rFonts w:asciiTheme="majorHAnsi" w:hAnsiTheme="majorHAnsi" w:cstheme="majorHAnsi"/>
          <w:sz w:val="18"/>
          <w:szCs w:val="18"/>
          <w:lang w:val="pt-BR"/>
        </w:rPr>
        <w:t xml:space="preserve">, Orellano ER. </w:t>
      </w:r>
      <w:r w:rsidRPr="005E7835">
        <w:rPr>
          <w:rFonts w:asciiTheme="majorHAnsi" w:hAnsiTheme="majorHAnsi" w:cstheme="majorHAnsi"/>
          <w:sz w:val="18"/>
          <w:szCs w:val="18"/>
        </w:rPr>
        <w:t xml:space="preserve">(2022). </w:t>
      </w:r>
      <w:r w:rsidRPr="00A63EAE">
        <w:rPr>
          <w:rFonts w:asciiTheme="majorHAnsi" w:hAnsiTheme="majorHAnsi" w:cstheme="majorHAnsi"/>
          <w:sz w:val="18"/>
          <w:szCs w:val="18"/>
        </w:rPr>
        <w:t>Combating IPV with community le</w:t>
      </w:r>
      <w:r>
        <w:rPr>
          <w:rFonts w:asciiTheme="majorHAnsi" w:hAnsiTheme="majorHAnsi" w:cstheme="majorHAnsi"/>
          <w:sz w:val="18"/>
          <w:szCs w:val="18"/>
        </w:rPr>
        <w:t xml:space="preserve">aders in </w:t>
      </w:r>
      <w:proofErr w:type="spellStart"/>
      <w:r>
        <w:rPr>
          <w:rFonts w:asciiTheme="majorHAnsi" w:hAnsiTheme="majorHAnsi" w:cstheme="majorHAnsi"/>
          <w:sz w:val="18"/>
          <w:szCs w:val="18"/>
        </w:rPr>
        <w:t>Hondiras</w:t>
      </w:r>
      <w:proofErr w:type="spellEnd"/>
      <w:r>
        <w:rPr>
          <w:rFonts w:asciiTheme="majorHAnsi" w:hAnsiTheme="majorHAnsi" w:cstheme="majorHAnsi"/>
          <w:sz w:val="18"/>
          <w:szCs w:val="18"/>
        </w:rPr>
        <w:t xml:space="preserve">: An evaluation of an IPV training program among teachers and health professionals. </w:t>
      </w:r>
      <w:r w:rsidRPr="009E05FB">
        <w:rPr>
          <w:rFonts w:asciiTheme="majorHAnsi" w:hAnsiTheme="majorHAnsi" w:cstheme="majorHAnsi"/>
          <w:i/>
          <w:sz w:val="18"/>
          <w:szCs w:val="18"/>
          <w:shd w:val="clear" w:color="auto" w:fill="FFFFFF"/>
        </w:rPr>
        <w:t>Violence Against Women 2</w:t>
      </w:r>
      <w:r>
        <w:rPr>
          <w:rFonts w:asciiTheme="majorHAnsi" w:hAnsiTheme="majorHAnsi" w:cstheme="majorHAnsi"/>
          <w:i/>
          <w:sz w:val="18"/>
          <w:szCs w:val="18"/>
          <w:shd w:val="clear" w:color="auto" w:fill="FFFFFF"/>
        </w:rPr>
        <w:t>8</w:t>
      </w:r>
      <w:r w:rsidRPr="009E05FB">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3-4</w:t>
      </w:r>
      <w:r w:rsidRPr="009E05FB">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991-1007.</w:t>
      </w:r>
    </w:p>
    <w:p w14:paraId="7BE4F575" w14:textId="060D4619" w:rsidR="00A63EAE" w:rsidRPr="00A63EAE" w:rsidRDefault="00A63EAE" w:rsidP="00B73F3D">
      <w:pPr>
        <w:rPr>
          <w:rFonts w:asciiTheme="majorHAnsi" w:hAnsiTheme="majorHAnsi" w:cstheme="majorHAnsi"/>
          <w:sz w:val="18"/>
          <w:szCs w:val="18"/>
        </w:rPr>
      </w:pPr>
    </w:p>
    <w:p w14:paraId="1F71D72B" w14:textId="77777777" w:rsidR="00B73F3D" w:rsidRPr="00C453C9" w:rsidRDefault="00B73F3D" w:rsidP="00B73F3D">
      <w:pPr>
        <w:rPr>
          <w:rFonts w:asciiTheme="majorHAnsi" w:hAnsiTheme="majorHAnsi" w:cstheme="majorHAnsi"/>
          <w:sz w:val="18"/>
          <w:szCs w:val="18"/>
        </w:rPr>
      </w:pPr>
      <w:proofErr w:type="spellStart"/>
      <w:r w:rsidRPr="005E7835">
        <w:rPr>
          <w:rFonts w:asciiTheme="majorHAnsi" w:hAnsiTheme="majorHAnsi" w:cstheme="majorHAnsi"/>
          <w:sz w:val="18"/>
          <w:szCs w:val="18"/>
        </w:rPr>
        <w:t>Lyytikainen</w:t>
      </w:r>
      <w:proofErr w:type="spellEnd"/>
      <w:r w:rsidRPr="005E7835">
        <w:rPr>
          <w:rFonts w:asciiTheme="majorHAnsi" w:hAnsiTheme="majorHAnsi" w:cstheme="majorHAnsi"/>
          <w:sz w:val="18"/>
          <w:szCs w:val="18"/>
        </w:rPr>
        <w:t xml:space="preserve"> M. (2007). </w:t>
      </w:r>
      <w:r w:rsidRPr="00C453C9">
        <w:rPr>
          <w:rFonts w:asciiTheme="majorHAnsi" w:hAnsiTheme="majorHAnsi" w:cstheme="majorHAnsi"/>
          <w:sz w:val="18"/>
          <w:szCs w:val="18"/>
        </w:rPr>
        <w:t xml:space="preserve">Gender training for peacekeepers: Preliminary overview of United Nations peace support operations. United Nations </w:t>
      </w:r>
      <w:proofErr w:type="spellStart"/>
      <w:r w:rsidRPr="00C453C9">
        <w:rPr>
          <w:rFonts w:asciiTheme="majorHAnsi" w:hAnsiTheme="majorHAnsi" w:cstheme="majorHAnsi"/>
          <w:sz w:val="18"/>
          <w:szCs w:val="18"/>
        </w:rPr>
        <w:t>instraw</w:t>
      </w:r>
      <w:proofErr w:type="spellEnd"/>
      <w:r w:rsidRPr="00C453C9">
        <w:rPr>
          <w:rFonts w:asciiTheme="majorHAnsi" w:hAnsiTheme="majorHAnsi" w:cstheme="majorHAnsi"/>
          <w:sz w:val="18"/>
          <w:szCs w:val="18"/>
        </w:rPr>
        <w:t xml:space="preserve">: Gender, Peace, &amp; Security. Working </w:t>
      </w:r>
      <w:proofErr w:type="gramStart"/>
      <w:r w:rsidRPr="00C453C9">
        <w:rPr>
          <w:rFonts w:asciiTheme="majorHAnsi" w:hAnsiTheme="majorHAnsi" w:cstheme="majorHAnsi"/>
          <w:sz w:val="18"/>
          <w:szCs w:val="18"/>
        </w:rPr>
        <w:t>Paper  No.</w:t>
      </w:r>
      <w:proofErr w:type="gramEnd"/>
      <w:r w:rsidRPr="00C453C9">
        <w:rPr>
          <w:rFonts w:asciiTheme="majorHAnsi" w:hAnsiTheme="majorHAnsi" w:cstheme="majorHAnsi"/>
          <w:sz w:val="18"/>
          <w:szCs w:val="18"/>
        </w:rPr>
        <w:t xml:space="preserve"> 4. </w:t>
      </w:r>
      <w:hyperlink r:id="rId2016" w:history="1">
        <w:r w:rsidRPr="00C453C9">
          <w:rPr>
            <w:rFonts w:asciiTheme="majorHAnsi" w:hAnsiTheme="majorHAnsi" w:cstheme="majorHAnsi"/>
            <w:color w:val="0000FF"/>
            <w:sz w:val="18"/>
            <w:szCs w:val="18"/>
            <w:u w:val="single"/>
          </w:rPr>
          <w:t>https://cdn.atria.nl/epublications/2007/Gender_training_for_peacekeepers.pdf</w:t>
        </w:r>
      </w:hyperlink>
    </w:p>
    <w:p w14:paraId="0DA900A1" w14:textId="77777777" w:rsidR="00CF49D1" w:rsidRPr="00C453C9" w:rsidRDefault="00CF49D1" w:rsidP="00CF49D1">
      <w:pPr>
        <w:rPr>
          <w:rFonts w:asciiTheme="majorHAnsi" w:hAnsiTheme="majorHAnsi" w:cstheme="majorHAnsi"/>
          <w:sz w:val="18"/>
          <w:szCs w:val="18"/>
        </w:rPr>
      </w:pPr>
    </w:p>
    <w:p w14:paraId="295DA476" w14:textId="235B96CF" w:rsidR="006718C2" w:rsidRPr="00C453C9" w:rsidRDefault="00205E00" w:rsidP="006718C2">
      <w:pPr>
        <w:rPr>
          <w:rStyle w:val="apple-converted-space"/>
          <w:rFonts w:asciiTheme="majorHAnsi" w:hAnsiTheme="majorHAnsi" w:cstheme="majorHAnsi"/>
          <w:color w:val="000000"/>
          <w:sz w:val="18"/>
          <w:szCs w:val="18"/>
          <w:lang w:val="en-GB"/>
        </w:rPr>
      </w:pPr>
      <w:r w:rsidRPr="00C453C9">
        <w:rPr>
          <w:rFonts w:asciiTheme="majorHAnsi" w:hAnsiTheme="majorHAnsi" w:cstheme="majorHAnsi"/>
          <w:sz w:val="18"/>
          <w:szCs w:val="18"/>
        </w:rPr>
        <w:t xml:space="preserve">Manuel B, </w:t>
      </w:r>
      <w:proofErr w:type="spellStart"/>
      <w:r w:rsidRPr="00C453C9">
        <w:rPr>
          <w:rFonts w:asciiTheme="majorHAnsi" w:hAnsiTheme="majorHAnsi" w:cstheme="majorHAnsi"/>
          <w:sz w:val="18"/>
          <w:szCs w:val="18"/>
        </w:rPr>
        <w:t>Roelens</w:t>
      </w:r>
      <w:proofErr w:type="spellEnd"/>
      <w:r w:rsidRPr="00C453C9">
        <w:rPr>
          <w:rFonts w:asciiTheme="majorHAnsi" w:hAnsiTheme="majorHAnsi" w:cstheme="majorHAnsi"/>
          <w:sz w:val="18"/>
          <w:szCs w:val="18"/>
        </w:rPr>
        <w:t xml:space="preserve"> K, Tiago A, </w:t>
      </w:r>
      <w:proofErr w:type="spellStart"/>
      <w:r w:rsidRPr="00C453C9">
        <w:rPr>
          <w:rFonts w:asciiTheme="majorHAnsi" w:hAnsiTheme="majorHAnsi" w:cstheme="majorHAnsi"/>
          <w:sz w:val="18"/>
          <w:szCs w:val="18"/>
        </w:rPr>
        <w:t>Keygnaert</w:t>
      </w:r>
      <w:proofErr w:type="spellEnd"/>
      <w:r w:rsidRPr="00C453C9">
        <w:rPr>
          <w:rFonts w:asciiTheme="majorHAnsi" w:hAnsiTheme="majorHAnsi" w:cstheme="majorHAnsi"/>
          <w:sz w:val="18"/>
          <w:szCs w:val="18"/>
        </w:rPr>
        <w:t xml:space="preserve"> I, Valcke M. (2020). </w:t>
      </w:r>
      <w:hyperlink r:id="rId2017" w:history="1">
        <w:r w:rsidR="006718C2" w:rsidRPr="00C453C9">
          <w:rPr>
            <w:rStyle w:val="Hyperlink"/>
            <w:rFonts w:asciiTheme="majorHAnsi" w:hAnsiTheme="majorHAnsi" w:cstheme="majorHAnsi"/>
            <w:color w:val="954F72"/>
            <w:sz w:val="18"/>
            <w:szCs w:val="18"/>
            <w:lang w:val="en-GB"/>
          </w:rPr>
          <w:t>Medical curricula on intimate partner violence in Mozambique. Acta Med Port. 33(1), 22-30, 2020</w:t>
        </w:r>
      </w:hyperlink>
      <w:r w:rsidR="006718C2" w:rsidRPr="00C453C9">
        <w:rPr>
          <w:rFonts w:asciiTheme="majorHAnsi" w:hAnsiTheme="majorHAnsi" w:cstheme="majorHAnsi"/>
          <w:color w:val="000000"/>
          <w:sz w:val="18"/>
          <w:szCs w:val="18"/>
          <w:lang w:val="en-GB"/>
        </w:rPr>
        <w:t xml:space="preserve"> (</w:t>
      </w:r>
      <w:r w:rsidR="006718C2" w:rsidRPr="00C453C9">
        <w:rPr>
          <w:rFonts w:asciiTheme="majorHAnsi" w:hAnsiTheme="majorHAnsi" w:cstheme="majorHAnsi"/>
          <w:i/>
          <w:iCs/>
          <w:color w:val="000000"/>
          <w:sz w:val="18"/>
          <w:szCs w:val="18"/>
          <w:lang w:val="en-GB"/>
        </w:rPr>
        <w:t>Source: Acta Medica Portuguesa</w:t>
      </w:r>
      <w:r w:rsidR="006718C2" w:rsidRPr="00C453C9">
        <w:rPr>
          <w:rFonts w:asciiTheme="majorHAnsi" w:hAnsiTheme="majorHAnsi" w:cstheme="majorHAnsi"/>
          <w:color w:val="000000"/>
          <w:sz w:val="18"/>
          <w:szCs w:val="18"/>
          <w:lang w:val="en-GB"/>
        </w:rPr>
        <w:t>).</w:t>
      </w:r>
      <w:r w:rsidR="006718C2" w:rsidRPr="00C453C9">
        <w:rPr>
          <w:rStyle w:val="apple-converted-space"/>
          <w:rFonts w:asciiTheme="majorHAnsi" w:hAnsiTheme="majorHAnsi" w:cstheme="majorHAnsi"/>
          <w:color w:val="000000"/>
          <w:sz w:val="18"/>
          <w:szCs w:val="18"/>
          <w:lang w:val="en-GB"/>
        </w:rPr>
        <w:t> </w:t>
      </w:r>
    </w:p>
    <w:p w14:paraId="61B6B8B9" w14:textId="77777777" w:rsidR="005A7C86" w:rsidRPr="00C453C9" w:rsidRDefault="005A7C86" w:rsidP="006718C2">
      <w:pPr>
        <w:rPr>
          <w:rStyle w:val="apple-converted-space"/>
          <w:rFonts w:asciiTheme="majorHAnsi" w:hAnsiTheme="majorHAnsi" w:cstheme="majorHAnsi"/>
          <w:color w:val="000000"/>
          <w:sz w:val="18"/>
          <w:szCs w:val="18"/>
          <w:lang w:val="en-GB"/>
        </w:rPr>
      </w:pPr>
    </w:p>
    <w:p w14:paraId="1E9C28DB" w14:textId="42BD13FC" w:rsidR="00DA3813" w:rsidRPr="00C453C9" w:rsidRDefault="00205E00" w:rsidP="00DA3813">
      <w:pPr>
        <w:rPr>
          <w:rFonts w:asciiTheme="majorHAnsi" w:hAnsiTheme="majorHAnsi" w:cstheme="majorHAnsi"/>
          <w:sz w:val="18"/>
          <w:szCs w:val="18"/>
        </w:rPr>
      </w:pPr>
      <w:r w:rsidRPr="00C453C9">
        <w:rPr>
          <w:rFonts w:asciiTheme="majorHAnsi" w:hAnsiTheme="majorHAnsi" w:cstheme="majorHAnsi"/>
          <w:sz w:val="18"/>
          <w:szCs w:val="18"/>
        </w:rPr>
        <w:t xml:space="preserve">Meyer S.R, Rege S, Avalaskar P, Deosthali P, García-Moreno C, Amin A. (2020). </w:t>
      </w:r>
      <w:hyperlink r:id="rId2018" w:history="1">
        <w:r w:rsidR="00DA3813" w:rsidRPr="00C453C9">
          <w:rPr>
            <w:rStyle w:val="Hyperlink"/>
            <w:rFonts w:asciiTheme="majorHAnsi" w:hAnsiTheme="majorHAnsi" w:cstheme="majorHAnsi"/>
            <w:color w:val="954F72"/>
            <w:sz w:val="18"/>
            <w:szCs w:val="18"/>
            <w:lang w:val="en-GB"/>
          </w:rPr>
          <w:t xml:space="preserve">Strengthening health systems response to violence against women: protocol to test approaches to train health workers in India. Pilot Feasibility </w:t>
        </w:r>
        <w:proofErr w:type="spellStart"/>
        <w:r w:rsidR="00DA3813" w:rsidRPr="00C453C9">
          <w:rPr>
            <w:rStyle w:val="Hyperlink"/>
            <w:rFonts w:asciiTheme="majorHAnsi" w:hAnsiTheme="majorHAnsi" w:cstheme="majorHAnsi"/>
            <w:color w:val="954F72"/>
            <w:sz w:val="18"/>
            <w:szCs w:val="18"/>
            <w:lang w:val="en-GB"/>
          </w:rPr>
          <w:t>Stud</w:t>
        </w:r>
        <w:proofErr w:type="spellEnd"/>
        <w:r w:rsidR="00DA3813" w:rsidRPr="00C453C9">
          <w:rPr>
            <w:rStyle w:val="Hyperlink"/>
            <w:rFonts w:asciiTheme="majorHAnsi" w:hAnsiTheme="majorHAnsi" w:cstheme="majorHAnsi"/>
            <w:color w:val="954F72"/>
            <w:sz w:val="18"/>
            <w:szCs w:val="18"/>
            <w:lang w:val="en-GB"/>
          </w:rPr>
          <w:t>. 6, 63, 2020</w:t>
        </w:r>
      </w:hyperlink>
      <w:r w:rsidR="00FB58FA" w:rsidRPr="00C453C9">
        <w:rPr>
          <w:rFonts w:asciiTheme="majorHAnsi" w:hAnsiTheme="majorHAnsi" w:cstheme="majorHAnsi"/>
          <w:i/>
          <w:iCs/>
          <w:color w:val="000000"/>
          <w:sz w:val="18"/>
          <w:szCs w:val="18"/>
          <w:lang w:val="en-GB"/>
        </w:rPr>
        <w:t xml:space="preserve"> </w:t>
      </w:r>
      <w:r w:rsidR="00DA3813" w:rsidRPr="00C453C9">
        <w:rPr>
          <w:rFonts w:asciiTheme="majorHAnsi" w:hAnsiTheme="majorHAnsi" w:cstheme="majorHAnsi"/>
          <w:i/>
          <w:iCs/>
          <w:color w:val="000000"/>
          <w:sz w:val="18"/>
          <w:szCs w:val="18"/>
          <w:lang w:val="en-GB"/>
        </w:rPr>
        <w:t>[Source: NCBI].</w:t>
      </w:r>
    </w:p>
    <w:p w14:paraId="6FC04B63" w14:textId="77777777" w:rsidR="00DA3813" w:rsidRPr="00C453C9" w:rsidRDefault="00DA3813" w:rsidP="006718C2">
      <w:pPr>
        <w:rPr>
          <w:rStyle w:val="apple-converted-space"/>
          <w:rFonts w:asciiTheme="majorHAnsi" w:hAnsiTheme="majorHAnsi" w:cstheme="majorHAnsi"/>
          <w:color w:val="000000"/>
          <w:sz w:val="18"/>
          <w:szCs w:val="18"/>
          <w:lang w:val="en-GB"/>
        </w:rPr>
      </w:pPr>
    </w:p>
    <w:p w14:paraId="479D0847" w14:textId="29B2225D" w:rsidR="00400B3E" w:rsidRPr="00C453C9" w:rsidRDefault="00205E00" w:rsidP="00400B3E">
      <w:pPr>
        <w:rPr>
          <w:rFonts w:asciiTheme="majorHAnsi" w:hAnsiTheme="majorHAnsi" w:cstheme="majorHAnsi"/>
          <w:sz w:val="18"/>
          <w:szCs w:val="18"/>
        </w:rPr>
      </w:pPr>
      <w:proofErr w:type="spellStart"/>
      <w:r w:rsidRPr="00C453C9">
        <w:rPr>
          <w:rFonts w:asciiTheme="majorHAnsi" w:hAnsiTheme="majorHAnsi" w:cstheme="majorHAnsi"/>
          <w:color w:val="000000"/>
          <w:sz w:val="18"/>
          <w:szCs w:val="18"/>
          <w:lang w:val="en-GB"/>
        </w:rPr>
        <w:t>Muddell</w:t>
      </w:r>
      <w:proofErr w:type="spellEnd"/>
      <w:r w:rsidRPr="00C453C9">
        <w:rPr>
          <w:rFonts w:asciiTheme="majorHAnsi" w:hAnsiTheme="majorHAnsi" w:cstheme="majorHAnsi"/>
          <w:color w:val="000000"/>
          <w:sz w:val="18"/>
          <w:szCs w:val="18"/>
          <w:lang w:val="en-GB"/>
        </w:rPr>
        <w:t xml:space="preserve"> K, Hawkins </w:t>
      </w:r>
      <w:proofErr w:type="gramStart"/>
      <w:r w:rsidRPr="00C453C9">
        <w:rPr>
          <w:rFonts w:asciiTheme="majorHAnsi" w:hAnsiTheme="majorHAnsi" w:cstheme="majorHAnsi"/>
          <w:color w:val="000000"/>
          <w:sz w:val="18"/>
          <w:szCs w:val="18"/>
          <w:lang w:val="en-GB"/>
        </w:rPr>
        <w:t>S.(</w:t>
      </w:r>
      <w:proofErr w:type="gramEnd"/>
      <w:r w:rsidRPr="00C453C9">
        <w:rPr>
          <w:rFonts w:asciiTheme="majorHAnsi" w:hAnsiTheme="majorHAnsi" w:cstheme="majorHAnsi"/>
          <w:color w:val="000000"/>
          <w:sz w:val="18"/>
          <w:szCs w:val="18"/>
          <w:lang w:val="en-GB"/>
        </w:rPr>
        <w:t xml:space="preserve">2018). </w:t>
      </w:r>
      <w:r w:rsidR="005A7C86" w:rsidRPr="00C453C9">
        <w:rPr>
          <w:rFonts w:asciiTheme="majorHAnsi" w:hAnsiTheme="majorHAnsi" w:cstheme="majorHAnsi"/>
          <w:color w:val="000000"/>
          <w:sz w:val="18"/>
          <w:szCs w:val="18"/>
          <w:lang w:val="en-GB"/>
        </w:rPr>
        <w:t> </w:t>
      </w:r>
      <w:hyperlink r:id="rId2019" w:history="1">
        <w:r w:rsidR="00400B3E" w:rsidRPr="00C453C9">
          <w:rPr>
            <w:rStyle w:val="Hyperlink"/>
            <w:rFonts w:asciiTheme="majorHAnsi" w:hAnsiTheme="majorHAnsi" w:cstheme="majorHAnsi"/>
            <w:i/>
            <w:iCs/>
            <w:color w:val="954F72"/>
            <w:sz w:val="18"/>
            <w:szCs w:val="18"/>
            <w:lang w:val="en-GB"/>
          </w:rPr>
          <w:t>G</w:t>
        </w:r>
        <w:r w:rsidR="00400B3E" w:rsidRPr="00C453C9">
          <w:rPr>
            <w:rStyle w:val="Hyperlink"/>
            <w:rFonts w:asciiTheme="majorHAnsi" w:hAnsiTheme="majorHAnsi" w:cstheme="majorHAnsi"/>
            <w:color w:val="954F72"/>
            <w:sz w:val="18"/>
            <w:szCs w:val="18"/>
            <w:lang w:val="en-GB"/>
          </w:rPr>
          <w:t xml:space="preserve">ender and transitional justice: a training module series. International </w:t>
        </w:r>
        <w:proofErr w:type="spellStart"/>
        <w:r w:rsidR="00400B3E" w:rsidRPr="00C453C9">
          <w:rPr>
            <w:rStyle w:val="Hyperlink"/>
            <w:rFonts w:asciiTheme="majorHAnsi" w:hAnsiTheme="majorHAnsi" w:cstheme="majorHAnsi"/>
            <w:color w:val="954F72"/>
            <w:sz w:val="18"/>
            <w:szCs w:val="18"/>
            <w:lang w:val="en-GB"/>
          </w:rPr>
          <w:t>Center</w:t>
        </w:r>
        <w:proofErr w:type="spellEnd"/>
        <w:r w:rsidR="00400B3E" w:rsidRPr="00C453C9">
          <w:rPr>
            <w:rStyle w:val="Hyperlink"/>
            <w:rFonts w:asciiTheme="majorHAnsi" w:hAnsiTheme="majorHAnsi" w:cstheme="majorHAnsi"/>
            <w:color w:val="954F72"/>
            <w:sz w:val="18"/>
            <w:szCs w:val="18"/>
            <w:lang w:val="en-GB"/>
          </w:rPr>
          <w:t xml:space="preserve"> for Transitional Justice. 2018</w:t>
        </w:r>
      </w:hyperlink>
      <w:r w:rsidR="00400B3E" w:rsidRPr="00C453C9">
        <w:rPr>
          <w:rFonts w:asciiTheme="majorHAnsi" w:hAnsiTheme="majorHAnsi" w:cstheme="majorHAnsi"/>
          <w:color w:val="000000"/>
          <w:sz w:val="18"/>
          <w:szCs w:val="18"/>
          <w:lang w:val="en-GB"/>
        </w:rPr>
        <w:t xml:space="preserve"> (</w:t>
      </w:r>
      <w:r w:rsidR="00400B3E" w:rsidRPr="00C453C9">
        <w:rPr>
          <w:rFonts w:asciiTheme="majorHAnsi" w:hAnsiTheme="majorHAnsi" w:cstheme="majorHAnsi"/>
          <w:i/>
          <w:iCs/>
          <w:color w:val="000000"/>
          <w:sz w:val="18"/>
          <w:szCs w:val="18"/>
          <w:lang w:val="en-GB"/>
        </w:rPr>
        <w:t>Source: WUNRN</w:t>
      </w:r>
      <w:r w:rsidR="00400B3E" w:rsidRPr="00C453C9">
        <w:rPr>
          <w:rFonts w:asciiTheme="majorHAnsi" w:hAnsiTheme="majorHAnsi" w:cstheme="majorHAnsi"/>
          <w:color w:val="000000"/>
          <w:sz w:val="18"/>
          <w:szCs w:val="18"/>
          <w:lang w:val="en-GB"/>
        </w:rPr>
        <w:t>).</w:t>
      </w:r>
      <w:r w:rsidR="00400B3E" w:rsidRPr="00C453C9">
        <w:rPr>
          <w:rStyle w:val="apple-converted-space"/>
          <w:rFonts w:asciiTheme="majorHAnsi" w:hAnsiTheme="majorHAnsi" w:cstheme="majorHAnsi"/>
          <w:color w:val="000000"/>
          <w:sz w:val="18"/>
          <w:szCs w:val="18"/>
          <w:lang w:val="en-GB"/>
        </w:rPr>
        <w:t> </w:t>
      </w:r>
    </w:p>
    <w:p w14:paraId="42900B85" w14:textId="34AD4586" w:rsidR="003C2EB0" w:rsidRPr="00920E3F" w:rsidRDefault="003C2EB0" w:rsidP="005A7C86">
      <w:pPr>
        <w:rPr>
          <w:rFonts w:asciiTheme="majorHAnsi" w:hAnsiTheme="majorHAnsi" w:cstheme="majorHAnsi"/>
          <w:color w:val="000000"/>
          <w:sz w:val="18"/>
          <w:szCs w:val="18"/>
          <w:lang w:val="en-GB"/>
        </w:rPr>
      </w:pPr>
    </w:p>
    <w:p w14:paraId="78F99193" w14:textId="77777777" w:rsidR="00920E3F" w:rsidRPr="00920E3F" w:rsidRDefault="00920E3F" w:rsidP="00920E3F">
      <w:pPr>
        <w:rPr>
          <w:rFonts w:asciiTheme="majorHAnsi" w:hAnsiTheme="majorHAnsi" w:cstheme="majorHAnsi"/>
          <w:sz w:val="18"/>
          <w:szCs w:val="18"/>
        </w:rPr>
      </w:pPr>
      <w:proofErr w:type="spellStart"/>
      <w:r w:rsidRPr="00A26BE7">
        <w:rPr>
          <w:rFonts w:asciiTheme="majorHAnsi" w:hAnsiTheme="majorHAnsi" w:cstheme="majorHAnsi"/>
          <w:color w:val="000000"/>
          <w:sz w:val="18"/>
          <w:szCs w:val="18"/>
          <w:shd w:val="clear" w:color="auto" w:fill="FFFFFF"/>
          <w:lang w:val="en-GB"/>
        </w:rPr>
        <w:t>Pasquero</w:t>
      </w:r>
      <w:proofErr w:type="spellEnd"/>
      <w:r w:rsidRPr="00A26BE7">
        <w:rPr>
          <w:rFonts w:asciiTheme="majorHAnsi" w:hAnsiTheme="majorHAnsi" w:cstheme="majorHAnsi"/>
          <w:color w:val="000000"/>
          <w:sz w:val="18"/>
          <w:szCs w:val="18"/>
          <w:shd w:val="clear" w:color="auto" w:fill="FFFFFF"/>
          <w:lang w:val="en-GB"/>
        </w:rPr>
        <w:t xml:space="preserve">, L., </w:t>
      </w:r>
      <w:proofErr w:type="spellStart"/>
      <w:r w:rsidRPr="00A26BE7">
        <w:rPr>
          <w:rFonts w:asciiTheme="majorHAnsi" w:hAnsiTheme="majorHAnsi" w:cstheme="majorHAnsi"/>
          <w:color w:val="000000"/>
          <w:sz w:val="18"/>
          <w:szCs w:val="18"/>
          <w:shd w:val="clear" w:color="auto" w:fill="FFFFFF"/>
          <w:lang w:val="en-GB"/>
        </w:rPr>
        <w:t>Staderini</w:t>
      </w:r>
      <w:proofErr w:type="spellEnd"/>
      <w:r w:rsidRPr="00A26BE7">
        <w:rPr>
          <w:rFonts w:asciiTheme="majorHAnsi" w:hAnsiTheme="majorHAnsi" w:cstheme="majorHAnsi"/>
          <w:color w:val="000000"/>
          <w:sz w:val="18"/>
          <w:szCs w:val="18"/>
          <w:shd w:val="clear" w:color="auto" w:fill="FFFFFF"/>
          <w:lang w:val="en-GB"/>
        </w:rPr>
        <w:t xml:space="preserve">, N., </w:t>
      </w:r>
      <w:proofErr w:type="spellStart"/>
      <w:r w:rsidRPr="00A26BE7">
        <w:rPr>
          <w:rFonts w:asciiTheme="majorHAnsi" w:hAnsiTheme="majorHAnsi" w:cstheme="majorHAnsi"/>
          <w:color w:val="000000"/>
          <w:sz w:val="18"/>
          <w:szCs w:val="18"/>
          <w:shd w:val="clear" w:color="auto" w:fill="FFFFFF"/>
          <w:lang w:val="en-GB"/>
        </w:rPr>
        <w:t>Duroch</w:t>
      </w:r>
      <w:proofErr w:type="spellEnd"/>
      <w:r w:rsidRPr="00A26BE7">
        <w:rPr>
          <w:rFonts w:asciiTheme="majorHAnsi" w:hAnsiTheme="majorHAnsi" w:cstheme="majorHAnsi"/>
          <w:color w:val="000000"/>
          <w:sz w:val="18"/>
          <w:szCs w:val="18"/>
          <w:shd w:val="clear" w:color="auto" w:fill="FFFFFF"/>
          <w:lang w:val="en-GB"/>
        </w:rPr>
        <w:t>, F. (2022).</w:t>
      </w:r>
      <w:r w:rsidRPr="00A26BE7">
        <w:rPr>
          <w:rStyle w:val="apple-converted-space"/>
          <w:rFonts w:asciiTheme="majorHAnsi" w:hAnsiTheme="majorHAnsi" w:cstheme="majorHAnsi"/>
          <w:color w:val="000000"/>
          <w:sz w:val="18"/>
          <w:szCs w:val="18"/>
          <w:shd w:val="clear" w:color="auto" w:fill="FFFFFF"/>
          <w:lang w:val="en-GB"/>
        </w:rPr>
        <w:t> </w:t>
      </w:r>
      <w:hyperlink r:id="rId2020" w:history="1">
        <w:r w:rsidRPr="00920E3F">
          <w:rPr>
            <w:rStyle w:val="Hyperlink"/>
            <w:rFonts w:asciiTheme="majorHAnsi" w:eastAsiaTheme="majorEastAsia" w:hAnsiTheme="majorHAnsi" w:cstheme="majorHAnsi"/>
            <w:color w:val="2F83C4"/>
            <w:sz w:val="18"/>
            <w:szCs w:val="18"/>
          </w:rPr>
          <w:t>Adapting Médecins Sans Frontières (MSF)’s sexual violence care training approach to Middle Eastern contexts: what does this mean in practice?</w:t>
        </w:r>
      </w:hyperlink>
      <w:r w:rsidRPr="00920E3F">
        <w:rPr>
          <w:rStyle w:val="apple-converted-space"/>
          <w:rFonts w:asciiTheme="majorHAnsi" w:hAnsiTheme="majorHAnsi" w:cstheme="majorHAnsi"/>
          <w:color w:val="000000"/>
          <w:sz w:val="18"/>
          <w:szCs w:val="18"/>
          <w:shd w:val="clear" w:color="auto" w:fill="FFFFFF"/>
        </w:rPr>
        <w:t> </w:t>
      </w:r>
      <w:r w:rsidRPr="00920E3F">
        <w:rPr>
          <w:rFonts w:asciiTheme="majorHAnsi" w:hAnsiTheme="majorHAnsi" w:cstheme="majorHAnsi"/>
          <w:color w:val="000000"/>
          <w:sz w:val="18"/>
          <w:szCs w:val="18"/>
          <w:shd w:val="clear" w:color="auto" w:fill="FFFFFF"/>
        </w:rPr>
        <w:t>Global Journal of Medicine &amp; Public Health. 11:</w:t>
      </w:r>
      <w:r w:rsidRPr="00920E3F">
        <w:rPr>
          <w:rStyle w:val="apple-converted-space"/>
          <w:rFonts w:asciiTheme="majorHAnsi" w:hAnsiTheme="majorHAnsi" w:cstheme="majorHAnsi"/>
          <w:color w:val="000000"/>
          <w:sz w:val="18"/>
          <w:szCs w:val="18"/>
          <w:shd w:val="clear" w:color="auto" w:fill="FFFFFF"/>
        </w:rPr>
        <w:t> </w:t>
      </w:r>
    </w:p>
    <w:p w14:paraId="7650EB6F" w14:textId="77777777" w:rsidR="00920E3F" w:rsidRPr="00920E3F" w:rsidRDefault="00920E3F" w:rsidP="005A7C86">
      <w:pPr>
        <w:rPr>
          <w:rFonts w:asciiTheme="majorHAnsi" w:hAnsiTheme="majorHAnsi" w:cstheme="majorHAnsi"/>
          <w:color w:val="000000"/>
          <w:sz w:val="18"/>
          <w:szCs w:val="18"/>
          <w:lang w:val="en-GB"/>
        </w:rPr>
      </w:pPr>
    </w:p>
    <w:p w14:paraId="50B7A7A4" w14:textId="4C2EFD89" w:rsidR="003C2EB0" w:rsidRPr="008B3BC8" w:rsidRDefault="003C2EB0" w:rsidP="005A7C86">
      <w:pPr>
        <w:rPr>
          <w:rFonts w:asciiTheme="majorHAnsi" w:hAnsiTheme="majorHAnsi" w:cstheme="majorHAnsi"/>
          <w:sz w:val="16"/>
          <w:szCs w:val="16"/>
          <w:shd w:val="clear" w:color="auto" w:fill="FFFFFF"/>
        </w:rPr>
      </w:pPr>
      <w:r w:rsidRPr="00920E3F">
        <w:rPr>
          <w:rFonts w:asciiTheme="majorHAnsi" w:hAnsiTheme="majorHAnsi" w:cstheme="majorHAnsi"/>
          <w:color w:val="000000"/>
          <w:sz w:val="18"/>
          <w:szCs w:val="18"/>
          <w:lang w:val="en-GB"/>
        </w:rPr>
        <w:t>Semin</w:t>
      </w:r>
      <w:r w:rsidRPr="00C453C9">
        <w:rPr>
          <w:rFonts w:asciiTheme="majorHAnsi" w:hAnsiTheme="majorHAnsi" w:cstheme="majorHAnsi"/>
          <w:color w:val="000000"/>
          <w:sz w:val="18"/>
          <w:szCs w:val="18"/>
          <w:lang w:val="en-GB"/>
        </w:rPr>
        <w:t xml:space="preserve"> JN, </w:t>
      </w:r>
      <w:proofErr w:type="spellStart"/>
      <w:r w:rsidRPr="00C453C9">
        <w:rPr>
          <w:rFonts w:asciiTheme="majorHAnsi" w:hAnsiTheme="majorHAnsi" w:cstheme="majorHAnsi"/>
          <w:color w:val="000000"/>
          <w:sz w:val="18"/>
          <w:szCs w:val="18"/>
          <w:lang w:val="en-GB"/>
        </w:rPr>
        <w:t>Skrundevskiy</w:t>
      </w:r>
      <w:proofErr w:type="spellEnd"/>
      <w:r w:rsidRPr="00C453C9">
        <w:rPr>
          <w:rFonts w:asciiTheme="majorHAnsi" w:hAnsiTheme="majorHAnsi" w:cstheme="majorHAnsi"/>
          <w:color w:val="000000"/>
          <w:sz w:val="18"/>
          <w:szCs w:val="18"/>
          <w:lang w:val="en-GB"/>
        </w:rPr>
        <w:t xml:space="preserve">-Coburn A, Smith LM, Rajaram SS. (2020). Understanding the needs and preferences of domestic and sexual violence education for health profession students. </w:t>
      </w:r>
      <w:r w:rsidRPr="00C453C9">
        <w:rPr>
          <w:rFonts w:asciiTheme="majorHAnsi" w:hAnsiTheme="majorHAnsi" w:cstheme="majorHAnsi"/>
          <w:i/>
          <w:sz w:val="18"/>
          <w:szCs w:val="18"/>
          <w:shd w:val="clear" w:color="auto" w:fill="FFFFFF"/>
        </w:rPr>
        <w:t>Violence Against Women 26(15-16),</w:t>
      </w:r>
      <w:r w:rsidRPr="00C453C9">
        <w:rPr>
          <w:rFonts w:asciiTheme="majorHAnsi" w:hAnsiTheme="majorHAnsi" w:cstheme="majorHAnsi"/>
          <w:sz w:val="18"/>
          <w:szCs w:val="18"/>
          <w:shd w:val="clear" w:color="auto" w:fill="FFFFFF"/>
        </w:rPr>
        <w:t xml:space="preserve"> 1876-1896.</w:t>
      </w:r>
    </w:p>
    <w:p w14:paraId="49A80FF1" w14:textId="70C3DE43" w:rsidR="008B3BC8" w:rsidRPr="008B3BC8" w:rsidRDefault="008B3BC8" w:rsidP="005A7C86">
      <w:pPr>
        <w:rPr>
          <w:rFonts w:asciiTheme="majorHAnsi" w:hAnsiTheme="majorHAnsi" w:cstheme="majorHAnsi"/>
          <w:color w:val="000000"/>
          <w:sz w:val="16"/>
          <w:szCs w:val="16"/>
          <w:lang w:val="en-GB"/>
        </w:rPr>
      </w:pPr>
      <w:r w:rsidRPr="008B3BC8">
        <w:rPr>
          <w:rFonts w:asciiTheme="majorHAnsi" w:hAnsiTheme="majorHAnsi" w:cstheme="majorHAnsi"/>
          <w:color w:val="000000"/>
          <w:sz w:val="16"/>
          <w:szCs w:val="16"/>
        </w:rPr>
        <w:br/>
      </w:r>
      <w:r w:rsidRPr="008B3BC8">
        <w:rPr>
          <w:rFonts w:asciiTheme="majorHAnsi" w:hAnsiTheme="majorHAnsi" w:cstheme="majorHAnsi"/>
          <w:color w:val="000000"/>
          <w:sz w:val="16"/>
          <w:szCs w:val="16"/>
          <w:shd w:val="clear" w:color="auto" w:fill="FFFFFF"/>
        </w:rPr>
        <w:t>Szilassy, E., Coope, C., Emsley, E., Williamson, E., Barbosa, E.C., Johnson, M., Dowrick, A., &amp; Feder, G. (2024).</w:t>
      </w:r>
      <w:r w:rsidRPr="008B3BC8">
        <w:rPr>
          <w:rStyle w:val="apple-converted-space"/>
          <w:rFonts w:asciiTheme="majorHAnsi" w:hAnsiTheme="majorHAnsi" w:cstheme="majorHAnsi"/>
          <w:color w:val="000000"/>
          <w:sz w:val="16"/>
          <w:szCs w:val="16"/>
          <w:shd w:val="clear" w:color="auto" w:fill="FFFFFF"/>
        </w:rPr>
        <w:t> </w:t>
      </w:r>
      <w:hyperlink r:id="rId2021" w:history="1">
        <w:r w:rsidRPr="008B3BC8">
          <w:rPr>
            <w:rStyle w:val="Hyperlink"/>
            <w:rFonts w:asciiTheme="majorHAnsi" w:eastAsiaTheme="majorEastAsia" w:hAnsiTheme="majorHAnsi" w:cstheme="majorHAnsi"/>
            <w:color w:val="2F83C4"/>
            <w:sz w:val="16"/>
            <w:szCs w:val="16"/>
          </w:rPr>
          <w:t>Feasibility of a reconfigured domestic violence and abuse training and support intervention responding to affected women, men, children and young people through primary care</w:t>
        </w:r>
      </w:hyperlink>
      <w:r w:rsidRPr="008B3BC8">
        <w:rPr>
          <w:rFonts w:asciiTheme="majorHAnsi" w:hAnsiTheme="majorHAnsi" w:cstheme="majorHAnsi"/>
          <w:color w:val="000000"/>
          <w:sz w:val="16"/>
          <w:szCs w:val="16"/>
          <w:shd w:val="clear" w:color="auto" w:fill="FFFFFF"/>
        </w:rPr>
        <w:t>. BMC Prim Care. 25(1), 38:</w:t>
      </w:r>
    </w:p>
    <w:p w14:paraId="185E9D03" w14:textId="52600B8D" w:rsidR="005A7C86" w:rsidRPr="00C453C9" w:rsidRDefault="005A7C86" w:rsidP="005A7C86">
      <w:pPr>
        <w:rPr>
          <w:rFonts w:asciiTheme="majorHAnsi" w:hAnsiTheme="majorHAnsi" w:cstheme="majorHAnsi"/>
          <w:sz w:val="18"/>
          <w:szCs w:val="18"/>
        </w:rPr>
      </w:pPr>
      <w:r w:rsidRPr="008B3BC8">
        <w:rPr>
          <w:rFonts w:asciiTheme="majorHAnsi" w:hAnsiTheme="majorHAnsi" w:cstheme="majorHAnsi"/>
          <w:color w:val="000000"/>
          <w:sz w:val="16"/>
          <w:szCs w:val="16"/>
          <w:lang w:val="en-GB"/>
        </w:rPr>
        <w:br/>
      </w:r>
      <w:r w:rsidR="00205E00" w:rsidRPr="00C453C9">
        <w:rPr>
          <w:rFonts w:asciiTheme="majorHAnsi" w:hAnsiTheme="majorHAnsi" w:cstheme="majorHAnsi"/>
          <w:sz w:val="18"/>
          <w:szCs w:val="18"/>
        </w:rPr>
        <w:t xml:space="preserve">US Agency Intl Development.  </w:t>
      </w:r>
      <w:hyperlink r:id="rId2022" w:history="1">
        <w:r w:rsidRPr="00C453C9">
          <w:rPr>
            <w:rStyle w:val="Hyperlink"/>
            <w:rFonts w:asciiTheme="majorHAnsi" w:hAnsiTheme="majorHAnsi" w:cstheme="majorHAnsi"/>
            <w:color w:val="954F72"/>
            <w:sz w:val="18"/>
            <w:szCs w:val="18"/>
            <w:lang w:val="en-GB"/>
          </w:rPr>
          <w:t>Beyond access: toolkit for integrating gender-based violence prevention and response into education projects. United States Agency for International Development. 2015</w:t>
        </w:r>
      </w:hyperlink>
      <w:r w:rsidRPr="00C453C9">
        <w:rPr>
          <w:rFonts w:asciiTheme="majorHAnsi" w:hAnsiTheme="majorHAnsi" w:cstheme="majorHAnsi"/>
          <w:color w:val="000000"/>
          <w:sz w:val="18"/>
          <w:szCs w:val="18"/>
          <w:lang w:val="en-GB"/>
        </w:rPr>
        <w:t xml:space="preserve"> (</w:t>
      </w:r>
      <w:r w:rsidRPr="00C453C9">
        <w:rPr>
          <w:rFonts w:asciiTheme="majorHAnsi" w:hAnsiTheme="majorHAnsi" w:cstheme="majorHAnsi"/>
          <w:i/>
          <w:iCs/>
          <w:color w:val="000000"/>
          <w:sz w:val="18"/>
          <w:szCs w:val="18"/>
          <w:lang w:val="en-GB"/>
        </w:rPr>
        <w:t>Source: GBV CoP</w:t>
      </w:r>
      <w:r w:rsidRPr="00C453C9">
        <w:rPr>
          <w:rFonts w:asciiTheme="majorHAnsi" w:hAnsiTheme="majorHAnsi" w:cstheme="majorHAnsi"/>
          <w:color w:val="000000"/>
          <w:sz w:val="18"/>
          <w:szCs w:val="18"/>
          <w:lang w:val="en-GB"/>
        </w:rPr>
        <w:t>).</w:t>
      </w:r>
      <w:r w:rsidRPr="00C453C9">
        <w:rPr>
          <w:rStyle w:val="apple-converted-space"/>
          <w:rFonts w:asciiTheme="majorHAnsi" w:hAnsiTheme="majorHAnsi" w:cstheme="majorHAnsi"/>
          <w:color w:val="000000"/>
          <w:sz w:val="18"/>
          <w:szCs w:val="18"/>
          <w:lang w:val="en-GB"/>
        </w:rPr>
        <w:t> </w:t>
      </w:r>
      <w:r w:rsidRPr="00C453C9">
        <w:rPr>
          <w:rFonts w:asciiTheme="majorHAnsi" w:hAnsiTheme="majorHAnsi" w:cstheme="majorHAnsi"/>
          <w:color w:val="000000"/>
          <w:sz w:val="18"/>
          <w:szCs w:val="18"/>
          <w:lang w:val="en-GB"/>
        </w:rPr>
        <w:br/>
      </w:r>
      <w:r w:rsidRPr="00C453C9">
        <w:rPr>
          <w:rFonts w:asciiTheme="majorHAnsi" w:hAnsiTheme="majorHAnsi" w:cstheme="majorHAnsi"/>
          <w:color w:val="000000"/>
          <w:sz w:val="18"/>
          <w:szCs w:val="18"/>
          <w:lang w:val="en-GB"/>
        </w:rPr>
        <w:br/>
      </w:r>
      <w:r w:rsidR="00205E00" w:rsidRPr="00C453C9">
        <w:rPr>
          <w:rFonts w:asciiTheme="majorHAnsi" w:hAnsiTheme="majorHAnsi" w:cstheme="majorHAnsi"/>
          <w:sz w:val="18"/>
          <w:szCs w:val="18"/>
        </w:rPr>
        <w:t xml:space="preserve">US Agency Intl Development. </w:t>
      </w:r>
      <w:hyperlink r:id="rId2023" w:history="1">
        <w:r w:rsidRPr="00C453C9">
          <w:rPr>
            <w:rStyle w:val="Hyperlink"/>
            <w:rFonts w:asciiTheme="majorHAnsi" w:hAnsiTheme="majorHAnsi" w:cstheme="majorHAnsi"/>
            <w:color w:val="954F72"/>
            <w:sz w:val="18"/>
            <w:szCs w:val="18"/>
            <w:lang w:val="en-GB"/>
          </w:rPr>
          <w:t>Doorways: Student training manual on school-related gender-based violence prevention and response. U.S. Agency for International Development. 2009</w:t>
        </w:r>
      </w:hyperlink>
      <w:r w:rsidRPr="00C453C9">
        <w:rPr>
          <w:rFonts w:asciiTheme="majorHAnsi" w:hAnsiTheme="majorHAnsi" w:cstheme="majorHAnsi"/>
          <w:color w:val="000000"/>
          <w:sz w:val="18"/>
          <w:szCs w:val="18"/>
          <w:lang w:val="en-GB"/>
        </w:rPr>
        <w:t xml:space="preserve"> (</w:t>
      </w:r>
      <w:r w:rsidRPr="00C453C9">
        <w:rPr>
          <w:rFonts w:asciiTheme="majorHAnsi" w:hAnsiTheme="majorHAnsi" w:cstheme="majorHAnsi"/>
          <w:i/>
          <w:iCs/>
          <w:color w:val="000000"/>
          <w:sz w:val="18"/>
          <w:szCs w:val="18"/>
          <w:lang w:val="en-GB"/>
        </w:rPr>
        <w:t>Source: GBV CoP</w:t>
      </w:r>
      <w:r w:rsidRPr="00C453C9">
        <w:rPr>
          <w:rFonts w:asciiTheme="majorHAnsi" w:hAnsiTheme="majorHAnsi" w:cstheme="majorHAnsi"/>
          <w:color w:val="000000"/>
          <w:sz w:val="18"/>
          <w:szCs w:val="18"/>
          <w:lang w:val="en-GB"/>
        </w:rPr>
        <w:t>).</w:t>
      </w:r>
    </w:p>
    <w:p w14:paraId="1AC81E72" w14:textId="77777777" w:rsidR="006718C2" w:rsidRPr="00C453C9" w:rsidRDefault="006718C2" w:rsidP="00CF49D1">
      <w:pPr>
        <w:rPr>
          <w:rFonts w:asciiTheme="majorHAnsi" w:hAnsiTheme="majorHAnsi" w:cstheme="majorHAnsi"/>
          <w:sz w:val="18"/>
          <w:szCs w:val="18"/>
        </w:rPr>
      </w:pPr>
    </w:p>
    <w:p w14:paraId="1840EBF6" w14:textId="2137A186" w:rsidR="00CF49D1" w:rsidRPr="00C453C9" w:rsidRDefault="00205E00" w:rsidP="00CF49D1">
      <w:pPr>
        <w:rPr>
          <w:rFonts w:asciiTheme="majorHAnsi" w:hAnsiTheme="majorHAnsi" w:cstheme="majorHAnsi"/>
          <w:sz w:val="18"/>
          <w:szCs w:val="18"/>
        </w:rPr>
      </w:pPr>
      <w:r w:rsidRPr="00C453C9">
        <w:rPr>
          <w:rFonts w:asciiTheme="majorHAnsi" w:hAnsiTheme="majorHAnsi" w:cstheme="majorHAnsi"/>
          <w:sz w:val="18"/>
          <w:szCs w:val="18"/>
        </w:rPr>
        <w:t xml:space="preserve">WHO. </w:t>
      </w:r>
      <w:hyperlink r:id="rId2024" w:history="1">
        <w:r w:rsidR="00CF49D1" w:rsidRPr="00C453C9">
          <w:rPr>
            <w:rFonts w:asciiTheme="majorHAnsi" w:hAnsiTheme="majorHAnsi" w:cstheme="majorHAnsi"/>
            <w:color w:val="954F72"/>
            <w:sz w:val="18"/>
            <w:szCs w:val="18"/>
            <w:u w:val="single"/>
            <w:lang w:val="en-GB"/>
          </w:rPr>
          <w:t>Psychological First Aid: a guide for field workers. World Health Organization, 2011</w:t>
        </w:r>
      </w:hyperlink>
      <w:r w:rsidR="00FB58FA" w:rsidRPr="00C453C9">
        <w:rPr>
          <w:rFonts w:asciiTheme="majorHAnsi" w:hAnsiTheme="majorHAnsi" w:cstheme="majorHAnsi"/>
          <w:i/>
          <w:iCs/>
          <w:color w:val="000000"/>
          <w:sz w:val="18"/>
          <w:szCs w:val="18"/>
          <w:lang w:val="en-GB"/>
        </w:rPr>
        <w:t xml:space="preserve"> </w:t>
      </w:r>
      <w:r w:rsidR="00CF49D1" w:rsidRPr="00C453C9">
        <w:rPr>
          <w:rFonts w:asciiTheme="majorHAnsi" w:hAnsiTheme="majorHAnsi" w:cstheme="majorHAnsi"/>
          <w:i/>
          <w:iCs/>
          <w:color w:val="000000"/>
          <w:sz w:val="18"/>
          <w:szCs w:val="18"/>
          <w:lang w:val="en-GB"/>
        </w:rPr>
        <w:t>(Source: Child Protection Hub).</w:t>
      </w:r>
    </w:p>
    <w:p w14:paraId="6D58499C" w14:textId="1CEA7687" w:rsidR="00B73F3D" w:rsidRPr="00C453C9" w:rsidRDefault="00B73F3D" w:rsidP="00B73F3D">
      <w:pPr>
        <w:rPr>
          <w:rFonts w:asciiTheme="majorHAnsi" w:hAnsiTheme="majorHAnsi" w:cstheme="majorHAnsi"/>
          <w:color w:val="000000"/>
          <w:sz w:val="18"/>
          <w:szCs w:val="18"/>
          <w:lang w:val="en-GB"/>
        </w:rPr>
      </w:pPr>
      <w:r w:rsidRPr="00C453C9">
        <w:rPr>
          <w:rFonts w:asciiTheme="majorHAnsi" w:hAnsiTheme="majorHAnsi" w:cstheme="majorHAnsi"/>
          <w:color w:val="000000"/>
          <w:sz w:val="18"/>
          <w:szCs w:val="18"/>
          <w:lang w:val="en-GB"/>
        </w:rPr>
        <w:br/>
      </w:r>
      <w:r w:rsidR="00205E00" w:rsidRPr="00C453C9">
        <w:rPr>
          <w:rFonts w:asciiTheme="majorHAnsi" w:hAnsiTheme="majorHAnsi" w:cstheme="majorHAnsi"/>
          <w:sz w:val="18"/>
          <w:szCs w:val="18"/>
        </w:rPr>
        <w:t xml:space="preserve">WHO. </w:t>
      </w:r>
      <w:hyperlink r:id="rId2025" w:history="1">
        <w:r w:rsidRPr="00C453C9">
          <w:rPr>
            <w:rFonts w:asciiTheme="majorHAnsi" w:hAnsiTheme="majorHAnsi" w:cstheme="majorHAnsi"/>
            <w:color w:val="954F72"/>
            <w:sz w:val="18"/>
            <w:szCs w:val="18"/>
            <w:u w:val="single"/>
            <w:lang w:val="en-GB"/>
          </w:rPr>
          <w:t>Caring for women subjected to violence: A WHO curriculum for training health-care providers. WHO. 2019</w:t>
        </w:r>
      </w:hyperlink>
      <w:r w:rsidR="00FB58FA" w:rsidRPr="00C453C9">
        <w:rPr>
          <w:rFonts w:asciiTheme="majorHAnsi" w:hAnsiTheme="majorHAnsi" w:cstheme="majorHAnsi"/>
          <w:color w:val="000000"/>
          <w:sz w:val="18"/>
          <w:szCs w:val="18"/>
          <w:lang w:val="en-GB"/>
        </w:rPr>
        <w:t xml:space="preserve"> </w:t>
      </w:r>
      <w:r w:rsidRPr="00C453C9">
        <w:rPr>
          <w:rFonts w:asciiTheme="majorHAnsi" w:hAnsiTheme="majorHAnsi" w:cstheme="majorHAnsi"/>
          <w:color w:val="000000"/>
          <w:sz w:val="18"/>
          <w:szCs w:val="18"/>
          <w:lang w:val="en-GB"/>
        </w:rPr>
        <w:t>(</w:t>
      </w:r>
      <w:r w:rsidRPr="00C453C9">
        <w:rPr>
          <w:rFonts w:asciiTheme="majorHAnsi" w:hAnsiTheme="majorHAnsi" w:cstheme="majorHAnsi"/>
          <w:i/>
          <w:iCs/>
          <w:color w:val="000000"/>
          <w:sz w:val="18"/>
          <w:szCs w:val="18"/>
          <w:lang w:val="en-GB"/>
        </w:rPr>
        <w:t>Source: WHO</w:t>
      </w:r>
      <w:r w:rsidRPr="00C453C9">
        <w:rPr>
          <w:rFonts w:asciiTheme="majorHAnsi" w:hAnsiTheme="majorHAnsi" w:cstheme="majorHAnsi"/>
          <w:color w:val="000000"/>
          <w:sz w:val="18"/>
          <w:szCs w:val="18"/>
          <w:lang w:val="en-GB"/>
        </w:rPr>
        <w:t>). </w:t>
      </w:r>
    </w:p>
    <w:p w14:paraId="35D62DF8" w14:textId="08601492" w:rsidR="00B73F3D" w:rsidRPr="00F54B28" w:rsidRDefault="00B73F3D">
      <w:pPr>
        <w:rPr>
          <w:rFonts w:asciiTheme="majorHAnsi" w:hAnsiTheme="majorHAnsi" w:cstheme="majorHAnsi"/>
          <w:sz w:val="18"/>
          <w:szCs w:val="18"/>
        </w:rPr>
      </w:pPr>
    </w:p>
    <w:p w14:paraId="6901CBED" w14:textId="7575D2F0" w:rsidR="00F54B28" w:rsidRDefault="00F54B28">
      <w:pPr>
        <w:rPr>
          <w:rFonts w:asciiTheme="majorHAnsi" w:hAnsiTheme="majorHAnsi" w:cstheme="majorHAnsi"/>
        </w:rPr>
      </w:pPr>
      <w:r w:rsidRPr="00F54B28">
        <w:rPr>
          <w:rFonts w:asciiTheme="majorHAnsi" w:hAnsiTheme="majorHAnsi" w:cstheme="majorHAnsi"/>
          <w:color w:val="000000"/>
          <w:sz w:val="18"/>
          <w:szCs w:val="18"/>
          <w:shd w:val="clear" w:color="auto" w:fill="FFFFFF"/>
        </w:rPr>
        <w:t xml:space="preserve">Yount, K. M., Comeau, D., Sales, J. M., Blake, S., Sacks, M., Nicol, H., </w:t>
      </w:r>
      <w:proofErr w:type="spellStart"/>
      <w:r w:rsidRPr="00F54B28">
        <w:rPr>
          <w:rFonts w:asciiTheme="majorHAnsi" w:hAnsiTheme="majorHAnsi" w:cstheme="majorHAnsi"/>
          <w:color w:val="000000"/>
          <w:sz w:val="18"/>
          <w:szCs w:val="18"/>
          <w:shd w:val="clear" w:color="auto" w:fill="FFFFFF"/>
        </w:rPr>
        <w:t>Bergenfeld</w:t>
      </w:r>
      <w:proofErr w:type="spellEnd"/>
      <w:r w:rsidRPr="00F54B28">
        <w:rPr>
          <w:rFonts w:asciiTheme="majorHAnsi" w:hAnsiTheme="majorHAnsi" w:cstheme="majorHAnsi"/>
          <w:color w:val="000000"/>
          <w:sz w:val="18"/>
          <w:szCs w:val="18"/>
          <w:shd w:val="clear" w:color="auto" w:fill="FFFFFF"/>
        </w:rPr>
        <w:t xml:space="preserve">, I., </w:t>
      </w:r>
      <w:proofErr w:type="spellStart"/>
      <w:r w:rsidRPr="00F54B28">
        <w:rPr>
          <w:rFonts w:asciiTheme="majorHAnsi" w:hAnsiTheme="majorHAnsi" w:cstheme="majorHAnsi"/>
          <w:color w:val="000000"/>
          <w:sz w:val="18"/>
          <w:szCs w:val="18"/>
          <w:shd w:val="clear" w:color="auto" w:fill="FFFFFF"/>
        </w:rPr>
        <w:t>Kalokhe</w:t>
      </w:r>
      <w:proofErr w:type="spellEnd"/>
      <w:r w:rsidRPr="00F54B28">
        <w:rPr>
          <w:rFonts w:asciiTheme="majorHAnsi" w:hAnsiTheme="majorHAnsi" w:cstheme="majorHAnsi"/>
          <w:color w:val="000000"/>
          <w:sz w:val="18"/>
          <w:szCs w:val="18"/>
          <w:shd w:val="clear" w:color="auto" w:fill="FFFFFF"/>
        </w:rPr>
        <w:t>, A., Stein, A. D., &amp; Whitaker, D. (2022).</w:t>
      </w:r>
      <w:r w:rsidRPr="00F54B28">
        <w:rPr>
          <w:rStyle w:val="apple-converted-space"/>
          <w:rFonts w:asciiTheme="majorHAnsi" w:hAnsiTheme="majorHAnsi" w:cstheme="majorHAnsi"/>
          <w:color w:val="000000"/>
          <w:sz w:val="18"/>
          <w:szCs w:val="18"/>
          <w:shd w:val="clear" w:color="auto" w:fill="FFFFFF"/>
        </w:rPr>
        <w:t> </w:t>
      </w:r>
      <w:hyperlink r:id="rId2026" w:tooltip="https://papers.ssrn.com/sol3/papers.cfm?abstract_id=4203965" w:history="1">
        <w:r w:rsidRPr="00F54B28">
          <w:rPr>
            <w:rStyle w:val="Hyperlink"/>
            <w:rFonts w:asciiTheme="majorHAnsi" w:eastAsiaTheme="majorEastAsia" w:hAnsiTheme="majorHAnsi" w:cstheme="majorHAnsi"/>
            <w:color w:val="2F83C4"/>
            <w:sz w:val="18"/>
            <w:szCs w:val="18"/>
          </w:rPr>
          <w:t>Consortium for Violence Prevention Research, Implementation, and Leadership Training for Excellence (CONVERGE): A Protocol to Train Science Leaders in Gender-Based-Violence and Violence-Against-Children Research for Impact. Implementation, and Leadership Training for Excellence (CONVERGE): A Protocol to Train Science Leaders in Gender-Based-Violence and Violence-Against-Children Research for Impact</w:t>
        </w:r>
      </w:hyperlink>
      <w:r>
        <w:rPr>
          <w:rFonts w:ascii="Open Sans" w:hAnsi="Open Sans" w:cs="Open Sans"/>
          <w:color w:val="000000"/>
          <w:sz w:val="18"/>
          <w:szCs w:val="18"/>
          <w:shd w:val="clear" w:color="auto" w:fill="FFFFFF"/>
        </w:rPr>
        <w:t>:</w:t>
      </w:r>
    </w:p>
    <w:p w14:paraId="656782E2" w14:textId="4F14F41D" w:rsidR="00F54B28" w:rsidRDefault="00F54B28">
      <w:pPr>
        <w:rPr>
          <w:rFonts w:asciiTheme="majorHAnsi" w:hAnsiTheme="majorHAnsi" w:cstheme="majorHAnsi"/>
        </w:rPr>
      </w:pPr>
    </w:p>
    <w:p w14:paraId="71E5D878" w14:textId="77777777" w:rsidR="00F54B28" w:rsidRPr="00AB4224" w:rsidRDefault="00F54B28">
      <w:pPr>
        <w:rPr>
          <w:rFonts w:asciiTheme="majorHAnsi" w:hAnsiTheme="majorHAnsi" w:cstheme="majorHAnsi"/>
        </w:rPr>
      </w:pPr>
    </w:p>
    <w:p w14:paraId="2BA75CD8" w14:textId="2702921C" w:rsidR="000E758D" w:rsidRPr="00AB4224" w:rsidRDefault="000E758D" w:rsidP="00DF37ED">
      <w:pPr>
        <w:rPr>
          <w:rFonts w:asciiTheme="majorHAnsi" w:hAnsiTheme="majorHAnsi" w:cstheme="majorHAnsi"/>
          <w:u w:val="single"/>
        </w:rPr>
      </w:pPr>
      <w:bookmarkStart w:id="253" w:name="Transational_Sex"/>
      <w:bookmarkEnd w:id="253"/>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8960" behindDoc="0" locked="0" layoutInCell="1" allowOverlap="1" wp14:anchorId="0EF119ED" wp14:editId="08FC1328">
                <wp:simplePos x="0" y="0"/>
                <wp:positionH relativeFrom="column">
                  <wp:posOffset>0</wp:posOffset>
                </wp:positionH>
                <wp:positionV relativeFrom="paragraph">
                  <wp:posOffset>30480</wp:posOffset>
                </wp:positionV>
                <wp:extent cx="1628775" cy="364744"/>
                <wp:effectExtent l="57150" t="19050" r="85725" b="92710"/>
                <wp:wrapNone/>
                <wp:docPr id="100" name="Rectangle 100"/>
                <wp:cNvGraphicFramePr/>
                <a:graphic xmlns:a="http://schemas.openxmlformats.org/drawingml/2006/main">
                  <a:graphicData uri="http://schemas.microsoft.com/office/word/2010/wordprocessingShape">
                    <wps:wsp>
                      <wps:cNvSpPr/>
                      <wps:spPr>
                        <a:xfrm>
                          <a:off x="0" y="0"/>
                          <a:ext cx="1628775"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527FCBDF" w14:textId="01B9BAFB" w:rsidR="00F15201" w:rsidRPr="00174347" w:rsidRDefault="00F15201" w:rsidP="00BC2658">
                            <w:pPr>
                              <w:jc w:val="center"/>
                            </w:pPr>
                            <w:r>
                              <w:rPr>
                                <w:rFonts w:asciiTheme="majorHAnsi" w:hAnsiTheme="majorHAnsi"/>
                                <w:color w:val="333333"/>
                                <w:spacing w:val="2"/>
                              </w:rPr>
                              <w:t>TRANSACTIONAL SEX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119ED" id="Rectangle 100" o:spid="_x0000_s1126" style="position:absolute;margin-left:0;margin-top:2.4pt;width:128.25pt;height:28.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f35iQIAALoFAAAOAAAAZHJzL2Uyb0RvYy54bWysVFtP2zAUfp+0/2D5faQtoWUVKapATJMY&#10;VMDEs+vYNJLt49luk+7X79i5tGNITNPy4Njnfr5zubhstCI74XwFpqDjkxElwnAoK/NS0O9PN5/O&#10;KfGBmZIpMKKge+Hp5eLjh4vazsUENqBK4QgaMX5e24JuQrDzLPN8IzTzJ2CFQaYEp1nAp3vJSsdq&#10;tK5VNhmNplkNrrQOuPAeqdctky6SfSkFD/dSehGIKijGFtLp0rmOZ7a4YPMXx+ym4l0Y7B+i0Kwy&#10;6HQwdc0CI1tX/WFKV9yBBxlOOOgMpKy4SDlgNuPRq2weN8yKlAuC4+0Ak/9/Zvnd7tGuHMJQWz/3&#10;eI1ZNNLp+Mf4SJPA2g9giSYQjsTxdHI+m51RwpF3Os1neR7RzA7a1vnwRYAm8VJQh8VIGLHdrQ+t&#10;aC8SnXlQVXlTKZUesQHElXJkx7B0jHNhQp7U1VZ/g7Kl5yP82iIiGUvdkqc9GaNJrRQtpdh+c6LM&#10;3/ptoz1SRsNROzuglm5hr0S0qcyDkKQqI04p6CGK43zGHWBJOqpJzH5QPH1fsZOPqiI1+6A8eV95&#10;0EiewYRBWVcG3FsGVOhDlq18j0Cbd4QgNOsGE8e828JE2hrK/coRB+34ectvKmyJW+bDijmcN5xM&#10;3CHhHg+poC4odDdKNuB+vkWP8jgGyKWkxvktqP+xZU5Qor4aHJDP4zyPA58e+dlsgg93zFkfc8xW&#10;XwH22Ri3leXpGuWD6q/SgX7GVbOMXpHFDEffBeXB9Y+r0O4VXFZcLJdJDIfcsnBrHi3vOyG2/FPz&#10;zJzt5iLgRN1BP+ts/mo8WtlYIwPLbQBZpdk54NrVABdE6vBumcUNdPxOUoeVu/gFAAD//wMAUEsD&#10;BBQABgAIAAAAIQBE2r0b3QAAAAUBAAAPAAAAZHJzL2Rvd25yZXYueG1sTM/PTsMwDAbwOxLvEBmJ&#10;G0uptmoqTaeJP+JQOonBA2SN11ZLnKrJusLTY05wtD7r88/FZnZWTDiG3pOC+0UCAqnxpqdWwefH&#10;y90aRIiajLaeUMEXBtiU11eFzo2/0DtO+9gKLqGQawVdjEMuZWg6dDos/IDE2dGPTkcex1aaUV+4&#10;3FmZJkkmne6JL3R6wMcOm9P+7BR819Vz6+fXyh3tbvlUvdX9eqqVur2Ztw8gIs7xbxl++UyHkk0H&#10;fyYThFXAj0QFS+ZzmK6yFYiDgixNQZaF/K8vfwAAAP//AwBQSwECLQAUAAYACAAAACEAtoM4kv4A&#10;AADhAQAAEwAAAAAAAAAAAAAAAAAAAAAAW0NvbnRlbnRfVHlwZXNdLnhtbFBLAQItABQABgAIAAAA&#10;IQA4/SH/1gAAAJQBAAALAAAAAAAAAAAAAAAAAC8BAABfcmVscy8ucmVsc1BLAQItABQABgAIAAAA&#10;IQBU1f35iQIAALoFAAAOAAAAAAAAAAAAAAAAAC4CAABkcnMvZTJvRG9jLnhtbFBLAQItABQABgAI&#10;AAAAIQBE2r0b3QAAAAUBAAAPAAAAAAAAAAAAAAAAAOMEAABkcnMvZG93bnJldi54bWxQSwUGAAAA&#10;AAQABADzAAAA7QUAAAAA&#10;" fillcolor="#ccc0d9 [1303]" strokecolor="#8064a2 [3207]">
                <v:shadow on="t" color="black" opacity="22937f" origin=",.5" offset="0,.63889mm"/>
                <v:textbox>
                  <w:txbxContent>
                    <w:p w14:paraId="527FCBDF" w14:textId="01B9BAFB" w:rsidR="00F15201" w:rsidRPr="00174347" w:rsidRDefault="00F15201" w:rsidP="00BC2658">
                      <w:pPr>
                        <w:jc w:val="center"/>
                      </w:pPr>
                      <w:r>
                        <w:rPr>
                          <w:rFonts w:asciiTheme="majorHAnsi" w:hAnsiTheme="majorHAnsi"/>
                          <w:color w:val="333333"/>
                          <w:spacing w:val="2"/>
                        </w:rPr>
                        <w:t>TRANSACTIONAL SEX</w:t>
                      </w:r>
                    </w:p>
                  </w:txbxContent>
                </v:textbox>
              </v:rect>
            </w:pict>
          </mc:Fallback>
        </mc:AlternateContent>
      </w:r>
    </w:p>
    <w:p w14:paraId="267786EC" w14:textId="77777777" w:rsidR="000E758D" w:rsidRPr="00AB4224" w:rsidRDefault="000E758D" w:rsidP="00DF37ED">
      <w:pPr>
        <w:rPr>
          <w:rFonts w:asciiTheme="majorHAnsi" w:hAnsiTheme="majorHAnsi" w:cstheme="majorHAnsi"/>
          <w:u w:val="single"/>
        </w:rPr>
      </w:pPr>
    </w:p>
    <w:p w14:paraId="037F6DF4" w14:textId="77777777" w:rsidR="00756092" w:rsidRPr="00AB4224" w:rsidRDefault="00756092" w:rsidP="00DF37ED">
      <w:pPr>
        <w:rPr>
          <w:rFonts w:asciiTheme="majorHAnsi" w:hAnsiTheme="majorHAnsi" w:cstheme="majorHAnsi"/>
          <w:u w:val="single"/>
        </w:rPr>
      </w:pPr>
    </w:p>
    <w:p w14:paraId="20C74899" w14:textId="1FFE61FE" w:rsidR="004240A3" w:rsidRPr="002E0646" w:rsidRDefault="00000000" w:rsidP="004240A3">
      <w:pPr>
        <w:rPr>
          <w:rFonts w:asciiTheme="majorHAnsi" w:hAnsiTheme="majorHAnsi" w:cstheme="majorHAnsi"/>
          <w:sz w:val="18"/>
          <w:szCs w:val="18"/>
          <w:lang w:val="de-DE"/>
        </w:rPr>
      </w:pPr>
      <w:hyperlink r:id="rId2027" w:history="1">
        <w:r w:rsidR="004240A3" w:rsidRPr="00794964">
          <w:rPr>
            <w:rStyle w:val="Hyperlink"/>
            <w:rFonts w:asciiTheme="majorHAnsi" w:hAnsiTheme="majorHAnsi" w:cstheme="majorHAnsi"/>
            <w:color w:val="2F83C4"/>
            <w:sz w:val="18"/>
            <w:szCs w:val="18"/>
          </w:rPr>
          <w:t xml:space="preserve">Chiang, L., Howard, A., </w:t>
        </w:r>
        <w:proofErr w:type="spellStart"/>
        <w:r w:rsidR="004240A3" w:rsidRPr="00794964">
          <w:rPr>
            <w:rStyle w:val="Hyperlink"/>
            <w:rFonts w:asciiTheme="majorHAnsi" w:hAnsiTheme="majorHAnsi" w:cstheme="majorHAnsi"/>
            <w:color w:val="2F83C4"/>
            <w:sz w:val="18"/>
            <w:szCs w:val="18"/>
          </w:rPr>
          <w:t>Stoebenau</w:t>
        </w:r>
        <w:proofErr w:type="spellEnd"/>
        <w:r w:rsidR="004240A3" w:rsidRPr="00794964">
          <w:rPr>
            <w:rStyle w:val="Hyperlink"/>
            <w:rFonts w:asciiTheme="majorHAnsi" w:hAnsiTheme="majorHAnsi" w:cstheme="majorHAnsi"/>
            <w:color w:val="2F83C4"/>
            <w:sz w:val="18"/>
            <w:szCs w:val="18"/>
          </w:rPr>
          <w:t xml:space="preserve">, K., Massetti, G. M., Apondi, R., Hegle, J., </w:t>
        </w:r>
        <w:proofErr w:type="spellStart"/>
        <w:r w:rsidR="004240A3" w:rsidRPr="00794964">
          <w:rPr>
            <w:rStyle w:val="Hyperlink"/>
            <w:rFonts w:asciiTheme="majorHAnsi" w:hAnsiTheme="majorHAnsi" w:cstheme="majorHAnsi"/>
            <w:color w:val="2F83C4"/>
            <w:sz w:val="18"/>
            <w:szCs w:val="18"/>
          </w:rPr>
          <w:t>Kyatekka</w:t>
        </w:r>
        <w:proofErr w:type="spellEnd"/>
        <w:r w:rsidR="004240A3" w:rsidRPr="00794964">
          <w:rPr>
            <w:rStyle w:val="Hyperlink"/>
            <w:rFonts w:asciiTheme="majorHAnsi" w:hAnsiTheme="majorHAnsi" w:cstheme="majorHAnsi"/>
            <w:color w:val="2F83C4"/>
            <w:sz w:val="18"/>
            <w:szCs w:val="18"/>
          </w:rPr>
          <w:t xml:space="preserve">, M., Stamatakis, C., Wasula, L., </w:t>
        </w:r>
        <w:proofErr w:type="spellStart"/>
        <w:r w:rsidR="004240A3" w:rsidRPr="00794964">
          <w:rPr>
            <w:rStyle w:val="Hyperlink"/>
            <w:rFonts w:asciiTheme="majorHAnsi" w:hAnsiTheme="majorHAnsi" w:cstheme="majorHAnsi"/>
            <w:color w:val="2F83C4"/>
            <w:sz w:val="18"/>
            <w:szCs w:val="18"/>
          </w:rPr>
          <w:t>Aluzimbi</w:t>
        </w:r>
        <w:proofErr w:type="spellEnd"/>
        <w:r w:rsidR="004240A3" w:rsidRPr="00794964">
          <w:rPr>
            <w:rStyle w:val="Hyperlink"/>
            <w:rFonts w:asciiTheme="majorHAnsi" w:hAnsiTheme="majorHAnsi" w:cstheme="majorHAnsi"/>
            <w:color w:val="2F83C4"/>
            <w:sz w:val="18"/>
            <w:szCs w:val="18"/>
          </w:rPr>
          <w:t xml:space="preserve">, G. (2021). Sexual risk behaviors, mental health outcomes and attitudes supportive of wife-beating associated with childhood transactional sex among adolescent girls and young women: findings from the Uganda Violence Against Children Survey. </w:t>
        </w:r>
        <w:r w:rsidR="004240A3" w:rsidRPr="002E0646">
          <w:rPr>
            <w:rStyle w:val="Hyperlink"/>
            <w:rFonts w:asciiTheme="majorHAnsi" w:hAnsiTheme="majorHAnsi" w:cstheme="majorHAnsi"/>
            <w:color w:val="2F83C4"/>
            <w:sz w:val="18"/>
            <w:szCs w:val="18"/>
            <w:lang w:val="de-DE"/>
          </w:rPr>
          <w:t>PLoS One. 16(3), e0249064</w:t>
        </w:r>
      </w:hyperlink>
      <w:r w:rsidR="004240A3" w:rsidRPr="002E0646">
        <w:rPr>
          <w:rFonts w:asciiTheme="majorHAnsi" w:hAnsiTheme="majorHAnsi" w:cstheme="majorHAnsi"/>
          <w:color w:val="000000"/>
          <w:sz w:val="18"/>
          <w:szCs w:val="18"/>
          <w:shd w:val="clear" w:color="auto" w:fill="FFFFFF"/>
          <w:lang w:val="de-DE"/>
        </w:rPr>
        <w:t>:</w:t>
      </w:r>
    </w:p>
    <w:p w14:paraId="6DC015F8" w14:textId="77777777" w:rsidR="00E72B8C" w:rsidRPr="002E0646" w:rsidRDefault="00E72B8C" w:rsidP="00DF37ED">
      <w:pPr>
        <w:rPr>
          <w:rFonts w:asciiTheme="majorHAnsi" w:hAnsiTheme="majorHAnsi" w:cstheme="majorHAnsi"/>
          <w:color w:val="000000"/>
          <w:sz w:val="18"/>
          <w:szCs w:val="18"/>
          <w:lang w:val="de-DE"/>
        </w:rPr>
      </w:pPr>
    </w:p>
    <w:p w14:paraId="7BCAF9D3" w14:textId="77777777" w:rsidR="00E72B8C" w:rsidRPr="00E72B8C" w:rsidRDefault="00E72B8C" w:rsidP="00E72B8C">
      <w:pPr>
        <w:rPr>
          <w:rFonts w:asciiTheme="majorHAnsi" w:hAnsiTheme="majorHAnsi" w:cstheme="majorHAnsi"/>
          <w:sz w:val="18"/>
          <w:szCs w:val="18"/>
        </w:rPr>
      </w:pPr>
      <w:r w:rsidRPr="002C070F">
        <w:rPr>
          <w:rFonts w:asciiTheme="majorHAnsi" w:hAnsiTheme="majorHAnsi" w:cstheme="majorHAnsi"/>
          <w:color w:val="000000"/>
          <w:sz w:val="18"/>
          <w:szCs w:val="18"/>
          <w:shd w:val="clear" w:color="auto" w:fill="FFFFFF"/>
          <w:lang w:val="de-DE"/>
        </w:rPr>
        <w:t>Gibson, K., Dixon, A., Goebel, A., &amp; Bartels, S. (2022).</w:t>
      </w:r>
      <w:r w:rsidRPr="002C070F">
        <w:rPr>
          <w:rStyle w:val="apple-converted-space"/>
          <w:rFonts w:asciiTheme="majorHAnsi" w:hAnsiTheme="majorHAnsi" w:cstheme="majorHAnsi"/>
          <w:color w:val="000000"/>
          <w:sz w:val="18"/>
          <w:szCs w:val="18"/>
          <w:shd w:val="clear" w:color="auto" w:fill="FFFFFF"/>
          <w:lang w:val="de-DE"/>
        </w:rPr>
        <w:t> </w:t>
      </w:r>
      <w:r w:rsidR="00000000">
        <w:fldChar w:fldCharType="begin"/>
      </w:r>
      <w:r w:rsidR="00000000">
        <w:instrText>HYPERLINK "https://secure-web.cisco.com/1KsUMsGj2Y77rQcpS9kepLILuB5L4sIxedQoOeeeZ7KZ8vVbZzA0_wAzjdiBwrIR9jphT03RlJJEZ9og4OyC_-43Kwh-81DPtCaXt5n_iighs_VX7YzFoyEdt8r8XS3oi2u_eaF1jCG7BY2la9TIA7t6Zlr0BN5-kzCBUG4GMi0Vq6mhW4UC5BOfY9Ljybytbhi-B8RLuMu2j11_nO2NyvUtMihI0eZo3eFamL2EqxcUeEJXYi55ep6vHSel3mcxTKGzn76WilZm66U0TyUsa2X-TTQ2Hy1q-4uN6KON4Nxx3BCUBjtoTwIrk0mQrIAgXdpv4--zdaz1UCo8ss_3LzqMyv6qd1NqUZ5lKbcLhnTg/https%3A%2F%2Fsvri.us4.list-manage.com%2Ftrack%2Fclick%3Fu%3D8c8621f1de425f5dba8bb04bb%26id%3D303f4f8899%26e%3D958a6f6b04"</w:instrText>
      </w:r>
      <w:r w:rsidR="00000000">
        <w:fldChar w:fldCharType="separate"/>
      </w:r>
      <w:r w:rsidRPr="00E72B8C">
        <w:rPr>
          <w:rStyle w:val="Hyperlink"/>
          <w:rFonts w:asciiTheme="majorHAnsi" w:eastAsiaTheme="majorEastAsia" w:hAnsiTheme="majorHAnsi" w:cstheme="majorHAnsi"/>
          <w:color w:val="2F83C4"/>
          <w:sz w:val="18"/>
          <w:szCs w:val="18"/>
        </w:rPr>
        <w:t>Love, sex, and exchange in the context of peacebuilding in the Democratic Republic of Congo</w:t>
      </w:r>
      <w:r w:rsidR="00000000">
        <w:rPr>
          <w:rStyle w:val="Hyperlink"/>
          <w:rFonts w:asciiTheme="majorHAnsi" w:eastAsiaTheme="majorEastAsia" w:hAnsiTheme="majorHAnsi" w:cstheme="majorHAnsi"/>
          <w:color w:val="2F83C4"/>
          <w:sz w:val="18"/>
          <w:szCs w:val="18"/>
        </w:rPr>
        <w:fldChar w:fldCharType="end"/>
      </w:r>
      <w:r w:rsidRPr="00E72B8C">
        <w:rPr>
          <w:rFonts w:asciiTheme="majorHAnsi" w:hAnsiTheme="majorHAnsi" w:cstheme="majorHAnsi"/>
          <w:color w:val="000000"/>
          <w:sz w:val="18"/>
          <w:szCs w:val="18"/>
          <w:shd w:val="clear" w:color="auto" w:fill="FFFFFF"/>
        </w:rPr>
        <w:t xml:space="preserve">. International Peacekeeping. </w:t>
      </w:r>
      <w:proofErr w:type="spellStart"/>
      <w:r w:rsidRPr="00E72B8C">
        <w:rPr>
          <w:rFonts w:asciiTheme="majorHAnsi" w:hAnsiTheme="majorHAnsi" w:cstheme="majorHAnsi"/>
          <w:color w:val="000000"/>
          <w:sz w:val="18"/>
          <w:szCs w:val="18"/>
          <w:shd w:val="clear" w:color="auto" w:fill="FFFFFF"/>
        </w:rPr>
        <w:t>ePub</w:t>
      </w:r>
      <w:proofErr w:type="spellEnd"/>
      <w:r w:rsidRPr="00E72B8C">
        <w:rPr>
          <w:rFonts w:asciiTheme="majorHAnsi" w:hAnsiTheme="majorHAnsi" w:cstheme="majorHAnsi"/>
          <w:color w:val="000000"/>
          <w:sz w:val="18"/>
          <w:szCs w:val="18"/>
          <w:shd w:val="clear" w:color="auto" w:fill="FFFFFF"/>
        </w:rPr>
        <w:t>:</w:t>
      </w:r>
      <w:r w:rsidRPr="00E72B8C">
        <w:rPr>
          <w:rStyle w:val="apple-converted-space"/>
          <w:rFonts w:asciiTheme="majorHAnsi" w:hAnsiTheme="majorHAnsi" w:cstheme="majorHAnsi"/>
          <w:color w:val="000000"/>
          <w:sz w:val="18"/>
          <w:szCs w:val="18"/>
          <w:shd w:val="clear" w:color="auto" w:fill="FFFFFF"/>
        </w:rPr>
        <w:t> </w:t>
      </w:r>
    </w:p>
    <w:p w14:paraId="761CCDE8" w14:textId="14D941DA" w:rsidR="00503D17" w:rsidRPr="00794964" w:rsidRDefault="00503D17" w:rsidP="00DF37ED">
      <w:pPr>
        <w:rPr>
          <w:rFonts w:asciiTheme="majorHAnsi" w:hAnsiTheme="majorHAnsi" w:cstheme="majorHAnsi"/>
          <w:sz w:val="18"/>
          <w:szCs w:val="18"/>
        </w:rPr>
      </w:pPr>
      <w:r w:rsidRPr="00E72B8C">
        <w:rPr>
          <w:rFonts w:asciiTheme="majorHAnsi" w:hAnsiTheme="majorHAnsi" w:cstheme="majorHAnsi"/>
          <w:color w:val="000000"/>
          <w:sz w:val="18"/>
          <w:szCs w:val="18"/>
        </w:rPr>
        <w:br/>
      </w:r>
      <w:hyperlink r:id="rId2028" w:history="1">
        <w:r w:rsidRPr="00794964">
          <w:rPr>
            <w:rFonts w:asciiTheme="majorHAnsi" w:hAnsiTheme="majorHAnsi" w:cstheme="majorHAnsi"/>
            <w:color w:val="2F83C4"/>
            <w:sz w:val="18"/>
            <w:szCs w:val="18"/>
            <w:u w:val="single"/>
          </w:rPr>
          <w:t xml:space="preserve">Howard-Merrill, L., </w:t>
        </w:r>
        <w:proofErr w:type="spellStart"/>
        <w:r w:rsidRPr="00794964">
          <w:rPr>
            <w:rFonts w:asciiTheme="majorHAnsi" w:hAnsiTheme="majorHAnsi" w:cstheme="majorHAnsi"/>
            <w:color w:val="2F83C4"/>
            <w:sz w:val="18"/>
            <w:szCs w:val="18"/>
            <w:u w:val="single"/>
          </w:rPr>
          <w:t>Wamoyi</w:t>
        </w:r>
        <w:proofErr w:type="spellEnd"/>
        <w:r w:rsidRPr="00794964">
          <w:rPr>
            <w:rFonts w:asciiTheme="majorHAnsi" w:hAnsiTheme="majorHAnsi" w:cstheme="majorHAnsi"/>
            <w:color w:val="2F83C4"/>
            <w:sz w:val="18"/>
            <w:szCs w:val="18"/>
            <w:u w:val="single"/>
          </w:rPr>
          <w:t xml:space="preserve">, J., </w:t>
        </w:r>
        <w:proofErr w:type="spellStart"/>
        <w:r w:rsidRPr="00794964">
          <w:rPr>
            <w:rFonts w:asciiTheme="majorHAnsi" w:hAnsiTheme="majorHAnsi" w:cstheme="majorHAnsi"/>
            <w:color w:val="2F83C4"/>
            <w:sz w:val="18"/>
            <w:szCs w:val="18"/>
            <w:u w:val="single"/>
          </w:rPr>
          <w:t>Nyato</w:t>
        </w:r>
        <w:proofErr w:type="spellEnd"/>
        <w:r w:rsidRPr="00794964">
          <w:rPr>
            <w:rFonts w:asciiTheme="majorHAnsi" w:hAnsiTheme="majorHAnsi" w:cstheme="majorHAnsi"/>
            <w:color w:val="2F83C4"/>
            <w:sz w:val="18"/>
            <w:szCs w:val="18"/>
            <w:u w:val="single"/>
          </w:rPr>
          <w:t xml:space="preserve">, D., </w:t>
        </w:r>
        <w:proofErr w:type="spellStart"/>
        <w:r w:rsidRPr="00794964">
          <w:rPr>
            <w:rFonts w:asciiTheme="majorHAnsi" w:hAnsiTheme="majorHAnsi" w:cstheme="majorHAnsi"/>
            <w:color w:val="2F83C4"/>
            <w:sz w:val="18"/>
            <w:szCs w:val="18"/>
            <w:u w:val="single"/>
          </w:rPr>
          <w:t>Kyegombe</w:t>
        </w:r>
        <w:proofErr w:type="spellEnd"/>
        <w:r w:rsidRPr="00794964">
          <w:rPr>
            <w:rFonts w:asciiTheme="majorHAnsi" w:hAnsiTheme="majorHAnsi" w:cstheme="majorHAnsi"/>
            <w:color w:val="2F83C4"/>
            <w:sz w:val="18"/>
            <w:szCs w:val="18"/>
            <w:u w:val="single"/>
          </w:rPr>
          <w:t>, N., Heise, L., Buller, A. M. (2020). ‘I trap her with a CD, then tomorrow find her with a big old man who bought her a smart phone’. Constructions of masculinities and transactional sex: a qualitative study from North-Western Tanzania. Culture, Health &amp; Sexuality</w:t>
        </w:r>
      </w:hyperlink>
    </w:p>
    <w:p w14:paraId="4A1444AD" w14:textId="7E981048" w:rsidR="00503D17" w:rsidRPr="00791D51" w:rsidRDefault="00503D17" w:rsidP="00DF37ED">
      <w:pPr>
        <w:rPr>
          <w:rFonts w:asciiTheme="majorHAnsi" w:hAnsiTheme="majorHAnsi" w:cstheme="majorHAnsi"/>
          <w:sz w:val="16"/>
          <w:szCs w:val="16"/>
        </w:rPr>
      </w:pPr>
    </w:p>
    <w:p w14:paraId="77A43775" w14:textId="2E745F21" w:rsidR="00791D51" w:rsidRPr="00791D51" w:rsidRDefault="00791D51" w:rsidP="00DF37ED">
      <w:pPr>
        <w:rPr>
          <w:rFonts w:asciiTheme="majorHAnsi" w:hAnsiTheme="majorHAnsi" w:cstheme="majorHAnsi"/>
          <w:sz w:val="16"/>
          <w:szCs w:val="16"/>
        </w:rPr>
      </w:pPr>
      <w:r w:rsidRPr="00791D51">
        <w:rPr>
          <w:rFonts w:asciiTheme="majorHAnsi" w:hAnsiTheme="majorHAnsi" w:cstheme="majorHAnsi"/>
          <w:color w:val="000000"/>
          <w:sz w:val="16"/>
          <w:szCs w:val="16"/>
          <w:shd w:val="clear" w:color="auto" w:fill="FFFFFF"/>
        </w:rPr>
        <w:t xml:space="preserve">Howard-Merrill, L., Zimmerman, C., Sono, R., </w:t>
      </w:r>
      <w:proofErr w:type="spellStart"/>
      <w:r w:rsidRPr="00791D51">
        <w:rPr>
          <w:rFonts w:asciiTheme="majorHAnsi" w:hAnsiTheme="majorHAnsi" w:cstheme="majorHAnsi"/>
          <w:color w:val="000000"/>
          <w:sz w:val="16"/>
          <w:szCs w:val="16"/>
          <w:shd w:val="clear" w:color="auto" w:fill="FFFFFF"/>
        </w:rPr>
        <w:t>Wamoyi</w:t>
      </w:r>
      <w:proofErr w:type="spellEnd"/>
      <w:r w:rsidRPr="00791D51">
        <w:rPr>
          <w:rFonts w:asciiTheme="majorHAnsi" w:hAnsiTheme="majorHAnsi" w:cstheme="majorHAnsi"/>
          <w:color w:val="000000"/>
          <w:sz w:val="16"/>
          <w:szCs w:val="16"/>
          <w:shd w:val="clear" w:color="auto" w:fill="FFFFFF"/>
        </w:rPr>
        <w:t>, J., Rolleri Insignares, L., &amp; Buller, A.M. (2023).</w:t>
      </w:r>
      <w:r w:rsidRPr="00791D51">
        <w:rPr>
          <w:rStyle w:val="apple-converted-space"/>
          <w:rFonts w:asciiTheme="majorHAnsi" w:hAnsiTheme="majorHAnsi" w:cstheme="majorHAnsi"/>
          <w:color w:val="000000"/>
          <w:sz w:val="16"/>
          <w:szCs w:val="16"/>
          <w:shd w:val="clear" w:color="auto" w:fill="FFFFFF"/>
        </w:rPr>
        <w:t> </w:t>
      </w:r>
      <w:hyperlink r:id="rId2029" w:tgtFrame="_blank" w:history="1">
        <w:r w:rsidRPr="00791D51">
          <w:rPr>
            <w:rStyle w:val="Hyperlink"/>
            <w:rFonts w:asciiTheme="majorHAnsi" w:eastAsiaTheme="majorEastAsia" w:hAnsiTheme="majorHAnsi" w:cstheme="majorHAnsi"/>
            <w:color w:val="2F83C4"/>
            <w:sz w:val="16"/>
            <w:szCs w:val="16"/>
          </w:rPr>
          <w:t>Shifting social norms to prevent age-disparate transactional sex in Tanzania: What we can learn from intervention development research</w:t>
        </w:r>
      </w:hyperlink>
      <w:r w:rsidRPr="00791D51">
        <w:rPr>
          <w:rFonts w:asciiTheme="majorHAnsi" w:hAnsiTheme="majorHAnsi" w:cstheme="majorHAnsi"/>
          <w:color w:val="000000"/>
          <w:sz w:val="16"/>
          <w:szCs w:val="16"/>
          <w:shd w:val="clear" w:color="auto" w:fill="FFFFFF"/>
        </w:rPr>
        <w:t>. Frontiers in Psychology.14, 926531: </w:t>
      </w:r>
    </w:p>
    <w:p w14:paraId="30EE600A" w14:textId="77777777" w:rsidR="00791D51" w:rsidRPr="00791D51" w:rsidRDefault="00791D51" w:rsidP="00DF37ED">
      <w:pPr>
        <w:rPr>
          <w:rFonts w:asciiTheme="majorHAnsi" w:hAnsiTheme="majorHAnsi" w:cstheme="majorHAnsi"/>
          <w:sz w:val="16"/>
          <w:szCs w:val="16"/>
        </w:rPr>
      </w:pPr>
    </w:p>
    <w:p w14:paraId="1CE19989" w14:textId="77777777" w:rsidR="0037387B" w:rsidRPr="0037387B" w:rsidRDefault="0037387B" w:rsidP="0037387B">
      <w:pPr>
        <w:rPr>
          <w:rFonts w:asciiTheme="majorHAnsi" w:hAnsiTheme="majorHAnsi" w:cstheme="majorHAnsi"/>
          <w:sz w:val="18"/>
          <w:szCs w:val="18"/>
        </w:rPr>
      </w:pPr>
      <w:r w:rsidRPr="0037387B">
        <w:rPr>
          <w:rFonts w:asciiTheme="majorHAnsi" w:hAnsiTheme="majorHAnsi" w:cstheme="majorHAnsi"/>
          <w:color w:val="000000"/>
          <w:sz w:val="18"/>
          <w:szCs w:val="18"/>
          <w:shd w:val="clear" w:color="auto" w:fill="FFFFFF"/>
        </w:rPr>
        <w:t xml:space="preserve">Ignacio, C.F., </w:t>
      </w:r>
      <w:proofErr w:type="spellStart"/>
      <w:r w:rsidRPr="0037387B">
        <w:rPr>
          <w:rFonts w:asciiTheme="majorHAnsi" w:hAnsiTheme="majorHAnsi" w:cstheme="majorHAnsi"/>
          <w:color w:val="000000"/>
          <w:sz w:val="18"/>
          <w:szCs w:val="18"/>
          <w:shd w:val="clear" w:color="auto" w:fill="FFFFFF"/>
        </w:rPr>
        <w:t>Cerdeira</w:t>
      </w:r>
      <w:proofErr w:type="spellEnd"/>
      <w:r w:rsidRPr="0037387B">
        <w:rPr>
          <w:rFonts w:asciiTheme="majorHAnsi" w:hAnsiTheme="majorHAnsi" w:cstheme="majorHAnsi"/>
          <w:color w:val="000000"/>
          <w:sz w:val="18"/>
          <w:szCs w:val="18"/>
          <w:shd w:val="clear" w:color="auto" w:fill="FFFFFF"/>
        </w:rPr>
        <w:t xml:space="preserve">, L., </w:t>
      </w:r>
      <w:proofErr w:type="spellStart"/>
      <w:r w:rsidRPr="0037387B">
        <w:rPr>
          <w:rFonts w:asciiTheme="majorHAnsi" w:hAnsiTheme="majorHAnsi" w:cstheme="majorHAnsi"/>
          <w:color w:val="000000"/>
          <w:sz w:val="18"/>
          <w:szCs w:val="18"/>
          <w:shd w:val="clear" w:color="auto" w:fill="FFFFFF"/>
        </w:rPr>
        <w:t>Cislaghi</w:t>
      </w:r>
      <w:proofErr w:type="spellEnd"/>
      <w:r w:rsidRPr="0037387B">
        <w:rPr>
          <w:rFonts w:asciiTheme="majorHAnsi" w:hAnsiTheme="majorHAnsi" w:cstheme="majorHAnsi"/>
          <w:color w:val="000000"/>
          <w:sz w:val="18"/>
          <w:szCs w:val="18"/>
          <w:shd w:val="clear" w:color="auto" w:fill="FFFFFF"/>
        </w:rPr>
        <w:t>, B., Lauro, G., &amp; Buller, A.M. (2022).</w:t>
      </w:r>
      <w:r w:rsidRPr="0037387B">
        <w:rPr>
          <w:rStyle w:val="apple-converted-space"/>
          <w:rFonts w:asciiTheme="majorHAnsi" w:hAnsiTheme="majorHAnsi" w:cstheme="majorHAnsi"/>
          <w:color w:val="000000"/>
          <w:sz w:val="18"/>
          <w:szCs w:val="18"/>
          <w:shd w:val="clear" w:color="auto" w:fill="FFFFFF"/>
        </w:rPr>
        <w:t> </w:t>
      </w:r>
      <w:hyperlink r:id="rId2030" w:history="1">
        <w:r w:rsidRPr="0037387B">
          <w:rPr>
            <w:rStyle w:val="Hyperlink"/>
            <w:rFonts w:asciiTheme="majorHAnsi" w:eastAsiaTheme="majorEastAsia" w:hAnsiTheme="majorHAnsi" w:cstheme="majorHAnsi"/>
            <w:color w:val="2F83C4"/>
            <w:sz w:val="18"/>
            <w:szCs w:val="18"/>
          </w:rPr>
          <w:t>Personal beliefs and social norms regarding the sexual exploitation of girls in age-disparate transactional sexual relationships in Brazil: a mixed-methods study</w:t>
        </w:r>
      </w:hyperlink>
      <w:r w:rsidRPr="0037387B">
        <w:rPr>
          <w:rFonts w:asciiTheme="majorHAnsi" w:hAnsiTheme="majorHAnsi" w:cstheme="majorHAnsi"/>
          <w:color w:val="000000"/>
          <w:sz w:val="18"/>
          <w:szCs w:val="18"/>
          <w:shd w:val="clear" w:color="auto" w:fill="FFFFFF"/>
        </w:rPr>
        <w:t xml:space="preserve">. </w:t>
      </w:r>
      <w:proofErr w:type="spellStart"/>
      <w:r w:rsidRPr="0037387B">
        <w:rPr>
          <w:rFonts w:asciiTheme="majorHAnsi" w:hAnsiTheme="majorHAnsi" w:cstheme="majorHAnsi"/>
          <w:color w:val="000000"/>
          <w:sz w:val="18"/>
          <w:szCs w:val="18"/>
          <w:shd w:val="clear" w:color="auto" w:fill="FFFFFF"/>
        </w:rPr>
        <w:t>Reprod</w:t>
      </w:r>
      <w:proofErr w:type="spellEnd"/>
      <w:r w:rsidRPr="0037387B">
        <w:rPr>
          <w:rFonts w:asciiTheme="majorHAnsi" w:hAnsiTheme="majorHAnsi" w:cstheme="majorHAnsi"/>
          <w:color w:val="000000"/>
          <w:sz w:val="18"/>
          <w:szCs w:val="18"/>
          <w:shd w:val="clear" w:color="auto" w:fill="FFFFFF"/>
        </w:rPr>
        <w:t xml:space="preserve"> Health. 19, 131:</w:t>
      </w:r>
      <w:r w:rsidRPr="0037387B">
        <w:rPr>
          <w:rStyle w:val="apple-converted-space"/>
          <w:rFonts w:asciiTheme="majorHAnsi" w:hAnsiTheme="majorHAnsi" w:cstheme="majorHAnsi"/>
          <w:color w:val="000000"/>
          <w:sz w:val="18"/>
          <w:szCs w:val="18"/>
          <w:shd w:val="clear" w:color="auto" w:fill="FFFFFF"/>
        </w:rPr>
        <w:t> </w:t>
      </w:r>
    </w:p>
    <w:p w14:paraId="2AB59989" w14:textId="77777777" w:rsidR="0037387B" w:rsidRPr="0037387B" w:rsidRDefault="0037387B" w:rsidP="00DF37ED">
      <w:pPr>
        <w:rPr>
          <w:rFonts w:asciiTheme="majorHAnsi" w:hAnsiTheme="majorHAnsi" w:cstheme="majorHAnsi"/>
          <w:sz w:val="18"/>
          <w:szCs w:val="18"/>
        </w:rPr>
      </w:pPr>
    </w:p>
    <w:p w14:paraId="66C831F6" w14:textId="46C31FEB" w:rsidR="00756092" w:rsidRPr="00794964" w:rsidRDefault="00205E00" w:rsidP="00DF37ED">
      <w:pPr>
        <w:rPr>
          <w:rStyle w:val="apple-converted-space"/>
          <w:rFonts w:asciiTheme="majorHAnsi" w:hAnsiTheme="majorHAnsi" w:cstheme="majorHAnsi"/>
          <w:color w:val="000000"/>
          <w:sz w:val="18"/>
          <w:szCs w:val="18"/>
          <w:lang w:val="en-GB"/>
        </w:rPr>
      </w:pPr>
      <w:r w:rsidRPr="00794964">
        <w:rPr>
          <w:rFonts w:asciiTheme="majorHAnsi" w:hAnsiTheme="majorHAnsi" w:cstheme="majorHAnsi"/>
          <w:sz w:val="18"/>
          <w:szCs w:val="18"/>
        </w:rPr>
        <w:t xml:space="preserve">Kilburn K, Stoner M.C.D, Hughes J.P, MacPhail C, Gomez-Olive F.X, Wagner R.G, Kahn K, Agyei Y, </w:t>
      </w:r>
      <w:proofErr w:type="spellStart"/>
      <w:r w:rsidRPr="00794964">
        <w:rPr>
          <w:rFonts w:asciiTheme="majorHAnsi" w:hAnsiTheme="majorHAnsi" w:cstheme="majorHAnsi"/>
          <w:sz w:val="18"/>
          <w:szCs w:val="18"/>
        </w:rPr>
        <w:t>Pettifor</w:t>
      </w:r>
      <w:proofErr w:type="spellEnd"/>
      <w:r w:rsidRPr="00794964">
        <w:rPr>
          <w:rFonts w:asciiTheme="majorHAnsi" w:hAnsiTheme="majorHAnsi" w:cstheme="majorHAnsi"/>
          <w:sz w:val="18"/>
          <w:szCs w:val="18"/>
        </w:rPr>
        <w:t xml:space="preserve">. (2020). </w:t>
      </w:r>
      <w:hyperlink r:id="rId2031" w:history="1">
        <w:r w:rsidR="00DF37ED" w:rsidRPr="00794964">
          <w:rPr>
            <w:rStyle w:val="Hyperlink"/>
            <w:rFonts w:asciiTheme="majorHAnsi" w:hAnsiTheme="majorHAnsi" w:cstheme="majorHAnsi"/>
            <w:color w:val="954F72"/>
            <w:sz w:val="18"/>
            <w:szCs w:val="18"/>
            <w:lang w:val="en-GB"/>
          </w:rPr>
          <w:t>The mediating role of partner selection in the association between transactional sex and HIV incidence among young women. Ranganathan M, JAIDS: Journal of Acquired Immune Deficiency Syndromes. 83(2), 103–110, 2020</w:t>
        </w:r>
      </w:hyperlink>
      <w:r w:rsidR="00DF37ED" w:rsidRPr="00794964">
        <w:rPr>
          <w:rFonts w:asciiTheme="majorHAnsi" w:hAnsiTheme="majorHAnsi" w:cstheme="majorHAnsi"/>
          <w:color w:val="000000"/>
          <w:sz w:val="18"/>
          <w:szCs w:val="18"/>
          <w:lang w:val="en-GB"/>
        </w:rPr>
        <w:t xml:space="preserve"> (</w:t>
      </w:r>
      <w:r w:rsidR="00DF37ED" w:rsidRPr="00794964">
        <w:rPr>
          <w:rFonts w:asciiTheme="majorHAnsi" w:hAnsiTheme="majorHAnsi" w:cstheme="majorHAnsi"/>
          <w:i/>
          <w:iCs/>
          <w:color w:val="000000"/>
          <w:sz w:val="18"/>
          <w:szCs w:val="18"/>
          <w:lang w:val="en-GB"/>
        </w:rPr>
        <w:t>Source: LSHTM</w:t>
      </w:r>
      <w:r w:rsidR="00DF37ED" w:rsidRPr="00794964">
        <w:rPr>
          <w:rFonts w:asciiTheme="majorHAnsi" w:hAnsiTheme="majorHAnsi" w:cstheme="majorHAnsi"/>
          <w:color w:val="000000"/>
          <w:sz w:val="18"/>
          <w:szCs w:val="18"/>
          <w:lang w:val="en-GB"/>
        </w:rPr>
        <w:t>).</w:t>
      </w:r>
      <w:r w:rsidR="00DF37ED" w:rsidRPr="00794964">
        <w:rPr>
          <w:rStyle w:val="apple-converted-space"/>
          <w:rFonts w:asciiTheme="majorHAnsi" w:hAnsiTheme="majorHAnsi" w:cstheme="majorHAnsi"/>
          <w:color w:val="000000"/>
          <w:sz w:val="18"/>
          <w:szCs w:val="18"/>
          <w:lang w:val="en-GB"/>
        </w:rPr>
        <w:t> </w:t>
      </w:r>
    </w:p>
    <w:p w14:paraId="46AC5C3A" w14:textId="096B7143" w:rsidR="00EF439B" w:rsidRDefault="00EF439B" w:rsidP="00DF37ED">
      <w:pPr>
        <w:rPr>
          <w:rStyle w:val="apple-converted-space"/>
          <w:rFonts w:asciiTheme="majorHAnsi" w:hAnsiTheme="majorHAnsi" w:cstheme="majorHAnsi"/>
          <w:color w:val="000000"/>
          <w:sz w:val="18"/>
          <w:szCs w:val="18"/>
          <w:lang w:val="en-GB"/>
        </w:rPr>
      </w:pPr>
    </w:p>
    <w:p w14:paraId="79E4D84D" w14:textId="11FC3C88" w:rsidR="00777147" w:rsidRPr="00777147" w:rsidRDefault="00777147" w:rsidP="00777147">
      <w:pPr>
        <w:rPr>
          <w:rStyle w:val="apple-converted-space"/>
          <w:rFonts w:asciiTheme="majorHAnsi" w:hAnsiTheme="majorHAnsi" w:cstheme="majorHAnsi"/>
          <w:color w:val="000000"/>
          <w:sz w:val="18"/>
          <w:szCs w:val="18"/>
          <w:lang w:eastAsia="en-US"/>
        </w:rPr>
      </w:pPr>
      <w:r w:rsidRPr="00777147">
        <w:rPr>
          <w:rFonts w:asciiTheme="majorHAnsi" w:hAnsiTheme="majorHAnsi" w:cstheme="majorHAnsi"/>
          <w:color w:val="000000"/>
          <w:sz w:val="18"/>
          <w:szCs w:val="18"/>
          <w:lang w:val="sv-SE" w:eastAsia="en-US"/>
        </w:rPr>
        <w:t>Kyriakakis S, Henning J, Goddard</w:t>
      </w:r>
      <w:r>
        <w:rPr>
          <w:rFonts w:asciiTheme="majorHAnsi" w:hAnsiTheme="majorHAnsi" w:cstheme="majorHAnsi"/>
          <w:color w:val="000000"/>
          <w:sz w:val="18"/>
          <w:szCs w:val="18"/>
          <w:lang w:val="sv-SE" w:eastAsia="en-US"/>
        </w:rPr>
        <w:t xml:space="preserve">-Durant S. (2023). </w:t>
      </w:r>
      <w:r w:rsidRPr="00777147">
        <w:rPr>
          <w:rFonts w:asciiTheme="majorHAnsi" w:hAnsiTheme="majorHAnsi" w:cstheme="majorHAnsi"/>
          <w:color w:val="000000"/>
          <w:sz w:val="18"/>
          <w:szCs w:val="18"/>
          <w:lang w:eastAsia="en-US"/>
        </w:rPr>
        <w:t>The intimate relationship experiences o</w:t>
      </w:r>
      <w:r>
        <w:rPr>
          <w:rFonts w:asciiTheme="majorHAnsi" w:hAnsiTheme="majorHAnsi" w:cstheme="majorHAnsi"/>
          <w:color w:val="000000"/>
          <w:sz w:val="18"/>
          <w:szCs w:val="18"/>
          <w:lang w:eastAsia="en-US"/>
        </w:rPr>
        <w:t xml:space="preserve">f women engaged in transactional sex work in Barbados.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580-601.</w:t>
      </w:r>
    </w:p>
    <w:p w14:paraId="64A58C70" w14:textId="77777777" w:rsidR="00777147" w:rsidRPr="00794964" w:rsidRDefault="00777147" w:rsidP="00DF37ED">
      <w:pPr>
        <w:rPr>
          <w:rStyle w:val="apple-converted-space"/>
          <w:rFonts w:asciiTheme="majorHAnsi" w:hAnsiTheme="majorHAnsi" w:cstheme="majorHAnsi"/>
          <w:color w:val="000000"/>
          <w:sz w:val="18"/>
          <w:szCs w:val="18"/>
          <w:lang w:val="en-GB"/>
        </w:rPr>
      </w:pPr>
    </w:p>
    <w:p w14:paraId="2BBAB807" w14:textId="22D33ED3" w:rsidR="00EF439B" w:rsidRPr="00794964" w:rsidRDefault="00EF439B" w:rsidP="00EF439B">
      <w:pPr>
        <w:rPr>
          <w:rFonts w:asciiTheme="majorHAnsi" w:hAnsiTheme="majorHAnsi" w:cstheme="majorHAnsi"/>
          <w:sz w:val="18"/>
          <w:szCs w:val="18"/>
          <w:shd w:val="clear" w:color="auto" w:fill="FFFFFF"/>
        </w:rPr>
      </w:pPr>
      <w:r w:rsidRPr="00794964">
        <w:rPr>
          <w:rStyle w:val="apple-converted-space"/>
          <w:rFonts w:asciiTheme="majorHAnsi" w:hAnsiTheme="majorHAnsi" w:cstheme="majorHAnsi"/>
          <w:color w:val="000000"/>
          <w:sz w:val="18"/>
          <w:szCs w:val="18"/>
          <w:lang w:val="en-GB"/>
        </w:rPr>
        <w:t xml:space="preserve">Luetke M, Jules R, </w:t>
      </w:r>
      <w:proofErr w:type="spellStart"/>
      <w:r w:rsidRPr="00794964">
        <w:rPr>
          <w:rStyle w:val="apple-converted-space"/>
          <w:rFonts w:asciiTheme="majorHAnsi" w:hAnsiTheme="majorHAnsi" w:cstheme="majorHAnsi"/>
          <w:color w:val="000000"/>
          <w:sz w:val="18"/>
          <w:szCs w:val="18"/>
          <w:lang w:val="en-GB"/>
        </w:rPr>
        <w:t>Kianersi</w:t>
      </w:r>
      <w:proofErr w:type="spellEnd"/>
      <w:r w:rsidRPr="00794964">
        <w:rPr>
          <w:rStyle w:val="apple-converted-space"/>
          <w:rFonts w:asciiTheme="majorHAnsi" w:hAnsiTheme="majorHAnsi" w:cstheme="majorHAnsi"/>
          <w:color w:val="000000"/>
          <w:sz w:val="18"/>
          <w:szCs w:val="18"/>
          <w:lang w:val="en-GB"/>
        </w:rPr>
        <w:t xml:space="preserve"> S, Jean-Louis F, Rosenberg M. (2021). Age moderates the association between microfinance membership and physical abuse, relationship power, and transactional sex in Haitian women. </w:t>
      </w:r>
      <w:r w:rsidRPr="00794964">
        <w:rPr>
          <w:rFonts w:asciiTheme="majorHAnsi" w:hAnsiTheme="majorHAnsi" w:cstheme="majorHAnsi"/>
          <w:i/>
          <w:sz w:val="18"/>
          <w:szCs w:val="18"/>
        </w:rPr>
        <w:t>Violence Against Women 27(9)</w:t>
      </w:r>
      <w:r w:rsidRPr="00794964">
        <w:rPr>
          <w:rFonts w:asciiTheme="majorHAnsi" w:hAnsiTheme="majorHAnsi" w:cstheme="majorHAnsi"/>
          <w:iCs/>
          <w:sz w:val="18"/>
          <w:szCs w:val="18"/>
        </w:rPr>
        <w:t>, 1427-1447.</w:t>
      </w:r>
    </w:p>
    <w:p w14:paraId="0706CB94" w14:textId="3532BCE2" w:rsidR="00EF439B" w:rsidRPr="00815344" w:rsidRDefault="00EF439B" w:rsidP="00DF37ED">
      <w:pPr>
        <w:rPr>
          <w:rFonts w:asciiTheme="majorHAnsi" w:hAnsiTheme="majorHAnsi" w:cstheme="majorHAnsi"/>
          <w:color w:val="000000"/>
          <w:sz w:val="18"/>
          <w:szCs w:val="18"/>
          <w:lang w:val="en-GB"/>
        </w:rPr>
      </w:pPr>
    </w:p>
    <w:p w14:paraId="321FB511" w14:textId="30D1C3B2" w:rsidR="00815344" w:rsidRPr="00815344" w:rsidRDefault="00815344" w:rsidP="00DF37ED">
      <w:pPr>
        <w:rPr>
          <w:rFonts w:asciiTheme="majorHAnsi" w:hAnsiTheme="majorHAnsi" w:cstheme="majorHAnsi"/>
          <w:color w:val="000000"/>
          <w:sz w:val="18"/>
          <w:szCs w:val="18"/>
          <w:lang w:val="en-GB"/>
        </w:rPr>
      </w:pPr>
      <w:r w:rsidRPr="00815344">
        <w:rPr>
          <w:rFonts w:asciiTheme="majorHAnsi" w:hAnsiTheme="majorHAnsi" w:cstheme="majorHAnsi"/>
          <w:color w:val="000000"/>
          <w:sz w:val="18"/>
          <w:szCs w:val="18"/>
          <w:shd w:val="clear" w:color="auto" w:fill="FFFFFF"/>
        </w:rPr>
        <w:t xml:space="preserve">Machingura, F., </w:t>
      </w:r>
      <w:proofErr w:type="spellStart"/>
      <w:r w:rsidRPr="00815344">
        <w:rPr>
          <w:rFonts w:asciiTheme="majorHAnsi" w:hAnsiTheme="majorHAnsi" w:cstheme="majorHAnsi"/>
          <w:color w:val="000000"/>
          <w:sz w:val="18"/>
          <w:szCs w:val="18"/>
          <w:shd w:val="clear" w:color="auto" w:fill="FFFFFF"/>
        </w:rPr>
        <w:t>Busza</w:t>
      </w:r>
      <w:proofErr w:type="spellEnd"/>
      <w:r w:rsidRPr="00815344">
        <w:rPr>
          <w:rFonts w:asciiTheme="majorHAnsi" w:hAnsiTheme="majorHAnsi" w:cstheme="majorHAnsi"/>
          <w:color w:val="000000"/>
          <w:sz w:val="18"/>
          <w:szCs w:val="18"/>
          <w:shd w:val="clear" w:color="auto" w:fill="FFFFFF"/>
        </w:rPr>
        <w:t xml:space="preserve">, J., Jamali, G.M., Makamba, M., </w:t>
      </w:r>
      <w:proofErr w:type="spellStart"/>
      <w:r w:rsidRPr="00815344">
        <w:rPr>
          <w:rFonts w:asciiTheme="majorHAnsi" w:hAnsiTheme="majorHAnsi" w:cstheme="majorHAnsi"/>
          <w:color w:val="000000"/>
          <w:sz w:val="18"/>
          <w:szCs w:val="18"/>
          <w:shd w:val="clear" w:color="auto" w:fill="FFFFFF"/>
        </w:rPr>
        <w:t>Mushati</w:t>
      </w:r>
      <w:proofErr w:type="spellEnd"/>
      <w:r w:rsidRPr="00815344">
        <w:rPr>
          <w:rFonts w:asciiTheme="majorHAnsi" w:hAnsiTheme="majorHAnsi" w:cstheme="majorHAnsi"/>
          <w:color w:val="000000"/>
          <w:sz w:val="18"/>
          <w:szCs w:val="18"/>
          <w:shd w:val="clear" w:color="auto" w:fill="FFFFFF"/>
        </w:rPr>
        <w:t xml:space="preserve">, P., </w:t>
      </w:r>
      <w:proofErr w:type="spellStart"/>
      <w:r w:rsidRPr="00815344">
        <w:rPr>
          <w:rFonts w:asciiTheme="majorHAnsi" w:hAnsiTheme="majorHAnsi" w:cstheme="majorHAnsi"/>
          <w:color w:val="000000"/>
          <w:sz w:val="18"/>
          <w:szCs w:val="18"/>
          <w:shd w:val="clear" w:color="auto" w:fill="FFFFFF"/>
        </w:rPr>
        <w:t>Chiyaka</w:t>
      </w:r>
      <w:proofErr w:type="spellEnd"/>
      <w:r w:rsidRPr="00815344">
        <w:rPr>
          <w:rFonts w:asciiTheme="majorHAnsi" w:hAnsiTheme="majorHAnsi" w:cstheme="majorHAnsi"/>
          <w:color w:val="000000"/>
          <w:sz w:val="18"/>
          <w:szCs w:val="18"/>
          <w:shd w:val="clear" w:color="auto" w:fill="FFFFFF"/>
        </w:rPr>
        <w:t xml:space="preserve">, T., Hargreaves, J., Hensen, B., </w:t>
      </w:r>
      <w:proofErr w:type="spellStart"/>
      <w:r w:rsidRPr="00815344">
        <w:rPr>
          <w:rFonts w:asciiTheme="majorHAnsi" w:hAnsiTheme="majorHAnsi" w:cstheme="majorHAnsi"/>
          <w:color w:val="000000"/>
          <w:sz w:val="18"/>
          <w:szCs w:val="18"/>
          <w:shd w:val="clear" w:color="auto" w:fill="FFFFFF"/>
        </w:rPr>
        <w:t>Birdthistle</w:t>
      </w:r>
      <w:proofErr w:type="spellEnd"/>
      <w:r w:rsidRPr="00815344">
        <w:rPr>
          <w:rFonts w:asciiTheme="majorHAnsi" w:hAnsiTheme="majorHAnsi" w:cstheme="majorHAnsi"/>
          <w:color w:val="000000"/>
          <w:sz w:val="18"/>
          <w:szCs w:val="18"/>
          <w:shd w:val="clear" w:color="auto" w:fill="FFFFFF"/>
        </w:rPr>
        <w:t>, I., &amp; Cowan, F.M. (2023).</w:t>
      </w:r>
      <w:r w:rsidRPr="00815344">
        <w:rPr>
          <w:rStyle w:val="apple-converted-space"/>
          <w:rFonts w:asciiTheme="majorHAnsi" w:hAnsiTheme="majorHAnsi" w:cstheme="majorHAnsi"/>
          <w:color w:val="000000"/>
          <w:sz w:val="18"/>
          <w:szCs w:val="18"/>
          <w:shd w:val="clear" w:color="auto" w:fill="FFFFFF"/>
        </w:rPr>
        <w:t> </w:t>
      </w:r>
      <w:hyperlink r:id="rId2032" w:history="1">
        <w:r w:rsidRPr="00815344">
          <w:rPr>
            <w:rStyle w:val="Hyperlink"/>
            <w:rFonts w:asciiTheme="majorHAnsi" w:eastAsiaTheme="majorEastAsia" w:hAnsiTheme="majorHAnsi" w:cstheme="majorHAnsi"/>
            <w:color w:val="2F83C4"/>
            <w:sz w:val="18"/>
            <w:szCs w:val="18"/>
          </w:rPr>
          <w:t>Facilitators and barriers to engaging with the DREAMS initiative among young women who sell sex aged 18-24 in Zimbabwe: A qualitative study</w:t>
        </w:r>
      </w:hyperlink>
      <w:r w:rsidRPr="00815344">
        <w:rPr>
          <w:rFonts w:asciiTheme="majorHAnsi" w:hAnsiTheme="majorHAnsi" w:cstheme="majorHAnsi"/>
          <w:color w:val="000000"/>
          <w:sz w:val="18"/>
          <w:szCs w:val="18"/>
          <w:shd w:val="clear" w:color="auto" w:fill="FFFFFF"/>
        </w:rPr>
        <w:t xml:space="preserve">. BMC </w:t>
      </w:r>
      <w:proofErr w:type="spellStart"/>
      <w:r w:rsidRPr="00815344">
        <w:rPr>
          <w:rFonts w:asciiTheme="majorHAnsi" w:hAnsiTheme="majorHAnsi" w:cstheme="majorHAnsi"/>
          <w:color w:val="000000"/>
          <w:sz w:val="18"/>
          <w:szCs w:val="18"/>
          <w:shd w:val="clear" w:color="auto" w:fill="FFFFFF"/>
        </w:rPr>
        <w:t>Womens</w:t>
      </w:r>
      <w:proofErr w:type="spellEnd"/>
      <w:r w:rsidRPr="00815344">
        <w:rPr>
          <w:rFonts w:asciiTheme="majorHAnsi" w:hAnsiTheme="majorHAnsi" w:cstheme="majorHAnsi"/>
          <w:color w:val="000000"/>
          <w:sz w:val="18"/>
          <w:szCs w:val="18"/>
          <w:shd w:val="clear" w:color="auto" w:fill="FFFFFF"/>
        </w:rPr>
        <w:t xml:space="preserve"> Health. 23(1), 257:</w:t>
      </w:r>
      <w:r w:rsidRPr="00815344">
        <w:rPr>
          <w:rStyle w:val="apple-converted-space"/>
          <w:rFonts w:asciiTheme="majorHAnsi" w:hAnsiTheme="majorHAnsi" w:cstheme="majorHAnsi"/>
          <w:color w:val="000000"/>
          <w:sz w:val="18"/>
          <w:szCs w:val="18"/>
          <w:shd w:val="clear" w:color="auto" w:fill="FFFFFF"/>
        </w:rPr>
        <w:t> </w:t>
      </w:r>
    </w:p>
    <w:p w14:paraId="08130D56" w14:textId="77777777" w:rsidR="00815344" w:rsidRPr="00815344" w:rsidRDefault="00815344" w:rsidP="00DF37ED">
      <w:pPr>
        <w:rPr>
          <w:rFonts w:asciiTheme="majorHAnsi" w:hAnsiTheme="majorHAnsi" w:cstheme="majorHAnsi"/>
          <w:color w:val="000000"/>
          <w:sz w:val="18"/>
          <w:szCs w:val="18"/>
          <w:lang w:val="en-GB"/>
        </w:rPr>
      </w:pPr>
    </w:p>
    <w:p w14:paraId="05BFCD61" w14:textId="77777777" w:rsidR="006051E6" w:rsidRPr="00794964" w:rsidRDefault="00000000" w:rsidP="006051E6">
      <w:pPr>
        <w:rPr>
          <w:rFonts w:asciiTheme="majorHAnsi" w:hAnsiTheme="majorHAnsi" w:cstheme="majorHAnsi"/>
          <w:sz w:val="18"/>
          <w:szCs w:val="18"/>
        </w:rPr>
      </w:pPr>
      <w:hyperlink r:id="rId2033" w:history="1">
        <w:r w:rsidR="006051E6" w:rsidRPr="00794964">
          <w:rPr>
            <w:rStyle w:val="Hyperlink"/>
            <w:rFonts w:asciiTheme="majorHAnsi" w:hAnsiTheme="majorHAnsi" w:cstheme="majorHAnsi"/>
            <w:color w:val="2F83C4"/>
            <w:sz w:val="18"/>
            <w:szCs w:val="18"/>
          </w:rPr>
          <w:t xml:space="preserve">Miller, A. P., Pitpitan, E. V., Nabukalu, D., </w:t>
        </w:r>
        <w:proofErr w:type="spellStart"/>
        <w:r w:rsidR="006051E6" w:rsidRPr="00794964">
          <w:rPr>
            <w:rStyle w:val="Hyperlink"/>
            <w:rFonts w:asciiTheme="majorHAnsi" w:hAnsiTheme="majorHAnsi" w:cstheme="majorHAnsi"/>
            <w:color w:val="2F83C4"/>
            <w:sz w:val="18"/>
            <w:szCs w:val="18"/>
          </w:rPr>
          <w:t>Nalugoda</w:t>
        </w:r>
        <w:proofErr w:type="spellEnd"/>
        <w:r w:rsidR="006051E6" w:rsidRPr="00794964">
          <w:rPr>
            <w:rStyle w:val="Hyperlink"/>
            <w:rFonts w:asciiTheme="majorHAnsi" w:hAnsiTheme="majorHAnsi" w:cstheme="majorHAnsi"/>
            <w:color w:val="2F83C4"/>
            <w:sz w:val="18"/>
            <w:szCs w:val="18"/>
          </w:rPr>
          <w:t xml:space="preserve">, F., </w:t>
        </w:r>
        <w:proofErr w:type="spellStart"/>
        <w:r w:rsidR="006051E6" w:rsidRPr="00794964">
          <w:rPr>
            <w:rStyle w:val="Hyperlink"/>
            <w:rFonts w:asciiTheme="majorHAnsi" w:hAnsiTheme="majorHAnsi" w:cstheme="majorHAnsi"/>
            <w:color w:val="2F83C4"/>
            <w:sz w:val="18"/>
            <w:szCs w:val="18"/>
          </w:rPr>
          <w:t>Nakigozi</w:t>
        </w:r>
        <w:proofErr w:type="spellEnd"/>
        <w:r w:rsidR="006051E6" w:rsidRPr="00794964">
          <w:rPr>
            <w:rStyle w:val="Hyperlink"/>
            <w:rFonts w:asciiTheme="majorHAnsi" w:hAnsiTheme="majorHAnsi" w:cstheme="majorHAnsi"/>
            <w:color w:val="2F83C4"/>
            <w:sz w:val="18"/>
            <w:szCs w:val="18"/>
          </w:rPr>
          <w:t xml:space="preserve">, G., Kigozi, G., Grabowski, M. K., Kennedy, C. E., Wagman, J. A. (2020). Transactional sex, alcohol use and intimate partner violence against women in the Rakai Region of Uganda. AIDS </w:t>
        </w:r>
        <w:proofErr w:type="spellStart"/>
        <w:r w:rsidR="006051E6" w:rsidRPr="00794964">
          <w:rPr>
            <w:rStyle w:val="Hyperlink"/>
            <w:rFonts w:asciiTheme="majorHAnsi" w:hAnsiTheme="majorHAnsi" w:cstheme="majorHAnsi"/>
            <w:color w:val="2F83C4"/>
            <w:sz w:val="18"/>
            <w:szCs w:val="18"/>
          </w:rPr>
          <w:t>Behav</w:t>
        </w:r>
        <w:proofErr w:type="spellEnd"/>
        <w:r w:rsidR="006051E6" w:rsidRPr="00794964">
          <w:rPr>
            <w:rStyle w:val="Hyperlink"/>
            <w:rFonts w:asciiTheme="majorHAnsi" w:hAnsiTheme="majorHAnsi" w:cstheme="majorHAnsi"/>
            <w:color w:val="2F83C4"/>
            <w:sz w:val="18"/>
            <w:szCs w:val="18"/>
          </w:rPr>
          <w:t xml:space="preserve">. </w:t>
        </w:r>
        <w:proofErr w:type="spellStart"/>
        <w:r w:rsidR="006051E6" w:rsidRPr="00794964">
          <w:rPr>
            <w:rStyle w:val="Hyperlink"/>
            <w:rFonts w:asciiTheme="majorHAnsi" w:hAnsiTheme="majorHAnsi" w:cstheme="majorHAnsi"/>
            <w:color w:val="2F83C4"/>
            <w:sz w:val="18"/>
            <w:szCs w:val="18"/>
          </w:rPr>
          <w:t>ePub</w:t>
        </w:r>
        <w:proofErr w:type="spellEnd"/>
      </w:hyperlink>
    </w:p>
    <w:p w14:paraId="57148084" w14:textId="77777777" w:rsidR="00171A09" w:rsidRPr="00171A09" w:rsidRDefault="00171A09" w:rsidP="00794964">
      <w:pPr>
        <w:rPr>
          <w:rFonts w:asciiTheme="majorHAnsi" w:hAnsiTheme="majorHAnsi" w:cstheme="majorHAnsi"/>
          <w:color w:val="000000"/>
          <w:sz w:val="18"/>
          <w:szCs w:val="18"/>
        </w:rPr>
      </w:pPr>
    </w:p>
    <w:p w14:paraId="1E272DD9" w14:textId="77777777" w:rsidR="00171A09" w:rsidRPr="00171A09" w:rsidRDefault="00171A09" w:rsidP="00794964">
      <w:pPr>
        <w:rPr>
          <w:rFonts w:asciiTheme="majorHAnsi" w:hAnsiTheme="majorHAnsi" w:cstheme="majorHAnsi"/>
          <w:color w:val="000000"/>
          <w:sz w:val="18"/>
          <w:szCs w:val="18"/>
          <w:shd w:val="clear" w:color="auto" w:fill="FFFFFF"/>
        </w:rPr>
      </w:pPr>
      <w:r w:rsidRPr="00171A09">
        <w:rPr>
          <w:rFonts w:asciiTheme="majorHAnsi" w:hAnsiTheme="majorHAnsi" w:cstheme="majorHAnsi"/>
          <w:color w:val="000000"/>
          <w:sz w:val="18"/>
          <w:szCs w:val="18"/>
          <w:shd w:val="clear" w:color="auto" w:fill="FFFFFF"/>
        </w:rPr>
        <w:t xml:space="preserve">Pichon, M., Carter, D. J., Howard-Merrill, L., Sono, R., </w:t>
      </w:r>
      <w:proofErr w:type="spellStart"/>
      <w:r w:rsidRPr="00171A09">
        <w:rPr>
          <w:rFonts w:asciiTheme="majorHAnsi" w:hAnsiTheme="majorHAnsi" w:cstheme="majorHAnsi"/>
          <w:color w:val="000000"/>
          <w:sz w:val="18"/>
          <w:szCs w:val="18"/>
          <w:shd w:val="clear" w:color="auto" w:fill="FFFFFF"/>
        </w:rPr>
        <w:t>Gimunta</w:t>
      </w:r>
      <w:proofErr w:type="spellEnd"/>
      <w:r w:rsidRPr="00171A09">
        <w:rPr>
          <w:rFonts w:asciiTheme="majorHAnsi" w:hAnsiTheme="majorHAnsi" w:cstheme="majorHAnsi"/>
          <w:color w:val="000000"/>
          <w:sz w:val="18"/>
          <w:szCs w:val="18"/>
          <w:shd w:val="clear" w:color="auto" w:fill="FFFFFF"/>
        </w:rPr>
        <w:t xml:space="preserve">, V., </w:t>
      </w:r>
      <w:proofErr w:type="spellStart"/>
      <w:r w:rsidRPr="00171A09">
        <w:rPr>
          <w:rFonts w:asciiTheme="majorHAnsi" w:hAnsiTheme="majorHAnsi" w:cstheme="majorHAnsi"/>
          <w:color w:val="000000"/>
          <w:sz w:val="18"/>
          <w:szCs w:val="18"/>
          <w:shd w:val="clear" w:color="auto" w:fill="FFFFFF"/>
        </w:rPr>
        <w:t>Rutenge</w:t>
      </w:r>
      <w:proofErr w:type="spellEnd"/>
      <w:r w:rsidRPr="00171A09">
        <w:rPr>
          <w:rFonts w:asciiTheme="majorHAnsi" w:hAnsiTheme="majorHAnsi" w:cstheme="majorHAnsi"/>
          <w:color w:val="000000"/>
          <w:sz w:val="18"/>
          <w:szCs w:val="18"/>
          <w:shd w:val="clear" w:color="auto" w:fill="FFFFFF"/>
        </w:rPr>
        <w:t xml:space="preserve">, O., Thiaw, Y., </w:t>
      </w:r>
      <w:proofErr w:type="spellStart"/>
      <w:r w:rsidRPr="00171A09">
        <w:rPr>
          <w:rFonts w:asciiTheme="majorHAnsi" w:hAnsiTheme="majorHAnsi" w:cstheme="majorHAnsi"/>
          <w:color w:val="000000"/>
          <w:sz w:val="18"/>
          <w:szCs w:val="18"/>
          <w:shd w:val="clear" w:color="auto" w:fill="FFFFFF"/>
        </w:rPr>
        <w:t>Stoebenau</w:t>
      </w:r>
      <w:proofErr w:type="spellEnd"/>
      <w:r w:rsidRPr="00171A09">
        <w:rPr>
          <w:rFonts w:asciiTheme="majorHAnsi" w:hAnsiTheme="majorHAnsi" w:cstheme="majorHAnsi"/>
          <w:color w:val="000000"/>
          <w:sz w:val="18"/>
          <w:szCs w:val="18"/>
          <w:shd w:val="clear" w:color="auto" w:fill="FFFFFF"/>
        </w:rPr>
        <w:t>, K., Perrin, N., &amp; Buller, A.M. (2022).</w:t>
      </w:r>
      <w:r w:rsidRPr="00171A09">
        <w:rPr>
          <w:rStyle w:val="apple-converted-space"/>
          <w:rFonts w:asciiTheme="majorHAnsi" w:hAnsiTheme="majorHAnsi" w:cstheme="majorHAnsi"/>
          <w:color w:val="000000"/>
          <w:sz w:val="18"/>
          <w:szCs w:val="18"/>
          <w:shd w:val="clear" w:color="auto" w:fill="FFFFFF"/>
        </w:rPr>
        <w:t> </w:t>
      </w:r>
      <w:hyperlink r:id="rId2034" w:history="1">
        <w:r w:rsidRPr="00171A09">
          <w:rPr>
            <w:rStyle w:val="Hyperlink"/>
            <w:rFonts w:asciiTheme="majorHAnsi" w:eastAsiaTheme="majorEastAsia" w:hAnsiTheme="majorHAnsi" w:cstheme="majorHAnsi"/>
            <w:color w:val="2F83C4"/>
            <w:sz w:val="18"/>
            <w:szCs w:val="18"/>
          </w:rPr>
          <w:t>A mixed-methods, exploratory, quasi-experimental evaluation of a radio drama intervention to prevent age-disparate transactional sex in Tanzania</w:t>
        </w:r>
      </w:hyperlink>
      <w:r w:rsidRPr="00171A09">
        <w:rPr>
          <w:rFonts w:asciiTheme="majorHAnsi" w:hAnsiTheme="majorHAnsi" w:cstheme="majorHAnsi"/>
          <w:color w:val="000000"/>
          <w:sz w:val="18"/>
          <w:szCs w:val="18"/>
          <w:shd w:val="clear" w:color="auto" w:fill="FFFFFF"/>
        </w:rPr>
        <w:t>.</w:t>
      </w:r>
    </w:p>
    <w:p w14:paraId="094CE8A4" w14:textId="2BDB7BC0" w:rsidR="00794964" w:rsidRDefault="00794964" w:rsidP="00794964">
      <w:pPr>
        <w:rPr>
          <w:rFonts w:asciiTheme="majorHAnsi" w:hAnsiTheme="majorHAnsi" w:cstheme="majorHAnsi"/>
          <w:color w:val="000000"/>
          <w:sz w:val="18"/>
          <w:szCs w:val="18"/>
          <w:shd w:val="clear" w:color="auto" w:fill="FFFFFF"/>
        </w:rPr>
      </w:pPr>
      <w:r w:rsidRPr="00171A09">
        <w:rPr>
          <w:rFonts w:asciiTheme="majorHAnsi" w:hAnsiTheme="majorHAnsi" w:cstheme="majorHAnsi"/>
          <w:color w:val="000000"/>
          <w:sz w:val="18"/>
          <w:szCs w:val="18"/>
        </w:rPr>
        <w:br/>
      </w:r>
      <w:hyperlink r:id="rId2035" w:history="1">
        <w:r w:rsidRPr="00794964">
          <w:rPr>
            <w:rStyle w:val="Hyperlink"/>
            <w:rFonts w:asciiTheme="majorHAnsi" w:hAnsiTheme="majorHAnsi" w:cstheme="majorHAnsi"/>
            <w:color w:val="2F83C4"/>
            <w:sz w:val="18"/>
            <w:szCs w:val="18"/>
          </w:rPr>
          <w:t xml:space="preserve">Stamatakis, C., Howard, A., Chiang, L., Massetti, G. M., Apondi, R., </w:t>
        </w:r>
        <w:proofErr w:type="spellStart"/>
        <w:r w:rsidRPr="00794964">
          <w:rPr>
            <w:rStyle w:val="Hyperlink"/>
            <w:rFonts w:asciiTheme="majorHAnsi" w:hAnsiTheme="majorHAnsi" w:cstheme="majorHAnsi"/>
            <w:color w:val="2F83C4"/>
            <w:sz w:val="18"/>
            <w:szCs w:val="18"/>
          </w:rPr>
          <w:t>Stoebenau</w:t>
        </w:r>
        <w:proofErr w:type="spellEnd"/>
        <w:r w:rsidRPr="00794964">
          <w:rPr>
            <w:rStyle w:val="Hyperlink"/>
            <w:rFonts w:asciiTheme="majorHAnsi" w:hAnsiTheme="majorHAnsi" w:cstheme="majorHAnsi"/>
            <w:color w:val="2F83C4"/>
            <w:sz w:val="18"/>
            <w:szCs w:val="18"/>
          </w:rPr>
          <w:t xml:space="preserve">, K., Hegle, J., Wasula, L., Patel, P. (2021). Regional heterogeneity in violence and individual characteristics associated with recent transactional sex among Ugandan girls and young women: A national and regional analysis of data from the Violence Against Children and Youth Survey. </w:t>
        </w:r>
        <w:proofErr w:type="spellStart"/>
        <w:r w:rsidRPr="00794964">
          <w:rPr>
            <w:rStyle w:val="Hyperlink"/>
            <w:rFonts w:asciiTheme="majorHAnsi" w:hAnsiTheme="majorHAnsi" w:cstheme="majorHAnsi"/>
            <w:color w:val="2F83C4"/>
            <w:sz w:val="18"/>
            <w:szCs w:val="18"/>
          </w:rPr>
          <w:t>PLoS</w:t>
        </w:r>
        <w:proofErr w:type="spellEnd"/>
        <w:r w:rsidRPr="00794964">
          <w:rPr>
            <w:rStyle w:val="Hyperlink"/>
            <w:rFonts w:asciiTheme="majorHAnsi" w:hAnsiTheme="majorHAnsi" w:cstheme="majorHAnsi"/>
            <w:color w:val="2F83C4"/>
            <w:sz w:val="18"/>
            <w:szCs w:val="18"/>
          </w:rPr>
          <w:t xml:space="preserve"> One. 16(9), e0257030</w:t>
        </w:r>
      </w:hyperlink>
      <w:r w:rsidRPr="00794964">
        <w:rPr>
          <w:rFonts w:asciiTheme="majorHAnsi" w:hAnsiTheme="majorHAnsi" w:cstheme="majorHAnsi"/>
          <w:color w:val="000000"/>
          <w:sz w:val="18"/>
          <w:szCs w:val="18"/>
          <w:shd w:val="clear" w:color="auto" w:fill="FFFFFF"/>
        </w:rPr>
        <w:t>:</w:t>
      </w:r>
    </w:p>
    <w:p w14:paraId="699AFCA0" w14:textId="77777777" w:rsidR="002F2024" w:rsidRDefault="002F2024" w:rsidP="00794964">
      <w:pPr>
        <w:rPr>
          <w:rFonts w:asciiTheme="majorHAnsi" w:hAnsiTheme="majorHAnsi" w:cstheme="majorHAnsi"/>
          <w:color w:val="000000"/>
          <w:sz w:val="18"/>
          <w:szCs w:val="18"/>
          <w:shd w:val="clear" w:color="auto" w:fill="FFFFFF"/>
        </w:rPr>
      </w:pPr>
    </w:p>
    <w:p w14:paraId="621FF1D9" w14:textId="6A058F6D" w:rsidR="002F2024" w:rsidRDefault="002F2024" w:rsidP="00794964">
      <w:pPr>
        <w:rPr>
          <w:rFonts w:asciiTheme="majorHAnsi" w:hAnsiTheme="majorHAnsi" w:cstheme="majorHAnsi"/>
          <w:color w:val="000000"/>
          <w:sz w:val="18"/>
          <w:szCs w:val="18"/>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65760" behindDoc="0" locked="0" layoutInCell="1" allowOverlap="1" wp14:anchorId="725C4414" wp14:editId="3D6F8185">
                <wp:simplePos x="0" y="0"/>
                <wp:positionH relativeFrom="column">
                  <wp:posOffset>0</wp:posOffset>
                </wp:positionH>
                <wp:positionV relativeFrom="paragraph">
                  <wp:posOffset>21590</wp:posOffset>
                </wp:positionV>
                <wp:extent cx="1895475" cy="364744"/>
                <wp:effectExtent l="57150" t="19050" r="85725" b="92710"/>
                <wp:wrapNone/>
                <wp:docPr id="1838432550" name="Rectangle 1838432550"/>
                <wp:cNvGraphicFramePr/>
                <a:graphic xmlns:a="http://schemas.openxmlformats.org/drawingml/2006/main">
                  <a:graphicData uri="http://schemas.microsoft.com/office/word/2010/wordprocessingShape">
                    <wps:wsp>
                      <wps:cNvSpPr/>
                      <wps:spPr>
                        <a:xfrm>
                          <a:off x="0" y="0"/>
                          <a:ext cx="1895475"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7E8E02AC" w14:textId="6D69166D" w:rsidR="002F2024" w:rsidRPr="00174347" w:rsidRDefault="002F2024" w:rsidP="002F2024">
                            <w:pPr>
                              <w:jc w:val="center"/>
                            </w:pPr>
                            <w:bookmarkStart w:id="254" w:name="Transportation_Public"/>
                            <w:r>
                              <w:rPr>
                                <w:rFonts w:asciiTheme="majorHAnsi" w:hAnsiTheme="majorHAnsi"/>
                                <w:color w:val="333333"/>
                                <w:spacing w:val="2"/>
                              </w:rPr>
                              <w:t>TRANSPORTATION PUBLIC</w:t>
                            </w:r>
                            <w:bookmarkEnd w:id="25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C4414" id="Rectangle 1838432550" o:spid="_x0000_s1127" style="position:absolute;margin-left:0;margin-top:1.7pt;width:149.25pt;height:28.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RigIAALoFAAAOAAAAZHJzL2Uyb0RvYy54bWysVNtuGjEQfa/Uf7D8XhbI5oayRCgRVaU0&#10;QU2qPBuvHVayPa5t2KVf37H3Ak0jparKw2LPfY7nzNV1oxXZCecrMAWdjMaUCMOhrMxLQb8/LT9d&#10;UOIDMyVTYERB98LT6/nHD1e1nYkpbECVwhEMYvystgXdhGBnWeb5RmjmR2CFQaUEp1nAq3vJSsdq&#10;jK5VNh2Pz7IaXGkdcOE9Sm9bJZ2n+FIKHh6k9CIQVVCsLaSvS991/GbzKzZ7ccxuKt6Vwf6hCs0q&#10;g0mHULcsMLJ11R+hdMUdeJBhxEFnIGXFReoBu5mMX3XzuGFWpF4QHG8HmPz/C8vvd4925RCG2vqZ&#10;x2PsopFOx3+sjzQJrP0AlmgC4SicXFye5uenlHDUnZzl53ke0cwO3tb58FmAJvFQUIePkTBiuzsf&#10;WtPeJCbzoKpyWSmVLnEAxI1yZMfw6RjnwoQ8uaut/gplK8/H+GsfEcX41K34rBdjNWmUYqRU229J&#10;lPnbvG21R84YOHpnB9TSKeyViDGV+SYkqcqIUyp6qOK4n0kHWLKObhK7HxxP3nfs7KOrSMM+OE/f&#10;dx48UmYwYXDWlQH3VgAV+pJla98j0PYdIQjNusHGse9xso2yNZT7lSMOWvp5y5cVjsQd82HFHPIN&#10;mYk7JDzgRyqoCwrdiZINuJ9vyaM90gC1lNTI34L6H1vmBCXqi0GCXE7yPBI+XfLT8yle3LFmfawx&#10;W30DOGcT3FaWp2O0D6o/Sgf6GVfNImZFFTMccxeUB9dfbkK7V3BZcbFYJDMkuWXhzjxa3k9CHPmn&#10;5pk52/EiIKPuoec6m72iR2sb38jAYhtAVok7B1y7N8AFkSa8W2ZxAx3fk9Vh5c5/AQAA//8DAFBL&#10;AwQUAAYACAAAACEAD3YFId0AAAAFAQAADwAAAGRycy9kb3ducmV2LnhtbEyPzU7DMBCE70i8g7VI&#10;3KhDKVUI2VQVP+IQUonCA7jxNolqr6PYTQNPjznR42hGM9/kq8kaMdLgO8cIt7MEBHHtdMcNwtfn&#10;600KwgfFWhnHhPBNHlbF5UWuMu1O/EHjNjQilrDPFEIbQp9J6euWrPIz1xNHb+8Gq0KUQyP1oE6x&#10;3Bo5T5KltKrjuNCqnp5aqg/bo0X4qcqXxk1vpd2bzeK5fK+6dKwQr6+m9SOIQFP4D8MffkSHIjLt&#10;3JG1FwYhHgkIdwsQ0Zw/pPcgdgjLJAVZ5PKcvvgFAAD//wMAUEsBAi0AFAAGAAgAAAAhALaDOJL+&#10;AAAA4QEAABMAAAAAAAAAAAAAAAAAAAAAAFtDb250ZW50X1R5cGVzXS54bWxQSwECLQAUAAYACAAA&#10;ACEAOP0h/9YAAACUAQAACwAAAAAAAAAAAAAAAAAvAQAAX3JlbHMvLnJlbHNQSwECLQAUAAYACAAA&#10;ACEA2vzi0YoCAAC6BQAADgAAAAAAAAAAAAAAAAAuAgAAZHJzL2Uyb0RvYy54bWxQSwECLQAUAAYA&#10;CAAAACEAD3YFId0AAAAFAQAADwAAAAAAAAAAAAAAAADkBAAAZHJzL2Rvd25yZXYueG1sUEsFBgAA&#10;AAAEAAQA8wAAAO4FAAAAAA==&#10;" fillcolor="#ccc0d9 [1303]" strokecolor="#8064a2 [3207]">
                <v:shadow on="t" color="black" opacity="22937f" origin=",.5" offset="0,.63889mm"/>
                <v:textbox>
                  <w:txbxContent>
                    <w:p w14:paraId="7E8E02AC" w14:textId="6D69166D" w:rsidR="002F2024" w:rsidRPr="00174347" w:rsidRDefault="002F2024" w:rsidP="002F2024">
                      <w:pPr>
                        <w:jc w:val="center"/>
                      </w:pPr>
                      <w:bookmarkStart w:id="255" w:name="Transportation_Public"/>
                      <w:r>
                        <w:rPr>
                          <w:rFonts w:asciiTheme="majorHAnsi" w:hAnsiTheme="majorHAnsi"/>
                          <w:color w:val="333333"/>
                          <w:spacing w:val="2"/>
                        </w:rPr>
                        <w:t>TRANSPORTATION PUBLIC</w:t>
                      </w:r>
                      <w:bookmarkEnd w:id="255"/>
                    </w:p>
                  </w:txbxContent>
                </v:textbox>
              </v:rect>
            </w:pict>
          </mc:Fallback>
        </mc:AlternateContent>
      </w:r>
    </w:p>
    <w:p w14:paraId="07E5B9CD" w14:textId="77777777" w:rsidR="00A163A5" w:rsidRDefault="00A163A5" w:rsidP="00794964">
      <w:pPr>
        <w:rPr>
          <w:rFonts w:asciiTheme="majorHAnsi" w:hAnsiTheme="majorHAnsi" w:cstheme="majorHAnsi"/>
          <w:color w:val="000000"/>
          <w:sz w:val="18"/>
          <w:szCs w:val="18"/>
          <w:shd w:val="clear" w:color="auto" w:fill="FFFFFF"/>
        </w:rPr>
      </w:pPr>
    </w:p>
    <w:p w14:paraId="13F46AFC" w14:textId="77777777" w:rsidR="00A163A5" w:rsidRDefault="00A163A5" w:rsidP="00794964">
      <w:pPr>
        <w:rPr>
          <w:rFonts w:asciiTheme="majorHAnsi" w:hAnsiTheme="majorHAnsi" w:cstheme="majorHAnsi"/>
          <w:color w:val="000000"/>
          <w:sz w:val="16"/>
          <w:szCs w:val="16"/>
          <w:shd w:val="clear" w:color="auto" w:fill="FFFFFF"/>
        </w:rPr>
      </w:pPr>
    </w:p>
    <w:p w14:paraId="217A80F2" w14:textId="77777777" w:rsidR="002F2024" w:rsidRPr="00A163A5" w:rsidRDefault="002F2024" w:rsidP="00794964">
      <w:pPr>
        <w:rPr>
          <w:rFonts w:asciiTheme="majorHAnsi" w:hAnsiTheme="majorHAnsi" w:cstheme="majorHAnsi"/>
          <w:color w:val="000000"/>
          <w:sz w:val="16"/>
          <w:szCs w:val="16"/>
          <w:shd w:val="clear" w:color="auto" w:fill="FFFFFF"/>
        </w:rPr>
      </w:pPr>
    </w:p>
    <w:p w14:paraId="305828C5" w14:textId="30D0E2CB" w:rsidR="00A163A5" w:rsidRPr="00A163A5" w:rsidRDefault="00A163A5" w:rsidP="00794964">
      <w:pPr>
        <w:rPr>
          <w:rFonts w:asciiTheme="majorHAnsi" w:hAnsiTheme="majorHAnsi" w:cstheme="majorHAnsi"/>
          <w:sz w:val="16"/>
          <w:szCs w:val="16"/>
        </w:rPr>
      </w:pPr>
      <w:proofErr w:type="spellStart"/>
      <w:r w:rsidRPr="00A163A5">
        <w:rPr>
          <w:rFonts w:asciiTheme="majorHAnsi" w:hAnsiTheme="majorHAnsi" w:cstheme="majorHAnsi"/>
          <w:color w:val="000000"/>
          <w:sz w:val="16"/>
          <w:szCs w:val="16"/>
          <w:shd w:val="clear" w:color="auto" w:fill="FFFFFF"/>
        </w:rPr>
        <w:t>Forsdike</w:t>
      </w:r>
      <w:proofErr w:type="spellEnd"/>
      <w:r w:rsidRPr="00A163A5">
        <w:rPr>
          <w:rFonts w:asciiTheme="majorHAnsi" w:hAnsiTheme="majorHAnsi" w:cstheme="majorHAnsi"/>
          <w:color w:val="000000"/>
          <w:sz w:val="16"/>
          <w:szCs w:val="16"/>
          <w:shd w:val="clear" w:color="auto" w:fill="FFFFFF"/>
        </w:rPr>
        <w:t xml:space="preserve">, K., </w:t>
      </w:r>
      <w:proofErr w:type="spellStart"/>
      <w:r w:rsidRPr="00A163A5">
        <w:rPr>
          <w:rFonts w:asciiTheme="majorHAnsi" w:hAnsiTheme="majorHAnsi" w:cstheme="majorHAnsi"/>
          <w:color w:val="000000"/>
          <w:sz w:val="16"/>
          <w:szCs w:val="16"/>
          <w:shd w:val="clear" w:color="auto" w:fill="FFFFFF"/>
        </w:rPr>
        <w:t>Ison</w:t>
      </w:r>
      <w:proofErr w:type="spellEnd"/>
      <w:r w:rsidRPr="00A163A5">
        <w:rPr>
          <w:rFonts w:asciiTheme="majorHAnsi" w:hAnsiTheme="majorHAnsi" w:cstheme="majorHAnsi"/>
          <w:color w:val="000000"/>
          <w:sz w:val="16"/>
          <w:szCs w:val="16"/>
          <w:shd w:val="clear" w:color="auto" w:fill="FFFFFF"/>
        </w:rPr>
        <w:t>, J., Hooker, L., Henry, N., &amp; Taft, A. (2024).</w:t>
      </w:r>
      <w:r w:rsidRPr="00A163A5">
        <w:rPr>
          <w:rStyle w:val="apple-converted-space"/>
          <w:rFonts w:asciiTheme="majorHAnsi" w:hAnsiTheme="majorHAnsi" w:cstheme="majorHAnsi"/>
          <w:color w:val="000000"/>
          <w:sz w:val="16"/>
          <w:szCs w:val="16"/>
          <w:shd w:val="clear" w:color="auto" w:fill="FFFFFF"/>
        </w:rPr>
        <w:t> </w:t>
      </w:r>
      <w:hyperlink r:id="rId2036" w:history="1">
        <w:r w:rsidRPr="00A163A5">
          <w:rPr>
            <w:rStyle w:val="Hyperlink"/>
            <w:rFonts w:asciiTheme="majorHAnsi" w:eastAsiaTheme="majorEastAsia" w:hAnsiTheme="majorHAnsi" w:cstheme="majorHAnsi"/>
            <w:color w:val="2F83C4"/>
            <w:sz w:val="16"/>
            <w:szCs w:val="16"/>
          </w:rPr>
          <w:t>"God, whatever you do, don't tell people it's unsafe": public transport service providers' perspectives on women's safety from sexual violence on public transport</w:t>
        </w:r>
      </w:hyperlink>
      <w:r w:rsidRPr="00A163A5">
        <w:rPr>
          <w:rFonts w:asciiTheme="majorHAnsi" w:hAnsiTheme="majorHAnsi" w:cstheme="majorHAnsi"/>
          <w:color w:val="000000"/>
          <w:sz w:val="16"/>
          <w:szCs w:val="16"/>
          <w:shd w:val="clear" w:color="auto" w:fill="FFFFFF"/>
        </w:rPr>
        <w:t>. Transp. Policy. 150, 14-23:</w:t>
      </w:r>
      <w:r w:rsidRPr="00A163A5">
        <w:rPr>
          <w:rStyle w:val="apple-converted-space"/>
          <w:rFonts w:asciiTheme="majorHAnsi" w:hAnsiTheme="majorHAnsi" w:cstheme="majorHAnsi"/>
          <w:color w:val="000000"/>
          <w:sz w:val="16"/>
          <w:szCs w:val="16"/>
          <w:shd w:val="clear" w:color="auto" w:fill="FFFFFF"/>
        </w:rPr>
        <w:t> </w:t>
      </w:r>
    </w:p>
    <w:p w14:paraId="2F1EA166" w14:textId="77777777" w:rsidR="006051E6" w:rsidRPr="00794964" w:rsidRDefault="006051E6" w:rsidP="00644B7E">
      <w:pPr>
        <w:rPr>
          <w:rFonts w:asciiTheme="majorHAnsi" w:hAnsiTheme="majorHAnsi" w:cstheme="majorHAnsi"/>
          <w:sz w:val="18"/>
          <w:szCs w:val="18"/>
        </w:rPr>
      </w:pPr>
    </w:p>
    <w:p w14:paraId="22B58D8E" w14:textId="1DA33FE1" w:rsidR="00644B7E" w:rsidRPr="00AB4224" w:rsidRDefault="00626958">
      <w:pPr>
        <w:rPr>
          <w:rFonts w:asciiTheme="majorHAnsi" w:hAnsiTheme="majorHAnsi" w:cstheme="majorHAnsi"/>
          <w:u w:val="single"/>
        </w:rPr>
      </w:pPr>
      <w:bookmarkStart w:id="256" w:name="Victim_Perception_Culpability"/>
      <w:bookmarkEnd w:id="256"/>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89984" behindDoc="0" locked="0" layoutInCell="1" allowOverlap="1" wp14:anchorId="6CC275C0" wp14:editId="58C593FF">
                <wp:simplePos x="0" y="0"/>
                <wp:positionH relativeFrom="column">
                  <wp:posOffset>3175</wp:posOffset>
                </wp:positionH>
                <wp:positionV relativeFrom="paragraph">
                  <wp:posOffset>31750</wp:posOffset>
                </wp:positionV>
                <wp:extent cx="3025775" cy="376936"/>
                <wp:effectExtent l="57150" t="19050" r="79375" b="99695"/>
                <wp:wrapNone/>
                <wp:docPr id="101" name="Rectangle 101"/>
                <wp:cNvGraphicFramePr/>
                <a:graphic xmlns:a="http://schemas.openxmlformats.org/drawingml/2006/main">
                  <a:graphicData uri="http://schemas.microsoft.com/office/word/2010/wordprocessingShape">
                    <wps:wsp>
                      <wps:cNvSpPr/>
                      <wps:spPr>
                        <a:xfrm>
                          <a:off x="0" y="0"/>
                          <a:ext cx="3025775" cy="376936"/>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30E14E71" w14:textId="1EBA5607" w:rsidR="00F15201" w:rsidRPr="00174347" w:rsidRDefault="00F15201" w:rsidP="00BC2658">
                            <w:pPr>
                              <w:jc w:val="center"/>
                            </w:pPr>
                            <w:r>
                              <w:rPr>
                                <w:rFonts w:asciiTheme="majorHAnsi" w:hAnsiTheme="majorHAnsi"/>
                                <w:color w:val="333333"/>
                                <w:spacing w:val="2"/>
                              </w:rPr>
                              <w:t>VICTIMS PERCEPTION ABOUT CULPABILITY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275C0" id="Rectangle 101" o:spid="_x0000_s1128" style="position:absolute;margin-left:.25pt;margin-top:2.5pt;width:238.25pt;height:2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LKjAIAALoFAAAOAAAAZHJzL2Uyb0RvYy54bWysVNtOGzEQfa/Uf7D8XnZzIYGIDYpAVJUo&#10;oELFs+O1iSWvx7Wd7KZf37H3kpQiUVXNw8ae+xzPmYvLptJkJ5xXYAo6OskpEYZDqcxLQb8/3Xw6&#10;o8QHZkqmwYiC7oWnl8uPHy5quxBj2IAuhSMYxPhFbQu6CcEusszzjaiYPwErDColuIoFvLqXrHSs&#10;xuiVzsZ5PstqcKV1wIX3KL1ulXSZ4kspeLiX0otAdEGxtpC+Ln3X8ZstL9jixTG7Ubwrg/1DFRVT&#10;BpMOoa5ZYGTr1B+hKsUdeJDhhEOVgZSKi9QDdjPKX3XzuGFWpF4QHG8HmPz/C8vvdo/2wSEMtfUL&#10;j8fYRSNdFf+xPtIksPYDWKIJhKNwko9P5/NTSjjqJvPZ+WQW0cwO3tb58FlAReKhoA4fI2HEdrc+&#10;tKa9SUzmQavyRmmdLnEAxJV2ZMfw6RjnwoRpctfb6iuUrXya4699RBTjU7fiWS/GatIoxUiptt+S&#10;aPO3edtqj5wxcPTODqilU9hrEWNq801IokrEaZSKHqo47mfUAZaso5vE7gfHyfuOnX10FWnYB+fx&#10;+86DR8oMJgzOlTLg3gqgQ1+ybO17BNq+IwShWTfYOPadj2N7UbaGcv/giIOWft7yG4Ujcct8eGAO&#10;+YbMxB0S7vEjNdQFhe5EyQbcz7fk0R5pgFpKauRvQf2PLXOCEv3FIEHOR9NpJHy6TE/nY7y4Y836&#10;WGO21RXgnI1wW1mejtE+6P4oHVTPuGpWMSuqmOGYu6A8uP5yFdq9gsuKi9UqmSHJLQu35tHyfhLi&#10;yD81z8zZjhcBGXUHPdfZ4hU9Wtv4RgZW2wBSJe4ccO3eABdEmvBumcUNdHxPVoeVu/wFAAD//wMA&#10;UEsDBBQABgAIAAAAIQCEtAoz3QAAAAUBAAAPAAAAZHJzL2Rvd25yZXYueG1sTI/BTsMwEETvSPyD&#10;tUjcqAMKbRXiVFUBcQipROED3HibRNjrKHbTwNeznNrLalczmn2TryZnxYhD6DwpuJ8lIJBqbzpq&#10;FHx9vt4tQYSoyWjrCRX8YIBVcX2V68z4E33guIuN4BAKmVbQxthnUoa6RafDzPdIrB384HTkc2ik&#10;GfSJw52VD0kyl053xB9a3eOmxfp7d3QKfqvypfHTW+kOdps+l+9VtxwrpW5vpvUTiIhTPJvhH5/R&#10;oWCmvT+SCcIqeGQfT+7DYrpY8LJXME9TkEUuL+mLPwAAAP//AwBQSwECLQAUAAYACAAAACEAtoM4&#10;kv4AAADhAQAAEwAAAAAAAAAAAAAAAAAAAAAAW0NvbnRlbnRfVHlwZXNdLnhtbFBLAQItABQABgAI&#10;AAAAIQA4/SH/1gAAAJQBAAALAAAAAAAAAAAAAAAAAC8BAABfcmVscy8ucmVsc1BLAQItABQABgAI&#10;AAAAIQDrvGLKjAIAALoFAAAOAAAAAAAAAAAAAAAAAC4CAABkcnMvZTJvRG9jLnhtbFBLAQItABQA&#10;BgAIAAAAIQCEtAoz3QAAAAUBAAAPAAAAAAAAAAAAAAAAAOYEAABkcnMvZG93bnJldi54bWxQSwUG&#10;AAAAAAQABADzAAAA8AUAAAAA&#10;" fillcolor="#ccc0d9 [1303]" strokecolor="#8064a2 [3207]">
                <v:shadow on="t" color="black" opacity="22937f" origin=",.5" offset="0,.63889mm"/>
                <v:textbox>
                  <w:txbxContent>
                    <w:p w14:paraId="30E14E71" w14:textId="1EBA5607" w:rsidR="00F15201" w:rsidRPr="00174347" w:rsidRDefault="00F15201" w:rsidP="00BC2658">
                      <w:pPr>
                        <w:jc w:val="center"/>
                      </w:pPr>
                      <w:r>
                        <w:rPr>
                          <w:rFonts w:asciiTheme="majorHAnsi" w:hAnsiTheme="majorHAnsi"/>
                          <w:color w:val="333333"/>
                          <w:spacing w:val="2"/>
                        </w:rPr>
                        <w:t>VICTIMS PERCEPTION ABOUT CULPABILITY</w:t>
                      </w:r>
                    </w:p>
                  </w:txbxContent>
                </v:textbox>
              </v:rect>
            </w:pict>
          </mc:Fallback>
        </mc:AlternateContent>
      </w:r>
    </w:p>
    <w:p w14:paraId="21756CF2" w14:textId="77777777" w:rsidR="00626958" w:rsidRPr="00AB4224" w:rsidRDefault="00626958">
      <w:pPr>
        <w:rPr>
          <w:rFonts w:asciiTheme="majorHAnsi" w:hAnsiTheme="majorHAnsi" w:cstheme="majorHAnsi"/>
          <w:u w:val="single"/>
        </w:rPr>
      </w:pPr>
    </w:p>
    <w:p w14:paraId="55DA9757" w14:textId="77777777" w:rsidR="0085117A" w:rsidRPr="00AB4224" w:rsidRDefault="0085117A">
      <w:pPr>
        <w:rPr>
          <w:rFonts w:asciiTheme="majorHAnsi" w:hAnsiTheme="majorHAnsi" w:cstheme="majorHAnsi"/>
        </w:rPr>
      </w:pPr>
    </w:p>
    <w:p w14:paraId="40A19B63" w14:textId="6DB74F9D" w:rsidR="00477FFD" w:rsidRPr="005926F4" w:rsidRDefault="00477FFD">
      <w:pPr>
        <w:rPr>
          <w:rFonts w:asciiTheme="majorHAnsi" w:hAnsiTheme="majorHAnsi" w:cstheme="majorHAnsi"/>
          <w:sz w:val="18"/>
          <w:szCs w:val="18"/>
        </w:rPr>
      </w:pPr>
      <w:r w:rsidRPr="005926F4">
        <w:rPr>
          <w:rFonts w:asciiTheme="majorHAnsi" w:hAnsiTheme="majorHAnsi" w:cstheme="majorHAnsi"/>
          <w:sz w:val="18"/>
          <w:szCs w:val="18"/>
        </w:rPr>
        <w:t xml:space="preserve">Adams-Clark AA, Chrisler JC. (2018). What constitutes rape? The effect of marital status and type of sexual act on perceptions of rape scenarios. </w:t>
      </w:r>
      <w:r w:rsidRPr="005926F4">
        <w:rPr>
          <w:rFonts w:asciiTheme="majorHAnsi" w:hAnsiTheme="majorHAnsi" w:cstheme="majorHAnsi"/>
          <w:i/>
          <w:spacing w:val="2"/>
          <w:sz w:val="18"/>
          <w:szCs w:val="18"/>
        </w:rPr>
        <w:t>Violence Against Women 24(16),</w:t>
      </w:r>
      <w:r w:rsidRPr="005926F4">
        <w:rPr>
          <w:rFonts w:asciiTheme="majorHAnsi" w:hAnsiTheme="majorHAnsi" w:cstheme="majorHAnsi"/>
          <w:spacing w:val="2"/>
          <w:sz w:val="18"/>
          <w:szCs w:val="18"/>
        </w:rPr>
        <w:t xml:space="preserve"> 1867-1886.</w:t>
      </w:r>
    </w:p>
    <w:p w14:paraId="12D2FFA2" w14:textId="2236CD2C" w:rsidR="00477FFD" w:rsidRDefault="00477FFD">
      <w:pPr>
        <w:rPr>
          <w:rFonts w:asciiTheme="majorHAnsi" w:hAnsiTheme="majorHAnsi" w:cstheme="majorHAnsi"/>
          <w:sz w:val="18"/>
          <w:szCs w:val="18"/>
        </w:rPr>
      </w:pPr>
    </w:p>
    <w:p w14:paraId="2B69E4FB" w14:textId="230A5D04" w:rsidR="005F40FE" w:rsidRDefault="005F40FE">
      <w:pPr>
        <w:rPr>
          <w:rFonts w:asciiTheme="majorHAnsi" w:hAnsiTheme="majorHAnsi" w:cstheme="majorHAnsi"/>
          <w:sz w:val="18"/>
          <w:szCs w:val="18"/>
        </w:rPr>
      </w:pPr>
      <w:r w:rsidRPr="00613999">
        <w:rPr>
          <w:rFonts w:asciiTheme="majorHAnsi" w:hAnsiTheme="majorHAnsi" w:cstheme="majorHAnsi"/>
          <w:sz w:val="18"/>
          <w:szCs w:val="18"/>
        </w:rPr>
        <w:t xml:space="preserve">Bernstein EL, </w:t>
      </w:r>
      <w:proofErr w:type="spellStart"/>
      <w:r w:rsidRPr="00613999">
        <w:rPr>
          <w:rFonts w:asciiTheme="majorHAnsi" w:hAnsiTheme="majorHAnsi" w:cstheme="majorHAnsi"/>
          <w:sz w:val="18"/>
          <w:szCs w:val="18"/>
        </w:rPr>
        <w:t>Newins</w:t>
      </w:r>
      <w:proofErr w:type="spellEnd"/>
      <w:r w:rsidRPr="00613999">
        <w:rPr>
          <w:rFonts w:asciiTheme="majorHAnsi" w:hAnsiTheme="majorHAnsi" w:cstheme="majorHAnsi"/>
          <w:sz w:val="18"/>
          <w:szCs w:val="18"/>
        </w:rPr>
        <w:t xml:space="preserve"> AR. (2022). </w:t>
      </w:r>
      <w:r w:rsidRPr="005F40FE">
        <w:rPr>
          <w:rFonts w:asciiTheme="majorHAnsi" w:hAnsiTheme="majorHAnsi" w:cstheme="majorHAnsi"/>
          <w:sz w:val="18"/>
          <w:szCs w:val="18"/>
        </w:rPr>
        <w:t>The role of social r</w:t>
      </w:r>
      <w:r>
        <w:rPr>
          <w:rFonts w:asciiTheme="majorHAnsi" w:hAnsiTheme="majorHAnsi" w:cstheme="majorHAnsi"/>
          <w:sz w:val="18"/>
          <w:szCs w:val="18"/>
        </w:rPr>
        <w:t xml:space="preserve">eactions to disclosures in the relationship between sexual assault acknowledgement and psychological symptoms. </w:t>
      </w:r>
      <w:r w:rsidRPr="000B3AD8">
        <w:rPr>
          <w:rFonts w:asciiTheme="majorHAnsi" w:hAnsiTheme="majorHAnsi" w:cstheme="majorHAnsi"/>
          <w:i/>
          <w:iCs/>
          <w:sz w:val="18"/>
          <w:szCs w:val="18"/>
        </w:rPr>
        <w:t>Violence Against Women 28(15-16),</w:t>
      </w:r>
      <w:r>
        <w:rPr>
          <w:rFonts w:asciiTheme="majorHAnsi" w:hAnsiTheme="majorHAnsi" w:cstheme="majorHAnsi"/>
          <w:sz w:val="18"/>
          <w:szCs w:val="18"/>
        </w:rPr>
        <w:t xml:space="preserve"> 3825-3843.</w:t>
      </w:r>
    </w:p>
    <w:p w14:paraId="5F9F3998" w14:textId="77777777" w:rsidR="005F40FE" w:rsidRPr="005F40FE" w:rsidRDefault="005F40FE">
      <w:pPr>
        <w:rPr>
          <w:rFonts w:asciiTheme="majorHAnsi" w:hAnsiTheme="majorHAnsi" w:cstheme="majorHAnsi"/>
          <w:sz w:val="18"/>
          <w:szCs w:val="18"/>
        </w:rPr>
      </w:pPr>
    </w:p>
    <w:p w14:paraId="4FE31BFB" w14:textId="5CF6815B" w:rsidR="002776D2" w:rsidRPr="005926F4" w:rsidRDefault="002776D2" w:rsidP="002776D2">
      <w:pPr>
        <w:rPr>
          <w:rFonts w:asciiTheme="majorHAnsi" w:hAnsiTheme="majorHAnsi" w:cstheme="majorHAnsi"/>
          <w:sz w:val="18"/>
          <w:szCs w:val="18"/>
          <w:shd w:val="clear" w:color="auto" w:fill="FFFFFF"/>
        </w:rPr>
      </w:pPr>
      <w:r w:rsidRPr="005926F4">
        <w:rPr>
          <w:rFonts w:asciiTheme="majorHAnsi" w:hAnsiTheme="majorHAnsi" w:cstheme="majorHAnsi"/>
          <w:sz w:val="18"/>
          <w:szCs w:val="18"/>
        </w:rPr>
        <w:t xml:space="preserve">Canto JM, San Martin J, Perles F, Vallejo M. (2021). Persons who fear freedom and equality are the ones who most blame women who are victims of acquaintance rape. </w:t>
      </w:r>
      <w:r w:rsidRPr="005926F4">
        <w:rPr>
          <w:rFonts w:asciiTheme="majorHAnsi" w:hAnsiTheme="majorHAnsi" w:cstheme="majorHAnsi"/>
          <w:i/>
          <w:sz w:val="18"/>
          <w:szCs w:val="18"/>
        </w:rPr>
        <w:t>Violence Against Women 27(6-7)</w:t>
      </w:r>
      <w:r w:rsidRPr="005926F4">
        <w:rPr>
          <w:rFonts w:asciiTheme="majorHAnsi" w:hAnsiTheme="majorHAnsi" w:cstheme="majorHAnsi"/>
          <w:iCs/>
          <w:sz w:val="18"/>
          <w:szCs w:val="18"/>
        </w:rPr>
        <w:t>, 731-747.</w:t>
      </w:r>
    </w:p>
    <w:p w14:paraId="6E4DDB9D" w14:textId="0DBC8D87" w:rsidR="002776D2" w:rsidRDefault="002776D2">
      <w:pPr>
        <w:rPr>
          <w:rFonts w:asciiTheme="majorHAnsi" w:hAnsiTheme="majorHAnsi" w:cstheme="majorHAnsi"/>
          <w:sz w:val="18"/>
          <w:szCs w:val="18"/>
        </w:rPr>
      </w:pPr>
    </w:p>
    <w:p w14:paraId="5EB97520" w14:textId="2FAA5A7B" w:rsidR="004608CF" w:rsidRPr="004608CF" w:rsidRDefault="004608CF" w:rsidP="004608CF">
      <w:pPr>
        <w:rPr>
          <w:rFonts w:asciiTheme="majorHAnsi" w:hAnsiTheme="majorHAnsi" w:cstheme="majorHAnsi"/>
          <w:iCs/>
          <w:sz w:val="18"/>
          <w:szCs w:val="18"/>
          <w:shd w:val="clear" w:color="auto" w:fill="FFFFFF"/>
        </w:rPr>
      </w:pPr>
      <w:r w:rsidRPr="005E7835">
        <w:rPr>
          <w:rFonts w:asciiTheme="majorHAnsi" w:hAnsiTheme="majorHAnsi" w:cstheme="majorHAnsi"/>
          <w:sz w:val="18"/>
          <w:szCs w:val="18"/>
        </w:rPr>
        <w:t xml:space="preserve">Kiebler JM, Stewart </w:t>
      </w:r>
      <w:proofErr w:type="spellStart"/>
      <w:r w:rsidRPr="005E7835">
        <w:rPr>
          <w:rFonts w:asciiTheme="majorHAnsi" w:hAnsiTheme="majorHAnsi" w:cstheme="majorHAnsi"/>
          <w:sz w:val="18"/>
          <w:szCs w:val="18"/>
        </w:rPr>
        <w:t>Aj</w:t>
      </w:r>
      <w:proofErr w:type="spellEnd"/>
      <w:r w:rsidRPr="005E7835">
        <w:rPr>
          <w:rFonts w:asciiTheme="majorHAnsi" w:hAnsiTheme="majorHAnsi" w:cstheme="majorHAnsi"/>
          <w:sz w:val="18"/>
          <w:szCs w:val="18"/>
        </w:rPr>
        <w:t xml:space="preserve">. (2022). </w:t>
      </w:r>
      <w:r w:rsidRPr="004608CF">
        <w:rPr>
          <w:rFonts w:asciiTheme="majorHAnsi" w:hAnsiTheme="majorHAnsi" w:cstheme="majorHAnsi"/>
          <w:sz w:val="18"/>
          <w:szCs w:val="18"/>
        </w:rPr>
        <w:t>Stereotypes in attributions about wo</w:t>
      </w:r>
      <w:r>
        <w:rPr>
          <w:rFonts w:asciiTheme="majorHAnsi" w:hAnsiTheme="majorHAnsi" w:cstheme="majorHAnsi"/>
          <w:sz w:val="18"/>
          <w:szCs w:val="18"/>
        </w:rPr>
        <w:t xml:space="preserve">men’s </w:t>
      </w:r>
      <w:proofErr w:type="spellStart"/>
      <w:r>
        <w:rPr>
          <w:rFonts w:asciiTheme="majorHAnsi" w:hAnsiTheme="majorHAnsi" w:cstheme="majorHAnsi"/>
          <w:sz w:val="18"/>
          <w:szCs w:val="18"/>
        </w:rPr>
        <w:t>genr</w:t>
      </w:r>
      <w:proofErr w:type="spellEnd"/>
      <w:r>
        <w:rPr>
          <w:rFonts w:asciiTheme="majorHAnsi" w:hAnsiTheme="majorHAnsi" w:cstheme="majorHAnsi"/>
          <w:sz w:val="18"/>
          <w:szCs w:val="18"/>
        </w:rPr>
        <w:t xml:space="preserve">-based mistreatment. </w:t>
      </w:r>
      <w:r w:rsidRPr="009E05FB">
        <w:rPr>
          <w:rFonts w:asciiTheme="majorHAnsi" w:hAnsiTheme="majorHAnsi" w:cstheme="majorHAnsi"/>
          <w:i/>
          <w:sz w:val="18"/>
          <w:szCs w:val="18"/>
          <w:shd w:val="clear" w:color="auto" w:fill="FFFFFF"/>
        </w:rPr>
        <w:t>Violence Against Women 2</w:t>
      </w:r>
      <w:r>
        <w:rPr>
          <w:rFonts w:asciiTheme="majorHAnsi" w:hAnsiTheme="majorHAnsi" w:cstheme="majorHAnsi"/>
          <w:i/>
          <w:sz w:val="18"/>
          <w:szCs w:val="18"/>
          <w:shd w:val="clear" w:color="auto" w:fill="FFFFFF"/>
        </w:rPr>
        <w:t>8</w:t>
      </w:r>
      <w:r w:rsidRPr="009E05FB">
        <w:rPr>
          <w:rFonts w:asciiTheme="majorHAnsi" w:hAnsiTheme="majorHAnsi" w:cstheme="majorHAnsi"/>
          <w:i/>
          <w:sz w:val="18"/>
          <w:szCs w:val="18"/>
          <w:shd w:val="clear" w:color="auto" w:fill="FFFFFF"/>
        </w:rPr>
        <w:t>(</w:t>
      </w:r>
      <w:r>
        <w:rPr>
          <w:rFonts w:asciiTheme="majorHAnsi" w:hAnsiTheme="majorHAnsi" w:cstheme="majorHAnsi"/>
          <w:i/>
          <w:sz w:val="18"/>
          <w:szCs w:val="18"/>
          <w:shd w:val="clear" w:color="auto" w:fill="FFFFFF"/>
        </w:rPr>
        <w:t>3-4</w:t>
      </w:r>
      <w:r w:rsidRPr="009E05FB">
        <w:rPr>
          <w:rFonts w:asciiTheme="majorHAnsi" w:hAnsiTheme="majorHAnsi" w:cstheme="majorHAnsi"/>
          <w:i/>
          <w:sz w:val="18"/>
          <w:szCs w:val="18"/>
          <w:shd w:val="clear" w:color="auto" w:fill="FFFFFF"/>
        </w:rPr>
        <w:t>),</w:t>
      </w:r>
      <w:r>
        <w:rPr>
          <w:rFonts w:asciiTheme="majorHAnsi" w:hAnsiTheme="majorHAnsi" w:cstheme="majorHAnsi"/>
          <w:iCs/>
          <w:sz w:val="18"/>
          <w:szCs w:val="18"/>
          <w:shd w:val="clear" w:color="auto" w:fill="FFFFFF"/>
        </w:rPr>
        <w:t xml:space="preserve"> 740-760.</w:t>
      </w:r>
    </w:p>
    <w:p w14:paraId="158E3C80" w14:textId="0BCF409E" w:rsidR="004608CF" w:rsidRPr="004608CF" w:rsidRDefault="004608CF">
      <w:pPr>
        <w:rPr>
          <w:rFonts w:asciiTheme="majorHAnsi" w:hAnsiTheme="majorHAnsi" w:cstheme="majorHAnsi"/>
          <w:sz w:val="18"/>
          <w:szCs w:val="18"/>
        </w:rPr>
      </w:pPr>
    </w:p>
    <w:p w14:paraId="3DECB980" w14:textId="20919722" w:rsidR="0085117A" w:rsidRPr="005926F4" w:rsidRDefault="0085117A">
      <w:pPr>
        <w:rPr>
          <w:rFonts w:asciiTheme="majorHAnsi" w:hAnsiTheme="majorHAnsi" w:cstheme="majorHAnsi"/>
          <w:spacing w:val="2"/>
          <w:sz w:val="18"/>
          <w:szCs w:val="18"/>
        </w:rPr>
      </w:pPr>
      <w:r w:rsidRPr="005926F4">
        <w:rPr>
          <w:rFonts w:asciiTheme="majorHAnsi" w:hAnsiTheme="majorHAnsi" w:cstheme="majorHAnsi"/>
          <w:sz w:val="18"/>
          <w:szCs w:val="18"/>
        </w:rPr>
        <w:t xml:space="preserve">Klettke B, Mellor D. (2018). The effects of victim age, perceiver gender, and parental status on perceptions of victim culpability when girls or women are sexually abused. </w:t>
      </w:r>
      <w:r w:rsidRPr="005926F4">
        <w:rPr>
          <w:rFonts w:asciiTheme="majorHAnsi" w:hAnsiTheme="majorHAnsi" w:cstheme="majorHAnsi"/>
          <w:i/>
          <w:spacing w:val="2"/>
          <w:sz w:val="18"/>
          <w:szCs w:val="18"/>
        </w:rPr>
        <w:t>Violence Against Women 24(6),</w:t>
      </w:r>
      <w:r w:rsidRPr="005926F4">
        <w:rPr>
          <w:rFonts w:asciiTheme="majorHAnsi" w:hAnsiTheme="majorHAnsi" w:cstheme="majorHAnsi"/>
          <w:spacing w:val="2"/>
          <w:sz w:val="18"/>
          <w:szCs w:val="18"/>
        </w:rPr>
        <w:t xml:space="preserve"> 650-667.</w:t>
      </w:r>
    </w:p>
    <w:p w14:paraId="0C5F9543" w14:textId="77777777" w:rsidR="00D63A76" w:rsidRPr="005926F4" w:rsidRDefault="00D63A76">
      <w:pPr>
        <w:rPr>
          <w:rFonts w:asciiTheme="majorHAnsi" w:hAnsiTheme="majorHAnsi" w:cstheme="majorHAnsi"/>
          <w:spacing w:val="2"/>
          <w:sz w:val="18"/>
          <w:szCs w:val="18"/>
        </w:rPr>
      </w:pPr>
    </w:p>
    <w:p w14:paraId="49EDDC58" w14:textId="06B0A917" w:rsidR="00D63A76" w:rsidRPr="005926F4" w:rsidRDefault="00D63A76">
      <w:pPr>
        <w:rPr>
          <w:rFonts w:asciiTheme="majorHAnsi" w:hAnsiTheme="majorHAnsi" w:cstheme="majorHAnsi"/>
          <w:spacing w:val="2"/>
          <w:sz w:val="18"/>
          <w:szCs w:val="18"/>
        </w:rPr>
      </w:pPr>
      <w:r w:rsidRPr="005926F4">
        <w:rPr>
          <w:rFonts w:asciiTheme="majorHAnsi" w:hAnsiTheme="majorHAnsi" w:cstheme="majorHAnsi"/>
          <w:spacing w:val="2"/>
          <w:sz w:val="18"/>
          <w:szCs w:val="18"/>
        </w:rPr>
        <w:t xml:space="preserve">Maier SL. (2012). The complexity of victim-questioning attitudes by rape </w:t>
      </w:r>
      <w:proofErr w:type="spellStart"/>
      <w:r w:rsidRPr="005926F4">
        <w:rPr>
          <w:rFonts w:asciiTheme="majorHAnsi" w:hAnsiTheme="majorHAnsi" w:cstheme="majorHAnsi"/>
          <w:spacing w:val="2"/>
          <w:sz w:val="18"/>
          <w:szCs w:val="18"/>
        </w:rPr>
        <w:t>vicim</w:t>
      </w:r>
      <w:proofErr w:type="spellEnd"/>
      <w:r w:rsidRPr="005926F4">
        <w:rPr>
          <w:rFonts w:asciiTheme="majorHAnsi" w:hAnsiTheme="majorHAnsi" w:cstheme="majorHAnsi"/>
          <w:spacing w:val="2"/>
          <w:sz w:val="18"/>
          <w:szCs w:val="18"/>
        </w:rPr>
        <w:t xml:space="preserve"> </w:t>
      </w:r>
      <w:proofErr w:type="spellStart"/>
      <w:r w:rsidRPr="005926F4">
        <w:rPr>
          <w:rFonts w:asciiTheme="majorHAnsi" w:hAnsiTheme="majorHAnsi" w:cstheme="majorHAnsi"/>
          <w:spacing w:val="2"/>
          <w:sz w:val="18"/>
          <w:szCs w:val="18"/>
        </w:rPr>
        <w:t>advicates</w:t>
      </w:r>
      <w:proofErr w:type="spellEnd"/>
      <w:r w:rsidRPr="005926F4">
        <w:rPr>
          <w:rFonts w:asciiTheme="majorHAnsi" w:hAnsiTheme="majorHAnsi" w:cstheme="majorHAnsi"/>
          <w:spacing w:val="2"/>
          <w:sz w:val="18"/>
          <w:szCs w:val="18"/>
        </w:rPr>
        <w:t xml:space="preserve">: Exploring some gray areas. </w:t>
      </w:r>
      <w:r w:rsidRPr="005926F4">
        <w:rPr>
          <w:rFonts w:asciiTheme="majorHAnsi" w:hAnsiTheme="majorHAnsi" w:cstheme="majorHAnsi"/>
          <w:i/>
          <w:sz w:val="18"/>
          <w:szCs w:val="18"/>
        </w:rPr>
        <w:t>Violence Against women 18(11),</w:t>
      </w:r>
      <w:r w:rsidRPr="005926F4">
        <w:rPr>
          <w:rFonts w:asciiTheme="majorHAnsi" w:hAnsiTheme="majorHAnsi" w:cstheme="majorHAnsi"/>
          <w:sz w:val="18"/>
          <w:szCs w:val="18"/>
        </w:rPr>
        <w:t xml:space="preserve"> 1413-1434.</w:t>
      </w:r>
    </w:p>
    <w:p w14:paraId="3E18082C" w14:textId="54AA9AAB" w:rsidR="00803A92" w:rsidRDefault="00803A92">
      <w:pPr>
        <w:rPr>
          <w:rFonts w:asciiTheme="majorHAnsi" w:hAnsiTheme="majorHAnsi" w:cstheme="majorHAnsi"/>
          <w:spacing w:val="2"/>
          <w:sz w:val="18"/>
          <w:szCs w:val="18"/>
        </w:rPr>
      </w:pPr>
    </w:p>
    <w:p w14:paraId="2FFC7FAB" w14:textId="25832503" w:rsidR="000E22B6" w:rsidRDefault="000E22B6">
      <w:pPr>
        <w:rPr>
          <w:rFonts w:asciiTheme="majorHAnsi" w:hAnsiTheme="majorHAnsi" w:cstheme="majorHAnsi"/>
          <w:iCs/>
          <w:sz w:val="18"/>
          <w:szCs w:val="18"/>
        </w:rPr>
      </w:pPr>
      <w:r>
        <w:rPr>
          <w:rFonts w:asciiTheme="majorHAnsi" w:hAnsiTheme="majorHAnsi" w:cstheme="majorHAnsi"/>
          <w:spacing w:val="2"/>
          <w:sz w:val="18"/>
          <w:szCs w:val="18"/>
        </w:rPr>
        <w:t xml:space="preserve">Ortiz RR, Smith AM. (2022). A social identity threat perspective on why partisans may engage in greater victim blaming and sexual </w:t>
      </w:r>
      <w:proofErr w:type="spellStart"/>
      <w:r>
        <w:rPr>
          <w:rFonts w:asciiTheme="majorHAnsi" w:hAnsiTheme="majorHAnsi" w:cstheme="majorHAnsi"/>
          <w:spacing w:val="2"/>
          <w:sz w:val="18"/>
          <w:szCs w:val="18"/>
        </w:rPr>
        <w:t>assauly</w:t>
      </w:r>
      <w:proofErr w:type="spellEnd"/>
      <w:r>
        <w:rPr>
          <w:rFonts w:asciiTheme="majorHAnsi" w:hAnsiTheme="majorHAnsi" w:cstheme="majorHAnsi"/>
          <w:spacing w:val="2"/>
          <w:sz w:val="18"/>
          <w:szCs w:val="18"/>
        </w:rPr>
        <w:t xml:space="preserve"> myth acceptance in the #MeTooEra. </w:t>
      </w:r>
      <w:r w:rsidRPr="00146A29">
        <w:rPr>
          <w:rFonts w:asciiTheme="majorHAnsi" w:hAnsiTheme="majorHAnsi" w:cstheme="majorHAnsi"/>
          <w:i/>
          <w:sz w:val="18"/>
          <w:szCs w:val="18"/>
        </w:rPr>
        <w:t xml:space="preserve">Violence Against Women </w:t>
      </w:r>
      <w:r>
        <w:rPr>
          <w:rFonts w:asciiTheme="majorHAnsi" w:hAnsiTheme="majorHAnsi" w:cstheme="majorHAnsi"/>
          <w:i/>
          <w:sz w:val="18"/>
          <w:szCs w:val="18"/>
        </w:rPr>
        <w:t>28</w:t>
      </w:r>
      <w:r w:rsidRPr="00146A29">
        <w:rPr>
          <w:rFonts w:asciiTheme="majorHAnsi" w:hAnsiTheme="majorHAnsi" w:cstheme="majorHAnsi"/>
          <w:i/>
          <w:sz w:val="18"/>
          <w:szCs w:val="18"/>
        </w:rPr>
        <w:t>(</w:t>
      </w:r>
      <w:r>
        <w:rPr>
          <w:rFonts w:asciiTheme="majorHAnsi" w:hAnsiTheme="majorHAnsi" w:cstheme="majorHAnsi"/>
          <w:i/>
          <w:sz w:val="18"/>
          <w:szCs w:val="18"/>
        </w:rPr>
        <w:t>5</w:t>
      </w:r>
      <w:r w:rsidRPr="00146A29">
        <w:rPr>
          <w:rFonts w:asciiTheme="majorHAnsi" w:hAnsiTheme="majorHAnsi" w:cstheme="majorHAnsi"/>
          <w:i/>
          <w:sz w:val="18"/>
          <w:szCs w:val="18"/>
        </w:rPr>
        <w:t>),</w:t>
      </w:r>
      <w:r>
        <w:rPr>
          <w:rFonts w:asciiTheme="majorHAnsi" w:hAnsiTheme="majorHAnsi" w:cstheme="majorHAnsi"/>
          <w:iCs/>
          <w:sz w:val="18"/>
          <w:szCs w:val="18"/>
        </w:rPr>
        <w:t xml:space="preserve"> 1302-1325.</w:t>
      </w:r>
    </w:p>
    <w:p w14:paraId="332FA6DA" w14:textId="77777777" w:rsidR="000E22B6" w:rsidRPr="000E22B6" w:rsidRDefault="000E22B6">
      <w:pPr>
        <w:rPr>
          <w:rFonts w:asciiTheme="majorHAnsi" w:hAnsiTheme="majorHAnsi" w:cstheme="majorHAnsi"/>
          <w:iCs/>
          <w:spacing w:val="2"/>
          <w:sz w:val="18"/>
          <w:szCs w:val="18"/>
        </w:rPr>
      </w:pPr>
    </w:p>
    <w:p w14:paraId="5BFD82C4" w14:textId="3266BD14" w:rsidR="00756092" w:rsidRPr="005926F4" w:rsidRDefault="00756092" w:rsidP="00756092">
      <w:pPr>
        <w:rPr>
          <w:rFonts w:asciiTheme="majorHAnsi" w:hAnsiTheme="majorHAnsi" w:cstheme="majorHAnsi"/>
          <w:sz w:val="18"/>
          <w:szCs w:val="18"/>
          <w:shd w:val="clear" w:color="auto" w:fill="FFFFFF"/>
        </w:rPr>
      </w:pPr>
      <w:r w:rsidRPr="005926F4">
        <w:rPr>
          <w:rFonts w:asciiTheme="majorHAnsi" w:hAnsiTheme="majorHAnsi" w:cstheme="majorHAnsi"/>
          <w:spacing w:val="2"/>
          <w:sz w:val="18"/>
          <w:szCs w:val="18"/>
        </w:rPr>
        <w:t xml:space="preserve">Pinciotti CM, Orcutt HK. (2020). It </w:t>
      </w:r>
      <w:proofErr w:type="spellStart"/>
      <w:r w:rsidRPr="005926F4">
        <w:rPr>
          <w:rFonts w:asciiTheme="majorHAnsi" w:hAnsiTheme="majorHAnsi" w:cstheme="majorHAnsi"/>
          <w:spacing w:val="2"/>
          <w:sz w:val="18"/>
          <w:szCs w:val="18"/>
        </w:rPr>
        <w:t>wont</w:t>
      </w:r>
      <w:proofErr w:type="spellEnd"/>
      <w:r w:rsidRPr="005926F4">
        <w:rPr>
          <w:rFonts w:asciiTheme="majorHAnsi" w:hAnsiTheme="majorHAnsi" w:cstheme="majorHAnsi"/>
          <w:spacing w:val="2"/>
          <w:sz w:val="18"/>
          <w:szCs w:val="18"/>
        </w:rPr>
        <w:t xml:space="preserve"> happen to me: An examination of the effectiveness of defensive attribution in rape victim blaming. </w:t>
      </w:r>
      <w:r w:rsidRPr="005926F4">
        <w:rPr>
          <w:rFonts w:asciiTheme="majorHAnsi" w:hAnsiTheme="majorHAnsi" w:cstheme="majorHAnsi"/>
          <w:i/>
          <w:sz w:val="18"/>
          <w:szCs w:val="18"/>
          <w:shd w:val="clear" w:color="auto" w:fill="FFFFFF"/>
        </w:rPr>
        <w:t>Violence Against Women 26(10),</w:t>
      </w:r>
      <w:r w:rsidRPr="005926F4">
        <w:rPr>
          <w:rFonts w:asciiTheme="majorHAnsi" w:hAnsiTheme="majorHAnsi" w:cstheme="majorHAnsi"/>
          <w:sz w:val="18"/>
          <w:szCs w:val="18"/>
          <w:shd w:val="clear" w:color="auto" w:fill="FFFFFF"/>
        </w:rPr>
        <w:t xml:space="preserve"> 1059-1079.</w:t>
      </w:r>
    </w:p>
    <w:p w14:paraId="2931A447" w14:textId="7077FF92" w:rsidR="00756092" w:rsidRPr="005926F4" w:rsidRDefault="00756092">
      <w:pPr>
        <w:rPr>
          <w:rFonts w:asciiTheme="majorHAnsi" w:hAnsiTheme="majorHAnsi" w:cstheme="majorHAnsi"/>
          <w:spacing w:val="2"/>
          <w:sz w:val="18"/>
          <w:szCs w:val="18"/>
        </w:rPr>
      </w:pPr>
    </w:p>
    <w:p w14:paraId="3AFE4D29" w14:textId="181E2B19" w:rsidR="00803A92" w:rsidRPr="005926F4" w:rsidRDefault="00803A92">
      <w:pPr>
        <w:rPr>
          <w:rFonts w:asciiTheme="majorHAnsi" w:hAnsiTheme="majorHAnsi" w:cstheme="majorHAnsi"/>
          <w:sz w:val="18"/>
          <w:szCs w:val="18"/>
          <w:shd w:val="clear" w:color="auto" w:fill="FFFFFF"/>
          <w:lang w:val="es-ES"/>
        </w:rPr>
      </w:pPr>
      <w:r w:rsidRPr="005926F4">
        <w:rPr>
          <w:rFonts w:asciiTheme="majorHAnsi" w:hAnsiTheme="majorHAnsi" w:cstheme="majorHAnsi"/>
          <w:spacing w:val="2"/>
          <w:sz w:val="18"/>
          <w:szCs w:val="18"/>
        </w:rPr>
        <w:t xml:space="preserve">Romero-Sanchez M, </w:t>
      </w:r>
      <w:proofErr w:type="spellStart"/>
      <w:r w:rsidRPr="005926F4">
        <w:rPr>
          <w:rFonts w:asciiTheme="majorHAnsi" w:hAnsiTheme="majorHAnsi" w:cstheme="majorHAnsi"/>
          <w:spacing w:val="2"/>
          <w:sz w:val="18"/>
          <w:szCs w:val="18"/>
        </w:rPr>
        <w:t>krahe</w:t>
      </w:r>
      <w:proofErr w:type="spellEnd"/>
      <w:r w:rsidRPr="005926F4">
        <w:rPr>
          <w:rFonts w:asciiTheme="majorHAnsi" w:hAnsiTheme="majorHAnsi" w:cstheme="majorHAnsi"/>
          <w:spacing w:val="2"/>
          <w:sz w:val="18"/>
          <w:szCs w:val="18"/>
        </w:rPr>
        <w:t xml:space="preserve"> B, Moya M, Megias JL. (2018). Alcohol-related victim behavior and rape myth acceptance as predictors of victim blame in sexual assault cases. </w:t>
      </w:r>
      <w:proofErr w:type="spellStart"/>
      <w:r w:rsidRPr="005926F4">
        <w:rPr>
          <w:rFonts w:asciiTheme="majorHAnsi" w:hAnsiTheme="majorHAnsi" w:cstheme="majorHAnsi"/>
          <w:i/>
          <w:sz w:val="18"/>
          <w:szCs w:val="18"/>
          <w:shd w:val="clear" w:color="auto" w:fill="FFFFFF"/>
          <w:lang w:val="es-ES"/>
        </w:rPr>
        <w:t>Violence</w:t>
      </w:r>
      <w:proofErr w:type="spellEnd"/>
      <w:r w:rsidRPr="005926F4">
        <w:rPr>
          <w:rFonts w:asciiTheme="majorHAnsi" w:hAnsiTheme="majorHAnsi" w:cstheme="majorHAnsi"/>
          <w:i/>
          <w:sz w:val="18"/>
          <w:szCs w:val="18"/>
          <w:shd w:val="clear" w:color="auto" w:fill="FFFFFF"/>
          <w:lang w:val="es-ES"/>
        </w:rPr>
        <w:t xml:space="preserve"> </w:t>
      </w:r>
      <w:proofErr w:type="spellStart"/>
      <w:r w:rsidRPr="005926F4">
        <w:rPr>
          <w:rFonts w:asciiTheme="majorHAnsi" w:hAnsiTheme="majorHAnsi" w:cstheme="majorHAnsi"/>
          <w:i/>
          <w:sz w:val="18"/>
          <w:szCs w:val="18"/>
          <w:shd w:val="clear" w:color="auto" w:fill="FFFFFF"/>
          <w:lang w:val="es-ES"/>
        </w:rPr>
        <w:t>Against</w:t>
      </w:r>
      <w:proofErr w:type="spellEnd"/>
      <w:r w:rsidRPr="005926F4">
        <w:rPr>
          <w:rFonts w:asciiTheme="majorHAnsi" w:hAnsiTheme="majorHAnsi" w:cstheme="majorHAnsi"/>
          <w:i/>
          <w:sz w:val="18"/>
          <w:szCs w:val="18"/>
          <w:shd w:val="clear" w:color="auto" w:fill="FFFFFF"/>
          <w:lang w:val="es-ES"/>
        </w:rPr>
        <w:t xml:space="preserve"> </w:t>
      </w:r>
      <w:proofErr w:type="spellStart"/>
      <w:r w:rsidRPr="005926F4">
        <w:rPr>
          <w:rFonts w:asciiTheme="majorHAnsi" w:hAnsiTheme="majorHAnsi" w:cstheme="majorHAnsi"/>
          <w:i/>
          <w:sz w:val="18"/>
          <w:szCs w:val="18"/>
          <w:shd w:val="clear" w:color="auto" w:fill="FFFFFF"/>
          <w:lang w:val="es-ES"/>
        </w:rPr>
        <w:t>Women</w:t>
      </w:r>
      <w:proofErr w:type="spellEnd"/>
      <w:r w:rsidRPr="005926F4">
        <w:rPr>
          <w:rFonts w:asciiTheme="majorHAnsi" w:hAnsiTheme="majorHAnsi" w:cstheme="majorHAnsi"/>
          <w:i/>
          <w:sz w:val="18"/>
          <w:szCs w:val="18"/>
          <w:shd w:val="clear" w:color="auto" w:fill="FFFFFF"/>
          <w:lang w:val="es-ES"/>
        </w:rPr>
        <w:t xml:space="preserve"> 24(9),</w:t>
      </w:r>
      <w:r w:rsidRPr="005926F4">
        <w:rPr>
          <w:rFonts w:asciiTheme="majorHAnsi" w:hAnsiTheme="majorHAnsi" w:cstheme="majorHAnsi"/>
          <w:sz w:val="18"/>
          <w:szCs w:val="18"/>
          <w:shd w:val="clear" w:color="auto" w:fill="FFFFFF"/>
          <w:lang w:val="es-ES"/>
        </w:rPr>
        <w:t xml:space="preserve"> 1052-1069.</w:t>
      </w:r>
    </w:p>
    <w:p w14:paraId="391472D7" w14:textId="2E03E77E" w:rsidR="00AB425D" w:rsidRPr="005926F4" w:rsidRDefault="00AB425D">
      <w:pPr>
        <w:rPr>
          <w:rFonts w:asciiTheme="majorHAnsi" w:hAnsiTheme="majorHAnsi" w:cstheme="majorHAnsi"/>
          <w:sz w:val="18"/>
          <w:szCs w:val="18"/>
        </w:rPr>
      </w:pPr>
      <w:r w:rsidRPr="005926F4">
        <w:rPr>
          <w:rFonts w:asciiTheme="majorHAnsi" w:hAnsiTheme="majorHAnsi" w:cstheme="majorHAnsi"/>
          <w:color w:val="000000"/>
          <w:sz w:val="18"/>
          <w:szCs w:val="18"/>
          <w:lang w:val="es-ES"/>
        </w:rPr>
        <w:br/>
      </w:r>
      <w:hyperlink r:id="rId2037" w:history="1">
        <w:r w:rsidRPr="005926F4">
          <w:rPr>
            <w:rFonts w:asciiTheme="majorHAnsi" w:hAnsiTheme="majorHAnsi" w:cstheme="majorHAnsi"/>
            <w:color w:val="2F83C4"/>
            <w:sz w:val="18"/>
            <w:szCs w:val="18"/>
            <w:u w:val="single"/>
            <w:lang w:val="es-ES"/>
          </w:rPr>
          <w:t xml:space="preserve">Serrano-Montilla, C., Valor-Segura, I., Padilla, J. L., Lozano, L. M. (2020). </w:t>
        </w:r>
        <w:r w:rsidRPr="005926F4">
          <w:rPr>
            <w:rFonts w:asciiTheme="majorHAnsi" w:hAnsiTheme="majorHAnsi" w:cstheme="majorHAnsi"/>
            <w:color w:val="2F83C4"/>
            <w:sz w:val="18"/>
            <w:szCs w:val="18"/>
            <w:u w:val="single"/>
          </w:rPr>
          <w:t>Public helping reactions to intimate partner violence against women in European countries: The role of gender-related individual and macrosocial factors. </w:t>
        </w:r>
        <w:r w:rsidRPr="005926F4">
          <w:rPr>
            <w:rFonts w:asciiTheme="majorHAnsi" w:hAnsiTheme="majorHAnsi" w:cstheme="majorHAnsi"/>
            <w:i/>
            <w:iCs/>
            <w:color w:val="2F83C4"/>
            <w:sz w:val="18"/>
            <w:szCs w:val="18"/>
            <w:u w:val="single"/>
          </w:rPr>
          <w:t>Int J Environ Res Public Health</w:t>
        </w:r>
        <w:r w:rsidRPr="005926F4">
          <w:rPr>
            <w:rFonts w:asciiTheme="majorHAnsi" w:hAnsiTheme="majorHAnsi" w:cstheme="majorHAnsi"/>
            <w:color w:val="2F83C4"/>
            <w:sz w:val="18"/>
            <w:szCs w:val="18"/>
            <w:u w:val="single"/>
          </w:rPr>
          <w:t>, 17(17), E6314</w:t>
        </w:r>
      </w:hyperlink>
      <w:r w:rsidRPr="005926F4">
        <w:rPr>
          <w:rFonts w:asciiTheme="majorHAnsi" w:hAnsiTheme="majorHAnsi" w:cstheme="majorHAnsi"/>
          <w:color w:val="000000"/>
          <w:sz w:val="18"/>
          <w:szCs w:val="18"/>
          <w:shd w:val="clear" w:color="auto" w:fill="FFFFFF"/>
        </w:rPr>
        <w:t xml:space="preserve">: </w:t>
      </w:r>
    </w:p>
    <w:p w14:paraId="2D86A83D" w14:textId="77777777" w:rsidR="00385D51" w:rsidRPr="005926F4" w:rsidRDefault="00385D51">
      <w:pPr>
        <w:rPr>
          <w:rFonts w:asciiTheme="majorHAnsi" w:hAnsiTheme="majorHAnsi" w:cstheme="majorHAnsi"/>
          <w:sz w:val="18"/>
          <w:szCs w:val="18"/>
          <w:shd w:val="clear" w:color="auto" w:fill="FFFFFF"/>
        </w:rPr>
      </w:pPr>
    </w:p>
    <w:p w14:paraId="21F108C6" w14:textId="36EA5AE3" w:rsidR="00385D51" w:rsidRPr="005926F4" w:rsidRDefault="00385D51">
      <w:pPr>
        <w:rPr>
          <w:rFonts w:asciiTheme="majorHAnsi" w:hAnsiTheme="majorHAnsi" w:cstheme="majorHAnsi"/>
          <w:sz w:val="18"/>
          <w:szCs w:val="18"/>
          <w:shd w:val="clear" w:color="auto" w:fill="FFFFFF"/>
        </w:rPr>
      </w:pPr>
      <w:r w:rsidRPr="005926F4">
        <w:rPr>
          <w:rFonts w:asciiTheme="majorHAnsi" w:hAnsiTheme="majorHAnsi" w:cstheme="majorHAnsi"/>
          <w:sz w:val="18"/>
          <w:szCs w:val="18"/>
          <w:shd w:val="clear" w:color="auto" w:fill="FFFFFF"/>
        </w:rPr>
        <w:t xml:space="preserve">Siefkes-Andrew AJ, Alexopoulos C. (2019). Framing the blame in sexual assault: An analysis of attribution in news stories about sexual assault on college campuses. </w:t>
      </w:r>
      <w:r w:rsidRPr="005926F4">
        <w:rPr>
          <w:rFonts w:asciiTheme="majorHAnsi" w:hAnsiTheme="majorHAnsi" w:cstheme="majorHAnsi"/>
          <w:i/>
          <w:sz w:val="18"/>
          <w:szCs w:val="18"/>
          <w:shd w:val="clear" w:color="auto" w:fill="FFFFFF"/>
        </w:rPr>
        <w:t>Violence Against Women 25(6),</w:t>
      </w:r>
      <w:r w:rsidRPr="005926F4">
        <w:rPr>
          <w:rFonts w:asciiTheme="majorHAnsi" w:hAnsiTheme="majorHAnsi" w:cstheme="majorHAnsi"/>
          <w:sz w:val="18"/>
          <w:szCs w:val="18"/>
          <w:shd w:val="clear" w:color="auto" w:fill="FFFFFF"/>
        </w:rPr>
        <w:t xml:space="preserve"> 743-762.</w:t>
      </w:r>
    </w:p>
    <w:p w14:paraId="69250D8A" w14:textId="17108C78" w:rsidR="00C622E4" w:rsidRDefault="00C622E4">
      <w:pPr>
        <w:rPr>
          <w:rFonts w:asciiTheme="majorHAnsi" w:hAnsiTheme="majorHAnsi" w:cstheme="majorHAnsi"/>
          <w:sz w:val="18"/>
          <w:szCs w:val="18"/>
          <w:shd w:val="clear" w:color="auto" w:fill="FFFFFF"/>
        </w:rPr>
      </w:pPr>
    </w:p>
    <w:p w14:paraId="4B6EF8DD" w14:textId="77777777" w:rsidR="00B44DA8" w:rsidRPr="00B44DA8" w:rsidRDefault="00B44DA8" w:rsidP="00B44DA8">
      <w:pPr>
        <w:rPr>
          <w:rFonts w:asciiTheme="majorHAnsi" w:hAnsiTheme="majorHAnsi" w:cstheme="majorHAnsi"/>
          <w:color w:val="000000"/>
          <w:sz w:val="18"/>
          <w:szCs w:val="18"/>
          <w:shd w:val="clear" w:color="auto" w:fill="FFFFFF"/>
        </w:rPr>
      </w:pPr>
      <w:r>
        <w:rPr>
          <w:rFonts w:asciiTheme="majorHAnsi" w:hAnsiTheme="majorHAnsi" w:cstheme="majorHAnsi"/>
          <w:color w:val="000000"/>
          <w:sz w:val="18"/>
          <w:szCs w:val="18"/>
          <w:shd w:val="clear" w:color="auto" w:fill="FFFFFF"/>
        </w:rPr>
        <w:t xml:space="preserve">Stewart S, </w:t>
      </w:r>
      <w:proofErr w:type="spellStart"/>
      <w:r>
        <w:rPr>
          <w:rFonts w:asciiTheme="majorHAnsi" w:hAnsiTheme="majorHAnsi" w:cstheme="majorHAnsi"/>
          <w:color w:val="000000"/>
          <w:sz w:val="18"/>
          <w:szCs w:val="18"/>
          <w:shd w:val="clear" w:color="auto" w:fill="FFFFFF"/>
        </w:rPr>
        <w:t>Arnull</w:t>
      </w:r>
      <w:proofErr w:type="spellEnd"/>
      <w:r>
        <w:rPr>
          <w:rFonts w:asciiTheme="majorHAnsi" w:hAnsiTheme="majorHAnsi" w:cstheme="majorHAnsi"/>
          <w:color w:val="000000"/>
          <w:sz w:val="18"/>
          <w:szCs w:val="18"/>
          <w:shd w:val="clear" w:color="auto" w:fill="FFFFFF"/>
        </w:rPr>
        <w:t xml:space="preserve"> E. (2023). Mothers, domestic violence, and </w:t>
      </w:r>
      <w:proofErr w:type="spellStart"/>
      <w:r>
        <w:rPr>
          <w:rFonts w:asciiTheme="majorHAnsi" w:hAnsiTheme="majorHAnsi" w:cstheme="majorHAnsi"/>
          <w:color w:val="000000"/>
          <w:sz w:val="18"/>
          <w:szCs w:val="18"/>
          <w:shd w:val="clear" w:color="auto" w:fill="FFFFFF"/>
        </w:rPr>
        <w:t>cild</w:t>
      </w:r>
      <w:proofErr w:type="spellEnd"/>
      <w:r>
        <w:rPr>
          <w:rFonts w:asciiTheme="majorHAnsi" w:hAnsiTheme="majorHAnsi" w:cstheme="majorHAnsi"/>
          <w:color w:val="000000"/>
          <w:sz w:val="18"/>
          <w:szCs w:val="18"/>
          <w:shd w:val="clear" w:color="auto" w:fill="FFFFFF"/>
        </w:rPr>
        <w:t xml:space="preserve"> protection: The UK response. </w:t>
      </w:r>
      <w:r w:rsidRPr="000B5155">
        <w:rPr>
          <w:rFonts w:asciiTheme="majorHAnsi" w:hAnsiTheme="majorHAnsi" w:cstheme="majorHAnsi"/>
          <w:i/>
          <w:iCs/>
          <w:color w:val="303030"/>
          <w:sz w:val="18"/>
          <w:szCs w:val="18"/>
          <w:shd w:val="clear" w:color="auto" w:fill="FFFFFF"/>
        </w:rPr>
        <w:t>Violence Against Women 2</w:t>
      </w:r>
      <w:r>
        <w:rPr>
          <w:rFonts w:asciiTheme="majorHAnsi" w:hAnsiTheme="majorHAnsi" w:cstheme="majorHAnsi"/>
          <w:i/>
          <w:iCs/>
          <w:color w:val="303030"/>
          <w:sz w:val="18"/>
          <w:szCs w:val="18"/>
          <w:shd w:val="clear" w:color="auto" w:fill="FFFFFF"/>
        </w:rPr>
        <w:t>9</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i/>
          <w:iCs/>
          <w:color w:val="303030"/>
          <w:sz w:val="18"/>
          <w:szCs w:val="18"/>
          <w:shd w:val="clear" w:color="auto" w:fill="FFFFFF"/>
        </w:rPr>
        <w:t>3-4</w:t>
      </w:r>
      <w:r w:rsidRPr="000B5155">
        <w:rPr>
          <w:rFonts w:asciiTheme="majorHAnsi" w:hAnsiTheme="majorHAnsi" w:cstheme="majorHAnsi"/>
          <w:i/>
          <w:iCs/>
          <w:color w:val="303030"/>
          <w:sz w:val="18"/>
          <w:szCs w:val="18"/>
          <w:shd w:val="clear" w:color="auto" w:fill="FFFFFF"/>
        </w:rPr>
        <w:t>),</w:t>
      </w:r>
      <w:r>
        <w:rPr>
          <w:rFonts w:asciiTheme="majorHAnsi" w:hAnsiTheme="majorHAnsi" w:cstheme="majorHAnsi"/>
          <w:color w:val="303030"/>
          <w:sz w:val="18"/>
          <w:szCs w:val="18"/>
          <w:shd w:val="clear" w:color="auto" w:fill="FFFFFF"/>
        </w:rPr>
        <w:t xml:space="preserve"> 626-647.</w:t>
      </w:r>
    </w:p>
    <w:p w14:paraId="70E99110" w14:textId="77777777" w:rsidR="00B44DA8" w:rsidRDefault="00B44DA8">
      <w:pPr>
        <w:rPr>
          <w:rFonts w:asciiTheme="majorHAnsi" w:hAnsiTheme="majorHAnsi" w:cstheme="majorHAnsi"/>
          <w:sz w:val="18"/>
          <w:szCs w:val="18"/>
          <w:shd w:val="clear" w:color="auto" w:fill="FFFFFF"/>
        </w:rPr>
      </w:pPr>
    </w:p>
    <w:p w14:paraId="2D6C062D" w14:textId="2623AB07" w:rsidR="00D748E7" w:rsidRPr="00D748E7" w:rsidRDefault="00D748E7">
      <w:pPr>
        <w:rPr>
          <w:rFonts w:asciiTheme="majorHAnsi" w:hAnsiTheme="majorHAnsi" w:cstheme="majorHAnsi"/>
          <w:sz w:val="18"/>
          <w:szCs w:val="18"/>
          <w:shd w:val="clear" w:color="auto" w:fill="FFFFFF"/>
        </w:rPr>
      </w:pPr>
      <w:r w:rsidRPr="00D748E7">
        <w:rPr>
          <w:rFonts w:asciiTheme="majorHAnsi" w:hAnsiTheme="majorHAnsi" w:cstheme="majorHAnsi"/>
          <w:sz w:val="18"/>
          <w:szCs w:val="18"/>
          <w:shd w:val="clear" w:color="auto" w:fill="FFFFFF"/>
        </w:rPr>
        <w:t>Wilson LC, Farley A, Horton</w:t>
      </w:r>
      <w:r>
        <w:rPr>
          <w:rFonts w:asciiTheme="majorHAnsi" w:hAnsiTheme="majorHAnsi" w:cstheme="majorHAnsi"/>
          <w:sz w:val="18"/>
          <w:szCs w:val="18"/>
          <w:shd w:val="clear" w:color="auto" w:fill="FFFFFF"/>
        </w:rPr>
        <w:t xml:space="preserve"> SF. (2022). The impact of victim blaming and locus of control on mental health outcomes among female sexual assault survivors. </w:t>
      </w:r>
      <w:r w:rsidRPr="000B3AD8">
        <w:rPr>
          <w:rFonts w:asciiTheme="majorHAnsi" w:hAnsiTheme="majorHAnsi" w:cstheme="majorHAnsi"/>
          <w:i/>
          <w:iCs/>
          <w:sz w:val="18"/>
          <w:szCs w:val="18"/>
        </w:rPr>
        <w:t>Violence Against Women 28(15-16),</w:t>
      </w:r>
      <w:r>
        <w:rPr>
          <w:rFonts w:asciiTheme="majorHAnsi" w:hAnsiTheme="majorHAnsi" w:cstheme="majorHAnsi"/>
          <w:i/>
          <w:iCs/>
          <w:sz w:val="18"/>
          <w:szCs w:val="18"/>
        </w:rPr>
        <w:t xml:space="preserve"> </w:t>
      </w:r>
      <w:r>
        <w:rPr>
          <w:rFonts w:asciiTheme="majorHAnsi" w:hAnsiTheme="majorHAnsi" w:cstheme="majorHAnsi"/>
          <w:sz w:val="18"/>
          <w:szCs w:val="18"/>
        </w:rPr>
        <w:t>3785-3800.</w:t>
      </w:r>
    </w:p>
    <w:p w14:paraId="3B632F3E" w14:textId="77777777" w:rsidR="00D748E7" w:rsidRPr="00D748E7" w:rsidRDefault="00D748E7">
      <w:pPr>
        <w:rPr>
          <w:rFonts w:asciiTheme="majorHAnsi" w:hAnsiTheme="majorHAnsi" w:cstheme="majorHAnsi"/>
          <w:sz w:val="18"/>
          <w:szCs w:val="18"/>
          <w:shd w:val="clear" w:color="auto" w:fill="FFFFFF"/>
        </w:rPr>
      </w:pPr>
    </w:p>
    <w:p w14:paraId="32D767CE" w14:textId="77777777" w:rsidR="00C622E4" w:rsidRPr="00D748E7" w:rsidRDefault="00C622E4">
      <w:pPr>
        <w:rPr>
          <w:rFonts w:asciiTheme="majorHAnsi" w:hAnsiTheme="majorHAnsi" w:cstheme="majorHAnsi"/>
          <w:shd w:val="clear" w:color="auto" w:fill="FFFFFF"/>
        </w:rPr>
      </w:pPr>
    </w:p>
    <w:p w14:paraId="0F26A126" w14:textId="23712F6B" w:rsidR="00C622E4" w:rsidRPr="00D748E7" w:rsidRDefault="00D53A7F">
      <w:pPr>
        <w:rPr>
          <w:rFonts w:asciiTheme="majorHAnsi" w:hAnsiTheme="majorHAnsi" w:cstheme="majorHAnsi"/>
          <w:shd w:val="clear" w:color="auto" w:fill="FFFFFF"/>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718656" behindDoc="0" locked="0" layoutInCell="1" allowOverlap="1" wp14:anchorId="3B34AAAA" wp14:editId="03BC15C3">
                <wp:simplePos x="0" y="0"/>
                <wp:positionH relativeFrom="column">
                  <wp:posOffset>19049</wp:posOffset>
                </wp:positionH>
                <wp:positionV relativeFrom="paragraph">
                  <wp:posOffset>-114300</wp:posOffset>
                </wp:positionV>
                <wp:extent cx="962025" cy="290830"/>
                <wp:effectExtent l="57150" t="19050" r="85725" b="90170"/>
                <wp:wrapNone/>
                <wp:docPr id="118" name="Rectangle 118"/>
                <wp:cNvGraphicFramePr/>
                <a:graphic xmlns:a="http://schemas.openxmlformats.org/drawingml/2006/main">
                  <a:graphicData uri="http://schemas.microsoft.com/office/word/2010/wordprocessingShape">
                    <wps:wsp>
                      <wps:cNvSpPr/>
                      <wps:spPr>
                        <a:xfrm>
                          <a:off x="0" y="0"/>
                          <a:ext cx="962025" cy="290830"/>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4F05E975" w14:textId="14AA56C7" w:rsidR="00F15201" w:rsidRPr="00174347" w:rsidRDefault="00F15201" w:rsidP="00BC2658">
                            <w:pPr>
                              <w:jc w:val="center"/>
                            </w:pPr>
                            <w:bookmarkStart w:id="257" w:name="Violence"/>
                            <w:r>
                              <w:rPr>
                                <w:rFonts w:asciiTheme="majorHAnsi" w:hAnsiTheme="majorHAnsi"/>
                                <w:color w:val="333333"/>
                                <w:spacing w:val="2"/>
                              </w:rPr>
                              <w:t>VIOLENCE</w:t>
                            </w:r>
                            <w:bookmarkEnd w:id="2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4AAAA" id="Rectangle 118" o:spid="_x0000_s1129" style="position:absolute;margin-left:1.5pt;margin-top:-9pt;width:75.75pt;height:2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2r2jAIAALkFAAAOAAAAZHJzL2Uyb0RvYy54bWysVFtP2zAUfp+0/2D5fSQNhUFFiioQ0yQ2&#10;0GDi2XVsasn28Wy3Sffrd+w0aceQmKblwbHP/fadi8vOaLIRPiiwNZ0clZQIy6FR9rmm3x9vPpxR&#10;EiKzDdNgRU23ItDL+ft3F62biQpWoBvhCRqxYda6mq5idLOiCHwlDAtH4IRFpgRvWMSnfy4az1q0&#10;bnRRleVp0YJvnAcuQkDqdc+k82xfSsHjnZRBRKJrirHFfPp8LtNZzC/Y7Nkzt1J8Fwb7hygMUxad&#10;jqauWWRk7dUfpoziHgLIeMTBFCCl4iLngNlMyhfZPKyYEzkXLE5wY5nC/zPLv24e3L3HMrQuzAJe&#10;Uxad9Cb9MT7S5WJtx2KJLhKOxPPTqqxOKOHIqs7Ls+NczGKv7HyInwQYki419diLXCK2uQ0RHaLo&#10;IJJ8BdCquVFa50fqv7jSnmwYdo5xLmycZnW9Nl+g6enTEr++h0jGTvfk04GMLvIkJUvZ4W9OtP1b&#10;v320B8poOGkX+6LlW9xqkWxq+01Iohos0yQHPUZxmM8kRZ4toXRSk5j9qHj8tuJOPqmKPOujcvW2&#10;8qiRPYONo7JRFvxrBnQcQpa9/FCBPu9UgtgtO0wc8y6PU3qJtoRme++Jhx59wfEbhSNxy0K8Zx7h&#10;hsDEFRLv8JAa2prC7kbJCvzP1+hJHlGAXEpahG9Nw48184IS/dkiPs4n02nCe35MTz5W+PCHnOUh&#10;x67NFeCcTXBZOZ6vST7q4So9mCfcNIvkFVnMcvRdUx798LiK/VrBXcXFYpHFEOOOxVv74PgwCWnk&#10;H7sn5t0OFxEB9RUGqLPZC3j0sqlHFhbrCFJl7OzruusB7oc8TLtdlhbQ4TtL7Tfu/BcAAAD//wMA&#10;UEsDBBQABgAIAAAAIQBJWbo03wAAAAgBAAAPAAAAZHJzL2Rvd25yZXYueG1sTI/NTsMwEITvSLyD&#10;tUjcWqelhShkUyF+xCENEoUHcONtEmGvo9hNA0+Pe4LbrGY1802+mawRIw2+c4ywmCcgiGunO24Q&#10;Pj9eZikIHxRrZRwTwjd52BSXF7nKtDvxO4270IgYwj5TCG0IfSalr1uyys9dTxy9gxusCvEcGqkH&#10;dYrh1shlktxKqzqODa3q6bGl+mt3tAg/VfncuOm1tAfztnoqt1WXjhXi9dX0cA8i0BT+nuGMH9Gh&#10;iEx7d2TthUG4iUsCwmyRRnH216s1iD3C8i4FWeTy/4DiFwAA//8DAFBLAQItABQABgAIAAAAIQC2&#10;gziS/gAAAOEBAAATAAAAAAAAAAAAAAAAAAAAAABbQ29udGVudF9UeXBlc10ueG1sUEsBAi0AFAAG&#10;AAgAAAAhADj9If/WAAAAlAEAAAsAAAAAAAAAAAAAAAAALwEAAF9yZWxzLy5yZWxzUEsBAi0AFAAG&#10;AAgAAAAhAIbDavaMAgAAuQUAAA4AAAAAAAAAAAAAAAAALgIAAGRycy9lMm9Eb2MueG1sUEsBAi0A&#10;FAAGAAgAAAAhAElZujTfAAAACAEAAA8AAAAAAAAAAAAAAAAA5gQAAGRycy9kb3ducmV2LnhtbFBL&#10;BQYAAAAABAAEAPMAAADyBQAAAAA=&#10;" fillcolor="#ccc0d9 [1303]" strokecolor="#8064a2 [3207]">
                <v:shadow on="t" color="black" opacity="22937f" origin=",.5" offset="0,.63889mm"/>
                <v:textbox>
                  <w:txbxContent>
                    <w:p w14:paraId="4F05E975" w14:textId="14AA56C7" w:rsidR="00F15201" w:rsidRPr="00174347" w:rsidRDefault="00F15201" w:rsidP="00BC2658">
                      <w:pPr>
                        <w:jc w:val="center"/>
                      </w:pPr>
                      <w:bookmarkStart w:id="258" w:name="Violence"/>
                      <w:r>
                        <w:rPr>
                          <w:rFonts w:asciiTheme="majorHAnsi" w:hAnsiTheme="majorHAnsi"/>
                          <w:color w:val="333333"/>
                          <w:spacing w:val="2"/>
                        </w:rPr>
                        <w:t>VIOLENCE</w:t>
                      </w:r>
                      <w:bookmarkEnd w:id="258"/>
                    </w:p>
                  </w:txbxContent>
                </v:textbox>
              </v:rect>
            </w:pict>
          </mc:Fallback>
        </mc:AlternateContent>
      </w:r>
    </w:p>
    <w:p w14:paraId="76D69C06" w14:textId="212D83E1" w:rsidR="00D53A7F" w:rsidRPr="00D748E7" w:rsidRDefault="00D53A7F" w:rsidP="00C622E4">
      <w:pPr>
        <w:rPr>
          <w:rFonts w:asciiTheme="majorHAnsi" w:hAnsiTheme="majorHAnsi" w:cstheme="majorHAnsi"/>
        </w:rPr>
      </w:pPr>
    </w:p>
    <w:p w14:paraId="453AC7A4" w14:textId="619B964E" w:rsidR="004D05E7" w:rsidRPr="002F55A1" w:rsidRDefault="00000000" w:rsidP="004D05E7">
      <w:pPr>
        <w:rPr>
          <w:rFonts w:asciiTheme="majorHAnsi" w:hAnsiTheme="majorHAnsi" w:cstheme="majorHAnsi"/>
          <w:sz w:val="18"/>
          <w:szCs w:val="18"/>
        </w:rPr>
      </w:pPr>
      <w:hyperlink r:id="rId2038" w:history="1">
        <w:r w:rsidR="004D05E7" w:rsidRPr="002F55A1">
          <w:rPr>
            <w:rStyle w:val="Hyperlink"/>
            <w:rFonts w:asciiTheme="majorHAnsi" w:hAnsiTheme="majorHAnsi" w:cstheme="majorHAnsi"/>
            <w:color w:val="2F83C4"/>
            <w:sz w:val="18"/>
            <w:szCs w:val="18"/>
          </w:rPr>
          <w:t xml:space="preserve">Ballet, J., </w:t>
        </w:r>
        <w:proofErr w:type="spellStart"/>
        <w:r w:rsidR="004D05E7" w:rsidRPr="002F55A1">
          <w:rPr>
            <w:rStyle w:val="Hyperlink"/>
            <w:rFonts w:asciiTheme="majorHAnsi" w:hAnsiTheme="majorHAnsi" w:cstheme="majorHAnsi"/>
            <w:color w:val="2F83C4"/>
            <w:sz w:val="18"/>
            <w:szCs w:val="18"/>
          </w:rPr>
          <w:t>Konaté</w:t>
        </w:r>
        <w:proofErr w:type="spellEnd"/>
        <w:r w:rsidR="004D05E7" w:rsidRPr="002F55A1">
          <w:rPr>
            <w:rStyle w:val="Hyperlink"/>
            <w:rFonts w:asciiTheme="majorHAnsi" w:hAnsiTheme="majorHAnsi" w:cstheme="majorHAnsi"/>
            <w:color w:val="2F83C4"/>
            <w:sz w:val="18"/>
            <w:szCs w:val="18"/>
          </w:rPr>
          <w:t xml:space="preserve">, F., </w:t>
        </w:r>
        <w:proofErr w:type="spellStart"/>
        <w:r w:rsidR="004D05E7" w:rsidRPr="002F55A1">
          <w:rPr>
            <w:rStyle w:val="Hyperlink"/>
            <w:rFonts w:asciiTheme="majorHAnsi" w:hAnsiTheme="majorHAnsi" w:cstheme="majorHAnsi"/>
            <w:color w:val="2F83C4"/>
            <w:sz w:val="18"/>
            <w:szCs w:val="18"/>
          </w:rPr>
          <w:t>Kouamé</w:t>
        </w:r>
        <w:proofErr w:type="spellEnd"/>
        <w:r w:rsidR="004D05E7" w:rsidRPr="002F55A1">
          <w:rPr>
            <w:rStyle w:val="Hyperlink"/>
            <w:rFonts w:asciiTheme="majorHAnsi" w:hAnsiTheme="majorHAnsi" w:cstheme="majorHAnsi"/>
            <w:color w:val="2F83C4"/>
            <w:sz w:val="18"/>
            <w:szCs w:val="18"/>
          </w:rPr>
          <w:t xml:space="preserve">, S., </w:t>
        </w:r>
        <w:proofErr w:type="spellStart"/>
        <w:r w:rsidR="004D05E7" w:rsidRPr="002F55A1">
          <w:rPr>
            <w:rStyle w:val="Hyperlink"/>
            <w:rFonts w:asciiTheme="majorHAnsi" w:hAnsiTheme="majorHAnsi" w:cstheme="majorHAnsi"/>
            <w:color w:val="2F83C4"/>
            <w:sz w:val="18"/>
            <w:szCs w:val="18"/>
          </w:rPr>
          <w:t>Maternowska</w:t>
        </w:r>
        <w:proofErr w:type="spellEnd"/>
        <w:r w:rsidR="004D05E7" w:rsidRPr="002F55A1">
          <w:rPr>
            <w:rStyle w:val="Hyperlink"/>
            <w:rFonts w:asciiTheme="majorHAnsi" w:hAnsiTheme="majorHAnsi" w:cstheme="majorHAnsi"/>
            <w:color w:val="2F83C4"/>
            <w:sz w:val="18"/>
            <w:szCs w:val="18"/>
          </w:rPr>
          <w:t xml:space="preserve">, C., &amp; </w:t>
        </w:r>
        <w:proofErr w:type="spellStart"/>
        <w:r w:rsidR="004D05E7" w:rsidRPr="002F55A1">
          <w:rPr>
            <w:rStyle w:val="Hyperlink"/>
            <w:rFonts w:asciiTheme="majorHAnsi" w:hAnsiTheme="majorHAnsi" w:cstheme="majorHAnsi"/>
            <w:color w:val="2F83C4"/>
            <w:sz w:val="18"/>
            <w:szCs w:val="18"/>
          </w:rPr>
          <w:t>Olié</w:t>
        </w:r>
        <w:proofErr w:type="spellEnd"/>
        <w:r w:rsidR="004D05E7" w:rsidRPr="002F55A1">
          <w:rPr>
            <w:rStyle w:val="Hyperlink"/>
            <w:rFonts w:asciiTheme="majorHAnsi" w:hAnsiTheme="majorHAnsi" w:cstheme="majorHAnsi"/>
            <w:color w:val="2F83C4"/>
            <w:sz w:val="18"/>
            <w:szCs w:val="18"/>
          </w:rPr>
          <w:t xml:space="preserve">, L. (2021).  Child protection policy: Understanding drivers of violence affecting children in Côte d’Ivoire, Development Policy Review. </w:t>
        </w:r>
        <w:proofErr w:type="spellStart"/>
        <w:r w:rsidR="004D05E7" w:rsidRPr="002F55A1">
          <w:rPr>
            <w:rStyle w:val="Hyperlink"/>
            <w:rFonts w:asciiTheme="majorHAnsi" w:hAnsiTheme="majorHAnsi" w:cstheme="majorHAnsi"/>
            <w:color w:val="2F83C4"/>
            <w:sz w:val="18"/>
            <w:szCs w:val="18"/>
          </w:rPr>
          <w:t>ePub</w:t>
        </w:r>
        <w:proofErr w:type="spellEnd"/>
      </w:hyperlink>
      <w:r w:rsidR="004D05E7" w:rsidRPr="002F55A1">
        <w:rPr>
          <w:rFonts w:asciiTheme="majorHAnsi" w:hAnsiTheme="majorHAnsi" w:cstheme="majorHAnsi"/>
          <w:color w:val="000000"/>
          <w:sz w:val="18"/>
          <w:szCs w:val="18"/>
          <w:shd w:val="clear" w:color="auto" w:fill="FFFFFF"/>
        </w:rPr>
        <w:t>:</w:t>
      </w:r>
    </w:p>
    <w:p w14:paraId="6A2915EB" w14:textId="77777777" w:rsidR="004D05E7" w:rsidRPr="00C331D5" w:rsidRDefault="004D05E7" w:rsidP="00C622E4">
      <w:pPr>
        <w:rPr>
          <w:rFonts w:asciiTheme="majorHAnsi" w:hAnsiTheme="majorHAnsi" w:cstheme="majorHAnsi"/>
          <w:sz w:val="18"/>
          <w:szCs w:val="18"/>
        </w:rPr>
      </w:pPr>
    </w:p>
    <w:p w14:paraId="1073C6D4" w14:textId="77777777" w:rsidR="0008081E" w:rsidRPr="005926F4" w:rsidRDefault="0008081E" w:rsidP="0008081E">
      <w:pPr>
        <w:rPr>
          <w:rFonts w:asciiTheme="majorHAnsi" w:hAnsiTheme="majorHAnsi" w:cstheme="majorHAnsi"/>
          <w:sz w:val="18"/>
          <w:szCs w:val="18"/>
        </w:rPr>
      </w:pPr>
      <w:r w:rsidRPr="005926F4">
        <w:rPr>
          <w:rFonts w:asciiTheme="majorHAnsi" w:hAnsiTheme="majorHAnsi" w:cstheme="majorHAnsi"/>
          <w:color w:val="212121"/>
          <w:sz w:val="18"/>
          <w:szCs w:val="18"/>
          <w:shd w:val="clear" w:color="auto" w:fill="FFFFFF"/>
        </w:rPr>
        <w:t xml:space="preserve">Latimer J, </w:t>
      </w:r>
      <w:proofErr w:type="spellStart"/>
      <w:r w:rsidRPr="005926F4">
        <w:rPr>
          <w:rFonts w:asciiTheme="majorHAnsi" w:hAnsiTheme="majorHAnsi" w:cstheme="majorHAnsi"/>
          <w:color w:val="212121"/>
          <w:sz w:val="18"/>
          <w:szCs w:val="18"/>
          <w:shd w:val="clear" w:color="auto" w:fill="FFFFFF"/>
        </w:rPr>
        <w:t>Fleckman</w:t>
      </w:r>
      <w:proofErr w:type="spellEnd"/>
      <w:r w:rsidRPr="005926F4">
        <w:rPr>
          <w:rFonts w:asciiTheme="majorHAnsi" w:hAnsiTheme="majorHAnsi" w:cstheme="majorHAnsi"/>
          <w:color w:val="212121"/>
          <w:sz w:val="18"/>
          <w:szCs w:val="18"/>
          <w:shd w:val="clear" w:color="auto" w:fill="FFFFFF"/>
        </w:rPr>
        <w:t xml:space="preserve"> J, Wallace M, Rountree M, Theall K. The Influence of Violence Victimization on Sexual Health Behaviors and Outcomes. AIDS Patient Care STDS. 2017 May;31(5):237-244. </w:t>
      </w:r>
      <w:proofErr w:type="spellStart"/>
      <w:r w:rsidRPr="005926F4">
        <w:rPr>
          <w:rFonts w:asciiTheme="majorHAnsi" w:hAnsiTheme="majorHAnsi" w:cstheme="majorHAnsi"/>
          <w:color w:val="212121"/>
          <w:sz w:val="18"/>
          <w:szCs w:val="18"/>
          <w:shd w:val="clear" w:color="auto" w:fill="FFFFFF"/>
        </w:rPr>
        <w:t>doi</w:t>
      </w:r>
      <w:proofErr w:type="spellEnd"/>
      <w:r w:rsidRPr="005926F4">
        <w:rPr>
          <w:rFonts w:asciiTheme="majorHAnsi" w:hAnsiTheme="majorHAnsi" w:cstheme="majorHAnsi"/>
          <w:color w:val="212121"/>
          <w:sz w:val="18"/>
          <w:szCs w:val="18"/>
          <w:shd w:val="clear" w:color="auto" w:fill="FFFFFF"/>
        </w:rPr>
        <w:t xml:space="preserve">: 10.1089/apc.2016.0265. </w:t>
      </w:r>
      <w:proofErr w:type="spellStart"/>
      <w:r w:rsidRPr="005926F4">
        <w:rPr>
          <w:rFonts w:asciiTheme="majorHAnsi" w:hAnsiTheme="majorHAnsi" w:cstheme="majorHAnsi"/>
          <w:color w:val="212121"/>
          <w:sz w:val="18"/>
          <w:szCs w:val="18"/>
          <w:shd w:val="clear" w:color="auto" w:fill="FFFFFF"/>
        </w:rPr>
        <w:t>Epub</w:t>
      </w:r>
      <w:proofErr w:type="spellEnd"/>
      <w:r w:rsidRPr="005926F4">
        <w:rPr>
          <w:rFonts w:asciiTheme="majorHAnsi" w:hAnsiTheme="majorHAnsi" w:cstheme="majorHAnsi"/>
          <w:color w:val="212121"/>
          <w:sz w:val="18"/>
          <w:szCs w:val="18"/>
          <w:shd w:val="clear" w:color="auto" w:fill="FFFFFF"/>
        </w:rPr>
        <w:t xml:space="preserve"> 2017 Apr 21. PMID: 28429958; PMCID: PMC5446596.</w:t>
      </w:r>
    </w:p>
    <w:p w14:paraId="75B35F2C" w14:textId="77777777" w:rsidR="0008081E" w:rsidRPr="005926F4" w:rsidRDefault="0008081E" w:rsidP="00C622E4">
      <w:pPr>
        <w:rPr>
          <w:rFonts w:asciiTheme="majorHAnsi" w:hAnsiTheme="majorHAnsi" w:cstheme="majorHAnsi"/>
          <w:sz w:val="18"/>
          <w:szCs w:val="18"/>
        </w:rPr>
      </w:pPr>
    </w:p>
    <w:p w14:paraId="376C0FF9" w14:textId="341387D4" w:rsidR="00C622E4" w:rsidRPr="005926F4" w:rsidRDefault="00000000" w:rsidP="00C622E4">
      <w:pPr>
        <w:rPr>
          <w:rFonts w:asciiTheme="majorHAnsi" w:hAnsiTheme="majorHAnsi" w:cstheme="majorHAnsi"/>
          <w:sz w:val="18"/>
          <w:szCs w:val="18"/>
        </w:rPr>
      </w:pPr>
      <w:hyperlink r:id="rId2039" w:history="1">
        <w:proofErr w:type="spellStart"/>
        <w:r w:rsidR="00C622E4" w:rsidRPr="005926F4">
          <w:rPr>
            <w:rStyle w:val="Hyperlink"/>
            <w:rFonts w:asciiTheme="majorHAnsi" w:hAnsiTheme="majorHAnsi" w:cstheme="majorHAnsi"/>
            <w:color w:val="2F83C4"/>
            <w:sz w:val="18"/>
            <w:szCs w:val="18"/>
          </w:rPr>
          <w:t>Herrenkohl</w:t>
        </w:r>
        <w:proofErr w:type="spellEnd"/>
        <w:r w:rsidR="00C622E4" w:rsidRPr="005926F4">
          <w:rPr>
            <w:rStyle w:val="Hyperlink"/>
            <w:rFonts w:asciiTheme="majorHAnsi" w:hAnsiTheme="majorHAnsi" w:cstheme="majorHAnsi"/>
            <w:color w:val="2F83C4"/>
            <w:sz w:val="18"/>
            <w:szCs w:val="18"/>
          </w:rPr>
          <w:t xml:space="preserve">, T. I., </w:t>
        </w:r>
        <w:proofErr w:type="spellStart"/>
        <w:r w:rsidR="00C622E4" w:rsidRPr="005926F4">
          <w:rPr>
            <w:rStyle w:val="Hyperlink"/>
            <w:rFonts w:asciiTheme="majorHAnsi" w:hAnsiTheme="majorHAnsi" w:cstheme="majorHAnsi"/>
            <w:color w:val="2F83C4"/>
            <w:sz w:val="18"/>
            <w:szCs w:val="18"/>
          </w:rPr>
          <w:t>Fedina</w:t>
        </w:r>
        <w:proofErr w:type="spellEnd"/>
        <w:r w:rsidR="00C622E4" w:rsidRPr="005926F4">
          <w:rPr>
            <w:rStyle w:val="Hyperlink"/>
            <w:rFonts w:asciiTheme="majorHAnsi" w:hAnsiTheme="majorHAnsi" w:cstheme="majorHAnsi"/>
            <w:color w:val="2F83C4"/>
            <w:sz w:val="18"/>
            <w:szCs w:val="18"/>
          </w:rPr>
          <w:t>, L, Roberto, K.A., Raquet K. L., Hu R. X., Rousson A. N., Mason W. A (2020). Child maltreatment, youth violence, intimate partner violence, and elder mistreatment: a review and theoretical analysis of research on violence across the life course.</w:t>
        </w:r>
        <w:r w:rsidR="00C622E4" w:rsidRPr="005926F4">
          <w:rPr>
            <w:rStyle w:val="apple-converted-space"/>
            <w:rFonts w:asciiTheme="majorHAnsi" w:hAnsiTheme="majorHAnsi" w:cstheme="majorHAnsi"/>
            <w:color w:val="2F83C4"/>
            <w:sz w:val="18"/>
            <w:szCs w:val="18"/>
            <w:u w:val="single"/>
          </w:rPr>
          <w:t> </w:t>
        </w:r>
        <w:r w:rsidR="00C622E4" w:rsidRPr="005926F4">
          <w:rPr>
            <w:rStyle w:val="Emphasis"/>
            <w:rFonts w:asciiTheme="majorHAnsi" w:hAnsiTheme="majorHAnsi" w:cstheme="majorHAnsi"/>
            <w:color w:val="2F83C4"/>
            <w:sz w:val="18"/>
            <w:szCs w:val="18"/>
            <w:u w:val="single"/>
          </w:rPr>
          <w:t>Trauma Violence Abuse,</w:t>
        </w:r>
        <w:r w:rsidR="00C622E4" w:rsidRPr="005926F4">
          <w:rPr>
            <w:rStyle w:val="apple-converted-space"/>
            <w:rFonts w:asciiTheme="majorHAnsi" w:hAnsiTheme="majorHAnsi" w:cstheme="majorHAnsi"/>
            <w:color w:val="2F83C4"/>
            <w:sz w:val="18"/>
            <w:szCs w:val="18"/>
            <w:u w:val="single"/>
          </w:rPr>
          <w:t> </w:t>
        </w:r>
        <w:proofErr w:type="spellStart"/>
        <w:r w:rsidR="00C622E4" w:rsidRPr="005926F4">
          <w:rPr>
            <w:rStyle w:val="Hyperlink"/>
            <w:rFonts w:asciiTheme="majorHAnsi" w:hAnsiTheme="majorHAnsi" w:cstheme="majorHAnsi"/>
            <w:color w:val="2F83C4"/>
            <w:sz w:val="18"/>
            <w:szCs w:val="18"/>
          </w:rPr>
          <w:t>ePub</w:t>
        </w:r>
        <w:proofErr w:type="spellEnd"/>
      </w:hyperlink>
      <w:r w:rsidR="00C622E4" w:rsidRPr="005926F4">
        <w:rPr>
          <w:rFonts w:asciiTheme="majorHAnsi" w:hAnsiTheme="majorHAnsi" w:cstheme="majorHAnsi"/>
          <w:color w:val="000000"/>
          <w:sz w:val="18"/>
          <w:szCs w:val="18"/>
          <w:shd w:val="clear" w:color="auto" w:fill="FFFFFF"/>
        </w:rPr>
        <w:t>[</w:t>
      </w:r>
      <w:r w:rsidR="00C622E4" w:rsidRPr="005926F4">
        <w:rPr>
          <w:rStyle w:val="Emphasis"/>
          <w:rFonts w:asciiTheme="majorHAnsi" w:hAnsiTheme="majorHAnsi" w:cstheme="majorHAnsi"/>
          <w:color w:val="000000"/>
          <w:sz w:val="18"/>
          <w:szCs w:val="18"/>
        </w:rPr>
        <w:t>Source: SAGE Journals</w:t>
      </w:r>
      <w:r w:rsidR="00C622E4" w:rsidRPr="005926F4">
        <w:rPr>
          <w:rFonts w:asciiTheme="majorHAnsi" w:hAnsiTheme="majorHAnsi" w:cstheme="majorHAnsi"/>
          <w:color w:val="000000"/>
          <w:sz w:val="18"/>
          <w:szCs w:val="18"/>
          <w:shd w:val="clear" w:color="auto" w:fill="FFFFFF"/>
        </w:rPr>
        <w:t>].</w:t>
      </w:r>
    </w:p>
    <w:p w14:paraId="04E7EAE6" w14:textId="6C4EA9DA" w:rsidR="003C4124" w:rsidRPr="005926F4" w:rsidRDefault="003C4124" w:rsidP="003C4124">
      <w:pPr>
        <w:rPr>
          <w:rFonts w:asciiTheme="majorHAnsi" w:hAnsiTheme="majorHAnsi" w:cstheme="majorHAnsi"/>
          <w:sz w:val="18"/>
          <w:szCs w:val="18"/>
        </w:rPr>
      </w:pPr>
      <w:r w:rsidRPr="005926F4">
        <w:rPr>
          <w:rFonts w:asciiTheme="majorHAnsi" w:hAnsiTheme="majorHAnsi" w:cstheme="majorHAnsi"/>
          <w:color w:val="000000"/>
          <w:sz w:val="18"/>
          <w:szCs w:val="18"/>
          <w:shd w:val="clear" w:color="auto" w:fill="FFFFFF"/>
        </w:rPr>
        <w:br/>
      </w:r>
      <w:r w:rsidRPr="005926F4">
        <w:rPr>
          <w:rFonts w:asciiTheme="majorHAnsi" w:hAnsiTheme="majorHAnsi" w:cstheme="majorHAnsi"/>
          <w:sz w:val="18"/>
          <w:szCs w:val="18"/>
        </w:rPr>
        <w:t xml:space="preserve">Stalker K.C, Brown M.E, Evans C.B.R, Hibdon J, Telep C. (2020). </w:t>
      </w:r>
      <w:hyperlink r:id="rId2040" w:history="1">
        <w:r w:rsidRPr="005926F4">
          <w:rPr>
            <w:rStyle w:val="Hyperlink"/>
            <w:rFonts w:asciiTheme="majorHAnsi" w:hAnsiTheme="majorHAnsi" w:cstheme="majorHAnsi"/>
            <w:color w:val="800080"/>
            <w:sz w:val="18"/>
            <w:szCs w:val="18"/>
            <w:shd w:val="clear" w:color="auto" w:fill="FFFFFF"/>
          </w:rPr>
          <w:t xml:space="preserve">Addressing crime, violence, and other determinants of health through community-based participatory research and implementation science. Am J Community Psychol. </w:t>
        </w:r>
        <w:proofErr w:type="spellStart"/>
        <w:r w:rsidRPr="005926F4">
          <w:rPr>
            <w:rStyle w:val="Hyperlink"/>
            <w:rFonts w:asciiTheme="majorHAnsi" w:hAnsiTheme="majorHAnsi" w:cstheme="majorHAnsi"/>
            <w:color w:val="800080"/>
            <w:sz w:val="18"/>
            <w:szCs w:val="18"/>
            <w:shd w:val="clear" w:color="auto" w:fill="FFFFFF"/>
          </w:rPr>
          <w:t>ePub</w:t>
        </w:r>
        <w:proofErr w:type="spellEnd"/>
        <w:r w:rsidRPr="005926F4">
          <w:rPr>
            <w:rStyle w:val="Hyperlink"/>
            <w:rFonts w:asciiTheme="majorHAnsi" w:hAnsiTheme="majorHAnsi" w:cstheme="majorHAnsi"/>
            <w:color w:val="800080"/>
            <w:sz w:val="18"/>
            <w:szCs w:val="18"/>
            <w:shd w:val="clear" w:color="auto" w:fill="FFFFFF"/>
          </w:rPr>
          <w:t>, 2020</w:t>
        </w:r>
      </w:hyperlink>
      <w:r w:rsidRPr="005926F4">
        <w:rPr>
          <w:rFonts w:asciiTheme="majorHAnsi" w:hAnsiTheme="majorHAnsi" w:cstheme="majorHAnsi"/>
          <w:color w:val="000000"/>
          <w:sz w:val="18"/>
          <w:szCs w:val="18"/>
          <w:shd w:val="clear" w:color="auto" w:fill="FFFFFF"/>
        </w:rPr>
        <w:t xml:space="preserve"> [</w:t>
      </w:r>
      <w:r w:rsidRPr="005926F4">
        <w:rPr>
          <w:rFonts w:asciiTheme="majorHAnsi" w:hAnsiTheme="majorHAnsi" w:cstheme="majorHAnsi"/>
          <w:i/>
          <w:iCs/>
          <w:color w:val="000000"/>
          <w:sz w:val="18"/>
          <w:szCs w:val="18"/>
          <w:shd w:val="clear" w:color="auto" w:fill="FFFFFF"/>
        </w:rPr>
        <w:t>Source: NCBI</w:t>
      </w:r>
      <w:r w:rsidRPr="005926F4">
        <w:rPr>
          <w:rFonts w:asciiTheme="majorHAnsi" w:hAnsiTheme="majorHAnsi" w:cstheme="majorHAnsi"/>
          <w:color w:val="000000"/>
          <w:sz w:val="18"/>
          <w:szCs w:val="18"/>
          <w:shd w:val="clear" w:color="auto" w:fill="FFFFFF"/>
        </w:rPr>
        <w:t>].</w:t>
      </w:r>
      <w:r w:rsidRPr="005926F4">
        <w:rPr>
          <w:rStyle w:val="apple-converted-space"/>
          <w:rFonts w:asciiTheme="majorHAnsi" w:hAnsiTheme="majorHAnsi" w:cstheme="majorHAnsi"/>
          <w:color w:val="000000"/>
          <w:sz w:val="18"/>
          <w:szCs w:val="18"/>
          <w:shd w:val="clear" w:color="auto" w:fill="FFFFFF"/>
        </w:rPr>
        <w:t> </w:t>
      </w:r>
    </w:p>
    <w:p w14:paraId="4277F609" w14:textId="77777777" w:rsidR="00C622E4" w:rsidRPr="005926F4" w:rsidRDefault="00C622E4">
      <w:pPr>
        <w:rPr>
          <w:rFonts w:asciiTheme="majorHAnsi" w:hAnsiTheme="majorHAnsi" w:cstheme="majorHAnsi"/>
          <w:sz w:val="18"/>
          <w:szCs w:val="18"/>
        </w:rPr>
      </w:pPr>
    </w:p>
    <w:p w14:paraId="5B38E4A9" w14:textId="77777777" w:rsidR="003352E4" w:rsidRPr="005926F4" w:rsidRDefault="00000000" w:rsidP="003352E4">
      <w:pPr>
        <w:rPr>
          <w:rFonts w:asciiTheme="majorHAnsi" w:hAnsiTheme="majorHAnsi" w:cstheme="majorHAnsi"/>
          <w:sz w:val="18"/>
          <w:szCs w:val="18"/>
        </w:rPr>
      </w:pPr>
      <w:hyperlink r:id="rId2041" w:history="1">
        <w:r w:rsidR="003352E4" w:rsidRPr="005926F4">
          <w:rPr>
            <w:rStyle w:val="Hyperlink"/>
            <w:rFonts w:asciiTheme="majorHAnsi" w:hAnsiTheme="majorHAnsi" w:cstheme="majorHAnsi"/>
            <w:color w:val="2F83C4"/>
            <w:sz w:val="18"/>
            <w:szCs w:val="18"/>
          </w:rPr>
          <w:t xml:space="preserve">Valdebenito, S., Murray, A., Hughes, C., </w:t>
        </w:r>
        <w:proofErr w:type="spellStart"/>
        <w:r w:rsidR="003352E4" w:rsidRPr="005926F4">
          <w:rPr>
            <w:rStyle w:val="Hyperlink"/>
            <w:rFonts w:asciiTheme="majorHAnsi" w:hAnsiTheme="majorHAnsi" w:cstheme="majorHAnsi"/>
            <w:color w:val="2F83C4"/>
            <w:sz w:val="18"/>
            <w:szCs w:val="18"/>
          </w:rPr>
          <w:t>Băban</w:t>
        </w:r>
        <w:proofErr w:type="spellEnd"/>
        <w:r w:rsidR="003352E4" w:rsidRPr="005926F4">
          <w:rPr>
            <w:rStyle w:val="Hyperlink"/>
            <w:rFonts w:asciiTheme="majorHAnsi" w:hAnsiTheme="majorHAnsi" w:cstheme="majorHAnsi"/>
            <w:color w:val="2F83C4"/>
            <w:sz w:val="18"/>
            <w:szCs w:val="18"/>
          </w:rPr>
          <w:t xml:space="preserve">, A., Fernando, A. D., Madrid, B. J., Ward, C., Osafo, J., Dunne, M., Sikander, S., Walker, S. P., Thang, V. V., Tomlinson, M., Fearon, P., </w:t>
        </w:r>
        <w:proofErr w:type="spellStart"/>
        <w:r w:rsidR="003352E4" w:rsidRPr="005926F4">
          <w:rPr>
            <w:rStyle w:val="Hyperlink"/>
            <w:rFonts w:asciiTheme="majorHAnsi" w:hAnsiTheme="majorHAnsi" w:cstheme="majorHAnsi"/>
            <w:color w:val="2F83C4"/>
            <w:sz w:val="18"/>
            <w:szCs w:val="18"/>
          </w:rPr>
          <w:t>Shenderovich</w:t>
        </w:r>
        <w:proofErr w:type="spellEnd"/>
        <w:r w:rsidR="003352E4" w:rsidRPr="005926F4">
          <w:rPr>
            <w:rStyle w:val="Hyperlink"/>
            <w:rFonts w:asciiTheme="majorHAnsi" w:hAnsiTheme="majorHAnsi" w:cstheme="majorHAnsi"/>
            <w:color w:val="2F83C4"/>
            <w:sz w:val="18"/>
            <w:szCs w:val="18"/>
          </w:rPr>
          <w:t>, Y., Marlow, M., Chathurika, D., Taut, D., Eisner, M. (2020). Evidence for Better Lives Study: a comparative birth-cohort study on child exposure to violence and other adversities in eight low- and middle-income countries - foundational research (study protocol). BMJ Open. 10(10), e034986</w:t>
        </w:r>
      </w:hyperlink>
      <w:r w:rsidR="003352E4" w:rsidRPr="005926F4">
        <w:rPr>
          <w:rFonts w:asciiTheme="majorHAnsi" w:hAnsiTheme="majorHAnsi" w:cstheme="majorHAnsi"/>
          <w:color w:val="000000"/>
          <w:sz w:val="18"/>
          <w:szCs w:val="18"/>
          <w:shd w:val="clear" w:color="auto" w:fill="FFFFFF"/>
        </w:rPr>
        <w:t>:</w:t>
      </w:r>
    </w:p>
    <w:p w14:paraId="13CDE714" w14:textId="77777777" w:rsidR="00644B7E" w:rsidRPr="00AB4224" w:rsidRDefault="00644B7E">
      <w:pPr>
        <w:rPr>
          <w:rFonts w:asciiTheme="majorHAnsi" w:hAnsiTheme="majorHAnsi" w:cstheme="majorHAnsi"/>
        </w:rPr>
      </w:pPr>
    </w:p>
    <w:p w14:paraId="5697BD9E" w14:textId="494CD958" w:rsidR="007F417E" w:rsidRPr="00AB4224" w:rsidRDefault="006D5B0A" w:rsidP="00001A21">
      <w:pPr>
        <w:rPr>
          <w:rFonts w:asciiTheme="majorHAnsi" w:hAnsiTheme="majorHAnsi" w:cstheme="majorHAnsi"/>
          <w:u w:val="single"/>
        </w:rPr>
      </w:pPr>
      <w:bookmarkStart w:id="259" w:name="War"/>
      <w:bookmarkEnd w:id="259"/>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91008" behindDoc="0" locked="0" layoutInCell="1" allowOverlap="1" wp14:anchorId="243AE507" wp14:editId="57F841AA">
                <wp:simplePos x="0" y="0"/>
                <wp:positionH relativeFrom="column">
                  <wp:posOffset>3175</wp:posOffset>
                </wp:positionH>
                <wp:positionV relativeFrom="paragraph">
                  <wp:posOffset>29210</wp:posOffset>
                </wp:positionV>
                <wp:extent cx="701675" cy="364744"/>
                <wp:effectExtent l="57150" t="19050" r="79375" b="92710"/>
                <wp:wrapNone/>
                <wp:docPr id="102" name="Rectangle 102"/>
                <wp:cNvGraphicFramePr/>
                <a:graphic xmlns:a="http://schemas.openxmlformats.org/drawingml/2006/main">
                  <a:graphicData uri="http://schemas.microsoft.com/office/word/2010/wordprocessingShape">
                    <wps:wsp>
                      <wps:cNvSpPr/>
                      <wps:spPr>
                        <a:xfrm>
                          <a:off x="0" y="0"/>
                          <a:ext cx="701675" cy="364744"/>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6CC466C5" w14:textId="44E5FE25" w:rsidR="00F15201" w:rsidRPr="00174347" w:rsidRDefault="00F15201" w:rsidP="00BC2658">
                            <w:pPr>
                              <w:jc w:val="center"/>
                            </w:pPr>
                            <w:r>
                              <w:rPr>
                                <w:rFonts w:asciiTheme="majorHAnsi" w:hAnsiTheme="majorHAnsi"/>
                                <w:color w:val="333333"/>
                                <w:spacing w:val="2"/>
                              </w:rPr>
                              <w:t>WAR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AE507" id="Rectangle 102" o:spid="_x0000_s1130" style="position:absolute;margin-left:.25pt;margin-top:2.3pt;width:55.25pt;height:28.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T9gigIAALkFAAAOAAAAZHJzL2Uyb0RvYy54bWysVFtv0zAUfkfiP1h+Z0m6rIVq6VR1KkIa&#10;28SG9uw69hrJ8TG226T8eo6dS8uYNITIg2Of+/nO5fKqrRXZC+sq0AXNzlJKhOZQVvq5oN8f1x8+&#10;UuI80yVToEVBD8LRq8X7d5eNmYsJbEGVwhI0ot28MQXdem/mSeL4VtTMnYERGpkSbM08Pu1zUlrW&#10;oPVaJZM0nSYN2NJY4MI5pF53TLqI9qUU3N9J6YQnqqAYm4+njecmnMniks2fLTPbivdhsH+IomaV&#10;RqejqWvmGdnZ6g9TdcUtOJD+jEOdgJQVFzEHzCZLX2TzsGVGxFwQHGdGmNz/M8tv9w/m3iIMjXFz&#10;h9eQRSttHf4YH2kjWIcRLNF6wpE4S7Pp7IISjqzzaT7L8wBmclQ21vnPAmoSLgW1WIsIEdvfON+J&#10;DiLBlwNVletKqfgI9RcrZcmeYeUY50L7PKqrXf0Vyo6ep/h1NUQyVrojTwcyRhM7KViKsf3mROm/&#10;9dtFe6KMhoN2cgQt3vxBiWBT6W9CkqpEmLIY9BjFaT5ZD1iUDmoSsx8Vz99W7OWDqoi9PipP3lYe&#10;NaJn0H5UrisN9jUDyg8hy05+QKDLO0Dg202LiWPeaeyHQNtAebi3xEI3fc7wdYUtccOcv2cWxw0H&#10;E1eIv8NDKmgKCv2Nki3Yn6/RgzxOAXIpaXB8C+p+7JgVlKgvGufjU5bnYd7jI7+YTfBhTzmbU47e&#10;1SvAPstwWRker0Heq+EqLdRPuGmWwSuymObou6Dc2+Gx8t1awV3FxXIZxXDGDfM3+sHwoRNCyz+2&#10;T8yafi48DtQtDKPO5i/Go5MNNdKw3HmQVZydI659DXA/xA7vd1lYQKfvKHXcuItfAAAA//8DAFBL&#10;AwQUAAYACAAAACEAr3VPTtwAAAAFAQAADwAAAGRycy9kb3ducmV2LnhtbEyPzU7DMBCE70i8g7VI&#10;3KiTqkRVmk2F+BGHECQKD+DG2ySqvY5iNw08Pe4JjqMZzXxTbGdrxESj7x0jpIsEBHHjdM8twtfn&#10;y90ahA+KtTKOCeGbPGzL66tC5dqd+YOmXWhFLGGfK4QuhCGX0jcdWeUXbiCO3sGNVoUox1bqUZ1j&#10;uTVymSSZtKrnuNCpgR47ao67k0X4qavn1s2vlT2Y99VT9Vb366lGvL2ZHzYgAs3hLwwX/IgOZWTa&#10;uxNrLwzCfcwhrDIQFzNN47E9QrZMQJaF/E9f/gIAAP//AwBQSwECLQAUAAYACAAAACEAtoM4kv4A&#10;AADhAQAAEwAAAAAAAAAAAAAAAAAAAAAAW0NvbnRlbnRfVHlwZXNdLnhtbFBLAQItABQABgAIAAAA&#10;IQA4/SH/1gAAAJQBAAALAAAAAAAAAAAAAAAAAC8BAABfcmVscy8ucmVsc1BLAQItABQABgAIAAAA&#10;IQD0nT9gigIAALkFAAAOAAAAAAAAAAAAAAAAAC4CAABkcnMvZTJvRG9jLnhtbFBLAQItABQABgAI&#10;AAAAIQCvdU9O3AAAAAUBAAAPAAAAAAAAAAAAAAAAAOQEAABkcnMvZG93bnJldi54bWxQSwUGAAAA&#10;AAQABADzAAAA7QUAAAAA&#10;" fillcolor="#ccc0d9 [1303]" strokecolor="#8064a2 [3207]">
                <v:shadow on="t" color="black" opacity="22937f" origin=",.5" offset="0,.63889mm"/>
                <v:textbox>
                  <w:txbxContent>
                    <w:p w14:paraId="6CC466C5" w14:textId="44E5FE25" w:rsidR="00F15201" w:rsidRPr="00174347" w:rsidRDefault="00F15201" w:rsidP="00BC2658">
                      <w:pPr>
                        <w:jc w:val="center"/>
                      </w:pPr>
                      <w:r>
                        <w:rPr>
                          <w:rFonts w:asciiTheme="majorHAnsi" w:hAnsiTheme="majorHAnsi"/>
                          <w:color w:val="333333"/>
                          <w:spacing w:val="2"/>
                        </w:rPr>
                        <w:t>WAR</w:t>
                      </w:r>
                    </w:p>
                  </w:txbxContent>
                </v:textbox>
              </v:rect>
            </w:pict>
          </mc:Fallback>
        </mc:AlternateContent>
      </w:r>
      <w:r w:rsidR="007F417E" w:rsidRPr="00AB4224">
        <w:rPr>
          <w:rFonts w:asciiTheme="majorHAnsi" w:hAnsiTheme="majorHAnsi" w:cstheme="majorHAnsi"/>
          <w:color w:val="660066"/>
        </w:rPr>
        <w:br/>
      </w:r>
    </w:p>
    <w:p w14:paraId="3551C496" w14:textId="77777777" w:rsidR="00EA0E32" w:rsidRPr="00043A58" w:rsidRDefault="00EA0E32" w:rsidP="00A904B8">
      <w:pPr>
        <w:shd w:val="clear" w:color="auto" w:fill="FFFFFF"/>
        <w:spacing w:line="348" w:lineRule="atLeast"/>
        <w:rPr>
          <w:rFonts w:asciiTheme="majorHAnsi" w:hAnsiTheme="majorHAnsi" w:cstheme="majorHAnsi"/>
          <w:sz w:val="18"/>
          <w:szCs w:val="18"/>
        </w:rPr>
      </w:pPr>
    </w:p>
    <w:p w14:paraId="1D718F44" w14:textId="1803C531" w:rsidR="002F1105" w:rsidRPr="00053F36" w:rsidRDefault="00000000" w:rsidP="00165F84">
      <w:pPr>
        <w:rPr>
          <w:rFonts w:asciiTheme="majorHAnsi" w:hAnsiTheme="majorHAnsi" w:cstheme="majorHAnsi"/>
          <w:sz w:val="18"/>
          <w:szCs w:val="18"/>
        </w:rPr>
      </w:pPr>
      <w:hyperlink r:id="rId2042" w:history="1">
        <w:r w:rsidR="002F1105" w:rsidRPr="00043A58">
          <w:rPr>
            <w:rStyle w:val="Hyperlink"/>
            <w:rFonts w:asciiTheme="majorHAnsi" w:hAnsiTheme="majorHAnsi" w:cstheme="majorHAnsi"/>
            <w:sz w:val="18"/>
            <w:szCs w:val="18"/>
            <w:lang w:val="en-GB"/>
          </w:rPr>
          <w:t>Special Issue: Justice and accountability for sexual violence in conflict: progress and challenges in national efforts to address impunity. Journal of International Criminal Justice, 18 (2): 213–218, 2020</w:t>
        </w:r>
      </w:hyperlink>
      <w:r w:rsidR="00165F84" w:rsidRPr="00043A58">
        <w:rPr>
          <w:rFonts w:asciiTheme="majorHAnsi" w:hAnsiTheme="majorHAnsi" w:cstheme="majorHAnsi"/>
          <w:i/>
          <w:iCs/>
          <w:color w:val="000000"/>
          <w:sz w:val="18"/>
          <w:szCs w:val="18"/>
          <w:lang w:val="en-GB"/>
        </w:rPr>
        <w:t xml:space="preserve"> </w:t>
      </w:r>
      <w:r w:rsidR="002F1105" w:rsidRPr="00043A58">
        <w:rPr>
          <w:rFonts w:asciiTheme="majorHAnsi" w:hAnsiTheme="majorHAnsi" w:cstheme="majorHAnsi"/>
          <w:i/>
          <w:iCs/>
          <w:color w:val="000000"/>
          <w:sz w:val="18"/>
          <w:szCs w:val="18"/>
          <w:lang w:val="en-GB"/>
        </w:rPr>
        <w:t>[Source: WUNRN]</w:t>
      </w:r>
      <w:r w:rsidR="002F1105" w:rsidRPr="00043A58">
        <w:rPr>
          <w:rFonts w:asciiTheme="majorHAnsi" w:hAnsiTheme="majorHAnsi" w:cstheme="majorHAnsi"/>
          <w:color w:val="000000"/>
          <w:sz w:val="18"/>
          <w:szCs w:val="18"/>
          <w:lang w:val="en-GB"/>
        </w:rPr>
        <w:t>.</w:t>
      </w:r>
      <w:r w:rsidR="002F1105" w:rsidRPr="00043A58">
        <w:rPr>
          <w:rFonts w:asciiTheme="majorHAnsi" w:hAnsiTheme="majorHAnsi" w:cstheme="majorHAnsi"/>
          <w:color w:val="000000"/>
          <w:sz w:val="18"/>
          <w:szCs w:val="18"/>
          <w:lang w:val="en-GB"/>
        </w:rPr>
        <w:br/>
      </w:r>
    </w:p>
    <w:p w14:paraId="6EEBE72C" w14:textId="27158EA9" w:rsidR="00053F36" w:rsidRPr="00053F36" w:rsidRDefault="00053F36" w:rsidP="00165F84">
      <w:pPr>
        <w:rPr>
          <w:rStyle w:val="apple-converted-space"/>
          <w:rFonts w:asciiTheme="majorHAnsi" w:eastAsiaTheme="majorEastAsia" w:hAnsiTheme="majorHAnsi" w:cstheme="majorHAnsi"/>
          <w:color w:val="000000"/>
          <w:sz w:val="18"/>
          <w:szCs w:val="18"/>
          <w:shd w:val="clear" w:color="auto" w:fill="FFFFFF"/>
        </w:rPr>
      </w:pPr>
      <w:r w:rsidRPr="00053F36">
        <w:rPr>
          <w:rFonts w:asciiTheme="majorHAnsi" w:hAnsiTheme="majorHAnsi" w:cstheme="majorHAnsi"/>
          <w:color w:val="000000"/>
          <w:sz w:val="18"/>
          <w:szCs w:val="18"/>
          <w:shd w:val="clear" w:color="auto" w:fill="FFFFFF"/>
        </w:rPr>
        <w:t>Special issue. </w:t>
      </w:r>
      <w:hyperlink r:id="rId2043" w:tgtFrame="_blank" w:history="1">
        <w:r w:rsidRPr="00053F36">
          <w:rPr>
            <w:rStyle w:val="Hyperlink"/>
            <w:rFonts w:asciiTheme="majorHAnsi" w:hAnsiTheme="majorHAnsi" w:cstheme="majorHAnsi"/>
            <w:color w:val="2F83C4"/>
            <w:sz w:val="18"/>
            <w:szCs w:val="18"/>
          </w:rPr>
          <w:t>Sexual violence in fragile settings: Practice, policy and issues</w:t>
        </w:r>
      </w:hyperlink>
      <w:r w:rsidRPr="00053F36">
        <w:rPr>
          <w:rFonts w:asciiTheme="majorHAnsi" w:hAnsiTheme="majorHAnsi" w:cstheme="majorHAnsi"/>
          <w:color w:val="000000"/>
          <w:sz w:val="18"/>
          <w:szCs w:val="18"/>
          <w:shd w:val="clear" w:color="auto" w:fill="FFFFFF"/>
        </w:rPr>
        <w:t xml:space="preserve">. (2023). The Global Journal of Medicine and Public Health, </w:t>
      </w:r>
      <w:proofErr w:type="spellStart"/>
      <w:r w:rsidRPr="00053F36">
        <w:rPr>
          <w:rFonts w:asciiTheme="majorHAnsi" w:hAnsiTheme="majorHAnsi" w:cstheme="majorHAnsi"/>
          <w:color w:val="000000"/>
          <w:sz w:val="18"/>
          <w:szCs w:val="18"/>
          <w:shd w:val="clear" w:color="auto" w:fill="FFFFFF"/>
        </w:rPr>
        <w:t>ePub</w:t>
      </w:r>
      <w:proofErr w:type="spellEnd"/>
      <w:r w:rsidRPr="00053F36">
        <w:rPr>
          <w:rFonts w:asciiTheme="majorHAnsi" w:hAnsiTheme="majorHAnsi" w:cstheme="majorHAnsi"/>
          <w:color w:val="000000"/>
          <w:sz w:val="18"/>
          <w:szCs w:val="18"/>
          <w:shd w:val="clear" w:color="auto" w:fill="FFFFFF"/>
        </w:rPr>
        <w:t xml:space="preserve"> (open access):</w:t>
      </w:r>
      <w:r w:rsidRPr="00053F36">
        <w:rPr>
          <w:rStyle w:val="apple-converted-space"/>
          <w:rFonts w:asciiTheme="majorHAnsi" w:eastAsiaTheme="majorEastAsia" w:hAnsiTheme="majorHAnsi" w:cstheme="majorHAnsi"/>
          <w:color w:val="000000"/>
          <w:sz w:val="18"/>
          <w:szCs w:val="18"/>
          <w:shd w:val="clear" w:color="auto" w:fill="FFFFFF"/>
        </w:rPr>
        <w:t> </w:t>
      </w:r>
    </w:p>
    <w:p w14:paraId="72B557AC" w14:textId="77777777" w:rsidR="00053F36" w:rsidRPr="00053F36" w:rsidRDefault="00053F36" w:rsidP="00165F84">
      <w:pPr>
        <w:rPr>
          <w:rFonts w:asciiTheme="majorHAnsi" w:hAnsiTheme="majorHAnsi" w:cstheme="majorHAnsi"/>
          <w:sz w:val="18"/>
          <w:szCs w:val="18"/>
        </w:rPr>
      </w:pPr>
    </w:p>
    <w:p w14:paraId="38044F3F" w14:textId="38E49C6D" w:rsidR="00954073" w:rsidRPr="00043A58" w:rsidRDefault="00954073" w:rsidP="00165F84">
      <w:pPr>
        <w:shd w:val="clear" w:color="auto" w:fill="FFFFFF"/>
        <w:rPr>
          <w:rFonts w:asciiTheme="majorHAnsi" w:hAnsiTheme="majorHAnsi" w:cstheme="majorHAnsi"/>
          <w:sz w:val="18"/>
          <w:szCs w:val="18"/>
        </w:rPr>
      </w:pPr>
      <w:r w:rsidRPr="00043A58">
        <w:rPr>
          <w:rFonts w:asciiTheme="majorHAnsi" w:hAnsiTheme="majorHAnsi" w:cstheme="majorHAnsi"/>
          <w:sz w:val="18"/>
          <w:szCs w:val="18"/>
        </w:rPr>
        <w:t>Alcorn T. (2014). Responding to </w:t>
      </w:r>
      <w:r w:rsidRPr="00043A58">
        <w:rPr>
          <w:rStyle w:val="highlight"/>
          <w:rFonts w:asciiTheme="majorHAnsi" w:hAnsiTheme="majorHAnsi" w:cstheme="majorHAnsi"/>
          <w:sz w:val="18"/>
          <w:szCs w:val="18"/>
        </w:rPr>
        <w:t>sexual violence</w:t>
      </w:r>
      <w:r w:rsidRPr="00043A58">
        <w:rPr>
          <w:rFonts w:asciiTheme="majorHAnsi" w:hAnsiTheme="majorHAnsi" w:cstheme="majorHAnsi"/>
          <w:sz w:val="18"/>
          <w:szCs w:val="18"/>
        </w:rPr>
        <w:t> in armed </w:t>
      </w:r>
      <w:r w:rsidRPr="00043A58">
        <w:rPr>
          <w:rStyle w:val="highlight"/>
          <w:rFonts w:asciiTheme="majorHAnsi" w:hAnsiTheme="majorHAnsi" w:cstheme="majorHAnsi"/>
          <w:sz w:val="18"/>
          <w:szCs w:val="18"/>
        </w:rPr>
        <w:t>conflict</w:t>
      </w:r>
      <w:r w:rsidRPr="00043A58">
        <w:rPr>
          <w:rFonts w:asciiTheme="majorHAnsi" w:hAnsiTheme="majorHAnsi" w:cstheme="majorHAnsi"/>
          <w:sz w:val="18"/>
          <w:szCs w:val="18"/>
        </w:rPr>
        <w:t xml:space="preserve">. </w:t>
      </w:r>
      <w:r w:rsidRPr="00043A58">
        <w:rPr>
          <w:rStyle w:val="highlight"/>
          <w:rFonts w:asciiTheme="majorHAnsi" w:hAnsiTheme="majorHAnsi" w:cstheme="majorHAnsi"/>
          <w:i/>
          <w:sz w:val="18"/>
          <w:szCs w:val="18"/>
        </w:rPr>
        <w:t>Lancet</w:t>
      </w:r>
      <w:r w:rsidRPr="00043A58">
        <w:rPr>
          <w:rFonts w:asciiTheme="majorHAnsi" w:hAnsiTheme="majorHAnsi" w:cstheme="majorHAnsi"/>
          <w:i/>
          <w:sz w:val="18"/>
          <w:szCs w:val="18"/>
        </w:rPr>
        <w:t> </w:t>
      </w:r>
      <w:r w:rsidRPr="00043A58">
        <w:rPr>
          <w:rStyle w:val="highlight"/>
          <w:rFonts w:asciiTheme="majorHAnsi" w:hAnsiTheme="majorHAnsi" w:cstheme="majorHAnsi"/>
          <w:i/>
          <w:sz w:val="18"/>
          <w:szCs w:val="18"/>
        </w:rPr>
        <w:t>383</w:t>
      </w:r>
      <w:r w:rsidRPr="00043A58">
        <w:rPr>
          <w:rFonts w:asciiTheme="majorHAnsi" w:hAnsiTheme="majorHAnsi" w:cstheme="majorHAnsi"/>
          <w:i/>
          <w:sz w:val="18"/>
          <w:szCs w:val="18"/>
        </w:rPr>
        <w:t>(9934),</w:t>
      </w:r>
      <w:r w:rsidRPr="00043A58">
        <w:rPr>
          <w:rFonts w:asciiTheme="majorHAnsi" w:hAnsiTheme="majorHAnsi" w:cstheme="majorHAnsi"/>
          <w:sz w:val="18"/>
          <w:szCs w:val="18"/>
        </w:rPr>
        <w:t xml:space="preserve"> 2034-2037.</w:t>
      </w:r>
    </w:p>
    <w:p w14:paraId="73EE3802" w14:textId="77777777" w:rsidR="00AC7294" w:rsidRPr="00043A58" w:rsidRDefault="00AC7294" w:rsidP="00165F84">
      <w:pPr>
        <w:shd w:val="clear" w:color="auto" w:fill="FFFFFF"/>
        <w:rPr>
          <w:rFonts w:asciiTheme="majorHAnsi" w:hAnsiTheme="majorHAnsi" w:cstheme="majorHAnsi"/>
          <w:sz w:val="18"/>
          <w:szCs w:val="18"/>
        </w:rPr>
      </w:pPr>
    </w:p>
    <w:p w14:paraId="1860FD47" w14:textId="3FC05F5C" w:rsidR="00954073" w:rsidRPr="00043A58" w:rsidRDefault="00AC7294" w:rsidP="00FB3040">
      <w:pPr>
        <w:shd w:val="clear" w:color="auto" w:fill="FFFFFF"/>
        <w:rPr>
          <w:rFonts w:asciiTheme="majorHAnsi" w:hAnsiTheme="majorHAnsi" w:cstheme="majorHAnsi"/>
          <w:sz w:val="18"/>
          <w:szCs w:val="18"/>
        </w:rPr>
      </w:pPr>
      <w:r w:rsidRPr="00043A58">
        <w:rPr>
          <w:rFonts w:asciiTheme="majorHAnsi" w:hAnsiTheme="majorHAnsi" w:cstheme="majorHAnsi"/>
          <w:sz w:val="18"/>
          <w:szCs w:val="18"/>
        </w:rPr>
        <w:t xml:space="preserve">Alcorn T. (2014). Profile: Muriel </w:t>
      </w:r>
      <w:proofErr w:type="spellStart"/>
      <w:r w:rsidRPr="00043A58">
        <w:rPr>
          <w:rFonts w:asciiTheme="majorHAnsi" w:hAnsiTheme="majorHAnsi" w:cstheme="majorHAnsi"/>
          <w:sz w:val="18"/>
          <w:szCs w:val="18"/>
        </w:rPr>
        <w:t>Volpellier</w:t>
      </w:r>
      <w:proofErr w:type="spellEnd"/>
      <w:r w:rsidRPr="00043A58">
        <w:rPr>
          <w:rFonts w:asciiTheme="majorHAnsi" w:hAnsiTheme="majorHAnsi" w:cstheme="majorHAnsi"/>
          <w:sz w:val="18"/>
          <w:szCs w:val="18"/>
        </w:rPr>
        <w:t xml:space="preserve">: confronting sexual violence with evidence. </w:t>
      </w:r>
      <w:r w:rsidRPr="00043A58">
        <w:rPr>
          <w:rFonts w:asciiTheme="majorHAnsi" w:hAnsiTheme="majorHAnsi" w:cstheme="majorHAnsi"/>
          <w:i/>
          <w:sz w:val="18"/>
          <w:szCs w:val="18"/>
        </w:rPr>
        <w:t>Lancet 383,</w:t>
      </w:r>
      <w:r w:rsidRPr="00043A58">
        <w:rPr>
          <w:rFonts w:asciiTheme="majorHAnsi" w:hAnsiTheme="majorHAnsi" w:cstheme="majorHAnsi"/>
          <w:sz w:val="18"/>
          <w:szCs w:val="18"/>
        </w:rPr>
        <w:t xml:space="preserve"> 2038.</w:t>
      </w:r>
    </w:p>
    <w:p w14:paraId="6263584D" w14:textId="17470AB3" w:rsidR="007F417E" w:rsidRPr="00043A58" w:rsidRDefault="007F417E" w:rsidP="00165F84">
      <w:pPr>
        <w:pStyle w:val="Heading1"/>
        <w:shd w:val="clear" w:color="auto" w:fill="FFFFFF"/>
        <w:spacing w:before="120" w:beforeAutospacing="0" w:after="120" w:afterAutospacing="0"/>
        <w:rPr>
          <w:rFonts w:asciiTheme="majorHAnsi" w:eastAsia="Times New Roman" w:hAnsiTheme="majorHAnsi" w:cstheme="majorHAnsi"/>
          <w:b w:val="0"/>
          <w:color w:val="000000"/>
          <w:sz w:val="18"/>
          <w:szCs w:val="18"/>
        </w:rPr>
      </w:pPr>
      <w:r w:rsidRPr="00043A58">
        <w:rPr>
          <w:rFonts w:asciiTheme="majorHAnsi" w:eastAsia="Times New Roman" w:hAnsiTheme="majorHAnsi" w:cstheme="majorHAnsi"/>
          <w:b w:val="0"/>
          <w:color w:val="000000"/>
          <w:sz w:val="18"/>
          <w:szCs w:val="18"/>
        </w:rPr>
        <w:t>Alsaba K, </w:t>
      </w:r>
      <w:proofErr w:type="spellStart"/>
      <w:r w:rsidRPr="00043A58">
        <w:rPr>
          <w:rFonts w:asciiTheme="majorHAnsi" w:eastAsia="Times New Roman" w:hAnsiTheme="majorHAnsi" w:cstheme="majorHAnsi"/>
          <w:b w:val="0"/>
          <w:color w:val="000000"/>
          <w:sz w:val="18"/>
          <w:szCs w:val="18"/>
        </w:rPr>
        <w:t>Kapilashrami</w:t>
      </w:r>
      <w:proofErr w:type="spellEnd"/>
      <w:r w:rsidRPr="00043A58">
        <w:rPr>
          <w:rFonts w:asciiTheme="majorHAnsi" w:eastAsia="Times New Roman" w:hAnsiTheme="majorHAnsi" w:cstheme="majorHAnsi"/>
          <w:b w:val="0"/>
          <w:color w:val="000000"/>
          <w:sz w:val="18"/>
          <w:szCs w:val="18"/>
        </w:rPr>
        <w:t xml:space="preserve"> A. (2016). Understanding women's experience of </w:t>
      </w:r>
      <w:r w:rsidRPr="00043A58">
        <w:rPr>
          <w:rStyle w:val="highlight"/>
          <w:rFonts w:asciiTheme="majorHAnsi" w:eastAsia="Times New Roman" w:hAnsiTheme="majorHAnsi" w:cstheme="majorHAnsi"/>
          <w:b w:val="0"/>
          <w:color w:val="000000"/>
          <w:sz w:val="18"/>
          <w:szCs w:val="18"/>
        </w:rPr>
        <w:t>violence</w:t>
      </w:r>
      <w:r w:rsidRPr="00043A58">
        <w:rPr>
          <w:rFonts w:asciiTheme="majorHAnsi" w:eastAsia="Times New Roman" w:hAnsiTheme="majorHAnsi" w:cstheme="majorHAnsi"/>
          <w:b w:val="0"/>
          <w:color w:val="000000"/>
          <w:sz w:val="18"/>
          <w:szCs w:val="18"/>
        </w:rPr>
        <w:t> and the political economy of </w:t>
      </w:r>
      <w:r w:rsidRPr="00043A58">
        <w:rPr>
          <w:rStyle w:val="highlight"/>
          <w:rFonts w:asciiTheme="majorHAnsi" w:eastAsia="Times New Roman" w:hAnsiTheme="majorHAnsi" w:cstheme="majorHAnsi"/>
          <w:b w:val="0"/>
          <w:color w:val="000000"/>
          <w:sz w:val="18"/>
          <w:szCs w:val="18"/>
        </w:rPr>
        <w:t>gender</w:t>
      </w:r>
      <w:r w:rsidRPr="00043A58">
        <w:rPr>
          <w:rFonts w:asciiTheme="majorHAnsi" w:eastAsia="Times New Roman" w:hAnsiTheme="majorHAnsi" w:cstheme="majorHAnsi"/>
          <w:b w:val="0"/>
          <w:color w:val="000000"/>
          <w:sz w:val="18"/>
          <w:szCs w:val="18"/>
        </w:rPr>
        <w:t> in conflict: the case of Syria. Reproductive Health Matters. 2016 May;24(47):5-17.</w:t>
      </w:r>
    </w:p>
    <w:p w14:paraId="1CFE4997" w14:textId="77777777" w:rsidR="007F417E" w:rsidRPr="00043A58" w:rsidRDefault="007F417E" w:rsidP="00165F84">
      <w:pPr>
        <w:shd w:val="clear" w:color="auto" w:fill="FFFFFF"/>
        <w:rPr>
          <w:rFonts w:asciiTheme="majorHAnsi" w:hAnsiTheme="majorHAnsi" w:cstheme="majorHAnsi"/>
          <w:sz w:val="18"/>
          <w:szCs w:val="18"/>
        </w:rPr>
      </w:pPr>
    </w:p>
    <w:p w14:paraId="72AE5BA6" w14:textId="27C6DE04" w:rsidR="009C612E" w:rsidRPr="00043A58" w:rsidRDefault="009C612E" w:rsidP="00165F84">
      <w:pPr>
        <w:shd w:val="clear" w:color="auto" w:fill="FFFFFF"/>
        <w:rPr>
          <w:rStyle w:val="Hyperlink"/>
          <w:rFonts w:asciiTheme="majorHAnsi" w:hAnsiTheme="majorHAnsi" w:cstheme="majorHAnsi"/>
          <w:bCs/>
          <w:color w:val="auto"/>
          <w:sz w:val="18"/>
          <w:szCs w:val="18"/>
          <w:u w:val="none"/>
        </w:rPr>
      </w:pPr>
      <w:r w:rsidRPr="00043A58">
        <w:rPr>
          <w:rFonts w:asciiTheme="majorHAnsi" w:hAnsiTheme="majorHAnsi" w:cstheme="majorHAnsi"/>
          <w:sz w:val="18"/>
          <w:szCs w:val="18"/>
        </w:rPr>
        <w:t xml:space="preserve">B Allen – 1996 </w:t>
      </w:r>
      <w:r w:rsidRPr="00043A58">
        <w:rPr>
          <w:rFonts w:asciiTheme="majorHAnsi" w:hAnsiTheme="majorHAnsi" w:cstheme="majorHAnsi"/>
          <w:bCs/>
          <w:sz w:val="18"/>
          <w:szCs w:val="18"/>
        </w:rPr>
        <w:t xml:space="preserve">Rape warfare: The hidden genocide in Bosnia-Herzegovina and Croatia. </w:t>
      </w:r>
      <w:hyperlink r:id="rId2044" w:history="1">
        <w:r w:rsidR="00620F45" w:rsidRPr="00043A58">
          <w:rPr>
            <w:rStyle w:val="Hyperlink"/>
            <w:rFonts w:asciiTheme="majorHAnsi" w:hAnsiTheme="majorHAnsi" w:cstheme="majorHAnsi"/>
            <w:bCs/>
            <w:color w:val="auto"/>
            <w:sz w:val="18"/>
            <w:szCs w:val="18"/>
            <w:u w:val="none"/>
          </w:rPr>
          <w:t>https://www.amazon.com/Rape-Warfare-Genocide-Bosnia-Herzegovina-Croatia</w:t>
        </w:r>
      </w:hyperlink>
    </w:p>
    <w:p w14:paraId="48663752" w14:textId="389E1427" w:rsidR="00D44798" w:rsidRPr="00A20B25" w:rsidRDefault="00D44798" w:rsidP="00165F84">
      <w:pPr>
        <w:shd w:val="clear" w:color="auto" w:fill="FFFFFF"/>
        <w:rPr>
          <w:rStyle w:val="Hyperlink"/>
          <w:rFonts w:asciiTheme="majorHAnsi" w:hAnsiTheme="majorHAnsi" w:cstheme="majorHAnsi"/>
          <w:bCs/>
          <w:color w:val="auto"/>
          <w:sz w:val="18"/>
          <w:szCs w:val="18"/>
          <w:u w:val="none"/>
        </w:rPr>
      </w:pPr>
    </w:p>
    <w:p w14:paraId="1DB17067" w14:textId="18508C32" w:rsidR="00A20B25" w:rsidRPr="00A20B25" w:rsidRDefault="00A20B25" w:rsidP="00165F84">
      <w:pPr>
        <w:shd w:val="clear" w:color="auto" w:fill="FFFFFF"/>
        <w:rPr>
          <w:rStyle w:val="Hyperlink"/>
          <w:rFonts w:asciiTheme="majorHAnsi" w:hAnsiTheme="majorHAnsi" w:cstheme="majorHAnsi"/>
          <w:bCs/>
          <w:color w:val="auto"/>
          <w:sz w:val="18"/>
          <w:szCs w:val="18"/>
          <w:u w:val="none"/>
        </w:rPr>
      </w:pPr>
      <w:r w:rsidRPr="00A20B25">
        <w:rPr>
          <w:rFonts w:asciiTheme="majorHAnsi" w:hAnsiTheme="majorHAnsi" w:cstheme="majorHAnsi"/>
          <w:color w:val="000000"/>
          <w:sz w:val="18"/>
          <w:szCs w:val="18"/>
          <w:shd w:val="clear" w:color="auto" w:fill="FFFFFF"/>
        </w:rPr>
        <w:t>Angelucci, M., Heath, R., &amp; Noble, E. (2023). </w:t>
      </w:r>
      <w:hyperlink r:id="rId2045" w:tgtFrame="_blank" w:history="1">
        <w:r w:rsidRPr="00A20B25">
          <w:rPr>
            <w:rStyle w:val="Hyperlink"/>
            <w:rFonts w:asciiTheme="majorHAnsi" w:hAnsiTheme="majorHAnsi" w:cstheme="majorHAnsi"/>
            <w:color w:val="2F83C4"/>
            <w:sz w:val="18"/>
            <w:szCs w:val="18"/>
          </w:rPr>
          <w:t>Multifaceted Programs Targeting Women in Fragile Settings: Evidence from the Democratic Republic of Congo</w:t>
        </w:r>
      </w:hyperlink>
      <w:r w:rsidRPr="00A20B25">
        <w:rPr>
          <w:rFonts w:asciiTheme="majorHAnsi" w:hAnsiTheme="majorHAnsi" w:cstheme="majorHAnsi"/>
          <w:color w:val="000000"/>
          <w:sz w:val="18"/>
          <w:szCs w:val="18"/>
          <w:shd w:val="clear" w:color="auto" w:fill="FFFFFF"/>
        </w:rPr>
        <w:t xml:space="preserve">. Journal of Development Economics, 103146, </w:t>
      </w:r>
      <w:proofErr w:type="spellStart"/>
      <w:r w:rsidRPr="00A20B25">
        <w:rPr>
          <w:rFonts w:asciiTheme="majorHAnsi" w:hAnsiTheme="majorHAnsi" w:cstheme="majorHAnsi"/>
          <w:color w:val="000000"/>
          <w:sz w:val="18"/>
          <w:szCs w:val="18"/>
          <w:shd w:val="clear" w:color="auto" w:fill="FFFFFF"/>
        </w:rPr>
        <w:t>ePub</w:t>
      </w:r>
      <w:proofErr w:type="spellEnd"/>
      <w:r w:rsidRPr="00A20B25">
        <w:rPr>
          <w:rFonts w:asciiTheme="majorHAnsi" w:hAnsiTheme="majorHAnsi" w:cstheme="majorHAnsi"/>
          <w:color w:val="000000"/>
          <w:sz w:val="18"/>
          <w:szCs w:val="18"/>
          <w:shd w:val="clear" w:color="auto" w:fill="FFFFFF"/>
        </w:rPr>
        <w:t>: </w:t>
      </w:r>
    </w:p>
    <w:p w14:paraId="0226A4D9" w14:textId="77777777" w:rsidR="00A20B25" w:rsidRPr="00A20B25" w:rsidRDefault="00A20B25" w:rsidP="00165F84">
      <w:pPr>
        <w:shd w:val="clear" w:color="auto" w:fill="FFFFFF"/>
        <w:rPr>
          <w:rStyle w:val="Hyperlink"/>
          <w:rFonts w:asciiTheme="majorHAnsi" w:hAnsiTheme="majorHAnsi" w:cstheme="majorHAnsi"/>
          <w:bCs/>
          <w:color w:val="auto"/>
          <w:sz w:val="18"/>
          <w:szCs w:val="18"/>
          <w:u w:val="none"/>
        </w:rPr>
      </w:pPr>
    </w:p>
    <w:p w14:paraId="50CEC410" w14:textId="77777777" w:rsidR="00806C44" w:rsidRPr="00043A58" w:rsidRDefault="00806C44" w:rsidP="00806C44">
      <w:pPr>
        <w:rPr>
          <w:rFonts w:asciiTheme="majorHAnsi" w:hAnsiTheme="majorHAnsi" w:cstheme="majorHAnsi"/>
          <w:sz w:val="18"/>
          <w:szCs w:val="18"/>
        </w:rPr>
      </w:pPr>
      <w:r w:rsidRPr="00043A58">
        <w:rPr>
          <w:rFonts w:asciiTheme="majorHAnsi" w:hAnsiTheme="majorHAnsi" w:cstheme="majorHAnsi"/>
          <w:color w:val="212121"/>
          <w:sz w:val="18"/>
          <w:szCs w:val="18"/>
          <w:shd w:val="clear" w:color="auto" w:fill="FFFFFF"/>
        </w:rPr>
        <w:t xml:space="preserve">Ba I, Bhopal RS. Physical, mental and social consequences in civilians who have experienced war-related sexual violence: a systematic review (1981-2014). Public Health. 2017 </w:t>
      </w:r>
      <w:proofErr w:type="gramStart"/>
      <w:r w:rsidRPr="00043A58">
        <w:rPr>
          <w:rFonts w:asciiTheme="majorHAnsi" w:hAnsiTheme="majorHAnsi" w:cstheme="majorHAnsi"/>
          <w:color w:val="212121"/>
          <w:sz w:val="18"/>
          <w:szCs w:val="18"/>
          <w:shd w:val="clear" w:color="auto" w:fill="FFFFFF"/>
        </w:rPr>
        <w:t>Jan;142:121</w:t>
      </w:r>
      <w:proofErr w:type="gramEnd"/>
      <w:r w:rsidRPr="00043A58">
        <w:rPr>
          <w:rFonts w:asciiTheme="majorHAnsi" w:hAnsiTheme="majorHAnsi" w:cstheme="majorHAnsi"/>
          <w:color w:val="212121"/>
          <w:sz w:val="18"/>
          <w:szCs w:val="18"/>
          <w:shd w:val="clear" w:color="auto" w:fill="FFFFFF"/>
        </w:rPr>
        <w:t xml:space="preserve">-135.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xml:space="preserve">: 10.1016/j.puhe.2016.07.019. </w:t>
      </w:r>
      <w:proofErr w:type="spellStart"/>
      <w:r w:rsidRPr="00043A58">
        <w:rPr>
          <w:rFonts w:asciiTheme="majorHAnsi" w:hAnsiTheme="majorHAnsi" w:cstheme="majorHAnsi"/>
          <w:color w:val="212121"/>
          <w:sz w:val="18"/>
          <w:szCs w:val="18"/>
          <w:shd w:val="clear" w:color="auto" w:fill="FFFFFF"/>
        </w:rPr>
        <w:t>Epub</w:t>
      </w:r>
      <w:proofErr w:type="spellEnd"/>
      <w:r w:rsidRPr="00043A58">
        <w:rPr>
          <w:rFonts w:asciiTheme="majorHAnsi" w:hAnsiTheme="majorHAnsi" w:cstheme="majorHAnsi"/>
          <w:color w:val="212121"/>
          <w:sz w:val="18"/>
          <w:szCs w:val="18"/>
          <w:shd w:val="clear" w:color="auto" w:fill="FFFFFF"/>
        </w:rPr>
        <w:t xml:space="preserve"> 2016 Sep 10. PMID: 27622295.</w:t>
      </w:r>
    </w:p>
    <w:p w14:paraId="23780080" w14:textId="77777777" w:rsidR="00806C44" w:rsidRPr="00043A58" w:rsidRDefault="00806C44" w:rsidP="00165F84">
      <w:pPr>
        <w:shd w:val="clear" w:color="auto" w:fill="FFFFFF"/>
        <w:rPr>
          <w:rStyle w:val="Hyperlink"/>
          <w:rFonts w:asciiTheme="majorHAnsi" w:hAnsiTheme="majorHAnsi" w:cstheme="majorHAnsi"/>
          <w:bCs/>
          <w:color w:val="auto"/>
          <w:sz w:val="18"/>
          <w:szCs w:val="18"/>
          <w:u w:val="none"/>
        </w:rPr>
      </w:pPr>
    </w:p>
    <w:p w14:paraId="68088463" w14:textId="7CCCF2CF" w:rsidR="00D44798" w:rsidRPr="00043A58" w:rsidRDefault="00000000" w:rsidP="00165F84">
      <w:pPr>
        <w:shd w:val="clear" w:color="auto" w:fill="FFFFFF"/>
        <w:rPr>
          <w:rFonts w:asciiTheme="majorHAnsi" w:hAnsiTheme="majorHAnsi" w:cstheme="majorHAnsi"/>
          <w:color w:val="000000"/>
          <w:sz w:val="18"/>
          <w:szCs w:val="18"/>
        </w:rPr>
      </w:pPr>
      <w:hyperlink r:id="rId2046" w:history="1">
        <w:r w:rsidR="00D44798" w:rsidRPr="00043A58">
          <w:rPr>
            <w:rStyle w:val="Hyperlink"/>
            <w:rFonts w:asciiTheme="majorHAnsi" w:hAnsiTheme="majorHAnsi" w:cstheme="majorHAnsi"/>
            <w:color w:val="660066"/>
            <w:sz w:val="18"/>
            <w:szCs w:val="18"/>
          </w:rPr>
          <w:t>Bartels S</w:t>
        </w:r>
      </w:hyperlink>
      <w:r w:rsidR="00D44798" w:rsidRPr="00043A58">
        <w:rPr>
          <w:rFonts w:asciiTheme="majorHAnsi" w:hAnsiTheme="majorHAnsi" w:cstheme="majorHAnsi"/>
          <w:color w:val="000000"/>
          <w:sz w:val="18"/>
          <w:szCs w:val="18"/>
        </w:rPr>
        <w:t>, </w:t>
      </w:r>
      <w:hyperlink r:id="rId2047" w:history="1">
        <w:r w:rsidR="00D44798" w:rsidRPr="00043A58">
          <w:rPr>
            <w:rStyle w:val="Hyperlink"/>
            <w:rFonts w:asciiTheme="majorHAnsi" w:hAnsiTheme="majorHAnsi" w:cstheme="majorHAnsi"/>
            <w:color w:val="660066"/>
            <w:sz w:val="18"/>
            <w:szCs w:val="18"/>
          </w:rPr>
          <w:t>Kelly J</w:t>
        </w:r>
      </w:hyperlink>
      <w:r w:rsidR="00D44798" w:rsidRPr="00043A58">
        <w:rPr>
          <w:rFonts w:asciiTheme="majorHAnsi" w:hAnsiTheme="majorHAnsi" w:cstheme="majorHAnsi"/>
          <w:color w:val="000000"/>
          <w:sz w:val="18"/>
          <w:szCs w:val="18"/>
        </w:rPr>
        <w:t>, </w:t>
      </w:r>
      <w:hyperlink r:id="rId2048" w:history="1">
        <w:r w:rsidR="00D44798" w:rsidRPr="00043A58">
          <w:rPr>
            <w:rStyle w:val="Hyperlink"/>
            <w:rFonts w:asciiTheme="majorHAnsi" w:hAnsiTheme="majorHAnsi" w:cstheme="majorHAnsi"/>
            <w:color w:val="660066"/>
            <w:sz w:val="18"/>
            <w:szCs w:val="18"/>
          </w:rPr>
          <w:t>Scott J</w:t>
        </w:r>
      </w:hyperlink>
      <w:r w:rsidR="00D44798" w:rsidRPr="00043A58">
        <w:rPr>
          <w:rFonts w:asciiTheme="majorHAnsi" w:hAnsiTheme="majorHAnsi" w:cstheme="majorHAnsi"/>
          <w:color w:val="000000"/>
          <w:sz w:val="18"/>
          <w:szCs w:val="18"/>
        </w:rPr>
        <w:t>, </w:t>
      </w:r>
      <w:hyperlink r:id="rId2049" w:history="1">
        <w:r w:rsidR="00D44798" w:rsidRPr="00043A58">
          <w:rPr>
            <w:rStyle w:val="Hyperlink"/>
            <w:rFonts w:asciiTheme="majorHAnsi" w:hAnsiTheme="majorHAnsi" w:cstheme="majorHAnsi"/>
            <w:color w:val="660066"/>
            <w:sz w:val="18"/>
            <w:szCs w:val="18"/>
          </w:rPr>
          <w:t>Leaning J</w:t>
        </w:r>
      </w:hyperlink>
      <w:r w:rsidR="00D44798" w:rsidRPr="00043A58">
        <w:rPr>
          <w:rFonts w:asciiTheme="majorHAnsi" w:hAnsiTheme="majorHAnsi" w:cstheme="majorHAnsi"/>
          <w:color w:val="000000"/>
          <w:sz w:val="18"/>
          <w:szCs w:val="18"/>
        </w:rPr>
        <w:t>, </w:t>
      </w:r>
      <w:hyperlink r:id="rId2050" w:history="1">
        <w:r w:rsidR="00D44798" w:rsidRPr="00043A58">
          <w:rPr>
            <w:rStyle w:val="Hyperlink"/>
            <w:rFonts w:asciiTheme="majorHAnsi" w:hAnsiTheme="majorHAnsi" w:cstheme="majorHAnsi"/>
            <w:color w:val="660066"/>
            <w:sz w:val="18"/>
            <w:szCs w:val="18"/>
          </w:rPr>
          <w:t>Mukwege D</w:t>
        </w:r>
      </w:hyperlink>
      <w:r w:rsidR="00D44798" w:rsidRPr="00043A58">
        <w:rPr>
          <w:rFonts w:asciiTheme="majorHAnsi" w:hAnsiTheme="majorHAnsi" w:cstheme="majorHAnsi"/>
          <w:color w:val="000000"/>
          <w:sz w:val="18"/>
          <w:szCs w:val="18"/>
        </w:rPr>
        <w:t>, </w:t>
      </w:r>
      <w:hyperlink r:id="rId2051" w:history="1">
        <w:r w:rsidR="00D44798" w:rsidRPr="00043A58">
          <w:rPr>
            <w:rStyle w:val="Hyperlink"/>
            <w:rFonts w:asciiTheme="majorHAnsi" w:hAnsiTheme="majorHAnsi" w:cstheme="majorHAnsi"/>
            <w:color w:val="660066"/>
            <w:sz w:val="18"/>
            <w:szCs w:val="18"/>
          </w:rPr>
          <w:t>Joyce N</w:t>
        </w:r>
      </w:hyperlink>
      <w:r w:rsidR="00D44798" w:rsidRPr="00043A58">
        <w:rPr>
          <w:rFonts w:asciiTheme="majorHAnsi" w:hAnsiTheme="majorHAnsi" w:cstheme="majorHAnsi"/>
          <w:color w:val="000000"/>
          <w:sz w:val="18"/>
          <w:szCs w:val="18"/>
        </w:rPr>
        <w:t>, </w:t>
      </w:r>
      <w:hyperlink r:id="rId2052" w:history="1">
        <w:r w:rsidR="00D44798" w:rsidRPr="00043A58">
          <w:rPr>
            <w:rStyle w:val="Hyperlink"/>
            <w:rFonts w:asciiTheme="majorHAnsi" w:hAnsiTheme="majorHAnsi" w:cstheme="majorHAnsi"/>
            <w:color w:val="660066"/>
            <w:sz w:val="18"/>
            <w:szCs w:val="18"/>
          </w:rPr>
          <w:t>VanRooyen M</w:t>
        </w:r>
      </w:hyperlink>
      <w:r w:rsidR="00D44798" w:rsidRPr="00043A58">
        <w:rPr>
          <w:rFonts w:asciiTheme="majorHAnsi" w:hAnsiTheme="majorHAnsi" w:cstheme="majorHAnsi"/>
          <w:color w:val="000000"/>
          <w:sz w:val="18"/>
          <w:szCs w:val="18"/>
        </w:rPr>
        <w:t>. (2013). Militarized sexual </w:t>
      </w:r>
      <w:r w:rsidR="00D44798" w:rsidRPr="00043A58">
        <w:rPr>
          <w:rStyle w:val="highlight"/>
          <w:rFonts w:asciiTheme="majorHAnsi" w:hAnsiTheme="majorHAnsi" w:cstheme="majorHAnsi"/>
          <w:color w:val="000000"/>
          <w:sz w:val="18"/>
          <w:szCs w:val="18"/>
        </w:rPr>
        <w:t>violence</w:t>
      </w:r>
      <w:r w:rsidR="00D44798" w:rsidRPr="00043A58">
        <w:rPr>
          <w:rFonts w:asciiTheme="majorHAnsi" w:hAnsiTheme="majorHAnsi" w:cstheme="majorHAnsi"/>
          <w:color w:val="000000"/>
          <w:sz w:val="18"/>
          <w:szCs w:val="18"/>
        </w:rPr>
        <w:t xml:space="preserve"> in South Kivu, Democratic Republic of Congo. </w:t>
      </w:r>
      <w:hyperlink r:id="rId2053" w:tooltip="Journal of interpersonal violence." w:history="1">
        <w:r w:rsidR="00D44798" w:rsidRPr="00043A58">
          <w:rPr>
            <w:rStyle w:val="Hyperlink"/>
            <w:rFonts w:asciiTheme="majorHAnsi" w:hAnsiTheme="majorHAnsi" w:cstheme="majorHAnsi"/>
            <w:color w:val="660066"/>
            <w:sz w:val="18"/>
            <w:szCs w:val="18"/>
          </w:rPr>
          <w:t xml:space="preserve">J </w:t>
        </w:r>
        <w:proofErr w:type="spellStart"/>
        <w:r w:rsidR="00D44798" w:rsidRPr="00043A58">
          <w:rPr>
            <w:rStyle w:val="Hyperlink"/>
            <w:rFonts w:asciiTheme="majorHAnsi" w:hAnsiTheme="majorHAnsi" w:cstheme="majorHAnsi"/>
            <w:color w:val="660066"/>
            <w:sz w:val="18"/>
            <w:szCs w:val="18"/>
          </w:rPr>
          <w:t>Interpers</w:t>
        </w:r>
        <w:proofErr w:type="spellEnd"/>
        <w:r w:rsidR="00D44798" w:rsidRPr="00043A58">
          <w:rPr>
            <w:rStyle w:val="Hyperlink"/>
            <w:rFonts w:asciiTheme="majorHAnsi" w:hAnsiTheme="majorHAnsi" w:cstheme="majorHAnsi"/>
            <w:color w:val="660066"/>
            <w:sz w:val="18"/>
            <w:szCs w:val="18"/>
          </w:rPr>
          <w:t> </w:t>
        </w:r>
        <w:r w:rsidR="00D44798" w:rsidRPr="00043A58">
          <w:rPr>
            <w:rStyle w:val="highlight"/>
            <w:rFonts w:asciiTheme="majorHAnsi" w:hAnsiTheme="majorHAnsi" w:cstheme="majorHAnsi"/>
            <w:color w:val="660066"/>
            <w:sz w:val="18"/>
            <w:szCs w:val="18"/>
            <w:u w:val="single"/>
          </w:rPr>
          <w:t>Violence</w:t>
        </w:r>
        <w:r w:rsidR="00D44798" w:rsidRPr="00043A58">
          <w:rPr>
            <w:rStyle w:val="Hyperlink"/>
            <w:rFonts w:asciiTheme="majorHAnsi" w:hAnsiTheme="majorHAnsi" w:cstheme="majorHAnsi"/>
            <w:color w:val="660066"/>
            <w:sz w:val="18"/>
            <w:szCs w:val="18"/>
          </w:rPr>
          <w:t>.</w:t>
        </w:r>
      </w:hyperlink>
      <w:r w:rsidR="00D44798" w:rsidRPr="00043A58">
        <w:rPr>
          <w:rFonts w:asciiTheme="majorHAnsi" w:hAnsiTheme="majorHAnsi" w:cstheme="majorHAnsi"/>
          <w:color w:val="000000"/>
          <w:sz w:val="18"/>
          <w:szCs w:val="18"/>
        </w:rPr>
        <w:t xml:space="preserve"> 2013 Jan;28(2):340-58. </w:t>
      </w:r>
    </w:p>
    <w:p w14:paraId="79AA788C" w14:textId="77777777" w:rsidR="00620F45" w:rsidRPr="00043A58" w:rsidRDefault="00620F45" w:rsidP="00165F84">
      <w:pPr>
        <w:shd w:val="clear" w:color="auto" w:fill="FFFFFF"/>
        <w:rPr>
          <w:rFonts w:asciiTheme="majorHAnsi" w:hAnsiTheme="majorHAnsi" w:cstheme="majorHAnsi"/>
          <w:bCs/>
          <w:sz w:val="18"/>
          <w:szCs w:val="18"/>
        </w:rPr>
      </w:pPr>
    </w:p>
    <w:p w14:paraId="49EDC881" w14:textId="0B321526" w:rsidR="00FD2BBE" w:rsidRPr="00043A58" w:rsidRDefault="00FD2BBE" w:rsidP="00043A58">
      <w:pPr>
        <w:rPr>
          <w:rFonts w:asciiTheme="majorHAnsi" w:hAnsiTheme="majorHAnsi" w:cstheme="majorHAnsi"/>
          <w:sz w:val="18"/>
          <w:szCs w:val="18"/>
          <w:shd w:val="clear" w:color="auto" w:fill="FFFFFF"/>
        </w:rPr>
      </w:pPr>
      <w:proofErr w:type="spellStart"/>
      <w:r w:rsidRPr="00043A58">
        <w:rPr>
          <w:rFonts w:asciiTheme="majorHAnsi" w:hAnsiTheme="majorHAnsi" w:cstheme="majorHAnsi"/>
          <w:sz w:val="18"/>
          <w:szCs w:val="18"/>
        </w:rPr>
        <w:t>Biscaia</w:t>
      </w:r>
      <w:proofErr w:type="spellEnd"/>
      <w:r w:rsidRPr="00043A58">
        <w:rPr>
          <w:rFonts w:asciiTheme="majorHAnsi" w:hAnsiTheme="majorHAnsi" w:cstheme="majorHAnsi"/>
          <w:sz w:val="18"/>
          <w:szCs w:val="18"/>
        </w:rPr>
        <w:t xml:space="preserve">, Lina, "Sexual Violence in Syria: Acting on What we Know." INTLAWGRRLS, 11 April 2018, </w:t>
      </w:r>
      <w:hyperlink r:id="rId2054" w:history="1">
        <w:r w:rsidRPr="00043A58">
          <w:rPr>
            <w:rStyle w:val="Hyperlink"/>
            <w:rFonts w:asciiTheme="majorHAnsi" w:hAnsiTheme="majorHAnsi" w:cstheme="majorHAnsi"/>
            <w:sz w:val="18"/>
            <w:szCs w:val="18"/>
            <w:u w:val="none"/>
          </w:rPr>
          <w:t>http://www.atha.se/blog/sexual-violence-syria-acting-what-we-know</w:t>
        </w:r>
      </w:hyperlink>
    </w:p>
    <w:p w14:paraId="0B647F70" w14:textId="77777777" w:rsidR="00695527" w:rsidRDefault="00695527" w:rsidP="00043A58">
      <w:pPr>
        <w:rPr>
          <w:rFonts w:asciiTheme="majorHAnsi" w:hAnsiTheme="majorHAnsi" w:cstheme="majorHAnsi"/>
          <w:sz w:val="18"/>
          <w:szCs w:val="18"/>
          <w:shd w:val="clear" w:color="auto" w:fill="FFFFFF"/>
        </w:rPr>
      </w:pPr>
    </w:p>
    <w:p w14:paraId="359189D6" w14:textId="270BD38E" w:rsidR="00422869" w:rsidRPr="00422869" w:rsidRDefault="00422869" w:rsidP="00422869">
      <w:pPr>
        <w:rPr>
          <w:rFonts w:asciiTheme="majorHAnsi" w:hAnsiTheme="majorHAnsi" w:cstheme="majorHAnsi"/>
          <w:color w:val="333333"/>
          <w:spacing w:val="2"/>
          <w:sz w:val="16"/>
          <w:szCs w:val="16"/>
        </w:rPr>
      </w:pPr>
      <w:r w:rsidRPr="00276FCE">
        <w:rPr>
          <w:rFonts w:asciiTheme="majorHAnsi" w:hAnsiTheme="majorHAnsi" w:cstheme="majorHAnsi"/>
          <w:color w:val="333333"/>
          <w:spacing w:val="2"/>
          <w:sz w:val="16"/>
          <w:szCs w:val="16"/>
        </w:rPr>
        <w:t xml:space="preserve">Bourke J. (2014). Book: Rape as a weapon of war. </w:t>
      </w:r>
      <w:r w:rsidRPr="00276FCE">
        <w:rPr>
          <w:rFonts w:asciiTheme="majorHAnsi" w:hAnsiTheme="majorHAnsi" w:cstheme="majorHAnsi"/>
          <w:i/>
          <w:color w:val="333333"/>
          <w:spacing w:val="2"/>
          <w:sz w:val="16"/>
          <w:szCs w:val="16"/>
        </w:rPr>
        <w:t>Lancet 383</w:t>
      </w:r>
      <w:r w:rsidRPr="00276FCE">
        <w:rPr>
          <w:rFonts w:asciiTheme="majorHAnsi" w:hAnsiTheme="majorHAnsi" w:cstheme="majorHAnsi"/>
          <w:color w:val="333333"/>
          <w:spacing w:val="2"/>
          <w:sz w:val="16"/>
          <w:szCs w:val="16"/>
        </w:rPr>
        <w:t>, e19-e20.</w:t>
      </w:r>
    </w:p>
    <w:p w14:paraId="599E4564" w14:textId="77777777" w:rsidR="00422869" w:rsidRPr="00043A58" w:rsidRDefault="00422869" w:rsidP="00043A58">
      <w:pPr>
        <w:rPr>
          <w:rFonts w:asciiTheme="majorHAnsi" w:hAnsiTheme="majorHAnsi" w:cstheme="majorHAnsi"/>
          <w:sz w:val="18"/>
          <w:szCs w:val="18"/>
          <w:shd w:val="clear" w:color="auto" w:fill="FFFFFF"/>
        </w:rPr>
      </w:pPr>
    </w:p>
    <w:p w14:paraId="184010E5" w14:textId="0AE84514" w:rsidR="00DD47D6" w:rsidRPr="00043A58" w:rsidRDefault="00DD47D6" w:rsidP="00043A58">
      <w:pPr>
        <w:rPr>
          <w:rFonts w:asciiTheme="majorHAnsi" w:hAnsiTheme="majorHAnsi" w:cstheme="majorHAnsi"/>
          <w:sz w:val="18"/>
          <w:szCs w:val="18"/>
          <w:shd w:val="clear" w:color="auto" w:fill="FFFFFF"/>
        </w:rPr>
      </w:pPr>
      <w:r w:rsidRPr="00043A58">
        <w:rPr>
          <w:rFonts w:asciiTheme="majorHAnsi" w:hAnsiTheme="majorHAnsi" w:cstheme="majorHAnsi"/>
          <w:sz w:val="18"/>
          <w:szCs w:val="18"/>
          <w:shd w:val="clear" w:color="auto" w:fill="FFFFFF"/>
        </w:rPr>
        <w:t xml:space="preserve">Bouvier, P. (2014). Sexual violence, health and humanitarian ethics: Towards a holistic, person-centered approach. In: Sexual violence in armed conflict. </w:t>
      </w:r>
      <w:r w:rsidRPr="00043A58">
        <w:rPr>
          <w:rFonts w:asciiTheme="majorHAnsi" w:hAnsiTheme="majorHAnsi" w:cstheme="majorHAnsi"/>
          <w:i/>
          <w:sz w:val="18"/>
          <w:szCs w:val="18"/>
          <w:shd w:val="clear" w:color="auto" w:fill="FFFFFF"/>
        </w:rPr>
        <w:t>International Review of the Red Cross</w:t>
      </w:r>
      <w:r w:rsidR="00AA70D5" w:rsidRPr="00043A58">
        <w:rPr>
          <w:rFonts w:asciiTheme="majorHAnsi" w:hAnsiTheme="majorHAnsi" w:cstheme="majorHAnsi"/>
          <w:sz w:val="18"/>
          <w:szCs w:val="18"/>
          <w:shd w:val="clear" w:color="auto" w:fill="FFFFFF"/>
        </w:rPr>
        <w:t xml:space="preserve"> 96(894), 565-584</w:t>
      </w:r>
    </w:p>
    <w:p w14:paraId="1F609818" w14:textId="77777777" w:rsidR="00AA70D5" w:rsidRPr="00043A58" w:rsidRDefault="00AA70D5" w:rsidP="00043A58">
      <w:pPr>
        <w:rPr>
          <w:rFonts w:asciiTheme="majorHAnsi" w:hAnsiTheme="majorHAnsi" w:cstheme="majorHAnsi"/>
          <w:sz w:val="18"/>
          <w:szCs w:val="18"/>
          <w:shd w:val="clear" w:color="auto" w:fill="FFFFFF"/>
        </w:rPr>
      </w:pPr>
    </w:p>
    <w:p w14:paraId="385CAC8F" w14:textId="77777777" w:rsidR="00AA70D5" w:rsidRPr="00043A58" w:rsidRDefault="00AA70D5" w:rsidP="00043A58">
      <w:pPr>
        <w:rPr>
          <w:rFonts w:asciiTheme="majorHAnsi" w:hAnsiTheme="majorHAnsi" w:cstheme="majorHAnsi"/>
          <w:sz w:val="18"/>
          <w:szCs w:val="18"/>
          <w:shd w:val="clear" w:color="auto" w:fill="FFFFFF"/>
          <w:lang w:val="fr-FR"/>
        </w:rPr>
      </w:pPr>
      <w:proofErr w:type="spellStart"/>
      <w:r w:rsidRPr="00043A58">
        <w:rPr>
          <w:rFonts w:asciiTheme="majorHAnsi" w:hAnsiTheme="majorHAnsi" w:cstheme="majorHAnsi"/>
          <w:sz w:val="18"/>
          <w:szCs w:val="18"/>
          <w:lang w:val="fr-FR"/>
        </w:rPr>
        <w:t>Braeckman</w:t>
      </w:r>
      <w:proofErr w:type="spellEnd"/>
      <w:r w:rsidRPr="00043A58">
        <w:rPr>
          <w:rFonts w:asciiTheme="majorHAnsi" w:hAnsiTheme="majorHAnsi" w:cstheme="majorHAnsi"/>
          <w:sz w:val="18"/>
          <w:szCs w:val="18"/>
          <w:lang w:val="fr-FR"/>
        </w:rPr>
        <w:t xml:space="preserve">, </w:t>
      </w:r>
      <w:proofErr w:type="gramStart"/>
      <w:r w:rsidRPr="00043A58">
        <w:rPr>
          <w:rFonts w:asciiTheme="majorHAnsi" w:hAnsiTheme="majorHAnsi" w:cstheme="majorHAnsi"/>
          <w:sz w:val="18"/>
          <w:szCs w:val="18"/>
          <w:lang w:val="fr-FR"/>
        </w:rPr>
        <w:t>Colette:</w:t>
      </w:r>
      <w:proofErr w:type="gramEnd"/>
      <w:r w:rsidRPr="00043A58">
        <w:rPr>
          <w:rFonts w:asciiTheme="majorHAnsi" w:hAnsiTheme="majorHAnsi" w:cstheme="majorHAnsi"/>
          <w:sz w:val="18"/>
          <w:szCs w:val="18"/>
          <w:lang w:val="fr-FR"/>
        </w:rPr>
        <w:t xml:space="preserve"> </w:t>
      </w:r>
      <w:r w:rsidRPr="00043A58">
        <w:rPr>
          <w:rFonts w:asciiTheme="majorHAnsi" w:hAnsiTheme="majorHAnsi" w:cstheme="majorHAnsi"/>
          <w:i/>
          <w:iCs/>
          <w:sz w:val="18"/>
          <w:szCs w:val="18"/>
          <w:lang w:val="fr-FR"/>
        </w:rPr>
        <w:t xml:space="preserve">L'homme qui répare les femmes. Violences sexuelles au Congo. Le combat du docteur </w:t>
      </w:r>
      <w:proofErr w:type="spellStart"/>
      <w:r w:rsidRPr="00043A58">
        <w:rPr>
          <w:rFonts w:asciiTheme="majorHAnsi" w:hAnsiTheme="majorHAnsi" w:cstheme="majorHAnsi"/>
          <w:i/>
          <w:iCs/>
          <w:sz w:val="18"/>
          <w:szCs w:val="18"/>
          <w:lang w:val="fr-FR"/>
        </w:rPr>
        <w:t>Mukwege</w:t>
      </w:r>
      <w:proofErr w:type="spellEnd"/>
      <w:r w:rsidRPr="00043A58">
        <w:rPr>
          <w:rFonts w:asciiTheme="majorHAnsi" w:hAnsiTheme="majorHAnsi" w:cstheme="majorHAnsi"/>
          <w:sz w:val="18"/>
          <w:szCs w:val="18"/>
          <w:lang w:val="fr-FR"/>
        </w:rPr>
        <w:t xml:space="preserve">. Bruxelles, André </w:t>
      </w:r>
      <w:proofErr w:type="spellStart"/>
      <w:r w:rsidRPr="00043A58">
        <w:rPr>
          <w:rFonts w:asciiTheme="majorHAnsi" w:hAnsiTheme="majorHAnsi" w:cstheme="majorHAnsi"/>
          <w:sz w:val="18"/>
          <w:szCs w:val="18"/>
          <w:lang w:val="fr-FR"/>
        </w:rPr>
        <w:t>Versaille</w:t>
      </w:r>
      <w:proofErr w:type="spellEnd"/>
      <w:r w:rsidRPr="00043A58">
        <w:rPr>
          <w:rFonts w:asciiTheme="majorHAnsi" w:hAnsiTheme="majorHAnsi" w:cstheme="majorHAnsi"/>
          <w:sz w:val="18"/>
          <w:szCs w:val="18"/>
          <w:lang w:val="fr-FR"/>
        </w:rPr>
        <w:t xml:space="preserve">, 2012. </w:t>
      </w:r>
      <w:r w:rsidRPr="00043A58">
        <w:rPr>
          <w:rStyle w:val="languageicon"/>
          <w:rFonts w:asciiTheme="majorHAnsi" w:hAnsiTheme="majorHAnsi" w:cstheme="majorHAnsi"/>
          <w:sz w:val="18"/>
          <w:szCs w:val="18"/>
          <w:lang w:val="fr-FR"/>
        </w:rPr>
        <w:t>(in French)</w:t>
      </w:r>
      <w:r w:rsidRPr="00043A58">
        <w:rPr>
          <w:rFonts w:asciiTheme="majorHAnsi" w:hAnsiTheme="majorHAnsi" w:cstheme="majorHAnsi"/>
          <w:sz w:val="18"/>
          <w:szCs w:val="18"/>
          <w:lang w:val="fr-FR"/>
        </w:rPr>
        <w:t xml:space="preserve">  </w:t>
      </w:r>
      <w:hyperlink r:id="rId2055" w:tooltip="International Standard Book Number" w:history="1">
        <w:r w:rsidRPr="00043A58">
          <w:rPr>
            <w:rStyle w:val="Hyperlink"/>
            <w:rFonts w:asciiTheme="majorHAnsi" w:hAnsiTheme="majorHAnsi" w:cstheme="majorHAnsi"/>
            <w:sz w:val="18"/>
            <w:szCs w:val="18"/>
            <w:u w:val="none"/>
            <w:lang w:val="fr-FR"/>
          </w:rPr>
          <w:t>ISBN</w:t>
        </w:r>
      </w:hyperlink>
      <w:r w:rsidRPr="00043A58">
        <w:rPr>
          <w:rFonts w:asciiTheme="majorHAnsi" w:hAnsiTheme="majorHAnsi" w:cstheme="majorHAnsi"/>
          <w:sz w:val="18"/>
          <w:szCs w:val="18"/>
          <w:lang w:val="fr-FR"/>
        </w:rPr>
        <w:t> </w:t>
      </w:r>
      <w:hyperlink r:id="rId2056" w:tooltip="Special:BookSources/978-2874951947" w:history="1">
        <w:r w:rsidRPr="00043A58">
          <w:rPr>
            <w:rStyle w:val="Hyperlink"/>
            <w:rFonts w:asciiTheme="majorHAnsi" w:hAnsiTheme="majorHAnsi" w:cstheme="majorHAnsi"/>
            <w:sz w:val="18"/>
            <w:szCs w:val="18"/>
            <w:u w:val="none"/>
            <w:lang w:val="fr-FR"/>
          </w:rPr>
          <w:t>978-2874951947</w:t>
        </w:r>
      </w:hyperlink>
      <w:r w:rsidRPr="00043A58">
        <w:rPr>
          <w:rFonts w:asciiTheme="majorHAnsi" w:hAnsiTheme="majorHAnsi" w:cstheme="majorHAnsi"/>
          <w:sz w:val="18"/>
          <w:szCs w:val="18"/>
          <w:lang w:val="fr-FR"/>
        </w:rPr>
        <w:t>.</w:t>
      </w:r>
    </w:p>
    <w:p w14:paraId="57B791AE" w14:textId="77777777" w:rsidR="00AA70D5" w:rsidRPr="00043A58" w:rsidRDefault="00AA70D5" w:rsidP="00043A58">
      <w:pPr>
        <w:rPr>
          <w:rFonts w:asciiTheme="majorHAnsi" w:hAnsiTheme="majorHAnsi" w:cstheme="majorHAnsi"/>
          <w:sz w:val="18"/>
          <w:szCs w:val="18"/>
          <w:shd w:val="clear" w:color="auto" w:fill="FFFFFF"/>
          <w:lang w:val="fr-FR"/>
        </w:rPr>
      </w:pPr>
    </w:p>
    <w:p w14:paraId="4714C033" w14:textId="14B2AB7B" w:rsidR="00B66313" w:rsidRPr="00043A58" w:rsidRDefault="00AA70D5" w:rsidP="00043A58">
      <w:pPr>
        <w:rPr>
          <w:rFonts w:asciiTheme="majorHAnsi" w:hAnsiTheme="majorHAnsi" w:cstheme="majorHAnsi"/>
          <w:sz w:val="18"/>
          <w:szCs w:val="18"/>
          <w:shd w:val="clear" w:color="auto" w:fill="FFFFFF"/>
          <w:lang w:val="fr-FR"/>
        </w:rPr>
      </w:pPr>
      <w:r w:rsidRPr="00043A58">
        <w:rPr>
          <w:rFonts w:asciiTheme="majorHAnsi" w:hAnsiTheme="majorHAnsi" w:cstheme="majorHAnsi"/>
          <w:sz w:val="18"/>
          <w:szCs w:val="18"/>
          <w:shd w:val="clear" w:color="auto" w:fill="FFFFFF"/>
          <w:lang w:val="fr-FR"/>
        </w:rPr>
        <w:t xml:space="preserve">Branche R, </w:t>
      </w:r>
      <w:proofErr w:type="spellStart"/>
      <w:r w:rsidRPr="00043A58">
        <w:rPr>
          <w:rFonts w:asciiTheme="majorHAnsi" w:hAnsiTheme="majorHAnsi" w:cstheme="majorHAnsi"/>
          <w:sz w:val="18"/>
          <w:szCs w:val="18"/>
          <w:shd w:val="clear" w:color="auto" w:fill="FFFFFF"/>
          <w:lang w:val="fr-FR"/>
        </w:rPr>
        <w:t>Virgili</w:t>
      </w:r>
      <w:proofErr w:type="spellEnd"/>
      <w:r w:rsidRPr="00043A58">
        <w:rPr>
          <w:rFonts w:asciiTheme="majorHAnsi" w:hAnsiTheme="majorHAnsi" w:cstheme="majorHAnsi"/>
          <w:sz w:val="18"/>
          <w:szCs w:val="18"/>
          <w:shd w:val="clear" w:color="auto" w:fill="FFFFFF"/>
          <w:lang w:val="fr-FR"/>
        </w:rPr>
        <w:t xml:space="preserve"> </w:t>
      </w:r>
      <w:proofErr w:type="spellStart"/>
      <w:r w:rsidRPr="00043A58">
        <w:rPr>
          <w:rFonts w:asciiTheme="majorHAnsi" w:hAnsiTheme="majorHAnsi" w:cstheme="majorHAnsi"/>
          <w:sz w:val="18"/>
          <w:szCs w:val="18"/>
          <w:shd w:val="clear" w:color="auto" w:fill="FFFFFF"/>
          <w:lang w:val="fr-FR"/>
        </w:rPr>
        <w:t>Eds</w:t>
      </w:r>
      <w:proofErr w:type="spellEnd"/>
      <w:r w:rsidRPr="00043A58">
        <w:rPr>
          <w:rFonts w:asciiTheme="majorHAnsi" w:hAnsiTheme="majorHAnsi" w:cstheme="majorHAnsi"/>
          <w:sz w:val="18"/>
          <w:szCs w:val="18"/>
          <w:shd w:val="clear" w:color="auto" w:fill="FFFFFF"/>
          <w:lang w:val="fr-FR"/>
        </w:rPr>
        <w:t xml:space="preserve">. </w:t>
      </w:r>
      <w:proofErr w:type="spellStart"/>
      <w:r w:rsidR="003868B7" w:rsidRPr="00043A58">
        <w:rPr>
          <w:rFonts w:asciiTheme="majorHAnsi" w:hAnsiTheme="majorHAnsi" w:cstheme="majorHAnsi"/>
          <w:sz w:val="18"/>
          <w:szCs w:val="18"/>
          <w:shd w:val="clear" w:color="auto" w:fill="FFFFFF"/>
          <w:lang w:val="fr-FR"/>
        </w:rPr>
        <w:t>Rape</w:t>
      </w:r>
      <w:proofErr w:type="spellEnd"/>
      <w:r w:rsidR="003868B7" w:rsidRPr="00043A58">
        <w:rPr>
          <w:rFonts w:asciiTheme="majorHAnsi" w:hAnsiTheme="majorHAnsi" w:cstheme="majorHAnsi"/>
          <w:sz w:val="18"/>
          <w:szCs w:val="18"/>
          <w:shd w:val="clear" w:color="auto" w:fill="FFFFFF"/>
          <w:lang w:val="fr-FR"/>
        </w:rPr>
        <w:t xml:space="preserve"> in </w:t>
      </w:r>
      <w:proofErr w:type="spellStart"/>
      <w:r w:rsidR="003868B7" w:rsidRPr="00043A58">
        <w:rPr>
          <w:rFonts w:asciiTheme="majorHAnsi" w:hAnsiTheme="majorHAnsi" w:cstheme="majorHAnsi"/>
          <w:sz w:val="18"/>
          <w:szCs w:val="18"/>
          <w:shd w:val="clear" w:color="auto" w:fill="FFFFFF"/>
          <w:lang w:val="fr-FR"/>
        </w:rPr>
        <w:t>Wartime</w:t>
      </w:r>
      <w:proofErr w:type="spellEnd"/>
      <w:r w:rsidR="003868B7" w:rsidRPr="00043A58">
        <w:rPr>
          <w:rFonts w:asciiTheme="majorHAnsi" w:hAnsiTheme="majorHAnsi" w:cstheme="majorHAnsi"/>
          <w:sz w:val="18"/>
          <w:szCs w:val="18"/>
          <w:shd w:val="clear" w:color="auto" w:fill="FFFFFF"/>
          <w:lang w:val="fr-FR"/>
        </w:rPr>
        <w:t xml:space="preserve">. </w:t>
      </w:r>
      <w:proofErr w:type="spellStart"/>
      <w:r w:rsidR="003868B7" w:rsidRPr="00043A58">
        <w:rPr>
          <w:rFonts w:asciiTheme="majorHAnsi" w:hAnsiTheme="majorHAnsi" w:cstheme="majorHAnsi"/>
          <w:sz w:val="18"/>
          <w:szCs w:val="18"/>
          <w:shd w:val="clear" w:color="auto" w:fill="FFFFFF"/>
          <w:lang w:val="fr-FR"/>
        </w:rPr>
        <w:t>Palgrave</w:t>
      </w:r>
      <w:proofErr w:type="spellEnd"/>
      <w:r w:rsidR="003868B7" w:rsidRPr="00043A58">
        <w:rPr>
          <w:rFonts w:asciiTheme="majorHAnsi" w:hAnsiTheme="majorHAnsi" w:cstheme="majorHAnsi"/>
          <w:sz w:val="18"/>
          <w:szCs w:val="18"/>
          <w:shd w:val="clear" w:color="auto" w:fill="FFFFFF"/>
          <w:lang w:val="fr-FR"/>
        </w:rPr>
        <w:t xml:space="preserve"> Macmillan 2013 pp256.</w:t>
      </w:r>
    </w:p>
    <w:p w14:paraId="0FCF09AB" w14:textId="77777777" w:rsidR="003868B7" w:rsidRPr="00043A58" w:rsidRDefault="003868B7" w:rsidP="00043A58">
      <w:pPr>
        <w:rPr>
          <w:rFonts w:asciiTheme="majorHAnsi" w:hAnsiTheme="majorHAnsi" w:cstheme="majorHAnsi"/>
          <w:sz w:val="18"/>
          <w:szCs w:val="18"/>
          <w:shd w:val="clear" w:color="auto" w:fill="FFFFFF"/>
          <w:lang w:val="fr-FR"/>
        </w:rPr>
      </w:pPr>
    </w:p>
    <w:p w14:paraId="5F002A59" w14:textId="77777777" w:rsidR="00DB53A4" w:rsidRPr="00043A58" w:rsidRDefault="00DB53A4" w:rsidP="00043A58">
      <w:pPr>
        <w:rPr>
          <w:rFonts w:asciiTheme="majorHAnsi" w:hAnsiTheme="majorHAnsi" w:cstheme="majorHAnsi"/>
          <w:sz w:val="18"/>
          <w:szCs w:val="18"/>
        </w:rPr>
      </w:pPr>
      <w:r w:rsidRPr="00043A58">
        <w:rPr>
          <w:rFonts w:asciiTheme="majorHAnsi" w:hAnsiTheme="majorHAnsi" w:cstheme="majorHAnsi"/>
          <w:sz w:val="18"/>
          <w:szCs w:val="18"/>
          <w:lang w:val="fr-FR"/>
        </w:rPr>
        <w:t xml:space="preserve">Burnham, G., &amp; Robinson, C. (2007). </w:t>
      </w:r>
      <w:r w:rsidRPr="00043A58">
        <w:rPr>
          <w:rFonts w:asciiTheme="majorHAnsi" w:hAnsiTheme="majorHAnsi" w:cstheme="majorHAnsi"/>
          <w:sz w:val="18"/>
          <w:szCs w:val="18"/>
        </w:rPr>
        <w:t>Protecting the rights of those in conflict. The Lancet, 370(9586), 463–464.</w:t>
      </w:r>
    </w:p>
    <w:p w14:paraId="43327153" w14:textId="77777777" w:rsidR="005D2A7C" w:rsidRPr="00043A58" w:rsidRDefault="005D2A7C" w:rsidP="00043A58">
      <w:pPr>
        <w:rPr>
          <w:rFonts w:asciiTheme="majorHAnsi" w:hAnsiTheme="majorHAnsi" w:cstheme="majorHAnsi"/>
          <w:sz w:val="18"/>
          <w:szCs w:val="18"/>
          <w:lang w:eastAsia="en-US"/>
        </w:rPr>
      </w:pPr>
      <w:r w:rsidRPr="00043A58">
        <w:rPr>
          <w:rFonts w:asciiTheme="majorHAnsi" w:hAnsiTheme="majorHAnsi" w:cstheme="majorHAnsi"/>
          <w:color w:val="000000"/>
          <w:sz w:val="18"/>
          <w:szCs w:val="18"/>
          <w:lang w:eastAsia="en-US"/>
        </w:rPr>
        <w:br/>
      </w:r>
      <w:hyperlink r:id="rId2057" w:history="1">
        <w:r w:rsidRPr="00043A58">
          <w:rPr>
            <w:rFonts w:asciiTheme="majorHAnsi" w:hAnsiTheme="majorHAnsi" w:cstheme="majorHAnsi"/>
            <w:color w:val="2F83C4"/>
            <w:sz w:val="18"/>
            <w:szCs w:val="18"/>
            <w:u w:val="single"/>
            <w:lang w:eastAsia="en-US"/>
          </w:rPr>
          <w:t xml:space="preserve">Capasso, A., </w:t>
        </w:r>
        <w:proofErr w:type="spellStart"/>
        <w:r w:rsidRPr="00043A58">
          <w:rPr>
            <w:rFonts w:asciiTheme="majorHAnsi" w:hAnsiTheme="majorHAnsi" w:cstheme="majorHAnsi"/>
            <w:color w:val="2F83C4"/>
            <w:sz w:val="18"/>
            <w:szCs w:val="18"/>
            <w:u w:val="single"/>
            <w:lang w:eastAsia="en-US"/>
          </w:rPr>
          <w:t>Skipalska</w:t>
        </w:r>
        <w:proofErr w:type="spellEnd"/>
        <w:r w:rsidRPr="00043A58">
          <w:rPr>
            <w:rFonts w:asciiTheme="majorHAnsi" w:hAnsiTheme="majorHAnsi" w:cstheme="majorHAnsi"/>
            <w:color w:val="2F83C4"/>
            <w:sz w:val="18"/>
            <w:szCs w:val="18"/>
            <w:u w:val="single"/>
            <w:lang w:eastAsia="en-US"/>
          </w:rPr>
          <w:t xml:space="preserve">, H., Guttmacher, S., </w:t>
        </w:r>
        <w:proofErr w:type="spellStart"/>
        <w:r w:rsidRPr="00043A58">
          <w:rPr>
            <w:rFonts w:asciiTheme="majorHAnsi" w:hAnsiTheme="majorHAnsi" w:cstheme="majorHAnsi"/>
            <w:color w:val="2F83C4"/>
            <w:sz w:val="18"/>
            <w:szCs w:val="18"/>
            <w:u w:val="single"/>
            <w:lang w:eastAsia="en-US"/>
          </w:rPr>
          <w:t>Tikhonovsky</w:t>
        </w:r>
        <w:proofErr w:type="spellEnd"/>
        <w:r w:rsidRPr="00043A58">
          <w:rPr>
            <w:rFonts w:asciiTheme="majorHAnsi" w:hAnsiTheme="majorHAnsi" w:cstheme="majorHAnsi"/>
            <w:color w:val="2F83C4"/>
            <w:sz w:val="18"/>
            <w:szCs w:val="18"/>
            <w:u w:val="single"/>
            <w:lang w:eastAsia="en-US"/>
          </w:rPr>
          <w:t>, N. G., Navario, P., Castillo, T. P. (2021). Factors associated with experiencing sexual violence among female gender-based violence survivors in conflict-afflicted eastern Ukraine. BMC Public Health. 21(789)</w:t>
        </w:r>
      </w:hyperlink>
      <w:r w:rsidRPr="00043A58">
        <w:rPr>
          <w:rFonts w:asciiTheme="majorHAnsi" w:hAnsiTheme="majorHAnsi" w:cstheme="majorHAnsi"/>
          <w:color w:val="000000"/>
          <w:sz w:val="18"/>
          <w:szCs w:val="18"/>
          <w:shd w:val="clear" w:color="auto" w:fill="FFFFFF"/>
          <w:lang w:eastAsia="en-US"/>
        </w:rPr>
        <w:t>:</w:t>
      </w:r>
    </w:p>
    <w:p w14:paraId="3C6BBF24" w14:textId="3EE4054D" w:rsidR="00DB53A4" w:rsidRPr="000F6CD0" w:rsidRDefault="00DB53A4" w:rsidP="00165F84">
      <w:pPr>
        <w:rPr>
          <w:rFonts w:asciiTheme="majorHAnsi" w:hAnsiTheme="majorHAnsi" w:cstheme="majorHAnsi"/>
          <w:sz w:val="18"/>
          <w:szCs w:val="18"/>
          <w:shd w:val="clear" w:color="auto" w:fill="FFFFFF"/>
        </w:rPr>
      </w:pPr>
    </w:p>
    <w:p w14:paraId="4DFD4454" w14:textId="77777777" w:rsidR="000F6CD0" w:rsidRPr="000F6CD0" w:rsidRDefault="000F6CD0" w:rsidP="000F6CD0">
      <w:pPr>
        <w:rPr>
          <w:rFonts w:asciiTheme="majorHAnsi" w:hAnsiTheme="majorHAnsi" w:cstheme="majorHAnsi"/>
          <w:sz w:val="18"/>
          <w:szCs w:val="18"/>
        </w:rPr>
      </w:pPr>
      <w:r w:rsidRPr="000F6CD0">
        <w:rPr>
          <w:rFonts w:asciiTheme="majorHAnsi" w:hAnsiTheme="majorHAnsi" w:cstheme="majorHAnsi"/>
          <w:color w:val="000000"/>
          <w:sz w:val="18"/>
          <w:szCs w:val="18"/>
          <w:shd w:val="clear" w:color="auto" w:fill="FFFFFF"/>
        </w:rPr>
        <w:t xml:space="preserve">Capasso, A., </w:t>
      </w:r>
      <w:proofErr w:type="spellStart"/>
      <w:r w:rsidRPr="000F6CD0">
        <w:rPr>
          <w:rFonts w:asciiTheme="majorHAnsi" w:hAnsiTheme="majorHAnsi" w:cstheme="majorHAnsi"/>
          <w:color w:val="000000"/>
          <w:sz w:val="18"/>
          <w:szCs w:val="18"/>
          <w:shd w:val="clear" w:color="auto" w:fill="FFFFFF"/>
        </w:rPr>
        <w:t>Skipalska</w:t>
      </w:r>
      <w:proofErr w:type="spellEnd"/>
      <w:r w:rsidRPr="000F6CD0">
        <w:rPr>
          <w:rFonts w:asciiTheme="majorHAnsi" w:hAnsiTheme="majorHAnsi" w:cstheme="majorHAnsi"/>
          <w:color w:val="000000"/>
          <w:sz w:val="18"/>
          <w:szCs w:val="18"/>
          <w:shd w:val="clear" w:color="auto" w:fill="FFFFFF"/>
        </w:rPr>
        <w:t xml:space="preserve">, H., Nadal, J., </w:t>
      </w:r>
      <w:proofErr w:type="spellStart"/>
      <w:r w:rsidRPr="000F6CD0">
        <w:rPr>
          <w:rFonts w:asciiTheme="majorHAnsi" w:hAnsiTheme="majorHAnsi" w:cstheme="majorHAnsi"/>
          <w:color w:val="000000"/>
          <w:sz w:val="18"/>
          <w:szCs w:val="18"/>
          <w:shd w:val="clear" w:color="auto" w:fill="FFFFFF"/>
        </w:rPr>
        <w:t>Zamostian</w:t>
      </w:r>
      <w:proofErr w:type="spellEnd"/>
      <w:r w:rsidRPr="000F6CD0">
        <w:rPr>
          <w:rFonts w:asciiTheme="majorHAnsi" w:hAnsiTheme="majorHAnsi" w:cstheme="majorHAnsi"/>
          <w:color w:val="000000"/>
          <w:sz w:val="18"/>
          <w:szCs w:val="18"/>
          <w:shd w:val="clear" w:color="auto" w:fill="FFFFFF"/>
        </w:rPr>
        <w:t xml:space="preserve">, P., </w:t>
      </w:r>
      <w:proofErr w:type="spellStart"/>
      <w:r w:rsidRPr="000F6CD0">
        <w:rPr>
          <w:rFonts w:asciiTheme="majorHAnsi" w:hAnsiTheme="majorHAnsi" w:cstheme="majorHAnsi"/>
          <w:color w:val="000000"/>
          <w:sz w:val="18"/>
          <w:szCs w:val="18"/>
          <w:shd w:val="clear" w:color="auto" w:fill="FFFFFF"/>
        </w:rPr>
        <w:t>Kompaniiets</w:t>
      </w:r>
      <w:proofErr w:type="spellEnd"/>
      <w:r w:rsidRPr="000F6CD0">
        <w:rPr>
          <w:rFonts w:asciiTheme="majorHAnsi" w:hAnsiTheme="majorHAnsi" w:cstheme="majorHAnsi"/>
          <w:color w:val="000000"/>
          <w:sz w:val="18"/>
          <w:szCs w:val="18"/>
          <w:shd w:val="clear" w:color="auto" w:fill="FFFFFF"/>
        </w:rPr>
        <w:t>, O., Navario, P., &amp; Castillo, T.P. (2022).</w:t>
      </w:r>
      <w:r w:rsidRPr="000F6CD0">
        <w:rPr>
          <w:rStyle w:val="apple-converted-space"/>
          <w:rFonts w:asciiTheme="majorHAnsi" w:hAnsiTheme="majorHAnsi" w:cstheme="majorHAnsi"/>
          <w:color w:val="000000"/>
          <w:sz w:val="18"/>
          <w:szCs w:val="18"/>
          <w:shd w:val="clear" w:color="auto" w:fill="FFFFFF"/>
        </w:rPr>
        <w:t> </w:t>
      </w:r>
      <w:hyperlink r:id="rId2058" w:history="1">
        <w:r w:rsidRPr="000F6CD0">
          <w:rPr>
            <w:rStyle w:val="Hyperlink"/>
            <w:rFonts w:asciiTheme="majorHAnsi" w:eastAsiaTheme="majorEastAsia" w:hAnsiTheme="majorHAnsi" w:cstheme="majorHAnsi"/>
            <w:color w:val="2F83C4"/>
            <w:sz w:val="18"/>
            <w:szCs w:val="18"/>
          </w:rPr>
          <w:t xml:space="preserve">Lessons from the field: Recommendations for </w:t>
        </w:r>
        <w:proofErr w:type="gramStart"/>
        <w:r w:rsidRPr="000F6CD0">
          <w:rPr>
            <w:rStyle w:val="Hyperlink"/>
            <w:rFonts w:asciiTheme="majorHAnsi" w:eastAsiaTheme="majorEastAsia" w:hAnsiTheme="majorHAnsi" w:cstheme="majorHAnsi"/>
            <w:color w:val="2F83C4"/>
            <w:sz w:val="18"/>
            <w:szCs w:val="18"/>
          </w:rPr>
          <w:t>gender based</w:t>
        </w:r>
        <w:proofErr w:type="gramEnd"/>
        <w:r w:rsidRPr="000F6CD0">
          <w:rPr>
            <w:rStyle w:val="Hyperlink"/>
            <w:rFonts w:asciiTheme="majorHAnsi" w:eastAsiaTheme="majorEastAsia" w:hAnsiTheme="majorHAnsi" w:cstheme="majorHAnsi"/>
            <w:color w:val="2F83C4"/>
            <w:sz w:val="18"/>
            <w:szCs w:val="18"/>
          </w:rPr>
          <w:t xml:space="preserve"> violence prevention and treatment for displaced women in conflict-affected Ukraine</w:t>
        </w:r>
      </w:hyperlink>
      <w:r w:rsidRPr="000F6CD0">
        <w:rPr>
          <w:rFonts w:asciiTheme="majorHAnsi" w:hAnsiTheme="majorHAnsi" w:cstheme="majorHAnsi"/>
          <w:color w:val="000000"/>
          <w:sz w:val="18"/>
          <w:szCs w:val="18"/>
          <w:shd w:val="clear" w:color="auto" w:fill="FFFFFF"/>
        </w:rPr>
        <w:t xml:space="preserve">. The Lancet Regional Health – </w:t>
      </w:r>
      <w:proofErr w:type="spellStart"/>
      <w:r w:rsidRPr="000F6CD0">
        <w:rPr>
          <w:rFonts w:asciiTheme="majorHAnsi" w:hAnsiTheme="majorHAnsi" w:cstheme="majorHAnsi"/>
          <w:color w:val="000000"/>
          <w:sz w:val="18"/>
          <w:szCs w:val="18"/>
          <w:shd w:val="clear" w:color="auto" w:fill="FFFFFF"/>
        </w:rPr>
        <w:t>Europ</w:t>
      </w:r>
      <w:proofErr w:type="spellEnd"/>
      <w:r w:rsidRPr="000F6CD0">
        <w:rPr>
          <w:rFonts w:asciiTheme="majorHAnsi" w:hAnsiTheme="majorHAnsi" w:cstheme="majorHAnsi"/>
          <w:color w:val="000000"/>
          <w:sz w:val="18"/>
          <w:szCs w:val="18"/>
          <w:shd w:val="clear" w:color="auto" w:fill="FFFFFF"/>
        </w:rPr>
        <w:t>. 17, 100408:</w:t>
      </w:r>
      <w:r w:rsidRPr="000F6CD0">
        <w:rPr>
          <w:rStyle w:val="apple-converted-space"/>
          <w:rFonts w:asciiTheme="majorHAnsi" w:hAnsiTheme="majorHAnsi" w:cstheme="majorHAnsi"/>
          <w:color w:val="000000"/>
          <w:sz w:val="18"/>
          <w:szCs w:val="18"/>
          <w:shd w:val="clear" w:color="auto" w:fill="FFFFFF"/>
        </w:rPr>
        <w:t> </w:t>
      </w:r>
    </w:p>
    <w:p w14:paraId="4CAC3E67" w14:textId="77777777" w:rsidR="000F6CD0" w:rsidRPr="000F6CD0" w:rsidRDefault="000F6CD0" w:rsidP="00165F84">
      <w:pPr>
        <w:rPr>
          <w:rFonts w:asciiTheme="majorHAnsi" w:hAnsiTheme="majorHAnsi" w:cstheme="majorHAnsi"/>
          <w:sz w:val="18"/>
          <w:szCs w:val="18"/>
          <w:shd w:val="clear" w:color="auto" w:fill="FFFFFF"/>
        </w:rPr>
      </w:pPr>
    </w:p>
    <w:p w14:paraId="0A9441D8" w14:textId="14D5917E" w:rsidR="00001A21" w:rsidRPr="00043A58" w:rsidRDefault="00001A21" w:rsidP="00165F84">
      <w:pPr>
        <w:rPr>
          <w:rFonts w:asciiTheme="majorHAnsi" w:hAnsiTheme="majorHAnsi" w:cstheme="majorHAnsi"/>
          <w:sz w:val="18"/>
          <w:szCs w:val="18"/>
          <w:shd w:val="clear" w:color="auto" w:fill="FFFFFF"/>
        </w:rPr>
      </w:pPr>
      <w:r w:rsidRPr="000F6CD0">
        <w:rPr>
          <w:rFonts w:asciiTheme="majorHAnsi" w:hAnsiTheme="majorHAnsi" w:cstheme="majorHAnsi"/>
          <w:sz w:val="18"/>
          <w:szCs w:val="18"/>
          <w:shd w:val="clear" w:color="auto" w:fill="FFFFFF"/>
        </w:rPr>
        <w:t>Catani</w:t>
      </w:r>
      <w:r w:rsidRPr="00043A58">
        <w:rPr>
          <w:rFonts w:asciiTheme="majorHAnsi" w:hAnsiTheme="majorHAnsi" w:cstheme="majorHAnsi"/>
          <w:sz w:val="18"/>
          <w:szCs w:val="18"/>
          <w:shd w:val="clear" w:color="auto" w:fill="FFFFFF"/>
        </w:rPr>
        <w:t xml:space="preserve"> C, Jacob N, Schauer E, Kohila M, Neuner F. (2008). Family violence, war, and natural disasters: A study of the effect of extreme stress on children’s mental health in Sri Lanka. </w:t>
      </w:r>
      <w:r w:rsidRPr="00043A58">
        <w:rPr>
          <w:rFonts w:asciiTheme="majorHAnsi" w:hAnsiTheme="majorHAnsi" w:cstheme="majorHAnsi"/>
          <w:i/>
          <w:sz w:val="18"/>
          <w:szCs w:val="18"/>
          <w:shd w:val="clear" w:color="auto" w:fill="FFFFFF"/>
        </w:rPr>
        <w:t>BMC Psychiatry 8,</w:t>
      </w:r>
      <w:r w:rsidRPr="00043A58">
        <w:rPr>
          <w:rFonts w:asciiTheme="majorHAnsi" w:hAnsiTheme="majorHAnsi" w:cstheme="majorHAnsi"/>
          <w:sz w:val="18"/>
          <w:szCs w:val="18"/>
          <w:shd w:val="clear" w:color="auto" w:fill="FFFFFF"/>
        </w:rPr>
        <w:t xml:space="preserve"> 33-42.</w:t>
      </w:r>
    </w:p>
    <w:p w14:paraId="74AEBA2E" w14:textId="77777777" w:rsidR="00001A21" w:rsidRPr="00043A58" w:rsidRDefault="00001A21" w:rsidP="00165F84">
      <w:pPr>
        <w:rPr>
          <w:rFonts w:asciiTheme="majorHAnsi" w:hAnsiTheme="majorHAnsi" w:cstheme="majorHAnsi"/>
          <w:sz w:val="18"/>
          <w:szCs w:val="18"/>
          <w:shd w:val="clear" w:color="auto" w:fill="FFFFFF"/>
        </w:rPr>
      </w:pPr>
    </w:p>
    <w:p w14:paraId="021E4231" w14:textId="5DDE0739" w:rsidR="00B66313" w:rsidRPr="00043A58" w:rsidRDefault="00B66313" w:rsidP="00165F84">
      <w:pPr>
        <w:rPr>
          <w:rFonts w:asciiTheme="majorHAnsi" w:hAnsiTheme="majorHAnsi" w:cstheme="majorHAnsi"/>
          <w:sz w:val="18"/>
          <w:szCs w:val="18"/>
          <w:shd w:val="clear" w:color="auto" w:fill="FFFFFF"/>
        </w:rPr>
      </w:pPr>
      <w:r w:rsidRPr="00043A58">
        <w:rPr>
          <w:rFonts w:asciiTheme="majorHAnsi" w:hAnsiTheme="majorHAnsi" w:cstheme="majorHAnsi"/>
          <w:sz w:val="18"/>
          <w:szCs w:val="18"/>
          <w:shd w:val="clear" w:color="auto" w:fill="FFFFFF"/>
        </w:rPr>
        <w:t xml:space="preserve">Cohen DK, </w:t>
      </w:r>
      <w:proofErr w:type="spellStart"/>
      <w:r w:rsidRPr="00043A58">
        <w:rPr>
          <w:rFonts w:asciiTheme="majorHAnsi" w:hAnsiTheme="majorHAnsi" w:cstheme="majorHAnsi"/>
          <w:sz w:val="18"/>
          <w:szCs w:val="18"/>
          <w:shd w:val="clear" w:color="auto" w:fill="FFFFFF"/>
        </w:rPr>
        <w:t>Nordas</w:t>
      </w:r>
      <w:proofErr w:type="spellEnd"/>
      <w:r w:rsidRPr="00043A58">
        <w:rPr>
          <w:rFonts w:asciiTheme="majorHAnsi" w:hAnsiTheme="majorHAnsi" w:cstheme="majorHAnsi"/>
          <w:sz w:val="18"/>
          <w:szCs w:val="18"/>
          <w:shd w:val="clear" w:color="auto" w:fill="FFFFFF"/>
        </w:rPr>
        <w:t xml:space="preserve"> R (2014). Sexual violence in armed conflict: Introducing the SVAC dataset, 1989-2009. J Peace Res 51, 418-428.</w:t>
      </w:r>
    </w:p>
    <w:p w14:paraId="66C1AF16" w14:textId="77777777" w:rsidR="00DD47D6" w:rsidRPr="00043A58" w:rsidRDefault="00DD47D6" w:rsidP="00620F45">
      <w:pPr>
        <w:rPr>
          <w:rFonts w:asciiTheme="majorHAnsi" w:hAnsiTheme="majorHAnsi" w:cstheme="majorHAnsi"/>
          <w:sz w:val="18"/>
          <w:szCs w:val="18"/>
          <w:shd w:val="clear" w:color="auto" w:fill="FFFFFF"/>
        </w:rPr>
      </w:pPr>
    </w:p>
    <w:p w14:paraId="2D9F5A3E" w14:textId="138230DE" w:rsidR="00620F45" w:rsidRPr="002D62E5" w:rsidRDefault="00620F45" w:rsidP="00620F45">
      <w:pPr>
        <w:rPr>
          <w:rFonts w:asciiTheme="majorHAnsi" w:hAnsiTheme="majorHAnsi" w:cstheme="majorHAnsi"/>
          <w:sz w:val="18"/>
          <w:szCs w:val="18"/>
        </w:rPr>
      </w:pPr>
      <w:r w:rsidRPr="00043A58">
        <w:rPr>
          <w:rFonts w:asciiTheme="majorHAnsi" w:hAnsiTheme="majorHAnsi" w:cstheme="majorHAnsi"/>
          <w:sz w:val="18"/>
          <w:szCs w:val="18"/>
          <w:shd w:val="clear" w:color="auto" w:fill="FFFFFF"/>
        </w:rPr>
        <w:t xml:space="preserve">Csete, J., </w:t>
      </w:r>
      <w:proofErr w:type="spellStart"/>
      <w:r w:rsidRPr="00043A58">
        <w:rPr>
          <w:rFonts w:asciiTheme="majorHAnsi" w:hAnsiTheme="majorHAnsi" w:cstheme="majorHAnsi"/>
          <w:sz w:val="18"/>
          <w:szCs w:val="18"/>
          <w:shd w:val="clear" w:color="auto" w:fill="FFFFFF"/>
        </w:rPr>
        <w:t>Kippenberg</w:t>
      </w:r>
      <w:proofErr w:type="spellEnd"/>
      <w:r w:rsidRPr="00043A58">
        <w:rPr>
          <w:rFonts w:asciiTheme="majorHAnsi" w:hAnsiTheme="majorHAnsi" w:cstheme="majorHAnsi"/>
          <w:sz w:val="18"/>
          <w:szCs w:val="18"/>
          <w:shd w:val="clear" w:color="auto" w:fill="FFFFFF"/>
        </w:rPr>
        <w:t xml:space="preserve">, J. (2002). </w:t>
      </w:r>
      <w:r w:rsidRPr="00043A58">
        <w:rPr>
          <w:rFonts w:asciiTheme="majorHAnsi" w:hAnsiTheme="majorHAnsi" w:cstheme="majorHAnsi"/>
          <w:sz w:val="18"/>
          <w:szCs w:val="18"/>
        </w:rPr>
        <w:t xml:space="preserve">THE WAR WITHIN THE WAR Sexual Violence Against Women and Girls in Eastern Congo.  </w:t>
      </w:r>
      <w:hyperlink r:id="rId2059" w:history="1">
        <w:r w:rsidR="00C86079" w:rsidRPr="002D62E5">
          <w:rPr>
            <w:rStyle w:val="Hyperlink"/>
            <w:rFonts w:asciiTheme="majorHAnsi" w:hAnsiTheme="majorHAnsi" w:cstheme="majorHAnsi"/>
            <w:sz w:val="18"/>
            <w:szCs w:val="18"/>
            <w:u w:val="none"/>
          </w:rPr>
          <w:t>https://www.hrw.org/reports/2002/drc/Congo0602.pdf</w:t>
        </w:r>
      </w:hyperlink>
    </w:p>
    <w:p w14:paraId="45107EB4" w14:textId="1C09DCB9" w:rsidR="004002AA" w:rsidRPr="002D62E5" w:rsidRDefault="004002AA" w:rsidP="004002AA">
      <w:pPr>
        <w:rPr>
          <w:rFonts w:asciiTheme="majorHAnsi" w:hAnsiTheme="majorHAnsi" w:cstheme="majorHAnsi"/>
          <w:color w:val="000000"/>
          <w:sz w:val="18"/>
          <w:szCs w:val="18"/>
          <w:shd w:val="clear" w:color="auto" w:fill="FFFFFF"/>
          <w:lang w:val="it-IT"/>
        </w:rPr>
      </w:pPr>
      <w:r w:rsidRPr="002D62E5">
        <w:rPr>
          <w:rFonts w:asciiTheme="majorHAnsi" w:hAnsiTheme="majorHAnsi" w:cstheme="majorHAnsi"/>
          <w:color w:val="000000"/>
          <w:sz w:val="18"/>
          <w:szCs w:val="18"/>
        </w:rPr>
        <w:br/>
      </w:r>
      <w:hyperlink r:id="rId2060" w:history="1">
        <w:r w:rsidRPr="002D62E5">
          <w:rPr>
            <w:rStyle w:val="Hyperlink"/>
            <w:rFonts w:asciiTheme="majorHAnsi" w:hAnsiTheme="majorHAnsi" w:cstheme="majorHAnsi"/>
            <w:color w:val="2F83C4"/>
            <w:sz w:val="18"/>
            <w:szCs w:val="18"/>
          </w:rPr>
          <w:t>Devakumar, D., Palfreyman, A., Uthayakumar-</w:t>
        </w:r>
        <w:proofErr w:type="spellStart"/>
        <w:r w:rsidRPr="002D62E5">
          <w:rPr>
            <w:rStyle w:val="Hyperlink"/>
            <w:rFonts w:asciiTheme="majorHAnsi" w:hAnsiTheme="majorHAnsi" w:cstheme="majorHAnsi"/>
            <w:color w:val="2F83C4"/>
            <w:sz w:val="18"/>
            <w:szCs w:val="18"/>
          </w:rPr>
          <w:t>Cumarasamy</w:t>
        </w:r>
        <w:proofErr w:type="spellEnd"/>
        <w:r w:rsidRPr="002D62E5">
          <w:rPr>
            <w:rStyle w:val="Hyperlink"/>
            <w:rFonts w:asciiTheme="majorHAnsi" w:hAnsiTheme="majorHAnsi" w:cstheme="majorHAnsi"/>
            <w:color w:val="2F83C4"/>
            <w:sz w:val="18"/>
            <w:szCs w:val="18"/>
          </w:rPr>
          <w:t xml:space="preserve">, A., Ullah, N., Ranasinghe, C., </w:t>
        </w:r>
        <w:proofErr w:type="spellStart"/>
        <w:r w:rsidRPr="002D62E5">
          <w:rPr>
            <w:rStyle w:val="Hyperlink"/>
            <w:rFonts w:asciiTheme="majorHAnsi" w:hAnsiTheme="majorHAnsi" w:cstheme="majorHAnsi"/>
            <w:color w:val="2F83C4"/>
            <w:sz w:val="18"/>
            <w:szCs w:val="18"/>
          </w:rPr>
          <w:t>Minckas</w:t>
        </w:r>
        <w:proofErr w:type="spellEnd"/>
        <w:r w:rsidRPr="002D62E5">
          <w:rPr>
            <w:rStyle w:val="Hyperlink"/>
            <w:rFonts w:asciiTheme="majorHAnsi" w:hAnsiTheme="majorHAnsi" w:cstheme="majorHAnsi"/>
            <w:color w:val="2F83C4"/>
            <w:sz w:val="18"/>
            <w:szCs w:val="18"/>
          </w:rPr>
          <w:t xml:space="preserve">, N., Nadkarni, A., Oram, S., </w:t>
        </w:r>
        <w:proofErr w:type="spellStart"/>
        <w:r w:rsidRPr="002D62E5">
          <w:rPr>
            <w:rStyle w:val="Hyperlink"/>
            <w:rFonts w:asciiTheme="majorHAnsi" w:hAnsiTheme="majorHAnsi" w:cstheme="majorHAnsi"/>
            <w:color w:val="2F83C4"/>
            <w:sz w:val="18"/>
            <w:szCs w:val="18"/>
          </w:rPr>
          <w:t>Osrin</w:t>
        </w:r>
        <w:proofErr w:type="spellEnd"/>
        <w:r w:rsidRPr="002D62E5">
          <w:rPr>
            <w:rStyle w:val="Hyperlink"/>
            <w:rFonts w:asciiTheme="majorHAnsi" w:hAnsiTheme="majorHAnsi" w:cstheme="majorHAnsi"/>
            <w:color w:val="2F83C4"/>
            <w:sz w:val="18"/>
            <w:szCs w:val="18"/>
          </w:rPr>
          <w:t xml:space="preserve">, D., &amp; Mannell J. (2021). </w:t>
        </w:r>
        <w:r w:rsidRPr="004002AA">
          <w:rPr>
            <w:rStyle w:val="Hyperlink"/>
            <w:rFonts w:asciiTheme="majorHAnsi" w:hAnsiTheme="majorHAnsi" w:cstheme="majorHAnsi"/>
            <w:color w:val="2F83C4"/>
            <w:sz w:val="18"/>
            <w:szCs w:val="18"/>
          </w:rPr>
          <w:t xml:space="preserve">Mental health of women and children experiencing family violence in conflict settings: a mixed methods systematic review. </w:t>
        </w:r>
        <w:r w:rsidRPr="002D62E5">
          <w:rPr>
            <w:rStyle w:val="Hyperlink"/>
            <w:rFonts w:asciiTheme="majorHAnsi" w:hAnsiTheme="majorHAnsi" w:cstheme="majorHAnsi"/>
            <w:color w:val="2F83C4"/>
            <w:sz w:val="18"/>
            <w:szCs w:val="18"/>
            <w:lang w:val="it-IT"/>
          </w:rPr>
          <w:t>Confl. Health. 15(1), e74</w:t>
        </w:r>
      </w:hyperlink>
      <w:r w:rsidRPr="002D62E5">
        <w:rPr>
          <w:rFonts w:asciiTheme="majorHAnsi" w:hAnsiTheme="majorHAnsi" w:cstheme="majorHAnsi"/>
          <w:color w:val="000000"/>
          <w:sz w:val="18"/>
          <w:szCs w:val="18"/>
          <w:shd w:val="clear" w:color="auto" w:fill="FFFFFF"/>
          <w:lang w:val="it-IT"/>
        </w:rPr>
        <w:t xml:space="preserve">: </w:t>
      </w:r>
    </w:p>
    <w:p w14:paraId="224BB251" w14:textId="4D049D39" w:rsidR="004002AA" w:rsidRDefault="00F955B6" w:rsidP="004002AA">
      <w:pPr>
        <w:spacing w:before="100" w:beforeAutospacing="1" w:after="100" w:afterAutospacing="1"/>
        <w:rPr>
          <w:rFonts w:asciiTheme="majorHAnsi" w:hAnsiTheme="majorHAnsi" w:cstheme="majorHAnsi"/>
          <w:color w:val="000000"/>
          <w:sz w:val="18"/>
          <w:szCs w:val="18"/>
          <w:lang w:val="es-ES"/>
        </w:rPr>
      </w:pPr>
      <w:r w:rsidRPr="00043A58">
        <w:rPr>
          <w:rFonts w:asciiTheme="majorHAnsi" w:hAnsiTheme="majorHAnsi" w:cstheme="majorHAnsi"/>
          <w:sz w:val="18"/>
          <w:szCs w:val="18"/>
          <w:lang w:val="it-IT"/>
        </w:rPr>
        <w:t xml:space="preserve">Di Lellio A, Rushiti F, Tahiraj K. (2019). </w:t>
      </w:r>
      <w:r w:rsidRPr="00043A58">
        <w:rPr>
          <w:rFonts w:asciiTheme="majorHAnsi" w:hAnsiTheme="majorHAnsi" w:cstheme="majorHAnsi"/>
          <w:sz w:val="18"/>
          <w:szCs w:val="18"/>
        </w:rPr>
        <w:t xml:space="preserve">“Thinking of you” in Kosovo: Art activism against the stigma of sexual violence. </w:t>
      </w:r>
      <w:proofErr w:type="spellStart"/>
      <w:r w:rsidRPr="00043A58">
        <w:rPr>
          <w:rFonts w:asciiTheme="majorHAnsi" w:hAnsiTheme="majorHAnsi" w:cstheme="majorHAnsi"/>
          <w:i/>
          <w:color w:val="000000"/>
          <w:sz w:val="18"/>
          <w:szCs w:val="18"/>
          <w:lang w:val="es-ES"/>
        </w:rPr>
        <w:t>Violence</w:t>
      </w:r>
      <w:proofErr w:type="spellEnd"/>
      <w:r w:rsidRPr="00043A58">
        <w:rPr>
          <w:rFonts w:asciiTheme="majorHAnsi" w:hAnsiTheme="majorHAnsi" w:cstheme="majorHAnsi"/>
          <w:i/>
          <w:color w:val="000000"/>
          <w:sz w:val="18"/>
          <w:szCs w:val="18"/>
          <w:lang w:val="es-ES"/>
        </w:rPr>
        <w:t xml:space="preserve"> </w:t>
      </w:r>
      <w:proofErr w:type="spellStart"/>
      <w:r w:rsidRPr="00043A58">
        <w:rPr>
          <w:rFonts w:asciiTheme="majorHAnsi" w:hAnsiTheme="majorHAnsi" w:cstheme="majorHAnsi"/>
          <w:i/>
          <w:color w:val="000000"/>
          <w:sz w:val="18"/>
          <w:szCs w:val="18"/>
          <w:lang w:val="es-ES"/>
        </w:rPr>
        <w:t>Against</w:t>
      </w:r>
      <w:proofErr w:type="spellEnd"/>
      <w:r w:rsidRPr="00043A58">
        <w:rPr>
          <w:rFonts w:asciiTheme="majorHAnsi" w:hAnsiTheme="majorHAnsi" w:cstheme="majorHAnsi"/>
          <w:i/>
          <w:color w:val="000000"/>
          <w:sz w:val="18"/>
          <w:szCs w:val="18"/>
          <w:lang w:val="es-ES"/>
        </w:rPr>
        <w:t xml:space="preserve"> </w:t>
      </w:r>
      <w:proofErr w:type="spellStart"/>
      <w:r w:rsidRPr="00043A58">
        <w:rPr>
          <w:rFonts w:asciiTheme="majorHAnsi" w:hAnsiTheme="majorHAnsi" w:cstheme="majorHAnsi"/>
          <w:i/>
          <w:color w:val="000000"/>
          <w:sz w:val="18"/>
          <w:szCs w:val="18"/>
          <w:lang w:val="es-ES"/>
        </w:rPr>
        <w:t>women</w:t>
      </w:r>
      <w:proofErr w:type="spellEnd"/>
      <w:r w:rsidRPr="00043A58">
        <w:rPr>
          <w:rFonts w:asciiTheme="majorHAnsi" w:hAnsiTheme="majorHAnsi" w:cstheme="majorHAnsi"/>
          <w:i/>
          <w:color w:val="000000"/>
          <w:sz w:val="18"/>
          <w:szCs w:val="18"/>
          <w:lang w:val="es-ES"/>
        </w:rPr>
        <w:t xml:space="preserve"> 25(13),</w:t>
      </w:r>
      <w:r w:rsidRPr="00043A58">
        <w:rPr>
          <w:rFonts w:asciiTheme="majorHAnsi" w:hAnsiTheme="majorHAnsi" w:cstheme="majorHAnsi"/>
          <w:color w:val="000000"/>
          <w:sz w:val="18"/>
          <w:szCs w:val="18"/>
          <w:lang w:val="es-ES"/>
        </w:rPr>
        <w:t xml:space="preserve"> 1543-1558.</w:t>
      </w:r>
    </w:p>
    <w:p w14:paraId="141251BC" w14:textId="69FBF52A" w:rsidR="004C7CA1" w:rsidRPr="004002AA" w:rsidRDefault="00000000" w:rsidP="004002AA">
      <w:pPr>
        <w:spacing w:before="100" w:beforeAutospacing="1" w:after="100" w:afterAutospacing="1"/>
        <w:rPr>
          <w:rFonts w:asciiTheme="majorHAnsi" w:hAnsiTheme="majorHAnsi" w:cstheme="majorHAnsi"/>
          <w:color w:val="000000"/>
          <w:sz w:val="18"/>
          <w:szCs w:val="18"/>
          <w:lang w:val="es-ES"/>
        </w:rPr>
      </w:pPr>
      <w:hyperlink r:id="rId2061" w:history="1">
        <w:r w:rsidR="004C7CA1" w:rsidRPr="00043A58">
          <w:rPr>
            <w:rStyle w:val="Hyperlink"/>
            <w:rFonts w:asciiTheme="majorHAnsi" w:hAnsiTheme="majorHAnsi" w:cstheme="majorHAnsi"/>
            <w:color w:val="2F83C4"/>
            <w:sz w:val="18"/>
            <w:szCs w:val="18"/>
            <w:lang w:val="es-ES"/>
          </w:rPr>
          <w:t xml:space="preserve">di Napoli, P. (2021). Jóvenes, activismos feministas y violencia de género en la </w:t>
        </w:r>
        <w:proofErr w:type="spellStart"/>
        <w:r w:rsidR="004C7CA1" w:rsidRPr="00043A58">
          <w:rPr>
            <w:rStyle w:val="Hyperlink"/>
            <w:rFonts w:asciiTheme="majorHAnsi" w:hAnsiTheme="majorHAnsi" w:cstheme="majorHAnsi"/>
            <w:color w:val="2F83C4"/>
            <w:sz w:val="18"/>
            <w:szCs w:val="18"/>
            <w:lang w:val="es-ES"/>
          </w:rPr>
          <w:t>Unam</w:t>
        </w:r>
        <w:proofErr w:type="spellEnd"/>
        <w:r w:rsidR="004C7CA1" w:rsidRPr="00043A58">
          <w:rPr>
            <w:rStyle w:val="Hyperlink"/>
            <w:rFonts w:asciiTheme="majorHAnsi" w:hAnsiTheme="majorHAnsi" w:cstheme="majorHAnsi"/>
            <w:color w:val="2F83C4"/>
            <w:sz w:val="18"/>
            <w:szCs w:val="18"/>
            <w:lang w:val="es-ES"/>
          </w:rPr>
          <w:t xml:space="preserve">: genealogía de un conflicto. Rev. </w:t>
        </w:r>
        <w:proofErr w:type="spellStart"/>
        <w:r w:rsidR="004C7CA1" w:rsidRPr="00043A58">
          <w:rPr>
            <w:rStyle w:val="Hyperlink"/>
            <w:rFonts w:asciiTheme="majorHAnsi" w:hAnsiTheme="majorHAnsi" w:cstheme="majorHAnsi"/>
            <w:color w:val="2F83C4"/>
            <w:sz w:val="18"/>
            <w:szCs w:val="18"/>
            <w:lang w:val="es-ES"/>
          </w:rPr>
          <w:t>Latinoam</w:t>
        </w:r>
        <w:proofErr w:type="spellEnd"/>
        <w:r w:rsidR="004C7CA1" w:rsidRPr="00043A58">
          <w:rPr>
            <w:rStyle w:val="Hyperlink"/>
            <w:rFonts w:asciiTheme="majorHAnsi" w:hAnsiTheme="majorHAnsi" w:cstheme="majorHAnsi"/>
            <w:color w:val="2F83C4"/>
            <w:sz w:val="18"/>
            <w:szCs w:val="18"/>
            <w:lang w:val="es-ES"/>
          </w:rPr>
          <w:t xml:space="preserve">. </w:t>
        </w:r>
        <w:proofErr w:type="spellStart"/>
        <w:r w:rsidR="004C7CA1" w:rsidRPr="00043A58">
          <w:rPr>
            <w:rStyle w:val="Hyperlink"/>
            <w:rFonts w:asciiTheme="majorHAnsi" w:hAnsiTheme="majorHAnsi" w:cstheme="majorHAnsi"/>
            <w:color w:val="2F83C4"/>
            <w:sz w:val="18"/>
            <w:szCs w:val="18"/>
            <w:lang w:val="es-ES"/>
          </w:rPr>
          <w:t>Cienc</w:t>
        </w:r>
        <w:proofErr w:type="spellEnd"/>
        <w:r w:rsidR="004C7CA1" w:rsidRPr="00043A58">
          <w:rPr>
            <w:rStyle w:val="Hyperlink"/>
            <w:rFonts w:asciiTheme="majorHAnsi" w:hAnsiTheme="majorHAnsi" w:cstheme="majorHAnsi"/>
            <w:color w:val="2F83C4"/>
            <w:sz w:val="18"/>
            <w:szCs w:val="18"/>
            <w:lang w:val="es-ES"/>
          </w:rPr>
          <w:t xml:space="preserve">. Soc. Niñez </w:t>
        </w:r>
        <w:proofErr w:type="spellStart"/>
        <w:r w:rsidR="004C7CA1" w:rsidRPr="00043A58">
          <w:rPr>
            <w:rStyle w:val="Hyperlink"/>
            <w:rFonts w:asciiTheme="majorHAnsi" w:hAnsiTheme="majorHAnsi" w:cstheme="majorHAnsi"/>
            <w:color w:val="2F83C4"/>
            <w:sz w:val="18"/>
            <w:szCs w:val="18"/>
            <w:lang w:val="es-ES"/>
          </w:rPr>
          <w:t>Juv</w:t>
        </w:r>
        <w:proofErr w:type="spellEnd"/>
        <w:r w:rsidR="004C7CA1" w:rsidRPr="00043A58">
          <w:rPr>
            <w:rStyle w:val="Hyperlink"/>
            <w:rFonts w:asciiTheme="majorHAnsi" w:hAnsiTheme="majorHAnsi" w:cstheme="majorHAnsi"/>
            <w:color w:val="2F83C4"/>
            <w:sz w:val="18"/>
            <w:szCs w:val="18"/>
            <w:lang w:val="es-ES"/>
          </w:rPr>
          <w:t>. 19(2), 1-27</w:t>
        </w:r>
      </w:hyperlink>
      <w:r w:rsidR="004C7CA1" w:rsidRPr="00043A58">
        <w:rPr>
          <w:rFonts w:asciiTheme="majorHAnsi" w:hAnsiTheme="majorHAnsi" w:cstheme="majorHAnsi"/>
          <w:color w:val="000000"/>
          <w:sz w:val="18"/>
          <w:szCs w:val="18"/>
          <w:shd w:val="clear" w:color="auto" w:fill="FFFFFF"/>
          <w:lang w:val="es-ES"/>
        </w:rPr>
        <w:t>:</w:t>
      </w:r>
      <w:r w:rsidR="004C7CA1" w:rsidRPr="00043A58">
        <w:rPr>
          <w:rStyle w:val="apple-converted-space"/>
          <w:rFonts w:asciiTheme="majorHAnsi" w:eastAsiaTheme="majorEastAsia" w:hAnsiTheme="majorHAnsi" w:cstheme="majorHAnsi"/>
          <w:color w:val="000000"/>
          <w:sz w:val="18"/>
          <w:szCs w:val="18"/>
          <w:shd w:val="clear" w:color="auto" w:fill="FFFFFF"/>
          <w:lang w:val="es-ES"/>
        </w:rPr>
        <w:t> </w:t>
      </w:r>
    </w:p>
    <w:p w14:paraId="6E388585" w14:textId="77777777" w:rsidR="00C171D3" w:rsidRPr="00043A58" w:rsidRDefault="00000000" w:rsidP="00C171D3">
      <w:pPr>
        <w:rPr>
          <w:rFonts w:asciiTheme="majorHAnsi" w:hAnsiTheme="majorHAnsi" w:cstheme="majorHAnsi"/>
          <w:sz w:val="18"/>
          <w:szCs w:val="18"/>
        </w:rPr>
      </w:pPr>
      <w:hyperlink r:id="rId2062" w:history="1">
        <w:r w:rsidR="00C171D3" w:rsidRPr="00AD2B5A">
          <w:rPr>
            <w:rStyle w:val="Hyperlink"/>
            <w:rFonts w:asciiTheme="majorHAnsi" w:hAnsiTheme="majorHAnsi" w:cstheme="majorHAnsi"/>
            <w:color w:val="2F83C4"/>
            <w:sz w:val="18"/>
            <w:szCs w:val="18"/>
            <w:lang w:val="es-ES"/>
          </w:rPr>
          <w:t xml:space="preserve">Dolan, C., Baaz, M. E., Stern, M. (2020). </w:t>
        </w:r>
        <w:r w:rsidR="00C171D3" w:rsidRPr="00043A58">
          <w:rPr>
            <w:rStyle w:val="Hyperlink"/>
            <w:rFonts w:asciiTheme="majorHAnsi" w:hAnsiTheme="majorHAnsi" w:cstheme="majorHAnsi"/>
            <w:color w:val="2F83C4"/>
            <w:sz w:val="18"/>
            <w:szCs w:val="18"/>
          </w:rPr>
          <w:t>What is sexual about conflict-related sexual violence? Stories from men and women survivors. International Affairs, 96(5), 1151–1168</w:t>
        </w:r>
      </w:hyperlink>
    </w:p>
    <w:p w14:paraId="21FD92A2" w14:textId="42D64882" w:rsidR="00E60407" w:rsidRPr="00043A58" w:rsidRDefault="00E60407" w:rsidP="00E60407">
      <w:pPr>
        <w:rPr>
          <w:rStyle w:val="apple-converted-space"/>
          <w:rFonts w:asciiTheme="majorHAnsi" w:hAnsiTheme="majorHAnsi" w:cstheme="majorHAnsi"/>
          <w:color w:val="000000"/>
          <w:sz w:val="18"/>
          <w:szCs w:val="18"/>
          <w:lang w:val="en-GB"/>
        </w:rPr>
      </w:pPr>
      <w:r w:rsidRPr="00954906">
        <w:rPr>
          <w:rFonts w:asciiTheme="majorHAnsi" w:hAnsiTheme="majorHAnsi" w:cstheme="majorHAnsi"/>
          <w:color w:val="000000"/>
          <w:sz w:val="18"/>
          <w:szCs w:val="18"/>
        </w:rPr>
        <w:br/>
      </w:r>
      <w:r w:rsidR="00816DAA" w:rsidRPr="00954906">
        <w:rPr>
          <w:rFonts w:asciiTheme="majorHAnsi" w:hAnsiTheme="majorHAnsi" w:cstheme="majorHAnsi"/>
          <w:sz w:val="18"/>
          <w:szCs w:val="18"/>
        </w:rPr>
        <w:t xml:space="preserve">Du Toit L, le Roux E </w:t>
      </w:r>
      <w:r w:rsidR="00AE7648" w:rsidRPr="00954906">
        <w:rPr>
          <w:rFonts w:asciiTheme="majorHAnsi" w:hAnsiTheme="majorHAnsi" w:cstheme="majorHAnsi"/>
          <w:sz w:val="18"/>
          <w:szCs w:val="18"/>
        </w:rPr>
        <w:t xml:space="preserve">(2020). </w:t>
      </w:r>
      <w:hyperlink r:id="rId2063" w:history="1">
        <w:r w:rsidRPr="00043A58">
          <w:rPr>
            <w:rStyle w:val="Hyperlink"/>
            <w:rFonts w:asciiTheme="majorHAnsi" w:hAnsiTheme="majorHAnsi" w:cstheme="majorHAnsi"/>
            <w:color w:val="954F72"/>
            <w:sz w:val="18"/>
            <w:szCs w:val="18"/>
            <w:lang w:val="en-GB"/>
          </w:rPr>
          <w:t xml:space="preserve">A feminist reflection on male victims of conflict-related sexual </w:t>
        </w:r>
        <w:proofErr w:type="gramStart"/>
        <w:r w:rsidRPr="00043A58">
          <w:rPr>
            <w:rStyle w:val="Hyperlink"/>
            <w:rFonts w:asciiTheme="majorHAnsi" w:hAnsiTheme="majorHAnsi" w:cstheme="majorHAnsi"/>
            <w:color w:val="954F72"/>
            <w:sz w:val="18"/>
            <w:szCs w:val="18"/>
            <w:lang w:val="en-GB"/>
          </w:rPr>
          <w:t>violence..</w:t>
        </w:r>
        <w:proofErr w:type="gramEnd"/>
        <w:r w:rsidRPr="00043A58">
          <w:rPr>
            <w:rStyle w:val="Hyperlink"/>
            <w:rFonts w:asciiTheme="majorHAnsi" w:hAnsiTheme="majorHAnsi" w:cstheme="majorHAnsi"/>
            <w:color w:val="954F72"/>
            <w:sz w:val="18"/>
            <w:szCs w:val="18"/>
            <w:lang w:val="en-GB"/>
          </w:rPr>
          <w:t xml:space="preserve"> European Journal of Women's Studies. </w:t>
        </w:r>
        <w:proofErr w:type="spellStart"/>
        <w:r w:rsidRPr="00043A58">
          <w:rPr>
            <w:rStyle w:val="Hyperlink"/>
            <w:rFonts w:asciiTheme="majorHAnsi" w:hAnsiTheme="majorHAnsi" w:cstheme="majorHAnsi"/>
            <w:color w:val="954F72"/>
            <w:sz w:val="18"/>
            <w:szCs w:val="18"/>
            <w:lang w:val="en-GB"/>
          </w:rPr>
          <w:t>ePub</w:t>
        </w:r>
        <w:proofErr w:type="spellEnd"/>
        <w:r w:rsidRPr="00043A58">
          <w:rPr>
            <w:rStyle w:val="Hyperlink"/>
            <w:rFonts w:asciiTheme="majorHAnsi" w:hAnsiTheme="majorHAnsi" w:cstheme="majorHAnsi"/>
            <w:color w:val="954F72"/>
            <w:sz w:val="18"/>
            <w:szCs w:val="18"/>
            <w:lang w:val="en-GB"/>
          </w:rPr>
          <w:t>, 2020</w:t>
        </w:r>
      </w:hyperlink>
      <w:r w:rsidRPr="00043A58">
        <w:rPr>
          <w:rFonts w:asciiTheme="majorHAnsi" w:hAnsiTheme="majorHAnsi" w:cstheme="majorHAnsi"/>
          <w:color w:val="000000"/>
          <w:sz w:val="18"/>
          <w:szCs w:val="18"/>
          <w:lang w:val="en-GB"/>
        </w:rPr>
        <w:t xml:space="preserve"> (</w:t>
      </w:r>
      <w:r w:rsidRPr="00043A58">
        <w:rPr>
          <w:rFonts w:asciiTheme="majorHAnsi" w:hAnsiTheme="majorHAnsi" w:cstheme="majorHAnsi"/>
          <w:i/>
          <w:iCs/>
          <w:color w:val="000000"/>
          <w:sz w:val="18"/>
          <w:szCs w:val="18"/>
          <w:lang w:val="en-GB"/>
        </w:rPr>
        <w:t>Source: Stellenbosch University</w:t>
      </w:r>
      <w:r w:rsidRPr="00043A58">
        <w:rPr>
          <w:rFonts w:asciiTheme="majorHAnsi" w:hAnsiTheme="majorHAnsi" w:cstheme="majorHAnsi"/>
          <w:color w:val="000000"/>
          <w:sz w:val="18"/>
          <w:szCs w:val="18"/>
          <w:lang w:val="en-GB"/>
        </w:rPr>
        <w:t>).</w:t>
      </w:r>
      <w:r w:rsidRPr="00043A58">
        <w:rPr>
          <w:rStyle w:val="apple-converted-space"/>
          <w:rFonts w:asciiTheme="majorHAnsi" w:hAnsiTheme="majorHAnsi" w:cstheme="majorHAnsi"/>
          <w:color w:val="000000"/>
          <w:sz w:val="18"/>
          <w:szCs w:val="18"/>
          <w:lang w:val="en-GB"/>
        </w:rPr>
        <w:t> </w:t>
      </w:r>
    </w:p>
    <w:p w14:paraId="31A88802" w14:textId="664F5B09" w:rsidR="004F6FFE" w:rsidRPr="00043A58" w:rsidRDefault="004F6FFE" w:rsidP="00E60407">
      <w:pPr>
        <w:rPr>
          <w:rFonts w:asciiTheme="majorHAnsi" w:hAnsiTheme="majorHAnsi" w:cstheme="majorHAnsi"/>
          <w:sz w:val="18"/>
          <w:szCs w:val="18"/>
        </w:rPr>
      </w:pPr>
    </w:p>
    <w:p w14:paraId="5E62D2E9" w14:textId="77777777" w:rsidR="00C22D3E" w:rsidRPr="00043A58" w:rsidRDefault="00C22D3E" w:rsidP="00C22D3E">
      <w:pPr>
        <w:rPr>
          <w:rFonts w:asciiTheme="majorHAnsi" w:hAnsiTheme="majorHAnsi" w:cstheme="majorHAnsi"/>
          <w:sz w:val="18"/>
          <w:szCs w:val="18"/>
        </w:rPr>
      </w:pPr>
      <w:r w:rsidRPr="00954906">
        <w:rPr>
          <w:rFonts w:asciiTheme="majorHAnsi" w:hAnsiTheme="majorHAnsi" w:cstheme="majorHAnsi"/>
          <w:color w:val="212121"/>
          <w:sz w:val="18"/>
          <w:szCs w:val="18"/>
          <w:shd w:val="clear" w:color="auto" w:fill="FFFFFF"/>
          <w:lang w:val="de-DE"/>
        </w:rPr>
        <w:t xml:space="preserve">Eichhorn S, Klauer T, Grundke E, Freyberger HJ, Brähler E, Kuwert P. Bewältigungsstrategien und wahrgenommene soziale Unterstützung bei deutschen Langzeitüberlebenden der Vergewaltigungen am Ende des II. </w:t>
      </w:r>
      <w:proofErr w:type="spellStart"/>
      <w:r w:rsidRPr="00043A58">
        <w:rPr>
          <w:rFonts w:asciiTheme="majorHAnsi" w:hAnsiTheme="majorHAnsi" w:cstheme="majorHAnsi"/>
          <w:color w:val="212121"/>
          <w:sz w:val="18"/>
          <w:szCs w:val="18"/>
          <w:shd w:val="clear" w:color="auto" w:fill="FFFFFF"/>
        </w:rPr>
        <w:t>Weltkriegs</w:t>
      </w:r>
      <w:proofErr w:type="spellEnd"/>
      <w:r w:rsidRPr="00043A58">
        <w:rPr>
          <w:rFonts w:asciiTheme="majorHAnsi" w:hAnsiTheme="majorHAnsi" w:cstheme="majorHAnsi"/>
          <w:color w:val="212121"/>
          <w:sz w:val="18"/>
          <w:szCs w:val="18"/>
          <w:shd w:val="clear" w:color="auto" w:fill="FFFFFF"/>
        </w:rPr>
        <w:t xml:space="preserve"> [Coping skills and social support in German long-time survivors of rape in the end of World War II]. </w:t>
      </w:r>
      <w:proofErr w:type="spellStart"/>
      <w:r w:rsidRPr="00043A58">
        <w:rPr>
          <w:rFonts w:asciiTheme="majorHAnsi" w:hAnsiTheme="majorHAnsi" w:cstheme="majorHAnsi"/>
          <w:color w:val="212121"/>
          <w:sz w:val="18"/>
          <w:szCs w:val="18"/>
          <w:shd w:val="clear" w:color="auto" w:fill="FFFFFF"/>
        </w:rPr>
        <w:t>Psychiatr</w:t>
      </w:r>
      <w:proofErr w:type="spellEnd"/>
      <w:r w:rsidRPr="00043A58">
        <w:rPr>
          <w:rFonts w:asciiTheme="majorHAnsi" w:hAnsiTheme="majorHAnsi" w:cstheme="majorHAnsi"/>
          <w:color w:val="212121"/>
          <w:sz w:val="18"/>
          <w:szCs w:val="18"/>
          <w:shd w:val="clear" w:color="auto" w:fill="FFFFFF"/>
        </w:rPr>
        <w:t xml:space="preserve"> Prax. 2012 May;39(4):169-73. German.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xml:space="preserve">: 10.1055/s-0032-1304915. </w:t>
      </w:r>
      <w:proofErr w:type="spellStart"/>
      <w:r w:rsidRPr="00043A58">
        <w:rPr>
          <w:rFonts w:asciiTheme="majorHAnsi" w:hAnsiTheme="majorHAnsi" w:cstheme="majorHAnsi"/>
          <w:color w:val="212121"/>
          <w:sz w:val="18"/>
          <w:szCs w:val="18"/>
          <w:shd w:val="clear" w:color="auto" w:fill="FFFFFF"/>
        </w:rPr>
        <w:t>Epub</w:t>
      </w:r>
      <w:proofErr w:type="spellEnd"/>
      <w:r w:rsidRPr="00043A58">
        <w:rPr>
          <w:rFonts w:asciiTheme="majorHAnsi" w:hAnsiTheme="majorHAnsi" w:cstheme="majorHAnsi"/>
          <w:color w:val="212121"/>
          <w:sz w:val="18"/>
          <w:szCs w:val="18"/>
          <w:shd w:val="clear" w:color="auto" w:fill="FFFFFF"/>
        </w:rPr>
        <w:t xml:space="preserve"> 2012 May 4. PMID: 22562698.</w:t>
      </w:r>
    </w:p>
    <w:p w14:paraId="0D644CC0" w14:textId="77777777" w:rsidR="00C22D3E" w:rsidRPr="00043A58" w:rsidRDefault="00C22D3E" w:rsidP="00E60407">
      <w:pPr>
        <w:rPr>
          <w:rFonts w:asciiTheme="majorHAnsi" w:hAnsiTheme="majorHAnsi" w:cstheme="majorHAnsi"/>
          <w:sz w:val="18"/>
          <w:szCs w:val="18"/>
        </w:rPr>
      </w:pPr>
    </w:p>
    <w:p w14:paraId="16C2AC83" w14:textId="484C5B97" w:rsidR="004F6FFE" w:rsidRPr="00043A58" w:rsidRDefault="004F6FFE" w:rsidP="004F6FFE">
      <w:pPr>
        <w:rPr>
          <w:rFonts w:asciiTheme="majorHAnsi" w:hAnsiTheme="majorHAnsi" w:cstheme="majorHAnsi"/>
          <w:sz w:val="18"/>
          <w:szCs w:val="18"/>
        </w:rPr>
      </w:pPr>
      <w:r w:rsidRPr="00043A58">
        <w:rPr>
          <w:rFonts w:asciiTheme="majorHAnsi" w:hAnsiTheme="majorHAnsi" w:cstheme="majorHAnsi"/>
          <w:color w:val="212121"/>
          <w:sz w:val="18"/>
          <w:szCs w:val="18"/>
          <w:shd w:val="clear" w:color="auto" w:fill="FFFFFF"/>
        </w:rPr>
        <w:t xml:space="preserve">Eichhorn S, Stammel N, </w:t>
      </w:r>
      <w:proofErr w:type="spellStart"/>
      <w:r w:rsidRPr="00043A58">
        <w:rPr>
          <w:rFonts w:asciiTheme="majorHAnsi" w:hAnsiTheme="majorHAnsi" w:cstheme="majorHAnsi"/>
          <w:color w:val="212121"/>
          <w:sz w:val="18"/>
          <w:szCs w:val="18"/>
          <w:shd w:val="clear" w:color="auto" w:fill="FFFFFF"/>
        </w:rPr>
        <w:t>Glaesmer</w:t>
      </w:r>
      <w:proofErr w:type="spellEnd"/>
      <w:r w:rsidRPr="00043A58">
        <w:rPr>
          <w:rFonts w:asciiTheme="majorHAnsi" w:hAnsiTheme="majorHAnsi" w:cstheme="majorHAnsi"/>
          <w:color w:val="212121"/>
          <w:sz w:val="18"/>
          <w:szCs w:val="18"/>
          <w:shd w:val="clear" w:color="auto" w:fill="FFFFFF"/>
        </w:rPr>
        <w:t xml:space="preserve"> H, Klauer T, Freyberger HJ, </w:t>
      </w:r>
      <w:proofErr w:type="spellStart"/>
      <w:r w:rsidRPr="00043A58">
        <w:rPr>
          <w:rFonts w:asciiTheme="majorHAnsi" w:hAnsiTheme="majorHAnsi" w:cstheme="majorHAnsi"/>
          <w:color w:val="212121"/>
          <w:sz w:val="18"/>
          <w:szCs w:val="18"/>
          <w:shd w:val="clear" w:color="auto" w:fill="FFFFFF"/>
        </w:rPr>
        <w:t>Knaevelsrud</w:t>
      </w:r>
      <w:proofErr w:type="spellEnd"/>
      <w:r w:rsidRPr="00043A58">
        <w:rPr>
          <w:rFonts w:asciiTheme="majorHAnsi" w:hAnsiTheme="majorHAnsi" w:cstheme="majorHAnsi"/>
          <w:color w:val="212121"/>
          <w:sz w:val="18"/>
          <w:szCs w:val="18"/>
          <w:shd w:val="clear" w:color="auto" w:fill="FFFFFF"/>
        </w:rPr>
        <w:t xml:space="preserve"> C, </w:t>
      </w:r>
      <w:proofErr w:type="spellStart"/>
      <w:r w:rsidRPr="00043A58">
        <w:rPr>
          <w:rFonts w:asciiTheme="majorHAnsi" w:hAnsiTheme="majorHAnsi" w:cstheme="majorHAnsi"/>
          <w:color w:val="212121"/>
          <w:sz w:val="18"/>
          <w:szCs w:val="18"/>
          <w:shd w:val="clear" w:color="auto" w:fill="FFFFFF"/>
        </w:rPr>
        <w:t>Kuwert</w:t>
      </w:r>
      <w:proofErr w:type="spellEnd"/>
      <w:r w:rsidRPr="00043A58">
        <w:rPr>
          <w:rFonts w:asciiTheme="majorHAnsi" w:hAnsiTheme="majorHAnsi" w:cstheme="majorHAnsi"/>
          <w:color w:val="212121"/>
          <w:sz w:val="18"/>
          <w:szCs w:val="18"/>
          <w:shd w:val="clear" w:color="auto" w:fill="FFFFFF"/>
        </w:rPr>
        <w:t xml:space="preserve"> P. Readiness to reconcile and post-traumatic distress in German survivors of wartime rapes in 1945. Int </w:t>
      </w:r>
      <w:proofErr w:type="spellStart"/>
      <w:r w:rsidRPr="00043A58">
        <w:rPr>
          <w:rFonts w:asciiTheme="majorHAnsi" w:hAnsiTheme="majorHAnsi" w:cstheme="majorHAnsi"/>
          <w:color w:val="212121"/>
          <w:sz w:val="18"/>
          <w:szCs w:val="18"/>
          <w:shd w:val="clear" w:color="auto" w:fill="FFFFFF"/>
        </w:rPr>
        <w:t>Psychogeriatr</w:t>
      </w:r>
      <w:proofErr w:type="spellEnd"/>
      <w:r w:rsidRPr="00043A58">
        <w:rPr>
          <w:rFonts w:asciiTheme="majorHAnsi" w:hAnsiTheme="majorHAnsi" w:cstheme="majorHAnsi"/>
          <w:color w:val="212121"/>
          <w:sz w:val="18"/>
          <w:szCs w:val="18"/>
          <w:shd w:val="clear" w:color="auto" w:fill="FFFFFF"/>
        </w:rPr>
        <w:t xml:space="preserve">. 2015 May;27(5):857-64.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xml:space="preserve">: 10.1017/S1041610214002695. </w:t>
      </w:r>
      <w:proofErr w:type="spellStart"/>
      <w:r w:rsidRPr="00043A58">
        <w:rPr>
          <w:rFonts w:asciiTheme="majorHAnsi" w:hAnsiTheme="majorHAnsi" w:cstheme="majorHAnsi"/>
          <w:color w:val="212121"/>
          <w:sz w:val="18"/>
          <w:szCs w:val="18"/>
          <w:shd w:val="clear" w:color="auto" w:fill="FFFFFF"/>
        </w:rPr>
        <w:t>Epub</w:t>
      </w:r>
      <w:proofErr w:type="spellEnd"/>
      <w:r w:rsidRPr="00043A58">
        <w:rPr>
          <w:rFonts w:asciiTheme="majorHAnsi" w:hAnsiTheme="majorHAnsi" w:cstheme="majorHAnsi"/>
          <w:color w:val="212121"/>
          <w:sz w:val="18"/>
          <w:szCs w:val="18"/>
          <w:shd w:val="clear" w:color="auto" w:fill="FFFFFF"/>
        </w:rPr>
        <w:t xml:space="preserve"> 2015 Jan 8. PMID: 25567546.</w:t>
      </w:r>
    </w:p>
    <w:p w14:paraId="262FAB20" w14:textId="39DE0DC2" w:rsidR="00FD2BBE" w:rsidRPr="00043A58" w:rsidRDefault="00FD2BBE" w:rsidP="00043A58">
      <w:pPr>
        <w:spacing w:before="100" w:beforeAutospacing="1" w:after="100" w:afterAutospacing="1"/>
        <w:rPr>
          <w:rFonts w:asciiTheme="majorHAnsi" w:hAnsiTheme="majorHAnsi" w:cstheme="majorHAnsi"/>
          <w:sz w:val="18"/>
          <w:szCs w:val="18"/>
        </w:rPr>
      </w:pPr>
      <w:r w:rsidRPr="00043A58">
        <w:rPr>
          <w:rFonts w:asciiTheme="majorHAnsi" w:hAnsiTheme="majorHAnsi" w:cstheme="majorHAnsi"/>
          <w:sz w:val="18"/>
          <w:szCs w:val="18"/>
        </w:rPr>
        <w:t xml:space="preserve">Forestier, Marie, “You want freedom? this is your freedom”: rape as a tactic of the Assad regime. LSE Centre for Women, Peace and Security Working Paper Series, Kirby, Paul and Shepherd, Laura J. (eds.) 3/2017. Centre for Women, Peace &amp; Security, London, UK, </w:t>
      </w:r>
      <w:hyperlink r:id="rId2064" w:history="1">
        <w:r w:rsidRPr="00043A58">
          <w:rPr>
            <w:rStyle w:val="Hyperlink"/>
            <w:rFonts w:asciiTheme="majorHAnsi" w:hAnsiTheme="majorHAnsi" w:cstheme="majorHAnsi"/>
            <w:sz w:val="18"/>
            <w:szCs w:val="18"/>
            <w:u w:val="none"/>
          </w:rPr>
          <w:t>http://eprints.lse.ac.uk/69475/1/Forestier_You_want_freedom_this_is_your_freedom_WP3_2017.pdf</w:t>
        </w:r>
      </w:hyperlink>
      <w:r w:rsidRPr="00043A58">
        <w:rPr>
          <w:rFonts w:asciiTheme="majorHAnsi" w:hAnsiTheme="majorHAnsi" w:cstheme="majorHAnsi"/>
          <w:sz w:val="18"/>
          <w:szCs w:val="18"/>
        </w:rPr>
        <w:t>.</w:t>
      </w:r>
    </w:p>
    <w:p w14:paraId="64329869" w14:textId="72D55648" w:rsidR="00A904B8" w:rsidRPr="00043A58" w:rsidRDefault="00A904B8" w:rsidP="00043A58">
      <w:pPr>
        <w:shd w:val="clear" w:color="auto" w:fill="FFFFFF"/>
        <w:rPr>
          <w:rFonts w:asciiTheme="majorHAnsi" w:hAnsiTheme="majorHAnsi" w:cstheme="majorHAnsi"/>
          <w:sz w:val="18"/>
          <w:szCs w:val="18"/>
        </w:rPr>
      </w:pPr>
      <w:r w:rsidRPr="00043A58">
        <w:rPr>
          <w:rFonts w:asciiTheme="majorHAnsi" w:hAnsiTheme="majorHAnsi" w:cstheme="majorHAnsi"/>
          <w:sz w:val="18"/>
          <w:szCs w:val="18"/>
        </w:rPr>
        <w:t>García-Moreno C. (2014). Responding to </w:t>
      </w:r>
      <w:r w:rsidRPr="00043A58">
        <w:rPr>
          <w:rStyle w:val="highlight"/>
          <w:rFonts w:asciiTheme="majorHAnsi" w:hAnsiTheme="majorHAnsi" w:cstheme="majorHAnsi"/>
          <w:sz w:val="18"/>
          <w:szCs w:val="18"/>
        </w:rPr>
        <w:t>sexual violence</w:t>
      </w:r>
      <w:r w:rsidRPr="00043A58">
        <w:rPr>
          <w:rFonts w:asciiTheme="majorHAnsi" w:hAnsiTheme="majorHAnsi" w:cstheme="majorHAnsi"/>
          <w:sz w:val="18"/>
          <w:szCs w:val="18"/>
        </w:rPr>
        <w:t> in </w:t>
      </w:r>
      <w:r w:rsidRPr="00043A58">
        <w:rPr>
          <w:rStyle w:val="highlight"/>
          <w:rFonts w:asciiTheme="majorHAnsi" w:hAnsiTheme="majorHAnsi" w:cstheme="majorHAnsi"/>
          <w:sz w:val="18"/>
          <w:szCs w:val="18"/>
        </w:rPr>
        <w:t>conflict</w:t>
      </w:r>
      <w:r w:rsidRPr="00043A58">
        <w:rPr>
          <w:rFonts w:asciiTheme="majorHAnsi" w:hAnsiTheme="majorHAnsi" w:cstheme="majorHAnsi"/>
          <w:sz w:val="18"/>
          <w:szCs w:val="18"/>
        </w:rPr>
        <w:t xml:space="preserve">. </w:t>
      </w:r>
      <w:r w:rsidRPr="00043A58">
        <w:rPr>
          <w:rStyle w:val="highlight"/>
          <w:rFonts w:asciiTheme="majorHAnsi" w:hAnsiTheme="majorHAnsi" w:cstheme="majorHAnsi"/>
          <w:i/>
          <w:sz w:val="18"/>
          <w:szCs w:val="18"/>
        </w:rPr>
        <w:t>Lancet 383</w:t>
      </w:r>
      <w:r w:rsidRPr="00043A58">
        <w:rPr>
          <w:rFonts w:asciiTheme="majorHAnsi" w:hAnsiTheme="majorHAnsi" w:cstheme="majorHAnsi"/>
          <w:i/>
          <w:sz w:val="18"/>
          <w:szCs w:val="18"/>
        </w:rPr>
        <w:t>(9934),</w:t>
      </w:r>
      <w:r w:rsidRPr="00043A58">
        <w:rPr>
          <w:rFonts w:asciiTheme="majorHAnsi" w:hAnsiTheme="majorHAnsi" w:cstheme="majorHAnsi"/>
          <w:sz w:val="18"/>
          <w:szCs w:val="18"/>
        </w:rPr>
        <w:t xml:space="preserve"> 2023-2024. </w:t>
      </w:r>
    </w:p>
    <w:p w14:paraId="712B144D" w14:textId="77777777" w:rsidR="00DC6052" w:rsidRPr="00043A58" w:rsidRDefault="00DC6052" w:rsidP="00043A58">
      <w:pPr>
        <w:shd w:val="clear" w:color="auto" w:fill="FFFFFF"/>
        <w:rPr>
          <w:rFonts w:asciiTheme="majorHAnsi" w:hAnsiTheme="majorHAnsi" w:cstheme="majorHAnsi"/>
          <w:sz w:val="18"/>
          <w:szCs w:val="18"/>
        </w:rPr>
      </w:pPr>
    </w:p>
    <w:p w14:paraId="1CB6C197" w14:textId="160C7BFA" w:rsidR="00DC6052" w:rsidRPr="00043A58" w:rsidRDefault="00DC6052" w:rsidP="00043A58">
      <w:pPr>
        <w:shd w:val="clear" w:color="auto" w:fill="FFFFFF"/>
        <w:rPr>
          <w:rFonts w:asciiTheme="majorHAnsi" w:hAnsiTheme="majorHAnsi" w:cstheme="majorHAnsi"/>
          <w:color w:val="000000"/>
          <w:sz w:val="18"/>
          <w:szCs w:val="18"/>
        </w:rPr>
      </w:pPr>
      <w:proofErr w:type="spellStart"/>
      <w:r w:rsidRPr="00043A58">
        <w:rPr>
          <w:rFonts w:asciiTheme="majorHAnsi" w:hAnsiTheme="majorHAnsi" w:cstheme="majorHAnsi"/>
          <w:sz w:val="18"/>
          <w:szCs w:val="18"/>
        </w:rPr>
        <w:t>Garraio</w:t>
      </w:r>
      <w:proofErr w:type="spellEnd"/>
      <w:r w:rsidRPr="00043A58">
        <w:rPr>
          <w:rFonts w:asciiTheme="majorHAnsi" w:hAnsiTheme="majorHAnsi" w:cstheme="majorHAnsi"/>
          <w:sz w:val="18"/>
          <w:szCs w:val="18"/>
        </w:rPr>
        <w:t xml:space="preserve"> J. (2019). Framing sexual violence in Portuguese colonialism: On some practices of contemporary cultural representation and remembrance. </w:t>
      </w:r>
      <w:r w:rsidRPr="00043A58">
        <w:rPr>
          <w:rFonts w:asciiTheme="majorHAnsi" w:hAnsiTheme="majorHAnsi" w:cstheme="majorHAnsi"/>
          <w:i/>
          <w:color w:val="000000"/>
          <w:sz w:val="18"/>
          <w:szCs w:val="18"/>
        </w:rPr>
        <w:t>Violence Against women 25(13),</w:t>
      </w:r>
      <w:r w:rsidRPr="00043A58">
        <w:rPr>
          <w:rFonts w:asciiTheme="majorHAnsi" w:hAnsiTheme="majorHAnsi" w:cstheme="majorHAnsi"/>
          <w:color w:val="000000"/>
          <w:sz w:val="18"/>
          <w:szCs w:val="18"/>
        </w:rPr>
        <w:t xml:space="preserve"> 1558-1577.</w:t>
      </w:r>
    </w:p>
    <w:p w14:paraId="77FCDA0B" w14:textId="0D8B195A" w:rsidR="00372763" w:rsidRDefault="00372763" w:rsidP="00043A58">
      <w:pPr>
        <w:shd w:val="clear" w:color="auto" w:fill="FFFFFF"/>
        <w:rPr>
          <w:rFonts w:asciiTheme="majorHAnsi" w:hAnsiTheme="majorHAnsi" w:cstheme="majorHAnsi"/>
          <w:sz w:val="18"/>
          <w:szCs w:val="18"/>
        </w:rPr>
      </w:pPr>
    </w:p>
    <w:p w14:paraId="2C585BBA" w14:textId="153A612F" w:rsidR="00655813" w:rsidRDefault="00655813" w:rsidP="00043A58">
      <w:pPr>
        <w:shd w:val="clear" w:color="auto" w:fill="FFFFFF"/>
        <w:rPr>
          <w:rFonts w:asciiTheme="majorHAnsi" w:hAnsiTheme="majorHAnsi" w:cstheme="majorHAnsi"/>
          <w:iCs/>
          <w:sz w:val="18"/>
          <w:szCs w:val="18"/>
        </w:rPr>
      </w:pPr>
      <w:r>
        <w:rPr>
          <w:rFonts w:asciiTheme="majorHAnsi" w:hAnsiTheme="majorHAnsi" w:cstheme="majorHAnsi"/>
          <w:sz w:val="18"/>
          <w:szCs w:val="18"/>
        </w:rPr>
        <w:t xml:space="preserve">Guercio L. (2022). Establishing the social and legal categories for “girls” and “girl children”.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1842-1857.</w:t>
      </w:r>
    </w:p>
    <w:p w14:paraId="7BAF0570" w14:textId="77777777" w:rsidR="00655813" w:rsidRPr="00043A58" w:rsidRDefault="00655813" w:rsidP="00043A58">
      <w:pPr>
        <w:shd w:val="clear" w:color="auto" w:fill="FFFFFF"/>
        <w:rPr>
          <w:rFonts w:asciiTheme="majorHAnsi" w:hAnsiTheme="majorHAnsi" w:cstheme="majorHAnsi"/>
          <w:sz w:val="18"/>
          <w:szCs w:val="18"/>
        </w:rPr>
      </w:pPr>
    </w:p>
    <w:p w14:paraId="4A97B2C3" w14:textId="38B1B14A" w:rsidR="00E05910" w:rsidRPr="00043A58" w:rsidRDefault="00E05910" w:rsidP="00043A58">
      <w:pPr>
        <w:shd w:val="clear" w:color="auto" w:fill="FFFFFF"/>
        <w:rPr>
          <w:rFonts w:asciiTheme="majorHAnsi" w:hAnsiTheme="majorHAnsi" w:cstheme="majorHAnsi"/>
          <w:sz w:val="18"/>
          <w:szCs w:val="18"/>
        </w:rPr>
      </w:pPr>
      <w:r w:rsidRPr="005D0E53">
        <w:rPr>
          <w:rFonts w:asciiTheme="majorHAnsi" w:hAnsiTheme="majorHAnsi" w:cstheme="majorHAnsi"/>
          <w:sz w:val="18"/>
          <w:szCs w:val="18"/>
        </w:rPr>
        <w:t xml:space="preserve">Hossain M, Zimmerman C, Watts C. (2014). </w:t>
      </w:r>
      <w:r w:rsidRPr="00043A58">
        <w:rPr>
          <w:rFonts w:asciiTheme="majorHAnsi" w:hAnsiTheme="majorHAnsi" w:cstheme="majorHAnsi"/>
          <w:sz w:val="18"/>
          <w:szCs w:val="18"/>
        </w:rPr>
        <w:t xml:space="preserve">Preventing violence against women and girls in conflict. </w:t>
      </w:r>
      <w:r w:rsidRPr="00043A58">
        <w:rPr>
          <w:rFonts w:asciiTheme="majorHAnsi" w:hAnsiTheme="majorHAnsi" w:cstheme="majorHAnsi"/>
          <w:i/>
          <w:sz w:val="18"/>
          <w:szCs w:val="18"/>
        </w:rPr>
        <w:t>Lancet 383,</w:t>
      </w:r>
      <w:r w:rsidRPr="00043A58">
        <w:rPr>
          <w:rFonts w:asciiTheme="majorHAnsi" w:hAnsiTheme="majorHAnsi" w:cstheme="majorHAnsi"/>
          <w:sz w:val="18"/>
          <w:szCs w:val="18"/>
        </w:rPr>
        <w:t xml:space="preserve"> 2021-2022.</w:t>
      </w:r>
    </w:p>
    <w:p w14:paraId="7B2C4468" w14:textId="56DD23F9" w:rsidR="00020DD6" w:rsidRPr="00043A58" w:rsidRDefault="00020DD6" w:rsidP="00020DD6">
      <w:pPr>
        <w:rPr>
          <w:rFonts w:asciiTheme="majorHAnsi" w:hAnsiTheme="majorHAnsi" w:cstheme="majorHAnsi"/>
          <w:sz w:val="18"/>
          <w:szCs w:val="18"/>
        </w:rPr>
      </w:pPr>
      <w:r w:rsidRPr="00043A58">
        <w:rPr>
          <w:rFonts w:asciiTheme="majorHAnsi" w:hAnsiTheme="majorHAnsi" w:cstheme="majorHAnsi"/>
          <w:color w:val="000000"/>
          <w:sz w:val="18"/>
          <w:szCs w:val="18"/>
          <w:lang w:val="en-GB"/>
        </w:rPr>
        <w:br/>
      </w:r>
      <w:r w:rsidR="00AE7648" w:rsidRPr="00043A58">
        <w:rPr>
          <w:rFonts w:asciiTheme="majorHAnsi" w:hAnsiTheme="majorHAnsi" w:cstheme="majorHAnsi"/>
          <w:sz w:val="18"/>
          <w:szCs w:val="18"/>
        </w:rPr>
        <w:t xml:space="preserve">ICRC. </w:t>
      </w:r>
      <w:hyperlink r:id="rId2065" w:history="1">
        <w:r w:rsidRPr="00043A58">
          <w:rPr>
            <w:rStyle w:val="Hyperlink"/>
            <w:rFonts w:asciiTheme="majorHAnsi" w:hAnsiTheme="majorHAnsi" w:cstheme="majorHAnsi"/>
            <w:color w:val="954F72"/>
            <w:sz w:val="18"/>
            <w:szCs w:val="18"/>
            <w:lang w:val="en-GB"/>
          </w:rPr>
          <w:t>Engaging with state armed forces to prevent sexual violence: a toolkit for ICRC Staff on how to engage state armed forces in dialogue on preventing sexual violence in armed conflict. ICRC, Norwegian Red Cross. 2019</w:t>
        </w:r>
      </w:hyperlink>
      <w:r w:rsidRPr="00043A58">
        <w:rPr>
          <w:rFonts w:asciiTheme="majorHAnsi" w:hAnsiTheme="majorHAnsi" w:cstheme="majorHAnsi"/>
          <w:color w:val="000000"/>
          <w:sz w:val="18"/>
          <w:szCs w:val="18"/>
          <w:lang w:val="en-GB"/>
        </w:rPr>
        <w:t xml:space="preserve"> (</w:t>
      </w:r>
      <w:r w:rsidRPr="00043A58">
        <w:rPr>
          <w:rFonts w:asciiTheme="majorHAnsi" w:hAnsiTheme="majorHAnsi" w:cstheme="majorHAnsi"/>
          <w:i/>
          <w:iCs/>
          <w:color w:val="000000"/>
          <w:sz w:val="18"/>
          <w:szCs w:val="18"/>
          <w:lang w:val="en-GB"/>
        </w:rPr>
        <w:t>Source: Relief Web</w:t>
      </w:r>
      <w:r w:rsidRPr="00043A58">
        <w:rPr>
          <w:rFonts w:asciiTheme="majorHAnsi" w:hAnsiTheme="majorHAnsi" w:cstheme="majorHAnsi"/>
          <w:color w:val="000000"/>
          <w:sz w:val="18"/>
          <w:szCs w:val="18"/>
          <w:lang w:val="en-GB"/>
        </w:rPr>
        <w:t>).</w:t>
      </w:r>
      <w:r w:rsidRPr="00043A58">
        <w:rPr>
          <w:rStyle w:val="apple-converted-space"/>
          <w:rFonts w:asciiTheme="majorHAnsi" w:hAnsiTheme="majorHAnsi" w:cstheme="majorHAnsi"/>
          <w:color w:val="000000"/>
          <w:sz w:val="18"/>
          <w:szCs w:val="18"/>
          <w:lang w:val="en-GB"/>
        </w:rPr>
        <w:t> </w:t>
      </w:r>
    </w:p>
    <w:p w14:paraId="4F1F6D02" w14:textId="77777777" w:rsidR="00FD2BBE" w:rsidRPr="00043A58" w:rsidRDefault="00FD2BBE" w:rsidP="00FD2BBE">
      <w:pPr>
        <w:spacing w:before="100" w:beforeAutospacing="1" w:after="100" w:afterAutospacing="1"/>
        <w:rPr>
          <w:rFonts w:asciiTheme="majorHAnsi" w:hAnsiTheme="majorHAnsi" w:cstheme="majorHAnsi"/>
          <w:sz w:val="18"/>
          <w:szCs w:val="18"/>
        </w:rPr>
      </w:pPr>
      <w:r w:rsidRPr="00043A58">
        <w:rPr>
          <w:rFonts w:asciiTheme="majorHAnsi" w:hAnsiTheme="majorHAnsi" w:cstheme="majorHAnsi"/>
          <w:sz w:val="18"/>
          <w:szCs w:val="18"/>
        </w:rPr>
        <w:t xml:space="preserve">Independent International Commission of Inquiry on the Syrian Arab Republic, “I lost my dignity”: Sexual and gender-based violence in the Syrian Arab Republic; Conference room paper of the Independent International Commission of Inquiry on the Syrian Arab Republic, A/HRC/37/CRP.3 (8 March 2018), </w:t>
      </w:r>
      <w:hyperlink r:id="rId2066" w:history="1">
        <w:r w:rsidRPr="00043A58">
          <w:rPr>
            <w:rStyle w:val="Hyperlink"/>
            <w:rFonts w:asciiTheme="majorHAnsi" w:hAnsiTheme="majorHAnsi" w:cstheme="majorHAnsi"/>
            <w:sz w:val="18"/>
            <w:szCs w:val="18"/>
            <w:u w:val="none"/>
          </w:rPr>
          <w:t>http://www.ohchr.org/Documents/HRBodies/HRCouncil/CoISyria/A-HRC-37-CRP-3.pdf</w:t>
        </w:r>
      </w:hyperlink>
      <w:r w:rsidRPr="00043A58">
        <w:rPr>
          <w:rFonts w:asciiTheme="majorHAnsi" w:hAnsiTheme="majorHAnsi" w:cstheme="majorHAnsi"/>
          <w:sz w:val="18"/>
          <w:szCs w:val="18"/>
        </w:rPr>
        <w:t>..</w:t>
      </w:r>
    </w:p>
    <w:p w14:paraId="48F2E2CC" w14:textId="20135C36" w:rsidR="00AC7294" w:rsidRPr="00043A58" w:rsidRDefault="00AC7294" w:rsidP="006A07A7">
      <w:pPr>
        <w:widowControl w:val="0"/>
        <w:autoSpaceDE w:val="0"/>
        <w:autoSpaceDN w:val="0"/>
        <w:adjustRightInd w:val="0"/>
        <w:rPr>
          <w:rFonts w:asciiTheme="majorHAnsi" w:hAnsiTheme="majorHAnsi" w:cstheme="majorHAnsi"/>
          <w:sz w:val="18"/>
          <w:szCs w:val="18"/>
        </w:rPr>
      </w:pPr>
      <w:r w:rsidRPr="00043A58">
        <w:rPr>
          <w:rFonts w:asciiTheme="majorHAnsi" w:hAnsiTheme="majorHAnsi" w:cstheme="majorHAnsi"/>
          <w:sz w:val="18"/>
          <w:szCs w:val="18"/>
        </w:rPr>
        <w:t xml:space="preserve">Jewkes R, </w:t>
      </w:r>
      <w:proofErr w:type="spellStart"/>
      <w:r w:rsidRPr="00043A58">
        <w:rPr>
          <w:rFonts w:asciiTheme="majorHAnsi" w:hAnsiTheme="majorHAnsi" w:cstheme="majorHAnsi"/>
          <w:sz w:val="18"/>
          <w:szCs w:val="18"/>
        </w:rPr>
        <w:t>Sikweyiya</w:t>
      </w:r>
      <w:proofErr w:type="spellEnd"/>
      <w:r w:rsidRPr="00043A58">
        <w:rPr>
          <w:rFonts w:asciiTheme="majorHAnsi" w:hAnsiTheme="majorHAnsi" w:cstheme="majorHAnsi"/>
          <w:sz w:val="18"/>
          <w:szCs w:val="18"/>
        </w:rPr>
        <w:t xml:space="preserve"> Y, Jama-Shai N. (2014). The art of medicine: The challenges of research on violence in post-conflict Bougainville. </w:t>
      </w:r>
      <w:r w:rsidRPr="00043A58">
        <w:rPr>
          <w:rFonts w:asciiTheme="majorHAnsi" w:hAnsiTheme="majorHAnsi" w:cstheme="majorHAnsi"/>
          <w:i/>
          <w:sz w:val="18"/>
          <w:szCs w:val="18"/>
        </w:rPr>
        <w:t>Lancet 383</w:t>
      </w:r>
      <w:r w:rsidRPr="00043A58">
        <w:rPr>
          <w:rFonts w:asciiTheme="majorHAnsi" w:hAnsiTheme="majorHAnsi" w:cstheme="majorHAnsi"/>
          <w:sz w:val="18"/>
          <w:szCs w:val="18"/>
        </w:rPr>
        <w:t>, 2039-2040.</w:t>
      </w:r>
    </w:p>
    <w:p w14:paraId="28F37D1C" w14:textId="77777777" w:rsidR="00AC7294" w:rsidRPr="00043A58" w:rsidRDefault="00AC7294" w:rsidP="006A07A7">
      <w:pPr>
        <w:widowControl w:val="0"/>
        <w:autoSpaceDE w:val="0"/>
        <w:autoSpaceDN w:val="0"/>
        <w:adjustRightInd w:val="0"/>
        <w:rPr>
          <w:rFonts w:asciiTheme="majorHAnsi" w:hAnsiTheme="majorHAnsi" w:cstheme="majorHAnsi"/>
          <w:sz w:val="18"/>
          <w:szCs w:val="18"/>
        </w:rPr>
      </w:pPr>
    </w:p>
    <w:p w14:paraId="3B49962D" w14:textId="1DE1DAB8" w:rsidR="00FD2BBE" w:rsidRPr="00043A58" w:rsidRDefault="0053340A" w:rsidP="006A07A7">
      <w:pPr>
        <w:widowControl w:val="0"/>
        <w:autoSpaceDE w:val="0"/>
        <w:autoSpaceDN w:val="0"/>
        <w:adjustRightInd w:val="0"/>
        <w:rPr>
          <w:rFonts w:asciiTheme="majorHAnsi" w:hAnsiTheme="majorHAnsi" w:cstheme="majorHAnsi"/>
          <w:sz w:val="18"/>
          <w:szCs w:val="18"/>
        </w:rPr>
      </w:pPr>
      <w:r w:rsidRPr="00043A58">
        <w:rPr>
          <w:rFonts w:asciiTheme="majorHAnsi" w:hAnsiTheme="majorHAnsi" w:cstheme="majorHAnsi"/>
          <w:sz w:val="18"/>
          <w:szCs w:val="18"/>
        </w:rPr>
        <w:t>Josse, E. (2010). “‘They Came with Two Guns’: The Consequences of Sexual Violence on the Mental Health</w:t>
      </w:r>
      <w:r w:rsidR="006A07A7" w:rsidRPr="00043A58">
        <w:rPr>
          <w:rFonts w:asciiTheme="majorHAnsi" w:hAnsiTheme="majorHAnsi" w:cstheme="majorHAnsi"/>
          <w:sz w:val="18"/>
          <w:szCs w:val="18"/>
        </w:rPr>
        <w:t xml:space="preserve"> </w:t>
      </w:r>
      <w:r w:rsidRPr="00043A58">
        <w:rPr>
          <w:rFonts w:asciiTheme="majorHAnsi" w:hAnsiTheme="majorHAnsi" w:cstheme="majorHAnsi"/>
          <w:sz w:val="18"/>
          <w:szCs w:val="18"/>
        </w:rPr>
        <w:t>of Women in Armed Conflicts”, International Review of the Red Cross, Vol. 92, No. 877, pp. 177–195.</w:t>
      </w:r>
    </w:p>
    <w:p w14:paraId="509C4E73" w14:textId="77777777" w:rsidR="00DC6052" w:rsidRPr="00043A58" w:rsidRDefault="00DC6052" w:rsidP="006A07A7">
      <w:pPr>
        <w:widowControl w:val="0"/>
        <w:autoSpaceDE w:val="0"/>
        <w:autoSpaceDN w:val="0"/>
        <w:adjustRightInd w:val="0"/>
        <w:rPr>
          <w:rFonts w:asciiTheme="majorHAnsi" w:hAnsiTheme="majorHAnsi" w:cstheme="majorHAnsi"/>
          <w:sz w:val="18"/>
          <w:szCs w:val="18"/>
        </w:rPr>
      </w:pPr>
    </w:p>
    <w:p w14:paraId="177A5FA1" w14:textId="2FADF96F" w:rsidR="00DC6052" w:rsidRPr="00004936" w:rsidRDefault="00DC6052" w:rsidP="006A07A7">
      <w:pPr>
        <w:widowControl w:val="0"/>
        <w:autoSpaceDE w:val="0"/>
        <w:autoSpaceDN w:val="0"/>
        <w:adjustRightInd w:val="0"/>
        <w:rPr>
          <w:rFonts w:asciiTheme="majorHAnsi" w:hAnsiTheme="majorHAnsi" w:cstheme="majorHAnsi"/>
          <w:color w:val="000000"/>
          <w:sz w:val="16"/>
          <w:szCs w:val="16"/>
        </w:rPr>
      </w:pPr>
      <w:r w:rsidRPr="00004936">
        <w:rPr>
          <w:rFonts w:asciiTheme="majorHAnsi" w:hAnsiTheme="majorHAnsi" w:cstheme="majorHAnsi"/>
          <w:sz w:val="16"/>
          <w:szCs w:val="16"/>
        </w:rPr>
        <w:t xml:space="preserve">Kahn L. (2019). My body is a war zone: Exhibitions and testimonies as a tool for change. </w:t>
      </w:r>
      <w:r w:rsidRPr="00004936">
        <w:rPr>
          <w:rFonts w:asciiTheme="majorHAnsi" w:hAnsiTheme="majorHAnsi" w:cstheme="majorHAnsi"/>
          <w:i/>
          <w:color w:val="000000"/>
          <w:sz w:val="16"/>
          <w:szCs w:val="16"/>
        </w:rPr>
        <w:t>Violence Against women 25(13),</w:t>
      </w:r>
      <w:r w:rsidR="00335258" w:rsidRPr="00004936">
        <w:rPr>
          <w:rFonts w:asciiTheme="majorHAnsi" w:hAnsiTheme="majorHAnsi" w:cstheme="majorHAnsi"/>
          <w:color w:val="000000"/>
          <w:sz w:val="16"/>
          <w:szCs w:val="16"/>
        </w:rPr>
        <w:t xml:space="preserve"> 1578-1594.</w:t>
      </w:r>
    </w:p>
    <w:p w14:paraId="65A6685B" w14:textId="77777777" w:rsidR="00DF74C2" w:rsidRPr="00004936" w:rsidRDefault="00DF74C2" w:rsidP="006A07A7">
      <w:pPr>
        <w:widowControl w:val="0"/>
        <w:autoSpaceDE w:val="0"/>
        <w:autoSpaceDN w:val="0"/>
        <w:adjustRightInd w:val="0"/>
        <w:rPr>
          <w:rFonts w:asciiTheme="majorHAnsi" w:hAnsiTheme="majorHAnsi" w:cstheme="majorHAnsi"/>
          <w:sz w:val="16"/>
          <w:szCs w:val="16"/>
        </w:rPr>
      </w:pPr>
    </w:p>
    <w:p w14:paraId="37C6D59E" w14:textId="50578DB4" w:rsidR="00004936" w:rsidRPr="00004936" w:rsidRDefault="00004936" w:rsidP="006A07A7">
      <w:pPr>
        <w:widowControl w:val="0"/>
        <w:autoSpaceDE w:val="0"/>
        <w:autoSpaceDN w:val="0"/>
        <w:adjustRightInd w:val="0"/>
        <w:rPr>
          <w:rFonts w:asciiTheme="majorHAnsi" w:hAnsiTheme="majorHAnsi" w:cstheme="majorHAnsi"/>
          <w:sz w:val="16"/>
          <w:szCs w:val="16"/>
        </w:rPr>
      </w:pPr>
      <w:r w:rsidRPr="00004936">
        <w:rPr>
          <w:rFonts w:asciiTheme="majorHAnsi" w:hAnsiTheme="majorHAnsi" w:cstheme="majorHAnsi"/>
          <w:color w:val="000000"/>
          <w:sz w:val="16"/>
          <w:szCs w:val="16"/>
          <w:shd w:val="clear" w:color="auto" w:fill="FFFFFF"/>
        </w:rPr>
        <w:t>Khatir, A.G., Ge, T., Ariyo, T., &amp; Jiang, Q. (2024).</w:t>
      </w:r>
      <w:r w:rsidRPr="00004936">
        <w:rPr>
          <w:rStyle w:val="apple-converted-space"/>
          <w:rFonts w:asciiTheme="majorHAnsi" w:hAnsiTheme="majorHAnsi" w:cstheme="majorHAnsi"/>
          <w:color w:val="000000"/>
          <w:sz w:val="16"/>
          <w:szCs w:val="16"/>
          <w:shd w:val="clear" w:color="auto" w:fill="FFFFFF"/>
        </w:rPr>
        <w:t> </w:t>
      </w:r>
      <w:hyperlink r:id="rId2067" w:history="1">
        <w:r w:rsidRPr="00004936">
          <w:rPr>
            <w:rStyle w:val="Hyperlink"/>
            <w:rFonts w:asciiTheme="majorHAnsi" w:eastAsiaTheme="majorEastAsia" w:hAnsiTheme="majorHAnsi" w:cstheme="majorHAnsi"/>
            <w:color w:val="2F83C4"/>
            <w:sz w:val="16"/>
            <w:szCs w:val="16"/>
          </w:rPr>
          <w:t>Armed conflicts and experience of intimate partner violence among women in Afghanistan: analysis of the 2015 Afghanistan DHS data</w:t>
        </w:r>
      </w:hyperlink>
      <w:r w:rsidRPr="00004936">
        <w:rPr>
          <w:rFonts w:asciiTheme="majorHAnsi" w:hAnsiTheme="majorHAnsi" w:cstheme="majorHAnsi"/>
          <w:color w:val="000000"/>
          <w:sz w:val="16"/>
          <w:szCs w:val="16"/>
          <w:shd w:val="clear" w:color="auto" w:fill="FFFFFF"/>
        </w:rPr>
        <w:t>. BMJ Open. 14(4), e075957:</w:t>
      </w:r>
      <w:r w:rsidRPr="00004936">
        <w:rPr>
          <w:rStyle w:val="apple-converted-space"/>
          <w:rFonts w:asciiTheme="majorHAnsi" w:hAnsiTheme="majorHAnsi" w:cstheme="majorHAnsi"/>
          <w:color w:val="000000"/>
          <w:sz w:val="16"/>
          <w:szCs w:val="16"/>
          <w:shd w:val="clear" w:color="auto" w:fill="FFFFFF"/>
        </w:rPr>
        <w:t> </w:t>
      </w:r>
    </w:p>
    <w:p w14:paraId="60E94A30" w14:textId="77777777" w:rsidR="00004936" w:rsidRPr="00004936" w:rsidRDefault="00004936" w:rsidP="006A07A7">
      <w:pPr>
        <w:widowControl w:val="0"/>
        <w:autoSpaceDE w:val="0"/>
        <w:autoSpaceDN w:val="0"/>
        <w:adjustRightInd w:val="0"/>
        <w:rPr>
          <w:rFonts w:asciiTheme="majorHAnsi" w:hAnsiTheme="majorHAnsi" w:cstheme="majorHAnsi"/>
          <w:sz w:val="16"/>
          <w:szCs w:val="16"/>
        </w:rPr>
      </w:pPr>
    </w:p>
    <w:p w14:paraId="5A036186" w14:textId="1F8CE716" w:rsidR="00DF74C2" w:rsidRPr="00043A58" w:rsidRDefault="00AE7648" w:rsidP="00DF74C2">
      <w:pPr>
        <w:shd w:val="clear" w:color="auto" w:fill="FFFFFF"/>
        <w:spacing w:after="160" w:line="231" w:lineRule="atLeast"/>
        <w:rPr>
          <w:rFonts w:asciiTheme="majorHAnsi" w:hAnsiTheme="majorHAnsi" w:cstheme="majorHAnsi"/>
          <w:color w:val="000000"/>
          <w:sz w:val="18"/>
          <w:szCs w:val="18"/>
        </w:rPr>
      </w:pPr>
      <w:r w:rsidRPr="00004936">
        <w:rPr>
          <w:rFonts w:asciiTheme="majorHAnsi" w:hAnsiTheme="majorHAnsi" w:cstheme="majorHAnsi"/>
          <w:sz w:val="16"/>
          <w:szCs w:val="16"/>
        </w:rPr>
        <w:t>Kozina</w:t>
      </w:r>
      <w:r w:rsidRPr="00043A58">
        <w:rPr>
          <w:rFonts w:asciiTheme="majorHAnsi" w:hAnsiTheme="majorHAnsi" w:cstheme="majorHAnsi"/>
          <w:sz w:val="18"/>
          <w:szCs w:val="18"/>
        </w:rPr>
        <w:t xml:space="preserve"> S, </w:t>
      </w:r>
      <w:proofErr w:type="spellStart"/>
      <w:r w:rsidRPr="00043A58">
        <w:rPr>
          <w:rFonts w:asciiTheme="majorHAnsi" w:hAnsiTheme="majorHAnsi" w:cstheme="majorHAnsi"/>
          <w:sz w:val="18"/>
          <w:szCs w:val="18"/>
        </w:rPr>
        <w:t>Vlastelica</w:t>
      </w:r>
      <w:proofErr w:type="spellEnd"/>
      <w:r w:rsidRPr="00043A58">
        <w:rPr>
          <w:rFonts w:asciiTheme="majorHAnsi" w:hAnsiTheme="majorHAnsi" w:cstheme="majorHAnsi"/>
          <w:sz w:val="18"/>
          <w:szCs w:val="18"/>
        </w:rPr>
        <w:t xml:space="preserve"> M, Borovac J.A, </w:t>
      </w:r>
      <w:proofErr w:type="spellStart"/>
      <w:r w:rsidRPr="00043A58">
        <w:rPr>
          <w:rFonts w:asciiTheme="majorHAnsi" w:hAnsiTheme="majorHAnsi" w:cstheme="majorHAnsi"/>
          <w:sz w:val="18"/>
          <w:szCs w:val="18"/>
        </w:rPr>
        <w:t>Mastelić</w:t>
      </w:r>
      <w:proofErr w:type="spellEnd"/>
      <w:r w:rsidRPr="00043A58">
        <w:rPr>
          <w:rFonts w:asciiTheme="majorHAnsi" w:hAnsiTheme="majorHAnsi" w:cstheme="majorHAnsi"/>
          <w:sz w:val="18"/>
          <w:szCs w:val="18"/>
        </w:rPr>
        <w:t xml:space="preserve"> T, Markovic D, Loncar M. (2019). </w:t>
      </w:r>
      <w:hyperlink r:id="rId2068" w:history="1">
        <w:r w:rsidR="00DF74C2" w:rsidRPr="00043A58">
          <w:rPr>
            <w:rStyle w:val="Hyperlink"/>
            <w:rFonts w:asciiTheme="majorHAnsi" w:hAnsiTheme="majorHAnsi" w:cstheme="majorHAnsi"/>
            <w:color w:val="954F72"/>
            <w:sz w:val="18"/>
            <w:szCs w:val="18"/>
            <w:lang w:val="en-GB"/>
          </w:rPr>
          <w:t xml:space="preserve">Violence without a face: the analysis of testimonies of women who were sexually assaulted during the war in Croatia and Bosnia and Herzegovina. </w:t>
        </w:r>
        <w:proofErr w:type="spellStart"/>
        <w:r w:rsidR="00DF74C2" w:rsidRPr="00043A58">
          <w:rPr>
            <w:rStyle w:val="Hyperlink"/>
            <w:rFonts w:asciiTheme="majorHAnsi" w:hAnsiTheme="majorHAnsi" w:cstheme="majorHAnsi"/>
            <w:color w:val="954F72"/>
            <w:sz w:val="18"/>
            <w:szCs w:val="18"/>
            <w:lang w:val="en-GB"/>
          </w:rPr>
          <w:t>Psychiatr</w:t>
        </w:r>
        <w:proofErr w:type="spellEnd"/>
        <w:r w:rsidR="00DF74C2" w:rsidRPr="00043A58">
          <w:rPr>
            <w:rStyle w:val="Hyperlink"/>
            <w:rFonts w:asciiTheme="majorHAnsi" w:hAnsiTheme="majorHAnsi" w:cstheme="majorHAnsi"/>
            <w:color w:val="954F72"/>
            <w:sz w:val="18"/>
            <w:szCs w:val="18"/>
            <w:lang w:val="en-GB"/>
          </w:rPr>
          <w:t xml:space="preserve">. </w:t>
        </w:r>
        <w:proofErr w:type="spellStart"/>
        <w:r w:rsidR="00DF74C2" w:rsidRPr="00043A58">
          <w:rPr>
            <w:rStyle w:val="Hyperlink"/>
            <w:rFonts w:asciiTheme="majorHAnsi" w:hAnsiTheme="majorHAnsi" w:cstheme="majorHAnsi"/>
            <w:color w:val="954F72"/>
            <w:sz w:val="18"/>
            <w:szCs w:val="18"/>
            <w:lang w:val="en-GB"/>
          </w:rPr>
          <w:t>Danub</w:t>
        </w:r>
        <w:proofErr w:type="spellEnd"/>
        <w:r w:rsidR="00DF74C2" w:rsidRPr="00043A58">
          <w:rPr>
            <w:rStyle w:val="Hyperlink"/>
            <w:rFonts w:asciiTheme="majorHAnsi" w:hAnsiTheme="majorHAnsi" w:cstheme="majorHAnsi"/>
            <w:color w:val="954F72"/>
            <w:sz w:val="18"/>
            <w:szCs w:val="18"/>
            <w:lang w:val="en-GB"/>
          </w:rPr>
          <w:t>. 31(4), 440-447, 2019</w:t>
        </w:r>
      </w:hyperlink>
      <w:r w:rsidR="0054096A" w:rsidRPr="00043A58">
        <w:rPr>
          <w:rFonts w:asciiTheme="majorHAnsi" w:hAnsiTheme="majorHAnsi" w:cstheme="majorHAnsi"/>
          <w:color w:val="000000"/>
          <w:sz w:val="18"/>
          <w:szCs w:val="18"/>
          <w:lang w:val="en-GB"/>
        </w:rPr>
        <w:t xml:space="preserve"> </w:t>
      </w:r>
      <w:r w:rsidR="0054096A" w:rsidRPr="00043A58">
        <w:rPr>
          <w:rFonts w:asciiTheme="majorHAnsi" w:hAnsiTheme="majorHAnsi" w:cstheme="majorHAnsi"/>
          <w:i/>
          <w:iCs/>
          <w:color w:val="000000"/>
          <w:sz w:val="18"/>
          <w:szCs w:val="18"/>
          <w:lang w:val="en-GB"/>
        </w:rPr>
        <w:t>(</w:t>
      </w:r>
      <w:r w:rsidR="00DF74C2" w:rsidRPr="00043A58">
        <w:rPr>
          <w:rFonts w:asciiTheme="majorHAnsi" w:hAnsiTheme="majorHAnsi" w:cstheme="majorHAnsi"/>
          <w:i/>
          <w:iCs/>
          <w:color w:val="000000"/>
          <w:sz w:val="18"/>
          <w:szCs w:val="18"/>
          <w:lang w:val="en-GB"/>
        </w:rPr>
        <w:t>Source</w:t>
      </w:r>
      <w:r w:rsidR="0054096A" w:rsidRPr="00043A58">
        <w:rPr>
          <w:rFonts w:asciiTheme="majorHAnsi" w:hAnsiTheme="majorHAnsi" w:cstheme="majorHAnsi"/>
          <w:i/>
          <w:iCs/>
          <w:color w:val="000000"/>
          <w:sz w:val="18"/>
          <w:szCs w:val="18"/>
          <w:lang w:val="en-GB"/>
        </w:rPr>
        <w:t xml:space="preserve">: </w:t>
      </w:r>
      <w:proofErr w:type="spellStart"/>
      <w:r w:rsidR="00DF74C2" w:rsidRPr="00043A58">
        <w:rPr>
          <w:rFonts w:asciiTheme="majorHAnsi" w:hAnsiTheme="majorHAnsi" w:cstheme="majorHAnsi"/>
          <w:i/>
          <w:iCs/>
          <w:color w:val="000000"/>
          <w:sz w:val="18"/>
          <w:szCs w:val="18"/>
          <w:lang w:val="en-GB"/>
        </w:rPr>
        <w:t>Safetylit</w:t>
      </w:r>
      <w:proofErr w:type="spellEnd"/>
      <w:r w:rsidR="00DF74C2" w:rsidRPr="00043A58">
        <w:rPr>
          <w:rFonts w:asciiTheme="majorHAnsi" w:hAnsiTheme="majorHAnsi" w:cstheme="majorHAnsi"/>
          <w:i/>
          <w:iCs/>
          <w:color w:val="000000"/>
          <w:sz w:val="18"/>
          <w:szCs w:val="18"/>
          <w:lang w:val="en-GB"/>
        </w:rPr>
        <w:t>).</w:t>
      </w:r>
    </w:p>
    <w:p w14:paraId="1618555F" w14:textId="1CB737E2" w:rsidR="00154C5E" w:rsidRPr="00043A58" w:rsidRDefault="00154C5E" w:rsidP="00154C5E">
      <w:pPr>
        <w:rPr>
          <w:rFonts w:asciiTheme="majorHAnsi" w:hAnsiTheme="majorHAnsi" w:cstheme="majorHAnsi"/>
          <w:color w:val="212121"/>
          <w:sz w:val="18"/>
          <w:szCs w:val="18"/>
          <w:shd w:val="clear" w:color="auto" w:fill="FFFFFF"/>
        </w:rPr>
      </w:pPr>
      <w:proofErr w:type="spellStart"/>
      <w:r w:rsidRPr="00043A58">
        <w:rPr>
          <w:rFonts w:asciiTheme="majorHAnsi" w:hAnsiTheme="majorHAnsi" w:cstheme="majorHAnsi"/>
          <w:color w:val="212121"/>
          <w:sz w:val="18"/>
          <w:szCs w:val="18"/>
          <w:shd w:val="clear" w:color="auto" w:fill="FFFFFF"/>
        </w:rPr>
        <w:t>Kuwert</w:t>
      </w:r>
      <w:proofErr w:type="spellEnd"/>
      <w:r w:rsidRPr="00043A58">
        <w:rPr>
          <w:rFonts w:asciiTheme="majorHAnsi" w:hAnsiTheme="majorHAnsi" w:cstheme="majorHAnsi"/>
          <w:color w:val="212121"/>
          <w:sz w:val="18"/>
          <w:szCs w:val="18"/>
          <w:shd w:val="clear" w:color="auto" w:fill="FFFFFF"/>
        </w:rPr>
        <w:t xml:space="preserve"> P, </w:t>
      </w:r>
      <w:proofErr w:type="spellStart"/>
      <w:r w:rsidRPr="00043A58">
        <w:rPr>
          <w:rFonts w:asciiTheme="majorHAnsi" w:hAnsiTheme="majorHAnsi" w:cstheme="majorHAnsi"/>
          <w:color w:val="212121"/>
          <w:sz w:val="18"/>
          <w:szCs w:val="18"/>
          <w:shd w:val="clear" w:color="auto" w:fill="FFFFFF"/>
        </w:rPr>
        <w:t>Glaesmer</w:t>
      </w:r>
      <w:proofErr w:type="spellEnd"/>
      <w:r w:rsidRPr="00043A58">
        <w:rPr>
          <w:rFonts w:asciiTheme="majorHAnsi" w:hAnsiTheme="majorHAnsi" w:cstheme="majorHAnsi"/>
          <w:color w:val="212121"/>
          <w:sz w:val="18"/>
          <w:szCs w:val="18"/>
          <w:shd w:val="clear" w:color="auto" w:fill="FFFFFF"/>
        </w:rPr>
        <w:t xml:space="preserve"> H, Eichhorn S, </w:t>
      </w:r>
      <w:proofErr w:type="spellStart"/>
      <w:r w:rsidRPr="00043A58">
        <w:rPr>
          <w:rFonts w:asciiTheme="majorHAnsi" w:hAnsiTheme="majorHAnsi" w:cstheme="majorHAnsi"/>
          <w:color w:val="212121"/>
          <w:sz w:val="18"/>
          <w:szCs w:val="18"/>
          <w:shd w:val="clear" w:color="auto" w:fill="FFFFFF"/>
        </w:rPr>
        <w:t>Grundke</w:t>
      </w:r>
      <w:proofErr w:type="spellEnd"/>
      <w:r w:rsidRPr="00043A58">
        <w:rPr>
          <w:rFonts w:asciiTheme="majorHAnsi" w:hAnsiTheme="majorHAnsi" w:cstheme="majorHAnsi"/>
          <w:color w:val="212121"/>
          <w:sz w:val="18"/>
          <w:szCs w:val="18"/>
          <w:shd w:val="clear" w:color="auto" w:fill="FFFFFF"/>
        </w:rPr>
        <w:t xml:space="preserve"> E, Pietrzak RH, Freyberger HJ, Klauer T. Long-term effects of conflict-related sexual violence compared with non-sexual war trauma in female World War II survivors: a matched pairs study. Arch Sex </w:t>
      </w:r>
      <w:proofErr w:type="spellStart"/>
      <w:r w:rsidRPr="00043A58">
        <w:rPr>
          <w:rFonts w:asciiTheme="majorHAnsi" w:hAnsiTheme="majorHAnsi" w:cstheme="majorHAnsi"/>
          <w:color w:val="212121"/>
          <w:sz w:val="18"/>
          <w:szCs w:val="18"/>
          <w:shd w:val="clear" w:color="auto" w:fill="FFFFFF"/>
        </w:rPr>
        <w:t>Behav</w:t>
      </w:r>
      <w:proofErr w:type="spellEnd"/>
      <w:r w:rsidRPr="00043A58">
        <w:rPr>
          <w:rFonts w:asciiTheme="majorHAnsi" w:hAnsiTheme="majorHAnsi" w:cstheme="majorHAnsi"/>
          <w:color w:val="212121"/>
          <w:sz w:val="18"/>
          <w:szCs w:val="18"/>
          <w:shd w:val="clear" w:color="auto" w:fill="FFFFFF"/>
        </w:rPr>
        <w:t xml:space="preserve">. 2014 Aug;43(6):1059-64.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xml:space="preserve">: 10.1007/s10508-014-0272-8. </w:t>
      </w:r>
      <w:proofErr w:type="spellStart"/>
      <w:r w:rsidRPr="00043A58">
        <w:rPr>
          <w:rFonts w:asciiTheme="majorHAnsi" w:hAnsiTheme="majorHAnsi" w:cstheme="majorHAnsi"/>
          <w:color w:val="212121"/>
          <w:sz w:val="18"/>
          <w:szCs w:val="18"/>
          <w:shd w:val="clear" w:color="auto" w:fill="FFFFFF"/>
        </w:rPr>
        <w:t>Epub</w:t>
      </w:r>
      <w:proofErr w:type="spellEnd"/>
      <w:r w:rsidRPr="00043A58">
        <w:rPr>
          <w:rFonts w:asciiTheme="majorHAnsi" w:hAnsiTheme="majorHAnsi" w:cstheme="majorHAnsi"/>
          <w:color w:val="212121"/>
          <w:sz w:val="18"/>
          <w:szCs w:val="18"/>
          <w:shd w:val="clear" w:color="auto" w:fill="FFFFFF"/>
        </w:rPr>
        <w:t xml:space="preserve"> 2014 Mar 7. PMID: 24604012.</w:t>
      </w:r>
    </w:p>
    <w:p w14:paraId="3BE79246" w14:textId="3DE3519C" w:rsidR="00B67952" w:rsidRPr="00043A58" w:rsidRDefault="00B67952" w:rsidP="00154C5E">
      <w:pPr>
        <w:rPr>
          <w:rFonts w:asciiTheme="majorHAnsi" w:hAnsiTheme="majorHAnsi" w:cstheme="majorHAnsi"/>
          <w:color w:val="212121"/>
          <w:sz w:val="18"/>
          <w:szCs w:val="18"/>
          <w:shd w:val="clear" w:color="auto" w:fill="FFFFFF"/>
        </w:rPr>
      </w:pPr>
    </w:p>
    <w:p w14:paraId="54BEA0C4" w14:textId="2DE7EA9C" w:rsidR="00B67952" w:rsidRPr="00043A58" w:rsidRDefault="00B67952" w:rsidP="00B67952">
      <w:pPr>
        <w:rPr>
          <w:rFonts w:asciiTheme="majorHAnsi" w:hAnsiTheme="majorHAnsi" w:cstheme="majorHAnsi"/>
          <w:sz w:val="18"/>
          <w:szCs w:val="18"/>
        </w:rPr>
      </w:pPr>
      <w:proofErr w:type="spellStart"/>
      <w:r w:rsidRPr="00043A58">
        <w:rPr>
          <w:rFonts w:asciiTheme="majorHAnsi" w:hAnsiTheme="majorHAnsi" w:cstheme="majorHAnsi"/>
          <w:color w:val="212121"/>
          <w:sz w:val="18"/>
          <w:szCs w:val="18"/>
          <w:shd w:val="clear" w:color="auto" w:fill="FFFFFF"/>
        </w:rPr>
        <w:t>Kuwert</w:t>
      </w:r>
      <w:proofErr w:type="spellEnd"/>
      <w:r w:rsidRPr="00043A58">
        <w:rPr>
          <w:rFonts w:asciiTheme="majorHAnsi" w:hAnsiTheme="majorHAnsi" w:cstheme="majorHAnsi"/>
          <w:color w:val="212121"/>
          <w:sz w:val="18"/>
          <w:szCs w:val="18"/>
          <w:shd w:val="clear" w:color="auto" w:fill="FFFFFF"/>
        </w:rPr>
        <w:t xml:space="preserve"> P, Klauer T, Eichhorn S, </w:t>
      </w:r>
      <w:proofErr w:type="spellStart"/>
      <w:r w:rsidRPr="00043A58">
        <w:rPr>
          <w:rFonts w:asciiTheme="majorHAnsi" w:hAnsiTheme="majorHAnsi" w:cstheme="majorHAnsi"/>
          <w:color w:val="212121"/>
          <w:sz w:val="18"/>
          <w:szCs w:val="18"/>
          <w:shd w:val="clear" w:color="auto" w:fill="FFFFFF"/>
        </w:rPr>
        <w:t>Grundke</w:t>
      </w:r>
      <w:proofErr w:type="spellEnd"/>
      <w:r w:rsidRPr="00043A58">
        <w:rPr>
          <w:rFonts w:asciiTheme="majorHAnsi" w:hAnsiTheme="majorHAnsi" w:cstheme="majorHAnsi"/>
          <w:color w:val="212121"/>
          <w:sz w:val="18"/>
          <w:szCs w:val="18"/>
          <w:shd w:val="clear" w:color="auto" w:fill="FFFFFF"/>
        </w:rPr>
        <w:t xml:space="preserve"> E, Dudeck M, </w:t>
      </w:r>
      <w:proofErr w:type="spellStart"/>
      <w:r w:rsidRPr="00043A58">
        <w:rPr>
          <w:rFonts w:asciiTheme="majorHAnsi" w:hAnsiTheme="majorHAnsi" w:cstheme="majorHAnsi"/>
          <w:color w:val="212121"/>
          <w:sz w:val="18"/>
          <w:szCs w:val="18"/>
          <w:shd w:val="clear" w:color="auto" w:fill="FFFFFF"/>
        </w:rPr>
        <w:t>Schomerus</w:t>
      </w:r>
      <w:proofErr w:type="spellEnd"/>
      <w:r w:rsidRPr="00043A58">
        <w:rPr>
          <w:rFonts w:asciiTheme="majorHAnsi" w:hAnsiTheme="majorHAnsi" w:cstheme="majorHAnsi"/>
          <w:color w:val="212121"/>
          <w:sz w:val="18"/>
          <w:szCs w:val="18"/>
          <w:shd w:val="clear" w:color="auto" w:fill="FFFFFF"/>
        </w:rPr>
        <w:t xml:space="preserve"> G, Freyberger HJ. Trauma and current posttraumatic stress symptoms in elderly German women who experienced wartime rapes in 1945. J </w:t>
      </w:r>
      <w:proofErr w:type="spellStart"/>
      <w:r w:rsidRPr="00043A58">
        <w:rPr>
          <w:rFonts w:asciiTheme="majorHAnsi" w:hAnsiTheme="majorHAnsi" w:cstheme="majorHAnsi"/>
          <w:color w:val="212121"/>
          <w:sz w:val="18"/>
          <w:szCs w:val="18"/>
          <w:shd w:val="clear" w:color="auto" w:fill="FFFFFF"/>
        </w:rPr>
        <w:t>Nerv</w:t>
      </w:r>
      <w:proofErr w:type="spellEnd"/>
      <w:r w:rsidRPr="00043A58">
        <w:rPr>
          <w:rFonts w:asciiTheme="majorHAnsi" w:hAnsiTheme="majorHAnsi" w:cstheme="majorHAnsi"/>
          <w:color w:val="212121"/>
          <w:sz w:val="18"/>
          <w:szCs w:val="18"/>
          <w:shd w:val="clear" w:color="auto" w:fill="FFFFFF"/>
        </w:rPr>
        <w:t xml:space="preserve"> Ment Dis. 2010 Jun;198(6):450-1.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10.1097/NMD.0b013e3181e08685. PMID: 20531125.</w:t>
      </w:r>
    </w:p>
    <w:p w14:paraId="38698E69" w14:textId="77777777" w:rsidR="00154C5E" w:rsidRPr="00043A58" w:rsidRDefault="00154C5E" w:rsidP="00954073">
      <w:pPr>
        <w:rPr>
          <w:rFonts w:asciiTheme="majorHAnsi" w:hAnsiTheme="majorHAnsi" w:cstheme="majorHAnsi"/>
          <w:sz w:val="18"/>
          <w:szCs w:val="18"/>
        </w:rPr>
      </w:pPr>
    </w:p>
    <w:p w14:paraId="245B0FAF" w14:textId="6FA2176C" w:rsidR="00954073" w:rsidRPr="00043A58" w:rsidRDefault="00954073" w:rsidP="00954073">
      <w:pPr>
        <w:rPr>
          <w:rFonts w:asciiTheme="majorHAnsi" w:hAnsiTheme="majorHAnsi" w:cstheme="majorHAnsi"/>
          <w:sz w:val="18"/>
          <w:szCs w:val="18"/>
        </w:rPr>
      </w:pPr>
      <w:r w:rsidRPr="00043A58">
        <w:rPr>
          <w:rFonts w:asciiTheme="majorHAnsi" w:hAnsiTheme="majorHAnsi" w:cstheme="majorHAnsi"/>
          <w:sz w:val="18"/>
          <w:szCs w:val="18"/>
        </w:rPr>
        <w:t xml:space="preserve">Lancet. (2014). Ending sexual violence in conflict and beyond. Lancet 383 </w:t>
      </w:r>
      <w:r w:rsidRPr="00043A58">
        <w:rPr>
          <w:rFonts w:asciiTheme="majorHAnsi" w:hAnsiTheme="majorHAnsi" w:cstheme="majorHAnsi"/>
          <w:color w:val="000000"/>
          <w:sz w:val="18"/>
          <w:szCs w:val="18"/>
          <w:shd w:val="clear" w:color="auto" w:fill="FFFFFF"/>
        </w:rPr>
        <w:t>(9934), 2019.</w:t>
      </w:r>
    </w:p>
    <w:p w14:paraId="71D35174" w14:textId="01AB6E03" w:rsidR="002C4FA6" w:rsidRPr="00043A58" w:rsidRDefault="002C4FA6" w:rsidP="002C4FA6">
      <w:pPr>
        <w:rPr>
          <w:rFonts w:asciiTheme="majorHAnsi" w:hAnsiTheme="majorHAnsi" w:cstheme="majorHAnsi"/>
          <w:sz w:val="18"/>
          <w:szCs w:val="18"/>
        </w:rPr>
      </w:pPr>
      <w:r w:rsidRPr="00043A58">
        <w:rPr>
          <w:rFonts w:asciiTheme="majorHAnsi" w:hAnsiTheme="majorHAnsi" w:cstheme="majorHAnsi"/>
          <w:color w:val="000000"/>
          <w:sz w:val="18"/>
          <w:szCs w:val="18"/>
          <w:lang w:val="en-GB"/>
        </w:rPr>
        <w:br/>
      </w:r>
      <w:r w:rsidR="00AE7648" w:rsidRPr="00043A58">
        <w:rPr>
          <w:rFonts w:asciiTheme="majorHAnsi" w:hAnsiTheme="majorHAnsi" w:cstheme="majorHAnsi"/>
          <w:sz w:val="18"/>
          <w:szCs w:val="18"/>
        </w:rPr>
        <w:t xml:space="preserve">Moore M. (2019). </w:t>
      </w:r>
      <w:hyperlink r:id="rId2069" w:history="1">
        <w:r w:rsidRPr="00043A58">
          <w:rPr>
            <w:rFonts w:asciiTheme="majorHAnsi" w:hAnsiTheme="majorHAnsi" w:cstheme="majorHAnsi"/>
            <w:color w:val="954F72"/>
            <w:sz w:val="18"/>
            <w:szCs w:val="18"/>
            <w:u w:val="single"/>
            <w:lang w:val="en-GB"/>
          </w:rPr>
          <w:t>The hidden war: legal responses to intimate partner violence in fragility and conflict. Georgetown Institute for Women, Peace and Security. 2019</w:t>
        </w:r>
      </w:hyperlink>
      <w:r w:rsidRPr="00043A58">
        <w:rPr>
          <w:rFonts w:asciiTheme="majorHAnsi" w:hAnsiTheme="majorHAnsi" w:cstheme="majorHAnsi"/>
          <w:color w:val="000000"/>
          <w:sz w:val="18"/>
          <w:szCs w:val="18"/>
          <w:lang w:val="en-GB"/>
        </w:rPr>
        <w:t xml:space="preserve"> (</w:t>
      </w:r>
      <w:r w:rsidRPr="00043A58">
        <w:rPr>
          <w:rFonts w:asciiTheme="majorHAnsi" w:hAnsiTheme="majorHAnsi" w:cstheme="majorHAnsi"/>
          <w:i/>
          <w:iCs/>
          <w:color w:val="000000"/>
          <w:sz w:val="18"/>
          <w:szCs w:val="18"/>
          <w:lang w:val="en-GB"/>
        </w:rPr>
        <w:t>Source: Georgetown Institute for Women, Peace and Security</w:t>
      </w:r>
      <w:r w:rsidRPr="00043A58">
        <w:rPr>
          <w:rFonts w:asciiTheme="majorHAnsi" w:hAnsiTheme="majorHAnsi" w:cstheme="majorHAnsi"/>
          <w:color w:val="000000"/>
          <w:sz w:val="18"/>
          <w:szCs w:val="18"/>
          <w:lang w:val="en-GB"/>
        </w:rPr>
        <w:t>). </w:t>
      </w:r>
    </w:p>
    <w:p w14:paraId="1C64E172" w14:textId="02ACB802" w:rsidR="00954073" w:rsidRPr="00043A58" w:rsidRDefault="00954073" w:rsidP="006A07A7">
      <w:pPr>
        <w:widowControl w:val="0"/>
        <w:autoSpaceDE w:val="0"/>
        <w:autoSpaceDN w:val="0"/>
        <w:adjustRightInd w:val="0"/>
        <w:rPr>
          <w:rFonts w:asciiTheme="majorHAnsi" w:hAnsiTheme="majorHAnsi" w:cstheme="majorHAnsi"/>
          <w:sz w:val="18"/>
          <w:szCs w:val="18"/>
        </w:rPr>
      </w:pPr>
    </w:p>
    <w:p w14:paraId="78954373" w14:textId="28A828EE" w:rsidR="00A74083" w:rsidRPr="00043A58" w:rsidRDefault="00AE7648" w:rsidP="00A74083">
      <w:pPr>
        <w:rPr>
          <w:rFonts w:asciiTheme="majorHAnsi" w:hAnsiTheme="majorHAnsi" w:cstheme="majorHAnsi"/>
          <w:color w:val="000000"/>
          <w:sz w:val="18"/>
          <w:szCs w:val="18"/>
          <w:lang w:val="en-GB"/>
        </w:rPr>
      </w:pPr>
      <w:r w:rsidRPr="00043A58">
        <w:rPr>
          <w:rFonts w:asciiTheme="majorHAnsi" w:hAnsiTheme="majorHAnsi" w:cstheme="majorHAnsi"/>
          <w:sz w:val="18"/>
          <w:szCs w:val="18"/>
        </w:rPr>
        <w:t xml:space="preserve">Morris C.N, Lopes K, Gallagher M.C, Ashraf S, Ibrahim S.  (2019). </w:t>
      </w:r>
      <w:hyperlink r:id="rId2070" w:history="1">
        <w:r w:rsidR="00A74083" w:rsidRPr="00043A58">
          <w:rPr>
            <w:rStyle w:val="Hyperlink"/>
            <w:rFonts w:asciiTheme="majorHAnsi" w:hAnsiTheme="majorHAnsi" w:cstheme="majorHAnsi"/>
            <w:color w:val="954F72"/>
            <w:sz w:val="18"/>
            <w:szCs w:val="18"/>
            <w:lang w:val="en-GB"/>
          </w:rPr>
          <w:t xml:space="preserve">When political solutions for acute conflict in Yemen seem distant, demand for reproductive health services is immediate: a programme model for resilient family planning and post abortion care services. Sex. </w:t>
        </w:r>
        <w:proofErr w:type="spellStart"/>
        <w:r w:rsidR="00A74083" w:rsidRPr="00043A58">
          <w:rPr>
            <w:rStyle w:val="Hyperlink"/>
            <w:rFonts w:asciiTheme="majorHAnsi" w:hAnsiTheme="majorHAnsi" w:cstheme="majorHAnsi"/>
            <w:color w:val="954F72"/>
            <w:sz w:val="18"/>
            <w:szCs w:val="18"/>
            <w:lang w:val="en-GB"/>
          </w:rPr>
          <w:t>Reprod</w:t>
        </w:r>
        <w:proofErr w:type="spellEnd"/>
        <w:r w:rsidR="00A74083" w:rsidRPr="00043A58">
          <w:rPr>
            <w:rStyle w:val="Hyperlink"/>
            <w:rFonts w:asciiTheme="majorHAnsi" w:hAnsiTheme="majorHAnsi" w:cstheme="majorHAnsi"/>
            <w:color w:val="954F72"/>
            <w:sz w:val="18"/>
            <w:szCs w:val="18"/>
            <w:lang w:val="en-GB"/>
          </w:rPr>
          <w:t xml:space="preserve">. Health Matters. </w:t>
        </w:r>
        <w:proofErr w:type="spellStart"/>
        <w:r w:rsidR="00A74083" w:rsidRPr="00043A58">
          <w:rPr>
            <w:rStyle w:val="Hyperlink"/>
            <w:rFonts w:asciiTheme="majorHAnsi" w:hAnsiTheme="majorHAnsi" w:cstheme="majorHAnsi"/>
            <w:color w:val="954F72"/>
            <w:sz w:val="18"/>
            <w:szCs w:val="18"/>
            <w:lang w:val="en-GB"/>
          </w:rPr>
          <w:t>ePub</w:t>
        </w:r>
        <w:proofErr w:type="spellEnd"/>
        <w:r w:rsidR="00A74083" w:rsidRPr="00043A58">
          <w:rPr>
            <w:rStyle w:val="Hyperlink"/>
            <w:rFonts w:asciiTheme="majorHAnsi" w:hAnsiTheme="majorHAnsi" w:cstheme="majorHAnsi"/>
            <w:color w:val="954F72"/>
            <w:sz w:val="18"/>
            <w:szCs w:val="18"/>
            <w:lang w:val="en-GB"/>
          </w:rPr>
          <w:t>, 2019</w:t>
        </w:r>
      </w:hyperlink>
      <w:r w:rsidR="00A74083" w:rsidRPr="00043A58">
        <w:rPr>
          <w:rFonts w:asciiTheme="majorHAnsi" w:hAnsiTheme="majorHAnsi" w:cstheme="majorHAnsi"/>
          <w:color w:val="000000"/>
          <w:sz w:val="18"/>
          <w:szCs w:val="18"/>
          <w:lang w:val="en-GB"/>
        </w:rPr>
        <w:t xml:space="preserve"> (</w:t>
      </w:r>
      <w:r w:rsidR="00A74083" w:rsidRPr="00043A58">
        <w:rPr>
          <w:rFonts w:asciiTheme="majorHAnsi" w:hAnsiTheme="majorHAnsi" w:cstheme="majorHAnsi"/>
          <w:i/>
          <w:iCs/>
          <w:color w:val="000000"/>
          <w:sz w:val="18"/>
          <w:szCs w:val="18"/>
          <w:lang w:val="en-GB"/>
        </w:rPr>
        <w:t xml:space="preserve">Source: </w:t>
      </w:r>
      <w:proofErr w:type="spellStart"/>
      <w:r w:rsidR="00A74083" w:rsidRPr="00043A58">
        <w:rPr>
          <w:rFonts w:asciiTheme="majorHAnsi" w:hAnsiTheme="majorHAnsi" w:cstheme="majorHAnsi"/>
          <w:i/>
          <w:iCs/>
          <w:color w:val="000000"/>
          <w:sz w:val="18"/>
          <w:szCs w:val="18"/>
          <w:lang w:val="en-GB"/>
        </w:rPr>
        <w:t>Safetylit</w:t>
      </w:r>
      <w:proofErr w:type="spellEnd"/>
      <w:r w:rsidR="00A74083" w:rsidRPr="00043A58">
        <w:rPr>
          <w:rFonts w:asciiTheme="majorHAnsi" w:hAnsiTheme="majorHAnsi" w:cstheme="majorHAnsi"/>
          <w:color w:val="000000"/>
          <w:sz w:val="18"/>
          <w:szCs w:val="18"/>
          <w:lang w:val="en-GB"/>
        </w:rPr>
        <w:t>).</w:t>
      </w:r>
    </w:p>
    <w:p w14:paraId="5D1ED21F" w14:textId="77777777" w:rsidR="00C951DE" w:rsidRPr="00043A58" w:rsidRDefault="00C951DE" w:rsidP="00A74083">
      <w:pPr>
        <w:rPr>
          <w:rFonts w:asciiTheme="majorHAnsi" w:hAnsiTheme="majorHAnsi" w:cstheme="majorHAnsi"/>
          <w:color w:val="000000"/>
          <w:sz w:val="18"/>
          <w:szCs w:val="18"/>
          <w:lang w:val="en-GB"/>
        </w:rPr>
      </w:pPr>
    </w:p>
    <w:p w14:paraId="026FD6D1" w14:textId="151D8EEE" w:rsidR="00C951DE" w:rsidRPr="00043A58" w:rsidRDefault="00C951DE" w:rsidP="00A74083">
      <w:pPr>
        <w:rPr>
          <w:rFonts w:asciiTheme="majorHAnsi" w:hAnsiTheme="majorHAnsi" w:cstheme="majorHAnsi"/>
          <w:sz w:val="18"/>
          <w:szCs w:val="18"/>
        </w:rPr>
      </w:pPr>
      <w:r w:rsidRPr="00043A58">
        <w:rPr>
          <w:rFonts w:asciiTheme="majorHAnsi" w:hAnsiTheme="majorHAnsi" w:cstheme="majorHAnsi"/>
          <w:color w:val="000000"/>
          <w:sz w:val="18"/>
          <w:szCs w:val="18"/>
          <w:lang w:val="en-GB"/>
        </w:rPr>
        <w:t xml:space="preserve">Muller C, Tranchant J-P. (2019). Domestic violence and humanitarian crises: Evidence from the 2014 Israeli military operation in Gaza. </w:t>
      </w:r>
      <w:r w:rsidRPr="00043A58">
        <w:rPr>
          <w:rFonts w:asciiTheme="majorHAnsi" w:hAnsiTheme="majorHAnsi" w:cstheme="majorHAnsi"/>
          <w:i/>
          <w:color w:val="000000"/>
          <w:sz w:val="18"/>
          <w:szCs w:val="18"/>
        </w:rPr>
        <w:t>Violence Against women 25(12),</w:t>
      </w:r>
      <w:r w:rsidRPr="00043A58">
        <w:rPr>
          <w:rFonts w:asciiTheme="majorHAnsi" w:hAnsiTheme="majorHAnsi" w:cstheme="majorHAnsi"/>
          <w:color w:val="000000"/>
          <w:sz w:val="18"/>
          <w:szCs w:val="18"/>
        </w:rPr>
        <w:t xml:space="preserve"> 1391-1416.</w:t>
      </w:r>
    </w:p>
    <w:p w14:paraId="2A9AB400" w14:textId="56370303" w:rsidR="00816DAA" w:rsidRPr="00043A58" w:rsidRDefault="00816DAA" w:rsidP="00816DAA">
      <w:pPr>
        <w:rPr>
          <w:rFonts w:asciiTheme="majorHAnsi" w:hAnsiTheme="majorHAnsi" w:cstheme="majorHAnsi"/>
          <w:sz w:val="18"/>
          <w:szCs w:val="18"/>
        </w:rPr>
      </w:pPr>
      <w:r w:rsidRPr="00043A58">
        <w:rPr>
          <w:rFonts w:asciiTheme="majorHAnsi" w:hAnsiTheme="majorHAnsi" w:cstheme="majorHAnsi"/>
          <w:color w:val="000000"/>
          <w:sz w:val="18"/>
          <w:szCs w:val="18"/>
          <w:shd w:val="clear" w:color="auto" w:fill="FFFFFF"/>
        </w:rPr>
        <w:br/>
      </w:r>
      <w:r w:rsidRPr="00043A58">
        <w:rPr>
          <w:rFonts w:asciiTheme="majorHAnsi" w:hAnsiTheme="majorHAnsi" w:cstheme="majorHAnsi"/>
          <w:sz w:val="18"/>
          <w:szCs w:val="18"/>
        </w:rPr>
        <w:t xml:space="preserve">Munyuzangabo M, Khalifa D.S, Gaffey M.F, Kamali M, Siddiqui F.J, </w:t>
      </w:r>
      <w:proofErr w:type="spellStart"/>
      <w:r w:rsidRPr="00043A58">
        <w:rPr>
          <w:rFonts w:asciiTheme="majorHAnsi" w:hAnsiTheme="majorHAnsi" w:cstheme="majorHAnsi"/>
          <w:sz w:val="18"/>
          <w:szCs w:val="18"/>
        </w:rPr>
        <w:t>Meteke</w:t>
      </w:r>
      <w:proofErr w:type="spellEnd"/>
      <w:r w:rsidRPr="00043A58">
        <w:rPr>
          <w:rFonts w:asciiTheme="majorHAnsi" w:hAnsiTheme="majorHAnsi" w:cstheme="majorHAnsi"/>
          <w:sz w:val="18"/>
          <w:szCs w:val="18"/>
        </w:rPr>
        <w:t xml:space="preserve"> S, Shah S, Jain R.P, Als D, Radhakrishnan A, </w:t>
      </w:r>
      <w:proofErr w:type="spellStart"/>
      <w:r w:rsidRPr="00043A58">
        <w:rPr>
          <w:rFonts w:asciiTheme="majorHAnsi" w:hAnsiTheme="majorHAnsi" w:cstheme="majorHAnsi"/>
          <w:sz w:val="18"/>
          <w:szCs w:val="18"/>
        </w:rPr>
        <w:t>Ataullahjan</w:t>
      </w:r>
      <w:proofErr w:type="spellEnd"/>
      <w:r w:rsidRPr="00043A58">
        <w:rPr>
          <w:rFonts w:asciiTheme="majorHAnsi" w:hAnsiTheme="majorHAnsi" w:cstheme="majorHAnsi"/>
          <w:sz w:val="18"/>
          <w:szCs w:val="18"/>
        </w:rPr>
        <w:t xml:space="preserve"> A, Bhutta Z.A.  (2020). </w:t>
      </w:r>
      <w:hyperlink r:id="rId2071" w:history="1">
        <w:r w:rsidRPr="00043A58">
          <w:rPr>
            <w:rStyle w:val="Hyperlink"/>
            <w:rFonts w:asciiTheme="majorHAnsi" w:hAnsiTheme="majorHAnsi" w:cstheme="majorHAnsi"/>
            <w:color w:val="800080"/>
            <w:sz w:val="18"/>
            <w:szCs w:val="18"/>
            <w:shd w:val="clear" w:color="auto" w:fill="FFFFFF"/>
          </w:rPr>
          <w:t>Delivery of sexual and reproductive health interventions in conflict settings: a systematic review. BMJ Glob Health. 5(Suppl 1), e002206, 2020</w:t>
        </w:r>
      </w:hyperlink>
      <w:r w:rsidRPr="00043A58">
        <w:rPr>
          <w:rFonts w:asciiTheme="majorHAnsi" w:hAnsiTheme="majorHAnsi" w:cstheme="majorHAnsi"/>
          <w:color w:val="000000"/>
          <w:sz w:val="18"/>
          <w:szCs w:val="18"/>
          <w:shd w:val="clear" w:color="auto" w:fill="FFFFFF"/>
        </w:rPr>
        <w:t xml:space="preserve"> [</w:t>
      </w:r>
      <w:r w:rsidRPr="00043A58">
        <w:rPr>
          <w:rFonts w:asciiTheme="majorHAnsi" w:hAnsiTheme="majorHAnsi" w:cstheme="majorHAnsi"/>
          <w:i/>
          <w:iCs/>
          <w:color w:val="000000"/>
          <w:sz w:val="18"/>
          <w:szCs w:val="18"/>
          <w:shd w:val="clear" w:color="auto" w:fill="FFFFFF"/>
        </w:rPr>
        <w:t>Source: BMJ Global Health].</w:t>
      </w:r>
      <w:r w:rsidRPr="00043A58">
        <w:rPr>
          <w:rStyle w:val="apple-converted-space"/>
          <w:rFonts w:asciiTheme="majorHAnsi" w:hAnsiTheme="majorHAnsi" w:cstheme="majorHAnsi"/>
          <w:color w:val="000000"/>
          <w:sz w:val="18"/>
          <w:szCs w:val="18"/>
          <w:shd w:val="clear" w:color="auto" w:fill="FFFFFF"/>
        </w:rPr>
        <w:t> </w:t>
      </w:r>
    </w:p>
    <w:p w14:paraId="70138A1D" w14:textId="77777777" w:rsidR="00816DAA" w:rsidRPr="00043A58" w:rsidRDefault="00816DAA" w:rsidP="00A402BB">
      <w:pPr>
        <w:widowControl w:val="0"/>
        <w:autoSpaceDE w:val="0"/>
        <w:autoSpaceDN w:val="0"/>
        <w:adjustRightInd w:val="0"/>
        <w:rPr>
          <w:rFonts w:asciiTheme="majorHAnsi" w:hAnsiTheme="majorHAnsi" w:cstheme="majorHAnsi"/>
          <w:sz w:val="18"/>
          <w:szCs w:val="18"/>
        </w:rPr>
      </w:pPr>
    </w:p>
    <w:p w14:paraId="111322ED" w14:textId="0ED4ADF3" w:rsidR="00FD2BBE" w:rsidRPr="00043A58" w:rsidRDefault="00A402BB" w:rsidP="006A07A7">
      <w:pPr>
        <w:widowControl w:val="0"/>
        <w:autoSpaceDE w:val="0"/>
        <w:autoSpaceDN w:val="0"/>
        <w:adjustRightInd w:val="0"/>
        <w:rPr>
          <w:rFonts w:asciiTheme="majorHAnsi" w:hAnsiTheme="majorHAnsi" w:cstheme="majorHAnsi"/>
          <w:sz w:val="18"/>
          <w:szCs w:val="18"/>
        </w:rPr>
      </w:pPr>
      <w:proofErr w:type="spellStart"/>
      <w:r w:rsidRPr="00043A58">
        <w:rPr>
          <w:rFonts w:asciiTheme="majorHAnsi" w:hAnsiTheme="majorHAnsi" w:cstheme="majorHAnsi"/>
          <w:sz w:val="18"/>
          <w:szCs w:val="18"/>
        </w:rPr>
        <w:t>Muravyeva</w:t>
      </w:r>
      <w:proofErr w:type="spellEnd"/>
      <w:r w:rsidRPr="00043A58">
        <w:rPr>
          <w:rFonts w:asciiTheme="majorHAnsi" w:hAnsiTheme="majorHAnsi" w:cstheme="majorHAnsi"/>
          <w:sz w:val="18"/>
          <w:szCs w:val="18"/>
        </w:rPr>
        <w:t>, M.G.  “</w:t>
      </w:r>
      <w:proofErr w:type="spellStart"/>
      <w:r w:rsidRPr="00043A58">
        <w:rPr>
          <w:rFonts w:asciiTheme="majorHAnsi" w:hAnsiTheme="majorHAnsi" w:cstheme="majorHAnsi"/>
          <w:sz w:val="18"/>
          <w:szCs w:val="18"/>
        </w:rPr>
        <w:t>Categorising</w:t>
      </w:r>
      <w:proofErr w:type="spellEnd"/>
      <w:r w:rsidRPr="00043A58">
        <w:rPr>
          <w:rFonts w:asciiTheme="majorHAnsi" w:hAnsiTheme="majorHAnsi" w:cstheme="majorHAnsi"/>
          <w:sz w:val="18"/>
          <w:szCs w:val="18"/>
        </w:rPr>
        <w:t xml:space="preserve"> Rape in the Military Law of Modern Russia”, in Raphaëlle Branche</w:t>
      </w:r>
      <w:r w:rsidR="006A07A7" w:rsidRPr="00043A58">
        <w:rPr>
          <w:rFonts w:asciiTheme="majorHAnsi" w:hAnsiTheme="majorHAnsi" w:cstheme="majorHAnsi"/>
          <w:sz w:val="18"/>
          <w:szCs w:val="18"/>
        </w:rPr>
        <w:t xml:space="preserve"> </w:t>
      </w:r>
      <w:r w:rsidRPr="00043A58">
        <w:rPr>
          <w:rFonts w:asciiTheme="majorHAnsi" w:hAnsiTheme="majorHAnsi" w:cstheme="majorHAnsi"/>
          <w:sz w:val="18"/>
          <w:szCs w:val="18"/>
        </w:rPr>
        <w:t>and Fabrice Virgili, Rape in Wartime, Palgrave Macmillan, London, 2012, pp. 17–33.</w:t>
      </w:r>
    </w:p>
    <w:p w14:paraId="7588A41A" w14:textId="4F091FE8" w:rsidR="00372763" w:rsidRPr="005E6B40" w:rsidRDefault="0082077A" w:rsidP="00372763">
      <w:pPr>
        <w:shd w:val="clear" w:color="auto" w:fill="FFFFFF"/>
        <w:spacing w:after="240" w:line="233" w:lineRule="atLeast"/>
        <w:rPr>
          <w:rFonts w:asciiTheme="majorHAnsi" w:hAnsiTheme="majorHAnsi" w:cstheme="majorHAnsi"/>
          <w:color w:val="000000"/>
          <w:sz w:val="18"/>
          <w:szCs w:val="18"/>
          <w:lang w:val="en-GB"/>
        </w:rPr>
      </w:pPr>
      <w:r w:rsidRPr="00043A58">
        <w:rPr>
          <w:rFonts w:asciiTheme="majorHAnsi" w:hAnsiTheme="majorHAnsi" w:cstheme="majorHAnsi"/>
          <w:color w:val="000000"/>
          <w:sz w:val="18"/>
          <w:szCs w:val="18"/>
          <w:lang w:val="en-GB"/>
        </w:rPr>
        <w:br/>
      </w:r>
      <w:r w:rsidR="00AE7648" w:rsidRPr="00043A58">
        <w:rPr>
          <w:rFonts w:asciiTheme="majorHAnsi" w:hAnsiTheme="majorHAnsi" w:cstheme="majorHAnsi"/>
          <w:sz w:val="18"/>
          <w:szCs w:val="18"/>
        </w:rPr>
        <w:t xml:space="preserve">Murphy M, Bingenheimer J.B, Ovince J, Ellsberg M, Contreras-Urbina M. (2019). </w:t>
      </w:r>
      <w:hyperlink r:id="rId2072" w:history="1">
        <w:r w:rsidRPr="00043A58">
          <w:rPr>
            <w:rStyle w:val="Hyperlink"/>
            <w:rFonts w:asciiTheme="majorHAnsi" w:hAnsiTheme="majorHAnsi" w:cstheme="majorHAnsi"/>
            <w:color w:val="954F72"/>
            <w:sz w:val="18"/>
            <w:szCs w:val="18"/>
            <w:lang w:val="en-GB"/>
          </w:rPr>
          <w:t xml:space="preserve">The effects of conflict and displacement on violence against adolescent girls in South Sudan: the case of adolescent girls in the Protection of Civilian sites in Juba. Sexual and Reproductive Health Matters. </w:t>
        </w:r>
        <w:proofErr w:type="spellStart"/>
        <w:r w:rsidRPr="00043A58">
          <w:rPr>
            <w:rStyle w:val="Hyperlink"/>
            <w:rFonts w:asciiTheme="majorHAnsi" w:hAnsiTheme="majorHAnsi" w:cstheme="majorHAnsi"/>
            <w:color w:val="954F72"/>
            <w:sz w:val="18"/>
            <w:szCs w:val="18"/>
            <w:lang w:val="en-GB"/>
          </w:rPr>
          <w:t>ePub</w:t>
        </w:r>
        <w:proofErr w:type="spellEnd"/>
        <w:r w:rsidRPr="00043A58">
          <w:rPr>
            <w:rStyle w:val="Hyperlink"/>
            <w:rFonts w:asciiTheme="majorHAnsi" w:hAnsiTheme="majorHAnsi" w:cstheme="majorHAnsi"/>
            <w:color w:val="954F72"/>
            <w:sz w:val="18"/>
            <w:szCs w:val="18"/>
            <w:lang w:val="en-GB"/>
          </w:rPr>
          <w:t>, 2019</w:t>
        </w:r>
      </w:hyperlink>
      <w:r w:rsidRPr="00043A58">
        <w:rPr>
          <w:rFonts w:asciiTheme="majorHAnsi" w:hAnsiTheme="majorHAnsi" w:cstheme="majorHAnsi"/>
          <w:color w:val="000000"/>
          <w:sz w:val="18"/>
          <w:szCs w:val="18"/>
          <w:lang w:val="en-GB"/>
        </w:rPr>
        <w:t xml:space="preserve"> (</w:t>
      </w:r>
      <w:r w:rsidRPr="00043A58">
        <w:rPr>
          <w:rFonts w:asciiTheme="majorHAnsi" w:hAnsiTheme="majorHAnsi" w:cstheme="majorHAnsi"/>
          <w:i/>
          <w:iCs/>
          <w:color w:val="000000"/>
          <w:sz w:val="18"/>
          <w:szCs w:val="18"/>
          <w:lang w:val="en-GB"/>
        </w:rPr>
        <w:t>Source: Sexual and Reproductive Health Matters</w:t>
      </w:r>
      <w:r w:rsidRPr="00043A58">
        <w:rPr>
          <w:rFonts w:asciiTheme="majorHAnsi" w:hAnsiTheme="majorHAnsi" w:cstheme="majorHAnsi"/>
          <w:color w:val="000000"/>
          <w:sz w:val="18"/>
          <w:szCs w:val="18"/>
          <w:lang w:val="en-GB"/>
        </w:rPr>
        <w:t>).</w:t>
      </w:r>
    </w:p>
    <w:p w14:paraId="2C19E4B8" w14:textId="250ABC85" w:rsidR="005E6B40" w:rsidRPr="00B32A67" w:rsidRDefault="005E6B40" w:rsidP="005E6B40">
      <w:pPr>
        <w:rPr>
          <w:rFonts w:asciiTheme="majorHAnsi" w:hAnsiTheme="majorHAnsi" w:cstheme="majorHAnsi"/>
          <w:iCs/>
          <w:sz w:val="18"/>
          <w:szCs w:val="18"/>
        </w:rPr>
      </w:pPr>
      <w:r w:rsidRPr="005E6B40">
        <w:rPr>
          <w:rFonts w:asciiTheme="majorHAnsi" w:hAnsiTheme="majorHAnsi" w:cstheme="majorHAnsi"/>
          <w:color w:val="000000"/>
          <w:sz w:val="18"/>
          <w:szCs w:val="18"/>
          <w:shd w:val="clear" w:color="auto" w:fill="FFFFFF"/>
        </w:rPr>
        <w:t>Murphy, M., Contreras-Urbina, M., Spearing, M., &amp; Swaine, A. (2022).</w:t>
      </w:r>
      <w:r w:rsidRPr="005E6B40">
        <w:rPr>
          <w:rStyle w:val="apple-converted-space"/>
          <w:rFonts w:asciiTheme="majorHAnsi" w:hAnsiTheme="majorHAnsi" w:cstheme="majorHAnsi"/>
          <w:color w:val="000000"/>
          <w:sz w:val="18"/>
          <w:szCs w:val="18"/>
          <w:shd w:val="clear" w:color="auto" w:fill="FFFFFF"/>
        </w:rPr>
        <w:t> </w:t>
      </w:r>
      <w:hyperlink r:id="rId2073" w:history="1">
        <w:r w:rsidRPr="005E6B40">
          <w:rPr>
            <w:rStyle w:val="Hyperlink"/>
            <w:rFonts w:asciiTheme="majorHAnsi" w:eastAsiaTheme="majorEastAsia" w:hAnsiTheme="majorHAnsi" w:cstheme="majorHAnsi"/>
            <w:color w:val="2F83C4"/>
            <w:sz w:val="18"/>
            <w:szCs w:val="18"/>
          </w:rPr>
          <w:t>Socioecological framework for drivers of conflict and post-conflict violence against women and girls</w:t>
        </w:r>
      </w:hyperlink>
      <w:r w:rsidRPr="005E6B40">
        <w:rPr>
          <w:rFonts w:asciiTheme="majorHAnsi" w:hAnsiTheme="majorHAnsi" w:cstheme="majorHAnsi"/>
          <w:color w:val="000000"/>
          <w:sz w:val="18"/>
          <w:szCs w:val="18"/>
          <w:shd w:val="clear" w:color="auto" w:fill="FFFFFF"/>
        </w:rPr>
        <w:t xml:space="preserve">. </w:t>
      </w:r>
      <w:r w:rsidR="00B32A67" w:rsidRPr="001821BB">
        <w:rPr>
          <w:rFonts w:asciiTheme="majorHAnsi" w:hAnsiTheme="majorHAnsi" w:cstheme="majorHAnsi"/>
          <w:i/>
          <w:color w:val="000000"/>
          <w:sz w:val="18"/>
          <w:szCs w:val="18"/>
        </w:rPr>
        <w:t>Violence Against Women 2</w:t>
      </w:r>
      <w:r w:rsidR="00B32A67">
        <w:rPr>
          <w:rFonts w:asciiTheme="majorHAnsi" w:hAnsiTheme="majorHAnsi" w:cstheme="majorHAnsi"/>
          <w:i/>
          <w:color w:val="000000"/>
          <w:sz w:val="18"/>
          <w:szCs w:val="18"/>
        </w:rPr>
        <w:t>9</w:t>
      </w:r>
      <w:r w:rsidR="00B32A67" w:rsidRPr="001821BB">
        <w:rPr>
          <w:rFonts w:asciiTheme="majorHAnsi" w:hAnsiTheme="majorHAnsi" w:cstheme="majorHAnsi"/>
          <w:i/>
          <w:color w:val="000000"/>
          <w:sz w:val="18"/>
          <w:szCs w:val="18"/>
        </w:rPr>
        <w:t>(</w:t>
      </w:r>
      <w:r w:rsidR="00B32A67">
        <w:rPr>
          <w:rFonts w:asciiTheme="majorHAnsi" w:hAnsiTheme="majorHAnsi" w:cstheme="majorHAnsi"/>
          <w:i/>
          <w:color w:val="000000"/>
          <w:sz w:val="18"/>
          <w:szCs w:val="18"/>
        </w:rPr>
        <w:t>2</w:t>
      </w:r>
      <w:r w:rsidR="00B32A67" w:rsidRPr="001821BB">
        <w:rPr>
          <w:rFonts w:asciiTheme="majorHAnsi" w:hAnsiTheme="majorHAnsi" w:cstheme="majorHAnsi"/>
          <w:i/>
          <w:color w:val="000000"/>
          <w:sz w:val="18"/>
          <w:szCs w:val="18"/>
        </w:rPr>
        <w:t>),</w:t>
      </w:r>
      <w:r w:rsidR="00B32A67">
        <w:rPr>
          <w:rFonts w:asciiTheme="majorHAnsi" w:hAnsiTheme="majorHAnsi" w:cstheme="majorHAnsi"/>
          <w:iCs/>
          <w:color w:val="000000"/>
          <w:sz w:val="18"/>
          <w:szCs w:val="18"/>
        </w:rPr>
        <w:t xml:space="preserve"> 406-427.</w:t>
      </w:r>
    </w:p>
    <w:p w14:paraId="11627FC0" w14:textId="10E624F3" w:rsidR="005E6B40" w:rsidRDefault="005E6B40" w:rsidP="005E6B40">
      <w:pPr>
        <w:rPr>
          <w:rFonts w:asciiTheme="majorHAnsi" w:hAnsiTheme="majorHAnsi" w:cstheme="majorHAnsi"/>
          <w:sz w:val="18"/>
          <w:szCs w:val="18"/>
        </w:rPr>
      </w:pPr>
    </w:p>
    <w:p w14:paraId="68243559" w14:textId="6CB33D8B" w:rsidR="006600E8" w:rsidRPr="006600E8" w:rsidRDefault="006600E8" w:rsidP="005E6B40">
      <w:pPr>
        <w:rPr>
          <w:rFonts w:asciiTheme="majorHAnsi" w:hAnsiTheme="majorHAnsi" w:cstheme="majorHAnsi"/>
          <w:sz w:val="18"/>
          <w:szCs w:val="18"/>
        </w:rPr>
      </w:pPr>
      <w:r w:rsidRPr="006600E8">
        <w:rPr>
          <w:rFonts w:asciiTheme="majorHAnsi" w:hAnsiTheme="majorHAnsi" w:cstheme="majorHAnsi"/>
          <w:color w:val="212121"/>
          <w:sz w:val="18"/>
          <w:szCs w:val="18"/>
          <w:shd w:val="clear" w:color="auto" w:fill="FFFFFF"/>
        </w:rPr>
        <w:t xml:space="preserve">Murphy M, Ellsberg M, Balogun A, García-Moreno C. Risk and Protective Factors for Violence Against Women and Girls Living in Conflict and Natural Disaster-Affected Settings: A Systematic Review. Trauma Violence Abuse. 2022 Oct 19:15248380221129303. </w:t>
      </w:r>
      <w:proofErr w:type="spellStart"/>
      <w:r w:rsidRPr="006600E8">
        <w:rPr>
          <w:rFonts w:asciiTheme="majorHAnsi" w:hAnsiTheme="majorHAnsi" w:cstheme="majorHAnsi"/>
          <w:color w:val="212121"/>
          <w:sz w:val="18"/>
          <w:szCs w:val="18"/>
          <w:shd w:val="clear" w:color="auto" w:fill="FFFFFF"/>
        </w:rPr>
        <w:t>doi</w:t>
      </w:r>
      <w:proofErr w:type="spellEnd"/>
      <w:r w:rsidRPr="006600E8">
        <w:rPr>
          <w:rFonts w:asciiTheme="majorHAnsi" w:hAnsiTheme="majorHAnsi" w:cstheme="majorHAnsi"/>
          <w:color w:val="212121"/>
          <w:sz w:val="18"/>
          <w:szCs w:val="18"/>
          <w:shd w:val="clear" w:color="auto" w:fill="FFFFFF"/>
        </w:rPr>
        <w:t xml:space="preserve">: 10.1177/15248380221129303. </w:t>
      </w:r>
      <w:proofErr w:type="spellStart"/>
      <w:r w:rsidRPr="006600E8">
        <w:rPr>
          <w:rFonts w:asciiTheme="majorHAnsi" w:hAnsiTheme="majorHAnsi" w:cstheme="majorHAnsi"/>
          <w:color w:val="212121"/>
          <w:sz w:val="18"/>
          <w:szCs w:val="18"/>
          <w:shd w:val="clear" w:color="auto" w:fill="FFFFFF"/>
        </w:rPr>
        <w:t>Epub</w:t>
      </w:r>
      <w:proofErr w:type="spellEnd"/>
      <w:r w:rsidRPr="006600E8">
        <w:rPr>
          <w:rFonts w:asciiTheme="majorHAnsi" w:hAnsiTheme="majorHAnsi" w:cstheme="majorHAnsi"/>
          <w:color w:val="212121"/>
          <w:sz w:val="18"/>
          <w:szCs w:val="18"/>
          <w:shd w:val="clear" w:color="auto" w:fill="FFFFFF"/>
        </w:rPr>
        <w:t xml:space="preserve"> ahead of print. PMID: 36259449.</w:t>
      </w:r>
    </w:p>
    <w:p w14:paraId="14EBC495" w14:textId="01F9475E" w:rsidR="004F00C8" w:rsidRPr="006600E8" w:rsidRDefault="00AE7648" w:rsidP="00372763">
      <w:pPr>
        <w:shd w:val="clear" w:color="auto" w:fill="FFFFFF"/>
        <w:spacing w:after="240" w:line="233" w:lineRule="atLeast"/>
        <w:rPr>
          <w:rFonts w:asciiTheme="majorHAnsi" w:hAnsiTheme="majorHAnsi" w:cstheme="majorHAnsi"/>
          <w:color w:val="000000"/>
          <w:sz w:val="18"/>
          <w:szCs w:val="18"/>
        </w:rPr>
      </w:pPr>
      <w:r w:rsidRPr="00AD2B5A">
        <w:rPr>
          <w:rFonts w:asciiTheme="majorHAnsi" w:hAnsiTheme="majorHAnsi" w:cstheme="majorHAnsi"/>
          <w:sz w:val="18"/>
          <w:szCs w:val="18"/>
          <w:lang w:val="sv-SE"/>
        </w:rPr>
        <w:t xml:space="preserve">Murphy M, Ellsberg M Contreras-Urbina M. (2020). </w:t>
      </w:r>
      <w:r w:rsidR="00000000">
        <w:fldChar w:fldCharType="begin"/>
      </w:r>
      <w:r w:rsidR="00000000">
        <w:instrText>HYPERLINK "https://globalwomensinstitute.gwu.edu/sites/g/files/zaxdzs1356/f/downloads/Nowhere%20to%20go_disclosure%20and%20help%20seeking%20behaviors%20for%20survivors%20of%20violence%20against%20women%20and%20girls%20in%20South%20Sudan.pdf"</w:instrText>
      </w:r>
      <w:r w:rsidR="00000000">
        <w:fldChar w:fldCharType="separate"/>
      </w:r>
      <w:r w:rsidR="004F00C8" w:rsidRPr="006600E8">
        <w:rPr>
          <w:rStyle w:val="Hyperlink"/>
          <w:rFonts w:asciiTheme="majorHAnsi" w:hAnsiTheme="majorHAnsi" w:cstheme="majorHAnsi"/>
          <w:color w:val="954F72"/>
          <w:sz w:val="18"/>
          <w:szCs w:val="18"/>
          <w:lang w:val="en-GB"/>
        </w:rPr>
        <w:t xml:space="preserve">Nowhere to </w:t>
      </w:r>
      <w:proofErr w:type="gramStart"/>
      <w:r w:rsidR="004F00C8" w:rsidRPr="006600E8">
        <w:rPr>
          <w:rStyle w:val="Hyperlink"/>
          <w:rFonts w:asciiTheme="majorHAnsi" w:hAnsiTheme="majorHAnsi" w:cstheme="majorHAnsi"/>
          <w:color w:val="954F72"/>
          <w:sz w:val="18"/>
          <w:szCs w:val="18"/>
          <w:lang w:val="en-GB"/>
        </w:rPr>
        <w:t>go:</w:t>
      </w:r>
      <w:proofErr w:type="gramEnd"/>
      <w:r w:rsidR="004F00C8" w:rsidRPr="006600E8">
        <w:rPr>
          <w:rStyle w:val="Hyperlink"/>
          <w:rFonts w:asciiTheme="majorHAnsi" w:hAnsiTheme="majorHAnsi" w:cstheme="majorHAnsi"/>
          <w:color w:val="954F72"/>
          <w:sz w:val="18"/>
          <w:szCs w:val="18"/>
          <w:lang w:val="en-GB"/>
        </w:rPr>
        <w:t xml:space="preserve"> disclosure and </w:t>
      </w:r>
      <w:proofErr w:type="spellStart"/>
      <w:r w:rsidR="004F00C8" w:rsidRPr="006600E8">
        <w:rPr>
          <w:rStyle w:val="Hyperlink"/>
          <w:rFonts w:asciiTheme="majorHAnsi" w:hAnsiTheme="majorHAnsi" w:cstheme="majorHAnsi"/>
          <w:color w:val="954F72"/>
          <w:sz w:val="18"/>
          <w:szCs w:val="18"/>
          <w:lang w:val="en-GB"/>
        </w:rPr>
        <w:t>helpseeking</w:t>
      </w:r>
      <w:proofErr w:type="spellEnd"/>
      <w:r w:rsidR="004F00C8" w:rsidRPr="006600E8">
        <w:rPr>
          <w:rStyle w:val="Hyperlink"/>
          <w:rFonts w:asciiTheme="majorHAnsi" w:hAnsiTheme="majorHAnsi" w:cstheme="majorHAnsi"/>
          <w:color w:val="954F72"/>
          <w:sz w:val="18"/>
          <w:szCs w:val="18"/>
          <w:lang w:val="en-GB"/>
        </w:rPr>
        <w:t xml:space="preserve"> behaviours for survivors of violence against women and girls in South Sudan. Conflict and Health. </w:t>
      </w:r>
      <w:proofErr w:type="spellStart"/>
      <w:r w:rsidR="004F00C8" w:rsidRPr="006600E8">
        <w:rPr>
          <w:rStyle w:val="Hyperlink"/>
          <w:rFonts w:asciiTheme="majorHAnsi" w:hAnsiTheme="majorHAnsi" w:cstheme="majorHAnsi"/>
          <w:color w:val="954F72"/>
          <w:sz w:val="18"/>
          <w:szCs w:val="18"/>
          <w:lang w:val="en-GB"/>
        </w:rPr>
        <w:t>ePub</w:t>
      </w:r>
      <w:proofErr w:type="spellEnd"/>
      <w:r w:rsidR="004F00C8" w:rsidRPr="006600E8">
        <w:rPr>
          <w:rStyle w:val="Hyperlink"/>
          <w:rFonts w:asciiTheme="majorHAnsi" w:hAnsiTheme="majorHAnsi" w:cstheme="majorHAnsi"/>
          <w:color w:val="954F72"/>
          <w:sz w:val="18"/>
          <w:szCs w:val="18"/>
          <w:lang w:val="en-GB"/>
        </w:rPr>
        <w:t>, 2020</w:t>
      </w:r>
      <w:r w:rsidR="00000000">
        <w:rPr>
          <w:rStyle w:val="Hyperlink"/>
          <w:rFonts w:asciiTheme="majorHAnsi" w:hAnsiTheme="majorHAnsi" w:cstheme="majorHAnsi"/>
          <w:color w:val="954F72"/>
          <w:sz w:val="18"/>
          <w:szCs w:val="18"/>
          <w:lang w:val="en-GB"/>
        </w:rPr>
        <w:fldChar w:fldCharType="end"/>
      </w:r>
      <w:r w:rsidR="004F00C8" w:rsidRPr="006600E8">
        <w:rPr>
          <w:rFonts w:asciiTheme="majorHAnsi" w:hAnsiTheme="majorHAnsi" w:cstheme="majorHAnsi"/>
          <w:color w:val="000000"/>
          <w:sz w:val="18"/>
          <w:szCs w:val="18"/>
          <w:lang w:val="en-GB"/>
        </w:rPr>
        <w:t xml:space="preserve"> (</w:t>
      </w:r>
      <w:r w:rsidR="004F00C8" w:rsidRPr="006600E8">
        <w:rPr>
          <w:rFonts w:asciiTheme="majorHAnsi" w:hAnsiTheme="majorHAnsi" w:cstheme="majorHAnsi"/>
          <w:i/>
          <w:iCs/>
          <w:color w:val="000000"/>
          <w:sz w:val="18"/>
          <w:szCs w:val="18"/>
          <w:lang w:val="en-GB"/>
        </w:rPr>
        <w:t>Source: GWI</w:t>
      </w:r>
      <w:r w:rsidR="004F00C8" w:rsidRPr="006600E8">
        <w:rPr>
          <w:rFonts w:asciiTheme="majorHAnsi" w:hAnsiTheme="majorHAnsi" w:cstheme="majorHAnsi"/>
          <w:color w:val="000000"/>
          <w:sz w:val="18"/>
          <w:szCs w:val="18"/>
          <w:lang w:val="en-GB"/>
        </w:rPr>
        <w:t>).</w:t>
      </w:r>
      <w:r w:rsidR="004F00C8" w:rsidRPr="006600E8">
        <w:rPr>
          <w:rStyle w:val="apple-converted-space"/>
          <w:rFonts w:asciiTheme="majorHAnsi" w:hAnsiTheme="majorHAnsi" w:cstheme="majorHAnsi"/>
          <w:color w:val="000000"/>
          <w:sz w:val="18"/>
          <w:szCs w:val="18"/>
          <w:lang w:val="en-GB"/>
        </w:rPr>
        <w:t> </w:t>
      </w:r>
    </w:p>
    <w:p w14:paraId="5254D4A9" w14:textId="48073D12" w:rsidR="000F20A9" w:rsidRPr="000F20A9" w:rsidRDefault="000F20A9" w:rsidP="00391B98">
      <w:pPr>
        <w:rPr>
          <w:rStyle w:val="apple-converted-space"/>
          <w:rFonts w:asciiTheme="majorHAnsi" w:hAnsiTheme="majorHAnsi" w:cstheme="majorHAnsi"/>
          <w:color w:val="000000"/>
          <w:sz w:val="18"/>
          <w:szCs w:val="18"/>
          <w:shd w:val="clear" w:color="auto" w:fill="FFFFFF"/>
        </w:rPr>
      </w:pPr>
      <w:r w:rsidRPr="000F20A9">
        <w:rPr>
          <w:rFonts w:asciiTheme="majorHAnsi" w:hAnsiTheme="majorHAnsi" w:cstheme="majorHAnsi"/>
          <w:color w:val="000000"/>
          <w:sz w:val="18"/>
          <w:szCs w:val="18"/>
          <w:shd w:val="clear" w:color="auto" w:fill="FFFFFF"/>
        </w:rPr>
        <w:t xml:space="preserve">Olson, R.M., Nelson, B.D., Mike, A., Ulibarri, B.J., </w:t>
      </w:r>
      <w:proofErr w:type="spellStart"/>
      <w:r w:rsidRPr="000F20A9">
        <w:rPr>
          <w:rFonts w:asciiTheme="majorHAnsi" w:hAnsiTheme="majorHAnsi" w:cstheme="majorHAnsi"/>
          <w:color w:val="000000"/>
          <w:sz w:val="18"/>
          <w:szCs w:val="18"/>
          <w:shd w:val="clear" w:color="auto" w:fill="FFFFFF"/>
        </w:rPr>
        <w:t>Naimer</w:t>
      </w:r>
      <w:proofErr w:type="spellEnd"/>
      <w:r w:rsidRPr="000F20A9">
        <w:rPr>
          <w:rFonts w:asciiTheme="majorHAnsi" w:hAnsiTheme="majorHAnsi" w:cstheme="majorHAnsi"/>
          <w:color w:val="000000"/>
          <w:sz w:val="18"/>
          <w:szCs w:val="18"/>
          <w:shd w:val="clear" w:color="auto" w:fill="FFFFFF"/>
        </w:rPr>
        <w:t xml:space="preserve">, K., Johnson, K., McHale, T., </w:t>
      </w:r>
      <w:proofErr w:type="spellStart"/>
      <w:r w:rsidRPr="000F20A9">
        <w:rPr>
          <w:rFonts w:asciiTheme="majorHAnsi" w:hAnsiTheme="majorHAnsi" w:cstheme="majorHAnsi"/>
          <w:color w:val="000000"/>
          <w:sz w:val="18"/>
          <w:szCs w:val="18"/>
          <w:shd w:val="clear" w:color="auto" w:fill="FFFFFF"/>
        </w:rPr>
        <w:t>Mishori</w:t>
      </w:r>
      <w:proofErr w:type="spellEnd"/>
      <w:r w:rsidRPr="000F20A9">
        <w:rPr>
          <w:rFonts w:asciiTheme="majorHAnsi" w:hAnsiTheme="majorHAnsi" w:cstheme="majorHAnsi"/>
          <w:color w:val="000000"/>
          <w:sz w:val="18"/>
          <w:szCs w:val="18"/>
          <w:shd w:val="clear" w:color="auto" w:fill="FFFFFF"/>
        </w:rPr>
        <w:t>, R., &amp; Macias-Konstantopoulos, W.L. (2022).</w:t>
      </w:r>
      <w:r w:rsidRPr="000F20A9">
        <w:rPr>
          <w:rStyle w:val="apple-converted-space"/>
          <w:rFonts w:asciiTheme="majorHAnsi" w:hAnsiTheme="majorHAnsi" w:cstheme="majorHAnsi"/>
          <w:color w:val="000000"/>
          <w:sz w:val="18"/>
          <w:szCs w:val="18"/>
          <w:shd w:val="clear" w:color="auto" w:fill="FFFFFF"/>
        </w:rPr>
        <w:t> </w:t>
      </w:r>
      <w:hyperlink r:id="rId2074" w:history="1">
        <w:r w:rsidRPr="000F20A9">
          <w:rPr>
            <w:rStyle w:val="Hyperlink"/>
            <w:rFonts w:asciiTheme="majorHAnsi" w:eastAsiaTheme="majorEastAsia" w:hAnsiTheme="majorHAnsi" w:cstheme="majorHAnsi"/>
            <w:color w:val="2F83C4"/>
            <w:sz w:val="18"/>
            <w:szCs w:val="18"/>
          </w:rPr>
          <w:t>Assessing knowledge and acceptability of a trauma-informed training model to strengthen response to conflict and gender-based violence in the Democratic Republic of Congo</w:t>
        </w:r>
      </w:hyperlink>
      <w:r w:rsidRPr="000F20A9">
        <w:rPr>
          <w:rFonts w:asciiTheme="majorHAnsi" w:hAnsiTheme="majorHAnsi" w:cstheme="majorHAnsi"/>
          <w:color w:val="000000"/>
          <w:sz w:val="18"/>
          <w:szCs w:val="18"/>
          <w:shd w:val="clear" w:color="auto" w:fill="FFFFFF"/>
        </w:rPr>
        <w:t xml:space="preserve">. Violence Vict. </w:t>
      </w:r>
      <w:proofErr w:type="spellStart"/>
      <w:r w:rsidRPr="000F20A9">
        <w:rPr>
          <w:rFonts w:asciiTheme="majorHAnsi" w:hAnsiTheme="majorHAnsi" w:cstheme="majorHAnsi"/>
          <w:color w:val="000000"/>
          <w:sz w:val="18"/>
          <w:szCs w:val="18"/>
          <w:shd w:val="clear" w:color="auto" w:fill="FFFFFF"/>
        </w:rPr>
        <w:t>ePub</w:t>
      </w:r>
      <w:proofErr w:type="spellEnd"/>
      <w:r w:rsidRPr="000F20A9">
        <w:rPr>
          <w:rFonts w:asciiTheme="majorHAnsi" w:hAnsiTheme="majorHAnsi" w:cstheme="majorHAnsi"/>
          <w:color w:val="000000"/>
          <w:sz w:val="18"/>
          <w:szCs w:val="18"/>
          <w:shd w:val="clear" w:color="auto" w:fill="FFFFFF"/>
        </w:rPr>
        <w:t>:</w:t>
      </w:r>
      <w:r w:rsidRPr="000F20A9">
        <w:rPr>
          <w:rStyle w:val="apple-converted-space"/>
          <w:rFonts w:asciiTheme="majorHAnsi" w:hAnsiTheme="majorHAnsi" w:cstheme="majorHAnsi"/>
          <w:color w:val="000000"/>
          <w:sz w:val="18"/>
          <w:szCs w:val="18"/>
          <w:shd w:val="clear" w:color="auto" w:fill="FFFFFF"/>
        </w:rPr>
        <w:t> </w:t>
      </w:r>
    </w:p>
    <w:p w14:paraId="58BEA92A" w14:textId="77777777" w:rsidR="000F20A9" w:rsidRPr="000F20A9" w:rsidRDefault="000F20A9" w:rsidP="00391B98">
      <w:pPr>
        <w:rPr>
          <w:rFonts w:asciiTheme="majorHAnsi" w:hAnsiTheme="majorHAnsi" w:cstheme="majorHAnsi"/>
          <w:sz w:val="18"/>
          <w:szCs w:val="18"/>
        </w:rPr>
      </w:pPr>
    </w:p>
    <w:p w14:paraId="0028C68F" w14:textId="36E034C2" w:rsidR="00391B98" w:rsidRPr="00043A58" w:rsidRDefault="008217FA" w:rsidP="00391B98">
      <w:pPr>
        <w:rPr>
          <w:rFonts w:asciiTheme="majorHAnsi" w:hAnsiTheme="majorHAnsi" w:cstheme="majorHAnsi"/>
          <w:sz w:val="18"/>
          <w:szCs w:val="18"/>
        </w:rPr>
      </w:pPr>
      <w:r w:rsidRPr="000F20A9">
        <w:rPr>
          <w:rFonts w:asciiTheme="majorHAnsi" w:hAnsiTheme="majorHAnsi" w:cstheme="majorHAnsi"/>
          <w:sz w:val="18"/>
          <w:szCs w:val="18"/>
        </w:rPr>
        <w:t>Reilly N. (2018).</w:t>
      </w:r>
      <w:r w:rsidRPr="00043A58">
        <w:rPr>
          <w:rFonts w:asciiTheme="majorHAnsi" w:hAnsiTheme="majorHAnsi" w:cstheme="majorHAnsi"/>
          <w:sz w:val="18"/>
          <w:szCs w:val="18"/>
        </w:rPr>
        <w:t xml:space="preserve"> How ending impunity for conflict-related sexual violence overwhelmed the UN women, peace, and security agenda: A discursive ge</w:t>
      </w:r>
      <w:r w:rsidR="00391B98" w:rsidRPr="00043A58">
        <w:rPr>
          <w:rFonts w:asciiTheme="majorHAnsi" w:hAnsiTheme="majorHAnsi" w:cstheme="majorHAnsi"/>
          <w:sz w:val="18"/>
          <w:szCs w:val="18"/>
        </w:rPr>
        <w:t xml:space="preserve">nealogy. </w:t>
      </w:r>
      <w:r w:rsidR="00391B98" w:rsidRPr="00043A58">
        <w:rPr>
          <w:rFonts w:asciiTheme="majorHAnsi" w:hAnsiTheme="majorHAnsi" w:cstheme="majorHAnsi"/>
          <w:i/>
          <w:color w:val="333333"/>
          <w:spacing w:val="2"/>
          <w:sz w:val="18"/>
          <w:szCs w:val="18"/>
        </w:rPr>
        <w:t>Violence Against Women 24(6),</w:t>
      </w:r>
      <w:r w:rsidR="00391B98" w:rsidRPr="00043A58">
        <w:rPr>
          <w:rFonts w:asciiTheme="majorHAnsi" w:hAnsiTheme="majorHAnsi" w:cstheme="majorHAnsi"/>
          <w:color w:val="333333"/>
          <w:spacing w:val="2"/>
          <w:sz w:val="18"/>
          <w:szCs w:val="18"/>
        </w:rPr>
        <w:t xml:space="preserve"> 631-</w:t>
      </w:r>
      <w:proofErr w:type="gramStart"/>
      <w:r w:rsidR="00391B98" w:rsidRPr="00043A58">
        <w:rPr>
          <w:rFonts w:asciiTheme="majorHAnsi" w:hAnsiTheme="majorHAnsi" w:cstheme="majorHAnsi"/>
          <w:color w:val="333333"/>
          <w:spacing w:val="2"/>
          <w:sz w:val="18"/>
          <w:szCs w:val="18"/>
        </w:rPr>
        <w:t>649..</w:t>
      </w:r>
      <w:proofErr w:type="gramEnd"/>
    </w:p>
    <w:p w14:paraId="7C9E58E0" w14:textId="6BCDC464" w:rsidR="00AF374F" w:rsidRPr="00626795" w:rsidRDefault="00AF374F" w:rsidP="00AF374F">
      <w:pPr>
        <w:rPr>
          <w:rFonts w:asciiTheme="majorHAnsi" w:hAnsiTheme="majorHAnsi" w:cstheme="majorHAnsi"/>
          <w:color w:val="000000"/>
          <w:sz w:val="18"/>
          <w:szCs w:val="18"/>
          <w:lang w:val="it-IT"/>
        </w:rPr>
      </w:pPr>
      <w:r w:rsidRPr="00043A58">
        <w:rPr>
          <w:rFonts w:asciiTheme="majorHAnsi" w:hAnsiTheme="majorHAnsi" w:cstheme="majorHAnsi"/>
          <w:color w:val="000000"/>
          <w:sz w:val="18"/>
          <w:szCs w:val="18"/>
          <w:lang w:val="en-GB"/>
        </w:rPr>
        <w:br/>
      </w:r>
      <w:r w:rsidR="00AE7648" w:rsidRPr="00043A58">
        <w:rPr>
          <w:rFonts w:asciiTheme="majorHAnsi" w:hAnsiTheme="majorHAnsi" w:cstheme="majorHAnsi"/>
          <w:sz w:val="18"/>
          <w:szCs w:val="18"/>
        </w:rPr>
        <w:t xml:space="preserve">RHRC. </w:t>
      </w:r>
      <w:hyperlink r:id="rId2075" w:history="1">
        <w:r w:rsidRPr="00043A58">
          <w:rPr>
            <w:rStyle w:val="Hyperlink"/>
            <w:rFonts w:asciiTheme="majorHAnsi" w:hAnsiTheme="majorHAnsi" w:cstheme="majorHAnsi"/>
            <w:color w:val="954F72"/>
            <w:sz w:val="18"/>
            <w:szCs w:val="18"/>
            <w:lang w:val="en-GB"/>
          </w:rPr>
          <w:t xml:space="preserve">Gender-based violence tools manual: for assessment and program design, monitoring and evaluation in conflict-affected settings. </w:t>
        </w:r>
        <w:r w:rsidRPr="00626795">
          <w:rPr>
            <w:rStyle w:val="Hyperlink"/>
            <w:rFonts w:asciiTheme="majorHAnsi" w:hAnsiTheme="majorHAnsi" w:cstheme="majorHAnsi"/>
            <w:color w:val="954F72"/>
            <w:sz w:val="18"/>
            <w:szCs w:val="18"/>
            <w:lang w:val="it-IT"/>
          </w:rPr>
          <w:t>RHRC Consortium. 2004</w:t>
        </w:r>
      </w:hyperlink>
      <w:r w:rsidRPr="00626795">
        <w:rPr>
          <w:rFonts w:asciiTheme="majorHAnsi" w:hAnsiTheme="majorHAnsi" w:cstheme="majorHAnsi"/>
          <w:color w:val="000000"/>
          <w:sz w:val="18"/>
          <w:szCs w:val="18"/>
          <w:lang w:val="it-IT"/>
        </w:rPr>
        <w:t xml:space="preserve"> (</w:t>
      </w:r>
      <w:r w:rsidRPr="00626795">
        <w:rPr>
          <w:rFonts w:asciiTheme="majorHAnsi" w:hAnsiTheme="majorHAnsi" w:cstheme="majorHAnsi"/>
          <w:i/>
          <w:iCs/>
          <w:color w:val="000000"/>
          <w:sz w:val="18"/>
          <w:szCs w:val="18"/>
          <w:lang w:val="it-IT"/>
        </w:rPr>
        <w:t>Source: ReliefWeb</w:t>
      </w:r>
      <w:r w:rsidRPr="00626795">
        <w:rPr>
          <w:rFonts w:asciiTheme="majorHAnsi" w:hAnsiTheme="majorHAnsi" w:cstheme="majorHAnsi"/>
          <w:color w:val="000000"/>
          <w:sz w:val="18"/>
          <w:szCs w:val="18"/>
          <w:lang w:val="it-IT"/>
        </w:rPr>
        <w:t>).</w:t>
      </w:r>
    </w:p>
    <w:p w14:paraId="7BCE3521" w14:textId="77777777" w:rsidR="00032777" w:rsidRPr="00626795" w:rsidRDefault="00032777" w:rsidP="00AF374F">
      <w:pPr>
        <w:rPr>
          <w:rFonts w:asciiTheme="majorHAnsi" w:hAnsiTheme="majorHAnsi" w:cstheme="majorHAnsi"/>
          <w:color w:val="000000"/>
          <w:sz w:val="18"/>
          <w:szCs w:val="18"/>
          <w:lang w:val="it-IT"/>
        </w:rPr>
      </w:pPr>
    </w:p>
    <w:p w14:paraId="73D68122" w14:textId="728715A5" w:rsidR="00032777" w:rsidRPr="00032777" w:rsidRDefault="00032777" w:rsidP="00AF374F">
      <w:pPr>
        <w:rPr>
          <w:rFonts w:asciiTheme="majorHAnsi" w:hAnsiTheme="majorHAnsi" w:cstheme="majorHAnsi"/>
          <w:color w:val="000000"/>
          <w:sz w:val="18"/>
          <w:szCs w:val="18"/>
          <w:lang w:val="en-GB"/>
        </w:rPr>
      </w:pPr>
      <w:r w:rsidRPr="00032777">
        <w:rPr>
          <w:rFonts w:asciiTheme="majorHAnsi" w:hAnsiTheme="majorHAnsi" w:cstheme="majorHAnsi"/>
          <w:color w:val="000000"/>
          <w:sz w:val="18"/>
          <w:szCs w:val="18"/>
          <w:shd w:val="clear" w:color="auto" w:fill="FFFFFF"/>
          <w:lang w:val="it-IT"/>
        </w:rPr>
        <w:t>Rubini, E., Valente, M., Trentin, M.</w:t>
      </w:r>
      <w:r w:rsidRPr="00032777">
        <w:rPr>
          <w:rStyle w:val="Emphasis"/>
          <w:rFonts w:asciiTheme="majorHAnsi" w:hAnsiTheme="majorHAnsi" w:cstheme="majorHAnsi"/>
          <w:color w:val="000000"/>
          <w:sz w:val="18"/>
          <w:szCs w:val="18"/>
          <w:lang w:val="it-IT"/>
        </w:rPr>
        <w:t>,</w:t>
      </w:r>
      <w:r w:rsidRPr="00032777">
        <w:rPr>
          <w:rStyle w:val="apple-converted-space"/>
          <w:rFonts w:asciiTheme="majorHAnsi" w:eastAsiaTheme="majorEastAsia" w:hAnsiTheme="majorHAnsi" w:cstheme="majorHAnsi"/>
          <w:i/>
          <w:iCs/>
          <w:color w:val="000000"/>
          <w:sz w:val="18"/>
          <w:szCs w:val="18"/>
          <w:lang w:val="it-IT"/>
        </w:rPr>
        <w:t> </w:t>
      </w:r>
      <w:r w:rsidRPr="00032777">
        <w:rPr>
          <w:rFonts w:asciiTheme="majorHAnsi" w:hAnsiTheme="majorHAnsi" w:cstheme="majorHAnsi"/>
          <w:color w:val="000000"/>
          <w:sz w:val="18"/>
          <w:szCs w:val="18"/>
          <w:shd w:val="clear" w:color="auto" w:fill="FFFFFF"/>
          <w:lang w:val="it-IT"/>
        </w:rPr>
        <w:t>Facci, G., Ragazzoni, L., &amp; Gino, S. (2023).</w:t>
      </w:r>
      <w:r w:rsidRPr="00032777">
        <w:rPr>
          <w:rStyle w:val="apple-converted-space"/>
          <w:rFonts w:asciiTheme="majorHAnsi" w:eastAsiaTheme="majorEastAsia" w:hAnsiTheme="majorHAnsi" w:cstheme="majorHAnsi"/>
          <w:color w:val="000000"/>
          <w:sz w:val="18"/>
          <w:szCs w:val="18"/>
          <w:shd w:val="clear" w:color="auto" w:fill="FFFFFF"/>
          <w:lang w:val="it-IT"/>
        </w:rPr>
        <w:t> </w:t>
      </w:r>
      <w:r w:rsidR="00000000">
        <w:fldChar w:fldCharType="begin"/>
      </w:r>
      <w:r w:rsidR="00000000">
        <w:instrText>HYPERLINK "https://svri.us4.list-manage.com/track/click?u=8c8621f1de425f5dba8bb04bb&amp;id=6f867fd88a&amp;e=958a6f6b04"</w:instrText>
      </w:r>
      <w:r w:rsidR="00000000">
        <w:fldChar w:fldCharType="separate"/>
      </w:r>
      <w:r w:rsidRPr="00032777">
        <w:rPr>
          <w:rStyle w:val="Hyperlink"/>
          <w:rFonts w:asciiTheme="majorHAnsi" w:eastAsiaTheme="majorEastAsia" w:hAnsiTheme="majorHAnsi" w:cstheme="majorHAnsi"/>
          <w:color w:val="2F83C4"/>
          <w:sz w:val="18"/>
          <w:szCs w:val="18"/>
        </w:rPr>
        <w:t>Negative consequences of conflict-related sexual violence on survivors: A systematic review of qualitative evidence</w:t>
      </w:r>
      <w:r w:rsidR="00000000">
        <w:rPr>
          <w:rStyle w:val="Hyperlink"/>
          <w:rFonts w:asciiTheme="majorHAnsi" w:eastAsiaTheme="majorEastAsia" w:hAnsiTheme="majorHAnsi" w:cstheme="majorHAnsi"/>
          <w:color w:val="2F83C4"/>
          <w:sz w:val="18"/>
          <w:szCs w:val="18"/>
        </w:rPr>
        <w:fldChar w:fldCharType="end"/>
      </w:r>
      <w:r w:rsidRPr="00032777">
        <w:rPr>
          <w:rFonts w:asciiTheme="majorHAnsi" w:hAnsiTheme="majorHAnsi" w:cstheme="majorHAnsi"/>
          <w:color w:val="000000"/>
          <w:sz w:val="18"/>
          <w:szCs w:val="18"/>
          <w:shd w:val="clear" w:color="auto" w:fill="FFFFFF"/>
        </w:rPr>
        <w:t>. Int J Equity Health. 22 (227): T</w:t>
      </w:r>
    </w:p>
    <w:p w14:paraId="5B87F58B" w14:textId="77777777" w:rsidR="004679A1" w:rsidRPr="00DD124A" w:rsidRDefault="004679A1" w:rsidP="00AF374F">
      <w:pPr>
        <w:rPr>
          <w:rFonts w:asciiTheme="majorHAnsi" w:hAnsiTheme="majorHAnsi" w:cstheme="majorHAnsi"/>
          <w:color w:val="000000"/>
          <w:sz w:val="16"/>
          <w:szCs w:val="16"/>
          <w:lang w:val="en-GB"/>
        </w:rPr>
      </w:pPr>
    </w:p>
    <w:p w14:paraId="3104F8B4" w14:textId="5B917E52" w:rsidR="00DD124A" w:rsidRPr="00DD124A" w:rsidRDefault="00DD124A" w:rsidP="00AF374F">
      <w:pPr>
        <w:rPr>
          <w:rFonts w:asciiTheme="majorHAnsi" w:hAnsiTheme="majorHAnsi" w:cstheme="majorHAnsi"/>
          <w:color w:val="000000"/>
          <w:sz w:val="16"/>
          <w:szCs w:val="16"/>
          <w:lang w:val="en-GB"/>
        </w:rPr>
      </w:pPr>
      <w:proofErr w:type="spellStart"/>
      <w:r w:rsidRPr="00AC3781">
        <w:rPr>
          <w:rFonts w:asciiTheme="majorHAnsi" w:hAnsiTheme="majorHAnsi" w:cstheme="majorHAnsi"/>
          <w:color w:val="000000"/>
          <w:sz w:val="16"/>
          <w:szCs w:val="16"/>
          <w:shd w:val="clear" w:color="auto" w:fill="FFFFFF"/>
        </w:rPr>
        <w:t>Rushwan</w:t>
      </w:r>
      <w:proofErr w:type="spellEnd"/>
      <w:r w:rsidRPr="00AC3781">
        <w:rPr>
          <w:rFonts w:asciiTheme="majorHAnsi" w:hAnsiTheme="majorHAnsi" w:cstheme="majorHAnsi"/>
          <w:color w:val="000000"/>
          <w:sz w:val="16"/>
          <w:szCs w:val="16"/>
          <w:shd w:val="clear" w:color="auto" w:fill="FFFFFF"/>
        </w:rPr>
        <w:t xml:space="preserve">, S., </w:t>
      </w:r>
      <w:proofErr w:type="spellStart"/>
      <w:r w:rsidRPr="00AC3781">
        <w:rPr>
          <w:rFonts w:asciiTheme="majorHAnsi" w:hAnsiTheme="majorHAnsi" w:cstheme="majorHAnsi"/>
          <w:color w:val="000000"/>
          <w:sz w:val="16"/>
          <w:szCs w:val="16"/>
          <w:shd w:val="clear" w:color="auto" w:fill="FFFFFF"/>
        </w:rPr>
        <w:t>Skipalska</w:t>
      </w:r>
      <w:proofErr w:type="spellEnd"/>
      <w:r w:rsidRPr="00AC3781">
        <w:rPr>
          <w:rFonts w:asciiTheme="majorHAnsi" w:hAnsiTheme="majorHAnsi" w:cstheme="majorHAnsi"/>
          <w:color w:val="000000"/>
          <w:sz w:val="16"/>
          <w:szCs w:val="16"/>
          <w:shd w:val="clear" w:color="auto" w:fill="FFFFFF"/>
        </w:rPr>
        <w:t>, H., Capasso, A., Navario, P., &amp; Castillo, T. (2023).</w:t>
      </w:r>
      <w:r w:rsidRPr="00AC3781">
        <w:rPr>
          <w:rStyle w:val="apple-converted-space"/>
          <w:rFonts w:asciiTheme="majorHAnsi" w:hAnsiTheme="majorHAnsi" w:cstheme="majorHAnsi"/>
          <w:color w:val="000000"/>
          <w:sz w:val="16"/>
          <w:szCs w:val="16"/>
          <w:shd w:val="clear" w:color="auto" w:fill="FFFFFF"/>
        </w:rPr>
        <w:t> </w:t>
      </w:r>
      <w:hyperlink r:id="rId2076" w:tgtFrame="_blank" w:history="1">
        <w:r w:rsidRPr="00DD124A">
          <w:rPr>
            <w:rStyle w:val="Hyperlink"/>
            <w:rFonts w:asciiTheme="majorHAnsi" w:eastAsiaTheme="majorEastAsia" w:hAnsiTheme="majorHAnsi" w:cstheme="majorHAnsi"/>
            <w:color w:val="2F83C4"/>
            <w:sz w:val="16"/>
            <w:szCs w:val="16"/>
          </w:rPr>
          <w:t>Understanding domestic violence among older women in Ukraine: A secondary analysis using gender-based violence screening data</w:t>
        </w:r>
      </w:hyperlink>
      <w:r w:rsidRPr="00DD124A">
        <w:rPr>
          <w:rFonts w:asciiTheme="majorHAnsi" w:hAnsiTheme="majorHAnsi" w:cstheme="majorHAnsi"/>
          <w:color w:val="000000"/>
          <w:sz w:val="16"/>
          <w:szCs w:val="16"/>
          <w:shd w:val="clear" w:color="auto" w:fill="FFFFFF"/>
        </w:rPr>
        <w:t>. Journal of Interpersonal Violence, 0(0): </w:t>
      </w:r>
    </w:p>
    <w:p w14:paraId="10E1137D" w14:textId="77777777" w:rsidR="00DD124A" w:rsidRPr="00DD124A" w:rsidRDefault="00DD124A" w:rsidP="00AF374F">
      <w:pPr>
        <w:rPr>
          <w:rFonts w:asciiTheme="majorHAnsi" w:hAnsiTheme="majorHAnsi" w:cstheme="majorHAnsi"/>
          <w:color w:val="000000"/>
          <w:sz w:val="16"/>
          <w:szCs w:val="16"/>
          <w:lang w:val="en-GB"/>
        </w:rPr>
      </w:pPr>
    </w:p>
    <w:p w14:paraId="09E3C66B" w14:textId="12E4B6F7" w:rsidR="004679A1" w:rsidRPr="00043A58" w:rsidRDefault="004679A1" w:rsidP="00AF374F">
      <w:pPr>
        <w:rPr>
          <w:rFonts w:asciiTheme="majorHAnsi" w:hAnsiTheme="majorHAnsi" w:cstheme="majorHAnsi"/>
          <w:sz w:val="18"/>
          <w:szCs w:val="18"/>
        </w:rPr>
      </w:pPr>
      <w:proofErr w:type="spellStart"/>
      <w:r w:rsidRPr="00032777">
        <w:rPr>
          <w:rFonts w:asciiTheme="majorHAnsi" w:hAnsiTheme="majorHAnsi" w:cstheme="majorHAnsi"/>
          <w:color w:val="000000"/>
          <w:sz w:val="18"/>
          <w:szCs w:val="18"/>
          <w:lang w:val="en-GB"/>
        </w:rPr>
        <w:t>Sakolowska</w:t>
      </w:r>
      <w:r w:rsidRPr="00043A58">
        <w:rPr>
          <w:rFonts w:asciiTheme="majorHAnsi" w:hAnsiTheme="majorHAnsi" w:cstheme="majorHAnsi"/>
          <w:color w:val="000000"/>
          <w:sz w:val="18"/>
          <w:szCs w:val="18"/>
          <w:lang w:val="en-GB"/>
        </w:rPr>
        <w:t>-Paryz</w:t>
      </w:r>
      <w:proofErr w:type="spellEnd"/>
      <w:r w:rsidRPr="00043A58">
        <w:rPr>
          <w:rFonts w:asciiTheme="majorHAnsi" w:hAnsiTheme="majorHAnsi" w:cstheme="majorHAnsi"/>
          <w:color w:val="000000"/>
          <w:sz w:val="18"/>
          <w:szCs w:val="18"/>
          <w:lang w:val="en-GB"/>
        </w:rPr>
        <w:t xml:space="preserve"> M. (2019). The truth (?) of wartime rape: Memory, form, and meaning in Helke Sander’s </w:t>
      </w:r>
      <w:r w:rsidRPr="00043A58">
        <w:rPr>
          <w:rFonts w:asciiTheme="majorHAnsi" w:hAnsiTheme="majorHAnsi" w:cstheme="majorHAnsi"/>
          <w:i/>
          <w:color w:val="000000"/>
          <w:sz w:val="18"/>
          <w:szCs w:val="18"/>
          <w:lang w:val="en-GB"/>
        </w:rPr>
        <w:t>Liberators take liberties</w:t>
      </w:r>
      <w:r w:rsidRPr="00043A58">
        <w:rPr>
          <w:rFonts w:asciiTheme="majorHAnsi" w:hAnsiTheme="majorHAnsi" w:cstheme="majorHAnsi"/>
          <w:color w:val="000000"/>
          <w:sz w:val="18"/>
          <w:szCs w:val="18"/>
          <w:lang w:val="en-GB"/>
        </w:rPr>
        <w:t xml:space="preserve"> and Wojciech </w:t>
      </w:r>
      <w:proofErr w:type="spellStart"/>
      <w:r w:rsidRPr="00043A58">
        <w:rPr>
          <w:rFonts w:asciiTheme="majorHAnsi" w:hAnsiTheme="majorHAnsi" w:cstheme="majorHAnsi"/>
          <w:color w:val="000000"/>
          <w:sz w:val="18"/>
          <w:szCs w:val="18"/>
          <w:lang w:val="en-GB"/>
        </w:rPr>
        <w:t>Tochman’s</w:t>
      </w:r>
      <w:proofErr w:type="spellEnd"/>
      <w:r w:rsidRPr="00043A58">
        <w:rPr>
          <w:rFonts w:asciiTheme="majorHAnsi" w:hAnsiTheme="majorHAnsi" w:cstheme="majorHAnsi"/>
          <w:color w:val="000000"/>
          <w:sz w:val="18"/>
          <w:szCs w:val="18"/>
          <w:lang w:val="en-GB"/>
        </w:rPr>
        <w:t xml:space="preserve"> </w:t>
      </w:r>
      <w:r w:rsidRPr="00043A58">
        <w:rPr>
          <w:rFonts w:asciiTheme="majorHAnsi" w:hAnsiTheme="majorHAnsi" w:cstheme="majorHAnsi"/>
          <w:i/>
          <w:color w:val="000000"/>
          <w:sz w:val="18"/>
          <w:szCs w:val="18"/>
          <w:lang w:val="en-GB"/>
        </w:rPr>
        <w:t>Today we’re going to draw death</w:t>
      </w:r>
      <w:r w:rsidRPr="00043A58">
        <w:rPr>
          <w:rFonts w:asciiTheme="majorHAnsi" w:hAnsiTheme="majorHAnsi" w:cstheme="majorHAnsi"/>
          <w:color w:val="000000"/>
          <w:sz w:val="18"/>
          <w:szCs w:val="18"/>
          <w:lang w:val="en-GB"/>
        </w:rPr>
        <w:t xml:space="preserve">. </w:t>
      </w:r>
      <w:r w:rsidRPr="00043A58">
        <w:rPr>
          <w:rFonts w:asciiTheme="majorHAnsi" w:hAnsiTheme="majorHAnsi" w:cstheme="majorHAnsi"/>
          <w:i/>
          <w:color w:val="000000"/>
          <w:sz w:val="18"/>
          <w:szCs w:val="18"/>
        </w:rPr>
        <w:t>Violence Against women 25(13),</w:t>
      </w:r>
      <w:r w:rsidRPr="00043A58">
        <w:rPr>
          <w:rFonts w:asciiTheme="majorHAnsi" w:hAnsiTheme="majorHAnsi" w:cstheme="majorHAnsi"/>
          <w:color w:val="000000"/>
          <w:sz w:val="18"/>
          <w:szCs w:val="18"/>
        </w:rPr>
        <w:t xml:space="preserve"> 1594-1612.</w:t>
      </w:r>
    </w:p>
    <w:p w14:paraId="34120826" w14:textId="77777777" w:rsidR="00FA6879" w:rsidRPr="00043A58" w:rsidRDefault="00FA6879" w:rsidP="006A07A7">
      <w:pPr>
        <w:widowControl w:val="0"/>
        <w:autoSpaceDE w:val="0"/>
        <w:autoSpaceDN w:val="0"/>
        <w:adjustRightInd w:val="0"/>
        <w:rPr>
          <w:rFonts w:asciiTheme="majorHAnsi" w:hAnsiTheme="majorHAnsi" w:cstheme="majorHAnsi"/>
          <w:sz w:val="18"/>
          <w:szCs w:val="18"/>
        </w:rPr>
      </w:pPr>
    </w:p>
    <w:p w14:paraId="32CF6436" w14:textId="7CEBCD63" w:rsidR="00FA6879" w:rsidRPr="00043A58" w:rsidRDefault="00FA6879" w:rsidP="006A07A7">
      <w:pPr>
        <w:widowControl w:val="0"/>
        <w:autoSpaceDE w:val="0"/>
        <w:autoSpaceDN w:val="0"/>
        <w:adjustRightInd w:val="0"/>
        <w:rPr>
          <w:rFonts w:asciiTheme="majorHAnsi" w:hAnsiTheme="majorHAnsi" w:cstheme="majorHAnsi"/>
          <w:sz w:val="18"/>
          <w:szCs w:val="18"/>
        </w:rPr>
      </w:pPr>
      <w:r w:rsidRPr="00043A58">
        <w:rPr>
          <w:rFonts w:asciiTheme="majorHAnsi" w:hAnsiTheme="majorHAnsi" w:cstheme="majorHAnsi"/>
          <w:sz w:val="18"/>
          <w:szCs w:val="18"/>
        </w:rPr>
        <w:t xml:space="preserve">Schlecht J, Rowley E, Babirye J, Schlecht J, Rowley E. (2013). Early relationships and marriage in conflict and post-conflict settings: Vulnerability of youth in Uganda. </w:t>
      </w:r>
      <w:proofErr w:type="spellStart"/>
      <w:r w:rsidRPr="00043A58">
        <w:rPr>
          <w:rFonts w:asciiTheme="majorHAnsi" w:hAnsiTheme="majorHAnsi" w:cstheme="majorHAnsi"/>
          <w:sz w:val="18"/>
          <w:szCs w:val="18"/>
        </w:rPr>
        <w:t>Reprod</w:t>
      </w:r>
      <w:proofErr w:type="spellEnd"/>
      <w:r w:rsidRPr="00043A58">
        <w:rPr>
          <w:rFonts w:asciiTheme="majorHAnsi" w:hAnsiTheme="majorHAnsi" w:cstheme="majorHAnsi"/>
          <w:sz w:val="18"/>
          <w:szCs w:val="18"/>
        </w:rPr>
        <w:t xml:space="preserve"> Health Matters 21, 234-242.</w:t>
      </w:r>
    </w:p>
    <w:p w14:paraId="31218641" w14:textId="77777777" w:rsidR="004651D3" w:rsidRPr="00043A58" w:rsidRDefault="004651D3" w:rsidP="004651D3">
      <w:pPr>
        <w:rPr>
          <w:rFonts w:asciiTheme="majorHAnsi" w:hAnsiTheme="majorHAnsi" w:cstheme="majorHAnsi"/>
          <w:sz w:val="18"/>
          <w:szCs w:val="18"/>
        </w:rPr>
      </w:pPr>
      <w:r w:rsidRPr="00043A58">
        <w:rPr>
          <w:rFonts w:asciiTheme="majorHAnsi" w:hAnsiTheme="majorHAnsi" w:cstheme="majorHAnsi"/>
          <w:color w:val="000000"/>
          <w:sz w:val="18"/>
          <w:szCs w:val="18"/>
          <w:lang w:val="en-GB"/>
        </w:rPr>
        <w:br/>
      </w:r>
      <w:r w:rsidRPr="00043A58">
        <w:rPr>
          <w:rFonts w:asciiTheme="majorHAnsi" w:hAnsiTheme="majorHAnsi" w:cstheme="majorHAnsi"/>
          <w:sz w:val="18"/>
          <w:szCs w:val="18"/>
        </w:rPr>
        <w:t xml:space="preserve">Schulz P. (2019). </w:t>
      </w:r>
      <w:hyperlink r:id="rId2077" w:history="1">
        <w:r w:rsidRPr="00043A58">
          <w:rPr>
            <w:rStyle w:val="Hyperlink"/>
            <w:rFonts w:asciiTheme="majorHAnsi" w:hAnsiTheme="majorHAnsi" w:cstheme="majorHAnsi"/>
            <w:color w:val="954F72"/>
            <w:sz w:val="18"/>
            <w:szCs w:val="18"/>
            <w:lang w:val="en-GB"/>
          </w:rPr>
          <w:t>Examining male wartime rape survivors’ perspectives on justice in Northern Uganda. Social &amp; Legal Studies. 2019</w:t>
        </w:r>
      </w:hyperlink>
      <w:r w:rsidRPr="00043A58">
        <w:rPr>
          <w:rFonts w:asciiTheme="majorHAnsi" w:hAnsiTheme="majorHAnsi" w:cstheme="majorHAnsi"/>
          <w:color w:val="000000"/>
          <w:sz w:val="18"/>
          <w:szCs w:val="18"/>
          <w:lang w:val="en-GB"/>
        </w:rPr>
        <w:t>: This article examines how male survivors of wartime sexual violence in Northern Uganda conceptualize justice. (</w:t>
      </w:r>
      <w:r w:rsidRPr="00043A58">
        <w:rPr>
          <w:rFonts w:asciiTheme="majorHAnsi" w:hAnsiTheme="majorHAnsi" w:cstheme="majorHAnsi"/>
          <w:i/>
          <w:iCs/>
          <w:color w:val="000000"/>
          <w:sz w:val="18"/>
          <w:szCs w:val="18"/>
          <w:lang w:val="en-GB"/>
        </w:rPr>
        <w:t>Source: SAGE Journals</w:t>
      </w:r>
      <w:r w:rsidRPr="00043A58">
        <w:rPr>
          <w:rFonts w:asciiTheme="majorHAnsi" w:hAnsiTheme="majorHAnsi" w:cstheme="majorHAnsi"/>
          <w:color w:val="000000"/>
          <w:sz w:val="18"/>
          <w:szCs w:val="18"/>
          <w:lang w:val="en-GB"/>
        </w:rPr>
        <w:t>).</w:t>
      </w:r>
      <w:r w:rsidRPr="00043A58">
        <w:rPr>
          <w:rStyle w:val="apple-converted-space"/>
          <w:rFonts w:asciiTheme="majorHAnsi" w:hAnsiTheme="majorHAnsi" w:cstheme="majorHAnsi"/>
          <w:color w:val="000000"/>
          <w:sz w:val="18"/>
          <w:szCs w:val="18"/>
          <w:lang w:val="en-GB"/>
        </w:rPr>
        <w:t> </w:t>
      </w:r>
    </w:p>
    <w:p w14:paraId="2E52A433" w14:textId="76CB5F0B" w:rsidR="008600B4" w:rsidRPr="00043A58" w:rsidRDefault="008600B4" w:rsidP="006A07A7">
      <w:pPr>
        <w:widowControl w:val="0"/>
        <w:autoSpaceDE w:val="0"/>
        <w:autoSpaceDN w:val="0"/>
        <w:adjustRightInd w:val="0"/>
        <w:rPr>
          <w:rFonts w:asciiTheme="majorHAnsi" w:hAnsiTheme="majorHAnsi" w:cstheme="majorHAnsi"/>
          <w:sz w:val="18"/>
          <w:szCs w:val="18"/>
        </w:rPr>
      </w:pPr>
    </w:p>
    <w:p w14:paraId="0958541A" w14:textId="77777777" w:rsidR="00E22EDC" w:rsidRPr="00043A58" w:rsidRDefault="00E22EDC" w:rsidP="00E22EDC">
      <w:pPr>
        <w:rPr>
          <w:rFonts w:asciiTheme="majorHAnsi" w:hAnsiTheme="majorHAnsi" w:cstheme="majorHAnsi"/>
          <w:sz w:val="18"/>
          <w:szCs w:val="18"/>
        </w:rPr>
      </w:pPr>
      <w:r w:rsidRPr="00043A58">
        <w:rPr>
          <w:rFonts w:asciiTheme="majorHAnsi" w:hAnsiTheme="majorHAnsi" w:cstheme="majorHAnsi"/>
          <w:color w:val="212121"/>
          <w:sz w:val="18"/>
          <w:szCs w:val="18"/>
          <w:shd w:val="clear" w:color="auto" w:fill="FFFFFF"/>
        </w:rPr>
        <w:t>Shanks L, Schull MJ. Rape in war: the humanitarian response. CMAJ. 2000 Oct 31;163(9):1152-6. PMID: 11079062; PMCID: PMC80250.</w:t>
      </w:r>
    </w:p>
    <w:p w14:paraId="7E7B0613" w14:textId="77777777" w:rsidR="004651D3" w:rsidRPr="004651D3" w:rsidRDefault="004651D3" w:rsidP="004651D3">
      <w:pPr>
        <w:ind w:right="375"/>
        <w:textAlignment w:val="baseline"/>
        <w:rPr>
          <w:rFonts w:asciiTheme="majorHAnsi" w:hAnsiTheme="majorHAnsi" w:cstheme="majorHAnsi"/>
          <w:color w:val="000000"/>
          <w:sz w:val="18"/>
          <w:szCs w:val="18"/>
        </w:rPr>
      </w:pPr>
    </w:p>
    <w:p w14:paraId="50A4FD37" w14:textId="77777777" w:rsidR="004651D3" w:rsidRPr="004651D3" w:rsidRDefault="004651D3" w:rsidP="004651D3">
      <w:pPr>
        <w:ind w:right="375"/>
        <w:textAlignment w:val="baseline"/>
        <w:rPr>
          <w:rFonts w:asciiTheme="majorHAnsi" w:hAnsiTheme="majorHAnsi" w:cstheme="majorHAnsi"/>
          <w:color w:val="000000"/>
          <w:sz w:val="18"/>
          <w:szCs w:val="18"/>
        </w:rPr>
      </w:pPr>
      <w:proofErr w:type="spellStart"/>
      <w:r w:rsidRPr="004651D3">
        <w:rPr>
          <w:rFonts w:asciiTheme="majorHAnsi" w:hAnsiTheme="majorHAnsi" w:cstheme="majorHAnsi"/>
          <w:color w:val="000000"/>
          <w:sz w:val="18"/>
          <w:szCs w:val="18"/>
          <w:shd w:val="clear" w:color="auto" w:fill="FFFFFF"/>
        </w:rPr>
        <w:t>Shwaikh</w:t>
      </w:r>
      <w:proofErr w:type="spellEnd"/>
      <w:r w:rsidRPr="004651D3">
        <w:rPr>
          <w:rFonts w:asciiTheme="majorHAnsi" w:hAnsiTheme="majorHAnsi" w:cstheme="majorHAnsi"/>
          <w:color w:val="000000"/>
          <w:sz w:val="18"/>
          <w:szCs w:val="18"/>
          <w:shd w:val="clear" w:color="auto" w:fill="FFFFFF"/>
        </w:rPr>
        <w:t>, M. (2023).</w:t>
      </w:r>
      <w:r w:rsidRPr="004651D3">
        <w:rPr>
          <w:rStyle w:val="apple-converted-space"/>
          <w:rFonts w:asciiTheme="majorHAnsi" w:hAnsiTheme="majorHAnsi" w:cstheme="majorHAnsi"/>
          <w:color w:val="000000"/>
          <w:sz w:val="18"/>
          <w:szCs w:val="18"/>
          <w:shd w:val="clear" w:color="auto" w:fill="FFFFFF"/>
        </w:rPr>
        <w:t> </w:t>
      </w:r>
      <w:hyperlink r:id="rId2078" w:tgtFrame="_blank" w:history="1">
        <w:r w:rsidRPr="004651D3">
          <w:rPr>
            <w:rStyle w:val="Hyperlink"/>
            <w:rFonts w:asciiTheme="majorHAnsi" w:eastAsiaTheme="majorEastAsia" w:hAnsiTheme="majorHAnsi" w:cstheme="majorHAnsi"/>
            <w:color w:val="2F83C4"/>
            <w:sz w:val="18"/>
            <w:szCs w:val="18"/>
          </w:rPr>
          <w:t>Beyond expectations of resilience: Towards a language of care</w:t>
        </w:r>
      </w:hyperlink>
      <w:r w:rsidRPr="004651D3">
        <w:rPr>
          <w:rFonts w:asciiTheme="majorHAnsi" w:hAnsiTheme="majorHAnsi" w:cstheme="majorHAnsi"/>
          <w:color w:val="000000"/>
          <w:sz w:val="18"/>
          <w:szCs w:val="18"/>
          <w:shd w:val="clear" w:color="auto" w:fill="FFFFFF"/>
        </w:rPr>
        <w:t>. Global Studies Quarterly, 3(2), ksad030: This article draws from hundreds of interviews and conversations with survivors of wars and violence in different contexts to show the limits of resilience. </w:t>
      </w:r>
      <w:r w:rsidRPr="004651D3">
        <w:rPr>
          <w:rStyle w:val="Emphasis"/>
          <w:rFonts w:asciiTheme="majorHAnsi" w:hAnsiTheme="majorHAnsi" w:cstheme="majorHAnsi"/>
          <w:color w:val="000000"/>
          <w:sz w:val="18"/>
          <w:szCs w:val="18"/>
        </w:rPr>
        <w:t>[</w:t>
      </w:r>
    </w:p>
    <w:p w14:paraId="2B4AC0B9" w14:textId="77777777" w:rsidR="00043A58" w:rsidRPr="00043A58" w:rsidRDefault="00043A58" w:rsidP="00043A58">
      <w:pPr>
        <w:rPr>
          <w:rFonts w:asciiTheme="majorHAnsi" w:hAnsiTheme="majorHAnsi" w:cstheme="majorHAnsi"/>
          <w:sz w:val="18"/>
          <w:szCs w:val="18"/>
        </w:rPr>
      </w:pPr>
      <w:r w:rsidRPr="00043A58">
        <w:rPr>
          <w:rFonts w:asciiTheme="majorHAnsi" w:hAnsiTheme="majorHAnsi" w:cstheme="majorHAnsi"/>
          <w:color w:val="000000"/>
          <w:sz w:val="18"/>
          <w:szCs w:val="18"/>
        </w:rPr>
        <w:br/>
      </w:r>
      <w:hyperlink r:id="rId2079" w:history="1">
        <w:proofErr w:type="spellStart"/>
        <w:r w:rsidRPr="00043A58">
          <w:rPr>
            <w:rStyle w:val="Hyperlink"/>
            <w:rFonts w:asciiTheme="majorHAnsi" w:hAnsiTheme="majorHAnsi" w:cstheme="majorHAnsi"/>
            <w:color w:val="2F83C4"/>
            <w:sz w:val="18"/>
            <w:szCs w:val="18"/>
          </w:rPr>
          <w:t>Spangaro</w:t>
        </w:r>
        <w:proofErr w:type="spellEnd"/>
        <w:r w:rsidRPr="00043A58">
          <w:rPr>
            <w:rStyle w:val="Hyperlink"/>
            <w:rFonts w:asciiTheme="majorHAnsi" w:hAnsiTheme="majorHAnsi" w:cstheme="majorHAnsi"/>
            <w:color w:val="2F83C4"/>
            <w:sz w:val="18"/>
            <w:szCs w:val="18"/>
          </w:rPr>
          <w:t xml:space="preserve">, J., Toole-Anstey, C., MacPhail, C.L., </w:t>
        </w:r>
        <w:proofErr w:type="spellStart"/>
        <w:r w:rsidRPr="00043A58">
          <w:rPr>
            <w:rStyle w:val="Hyperlink"/>
            <w:rFonts w:asciiTheme="majorHAnsi" w:hAnsiTheme="majorHAnsi" w:cstheme="majorHAnsi"/>
            <w:color w:val="2F83C4"/>
            <w:sz w:val="18"/>
            <w:szCs w:val="18"/>
          </w:rPr>
          <w:t>Rambaldini</w:t>
        </w:r>
        <w:proofErr w:type="spellEnd"/>
        <w:r w:rsidRPr="00043A58">
          <w:rPr>
            <w:rStyle w:val="Hyperlink"/>
            <w:rFonts w:asciiTheme="majorHAnsi" w:hAnsiTheme="majorHAnsi" w:cstheme="majorHAnsi"/>
            <w:color w:val="2F83C4"/>
            <w:sz w:val="18"/>
            <w:szCs w:val="18"/>
          </w:rPr>
          <w:t xml:space="preserve">-Gooding, D.C., </w:t>
        </w:r>
        <w:proofErr w:type="spellStart"/>
        <w:r w:rsidRPr="00043A58">
          <w:rPr>
            <w:rStyle w:val="Hyperlink"/>
            <w:rFonts w:asciiTheme="majorHAnsi" w:hAnsiTheme="majorHAnsi" w:cstheme="majorHAnsi"/>
            <w:color w:val="2F83C4"/>
            <w:sz w:val="18"/>
            <w:szCs w:val="18"/>
          </w:rPr>
          <w:t>Keevers</w:t>
        </w:r>
        <w:proofErr w:type="spellEnd"/>
        <w:r w:rsidRPr="00043A58">
          <w:rPr>
            <w:rStyle w:val="Hyperlink"/>
            <w:rFonts w:asciiTheme="majorHAnsi" w:hAnsiTheme="majorHAnsi" w:cstheme="majorHAnsi"/>
            <w:color w:val="2F83C4"/>
            <w:sz w:val="18"/>
            <w:szCs w:val="18"/>
          </w:rPr>
          <w:t xml:space="preserve">, L., Garcia-Moreno, C. (2021). The impact of interventions to reduce risk and incidence of intimate partner violence and sexual violence in conflict and post-conflict states and other humanitarian crises in </w:t>
        </w:r>
        <w:proofErr w:type="gramStart"/>
        <w:r w:rsidRPr="00043A58">
          <w:rPr>
            <w:rStyle w:val="Hyperlink"/>
            <w:rFonts w:asciiTheme="majorHAnsi" w:hAnsiTheme="majorHAnsi" w:cstheme="majorHAnsi"/>
            <w:color w:val="2F83C4"/>
            <w:sz w:val="18"/>
            <w:szCs w:val="18"/>
          </w:rPr>
          <w:t>low and middle income</w:t>
        </w:r>
        <w:proofErr w:type="gramEnd"/>
        <w:r w:rsidRPr="00043A58">
          <w:rPr>
            <w:rStyle w:val="Hyperlink"/>
            <w:rFonts w:asciiTheme="majorHAnsi" w:hAnsiTheme="majorHAnsi" w:cstheme="majorHAnsi"/>
            <w:color w:val="2F83C4"/>
            <w:sz w:val="18"/>
            <w:szCs w:val="18"/>
          </w:rPr>
          <w:t xml:space="preserve"> countries: a systematic review. BMC Public Health. 21, 2159</w:t>
        </w:r>
      </w:hyperlink>
      <w:r w:rsidRPr="00043A58">
        <w:rPr>
          <w:rFonts w:asciiTheme="majorHAnsi" w:hAnsiTheme="majorHAnsi" w:cstheme="majorHAnsi"/>
          <w:color w:val="000000"/>
          <w:sz w:val="18"/>
          <w:szCs w:val="18"/>
          <w:shd w:val="clear" w:color="auto" w:fill="FFFFFF"/>
        </w:rPr>
        <w:t>:</w:t>
      </w:r>
    </w:p>
    <w:p w14:paraId="1A47FEFD" w14:textId="77777777" w:rsidR="00590D8B" w:rsidRDefault="00590D8B" w:rsidP="006A07A7">
      <w:pPr>
        <w:widowControl w:val="0"/>
        <w:autoSpaceDE w:val="0"/>
        <w:autoSpaceDN w:val="0"/>
        <w:adjustRightInd w:val="0"/>
        <w:rPr>
          <w:rFonts w:asciiTheme="majorHAnsi" w:hAnsiTheme="majorHAnsi" w:cstheme="majorHAnsi"/>
          <w:sz w:val="18"/>
          <w:szCs w:val="18"/>
        </w:rPr>
      </w:pPr>
    </w:p>
    <w:p w14:paraId="33720974" w14:textId="334C899C" w:rsidR="008600B4" w:rsidRPr="00043A58" w:rsidRDefault="008600B4" w:rsidP="006A07A7">
      <w:pPr>
        <w:widowControl w:val="0"/>
        <w:autoSpaceDE w:val="0"/>
        <w:autoSpaceDN w:val="0"/>
        <w:adjustRightInd w:val="0"/>
        <w:rPr>
          <w:rFonts w:asciiTheme="majorHAnsi" w:hAnsiTheme="majorHAnsi" w:cstheme="majorHAnsi"/>
          <w:sz w:val="18"/>
          <w:szCs w:val="18"/>
        </w:rPr>
      </w:pPr>
      <w:r w:rsidRPr="00043A58">
        <w:rPr>
          <w:rFonts w:asciiTheme="majorHAnsi" w:hAnsiTheme="majorHAnsi" w:cstheme="majorHAnsi"/>
          <w:sz w:val="18"/>
          <w:szCs w:val="18"/>
        </w:rPr>
        <w:t>Stark L, Asghar K, Yu G, Bora C, Baysa AA, Falb KL.</w:t>
      </w:r>
      <w:r w:rsidR="001317FA" w:rsidRPr="00043A58">
        <w:rPr>
          <w:rFonts w:asciiTheme="majorHAnsi" w:hAnsiTheme="majorHAnsi" w:cstheme="majorHAnsi"/>
          <w:sz w:val="18"/>
          <w:szCs w:val="18"/>
        </w:rPr>
        <w:t xml:space="preserve"> (2017). Prevalence and associated risk factors of violence against conflict-affected female adolescents: A multi-country, cross-sectional study. </w:t>
      </w:r>
      <w:r w:rsidR="001317FA" w:rsidRPr="00043A58">
        <w:rPr>
          <w:rFonts w:asciiTheme="majorHAnsi" w:hAnsiTheme="majorHAnsi" w:cstheme="majorHAnsi"/>
          <w:i/>
          <w:sz w:val="18"/>
          <w:szCs w:val="18"/>
        </w:rPr>
        <w:t>J Glob Health 7</w:t>
      </w:r>
      <w:r w:rsidR="001317FA" w:rsidRPr="00043A58">
        <w:rPr>
          <w:rFonts w:asciiTheme="majorHAnsi" w:hAnsiTheme="majorHAnsi" w:cstheme="majorHAnsi"/>
          <w:sz w:val="18"/>
          <w:szCs w:val="18"/>
        </w:rPr>
        <w:t>, 10416.</w:t>
      </w:r>
    </w:p>
    <w:p w14:paraId="1AD738EF" w14:textId="149D59C6" w:rsidR="00E73BD9" w:rsidRPr="00043A58" w:rsidRDefault="00E73BD9" w:rsidP="00E73BD9">
      <w:pPr>
        <w:rPr>
          <w:rFonts w:asciiTheme="majorHAnsi" w:hAnsiTheme="majorHAnsi" w:cstheme="majorHAnsi"/>
          <w:sz w:val="18"/>
          <w:szCs w:val="18"/>
        </w:rPr>
      </w:pPr>
      <w:r w:rsidRPr="00954906">
        <w:rPr>
          <w:rFonts w:asciiTheme="majorHAnsi" w:hAnsiTheme="majorHAnsi" w:cstheme="majorHAnsi"/>
          <w:color w:val="000000"/>
          <w:sz w:val="18"/>
          <w:szCs w:val="18"/>
        </w:rPr>
        <w:br/>
      </w:r>
      <w:hyperlink r:id="rId2080" w:history="1">
        <w:r w:rsidRPr="00954906">
          <w:rPr>
            <w:rStyle w:val="Hyperlink"/>
            <w:rFonts w:asciiTheme="majorHAnsi" w:hAnsiTheme="majorHAnsi" w:cstheme="majorHAnsi"/>
            <w:color w:val="2F83C4"/>
            <w:sz w:val="18"/>
            <w:szCs w:val="18"/>
          </w:rPr>
          <w:t xml:space="preserve">Stark, L., Roberts, L., Yu, G., Tan, T. M., Nagar, A., Ager, A. (2020). </w:t>
        </w:r>
        <w:r w:rsidRPr="00043A58">
          <w:rPr>
            <w:rStyle w:val="Hyperlink"/>
            <w:rFonts w:asciiTheme="majorHAnsi" w:hAnsiTheme="majorHAnsi" w:cstheme="majorHAnsi"/>
            <w:color w:val="2F83C4"/>
            <w:sz w:val="18"/>
            <w:szCs w:val="18"/>
          </w:rPr>
          <w:t>Evaluating the reliability and validity of secondary reporting to measure gender-based violence in conflict and disaster.</w:t>
        </w:r>
        <w:r w:rsidRPr="00043A58">
          <w:rPr>
            <w:rStyle w:val="apple-converted-space"/>
            <w:rFonts w:asciiTheme="majorHAnsi" w:hAnsiTheme="majorHAnsi" w:cstheme="majorHAnsi"/>
            <w:color w:val="2F83C4"/>
            <w:sz w:val="18"/>
            <w:szCs w:val="18"/>
            <w:u w:val="single"/>
          </w:rPr>
          <w:t> </w:t>
        </w:r>
        <w:proofErr w:type="spellStart"/>
        <w:r w:rsidRPr="00043A58">
          <w:rPr>
            <w:rStyle w:val="Emphasis"/>
            <w:rFonts w:asciiTheme="majorHAnsi" w:hAnsiTheme="majorHAnsi" w:cstheme="majorHAnsi"/>
            <w:color w:val="2F83C4"/>
            <w:sz w:val="18"/>
            <w:szCs w:val="18"/>
            <w:u w:val="single"/>
          </w:rPr>
          <w:t>Confl</w:t>
        </w:r>
        <w:proofErr w:type="spellEnd"/>
        <w:r w:rsidRPr="00043A58">
          <w:rPr>
            <w:rStyle w:val="Emphasis"/>
            <w:rFonts w:asciiTheme="majorHAnsi" w:hAnsiTheme="majorHAnsi" w:cstheme="majorHAnsi"/>
            <w:color w:val="2F83C4"/>
            <w:sz w:val="18"/>
            <w:szCs w:val="18"/>
            <w:u w:val="single"/>
          </w:rPr>
          <w:t xml:space="preserve"> Health</w:t>
        </w:r>
        <w:r w:rsidRPr="00043A58">
          <w:rPr>
            <w:rStyle w:val="Hyperlink"/>
            <w:rFonts w:asciiTheme="majorHAnsi" w:hAnsiTheme="majorHAnsi" w:cstheme="majorHAnsi"/>
            <w:color w:val="2F83C4"/>
            <w:sz w:val="18"/>
            <w:szCs w:val="18"/>
          </w:rPr>
          <w:t>, 14(57)</w:t>
        </w:r>
      </w:hyperlink>
      <w:r w:rsidR="000574D5" w:rsidRPr="00043A58">
        <w:rPr>
          <w:rFonts w:asciiTheme="majorHAnsi" w:hAnsiTheme="majorHAnsi" w:cstheme="majorHAnsi"/>
          <w:color w:val="000000"/>
          <w:sz w:val="18"/>
          <w:szCs w:val="18"/>
          <w:shd w:val="clear" w:color="auto" w:fill="FFFFFF"/>
        </w:rPr>
        <w:t xml:space="preserve"> </w:t>
      </w:r>
      <w:r w:rsidRPr="00043A58">
        <w:rPr>
          <w:rFonts w:asciiTheme="majorHAnsi" w:hAnsiTheme="majorHAnsi" w:cstheme="majorHAnsi"/>
          <w:color w:val="000000"/>
          <w:sz w:val="18"/>
          <w:szCs w:val="18"/>
          <w:shd w:val="clear" w:color="auto" w:fill="FFFFFF"/>
        </w:rPr>
        <w:t>[</w:t>
      </w:r>
      <w:r w:rsidRPr="00043A58">
        <w:rPr>
          <w:rStyle w:val="Emphasis"/>
          <w:rFonts w:asciiTheme="majorHAnsi" w:hAnsiTheme="majorHAnsi" w:cstheme="majorHAnsi"/>
          <w:color w:val="000000"/>
          <w:sz w:val="18"/>
          <w:szCs w:val="18"/>
        </w:rPr>
        <w:t>Source:</w:t>
      </w:r>
      <w:r w:rsidRPr="00043A58">
        <w:rPr>
          <w:rStyle w:val="apple-converted-space"/>
          <w:rFonts w:asciiTheme="majorHAnsi" w:hAnsiTheme="majorHAnsi" w:cstheme="majorHAnsi"/>
          <w:color w:val="000000"/>
          <w:sz w:val="18"/>
          <w:szCs w:val="18"/>
          <w:shd w:val="clear" w:color="auto" w:fill="FFFFFF"/>
        </w:rPr>
        <w:t> </w:t>
      </w:r>
      <w:r w:rsidRPr="00043A58">
        <w:rPr>
          <w:rStyle w:val="Emphasis"/>
          <w:rFonts w:asciiTheme="majorHAnsi" w:hAnsiTheme="majorHAnsi" w:cstheme="majorHAnsi"/>
          <w:color w:val="000000"/>
          <w:sz w:val="18"/>
          <w:szCs w:val="18"/>
        </w:rPr>
        <w:t xml:space="preserve">Brown School at Washington </w:t>
      </w:r>
      <w:proofErr w:type="gramStart"/>
      <w:r w:rsidRPr="00043A58">
        <w:rPr>
          <w:rStyle w:val="Emphasis"/>
          <w:rFonts w:asciiTheme="majorHAnsi" w:hAnsiTheme="majorHAnsi" w:cstheme="majorHAnsi"/>
          <w:color w:val="000000"/>
          <w:sz w:val="18"/>
          <w:szCs w:val="18"/>
        </w:rPr>
        <w:t>University</w:t>
      </w:r>
      <w:r w:rsidRPr="00043A58">
        <w:rPr>
          <w:rStyle w:val="apple-converted-space"/>
          <w:rFonts w:asciiTheme="majorHAnsi" w:hAnsiTheme="majorHAnsi" w:cstheme="majorHAnsi"/>
          <w:i/>
          <w:iCs/>
          <w:color w:val="000000"/>
          <w:sz w:val="18"/>
          <w:szCs w:val="18"/>
        </w:rPr>
        <w:t> </w:t>
      </w:r>
      <w:r w:rsidRPr="00043A58">
        <w:rPr>
          <w:rFonts w:asciiTheme="majorHAnsi" w:hAnsiTheme="majorHAnsi" w:cstheme="majorHAnsi"/>
          <w:color w:val="000000"/>
          <w:sz w:val="18"/>
          <w:szCs w:val="18"/>
          <w:shd w:val="clear" w:color="auto" w:fill="FFFFFF"/>
        </w:rPr>
        <w:t>]</w:t>
      </w:r>
      <w:proofErr w:type="gramEnd"/>
      <w:r w:rsidRPr="00043A58">
        <w:rPr>
          <w:rFonts w:asciiTheme="majorHAnsi" w:hAnsiTheme="majorHAnsi" w:cstheme="majorHAnsi"/>
          <w:color w:val="000000"/>
          <w:sz w:val="18"/>
          <w:szCs w:val="18"/>
          <w:shd w:val="clear" w:color="auto" w:fill="FFFFFF"/>
        </w:rPr>
        <w:t>.</w:t>
      </w:r>
    </w:p>
    <w:p w14:paraId="2EC9D659" w14:textId="77777777" w:rsidR="00E73BD9" w:rsidRPr="00590D8B" w:rsidRDefault="00E73BD9" w:rsidP="006A07A7">
      <w:pPr>
        <w:widowControl w:val="0"/>
        <w:autoSpaceDE w:val="0"/>
        <w:autoSpaceDN w:val="0"/>
        <w:adjustRightInd w:val="0"/>
        <w:rPr>
          <w:rFonts w:asciiTheme="majorHAnsi" w:hAnsiTheme="majorHAnsi" w:cstheme="majorHAnsi"/>
          <w:sz w:val="18"/>
          <w:szCs w:val="18"/>
        </w:rPr>
      </w:pPr>
    </w:p>
    <w:p w14:paraId="35DD5522" w14:textId="77777777" w:rsidR="00590D8B" w:rsidRPr="00590D8B" w:rsidRDefault="00590D8B" w:rsidP="00590D8B">
      <w:pPr>
        <w:rPr>
          <w:rFonts w:asciiTheme="majorHAnsi" w:hAnsiTheme="majorHAnsi" w:cstheme="majorHAnsi"/>
          <w:sz w:val="18"/>
          <w:szCs w:val="18"/>
        </w:rPr>
      </w:pPr>
      <w:r w:rsidRPr="00590D8B">
        <w:rPr>
          <w:rFonts w:asciiTheme="majorHAnsi" w:hAnsiTheme="majorHAnsi" w:cstheme="majorHAnsi"/>
          <w:color w:val="000000"/>
          <w:sz w:val="18"/>
          <w:szCs w:val="18"/>
          <w:shd w:val="clear" w:color="auto" w:fill="FFFFFF"/>
        </w:rPr>
        <w:t xml:space="preserve">Stark, L., Seelinger, K.T., Ibala R., </w:t>
      </w:r>
      <w:proofErr w:type="spellStart"/>
      <w:r w:rsidRPr="00590D8B">
        <w:rPr>
          <w:rFonts w:asciiTheme="majorHAnsi" w:hAnsiTheme="majorHAnsi" w:cstheme="majorHAnsi"/>
          <w:color w:val="000000"/>
          <w:sz w:val="18"/>
          <w:szCs w:val="18"/>
          <w:shd w:val="clear" w:color="auto" w:fill="FFFFFF"/>
        </w:rPr>
        <w:t>Tovpeko</w:t>
      </w:r>
      <w:proofErr w:type="spellEnd"/>
      <w:r w:rsidRPr="00590D8B">
        <w:rPr>
          <w:rFonts w:asciiTheme="majorHAnsi" w:hAnsiTheme="majorHAnsi" w:cstheme="majorHAnsi"/>
          <w:color w:val="000000"/>
          <w:sz w:val="18"/>
          <w:szCs w:val="18"/>
          <w:shd w:val="clear" w:color="auto" w:fill="FFFFFF"/>
        </w:rPr>
        <w:t>, Y., &amp; Mukwege, D. (2022).</w:t>
      </w:r>
      <w:r w:rsidRPr="00590D8B">
        <w:rPr>
          <w:rStyle w:val="apple-converted-space"/>
          <w:rFonts w:asciiTheme="majorHAnsi" w:hAnsiTheme="majorHAnsi" w:cstheme="majorHAnsi"/>
          <w:color w:val="000000"/>
          <w:sz w:val="18"/>
          <w:szCs w:val="18"/>
          <w:shd w:val="clear" w:color="auto" w:fill="FFFFFF"/>
        </w:rPr>
        <w:t> </w:t>
      </w:r>
      <w:hyperlink r:id="rId2081" w:history="1">
        <w:r w:rsidRPr="00590D8B">
          <w:rPr>
            <w:rStyle w:val="Hyperlink"/>
            <w:rFonts w:asciiTheme="majorHAnsi" w:eastAsiaTheme="majorEastAsia" w:hAnsiTheme="majorHAnsi" w:cstheme="majorHAnsi"/>
            <w:color w:val="2F83C4"/>
            <w:sz w:val="18"/>
            <w:szCs w:val="18"/>
          </w:rPr>
          <w:t>Prevention of conflict-related sexual violence in Ukraine and globally</w:t>
        </w:r>
      </w:hyperlink>
      <w:r w:rsidRPr="00590D8B">
        <w:rPr>
          <w:rFonts w:asciiTheme="majorHAnsi" w:hAnsiTheme="majorHAnsi" w:cstheme="majorHAnsi"/>
          <w:color w:val="000000"/>
          <w:sz w:val="18"/>
          <w:szCs w:val="18"/>
          <w:shd w:val="clear" w:color="auto" w:fill="FFFFFF"/>
        </w:rPr>
        <w:t>. The Lancet:</w:t>
      </w:r>
      <w:r w:rsidRPr="00590D8B">
        <w:rPr>
          <w:rStyle w:val="apple-converted-space"/>
          <w:rFonts w:asciiTheme="majorHAnsi" w:hAnsiTheme="majorHAnsi" w:cstheme="majorHAnsi"/>
          <w:color w:val="000000"/>
          <w:sz w:val="18"/>
          <w:szCs w:val="18"/>
          <w:shd w:val="clear" w:color="auto" w:fill="FFFFFF"/>
        </w:rPr>
        <w:t> </w:t>
      </w:r>
    </w:p>
    <w:p w14:paraId="69BDEA95" w14:textId="77777777" w:rsidR="00590D8B" w:rsidRPr="00590D8B" w:rsidRDefault="00590D8B" w:rsidP="006A07A7">
      <w:pPr>
        <w:widowControl w:val="0"/>
        <w:autoSpaceDE w:val="0"/>
        <w:autoSpaceDN w:val="0"/>
        <w:adjustRightInd w:val="0"/>
        <w:rPr>
          <w:rFonts w:asciiTheme="majorHAnsi" w:hAnsiTheme="majorHAnsi" w:cstheme="majorHAnsi"/>
          <w:sz w:val="18"/>
          <w:szCs w:val="18"/>
        </w:rPr>
      </w:pPr>
    </w:p>
    <w:p w14:paraId="44BED715" w14:textId="72DB7FAC" w:rsidR="001317FA" w:rsidRPr="00043A58" w:rsidRDefault="001317FA" w:rsidP="006A07A7">
      <w:pPr>
        <w:widowControl w:val="0"/>
        <w:autoSpaceDE w:val="0"/>
        <w:autoSpaceDN w:val="0"/>
        <w:adjustRightInd w:val="0"/>
        <w:rPr>
          <w:rFonts w:asciiTheme="majorHAnsi" w:hAnsiTheme="majorHAnsi" w:cstheme="majorHAnsi"/>
          <w:sz w:val="18"/>
          <w:szCs w:val="18"/>
        </w:rPr>
      </w:pPr>
      <w:r w:rsidRPr="00590D8B">
        <w:rPr>
          <w:rFonts w:asciiTheme="majorHAnsi" w:hAnsiTheme="majorHAnsi" w:cstheme="majorHAnsi"/>
          <w:sz w:val="18"/>
          <w:szCs w:val="18"/>
        </w:rPr>
        <w:t>Stark</w:t>
      </w:r>
      <w:r w:rsidRPr="00043A58">
        <w:rPr>
          <w:rFonts w:asciiTheme="majorHAnsi" w:hAnsiTheme="majorHAnsi" w:cstheme="majorHAnsi"/>
          <w:sz w:val="18"/>
          <w:szCs w:val="18"/>
        </w:rPr>
        <w:t xml:space="preserve"> L, Sommer M, Davis K, Asghar K, Baysa AA, Abdela G, Tanner S, Falb K. (2017). Disclosure bias for group versus individual reporting of violence amongst conflict-affected adolescent girls in DRC and Ethiopia. </w:t>
      </w:r>
      <w:proofErr w:type="spellStart"/>
      <w:r w:rsidRPr="00043A58">
        <w:rPr>
          <w:rFonts w:asciiTheme="majorHAnsi" w:hAnsiTheme="majorHAnsi" w:cstheme="majorHAnsi"/>
          <w:sz w:val="18"/>
          <w:szCs w:val="18"/>
        </w:rPr>
        <w:t>PLoS</w:t>
      </w:r>
      <w:proofErr w:type="spellEnd"/>
      <w:r w:rsidRPr="00043A58">
        <w:rPr>
          <w:rFonts w:asciiTheme="majorHAnsi" w:hAnsiTheme="majorHAnsi" w:cstheme="majorHAnsi"/>
          <w:sz w:val="18"/>
          <w:szCs w:val="18"/>
        </w:rPr>
        <w:t xml:space="preserve"> ONE 12, e0174741.</w:t>
      </w:r>
    </w:p>
    <w:p w14:paraId="7BE1967B" w14:textId="77777777" w:rsidR="00A402BB" w:rsidRPr="00043A58" w:rsidRDefault="00A402BB" w:rsidP="00A402BB">
      <w:pPr>
        <w:ind w:right="375"/>
        <w:textAlignment w:val="baseline"/>
        <w:rPr>
          <w:rFonts w:asciiTheme="majorHAnsi" w:hAnsiTheme="majorHAnsi" w:cstheme="majorHAnsi"/>
          <w:color w:val="000000"/>
          <w:sz w:val="18"/>
          <w:szCs w:val="18"/>
        </w:rPr>
      </w:pPr>
    </w:p>
    <w:p w14:paraId="2E92F0C4" w14:textId="047BC886" w:rsidR="00F955B6" w:rsidRPr="00043A58" w:rsidRDefault="00F955B6" w:rsidP="00C86079">
      <w:pPr>
        <w:ind w:right="375"/>
        <w:textAlignment w:val="baseline"/>
        <w:rPr>
          <w:rFonts w:asciiTheme="majorHAnsi" w:hAnsiTheme="majorHAnsi" w:cstheme="majorHAnsi"/>
          <w:color w:val="000000"/>
          <w:sz w:val="18"/>
          <w:szCs w:val="18"/>
        </w:rPr>
      </w:pPr>
      <w:r w:rsidRPr="00043A58">
        <w:rPr>
          <w:rFonts w:asciiTheme="majorHAnsi" w:hAnsiTheme="majorHAnsi" w:cstheme="majorHAnsi"/>
          <w:color w:val="000000"/>
          <w:sz w:val="18"/>
          <w:szCs w:val="18"/>
        </w:rPr>
        <w:t xml:space="preserve">Stone K. (2019). </w:t>
      </w:r>
      <w:proofErr w:type="spellStart"/>
      <w:r w:rsidRPr="00043A58">
        <w:rPr>
          <w:rFonts w:asciiTheme="majorHAnsi" w:hAnsiTheme="majorHAnsi" w:cstheme="majorHAnsi"/>
          <w:color w:val="000000"/>
          <w:sz w:val="18"/>
          <w:szCs w:val="18"/>
        </w:rPr>
        <w:t>Sepical</w:t>
      </w:r>
      <w:proofErr w:type="spellEnd"/>
      <w:r w:rsidRPr="00043A58">
        <w:rPr>
          <w:rFonts w:asciiTheme="majorHAnsi" w:hAnsiTheme="majorHAnsi" w:cstheme="majorHAnsi"/>
          <w:color w:val="000000"/>
          <w:sz w:val="18"/>
          <w:szCs w:val="18"/>
        </w:rPr>
        <w:t xml:space="preserve"> Issue: International Cultural </w:t>
      </w:r>
      <w:proofErr w:type="spellStart"/>
      <w:r w:rsidRPr="00043A58">
        <w:rPr>
          <w:rFonts w:asciiTheme="majorHAnsi" w:hAnsiTheme="majorHAnsi" w:cstheme="majorHAnsi"/>
          <w:color w:val="000000"/>
          <w:sz w:val="18"/>
          <w:szCs w:val="18"/>
        </w:rPr>
        <w:t>respnses</w:t>
      </w:r>
      <w:proofErr w:type="spellEnd"/>
      <w:r w:rsidRPr="00043A58">
        <w:rPr>
          <w:rFonts w:asciiTheme="majorHAnsi" w:hAnsiTheme="majorHAnsi" w:cstheme="majorHAnsi"/>
          <w:color w:val="000000"/>
          <w:sz w:val="18"/>
          <w:szCs w:val="18"/>
        </w:rPr>
        <w:t xml:space="preserve"> to wartime rape: </w:t>
      </w:r>
      <w:proofErr w:type="spellStart"/>
      <w:r w:rsidRPr="00043A58">
        <w:rPr>
          <w:rFonts w:asciiTheme="majorHAnsi" w:hAnsiTheme="majorHAnsi" w:cstheme="majorHAnsi"/>
          <w:color w:val="000000"/>
          <w:sz w:val="18"/>
          <w:szCs w:val="18"/>
        </w:rPr>
        <w:t>Edior’s</w:t>
      </w:r>
      <w:proofErr w:type="spellEnd"/>
      <w:r w:rsidRPr="00043A58">
        <w:rPr>
          <w:rFonts w:asciiTheme="majorHAnsi" w:hAnsiTheme="majorHAnsi" w:cstheme="majorHAnsi"/>
          <w:color w:val="000000"/>
          <w:sz w:val="18"/>
          <w:szCs w:val="18"/>
        </w:rPr>
        <w:t xml:space="preserve"> introduction. </w:t>
      </w:r>
      <w:r w:rsidRPr="00043A58">
        <w:rPr>
          <w:rFonts w:asciiTheme="majorHAnsi" w:hAnsiTheme="majorHAnsi" w:cstheme="majorHAnsi"/>
          <w:i/>
          <w:color w:val="000000"/>
          <w:sz w:val="18"/>
          <w:szCs w:val="18"/>
        </w:rPr>
        <w:t>Violence Against women 25(13),</w:t>
      </w:r>
      <w:r w:rsidRPr="00043A58">
        <w:rPr>
          <w:rFonts w:asciiTheme="majorHAnsi" w:hAnsiTheme="majorHAnsi" w:cstheme="majorHAnsi"/>
          <w:color w:val="000000"/>
          <w:sz w:val="18"/>
          <w:szCs w:val="18"/>
        </w:rPr>
        <w:t xml:space="preserve"> 1515 1521.</w:t>
      </w:r>
    </w:p>
    <w:p w14:paraId="745DF65F" w14:textId="77777777" w:rsidR="00F955B6" w:rsidRPr="00043A58" w:rsidRDefault="00F955B6" w:rsidP="00C86079">
      <w:pPr>
        <w:ind w:right="375"/>
        <w:textAlignment w:val="baseline"/>
        <w:rPr>
          <w:rFonts w:asciiTheme="majorHAnsi" w:hAnsiTheme="majorHAnsi" w:cstheme="majorHAnsi"/>
          <w:color w:val="000000"/>
          <w:sz w:val="18"/>
          <w:szCs w:val="18"/>
        </w:rPr>
      </w:pPr>
    </w:p>
    <w:p w14:paraId="53C193F8" w14:textId="6FC3D817" w:rsidR="00F955B6" w:rsidRPr="00043A58" w:rsidRDefault="00F955B6" w:rsidP="00C86079">
      <w:pPr>
        <w:ind w:right="375"/>
        <w:textAlignment w:val="baseline"/>
        <w:rPr>
          <w:rFonts w:asciiTheme="majorHAnsi" w:hAnsiTheme="majorHAnsi" w:cstheme="majorHAnsi"/>
          <w:color w:val="000000"/>
          <w:sz w:val="18"/>
          <w:szCs w:val="18"/>
        </w:rPr>
      </w:pPr>
      <w:r w:rsidRPr="00043A58">
        <w:rPr>
          <w:rFonts w:asciiTheme="majorHAnsi" w:hAnsiTheme="majorHAnsi" w:cstheme="majorHAnsi"/>
          <w:color w:val="000000"/>
          <w:sz w:val="18"/>
          <w:szCs w:val="18"/>
        </w:rPr>
        <w:t xml:space="preserve">Stone K. (2019). The right (way) to represent: The emotional politics of remembering mass rape in Germany after 1945. </w:t>
      </w:r>
      <w:r w:rsidRPr="00043A58">
        <w:rPr>
          <w:rFonts w:asciiTheme="majorHAnsi" w:hAnsiTheme="majorHAnsi" w:cstheme="majorHAnsi"/>
          <w:i/>
          <w:color w:val="000000"/>
          <w:sz w:val="18"/>
          <w:szCs w:val="18"/>
        </w:rPr>
        <w:t>Violence Against women 25(13),</w:t>
      </w:r>
      <w:r w:rsidRPr="00043A58">
        <w:rPr>
          <w:rFonts w:asciiTheme="majorHAnsi" w:hAnsiTheme="majorHAnsi" w:cstheme="majorHAnsi"/>
          <w:color w:val="000000"/>
          <w:sz w:val="18"/>
          <w:szCs w:val="18"/>
        </w:rPr>
        <w:t xml:space="preserve"> 1522-1542.</w:t>
      </w:r>
    </w:p>
    <w:p w14:paraId="1AA4EF34" w14:textId="77777777" w:rsidR="004651D3" w:rsidRDefault="004651D3" w:rsidP="00C86079">
      <w:pPr>
        <w:ind w:right="375"/>
        <w:textAlignment w:val="baseline"/>
        <w:rPr>
          <w:rFonts w:asciiTheme="majorHAnsi" w:hAnsiTheme="majorHAnsi" w:cstheme="majorHAnsi"/>
          <w:color w:val="000000"/>
          <w:sz w:val="18"/>
          <w:szCs w:val="18"/>
        </w:rPr>
      </w:pPr>
    </w:p>
    <w:p w14:paraId="544B6B8F" w14:textId="7F37CC48" w:rsidR="004679A1" w:rsidRPr="00043A58" w:rsidRDefault="004679A1" w:rsidP="00C86079">
      <w:pPr>
        <w:ind w:right="375"/>
        <w:textAlignment w:val="baseline"/>
        <w:rPr>
          <w:rFonts w:asciiTheme="majorHAnsi" w:hAnsiTheme="majorHAnsi" w:cstheme="majorHAnsi"/>
          <w:color w:val="000000"/>
          <w:sz w:val="18"/>
          <w:szCs w:val="18"/>
        </w:rPr>
      </w:pPr>
      <w:r w:rsidRPr="00043A58">
        <w:rPr>
          <w:rFonts w:asciiTheme="majorHAnsi" w:hAnsiTheme="majorHAnsi" w:cstheme="majorHAnsi"/>
          <w:color w:val="000000"/>
          <w:sz w:val="18"/>
          <w:szCs w:val="18"/>
        </w:rPr>
        <w:t xml:space="preserve">Swanson E. (2019). Rape, representation, and the endurance of hegemonic masculinity. </w:t>
      </w:r>
      <w:r w:rsidRPr="00043A58">
        <w:rPr>
          <w:rFonts w:asciiTheme="majorHAnsi" w:hAnsiTheme="majorHAnsi" w:cstheme="majorHAnsi"/>
          <w:i/>
          <w:color w:val="000000"/>
          <w:sz w:val="18"/>
          <w:szCs w:val="18"/>
        </w:rPr>
        <w:t>Violence Against women 25(13),</w:t>
      </w:r>
      <w:r w:rsidRPr="00043A58">
        <w:rPr>
          <w:rFonts w:asciiTheme="majorHAnsi" w:hAnsiTheme="majorHAnsi" w:cstheme="majorHAnsi"/>
          <w:color w:val="000000"/>
          <w:sz w:val="18"/>
          <w:szCs w:val="18"/>
        </w:rPr>
        <w:t xml:space="preserve"> 1613-1630.</w:t>
      </w:r>
    </w:p>
    <w:p w14:paraId="181B70D2" w14:textId="77777777" w:rsidR="00F955B6" w:rsidRPr="00043A58" w:rsidRDefault="00F955B6" w:rsidP="00C86079">
      <w:pPr>
        <w:ind w:right="375"/>
        <w:textAlignment w:val="baseline"/>
        <w:rPr>
          <w:rFonts w:asciiTheme="majorHAnsi" w:hAnsiTheme="majorHAnsi" w:cstheme="majorHAnsi"/>
          <w:color w:val="000000"/>
          <w:sz w:val="18"/>
          <w:szCs w:val="18"/>
        </w:rPr>
      </w:pPr>
    </w:p>
    <w:p w14:paraId="750439E8" w14:textId="77777777" w:rsidR="00C86079" w:rsidRPr="00043A58" w:rsidRDefault="00C86079" w:rsidP="00C86079">
      <w:pPr>
        <w:ind w:right="375"/>
        <w:textAlignment w:val="baseline"/>
        <w:rPr>
          <w:rFonts w:asciiTheme="majorHAnsi" w:hAnsiTheme="majorHAnsi" w:cstheme="majorHAnsi"/>
          <w:color w:val="000000"/>
          <w:sz w:val="18"/>
          <w:szCs w:val="18"/>
        </w:rPr>
      </w:pPr>
      <w:r w:rsidRPr="00043A58">
        <w:rPr>
          <w:rFonts w:asciiTheme="majorHAnsi" w:hAnsiTheme="majorHAnsi" w:cstheme="majorHAnsi"/>
          <w:color w:val="000000"/>
          <w:sz w:val="18"/>
          <w:szCs w:val="18"/>
        </w:rPr>
        <w:t xml:space="preserve">Swiss S, et al. Violence against women during the Liberian civil conflict. JAMA </w:t>
      </w:r>
      <w:proofErr w:type="gramStart"/>
      <w:r w:rsidRPr="00043A58">
        <w:rPr>
          <w:rFonts w:asciiTheme="majorHAnsi" w:hAnsiTheme="majorHAnsi" w:cstheme="majorHAnsi"/>
          <w:color w:val="000000"/>
          <w:sz w:val="18"/>
          <w:szCs w:val="18"/>
        </w:rPr>
        <w:t>1998;279:625</w:t>
      </w:r>
      <w:proofErr w:type="gramEnd"/>
      <w:r w:rsidRPr="00043A58">
        <w:rPr>
          <w:rFonts w:asciiTheme="majorHAnsi" w:hAnsiTheme="majorHAnsi" w:cstheme="majorHAnsi"/>
          <w:color w:val="000000"/>
          <w:sz w:val="18"/>
          <w:szCs w:val="18"/>
        </w:rPr>
        <w:t>-629</w:t>
      </w:r>
    </w:p>
    <w:p w14:paraId="277F5B2D" w14:textId="31502855" w:rsidR="00620F45" w:rsidRPr="00043A58" w:rsidRDefault="00620F45" w:rsidP="00620F45">
      <w:pPr>
        <w:rPr>
          <w:rFonts w:asciiTheme="majorHAnsi" w:hAnsiTheme="majorHAnsi" w:cstheme="majorHAnsi"/>
          <w:sz w:val="18"/>
          <w:szCs w:val="18"/>
        </w:rPr>
      </w:pPr>
    </w:p>
    <w:p w14:paraId="133FFB40" w14:textId="7185D313" w:rsidR="00620F45" w:rsidRPr="00043A58" w:rsidRDefault="009D752D" w:rsidP="009C612E">
      <w:pPr>
        <w:shd w:val="clear" w:color="auto" w:fill="FFFFFF"/>
        <w:rPr>
          <w:rFonts w:asciiTheme="majorHAnsi" w:hAnsiTheme="majorHAnsi" w:cstheme="majorHAnsi"/>
          <w:sz w:val="18"/>
          <w:szCs w:val="18"/>
        </w:rPr>
      </w:pPr>
      <w:r w:rsidRPr="00043A58">
        <w:rPr>
          <w:rFonts w:asciiTheme="majorHAnsi" w:hAnsiTheme="majorHAnsi" w:cstheme="majorHAnsi"/>
          <w:sz w:val="18"/>
          <w:szCs w:val="18"/>
        </w:rPr>
        <w:t xml:space="preserve">Taylor, L. (2003). Sierra </w:t>
      </w:r>
      <w:proofErr w:type="gramStart"/>
      <w:r w:rsidRPr="00043A58">
        <w:rPr>
          <w:rFonts w:asciiTheme="majorHAnsi" w:hAnsiTheme="majorHAnsi" w:cstheme="majorHAnsi"/>
          <w:sz w:val="18"/>
          <w:szCs w:val="18"/>
        </w:rPr>
        <w:t>Leone :</w:t>
      </w:r>
      <w:proofErr w:type="gramEnd"/>
      <w:r w:rsidRPr="00043A58">
        <w:rPr>
          <w:rFonts w:asciiTheme="majorHAnsi" w:hAnsiTheme="majorHAnsi" w:cstheme="majorHAnsi"/>
          <w:sz w:val="18"/>
          <w:szCs w:val="18"/>
        </w:rPr>
        <w:t xml:space="preserve"> We will kill you if you cry. Sexual Violence in the Sierra Leone Conflict. </w:t>
      </w:r>
      <w:hyperlink r:id="rId2082" w:history="1">
        <w:r w:rsidR="00990E1F" w:rsidRPr="00043A58">
          <w:rPr>
            <w:rStyle w:val="Hyperlink"/>
            <w:rFonts w:asciiTheme="majorHAnsi" w:hAnsiTheme="majorHAnsi" w:cstheme="majorHAnsi"/>
            <w:sz w:val="18"/>
            <w:szCs w:val="18"/>
          </w:rPr>
          <w:t>https://www.hrw.org/reports/2003/sierraleone/</w:t>
        </w:r>
      </w:hyperlink>
    </w:p>
    <w:p w14:paraId="57428238" w14:textId="77777777" w:rsidR="00EB5767" w:rsidRPr="00043A58" w:rsidRDefault="00EB5767" w:rsidP="00EB5767">
      <w:pPr>
        <w:rPr>
          <w:rFonts w:asciiTheme="majorHAnsi" w:hAnsiTheme="majorHAnsi" w:cstheme="majorHAnsi"/>
          <w:sz w:val="18"/>
          <w:szCs w:val="18"/>
        </w:rPr>
      </w:pPr>
    </w:p>
    <w:p w14:paraId="2D8A7C75" w14:textId="77777777" w:rsidR="00EB5767" w:rsidRPr="00043A58" w:rsidRDefault="00000000" w:rsidP="00EB5767">
      <w:pPr>
        <w:rPr>
          <w:rFonts w:asciiTheme="majorHAnsi" w:hAnsiTheme="majorHAnsi" w:cstheme="majorHAnsi"/>
          <w:sz w:val="18"/>
          <w:szCs w:val="18"/>
        </w:rPr>
      </w:pPr>
      <w:hyperlink r:id="rId2083" w:history="1">
        <w:r w:rsidR="00EB5767" w:rsidRPr="00043A58">
          <w:rPr>
            <w:rStyle w:val="Hyperlink"/>
            <w:rFonts w:asciiTheme="majorHAnsi" w:hAnsiTheme="majorHAnsi" w:cstheme="majorHAnsi"/>
            <w:color w:val="2F83C4"/>
            <w:sz w:val="18"/>
            <w:szCs w:val="18"/>
          </w:rPr>
          <w:t xml:space="preserve">Touquet, H., Chynoweth, S., Martin, S., Reis, C., </w:t>
        </w:r>
        <w:proofErr w:type="spellStart"/>
        <w:r w:rsidR="00EB5767" w:rsidRPr="00043A58">
          <w:rPr>
            <w:rStyle w:val="Hyperlink"/>
            <w:rFonts w:asciiTheme="majorHAnsi" w:hAnsiTheme="majorHAnsi" w:cstheme="majorHAnsi"/>
            <w:color w:val="2F83C4"/>
            <w:sz w:val="18"/>
            <w:szCs w:val="18"/>
          </w:rPr>
          <w:t>Myrttinen</w:t>
        </w:r>
        <w:proofErr w:type="spellEnd"/>
        <w:r w:rsidR="00EB5767" w:rsidRPr="00043A58">
          <w:rPr>
            <w:rStyle w:val="Hyperlink"/>
            <w:rFonts w:asciiTheme="majorHAnsi" w:hAnsiTheme="majorHAnsi" w:cstheme="majorHAnsi"/>
            <w:color w:val="2F83C4"/>
            <w:sz w:val="18"/>
            <w:szCs w:val="18"/>
          </w:rPr>
          <w:t xml:space="preserve">, H., Schulz, P., Turner, L., </w:t>
        </w:r>
        <w:proofErr w:type="spellStart"/>
        <w:r w:rsidR="00EB5767" w:rsidRPr="00043A58">
          <w:rPr>
            <w:rStyle w:val="Hyperlink"/>
            <w:rFonts w:asciiTheme="majorHAnsi" w:hAnsiTheme="majorHAnsi" w:cstheme="majorHAnsi"/>
            <w:color w:val="2F83C4"/>
            <w:sz w:val="18"/>
            <w:szCs w:val="18"/>
          </w:rPr>
          <w:t>Duriesmith</w:t>
        </w:r>
        <w:proofErr w:type="spellEnd"/>
        <w:r w:rsidR="00EB5767" w:rsidRPr="00043A58">
          <w:rPr>
            <w:rStyle w:val="Hyperlink"/>
            <w:rFonts w:asciiTheme="majorHAnsi" w:hAnsiTheme="majorHAnsi" w:cstheme="majorHAnsi"/>
            <w:color w:val="2F83C4"/>
            <w:sz w:val="18"/>
            <w:szCs w:val="18"/>
          </w:rPr>
          <w:t>, D. (2021). From ‘it rarely happens’ to ‘it’s worse for men’ dispelling misconceptions about sexual violence against men and boys in conflict and displacement. Journal of Humanitarian Affairs. 2(3), 25-34</w:t>
        </w:r>
      </w:hyperlink>
      <w:r w:rsidR="00EB5767" w:rsidRPr="00043A58">
        <w:rPr>
          <w:rFonts w:asciiTheme="majorHAnsi" w:hAnsiTheme="majorHAnsi" w:cstheme="majorHAnsi"/>
          <w:color w:val="000000"/>
          <w:sz w:val="18"/>
          <w:szCs w:val="18"/>
          <w:shd w:val="clear" w:color="auto" w:fill="FFFFFF"/>
        </w:rPr>
        <w:t>:</w:t>
      </w:r>
    </w:p>
    <w:p w14:paraId="5EBEB784" w14:textId="77777777" w:rsidR="00FB3040" w:rsidRPr="00043A58" w:rsidRDefault="00FB3040" w:rsidP="009C612E">
      <w:pPr>
        <w:shd w:val="clear" w:color="auto" w:fill="FFFFFF"/>
        <w:rPr>
          <w:rFonts w:asciiTheme="majorHAnsi" w:hAnsiTheme="majorHAnsi" w:cstheme="majorHAnsi"/>
          <w:sz w:val="18"/>
          <w:szCs w:val="18"/>
        </w:rPr>
      </w:pPr>
    </w:p>
    <w:p w14:paraId="499B2D80" w14:textId="77777777" w:rsidR="00332352" w:rsidRPr="00043A58" w:rsidRDefault="00332352" w:rsidP="00332352">
      <w:pPr>
        <w:rPr>
          <w:rFonts w:asciiTheme="majorHAnsi" w:hAnsiTheme="majorHAnsi" w:cstheme="majorHAnsi"/>
          <w:sz w:val="18"/>
          <w:szCs w:val="18"/>
        </w:rPr>
      </w:pPr>
      <w:proofErr w:type="spellStart"/>
      <w:r w:rsidRPr="00043A58">
        <w:rPr>
          <w:rFonts w:asciiTheme="majorHAnsi" w:hAnsiTheme="majorHAnsi" w:cstheme="majorHAnsi"/>
          <w:color w:val="212121"/>
          <w:sz w:val="18"/>
          <w:szCs w:val="18"/>
          <w:shd w:val="clear" w:color="auto" w:fill="FFFFFF"/>
        </w:rPr>
        <w:t>Verelst</w:t>
      </w:r>
      <w:proofErr w:type="spellEnd"/>
      <w:r w:rsidRPr="00043A58">
        <w:rPr>
          <w:rFonts w:asciiTheme="majorHAnsi" w:hAnsiTheme="majorHAnsi" w:cstheme="majorHAnsi"/>
          <w:color w:val="212121"/>
          <w:sz w:val="18"/>
          <w:szCs w:val="18"/>
          <w:shd w:val="clear" w:color="auto" w:fill="FFFFFF"/>
        </w:rPr>
        <w:t xml:space="preserve"> A, De Schryver M, </w:t>
      </w:r>
      <w:proofErr w:type="spellStart"/>
      <w:r w:rsidRPr="00043A58">
        <w:rPr>
          <w:rFonts w:asciiTheme="majorHAnsi" w:hAnsiTheme="majorHAnsi" w:cstheme="majorHAnsi"/>
          <w:color w:val="212121"/>
          <w:sz w:val="18"/>
          <w:szCs w:val="18"/>
          <w:shd w:val="clear" w:color="auto" w:fill="FFFFFF"/>
        </w:rPr>
        <w:t>Broekaert</w:t>
      </w:r>
      <w:proofErr w:type="spellEnd"/>
      <w:r w:rsidRPr="00043A58">
        <w:rPr>
          <w:rFonts w:asciiTheme="majorHAnsi" w:hAnsiTheme="majorHAnsi" w:cstheme="majorHAnsi"/>
          <w:color w:val="212121"/>
          <w:sz w:val="18"/>
          <w:szCs w:val="18"/>
          <w:shd w:val="clear" w:color="auto" w:fill="FFFFFF"/>
        </w:rPr>
        <w:t xml:space="preserve"> E, </w:t>
      </w:r>
      <w:proofErr w:type="spellStart"/>
      <w:r w:rsidRPr="00043A58">
        <w:rPr>
          <w:rFonts w:asciiTheme="majorHAnsi" w:hAnsiTheme="majorHAnsi" w:cstheme="majorHAnsi"/>
          <w:color w:val="212121"/>
          <w:sz w:val="18"/>
          <w:szCs w:val="18"/>
          <w:shd w:val="clear" w:color="auto" w:fill="FFFFFF"/>
        </w:rPr>
        <w:t>Derluyn</w:t>
      </w:r>
      <w:proofErr w:type="spellEnd"/>
      <w:r w:rsidRPr="00043A58">
        <w:rPr>
          <w:rFonts w:asciiTheme="majorHAnsi" w:hAnsiTheme="majorHAnsi" w:cstheme="majorHAnsi"/>
          <w:color w:val="212121"/>
          <w:sz w:val="18"/>
          <w:szCs w:val="18"/>
          <w:shd w:val="clear" w:color="auto" w:fill="FFFFFF"/>
        </w:rPr>
        <w:t xml:space="preserve"> I. Mental health of victims of sexual violence in eastern Congo: associations with daily stressors, stigma, and labeling. BMC </w:t>
      </w:r>
      <w:proofErr w:type="spellStart"/>
      <w:r w:rsidRPr="00043A58">
        <w:rPr>
          <w:rFonts w:asciiTheme="majorHAnsi" w:hAnsiTheme="majorHAnsi" w:cstheme="majorHAnsi"/>
          <w:color w:val="212121"/>
          <w:sz w:val="18"/>
          <w:szCs w:val="18"/>
          <w:shd w:val="clear" w:color="auto" w:fill="FFFFFF"/>
        </w:rPr>
        <w:t>Womens</w:t>
      </w:r>
      <w:proofErr w:type="spellEnd"/>
      <w:r w:rsidRPr="00043A58">
        <w:rPr>
          <w:rFonts w:asciiTheme="majorHAnsi" w:hAnsiTheme="majorHAnsi" w:cstheme="majorHAnsi"/>
          <w:color w:val="212121"/>
          <w:sz w:val="18"/>
          <w:szCs w:val="18"/>
          <w:shd w:val="clear" w:color="auto" w:fill="FFFFFF"/>
        </w:rPr>
        <w:t xml:space="preserve"> Health. 2014 Sep </w:t>
      </w:r>
      <w:proofErr w:type="gramStart"/>
      <w:r w:rsidRPr="00043A58">
        <w:rPr>
          <w:rFonts w:asciiTheme="majorHAnsi" w:hAnsiTheme="majorHAnsi" w:cstheme="majorHAnsi"/>
          <w:color w:val="212121"/>
          <w:sz w:val="18"/>
          <w:szCs w:val="18"/>
          <w:shd w:val="clear" w:color="auto" w:fill="FFFFFF"/>
        </w:rPr>
        <w:t>6;14:106</w:t>
      </w:r>
      <w:proofErr w:type="gramEnd"/>
      <w:r w:rsidRPr="00043A58">
        <w:rPr>
          <w:rFonts w:asciiTheme="majorHAnsi" w:hAnsiTheme="majorHAnsi" w:cstheme="majorHAnsi"/>
          <w:color w:val="212121"/>
          <w:sz w:val="18"/>
          <w:szCs w:val="18"/>
          <w:shd w:val="clear" w:color="auto" w:fill="FFFFFF"/>
        </w:rPr>
        <w:t xml:space="preserve">.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10.1186/1472-6874-14-106. PMID: 25195041; PMCID: PMC4237834.</w:t>
      </w:r>
    </w:p>
    <w:p w14:paraId="2DCA6BED" w14:textId="559334D8" w:rsidR="00332352" w:rsidRPr="00043A58" w:rsidRDefault="00332352" w:rsidP="009C612E">
      <w:pPr>
        <w:shd w:val="clear" w:color="auto" w:fill="FFFFFF"/>
        <w:rPr>
          <w:rFonts w:asciiTheme="majorHAnsi" w:hAnsiTheme="majorHAnsi" w:cstheme="majorHAnsi"/>
          <w:sz w:val="18"/>
          <w:szCs w:val="18"/>
        </w:rPr>
      </w:pPr>
    </w:p>
    <w:p w14:paraId="0B5F1FE8" w14:textId="419BD1F8" w:rsidR="00FB3040" w:rsidRPr="00043A58" w:rsidRDefault="00FB3040" w:rsidP="009C612E">
      <w:pPr>
        <w:shd w:val="clear" w:color="auto" w:fill="FFFFFF"/>
        <w:rPr>
          <w:rFonts w:asciiTheme="majorHAnsi" w:hAnsiTheme="majorHAnsi" w:cstheme="majorHAnsi"/>
          <w:sz w:val="18"/>
          <w:szCs w:val="18"/>
        </w:rPr>
      </w:pPr>
      <w:r w:rsidRPr="00043A58">
        <w:rPr>
          <w:rFonts w:asciiTheme="majorHAnsi" w:hAnsiTheme="majorHAnsi" w:cstheme="majorHAnsi"/>
          <w:sz w:val="18"/>
          <w:szCs w:val="18"/>
        </w:rPr>
        <w:t xml:space="preserve">Veronese G, Sousa C, </w:t>
      </w:r>
      <w:proofErr w:type="spellStart"/>
      <w:r w:rsidRPr="00043A58">
        <w:rPr>
          <w:rFonts w:asciiTheme="majorHAnsi" w:hAnsiTheme="majorHAnsi" w:cstheme="majorHAnsi"/>
          <w:sz w:val="18"/>
          <w:szCs w:val="18"/>
        </w:rPr>
        <w:t>Cavazzoni</w:t>
      </w:r>
      <w:proofErr w:type="spellEnd"/>
      <w:r w:rsidRPr="00043A58">
        <w:rPr>
          <w:rFonts w:asciiTheme="majorHAnsi" w:hAnsiTheme="majorHAnsi" w:cstheme="majorHAnsi"/>
          <w:sz w:val="18"/>
          <w:szCs w:val="18"/>
        </w:rPr>
        <w:t xml:space="preserve"> F. (2021). Survival and resilience among Palestinian women: A qualitative analysis using individual and collective life events calendars. </w:t>
      </w:r>
      <w:r w:rsidRPr="00043A58">
        <w:rPr>
          <w:rFonts w:asciiTheme="majorHAnsi" w:hAnsiTheme="majorHAnsi" w:cstheme="majorHAnsi"/>
          <w:i/>
          <w:sz w:val="18"/>
          <w:szCs w:val="18"/>
        </w:rPr>
        <w:t>Violence Against Women 27(6-7)</w:t>
      </w:r>
      <w:r w:rsidRPr="00043A58">
        <w:rPr>
          <w:rFonts w:asciiTheme="majorHAnsi" w:hAnsiTheme="majorHAnsi" w:cstheme="majorHAnsi"/>
          <w:iCs/>
          <w:sz w:val="18"/>
          <w:szCs w:val="18"/>
        </w:rPr>
        <w:t>, 900-917.</w:t>
      </w:r>
    </w:p>
    <w:p w14:paraId="35FF78B0" w14:textId="5E392FCF" w:rsidR="00990E1F" w:rsidRPr="00043A58" w:rsidRDefault="00990E1F" w:rsidP="009C612E">
      <w:pPr>
        <w:shd w:val="clear" w:color="auto" w:fill="FFFFFF"/>
        <w:rPr>
          <w:rFonts w:asciiTheme="majorHAnsi" w:hAnsiTheme="majorHAnsi" w:cstheme="majorHAnsi"/>
          <w:sz w:val="18"/>
          <w:szCs w:val="18"/>
        </w:rPr>
      </w:pPr>
      <w:r w:rsidRPr="00043A58">
        <w:rPr>
          <w:rFonts w:asciiTheme="majorHAnsi" w:hAnsiTheme="majorHAnsi" w:cstheme="majorHAnsi"/>
          <w:sz w:val="18"/>
          <w:szCs w:val="18"/>
        </w:rPr>
        <w:t xml:space="preserve">Ward J, Marsh M. (2006). Sexual violence against women and girls in war and its aftermath: Realities, responses, and required resources. UNFPA </w:t>
      </w:r>
      <w:hyperlink r:id="rId2084" w:history="1">
        <w:r w:rsidRPr="00043A58">
          <w:rPr>
            <w:rStyle w:val="Hyperlink"/>
            <w:rFonts w:asciiTheme="majorHAnsi" w:hAnsiTheme="majorHAnsi" w:cstheme="majorHAnsi"/>
            <w:sz w:val="18"/>
            <w:szCs w:val="18"/>
          </w:rPr>
          <w:t>http://www.operationspaix.net/DATA/DOCUMENT/1045~v~Sexual_Violence_Against_Women_and_Girls_in_War_and_Its_Aftermath___Realities_Responses_and_Required_Resources.pdf</w:t>
        </w:r>
      </w:hyperlink>
    </w:p>
    <w:p w14:paraId="70F88AE7" w14:textId="77777777" w:rsidR="00990E1F" w:rsidRPr="00043A58" w:rsidRDefault="00990E1F" w:rsidP="009C612E">
      <w:pPr>
        <w:shd w:val="clear" w:color="auto" w:fill="FFFFFF"/>
        <w:rPr>
          <w:rFonts w:asciiTheme="majorHAnsi" w:hAnsiTheme="majorHAnsi" w:cstheme="majorHAnsi"/>
          <w:sz w:val="18"/>
          <w:szCs w:val="18"/>
        </w:rPr>
      </w:pPr>
    </w:p>
    <w:p w14:paraId="0815EF00" w14:textId="1B2365D0" w:rsidR="004B68F4" w:rsidRDefault="005A04EB" w:rsidP="00372763">
      <w:pPr>
        <w:rPr>
          <w:rFonts w:asciiTheme="majorHAnsi" w:hAnsiTheme="majorHAnsi" w:cstheme="majorHAnsi"/>
          <w:sz w:val="18"/>
          <w:szCs w:val="18"/>
        </w:rPr>
      </w:pPr>
      <w:proofErr w:type="spellStart"/>
      <w:r w:rsidRPr="00043A58">
        <w:rPr>
          <w:rFonts w:asciiTheme="majorHAnsi" w:hAnsiTheme="majorHAnsi" w:cstheme="majorHAnsi"/>
          <w:sz w:val="18"/>
          <w:szCs w:val="18"/>
        </w:rPr>
        <w:t>Wakabi</w:t>
      </w:r>
      <w:proofErr w:type="spellEnd"/>
      <w:r w:rsidRPr="00043A58">
        <w:rPr>
          <w:rFonts w:asciiTheme="majorHAnsi" w:hAnsiTheme="majorHAnsi" w:cstheme="majorHAnsi"/>
          <w:sz w:val="18"/>
          <w:szCs w:val="18"/>
        </w:rPr>
        <w:t xml:space="preserve"> W. (2008). Sexual violence increasing in Democratic Republic of Congo. </w:t>
      </w:r>
      <w:r w:rsidRPr="00043A58">
        <w:rPr>
          <w:rFonts w:asciiTheme="majorHAnsi" w:hAnsiTheme="majorHAnsi" w:cstheme="majorHAnsi"/>
          <w:i/>
          <w:sz w:val="18"/>
          <w:szCs w:val="18"/>
        </w:rPr>
        <w:t>Lancet 371,</w:t>
      </w:r>
      <w:r w:rsidRPr="00043A58">
        <w:rPr>
          <w:rFonts w:asciiTheme="majorHAnsi" w:hAnsiTheme="majorHAnsi" w:cstheme="majorHAnsi"/>
          <w:sz w:val="18"/>
          <w:szCs w:val="18"/>
        </w:rPr>
        <w:t xml:space="preserve"> 15-16.</w:t>
      </w:r>
    </w:p>
    <w:p w14:paraId="3805AE4F" w14:textId="2B7D6DB7" w:rsidR="00BC2658" w:rsidRDefault="00BC2658" w:rsidP="00372763">
      <w:pPr>
        <w:rPr>
          <w:rFonts w:asciiTheme="majorHAnsi" w:hAnsiTheme="majorHAnsi" w:cstheme="majorHAnsi"/>
          <w:sz w:val="18"/>
          <w:szCs w:val="18"/>
        </w:rPr>
      </w:pPr>
    </w:p>
    <w:p w14:paraId="02773C78" w14:textId="2013EAB9" w:rsidR="00BC2658" w:rsidRPr="00BC2658" w:rsidRDefault="00BC2658" w:rsidP="00BC2658">
      <w:pPr>
        <w:rPr>
          <w:b/>
          <w:bCs/>
          <w:i/>
          <w:iCs/>
          <w:u w:val="single"/>
        </w:rPr>
      </w:pPr>
      <w:bookmarkStart w:id="260" w:name="War_Civil"/>
      <w:r w:rsidRPr="00BC2658">
        <w:rPr>
          <w:rFonts w:asciiTheme="majorHAnsi" w:hAnsiTheme="majorHAnsi"/>
          <w:b/>
          <w:bCs/>
          <w:i/>
          <w:iCs/>
          <w:color w:val="333333"/>
          <w:spacing w:val="2"/>
          <w:u w:val="single"/>
        </w:rPr>
        <w:t xml:space="preserve">Civil </w:t>
      </w:r>
      <w:r>
        <w:rPr>
          <w:rFonts w:asciiTheme="majorHAnsi" w:hAnsiTheme="majorHAnsi"/>
          <w:b/>
          <w:bCs/>
          <w:i/>
          <w:iCs/>
          <w:color w:val="333333"/>
          <w:spacing w:val="2"/>
          <w:u w:val="single"/>
        </w:rPr>
        <w:t>W</w:t>
      </w:r>
      <w:r w:rsidRPr="00BC2658">
        <w:rPr>
          <w:rFonts w:asciiTheme="majorHAnsi" w:hAnsiTheme="majorHAnsi"/>
          <w:b/>
          <w:bCs/>
          <w:i/>
          <w:iCs/>
          <w:color w:val="333333"/>
          <w:spacing w:val="2"/>
          <w:u w:val="single"/>
        </w:rPr>
        <w:t>ar/</w:t>
      </w:r>
      <w:r>
        <w:rPr>
          <w:rFonts w:asciiTheme="majorHAnsi" w:hAnsiTheme="majorHAnsi"/>
          <w:b/>
          <w:bCs/>
          <w:i/>
          <w:iCs/>
          <w:color w:val="333333"/>
          <w:spacing w:val="2"/>
          <w:u w:val="single"/>
        </w:rPr>
        <w:t>I</w:t>
      </w:r>
      <w:r w:rsidRPr="00BC2658">
        <w:rPr>
          <w:rFonts w:asciiTheme="majorHAnsi" w:hAnsiTheme="majorHAnsi"/>
          <w:b/>
          <w:bCs/>
          <w:i/>
          <w:iCs/>
          <w:color w:val="333333"/>
          <w:spacing w:val="2"/>
          <w:u w:val="single"/>
        </w:rPr>
        <w:t xml:space="preserve">nternal </w:t>
      </w:r>
      <w:r>
        <w:rPr>
          <w:rFonts w:asciiTheme="majorHAnsi" w:hAnsiTheme="majorHAnsi"/>
          <w:b/>
          <w:bCs/>
          <w:i/>
          <w:iCs/>
          <w:color w:val="333333"/>
          <w:spacing w:val="2"/>
          <w:u w:val="single"/>
        </w:rPr>
        <w:t>Vi</w:t>
      </w:r>
      <w:r w:rsidRPr="00BC2658">
        <w:rPr>
          <w:rFonts w:asciiTheme="majorHAnsi" w:hAnsiTheme="majorHAnsi"/>
          <w:b/>
          <w:bCs/>
          <w:i/>
          <w:iCs/>
          <w:color w:val="333333"/>
          <w:spacing w:val="2"/>
          <w:u w:val="single"/>
        </w:rPr>
        <w:t xml:space="preserve">olent </w:t>
      </w:r>
      <w:r>
        <w:rPr>
          <w:rFonts w:asciiTheme="majorHAnsi" w:hAnsiTheme="majorHAnsi"/>
          <w:b/>
          <w:bCs/>
          <w:i/>
          <w:iCs/>
          <w:color w:val="333333"/>
          <w:spacing w:val="2"/>
          <w:u w:val="single"/>
        </w:rPr>
        <w:t>C</w:t>
      </w:r>
      <w:r w:rsidRPr="00BC2658">
        <w:rPr>
          <w:rFonts w:asciiTheme="majorHAnsi" w:hAnsiTheme="majorHAnsi"/>
          <w:b/>
          <w:bCs/>
          <w:i/>
          <w:iCs/>
          <w:color w:val="333333"/>
          <w:spacing w:val="2"/>
          <w:u w:val="single"/>
        </w:rPr>
        <w:t>onflict</w:t>
      </w:r>
      <w:bookmarkEnd w:id="260"/>
    </w:p>
    <w:p w14:paraId="05E6CDF1" w14:textId="77777777" w:rsidR="00BC2658" w:rsidRPr="00043A58" w:rsidRDefault="00BC2658" w:rsidP="00372763">
      <w:pPr>
        <w:rPr>
          <w:rFonts w:asciiTheme="majorHAnsi" w:hAnsiTheme="majorHAnsi" w:cstheme="majorHAnsi"/>
          <w:sz w:val="18"/>
          <w:szCs w:val="18"/>
        </w:rPr>
      </w:pPr>
    </w:p>
    <w:p w14:paraId="2A7C5DA1" w14:textId="6D203462" w:rsidR="00E953C0" w:rsidRPr="00E953C0" w:rsidRDefault="00E953C0" w:rsidP="003A7A1A">
      <w:pPr>
        <w:rPr>
          <w:rFonts w:asciiTheme="majorHAnsi" w:hAnsiTheme="majorHAnsi" w:cstheme="majorHAnsi"/>
          <w:iCs/>
          <w:color w:val="000000"/>
          <w:sz w:val="18"/>
          <w:szCs w:val="18"/>
          <w:shd w:val="clear" w:color="auto" w:fill="FFFFFF"/>
        </w:rPr>
      </w:pPr>
      <w:r w:rsidRPr="00E953C0">
        <w:rPr>
          <w:rFonts w:asciiTheme="majorHAnsi" w:hAnsiTheme="majorHAnsi" w:cstheme="majorHAnsi"/>
          <w:color w:val="000000"/>
          <w:sz w:val="18"/>
          <w:szCs w:val="18"/>
          <w:shd w:val="clear" w:color="auto" w:fill="FFFFFF"/>
        </w:rPr>
        <w:t>Alemi Q, Stempel C, Montgomery S, Koga PM</w:t>
      </w:r>
      <w:r>
        <w:rPr>
          <w:rFonts w:asciiTheme="majorHAnsi" w:hAnsiTheme="majorHAnsi" w:cstheme="majorHAnsi"/>
          <w:color w:val="000000"/>
          <w:sz w:val="18"/>
          <w:szCs w:val="18"/>
          <w:shd w:val="clear" w:color="auto" w:fill="FFFFFF"/>
        </w:rPr>
        <w:t xml:space="preserve">, Smith V, Baek K, Fisher CC, Malika N. (2022). Prevalence and social-ecological correlates of intimate partner violence in a conflict zone – Evidence from the 2015 Afghanistan demographic and health survey. </w:t>
      </w:r>
      <w:r w:rsidRPr="00382B58">
        <w:rPr>
          <w:rFonts w:asciiTheme="majorHAnsi" w:hAnsiTheme="majorHAnsi" w:cstheme="majorHAnsi"/>
          <w:i/>
          <w:color w:val="000000"/>
          <w:sz w:val="18"/>
          <w:szCs w:val="18"/>
          <w:lang w:val="en-GB"/>
        </w:rPr>
        <w:t xml:space="preserve">Violence Against Women </w:t>
      </w:r>
      <w:r>
        <w:rPr>
          <w:rFonts w:asciiTheme="majorHAnsi" w:hAnsiTheme="majorHAnsi" w:cstheme="majorHAnsi"/>
          <w:i/>
          <w:color w:val="000000"/>
          <w:sz w:val="18"/>
          <w:szCs w:val="18"/>
          <w:lang w:val="en-GB"/>
        </w:rPr>
        <w:t>28 (11),</w:t>
      </w:r>
      <w:r>
        <w:rPr>
          <w:rFonts w:asciiTheme="majorHAnsi" w:hAnsiTheme="majorHAnsi" w:cstheme="majorHAnsi"/>
          <w:iCs/>
          <w:color w:val="000000"/>
          <w:sz w:val="18"/>
          <w:szCs w:val="18"/>
          <w:lang w:val="en-GB"/>
        </w:rPr>
        <w:t xml:space="preserve"> 2825-2856.</w:t>
      </w:r>
    </w:p>
    <w:p w14:paraId="0203D570" w14:textId="77777777" w:rsidR="00E953C0" w:rsidRPr="00E953C0" w:rsidRDefault="00E953C0" w:rsidP="003A7A1A">
      <w:pPr>
        <w:rPr>
          <w:rFonts w:asciiTheme="majorHAnsi" w:hAnsiTheme="majorHAnsi" w:cstheme="majorHAnsi"/>
          <w:color w:val="000000"/>
          <w:sz w:val="18"/>
          <w:szCs w:val="18"/>
          <w:shd w:val="clear" w:color="auto" w:fill="FFFFFF"/>
        </w:rPr>
      </w:pPr>
    </w:p>
    <w:p w14:paraId="493BF1A3" w14:textId="0020B672" w:rsidR="003A7A1A" w:rsidRPr="003A7A1A" w:rsidRDefault="003A7A1A" w:rsidP="003A7A1A">
      <w:pPr>
        <w:rPr>
          <w:rFonts w:asciiTheme="majorHAnsi" w:hAnsiTheme="majorHAnsi" w:cstheme="majorHAnsi"/>
          <w:sz w:val="18"/>
          <w:szCs w:val="18"/>
        </w:rPr>
      </w:pPr>
      <w:r w:rsidRPr="003A7A1A">
        <w:rPr>
          <w:rFonts w:asciiTheme="majorHAnsi" w:hAnsiTheme="majorHAnsi" w:cstheme="majorHAnsi"/>
          <w:color w:val="000000"/>
          <w:sz w:val="18"/>
          <w:szCs w:val="18"/>
          <w:shd w:val="clear" w:color="auto" w:fill="FFFFFF"/>
        </w:rPr>
        <w:t>Alexandre, A.B., &amp; Moke Mutondo, K. (2022).</w:t>
      </w:r>
      <w:r w:rsidRPr="003A7A1A">
        <w:rPr>
          <w:rStyle w:val="apple-converted-space"/>
          <w:rFonts w:asciiTheme="majorHAnsi" w:hAnsiTheme="majorHAnsi" w:cstheme="majorHAnsi"/>
          <w:color w:val="000000"/>
          <w:sz w:val="18"/>
          <w:szCs w:val="18"/>
          <w:shd w:val="clear" w:color="auto" w:fill="FFFFFF"/>
        </w:rPr>
        <w:t> </w:t>
      </w:r>
      <w:hyperlink r:id="rId2085" w:history="1">
        <w:r w:rsidRPr="003A7A1A">
          <w:rPr>
            <w:rStyle w:val="Hyperlink"/>
            <w:rFonts w:asciiTheme="majorHAnsi" w:eastAsiaTheme="majorEastAsia" w:hAnsiTheme="majorHAnsi" w:cstheme="majorHAnsi"/>
            <w:color w:val="2F83C4"/>
            <w:sz w:val="18"/>
            <w:szCs w:val="18"/>
          </w:rPr>
          <w:t>Behind the weapon of war: sexual violence in wartime as a reflection of social attitudes towards women in peacetime</w:t>
        </w:r>
      </w:hyperlink>
      <w:r w:rsidRPr="003A7A1A">
        <w:rPr>
          <w:rFonts w:asciiTheme="majorHAnsi" w:hAnsiTheme="majorHAnsi" w:cstheme="majorHAnsi"/>
          <w:color w:val="000000"/>
          <w:sz w:val="18"/>
          <w:szCs w:val="18"/>
          <w:shd w:val="clear" w:color="auto" w:fill="FFFFFF"/>
        </w:rPr>
        <w:t>. J. Sex. Aggress. 28(2), 149-163: This article looks at practices of sexual violence that were prevalent during the period before the conflict in 1996 in eastern Democratic Republic of Congo (DRC</w:t>
      </w:r>
      <w:proofErr w:type="gramStart"/>
      <w:r w:rsidRPr="003A7A1A">
        <w:rPr>
          <w:rFonts w:asciiTheme="majorHAnsi" w:hAnsiTheme="majorHAnsi" w:cstheme="majorHAnsi"/>
          <w:color w:val="000000"/>
          <w:sz w:val="18"/>
          <w:szCs w:val="18"/>
          <w:shd w:val="clear" w:color="auto" w:fill="FFFFFF"/>
        </w:rPr>
        <w:t>), and</w:t>
      </w:r>
      <w:proofErr w:type="gramEnd"/>
      <w:r w:rsidRPr="003A7A1A">
        <w:rPr>
          <w:rFonts w:asciiTheme="majorHAnsi" w:hAnsiTheme="majorHAnsi" w:cstheme="majorHAnsi"/>
          <w:color w:val="000000"/>
          <w:sz w:val="18"/>
          <w:szCs w:val="18"/>
          <w:shd w:val="clear" w:color="auto" w:fill="FFFFFF"/>
        </w:rPr>
        <w:t xml:space="preserve"> shows how they have contributed to war-related sexual violence</w:t>
      </w:r>
      <w:r w:rsidRPr="003A7A1A">
        <w:rPr>
          <w:rStyle w:val="Emphasis"/>
          <w:rFonts w:asciiTheme="majorHAnsi" w:hAnsiTheme="majorHAnsi" w:cstheme="majorHAnsi"/>
          <w:color w:val="000000"/>
          <w:sz w:val="18"/>
          <w:szCs w:val="18"/>
        </w:rPr>
        <w:t xml:space="preserve">. [Source: </w:t>
      </w:r>
      <w:proofErr w:type="spellStart"/>
      <w:r w:rsidRPr="003A7A1A">
        <w:rPr>
          <w:rStyle w:val="Emphasis"/>
          <w:rFonts w:asciiTheme="majorHAnsi" w:hAnsiTheme="majorHAnsi" w:cstheme="majorHAnsi"/>
          <w:color w:val="000000"/>
          <w:sz w:val="18"/>
          <w:szCs w:val="18"/>
        </w:rPr>
        <w:t>safetylit</w:t>
      </w:r>
      <w:proofErr w:type="spellEnd"/>
      <w:r w:rsidRPr="003A7A1A">
        <w:rPr>
          <w:rStyle w:val="Emphasis"/>
          <w:rFonts w:asciiTheme="majorHAnsi" w:hAnsiTheme="majorHAnsi" w:cstheme="majorHAnsi"/>
          <w:color w:val="000000"/>
          <w:sz w:val="18"/>
          <w:szCs w:val="18"/>
        </w:rPr>
        <w:t>].</w:t>
      </w:r>
    </w:p>
    <w:p w14:paraId="54CC8968" w14:textId="5473E346" w:rsidR="003A7A1A" w:rsidRPr="00A51EBC" w:rsidRDefault="003A7A1A">
      <w:pPr>
        <w:rPr>
          <w:rFonts w:asciiTheme="majorHAnsi" w:hAnsiTheme="majorHAnsi" w:cstheme="majorHAnsi"/>
          <w:sz w:val="18"/>
          <w:szCs w:val="18"/>
        </w:rPr>
      </w:pPr>
    </w:p>
    <w:p w14:paraId="7CE2DE13" w14:textId="7D73E4C0" w:rsidR="00A51EBC" w:rsidRPr="00762007" w:rsidRDefault="00A51EBC">
      <w:pPr>
        <w:rPr>
          <w:rFonts w:asciiTheme="majorHAnsi" w:hAnsiTheme="majorHAnsi" w:cstheme="majorHAnsi"/>
          <w:sz w:val="18"/>
          <w:szCs w:val="18"/>
        </w:rPr>
      </w:pPr>
      <w:r w:rsidRPr="00762007">
        <w:rPr>
          <w:rFonts w:asciiTheme="majorHAnsi" w:hAnsiTheme="majorHAnsi" w:cstheme="majorHAnsi"/>
          <w:color w:val="000000"/>
          <w:sz w:val="18"/>
          <w:szCs w:val="18"/>
          <w:shd w:val="clear" w:color="auto" w:fill="FFFFFF"/>
        </w:rPr>
        <w:t xml:space="preserve">Blackwell, A. H., de Dieu </w:t>
      </w:r>
      <w:proofErr w:type="spellStart"/>
      <w:r w:rsidRPr="00762007">
        <w:rPr>
          <w:rFonts w:asciiTheme="majorHAnsi" w:hAnsiTheme="majorHAnsi" w:cstheme="majorHAnsi"/>
          <w:color w:val="000000"/>
          <w:sz w:val="18"/>
          <w:szCs w:val="18"/>
          <w:shd w:val="clear" w:color="auto" w:fill="FFFFFF"/>
        </w:rPr>
        <w:t>Hategekimana</w:t>
      </w:r>
      <w:proofErr w:type="spellEnd"/>
      <w:r w:rsidRPr="00762007">
        <w:rPr>
          <w:rFonts w:asciiTheme="majorHAnsi" w:hAnsiTheme="majorHAnsi" w:cstheme="majorHAnsi"/>
          <w:color w:val="000000"/>
          <w:sz w:val="18"/>
          <w:szCs w:val="18"/>
          <w:shd w:val="clear" w:color="auto" w:fill="FFFFFF"/>
        </w:rPr>
        <w:t xml:space="preserve">, J., </w:t>
      </w:r>
      <w:proofErr w:type="spellStart"/>
      <w:r w:rsidRPr="00762007">
        <w:rPr>
          <w:rFonts w:asciiTheme="majorHAnsi" w:hAnsiTheme="majorHAnsi" w:cstheme="majorHAnsi"/>
          <w:color w:val="000000"/>
          <w:sz w:val="18"/>
          <w:szCs w:val="18"/>
          <w:shd w:val="clear" w:color="auto" w:fill="FFFFFF"/>
        </w:rPr>
        <w:t>Bauma</w:t>
      </w:r>
      <w:proofErr w:type="spellEnd"/>
      <w:r w:rsidRPr="00762007">
        <w:rPr>
          <w:rFonts w:asciiTheme="majorHAnsi" w:hAnsiTheme="majorHAnsi" w:cstheme="majorHAnsi"/>
          <w:color w:val="000000"/>
          <w:sz w:val="18"/>
          <w:szCs w:val="18"/>
          <w:shd w:val="clear" w:color="auto" w:fill="FFFFFF"/>
        </w:rPr>
        <w:t xml:space="preserve">, D., Roth, D., </w:t>
      </w:r>
      <w:proofErr w:type="spellStart"/>
      <w:r w:rsidRPr="00762007">
        <w:rPr>
          <w:rFonts w:asciiTheme="majorHAnsi" w:hAnsiTheme="majorHAnsi" w:cstheme="majorHAnsi"/>
          <w:color w:val="000000"/>
          <w:sz w:val="18"/>
          <w:szCs w:val="18"/>
          <w:shd w:val="clear" w:color="auto" w:fill="FFFFFF"/>
        </w:rPr>
        <w:t>Thivillier</w:t>
      </w:r>
      <w:proofErr w:type="spellEnd"/>
      <w:r w:rsidRPr="00762007">
        <w:rPr>
          <w:rFonts w:asciiTheme="majorHAnsi" w:hAnsiTheme="majorHAnsi" w:cstheme="majorHAnsi"/>
          <w:color w:val="000000"/>
          <w:sz w:val="18"/>
          <w:szCs w:val="18"/>
          <w:shd w:val="clear" w:color="auto" w:fill="FFFFFF"/>
        </w:rPr>
        <w:t>, P., O'Connor, M., &amp; Falb, K. (2023).</w:t>
      </w:r>
      <w:r w:rsidRPr="00762007">
        <w:rPr>
          <w:rStyle w:val="apple-converted-space"/>
          <w:rFonts w:asciiTheme="majorHAnsi" w:hAnsiTheme="majorHAnsi" w:cstheme="majorHAnsi"/>
          <w:color w:val="000000"/>
          <w:sz w:val="18"/>
          <w:szCs w:val="18"/>
          <w:shd w:val="clear" w:color="auto" w:fill="FFFFFF"/>
        </w:rPr>
        <w:t> </w:t>
      </w:r>
      <w:hyperlink r:id="rId2086" w:tgtFrame="_blank" w:history="1">
        <w:r w:rsidRPr="00762007">
          <w:rPr>
            <w:rStyle w:val="Hyperlink"/>
            <w:rFonts w:asciiTheme="majorHAnsi" w:eastAsiaTheme="majorEastAsia" w:hAnsiTheme="majorHAnsi" w:cstheme="majorHAnsi"/>
            <w:color w:val="2F83C4"/>
            <w:sz w:val="18"/>
            <w:szCs w:val="18"/>
          </w:rPr>
          <w:t>Violent Discipline in North Kivu, Democratic Republic of Congo: The Role of Child Gender and Disability Status in Cross-sectional Analysis</w:t>
        </w:r>
      </w:hyperlink>
      <w:r w:rsidRPr="00762007">
        <w:rPr>
          <w:rFonts w:asciiTheme="majorHAnsi" w:hAnsiTheme="majorHAnsi" w:cstheme="majorHAnsi"/>
          <w:color w:val="000000"/>
          <w:sz w:val="18"/>
          <w:szCs w:val="18"/>
          <w:shd w:val="clear" w:color="auto" w:fill="FFFFFF"/>
        </w:rPr>
        <w:t>. Maternal and child health journal, 10.1007/s10995-023-03598-4.</w:t>
      </w:r>
      <w:r w:rsidRPr="00762007">
        <w:rPr>
          <w:rStyle w:val="apple-converted-space"/>
          <w:rFonts w:asciiTheme="majorHAnsi" w:hAnsiTheme="majorHAnsi" w:cstheme="majorHAnsi"/>
          <w:color w:val="000000"/>
          <w:sz w:val="18"/>
          <w:szCs w:val="18"/>
          <w:shd w:val="clear" w:color="auto" w:fill="FFFFFF"/>
        </w:rPr>
        <w:t> </w:t>
      </w:r>
    </w:p>
    <w:p w14:paraId="78B5B90D" w14:textId="77777777" w:rsidR="00A51EBC" w:rsidRPr="00762007" w:rsidRDefault="00A51EBC">
      <w:pPr>
        <w:rPr>
          <w:rFonts w:asciiTheme="majorHAnsi" w:hAnsiTheme="majorHAnsi" w:cstheme="majorHAnsi"/>
          <w:sz w:val="18"/>
          <w:szCs w:val="18"/>
        </w:rPr>
      </w:pPr>
    </w:p>
    <w:p w14:paraId="3D6AC204" w14:textId="78423085" w:rsidR="00762007" w:rsidRPr="00762007" w:rsidRDefault="00762007">
      <w:pPr>
        <w:rPr>
          <w:rFonts w:asciiTheme="majorHAnsi" w:hAnsiTheme="majorHAnsi" w:cstheme="majorHAnsi"/>
          <w:sz w:val="18"/>
          <w:szCs w:val="18"/>
        </w:rPr>
      </w:pPr>
      <w:proofErr w:type="spellStart"/>
      <w:r w:rsidRPr="002C070F">
        <w:rPr>
          <w:rFonts w:asciiTheme="majorHAnsi" w:hAnsiTheme="majorHAnsi" w:cstheme="majorHAnsi"/>
          <w:color w:val="000000"/>
          <w:sz w:val="18"/>
          <w:szCs w:val="18"/>
          <w:shd w:val="clear" w:color="auto" w:fill="FFFFFF"/>
        </w:rPr>
        <w:t>Brounéus</w:t>
      </w:r>
      <w:proofErr w:type="spellEnd"/>
      <w:r w:rsidRPr="002C070F">
        <w:rPr>
          <w:rFonts w:asciiTheme="majorHAnsi" w:hAnsiTheme="majorHAnsi" w:cstheme="majorHAnsi"/>
          <w:color w:val="000000"/>
          <w:sz w:val="18"/>
          <w:szCs w:val="18"/>
          <w:shd w:val="clear" w:color="auto" w:fill="FFFFFF"/>
        </w:rPr>
        <w:t>, K., Forsberg, E., Höglund, K., &amp; Lonergan, K. (2023). </w:t>
      </w:r>
      <w:hyperlink r:id="rId2087" w:tooltip="https://www.tandfonline.com/doi/full/10.1080/01436597.2023.2250727" w:history="1">
        <w:r w:rsidRPr="00762007">
          <w:rPr>
            <w:rStyle w:val="Hyperlink"/>
            <w:rFonts w:asciiTheme="majorHAnsi" w:hAnsiTheme="majorHAnsi" w:cstheme="majorHAnsi"/>
            <w:color w:val="2F83C4"/>
            <w:sz w:val="18"/>
            <w:szCs w:val="18"/>
          </w:rPr>
          <w:t>The burden of war widows: gendered consequences of war and peacebuilding in Sri Lanka.</w:t>
        </w:r>
      </w:hyperlink>
      <w:r w:rsidRPr="00762007">
        <w:rPr>
          <w:rFonts w:asciiTheme="majorHAnsi" w:hAnsiTheme="majorHAnsi" w:cstheme="majorHAnsi"/>
          <w:color w:val="000000"/>
          <w:sz w:val="18"/>
          <w:szCs w:val="18"/>
          <w:shd w:val="clear" w:color="auto" w:fill="FFFFFF"/>
        </w:rPr>
        <w:t xml:space="preserve"> Third World Quarterly. </w:t>
      </w:r>
      <w:proofErr w:type="spellStart"/>
      <w:r w:rsidRPr="00762007">
        <w:rPr>
          <w:rFonts w:asciiTheme="majorHAnsi" w:hAnsiTheme="majorHAnsi" w:cstheme="majorHAnsi"/>
          <w:color w:val="000000"/>
          <w:sz w:val="18"/>
          <w:szCs w:val="18"/>
          <w:shd w:val="clear" w:color="auto" w:fill="FFFFFF"/>
        </w:rPr>
        <w:t>ePub</w:t>
      </w:r>
      <w:proofErr w:type="spellEnd"/>
      <w:r w:rsidRPr="00762007">
        <w:rPr>
          <w:rFonts w:asciiTheme="majorHAnsi" w:hAnsiTheme="majorHAnsi" w:cstheme="majorHAnsi"/>
          <w:color w:val="000000"/>
          <w:sz w:val="18"/>
          <w:szCs w:val="18"/>
          <w:shd w:val="clear" w:color="auto" w:fill="FFFFFF"/>
        </w:rPr>
        <w:t>:</w:t>
      </w:r>
      <w:r w:rsidRPr="00762007">
        <w:rPr>
          <w:rStyle w:val="apple-converted-space"/>
          <w:rFonts w:asciiTheme="majorHAnsi" w:eastAsiaTheme="majorEastAsia" w:hAnsiTheme="majorHAnsi" w:cstheme="majorHAnsi"/>
          <w:color w:val="000000"/>
          <w:sz w:val="18"/>
          <w:szCs w:val="18"/>
          <w:shd w:val="clear" w:color="auto" w:fill="FFFFFF"/>
        </w:rPr>
        <w:t> </w:t>
      </w:r>
    </w:p>
    <w:p w14:paraId="34923982" w14:textId="77777777" w:rsidR="00762007" w:rsidRPr="00762007" w:rsidRDefault="00762007">
      <w:pPr>
        <w:rPr>
          <w:rFonts w:asciiTheme="majorHAnsi" w:hAnsiTheme="majorHAnsi" w:cstheme="majorHAnsi"/>
          <w:sz w:val="18"/>
          <w:szCs w:val="18"/>
        </w:rPr>
      </w:pPr>
    </w:p>
    <w:p w14:paraId="4542B0D1" w14:textId="63A2CDB3" w:rsidR="00D35929" w:rsidRPr="0045120F" w:rsidRDefault="00D35929">
      <w:pPr>
        <w:rPr>
          <w:rFonts w:asciiTheme="majorHAnsi" w:hAnsiTheme="majorHAnsi" w:cstheme="majorHAnsi"/>
          <w:sz w:val="16"/>
          <w:szCs w:val="16"/>
        </w:rPr>
      </w:pPr>
      <w:r w:rsidRPr="00762007">
        <w:rPr>
          <w:rFonts w:asciiTheme="majorHAnsi" w:hAnsiTheme="majorHAnsi" w:cstheme="majorHAnsi"/>
          <w:color w:val="000000"/>
          <w:sz w:val="18"/>
          <w:szCs w:val="18"/>
          <w:shd w:val="clear" w:color="auto" w:fill="FFFFFF"/>
        </w:rPr>
        <w:t>Dahie, H.A., Dakane, M.M., &amp; Hassan, B.S. (2023).</w:t>
      </w:r>
      <w:r w:rsidRPr="00762007">
        <w:rPr>
          <w:rStyle w:val="apple-converted-space"/>
          <w:rFonts w:asciiTheme="majorHAnsi" w:hAnsiTheme="majorHAnsi" w:cstheme="majorHAnsi"/>
          <w:color w:val="000000"/>
          <w:sz w:val="18"/>
          <w:szCs w:val="18"/>
          <w:shd w:val="clear" w:color="auto" w:fill="FFFFFF"/>
        </w:rPr>
        <w:t> </w:t>
      </w:r>
      <w:hyperlink r:id="rId2088" w:history="1">
        <w:r w:rsidRPr="00762007">
          <w:rPr>
            <w:rStyle w:val="Hyperlink"/>
            <w:rFonts w:asciiTheme="majorHAnsi" w:eastAsiaTheme="majorEastAsia" w:hAnsiTheme="majorHAnsi" w:cstheme="majorHAnsi"/>
            <w:color w:val="2F83C4"/>
            <w:sz w:val="18"/>
            <w:szCs w:val="18"/>
          </w:rPr>
          <w:t>Prevalence, patterns, and determinants of gender-based violence among women and girls in IDP camps, Mogadishu-Somalia</w:t>
        </w:r>
      </w:hyperlink>
      <w:r w:rsidRPr="00762007">
        <w:rPr>
          <w:rFonts w:asciiTheme="majorHAnsi" w:hAnsiTheme="majorHAnsi" w:cstheme="majorHAnsi"/>
          <w:color w:val="000000"/>
          <w:sz w:val="18"/>
          <w:szCs w:val="18"/>
          <w:shd w:val="clear" w:color="auto" w:fill="FFFFFF"/>
        </w:rPr>
        <w:t>. Journal of Migration and Health. 8, 100193:</w:t>
      </w:r>
      <w:r w:rsidRPr="00762007">
        <w:rPr>
          <w:rStyle w:val="apple-converted-space"/>
          <w:rFonts w:asciiTheme="majorHAnsi" w:hAnsiTheme="majorHAnsi" w:cstheme="majorHAnsi"/>
          <w:color w:val="000000"/>
          <w:sz w:val="18"/>
          <w:szCs w:val="18"/>
          <w:shd w:val="clear" w:color="auto" w:fill="FFFFFF"/>
        </w:rPr>
        <w:t> </w:t>
      </w:r>
    </w:p>
    <w:p w14:paraId="784B2432" w14:textId="77777777" w:rsidR="00D35929" w:rsidRPr="0045120F" w:rsidRDefault="00D35929">
      <w:pPr>
        <w:rPr>
          <w:rFonts w:asciiTheme="majorHAnsi" w:hAnsiTheme="majorHAnsi" w:cstheme="majorHAnsi"/>
          <w:sz w:val="16"/>
          <w:szCs w:val="16"/>
        </w:rPr>
      </w:pPr>
    </w:p>
    <w:p w14:paraId="6AECB102" w14:textId="76A6416A" w:rsidR="0045120F" w:rsidRPr="0045120F" w:rsidRDefault="0045120F">
      <w:pPr>
        <w:rPr>
          <w:rFonts w:asciiTheme="majorHAnsi" w:hAnsiTheme="majorHAnsi" w:cstheme="majorHAnsi"/>
          <w:sz w:val="16"/>
          <w:szCs w:val="16"/>
        </w:rPr>
      </w:pPr>
      <w:r w:rsidRPr="00A17007">
        <w:rPr>
          <w:rFonts w:asciiTheme="majorHAnsi" w:hAnsiTheme="majorHAnsi" w:cstheme="majorHAnsi"/>
          <w:color w:val="000000"/>
          <w:sz w:val="16"/>
          <w:szCs w:val="16"/>
          <w:shd w:val="clear" w:color="auto" w:fill="FFFFFF"/>
        </w:rPr>
        <w:t>Denov, M., &amp; Saad, D.J. (2024).</w:t>
      </w:r>
      <w:r w:rsidRPr="00A17007">
        <w:rPr>
          <w:rStyle w:val="apple-converted-space"/>
          <w:rFonts w:asciiTheme="majorHAnsi" w:hAnsiTheme="majorHAnsi" w:cstheme="majorHAnsi"/>
          <w:color w:val="000000"/>
          <w:sz w:val="16"/>
          <w:szCs w:val="16"/>
          <w:shd w:val="clear" w:color="auto" w:fill="FFFFFF"/>
        </w:rPr>
        <w:t> </w:t>
      </w:r>
      <w:proofErr w:type="spellStart"/>
      <w:r w:rsidR="00000000">
        <w:fldChar w:fldCharType="begin"/>
      </w:r>
      <w:r w:rsidR="00000000">
        <w:instrText>HYPERLINK "https://secure-web.cisco.com/1ZLOkKyVWyxR8DRqKt0Sy275frZWf9w-vVaGYuzMpu4kApCCviaeDZCtGL7TCYVmgOjk2eV4dqNiaaPKky0bGAPMF1JCWc-VKHc7KyXsYQb2jLsYXdPN8TkCptZ77aJg3bsL_w5sUYeOHAOvJiYCCAPK9Y0rCbMEbXyaBJg0aY35bYyquXub-VM0eOYlTd6-7A6-BHu7YnVq62DBO4LTEMMmupTEgkC426x8VOXH8fQfCV7N0aZp-D52-XsJZqa_qX4DO5NzG2oQP_uz3UxW4Lac8tEQ6ZmgIagUQP8nynSBuCt6PTACWOFz3UNTAF3wUbfC9HxgJ1qhiWnXOpELIeg/https%3A%2F%2Fsvri.us4.list-manage.com%2Ftrack%2Fclick%3Fu%3D8c8621f1de425f5dba8bb04bb%26id%3Dfab7065e90%26e%3D958a6f6b04"</w:instrText>
      </w:r>
      <w:r w:rsidR="00000000">
        <w:fldChar w:fldCharType="separate"/>
      </w:r>
      <w:r w:rsidRPr="0045120F">
        <w:rPr>
          <w:rStyle w:val="Hyperlink"/>
          <w:rFonts w:asciiTheme="majorHAnsi" w:eastAsiaTheme="majorEastAsia" w:hAnsiTheme="majorHAnsi" w:cstheme="majorHAnsi"/>
          <w:color w:val="2F83C4"/>
          <w:sz w:val="16"/>
          <w:szCs w:val="16"/>
        </w:rPr>
        <w:t>Umwana</w:t>
      </w:r>
      <w:proofErr w:type="spellEnd"/>
      <w:r w:rsidRPr="0045120F">
        <w:rPr>
          <w:rStyle w:val="Hyperlink"/>
          <w:rFonts w:asciiTheme="majorHAnsi" w:eastAsiaTheme="majorEastAsia" w:hAnsiTheme="majorHAnsi" w:cstheme="majorHAnsi"/>
          <w:color w:val="2F83C4"/>
          <w:sz w:val="16"/>
          <w:szCs w:val="16"/>
        </w:rPr>
        <w:t xml:space="preserve"> </w:t>
      </w:r>
      <w:proofErr w:type="spellStart"/>
      <w:r w:rsidRPr="0045120F">
        <w:rPr>
          <w:rStyle w:val="Hyperlink"/>
          <w:rFonts w:asciiTheme="majorHAnsi" w:eastAsiaTheme="majorEastAsia" w:hAnsiTheme="majorHAnsi" w:cstheme="majorHAnsi"/>
          <w:color w:val="2F83C4"/>
          <w:sz w:val="16"/>
          <w:szCs w:val="16"/>
        </w:rPr>
        <w:t>w'umugore</w:t>
      </w:r>
      <w:proofErr w:type="spellEnd"/>
      <w:r w:rsidRPr="0045120F">
        <w:rPr>
          <w:rStyle w:val="Hyperlink"/>
          <w:rFonts w:asciiTheme="majorHAnsi" w:eastAsiaTheme="majorEastAsia" w:hAnsiTheme="majorHAnsi" w:cstheme="majorHAnsi"/>
          <w:color w:val="2F83C4"/>
          <w:sz w:val="16"/>
          <w:szCs w:val="16"/>
        </w:rPr>
        <w:t>: the gendered realities of girls born of conflict-related sexual violence and their mothers in post-genocide Rwanda</w:t>
      </w:r>
      <w:r w:rsidR="00000000">
        <w:rPr>
          <w:rStyle w:val="Hyperlink"/>
          <w:rFonts w:asciiTheme="majorHAnsi" w:eastAsiaTheme="majorEastAsia" w:hAnsiTheme="majorHAnsi" w:cstheme="majorHAnsi"/>
          <w:color w:val="2F83C4"/>
          <w:sz w:val="16"/>
          <w:szCs w:val="16"/>
        </w:rPr>
        <w:fldChar w:fldCharType="end"/>
      </w:r>
      <w:r w:rsidRPr="0045120F">
        <w:rPr>
          <w:rFonts w:asciiTheme="majorHAnsi" w:hAnsiTheme="majorHAnsi" w:cstheme="majorHAnsi"/>
          <w:color w:val="000000"/>
          <w:sz w:val="16"/>
          <w:szCs w:val="16"/>
          <w:shd w:val="clear" w:color="auto" w:fill="FFFFFF"/>
        </w:rPr>
        <w:t xml:space="preserve">. Health Psychol. </w:t>
      </w:r>
      <w:proofErr w:type="spellStart"/>
      <w:r w:rsidRPr="0045120F">
        <w:rPr>
          <w:rFonts w:asciiTheme="majorHAnsi" w:hAnsiTheme="majorHAnsi" w:cstheme="majorHAnsi"/>
          <w:color w:val="000000"/>
          <w:sz w:val="16"/>
          <w:szCs w:val="16"/>
          <w:shd w:val="clear" w:color="auto" w:fill="FFFFFF"/>
        </w:rPr>
        <w:t>ePub</w:t>
      </w:r>
      <w:proofErr w:type="spellEnd"/>
      <w:r w:rsidRPr="0045120F">
        <w:rPr>
          <w:rFonts w:asciiTheme="majorHAnsi" w:hAnsiTheme="majorHAnsi" w:cstheme="majorHAnsi"/>
          <w:color w:val="000000"/>
          <w:sz w:val="16"/>
          <w:szCs w:val="16"/>
          <w:shd w:val="clear" w:color="auto" w:fill="FFFFFF"/>
        </w:rPr>
        <w:t>:</w:t>
      </w:r>
      <w:r w:rsidRPr="0045120F">
        <w:rPr>
          <w:rStyle w:val="apple-converted-space"/>
          <w:rFonts w:asciiTheme="majorHAnsi" w:hAnsiTheme="majorHAnsi" w:cstheme="majorHAnsi"/>
          <w:color w:val="000000"/>
          <w:sz w:val="16"/>
          <w:szCs w:val="16"/>
          <w:shd w:val="clear" w:color="auto" w:fill="FFFFFF"/>
        </w:rPr>
        <w:t> </w:t>
      </w:r>
    </w:p>
    <w:p w14:paraId="251407C9" w14:textId="77777777" w:rsidR="0045120F" w:rsidRPr="0045120F" w:rsidRDefault="0045120F">
      <w:pPr>
        <w:rPr>
          <w:rFonts w:asciiTheme="majorHAnsi" w:hAnsiTheme="majorHAnsi" w:cstheme="majorHAnsi"/>
          <w:sz w:val="16"/>
          <w:szCs w:val="16"/>
        </w:rPr>
      </w:pPr>
    </w:p>
    <w:p w14:paraId="618937F9" w14:textId="00E7B9B8" w:rsidR="002024D0" w:rsidRPr="00043A58" w:rsidRDefault="002024D0">
      <w:pPr>
        <w:rPr>
          <w:rFonts w:asciiTheme="majorHAnsi" w:hAnsiTheme="majorHAnsi" w:cstheme="majorHAnsi"/>
          <w:sz w:val="18"/>
          <w:szCs w:val="18"/>
        </w:rPr>
      </w:pPr>
      <w:r w:rsidRPr="0045120F">
        <w:rPr>
          <w:rFonts w:asciiTheme="majorHAnsi" w:hAnsiTheme="majorHAnsi" w:cstheme="majorHAnsi"/>
          <w:sz w:val="16"/>
          <w:szCs w:val="16"/>
        </w:rPr>
        <w:t>Doyle JL, McWilliams M. (2020</w:t>
      </w:r>
      <w:r w:rsidRPr="00043A58">
        <w:rPr>
          <w:rFonts w:asciiTheme="majorHAnsi" w:hAnsiTheme="majorHAnsi" w:cstheme="majorHAnsi"/>
          <w:sz w:val="18"/>
          <w:szCs w:val="18"/>
        </w:rPr>
        <w:t xml:space="preserve">). What difference does peace make? Intimate partner violence and violent conflict in Northern Ireland. </w:t>
      </w:r>
      <w:r w:rsidRPr="00043A58">
        <w:rPr>
          <w:rFonts w:asciiTheme="majorHAnsi" w:hAnsiTheme="majorHAnsi" w:cstheme="majorHAnsi"/>
          <w:i/>
          <w:sz w:val="18"/>
          <w:szCs w:val="18"/>
        </w:rPr>
        <w:t>Violence Aga</w:t>
      </w:r>
      <w:r w:rsidR="00786136" w:rsidRPr="00043A58">
        <w:rPr>
          <w:rFonts w:asciiTheme="majorHAnsi" w:hAnsiTheme="majorHAnsi" w:cstheme="majorHAnsi"/>
          <w:i/>
          <w:sz w:val="18"/>
          <w:szCs w:val="18"/>
        </w:rPr>
        <w:t>i</w:t>
      </w:r>
      <w:r w:rsidRPr="00043A58">
        <w:rPr>
          <w:rFonts w:asciiTheme="majorHAnsi" w:hAnsiTheme="majorHAnsi" w:cstheme="majorHAnsi"/>
          <w:i/>
          <w:sz w:val="18"/>
          <w:szCs w:val="18"/>
        </w:rPr>
        <w:t>nst Women 26(2),</w:t>
      </w:r>
      <w:r w:rsidRPr="00043A58">
        <w:rPr>
          <w:rFonts w:asciiTheme="majorHAnsi" w:hAnsiTheme="majorHAnsi" w:cstheme="majorHAnsi"/>
          <w:sz w:val="18"/>
          <w:szCs w:val="18"/>
        </w:rPr>
        <w:t xml:space="preserve"> 139-163.</w:t>
      </w:r>
    </w:p>
    <w:p w14:paraId="113EAF87" w14:textId="77777777" w:rsidR="007F5F66" w:rsidRPr="00043A58" w:rsidRDefault="007F5F66">
      <w:pPr>
        <w:rPr>
          <w:rFonts w:asciiTheme="majorHAnsi" w:hAnsiTheme="majorHAnsi" w:cstheme="majorHAnsi"/>
          <w:sz w:val="18"/>
          <w:szCs w:val="18"/>
        </w:rPr>
      </w:pPr>
    </w:p>
    <w:p w14:paraId="3FE8D9A7" w14:textId="05E464FF" w:rsidR="007F5F66" w:rsidRPr="00043A58" w:rsidRDefault="00000000" w:rsidP="007F5F66">
      <w:pPr>
        <w:rPr>
          <w:rFonts w:asciiTheme="majorHAnsi" w:hAnsiTheme="majorHAnsi" w:cstheme="majorHAnsi"/>
          <w:sz w:val="18"/>
          <w:szCs w:val="18"/>
        </w:rPr>
      </w:pPr>
      <w:hyperlink r:id="rId2089" w:tgtFrame="_blank" w:history="1">
        <w:r w:rsidR="007F5F66" w:rsidRPr="00043A58">
          <w:rPr>
            <w:rStyle w:val="Hyperlink"/>
            <w:rFonts w:asciiTheme="majorHAnsi" w:hAnsiTheme="majorHAnsi" w:cstheme="majorHAnsi"/>
            <w:color w:val="2F83C4"/>
            <w:sz w:val="18"/>
            <w:szCs w:val="18"/>
          </w:rPr>
          <w:t xml:space="preserve">Ellsberg, M., Murphy, M., Blackwell, A., Macrae, M., Reddy, D., Hollowell, C., Hess, T., &amp; Contreras-Urbina, M. (2021). "If you are born a girl in this crisis, you are born a problem": Patterns and drivers of violence against women and girls in conflict-affected South Sudan. Violence Against Women, </w:t>
        </w:r>
        <w:proofErr w:type="spellStart"/>
        <w:r w:rsidR="007F5F66" w:rsidRPr="00043A58">
          <w:rPr>
            <w:rStyle w:val="Hyperlink"/>
            <w:rFonts w:asciiTheme="majorHAnsi" w:hAnsiTheme="majorHAnsi" w:cstheme="majorHAnsi"/>
            <w:color w:val="2F83C4"/>
            <w:sz w:val="18"/>
            <w:szCs w:val="18"/>
          </w:rPr>
          <w:t>ePub</w:t>
        </w:r>
        <w:proofErr w:type="spellEnd"/>
      </w:hyperlink>
      <w:r w:rsidR="007F5F66" w:rsidRPr="00043A58">
        <w:rPr>
          <w:rFonts w:asciiTheme="majorHAnsi" w:hAnsiTheme="majorHAnsi" w:cstheme="majorHAnsi"/>
          <w:color w:val="000000"/>
          <w:sz w:val="18"/>
          <w:szCs w:val="18"/>
          <w:shd w:val="clear" w:color="auto" w:fill="FFFFFF"/>
        </w:rPr>
        <w:t>:</w:t>
      </w:r>
      <w:r w:rsidR="007B1AE4" w:rsidRPr="00043A58">
        <w:rPr>
          <w:rFonts w:asciiTheme="majorHAnsi" w:hAnsiTheme="majorHAnsi" w:cstheme="majorHAnsi"/>
          <w:i/>
          <w:iCs/>
          <w:color w:val="000000"/>
          <w:sz w:val="18"/>
          <w:szCs w:val="18"/>
        </w:rPr>
        <w:t xml:space="preserve"> Violence Against Women 27(15-16),</w:t>
      </w:r>
      <w:r w:rsidR="007B1AE4" w:rsidRPr="00043A58">
        <w:rPr>
          <w:rFonts w:asciiTheme="majorHAnsi" w:hAnsiTheme="majorHAnsi" w:cstheme="majorHAnsi"/>
          <w:color w:val="000000"/>
          <w:sz w:val="18"/>
          <w:szCs w:val="18"/>
        </w:rPr>
        <w:t>3030-3055.</w:t>
      </w:r>
    </w:p>
    <w:p w14:paraId="150A6F02" w14:textId="77777777" w:rsidR="00D540D3" w:rsidRPr="00043A58" w:rsidRDefault="00D540D3">
      <w:pPr>
        <w:rPr>
          <w:rFonts w:asciiTheme="majorHAnsi" w:hAnsiTheme="majorHAnsi" w:cstheme="majorHAnsi"/>
          <w:sz w:val="18"/>
          <w:szCs w:val="18"/>
        </w:rPr>
      </w:pPr>
    </w:p>
    <w:p w14:paraId="452274E3" w14:textId="77777777" w:rsidR="00D540D3" w:rsidRPr="00043A58" w:rsidRDefault="00000000" w:rsidP="00D540D3">
      <w:pPr>
        <w:rPr>
          <w:rFonts w:asciiTheme="majorHAnsi" w:hAnsiTheme="majorHAnsi" w:cstheme="majorHAnsi"/>
          <w:sz w:val="18"/>
          <w:szCs w:val="18"/>
        </w:rPr>
      </w:pPr>
      <w:hyperlink r:id="rId2090" w:history="1">
        <w:r w:rsidR="00D540D3" w:rsidRPr="00043A58">
          <w:rPr>
            <w:rStyle w:val="Hyperlink"/>
            <w:rFonts w:asciiTheme="majorHAnsi" w:hAnsiTheme="majorHAnsi" w:cstheme="majorHAnsi"/>
            <w:color w:val="2F83C4"/>
            <w:sz w:val="18"/>
            <w:szCs w:val="18"/>
          </w:rPr>
          <w:t xml:space="preserve">Ellsberg, M., Ovince, J., Murphy, M., Blackwell, A., Reddy, D., Stennes, J., Hess, T., Contreras, M. (2020). No safe place: Prevalence and correlates of violence against conflict-affected women and girls in South Sudan. </w:t>
        </w:r>
        <w:proofErr w:type="spellStart"/>
        <w:r w:rsidR="00D540D3" w:rsidRPr="00043A58">
          <w:rPr>
            <w:rStyle w:val="Hyperlink"/>
            <w:rFonts w:asciiTheme="majorHAnsi" w:hAnsiTheme="majorHAnsi" w:cstheme="majorHAnsi"/>
            <w:color w:val="2F83C4"/>
            <w:sz w:val="18"/>
            <w:szCs w:val="18"/>
          </w:rPr>
          <w:t>PLoS</w:t>
        </w:r>
        <w:proofErr w:type="spellEnd"/>
        <w:r w:rsidR="00D540D3" w:rsidRPr="00043A58">
          <w:rPr>
            <w:rStyle w:val="Hyperlink"/>
            <w:rFonts w:asciiTheme="majorHAnsi" w:hAnsiTheme="majorHAnsi" w:cstheme="majorHAnsi"/>
            <w:color w:val="2F83C4"/>
            <w:sz w:val="18"/>
            <w:szCs w:val="18"/>
          </w:rPr>
          <w:t xml:space="preserve"> One. 15(10), e0237965</w:t>
        </w:r>
      </w:hyperlink>
    </w:p>
    <w:p w14:paraId="050CC8AE" w14:textId="77777777" w:rsidR="0074234F" w:rsidRPr="00043A58" w:rsidRDefault="0074234F" w:rsidP="0074234F">
      <w:pPr>
        <w:rPr>
          <w:rFonts w:asciiTheme="majorHAnsi" w:hAnsiTheme="majorHAnsi" w:cstheme="majorHAnsi"/>
          <w:sz w:val="18"/>
          <w:szCs w:val="18"/>
        </w:rPr>
      </w:pPr>
      <w:r w:rsidRPr="00043A58">
        <w:rPr>
          <w:rFonts w:asciiTheme="majorHAnsi" w:hAnsiTheme="majorHAnsi" w:cstheme="majorHAnsi"/>
          <w:color w:val="000000"/>
          <w:sz w:val="18"/>
          <w:szCs w:val="18"/>
        </w:rPr>
        <w:br/>
      </w:r>
      <w:hyperlink r:id="rId2091" w:tgtFrame="_blank" w:history="1">
        <w:r w:rsidRPr="00043A58">
          <w:rPr>
            <w:rStyle w:val="Hyperlink"/>
            <w:rFonts w:asciiTheme="majorHAnsi" w:hAnsiTheme="majorHAnsi" w:cstheme="majorHAnsi"/>
            <w:color w:val="2F83C4"/>
            <w:sz w:val="18"/>
            <w:szCs w:val="18"/>
          </w:rPr>
          <w:t xml:space="preserve">Familiar, I., </w:t>
        </w:r>
        <w:proofErr w:type="spellStart"/>
        <w:r w:rsidRPr="00043A58">
          <w:rPr>
            <w:rStyle w:val="Hyperlink"/>
            <w:rFonts w:asciiTheme="majorHAnsi" w:hAnsiTheme="majorHAnsi" w:cstheme="majorHAnsi"/>
            <w:color w:val="2F83C4"/>
            <w:sz w:val="18"/>
            <w:szCs w:val="18"/>
          </w:rPr>
          <w:t>Muniina</w:t>
        </w:r>
        <w:proofErr w:type="spellEnd"/>
        <w:r w:rsidRPr="00043A58">
          <w:rPr>
            <w:rStyle w:val="Hyperlink"/>
            <w:rFonts w:asciiTheme="majorHAnsi" w:hAnsiTheme="majorHAnsi" w:cstheme="majorHAnsi"/>
            <w:color w:val="2F83C4"/>
            <w:sz w:val="18"/>
            <w:szCs w:val="18"/>
          </w:rPr>
          <w:t xml:space="preserve">, P.N., Dolan, C., Ogwal, M., </w:t>
        </w:r>
        <w:proofErr w:type="spellStart"/>
        <w:r w:rsidRPr="00043A58">
          <w:rPr>
            <w:rStyle w:val="Hyperlink"/>
            <w:rFonts w:asciiTheme="majorHAnsi" w:hAnsiTheme="majorHAnsi" w:cstheme="majorHAnsi"/>
            <w:color w:val="2F83C4"/>
            <w:sz w:val="18"/>
            <w:szCs w:val="18"/>
          </w:rPr>
          <w:t>Serwadda</w:t>
        </w:r>
        <w:proofErr w:type="spellEnd"/>
        <w:r w:rsidRPr="00043A58">
          <w:rPr>
            <w:rStyle w:val="Hyperlink"/>
            <w:rFonts w:asciiTheme="majorHAnsi" w:hAnsiTheme="majorHAnsi" w:cstheme="majorHAnsi"/>
            <w:color w:val="2F83C4"/>
            <w:sz w:val="18"/>
            <w:szCs w:val="18"/>
          </w:rPr>
          <w:t xml:space="preserve">, D., Kiyingi, H., </w:t>
        </w:r>
        <w:proofErr w:type="spellStart"/>
        <w:r w:rsidRPr="00043A58">
          <w:rPr>
            <w:rStyle w:val="Hyperlink"/>
            <w:rFonts w:asciiTheme="majorHAnsi" w:hAnsiTheme="majorHAnsi" w:cstheme="majorHAnsi"/>
            <w:color w:val="2F83C4"/>
            <w:sz w:val="18"/>
            <w:szCs w:val="18"/>
          </w:rPr>
          <w:t>Bahinduka</w:t>
        </w:r>
        <w:proofErr w:type="spellEnd"/>
        <w:r w:rsidRPr="00043A58">
          <w:rPr>
            <w:rStyle w:val="Hyperlink"/>
            <w:rFonts w:asciiTheme="majorHAnsi" w:hAnsiTheme="majorHAnsi" w:cstheme="majorHAnsi"/>
            <w:color w:val="2F83C4"/>
            <w:sz w:val="18"/>
            <w:szCs w:val="18"/>
          </w:rPr>
          <w:t>, C.S., Sande, E., &amp; Hladik, W. (2021). Conflict-related violence and mental health among self-settled Democratic Republic of Congo female refugees in Kampala, Uganda – a respondent driven sampling survey. </w:t>
        </w:r>
        <w:proofErr w:type="spellStart"/>
        <w:r w:rsidRPr="00043A58">
          <w:rPr>
            <w:rStyle w:val="Emphasis"/>
            <w:rFonts w:asciiTheme="majorHAnsi" w:eastAsiaTheme="majorEastAsia" w:hAnsiTheme="majorHAnsi" w:cstheme="majorHAnsi"/>
            <w:color w:val="2F83C4"/>
            <w:sz w:val="18"/>
            <w:szCs w:val="18"/>
            <w:u w:val="single"/>
          </w:rPr>
          <w:t>Confl</w:t>
        </w:r>
        <w:proofErr w:type="spellEnd"/>
        <w:r w:rsidRPr="00043A58">
          <w:rPr>
            <w:rStyle w:val="Emphasis"/>
            <w:rFonts w:asciiTheme="majorHAnsi" w:eastAsiaTheme="majorEastAsia" w:hAnsiTheme="majorHAnsi" w:cstheme="majorHAnsi"/>
            <w:color w:val="2F83C4"/>
            <w:sz w:val="18"/>
            <w:szCs w:val="18"/>
            <w:u w:val="single"/>
          </w:rPr>
          <w:t xml:space="preserve"> Health</w:t>
        </w:r>
        <w:r w:rsidRPr="00043A58">
          <w:rPr>
            <w:rStyle w:val="Hyperlink"/>
            <w:rFonts w:asciiTheme="majorHAnsi" w:hAnsiTheme="majorHAnsi" w:cstheme="majorHAnsi"/>
            <w:color w:val="2F83C4"/>
            <w:sz w:val="18"/>
            <w:szCs w:val="18"/>
          </w:rPr>
          <w:t> 15</w:t>
        </w:r>
        <w:r w:rsidRPr="00043A58">
          <w:rPr>
            <w:rStyle w:val="Strong"/>
            <w:rFonts w:asciiTheme="majorHAnsi" w:hAnsiTheme="majorHAnsi" w:cstheme="majorHAnsi"/>
            <w:color w:val="2F83C4"/>
            <w:sz w:val="18"/>
            <w:szCs w:val="18"/>
            <w:u w:val="single"/>
          </w:rPr>
          <w:t>, </w:t>
        </w:r>
        <w:r w:rsidRPr="00043A58">
          <w:rPr>
            <w:rStyle w:val="Hyperlink"/>
            <w:rFonts w:asciiTheme="majorHAnsi" w:hAnsiTheme="majorHAnsi" w:cstheme="majorHAnsi"/>
            <w:color w:val="2F83C4"/>
            <w:sz w:val="18"/>
            <w:szCs w:val="18"/>
          </w:rPr>
          <w:t>42</w:t>
        </w:r>
      </w:hyperlink>
      <w:r w:rsidRPr="00043A58">
        <w:rPr>
          <w:rFonts w:asciiTheme="majorHAnsi" w:hAnsiTheme="majorHAnsi" w:cstheme="majorHAnsi"/>
          <w:color w:val="000000"/>
          <w:sz w:val="18"/>
          <w:szCs w:val="18"/>
          <w:shd w:val="clear" w:color="auto" w:fill="FFFFFF"/>
        </w:rPr>
        <w:t>: This study evaluates the association between traumatic experiences and PTSD and depression symptoms among female Democratic Republic of Congo refugees living in Kampala, Uganda.  </w:t>
      </w:r>
      <w:r w:rsidRPr="00043A58">
        <w:rPr>
          <w:rStyle w:val="Emphasis"/>
          <w:rFonts w:asciiTheme="majorHAnsi" w:eastAsiaTheme="majorEastAsia" w:hAnsiTheme="majorHAnsi" w:cstheme="majorHAnsi"/>
          <w:color w:val="000000"/>
          <w:sz w:val="18"/>
          <w:szCs w:val="18"/>
        </w:rPr>
        <w:t xml:space="preserve">[Source: </w:t>
      </w:r>
      <w:proofErr w:type="spellStart"/>
      <w:r w:rsidRPr="00043A58">
        <w:rPr>
          <w:rStyle w:val="Emphasis"/>
          <w:rFonts w:asciiTheme="majorHAnsi" w:eastAsiaTheme="majorEastAsia" w:hAnsiTheme="majorHAnsi" w:cstheme="majorHAnsi"/>
          <w:color w:val="000000"/>
          <w:sz w:val="18"/>
          <w:szCs w:val="18"/>
        </w:rPr>
        <w:t>SafetyLit</w:t>
      </w:r>
      <w:proofErr w:type="spellEnd"/>
      <w:r w:rsidRPr="00043A58">
        <w:rPr>
          <w:rStyle w:val="Emphasis"/>
          <w:rFonts w:asciiTheme="majorHAnsi" w:eastAsiaTheme="majorEastAsia" w:hAnsiTheme="majorHAnsi" w:cstheme="majorHAnsi"/>
          <w:color w:val="000000"/>
          <w:sz w:val="18"/>
          <w:szCs w:val="18"/>
        </w:rPr>
        <w:t>]</w:t>
      </w:r>
      <w:r w:rsidRPr="00043A58">
        <w:rPr>
          <w:rFonts w:asciiTheme="majorHAnsi" w:hAnsiTheme="majorHAnsi" w:cstheme="majorHAnsi"/>
          <w:color w:val="000000"/>
          <w:sz w:val="18"/>
          <w:szCs w:val="18"/>
          <w:shd w:val="clear" w:color="auto" w:fill="FFFFFF"/>
        </w:rPr>
        <w:t>.</w:t>
      </w:r>
    </w:p>
    <w:p w14:paraId="56C0B890" w14:textId="4A8EB1A6" w:rsidR="007F5F66" w:rsidRDefault="007F5F66" w:rsidP="00D6113A">
      <w:pPr>
        <w:rPr>
          <w:rFonts w:asciiTheme="majorHAnsi" w:hAnsiTheme="majorHAnsi" w:cstheme="majorHAnsi"/>
          <w:sz w:val="18"/>
          <w:szCs w:val="18"/>
        </w:rPr>
      </w:pPr>
    </w:p>
    <w:p w14:paraId="5F41FBC1" w14:textId="4F59A363" w:rsidR="00287073" w:rsidRDefault="00287073" w:rsidP="00D6113A">
      <w:pPr>
        <w:rPr>
          <w:rFonts w:asciiTheme="majorHAnsi" w:hAnsiTheme="majorHAnsi" w:cstheme="majorHAnsi"/>
          <w:iCs/>
          <w:sz w:val="18"/>
          <w:szCs w:val="18"/>
        </w:rPr>
      </w:pPr>
      <w:r>
        <w:rPr>
          <w:rFonts w:asciiTheme="majorHAnsi" w:hAnsiTheme="majorHAnsi" w:cstheme="majorHAnsi"/>
          <w:sz w:val="18"/>
          <w:szCs w:val="18"/>
        </w:rPr>
        <w:t xml:space="preserve">Gomez SYM. (2022). A measure of </w:t>
      </w:r>
      <w:proofErr w:type="spellStart"/>
      <w:r>
        <w:rPr>
          <w:rFonts w:asciiTheme="majorHAnsi" w:hAnsiTheme="majorHAnsi" w:cstheme="majorHAnsi"/>
          <w:sz w:val="18"/>
          <w:szCs w:val="18"/>
        </w:rPr>
        <w:t>jusctice</w:t>
      </w:r>
      <w:proofErr w:type="spellEnd"/>
      <w:r>
        <w:rPr>
          <w:rFonts w:asciiTheme="majorHAnsi" w:hAnsiTheme="majorHAnsi" w:cstheme="majorHAnsi"/>
          <w:sz w:val="18"/>
          <w:szCs w:val="18"/>
        </w:rPr>
        <w:t xml:space="preserve">: Alternatives to pursuing criminal accountability for conflict-related sexual violence in Sri Lanka. </w:t>
      </w:r>
      <w:r w:rsidRPr="00865BBA">
        <w:rPr>
          <w:rFonts w:asciiTheme="majorHAnsi" w:hAnsiTheme="majorHAnsi" w:cstheme="majorHAnsi"/>
          <w:i/>
          <w:sz w:val="18"/>
          <w:szCs w:val="18"/>
        </w:rPr>
        <w:t>Violence Against Women. 2</w:t>
      </w:r>
      <w:r>
        <w:rPr>
          <w:rFonts w:asciiTheme="majorHAnsi" w:hAnsiTheme="majorHAnsi" w:cstheme="majorHAnsi"/>
          <w:i/>
          <w:sz w:val="18"/>
          <w:szCs w:val="18"/>
        </w:rPr>
        <w:t>8(8),</w:t>
      </w:r>
      <w:r>
        <w:rPr>
          <w:rFonts w:asciiTheme="majorHAnsi" w:hAnsiTheme="majorHAnsi" w:cstheme="majorHAnsi"/>
          <w:iCs/>
          <w:sz w:val="18"/>
          <w:szCs w:val="18"/>
        </w:rPr>
        <w:t xml:space="preserve"> 1824-1841.</w:t>
      </w:r>
    </w:p>
    <w:p w14:paraId="3CDDDF89" w14:textId="77777777" w:rsidR="00287073" w:rsidRPr="00043A58" w:rsidRDefault="00287073" w:rsidP="00D6113A">
      <w:pPr>
        <w:rPr>
          <w:rFonts w:asciiTheme="majorHAnsi" w:hAnsiTheme="majorHAnsi" w:cstheme="majorHAnsi"/>
          <w:sz w:val="18"/>
          <w:szCs w:val="18"/>
        </w:rPr>
      </w:pPr>
    </w:p>
    <w:p w14:paraId="3CE98029" w14:textId="329344BC" w:rsidR="00D6113A" w:rsidRPr="00043A58" w:rsidRDefault="00000000" w:rsidP="00D6113A">
      <w:pPr>
        <w:rPr>
          <w:rFonts w:asciiTheme="majorHAnsi" w:hAnsiTheme="majorHAnsi" w:cstheme="majorHAnsi"/>
          <w:sz w:val="18"/>
          <w:szCs w:val="18"/>
        </w:rPr>
      </w:pPr>
      <w:hyperlink r:id="rId2092" w:history="1">
        <w:r w:rsidR="00D6113A" w:rsidRPr="00043A58">
          <w:rPr>
            <w:rStyle w:val="Hyperlink"/>
            <w:rFonts w:asciiTheme="majorHAnsi" w:hAnsiTheme="majorHAnsi" w:cstheme="majorHAnsi"/>
            <w:color w:val="2F83C4"/>
            <w:sz w:val="18"/>
            <w:szCs w:val="18"/>
          </w:rPr>
          <w:t xml:space="preserve">Le Roux, E., Corboz, J., Scott, N., Sandilands, M., Lele, U. B, </w:t>
        </w:r>
        <w:proofErr w:type="spellStart"/>
        <w:r w:rsidR="00D6113A" w:rsidRPr="00043A58">
          <w:rPr>
            <w:rStyle w:val="Hyperlink"/>
            <w:rFonts w:asciiTheme="majorHAnsi" w:hAnsiTheme="majorHAnsi" w:cstheme="majorHAnsi"/>
            <w:color w:val="2F83C4"/>
            <w:sz w:val="18"/>
            <w:szCs w:val="18"/>
          </w:rPr>
          <w:t>Bezzolato</w:t>
        </w:r>
        <w:proofErr w:type="spellEnd"/>
        <w:r w:rsidR="00D6113A" w:rsidRPr="00043A58">
          <w:rPr>
            <w:rStyle w:val="Hyperlink"/>
            <w:rFonts w:asciiTheme="majorHAnsi" w:hAnsiTheme="majorHAnsi" w:cstheme="majorHAnsi"/>
            <w:color w:val="2F83C4"/>
            <w:sz w:val="18"/>
            <w:szCs w:val="18"/>
          </w:rPr>
          <w:t xml:space="preserve">, E., Jewkes, R. (2020). Engaging with faith groups to prevent VAWG in conflict-affected communities: results from two community surveys in the DRC. BMC International Health and Human Rights. </w:t>
        </w:r>
        <w:proofErr w:type="spellStart"/>
        <w:r w:rsidR="00D6113A" w:rsidRPr="00043A58">
          <w:rPr>
            <w:rStyle w:val="Hyperlink"/>
            <w:rFonts w:asciiTheme="majorHAnsi" w:hAnsiTheme="majorHAnsi" w:cstheme="majorHAnsi"/>
            <w:color w:val="2F83C4"/>
            <w:sz w:val="18"/>
            <w:szCs w:val="18"/>
          </w:rPr>
          <w:t>ePub</w:t>
        </w:r>
        <w:proofErr w:type="spellEnd"/>
      </w:hyperlink>
      <w:r w:rsidR="00D6113A" w:rsidRPr="00043A58">
        <w:rPr>
          <w:rFonts w:asciiTheme="majorHAnsi" w:hAnsiTheme="majorHAnsi" w:cstheme="majorHAnsi"/>
          <w:color w:val="000000"/>
          <w:sz w:val="18"/>
          <w:szCs w:val="18"/>
          <w:shd w:val="clear" w:color="auto" w:fill="FFFFFF"/>
        </w:rPr>
        <w:t>:</w:t>
      </w:r>
    </w:p>
    <w:p w14:paraId="238C2F3D" w14:textId="77777777" w:rsidR="00EA199D" w:rsidRDefault="00EA199D" w:rsidP="00D133EE">
      <w:pPr>
        <w:rPr>
          <w:rFonts w:asciiTheme="majorHAnsi" w:hAnsiTheme="majorHAnsi" w:cstheme="majorHAnsi"/>
          <w:color w:val="000000"/>
          <w:sz w:val="18"/>
          <w:szCs w:val="18"/>
        </w:rPr>
      </w:pPr>
    </w:p>
    <w:p w14:paraId="2ECB616D" w14:textId="77777777" w:rsidR="00EA199D" w:rsidRDefault="00EA199D" w:rsidP="00D133EE">
      <w:pPr>
        <w:rPr>
          <w:rFonts w:asciiTheme="majorHAnsi" w:hAnsiTheme="majorHAnsi" w:cstheme="majorHAnsi"/>
          <w:color w:val="000000"/>
          <w:sz w:val="18"/>
          <w:szCs w:val="18"/>
        </w:rPr>
      </w:pPr>
      <w:r w:rsidRPr="00EA199D">
        <w:rPr>
          <w:rFonts w:asciiTheme="majorHAnsi" w:hAnsiTheme="majorHAnsi" w:cstheme="majorHAnsi"/>
          <w:color w:val="000000"/>
          <w:sz w:val="18"/>
          <w:szCs w:val="18"/>
        </w:rPr>
        <w:t>Manne</w:t>
      </w:r>
      <w:r>
        <w:rPr>
          <w:rFonts w:asciiTheme="majorHAnsi" w:hAnsiTheme="majorHAnsi" w:cstheme="majorHAnsi"/>
          <w:color w:val="000000"/>
          <w:sz w:val="18"/>
          <w:szCs w:val="18"/>
        </w:rPr>
        <w:t xml:space="preserve">ll J, Grewal G, Ahmad L, Ahmad A. (2021). </w:t>
      </w:r>
      <w:r w:rsidRPr="00EA199D">
        <w:rPr>
          <w:rFonts w:asciiTheme="majorHAnsi" w:hAnsiTheme="majorHAnsi" w:cstheme="majorHAnsi"/>
          <w:color w:val="000000"/>
          <w:sz w:val="18"/>
          <w:szCs w:val="18"/>
        </w:rPr>
        <w:t>A qualitative study</w:t>
      </w:r>
      <w:r>
        <w:rPr>
          <w:rFonts w:asciiTheme="majorHAnsi" w:hAnsiTheme="majorHAnsi" w:cstheme="majorHAnsi"/>
          <w:color w:val="000000"/>
          <w:sz w:val="18"/>
          <w:szCs w:val="18"/>
        </w:rPr>
        <w:t xml:space="preserve"> of women’s lived experiences of conflict and domestic violence in Afghanistan. </w:t>
      </w:r>
      <w:r w:rsidRPr="00EA199D">
        <w:rPr>
          <w:rFonts w:asciiTheme="majorHAnsi" w:hAnsiTheme="majorHAnsi" w:cstheme="majorHAnsi"/>
          <w:i/>
          <w:iCs/>
          <w:color w:val="000000"/>
          <w:sz w:val="18"/>
          <w:szCs w:val="18"/>
        </w:rPr>
        <w:t xml:space="preserve">Violence </w:t>
      </w:r>
      <w:proofErr w:type="spellStart"/>
      <w:r w:rsidRPr="00EA199D">
        <w:rPr>
          <w:rFonts w:asciiTheme="majorHAnsi" w:hAnsiTheme="majorHAnsi" w:cstheme="majorHAnsi"/>
          <w:i/>
          <w:iCs/>
          <w:color w:val="000000"/>
          <w:sz w:val="18"/>
          <w:szCs w:val="18"/>
        </w:rPr>
        <w:t>Aganst</w:t>
      </w:r>
      <w:proofErr w:type="spellEnd"/>
      <w:r w:rsidRPr="00EA199D">
        <w:rPr>
          <w:rFonts w:asciiTheme="majorHAnsi" w:hAnsiTheme="majorHAnsi" w:cstheme="majorHAnsi"/>
          <w:i/>
          <w:iCs/>
          <w:color w:val="000000"/>
          <w:sz w:val="18"/>
          <w:szCs w:val="18"/>
        </w:rPr>
        <w:t xml:space="preserve"> Women 27(11),</w:t>
      </w:r>
      <w:r>
        <w:rPr>
          <w:rFonts w:asciiTheme="majorHAnsi" w:hAnsiTheme="majorHAnsi" w:cstheme="majorHAnsi"/>
          <w:color w:val="000000"/>
          <w:sz w:val="18"/>
          <w:szCs w:val="18"/>
        </w:rPr>
        <w:t xml:space="preserve"> 1862-1878.</w:t>
      </w:r>
    </w:p>
    <w:p w14:paraId="64715264" w14:textId="77777777" w:rsidR="00D34CDC" w:rsidRPr="00D34CDC" w:rsidRDefault="00D34CDC" w:rsidP="00D133EE">
      <w:pPr>
        <w:rPr>
          <w:rFonts w:asciiTheme="majorHAnsi" w:hAnsiTheme="majorHAnsi" w:cstheme="majorHAnsi"/>
          <w:color w:val="000000"/>
          <w:sz w:val="18"/>
          <w:szCs w:val="18"/>
        </w:rPr>
      </w:pPr>
    </w:p>
    <w:p w14:paraId="4C490E57" w14:textId="660232B7" w:rsidR="00D34CDC" w:rsidRPr="00D34CDC" w:rsidRDefault="00D34CDC" w:rsidP="00D133EE">
      <w:pPr>
        <w:rPr>
          <w:rFonts w:asciiTheme="majorHAnsi" w:hAnsiTheme="majorHAnsi" w:cstheme="majorHAnsi"/>
          <w:color w:val="000000"/>
          <w:sz w:val="18"/>
          <w:szCs w:val="18"/>
        </w:rPr>
      </w:pPr>
      <w:r w:rsidRPr="00D34CDC">
        <w:rPr>
          <w:rFonts w:asciiTheme="majorHAnsi" w:hAnsiTheme="majorHAnsi" w:cstheme="majorHAnsi"/>
          <w:color w:val="212121"/>
          <w:sz w:val="18"/>
          <w:szCs w:val="18"/>
          <w:shd w:val="clear" w:color="auto" w:fill="FFFFFF"/>
        </w:rPr>
        <w:t xml:space="preserve">Murphy M, Bingenheimer JB, Ovince J, Ellsberg M, Contreras-Urbina M. The effects of conflict and displacement on violence against adolescent girls in South Sudan: the case of adolescent girls in the Protection of Civilian sites in Juba. Sex </w:t>
      </w:r>
      <w:proofErr w:type="spellStart"/>
      <w:r w:rsidRPr="00D34CDC">
        <w:rPr>
          <w:rFonts w:asciiTheme="majorHAnsi" w:hAnsiTheme="majorHAnsi" w:cstheme="majorHAnsi"/>
          <w:color w:val="212121"/>
          <w:sz w:val="18"/>
          <w:szCs w:val="18"/>
          <w:shd w:val="clear" w:color="auto" w:fill="FFFFFF"/>
        </w:rPr>
        <w:t>Reprod</w:t>
      </w:r>
      <w:proofErr w:type="spellEnd"/>
      <w:r w:rsidRPr="00D34CDC">
        <w:rPr>
          <w:rFonts w:asciiTheme="majorHAnsi" w:hAnsiTheme="majorHAnsi" w:cstheme="majorHAnsi"/>
          <w:color w:val="212121"/>
          <w:sz w:val="18"/>
          <w:szCs w:val="18"/>
          <w:shd w:val="clear" w:color="auto" w:fill="FFFFFF"/>
        </w:rPr>
        <w:t xml:space="preserve"> Health Matters. 2019 Dec;27(1):1601965. </w:t>
      </w:r>
      <w:proofErr w:type="spellStart"/>
      <w:r w:rsidRPr="00D34CDC">
        <w:rPr>
          <w:rFonts w:asciiTheme="majorHAnsi" w:hAnsiTheme="majorHAnsi" w:cstheme="majorHAnsi"/>
          <w:color w:val="212121"/>
          <w:sz w:val="18"/>
          <w:szCs w:val="18"/>
          <w:shd w:val="clear" w:color="auto" w:fill="FFFFFF"/>
        </w:rPr>
        <w:t>doi</w:t>
      </w:r>
      <w:proofErr w:type="spellEnd"/>
      <w:r w:rsidRPr="00D34CDC">
        <w:rPr>
          <w:rFonts w:asciiTheme="majorHAnsi" w:hAnsiTheme="majorHAnsi" w:cstheme="majorHAnsi"/>
          <w:color w:val="212121"/>
          <w:sz w:val="18"/>
          <w:szCs w:val="18"/>
          <w:shd w:val="clear" w:color="auto" w:fill="FFFFFF"/>
        </w:rPr>
        <w:t>: 10.1080/26410397.2019.1601965. PMID: 31533572; PMCID: PMC7888044.</w:t>
      </w:r>
    </w:p>
    <w:p w14:paraId="07900451" w14:textId="77777777" w:rsidR="00B86095" w:rsidRPr="00B86095" w:rsidRDefault="00B86095" w:rsidP="00D133EE">
      <w:pPr>
        <w:rPr>
          <w:rFonts w:asciiTheme="majorHAnsi" w:hAnsiTheme="majorHAnsi" w:cstheme="majorHAnsi"/>
          <w:color w:val="000000"/>
          <w:sz w:val="18"/>
          <w:szCs w:val="18"/>
        </w:rPr>
      </w:pPr>
    </w:p>
    <w:p w14:paraId="605CA478" w14:textId="1B4F096D" w:rsidR="00B86095" w:rsidRPr="00B86095" w:rsidRDefault="00B86095" w:rsidP="00D133EE">
      <w:pPr>
        <w:rPr>
          <w:rFonts w:asciiTheme="majorHAnsi" w:hAnsiTheme="majorHAnsi" w:cstheme="majorHAnsi"/>
          <w:color w:val="000000"/>
          <w:sz w:val="18"/>
          <w:szCs w:val="18"/>
        </w:rPr>
      </w:pPr>
      <w:r w:rsidRPr="006E17ED">
        <w:rPr>
          <w:rFonts w:asciiTheme="majorHAnsi" w:hAnsiTheme="majorHAnsi" w:cstheme="majorHAnsi"/>
          <w:color w:val="000000"/>
          <w:sz w:val="18"/>
          <w:szCs w:val="18"/>
          <w:shd w:val="clear" w:color="auto" w:fill="FFFFFF"/>
        </w:rPr>
        <w:t>Ogunbiyi, B. O., Maclin, B. J., Bingenheimer, J. B., &amp; Vyas, A. (2023).</w:t>
      </w:r>
      <w:r w:rsidRPr="006E17ED">
        <w:rPr>
          <w:rStyle w:val="apple-converted-space"/>
          <w:rFonts w:asciiTheme="majorHAnsi" w:hAnsiTheme="majorHAnsi" w:cstheme="majorHAnsi"/>
          <w:color w:val="000000"/>
          <w:sz w:val="18"/>
          <w:szCs w:val="18"/>
          <w:shd w:val="clear" w:color="auto" w:fill="FFFFFF"/>
        </w:rPr>
        <w:t> </w:t>
      </w:r>
      <w:hyperlink r:id="rId2093" w:tgtFrame="_blank" w:history="1">
        <w:r w:rsidRPr="00B86095">
          <w:rPr>
            <w:rStyle w:val="Hyperlink"/>
            <w:rFonts w:asciiTheme="majorHAnsi" w:eastAsiaTheme="majorEastAsia" w:hAnsiTheme="majorHAnsi" w:cstheme="majorHAnsi"/>
            <w:color w:val="2F83C4"/>
            <w:sz w:val="18"/>
            <w:szCs w:val="18"/>
          </w:rPr>
          <w:t>Comparing Changes in IPV Risk by Age Group over Time in Conflict-Affected Northeast Nigeria</w:t>
        </w:r>
      </w:hyperlink>
      <w:r w:rsidRPr="00B86095">
        <w:rPr>
          <w:rFonts w:asciiTheme="majorHAnsi" w:hAnsiTheme="majorHAnsi" w:cstheme="majorHAnsi"/>
          <w:color w:val="000000"/>
          <w:sz w:val="18"/>
          <w:szCs w:val="18"/>
          <w:shd w:val="clear" w:color="auto" w:fill="FFFFFF"/>
        </w:rPr>
        <w:t>.</w:t>
      </w:r>
      <w:r w:rsidRPr="00B86095">
        <w:rPr>
          <w:rStyle w:val="apple-converted-space"/>
          <w:rFonts w:asciiTheme="majorHAnsi" w:hAnsiTheme="majorHAnsi" w:cstheme="majorHAnsi"/>
          <w:i/>
          <w:iCs/>
          <w:color w:val="000000"/>
          <w:sz w:val="18"/>
          <w:szCs w:val="18"/>
        </w:rPr>
        <w:t> </w:t>
      </w:r>
      <w:r w:rsidRPr="00B86095">
        <w:rPr>
          <w:rStyle w:val="Emphasis"/>
          <w:rFonts w:asciiTheme="majorHAnsi" w:hAnsiTheme="majorHAnsi" w:cstheme="majorHAnsi"/>
          <w:color w:val="000000"/>
          <w:sz w:val="18"/>
          <w:szCs w:val="18"/>
        </w:rPr>
        <w:t>International Journal of Environmental Research and Public Health</w:t>
      </w:r>
      <w:r w:rsidRPr="00B86095">
        <w:rPr>
          <w:rFonts w:asciiTheme="majorHAnsi" w:hAnsiTheme="majorHAnsi" w:cstheme="majorHAnsi"/>
          <w:color w:val="000000"/>
          <w:sz w:val="18"/>
          <w:szCs w:val="18"/>
          <w:shd w:val="clear" w:color="auto" w:fill="FFFFFF"/>
        </w:rPr>
        <w:t>, 20(3), 1878. MDPI AG: This paper examines whether the levels of IPV changed more among AGYW compared to older women in six Boko Haram (BH)-affected States in Nigeria.</w:t>
      </w:r>
      <w:r w:rsidRPr="00B86095">
        <w:rPr>
          <w:rStyle w:val="apple-converted-space"/>
          <w:rFonts w:asciiTheme="majorHAnsi" w:hAnsiTheme="majorHAnsi" w:cstheme="majorHAnsi"/>
          <w:color w:val="000000"/>
          <w:sz w:val="18"/>
          <w:szCs w:val="18"/>
          <w:shd w:val="clear" w:color="auto" w:fill="FFFFFF"/>
        </w:rPr>
        <w:t> </w:t>
      </w:r>
      <w:r w:rsidRPr="00B86095">
        <w:rPr>
          <w:rStyle w:val="Emphasis"/>
          <w:rFonts w:asciiTheme="majorHAnsi" w:hAnsiTheme="majorHAnsi" w:cstheme="majorHAnsi"/>
          <w:color w:val="000000"/>
          <w:sz w:val="18"/>
          <w:szCs w:val="18"/>
        </w:rPr>
        <w:t>[Source: GWI].</w:t>
      </w:r>
    </w:p>
    <w:p w14:paraId="7CA3E641" w14:textId="22F97FC5" w:rsidR="00D133EE" w:rsidRPr="00D133EE" w:rsidRDefault="00D133EE" w:rsidP="00D133EE">
      <w:pPr>
        <w:rPr>
          <w:rFonts w:asciiTheme="majorHAnsi" w:hAnsiTheme="majorHAnsi" w:cstheme="majorHAnsi"/>
          <w:sz w:val="18"/>
          <w:szCs w:val="18"/>
        </w:rPr>
      </w:pPr>
      <w:r w:rsidRPr="00B86095">
        <w:rPr>
          <w:rFonts w:asciiTheme="majorHAnsi" w:hAnsiTheme="majorHAnsi" w:cstheme="majorHAnsi"/>
          <w:color w:val="000000"/>
          <w:sz w:val="18"/>
          <w:szCs w:val="18"/>
        </w:rPr>
        <w:br/>
      </w:r>
      <w:hyperlink r:id="rId2094" w:tgtFrame="_blank" w:history="1">
        <w:r w:rsidRPr="00EA199D">
          <w:rPr>
            <w:rStyle w:val="Hyperlink"/>
            <w:rFonts w:asciiTheme="majorHAnsi" w:hAnsiTheme="majorHAnsi" w:cstheme="majorHAnsi"/>
            <w:color w:val="2F83C4"/>
            <w:sz w:val="18"/>
            <w:szCs w:val="18"/>
          </w:rPr>
          <w:t xml:space="preserve">Oo, P.P., &amp; Davies, S.E. (2021). </w:t>
        </w:r>
        <w:r w:rsidRPr="00D133EE">
          <w:rPr>
            <w:rStyle w:val="Hyperlink"/>
            <w:rFonts w:asciiTheme="majorHAnsi" w:hAnsiTheme="majorHAnsi" w:cstheme="majorHAnsi"/>
            <w:color w:val="2F83C4"/>
            <w:sz w:val="18"/>
            <w:szCs w:val="18"/>
          </w:rPr>
          <w:t>Access to whose justice? Survivor-centered justice for sexual and gender-based violence in Northern Shan State. Global Studies Quarterly, 1(3)</w:t>
        </w:r>
      </w:hyperlink>
      <w:r w:rsidRPr="00D133EE">
        <w:rPr>
          <w:rFonts w:asciiTheme="majorHAnsi" w:hAnsiTheme="majorHAnsi" w:cstheme="majorHAnsi"/>
          <w:color w:val="000000"/>
          <w:sz w:val="18"/>
          <w:szCs w:val="18"/>
          <w:shd w:val="clear" w:color="auto" w:fill="FFFFFF"/>
        </w:rPr>
        <w:t>:</w:t>
      </w:r>
    </w:p>
    <w:p w14:paraId="4C51596C" w14:textId="77777777" w:rsidR="00D540D3" w:rsidRPr="00D133EE" w:rsidRDefault="00D540D3">
      <w:pPr>
        <w:rPr>
          <w:rFonts w:asciiTheme="majorHAnsi" w:hAnsiTheme="majorHAnsi" w:cstheme="majorHAnsi"/>
          <w:sz w:val="18"/>
          <w:szCs w:val="18"/>
        </w:rPr>
      </w:pPr>
    </w:p>
    <w:p w14:paraId="7292EB73" w14:textId="0EF815BF" w:rsidR="00FA47F5" w:rsidRDefault="00FA47F5" w:rsidP="00FA47F5">
      <w:pPr>
        <w:rPr>
          <w:rFonts w:asciiTheme="majorHAnsi" w:hAnsiTheme="majorHAnsi" w:cstheme="majorHAnsi"/>
          <w:color w:val="212121"/>
          <w:sz w:val="18"/>
          <w:szCs w:val="18"/>
          <w:shd w:val="clear" w:color="auto" w:fill="FFFFFF"/>
        </w:rPr>
      </w:pPr>
      <w:r w:rsidRPr="00043A58">
        <w:rPr>
          <w:rFonts w:asciiTheme="majorHAnsi" w:hAnsiTheme="majorHAnsi" w:cstheme="majorHAnsi"/>
          <w:color w:val="212121"/>
          <w:sz w:val="18"/>
          <w:szCs w:val="18"/>
          <w:shd w:val="clear" w:color="auto" w:fill="FFFFFF"/>
        </w:rPr>
        <w:t xml:space="preserve">Sommer M, Muñoz-Laboy M, Williams A, </w:t>
      </w:r>
      <w:proofErr w:type="spellStart"/>
      <w:r w:rsidRPr="00043A58">
        <w:rPr>
          <w:rFonts w:asciiTheme="majorHAnsi" w:hAnsiTheme="majorHAnsi" w:cstheme="majorHAnsi"/>
          <w:color w:val="212121"/>
          <w:sz w:val="18"/>
          <w:szCs w:val="18"/>
          <w:shd w:val="clear" w:color="auto" w:fill="FFFFFF"/>
        </w:rPr>
        <w:t>Mayevskaya</w:t>
      </w:r>
      <w:proofErr w:type="spellEnd"/>
      <w:r w:rsidRPr="00043A58">
        <w:rPr>
          <w:rFonts w:asciiTheme="majorHAnsi" w:hAnsiTheme="majorHAnsi" w:cstheme="majorHAnsi"/>
          <w:color w:val="212121"/>
          <w:sz w:val="18"/>
          <w:szCs w:val="18"/>
          <w:shd w:val="clear" w:color="auto" w:fill="FFFFFF"/>
        </w:rPr>
        <w:t xml:space="preserve"> Y, Falb K, Abdella G, Stark L. How gender norms are reinforced through violence against adolescent girls in two conflict-affected populations. Child Abuse </w:t>
      </w:r>
      <w:proofErr w:type="spellStart"/>
      <w:r w:rsidRPr="00043A58">
        <w:rPr>
          <w:rFonts w:asciiTheme="majorHAnsi" w:hAnsiTheme="majorHAnsi" w:cstheme="majorHAnsi"/>
          <w:color w:val="212121"/>
          <w:sz w:val="18"/>
          <w:szCs w:val="18"/>
          <w:shd w:val="clear" w:color="auto" w:fill="FFFFFF"/>
        </w:rPr>
        <w:t>Negl</w:t>
      </w:r>
      <w:proofErr w:type="spellEnd"/>
      <w:r w:rsidRPr="00043A58">
        <w:rPr>
          <w:rFonts w:asciiTheme="majorHAnsi" w:hAnsiTheme="majorHAnsi" w:cstheme="majorHAnsi"/>
          <w:color w:val="212121"/>
          <w:sz w:val="18"/>
          <w:szCs w:val="18"/>
          <w:shd w:val="clear" w:color="auto" w:fill="FFFFFF"/>
        </w:rPr>
        <w:t xml:space="preserve">. 2018 </w:t>
      </w:r>
      <w:proofErr w:type="gramStart"/>
      <w:r w:rsidRPr="00043A58">
        <w:rPr>
          <w:rFonts w:asciiTheme="majorHAnsi" w:hAnsiTheme="majorHAnsi" w:cstheme="majorHAnsi"/>
          <w:color w:val="212121"/>
          <w:sz w:val="18"/>
          <w:szCs w:val="18"/>
          <w:shd w:val="clear" w:color="auto" w:fill="FFFFFF"/>
        </w:rPr>
        <w:t>May;79:154</w:t>
      </w:r>
      <w:proofErr w:type="gramEnd"/>
      <w:r w:rsidRPr="00043A58">
        <w:rPr>
          <w:rFonts w:asciiTheme="majorHAnsi" w:hAnsiTheme="majorHAnsi" w:cstheme="majorHAnsi"/>
          <w:color w:val="212121"/>
          <w:sz w:val="18"/>
          <w:szCs w:val="18"/>
          <w:shd w:val="clear" w:color="auto" w:fill="FFFFFF"/>
        </w:rPr>
        <w:t xml:space="preserve">-163. </w:t>
      </w:r>
      <w:proofErr w:type="spellStart"/>
      <w:r w:rsidRPr="00043A58">
        <w:rPr>
          <w:rFonts w:asciiTheme="majorHAnsi" w:hAnsiTheme="majorHAnsi" w:cstheme="majorHAnsi"/>
          <w:color w:val="212121"/>
          <w:sz w:val="18"/>
          <w:szCs w:val="18"/>
          <w:shd w:val="clear" w:color="auto" w:fill="FFFFFF"/>
        </w:rPr>
        <w:t>doi</w:t>
      </w:r>
      <w:proofErr w:type="spellEnd"/>
      <w:r w:rsidRPr="00043A58">
        <w:rPr>
          <w:rFonts w:asciiTheme="majorHAnsi" w:hAnsiTheme="majorHAnsi" w:cstheme="majorHAnsi"/>
          <w:color w:val="212121"/>
          <w:sz w:val="18"/>
          <w:szCs w:val="18"/>
          <w:shd w:val="clear" w:color="auto" w:fill="FFFFFF"/>
        </w:rPr>
        <w:t xml:space="preserve">: 10.1016/j.chiabu.2018.02.002. </w:t>
      </w:r>
      <w:proofErr w:type="spellStart"/>
      <w:r w:rsidRPr="00043A58">
        <w:rPr>
          <w:rFonts w:asciiTheme="majorHAnsi" w:hAnsiTheme="majorHAnsi" w:cstheme="majorHAnsi"/>
          <w:color w:val="212121"/>
          <w:sz w:val="18"/>
          <w:szCs w:val="18"/>
          <w:shd w:val="clear" w:color="auto" w:fill="FFFFFF"/>
        </w:rPr>
        <w:t>Epub</w:t>
      </w:r>
      <w:proofErr w:type="spellEnd"/>
      <w:r w:rsidRPr="00043A58">
        <w:rPr>
          <w:rFonts w:asciiTheme="majorHAnsi" w:hAnsiTheme="majorHAnsi" w:cstheme="majorHAnsi"/>
          <w:color w:val="212121"/>
          <w:sz w:val="18"/>
          <w:szCs w:val="18"/>
          <w:shd w:val="clear" w:color="auto" w:fill="FFFFFF"/>
        </w:rPr>
        <w:t xml:space="preserve"> 2018 Feb 20. PMID: 29471217.</w:t>
      </w:r>
    </w:p>
    <w:p w14:paraId="39885405" w14:textId="77777777" w:rsidR="005A3625" w:rsidRPr="009722EA" w:rsidRDefault="005A3625" w:rsidP="00FA47F5">
      <w:pPr>
        <w:rPr>
          <w:rFonts w:asciiTheme="majorHAnsi" w:hAnsiTheme="majorHAnsi" w:cstheme="majorHAnsi"/>
          <w:color w:val="212121"/>
          <w:sz w:val="18"/>
          <w:szCs w:val="18"/>
          <w:shd w:val="clear" w:color="auto" w:fill="FFFFFF"/>
        </w:rPr>
      </w:pPr>
    </w:p>
    <w:p w14:paraId="0ED92C1B" w14:textId="6C0CFEC3" w:rsidR="009722EA" w:rsidRPr="009722EA" w:rsidRDefault="009722EA" w:rsidP="00FA47F5">
      <w:pPr>
        <w:rPr>
          <w:rFonts w:asciiTheme="majorHAnsi" w:hAnsiTheme="majorHAnsi" w:cstheme="majorHAnsi"/>
          <w:color w:val="212121"/>
          <w:sz w:val="18"/>
          <w:szCs w:val="18"/>
          <w:shd w:val="clear" w:color="auto" w:fill="FFFFFF"/>
        </w:rPr>
      </w:pPr>
      <w:r w:rsidRPr="009722EA">
        <w:rPr>
          <w:rFonts w:asciiTheme="majorHAnsi" w:hAnsiTheme="majorHAnsi" w:cstheme="majorHAnsi"/>
          <w:color w:val="000000"/>
          <w:sz w:val="18"/>
          <w:szCs w:val="18"/>
          <w:shd w:val="clear" w:color="auto" w:fill="FFFFFF"/>
        </w:rPr>
        <w:t xml:space="preserve">Stark, L., Meinhart, M., Seff, I., Gillespie, A., </w:t>
      </w:r>
      <w:proofErr w:type="spellStart"/>
      <w:r w:rsidRPr="009722EA">
        <w:rPr>
          <w:rFonts w:asciiTheme="majorHAnsi" w:hAnsiTheme="majorHAnsi" w:cstheme="majorHAnsi"/>
          <w:color w:val="000000"/>
          <w:sz w:val="18"/>
          <w:szCs w:val="18"/>
          <w:shd w:val="clear" w:color="auto" w:fill="FFFFFF"/>
        </w:rPr>
        <w:t>Roa</w:t>
      </w:r>
      <w:proofErr w:type="spellEnd"/>
      <w:r w:rsidRPr="009722EA">
        <w:rPr>
          <w:rFonts w:asciiTheme="majorHAnsi" w:hAnsiTheme="majorHAnsi" w:cstheme="majorHAnsi"/>
          <w:color w:val="000000"/>
          <w:sz w:val="18"/>
          <w:szCs w:val="18"/>
          <w:shd w:val="clear" w:color="auto" w:fill="FFFFFF"/>
        </w:rPr>
        <w:t xml:space="preserve">, A. H., &amp; </w:t>
      </w:r>
      <w:proofErr w:type="spellStart"/>
      <w:r w:rsidRPr="009722EA">
        <w:rPr>
          <w:rFonts w:asciiTheme="majorHAnsi" w:hAnsiTheme="majorHAnsi" w:cstheme="majorHAnsi"/>
          <w:color w:val="000000"/>
          <w:sz w:val="18"/>
          <w:szCs w:val="18"/>
          <w:shd w:val="clear" w:color="auto" w:fill="FFFFFF"/>
        </w:rPr>
        <w:t>Villaveces</w:t>
      </w:r>
      <w:proofErr w:type="spellEnd"/>
      <w:r w:rsidRPr="009722EA">
        <w:rPr>
          <w:rFonts w:asciiTheme="majorHAnsi" w:hAnsiTheme="majorHAnsi" w:cstheme="majorHAnsi"/>
          <w:color w:val="000000"/>
          <w:sz w:val="18"/>
          <w:szCs w:val="18"/>
          <w:shd w:val="clear" w:color="auto" w:fill="FFFFFF"/>
        </w:rPr>
        <w:t>, A. (2023).</w:t>
      </w:r>
      <w:r w:rsidRPr="009722EA">
        <w:rPr>
          <w:rStyle w:val="apple-converted-space"/>
          <w:rFonts w:asciiTheme="majorHAnsi" w:hAnsiTheme="majorHAnsi" w:cstheme="majorHAnsi"/>
          <w:color w:val="000000"/>
          <w:sz w:val="18"/>
          <w:szCs w:val="18"/>
          <w:shd w:val="clear" w:color="auto" w:fill="FFFFFF"/>
        </w:rPr>
        <w:t> </w:t>
      </w:r>
      <w:hyperlink r:id="rId2095" w:tgtFrame="_blank" w:history="1">
        <w:r w:rsidRPr="009722EA">
          <w:rPr>
            <w:rStyle w:val="Hyperlink"/>
            <w:rFonts w:asciiTheme="majorHAnsi" w:eastAsiaTheme="majorEastAsia" w:hAnsiTheme="majorHAnsi" w:cstheme="majorHAnsi"/>
            <w:color w:val="2F83C4"/>
            <w:sz w:val="18"/>
            <w:szCs w:val="18"/>
          </w:rPr>
          <w:t>Associations between conflict violence, community violence, and household violence exposures among females in Colombia</w:t>
        </w:r>
      </w:hyperlink>
      <w:r w:rsidRPr="009722EA">
        <w:rPr>
          <w:rFonts w:asciiTheme="majorHAnsi" w:hAnsiTheme="majorHAnsi" w:cstheme="majorHAnsi"/>
          <w:color w:val="000000"/>
          <w:sz w:val="18"/>
          <w:szCs w:val="18"/>
          <w:shd w:val="clear" w:color="auto" w:fill="FFFFFF"/>
        </w:rPr>
        <w:t>. Child Abuse &amp; Neglect, 106341</w:t>
      </w:r>
    </w:p>
    <w:p w14:paraId="3D55FEE7" w14:textId="77777777" w:rsidR="009722EA" w:rsidRPr="009722EA" w:rsidRDefault="009722EA" w:rsidP="00FA47F5">
      <w:pPr>
        <w:rPr>
          <w:rFonts w:asciiTheme="majorHAnsi" w:hAnsiTheme="majorHAnsi" w:cstheme="majorHAnsi"/>
          <w:color w:val="212121"/>
          <w:sz w:val="18"/>
          <w:szCs w:val="18"/>
          <w:shd w:val="clear" w:color="auto" w:fill="FFFFFF"/>
        </w:rPr>
      </w:pPr>
    </w:p>
    <w:p w14:paraId="7383F48F" w14:textId="53C92E22" w:rsidR="005A3625" w:rsidRPr="005A3625" w:rsidRDefault="005A3625" w:rsidP="00FA47F5">
      <w:pPr>
        <w:rPr>
          <w:rFonts w:asciiTheme="majorHAnsi" w:hAnsiTheme="majorHAnsi" w:cstheme="majorHAnsi"/>
          <w:color w:val="212121"/>
          <w:sz w:val="18"/>
          <w:szCs w:val="18"/>
          <w:shd w:val="clear" w:color="auto" w:fill="FFFFFF"/>
        </w:rPr>
      </w:pPr>
      <w:r>
        <w:rPr>
          <w:rFonts w:asciiTheme="majorHAnsi" w:hAnsiTheme="majorHAnsi" w:cstheme="majorHAnsi"/>
          <w:color w:val="212121"/>
          <w:sz w:val="18"/>
          <w:szCs w:val="18"/>
          <w:shd w:val="clear" w:color="auto" w:fill="FFFFFF"/>
        </w:rPr>
        <w:t xml:space="preserve">Swaine A. (2023). Resurfacing gender: A typology of conflict-related violence against women for the Northern Ireland troubles. </w:t>
      </w:r>
      <w:r w:rsidRPr="005D126E">
        <w:rPr>
          <w:rFonts w:asciiTheme="majorHAnsi" w:hAnsiTheme="majorHAnsi" w:cstheme="majorHAnsi"/>
          <w:i/>
          <w:iCs/>
          <w:color w:val="000000"/>
          <w:sz w:val="18"/>
          <w:szCs w:val="18"/>
        </w:rPr>
        <w:t>Violence Against Women 2</w:t>
      </w:r>
      <w:r>
        <w:rPr>
          <w:rFonts w:asciiTheme="majorHAnsi" w:hAnsiTheme="majorHAnsi" w:cstheme="majorHAnsi"/>
          <w:i/>
          <w:iCs/>
          <w:color w:val="000000"/>
          <w:sz w:val="18"/>
          <w:szCs w:val="18"/>
        </w:rPr>
        <w:t>9</w:t>
      </w:r>
      <w:r w:rsidRPr="005D126E">
        <w:rPr>
          <w:rFonts w:asciiTheme="majorHAnsi" w:hAnsiTheme="majorHAnsi" w:cstheme="majorHAnsi"/>
          <w:i/>
          <w:iCs/>
          <w:color w:val="000000"/>
          <w:sz w:val="18"/>
          <w:szCs w:val="18"/>
        </w:rPr>
        <w:t>(</w:t>
      </w:r>
      <w:r>
        <w:rPr>
          <w:rFonts w:asciiTheme="majorHAnsi" w:hAnsiTheme="majorHAnsi" w:cstheme="majorHAnsi"/>
          <w:i/>
          <w:iCs/>
          <w:color w:val="000000"/>
          <w:sz w:val="18"/>
          <w:szCs w:val="18"/>
        </w:rPr>
        <w:t>6-7</w:t>
      </w:r>
      <w:r w:rsidRPr="005D126E">
        <w:rPr>
          <w:rFonts w:asciiTheme="majorHAnsi" w:hAnsiTheme="majorHAnsi" w:cstheme="majorHAnsi"/>
          <w:i/>
          <w:iCs/>
          <w:color w:val="000000"/>
          <w:sz w:val="18"/>
          <w:szCs w:val="18"/>
        </w:rPr>
        <w:t>),</w:t>
      </w:r>
      <w:r>
        <w:rPr>
          <w:rFonts w:asciiTheme="majorHAnsi" w:hAnsiTheme="majorHAnsi" w:cstheme="majorHAnsi"/>
          <w:color w:val="000000"/>
          <w:sz w:val="18"/>
          <w:szCs w:val="18"/>
        </w:rPr>
        <w:t>1391-1418.</w:t>
      </w:r>
    </w:p>
    <w:p w14:paraId="5E66EF11" w14:textId="2DEE3F3C" w:rsidR="00BC2658" w:rsidRPr="008C2273" w:rsidRDefault="00BC2658" w:rsidP="00FA47F5">
      <w:pPr>
        <w:rPr>
          <w:rFonts w:asciiTheme="majorHAnsi" w:hAnsiTheme="majorHAnsi" w:cstheme="majorHAnsi"/>
          <w:color w:val="212121"/>
          <w:sz w:val="16"/>
          <w:szCs w:val="16"/>
          <w:shd w:val="clear" w:color="auto" w:fill="FFFFFF"/>
        </w:rPr>
      </w:pPr>
    </w:p>
    <w:p w14:paraId="6F22FF87" w14:textId="0F4E2CB5" w:rsidR="008C2273" w:rsidRPr="008C2273" w:rsidRDefault="008C2273" w:rsidP="00FA47F5">
      <w:pPr>
        <w:rPr>
          <w:rFonts w:asciiTheme="majorHAnsi" w:hAnsiTheme="majorHAnsi" w:cstheme="majorHAnsi"/>
          <w:color w:val="212121"/>
          <w:sz w:val="16"/>
          <w:szCs w:val="16"/>
          <w:shd w:val="clear" w:color="auto" w:fill="FFFFFF"/>
        </w:rPr>
      </w:pPr>
      <w:proofErr w:type="spellStart"/>
      <w:r w:rsidRPr="008C2273">
        <w:rPr>
          <w:rFonts w:asciiTheme="majorHAnsi" w:hAnsiTheme="majorHAnsi" w:cstheme="majorHAnsi"/>
          <w:color w:val="000000"/>
          <w:sz w:val="16"/>
          <w:szCs w:val="16"/>
          <w:shd w:val="clear" w:color="auto" w:fill="FFFFFF"/>
        </w:rPr>
        <w:t>Tewabe</w:t>
      </w:r>
      <w:proofErr w:type="spellEnd"/>
      <w:r w:rsidRPr="008C2273">
        <w:rPr>
          <w:rFonts w:asciiTheme="majorHAnsi" w:hAnsiTheme="majorHAnsi" w:cstheme="majorHAnsi"/>
          <w:color w:val="000000"/>
          <w:sz w:val="16"/>
          <w:szCs w:val="16"/>
          <w:shd w:val="clear" w:color="auto" w:fill="FFFFFF"/>
        </w:rPr>
        <w:t xml:space="preserve">, D. S., </w:t>
      </w:r>
      <w:proofErr w:type="spellStart"/>
      <w:r w:rsidRPr="008C2273">
        <w:rPr>
          <w:rFonts w:asciiTheme="majorHAnsi" w:hAnsiTheme="majorHAnsi" w:cstheme="majorHAnsi"/>
          <w:color w:val="000000"/>
          <w:sz w:val="16"/>
          <w:szCs w:val="16"/>
          <w:shd w:val="clear" w:color="auto" w:fill="FFFFFF"/>
        </w:rPr>
        <w:t>Azage</w:t>
      </w:r>
      <w:proofErr w:type="spellEnd"/>
      <w:r w:rsidRPr="008C2273">
        <w:rPr>
          <w:rFonts w:asciiTheme="majorHAnsi" w:hAnsiTheme="majorHAnsi" w:cstheme="majorHAnsi"/>
          <w:color w:val="000000"/>
          <w:sz w:val="16"/>
          <w:szCs w:val="16"/>
          <w:shd w:val="clear" w:color="auto" w:fill="FFFFFF"/>
        </w:rPr>
        <w:t xml:space="preserve">, M., Wubetu, G. Y., </w:t>
      </w:r>
      <w:proofErr w:type="spellStart"/>
      <w:r w:rsidRPr="008C2273">
        <w:rPr>
          <w:rFonts w:asciiTheme="majorHAnsi" w:hAnsiTheme="majorHAnsi" w:cstheme="majorHAnsi"/>
          <w:color w:val="000000"/>
          <w:sz w:val="16"/>
          <w:szCs w:val="16"/>
          <w:shd w:val="clear" w:color="auto" w:fill="FFFFFF"/>
        </w:rPr>
        <w:t>Fenta</w:t>
      </w:r>
      <w:proofErr w:type="spellEnd"/>
      <w:r w:rsidRPr="008C2273">
        <w:rPr>
          <w:rFonts w:asciiTheme="majorHAnsi" w:hAnsiTheme="majorHAnsi" w:cstheme="majorHAnsi"/>
          <w:color w:val="000000"/>
          <w:sz w:val="16"/>
          <w:szCs w:val="16"/>
          <w:shd w:val="clear" w:color="auto" w:fill="FFFFFF"/>
        </w:rPr>
        <w:t>, S. A., Worke, M. D., Asres, A. M., Getnet, W. A., et al. (2024).</w:t>
      </w:r>
      <w:r w:rsidRPr="008C2273">
        <w:rPr>
          <w:rStyle w:val="apple-converted-space"/>
          <w:rFonts w:asciiTheme="majorHAnsi" w:hAnsiTheme="majorHAnsi" w:cstheme="majorHAnsi"/>
          <w:color w:val="000000"/>
          <w:sz w:val="16"/>
          <w:szCs w:val="16"/>
          <w:shd w:val="clear" w:color="auto" w:fill="FFFFFF"/>
        </w:rPr>
        <w:t> </w:t>
      </w:r>
      <w:hyperlink r:id="rId2096" w:tgtFrame="_blank" w:history="1">
        <w:r w:rsidRPr="008C2273">
          <w:rPr>
            <w:rStyle w:val="Hyperlink"/>
            <w:rFonts w:asciiTheme="majorHAnsi" w:eastAsiaTheme="majorEastAsia" w:hAnsiTheme="majorHAnsi" w:cstheme="majorHAnsi"/>
            <w:color w:val="2F83C4"/>
            <w:sz w:val="16"/>
            <w:szCs w:val="16"/>
          </w:rPr>
          <w:t>Gender-based violence in the context of armed conflict in Northern Ethiopia</w:t>
        </w:r>
      </w:hyperlink>
      <w:r w:rsidRPr="008C2273">
        <w:rPr>
          <w:rFonts w:asciiTheme="majorHAnsi" w:hAnsiTheme="majorHAnsi" w:cstheme="majorHAnsi"/>
          <w:color w:val="000000"/>
          <w:sz w:val="16"/>
          <w:szCs w:val="16"/>
          <w:shd w:val="clear" w:color="auto" w:fill="FFFFFF"/>
        </w:rPr>
        <w:t>. Conflict and Health, 18(1),</w:t>
      </w:r>
      <w:r w:rsidRPr="008C2273">
        <w:rPr>
          <w:rStyle w:val="apple-converted-space"/>
          <w:rFonts w:asciiTheme="majorHAnsi" w:hAnsiTheme="majorHAnsi" w:cstheme="majorHAnsi"/>
          <w:color w:val="000000"/>
          <w:sz w:val="16"/>
          <w:szCs w:val="16"/>
          <w:shd w:val="clear" w:color="auto" w:fill="FFFFFF"/>
        </w:rPr>
        <w:t> </w:t>
      </w:r>
      <w:r w:rsidRPr="008C2273">
        <w:rPr>
          <w:rFonts w:asciiTheme="majorHAnsi" w:hAnsiTheme="majorHAnsi" w:cstheme="majorHAnsi"/>
          <w:color w:val="000000"/>
          <w:sz w:val="16"/>
          <w:szCs w:val="16"/>
        </w:rPr>
        <w:t>1: </w:t>
      </w:r>
    </w:p>
    <w:p w14:paraId="3BB10AC7" w14:textId="77777777" w:rsidR="008C2273" w:rsidRDefault="008C2273" w:rsidP="00FA47F5">
      <w:pPr>
        <w:rPr>
          <w:rFonts w:asciiTheme="majorHAnsi" w:hAnsiTheme="majorHAnsi" w:cstheme="majorHAnsi"/>
          <w:color w:val="212121"/>
          <w:sz w:val="18"/>
          <w:szCs w:val="18"/>
          <w:shd w:val="clear" w:color="auto" w:fill="FFFFFF"/>
        </w:rPr>
      </w:pPr>
    </w:p>
    <w:p w14:paraId="24C799F1" w14:textId="057A813D" w:rsidR="00BC2658" w:rsidRPr="00BC2658" w:rsidRDefault="00BC2658" w:rsidP="00BC2658">
      <w:pPr>
        <w:rPr>
          <w:b/>
          <w:bCs/>
          <w:i/>
          <w:iCs/>
          <w:u w:val="single"/>
        </w:rPr>
      </w:pPr>
      <w:bookmarkStart w:id="261" w:name="War_news_articles"/>
      <w:r w:rsidRPr="00BC2658">
        <w:rPr>
          <w:rFonts w:asciiTheme="majorHAnsi" w:hAnsiTheme="majorHAnsi"/>
          <w:b/>
          <w:bCs/>
          <w:i/>
          <w:iCs/>
          <w:color w:val="333333"/>
          <w:spacing w:val="2"/>
          <w:u w:val="single"/>
        </w:rPr>
        <w:t>News Articles</w:t>
      </w:r>
    </w:p>
    <w:bookmarkEnd w:id="261"/>
    <w:p w14:paraId="27FCB565" w14:textId="77777777" w:rsidR="00BC2658" w:rsidRPr="00043A58" w:rsidRDefault="00BC2658" w:rsidP="00FA47F5">
      <w:pPr>
        <w:rPr>
          <w:rFonts w:asciiTheme="majorHAnsi" w:hAnsiTheme="majorHAnsi" w:cstheme="majorHAnsi"/>
          <w:sz w:val="18"/>
          <w:szCs w:val="18"/>
        </w:rPr>
      </w:pPr>
    </w:p>
    <w:p w14:paraId="3783ACD5" w14:textId="112B7083" w:rsidR="003129AA" w:rsidRPr="00043A58" w:rsidRDefault="006D310F">
      <w:pPr>
        <w:rPr>
          <w:rFonts w:asciiTheme="majorHAnsi" w:hAnsiTheme="majorHAnsi" w:cstheme="majorHAnsi"/>
          <w:sz w:val="18"/>
          <w:szCs w:val="18"/>
        </w:rPr>
      </w:pPr>
      <w:proofErr w:type="gramStart"/>
      <w:r w:rsidRPr="00043A58">
        <w:rPr>
          <w:rFonts w:asciiTheme="majorHAnsi" w:hAnsiTheme="majorHAnsi" w:cstheme="majorHAnsi"/>
          <w:sz w:val="18"/>
          <w:szCs w:val="18"/>
        </w:rPr>
        <w:t>UN,</w:t>
      </w:r>
      <w:proofErr w:type="gramEnd"/>
      <w:r w:rsidRPr="00043A58">
        <w:rPr>
          <w:rFonts w:asciiTheme="majorHAnsi" w:hAnsiTheme="majorHAnsi" w:cstheme="majorHAnsi"/>
          <w:sz w:val="18"/>
          <w:szCs w:val="18"/>
        </w:rPr>
        <w:t xml:space="preserve"> ICRC address sexual, gender-bas</w:t>
      </w:r>
      <w:r w:rsidR="00481023" w:rsidRPr="00043A58">
        <w:rPr>
          <w:rFonts w:asciiTheme="majorHAnsi" w:hAnsiTheme="majorHAnsi" w:cstheme="majorHAnsi"/>
          <w:sz w:val="18"/>
          <w:szCs w:val="18"/>
        </w:rPr>
        <w:t>ed violence in conflict situations.</w:t>
      </w:r>
    </w:p>
    <w:p w14:paraId="2C2CFACA" w14:textId="479867C5" w:rsidR="00481023" w:rsidRPr="00043A58" w:rsidRDefault="00481023" w:rsidP="00481023">
      <w:pPr>
        <w:rPr>
          <w:rFonts w:asciiTheme="majorHAnsi" w:hAnsiTheme="majorHAnsi" w:cstheme="majorHAnsi"/>
          <w:sz w:val="18"/>
          <w:szCs w:val="18"/>
        </w:rPr>
      </w:pPr>
      <w:r w:rsidRPr="00043A58">
        <w:rPr>
          <w:rFonts w:asciiTheme="majorHAnsi" w:hAnsiTheme="majorHAnsi" w:cstheme="majorHAnsi"/>
          <w:sz w:val="18"/>
          <w:szCs w:val="18"/>
        </w:rPr>
        <w:t>VOA February 25, 2019</w:t>
      </w:r>
    </w:p>
    <w:p w14:paraId="45C776A7" w14:textId="2D2D9291" w:rsidR="00481023" w:rsidRDefault="00000000" w:rsidP="00481023">
      <w:pPr>
        <w:rPr>
          <w:rFonts w:asciiTheme="majorHAnsi" w:hAnsiTheme="majorHAnsi" w:cstheme="majorHAnsi"/>
          <w:color w:val="386EFF"/>
          <w:sz w:val="18"/>
          <w:szCs w:val="18"/>
          <w:u w:val="single" w:color="386EFF"/>
        </w:rPr>
      </w:pPr>
      <w:hyperlink r:id="rId2097" w:history="1">
        <w:r w:rsidR="00481023" w:rsidRPr="00043A58">
          <w:rPr>
            <w:rFonts w:asciiTheme="majorHAnsi" w:hAnsiTheme="majorHAnsi" w:cstheme="majorHAnsi"/>
            <w:color w:val="386EFF"/>
            <w:sz w:val="18"/>
            <w:szCs w:val="18"/>
            <w:u w:val="single" w:color="386EFF"/>
          </w:rPr>
          <w:t>https://www.voanews.com/a/un-icrc-address-sexual-gender-based-violence-in-conflict-situations/4803952.html</w:t>
        </w:r>
      </w:hyperlink>
    </w:p>
    <w:p w14:paraId="485C87E3" w14:textId="77777777" w:rsidR="00C331D5" w:rsidRDefault="00C331D5" w:rsidP="00481023">
      <w:pPr>
        <w:rPr>
          <w:rFonts w:asciiTheme="majorHAnsi" w:hAnsiTheme="majorHAnsi" w:cstheme="majorHAnsi"/>
          <w:color w:val="386EFF"/>
          <w:sz w:val="18"/>
          <w:szCs w:val="18"/>
          <w:u w:val="single" w:color="386EFF"/>
        </w:rPr>
      </w:pPr>
    </w:p>
    <w:p w14:paraId="3FA4B7D7" w14:textId="77777777" w:rsidR="00C331D5" w:rsidRPr="00043A58" w:rsidRDefault="00C331D5" w:rsidP="00481023">
      <w:pPr>
        <w:rPr>
          <w:rFonts w:asciiTheme="majorHAnsi" w:hAnsiTheme="majorHAnsi" w:cstheme="majorHAnsi"/>
          <w:color w:val="386EFF"/>
          <w:sz w:val="18"/>
          <w:szCs w:val="18"/>
          <w:u w:val="single" w:color="386EFF"/>
        </w:rPr>
      </w:pPr>
    </w:p>
    <w:p w14:paraId="1EEAE695" w14:textId="02B26AD9" w:rsidR="00EC164A" w:rsidRPr="00AB4224" w:rsidRDefault="00CB6657" w:rsidP="00481023">
      <w:pPr>
        <w:rPr>
          <w:rFonts w:asciiTheme="majorHAnsi" w:hAnsiTheme="majorHAnsi" w:cstheme="majorHAnsi"/>
          <w:u w:val="single"/>
        </w:rPr>
      </w:pPr>
      <w:r w:rsidRPr="00AB4224">
        <w:rPr>
          <w:rFonts w:asciiTheme="majorHAnsi" w:hAnsiTheme="majorHAnsi" w:cstheme="majorHAnsi"/>
          <w:noProof/>
          <w:color w:val="333333"/>
          <w:spacing w:val="2"/>
          <w:u w:val="single"/>
          <w:lang w:eastAsia="en-US"/>
        </w:rPr>
        <mc:AlternateContent>
          <mc:Choice Requires="wps">
            <w:drawing>
              <wp:anchor distT="0" distB="0" distL="114300" distR="114300" simplePos="0" relativeHeight="251692032" behindDoc="0" locked="0" layoutInCell="1" allowOverlap="1" wp14:anchorId="4D24CD76" wp14:editId="2A6787C2">
                <wp:simplePos x="0" y="0"/>
                <wp:positionH relativeFrom="column">
                  <wp:posOffset>3175</wp:posOffset>
                </wp:positionH>
                <wp:positionV relativeFrom="paragraph">
                  <wp:posOffset>25400</wp:posOffset>
                </wp:positionV>
                <wp:extent cx="1730375" cy="352552"/>
                <wp:effectExtent l="57150" t="19050" r="79375" b="104775"/>
                <wp:wrapNone/>
                <wp:docPr id="103" name="Rectangle 103"/>
                <wp:cNvGraphicFramePr/>
                <a:graphic xmlns:a="http://schemas.openxmlformats.org/drawingml/2006/main">
                  <a:graphicData uri="http://schemas.microsoft.com/office/word/2010/wordprocessingShape">
                    <wps:wsp>
                      <wps:cNvSpPr/>
                      <wps:spPr>
                        <a:xfrm>
                          <a:off x="0" y="0"/>
                          <a:ext cx="1730375" cy="352552"/>
                        </a:xfrm>
                        <a:prstGeom prst="rect">
                          <a:avLst/>
                        </a:prstGeom>
                        <a:solidFill>
                          <a:schemeClr val="accent4">
                            <a:lumMod val="40000"/>
                            <a:lumOff val="60000"/>
                          </a:schemeClr>
                        </a:solidFill>
                        <a:ln>
                          <a:solidFill>
                            <a:schemeClr val="accent4"/>
                          </a:solidFill>
                        </a:ln>
                      </wps:spPr>
                      <wps:style>
                        <a:lnRef idx="1">
                          <a:schemeClr val="accent1"/>
                        </a:lnRef>
                        <a:fillRef idx="3">
                          <a:schemeClr val="accent1"/>
                        </a:fillRef>
                        <a:effectRef idx="2">
                          <a:schemeClr val="accent1"/>
                        </a:effectRef>
                        <a:fontRef idx="minor">
                          <a:schemeClr val="lt1"/>
                        </a:fontRef>
                      </wps:style>
                      <wps:txbx>
                        <w:txbxContent>
                          <w:p w14:paraId="2AC9BFCF" w14:textId="07ED483F" w:rsidR="00F15201" w:rsidRPr="00174347" w:rsidRDefault="00F15201" w:rsidP="000A4ECC">
                            <w:pPr>
                              <w:jc w:val="center"/>
                            </w:pPr>
                            <w:bookmarkStart w:id="262" w:name="Workplace_Violence"/>
                            <w:r>
                              <w:rPr>
                                <w:rFonts w:asciiTheme="majorHAnsi" w:hAnsiTheme="majorHAnsi"/>
                                <w:color w:val="333333"/>
                                <w:spacing w:val="2"/>
                              </w:rPr>
                              <w:t>WORKPLACE VIOLENCE</w:t>
                            </w:r>
                            <w:bookmarkEnd w:id="26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4CD76" id="Rectangle 103" o:spid="_x0000_s1131" style="position:absolute;margin-left:.25pt;margin-top:2pt;width:136.25pt;height:2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LoMiwIAALoFAAAOAAAAZHJzL2Uyb0RvYy54bWysVNtuEzEQfUfiHyy/093cWoi6qaJUQUil&#10;rWhRnx2v3VjyeoztZDd8PWPvJaFUKkLkYWPPfY7nzOVVU2myF84rMAUdneWUCMOhVOa5oN8f1x8+&#10;UuIDMyXTYERBD8LTq8X7d5e1nYsxbEGXwhEMYvy8tgXdhmDnWeb5VlTMn4EVBpUSXMUCXt1zVjpW&#10;Y/RKZ+M8P89qcKV1wIX3KL1ulXSR4kspeLiT0otAdEGxtpC+Ln038ZstLtn82TG7Vbwrg/1DFRVT&#10;BpMOoa5ZYGTn1B+hKsUdeJDhjEOVgZSKi9QDdjPKX3TzsGVWpF4QHG8HmPz/C8tv9w/23iEMtfVz&#10;j8fYRSNdFf+xPtIksA4DWKIJhKNwdDHJJxczSjjqJrPxbDaOaGZHb+t8+CygIvFQUIePkTBi+xsf&#10;WtPeJCbzoFW5VlqnSxwAsdKO7Bk+HeNcmDBN7npXfYWylU9z/LWPiGJ86lZ83ouxmjRKMVKq7bck&#10;2vxt3rbaE2cMHL2zI2rpFA5axJjafBOSqDLilIoeqjjtZ9QBlqyjm8TuB8fJ246dfXQVadgH5/Hb&#10;zoNHygwmDM6VMuBeC6BDX7Js7XsE2r4jBKHZNNg49p3PYntRtoHycO+Ig5Z+3vK1wpG4YT7cM4d8&#10;Q2biDgl3+JEa6oJCd6JkC+7na/JojzRALSU18reg/seOOUGJ/mKQIJ9G02kkfLpMZxdjvLhTzeZU&#10;Y3bVCnDORritLE/HaB90f5QOqidcNcuYFVXMcMxdUB5cf1mFdq/gsuJiuUxmSHLLwo15sLyfhDjy&#10;j80Tc7bjRUBG3ULPdTZ/QY/WNr6RgeUugFSJO0dcuzfABZEmvFtmcQOd3pPVceUufgEAAP//AwBQ&#10;SwMEFAAGAAgAAAAhAMkZwibdAAAABQEAAA8AAABkcnMvZG93bnJldi54bWxMj81OwzAQhO9IfQdr&#10;K3GjTksLJcSpED/iEIJE4QHceJtEtddR7KaBp+9ygtvuzmj2m2wzOisG7EPrScF8loBAqrxpqVbw&#10;9flytQYRoiajrSdU8I0BNvnkItOp8Sf6wGEba8EhFFKtoImxS6UMVYNOh5nvkFjb+97pyGtfS9Pr&#10;E4c7KxdJciOdbok/NLrDxwarw/boFPyUxXPtx9fC7e378ql4K9v1UCp1OR0f7kFEHOOfGX7xGR1y&#10;Ztr5I5kgrIIV+xQsuQ+Li9trHnZ8vVuBzDP5nz4/AwAA//8DAFBLAQItABQABgAIAAAAIQC2gziS&#10;/gAAAOEBAAATAAAAAAAAAAAAAAAAAAAAAABbQ29udGVudF9UeXBlc10ueG1sUEsBAi0AFAAGAAgA&#10;AAAhADj9If/WAAAAlAEAAAsAAAAAAAAAAAAAAAAALwEAAF9yZWxzLy5yZWxzUEsBAi0AFAAGAAgA&#10;AAAhALb0ugyLAgAAugUAAA4AAAAAAAAAAAAAAAAALgIAAGRycy9lMm9Eb2MueG1sUEsBAi0AFAAG&#10;AAgAAAAhAMkZwibdAAAABQEAAA8AAAAAAAAAAAAAAAAA5QQAAGRycy9kb3ducmV2LnhtbFBLBQYA&#10;AAAABAAEAPMAAADvBQAAAAA=&#10;" fillcolor="#ccc0d9 [1303]" strokecolor="#8064a2 [3207]">
                <v:shadow on="t" color="black" opacity="22937f" origin=",.5" offset="0,.63889mm"/>
                <v:textbox>
                  <w:txbxContent>
                    <w:p w14:paraId="2AC9BFCF" w14:textId="07ED483F" w:rsidR="00F15201" w:rsidRPr="00174347" w:rsidRDefault="00F15201" w:rsidP="000A4ECC">
                      <w:pPr>
                        <w:jc w:val="center"/>
                      </w:pPr>
                      <w:bookmarkStart w:id="263" w:name="Workplace_Violence"/>
                      <w:r>
                        <w:rPr>
                          <w:rFonts w:asciiTheme="majorHAnsi" w:hAnsiTheme="majorHAnsi"/>
                          <w:color w:val="333333"/>
                          <w:spacing w:val="2"/>
                        </w:rPr>
                        <w:t>WORKPLACE VIOLENCE</w:t>
                      </w:r>
                      <w:bookmarkEnd w:id="263"/>
                    </w:p>
                  </w:txbxContent>
                </v:textbox>
              </v:rect>
            </w:pict>
          </mc:Fallback>
        </mc:AlternateContent>
      </w:r>
    </w:p>
    <w:p w14:paraId="7B168A6F" w14:textId="77777777" w:rsidR="00CB6657" w:rsidRPr="00AB4224" w:rsidRDefault="00CB6657" w:rsidP="00481023">
      <w:pPr>
        <w:rPr>
          <w:rFonts w:asciiTheme="majorHAnsi" w:hAnsiTheme="majorHAnsi" w:cstheme="majorHAnsi"/>
          <w:u w:val="single"/>
        </w:rPr>
      </w:pPr>
    </w:p>
    <w:p w14:paraId="66B8D99B" w14:textId="77777777" w:rsidR="00D055CB" w:rsidRPr="003C685C" w:rsidRDefault="00707321" w:rsidP="00707321">
      <w:pPr>
        <w:rPr>
          <w:rFonts w:asciiTheme="majorHAnsi" w:hAnsiTheme="majorHAnsi" w:cstheme="majorHAnsi"/>
          <w:sz w:val="16"/>
          <w:szCs w:val="16"/>
        </w:rPr>
      </w:pPr>
      <w:r w:rsidRPr="00AB4224">
        <w:rPr>
          <w:rFonts w:asciiTheme="majorHAnsi" w:hAnsiTheme="majorHAnsi" w:cstheme="majorHAnsi"/>
          <w:i/>
          <w:iCs/>
          <w:color w:val="567A3E"/>
          <w:sz w:val="22"/>
          <w:szCs w:val="22"/>
          <w:lang w:val="en-GB"/>
        </w:rPr>
        <w:br/>
      </w:r>
    </w:p>
    <w:p w14:paraId="5CD88D4D" w14:textId="2C2C2A31" w:rsidR="00D055CB" w:rsidRPr="003C685C" w:rsidRDefault="00D055CB" w:rsidP="00707321">
      <w:pPr>
        <w:rPr>
          <w:rFonts w:asciiTheme="majorHAnsi" w:hAnsiTheme="majorHAnsi" w:cstheme="majorHAnsi"/>
          <w:sz w:val="16"/>
          <w:szCs w:val="16"/>
          <w:lang w:val="en-GB"/>
        </w:rPr>
      </w:pPr>
      <w:proofErr w:type="spellStart"/>
      <w:r w:rsidRPr="003C685C">
        <w:rPr>
          <w:rFonts w:asciiTheme="majorHAnsi" w:hAnsiTheme="majorHAnsi" w:cstheme="majorHAnsi"/>
          <w:color w:val="000000"/>
          <w:sz w:val="16"/>
          <w:szCs w:val="16"/>
          <w:shd w:val="clear" w:color="auto" w:fill="FFFFFF"/>
        </w:rPr>
        <w:t>Begeny</w:t>
      </w:r>
      <w:proofErr w:type="spellEnd"/>
      <w:r w:rsidRPr="003C685C">
        <w:rPr>
          <w:rFonts w:asciiTheme="majorHAnsi" w:hAnsiTheme="majorHAnsi" w:cstheme="majorHAnsi"/>
          <w:color w:val="000000"/>
          <w:sz w:val="16"/>
          <w:szCs w:val="16"/>
          <w:shd w:val="clear" w:color="auto" w:fill="FFFFFF"/>
        </w:rPr>
        <w:t>, C. T., Arshad, H., Cuming, T., Dhariwal, D. K., Fisher, R. A., Franklin, M. D., Jackson, P. M., McLachlan, G. M., Searle, R. H., &amp; Newlands, C. (2023).</w:t>
      </w:r>
      <w:r w:rsidRPr="003C685C">
        <w:rPr>
          <w:rStyle w:val="apple-converted-space"/>
          <w:rFonts w:asciiTheme="majorHAnsi" w:hAnsiTheme="majorHAnsi" w:cstheme="majorHAnsi"/>
          <w:color w:val="000000"/>
          <w:sz w:val="16"/>
          <w:szCs w:val="16"/>
          <w:shd w:val="clear" w:color="auto" w:fill="FFFFFF"/>
        </w:rPr>
        <w:t> </w:t>
      </w:r>
      <w:hyperlink r:id="rId2098" w:tgtFrame="_blank" w:history="1">
        <w:r w:rsidRPr="003C685C">
          <w:rPr>
            <w:rStyle w:val="Hyperlink"/>
            <w:rFonts w:asciiTheme="majorHAnsi" w:eastAsiaTheme="majorEastAsia" w:hAnsiTheme="majorHAnsi" w:cstheme="majorHAnsi"/>
            <w:color w:val="2F83C4"/>
            <w:sz w:val="16"/>
            <w:szCs w:val="16"/>
          </w:rPr>
          <w:t>Sexual Harassment, Sexual Assault and Rape by Colleagues in the Surgical Workforce, and How Women and Men are Living Different Realities: Observational Study Using NHS Population-Derived Weights</w:t>
        </w:r>
      </w:hyperlink>
      <w:r w:rsidRPr="003C685C">
        <w:rPr>
          <w:rFonts w:asciiTheme="majorHAnsi" w:hAnsiTheme="majorHAnsi" w:cstheme="majorHAnsi"/>
          <w:color w:val="000000"/>
          <w:sz w:val="16"/>
          <w:szCs w:val="16"/>
          <w:shd w:val="clear" w:color="auto" w:fill="FFFFFF"/>
        </w:rPr>
        <w:t>. The British Journal of Surgery, Advance online publication:</w:t>
      </w:r>
      <w:r w:rsidRPr="003C685C">
        <w:rPr>
          <w:rStyle w:val="apple-converted-space"/>
          <w:rFonts w:asciiTheme="majorHAnsi" w:hAnsiTheme="majorHAnsi" w:cstheme="majorHAnsi"/>
          <w:color w:val="000000"/>
          <w:sz w:val="16"/>
          <w:szCs w:val="16"/>
          <w:shd w:val="clear" w:color="auto" w:fill="FFFFFF"/>
        </w:rPr>
        <w:t> </w:t>
      </w:r>
    </w:p>
    <w:p w14:paraId="0B440474" w14:textId="77777777" w:rsidR="00D055CB" w:rsidRPr="003C685C" w:rsidRDefault="00D055CB" w:rsidP="00707321">
      <w:pPr>
        <w:rPr>
          <w:rFonts w:asciiTheme="majorHAnsi" w:hAnsiTheme="majorHAnsi" w:cstheme="majorHAnsi"/>
          <w:sz w:val="16"/>
          <w:szCs w:val="16"/>
          <w:lang w:val="en-GB"/>
        </w:rPr>
      </w:pPr>
    </w:p>
    <w:p w14:paraId="136B68A7" w14:textId="7AB19F95" w:rsidR="00707321" w:rsidRPr="003C685C" w:rsidRDefault="00A712A2" w:rsidP="00707321">
      <w:pPr>
        <w:rPr>
          <w:rStyle w:val="apple-converted-space"/>
          <w:rFonts w:asciiTheme="majorHAnsi" w:hAnsiTheme="majorHAnsi" w:cstheme="majorHAnsi"/>
          <w:color w:val="000000"/>
          <w:sz w:val="16"/>
          <w:szCs w:val="16"/>
          <w:lang w:val="en-GB"/>
        </w:rPr>
      </w:pPr>
      <w:r w:rsidRPr="003C685C">
        <w:rPr>
          <w:rFonts w:asciiTheme="majorHAnsi" w:hAnsiTheme="majorHAnsi" w:cstheme="majorHAnsi"/>
          <w:sz w:val="16"/>
          <w:szCs w:val="16"/>
        </w:rPr>
        <w:t>Gibbs A, Jewkes R, Willan S, Al Mamun M, Parvin K, Yu M, Naved R. (2019).</w:t>
      </w:r>
      <w:hyperlink r:id="rId2099" w:history="1">
        <w:r w:rsidR="00707321" w:rsidRPr="003C685C">
          <w:rPr>
            <w:rStyle w:val="Hyperlink"/>
            <w:rFonts w:asciiTheme="majorHAnsi" w:hAnsiTheme="majorHAnsi" w:cstheme="majorHAnsi"/>
            <w:color w:val="954F72"/>
            <w:sz w:val="16"/>
            <w:szCs w:val="16"/>
            <w:lang w:val="en-GB"/>
          </w:rPr>
          <w:t>Workplace violence in Bangladesh's garment industry.</w:t>
        </w:r>
        <w:r w:rsidR="00707321" w:rsidRPr="003C685C">
          <w:rPr>
            <w:rStyle w:val="apple-converted-space"/>
            <w:rFonts w:asciiTheme="majorHAnsi" w:hAnsiTheme="majorHAnsi" w:cstheme="majorHAnsi"/>
            <w:color w:val="954F72"/>
            <w:sz w:val="16"/>
            <w:szCs w:val="16"/>
            <w:u w:val="single"/>
            <w:lang w:val="en-GB"/>
          </w:rPr>
          <w:t> </w:t>
        </w:r>
        <w:r w:rsidR="00707321" w:rsidRPr="003C685C">
          <w:rPr>
            <w:rStyle w:val="Hyperlink"/>
            <w:rFonts w:asciiTheme="majorHAnsi" w:hAnsiTheme="majorHAnsi" w:cstheme="majorHAnsi"/>
            <w:color w:val="954F72"/>
            <w:sz w:val="16"/>
            <w:szCs w:val="16"/>
            <w:lang w:val="en-GB"/>
          </w:rPr>
          <w:t xml:space="preserve">Soc Sci Med. </w:t>
        </w:r>
        <w:proofErr w:type="spellStart"/>
        <w:r w:rsidR="00707321" w:rsidRPr="003C685C">
          <w:rPr>
            <w:rStyle w:val="Hyperlink"/>
            <w:rFonts w:asciiTheme="majorHAnsi" w:hAnsiTheme="majorHAnsi" w:cstheme="majorHAnsi"/>
            <w:color w:val="954F72"/>
            <w:sz w:val="16"/>
            <w:szCs w:val="16"/>
            <w:lang w:val="en-GB"/>
          </w:rPr>
          <w:t>ePub</w:t>
        </w:r>
        <w:proofErr w:type="spellEnd"/>
        <w:r w:rsidR="00707321" w:rsidRPr="003C685C">
          <w:rPr>
            <w:rStyle w:val="Hyperlink"/>
            <w:rFonts w:asciiTheme="majorHAnsi" w:hAnsiTheme="majorHAnsi" w:cstheme="majorHAnsi"/>
            <w:color w:val="954F72"/>
            <w:sz w:val="16"/>
            <w:szCs w:val="16"/>
            <w:lang w:val="en-GB"/>
          </w:rPr>
          <w:t>, 2019</w:t>
        </w:r>
      </w:hyperlink>
      <w:r w:rsidR="00707321" w:rsidRPr="003C685C">
        <w:rPr>
          <w:rFonts w:asciiTheme="majorHAnsi" w:hAnsiTheme="majorHAnsi" w:cstheme="majorHAnsi"/>
          <w:color w:val="000000"/>
          <w:sz w:val="16"/>
          <w:szCs w:val="16"/>
          <w:lang w:val="en-GB"/>
        </w:rPr>
        <w:t xml:space="preserve"> (</w:t>
      </w:r>
      <w:r w:rsidR="00707321" w:rsidRPr="003C685C">
        <w:rPr>
          <w:rFonts w:asciiTheme="majorHAnsi" w:hAnsiTheme="majorHAnsi" w:cstheme="majorHAnsi"/>
          <w:i/>
          <w:iCs/>
          <w:color w:val="000000"/>
          <w:sz w:val="16"/>
          <w:szCs w:val="16"/>
          <w:lang w:val="en-GB"/>
        </w:rPr>
        <w:t xml:space="preserve">Source: </w:t>
      </w:r>
      <w:proofErr w:type="spellStart"/>
      <w:proofErr w:type="gramStart"/>
      <w:r w:rsidR="00707321" w:rsidRPr="003C685C">
        <w:rPr>
          <w:rFonts w:asciiTheme="majorHAnsi" w:hAnsiTheme="majorHAnsi" w:cstheme="majorHAnsi"/>
          <w:i/>
          <w:iCs/>
          <w:color w:val="000000"/>
          <w:sz w:val="16"/>
          <w:szCs w:val="16"/>
          <w:lang w:val="en-GB"/>
        </w:rPr>
        <w:t>Icddr,b</w:t>
      </w:r>
      <w:proofErr w:type="spellEnd"/>
      <w:proofErr w:type="gramEnd"/>
      <w:r w:rsidR="00707321" w:rsidRPr="003C685C">
        <w:rPr>
          <w:rFonts w:asciiTheme="majorHAnsi" w:hAnsiTheme="majorHAnsi" w:cstheme="majorHAnsi"/>
          <w:color w:val="000000"/>
          <w:sz w:val="16"/>
          <w:szCs w:val="16"/>
          <w:lang w:val="en-GB"/>
        </w:rPr>
        <w:t>).</w:t>
      </w:r>
      <w:r w:rsidR="00707321" w:rsidRPr="003C685C">
        <w:rPr>
          <w:rStyle w:val="apple-converted-space"/>
          <w:rFonts w:asciiTheme="majorHAnsi" w:hAnsiTheme="majorHAnsi" w:cstheme="majorHAnsi"/>
          <w:color w:val="000000"/>
          <w:sz w:val="16"/>
          <w:szCs w:val="16"/>
          <w:lang w:val="en-GB"/>
        </w:rPr>
        <w:t> </w:t>
      </w:r>
    </w:p>
    <w:p w14:paraId="76AE50D2" w14:textId="185F8D70" w:rsidR="005A2130" w:rsidRPr="003C685C" w:rsidRDefault="005A2130" w:rsidP="00707321">
      <w:pPr>
        <w:rPr>
          <w:rStyle w:val="apple-converted-space"/>
          <w:rFonts w:asciiTheme="majorHAnsi" w:hAnsiTheme="majorHAnsi" w:cstheme="majorHAnsi"/>
          <w:color w:val="000000"/>
          <w:sz w:val="16"/>
          <w:szCs w:val="16"/>
          <w:lang w:val="en-GB"/>
        </w:rPr>
      </w:pPr>
    </w:p>
    <w:p w14:paraId="24C1D2FD" w14:textId="1C5F1C81" w:rsidR="005A2130" w:rsidRPr="003C685C" w:rsidRDefault="005A2130" w:rsidP="00707321">
      <w:pPr>
        <w:rPr>
          <w:rStyle w:val="apple-converted-space"/>
          <w:rFonts w:asciiTheme="majorHAnsi" w:hAnsiTheme="majorHAnsi" w:cstheme="majorHAnsi"/>
          <w:color w:val="000000"/>
          <w:sz w:val="16"/>
          <w:szCs w:val="16"/>
        </w:rPr>
      </w:pPr>
      <w:r w:rsidRPr="003C685C">
        <w:rPr>
          <w:rStyle w:val="apple-converted-space"/>
          <w:rFonts w:asciiTheme="majorHAnsi" w:hAnsiTheme="majorHAnsi" w:cstheme="majorHAnsi"/>
          <w:color w:val="000000"/>
          <w:sz w:val="16"/>
          <w:szCs w:val="16"/>
        </w:rPr>
        <w:t xml:space="preserve">Lee J, Oh M. (2021). Combat workplace sexual harassment by third parties? Reframing institutional measures and cultural transformation in South Korea. </w:t>
      </w:r>
      <w:r w:rsidRPr="003C685C">
        <w:rPr>
          <w:rFonts w:asciiTheme="majorHAnsi" w:hAnsiTheme="majorHAnsi" w:cstheme="majorHAnsi"/>
          <w:i/>
          <w:iCs/>
          <w:color w:val="000000"/>
          <w:sz w:val="16"/>
          <w:szCs w:val="16"/>
        </w:rPr>
        <w:t>Violence Against Women 27(14),</w:t>
      </w:r>
      <w:r w:rsidRPr="003C685C">
        <w:rPr>
          <w:rFonts w:asciiTheme="majorHAnsi" w:hAnsiTheme="majorHAnsi" w:cstheme="majorHAnsi"/>
          <w:color w:val="000000"/>
          <w:sz w:val="16"/>
          <w:szCs w:val="16"/>
        </w:rPr>
        <w:t xml:space="preserve"> 2835-2852.</w:t>
      </w:r>
    </w:p>
    <w:p w14:paraId="731A8196" w14:textId="77777777" w:rsidR="00863668" w:rsidRPr="003C685C" w:rsidRDefault="00863668" w:rsidP="00707321">
      <w:pPr>
        <w:rPr>
          <w:rStyle w:val="apple-converted-space"/>
          <w:rFonts w:asciiTheme="majorHAnsi" w:hAnsiTheme="majorHAnsi" w:cstheme="majorHAnsi"/>
          <w:color w:val="000000"/>
          <w:sz w:val="16"/>
          <w:szCs w:val="16"/>
        </w:rPr>
      </w:pPr>
    </w:p>
    <w:p w14:paraId="349C9828" w14:textId="1E38E3C3" w:rsidR="00EC164A" w:rsidRPr="003C685C" w:rsidRDefault="00A712A2" w:rsidP="00481023">
      <w:pPr>
        <w:rPr>
          <w:rFonts w:asciiTheme="majorHAnsi" w:hAnsiTheme="majorHAnsi" w:cstheme="majorHAnsi"/>
          <w:color w:val="000000"/>
          <w:sz w:val="16"/>
          <w:szCs w:val="16"/>
        </w:rPr>
      </w:pPr>
      <w:r w:rsidRPr="003C685C">
        <w:rPr>
          <w:rFonts w:asciiTheme="majorHAnsi" w:hAnsiTheme="majorHAnsi" w:cstheme="majorHAnsi"/>
          <w:sz w:val="16"/>
          <w:szCs w:val="16"/>
        </w:rPr>
        <w:t xml:space="preserve">MacGregor J.C.D, Oliver C.L, MacQuarrie B.J, Wathen C.N. (2019). </w:t>
      </w:r>
      <w:hyperlink r:id="rId2100" w:history="1">
        <w:r w:rsidR="00863668" w:rsidRPr="003C685C">
          <w:rPr>
            <w:rStyle w:val="Hyperlink"/>
            <w:rFonts w:asciiTheme="majorHAnsi" w:hAnsiTheme="majorHAnsi" w:cstheme="majorHAnsi"/>
            <w:color w:val="954F72"/>
            <w:sz w:val="16"/>
            <w:szCs w:val="16"/>
            <w:lang w:val="en-GB"/>
          </w:rPr>
          <w:t xml:space="preserve">Intimate partner violence and work: a scoping review of published research. </w:t>
        </w:r>
        <w:r w:rsidR="00863668" w:rsidRPr="003C685C">
          <w:rPr>
            <w:rStyle w:val="Hyperlink"/>
            <w:rFonts w:asciiTheme="majorHAnsi" w:hAnsiTheme="majorHAnsi" w:cstheme="majorHAnsi"/>
            <w:color w:val="954F72"/>
            <w:sz w:val="16"/>
            <w:szCs w:val="16"/>
          </w:rPr>
          <w:t xml:space="preserve">Trauma Violence Abuse. </w:t>
        </w:r>
        <w:proofErr w:type="spellStart"/>
        <w:r w:rsidR="00863668" w:rsidRPr="003C685C">
          <w:rPr>
            <w:rStyle w:val="Hyperlink"/>
            <w:rFonts w:asciiTheme="majorHAnsi" w:hAnsiTheme="majorHAnsi" w:cstheme="majorHAnsi"/>
            <w:color w:val="954F72"/>
            <w:sz w:val="16"/>
            <w:szCs w:val="16"/>
          </w:rPr>
          <w:t>ePub</w:t>
        </w:r>
        <w:proofErr w:type="spellEnd"/>
        <w:r w:rsidR="00863668" w:rsidRPr="003C685C">
          <w:rPr>
            <w:rStyle w:val="Hyperlink"/>
            <w:rFonts w:asciiTheme="majorHAnsi" w:hAnsiTheme="majorHAnsi" w:cstheme="majorHAnsi"/>
            <w:color w:val="954F72"/>
            <w:sz w:val="16"/>
            <w:szCs w:val="16"/>
          </w:rPr>
          <w:t>, 2019</w:t>
        </w:r>
      </w:hyperlink>
      <w:r w:rsidR="00863668" w:rsidRPr="003C685C">
        <w:rPr>
          <w:rFonts w:asciiTheme="majorHAnsi" w:hAnsiTheme="majorHAnsi" w:cstheme="majorHAnsi"/>
          <w:color w:val="000000"/>
          <w:sz w:val="16"/>
          <w:szCs w:val="16"/>
        </w:rPr>
        <w:t xml:space="preserve"> (</w:t>
      </w:r>
      <w:r w:rsidR="00863668" w:rsidRPr="003C685C">
        <w:rPr>
          <w:rFonts w:asciiTheme="majorHAnsi" w:hAnsiTheme="majorHAnsi" w:cstheme="majorHAnsi"/>
          <w:i/>
          <w:iCs/>
          <w:color w:val="000000"/>
          <w:sz w:val="16"/>
          <w:szCs w:val="16"/>
        </w:rPr>
        <w:t>Source: SAGE Journals</w:t>
      </w:r>
      <w:r w:rsidR="00863668" w:rsidRPr="003C685C">
        <w:rPr>
          <w:rFonts w:asciiTheme="majorHAnsi" w:hAnsiTheme="majorHAnsi" w:cstheme="majorHAnsi"/>
          <w:color w:val="000000"/>
          <w:sz w:val="16"/>
          <w:szCs w:val="16"/>
        </w:rPr>
        <w:t>).</w:t>
      </w:r>
    </w:p>
    <w:p w14:paraId="4CB1097B" w14:textId="77777777" w:rsidR="003B560A" w:rsidRPr="003C685C" w:rsidRDefault="003B560A" w:rsidP="00F71BC2">
      <w:pPr>
        <w:rPr>
          <w:rFonts w:asciiTheme="majorHAnsi" w:hAnsiTheme="majorHAnsi" w:cstheme="majorHAnsi"/>
          <w:color w:val="000000"/>
          <w:sz w:val="16"/>
          <w:szCs w:val="16"/>
        </w:rPr>
      </w:pPr>
    </w:p>
    <w:p w14:paraId="138849EB" w14:textId="77777777" w:rsidR="003B560A" w:rsidRPr="003C685C" w:rsidRDefault="003B560A" w:rsidP="00F71BC2">
      <w:pPr>
        <w:rPr>
          <w:rFonts w:asciiTheme="majorHAnsi" w:hAnsiTheme="majorHAnsi" w:cstheme="majorHAnsi"/>
          <w:sz w:val="16"/>
          <w:szCs w:val="16"/>
        </w:rPr>
      </w:pPr>
      <w:r w:rsidRPr="003C685C">
        <w:rPr>
          <w:rFonts w:asciiTheme="majorHAnsi" w:hAnsiTheme="majorHAnsi" w:cstheme="majorHAnsi"/>
          <w:color w:val="000000"/>
          <w:sz w:val="16"/>
          <w:szCs w:val="16"/>
        </w:rPr>
        <w:t xml:space="preserve">Pachner TM, Showalter K, Maffett P. (2022). The effects of workplace disruptions: Differences between white and black survivors of intimate partner violence. </w:t>
      </w:r>
      <w:r w:rsidRPr="003C685C">
        <w:rPr>
          <w:rFonts w:asciiTheme="majorHAnsi" w:hAnsiTheme="majorHAnsi" w:cstheme="majorHAnsi"/>
          <w:i/>
          <w:iCs/>
          <w:sz w:val="16"/>
          <w:szCs w:val="16"/>
        </w:rPr>
        <w:t>Violence against women 28(14),</w:t>
      </w:r>
      <w:r w:rsidRPr="003C685C">
        <w:rPr>
          <w:rFonts w:asciiTheme="majorHAnsi" w:hAnsiTheme="majorHAnsi" w:cstheme="majorHAnsi"/>
          <w:sz w:val="16"/>
          <w:szCs w:val="16"/>
        </w:rPr>
        <w:t xml:space="preserve"> 3400-3414.</w:t>
      </w:r>
    </w:p>
    <w:p w14:paraId="6419EBBB" w14:textId="77777777" w:rsidR="00935BB3" w:rsidRPr="003C685C" w:rsidRDefault="00935BB3" w:rsidP="00F71BC2">
      <w:pPr>
        <w:rPr>
          <w:rFonts w:asciiTheme="majorHAnsi" w:hAnsiTheme="majorHAnsi" w:cstheme="majorHAnsi"/>
          <w:color w:val="000000"/>
          <w:sz w:val="16"/>
          <w:szCs w:val="16"/>
        </w:rPr>
      </w:pPr>
    </w:p>
    <w:p w14:paraId="19AB336B" w14:textId="07446D4C" w:rsidR="00935BB3" w:rsidRPr="003C685C" w:rsidRDefault="001D7DE5" w:rsidP="00F71BC2">
      <w:pPr>
        <w:rPr>
          <w:rFonts w:asciiTheme="majorHAnsi" w:hAnsiTheme="majorHAnsi" w:cstheme="majorHAnsi"/>
          <w:color w:val="000000"/>
          <w:sz w:val="16"/>
          <w:szCs w:val="16"/>
        </w:rPr>
      </w:pPr>
      <w:r w:rsidRPr="003C685C">
        <w:rPr>
          <w:rFonts w:asciiTheme="majorHAnsi" w:hAnsiTheme="majorHAnsi" w:cstheme="majorHAnsi"/>
          <w:color w:val="000000"/>
          <w:sz w:val="16"/>
          <w:szCs w:val="16"/>
        </w:rPr>
        <w:t>Spiliopoulou A, Witcomb GL. (2023).</w:t>
      </w:r>
      <w:r w:rsidR="00F96DC3" w:rsidRPr="003C685C">
        <w:rPr>
          <w:rFonts w:asciiTheme="majorHAnsi" w:hAnsiTheme="majorHAnsi" w:cstheme="majorHAnsi"/>
          <w:color w:val="000000"/>
          <w:sz w:val="16"/>
          <w:szCs w:val="16"/>
        </w:rPr>
        <w:t xml:space="preserve"> An exploratory investigation into women’s experience of sexual </w:t>
      </w:r>
      <w:proofErr w:type="spellStart"/>
      <w:r w:rsidR="00F96DC3" w:rsidRPr="003C685C">
        <w:rPr>
          <w:rFonts w:asciiTheme="majorHAnsi" w:hAnsiTheme="majorHAnsi" w:cstheme="majorHAnsi"/>
          <w:color w:val="000000"/>
          <w:sz w:val="16"/>
          <w:szCs w:val="16"/>
        </w:rPr>
        <w:t>harassmen</w:t>
      </w:r>
      <w:proofErr w:type="spellEnd"/>
      <w:r w:rsidR="00F96DC3" w:rsidRPr="003C685C">
        <w:rPr>
          <w:rFonts w:asciiTheme="majorHAnsi" w:hAnsiTheme="majorHAnsi" w:cstheme="majorHAnsi"/>
          <w:color w:val="000000"/>
          <w:sz w:val="16"/>
          <w:szCs w:val="16"/>
        </w:rPr>
        <w:t xml:space="preserve"> in the workplace. </w:t>
      </w:r>
      <w:r w:rsidR="0035673E" w:rsidRPr="003C685C">
        <w:rPr>
          <w:rFonts w:asciiTheme="majorHAnsi" w:hAnsiTheme="majorHAnsi" w:cstheme="majorHAnsi"/>
          <w:i/>
          <w:iCs/>
          <w:sz w:val="16"/>
          <w:szCs w:val="16"/>
        </w:rPr>
        <w:t>Violence Against Women 29(9),</w:t>
      </w:r>
      <w:r w:rsidR="0035673E" w:rsidRPr="003C685C">
        <w:rPr>
          <w:rFonts w:asciiTheme="majorHAnsi" w:hAnsiTheme="majorHAnsi" w:cstheme="majorHAnsi"/>
          <w:sz w:val="16"/>
          <w:szCs w:val="16"/>
        </w:rPr>
        <w:t xml:space="preserve"> 1853 – 1873.</w:t>
      </w:r>
    </w:p>
    <w:p w14:paraId="756DEDFC" w14:textId="42718FEC" w:rsidR="00F71BC2" w:rsidRPr="003C685C" w:rsidRDefault="00F71BC2" w:rsidP="00F71BC2">
      <w:pPr>
        <w:rPr>
          <w:rFonts w:asciiTheme="majorHAnsi" w:hAnsiTheme="majorHAnsi" w:cstheme="majorHAnsi"/>
          <w:sz w:val="16"/>
          <w:szCs w:val="16"/>
        </w:rPr>
      </w:pPr>
      <w:r w:rsidRPr="003C685C">
        <w:rPr>
          <w:rFonts w:asciiTheme="majorHAnsi" w:hAnsiTheme="majorHAnsi" w:cstheme="majorHAnsi"/>
          <w:color w:val="000000"/>
          <w:sz w:val="16"/>
          <w:szCs w:val="16"/>
        </w:rPr>
        <w:br/>
      </w:r>
      <w:hyperlink r:id="rId2101" w:tgtFrame="_blank" w:history="1">
        <w:r w:rsidRPr="003C685C">
          <w:rPr>
            <w:rStyle w:val="Hyperlink"/>
            <w:rFonts w:asciiTheme="majorHAnsi" w:hAnsiTheme="majorHAnsi" w:cstheme="majorHAnsi"/>
            <w:color w:val="2F83C4"/>
            <w:sz w:val="16"/>
            <w:szCs w:val="16"/>
          </w:rPr>
          <w:t xml:space="preserve">Tarshis, S., </w:t>
        </w:r>
        <w:proofErr w:type="spellStart"/>
        <w:r w:rsidRPr="003C685C">
          <w:rPr>
            <w:rStyle w:val="Hyperlink"/>
            <w:rFonts w:asciiTheme="majorHAnsi" w:hAnsiTheme="majorHAnsi" w:cstheme="majorHAnsi"/>
            <w:color w:val="2F83C4"/>
            <w:sz w:val="16"/>
            <w:szCs w:val="16"/>
          </w:rPr>
          <w:t>Alaggia</w:t>
        </w:r>
        <w:proofErr w:type="spellEnd"/>
        <w:r w:rsidRPr="003C685C">
          <w:rPr>
            <w:rStyle w:val="Hyperlink"/>
            <w:rFonts w:asciiTheme="majorHAnsi" w:hAnsiTheme="majorHAnsi" w:cstheme="majorHAnsi"/>
            <w:color w:val="2F83C4"/>
            <w:sz w:val="16"/>
            <w:szCs w:val="16"/>
          </w:rPr>
          <w:t xml:space="preserve">, R., &amp; </w:t>
        </w:r>
        <w:proofErr w:type="spellStart"/>
        <w:r w:rsidRPr="003C685C">
          <w:rPr>
            <w:rStyle w:val="Hyperlink"/>
            <w:rFonts w:asciiTheme="majorHAnsi" w:hAnsiTheme="majorHAnsi" w:cstheme="majorHAnsi"/>
            <w:color w:val="2F83C4"/>
            <w:sz w:val="16"/>
            <w:szCs w:val="16"/>
          </w:rPr>
          <w:t>Logie</w:t>
        </w:r>
        <w:proofErr w:type="spellEnd"/>
        <w:r w:rsidRPr="003C685C">
          <w:rPr>
            <w:rStyle w:val="Hyperlink"/>
            <w:rFonts w:asciiTheme="majorHAnsi" w:hAnsiTheme="majorHAnsi" w:cstheme="majorHAnsi"/>
            <w:color w:val="2F83C4"/>
            <w:sz w:val="16"/>
            <w:szCs w:val="16"/>
          </w:rPr>
          <w:t>, C. H. (2021). Intersectional and trauma-informed approaches to employment services: Insights from intimate partner violence (IPV) service providers. Violence Against Women, online first:</w:t>
        </w:r>
      </w:hyperlink>
    </w:p>
    <w:p w14:paraId="5A926954" w14:textId="77777777" w:rsidR="00F71BC2" w:rsidRPr="003C685C" w:rsidRDefault="00F71BC2" w:rsidP="00481023">
      <w:pPr>
        <w:rPr>
          <w:rFonts w:asciiTheme="majorHAnsi" w:hAnsiTheme="majorHAnsi" w:cstheme="majorHAnsi"/>
          <w:color w:val="000000"/>
          <w:sz w:val="16"/>
          <w:szCs w:val="16"/>
          <w:lang w:val="en-GB"/>
        </w:rPr>
      </w:pPr>
    </w:p>
    <w:p w14:paraId="3027627D" w14:textId="359DA852" w:rsidR="003C685C" w:rsidRPr="003C685C" w:rsidRDefault="003C685C" w:rsidP="00481023">
      <w:pPr>
        <w:rPr>
          <w:rFonts w:asciiTheme="majorHAnsi" w:hAnsiTheme="majorHAnsi" w:cstheme="majorHAnsi"/>
          <w:color w:val="000000"/>
          <w:sz w:val="16"/>
          <w:szCs w:val="16"/>
          <w:lang w:val="en-GB"/>
        </w:rPr>
      </w:pPr>
      <w:r w:rsidRPr="003C685C">
        <w:rPr>
          <w:rFonts w:asciiTheme="majorHAnsi" w:hAnsiTheme="majorHAnsi" w:cstheme="majorHAnsi"/>
          <w:color w:val="000000"/>
          <w:sz w:val="16"/>
          <w:szCs w:val="16"/>
          <w:shd w:val="clear" w:color="auto" w:fill="FFFFFF"/>
        </w:rPr>
        <w:t xml:space="preserve">Vara-Horna, A. A., Giraldo-Mejia, W., Guzman-Melgar, C., </w:t>
      </w:r>
      <w:proofErr w:type="spellStart"/>
      <w:r w:rsidRPr="003C685C">
        <w:rPr>
          <w:rFonts w:asciiTheme="majorHAnsi" w:hAnsiTheme="majorHAnsi" w:cstheme="majorHAnsi"/>
          <w:color w:val="000000"/>
          <w:sz w:val="16"/>
          <w:szCs w:val="16"/>
          <w:shd w:val="clear" w:color="auto" w:fill="FFFFFF"/>
        </w:rPr>
        <w:t>Quintana</w:t>
      </w:r>
      <w:proofErr w:type="spellEnd"/>
      <w:r w:rsidRPr="003C685C">
        <w:rPr>
          <w:rFonts w:asciiTheme="majorHAnsi" w:hAnsiTheme="majorHAnsi" w:cstheme="majorHAnsi"/>
          <w:color w:val="000000"/>
          <w:sz w:val="16"/>
          <w:szCs w:val="16"/>
          <w:shd w:val="clear" w:color="auto" w:fill="FFFFFF"/>
        </w:rPr>
        <w:t>-Otiniano, M., Navarro-</w:t>
      </w:r>
      <w:proofErr w:type="spellStart"/>
      <w:r w:rsidRPr="003C685C">
        <w:rPr>
          <w:rFonts w:asciiTheme="majorHAnsi" w:hAnsiTheme="majorHAnsi" w:cstheme="majorHAnsi"/>
          <w:color w:val="000000"/>
          <w:sz w:val="16"/>
          <w:szCs w:val="16"/>
          <w:shd w:val="clear" w:color="auto" w:fill="FFFFFF"/>
        </w:rPr>
        <w:t>Viacava</w:t>
      </w:r>
      <w:proofErr w:type="spellEnd"/>
      <w:r w:rsidRPr="003C685C">
        <w:rPr>
          <w:rFonts w:asciiTheme="majorHAnsi" w:hAnsiTheme="majorHAnsi" w:cstheme="majorHAnsi"/>
          <w:color w:val="000000"/>
          <w:sz w:val="16"/>
          <w:szCs w:val="16"/>
          <w:shd w:val="clear" w:color="auto" w:fill="FFFFFF"/>
        </w:rPr>
        <w:t>, M., &amp; Delgado-Zegarra, J. (2024).</w:t>
      </w:r>
      <w:r w:rsidRPr="003C685C">
        <w:rPr>
          <w:rStyle w:val="apple-converted-space"/>
          <w:rFonts w:asciiTheme="majorHAnsi" w:hAnsiTheme="majorHAnsi" w:cstheme="majorHAnsi"/>
          <w:color w:val="000000"/>
          <w:sz w:val="16"/>
          <w:szCs w:val="16"/>
          <w:shd w:val="clear" w:color="auto" w:fill="FFFFFF"/>
        </w:rPr>
        <w:t> </w:t>
      </w:r>
      <w:hyperlink r:id="rId2102" w:history="1">
        <w:r w:rsidRPr="003C685C">
          <w:rPr>
            <w:rStyle w:val="Hyperlink"/>
            <w:rFonts w:asciiTheme="majorHAnsi" w:eastAsiaTheme="majorEastAsia" w:hAnsiTheme="majorHAnsi" w:cstheme="majorHAnsi"/>
            <w:color w:val="2F83C4"/>
            <w:sz w:val="16"/>
            <w:szCs w:val="16"/>
          </w:rPr>
          <w:t>SDGs managers’ assessment bias and their implications for preventing violence against women in companies</w:t>
        </w:r>
      </w:hyperlink>
      <w:r w:rsidRPr="003C685C">
        <w:rPr>
          <w:rFonts w:asciiTheme="majorHAnsi" w:hAnsiTheme="majorHAnsi" w:cstheme="majorHAnsi"/>
          <w:color w:val="000000"/>
          <w:sz w:val="16"/>
          <w:szCs w:val="16"/>
          <w:shd w:val="clear" w:color="auto" w:fill="FFFFFF"/>
        </w:rPr>
        <w:t xml:space="preserve">. Violence Against Women. </w:t>
      </w:r>
      <w:proofErr w:type="spellStart"/>
      <w:r w:rsidRPr="003C685C">
        <w:rPr>
          <w:rFonts w:asciiTheme="majorHAnsi" w:hAnsiTheme="majorHAnsi" w:cstheme="majorHAnsi"/>
          <w:color w:val="000000"/>
          <w:sz w:val="16"/>
          <w:szCs w:val="16"/>
          <w:shd w:val="clear" w:color="auto" w:fill="FFFFFF"/>
        </w:rPr>
        <w:t>ePub</w:t>
      </w:r>
      <w:proofErr w:type="spellEnd"/>
      <w:r w:rsidRPr="003C685C">
        <w:rPr>
          <w:rFonts w:asciiTheme="majorHAnsi" w:hAnsiTheme="majorHAnsi" w:cstheme="majorHAnsi"/>
          <w:color w:val="000000"/>
          <w:sz w:val="16"/>
          <w:szCs w:val="16"/>
          <w:shd w:val="clear" w:color="auto" w:fill="FFFFFF"/>
        </w:rPr>
        <w:t>:</w:t>
      </w:r>
      <w:r w:rsidRPr="003C685C">
        <w:rPr>
          <w:rStyle w:val="apple-converted-space"/>
          <w:rFonts w:asciiTheme="majorHAnsi" w:hAnsiTheme="majorHAnsi" w:cstheme="majorHAnsi"/>
          <w:color w:val="000000"/>
          <w:sz w:val="16"/>
          <w:szCs w:val="16"/>
          <w:shd w:val="clear" w:color="auto" w:fill="FFFFFF"/>
        </w:rPr>
        <w:t> </w:t>
      </w:r>
    </w:p>
    <w:sectPr w:rsidR="003C685C" w:rsidRPr="003C685C" w:rsidSect="00511F35">
      <w:footerReference w:type="even" r:id="rId2103"/>
      <w:footerReference w:type="default" r:id="rId2104"/>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3BFA54" w14:textId="77777777" w:rsidR="000E02CE" w:rsidRDefault="000E02CE" w:rsidP="00974F65">
      <w:r>
        <w:separator/>
      </w:r>
    </w:p>
  </w:endnote>
  <w:endnote w:type="continuationSeparator" w:id="0">
    <w:p w14:paraId="7888C076" w14:textId="77777777" w:rsidR="000E02CE" w:rsidRDefault="000E02CE" w:rsidP="0097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13B84" w14:textId="77777777" w:rsidR="00F15201" w:rsidRDefault="00F15201" w:rsidP="00567C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F27C8E" w14:textId="77777777" w:rsidR="00F15201" w:rsidRDefault="00F15201" w:rsidP="00974F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22CDA" w14:textId="401D6110" w:rsidR="00F15201" w:rsidRDefault="00F15201" w:rsidP="00567C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3DA4">
      <w:rPr>
        <w:rStyle w:val="PageNumber"/>
        <w:noProof/>
      </w:rPr>
      <w:t>80</w:t>
    </w:r>
    <w:r>
      <w:rPr>
        <w:rStyle w:val="PageNumber"/>
      </w:rPr>
      <w:fldChar w:fldCharType="end"/>
    </w:r>
  </w:p>
  <w:p w14:paraId="74F373E6" w14:textId="77777777" w:rsidR="00F15201" w:rsidRDefault="00F15201" w:rsidP="00974F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6E962" w14:textId="77777777" w:rsidR="000E02CE" w:rsidRDefault="000E02CE" w:rsidP="00974F65">
      <w:r>
        <w:separator/>
      </w:r>
    </w:p>
  </w:footnote>
  <w:footnote w:type="continuationSeparator" w:id="0">
    <w:p w14:paraId="35131685" w14:textId="77777777" w:rsidR="000E02CE" w:rsidRDefault="000E02CE" w:rsidP="00974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F463A"/>
    <w:multiLevelType w:val="multilevel"/>
    <w:tmpl w:val="CB66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C6E0B"/>
    <w:multiLevelType w:val="multilevel"/>
    <w:tmpl w:val="C414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528E3"/>
    <w:multiLevelType w:val="multilevel"/>
    <w:tmpl w:val="9B8CF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FC7CCA"/>
    <w:multiLevelType w:val="multilevel"/>
    <w:tmpl w:val="6152E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2B4F88"/>
    <w:multiLevelType w:val="multilevel"/>
    <w:tmpl w:val="D9B21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740546"/>
    <w:multiLevelType w:val="multilevel"/>
    <w:tmpl w:val="DF64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E0D96"/>
    <w:multiLevelType w:val="multilevel"/>
    <w:tmpl w:val="C924E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6C37C6"/>
    <w:multiLevelType w:val="multilevel"/>
    <w:tmpl w:val="CC38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2368A"/>
    <w:multiLevelType w:val="multilevel"/>
    <w:tmpl w:val="F7FA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579CD"/>
    <w:multiLevelType w:val="multilevel"/>
    <w:tmpl w:val="DD16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65C97"/>
    <w:multiLevelType w:val="multilevel"/>
    <w:tmpl w:val="C18EF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473D0D"/>
    <w:multiLevelType w:val="multilevel"/>
    <w:tmpl w:val="D15E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D7D2A"/>
    <w:multiLevelType w:val="multilevel"/>
    <w:tmpl w:val="12C6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F43ED7"/>
    <w:multiLevelType w:val="multilevel"/>
    <w:tmpl w:val="119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F044F3"/>
    <w:multiLevelType w:val="multilevel"/>
    <w:tmpl w:val="DE585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0F6A14"/>
    <w:multiLevelType w:val="multilevel"/>
    <w:tmpl w:val="8554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C57F9C"/>
    <w:multiLevelType w:val="multilevel"/>
    <w:tmpl w:val="B2E0C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341248"/>
    <w:multiLevelType w:val="multilevel"/>
    <w:tmpl w:val="F6BC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FF57E2"/>
    <w:multiLevelType w:val="multilevel"/>
    <w:tmpl w:val="8F12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DB7515"/>
    <w:multiLevelType w:val="multilevel"/>
    <w:tmpl w:val="0504E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DD6EE6"/>
    <w:multiLevelType w:val="multilevel"/>
    <w:tmpl w:val="55CA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F23646"/>
    <w:multiLevelType w:val="multilevel"/>
    <w:tmpl w:val="9022D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C42E0A"/>
    <w:multiLevelType w:val="multilevel"/>
    <w:tmpl w:val="E0E2F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36568D"/>
    <w:multiLevelType w:val="multilevel"/>
    <w:tmpl w:val="2EFCD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813BC3"/>
    <w:multiLevelType w:val="multilevel"/>
    <w:tmpl w:val="AEF6B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B52E8"/>
    <w:multiLevelType w:val="multilevel"/>
    <w:tmpl w:val="AF78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463FDA"/>
    <w:multiLevelType w:val="multilevel"/>
    <w:tmpl w:val="A3A4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60694E"/>
    <w:multiLevelType w:val="multilevel"/>
    <w:tmpl w:val="61BA9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E26D84"/>
    <w:multiLevelType w:val="multilevel"/>
    <w:tmpl w:val="53520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C16087"/>
    <w:multiLevelType w:val="multilevel"/>
    <w:tmpl w:val="CB446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180148">
    <w:abstractNumId w:val="13"/>
  </w:num>
  <w:num w:numId="2" w16cid:durableId="1091511110">
    <w:abstractNumId w:val="14"/>
  </w:num>
  <w:num w:numId="3" w16cid:durableId="1744066016">
    <w:abstractNumId w:val="28"/>
  </w:num>
  <w:num w:numId="4" w16cid:durableId="1555773225">
    <w:abstractNumId w:val="28"/>
  </w:num>
  <w:num w:numId="5" w16cid:durableId="34350719">
    <w:abstractNumId w:val="28"/>
  </w:num>
  <w:num w:numId="6" w16cid:durableId="817498640">
    <w:abstractNumId w:val="28"/>
  </w:num>
  <w:num w:numId="7" w16cid:durableId="702947025">
    <w:abstractNumId w:val="22"/>
  </w:num>
  <w:num w:numId="8" w16cid:durableId="1857185434">
    <w:abstractNumId w:val="16"/>
  </w:num>
  <w:num w:numId="9" w16cid:durableId="782382712">
    <w:abstractNumId w:val="23"/>
  </w:num>
  <w:num w:numId="10" w16cid:durableId="1346710820">
    <w:abstractNumId w:val="21"/>
  </w:num>
  <w:num w:numId="11" w16cid:durableId="746923351">
    <w:abstractNumId w:val="27"/>
  </w:num>
  <w:num w:numId="12" w16cid:durableId="1103768795">
    <w:abstractNumId w:val="3"/>
  </w:num>
  <w:num w:numId="13" w16cid:durableId="534387297">
    <w:abstractNumId w:val="10"/>
  </w:num>
  <w:num w:numId="14" w16cid:durableId="2008555963">
    <w:abstractNumId w:val="24"/>
  </w:num>
  <w:num w:numId="15" w16cid:durableId="729158381">
    <w:abstractNumId w:val="19"/>
  </w:num>
  <w:num w:numId="16" w16cid:durableId="1010333087">
    <w:abstractNumId w:val="4"/>
  </w:num>
  <w:num w:numId="17" w16cid:durableId="1673265388">
    <w:abstractNumId w:val="1"/>
  </w:num>
  <w:num w:numId="18" w16cid:durableId="498272504">
    <w:abstractNumId w:val="18"/>
  </w:num>
  <w:num w:numId="19" w16cid:durableId="372314806">
    <w:abstractNumId w:val="6"/>
  </w:num>
  <w:num w:numId="20" w16cid:durableId="490563830">
    <w:abstractNumId w:val="29"/>
  </w:num>
  <w:num w:numId="21" w16cid:durableId="318384170">
    <w:abstractNumId w:val="20"/>
  </w:num>
  <w:num w:numId="22" w16cid:durableId="1593397866">
    <w:abstractNumId w:val="17"/>
  </w:num>
  <w:num w:numId="23" w16cid:durableId="317346043">
    <w:abstractNumId w:val="26"/>
  </w:num>
  <w:num w:numId="24" w16cid:durableId="1643728907">
    <w:abstractNumId w:val="0"/>
  </w:num>
  <w:num w:numId="25" w16cid:durableId="1353804721">
    <w:abstractNumId w:val="7"/>
  </w:num>
  <w:num w:numId="26" w16cid:durableId="832138154">
    <w:abstractNumId w:val="25"/>
  </w:num>
  <w:num w:numId="27" w16cid:durableId="1129587385">
    <w:abstractNumId w:val="8"/>
  </w:num>
  <w:num w:numId="28" w16cid:durableId="1975671245">
    <w:abstractNumId w:val="5"/>
  </w:num>
  <w:num w:numId="29" w16cid:durableId="1816335359">
    <w:abstractNumId w:val="15"/>
  </w:num>
  <w:num w:numId="30" w16cid:durableId="723989282">
    <w:abstractNumId w:val="9"/>
  </w:num>
  <w:num w:numId="31" w16cid:durableId="2003390526">
    <w:abstractNumId w:val="11"/>
  </w:num>
  <w:num w:numId="32" w16cid:durableId="1692755934">
    <w:abstractNumId w:val="12"/>
    <w:lvlOverride w:ilvl="0">
      <w:startOverride w:val="1"/>
    </w:lvlOverride>
  </w:num>
  <w:num w:numId="33" w16cid:durableId="849224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AA"/>
    <w:rsid w:val="000006B8"/>
    <w:rsid w:val="00000827"/>
    <w:rsid w:val="0000150E"/>
    <w:rsid w:val="000015A3"/>
    <w:rsid w:val="000016A9"/>
    <w:rsid w:val="00001A21"/>
    <w:rsid w:val="00001C6D"/>
    <w:rsid w:val="000026F9"/>
    <w:rsid w:val="00002B24"/>
    <w:rsid w:val="00003792"/>
    <w:rsid w:val="000042E1"/>
    <w:rsid w:val="00004936"/>
    <w:rsid w:val="00005791"/>
    <w:rsid w:val="000057AD"/>
    <w:rsid w:val="0000583E"/>
    <w:rsid w:val="00005ACB"/>
    <w:rsid w:val="00006DBA"/>
    <w:rsid w:val="000073DE"/>
    <w:rsid w:val="00007B87"/>
    <w:rsid w:val="0001038C"/>
    <w:rsid w:val="00010725"/>
    <w:rsid w:val="00010BAB"/>
    <w:rsid w:val="0001138F"/>
    <w:rsid w:val="0001178D"/>
    <w:rsid w:val="00011E7B"/>
    <w:rsid w:val="000131F0"/>
    <w:rsid w:val="000136E0"/>
    <w:rsid w:val="00013BBD"/>
    <w:rsid w:val="00013C00"/>
    <w:rsid w:val="0001449F"/>
    <w:rsid w:val="00014B7F"/>
    <w:rsid w:val="00014C95"/>
    <w:rsid w:val="00014EA7"/>
    <w:rsid w:val="00014EB7"/>
    <w:rsid w:val="0001678D"/>
    <w:rsid w:val="00016B0E"/>
    <w:rsid w:val="00016E84"/>
    <w:rsid w:val="000170FE"/>
    <w:rsid w:val="00017390"/>
    <w:rsid w:val="00017428"/>
    <w:rsid w:val="00017557"/>
    <w:rsid w:val="00020444"/>
    <w:rsid w:val="000204E9"/>
    <w:rsid w:val="00020A12"/>
    <w:rsid w:val="00020A29"/>
    <w:rsid w:val="00020DD6"/>
    <w:rsid w:val="000210CD"/>
    <w:rsid w:val="00021841"/>
    <w:rsid w:val="000219B9"/>
    <w:rsid w:val="00022842"/>
    <w:rsid w:val="00022C9F"/>
    <w:rsid w:val="000233B6"/>
    <w:rsid w:val="0002380A"/>
    <w:rsid w:val="00023C21"/>
    <w:rsid w:val="000247BC"/>
    <w:rsid w:val="00024A53"/>
    <w:rsid w:val="00024D39"/>
    <w:rsid w:val="0002507A"/>
    <w:rsid w:val="0002536C"/>
    <w:rsid w:val="0002547C"/>
    <w:rsid w:val="00026014"/>
    <w:rsid w:val="000266EF"/>
    <w:rsid w:val="000271C8"/>
    <w:rsid w:val="00027891"/>
    <w:rsid w:val="00027A14"/>
    <w:rsid w:val="00027A4B"/>
    <w:rsid w:val="00030376"/>
    <w:rsid w:val="000309A0"/>
    <w:rsid w:val="000314F4"/>
    <w:rsid w:val="00031816"/>
    <w:rsid w:val="00031823"/>
    <w:rsid w:val="0003187D"/>
    <w:rsid w:val="00031EE7"/>
    <w:rsid w:val="000321FD"/>
    <w:rsid w:val="00032273"/>
    <w:rsid w:val="00032461"/>
    <w:rsid w:val="00032777"/>
    <w:rsid w:val="00033644"/>
    <w:rsid w:val="0003365C"/>
    <w:rsid w:val="0003376F"/>
    <w:rsid w:val="00033CF6"/>
    <w:rsid w:val="0003436C"/>
    <w:rsid w:val="000343ED"/>
    <w:rsid w:val="00034666"/>
    <w:rsid w:val="00034989"/>
    <w:rsid w:val="000351F7"/>
    <w:rsid w:val="00035283"/>
    <w:rsid w:val="000355A2"/>
    <w:rsid w:val="000355A4"/>
    <w:rsid w:val="00035619"/>
    <w:rsid w:val="00035F54"/>
    <w:rsid w:val="000369C9"/>
    <w:rsid w:val="00037721"/>
    <w:rsid w:val="000377D0"/>
    <w:rsid w:val="000377E7"/>
    <w:rsid w:val="00037E9F"/>
    <w:rsid w:val="000406C0"/>
    <w:rsid w:val="000409A3"/>
    <w:rsid w:val="00040A4D"/>
    <w:rsid w:val="00041070"/>
    <w:rsid w:val="0004165F"/>
    <w:rsid w:val="0004178F"/>
    <w:rsid w:val="00041970"/>
    <w:rsid w:val="00041C0F"/>
    <w:rsid w:val="00041EE6"/>
    <w:rsid w:val="00042FF3"/>
    <w:rsid w:val="000437B3"/>
    <w:rsid w:val="00043A58"/>
    <w:rsid w:val="00044035"/>
    <w:rsid w:val="00045374"/>
    <w:rsid w:val="00045865"/>
    <w:rsid w:val="00045BB2"/>
    <w:rsid w:val="0004743B"/>
    <w:rsid w:val="0004745B"/>
    <w:rsid w:val="00047B9E"/>
    <w:rsid w:val="00047F8A"/>
    <w:rsid w:val="00050036"/>
    <w:rsid w:val="00050A0C"/>
    <w:rsid w:val="00051718"/>
    <w:rsid w:val="0005177B"/>
    <w:rsid w:val="00051DCC"/>
    <w:rsid w:val="00052426"/>
    <w:rsid w:val="00052506"/>
    <w:rsid w:val="00052C09"/>
    <w:rsid w:val="00052D82"/>
    <w:rsid w:val="000530F2"/>
    <w:rsid w:val="00053599"/>
    <w:rsid w:val="000538DB"/>
    <w:rsid w:val="00053A0C"/>
    <w:rsid w:val="00053F36"/>
    <w:rsid w:val="000541DD"/>
    <w:rsid w:val="000555CC"/>
    <w:rsid w:val="00055BA7"/>
    <w:rsid w:val="00055EA7"/>
    <w:rsid w:val="00055FF2"/>
    <w:rsid w:val="000560F2"/>
    <w:rsid w:val="000561B6"/>
    <w:rsid w:val="0005662A"/>
    <w:rsid w:val="00056E56"/>
    <w:rsid w:val="00056E6A"/>
    <w:rsid w:val="000574D5"/>
    <w:rsid w:val="0005777B"/>
    <w:rsid w:val="00057DDD"/>
    <w:rsid w:val="00060621"/>
    <w:rsid w:val="00061078"/>
    <w:rsid w:val="000614BA"/>
    <w:rsid w:val="0006198F"/>
    <w:rsid w:val="0006335E"/>
    <w:rsid w:val="000636B5"/>
    <w:rsid w:val="0006389B"/>
    <w:rsid w:val="00063BE5"/>
    <w:rsid w:val="00064988"/>
    <w:rsid w:val="00064BE9"/>
    <w:rsid w:val="000653E0"/>
    <w:rsid w:val="00065629"/>
    <w:rsid w:val="00065862"/>
    <w:rsid w:val="00065F73"/>
    <w:rsid w:val="00066457"/>
    <w:rsid w:val="000665B8"/>
    <w:rsid w:val="00070673"/>
    <w:rsid w:val="00070D72"/>
    <w:rsid w:val="0007107C"/>
    <w:rsid w:val="00071755"/>
    <w:rsid w:val="00071DCB"/>
    <w:rsid w:val="00071E34"/>
    <w:rsid w:val="000722F6"/>
    <w:rsid w:val="0007326A"/>
    <w:rsid w:val="0007328B"/>
    <w:rsid w:val="00073B54"/>
    <w:rsid w:val="00073BFA"/>
    <w:rsid w:val="00073E16"/>
    <w:rsid w:val="00073F25"/>
    <w:rsid w:val="00074F70"/>
    <w:rsid w:val="00075356"/>
    <w:rsid w:val="0007596E"/>
    <w:rsid w:val="000765CE"/>
    <w:rsid w:val="00080111"/>
    <w:rsid w:val="00080413"/>
    <w:rsid w:val="00080692"/>
    <w:rsid w:val="0008081E"/>
    <w:rsid w:val="00080C41"/>
    <w:rsid w:val="00080CCD"/>
    <w:rsid w:val="00080E5F"/>
    <w:rsid w:val="000816FE"/>
    <w:rsid w:val="00081A86"/>
    <w:rsid w:val="00081D43"/>
    <w:rsid w:val="00081D4E"/>
    <w:rsid w:val="00082995"/>
    <w:rsid w:val="00082FDF"/>
    <w:rsid w:val="00083397"/>
    <w:rsid w:val="000836A8"/>
    <w:rsid w:val="0008408D"/>
    <w:rsid w:val="000842F4"/>
    <w:rsid w:val="0008443A"/>
    <w:rsid w:val="00084800"/>
    <w:rsid w:val="00084DED"/>
    <w:rsid w:val="00085015"/>
    <w:rsid w:val="000851D4"/>
    <w:rsid w:val="000854CC"/>
    <w:rsid w:val="000860AF"/>
    <w:rsid w:val="000861BC"/>
    <w:rsid w:val="00086B73"/>
    <w:rsid w:val="000874C9"/>
    <w:rsid w:val="000876D4"/>
    <w:rsid w:val="00090311"/>
    <w:rsid w:val="0009039E"/>
    <w:rsid w:val="0009094D"/>
    <w:rsid w:val="00090AFB"/>
    <w:rsid w:val="00090C55"/>
    <w:rsid w:val="00090CE6"/>
    <w:rsid w:val="00090DB1"/>
    <w:rsid w:val="00091131"/>
    <w:rsid w:val="00091B7D"/>
    <w:rsid w:val="00091C6E"/>
    <w:rsid w:val="00091D1D"/>
    <w:rsid w:val="00091E44"/>
    <w:rsid w:val="00092D21"/>
    <w:rsid w:val="00094805"/>
    <w:rsid w:val="00094C0A"/>
    <w:rsid w:val="00094CE6"/>
    <w:rsid w:val="00095319"/>
    <w:rsid w:val="000958AB"/>
    <w:rsid w:val="00096922"/>
    <w:rsid w:val="000969C7"/>
    <w:rsid w:val="00096D61"/>
    <w:rsid w:val="00097868"/>
    <w:rsid w:val="00097B99"/>
    <w:rsid w:val="000A112A"/>
    <w:rsid w:val="000A1438"/>
    <w:rsid w:val="000A147E"/>
    <w:rsid w:val="000A26F2"/>
    <w:rsid w:val="000A31F9"/>
    <w:rsid w:val="000A3D4C"/>
    <w:rsid w:val="000A4E73"/>
    <w:rsid w:val="000A4ECC"/>
    <w:rsid w:val="000A557C"/>
    <w:rsid w:val="000A5735"/>
    <w:rsid w:val="000A6413"/>
    <w:rsid w:val="000A66D2"/>
    <w:rsid w:val="000A6DB5"/>
    <w:rsid w:val="000A6E5F"/>
    <w:rsid w:val="000A6EF7"/>
    <w:rsid w:val="000A708A"/>
    <w:rsid w:val="000A764A"/>
    <w:rsid w:val="000B018D"/>
    <w:rsid w:val="000B0A47"/>
    <w:rsid w:val="000B0AE3"/>
    <w:rsid w:val="000B0BF1"/>
    <w:rsid w:val="000B0DED"/>
    <w:rsid w:val="000B122F"/>
    <w:rsid w:val="000B17EE"/>
    <w:rsid w:val="000B1DE3"/>
    <w:rsid w:val="000B1E51"/>
    <w:rsid w:val="000B1F79"/>
    <w:rsid w:val="000B2A1E"/>
    <w:rsid w:val="000B2C73"/>
    <w:rsid w:val="000B325A"/>
    <w:rsid w:val="000B39B6"/>
    <w:rsid w:val="000B3AD8"/>
    <w:rsid w:val="000B486D"/>
    <w:rsid w:val="000B4A7C"/>
    <w:rsid w:val="000B5155"/>
    <w:rsid w:val="000B606D"/>
    <w:rsid w:val="000B634C"/>
    <w:rsid w:val="000B7CBB"/>
    <w:rsid w:val="000C0344"/>
    <w:rsid w:val="000C05D8"/>
    <w:rsid w:val="000C0B3C"/>
    <w:rsid w:val="000C0DD4"/>
    <w:rsid w:val="000C1361"/>
    <w:rsid w:val="000C1530"/>
    <w:rsid w:val="000C17E2"/>
    <w:rsid w:val="000C1D62"/>
    <w:rsid w:val="000C1E5C"/>
    <w:rsid w:val="000C23E4"/>
    <w:rsid w:val="000C242A"/>
    <w:rsid w:val="000C2522"/>
    <w:rsid w:val="000C25D6"/>
    <w:rsid w:val="000C3262"/>
    <w:rsid w:val="000C4FC3"/>
    <w:rsid w:val="000C5B5C"/>
    <w:rsid w:val="000C6035"/>
    <w:rsid w:val="000C666F"/>
    <w:rsid w:val="000C6829"/>
    <w:rsid w:val="000C6CD9"/>
    <w:rsid w:val="000C6CDF"/>
    <w:rsid w:val="000D00C1"/>
    <w:rsid w:val="000D05E0"/>
    <w:rsid w:val="000D0E87"/>
    <w:rsid w:val="000D1034"/>
    <w:rsid w:val="000D1679"/>
    <w:rsid w:val="000D1831"/>
    <w:rsid w:val="000D18AD"/>
    <w:rsid w:val="000D2109"/>
    <w:rsid w:val="000D277D"/>
    <w:rsid w:val="000D2E90"/>
    <w:rsid w:val="000D38CC"/>
    <w:rsid w:val="000D3C11"/>
    <w:rsid w:val="000D3EB2"/>
    <w:rsid w:val="000D447B"/>
    <w:rsid w:val="000D45F6"/>
    <w:rsid w:val="000D4773"/>
    <w:rsid w:val="000D4CA0"/>
    <w:rsid w:val="000D53A9"/>
    <w:rsid w:val="000D5F7A"/>
    <w:rsid w:val="000D6ECC"/>
    <w:rsid w:val="000D6F9F"/>
    <w:rsid w:val="000D783D"/>
    <w:rsid w:val="000D7B8A"/>
    <w:rsid w:val="000E0172"/>
    <w:rsid w:val="000E02CE"/>
    <w:rsid w:val="000E131A"/>
    <w:rsid w:val="000E1FFA"/>
    <w:rsid w:val="000E21C4"/>
    <w:rsid w:val="000E22B6"/>
    <w:rsid w:val="000E24B7"/>
    <w:rsid w:val="000E290C"/>
    <w:rsid w:val="000E2CBC"/>
    <w:rsid w:val="000E2D87"/>
    <w:rsid w:val="000E341E"/>
    <w:rsid w:val="000E35C6"/>
    <w:rsid w:val="000E3A1B"/>
    <w:rsid w:val="000E48E8"/>
    <w:rsid w:val="000E4BF0"/>
    <w:rsid w:val="000E536A"/>
    <w:rsid w:val="000E5379"/>
    <w:rsid w:val="000E588B"/>
    <w:rsid w:val="000E58AD"/>
    <w:rsid w:val="000E6159"/>
    <w:rsid w:val="000E709C"/>
    <w:rsid w:val="000E758D"/>
    <w:rsid w:val="000F06A8"/>
    <w:rsid w:val="000F10F9"/>
    <w:rsid w:val="000F143E"/>
    <w:rsid w:val="000F14F5"/>
    <w:rsid w:val="000F1EA5"/>
    <w:rsid w:val="000F20A9"/>
    <w:rsid w:val="000F25AD"/>
    <w:rsid w:val="000F2F19"/>
    <w:rsid w:val="000F3AA0"/>
    <w:rsid w:val="000F45B7"/>
    <w:rsid w:val="000F4E2F"/>
    <w:rsid w:val="000F513F"/>
    <w:rsid w:val="000F5149"/>
    <w:rsid w:val="000F5252"/>
    <w:rsid w:val="000F5D03"/>
    <w:rsid w:val="000F673A"/>
    <w:rsid w:val="000F6C6E"/>
    <w:rsid w:val="000F6CD0"/>
    <w:rsid w:val="000F6D9B"/>
    <w:rsid w:val="000F7C66"/>
    <w:rsid w:val="00100457"/>
    <w:rsid w:val="001012A7"/>
    <w:rsid w:val="001021B5"/>
    <w:rsid w:val="001022CB"/>
    <w:rsid w:val="0010232C"/>
    <w:rsid w:val="001028ED"/>
    <w:rsid w:val="00102BC9"/>
    <w:rsid w:val="00102E85"/>
    <w:rsid w:val="00102F60"/>
    <w:rsid w:val="00104674"/>
    <w:rsid w:val="0010483F"/>
    <w:rsid w:val="0010488C"/>
    <w:rsid w:val="0010494E"/>
    <w:rsid w:val="00104A1D"/>
    <w:rsid w:val="00104B4C"/>
    <w:rsid w:val="0010644D"/>
    <w:rsid w:val="00107000"/>
    <w:rsid w:val="001108AE"/>
    <w:rsid w:val="00110928"/>
    <w:rsid w:val="00110B15"/>
    <w:rsid w:val="00110DC8"/>
    <w:rsid w:val="00111F88"/>
    <w:rsid w:val="0011288E"/>
    <w:rsid w:val="00113069"/>
    <w:rsid w:val="0011312A"/>
    <w:rsid w:val="00113667"/>
    <w:rsid w:val="0011367F"/>
    <w:rsid w:val="0011399A"/>
    <w:rsid w:val="00113B21"/>
    <w:rsid w:val="0011473E"/>
    <w:rsid w:val="001153AF"/>
    <w:rsid w:val="00115DE1"/>
    <w:rsid w:val="00115E4F"/>
    <w:rsid w:val="00116279"/>
    <w:rsid w:val="001174B1"/>
    <w:rsid w:val="00117CDE"/>
    <w:rsid w:val="00120257"/>
    <w:rsid w:val="0012121B"/>
    <w:rsid w:val="001218CA"/>
    <w:rsid w:val="00121AB6"/>
    <w:rsid w:val="0012225C"/>
    <w:rsid w:val="00122346"/>
    <w:rsid w:val="00122438"/>
    <w:rsid w:val="00122CD5"/>
    <w:rsid w:val="00123CC3"/>
    <w:rsid w:val="00125CEC"/>
    <w:rsid w:val="00126720"/>
    <w:rsid w:val="00126A5B"/>
    <w:rsid w:val="00126BCE"/>
    <w:rsid w:val="00126C12"/>
    <w:rsid w:val="00126D15"/>
    <w:rsid w:val="00127003"/>
    <w:rsid w:val="00127604"/>
    <w:rsid w:val="00127C83"/>
    <w:rsid w:val="00127DFB"/>
    <w:rsid w:val="001301AF"/>
    <w:rsid w:val="00130832"/>
    <w:rsid w:val="001316A1"/>
    <w:rsid w:val="001317FA"/>
    <w:rsid w:val="0013222E"/>
    <w:rsid w:val="00132366"/>
    <w:rsid w:val="00132704"/>
    <w:rsid w:val="00132840"/>
    <w:rsid w:val="0013372E"/>
    <w:rsid w:val="0013380A"/>
    <w:rsid w:val="001338CF"/>
    <w:rsid w:val="00134A42"/>
    <w:rsid w:val="00134B37"/>
    <w:rsid w:val="00134F3D"/>
    <w:rsid w:val="00135753"/>
    <w:rsid w:val="00135927"/>
    <w:rsid w:val="00135C82"/>
    <w:rsid w:val="00136291"/>
    <w:rsid w:val="00136666"/>
    <w:rsid w:val="00136707"/>
    <w:rsid w:val="00136A3A"/>
    <w:rsid w:val="00136AC6"/>
    <w:rsid w:val="0013756D"/>
    <w:rsid w:val="00137A9F"/>
    <w:rsid w:val="00137CAB"/>
    <w:rsid w:val="00140613"/>
    <w:rsid w:val="00140945"/>
    <w:rsid w:val="00140AFB"/>
    <w:rsid w:val="00140B23"/>
    <w:rsid w:val="00140BF8"/>
    <w:rsid w:val="0014100F"/>
    <w:rsid w:val="00141216"/>
    <w:rsid w:val="001414E3"/>
    <w:rsid w:val="0014170B"/>
    <w:rsid w:val="0014181E"/>
    <w:rsid w:val="00141CCC"/>
    <w:rsid w:val="001429C2"/>
    <w:rsid w:val="00142CD4"/>
    <w:rsid w:val="001430D2"/>
    <w:rsid w:val="00143160"/>
    <w:rsid w:val="0014328A"/>
    <w:rsid w:val="0014336A"/>
    <w:rsid w:val="00143440"/>
    <w:rsid w:val="00143AD3"/>
    <w:rsid w:val="00145D26"/>
    <w:rsid w:val="00145E3E"/>
    <w:rsid w:val="00146A29"/>
    <w:rsid w:val="00146AE5"/>
    <w:rsid w:val="00146DEC"/>
    <w:rsid w:val="0014736D"/>
    <w:rsid w:val="00147451"/>
    <w:rsid w:val="00147516"/>
    <w:rsid w:val="00147939"/>
    <w:rsid w:val="001504FC"/>
    <w:rsid w:val="001510A3"/>
    <w:rsid w:val="001510F4"/>
    <w:rsid w:val="001519EB"/>
    <w:rsid w:val="00151CC5"/>
    <w:rsid w:val="00151D04"/>
    <w:rsid w:val="00151F1A"/>
    <w:rsid w:val="001522E7"/>
    <w:rsid w:val="00152BAB"/>
    <w:rsid w:val="00152C36"/>
    <w:rsid w:val="00152D14"/>
    <w:rsid w:val="00152D5F"/>
    <w:rsid w:val="0015460B"/>
    <w:rsid w:val="0015484E"/>
    <w:rsid w:val="00154984"/>
    <w:rsid w:val="00154C5E"/>
    <w:rsid w:val="00155302"/>
    <w:rsid w:val="0015623C"/>
    <w:rsid w:val="00156F99"/>
    <w:rsid w:val="00157137"/>
    <w:rsid w:val="0015719A"/>
    <w:rsid w:val="00157240"/>
    <w:rsid w:val="00157F85"/>
    <w:rsid w:val="0016146D"/>
    <w:rsid w:val="00161DA5"/>
    <w:rsid w:val="00161DEF"/>
    <w:rsid w:val="00161EE0"/>
    <w:rsid w:val="00161FFA"/>
    <w:rsid w:val="0016294B"/>
    <w:rsid w:val="00162E58"/>
    <w:rsid w:val="0016378E"/>
    <w:rsid w:val="001637F7"/>
    <w:rsid w:val="00163BC9"/>
    <w:rsid w:val="00163D92"/>
    <w:rsid w:val="0016434D"/>
    <w:rsid w:val="00164A92"/>
    <w:rsid w:val="00164B7D"/>
    <w:rsid w:val="00164C36"/>
    <w:rsid w:val="00165A34"/>
    <w:rsid w:val="00165A5C"/>
    <w:rsid w:val="00165F84"/>
    <w:rsid w:val="00165FAA"/>
    <w:rsid w:val="0016615E"/>
    <w:rsid w:val="001664E3"/>
    <w:rsid w:val="00166516"/>
    <w:rsid w:val="00166880"/>
    <w:rsid w:val="00166C66"/>
    <w:rsid w:val="00166D40"/>
    <w:rsid w:val="00166E89"/>
    <w:rsid w:val="001672E6"/>
    <w:rsid w:val="001675C8"/>
    <w:rsid w:val="00167A47"/>
    <w:rsid w:val="00167D4A"/>
    <w:rsid w:val="00170225"/>
    <w:rsid w:val="001703BA"/>
    <w:rsid w:val="001706B3"/>
    <w:rsid w:val="0017081D"/>
    <w:rsid w:val="00170891"/>
    <w:rsid w:val="00170C99"/>
    <w:rsid w:val="00171A09"/>
    <w:rsid w:val="00171F10"/>
    <w:rsid w:val="00172051"/>
    <w:rsid w:val="0017207F"/>
    <w:rsid w:val="0017221A"/>
    <w:rsid w:val="001723C6"/>
    <w:rsid w:val="00172BDF"/>
    <w:rsid w:val="00172C8C"/>
    <w:rsid w:val="00172CDC"/>
    <w:rsid w:val="00173056"/>
    <w:rsid w:val="0017321C"/>
    <w:rsid w:val="00173E95"/>
    <w:rsid w:val="00174347"/>
    <w:rsid w:val="001745A7"/>
    <w:rsid w:val="001746F6"/>
    <w:rsid w:val="00174CF1"/>
    <w:rsid w:val="00175C3E"/>
    <w:rsid w:val="0017696A"/>
    <w:rsid w:val="00176AF8"/>
    <w:rsid w:val="00176EE8"/>
    <w:rsid w:val="00176FA2"/>
    <w:rsid w:val="0017713A"/>
    <w:rsid w:val="00177C69"/>
    <w:rsid w:val="00180A69"/>
    <w:rsid w:val="00180AD9"/>
    <w:rsid w:val="00181135"/>
    <w:rsid w:val="00181686"/>
    <w:rsid w:val="0018199E"/>
    <w:rsid w:val="001821BB"/>
    <w:rsid w:val="00182349"/>
    <w:rsid w:val="001830FF"/>
    <w:rsid w:val="001835B9"/>
    <w:rsid w:val="001852AF"/>
    <w:rsid w:val="0018532E"/>
    <w:rsid w:val="001853A6"/>
    <w:rsid w:val="001857C3"/>
    <w:rsid w:val="001857CE"/>
    <w:rsid w:val="00185A08"/>
    <w:rsid w:val="00185B02"/>
    <w:rsid w:val="00185E2B"/>
    <w:rsid w:val="00187206"/>
    <w:rsid w:val="00187459"/>
    <w:rsid w:val="00187CAB"/>
    <w:rsid w:val="00187CF6"/>
    <w:rsid w:val="00190107"/>
    <w:rsid w:val="001902B1"/>
    <w:rsid w:val="00191B78"/>
    <w:rsid w:val="00192C31"/>
    <w:rsid w:val="00193191"/>
    <w:rsid w:val="001934DE"/>
    <w:rsid w:val="00193AA7"/>
    <w:rsid w:val="001941DD"/>
    <w:rsid w:val="001942B1"/>
    <w:rsid w:val="00195067"/>
    <w:rsid w:val="001953AF"/>
    <w:rsid w:val="001954EE"/>
    <w:rsid w:val="00195D8F"/>
    <w:rsid w:val="00195E80"/>
    <w:rsid w:val="001963F2"/>
    <w:rsid w:val="001966B9"/>
    <w:rsid w:val="001969EC"/>
    <w:rsid w:val="00197325"/>
    <w:rsid w:val="001A067D"/>
    <w:rsid w:val="001A096B"/>
    <w:rsid w:val="001A0BAB"/>
    <w:rsid w:val="001A0DC7"/>
    <w:rsid w:val="001A0E5E"/>
    <w:rsid w:val="001A1534"/>
    <w:rsid w:val="001A1CFE"/>
    <w:rsid w:val="001A1F7C"/>
    <w:rsid w:val="001A22F3"/>
    <w:rsid w:val="001A2570"/>
    <w:rsid w:val="001A3036"/>
    <w:rsid w:val="001A32F4"/>
    <w:rsid w:val="001A4F24"/>
    <w:rsid w:val="001A548A"/>
    <w:rsid w:val="001A5A99"/>
    <w:rsid w:val="001A5AA5"/>
    <w:rsid w:val="001A5AEE"/>
    <w:rsid w:val="001A6510"/>
    <w:rsid w:val="001A6705"/>
    <w:rsid w:val="001A6C45"/>
    <w:rsid w:val="001A6E57"/>
    <w:rsid w:val="001B0938"/>
    <w:rsid w:val="001B094E"/>
    <w:rsid w:val="001B0F68"/>
    <w:rsid w:val="001B25DB"/>
    <w:rsid w:val="001B2679"/>
    <w:rsid w:val="001B2CB5"/>
    <w:rsid w:val="001B3465"/>
    <w:rsid w:val="001B3BC6"/>
    <w:rsid w:val="001B4905"/>
    <w:rsid w:val="001B4FF1"/>
    <w:rsid w:val="001B5368"/>
    <w:rsid w:val="001B6573"/>
    <w:rsid w:val="001B67E4"/>
    <w:rsid w:val="001B6C20"/>
    <w:rsid w:val="001B6D7F"/>
    <w:rsid w:val="001B7966"/>
    <w:rsid w:val="001C00CD"/>
    <w:rsid w:val="001C0462"/>
    <w:rsid w:val="001C0846"/>
    <w:rsid w:val="001C09C2"/>
    <w:rsid w:val="001C11FA"/>
    <w:rsid w:val="001C140C"/>
    <w:rsid w:val="001C19FE"/>
    <w:rsid w:val="001C2ACB"/>
    <w:rsid w:val="001C2F91"/>
    <w:rsid w:val="001C339D"/>
    <w:rsid w:val="001C33F3"/>
    <w:rsid w:val="001C352A"/>
    <w:rsid w:val="001C3976"/>
    <w:rsid w:val="001C3ACC"/>
    <w:rsid w:val="001C3F27"/>
    <w:rsid w:val="001C411B"/>
    <w:rsid w:val="001C43C6"/>
    <w:rsid w:val="001C577A"/>
    <w:rsid w:val="001C5B7B"/>
    <w:rsid w:val="001C5CBD"/>
    <w:rsid w:val="001C5FB9"/>
    <w:rsid w:val="001C746F"/>
    <w:rsid w:val="001D01BF"/>
    <w:rsid w:val="001D0A1F"/>
    <w:rsid w:val="001D2073"/>
    <w:rsid w:val="001D25C1"/>
    <w:rsid w:val="001D30FB"/>
    <w:rsid w:val="001D3CD1"/>
    <w:rsid w:val="001D467E"/>
    <w:rsid w:val="001D47C9"/>
    <w:rsid w:val="001D47E1"/>
    <w:rsid w:val="001D4D2A"/>
    <w:rsid w:val="001D5342"/>
    <w:rsid w:val="001D5572"/>
    <w:rsid w:val="001D57C2"/>
    <w:rsid w:val="001D606A"/>
    <w:rsid w:val="001D6641"/>
    <w:rsid w:val="001D6726"/>
    <w:rsid w:val="001D69E7"/>
    <w:rsid w:val="001D6ADE"/>
    <w:rsid w:val="001D6D5F"/>
    <w:rsid w:val="001D6F51"/>
    <w:rsid w:val="001D752C"/>
    <w:rsid w:val="001D78DB"/>
    <w:rsid w:val="001D7943"/>
    <w:rsid w:val="001D7BB8"/>
    <w:rsid w:val="001D7DE5"/>
    <w:rsid w:val="001E0056"/>
    <w:rsid w:val="001E011F"/>
    <w:rsid w:val="001E03D8"/>
    <w:rsid w:val="001E0E2F"/>
    <w:rsid w:val="001E0E97"/>
    <w:rsid w:val="001E198E"/>
    <w:rsid w:val="001E1F2E"/>
    <w:rsid w:val="001E24AC"/>
    <w:rsid w:val="001E28B0"/>
    <w:rsid w:val="001E2928"/>
    <w:rsid w:val="001E2B3B"/>
    <w:rsid w:val="001E31F0"/>
    <w:rsid w:val="001E3747"/>
    <w:rsid w:val="001E3932"/>
    <w:rsid w:val="001E3A4F"/>
    <w:rsid w:val="001E3B41"/>
    <w:rsid w:val="001E3CBE"/>
    <w:rsid w:val="001E409E"/>
    <w:rsid w:val="001E4947"/>
    <w:rsid w:val="001E4C0B"/>
    <w:rsid w:val="001E542B"/>
    <w:rsid w:val="001E54A9"/>
    <w:rsid w:val="001E5F04"/>
    <w:rsid w:val="001E6C66"/>
    <w:rsid w:val="001E6E73"/>
    <w:rsid w:val="001F053F"/>
    <w:rsid w:val="001F1519"/>
    <w:rsid w:val="001F2289"/>
    <w:rsid w:val="001F22B4"/>
    <w:rsid w:val="001F389B"/>
    <w:rsid w:val="001F476D"/>
    <w:rsid w:val="001F4910"/>
    <w:rsid w:val="001F51A6"/>
    <w:rsid w:val="001F51DA"/>
    <w:rsid w:val="001F52F3"/>
    <w:rsid w:val="001F5570"/>
    <w:rsid w:val="001F59B3"/>
    <w:rsid w:val="001F5D99"/>
    <w:rsid w:val="001F6369"/>
    <w:rsid w:val="001F649B"/>
    <w:rsid w:val="001F66B1"/>
    <w:rsid w:val="001F758D"/>
    <w:rsid w:val="002001F1"/>
    <w:rsid w:val="00200570"/>
    <w:rsid w:val="00200C52"/>
    <w:rsid w:val="00201559"/>
    <w:rsid w:val="00201632"/>
    <w:rsid w:val="00201819"/>
    <w:rsid w:val="00201871"/>
    <w:rsid w:val="002018DF"/>
    <w:rsid w:val="00201B3C"/>
    <w:rsid w:val="00201B71"/>
    <w:rsid w:val="00201E01"/>
    <w:rsid w:val="00201E7C"/>
    <w:rsid w:val="002023B3"/>
    <w:rsid w:val="002024D0"/>
    <w:rsid w:val="0020256B"/>
    <w:rsid w:val="00202A08"/>
    <w:rsid w:val="00203E57"/>
    <w:rsid w:val="00204BA5"/>
    <w:rsid w:val="002053C8"/>
    <w:rsid w:val="0020546D"/>
    <w:rsid w:val="002055E7"/>
    <w:rsid w:val="00205E00"/>
    <w:rsid w:val="00207299"/>
    <w:rsid w:val="00207723"/>
    <w:rsid w:val="002077A8"/>
    <w:rsid w:val="00210B1D"/>
    <w:rsid w:val="002110D5"/>
    <w:rsid w:val="00212015"/>
    <w:rsid w:val="00212076"/>
    <w:rsid w:val="00212296"/>
    <w:rsid w:val="0021306C"/>
    <w:rsid w:val="0021324E"/>
    <w:rsid w:val="00213B94"/>
    <w:rsid w:val="00213BB4"/>
    <w:rsid w:val="00214971"/>
    <w:rsid w:val="0021520D"/>
    <w:rsid w:val="0021583A"/>
    <w:rsid w:val="00215B51"/>
    <w:rsid w:val="00215DCC"/>
    <w:rsid w:val="00216466"/>
    <w:rsid w:val="00216999"/>
    <w:rsid w:val="00216FAA"/>
    <w:rsid w:val="0021704A"/>
    <w:rsid w:val="002171DB"/>
    <w:rsid w:val="00217DCF"/>
    <w:rsid w:val="00220ACE"/>
    <w:rsid w:val="0022102A"/>
    <w:rsid w:val="0022104C"/>
    <w:rsid w:val="002222B2"/>
    <w:rsid w:val="002223FA"/>
    <w:rsid w:val="00222826"/>
    <w:rsid w:val="00222916"/>
    <w:rsid w:val="00222FB9"/>
    <w:rsid w:val="002234C2"/>
    <w:rsid w:val="0022389D"/>
    <w:rsid w:val="002242E9"/>
    <w:rsid w:val="002255D6"/>
    <w:rsid w:val="0022572A"/>
    <w:rsid w:val="00225B91"/>
    <w:rsid w:val="00226359"/>
    <w:rsid w:val="00230438"/>
    <w:rsid w:val="00230A76"/>
    <w:rsid w:val="002311E7"/>
    <w:rsid w:val="00231501"/>
    <w:rsid w:val="002317E3"/>
    <w:rsid w:val="002322AA"/>
    <w:rsid w:val="00232495"/>
    <w:rsid w:val="00232B12"/>
    <w:rsid w:val="00232E55"/>
    <w:rsid w:val="002336A4"/>
    <w:rsid w:val="0023393B"/>
    <w:rsid w:val="002339E1"/>
    <w:rsid w:val="0023472D"/>
    <w:rsid w:val="00234813"/>
    <w:rsid w:val="00234D09"/>
    <w:rsid w:val="002354E4"/>
    <w:rsid w:val="0023552A"/>
    <w:rsid w:val="00235781"/>
    <w:rsid w:val="00235B91"/>
    <w:rsid w:val="00235D06"/>
    <w:rsid w:val="00236180"/>
    <w:rsid w:val="002364C6"/>
    <w:rsid w:val="0023712C"/>
    <w:rsid w:val="00237387"/>
    <w:rsid w:val="0023741A"/>
    <w:rsid w:val="002377C1"/>
    <w:rsid w:val="00237A9B"/>
    <w:rsid w:val="00240BA7"/>
    <w:rsid w:val="00240E54"/>
    <w:rsid w:val="00240E75"/>
    <w:rsid w:val="002410FA"/>
    <w:rsid w:val="00241311"/>
    <w:rsid w:val="00241796"/>
    <w:rsid w:val="00241B5C"/>
    <w:rsid w:val="00242618"/>
    <w:rsid w:val="002428B3"/>
    <w:rsid w:val="00242953"/>
    <w:rsid w:val="00242DD3"/>
    <w:rsid w:val="00243020"/>
    <w:rsid w:val="00243783"/>
    <w:rsid w:val="00243AE5"/>
    <w:rsid w:val="00243CEB"/>
    <w:rsid w:val="00243DEC"/>
    <w:rsid w:val="002446C0"/>
    <w:rsid w:val="0024479A"/>
    <w:rsid w:val="00244994"/>
    <w:rsid w:val="00244A23"/>
    <w:rsid w:val="00244E2F"/>
    <w:rsid w:val="00244E4C"/>
    <w:rsid w:val="00244EDD"/>
    <w:rsid w:val="002459C4"/>
    <w:rsid w:val="00245D37"/>
    <w:rsid w:val="00246E61"/>
    <w:rsid w:val="0024782D"/>
    <w:rsid w:val="00247CBB"/>
    <w:rsid w:val="002504FF"/>
    <w:rsid w:val="00250529"/>
    <w:rsid w:val="00250843"/>
    <w:rsid w:val="00250920"/>
    <w:rsid w:val="00251858"/>
    <w:rsid w:val="00251DC6"/>
    <w:rsid w:val="002521B4"/>
    <w:rsid w:val="00252849"/>
    <w:rsid w:val="00252CDF"/>
    <w:rsid w:val="00252CFB"/>
    <w:rsid w:val="00253348"/>
    <w:rsid w:val="00253BF8"/>
    <w:rsid w:val="00254145"/>
    <w:rsid w:val="00254205"/>
    <w:rsid w:val="0025495C"/>
    <w:rsid w:val="00254A3F"/>
    <w:rsid w:val="00254AB5"/>
    <w:rsid w:val="0025628C"/>
    <w:rsid w:val="0025643F"/>
    <w:rsid w:val="002567D0"/>
    <w:rsid w:val="0025753A"/>
    <w:rsid w:val="002578F3"/>
    <w:rsid w:val="00257EB4"/>
    <w:rsid w:val="00260A18"/>
    <w:rsid w:val="00260AD7"/>
    <w:rsid w:val="00260DDE"/>
    <w:rsid w:val="002616CD"/>
    <w:rsid w:val="002617F7"/>
    <w:rsid w:val="002618C6"/>
    <w:rsid w:val="002618DB"/>
    <w:rsid w:val="00261917"/>
    <w:rsid w:val="0026197B"/>
    <w:rsid w:val="0026250F"/>
    <w:rsid w:val="002625E4"/>
    <w:rsid w:val="0026280C"/>
    <w:rsid w:val="00263920"/>
    <w:rsid w:val="00264CA9"/>
    <w:rsid w:val="00264DC9"/>
    <w:rsid w:val="002654D4"/>
    <w:rsid w:val="002655DE"/>
    <w:rsid w:val="00265831"/>
    <w:rsid w:val="00265FDB"/>
    <w:rsid w:val="00266174"/>
    <w:rsid w:val="00266AE5"/>
    <w:rsid w:val="00267003"/>
    <w:rsid w:val="002674C3"/>
    <w:rsid w:val="00267E96"/>
    <w:rsid w:val="00267FA2"/>
    <w:rsid w:val="002715B6"/>
    <w:rsid w:val="002716FC"/>
    <w:rsid w:val="00271790"/>
    <w:rsid w:val="00271B59"/>
    <w:rsid w:val="00272539"/>
    <w:rsid w:val="00272E5D"/>
    <w:rsid w:val="002731D6"/>
    <w:rsid w:val="0027355F"/>
    <w:rsid w:val="002736CB"/>
    <w:rsid w:val="00273AE4"/>
    <w:rsid w:val="00273B90"/>
    <w:rsid w:val="002743EA"/>
    <w:rsid w:val="0027474F"/>
    <w:rsid w:val="00274A6F"/>
    <w:rsid w:val="00274CA6"/>
    <w:rsid w:val="00274D13"/>
    <w:rsid w:val="0027522E"/>
    <w:rsid w:val="00276467"/>
    <w:rsid w:val="002764BF"/>
    <w:rsid w:val="00276FCE"/>
    <w:rsid w:val="00277550"/>
    <w:rsid w:val="002776D2"/>
    <w:rsid w:val="002778B1"/>
    <w:rsid w:val="00280374"/>
    <w:rsid w:val="00280D65"/>
    <w:rsid w:val="002813B7"/>
    <w:rsid w:val="00281476"/>
    <w:rsid w:val="002817DC"/>
    <w:rsid w:val="00281A04"/>
    <w:rsid w:val="00281B9A"/>
    <w:rsid w:val="00282735"/>
    <w:rsid w:val="00283641"/>
    <w:rsid w:val="00284EFE"/>
    <w:rsid w:val="00285913"/>
    <w:rsid w:val="00285A07"/>
    <w:rsid w:val="00285E42"/>
    <w:rsid w:val="0028630F"/>
    <w:rsid w:val="00286BD0"/>
    <w:rsid w:val="00287073"/>
    <w:rsid w:val="002875D8"/>
    <w:rsid w:val="00287A87"/>
    <w:rsid w:val="00287B14"/>
    <w:rsid w:val="00287C16"/>
    <w:rsid w:val="002907FA"/>
    <w:rsid w:val="002908C9"/>
    <w:rsid w:val="00290A1C"/>
    <w:rsid w:val="00290B2D"/>
    <w:rsid w:val="00290C83"/>
    <w:rsid w:val="00290F86"/>
    <w:rsid w:val="00291705"/>
    <w:rsid w:val="00292A3A"/>
    <w:rsid w:val="00292AC4"/>
    <w:rsid w:val="0029317A"/>
    <w:rsid w:val="00293BEA"/>
    <w:rsid w:val="00294072"/>
    <w:rsid w:val="00294B4B"/>
    <w:rsid w:val="0029632A"/>
    <w:rsid w:val="00296ADA"/>
    <w:rsid w:val="0029774F"/>
    <w:rsid w:val="002A12A3"/>
    <w:rsid w:val="002A12F4"/>
    <w:rsid w:val="002A1A5F"/>
    <w:rsid w:val="002A21E9"/>
    <w:rsid w:val="002A2373"/>
    <w:rsid w:val="002A26DD"/>
    <w:rsid w:val="002A2A55"/>
    <w:rsid w:val="002A350A"/>
    <w:rsid w:val="002A35C0"/>
    <w:rsid w:val="002A3804"/>
    <w:rsid w:val="002A5247"/>
    <w:rsid w:val="002A5B82"/>
    <w:rsid w:val="002A6D29"/>
    <w:rsid w:val="002A6E4E"/>
    <w:rsid w:val="002A6EAF"/>
    <w:rsid w:val="002A7273"/>
    <w:rsid w:val="002A7C6D"/>
    <w:rsid w:val="002A7D2C"/>
    <w:rsid w:val="002B0B5B"/>
    <w:rsid w:val="002B0DBB"/>
    <w:rsid w:val="002B21AB"/>
    <w:rsid w:val="002B2357"/>
    <w:rsid w:val="002B2773"/>
    <w:rsid w:val="002B2A14"/>
    <w:rsid w:val="002B2CBA"/>
    <w:rsid w:val="002B2E6F"/>
    <w:rsid w:val="002B3371"/>
    <w:rsid w:val="002B37F5"/>
    <w:rsid w:val="002B408C"/>
    <w:rsid w:val="002B4C1D"/>
    <w:rsid w:val="002B4C59"/>
    <w:rsid w:val="002B4DC1"/>
    <w:rsid w:val="002B50D8"/>
    <w:rsid w:val="002B5430"/>
    <w:rsid w:val="002B5D19"/>
    <w:rsid w:val="002B5DDC"/>
    <w:rsid w:val="002B60DB"/>
    <w:rsid w:val="002B68C7"/>
    <w:rsid w:val="002B69D7"/>
    <w:rsid w:val="002B6A5A"/>
    <w:rsid w:val="002B74B2"/>
    <w:rsid w:val="002B7848"/>
    <w:rsid w:val="002B7DC2"/>
    <w:rsid w:val="002B7FE7"/>
    <w:rsid w:val="002C070F"/>
    <w:rsid w:val="002C0CF4"/>
    <w:rsid w:val="002C14DF"/>
    <w:rsid w:val="002C164E"/>
    <w:rsid w:val="002C1AB9"/>
    <w:rsid w:val="002C1BD1"/>
    <w:rsid w:val="002C3E02"/>
    <w:rsid w:val="002C3F58"/>
    <w:rsid w:val="002C4219"/>
    <w:rsid w:val="002C4220"/>
    <w:rsid w:val="002C427C"/>
    <w:rsid w:val="002C42E0"/>
    <w:rsid w:val="002C4CF7"/>
    <w:rsid w:val="002C4E47"/>
    <w:rsid w:val="002C4FA6"/>
    <w:rsid w:val="002C538E"/>
    <w:rsid w:val="002C5987"/>
    <w:rsid w:val="002C5A16"/>
    <w:rsid w:val="002C5AF1"/>
    <w:rsid w:val="002C6183"/>
    <w:rsid w:val="002C6329"/>
    <w:rsid w:val="002C66B8"/>
    <w:rsid w:val="002C6EEB"/>
    <w:rsid w:val="002C6F7C"/>
    <w:rsid w:val="002C7080"/>
    <w:rsid w:val="002C71F3"/>
    <w:rsid w:val="002C7347"/>
    <w:rsid w:val="002C7896"/>
    <w:rsid w:val="002C7BA2"/>
    <w:rsid w:val="002D0500"/>
    <w:rsid w:val="002D0A39"/>
    <w:rsid w:val="002D0B6A"/>
    <w:rsid w:val="002D0DF0"/>
    <w:rsid w:val="002D10C8"/>
    <w:rsid w:val="002D18A0"/>
    <w:rsid w:val="002D1953"/>
    <w:rsid w:val="002D1F3A"/>
    <w:rsid w:val="002D2142"/>
    <w:rsid w:val="002D26BC"/>
    <w:rsid w:val="002D2F1B"/>
    <w:rsid w:val="002D300B"/>
    <w:rsid w:val="002D333A"/>
    <w:rsid w:val="002D3343"/>
    <w:rsid w:val="002D41C9"/>
    <w:rsid w:val="002D4475"/>
    <w:rsid w:val="002D4C92"/>
    <w:rsid w:val="002D4E12"/>
    <w:rsid w:val="002D4FBE"/>
    <w:rsid w:val="002D5426"/>
    <w:rsid w:val="002D5BE3"/>
    <w:rsid w:val="002D5DA1"/>
    <w:rsid w:val="002D6150"/>
    <w:rsid w:val="002D62E5"/>
    <w:rsid w:val="002D63B5"/>
    <w:rsid w:val="002D68C4"/>
    <w:rsid w:val="002D79BD"/>
    <w:rsid w:val="002D7F51"/>
    <w:rsid w:val="002D7FA7"/>
    <w:rsid w:val="002E0646"/>
    <w:rsid w:val="002E1325"/>
    <w:rsid w:val="002E1982"/>
    <w:rsid w:val="002E252A"/>
    <w:rsid w:val="002E306F"/>
    <w:rsid w:val="002E42C2"/>
    <w:rsid w:val="002E5609"/>
    <w:rsid w:val="002E56DB"/>
    <w:rsid w:val="002E60EA"/>
    <w:rsid w:val="002E6461"/>
    <w:rsid w:val="002E6793"/>
    <w:rsid w:val="002E7361"/>
    <w:rsid w:val="002E7519"/>
    <w:rsid w:val="002E76C6"/>
    <w:rsid w:val="002E7A8E"/>
    <w:rsid w:val="002F01AC"/>
    <w:rsid w:val="002F0220"/>
    <w:rsid w:val="002F04D0"/>
    <w:rsid w:val="002F093E"/>
    <w:rsid w:val="002F1081"/>
    <w:rsid w:val="002F1105"/>
    <w:rsid w:val="002F12F5"/>
    <w:rsid w:val="002F171F"/>
    <w:rsid w:val="002F1860"/>
    <w:rsid w:val="002F2024"/>
    <w:rsid w:val="002F222A"/>
    <w:rsid w:val="002F24A9"/>
    <w:rsid w:val="002F2787"/>
    <w:rsid w:val="002F2C83"/>
    <w:rsid w:val="002F2CD7"/>
    <w:rsid w:val="002F315C"/>
    <w:rsid w:val="002F3890"/>
    <w:rsid w:val="002F39B7"/>
    <w:rsid w:val="002F3CF8"/>
    <w:rsid w:val="002F54DC"/>
    <w:rsid w:val="002F55A1"/>
    <w:rsid w:val="002F572F"/>
    <w:rsid w:val="002F6C0C"/>
    <w:rsid w:val="002F6DD8"/>
    <w:rsid w:val="002F7563"/>
    <w:rsid w:val="002F7D23"/>
    <w:rsid w:val="003004FB"/>
    <w:rsid w:val="003008DC"/>
    <w:rsid w:val="00300C23"/>
    <w:rsid w:val="0030131F"/>
    <w:rsid w:val="003022F2"/>
    <w:rsid w:val="003022F8"/>
    <w:rsid w:val="0030348B"/>
    <w:rsid w:val="003037BC"/>
    <w:rsid w:val="00303EE4"/>
    <w:rsid w:val="00305079"/>
    <w:rsid w:val="00305389"/>
    <w:rsid w:val="00305634"/>
    <w:rsid w:val="003063BF"/>
    <w:rsid w:val="00306574"/>
    <w:rsid w:val="00306A98"/>
    <w:rsid w:val="00307ED5"/>
    <w:rsid w:val="00307F0B"/>
    <w:rsid w:val="00310021"/>
    <w:rsid w:val="0031049F"/>
    <w:rsid w:val="0031111D"/>
    <w:rsid w:val="00311B68"/>
    <w:rsid w:val="0031205B"/>
    <w:rsid w:val="003129AA"/>
    <w:rsid w:val="00312A62"/>
    <w:rsid w:val="00312AEF"/>
    <w:rsid w:val="00313FF0"/>
    <w:rsid w:val="0031420F"/>
    <w:rsid w:val="003158F8"/>
    <w:rsid w:val="00316175"/>
    <w:rsid w:val="003173FA"/>
    <w:rsid w:val="00317821"/>
    <w:rsid w:val="00317DCE"/>
    <w:rsid w:val="00317FE7"/>
    <w:rsid w:val="003200B4"/>
    <w:rsid w:val="003208BE"/>
    <w:rsid w:val="00320A38"/>
    <w:rsid w:val="00320AE5"/>
    <w:rsid w:val="00320C4A"/>
    <w:rsid w:val="00320E95"/>
    <w:rsid w:val="0032100E"/>
    <w:rsid w:val="00321C96"/>
    <w:rsid w:val="00321EA7"/>
    <w:rsid w:val="00321F18"/>
    <w:rsid w:val="00322B3D"/>
    <w:rsid w:val="00322E06"/>
    <w:rsid w:val="00323859"/>
    <w:rsid w:val="00323B8C"/>
    <w:rsid w:val="00323D0B"/>
    <w:rsid w:val="00323E5F"/>
    <w:rsid w:val="00323F23"/>
    <w:rsid w:val="00324187"/>
    <w:rsid w:val="00324A1D"/>
    <w:rsid w:val="00324A79"/>
    <w:rsid w:val="0032539B"/>
    <w:rsid w:val="0032592D"/>
    <w:rsid w:val="00325A9F"/>
    <w:rsid w:val="00325E05"/>
    <w:rsid w:val="003260C1"/>
    <w:rsid w:val="00326FAC"/>
    <w:rsid w:val="00327366"/>
    <w:rsid w:val="00327519"/>
    <w:rsid w:val="003277D5"/>
    <w:rsid w:val="003300AC"/>
    <w:rsid w:val="00330134"/>
    <w:rsid w:val="0033044F"/>
    <w:rsid w:val="0033071F"/>
    <w:rsid w:val="00330B32"/>
    <w:rsid w:val="003316D0"/>
    <w:rsid w:val="00331F34"/>
    <w:rsid w:val="00332178"/>
    <w:rsid w:val="00332352"/>
    <w:rsid w:val="00332364"/>
    <w:rsid w:val="00332FFF"/>
    <w:rsid w:val="003337DB"/>
    <w:rsid w:val="0033397A"/>
    <w:rsid w:val="00333B17"/>
    <w:rsid w:val="00333C11"/>
    <w:rsid w:val="00333E00"/>
    <w:rsid w:val="003343B5"/>
    <w:rsid w:val="00334D44"/>
    <w:rsid w:val="00334F86"/>
    <w:rsid w:val="00334FA8"/>
    <w:rsid w:val="00335258"/>
    <w:rsid w:val="003352E4"/>
    <w:rsid w:val="00335316"/>
    <w:rsid w:val="003358E9"/>
    <w:rsid w:val="00335A4A"/>
    <w:rsid w:val="00335B1B"/>
    <w:rsid w:val="003377CE"/>
    <w:rsid w:val="00337BA3"/>
    <w:rsid w:val="00337F26"/>
    <w:rsid w:val="003402B4"/>
    <w:rsid w:val="003405E6"/>
    <w:rsid w:val="003407AB"/>
    <w:rsid w:val="00340850"/>
    <w:rsid w:val="00340C34"/>
    <w:rsid w:val="00340C7D"/>
    <w:rsid w:val="003417C5"/>
    <w:rsid w:val="00341B66"/>
    <w:rsid w:val="00341C35"/>
    <w:rsid w:val="0034248A"/>
    <w:rsid w:val="00342F74"/>
    <w:rsid w:val="00343210"/>
    <w:rsid w:val="00343E04"/>
    <w:rsid w:val="003440CC"/>
    <w:rsid w:val="003446BA"/>
    <w:rsid w:val="00344BCA"/>
    <w:rsid w:val="00345085"/>
    <w:rsid w:val="00345450"/>
    <w:rsid w:val="00345629"/>
    <w:rsid w:val="003458CE"/>
    <w:rsid w:val="0034595C"/>
    <w:rsid w:val="00345BEF"/>
    <w:rsid w:val="0034649C"/>
    <w:rsid w:val="00346614"/>
    <w:rsid w:val="003476F7"/>
    <w:rsid w:val="0035027F"/>
    <w:rsid w:val="003506EC"/>
    <w:rsid w:val="003510BC"/>
    <w:rsid w:val="00351C38"/>
    <w:rsid w:val="00352184"/>
    <w:rsid w:val="0035233B"/>
    <w:rsid w:val="003523C3"/>
    <w:rsid w:val="0035243D"/>
    <w:rsid w:val="003528F9"/>
    <w:rsid w:val="00352C62"/>
    <w:rsid w:val="00352E23"/>
    <w:rsid w:val="00352F71"/>
    <w:rsid w:val="00353009"/>
    <w:rsid w:val="00353153"/>
    <w:rsid w:val="003532DD"/>
    <w:rsid w:val="003538EF"/>
    <w:rsid w:val="0035475A"/>
    <w:rsid w:val="003547A5"/>
    <w:rsid w:val="00354E40"/>
    <w:rsid w:val="003550BA"/>
    <w:rsid w:val="00355913"/>
    <w:rsid w:val="0035631B"/>
    <w:rsid w:val="0035672B"/>
    <w:rsid w:val="0035673E"/>
    <w:rsid w:val="003571F6"/>
    <w:rsid w:val="00357235"/>
    <w:rsid w:val="00357F93"/>
    <w:rsid w:val="00360648"/>
    <w:rsid w:val="00361108"/>
    <w:rsid w:val="003612ED"/>
    <w:rsid w:val="00361E09"/>
    <w:rsid w:val="003621AE"/>
    <w:rsid w:val="0036281A"/>
    <w:rsid w:val="00362C2C"/>
    <w:rsid w:val="003640E1"/>
    <w:rsid w:val="00364673"/>
    <w:rsid w:val="003648B2"/>
    <w:rsid w:val="00364A6F"/>
    <w:rsid w:val="00365423"/>
    <w:rsid w:val="0036543E"/>
    <w:rsid w:val="00365503"/>
    <w:rsid w:val="0036577F"/>
    <w:rsid w:val="0036583B"/>
    <w:rsid w:val="00365B8B"/>
    <w:rsid w:val="00366545"/>
    <w:rsid w:val="0036682C"/>
    <w:rsid w:val="0036682F"/>
    <w:rsid w:val="00366B5F"/>
    <w:rsid w:val="00367362"/>
    <w:rsid w:val="003679C6"/>
    <w:rsid w:val="00370362"/>
    <w:rsid w:val="0037049F"/>
    <w:rsid w:val="00371018"/>
    <w:rsid w:val="00371D7A"/>
    <w:rsid w:val="003721B2"/>
    <w:rsid w:val="0037232F"/>
    <w:rsid w:val="00372763"/>
    <w:rsid w:val="00372DAF"/>
    <w:rsid w:val="00373357"/>
    <w:rsid w:val="003734A1"/>
    <w:rsid w:val="003735EF"/>
    <w:rsid w:val="0037387B"/>
    <w:rsid w:val="003739AE"/>
    <w:rsid w:val="0037456F"/>
    <w:rsid w:val="003745F3"/>
    <w:rsid w:val="0037466F"/>
    <w:rsid w:val="003747F6"/>
    <w:rsid w:val="00374B92"/>
    <w:rsid w:val="00374BC2"/>
    <w:rsid w:val="00374F20"/>
    <w:rsid w:val="003757C7"/>
    <w:rsid w:val="00375D2D"/>
    <w:rsid w:val="00375FA5"/>
    <w:rsid w:val="00376018"/>
    <w:rsid w:val="00376698"/>
    <w:rsid w:val="003766AE"/>
    <w:rsid w:val="00376CB8"/>
    <w:rsid w:val="00377D4F"/>
    <w:rsid w:val="003804FF"/>
    <w:rsid w:val="00380695"/>
    <w:rsid w:val="00381630"/>
    <w:rsid w:val="00381A17"/>
    <w:rsid w:val="00381E86"/>
    <w:rsid w:val="00382718"/>
    <w:rsid w:val="00382B58"/>
    <w:rsid w:val="00382C46"/>
    <w:rsid w:val="00383B0D"/>
    <w:rsid w:val="003847EC"/>
    <w:rsid w:val="003848CE"/>
    <w:rsid w:val="00384BAB"/>
    <w:rsid w:val="00385D51"/>
    <w:rsid w:val="0038654E"/>
    <w:rsid w:val="0038687E"/>
    <w:rsid w:val="003868B7"/>
    <w:rsid w:val="00386E0B"/>
    <w:rsid w:val="00386F57"/>
    <w:rsid w:val="00387334"/>
    <w:rsid w:val="003901E6"/>
    <w:rsid w:val="0039050E"/>
    <w:rsid w:val="00390D64"/>
    <w:rsid w:val="00390FD0"/>
    <w:rsid w:val="00391B98"/>
    <w:rsid w:val="00391F83"/>
    <w:rsid w:val="0039277E"/>
    <w:rsid w:val="00392847"/>
    <w:rsid w:val="00392B15"/>
    <w:rsid w:val="00393525"/>
    <w:rsid w:val="00393AA9"/>
    <w:rsid w:val="00393EF4"/>
    <w:rsid w:val="0039405D"/>
    <w:rsid w:val="00394453"/>
    <w:rsid w:val="00394594"/>
    <w:rsid w:val="00394713"/>
    <w:rsid w:val="0039472F"/>
    <w:rsid w:val="0039481B"/>
    <w:rsid w:val="0039483E"/>
    <w:rsid w:val="00394AFA"/>
    <w:rsid w:val="003954DA"/>
    <w:rsid w:val="0039571A"/>
    <w:rsid w:val="003961F7"/>
    <w:rsid w:val="0039622A"/>
    <w:rsid w:val="00396248"/>
    <w:rsid w:val="00396492"/>
    <w:rsid w:val="003964C9"/>
    <w:rsid w:val="00396AB2"/>
    <w:rsid w:val="003A0231"/>
    <w:rsid w:val="003A061D"/>
    <w:rsid w:val="003A0D5D"/>
    <w:rsid w:val="003A0EB1"/>
    <w:rsid w:val="003A12DF"/>
    <w:rsid w:val="003A1C78"/>
    <w:rsid w:val="003A1E69"/>
    <w:rsid w:val="003A250E"/>
    <w:rsid w:val="003A286B"/>
    <w:rsid w:val="003A2949"/>
    <w:rsid w:val="003A2DA4"/>
    <w:rsid w:val="003A2FF0"/>
    <w:rsid w:val="003A30EC"/>
    <w:rsid w:val="003A448D"/>
    <w:rsid w:val="003A4578"/>
    <w:rsid w:val="003A4594"/>
    <w:rsid w:val="003A4FE4"/>
    <w:rsid w:val="003A5358"/>
    <w:rsid w:val="003A63BF"/>
    <w:rsid w:val="003A67DE"/>
    <w:rsid w:val="003A6F3B"/>
    <w:rsid w:val="003A7A1A"/>
    <w:rsid w:val="003B0104"/>
    <w:rsid w:val="003B03EA"/>
    <w:rsid w:val="003B0E39"/>
    <w:rsid w:val="003B1224"/>
    <w:rsid w:val="003B17CE"/>
    <w:rsid w:val="003B1B16"/>
    <w:rsid w:val="003B21C1"/>
    <w:rsid w:val="003B2A1E"/>
    <w:rsid w:val="003B323B"/>
    <w:rsid w:val="003B3FC5"/>
    <w:rsid w:val="003B4885"/>
    <w:rsid w:val="003B51CE"/>
    <w:rsid w:val="003B560A"/>
    <w:rsid w:val="003B5CD2"/>
    <w:rsid w:val="003B6004"/>
    <w:rsid w:val="003B6807"/>
    <w:rsid w:val="003B7BFE"/>
    <w:rsid w:val="003B7F5D"/>
    <w:rsid w:val="003B7F9B"/>
    <w:rsid w:val="003C0070"/>
    <w:rsid w:val="003C1441"/>
    <w:rsid w:val="003C161D"/>
    <w:rsid w:val="003C1855"/>
    <w:rsid w:val="003C1B0F"/>
    <w:rsid w:val="003C2EB0"/>
    <w:rsid w:val="003C3760"/>
    <w:rsid w:val="003C3D7B"/>
    <w:rsid w:val="003C4124"/>
    <w:rsid w:val="003C497D"/>
    <w:rsid w:val="003C5342"/>
    <w:rsid w:val="003C563D"/>
    <w:rsid w:val="003C5E4C"/>
    <w:rsid w:val="003C610A"/>
    <w:rsid w:val="003C685C"/>
    <w:rsid w:val="003C7935"/>
    <w:rsid w:val="003D0250"/>
    <w:rsid w:val="003D0729"/>
    <w:rsid w:val="003D0D91"/>
    <w:rsid w:val="003D1515"/>
    <w:rsid w:val="003D1882"/>
    <w:rsid w:val="003D2814"/>
    <w:rsid w:val="003D3475"/>
    <w:rsid w:val="003D3E3C"/>
    <w:rsid w:val="003D4769"/>
    <w:rsid w:val="003D4C31"/>
    <w:rsid w:val="003D507E"/>
    <w:rsid w:val="003D5864"/>
    <w:rsid w:val="003D5A9C"/>
    <w:rsid w:val="003D5B2E"/>
    <w:rsid w:val="003D5FDB"/>
    <w:rsid w:val="003D63AF"/>
    <w:rsid w:val="003D64BE"/>
    <w:rsid w:val="003D68C5"/>
    <w:rsid w:val="003D6DBE"/>
    <w:rsid w:val="003D7810"/>
    <w:rsid w:val="003D7943"/>
    <w:rsid w:val="003E0177"/>
    <w:rsid w:val="003E01BF"/>
    <w:rsid w:val="003E0708"/>
    <w:rsid w:val="003E16F0"/>
    <w:rsid w:val="003E17CD"/>
    <w:rsid w:val="003E1DB0"/>
    <w:rsid w:val="003E1E84"/>
    <w:rsid w:val="003E1FBF"/>
    <w:rsid w:val="003E2186"/>
    <w:rsid w:val="003E21B1"/>
    <w:rsid w:val="003E2286"/>
    <w:rsid w:val="003E2E8B"/>
    <w:rsid w:val="003E300F"/>
    <w:rsid w:val="003E3157"/>
    <w:rsid w:val="003E3A09"/>
    <w:rsid w:val="003E4494"/>
    <w:rsid w:val="003E4597"/>
    <w:rsid w:val="003E49C0"/>
    <w:rsid w:val="003E4C71"/>
    <w:rsid w:val="003E5416"/>
    <w:rsid w:val="003E55F9"/>
    <w:rsid w:val="003E59B1"/>
    <w:rsid w:val="003E5B4F"/>
    <w:rsid w:val="003E6441"/>
    <w:rsid w:val="003E6465"/>
    <w:rsid w:val="003E69ED"/>
    <w:rsid w:val="003E6EEB"/>
    <w:rsid w:val="003E7089"/>
    <w:rsid w:val="003F0CB2"/>
    <w:rsid w:val="003F0D9F"/>
    <w:rsid w:val="003F19E7"/>
    <w:rsid w:val="003F1D4A"/>
    <w:rsid w:val="003F28A3"/>
    <w:rsid w:val="003F2909"/>
    <w:rsid w:val="003F2E41"/>
    <w:rsid w:val="003F34FD"/>
    <w:rsid w:val="003F3622"/>
    <w:rsid w:val="003F3B99"/>
    <w:rsid w:val="003F3CE6"/>
    <w:rsid w:val="003F42B8"/>
    <w:rsid w:val="003F488B"/>
    <w:rsid w:val="003F4BF6"/>
    <w:rsid w:val="003F4D60"/>
    <w:rsid w:val="003F4E48"/>
    <w:rsid w:val="003F4EA5"/>
    <w:rsid w:val="003F51BA"/>
    <w:rsid w:val="003F59E2"/>
    <w:rsid w:val="003F5C9F"/>
    <w:rsid w:val="003F5F4A"/>
    <w:rsid w:val="003F6E85"/>
    <w:rsid w:val="003F6FAD"/>
    <w:rsid w:val="004002AA"/>
    <w:rsid w:val="00400B3E"/>
    <w:rsid w:val="004013B1"/>
    <w:rsid w:val="004015C3"/>
    <w:rsid w:val="00401DEA"/>
    <w:rsid w:val="00402437"/>
    <w:rsid w:val="004033E2"/>
    <w:rsid w:val="00403420"/>
    <w:rsid w:val="00403EEA"/>
    <w:rsid w:val="004041DE"/>
    <w:rsid w:val="00404B10"/>
    <w:rsid w:val="00404C67"/>
    <w:rsid w:val="004054AE"/>
    <w:rsid w:val="004055AE"/>
    <w:rsid w:val="00406029"/>
    <w:rsid w:val="00407A56"/>
    <w:rsid w:val="00407A8D"/>
    <w:rsid w:val="00410FAA"/>
    <w:rsid w:val="00410FB0"/>
    <w:rsid w:val="0041130B"/>
    <w:rsid w:val="0041184B"/>
    <w:rsid w:val="00411D09"/>
    <w:rsid w:val="00411D68"/>
    <w:rsid w:val="00412651"/>
    <w:rsid w:val="00412810"/>
    <w:rsid w:val="00412AE6"/>
    <w:rsid w:val="0041356B"/>
    <w:rsid w:val="00414111"/>
    <w:rsid w:val="00414272"/>
    <w:rsid w:val="00414489"/>
    <w:rsid w:val="0041498E"/>
    <w:rsid w:val="0041506E"/>
    <w:rsid w:val="00415464"/>
    <w:rsid w:val="00415961"/>
    <w:rsid w:val="00415AFD"/>
    <w:rsid w:val="00415DF4"/>
    <w:rsid w:val="0041627D"/>
    <w:rsid w:val="00416E21"/>
    <w:rsid w:val="00420BEF"/>
    <w:rsid w:val="0042118E"/>
    <w:rsid w:val="004212FF"/>
    <w:rsid w:val="00421670"/>
    <w:rsid w:val="004217D3"/>
    <w:rsid w:val="00421944"/>
    <w:rsid w:val="00421C05"/>
    <w:rsid w:val="00421DF9"/>
    <w:rsid w:val="004222B1"/>
    <w:rsid w:val="00422869"/>
    <w:rsid w:val="00422F28"/>
    <w:rsid w:val="00423118"/>
    <w:rsid w:val="00423373"/>
    <w:rsid w:val="004240A3"/>
    <w:rsid w:val="00424206"/>
    <w:rsid w:val="004243C5"/>
    <w:rsid w:val="004257F1"/>
    <w:rsid w:val="00425B3A"/>
    <w:rsid w:val="00426D91"/>
    <w:rsid w:val="0042706D"/>
    <w:rsid w:val="004271FC"/>
    <w:rsid w:val="0042739D"/>
    <w:rsid w:val="004273AC"/>
    <w:rsid w:val="004275EB"/>
    <w:rsid w:val="00427782"/>
    <w:rsid w:val="004279A6"/>
    <w:rsid w:val="00427D6B"/>
    <w:rsid w:val="00430A9D"/>
    <w:rsid w:val="0043118E"/>
    <w:rsid w:val="00431341"/>
    <w:rsid w:val="004318B7"/>
    <w:rsid w:val="004321CB"/>
    <w:rsid w:val="0043223A"/>
    <w:rsid w:val="00432743"/>
    <w:rsid w:val="00432A00"/>
    <w:rsid w:val="00432BA0"/>
    <w:rsid w:val="00432E48"/>
    <w:rsid w:val="00433851"/>
    <w:rsid w:val="00433CF6"/>
    <w:rsid w:val="00433E79"/>
    <w:rsid w:val="00433EC0"/>
    <w:rsid w:val="004348B7"/>
    <w:rsid w:val="00434E63"/>
    <w:rsid w:val="00434E87"/>
    <w:rsid w:val="0043519A"/>
    <w:rsid w:val="00435857"/>
    <w:rsid w:val="00435DAB"/>
    <w:rsid w:val="00435DCB"/>
    <w:rsid w:val="00436C77"/>
    <w:rsid w:val="004374C3"/>
    <w:rsid w:val="00437E64"/>
    <w:rsid w:val="004400A0"/>
    <w:rsid w:val="0044013F"/>
    <w:rsid w:val="0044015C"/>
    <w:rsid w:val="004407ED"/>
    <w:rsid w:val="00441723"/>
    <w:rsid w:val="00441738"/>
    <w:rsid w:val="004417F1"/>
    <w:rsid w:val="00441AE2"/>
    <w:rsid w:val="00441D88"/>
    <w:rsid w:val="00441E9F"/>
    <w:rsid w:val="00441F4B"/>
    <w:rsid w:val="00442EEE"/>
    <w:rsid w:val="00442FA0"/>
    <w:rsid w:val="00443B1C"/>
    <w:rsid w:val="00443C22"/>
    <w:rsid w:val="00443E22"/>
    <w:rsid w:val="00443EE3"/>
    <w:rsid w:val="00444310"/>
    <w:rsid w:val="004444DD"/>
    <w:rsid w:val="00444771"/>
    <w:rsid w:val="00444A73"/>
    <w:rsid w:val="00444CD7"/>
    <w:rsid w:val="0044588B"/>
    <w:rsid w:val="004458A7"/>
    <w:rsid w:val="004468FC"/>
    <w:rsid w:val="00446C03"/>
    <w:rsid w:val="00447477"/>
    <w:rsid w:val="00447C64"/>
    <w:rsid w:val="00450247"/>
    <w:rsid w:val="0045120F"/>
    <w:rsid w:val="004513DB"/>
    <w:rsid w:val="00451857"/>
    <w:rsid w:val="00451D79"/>
    <w:rsid w:val="00452872"/>
    <w:rsid w:val="00453105"/>
    <w:rsid w:val="00453B63"/>
    <w:rsid w:val="00453B9F"/>
    <w:rsid w:val="0045503C"/>
    <w:rsid w:val="004551AF"/>
    <w:rsid w:val="00455F0A"/>
    <w:rsid w:val="00457803"/>
    <w:rsid w:val="00457D45"/>
    <w:rsid w:val="00457F0F"/>
    <w:rsid w:val="00457F4B"/>
    <w:rsid w:val="004608CF"/>
    <w:rsid w:val="004613E9"/>
    <w:rsid w:val="004616D4"/>
    <w:rsid w:val="004627CD"/>
    <w:rsid w:val="0046287C"/>
    <w:rsid w:val="0046292F"/>
    <w:rsid w:val="00462BCC"/>
    <w:rsid w:val="00464C41"/>
    <w:rsid w:val="004651D3"/>
    <w:rsid w:val="00465330"/>
    <w:rsid w:val="004654A6"/>
    <w:rsid w:val="00465590"/>
    <w:rsid w:val="00465761"/>
    <w:rsid w:val="00465838"/>
    <w:rsid w:val="00466525"/>
    <w:rsid w:val="00466808"/>
    <w:rsid w:val="004679A1"/>
    <w:rsid w:val="00467C0B"/>
    <w:rsid w:val="0047077F"/>
    <w:rsid w:val="004708E7"/>
    <w:rsid w:val="00470BFE"/>
    <w:rsid w:val="00470C86"/>
    <w:rsid w:val="00471473"/>
    <w:rsid w:val="00471D23"/>
    <w:rsid w:val="00471E99"/>
    <w:rsid w:val="004728DD"/>
    <w:rsid w:val="00472C71"/>
    <w:rsid w:val="00473717"/>
    <w:rsid w:val="00473F3E"/>
    <w:rsid w:val="00475667"/>
    <w:rsid w:val="0047588F"/>
    <w:rsid w:val="00475920"/>
    <w:rsid w:val="0047696E"/>
    <w:rsid w:val="00476F40"/>
    <w:rsid w:val="004771DD"/>
    <w:rsid w:val="0047745B"/>
    <w:rsid w:val="004775C6"/>
    <w:rsid w:val="00477FFD"/>
    <w:rsid w:val="00480254"/>
    <w:rsid w:val="0048036E"/>
    <w:rsid w:val="004804AD"/>
    <w:rsid w:val="0048065A"/>
    <w:rsid w:val="00480A43"/>
    <w:rsid w:val="00481023"/>
    <w:rsid w:val="00481D5A"/>
    <w:rsid w:val="004820B1"/>
    <w:rsid w:val="004822B2"/>
    <w:rsid w:val="004824E2"/>
    <w:rsid w:val="004827CA"/>
    <w:rsid w:val="0048289C"/>
    <w:rsid w:val="004829F3"/>
    <w:rsid w:val="004830D5"/>
    <w:rsid w:val="0048333C"/>
    <w:rsid w:val="00484DA4"/>
    <w:rsid w:val="00485126"/>
    <w:rsid w:val="004857B7"/>
    <w:rsid w:val="00485DF1"/>
    <w:rsid w:val="004865C5"/>
    <w:rsid w:val="004866A1"/>
    <w:rsid w:val="00487578"/>
    <w:rsid w:val="00491159"/>
    <w:rsid w:val="00491697"/>
    <w:rsid w:val="00492AC4"/>
    <w:rsid w:val="00492D03"/>
    <w:rsid w:val="0049344E"/>
    <w:rsid w:val="0049359C"/>
    <w:rsid w:val="00493B9A"/>
    <w:rsid w:val="0049402E"/>
    <w:rsid w:val="00494569"/>
    <w:rsid w:val="00494910"/>
    <w:rsid w:val="0049551C"/>
    <w:rsid w:val="00495F90"/>
    <w:rsid w:val="00496154"/>
    <w:rsid w:val="004962A0"/>
    <w:rsid w:val="00496F47"/>
    <w:rsid w:val="0049713F"/>
    <w:rsid w:val="004A03A6"/>
    <w:rsid w:val="004A0A9D"/>
    <w:rsid w:val="004A0CD8"/>
    <w:rsid w:val="004A1BCE"/>
    <w:rsid w:val="004A2460"/>
    <w:rsid w:val="004A2CF6"/>
    <w:rsid w:val="004A30D4"/>
    <w:rsid w:val="004A34C2"/>
    <w:rsid w:val="004A36F3"/>
    <w:rsid w:val="004A3B03"/>
    <w:rsid w:val="004A3E5E"/>
    <w:rsid w:val="004A43B9"/>
    <w:rsid w:val="004A43F8"/>
    <w:rsid w:val="004A448F"/>
    <w:rsid w:val="004A47A9"/>
    <w:rsid w:val="004A4A40"/>
    <w:rsid w:val="004A5071"/>
    <w:rsid w:val="004A50C5"/>
    <w:rsid w:val="004A5A48"/>
    <w:rsid w:val="004A62D5"/>
    <w:rsid w:val="004A6D81"/>
    <w:rsid w:val="004A77F6"/>
    <w:rsid w:val="004A7971"/>
    <w:rsid w:val="004A7E5F"/>
    <w:rsid w:val="004B09AC"/>
    <w:rsid w:val="004B0E6E"/>
    <w:rsid w:val="004B1779"/>
    <w:rsid w:val="004B18E0"/>
    <w:rsid w:val="004B1EF1"/>
    <w:rsid w:val="004B2394"/>
    <w:rsid w:val="004B2819"/>
    <w:rsid w:val="004B391F"/>
    <w:rsid w:val="004B3C8D"/>
    <w:rsid w:val="004B4335"/>
    <w:rsid w:val="004B4E45"/>
    <w:rsid w:val="004B5412"/>
    <w:rsid w:val="004B58C3"/>
    <w:rsid w:val="004B6805"/>
    <w:rsid w:val="004B68F4"/>
    <w:rsid w:val="004B6CA7"/>
    <w:rsid w:val="004B7152"/>
    <w:rsid w:val="004B7309"/>
    <w:rsid w:val="004B7329"/>
    <w:rsid w:val="004B7449"/>
    <w:rsid w:val="004C003D"/>
    <w:rsid w:val="004C045C"/>
    <w:rsid w:val="004C0514"/>
    <w:rsid w:val="004C074F"/>
    <w:rsid w:val="004C15D6"/>
    <w:rsid w:val="004C17F7"/>
    <w:rsid w:val="004C220A"/>
    <w:rsid w:val="004C3383"/>
    <w:rsid w:val="004C35D4"/>
    <w:rsid w:val="004C3AAD"/>
    <w:rsid w:val="004C45D2"/>
    <w:rsid w:val="004C4D07"/>
    <w:rsid w:val="004C58D0"/>
    <w:rsid w:val="004C5C8C"/>
    <w:rsid w:val="004C5CCE"/>
    <w:rsid w:val="004C5D05"/>
    <w:rsid w:val="004C5EF0"/>
    <w:rsid w:val="004C682A"/>
    <w:rsid w:val="004C6921"/>
    <w:rsid w:val="004C6A67"/>
    <w:rsid w:val="004C6C2C"/>
    <w:rsid w:val="004C6CDF"/>
    <w:rsid w:val="004C719F"/>
    <w:rsid w:val="004C72B9"/>
    <w:rsid w:val="004C7420"/>
    <w:rsid w:val="004C7579"/>
    <w:rsid w:val="004C794C"/>
    <w:rsid w:val="004C7B30"/>
    <w:rsid w:val="004C7CA1"/>
    <w:rsid w:val="004C7DAC"/>
    <w:rsid w:val="004C7E20"/>
    <w:rsid w:val="004D031B"/>
    <w:rsid w:val="004D03F1"/>
    <w:rsid w:val="004D04E5"/>
    <w:rsid w:val="004D05E7"/>
    <w:rsid w:val="004D08FD"/>
    <w:rsid w:val="004D0E7E"/>
    <w:rsid w:val="004D1137"/>
    <w:rsid w:val="004D1ECE"/>
    <w:rsid w:val="004D20C3"/>
    <w:rsid w:val="004D225B"/>
    <w:rsid w:val="004D2F85"/>
    <w:rsid w:val="004D3702"/>
    <w:rsid w:val="004D3E6E"/>
    <w:rsid w:val="004D3E76"/>
    <w:rsid w:val="004D3EE0"/>
    <w:rsid w:val="004D3F58"/>
    <w:rsid w:val="004D4C3C"/>
    <w:rsid w:val="004D4F89"/>
    <w:rsid w:val="004D5070"/>
    <w:rsid w:val="004D50CA"/>
    <w:rsid w:val="004D5551"/>
    <w:rsid w:val="004D5B23"/>
    <w:rsid w:val="004D603A"/>
    <w:rsid w:val="004D6414"/>
    <w:rsid w:val="004D68B6"/>
    <w:rsid w:val="004D6FF1"/>
    <w:rsid w:val="004D7535"/>
    <w:rsid w:val="004D77B9"/>
    <w:rsid w:val="004D7EE4"/>
    <w:rsid w:val="004E011E"/>
    <w:rsid w:val="004E03C0"/>
    <w:rsid w:val="004E0713"/>
    <w:rsid w:val="004E07A8"/>
    <w:rsid w:val="004E0D8A"/>
    <w:rsid w:val="004E10DC"/>
    <w:rsid w:val="004E1579"/>
    <w:rsid w:val="004E1C76"/>
    <w:rsid w:val="004E1EA3"/>
    <w:rsid w:val="004E1EF2"/>
    <w:rsid w:val="004E25C8"/>
    <w:rsid w:val="004E380D"/>
    <w:rsid w:val="004E3810"/>
    <w:rsid w:val="004E3A3C"/>
    <w:rsid w:val="004E3C7E"/>
    <w:rsid w:val="004E3FD3"/>
    <w:rsid w:val="004E44E2"/>
    <w:rsid w:val="004E5284"/>
    <w:rsid w:val="004E5CB4"/>
    <w:rsid w:val="004E6567"/>
    <w:rsid w:val="004E7C41"/>
    <w:rsid w:val="004F00C8"/>
    <w:rsid w:val="004F01EE"/>
    <w:rsid w:val="004F09D4"/>
    <w:rsid w:val="004F1316"/>
    <w:rsid w:val="004F188E"/>
    <w:rsid w:val="004F192F"/>
    <w:rsid w:val="004F1BB2"/>
    <w:rsid w:val="004F1DDC"/>
    <w:rsid w:val="004F1EB5"/>
    <w:rsid w:val="004F1F18"/>
    <w:rsid w:val="004F236F"/>
    <w:rsid w:val="004F368A"/>
    <w:rsid w:val="004F3A46"/>
    <w:rsid w:val="004F412A"/>
    <w:rsid w:val="004F47F0"/>
    <w:rsid w:val="004F4E5B"/>
    <w:rsid w:val="004F5176"/>
    <w:rsid w:val="004F52E9"/>
    <w:rsid w:val="004F54AC"/>
    <w:rsid w:val="004F6194"/>
    <w:rsid w:val="004F64F2"/>
    <w:rsid w:val="004F6C6C"/>
    <w:rsid w:val="004F6FFE"/>
    <w:rsid w:val="004F72EC"/>
    <w:rsid w:val="004F79E7"/>
    <w:rsid w:val="004F7C71"/>
    <w:rsid w:val="005008A8"/>
    <w:rsid w:val="005008C0"/>
    <w:rsid w:val="00500E56"/>
    <w:rsid w:val="00500ED7"/>
    <w:rsid w:val="0050149E"/>
    <w:rsid w:val="00501BA6"/>
    <w:rsid w:val="00501BA7"/>
    <w:rsid w:val="00501E8B"/>
    <w:rsid w:val="0050226A"/>
    <w:rsid w:val="00502279"/>
    <w:rsid w:val="005028C5"/>
    <w:rsid w:val="00502D25"/>
    <w:rsid w:val="0050308D"/>
    <w:rsid w:val="00503274"/>
    <w:rsid w:val="005035C2"/>
    <w:rsid w:val="00503B11"/>
    <w:rsid w:val="00503D17"/>
    <w:rsid w:val="00504407"/>
    <w:rsid w:val="00504D93"/>
    <w:rsid w:val="00504E69"/>
    <w:rsid w:val="0050500A"/>
    <w:rsid w:val="00505611"/>
    <w:rsid w:val="005064A4"/>
    <w:rsid w:val="005065F8"/>
    <w:rsid w:val="00506AFB"/>
    <w:rsid w:val="005072A7"/>
    <w:rsid w:val="0050732F"/>
    <w:rsid w:val="005076CA"/>
    <w:rsid w:val="005076F3"/>
    <w:rsid w:val="00507CC4"/>
    <w:rsid w:val="0051049B"/>
    <w:rsid w:val="0051072A"/>
    <w:rsid w:val="00510A6B"/>
    <w:rsid w:val="00511205"/>
    <w:rsid w:val="00511F35"/>
    <w:rsid w:val="005122A3"/>
    <w:rsid w:val="005127A7"/>
    <w:rsid w:val="00512EA9"/>
    <w:rsid w:val="00513529"/>
    <w:rsid w:val="0051427A"/>
    <w:rsid w:val="00514BD9"/>
    <w:rsid w:val="00514F89"/>
    <w:rsid w:val="00515534"/>
    <w:rsid w:val="00515733"/>
    <w:rsid w:val="0051638A"/>
    <w:rsid w:val="005167B9"/>
    <w:rsid w:val="00520A61"/>
    <w:rsid w:val="005215DD"/>
    <w:rsid w:val="00521B60"/>
    <w:rsid w:val="00521C17"/>
    <w:rsid w:val="00521C42"/>
    <w:rsid w:val="00521C64"/>
    <w:rsid w:val="00522542"/>
    <w:rsid w:val="00522983"/>
    <w:rsid w:val="00523113"/>
    <w:rsid w:val="0052319A"/>
    <w:rsid w:val="00523761"/>
    <w:rsid w:val="00523FC4"/>
    <w:rsid w:val="00524238"/>
    <w:rsid w:val="005244C6"/>
    <w:rsid w:val="0052454E"/>
    <w:rsid w:val="005251C9"/>
    <w:rsid w:val="005253D0"/>
    <w:rsid w:val="00525445"/>
    <w:rsid w:val="0052573F"/>
    <w:rsid w:val="00525E43"/>
    <w:rsid w:val="005265A2"/>
    <w:rsid w:val="005269B0"/>
    <w:rsid w:val="00526BC8"/>
    <w:rsid w:val="00526CC7"/>
    <w:rsid w:val="00527299"/>
    <w:rsid w:val="005273F7"/>
    <w:rsid w:val="00527EE1"/>
    <w:rsid w:val="00527F78"/>
    <w:rsid w:val="00530261"/>
    <w:rsid w:val="005303FA"/>
    <w:rsid w:val="00530BCA"/>
    <w:rsid w:val="0053159E"/>
    <w:rsid w:val="00531E56"/>
    <w:rsid w:val="00531EA8"/>
    <w:rsid w:val="00532241"/>
    <w:rsid w:val="005323BE"/>
    <w:rsid w:val="00532438"/>
    <w:rsid w:val="00532ABE"/>
    <w:rsid w:val="005333AA"/>
    <w:rsid w:val="0053340A"/>
    <w:rsid w:val="005337FC"/>
    <w:rsid w:val="00533BCB"/>
    <w:rsid w:val="00533ED3"/>
    <w:rsid w:val="00533FB5"/>
    <w:rsid w:val="00535754"/>
    <w:rsid w:val="00535E09"/>
    <w:rsid w:val="0053627A"/>
    <w:rsid w:val="00536722"/>
    <w:rsid w:val="00536AD2"/>
    <w:rsid w:val="005379D0"/>
    <w:rsid w:val="00537EEF"/>
    <w:rsid w:val="00540502"/>
    <w:rsid w:val="005405AC"/>
    <w:rsid w:val="0054071E"/>
    <w:rsid w:val="0054096A"/>
    <w:rsid w:val="00540B35"/>
    <w:rsid w:val="00540C6C"/>
    <w:rsid w:val="00540C77"/>
    <w:rsid w:val="00541CA5"/>
    <w:rsid w:val="00541E2F"/>
    <w:rsid w:val="00541E5B"/>
    <w:rsid w:val="005421B8"/>
    <w:rsid w:val="0054231B"/>
    <w:rsid w:val="00542485"/>
    <w:rsid w:val="005428CB"/>
    <w:rsid w:val="00542907"/>
    <w:rsid w:val="00542B6A"/>
    <w:rsid w:val="00542FD3"/>
    <w:rsid w:val="005434EA"/>
    <w:rsid w:val="0054383C"/>
    <w:rsid w:val="00543A94"/>
    <w:rsid w:val="00544469"/>
    <w:rsid w:val="005447CD"/>
    <w:rsid w:val="00544F56"/>
    <w:rsid w:val="005453EE"/>
    <w:rsid w:val="00545DDC"/>
    <w:rsid w:val="00546DCE"/>
    <w:rsid w:val="005472A2"/>
    <w:rsid w:val="00547FD6"/>
    <w:rsid w:val="00550030"/>
    <w:rsid w:val="00550A96"/>
    <w:rsid w:val="00550BF0"/>
    <w:rsid w:val="00551434"/>
    <w:rsid w:val="00551E5C"/>
    <w:rsid w:val="00552990"/>
    <w:rsid w:val="0055301B"/>
    <w:rsid w:val="00553197"/>
    <w:rsid w:val="00553386"/>
    <w:rsid w:val="005539DE"/>
    <w:rsid w:val="00553D2F"/>
    <w:rsid w:val="005540BD"/>
    <w:rsid w:val="00555A11"/>
    <w:rsid w:val="00555B29"/>
    <w:rsid w:val="00555B39"/>
    <w:rsid w:val="005560C5"/>
    <w:rsid w:val="00556247"/>
    <w:rsid w:val="0055672E"/>
    <w:rsid w:val="00556BCE"/>
    <w:rsid w:val="00557323"/>
    <w:rsid w:val="005576A7"/>
    <w:rsid w:val="00557AB1"/>
    <w:rsid w:val="00560024"/>
    <w:rsid w:val="005603CB"/>
    <w:rsid w:val="0056170F"/>
    <w:rsid w:val="00561EE5"/>
    <w:rsid w:val="00561FCD"/>
    <w:rsid w:val="005624A3"/>
    <w:rsid w:val="005629FD"/>
    <w:rsid w:val="00562C96"/>
    <w:rsid w:val="00563275"/>
    <w:rsid w:val="005632B1"/>
    <w:rsid w:val="0056360C"/>
    <w:rsid w:val="00564A09"/>
    <w:rsid w:val="0056520C"/>
    <w:rsid w:val="005654B2"/>
    <w:rsid w:val="005659CE"/>
    <w:rsid w:val="0056643D"/>
    <w:rsid w:val="00566BE7"/>
    <w:rsid w:val="00566C8B"/>
    <w:rsid w:val="0056783C"/>
    <w:rsid w:val="005678C3"/>
    <w:rsid w:val="00567C2F"/>
    <w:rsid w:val="00567DC2"/>
    <w:rsid w:val="0057039D"/>
    <w:rsid w:val="005708DE"/>
    <w:rsid w:val="00570D5D"/>
    <w:rsid w:val="00570EDE"/>
    <w:rsid w:val="00571092"/>
    <w:rsid w:val="00572667"/>
    <w:rsid w:val="0057287D"/>
    <w:rsid w:val="00572B75"/>
    <w:rsid w:val="00572E2E"/>
    <w:rsid w:val="0057322A"/>
    <w:rsid w:val="00573679"/>
    <w:rsid w:val="0057397C"/>
    <w:rsid w:val="00573A8F"/>
    <w:rsid w:val="0057431D"/>
    <w:rsid w:val="005746DE"/>
    <w:rsid w:val="00575249"/>
    <w:rsid w:val="00575369"/>
    <w:rsid w:val="0057591F"/>
    <w:rsid w:val="005760AD"/>
    <w:rsid w:val="005766FC"/>
    <w:rsid w:val="00576EDE"/>
    <w:rsid w:val="005770DC"/>
    <w:rsid w:val="00577C26"/>
    <w:rsid w:val="00577F53"/>
    <w:rsid w:val="0058055A"/>
    <w:rsid w:val="00580B67"/>
    <w:rsid w:val="00582615"/>
    <w:rsid w:val="005829B9"/>
    <w:rsid w:val="005835D0"/>
    <w:rsid w:val="00583A88"/>
    <w:rsid w:val="00583B1D"/>
    <w:rsid w:val="00583EBB"/>
    <w:rsid w:val="00584009"/>
    <w:rsid w:val="005843AE"/>
    <w:rsid w:val="005857EE"/>
    <w:rsid w:val="005859A6"/>
    <w:rsid w:val="00585B1E"/>
    <w:rsid w:val="00585E2B"/>
    <w:rsid w:val="00585F6F"/>
    <w:rsid w:val="005872B6"/>
    <w:rsid w:val="00587351"/>
    <w:rsid w:val="005907FC"/>
    <w:rsid w:val="00590D8B"/>
    <w:rsid w:val="00590FFE"/>
    <w:rsid w:val="00591A0F"/>
    <w:rsid w:val="00591C19"/>
    <w:rsid w:val="00591FD5"/>
    <w:rsid w:val="00592162"/>
    <w:rsid w:val="005926F4"/>
    <w:rsid w:val="005927DA"/>
    <w:rsid w:val="00592D05"/>
    <w:rsid w:val="0059321F"/>
    <w:rsid w:val="00593AA7"/>
    <w:rsid w:val="00593D68"/>
    <w:rsid w:val="00593E74"/>
    <w:rsid w:val="00594A9C"/>
    <w:rsid w:val="00594C1D"/>
    <w:rsid w:val="00594F5E"/>
    <w:rsid w:val="00595346"/>
    <w:rsid w:val="0059575F"/>
    <w:rsid w:val="00595929"/>
    <w:rsid w:val="005959E8"/>
    <w:rsid w:val="00596392"/>
    <w:rsid w:val="00596880"/>
    <w:rsid w:val="0059786C"/>
    <w:rsid w:val="00597D3F"/>
    <w:rsid w:val="00597DC0"/>
    <w:rsid w:val="005A04B4"/>
    <w:rsid w:val="005A04EB"/>
    <w:rsid w:val="005A0D1B"/>
    <w:rsid w:val="005A0F98"/>
    <w:rsid w:val="005A1171"/>
    <w:rsid w:val="005A1B20"/>
    <w:rsid w:val="005A1D64"/>
    <w:rsid w:val="005A2130"/>
    <w:rsid w:val="005A2478"/>
    <w:rsid w:val="005A278C"/>
    <w:rsid w:val="005A280F"/>
    <w:rsid w:val="005A2894"/>
    <w:rsid w:val="005A2A8F"/>
    <w:rsid w:val="005A2E5E"/>
    <w:rsid w:val="005A34EC"/>
    <w:rsid w:val="005A35C5"/>
    <w:rsid w:val="005A3625"/>
    <w:rsid w:val="005A4797"/>
    <w:rsid w:val="005A525B"/>
    <w:rsid w:val="005A5919"/>
    <w:rsid w:val="005A593D"/>
    <w:rsid w:val="005A6A04"/>
    <w:rsid w:val="005A6A7C"/>
    <w:rsid w:val="005A7496"/>
    <w:rsid w:val="005A75DC"/>
    <w:rsid w:val="005A76C3"/>
    <w:rsid w:val="005A786C"/>
    <w:rsid w:val="005A7C86"/>
    <w:rsid w:val="005A7D83"/>
    <w:rsid w:val="005B013F"/>
    <w:rsid w:val="005B02C8"/>
    <w:rsid w:val="005B050E"/>
    <w:rsid w:val="005B0E94"/>
    <w:rsid w:val="005B0F83"/>
    <w:rsid w:val="005B11C1"/>
    <w:rsid w:val="005B14AF"/>
    <w:rsid w:val="005B183F"/>
    <w:rsid w:val="005B1891"/>
    <w:rsid w:val="005B1D12"/>
    <w:rsid w:val="005B2179"/>
    <w:rsid w:val="005B2B7E"/>
    <w:rsid w:val="005B2C89"/>
    <w:rsid w:val="005B2F55"/>
    <w:rsid w:val="005B37CF"/>
    <w:rsid w:val="005B434B"/>
    <w:rsid w:val="005B465F"/>
    <w:rsid w:val="005B47A3"/>
    <w:rsid w:val="005B488A"/>
    <w:rsid w:val="005B4B3A"/>
    <w:rsid w:val="005B4CAB"/>
    <w:rsid w:val="005B4DB1"/>
    <w:rsid w:val="005B4E24"/>
    <w:rsid w:val="005B55BF"/>
    <w:rsid w:val="005B5645"/>
    <w:rsid w:val="005B58B4"/>
    <w:rsid w:val="005B59BB"/>
    <w:rsid w:val="005B624F"/>
    <w:rsid w:val="005B6537"/>
    <w:rsid w:val="005B6EEB"/>
    <w:rsid w:val="005B75FE"/>
    <w:rsid w:val="005C022D"/>
    <w:rsid w:val="005C0270"/>
    <w:rsid w:val="005C12D7"/>
    <w:rsid w:val="005C154F"/>
    <w:rsid w:val="005C15A2"/>
    <w:rsid w:val="005C170B"/>
    <w:rsid w:val="005C1CC6"/>
    <w:rsid w:val="005C1E92"/>
    <w:rsid w:val="005C1EDB"/>
    <w:rsid w:val="005C32C6"/>
    <w:rsid w:val="005C3368"/>
    <w:rsid w:val="005C3A05"/>
    <w:rsid w:val="005C3AF7"/>
    <w:rsid w:val="005C439F"/>
    <w:rsid w:val="005C467D"/>
    <w:rsid w:val="005C47D3"/>
    <w:rsid w:val="005C488C"/>
    <w:rsid w:val="005C4BCA"/>
    <w:rsid w:val="005C4BFF"/>
    <w:rsid w:val="005C4FB4"/>
    <w:rsid w:val="005C5159"/>
    <w:rsid w:val="005C56B9"/>
    <w:rsid w:val="005C5C16"/>
    <w:rsid w:val="005C5D76"/>
    <w:rsid w:val="005C5F36"/>
    <w:rsid w:val="005C6512"/>
    <w:rsid w:val="005C6B3D"/>
    <w:rsid w:val="005C72DB"/>
    <w:rsid w:val="005C77E8"/>
    <w:rsid w:val="005C7B9A"/>
    <w:rsid w:val="005D01BE"/>
    <w:rsid w:val="005D0493"/>
    <w:rsid w:val="005D0ABD"/>
    <w:rsid w:val="005D0E53"/>
    <w:rsid w:val="005D126E"/>
    <w:rsid w:val="005D18A6"/>
    <w:rsid w:val="005D19B2"/>
    <w:rsid w:val="005D1B7B"/>
    <w:rsid w:val="005D1B92"/>
    <w:rsid w:val="005D1E11"/>
    <w:rsid w:val="005D2340"/>
    <w:rsid w:val="005D23D3"/>
    <w:rsid w:val="005D23F6"/>
    <w:rsid w:val="005D296C"/>
    <w:rsid w:val="005D2A7C"/>
    <w:rsid w:val="005D30F6"/>
    <w:rsid w:val="005D383D"/>
    <w:rsid w:val="005D4485"/>
    <w:rsid w:val="005D4CC2"/>
    <w:rsid w:val="005D59CC"/>
    <w:rsid w:val="005D6029"/>
    <w:rsid w:val="005D6302"/>
    <w:rsid w:val="005D63D0"/>
    <w:rsid w:val="005D64AA"/>
    <w:rsid w:val="005D7B05"/>
    <w:rsid w:val="005E0A84"/>
    <w:rsid w:val="005E20C4"/>
    <w:rsid w:val="005E2EB0"/>
    <w:rsid w:val="005E327B"/>
    <w:rsid w:val="005E3AA6"/>
    <w:rsid w:val="005E4077"/>
    <w:rsid w:val="005E40D4"/>
    <w:rsid w:val="005E452C"/>
    <w:rsid w:val="005E4B37"/>
    <w:rsid w:val="005E4C14"/>
    <w:rsid w:val="005E4E91"/>
    <w:rsid w:val="005E54B9"/>
    <w:rsid w:val="005E5646"/>
    <w:rsid w:val="005E59DA"/>
    <w:rsid w:val="005E59EE"/>
    <w:rsid w:val="005E5BEF"/>
    <w:rsid w:val="005E6188"/>
    <w:rsid w:val="005E6B40"/>
    <w:rsid w:val="005E71F2"/>
    <w:rsid w:val="005E7263"/>
    <w:rsid w:val="005E7835"/>
    <w:rsid w:val="005E7A83"/>
    <w:rsid w:val="005F0CAA"/>
    <w:rsid w:val="005F18C6"/>
    <w:rsid w:val="005F192C"/>
    <w:rsid w:val="005F2152"/>
    <w:rsid w:val="005F25E6"/>
    <w:rsid w:val="005F2740"/>
    <w:rsid w:val="005F2D95"/>
    <w:rsid w:val="005F3008"/>
    <w:rsid w:val="005F40FE"/>
    <w:rsid w:val="005F4849"/>
    <w:rsid w:val="005F4B01"/>
    <w:rsid w:val="005F5C23"/>
    <w:rsid w:val="005F5F90"/>
    <w:rsid w:val="005F62EB"/>
    <w:rsid w:val="005F6546"/>
    <w:rsid w:val="005F69DE"/>
    <w:rsid w:val="005F70A8"/>
    <w:rsid w:val="00600129"/>
    <w:rsid w:val="0060030B"/>
    <w:rsid w:val="006007DB"/>
    <w:rsid w:val="00600DCC"/>
    <w:rsid w:val="00600DDD"/>
    <w:rsid w:val="00601AA7"/>
    <w:rsid w:val="00601CD9"/>
    <w:rsid w:val="00601D16"/>
    <w:rsid w:val="00601D24"/>
    <w:rsid w:val="006020D7"/>
    <w:rsid w:val="00602944"/>
    <w:rsid w:val="00602AE4"/>
    <w:rsid w:val="00603AE1"/>
    <w:rsid w:val="00603B4C"/>
    <w:rsid w:val="00603D2B"/>
    <w:rsid w:val="00603DC2"/>
    <w:rsid w:val="00604407"/>
    <w:rsid w:val="006051E6"/>
    <w:rsid w:val="00605287"/>
    <w:rsid w:val="00605644"/>
    <w:rsid w:val="00605934"/>
    <w:rsid w:val="00605BF7"/>
    <w:rsid w:val="00606698"/>
    <w:rsid w:val="00606BDC"/>
    <w:rsid w:val="00606C7E"/>
    <w:rsid w:val="00606EBD"/>
    <w:rsid w:val="00606EC5"/>
    <w:rsid w:val="00610C5F"/>
    <w:rsid w:val="0061127B"/>
    <w:rsid w:val="00611857"/>
    <w:rsid w:val="00612E67"/>
    <w:rsid w:val="006133C7"/>
    <w:rsid w:val="00613999"/>
    <w:rsid w:val="00613E82"/>
    <w:rsid w:val="00615138"/>
    <w:rsid w:val="006152DB"/>
    <w:rsid w:val="00616C4B"/>
    <w:rsid w:val="0061716A"/>
    <w:rsid w:val="00617215"/>
    <w:rsid w:val="00620437"/>
    <w:rsid w:val="006204BD"/>
    <w:rsid w:val="00620F45"/>
    <w:rsid w:val="006211FB"/>
    <w:rsid w:val="00621413"/>
    <w:rsid w:val="00621A44"/>
    <w:rsid w:val="00621F92"/>
    <w:rsid w:val="00622037"/>
    <w:rsid w:val="00622B9A"/>
    <w:rsid w:val="00622F54"/>
    <w:rsid w:val="006231FE"/>
    <w:rsid w:val="0062335F"/>
    <w:rsid w:val="006235A3"/>
    <w:rsid w:val="00623C2A"/>
    <w:rsid w:val="00623E7E"/>
    <w:rsid w:val="00624004"/>
    <w:rsid w:val="00624CE6"/>
    <w:rsid w:val="006254D1"/>
    <w:rsid w:val="0062563B"/>
    <w:rsid w:val="00625814"/>
    <w:rsid w:val="0062584E"/>
    <w:rsid w:val="00626795"/>
    <w:rsid w:val="00626958"/>
    <w:rsid w:val="00627120"/>
    <w:rsid w:val="00627247"/>
    <w:rsid w:val="006273E3"/>
    <w:rsid w:val="00627993"/>
    <w:rsid w:val="00627E4F"/>
    <w:rsid w:val="006303B7"/>
    <w:rsid w:val="006304E1"/>
    <w:rsid w:val="00630629"/>
    <w:rsid w:val="00630843"/>
    <w:rsid w:val="00630E49"/>
    <w:rsid w:val="0063108E"/>
    <w:rsid w:val="00631497"/>
    <w:rsid w:val="00631797"/>
    <w:rsid w:val="00631956"/>
    <w:rsid w:val="006319C0"/>
    <w:rsid w:val="00631CC5"/>
    <w:rsid w:val="00631D26"/>
    <w:rsid w:val="00631F57"/>
    <w:rsid w:val="0063203A"/>
    <w:rsid w:val="006321D1"/>
    <w:rsid w:val="0063258B"/>
    <w:rsid w:val="006325F6"/>
    <w:rsid w:val="006330EA"/>
    <w:rsid w:val="00633753"/>
    <w:rsid w:val="00633B2E"/>
    <w:rsid w:val="00633F75"/>
    <w:rsid w:val="00634D99"/>
    <w:rsid w:val="006354E1"/>
    <w:rsid w:val="00635BAF"/>
    <w:rsid w:val="00636717"/>
    <w:rsid w:val="00636C9B"/>
    <w:rsid w:val="00637B16"/>
    <w:rsid w:val="00637F33"/>
    <w:rsid w:val="0064049F"/>
    <w:rsid w:val="00640B76"/>
    <w:rsid w:val="00641031"/>
    <w:rsid w:val="006411DD"/>
    <w:rsid w:val="0064175F"/>
    <w:rsid w:val="00641CDD"/>
    <w:rsid w:val="006430FE"/>
    <w:rsid w:val="006435D4"/>
    <w:rsid w:val="0064459E"/>
    <w:rsid w:val="006445F8"/>
    <w:rsid w:val="0064479B"/>
    <w:rsid w:val="00644B7E"/>
    <w:rsid w:val="00644EC1"/>
    <w:rsid w:val="00645085"/>
    <w:rsid w:val="0064534C"/>
    <w:rsid w:val="00645380"/>
    <w:rsid w:val="00645D20"/>
    <w:rsid w:val="006467F5"/>
    <w:rsid w:val="0064722D"/>
    <w:rsid w:val="006476FC"/>
    <w:rsid w:val="00647EF1"/>
    <w:rsid w:val="00647F0B"/>
    <w:rsid w:val="0065016B"/>
    <w:rsid w:val="006503E0"/>
    <w:rsid w:val="00650C42"/>
    <w:rsid w:val="00650DCA"/>
    <w:rsid w:val="00652586"/>
    <w:rsid w:val="0065270F"/>
    <w:rsid w:val="006528DF"/>
    <w:rsid w:val="00652A71"/>
    <w:rsid w:val="006534D5"/>
    <w:rsid w:val="0065350E"/>
    <w:rsid w:val="00653708"/>
    <w:rsid w:val="00653990"/>
    <w:rsid w:val="00653A62"/>
    <w:rsid w:val="00653BF0"/>
    <w:rsid w:val="00653F79"/>
    <w:rsid w:val="0065422C"/>
    <w:rsid w:val="0065468F"/>
    <w:rsid w:val="00654932"/>
    <w:rsid w:val="00655315"/>
    <w:rsid w:val="00655813"/>
    <w:rsid w:val="00655922"/>
    <w:rsid w:val="00656363"/>
    <w:rsid w:val="00656B94"/>
    <w:rsid w:val="006575B2"/>
    <w:rsid w:val="00657D5A"/>
    <w:rsid w:val="00657E67"/>
    <w:rsid w:val="00657FFE"/>
    <w:rsid w:val="006600E8"/>
    <w:rsid w:val="00660931"/>
    <w:rsid w:val="00660954"/>
    <w:rsid w:val="0066096F"/>
    <w:rsid w:val="006609AF"/>
    <w:rsid w:val="00660D28"/>
    <w:rsid w:val="006611DF"/>
    <w:rsid w:val="00661271"/>
    <w:rsid w:val="0066169C"/>
    <w:rsid w:val="00661A3E"/>
    <w:rsid w:val="0066237E"/>
    <w:rsid w:val="00662D16"/>
    <w:rsid w:val="00663245"/>
    <w:rsid w:val="00663359"/>
    <w:rsid w:val="00663CE3"/>
    <w:rsid w:val="006647C6"/>
    <w:rsid w:val="00664918"/>
    <w:rsid w:val="006655E1"/>
    <w:rsid w:val="006657D7"/>
    <w:rsid w:val="006659BF"/>
    <w:rsid w:val="00665FC8"/>
    <w:rsid w:val="0066635A"/>
    <w:rsid w:val="00666B00"/>
    <w:rsid w:val="00666C71"/>
    <w:rsid w:val="00666EB2"/>
    <w:rsid w:val="006671FD"/>
    <w:rsid w:val="00667801"/>
    <w:rsid w:val="00667ED8"/>
    <w:rsid w:val="006701F9"/>
    <w:rsid w:val="0067033B"/>
    <w:rsid w:val="00670675"/>
    <w:rsid w:val="00670985"/>
    <w:rsid w:val="00670DB1"/>
    <w:rsid w:val="00671405"/>
    <w:rsid w:val="006717E2"/>
    <w:rsid w:val="00671870"/>
    <w:rsid w:val="006718C2"/>
    <w:rsid w:val="00671925"/>
    <w:rsid w:val="00672B80"/>
    <w:rsid w:val="00672E1B"/>
    <w:rsid w:val="006733FE"/>
    <w:rsid w:val="00674833"/>
    <w:rsid w:val="00674CBF"/>
    <w:rsid w:val="0067575B"/>
    <w:rsid w:val="006758AE"/>
    <w:rsid w:val="00675F68"/>
    <w:rsid w:val="00676340"/>
    <w:rsid w:val="006763CA"/>
    <w:rsid w:val="006764CF"/>
    <w:rsid w:val="00676E25"/>
    <w:rsid w:val="0067776D"/>
    <w:rsid w:val="00677855"/>
    <w:rsid w:val="00677D33"/>
    <w:rsid w:val="00677DBD"/>
    <w:rsid w:val="00677E99"/>
    <w:rsid w:val="006800B5"/>
    <w:rsid w:val="00680107"/>
    <w:rsid w:val="006805F9"/>
    <w:rsid w:val="00680EEF"/>
    <w:rsid w:val="00681415"/>
    <w:rsid w:val="0068222C"/>
    <w:rsid w:val="00683706"/>
    <w:rsid w:val="00684717"/>
    <w:rsid w:val="00684B83"/>
    <w:rsid w:val="00684CF3"/>
    <w:rsid w:val="00685404"/>
    <w:rsid w:val="00685AA6"/>
    <w:rsid w:val="0068615D"/>
    <w:rsid w:val="0068637C"/>
    <w:rsid w:val="0068686C"/>
    <w:rsid w:val="00687B60"/>
    <w:rsid w:val="00687C46"/>
    <w:rsid w:val="00687E7A"/>
    <w:rsid w:val="0069008D"/>
    <w:rsid w:val="00690899"/>
    <w:rsid w:val="006909F2"/>
    <w:rsid w:val="0069110D"/>
    <w:rsid w:val="00691743"/>
    <w:rsid w:val="00692511"/>
    <w:rsid w:val="0069292C"/>
    <w:rsid w:val="0069342A"/>
    <w:rsid w:val="0069358A"/>
    <w:rsid w:val="006935C7"/>
    <w:rsid w:val="0069370A"/>
    <w:rsid w:val="00693EF1"/>
    <w:rsid w:val="00693FA6"/>
    <w:rsid w:val="006940F6"/>
    <w:rsid w:val="0069458B"/>
    <w:rsid w:val="006946A0"/>
    <w:rsid w:val="00694BE6"/>
    <w:rsid w:val="00695303"/>
    <w:rsid w:val="00695527"/>
    <w:rsid w:val="00695791"/>
    <w:rsid w:val="00695F14"/>
    <w:rsid w:val="006962F8"/>
    <w:rsid w:val="006965F2"/>
    <w:rsid w:val="0069712A"/>
    <w:rsid w:val="006972CA"/>
    <w:rsid w:val="00697397"/>
    <w:rsid w:val="00697A29"/>
    <w:rsid w:val="006A0102"/>
    <w:rsid w:val="006A07A7"/>
    <w:rsid w:val="006A0CB5"/>
    <w:rsid w:val="006A13DA"/>
    <w:rsid w:val="006A15AD"/>
    <w:rsid w:val="006A1B92"/>
    <w:rsid w:val="006A1FD6"/>
    <w:rsid w:val="006A200B"/>
    <w:rsid w:val="006A2073"/>
    <w:rsid w:val="006A28DA"/>
    <w:rsid w:val="006A2EFC"/>
    <w:rsid w:val="006A3635"/>
    <w:rsid w:val="006A3CEF"/>
    <w:rsid w:val="006A3DFD"/>
    <w:rsid w:val="006A43FF"/>
    <w:rsid w:val="006A4AF0"/>
    <w:rsid w:val="006A50BD"/>
    <w:rsid w:val="006A51D0"/>
    <w:rsid w:val="006A5C37"/>
    <w:rsid w:val="006A62F2"/>
    <w:rsid w:val="006A6F75"/>
    <w:rsid w:val="006A7BC2"/>
    <w:rsid w:val="006B0195"/>
    <w:rsid w:val="006B042D"/>
    <w:rsid w:val="006B135A"/>
    <w:rsid w:val="006B15A2"/>
    <w:rsid w:val="006B1B3C"/>
    <w:rsid w:val="006B228D"/>
    <w:rsid w:val="006B28B1"/>
    <w:rsid w:val="006B2B55"/>
    <w:rsid w:val="006B2C56"/>
    <w:rsid w:val="006B2F5E"/>
    <w:rsid w:val="006B327E"/>
    <w:rsid w:val="006B35F9"/>
    <w:rsid w:val="006B3905"/>
    <w:rsid w:val="006B39B2"/>
    <w:rsid w:val="006B3A41"/>
    <w:rsid w:val="006B3CD2"/>
    <w:rsid w:val="006B3F82"/>
    <w:rsid w:val="006B4418"/>
    <w:rsid w:val="006B444A"/>
    <w:rsid w:val="006B45D4"/>
    <w:rsid w:val="006B50C5"/>
    <w:rsid w:val="006B5E45"/>
    <w:rsid w:val="006B6492"/>
    <w:rsid w:val="006B663E"/>
    <w:rsid w:val="006B70A4"/>
    <w:rsid w:val="006B7129"/>
    <w:rsid w:val="006B77B1"/>
    <w:rsid w:val="006C04B5"/>
    <w:rsid w:val="006C06A2"/>
    <w:rsid w:val="006C1236"/>
    <w:rsid w:val="006C1E9C"/>
    <w:rsid w:val="006C3586"/>
    <w:rsid w:val="006C36EA"/>
    <w:rsid w:val="006C3A1D"/>
    <w:rsid w:val="006C41A6"/>
    <w:rsid w:val="006C4D74"/>
    <w:rsid w:val="006C5745"/>
    <w:rsid w:val="006C5C36"/>
    <w:rsid w:val="006C6778"/>
    <w:rsid w:val="006C6801"/>
    <w:rsid w:val="006C7A6B"/>
    <w:rsid w:val="006C7B88"/>
    <w:rsid w:val="006C7FB7"/>
    <w:rsid w:val="006D02E5"/>
    <w:rsid w:val="006D06E8"/>
    <w:rsid w:val="006D1374"/>
    <w:rsid w:val="006D139D"/>
    <w:rsid w:val="006D1493"/>
    <w:rsid w:val="006D197D"/>
    <w:rsid w:val="006D2BD9"/>
    <w:rsid w:val="006D310F"/>
    <w:rsid w:val="006D333F"/>
    <w:rsid w:val="006D346B"/>
    <w:rsid w:val="006D363C"/>
    <w:rsid w:val="006D3EFE"/>
    <w:rsid w:val="006D4842"/>
    <w:rsid w:val="006D54B0"/>
    <w:rsid w:val="006D5842"/>
    <w:rsid w:val="006D5B0A"/>
    <w:rsid w:val="006D5D9E"/>
    <w:rsid w:val="006D6957"/>
    <w:rsid w:val="006D765C"/>
    <w:rsid w:val="006D7668"/>
    <w:rsid w:val="006D7849"/>
    <w:rsid w:val="006D7CE5"/>
    <w:rsid w:val="006D7FD8"/>
    <w:rsid w:val="006E0462"/>
    <w:rsid w:val="006E051C"/>
    <w:rsid w:val="006E064D"/>
    <w:rsid w:val="006E09A5"/>
    <w:rsid w:val="006E12E9"/>
    <w:rsid w:val="006E17ED"/>
    <w:rsid w:val="006E1F36"/>
    <w:rsid w:val="006E25C3"/>
    <w:rsid w:val="006E2BC4"/>
    <w:rsid w:val="006E2DF7"/>
    <w:rsid w:val="006E37BD"/>
    <w:rsid w:val="006E3B7B"/>
    <w:rsid w:val="006E4462"/>
    <w:rsid w:val="006E44C2"/>
    <w:rsid w:val="006E48BA"/>
    <w:rsid w:val="006E492F"/>
    <w:rsid w:val="006E4B0D"/>
    <w:rsid w:val="006E514C"/>
    <w:rsid w:val="006E571C"/>
    <w:rsid w:val="006E581F"/>
    <w:rsid w:val="006E5F00"/>
    <w:rsid w:val="006E6288"/>
    <w:rsid w:val="006E6841"/>
    <w:rsid w:val="006E6D2D"/>
    <w:rsid w:val="006E712D"/>
    <w:rsid w:val="006E7218"/>
    <w:rsid w:val="006E7F3D"/>
    <w:rsid w:val="006F0236"/>
    <w:rsid w:val="006F0326"/>
    <w:rsid w:val="006F0A30"/>
    <w:rsid w:val="006F15C5"/>
    <w:rsid w:val="006F19BB"/>
    <w:rsid w:val="006F1BD7"/>
    <w:rsid w:val="006F23D9"/>
    <w:rsid w:val="006F23F3"/>
    <w:rsid w:val="006F2898"/>
    <w:rsid w:val="006F2C17"/>
    <w:rsid w:val="006F4CDE"/>
    <w:rsid w:val="006F5299"/>
    <w:rsid w:val="006F5653"/>
    <w:rsid w:val="006F654C"/>
    <w:rsid w:val="006F681E"/>
    <w:rsid w:val="006F7139"/>
    <w:rsid w:val="006F7350"/>
    <w:rsid w:val="006F7566"/>
    <w:rsid w:val="006F7AD4"/>
    <w:rsid w:val="0070022C"/>
    <w:rsid w:val="007013BB"/>
    <w:rsid w:val="00702103"/>
    <w:rsid w:val="00702AA0"/>
    <w:rsid w:val="00702F73"/>
    <w:rsid w:val="00702FFB"/>
    <w:rsid w:val="00703EE8"/>
    <w:rsid w:val="007041EF"/>
    <w:rsid w:val="007043DB"/>
    <w:rsid w:val="007046B9"/>
    <w:rsid w:val="007050D9"/>
    <w:rsid w:val="007052D1"/>
    <w:rsid w:val="0070570F"/>
    <w:rsid w:val="00705AB6"/>
    <w:rsid w:val="00705D25"/>
    <w:rsid w:val="0070620A"/>
    <w:rsid w:val="007063D1"/>
    <w:rsid w:val="007065C5"/>
    <w:rsid w:val="00706784"/>
    <w:rsid w:val="00706990"/>
    <w:rsid w:val="00707321"/>
    <w:rsid w:val="00711263"/>
    <w:rsid w:val="007114E1"/>
    <w:rsid w:val="007117BF"/>
    <w:rsid w:val="00711D75"/>
    <w:rsid w:val="00712AFA"/>
    <w:rsid w:val="00712E99"/>
    <w:rsid w:val="007132B2"/>
    <w:rsid w:val="007136E1"/>
    <w:rsid w:val="00713CC0"/>
    <w:rsid w:val="00713EA5"/>
    <w:rsid w:val="00714059"/>
    <w:rsid w:val="00714108"/>
    <w:rsid w:val="00714947"/>
    <w:rsid w:val="0071577A"/>
    <w:rsid w:val="00715FBE"/>
    <w:rsid w:val="007162EF"/>
    <w:rsid w:val="00716A5F"/>
    <w:rsid w:val="00716F44"/>
    <w:rsid w:val="00717033"/>
    <w:rsid w:val="00717290"/>
    <w:rsid w:val="007174FB"/>
    <w:rsid w:val="00717818"/>
    <w:rsid w:val="0071789A"/>
    <w:rsid w:val="00717BA4"/>
    <w:rsid w:val="00717BED"/>
    <w:rsid w:val="00717BEE"/>
    <w:rsid w:val="00717EDA"/>
    <w:rsid w:val="007200D9"/>
    <w:rsid w:val="007205DF"/>
    <w:rsid w:val="007207C1"/>
    <w:rsid w:val="00720B5B"/>
    <w:rsid w:val="00720CA6"/>
    <w:rsid w:val="007211B2"/>
    <w:rsid w:val="0072121E"/>
    <w:rsid w:val="00721B90"/>
    <w:rsid w:val="0072296C"/>
    <w:rsid w:val="00722F55"/>
    <w:rsid w:val="00722F78"/>
    <w:rsid w:val="00723375"/>
    <w:rsid w:val="00723DA4"/>
    <w:rsid w:val="00724A3D"/>
    <w:rsid w:val="007257FE"/>
    <w:rsid w:val="007259A0"/>
    <w:rsid w:val="00725EBF"/>
    <w:rsid w:val="00726202"/>
    <w:rsid w:val="007266FD"/>
    <w:rsid w:val="00726CDB"/>
    <w:rsid w:val="00726FEB"/>
    <w:rsid w:val="007273EA"/>
    <w:rsid w:val="00727862"/>
    <w:rsid w:val="007301F1"/>
    <w:rsid w:val="007306DE"/>
    <w:rsid w:val="00731005"/>
    <w:rsid w:val="007318DA"/>
    <w:rsid w:val="00732013"/>
    <w:rsid w:val="00732015"/>
    <w:rsid w:val="0073209D"/>
    <w:rsid w:val="00732A4B"/>
    <w:rsid w:val="00732A96"/>
    <w:rsid w:val="00733113"/>
    <w:rsid w:val="0073318E"/>
    <w:rsid w:val="00733C0D"/>
    <w:rsid w:val="007340FD"/>
    <w:rsid w:val="007341FA"/>
    <w:rsid w:val="00734418"/>
    <w:rsid w:val="00734573"/>
    <w:rsid w:val="007346D9"/>
    <w:rsid w:val="00734C33"/>
    <w:rsid w:val="007351D6"/>
    <w:rsid w:val="00735741"/>
    <w:rsid w:val="00735B2C"/>
    <w:rsid w:val="00735CC3"/>
    <w:rsid w:val="00736663"/>
    <w:rsid w:val="00737746"/>
    <w:rsid w:val="00737F79"/>
    <w:rsid w:val="00740566"/>
    <w:rsid w:val="00740A5A"/>
    <w:rsid w:val="00740AAA"/>
    <w:rsid w:val="00741F13"/>
    <w:rsid w:val="007421CD"/>
    <w:rsid w:val="0074234F"/>
    <w:rsid w:val="007424B0"/>
    <w:rsid w:val="00742DBD"/>
    <w:rsid w:val="00742EFD"/>
    <w:rsid w:val="0074307B"/>
    <w:rsid w:val="0074366B"/>
    <w:rsid w:val="00743903"/>
    <w:rsid w:val="0074390D"/>
    <w:rsid w:val="007439F6"/>
    <w:rsid w:val="00744252"/>
    <w:rsid w:val="0074556C"/>
    <w:rsid w:val="00745869"/>
    <w:rsid w:val="0074695A"/>
    <w:rsid w:val="00746DB1"/>
    <w:rsid w:val="00747295"/>
    <w:rsid w:val="00747410"/>
    <w:rsid w:val="0074754F"/>
    <w:rsid w:val="00747747"/>
    <w:rsid w:val="00747D0D"/>
    <w:rsid w:val="00750518"/>
    <w:rsid w:val="00750957"/>
    <w:rsid w:val="00752446"/>
    <w:rsid w:val="007524CB"/>
    <w:rsid w:val="00752566"/>
    <w:rsid w:val="00752ACE"/>
    <w:rsid w:val="00752AEC"/>
    <w:rsid w:val="00753158"/>
    <w:rsid w:val="00753985"/>
    <w:rsid w:val="00753AD9"/>
    <w:rsid w:val="00753E78"/>
    <w:rsid w:val="00754952"/>
    <w:rsid w:val="00754EA0"/>
    <w:rsid w:val="007552AE"/>
    <w:rsid w:val="007554BC"/>
    <w:rsid w:val="00755695"/>
    <w:rsid w:val="0075573B"/>
    <w:rsid w:val="00755801"/>
    <w:rsid w:val="00755B3E"/>
    <w:rsid w:val="00756092"/>
    <w:rsid w:val="0075613E"/>
    <w:rsid w:val="00756305"/>
    <w:rsid w:val="00757A97"/>
    <w:rsid w:val="00757AB1"/>
    <w:rsid w:val="00757D6D"/>
    <w:rsid w:val="00757FB2"/>
    <w:rsid w:val="0076030C"/>
    <w:rsid w:val="007604A6"/>
    <w:rsid w:val="007618F6"/>
    <w:rsid w:val="00761D21"/>
    <w:rsid w:val="00762007"/>
    <w:rsid w:val="00762579"/>
    <w:rsid w:val="00762B1B"/>
    <w:rsid w:val="00763C48"/>
    <w:rsid w:val="007647BE"/>
    <w:rsid w:val="00764C01"/>
    <w:rsid w:val="00765286"/>
    <w:rsid w:val="007658EB"/>
    <w:rsid w:val="00766301"/>
    <w:rsid w:val="0076633E"/>
    <w:rsid w:val="007663BD"/>
    <w:rsid w:val="0076667C"/>
    <w:rsid w:val="00766795"/>
    <w:rsid w:val="007672E8"/>
    <w:rsid w:val="0076759D"/>
    <w:rsid w:val="007679CF"/>
    <w:rsid w:val="00767BAD"/>
    <w:rsid w:val="00767E03"/>
    <w:rsid w:val="0077003D"/>
    <w:rsid w:val="007702EA"/>
    <w:rsid w:val="00770383"/>
    <w:rsid w:val="007716EA"/>
    <w:rsid w:val="007717A2"/>
    <w:rsid w:val="007719D3"/>
    <w:rsid w:val="00772031"/>
    <w:rsid w:val="00772672"/>
    <w:rsid w:val="00772A75"/>
    <w:rsid w:val="00772EBD"/>
    <w:rsid w:val="00773051"/>
    <w:rsid w:val="0077329C"/>
    <w:rsid w:val="00773CF5"/>
    <w:rsid w:val="00774122"/>
    <w:rsid w:val="007749ED"/>
    <w:rsid w:val="00774D45"/>
    <w:rsid w:val="007755DA"/>
    <w:rsid w:val="00775627"/>
    <w:rsid w:val="00775FE7"/>
    <w:rsid w:val="007764BA"/>
    <w:rsid w:val="00776742"/>
    <w:rsid w:val="00776D89"/>
    <w:rsid w:val="007770CD"/>
    <w:rsid w:val="00777147"/>
    <w:rsid w:val="0077729C"/>
    <w:rsid w:val="00780FC9"/>
    <w:rsid w:val="00781093"/>
    <w:rsid w:val="007818D9"/>
    <w:rsid w:val="00781998"/>
    <w:rsid w:val="0078272E"/>
    <w:rsid w:val="00783F84"/>
    <w:rsid w:val="0078403D"/>
    <w:rsid w:val="00784A15"/>
    <w:rsid w:val="00784A38"/>
    <w:rsid w:val="00785842"/>
    <w:rsid w:val="00785F65"/>
    <w:rsid w:val="00786136"/>
    <w:rsid w:val="007861ED"/>
    <w:rsid w:val="007864E2"/>
    <w:rsid w:val="00787345"/>
    <w:rsid w:val="0078796F"/>
    <w:rsid w:val="00787D66"/>
    <w:rsid w:val="00790A4D"/>
    <w:rsid w:val="00790A80"/>
    <w:rsid w:val="00790D33"/>
    <w:rsid w:val="007916B0"/>
    <w:rsid w:val="00791903"/>
    <w:rsid w:val="00791A12"/>
    <w:rsid w:val="00791C8D"/>
    <w:rsid w:val="00791D51"/>
    <w:rsid w:val="00791DFD"/>
    <w:rsid w:val="00791F2B"/>
    <w:rsid w:val="0079286E"/>
    <w:rsid w:val="00792892"/>
    <w:rsid w:val="00792B82"/>
    <w:rsid w:val="00792D85"/>
    <w:rsid w:val="00793522"/>
    <w:rsid w:val="00793FA1"/>
    <w:rsid w:val="0079454D"/>
    <w:rsid w:val="00794937"/>
    <w:rsid w:val="00794964"/>
    <w:rsid w:val="0079498D"/>
    <w:rsid w:val="007955C1"/>
    <w:rsid w:val="007958FF"/>
    <w:rsid w:val="007963C2"/>
    <w:rsid w:val="00796F8F"/>
    <w:rsid w:val="0079724D"/>
    <w:rsid w:val="00797BE5"/>
    <w:rsid w:val="00797FA2"/>
    <w:rsid w:val="007A10D8"/>
    <w:rsid w:val="007A13BD"/>
    <w:rsid w:val="007A143C"/>
    <w:rsid w:val="007A16A3"/>
    <w:rsid w:val="007A2416"/>
    <w:rsid w:val="007A24E6"/>
    <w:rsid w:val="007A36B1"/>
    <w:rsid w:val="007A41C5"/>
    <w:rsid w:val="007A438C"/>
    <w:rsid w:val="007A4DBE"/>
    <w:rsid w:val="007A5404"/>
    <w:rsid w:val="007A5990"/>
    <w:rsid w:val="007A619C"/>
    <w:rsid w:val="007A6307"/>
    <w:rsid w:val="007A6D51"/>
    <w:rsid w:val="007A6E98"/>
    <w:rsid w:val="007A6F2B"/>
    <w:rsid w:val="007A71E2"/>
    <w:rsid w:val="007A74BD"/>
    <w:rsid w:val="007A7970"/>
    <w:rsid w:val="007B0432"/>
    <w:rsid w:val="007B04FE"/>
    <w:rsid w:val="007B0BA2"/>
    <w:rsid w:val="007B0F41"/>
    <w:rsid w:val="007B1AE4"/>
    <w:rsid w:val="007B1AF3"/>
    <w:rsid w:val="007B1B97"/>
    <w:rsid w:val="007B1CD7"/>
    <w:rsid w:val="007B213A"/>
    <w:rsid w:val="007B227F"/>
    <w:rsid w:val="007B24D5"/>
    <w:rsid w:val="007B2646"/>
    <w:rsid w:val="007B2D85"/>
    <w:rsid w:val="007B2DBD"/>
    <w:rsid w:val="007B30EC"/>
    <w:rsid w:val="007B39C3"/>
    <w:rsid w:val="007B39E6"/>
    <w:rsid w:val="007B4363"/>
    <w:rsid w:val="007B45D6"/>
    <w:rsid w:val="007B4838"/>
    <w:rsid w:val="007B4FAC"/>
    <w:rsid w:val="007B50E9"/>
    <w:rsid w:val="007B532C"/>
    <w:rsid w:val="007B620C"/>
    <w:rsid w:val="007B62B2"/>
    <w:rsid w:val="007B634C"/>
    <w:rsid w:val="007B65CA"/>
    <w:rsid w:val="007B673D"/>
    <w:rsid w:val="007B69BF"/>
    <w:rsid w:val="007B6D4A"/>
    <w:rsid w:val="007B6DB3"/>
    <w:rsid w:val="007B71C9"/>
    <w:rsid w:val="007B731B"/>
    <w:rsid w:val="007B74D8"/>
    <w:rsid w:val="007B7596"/>
    <w:rsid w:val="007C0F0A"/>
    <w:rsid w:val="007C1272"/>
    <w:rsid w:val="007C186C"/>
    <w:rsid w:val="007C199C"/>
    <w:rsid w:val="007C2EB3"/>
    <w:rsid w:val="007C35A1"/>
    <w:rsid w:val="007C3675"/>
    <w:rsid w:val="007C3A25"/>
    <w:rsid w:val="007C418D"/>
    <w:rsid w:val="007C427D"/>
    <w:rsid w:val="007C42C4"/>
    <w:rsid w:val="007C478D"/>
    <w:rsid w:val="007C4A5E"/>
    <w:rsid w:val="007C5502"/>
    <w:rsid w:val="007C5B5D"/>
    <w:rsid w:val="007C5E8B"/>
    <w:rsid w:val="007C63BE"/>
    <w:rsid w:val="007C650E"/>
    <w:rsid w:val="007C6B17"/>
    <w:rsid w:val="007C6DBC"/>
    <w:rsid w:val="007C79E9"/>
    <w:rsid w:val="007D0089"/>
    <w:rsid w:val="007D1328"/>
    <w:rsid w:val="007D13B5"/>
    <w:rsid w:val="007D1692"/>
    <w:rsid w:val="007D1B6C"/>
    <w:rsid w:val="007D1FD7"/>
    <w:rsid w:val="007D2EC8"/>
    <w:rsid w:val="007D2EF5"/>
    <w:rsid w:val="007D386E"/>
    <w:rsid w:val="007D4113"/>
    <w:rsid w:val="007D48BA"/>
    <w:rsid w:val="007D4B5D"/>
    <w:rsid w:val="007D54B1"/>
    <w:rsid w:val="007D5760"/>
    <w:rsid w:val="007D5959"/>
    <w:rsid w:val="007D5D6D"/>
    <w:rsid w:val="007D607A"/>
    <w:rsid w:val="007D619F"/>
    <w:rsid w:val="007D628F"/>
    <w:rsid w:val="007D6EE4"/>
    <w:rsid w:val="007D76D3"/>
    <w:rsid w:val="007E1645"/>
    <w:rsid w:val="007E1B28"/>
    <w:rsid w:val="007E2093"/>
    <w:rsid w:val="007E2193"/>
    <w:rsid w:val="007E268B"/>
    <w:rsid w:val="007E336C"/>
    <w:rsid w:val="007E38AC"/>
    <w:rsid w:val="007E3A50"/>
    <w:rsid w:val="007E3DF9"/>
    <w:rsid w:val="007E40FE"/>
    <w:rsid w:val="007E542B"/>
    <w:rsid w:val="007E5BD7"/>
    <w:rsid w:val="007E61F3"/>
    <w:rsid w:val="007E62B3"/>
    <w:rsid w:val="007E6482"/>
    <w:rsid w:val="007E68C9"/>
    <w:rsid w:val="007E6B98"/>
    <w:rsid w:val="007E6F37"/>
    <w:rsid w:val="007E6FF3"/>
    <w:rsid w:val="007E7CCF"/>
    <w:rsid w:val="007F0126"/>
    <w:rsid w:val="007F0337"/>
    <w:rsid w:val="007F0A4D"/>
    <w:rsid w:val="007F0C59"/>
    <w:rsid w:val="007F0FE4"/>
    <w:rsid w:val="007F12AB"/>
    <w:rsid w:val="007F1955"/>
    <w:rsid w:val="007F1D8B"/>
    <w:rsid w:val="007F1E62"/>
    <w:rsid w:val="007F2823"/>
    <w:rsid w:val="007F3128"/>
    <w:rsid w:val="007F4020"/>
    <w:rsid w:val="007F417E"/>
    <w:rsid w:val="007F4198"/>
    <w:rsid w:val="007F4B95"/>
    <w:rsid w:val="007F534E"/>
    <w:rsid w:val="007F5857"/>
    <w:rsid w:val="007F5F66"/>
    <w:rsid w:val="007F617E"/>
    <w:rsid w:val="007F6C11"/>
    <w:rsid w:val="007F72FA"/>
    <w:rsid w:val="007F7BE7"/>
    <w:rsid w:val="007F7DAC"/>
    <w:rsid w:val="00800088"/>
    <w:rsid w:val="00800C09"/>
    <w:rsid w:val="008019F8"/>
    <w:rsid w:val="00801F13"/>
    <w:rsid w:val="00801F97"/>
    <w:rsid w:val="0080217B"/>
    <w:rsid w:val="0080256E"/>
    <w:rsid w:val="00802657"/>
    <w:rsid w:val="00802A94"/>
    <w:rsid w:val="00802B64"/>
    <w:rsid w:val="00802F28"/>
    <w:rsid w:val="0080386F"/>
    <w:rsid w:val="00803A92"/>
    <w:rsid w:val="00803EC3"/>
    <w:rsid w:val="00804131"/>
    <w:rsid w:val="00804177"/>
    <w:rsid w:val="00804221"/>
    <w:rsid w:val="008042FA"/>
    <w:rsid w:val="008043E4"/>
    <w:rsid w:val="00804A0F"/>
    <w:rsid w:val="0080545A"/>
    <w:rsid w:val="008056F1"/>
    <w:rsid w:val="00805AFB"/>
    <w:rsid w:val="00806609"/>
    <w:rsid w:val="0080678D"/>
    <w:rsid w:val="008068F6"/>
    <w:rsid w:val="00806C44"/>
    <w:rsid w:val="00806FDC"/>
    <w:rsid w:val="008072EC"/>
    <w:rsid w:val="00807704"/>
    <w:rsid w:val="008079B8"/>
    <w:rsid w:val="00810EEF"/>
    <w:rsid w:val="00811107"/>
    <w:rsid w:val="00811225"/>
    <w:rsid w:val="008115DD"/>
    <w:rsid w:val="0081173C"/>
    <w:rsid w:val="00811994"/>
    <w:rsid w:val="00811A13"/>
    <w:rsid w:val="00812B9D"/>
    <w:rsid w:val="00812F96"/>
    <w:rsid w:val="00813DD2"/>
    <w:rsid w:val="00813F7B"/>
    <w:rsid w:val="00813FF2"/>
    <w:rsid w:val="0081453E"/>
    <w:rsid w:val="008145E9"/>
    <w:rsid w:val="0081484C"/>
    <w:rsid w:val="00814C4B"/>
    <w:rsid w:val="00815344"/>
    <w:rsid w:val="008162F8"/>
    <w:rsid w:val="008164D6"/>
    <w:rsid w:val="00816DAA"/>
    <w:rsid w:val="00817036"/>
    <w:rsid w:val="00817F7A"/>
    <w:rsid w:val="0082077A"/>
    <w:rsid w:val="00820F0F"/>
    <w:rsid w:val="00821787"/>
    <w:rsid w:val="008217ED"/>
    <w:rsid w:val="008217FA"/>
    <w:rsid w:val="00821A27"/>
    <w:rsid w:val="008229A9"/>
    <w:rsid w:val="00823132"/>
    <w:rsid w:val="008232F2"/>
    <w:rsid w:val="00823637"/>
    <w:rsid w:val="008242E7"/>
    <w:rsid w:val="00824916"/>
    <w:rsid w:val="00824AAC"/>
    <w:rsid w:val="00824E74"/>
    <w:rsid w:val="0082571D"/>
    <w:rsid w:val="00825995"/>
    <w:rsid w:val="008260D0"/>
    <w:rsid w:val="00826190"/>
    <w:rsid w:val="0082650A"/>
    <w:rsid w:val="00827ABE"/>
    <w:rsid w:val="008300FE"/>
    <w:rsid w:val="00830317"/>
    <w:rsid w:val="0083036C"/>
    <w:rsid w:val="008303DA"/>
    <w:rsid w:val="00831B5B"/>
    <w:rsid w:val="008323A6"/>
    <w:rsid w:val="0083328B"/>
    <w:rsid w:val="008333D7"/>
    <w:rsid w:val="00833873"/>
    <w:rsid w:val="00833874"/>
    <w:rsid w:val="00833E64"/>
    <w:rsid w:val="00833EFF"/>
    <w:rsid w:val="008340B8"/>
    <w:rsid w:val="0083496B"/>
    <w:rsid w:val="00834C60"/>
    <w:rsid w:val="008359F3"/>
    <w:rsid w:val="00835A76"/>
    <w:rsid w:val="00836547"/>
    <w:rsid w:val="00836F7D"/>
    <w:rsid w:val="00837388"/>
    <w:rsid w:val="00840423"/>
    <w:rsid w:val="00840EF1"/>
    <w:rsid w:val="008412E5"/>
    <w:rsid w:val="008419EB"/>
    <w:rsid w:val="00841A65"/>
    <w:rsid w:val="00841ADE"/>
    <w:rsid w:val="00841DB0"/>
    <w:rsid w:val="00841DCD"/>
    <w:rsid w:val="008426F8"/>
    <w:rsid w:val="00842AC3"/>
    <w:rsid w:val="00842C9F"/>
    <w:rsid w:val="00842CA5"/>
    <w:rsid w:val="00843275"/>
    <w:rsid w:val="0084354C"/>
    <w:rsid w:val="00843798"/>
    <w:rsid w:val="0084428F"/>
    <w:rsid w:val="00845072"/>
    <w:rsid w:val="00845ADE"/>
    <w:rsid w:val="00845E84"/>
    <w:rsid w:val="00845FCE"/>
    <w:rsid w:val="0084652F"/>
    <w:rsid w:val="008466C3"/>
    <w:rsid w:val="00846D95"/>
    <w:rsid w:val="00847139"/>
    <w:rsid w:val="0084781B"/>
    <w:rsid w:val="008479CA"/>
    <w:rsid w:val="00847C4E"/>
    <w:rsid w:val="00850056"/>
    <w:rsid w:val="008502C3"/>
    <w:rsid w:val="00850E26"/>
    <w:rsid w:val="0085117A"/>
    <w:rsid w:val="00851838"/>
    <w:rsid w:val="00851945"/>
    <w:rsid w:val="0085236D"/>
    <w:rsid w:val="008527F3"/>
    <w:rsid w:val="00852827"/>
    <w:rsid w:val="00852AB5"/>
    <w:rsid w:val="008538C3"/>
    <w:rsid w:val="00853BA6"/>
    <w:rsid w:val="00853DD3"/>
    <w:rsid w:val="00854035"/>
    <w:rsid w:val="00854931"/>
    <w:rsid w:val="00854970"/>
    <w:rsid w:val="00855087"/>
    <w:rsid w:val="00855A10"/>
    <w:rsid w:val="00855F26"/>
    <w:rsid w:val="008574BF"/>
    <w:rsid w:val="00857B50"/>
    <w:rsid w:val="00857B70"/>
    <w:rsid w:val="008600AA"/>
    <w:rsid w:val="008600B4"/>
    <w:rsid w:val="0086097F"/>
    <w:rsid w:val="00860C06"/>
    <w:rsid w:val="00861366"/>
    <w:rsid w:val="0086183A"/>
    <w:rsid w:val="00861D52"/>
    <w:rsid w:val="008620C5"/>
    <w:rsid w:val="00862A98"/>
    <w:rsid w:val="00862D44"/>
    <w:rsid w:val="00863668"/>
    <w:rsid w:val="00863747"/>
    <w:rsid w:val="008637A8"/>
    <w:rsid w:val="00863B17"/>
    <w:rsid w:val="00863B30"/>
    <w:rsid w:val="00863BCE"/>
    <w:rsid w:val="008641FE"/>
    <w:rsid w:val="0086475C"/>
    <w:rsid w:val="0086492A"/>
    <w:rsid w:val="00864DC7"/>
    <w:rsid w:val="008657F3"/>
    <w:rsid w:val="00865BBA"/>
    <w:rsid w:val="00865F6A"/>
    <w:rsid w:val="0086674E"/>
    <w:rsid w:val="00866812"/>
    <w:rsid w:val="00866815"/>
    <w:rsid w:val="00866E21"/>
    <w:rsid w:val="008670BC"/>
    <w:rsid w:val="00867E4A"/>
    <w:rsid w:val="0087148A"/>
    <w:rsid w:val="00871B1D"/>
    <w:rsid w:val="00871D46"/>
    <w:rsid w:val="00871E9F"/>
    <w:rsid w:val="00871F7A"/>
    <w:rsid w:val="00872A26"/>
    <w:rsid w:val="00872AEF"/>
    <w:rsid w:val="00872F19"/>
    <w:rsid w:val="0087305B"/>
    <w:rsid w:val="0087325D"/>
    <w:rsid w:val="008735F6"/>
    <w:rsid w:val="00873A71"/>
    <w:rsid w:val="008749EA"/>
    <w:rsid w:val="008757F4"/>
    <w:rsid w:val="008760FF"/>
    <w:rsid w:val="008766E0"/>
    <w:rsid w:val="00876998"/>
    <w:rsid w:val="00876B51"/>
    <w:rsid w:val="00877126"/>
    <w:rsid w:val="00877F6D"/>
    <w:rsid w:val="00880022"/>
    <w:rsid w:val="008802AC"/>
    <w:rsid w:val="008806B6"/>
    <w:rsid w:val="00880CB0"/>
    <w:rsid w:val="00880F21"/>
    <w:rsid w:val="00881037"/>
    <w:rsid w:val="00881141"/>
    <w:rsid w:val="00881D1E"/>
    <w:rsid w:val="00882F45"/>
    <w:rsid w:val="00883251"/>
    <w:rsid w:val="00884347"/>
    <w:rsid w:val="00884A0C"/>
    <w:rsid w:val="00884C60"/>
    <w:rsid w:val="00884D8D"/>
    <w:rsid w:val="00885314"/>
    <w:rsid w:val="00885D4E"/>
    <w:rsid w:val="00886BF3"/>
    <w:rsid w:val="00886F70"/>
    <w:rsid w:val="00887ACE"/>
    <w:rsid w:val="00887BD7"/>
    <w:rsid w:val="00890013"/>
    <w:rsid w:val="008904ED"/>
    <w:rsid w:val="0089104E"/>
    <w:rsid w:val="00891404"/>
    <w:rsid w:val="00891E24"/>
    <w:rsid w:val="00892344"/>
    <w:rsid w:val="0089278F"/>
    <w:rsid w:val="0089342F"/>
    <w:rsid w:val="00893531"/>
    <w:rsid w:val="00893C50"/>
    <w:rsid w:val="00893D22"/>
    <w:rsid w:val="00893E88"/>
    <w:rsid w:val="00894D20"/>
    <w:rsid w:val="008954B6"/>
    <w:rsid w:val="008956CA"/>
    <w:rsid w:val="008959FA"/>
    <w:rsid w:val="008965E9"/>
    <w:rsid w:val="0089679D"/>
    <w:rsid w:val="00896940"/>
    <w:rsid w:val="00896B18"/>
    <w:rsid w:val="0089789E"/>
    <w:rsid w:val="008A0CC4"/>
    <w:rsid w:val="008A0EF1"/>
    <w:rsid w:val="008A1459"/>
    <w:rsid w:val="008A1F3A"/>
    <w:rsid w:val="008A23E5"/>
    <w:rsid w:val="008A2416"/>
    <w:rsid w:val="008A32A3"/>
    <w:rsid w:val="008A3ABD"/>
    <w:rsid w:val="008A3C15"/>
    <w:rsid w:val="008A3E26"/>
    <w:rsid w:val="008A3E71"/>
    <w:rsid w:val="008A4C9F"/>
    <w:rsid w:val="008A4EF3"/>
    <w:rsid w:val="008A53AD"/>
    <w:rsid w:val="008A5FEA"/>
    <w:rsid w:val="008A62E6"/>
    <w:rsid w:val="008A6483"/>
    <w:rsid w:val="008A6F72"/>
    <w:rsid w:val="008A70EB"/>
    <w:rsid w:val="008A7153"/>
    <w:rsid w:val="008A7189"/>
    <w:rsid w:val="008A7676"/>
    <w:rsid w:val="008A795D"/>
    <w:rsid w:val="008B0138"/>
    <w:rsid w:val="008B03D6"/>
    <w:rsid w:val="008B04A7"/>
    <w:rsid w:val="008B08AD"/>
    <w:rsid w:val="008B0C23"/>
    <w:rsid w:val="008B1050"/>
    <w:rsid w:val="008B1F2B"/>
    <w:rsid w:val="008B23F6"/>
    <w:rsid w:val="008B247E"/>
    <w:rsid w:val="008B3BC8"/>
    <w:rsid w:val="008B44EC"/>
    <w:rsid w:val="008B45AF"/>
    <w:rsid w:val="008B4E88"/>
    <w:rsid w:val="008B52B4"/>
    <w:rsid w:val="008B5B90"/>
    <w:rsid w:val="008B61C6"/>
    <w:rsid w:val="008B62CB"/>
    <w:rsid w:val="008B672E"/>
    <w:rsid w:val="008B692F"/>
    <w:rsid w:val="008B6C48"/>
    <w:rsid w:val="008B6F2F"/>
    <w:rsid w:val="008B7485"/>
    <w:rsid w:val="008C05C3"/>
    <w:rsid w:val="008C11CE"/>
    <w:rsid w:val="008C172C"/>
    <w:rsid w:val="008C2273"/>
    <w:rsid w:val="008C2C5A"/>
    <w:rsid w:val="008C2F88"/>
    <w:rsid w:val="008C33D8"/>
    <w:rsid w:val="008C3A37"/>
    <w:rsid w:val="008C4A7B"/>
    <w:rsid w:val="008C5071"/>
    <w:rsid w:val="008C5121"/>
    <w:rsid w:val="008C51E3"/>
    <w:rsid w:val="008C55C8"/>
    <w:rsid w:val="008C6724"/>
    <w:rsid w:val="008C697F"/>
    <w:rsid w:val="008C6A9B"/>
    <w:rsid w:val="008C6C0A"/>
    <w:rsid w:val="008C6D26"/>
    <w:rsid w:val="008C6D41"/>
    <w:rsid w:val="008C70C7"/>
    <w:rsid w:val="008C729E"/>
    <w:rsid w:val="008C7503"/>
    <w:rsid w:val="008C7CA7"/>
    <w:rsid w:val="008C7EC0"/>
    <w:rsid w:val="008D1075"/>
    <w:rsid w:val="008D2545"/>
    <w:rsid w:val="008D26F1"/>
    <w:rsid w:val="008D315F"/>
    <w:rsid w:val="008D38C7"/>
    <w:rsid w:val="008D3B06"/>
    <w:rsid w:val="008D41B2"/>
    <w:rsid w:val="008D434A"/>
    <w:rsid w:val="008D4DEA"/>
    <w:rsid w:val="008D5DDE"/>
    <w:rsid w:val="008D5E21"/>
    <w:rsid w:val="008D5E89"/>
    <w:rsid w:val="008D6F9E"/>
    <w:rsid w:val="008D71F3"/>
    <w:rsid w:val="008D74C5"/>
    <w:rsid w:val="008D75C3"/>
    <w:rsid w:val="008D76B7"/>
    <w:rsid w:val="008D7725"/>
    <w:rsid w:val="008D7B12"/>
    <w:rsid w:val="008E000D"/>
    <w:rsid w:val="008E0E5E"/>
    <w:rsid w:val="008E11DB"/>
    <w:rsid w:val="008E143A"/>
    <w:rsid w:val="008E1F2E"/>
    <w:rsid w:val="008E20CB"/>
    <w:rsid w:val="008E21B4"/>
    <w:rsid w:val="008E28EC"/>
    <w:rsid w:val="008E2B7D"/>
    <w:rsid w:val="008E316F"/>
    <w:rsid w:val="008E3D87"/>
    <w:rsid w:val="008E4192"/>
    <w:rsid w:val="008E4A9C"/>
    <w:rsid w:val="008E4F34"/>
    <w:rsid w:val="008E508B"/>
    <w:rsid w:val="008E518B"/>
    <w:rsid w:val="008E5C0C"/>
    <w:rsid w:val="008E6BC6"/>
    <w:rsid w:val="008E6D44"/>
    <w:rsid w:val="008E6F94"/>
    <w:rsid w:val="008E7710"/>
    <w:rsid w:val="008E778B"/>
    <w:rsid w:val="008E7816"/>
    <w:rsid w:val="008E7BCD"/>
    <w:rsid w:val="008F00F4"/>
    <w:rsid w:val="008F04B1"/>
    <w:rsid w:val="008F08DC"/>
    <w:rsid w:val="008F0DCF"/>
    <w:rsid w:val="008F150E"/>
    <w:rsid w:val="008F1575"/>
    <w:rsid w:val="008F24D7"/>
    <w:rsid w:val="008F252D"/>
    <w:rsid w:val="008F2D9C"/>
    <w:rsid w:val="008F2FE5"/>
    <w:rsid w:val="008F323F"/>
    <w:rsid w:val="008F3F7D"/>
    <w:rsid w:val="008F424B"/>
    <w:rsid w:val="008F42FE"/>
    <w:rsid w:val="008F4458"/>
    <w:rsid w:val="008F4A3A"/>
    <w:rsid w:val="008F4C1C"/>
    <w:rsid w:val="008F597B"/>
    <w:rsid w:val="008F617D"/>
    <w:rsid w:val="008F6AD0"/>
    <w:rsid w:val="008F6CFB"/>
    <w:rsid w:val="008F6EAA"/>
    <w:rsid w:val="008F6F3F"/>
    <w:rsid w:val="008F75AB"/>
    <w:rsid w:val="008F7DCA"/>
    <w:rsid w:val="0090013F"/>
    <w:rsid w:val="00900A46"/>
    <w:rsid w:val="00900B70"/>
    <w:rsid w:val="00900BFA"/>
    <w:rsid w:val="00900C79"/>
    <w:rsid w:val="009026C3"/>
    <w:rsid w:val="009029B7"/>
    <w:rsid w:val="00903403"/>
    <w:rsid w:val="0090355E"/>
    <w:rsid w:val="00903ECF"/>
    <w:rsid w:val="00904328"/>
    <w:rsid w:val="00904363"/>
    <w:rsid w:val="009043E0"/>
    <w:rsid w:val="00904946"/>
    <w:rsid w:val="00904BAB"/>
    <w:rsid w:val="00905177"/>
    <w:rsid w:val="00905A48"/>
    <w:rsid w:val="00905FA1"/>
    <w:rsid w:val="009061F5"/>
    <w:rsid w:val="00906800"/>
    <w:rsid w:val="009068E5"/>
    <w:rsid w:val="009069E6"/>
    <w:rsid w:val="00906F84"/>
    <w:rsid w:val="00907C63"/>
    <w:rsid w:val="0091003F"/>
    <w:rsid w:val="009104EA"/>
    <w:rsid w:val="00910BAA"/>
    <w:rsid w:val="0091183E"/>
    <w:rsid w:val="00913FB9"/>
    <w:rsid w:val="0091421D"/>
    <w:rsid w:val="00914308"/>
    <w:rsid w:val="009144B5"/>
    <w:rsid w:val="0091457A"/>
    <w:rsid w:val="00914784"/>
    <w:rsid w:val="00914AC2"/>
    <w:rsid w:val="00914AED"/>
    <w:rsid w:val="009156BB"/>
    <w:rsid w:val="0091622B"/>
    <w:rsid w:val="009167ED"/>
    <w:rsid w:val="0091701A"/>
    <w:rsid w:val="00917146"/>
    <w:rsid w:val="00917CE2"/>
    <w:rsid w:val="00917E77"/>
    <w:rsid w:val="0092036A"/>
    <w:rsid w:val="00920778"/>
    <w:rsid w:val="0092080C"/>
    <w:rsid w:val="00920A4C"/>
    <w:rsid w:val="00920C96"/>
    <w:rsid w:val="00920E3F"/>
    <w:rsid w:val="00921935"/>
    <w:rsid w:val="00921B99"/>
    <w:rsid w:val="00921D0A"/>
    <w:rsid w:val="009220D3"/>
    <w:rsid w:val="00922278"/>
    <w:rsid w:val="00922857"/>
    <w:rsid w:val="00922FE9"/>
    <w:rsid w:val="0092350B"/>
    <w:rsid w:val="0092384A"/>
    <w:rsid w:val="0092440A"/>
    <w:rsid w:val="00924667"/>
    <w:rsid w:val="00925CEA"/>
    <w:rsid w:val="00925F5A"/>
    <w:rsid w:val="009269F2"/>
    <w:rsid w:val="00926D30"/>
    <w:rsid w:val="009275AF"/>
    <w:rsid w:val="0092792B"/>
    <w:rsid w:val="00927941"/>
    <w:rsid w:val="00927B25"/>
    <w:rsid w:val="009301DA"/>
    <w:rsid w:val="00930663"/>
    <w:rsid w:val="00931469"/>
    <w:rsid w:val="00931646"/>
    <w:rsid w:val="0093186C"/>
    <w:rsid w:val="00931935"/>
    <w:rsid w:val="009322FF"/>
    <w:rsid w:val="0093237E"/>
    <w:rsid w:val="00934186"/>
    <w:rsid w:val="0093447D"/>
    <w:rsid w:val="00934600"/>
    <w:rsid w:val="00935552"/>
    <w:rsid w:val="00935A19"/>
    <w:rsid w:val="00935AFD"/>
    <w:rsid w:val="00935BB3"/>
    <w:rsid w:val="00935D22"/>
    <w:rsid w:val="00936CF7"/>
    <w:rsid w:val="0093734F"/>
    <w:rsid w:val="0093776C"/>
    <w:rsid w:val="009377FA"/>
    <w:rsid w:val="00940523"/>
    <w:rsid w:val="0094132E"/>
    <w:rsid w:val="00942F4A"/>
    <w:rsid w:val="0094318C"/>
    <w:rsid w:val="0094337D"/>
    <w:rsid w:val="009438C2"/>
    <w:rsid w:val="00943927"/>
    <w:rsid w:val="00943A16"/>
    <w:rsid w:val="00943A5A"/>
    <w:rsid w:val="00943E8E"/>
    <w:rsid w:val="009459BB"/>
    <w:rsid w:val="00945BDD"/>
    <w:rsid w:val="009462A2"/>
    <w:rsid w:val="009466BC"/>
    <w:rsid w:val="00946DDF"/>
    <w:rsid w:val="00946F4A"/>
    <w:rsid w:val="0094737E"/>
    <w:rsid w:val="009473BC"/>
    <w:rsid w:val="0095047C"/>
    <w:rsid w:val="009507A9"/>
    <w:rsid w:val="00950BE7"/>
    <w:rsid w:val="0095245B"/>
    <w:rsid w:val="00953190"/>
    <w:rsid w:val="00953A9C"/>
    <w:rsid w:val="00954007"/>
    <w:rsid w:val="00954025"/>
    <w:rsid w:val="00954073"/>
    <w:rsid w:val="00954704"/>
    <w:rsid w:val="00954906"/>
    <w:rsid w:val="00955080"/>
    <w:rsid w:val="00955101"/>
    <w:rsid w:val="00955C72"/>
    <w:rsid w:val="00956248"/>
    <w:rsid w:val="009564A1"/>
    <w:rsid w:val="0095687D"/>
    <w:rsid w:val="00956D83"/>
    <w:rsid w:val="009572B1"/>
    <w:rsid w:val="00957699"/>
    <w:rsid w:val="009622A1"/>
    <w:rsid w:val="0096261B"/>
    <w:rsid w:val="00962B0E"/>
    <w:rsid w:val="00962D81"/>
    <w:rsid w:val="009633D8"/>
    <w:rsid w:val="00963AA9"/>
    <w:rsid w:val="00963AB8"/>
    <w:rsid w:val="00963AD6"/>
    <w:rsid w:val="00963CDB"/>
    <w:rsid w:val="00963DB5"/>
    <w:rsid w:val="00963DC7"/>
    <w:rsid w:val="00963DCB"/>
    <w:rsid w:val="00963F90"/>
    <w:rsid w:val="0096400D"/>
    <w:rsid w:val="00964D3A"/>
    <w:rsid w:val="00964F0A"/>
    <w:rsid w:val="00964F33"/>
    <w:rsid w:val="00965025"/>
    <w:rsid w:val="009657CB"/>
    <w:rsid w:val="0096593E"/>
    <w:rsid w:val="00965A20"/>
    <w:rsid w:val="009662B7"/>
    <w:rsid w:val="00966998"/>
    <w:rsid w:val="00966E3F"/>
    <w:rsid w:val="00967858"/>
    <w:rsid w:val="00970016"/>
    <w:rsid w:val="00970051"/>
    <w:rsid w:val="00970061"/>
    <w:rsid w:val="00970339"/>
    <w:rsid w:val="00970430"/>
    <w:rsid w:val="00970A71"/>
    <w:rsid w:val="009710B2"/>
    <w:rsid w:val="0097137A"/>
    <w:rsid w:val="009715C2"/>
    <w:rsid w:val="009716C1"/>
    <w:rsid w:val="00971A77"/>
    <w:rsid w:val="00971A79"/>
    <w:rsid w:val="00971A8A"/>
    <w:rsid w:val="00972088"/>
    <w:rsid w:val="009721EA"/>
    <w:rsid w:val="009722EA"/>
    <w:rsid w:val="00972E33"/>
    <w:rsid w:val="00973722"/>
    <w:rsid w:val="009738CD"/>
    <w:rsid w:val="00973DA3"/>
    <w:rsid w:val="0097439E"/>
    <w:rsid w:val="009747F5"/>
    <w:rsid w:val="00974D54"/>
    <w:rsid w:val="00974DD1"/>
    <w:rsid w:val="00974F65"/>
    <w:rsid w:val="0097507A"/>
    <w:rsid w:val="00975B00"/>
    <w:rsid w:val="0097680F"/>
    <w:rsid w:val="00976C7E"/>
    <w:rsid w:val="009773E0"/>
    <w:rsid w:val="00977591"/>
    <w:rsid w:val="0097773A"/>
    <w:rsid w:val="00977882"/>
    <w:rsid w:val="00980324"/>
    <w:rsid w:val="00980411"/>
    <w:rsid w:val="009807E0"/>
    <w:rsid w:val="009822E7"/>
    <w:rsid w:val="00982731"/>
    <w:rsid w:val="009829A6"/>
    <w:rsid w:val="00983679"/>
    <w:rsid w:val="00983EF8"/>
    <w:rsid w:val="00984023"/>
    <w:rsid w:val="009840CF"/>
    <w:rsid w:val="009847C0"/>
    <w:rsid w:val="009858AC"/>
    <w:rsid w:val="00985AF7"/>
    <w:rsid w:val="00986966"/>
    <w:rsid w:val="00986A84"/>
    <w:rsid w:val="00986E7A"/>
    <w:rsid w:val="009871EE"/>
    <w:rsid w:val="00987B57"/>
    <w:rsid w:val="00987E2E"/>
    <w:rsid w:val="009902B9"/>
    <w:rsid w:val="009903E5"/>
    <w:rsid w:val="009909B4"/>
    <w:rsid w:val="00990A94"/>
    <w:rsid w:val="00990E1F"/>
    <w:rsid w:val="009913A8"/>
    <w:rsid w:val="00991A38"/>
    <w:rsid w:val="00991C84"/>
    <w:rsid w:val="009922FB"/>
    <w:rsid w:val="0099271C"/>
    <w:rsid w:val="009933C5"/>
    <w:rsid w:val="009935D1"/>
    <w:rsid w:val="00993A10"/>
    <w:rsid w:val="00993C72"/>
    <w:rsid w:val="00993C95"/>
    <w:rsid w:val="00993D02"/>
    <w:rsid w:val="00993D04"/>
    <w:rsid w:val="00993F36"/>
    <w:rsid w:val="009944F4"/>
    <w:rsid w:val="009945DF"/>
    <w:rsid w:val="009946F8"/>
    <w:rsid w:val="00994A4E"/>
    <w:rsid w:val="00994AAF"/>
    <w:rsid w:val="00995DB4"/>
    <w:rsid w:val="009961AD"/>
    <w:rsid w:val="00996862"/>
    <w:rsid w:val="00996B21"/>
    <w:rsid w:val="0099705D"/>
    <w:rsid w:val="00997679"/>
    <w:rsid w:val="00997C32"/>
    <w:rsid w:val="00997D0B"/>
    <w:rsid w:val="00997DE8"/>
    <w:rsid w:val="00997F6C"/>
    <w:rsid w:val="009A015D"/>
    <w:rsid w:val="009A01A4"/>
    <w:rsid w:val="009A0304"/>
    <w:rsid w:val="009A15BF"/>
    <w:rsid w:val="009A21C6"/>
    <w:rsid w:val="009A38F7"/>
    <w:rsid w:val="009A3B2F"/>
    <w:rsid w:val="009A3F8B"/>
    <w:rsid w:val="009A43CB"/>
    <w:rsid w:val="009A45DF"/>
    <w:rsid w:val="009A47AE"/>
    <w:rsid w:val="009A5961"/>
    <w:rsid w:val="009A6220"/>
    <w:rsid w:val="009A6900"/>
    <w:rsid w:val="009A720B"/>
    <w:rsid w:val="009A7A10"/>
    <w:rsid w:val="009A7BA4"/>
    <w:rsid w:val="009A7DB1"/>
    <w:rsid w:val="009B024E"/>
    <w:rsid w:val="009B0480"/>
    <w:rsid w:val="009B0890"/>
    <w:rsid w:val="009B1BB4"/>
    <w:rsid w:val="009B20F1"/>
    <w:rsid w:val="009B2591"/>
    <w:rsid w:val="009B25F9"/>
    <w:rsid w:val="009B2EC2"/>
    <w:rsid w:val="009B333A"/>
    <w:rsid w:val="009B33FA"/>
    <w:rsid w:val="009B3712"/>
    <w:rsid w:val="009B37A0"/>
    <w:rsid w:val="009B38B3"/>
    <w:rsid w:val="009B44E5"/>
    <w:rsid w:val="009B46CB"/>
    <w:rsid w:val="009B482B"/>
    <w:rsid w:val="009B531D"/>
    <w:rsid w:val="009B533E"/>
    <w:rsid w:val="009B651C"/>
    <w:rsid w:val="009B6644"/>
    <w:rsid w:val="009B6F85"/>
    <w:rsid w:val="009B703F"/>
    <w:rsid w:val="009B75AF"/>
    <w:rsid w:val="009B7894"/>
    <w:rsid w:val="009B7E58"/>
    <w:rsid w:val="009C06D6"/>
    <w:rsid w:val="009C0CFE"/>
    <w:rsid w:val="009C0FAE"/>
    <w:rsid w:val="009C11A7"/>
    <w:rsid w:val="009C2A41"/>
    <w:rsid w:val="009C3144"/>
    <w:rsid w:val="009C400D"/>
    <w:rsid w:val="009C4A87"/>
    <w:rsid w:val="009C4BA5"/>
    <w:rsid w:val="009C4DE8"/>
    <w:rsid w:val="009C53CB"/>
    <w:rsid w:val="009C54DE"/>
    <w:rsid w:val="009C57FB"/>
    <w:rsid w:val="009C5AEE"/>
    <w:rsid w:val="009C5EF3"/>
    <w:rsid w:val="009C612E"/>
    <w:rsid w:val="009C63EA"/>
    <w:rsid w:val="009C6452"/>
    <w:rsid w:val="009C6ADA"/>
    <w:rsid w:val="009C6E51"/>
    <w:rsid w:val="009C7423"/>
    <w:rsid w:val="009C7665"/>
    <w:rsid w:val="009D0028"/>
    <w:rsid w:val="009D031D"/>
    <w:rsid w:val="009D06D9"/>
    <w:rsid w:val="009D098B"/>
    <w:rsid w:val="009D0C05"/>
    <w:rsid w:val="009D11F0"/>
    <w:rsid w:val="009D1542"/>
    <w:rsid w:val="009D17F3"/>
    <w:rsid w:val="009D2DD5"/>
    <w:rsid w:val="009D35FF"/>
    <w:rsid w:val="009D3C1E"/>
    <w:rsid w:val="009D3F08"/>
    <w:rsid w:val="009D3F89"/>
    <w:rsid w:val="009D4635"/>
    <w:rsid w:val="009D472C"/>
    <w:rsid w:val="009D4FFF"/>
    <w:rsid w:val="009D56C4"/>
    <w:rsid w:val="009D5D86"/>
    <w:rsid w:val="009D5F6A"/>
    <w:rsid w:val="009D6CC9"/>
    <w:rsid w:val="009D6DF2"/>
    <w:rsid w:val="009D6F86"/>
    <w:rsid w:val="009D752D"/>
    <w:rsid w:val="009D7973"/>
    <w:rsid w:val="009E008C"/>
    <w:rsid w:val="009E00CC"/>
    <w:rsid w:val="009E05FB"/>
    <w:rsid w:val="009E09E8"/>
    <w:rsid w:val="009E1741"/>
    <w:rsid w:val="009E24CC"/>
    <w:rsid w:val="009E2C32"/>
    <w:rsid w:val="009E301E"/>
    <w:rsid w:val="009E31AF"/>
    <w:rsid w:val="009E4A92"/>
    <w:rsid w:val="009E4D42"/>
    <w:rsid w:val="009E4E26"/>
    <w:rsid w:val="009E5EAA"/>
    <w:rsid w:val="009E5F5C"/>
    <w:rsid w:val="009E6EFB"/>
    <w:rsid w:val="009E73FF"/>
    <w:rsid w:val="009E7B29"/>
    <w:rsid w:val="009F07C7"/>
    <w:rsid w:val="009F0C7D"/>
    <w:rsid w:val="009F0C94"/>
    <w:rsid w:val="009F1249"/>
    <w:rsid w:val="009F1797"/>
    <w:rsid w:val="009F1867"/>
    <w:rsid w:val="009F1ACF"/>
    <w:rsid w:val="009F2145"/>
    <w:rsid w:val="009F2337"/>
    <w:rsid w:val="009F305A"/>
    <w:rsid w:val="009F3F7E"/>
    <w:rsid w:val="009F45EE"/>
    <w:rsid w:val="009F52A9"/>
    <w:rsid w:val="009F54E4"/>
    <w:rsid w:val="009F5973"/>
    <w:rsid w:val="009F5BDD"/>
    <w:rsid w:val="009F610D"/>
    <w:rsid w:val="009F65BB"/>
    <w:rsid w:val="009F68CC"/>
    <w:rsid w:val="009F6EB6"/>
    <w:rsid w:val="009F6FA9"/>
    <w:rsid w:val="009F7935"/>
    <w:rsid w:val="00A00435"/>
    <w:rsid w:val="00A00445"/>
    <w:rsid w:val="00A01557"/>
    <w:rsid w:val="00A0155B"/>
    <w:rsid w:val="00A01F28"/>
    <w:rsid w:val="00A01FDE"/>
    <w:rsid w:val="00A0316A"/>
    <w:rsid w:val="00A042B9"/>
    <w:rsid w:val="00A045DB"/>
    <w:rsid w:val="00A04654"/>
    <w:rsid w:val="00A05383"/>
    <w:rsid w:val="00A05C89"/>
    <w:rsid w:val="00A05D1C"/>
    <w:rsid w:val="00A060C3"/>
    <w:rsid w:val="00A0634B"/>
    <w:rsid w:val="00A06AD0"/>
    <w:rsid w:val="00A071B4"/>
    <w:rsid w:val="00A07426"/>
    <w:rsid w:val="00A074FF"/>
    <w:rsid w:val="00A11408"/>
    <w:rsid w:val="00A13098"/>
    <w:rsid w:val="00A131AC"/>
    <w:rsid w:val="00A137FB"/>
    <w:rsid w:val="00A139BE"/>
    <w:rsid w:val="00A13D82"/>
    <w:rsid w:val="00A14727"/>
    <w:rsid w:val="00A15766"/>
    <w:rsid w:val="00A157A6"/>
    <w:rsid w:val="00A158B1"/>
    <w:rsid w:val="00A163A5"/>
    <w:rsid w:val="00A16432"/>
    <w:rsid w:val="00A16EC3"/>
    <w:rsid w:val="00A16FA5"/>
    <w:rsid w:val="00A17007"/>
    <w:rsid w:val="00A17676"/>
    <w:rsid w:val="00A20344"/>
    <w:rsid w:val="00A20B25"/>
    <w:rsid w:val="00A20E07"/>
    <w:rsid w:val="00A20F83"/>
    <w:rsid w:val="00A21653"/>
    <w:rsid w:val="00A2169A"/>
    <w:rsid w:val="00A21C49"/>
    <w:rsid w:val="00A21DAD"/>
    <w:rsid w:val="00A22474"/>
    <w:rsid w:val="00A238CE"/>
    <w:rsid w:val="00A23AF7"/>
    <w:rsid w:val="00A246D0"/>
    <w:rsid w:val="00A24BF4"/>
    <w:rsid w:val="00A24D06"/>
    <w:rsid w:val="00A25258"/>
    <w:rsid w:val="00A25339"/>
    <w:rsid w:val="00A25884"/>
    <w:rsid w:val="00A26196"/>
    <w:rsid w:val="00A2626D"/>
    <w:rsid w:val="00A26BE7"/>
    <w:rsid w:val="00A26E96"/>
    <w:rsid w:val="00A27153"/>
    <w:rsid w:val="00A27271"/>
    <w:rsid w:val="00A2742F"/>
    <w:rsid w:val="00A27657"/>
    <w:rsid w:val="00A27C78"/>
    <w:rsid w:val="00A3005C"/>
    <w:rsid w:val="00A3007D"/>
    <w:rsid w:val="00A30FAB"/>
    <w:rsid w:val="00A3100A"/>
    <w:rsid w:val="00A31801"/>
    <w:rsid w:val="00A319DE"/>
    <w:rsid w:val="00A31A5B"/>
    <w:rsid w:val="00A32731"/>
    <w:rsid w:val="00A330B9"/>
    <w:rsid w:val="00A33382"/>
    <w:rsid w:val="00A33E18"/>
    <w:rsid w:val="00A33EEC"/>
    <w:rsid w:val="00A33F92"/>
    <w:rsid w:val="00A3409B"/>
    <w:rsid w:val="00A347F8"/>
    <w:rsid w:val="00A3541A"/>
    <w:rsid w:val="00A35621"/>
    <w:rsid w:val="00A3598B"/>
    <w:rsid w:val="00A35D36"/>
    <w:rsid w:val="00A36122"/>
    <w:rsid w:val="00A36858"/>
    <w:rsid w:val="00A3747C"/>
    <w:rsid w:val="00A377A0"/>
    <w:rsid w:val="00A377D2"/>
    <w:rsid w:val="00A37CEB"/>
    <w:rsid w:val="00A402BB"/>
    <w:rsid w:val="00A4044E"/>
    <w:rsid w:val="00A40519"/>
    <w:rsid w:val="00A40530"/>
    <w:rsid w:val="00A415FE"/>
    <w:rsid w:val="00A419F5"/>
    <w:rsid w:val="00A41ECC"/>
    <w:rsid w:val="00A4260D"/>
    <w:rsid w:val="00A4261E"/>
    <w:rsid w:val="00A42666"/>
    <w:rsid w:val="00A4274D"/>
    <w:rsid w:val="00A42B92"/>
    <w:rsid w:val="00A42C92"/>
    <w:rsid w:val="00A43242"/>
    <w:rsid w:val="00A4337A"/>
    <w:rsid w:val="00A466A5"/>
    <w:rsid w:val="00A467A3"/>
    <w:rsid w:val="00A469F1"/>
    <w:rsid w:val="00A4709A"/>
    <w:rsid w:val="00A47152"/>
    <w:rsid w:val="00A474AD"/>
    <w:rsid w:val="00A47D0F"/>
    <w:rsid w:val="00A50FDC"/>
    <w:rsid w:val="00A51EBC"/>
    <w:rsid w:val="00A529B1"/>
    <w:rsid w:val="00A52FB9"/>
    <w:rsid w:val="00A532FF"/>
    <w:rsid w:val="00A535DA"/>
    <w:rsid w:val="00A5398A"/>
    <w:rsid w:val="00A53D90"/>
    <w:rsid w:val="00A53EE4"/>
    <w:rsid w:val="00A5474F"/>
    <w:rsid w:val="00A551CE"/>
    <w:rsid w:val="00A5577E"/>
    <w:rsid w:val="00A55948"/>
    <w:rsid w:val="00A55A31"/>
    <w:rsid w:val="00A55D4F"/>
    <w:rsid w:val="00A564B1"/>
    <w:rsid w:val="00A56CCC"/>
    <w:rsid w:val="00A56EE2"/>
    <w:rsid w:val="00A5719A"/>
    <w:rsid w:val="00A57546"/>
    <w:rsid w:val="00A5758E"/>
    <w:rsid w:val="00A578F2"/>
    <w:rsid w:val="00A57999"/>
    <w:rsid w:val="00A57D92"/>
    <w:rsid w:val="00A57DA6"/>
    <w:rsid w:val="00A60287"/>
    <w:rsid w:val="00A60917"/>
    <w:rsid w:val="00A60F00"/>
    <w:rsid w:val="00A61024"/>
    <w:rsid w:val="00A61A13"/>
    <w:rsid w:val="00A61C93"/>
    <w:rsid w:val="00A6219E"/>
    <w:rsid w:val="00A62BCD"/>
    <w:rsid w:val="00A63314"/>
    <w:rsid w:val="00A6375A"/>
    <w:rsid w:val="00A639FA"/>
    <w:rsid w:val="00A63C62"/>
    <w:rsid w:val="00A63E36"/>
    <w:rsid w:val="00A63EAE"/>
    <w:rsid w:val="00A64089"/>
    <w:rsid w:val="00A645BA"/>
    <w:rsid w:val="00A64C31"/>
    <w:rsid w:val="00A64D4E"/>
    <w:rsid w:val="00A65313"/>
    <w:rsid w:val="00A6532A"/>
    <w:rsid w:val="00A65900"/>
    <w:rsid w:val="00A65B0E"/>
    <w:rsid w:val="00A664C8"/>
    <w:rsid w:val="00A66FDF"/>
    <w:rsid w:val="00A67313"/>
    <w:rsid w:val="00A673B6"/>
    <w:rsid w:val="00A678B2"/>
    <w:rsid w:val="00A706F7"/>
    <w:rsid w:val="00A70832"/>
    <w:rsid w:val="00A711F6"/>
    <w:rsid w:val="00A712A2"/>
    <w:rsid w:val="00A71CDC"/>
    <w:rsid w:val="00A72309"/>
    <w:rsid w:val="00A72773"/>
    <w:rsid w:val="00A7292D"/>
    <w:rsid w:val="00A72CEE"/>
    <w:rsid w:val="00A73716"/>
    <w:rsid w:val="00A74083"/>
    <w:rsid w:val="00A74619"/>
    <w:rsid w:val="00A74E96"/>
    <w:rsid w:val="00A754BC"/>
    <w:rsid w:val="00A760C9"/>
    <w:rsid w:val="00A76511"/>
    <w:rsid w:val="00A76B6C"/>
    <w:rsid w:val="00A77248"/>
    <w:rsid w:val="00A777B5"/>
    <w:rsid w:val="00A77B0A"/>
    <w:rsid w:val="00A77CB1"/>
    <w:rsid w:val="00A80092"/>
    <w:rsid w:val="00A80CF7"/>
    <w:rsid w:val="00A80F81"/>
    <w:rsid w:val="00A8161A"/>
    <w:rsid w:val="00A821A9"/>
    <w:rsid w:val="00A8236C"/>
    <w:rsid w:val="00A82595"/>
    <w:rsid w:val="00A82AA5"/>
    <w:rsid w:val="00A83303"/>
    <w:rsid w:val="00A8337C"/>
    <w:rsid w:val="00A84384"/>
    <w:rsid w:val="00A848BF"/>
    <w:rsid w:val="00A8490D"/>
    <w:rsid w:val="00A84DC2"/>
    <w:rsid w:val="00A84FF5"/>
    <w:rsid w:val="00A852F1"/>
    <w:rsid w:val="00A853D1"/>
    <w:rsid w:val="00A85457"/>
    <w:rsid w:val="00A8548F"/>
    <w:rsid w:val="00A85641"/>
    <w:rsid w:val="00A86CCA"/>
    <w:rsid w:val="00A86CEE"/>
    <w:rsid w:val="00A875A6"/>
    <w:rsid w:val="00A87759"/>
    <w:rsid w:val="00A904B8"/>
    <w:rsid w:val="00A907FF"/>
    <w:rsid w:val="00A90BA9"/>
    <w:rsid w:val="00A90EA8"/>
    <w:rsid w:val="00A91A57"/>
    <w:rsid w:val="00A91E18"/>
    <w:rsid w:val="00A921EB"/>
    <w:rsid w:val="00A92458"/>
    <w:rsid w:val="00A92BAD"/>
    <w:rsid w:val="00A92D75"/>
    <w:rsid w:val="00A92E48"/>
    <w:rsid w:val="00A930FF"/>
    <w:rsid w:val="00A9334A"/>
    <w:rsid w:val="00A9348D"/>
    <w:rsid w:val="00A93721"/>
    <w:rsid w:val="00A94399"/>
    <w:rsid w:val="00A9495D"/>
    <w:rsid w:val="00A96174"/>
    <w:rsid w:val="00A96512"/>
    <w:rsid w:val="00A96E81"/>
    <w:rsid w:val="00A97101"/>
    <w:rsid w:val="00A971F0"/>
    <w:rsid w:val="00A972B8"/>
    <w:rsid w:val="00A9749F"/>
    <w:rsid w:val="00AA0170"/>
    <w:rsid w:val="00AA0422"/>
    <w:rsid w:val="00AA063C"/>
    <w:rsid w:val="00AA0DB5"/>
    <w:rsid w:val="00AA1368"/>
    <w:rsid w:val="00AA148B"/>
    <w:rsid w:val="00AA1642"/>
    <w:rsid w:val="00AA266C"/>
    <w:rsid w:val="00AA2895"/>
    <w:rsid w:val="00AA2DBC"/>
    <w:rsid w:val="00AA2EC6"/>
    <w:rsid w:val="00AA32D5"/>
    <w:rsid w:val="00AA3318"/>
    <w:rsid w:val="00AA4390"/>
    <w:rsid w:val="00AA4464"/>
    <w:rsid w:val="00AA4600"/>
    <w:rsid w:val="00AA491E"/>
    <w:rsid w:val="00AA4ED5"/>
    <w:rsid w:val="00AA5FB6"/>
    <w:rsid w:val="00AA60A0"/>
    <w:rsid w:val="00AA62D1"/>
    <w:rsid w:val="00AA63D7"/>
    <w:rsid w:val="00AA674D"/>
    <w:rsid w:val="00AA6AB4"/>
    <w:rsid w:val="00AA6B86"/>
    <w:rsid w:val="00AA6BA3"/>
    <w:rsid w:val="00AA6EA6"/>
    <w:rsid w:val="00AA70D5"/>
    <w:rsid w:val="00AA7538"/>
    <w:rsid w:val="00AA7D26"/>
    <w:rsid w:val="00AA7EC4"/>
    <w:rsid w:val="00AB0134"/>
    <w:rsid w:val="00AB26DB"/>
    <w:rsid w:val="00AB2A96"/>
    <w:rsid w:val="00AB2CAB"/>
    <w:rsid w:val="00AB3073"/>
    <w:rsid w:val="00AB324D"/>
    <w:rsid w:val="00AB39DE"/>
    <w:rsid w:val="00AB3A8D"/>
    <w:rsid w:val="00AB41C6"/>
    <w:rsid w:val="00AB4224"/>
    <w:rsid w:val="00AB425D"/>
    <w:rsid w:val="00AB4983"/>
    <w:rsid w:val="00AB4DE8"/>
    <w:rsid w:val="00AB591A"/>
    <w:rsid w:val="00AB59DE"/>
    <w:rsid w:val="00AB657E"/>
    <w:rsid w:val="00AB6617"/>
    <w:rsid w:val="00AB6723"/>
    <w:rsid w:val="00AB75CB"/>
    <w:rsid w:val="00AB771C"/>
    <w:rsid w:val="00AB7A75"/>
    <w:rsid w:val="00AB7D84"/>
    <w:rsid w:val="00AB7F87"/>
    <w:rsid w:val="00AC0742"/>
    <w:rsid w:val="00AC10B6"/>
    <w:rsid w:val="00AC12A8"/>
    <w:rsid w:val="00AC152D"/>
    <w:rsid w:val="00AC1DF0"/>
    <w:rsid w:val="00AC2246"/>
    <w:rsid w:val="00AC29A5"/>
    <w:rsid w:val="00AC32B5"/>
    <w:rsid w:val="00AC3781"/>
    <w:rsid w:val="00AC40A3"/>
    <w:rsid w:val="00AC4AC3"/>
    <w:rsid w:val="00AC55ED"/>
    <w:rsid w:val="00AC5892"/>
    <w:rsid w:val="00AC5910"/>
    <w:rsid w:val="00AC5F96"/>
    <w:rsid w:val="00AC67B5"/>
    <w:rsid w:val="00AC6C7B"/>
    <w:rsid w:val="00AC7294"/>
    <w:rsid w:val="00AC7409"/>
    <w:rsid w:val="00AC7744"/>
    <w:rsid w:val="00AC7B63"/>
    <w:rsid w:val="00AC7F09"/>
    <w:rsid w:val="00AD01D7"/>
    <w:rsid w:val="00AD1328"/>
    <w:rsid w:val="00AD1542"/>
    <w:rsid w:val="00AD158D"/>
    <w:rsid w:val="00AD1EB8"/>
    <w:rsid w:val="00AD2473"/>
    <w:rsid w:val="00AD2B5A"/>
    <w:rsid w:val="00AD307A"/>
    <w:rsid w:val="00AD3A3F"/>
    <w:rsid w:val="00AD4197"/>
    <w:rsid w:val="00AD4958"/>
    <w:rsid w:val="00AD499D"/>
    <w:rsid w:val="00AD796D"/>
    <w:rsid w:val="00AE0B43"/>
    <w:rsid w:val="00AE0D44"/>
    <w:rsid w:val="00AE138D"/>
    <w:rsid w:val="00AE229A"/>
    <w:rsid w:val="00AE23D4"/>
    <w:rsid w:val="00AE287C"/>
    <w:rsid w:val="00AE2F5D"/>
    <w:rsid w:val="00AE302D"/>
    <w:rsid w:val="00AE311B"/>
    <w:rsid w:val="00AE33D6"/>
    <w:rsid w:val="00AE3F21"/>
    <w:rsid w:val="00AE4F2F"/>
    <w:rsid w:val="00AE4F70"/>
    <w:rsid w:val="00AE58FA"/>
    <w:rsid w:val="00AE59A1"/>
    <w:rsid w:val="00AE656F"/>
    <w:rsid w:val="00AE69FA"/>
    <w:rsid w:val="00AE6D27"/>
    <w:rsid w:val="00AE740A"/>
    <w:rsid w:val="00AE7648"/>
    <w:rsid w:val="00AE7866"/>
    <w:rsid w:val="00AE7A72"/>
    <w:rsid w:val="00AE7A7B"/>
    <w:rsid w:val="00AE7AAD"/>
    <w:rsid w:val="00AE7E6D"/>
    <w:rsid w:val="00AF0F3B"/>
    <w:rsid w:val="00AF21A2"/>
    <w:rsid w:val="00AF21C9"/>
    <w:rsid w:val="00AF2D39"/>
    <w:rsid w:val="00AF2E50"/>
    <w:rsid w:val="00AF374F"/>
    <w:rsid w:val="00AF3AD9"/>
    <w:rsid w:val="00AF3E05"/>
    <w:rsid w:val="00AF4131"/>
    <w:rsid w:val="00AF4778"/>
    <w:rsid w:val="00AF4F55"/>
    <w:rsid w:val="00AF5414"/>
    <w:rsid w:val="00AF59B6"/>
    <w:rsid w:val="00AF75B3"/>
    <w:rsid w:val="00AF7892"/>
    <w:rsid w:val="00AF7CF1"/>
    <w:rsid w:val="00B000BB"/>
    <w:rsid w:val="00B002FC"/>
    <w:rsid w:val="00B00E36"/>
    <w:rsid w:val="00B0153F"/>
    <w:rsid w:val="00B01D5E"/>
    <w:rsid w:val="00B0223F"/>
    <w:rsid w:val="00B025FA"/>
    <w:rsid w:val="00B02B49"/>
    <w:rsid w:val="00B02E03"/>
    <w:rsid w:val="00B0462D"/>
    <w:rsid w:val="00B04B52"/>
    <w:rsid w:val="00B04E9B"/>
    <w:rsid w:val="00B05198"/>
    <w:rsid w:val="00B051E2"/>
    <w:rsid w:val="00B051F8"/>
    <w:rsid w:val="00B064DA"/>
    <w:rsid w:val="00B06552"/>
    <w:rsid w:val="00B0701E"/>
    <w:rsid w:val="00B07713"/>
    <w:rsid w:val="00B07BC5"/>
    <w:rsid w:val="00B07F66"/>
    <w:rsid w:val="00B1031F"/>
    <w:rsid w:val="00B1048C"/>
    <w:rsid w:val="00B10AB0"/>
    <w:rsid w:val="00B10AFB"/>
    <w:rsid w:val="00B1102B"/>
    <w:rsid w:val="00B11043"/>
    <w:rsid w:val="00B11653"/>
    <w:rsid w:val="00B11733"/>
    <w:rsid w:val="00B1243D"/>
    <w:rsid w:val="00B124CE"/>
    <w:rsid w:val="00B12983"/>
    <w:rsid w:val="00B1428E"/>
    <w:rsid w:val="00B14414"/>
    <w:rsid w:val="00B14BE9"/>
    <w:rsid w:val="00B15DA3"/>
    <w:rsid w:val="00B162EF"/>
    <w:rsid w:val="00B166EB"/>
    <w:rsid w:val="00B16BDA"/>
    <w:rsid w:val="00B170F5"/>
    <w:rsid w:val="00B17DF7"/>
    <w:rsid w:val="00B17F49"/>
    <w:rsid w:val="00B17F58"/>
    <w:rsid w:val="00B216DC"/>
    <w:rsid w:val="00B217FB"/>
    <w:rsid w:val="00B21939"/>
    <w:rsid w:val="00B22AA9"/>
    <w:rsid w:val="00B23A36"/>
    <w:rsid w:val="00B23E9F"/>
    <w:rsid w:val="00B24378"/>
    <w:rsid w:val="00B24DB2"/>
    <w:rsid w:val="00B24ECF"/>
    <w:rsid w:val="00B24EDB"/>
    <w:rsid w:val="00B251BC"/>
    <w:rsid w:val="00B253E4"/>
    <w:rsid w:val="00B25A7D"/>
    <w:rsid w:val="00B25EAC"/>
    <w:rsid w:val="00B25F0D"/>
    <w:rsid w:val="00B2618D"/>
    <w:rsid w:val="00B26408"/>
    <w:rsid w:val="00B26768"/>
    <w:rsid w:val="00B26EE0"/>
    <w:rsid w:val="00B26F4C"/>
    <w:rsid w:val="00B27228"/>
    <w:rsid w:val="00B2735C"/>
    <w:rsid w:val="00B27AFD"/>
    <w:rsid w:val="00B27C81"/>
    <w:rsid w:val="00B27CF1"/>
    <w:rsid w:val="00B27FD0"/>
    <w:rsid w:val="00B30204"/>
    <w:rsid w:val="00B314C0"/>
    <w:rsid w:val="00B3188D"/>
    <w:rsid w:val="00B32076"/>
    <w:rsid w:val="00B323AF"/>
    <w:rsid w:val="00B32A67"/>
    <w:rsid w:val="00B33166"/>
    <w:rsid w:val="00B34517"/>
    <w:rsid w:val="00B3470D"/>
    <w:rsid w:val="00B34835"/>
    <w:rsid w:val="00B34857"/>
    <w:rsid w:val="00B34A2C"/>
    <w:rsid w:val="00B35126"/>
    <w:rsid w:val="00B35DA6"/>
    <w:rsid w:val="00B35F2E"/>
    <w:rsid w:val="00B362D5"/>
    <w:rsid w:val="00B364A9"/>
    <w:rsid w:val="00B36CDD"/>
    <w:rsid w:val="00B3714E"/>
    <w:rsid w:val="00B3715E"/>
    <w:rsid w:val="00B376DB"/>
    <w:rsid w:val="00B40001"/>
    <w:rsid w:val="00B40073"/>
    <w:rsid w:val="00B40377"/>
    <w:rsid w:val="00B40B7D"/>
    <w:rsid w:val="00B4129A"/>
    <w:rsid w:val="00B41DD6"/>
    <w:rsid w:val="00B42EFA"/>
    <w:rsid w:val="00B43459"/>
    <w:rsid w:val="00B435C0"/>
    <w:rsid w:val="00B4363F"/>
    <w:rsid w:val="00B4422C"/>
    <w:rsid w:val="00B449A7"/>
    <w:rsid w:val="00B44C8C"/>
    <w:rsid w:val="00B44DA8"/>
    <w:rsid w:val="00B45115"/>
    <w:rsid w:val="00B45A16"/>
    <w:rsid w:val="00B45A9B"/>
    <w:rsid w:val="00B462E8"/>
    <w:rsid w:val="00B46782"/>
    <w:rsid w:val="00B46A89"/>
    <w:rsid w:val="00B46C2B"/>
    <w:rsid w:val="00B46CE5"/>
    <w:rsid w:val="00B51D66"/>
    <w:rsid w:val="00B5209C"/>
    <w:rsid w:val="00B523CF"/>
    <w:rsid w:val="00B52596"/>
    <w:rsid w:val="00B52A0C"/>
    <w:rsid w:val="00B52A36"/>
    <w:rsid w:val="00B52C92"/>
    <w:rsid w:val="00B532D2"/>
    <w:rsid w:val="00B532FC"/>
    <w:rsid w:val="00B533CB"/>
    <w:rsid w:val="00B53723"/>
    <w:rsid w:val="00B5395F"/>
    <w:rsid w:val="00B53ED5"/>
    <w:rsid w:val="00B542EC"/>
    <w:rsid w:val="00B54399"/>
    <w:rsid w:val="00B54643"/>
    <w:rsid w:val="00B54982"/>
    <w:rsid w:val="00B54B1A"/>
    <w:rsid w:val="00B54EEA"/>
    <w:rsid w:val="00B55215"/>
    <w:rsid w:val="00B5555A"/>
    <w:rsid w:val="00B55A83"/>
    <w:rsid w:val="00B55E40"/>
    <w:rsid w:val="00B57010"/>
    <w:rsid w:val="00B57346"/>
    <w:rsid w:val="00B57994"/>
    <w:rsid w:val="00B618A6"/>
    <w:rsid w:val="00B62D18"/>
    <w:rsid w:val="00B631B5"/>
    <w:rsid w:val="00B63234"/>
    <w:rsid w:val="00B635AC"/>
    <w:rsid w:val="00B64806"/>
    <w:rsid w:val="00B64A5B"/>
    <w:rsid w:val="00B64B61"/>
    <w:rsid w:val="00B64C56"/>
    <w:rsid w:val="00B6508D"/>
    <w:rsid w:val="00B650B1"/>
    <w:rsid w:val="00B659B2"/>
    <w:rsid w:val="00B66313"/>
    <w:rsid w:val="00B66C12"/>
    <w:rsid w:val="00B66D42"/>
    <w:rsid w:val="00B671D8"/>
    <w:rsid w:val="00B67568"/>
    <w:rsid w:val="00B67952"/>
    <w:rsid w:val="00B67E0F"/>
    <w:rsid w:val="00B67FD6"/>
    <w:rsid w:val="00B708A2"/>
    <w:rsid w:val="00B70A33"/>
    <w:rsid w:val="00B70B2D"/>
    <w:rsid w:val="00B70C78"/>
    <w:rsid w:val="00B71061"/>
    <w:rsid w:val="00B71951"/>
    <w:rsid w:val="00B72277"/>
    <w:rsid w:val="00B72C12"/>
    <w:rsid w:val="00B73477"/>
    <w:rsid w:val="00B73E67"/>
    <w:rsid w:val="00B73F3D"/>
    <w:rsid w:val="00B7408A"/>
    <w:rsid w:val="00B7447E"/>
    <w:rsid w:val="00B74D2F"/>
    <w:rsid w:val="00B75D3E"/>
    <w:rsid w:val="00B760F2"/>
    <w:rsid w:val="00B76161"/>
    <w:rsid w:val="00B771FC"/>
    <w:rsid w:val="00B77B11"/>
    <w:rsid w:val="00B77E45"/>
    <w:rsid w:val="00B77E56"/>
    <w:rsid w:val="00B80369"/>
    <w:rsid w:val="00B80B87"/>
    <w:rsid w:val="00B80E90"/>
    <w:rsid w:val="00B81243"/>
    <w:rsid w:val="00B81867"/>
    <w:rsid w:val="00B82535"/>
    <w:rsid w:val="00B833DE"/>
    <w:rsid w:val="00B84693"/>
    <w:rsid w:val="00B853A1"/>
    <w:rsid w:val="00B85499"/>
    <w:rsid w:val="00B85525"/>
    <w:rsid w:val="00B8557F"/>
    <w:rsid w:val="00B85851"/>
    <w:rsid w:val="00B85C37"/>
    <w:rsid w:val="00B86095"/>
    <w:rsid w:val="00B8650A"/>
    <w:rsid w:val="00B865B5"/>
    <w:rsid w:val="00B86C2B"/>
    <w:rsid w:val="00B870C8"/>
    <w:rsid w:val="00B8750F"/>
    <w:rsid w:val="00B87AF4"/>
    <w:rsid w:val="00B87CB1"/>
    <w:rsid w:val="00B87CEF"/>
    <w:rsid w:val="00B87DC9"/>
    <w:rsid w:val="00B9081B"/>
    <w:rsid w:val="00B912B9"/>
    <w:rsid w:val="00B91382"/>
    <w:rsid w:val="00B9179F"/>
    <w:rsid w:val="00B91BA8"/>
    <w:rsid w:val="00B91E64"/>
    <w:rsid w:val="00B9227B"/>
    <w:rsid w:val="00B9337A"/>
    <w:rsid w:val="00B9365B"/>
    <w:rsid w:val="00B936BE"/>
    <w:rsid w:val="00B93736"/>
    <w:rsid w:val="00B93A44"/>
    <w:rsid w:val="00B93BAC"/>
    <w:rsid w:val="00B93F17"/>
    <w:rsid w:val="00B94419"/>
    <w:rsid w:val="00B94BEC"/>
    <w:rsid w:val="00B94F6B"/>
    <w:rsid w:val="00B955DD"/>
    <w:rsid w:val="00B9624A"/>
    <w:rsid w:val="00B96341"/>
    <w:rsid w:val="00BA0007"/>
    <w:rsid w:val="00BA0240"/>
    <w:rsid w:val="00BA1AF9"/>
    <w:rsid w:val="00BA1E09"/>
    <w:rsid w:val="00BA1F64"/>
    <w:rsid w:val="00BA240C"/>
    <w:rsid w:val="00BA26ED"/>
    <w:rsid w:val="00BA2C04"/>
    <w:rsid w:val="00BA40EA"/>
    <w:rsid w:val="00BA506D"/>
    <w:rsid w:val="00BA562D"/>
    <w:rsid w:val="00BA5A0E"/>
    <w:rsid w:val="00BA5A4D"/>
    <w:rsid w:val="00BA5CF7"/>
    <w:rsid w:val="00BA5FC1"/>
    <w:rsid w:val="00BA6192"/>
    <w:rsid w:val="00BA6636"/>
    <w:rsid w:val="00BA679C"/>
    <w:rsid w:val="00BA726B"/>
    <w:rsid w:val="00BA7AF1"/>
    <w:rsid w:val="00BA7B44"/>
    <w:rsid w:val="00BA7D2A"/>
    <w:rsid w:val="00BA7E43"/>
    <w:rsid w:val="00BA7FAD"/>
    <w:rsid w:val="00BB060D"/>
    <w:rsid w:val="00BB0792"/>
    <w:rsid w:val="00BB0D88"/>
    <w:rsid w:val="00BB0E1F"/>
    <w:rsid w:val="00BB17AF"/>
    <w:rsid w:val="00BB195E"/>
    <w:rsid w:val="00BB19D8"/>
    <w:rsid w:val="00BB1E5C"/>
    <w:rsid w:val="00BB1ECD"/>
    <w:rsid w:val="00BB22CA"/>
    <w:rsid w:val="00BB2438"/>
    <w:rsid w:val="00BB2A2E"/>
    <w:rsid w:val="00BB3223"/>
    <w:rsid w:val="00BB359E"/>
    <w:rsid w:val="00BB43DF"/>
    <w:rsid w:val="00BB4FE2"/>
    <w:rsid w:val="00BB5033"/>
    <w:rsid w:val="00BB5047"/>
    <w:rsid w:val="00BB6189"/>
    <w:rsid w:val="00BB62C8"/>
    <w:rsid w:val="00BB65AB"/>
    <w:rsid w:val="00BB7233"/>
    <w:rsid w:val="00BB7B9A"/>
    <w:rsid w:val="00BB7E70"/>
    <w:rsid w:val="00BC00A7"/>
    <w:rsid w:val="00BC0538"/>
    <w:rsid w:val="00BC0661"/>
    <w:rsid w:val="00BC0A88"/>
    <w:rsid w:val="00BC1320"/>
    <w:rsid w:val="00BC133B"/>
    <w:rsid w:val="00BC1521"/>
    <w:rsid w:val="00BC1F3F"/>
    <w:rsid w:val="00BC1F61"/>
    <w:rsid w:val="00BC22C8"/>
    <w:rsid w:val="00BC2658"/>
    <w:rsid w:val="00BC2BEB"/>
    <w:rsid w:val="00BC3385"/>
    <w:rsid w:val="00BC39D4"/>
    <w:rsid w:val="00BC4732"/>
    <w:rsid w:val="00BC4A20"/>
    <w:rsid w:val="00BC4B52"/>
    <w:rsid w:val="00BC4C76"/>
    <w:rsid w:val="00BC4E81"/>
    <w:rsid w:val="00BC507C"/>
    <w:rsid w:val="00BC5F82"/>
    <w:rsid w:val="00BC7216"/>
    <w:rsid w:val="00BD03A5"/>
    <w:rsid w:val="00BD0E9B"/>
    <w:rsid w:val="00BD0F76"/>
    <w:rsid w:val="00BD108C"/>
    <w:rsid w:val="00BD158C"/>
    <w:rsid w:val="00BD2C8B"/>
    <w:rsid w:val="00BD2CE8"/>
    <w:rsid w:val="00BD3FF1"/>
    <w:rsid w:val="00BD4D83"/>
    <w:rsid w:val="00BD57F1"/>
    <w:rsid w:val="00BD5905"/>
    <w:rsid w:val="00BD652C"/>
    <w:rsid w:val="00BD6702"/>
    <w:rsid w:val="00BD68FD"/>
    <w:rsid w:val="00BD7A2A"/>
    <w:rsid w:val="00BE012C"/>
    <w:rsid w:val="00BE04F0"/>
    <w:rsid w:val="00BE0857"/>
    <w:rsid w:val="00BE10CF"/>
    <w:rsid w:val="00BE129C"/>
    <w:rsid w:val="00BE12D1"/>
    <w:rsid w:val="00BE172D"/>
    <w:rsid w:val="00BE18E5"/>
    <w:rsid w:val="00BE1A54"/>
    <w:rsid w:val="00BE1E09"/>
    <w:rsid w:val="00BE2015"/>
    <w:rsid w:val="00BE22B7"/>
    <w:rsid w:val="00BE2534"/>
    <w:rsid w:val="00BE2547"/>
    <w:rsid w:val="00BE29B2"/>
    <w:rsid w:val="00BE2B3A"/>
    <w:rsid w:val="00BE2C16"/>
    <w:rsid w:val="00BE2DF4"/>
    <w:rsid w:val="00BE33D3"/>
    <w:rsid w:val="00BE34F9"/>
    <w:rsid w:val="00BE39C5"/>
    <w:rsid w:val="00BE45DE"/>
    <w:rsid w:val="00BE49ED"/>
    <w:rsid w:val="00BE4B06"/>
    <w:rsid w:val="00BE5A9B"/>
    <w:rsid w:val="00BE60D1"/>
    <w:rsid w:val="00BE6717"/>
    <w:rsid w:val="00BE746F"/>
    <w:rsid w:val="00BE75FF"/>
    <w:rsid w:val="00BE7B01"/>
    <w:rsid w:val="00BF00CD"/>
    <w:rsid w:val="00BF0A9E"/>
    <w:rsid w:val="00BF10BF"/>
    <w:rsid w:val="00BF10E8"/>
    <w:rsid w:val="00BF12F5"/>
    <w:rsid w:val="00BF18E7"/>
    <w:rsid w:val="00BF1953"/>
    <w:rsid w:val="00BF1BD1"/>
    <w:rsid w:val="00BF22BC"/>
    <w:rsid w:val="00BF267F"/>
    <w:rsid w:val="00BF2BD2"/>
    <w:rsid w:val="00BF2DC3"/>
    <w:rsid w:val="00BF3147"/>
    <w:rsid w:val="00BF3598"/>
    <w:rsid w:val="00BF45EA"/>
    <w:rsid w:val="00BF4FD2"/>
    <w:rsid w:val="00BF53D7"/>
    <w:rsid w:val="00BF5A9D"/>
    <w:rsid w:val="00BF637B"/>
    <w:rsid w:val="00BF65DA"/>
    <w:rsid w:val="00BF6AC2"/>
    <w:rsid w:val="00BF6F65"/>
    <w:rsid w:val="00BF762C"/>
    <w:rsid w:val="00C00288"/>
    <w:rsid w:val="00C003A9"/>
    <w:rsid w:val="00C0051F"/>
    <w:rsid w:val="00C00AC8"/>
    <w:rsid w:val="00C00BCC"/>
    <w:rsid w:val="00C00F73"/>
    <w:rsid w:val="00C00FB9"/>
    <w:rsid w:val="00C0224C"/>
    <w:rsid w:val="00C0252D"/>
    <w:rsid w:val="00C02737"/>
    <w:rsid w:val="00C029D0"/>
    <w:rsid w:val="00C03137"/>
    <w:rsid w:val="00C03303"/>
    <w:rsid w:val="00C039C1"/>
    <w:rsid w:val="00C042AF"/>
    <w:rsid w:val="00C04C71"/>
    <w:rsid w:val="00C055ED"/>
    <w:rsid w:val="00C05E0B"/>
    <w:rsid w:val="00C0611B"/>
    <w:rsid w:val="00C062F7"/>
    <w:rsid w:val="00C06756"/>
    <w:rsid w:val="00C104C2"/>
    <w:rsid w:val="00C11C9E"/>
    <w:rsid w:val="00C12499"/>
    <w:rsid w:val="00C12656"/>
    <w:rsid w:val="00C128A5"/>
    <w:rsid w:val="00C12D9F"/>
    <w:rsid w:val="00C134AD"/>
    <w:rsid w:val="00C136E9"/>
    <w:rsid w:val="00C1385E"/>
    <w:rsid w:val="00C13A42"/>
    <w:rsid w:val="00C13DA6"/>
    <w:rsid w:val="00C14342"/>
    <w:rsid w:val="00C15457"/>
    <w:rsid w:val="00C158F4"/>
    <w:rsid w:val="00C15CA0"/>
    <w:rsid w:val="00C15E77"/>
    <w:rsid w:val="00C16D55"/>
    <w:rsid w:val="00C171D3"/>
    <w:rsid w:val="00C178F8"/>
    <w:rsid w:val="00C17ED7"/>
    <w:rsid w:val="00C17F57"/>
    <w:rsid w:val="00C20783"/>
    <w:rsid w:val="00C20BB0"/>
    <w:rsid w:val="00C2132D"/>
    <w:rsid w:val="00C2134E"/>
    <w:rsid w:val="00C213C1"/>
    <w:rsid w:val="00C215C1"/>
    <w:rsid w:val="00C22CD3"/>
    <w:rsid w:val="00C22D3E"/>
    <w:rsid w:val="00C2396A"/>
    <w:rsid w:val="00C23DC6"/>
    <w:rsid w:val="00C24058"/>
    <w:rsid w:val="00C24223"/>
    <w:rsid w:val="00C24253"/>
    <w:rsid w:val="00C2442B"/>
    <w:rsid w:val="00C24D4F"/>
    <w:rsid w:val="00C25502"/>
    <w:rsid w:val="00C25848"/>
    <w:rsid w:val="00C258BE"/>
    <w:rsid w:val="00C25EDB"/>
    <w:rsid w:val="00C26383"/>
    <w:rsid w:val="00C273EA"/>
    <w:rsid w:val="00C2774B"/>
    <w:rsid w:val="00C27A83"/>
    <w:rsid w:val="00C27AB2"/>
    <w:rsid w:val="00C27D1E"/>
    <w:rsid w:val="00C30776"/>
    <w:rsid w:val="00C30DFE"/>
    <w:rsid w:val="00C30ED2"/>
    <w:rsid w:val="00C31011"/>
    <w:rsid w:val="00C3137E"/>
    <w:rsid w:val="00C316E8"/>
    <w:rsid w:val="00C331D5"/>
    <w:rsid w:val="00C33407"/>
    <w:rsid w:val="00C33693"/>
    <w:rsid w:val="00C33959"/>
    <w:rsid w:val="00C340EE"/>
    <w:rsid w:val="00C34226"/>
    <w:rsid w:val="00C349AA"/>
    <w:rsid w:val="00C35087"/>
    <w:rsid w:val="00C362D9"/>
    <w:rsid w:val="00C37621"/>
    <w:rsid w:val="00C40932"/>
    <w:rsid w:val="00C413F1"/>
    <w:rsid w:val="00C41C83"/>
    <w:rsid w:val="00C41F83"/>
    <w:rsid w:val="00C4329D"/>
    <w:rsid w:val="00C43BC6"/>
    <w:rsid w:val="00C43F7B"/>
    <w:rsid w:val="00C44277"/>
    <w:rsid w:val="00C4464E"/>
    <w:rsid w:val="00C44E8B"/>
    <w:rsid w:val="00C44F64"/>
    <w:rsid w:val="00C453C9"/>
    <w:rsid w:val="00C456CF"/>
    <w:rsid w:val="00C45974"/>
    <w:rsid w:val="00C46579"/>
    <w:rsid w:val="00C4677B"/>
    <w:rsid w:val="00C46C9E"/>
    <w:rsid w:val="00C4799E"/>
    <w:rsid w:val="00C47D83"/>
    <w:rsid w:val="00C5044F"/>
    <w:rsid w:val="00C50736"/>
    <w:rsid w:val="00C50CA1"/>
    <w:rsid w:val="00C50CD4"/>
    <w:rsid w:val="00C518D3"/>
    <w:rsid w:val="00C52085"/>
    <w:rsid w:val="00C522A6"/>
    <w:rsid w:val="00C52405"/>
    <w:rsid w:val="00C52510"/>
    <w:rsid w:val="00C52FEC"/>
    <w:rsid w:val="00C53465"/>
    <w:rsid w:val="00C53936"/>
    <w:rsid w:val="00C53E17"/>
    <w:rsid w:val="00C54046"/>
    <w:rsid w:val="00C540BE"/>
    <w:rsid w:val="00C544C6"/>
    <w:rsid w:val="00C54A50"/>
    <w:rsid w:val="00C54AFF"/>
    <w:rsid w:val="00C55421"/>
    <w:rsid w:val="00C5572D"/>
    <w:rsid w:val="00C55796"/>
    <w:rsid w:val="00C55ED4"/>
    <w:rsid w:val="00C56714"/>
    <w:rsid w:val="00C568B0"/>
    <w:rsid w:val="00C56FB9"/>
    <w:rsid w:val="00C570C4"/>
    <w:rsid w:val="00C57644"/>
    <w:rsid w:val="00C57711"/>
    <w:rsid w:val="00C578AC"/>
    <w:rsid w:val="00C57BE9"/>
    <w:rsid w:val="00C57FE8"/>
    <w:rsid w:val="00C57FFE"/>
    <w:rsid w:val="00C60068"/>
    <w:rsid w:val="00C600DF"/>
    <w:rsid w:val="00C604B1"/>
    <w:rsid w:val="00C609EB"/>
    <w:rsid w:val="00C620D0"/>
    <w:rsid w:val="00C622E4"/>
    <w:rsid w:val="00C622E7"/>
    <w:rsid w:val="00C62414"/>
    <w:rsid w:val="00C628C8"/>
    <w:rsid w:val="00C629AA"/>
    <w:rsid w:val="00C638BB"/>
    <w:rsid w:val="00C64213"/>
    <w:rsid w:val="00C645BE"/>
    <w:rsid w:val="00C648C6"/>
    <w:rsid w:val="00C64A9A"/>
    <w:rsid w:val="00C64CBE"/>
    <w:rsid w:val="00C65677"/>
    <w:rsid w:val="00C65E46"/>
    <w:rsid w:val="00C667EB"/>
    <w:rsid w:val="00C66F69"/>
    <w:rsid w:val="00C677D9"/>
    <w:rsid w:val="00C703BA"/>
    <w:rsid w:val="00C70CB4"/>
    <w:rsid w:val="00C71924"/>
    <w:rsid w:val="00C72271"/>
    <w:rsid w:val="00C722C5"/>
    <w:rsid w:val="00C72F74"/>
    <w:rsid w:val="00C72FB9"/>
    <w:rsid w:val="00C737C1"/>
    <w:rsid w:val="00C743BB"/>
    <w:rsid w:val="00C745D0"/>
    <w:rsid w:val="00C74B28"/>
    <w:rsid w:val="00C750FB"/>
    <w:rsid w:val="00C7517A"/>
    <w:rsid w:val="00C753B7"/>
    <w:rsid w:val="00C75817"/>
    <w:rsid w:val="00C75BFE"/>
    <w:rsid w:val="00C76319"/>
    <w:rsid w:val="00C76FF8"/>
    <w:rsid w:val="00C7726A"/>
    <w:rsid w:val="00C77710"/>
    <w:rsid w:val="00C77996"/>
    <w:rsid w:val="00C80BF5"/>
    <w:rsid w:val="00C819DF"/>
    <w:rsid w:val="00C81D83"/>
    <w:rsid w:val="00C828DE"/>
    <w:rsid w:val="00C8324B"/>
    <w:rsid w:val="00C83314"/>
    <w:rsid w:val="00C83632"/>
    <w:rsid w:val="00C838B1"/>
    <w:rsid w:val="00C83E92"/>
    <w:rsid w:val="00C83FD6"/>
    <w:rsid w:val="00C84094"/>
    <w:rsid w:val="00C84248"/>
    <w:rsid w:val="00C8448A"/>
    <w:rsid w:val="00C84DD6"/>
    <w:rsid w:val="00C851D4"/>
    <w:rsid w:val="00C852A3"/>
    <w:rsid w:val="00C85E8D"/>
    <w:rsid w:val="00C86079"/>
    <w:rsid w:val="00C86381"/>
    <w:rsid w:val="00C86884"/>
    <w:rsid w:val="00C870F9"/>
    <w:rsid w:val="00C873E0"/>
    <w:rsid w:val="00C9133D"/>
    <w:rsid w:val="00C914F7"/>
    <w:rsid w:val="00C916A9"/>
    <w:rsid w:val="00C9170D"/>
    <w:rsid w:val="00C91F14"/>
    <w:rsid w:val="00C92472"/>
    <w:rsid w:val="00C928D5"/>
    <w:rsid w:val="00C92BC1"/>
    <w:rsid w:val="00C92BDA"/>
    <w:rsid w:val="00C936B2"/>
    <w:rsid w:val="00C93982"/>
    <w:rsid w:val="00C93AF0"/>
    <w:rsid w:val="00C941BF"/>
    <w:rsid w:val="00C94E1A"/>
    <w:rsid w:val="00C951DE"/>
    <w:rsid w:val="00C952F7"/>
    <w:rsid w:val="00C96AA1"/>
    <w:rsid w:val="00C97241"/>
    <w:rsid w:val="00C97686"/>
    <w:rsid w:val="00C97CF0"/>
    <w:rsid w:val="00CA13C1"/>
    <w:rsid w:val="00CA1515"/>
    <w:rsid w:val="00CA16E1"/>
    <w:rsid w:val="00CA3674"/>
    <w:rsid w:val="00CA3C2B"/>
    <w:rsid w:val="00CA3C63"/>
    <w:rsid w:val="00CA3F78"/>
    <w:rsid w:val="00CA40EE"/>
    <w:rsid w:val="00CA457F"/>
    <w:rsid w:val="00CA4E79"/>
    <w:rsid w:val="00CA6B19"/>
    <w:rsid w:val="00CA6E56"/>
    <w:rsid w:val="00CA7D46"/>
    <w:rsid w:val="00CA7FD4"/>
    <w:rsid w:val="00CB1377"/>
    <w:rsid w:val="00CB1665"/>
    <w:rsid w:val="00CB186C"/>
    <w:rsid w:val="00CB1B6A"/>
    <w:rsid w:val="00CB1DB8"/>
    <w:rsid w:val="00CB1DF9"/>
    <w:rsid w:val="00CB1EDE"/>
    <w:rsid w:val="00CB2B02"/>
    <w:rsid w:val="00CB3C11"/>
    <w:rsid w:val="00CB4373"/>
    <w:rsid w:val="00CB4C0D"/>
    <w:rsid w:val="00CB5103"/>
    <w:rsid w:val="00CB5507"/>
    <w:rsid w:val="00CB56A5"/>
    <w:rsid w:val="00CB59BF"/>
    <w:rsid w:val="00CB5CF6"/>
    <w:rsid w:val="00CB5DB4"/>
    <w:rsid w:val="00CB6657"/>
    <w:rsid w:val="00CB6947"/>
    <w:rsid w:val="00CB7596"/>
    <w:rsid w:val="00CB7941"/>
    <w:rsid w:val="00CC01C9"/>
    <w:rsid w:val="00CC0997"/>
    <w:rsid w:val="00CC0A60"/>
    <w:rsid w:val="00CC1C4E"/>
    <w:rsid w:val="00CC1DF1"/>
    <w:rsid w:val="00CC23AD"/>
    <w:rsid w:val="00CC2674"/>
    <w:rsid w:val="00CC289E"/>
    <w:rsid w:val="00CC29F8"/>
    <w:rsid w:val="00CC30D8"/>
    <w:rsid w:val="00CC31DB"/>
    <w:rsid w:val="00CC34CD"/>
    <w:rsid w:val="00CC3912"/>
    <w:rsid w:val="00CC3C30"/>
    <w:rsid w:val="00CC3E75"/>
    <w:rsid w:val="00CC46CA"/>
    <w:rsid w:val="00CC4818"/>
    <w:rsid w:val="00CC4ABD"/>
    <w:rsid w:val="00CC4B87"/>
    <w:rsid w:val="00CC4D0C"/>
    <w:rsid w:val="00CC50BD"/>
    <w:rsid w:val="00CC58BB"/>
    <w:rsid w:val="00CC5A2E"/>
    <w:rsid w:val="00CC68FA"/>
    <w:rsid w:val="00CC6B70"/>
    <w:rsid w:val="00CC6BCB"/>
    <w:rsid w:val="00CC6F07"/>
    <w:rsid w:val="00CC7346"/>
    <w:rsid w:val="00CC7B93"/>
    <w:rsid w:val="00CD0147"/>
    <w:rsid w:val="00CD035E"/>
    <w:rsid w:val="00CD083A"/>
    <w:rsid w:val="00CD13CE"/>
    <w:rsid w:val="00CD2222"/>
    <w:rsid w:val="00CD249C"/>
    <w:rsid w:val="00CD2A4C"/>
    <w:rsid w:val="00CD2AA5"/>
    <w:rsid w:val="00CD2C78"/>
    <w:rsid w:val="00CD31F9"/>
    <w:rsid w:val="00CD3AEC"/>
    <w:rsid w:val="00CD3F65"/>
    <w:rsid w:val="00CD41BD"/>
    <w:rsid w:val="00CD4C09"/>
    <w:rsid w:val="00CD4FA8"/>
    <w:rsid w:val="00CD53DF"/>
    <w:rsid w:val="00CD5535"/>
    <w:rsid w:val="00CD5634"/>
    <w:rsid w:val="00CD5D33"/>
    <w:rsid w:val="00CD6E62"/>
    <w:rsid w:val="00CE00B0"/>
    <w:rsid w:val="00CE038C"/>
    <w:rsid w:val="00CE03E6"/>
    <w:rsid w:val="00CE1036"/>
    <w:rsid w:val="00CE11A8"/>
    <w:rsid w:val="00CE15E3"/>
    <w:rsid w:val="00CE1965"/>
    <w:rsid w:val="00CE1D58"/>
    <w:rsid w:val="00CE213E"/>
    <w:rsid w:val="00CE21F7"/>
    <w:rsid w:val="00CE2318"/>
    <w:rsid w:val="00CE26D1"/>
    <w:rsid w:val="00CE27F7"/>
    <w:rsid w:val="00CE32DB"/>
    <w:rsid w:val="00CE36BC"/>
    <w:rsid w:val="00CE3BF1"/>
    <w:rsid w:val="00CE3D8C"/>
    <w:rsid w:val="00CE3DD8"/>
    <w:rsid w:val="00CE41E4"/>
    <w:rsid w:val="00CE430C"/>
    <w:rsid w:val="00CE43EA"/>
    <w:rsid w:val="00CE4813"/>
    <w:rsid w:val="00CE487B"/>
    <w:rsid w:val="00CE500C"/>
    <w:rsid w:val="00CE57C8"/>
    <w:rsid w:val="00CE5978"/>
    <w:rsid w:val="00CE6747"/>
    <w:rsid w:val="00CE6B00"/>
    <w:rsid w:val="00CE733F"/>
    <w:rsid w:val="00CE789D"/>
    <w:rsid w:val="00CF0508"/>
    <w:rsid w:val="00CF171A"/>
    <w:rsid w:val="00CF2410"/>
    <w:rsid w:val="00CF24FA"/>
    <w:rsid w:val="00CF2577"/>
    <w:rsid w:val="00CF2C1A"/>
    <w:rsid w:val="00CF2FB1"/>
    <w:rsid w:val="00CF37FA"/>
    <w:rsid w:val="00CF397B"/>
    <w:rsid w:val="00CF3B57"/>
    <w:rsid w:val="00CF41F3"/>
    <w:rsid w:val="00CF42CF"/>
    <w:rsid w:val="00CF49D1"/>
    <w:rsid w:val="00CF4C9C"/>
    <w:rsid w:val="00CF53C6"/>
    <w:rsid w:val="00CF58AC"/>
    <w:rsid w:val="00CF58FC"/>
    <w:rsid w:val="00CF5C58"/>
    <w:rsid w:val="00CF5DF4"/>
    <w:rsid w:val="00CF5DFC"/>
    <w:rsid w:val="00CF5ECD"/>
    <w:rsid w:val="00CF694A"/>
    <w:rsid w:val="00CF78F4"/>
    <w:rsid w:val="00D001D7"/>
    <w:rsid w:val="00D002A4"/>
    <w:rsid w:val="00D009D4"/>
    <w:rsid w:val="00D010BC"/>
    <w:rsid w:val="00D012F1"/>
    <w:rsid w:val="00D0143F"/>
    <w:rsid w:val="00D0165D"/>
    <w:rsid w:val="00D0167A"/>
    <w:rsid w:val="00D01BDF"/>
    <w:rsid w:val="00D01DD6"/>
    <w:rsid w:val="00D0241D"/>
    <w:rsid w:val="00D029D9"/>
    <w:rsid w:val="00D02A6C"/>
    <w:rsid w:val="00D02BE3"/>
    <w:rsid w:val="00D02CAD"/>
    <w:rsid w:val="00D032AD"/>
    <w:rsid w:val="00D03996"/>
    <w:rsid w:val="00D0402F"/>
    <w:rsid w:val="00D040A1"/>
    <w:rsid w:val="00D04110"/>
    <w:rsid w:val="00D04214"/>
    <w:rsid w:val="00D04259"/>
    <w:rsid w:val="00D04986"/>
    <w:rsid w:val="00D04CC7"/>
    <w:rsid w:val="00D04D66"/>
    <w:rsid w:val="00D04EB0"/>
    <w:rsid w:val="00D050A0"/>
    <w:rsid w:val="00D05538"/>
    <w:rsid w:val="00D055CB"/>
    <w:rsid w:val="00D05659"/>
    <w:rsid w:val="00D0653E"/>
    <w:rsid w:val="00D067B1"/>
    <w:rsid w:val="00D067BB"/>
    <w:rsid w:val="00D068B6"/>
    <w:rsid w:val="00D06C01"/>
    <w:rsid w:val="00D06DBC"/>
    <w:rsid w:val="00D06E4C"/>
    <w:rsid w:val="00D10024"/>
    <w:rsid w:val="00D10316"/>
    <w:rsid w:val="00D1072A"/>
    <w:rsid w:val="00D10986"/>
    <w:rsid w:val="00D10B55"/>
    <w:rsid w:val="00D110C5"/>
    <w:rsid w:val="00D11AD6"/>
    <w:rsid w:val="00D11CE4"/>
    <w:rsid w:val="00D12346"/>
    <w:rsid w:val="00D128D1"/>
    <w:rsid w:val="00D130F5"/>
    <w:rsid w:val="00D133EE"/>
    <w:rsid w:val="00D13603"/>
    <w:rsid w:val="00D13619"/>
    <w:rsid w:val="00D13772"/>
    <w:rsid w:val="00D14CE7"/>
    <w:rsid w:val="00D14FDF"/>
    <w:rsid w:val="00D15452"/>
    <w:rsid w:val="00D155D8"/>
    <w:rsid w:val="00D1649D"/>
    <w:rsid w:val="00D1705E"/>
    <w:rsid w:val="00D17359"/>
    <w:rsid w:val="00D17548"/>
    <w:rsid w:val="00D17838"/>
    <w:rsid w:val="00D17AFD"/>
    <w:rsid w:val="00D17CE5"/>
    <w:rsid w:val="00D17FAC"/>
    <w:rsid w:val="00D201D3"/>
    <w:rsid w:val="00D2075B"/>
    <w:rsid w:val="00D20865"/>
    <w:rsid w:val="00D20BF3"/>
    <w:rsid w:val="00D20C0C"/>
    <w:rsid w:val="00D212C3"/>
    <w:rsid w:val="00D217EF"/>
    <w:rsid w:val="00D217FD"/>
    <w:rsid w:val="00D21804"/>
    <w:rsid w:val="00D21EF8"/>
    <w:rsid w:val="00D21FC4"/>
    <w:rsid w:val="00D22100"/>
    <w:rsid w:val="00D225A9"/>
    <w:rsid w:val="00D225C8"/>
    <w:rsid w:val="00D22A18"/>
    <w:rsid w:val="00D22D7E"/>
    <w:rsid w:val="00D23107"/>
    <w:rsid w:val="00D23F44"/>
    <w:rsid w:val="00D2461C"/>
    <w:rsid w:val="00D24A2B"/>
    <w:rsid w:val="00D24AB4"/>
    <w:rsid w:val="00D24C4D"/>
    <w:rsid w:val="00D25252"/>
    <w:rsid w:val="00D263F1"/>
    <w:rsid w:val="00D26F6B"/>
    <w:rsid w:val="00D273B3"/>
    <w:rsid w:val="00D27608"/>
    <w:rsid w:val="00D278A8"/>
    <w:rsid w:val="00D30062"/>
    <w:rsid w:val="00D3186F"/>
    <w:rsid w:val="00D318BA"/>
    <w:rsid w:val="00D31921"/>
    <w:rsid w:val="00D320A2"/>
    <w:rsid w:val="00D3288C"/>
    <w:rsid w:val="00D330C0"/>
    <w:rsid w:val="00D33BDC"/>
    <w:rsid w:val="00D33E2C"/>
    <w:rsid w:val="00D3422E"/>
    <w:rsid w:val="00D34313"/>
    <w:rsid w:val="00D34827"/>
    <w:rsid w:val="00D34CDC"/>
    <w:rsid w:val="00D35446"/>
    <w:rsid w:val="00D35929"/>
    <w:rsid w:val="00D35F0E"/>
    <w:rsid w:val="00D3625B"/>
    <w:rsid w:val="00D36268"/>
    <w:rsid w:val="00D3638A"/>
    <w:rsid w:val="00D36B31"/>
    <w:rsid w:val="00D3726E"/>
    <w:rsid w:val="00D374FC"/>
    <w:rsid w:val="00D37915"/>
    <w:rsid w:val="00D37A95"/>
    <w:rsid w:val="00D40C62"/>
    <w:rsid w:val="00D41542"/>
    <w:rsid w:val="00D42158"/>
    <w:rsid w:val="00D42E84"/>
    <w:rsid w:val="00D4330C"/>
    <w:rsid w:val="00D435FA"/>
    <w:rsid w:val="00D43662"/>
    <w:rsid w:val="00D4374E"/>
    <w:rsid w:val="00D437C9"/>
    <w:rsid w:val="00D43AC1"/>
    <w:rsid w:val="00D44483"/>
    <w:rsid w:val="00D44798"/>
    <w:rsid w:val="00D46131"/>
    <w:rsid w:val="00D46284"/>
    <w:rsid w:val="00D46483"/>
    <w:rsid w:val="00D46743"/>
    <w:rsid w:val="00D47C24"/>
    <w:rsid w:val="00D47CDE"/>
    <w:rsid w:val="00D50E05"/>
    <w:rsid w:val="00D51D0B"/>
    <w:rsid w:val="00D51D93"/>
    <w:rsid w:val="00D5220D"/>
    <w:rsid w:val="00D53942"/>
    <w:rsid w:val="00D53A7F"/>
    <w:rsid w:val="00D53B0B"/>
    <w:rsid w:val="00D53D84"/>
    <w:rsid w:val="00D540D3"/>
    <w:rsid w:val="00D553EC"/>
    <w:rsid w:val="00D55696"/>
    <w:rsid w:val="00D55E78"/>
    <w:rsid w:val="00D57347"/>
    <w:rsid w:val="00D604B3"/>
    <w:rsid w:val="00D6113A"/>
    <w:rsid w:val="00D614E9"/>
    <w:rsid w:val="00D62013"/>
    <w:rsid w:val="00D627E4"/>
    <w:rsid w:val="00D63288"/>
    <w:rsid w:val="00D6364E"/>
    <w:rsid w:val="00D63968"/>
    <w:rsid w:val="00D63A76"/>
    <w:rsid w:val="00D64C0E"/>
    <w:rsid w:val="00D65121"/>
    <w:rsid w:val="00D65A06"/>
    <w:rsid w:val="00D65AA8"/>
    <w:rsid w:val="00D6634C"/>
    <w:rsid w:val="00D665D7"/>
    <w:rsid w:val="00D66BA1"/>
    <w:rsid w:val="00D67282"/>
    <w:rsid w:val="00D700A9"/>
    <w:rsid w:val="00D700E3"/>
    <w:rsid w:val="00D70172"/>
    <w:rsid w:val="00D70415"/>
    <w:rsid w:val="00D70AE4"/>
    <w:rsid w:val="00D70EC4"/>
    <w:rsid w:val="00D7106F"/>
    <w:rsid w:val="00D71076"/>
    <w:rsid w:val="00D7131D"/>
    <w:rsid w:val="00D71407"/>
    <w:rsid w:val="00D714D3"/>
    <w:rsid w:val="00D7153C"/>
    <w:rsid w:val="00D71CB4"/>
    <w:rsid w:val="00D71D7D"/>
    <w:rsid w:val="00D71E7C"/>
    <w:rsid w:val="00D72008"/>
    <w:rsid w:val="00D72189"/>
    <w:rsid w:val="00D72E6F"/>
    <w:rsid w:val="00D73409"/>
    <w:rsid w:val="00D73456"/>
    <w:rsid w:val="00D739B7"/>
    <w:rsid w:val="00D74770"/>
    <w:rsid w:val="00D748E7"/>
    <w:rsid w:val="00D7494D"/>
    <w:rsid w:val="00D74AE6"/>
    <w:rsid w:val="00D74C51"/>
    <w:rsid w:val="00D74DC1"/>
    <w:rsid w:val="00D7518D"/>
    <w:rsid w:val="00D752C7"/>
    <w:rsid w:val="00D753EF"/>
    <w:rsid w:val="00D76127"/>
    <w:rsid w:val="00D76190"/>
    <w:rsid w:val="00D76217"/>
    <w:rsid w:val="00D763F4"/>
    <w:rsid w:val="00D763F5"/>
    <w:rsid w:val="00D764A6"/>
    <w:rsid w:val="00D76A3E"/>
    <w:rsid w:val="00D771DD"/>
    <w:rsid w:val="00D7799F"/>
    <w:rsid w:val="00D77B95"/>
    <w:rsid w:val="00D801BA"/>
    <w:rsid w:val="00D802EC"/>
    <w:rsid w:val="00D80C97"/>
    <w:rsid w:val="00D80C9B"/>
    <w:rsid w:val="00D80D05"/>
    <w:rsid w:val="00D80D8A"/>
    <w:rsid w:val="00D81B0E"/>
    <w:rsid w:val="00D81EE4"/>
    <w:rsid w:val="00D82015"/>
    <w:rsid w:val="00D82040"/>
    <w:rsid w:val="00D8235C"/>
    <w:rsid w:val="00D82451"/>
    <w:rsid w:val="00D82AA6"/>
    <w:rsid w:val="00D82AE1"/>
    <w:rsid w:val="00D82B95"/>
    <w:rsid w:val="00D82CAF"/>
    <w:rsid w:val="00D82D0E"/>
    <w:rsid w:val="00D833B1"/>
    <w:rsid w:val="00D837EC"/>
    <w:rsid w:val="00D837FF"/>
    <w:rsid w:val="00D83F2B"/>
    <w:rsid w:val="00D84038"/>
    <w:rsid w:val="00D847C9"/>
    <w:rsid w:val="00D848A9"/>
    <w:rsid w:val="00D84DA7"/>
    <w:rsid w:val="00D85126"/>
    <w:rsid w:val="00D858B7"/>
    <w:rsid w:val="00D85C1D"/>
    <w:rsid w:val="00D85C8B"/>
    <w:rsid w:val="00D85D9E"/>
    <w:rsid w:val="00D8621D"/>
    <w:rsid w:val="00D8662E"/>
    <w:rsid w:val="00D86754"/>
    <w:rsid w:val="00D87FF8"/>
    <w:rsid w:val="00D90612"/>
    <w:rsid w:val="00D90DCF"/>
    <w:rsid w:val="00D91896"/>
    <w:rsid w:val="00D91A29"/>
    <w:rsid w:val="00D91B23"/>
    <w:rsid w:val="00D91BE9"/>
    <w:rsid w:val="00D91D50"/>
    <w:rsid w:val="00D91E59"/>
    <w:rsid w:val="00D920A9"/>
    <w:rsid w:val="00D9230F"/>
    <w:rsid w:val="00D92327"/>
    <w:rsid w:val="00D92581"/>
    <w:rsid w:val="00D935A3"/>
    <w:rsid w:val="00D945EC"/>
    <w:rsid w:val="00D948B5"/>
    <w:rsid w:val="00D94E1D"/>
    <w:rsid w:val="00D9500C"/>
    <w:rsid w:val="00D955D6"/>
    <w:rsid w:val="00D959F2"/>
    <w:rsid w:val="00D95C79"/>
    <w:rsid w:val="00D963AD"/>
    <w:rsid w:val="00D9691F"/>
    <w:rsid w:val="00D96DD6"/>
    <w:rsid w:val="00DA0185"/>
    <w:rsid w:val="00DA075D"/>
    <w:rsid w:val="00DA0EFF"/>
    <w:rsid w:val="00DA12C6"/>
    <w:rsid w:val="00DA240E"/>
    <w:rsid w:val="00DA264E"/>
    <w:rsid w:val="00DA2A6E"/>
    <w:rsid w:val="00DA2B1A"/>
    <w:rsid w:val="00DA2B7D"/>
    <w:rsid w:val="00DA2CA2"/>
    <w:rsid w:val="00DA3813"/>
    <w:rsid w:val="00DA39C5"/>
    <w:rsid w:val="00DA42E6"/>
    <w:rsid w:val="00DA4D03"/>
    <w:rsid w:val="00DA5FC1"/>
    <w:rsid w:val="00DA61E2"/>
    <w:rsid w:val="00DA6324"/>
    <w:rsid w:val="00DA670F"/>
    <w:rsid w:val="00DA72ED"/>
    <w:rsid w:val="00DB00A5"/>
    <w:rsid w:val="00DB0DE3"/>
    <w:rsid w:val="00DB1543"/>
    <w:rsid w:val="00DB1D1D"/>
    <w:rsid w:val="00DB35AF"/>
    <w:rsid w:val="00DB3C8C"/>
    <w:rsid w:val="00DB49D0"/>
    <w:rsid w:val="00DB4F04"/>
    <w:rsid w:val="00DB5331"/>
    <w:rsid w:val="00DB53A4"/>
    <w:rsid w:val="00DB5426"/>
    <w:rsid w:val="00DB5A8E"/>
    <w:rsid w:val="00DB61FF"/>
    <w:rsid w:val="00DB655E"/>
    <w:rsid w:val="00DB69BC"/>
    <w:rsid w:val="00DB73B9"/>
    <w:rsid w:val="00DB777D"/>
    <w:rsid w:val="00DB77F4"/>
    <w:rsid w:val="00DB78B4"/>
    <w:rsid w:val="00DB79D9"/>
    <w:rsid w:val="00DB7D89"/>
    <w:rsid w:val="00DB7F00"/>
    <w:rsid w:val="00DC022E"/>
    <w:rsid w:val="00DC07BE"/>
    <w:rsid w:val="00DC1AE0"/>
    <w:rsid w:val="00DC1D80"/>
    <w:rsid w:val="00DC1EF6"/>
    <w:rsid w:val="00DC2F01"/>
    <w:rsid w:val="00DC415B"/>
    <w:rsid w:val="00DC4DCA"/>
    <w:rsid w:val="00DC4E1D"/>
    <w:rsid w:val="00DC535A"/>
    <w:rsid w:val="00DC5CA1"/>
    <w:rsid w:val="00DC6052"/>
    <w:rsid w:val="00DC6073"/>
    <w:rsid w:val="00DC63DE"/>
    <w:rsid w:val="00DC6471"/>
    <w:rsid w:val="00DC6B97"/>
    <w:rsid w:val="00DC6E19"/>
    <w:rsid w:val="00DC71CF"/>
    <w:rsid w:val="00DC746E"/>
    <w:rsid w:val="00DC7703"/>
    <w:rsid w:val="00DC77EB"/>
    <w:rsid w:val="00DD0561"/>
    <w:rsid w:val="00DD077F"/>
    <w:rsid w:val="00DD0AAF"/>
    <w:rsid w:val="00DD0EA6"/>
    <w:rsid w:val="00DD124A"/>
    <w:rsid w:val="00DD14FB"/>
    <w:rsid w:val="00DD1820"/>
    <w:rsid w:val="00DD1E6E"/>
    <w:rsid w:val="00DD1F4D"/>
    <w:rsid w:val="00DD200A"/>
    <w:rsid w:val="00DD2321"/>
    <w:rsid w:val="00DD27AC"/>
    <w:rsid w:val="00DD36EE"/>
    <w:rsid w:val="00DD376B"/>
    <w:rsid w:val="00DD40A1"/>
    <w:rsid w:val="00DD47D6"/>
    <w:rsid w:val="00DD513B"/>
    <w:rsid w:val="00DD53DE"/>
    <w:rsid w:val="00DD56BE"/>
    <w:rsid w:val="00DD5E6C"/>
    <w:rsid w:val="00DD6CDF"/>
    <w:rsid w:val="00DD715A"/>
    <w:rsid w:val="00DD76E7"/>
    <w:rsid w:val="00DD7C23"/>
    <w:rsid w:val="00DE0C2C"/>
    <w:rsid w:val="00DE1C87"/>
    <w:rsid w:val="00DE1D08"/>
    <w:rsid w:val="00DE1E53"/>
    <w:rsid w:val="00DE21BB"/>
    <w:rsid w:val="00DE23BA"/>
    <w:rsid w:val="00DE23F0"/>
    <w:rsid w:val="00DE2A07"/>
    <w:rsid w:val="00DE2A3F"/>
    <w:rsid w:val="00DE4024"/>
    <w:rsid w:val="00DE42E2"/>
    <w:rsid w:val="00DE5024"/>
    <w:rsid w:val="00DE55A0"/>
    <w:rsid w:val="00DE5866"/>
    <w:rsid w:val="00DE5C1B"/>
    <w:rsid w:val="00DE5E58"/>
    <w:rsid w:val="00DE6B0D"/>
    <w:rsid w:val="00DE76D7"/>
    <w:rsid w:val="00DE7F24"/>
    <w:rsid w:val="00DF0967"/>
    <w:rsid w:val="00DF0F9B"/>
    <w:rsid w:val="00DF15CE"/>
    <w:rsid w:val="00DF1BEB"/>
    <w:rsid w:val="00DF20AD"/>
    <w:rsid w:val="00DF24F8"/>
    <w:rsid w:val="00DF25F2"/>
    <w:rsid w:val="00DF28AA"/>
    <w:rsid w:val="00DF2CF9"/>
    <w:rsid w:val="00DF2EB5"/>
    <w:rsid w:val="00DF3097"/>
    <w:rsid w:val="00DF3345"/>
    <w:rsid w:val="00DF34CE"/>
    <w:rsid w:val="00DF37ED"/>
    <w:rsid w:val="00DF39C4"/>
    <w:rsid w:val="00DF3AA4"/>
    <w:rsid w:val="00DF43ED"/>
    <w:rsid w:val="00DF4E98"/>
    <w:rsid w:val="00DF593C"/>
    <w:rsid w:val="00DF5E06"/>
    <w:rsid w:val="00DF5E4E"/>
    <w:rsid w:val="00DF6485"/>
    <w:rsid w:val="00DF64B2"/>
    <w:rsid w:val="00DF658D"/>
    <w:rsid w:val="00DF6F38"/>
    <w:rsid w:val="00DF73A5"/>
    <w:rsid w:val="00DF74C2"/>
    <w:rsid w:val="00DF7A52"/>
    <w:rsid w:val="00E009AE"/>
    <w:rsid w:val="00E00C17"/>
    <w:rsid w:val="00E00D51"/>
    <w:rsid w:val="00E0122F"/>
    <w:rsid w:val="00E01671"/>
    <w:rsid w:val="00E03CCE"/>
    <w:rsid w:val="00E04119"/>
    <w:rsid w:val="00E042B2"/>
    <w:rsid w:val="00E04563"/>
    <w:rsid w:val="00E0551F"/>
    <w:rsid w:val="00E05910"/>
    <w:rsid w:val="00E05AB3"/>
    <w:rsid w:val="00E05B8B"/>
    <w:rsid w:val="00E0600F"/>
    <w:rsid w:val="00E0613B"/>
    <w:rsid w:val="00E06146"/>
    <w:rsid w:val="00E06F2D"/>
    <w:rsid w:val="00E06F4D"/>
    <w:rsid w:val="00E072E2"/>
    <w:rsid w:val="00E07990"/>
    <w:rsid w:val="00E1035F"/>
    <w:rsid w:val="00E10D67"/>
    <w:rsid w:val="00E11F15"/>
    <w:rsid w:val="00E12342"/>
    <w:rsid w:val="00E12500"/>
    <w:rsid w:val="00E12C78"/>
    <w:rsid w:val="00E12F86"/>
    <w:rsid w:val="00E1364D"/>
    <w:rsid w:val="00E13947"/>
    <w:rsid w:val="00E14917"/>
    <w:rsid w:val="00E149CE"/>
    <w:rsid w:val="00E14C98"/>
    <w:rsid w:val="00E14F60"/>
    <w:rsid w:val="00E154B1"/>
    <w:rsid w:val="00E154FB"/>
    <w:rsid w:val="00E15DBC"/>
    <w:rsid w:val="00E17265"/>
    <w:rsid w:val="00E17CD2"/>
    <w:rsid w:val="00E17EA2"/>
    <w:rsid w:val="00E20173"/>
    <w:rsid w:val="00E20303"/>
    <w:rsid w:val="00E203AD"/>
    <w:rsid w:val="00E204C9"/>
    <w:rsid w:val="00E20AD0"/>
    <w:rsid w:val="00E20C67"/>
    <w:rsid w:val="00E20F10"/>
    <w:rsid w:val="00E216A1"/>
    <w:rsid w:val="00E21A4D"/>
    <w:rsid w:val="00E2240E"/>
    <w:rsid w:val="00E22709"/>
    <w:rsid w:val="00E22EDC"/>
    <w:rsid w:val="00E23066"/>
    <w:rsid w:val="00E2319F"/>
    <w:rsid w:val="00E2327C"/>
    <w:rsid w:val="00E23447"/>
    <w:rsid w:val="00E23DB5"/>
    <w:rsid w:val="00E23FF8"/>
    <w:rsid w:val="00E246B7"/>
    <w:rsid w:val="00E24F46"/>
    <w:rsid w:val="00E25083"/>
    <w:rsid w:val="00E25833"/>
    <w:rsid w:val="00E25B2D"/>
    <w:rsid w:val="00E2697F"/>
    <w:rsid w:val="00E30149"/>
    <w:rsid w:val="00E3033A"/>
    <w:rsid w:val="00E30635"/>
    <w:rsid w:val="00E306F7"/>
    <w:rsid w:val="00E308D7"/>
    <w:rsid w:val="00E30A33"/>
    <w:rsid w:val="00E3112C"/>
    <w:rsid w:val="00E31443"/>
    <w:rsid w:val="00E316F6"/>
    <w:rsid w:val="00E31ACC"/>
    <w:rsid w:val="00E3203D"/>
    <w:rsid w:val="00E32317"/>
    <w:rsid w:val="00E3231A"/>
    <w:rsid w:val="00E33214"/>
    <w:rsid w:val="00E33568"/>
    <w:rsid w:val="00E33B1E"/>
    <w:rsid w:val="00E34D32"/>
    <w:rsid w:val="00E35988"/>
    <w:rsid w:val="00E3640D"/>
    <w:rsid w:val="00E3664F"/>
    <w:rsid w:val="00E366EB"/>
    <w:rsid w:val="00E367FB"/>
    <w:rsid w:val="00E36A32"/>
    <w:rsid w:val="00E36DC2"/>
    <w:rsid w:val="00E3715F"/>
    <w:rsid w:val="00E37161"/>
    <w:rsid w:val="00E373C3"/>
    <w:rsid w:val="00E3784F"/>
    <w:rsid w:val="00E3793D"/>
    <w:rsid w:val="00E37D35"/>
    <w:rsid w:val="00E40101"/>
    <w:rsid w:val="00E403AC"/>
    <w:rsid w:val="00E403CA"/>
    <w:rsid w:val="00E4089F"/>
    <w:rsid w:val="00E40A75"/>
    <w:rsid w:val="00E40C9A"/>
    <w:rsid w:val="00E412C5"/>
    <w:rsid w:val="00E41306"/>
    <w:rsid w:val="00E4180B"/>
    <w:rsid w:val="00E41972"/>
    <w:rsid w:val="00E419DD"/>
    <w:rsid w:val="00E41D74"/>
    <w:rsid w:val="00E42035"/>
    <w:rsid w:val="00E42964"/>
    <w:rsid w:val="00E42984"/>
    <w:rsid w:val="00E42C2E"/>
    <w:rsid w:val="00E42E43"/>
    <w:rsid w:val="00E4369D"/>
    <w:rsid w:val="00E4486A"/>
    <w:rsid w:val="00E4513C"/>
    <w:rsid w:val="00E458E2"/>
    <w:rsid w:val="00E46397"/>
    <w:rsid w:val="00E464B7"/>
    <w:rsid w:val="00E46703"/>
    <w:rsid w:val="00E46A44"/>
    <w:rsid w:val="00E47198"/>
    <w:rsid w:val="00E47A66"/>
    <w:rsid w:val="00E5039D"/>
    <w:rsid w:val="00E505C4"/>
    <w:rsid w:val="00E506E6"/>
    <w:rsid w:val="00E50899"/>
    <w:rsid w:val="00E50DA9"/>
    <w:rsid w:val="00E51921"/>
    <w:rsid w:val="00E51A20"/>
    <w:rsid w:val="00E52A96"/>
    <w:rsid w:val="00E52F98"/>
    <w:rsid w:val="00E530A5"/>
    <w:rsid w:val="00E53531"/>
    <w:rsid w:val="00E537C1"/>
    <w:rsid w:val="00E538D1"/>
    <w:rsid w:val="00E53B2B"/>
    <w:rsid w:val="00E53DAC"/>
    <w:rsid w:val="00E540CF"/>
    <w:rsid w:val="00E54C5D"/>
    <w:rsid w:val="00E54D2C"/>
    <w:rsid w:val="00E55092"/>
    <w:rsid w:val="00E55290"/>
    <w:rsid w:val="00E55B59"/>
    <w:rsid w:val="00E55E18"/>
    <w:rsid w:val="00E56CAF"/>
    <w:rsid w:val="00E5765D"/>
    <w:rsid w:val="00E578A9"/>
    <w:rsid w:val="00E57BB4"/>
    <w:rsid w:val="00E60407"/>
    <w:rsid w:val="00E608DA"/>
    <w:rsid w:val="00E60A20"/>
    <w:rsid w:val="00E60C9D"/>
    <w:rsid w:val="00E61060"/>
    <w:rsid w:val="00E61893"/>
    <w:rsid w:val="00E61962"/>
    <w:rsid w:val="00E61B05"/>
    <w:rsid w:val="00E61D4D"/>
    <w:rsid w:val="00E62452"/>
    <w:rsid w:val="00E6245B"/>
    <w:rsid w:val="00E62885"/>
    <w:rsid w:val="00E62B95"/>
    <w:rsid w:val="00E62D5D"/>
    <w:rsid w:val="00E62D8B"/>
    <w:rsid w:val="00E6315C"/>
    <w:rsid w:val="00E63491"/>
    <w:rsid w:val="00E639A1"/>
    <w:rsid w:val="00E64461"/>
    <w:rsid w:val="00E64B45"/>
    <w:rsid w:val="00E64FBD"/>
    <w:rsid w:val="00E6534A"/>
    <w:rsid w:val="00E65847"/>
    <w:rsid w:val="00E66B20"/>
    <w:rsid w:val="00E67451"/>
    <w:rsid w:val="00E6757B"/>
    <w:rsid w:val="00E677B7"/>
    <w:rsid w:val="00E70371"/>
    <w:rsid w:val="00E706C1"/>
    <w:rsid w:val="00E7074C"/>
    <w:rsid w:val="00E70939"/>
    <w:rsid w:val="00E70E6E"/>
    <w:rsid w:val="00E70F34"/>
    <w:rsid w:val="00E711D0"/>
    <w:rsid w:val="00E716CB"/>
    <w:rsid w:val="00E71CDB"/>
    <w:rsid w:val="00E71EEF"/>
    <w:rsid w:val="00E723ED"/>
    <w:rsid w:val="00E7273A"/>
    <w:rsid w:val="00E72B8C"/>
    <w:rsid w:val="00E72CAD"/>
    <w:rsid w:val="00E72F7C"/>
    <w:rsid w:val="00E73370"/>
    <w:rsid w:val="00E7353C"/>
    <w:rsid w:val="00E736DA"/>
    <w:rsid w:val="00E73BD9"/>
    <w:rsid w:val="00E73E24"/>
    <w:rsid w:val="00E74489"/>
    <w:rsid w:val="00E74573"/>
    <w:rsid w:val="00E74678"/>
    <w:rsid w:val="00E74854"/>
    <w:rsid w:val="00E74F27"/>
    <w:rsid w:val="00E75278"/>
    <w:rsid w:val="00E7541D"/>
    <w:rsid w:val="00E75C2B"/>
    <w:rsid w:val="00E75F50"/>
    <w:rsid w:val="00E76797"/>
    <w:rsid w:val="00E7716D"/>
    <w:rsid w:val="00E771E1"/>
    <w:rsid w:val="00E7729E"/>
    <w:rsid w:val="00E772A5"/>
    <w:rsid w:val="00E775C5"/>
    <w:rsid w:val="00E77FE4"/>
    <w:rsid w:val="00E800F4"/>
    <w:rsid w:val="00E81556"/>
    <w:rsid w:val="00E8155A"/>
    <w:rsid w:val="00E819F2"/>
    <w:rsid w:val="00E82530"/>
    <w:rsid w:val="00E82876"/>
    <w:rsid w:val="00E82BC4"/>
    <w:rsid w:val="00E830D5"/>
    <w:rsid w:val="00E841C2"/>
    <w:rsid w:val="00E85785"/>
    <w:rsid w:val="00E85914"/>
    <w:rsid w:val="00E8596E"/>
    <w:rsid w:val="00E865C4"/>
    <w:rsid w:val="00E866B2"/>
    <w:rsid w:val="00E8672B"/>
    <w:rsid w:val="00E86802"/>
    <w:rsid w:val="00E87F1A"/>
    <w:rsid w:val="00E90658"/>
    <w:rsid w:val="00E90CE9"/>
    <w:rsid w:val="00E90E7D"/>
    <w:rsid w:val="00E90E8F"/>
    <w:rsid w:val="00E91053"/>
    <w:rsid w:val="00E91C84"/>
    <w:rsid w:val="00E91F73"/>
    <w:rsid w:val="00E920A5"/>
    <w:rsid w:val="00E924EC"/>
    <w:rsid w:val="00E9283C"/>
    <w:rsid w:val="00E9390B"/>
    <w:rsid w:val="00E939E9"/>
    <w:rsid w:val="00E9472C"/>
    <w:rsid w:val="00E94A93"/>
    <w:rsid w:val="00E95248"/>
    <w:rsid w:val="00E952C1"/>
    <w:rsid w:val="00E953C0"/>
    <w:rsid w:val="00E954E3"/>
    <w:rsid w:val="00E95863"/>
    <w:rsid w:val="00E95910"/>
    <w:rsid w:val="00E974E0"/>
    <w:rsid w:val="00E97D2E"/>
    <w:rsid w:val="00EA04DE"/>
    <w:rsid w:val="00EA06CD"/>
    <w:rsid w:val="00EA0E09"/>
    <w:rsid w:val="00EA0E32"/>
    <w:rsid w:val="00EA0E6C"/>
    <w:rsid w:val="00EA0E8D"/>
    <w:rsid w:val="00EA199D"/>
    <w:rsid w:val="00EA1A39"/>
    <w:rsid w:val="00EA1E18"/>
    <w:rsid w:val="00EA2291"/>
    <w:rsid w:val="00EA29B6"/>
    <w:rsid w:val="00EA3548"/>
    <w:rsid w:val="00EA364D"/>
    <w:rsid w:val="00EA3F10"/>
    <w:rsid w:val="00EA4492"/>
    <w:rsid w:val="00EA48EA"/>
    <w:rsid w:val="00EA4C36"/>
    <w:rsid w:val="00EA57DE"/>
    <w:rsid w:val="00EA67DA"/>
    <w:rsid w:val="00EA6B70"/>
    <w:rsid w:val="00EA6F41"/>
    <w:rsid w:val="00EA7E97"/>
    <w:rsid w:val="00EB06A0"/>
    <w:rsid w:val="00EB0FF3"/>
    <w:rsid w:val="00EB1854"/>
    <w:rsid w:val="00EB1ECC"/>
    <w:rsid w:val="00EB2E4A"/>
    <w:rsid w:val="00EB32B1"/>
    <w:rsid w:val="00EB3540"/>
    <w:rsid w:val="00EB4252"/>
    <w:rsid w:val="00EB49F2"/>
    <w:rsid w:val="00EB5767"/>
    <w:rsid w:val="00EB6464"/>
    <w:rsid w:val="00EB6499"/>
    <w:rsid w:val="00EB65F7"/>
    <w:rsid w:val="00EB7DFB"/>
    <w:rsid w:val="00EB7F35"/>
    <w:rsid w:val="00EC01B4"/>
    <w:rsid w:val="00EC0686"/>
    <w:rsid w:val="00EC09EA"/>
    <w:rsid w:val="00EC0A75"/>
    <w:rsid w:val="00EC0F11"/>
    <w:rsid w:val="00EC1623"/>
    <w:rsid w:val="00EC164A"/>
    <w:rsid w:val="00EC1AC3"/>
    <w:rsid w:val="00EC2458"/>
    <w:rsid w:val="00EC3E79"/>
    <w:rsid w:val="00EC407C"/>
    <w:rsid w:val="00EC40D2"/>
    <w:rsid w:val="00EC4334"/>
    <w:rsid w:val="00EC4B44"/>
    <w:rsid w:val="00EC5468"/>
    <w:rsid w:val="00EC6135"/>
    <w:rsid w:val="00EC735D"/>
    <w:rsid w:val="00EC76BB"/>
    <w:rsid w:val="00EC7888"/>
    <w:rsid w:val="00EC7E71"/>
    <w:rsid w:val="00ED056E"/>
    <w:rsid w:val="00ED0655"/>
    <w:rsid w:val="00ED09E5"/>
    <w:rsid w:val="00ED0C35"/>
    <w:rsid w:val="00ED0C8B"/>
    <w:rsid w:val="00ED1662"/>
    <w:rsid w:val="00ED23BE"/>
    <w:rsid w:val="00ED245C"/>
    <w:rsid w:val="00ED2830"/>
    <w:rsid w:val="00ED2A4B"/>
    <w:rsid w:val="00ED2E7E"/>
    <w:rsid w:val="00ED2EFA"/>
    <w:rsid w:val="00ED3728"/>
    <w:rsid w:val="00ED3D53"/>
    <w:rsid w:val="00ED4B22"/>
    <w:rsid w:val="00ED4CB5"/>
    <w:rsid w:val="00ED5B82"/>
    <w:rsid w:val="00ED5EB7"/>
    <w:rsid w:val="00ED64C8"/>
    <w:rsid w:val="00ED6568"/>
    <w:rsid w:val="00ED70F8"/>
    <w:rsid w:val="00ED7895"/>
    <w:rsid w:val="00ED7B77"/>
    <w:rsid w:val="00ED7C74"/>
    <w:rsid w:val="00EE023D"/>
    <w:rsid w:val="00EE03C5"/>
    <w:rsid w:val="00EE0F4D"/>
    <w:rsid w:val="00EE15EF"/>
    <w:rsid w:val="00EE1881"/>
    <w:rsid w:val="00EE1D85"/>
    <w:rsid w:val="00EE22E1"/>
    <w:rsid w:val="00EE284B"/>
    <w:rsid w:val="00EE2FAC"/>
    <w:rsid w:val="00EE33C1"/>
    <w:rsid w:val="00EE37F9"/>
    <w:rsid w:val="00EE39D2"/>
    <w:rsid w:val="00EE413E"/>
    <w:rsid w:val="00EE4BAB"/>
    <w:rsid w:val="00EE4DC2"/>
    <w:rsid w:val="00EE539B"/>
    <w:rsid w:val="00EE54BA"/>
    <w:rsid w:val="00EE579C"/>
    <w:rsid w:val="00EE5B41"/>
    <w:rsid w:val="00EE5D70"/>
    <w:rsid w:val="00EE606D"/>
    <w:rsid w:val="00EE67D3"/>
    <w:rsid w:val="00EE6A88"/>
    <w:rsid w:val="00EF0838"/>
    <w:rsid w:val="00EF0AF2"/>
    <w:rsid w:val="00EF0B25"/>
    <w:rsid w:val="00EF0CF2"/>
    <w:rsid w:val="00EF18B2"/>
    <w:rsid w:val="00EF193B"/>
    <w:rsid w:val="00EF1F6B"/>
    <w:rsid w:val="00EF209F"/>
    <w:rsid w:val="00EF2B8E"/>
    <w:rsid w:val="00EF3F37"/>
    <w:rsid w:val="00EF439B"/>
    <w:rsid w:val="00EF4A93"/>
    <w:rsid w:val="00EF4C76"/>
    <w:rsid w:val="00EF4D85"/>
    <w:rsid w:val="00EF6D03"/>
    <w:rsid w:val="00EF6FAE"/>
    <w:rsid w:val="00EF7025"/>
    <w:rsid w:val="00EF7F29"/>
    <w:rsid w:val="00F00681"/>
    <w:rsid w:val="00F007CE"/>
    <w:rsid w:val="00F008D5"/>
    <w:rsid w:val="00F00A7F"/>
    <w:rsid w:val="00F0213A"/>
    <w:rsid w:val="00F02317"/>
    <w:rsid w:val="00F0247D"/>
    <w:rsid w:val="00F026EA"/>
    <w:rsid w:val="00F03BC7"/>
    <w:rsid w:val="00F03FFF"/>
    <w:rsid w:val="00F04699"/>
    <w:rsid w:val="00F04B33"/>
    <w:rsid w:val="00F04E1C"/>
    <w:rsid w:val="00F054A6"/>
    <w:rsid w:val="00F057A5"/>
    <w:rsid w:val="00F05838"/>
    <w:rsid w:val="00F05FB4"/>
    <w:rsid w:val="00F06033"/>
    <w:rsid w:val="00F06066"/>
    <w:rsid w:val="00F062A1"/>
    <w:rsid w:val="00F062D7"/>
    <w:rsid w:val="00F0689A"/>
    <w:rsid w:val="00F06B4F"/>
    <w:rsid w:val="00F06DC9"/>
    <w:rsid w:val="00F06E8D"/>
    <w:rsid w:val="00F07DB7"/>
    <w:rsid w:val="00F07E1F"/>
    <w:rsid w:val="00F07FEC"/>
    <w:rsid w:val="00F10420"/>
    <w:rsid w:val="00F113CA"/>
    <w:rsid w:val="00F116A9"/>
    <w:rsid w:val="00F12536"/>
    <w:rsid w:val="00F131BC"/>
    <w:rsid w:val="00F1383F"/>
    <w:rsid w:val="00F1396D"/>
    <w:rsid w:val="00F140A0"/>
    <w:rsid w:val="00F14270"/>
    <w:rsid w:val="00F144C9"/>
    <w:rsid w:val="00F14617"/>
    <w:rsid w:val="00F15201"/>
    <w:rsid w:val="00F15217"/>
    <w:rsid w:val="00F1541B"/>
    <w:rsid w:val="00F15C1A"/>
    <w:rsid w:val="00F162DF"/>
    <w:rsid w:val="00F16870"/>
    <w:rsid w:val="00F16BE3"/>
    <w:rsid w:val="00F17308"/>
    <w:rsid w:val="00F17ED9"/>
    <w:rsid w:val="00F2063A"/>
    <w:rsid w:val="00F20A42"/>
    <w:rsid w:val="00F20EC5"/>
    <w:rsid w:val="00F21493"/>
    <w:rsid w:val="00F21DF7"/>
    <w:rsid w:val="00F228BF"/>
    <w:rsid w:val="00F22AF7"/>
    <w:rsid w:val="00F230E4"/>
    <w:rsid w:val="00F24317"/>
    <w:rsid w:val="00F24325"/>
    <w:rsid w:val="00F2491A"/>
    <w:rsid w:val="00F25373"/>
    <w:rsid w:val="00F25911"/>
    <w:rsid w:val="00F25C1B"/>
    <w:rsid w:val="00F25FCC"/>
    <w:rsid w:val="00F2604E"/>
    <w:rsid w:val="00F26DF1"/>
    <w:rsid w:val="00F26ED1"/>
    <w:rsid w:val="00F26FFE"/>
    <w:rsid w:val="00F27492"/>
    <w:rsid w:val="00F27A90"/>
    <w:rsid w:val="00F27C4F"/>
    <w:rsid w:val="00F3046D"/>
    <w:rsid w:val="00F305DB"/>
    <w:rsid w:val="00F30717"/>
    <w:rsid w:val="00F30B18"/>
    <w:rsid w:val="00F31091"/>
    <w:rsid w:val="00F31103"/>
    <w:rsid w:val="00F3114A"/>
    <w:rsid w:val="00F315CF"/>
    <w:rsid w:val="00F31824"/>
    <w:rsid w:val="00F31E2F"/>
    <w:rsid w:val="00F31FD3"/>
    <w:rsid w:val="00F32209"/>
    <w:rsid w:val="00F329E4"/>
    <w:rsid w:val="00F34246"/>
    <w:rsid w:val="00F346E8"/>
    <w:rsid w:val="00F34C9B"/>
    <w:rsid w:val="00F34E07"/>
    <w:rsid w:val="00F3539E"/>
    <w:rsid w:val="00F3586C"/>
    <w:rsid w:val="00F35A9E"/>
    <w:rsid w:val="00F36685"/>
    <w:rsid w:val="00F36896"/>
    <w:rsid w:val="00F36E26"/>
    <w:rsid w:val="00F36F9A"/>
    <w:rsid w:val="00F37AB0"/>
    <w:rsid w:val="00F37AF8"/>
    <w:rsid w:val="00F37B0D"/>
    <w:rsid w:val="00F40586"/>
    <w:rsid w:val="00F40988"/>
    <w:rsid w:val="00F41A05"/>
    <w:rsid w:val="00F42C6C"/>
    <w:rsid w:val="00F42DB7"/>
    <w:rsid w:val="00F43F60"/>
    <w:rsid w:val="00F447DA"/>
    <w:rsid w:val="00F449E0"/>
    <w:rsid w:val="00F44B1B"/>
    <w:rsid w:val="00F44E86"/>
    <w:rsid w:val="00F44F27"/>
    <w:rsid w:val="00F4501B"/>
    <w:rsid w:val="00F4514F"/>
    <w:rsid w:val="00F451ED"/>
    <w:rsid w:val="00F45351"/>
    <w:rsid w:val="00F45BEE"/>
    <w:rsid w:val="00F46331"/>
    <w:rsid w:val="00F47C65"/>
    <w:rsid w:val="00F47D61"/>
    <w:rsid w:val="00F505AE"/>
    <w:rsid w:val="00F506F1"/>
    <w:rsid w:val="00F50E43"/>
    <w:rsid w:val="00F51A8C"/>
    <w:rsid w:val="00F51C74"/>
    <w:rsid w:val="00F52574"/>
    <w:rsid w:val="00F52E9E"/>
    <w:rsid w:val="00F533DE"/>
    <w:rsid w:val="00F53410"/>
    <w:rsid w:val="00F53E9E"/>
    <w:rsid w:val="00F549D7"/>
    <w:rsid w:val="00F54B28"/>
    <w:rsid w:val="00F54B60"/>
    <w:rsid w:val="00F556B0"/>
    <w:rsid w:val="00F55C9A"/>
    <w:rsid w:val="00F560A0"/>
    <w:rsid w:val="00F560D5"/>
    <w:rsid w:val="00F56C98"/>
    <w:rsid w:val="00F57B8B"/>
    <w:rsid w:val="00F57D95"/>
    <w:rsid w:val="00F613BB"/>
    <w:rsid w:val="00F61471"/>
    <w:rsid w:val="00F61992"/>
    <w:rsid w:val="00F619E2"/>
    <w:rsid w:val="00F620C2"/>
    <w:rsid w:val="00F6233A"/>
    <w:rsid w:val="00F62495"/>
    <w:rsid w:val="00F625DB"/>
    <w:rsid w:val="00F63151"/>
    <w:rsid w:val="00F6390A"/>
    <w:rsid w:val="00F63DF2"/>
    <w:rsid w:val="00F64361"/>
    <w:rsid w:val="00F64F31"/>
    <w:rsid w:val="00F64F36"/>
    <w:rsid w:val="00F65021"/>
    <w:rsid w:val="00F652FC"/>
    <w:rsid w:val="00F666BB"/>
    <w:rsid w:val="00F667ED"/>
    <w:rsid w:val="00F6722A"/>
    <w:rsid w:val="00F672D3"/>
    <w:rsid w:val="00F67C4A"/>
    <w:rsid w:val="00F700D5"/>
    <w:rsid w:val="00F70546"/>
    <w:rsid w:val="00F70B79"/>
    <w:rsid w:val="00F7114B"/>
    <w:rsid w:val="00F711A9"/>
    <w:rsid w:val="00F71BC2"/>
    <w:rsid w:val="00F71DCA"/>
    <w:rsid w:val="00F722EE"/>
    <w:rsid w:val="00F734F1"/>
    <w:rsid w:val="00F73585"/>
    <w:rsid w:val="00F73665"/>
    <w:rsid w:val="00F73F67"/>
    <w:rsid w:val="00F74531"/>
    <w:rsid w:val="00F745FC"/>
    <w:rsid w:val="00F746BB"/>
    <w:rsid w:val="00F74D65"/>
    <w:rsid w:val="00F75407"/>
    <w:rsid w:val="00F7611C"/>
    <w:rsid w:val="00F7666F"/>
    <w:rsid w:val="00F766A0"/>
    <w:rsid w:val="00F76957"/>
    <w:rsid w:val="00F76BF8"/>
    <w:rsid w:val="00F76F8F"/>
    <w:rsid w:val="00F77748"/>
    <w:rsid w:val="00F77BD0"/>
    <w:rsid w:val="00F803D9"/>
    <w:rsid w:val="00F80FEF"/>
    <w:rsid w:val="00F810EF"/>
    <w:rsid w:val="00F818AD"/>
    <w:rsid w:val="00F82657"/>
    <w:rsid w:val="00F82D2C"/>
    <w:rsid w:val="00F82DED"/>
    <w:rsid w:val="00F84308"/>
    <w:rsid w:val="00F844FC"/>
    <w:rsid w:val="00F84BEE"/>
    <w:rsid w:val="00F84BF3"/>
    <w:rsid w:val="00F84C7C"/>
    <w:rsid w:val="00F85447"/>
    <w:rsid w:val="00F85469"/>
    <w:rsid w:val="00F85682"/>
    <w:rsid w:val="00F85709"/>
    <w:rsid w:val="00F8592A"/>
    <w:rsid w:val="00F85F6D"/>
    <w:rsid w:val="00F85F79"/>
    <w:rsid w:val="00F860D6"/>
    <w:rsid w:val="00F86435"/>
    <w:rsid w:val="00F8705F"/>
    <w:rsid w:val="00F876B3"/>
    <w:rsid w:val="00F87FA1"/>
    <w:rsid w:val="00F90235"/>
    <w:rsid w:val="00F902AE"/>
    <w:rsid w:val="00F902FA"/>
    <w:rsid w:val="00F908B0"/>
    <w:rsid w:val="00F90ACD"/>
    <w:rsid w:val="00F90B20"/>
    <w:rsid w:val="00F9180F"/>
    <w:rsid w:val="00F91917"/>
    <w:rsid w:val="00F91D8E"/>
    <w:rsid w:val="00F92187"/>
    <w:rsid w:val="00F92705"/>
    <w:rsid w:val="00F92B8B"/>
    <w:rsid w:val="00F9316B"/>
    <w:rsid w:val="00F9339E"/>
    <w:rsid w:val="00F93633"/>
    <w:rsid w:val="00F93831"/>
    <w:rsid w:val="00F93988"/>
    <w:rsid w:val="00F93B81"/>
    <w:rsid w:val="00F940A2"/>
    <w:rsid w:val="00F9495A"/>
    <w:rsid w:val="00F94985"/>
    <w:rsid w:val="00F94D87"/>
    <w:rsid w:val="00F95273"/>
    <w:rsid w:val="00F955B6"/>
    <w:rsid w:val="00F961A5"/>
    <w:rsid w:val="00F9624B"/>
    <w:rsid w:val="00F96796"/>
    <w:rsid w:val="00F96DC3"/>
    <w:rsid w:val="00F96FBD"/>
    <w:rsid w:val="00F97107"/>
    <w:rsid w:val="00F974B0"/>
    <w:rsid w:val="00F97EFF"/>
    <w:rsid w:val="00FA0887"/>
    <w:rsid w:val="00FA1DE3"/>
    <w:rsid w:val="00FA2993"/>
    <w:rsid w:val="00FA2BEE"/>
    <w:rsid w:val="00FA2DA0"/>
    <w:rsid w:val="00FA3E03"/>
    <w:rsid w:val="00FA47F5"/>
    <w:rsid w:val="00FA4D18"/>
    <w:rsid w:val="00FA4D54"/>
    <w:rsid w:val="00FA505D"/>
    <w:rsid w:val="00FA5D12"/>
    <w:rsid w:val="00FA5FE4"/>
    <w:rsid w:val="00FA6458"/>
    <w:rsid w:val="00FA679A"/>
    <w:rsid w:val="00FA6879"/>
    <w:rsid w:val="00FA7260"/>
    <w:rsid w:val="00FB0043"/>
    <w:rsid w:val="00FB021F"/>
    <w:rsid w:val="00FB02FE"/>
    <w:rsid w:val="00FB0583"/>
    <w:rsid w:val="00FB072A"/>
    <w:rsid w:val="00FB0905"/>
    <w:rsid w:val="00FB1488"/>
    <w:rsid w:val="00FB1684"/>
    <w:rsid w:val="00FB17F8"/>
    <w:rsid w:val="00FB1960"/>
    <w:rsid w:val="00FB1A6C"/>
    <w:rsid w:val="00FB1E92"/>
    <w:rsid w:val="00FB280C"/>
    <w:rsid w:val="00FB3040"/>
    <w:rsid w:val="00FB3E53"/>
    <w:rsid w:val="00FB4079"/>
    <w:rsid w:val="00FB4DA5"/>
    <w:rsid w:val="00FB4E0E"/>
    <w:rsid w:val="00FB51A9"/>
    <w:rsid w:val="00FB52A0"/>
    <w:rsid w:val="00FB55A8"/>
    <w:rsid w:val="00FB58FA"/>
    <w:rsid w:val="00FB5FFF"/>
    <w:rsid w:val="00FB6D1B"/>
    <w:rsid w:val="00FC0566"/>
    <w:rsid w:val="00FC0851"/>
    <w:rsid w:val="00FC0A7F"/>
    <w:rsid w:val="00FC12A5"/>
    <w:rsid w:val="00FC15C2"/>
    <w:rsid w:val="00FC2097"/>
    <w:rsid w:val="00FC2182"/>
    <w:rsid w:val="00FC2B5D"/>
    <w:rsid w:val="00FC2C52"/>
    <w:rsid w:val="00FC2DB8"/>
    <w:rsid w:val="00FC2FC7"/>
    <w:rsid w:val="00FC319A"/>
    <w:rsid w:val="00FC3E3A"/>
    <w:rsid w:val="00FC3EC9"/>
    <w:rsid w:val="00FC4FE8"/>
    <w:rsid w:val="00FC58DE"/>
    <w:rsid w:val="00FC6042"/>
    <w:rsid w:val="00FC60C3"/>
    <w:rsid w:val="00FC6775"/>
    <w:rsid w:val="00FC6BBA"/>
    <w:rsid w:val="00FC6CB2"/>
    <w:rsid w:val="00FC6EEC"/>
    <w:rsid w:val="00FC7780"/>
    <w:rsid w:val="00FD0347"/>
    <w:rsid w:val="00FD0A3F"/>
    <w:rsid w:val="00FD0BB3"/>
    <w:rsid w:val="00FD11E3"/>
    <w:rsid w:val="00FD131F"/>
    <w:rsid w:val="00FD172F"/>
    <w:rsid w:val="00FD29BC"/>
    <w:rsid w:val="00FD2BBE"/>
    <w:rsid w:val="00FD2D4D"/>
    <w:rsid w:val="00FD2DB9"/>
    <w:rsid w:val="00FD2E18"/>
    <w:rsid w:val="00FD2E8A"/>
    <w:rsid w:val="00FD38DB"/>
    <w:rsid w:val="00FD429D"/>
    <w:rsid w:val="00FD435A"/>
    <w:rsid w:val="00FD4FB6"/>
    <w:rsid w:val="00FD5439"/>
    <w:rsid w:val="00FD5501"/>
    <w:rsid w:val="00FD5B3B"/>
    <w:rsid w:val="00FD67F3"/>
    <w:rsid w:val="00FD6AF0"/>
    <w:rsid w:val="00FD7057"/>
    <w:rsid w:val="00FD73D1"/>
    <w:rsid w:val="00FD7998"/>
    <w:rsid w:val="00FD7DED"/>
    <w:rsid w:val="00FD7E5B"/>
    <w:rsid w:val="00FE0157"/>
    <w:rsid w:val="00FE0954"/>
    <w:rsid w:val="00FE0C65"/>
    <w:rsid w:val="00FE1557"/>
    <w:rsid w:val="00FE17DF"/>
    <w:rsid w:val="00FE214F"/>
    <w:rsid w:val="00FE2490"/>
    <w:rsid w:val="00FE2D6B"/>
    <w:rsid w:val="00FE37DF"/>
    <w:rsid w:val="00FE3B11"/>
    <w:rsid w:val="00FE477B"/>
    <w:rsid w:val="00FE4BCA"/>
    <w:rsid w:val="00FE517A"/>
    <w:rsid w:val="00FE5973"/>
    <w:rsid w:val="00FE59B5"/>
    <w:rsid w:val="00FE5C39"/>
    <w:rsid w:val="00FE62D8"/>
    <w:rsid w:val="00FE6B32"/>
    <w:rsid w:val="00FE6B87"/>
    <w:rsid w:val="00FE7599"/>
    <w:rsid w:val="00FE75D9"/>
    <w:rsid w:val="00FE764E"/>
    <w:rsid w:val="00FE7B1B"/>
    <w:rsid w:val="00FE7C92"/>
    <w:rsid w:val="00FF0368"/>
    <w:rsid w:val="00FF0D34"/>
    <w:rsid w:val="00FF14D8"/>
    <w:rsid w:val="00FF1DE7"/>
    <w:rsid w:val="00FF1FC1"/>
    <w:rsid w:val="00FF1FE5"/>
    <w:rsid w:val="00FF25FD"/>
    <w:rsid w:val="00FF3028"/>
    <w:rsid w:val="00FF3839"/>
    <w:rsid w:val="00FF4060"/>
    <w:rsid w:val="00FF40C7"/>
    <w:rsid w:val="00FF4831"/>
    <w:rsid w:val="00FF4FD5"/>
    <w:rsid w:val="00FF5514"/>
    <w:rsid w:val="00FF5CC6"/>
    <w:rsid w:val="00FF5E51"/>
    <w:rsid w:val="00FF67AC"/>
    <w:rsid w:val="00FF6918"/>
    <w:rsid w:val="00FF6FF6"/>
    <w:rsid w:val="00FF70B9"/>
    <w:rsid w:val="00FF73F9"/>
    <w:rsid w:val="00FF7640"/>
    <w:rsid w:val="00FF7B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95389"/>
  <w14:defaultImageDpi w14:val="300"/>
  <w15:docId w15:val="{3A9A179C-F90B-0247-BE45-30BA9E96B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F5E"/>
    <w:rPr>
      <w:rFonts w:ascii="Times New Roman" w:eastAsia="Times New Roman" w:hAnsi="Times New Roman" w:cs="Times New Roman"/>
      <w:lang w:eastAsia="zh-CN"/>
    </w:rPr>
  </w:style>
  <w:style w:type="paragraph" w:styleId="Heading1">
    <w:name w:val="heading 1"/>
    <w:basedOn w:val="Normal"/>
    <w:link w:val="Heading1Char"/>
    <w:uiPriority w:val="9"/>
    <w:qFormat/>
    <w:rsid w:val="00B34A2C"/>
    <w:pPr>
      <w:spacing w:before="100" w:beforeAutospacing="1" w:after="100" w:afterAutospacing="1"/>
      <w:outlineLvl w:val="0"/>
    </w:pPr>
    <w:rPr>
      <w:rFonts w:ascii="Times" w:eastAsiaTheme="minorEastAsia" w:hAnsi="Times" w:cstheme="minorBidi"/>
      <w:b/>
      <w:bCs/>
      <w:kern w:val="36"/>
      <w:sz w:val="48"/>
      <w:szCs w:val="48"/>
      <w:lang w:eastAsia="en-US"/>
    </w:rPr>
  </w:style>
  <w:style w:type="paragraph" w:styleId="Heading2">
    <w:name w:val="heading 2"/>
    <w:basedOn w:val="Normal"/>
    <w:next w:val="Normal"/>
    <w:link w:val="Heading2Char"/>
    <w:uiPriority w:val="9"/>
    <w:semiHidden/>
    <w:unhideWhenUsed/>
    <w:qFormat/>
    <w:rsid w:val="00D95C79"/>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5421B8"/>
    <w:pPr>
      <w:keepNext/>
      <w:keepLines/>
      <w:spacing w:before="200"/>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semiHidden/>
    <w:unhideWhenUsed/>
    <w:qFormat/>
    <w:rsid w:val="005421B8"/>
    <w:pPr>
      <w:keepNext/>
      <w:keepLines/>
      <w:spacing w:before="200"/>
      <w:outlineLvl w:val="3"/>
    </w:pPr>
    <w:rPr>
      <w:rFonts w:asciiTheme="majorHAnsi" w:eastAsiaTheme="majorEastAsia" w:hAnsiTheme="majorHAnsi" w:cstheme="majorBidi"/>
      <w:b/>
      <w:bCs/>
      <w:i/>
      <w:i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A2C"/>
    <w:rPr>
      <w:rFonts w:ascii="Times" w:hAnsi="Times"/>
      <w:b/>
      <w:bCs/>
      <w:kern w:val="36"/>
      <w:sz w:val="48"/>
      <w:szCs w:val="48"/>
    </w:rPr>
  </w:style>
  <w:style w:type="character" w:styleId="Hyperlink">
    <w:name w:val="Hyperlink"/>
    <w:basedOn w:val="DefaultParagraphFont"/>
    <w:uiPriority w:val="99"/>
    <w:unhideWhenUsed/>
    <w:rsid w:val="00B34A2C"/>
    <w:rPr>
      <w:color w:val="0000FF"/>
      <w:u w:val="single"/>
    </w:rPr>
  </w:style>
  <w:style w:type="character" w:customStyle="1" w:styleId="Heading3Char">
    <w:name w:val="Heading 3 Char"/>
    <w:basedOn w:val="DefaultParagraphFont"/>
    <w:link w:val="Heading3"/>
    <w:uiPriority w:val="9"/>
    <w:rsid w:val="005421B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421B8"/>
    <w:rPr>
      <w:rFonts w:asciiTheme="majorHAnsi" w:eastAsiaTheme="majorEastAsia" w:hAnsiTheme="majorHAnsi" w:cstheme="majorBidi"/>
      <w:b/>
      <w:bCs/>
      <w:i/>
      <w:iCs/>
      <w:color w:val="4F81BD" w:themeColor="accent1"/>
    </w:rPr>
  </w:style>
  <w:style w:type="character" w:customStyle="1" w:styleId="ui-ncbitoggler-master-text">
    <w:name w:val="ui-ncbitoggler-master-text"/>
    <w:basedOn w:val="DefaultParagraphFont"/>
    <w:rsid w:val="005421B8"/>
  </w:style>
  <w:style w:type="paragraph" w:styleId="NormalWeb">
    <w:name w:val="Normal (Web)"/>
    <w:basedOn w:val="Normal"/>
    <w:uiPriority w:val="99"/>
    <w:unhideWhenUsed/>
    <w:rsid w:val="005421B8"/>
    <w:pPr>
      <w:spacing w:before="100" w:beforeAutospacing="1" w:after="100" w:afterAutospacing="1"/>
    </w:pPr>
    <w:rPr>
      <w:rFonts w:ascii="Times" w:eastAsiaTheme="minorEastAsia" w:hAnsi="Times"/>
      <w:sz w:val="20"/>
      <w:szCs w:val="20"/>
      <w:lang w:eastAsia="en-US"/>
    </w:rPr>
  </w:style>
  <w:style w:type="character" w:customStyle="1" w:styleId="highlight">
    <w:name w:val="highlight"/>
    <w:basedOn w:val="DefaultParagraphFont"/>
    <w:rsid w:val="005421B8"/>
  </w:style>
  <w:style w:type="character" w:styleId="FollowedHyperlink">
    <w:name w:val="FollowedHyperlink"/>
    <w:basedOn w:val="DefaultParagraphFont"/>
    <w:uiPriority w:val="99"/>
    <w:semiHidden/>
    <w:unhideWhenUsed/>
    <w:rsid w:val="00DA2A6E"/>
    <w:rPr>
      <w:color w:val="800080" w:themeColor="followedHyperlink"/>
      <w:u w:val="single"/>
    </w:rPr>
  </w:style>
  <w:style w:type="character" w:customStyle="1" w:styleId="authorsname">
    <w:name w:val="authors__name"/>
    <w:basedOn w:val="DefaultParagraphFont"/>
    <w:rsid w:val="007A4DBE"/>
  </w:style>
  <w:style w:type="character" w:customStyle="1" w:styleId="authorscontact">
    <w:name w:val="authors__contact"/>
    <w:basedOn w:val="DefaultParagraphFont"/>
    <w:rsid w:val="007A4DBE"/>
  </w:style>
  <w:style w:type="character" w:styleId="Emphasis">
    <w:name w:val="Emphasis"/>
    <w:basedOn w:val="DefaultParagraphFont"/>
    <w:uiPriority w:val="20"/>
    <w:qFormat/>
    <w:rsid w:val="00716A5F"/>
    <w:rPr>
      <w:i/>
      <w:iCs/>
    </w:rPr>
  </w:style>
  <w:style w:type="character" w:customStyle="1" w:styleId="occurrence">
    <w:name w:val="occurrence"/>
    <w:basedOn w:val="DefaultParagraphFont"/>
    <w:rsid w:val="00716A5F"/>
  </w:style>
  <w:style w:type="character" w:customStyle="1" w:styleId="title-text">
    <w:name w:val="title-text"/>
    <w:basedOn w:val="DefaultParagraphFont"/>
    <w:rsid w:val="000F143E"/>
  </w:style>
  <w:style w:type="paragraph" w:styleId="NoSpacing">
    <w:name w:val="No Spacing"/>
    <w:uiPriority w:val="1"/>
    <w:qFormat/>
    <w:rsid w:val="000F143E"/>
  </w:style>
  <w:style w:type="character" w:customStyle="1" w:styleId="languageicon">
    <w:name w:val="languageicon"/>
    <w:basedOn w:val="DefaultParagraphFont"/>
    <w:rsid w:val="00695527"/>
  </w:style>
  <w:style w:type="character" w:customStyle="1" w:styleId="ref-journal">
    <w:name w:val="ref-journal"/>
    <w:basedOn w:val="DefaultParagraphFont"/>
    <w:rsid w:val="00DC022E"/>
  </w:style>
  <w:style w:type="character" w:customStyle="1" w:styleId="ref-vol">
    <w:name w:val="ref-vol"/>
    <w:basedOn w:val="DefaultParagraphFont"/>
    <w:rsid w:val="00DC022E"/>
  </w:style>
  <w:style w:type="character" w:customStyle="1" w:styleId="element-citation">
    <w:name w:val="element-citation"/>
    <w:basedOn w:val="DefaultParagraphFont"/>
    <w:rsid w:val="0049359C"/>
  </w:style>
  <w:style w:type="paragraph" w:styleId="Footer">
    <w:name w:val="footer"/>
    <w:basedOn w:val="Normal"/>
    <w:link w:val="FooterChar"/>
    <w:uiPriority w:val="99"/>
    <w:unhideWhenUsed/>
    <w:rsid w:val="00974F65"/>
    <w:pPr>
      <w:tabs>
        <w:tab w:val="center" w:pos="4320"/>
        <w:tab w:val="right" w:pos="8640"/>
      </w:tabs>
    </w:pPr>
    <w:rPr>
      <w:rFonts w:asciiTheme="minorHAnsi" w:eastAsiaTheme="minorEastAsia" w:hAnsiTheme="minorHAnsi" w:cstheme="minorBidi"/>
      <w:lang w:eastAsia="en-US"/>
    </w:rPr>
  </w:style>
  <w:style w:type="character" w:customStyle="1" w:styleId="FooterChar">
    <w:name w:val="Footer Char"/>
    <w:basedOn w:val="DefaultParagraphFont"/>
    <w:link w:val="Footer"/>
    <w:uiPriority w:val="99"/>
    <w:rsid w:val="00974F65"/>
  </w:style>
  <w:style w:type="character" w:styleId="PageNumber">
    <w:name w:val="page number"/>
    <w:basedOn w:val="DefaultParagraphFont"/>
    <w:uiPriority w:val="99"/>
    <w:semiHidden/>
    <w:unhideWhenUsed/>
    <w:rsid w:val="00974F65"/>
  </w:style>
  <w:style w:type="paragraph" w:customStyle="1" w:styleId="affinlinebook">
    <w:name w:val="aff_inline_book"/>
    <w:basedOn w:val="Normal"/>
    <w:rsid w:val="00884C60"/>
    <w:pPr>
      <w:spacing w:before="100" w:beforeAutospacing="1" w:after="100" w:afterAutospacing="1"/>
    </w:pPr>
    <w:rPr>
      <w:rFonts w:ascii="Times" w:eastAsiaTheme="minorEastAsia" w:hAnsi="Times" w:cstheme="minorBidi"/>
      <w:sz w:val="20"/>
      <w:szCs w:val="20"/>
      <w:lang w:eastAsia="en-US"/>
    </w:rPr>
  </w:style>
  <w:style w:type="character" w:customStyle="1" w:styleId="nlmarticle-title">
    <w:name w:val="nlm_article-title"/>
    <w:basedOn w:val="DefaultParagraphFont"/>
    <w:rsid w:val="005A34EC"/>
  </w:style>
  <w:style w:type="character" w:customStyle="1" w:styleId="contribdegrees">
    <w:name w:val="contribdegrees"/>
    <w:basedOn w:val="DefaultParagraphFont"/>
    <w:rsid w:val="005A34EC"/>
  </w:style>
  <w:style w:type="character" w:customStyle="1" w:styleId="hlfld-contribauthor">
    <w:name w:val="hlfld-contribauthor"/>
    <w:basedOn w:val="DefaultParagraphFont"/>
    <w:rsid w:val="00A76511"/>
  </w:style>
  <w:style w:type="character" w:customStyle="1" w:styleId="hlfld-title">
    <w:name w:val="hlfld-title"/>
    <w:basedOn w:val="DefaultParagraphFont"/>
    <w:rsid w:val="00A76511"/>
  </w:style>
  <w:style w:type="character" w:customStyle="1" w:styleId="meta-citation-journal-name">
    <w:name w:val="meta-citation-journal-name"/>
    <w:basedOn w:val="DefaultParagraphFont"/>
    <w:rsid w:val="00E42035"/>
  </w:style>
  <w:style w:type="character" w:customStyle="1" w:styleId="meta-citation">
    <w:name w:val="meta-citation"/>
    <w:basedOn w:val="DefaultParagraphFont"/>
    <w:rsid w:val="00E42035"/>
  </w:style>
  <w:style w:type="character" w:customStyle="1" w:styleId="Heading2Char">
    <w:name w:val="Heading 2 Char"/>
    <w:basedOn w:val="DefaultParagraphFont"/>
    <w:link w:val="Heading2"/>
    <w:uiPriority w:val="9"/>
    <w:semiHidden/>
    <w:rsid w:val="00D95C79"/>
    <w:rPr>
      <w:rFonts w:asciiTheme="majorHAnsi" w:eastAsiaTheme="majorEastAsia" w:hAnsiTheme="majorHAnsi" w:cstheme="majorBidi"/>
      <w:b/>
      <w:bCs/>
      <w:color w:val="4F81BD" w:themeColor="accent1"/>
      <w:sz w:val="26"/>
      <w:szCs w:val="26"/>
    </w:rPr>
  </w:style>
  <w:style w:type="character" w:customStyle="1" w:styleId="subtitle1">
    <w:name w:val="subtitle1"/>
    <w:basedOn w:val="DefaultParagraphFont"/>
    <w:rsid w:val="008670BC"/>
  </w:style>
  <w:style w:type="character" w:customStyle="1" w:styleId="meta-authors--limited">
    <w:name w:val="meta-authors--limited"/>
    <w:basedOn w:val="DefaultParagraphFont"/>
    <w:rsid w:val="008670BC"/>
  </w:style>
  <w:style w:type="character" w:customStyle="1" w:styleId="wi-fullname">
    <w:name w:val="wi-fullname"/>
    <w:basedOn w:val="DefaultParagraphFont"/>
    <w:rsid w:val="008670BC"/>
  </w:style>
  <w:style w:type="character" w:customStyle="1" w:styleId="al-author-delim">
    <w:name w:val="al-author-delim"/>
    <w:basedOn w:val="DefaultParagraphFont"/>
    <w:rsid w:val="008670BC"/>
  </w:style>
  <w:style w:type="character" w:customStyle="1" w:styleId="italic">
    <w:name w:val="italic"/>
    <w:basedOn w:val="DefaultParagraphFont"/>
    <w:rsid w:val="00C27AB2"/>
  </w:style>
  <w:style w:type="character" w:customStyle="1" w:styleId="apple-converted-space">
    <w:name w:val="apple-converted-space"/>
    <w:basedOn w:val="DefaultParagraphFont"/>
    <w:rsid w:val="007C3A25"/>
  </w:style>
  <w:style w:type="paragraph" w:styleId="Title">
    <w:name w:val="Title"/>
    <w:aliases w:val="title"/>
    <w:basedOn w:val="Normal"/>
    <w:link w:val="TitleChar"/>
    <w:uiPriority w:val="10"/>
    <w:qFormat/>
    <w:rsid w:val="007F7DAC"/>
    <w:pPr>
      <w:spacing w:before="100" w:beforeAutospacing="1" w:after="100" w:afterAutospacing="1"/>
    </w:pPr>
    <w:rPr>
      <w:rFonts w:eastAsiaTheme="minorEastAsia"/>
      <w:sz w:val="20"/>
      <w:szCs w:val="20"/>
      <w:lang w:eastAsia="en-US"/>
    </w:rPr>
  </w:style>
  <w:style w:type="character" w:customStyle="1" w:styleId="TitleChar">
    <w:name w:val="Title Char"/>
    <w:aliases w:val="title Char"/>
    <w:basedOn w:val="DefaultParagraphFont"/>
    <w:link w:val="Title"/>
    <w:uiPriority w:val="10"/>
    <w:rsid w:val="007F7DAC"/>
    <w:rPr>
      <w:rFonts w:ascii="Times New Roman" w:hAnsi="Times New Roman" w:cs="Times New Roman"/>
      <w:sz w:val="20"/>
      <w:szCs w:val="20"/>
    </w:rPr>
  </w:style>
  <w:style w:type="paragraph" w:customStyle="1" w:styleId="desc">
    <w:name w:val="desc"/>
    <w:basedOn w:val="Normal"/>
    <w:rsid w:val="007F7DAC"/>
    <w:pPr>
      <w:spacing w:before="100" w:beforeAutospacing="1" w:after="100" w:afterAutospacing="1"/>
    </w:pPr>
    <w:rPr>
      <w:rFonts w:eastAsiaTheme="minorEastAsia"/>
      <w:sz w:val="20"/>
      <w:szCs w:val="20"/>
      <w:lang w:eastAsia="en-US"/>
    </w:rPr>
  </w:style>
  <w:style w:type="paragraph" w:customStyle="1" w:styleId="details">
    <w:name w:val="details"/>
    <w:basedOn w:val="Normal"/>
    <w:rsid w:val="007F7DAC"/>
    <w:pPr>
      <w:spacing w:before="100" w:beforeAutospacing="1" w:after="100" w:afterAutospacing="1"/>
    </w:pPr>
    <w:rPr>
      <w:rFonts w:eastAsiaTheme="minorEastAsia"/>
      <w:sz w:val="20"/>
      <w:szCs w:val="20"/>
      <w:lang w:eastAsia="en-US"/>
    </w:rPr>
  </w:style>
  <w:style w:type="character" w:customStyle="1" w:styleId="jrnl">
    <w:name w:val="jrnl"/>
    <w:basedOn w:val="DefaultParagraphFont"/>
    <w:rsid w:val="007F7DAC"/>
  </w:style>
  <w:style w:type="character" w:customStyle="1" w:styleId="label">
    <w:name w:val="label"/>
    <w:basedOn w:val="DefaultParagraphFont"/>
    <w:rsid w:val="007F7DAC"/>
  </w:style>
  <w:style w:type="character" w:customStyle="1" w:styleId="separator">
    <w:name w:val="separator"/>
    <w:basedOn w:val="DefaultParagraphFont"/>
    <w:rsid w:val="007F7DAC"/>
  </w:style>
  <w:style w:type="character" w:customStyle="1" w:styleId="value">
    <w:name w:val="value"/>
    <w:basedOn w:val="DefaultParagraphFont"/>
    <w:rsid w:val="007F7DAC"/>
  </w:style>
  <w:style w:type="character" w:customStyle="1" w:styleId="arttitle">
    <w:name w:val="arttitle"/>
    <w:basedOn w:val="DefaultParagraphFont"/>
    <w:rsid w:val="000A147E"/>
  </w:style>
  <w:style w:type="character" w:customStyle="1" w:styleId="Mentionnonrsolue1">
    <w:name w:val="Mention non résolue1"/>
    <w:basedOn w:val="DefaultParagraphFont"/>
    <w:uiPriority w:val="99"/>
    <w:semiHidden/>
    <w:unhideWhenUsed/>
    <w:rsid w:val="00A0155B"/>
    <w:rPr>
      <w:color w:val="605E5C"/>
      <w:shd w:val="clear" w:color="auto" w:fill="E1DFDD"/>
    </w:rPr>
  </w:style>
  <w:style w:type="character" w:styleId="CommentReference">
    <w:name w:val="annotation reference"/>
    <w:basedOn w:val="DefaultParagraphFont"/>
    <w:uiPriority w:val="99"/>
    <w:semiHidden/>
    <w:unhideWhenUsed/>
    <w:rsid w:val="00C12499"/>
    <w:rPr>
      <w:sz w:val="16"/>
      <w:szCs w:val="16"/>
    </w:rPr>
  </w:style>
  <w:style w:type="paragraph" w:styleId="CommentText">
    <w:name w:val="annotation text"/>
    <w:basedOn w:val="Normal"/>
    <w:link w:val="CommentTextChar"/>
    <w:uiPriority w:val="99"/>
    <w:semiHidden/>
    <w:unhideWhenUsed/>
    <w:rsid w:val="00C12499"/>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12499"/>
    <w:rPr>
      <w:sz w:val="20"/>
      <w:szCs w:val="20"/>
    </w:rPr>
  </w:style>
  <w:style w:type="paragraph" w:styleId="CommentSubject">
    <w:name w:val="annotation subject"/>
    <w:basedOn w:val="CommentText"/>
    <w:next w:val="CommentText"/>
    <w:link w:val="CommentSubjectChar"/>
    <w:uiPriority w:val="99"/>
    <w:semiHidden/>
    <w:unhideWhenUsed/>
    <w:rsid w:val="00C12499"/>
    <w:rPr>
      <w:b/>
      <w:bCs/>
    </w:rPr>
  </w:style>
  <w:style w:type="character" w:customStyle="1" w:styleId="CommentSubjectChar">
    <w:name w:val="Comment Subject Char"/>
    <w:basedOn w:val="CommentTextChar"/>
    <w:link w:val="CommentSubject"/>
    <w:uiPriority w:val="99"/>
    <w:semiHidden/>
    <w:rsid w:val="00C12499"/>
    <w:rPr>
      <w:b/>
      <w:bCs/>
      <w:sz w:val="20"/>
      <w:szCs w:val="20"/>
    </w:rPr>
  </w:style>
  <w:style w:type="paragraph" w:styleId="Revision">
    <w:name w:val="Revision"/>
    <w:hidden/>
    <w:uiPriority w:val="99"/>
    <w:semiHidden/>
    <w:rsid w:val="00C12499"/>
  </w:style>
  <w:style w:type="paragraph" w:styleId="BalloonText">
    <w:name w:val="Balloon Text"/>
    <w:basedOn w:val="Normal"/>
    <w:link w:val="BalloonTextChar"/>
    <w:uiPriority w:val="99"/>
    <w:semiHidden/>
    <w:unhideWhenUsed/>
    <w:rsid w:val="00C12499"/>
    <w:rPr>
      <w:rFonts w:eastAsiaTheme="minorEastAsia"/>
      <w:sz w:val="18"/>
      <w:szCs w:val="18"/>
      <w:lang w:eastAsia="en-US"/>
    </w:rPr>
  </w:style>
  <w:style w:type="character" w:customStyle="1" w:styleId="BalloonTextChar">
    <w:name w:val="Balloon Text Char"/>
    <w:basedOn w:val="DefaultParagraphFont"/>
    <w:link w:val="BalloonText"/>
    <w:uiPriority w:val="99"/>
    <w:semiHidden/>
    <w:rsid w:val="00C12499"/>
    <w:rPr>
      <w:rFonts w:ascii="Times New Roman" w:hAnsi="Times New Roman" w:cs="Times New Roman"/>
      <w:sz w:val="18"/>
      <w:szCs w:val="18"/>
    </w:rPr>
  </w:style>
  <w:style w:type="character" w:customStyle="1" w:styleId="authors">
    <w:name w:val="authors"/>
    <w:basedOn w:val="DefaultParagraphFont"/>
    <w:rsid w:val="00FE75D9"/>
  </w:style>
  <w:style w:type="character" w:customStyle="1" w:styleId="Date1">
    <w:name w:val="Date1"/>
    <w:basedOn w:val="DefaultParagraphFont"/>
    <w:rsid w:val="00FE75D9"/>
  </w:style>
  <w:style w:type="character" w:customStyle="1" w:styleId="arttitle0">
    <w:name w:val="art_title"/>
    <w:basedOn w:val="DefaultParagraphFont"/>
    <w:rsid w:val="00FE75D9"/>
  </w:style>
  <w:style w:type="character" w:customStyle="1" w:styleId="serialtitle">
    <w:name w:val="serial_title"/>
    <w:basedOn w:val="DefaultParagraphFont"/>
    <w:rsid w:val="00FE75D9"/>
  </w:style>
  <w:style w:type="character" w:customStyle="1" w:styleId="volumeissue">
    <w:name w:val="volume_issue"/>
    <w:basedOn w:val="DefaultParagraphFont"/>
    <w:rsid w:val="00FE75D9"/>
  </w:style>
  <w:style w:type="character" w:customStyle="1" w:styleId="pagerange">
    <w:name w:val="page_range"/>
    <w:basedOn w:val="DefaultParagraphFont"/>
    <w:rsid w:val="00FE75D9"/>
  </w:style>
  <w:style w:type="character" w:customStyle="1" w:styleId="doilink">
    <w:name w:val="doi_link"/>
    <w:basedOn w:val="DefaultParagraphFont"/>
    <w:rsid w:val="00FE75D9"/>
  </w:style>
  <w:style w:type="character" w:customStyle="1" w:styleId="cit">
    <w:name w:val="cit"/>
    <w:basedOn w:val="DefaultParagraphFont"/>
    <w:rsid w:val="00D90DCF"/>
  </w:style>
  <w:style w:type="character" w:customStyle="1" w:styleId="citation-doi">
    <w:name w:val="citation-doi"/>
    <w:basedOn w:val="DefaultParagraphFont"/>
    <w:rsid w:val="00D90DCF"/>
  </w:style>
  <w:style w:type="character" w:customStyle="1" w:styleId="Mentionnonrsolue2">
    <w:name w:val="Mention non résolue2"/>
    <w:basedOn w:val="DefaultParagraphFont"/>
    <w:uiPriority w:val="99"/>
    <w:semiHidden/>
    <w:unhideWhenUsed/>
    <w:rsid w:val="00680EEF"/>
    <w:rPr>
      <w:color w:val="605E5C"/>
      <w:shd w:val="clear" w:color="auto" w:fill="E1DFDD"/>
    </w:rPr>
  </w:style>
  <w:style w:type="character" w:customStyle="1" w:styleId="author-name">
    <w:name w:val="author-name"/>
    <w:basedOn w:val="DefaultParagraphFont"/>
    <w:rsid w:val="00583EBB"/>
  </w:style>
  <w:style w:type="character" w:customStyle="1" w:styleId="Mentionnonrsolue3">
    <w:name w:val="Mention non résolue3"/>
    <w:basedOn w:val="DefaultParagraphFont"/>
    <w:uiPriority w:val="99"/>
    <w:semiHidden/>
    <w:unhideWhenUsed/>
    <w:rsid w:val="00230438"/>
    <w:rPr>
      <w:color w:val="605E5C"/>
      <w:shd w:val="clear" w:color="auto" w:fill="E1DFDD"/>
    </w:rPr>
  </w:style>
  <w:style w:type="character" w:customStyle="1" w:styleId="hgkelc">
    <w:name w:val="hgkelc"/>
    <w:basedOn w:val="DefaultParagraphFont"/>
    <w:rsid w:val="008C7EC0"/>
  </w:style>
  <w:style w:type="character" w:customStyle="1" w:styleId="UnresolvedMention1">
    <w:name w:val="Unresolved Mention1"/>
    <w:basedOn w:val="DefaultParagraphFont"/>
    <w:uiPriority w:val="99"/>
    <w:semiHidden/>
    <w:unhideWhenUsed/>
    <w:rsid w:val="001B67E4"/>
    <w:rPr>
      <w:color w:val="605E5C"/>
      <w:shd w:val="clear" w:color="auto" w:fill="E1DFDD"/>
    </w:rPr>
  </w:style>
  <w:style w:type="paragraph" w:customStyle="1" w:styleId="c-bibliographic-informationcitation">
    <w:name w:val="c-bibliographic-information__citation"/>
    <w:basedOn w:val="Normal"/>
    <w:rsid w:val="00C22CD3"/>
    <w:pPr>
      <w:spacing w:before="100" w:beforeAutospacing="1" w:after="100" w:afterAutospacing="1"/>
    </w:pPr>
    <w:rPr>
      <w:rFonts w:eastAsiaTheme="minorEastAsia"/>
      <w:sz w:val="20"/>
      <w:szCs w:val="20"/>
      <w:lang w:eastAsia="en-US"/>
    </w:rPr>
  </w:style>
  <w:style w:type="character" w:customStyle="1" w:styleId="copy-text">
    <w:name w:val="copy-text"/>
    <w:basedOn w:val="DefaultParagraphFont"/>
    <w:rsid w:val="00857B70"/>
  </w:style>
  <w:style w:type="character" w:customStyle="1" w:styleId="UnresolvedMention2">
    <w:name w:val="Unresolved Mention2"/>
    <w:basedOn w:val="DefaultParagraphFont"/>
    <w:uiPriority w:val="99"/>
    <w:semiHidden/>
    <w:unhideWhenUsed/>
    <w:rsid w:val="007C5E8B"/>
    <w:rPr>
      <w:color w:val="605E5C"/>
      <w:shd w:val="clear" w:color="auto" w:fill="E1DFDD"/>
    </w:rPr>
  </w:style>
  <w:style w:type="character" w:styleId="UnresolvedMention">
    <w:name w:val="Unresolved Mention"/>
    <w:basedOn w:val="DefaultParagraphFont"/>
    <w:uiPriority w:val="99"/>
    <w:semiHidden/>
    <w:unhideWhenUsed/>
    <w:rsid w:val="00AA0422"/>
    <w:rPr>
      <w:color w:val="605E5C"/>
      <w:shd w:val="clear" w:color="auto" w:fill="E1DFDD"/>
    </w:rPr>
  </w:style>
  <w:style w:type="character" w:styleId="Strong">
    <w:name w:val="Strong"/>
    <w:basedOn w:val="DefaultParagraphFont"/>
    <w:uiPriority w:val="22"/>
    <w:qFormat/>
    <w:rsid w:val="0074234F"/>
    <w:rPr>
      <w:b/>
      <w:bCs/>
    </w:rPr>
  </w:style>
  <w:style w:type="paragraph" w:customStyle="1" w:styleId="EndNoteBibliography">
    <w:name w:val="EndNote Bibliography"/>
    <w:basedOn w:val="Normal"/>
    <w:link w:val="EndNoteBibliographyChar"/>
    <w:rsid w:val="005629FD"/>
    <w:pPr>
      <w:spacing w:after="160"/>
    </w:pPr>
    <w:rPr>
      <w:rFonts w:ascii="Calibri" w:eastAsiaTheme="minorHAnsi" w:hAnsi="Calibri" w:cs="Calibri"/>
      <w:noProof/>
      <w:sz w:val="22"/>
      <w:szCs w:val="22"/>
      <w:lang w:eastAsia="en-US"/>
    </w:rPr>
  </w:style>
  <w:style w:type="character" w:customStyle="1" w:styleId="EndNoteBibliographyChar">
    <w:name w:val="EndNote Bibliography Char"/>
    <w:basedOn w:val="DefaultParagraphFont"/>
    <w:link w:val="EndNoteBibliography"/>
    <w:rsid w:val="005629FD"/>
    <w:rPr>
      <w:rFonts w:ascii="Calibri" w:eastAsiaTheme="minorHAnsi" w:hAnsi="Calibri" w:cs="Calibri"/>
      <w:noProof/>
      <w:sz w:val="22"/>
      <w:szCs w:val="22"/>
    </w:rPr>
  </w:style>
  <w:style w:type="paragraph" w:styleId="HTMLPreformatted">
    <w:name w:val="HTML Preformatted"/>
    <w:basedOn w:val="Normal"/>
    <w:link w:val="HTMLPreformattedChar"/>
    <w:uiPriority w:val="99"/>
    <w:semiHidden/>
    <w:unhideWhenUsed/>
    <w:rsid w:val="004B0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B09AC"/>
    <w:rPr>
      <w:rFonts w:ascii="Courier New" w:eastAsia="Times New Roman" w:hAnsi="Courier New" w:cs="Courier New"/>
      <w:sz w:val="20"/>
      <w:szCs w:val="20"/>
      <w:lang w:eastAsia="zh-CN"/>
    </w:rPr>
  </w:style>
  <w:style w:type="character" w:customStyle="1" w:styleId="y2iqfc">
    <w:name w:val="y2iqfc"/>
    <w:basedOn w:val="DefaultParagraphFont"/>
    <w:rsid w:val="004B09AC"/>
  </w:style>
  <w:style w:type="character" w:customStyle="1" w:styleId="Date2">
    <w:name w:val="Date2"/>
    <w:basedOn w:val="DefaultParagraphFont"/>
    <w:rsid w:val="006E37BD"/>
  </w:style>
  <w:style w:type="paragraph" w:customStyle="1" w:styleId="skip-numbering">
    <w:name w:val="skip-numbering"/>
    <w:basedOn w:val="Normal"/>
    <w:rsid w:val="00CC1C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449">
      <w:bodyDiv w:val="1"/>
      <w:marLeft w:val="0"/>
      <w:marRight w:val="0"/>
      <w:marTop w:val="0"/>
      <w:marBottom w:val="0"/>
      <w:divBdr>
        <w:top w:val="none" w:sz="0" w:space="0" w:color="auto"/>
        <w:left w:val="none" w:sz="0" w:space="0" w:color="auto"/>
        <w:bottom w:val="none" w:sz="0" w:space="0" w:color="auto"/>
        <w:right w:val="none" w:sz="0" w:space="0" w:color="auto"/>
      </w:divBdr>
    </w:div>
    <w:div w:id="1275495">
      <w:bodyDiv w:val="1"/>
      <w:marLeft w:val="0"/>
      <w:marRight w:val="0"/>
      <w:marTop w:val="0"/>
      <w:marBottom w:val="0"/>
      <w:divBdr>
        <w:top w:val="none" w:sz="0" w:space="0" w:color="auto"/>
        <w:left w:val="none" w:sz="0" w:space="0" w:color="auto"/>
        <w:bottom w:val="none" w:sz="0" w:space="0" w:color="auto"/>
        <w:right w:val="none" w:sz="0" w:space="0" w:color="auto"/>
      </w:divBdr>
    </w:div>
    <w:div w:id="1401410">
      <w:bodyDiv w:val="1"/>
      <w:marLeft w:val="0"/>
      <w:marRight w:val="0"/>
      <w:marTop w:val="0"/>
      <w:marBottom w:val="0"/>
      <w:divBdr>
        <w:top w:val="none" w:sz="0" w:space="0" w:color="auto"/>
        <w:left w:val="none" w:sz="0" w:space="0" w:color="auto"/>
        <w:bottom w:val="none" w:sz="0" w:space="0" w:color="auto"/>
        <w:right w:val="none" w:sz="0" w:space="0" w:color="auto"/>
      </w:divBdr>
    </w:div>
    <w:div w:id="1517068">
      <w:bodyDiv w:val="1"/>
      <w:marLeft w:val="0"/>
      <w:marRight w:val="0"/>
      <w:marTop w:val="0"/>
      <w:marBottom w:val="0"/>
      <w:divBdr>
        <w:top w:val="none" w:sz="0" w:space="0" w:color="auto"/>
        <w:left w:val="none" w:sz="0" w:space="0" w:color="auto"/>
        <w:bottom w:val="none" w:sz="0" w:space="0" w:color="auto"/>
        <w:right w:val="none" w:sz="0" w:space="0" w:color="auto"/>
      </w:divBdr>
    </w:div>
    <w:div w:id="3091996">
      <w:bodyDiv w:val="1"/>
      <w:marLeft w:val="0"/>
      <w:marRight w:val="0"/>
      <w:marTop w:val="0"/>
      <w:marBottom w:val="0"/>
      <w:divBdr>
        <w:top w:val="none" w:sz="0" w:space="0" w:color="auto"/>
        <w:left w:val="none" w:sz="0" w:space="0" w:color="auto"/>
        <w:bottom w:val="none" w:sz="0" w:space="0" w:color="auto"/>
        <w:right w:val="none" w:sz="0" w:space="0" w:color="auto"/>
      </w:divBdr>
    </w:div>
    <w:div w:id="5181759">
      <w:bodyDiv w:val="1"/>
      <w:marLeft w:val="0"/>
      <w:marRight w:val="0"/>
      <w:marTop w:val="0"/>
      <w:marBottom w:val="0"/>
      <w:divBdr>
        <w:top w:val="none" w:sz="0" w:space="0" w:color="auto"/>
        <w:left w:val="none" w:sz="0" w:space="0" w:color="auto"/>
        <w:bottom w:val="none" w:sz="0" w:space="0" w:color="auto"/>
        <w:right w:val="none" w:sz="0" w:space="0" w:color="auto"/>
      </w:divBdr>
    </w:div>
    <w:div w:id="5525031">
      <w:bodyDiv w:val="1"/>
      <w:marLeft w:val="0"/>
      <w:marRight w:val="0"/>
      <w:marTop w:val="0"/>
      <w:marBottom w:val="0"/>
      <w:divBdr>
        <w:top w:val="none" w:sz="0" w:space="0" w:color="auto"/>
        <w:left w:val="none" w:sz="0" w:space="0" w:color="auto"/>
        <w:bottom w:val="none" w:sz="0" w:space="0" w:color="auto"/>
        <w:right w:val="none" w:sz="0" w:space="0" w:color="auto"/>
      </w:divBdr>
    </w:div>
    <w:div w:id="5636175">
      <w:bodyDiv w:val="1"/>
      <w:marLeft w:val="0"/>
      <w:marRight w:val="0"/>
      <w:marTop w:val="0"/>
      <w:marBottom w:val="0"/>
      <w:divBdr>
        <w:top w:val="none" w:sz="0" w:space="0" w:color="auto"/>
        <w:left w:val="none" w:sz="0" w:space="0" w:color="auto"/>
        <w:bottom w:val="none" w:sz="0" w:space="0" w:color="auto"/>
        <w:right w:val="none" w:sz="0" w:space="0" w:color="auto"/>
      </w:divBdr>
    </w:div>
    <w:div w:id="5912755">
      <w:bodyDiv w:val="1"/>
      <w:marLeft w:val="0"/>
      <w:marRight w:val="0"/>
      <w:marTop w:val="0"/>
      <w:marBottom w:val="0"/>
      <w:divBdr>
        <w:top w:val="none" w:sz="0" w:space="0" w:color="auto"/>
        <w:left w:val="none" w:sz="0" w:space="0" w:color="auto"/>
        <w:bottom w:val="none" w:sz="0" w:space="0" w:color="auto"/>
        <w:right w:val="none" w:sz="0" w:space="0" w:color="auto"/>
      </w:divBdr>
    </w:div>
    <w:div w:id="8530851">
      <w:bodyDiv w:val="1"/>
      <w:marLeft w:val="0"/>
      <w:marRight w:val="0"/>
      <w:marTop w:val="0"/>
      <w:marBottom w:val="0"/>
      <w:divBdr>
        <w:top w:val="none" w:sz="0" w:space="0" w:color="auto"/>
        <w:left w:val="none" w:sz="0" w:space="0" w:color="auto"/>
        <w:bottom w:val="none" w:sz="0" w:space="0" w:color="auto"/>
        <w:right w:val="none" w:sz="0" w:space="0" w:color="auto"/>
      </w:divBdr>
    </w:div>
    <w:div w:id="9063646">
      <w:bodyDiv w:val="1"/>
      <w:marLeft w:val="0"/>
      <w:marRight w:val="0"/>
      <w:marTop w:val="0"/>
      <w:marBottom w:val="0"/>
      <w:divBdr>
        <w:top w:val="none" w:sz="0" w:space="0" w:color="auto"/>
        <w:left w:val="none" w:sz="0" w:space="0" w:color="auto"/>
        <w:bottom w:val="none" w:sz="0" w:space="0" w:color="auto"/>
        <w:right w:val="none" w:sz="0" w:space="0" w:color="auto"/>
      </w:divBdr>
    </w:div>
    <w:div w:id="10029295">
      <w:bodyDiv w:val="1"/>
      <w:marLeft w:val="0"/>
      <w:marRight w:val="0"/>
      <w:marTop w:val="0"/>
      <w:marBottom w:val="0"/>
      <w:divBdr>
        <w:top w:val="none" w:sz="0" w:space="0" w:color="auto"/>
        <w:left w:val="none" w:sz="0" w:space="0" w:color="auto"/>
        <w:bottom w:val="none" w:sz="0" w:space="0" w:color="auto"/>
        <w:right w:val="none" w:sz="0" w:space="0" w:color="auto"/>
      </w:divBdr>
    </w:div>
    <w:div w:id="12001701">
      <w:bodyDiv w:val="1"/>
      <w:marLeft w:val="0"/>
      <w:marRight w:val="0"/>
      <w:marTop w:val="0"/>
      <w:marBottom w:val="0"/>
      <w:divBdr>
        <w:top w:val="none" w:sz="0" w:space="0" w:color="auto"/>
        <w:left w:val="none" w:sz="0" w:space="0" w:color="auto"/>
        <w:bottom w:val="none" w:sz="0" w:space="0" w:color="auto"/>
        <w:right w:val="none" w:sz="0" w:space="0" w:color="auto"/>
      </w:divBdr>
    </w:div>
    <w:div w:id="14117650">
      <w:bodyDiv w:val="1"/>
      <w:marLeft w:val="0"/>
      <w:marRight w:val="0"/>
      <w:marTop w:val="0"/>
      <w:marBottom w:val="0"/>
      <w:divBdr>
        <w:top w:val="none" w:sz="0" w:space="0" w:color="auto"/>
        <w:left w:val="none" w:sz="0" w:space="0" w:color="auto"/>
        <w:bottom w:val="none" w:sz="0" w:space="0" w:color="auto"/>
        <w:right w:val="none" w:sz="0" w:space="0" w:color="auto"/>
      </w:divBdr>
    </w:div>
    <w:div w:id="14504021">
      <w:bodyDiv w:val="1"/>
      <w:marLeft w:val="0"/>
      <w:marRight w:val="0"/>
      <w:marTop w:val="0"/>
      <w:marBottom w:val="0"/>
      <w:divBdr>
        <w:top w:val="none" w:sz="0" w:space="0" w:color="auto"/>
        <w:left w:val="none" w:sz="0" w:space="0" w:color="auto"/>
        <w:bottom w:val="none" w:sz="0" w:space="0" w:color="auto"/>
        <w:right w:val="none" w:sz="0" w:space="0" w:color="auto"/>
      </w:divBdr>
    </w:div>
    <w:div w:id="16007144">
      <w:bodyDiv w:val="1"/>
      <w:marLeft w:val="0"/>
      <w:marRight w:val="0"/>
      <w:marTop w:val="0"/>
      <w:marBottom w:val="0"/>
      <w:divBdr>
        <w:top w:val="none" w:sz="0" w:space="0" w:color="auto"/>
        <w:left w:val="none" w:sz="0" w:space="0" w:color="auto"/>
        <w:bottom w:val="none" w:sz="0" w:space="0" w:color="auto"/>
        <w:right w:val="none" w:sz="0" w:space="0" w:color="auto"/>
      </w:divBdr>
    </w:div>
    <w:div w:id="18970156">
      <w:bodyDiv w:val="1"/>
      <w:marLeft w:val="0"/>
      <w:marRight w:val="0"/>
      <w:marTop w:val="0"/>
      <w:marBottom w:val="0"/>
      <w:divBdr>
        <w:top w:val="none" w:sz="0" w:space="0" w:color="auto"/>
        <w:left w:val="none" w:sz="0" w:space="0" w:color="auto"/>
        <w:bottom w:val="none" w:sz="0" w:space="0" w:color="auto"/>
        <w:right w:val="none" w:sz="0" w:space="0" w:color="auto"/>
      </w:divBdr>
    </w:div>
    <w:div w:id="19205103">
      <w:bodyDiv w:val="1"/>
      <w:marLeft w:val="0"/>
      <w:marRight w:val="0"/>
      <w:marTop w:val="0"/>
      <w:marBottom w:val="0"/>
      <w:divBdr>
        <w:top w:val="none" w:sz="0" w:space="0" w:color="auto"/>
        <w:left w:val="none" w:sz="0" w:space="0" w:color="auto"/>
        <w:bottom w:val="none" w:sz="0" w:space="0" w:color="auto"/>
        <w:right w:val="none" w:sz="0" w:space="0" w:color="auto"/>
      </w:divBdr>
    </w:div>
    <w:div w:id="19358574">
      <w:bodyDiv w:val="1"/>
      <w:marLeft w:val="0"/>
      <w:marRight w:val="0"/>
      <w:marTop w:val="0"/>
      <w:marBottom w:val="0"/>
      <w:divBdr>
        <w:top w:val="none" w:sz="0" w:space="0" w:color="auto"/>
        <w:left w:val="none" w:sz="0" w:space="0" w:color="auto"/>
        <w:bottom w:val="none" w:sz="0" w:space="0" w:color="auto"/>
        <w:right w:val="none" w:sz="0" w:space="0" w:color="auto"/>
      </w:divBdr>
    </w:div>
    <w:div w:id="23141140">
      <w:bodyDiv w:val="1"/>
      <w:marLeft w:val="0"/>
      <w:marRight w:val="0"/>
      <w:marTop w:val="0"/>
      <w:marBottom w:val="0"/>
      <w:divBdr>
        <w:top w:val="none" w:sz="0" w:space="0" w:color="auto"/>
        <w:left w:val="none" w:sz="0" w:space="0" w:color="auto"/>
        <w:bottom w:val="none" w:sz="0" w:space="0" w:color="auto"/>
        <w:right w:val="none" w:sz="0" w:space="0" w:color="auto"/>
      </w:divBdr>
    </w:div>
    <w:div w:id="23870801">
      <w:bodyDiv w:val="1"/>
      <w:marLeft w:val="0"/>
      <w:marRight w:val="0"/>
      <w:marTop w:val="0"/>
      <w:marBottom w:val="0"/>
      <w:divBdr>
        <w:top w:val="none" w:sz="0" w:space="0" w:color="auto"/>
        <w:left w:val="none" w:sz="0" w:space="0" w:color="auto"/>
        <w:bottom w:val="none" w:sz="0" w:space="0" w:color="auto"/>
        <w:right w:val="none" w:sz="0" w:space="0" w:color="auto"/>
      </w:divBdr>
    </w:div>
    <w:div w:id="25719598">
      <w:bodyDiv w:val="1"/>
      <w:marLeft w:val="0"/>
      <w:marRight w:val="0"/>
      <w:marTop w:val="0"/>
      <w:marBottom w:val="0"/>
      <w:divBdr>
        <w:top w:val="none" w:sz="0" w:space="0" w:color="auto"/>
        <w:left w:val="none" w:sz="0" w:space="0" w:color="auto"/>
        <w:bottom w:val="none" w:sz="0" w:space="0" w:color="auto"/>
        <w:right w:val="none" w:sz="0" w:space="0" w:color="auto"/>
      </w:divBdr>
    </w:div>
    <w:div w:id="28646662">
      <w:bodyDiv w:val="1"/>
      <w:marLeft w:val="0"/>
      <w:marRight w:val="0"/>
      <w:marTop w:val="0"/>
      <w:marBottom w:val="0"/>
      <w:divBdr>
        <w:top w:val="none" w:sz="0" w:space="0" w:color="auto"/>
        <w:left w:val="none" w:sz="0" w:space="0" w:color="auto"/>
        <w:bottom w:val="none" w:sz="0" w:space="0" w:color="auto"/>
        <w:right w:val="none" w:sz="0" w:space="0" w:color="auto"/>
      </w:divBdr>
    </w:div>
    <w:div w:id="31154274">
      <w:bodyDiv w:val="1"/>
      <w:marLeft w:val="0"/>
      <w:marRight w:val="0"/>
      <w:marTop w:val="0"/>
      <w:marBottom w:val="0"/>
      <w:divBdr>
        <w:top w:val="none" w:sz="0" w:space="0" w:color="auto"/>
        <w:left w:val="none" w:sz="0" w:space="0" w:color="auto"/>
        <w:bottom w:val="none" w:sz="0" w:space="0" w:color="auto"/>
        <w:right w:val="none" w:sz="0" w:space="0" w:color="auto"/>
      </w:divBdr>
    </w:div>
    <w:div w:id="32195994">
      <w:bodyDiv w:val="1"/>
      <w:marLeft w:val="0"/>
      <w:marRight w:val="0"/>
      <w:marTop w:val="0"/>
      <w:marBottom w:val="0"/>
      <w:divBdr>
        <w:top w:val="none" w:sz="0" w:space="0" w:color="auto"/>
        <w:left w:val="none" w:sz="0" w:space="0" w:color="auto"/>
        <w:bottom w:val="none" w:sz="0" w:space="0" w:color="auto"/>
        <w:right w:val="none" w:sz="0" w:space="0" w:color="auto"/>
      </w:divBdr>
    </w:div>
    <w:div w:id="33427876">
      <w:bodyDiv w:val="1"/>
      <w:marLeft w:val="0"/>
      <w:marRight w:val="0"/>
      <w:marTop w:val="0"/>
      <w:marBottom w:val="0"/>
      <w:divBdr>
        <w:top w:val="none" w:sz="0" w:space="0" w:color="auto"/>
        <w:left w:val="none" w:sz="0" w:space="0" w:color="auto"/>
        <w:bottom w:val="none" w:sz="0" w:space="0" w:color="auto"/>
        <w:right w:val="none" w:sz="0" w:space="0" w:color="auto"/>
      </w:divBdr>
    </w:div>
    <w:div w:id="33624379">
      <w:bodyDiv w:val="1"/>
      <w:marLeft w:val="0"/>
      <w:marRight w:val="0"/>
      <w:marTop w:val="0"/>
      <w:marBottom w:val="0"/>
      <w:divBdr>
        <w:top w:val="none" w:sz="0" w:space="0" w:color="auto"/>
        <w:left w:val="none" w:sz="0" w:space="0" w:color="auto"/>
        <w:bottom w:val="none" w:sz="0" w:space="0" w:color="auto"/>
        <w:right w:val="none" w:sz="0" w:space="0" w:color="auto"/>
      </w:divBdr>
    </w:div>
    <w:div w:id="33772537">
      <w:bodyDiv w:val="1"/>
      <w:marLeft w:val="0"/>
      <w:marRight w:val="0"/>
      <w:marTop w:val="0"/>
      <w:marBottom w:val="0"/>
      <w:divBdr>
        <w:top w:val="none" w:sz="0" w:space="0" w:color="auto"/>
        <w:left w:val="none" w:sz="0" w:space="0" w:color="auto"/>
        <w:bottom w:val="none" w:sz="0" w:space="0" w:color="auto"/>
        <w:right w:val="none" w:sz="0" w:space="0" w:color="auto"/>
      </w:divBdr>
    </w:div>
    <w:div w:id="36785718">
      <w:bodyDiv w:val="1"/>
      <w:marLeft w:val="0"/>
      <w:marRight w:val="0"/>
      <w:marTop w:val="0"/>
      <w:marBottom w:val="0"/>
      <w:divBdr>
        <w:top w:val="none" w:sz="0" w:space="0" w:color="auto"/>
        <w:left w:val="none" w:sz="0" w:space="0" w:color="auto"/>
        <w:bottom w:val="none" w:sz="0" w:space="0" w:color="auto"/>
        <w:right w:val="none" w:sz="0" w:space="0" w:color="auto"/>
      </w:divBdr>
    </w:div>
    <w:div w:id="36928399">
      <w:bodyDiv w:val="1"/>
      <w:marLeft w:val="0"/>
      <w:marRight w:val="0"/>
      <w:marTop w:val="0"/>
      <w:marBottom w:val="0"/>
      <w:divBdr>
        <w:top w:val="none" w:sz="0" w:space="0" w:color="auto"/>
        <w:left w:val="none" w:sz="0" w:space="0" w:color="auto"/>
        <w:bottom w:val="none" w:sz="0" w:space="0" w:color="auto"/>
        <w:right w:val="none" w:sz="0" w:space="0" w:color="auto"/>
      </w:divBdr>
    </w:div>
    <w:div w:id="38365264">
      <w:bodyDiv w:val="1"/>
      <w:marLeft w:val="0"/>
      <w:marRight w:val="0"/>
      <w:marTop w:val="0"/>
      <w:marBottom w:val="0"/>
      <w:divBdr>
        <w:top w:val="none" w:sz="0" w:space="0" w:color="auto"/>
        <w:left w:val="none" w:sz="0" w:space="0" w:color="auto"/>
        <w:bottom w:val="none" w:sz="0" w:space="0" w:color="auto"/>
        <w:right w:val="none" w:sz="0" w:space="0" w:color="auto"/>
      </w:divBdr>
    </w:div>
    <w:div w:id="40709963">
      <w:bodyDiv w:val="1"/>
      <w:marLeft w:val="0"/>
      <w:marRight w:val="0"/>
      <w:marTop w:val="0"/>
      <w:marBottom w:val="0"/>
      <w:divBdr>
        <w:top w:val="none" w:sz="0" w:space="0" w:color="auto"/>
        <w:left w:val="none" w:sz="0" w:space="0" w:color="auto"/>
        <w:bottom w:val="none" w:sz="0" w:space="0" w:color="auto"/>
        <w:right w:val="none" w:sz="0" w:space="0" w:color="auto"/>
      </w:divBdr>
    </w:div>
    <w:div w:id="41223306">
      <w:bodyDiv w:val="1"/>
      <w:marLeft w:val="0"/>
      <w:marRight w:val="0"/>
      <w:marTop w:val="0"/>
      <w:marBottom w:val="0"/>
      <w:divBdr>
        <w:top w:val="none" w:sz="0" w:space="0" w:color="auto"/>
        <w:left w:val="none" w:sz="0" w:space="0" w:color="auto"/>
        <w:bottom w:val="none" w:sz="0" w:space="0" w:color="auto"/>
        <w:right w:val="none" w:sz="0" w:space="0" w:color="auto"/>
      </w:divBdr>
    </w:div>
    <w:div w:id="41291302">
      <w:bodyDiv w:val="1"/>
      <w:marLeft w:val="0"/>
      <w:marRight w:val="0"/>
      <w:marTop w:val="0"/>
      <w:marBottom w:val="0"/>
      <w:divBdr>
        <w:top w:val="none" w:sz="0" w:space="0" w:color="auto"/>
        <w:left w:val="none" w:sz="0" w:space="0" w:color="auto"/>
        <w:bottom w:val="none" w:sz="0" w:space="0" w:color="auto"/>
        <w:right w:val="none" w:sz="0" w:space="0" w:color="auto"/>
      </w:divBdr>
    </w:div>
    <w:div w:id="44138070">
      <w:bodyDiv w:val="1"/>
      <w:marLeft w:val="0"/>
      <w:marRight w:val="0"/>
      <w:marTop w:val="0"/>
      <w:marBottom w:val="0"/>
      <w:divBdr>
        <w:top w:val="none" w:sz="0" w:space="0" w:color="auto"/>
        <w:left w:val="none" w:sz="0" w:space="0" w:color="auto"/>
        <w:bottom w:val="none" w:sz="0" w:space="0" w:color="auto"/>
        <w:right w:val="none" w:sz="0" w:space="0" w:color="auto"/>
      </w:divBdr>
    </w:div>
    <w:div w:id="46807551">
      <w:bodyDiv w:val="1"/>
      <w:marLeft w:val="0"/>
      <w:marRight w:val="0"/>
      <w:marTop w:val="0"/>
      <w:marBottom w:val="0"/>
      <w:divBdr>
        <w:top w:val="none" w:sz="0" w:space="0" w:color="auto"/>
        <w:left w:val="none" w:sz="0" w:space="0" w:color="auto"/>
        <w:bottom w:val="none" w:sz="0" w:space="0" w:color="auto"/>
        <w:right w:val="none" w:sz="0" w:space="0" w:color="auto"/>
      </w:divBdr>
    </w:div>
    <w:div w:id="47341813">
      <w:bodyDiv w:val="1"/>
      <w:marLeft w:val="0"/>
      <w:marRight w:val="0"/>
      <w:marTop w:val="0"/>
      <w:marBottom w:val="0"/>
      <w:divBdr>
        <w:top w:val="none" w:sz="0" w:space="0" w:color="auto"/>
        <w:left w:val="none" w:sz="0" w:space="0" w:color="auto"/>
        <w:bottom w:val="none" w:sz="0" w:space="0" w:color="auto"/>
        <w:right w:val="none" w:sz="0" w:space="0" w:color="auto"/>
      </w:divBdr>
    </w:div>
    <w:div w:id="49499474">
      <w:bodyDiv w:val="1"/>
      <w:marLeft w:val="0"/>
      <w:marRight w:val="0"/>
      <w:marTop w:val="0"/>
      <w:marBottom w:val="0"/>
      <w:divBdr>
        <w:top w:val="none" w:sz="0" w:space="0" w:color="auto"/>
        <w:left w:val="none" w:sz="0" w:space="0" w:color="auto"/>
        <w:bottom w:val="none" w:sz="0" w:space="0" w:color="auto"/>
        <w:right w:val="none" w:sz="0" w:space="0" w:color="auto"/>
      </w:divBdr>
    </w:div>
    <w:div w:id="49616550">
      <w:bodyDiv w:val="1"/>
      <w:marLeft w:val="0"/>
      <w:marRight w:val="0"/>
      <w:marTop w:val="0"/>
      <w:marBottom w:val="0"/>
      <w:divBdr>
        <w:top w:val="none" w:sz="0" w:space="0" w:color="auto"/>
        <w:left w:val="none" w:sz="0" w:space="0" w:color="auto"/>
        <w:bottom w:val="none" w:sz="0" w:space="0" w:color="auto"/>
        <w:right w:val="none" w:sz="0" w:space="0" w:color="auto"/>
      </w:divBdr>
    </w:div>
    <w:div w:id="54547467">
      <w:bodyDiv w:val="1"/>
      <w:marLeft w:val="0"/>
      <w:marRight w:val="0"/>
      <w:marTop w:val="0"/>
      <w:marBottom w:val="0"/>
      <w:divBdr>
        <w:top w:val="none" w:sz="0" w:space="0" w:color="auto"/>
        <w:left w:val="none" w:sz="0" w:space="0" w:color="auto"/>
        <w:bottom w:val="none" w:sz="0" w:space="0" w:color="auto"/>
        <w:right w:val="none" w:sz="0" w:space="0" w:color="auto"/>
      </w:divBdr>
    </w:div>
    <w:div w:id="54552570">
      <w:bodyDiv w:val="1"/>
      <w:marLeft w:val="0"/>
      <w:marRight w:val="0"/>
      <w:marTop w:val="0"/>
      <w:marBottom w:val="0"/>
      <w:divBdr>
        <w:top w:val="none" w:sz="0" w:space="0" w:color="auto"/>
        <w:left w:val="none" w:sz="0" w:space="0" w:color="auto"/>
        <w:bottom w:val="none" w:sz="0" w:space="0" w:color="auto"/>
        <w:right w:val="none" w:sz="0" w:space="0" w:color="auto"/>
      </w:divBdr>
    </w:div>
    <w:div w:id="55129033">
      <w:bodyDiv w:val="1"/>
      <w:marLeft w:val="0"/>
      <w:marRight w:val="0"/>
      <w:marTop w:val="0"/>
      <w:marBottom w:val="0"/>
      <w:divBdr>
        <w:top w:val="none" w:sz="0" w:space="0" w:color="auto"/>
        <w:left w:val="none" w:sz="0" w:space="0" w:color="auto"/>
        <w:bottom w:val="none" w:sz="0" w:space="0" w:color="auto"/>
        <w:right w:val="none" w:sz="0" w:space="0" w:color="auto"/>
      </w:divBdr>
    </w:div>
    <w:div w:id="55515379">
      <w:bodyDiv w:val="1"/>
      <w:marLeft w:val="0"/>
      <w:marRight w:val="0"/>
      <w:marTop w:val="0"/>
      <w:marBottom w:val="0"/>
      <w:divBdr>
        <w:top w:val="none" w:sz="0" w:space="0" w:color="auto"/>
        <w:left w:val="none" w:sz="0" w:space="0" w:color="auto"/>
        <w:bottom w:val="none" w:sz="0" w:space="0" w:color="auto"/>
        <w:right w:val="none" w:sz="0" w:space="0" w:color="auto"/>
      </w:divBdr>
    </w:div>
    <w:div w:id="57679100">
      <w:bodyDiv w:val="1"/>
      <w:marLeft w:val="0"/>
      <w:marRight w:val="0"/>
      <w:marTop w:val="0"/>
      <w:marBottom w:val="0"/>
      <w:divBdr>
        <w:top w:val="none" w:sz="0" w:space="0" w:color="auto"/>
        <w:left w:val="none" w:sz="0" w:space="0" w:color="auto"/>
        <w:bottom w:val="none" w:sz="0" w:space="0" w:color="auto"/>
        <w:right w:val="none" w:sz="0" w:space="0" w:color="auto"/>
      </w:divBdr>
    </w:div>
    <w:div w:id="57680387">
      <w:bodyDiv w:val="1"/>
      <w:marLeft w:val="0"/>
      <w:marRight w:val="0"/>
      <w:marTop w:val="0"/>
      <w:marBottom w:val="0"/>
      <w:divBdr>
        <w:top w:val="none" w:sz="0" w:space="0" w:color="auto"/>
        <w:left w:val="none" w:sz="0" w:space="0" w:color="auto"/>
        <w:bottom w:val="none" w:sz="0" w:space="0" w:color="auto"/>
        <w:right w:val="none" w:sz="0" w:space="0" w:color="auto"/>
      </w:divBdr>
    </w:div>
    <w:div w:id="59788397">
      <w:bodyDiv w:val="1"/>
      <w:marLeft w:val="0"/>
      <w:marRight w:val="0"/>
      <w:marTop w:val="0"/>
      <w:marBottom w:val="0"/>
      <w:divBdr>
        <w:top w:val="none" w:sz="0" w:space="0" w:color="auto"/>
        <w:left w:val="none" w:sz="0" w:space="0" w:color="auto"/>
        <w:bottom w:val="none" w:sz="0" w:space="0" w:color="auto"/>
        <w:right w:val="none" w:sz="0" w:space="0" w:color="auto"/>
      </w:divBdr>
    </w:div>
    <w:div w:id="61878228">
      <w:bodyDiv w:val="1"/>
      <w:marLeft w:val="0"/>
      <w:marRight w:val="0"/>
      <w:marTop w:val="0"/>
      <w:marBottom w:val="0"/>
      <w:divBdr>
        <w:top w:val="none" w:sz="0" w:space="0" w:color="auto"/>
        <w:left w:val="none" w:sz="0" w:space="0" w:color="auto"/>
        <w:bottom w:val="none" w:sz="0" w:space="0" w:color="auto"/>
        <w:right w:val="none" w:sz="0" w:space="0" w:color="auto"/>
      </w:divBdr>
    </w:div>
    <w:div w:id="62064627">
      <w:bodyDiv w:val="1"/>
      <w:marLeft w:val="0"/>
      <w:marRight w:val="0"/>
      <w:marTop w:val="0"/>
      <w:marBottom w:val="0"/>
      <w:divBdr>
        <w:top w:val="none" w:sz="0" w:space="0" w:color="auto"/>
        <w:left w:val="none" w:sz="0" w:space="0" w:color="auto"/>
        <w:bottom w:val="none" w:sz="0" w:space="0" w:color="auto"/>
        <w:right w:val="none" w:sz="0" w:space="0" w:color="auto"/>
      </w:divBdr>
    </w:div>
    <w:div w:id="62457756">
      <w:bodyDiv w:val="1"/>
      <w:marLeft w:val="0"/>
      <w:marRight w:val="0"/>
      <w:marTop w:val="0"/>
      <w:marBottom w:val="0"/>
      <w:divBdr>
        <w:top w:val="none" w:sz="0" w:space="0" w:color="auto"/>
        <w:left w:val="none" w:sz="0" w:space="0" w:color="auto"/>
        <w:bottom w:val="none" w:sz="0" w:space="0" w:color="auto"/>
        <w:right w:val="none" w:sz="0" w:space="0" w:color="auto"/>
      </w:divBdr>
    </w:div>
    <w:div w:id="62677400">
      <w:bodyDiv w:val="1"/>
      <w:marLeft w:val="0"/>
      <w:marRight w:val="0"/>
      <w:marTop w:val="0"/>
      <w:marBottom w:val="0"/>
      <w:divBdr>
        <w:top w:val="none" w:sz="0" w:space="0" w:color="auto"/>
        <w:left w:val="none" w:sz="0" w:space="0" w:color="auto"/>
        <w:bottom w:val="none" w:sz="0" w:space="0" w:color="auto"/>
        <w:right w:val="none" w:sz="0" w:space="0" w:color="auto"/>
      </w:divBdr>
    </w:div>
    <w:div w:id="66536195">
      <w:bodyDiv w:val="1"/>
      <w:marLeft w:val="0"/>
      <w:marRight w:val="0"/>
      <w:marTop w:val="0"/>
      <w:marBottom w:val="0"/>
      <w:divBdr>
        <w:top w:val="none" w:sz="0" w:space="0" w:color="auto"/>
        <w:left w:val="none" w:sz="0" w:space="0" w:color="auto"/>
        <w:bottom w:val="none" w:sz="0" w:space="0" w:color="auto"/>
        <w:right w:val="none" w:sz="0" w:space="0" w:color="auto"/>
      </w:divBdr>
    </w:div>
    <w:div w:id="67731005">
      <w:bodyDiv w:val="1"/>
      <w:marLeft w:val="0"/>
      <w:marRight w:val="0"/>
      <w:marTop w:val="0"/>
      <w:marBottom w:val="0"/>
      <w:divBdr>
        <w:top w:val="none" w:sz="0" w:space="0" w:color="auto"/>
        <w:left w:val="none" w:sz="0" w:space="0" w:color="auto"/>
        <w:bottom w:val="none" w:sz="0" w:space="0" w:color="auto"/>
        <w:right w:val="none" w:sz="0" w:space="0" w:color="auto"/>
      </w:divBdr>
    </w:div>
    <w:div w:id="68158382">
      <w:bodyDiv w:val="1"/>
      <w:marLeft w:val="0"/>
      <w:marRight w:val="0"/>
      <w:marTop w:val="0"/>
      <w:marBottom w:val="0"/>
      <w:divBdr>
        <w:top w:val="none" w:sz="0" w:space="0" w:color="auto"/>
        <w:left w:val="none" w:sz="0" w:space="0" w:color="auto"/>
        <w:bottom w:val="none" w:sz="0" w:space="0" w:color="auto"/>
        <w:right w:val="none" w:sz="0" w:space="0" w:color="auto"/>
      </w:divBdr>
    </w:div>
    <w:div w:id="69156873">
      <w:bodyDiv w:val="1"/>
      <w:marLeft w:val="0"/>
      <w:marRight w:val="0"/>
      <w:marTop w:val="0"/>
      <w:marBottom w:val="0"/>
      <w:divBdr>
        <w:top w:val="none" w:sz="0" w:space="0" w:color="auto"/>
        <w:left w:val="none" w:sz="0" w:space="0" w:color="auto"/>
        <w:bottom w:val="none" w:sz="0" w:space="0" w:color="auto"/>
        <w:right w:val="none" w:sz="0" w:space="0" w:color="auto"/>
      </w:divBdr>
    </w:div>
    <w:div w:id="70860074">
      <w:bodyDiv w:val="1"/>
      <w:marLeft w:val="0"/>
      <w:marRight w:val="0"/>
      <w:marTop w:val="0"/>
      <w:marBottom w:val="0"/>
      <w:divBdr>
        <w:top w:val="none" w:sz="0" w:space="0" w:color="auto"/>
        <w:left w:val="none" w:sz="0" w:space="0" w:color="auto"/>
        <w:bottom w:val="none" w:sz="0" w:space="0" w:color="auto"/>
        <w:right w:val="none" w:sz="0" w:space="0" w:color="auto"/>
      </w:divBdr>
    </w:div>
    <w:div w:id="71046030">
      <w:bodyDiv w:val="1"/>
      <w:marLeft w:val="0"/>
      <w:marRight w:val="0"/>
      <w:marTop w:val="0"/>
      <w:marBottom w:val="0"/>
      <w:divBdr>
        <w:top w:val="none" w:sz="0" w:space="0" w:color="auto"/>
        <w:left w:val="none" w:sz="0" w:space="0" w:color="auto"/>
        <w:bottom w:val="none" w:sz="0" w:space="0" w:color="auto"/>
        <w:right w:val="none" w:sz="0" w:space="0" w:color="auto"/>
      </w:divBdr>
    </w:div>
    <w:div w:id="73430475">
      <w:bodyDiv w:val="1"/>
      <w:marLeft w:val="0"/>
      <w:marRight w:val="0"/>
      <w:marTop w:val="0"/>
      <w:marBottom w:val="0"/>
      <w:divBdr>
        <w:top w:val="none" w:sz="0" w:space="0" w:color="auto"/>
        <w:left w:val="none" w:sz="0" w:space="0" w:color="auto"/>
        <w:bottom w:val="none" w:sz="0" w:space="0" w:color="auto"/>
        <w:right w:val="none" w:sz="0" w:space="0" w:color="auto"/>
      </w:divBdr>
    </w:div>
    <w:div w:id="74204834">
      <w:bodyDiv w:val="1"/>
      <w:marLeft w:val="0"/>
      <w:marRight w:val="0"/>
      <w:marTop w:val="0"/>
      <w:marBottom w:val="0"/>
      <w:divBdr>
        <w:top w:val="none" w:sz="0" w:space="0" w:color="auto"/>
        <w:left w:val="none" w:sz="0" w:space="0" w:color="auto"/>
        <w:bottom w:val="none" w:sz="0" w:space="0" w:color="auto"/>
        <w:right w:val="none" w:sz="0" w:space="0" w:color="auto"/>
      </w:divBdr>
    </w:div>
    <w:div w:id="74323652">
      <w:bodyDiv w:val="1"/>
      <w:marLeft w:val="0"/>
      <w:marRight w:val="0"/>
      <w:marTop w:val="0"/>
      <w:marBottom w:val="0"/>
      <w:divBdr>
        <w:top w:val="none" w:sz="0" w:space="0" w:color="auto"/>
        <w:left w:val="none" w:sz="0" w:space="0" w:color="auto"/>
        <w:bottom w:val="none" w:sz="0" w:space="0" w:color="auto"/>
        <w:right w:val="none" w:sz="0" w:space="0" w:color="auto"/>
      </w:divBdr>
    </w:div>
    <w:div w:id="74590582">
      <w:bodyDiv w:val="1"/>
      <w:marLeft w:val="0"/>
      <w:marRight w:val="0"/>
      <w:marTop w:val="0"/>
      <w:marBottom w:val="0"/>
      <w:divBdr>
        <w:top w:val="none" w:sz="0" w:space="0" w:color="auto"/>
        <w:left w:val="none" w:sz="0" w:space="0" w:color="auto"/>
        <w:bottom w:val="none" w:sz="0" w:space="0" w:color="auto"/>
        <w:right w:val="none" w:sz="0" w:space="0" w:color="auto"/>
      </w:divBdr>
    </w:div>
    <w:div w:id="79718267">
      <w:bodyDiv w:val="1"/>
      <w:marLeft w:val="0"/>
      <w:marRight w:val="0"/>
      <w:marTop w:val="0"/>
      <w:marBottom w:val="0"/>
      <w:divBdr>
        <w:top w:val="none" w:sz="0" w:space="0" w:color="auto"/>
        <w:left w:val="none" w:sz="0" w:space="0" w:color="auto"/>
        <w:bottom w:val="none" w:sz="0" w:space="0" w:color="auto"/>
        <w:right w:val="none" w:sz="0" w:space="0" w:color="auto"/>
      </w:divBdr>
    </w:div>
    <w:div w:id="80106024">
      <w:bodyDiv w:val="1"/>
      <w:marLeft w:val="0"/>
      <w:marRight w:val="0"/>
      <w:marTop w:val="0"/>
      <w:marBottom w:val="0"/>
      <w:divBdr>
        <w:top w:val="none" w:sz="0" w:space="0" w:color="auto"/>
        <w:left w:val="none" w:sz="0" w:space="0" w:color="auto"/>
        <w:bottom w:val="none" w:sz="0" w:space="0" w:color="auto"/>
        <w:right w:val="none" w:sz="0" w:space="0" w:color="auto"/>
      </w:divBdr>
    </w:div>
    <w:div w:id="83650689">
      <w:bodyDiv w:val="1"/>
      <w:marLeft w:val="0"/>
      <w:marRight w:val="0"/>
      <w:marTop w:val="0"/>
      <w:marBottom w:val="0"/>
      <w:divBdr>
        <w:top w:val="none" w:sz="0" w:space="0" w:color="auto"/>
        <w:left w:val="none" w:sz="0" w:space="0" w:color="auto"/>
        <w:bottom w:val="none" w:sz="0" w:space="0" w:color="auto"/>
        <w:right w:val="none" w:sz="0" w:space="0" w:color="auto"/>
      </w:divBdr>
    </w:div>
    <w:div w:id="84764674">
      <w:bodyDiv w:val="1"/>
      <w:marLeft w:val="0"/>
      <w:marRight w:val="0"/>
      <w:marTop w:val="0"/>
      <w:marBottom w:val="0"/>
      <w:divBdr>
        <w:top w:val="none" w:sz="0" w:space="0" w:color="auto"/>
        <w:left w:val="none" w:sz="0" w:space="0" w:color="auto"/>
        <w:bottom w:val="none" w:sz="0" w:space="0" w:color="auto"/>
        <w:right w:val="none" w:sz="0" w:space="0" w:color="auto"/>
      </w:divBdr>
    </w:div>
    <w:div w:id="85275192">
      <w:bodyDiv w:val="1"/>
      <w:marLeft w:val="0"/>
      <w:marRight w:val="0"/>
      <w:marTop w:val="0"/>
      <w:marBottom w:val="0"/>
      <w:divBdr>
        <w:top w:val="none" w:sz="0" w:space="0" w:color="auto"/>
        <w:left w:val="none" w:sz="0" w:space="0" w:color="auto"/>
        <w:bottom w:val="none" w:sz="0" w:space="0" w:color="auto"/>
        <w:right w:val="none" w:sz="0" w:space="0" w:color="auto"/>
      </w:divBdr>
    </w:div>
    <w:div w:id="85620407">
      <w:bodyDiv w:val="1"/>
      <w:marLeft w:val="0"/>
      <w:marRight w:val="0"/>
      <w:marTop w:val="0"/>
      <w:marBottom w:val="0"/>
      <w:divBdr>
        <w:top w:val="none" w:sz="0" w:space="0" w:color="auto"/>
        <w:left w:val="none" w:sz="0" w:space="0" w:color="auto"/>
        <w:bottom w:val="none" w:sz="0" w:space="0" w:color="auto"/>
        <w:right w:val="none" w:sz="0" w:space="0" w:color="auto"/>
      </w:divBdr>
      <w:divsChild>
        <w:div w:id="1117602938">
          <w:marLeft w:val="0"/>
          <w:marRight w:val="0"/>
          <w:marTop w:val="0"/>
          <w:marBottom w:val="0"/>
          <w:divBdr>
            <w:top w:val="none" w:sz="0" w:space="0" w:color="auto"/>
            <w:left w:val="none" w:sz="0" w:space="0" w:color="auto"/>
            <w:bottom w:val="none" w:sz="0" w:space="0" w:color="auto"/>
            <w:right w:val="none" w:sz="0" w:space="0" w:color="auto"/>
          </w:divBdr>
        </w:div>
        <w:div w:id="659389028">
          <w:marLeft w:val="0"/>
          <w:marRight w:val="0"/>
          <w:marTop w:val="0"/>
          <w:marBottom w:val="0"/>
          <w:divBdr>
            <w:top w:val="none" w:sz="0" w:space="0" w:color="auto"/>
            <w:left w:val="none" w:sz="0" w:space="0" w:color="auto"/>
            <w:bottom w:val="none" w:sz="0" w:space="0" w:color="auto"/>
            <w:right w:val="none" w:sz="0" w:space="0" w:color="auto"/>
          </w:divBdr>
        </w:div>
      </w:divsChild>
    </w:div>
    <w:div w:id="86197683">
      <w:bodyDiv w:val="1"/>
      <w:marLeft w:val="0"/>
      <w:marRight w:val="0"/>
      <w:marTop w:val="0"/>
      <w:marBottom w:val="0"/>
      <w:divBdr>
        <w:top w:val="none" w:sz="0" w:space="0" w:color="auto"/>
        <w:left w:val="none" w:sz="0" w:space="0" w:color="auto"/>
        <w:bottom w:val="none" w:sz="0" w:space="0" w:color="auto"/>
        <w:right w:val="none" w:sz="0" w:space="0" w:color="auto"/>
      </w:divBdr>
    </w:div>
    <w:div w:id="87427679">
      <w:bodyDiv w:val="1"/>
      <w:marLeft w:val="0"/>
      <w:marRight w:val="0"/>
      <w:marTop w:val="0"/>
      <w:marBottom w:val="0"/>
      <w:divBdr>
        <w:top w:val="none" w:sz="0" w:space="0" w:color="auto"/>
        <w:left w:val="none" w:sz="0" w:space="0" w:color="auto"/>
        <w:bottom w:val="none" w:sz="0" w:space="0" w:color="auto"/>
        <w:right w:val="none" w:sz="0" w:space="0" w:color="auto"/>
      </w:divBdr>
    </w:div>
    <w:div w:id="87889206">
      <w:bodyDiv w:val="1"/>
      <w:marLeft w:val="0"/>
      <w:marRight w:val="0"/>
      <w:marTop w:val="0"/>
      <w:marBottom w:val="0"/>
      <w:divBdr>
        <w:top w:val="none" w:sz="0" w:space="0" w:color="auto"/>
        <w:left w:val="none" w:sz="0" w:space="0" w:color="auto"/>
        <w:bottom w:val="none" w:sz="0" w:space="0" w:color="auto"/>
        <w:right w:val="none" w:sz="0" w:space="0" w:color="auto"/>
      </w:divBdr>
    </w:div>
    <w:div w:id="91438470">
      <w:bodyDiv w:val="1"/>
      <w:marLeft w:val="0"/>
      <w:marRight w:val="0"/>
      <w:marTop w:val="0"/>
      <w:marBottom w:val="0"/>
      <w:divBdr>
        <w:top w:val="none" w:sz="0" w:space="0" w:color="auto"/>
        <w:left w:val="none" w:sz="0" w:space="0" w:color="auto"/>
        <w:bottom w:val="none" w:sz="0" w:space="0" w:color="auto"/>
        <w:right w:val="none" w:sz="0" w:space="0" w:color="auto"/>
      </w:divBdr>
    </w:div>
    <w:div w:id="92946685">
      <w:bodyDiv w:val="1"/>
      <w:marLeft w:val="0"/>
      <w:marRight w:val="0"/>
      <w:marTop w:val="0"/>
      <w:marBottom w:val="0"/>
      <w:divBdr>
        <w:top w:val="none" w:sz="0" w:space="0" w:color="auto"/>
        <w:left w:val="none" w:sz="0" w:space="0" w:color="auto"/>
        <w:bottom w:val="none" w:sz="0" w:space="0" w:color="auto"/>
        <w:right w:val="none" w:sz="0" w:space="0" w:color="auto"/>
      </w:divBdr>
    </w:div>
    <w:div w:id="94637587">
      <w:bodyDiv w:val="1"/>
      <w:marLeft w:val="0"/>
      <w:marRight w:val="0"/>
      <w:marTop w:val="0"/>
      <w:marBottom w:val="0"/>
      <w:divBdr>
        <w:top w:val="none" w:sz="0" w:space="0" w:color="auto"/>
        <w:left w:val="none" w:sz="0" w:space="0" w:color="auto"/>
        <w:bottom w:val="none" w:sz="0" w:space="0" w:color="auto"/>
        <w:right w:val="none" w:sz="0" w:space="0" w:color="auto"/>
      </w:divBdr>
    </w:div>
    <w:div w:id="97986782">
      <w:bodyDiv w:val="1"/>
      <w:marLeft w:val="0"/>
      <w:marRight w:val="0"/>
      <w:marTop w:val="0"/>
      <w:marBottom w:val="0"/>
      <w:divBdr>
        <w:top w:val="none" w:sz="0" w:space="0" w:color="auto"/>
        <w:left w:val="none" w:sz="0" w:space="0" w:color="auto"/>
        <w:bottom w:val="none" w:sz="0" w:space="0" w:color="auto"/>
        <w:right w:val="none" w:sz="0" w:space="0" w:color="auto"/>
      </w:divBdr>
    </w:div>
    <w:div w:id="97992205">
      <w:bodyDiv w:val="1"/>
      <w:marLeft w:val="0"/>
      <w:marRight w:val="0"/>
      <w:marTop w:val="0"/>
      <w:marBottom w:val="0"/>
      <w:divBdr>
        <w:top w:val="none" w:sz="0" w:space="0" w:color="auto"/>
        <w:left w:val="none" w:sz="0" w:space="0" w:color="auto"/>
        <w:bottom w:val="none" w:sz="0" w:space="0" w:color="auto"/>
        <w:right w:val="none" w:sz="0" w:space="0" w:color="auto"/>
      </w:divBdr>
    </w:div>
    <w:div w:id="98260450">
      <w:bodyDiv w:val="1"/>
      <w:marLeft w:val="0"/>
      <w:marRight w:val="0"/>
      <w:marTop w:val="0"/>
      <w:marBottom w:val="0"/>
      <w:divBdr>
        <w:top w:val="none" w:sz="0" w:space="0" w:color="auto"/>
        <w:left w:val="none" w:sz="0" w:space="0" w:color="auto"/>
        <w:bottom w:val="none" w:sz="0" w:space="0" w:color="auto"/>
        <w:right w:val="none" w:sz="0" w:space="0" w:color="auto"/>
      </w:divBdr>
    </w:div>
    <w:div w:id="99420165">
      <w:bodyDiv w:val="1"/>
      <w:marLeft w:val="0"/>
      <w:marRight w:val="0"/>
      <w:marTop w:val="0"/>
      <w:marBottom w:val="0"/>
      <w:divBdr>
        <w:top w:val="none" w:sz="0" w:space="0" w:color="auto"/>
        <w:left w:val="none" w:sz="0" w:space="0" w:color="auto"/>
        <w:bottom w:val="none" w:sz="0" w:space="0" w:color="auto"/>
        <w:right w:val="none" w:sz="0" w:space="0" w:color="auto"/>
      </w:divBdr>
    </w:div>
    <w:div w:id="99688273">
      <w:bodyDiv w:val="1"/>
      <w:marLeft w:val="0"/>
      <w:marRight w:val="0"/>
      <w:marTop w:val="0"/>
      <w:marBottom w:val="0"/>
      <w:divBdr>
        <w:top w:val="none" w:sz="0" w:space="0" w:color="auto"/>
        <w:left w:val="none" w:sz="0" w:space="0" w:color="auto"/>
        <w:bottom w:val="none" w:sz="0" w:space="0" w:color="auto"/>
        <w:right w:val="none" w:sz="0" w:space="0" w:color="auto"/>
      </w:divBdr>
    </w:div>
    <w:div w:id="100103726">
      <w:bodyDiv w:val="1"/>
      <w:marLeft w:val="0"/>
      <w:marRight w:val="0"/>
      <w:marTop w:val="0"/>
      <w:marBottom w:val="0"/>
      <w:divBdr>
        <w:top w:val="none" w:sz="0" w:space="0" w:color="auto"/>
        <w:left w:val="none" w:sz="0" w:space="0" w:color="auto"/>
        <w:bottom w:val="none" w:sz="0" w:space="0" w:color="auto"/>
        <w:right w:val="none" w:sz="0" w:space="0" w:color="auto"/>
      </w:divBdr>
    </w:div>
    <w:div w:id="100298800">
      <w:bodyDiv w:val="1"/>
      <w:marLeft w:val="0"/>
      <w:marRight w:val="0"/>
      <w:marTop w:val="0"/>
      <w:marBottom w:val="0"/>
      <w:divBdr>
        <w:top w:val="none" w:sz="0" w:space="0" w:color="auto"/>
        <w:left w:val="none" w:sz="0" w:space="0" w:color="auto"/>
        <w:bottom w:val="none" w:sz="0" w:space="0" w:color="auto"/>
        <w:right w:val="none" w:sz="0" w:space="0" w:color="auto"/>
      </w:divBdr>
    </w:div>
    <w:div w:id="102501086">
      <w:bodyDiv w:val="1"/>
      <w:marLeft w:val="0"/>
      <w:marRight w:val="0"/>
      <w:marTop w:val="0"/>
      <w:marBottom w:val="0"/>
      <w:divBdr>
        <w:top w:val="none" w:sz="0" w:space="0" w:color="auto"/>
        <w:left w:val="none" w:sz="0" w:space="0" w:color="auto"/>
        <w:bottom w:val="none" w:sz="0" w:space="0" w:color="auto"/>
        <w:right w:val="none" w:sz="0" w:space="0" w:color="auto"/>
      </w:divBdr>
    </w:div>
    <w:div w:id="105850903">
      <w:bodyDiv w:val="1"/>
      <w:marLeft w:val="0"/>
      <w:marRight w:val="0"/>
      <w:marTop w:val="0"/>
      <w:marBottom w:val="0"/>
      <w:divBdr>
        <w:top w:val="none" w:sz="0" w:space="0" w:color="auto"/>
        <w:left w:val="none" w:sz="0" w:space="0" w:color="auto"/>
        <w:bottom w:val="none" w:sz="0" w:space="0" w:color="auto"/>
        <w:right w:val="none" w:sz="0" w:space="0" w:color="auto"/>
      </w:divBdr>
    </w:div>
    <w:div w:id="107286951">
      <w:bodyDiv w:val="1"/>
      <w:marLeft w:val="0"/>
      <w:marRight w:val="0"/>
      <w:marTop w:val="0"/>
      <w:marBottom w:val="0"/>
      <w:divBdr>
        <w:top w:val="none" w:sz="0" w:space="0" w:color="auto"/>
        <w:left w:val="none" w:sz="0" w:space="0" w:color="auto"/>
        <w:bottom w:val="none" w:sz="0" w:space="0" w:color="auto"/>
        <w:right w:val="none" w:sz="0" w:space="0" w:color="auto"/>
      </w:divBdr>
    </w:div>
    <w:div w:id="110051540">
      <w:bodyDiv w:val="1"/>
      <w:marLeft w:val="0"/>
      <w:marRight w:val="0"/>
      <w:marTop w:val="0"/>
      <w:marBottom w:val="0"/>
      <w:divBdr>
        <w:top w:val="none" w:sz="0" w:space="0" w:color="auto"/>
        <w:left w:val="none" w:sz="0" w:space="0" w:color="auto"/>
        <w:bottom w:val="none" w:sz="0" w:space="0" w:color="auto"/>
        <w:right w:val="none" w:sz="0" w:space="0" w:color="auto"/>
      </w:divBdr>
    </w:div>
    <w:div w:id="110708409">
      <w:bodyDiv w:val="1"/>
      <w:marLeft w:val="0"/>
      <w:marRight w:val="0"/>
      <w:marTop w:val="0"/>
      <w:marBottom w:val="0"/>
      <w:divBdr>
        <w:top w:val="none" w:sz="0" w:space="0" w:color="auto"/>
        <w:left w:val="none" w:sz="0" w:space="0" w:color="auto"/>
        <w:bottom w:val="none" w:sz="0" w:space="0" w:color="auto"/>
        <w:right w:val="none" w:sz="0" w:space="0" w:color="auto"/>
      </w:divBdr>
    </w:div>
    <w:div w:id="110826121">
      <w:bodyDiv w:val="1"/>
      <w:marLeft w:val="0"/>
      <w:marRight w:val="0"/>
      <w:marTop w:val="0"/>
      <w:marBottom w:val="0"/>
      <w:divBdr>
        <w:top w:val="none" w:sz="0" w:space="0" w:color="auto"/>
        <w:left w:val="none" w:sz="0" w:space="0" w:color="auto"/>
        <w:bottom w:val="none" w:sz="0" w:space="0" w:color="auto"/>
        <w:right w:val="none" w:sz="0" w:space="0" w:color="auto"/>
      </w:divBdr>
    </w:div>
    <w:div w:id="112134469">
      <w:bodyDiv w:val="1"/>
      <w:marLeft w:val="0"/>
      <w:marRight w:val="0"/>
      <w:marTop w:val="0"/>
      <w:marBottom w:val="0"/>
      <w:divBdr>
        <w:top w:val="none" w:sz="0" w:space="0" w:color="auto"/>
        <w:left w:val="none" w:sz="0" w:space="0" w:color="auto"/>
        <w:bottom w:val="none" w:sz="0" w:space="0" w:color="auto"/>
        <w:right w:val="none" w:sz="0" w:space="0" w:color="auto"/>
      </w:divBdr>
    </w:div>
    <w:div w:id="112791874">
      <w:bodyDiv w:val="1"/>
      <w:marLeft w:val="0"/>
      <w:marRight w:val="0"/>
      <w:marTop w:val="0"/>
      <w:marBottom w:val="0"/>
      <w:divBdr>
        <w:top w:val="none" w:sz="0" w:space="0" w:color="auto"/>
        <w:left w:val="none" w:sz="0" w:space="0" w:color="auto"/>
        <w:bottom w:val="none" w:sz="0" w:space="0" w:color="auto"/>
        <w:right w:val="none" w:sz="0" w:space="0" w:color="auto"/>
      </w:divBdr>
    </w:div>
    <w:div w:id="112796279">
      <w:bodyDiv w:val="1"/>
      <w:marLeft w:val="0"/>
      <w:marRight w:val="0"/>
      <w:marTop w:val="0"/>
      <w:marBottom w:val="0"/>
      <w:divBdr>
        <w:top w:val="none" w:sz="0" w:space="0" w:color="auto"/>
        <w:left w:val="none" w:sz="0" w:space="0" w:color="auto"/>
        <w:bottom w:val="none" w:sz="0" w:space="0" w:color="auto"/>
        <w:right w:val="none" w:sz="0" w:space="0" w:color="auto"/>
      </w:divBdr>
    </w:div>
    <w:div w:id="113521022">
      <w:bodyDiv w:val="1"/>
      <w:marLeft w:val="0"/>
      <w:marRight w:val="0"/>
      <w:marTop w:val="0"/>
      <w:marBottom w:val="0"/>
      <w:divBdr>
        <w:top w:val="none" w:sz="0" w:space="0" w:color="auto"/>
        <w:left w:val="none" w:sz="0" w:space="0" w:color="auto"/>
        <w:bottom w:val="none" w:sz="0" w:space="0" w:color="auto"/>
        <w:right w:val="none" w:sz="0" w:space="0" w:color="auto"/>
      </w:divBdr>
    </w:div>
    <w:div w:id="113719266">
      <w:bodyDiv w:val="1"/>
      <w:marLeft w:val="0"/>
      <w:marRight w:val="0"/>
      <w:marTop w:val="0"/>
      <w:marBottom w:val="0"/>
      <w:divBdr>
        <w:top w:val="none" w:sz="0" w:space="0" w:color="auto"/>
        <w:left w:val="none" w:sz="0" w:space="0" w:color="auto"/>
        <w:bottom w:val="none" w:sz="0" w:space="0" w:color="auto"/>
        <w:right w:val="none" w:sz="0" w:space="0" w:color="auto"/>
      </w:divBdr>
    </w:div>
    <w:div w:id="115023255">
      <w:bodyDiv w:val="1"/>
      <w:marLeft w:val="0"/>
      <w:marRight w:val="0"/>
      <w:marTop w:val="0"/>
      <w:marBottom w:val="0"/>
      <w:divBdr>
        <w:top w:val="none" w:sz="0" w:space="0" w:color="auto"/>
        <w:left w:val="none" w:sz="0" w:space="0" w:color="auto"/>
        <w:bottom w:val="none" w:sz="0" w:space="0" w:color="auto"/>
        <w:right w:val="none" w:sz="0" w:space="0" w:color="auto"/>
      </w:divBdr>
    </w:div>
    <w:div w:id="116610183">
      <w:bodyDiv w:val="1"/>
      <w:marLeft w:val="0"/>
      <w:marRight w:val="0"/>
      <w:marTop w:val="0"/>
      <w:marBottom w:val="0"/>
      <w:divBdr>
        <w:top w:val="none" w:sz="0" w:space="0" w:color="auto"/>
        <w:left w:val="none" w:sz="0" w:space="0" w:color="auto"/>
        <w:bottom w:val="none" w:sz="0" w:space="0" w:color="auto"/>
        <w:right w:val="none" w:sz="0" w:space="0" w:color="auto"/>
      </w:divBdr>
    </w:div>
    <w:div w:id="118451799">
      <w:bodyDiv w:val="1"/>
      <w:marLeft w:val="0"/>
      <w:marRight w:val="0"/>
      <w:marTop w:val="0"/>
      <w:marBottom w:val="0"/>
      <w:divBdr>
        <w:top w:val="none" w:sz="0" w:space="0" w:color="auto"/>
        <w:left w:val="none" w:sz="0" w:space="0" w:color="auto"/>
        <w:bottom w:val="none" w:sz="0" w:space="0" w:color="auto"/>
        <w:right w:val="none" w:sz="0" w:space="0" w:color="auto"/>
      </w:divBdr>
    </w:div>
    <w:div w:id="118496350">
      <w:bodyDiv w:val="1"/>
      <w:marLeft w:val="0"/>
      <w:marRight w:val="0"/>
      <w:marTop w:val="0"/>
      <w:marBottom w:val="0"/>
      <w:divBdr>
        <w:top w:val="none" w:sz="0" w:space="0" w:color="auto"/>
        <w:left w:val="none" w:sz="0" w:space="0" w:color="auto"/>
        <w:bottom w:val="none" w:sz="0" w:space="0" w:color="auto"/>
        <w:right w:val="none" w:sz="0" w:space="0" w:color="auto"/>
      </w:divBdr>
    </w:div>
    <w:div w:id="119111037">
      <w:bodyDiv w:val="1"/>
      <w:marLeft w:val="0"/>
      <w:marRight w:val="0"/>
      <w:marTop w:val="0"/>
      <w:marBottom w:val="0"/>
      <w:divBdr>
        <w:top w:val="none" w:sz="0" w:space="0" w:color="auto"/>
        <w:left w:val="none" w:sz="0" w:space="0" w:color="auto"/>
        <w:bottom w:val="none" w:sz="0" w:space="0" w:color="auto"/>
        <w:right w:val="none" w:sz="0" w:space="0" w:color="auto"/>
      </w:divBdr>
    </w:div>
    <w:div w:id="120077072">
      <w:bodyDiv w:val="1"/>
      <w:marLeft w:val="0"/>
      <w:marRight w:val="0"/>
      <w:marTop w:val="0"/>
      <w:marBottom w:val="0"/>
      <w:divBdr>
        <w:top w:val="none" w:sz="0" w:space="0" w:color="auto"/>
        <w:left w:val="none" w:sz="0" w:space="0" w:color="auto"/>
        <w:bottom w:val="none" w:sz="0" w:space="0" w:color="auto"/>
        <w:right w:val="none" w:sz="0" w:space="0" w:color="auto"/>
      </w:divBdr>
    </w:div>
    <w:div w:id="121391273">
      <w:bodyDiv w:val="1"/>
      <w:marLeft w:val="0"/>
      <w:marRight w:val="0"/>
      <w:marTop w:val="0"/>
      <w:marBottom w:val="0"/>
      <w:divBdr>
        <w:top w:val="none" w:sz="0" w:space="0" w:color="auto"/>
        <w:left w:val="none" w:sz="0" w:space="0" w:color="auto"/>
        <w:bottom w:val="none" w:sz="0" w:space="0" w:color="auto"/>
        <w:right w:val="none" w:sz="0" w:space="0" w:color="auto"/>
      </w:divBdr>
    </w:div>
    <w:div w:id="121847390">
      <w:bodyDiv w:val="1"/>
      <w:marLeft w:val="0"/>
      <w:marRight w:val="0"/>
      <w:marTop w:val="0"/>
      <w:marBottom w:val="0"/>
      <w:divBdr>
        <w:top w:val="none" w:sz="0" w:space="0" w:color="auto"/>
        <w:left w:val="none" w:sz="0" w:space="0" w:color="auto"/>
        <w:bottom w:val="none" w:sz="0" w:space="0" w:color="auto"/>
        <w:right w:val="none" w:sz="0" w:space="0" w:color="auto"/>
      </w:divBdr>
    </w:div>
    <w:div w:id="121963393">
      <w:bodyDiv w:val="1"/>
      <w:marLeft w:val="0"/>
      <w:marRight w:val="0"/>
      <w:marTop w:val="0"/>
      <w:marBottom w:val="0"/>
      <w:divBdr>
        <w:top w:val="none" w:sz="0" w:space="0" w:color="auto"/>
        <w:left w:val="none" w:sz="0" w:space="0" w:color="auto"/>
        <w:bottom w:val="none" w:sz="0" w:space="0" w:color="auto"/>
        <w:right w:val="none" w:sz="0" w:space="0" w:color="auto"/>
      </w:divBdr>
    </w:div>
    <w:div w:id="123739916">
      <w:bodyDiv w:val="1"/>
      <w:marLeft w:val="0"/>
      <w:marRight w:val="0"/>
      <w:marTop w:val="0"/>
      <w:marBottom w:val="0"/>
      <w:divBdr>
        <w:top w:val="none" w:sz="0" w:space="0" w:color="auto"/>
        <w:left w:val="none" w:sz="0" w:space="0" w:color="auto"/>
        <w:bottom w:val="none" w:sz="0" w:space="0" w:color="auto"/>
        <w:right w:val="none" w:sz="0" w:space="0" w:color="auto"/>
      </w:divBdr>
    </w:div>
    <w:div w:id="124272907">
      <w:bodyDiv w:val="1"/>
      <w:marLeft w:val="0"/>
      <w:marRight w:val="0"/>
      <w:marTop w:val="0"/>
      <w:marBottom w:val="0"/>
      <w:divBdr>
        <w:top w:val="none" w:sz="0" w:space="0" w:color="auto"/>
        <w:left w:val="none" w:sz="0" w:space="0" w:color="auto"/>
        <w:bottom w:val="none" w:sz="0" w:space="0" w:color="auto"/>
        <w:right w:val="none" w:sz="0" w:space="0" w:color="auto"/>
      </w:divBdr>
    </w:div>
    <w:div w:id="124467523">
      <w:bodyDiv w:val="1"/>
      <w:marLeft w:val="0"/>
      <w:marRight w:val="0"/>
      <w:marTop w:val="0"/>
      <w:marBottom w:val="0"/>
      <w:divBdr>
        <w:top w:val="none" w:sz="0" w:space="0" w:color="auto"/>
        <w:left w:val="none" w:sz="0" w:space="0" w:color="auto"/>
        <w:bottom w:val="none" w:sz="0" w:space="0" w:color="auto"/>
        <w:right w:val="none" w:sz="0" w:space="0" w:color="auto"/>
      </w:divBdr>
    </w:div>
    <w:div w:id="124782408">
      <w:bodyDiv w:val="1"/>
      <w:marLeft w:val="0"/>
      <w:marRight w:val="0"/>
      <w:marTop w:val="0"/>
      <w:marBottom w:val="0"/>
      <w:divBdr>
        <w:top w:val="none" w:sz="0" w:space="0" w:color="auto"/>
        <w:left w:val="none" w:sz="0" w:space="0" w:color="auto"/>
        <w:bottom w:val="none" w:sz="0" w:space="0" w:color="auto"/>
        <w:right w:val="none" w:sz="0" w:space="0" w:color="auto"/>
      </w:divBdr>
    </w:div>
    <w:div w:id="126289838">
      <w:bodyDiv w:val="1"/>
      <w:marLeft w:val="0"/>
      <w:marRight w:val="0"/>
      <w:marTop w:val="0"/>
      <w:marBottom w:val="0"/>
      <w:divBdr>
        <w:top w:val="none" w:sz="0" w:space="0" w:color="auto"/>
        <w:left w:val="none" w:sz="0" w:space="0" w:color="auto"/>
        <w:bottom w:val="none" w:sz="0" w:space="0" w:color="auto"/>
        <w:right w:val="none" w:sz="0" w:space="0" w:color="auto"/>
      </w:divBdr>
    </w:div>
    <w:div w:id="128594132">
      <w:bodyDiv w:val="1"/>
      <w:marLeft w:val="0"/>
      <w:marRight w:val="0"/>
      <w:marTop w:val="0"/>
      <w:marBottom w:val="0"/>
      <w:divBdr>
        <w:top w:val="none" w:sz="0" w:space="0" w:color="auto"/>
        <w:left w:val="none" w:sz="0" w:space="0" w:color="auto"/>
        <w:bottom w:val="none" w:sz="0" w:space="0" w:color="auto"/>
        <w:right w:val="none" w:sz="0" w:space="0" w:color="auto"/>
      </w:divBdr>
    </w:div>
    <w:div w:id="128671989">
      <w:bodyDiv w:val="1"/>
      <w:marLeft w:val="0"/>
      <w:marRight w:val="0"/>
      <w:marTop w:val="0"/>
      <w:marBottom w:val="0"/>
      <w:divBdr>
        <w:top w:val="none" w:sz="0" w:space="0" w:color="auto"/>
        <w:left w:val="none" w:sz="0" w:space="0" w:color="auto"/>
        <w:bottom w:val="none" w:sz="0" w:space="0" w:color="auto"/>
        <w:right w:val="none" w:sz="0" w:space="0" w:color="auto"/>
      </w:divBdr>
    </w:div>
    <w:div w:id="128784642">
      <w:bodyDiv w:val="1"/>
      <w:marLeft w:val="0"/>
      <w:marRight w:val="0"/>
      <w:marTop w:val="0"/>
      <w:marBottom w:val="0"/>
      <w:divBdr>
        <w:top w:val="none" w:sz="0" w:space="0" w:color="auto"/>
        <w:left w:val="none" w:sz="0" w:space="0" w:color="auto"/>
        <w:bottom w:val="none" w:sz="0" w:space="0" w:color="auto"/>
        <w:right w:val="none" w:sz="0" w:space="0" w:color="auto"/>
      </w:divBdr>
      <w:divsChild>
        <w:div w:id="1167137434">
          <w:marLeft w:val="0"/>
          <w:marRight w:val="0"/>
          <w:marTop w:val="0"/>
          <w:marBottom w:val="0"/>
          <w:divBdr>
            <w:top w:val="none" w:sz="0" w:space="0" w:color="auto"/>
            <w:left w:val="none" w:sz="0" w:space="0" w:color="auto"/>
            <w:bottom w:val="none" w:sz="0" w:space="0" w:color="auto"/>
            <w:right w:val="none" w:sz="0" w:space="0" w:color="auto"/>
          </w:divBdr>
          <w:divsChild>
            <w:div w:id="2046713180">
              <w:marLeft w:val="0"/>
              <w:marRight w:val="0"/>
              <w:marTop w:val="0"/>
              <w:marBottom w:val="0"/>
              <w:divBdr>
                <w:top w:val="none" w:sz="0" w:space="0" w:color="auto"/>
                <w:left w:val="none" w:sz="0" w:space="0" w:color="auto"/>
                <w:bottom w:val="none" w:sz="0" w:space="0" w:color="auto"/>
                <w:right w:val="none" w:sz="0" w:space="0" w:color="auto"/>
              </w:divBdr>
              <w:divsChild>
                <w:div w:id="1168594363">
                  <w:marLeft w:val="0"/>
                  <w:marRight w:val="0"/>
                  <w:marTop w:val="0"/>
                  <w:marBottom w:val="0"/>
                  <w:divBdr>
                    <w:top w:val="none" w:sz="0" w:space="0" w:color="auto"/>
                    <w:left w:val="none" w:sz="0" w:space="0" w:color="auto"/>
                    <w:bottom w:val="none" w:sz="0" w:space="0" w:color="auto"/>
                    <w:right w:val="none" w:sz="0" w:space="0" w:color="auto"/>
                  </w:divBdr>
                  <w:divsChild>
                    <w:div w:id="190047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02037">
      <w:bodyDiv w:val="1"/>
      <w:marLeft w:val="0"/>
      <w:marRight w:val="0"/>
      <w:marTop w:val="0"/>
      <w:marBottom w:val="0"/>
      <w:divBdr>
        <w:top w:val="none" w:sz="0" w:space="0" w:color="auto"/>
        <w:left w:val="none" w:sz="0" w:space="0" w:color="auto"/>
        <w:bottom w:val="none" w:sz="0" w:space="0" w:color="auto"/>
        <w:right w:val="none" w:sz="0" w:space="0" w:color="auto"/>
      </w:divBdr>
    </w:div>
    <w:div w:id="131599393">
      <w:bodyDiv w:val="1"/>
      <w:marLeft w:val="0"/>
      <w:marRight w:val="0"/>
      <w:marTop w:val="0"/>
      <w:marBottom w:val="0"/>
      <w:divBdr>
        <w:top w:val="none" w:sz="0" w:space="0" w:color="auto"/>
        <w:left w:val="none" w:sz="0" w:space="0" w:color="auto"/>
        <w:bottom w:val="none" w:sz="0" w:space="0" w:color="auto"/>
        <w:right w:val="none" w:sz="0" w:space="0" w:color="auto"/>
      </w:divBdr>
      <w:divsChild>
        <w:div w:id="601496952">
          <w:marLeft w:val="0"/>
          <w:marRight w:val="0"/>
          <w:marTop w:val="0"/>
          <w:marBottom w:val="0"/>
          <w:divBdr>
            <w:top w:val="none" w:sz="0" w:space="0" w:color="auto"/>
            <w:left w:val="none" w:sz="0" w:space="0" w:color="auto"/>
            <w:bottom w:val="none" w:sz="0" w:space="0" w:color="auto"/>
            <w:right w:val="none" w:sz="0" w:space="0" w:color="auto"/>
          </w:divBdr>
          <w:divsChild>
            <w:div w:id="455484539">
              <w:marLeft w:val="0"/>
              <w:marRight w:val="0"/>
              <w:marTop w:val="0"/>
              <w:marBottom w:val="0"/>
              <w:divBdr>
                <w:top w:val="none" w:sz="0" w:space="0" w:color="auto"/>
                <w:left w:val="none" w:sz="0" w:space="0" w:color="auto"/>
                <w:bottom w:val="none" w:sz="0" w:space="0" w:color="auto"/>
                <w:right w:val="none" w:sz="0" w:space="0" w:color="auto"/>
              </w:divBdr>
              <w:divsChild>
                <w:div w:id="1786774996">
                  <w:marLeft w:val="0"/>
                  <w:marRight w:val="0"/>
                  <w:marTop w:val="0"/>
                  <w:marBottom w:val="0"/>
                  <w:divBdr>
                    <w:top w:val="none" w:sz="0" w:space="0" w:color="auto"/>
                    <w:left w:val="none" w:sz="0" w:space="0" w:color="auto"/>
                    <w:bottom w:val="none" w:sz="0" w:space="0" w:color="auto"/>
                    <w:right w:val="none" w:sz="0" w:space="0" w:color="auto"/>
                  </w:divBdr>
                  <w:divsChild>
                    <w:div w:id="185456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13134">
      <w:bodyDiv w:val="1"/>
      <w:marLeft w:val="0"/>
      <w:marRight w:val="0"/>
      <w:marTop w:val="0"/>
      <w:marBottom w:val="0"/>
      <w:divBdr>
        <w:top w:val="none" w:sz="0" w:space="0" w:color="auto"/>
        <w:left w:val="none" w:sz="0" w:space="0" w:color="auto"/>
        <w:bottom w:val="none" w:sz="0" w:space="0" w:color="auto"/>
        <w:right w:val="none" w:sz="0" w:space="0" w:color="auto"/>
      </w:divBdr>
    </w:div>
    <w:div w:id="132799845">
      <w:bodyDiv w:val="1"/>
      <w:marLeft w:val="0"/>
      <w:marRight w:val="0"/>
      <w:marTop w:val="0"/>
      <w:marBottom w:val="0"/>
      <w:divBdr>
        <w:top w:val="none" w:sz="0" w:space="0" w:color="auto"/>
        <w:left w:val="none" w:sz="0" w:space="0" w:color="auto"/>
        <w:bottom w:val="none" w:sz="0" w:space="0" w:color="auto"/>
        <w:right w:val="none" w:sz="0" w:space="0" w:color="auto"/>
      </w:divBdr>
    </w:div>
    <w:div w:id="134030719">
      <w:bodyDiv w:val="1"/>
      <w:marLeft w:val="0"/>
      <w:marRight w:val="0"/>
      <w:marTop w:val="0"/>
      <w:marBottom w:val="0"/>
      <w:divBdr>
        <w:top w:val="none" w:sz="0" w:space="0" w:color="auto"/>
        <w:left w:val="none" w:sz="0" w:space="0" w:color="auto"/>
        <w:bottom w:val="none" w:sz="0" w:space="0" w:color="auto"/>
        <w:right w:val="none" w:sz="0" w:space="0" w:color="auto"/>
      </w:divBdr>
    </w:div>
    <w:div w:id="136383362">
      <w:bodyDiv w:val="1"/>
      <w:marLeft w:val="0"/>
      <w:marRight w:val="0"/>
      <w:marTop w:val="0"/>
      <w:marBottom w:val="0"/>
      <w:divBdr>
        <w:top w:val="none" w:sz="0" w:space="0" w:color="auto"/>
        <w:left w:val="none" w:sz="0" w:space="0" w:color="auto"/>
        <w:bottom w:val="none" w:sz="0" w:space="0" w:color="auto"/>
        <w:right w:val="none" w:sz="0" w:space="0" w:color="auto"/>
      </w:divBdr>
    </w:div>
    <w:div w:id="137843166">
      <w:bodyDiv w:val="1"/>
      <w:marLeft w:val="0"/>
      <w:marRight w:val="0"/>
      <w:marTop w:val="0"/>
      <w:marBottom w:val="0"/>
      <w:divBdr>
        <w:top w:val="none" w:sz="0" w:space="0" w:color="auto"/>
        <w:left w:val="none" w:sz="0" w:space="0" w:color="auto"/>
        <w:bottom w:val="none" w:sz="0" w:space="0" w:color="auto"/>
        <w:right w:val="none" w:sz="0" w:space="0" w:color="auto"/>
      </w:divBdr>
    </w:div>
    <w:div w:id="139001909">
      <w:bodyDiv w:val="1"/>
      <w:marLeft w:val="0"/>
      <w:marRight w:val="0"/>
      <w:marTop w:val="0"/>
      <w:marBottom w:val="0"/>
      <w:divBdr>
        <w:top w:val="none" w:sz="0" w:space="0" w:color="auto"/>
        <w:left w:val="none" w:sz="0" w:space="0" w:color="auto"/>
        <w:bottom w:val="none" w:sz="0" w:space="0" w:color="auto"/>
        <w:right w:val="none" w:sz="0" w:space="0" w:color="auto"/>
      </w:divBdr>
    </w:div>
    <w:div w:id="140537459">
      <w:bodyDiv w:val="1"/>
      <w:marLeft w:val="0"/>
      <w:marRight w:val="0"/>
      <w:marTop w:val="0"/>
      <w:marBottom w:val="0"/>
      <w:divBdr>
        <w:top w:val="none" w:sz="0" w:space="0" w:color="auto"/>
        <w:left w:val="none" w:sz="0" w:space="0" w:color="auto"/>
        <w:bottom w:val="none" w:sz="0" w:space="0" w:color="auto"/>
        <w:right w:val="none" w:sz="0" w:space="0" w:color="auto"/>
      </w:divBdr>
    </w:div>
    <w:div w:id="140926226">
      <w:bodyDiv w:val="1"/>
      <w:marLeft w:val="0"/>
      <w:marRight w:val="0"/>
      <w:marTop w:val="0"/>
      <w:marBottom w:val="0"/>
      <w:divBdr>
        <w:top w:val="none" w:sz="0" w:space="0" w:color="auto"/>
        <w:left w:val="none" w:sz="0" w:space="0" w:color="auto"/>
        <w:bottom w:val="none" w:sz="0" w:space="0" w:color="auto"/>
        <w:right w:val="none" w:sz="0" w:space="0" w:color="auto"/>
      </w:divBdr>
    </w:div>
    <w:div w:id="142895138">
      <w:bodyDiv w:val="1"/>
      <w:marLeft w:val="0"/>
      <w:marRight w:val="0"/>
      <w:marTop w:val="0"/>
      <w:marBottom w:val="0"/>
      <w:divBdr>
        <w:top w:val="none" w:sz="0" w:space="0" w:color="auto"/>
        <w:left w:val="none" w:sz="0" w:space="0" w:color="auto"/>
        <w:bottom w:val="none" w:sz="0" w:space="0" w:color="auto"/>
        <w:right w:val="none" w:sz="0" w:space="0" w:color="auto"/>
      </w:divBdr>
    </w:div>
    <w:div w:id="142896139">
      <w:bodyDiv w:val="1"/>
      <w:marLeft w:val="0"/>
      <w:marRight w:val="0"/>
      <w:marTop w:val="0"/>
      <w:marBottom w:val="0"/>
      <w:divBdr>
        <w:top w:val="none" w:sz="0" w:space="0" w:color="auto"/>
        <w:left w:val="none" w:sz="0" w:space="0" w:color="auto"/>
        <w:bottom w:val="none" w:sz="0" w:space="0" w:color="auto"/>
        <w:right w:val="none" w:sz="0" w:space="0" w:color="auto"/>
      </w:divBdr>
    </w:div>
    <w:div w:id="143665717">
      <w:bodyDiv w:val="1"/>
      <w:marLeft w:val="0"/>
      <w:marRight w:val="0"/>
      <w:marTop w:val="0"/>
      <w:marBottom w:val="0"/>
      <w:divBdr>
        <w:top w:val="none" w:sz="0" w:space="0" w:color="auto"/>
        <w:left w:val="none" w:sz="0" w:space="0" w:color="auto"/>
        <w:bottom w:val="none" w:sz="0" w:space="0" w:color="auto"/>
        <w:right w:val="none" w:sz="0" w:space="0" w:color="auto"/>
      </w:divBdr>
    </w:div>
    <w:div w:id="145972590">
      <w:bodyDiv w:val="1"/>
      <w:marLeft w:val="0"/>
      <w:marRight w:val="0"/>
      <w:marTop w:val="0"/>
      <w:marBottom w:val="0"/>
      <w:divBdr>
        <w:top w:val="none" w:sz="0" w:space="0" w:color="auto"/>
        <w:left w:val="none" w:sz="0" w:space="0" w:color="auto"/>
        <w:bottom w:val="none" w:sz="0" w:space="0" w:color="auto"/>
        <w:right w:val="none" w:sz="0" w:space="0" w:color="auto"/>
      </w:divBdr>
    </w:div>
    <w:div w:id="147980664">
      <w:bodyDiv w:val="1"/>
      <w:marLeft w:val="0"/>
      <w:marRight w:val="0"/>
      <w:marTop w:val="0"/>
      <w:marBottom w:val="0"/>
      <w:divBdr>
        <w:top w:val="none" w:sz="0" w:space="0" w:color="auto"/>
        <w:left w:val="none" w:sz="0" w:space="0" w:color="auto"/>
        <w:bottom w:val="none" w:sz="0" w:space="0" w:color="auto"/>
        <w:right w:val="none" w:sz="0" w:space="0" w:color="auto"/>
      </w:divBdr>
    </w:div>
    <w:div w:id="148600146">
      <w:bodyDiv w:val="1"/>
      <w:marLeft w:val="0"/>
      <w:marRight w:val="0"/>
      <w:marTop w:val="0"/>
      <w:marBottom w:val="0"/>
      <w:divBdr>
        <w:top w:val="none" w:sz="0" w:space="0" w:color="auto"/>
        <w:left w:val="none" w:sz="0" w:space="0" w:color="auto"/>
        <w:bottom w:val="none" w:sz="0" w:space="0" w:color="auto"/>
        <w:right w:val="none" w:sz="0" w:space="0" w:color="auto"/>
      </w:divBdr>
    </w:div>
    <w:div w:id="148906057">
      <w:bodyDiv w:val="1"/>
      <w:marLeft w:val="0"/>
      <w:marRight w:val="0"/>
      <w:marTop w:val="0"/>
      <w:marBottom w:val="0"/>
      <w:divBdr>
        <w:top w:val="none" w:sz="0" w:space="0" w:color="auto"/>
        <w:left w:val="none" w:sz="0" w:space="0" w:color="auto"/>
        <w:bottom w:val="none" w:sz="0" w:space="0" w:color="auto"/>
        <w:right w:val="none" w:sz="0" w:space="0" w:color="auto"/>
      </w:divBdr>
    </w:div>
    <w:div w:id="149029216">
      <w:bodyDiv w:val="1"/>
      <w:marLeft w:val="0"/>
      <w:marRight w:val="0"/>
      <w:marTop w:val="0"/>
      <w:marBottom w:val="0"/>
      <w:divBdr>
        <w:top w:val="none" w:sz="0" w:space="0" w:color="auto"/>
        <w:left w:val="none" w:sz="0" w:space="0" w:color="auto"/>
        <w:bottom w:val="none" w:sz="0" w:space="0" w:color="auto"/>
        <w:right w:val="none" w:sz="0" w:space="0" w:color="auto"/>
      </w:divBdr>
    </w:div>
    <w:div w:id="150025792">
      <w:bodyDiv w:val="1"/>
      <w:marLeft w:val="0"/>
      <w:marRight w:val="0"/>
      <w:marTop w:val="0"/>
      <w:marBottom w:val="0"/>
      <w:divBdr>
        <w:top w:val="none" w:sz="0" w:space="0" w:color="auto"/>
        <w:left w:val="none" w:sz="0" w:space="0" w:color="auto"/>
        <w:bottom w:val="none" w:sz="0" w:space="0" w:color="auto"/>
        <w:right w:val="none" w:sz="0" w:space="0" w:color="auto"/>
      </w:divBdr>
    </w:div>
    <w:div w:id="150026122">
      <w:bodyDiv w:val="1"/>
      <w:marLeft w:val="0"/>
      <w:marRight w:val="0"/>
      <w:marTop w:val="0"/>
      <w:marBottom w:val="0"/>
      <w:divBdr>
        <w:top w:val="none" w:sz="0" w:space="0" w:color="auto"/>
        <w:left w:val="none" w:sz="0" w:space="0" w:color="auto"/>
        <w:bottom w:val="none" w:sz="0" w:space="0" w:color="auto"/>
        <w:right w:val="none" w:sz="0" w:space="0" w:color="auto"/>
      </w:divBdr>
    </w:div>
    <w:div w:id="150948171">
      <w:bodyDiv w:val="1"/>
      <w:marLeft w:val="0"/>
      <w:marRight w:val="0"/>
      <w:marTop w:val="0"/>
      <w:marBottom w:val="0"/>
      <w:divBdr>
        <w:top w:val="none" w:sz="0" w:space="0" w:color="auto"/>
        <w:left w:val="none" w:sz="0" w:space="0" w:color="auto"/>
        <w:bottom w:val="none" w:sz="0" w:space="0" w:color="auto"/>
        <w:right w:val="none" w:sz="0" w:space="0" w:color="auto"/>
      </w:divBdr>
    </w:div>
    <w:div w:id="151412714">
      <w:bodyDiv w:val="1"/>
      <w:marLeft w:val="0"/>
      <w:marRight w:val="0"/>
      <w:marTop w:val="0"/>
      <w:marBottom w:val="0"/>
      <w:divBdr>
        <w:top w:val="none" w:sz="0" w:space="0" w:color="auto"/>
        <w:left w:val="none" w:sz="0" w:space="0" w:color="auto"/>
        <w:bottom w:val="none" w:sz="0" w:space="0" w:color="auto"/>
        <w:right w:val="none" w:sz="0" w:space="0" w:color="auto"/>
      </w:divBdr>
    </w:div>
    <w:div w:id="152455781">
      <w:bodyDiv w:val="1"/>
      <w:marLeft w:val="0"/>
      <w:marRight w:val="0"/>
      <w:marTop w:val="0"/>
      <w:marBottom w:val="0"/>
      <w:divBdr>
        <w:top w:val="none" w:sz="0" w:space="0" w:color="auto"/>
        <w:left w:val="none" w:sz="0" w:space="0" w:color="auto"/>
        <w:bottom w:val="none" w:sz="0" w:space="0" w:color="auto"/>
        <w:right w:val="none" w:sz="0" w:space="0" w:color="auto"/>
      </w:divBdr>
    </w:div>
    <w:div w:id="152843710">
      <w:bodyDiv w:val="1"/>
      <w:marLeft w:val="0"/>
      <w:marRight w:val="0"/>
      <w:marTop w:val="0"/>
      <w:marBottom w:val="0"/>
      <w:divBdr>
        <w:top w:val="none" w:sz="0" w:space="0" w:color="auto"/>
        <w:left w:val="none" w:sz="0" w:space="0" w:color="auto"/>
        <w:bottom w:val="none" w:sz="0" w:space="0" w:color="auto"/>
        <w:right w:val="none" w:sz="0" w:space="0" w:color="auto"/>
      </w:divBdr>
    </w:div>
    <w:div w:id="155727910">
      <w:bodyDiv w:val="1"/>
      <w:marLeft w:val="0"/>
      <w:marRight w:val="0"/>
      <w:marTop w:val="0"/>
      <w:marBottom w:val="0"/>
      <w:divBdr>
        <w:top w:val="none" w:sz="0" w:space="0" w:color="auto"/>
        <w:left w:val="none" w:sz="0" w:space="0" w:color="auto"/>
        <w:bottom w:val="none" w:sz="0" w:space="0" w:color="auto"/>
        <w:right w:val="none" w:sz="0" w:space="0" w:color="auto"/>
      </w:divBdr>
    </w:div>
    <w:div w:id="156070155">
      <w:bodyDiv w:val="1"/>
      <w:marLeft w:val="0"/>
      <w:marRight w:val="0"/>
      <w:marTop w:val="0"/>
      <w:marBottom w:val="0"/>
      <w:divBdr>
        <w:top w:val="none" w:sz="0" w:space="0" w:color="auto"/>
        <w:left w:val="none" w:sz="0" w:space="0" w:color="auto"/>
        <w:bottom w:val="none" w:sz="0" w:space="0" w:color="auto"/>
        <w:right w:val="none" w:sz="0" w:space="0" w:color="auto"/>
      </w:divBdr>
    </w:div>
    <w:div w:id="157967508">
      <w:bodyDiv w:val="1"/>
      <w:marLeft w:val="0"/>
      <w:marRight w:val="0"/>
      <w:marTop w:val="0"/>
      <w:marBottom w:val="0"/>
      <w:divBdr>
        <w:top w:val="none" w:sz="0" w:space="0" w:color="auto"/>
        <w:left w:val="none" w:sz="0" w:space="0" w:color="auto"/>
        <w:bottom w:val="none" w:sz="0" w:space="0" w:color="auto"/>
        <w:right w:val="none" w:sz="0" w:space="0" w:color="auto"/>
      </w:divBdr>
    </w:div>
    <w:div w:id="158667058">
      <w:bodyDiv w:val="1"/>
      <w:marLeft w:val="0"/>
      <w:marRight w:val="0"/>
      <w:marTop w:val="0"/>
      <w:marBottom w:val="0"/>
      <w:divBdr>
        <w:top w:val="none" w:sz="0" w:space="0" w:color="auto"/>
        <w:left w:val="none" w:sz="0" w:space="0" w:color="auto"/>
        <w:bottom w:val="none" w:sz="0" w:space="0" w:color="auto"/>
        <w:right w:val="none" w:sz="0" w:space="0" w:color="auto"/>
      </w:divBdr>
    </w:div>
    <w:div w:id="159278671">
      <w:bodyDiv w:val="1"/>
      <w:marLeft w:val="0"/>
      <w:marRight w:val="0"/>
      <w:marTop w:val="0"/>
      <w:marBottom w:val="0"/>
      <w:divBdr>
        <w:top w:val="none" w:sz="0" w:space="0" w:color="auto"/>
        <w:left w:val="none" w:sz="0" w:space="0" w:color="auto"/>
        <w:bottom w:val="none" w:sz="0" w:space="0" w:color="auto"/>
        <w:right w:val="none" w:sz="0" w:space="0" w:color="auto"/>
      </w:divBdr>
    </w:div>
    <w:div w:id="162093155">
      <w:bodyDiv w:val="1"/>
      <w:marLeft w:val="0"/>
      <w:marRight w:val="0"/>
      <w:marTop w:val="0"/>
      <w:marBottom w:val="0"/>
      <w:divBdr>
        <w:top w:val="none" w:sz="0" w:space="0" w:color="auto"/>
        <w:left w:val="none" w:sz="0" w:space="0" w:color="auto"/>
        <w:bottom w:val="none" w:sz="0" w:space="0" w:color="auto"/>
        <w:right w:val="none" w:sz="0" w:space="0" w:color="auto"/>
      </w:divBdr>
    </w:div>
    <w:div w:id="162206155">
      <w:bodyDiv w:val="1"/>
      <w:marLeft w:val="0"/>
      <w:marRight w:val="0"/>
      <w:marTop w:val="0"/>
      <w:marBottom w:val="0"/>
      <w:divBdr>
        <w:top w:val="none" w:sz="0" w:space="0" w:color="auto"/>
        <w:left w:val="none" w:sz="0" w:space="0" w:color="auto"/>
        <w:bottom w:val="none" w:sz="0" w:space="0" w:color="auto"/>
        <w:right w:val="none" w:sz="0" w:space="0" w:color="auto"/>
      </w:divBdr>
    </w:div>
    <w:div w:id="163015007">
      <w:bodyDiv w:val="1"/>
      <w:marLeft w:val="0"/>
      <w:marRight w:val="0"/>
      <w:marTop w:val="0"/>
      <w:marBottom w:val="0"/>
      <w:divBdr>
        <w:top w:val="none" w:sz="0" w:space="0" w:color="auto"/>
        <w:left w:val="none" w:sz="0" w:space="0" w:color="auto"/>
        <w:bottom w:val="none" w:sz="0" w:space="0" w:color="auto"/>
        <w:right w:val="none" w:sz="0" w:space="0" w:color="auto"/>
      </w:divBdr>
    </w:div>
    <w:div w:id="165631739">
      <w:bodyDiv w:val="1"/>
      <w:marLeft w:val="0"/>
      <w:marRight w:val="0"/>
      <w:marTop w:val="0"/>
      <w:marBottom w:val="0"/>
      <w:divBdr>
        <w:top w:val="none" w:sz="0" w:space="0" w:color="auto"/>
        <w:left w:val="none" w:sz="0" w:space="0" w:color="auto"/>
        <w:bottom w:val="none" w:sz="0" w:space="0" w:color="auto"/>
        <w:right w:val="none" w:sz="0" w:space="0" w:color="auto"/>
      </w:divBdr>
    </w:div>
    <w:div w:id="166482318">
      <w:bodyDiv w:val="1"/>
      <w:marLeft w:val="0"/>
      <w:marRight w:val="0"/>
      <w:marTop w:val="0"/>
      <w:marBottom w:val="0"/>
      <w:divBdr>
        <w:top w:val="none" w:sz="0" w:space="0" w:color="auto"/>
        <w:left w:val="none" w:sz="0" w:space="0" w:color="auto"/>
        <w:bottom w:val="none" w:sz="0" w:space="0" w:color="auto"/>
        <w:right w:val="none" w:sz="0" w:space="0" w:color="auto"/>
      </w:divBdr>
    </w:div>
    <w:div w:id="167644302">
      <w:bodyDiv w:val="1"/>
      <w:marLeft w:val="0"/>
      <w:marRight w:val="0"/>
      <w:marTop w:val="0"/>
      <w:marBottom w:val="0"/>
      <w:divBdr>
        <w:top w:val="none" w:sz="0" w:space="0" w:color="auto"/>
        <w:left w:val="none" w:sz="0" w:space="0" w:color="auto"/>
        <w:bottom w:val="none" w:sz="0" w:space="0" w:color="auto"/>
        <w:right w:val="none" w:sz="0" w:space="0" w:color="auto"/>
      </w:divBdr>
    </w:div>
    <w:div w:id="174464587">
      <w:bodyDiv w:val="1"/>
      <w:marLeft w:val="0"/>
      <w:marRight w:val="0"/>
      <w:marTop w:val="0"/>
      <w:marBottom w:val="0"/>
      <w:divBdr>
        <w:top w:val="none" w:sz="0" w:space="0" w:color="auto"/>
        <w:left w:val="none" w:sz="0" w:space="0" w:color="auto"/>
        <w:bottom w:val="none" w:sz="0" w:space="0" w:color="auto"/>
        <w:right w:val="none" w:sz="0" w:space="0" w:color="auto"/>
      </w:divBdr>
    </w:div>
    <w:div w:id="175584778">
      <w:bodyDiv w:val="1"/>
      <w:marLeft w:val="0"/>
      <w:marRight w:val="0"/>
      <w:marTop w:val="0"/>
      <w:marBottom w:val="0"/>
      <w:divBdr>
        <w:top w:val="none" w:sz="0" w:space="0" w:color="auto"/>
        <w:left w:val="none" w:sz="0" w:space="0" w:color="auto"/>
        <w:bottom w:val="none" w:sz="0" w:space="0" w:color="auto"/>
        <w:right w:val="none" w:sz="0" w:space="0" w:color="auto"/>
      </w:divBdr>
    </w:div>
    <w:div w:id="176046555">
      <w:bodyDiv w:val="1"/>
      <w:marLeft w:val="0"/>
      <w:marRight w:val="0"/>
      <w:marTop w:val="0"/>
      <w:marBottom w:val="0"/>
      <w:divBdr>
        <w:top w:val="none" w:sz="0" w:space="0" w:color="auto"/>
        <w:left w:val="none" w:sz="0" w:space="0" w:color="auto"/>
        <w:bottom w:val="none" w:sz="0" w:space="0" w:color="auto"/>
        <w:right w:val="none" w:sz="0" w:space="0" w:color="auto"/>
      </w:divBdr>
    </w:div>
    <w:div w:id="176192453">
      <w:bodyDiv w:val="1"/>
      <w:marLeft w:val="0"/>
      <w:marRight w:val="0"/>
      <w:marTop w:val="0"/>
      <w:marBottom w:val="0"/>
      <w:divBdr>
        <w:top w:val="none" w:sz="0" w:space="0" w:color="auto"/>
        <w:left w:val="none" w:sz="0" w:space="0" w:color="auto"/>
        <w:bottom w:val="none" w:sz="0" w:space="0" w:color="auto"/>
        <w:right w:val="none" w:sz="0" w:space="0" w:color="auto"/>
      </w:divBdr>
    </w:div>
    <w:div w:id="177550922">
      <w:bodyDiv w:val="1"/>
      <w:marLeft w:val="0"/>
      <w:marRight w:val="0"/>
      <w:marTop w:val="0"/>
      <w:marBottom w:val="0"/>
      <w:divBdr>
        <w:top w:val="none" w:sz="0" w:space="0" w:color="auto"/>
        <w:left w:val="none" w:sz="0" w:space="0" w:color="auto"/>
        <w:bottom w:val="none" w:sz="0" w:space="0" w:color="auto"/>
        <w:right w:val="none" w:sz="0" w:space="0" w:color="auto"/>
      </w:divBdr>
    </w:div>
    <w:div w:id="179127905">
      <w:bodyDiv w:val="1"/>
      <w:marLeft w:val="0"/>
      <w:marRight w:val="0"/>
      <w:marTop w:val="0"/>
      <w:marBottom w:val="0"/>
      <w:divBdr>
        <w:top w:val="none" w:sz="0" w:space="0" w:color="auto"/>
        <w:left w:val="none" w:sz="0" w:space="0" w:color="auto"/>
        <w:bottom w:val="none" w:sz="0" w:space="0" w:color="auto"/>
        <w:right w:val="none" w:sz="0" w:space="0" w:color="auto"/>
      </w:divBdr>
    </w:div>
    <w:div w:id="179927425">
      <w:bodyDiv w:val="1"/>
      <w:marLeft w:val="0"/>
      <w:marRight w:val="0"/>
      <w:marTop w:val="0"/>
      <w:marBottom w:val="0"/>
      <w:divBdr>
        <w:top w:val="none" w:sz="0" w:space="0" w:color="auto"/>
        <w:left w:val="none" w:sz="0" w:space="0" w:color="auto"/>
        <w:bottom w:val="none" w:sz="0" w:space="0" w:color="auto"/>
        <w:right w:val="none" w:sz="0" w:space="0" w:color="auto"/>
      </w:divBdr>
    </w:div>
    <w:div w:id="180632289">
      <w:bodyDiv w:val="1"/>
      <w:marLeft w:val="0"/>
      <w:marRight w:val="0"/>
      <w:marTop w:val="0"/>
      <w:marBottom w:val="0"/>
      <w:divBdr>
        <w:top w:val="none" w:sz="0" w:space="0" w:color="auto"/>
        <w:left w:val="none" w:sz="0" w:space="0" w:color="auto"/>
        <w:bottom w:val="none" w:sz="0" w:space="0" w:color="auto"/>
        <w:right w:val="none" w:sz="0" w:space="0" w:color="auto"/>
      </w:divBdr>
    </w:div>
    <w:div w:id="180706744">
      <w:bodyDiv w:val="1"/>
      <w:marLeft w:val="0"/>
      <w:marRight w:val="0"/>
      <w:marTop w:val="0"/>
      <w:marBottom w:val="0"/>
      <w:divBdr>
        <w:top w:val="none" w:sz="0" w:space="0" w:color="auto"/>
        <w:left w:val="none" w:sz="0" w:space="0" w:color="auto"/>
        <w:bottom w:val="none" w:sz="0" w:space="0" w:color="auto"/>
        <w:right w:val="none" w:sz="0" w:space="0" w:color="auto"/>
      </w:divBdr>
    </w:div>
    <w:div w:id="182911527">
      <w:bodyDiv w:val="1"/>
      <w:marLeft w:val="0"/>
      <w:marRight w:val="0"/>
      <w:marTop w:val="0"/>
      <w:marBottom w:val="0"/>
      <w:divBdr>
        <w:top w:val="none" w:sz="0" w:space="0" w:color="auto"/>
        <w:left w:val="none" w:sz="0" w:space="0" w:color="auto"/>
        <w:bottom w:val="none" w:sz="0" w:space="0" w:color="auto"/>
        <w:right w:val="none" w:sz="0" w:space="0" w:color="auto"/>
      </w:divBdr>
    </w:div>
    <w:div w:id="183567237">
      <w:bodyDiv w:val="1"/>
      <w:marLeft w:val="0"/>
      <w:marRight w:val="0"/>
      <w:marTop w:val="0"/>
      <w:marBottom w:val="0"/>
      <w:divBdr>
        <w:top w:val="none" w:sz="0" w:space="0" w:color="auto"/>
        <w:left w:val="none" w:sz="0" w:space="0" w:color="auto"/>
        <w:bottom w:val="none" w:sz="0" w:space="0" w:color="auto"/>
        <w:right w:val="none" w:sz="0" w:space="0" w:color="auto"/>
      </w:divBdr>
    </w:div>
    <w:div w:id="184293378">
      <w:bodyDiv w:val="1"/>
      <w:marLeft w:val="0"/>
      <w:marRight w:val="0"/>
      <w:marTop w:val="0"/>
      <w:marBottom w:val="0"/>
      <w:divBdr>
        <w:top w:val="none" w:sz="0" w:space="0" w:color="auto"/>
        <w:left w:val="none" w:sz="0" w:space="0" w:color="auto"/>
        <w:bottom w:val="none" w:sz="0" w:space="0" w:color="auto"/>
        <w:right w:val="none" w:sz="0" w:space="0" w:color="auto"/>
      </w:divBdr>
    </w:div>
    <w:div w:id="184560558">
      <w:bodyDiv w:val="1"/>
      <w:marLeft w:val="0"/>
      <w:marRight w:val="0"/>
      <w:marTop w:val="0"/>
      <w:marBottom w:val="0"/>
      <w:divBdr>
        <w:top w:val="none" w:sz="0" w:space="0" w:color="auto"/>
        <w:left w:val="none" w:sz="0" w:space="0" w:color="auto"/>
        <w:bottom w:val="none" w:sz="0" w:space="0" w:color="auto"/>
        <w:right w:val="none" w:sz="0" w:space="0" w:color="auto"/>
      </w:divBdr>
      <w:divsChild>
        <w:div w:id="1658418026">
          <w:marLeft w:val="0"/>
          <w:marRight w:val="0"/>
          <w:marTop w:val="0"/>
          <w:marBottom w:val="0"/>
          <w:divBdr>
            <w:top w:val="none" w:sz="0" w:space="0" w:color="auto"/>
            <w:left w:val="none" w:sz="0" w:space="0" w:color="auto"/>
            <w:bottom w:val="none" w:sz="0" w:space="0" w:color="auto"/>
            <w:right w:val="none" w:sz="0" w:space="0" w:color="auto"/>
          </w:divBdr>
        </w:div>
        <w:div w:id="1375233031">
          <w:marLeft w:val="0"/>
          <w:marRight w:val="0"/>
          <w:marTop w:val="0"/>
          <w:marBottom w:val="0"/>
          <w:divBdr>
            <w:top w:val="none" w:sz="0" w:space="0" w:color="auto"/>
            <w:left w:val="none" w:sz="0" w:space="0" w:color="auto"/>
            <w:bottom w:val="none" w:sz="0" w:space="0" w:color="auto"/>
            <w:right w:val="none" w:sz="0" w:space="0" w:color="auto"/>
          </w:divBdr>
        </w:div>
      </w:divsChild>
    </w:div>
    <w:div w:id="185100261">
      <w:bodyDiv w:val="1"/>
      <w:marLeft w:val="0"/>
      <w:marRight w:val="0"/>
      <w:marTop w:val="0"/>
      <w:marBottom w:val="0"/>
      <w:divBdr>
        <w:top w:val="none" w:sz="0" w:space="0" w:color="auto"/>
        <w:left w:val="none" w:sz="0" w:space="0" w:color="auto"/>
        <w:bottom w:val="none" w:sz="0" w:space="0" w:color="auto"/>
        <w:right w:val="none" w:sz="0" w:space="0" w:color="auto"/>
      </w:divBdr>
    </w:div>
    <w:div w:id="185214209">
      <w:bodyDiv w:val="1"/>
      <w:marLeft w:val="0"/>
      <w:marRight w:val="0"/>
      <w:marTop w:val="0"/>
      <w:marBottom w:val="0"/>
      <w:divBdr>
        <w:top w:val="none" w:sz="0" w:space="0" w:color="auto"/>
        <w:left w:val="none" w:sz="0" w:space="0" w:color="auto"/>
        <w:bottom w:val="none" w:sz="0" w:space="0" w:color="auto"/>
        <w:right w:val="none" w:sz="0" w:space="0" w:color="auto"/>
      </w:divBdr>
    </w:div>
    <w:div w:id="185220436">
      <w:bodyDiv w:val="1"/>
      <w:marLeft w:val="0"/>
      <w:marRight w:val="0"/>
      <w:marTop w:val="0"/>
      <w:marBottom w:val="0"/>
      <w:divBdr>
        <w:top w:val="none" w:sz="0" w:space="0" w:color="auto"/>
        <w:left w:val="none" w:sz="0" w:space="0" w:color="auto"/>
        <w:bottom w:val="none" w:sz="0" w:space="0" w:color="auto"/>
        <w:right w:val="none" w:sz="0" w:space="0" w:color="auto"/>
      </w:divBdr>
    </w:div>
    <w:div w:id="185675841">
      <w:bodyDiv w:val="1"/>
      <w:marLeft w:val="0"/>
      <w:marRight w:val="0"/>
      <w:marTop w:val="0"/>
      <w:marBottom w:val="0"/>
      <w:divBdr>
        <w:top w:val="none" w:sz="0" w:space="0" w:color="auto"/>
        <w:left w:val="none" w:sz="0" w:space="0" w:color="auto"/>
        <w:bottom w:val="none" w:sz="0" w:space="0" w:color="auto"/>
        <w:right w:val="none" w:sz="0" w:space="0" w:color="auto"/>
      </w:divBdr>
    </w:div>
    <w:div w:id="186405913">
      <w:bodyDiv w:val="1"/>
      <w:marLeft w:val="0"/>
      <w:marRight w:val="0"/>
      <w:marTop w:val="0"/>
      <w:marBottom w:val="0"/>
      <w:divBdr>
        <w:top w:val="none" w:sz="0" w:space="0" w:color="auto"/>
        <w:left w:val="none" w:sz="0" w:space="0" w:color="auto"/>
        <w:bottom w:val="none" w:sz="0" w:space="0" w:color="auto"/>
        <w:right w:val="none" w:sz="0" w:space="0" w:color="auto"/>
      </w:divBdr>
    </w:div>
    <w:div w:id="187135800">
      <w:bodyDiv w:val="1"/>
      <w:marLeft w:val="0"/>
      <w:marRight w:val="0"/>
      <w:marTop w:val="0"/>
      <w:marBottom w:val="0"/>
      <w:divBdr>
        <w:top w:val="none" w:sz="0" w:space="0" w:color="auto"/>
        <w:left w:val="none" w:sz="0" w:space="0" w:color="auto"/>
        <w:bottom w:val="none" w:sz="0" w:space="0" w:color="auto"/>
        <w:right w:val="none" w:sz="0" w:space="0" w:color="auto"/>
      </w:divBdr>
    </w:div>
    <w:div w:id="188376259">
      <w:bodyDiv w:val="1"/>
      <w:marLeft w:val="0"/>
      <w:marRight w:val="0"/>
      <w:marTop w:val="0"/>
      <w:marBottom w:val="0"/>
      <w:divBdr>
        <w:top w:val="none" w:sz="0" w:space="0" w:color="auto"/>
        <w:left w:val="none" w:sz="0" w:space="0" w:color="auto"/>
        <w:bottom w:val="none" w:sz="0" w:space="0" w:color="auto"/>
        <w:right w:val="none" w:sz="0" w:space="0" w:color="auto"/>
      </w:divBdr>
    </w:div>
    <w:div w:id="189343658">
      <w:bodyDiv w:val="1"/>
      <w:marLeft w:val="0"/>
      <w:marRight w:val="0"/>
      <w:marTop w:val="0"/>
      <w:marBottom w:val="0"/>
      <w:divBdr>
        <w:top w:val="none" w:sz="0" w:space="0" w:color="auto"/>
        <w:left w:val="none" w:sz="0" w:space="0" w:color="auto"/>
        <w:bottom w:val="none" w:sz="0" w:space="0" w:color="auto"/>
        <w:right w:val="none" w:sz="0" w:space="0" w:color="auto"/>
      </w:divBdr>
    </w:div>
    <w:div w:id="189801096">
      <w:bodyDiv w:val="1"/>
      <w:marLeft w:val="0"/>
      <w:marRight w:val="0"/>
      <w:marTop w:val="0"/>
      <w:marBottom w:val="0"/>
      <w:divBdr>
        <w:top w:val="none" w:sz="0" w:space="0" w:color="auto"/>
        <w:left w:val="none" w:sz="0" w:space="0" w:color="auto"/>
        <w:bottom w:val="none" w:sz="0" w:space="0" w:color="auto"/>
        <w:right w:val="none" w:sz="0" w:space="0" w:color="auto"/>
      </w:divBdr>
    </w:div>
    <w:div w:id="189993222">
      <w:bodyDiv w:val="1"/>
      <w:marLeft w:val="0"/>
      <w:marRight w:val="0"/>
      <w:marTop w:val="0"/>
      <w:marBottom w:val="0"/>
      <w:divBdr>
        <w:top w:val="none" w:sz="0" w:space="0" w:color="auto"/>
        <w:left w:val="none" w:sz="0" w:space="0" w:color="auto"/>
        <w:bottom w:val="none" w:sz="0" w:space="0" w:color="auto"/>
        <w:right w:val="none" w:sz="0" w:space="0" w:color="auto"/>
      </w:divBdr>
    </w:div>
    <w:div w:id="191312597">
      <w:bodyDiv w:val="1"/>
      <w:marLeft w:val="0"/>
      <w:marRight w:val="0"/>
      <w:marTop w:val="0"/>
      <w:marBottom w:val="0"/>
      <w:divBdr>
        <w:top w:val="none" w:sz="0" w:space="0" w:color="auto"/>
        <w:left w:val="none" w:sz="0" w:space="0" w:color="auto"/>
        <w:bottom w:val="none" w:sz="0" w:space="0" w:color="auto"/>
        <w:right w:val="none" w:sz="0" w:space="0" w:color="auto"/>
      </w:divBdr>
    </w:div>
    <w:div w:id="191919242">
      <w:bodyDiv w:val="1"/>
      <w:marLeft w:val="0"/>
      <w:marRight w:val="0"/>
      <w:marTop w:val="0"/>
      <w:marBottom w:val="0"/>
      <w:divBdr>
        <w:top w:val="none" w:sz="0" w:space="0" w:color="auto"/>
        <w:left w:val="none" w:sz="0" w:space="0" w:color="auto"/>
        <w:bottom w:val="none" w:sz="0" w:space="0" w:color="auto"/>
        <w:right w:val="none" w:sz="0" w:space="0" w:color="auto"/>
      </w:divBdr>
    </w:div>
    <w:div w:id="192153850">
      <w:bodyDiv w:val="1"/>
      <w:marLeft w:val="0"/>
      <w:marRight w:val="0"/>
      <w:marTop w:val="0"/>
      <w:marBottom w:val="0"/>
      <w:divBdr>
        <w:top w:val="none" w:sz="0" w:space="0" w:color="auto"/>
        <w:left w:val="none" w:sz="0" w:space="0" w:color="auto"/>
        <w:bottom w:val="none" w:sz="0" w:space="0" w:color="auto"/>
        <w:right w:val="none" w:sz="0" w:space="0" w:color="auto"/>
      </w:divBdr>
    </w:div>
    <w:div w:id="193008939">
      <w:bodyDiv w:val="1"/>
      <w:marLeft w:val="0"/>
      <w:marRight w:val="0"/>
      <w:marTop w:val="0"/>
      <w:marBottom w:val="0"/>
      <w:divBdr>
        <w:top w:val="none" w:sz="0" w:space="0" w:color="auto"/>
        <w:left w:val="none" w:sz="0" w:space="0" w:color="auto"/>
        <w:bottom w:val="none" w:sz="0" w:space="0" w:color="auto"/>
        <w:right w:val="none" w:sz="0" w:space="0" w:color="auto"/>
      </w:divBdr>
    </w:div>
    <w:div w:id="195196168">
      <w:bodyDiv w:val="1"/>
      <w:marLeft w:val="0"/>
      <w:marRight w:val="0"/>
      <w:marTop w:val="0"/>
      <w:marBottom w:val="0"/>
      <w:divBdr>
        <w:top w:val="none" w:sz="0" w:space="0" w:color="auto"/>
        <w:left w:val="none" w:sz="0" w:space="0" w:color="auto"/>
        <w:bottom w:val="none" w:sz="0" w:space="0" w:color="auto"/>
        <w:right w:val="none" w:sz="0" w:space="0" w:color="auto"/>
      </w:divBdr>
    </w:div>
    <w:div w:id="199246844">
      <w:bodyDiv w:val="1"/>
      <w:marLeft w:val="0"/>
      <w:marRight w:val="0"/>
      <w:marTop w:val="0"/>
      <w:marBottom w:val="0"/>
      <w:divBdr>
        <w:top w:val="none" w:sz="0" w:space="0" w:color="auto"/>
        <w:left w:val="none" w:sz="0" w:space="0" w:color="auto"/>
        <w:bottom w:val="none" w:sz="0" w:space="0" w:color="auto"/>
        <w:right w:val="none" w:sz="0" w:space="0" w:color="auto"/>
      </w:divBdr>
    </w:div>
    <w:div w:id="200477270">
      <w:bodyDiv w:val="1"/>
      <w:marLeft w:val="0"/>
      <w:marRight w:val="0"/>
      <w:marTop w:val="0"/>
      <w:marBottom w:val="0"/>
      <w:divBdr>
        <w:top w:val="none" w:sz="0" w:space="0" w:color="auto"/>
        <w:left w:val="none" w:sz="0" w:space="0" w:color="auto"/>
        <w:bottom w:val="none" w:sz="0" w:space="0" w:color="auto"/>
        <w:right w:val="none" w:sz="0" w:space="0" w:color="auto"/>
      </w:divBdr>
    </w:div>
    <w:div w:id="204292584">
      <w:bodyDiv w:val="1"/>
      <w:marLeft w:val="0"/>
      <w:marRight w:val="0"/>
      <w:marTop w:val="0"/>
      <w:marBottom w:val="0"/>
      <w:divBdr>
        <w:top w:val="none" w:sz="0" w:space="0" w:color="auto"/>
        <w:left w:val="none" w:sz="0" w:space="0" w:color="auto"/>
        <w:bottom w:val="none" w:sz="0" w:space="0" w:color="auto"/>
        <w:right w:val="none" w:sz="0" w:space="0" w:color="auto"/>
      </w:divBdr>
    </w:div>
    <w:div w:id="205071772">
      <w:bodyDiv w:val="1"/>
      <w:marLeft w:val="0"/>
      <w:marRight w:val="0"/>
      <w:marTop w:val="0"/>
      <w:marBottom w:val="0"/>
      <w:divBdr>
        <w:top w:val="none" w:sz="0" w:space="0" w:color="auto"/>
        <w:left w:val="none" w:sz="0" w:space="0" w:color="auto"/>
        <w:bottom w:val="none" w:sz="0" w:space="0" w:color="auto"/>
        <w:right w:val="none" w:sz="0" w:space="0" w:color="auto"/>
      </w:divBdr>
    </w:div>
    <w:div w:id="205608154">
      <w:bodyDiv w:val="1"/>
      <w:marLeft w:val="0"/>
      <w:marRight w:val="0"/>
      <w:marTop w:val="0"/>
      <w:marBottom w:val="0"/>
      <w:divBdr>
        <w:top w:val="none" w:sz="0" w:space="0" w:color="auto"/>
        <w:left w:val="none" w:sz="0" w:space="0" w:color="auto"/>
        <w:bottom w:val="none" w:sz="0" w:space="0" w:color="auto"/>
        <w:right w:val="none" w:sz="0" w:space="0" w:color="auto"/>
      </w:divBdr>
    </w:div>
    <w:div w:id="206456358">
      <w:bodyDiv w:val="1"/>
      <w:marLeft w:val="0"/>
      <w:marRight w:val="0"/>
      <w:marTop w:val="0"/>
      <w:marBottom w:val="0"/>
      <w:divBdr>
        <w:top w:val="none" w:sz="0" w:space="0" w:color="auto"/>
        <w:left w:val="none" w:sz="0" w:space="0" w:color="auto"/>
        <w:bottom w:val="none" w:sz="0" w:space="0" w:color="auto"/>
        <w:right w:val="none" w:sz="0" w:space="0" w:color="auto"/>
      </w:divBdr>
    </w:div>
    <w:div w:id="207376538">
      <w:bodyDiv w:val="1"/>
      <w:marLeft w:val="0"/>
      <w:marRight w:val="0"/>
      <w:marTop w:val="0"/>
      <w:marBottom w:val="0"/>
      <w:divBdr>
        <w:top w:val="none" w:sz="0" w:space="0" w:color="auto"/>
        <w:left w:val="none" w:sz="0" w:space="0" w:color="auto"/>
        <w:bottom w:val="none" w:sz="0" w:space="0" w:color="auto"/>
        <w:right w:val="none" w:sz="0" w:space="0" w:color="auto"/>
      </w:divBdr>
    </w:div>
    <w:div w:id="207762024">
      <w:bodyDiv w:val="1"/>
      <w:marLeft w:val="0"/>
      <w:marRight w:val="0"/>
      <w:marTop w:val="0"/>
      <w:marBottom w:val="0"/>
      <w:divBdr>
        <w:top w:val="none" w:sz="0" w:space="0" w:color="auto"/>
        <w:left w:val="none" w:sz="0" w:space="0" w:color="auto"/>
        <w:bottom w:val="none" w:sz="0" w:space="0" w:color="auto"/>
        <w:right w:val="none" w:sz="0" w:space="0" w:color="auto"/>
      </w:divBdr>
    </w:div>
    <w:div w:id="208803407">
      <w:bodyDiv w:val="1"/>
      <w:marLeft w:val="0"/>
      <w:marRight w:val="0"/>
      <w:marTop w:val="0"/>
      <w:marBottom w:val="0"/>
      <w:divBdr>
        <w:top w:val="none" w:sz="0" w:space="0" w:color="auto"/>
        <w:left w:val="none" w:sz="0" w:space="0" w:color="auto"/>
        <w:bottom w:val="none" w:sz="0" w:space="0" w:color="auto"/>
        <w:right w:val="none" w:sz="0" w:space="0" w:color="auto"/>
      </w:divBdr>
    </w:div>
    <w:div w:id="209923973">
      <w:bodyDiv w:val="1"/>
      <w:marLeft w:val="0"/>
      <w:marRight w:val="0"/>
      <w:marTop w:val="0"/>
      <w:marBottom w:val="0"/>
      <w:divBdr>
        <w:top w:val="none" w:sz="0" w:space="0" w:color="auto"/>
        <w:left w:val="none" w:sz="0" w:space="0" w:color="auto"/>
        <w:bottom w:val="none" w:sz="0" w:space="0" w:color="auto"/>
        <w:right w:val="none" w:sz="0" w:space="0" w:color="auto"/>
      </w:divBdr>
    </w:div>
    <w:div w:id="211431774">
      <w:bodyDiv w:val="1"/>
      <w:marLeft w:val="0"/>
      <w:marRight w:val="0"/>
      <w:marTop w:val="0"/>
      <w:marBottom w:val="0"/>
      <w:divBdr>
        <w:top w:val="none" w:sz="0" w:space="0" w:color="auto"/>
        <w:left w:val="none" w:sz="0" w:space="0" w:color="auto"/>
        <w:bottom w:val="none" w:sz="0" w:space="0" w:color="auto"/>
        <w:right w:val="none" w:sz="0" w:space="0" w:color="auto"/>
      </w:divBdr>
    </w:div>
    <w:div w:id="211576839">
      <w:bodyDiv w:val="1"/>
      <w:marLeft w:val="0"/>
      <w:marRight w:val="0"/>
      <w:marTop w:val="0"/>
      <w:marBottom w:val="0"/>
      <w:divBdr>
        <w:top w:val="none" w:sz="0" w:space="0" w:color="auto"/>
        <w:left w:val="none" w:sz="0" w:space="0" w:color="auto"/>
        <w:bottom w:val="none" w:sz="0" w:space="0" w:color="auto"/>
        <w:right w:val="none" w:sz="0" w:space="0" w:color="auto"/>
      </w:divBdr>
    </w:div>
    <w:div w:id="211893188">
      <w:bodyDiv w:val="1"/>
      <w:marLeft w:val="0"/>
      <w:marRight w:val="0"/>
      <w:marTop w:val="0"/>
      <w:marBottom w:val="0"/>
      <w:divBdr>
        <w:top w:val="none" w:sz="0" w:space="0" w:color="auto"/>
        <w:left w:val="none" w:sz="0" w:space="0" w:color="auto"/>
        <w:bottom w:val="none" w:sz="0" w:space="0" w:color="auto"/>
        <w:right w:val="none" w:sz="0" w:space="0" w:color="auto"/>
      </w:divBdr>
    </w:div>
    <w:div w:id="212083726">
      <w:bodyDiv w:val="1"/>
      <w:marLeft w:val="0"/>
      <w:marRight w:val="0"/>
      <w:marTop w:val="0"/>
      <w:marBottom w:val="0"/>
      <w:divBdr>
        <w:top w:val="none" w:sz="0" w:space="0" w:color="auto"/>
        <w:left w:val="none" w:sz="0" w:space="0" w:color="auto"/>
        <w:bottom w:val="none" w:sz="0" w:space="0" w:color="auto"/>
        <w:right w:val="none" w:sz="0" w:space="0" w:color="auto"/>
      </w:divBdr>
    </w:div>
    <w:div w:id="215898279">
      <w:bodyDiv w:val="1"/>
      <w:marLeft w:val="0"/>
      <w:marRight w:val="0"/>
      <w:marTop w:val="0"/>
      <w:marBottom w:val="0"/>
      <w:divBdr>
        <w:top w:val="none" w:sz="0" w:space="0" w:color="auto"/>
        <w:left w:val="none" w:sz="0" w:space="0" w:color="auto"/>
        <w:bottom w:val="none" w:sz="0" w:space="0" w:color="auto"/>
        <w:right w:val="none" w:sz="0" w:space="0" w:color="auto"/>
      </w:divBdr>
    </w:div>
    <w:div w:id="217329885">
      <w:bodyDiv w:val="1"/>
      <w:marLeft w:val="0"/>
      <w:marRight w:val="0"/>
      <w:marTop w:val="0"/>
      <w:marBottom w:val="0"/>
      <w:divBdr>
        <w:top w:val="none" w:sz="0" w:space="0" w:color="auto"/>
        <w:left w:val="none" w:sz="0" w:space="0" w:color="auto"/>
        <w:bottom w:val="none" w:sz="0" w:space="0" w:color="auto"/>
        <w:right w:val="none" w:sz="0" w:space="0" w:color="auto"/>
      </w:divBdr>
    </w:div>
    <w:div w:id="218833444">
      <w:bodyDiv w:val="1"/>
      <w:marLeft w:val="0"/>
      <w:marRight w:val="0"/>
      <w:marTop w:val="0"/>
      <w:marBottom w:val="0"/>
      <w:divBdr>
        <w:top w:val="none" w:sz="0" w:space="0" w:color="auto"/>
        <w:left w:val="none" w:sz="0" w:space="0" w:color="auto"/>
        <w:bottom w:val="none" w:sz="0" w:space="0" w:color="auto"/>
        <w:right w:val="none" w:sz="0" w:space="0" w:color="auto"/>
      </w:divBdr>
    </w:div>
    <w:div w:id="222913689">
      <w:bodyDiv w:val="1"/>
      <w:marLeft w:val="0"/>
      <w:marRight w:val="0"/>
      <w:marTop w:val="0"/>
      <w:marBottom w:val="0"/>
      <w:divBdr>
        <w:top w:val="none" w:sz="0" w:space="0" w:color="auto"/>
        <w:left w:val="none" w:sz="0" w:space="0" w:color="auto"/>
        <w:bottom w:val="none" w:sz="0" w:space="0" w:color="auto"/>
        <w:right w:val="none" w:sz="0" w:space="0" w:color="auto"/>
      </w:divBdr>
    </w:div>
    <w:div w:id="224492669">
      <w:bodyDiv w:val="1"/>
      <w:marLeft w:val="0"/>
      <w:marRight w:val="0"/>
      <w:marTop w:val="0"/>
      <w:marBottom w:val="0"/>
      <w:divBdr>
        <w:top w:val="none" w:sz="0" w:space="0" w:color="auto"/>
        <w:left w:val="none" w:sz="0" w:space="0" w:color="auto"/>
        <w:bottom w:val="none" w:sz="0" w:space="0" w:color="auto"/>
        <w:right w:val="none" w:sz="0" w:space="0" w:color="auto"/>
      </w:divBdr>
    </w:div>
    <w:div w:id="226452949">
      <w:bodyDiv w:val="1"/>
      <w:marLeft w:val="0"/>
      <w:marRight w:val="0"/>
      <w:marTop w:val="0"/>
      <w:marBottom w:val="0"/>
      <w:divBdr>
        <w:top w:val="none" w:sz="0" w:space="0" w:color="auto"/>
        <w:left w:val="none" w:sz="0" w:space="0" w:color="auto"/>
        <w:bottom w:val="none" w:sz="0" w:space="0" w:color="auto"/>
        <w:right w:val="none" w:sz="0" w:space="0" w:color="auto"/>
      </w:divBdr>
    </w:div>
    <w:div w:id="227039398">
      <w:bodyDiv w:val="1"/>
      <w:marLeft w:val="0"/>
      <w:marRight w:val="0"/>
      <w:marTop w:val="0"/>
      <w:marBottom w:val="0"/>
      <w:divBdr>
        <w:top w:val="none" w:sz="0" w:space="0" w:color="auto"/>
        <w:left w:val="none" w:sz="0" w:space="0" w:color="auto"/>
        <w:bottom w:val="none" w:sz="0" w:space="0" w:color="auto"/>
        <w:right w:val="none" w:sz="0" w:space="0" w:color="auto"/>
      </w:divBdr>
      <w:divsChild>
        <w:div w:id="1114986380">
          <w:marLeft w:val="0"/>
          <w:marRight w:val="0"/>
          <w:marTop w:val="0"/>
          <w:marBottom w:val="0"/>
          <w:divBdr>
            <w:top w:val="none" w:sz="0" w:space="0" w:color="auto"/>
            <w:left w:val="none" w:sz="0" w:space="0" w:color="auto"/>
            <w:bottom w:val="none" w:sz="0" w:space="0" w:color="auto"/>
            <w:right w:val="none" w:sz="0" w:space="0" w:color="auto"/>
          </w:divBdr>
        </w:div>
        <w:div w:id="544103157">
          <w:marLeft w:val="0"/>
          <w:marRight w:val="0"/>
          <w:marTop w:val="0"/>
          <w:marBottom w:val="0"/>
          <w:divBdr>
            <w:top w:val="none" w:sz="0" w:space="0" w:color="auto"/>
            <w:left w:val="none" w:sz="0" w:space="0" w:color="auto"/>
            <w:bottom w:val="none" w:sz="0" w:space="0" w:color="auto"/>
            <w:right w:val="none" w:sz="0" w:space="0" w:color="auto"/>
          </w:divBdr>
          <w:divsChild>
            <w:div w:id="1039401461">
              <w:marLeft w:val="0"/>
              <w:marRight w:val="0"/>
              <w:marTop w:val="0"/>
              <w:marBottom w:val="0"/>
              <w:divBdr>
                <w:top w:val="none" w:sz="0" w:space="0" w:color="auto"/>
                <w:left w:val="none" w:sz="0" w:space="0" w:color="auto"/>
                <w:bottom w:val="none" w:sz="0" w:space="0" w:color="auto"/>
                <w:right w:val="none" w:sz="0" w:space="0" w:color="auto"/>
              </w:divBdr>
              <w:divsChild>
                <w:div w:id="832376554">
                  <w:marLeft w:val="0"/>
                  <w:marRight w:val="0"/>
                  <w:marTop w:val="0"/>
                  <w:marBottom w:val="0"/>
                  <w:divBdr>
                    <w:top w:val="none" w:sz="0" w:space="0" w:color="auto"/>
                    <w:left w:val="none" w:sz="0" w:space="0" w:color="auto"/>
                    <w:bottom w:val="none" w:sz="0" w:space="0" w:color="auto"/>
                    <w:right w:val="none" w:sz="0" w:space="0" w:color="auto"/>
                  </w:divBdr>
                </w:div>
                <w:div w:id="110935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91865">
      <w:bodyDiv w:val="1"/>
      <w:marLeft w:val="0"/>
      <w:marRight w:val="0"/>
      <w:marTop w:val="0"/>
      <w:marBottom w:val="0"/>
      <w:divBdr>
        <w:top w:val="none" w:sz="0" w:space="0" w:color="auto"/>
        <w:left w:val="none" w:sz="0" w:space="0" w:color="auto"/>
        <w:bottom w:val="none" w:sz="0" w:space="0" w:color="auto"/>
        <w:right w:val="none" w:sz="0" w:space="0" w:color="auto"/>
      </w:divBdr>
    </w:div>
    <w:div w:id="228540323">
      <w:bodyDiv w:val="1"/>
      <w:marLeft w:val="0"/>
      <w:marRight w:val="0"/>
      <w:marTop w:val="0"/>
      <w:marBottom w:val="0"/>
      <w:divBdr>
        <w:top w:val="none" w:sz="0" w:space="0" w:color="auto"/>
        <w:left w:val="none" w:sz="0" w:space="0" w:color="auto"/>
        <w:bottom w:val="none" w:sz="0" w:space="0" w:color="auto"/>
        <w:right w:val="none" w:sz="0" w:space="0" w:color="auto"/>
      </w:divBdr>
    </w:div>
    <w:div w:id="229973083">
      <w:bodyDiv w:val="1"/>
      <w:marLeft w:val="0"/>
      <w:marRight w:val="0"/>
      <w:marTop w:val="0"/>
      <w:marBottom w:val="0"/>
      <w:divBdr>
        <w:top w:val="none" w:sz="0" w:space="0" w:color="auto"/>
        <w:left w:val="none" w:sz="0" w:space="0" w:color="auto"/>
        <w:bottom w:val="none" w:sz="0" w:space="0" w:color="auto"/>
        <w:right w:val="none" w:sz="0" w:space="0" w:color="auto"/>
      </w:divBdr>
    </w:div>
    <w:div w:id="230385091">
      <w:bodyDiv w:val="1"/>
      <w:marLeft w:val="0"/>
      <w:marRight w:val="0"/>
      <w:marTop w:val="0"/>
      <w:marBottom w:val="0"/>
      <w:divBdr>
        <w:top w:val="none" w:sz="0" w:space="0" w:color="auto"/>
        <w:left w:val="none" w:sz="0" w:space="0" w:color="auto"/>
        <w:bottom w:val="none" w:sz="0" w:space="0" w:color="auto"/>
        <w:right w:val="none" w:sz="0" w:space="0" w:color="auto"/>
      </w:divBdr>
    </w:div>
    <w:div w:id="230576650">
      <w:bodyDiv w:val="1"/>
      <w:marLeft w:val="0"/>
      <w:marRight w:val="0"/>
      <w:marTop w:val="0"/>
      <w:marBottom w:val="0"/>
      <w:divBdr>
        <w:top w:val="none" w:sz="0" w:space="0" w:color="auto"/>
        <w:left w:val="none" w:sz="0" w:space="0" w:color="auto"/>
        <w:bottom w:val="none" w:sz="0" w:space="0" w:color="auto"/>
        <w:right w:val="none" w:sz="0" w:space="0" w:color="auto"/>
      </w:divBdr>
    </w:div>
    <w:div w:id="230777186">
      <w:bodyDiv w:val="1"/>
      <w:marLeft w:val="0"/>
      <w:marRight w:val="0"/>
      <w:marTop w:val="0"/>
      <w:marBottom w:val="0"/>
      <w:divBdr>
        <w:top w:val="none" w:sz="0" w:space="0" w:color="auto"/>
        <w:left w:val="none" w:sz="0" w:space="0" w:color="auto"/>
        <w:bottom w:val="none" w:sz="0" w:space="0" w:color="auto"/>
        <w:right w:val="none" w:sz="0" w:space="0" w:color="auto"/>
      </w:divBdr>
    </w:div>
    <w:div w:id="232861207">
      <w:bodyDiv w:val="1"/>
      <w:marLeft w:val="0"/>
      <w:marRight w:val="0"/>
      <w:marTop w:val="0"/>
      <w:marBottom w:val="0"/>
      <w:divBdr>
        <w:top w:val="none" w:sz="0" w:space="0" w:color="auto"/>
        <w:left w:val="none" w:sz="0" w:space="0" w:color="auto"/>
        <w:bottom w:val="none" w:sz="0" w:space="0" w:color="auto"/>
        <w:right w:val="none" w:sz="0" w:space="0" w:color="auto"/>
      </w:divBdr>
    </w:div>
    <w:div w:id="233666891">
      <w:bodyDiv w:val="1"/>
      <w:marLeft w:val="0"/>
      <w:marRight w:val="0"/>
      <w:marTop w:val="0"/>
      <w:marBottom w:val="0"/>
      <w:divBdr>
        <w:top w:val="none" w:sz="0" w:space="0" w:color="auto"/>
        <w:left w:val="none" w:sz="0" w:space="0" w:color="auto"/>
        <w:bottom w:val="none" w:sz="0" w:space="0" w:color="auto"/>
        <w:right w:val="none" w:sz="0" w:space="0" w:color="auto"/>
      </w:divBdr>
    </w:div>
    <w:div w:id="238027903">
      <w:bodyDiv w:val="1"/>
      <w:marLeft w:val="0"/>
      <w:marRight w:val="0"/>
      <w:marTop w:val="0"/>
      <w:marBottom w:val="0"/>
      <w:divBdr>
        <w:top w:val="none" w:sz="0" w:space="0" w:color="auto"/>
        <w:left w:val="none" w:sz="0" w:space="0" w:color="auto"/>
        <w:bottom w:val="none" w:sz="0" w:space="0" w:color="auto"/>
        <w:right w:val="none" w:sz="0" w:space="0" w:color="auto"/>
      </w:divBdr>
    </w:div>
    <w:div w:id="238560631">
      <w:bodyDiv w:val="1"/>
      <w:marLeft w:val="0"/>
      <w:marRight w:val="0"/>
      <w:marTop w:val="0"/>
      <w:marBottom w:val="0"/>
      <w:divBdr>
        <w:top w:val="none" w:sz="0" w:space="0" w:color="auto"/>
        <w:left w:val="none" w:sz="0" w:space="0" w:color="auto"/>
        <w:bottom w:val="none" w:sz="0" w:space="0" w:color="auto"/>
        <w:right w:val="none" w:sz="0" w:space="0" w:color="auto"/>
      </w:divBdr>
    </w:div>
    <w:div w:id="238564395">
      <w:bodyDiv w:val="1"/>
      <w:marLeft w:val="0"/>
      <w:marRight w:val="0"/>
      <w:marTop w:val="0"/>
      <w:marBottom w:val="0"/>
      <w:divBdr>
        <w:top w:val="none" w:sz="0" w:space="0" w:color="auto"/>
        <w:left w:val="none" w:sz="0" w:space="0" w:color="auto"/>
        <w:bottom w:val="none" w:sz="0" w:space="0" w:color="auto"/>
        <w:right w:val="none" w:sz="0" w:space="0" w:color="auto"/>
      </w:divBdr>
    </w:div>
    <w:div w:id="238946838">
      <w:bodyDiv w:val="1"/>
      <w:marLeft w:val="0"/>
      <w:marRight w:val="0"/>
      <w:marTop w:val="0"/>
      <w:marBottom w:val="0"/>
      <w:divBdr>
        <w:top w:val="none" w:sz="0" w:space="0" w:color="auto"/>
        <w:left w:val="none" w:sz="0" w:space="0" w:color="auto"/>
        <w:bottom w:val="none" w:sz="0" w:space="0" w:color="auto"/>
        <w:right w:val="none" w:sz="0" w:space="0" w:color="auto"/>
      </w:divBdr>
    </w:div>
    <w:div w:id="239558259">
      <w:bodyDiv w:val="1"/>
      <w:marLeft w:val="0"/>
      <w:marRight w:val="0"/>
      <w:marTop w:val="0"/>
      <w:marBottom w:val="0"/>
      <w:divBdr>
        <w:top w:val="none" w:sz="0" w:space="0" w:color="auto"/>
        <w:left w:val="none" w:sz="0" w:space="0" w:color="auto"/>
        <w:bottom w:val="none" w:sz="0" w:space="0" w:color="auto"/>
        <w:right w:val="none" w:sz="0" w:space="0" w:color="auto"/>
      </w:divBdr>
    </w:div>
    <w:div w:id="241986309">
      <w:bodyDiv w:val="1"/>
      <w:marLeft w:val="0"/>
      <w:marRight w:val="0"/>
      <w:marTop w:val="0"/>
      <w:marBottom w:val="0"/>
      <w:divBdr>
        <w:top w:val="none" w:sz="0" w:space="0" w:color="auto"/>
        <w:left w:val="none" w:sz="0" w:space="0" w:color="auto"/>
        <w:bottom w:val="none" w:sz="0" w:space="0" w:color="auto"/>
        <w:right w:val="none" w:sz="0" w:space="0" w:color="auto"/>
      </w:divBdr>
    </w:div>
    <w:div w:id="241990236">
      <w:bodyDiv w:val="1"/>
      <w:marLeft w:val="0"/>
      <w:marRight w:val="0"/>
      <w:marTop w:val="0"/>
      <w:marBottom w:val="0"/>
      <w:divBdr>
        <w:top w:val="none" w:sz="0" w:space="0" w:color="auto"/>
        <w:left w:val="none" w:sz="0" w:space="0" w:color="auto"/>
        <w:bottom w:val="none" w:sz="0" w:space="0" w:color="auto"/>
        <w:right w:val="none" w:sz="0" w:space="0" w:color="auto"/>
      </w:divBdr>
    </w:div>
    <w:div w:id="242842360">
      <w:bodyDiv w:val="1"/>
      <w:marLeft w:val="0"/>
      <w:marRight w:val="0"/>
      <w:marTop w:val="0"/>
      <w:marBottom w:val="0"/>
      <w:divBdr>
        <w:top w:val="none" w:sz="0" w:space="0" w:color="auto"/>
        <w:left w:val="none" w:sz="0" w:space="0" w:color="auto"/>
        <w:bottom w:val="none" w:sz="0" w:space="0" w:color="auto"/>
        <w:right w:val="none" w:sz="0" w:space="0" w:color="auto"/>
      </w:divBdr>
    </w:div>
    <w:div w:id="243146345">
      <w:bodyDiv w:val="1"/>
      <w:marLeft w:val="0"/>
      <w:marRight w:val="0"/>
      <w:marTop w:val="0"/>
      <w:marBottom w:val="0"/>
      <w:divBdr>
        <w:top w:val="none" w:sz="0" w:space="0" w:color="auto"/>
        <w:left w:val="none" w:sz="0" w:space="0" w:color="auto"/>
        <w:bottom w:val="none" w:sz="0" w:space="0" w:color="auto"/>
        <w:right w:val="none" w:sz="0" w:space="0" w:color="auto"/>
      </w:divBdr>
    </w:div>
    <w:div w:id="243298462">
      <w:bodyDiv w:val="1"/>
      <w:marLeft w:val="0"/>
      <w:marRight w:val="0"/>
      <w:marTop w:val="0"/>
      <w:marBottom w:val="0"/>
      <w:divBdr>
        <w:top w:val="none" w:sz="0" w:space="0" w:color="auto"/>
        <w:left w:val="none" w:sz="0" w:space="0" w:color="auto"/>
        <w:bottom w:val="none" w:sz="0" w:space="0" w:color="auto"/>
        <w:right w:val="none" w:sz="0" w:space="0" w:color="auto"/>
      </w:divBdr>
    </w:div>
    <w:div w:id="246765474">
      <w:bodyDiv w:val="1"/>
      <w:marLeft w:val="0"/>
      <w:marRight w:val="0"/>
      <w:marTop w:val="0"/>
      <w:marBottom w:val="0"/>
      <w:divBdr>
        <w:top w:val="none" w:sz="0" w:space="0" w:color="auto"/>
        <w:left w:val="none" w:sz="0" w:space="0" w:color="auto"/>
        <w:bottom w:val="none" w:sz="0" w:space="0" w:color="auto"/>
        <w:right w:val="none" w:sz="0" w:space="0" w:color="auto"/>
      </w:divBdr>
    </w:div>
    <w:div w:id="247226948">
      <w:bodyDiv w:val="1"/>
      <w:marLeft w:val="0"/>
      <w:marRight w:val="0"/>
      <w:marTop w:val="0"/>
      <w:marBottom w:val="0"/>
      <w:divBdr>
        <w:top w:val="none" w:sz="0" w:space="0" w:color="auto"/>
        <w:left w:val="none" w:sz="0" w:space="0" w:color="auto"/>
        <w:bottom w:val="none" w:sz="0" w:space="0" w:color="auto"/>
        <w:right w:val="none" w:sz="0" w:space="0" w:color="auto"/>
      </w:divBdr>
    </w:div>
    <w:div w:id="248197449">
      <w:bodyDiv w:val="1"/>
      <w:marLeft w:val="0"/>
      <w:marRight w:val="0"/>
      <w:marTop w:val="0"/>
      <w:marBottom w:val="0"/>
      <w:divBdr>
        <w:top w:val="none" w:sz="0" w:space="0" w:color="auto"/>
        <w:left w:val="none" w:sz="0" w:space="0" w:color="auto"/>
        <w:bottom w:val="none" w:sz="0" w:space="0" w:color="auto"/>
        <w:right w:val="none" w:sz="0" w:space="0" w:color="auto"/>
      </w:divBdr>
    </w:div>
    <w:div w:id="248344690">
      <w:bodyDiv w:val="1"/>
      <w:marLeft w:val="0"/>
      <w:marRight w:val="0"/>
      <w:marTop w:val="0"/>
      <w:marBottom w:val="0"/>
      <w:divBdr>
        <w:top w:val="none" w:sz="0" w:space="0" w:color="auto"/>
        <w:left w:val="none" w:sz="0" w:space="0" w:color="auto"/>
        <w:bottom w:val="none" w:sz="0" w:space="0" w:color="auto"/>
        <w:right w:val="none" w:sz="0" w:space="0" w:color="auto"/>
      </w:divBdr>
    </w:div>
    <w:div w:id="249050795">
      <w:bodyDiv w:val="1"/>
      <w:marLeft w:val="0"/>
      <w:marRight w:val="0"/>
      <w:marTop w:val="0"/>
      <w:marBottom w:val="0"/>
      <w:divBdr>
        <w:top w:val="none" w:sz="0" w:space="0" w:color="auto"/>
        <w:left w:val="none" w:sz="0" w:space="0" w:color="auto"/>
        <w:bottom w:val="none" w:sz="0" w:space="0" w:color="auto"/>
        <w:right w:val="none" w:sz="0" w:space="0" w:color="auto"/>
      </w:divBdr>
    </w:div>
    <w:div w:id="250696947">
      <w:bodyDiv w:val="1"/>
      <w:marLeft w:val="0"/>
      <w:marRight w:val="0"/>
      <w:marTop w:val="0"/>
      <w:marBottom w:val="0"/>
      <w:divBdr>
        <w:top w:val="none" w:sz="0" w:space="0" w:color="auto"/>
        <w:left w:val="none" w:sz="0" w:space="0" w:color="auto"/>
        <w:bottom w:val="none" w:sz="0" w:space="0" w:color="auto"/>
        <w:right w:val="none" w:sz="0" w:space="0" w:color="auto"/>
      </w:divBdr>
    </w:div>
    <w:div w:id="251938208">
      <w:bodyDiv w:val="1"/>
      <w:marLeft w:val="0"/>
      <w:marRight w:val="0"/>
      <w:marTop w:val="0"/>
      <w:marBottom w:val="0"/>
      <w:divBdr>
        <w:top w:val="none" w:sz="0" w:space="0" w:color="auto"/>
        <w:left w:val="none" w:sz="0" w:space="0" w:color="auto"/>
        <w:bottom w:val="none" w:sz="0" w:space="0" w:color="auto"/>
        <w:right w:val="none" w:sz="0" w:space="0" w:color="auto"/>
      </w:divBdr>
    </w:div>
    <w:div w:id="253058562">
      <w:bodyDiv w:val="1"/>
      <w:marLeft w:val="0"/>
      <w:marRight w:val="0"/>
      <w:marTop w:val="0"/>
      <w:marBottom w:val="0"/>
      <w:divBdr>
        <w:top w:val="none" w:sz="0" w:space="0" w:color="auto"/>
        <w:left w:val="none" w:sz="0" w:space="0" w:color="auto"/>
        <w:bottom w:val="none" w:sz="0" w:space="0" w:color="auto"/>
        <w:right w:val="none" w:sz="0" w:space="0" w:color="auto"/>
      </w:divBdr>
    </w:div>
    <w:div w:id="253905085">
      <w:bodyDiv w:val="1"/>
      <w:marLeft w:val="0"/>
      <w:marRight w:val="0"/>
      <w:marTop w:val="0"/>
      <w:marBottom w:val="0"/>
      <w:divBdr>
        <w:top w:val="none" w:sz="0" w:space="0" w:color="auto"/>
        <w:left w:val="none" w:sz="0" w:space="0" w:color="auto"/>
        <w:bottom w:val="none" w:sz="0" w:space="0" w:color="auto"/>
        <w:right w:val="none" w:sz="0" w:space="0" w:color="auto"/>
      </w:divBdr>
    </w:div>
    <w:div w:id="254246671">
      <w:bodyDiv w:val="1"/>
      <w:marLeft w:val="0"/>
      <w:marRight w:val="0"/>
      <w:marTop w:val="0"/>
      <w:marBottom w:val="0"/>
      <w:divBdr>
        <w:top w:val="none" w:sz="0" w:space="0" w:color="auto"/>
        <w:left w:val="none" w:sz="0" w:space="0" w:color="auto"/>
        <w:bottom w:val="none" w:sz="0" w:space="0" w:color="auto"/>
        <w:right w:val="none" w:sz="0" w:space="0" w:color="auto"/>
      </w:divBdr>
    </w:div>
    <w:div w:id="254900722">
      <w:bodyDiv w:val="1"/>
      <w:marLeft w:val="0"/>
      <w:marRight w:val="0"/>
      <w:marTop w:val="0"/>
      <w:marBottom w:val="0"/>
      <w:divBdr>
        <w:top w:val="none" w:sz="0" w:space="0" w:color="auto"/>
        <w:left w:val="none" w:sz="0" w:space="0" w:color="auto"/>
        <w:bottom w:val="none" w:sz="0" w:space="0" w:color="auto"/>
        <w:right w:val="none" w:sz="0" w:space="0" w:color="auto"/>
      </w:divBdr>
    </w:div>
    <w:div w:id="255331370">
      <w:bodyDiv w:val="1"/>
      <w:marLeft w:val="0"/>
      <w:marRight w:val="0"/>
      <w:marTop w:val="0"/>
      <w:marBottom w:val="0"/>
      <w:divBdr>
        <w:top w:val="none" w:sz="0" w:space="0" w:color="auto"/>
        <w:left w:val="none" w:sz="0" w:space="0" w:color="auto"/>
        <w:bottom w:val="none" w:sz="0" w:space="0" w:color="auto"/>
        <w:right w:val="none" w:sz="0" w:space="0" w:color="auto"/>
      </w:divBdr>
    </w:div>
    <w:div w:id="255604205">
      <w:bodyDiv w:val="1"/>
      <w:marLeft w:val="0"/>
      <w:marRight w:val="0"/>
      <w:marTop w:val="0"/>
      <w:marBottom w:val="0"/>
      <w:divBdr>
        <w:top w:val="none" w:sz="0" w:space="0" w:color="auto"/>
        <w:left w:val="none" w:sz="0" w:space="0" w:color="auto"/>
        <w:bottom w:val="none" w:sz="0" w:space="0" w:color="auto"/>
        <w:right w:val="none" w:sz="0" w:space="0" w:color="auto"/>
      </w:divBdr>
    </w:div>
    <w:div w:id="257714148">
      <w:bodyDiv w:val="1"/>
      <w:marLeft w:val="0"/>
      <w:marRight w:val="0"/>
      <w:marTop w:val="0"/>
      <w:marBottom w:val="0"/>
      <w:divBdr>
        <w:top w:val="none" w:sz="0" w:space="0" w:color="auto"/>
        <w:left w:val="none" w:sz="0" w:space="0" w:color="auto"/>
        <w:bottom w:val="none" w:sz="0" w:space="0" w:color="auto"/>
        <w:right w:val="none" w:sz="0" w:space="0" w:color="auto"/>
      </w:divBdr>
    </w:div>
    <w:div w:id="259029072">
      <w:bodyDiv w:val="1"/>
      <w:marLeft w:val="0"/>
      <w:marRight w:val="0"/>
      <w:marTop w:val="0"/>
      <w:marBottom w:val="0"/>
      <w:divBdr>
        <w:top w:val="none" w:sz="0" w:space="0" w:color="auto"/>
        <w:left w:val="none" w:sz="0" w:space="0" w:color="auto"/>
        <w:bottom w:val="none" w:sz="0" w:space="0" w:color="auto"/>
        <w:right w:val="none" w:sz="0" w:space="0" w:color="auto"/>
      </w:divBdr>
    </w:div>
    <w:div w:id="260069216">
      <w:bodyDiv w:val="1"/>
      <w:marLeft w:val="0"/>
      <w:marRight w:val="0"/>
      <w:marTop w:val="0"/>
      <w:marBottom w:val="0"/>
      <w:divBdr>
        <w:top w:val="none" w:sz="0" w:space="0" w:color="auto"/>
        <w:left w:val="none" w:sz="0" w:space="0" w:color="auto"/>
        <w:bottom w:val="none" w:sz="0" w:space="0" w:color="auto"/>
        <w:right w:val="none" w:sz="0" w:space="0" w:color="auto"/>
      </w:divBdr>
    </w:div>
    <w:div w:id="261887809">
      <w:bodyDiv w:val="1"/>
      <w:marLeft w:val="0"/>
      <w:marRight w:val="0"/>
      <w:marTop w:val="0"/>
      <w:marBottom w:val="0"/>
      <w:divBdr>
        <w:top w:val="none" w:sz="0" w:space="0" w:color="auto"/>
        <w:left w:val="none" w:sz="0" w:space="0" w:color="auto"/>
        <w:bottom w:val="none" w:sz="0" w:space="0" w:color="auto"/>
        <w:right w:val="none" w:sz="0" w:space="0" w:color="auto"/>
      </w:divBdr>
    </w:div>
    <w:div w:id="262222802">
      <w:bodyDiv w:val="1"/>
      <w:marLeft w:val="0"/>
      <w:marRight w:val="0"/>
      <w:marTop w:val="0"/>
      <w:marBottom w:val="0"/>
      <w:divBdr>
        <w:top w:val="none" w:sz="0" w:space="0" w:color="auto"/>
        <w:left w:val="none" w:sz="0" w:space="0" w:color="auto"/>
        <w:bottom w:val="none" w:sz="0" w:space="0" w:color="auto"/>
        <w:right w:val="none" w:sz="0" w:space="0" w:color="auto"/>
      </w:divBdr>
    </w:div>
    <w:div w:id="262886570">
      <w:bodyDiv w:val="1"/>
      <w:marLeft w:val="0"/>
      <w:marRight w:val="0"/>
      <w:marTop w:val="0"/>
      <w:marBottom w:val="0"/>
      <w:divBdr>
        <w:top w:val="none" w:sz="0" w:space="0" w:color="auto"/>
        <w:left w:val="none" w:sz="0" w:space="0" w:color="auto"/>
        <w:bottom w:val="none" w:sz="0" w:space="0" w:color="auto"/>
        <w:right w:val="none" w:sz="0" w:space="0" w:color="auto"/>
      </w:divBdr>
    </w:div>
    <w:div w:id="263155283">
      <w:bodyDiv w:val="1"/>
      <w:marLeft w:val="0"/>
      <w:marRight w:val="0"/>
      <w:marTop w:val="0"/>
      <w:marBottom w:val="0"/>
      <w:divBdr>
        <w:top w:val="none" w:sz="0" w:space="0" w:color="auto"/>
        <w:left w:val="none" w:sz="0" w:space="0" w:color="auto"/>
        <w:bottom w:val="none" w:sz="0" w:space="0" w:color="auto"/>
        <w:right w:val="none" w:sz="0" w:space="0" w:color="auto"/>
      </w:divBdr>
    </w:div>
    <w:div w:id="263458432">
      <w:bodyDiv w:val="1"/>
      <w:marLeft w:val="0"/>
      <w:marRight w:val="0"/>
      <w:marTop w:val="0"/>
      <w:marBottom w:val="0"/>
      <w:divBdr>
        <w:top w:val="none" w:sz="0" w:space="0" w:color="auto"/>
        <w:left w:val="none" w:sz="0" w:space="0" w:color="auto"/>
        <w:bottom w:val="none" w:sz="0" w:space="0" w:color="auto"/>
        <w:right w:val="none" w:sz="0" w:space="0" w:color="auto"/>
      </w:divBdr>
    </w:div>
    <w:div w:id="264118939">
      <w:bodyDiv w:val="1"/>
      <w:marLeft w:val="0"/>
      <w:marRight w:val="0"/>
      <w:marTop w:val="0"/>
      <w:marBottom w:val="0"/>
      <w:divBdr>
        <w:top w:val="none" w:sz="0" w:space="0" w:color="auto"/>
        <w:left w:val="none" w:sz="0" w:space="0" w:color="auto"/>
        <w:bottom w:val="none" w:sz="0" w:space="0" w:color="auto"/>
        <w:right w:val="none" w:sz="0" w:space="0" w:color="auto"/>
      </w:divBdr>
    </w:div>
    <w:div w:id="266810179">
      <w:bodyDiv w:val="1"/>
      <w:marLeft w:val="0"/>
      <w:marRight w:val="0"/>
      <w:marTop w:val="0"/>
      <w:marBottom w:val="0"/>
      <w:divBdr>
        <w:top w:val="none" w:sz="0" w:space="0" w:color="auto"/>
        <w:left w:val="none" w:sz="0" w:space="0" w:color="auto"/>
        <w:bottom w:val="none" w:sz="0" w:space="0" w:color="auto"/>
        <w:right w:val="none" w:sz="0" w:space="0" w:color="auto"/>
      </w:divBdr>
    </w:div>
    <w:div w:id="268126512">
      <w:bodyDiv w:val="1"/>
      <w:marLeft w:val="0"/>
      <w:marRight w:val="0"/>
      <w:marTop w:val="0"/>
      <w:marBottom w:val="0"/>
      <w:divBdr>
        <w:top w:val="none" w:sz="0" w:space="0" w:color="auto"/>
        <w:left w:val="none" w:sz="0" w:space="0" w:color="auto"/>
        <w:bottom w:val="none" w:sz="0" w:space="0" w:color="auto"/>
        <w:right w:val="none" w:sz="0" w:space="0" w:color="auto"/>
      </w:divBdr>
    </w:div>
    <w:div w:id="270017410">
      <w:bodyDiv w:val="1"/>
      <w:marLeft w:val="0"/>
      <w:marRight w:val="0"/>
      <w:marTop w:val="0"/>
      <w:marBottom w:val="0"/>
      <w:divBdr>
        <w:top w:val="none" w:sz="0" w:space="0" w:color="auto"/>
        <w:left w:val="none" w:sz="0" w:space="0" w:color="auto"/>
        <w:bottom w:val="none" w:sz="0" w:space="0" w:color="auto"/>
        <w:right w:val="none" w:sz="0" w:space="0" w:color="auto"/>
      </w:divBdr>
    </w:div>
    <w:div w:id="273178169">
      <w:bodyDiv w:val="1"/>
      <w:marLeft w:val="0"/>
      <w:marRight w:val="0"/>
      <w:marTop w:val="0"/>
      <w:marBottom w:val="0"/>
      <w:divBdr>
        <w:top w:val="none" w:sz="0" w:space="0" w:color="auto"/>
        <w:left w:val="none" w:sz="0" w:space="0" w:color="auto"/>
        <w:bottom w:val="none" w:sz="0" w:space="0" w:color="auto"/>
        <w:right w:val="none" w:sz="0" w:space="0" w:color="auto"/>
      </w:divBdr>
    </w:div>
    <w:div w:id="275867386">
      <w:bodyDiv w:val="1"/>
      <w:marLeft w:val="0"/>
      <w:marRight w:val="0"/>
      <w:marTop w:val="0"/>
      <w:marBottom w:val="0"/>
      <w:divBdr>
        <w:top w:val="none" w:sz="0" w:space="0" w:color="auto"/>
        <w:left w:val="none" w:sz="0" w:space="0" w:color="auto"/>
        <w:bottom w:val="none" w:sz="0" w:space="0" w:color="auto"/>
        <w:right w:val="none" w:sz="0" w:space="0" w:color="auto"/>
      </w:divBdr>
    </w:div>
    <w:div w:id="276254908">
      <w:bodyDiv w:val="1"/>
      <w:marLeft w:val="0"/>
      <w:marRight w:val="0"/>
      <w:marTop w:val="0"/>
      <w:marBottom w:val="0"/>
      <w:divBdr>
        <w:top w:val="none" w:sz="0" w:space="0" w:color="auto"/>
        <w:left w:val="none" w:sz="0" w:space="0" w:color="auto"/>
        <w:bottom w:val="none" w:sz="0" w:space="0" w:color="auto"/>
        <w:right w:val="none" w:sz="0" w:space="0" w:color="auto"/>
      </w:divBdr>
    </w:div>
    <w:div w:id="282158250">
      <w:bodyDiv w:val="1"/>
      <w:marLeft w:val="0"/>
      <w:marRight w:val="0"/>
      <w:marTop w:val="0"/>
      <w:marBottom w:val="0"/>
      <w:divBdr>
        <w:top w:val="none" w:sz="0" w:space="0" w:color="auto"/>
        <w:left w:val="none" w:sz="0" w:space="0" w:color="auto"/>
        <w:bottom w:val="none" w:sz="0" w:space="0" w:color="auto"/>
        <w:right w:val="none" w:sz="0" w:space="0" w:color="auto"/>
      </w:divBdr>
    </w:div>
    <w:div w:id="282883191">
      <w:bodyDiv w:val="1"/>
      <w:marLeft w:val="0"/>
      <w:marRight w:val="0"/>
      <w:marTop w:val="0"/>
      <w:marBottom w:val="0"/>
      <w:divBdr>
        <w:top w:val="none" w:sz="0" w:space="0" w:color="auto"/>
        <w:left w:val="none" w:sz="0" w:space="0" w:color="auto"/>
        <w:bottom w:val="none" w:sz="0" w:space="0" w:color="auto"/>
        <w:right w:val="none" w:sz="0" w:space="0" w:color="auto"/>
      </w:divBdr>
    </w:div>
    <w:div w:id="283736498">
      <w:bodyDiv w:val="1"/>
      <w:marLeft w:val="0"/>
      <w:marRight w:val="0"/>
      <w:marTop w:val="0"/>
      <w:marBottom w:val="0"/>
      <w:divBdr>
        <w:top w:val="none" w:sz="0" w:space="0" w:color="auto"/>
        <w:left w:val="none" w:sz="0" w:space="0" w:color="auto"/>
        <w:bottom w:val="none" w:sz="0" w:space="0" w:color="auto"/>
        <w:right w:val="none" w:sz="0" w:space="0" w:color="auto"/>
      </w:divBdr>
    </w:div>
    <w:div w:id="283972787">
      <w:bodyDiv w:val="1"/>
      <w:marLeft w:val="0"/>
      <w:marRight w:val="0"/>
      <w:marTop w:val="0"/>
      <w:marBottom w:val="0"/>
      <w:divBdr>
        <w:top w:val="none" w:sz="0" w:space="0" w:color="auto"/>
        <w:left w:val="none" w:sz="0" w:space="0" w:color="auto"/>
        <w:bottom w:val="none" w:sz="0" w:space="0" w:color="auto"/>
        <w:right w:val="none" w:sz="0" w:space="0" w:color="auto"/>
      </w:divBdr>
    </w:div>
    <w:div w:id="284116094">
      <w:bodyDiv w:val="1"/>
      <w:marLeft w:val="0"/>
      <w:marRight w:val="0"/>
      <w:marTop w:val="0"/>
      <w:marBottom w:val="0"/>
      <w:divBdr>
        <w:top w:val="none" w:sz="0" w:space="0" w:color="auto"/>
        <w:left w:val="none" w:sz="0" w:space="0" w:color="auto"/>
        <w:bottom w:val="none" w:sz="0" w:space="0" w:color="auto"/>
        <w:right w:val="none" w:sz="0" w:space="0" w:color="auto"/>
      </w:divBdr>
    </w:div>
    <w:div w:id="285619211">
      <w:bodyDiv w:val="1"/>
      <w:marLeft w:val="0"/>
      <w:marRight w:val="0"/>
      <w:marTop w:val="0"/>
      <w:marBottom w:val="0"/>
      <w:divBdr>
        <w:top w:val="none" w:sz="0" w:space="0" w:color="auto"/>
        <w:left w:val="none" w:sz="0" w:space="0" w:color="auto"/>
        <w:bottom w:val="none" w:sz="0" w:space="0" w:color="auto"/>
        <w:right w:val="none" w:sz="0" w:space="0" w:color="auto"/>
      </w:divBdr>
    </w:div>
    <w:div w:id="289439097">
      <w:bodyDiv w:val="1"/>
      <w:marLeft w:val="0"/>
      <w:marRight w:val="0"/>
      <w:marTop w:val="0"/>
      <w:marBottom w:val="0"/>
      <w:divBdr>
        <w:top w:val="none" w:sz="0" w:space="0" w:color="auto"/>
        <w:left w:val="none" w:sz="0" w:space="0" w:color="auto"/>
        <w:bottom w:val="none" w:sz="0" w:space="0" w:color="auto"/>
        <w:right w:val="none" w:sz="0" w:space="0" w:color="auto"/>
      </w:divBdr>
    </w:div>
    <w:div w:id="292712472">
      <w:bodyDiv w:val="1"/>
      <w:marLeft w:val="0"/>
      <w:marRight w:val="0"/>
      <w:marTop w:val="0"/>
      <w:marBottom w:val="0"/>
      <w:divBdr>
        <w:top w:val="none" w:sz="0" w:space="0" w:color="auto"/>
        <w:left w:val="none" w:sz="0" w:space="0" w:color="auto"/>
        <w:bottom w:val="none" w:sz="0" w:space="0" w:color="auto"/>
        <w:right w:val="none" w:sz="0" w:space="0" w:color="auto"/>
      </w:divBdr>
    </w:div>
    <w:div w:id="293482292">
      <w:bodyDiv w:val="1"/>
      <w:marLeft w:val="0"/>
      <w:marRight w:val="0"/>
      <w:marTop w:val="0"/>
      <w:marBottom w:val="0"/>
      <w:divBdr>
        <w:top w:val="none" w:sz="0" w:space="0" w:color="auto"/>
        <w:left w:val="none" w:sz="0" w:space="0" w:color="auto"/>
        <w:bottom w:val="none" w:sz="0" w:space="0" w:color="auto"/>
        <w:right w:val="none" w:sz="0" w:space="0" w:color="auto"/>
      </w:divBdr>
    </w:div>
    <w:div w:id="294062995">
      <w:bodyDiv w:val="1"/>
      <w:marLeft w:val="0"/>
      <w:marRight w:val="0"/>
      <w:marTop w:val="0"/>
      <w:marBottom w:val="0"/>
      <w:divBdr>
        <w:top w:val="none" w:sz="0" w:space="0" w:color="auto"/>
        <w:left w:val="none" w:sz="0" w:space="0" w:color="auto"/>
        <w:bottom w:val="none" w:sz="0" w:space="0" w:color="auto"/>
        <w:right w:val="none" w:sz="0" w:space="0" w:color="auto"/>
      </w:divBdr>
    </w:div>
    <w:div w:id="294875000">
      <w:bodyDiv w:val="1"/>
      <w:marLeft w:val="0"/>
      <w:marRight w:val="0"/>
      <w:marTop w:val="0"/>
      <w:marBottom w:val="0"/>
      <w:divBdr>
        <w:top w:val="none" w:sz="0" w:space="0" w:color="auto"/>
        <w:left w:val="none" w:sz="0" w:space="0" w:color="auto"/>
        <w:bottom w:val="none" w:sz="0" w:space="0" w:color="auto"/>
        <w:right w:val="none" w:sz="0" w:space="0" w:color="auto"/>
      </w:divBdr>
    </w:div>
    <w:div w:id="295795128">
      <w:bodyDiv w:val="1"/>
      <w:marLeft w:val="0"/>
      <w:marRight w:val="0"/>
      <w:marTop w:val="0"/>
      <w:marBottom w:val="0"/>
      <w:divBdr>
        <w:top w:val="none" w:sz="0" w:space="0" w:color="auto"/>
        <w:left w:val="none" w:sz="0" w:space="0" w:color="auto"/>
        <w:bottom w:val="none" w:sz="0" w:space="0" w:color="auto"/>
        <w:right w:val="none" w:sz="0" w:space="0" w:color="auto"/>
      </w:divBdr>
    </w:div>
    <w:div w:id="296228478">
      <w:bodyDiv w:val="1"/>
      <w:marLeft w:val="0"/>
      <w:marRight w:val="0"/>
      <w:marTop w:val="0"/>
      <w:marBottom w:val="0"/>
      <w:divBdr>
        <w:top w:val="none" w:sz="0" w:space="0" w:color="auto"/>
        <w:left w:val="none" w:sz="0" w:space="0" w:color="auto"/>
        <w:bottom w:val="none" w:sz="0" w:space="0" w:color="auto"/>
        <w:right w:val="none" w:sz="0" w:space="0" w:color="auto"/>
      </w:divBdr>
    </w:div>
    <w:div w:id="298189253">
      <w:bodyDiv w:val="1"/>
      <w:marLeft w:val="0"/>
      <w:marRight w:val="0"/>
      <w:marTop w:val="0"/>
      <w:marBottom w:val="0"/>
      <w:divBdr>
        <w:top w:val="none" w:sz="0" w:space="0" w:color="auto"/>
        <w:left w:val="none" w:sz="0" w:space="0" w:color="auto"/>
        <w:bottom w:val="none" w:sz="0" w:space="0" w:color="auto"/>
        <w:right w:val="none" w:sz="0" w:space="0" w:color="auto"/>
      </w:divBdr>
    </w:div>
    <w:div w:id="298456189">
      <w:bodyDiv w:val="1"/>
      <w:marLeft w:val="0"/>
      <w:marRight w:val="0"/>
      <w:marTop w:val="0"/>
      <w:marBottom w:val="0"/>
      <w:divBdr>
        <w:top w:val="none" w:sz="0" w:space="0" w:color="auto"/>
        <w:left w:val="none" w:sz="0" w:space="0" w:color="auto"/>
        <w:bottom w:val="none" w:sz="0" w:space="0" w:color="auto"/>
        <w:right w:val="none" w:sz="0" w:space="0" w:color="auto"/>
      </w:divBdr>
    </w:div>
    <w:div w:id="299192731">
      <w:bodyDiv w:val="1"/>
      <w:marLeft w:val="0"/>
      <w:marRight w:val="0"/>
      <w:marTop w:val="0"/>
      <w:marBottom w:val="0"/>
      <w:divBdr>
        <w:top w:val="none" w:sz="0" w:space="0" w:color="auto"/>
        <w:left w:val="none" w:sz="0" w:space="0" w:color="auto"/>
        <w:bottom w:val="none" w:sz="0" w:space="0" w:color="auto"/>
        <w:right w:val="none" w:sz="0" w:space="0" w:color="auto"/>
      </w:divBdr>
      <w:divsChild>
        <w:div w:id="663163763">
          <w:marLeft w:val="0"/>
          <w:marRight w:val="0"/>
          <w:marTop w:val="0"/>
          <w:marBottom w:val="0"/>
          <w:divBdr>
            <w:top w:val="none" w:sz="0" w:space="0" w:color="auto"/>
            <w:left w:val="none" w:sz="0" w:space="0" w:color="auto"/>
            <w:bottom w:val="none" w:sz="0" w:space="0" w:color="auto"/>
            <w:right w:val="none" w:sz="0" w:space="0" w:color="auto"/>
          </w:divBdr>
        </w:div>
        <w:div w:id="906840309">
          <w:marLeft w:val="0"/>
          <w:marRight w:val="0"/>
          <w:marTop w:val="0"/>
          <w:marBottom w:val="180"/>
          <w:divBdr>
            <w:top w:val="none" w:sz="0" w:space="0" w:color="auto"/>
            <w:left w:val="none" w:sz="0" w:space="0" w:color="auto"/>
            <w:bottom w:val="none" w:sz="0" w:space="0" w:color="auto"/>
            <w:right w:val="none" w:sz="0" w:space="0" w:color="auto"/>
          </w:divBdr>
        </w:div>
        <w:div w:id="1810588861">
          <w:marLeft w:val="0"/>
          <w:marRight w:val="0"/>
          <w:marTop w:val="0"/>
          <w:marBottom w:val="120"/>
          <w:divBdr>
            <w:top w:val="none" w:sz="0" w:space="0" w:color="auto"/>
            <w:left w:val="none" w:sz="0" w:space="0" w:color="auto"/>
            <w:bottom w:val="none" w:sz="0" w:space="0" w:color="auto"/>
            <w:right w:val="none" w:sz="0" w:space="0" w:color="auto"/>
          </w:divBdr>
        </w:div>
        <w:div w:id="1299384027">
          <w:marLeft w:val="0"/>
          <w:marRight w:val="0"/>
          <w:marTop w:val="0"/>
          <w:marBottom w:val="0"/>
          <w:divBdr>
            <w:top w:val="none" w:sz="0" w:space="0" w:color="auto"/>
            <w:left w:val="none" w:sz="0" w:space="0" w:color="auto"/>
            <w:bottom w:val="none" w:sz="0" w:space="0" w:color="auto"/>
            <w:right w:val="none" w:sz="0" w:space="0" w:color="auto"/>
          </w:divBdr>
        </w:div>
      </w:divsChild>
    </w:div>
    <w:div w:id="303973242">
      <w:bodyDiv w:val="1"/>
      <w:marLeft w:val="0"/>
      <w:marRight w:val="0"/>
      <w:marTop w:val="0"/>
      <w:marBottom w:val="0"/>
      <w:divBdr>
        <w:top w:val="none" w:sz="0" w:space="0" w:color="auto"/>
        <w:left w:val="none" w:sz="0" w:space="0" w:color="auto"/>
        <w:bottom w:val="none" w:sz="0" w:space="0" w:color="auto"/>
        <w:right w:val="none" w:sz="0" w:space="0" w:color="auto"/>
      </w:divBdr>
    </w:div>
    <w:div w:id="308024728">
      <w:bodyDiv w:val="1"/>
      <w:marLeft w:val="0"/>
      <w:marRight w:val="0"/>
      <w:marTop w:val="0"/>
      <w:marBottom w:val="0"/>
      <w:divBdr>
        <w:top w:val="none" w:sz="0" w:space="0" w:color="auto"/>
        <w:left w:val="none" w:sz="0" w:space="0" w:color="auto"/>
        <w:bottom w:val="none" w:sz="0" w:space="0" w:color="auto"/>
        <w:right w:val="none" w:sz="0" w:space="0" w:color="auto"/>
      </w:divBdr>
    </w:div>
    <w:div w:id="309865498">
      <w:bodyDiv w:val="1"/>
      <w:marLeft w:val="0"/>
      <w:marRight w:val="0"/>
      <w:marTop w:val="0"/>
      <w:marBottom w:val="0"/>
      <w:divBdr>
        <w:top w:val="none" w:sz="0" w:space="0" w:color="auto"/>
        <w:left w:val="none" w:sz="0" w:space="0" w:color="auto"/>
        <w:bottom w:val="none" w:sz="0" w:space="0" w:color="auto"/>
        <w:right w:val="none" w:sz="0" w:space="0" w:color="auto"/>
      </w:divBdr>
    </w:div>
    <w:div w:id="309990368">
      <w:bodyDiv w:val="1"/>
      <w:marLeft w:val="0"/>
      <w:marRight w:val="0"/>
      <w:marTop w:val="0"/>
      <w:marBottom w:val="0"/>
      <w:divBdr>
        <w:top w:val="none" w:sz="0" w:space="0" w:color="auto"/>
        <w:left w:val="none" w:sz="0" w:space="0" w:color="auto"/>
        <w:bottom w:val="none" w:sz="0" w:space="0" w:color="auto"/>
        <w:right w:val="none" w:sz="0" w:space="0" w:color="auto"/>
      </w:divBdr>
    </w:div>
    <w:div w:id="310909316">
      <w:bodyDiv w:val="1"/>
      <w:marLeft w:val="0"/>
      <w:marRight w:val="0"/>
      <w:marTop w:val="0"/>
      <w:marBottom w:val="0"/>
      <w:divBdr>
        <w:top w:val="none" w:sz="0" w:space="0" w:color="auto"/>
        <w:left w:val="none" w:sz="0" w:space="0" w:color="auto"/>
        <w:bottom w:val="none" w:sz="0" w:space="0" w:color="auto"/>
        <w:right w:val="none" w:sz="0" w:space="0" w:color="auto"/>
      </w:divBdr>
    </w:div>
    <w:div w:id="311521853">
      <w:bodyDiv w:val="1"/>
      <w:marLeft w:val="0"/>
      <w:marRight w:val="0"/>
      <w:marTop w:val="0"/>
      <w:marBottom w:val="0"/>
      <w:divBdr>
        <w:top w:val="none" w:sz="0" w:space="0" w:color="auto"/>
        <w:left w:val="none" w:sz="0" w:space="0" w:color="auto"/>
        <w:bottom w:val="none" w:sz="0" w:space="0" w:color="auto"/>
        <w:right w:val="none" w:sz="0" w:space="0" w:color="auto"/>
      </w:divBdr>
    </w:div>
    <w:div w:id="311524544">
      <w:bodyDiv w:val="1"/>
      <w:marLeft w:val="0"/>
      <w:marRight w:val="0"/>
      <w:marTop w:val="0"/>
      <w:marBottom w:val="0"/>
      <w:divBdr>
        <w:top w:val="none" w:sz="0" w:space="0" w:color="auto"/>
        <w:left w:val="none" w:sz="0" w:space="0" w:color="auto"/>
        <w:bottom w:val="none" w:sz="0" w:space="0" w:color="auto"/>
        <w:right w:val="none" w:sz="0" w:space="0" w:color="auto"/>
      </w:divBdr>
      <w:divsChild>
        <w:div w:id="1351493321">
          <w:marLeft w:val="0"/>
          <w:marRight w:val="0"/>
          <w:marTop w:val="0"/>
          <w:marBottom w:val="0"/>
          <w:divBdr>
            <w:top w:val="none" w:sz="0" w:space="0" w:color="auto"/>
            <w:left w:val="none" w:sz="0" w:space="0" w:color="auto"/>
            <w:bottom w:val="none" w:sz="0" w:space="0" w:color="auto"/>
            <w:right w:val="none" w:sz="0" w:space="0" w:color="auto"/>
          </w:divBdr>
        </w:div>
        <w:div w:id="2042977367">
          <w:marLeft w:val="0"/>
          <w:marRight w:val="0"/>
          <w:marTop w:val="0"/>
          <w:marBottom w:val="0"/>
          <w:divBdr>
            <w:top w:val="none" w:sz="0" w:space="0" w:color="auto"/>
            <w:left w:val="none" w:sz="0" w:space="0" w:color="auto"/>
            <w:bottom w:val="none" w:sz="0" w:space="0" w:color="auto"/>
            <w:right w:val="none" w:sz="0" w:space="0" w:color="auto"/>
          </w:divBdr>
        </w:div>
      </w:divsChild>
    </w:div>
    <w:div w:id="311837484">
      <w:bodyDiv w:val="1"/>
      <w:marLeft w:val="0"/>
      <w:marRight w:val="0"/>
      <w:marTop w:val="0"/>
      <w:marBottom w:val="0"/>
      <w:divBdr>
        <w:top w:val="none" w:sz="0" w:space="0" w:color="auto"/>
        <w:left w:val="none" w:sz="0" w:space="0" w:color="auto"/>
        <w:bottom w:val="none" w:sz="0" w:space="0" w:color="auto"/>
        <w:right w:val="none" w:sz="0" w:space="0" w:color="auto"/>
      </w:divBdr>
    </w:div>
    <w:div w:id="313147882">
      <w:bodyDiv w:val="1"/>
      <w:marLeft w:val="0"/>
      <w:marRight w:val="0"/>
      <w:marTop w:val="0"/>
      <w:marBottom w:val="0"/>
      <w:divBdr>
        <w:top w:val="none" w:sz="0" w:space="0" w:color="auto"/>
        <w:left w:val="none" w:sz="0" w:space="0" w:color="auto"/>
        <w:bottom w:val="none" w:sz="0" w:space="0" w:color="auto"/>
        <w:right w:val="none" w:sz="0" w:space="0" w:color="auto"/>
      </w:divBdr>
    </w:div>
    <w:div w:id="313918359">
      <w:bodyDiv w:val="1"/>
      <w:marLeft w:val="0"/>
      <w:marRight w:val="0"/>
      <w:marTop w:val="0"/>
      <w:marBottom w:val="0"/>
      <w:divBdr>
        <w:top w:val="none" w:sz="0" w:space="0" w:color="auto"/>
        <w:left w:val="none" w:sz="0" w:space="0" w:color="auto"/>
        <w:bottom w:val="none" w:sz="0" w:space="0" w:color="auto"/>
        <w:right w:val="none" w:sz="0" w:space="0" w:color="auto"/>
      </w:divBdr>
    </w:div>
    <w:div w:id="314382481">
      <w:bodyDiv w:val="1"/>
      <w:marLeft w:val="0"/>
      <w:marRight w:val="0"/>
      <w:marTop w:val="0"/>
      <w:marBottom w:val="0"/>
      <w:divBdr>
        <w:top w:val="none" w:sz="0" w:space="0" w:color="auto"/>
        <w:left w:val="none" w:sz="0" w:space="0" w:color="auto"/>
        <w:bottom w:val="none" w:sz="0" w:space="0" w:color="auto"/>
        <w:right w:val="none" w:sz="0" w:space="0" w:color="auto"/>
      </w:divBdr>
    </w:div>
    <w:div w:id="314575353">
      <w:bodyDiv w:val="1"/>
      <w:marLeft w:val="0"/>
      <w:marRight w:val="0"/>
      <w:marTop w:val="0"/>
      <w:marBottom w:val="0"/>
      <w:divBdr>
        <w:top w:val="none" w:sz="0" w:space="0" w:color="auto"/>
        <w:left w:val="none" w:sz="0" w:space="0" w:color="auto"/>
        <w:bottom w:val="none" w:sz="0" w:space="0" w:color="auto"/>
        <w:right w:val="none" w:sz="0" w:space="0" w:color="auto"/>
      </w:divBdr>
    </w:div>
    <w:div w:id="316305137">
      <w:bodyDiv w:val="1"/>
      <w:marLeft w:val="0"/>
      <w:marRight w:val="0"/>
      <w:marTop w:val="0"/>
      <w:marBottom w:val="0"/>
      <w:divBdr>
        <w:top w:val="none" w:sz="0" w:space="0" w:color="auto"/>
        <w:left w:val="none" w:sz="0" w:space="0" w:color="auto"/>
        <w:bottom w:val="none" w:sz="0" w:space="0" w:color="auto"/>
        <w:right w:val="none" w:sz="0" w:space="0" w:color="auto"/>
      </w:divBdr>
    </w:div>
    <w:div w:id="316686650">
      <w:bodyDiv w:val="1"/>
      <w:marLeft w:val="0"/>
      <w:marRight w:val="0"/>
      <w:marTop w:val="0"/>
      <w:marBottom w:val="0"/>
      <w:divBdr>
        <w:top w:val="none" w:sz="0" w:space="0" w:color="auto"/>
        <w:left w:val="none" w:sz="0" w:space="0" w:color="auto"/>
        <w:bottom w:val="none" w:sz="0" w:space="0" w:color="auto"/>
        <w:right w:val="none" w:sz="0" w:space="0" w:color="auto"/>
      </w:divBdr>
    </w:div>
    <w:div w:id="318459724">
      <w:bodyDiv w:val="1"/>
      <w:marLeft w:val="0"/>
      <w:marRight w:val="0"/>
      <w:marTop w:val="0"/>
      <w:marBottom w:val="0"/>
      <w:divBdr>
        <w:top w:val="none" w:sz="0" w:space="0" w:color="auto"/>
        <w:left w:val="none" w:sz="0" w:space="0" w:color="auto"/>
        <w:bottom w:val="none" w:sz="0" w:space="0" w:color="auto"/>
        <w:right w:val="none" w:sz="0" w:space="0" w:color="auto"/>
      </w:divBdr>
    </w:div>
    <w:div w:id="318732098">
      <w:bodyDiv w:val="1"/>
      <w:marLeft w:val="0"/>
      <w:marRight w:val="0"/>
      <w:marTop w:val="0"/>
      <w:marBottom w:val="0"/>
      <w:divBdr>
        <w:top w:val="none" w:sz="0" w:space="0" w:color="auto"/>
        <w:left w:val="none" w:sz="0" w:space="0" w:color="auto"/>
        <w:bottom w:val="none" w:sz="0" w:space="0" w:color="auto"/>
        <w:right w:val="none" w:sz="0" w:space="0" w:color="auto"/>
      </w:divBdr>
    </w:div>
    <w:div w:id="319237995">
      <w:bodyDiv w:val="1"/>
      <w:marLeft w:val="0"/>
      <w:marRight w:val="0"/>
      <w:marTop w:val="0"/>
      <w:marBottom w:val="0"/>
      <w:divBdr>
        <w:top w:val="none" w:sz="0" w:space="0" w:color="auto"/>
        <w:left w:val="none" w:sz="0" w:space="0" w:color="auto"/>
        <w:bottom w:val="none" w:sz="0" w:space="0" w:color="auto"/>
        <w:right w:val="none" w:sz="0" w:space="0" w:color="auto"/>
      </w:divBdr>
      <w:divsChild>
        <w:div w:id="1969704856">
          <w:marLeft w:val="0"/>
          <w:marRight w:val="0"/>
          <w:marTop w:val="0"/>
          <w:marBottom w:val="0"/>
          <w:divBdr>
            <w:top w:val="none" w:sz="0" w:space="0" w:color="auto"/>
            <w:left w:val="none" w:sz="0" w:space="0" w:color="auto"/>
            <w:bottom w:val="none" w:sz="0" w:space="0" w:color="auto"/>
            <w:right w:val="none" w:sz="0" w:space="0" w:color="auto"/>
          </w:divBdr>
        </w:div>
      </w:divsChild>
    </w:div>
    <w:div w:id="320037710">
      <w:bodyDiv w:val="1"/>
      <w:marLeft w:val="0"/>
      <w:marRight w:val="0"/>
      <w:marTop w:val="0"/>
      <w:marBottom w:val="0"/>
      <w:divBdr>
        <w:top w:val="none" w:sz="0" w:space="0" w:color="auto"/>
        <w:left w:val="none" w:sz="0" w:space="0" w:color="auto"/>
        <w:bottom w:val="none" w:sz="0" w:space="0" w:color="auto"/>
        <w:right w:val="none" w:sz="0" w:space="0" w:color="auto"/>
      </w:divBdr>
    </w:div>
    <w:div w:id="320820024">
      <w:bodyDiv w:val="1"/>
      <w:marLeft w:val="0"/>
      <w:marRight w:val="0"/>
      <w:marTop w:val="0"/>
      <w:marBottom w:val="0"/>
      <w:divBdr>
        <w:top w:val="none" w:sz="0" w:space="0" w:color="auto"/>
        <w:left w:val="none" w:sz="0" w:space="0" w:color="auto"/>
        <w:bottom w:val="none" w:sz="0" w:space="0" w:color="auto"/>
        <w:right w:val="none" w:sz="0" w:space="0" w:color="auto"/>
      </w:divBdr>
    </w:div>
    <w:div w:id="321736775">
      <w:bodyDiv w:val="1"/>
      <w:marLeft w:val="0"/>
      <w:marRight w:val="0"/>
      <w:marTop w:val="0"/>
      <w:marBottom w:val="0"/>
      <w:divBdr>
        <w:top w:val="none" w:sz="0" w:space="0" w:color="auto"/>
        <w:left w:val="none" w:sz="0" w:space="0" w:color="auto"/>
        <w:bottom w:val="none" w:sz="0" w:space="0" w:color="auto"/>
        <w:right w:val="none" w:sz="0" w:space="0" w:color="auto"/>
      </w:divBdr>
    </w:div>
    <w:div w:id="321935272">
      <w:bodyDiv w:val="1"/>
      <w:marLeft w:val="0"/>
      <w:marRight w:val="0"/>
      <w:marTop w:val="0"/>
      <w:marBottom w:val="0"/>
      <w:divBdr>
        <w:top w:val="none" w:sz="0" w:space="0" w:color="auto"/>
        <w:left w:val="none" w:sz="0" w:space="0" w:color="auto"/>
        <w:bottom w:val="none" w:sz="0" w:space="0" w:color="auto"/>
        <w:right w:val="none" w:sz="0" w:space="0" w:color="auto"/>
      </w:divBdr>
      <w:divsChild>
        <w:div w:id="660811913">
          <w:marLeft w:val="0"/>
          <w:marRight w:val="0"/>
          <w:marTop w:val="0"/>
          <w:marBottom w:val="0"/>
          <w:divBdr>
            <w:top w:val="none" w:sz="0" w:space="0" w:color="auto"/>
            <w:left w:val="none" w:sz="0" w:space="0" w:color="auto"/>
            <w:bottom w:val="none" w:sz="0" w:space="0" w:color="auto"/>
            <w:right w:val="none" w:sz="0" w:space="0" w:color="auto"/>
          </w:divBdr>
        </w:div>
      </w:divsChild>
    </w:div>
    <w:div w:id="323359821">
      <w:bodyDiv w:val="1"/>
      <w:marLeft w:val="0"/>
      <w:marRight w:val="0"/>
      <w:marTop w:val="0"/>
      <w:marBottom w:val="0"/>
      <w:divBdr>
        <w:top w:val="none" w:sz="0" w:space="0" w:color="auto"/>
        <w:left w:val="none" w:sz="0" w:space="0" w:color="auto"/>
        <w:bottom w:val="none" w:sz="0" w:space="0" w:color="auto"/>
        <w:right w:val="none" w:sz="0" w:space="0" w:color="auto"/>
      </w:divBdr>
    </w:div>
    <w:div w:id="324171675">
      <w:bodyDiv w:val="1"/>
      <w:marLeft w:val="0"/>
      <w:marRight w:val="0"/>
      <w:marTop w:val="0"/>
      <w:marBottom w:val="0"/>
      <w:divBdr>
        <w:top w:val="none" w:sz="0" w:space="0" w:color="auto"/>
        <w:left w:val="none" w:sz="0" w:space="0" w:color="auto"/>
        <w:bottom w:val="none" w:sz="0" w:space="0" w:color="auto"/>
        <w:right w:val="none" w:sz="0" w:space="0" w:color="auto"/>
      </w:divBdr>
    </w:div>
    <w:div w:id="327903966">
      <w:bodyDiv w:val="1"/>
      <w:marLeft w:val="0"/>
      <w:marRight w:val="0"/>
      <w:marTop w:val="0"/>
      <w:marBottom w:val="0"/>
      <w:divBdr>
        <w:top w:val="none" w:sz="0" w:space="0" w:color="auto"/>
        <w:left w:val="none" w:sz="0" w:space="0" w:color="auto"/>
        <w:bottom w:val="none" w:sz="0" w:space="0" w:color="auto"/>
        <w:right w:val="none" w:sz="0" w:space="0" w:color="auto"/>
      </w:divBdr>
    </w:div>
    <w:div w:id="328143976">
      <w:bodyDiv w:val="1"/>
      <w:marLeft w:val="0"/>
      <w:marRight w:val="0"/>
      <w:marTop w:val="0"/>
      <w:marBottom w:val="0"/>
      <w:divBdr>
        <w:top w:val="none" w:sz="0" w:space="0" w:color="auto"/>
        <w:left w:val="none" w:sz="0" w:space="0" w:color="auto"/>
        <w:bottom w:val="none" w:sz="0" w:space="0" w:color="auto"/>
        <w:right w:val="none" w:sz="0" w:space="0" w:color="auto"/>
      </w:divBdr>
    </w:div>
    <w:div w:id="330068598">
      <w:bodyDiv w:val="1"/>
      <w:marLeft w:val="0"/>
      <w:marRight w:val="0"/>
      <w:marTop w:val="0"/>
      <w:marBottom w:val="0"/>
      <w:divBdr>
        <w:top w:val="none" w:sz="0" w:space="0" w:color="auto"/>
        <w:left w:val="none" w:sz="0" w:space="0" w:color="auto"/>
        <w:bottom w:val="none" w:sz="0" w:space="0" w:color="auto"/>
        <w:right w:val="none" w:sz="0" w:space="0" w:color="auto"/>
      </w:divBdr>
    </w:div>
    <w:div w:id="330447137">
      <w:bodyDiv w:val="1"/>
      <w:marLeft w:val="0"/>
      <w:marRight w:val="0"/>
      <w:marTop w:val="0"/>
      <w:marBottom w:val="0"/>
      <w:divBdr>
        <w:top w:val="none" w:sz="0" w:space="0" w:color="auto"/>
        <w:left w:val="none" w:sz="0" w:space="0" w:color="auto"/>
        <w:bottom w:val="none" w:sz="0" w:space="0" w:color="auto"/>
        <w:right w:val="none" w:sz="0" w:space="0" w:color="auto"/>
      </w:divBdr>
    </w:div>
    <w:div w:id="331372798">
      <w:bodyDiv w:val="1"/>
      <w:marLeft w:val="0"/>
      <w:marRight w:val="0"/>
      <w:marTop w:val="0"/>
      <w:marBottom w:val="0"/>
      <w:divBdr>
        <w:top w:val="none" w:sz="0" w:space="0" w:color="auto"/>
        <w:left w:val="none" w:sz="0" w:space="0" w:color="auto"/>
        <w:bottom w:val="none" w:sz="0" w:space="0" w:color="auto"/>
        <w:right w:val="none" w:sz="0" w:space="0" w:color="auto"/>
      </w:divBdr>
    </w:div>
    <w:div w:id="332026891">
      <w:bodyDiv w:val="1"/>
      <w:marLeft w:val="0"/>
      <w:marRight w:val="0"/>
      <w:marTop w:val="0"/>
      <w:marBottom w:val="0"/>
      <w:divBdr>
        <w:top w:val="none" w:sz="0" w:space="0" w:color="auto"/>
        <w:left w:val="none" w:sz="0" w:space="0" w:color="auto"/>
        <w:bottom w:val="none" w:sz="0" w:space="0" w:color="auto"/>
        <w:right w:val="none" w:sz="0" w:space="0" w:color="auto"/>
      </w:divBdr>
    </w:div>
    <w:div w:id="332027986">
      <w:bodyDiv w:val="1"/>
      <w:marLeft w:val="0"/>
      <w:marRight w:val="0"/>
      <w:marTop w:val="0"/>
      <w:marBottom w:val="0"/>
      <w:divBdr>
        <w:top w:val="none" w:sz="0" w:space="0" w:color="auto"/>
        <w:left w:val="none" w:sz="0" w:space="0" w:color="auto"/>
        <w:bottom w:val="none" w:sz="0" w:space="0" w:color="auto"/>
        <w:right w:val="none" w:sz="0" w:space="0" w:color="auto"/>
      </w:divBdr>
    </w:div>
    <w:div w:id="332758006">
      <w:bodyDiv w:val="1"/>
      <w:marLeft w:val="0"/>
      <w:marRight w:val="0"/>
      <w:marTop w:val="0"/>
      <w:marBottom w:val="0"/>
      <w:divBdr>
        <w:top w:val="none" w:sz="0" w:space="0" w:color="auto"/>
        <w:left w:val="none" w:sz="0" w:space="0" w:color="auto"/>
        <w:bottom w:val="none" w:sz="0" w:space="0" w:color="auto"/>
        <w:right w:val="none" w:sz="0" w:space="0" w:color="auto"/>
      </w:divBdr>
    </w:div>
    <w:div w:id="334264096">
      <w:bodyDiv w:val="1"/>
      <w:marLeft w:val="0"/>
      <w:marRight w:val="0"/>
      <w:marTop w:val="0"/>
      <w:marBottom w:val="0"/>
      <w:divBdr>
        <w:top w:val="none" w:sz="0" w:space="0" w:color="auto"/>
        <w:left w:val="none" w:sz="0" w:space="0" w:color="auto"/>
        <w:bottom w:val="none" w:sz="0" w:space="0" w:color="auto"/>
        <w:right w:val="none" w:sz="0" w:space="0" w:color="auto"/>
      </w:divBdr>
    </w:div>
    <w:div w:id="335496308">
      <w:bodyDiv w:val="1"/>
      <w:marLeft w:val="0"/>
      <w:marRight w:val="0"/>
      <w:marTop w:val="0"/>
      <w:marBottom w:val="0"/>
      <w:divBdr>
        <w:top w:val="none" w:sz="0" w:space="0" w:color="auto"/>
        <w:left w:val="none" w:sz="0" w:space="0" w:color="auto"/>
        <w:bottom w:val="none" w:sz="0" w:space="0" w:color="auto"/>
        <w:right w:val="none" w:sz="0" w:space="0" w:color="auto"/>
      </w:divBdr>
    </w:div>
    <w:div w:id="336158789">
      <w:bodyDiv w:val="1"/>
      <w:marLeft w:val="0"/>
      <w:marRight w:val="0"/>
      <w:marTop w:val="0"/>
      <w:marBottom w:val="0"/>
      <w:divBdr>
        <w:top w:val="none" w:sz="0" w:space="0" w:color="auto"/>
        <w:left w:val="none" w:sz="0" w:space="0" w:color="auto"/>
        <w:bottom w:val="none" w:sz="0" w:space="0" w:color="auto"/>
        <w:right w:val="none" w:sz="0" w:space="0" w:color="auto"/>
      </w:divBdr>
    </w:div>
    <w:div w:id="337536614">
      <w:bodyDiv w:val="1"/>
      <w:marLeft w:val="0"/>
      <w:marRight w:val="0"/>
      <w:marTop w:val="0"/>
      <w:marBottom w:val="0"/>
      <w:divBdr>
        <w:top w:val="none" w:sz="0" w:space="0" w:color="auto"/>
        <w:left w:val="none" w:sz="0" w:space="0" w:color="auto"/>
        <w:bottom w:val="none" w:sz="0" w:space="0" w:color="auto"/>
        <w:right w:val="none" w:sz="0" w:space="0" w:color="auto"/>
      </w:divBdr>
    </w:div>
    <w:div w:id="339623734">
      <w:bodyDiv w:val="1"/>
      <w:marLeft w:val="0"/>
      <w:marRight w:val="0"/>
      <w:marTop w:val="0"/>
      <w:marBottom w:val="0"/>
      <w:divBdr>
        <w:top w:val="none" w:sz="0" w:space="0" w:color="auto"/>
        <w:left w:val="none" w:sz="0" w:space="0" w:color="auto"/>
        <w:bottom w:val="none" w:sz="0" w:space="0" w:color="auto"/>
        <w:right w:val="none" w:sz="0" w:space="0" w:color="auto"/>
      </w:divBdr>
    </w:div>
    <w:div w:id="339891737">
      <w:bodyDiv w:val="1"/>
      <w:marLeft w:val="0"/>
      <w:marRight w:val="0"/>
      <w:marTop w:val="0"/>
      <w:marBottom w:val="0"/>
      <w:divBdr>
        <w:top w:val="none" w:sz="0" w:space="0" w:color="auto"/>
        <w:left w:val="none" w:sz="0" w:space="0" w:color="auto"/>
        <w:bottom w:val="none" w:sz="0" w:space="0" w:color="auto"/>
        <w:right w:val="none" w:sz="0" w:space="0" w:color="auto"/>
      </w:divBdr>
    </w:div>
    <w:div w:id="346561507">
      <w:bodyDiv w:val="1"/>
      <w:marLeft w:val="0"/>
      <w:marRight w:val="0"/>
      <w:marTop w:val="0"/>
      <w:marBottom w:val="0"/>
      <w:divBdr>
        <w:top w:val="none" w:sz="0" w:space="0" w:color="auto"/>
        <w:left w:val="none" w:sz="0" w:space="0" w:color="auto"/>
        <w:bottom w:val="none" w:sz="0" w:space="0" w:color="auto"/>
        <w:right w:val="none" w:sz="0" w:space="0" w:color="auto"/>
      </w:divBdr>
    </w:div>
    <w:div w:id="348797923">
      <w:bodyDiv w:val="1"/>
      <w:marLeft w:val="0"/>
      <w:marRight w:val="0"/>
      <w:marTop w:val="0"/>
      <w:marBottom w:val="0"/>
      <w:divBdr>
        <w:top w:val="none" w:sz="0" w:space="0" w:color="auto"/>
        <w:left w:val="none" w:sz="0" w:space="0" w:color="auto"/>
        <w:bottom w:val="none" w:sz="0" w:space="0" w:color="auto"/>
        <w:right w:val="none" w:sz="0" w:space="0" w:color="auto"/>
      </w:divBdr>
    </w:div>
    <w:div w:id="349189210">
      <w:bodyDiv w:val="1"/>
      <w:marLeft w:val="0"/>
      <w:marRight w:val="0"/>
      <w:marTop w:val="0"/>
      <w:marBottom w:val="0"/>
      <w:divBdr>
        <w:top w:val="none" w:sz="0" w:space="0" w:color="auto"/>
        <w:left w:val="none" w:sz="0" w:space="0" w:color="auto"/>
        <w:bottom w:val="none" w:sz="0" w:space="0" w:color="auto"/>
        <w:right w:val="none" w:sz="0" w:space="0" w:color="auto"/>
      </w:divBdr>
    </w:div>
    <w:div w:id="349378237">
      <w:bodyDiv w:val="1"/>
      <w:marLeft w:val="0"/>
      <w:marRight w:val="0"/>
      <w:marTop w:val="0"/>
      <w:marBottom w:val="0"/>
      <w:divBdr>
        <w:top w:val="none" w:sz="0" w:space="0" w:color="auto"/>
        <w:left w:val="none" w:sz="0" w:space="0" w:color="auto"/>
        <w:bottom w:val="none" w:sz="0" w:space="0" w:color="auto"/>
        <w:right w:val="none" w:sz="0" w:space="0" w:color="auto"/>
      </w:divBdr>
    </w:div>
    <w:div w:id="350225880">
      <w:bodyDiv w:val="1"/>
      <w:marLeft w:val="0"/>
      <w:marRight w:val="0"/>
      <w:marTop w:val="0"/>
      <w:marBottom w:val="0"/>
      <w:divBdr>
        <w:top w:val="none" w:sz="0" w:space="0" w:color="auto"/>
        <w:left w:val="none" w:sz="0" w:space="0" w:color="auto"/>
        <w:bottom w:val="none" w:sz="0" w:space="0" w:color="auto"/>
        <w:right w:val="none" w:sz="0" w:space="0" w:color="auto"/>
      </w:divBdr>
    </w:div>
    <w:div w:id="350450769">
      <w:bodyDiv w:val="1"/>
      <w:marLeft w:val="0"/>
      <w:marRight w:val="0"/>
      <w:marTop w:val="0"/>
      <w:marBottom w:val="0"/>
      <w:divBdr>
        <w:top w:val="none" w:sz="0" w:space="0" w:color="auto"/>
        <w:left w:val="none" w:sz="0" w:space="0" w:color="auto"/>
        <w:bottom w:val="none" w:sz="0" w:space="0" w:color="auto"/>
        <w:right w:val="none" w:sz="0" w:space="0" w:color="auto"/>
      </w:divBdr>
    </w:div>
    <w:div w:id="351567763">
      <w:bodyDiv w:val="1"/>
      <w:marLeft w:val="0"/>
      <w:marRight w:val="0"/>
      <w:marTop w:val="0"/>
      <w:marBottom w:val="0"/>
      <w:divBdr>
        <w:top w:val="none" w:sz="0" w:space="0" w:color="auto"/>
        <w:left w:val="none" w:sz="0" w:space="0" w:color="auto"/>
        <w:bottom w:val="none" w:sz="0" w:space="0" w:color="auto"/>
        <w:right w:val="none" w:sz="0" w:space="0" w:color="auto"/>
      </w:divBdr>
    </w:div>
    <w:div w:id="354503146">
      <w:bodyDiv w:val="1"/>
      <w:marLeft w:val="0"/>
      <w:marRight w:val="0"/>
      <w:marTop w:val="0"/>
      <w:marBottom w:val="0"/>
      <w:divBdr>
        <w:top w:val="none" w:sz="0" w:space="0" w:color="auto"/>
        <w:left w:val="none" w:sz="0" w:space="0" w:color="auto"/>
        <w:bottom w:val="none" w:sz="0" w:space="0" w:color="auto"/>
        <w:right w:val="none" w:sz="0" w:space="0" w:color="auto"/>
      </w:divBdr>
    </w:div>
    <w:div w:id="354893677">
      <w:bodyDiv w:val="1"/>
      <w:marLeft w:val="0"/>
      <w:marRight w:val="0"/>
      <w:marTop w:val="0"/>
      <w:marBottom w:val="0"/>
      <w:divBdr>
        <w:top w:val="none" w:sz="0" w:space="0" w:color="auto"/>
        <w:left w:val="none" w:sz="0" w:space="0" w:color="auto"/>
        <w:bottom w:val="none" w:sz="0" w:space="0" w:color="auto"/>
        <w:right w:val="none" w:sz="0" w:space="0" w:color="auto"/>
      </w:divBdr>
      <w:divsChild>
        <w:div w:id="677736293">
          <w:marLeft w:val="0"/>
          <w:marRight w:val="0"/>
          <w:marTop w:val="0"/>
          <w:marBottom w:val="0"/>
          <w:divBdr>
            <w:top w:val="none" w:sz="0" w:space="0" w:color="auto"/>
            <w:left w:val="none" w:sz="0" w:space="0" w:color="auto"/>
            <w:bottom w:val="none" w:sz="0" w:space="0" w:color="auto"/>
            <w:right w:val="none" w:sz="0" w:space="0" w:color="auto"/>
          </w:divBdr>
        </w:div>
      </w:divsChild>
    </w:div>
    <w:div w:id="355346464">
      <w:bodyDiv w:val="1"/>
      <w:marLeft w:val="0"/>
      <w:marRight w:val="0"/>
      <w:marTop w:val="0"/>
      <w:marBottom w:val="0"/>
      <w:divBdr>
        <w:top w:val="none" w:sz="0" w:space="0" w:color="auto"/>
        <w:left w:val="none" w:sz="0" w:space="0" w:color="auto"/>
        <w:bottom w:val="none" w:sz="0" w:space="0" w:color="auto"/>
        <w:right w:val="none" w:sz="0" w:space="0" w:color="auto"/>
      </w:divBdr>
    </w:div>
    <w:div w:id="358358621">
      <w:bodyDiv w:val="1"/>
      <w:marLeft w:val="0"/>
      <w:marRight w:val="0"/>
      <w:marTop w:val="0"/>
      <w:marBottom w:val="0"/>
      <w:divBdr>
        <w:top w:val="none" w:sz="0" w:space="0" w:color="auto"/>
        <w:left w:val="none" w:sz="0" w:space="0" w:color="auto"/>
        <w:bottom w:val="none" w:sz="0" w:space="0" w:color="auto"/>
        <w:right w:val="none" w:sz="0" w:space="0" w:color="auto"/>
      </w:divBdr>
    </w:div>
    <w:div w:id="358775560">
      <w:bodyDiv w:val="1"/>
      <w:marLeft w:val="0"/>
      <w:marRight w:val="0"/>
      <w:marTop w:val="0"/>
      <w:marBottom w:val="0"/>
      <w:divBdr>
        <w:top w:val="none" w:sz="0" w:space="0" w:color="auto"/>
        <w:left w:val="none" w:sz="0" w:space="0" w:color="auto"/>
        <w:bottom w:val="none" w:sz="0" w:space="0" w:color="auto"/>
        <w:right w:val="none" w:sz="0" w:space="0" w:color="auto"/>
      </w:divBdr>
    </w:div>
    <w:div w:id="361247817">
      <w:bodyDiv w:val="1"/>
      <w:marLeft w:val="0"/>
      <w:marRight w:val="0"/>
      <w:marTop w:val="0"/>
      <w:marBottom w:val="0"/>
      <w:divBdr>
        <w:top w:val="none" w:sz="0" w:space="0" w:color="auto"/>
        <w:left w:val="none" w:sz="0" w:space="0" w:color="auto"/>
        <w:bottom w:val="none" w:sz="0" w:space="0" w:color="auto"/>
        <w:right w:val="none" w:sz="0" w:space="0" w:color="auto"/>
      </w:divBdr>
    </w:div>
    <w:div w:id="364521475">
      <w:bodyDiv w:val="1"/>
      <w:marLeft w:val="0"/>
      <w:marRight w:val="0"/>
      <w:marTop w:val="0"/>
      <w:marBottom w:val="0"/>
      <w:divBdr>
        <w:top w:val="none" w:sz="0" w:space="0" w:color="auto"/>
        <w:left w:val="none" w:sz="0" w:space="0" w:color="auto"/>
        <w:bottom w:val="none" w:sz="0" w:space="0" w:color="auto"/>
        <w:right w:val="none" w:sz="0" w:space="0" w:color="auto"/>
      </w:divBdr>
    </w:div>
    <w:div w:id="365177796">
      <w:bodyDiv w:val="1"/>
      <w:marLeft w:val="0"/>
      <w:marRight w:val="0"/>
      <w:marTop w:val="0"/>
      <w:marBottom w:val="0"/>
      <w:divBdr>
        <w:top w:val="none" w:sz="0" w:space="0" w:color="auto"/>
        <w:left w:val="none" w:sz="0" w:space="0" w:color="auto"/>
        <w:bottom w:val="none" w:sz="0" w:space="0" w:color="auto"/>
        <w:right w:val="none" w:sz="0" w:space="0" w:color="auto"/>
      </w:divBdr>
    </w:div>
    <w:div w:id="366443941">
      <w:bodyDiv w:val="1"/>
      <w:marLeft w:val="0"/>
      <w:marRight w:val="0"/>
      <w:marTop w:val="0"/>
      <w:marBottom w:val="0"/>
      <w:divBdr>
        <w:top w:val="none" w:sz="0" w:space="0" w:color="auto"/>
        <w:left w:val="none" w:sz="0" w:space="0" w:color="auto"/>
        <w:bottom w:val="none" w:sz="0" w:space="0" w:color="auto"/>
        <w:right w:val="none" w:sz="0" w:space="0" w:color="auto"/>
      </w:divBdr>
    </w:div>
    <w:div w:id="366832570">
      <w:bodyDiv w:val="1"/>
      <w:marLeft w:val="0"/>
      <w:marRight w:val="0"/>
      <w:marTop w:val="0"/>
      <w:marBottom w:val="0"/>
      <w:divBdr>
        <w:top w:val="none" w:sz="0" w:space="0" w:color="auto"/>
        <w:left w:val="none" w:sz="0" w:space="0" w:color="auto"/>
        <w:bottom w:val="none" w:sz="0" w:space="0" w:color="auto"/>
        <w:right w:val="none" w:sz="0" w:space="0" w:color="auto"/>
      </w:divBdr>
    </w:div>
    <w:div w:id="368339559">
      <w:bodyDiv w:val="1"/>
      <w:marLeft w:val="0"/>
      <w:marRight w:val="0"/>
      <w:marTop w:val="0"/>
      <w:marBottom w:val="0"/>
      <w:divBdr>
        <w:top w:val="none" w:sz="0" w:space="0" w:color="auto"/>
        <w:left w:val="none" w:sz="0" w:space="0" w:color="auto"/>
        <w:bottom w:val="none" w:sz="0" w:space="0" w:color="auto"/>
        <w:right w:val="none" w:sz="0" w:space="0" w:color="auto"/>
      </w:divBdr>
    </w:div>
    <w:div w:id="369767618">
      <w:bodyDiv w:val="1"/>
      <w:marLeft w:val="0"/>
      <w:marRight w:val="0"/>
      <w:marTop w:val="0"/>
      <w:marBottom w:val="0"/>
      <w:divBdr>
        <w:top w:val="none" w:sz="0" w:space="0" w:color="auto"/>
        <w:left w:val="none" w:sz="0" w:space="0" w:color="auto"/>
        <w:bottom w:val="none" w:sz="0" w:space="0" w:color="auto"/>
        <w:right w:val="none" w:sz="0" w:space="0" w:color="auto"/>
      </w:divBdr>
    </w:div>
    <w:div w:id="370419568">
      <w:bodyDiv w:val="1"/>
      <w:marLeft w:val="0"/>
      <w:marRight w:val="0"/>
      <w:marTop w:val="0"/>
      <w:marBottom w:val="0"/>
      <w:divBdr>
        <w:top w:val="none" w:sz="0" w:space="0" w:color="auto"/>
        <w:left w:val="none" w:sz="0" w:space="0" w:color="auto"/>
        <w:bottom w:val="none" w:sz="0" w:space="0" w:color="auto"/>
        <w:right w:val="none" w:sz="0" w:space="0" w:color="auto"/>
      </w:divBdr>
      <w:divsChild>
        <w:div w:id="378824882">
          <w:marLeft w:val="0"/>
          <w:marRight w:val="0"/>
          <w:marTop w:val="120"/>
          <w:marBottom w:val="360"/>
          <w:divBdr>
            <w:top w:val="none" w:sz="0" w:space="0" w:color="auto"/>
            <w:left w:val="none" w:sz="0" w:space="0" w:color="auto"/>
            <w:bottom w:val="none" w:sz="0" w:space="0" w:color="auto"/>
            <w:right w:val="none" w:sz="0" w:space="0" w:color="auto"/>
          </w:divBdr>
          <w:divsChild>
            <w:div w:id="232936776">
              <w:marLeft w:val="0"/>
              <w:marRight w:val="0"/>
              <w:marTop w:val="0"/>
              <w:marBottom w:val="0"/>
              <w:divBdr>
                <w:top w:val="none" w:sz="0" w:space="0" w:color="auto"/>
                <w:left w:val="none" w:sz="0" w:space="0" w:color="auto"/>
                <w:bottom w:val="none" w:sz="0" w:space="0" w:color="auto"/>
                <w:right w:val="none" w:sz="0" w:space="0" w:color="auto"/>
              </w:divBdr>
            </w:div>
            <w:div w:id="1047606522">
              <w:marLeft w:val="0"/>
              <w:marRight w:val="0"/>
              <w:marTop w:val="0"/>
              <w:marBottom w:val="0"/>
              <w:divBdr>
                <w:top w:val="none" w:sz="0" w:space="0" w:color="auto"/>
                <w:left w:val="none" w:sz="0" w:space="0" w:color="auto"/>
                <w:bottom w:val="none" w:sz="0" w:space="0" w:color="auto"/>
                <w:right w:val="none" w:sz="0" w:space="0" w:color="auto"/>
              </w:divBdr>
            </w:div>
            <w:div w:id="2127116120">
              <w:marLeft w:val="0"/>
              <w:marRight w:val="0"/>
              <w:marTop w:val="0"/>
              <w:marBottom w:val="0"/>
              <w:divBdr>
                <w:top w:val="none" w:sz="0" w:space="0" w:color="auto"/>
                <w:left w:val="none" w:sz="0" w:space="0" w:color="auto"/>
                <w:bottom w:val="none" w:sz="0" w:space="0" w:color="auto"/>
                <w:right w:val="none" w:sz="0" w:space="0" w:color="auto"/>
              </w:divBdr>
            </w:div>
            <w:div w:id="677586904">
              <w:marLeft w:val="0"/>
              <w:marRight w:val="0"/>
              <w:marTop w:val="240"/>
              <w:marBottom w:val="100"/>
              <w:divBdr>
                <w:top w:val="none" w:sz="0" w:space="0" w:color="auto"/>
                <w:left w:val="none" w:sz="0" w:space="0" w:color="auto"/>
                <w:bottom w:val="none" w:sz="0" w:space="0" w:color="auto"/>
                <w:right w:val="none" w:sz="0" w:space="0" w:color="auto"/>
              </w:divBdr>
              <w:divsChild>
                <w:div w:id="127428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074341">
      <w:bodyDiv w:val="1"/>
      <w:marLeft w:val="0"/>
      <w:marRight w:val="0"/>
      <w:marTop w:val="0"/>
      <w:marBottom w:val="0"/>
      <w:divBdr>
        <w:top w:val="none" w:sz="0" w:space="0" w:color="auto"/>
        <w:left w:val="none" w:sz="0" w:space="0" w:color="auto"/>
        <w:bottom w:val="none" w:sz="0" w:space="0" w:color="auto"/>
        <w:right w:val="none" w:sz="0" w:space="0" w:color="auto"/>
      </w:divBdr>
    </w:div>
    <w:div w:id="371461022">
      <w:bodyDiv w:val="1"/>
      <w:marLeft w:val="0"/>
      <w:marRight w:val="0"/>
      <w:marTop w:val="0"/>
      <w:marBottom w:val="0"/>
      <w:divBdr>
        <w:top w:val="none" w:sz="0" w:space="0" w:color="auto"/>
        <w:left w:val="none" w:sz="0" w:space="0" w:color="auto"/>
        <w:bottom w:val="none" w:sz="0" w:space="0" w:color="auto"/>
        <w:right w:val="none" w:sz="0" w:space="0" w:color="auto"/>
      </w:divBdr>
    </w:div>
    <w:div w:id="372965921">
      <w:bodyDiv w:val="1"/>
      <w:marLeft w:val="0"/>
      <w:marRight w:val="0"/>
      <w:marTop w:val="0"/>
      <w:marBottom w:val="0"/>
      <w:divBdr>
        <w:top w:val="none" w:sz="0" w:space="0" w:color="auto"/>
        <w:left w:val="none" w:sz="0" w:space="0" w:color="auto"/>
        <w:bottom w:val="none" w:sz="0" w:space="0" w:color="auto"/>
        <w:right w:val="none" w:sz="0" w:space="0" w:color="auto"/>
      </w:divBdr>
    </w:div>
    <w:div w:id="373431678">
      <w:bodyDiv w:val="1"/>
      <w:marLeft w:val="0"/>
      <w:marRight w:val="0"/>
      <w:marTop w:val="0"/>
      <w:marBottom w:val="0"/>
      <w:divBdr>
        <w:top w:val="none" w:sz="0" w:space="0" w:color="auto"/>
        <w:left w:val="none" w:sz="0" w:space="0" w:color="auto"/>
        <w:bottom w:val="none" w:sz="0" w:space="0" w:color="auto"/>
        <w:right w:val="none" w:sz="0" w:space="0" w:color="auto"/>
      </w:divBdr>
    </w:div>
    <w:div w:id="373971388">
      <w:bodyDiv w:val="1"/>
      <w:marLeft w:val="0"/>
      <w:marRight w:val="0"/>
      <w:marTop w:val="0"/>
      <w:marBottom w:val="0"/>
      <w:divBdr>
        <w:top w:val="none" w:sz="0" w:space="0" w:color="auto"/>
        <w:left w:val="none" w:sz="0" w:space="0" w:color="auto"/>
        <w:bottom w:val="none" w:sz="0" w:space="0" w:color="auto"/>
        <w:right w:val="none" w:sz="0" w:space="0" w:color="auto"/>
      </w:divBdr>
    </w:div>
    <w:div w:id="374428168">
      <w:bodyDiv w:val="1"/>
      <w:marLeft w:val="0"/>
      <w:marRight w:val="0"/>
      <w:marTop w:val="0"/>
      <w:marBottom w:val="0"/>
      <w:divBdr>
        <w:top w:val="none" w:sz="0" w:space="0" w:color="auto"/>
        <w:left w:val="none" w:sz="0" w:space="0" w:color="auto"/>
        <w:bottom w:val="none" w:sz="0" w:space="0" w:color="auto"/>
        <w:right w:val="none" w:sz="0" w:space="0" w:color="auto"/>
      </w:divBdr>
    </w:div>
    <w:div w:id="374504854">
      <w:bodyDiv w:val="1"/>
      <w:marLeft w:val="0"/>
      <w:marRight w:val="0"/>
      <w:marTop w:val="0"/>
      <w:marBottom w:val="0"/>
      <w:divBdr>
        <w:top w:val="none" w:sz="0" w:space="0" w:color="auto"/>
        <w:left w:val="none" w:sz="0" w:space="0" w:color="auto"/>
        <w:bottom w:val="none" w:sz="0" w:space="0" w:color="auto"/>
        <w:right w:val="none" w:sz="0" w:space="0" w:color="auto"/>
      </w:divBdr>
    </w:div>
    <w:div w:id="376128718">
      <w:bodyDiv w:val="1"/>
      <w:marLeft w:val="0"/>
      <w:marRight w:val="0"/>
      <w:marTop w:val="0"/>
      <w:marBottom w:val="0"/>
      <w:divBdr>
        <w:top w:val="none" w:sz="0" w:space="0" w:color="auto"/>
        <w:left w:val="none" w:sz="0" w:space="0" w:color="auto"/>
        <w:bottom w:val="none" w:sz="0" w:space="0" w:color="auto"/>
        <w:right w:val="none" w:sz="0" w:space="0" w:color="auto"/>
      </w:divBdr>
    </w:div>
    <w:div w:id="376583773">
      <w:bodyDiv w:val="1"/>
      <w:marLeft w:val="0"/>
      <w:marRight w:val="0"/>
      <w:marTop w:val="0"/>
      <w:marBottom w:val="0"/>
      <w:divBdr>
        <w:top w:val="none" w:sz="0" w:space="0" w:color="auto"/>
        <w:left w:val="none" w:sz="0" w:space="0" w:color="auto"/>
        <w:bottom w:val="none" w:sz="0" w:space="0" w:color="auto"/>
        <w:right w:val="none" w:sz="0" w:space="0" w:color="auto"/>
      </w:divBdr>
    </w:div>
    <w:div w:id="376973225">
      <w:bodyDiv w:val="1"/>
      <w:marLeft w:val="0"/>
      <w:marRight w:val="0"/>
      <w:marTop w:val="0"/>
      <w:marBottom w:val="0"/>
      <w:divBdr>
        <w:top w:val="none" w:sz="0" w:space="0" w:color="auto"/>
        <w:left w:val="none" w:sz="0" w:space="0" w:color="auto"/>
        <w:bottom w:val="none" w:sz="0" w:space="0" w:color="auto"/>
        <w:right w:val="none" w:sz="0" w:space="0" w:color="auto"/>
      </w:divBdr>
    </w:div>
    <w:div w:id="377702040">
      <w:bodyDiv w:val="1"/>
      <w:marLeft w:val="0"/>
      <w:marRight w:val="0"/>
      <w:marTop w:val="0"/>
      <w:marBottom w:val="0"/>
      <w:divBdr>
        <w:top w:val="none" w:sz="0" w:space="0" w:color="auto"/>
        <w:left w:val="none" w:sz="0" w:space="0" w:color="auto"/>
        <w:bottom w:val="none" w:sz="0" w:space="0" w:color="auto"/>
        <w:right w:val="none" w:sz="0" w:space="0" w:color="auto"/>
      </w:divBdr>
    </w:div>
    <w:div w:id="377702155">
      <w:bodyDiv w:val="1"/>
      <w:marLeft w:val="0"/>
      <w:marRight w:val="0"/>
      <w:marTop w:val="0"/>
      <w:marBottom w:val="0"/>
      <w:divBdr>
        <w:top w:val="none" w:sz="0" w:space="0" w:color="auto"/>
        <w:left w:val="none" w:sz="0" w:space="0" w:color="auto"/>
        <w:bottom w:val="none" w:sz="0" w:space="0" w:color="auto"/>
        <w:right w:val="none" w:sz="0" w:space="0" w:color="auto"/>
      </w:divBdr>
    </w:div>
    <w:div w:id="378939475">
      <w:bodyDiv w:val="1"/>
      <w:marLeft w:val="0"/>
      <w:marRight w:val="0"/>
      <w:marTop w:val="0"/>
      <w:marBottom w:val="0"/>
      <w:divBdr>
        <w:top w:val="none" w:sz="0" w:space="0" w:color="auto"/>
        <w:left w:val="none" w:sz="0" w:space="0" w:color="auto"/>
        <w:bottom w:val="none" w:sz="0" w:space="0" w:color="auto"/>
        <w:right w:val="none" w:sz="0" w:space="0" w:color="auto"/>
      </w:divBdr>
    </w:div>
    <w:div w:id="380135176">
      <w:bodyDiv w:val="1"/>
      <w:marLeft w:val="0"/>
      <w:marRight w:val="0"/>
      <w:marTop w:val="0"/>
      <w:marBottom w:val="0"/>
      <w:divBdr>
        <w:top w:val="none" w:sz="0" w:space="0" w:color="auto"/>
        <w:left w:val="none" w:sz="0" w:space="0" w:color="auto"/>
        <w:bottom w:val="none" w:sz="0" w:space="0" w:color="auto"/>
        <w:right w:val="none" w:sz="0" w:space="0" w:color="auto"/>
      </w:divBdr>
    </w:div>
    <w:div w:id="380591869">
      <w:bodyDiv w:val="1"/>
      <w:marLeft w:val="0"/>
      <w:marRight w:val="0"/>
      <w:marTop w:val="0"/>
      <w:marBottom w:val="0"/>
      <w:divBdr>
        <w:top w:val="none" w:sz="0" w:space="0" w:color="auto"/>
        <w:left w:val="none" w:sz="0" w:space="0" w:color="auto"/>
        <w:bottom w:val="none" w:sz="0" w:space="0" w:color="auto"/>
        <w:right w:val="none" w:sz="0" w:space="0" w:color="auto"/>
      </w:divBdr>
    </w:div>
    <w:div w:id="384717132">
      <w:bodyDiv w:val="1"/>
      <w:marLeft w:val="0"/>
      <w:marRight w:val="0"/>
      <w:marTop w:val="0"/>
      <w:marBottom w:val="0"/>
      <w:divBdr>
        <w:top w:val="none" w:sz="0" w:space="0" w:color="auto"/>
        <w:left w:val="none" w:sz="0" w:space="0" w:color="auto"/>
        <w:bottom w:val="none" w:sz="0" w:space="0" w:color="auto"/>
        <w:right w:val="none" w:sz="0" w:space="0" w:color="auto"/>
      </w:divBdr>
    </w:div>
    <w:div w:id="385227701">
      <w:bodyDiv w:val="1"/>
      <w:marLeft w:val="0"/>
      <w:marRight w:val="0"/>
      <w:marTop w:val="0"/>
      <w:marBottom w:val="0"/>
      <w:divBdr>
        <w:top w:val="none" w:sz="0" w:space="0" w:color="auto"/>
        <w:left w:val="none" w:sz="0" w:space="0" w:color="auto"/>
        <w:bottom w:val="none" w:sz="0" w:space="0" w:color="auto"/>
        <w:right w:val="none" w:sz="0" w:space="0" w:color="auto"/>
      </w:divBdr>
    </w:div>
    <w:div w:id="385686401">
      <w:bodyDiv w:val="1"/>
      <w:marLeft w:val="0"/>
      <w:marRight w:val="0"/>
      <w:marTop w:val="0"/>
      <w:marBottom w:val="0"/>
      <w:divBdr>
        <w:top w:val="none" w:sz="0" w:space="0" w:color="auto"/>
        <w:left w:val="none" w:sz="0" w:space="0" w:color="auto"/>
        <w:bottom w:val="none" w:sz="0" w:space="0" w:color="auto"/>
        <w:right w:val="none" w:sz="0" w:space="0" w:color="auto"/>
      </w:divBdr>
    </w:div>
    <w:div w:id="386881523">
      <w:bodyDiv w:val="1"/>
      <w:marLeft w:val="0"/>
      <w:marRight w:val="0"/>
      <w:marTop w:val="0"/>
      <w:marBottom w:val="0"/>
      <w:divBdr>
        <w:top w:val="none" w:sz="0" w:space="0" w:color="auto"/>
        <w:left w:val="none" w:sz="0" w:space="0" w:color="auto"/>
        <w:bottom w:val="none" w:sz="0" w:space="0" w:color="auto"/>
        <w:right w:val="none" w:sz="0" w:space="0" w:color="auto"/>
      </w:divBdr>
    </w:div>
    <w:div w:id="387075922">
      <w:bodyDiv w:val="1"/>
      <w:marLeft w:val="0"/>
      <w:marRight w:val="0"/>
      <w:marTop w:val="0"/>
      <w:marBottom w:val="0"/>
      <w:divBdr>
        <w:top w:val="none" w:sz="0" w:space="0" w:color="auto"/>
        <w:left w:val="none" w:sz="0" w:space="0" w:color="auto"/>
        <w:bottom w:val="none" w:sz="0" w:space="0" w:color="auto"/>
        <w:right w:val="none" w:sz="0" w:space="0" w:color="auto"/>
      </w:divBdr>
    </w:div>
    <w:div w:id="387803166">
      <w:bodyDiv w:val="1"/>
      <w:marLeft w:val="0"/>
      <w:marRight w:val="0"/>
      <w:marTop w:val="0"/>
      <w:marBottom w:val="0"/>
      <w:divBdr>
        <w:top w:val="none" w:sz="0" w:space="0" w:color="auto"/>
        <w:left w:val="none" w:sz="0" w:space="0" w:color="auto"/>
        <w:bottom w:val="none" w:sz="0" w:space="0" w:color="auto"/>
        <w:right w:val="none" w:sz="0" w:space="0" w:color="auto"/>
      </w:divBdr>
    </w:div>
    <w:div w:id="388192474">
      <w:bodyDiv w:val="1"/>
      <w:marLeft w:val="0"/>
      <w:marRight w:val="0"/>
      <w:marTop w:val="0"/>
      <w:marBottom w:val="0"/>
      <w:divBdr>
        <w:top w:val="none" w:sz="0" w:space="0" w:color="auto"/>
        <w:left w:val="none" w:sz="0" w:space="0" w:color="auto"/>
        <w:bottom w:val="none" w:sz="0" w:space="0" w:color="auto"/>
        <w:right w:val="none" w:sz="0" w:space="0" w:color="auto"/>
      </w:divBdr>
    </w:div>
    <w:div w:id="388963044">
      <w:bodyDiv w:val="1"/>
      <w:marLeft w:val="0"/>
      <w:marRight w:val="0"/>
      <w:marTop w:val="0"/>
      <w:marBottom w:val="0"/>
      <w:divBdr>
        <w:top w:val="none" w:sz="0" w:space="0" w:color="auto"/>
        <w:left w:val="none" w:sz="0" w:space="0" w:color="auto"/>
        <w:bottom w:val="none" w:sz="0" w:space="0" w:color="auto"/>
        <w:right w:val="none" w:sz="0" w:space="0" w:color="auto"/>
      </w:divBdr>
    </w:div>
    <w:div w:id="390036962">
      <w:bodyDiv w:val="1"/>
      <w:marLeft w:val="0"/>
      <w:marRight w:val="0"/>
      <w:marTop w:val="0"/>
      <w:marBottom w:val="0"/>
      <w:divBdr>
        <w:top w:val="none" w:sz="0" w:space="0" w:color="auto"/>
        <w:left w:val="none" w:sz="0" w:space="0" w:color="auto"/>
        <w:bottom w:val="none" w:sz="0" w:space="0" w:color="auto"/>
        <w:right w:val="none" w:sz="0" w:space="0" w:color="auto"/>
      </w:divBdr>
    </w:div>
    <w:div w:id="390158519">
      <w:bodyDiv w:val="1"/>
      <w:marLeft w:val="0"/>
      <w:marRight w:val="0"/>
      <w:marTop w:val="0"/>
      <w:marBottom w:val="0"/>
      <w:divBdr>
        <w:top w:val="none" w:sz="0" w:space="0" w:color="auto"/>
        <w:left w:val="none" w:sz="0" w:space="0" w:color="auto"/>
        <w:bottom w:val="none" w:sz="0" w:space="0" w:color="auto"/>
        <w:right w:val="none" w:sz="0" w:space="0" w:color="auto"/>
      </w:divBdr>
    </w:div>
    <w:div w:id="390347096">
      <w:bodyDiv w:val="1"/>
      <w:marLeft w:val="0"/>
      <w:marRight w:val="0"/>
      <w:marTop w:val="0"/>
      <w:marBottom w:val="0"/>
      <w:divBdr>
        <w:top w:val="none" w:sz="0" w:space="0" w:color="auto"/>
        <w:left w:val="none" w:sz="0" w:space="0" w:color="auto"/>
        <w:bottom w:val="none" w:sz="0" w:space="0" w:color="auto"/>
        <w:right w:val="none" w:sz="0" w:space="0" w:color="auto"/>
      </w:divBdr>
    </w:div>
    <w:div w:id="390811029">
      <w:bodyDiv w:val="1"/>
      <w:marLeft w:val="0"/>
      <w:marRight w:val="0"/>
      <w:marTop w:val="0"/>
      <w:marBottom w:val="0"/>
      <w:divBdr>
        <w:top w:val="none" w:sz="0" w:space="0" w:color="auto"/>
        <w:left w:val="none" w:sz="0" w:space="0" w:color="auto"/>
        <w:bottom w:val="none" w:sz="0" w:space="0" w:color="auto"/>
        <w:right w:val="none" w:sz="0" w:space="0" w:color="auto"/>
      </w:divBdr>
    </w:div>
    <w:div w:id="390857555">
      <w:bodyDiv w:val="1"/>
      <w:marLeft w:val="0"/>
      <w:marRight w:val="0"/>
      <w:marTop w:val="0"/>
      <w:marBottom w:val="0"/>
      <w:divBdr>
        <w:top w:val="none" w:sz="0" w:space="0" w:color="auto"/>
        <w:left w:val="none" w:sz="0" w:space="0" w:color="auto"/>
        <w:bottom w:val="none" w:sz="0" w:space="0" w:color="auto"/>
        <w:right w:val="none" w:sz="0" w:space="0" w:color="auto"/>
      </w:divBdr>
    </w:div>
    <w:div w:id="391119206">
      <w:bodyDiv w:val="1"/>
      <w:marLeft w:val="0"/>
      <w:marRight w:val="0"/>
      <w:marTop w:val="0"/>
      <w:marBottom w:val="0"/>
      <w:divBdr>
        <w:top w:val="none" w:sz="0" w:space="0" w:color="auto"/>
        <w:left w:val="none" w:sz="0" w:space="0" w:color="auto"/>
        <w:bottom w:val="none" w:sz="0" w:space="0" w:color="auto"/>
        <w:right w:val="none" w:sz="0" w:space="0" w:color="auto"/>
      </w:divBdr>
    </w:div>
    <w:div w:id="391343811">
      <w:bodyDiv w:val="1"/>
      <w:marLeft w:val="0"/>
      <w:marRight w:val="0"/>
      <w:marTop w:val="0"/>
      <w:marBottom w:val="0"/>
      <w:divBdr>
        <w:top w:val="none" w:sz="0" w:space="0" w:color="auto"/>
        <w:left w:val="none" w:sz="0" w:space="0" w:color="auto"/>
        <w:bottom w:val="none" w:sz="0" w:space="0" w:color="auto"/>
        <w:right w:val="none" w:sz="0" w:space="0" w:color="auto"/>
      </w:divBdr>
    </w:div>
    <w:div w:id="394090204">
      <w:bodyDiv w:val="1"/>
      <w:marLeft w:val="0"/>
      <w:marRight w:val="0"/>
      <w:marTop w:val="0"/>
      <w:marBottom w:val="0"/>
      <w:divBdr>
        <w:top w:val="none" w:sz="0" w:space="0" w:color="auto"/>
        <w:left w:val="none" w:sz="0" w:space="0" w:color="auto"/>
        <w:bottom w:val="none" w:sz="0" w:space="0" w:color="auto"/>
        <w:right w:val="none" w:sz="0" w:space="0" w:color="auto"/>
      </w:divBdr>
    </w:div>
    <w:div w:id="394934915">
      <w:bodyDiv w:val="1"/>
      <w:marLeft w:val="0"/>
      <w:marRight w:val="0"/>
      <w:marTop w:val="0"/>
      <w:marBottom w:val="0"/>
      <w:divBdr>
        <w:top w:val="none" w:sz="0" w:space="0" w:color="auto"/>
        <w:left w:val="none" w:sz="0" w:space="0" w:color="auto"/>
        <w:bottom w:val="none" w:sz="0" w:space="0" w:color="auto"/>
        <w:right w:val="none" w:sz="0" w:space="0" w:color="auto"/>
      </w:divBdr>
      <w:divsChild>
        <w:div w:id="168722128">
          <w:marLeft w:val="0"/>
          <w:marRight w:val="0"/>
          <w:marTop w:val="0"/>
          <w:marBottom w:val="0"/>
          <w:divBdr>
            <w:top w:val="none" w:sz="0" w:space="0" w:color="auto"/>
            <w:left w:val="none" w:sz="0" w:space="0" w:color="auto"/>
            <w:bottom w:val="none" w:sz="0" w:space="0" w:color="auto"/>
            <w:right w:val="none" w:sz="0" w:space="0" w:color="auto"/>
          </w:divBdr>
          <w:divsChild>
            <w:div w:id="1429892080">
              <w:marLeft w:val="0"/>
              <w:marRight w:val="0"/>
              <w:marTop w:val="0"/>
              <w:marBottom w:val="0"/>
              <w:divBdr>
                <w:top w:val="none" w:sz="0" w:space="0" w:color="auto"/>
                <w:left w:val="none" w:sz="0" w:space="0" w:color="auto"/>
                <w:bottom w:val="none" w:sz="0" w:space="0" w:color="auto"/>
                <w:right w:val="none" w:sz="0" w:space="0" w:color="auto"/>
              </w:divBdr>
              <w:divsChild>
                <w:div w:id="1280835820">
                  <w:marLeft w:val="0"/>
                  <w:marRight w:val="0"/>
                  <w:marTop w:val="0"/>
                  <w:marBottom w:val="0"/>
                  <w:divBdr>
                    <w:top w:val="none" w:sz="0" w:space="0" w:color="auto"/>
                    <w:left w:val="none" w:sz="0" w:space="0" w:color="auto"/>
                    <w:bottom w:val="none" w:sz="0" w:space="0" w:color="auto"/>
                    <w:right w:val="none" w:sz="0" w:space="0" w:color="auto"/>
                  </w:divBdr>
                  <w:divsChild>
                    <w:div w:id="10377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938996">
      <w:bodyDiv w:val="1"/>
      <w:marLeft w:val="0"/>
      <w:marRight w:val="0"/>
      <w:marTop w:val="0"/>
      <w:marBottom w:val="0"/>
      <w:divBdr>
        <w:top w:val="none" w:sz="0" w:space="0" w:color="auto"/>
        <w:left w:val="none" w:sz="0" w:space="0" w:color="auto"/>
        <w:bottom w:val="none" w:sz="0" w:space="0" w:color="auto"/>
        <w:right w:val="none" w:sz="0" w:space="0" w:color="auto"/>
      </w:divBdr>
    </w:div>
    <w:div w:id="395057359">
      <w:bodyDiv w:val="1"/>
      <w:marLeft w:val="0"/>
      <w:marRight w:val="0"/>
      <w:marTop w:val="0"/>
      <w:marBottom w:val="0"/>
      <w:divBdr>
        <w:top w:val="none" w:sz="0" w:space="0" w:color="auto"/>
        <w:left w:val="none" w:sz="0" w:space="0" w:color="auto"/>
        <w:bottom w:val="none" w:sz="0" w:space="0" w:color="auto"/>
        <w:right w:val="none" w:sz="0" w:space="0" w:color="auto"/>
      </w:divBdr>
    </w:div>
    <w:div w:id="395470212">
      <w:bodyDiv w:val="1"/>
      <w:marLeft w:val="0"/>
      <w:marRight w:val="0"/>
      <w:marTop w:val="0"/>
      <w:marBottom w:val="0"/>
      <w:divBdr>
        <w:top w:val="none" w:sz="0" w:space="0" w:color="auto"/>
        <w:left w:val="none" w:sz="0" w:space="0" w:color="auto"/>
        <w:bottom w:val="none" w:sz="0" w:space="0" w:color="auto"/>
        <w:right w:val="none" w:sz="0" w:space="0" w:color="auto"/>
      </w:divBdr>
    </w:div>
    <w:div w:id="395738732">
      <w:bodyDiv w:val="1"/>
      <w:marLeft w:val="0"/>
      <w:marRight w:val="0"/>
      <w:marTop w:val="0"/>
      <w:marBottom w:val="0"/>
      <w:divBdr>
        <w:top w:val="none" w:sz="0" w:space="0" w:color="auto"/>
        <w:left w:val="none" w:sz="0" w:space="0" w:color="auto"/>
        <w:bottom w:val="none" w:sz="0" w:space="0" w:color="auto"/>
        <w:right w:val="none" w:sz="0" w:space="0" w:color="auto"/>
      </w:divBdr>
    </w:div>
    <w:div w:id="395976706">
      <w:bodyDiv w:val="1"/>
      <w:marLeft w:val="0"/>
      <w:marRight w:val="0"/>
      <w:marTop w:val="0"/>
      <w:marBottom w:val="0"/>
      <w:divBdr>
        <w:top w:val="none" w:sz="0" w:space="0" w:color="auto"/>
        <w:left w:val="none" w:sz="0" w:space="0" w:color="auto"/>
        <w:bottom w:val="none" w:sz="0" w:space="0" w:color="auto"/>
        <w:right w:val="none" w:sz="0" w:space="0" w:color="auto"/>
      </w:divBdr>
    </w:div>
    <w:div w:id="395979358">
      <w:bodyDiv w:val="1"/>
      <w:marLeft w:val="0"/>
      <w:marRight w:val="0"/>
      <w:marTop w:val="0"/>
      <w:marBottom w:val="0"/>
      <w:divBdr>
        <w:top w:val="none" w:sz="0" w:space="0" w:color="auto"/>
        <w:left w:val="none" w:sz="0" w:space="0" w:color="auto"/>
        <w:bottom w:val="none" w:sz="0" w:space="0" w:color="auto"/>
        <w:right w:val="none" w:sz="0" w:space="0" w:color="auto"/>
      </w:divBdr>
    </w:div>
    <w:div w:id="396588296">
      <w:bodyDiv w:val="1"/>
      <w:marLeft w:val="0"/>
      <w:marRight w:val="0"/>
      <w:marTop w:val="0"/>
      <w:marBottom w:val="0"/>
      <w:divBdr>
        <w:top w:val="none" w:sz="0" w:space="0" w:color="auto"/>
        <w:left w:val="none" w:sz="0" w:space="0" w:color="auto"/>
        <w:bottom w:val="none" w:sz="0" w:space="0" w:color="auto"/>
        <w:right w:val="none" w:sz="0" w:space="0" w:color="auto"/>
      </w:divBdr>
    </w:div>
    <w:div w:id="399906826">
      <w:bodyDiv w:val="1"/>
      <w:marLeft w:val="0"/>
      <w:marRight w:val="0"/>
      <w:marTop w:val="0"/>
      <w:marBottom w:val="0"/>
      <w:divBdr>
        <w:top w:val="none" w:sz="0" w:space="0" w:color="auto"/>
        <w:left w:val="none" w:sz="0" w:space="0" w:color="auto"/>
        <w:bottom w:val="none" w:sz="0" w:space="0" w:color="auto"/>
        <w:right w:val="none" w:sz="0" w:space="0" w:color="auto"/>
      </w:divBdr>
    </w:div>
    <w:div w:id="400905158">
      <w:bodyDiv w:val="1"/>
      <w:marLeft w:val="0"/>
      <w:marRight w:val="0"/>
      <w:marTop w:val="0"/>
      <w:marBottom w:val="0"/>
      <w:divBdr>
        <w:top w:val="none" w:sz="0" w:space="0" w:color="auto"/>
        <w:left w:val="none" w:sz="0" w:space="0" w:color="auto"/>
        <w:bottom w:val="none" w:sz="0" w:space="0" w:color="auto"/>
        <w:right w:val="none" w:sz="0" w:space="0" w:color="auto"/>
      </w:divBdr>
      <w:divsChild>
        <w:div w:id="1152404976">
          <w:marLeft w:val="0"/>
          <w:marRight w:val="0"/>
          <w:marTop w:val="0"/>
          <w:marBottom w:val="0"/>
          <w:divBdr>
            <w:top w:val="none" w:sz="0" w:space="0" w:color="auto"/>
            <w:left w:val="none" w:sz="0" w:space="0" w:color="auto"/>
            <w:bottom w:val="none" w:sz="0" w:space="0" w:color="auto"/>
            <w:right w:val="none" w:sz="0" w:space="0" w:color="auto"/>
          </w:divBdr>
        </w:div>
        <w:div w:id="634985698">
          <w:marLeft w:val="0"/>
          <w:marRight w:val="0"/>
          <w:marTop w:val="0"/>
          <w:marBottom w:val="0"/>
          <w:divBdr>
            <w:top w:val="none" w:sz="0" w:space="0" w:color="auto"/>
            <w:left w:val="none" w:sz="0" w:space="0" w:color="auto"/>
            <w:bottom w:val="none" w:sz="0" w:space="0" w:color="auto"/>
            <w:right w:val="none" w:sz="0" w:space="0" w:color="auto"/>
          </w:divBdr>
          <w:divsChild>
            <w:div w:id="1568494302">
              <w:marLeft w:val="0"/>
              <w:marRight w:val="0"/>
              <w:marTop w:val="0"/>
              <w:marBottom w:val="0"/>
              <w:divBdr>
                <w:top w:val="none" w:sz="0" w:space="0" w:color="auto"/>
                <w:left w:val="none" w:sz="0" w:space="0" w:color="auto"/>
                <w:bottom w:val="none" w:sz="0" w:space="0" w:color="auto"/>
                <w:right w:val="none" w:sz="0" w:space="0" w:color="auto"/>
              </w:divBdr>
              <w:divsChild>
                <w:div w:id="39938759">
                  <w:marLeft w:val="0"/>
                  <w:marRight w:val="0"/>
                  <w:marTop w:val="0"/>
                  <w:marBottom w:val="0"/>
                  <w:divBdr>
                    <w:top w:val="none" w:sz="0" w:space="0" w:color="auto"/>
                    <w:left w:val="none" w:sz="0" w:space="0" w:color="auto"/>
                    <w:bottom w:val="none" w:sz="0" w:space="0" w:color="auto"/>
                    <w:right w:val="none" w:sz="0" w:space="0" w:color="auto"/>
                  </w:divBdr>
                </w:div>
                <w:div w:id="193771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12778">
      <w:bodyDiv w:val="1"/>
      <w:marLeft w:val="0"/>
      <w:marRight w:val="0"/>
      <w:marTop w:val="0"/>
      <w:marBottom w:val="0"/>
      <w:divBdr>
        <w:top w:val="none" w:sz="0" w:space="0" w:color="auto"/>
        <w:left w:val="none" w:sz="0" w:space="0" w:color="auto"/>
        <w:bottom w:val="none" w:sz="0" w:space="0" w:color="auto"/>
        <w:right w:val="none" w:sz="0" w:space="0" w:color="auto"/>
      </w:divBdr>
    </w:div>
    <w:div w:id="404258279">
      <w:bodyDiv w:val="1"/>
      <w:marLeft w:val="0"/>
      <w:marRight w:val="0"/>
      <w:marTop w:val="0"/>
      <w:marBottom w:val="0"/>
      <w:divBdr>
        <w:top w:val="none" w:sz="0" w:space="0" w:color="auto"/>
        <w:left w:val="none" w:sz="0" w:space="0" w:color="auto"/>
        <w:bottom w:val="none" w:sz="0" w:space="0" w:color="auto"/>
        <w:right w:val="none" w:sz="0" w:space="0" w:color="auto"/>
      </w:divBdr>
    </w:div>
    <w:div w:id="404379168">
      <w:bodyDiv w:val="1"/>
      <w:marLeft w:val="0"/>
      <w:marRight w:val="0"/>
      <w:marTop w:val="0"/>
      <w:marBottom w:val="0"/>
      <w:divBdr>
        <w:top w:val="none" w:sz="0" w:space="0" w:color="auto"/>
        <w:left w:val="none" w:sz="0" w:space="0" w:color="auto"/>
        <w:bottom w:val="none" w:sz="0" w:space="0" w:color="auto"/>
        <w:right w:val="none" w:sz="0" w:space="0" w:color="auto"/>
      </w:divBdr>
    </w:div>
    <w:div w:id="405804264">
      <w:bodyDiv w:val="1"/>
      <w:marLeft w:val="0"/>
      <w:marRight w:val="0"/>
      <w:marTop w:val="0"/>
      <w:marBottom w:val="0"/>
      <w:divBdr>
        <w:top w:val="none" w:sz="0" w:space="0" w:color="auto"/>
        <w:left w:val="none" w:sz="0" w:space="0" w:color="auto"/>
        <w:bottom w:val="none" w:sz="0" w:space="0" w:color="auto"/>
        <w:right w:val="none" w:sz="0" w:space="0" w:color="auto"/>
      </w:divBdr>
    </w:div>
    <w:div w:id="405952985">
      <w:bodyDiv w:val="1"/>
      <w:marLeft w:val="0"/>
      <w:marRight w:val="0"/>
      <w:marTop w:val="0"/>
      <w:marBottom w:val="0"/>
      <w:divBdr>
        <w:top w:val="none" w:sz="0" w:space="0" w:color="auto"/>
        <w:left w:val="none" w:sz="0" w:space="0" w:color="auto"/>
        <w:bottom w:val="none" w:sz="0" w:space="0" w:color="auto"/>
        <w:right w:val="none" w:sz="0" w:space="0" w:color="auto"/>
      </w:divBdr>
    </w:div>
    <w:div w:id="406196039">
      <w:bodyDiv w:val="1"/>
      <w:marLeft w:val="0"/>
      <w:marRight w:val="0"/>
      <w:marTop w:val="0"/>
      <w:marBottom w:val="0"/>
      <w:divBdr>
        <w:top w:val="none" w:sz="0" w:space="0" w:color="auto"/>
        <w:left w:val="none" w:sz="0" w:space="0" w:color="auto"/>
        <w:bottom w:val="none" w:sz="0" w:space="0" w:color="auto"/>
        <w:right w:val="none" w:sz="0" w:space="0" w:color="auto"/>
      </w:divBdr>
    </w:div>
    <w:div w:id="406415098">
      <w:bodyDiv w:val="1"/>
      <w:marLeft w:val="0"/>
      <w:marRight w:val="0"/>
      <w:marTop w:val="0"/>
      <w:marBottom w:val="0"/>
      <w:divBdr>
        <w:top w:val="none" w:sz="0" w:space="0" w:color="auto"/>
        <w:left w:val="none" w:sz="0" w:space="0" w:color="auto"/>
        <w:bottom w:val="none" w:sz="0" w:space="0" w:color="auto"/>
        <w:right w:val="none" w:sz="0" w:space="0" w:color="auto"/>
      </w:divBdr>
    </w:div>
    <w:div w:id="408239412">
      <w:bodyDiv w:val="1"/>
      <w:marLeft w:val="0"/>
      <w:marRight w:val="0"/>
      <w:marTop w:val="0"/>
      <w:marBottom w:val="0"/>
      <w:divBdr>
        <w:top w:val="none" w:sz="0" w:space="0" w:color="auto"/>
        <w:left w:val="none" w:sz="0" w:space="0" w:color="auto"/>
        <w:bottom w:val="none" w:sz="0" w:space="0" w:color="auto"/>
        <w:right w:val="none" w:sz="0" w:space="0" w:color="auto"/>
      </w:divBdr>
    </w:div>
    <w:div w:id="412165436">
      <w:bodyDiv w:val="1"/>
      <w:marLeft w:val="0"/>
      <w:marRight w:val="0"/>
      <w:marTop w:val="0"/>
      <w:marBottom w:val="0"/>
      <w:divBdr>
        <w:top w:val="none" w:sz="0" w:space="0" w:color="auto"/>
        <w:left w:val="none" w:sz="0" w:space="0" w:color="auto"/>
        <w:bottom w:val="none" w:sz="0" w:space="0" w:color="auto"/>
        <w:right w:val="none" w:sz="0" w:space="0" w:color="auto"/>
      </w:divBdr>
    </w:div>
    <w:div w:id="413550110">
      <w:bodyDiv w:val="1"/>
      <w:marLeft w:val="0"/>
      <w:marRight w:val="0"/>
      <w:marTop w:val="0"/>
      <w:marBottom w:val="0"/>
      <w:divBdr>
        <w:top w:val="none" w:sz="0" w:space="0" w:color="auto"/>
        <w:left w:val="none" w:sz="0" w:space="0" w:color="auto"/>
        <w:bottom w:val="none" w:sz="0" w:space="0" w:color="auto"/>
        <w:right w:val="none" w:sz="0" w:space="0" w:color="auto"/>
      </w:divBdr>
    </w:div>
    <w:div w:id="413821836">
      <w:bodyDiv w:val="1"/>
      <w:marLeft w:val="0"/>
      <w:marRight w:val="0"/>
      <w:marTop w:val="0"/>
      <w:marBottom w:val="0"/>
      <w:divBdr>
        <w:top w:val="none" w:sz="0" w:space="0" w:color="auto"/>
        <w:left w:val="none" w:sz="0" w:space="0" w:color="auto"/>
        <w:bottom w:val="none" w:sz="0" w:space="0" w:color="auto"/>
        <w:right w:val="none" w:sz="0" w:space="0" w:color="auto"/>
      </w:divBdr>
    </w:div>
    <w:div w:id="418450294">
      <w:bodyDiv w:val="1"/>
      <w:marLeft w:val="0"/>
      <w:marRight w:val="0"/>
      <w:marTop w:val="0"/>
      <w:marBottom w:val="0"/>
      <w:divBdr>
        <w:top w:val="none" w:sz="0" w:space="0" w:color="auto"/>
        <w:left w:val="none" w:sz="0" w:space="0" w:color="auto"/>
        <w:bottom w:val="none" w:sz="0" w:space="0" w:color="auto"/>
        <w:right w:val="none" w:sz="0" w:space="0" w:color="auto"/>
      </w:divBdr>
    </w:div>
    <w:div w:id="419564489">
      <w:bodyDiv w:val="1"/>
      <w:marLeft w:val="0"/>
      <w:marRight w:val="0"/>
      <w:marTop w:val="0"/>
      <w:marBottom w:val="0"/>
      <w:divBdr>
        <w:top w:val="none" w:sz="0" w:space="0" w:color="auto"/>
        <w:left w:val="none" w:sz="0" w:space="0" w:color="auto"/>
        <w:bottom w:val="none" w:sz="0" w:space="0" w:color="auto"/>
        <w:right w:val="none" w:sz="0" w:space="0" w:color="auto"/>
      </w:divBdr>
    </w:div>
    <w:div w:id="419915217">
      <w:bodyDiv w:val="1"/>
      <w:marLeft w:val="0"/>
      <w:marRight w:val="0"/>
      <w:marTop w:val="0"/>
      <w:marBottom w:val="0"/>
      <w:divBdr>
        <w:top w:val="none" w:sz="0" w:space="0" w:color="auto"/>
        <w:left w:val="none" w:sz="0" w:space="0" w:color="auto"/>
        <w:bottom w:val="none" w:sz="0" w:space="0" w:color="auto"/>
        <w:right w:val="none" w:sz="0" w:space="0" w:color="auto"/>
      </w:divBdr>
    </w:div>
    <w:div w:id="421534014">
      <w:bodyDiv w:val="1"/>
      <w:marLeft w:val="0"/>
      <w:marRight w:val="0"/>
      <w:marTop w:val="0"/>
      <w:marBottom w:val="0"/>
      <w:divBdr>
        <w:top w:val="none" w:sz="0" w:space="0" w:color="auto"/>
        <w:left w:val="none" w:sz="0" w:space="0" w:color="auto"/>
        <w:bottom w:val="none" w:sz="0" w:space="0" w:color="auto"/>
        <w:right w:val="none" w:sz="0" w:space="0" w:color="auto"/>
      </w:divBdr>
    </w:div>
    <w:div w:id="421801666">
      <w:bodyDiv w:val="1"/>
      <w:marLeft w:val="0"/>
      <w:marRight w:val="0"/>
      <w:marTop w:val="0"/>
      <w:marBottom w:val="0"/>
      <w:divBdr>
        <w:top w:val="none" w:sz="0" w:space="0" w:color="auto"/>
        <w:left w:val="none" w:sz="0" w:space="0" w:color="auto"/>
        <w:bottom w:val="none" w:sz="0" w:space="0" w:color="auto"/>
        <w:right w:val="none" w:sz="0" w:space="0" w:color="auto"/>
      </w:divBdr>
    </w:div>
    <w:div w:id="421950888">
      <w:bodyDiv w:val="1"/>
      <w:marLeft w:val="0"/>
      <w:marRight w:val="0"/>
      <w:marTop w:val="0"/>
      <w:marBottom w:val="0"/>
      <w:divBdr>
        <w:top w:val="none" w:sz="0" w:space="0" w:color="auto"/>
        <w:left w:val="none" w:sz="0" w:space="0" w:color="auto"/>
        <w:bottom w:val="none" w:sz="0" w:space="0" w:color="auto"/>
        <w:right w:val="none" w:sz="0" w:space="0" w:color="auto"/>
      </w:divBdr>
    </w:div>
    <w:div w:id="422266480">
      <w:bodyDiv w:val="1"/>
      <w:marLeft w:val="0"/>
      <w:marRight w:val="0"/>
      <w:marTop w:val="0"/>
      <w:marBottom w:val="0"/>
      <w:divBdr>
        <w:top w:val="none" w:sz="0" w:space="0" w:color="auto"/>
        <w:left w:val="none" w:sz="0" w:space="0" w:color="auto"/>
        <w:bottom w:val="none" w:sz="0" w:space="0" w:color="auto"/>
        <w:right w:val="none" w:sz="0" w:space="0" w:color="auto"/>
      </w:divBdr>
    </w:div>
    <w:div w:id="422606495">
      <w:bodyDiv w:val="1"/>
      <w:marLeft w:val="0"/>
      <w:marRight w:val="0"/>
      <w:marTop w:val="0"/>
      <w:marBottom w:val="0"/>
      <w:divBdr>
        <w:top w:val="none" w:sz="0" w:space="0" w:color="auto"/>
        <w:left w:val="none" w:sz="0" w:space="0" w:color="auto"/>
        <w:bottom w:val="none" w:sz="0" w:space="0" w:color="auto"/>
        <w:right w:val="none" w:sz="0" w:space="0" w:color="auto"/>
      </w:divBdr>
    </w:div>
    <w:div w:id="424114593">
      <w:bodyDiv w:val="1"/>
      <w:marLeft w:val="0"/>
      <w:marRight w:val="0"/>
      <w:marTop w:val="0"/>
      <w:marBottom w:val="0"/>
      <w:divBdr>
        <w:top w:val="none" w:sz="0" w:space="0" w:color="auto"/>
        <w:left w:val="none" w:sz="0" w:space="0" w:color="auto"/>
        <w:bottom w:val="none" w:sz="0" w:space="0" w:color="auto"/>
        <w:right w:val="none" w:sz="0" w:space="0" w:color="auto"/>
      </w:divBdr>
    </w:div>
    <w:div w:id="424690381">
      <w:bodyDiv w:val="1"/>
      <w:marLeft w:val="0"/>
      <w:marRight w:val="0"/>
      <w:marTop w:val="0"/>
      <w:marBottom w:val="0"/>
      <w:divBdr>
        <w:top w:val="none" w:sz="0" w:space="0" w:color="auto"/>
        <w:left w:val="none" w:sz="0" w:space="0" w:color="auto"/>
        <w:bottom w:val="none" w:sz="0" w:space="0" w:color="auto"/>
        <w:right w:val="none" w:sz="0" w:space="0" w:color="auto"/>
      </w:divBdr>
    </w:div>
    <w:div w:id="425421215">
      <w:bodyDiv w:val="1"/>
      <w:marLeft w:val="0"/>
      <w:marRight w:val="0"/>
      <w:marTop w:val="0"/>
      <w:marBottom w:val="0"/>
      <w:divBdr>
        <w:top w:val="none" w:sz="0" w:space="0" w:color="auto"/>
        <w:left w:val="none" w:sz="0" w:space="0" w:color="auto"/>
        <w:bottom w:val="none" w:sz="0" w:space="0" w:color="auto"/>
        <w:right w:val="none" w:sz="0" w:space="0" w:color="auto"/>
      </w:divBdr>
    </w:div>
    <w:div w:id="427317537">
      <w:bodyDiv w:val="1"/>
      <w:marLeft w:val="0"/>
      <w:marRight w:val="0"/>
      <w:marTop w:val="0"/>
      <w:marBottom w:val="0"/>
      <w:divBdr>
        <w:top w:val="none" w:sz="0" w:space="0" w:color="auto"/>
        <w:left w:val="none" w:sz="0" w:space="0" w:color="auto"/>
        <w:bottom w:val="none" w:sz="0" w:space="0" w:color="auto"/>
        <w:right w:val="none" w:sz="0" w:space="0" w:color="auto"/>
      </w:divBdr>
    </w:div>
    <w:div w:id="428088517">
      <w:bodyDiv w:val="1"/>
      <w:marLeft w:val="0"/>
      <w:marRight w:val="0"/>
      <w:marTop w:val="0"/>
      <w:marBottom w:val="0"/>
      <w:divBdr>
        <w:top w:val="none" w:sz="0" w:space="0" w:color="auto"/>
        <w:left w:val="none" w:sz="0" w:space="0" w:color="auto"/>
        <w:bottom w:val="none" w:sz="0" w:space="0" w:color="auto"/>
        <w:right w:val="none" w:sz="0" w:space="0" w:color="auto"/>
      </w:divBdr>
    </w:div>
    <w:div w:id="430125485">
      <w:bodyDiv w:val="1"/>
      <w:marLeft w:val="0"/>
      <w:marRight w:val="0"/>
      <w:marTop w:val="0"/>
      <w:marBottom w:val="0"/>
      <w:divBdr>
        <w:top w:val="none" w:sz="0" w:space="0" w:color="auto"/>
        <w:left w:val="none" w:sz="0" w:space="0" w:color="auto"/>
        <w:bottom w:val="none" w:sz="0" w:space="0" w:color="auto"/>
        <w:right w:val="none" w:sz="0" w:space="0" w:color="auto"/>
      </w:divBdr>
    </w:div>
    <w:div w:id="430854382">
      <w:bodyDiv w:val="1"/>
      <w:marLeft w:val="0"/>
      <w:marRight w:val="0"/>
      <w:marTop w:val="0"/>
      <w:marBottom w:val="0"/>
      <w:divBdr>
        <w:top w:val="none" w:sz="0" w:space="0" w:color="auto"/>
        <w:left w:val="none" w:sz="0" w:space="0" w:color="auto"/>
        <w:bottom w:val="none" w:sz="0" w:space="0" w:color="auto"/>
        <w:right w:val="none" w:sz="0" w:space="0" w:color="auto"/>
      </w:divBdr>
    </w:div>
    <w:div w:id="430973789">
      <w:bodyDiv w:val="1"/>
      <w:marLeft w:val="0"/>
      <w:marRight w:val="0"/>
      <w:marTop w:val="0"/>
      <w:marBottom w:val="0"/>
      <w:divBdr>
        <w:top w:val="none" w:sz="0" w:space="0" w:color="auto"/>
        <w:left w:val="none" w:sz="0" w:space="0" w:color="auto"/>
        <w:bottom w:val="none" w:sz="0" w:space="0" w:color="auto"/>
        <w:right w:val="none" w:sz="0" w:space="0" w:color="auto"/>
      </w:divBdr>
    </w:div>
    <w:div w:id="430975141">
      <w:bodyDiv w:val="1"/>
      <w:marLeft w:val="0"/>
      <w:marRight w:val="0"/>
      <w:marTop w:val="0"/>
      <w:marBottom w:val="0"/>
      <w:divBdr>
        <w:top w:val="none" w:sz="0" w:space="0" w:color="auto"/>
        <w:left w:val="none" w:sz="0" w:space="0" w:color="auto"/>
        <w:bottom w:val="none" w:sz="0" w:space="0" w:color="auto"/>
        <w:right w:val="none" w:sz="0" w:space="0" w:color="auto"/>
      </w:divBdr>
    </w:div>
    <w:div w:id="431127147">
      <w:bodyDiv w:val="1"/>
      <w:marLeft w:val="0"/>
      <w:marRight w:val="0"/>
      <w:marTop w:val="0"/>
      <w:marBottom w:val="0"/>
      <w:divBdr>
        <w:top w:val="none" w:sz="0" w:space="0" w:color="auto"/>
        <w:left w:val="none" w:sz="0" w:space="0" w:color="auto"/>
        <w:bottom w:val="none" w:sz="0" w:space="0" w:color="auto"/>
        <w:right w:val="none" w:sz="0" w:space="0" w:color="auto"/>
      </w:divBdr>
    </w:div>
    <w:div w:id="431825383">
      <w:bodyDiv w:val="1"/>
      <w:marLeft w:val="0"/>
      <w:marRight w:val="0"/>
      <w:marTop w:val="0"/>
      <w:marBottom w:val="0"/>
      <w:divBdr>
        <w:top w:val="none" w:sz="0" w:space="0" w:color="auto"/>
        <w:left w:val="none" w:sz="0" w:space="0" w:color="auto"/>
        <w:bottom w:val="none" w:sz="0" w:space="0" w:color="auto"/>
        <w:right w:val="none" w:sz="0" w:space="0" w:color="auto"/>
      </w:divBdr>
    </w:div>
    <w:div w:id="431902802">
      <w:bodyDiv w:val="1"/>
      <w:marLeft w:val="0"/>
      <w:marRight w:val="0"/>
      <w:marTop w:val="0"/>
      <w:marBottom w:val="0"/>
      <w:divBdr>
        <w:top w:val="none" w:sz="0" w:space="0" w:color="auto"/>
        <w:left w:val="none" w:sz="0" w:space="0" w:color="auto"/>
        <w:bottom w:val="none" w:sz="0" w:space="0" w:color="auto"/>
        <w:right w:val="none" w:sz="0" w:space="0" w:color="auto"/>
      </w:divBdr>
    </w:div>
    <w:div w:id="432432737">
      <w:bodyDiv w:val="1"/>
      <w:marLeft w:val="0"/>
      <w:marRight w:val="0"/>
      <w:marTop w:val="0"/>
      <w:marBottom w:val="0"/>
      <w:divBdr>
        <w:top w:val="none" w:sz="0" w:space="0" w:color="auto"/>
        <w:left w:val="none" w:sz="0" w:space="0" w:color="auto"/>
        <w:bottom w:val="none" w:sz="0" w:space="0" w:color="auto"/>
        <w:right w:val="none" w:sz="0" w:space="0" w:color="auto"/>
      </w:divBdr>
    </w:div>
    <w:div w:id="433132753">
      <w:bodyDiv w:val="1"/>
      <w:marLeft w:val="0"/>
      <w:marRight w:val="0"/>
      <w:marTop w:val="0"/>
      <w:marBottom w:val="0"/>
      <w:divBdr>
        <w:top w:val="none" w:sz="0" w:space="0" w:color="auto"/>
        <w:left w:val="none" w:sz="0" w:space="0" w:color="auto"/>
        <w:bottom w:val="none" w:sz="0" w:space="0" w:color="auto"/>
        <w:right w:val="none" w:sz="0" w:space="0" w:color="auto"/>
      </w:divBdr>
    </w:div>
    <w:div w:id="433476991">
      <w:bodyDiv w:val="1"/>
      <w:marLeft w:val="0"/>
      <w:marRight w:val="0"/>
      <w:marTop w:val="0"/>
      <w:marBottom w:val="0"/>
      <w:divBdr>
        <w:top w:val="none" w:sz="0" w:space="0" w:color="auto"/>
        <w:left w:val="none" w:sz="0" w:space="0" w:color="auto"/>
        <w:bottom w:val="none" w:sz="0" w:space="0" w:color="auto"/>
        <w:right w:val="none" w:sz="0" w:space="0" w:color="auto"/>
      </w:divBdr>
    </w:div>
    <w:div w:id="433942255">
      <w:bodyDiv w:val="1"/>
      <w:marLeft w:val="0"/>
      <w:marRight w:val="0"/>
      <w:marTop w:val="0"/>
      <w:marBottom w:val="0"/>
      <w:divBdr>
        <w:top w:val="none" w:sz="0" w:space="0" w:color="auto"/>
        <w:left w:val="none" w:sz="0" w:space="0" w:color="auto"/>
        <w:bottom w:val="none" w:sz="0" w:space="0" w:color="auto"/>
        <w:right w:val="none" w:sz="0" w:space="0" w:color="auto"/>
      </w:divBdr>
    </w:div>
    <w:div w:id="434448445">
      <w:bodyDiv w:val="1"/>
      <w:marLeft w:val="0"/>
      <w:marRight w:val="0"/>
      <w:marTop w:val="0"/>
      <w:marBottom w:val="0"/>
      <w:divBdr>
        <w:top w:val="none" w:sz="0" w:space="0" w:color="auto"/>
        <w:left w:val="none" w:sz="0" w:space="0" w:color="auto"/>
        <w:bottom w:val="none" w:sz="0" w:space="0" w:color="auto"/>
        <w:right w:val="none" w:sz="0" w:space="0" w:color="auto"/>
      </w:divBdr>
    </w:div>
    <w:div w:id="434635524">
      <w:bodyDiv w:val="1"/>
      <w:marLeft w:val="0"/>
      <w:marRight w:val="0"/>
      <w:marTop w:val="0"/>
      <w:marBottom w:val="0"/>
      <w:divBdr>
        <w:top w:val="none" w:sz="0" w:space="0" w:color="auto"/>
        <w:left w:val="none" w:sz="0" w:space="0" w:color="auto"/>
        <w:bottom w:val="none" w:sz="0" w:space="0" w:color="auto"/>
        <w:right w:val="none" w:sz="0" w:space="0" w:color="auto"/>
      </w:divBdr>
    </w:div>
    <w:div w:id="434717495">
      <w:bodyDiv w:val="1"/>
      <w:marLeft w:val="0"/>
      <w:marRight w:val="0"/>
      <w:marTop w:val="0"/>
      <w:marBottom w:val="0"/>
      <w:divBdr>
        <w:top w:val="none" w:sz="0" w:space="0" w:color="auto"/>
        <w:left w:val="none" w:sz="0" w:space="0" w:color="auto"/>
        <w:bottom w:val="none" w:sz="0" w:space="0" w:color="auto"/>
        <w:right w:val="none" w:sz="0" w:space="0" w:color="auto"/>
      </w:divBdr>
    </w:div>
    <w:div w:id="435053690">
      <w:bodyDiv w:val="1"/>
      <w:marLeft w:val="0"/>
      <w:marRight w:val="0"/>
      <w:marTop w:val="0"/>
      <w:marBottom w:val="0"/>
      <w:divBdr>
        <w:top w:val="none" w:sz="0" w:space="0" w:color="auto"/>
        <w:left w:val="none" w:sz="0" w:space="0" w:color="auto"/>
        <w:bottom w:val="none" w:sz="0" w:space="0" w:color="auto"/>
        <w:right w:val="none" w:sz="0" w:space="0" w:color="auto"/>
      </w:divBdr>
    </w:div>
    <w:div w:id="438914917">
      <w:bodyDiv w:val="1"/>
      <w:marLeft w:val="0"/>
      <w:marRight w:val="0"/>
      <w:marTop w:val="0"/>
      <w:marBottom w:val="0"/>
      <w:divBdr>
        <w:top w:val="none" w:sz="0" w:space="0" w:color="auto"/>
        <w:left w:val="none" w:sz="0" w:space="0" w:color="auto"/>
        <w:bottom w:val="none" w:sz="0" w:space="0" w:color="auto"/>
        <w:right w:val="none" w:sz="0" w:space="0" w:color="auto"/>
      </w:divBdr>
    </w:div>
    <w:div w:id="439642929">
      <w:bodyDiv w:val="1"/>
      <w:marLeft w:val="0"/>
      <w:marRight w:val="0"/>
      <w:marTop w:val="0"/>
      <w:marBottom w:val="0"/>
      <w:divBdr>
        <w:top w:val="none" w:sz="0" w:space="0" w:color="auto"/>
        <w:left w:val="none" w:sz="0" w:space="0" w:color="auto"/>
        <w:bottom w:val="none" w:sz="0" w:space="0" w:color="auto"/>
        <w:right w:val="none" w:sz="0" w:space="0" w:color="auto"/>
      </w:divBdr>
    </w:div>
    <w:div w:id="439691000">
      <w:bodyDiv w:val="1"/>
      <w:marLeft w:val="0"/>
      <w:marRight w:val="0"/>
      <w:marTop w:val="0"/>
      <w:marBottom w:val="0"/>
      <w:divBdr>
        <w:top w:val="none" w:sz="0" w:space="0" w:color="auto"/>
        <w:left w:val="none" w:sz="0" w:space="0" w:color="auto"/>
        <w:bottom w:val="none" w:sz="0" w:space="0" w:color="auto"/>
        <w:right w:val="none" w:sz="0" w:space="0" w:color="auto"/>
      </w:divBdr>
    </w:div>
    <w:div w:id="441462775">
      <w:bodyDiv w:val="1"/>
      <w:marLeft w:val="0"/>
      <w:marRight w:val="0"/>
      <w:marTop w:val="0"/>
      <w:marBottom w:val="0"/>
      <w:divBdr>
        <w:top w:val="none" w:sz="0" w:space="0" w:color="auto"/>
        <w:left w:val="none" w:sz="0" w:space="0" w:color="auto"/>
        <w:bottom w:val="none" w:sz="0" w:space="0" w:color="auto"/>
        <w:right w:val="none" w:sz="0" w:space="0" w:color="auto"/>
      </w:divBdr>
    </w:div>
    <w:div w:id="442652485">
      <w:bodyDiv w:val="1"/>
      <w:marLeft w:val="0"/>
      <w:marRight w:val="0"/>
      <w:marTop w:val="0"/>
      <w:marBottom w:val="0"/>
      <w:divBdr>
        <w:top w:val="none" w:sz="0" w:space="0" w:color="auto"/>
        <w:left w:val="none" w:sz="0" w:space="0" w:color="auto"/>
        <w:bottom w:val="none" w:sz="0" w:space="0" w:color="auto"/>
        <w:right w:val="none" w:sz="0" w:space="0" w:color="auto"/>
      </w:divBdr>
    </w:div>
    <w:div w:id="443227805">
      <w:bodyDiv w:val="1"/>
      <w:marLeft w:val="0"/>
      <w:marRight w:val="0"/>
      <w:marTop w:val="0"/>
      <w:marBottom w:val="0"/>
      <w:divBdr>
        <w:top w:val="none" w:sz="0" w:space="0" w:color="auto"/>
        <w:left w:val="none" w:sz="0" w:space="0" w:color="auto"/>
        <w:bottom w:val="none" w:sz="0" w:space="0" w:color="auto"/>
        <w:right w:val="none" w:sz="0" w:space="0" w:color="auto"/>
      </w:divBdr>
    </w:div>
    <w:div w:id="443227846">
      <w:bodyDiv w:val="1"/>
      <w:marLeft w:val="0"/>
      <w:marRight w:val="0"/>
      <w:marTop w:val="0"/>
      <w:marBottom w:val="0"/>
      <w:divBdr>
        <w:top w:val="none" w:sz="0" w:space="0" w:color="auto"/>
        <w:left w:val="none" w:sz="0" w:space="0" w:color="auto"/>
        <w:bottom w:val="none" w:sz="0" w:space="0" w:color="auto"/>
        <w:right w:val="none" w:sz="0" w:space="0" w:color="auto"/>
      </w:divBdr>
    </w:div>
    <w:div w:id="443616898">
      <w:bodyDiv w:val="1"/>
      <w:marLeft w:val="0"/>
      <w:marRight w:val="0"/>
      <w:marTop w:val="0"/>
      <w:marBottom w:val="0"/>
      <w:divBdr>
        <w:top w:val="none" w:sz="0" w:space="0" w:color="auto"/>
        <w:left w:val="none" w:sz="0" w:space="0" w:color="auto"/>
        <w:bottom w:val="none" w:sz="0" w:space="0" w:color="auto"/>
        <w:right w:val="none" w:sz="0" w:space="0" w:color="auto"/>
      </w:divBdr>
    </w:div>
    <w:div w:id="443693695">
      <w:bodyDiv w:val="1"/>
      <w:marLeft w:val="0"/>
      <w:marRight w:val="0"/>
      <w:marTop w:val="0"/>
      <w:marBottom w:val="0"/>
      <w:divBdr>
        <w:top w:val="none" w:sz="0" w:space="0" w:color="auto"/>
        <w:left w:val="none" w:sz="0" w:space="0" w:color="auto"/>
        <w:bottom w:val="none" w:sz="0" w:space="0" w:color="auto"/>
        <w:right w:val="none" w:sz="0" w:space="0" w:color="auto"/>
      </w:divBdr>
    </w:div>
    <w:div w:id="444469030">
      <w:bodyDiv w:val="1"/>
      <w:marLeft w:val="0"/>
      <w:marRight w:val="0"/>
      <w:marTop w:val="0"/>
      <w:marBottom w:val="0"/>
      <w:divBdr>
        <w:top w:val="none" w:sz="0" w:space="0" w:color="auto"/>
        <w:left w:val="none" w:sz="0" w:space="0" w:color="auto"/>
        <w:bottom w:val="none" w:sz="0" w:space="0" w:color="auto"/>
        <w:right w:val="none" w:sz="0" w:space="0" w:color="auto"/>
      </w:divBdr>
    </w:div>
    <w:div w:id="448164738">
      <w:bodyDiv w:val="1"/>
      <w:marLeft w:val="0"/>
      <w:marRight w:val="0"/>
      <w:marTop w:val="0"/>
      <w:marBottom w:val="0"/>
      <w:divBdr>
        <w:top w:val="none" w:sz="0" w:space="0" w:color="auto"/>
        <w:left w:val="none" w:sz="0" w:space="0" w:color="auto"/>
        <w:bottom w:val="none" w:sz="0" w:space="0" w:color="auto"/>
        <w:right w:val="none" w:sz="0" w:space="0" w:color="auto"/>
      </w:divBdr>
    </w:div>
    <w:div w:id="451364370">
      <w:bodyDiv w:val="1"/>
      <w:marLeft w:val="0"/>
      <w:marRight w:val="0"/>
      <w:marTop w:val="0"/>
      <w:marBottom w:val="0"/>
      <w:divBdr>
        <w:top w:val="none" w:sz="0" w:space="0" w:color="auto"/>
        <w:left w:val="none" w:sz="0" w:space="0" w:color="auto"/>
        <w:bottom w:val="none" w:sz="0" w:space="0" w:color="auto"/>
        <w:right w:val="none" w:sz="0" w:space="0" w:color="auto"/>
      </w:divBdr>
    </w:div>
    <w:div w:id="451633764">
      <w:bodyDiv w:val="1"/>
      <w:marLeft w:val="0"/>
      <w:marRight w:val="0"/>
      <w:marTop w:val="0"/>
      <w:marBottom w:val="0"/>
      <w:divBdr>
        <w:top w:val="none" w:sz="0" w:space="0" w:color="auto"/>
        <w:left w:val="none" w:sz="0" w:space="0" w:color="auto"/>
        <w:bottom w:val="none" w:sz="0" w:space="0" w:color="auto"/>
        <w:right w:val="none" w:sz="0" w:space="0" w:color="auto"/>
      </w:divBdr>
    </w:div>
    <w:div w:id="451944490">
      <w:bodyDiv w:val="1"/>
      <w:marLeft w:val="0"/>
      <w:marRight w:val="0"/>
      <w:marTop w:val="0"/>
      <w:marBottom w:val="0"/>
      <w:divBdr>
        <w:top w:val="none" w:sz="0" w:space="0" w:color="auto"/>
        <w:left w:val="none" w:sz="0" w:space="0" w:color="auto"/>
        <w:bottom w:val="none" w:sz="0" w:space="0" w:color="auto"/>
        <w:right w:val="none" w:sz="0" w:space="0" w:color="auto"/>
      </w:divBdr>
    </w:div>
    <w:div w:id="452748469">
      <w:bodyDiv w:val="1"/>
      <w:marLeft w:val="0"/>
      <w:marRight w:val="0"/>
      <w:marTop w:val="0"/>
      <w:marBottom w:val="0"/>
      <w:divBdr>
        <w:top w:val="none" w:sz="0" w:space="0" w:color="auto"/>
        <w:left w:val="none" w:sz="0" w:space="0" w:color="auto"/>
        <w:bottom w:val="none" w:sz="0" w:space="0" w:color="auto"/>
        <w:right w:val="none" w:sz="0" w:space="0" w:color="auto"/>
      </w:divBdr>
    </w:div>
    <w:div w:id="452984985">
      <w:bodyDiv w:val="1"/>
      <w:marLeft w:val="0"/>
      <w:marRight w:val="0"/>
      <w:marTop w:val="0"/>
      <w:marBottom w:val="0"/>
      <w:divBdr>
        <w:top w:val="none" w:sz="0" w:space="0" w:color="auto"/>
        <w:left w:val="none" w:sz="0" w:space="0" w:color="auto"/>
        <w:bottom w:val="none" w:sz="0" w:space="0" w:color="auto"/>
        <w:right w:val="none" w:sz="0" w:space="0" w:color="auto"/>
      </w:divBdr>
    </w:div>
    <w:div w:id="454450829">
      <w:bodyDiv w:val="1"/>
      <w:marLeft w:val="0"/>
      <w:marRight w:val="0"/>
      <w:marTop w:val="0"/>
      <w:marBottom w:val="0"/>
      <w:divBdr>
        <w:top w:val="none" w:sz="0" w:space="0" w:color="auto"/>
        <w:left w:val="none" w:sz="0" w:space="0" w:color="auto"/>
        <w:bottom w:val="none" w:sz="0" w:space="0" w:color="auto"/>
        <w:right w:val="none" w:sz="0" w:space="0" w:color="auto"/>
      </w:divBdr>
    </w:div>
    <w:div w:id="455296721">
      <w:bodyDiv w:val="1"/>
      <w:marLeft w:val="0"/>
      <w:marRight w:val="0"/>
      <w:marTop w:val="0"/>
      <w:marBottom w:val="0"/>
      <w:divBdr>
        <w:top w:val="none" w:sz="0" w:space="0" w:color="auto"/>
        <w:left w:val="none" w:sz="0" w:space="0" w:color="auto"/>
        <w:bottom w:val="none" w:sz="0" w:space="0" w:color="auto"/>
        <w:right w:val="none" w:sz="0" w:space="0" w:color="auto"/>
      </w:divBdr>
    </w:div>
    <w:div w:id="456417096">
      <w:bodyDiv w:val="1"/>
      <w:marLeft w:val="0"/>
      <w:marRight w:val="0"/>
      <w:marTop w:val="0"/>
      <w:marBottom w:val="0"/>
      <w:divBdr>
        <w:top w:val="none" w:sz="0" w:space="0" w:color="auto"/>
        <w:left w:val="none" w:sz="0" w:space="0" w:color="auto"/>
        <w:bottom w:val="none" w:sz="0" w:space="0" w:color="auto"/>
        <w:right w:val="none" w:sz="0" w:space="0" w:color="auto"/>
      </w:divBdr>
    </w:div>
    <w:div w:id="457839426">
      <w:bodyDiv w:val="1"/>
      <w:marLeft w:val="0"/>
      <w:marRight w:val="0"/>
      <w:marTop w:val="0"/>
      <w:marBottom w:val="0"/>
      <w:divBdr>
        <w:top w:val="none" w:sz="0" w:space="0" w:color="auto"/>
        <w:left w:val="none" w:sz="0" w:space="0" w:color="auto"/>
        <w:bottom w:val="none" w:sz="0" w:space="0" w:color="auto"/>
        <w:right w:val="none" w:sz="0" w:space="0" w:color="auto"/>
      </w:divBdr>
    </w:div>
    <w:div w:id="458185107">
      <w:bodyDiv w:val="1"/>
      <w:marLeft w:val="0"/>
      <w:marRight w:val="0"/>
      <w:marTop w:val="0"/>
      <w:marBottom w:val="0"/>
      <w:divBdr>
        <w:top w:val="none" w:sz="0" w:space="0" w:color="auto"/>
        <w:left w:val="none" w:sz="0" w:space="0" w:color="auto"/>
        <w:bottom w:val="none" w:sz="0" w:space="0" w:color="auto"/>
        <w:right w:val="none" w:sz="0" w:space="0" w:color="auto"/>
      </w:divBdr>
    </w:div>
    <w:div w:id="459762128">
      <w:bodyDiv w:val="1"/>
      <w:marLeft w:val="0"/>
      <w:marRight w:val="0"/>
      <w:marTop w:val="0"/>
      <w:marBottom w:val="0"/>
      <w:divBdr>
        <w:top w:val="none" w:sz="0" w:space="0" w:color="auto"/>
        <w:left w:val="none" w:sz="0" w:space="0" w:color="auto"/>
        <w:bottom w:val="none" w:sz="0" w:space="0" w:color="auto"/>
        <w:right w:val="none" w:sz="0" w:space="0" w:color="auto"/>
      </w:divBdr>
    </w:div>
    <w:div w:id="459880219">
      <w:bodyDiv w:val="1"/>
      <w:marLeft w:val="0"/>
      <w:marRight w:val="0"/>
      <w:marTop w:val="0"/>
      <w:marBottom w:val="0"/>
      <w:divBdr>
        <w:top w:val="none" w:sz="0" w:space="0" w:color="auto"/>
        <w:left w:val="none" w:sz="0" w:space="0" w:color="auto"/>
        <w:bottom w:val="none" w:sz="0" w:space="0" w:color="auto"/>
        <w:right w:val="none" w:sz="0" w:space="0" w:color="auto"/>
      </w:divBdr>
    </w:div>
    <w:div w:id="461119504">
      <w:bodyDiv w:val="1"/>
      <w:marLeft w:val="0"/>
      <w:marRight w:val="0"/>
      <w:marTop w:val="0"/>
      <w:marBottom w:val="0"/>
      <w:divBdr>
        <w:top w:val="none" w:sz="0" w:space="0" w:color="auto"/>
        <w:left w:val="none" w:sz="0" w:space="0" w:color="auto"/>
        <w:bottom w:val="none" w:sz="0" w:space="0" w:color="auto"/>
        <w:right w:val="none" w:sz="0" w:space="0" w:color="auto"/>
      </w:divBdr>
    </w:div>
    <w:div w:id="461733714">
      <w:bodyDiv w:val="1"/>
      <w:marLeft w:val="0"/>
      <w:marRight w:val="0"/>
      <w:marTop w:val="0"/>
      <w:marBottom w:val="0"/>
      <w:divBdr>
        <w:top w:val="none" w:sz="0" w:space="0" w:color="auto"/>
        <w:left w:val="none" w:sz="0" w:space="0" w:color="auto"/>
        <w:bottom w:val="none" w:sz="0" w:space="0" w:color="auto"/>
        <w:right w:val="none" w:sz="0" w:space="0" w:color="auto"/>
      </w:divBdr>
    </w:div>
    <w:div w:id="463083768">
      <w:bodyDiv w:val="1"/>
      <w:marLeft w:val="0"/>
      <w:marRight w:val="0"/>
      <w:marTop w:val="0"/>
      <w:marBottom w:val="0"/>
      <w:divBdr>
        <w:top w:val="none" w:sz="0" w:space="0" w:color="auto"/>
        <w:left w:val="none" w:sz="0" w:space="0" w:color="auto"/>
        <w:bottom w:val="none" w:sz="0" w:space="0" w:color="auto"/>
        <w:right w:val="none" w:sz="0" w:space="0" w:color="auto"/>
      </w:divBdr>
    </w:div>
    <w:div w:id="463936582">
      <w:bodyDiv w:val="1"/>
      <w:marLeft w:val="0"/>
      <w:marRight w:val="0"/>
      <w:marTop w:val="0"/>
      <w:marBottom w:val="0"/>
      <w:divBdr>
        <w:top w:val="none" w:sz="0" w:space="0" w:color="auto"/>
        <w:left w:val="none" w:sz="0" w:space="0" w:color="auto"/>
        <w:bottom w:val="none" w:sz="0" w:space="0" w:color="auto"/>
        <w:right w:val="none" w:sz="0" w:space="0" w:color="auto"/>
      </w:divBdr>
    </w:div>
    <w:div w:id="464667971">
      <w:bodyDiv w:val="1"/>
      <w:marLeft w:val="0"/>
      <w:marRight w:val="0"/>
      <w:marTop w:val="0"/>
      <w:marBottom w:val="0"/>
      <w:divBdr>
        <w:top w:val="none" w:sz="0" w:space="0" w:color="auto"/>
        <w:left w:val="none" w:sz="0" w:space="0" w:color="auto"/>
        <w:bottom w:val="none" w:sz="0" w:space="0" w:color="auto"/>
        <w:right w:val="none" w:sz="0" w:space="0" w:color="auto"/>
      </w:divBdr>
    </w:div>
    <w:div w:id="467548604">
      <w:bodyDiv w:val="1"/>
      <w:marLeft w:val="0"/>
      <w:marRight w:val="0"/>
      <w:marTop w:val="0"/>
      <w:marBottom w:val="0"/>
      <w:divBdr>
        <w:top w:val="none" w:sz="0" w:space="0" w:color="auto"/>
        <w:left w:val="none" w:sz="0" w:space="0" w:color="auto"/>
        <w:bottom w:val="none" w:sz="0" w:space="0" w:color="auto"/>
        <w:right w:val="none" w:sz="0" w:space="0" w:color="auto"/>
      </w:divBdr>
    </w:div>
    <w:div w:id="467941814">
      <w:bodyDiv w:val="1"/>
      <w:marLeft w:val="0"/>
      <w:marRight w:val="0"/>
      <w:marTop w:val="0"/>
      <w:marBottom w:val="0"/>
      <w:divBdr>
        <w:top w:val="none" w:sz="0" w:space="0" w:color="auto"/>
        <w:left w:val="none" w:sz="0" w:space="0" w:color="auto"/>
        <w:bottom w:val="none" w:sz="0" w:space="0" w:color="auto"/>
        <w:right w:val="none" w:sz="0" w:space="0" w:color="auto"/>
      </w:divBdr>
    </w:div>
    <w:div w:id="468406075">
      <w:bodyDiv w:val="1"/>
      <w:marLeft w:val="0"/>
      <w:marRight w:val="0"/>
      <w:marTop w:val="0"/>
      <w:marBottom w:val="0"/>
      <w:divBdr>
        <w:top w:val="none" w:sz="0" w:space="0" w:color="auto"/>
        <w:left w:val="none" w:sz="0" w:space="0" w:color="auto"/>
        <w:bottom w:val="none" w:sz="0" w:space="0" w:color="auto"/>
        <w:right w:val="none" w:sz="0" w:space="0" w:color="auto"/>
      </w:divBdr>
    </w:div>
    <w:div w:id="468938415">
      <w:bodyDiv w:val="1"/>
      <w:marLeft w:val="0"/>
      <w:marRight w:val="0"/>
      <w:marTop w:val="0"/>
      <w:marBottom w:val="0"/>
      <w:divBdr>
        <w:top w:val="none" w:sz="0" w:space="0" w:color="auto"/>
        <w:left w:val="none" w:sz="0" w:space="0" w:color="auto"/>
        <w:bottom w:val="none" w:sz="0" w:space="0" w:color="auto"/>
        <w:right w:val="none" w:sz="0" w:space="0" w:color="auto"/>
      </w:divBdr>
    </w:div>
    <w:div w:id="469597667">
      <w:bodyDiv w:val="1"/>
      <w:marLeft w:val="0"/>
      <w:marRight w:val="0"/>
      <w:marTop w:val="0"/>
      <w:marBottom w:val="0"/>
      <w:divBdr>
        <w:top w:val="none" w:sz="0" w:space="0" w:color="auto"/>
        <w:left w:val="none" w:sz="0" w:space="0" w:color="auto"/>
        <w:bottom w:val="none" w:sz="0" w:space="0" w:color="auto"/>
        <w:right w:val="none" w:sz="0" w:space="0" w:color="auto"/>
      </w:divBdr>
    </w:div>
    <w:div w:id="470633134">
      <w:bodyDiv w:val="1"/>
      <w:marLeft w:val="0"/>
      <w:marRight w:val="0"/>
      <w:marTop w:val="0"/>
      <w:marBottom w:val="0"/>
      <w:divBdr>
        <w:top w:val="none" w:sz="0" w:space="0" w:color="auto"/>
        <w:left w:val="none" w:sz="0" w:space="0" w:color="auto"/>
        <w:bottom w:val="none" w:sz="0" w:space="0" w:color="auto"/>
        <w:right w:val="none" w:sz="0" w:space="0" w:color="auto"/>
      </w:divBdr>
    </w:div>
    <w:div w:id="471335086">
      <w:bodyDiv w:val="1"/>
      <w:marLeft w:val="0"/>
      <w:marRight w:val="0"/>
      <w:marTop w:val="0"/>
      <w:marBottom w:val="0"/>
      <w:divBdr>
        <w:top w:val="none" w:sz="0" w:space="0" w:color="auto"/>
        <w:left w:val="none" w:sz="0" w:space="0" w:color="auto"/>
        <w:bottom w:val="none" w:sz="0" w:space="0" w:color="auto"/>
        <w:right w:val="none" w:sz="0" w:space="0" w:color="auto"/>
      </w:divBdr>
    </w:div>
    <w:div w:id="471600887">
      <w:bodyDiv w:val="1"/>
      <w:marLeft w:val="0"/>
      <w:marRight w:val="0"/>
      <w:marTop w:val="0"/>
      <w:marBottom w:val="0"/>
      <w:divBdr>
        <w:top w:val="none" w:sz="0" w:space="0" w:color="auto"/>
        <w:left w:val="none" w:sz="0" w:space="0" w:color="auto"/>
        <w:bottom w:val="none" w:sz="0" w:space="0" w:color="auto"/>
        <w:right w:val="none" w:sz="0" w:space="0" w:color="auto"/>
      </w:divBdr>
    </w:div>
    <w:div w:id="471675249">
      <w:bodyDiv w:val="1"/>
      <w:marLeft w:val="0"/>
      <w:marRight w:val="0"/>
      <w:marTop w:val="0"/>
      <w:marBottom w:val="0"/>
      <w:divBdr>
        <w:top w:val="none" w:sz="0" w:space="0" w:color="auto"/>
        <w:left w:val="none" w:sz="0" w:space="0" w:color="auto"/>
        <w:bottom w:val="none" w:sz="0" w:space="0" w:color="auto"/>
        <w:right w:val="none" w:sz="0" w:space="0" w:color="auto"/>
      </w:divBdr>
    </w:div>
    <w:div w:id="473259520">
      <w:bodyDiv w:val="1"/>
      <w:marLeft w:val="0"/>
      <w:marRight w:val="0"/>
      <w:marTop w:val="0"/>
      <w:marBottom w:val="0"/>
      <w:divBdr>
        <w:top w:val="none" w:sz="0" w:space="0" w:color="auto"/>
        <w:left w:val="none" w:sz="0" w:space="0" w:color="auto"/>
        <w:bottom w:val="none" w:sz="0" w:space="0" w:color="auto"/>
        <w:right w:val="none" w:sz="0" w:space="0" w:color="auto"/>
      </w:divBdr>
    </w:div>
    <w:div w:id="476723855">
      <w:bodyDiv w:val="1"/>
      <w:marLeft w:val="0"/>
      <w:marRight w:val="0"/>
      <w:marTop w:val="0"/>
      <w:marBottom w:val="0"/>
      <w:divBdr>
        <w:top w:val="none" w:sz="0" w:space="0" w:color="auto"/>
        <w:left w:val="none" w:sz="0" w:space="0" w:color="auto"/>
        <w:bottom w:val="none" w:sz="0" w:space="0" w:color="auto"/>
        <w:right w:val="none" w:sz="0" w:space="0" w:color="auto"/>
      </w:divBdr>
    </w:div>
    <w:div w:id="477308972">
      <w:bodyDiv w:val="1"/>
      <w:marLeft w:val="0"/>
      <w:marRight w:val="0"/>
      <w:marTop w:val="0"/>
      <w:marBottom w:val="0"/>
      <w:divBdr>
        <w:top w:val="none" w:sz="0" w:space="0" w:color="auto"/>
        <w:left w:val="none" w:sz="0" w:space="0" w:color="auto"/>
        <w:bottom w:val="none" w:sz="0" w:space="0" w:color="auto"/>
        <w:right w:val="none" w:sz="0" w:space="0" w:color="auto"/>
      </w:divBdr>
    </w:div>
    <w:div w:id="479349708">
      <w:bodyDiv w:val="1"/>
      <w:marLeft w:val="0"/>
      <w:marRight w:val="0"/>
      <w:marTop w:val="0"/>
      <w:marBottom w:val="0"/>
      <w:divBdr>
        <w:top w:val="none" w:sz="0" w:space="0" w:color="auto"/>
        <w:left w:val="none" w:sz="0" w:space="0" w:color="auto"/>
        <w:bottom w:val="none" w:sz="0" w:space="0" w:color="auto"/>
        <w:right w:val="none" w:sz="0" w:space="0" w:color="auto"/>
      </w:divBdr>
    </w:div>
    <w:div w:id="481234476">
      <w:bodyDiv w:val="1"/>
      <w:marLeft w:val="0"/>
      <w:marRight w:val="0"/>
      <w:marTop w:val="0"/>
      <w:marBottom w:val="0"/>
      <w:divBdr>
        <w:top w:val="none" w:sz="0" w:space="0" w:color="auto"/>
        <w:left w:val="none" w:sz="0" w:space="0" w:color="auto"/>
        <w:bottom w:val="none" w:sz="0" w:space="0" w:color="auto"/>
        <w:right w:val="none" w:sz="0" w:space="0" w:color="auto"/>
      </w:divBdr>
    </w:div>
    <w:div w:id="482160498">
      <w:bodyDiv w:val="1"/>
      <w:marLeft w:val="0"/>
      <w:marRight w:val="0"/>
      <w:marTop w:val="0"/>
      <w:marBottom w:val="0"/>
      <w:divBdr>
        <w:top w:val="none" w:sz="0" w:space="0" w:color="auto"/>
        <w:left w:val="none" w:sz="0" w:space="0" w:color="auto"/>
        <w:bottom w:val="none" w:sz="0" w:space="0" w:color="auto"/>
        <w:right w:val="none" w:sz="0" w:space="0" w:color="auto"/>
      </w:divBdr>
    </w:div>
    <w:div w:id="482815616">
      <w:bodyDiv w:val="1"/>
      <w:marLeft w:val="0"/>
      <w:marRight w:val="0"/>
      <w:marTop w:val="0"/>
      <w:marBottom w:val="0"/>
      <w:divBdr>
        <w:top w:val="none" w:sz="0" w:space="0" w:color="auto"/>
        <w:left w:val="none" w:sz="0" w:space="0" w:color="auto"/>
        <w:bottom w:val="none" w:sz="0" w:space="0" w:color="auto"/>
        <w:right w:val="none" w:sz="0" w:space="0" w:color="auto"/>
      </w:divBdr>
    </w:div>
    <w:div w:id="485129275">
      <w:bodyDiv w:val="1"/>
      <w:marLeft w:val="0"/>
      <w:marRight w:val="0"/>
      <w:marTop w:val="0"/>
      <w:marBottom w:val="0"/>
      <w:divBdr>
        <w:top w:val="none" w:sz="0" w:space="0" w:color="auto"/>
        <w:left w:val="none" w:sz="0" w:space="0" w:color="auto"/>
        <w:bottom w:val="none" w:sz="0" w:space="0" w:color="auto"/>
        <w:right w:val="none" w:sz="0" w:space="0" w:color="auto"/>
      </w:divBdr>
    </w:div>
    <w:div w:id="487210278">
      <w:bodyDiv w:val="1"/>
      <w:marLeft w:val="0"/>
      <w:marRight w:val="0"/>
      <w:marTop w:val="0"/>
      <w:marBottom w:val="0"/>
      <w:divBdr>
        <w:top w:val="none" w:sz="0" w:space="0" w:color="auto"/>
        <w:left w:val="none" w:sz="0" w:space="0" w:color="auto"/>
        <w:bottom w:val="none" w:sz="0" w:space="0" w:color="auto"/>
        <w:right w:val="none" w:sz="0" w:space="0" w:color="auto"/>
      </w:divBdr>
    </w:div>
    <w:div w:id="488325297">
      <w:bodyDiv w:val="1"/>
      <w:marLeft w:val="0"/>
      <w:marRight w:val="0"/>
      <w:marTop w:val="0"/>
      <w:marBottom w:val="0"/>
      <w:divBdr>
        <w:top w:val="none" w:sz="0" w:space="0" w:color="auto"/>
        <w:left w:val="none" w:sz="0" w:space="0" w:color="auto"/>
        <w:bottom w:val="none" w:sz="0" w:space="0" w:color="auto"/>
        <w:right w:val="none" w:sz="0" w:space="0" w:color="auto"/>
      </w:divBdr>
    </w:div>
    <w:div w:id="489297288">
      <w:bodyDiv w:val="1"/>
      <w:marLeft w:val="0"/>
      <w:marRight w:val="0"/>
      <w:marTop w:val="0"/>
      <w:marBottom w:val="0"/>
      <w:divBdr>
        <w:top w:val="none" w:sz="0" w:space="0" w:color="auto"/>
        <w:left w:val="none" w:sz="0" w:space="0" w:color="auto"/>
        <w:bottom w:val="none" w:sz="0" w:space="0" w:color="auto"/>
        <w:right w:val="none" w:sz="0" w:space="0" w:color="auto"/>
      </w:divBdr>
    </w:div>
    <w:div w:id="490759418">
      <w:bodyDiv w:val="1"/>
      <w:marLeft w:val="0"/>
      <w:marRight w:val="0"/>
      <w:marTop w:val="0"/>
      <w:marBottom w:val="0"/>
      <w:divBdr>
        <w:top w:val="none" w:sz="0" w:space="0" w:color="auto"/>
        <w:left w:val="none" w:sz="0" w:space="0" w:color="auto"/>
        <w:bottom w:val="none" w:sz="0" w:space="0" w:color="auto"/>
        <w:right w:val="none" w:sz="0" w:space="0" w:color="auto"/>
      </w:divBdr>
    </w:div>
    <w:div w:id="491986470">
      <w:bodyDiv w:val="1"/>
      <w:marLeft w:val="0"/>
      <w:marRight w:val="0"/>
      <w:marTop w:val="0"/>
      <w:marBottom w:val="0"/>
      <w:divBdr>
        <w:top w:val="none" w:sz="0" w:space="0" w:color="auto"/>
        <w:left w:val="none" w:sz="0" w:space="0" w:color="auto"/>
        <w:bottom w:val="none" w:sz="0" w:space="0" w:color="auto"/>
        <w:right w:val="none" w:sz="0" w:space="0" w:color="auto"/>
      </w:divBdr>
    </w:div>
    <w:div w:id="492649328">
      <w:bodyDiv w:val="1"/>
      <w:marLeft w:val="0"/>
      <w:marRight w:val="0"/>
      <w:marTop w:val="0"/>
      <w:marBottom w:val="0"/>
      <w:divBdr>
        <w:top w:val="none" w:sz="0" w:space="0" w:color="auto"/>
        <w:left w:val="none" w:sz="0" w:space="0" w:color="auto"/>
        <w:bottom w:val="none" w:sz="0" w:space="0" w:color="auto"/>
        <w:right w:val="none" w:sz="0" w:space="0" w:color="auto"/>
      </w:divBdr>
      <w:divsChild>
        <w:div w:id="379592693">
          <w:marLeft w:val="0"/>
          <w:marRight w:val="0"/>
          <w:marTop w:val="0"/>
          <w:marBottom w:val="0"/>
          <w:divBdr>
            <w:top w:val="none" w:sz="0" w:space="0" w:color="auto"/>
            <w:left w:val="none" w:sz="0" w:space="0" w:color="auto"/>
            <w:bottom w:val="none" w:sz="0" w:space="0" w:color="auto"/>
            <w:right w:val="none" w:sz="0" w:space="0" w:color="auto"/>
          </w:divBdr>
        </w:div>
      </w:divsChild>
    </w:div>
    <w:div w:id="493306448">
      <w:bodyDiv w:val="1"/>
      <w:marLeft w:val="0"/>
      <w:marRight w:val="0"/>
      <w:marTop w:val="0"/>
      <w:marBottom w:val="0"/>
      <w:divBdr>
        <w:top w:val="none" w:sz="0" w:space="0" w:color="auto"/>
        <w:left w:val="none" w:sz="0" w:space="0" w:color="auto"/>
        <w:bottom w:val="none" w:sz="0" w:space="0" w:color="auto"/>
        <w:right w:val="none" w:sz="0" w:space="0" w:color="auto"/>
      </w:divBdr>
    </w:div>
    <w:div w:id="494763616">
      <w:bodyDiv w:val="1"/>
      <w:marLeft w:val="0"/>
      <w:marRight w:val="0"/>
      <w:marTop w:val="0"/>
      <w:marBottom w:val="0"/>
      <w:divBdr>
        <w:top w:val="none" w:sz="0" w:space="0" w:color="auto"/>
        <w:left w:val="none" w:sz="0" w:space="0" w:color="auto"/>
        <w:bottom w:val="none" w:sz="0" w:space="0" w:color="auto"/>
        <w:right w:val="none" w:sz="0" w:space="0" w:color="auto"/>
      </w:divBdr>
    </w:div>
    <w:div w:id="494876109">
      <w:bodyDiv w:val="1"/>
      <w:marLeft w:val="0"/>
      <w:marRight w:val="0"/>
      <w:marTop w:val="0"/>
      <w:marBottom w:val="0"/>
      <w:divBdr>
        <w:top w:val="none" w:sz="0" w:space="0" w:color="auto"/>
        <w:left w:val="none" w:sz="0" w:space="0" w:color="auto"/>
        <w:bottom w:val="none" w:sz="0" w:space="0" w:color="auto"/>
        <w:right w:val="none" w:sz="0" w:space="0" w:color="auto"/>
      </w:divBdr>
    </w:div>
    <w:div w:id="495339587">
      <w:bodyDiv w:val="1"/>
      <w:marLeft w:val="0"/>
      <w:marRight w:val="0"/>
      <w:marTop w:val="0"/>
      <w:marBottom w:val="0"/>
      <w:divBdr>
        <w:top w:val="none" w:sz="0" w:space="0" w:color="auto"/>
        <w:left w:val="none" w:sz="0" w:space="0" w:color="auto"/>
        <w:bottom w:val="none" w:sz="0" w:space="0" w:color="auto"/>
        <w:right w:val="none" w:sz="0" w:space="0" w:color="auto"/>
      </w:divBdr>
    </w:div>
    <w:div w:id="496960282">
      <w:bodyDiv w:val="1"/>
      <w:marLeft w:val="0"/>
      <w:marRight w:val="0"/>
      <w:marTop w:val="0"/>
      <w:marBottom w:val="0"/>
      <w:divBdr>
        <w:top w:val="none" w:sz="0" w:space="0" w:color="auto"/>
        <w:left w:val="none" w:sz="0" w:space="0" w:color="auto"/>
        <w:bottom w:val="none" w:sz="0" w:space="0" w:color="auto"/>
        <w:right w:val="none" w:sz="0" w:space="0" w:color="auto"/>
      </w:divBdr>
    </w:div>
    <w:div w:id="504787253">
      <w:bodyDiv w:val="1"/>
      <w:marLeft w:val="0"/>
      <w:marRight w:val="0"/>
      <w:marTop w:val="0"/>
      <w:marBottom w:val="0"/>
      <w:divBdr>
        <w:top w:val="none" w:sz="0" w:space="0" w:color="auto"/>
        <w:left w:val="none" w:sz="0" w:space="0" w:color="auto"/>
        <w:bottom w:val="none" w:sz="0" w:space="0" w:color="auto"/>
        <w:right w:val="none" w:sz="0" w:space="0" w:color="auto"/>
      </w:divBdr>
    </w:div>
    <w:div w:id="506988951">
      <w:bodyDiv w:val="1"/>
      <w:marLeft w:val="0"/>
      <w:marRight w:val="0"/>
      <w:marTop w:val="0"/>
      <w:marBottom w:val="0"/>
      <w:divBdr>
        <w:top w:val="none" w:sz="0" w:space="0" w:color="auto"/>
        <w:left w:val="none" w:sz="0" w:space="0" w:color="auto"/>
        <w:bottom w:val="none" w:sz="0" w:space="0" w:color="auto"/>
        <w:right w:val="none" w:sz="0" w:space="0" w:color="auto"/>
      </w:divBdr>
    </w:div>
    <w:div w:id="507716848">
      <w:bodyDiv w:val="1"/>
      <w:marLeft w:val="0"/>
      <w:marRight w:val="0"/>
      <w:marTop w:val="0"/>
      <w:marBottom w:val="0"/>
      <w:divBdr>
        <w:top w:val="none" w:sz="0" w:space="0" w:color="auto"/>
        <w:left w:val="none" w:sz="0" w:space="0" w:color="auto"/>
        <w:bottom w:val="none" w:sz="0" w:space="0" w:color="auto"/>
        <w:right w:val="none" w:sz="0" w:space="0" w:color="auto"/>
      </w:divBdr>
    </w:div>
    <w:div w:id="507791483">
      <w:bodyDiv w:val="1"/>
      <w:marLeft w:val="0"/>
      <w:marRight w:val="0"/>
      <w:marTop w:val="0"/>
      <w:marBottom w:val="0"/>
      <w:divBdr>
        <w:top w:val="none" w:sz="0" w:space="0" w:color="auto"/>
        <w:left w:val="none" w:sz="0" w:space="0" w:color="auto"/>
        <w:bottom w:val="none" w:sz="0" w:space="0" w:color="auto"/>
        <w:right w:val="none" w:sz="0" w:space="0" w:color="auto"/>
      </w:divBdr>
    </w:div>
    <w:div w:id="508721396">
      <w:bodyDiv w:val="1"/>
      <w:marLeft w:val="0"/>
      <w:marRight w:val="0"/>
      <w:marTop w:val="0"/>
      <w:marBottom w:val="0"/>
      <w:divBdr>
        <w:top w:val="none" w:sz="0" w:space="0" w:color="auto"/>
        <w:left w:val="none" w:sz="0" w:space="0" w:color="auto"/>
        <w:bottom w:val="none" w:sz="0" w:space="0" w:color="auto"/>
        <w:right w:val="none" w:sz="0" w:space="0" w:color="auto"/>
      </w:divBdr>
    </w:div>
    <w:div w:id="509610176">
      <w:bodyDiv w:val="1"/>
      <w:marLeft w:val="0"/>
      <w:marRight w:val="0"/>
      <w:marTop w:val="0"/>
      <w:marBottom w:val="0"/>
      <w:divBdr>
        <w:top w:val="none" w:sz="0" w:space="0" w:color="auto"/>
        <w:left w:val="none" w:sz="0" w:space="0" w:color="auto"/>
        <w:bottom w:val="none" w:sz="0" w:space="0" w:color="auto"/>
        <w:right w:val="none" w:sz="0" w:space="0" w:color="auto"/>
      </w:divBdr>
    </w:div>
    <w:div w:id="512912683">
      <w:bodyDiv w:val="1"/>
      <w:marLeft w:val="0"/>
      <w:marRight w:val="0"/>
      <w:marTop w:val="0"/>
      <w:marBottom w:val="0"/>
      <w:divBdr>
        <w:top w:val="none" w:sz="0" w:space="0" w:color="auto"/>
        <w:left w:val="none" w:sz="0" w:space="0" w:color="auto"/>
        <w:bottom w:val="none" w:sz="0" w:space="0" w:color="auto"/>
        <w:right w:val="none" w:sz="0" w:space="0" w:color="auto"/>
      </w:divBdr>
    </w:div>
    <w:div w:id="513421986">
      <w:bodyDiv w:val="1"/>
      <w:marLeft w:val="0"/>
      <w:marRight w:val="0"/>
      <w:marTop w:val="0"/>
      <w:marBottom w:val="0"/>
      <w:divBdr>
        <w:top w:val="none" w:sz="0" w:space="0" w:color="auto"/>
        <w:left w:val="none" w:sz="0" w:space="0" w:color="auto"/>
        <w:bottom w:val="none" w:sz="0" w:space="0" w:color="auto"/>
        <w:right w:val="none" w:sz="0" w:space="0" w:color="auto"/>
      </w:divBdr>
    </w:div>
    <w:div w:id="516116710">
      <w:bodyDiv w:val="1"/>
      <w:marLeft w:val="0"/>
      <w:marRight w:val="0"/>
      <w:marTop w:val="0"/>
      <w:marBottom w:val="0"/>
      <w:divBdr>
        <w:top w:val="none" w:sz="0" w:space="0" w:color="auto"/>
        <w:left w:val="none" w:sz="0" w:space="0" w:color="auto"/>
        <w:bottom w:val="none" w:sz="0" w:space="0" w:color="auto"/>
        <w:right w:val="none" w:sz="0" w:space="0" w:color="auto"/>
      </w:divBdr>
    </w:div>
    <w:div w:id="517740624">
      <w:bodyDiv w:val="1"/>
      <w:marLeft w:val="0"/>
      <w:marRight w:val="0"/>
      <w:marTop w:val="0"/>
      <w:marBottom w:val="0"/>
      <w:divBdr>
        <w:top w:val="none" w:sz="0" w:space="0" w:color="auto"/>
        <w:left w:val="none" w:sz="0" w:space="0" w:color="auto"/>
        <w:bottom w:val="none" w:sz="0" w:space="0" w:color="auto"/>
        <w:right w:val="none" w:sz="0" w:space="0" w:color="auto"/>
      </w:divBdr>
    </w:div>
    <w:div w:id="519271760">
      <w:bodyDiv w:val="1"/>
      <w:marLeft w:val="0"/>
      <w:marRight w:val="0"/>
      <w:marTop w:val="0"/>
      <w:marBottom w:val="0"/>
      <w:divBdr>
        <w:top w:val="none" w:sz="0" w:space="0" w:color="auto"/>
        <w:left w:val="none" w:sz="0" w:space="0" w:color="auto"/>
        <w:bottom w:val="none" w:sz="0" w:space="0" w:color="auto"/>
        <w:right w:val="none" w:sz="0" w:space="0" w:color="auto"/>
      </w:divBdr>
    </w:div>
    <w:div w:id="520510446">
      <w:bodyDiv w:val="1"/>
      <w:marLeft w:val="0"/>
      <w:marRight w:val="0"/>
      <w:marTop w:val="0"/>
      <w:marBottom w:val="0"/>
      <w:divBdr>
        <w:top w:val="none" w:sz="0" w:space="0" w:color="auto"/>
        <w:left w:val="none" w:sz="0" w:space="0" w:color="auto"/>
        <w:bottom w:val="none" w:sz="0" w:space="0" w:color="auto"/>
        <w:right w:val="none" w:sz="0" w:space="0" w:color="auto"/>
      </w:divBdr>
    </w:div>
    <w:div w:id="524947808">
      <w:bodyDiv w:val="1"/>
      <w:marLeft w:val="0"/>
      <w:marRight w:val="0"/>
      <w:marTop w:val="0"/>
      <w:marBottom w:val="0"/>
      <w:divBdr>
        <w:top w:val="none" w:sz="0" w:space="0" w:color="auto"/>
        <w:left w:val="none" w:sz="0" w:space="0" w:color="auto"/>
        <w:bottom w:val="none" w:sz="0" w:space="0" w:color="auto"/>
        <w:right w:val="none" w:sz="0" w:space="0" w:color="auto"/>
      </w:divBdr>
    </w:div>
    <w:div w:id="526797040">
      <w:bodyDiv w:val="1"/>
      <w:marLeft w:val="0"/>
      <w:marRight w:val="0"/>
      <w:marTop w:val="0"/>
      <w:marBottom w:val="0"/>
      <w:divBdr>
        <w:top w:val="none" w:sz="0" w:space="0" w:color="auto"/>
        <w:left w:val="none" w:sz="0" w:space="0" w:color="auto"/>
        <w:bottom w:val="none" w:sz="0" w:space="0" w:color="auto"/>
        <w:right w:val="none" w:sz="0" w:space="0" w:color="auto"/>
      </w:divBdr>
    </w:div>
    <w:div w:id="527372988">
      <w:bodyDiv w:val="1"/>
      <w:marLeft w:val="0"/>
      <w:marRight w:val="0"/>
      <w:marTop w:val="0"/>
      <w:marBottom w:val="0"/>
      <w:divBdr>
        <w:top w:val="none" w:sz="0" w:space="0" w:color="auto"/>
        <w:left w:val="none" w:sz="0" w:space="0" w:color="auto"/>
        <w:bottom w:val="none" w:sz="0" w:space="0" w:color="auto"/>
        <w:right w:val="none" w:sz="0" w:space="0" w:color="auto"/>
      </w:divBdr>
    </w:div>
    <w:div w:id="528840672">
      <w:bodyDiv w:val="1"/>
      <w:marLeft w:val="0"/>
      <w:marRight w:val="0"/>
      <w:marTop w:val="0"/>
      <w:marBottom w:val="0"/>
      <w:divBdr>
        <w:top w:val="none" w:sz="0" w:space="0" w:color="auto"/>
        <w:left w:val="none" w:sz="0" w:space="0" w:color="auto"/>
        <w:bottom w:val="none" w:sz="0" w:space="0" w:color="auto"/>
        <w:right w:val="none" w:sz="0" w:space="0" w:color="auto"/>
      </w:divBdr>
    </w:div>
    <w:div w:id="529268918">
      <w:bodyDiv w:val="1"/>
      <w:marLeft w:val="0"/>
      <w:marRight w:val="0"/>
      <w:marTop w:val="0"/>
      <w:marBottom w:val="0"/>
      <w:divBdr>
        <w:top w:val="none" w:sz="0" w:space="0" w:color="auto"/>
        <w:left w:val="none" w:sz="0" w:space="0" w:color="auto"/>
        <w:bottom w:val="none" w:sz="0" w:space="0" w:color="auto"/>
        <w:right w:val="none" w:sz="0" w:space="0" w:color="auto"/>
      </w:divBdr>
    </w:div>
    <w:div w:id="532622530">
      <w:bodyDiv w:val="1"/>
      <w:marLeft w:val="0"/>
      <w:marRight w:val="0"/>
      <w:marTop w:val="0"/>
      <w:marBottom w:val="0"/>
      <w:divBdr>
        <w:top w:val="none" w:sz="0" w:space="0" w:color="auto"/>
        <w:left w:val="none" w:sz="0" w:space="0" w:color="auto"/>
        <w:bottom w:val="none" w:sz="0" w:space="0" w:color="auto"/>
        <w:right w:val="none" w:sz="0" w:space="0" w:color="auto"/>
      </w:divBdr>
    </w:div>
    <w:div w:id="533733008">
      <w:bodyDiv w:val="1"/>
      <w:marLeft w:val="0"/>
      <w:marRight w:val="0"/>
      <w:marTop w:val="0"/>
      <w:marBottom w:val="0"/>
      <w:divBdr>
        <w:top w:val="none" w:sz="0" w:space="0" w:color="auto"/>
        <w:left w:val="none" w:sz="0" w:space="0" w:color="auto"/>
        <w:bottom w:val="none" w:sz="0" w:space="0" w:color="auto"/>
        <w:right w:val="none" w:sz="0" w:space="0" w:color="auto"/>
      </w:divBdr>
    </w:div>
    <w:div w:id="534315956">
      <w:bodyDiv w:val="1"/>
      <w:marLeft w:val="0"/>
      <w:marRight w:val="0"/>
      <w:marTop w:val="0"/>
      <w:marBottom w:val="0"/>
      <w:divBdr>
        <w:top w:val="none" w:sz="0" w:space="0" w:color="auto"/>
        <w:left w:val="none" w:sz="0" w:space="0" w:color="auto"/>
        <w:bottom w:val="none" w:sz="0" w:space="0" w:color="auto"/>
        <w:right w:val="none" w:sz="0" w:space="0" w:color="auto"/>
      </w:divBdr>
    </w:div>
    <w:div w:id="535507626">
      <w:bodyDiv w:val="1"/>
      <w:marLeft w:val="0"/>
      <w:marRight w:val="0"/>
      <w:marTop w:val="0"/>
      <w:marBottom w:val="0"/>
      <w:divBdr>
        <w:top w:val="none" w:sz="0" w:space="0" w:color="auto"/>
        <w:left w:val="none" w:sz="0" w:space="0" w:color="auto"/>
        <w:bottom w:val="none" w:sz="0" w:space="0" w:color="auto"/>
        <w:right w:val="none" w:sz="0" w:space="0" w:color="auto"/>
      </w:divBdr>
    </w:div>
    <w:div w:id="535703545">
      <w:bodyDiv w:val="1"/>
      <w:marLeft w:val="0"/>
      <w:marRight w:val="0"/>
      <w:marTop w:val="0"/>
      <w:marBottom w:val="0"/>
      <w:divBdr>
        <w:top w:val="none" w:sz="0" w:space="0" w:color="auto"/>
        <w:left w:val="none" w:sz="0" w:space="0" w:color="auto"/>
        <w:bottom w:val="none" w:sz="0" w:space="0" w:color="auto"/>
        <w:right w:val="none" w:sz="0" w:space="0" w:color="auto"/>
      </w:divBdr>
    </w:div>
    <w:div w:id="537665484">
      <w:bodyDiv w:val="1"/>
      <w:marLeft w:val="0"/>
      <w:marRight w:val="0"/>
      <w:marTop w:val="0"/>
      <w:marBottom w:val="0"/>
      <w:divBdr>
        <w:top w:val="none" w:sz="0" w:space="0" w:color="auto"/>
        <w:left w:val="none" w:sz="0" w:space="0" w:color="auto"/>
        <w:bottom w:val="none" w:sz="0" w:space="0" w:color="auto"/>
        <w:right w:val="none" w:sz="0" w:space="0" w:color="auto"/>
      </w:divBdr>
    </w:div>
    <w:div w:id="537789115">
      <w:bodyDiv w:val="1"/>
      <w:marLeft w:val="0"/>
      <w:marRight w:val="0"/>
      <w:marTop w:val="0"/>
      <w:marBottom w:val="0"/>
      <w:divBdr>
        <w:top w:val="none" w:sz="0" w:space="0" w:color="auto"/>
        <w:left w:val="none" w:sz="0" w:space="0" w:color="auto"/>
        <w:bottom w:val="none" w:sz="0" w:space="0" w:color="auto"/>
        <w:right w:val="none" w:sz="0" w:space="0" w:color="auto"/>
      </w:divBdr>
    </w:div>
    <w:div w:id="539365080">
      <w:bodyDiv w:val="1"/>
      <w:marLeft w:val="0"/>
      <w:marRight w:val="0"/>
      <w:marTop w:val="0"/>
      <w:marBottom w:val="0"/>
      <w:divBdr>
        <w:top w:val="none" w:sz="0" w:space="0" w:color="auto"/>
        <w:left w:val="none" w:sz="0" w:space="0" w:color="auto"/>
        <w:bottom w:val="none" w:sz="0" w:space="0" w:color="auto"/>
        <w:right w:val="none" w:sz="0" w:space="0" w:color="auto"/>
      </w:divBdr>
    </w:div>
    <w:div w:id="539588787">
      <w:bodyDiv w:val="1"/>
      <w:marLeft w:val="0"/>
      <w:marRight w:val="0"/>
      <w:marTop w:val="0"/>
      <w:marBottom w:val="0"/>
      <w:divBdr>
        <w:top w:val="none" w:sz="0" w:space="0" w:color="auto"/>
        <w:left w:val="none" w:sz="0" w:space="0" w:color="auto"/>
        <w:bottom w:val="none" w:sz="0" w:space="0" w:color="auto"/>
        <w:right w:val="none" w:sz="0" w:space="0" w:color="auto"/>
      </w:divBdr>
    </w:div>
    <w:div w:id="545264887">
      <w:bodyDiv w:val="1"/>
      <w:marLeft w:val="0"/>
      <w:marRight w:val="0"/>
      <w:marTop w:val="0"/>
      <w:marBottom w:val="0"/>
      <w:divBdr>
        <w:top w:val="none" w:sz="0" w:space="0" w:color="auto"/>
        <w:left w:val="none" w:sz="0" w:space="0" w:color="auto"/>
        <w:bottom w:val="none" w:sz="0" w:space="0" w:color="auto"/>
        <w:right w:val="none" w:sz="0" w:space="0" w:color="auto"/>
      </w:divBdr>
    </w:div>
    <w:div w:id="549610785">
      <w:bodyDiv w:val="1"/>
      <w:marLeft w:val="0"/>
      <w:marRight w:val="0"/>
      <w:marTop w:val="0"/>
      <w:marBottom w:val="0"/>
      <w:divBdr>
        <w:top w:val="none" w:sz="0" w:space="0" w:color="auto"/>
        <w:left w:val="none" w:sz="0" w:space="0" w:color="auto"/>
        <w:bottom w:val="none" w:sz="0" w:space="0" w:color="auto"/>
        <w:right w:val="none" w:sz="0" w:space="0" w:color="auto"/>
      </w:divBdr>
    </w:div>
    <w:div w:id="550387028">
      <w:bodyDiv w:val="1"/>
      <w:marLeft w:val="0"/>
      <w:marRight w:val="0"/>
      <w:marTop w:val="0"/>
      <w:marBottom w:val="0"/>
      <w:divBdr>
        <w:top w:val="none" w:sz="0" w:space="0" w:color="auto"/>
        <w:left w:val="none" w:sz="0" w:space="0" w:color="auto"/>
        <w:bottom w:val="none" w:sz="0" w:space="0" w:color="auto"/>
        <w:right w:val="none" w:sz="0" w:space="0" w:color="auto"/>
      </w:divBdr>
    </w:div>
    <w:div w:id="551163505">
      <w:bodyDiv w:val="1"/>
      <w:marLeft w:val="0"/>
      <w:marRight w:val="0"/>
      <w:marTop w:val="0"/>
      <w:marBottom w:val="0"/>
      <w:divBdr>
        <w:top w:val="none" w:sz="0" w:space="0" w:color="auto"/>
        <w:left w:val="none" w:sz="0" w:space="0" w:color="auto"/>
        <w:bottom w:val="none" w:sz="0" w:space="0" w:color="auto"/>
        <w:right w:val="none" w:sz="0" w:space="0" w:color="auto"/>
      </w:divBdr>
    </w:div>
    <w:div w:id="551386237">
      <w:bodyDiv w:val="1"/>
      <w:marLeft w:val="0"/>
      <w:marRight w:val="0"/>
      <w:marTop w:val="0"/>
      <w:marBottom w:val="0"/>
      <w:divBdr>
        <w:top w:val="none" w:sz="0" w:space="0" w:color="auto"/>
        <w:left w:val="none" w:sz="0" w:space="0" w:color="auto"/>
        <w:bottom w:val="none" w:sz="0" w:space="0" w:color="auto"/>
        <w:right w:val="none" w:sz="0" w:space="0" w:color="auto"/>
      </w:divBdr>
    </w:div>
    <w:div w:id="551767610">
      <w:bodyDiv w:val="1"/>
      <w:marLeft w:val="0"/>
      <w:marRight w:val="0"/>
      <w:marTop w:val="0"/>
      <w:marBottom w:val="0"/>
      <w:divBdr>
        <w:top w:val="none" w:sz="0" w:space="0" w:color="auto"/>
        <w:left w:val="none" w:sz="0" w:space="0" w:color="auto"/>
        <w:bottom w:val="none" w:sz="0" w:space="0" w:color="auto"/>
        <w:right w:val="none" w:sz="0" w:space="0" w:color="auto"/>
      </w:divBdr>
    </w:div>
    <w:div w:id="552158360">
      <w:bodyDiv w:val="1"/>
      <w:marLeft w:val="0"/>
      <w:marRight w:val="0"/>
      <w:marTop w:val="0"/>
      <w:marBottom w:val="0"/>
      <w:divBdr>
        <w:top w:val="none" w:sz="0" w:space="0" w:color="auto"/>
        <w:left w:val="none" w:sz="0" w:space="0" w:color="auto"/>
        <w:bottom w:val="none" w:sz="0" w:space="0" w:color="auto"/>
        <w:right w:val="none" w:sz="0" w:space="0" w:color="auto"/>
      </w:divBdr>
    </w:div>
    <w:div w:id="553465285">
      <w:bodyDiv w:val="1"/>
      <w:marLeft w:val="0"/>
      <w:marRight w:val="0"/>
      <w:marTop w:val="0"/>
      <w:marBottom w:val="0"/>
      <w:divBdr>
        <w:top w:val="none" w:sz="0" w:space="0" w:color="auto"/>
        <w:left w:val="none" w:sz="0" w:space="0" w:color="auto"/>
        <w:bottom w:val="none" w:sz="0" w:space="0" w:color="auto"/>
        <w:right w:val="none" w:sz="0" w:space="0" w:color="auto"/>
      </w:divBdr>
    </w:div>
    <w:div w:id="553542849">
      <w:bodyDiv w:val="1"/>
      <w:marLeft w:val="0"/>
      <w:marRight w:val="0"/>
      <w:marTop w:val="0"/>
      <w:marBottom w:val="0"/>
      <w:divBdr>
        <w:top w:val="none" w:sz="0" w:space="0" w:color="auto"/>
        <w:left w:val="none" w:sz="0" w:space="0" w:color="auto"/>
        <w:bottom w:val="none" w:sz="0" w:space="0" w:color="auto"/>
        <w:right w:val="none" w:sz="0" w:space="0" w:color="auto"/>
      </w:divBdr>
    </w:div>
    <w:div w:id="554121481">
      <w:bodyDiv w:val="1"/>
      <w:marLeft w:val="0"/>
      <w:marRight w:val="0"/>
      <w:marTop w:val="0"/>
      <w:marBottom w:val="0"/>
      <w:divBdr>
        <w:top w:val="none" w:sz="0" w:space="0" w:color="auto"/>
        <w:left w:val="none" w:sz="0" w:space="0" w:color="auto"/>
        <w:bottom w:val="none" w:sz="0" w:space="0" w:color="auto"/>
        <w:right w:val="none" w:sz="0" w:space="0" w:color="auto"/>
      </w:divBdr>
    </w:div>
    <w:div w:id="555630038">
      <w:bodyDiv w:val="1"/>
      <w:marLeft w:val="0"/>
      <w:marRight w:val="0"/>
      <w:marTop w:val="0"/>
      <w:marBottom w:val="0"/>
      <w:divBdr>
        <w:top w:val="none" w:sz="0" w:space="0" w:color="auto"/>
        <w:left w:val="none" w:sz="0" w:space="0" w:color="auto"/>
        <w:bottom w:val="none" w:sz="0" w:space="0" w:color="auto"/>
        <w:right w:val="none" w:sz="0" w:space="0" w:color="auto"/>
      </w:divBdr>
    </w:div>
    <w:div w:id="555700356">
      <w:bodyDiv w:val="1"/>
      <w:marLeft w:val="0"/>
      <w:marRight w:val="0"/>
      <w:marTop w:val="0"/>
      <w:marBottom w:val="0"/>
      <w:divBdr>
        <w:top w:val="none" w:sz="0" w:space="0" w:color="auto"/>
        <w:left w:val="none" w:sz="0" w:space="0" w:color="auto"/>
        <w:bottom w:val="none" w:sz="0" w:space="0" w:color="auto"/>
        <w:right w:val="none" w:sz="0" w:space="0" w:color="auto"/>
      </w:divBdr>
    </w:div>
    <w:div w:id="559366941">
      <w:bodyDiv w:val="1"/>
      <w:marLeft w:val="0"/>
      <w:marRight w:val="0"/>
      <w:marTop w:val="0"/>
      <w:marBottom w:val="0"/>
      <w:divBdr>
        <w:top w:val="none" w:sz="0" w:space="0" w:color="auto"/>
        <w:left w:val="none" w:sz="0" w:space="0" w:color="auto"/>
        <w:bottom w:val="none" w:sz="0" w:space="0" w:color="auto"/>
        <w:right w:val="none" w:sz="0" w:space="0" w:color="auto"/>
      </w:divBdr>
    </w:div>
    <w:div w:id="559437474">
      <w:bodyDiv w:val="1"/>
      <w:marLeft w:val="0"/>
      <w:marRight w:val="0"/>
      <w:marTop w:val="0"/>
      <w:marBottom w:val="0"/>
      <w:divBdr>
        <w:top w:val="none" w:sz="0" w:space="0" w:color="auto"/>
        <w:left w:val="none" w:sz="0" w:space="0" w:color="auto"/>
        <w:bottom w:val="none" w:sz="0" w:space="0" w:color="auto"/>
        <w:right w:val="none" w:sz="0" w:space="0" w:color="auto"/>
      </w:divBdr>
    </w:div>
    <w:div w:id="560092085">
      <w:bodyDiv w:val="1"/>
      <w:marLeft w:val="0"/>
      <w:marRight w:val="0"/>
      <w:marTop w:val="0"/>
      <w:marBottom w:val="0"/>
      <w:divBdr>
        <w:top w:val="none" w:sz="0" w:space="0" w:color="auto"/>
        <w:left w:val="none" w:sz="0" w:space="0" w:color="auto"/>
        <w:bottom w:val="none" w:sz="0" w:space="0" w:color="auto"/>
        <w:right w:val="none" w:sz="0" w:space="0" w:color="auto"/>
      </w:divBdr>
    </w:div>
    <w:div w:id="567309099">
      <w:bodyDiv w:val="1"/>
      <w:marLeft w:val="0"/>
      <w:marRight w:val="0"/>
      <w:marTop w:val="0"/>
      <w:marBottom w:val="0"/>
      <w:divBdr>
        <w:top w:val="none" w:sz="0" w:space="0" w:color="auto"/>
        <w:left w:val="none" w:sz="0" w:space="0" w:color="auto"/>
        <w:bottom w:val="none" w:sz="0" w:space="0" w:color="auto"/>
        <w:right w:val="none" w:sz="0" w:space="0" w:color="auto"/>
      </w:divBdr>
    </w:div>
    <w:div w:id="568464882">
      <w:bodyDiv w:val="1"/>
      <w:marLeft w:val="0"/>
      <w:marRight w:val="0"/>
      <w:marTop w:val="0"/>
      <w:marBottom w:val="0"/>
      <w:divBdr>
        <w:top w:val="none" w:sz="0" w:space="0" w:color="auto"/>
        <w:left w:val="none" w:sz="0" w:space="0" w:color="auto"/>
        <w:bottom w:val="none" w:sz="0" w:space="0" w:color="auto"/>
        <w:right w:val="none" w:sz="0" w:space="0" w:color="auto"/>
      </w:divBdr>
    </w:div>
    <w:div w:id="570774797">
      <w:bodyDiv w:val="1"/>
      <w:marLeft w:val="0"/>
      <w:marRight w:val="0"/>
      <w:marTop w:val="0"/>
      <w:marBottom w:val="0"/>
      <w:divBdr>
        <w:top w:val="none" w:sz="0" w:space="0" w:color="auto"/>
        <w:left w:val="none" w:sz="0" w:space="0" w:color="auto"/>
        <w:bottom w:val="none" w:sz="0" w:space="0" w:color="auto"/>
        <w:right w:val="none" w:sz="0" w:space="0" w:color="auto"/>
      </w:divBdr>
    </w:div>
    <w:div w:id="571938143">
      <w:bodyDiv w:val="1"/>
      <w:marLeft w:val="0"/>
      <w:marRight w:val="0"/>
      <w:marTop w:val="0"/>
      <w:marBottom w:val="0"/>
      <w:divBdr>
        <w:top w:val="none" w:sz="0" w:space="0" w:color="auto"/>
        <w:left w:val="none" w:sz="0" w:space="0" w:color="auto"/>
        <w:bottom w:val="none" w:sz="0" w:space="0" w:color="auto"/>
        <w:right w:val="none" w:sz="0" w:space="0" w:color="auto"/>
      </w:divBdr>
    </w:div>
    <w:div w:id="572619451">
      <w:bodyDiv w:val="1"/>
      <w:marLeft w:val="0"/>
      <w:marRight w:val="0"/>
      <w:marTop w:val="0"/>
      <w:marBottom w:val="0"/>
      <w:divBdr>
        <w:top w:val="none" w:sz="0" w:space="0" w:color="auto"/>
        <w:left w:val="none" w:sz="0" w:space="0" w:color="auto"/>
        <w:bottom w:val="none" w:sz="0" w:space="0" w:color="auto"/>
        <w:right w:val="none" w:sz="0" w:space="0" w:color="auto"/>
      </w:divBdr>
    </w:div>
    <w:div w:id="573971009">
      <w:bodyDiv w:val="1"/>
      <w:marLeft w:val="0"/>
      <w:marRight w:val="0"/>
      <w:marTop w:val="0"/>
      <w:marBottom w:val="0"/>
      <w:divBdr>
        <w:top w:val="none" w:sz="0" w:space="0" w:color="auto"/>
        <w:left w:val="none" w:sz="0" w:space="0" w:color="auto"/>
        <w:bottom w:val="none" w:sz="0" w:space="0" w:color="auto"/>
        <w:right w:val="none" w:sz="0" w:space="0" w:color="auto"/>
      </w:divBdr>
    </w:div>
    <w:div w:id="574510635">
      <w:bodyDiv w:val="1"/>
      <w:marLeft w:val="0"/>
      <w:marRight w:val="0"/>
      <w:marTop w:val="0"/>
      <w:marBottom w:val="0"/>
      <w:divBdr>
        <w:top w:val="none" w:sz="0" w:space="0" w:color="auto"/>
        <w:left w:val="none" w:sz="0" w:space="0" w:color="auto"/>
        <w:bottom w:val="none" w:sz="0" w:space="0" w:color="auto"/>
        <w:right w:val="none" w:sz="0" w:space="0" w:color="auto"/>
      </w:divBdr>
    </w:div>
    <w:div w:id="575358382">
      <w:bodyDiv w:val="1"/>
      <w:marLeft w:val="0"/>
      <w:marRight w:val="0"/>
      <w:marTop w:val="0"/>
      <w:marBottom w:val="0"/>
      <w:divBdr>
        <w:top w:val="none" w:sz="0" w:space="0" w:color="auto"/>
        <w:left w:val="none" w:sz="0" w:space="0" w:color="auto"/>
        <w:bottom w:val="none" w:sz="0" w:space="0" w:color="auto"/>
        <w:right w:val="none" w:sz="0" w:space="0" w:color="auto"/>
      </w:divBdr>
    </w:div>
    <w:div w:id="575944756">
      <w:bodyDiv w:val="1"/>
      <w:marLeft w:val="0"/>
      <w:marRight w:val="0"/>
      <w:marTop w:val="0"/>
      <w:marBottom w:val="0"/>
      <w:divBdr>
        <w:top w:val="none" w:sz="0" w:space="0" w:color="auto"/>
        <w:left w:val="none" w:sz="0" w:space="0" w:color="auto"/>
        <w:bottom w:val="none" w:sz="0" w:space="0" w:color="auto"/>
        <w:right w:val="none" w:sz="0" w:space="0" w:color="auto"/>
      </w:divBdr>
    </w:div>
    <w:div w:id="576717187">
      <w:bodyDiv w:val="1"/>
      <w:marLeft w:val="0"/>
      <w:marRight w:val="0"/>
      <w:marTop w:val="0"/>
      <w:marBottom w:val="0"/>
      <w:divBdr>
        <w:top w:val="none" w:sz="0" w:space="0" w:color="auto"/>
        <w:left w:val="none" w:sz="0" w:space="0" w:color="auto"/>
        <w:bottom w:val="none" w:sz="0" w:space="0" w:color="auto"/>
        <w:right w:val="none" w:sz="0" w:space="0" w:color="auto"/>
      </w:divBdr>
    </w:div>
    <w:div w:id="577138301">
      <w:bodyDiv w:val="1"/>
      <w:marLeft w:val="0"/>
      <w:marRight w:val="0"/>
      <w:marTop w:val="0"/>
      <w:marBottom w:val="0"/>
      <w:divBdr>
        <w:top w:val="none" w:sz="0" w:space="0" w:color="auto"/>
        <w:left w:val="none" w:sz="0" w:space="0" w:color="auto"/>
        <w:bottom w:val="none" w:sz="0" w:space="0" w:color="auto"/>
        <w:right w:val="none" w:sz="0" w:space="0" w:color="auto"/>
      </w:divBdr>
    </w:div>
    <w:div w:id="580334572">
      <w:bodyDiv w:val="1"/>
      <w:marLeft w:val="0"/>
      <w:marRight w:val="0"/>
      <w:marTop w:val="0"/>
      <w:marBottom w:val="0"/>
      <w:divBdr>
        <w:top w:val="none" w:sz="0" w:space="0" w:color="auto"/>
        <w:left w:val="none" w:sz="0" w:space="0" w:color="auto"/>
        <w:bottom w:val="none" w:sz="0" w:space="0" w:color="auto"/>
        <w:right w:val="none" w:sz="0" w:space="0" w:color="auto"/>
      </w:divBdr>
    </w:div>
    <w:div w:id="580673768">
      <w:bodyDiv w:val="1"/>
      <w:marLeft w:val="0"/>
      <w:marRight w:val="0"/>
      <w:marTop w:val="0"/>
      <w:marBottom w:val="0"/>
      <w:divBdr>
        <w:top w:val="none" w:sz="0" w:space="0" w:color="auto"/>
        <w:left w:val="none" w:sz="0" w:space="0" w:color="auto"/>
        <w:bottom w:val="none" w:sz="0" w:space="0" w:color="auto"/>
        <w:right w:val="none" w:sz="0" w:space="0" w:color="auto"/>
      </w:divBdr>
    </w:div>
    <w:div w:id="580677343">
      <w:bodyDiv w:val="1"/>
      <w:marLeft w:val="0"/>
      <w:marRight w:val="0"/>
      <w:marTop w:val="0"/>
      <w:marBottom w:val="0"/>
      <w:divBdr>
        <w:top w:val="none" w:sz="0" w:space="0" w:color="auto"/>
        <w:left w:val="none" w:sz="0" w:space="0" w:color="auto"/>
        <w:bottom w:val="none" w:sz="0" w:space="0" w:color="auto"/>
        <w:right w:val="none" w:sz="0" w:space="0" w:color="auto"/>
      </w:divBdr>
      <w:divsChild>
        <w:div w:id="196889254">
          <w:marLeft w:val="480"/>
          <w:marRight w:val="0"/>
          <w:marTop w:val="0"/>
          <w:marBottom w:val="0"/>
          <w:divBdr>
            <w:top w:val="none" w:sz="0" w:space="0" w:color="auto"/>
            <w:left w:val="none" w:sz="0" w:space="0" w:color="auto"/>
            <w:bottom w:val="none" w:sz="0" w:space="0" w:color="auto"/>
            <w:right w:val="none" w:sz="0" w:space="0" w:color="auto"/>
          </w:divBdr>
        </w:div>
        <w:div w:id="1701583393">
          <w:marLeft w:val="480"/>
          <w:marRight w:val="0"/>
          <w:marTop w:val="0"/>
          <w:marBottom w:val="0"/>
          <w:divBdr>
            <w:top w:val="none" w:sz="0" w:space="0" w:color="auto"/>
            <w:left w:val="none" w:sz="0" w:space="0" w:color="auto"/>
            <w:bottom w:val="none" w:sz="0" w:space="0" w:color="auto"/>
            <w:right w:val="none" w:sz="0" w:space="0" w:color="auto"/>
          </w:divBdr>
        </w:div>
        <w:div w:id="12732528">
          <w:marLeft w:val="480"/>
          <w:marRight w:val="0"/>
          <w:marTop w:val="0"/>
          <w:marBottom w:val="0"/>
          <w:divBdr>
            <w:top w:val="none" w:sz="0" w:space="0" w:color="auto"/>
            <w:left w:val="none" w:sz="0" w:space="0" w:color="auto"/>
            <w:bottom w:val="none" w:sz="0" w:space="0" w:color="auto"/>
            <w:right w:val="none" w:sz="0" w:space="0" w:color="auto"/>
          </w:divBdr>
        </w:div>
        <w:div w:id="13070631">
          <w:marLeft w:val="480"/>
          <w:marRight w:val="0"/>
          <w:marTop w:val="0"/>
          <w:marBottom w:val="0"/>
          <w:divBdr>
            <w:top w:val="none" w:sz="0" w:space="0" w:color="auto"/>
            <w:left w:val="none" w:sz="0" w:space="0" w:color="auto"/>
            <w:bottom w:val="none" w:sz="0" w:space="0" w:color="auto"/>
            <w:right w:val="none" w:sz="0" w:space="0" w:color="auto"/>
          </w:divBdr>
        </w:div>
        <w:div w:id="86776045">
          <w:marLeft w:val="480"/>
          <w:marRight w:val="0"/>
          <w:marTop w:val="0"/>
          <w:marBottom w:val="0"/>
          <w:divBdr>
            <w:top w:val="none" w:sz="0" w:space="0" w:color="auto"/>
            <w:left w:val="none" w:sz="0" w:space="0" w:color="auto"/>
            <w:bottom w:val="none" w:sz="0" w:space="0" w:color="auto"/>
            <w:right w:val="none" w:sz="0" w:space="0" w:color="auto"/>
          </w:divBdr>
        </w:div>
        <w:div w:id="1321152955">
          <w:marLeft w:val="480"/>
          <w:marRight w:val="0"/>
          <w:marTop w:val="0"/>
          <w:marBottom w:val="0"/>
          <w:divBdr>
            <w:top w:val="none" w:sz="0" w:space="0" w:color="auto"/>
            <w:left w:val="none" w:sz="0" w:space="0" w:color="auto"/>
            <w:bottom w:val="none" w:sz="0" w:space="0" w:color="auto"/>
            <w:right w:val="none" w:sz="0" w:space="0" w:color="auto"/>
          </w:divBdr>
        </w:div>
        <w:div w:id="1752464627">
          <w:marLeft w:val="480"/>
          <w:marRight w:val="0"/>
          <w:marTop w:val="0"/>
          <w:marBottom w:val="0"/>
          <w:divBdr>
            <w:top w:val="none" w:sz="0" w:space="0" w:color="auto"/>
            <w:left w:val="none" w:sz="0" w:space="0" w:color="auto"/>
            <w:bottom w:val="none" w:sz="0" w:space="0" w:color="auto"/>
            <w:right w:val="none" w:sz="0" w:space="0" w:color="auto"/>
          </w:divBdr>
        </w:div>
        <w:div w:id="283390879">
          <w:marLeft w:val="480"/>
          <w:marRight w:val="0"/>
          <w:marTop w:val="0"/>
          <w:marBottom w:val="0"/>
          <w:divBdr>
            <w:top w:val="none" w:sz="0" w:space="0" w:color="auto"/>
            <w:left w:val="none" w:sz="0" w:space="0" w:color="auto"/>
            <w:bottom w:val="none" w:sz="0" w:space="0" w:color="auto"/>
            <w:right w:val="none" w:sz="0" w:space="0" w:color="auto"/>
          </w:divBdr>
        </w:div>
        <w:div w:id="2112846839">
          <w:marLeft w:val="480"/>
          <w:marRight w:val="0"/>
          <w:marTop w:val="0"/>
          <w:marBottom w:val="0"/>
          <w:divBdr>
            <w:top w:val="none" w:sz="0" w:space="0" w:color="auto"/>
            <w:left w:val="none" w:sz="0" w:space="0" w:color="auto"/>
            <w:bottom w:val="none" w:sz="0" w:space="0" w:color="auto"/>
            <w:right w:val="none" w:sz="0" w:space="0" w:color="auto"/>
          </w:divBdr>
        </w:div>
        <w:div w:id="1713462655">
          <w:marLeft w:val="480"/>
          <w:marRight w:val="0"/>
          <w:marTop w:val="0"/>
          <w:marBottom w:val="0"/>
          <w:divBdr>
            <w:top w:val="none" w:sz="0" w:space="0" w:color="auto"/>
            <w:left w:val="none" w:sz="0" w:space="0" w:color="auto"/>
            <w:bottom w:val="none" w:sz="0" w:space="0" w:color="auto"/>
            <w:right w:val="none" w:sz="0" w:space="0" w:color="auto"/>
          </w:divBdr>
        </w:div>
        <w:div w:id="1972319114">
          <w:marLeft w:val="480"/>
          <w:marRight w:val="0"/>
          <w:marTop w:val="0"/>
          <w:marBottom w:val="0"/>
          <w:divBdr>
            <w:top w:val="none" w:sz="0" w:space="0" w:color="auto"/>
            <w:left w:val="none" w:sz="0" w:space="0" w:color="auto"/>
            <w:bottom w:val="none" w:sz="0" w:space="0" w:color="auto"/>
            <w:right w:val="none" w:sz="0" w:space="0" w:color="auto"/>
          </w:divBdr>
        </w:div>
        <w:div w:id="1317033817">
          <w:marLeft w:val="480"/>
          <w:marRight w:val="0"/>
          <w:marTop w:val="0"/>
          <w:marBottom w:val="0"/>
          <w:divBdr>
            <w:top w:val="none" w:sz="0" w:space="0" w:color="auto"/>
            <w:left w:val="none" w:sz="0" w:space="0" w:color="auto"/>
            <w:bottom w:val="none" w:sz="0" w:space="0" w:color="auto"/>
            <w:right w:val="none" w:sz="0" w:space="0" w:color="auto"/>
          </w:divBdr>
        </w:div>
        <w:div w:id="533692389">
          <w:marLeft w:val="480"/>
          <w:marRight w:val="0"/>
          <w:marTop w:val="0"/>
          <w:marBottom w:val="0"/>
          <w:divBdr>
            <w:top w:val="none" w:sz="0" w:space="0" w:color="auto"/>
            <w:left w:val="none" w:sz="0" w:space="0" w:color="auto"/>
            <w:bottom w:val="none" w:sz="0" w:space="0" w:color="auto"/>
            <w:right w:val="none" w:sz="0" w:space="0" w:color="auto"/>
          </w:divBdr>
        </w:div>
        <w:div w:id="384062462">
          <w:marLeft w:val="480"/>
          <w:marRight w:val="0"/>
          <w:marTop w:val="0"/>
          <w:marBottom w:val="0"/>
          <w:divBdr>
            <w:top w:val="none" w:sz="0" w:space="0" w:color="auto"/>
            <w:left w:val="none" w:sz="0" w:space="0" w:color="auto"/>
            <w:bottom w:val="none" w:sz="0" w:space="0" w:color="auto"/>
            <w:right w:val="none" w:sz="0" w:space="0" w:color="auto"/>
          </w:divBdr>
        </w:div>
        <w:div w:id="1631672134">
          <w:marLeft w:val="480"/>
          <w:marRight w:val="0"/>
          <w:marTop w:val="0"/>
          <w:marBottom w:val="0"/>
          <w:divBdr>
            <w:top w:val="none" w:sz="0" w:space="0" w:color="auto"/>
            <w:left w:val="none" w:sz="0" w:space="0" w:color="auto"/>
            <w:bottom w:val="none" w:sz="0" w:space="0" w:color="auto"/>
            <w:right w:val="none" w:sz="0" w:space="0" w:color="auto"/>
          </w:divBdr>
        </w:div>
        <w:div w:id="884219504">
          <w:marLeft w:val="480"/>
          <w:marRight w:val="0"/>
          <w:marTop w:val="0"/>
          <w:marBottom w:val="0"/>
          <w:divBdr>
            <w:top w:val="none" w:sz="0" w:space="0" w:color="auto"/>
            <w:left w:val="none" w:sz="0" w:space="0" w:color="auto"/>
            <w:bottom w:val="none" w:sz="0" w:space="0" w:color="auto"/>
            <w:right w:val="none" w:sz="0" w:space="0" w:color="auto"/>
          </w:divBdr>
        </w:div>
        <w:div w:id="942298913">
          <w:marLeft w:val="480"/>
          <w:marRight w:val="0"/>
          <w:marTop w:val="0"/>
          <w:marBottom w:val="0"/>
          <w:divBdr>
            <w:top w:val="none" w:sz="0" w:space="0" w:color="auto"/>
            <w:left w:val="none" w:sz="0" w:space="0" w:color="auto"/>
            <w:bottom w:val="none" w:sz="0" w:space="0" w:color="auto"/>
            <w:right w:val="none" w:sz="0" w:space="0" w:color="auto"/>
          </w:divBdr>
        </w:div>
        <w:div w:id="912468869">
          <w:marLeft w:val="480"/>
          <w:marRight w:val="0"/>
          <w:marTop w:val="0"/>
          <w:marBottom w:val="0"/>
          <w:divBdr>
            <w:top w:val="none" w:sz="0" w:space="0" w:color="auto"/>
            <w:left w:val="none" w:sz="0" w:space="0" w:color="auto"/>
            <w:bottom w:val="none" w:sz="0" w:space="0" w:color="auto"/>
            <w:right w:val="none" w:sz="0" w:space="0" w:color="auto"/>
          </w:divBdr>
        </w:div>
        <w:div w:id="757412287">
          <w:marLeft w:val="480"/>
          <w:marRight w:val="0"/>
          <w:marTop w:val="0"/>
          <w:marBottom w:val="0"/>
          <w:divBdr>
            <w:top w:val="none" w:sz="0" w:space="0" w:color="auto"/>
            <w:left w:val="none" w:sz="0" w:space="0" w:color="auto"/>
            <w:bottom w:val="none" w:sz="0" w:space="0" w:color="auto"/>
            <w:right w:val="none" w:sz="0" w:space="0" w:color="auto"/>
          </w:divBdr>
        </w:div>
        <w:div w:id="2004894681">
          <w:marLeft w:val="480"/>
          <w:marRight w:val="0"/>
          <w:marTop w:val="0"/>
          <w:marBottom w:val="0"/>
          <w:divBdr>
            <w:top w:val="none" w:sz="0" w:space="0" w:color="auto"/>
            <w:left w:val="none" w:sz="0" w:space="0" w:color="auto"/>
            <w:bottom w:val="none" w:sz="0" w:space="0" w:color="auto"/>
            <w:right w:val="none" w:sz="0" w:space="0" w:color="auto"/>
          </w:divBdr>
        </w:div>
        <w:div w:id="1802068079">
          <w:marLeft w:val="480"/>
          <w:marRight w:val="0"/>
          <w:marTop w:val="0"/>
          <w:marBottom w:val="0"/>
          <w:divBdr>
            <w:top w:val="none" w:sz="0" w:space="0" w:color="auto"/>
            <w:left w:val="none" w:sz="0" w:space="0" w:color="auto"/>
            <w:bottom w:val="none" w:sz="0" w:space="0" w:color="auto"/>
            <w:right w:val="none" w:sz="0" w:space="0" w:color="auto"/>
          </w:divBdr>
        </w:div>
        <w:div w:id="789321577">
          <w:marLeft w:val="480"/>
          <w:marRight w:val="0"/>
          <w:marTop w:val="0"/>
          <w:marBottom w:val="0"/>
          <w:divBdr>
            <w:top w:val="none" w:sz="0" w:space="0" w:color="auto"/>
            <w:left w:val="none" w:sz="0" w:space="0" w:color="auto"/>
            <w:bottom w:val="none" w:sz="0" w:space="0" w:color="auto"/>
            <w:right w:val="none" w:sz="0" w:space="0" w:color="auto"/>
          </w:divBdr>
        </w:div>
        <w:div w:id="781221079">
          <w:marLeft w:val="480"/>
          <w:marRight w:val="0"/>
          <w:marTop w:val="0"/>
          <w:marBottom w:val="0"/>
          <w:divBdr>
            <w:top w:val="none" w:sz="0" w:space="0" w:color="auto"/>
            <w:left w:val="none" w:sz="0" w:space="0" w:color="auto"/>
            <w:bottom w:val="none" w:sz="0" w:space="0" w:color="auto"/>
            <w:right w:val="none" w:sz="0" w:space="0" w:color="auto"/>
          </w:divBdr>
        </w:div>
        <w:div w:id="1906790952">
          <w:marLeft w:val="480"/>
          <w:marRight w:val="0"/>
          <w:marTop w:val="0"/>
          <w:marBottom w:val="0"/>
          <w:divBdr>
            <w:top w:val="none" w:sz="0" w:space="0" w:color="auto"/>
            <w:left w:val="none" w:sz="0" w:space="0" w:color="auto"/>
            <w:bottom w:val="none" w:sz="0" w:space="0" w:color="auto"/>
            <w:right w:val="none" w:sz="0" w:space="0" w:color="auto"/>
          </w:divBdr>
        </w:div>
        <w:div w:id="1626234665">
          <w:marLeft w:val="480"/>
          <w:marRight w:val="0"/>
          <w:marTop w:val="0"/>
          <w:marBottom w:val="0"/>
          <w:divBdr>
            <w:top w:val="none" w:sz="0" w:space="0" w:color="auto"/>
            <w:left w:val="none" w:sz="0" w:space="0" w:color="auto"/>
            <w:bottom w:val="none" w:sz="0" w:space="0" w:color="auto"/>
            <w:right w:val="none" w:sz="0" w:space="0" w:color="auto"/>
          </w:divBdr>
        </w:div>
        <w:div w:id="1425607142">
          <w:marLeft w:val="480"/>
          <w:marRight w:val="0"/>
          <w:marTop w:val="0"/>
          <w:marBottom w:val="0"/>
          <w:divBdr>
            <w:top w:val="none" w:sz="0" w:space="0" w:color="auto"/>
            <w:left w:val="none" w:sz="0" w:space="0" w:color="auto"/>
            <w:bottom w:val="none" w:sz="0" w:space="0" w:color="auto"/>
            <w:right w:val="none" w:sz="0" w:space="0" w:color="auto"/>
          </w:divBdr>
        </w:div>
        <w:div w:id="959532910">
          <w:marLeft w:val="480"/>
          <w:marRight w:val="0"/>
          <w:marTop w:val="0"/>
          <w:marBottom w:val="0"/>
          <w:divBdr>
            <w:top w:val="none" w:sz="0" w:space="0" w:color="auto"/>
            <w:left w:val="none" w:sz="0" w:space="0" w:color="auto"/>
            <w:bottom w:val="none" w:sz="0" w:space="0" w:color="auto"/>
            <w:right w:val="none" w:sz="0" w:space="0" w:color="auto"/>
          </w:divBdr>
        </w:div>
        <w:div w:id="1519536451">
          <w:marLeft w:val="480"/>
          <w:marRight w:val="0"/>
          <w:marTop w:val="0"/>
          <w:marBottom w:val="0"/>
          <w:divBdr>
            <w:top w:val="none" w:sz="0" w:space="0" w:color="auto"/>
            <w:left w:val="none" w:sz="0" w:space="0" w:color="auto"/>
            <w:bottom w:val="none" w:sz="0" w:space="0" w:color="auto"/>
            <w:right w:val="none" w:sz="0" w:space="0" w:color="auto"/>
          </w:divBdr>
        </w:div>
        <w:div w:id="483546469">
          <w:marLeft w:val="480"/>
          <w:marRight w:val="0"/>
          <w:marTop w:val="0"/>
          <w:marBottom w:val="0"/>
          <w:divBdr>
            <w:top w:val="none" w:sz="0" w:space="0" w:color="auto"/>
            <w:left w:val="none" w:sz="0" w:space="0" w:color="auto"/>
            <w:bottom w:val="none" w:sz="0" w:space="0" w:color="auto"/>
            <w:right w:val="none" w:sz="0" w:space="0" w:color="auto"/>
          </w:divBdr>
        </w:div>
        <w:div w:id="662700777">
          <w:marLeft w:val="480"/>
          <w:marRight w:val="0"/>
          <w:marTop w:val="0"/>
          <w:marBottom w:val="0"/>
          <w:divBdr>
            <w:top w:val="none" w:sz="0" w:space="0" w:color="auto"/>
            <w:left w:val="none" w:sz="0" w:space="0" w:color="auto"/>
            <w:bottom w:val="none" w:sz="0" w:space="0" w:color="auto"/>
            <w:right w:val="none" w:sz="0" w:space="0" w:color="auto"/>
          </w:divBdr>
        </w:div>
        <w:div w:id="769618798">
          <w:marLeft w:val="480"/>
          <w:marRight w:val="0"/>
          <w:marTop w:val="0"/>
          <w:marBottom w:val="0"/>
          <w:divBdr>
            <w:top w:val="none" w:sz="0" w:space="0" w:color="auto"/>
            <w:left w:val="none" w:sz="0" w:space="0" w:color="auto"/>
            <w:bottom w:val="none" w:sz="0" w:space="0" w:color="auto"/>
            <w:right w:val="none" w:sz="0" w:space="0" w:color="auto"/>
          </w:divBdr>
        </w:div>
        <w:div w:id="1843082887">
          <w:marLeft w:val="480"/>
          <w:marRight w:val="0"/>
          <w:marTop w:val="0"/>
          <w:marBottom w:val="0"/>
          <w:divBdr>
            <w:top w:val="none" w:sz="0" w:space="0" w:color="auto"/>
            <w:left w:val="none" w:sz="0" w:space="0" w:color="auto"/>
            <w:bottom w:val="none" w:sz="0" w:space="0" w:color="auto"/>
            <w:right w:val="none" w:sz="0" w:space="0" w:color="auto"/>
          </w:divBdr>
        </w:div>
        <w:div w:id="2044206369">
          <w:marLeft w:val="480"/>
          <w:marRight w:val="0"/>
          <w:marTop w:val="0"/>
          <w:marBottom w:val="0"/>
          <w:divBdr>
            <w:top w:val="none" w:sz="0" w:space="0" w:color="auto"/>
            <w:left w:val="none" w:sz="0" w:space="0" w:color="auto"/>
            <w:bottom w:val="none" w:sz="0" w:space="0" w:color="auto"/>
            <w:right w:val="none" w:sz="0" w:space="0" w:color="auto"/>
          </w:divBdr>
        </w:div>
        <w:div w:id="273681255">
          <w:marLeft w:val="480"/>
          <w:marRight w:val="0"/>
          <w:marTop w:val="0"/>
          <w:marBottom w:val="0"/>
          <w:divBdr>
            <w:top w:val="none" w:sz="0" w:space="0" w:color="auto"/>
            <w:left w:val="none" w:sz="0" w:space="0" w:color="auto"/>
            <w:bottom w:val="none" w:sz="0" w:space="0" w:color="auto"/>
            <w:right w:val="none" w:sz="0" w:space="0" w:color="auto"/>
          </w:divBdr>
        </w:div>
        <w:div w:id="52238655">
          <w:marLeft w:val="480"/>
          <w:marRight w:val="0"/>
          <w:marTop w:val="0"/>
          <w:marBottom w:val="0"/>
          <w:divBdr>
            <w:top w:val="none" w:sz="0" w:space="0" w:color="auto"/>
            <w:left w:val="none" w:sz="0" w:space="0" w:color="auto"/>
            <w:bottom w:val="none" w:sz="0" w:space="0" w:color="auto"/>
            <w:right w:val="none" w:sz="0" w:space="0" w:color="auto"/>
          </w:divBdr>
        </w:div>
        <w:div w:id="164981935">
          <w:marLeft w:val="480"/>
          <w:marRight w:val="0"/>
          <w:marTop w:val="0"/>
          <w:marBottom w:val="0"/>
          <w:divBdr>
            <w:top w:val="none" w:sz="0" w:space="0" w:color="auto"/>
            <w:left w:val="none" w:sz="0" w:space="0" w:color="auto"/>
            <w:bottom w:val="none" w:sz="0" w:space="0" w:color="auto"/>
            <w:right w:val="none" w:sz="0" w:space="0" w:color="auto"/>
          </w:divBdr>
        </w:div>
      </w:divsChild>
    </w:div>
    <w:div w:id="581721070">
      <w:bodyDiv w:val="1"/>
      <w:marLeft w:val="0"/>
      <w:marRight w:val="0"/>
      <w:marTop w:val="0"/>
      <w:marBottom w:val="0"/>
      <w:divBdr>
        <w:top w:val="none" w:sz="0" w:space="0" w:color="auto"/>
        <w:left w:val="none" w:sz="0" w:space="0" w:color="auto"/>
        <w:bottom w:val="none" w:sz="0" w:space="0" w:color="auto"/>
        <w:right w:val="none" w:sz="0" w:space="0" w:color="auto"/>
      </w:divBdr>
    </w:div>
    <w:div w:id="582033603">
      <w:bodyDiv w:val="1"/>
      <w:marLeft w:val="0"/>
      <w:marRight w:val="0"/>
      <w:marTop w:val="0"/>
      <w:marBottom w:val="0"/>
      <w:divBdr>
        <w:top w:val="none" w:sz="0" w:space="0" w:color="auto"/>
        <w:left w:val="none" w:sz="0" w:space="0" w:color="auto"/>
        <w:bottom w:val="none" w:sz="0" w:space="0" w:color="auto"/>
        <w:right w:val="none" w:sz="0" w:space="0" w:color="auto"/>
      </w:divBdr>
    </w:div>
    <w:div w:id="584581429">
      <w:bodyDiv w:val="1"/>
      <w:marLeft w:val="0"/>
      <w:marRight w:val="0"/>
      <w:marTop w:val="0"/>
      <w:marBottom w:val="0"/>
      <w:divBdr>
        <w:top w:val="none" w:sz="0" w:space="0" w:color="auto"/>
        <w:left w:val="none" w:sz="0" w:space="0" w:color="auto"/>
        <w:bottom w:val="none" w:sz="0" w:space="0" w:color="auto"/>
        <w:right w:val="none" w:sz="0" w:space="0" w:color="auto"/>
      </w:divBdr>
    </w:div>
    <w:div w:id="585958713">
      <w:bodyDiv w:val="1"/>
      <w:marLeft w:val="0"/>
      <w:marRight w:val="0"/>
      <w:marTop w:val="0"/>
      <w:marBottom w:val="0"/>
      <w:divBdr>
        <w:top w:val="none" w:sz="0" w:space="0" w:color="auto"/>
        <w:left w:val="none" w:sz="0" w:space="0" w:color="auto"/>
        <w:bottom w:val="none" w:sz="0" w:space="0" w:color="auto"/>
        <w:right w:val="none" w:sz="0" w:space="0" w:color="auto"/>
      </w:divBdr>
    </w:div>
    <w:div w:id="587269436">
      <w:bodyDiv w:val="1"/>
      <w:marLeft w:val="0"/>
      <w:marRight w:val="0"/>
      <w:marTop w:val="0"/>
      <w:marBottom w:val="0"/>
      <w:divBdr>
        <w:top w:val="none" w:sz="0" w:space="0" w:color="auto"/>
        <w:left w:val="none" w:sz="0" w:space="0" w:color="auto"/>
        <w:bottom w:val="none" w:sz="0" w:space="0" w:color="auto"/>
        <w:right w:val="none" w:sz="0" w:space="0" w:color="auto"/>
      </w:divBdr>
    </w:div>
    <w:div w:id="587930268">
      <w:bodyDiv w:val="1"/>
      <w:marLeft w:val="0"/>
      <w:marRight w:val="0"/>
      <w:marTop w:val="0"/>
      <w:marBottom w:val="0"/>
      <w:divBdr>
        <w:top w:val="none" w:sz="0" w:space="0" w:color="auto"/>
        <w:left w:val="none" w:sz="0" w:space="0" w:color="auto"/>
        <w:bottom w:val="none" w:sz="0" w:space="0" w:color="auto"/>
        <w:right w:val="none" w:sz="0" w:space="0" w:color="auto"/>
      </w:divBdr>
    </w:div>
    <w:div w:id="594442602">
      <w:bodyDiv w:val="1"/>
      <w:marLeft w:val="0"/>
      <w:marRight w:val="0"/>
      <w:marTop w:val="0"/>
      <w:marBottom w:val="0"/>
      <w:divBdr>
        <w:top w:val="none" w:sz="0" w:space="0" w:color="auto"/>
        <w:left w:val="none" w:sz="0" w:space="0" w:color="auto"/>
        <w:bottom w:val="none" w:sz="0" w:space="0" w:color="auto"/>
        <w:right w:val="none" w:sz="0" w:space="0" w:color="auto"/>
      </w:divBdr>
    </w:div>
    <w:div w:id="594636500">
      <w:bodyDiv w:val="1"/>
      <w:marLeft w:val="0"/>
      <w:marRight w:val="0"/>
      <w:marTop w:val="0"/>
      <w:marBottom w:val="0"/>
      <w:divBdr>
        <w:top w:val="none" w:sz="0" w:space="0" w:color="auto"/>
        <w:left w:val="none" w:sz="0" w:space="0" w:color="auto"/>
        <w:bottom w:val="none" w:sz="0" w:space="0" w:color="auto"/>
        <w:right w:val="none" w:sz="0" w:space="0" w:color="auto"/>
      </w:divBdr>
    </w:div>
    <w:div w:id="595750065">
      <w:bodyDiv w:val="1"/>
      <w:marLeft w:val="0"/>
      <w:marRight w:val="0"/>
      <w:marTop w:val="0"/>
      <w:marBottom w:val="0"/>
      <w:divBdr>
        <w:top w:val="none" w:sz="0" w:space="0" w:color="auto"/>
        <w:left w:val="none" w:sz="0" w:space="0" w:color="auto"/>
        <w:bottom w:val="none" w:sz="0" w:space="0" w:color="auto"/>
        <w:right w:val="none" w:sz="0" w:space="0" w:color="auto"/>
      </w:divBdr>
    </w:div>
    <w:div w:id="595939241">
      <w:bodyDiv w:val="1"/>
      <w:marLeft w:val="0"/>
      <w:marRight w:val="0"/>
      <w:marTop w:val="0"/>
      <w:marBottom w:val="0"/>
      <w:divBdr>
        <w:top w:val="none" w:sz="0" w:space="0" w:color="auto"/>
        <w:left w:val="none" w:sz="0" w:space="0" w:color="auto"/>
        <w:bottom w:val="none" w:sz="0" w:space="0" w:color="auto"/>
        <w:right w:val="none" w:sz="0" w:space="0" w:color="auto"/>
      </w:divBdr>
    </w:div>
    <w:div w:id="598224184">
      <w:bodyDiv w:val="1"/>
      <w:marLeft w:val="0"/>
      <w:marRight w:val="0"/>
      <w:marTop w:val="0"/>
      <w:marBottom w:val="0"/>
      <w:divBdr>
        <w:top w:val="none" w:sz="0" w:space="0" w:color="auto"/>
        <w:left w:val="none" w:sz="0" w:space="0" w:color="auto"/>
        <w:bottom w:val="none" w:sz="0" w:space="0" w:color="auto"/>
        <w:right w:val="none" w:sz="0" w:space="0" w:color="auto"/>
      </w:divBdr>
    </w:div>
    <w:div w:id="598371384">
      <w:bodyDiv w:val="1"/>
      <w:marLeft w:val="0"/>
      <w:marRight w:val="0"/>
      <w:marTop w:val="0"/>
      <w:marBottom w:val="0"/>
      <w:divBdr>
        <w:top w:val="none" w:sz="0" w:space="0" w:color="auto"/>
        <w:left w:val="none" w:sz="0" w:space="0" w:color="auto"/>
        <w:bottom w:val="none" w:sz="0" w:space="0" w:color="auto"/>
        <w:right w:val="none" w:sz="0" w:space="0" w:color="auto"/>
      </w:divBdr>
    </w:div>
    <w:div w:id="598683448">
      <w:bodyDiv w:val="1"/>
      <w:marLeft w:val="0"/>
      <w:marRight w:val="0"/>
      <w:marTop w:val="0"/>
      <w:marBottom w:val="0"/>
      <w:divBdr>
        <w:top w:val="none" w:sz="0" w:space="0" w:color="auto"/>
        <w:left w:val="none" w:sz="0" w:space="0" w:color="auto"/>
        <w:bottom w:val="none" w:sz="0" w:space="0" w:color="auto"/>
        <w:right w:val="none" w:sz="0" w:space="0" w:color="auto"/>
      </w:divBdr>
    </w:div>
    <w:div w:id="599215979">
      <w:bodyDiv w:val="1"/>
      <w:marLeft w:val="0"/>
      <w:marRight w:val="0"/>
      <w:marTop w:val="0"/>
      <w:marBottom w:val="0"/>
      <w:divBdr>
        <w:top w:val="none" w:sz="0" w:space="0" w:color="auto"/>
        <w:left w:val="none" w:sz="0" w:space="0" w:color="auto"/>
        <w:bottom w:val="none" w:sz="0" w:space="0" w:color="auto"/>
        <w:right w:val="none" w:sz="0" w:space="0" w:color="auto"/>
      </w:divBdr>
    </w:div>
    <w:div w:id="600722207">
      <w:bodyDiv w:val="1"/>
      <w:marLeft w:val="0"/>
      <w:marRight w:val="0"/>
      <w:marTop w:val="0"/>
      <w:marBottom w:val="0"/>
      <w:divBdr>
        <w:top w:val="none" w:sz="0" w:space="0" w:color="auto"/>
        <w:left w:val="none" w:sz="0" w:space="0" w:color="auto"/>
        <w:bottom w:val="none" w:sz="0" w:space="0" w:color="auto"/>
        <w:right w:val="none" w:sz="0" w:space="0" w:color="auto"/>
      </w:divBdr>
    </w:div>
    <w:div w:id="603153108">
      <w:bodyDiv w:val="1"/>
      <w:marLeft w:val="0"/>
      <w:marRight w:val="0"/>
      <w:marTop w:val="0"/>
      <w:marBottom w:val="0"/>
      <w:divBdr>
        <w:top w:val="none" w:sz="0" w:space="0" w:color="auto"/>
        <w:left w:val="none" w:sz="0" w:space="0" w:color="auto"/>
        <w:bottom w:val="none" w:sz="0" w:space="0" w:color="auto"/>
        <w:right w:val="none" w:sz="0" w:space="0" w:color="auto"/>
      </w:divBdr>
    </w:div>
    <w:div w:id="604774283">
      <w:bodyDiv w:val="1"/>
      <w:marLeft w:val="0"/>
      <w:marRight w:val="0"/>
      <w:marTop w:val="0"/>
      <w:marBottom w:val="0"/>
      <w:divBdr>
        <w:top w:val="none" w:sz="0" w:space="0" w:color="auto"/>
        <w:left w:val="none" w:sz="0" w:space="0" w:color="auto"/>
        <w:bottom w:val="none" w:sz="0" w:space="0" w:color="auto"/>
        <w:right w:val="none" w:sz="0" w:space="0" w:color="auto"/>
      </w:divBdr>
    </w:div>
    <w:div w:id="604775215">
      <w:bodyDiv w:val="1"/>
      <w:marLeft w:val="0"/>
      <w:marRight w:val="0"/>
      <w:marTop w:val="0"/>
      <w:marBottom w:val="0"/>
      <w:divBdr>
        <w:top w:val="none" w:sz="0" w:space="0" w:color="auto"/>
        <w:left w:val="none" w:sz="0" w:space="0" w:color="auto"/>
        <w:bottom w:val="none" w:sz="0" w:space="0" w:color="auto"/>
        <w:right w:val="none" w:sz="0" w:space="0" w:color="auto"/>
      </w:divBdr>
    </w:div>
    <w:div w:id="606043389">
      <w:bodyDiv w:val="1"/>
      <w:marLeft w:val="0"/>
      <w:marRight w:val="0"/>
      <w:marTop w:val="0"/>
      <w:marBottom w:val="0"/>
      <w:divBdr>
        <w:top w:val="none" w:sz="0" w:space="0" w:color="auto"/>
        <w:left w:val="none" w:sz="0" w:space="0" w:color="auto"/>
        <w:bottom w:val="none" w:sz="0" w:space="0" w:color="auto"/>
        <w:right w:val="none" w:sz="0" w:space="0" w:color="auto"/>
      </w:divBdr>
    </w:div>
    <w:div w:id="608440199">
      <w:bodyDiv w:val="1"/>
      <w:marLeft w:val="0"/>
      <w:marRight w:val="0"/>
      <w:marTop w:val="0"/>
      <w:marBottom w:val="0"/>
      <w:divBdr>
        <w:top w:val="none" w:sz="0" w:space="0" w:color="auto"/>
        <w:left w:val="none" w:sz="0" w:space="0" w:color="auto"/>
        <w:bottom w:val="none" w:sz="0" w:space="0" w:color="auto"/>
        <w:right w:val="none" w:sz="0" w:space="0" w:color="auto"/>
      </w:divBdr>
    </w:div>
    <w:div w:id="610429721">
      <w:bodyDiv w:val="1"/>
      <w:marLeft w:val="0"/>
      <w:marRight w:val="0"/>
      <w:marTop w:val="0"/>
      <w:marBottom w:val="0"/>
      <w:divBdr>
        <w:top w:val="none" w:sz="0" w:space="0" w:color="auto"/>
        <w:left w:val="none" w:sz="0" w:space="0" w:color="auto"/>
        <w:bottom w:val="none" w:sz="0" w:space="0" w:color="auto"/>
        <w:right w:val="none" w:sz="0" w:space="0" w:color="auto"/>
      </w:divBdr>
    </w:div>
    <w:div w:id="610891953">
      <w:bodyDiv w:val="1"/>
      <w:marLeft w:val="0"/>
      <w:marRight w:val="0"/>
      <w:marTop w:val="0"/>
      <w:marBottom w:val="0"/>
      <w:divBdr>
        <w:top w:val="none" w:sz="0" w:space="0" w:color="auto"/>
        <w:left w:val="none" w:sz="0" w:space="0" w:color="auto"/>
        <w:bottom w:val="none" w:sz="0" w:space="0" w:color="auto"/>
        <w:right w:val="none" w:sz="0" w:space="0" w:color="auto"/>
      </w:divBdr>
    </w:div>
    <w:div w:id="611136968">
      <w:bodyDiv w:val="1"/>
      <w:marLeft w:val="0"/>
      <w:marRight w:val="0"/>
      <w:marTop w:val="0"/>
      <w:marBottom w:val="0"/>
      <w:divBdr>
        <w:top w:val="none" w:sz="0" w:space="0" w:color="auto"/>
        <w:left w:val="none" w:sz="0" w:space="0" w:color="auto"/>
        <w:bottom w:val="none" w:sz="0" w:space="0" w:color="auto"/>
        <w:right w:val="none" w:sz="0" w:space="0" w:color="auto"/>
      </w:divBdr>
    </w:div>
    <w:div w:id="611936413">
      <w:bodyDiv w:val="1"/>
      <w:marLeft w:val="0"/>
      <w:marRight w:val="0"/>
      <w:marTop w:val="0"/>
      <w:marBottom w:val="0"/>
      <w:divBdr>
        <w:top w:val="none" w:sz="0" w:space="0" w:color="auto"/>
        <w:left w:val="none" w:sz="0" w:space="0" w:color="auto"/>
        <w:bottom w:val="none" w:sz="0" w:space="0" w:color="auto"/>
        <w:right w:val="none" w:sz="0" w:space="0" w:color="auto"/>
      </w:divBdr>
    </w:div>
    <w:div w:id="612518084">
      <w:bodyDiv w:val="1"/>
      <w:marLeft w:val="0"/>
      <w:marRight w:val="0"/>
      <w:marTop w:val="0"/>
      <w:marBottom w:val="0"/>
      <w:divBdr>
        <w:top w:val="none" w:sz="0" w:space="0" w:color="auto"/>
        <w:left w:val="none" w:sz="0" w:space="0" w:color="auto"/>
        <w:bottom w:val="none" w:sz="0" w:space="0" w:color="auto"/>
        <w:right w:val="none" w:sz="0" w:space="0" w:color="auto"/>
      </w:divBdr>
    </w:div>
    <w:div w:id="612984592">
      <w:bodyDiv w:val="1"/>
      <w:marLeft w:val="0"/>
      <w:marRight w:val="0"/>
      <w:marTop w:val="0"/>
      <w:marBottom w:val="0"/>
      <w:divBdr>
        <w:top w:val="none" w:sz="0" w:space="0" w:color="auto"/>
        <w:left w:val="none" w:sz="0" w:space="0" w:color="auto"/>
        <w:bottom w:val="none" w:sz="0" w:space="0" w:color="auto"/>
        <w:right w:val="none" w:sz="0" w:space="0" w:color="auto"/>
      </w:divBdr>
    </w:div>
    <w:div w:id="614601781">
      <w:bodyDiv w:val="1"/>
      <w:marLeft w:val="0"/>
      <w:marRight w:val="0"/>
      <w:marTop w:val="0"/>
      <w:marBottom w:val="0"/>
      <w:divBdr>
        <w:top w:val="none" w:sz="0" w:space="0" w:color="auto"/>
        <w:left w:val="none" w:sz="0" w:space="0" w:color="auto"/>
        <w:bottom w:val="none" w:sz="0" w:space="0" w:color="auto"/>
        <w:right w:val="none" w:sz="0" w:space="0" w:color="auto"/>
      </w:divBdr>
    </w:div>
    <w:div w:id="614798123">
      <w:bodyDiv w:val="1"/>
      <w:marLeft w:val="0"/>
      <w:marRight w:val="0"/>
      <w:marTop w:val="0"/>
      <w:marBottom w:val="0"/>
      <w:divBdr>
        <w:top w:val="none" w:sz="0" w:space="0" w:color="auto"/>
        <w:left w:val="none" w:sz="0" w:space="0" w:color="auto"/>
        <w:bottom w:val="none" w:sz="0" w:space="0" w:color="auto"/>
        <w:right w:val="none" w:sz="0" w:space="0" w:color="auto"/>
      </w:divBdr>
    </w:div>
    <w:div w:id="615524725">
      <w:bodyDiv w:val="1"/>
      <w:marLeft w:val="0"/>
      <w:marRight w:val="0"/>
      <w:marTop w:val="0"/>
      <w:marBottom w:val="0"/>
      <w:divBdr>
        <w:top w:val="none" w:sz="0" w:space="0" w:color="auto"/>
        <w:left w:val="none" w:sz="0" w:space="0" w:color="auto"/>
        <w:bottom w:val="none" w:sz="0" w:space="0" w:color="auto"/>
        <w:right w:val="none" w:sz="0" w:space="0" w:color="auto"/>
      </w:divBdr>
    </w:div>
    <w:div w:id="617109363">
      <w:bodyDiv w:val="1"/>
      <w:marLeft w:val="0"/>
      <w:marRight w:val="0"/>
      <w:marTop w:val="0"/>
      <w:marBottom w:val="0"/>
      <w:divBdr>
        <w:top w:val="none" w:sz="0" w:space="0" w:color="auto"/>
        <w:left w:val="none" w:sz="0" w:space="0" w:color="auto"/>
        <w:bottom w:val="none" w:sz="0" w:space="0" w:color="auto"/>
        <w:right w:val="none" w:sz="0" w:space="0" w:color="auto"/>
      </w:divBdr>
    </w:div>
    <w:div w:id="617905969">
      <w:bodyDiv w:val="1"/>
      <w:marLeft w:val="0"/>
      <w:marRight w:val="0"/>
      <w:marTop w:val="0"/>
      <w:marBottom w:val="0"/>
      <w:divBdr>
        <w:top w:val="none" w:sz="0" w:space="0" w:color="auto"/>
        <w:left w:val="none" w:sz="0" w:space="0" w:color="auto"/>
        <w:bottom w:val="none" w:sz="0" w:space="0" w:color="auto"/>
        <w:right w:val="none" w:sz="0" w:space="0" w:color="auto"/>
      </w:divBdr>
    </w:div>
    <w:div w:id="619728646">
      <w:bodyDiv w:val="1"/>
      <w:marLeft w:val="0"/>
      <w:marRight w:val="0"/>
      <w:marTop w:val="0"/>
      <w:marBottom w:val="0"/>
      <w:divBdr>
        <w:top w:val="none" w:sz="0" w:space="0" w:color="auto"/>
        <w:left w:val="none" w:sz="0" w:space="0" w:color="auto"/>
        <w:bottom w:val="none" w:sz="0" w:space="0" w:color="auto"/>
        <w:right w:val="none" w:sz="0" w:space="0" w:color="auto"/>
      </w:divBdr>
    </w:div>
    <w:div w:id="620038662">
      <w:bodyDiv w:val="1"/>
      <w:marLeft w:val="0"/>
      <w:marRight w:val="0"/>
      <w:marTop w:val="0"/>
      <w:marBottom w:val="0"/>
      <w:divBdr>
        <w:top w:val="none" w:sz="0" w:space="0" w:color="auto"/>
        <w:left w:val="none" w:sz="0" w:space="0" w:color="auto"/>
        <w:bottom w:val="none" w:sz="0" w:space="0" w:color="auto"/>
        <w:right w:val="none" w:sz="0" w:space="0" w:color="auto"/>
      </w:divBdr>
    </w:div>
    <w:div w:id="620385500">
      <w:bodyDiv w:val="1"/>
      <w:marLeft w:val="0"/>
      <w:marRight w:val="0"/>
      <w:marTop w:val="0"/>
      <w:marBottom w:val="0"/>
      <w:divBdr>
        <w:top w:val="none" w:sz="0" w:space="0" w:color="auto"/>
        <w:left w:val="none" w:sz="0" w:space="0" w:color="auto"/>
        <w:bottom w:val="none" w:sz="0" w:space="0" w:color="auto"/>
        <w:right w:val="none" w:sz="0" w:space="0" w:color="auto"/>
      </w:divBdr>
      <w:divsChild>
        <w:div w:id="162622643">
          <w:marLeft w:val="0"/>
          <w:marRight w:val="0"/>
          <w:marTop w:val="0"/>
          <w:marBottom w:val="0"/>
          <w:divBdr>
            <w:top w:val="none" w:sz="0" w:space="0" w:color="auto"/>
            <w:left w:val="none" w:sz="0" w:space="0" w:color="auto"/>
            <w:bottom w:val="none" w:sz="0" w:space="0" w:color="auto"/>
            <w:right w:val="none" w:sz="0" w:space="0" w:color="auto"/>
          </w:divBdr>
          <w:divsChild>
            <w:div w:id="13019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2918">
      <w:bodyDiv w:val="1"/>
      <w:marLeft w:val="0"/>
      <w:marRight w:val="0"/>
      <w:marTop w:val="0"/>
      <w:marBottom w:val="0"/>
      <w:divBdr>
        <w:top w:val="none" w:sz="0" w:space="0" w:color="auto"/>
        <w:left w:val="none" w:sz="0" w:space="0" w:color="auto"/>
        <w:bottom w:val="none" w:sz="0" w:space="0" w:color="auto"/>
        <w:right w:val="none" w:sz="0" w:space="0" w:color="auto"/>
      </w:divBdr>
    </w:div>
    <w:div w:id="621112841">
      <w:bodyDiv w:val="1"/>
      <w:marLeft w:val="0"/>
      <w:marRight w:val="0"/>
      <w:marTop w:val="0"/>
      <w:marBottom w:val="0"/>
      <w:divBdr>
        <w:top w:val="none" w:sz="0" w:space="0" w:color="auto"/>
        <w:left w:val="none" w:sz="0" w:space="0" w:color="auto"/>
        <w:bottom w:val="none" w:sz="0" w:space="0" w:color="auto"/>
        <w:right w:val="none" w:sz="0" w:space="0" w:color="auto"/>
      </w:divBdr>
    </w:div>
    <w:div w:id="622422159">
      <w:bodyDiv w:val="1"/>
      <w:marLeft w:val="0"/>
      <w:marRight w:val="0"/>
      <w:marTop w:val="0"/>
      <w:marBottom w:val="0"/>
      <w:divBdr>
        <w:top w:val="none" w:sz="0" w:space="0" w:color="auto"/>
        <w:left w:val="none" w:sz="0" w:space="0" w:color="auto"/>
        <w:bottom w:val="none" w:sz="0" w:space="0" w:color="auto"/>
        <w:right w:val="none" w:sz="0" w:space="0" w:color="auto"/>
      </w:divBdr>
    </w:div>
    <w:div w:id="622729033">
      <w:bodyDiv w:val="1"/>
      <w:marLeft w:val="0"/>
      <w:marRight w:val="0"/>
      <w:marTop w:val="0"/>
      <w:marBottom w:val="0"/>
      <w:divBdr>
        <w:top w:val="none" w:sz="0" w:space="0" w:color="auto"/>
        <w:left w:val="none" w:sz="0" w:space="0" w:color="auto"/>
        <w:bottom w:val="none" w:sz="0" w:space="0" w:color="auto"/>
        <w:right w:val="none" w:sz="0" w:space="0" w:color="auto"/>
      </w:divBdr>
    </w:div>
    <w:div w:id="624121154">
      <w:bodyDiv w:val="1"/>
      <w:marLeft w:val="0"/>
      <w:marRight w:val="0"/>
      <w:marTop w:val="0"/>
      <w:marBottom w:val="0"/>
      <w:divBdr>
        <w:top w:val="none" w:sz="0" w:space="0" w:color="auto"/>
        <w:left w:val="none" w:sz="0" w:space="0" w:color="auto"/>
        <w:bottom w:val="none" w:sz="0" w:space="0" w:color="auto"/>
        <w:right w:val="none" w:sz="0" w:space="0" w:color="auto"/>
      </w:divBdr>
    </w:div>
    <w:div w:id="631055755">
      <w:bodyDiv w:val="1"/>
      <w:marLeft w:val="0"/>
      <w:marRight w:val="0"/>
      <w:marTop w:val="0"/>
      <w:marBottom w:val="0"/>
      <w:divBdr>
        <w:top w:val="none" w:sz="0" w:space="0" w:color="auto"/>
        <w:left w:val="none" w:sz="0" w:space="0" w:color="auto"/>
        <w:bottom w:val="none" w:sz="0" w:space="0" w:color="auto"/>
        <w:right w:val="none" w:sz="0" w:space="0" w:color="auto"/>
      </w:divBdr>
    </w:div>
    <w:div w:id="631323466">
      <w:bodyDiv w:val="1"/>
      <w:marLeft w:val="0"/>
      <w:marRight w:val="0"/>
      <w:marTop w:val="0"/>
      <w:marBottom w:val="0"/>
      <w:divBdr>
        <w:top w:val="none" w:sz="0" w:space="0" w:color="auto"/>
        <w:left w:val="none" w:sz="0" w:space="0" w:color="auto"/>
        <w:bottom w:val="none" w:sz="0" w:space="0" w:color="auto"/>
        <w:right w:val="none" w:sz="0" w:space="0" w:color="auto"/>
      </w:divBdr>
    </w:div>
    <w:div w:id="631401330">
      <w:bodyDiv w:val="1"/>
      <w:marLeft w:val="0"/>
      <w:marRight w:val="0"/>
      <w:marTop w:val="0"/>
      <w:marBottom w:val="0"/>
      <w:divBdr>
        <w:top w:val="none" w:sz="0" w:space="0" w:color="auto"/>
        <w:left w:val="none" w:sz="0" w:space="0" w:color="auto"/>
        <w:bottom w:val="none" w:sz="0" w:space="0" w:color="auto"/>
        <w:right w:val="none" w:sz="0" w:space="0" w:color="auto"/>
      </w:divBdr>
      <w:divsChild>
        <w:div w:id="1823236474">
          <w:marLeft w:val="0"/>
          <w:marRight w:val="0"/>
          <w:marTop w:val="0"/>
          <w:marBottom w:val="0"/>
          <w:divBdr>
            <w:top w:val="none" w:sz="0" w:space="0" w:color="auto"/>
            <w:left w:val="none" w:sz="0" w:space="0" w:color="auto"/>
            <w:bottom w:val="none" w:sz="0" w:space="0" w:color="auto"/>
            <w:right w:val="none" w:sz="0" w:space="0" w:color="auto"/>
          </w:divBdr>
          <w:divsChild>
            <w:div w:id="693700705">
              <w:marLeft w:val="0"/>
              <w:marRight w:val="0"/>
              <w:marTop w:val="0"/>
              <w:marBottom w:val="0"/>
              <w:divBdr>
                <w:top w:val="none" w:sz="0" w:space="0" w:color="auto"/>
                <w:left w:val="none" w:sz="0" w:space="0" w:color="auto"/>
                <w:bottom w:val="none" w:sz="0" w:space="0" w:color="auto"/>
                <w:right w:val="none" w:sz="0" w:space="0" w:color="auto"/>
              </w:divBdr>
              <w:divsChild>
                <w:div w:id="298996986">
                  <w:marLeft w:val="0"/>
                  <w:marRight w:val="0"/>
                  <w:marTop w:val="0"/>
                  <w:marBottom w:val="0"/>
                  <w:divBdr>
                    <w:top w:val="none" w:sz="0" w:space="0" w:color="auto"/>
                    <w:left w:val="none" w:sz="0" w:space="0" w:color="auto"/>
                    <w:bottom w:val="none" w:sz="0" w:space="0" w:color="auto"/>
                    <w:right w:val="none" w:sz="0" w:space="0" w:color="auto"/>
                  </w:divBdr>
                  <w:divsChild>
                    <w:div w:id="165822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03609">
      <w:bodyDiv w:val="1"/>
      <w:marLeft w:val="0"/>
      <w:marRight w:val="0"/>
      <w:marTop w:val="0"/>
      <w:marBottom w:val="0"/>
      <w:divBdr>
        <w:top w:val="none" w:sz="0" w:space="0" w:color="auto"/>
        <w:left w:val="none" w:sz="0" w:space="0" w:color="auto"/>
        <w:bottom w:val="none" w:sz="0" w:space="0" w:color="auto"/>
        <w:right w:val="none" w:sz="0" w:space="0" w:color="auto"/>
      </w:divBdr>
    </w:div>
    <w:div w:id="632056361">
      <w:bodyDiv w:val="1"/>
      <w:marLeft w:val="0"/>
      <w:marRight w:val="0"/>
      <w:marTop w:val="0"/>
      <w:marBottom w:val="0"/>
      <w:divBdr>
        <w:top w:val="none" w:sz="0" w:space="0" w:color="auto"/>
        <w:left w:val="none" w:sz="0" w:space="0" w:color="auto"/>
        <w:bottom w:val="none" w:sz="0" w:space="0" w:color="auto"/>
        <w:right w:val="none" w:sz="0" w:space="0" w:color="auto"/>
      </w:divBdr>
    </w:div>
    <w:div w:id="632637423">
      <w:bodyDiv w:val="1"/>
      <w:marLeft w:val="0"/>
      <w:marRight w:val="0"/>
      <w:marTop w:val="0"/>
      <w:marBottom w:val="0"/>
      <w:divBdr>
        <w:top w:val="none" w:sz="0" w:space="0" w:color="auto"/>
        <w:left w:val="none" w:sz="0" w:space="0" w:color="auto"/>
        <w:bottom w:val="none" w:sz="0" w:space="0" w:color="auto"/>
        <w:right w:val="none" w:sz="0" w:space="0" w:color="auto"/>
      </w:divBdr>
    </w:div>
    <w:div w:id="634141875">
      <w:bodyDiv w:val="1"/>
      <w:marLeft w:val="0"/>
      <w:marRight w:val="0"/>
      <w:marTop w:val="0"/>
      <w:marBottom w:val="0"/>
      <w:divBdr>
        <w:top w:val="none" w:sz="0" w:space="0" w:color="auto"/>
        <w:left w:val="none" w:sz="0" w:space="0" w:color="auto"/>
        <w:bottom w:val="none" w:sz="0" w:space="0" w:color="auto"/>
        <w:right w:val="none" w:sz="0" w:space="0" w:color="auto"/>
      </w:divBdr>
    </w:div>
    <w:div w:id="634680838">
      <w:bodyDiv w:val="1"/>
      <w:marLeft w:val="0"/>
      <w:marRight w:val="0"/>
      <w:marTop w:val="0"/>
      <w:marBottom w:val="0"/>
      <w:divBdr>
        <w:top w:val="none" w:sz="0" w:space="0" w:color="auto"/>
        <w:left w:val="none" w:sz="0" w:space="0" w:color="auto"/>
        <w:bottom w:val="none" w:sz="0" w:space="0" w:color="auto"/>
        <w:right w:val="none" w:sz="0" w:space="0" w:color="auto"/>
      </w:divBdr>
    </w:div>
    <w:div w:id="637883990">
      <w:bodyDiv w:val="1"/>
      <w:marLeft w:val="0"/>
      <w:marRight w:val="0"/>
      <w:marTop w:val="0"/>
      <w:marBottom w:val="0"/>
      <w:divBdr>
        <w:top w:val="none" w:sz="0" w:space="0" w:color="auto"/>
        <w:left w:val="none" w:sz="0" w:space="0" w:color="auto"/>
        <w:bottom w:val="none" w:sz="0" w:space="0" w:color="auto"/>
        <w:right w:val="none" w:sz="0" w:space="0" w:color="auto"/>
      </w:divBdr>
    </w:div>
    <w:div w:id="639461792">
      <w:bodyDiv w:val="1"/>
      <w:marLeft w:val="0"/>
      <w:marRight w:val="0"/>
      <w:marTop w:val="0"/>
      <w:marBottom w:val="0"/>
      <w:divBdr>
        <w:top w:val="none" w:sz="0" w:space="0" w:color="auto"/>
        <w:left w:val="none" w:sz="0" w:space="0" w:color="auto"/>
        <w:bottom w:val="none" w:sz="0" w:space="0" w:color="auto"/>
        <w:right w:val="none" w:sz="0" w:space="0" w:color="auto"/>
      </w:divBdr>
    </w:div>
    <w:div w:id="641807212">
      <w:bodyDiv w:val="1"/>
      <w:marLeft w:val="0"/>
      <w:marRight w:val="0"/>
      <w:marTop w:val="0"/>
      <w:marBottom w:val="0"/>
      <w:divBdr>
        <w:top w:val="none" w:sz="0" w:space="0" w:color="auto"/>
        <w:left w:val="none" w:sz="0" w:space="0" w:color="auto"/>
        <w:bottom w:val="none" w:sz="0" w:space="0" w:color="auto"/>
        <w:right w:val="none" w:sz="0" w:space="0" w:color="auto"/>
      </w:divBdr>
    </w:div>
    <w:div w:id="642731136">
      <w:bodyDiv w:val="1"/>
      <w:marLeft w:val="0"/>
      <w:marRight w:val="0"/>
      <w:marTop w:val="0"/>
      <w:marBottom w:val="0"/>
      <w:divBdr>
        <w:top w:val="none" w:sz="0" w:space="0" w:color="auto"/>
        <w:left w:val="none" w:sz="0" w:space="0" w:color="auto"/>
        <w:bottom w:val="none" w:sz="0" w:space="0" w:color="auto"/>
        <w:right w:val="none" w:sz="0" w:space="0" w:color="auto"/>
      </w:divBdr>
    </w:div>
    <w:div w:id="642736042">
      <w:bodyDiv w:val="1"/>
      <w:marLeft w:val="0"/>
      <w:marRight w:val="0"/>
      <w:marTop w:val="0"/>
      <w:marBottom w:val="0"/>
      <w:divBdr>
        <w:top w:val="none" w:sz="0" w:space="0" w:color="auto"/>
        <w:left w:val="none" w:sz="0" w:space="0" w:color="auto"/>
        <w:bottom w:val="none" w:sz="0" w:space="0" w:color="auto"/>
        <w:right w:val="none" w:sz="0" w:space="0" w:color="auto"/>
      </w:divBdr>
    </w:div>
    <w:div w:id="642931858">
      <w:bodyDiv w:val="1"/>
      <w:marLeft w:val="0"/>
      <w:marRight w:val="0"/>
      <w:marTop w:val="0"/>
      <w:marBottom w:val="0"/>
      <w:divBdr>
        <w:top w:val="none" w:sz="0" w:space="0" w:color="auto"/>
        <w:left w:val="none" w:sz="0" w:space="0" w:color="auto"/>
        <w:bottom w:val="none" w:sz="0" w:space="0" w:color="auto"/>
        <w:right w:val="none" w:sz="0" w:space="0" w:color="auto"/>
      </w:divBdr>
    </w:div>
    <w:div w:id="644892763">
      <w:bodyDiv w:val="1"/>
      <w:marLeft w:val="0"/>
      <w:marRight w:val="0"/>
      <w:marTop w:val="0"/>
      <w:marBottom w:val="0"/>
      <w:divBdr>
        <w:top w:val="none" w:sz="0" w:space="0" w:color="auto"/>
        <w:left w:val="none" w:sz="0" w:space="0" w:color="auto"/>
        <w:bottom w:val="none" w:sz="0" w:space="0" w:color="auto"/>
        <w:right w:val="none" w:sz="0" w:space="0" w:color="auto"/>
      </w:divBdr>
    </w:div>
    <w:div w:id="645941610">
      <w:bodyDiv w:val="1"/>
      <w:marLeft w:val="0"/>
      <w:marRight w:val="0"/>
      <w:marTop w:val="0"/>
      <w:marBottom w:val="0"/>
      <w:divBdr>
        <w:top w:val="none" w:sz="0" w:space="0" w:color="auto"/>
        <w:left w:val="none" w:sz="0" w:space="0" w:color="auto"/>
        <w:bottom w:val="none" w:sz="0" w:space="0" w:color="auto"/>
        <w:right w:val="none" w:sz="0" w:space="0" w:color="auto"/>
      </w:divBdr>
    </w:div>
    <w:div w:id="647561885">
      <w:bodyDiv w:val="1"/>
      <w:marLeft w:val="0"/>
      <w:marRight w:val="0"/>
      <w:marTop w:val="0"/>
      <w:marBottom w:val="0"/>
      <w:divBdr>
        <w:top w:val="none" w:sz="0" w:space="0" w:color="auto"/>
        <w:left w:val="none" w:sz="0" w:space="0" w:color="auto"/>
        <w:bottom w:val="none" w:sz="0" w:space="0" w:color="auto"/>
        <w:right w:val="none" w:sz="0" w:space="0" w:color="auto"/>
      </w:divBdr>
    </w:div>
    <w:div w:id="648286489">
      <w:bodyDiv w:val="1"/>
      <w:marLeft w:val="0"/>
      <w:marRight w:val="0"/>
      <w:marTop w:val="0"/>
      <w:marBottom w:val="0"/>
      <w:divBdr>
        <w:top w:val="none" w:sz="0" w:space="0" w:color="auto"/>
        <w:left w:val="none" w:sz="0" w:space="0" w:color="auto"/>
        <w:bottom w:val="none" w:sz="0" w:space="0" w:color="auto"/>
        <w:right w:val="none" w:sz="0" w:space="0" w:color="auto"/>
      </w:divBdr>
    </w:div>
    <w:div w:id="648676931">
      <w:bodyDiv w:val="1"/>
      <w:marLeft w:val="0"/>
      <w:marRight w:val="0"/>
      <w:marTop w:val="0"/>
      <w:marBottom w:val="0"/>
      <w:divBdr>
        <w:top w:val="none" w:sz="0" w:space="0" w:color="auto"/>
        <w:left w:val="none" w:sz="0" w:space="0" w:color="auto"/>
        <w:bottom w:val="none" w:sz="0" w:space="0" w:color="auto"/>
        <w:right w:val="none" w:sz="0" w:space="0" w:color="auto"/>
      </w:divBdr>
    </w:div>
    <w:div w:id="648679302">
      <w:bodyDiv w:val="1"/>
      <w:marLeft w:val="0"/>
      <w:marRight w:val="0"/>
      <w:marTop w:val="0"/>
      <w:marBottom w:val="0"/>
      <w:divBdr>
        <w:top w:val="none" w:sz="0" w:space="0" w:color="auto"/>
        <w:left w:val="none" w:sz="0" w:space="0" w:color="auto"/>
        <w:bottom w:val="none" w:sz="0" w:space="0" w:color="auto"/>
        <w:right w:val="none" w:sz="0" w:space="0" w:color="auto"/>
      </w:divBdr>
    </w:div>
    <w:div w:id="649558734">
      <w:bodyDiv w:val="1"/>
      <w:marLeft w:val="0"/>
      <w:marRight w:val="0"/>
      <w:marTop w:val="0"/>
      <w:marBottom w:val="0"/>
      <w:divBdr>
        <w:top w:val="none" w:sz="0" w:space="0" w:color="auto"/>
        <w:left w:val="none" w:sz="0" w:space="0" w:color="auto"/>
        <w:bottom w:val="none" w:sz="0" w:space="0" w:color="auto"/>
        <w:right w:val="none" w:sz="0" w:space="0" w:color="auto"/>
      </w:divBdr>
    </w:div>
    <w:div w:id="650059905">
      <w:bodyDiv w:val="1"/>
      <w:marLeft w:val="0"/>
      <w:marRight w:val="0"/>
      <w:marTop w:val="0"/>
      <w:marBottom w:val="0"/>
      <w:divBdr>
        <w:top w:val="none" w:sz="0" w:space="0" w:color="auto"/>
        <w:left w:val="none" w:sz="0" w:space="0" w:color="auto"/>
        <w:bottom w:val="none" w:sz="0" w:space="0" w:color="auto"/>
        <w:right w:val="none" w:sz="0" w:space="0" w:color="auto"/>
      </w:divBdr>
    </w:div>
    <w:div w:id="652487305">
      <w:bodyDiv w:val="1"/>
      <w:marLeft w:val="0"/>
      <w:marRight w:val="0"/>
      <w:marTop w:val="0"/>
      <w:marBottom w:val="0"/>
      <w:divBdr>
        <w:top w:val="none" w:sz="0" w:space="0" w:color="auto"/>
        <w:left w:val="none" w:sz="0" w:space="0" w:color="auto"/>
        <w:bottom w:val="none" w:sz="0" w:space="0" w:color="auto"/>
        <w:right w:val="none" w:sz="0" w:space="0" w:color="auto"/>
      </w:divBdr>
    </w:div>
    <w:div w:id="652947640">
      <w:bodyDiv w:val="1"/>
      <w:marLeft w:val="0"/>
      <w:marRight w:val="0"/>
      <w:marTop w:val="0"/>
      <w:marBottom w:val="0"/>
      <w:divBdr>
        <w:top w:val="none" w:sz="0" w:space="0" w:color="auto"/>
        <w:left w:val="none" w:sz="0" w:space="0" w:color="auto"/>
        <w:bottom w:val="none" w:sz="0" w:space="0" w:color="auto"/>
        <w:right w:val="none" w:sz="0" w:space="0" w:color="auto"/>
      </w:divBdr>
    </w:div>
    <w:div w:id="653023202">
      <w:bodyDiv w:val="1"/>
      <w:marLeft w:val="0"/>
      <w:marRight w:val="0"/>
      <w:marTop w:val="0"/>
      <w:marBottom w:val="0"/>
      <w:divBdr>
        <w:top w:val="none" w:sz="0" w:space="0" w:color="auto"/>
        <w:left w:val="none" w:sz="0" w:space="0" w:color="auto"/>
        <w:bottom w:val="none" w:sz="0" w:space="0" w:color="auto"/>
        <w:right w:val="none" w:sz="0" w:space="0" w:color="auto"/>
      </w:divBdr>
    </w:div>
    <w:div w:id="655693169">
      <w:bodyDiv w:val="1"/>
      <w:marLeft w:val="0"/>
      <w:marRight w:val="0"/>
      <w:marTop w:val="0"/>
      <w:marBottom w:val="0"/>
      <w:divBdr>
        <w:top w:val="none" w:sz="0" w:space="0" w:color="auto"/>
        <w:left w:val="none" w:sz="0" w:space="0" w:color="auto"/>
        <w:bottom w:val="none" w:sz="0" w:space="0" w:color="auto"/>
        <w:right w:val="none" w:sz="0" w:space="0" w:color="auto"/>
      </w:divBdr>
    </w:div>
    <w:div w:id="659045086">
      <w:bodyDiv w:val="1"/>
      <w:marLeft w:val="0"/>
      <w:marRight w:val="0"/>
      <w:marTop w:val="0"/>
      <w:marBottom w:val="0"/>
      <w:divBdr>
        <w:top w:val="none" w:sz="0" w:space="0" w:color="auto"/>
        <w:left w:val="none" w:sz="0" w:space="0" w:color="auto"/>
        <w:bottom w:val="none" w:sz="0" w:space="0" w:color="auto"/>
        <w:right w:val="none" w:sz="0" w:space="0" w:color="auto"/>
      </w:divBdr>
    </w:div>
    <w:div w:id="659769537">
      <w:bodyDiv w:val="1"/>
      <w:marLeft w:val="0"/>
      <w:marRight w:val="0"/>
      <w:marTop w:val="0"/>
      <w:marBottom w:val="0"/>
      <w:divBdr>
        <w:top w:val="none" w:sz="0" w:space="0" w:color="auto"/>
        <w:left w:val="none" w:sz="0" w:space="0" w:color="auto"/>
        <w:bottom w:val="none" w:sz="0" w:space="0" w:color="auto"/>
        <w:right w:val="none" w:sz="0" w:space="0" w:color="auto"/>
      </w:divBdr>
    </w:div>
    <w:div w:id="660044053">
      <w:bodyDiv w:val="1"/>
      <w:marLeft w:val="0"/>
      <w:marRight w:val="0"/>
      <w:marTop w:val="0"/>
      <w:marBottom w:val="0"/>
      <w:divBdr>
        <w:top w:val="none" w:sz="0" w:space="0" w:color="auto"/>
        <w:left w:val="none" w:sz="0" w:space="0" w:color="auto"/>
        <w:bottom w:val="none" w:sz="0" w:space="0" w:color="auto"/>
        <w:right w:val="none" w:sz="0" w:space="0" w:color="auto"/>
      </w:divBdr>
      <w:divsChild>
        <w:div w:id="2063210105">
          <w:marLeft w:val="0"/>
          <w:marRight w:val="0"/>
          <w:marTop w:val="0"/>
          <w:marBottom w:val="0"/>
          <w:divBdr>
            <w:top w:val="none" w:sz="0" w:space="0" w:color="auto"/>
            <w:left w:val="none" w:sz="0" w:space="0" w:color="auto"/>
            <w:bottom w:val="none" w:sz="0" w:space="0" w:color="auto"/>
            <w:right w:val="none" w:sz="0" w:space="0" w:color="auto"/>
          </w:divBdr>
          <w:divsChild>
            <w:div w:id="1536692148">
              <w:marLeft w:val="0"/>
              <w:marRight w:val="0"/>
              <w:marTop w:val="0"/>
              <w:marBottom w:val="0"/>
              <w:divBdr>
                <w:top w:val="none" w:sz="0" w:space="0" w:color="auto"/>
                <w:left w:val="none" w:sz="0" w:space="0" w:color="auto"/>
                <w:bottom w:val="none" w:sz="0" w:space="0" w:color="auto"/>
                <w:right w:val="none" w:sz="0" w:space="0" w:color="auto"/>
              </w:divBdr>
              <w:divsChild>
                <w:div w:id="140470282">
                  <w:marLeft w:val="0"/>
                  <w:marRight w:val="0"/>
                  <w:marTop w:val="0"/>
                  <w:marBottom w:val="0"/>
                  <w:divBdr>
                    <w:top w:val="none" w:sz="0" w:space="0" w:color="auto"/>
                    <w:left w:val="none" w:sz="0" w:space="0" w:color="auto"/>
                    <w:bottom w:val="none" w:sz="0" w:space="0" w:color="auto"/>
                    <w:right w:val="none" w:sz="0" w:space="0" w:color="auto"/>
                  </w:divBdr>
                  <w:divsChild>
                    <w:div w:id="69646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079662">
      <w:bodyDiv w:val="1"/>
      <w:marLeft w:val="0"/>
      <w:marRight w:val="0"/>
      <w:marTop w:val="0"/>
      <w:marBottom w:val="0"/>
      <w:divBdr>
        <w:top w:val="none" w:sz="0" w:space="0" w:color="auto"/>
        <w:left w:val="none" w:sz="0" w:space="0" w:color="auto"/>
        <w:bottom w:val="none" w:sz="0" w:space="0" w:color="auto"/>
        <w:right w:val="none" w:sz="0" w:space="0" w:color="auto"/>
      </w:divBdr>
    </w:div>
    <w:div w:id="662047581">
      <w:bodyDiv w:val="1"/>
      <w:marLeft w:val="0"/>
      <w:marRight w:val="0"/>
      <w:marTop w:val="0"/>
      <w:marBottom w:val="0"/>
      <w:divBdr>
        <w:top w:val="none" w:sz="0" w:space="0" w:color="auto"/>
        <w:left w:val="none" w:sz="0" w:space="0" w:color="auto"/>
        <w:bottom w:val="none" w:sz="0" w:space="0" w:color="auto"/>
        <w:right w:val="none" w:sz="0" w:space="0" w:color="auto"/>
      </w:divBdr>
    </w:div>
    <w:div w:id="662314797">
      <w:bodyDiv w:val="1"/>
      <w:marLeft w:val="0"/>
      <w:marRight w:val="0"/>
      <w:marTop w:val="0"/>
      <w:marBottom w:val="0"/>
      <w:divBdr>
        <w:top w:val="none" w:sz="0" w:space="0" w:color="auto"/>
        <w:left w:val="none" w:sz="0" w:space="0" w:color="auto"/>
        <w:bottom w:val="none" w:sz="0" w:space="0" w:color="auto"/>
        <w:right w:val="none" w:sz="0" w:space="0" w:color="auto"/>
      </w:divBdr>
    </w:div>
    <w:div w:id="664936705">
      <w:bodyDiv w:val="1"/>
      <w:marLeft w:val="0"/>
      <w:marRight w:val="0"/>
      <w:marTop w:val="0"/>
      <w:marBottom w:val="0"/>
      <w:divBdr>
        <w:top w:val="none" w:sz="0" w:space="0" w:color="auto"/>
        <w:left w:val="none" w:sz="0" w:space="0" w:color="auto"/>
        <w:bottom w:val="none" w:sz="0" w:space="0" w:color="auto"/>
        <w:right w:val="none" w:sz="0" w:space="0" w:color="auto"/>
      </w:divBdr>
    </w:div>
    <w:div w:id="665481277">
      <w:bodyDiv w:val="1"/>
      <w:marLeft w:val="0"/>
      <w:marRight w:val="0"/>
      <w:marTop w:val="0"/>
      <w:marBottom w:val="0"/>
      <w:divBdr>
        <w:top w:val="none" w:sz="0" w:space="0" w:color="auto"/>
        <w:left w:val="none" w:sz="0" w:space="0" w:color="auto"/>
        <w:bottom w:val="none" w:sz="0" w:space="0" w:color="auto"/>
        <w:right w:val="none" w:sz="0" w:space="0" w:color="auto"/>
      </w:divBdr>
    </w:div>
    <w:div w:id="665522844">
      <w:bodyDiv w:val="1"/>
      <w:marLeft w:val="0"/>
      <w:marRight w:val="0"/>
      <w:marTop w:val="0"/>
      <w:marBottom w:val="0"/>
      <w:divBdr>
        <w:top w:val="none" w:sz="0" w:space="0" w:color="auto"/>
        <w:left w:val="none" w:sz="0" w:space="0" w:color="auto"/>
        <w:bottom w:val="none" w:sz="0" w:space="0" w:color="auto"/>
        <w:right w:val="none" w:sz="0" w:space="0" w:color="auto"/>
      </w:divBdr>
    </w:div>
    <w:div w:id="666591123">
      <w:bodyDiv w:val="1"/>
      <w:marLeft w:val="0"/>
      <w:marRight w:val="0"/>
      <w:marTop w:val="0"/>
      <w:marBottom w:val="0"/>
      <w:divBdr>
        <w:top w:val="none" w:sz="0" w:space="0" w:color="auto"/>
        <w:left w:val="none" w:sz="0" w:space="0" w:color="auto"/>
        <w:bottom w:val="none" w:sz="0" w:space="0" w:color="auto"/>
        <w:right w:val="none" w:sz="0" w:space="0" w:color="auto"/>
      </w:divBdr>
    </w:div>
    <w:div w:id="667178223">
      <w:bodyDiv w:val="1"/>
      <w:marLeft w:val="0"/>
      <w:marRight w:val="0"/>
      <w:marTop w:val="0"/>
      <w:marBottom w:val="0"/>
      <w:divBdr>
        <w:top w:val="none" w:sz="0" w:space="0" w:color="auto"/>
        <w:left w:val="none" w:sz="0" w:space="0" w:color="auto"/>
        <w:bottom w:val="none" w:sz="0" w:space="0" w:color="auto"/>
        <w:right w:val="none" w:sz="0" w:space="0" w:color="auto"/>
      </w:divBdr>
    </w:div>
    <w:div w:id="667903571">
      <w:bodyDiv w:val="1"/>
      <w:marLeft w:val="0"/>
      <w:marRight w:val="0"/>
      <w:marTop w:val="0"/>
      <w:marBottom w:val="0"/>
      <w:divBdr>
        <w:top w:val="none" w:sz="0" w:space="0" w:color="auto"/>
        <w:left w:val="none" w:sz="0" w:space="0" w:color="auto"/>
        <w:bottom w:val="none" w:sz="0" w:space="0" w:color="auto"/>
        <w:right w:val="none" w:sz="0" w:space="0" w:color="auto"/>
      </w:divBdr>
    </w:div>
    <w:div w:id="668486555">
      <w:bodyDiv w:val="1"/>
      <w:marLeft w:val="0"/>
      <w:marRight w:val="0"/>
      <w:marTop w:val="0"/>
      <w:marBottom w:val="0"/>
      <w:divBdr>
        <w:top w:val="none" w:sz="0" w:space="0" w:color="auto"/>
        <w:left w:val="none" w:sz="0" w:space="0" w:color="auto"/>
        <w:bottom w:val="none" w:sz="0" w:space="0" w:color="auto"/>
        <w:right w:val="none" w:sz="0" w:space="0" w:color="auto"/>
      </w:divBdr>
    </w:div>
    <w:div w:id="672606381">
      <w:bodyDiv w:val="1"/>
      <w:marLeft w:val="0"/>
      <w:marRight w:val="0"/>
      <w:marTop w:val="0"/>
      <w:marBottom w:val="0"/>
      <w:divBdr>
        <w:top w:val="none" w:sz="0" w:space="0" w:color="auto"/>
        <w:left w:val="none" w:sz="0" w:space="0" w:color="auto"/>
        <w:bottom w:val="none" w:sz="0" w:space="0" w:color="auto"/>
        <w:right w:val="none" w:sz="0" w:space="0" w:color="auto"/>
      </w:divBdr>
    </w:div>
    <w:div w:id="672799323">
      <w:bodyDiv w:val="1"/>
      <w:marLeft w:val="0"/>
      <w:marRight w:val="0"/>
      <w:marTop w:val="0"/>
      <w:marBottom w:val="0"/>
      <w:divBdr>
        <w:top w:val="none" w:sz="0" w:space="0" w:color="auto"/>
        <w:left w:val="none" w:sz="0" w:space="0" w:color="auto"/>
        <w:bottom w:val="none" w:sz="0" w:space="0" w:color="auto"/>
        <w:right w:val="none" w:sz="0" w:space="0" w:color="auto"/>
      </w:divBdr>
    </w:div>
    <w:div w:id="679281187">
      <w:bodyDiv w:val="1"/>
      <w:marLeft w:val="0"/>
      <w:marRight w:val="0"/>
      <w:marTop w:val="0"/>
      <w:marBottom w:val="0"/>
      <w:divBdr>
        <w:top w:val="none" w:sz="0" w:space="0" w:color="auto"/>
        <w:left w:val="none" w:sz="0" w:space="0" w:color="auto"/>
        <w:bottom w:val="none" w:sz="0" w:space="0" w:color="auto"/>
        <w:right w:val="none" w:sz="0" w:space="0" w:color="auto"/>
      </w:divBdr>
    </w:div>
    <w:div w:id="680859797">
      <w:bodyDiv w:val="1"/>
      <w:marLeft w:val="0"/>
      <w:marRight w:val="0"/>
      <w:marTop w:val="0"/>
      <w:marBottom w:val="0"/>
      <w:divBdr>
        <w:top w:val="none" w:sz="0" w:space="0" w:color="auto"/>
        <w:left w:val="none" w:sz="0" w:space="0" w:color="auto"/>
        <w:bottom w:val="none" w:sz="0" w:space="0" w:color="auto"/>
        <w:right w:val="none" w:sz="0" w:space="0" w:color="auto"/>
      </w:divBdr>
    </w:div>
    <w:div w:id="683751652">
      <w:bodyDiv w:val="1"/>
      <w:marLeft w:val="0"/>
      <w:marRight w:val="0"/>
      <w:marTop w:val="0"/>
      <w:marBottom w:val="0"/>
      <w:divBdr>
        <w:top w:val="none" w:sz="0" w:space="0" w:color="auto"/>
        <w:left w:val="none" w:sz="0" w:space="0" w:color="auto"/>
        <w:bottom w:val="none" w:sz="0" w:space="0" w:color="auto"/>
        <w:right w:val="none" w:sz="0" w:space="0" w:color="auto"/>
      </w:divBdr>
    </w:div>
    <w:div w:id="684095186">
      <w:bodyDiv w:val="1"/>
      <w:marLeft w:val="0"/>
      <w:marRight w:val="0"/>
      <w:marTop w:val="0"/>
      <w:marBottom w:val="0"/>
      <w:divBdr>
        <w:top w:val="none" w:sz="0" w:space="0" w:color="auto"/>
        <w:left w:val="none" w:sz="0" w:space="0" w:color="auto"/>
        <w:bottom w:val="none" w:sz="0" w:space="0" w:color="auto"/>
        <w:right w:val="none" w:sz="0" w:space="0" w:color="auto"/>
      </w:divBdr>
    </w:div>
    <w:div w:id="684136294">
      <w:bodyDiv w:val="1"/>
      <w:marLeft w:val="0"/>
      <w:marRight w:val="0"/>
      <w:marTop w:val="0"/>
      <w:marBottom w:val="0"/>
      <w:divBdr>
        <w:top w:val="none" w:sz="0" w:space="0" w:color="auto"/>
        <w:left w:val="none" w:sz="0" w:space="0" w:color="auto"/>
        <w:bottom w:val="none" w:sz="0" w:space="0" w:color="auto"/>
        <w:right w:val="none" w:sz="0" w:space="0" w:color="auto"/>
      </w:divBdr>
    </w:div>
    <w:div w:id="684329298">
      <w:bodyDiv w:val="1"/>
      <w:marLeft w:val="0"/>
      <w:marRight w:val="0"/>
      <w:marTop w:val="0"/>
      <w:marBottom w:val="0"/>
      <w:divBdr>
        <w:top w:val="none" w:sz="0" w:space="0" w:color="auto"/>
        <w:left w:val="none" w:sz="0" w:space="0" w:color="auto"/>
        <w:bottom w:val="none" w:sz="0" w:space="0" w:color="auto"/>
        <w:right w:val="none" w:sz="0" w:space="0" w:color="auto"/>
      </w:divBdr>
    </w:div>
    <w:div w:id="684866034">
      <w:bodyDiv w:val="1"/>
      <w:marLeft w:val="0"/>
      <w:marRight w:val="0"/>
      <w:marTop w:val="0"/>
      <w:marBottom w:val="0"/>
      <w:divBdr>
        <w:top w:val="none" w:sz="0" w:space="0" w:color="auto"/>
        <w:left w:val="none" w:sz="0" w:space="0" w:color="auto"/>
        <w:bottom w:val="none" w:sz="0" w:space="0" w:color="auto"/>
        <w:right w:val="none" w:sz="0" w:space="0" w:color="auto"/>
      </w:divBdr>
    </w:div>
    <w:div w:id="685517399">
      <w:bodyDiv w:val="1"/>
      <w:marLeft w:val="0"/>
      <w:marRight w:val="0"/>
      <w:marTop w:val="0"/>
      <w:marBottom w:val="0"/>
      <w:divBdr>
        <w:top w:val="none" w:sz="0" w:space="0" w:color="auto"/>
        <w:left w:val="none" w:sz="0" w:space="0" w:color="auto"/>
        <w:bottom w:val="none" w:sz="0" w:space="0" w:color="auto"/>
        <w:right w:val="none" w:sz="0" w:space="0" w:color="auto"/>
      </w:divBdr>
    </w:div>
    <w:div w:id="685600239">
      <w:bodyDiv w:val="1"/>
      <w:marLeft w:val="0"/>
      <w:marRight w:val="0"/>
      <w:marTop w:val="0"/>
      <w:marBottom w:val="0"/>
      <w:divBdr>
        <w:top w:val="none" w:sz="0" w:space="0" w:color="auto"/>
        <w:left w:val="none" w:sz="0" w:space="0" w:color="auto"/>
        <w:bottom w:val="none" w:sz="0" w:space="0" w:color="auto"/>
        <w:right w:val="none" w:sz="0" w:space="0" w:color="auto"/>
      </w:divBdr>
    </w:div>
    <w:div w:id="686369521">
      <w:bodyDiv w:val="1"/>
      <w:marLeft w:val="0"/>
      <w:marRight w:val="0"/>
      <w:marTop w:val="0"/>
      <w:marBottom w:val="0"/>
      <w:divBdr>
        <w:top w:val="none" w:sz="0" w:space="0" w:color="auto"/>
        <w:left w:val="none" w:sz="0" w:space="0" w:color="auto"/>
        <w:bottom w:val="none" w:sz="0" w:space="0" w:color="auto"/>
        <w:right w:val="none" w:sz="0" w:space="0" w:color="auto"/>
      </w:divBdr>
    </w:div>
    <w:div w:id="689142441">
      <w:bodyDiv w:val="1"/>
      <w:marLeft w:val="0"/>
      <w:marRight w:val="0"/>
      <w:marTop w:val="0"/>
      <w:marBottom w:val="0"/>
      <w:divBdr>
        <w:top w:val="none" w:sz="0" w:space="0" w:color="auto"/>
        <w:left w:val="none" w:sz="0" w:space="0" w:color="auto"/>
        <w:bottom w:val="none" w:sz="0" w:space="0" w:color="auto"/>
        <w:right w:val="none" w:sz="0" w:space="0" w:color="auto"/>
      </w:divBdr>
    </w:div>
    <w:div w:id="689724500">
      <w:bodyDiv w:val="1"/>
      <w:marLeft w:val="0"/>
      <w:marRight w:val="0"/>
      <w:marTop w:val="0"/>
      <w:marBottom w:val="0"/>
      <w:divBdr>
        <w:top w:val="none" w:sz="0" w:space="0" w:color="auto"/>
        <w:left w:val="none" w:sz="0" w:space="0" w:color="auto"/>
        <w:bottom w:val="none" w:sz="0" w:space="0" w:color="auto"/>
        <w:right w:val="none" w:sz="0" w:space="0" w:color="auto"/>
      </w:divBdr>
    </w:div>
    <w:div w:id="691881728">
      <w:bodyDiv w:val="1"/>
      <w:marLeft w:val="0"/>
      <w:marRight w:val="0"/>
      <w:marTop w:val="0"/>
      <w:marBottom w:val="0"/>
      <w:divBdr>
        <w:top w:val="none" w:sz="0" w:space="0" w:color="auto"/>
        <w:left w:val="none" w:sz="0" w:space="0" w:color="auto"/>
        <w:bottom w:val="none" w:sz="0" w:space="0" w:color="auto"/>
        <w:right w:val="none" w:sz="0" w:space="0" w:color="auto"/>
      </w:divBdr>
    </w:div>
    <w:div w:id="692540225">
      <w:bodyDiv w:val="1"/>
      <w:marLeft w:val="0"/>
      <w:marRight w:val="0"/>
      <w:marTop w:val="0"/>
      <w:marBottom w:val="0"/>
      <w:divBdr>
        <w:top w:val="none" w:sz="0" w:space="0" w:color="auto"/>
        <w:left w:val="none" w:sz="0" w:space="0" w:color="auto"/>
        <w:bottom w:val="none" w:sz="0" w:space="0" w:color="auto"/>
        <w:right w:val="none" w:sz="0" w:space="0" w:color="auto"/>
      </w:divBdr>
    </w:div>
    <w:div w:id="692878320">
      <w:bodyDiv w:val="1"/>
      <w:marLeft w:val="0"/>
      <w:marRight w:val="0"/>
      <w:marTop w:val="0"/>
      <w:marBottom w:val="0"/>
      <w:divBdr>
        <w:top w:val="none" w:sz="0" w:space="0" w:color="auto"/>
        <w:left w:val="none" w:sz="0" w:space="0" w:color="auto"/>
        <w:bottom w:val="none" w:sz="0" w:space="0" w:color="auto"/>
        <w:right w:val="none" w:sz="0" w:space="0" w:color="auto"/>
      </w:divBdr>
    </w:div>
    <w:div w:id="693993415">
      <w:bodyDiv w:val="1"/>
      <w:marLeft w:val="0"/>
      <w:marRight w:val="0"/>
      <w:marTop w:val="0"/>
      <w:marBottom w:val="0"/>
      <w:divBdr>
        <w:top w:val="none" w:sz="0" w:space="0" w:color="auto"/>
        <w:left w:val="none" w:sz="0" w:space="0" w:color="auto"/>
        <w:bottom w:val="none" w:sz="0" w:space="0" w:color="auto"/>
        <w:right w:val="none" w:sz="0" w:space="0" w:color="auto"/>
      </w:divBdr>
    </w:div>
    <w:div w:id="694036207">
      <w:bodyDiv w:val="1"/>
      <w:marLeft w:val="0"/>
      <w:marRight w:val="0"/>
      <w:marTop w:val="0"/>
      <w:marBottom w:val="0"/>
      <w:divBdr>
        <w:top w:val="none" w:sz="0" w:space="0" w:color="auto"/>
        <w:left w:val="none" w:sz="0" w:space="0" w:color="auto"/>
        <w:bottom w:val="none" w:sz="0" w:space="0" w:color="auto"/>
        <w:right w:val="none" w:sz="0" w:space="0" w:color="auto"/>
      </w:divBdr>
    </w:div>
    <w:div w:id="697120980">
      <w:bodyDiv w:val="1"/>
      <w:marLeft w:val="0"/>
      <w:marRight w:val="0"/>
      <w:marTop w:val="0"/>
      <w:marBottom w:val="0"/>
      <w:divBdr>
        <w:top w:val="none" w:sz="0" w:space="0" w:color="auto"/>
        <w:left w:val="none" w:sz="0" w:space="0" w:color="auto"/>
        <w:bottom w:val="none" w:sz="0" w:space="0" w:color="auto"/>
        <w:right w:val="none" w:sz="0" w:space="0" w:color="auto"/>
      </w:divBdr>
    </w:div>
    <w:div w:id="697632273">
      <w:bodyDiv w:val="1"/>
      <w:marLeft w:val="0"/>
      <w:marRight w:val="0"/>
      <w:marTop w:val="0"/>
      <w:marBottom w:val="0"/>
      <w:divBdr>
        <w:top w:val="none" w:sz="0" w:space="0" w:color="auto"/>
        <w:left w:val="none" w:sz="0" w:space="0" w:color="auto"/>
        <w:bottom w:val="none" w:sz="0" w:space="0" w:color="auto"/>
        <w:right w:val="none" w:sz="0" w:space="0" w:color="auto"/>
      </w:divBdr>
      <w:divsChild>
        <w:div w:id="150752560">
          <w:marLeft w:val="0"/>
          <w:marRight w:val="0"/>
          <w:marTop w:val="0"/>
          <w:marBottom w:val="0"/>
          <w:divBdr>
            <w:top w:val="none" w:sz="0" w:space="0" w:color="auto"/>
            <w:left w:val="none" w:sz="0" w:space="0" w:color="auto"/>
            <w:bottom w:val="none" w:sz="0" w:space="0" w:color="auto"/>
            <w:right w:val="none" w:sz="0" w:space="0" w:color="auto"/>
          </w:divBdr>
        </w:div>
        <w:div w:id="1328097677">
          <w:marLeft w:val="0"/>
          <w:marRight w:val="0"/>
          <w:marTop w:val="0"/>
          <w:marBottom w:val="0"/>
          <w:divBdr>
            <w:top w:val="none" w:sz="0" w:space="0" w:color="auto"/>
            <w:left w:val="none" w:sz="0" w:space="0" w:color="auto"/>
            <w:bottom w:val="none" w:sz="0" w:space="0" w:color="auto"/>
            <w:right w:val="none" w:sz="0" w:space="0" w:color="auto"/>
          </w:divBdr>
        </w:div>
      </w:divsChild>
    </w:div>
    <w:div w:id="697853974">
      <w:bodyDiv w:val="1"/>
      <w:marLeft w:val="0"/>
      <w:marRight w:val="0"/>
      <w:marTop w:val="0"/>
      <w:marBottom w:val="0"/>
      <w:divBdr>
        <w:top w:val="none" w:sz="0" w:space="0" w:color="auto"/>
        <w:left w:val="none" w:sz="0" w:space="0" w:color="auto"/>
        <w:bottom w:val="none" w:sz="0" w:space="0" w:color="auto"/>
        <w:right w:val="none" w:sz="0" w:space="0" w:color="auto"/>
      </w:divBdr>
    </w:div>
    <w:div w:id="699400753">
      <w:bodyDiv w:val="1"/>
      <w:marLeft w:val="0"/>
      <w:marRight w:val="0"/>
      <w:marTop w:val="0"/>
      <w:marBottom w:val="0"/>
      <w:divBdr>
        <w:top w:val="none" w:sz="0" w:space="0" w:color="auto"/>
        <w:left w:val="none" w:sz="0" w:space="0" w:color="auto"/>
        <w:bottom w:val="none" w:sz="0" w:space="0" w:color="auto"/>
        <w:right w:val="none" w:sz="0" w:space="0" w:color="auto"/>
      </w:divBdr>
    </w:div>
    <w:div w:id="699404332">
      <w:bodyDiv w:val="1"/>
      <w:marLeft w:val="0"/>
      <w:marRight w:val="0"/>
      <w:marTop w:val="0"/>
      <w:marBottom w:val="0"/>
      <w:divBdr>
        <w:top w:val="none" w:sz="0" w:space="0" w:color="auto"/>
        <w:left w:val="none" w:sz="0" w:space="0" w:color="auto"/>
        <w:bottom w:val="none" w:sz="0" w:space="0" w:color="auto"/>
        <w:right w:val="none" w:sz="0" w:space="0" w:color="auto"/>
      </w:divBdr>
    </w:div>
    <w:div w:id="699820837">
      <w:bodyDiv w:val="1"/>
      <w:marLeft w:val="0"/>
      <w:marRight w:val="0"/>
      <w:marTop w:val="0"/>
      <w:marBottom w:val="0"/>
      <w:divBdr>
        <w:top w:val="none" w:sz="0" w:space="0" w:color="auto"/>
        <w:left w:val="none" w:sz="0" w:space="0" w:color="auto"/>
        <w:bottom w:val="none" w:sz="0" w:space="0" w:color="auto"/>
        <w:right w:val="none" w:sz="0" w:space="0" w:color="auto"/>
      </w:divBdr>
    </w:div>
    <w:div w:id="700472752">
      <w:bodyDiv w:val="1"/>
      <w:marLeft w:val="0"/>
      <w:marRight w:val="0"/>
      <w:marTop w:val="0"/>
      <w:marBottom w:val="0"/>
      <w:divBdr>
        <w:top w:val="none" w:sz="0" w:space="0" w:color="auto"/>
        <w:left w:val="none" w:sz="0" w:space="0" w:color="auto"/>
        <w:bottom w:val="none" w:sz="0" w:space="0" w:color="auto"/>
        <w:right w:val="none" w:sz="0" w:space="0" w:color="auto"/>
      </w:divBdr>
    </w:div>
    <w:div w:id="700790245">
      <w:bodyDiv w:val="1"/>
      <w:marLeft w:val="0"/>
      <w:marRight w:val="0"/>
      <w:marTop w:val="0"/>
      <w:marBottom w:val="0"/>
      <w:divBdr>
        <w:top w:val="none" w:sz="0" w:space="0" w:color="auto"/>
        <w:left w:val="none" w:sz="0" w:space="0" w:color="auto"/>
        <w:bottom w:val="none" w:sz="0" w:space="0" w:color="auto"/>
        <w:right w:val="none" w:sz="0" w:space="0" w:color="auto"/>
      </w:divBdr>
    </w:div>
    <w:div w:id="702022400">
      <w:bodyDiv w:val="1"/>
      <w:marLeft w:val="0"/>
      <w:marRight w:val="0"/>
      <w:marTop w:val="0"/>
      <w:marBottom w:val="0"/>
      <w:divBdr>
        <w:top w:val="none" w:sz="0" w:space="0" w:color="auto"/>
        <w:left w:val="none" w:sz="0" w:space="0" w:color="auto"/>
        <w:bottom w:val="none" w:sz="0" w:space="0" w:color="auto"/>
        <w:right w:val="none" w:sz="0" w:space="0" w:color="auto"/>
      </w:divBdr>
    </w:div>
    <w:div w:id="703016074">
      <w:bodyDiv w:val="1"/>
      <w:marLeft w:val="0"/>
      <w:marRight w:val="0"/>
      <w:marTop w:val="0"/>
      <w:marBottom w:val="0"/>
      <w:divBdr>
        <w:top w:val="none" w:sz="0" w:space="0" w:color="auto"/>
        <w:left w:val="none" w:sz="0" w:space="0" w:color="auto"/>
        <w:bottom w:val="none" w:sz="0" w:space="0" w:color="auto"/>
        <w:right w:val="none" w:sz="0" w:space="0" w:color="auto"/>
      </w:divBdr>
    </w:div>
    <w:div w:id="703136678">
      <w:bodyDiv w:val="1"/>
      <w:marLeft w:val="0"/>
      <w:marRight w:val="0"/>
      <w:marTop w:val="0"/>
      <w:marBottom w:val="0"/>
      <w:divBdr>
        <w:top w:val="none" w:sz="0" w:space="0" w:color="auto"/>
        <w:left w:val="none" w:sz="0" w:space="0" w:color="auto"/>
        <w:bottom w:val="none" w:sz="0" w:space="0" w:color="auto"/>
        <w:right w:val="none" w:sz="0" w:space="0" w:color="auto"/>
      </w:divBdr>
    </w:div>
    <w:div w:id="704907425">
      <w:bodyDiv w:val="1"/>
      <w:marLeft w:val="0"/>
      <w:marRight w:val="0"/>
      <w:marTop w:val="0"/>
      <w:marBottom w:val="0"/>
      <w:divBdr>
        <w:top w:val="none" w:sz="0" w:space="0" w:color="auto"/>
        <w:left w:val="none" w:sz="0" w:space="0" w:color="auto"/>
        <w:bottom w:val="none" w:sz="0" w:space="0" w:color="auto"/>
        <w:right w:val="none" w:sz="0" w:space="0" w:color="auto"/>
      </w:divBdr>
    </w:div>
    <w:div w:id="707411518">
      <w:bodyDiv w:val="1"/>
      <w:marLeft w:val="0"/>
      <w:marRight w:val="0"/>
      <w:marTop w:val="0"/>
      <w:marBottom w:val="0"/>
      <w:divBdr>
        <w:top w:val="none" w:sz="0" w:space="0" w:color="auto"/>
        <w:left w:val="none" w:sz="0" w:space="0" w:color="auto"/>
        <w:bottom w:val="none" w:sz="0" w:space="0" w:color="auto"/>
        <w:right w:val="none" w:sz="0" w:space="0" w:color="auto"/>
      </w:divBdr>
    </w:div>
    <w:div w:id="707685237">
      <w:bodyDiv w:val="1"/>
      <w:marLeft w:val="0"/>
      <w:marRight w:val="0"/>
      <w:marTop w:val="0"/>
      <w:marBottom w:val="0"/>
      <w:divBdr>
        <w:top w:val="none" w:sz="0" w:space="0" w:color="auto"/>
        <w:left w:val="none" w:sz="0" w:space="0" w:color="auto"/>
        <w:bottom w:val="none" w:sz="0" w:space="0" w:color="auto"/>
        <w:right w:val="none" w:sz="0" w:space="0" w:color="auto"/>
      </w:divBdr>
    </w:div>
    <w:div w:id="708183665">
      <w:bodyDiv w:val="1"/>
      <w:marLeft w:val="0"/>
      <w:marRight w:val="0"/>
      <w:marTop w:val="0"/>
      <w:marBottom w:val="0"/>
      <w:divBdr>
        <w:top w:val="none" w:sz="0" w:space="0" w:color="auto"/>
        <w:left w:val="none" w:sz="0" w:space="0" w:color="auto"/>
        <w:bottom w:val="none" w:sz="0" w:space="0" w:color="auto"/>
        <w:right w:val="none" w:sz="0" w:space="0" w:color="auto"/>
      </w:divBdr>
    </w:div>
    <w:div w:id="708917127">
      <w:bodyDiv w:val="1"/>
      <w:marLeft w:val="0"/>
      <w:marRight w:val="0"/>
      <w:marTop w:val="0"/>
      <w:marBottom w:val="0"/>
      <w:divBdr>
        <w:top w:val="none" w:sz="0" w:space="0" w:color="auto"/>
        <w:left w:val="none" w:sz="0" w:space="0" w:color="auto"/>
        <w:bottom w:val="none" w:sz="0" w:space="0" w:color="auto"/>
        <w:right w:val="none" w:sz="0" w:space="0" w:color="auto"/>
      </w:divBdr>
    </w:div>
    <w:div w:id="710770547">
      <w:bodyDiv w:val="1"/>
      <w:marLeft w:val="0"/>
      <w:marRight w:val="0"/>
      <w:marTop w:val="0"/>
      <w:marBottom w:val="0"/>
      <w:divBdr>
        <w:top w:val="none" w:sz="0" w:space="0" w:color="auto"/>
        <w:left w:val="none" w:sz="0" w:space="0" w:color="auto"/>
        <w:bottom w:val="none" w:sz="0" w:space="0" w:color="auto"/>
        <w:right w:val="none" w:sz="0" w:space="0" w:color="auto"/>
      </w:divBdr>
    </w:div>
    <w:div w:id="711271016">
      <w:bodyDiv w:val="1"/>
      <w:marLeft w:val="0"/>
      <w:marRight w:val="0"/>
      <w:marTop w:val="0"/>
      <w:marBottom w:val="0"/>
      <w:divBdr>
        <w:top w:val="none" w:sz="0" w:space="0" w:color="auto"/>
        <w:left w:val="none" w:sz="0" w:space="0" w:color="auto"/>
        <w:bottom w:val="none" w:sz="0" w:space="0" w:color="auto"/>
        <w:right w:val="none" w:sz="0" w:space="0" w:color="auto"/>
      </w:divBdr>
    </w:div>
    <w:div w:id="711491533">
      <w:bodyDiv w:val="1"/>
      <w:marLeft w:val="0"/>
      <w:marRight w:val="0"/>
      <w:marTop w:val="0"/>
      <w:marBottom w:val="0"/>
      <w:divBdr>
        <w:top w:val="none" w:sz="0" w:space="0" w:color="auto"/>
        <w:left w:val="none" w:sz="0" w:space="0" w:color="auto"/>
        <w:bottom w:val="none" w:sz="0" w:space="0" w:color="auto"/>
        <w:right w:val="none" w:sz="0" w:space="0" w:color="auto"/>
      </w:divBdr>
    </w:div>
    <w:div w:id="712459781">
      <w:bodyDiv w:val="1"/>
      <w:marLeft w:val="0"/>
      <w:marRight w:val="0"/>
      <w:marTop w:val="0"/>
      <w:marBottom w:val="0"/>
      <w:divBdr>
        <w:top w:val="none" w:sz="0" w:space="0" w:color="auto"/>
        <w:left w:val="none" w:sz="0" w:space="0" w:color="auto"/>
        <w:bottom w:val="none" w:sz="0" w:space="0" w:color="auto"/>
        <w:right w:val="none" w:sz="0" w:space="0" w:color="auto"/>
      </w:divBdr>
    </w:div>
    <w:div w:id="713969740">
      <w:bodyDiv w:val="1"/>
      <w:marLeft w:val="0"/>
      <w:marRight w:val="0"/>
      <w:marTop w:val="0"/>
      <w:marBottom w:val="0"/>
      <w:divBdr>
        <w:top w:val="none" w:sz="0" w:space="0" w:color="auto"/>
        <w:left w:val="none" w:sz="0" w:space="0" w:color="auto"/>
        <w:bottom w:val="none" w:sz="0" w:space="0" w:color="auto"/>
        <w:right w:val="none" w:sz="0" w:space="0" w:color="auto"/>
      </w:divBdr>
    </w:div>
    <w:div w:id="714735859">
      <w:bodyDiv w:val="1"/>
      <w:marLeft w:val="0"/>
      <w:marRight w:val="0"/>
      <w:marTop w:val="0"/>
      <w:marBottom w:val="0"/>
      <w:divBdr>
        <w:top w:val="none" w:sz="0" w:space="0" w:color="auto"/>
        <w:left w:val="none" w:sz="0" w:space="0" w:color="auto"/>
        <w:bottom w:val="none" w:sz="0" w:space="0" w:color="auto"/>
        <w:right w:val="none" w:sz="0" w:space="0" w:color="auto"/>
      </w:divBdr>
    </w:div>
    <w:div w:id="714892087">
      <w:bodyDiv w:val="1"/>
      <w:marLeft w:val="0"/>
      <w:marRight w:val="0"/>
      <w:marTop w:val="0"/>
      <w:marBottom w:val="0"/>
      <w:divBdr>
        <w:top w:val="none" w:sz="0" w:space="0" w:color="auto"/>
        <w:left w:val="none" w:sz="0" w:space="0" w:color="auto"/>
        <w:bottom w:val="none" w:sz="0" w:space="0" w:color="auto"/>
        <w:right w:val="none" w:sz="0" w:space="0" w:color="auto"/>
      </w:divBdr>
    </w:div>
    <w:div w:id="715160460">
      <w:bodyDiv w:val="1"/>
      <w:marLeft w:val="0"/>
      <w:marRight w:val="0"/>
      <w:marTop w:val="0"/>
      <w:marBottom w:val="0"/>
      <w:divBdr>
        <w:top w:val="none" w:sz="0" w:space="0" w:color="auto"/>
        <w:left w:val="none" w:sz="0" w:space="0" w:color="auto"/>
        <w:bottom w:val="none" w:sz="0" w:space="0" w:color="auto"/>
        <w:right w:val="none" w:sz="0" w:space="0" w:color="auto"/>
      </w:divBdr>
    </w:div>
    <w:div w:id="715350716">
      <w:bodyDiv w:val="1"/>
      <w:marLeft w:val="0"/>
      <w:marRight w:val="0"/>
      <w:marTop w:val="0"/>
      <w:marBottom w:val="0"/>
      <w:divBdr>
        <w:top w:val="none" w:sz="0" w:space="0" w:color="auto"/>
        <w:left w:val="none" w:sz="0" w:space="0" w:color="auto"/>
        <w:bottom w:val="none" w:sz="0" w:space="0" w:color="auto"/>
        <w:right w:val="none" w:sz="0" w:space="0" w:color="auto"/>
      </w:divBdr>
    </w:div>
    <w:div w:id="716121996">
      <w:bodyDiv w:val="1"/>
      <w:marLeft w:val="0"/>
      <w:marRight w:val="0"/>
      <w:marTop w:val="0"/>
      <w:marBottom w:val="0"/>
      <w:divBdr>
        <w:top w:val="none" w:sz="0" w:space="0" w:color="auto"/>
        <w:left w:val="none" w:sz="0" w:space="0" w:color="auto"/>
        <w:bottom w:val="none" w:sz="0" w:space="0" w:color="auto"/>
        <w:right w:val="none" w:sz="0" w:space="0" w:color="auto"/>
      </w:divBdr>
      <w:divsChild>
        <w:div w:id="62485133">
          <w:marLeft w:val="0"/>
          <w:marRight w:val="0"/>
          <w:marTop w:val="0"/>
          <w:marBottom w:val="0"/>
          <w:divBdr>
            <w:top w:val="none" w:sz="0" w:space="0" w:color="auto"/>
            <w:left w:val="none" w:sz="0" w:space="0" w:color="auto"/>
            <w:bottom w:val="none" w:sz="0" w:space="0" w:color="auto"/>
            <w:right w:val="none" w:sz="0" w:space="0" w:color="auto"/>
          </w:divBdr>
        </w:div>
        <w:div w:id="961569560">
          <w:marLeft w:val="0"/>
          <w:marRight w:val="0"/>
          <w:marTop w:val="0"/>
          <w:marBottom w:val="0"/>
          <w:divBdr>
            <w:top w:val="none" w:sz="0" w:space="0" w:color="auto"/>
            <w:left w:val="none" w:sz="0" w:space="0" w:color="auto"/>
            <w:bottom w:val="none" w:sz="0" w:space="0" w:color="auto"/>
            <w:right w:val="none" w:sz="0" w:space="0" w:color="auto"/>
          </w:divBdr>
        </w:div>
      </w:divsChild>
    </w:div>
    <w:div w:id="716125954">
      <w:bodyDiv w:val="1"/>
      <w:marLeft w:val="0"/>
      <w:marRight w:val="0"/>
      <w:marTop w:val="0"/>
      <w:marBottom w:val="0"/>
      <w:divBdr>
        <w:top w:val="none" w:sz="0" w:space="0" w:color="auto"/>
        <w:left w:val="none" w:sz="0" w:space="0" w:color="auto"/>
        <w:bottom w:val="none" w:sz="0" w:space="0" w:color="auto"/>
        <w:right w:val="none" w:sz="0" w:space="0" w:color="auto"/>
      </w:divBdr>
    </w:div>
    <w:div w:id="718096195">
      <w:bodyDiv w:val="1"/>
      <w:marLeft w:val="0"/>
      <w:marRight w:val="0"/>
      <w:marTop w:val="0"/>
      <w:marBottom w:val="0"/>
      <w:divBdr>
        <w:top w:val="none" w:sz="0" w:space="0" w:color="auto"/>
        <w:left w:val="none" w:sz="0" w:space="0" w:color="auto"/>
        <w:bottom w:val="none" w:sz="0" w:space="0" w:color="auto"/>
        <w:right w:val="none" w:sz="0" w:space="0" w:color="auto"/>
      </w:divBdr>
    </w:div>
    <w:div w:id="718936372">
      <w:bodyDiv w:val="1"/>
      <w:marLeft w:val="0"/>
      <w:marRight w:val="0"/>
      <w:marTop w:val="0"/>
      <w:marBottom w:val="0"/>
      <w:divBdr>
        <w:top w:val="none" w:sz="0" w:space="0" w:color="auto"/>
        <w:left w:val="none" w:sz="0" w:space="0" w:color="auto"/>
        <w:bottom w:val="none" w:sz="0" w:space="0" w:color="auto"/>
        <w:right w:val="none" w:sz="0" w:space="0" w:color="auto"/>
      </w:divBdr>
    </w:div>
    <w:div w:id="719406873">
      <w:bodyDiv w:val="1"/>
      <w:marLeft w:val="0"/>
      <w:marRight w:val="0"/>
      <w:marTop w:val="0"/>
      <w:marBottom w:val="0"/>
      <w:divBdr>
        <w:top w:val="none" w:sz="0" w:space="0" w:color="auto"/>
        <w:left w:val="none" w:sz="0" w:space="0" w:color="auto"/>
        <w:bottom w:val="none" w:sz="0" w:space="0" w:color="auto"/>
        <w:right w:val="none" w:sz="0" w:space="0" w:color="auto"/>
      </w:divBdr>
    </w:div>
    <w:div w:id="719867854">
      <w:bodyDiv w:val="1"/>
      <w:marLeft w:val="0"/>
      <w:marRight w:val="0"/>
      <w:marTop w:val="0"/>
      <w:marBottom w:val="0"/>
      <w:divBdr>
        <w:top w:val="none" w:sz="0" w:space="0" w:color="auto"/>
        <w:left w:val="none" w:sz="0" w:space="0" w:color="auto"/>
        <w:bottom w:val="none" w:sz="0" w:space="0" w:color="auto"/>
        <w:right w:val="none" w:sz="0" w:space="0" w:color="auto"/>
      </w:divBdr>
    </w:div>
    <w:div w:id="721516554">
      <w:bodyDiv w:val="1"/>
      <w:marLeft w:val="0"/>
      <w:marRight w:val="0"/>
      <w:marTop w:val="0"/>
      <w:marBottom w:val="0"/>
      <w:divBdr>
        <w:top w:val="none" w:sz="0" w:space="0" w:color="auto"/>
        <w:left w:val="none" w:sz="0" w:space="0" w:color="auto"/>
        <w:bottom w:val="none" w:sz="0" w:space="0" w:color="auto"/>
        <w:right w:val="none" w:sz="0" w:space="0" w:color="auto"/>
      </w:divBdr>
    </w:div>
    <w:div w:id="722294474">
      <w:bodyDiv w:val="1"/>
      <w:marLeft w:val="0"/>
      <w:marRight w:val="0"/>
      <w:marTop w:val="0"/>
      <w:marBottom w:val="0"/>
      <w:divBdr>
        <w:top w:val="none" w:sz="0" w:space="0" w:color="auto"/>
        <w:left w:val="none" w:sz="0" w:space="0" w:color="auto"/>
        <w:bottom w:val="none" w:sz="0" w:space="0" w:color="auto"/>
        <w:right w:val="none" w:sz="0" w:space="0" w:color="auto"/>
      </w:divBdr>
    </w:div>
    <w:div w:id="724180054">
      <w:bodyDiv w:val="1"/>
      <w:marLeft w:val="0"/>
      <w:marRight w:val="0"/>
      <w:marTop w:val="0"/>
      <w:marBottom w:val="0"/>
      <w:divBdr>
        <w:top w:val="none" w:sz="0" w:space="0" w:color="auto"/>
        <w:left w:val="none" w:sz="0" w:space="0" w:color="auto"/>
        <w:bottom w:val="none" w:sz="0" w:space="0" w:color="auto"/>
        <w:right w:val="none" w:sz="0" w:space="0" w:color="auto"/>
      </w:divBdr>
    </w:div>
    <w:div w:id="724572177">
      <w:bodyDiv w:val="1"/>
      <w:marLeft w:val="0"/>
      <w:marRight w:val="0"/>
      <w:marTop w:val="0"/>
      <w:marBottom w:val="0"/>
      <w:divBdr>
        <w:top w:val="none" w:sz="0" w:space="0" w:color="auto"/>
        <w:left w:val="none" w:sz="0" w:space="0" w:color="auto"/>
        <w:bottom w:val="none" w:sz="0" w:space="0" w:color="auto"/>
        <w:right w:val="none" w:sz="0" w:space="0" w:color="auto"/>
      </w:divBdr>
    </w:div>
    <w:div w:id="727147229">
      <w:bodyDiv w:val="1"/>
      <w:marLeft w:val="0"/>
      <w:marRight w:val="0"/>
      <w:marTop w:val="0"/>
      <w:marBottom w:val="0"/>
      <w:divBdr>
        <w:top w:val="none" w:sz="0" w:space="0" w:color="auto"/>
        <w:left w:val="none" w:sz="0" w:space="0" w:color="auto"/>
        <w:bottom w:val="none" w:sz="0" w:space="0" w:color="auto"/>
        <w:right w:val="none" w:sz="0" w:space="0" w:color="auto"/>
      </w:divBdr>
    </w:div>
    <w:div w:id="729305366">
      <w:bodyDiv w:val="1"/>
      <w:marLeft w:val="0"/>
      <w:marRight w:val="0"/>
      <w:marTop w:val="0"/>
      <w:marBottom w:val="0"/>
      <w:divBdr>
        <w:top w:val="none" w:sz="0" w:space="0" w:color="auto"/>
        <w:left w:val="none" w:sz="0" w:space="0" w:color="auto"/>
        <w:bottom w:val="none" w:sz="0" w:space="0" w:color="auto"/>
        <w:right w:val="none" w:sz="0" w:space="0" w:color="auto"/>
      </w:divBdr>
    </w:div>
    <w:div w:id="731005003">
      <w:bodyDiv w:val="1"/>
      <w:marLeft w:val="0"/>
      <w:marRight w:val="0"/>
      <w:marTop w:val="0"/>
      <w:marBottom w:val="0"/>
      <w:divBdr>
        <w:top w:val="none" w:sz="0" w:space="0" w:color="auto"/>
        <w:left w:val="none" w:sz="0" w:space="0" w:color="auto"/>
        <w:bottom w:val="none" w:sz="0" w:space="0" w:color="auto"/>
        <w:right w:val="none" w:sz="0" w:space="0" w:color="auto"/>
      </w:divBdr>
    </w:div>
    <w:div w:id="731343908">
      <w:bodyDiv w:val="1"/>
      <w:marLeft w:val="0"/>
      <w:marRight w:val="0"/>
      <w:marTop w:val="0"/>
      <w:marBottom w:val="0"/>
      <w:divBdr>
        <w:top w:val="none" w:sz="0" w:space="0" w:color="auto"/>
        <w:left w:val="none" w:sz="0" w:space="0" w:color="auto"/>
        <w:bottom w:val="none" w:sz="0" w:space="0" w:color="auto"/>
        <w:right w:val="none" w:sz="0" w:space="0" w:color="auto"/>
      </w:divBdr>
    </w:div>
    <w:div w:id="731847551">
      <w:bodyDiv w:val="1"/>
      <w:marLeft w:val="0"/>
      <w:marRight w:val="0"/>
      <w:marTop w:val="0"/>
      <w:marBottom w:val="0"/>
      <w:divBdr>
        <w:top w:val="none" w:sz="0" w:space="0" w:color="auto"/>
        <w:left w:val="none" w:sz="0" w:space="0" w:color="auto"/>
        <w:bottom w:val="none" w:sz="0" w:space="0" w:color="auto"/>
        <w:right w:val="none" w:sz="0" w:space="0" w:color="auto"/>
      </w:divBdr>
    </w:div>
    <w:div w:id="732312069">
      <w:bodyDiv w:val="1"/>
      <w:marLeft w:val="0"/>
      <w:marRight w:val="0"/>
      <w:marTop w:val="0"/>
      <w:marBottom w:val="0"/>
      <w:divBdr>
        <w:top w:val="none" w:sz="0" w:space="0" w:color="auto"/>
        <w:left w:val="none" w:sz="0" w:space="0" w:color="auto"/>
        <w:bottom w:val="none" w:sz="0" w:space="0" w:color="auto"/>
        <w:right w:val="none" w:sz="0" w:space="0" w:color="auto"/>
      </w:divBdr>
    </w:div>
    <w:div w:id="735054952">
      <w:bodyDiv w:val="1"/>
      <w:marLeft w:val="0"/>
      <w:marRight w:val="0"/>
      <w:marTop w:val="0"/>
      <w:marBottom w:val="0"/>
      <w:divBdr>
        <w:top w:val="none" w:sz="0" w:space="0" w:color="auto"/>
        <w:left w:val="none" w:sz="0" w:space="0" w:color="auto"/>
        <w:bottom w:val="none" w:sz="0" w:space="0" w:color="auto"/>
        <w:right w:val="none" w:sz="0" w:space="0" w:color="auto"/>
      </w:divBdr>
    </w:div>
    <w:div w:id="735737948">
      <w:bodyDiv w:val="1"/>
      <w:marLeft w:val="0"/>
      <w:marRight w:val="0"/>
      <w:marTop w:val="0"/>
      <w:marBottom w:val="0"/>
      <w:divBdr>
        <w:top w:val="none" w:sz="0" w:space="0" w:color="auto"/>
        <w:left w:val="none" w:sz="0" w:space="0" w:color="auto"/>
        <w:bottom w:val="none" w:sz="0" w:space="0" w:color="auto"/>
        <w:right w:val="none" w:sz="0" w:space="0" w:color="auto"/>
      </w:divBdr>
    </w:div>
    <w:div w:id="735786292">
      <w:bodyDiv w:val="1"/>
      <w:marLeft w:val="0"/>
      <w:marRight w:val="0"/>
      <w:marTop w:val="0"/>
      <w:marBottom w:val="0"/>
      <w:divBdr>
        <w:top w:val="none" w:sz="0" w:space="0" w:color="auto"/>
        <w:left w:val="none" w:sz="0" w:space="0" w:color="auto"/>
        <w:bottom w:val="none" w:sz="0" w:space="0" w:color="auto"/>
        <w:right w:val="none" w:sz="0" w:space="0" w:color="auto"/>
      </w:divBdr>
    </w:div>
    <w:div w:id="736517478">
      <w:bodyDiv w:val="1"/>
      <w:marLeft w:val="0"/>
      <w:marRight w:val="0"/>
      <w:marTop w:val="0"/>
      <w:marBottom w:val="0"/>
      <w:divBdr>
        <w:top w:val="none" w:sz="0" w:space="0" w:color="auto"/>
        <w:left w:val="none" w:sz="0" w:space="0" w:color="auto"/>
        <w:bottom w:val="none" w:sz="0" w:space="0" w:color="auto"/>
        <w:right w:val="none" w:sz="0" w:space="0" w:color="auto"/>
      </w:divBdr>
    </w:div>
    <w:div w:id="738476965">
      <w:bodyDiv w:val="1"/>
      <w:marLeft w:val="0"/>
      <w:marRight w:val="0"/>
      <w:marTop w:val="0"/>
      <w:marBottom w:val="0"/>
      <w:divBdr>
        <w:top w:val="none" w:sz="0" w:space="0" w:color="auto"/>
        <w:left w:val="none" w:sz="0" w:space="0" w:color="auto"/>
        <w:bottom w:val="none" w:sz="0" w:space="0" w:color="auto"/>
        <w:right w:val="none" w:sz="0" w:space="0" w:color="auto"/>
      </w:divBdr>
    </w:div>
    <w:div w:id="738599957">
      <w:bodyDiv w:val="1"/>
      <w:marLeft w:val="0"/>
      <w:marRight w:val="0"/>
      <w:marTop w:val="0"/>
      <w:marBottom w:val="0"/>
      <w:divBdr>
        <w:top w:val="none" w:sz="0" w:space="0" w:color="auto"/>
        <w:left w:val="none" w:sz="0" w:space="0" w:color="auto"/>
        <w:bottom w:val="none" w:sz="0" w:space="0" w:color="auto"/>
        <w:right w:val="none" w:sz="0" w:space="0" w:color="auto"/>
      </w:divBdr>
    </w:div>
    <w:div w:id="738676312">
      <w:bodyDiv w:val="1"/>
      <w:marLeft w:val="0"/>
      <w:marRight w:val="0"/>
      <w:marTop w:val="0"/>
      <w:marBottom w:val="0"/>
      <w:divBdr>
        <w:top w:val="none" w:sz="0" w:space="0" w:color="auto"/>
        <w:left w:val="none" w:sz="0" w:space="0" w:color="auto"/>
        <w:bottom w:val="none" w:sz="0" w:space="0" w:color="auto"/>
        <w:right w:val="none" w:sz="0" w:space="0" w:color="auto"/>
      </w:divBdr>
    </w:div>
    <w:div w:id="739131426">
      <w:bodyDiv w:val="1"/>
      <w:marLeft w:val="0"/>
      <w:marRight w:val="0"/>
      <w:marTop w:val="0"/>
      <w:marBottom w:val="0"/>
      <w:divBdr>
        <w:top w:val="none" w:sz="0" w:space="0" w:color="auto"/>
        <w:left w:val="none" w:sz="0" w:space="0" w:color="auto"/>
        <w:bottom w:val="none" w:sz="0" w:space="0" w:color="auto"/>
        <w:right w:val="none" w:sz="0" w:space="0" w:color="auto"/>
      </w:divBdr>
    </w:div>
    <w:div w:id="740445732">
      <w:bodyDiv w:val="1"/>
      <w:marLeft w:val="0"/>
      <w:marRight w:val="0"/>
      <w:marTop w:val="0"/>
      <w:marBottom w:val="0"/>
      <w:divBdr>
        <w:top w:val="none" w:sz="0" w:space="0" w:color="auto"/>
        <w:left w:val="none" w:sz="0" w:space="0" w:color="auto"/>
        <w:bottom w:val="none" w:sz="0" w:space="0" w:color="auto"/>
        <w:right w:val="none" w:sz="0" w:space="0" w:color="auto"/>
      </w:divBdr>
    </w:div>
    <w:div w:id="742261206">
      <w:bodyDiv w:val="1"/>
      <w:marLeft w:val="0"/>
      <w:marRight w:val="0"/>
      <w:marTop w:val="0"/>
      <w:marBottom w:val="0"/>
      <w:divBdr>
        <w:top w:val="none" w:sz="0" w:space="0" w:color="auto"/>
        <w:left w:val="none" w:sz="0" w:space="0" w:color="auto"/>
        <w:bottom w:val="none" w:sz="0" w:space="0" w:color="auto"/>
        <w:right w:val="none" w:sz="0" w:space="0" w:color="auto"/>
      </w:divBdr>
    </w:div>
    <w:div w:id="742945549">
      <w:bodyDiv w:val="1"/>
      <w:marLeft w:val="0"/>
      <w:marRight w:val="0"/>
      <w:marTop w:val="0"/>
      <w:marBottom w:val="0"/>
      <w:divBdr>
        <w:top w:val="none" w:sz="0" w:space="0" w:color="auto"/>
        <w:left w:val="none" w:sz="0" w:space="0" w:color="auto"/>
        <w:bottom w:val="none" w:sz="0" w:space="0" w:color="auto"/>
        <w:right w:val="none" w:sz="0" w:space="0" w:color="auto"/>
      </w:divBdr>
    </w:div>
    <w:div w:id="745809670">
      <w:bodyDiv w:val="1"/>
      <w:marLeft w:val="0"/>
      <w:marRight w:val="0"/>
      <w:marTop w:val="0"/>
      <w:marBottom w:val="0"/>
      <w:divBdr>
        <w:top w:val="none" w:sz="0" w:space="0" w:color="auto"/>
        <w:left w:val="none" w:sz="0" w:space="0" w:color="auto"/>
        <w:bottom w:val="none" w:sz="0" w:space="0" w:color="auto"/>
        <w:right w:val="none" w:sz="0" w:space="0" w:color="auto"/>
      </w:divBdr>
    </w:div>
    <w:div w:id="746422003">
      <w:bodyDiv w:val="1"/>
      <w:marLeft w:val="0"/>
      <w:marRight w:val="0"/>
      <w:marTop w:val="0"/>
      <w:marBottom w:val="0"/>
      <w:divBdr>
        <w:top w:val="none" w:sz="0" w:space="0" w:color="auto"/>
        <w:left w:val="none" w:sz="0" w:space="0" w:color="auto"/>
        <w:bottom w:val="none" w:sz="0" w:space="0" w:color="auto"/>
        <w:right w:val="none" w:sz="0" w:space="0" w:color="auto"/>
      </w:divBdr>
    </w:div>
    <w:div w:id="747387796">
      <w:bodyDiv w:val="1"/>
      <w:marLeft w:val="0"/>
      <w:marRight w:val="0"/>
      <w:marTop w:val="0"/>
      <w:marBottom w:val="0"/>
      <w:divBdr>
        <w:top w:val="none" w:sz="0" w:space="0" w:color="auto"/>
        <w:left w:val="none" w:sz="0" w:space="0" w:color="auto"/>
        <w:bottom w:val="none" w:sz="0" w:space="0" w:color="auto"/>
        <w:right w:val="none" w:sz="0" w:space="0" w:color="auto"/>
      </w:divBdr>
    </w:div>
    <w:div w:id="747532380">
      <w:bodyDiv w:val="1"/>
      <w:marLeft w:val="0"/>
      <w:marRight w:val="0"/>
      <w:marTop w:val="0"/>
      <w:marBottom w:val="0"/>
      <w:divBdr>
        <w:top w:val="none" w:sz="0" w:space="0" w:color="auto"/>
        <w:left w:val="none" w:sz="0" w:space="0" w:color="auto"/>
        <w:bottom w:val="none" w:sz="0" w:space="0" w:color="auto"/>
        <w:right w:val="none" w:sz="0" w:space="0" w:color="auto"/>
      </w:divBdr>
    </w:div>
    <w:div w:id="748237099">
      <w:bodyDiv w:val="1"/>
      <w:marLeft w:val="0"/>
      <w:marRight w:val="0"/>
      <w:marTop w:val="0"/>
      <w:marBottom w:val="0"/>
      <w:divBdr>
        <w:top w:val="none" w:sz="0" w:space="0" w:color="auto"/>
        <w:left w:val="none" w:sz="0" w:space="0" w:color="auto"/>
        <w:bottom w:val="none" w:sz="0" w:space="0" w:color="auto"/>
        <w:right w:val="none" w:sz="0" w:space="0" w:color="auto"/>
      </w:divBdr>
    </w:div>
    <w:div w:id="748386644">
      <w:bodyDiv w:val="1"/>
      <w:marLeft w:val="0"/>
      <w:marRight w:val="0"/>
      <w:marTop w:val="0"/>
      <w:marBottom w:val="0"/>
      <w:divBdr>
        <w:top w:val="none" w:sz="0" w:space="0" w:color="auto"/>
        <w:left w:val="none" w:sz="0" w:space="0" w:color="auto"/>
        <w:bottom w:val="none" w:sz="0" w:space="0" w:color="auto"/>
        <w:right w:val="none" w:sz="0" w:space="0" w:color="auto"/>
      </w:divBdr>
    </w:div>
    <w:div w:id="749230685">
      <w:bodyDiv w:val="1"/>
      <w:marLeft w:val="0"/>
      <w:marRight w:val="0"/>
      <w:marTop w:val="0"/>
      <w:marBottom w:val="0"/>
      <w:divBdr>
        <w:top w:val="none" w:sz="0" w:space="0" w:color="auto"/>
        <w:left w:val="none" w:sz="0" w:space="0" w:color="auto"/>
        <w:bottom w:val="none" w:sz="0" w:space="0" w:color="auto"/>
        <w:right w:val="none" w:sz="0" w:space="0" w:color="auto"/>
      </w:divBdr>
    </w:div>
    <w:div w:id="750010274">
      <w:bodyDiv w:val="1"/>
      <w:marLeft w:val="0"/>
      <w:marRight w:val="0"/>
      <w:marTop w:val="0"/>
      <w:marBottom w:val="0"/>
      <w:divBdr>
        <w:top w:val="none" w:sz="0" w:space="0" w:color="auto"/>
        <w:left w:val="none" w:sz="0" w:space="0" w:color="auto"/>
        <w:bottom w:val="none" w:sz="0" w:space="0" w:color="auto"/>
        <w:right w:val="none" w:sz="0" w:space="0" w:color="auto"/>
      </w:divBdr>
    </w:div>
    <w:div w:id="750394820">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
    <w:div w:id="751857865">
      <w:bodyDiv w:val="1"/>
      <w:marLeft w:val="0"/>
      <w:marRight w:val="0"/>
      <w:marTop w:val="0"/>
      <w:marBottom w:val="0"/>
      <w:divBdr>
        <w:top w:val="none" w:sz="0" w:space="0" w:color="auto"/>
        <w:left w:val="none" w:sz="0" w:space="0" w:color="auto"/>
        <w:bottom w:val="none" w:sz="0" w:space="0" w:color="auto"/>
        <w:right w:val="none" w:sz="0" w:space="0" w:color="auto"/>
      </w:divBdr>
    </w:div>
    <w:div w:id="753359827">
      <w:bodyDiv w:val="1"/>
      <w:marLeft w:val="0"/>
      <w:marRight w:val="0"/>
      <w:marTop w:val="0"/>
      <w:marBottom w:val="0"/>
      <w:divBdr>
        <w:top w:val="none" w:sz="0" w:space="0" w:color="auto"/>
        <w:left w:val="none" w:sz="0" w:space="0" w:color="auto"/>
        <w:bottom w:val="none" w:sz="0" w:space="0" w:color="auto"/>
        <w:right w:val="none" w:sz="0" w:space="0" w:color="auto"/>
      </w:divBdr>
    </w:div>
    <w:div w:id="754132833">
      <w:bodyDiv w:val="1"/>
      <w:marLeft w:val="0"/>
      <w:marRight w:val="0"/>
      <w:marTop w:val="0"/>
      <w:marBottom w:val="0"/>
      <w:divBdr>
        <w:top w:val="none" w:sz="0" w:space="0" w:color="auto"/>
        <w:left w:val="none" w:sz="0" w:space="0" w:color="auto"/>
        <w:bottom w:val="none" w:sz="0" w:space="0" w:color="auto"/>
        <w:right w:val="none" w:sz="0" w:space="0" w:color="auto"/>
      </w:divBdr>
    </w:div>
    <w:div w:id="754978198">
      <w:bodyDiv w:val="1"/>
      <w:marLeft w:val="0"/>
      <w:marRight w:val="0"/>
      <w:marTop w:val="0"/>
      <w:marBottom w:val="0"/>
      <w:divBdr>
        <w:top w:val="none" w:sz="0" w:space="0" w:color="auto"/>
        <w:left w:val="none" w:sz="0" w:space="0" w:color="auto"/>
        <w:bottom w:val="none" w:sz="0" w:space="0" w:color="auto"/>
        <w:right w:val="none" w:sz="0" w:space="0" w:color="auto"/>
      </w:divBdr>
    </w:div>
    <w:div w:id="760030635">
      <w:bodyDiv w:val="1"/>
      <w:marLeft w:val="0"/>
      <w:marRight w:val="0"/>
      <w:marTop w:val="0"/>
      <w:marBottom w:val="0"/>
      <w:divBdr>
        <w:top w:val="none" w:sz="0" w:space="0" w:color="auto"/>
        <w:left w:val="none" w:sz="0" w:space="0" w:color="auto"/>
        <w:bottom w:val="none" w:sz="0" w:space="0" w:color="auto"/>
        <w:right w:val="none" w:sz="0" w:space="0" w:color="auto"/>
      </w:divBdr>
    </w:div>
    <w:div w:id="760638572">
      <w:bodyDiv w:val="1"/>
      <w:marLeft w:val="0"/>
      <w:marRight w:val="0"/>
      <w:marTop w:val="0"/>
      <w:marBottom w:val="0"/>
      <w:divBdr>
        <w:top w:val="none" w:sz="0" w:space="0" w:color="auto"/>
        <w:left w:val="none" w:sz="0" w:space="0" w:color="auto"/>
        <w:bottom w:val="none" w:sz="0" w:space="0" w:color="auto"/>
        <w:right w:val="none" w:sz="0" w:space="0" w:color="auto"/>
      </w:divBdr>
    </w:div>
    <w:div w:id="762067697">
      <w:bodyDiv w:val="1"/>
      <w:marLeft w:val="0"/>
      <w:marRight w:val="0"/>
      <w:marTop w:val="0"/>
      <w:marBottom w:val="0"/>
      <w:divBdr>
        <w:top w:val="none" w:sz="0" w:space="0" w:color="auto"/>
        <w:left w:val="none" w:sz="0" w:space="0" w:color="auto"/>
        <w:bottom w:val="none" w:sz="0" w:space="0" w:color="auto"/>
        <w:right w:val="none" w:sz="0" w:space="0" w:color="auto"/>
      </w:divBdr>
    </w:div>
    <w:div w:id="765418189">
      <w:bodyDiv w:val="1"/>
      <w:marLeft w:val="0"/>
      <w:marRight w:val="0"/>
      <w:marTop w:val="0"/>
      <w:marBottom w:val="0"/>
      <w:divBdr>
        <w:top w:val="none" w:sz="0" w:space="0" w:color="auto"/>
        <w:left w:val="none" w:sz="0" w:space="0" w:color="auto"/>
        <w:bottom w:val="none" w:sz="0" w:space="0" w:color="auto"/>
        <w:right w:val="none" w:sz="0" w:space="0" w:color="auto"/>
      </w:divBdr>
    </w:div>
    <w:div w:id="765729167">
      <w:bodyDiv w:val="1"/>
      <w:marLeft w:val="0"/>
      <w:marRight w:val="0"/>
      <w:marTop w:val="0"/>
      <w:marBottom w:val="0"/>
      <w:divBdr>
        <w:top w:val="none" w:sz="0" w:space="0" w:color="auto"/>
        <w:left w:val="none" w:sz="0" w:space="0" w:color="auto"/>
        <w:bottom w:val="none" w:sz="0" w:space="0" w:color="auto"/>
        <w:right w:val="none" w:sz="0" w:space="0" w:color="auto"/>
      </w:divBdr>
    </w:div>
    <w:div w:id="766197094">
      <w:bodyDiv w:val="1"/>
      <w:marLeft w:val="0"/>
      <w:marRight w:val="0"/>
      <w:marTop w:val="0"/>
      <w:marBottom w:val="0"/>
      <w:divBdr>
        <w:top w:val="none" w:sz="0" w:space="0" w:color="auto"/>
        <w:left w:val="none" w:sz="0" w:space="0" w:color="auto"/>
        <w:bottom w:val="none" w:sz="0" w:space="0" w:color="auto"/>
        <w:right w:val="none" w:sz="0" w:space="0" w:color="auto"/>
      </w:divBdr>
    </w:div>
    <w:div w:id="766274641">
      <w:bodyDiv w:val="1"/>
      <w:marLeft w:val="0"/>
      <w:marRight w:val="0"/>
      <w:marTop w:val="0"/>
      <w:marBottom w:val="0"/>
      <w:divBdr>
        <w:top w:val="none" w:sz="0" w:space="0" w:color="auto"/>
        <w:left w:val="none" w:sz="0" w:space="0" w:color="auto"/>
        <w:bottom w:val="none" w:sz="0" w:space="0" w:color="auto"/>
        <w:right w:val="none" w:sz="0" w:space="0" w:color="auto"/>
      </w:divBdr>
    </w:div>
    <w:div w:id="766393017">
      <w:bodyDiv w:val="1"/>
      <w:marLeft w:val="0"/>
      <w:marRight w:val="0"/>
      <w:marTop w:val="0"/>
      <w:marBottom w:val="0"/>
      <w:divBdr>
        <w:top w:val="none" w:sz="0" w:space="0" w:color="auto"/>
        <w:left w:val="none" w:sz="0" w:space="0" w:color="auto"/>
        <w:bottom w:val="none" w:sz="0" w:space="0" w:color="auto"/>
        <w:right w:val="none" w:sz="0" w:space="0" w:color="auto"/>
      </w:divBdr>
    </w:div>
    <w:div w:id="766467767">
      <w:bodyDiv w:val="1"/>
      <w:marLeft w:val="0"/>
      <w:marRight w:val="0"/>
      <w:marTop w:val="0"/>
      <w:marBottom w:val="0"/>
      <w:divBdr>
        <w:top w:val="none" w:sz="0" w:space="0" w:color="auto"/>
        <w:left w:val="none" w:sz="0" w:space="0" w:color="auto"/>
        <w:bottom w:val="none" w:sz="0" w:space="0" w:color="auto"/>
        <w:right w:val="none" w:sz="0" w:space="0" w:color="auto"/>
      </w:divBdr>
    </w:div>
    <w:div w:id="769275000">
      <w:bodyDiv w:val="1"/>
      <w:marLeft w:val="0"/>
      <w:marRight w:val="0"/>
      <w:marTop w:val="0"/>
      <w:marBottom w:val="0"/>
      <w:divBdr>
        <w:top w:val="none" w:sz="0" w:space="0" w:color="auto"/>
        <w:left w:val="none" w:sz="0" w:space="0" w:color="auto"/>
        <w:bottom w:val="none" w:sz="0" w:space="0" w:color="auto"/>
        <w:right w:val="none" w:sz="0" w:space="0" w:color="auto"/>
      </w:divBdr>
    </w:div>
    <w:div w:id="772238842">
      <w:bodyDiv w:val="1"/>
      <w:marLeft w:val="0"/>
      <w:marRight w:val="0"/>
      <w:marTop w:val="0"/>
      <w:marBottom w:val="0"/>
      <w:divBdr>
        <w:top w:val="none" w:sz="0" w:space="0" w:color="auto"/>
        <w:left w:val="none" w:sz="0" w:space="0" w:color="auto"/>
        <w:bottom w:val="none" w:sz="0" w:space="0" w:color="auto"/>
        <w:right w:val="none" w:sz="0" w:space="0" w:color="auto"/>
      </w:divBdr>
    </w:div>
    <w:div w:id="773020679">
      <w:bodyDiv w:val="1"/>
      <w:marLeft w:val="0"/>
      <w:marRight w:val="0"/>
      <w:marTop w:val="0"/>
      <w:marBottom w:val="0"/>
      <w:divBdr>
        <w:top w:val="none" w:sz="0" w:space="0" w:color="auto"/>
        <w:left w:val="none" w:sz="0" w:space="0" w:color="auto"/>
        <w:bottom w:val="none" w:sz="0" w:space="0" w:color="auto"/>
        <w:right w:val="none" w:sz="0" w:space="0" w:color="auto"/>
      </w:divBdr>
    </w:div>
    <w:div w:id="775367171">
      <w:bodyDiv w:val="1"/>
      <w:marLeft w:val="0"/>
      <w:marRight w:val="0"/>
      <w:marTop w:val="0"/>
      <w:marBottom w:val="0"/>
      <w:divBdr>
        <w:top w:val="none" w:sz="0" w:space="0" w:color="auto"/>
        <w:left w:val="none" w:sz="0" w:space="0" w:color="auto"/>
        <w:bottom w:val="none" w:sz="0" w:space="0" w:color="auto"/>
        <w:right w:val="none" w:sz="0" w:space="0" w:color="auto"/>
      </w:divBdr>
    </w:div>
    <w:div w:id="776602746">
      <w:bodyDiv w:val="1"/>
      <w:marLeft w:val="0"/>
      <w:marRight w:val="0"/>
      <w:marTop w:val="0"/>
      <w:marBottom w:val="0"/>
      <w:divBdr>
        <w:top w:val="none" w:sz="0" w:space="0" w:color="auto"/>
        <w:left w:val="none" w:sz="0" w:space="0" w:color="auto"/>
        <w:bottom w:val="none" w:sz="0" w:space="0" w:color="auto"/>
        <w:right w:val="none" w:sz="0" w:space="0" w:color="auto"/>
      </w:divBdr>
    </w:div>
    <w:div w:id="776870337">
      <w:bodyDiv w:val="1"/>
      <w:marLeft w:val="0"/>
      <w:marRight w:val="0"/>
      <w:marTop w:val="0"/>
      <w:marBottom w:val="0"/>
      <w:divBdr>
        <w:top w:val="none" w:sz="0" w:space="0" w:color="auto"/>
        <w:left w:val="none" w:sz="0" w:space="0" w:color="auto"/>
        <w:bottom w:val="none" w:sz="0" w:space="0" w:color="auto"/>
        <w:right w:val="none" w:sz="0" w:space="0" w:color="auto"/>
      </w:divBdr>
    </w:div>
    <w:div w:id="780219424">
      <w:bodyDiv w:val="1"/>
      <w:marLeft w:val="0"/>
      <w:marRight w:val="0"/>
      <w:marTop w:val="0"/>
      <w:marBottom w:val="0"/>
      <w:divBdr>
        <w:top w:val="none" w:sz="0" w:space="0" w:color="auto"/>
        <w:left w:val="none" w:sz="0" w:space="0" w:color="auto"/>
        <w:bottom w:val="none" w:sz="0" w:space="0" w:color="auto"/>
        <w:right w:val="none" w:sz="0" w:space="0" w:color="auto"/>
      </w:divBdr>
    </w:div>
    <w:div w:id="780608724">
      <w:bodyDiv w:val="1"/>
      <w:marLeft w:val="0"/>
      <w:marRight w:val="0"/>
      <w:marTop w:val="0"/>
      <w:marBottom w:val="0"/>
      <w:divBdr>
        <w:top w:val="none" w:sz="0" w:space="0" w:color="auto"/>
        <w:left w:val="none" w:sz="0" w:space="0" w:color="auto"/>
        <w:bottom w:val="none" w:sz="0" w:space="0" w:color="auto"/>
        <w:right w:val="none" w:sz="0" w:space="0" w:color="auto"/>
      </w:divBdr>
      <w:divsChild>
        <w:div w:id="703097971">
          <w:marLeft w:val="0"/>
          <w:marRight w:val="0"/>
          <w:marTop w:val="0"/>
          <w:marBottom w:val="0"/>
          <w:divBdr>
            <w:top w:val="none" w:sz="0" w:space="0" w:color="auto"/>
            <w:left w:val="none" w:sz="0" w:space="0" w:color="auto"/>
            <w:bottom w:val="none" w:sz="0" w:space="0" w:color="auto"/>
            <w:right w:val="none" w:sz="0" w:space="0" w:color="auto"/>
          </w:divBdr>
        </w:div>
      </w:divsChild>
    </w:div>
    <w:div w:id="781194786">
      <w:bodyDiv w:val="1"/>
      <w:marLeft w:val="0"/>
      <w:marRight w:val="0"/>
      <w:marTop w:val="0"/>
      <w:marBottom w:val="0"/>
      <w:divBdr>
        <w:top w:val="none" w:sz="0" w:space="0" w:color="auto"/>
        <w:left w:val="none" w:sz="0" w:space="0" w:color="auto"/>
        <w:bottom w:val="none" w:sz="0" w:space="0" w:color="auto"/>
        <w:right w:val="none" w:sz="0" w:space="0" w:color="auto"/>
      </w:divBdr>
    </w:div>
    <w:div w:id="781995185">
      <w:bodyDiv w:val="1"/>
      <w:marLeft w:val="0"/>
      <w:marRight w:val="0"/>
      <w:marTop w:val="0"/>
      <w:marBottom w:val="0"/>
      <w:divBdr>
        <w:top w:val="none" w:sz="0" w:space="0" w:color="auto"/>
        <w:left w:val="none" w:sz="0" w:space="0" w:color="auto"/>
        <w:bottom w:val="none" w:sz="0" w:space="0" w:color="auto"/>
        <w:right w:val="none" w:sz="0" w:space="0" w:color="auto"/>
      </w:divBdr>
    </w:div>
    <w:div w:id="783038749">
      <w:bodyDiv w:val="1"/>
      <w:marLeft w:val="0"/>
      <w:marRight w:val="0"/>
      <w:marTop w:val="0"/>
      <w:marBottom w:val="0"/>
      <w:divBdr>
        <w:top w:val="none" w:sz="0" w:space="0" w:color="auto"/>
        <w:left w:val="none" w:sz="0" w:space="0" w:color="auto"/>
        <w:bottom w:val="none" w:sz="0" w:space="0" w:color="auto"/>
        <w:right w:val="none" w:sz="0" w:space="0" w:color="auto"/>
      </w:divBdr>
    </w:div>
    <w:div w:id="783502339">
      <w:bodyDiv w:val="1"/>
      <w:marLeft w:val="0"/>
      <w:marRight w:val="0"/>
      <w:marTop w:val="0"/>
      <w:marBottom w:val="0"/>
      <w:divBdr>
        <w:top w:val="none" w:sz="0" w:space="0" w:color="auto"/>
        <w:left w:val="none" w:sz="0" w:space="0" w:color="auto"/>
        <w:bottom w:val="none" w:sz="0" w:space="0" w:color="auto"/>
        <w:right w:val="none" w:sz="0" w:space="0" w:color="auto"/>
      </w:divBdr>
      <w:divsChild>
        <w:div w:id="934484034">
          <w:marLeft w:val="0"/>
          <w:marRight w:val="0"/>
          <w:marTop w:val="0"/>
          <w:marBottom w:val="0"/>
          <w:divBdr>
            <w:top w:val="none" w:sz="0" w:space="0" w:color="auto"/>
            <w:left w:val="none" w:sz="0" w:space="0" w:color="auto"/>
            <w:bottom w:val="none" w:sz="0" w:space="0" w:color="auto"/>
            <w:right w:val="none" w:sz="0" w:space="0" w:color="auto"/>
          </w:divBdr>
        </w:div>
      </w:divsChild>
    </w:div>
    <w:div w:id="784160719">
      <w:bodyDiv w:val="1"/>
      <w:marLeft w:val="0"/>
      <w:marRight w:val="0"/>
      <w:marTop w:val="0"/>
      <w:marBottom w:val="0"/>
      <w:divBdr>
        <w:top w:val="none" w:sz="0" w:space="0" w:color="auto"/>
        <w:left w:val="none" w:sz="0" w:space="0" w:color="auto"/>
        <w:bottom w:val="none" w:sz="0" w:space="0" w:color="auto"/>
        <w:right w:val="none" w:sz="0" w:space="0" w:color="auto"/>
      </w:divBdr>
    </w:div>
    <w:div w:id="784619332">
      <w:bodyDiv w:val="1"/>
      <w:marLeft w:val="0"/>
      <w:marRight w:val="0"/>
      <w:marTop w:val="0"/>
      <w:marBottom w:val="0"/>
      <w:divBdr>
        <w:top w:val="none" w:sz="0" w:space="0" w:color="auto"/>
        <w:left w:val="none" w:sz="0" w:space="0" w:color="auto"/>
        <w:bottom w:val="none" w:sz="0" w:space="0" w:color="auto"/>
        <w:right w:val="none" w:sz="0" w:space="0" w:color="auto"/>
      </w:divBdr>
      <w:divsChild>
        <w:div w:id="366225058">
          <w:marLeft w:val="0"/>
          <w:marRight w:val="0"/>
          <w:marTop w:val="0"/>
          <w:marBottom w:val="0"/>
          <w:divBdr>
            <w:top w:val="none" w:sz="0" w:space="0" w:color="auto"/>
            <w:left w:val="none" w:sz="0" w:space="0" w:color="auto"/>
            <w:bottom w:val="none" w:sz="0" w:space="0" w:color="auto"/>
            <w:right w:val="none" w:sz="0" w:space="0" w:color="auto"/>
          </w:divBdr>
          <w:divsChild>
            <w:div w:id="746653747">
              <w:marLeft w:val="0"/>
              <w:marRight w:val="0"/>
              <w:marTop w:val="0"/>
              <w:marBottom w:val="0"/>
              <w:divBdr>
                <w:top w:val="none" w:sz="0" w:space="0" w:color="auto"/>
                <w:left w:val="none" w:sz="0" w:space="0" w:color="auto"/>
                <w:bottom w:val="none" w:sz="0" w:space="0" w:color="auto"/>
                <w:right w:val="none" w:sz="0" w:space="0" w:color="auto"/>
              </w:divBdr>
              <w:divsChild>
                <w:div w:id="1146971418">
                  <w:marLeft w:val="0"/>
                  <w:marRight w:val="0"/>
                  <w:marTop w:val="0"/>
                  <w:marBottom w:val="0"/>
                  <w:divBdr>
                    <w:top w:val="none" w:sz="0" w:space="0" w:color="auto"/>
                    <w:left w:val="none" w:sz="0" w:space="0" w:color="auto"/>
                    <w:bottom w:val="none" w:sz="0" w:space="0" w:color="auto"/>
                    <w:right w:val="none" w:sz="0" w:space="0" w:color="auto"/>
                  </w:divBdr>
                  <w:divsChild>
                    <w:div w:id="74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355396">
      <w:bodyDiv w:val="1"/>
      <w:marLeft w:val="0"/>
      <w:marRight w:val="0"/>
      <w:marTop w:val="0"/>
      <w:marBottom w:val="0"/>
      <w:divBdr>
        <w:top w:val="none" w:sz="0" w:space="0" w:color="auto"/>
        <w:left w:val="none" w:sz="0" w:space="0" w:color="auto"/>
        <w:bottom w:val="none" w:sz="0" w:space="0" w:color="auto"/>
        <w:right w:val="none" w:sz="0" w:space="0" w:color="auto"/>
      </w:divBdr>
    </w:div>
    <w:div w:id="787503199">
      <w:bodyDiv w:val="1"/>
      <w:marLeft w:val="0"/>
      <w:marRight w:val="0"/>
      <w:marTop w:val="0"/>
      <w:marBottom w:val="0"/>
      <w:divBdr>
        <w:top w:val="none" w:sz="0" w:space="0" w:color="auto"/>
        <w:left w:val="none" w:sz="0" w:space="0" w:color="auto"/>
        <w:bottom w:val="none" w:sz="0" w:space="0" w:color="auto"/>
        <w:right w:val="none" w:sz="0" w:space="0" w:color="auto"/>
      </w:divBdr>
    </w:div>
    <w:div w:id="788553524">
      <w:bodyDiv w:val="1"/>
      <w:marLeft w:val="0"/>
      <w:marRight w:val="0"/>
      <w:marTop w:val="0"/>
      <w:marBottom w:val="0"/>
      <w:divBdr>
        <w:top w:val="none" w:sz="0" w:space="0" w:color="auto"/>
        <w:left w:val="none" w:sz="0" w:space="0" w:color="auto"/>
        <w:bottom w:val="none" w:sz="0" w:space="0" w:color="auto"/>
        <w:right w:val="none" w:sz="0" w:space="0" w:color="auto"/>
      </w:divBdr>
    </w:div>
    <w:div w:id="789128893">
      <w:bodyDiv w:val="1"/>
      <w:marLeft w:val="0"/>
      <w:marRight w:val="0"/>
      <w:marTop w:val="0"/>
      <w:marBottom w:val="0"/>
      <w:divBdr>
        <w:top w:val="none" w:sz="0" w:space="0" w:color="auto"/>
        <w:left w:val="none" w:sz="0" w:space="0" w:color="auto"/>
        <w:bottom w:val="none" w:sz="0" w:space="0" w:color="auto"/>
        <w:right w:val="none" w:sz="0" w:space="0" w:color="auto"/>
      </w:divBdr>
    </w:div>
    <w:div w:id="789976561">
      <w:bodyDiv w:val="1"/>
      <w:marLeft w:val="0"/>
      <w:marRight w:val="0"/>
      <w:marTop w:val="0"/>
      <w:marBottom w:val="0"/>
      <w:divBdr>
        <w:top w:val="none" w:sz="0" w:space="0" w:color="auto"/>
        <w:left w:val="none" w:sz="0" w:space="0" w:color="auto"/>
        <w:bottom w:val="none" w:sz="0" w:space="0" w:color="auto"/>
        <w:right w:val="none" w:sz="0" w:space="0" w:color="auto"/>
      </w:divBdr>
    </w:div>
    <w:div w:id="790902555">
      <w:bodyDiv w:val="1"/>
      <w:marLeft w:val="0"/>
      <w:marRight w:val="0"/>
      <w:marTop w:val="0"/>
      <w:marBottom w:val="0"/>
      <w:divBdr>
        <w:top w:val="none" w:sz="0" w:space="0" w:color="auto"/>
        <w:left w:val="none" w:sz="0" w:space="0" w:color="auto"/>
        <w:bottom w:val="none" w:sz="0" w:space="0" w:color="auto"/>
        <w:right w:val="none" w:sz="0" w:space="0" w:color="auto"/>
      </w:divBdr>
    </w:div>
    <w:div w:id="792944400">
      <w:bodyDiv w:val="1"/>
      <w:marLeft w:val="0"/>
      <w:marRight w:val="0"/>
      <w:marTop w:val="0"/>
      <w:marBottom w:val="0"/>
      <w:divBdr>
        <w:top w:val="none" w:sz="0" w:space="0" w:color="auto"/>
        <w:left w:val="none" w:sz="0" w:space="0" w:color="auto"/>
        <w:bottom w:val="none" w:sz="0" w:space="0" w:color="auto"/>
        <w:right w:val="none" w:sz="0" w:space="0" w:color="auto"/>
      </w:divBdr>
    </w:div>
    <w:div w:id="793523260">
      <w:bodyDiv w:val="1"/>
      <w:marLeft w:val="0"/>
      <w:marRight w:val="0"/>
      <w:marTop w:val="0"/>
      <w:marBottom w:val="0"/>
      <w:divBdr>
        <w:top w:val="none" w:sz="0" w:space="0" w:color="auto"/>
        <w:left w:val="none" w:sz="0" w:space="0" w:color="auto"/>
        <w:bottom w:val="none" w:sz="0" w:space="0" w:color="auto"/>
        <w:right w:val="none" w:sz="0" w:space="0" w:color="auto"/>
      </w:divBdr>
    </w:div>
    <w:div w:id="793787281">
      <w:bodyDiv w:val="1"/>
      <w:marLeft w:val="0"/>
      <w:marRight w:val="0"/>
      <w:marTop w:val="0"/>
      <w:marBottom w:val="0"/>
      <w:divBdr>
        <w:top w:val="none" w:sz="0" w:space="0" w:color="auto"/>
        <w:left w:val="none" w:sz="0" w:space="0" w:color="auto"/>
        <w:bottom w:val="none" w:sz="0" w:space="0" w:color="auto"/>
        <w:right w:val="none" w:sz="0" w:space="0" w:color="auto"/>
      </w:divBdr>
    </w:div>
    <w:div w:id="794834839">
      <w:bodyDiv w:val="1"/>
      <w:marLeft w:val="0"/>
      <w:marRight w:val="0"/>
      <w:marTop w:val="0"/>
      <w:marBottom w:val="0"/>
      <w:divBdr>
        <w:top w:val="none" w:sz="0" w:space="0" w:color="auto"/>
        <w:left w:val="none" w:sz="0" w:space="0" w:color="auto"/>
        <w:bottom w:val="none" w:sz="0" w:space="0" w:color="auto"/>
        <w:right w:val="none" w:sz="0" w:space="0" w:color="auto"/>
      </w:divBdr>
    </w:div>
    <w:div w:id="795413621">
      <w:bodyDiv w:val="1"/>
      <w:marLeft w:val="0"/>
      <w:marRight w:val="0"/>
      <w:marTop w:val="0"/>
      <w:marBottom w:val="0"/>
      <w:divBdr>
        <w:top w:val="none" w:sz="0" w:space="0" w:color="auto"/>
        <w:left w:val="none" w:sz="0" w:space="0" w:color="auto"/>
        <w:bottom w:val="none" w:sz="0" w:space="0" w:color="auto"/>
        <w:right w:val="none" w:sz="0" w:space="0" w:color="auto"/>
      </w:divBdr>
    </w:div>
    <w:div w:id="797456918">
      <w:bodyDiv w:val="1"/>
      <w:marLeft w:val="0"/>
      <w:marRight w:val="0"/>
      <w:marTop w:val="0"/>
      <w:marBottom w:val="0"/>
      <w:divBdr>
        <w:top w:val="none" w:sz="0" w:space="0" w:color="auto"/>
        <w:left w:val="none" w:sz="0" w:space="0" w:color="auto"/>
        <w:bottom w:val="none" w:sz="0" w:space="0" w:color="auto"/>
        <w:right w:val="none" w:sz="0" w:space="0" w:color="auto"/>
      </w:divBdr>
    </w:div>
    <w:div w:id="800265299">
      <w:bodyDiv w:val="1"/>
      <w:marLeft w:val="0"/>
      <w:marRight w:val="0"/>
      <w:marTop w:val="0"/>
      <w:marBottom w:val="0"/>
      <w:divBdr>
        <w:top w:val="none" w:sz="0" w:space="0" w:color="auto"/>
        <w:left w:val="none" w:sz="0" w:space="0" w:color="auto"/>
        <w:bottom w:val="none" w:sz="0" w:space="0" w:color="auto"/>
        <w:right w:val="none" w:sz="0" w:space="0" w:color="auto"/>
      </w:divBdr>
    </w:div>
    <w:div w:id="801116561">
      <w:bodyDiv w:val="1"/>
      <w:marLeft w:val="0"/>
      <w:marRight w:val="0"/>
      <w:marTop w:val="0"/>
      <w:marBottom w:val="0"/>
      <w:divBdr>
        <w:top w:val="none" w:sz="0" w:space="0" w:color="auto"/>
        <w:left w:val="none" w:sz="0" w:space="0" w:color="auto"/>
        <w:bottom w:val="none" w:sz="0" w:space="0" w:color="auto"/>
        <w:right w:val="none" w:sz="0" w:space="0" w:color="auto"/>
      </w:divBdr>
    </w:div>
    <w:div w:id="801465894">
      <w:bodyDiv w:val="1"/>
      <w:marLeft w:val="0"/>
      <w:marRight w:val="0"/>
      <w:marTop w:val="0"/>
      <w:marBottom w:val="0"/>
      <w:divBdr>
        <w:top w:val="none" w:sz="0" w:space="0" w:color="auto"/>
        <w:left w:val="none" w:sz="0" w:space="0" w:color="auto"/>
        <w:bottom w:val="none" w:sz="0" w:space="0" w:color="auto"/>
        <w:right w:val="none" w:sz="0" w:space="0" w:color="auto"/>
      </w:divBdr>
    </w:div>
    <w:div w:id="801536316">
      <w:bodyDiv w:val="1"/>
      <w:marLeft w:val="0"/>
      <w:marRight w:val="0"/>
      <w:marTop w:val="0"/>
      <w:marBottom w:val="0"/>
      <w:divBdr>
        <w:top w:val="none" w:sz="0" w:space="0" w:color="auto"/>
        <w:left w:val="none" w:sz="0" w:space="0" w:color="auto"/>
        <w:bottom w:val="none" w:sz="0" w:space="0" w:color="auto"/>
        <w:right w:val="none" w:sz="0" w:space="0" w:color="auto"/>
      </w:divBdr>
    </w:div>
    <w:div w:id="803158638">
      <w:bodyDiv w:val="1"/>
      <w:marLeft w:val="0"/>
      <w:marRight w:val="0"/>
      <w:marTop w:val="0"/>
      <w:marBottom w:val="0"/>
      <w:divBdr>
        <w:top w:val="none" w:sz="0" w:space="0" w:color="auto"/>
        <w:left w:val="none" w:sz="0" w:space="0" w:color="auto"/>
        <w:bottom w:val="none" w:sz="0" w:space="0" w:color="auto"/>
        <w:right w:val="none" w:sz="0" w:space="0" w:color="auto"/>
      </w:divBdr>
    </w:div>
    <w:div w:id="807283831">
      <w:bodyDiv w:val="1"/>
      <w:marLeft w:val="0"/>
      <w:marRight w:val="0"/>
      <w:marTop w:val="0"/>
      <w:marBottom w:val="0"/>
      <w:divBdr>
        <w:top w:val="none" w:sz="0" w:space="0" w:color="auto"/>
        <w:left w:val="none" w:sz="0" w:space="0" w:color="auto"/>
        <w:bottom w:val="none" w:sz="0" w:space="0" w:color="auto"/>
        <w:right w:val="none" w:sz="0" w:space="0" w:color="auto"/>
      </w:divBdr>
    </w:div>
    <w:div w:id="807474193">
      <w:bodyDiv w:val="1"/>
      <w:marLeft w:val="0"/>
      <w:marRight w:val="0"/>
      <w:marTop w:val="0"/>
      <w:marBottom w:val="0"/>
      <w:divBdr>
        <w:top w:val="none" w:sz="0" w:space="0" w:color="auto"/>
        <w:left w:val="none" w:sz="0" w:space="0" w:color="auto"/>
        <w:bottom w:val="none" w:sz="0" w:space="0" w:color="auto"/>
        <w:right w:val="none" w:sz="0" w:space="0" w:color="auto"/>
      </w:divBdr>
    </w:div>
    <w:div w:id="808009420">
      <w:bodyDiv w:val="1"/>
      <w:marLeft w:val="0"/>
      <w:marRight w:val="0"/>
      <w:marTop w:val="0"/>
      <w:marBottom w:val="0"/>
      <w:divBdr>
        <w:top w:val="none" w:sz="0" w:space="0" w:color="auto"/>
        <w:left w:val="none" w:sz="0" w:space="0" w:color="auto"/>
        <w:bottom w:val="none" w:sz="0" w:space="0" w:color="auto"/>
        <w:right w:val="none" w:sz="0" w:space="0" w:color="auto"/>
      </w:divBdr>
    </w:div>
    <w:div w:id="808016359">
      <w:bodyDiv w:val="1"/>
      <w:marLeft w:val="0"/>
      <w:marRight w:val="0"/>
      <w:marTop w:val="0"/>
      <w:marBottom w:val="0"/>
      <w:divBdr>
        <w:top w:val="none" w:sz="0" w:space="0" w:color="auto"/>
        <w:left w:val="none" w:sz="0" w:space="0" w:color="auto"/>
        <w:bottom w:val="none" w:sz="0" w:space="0" w:color="auto"/>
        <w:right w:val="none" w:sz="0" w:space="0" w:color="auto"/>
      </w:divBdr>
    </w:div>
    <w:div w:id="808283242">
      <w:bodyDiv w:val="1"/>
      <w:marLeft w:val="0"/>
      <w:marRight w:val="0"/>
      <w:marTop w:val="0"/>
      <w:marBottom w:val="0"/>
      <w:divBdr>
        <w:top w:val="none" w:sz="0" w:space="0" w:color="auto"/>
        <w:left w:val="none" w:sz="0" w:space="0" w:color="auto"/>
        <w:bottom w:val="none" w:sz="0" w:space="0" w:color="auto"/>
        <w:right w:val="none" w:sz="0" w:space="0" w:color="auto"/>
      </w:divBdr>
    </w:div>
    <w:div w:id="809399609">
      <w:bodyDiv w:val="1"/>
      <w:marLeft w:val="0"/>
      <w:marRight w:val="0"/>
      <w:marTop w:val="0"/>
      <w:marBottom w:val="0"/>
      <w:divBdr>
        <w:top w:val="none" w:sz="0" w:space="0" w:color="auto"/>
        <w:left w:val="none" w:sz="0" w:space="0" w:color="auto"/>
        <w:bottom w:val="none" w:sz="0" w:space="0" w:color="auto"/>
        <w:right w:val="none" w:sz="0" w:space="0" w:color="auto"/>
      </w:divBdr>
    </w:div>
    <w:div w:id="809634724">
      <w:bodyDiv w:val="1"/>
      <w:marLeft w:val="0"/>
      <w:marRight w:val="0"/>
      <w:marTop w:val="0"/>
      <w:marBottom w:val="0"/>
      <w:divBdr>
        <w:top w:val="none" w:sz="0" w:space="0" w:color="auto"/>
        <w:left w:val="none" w:sz="0" w:space="0" w:color="auto"/>
        <w:bottom w:val="none" w:sz="0" w:space="0" w:color="auto"/>
        <w:right w:val="none" w:sz="0" w:space="0" w:color="auto"/>
      </w:divBdr>
    </w:div>
    <w:div w:id="810444580">
      <w:bodyDiv w:val="1"/>
      <w:marLeft w:val="0"/>
      <w:marRight w:val="0"/>
      <w:marTop w:val="0"/>
      <w:marBottom w:val="0"/>
      <w:divBdr>
        <w:top w:val="none" w:sz="0" w:space="0" w:color="auto"/>
        <w:left w:val="none" w:sz="0" w:space="0" w:color="auto"/>
        <w:bottom w:val="none" w:sz="0" w:space="0" w:color="auto"/>
        <w:right w:val="none" w:sz="0" w:space="0" w:color="auto"/>
      </w:divBdr>
    </w:div>
    <w:div w:id="810903116">
      <w:bodyDiv w:val="1"/>
      <w:marLeft w:val="0"/>
      <w:marRight w:val="0"/>
      <w:marTop w:val="0"/>
      <w:marBottom w:val="0"/>
      <w:divBdr>
        <w:top w:val="none" w:sz="0" w:space="0" w:color="auto"/>
        <w:left w:val="none" w:sz="0" w:space="0" w:color="auto"/>
        <w:bottom w:val="none" w:sz="0" w:space="0" w:color="auto"/>
        <w:right w:val="none" w:sz="0" w:space="0" w:color="auto"/>
      </w:divBdr>
    </w:div>
    <w:div w:id="811557663">
      <w:bodyDiv w:val="1"/>
      <w:marLeft w:val="0"/>
      <w:marRight w:val="0"/>
      <w:marTop w:val="0"/>
      <w:marBottom w:val="0"/>
      <w:divBdr>
        <w:top w:val="none" w:sz="0" w:space="0" w:color="auto"/>
        <w:left w:val="none" w:sz="0" w:space="0" w:color="auto"/>
        <w:bottom w:val="none" w:sz="0" w:space="0" w:color="auto"/>
        <w:right w:val="none" w:sz="0" w:space="0" w:color="auto"/>
      </w:divBdr>
    </w:div>
    <w:div w:id="811753854">
      <w:bodyDiv w:val="1"/>
      <w:marLeft w:val="0"/>
      <w:marRight w:val="0"/>
      <w:marTop w:val="0"/>
      <w:marBottom w:val="0"/>
      <w:divBdr>
        <w:top w:val="none" w:sz="0" w:space="0" w:color="auto"/>
        <w:left w:val="none" w:sz="0" w:space="0" w:color="auto"/>
        <w:bottom w:val="none" w:sz="0" w:space="0" w:color="auto"/>
        <w:right w:val="none" w:sz="0" w:space="0" w:color="auto"/>
      </w:divBdr>
    </w:div>
    <w:div w:id="813064375">
      <w:bodyDiv w:val="1"/>
      <w:marLeft w:val="0"/>
      <w:marRight w:val="0"/>
      <w:marTop w:val="0"/>
      <w:marBottom w:val="0"/>
      <w:divBdr>
        <w:top w:val="none" w:sz="0" w:space="0" w:color="auto"/>
        <w:left w:val="none" w:sz="0" w:space="0" w:color="auto"/>
        <w:bottom w:val="none" w:sz="0" w:space="0" w:color="auto"/>
        <w:right w:val="none" w:sz="0" w:space="0" w:color="auto"/>
      </w:divBdr>
    </w:div>
    <w:div w:id="813763547">
      <w:bodyDiv w:val="1"/>
      <w:marLeft w:val="0"/>
      <w:marRight w:val="0"/>
      <w:marTop w:val="0"/>
      <w:marBottom w:val="0"/>
      <w:divBdr>
        <w:top w:val="none" w:sz="0" w:space="0" w:color="auto"/>
        <w:left w:val="none" w:sz="0" w:space="0" w:color="auto"/>
        <w:bottom w:val="none" w:sz="0" w:space="0" w:color="auto"/>
        <w:right w:val="none" w:sz="0" w:space="0" w:color="auto"/>
      </w:divBdr>
    </w:div>
    <w:div w:id="815412498">
      <w:bodyDiv w:val="1"/>
      <w:marLeft w:val="0"/>
      <w:marRight w:val="0"/>
      <w:marTop w:val="0"/>
      <w:marBottom w:val="0"/>
      <w:divBdr>
        <w:top w:val="none" w:sz="0" w:space="0" w:color="auto"/>
        <w:left w:val="none" w:sz="0" w:space="0" w:color="auto"/>
        <w:bottom w:val="none" w:sz="0" w:space="0" w:color="auto"/>
        <w:right w:val="none" w:sz="0" w:space="0" w:color="auto"/>
      </w:divBdr>
    </w:div>
    <w:div w:id="817187393">
      <w:bodyDiv w:val="1"/>
      <w:marLeft w:val="0"/>
      <w:marRight w:val="0"/>
      <w:marTop w:val="0"/>
      <w:marBottom w:val="0"/>
      <w:divBdr>
        <w:top w:val="none" w:sz="0" w:space="0" w:color="auto"/>
        <w:left w:val="none" w:sz="0" w:space="0" w:color="auto"/>
        <w:bottom w:val="none" w:sz="0" w:space="0" w:color="auto"/>
        <w:right w:val="none" w:sz="0" w:space="0" w:color="auto"/>
      </w:divBdr>
    </w:div>
    <w:div w:id="817921710">
      <w:bodyDiv w:val="1"/>
      <w:marLeft w:val="0"/>
      <w:marRight w:val="0"/>
      <w:marTop w:val="0"/>
      <w:marBottom w:val="0"/>
      <w:divBdr>
        <w:top w:val="none" w:sz="0" w:space="0" w:color="auto"/>
        <w:left w:val="none" w:sz="0" w:space="0" w:color="auto"/>
        <w:bottom w:val="none" w:sz="0" w:space="0" w:color="auto"/>
        <w:right w:val="none" w:sz="0" w:space="0" w:color="auto"/>
      </w:divBdr>
    </w:div>
    <w:div w:id="818837971">
      <w:bodyDiv w:val="1"/>
      <w:marLeft w:val="0"/>
      <w:marRight w:val="0"/>
      <w:marTop w:val="0"/>
      <w:marBottom w:val="0"/>
      <w:divBdr>
        <w:top w:val="none" w:sz="0" w:space="0" w:color="auto"/>
        <w:left w:val="none" w:sz="0" w:space="0" w:color="auto"/>
        <w:bottom w:val="none" w:sz="0" w:space="0" w:color="auto"/>
        <w:right w:val="none" w:sz="0" w:space="0" w:color="auto"/>
      </w:divBdr>
    </w:div>
    <w:div w:id="820190865">
      <w:bodyDiv w:val="1"/>
      <w:marLeft w:val="0"/>
      <w:marRight w:val="0"/>
      <w:marTop w:val="0"/>
      <w:marBottom w:val="0"/>
      <w:divBdr>
        <w:top w:val="none" w:sz="0" w:space="0" w:color="auto"/>
        <w:left w:val="none" w:sz="0" w:space="0" w:color="auto"/>
        <w:bottom w:val="none" w:sz="0" w:space="0" w:color="auto"/>
        <w:right w:val="none" w:sz="0" w:space="0" w:color="auto"/>
      </w:divBdr>
    </w:div>
    <w:div w:id="820199618">
      <w:bodyDiv w:val="1"/>
      <w:marLeft w:val="0"/>
      <w:marRight w:val="0"/>
      <w:marTop w:val="0"/>
      <w:marBottom w:val="0"/>
      <w:divBdr>
        <w:top w:val="none" w:sz="0" w:space="0" w:color="auto"/>
        <w:left w:val="none" w:sz="0" w:space="0" w:color="auto"/>
        <w:bottom w:val="none" w:sz="0" w:space="0" w:color="auto"/>
        <w:right w:val="none" w:sz="0" w:space="0" w:color="auto"/>
      </w:divBdr>
    </w:div>
    <w:div w:id="821000861">
      <w:bodyDiv w:val="1"/>
      <w:marLeft w:val="0"/>
      <w:marRight w:val="0"/>
      <w:marTop w:val="0"/>
      <w:marBottom w:val="0"/>
      <w:divBdr>
        <w:top w:val="none" w:sz="0" w:space="0" w:color="auto"/>
        <w:left w:val="none" w:sz="0" w:space="0" w:color="auto"/>
        <w:bottom w:val="none" w:sz="0" w:space="0" w:color="auto"/>
        <w:right w:val="none" w:sz="0" w:space="0" w:color="auto"/>
      </w:divBdr>
    </w:div>
    <w:div w:id="824129635">
      <w:bodyDiv w:val="1"/>
      <w:marLeft w:val="0"/>
      <w:marRight w:val="0"/>
      <w:marTop w:val="0"/>
      <w:marBottom w:val="0"/>
      <w:divBdr>
        <w:top w:val="none" w:sz="0" w:space="0" w:color="auto"/>
        <w:left w:val="none" w:sz="0" w:space="0" w:color="auto"/>
        <w:bottom w:val="none" w:sz="0" w:space="0" w:color="auto"/>
        <w:right w:val="none" w:sz="0" w:space="0" w:color="auto"/>
      </w:divBdr>
    </w:div>
    <w:div w:id="826483135">
      <w:bodyDiv w:val="1"/>
      <w:marLeft w:val="0"/>
      <w:marRight w:val="0"/>
      <w:marTop w:val="0"/>
      <w:marBottom w:val="0"/>
      <w:divBdr>
        <w:top w:val="none" w:sz="0" w:space="0" w:color="auto"/>
        <w:left w:val="none" w:sz="0" w:space="0" w:color="auto"/>
        <w:bottom w:val="none" w:sz="0" w:space="0" w:color="auto"/>
        <w:right w:val="none" w:sz="0" w:space="0" w:color="auto"/>
      </w:divBdr>
    </w:div>
    <w:div w:id="828404926">
      <w:bodyDiv w:val="1"/>
      <w:marLeft w:val="0"/>
      <w:marRight w:val="0"/>
      <w:marTop w:val="0"/>
      <w:marBottom w:val="0"/>
      <w:divBdr>
        <w:top w:val="none" w:sz="0" w:space="0" w:color="auto"/>
        <w:left w:val="none" w:sz="0" w:space="0" w:color="auto"/>
        <w:bottom w:val="none" w:sz="0" w:space="0" w:color="auto"/>
        <w:right w:val="none" w:sz="0" w:space="0" w:color="auto"/>
      </w:divBdr>
    </w:div>
    <w:div w:id="829101698">
      <w:bodyDiv w:val="1"/>
      <w:marLeft w:val="0"/>
      <w:marRight w:val="0"/>
      <w:marTop w:val="0"/>
      <w:marBottom w:val="0"/>
      <w:divBdr>
        <w:top w:val="none" w:sz="0" w:space="0" w:color="auto"/>
        <w:left w:val="none" w:sz="0" w:space="0" w:color="auto"/>
        <w:bottom w:val="none" w:sz="0" w:space="0" w:color="auto"/>
        <w:right w:val="none" w:sz="0" w:space="0" w:color="auto"/>
      </w:divBdr>
    </w:div>
    <w:div w:id="830564144">
      <w:bodyDiv w:val="1"/>
      <w:marLeft w:val="0"/>
      <w:marRight w:val="0"/>
      <w:marTop w:val="0"/>
      <w:marBottom w:val="0"/>
      <w:divBdr>
        <w:top w:val="none" w:sz="0" w:space="0" w:color="auto"/>
        <w:left w:val="none" w:sz="0" w:space="0" w:color="auto"/>
        <w:bottom w:val="none" w:sz="0" w:space="0" w:color="auto"/>
        <w:right w:val="none" w:sz="0" w:space="0" w:color="auto"/>
      </w:divBdr>
    </w:div>
    <w:div w:id="830633493">
      <w:bodyDiv w:val="1"/>
      <w:marLeft w:val="0"/>
      <w:marRight w:val="0"/>
      <w:marTop w:val="0"/>
      <w:marBottom w:val="0"/>
      <w:divBdr>
        <w:top w:val="none" w:sz="0" w:space="0" w:color="auto"/>
        <w:left w:val="none" w:sz="0" w:space="0" w:color="auto"/>
        <w:bottom w:val="none" w:sz="0" w:space="0" w:color="auto"/>
        <w:right w:val="none" w:sz="0" w:space="0" w:color="auto"/>
      </w:divBdr>
    </w:div>
    <w:div w:id="831726587">
      <w:bodyDiv w:val="1"/>
      <w:marLeft w:val="0"/>
      <w:marRight w:val="0"/>
      <w:marTop w:val="0"/>
      <w:marBottom w:val="0"/>
      <w:divBdr>
        <w:top w:val="none" w:sz="0" w:space="0" w:color="auto"/>
        <w:left w:val="none" w:sz="0" w:space="0" w:color="auto"/>
        <w:bottom w:val="none" w:sz="0" w:space="0" w:color="auto"/>
        <w:right w:val="none" w:sz="0" w:space="0" w:color="auto"/>
      </w:divBdr>
    </w:div>
    <w:div w:id="833035965">
      <w:bodyDiv w:val="1"/>
      <w:marLeft w:val="0"/>
      <w:marRight w:val="0"/>
      <w:marTop w:val="0"/>
      <w:marBottom w:val="0"/>
      <w:divBdr>
        <w:top w:val="none" w:sz="0" w:space="0" w:color="auto"/>
        <w:left w:val="none" w:sz="0" w:space="0" w:color="auto"/>
        <w:bottom w:val="none" w:sz="0" w:space="0" w:color="auto"/>
        <w:right w:val="none" w:sz="0" w:space="0" w:color="auto"/>
      </w:divBdr>
    </w:div>
    <w:div w:id="833376897">
      <w:bodyDiv w:val="1"/>
      <w:marLeft w:val="0"/>
      <w:marRight w:val="0"/>
      <w:marTop w:val="0"/>
      <w:marBottom w:val="0"/>
      <w:divBdr>
        <w:top w:val="none" w:sz="0" w:space="0" w:color="auto"/>
        <w:left w:val="none" w:sz="0" w:space="0" w:color="auto"/>
        <w:bottom w:val="none" w:sz="0" w:space="0" w:color="auto"/>
        <w:right w:val="none" w:sz="0" w:space="0" w:color="auto"/>
      </w:divBdr>
    </w:div>
    <w:div w:id="834029489">
      <w:bodyDiv w:val="1"/>
      <w:marLeft w:val="0"/>
      <w:marRight w:val="0"/>
      <w:marTop w:val="0"/>
      <w:marBottom w:val="0"/>
      <w:divBdr>
        <w:top w:val="none" w:sz="0" w:space="0" w:color="auto"/>
        <w:left w:val="none" w:sz="0" w:space="0" w:color="auto"/>
        <w:bottom w:val="none" w:sz="0" w:space="0" w:color="auto"/>
        <w:right w:val="none" w:sz="0" w:space="0" w:color="auto"/>
      </w:divBdr>
    </w:div>
    <w:div w:id="834035663">
      <w:bodyDiv w:val="1"/>
      <w:marLeft w:val="0"/>
      <w:marRight w:val="0"/>
      <w:marTop w:val="0"/>
      <w:marBottom w:val="0"/>
      <w:divBdr>
        <w:top w:val="none" w:sz="0" w:space="0" w:color="auto"/>
        <w:left w:val="none" w:sz="0" w:space="0" w:color="auto"/>
        <w:bottom w:val="none" w:sz="0" w:space="0" w:color="auto"/>
        <w:right w:val="none" w:sz="0" w:space="0" w:color="auto"/>
      </w:divBdr>
    </w:div>
    <w:div w:id="834223671">
      <w:bodyDiv w:val="1"/>
      <w:marLeft w:val="0"/>
      <w:marRight w:val="0"/>
      <w:marTop w:val="0"/>
      <w:marBottom w:val="0"/>
      <w:divBdr>
        <w:top w:val="none" w:sz="0" w:space="0" w:color="auto"/>
        <w:left w:val="none" w:sz="0" w:space="0" w:color="auto"/>
        <w:bottom w:val="none" w:sz="0" w:space="0" w:color="auto"/>
        <w:right w:val="none" w:sz="0" w:space="0" w:color="auto"/>
      </w:divBdr>
    </w:div>
    <w:div w:id="835612885">
      <w:bodyDiv w:val="1"/>
      <w:marLeft w:val="0"/>
      <w:marRight w:val="0"/>
      <w:marTop w:val="0"/>
      <w:marBottom w:val="0"/>
      <w:divBdr>
        <w:top w:val="none" w:sz="0" w:space="0" w:color="auto"/>
        <w:left w:val="none" w:sz="0" w:space="0" w:color="auto"/>
        <w:bottom w:val="none" w:sz="0" w:space="0" w:color="auto"/>
        <w:right w:val="none" w:sz="0" w:space="0" w:color="auto"/>
      </w:divBdr>
    </w:div>
    <w:div w:id="836456369">
      <w:bodyDiv w:val="1"/>
      <w:marLeft w:val="0"/>
      <w:marRight w:val="0"/>
      <w:marTop w:val="0"/>
      <w:marBottom w:val="0"/>
      <w:divBdr>
        <w:top w:val="none" w:sz="0" w:space="0" w:color="auto"/>
        <w:left w:val="none" w:sz="0" w:space="0" w:color="auto"/>
        <w:bottom w:val="none" w:sz="0" w:space="0" w:color="auto"/>
        <w:right w:val="none" w:sz="0" w:space="0" w:color="auto"/>
      </w:divBdr>
    </w:div>
    <w:div w:id="838278852">
      <w:bodyDiv w:val="1"/>
      <w:marLeft w:val="0"/>
      <w:marRight w:val="0"/>
      <w:marTop w:val="0"/>
      <w:marBottom w:val="0"/>
      <w:divBdr>
        <w:top w:val="none" w:sz="0" w:space="0" w:color="auto"/>
        <w:left w:val="none" w:sz="0" w:space="0" w:color="auto"/>
        <w:bottom w:val="none" w:sz="0" w:space="0" w:color="auto"/>
        <w:right w:val="none" w:sz="0" w:space="0" w:color="auto"/>
      </w:divBdr>
    </w:div>
    <w:div w:id="838665587">
      <w:bodyDiv w:val="1"/>
      <w:marLeft w:val="0"/>
      <w:marRight w:val="0"/>
      <w:marTop w:val="0"/>
      <w:marBottom w:val="0"/>
      <w:divBdr>
        <w:top w:val="none" w:sz="0" w:space="0" w:color="auto"/>
        <w:left w:val="none" w:sz="0" w:space="0" w:color="auto"/>
        <w:bottom w:val="none" w:sz="0" w:space="0" w:color="auto"/>
        <w:right w:val="none" w:sz="0" w:space="0" w:color="auto"/>
      </w:divBdr>
    </w:div>
    <w:div w:id="839352136">
      <w:bodyDiv w:val="1"/>
      <w:marLeft w:val="0"/>
      <w:marRight w:val="0"/>
      <w:marTop w:val="0"/>
      <w:marBottom w:val="0"/>
      <w:divBdr>
        <w:top w:val="none" w:sz="0" w:space="0" w:color="auto"/>
        <w:left w:val="none" w:sz="0" w:space="0" w:color="auto"/>
        <w:bottom w:val="none" w:sz="0" w:space="0" w:color="auto"/>
        <w:right w:val="none" w:sz="0" w:space="0" w:color="auto"/>
      </w:divBdr>
    </w:div>
    <w:div w:id="840703722">
      <w:bodyDiv w:val="1"/>
      <w:marLeft w:val="0"/>
      <w:marRight w:val="0"/>
      <w:marTop w:val="0"/>
      <w:marBottom w:val="0"/>
      <w:divBdr>
        <w:top w:val="none" w:sz="0" w:space="0" w:color="auto"/>
        <w:left w:val="none" w:sz="0" w:space="0" w:color="auto"/>
        <w:bottom w:val="none" w:sz="0" w:space="0" w:color="auto"/>
        <w:right w:val="none" w:sz="0" w:space="0" w:color="auto"/>
      </w:divBdr>
    </w:div>
    <w:div w:id="840971287">
      <w:bodyDiv w:val="1"/>
      <w:marLeft w:val="0"/>
      <w:marRight w:val="0"/>
      <w:marTop w:val="0"/>
      <w:marBottom w:val="0"/>
      <w:divBdr>
        <w:top w:val="none" w:sz="0" w:space="0" w:color="auto"/>
        <w:left w:val="none" w:sz="0" w:space="0" w:color="auto"/>
        <w:bottom w:val="none" w:sz="0" w:space="0" w:color="auto"/>
        <w:right w:val="none" w:sz="0" w:space="0" w:color="auto"/>
      </w:divBdr>
    </w:div>
    <w:div w:id="841047115">
      <w:bodyDiv w:val="1"/>
      <w:marLeft w:val="0"/>
      <w:marRight w:val="0"/>
      <w:marTop w:val="0"/>
      <w:marBottom w:val="0"/>
      <w:divBdr>
        <w:top w:val="none" w:sz="0" w:space="0" w:color="auto"/>
        <w:left w:val="none" w:sz="0" w:space="0" w:color="auto"/>
        <w:bottom w:val="none" w:sz="0" w:space="0" w:color="auto"/>
        <w:right w:val="none" w:sz="0" w:space="0" w:color="auto"/>
      </w:divBdr>
    </w:div>
    <w:div w:id="844057615">
      <w:bodyDiv w:val="1"/>
      <w:marLeft w:val="0"/>
      <w:marRight w:val="0"/>
      <w:marTop w:val="0"/>
      <w:marBottom w:val="0"/>
      <w:divBdr>
        <w:top w:val="none" w:sz="0" w:space="0" w:color="auto"/>
        <w:left w:val="none" w:sz="0" w:space="0" w:color="auto"/>
        <w:bottom w:val="none" w:sz="0" w:space="0" w:color="auto"/>
        <w:right w:val="none" w:sz="0" w:space="0" w:color="auto"/>
      </w:divBdr>
    </w:div>
    <w:div w:id="845942762">
      <w:bodyDiv w:val="1"/>
      <w:marLeft w:val="0"/>
      <w:marRight w:val="0"/>
      <w:marTop w:val="0"/>
      <w:marBottom w:val="0"/>
      <w:divBdr>
        <w:top w:val="none" w:sz="0" w:space="0" w:color="auto"/>
        <w:left w:val="none" w:sz="0" w:space="0" w:color="auto"/>
        <w:bottom w:val="none" w:sz="0" w:space="0" w:color="auto"/>
        <w:right w:val="none" w:sz="0" w:space="0" w:color="auto"/>
      </w:divBdr>
    </w:div>
    <w:div w:id="846208991">
      <w:bodyDiv w:val="1"/>
      <w:marLeft w:val="0"/>
      <w:marRight w:val="0"/>
      <w:marTop w:val="0"/>
      <w:marBottom w:val="0"/>
      <w:divBdr>
        <w:top w:val="none" w:sz="0" w:space="0" w:color="auto"/>
        <w:left w:val="none" w:sz="0" w:space="0" w:color="auto"/>
        <w:bottom w:val="none" w:sz="0" w:space="0" w:color="auto"/>
        <w:right w:val="none" w:sz="0" w:space="0" w:color="auto"/>
      </w:divBdr>
    </w:div>
    <w:div w:id="846482354">
      <w:bodyDiv w:val="1"/>
      <w:marLeft w:val="0"/>
      <w:marRight w:val="0"/>
      <w:marTop w:val="0"/>
      <w:marBottom w:val="0"/>
      <w:divBdr>
        <w:top w:val="none" w:sz="0" w:space="0" w:color="auto"/>
        <w:left w:val="none" w:sz="0" w:space="0" w:color="auto"/>
        <w:bottom w:val="none" w:sz="0" w:space="0" w:color="auto"/>
        <w:right w:val="none" w:sz="0" w:space="0" w:color="auto"/>
      </w:divBdr>
    </w:div>
    <w:div w:id="846941234">
      <w:bodyDiv w:val="1"/>
      <w:marLeft w:val="0"/>
      <w:marRight w:val="0"/>
      <w:marTop w:val="0"/>
      <w:marBottom w:val="0"/>
      <w:divBdr>
        <w:top w:val="none" w:sz="0" w:space="0" w:color="auto"/>
        <w:left w:val="none" w:sz="0" w:space="0" w:color="auto"/>
        <w:bottom w:val="none" w:sz="0" w:space="0" w:color="auto"/>
        <w:right w:val="none" w:sz="0" w:space="0" w:color="auto"/>
      </w:divBdr>
    </w:div>
    <w:div w:id="847211956">
      <w:bodyDiv w:val="1"/>
      <w:marLeft w:val="0"/>
      <w:marRight w:val="0"/>
      <w:marTop w:val="0"/>
      <w:marBottom w:val="0"/>
      <w:divBdr>
        <w:top w:val="none" w:sz="0" w:space="0" w:color="auto"/>
        <w:left w:val="none" w:sz="0" w:space="0" w:color="auto"/>
        <w:bottom w:val="none" w:sz="0" w:space="0" w:color="auto"/>
        <w:right w:val="none" w:sz="0" w:space="0" w:color="auto"/>
      </w:divBdr>
    </w:div>
    <w:div w:id="847797010">
      <w:bodyDiv w:val="1"/>
      <w:marLeft w:val="0"/>
      <w:marRight w:val="0"/>
      <w:marTop w:val="0"/>
      <w:marBottom w:val="0"/>
      <w:divBdr>
        <w:top w:val="none" w:sz="0" w:space="0" w:color="auto"/>
        <w:left w:val="none" w:sz="0" w:space="0" w:color="auto"/>
        <w:bottom w:val="none" w:sz="0" w:space="0" w:color="auto"/>
        <w:right w:val="none" w:sz="0" w:space="0" w:color="auto"/>
      </w:divBdr>
    </w:div>
    <w:div w:id="848561997">
      <w:bodyDiv w:val="1"/>
      <w:marLeft w:val="0"/>
      <w:marRight w:val="0"/>
      <w:marTop w:val="0"/>
      <w:marBottom w:val="0"/>
      <w:divBdr>
        <w:top w:val="none" w:sz="0" w:space="0" w:color="auto"/>
        <w:left w:val="none" w:sz="0" w:space="0" w:color="auto"/>
        <w:bottom w:val="none" w:sz="0" w:space="0" w:color="auto"/>
        <w:right w:val="none" w:sz="0" w:space="0" w:color="auto"/>
      </w:divBdr>
    </w:div>
    <w:div w:id="850292988">
      <w:bodyDiv w:val="1"/>
      <w:marLeft w:val="0"/>
      <w:marRight w:val="0"/>
      <w:marTop w:val="0"/>
      <w:marBottom w:val="0"/>
      <w:divBdr>
        <w:top w:val="none" w:sz="0" w:space="0" w:color="auto"/>
        <w:left w:val="none" w:sz="0" w:space="0" w:color="auto"/>
        <w:bottom w:val="none" w:sz="0" w:space="0" w:color="auto"/>
        <w:right w:val="none" w:sz="0" w:space="0" w:color="auto"/>
      </w:divBdr>
    </w:div>
    <w:div w:id="850342899">
      <w:bodyDiv w:val="1"/>
      <w:marLeft w:val="0"/>
      <w:marRight w:val="0"/>
      <w:marTop w:val="0"/>
      <w:marBottom w:val="0"/>
      <w:divBdr>
        <w:top w:val="none" w:sz="0" w:space="0" w:color="auto"/>
        <w:left w:val="none" w:sz="0" w:space="0" w:color="auto"/>
        <w:bottom w:val="none" w:sz="0" w:space="0" w:color="auto"/>
        <w:right w:val="none" w:sz="0" w:space="0" w:color="auto"/>
      </w:divBdr>
    </w:div>
    <w:div w:id="850989354">
      <w:bodyDiv w:val="1"/>
      <w:marLeft w:val="0"/>
      <w:marRight w:val="0"/>
      <w:marTop w:val="0"/>
      <w:marBottom w:val="0"/>
      <w:divBdr>
        <w:top w:val="none" w:sz="0" w:space="0" w:color="auto"/>
        <w:left w:val="none" w:sz="0" w:space="0" w:color="auto"/>
        <w:bottom w:val="none" w:sz="0" w:space="0" w:color="auto"/>
        <w:right w:val="none" w:sz="0" w:space="0" w:color="auto"/>
      </w:divBdr>
    </w:div>
    <w:div w:id="852184759">
      <w:bodyDiv w:val="1"/>
      <w:marLeft w:val="0"/>
      <w:marRight w:val="0"/>
      <w:marTop w:val="0"/>
      <w:marBottom w:val="0"/>
      <w:divBdr>
        <w:top w:val="none" w:sz="0" w:space="0" w:color="auto"/>
        <w:left w:val="none" w:sz="0" w:space="0" w:color="auto"/>
        <w:bottom w:val="none" w:sz="0" w:space="0" w:color="auto"/>
        <w:right w:val="none" w:sz="0" w:space="0" w:color="auto"/>
      </w:divBdr>
    </w:div>
    <w:div w:id="852381114">
      <w:bodyDiv w:val="1"/>
      <w:marLeft w:val="0"/>
      <w:marRight w:val="0"/>
      <w:marTop w:val="0"/>
      <w:marBottom w:val="0"/>
      <w:divBdr>
        <w:top w:val="none" w:sz="0" w:space="0" w:color="auto"/>
        <w:left w:val="none" w:sz="0" w:space="0" w:color="auto"/>
        <w:bottom w:val="none" w:sz="0" w:space="0" w:color="auto"/>
        <w:right w:val="none" w:sz="0" w:space="0" w:color="auto"/>
      </w:divBdr>
    </w:div>
    <w:div w:id="854226751">
      <w:bodyDiv w:val="1"/>
      <w:marLeft w:val="0"/>
      <w:marRight w:val="0"/>
      <w:marTop w:val="0"/>
      <w:marBottom w:val="0"/>
      <w:divBdr>
        <w:top w:val="none" w:sz="0" w:space="0" w:color="auto"/>
        <w:left w:val="none" w:sz="0" w:space="0" w:color="auto"/>
        <w:bottom w:val="none" w:sz="0" w:space="0" w:color="auto"/>
        <w:right w:val="none" w:sz="0" w:space="0" w:color="auto"/>
      </w:divBdr>
    </w:div>
    <w:div w:id="855773997">
      <w:bodyDiv w:val="1"/>
      <w:marLeft w:val="0"/>
      <w:marRight w:val="0"/>
      <w:marTop w:val="0"/>
      <w:marBottom w:val="0"/>
      <w:divBdr>
        <w:top w:val="none" w:sz="0" w:space="0" w:color="auto"/>
        <w:left w:val="none" w:sz="0" w:space="0" w:color="auto"/>
        <w:bottom w:val="none" w:sz="0" w:space="0" w:color="auto"/>
        <w:right w:val="none" w:sz="0" w:space="0" w:color="auto"/>
      </w:divBdr>
    </w:div>
    <w:div w:id="856621431">
      <w:bodyDiv w:val="1"/>
      <w:marLeft w:val="0"/>
      <w:marRight w:val="0"/>
      <w:marTop w:val="0"/>
      <w:marBottom w:val="0"/>
      <w:divBdr>
        <w:top w:val="none" w:sz="0" w:space="0" w:color="auto"/>
        <w:left w:val="none" w:sz="0" w:space="0" w:color="auto"/>
        <w:bottom w:val="none" w:sz="0" w:space="0" w:color="auto"/>
        <w:right w:val="none" w:sz="0" w:space="0" w:color="auto"/>
      </w:divBdr>
    </w:div>
    <w:div w:id="858204769">
      <w:bodyDiv w:val="1"/>
      <w:marLeft w:val="0"/>
      <w:marRight w:val="0"/>
      <w:marTop w:val="0"/>
      <w:marBottom w:val="0"/>
      <w:divBdr>
        <w:top w:val="none" w:sz="0" w:space="0" w:color="auto"/>
        <w:left w:val="none" w:sz="0" w:space="0" w:color="auto"/>
        <w:bottom w:val="none" w:sz="0" w:space="0" w:color="auto"/>
        <w:right w:val="none" w:sz="0" w:space="0" w:color="auto"/>
      </w:divBdr>
    </w:div>
    <w:div w:id="859926533">
      <w:bodyDiv w:val="1"/>
      <w:marLeft w:val="0"/>
      <w:marRight w:val="0"/>
      <w:marTop w:val="0"/>
      <w:marBottom w:val="0"/>
      <w:divBdr>
        <w:top w:val="none" w:sz="0" w:space="0" w:color="auto"/>
        <w:left w:val="none" w:sz="0" w:space="0" w:color="auto"/>
        <w:bottom w:val="none" w:sz="0" w:space="0" w:color="auto"/>
        <w:right w:val="none" w:sz="0" w:space="0" w:color="auto"/>
      </w:divBdr>
    </w:div>
    <w:div w:id="860507417">
      <w:bodyDiv w:val="1"/>
      <w:marLeft w:val="0"/>
      <w:marRight w:val="0"/>
      <w:marTop w:val="0"/>
      <w:marBottom w:val="0"/>
      <w:divBdr>
        <w:top w:val="none" w:sz="0" w:space="0" w:color="auto"/>
        <w:left w:val="none" w:sz="0" w:space="0" w:color="auto"/>
        <w:bottom w:val="none" w:sz="0" w:space="0" w:color="auto"/>
        <w:right w:val="none" w:sz="0" w:space="0" w:color="auto"/>
      </w:divBdr>
    </w:div>
    <w:div w:id="863135638">
      <w:bodyDiv w:val="1"/>
      <w:marLeft w:val="0"/>
      <w:marRight w:val="0"/>
      <w:marTop w:val="0"/>
      <w:marBottom w:val="0"/>
      <w:divBdr>
        <w:top w:val="none" w:sz="0" w:space="0" w:color="auto"/>
        <w:left w:val="none" w:sz="0" w:space="0" w:color="auto"/>
        <w:bottom w:val="none" w:sz="0" w:space="0" w:color="auto"/>
        <w:right w:val="none" w:sz="0" w:space="0" w:color="auto"/>
      </w:divBdr>
    </w:div>
    <w:div w:id="863325756">
      <w:bodyDiv w:val="1"/>
      <w:marLeft w:val="0"/>
      <w:marRight w:val="0"/>
      <w:marTop w:val="0"/>
      <w:marBottom w:val="0"/>
      <w:divBdr>
        <w:top w:val="none" w:sz="0" w:space="0" w:color="auto"/>
        <w:left w:val="none" w:sz="0" w:space="0" w:color="auto"/>
        <w:bottom w:val="none" w:sz="0" w:space="0" w:color="auto"/>
        <w:right w:val="none" w:sz="0" w:space="0" w:color="auto"/>
      </w:divBdr>
    </w:div>
    <w:div w:id="866872894">
      <w:bodyDiv w:val="1"/>
      <w:marLeft w:val="0"/>
      <w:marRight w:val="0"/>
      <w:marTop w:val="0"/>
      <w:marBottom w:val="0"/>
      <w:divBdr>
        <w:top w:val="none" w:sz="0" w:space="0" w:color="auto"/>
        <w:left w:val="none" w:sz="0" w:space="0" w:color="auto"/>
        <w:bottom w:val="none" w:sz="0" w:space="0" w:color="auto"/>
        <w:right w:val="none" w:sz="0" w:space="0" w:color="auto"/>
      </w:divBdr>
    </w:div>
    <w:div w:id="867063040">
      <w:bodyDiv w:val="1"/>
      <w:marLeft w:val="0"/>
      <w:marRight w:val="0"/>
      <w:marTop w:val="0"/>
      <w:marBottom w:val="0"/>
      <w:divBdr>
        <w:top w:val="none" w:sz="0" w:space="0" w:color="auto"/>
        <w:left w:val="none" w:sz="0" w:space="0" w:color="auto"/>
        <w:bottom w:val="none" w:sz="0" w:space="0" w:color="auto"/>
        <w:right w:val="none" w:sz="0" w:space="0" w:color="auto"/>
      </w:divBdr>
    </w:div>
    <w:div w:id="867134386">
      <w:bodyDiv w:val="1"/>
      <w:marLeft w:val="0"/>
      <w:marRight w:val="0"/>
      <w:marTop w:val="0"/>
      <w:marBottom w:val="0"/>
      <w:divBdr>
        <w:top w:val="none" w:sz="0" w:space="0" w:color="auto"/>
        <w:left w:val="none" w:sz="0" w:space="0" w:color="auto"/>
        <w:bottom w:val="none" w:sz="0" w:space="0" w:color="auto"/>
        <w:right w:val="none" w:sz="0" w:space="0" w:color="auto"/>
      </w:divBdr>
    </w:div>
    <w:div w:id="870804092">
      <w:bodyDiv w:val="1"/>
      <w:marLeft w:val="0"/>
      <w:marRight w:val="0"/>
      <w:marTop w:val="0"/>
      <w:marBottom w:val="0"/>
      <w:divBdr>
        <w:top w:val="none" w:sz="0" w:space="0" w:color="auto"/>
        <w:left w:val="none" w:sz="0" w:space="0" w:color="auto"/>
        <w:bottom w:val="none" w:sz="0" w:space="0" w:color="auto"/>
        <w:right w:val="none" w:sz="0" w:space="0" w:color="auto"/>
      </w:divBdr>
    </w:div>
    <w:div w:id="871726541">
      <w:bodyDiv w:val="1"/>
      <w:marLeft w:val="0"/>
      <w:marRight w:val="0"/>
      <w:marTop w:val="0"/>
      <w:marBottom w:val="0"/>
      <w:divBdr>
        <w:top w:val="none" w:sz="0" w:space="0" w:color="auto"/>
        <w:left w:val="none" w:sz="0" w:space="0" w:color="auto"/>
        <w:bottom w:val="none" w:sz="0" w:space="0" w:color="auto"/>
        <w:right w:val="none" w:sz="0" w:space="0" w:color="auto"/>
      </w:divBdr>
    </w:div>
    <w:div w:id="872766053">
      <w:bodyDiv w:val="1"/>
      <w:marLeft w:val="0"/>
      <w:marRight w:val="0"/>
      <w:marTop w:val="0"/>
      <w:marBottom w:val="0"/>
      <w:divBdr>
        <w:top w:val="none" w:sz="0" w:space="0" w:color="auto"/>
        <w:left w:val="none" w:sz="0" w:space="0" w:color="auto"/>
        <w:bottom w:val="none" w:sz="0" w:space="0" w:color="auto"/>
        <w:right w:val="none" w:sz="0" w:space="0" w:color="auto"/>
      </w:divBdr>
    </w:div>
    <w:div w:id="873687102">
      <w:bodyDiv w:val="1"/>
      <w:marLeft w:val="0"/>
      <w:marRight w:val="0"/>
      <w:marTop w:val="0"/>
      <w:marBottom w:val="0"/>
      <w:divBdr>
        <w:top w:val="none" w:sz="0" w:space="0" w:color="auto"/>
        <w:left w:val="none" w:sz="0" w:space="0" w:color="auto"/>
        <w:bottom w:val="none" w:sz="0" w:space="0" w:color="auto"/>
        <w:right w:val="none" w:sz="0" w:space="0" w:color="auto"/>
      </w:divBdr>
    </w:div>
    <w:div w:id="873729714">
      <w:bodyDiv w:val="1"/>
      <w:marLeft w:val="0"/>
      <w:marRight w:val="0"/>
      <w:marTop w:val="0"/>
      <w:marBottom w:val="0"/>
      <w:divBdr>
        <w:top w:val="none" w:sz="0" w:space="0" w:color="auto"/>
        <w:left w:val="none" w:sz="0" w:space="0" w:color="auto"/>
        <w:bottom w:val="none" w:sz="0" w:space="0" w:color="auto"/>
        <w:right w:val="none" w:sz="0" w:space="0" w:color="auto"/>
      </w:divBdr>
    </w:div>
    <w:div w:id="874931065">
      <w:bodyDiv w:val="1"/>
      <w:marLeft w:val="0"/>
      <w:marRight w:val="0"/>
      <w:marTop w:val="0"/>
      <w:marBottom w:val="0"/>
      <w:divBdr>
        <w:top w:val="none" w:sz="0" w:space="0" w:color="auto"/>
        <w:left w:val="none" w:sz="0" w:space="0" w:color="auto"/>
        <w:bottom w:val="none" w:sz="0" w:space="0" w:color="auto"/>
        <w:right w:val="none" w:sz="0" w:space="0" w:color="auto"/>
      </w:divBdr>
    </w:div>
    <w:div w:id="875309848">
      <w:bodyDiv w:val="1"/>
      <w:marLeft w:val="0"/>
      <w:marRight w:val="0"/>
      <w:marTop w:val="0"/>
      <w:marBottom w:val="0"/>
      <w:divBdr>
        <w:top w:val="none" w:sz="0" w:space="0" w:color="auto"/>
        <w:left w:val="none" w:sz="0" w:space="0" w:color="auto"/>
        <w:bottom w:val="none" w:sz="0" w:space="0" w:color="auto"/>
        <w:right w:val="none" w:sz="0" w:space="0" w:color="auto"/>
      </w:divBdr>
    </w:div>
    <w:div w:id="876359994">
      <w:bodyDiv w:val="1"/>
      <w:marLeft w:val="0"/>
      <w:marRight w:val="0"/>
      <w:marTop w:val="0"/>
      <w:marBottom w:val="0"/>
      <w:divBdr>
        <w:top w:val="none" w:sz="0" w:space="0" w:color="auto"/>
        <w:left w:val="none" w:sz="0" w:space="0" w:color="auto"/>
        <w:bottom w:val="none" w:sz="0" w:space="0" w:color="auto"/>
        <w:right w:val="none" w:sz="0" w:space="0" w:color="auto"/>
      </w:divBdr>
    </w:div>
    <w:div w:id="876553530">
      <w:bodyDiv w:val="1"/>
      <w:marLeft w:val="0"/>
      <w:marRight w:val="0"/>
      <w:marTop w:val="0"/>
      <w:marBottom w:val="0"/>
      <w:divBdr>
        <w:top w:val="none" w:sz="0" w:space="0" w:color="auto"/>
        <w:left w:val="none" w:sz="0" w:space="0" w:color="auto"/>
        <w:bottom w:val="none" w:sz="0" w:space="0" w:color="auto"/>
        <w:right w:val="none" w:sz="0" w:space="0" w:color="auto"/>
      </w:divBdr>
    </w:div>
    <w:div w:id="876891639">
      <w:bodyDiv w:val="1"/>
      <w:marLeft w:val="0"/>
      <w:marRight w:val="0"/>
      <w:marTop w:val="0"/>
      <w:marBottom w:val="0"/>
      <w:divBdr>
        <w:top w:val="none" w:sz="0" w:space="0" w:color="auto"/>
        <w:left w:val="none" w:sz="0" w:space="0" w:color="auto"/>
        <w:bottom w:val="none" w:sz="0" w:space="0" w:color="auto"/>
        <w:right w:val="none" w:sz="0" w:space="0" w:color="auto"/>
      </w:divBdr>
    </w:div>
    <w:div w:id="877005990">
      <w:bodyDiv w:val="1"/>
      <w:marLeft w:val="0"/>
      <w:marRight w:val="0"/>
      <w:marTop w:val="0"/>
      <w:marBottom w:val="0"/>
      <w:divBdr>
        <w:top w:val="none" w:sz="0" w:space="0" w:color="auto"/>
        <w:left w:val="none" w:sz="0" w:space="0" w:color="auto"/>
        <w:bottom w:val="none" w:sz="0" w:space="0" w:color="auto"/>
        <w:right w:val="none" w:sz="0" w:space="0" w:color="auto"/>
      </w:divBdr>
    </w:div>
    <w:div w:id="877594469">
      <w:bodyDiv w:val="1"/>
      <w:marLeft w:val="0"/>
      <w:marRight w:val="0"/>
      <w:marTop w:val="0"/>
      <w:marBottom w:val="0"/>
      <w:divBdr>
        <w:top w:val="none" w:sz="0" w:space="0" w:color="auto"/>
        <w:left w:val="none" w:sz="0" w:space="0" w:color="auto"/>
        <w:bottom w:val="none" w:sz="0" w:space="0" w:color="auto"/>
        <w:right w:val="none" w:sz="0" w:space="0" w:color="auto"/>
      </w:divBdr>
    </w:div>
    <w:div w:id="878083598">
      <w:bodyDiv w:val="1"/>
      <w:marLeft w:val="0"/>
      <w:marRight w:val="0"/>
      <w:marTop w:val="0"/>
      <w:marBottom w:val="0"/>
      <w:divBdr>
        <w:top w:val="none" w:sz="0" w:space="0" w:color="auto"/>
        <w:left w:val="none" w:sz="0" w:space="0" w:color="auto"/>
        <w:bottom w:val="none" w:sz="0" w:space="0" w:color="auto"/>
        <w:right w:val="none" w:sz="0" w:space="0" w:color="auto"/>
      </w:divBdr>
    </w:div>
    <w:div w:id="879054662">
      <w:bodyDiv w:val="1"/>
      <w:marLeft w:val="0"/>
      <w:marRight w:val="0"/>
      <w:marTop w:val="0"/>
      <w:marBottom w:val="0"/>
      <w:divBdr>
        <w:top w:val="none" w:sz="0" w:space="0" w:color="auto"/>
        <w:left w:val="none" w:sz="0" w:space="0" w:color="auto"/>
        <w:bottom w:val="none" w:sz="0" w:space="0" w:color="auto"/>
        <w:right w:val="none" w:sz="0" w:space="0" w:color="auto"/>
      </w:divBdr>
    </w:div>
    <w:div w:id="880945873">
      <w:bodyDiv w:val="1"/>
      <w:marLeft w:val="0"/>
      <w:marRight w:val="0"/>
      <w:marTop w:val="0"/>
      <w:marBottom w:val="0"/>
      <w:divBdr>
        <w:top w:val="none" w:sz="0" w:space="0" w:color="auto"/>
        <w:left w:val="none" w:sz="0" w:space="0" w:color="auto"/>
        <w:bottom w:val="none" w:sz="0" w:space="0" w:color="auto"/>
        <w:right w:val="none" w:sz="0" w:space="0" w:color="auto"/>
      </w:divBdr>
    </w:div>
    <w:div w:id="882331408">
      <w:bodyDiv w:val="1"/>
      <w:marLeft w:val="0"/>
      <w:marRight w:val="0"/>
      <w:marTop w:val="0"/>
      <w:marBottom w:val="0"/>
      <w:divBdr>
        <w:top w:val="none" w:sz="0" w:space="0" w:color="auto"/>
        <w:left w:val="none" w:sz="0" w:space="0" w:color="auto"/>
        <w:bottom w:val="none" w:sz="0" w:space="0" w:color="auto"/>
        <w:right w:val="none" w:sz="0" w:space="0" w:color="auto"/>
      </w:divBdr>
    </w:div>
    <w:div w:id="884678193">
      <w:bodyDiv w:val="1"/>
      <w:marLeft w:val="0"/>
      <w:marRight w:val="0"/>
      <w:marTop w:val="0"/>
      <w:marBottom w:val="0"/>
      <w:divBdr>
        <w:top w:val="none" w:sz="0" w:space="0" w:color="auto"/>
        <w:left w:val="none" w:sz="0" w:space="0" w:color="auto"/>
        <w:bottom w:val="none" w:sz="0" w:space="0" w:color="auto"/>
        <w:right w:val="none" w:sz="0" w:space="0" w:color="auto"/>
      </w:divBdr>
    </w:div>
    <w:div w:id="885944647">
      <w:bodyDiv w:val="1"/>
      <w:marLeft w:val="0"/>
      <w:marRight w:val="0"/>
      <w:marTop w:val="0"/>
      <w:marBottom w:val="0"/>
      <w:divBdr>
        <w:top w:val="none" w:sz="0" w:space="0" w:color="auto"/>
        <w:left w:val="none" w:sz="0" w:space="0" w:color="auto"/>
        <w:bottom w:val="none" w:sz="0" w:space="0" w:color="auto"/>
        <w:right w:val="none" w:sz="0" w:space="0" w:color="auto"/>
      </w:divBdr>
      <w:divsChild>
        <w:div w:id="1639915483">
          <w:marLeft w:val="0"/>
          <w:marRight w:val="0"/>
          <w:marTop w:val="0"/>
          <w:marBottom w:val="0"/>
          <w:divBdr>
            <w:top w:val="none" w:sz="0" w:space="0" w:color="auto"/>
            <w:left w:val="none" w:sz="0" w:space="0" w:color="auto"/>
            <w:bottom w:val="none" w:sz="0" w:space="0" w:color="auto"/>
            <w:right w:val="none" w:sz="0" w:space="0" w:color="auto"/>
          </w:divBdr>
          <w:divsChild>
            <w:div w:id="801071961">
              <w:marLeft w:val="0"/>
              <w:marRight w:val="0"/>
              <w:marTop w:val="0"/>
              <w:marBottom w:val="0"/>
              <w:divBdr>
                <w:top w:val="none" w:sz="0" w:space="0" w:color="auto"/>
                <w:left w:val="none" w:sz="0" w:space="0" w:color="auto"/>
                <w:bottom w:val="none" w:sz="0" w:space="0" w:color="auto"/>
                <w:right w:val="none" w:sz="0" w:space="0" w:color="auto"/>
              </w:divBdr>
              <w:divsChild>
                <w:div w:id="998537616">
                  <w:marLeft w:val="0"/>
                  <w:marRight w:val="0"/>
                  <w:marTop w:val="0"/>
                  <w:marBottom w:val="0"/>
                  <w:divBdr>
                    <w:top w:val="none" w:sz="0" w:space="0" w:color="auto"/>
                    <w:left w:val="none" w:sz="0" w:space="0" w:color="auto"/>
                    <w:bottom w:val="none" w:sz="0" w:space="0" w:color="auto"/>
                    <w:right w:val="none" w:sz="0" w:space="0" w:color="auto"/>
                  </w:divBdr>
                  <w:divsChild>
                    <w:div w:id="19700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720540">
      <w:bodyDiv w:val="1"/>
      <w:marLeft w:val="0"/>
      <w:marRight w:val="0"/>
      <w:marTop w:val="0"/>
      <w:marBottom w:val="0"/>
      <w:divBdr>
        <w:top w:val="none" w:sz="0" w:space="0" w:color="auto"/>
        <w:left w:val="none" w:sz="0" w:space="0" w:color="auto"/>
        <w:bottom w:val="none" w:sz="0" w:space="0" w:color="auto"/>
        <w:right w:val="none" w:sz="0" w:space="0" w:color="auto"/>
      </w:divBdr>
    </w:div>
    <w:div w:id="887106315">
      <w:bodyDiv w:val="1"/>
      <w:marLeft w:val="0"/>
      <w:marRight w:val="0"/>
      <w:marTop w:val="0"/>
      <w:marBottom w:val="0"/>
      <w:divBdr>
        <w:top w:val="none" w:sz="0" w:space="0" w:color="auto"/>
        <w:left w:val="none" w:sz="0" w:space="0" w:color="auto"/>
        <w:bottom w:val="none" w:sz="0" w:space="0" w:color="auto"/>
        <w:right w:val="none" w:sz="0" w:space="0" w:color="auto"/>
      </w:divBdr>
    </w:div>
    <w:div w:id="887761922">
      <w:bodyDiv w:val="1"/>
      <w:marLeft w:val="0"/>
      <w:marRight w:val="0"/>
      <w:marTop w:val="0"/>
      <w:marBottom w:val="0"/>
      <w:divBdr>
        <w:top w:val="none" w:sz="0" w:space="0" w:color="auto"/>
        <w:left w:val="none" w:sz="0" w:space="0" w:color="auto"/>
        <w:bottom w:val="none" w:sz="0" w:space="0" w:color="auto"/>
        <w:right w:val="none" w:sz="0" w:space="0" w:color="auto"/>
      </w:divBdr>
    </w:div>
    <w:div w:id="888034090">
      <w:bodyDiv w:val="1"/>
      <w:marLeft w:val="0"/>
      <w:marRight w:val="0"/>
      <w:marTop w:val="0"/>
      <w:marBottom w:val="0"/>
      <w:divBdr>
        <w:top w:val="none" w:sz="0" w:space="0" w:color="auto"/>
        <w:left w:val="none" w:sz="0" w:space="0" w:color="auto"/>
        <w:bottom w:val="none" w:sz="0" w:space="0" w:color="auto"/>
        <w:right w:val="none" w:sz="0" w:space="0" w:color="auto"/>
      </w:divBdr>
    </w:div>
    <w:div w:id="889078667">
      <w:bodyDiv w:val="1"/>
      <w:marLeft w:val="0"/>
      <w:marRight w:val="0"/>
      <w:marTop w:val="0"/>
      <w:marBottom w:val="0"/>
      <w:divBdr>
        <w:top w:val="none" w:sz="0" w:space="0" w:color="auto"/>
        <w:left w:val="none" w:sz="0" w:space="0" w:color="auto"/>
        <w:bottom w:val="none" w:sz="0" w:space="0" w:color="auto"/>
        <w:right w:val="none" w:sz="0" w:space="0" w:color="auto"/>
      </w:divBdr>
    </w:div>
    <w:div w:id="889540788">
      <w:bodyDiv w:val="1"/>
      <w:marLeft w:val="0"/>
      <w:marRight w:val="0"/>
      <w:marTop w:val="0"/>
      <w:marBottom w:val="0"/>
      <w:divBdr>
        <w:top w:val="none" w:sz="0" w:space="0" w:color="auto"/>
        <w:left w:val="none" w:sz="0" w:space="0" w:color="auto"/>
        <w:bottom w:val="none" w:sz="0" w:space="0" w:color="auto"/>
        <w:right w:val="none" w:sz="0" w:space="0" w:color="auto"/>
      </w:divBdr>
    </w:div>
    <w:div w:id="892735726">
      <w:bodyDiv w:val="1"/>
      <w:marLeft w:val="0"/>
      <w:marRight w:val="0"/>
      <w:marTop w:val="0"/>
      <w:marBottom w:val="0"/>
      <w:divBdr>
        <w:top w:val="none" w:sz="0" w:space="0" w:color="auto"/>
        <w:left w:val="none" w:sz="0" w:space="0" w:color="auto"/>
        <w:bottom w:val="none" w:sz="0" w:space="0" w:color="auto"/>
        <w:right w:val="none" w:sz="0" w:space="0" w:color="auto"/>
      </w:divBdr>
    </w:div>
    <w:div w:id="893810727">
      <w:bodyDiv w:val="1"/>
      <w:marLeft w:val="0"/>
      <w:marRight w:val="0"/>
      <w:marTop w:val="0"/>
      <w:marBottom w:val="0"/>
      <w:divBdr>
        <w:top w:val="none" w:sz="0" w:space="0" w:color="auto"/>
        <w:left w:val="none" w:sz="0" w:space="0" w:color="auto"/>
        <w:bottom w:val="none" w:sz="0" w:space="0" w:color="auto"/>
        <w:right w:val="none" w:sz="0" w:space="0" w:color="auto"/>
      </w:divBdr>
    </w:div>
    <w:div w:id="898904721">
      <w:bodyDiv w:val="1"/>
      <w:marLeft w:val="0"/>
      <w:marRight w:val="0"/>
      <w:marTop w:val="0"/>
      <w:marBottom w:val="0"/>
      <w:divBdr>
        <w:top w:val="none" w:sz="0" w:space="0" w:color="auto"/>
        <w:left w:val="none" w:sz="0" w:space="0" w:color="auto"/>
        <w:bottom w:val="none" w:sz="0" w:space="0" w:color="auto"/>
        <w:right w:val="none" w:sz="0" w:space="0" w:color="auto"/>
      </w:divBdr>
    </w:div>
    <w:div w:id="899632709">
      <w:bodyDiv w:val="1"/>
      <w:marLeft w:val="0"/>
      <w:marRight w:val="0"/>
      <w:marTop w:val="0"/>
      <w:marBottom w:val="0"/>
      <w:divBdr>
        <w:top w:val="none" w:sz="0" w:space="0" w:color="auto"/>
        <w:left w:val="none" w:sz="0" w:space="0" w:color="auto"/>
        <w:bottom w:val="none" w:sz="0" w:space="0" w:color="auto"/>
        <w:right w:val="none" w:sz="0" w:space="0" w:color="auto"/>
      </w:divBdr>
    </w:div>
    <w:div w:id="901520729">
      <w:bodyDiv w:val="1"/>
      <w:marLeft w:val="0"/>
      <w:marRight w:val="0"/>
      <w:marTop w:val="0"/>
      <w:marBottom w:val="0"/>
      <w:divBdr>
        <w:top w:val="none" w:sz="0" w:space="0" w:color="auto"/>
        <w:left w:val="none" w:sz="0" w:space="0" w:color="auto"/>
        <w:bottom w:val="none" w:sz="0" w:space="0" w:color="auto"/>
        <w:right w:val="none" w:sz="0" w:space="0" w:color="auto"/>
      </w:divBdr>
    </w:div>
    <w:div w:id="901788721">
      <w:bodyDiv w:val="1"/>
      <w:marLeft w:val="0"/>
      <w:marRight w:val="0"/>
      <w:marTop w:val="0"/>
      <w:marBottom w:val="0"/>
      <w:divBdr>
        <w:top w:val="none" w:sz="0" w:space="0" w:color="auto"/>
        <w:left w:val="none" w:sz="0" w:space="0" w:color="auto"/>
        <w:bottom w:val="none" w:sz="0" w:space="0" w:color="auto"/>
        <w:right w:val="none" w:sz="0" w:space="0" w:color="auto"/>
      </w:divBdr>
    </w:div>
    <w:div w:id="902105754">
      <w:bodyDiv w:val="1"/>
      <w:marLeft w:val="0"/>
      <w:marRight w:val="0"/>
      <w:marTop w:val="0"/>
      <w:marBottom w:val="0"/>
      <w:divBdr>
        <w:top w:val="none" w:sz="0" w:space="0" w:color="auto"/>
        <w:left w:val="none" w:sz="0" w:space="0" w:color="auto"/>
        <w:bottom w:val="none" w:sz="0" w:space="0" w:color="auto"/>
        <w:right w:val="none" w:sz="0" w:space="0" w:color="auto"/>
      </w:divBdr>
    </w:div>
    <w:div w:id="902331698">
      <w:bodyDiv w:val="1"/>
      <w:marLeft w:val="0"/>
      <w:marRight w:val="0"/>
      <w:marTop w:val="0"/>
      <w:marBottom w:val="0"/>
      <w:divBdr>
        <w:top w:val="none" w:sz="0" w:space="0" w:color="auto"/>
        <w:left w:val="none" w:sz="0" w:space="0" w:color="auto"/>
        <w:bottom w:val="none" w:sz="0" w:space="0" w:color="auto"/>
        <w:right w:val="none" w:sz="0" w:space="0" w:color="auto"/>
      </w:divBdr>
    </w:div>
    <w:div w:id="902637653">
      <w:bodyDiv w:val="1"/>
      <w:marLeft w:val="0"/>
      <w:marRight w:val="0"/>
      <w:marTop w:val="0"/>
      <w:marBottom w:val="0"/>
      <w:divBdr>
        <w:top w:val="none" w:sz="0" w:space="0" w:color="auto"/>
        <w:left w:val="none" w:sz="0" w:space="0" w:color="auto"/>
        <w:bottom w:val="none" w:sz="0" w:space="0" w:color="auto"/>
        <w:right w:val="none" w:sz="0" w:space="0" w:color="auto"/>
      </w:divBdr>
    </w:div>
    <w:div w:id="902838683">
      <w:bodyDiv w:val="1"/>
      <w:marLeft w:val="0"/>
      <w:marRight w:val="0"/>
      <w:marTop w:val="0"/>
      <w:marBottom w:val="0"/>
      <w:divBdr>
        <w:top w:val="none" w:sz="0" w:space="0" w:color="auto"/>
        <w:left w:val="none" w:sz="0" w:space="0" w:color="auto"/>
        <w:bottom w:val="none" w:sz="0" w:space="0" w:color="auto"/>
        <w:right w:val="none" w:sz="0" w:space="0" w:color="auto"/>
      </w:divBdr>
    </w:div>
    <w:div w:id="903108257">
      <w:bodyDiv w:val="1"/>
      <w:marLeft w:val="0"/>
      <w:marRight w:val="0"/>
      <w:marTop w:val="0"/>
      <w:marBottom w:val="0"/>
      <w:divBdr>
        <w:top w:val="none" w:sz="0" w:space="0" w:color="auto"/>
        <w:left w:val="none" w:sz="0" w:space="0" w:color="auto"/>
        <w:bottom w:val="none" w:sz="0" w:space="0" w:color="auto"/>
        <w:right w:val="none" w:sz="0" w:space="0" w:color="auto"/>
      </w:divBdr>
    </w:div>
    <w:div w:id="903875139">
      <w:bodyDiv w:val="1"/>
      <w:marLeft w:val="0"/>
      <w:marRight w:val="0"/>
      <w:marTop w:val="0"/>
      <w:marBottom w:val="0"/>
      <w:divBdr>
        <w:top w:val="none" w:sz="0" w:space="0" w:color="auto"/>
        <w:left w:val="none" w:sz="0" w:space="0" w:color="auto"/>
        <w:bottom w:val="none" w:sz="0" w:space="0" w:color="auto"/>
        <w:right w:val="none" w:sz="0" w:space="0" w:color="auto"/>
      </w:divBdr>
    </w:div>
    <w:div w:id="903879473">
      <w:bodyDiv w:val="1"/>
      <w:marLeft w:val="0"/>
      <w:marRight w:val="0"/>
      <w:marTop w:val="0"/>
      <w:marBottom w:val="0"/>
      <w:divBdr>
        <w:top w:val="none" w:sz="0" w:space="0" w:color="auto"/>
        <w:left w:val="none" w:sz="0" w:space="0" w:color="auto"/>
        <w:bottom w:val="none" w:sz="0" w:space="0" w:color="auto"/>
        <w:right w:val="none" w:sz="0" w:space="0" w:color="auto"/>
      </w:divBdr>
    </w:div>
    <w:div w:id="907105706">
      <w:bodyDiv w:val="1"/>
      <w:marLeft w:val="0"/>
      <w:marRight w:val="0"/>
      <w:marTop w:val="0"/>
      <w:marBottom w:val="0"/>
      <w:divBdr>
        <w:top w:val="none" w:sz="0" w:space="0" w:color="auto"/>
        <w:left w:val="none" w:sz="0" w:space="0" w:color="auto"/>
        <w:bottom w:val="none" w:sz="0" w:space="0" w:color="auto"/>
        <w:right w:val="none" w:sz="0" w:space="0" w:color="auto"/>
      </w:divBdr>
    </w:div>
    <w:div w:id="908273365">
      <w:bodyDiv w:val="1"/>
      <w:marLeft w:val="0"/>
      <w:marRight w:val="0"/>
      <w:marTop w:val="0"/>
      <w:marBottom w:val="0"/>
      <w:divBdr>
        <w:top w:val="none" w:sz="0" w:space="0" w:color="auto"/>
        <w:left w:val="none" w:sz="0" w:space="0" w:color="auto"/>
        <w:bottom w:val="none" w:sz="0" w:space="0" w:color="auto"/>
        <w:right w:val="none" w:sz="0" w:space="0" w:color="auto"/>
      </w:divBdr>
    </w:div>
    <w:div w:id="908422689">
      <w:bodyDiv w:val="1"/>
      <w:marLeft w:val="0"/>
      <w:marRight w:val="0"/>
      <w:marTop w:val="0"/>
      <w:marBottom w:val="0"/>
      <w:divBdr>
        <w:top w:val="none" w:sz="0" w:space="0" w:color="auto"/>
        <w:left w:val="none" w:sz="0" w:space="0" w:color="auto"/>
        <w:bottom w:val="none" w:sz="0" w:space="0" w:color="auto"/>
        <w:right w:val="none" w:sz="0" w:space="0" w:color="auto"/>
      </w:divBdr>
    </w:div>
    <w:div w:id="909191087">
      <w:bodyDiv w:val="1"/>
      <w:marLeft w:val="0"/>
      <w:marRight w:val="0"/>
      <w:marTop w:val="0"/>
      <w:marBottom w:val="0"/>
      <w:divBdr>
        <w:top w:val="none" w:sz="0" w:space="0" w:color="auto"/>
        <w:left w:val="none" w:sz="0" w:space="0" w:color="auto"/>
        <w:bottom w:val="none" w:sz="0" w:space="0" w:color="auto"/>
        <w:right w:val="none" w:sz="0" w:space="0" w:color="auto"/>
      </w:divBdr>
    </w:div>
    <w:div w:id="909461194">
      <w:bodyDiv w:val="1"/>
      <w:marLeft w:val="0"/>
      <w:marRight w:val="0"/>
      <w:marTop w:val="0"/>
      <w:marBottom w:val="0"/>
      <w:divBdr>
        <w:top w:val="none" w:sz="0" w:space="0" w:color="auto"/>
        <w:left w:val="none" w:sz="0" w:space="0" w:color="auto"/>
        <w:bottom w:val="none" w:sz="0" w:space="0" w:color="auto"/>
        <w:right w:val="none" w:sz="0" w:space="0" w:color="auto"/>
      </w:divBdr>
    </w:div>
    <w:div w:id="909584234">
      <w:bodyDiv w:val="1"/>
      <w:marLeft w:val="0"/>
      <w:marRight w:val="0"/>
      <w:marTop w:val="0"/>
      <w:marBottom w:val="0"/>
      <w:divBdr>
        <w:top w:val="none" w:sz="0" w:space="0" w:color="auto"/>
        <w:left w:val="none" w:sz="0" w:space="0" w:color="auto"/>
        <w:bottom w:val="none" w:sz="0" w:space="0" w:color="auto"/>
        <w:right w:val="none" w:sz="0" w:space="0" w:color="auto"/>
      </w:divBdr>
    </w:div>
    <w:div w:id="910191602">
      <w:bodyDiv w:val="1"/>
      <w:marLeft w:val="0"/>
      <w:marRight w:val="0"/>
      <w:marTop w:val="0"/>
      <w:marBottom w:val="0"/>
      <w:divBdr>
        <w:top w:val="none" w:sz="0" w:space="0" w:color="auto"/>
        <w:left w:val="none" w:sz="0" w:space="0" w:color="auto"/>
        <w:bottom w:val="none" w:sz="0" w:space="0" w:color="auto"/>
        <w:right w:val="none" w:sz="0" w:space="0" w:color="auto"/>
      </w:divBdr>
    </w:div>
    <w:div w:id="912084353">
      <w:bodyDiv w:val="1"/>
      <w:marLeft w:val="0"/>
      <w:marRight w:val="0"/>
      <w:marTop w:val="0"/>
      <w:marBottom w:val="0"/>
      <w:divBdr>
        <w:top w:val="none" w:sz="0" w:space="0" w:color="auto"/>
        <w:left w:val="none" w:sz="0" w:space="0" w:color="auto"/>
        <w:bottom w:val="none" w:sz="0" w:space="0" w:color="auto"/>
        <w:right w:val="none" w:sz="0" w:space="0" w:color="auto"/>
      </w:divBdr>
    </w:div>
    <w:div w:id="912201223">
      <w:bodyDiv w:val="1"/>
      <w:marLeft w:val="0"/>
      <w:marRight w:val="0"/>
      <w:marTop w:val="0"/>
      <w:marBottom w:val="0"/>
      <w:divBdr>
        <w:top w:val="none" w:sz="0" w:space="0" w:color="auto"/>
        <w:left w:val="none" w:sz="0" w:space="0" w:color="auto"/>
        <w:bottom w:val="none" w:sz="0" w:space="0" w:color="auto"/>
        <w:right w:val="none" w:sz="0" w:space="0" w:color="auto"/>
      </w:divBdr>
    </w:div>
    <w:div w:id="913245721">
      <w:bodyDiv w:val="1"/>
      <w:marLeft w:val="0"/>
      <w:marRight w:val="0"/>
      <w:marTop w:val="0"/>
      <w:marBottom w:val="0"/>
      <w:divBdr>
        <w:top w:val="none" w:sz="0" w:space="0" w:color="auto"/>
        <w:left w:val="none" w:sz="0" w:space="0" w:color="auto"/>
        <w:bottom w:val="none" w:sz="0" w:space="0" w:color="auto"/>
        <w:right w:val="none" w:sz="0" w:space="0" w:color="auto"/>
      </w:divBdr>
    </w:div>
    <w:div w:id="913703583">
      <w:bodyDiv w:val="1"/>
      <w:marLeft w:val="0"/>
      <w:marRight w:val="0"/>
      <w:marTop w:val="0"/>
      <w:marBottom w:val="0"/>
      <w:divBdr>
        <w:top w:val="none" w:sz="0" w:space="0" w:color="auto"/>
        <w:left w:val="none" w:sz="0" w:space="0" w:color="auto"/>
        <w:bottom w:val="none" w:sz="0" w:space="0" w:color="auto"/>
        <w:right w:val="none" w:sz="0" w:space="0" w:color="auto"/>
      </w:divBdr>
    </w:div>
    <w:div w:id="916593450">
      <w:bodyDiv w:val="1"/>
      <w:marLeft w:val="0"/>
      <w:marRight w:val="0"/>
      <w:marTop w:val="0"/>
      <w:marBottom w:val="0"/>
      <w:divBdr>
        <w:top w:val="none" w:sz="0" w:space="0" w:color="auto"/>
        <w:left w:val="none" w:sz="0" w:space="0" w:color="auto"/>
        <w:bottom w:val="none" w:sz="0" w:space="0" w:color="auto"/>
        <w:right w:val="none" w:sz="0" w:space="0" w:color="auto"/>
      </w:divBdr>
    </w:div>
    <w:div w:id="916789837">
      <w:bodyDiv w:val="1"/>
      <w:marLeft w:val="0"/>
      <w:marRight w:val="0"/>
      <w:marTop w:val="0"/>
      <w:marBottom w:val="0"/>
      <w:divBdr>
        <w:top w:val="none" w:sz="0" w:space="0" w:color="auto"/>
        <w:left w:val="none" w:sz="0" w:space="0" w:color="auto"/>
        <w:bottom w:val="none" w:sz="0" w:space="0" w:color="auto"/>
        <w:right w:val="none" w:sz="0" w:space="0" w:color="auto"/>
      </w:divBdr>
    </w:div>
    <w:div w:id="917207125">
      <w:bodyDiv w:val="1"/>
      <w:marLeft w:val="0"/>
      <w:marRight w:val="0"/>
      <w:marTop w:val="0"/>
      <w:marBottom w:val="0"/>
      <w:divBdr>
        <w:top w:val="none" w:sz="0" w:space="0" w:color="auto"/>
        <w:left w:val="none" w:sz="0" w:space="0" w:color="auto"/>
        <w:bottom w:val="none" w:sz="0" w:space="0" w:color="auto"/>
        <w:right w:val="none" w:sz="0" w:space="0" w:color="auto"/>
      </w:divBdr>
    </w:div>
    <w:div w:id="917327254">
      <w:bodyDiv w:val="1"/>
      <w:marLeft w:val="0"/>
      <w:marRight w:val="0"/>
      <w:marTop w:val="0"/>
      <w:marBottom w:val="0"/>
      <w:divBdr>
        <w:top w:val="none" w:sz="0" w:space="0" w:color="auto"/>
        <w:left w:val="none" w:sz="0" w:space="0" w:color="auto"/>
        <w:bottom w:val="none" w:sz="0" w:space="0" w:color="auto"/>
        <w:right w:val="none" w:sz="0" w:space="0" w:color="auto"/>
      </w:divBdr>
    </w:div>
    <w:div w:id="918095850">
      <w:bodyDiv w:val="1"/>
      <w:marLeft w:val="0"/>
      <w:marRight w:val="0"/>
      <w:marTop w:val="0"/>
      <w:marBottom w:val="0"/>
      <w:divBdr>
        <w:top w:val="none" w:sz="0" w:space="0" w:color="auto"/>
        <w:left w:val="none" w:sz="0" w:space="0" w:color="auto"/>
        <w:bottom w:val="none" w:sz="0" w:space="0" w:color="auto"/>
        <w:right w:val="none" w:sz="0" w:space="0" w:color="auto"/>
      </w:divBdr>
    </w:div>
    <w:div w:id="918293068">
      <w:bodyDiv w:val="1"/>
      <w:marLeft w:val="0"/>
      <w:marRight w:val="0"/>
      <w:marTop w:val="0"/>
      <w:marBottom w:val="0"/>
      <w:divBdr>
        <w:top w:val="none" w:sz="0" w:space="0" w:color="auto"/>
        <w:left w:val="none" w:sz="0" w:space="0" w:color="auto"/>
        <w:bottom w:val="none" w:sz="0" w:space="0" w:color="auto"/>
        <w:right w:val="none" w:sz="0" w:space="0" w:color="auto"/>
      </w:divBdr>
    </w:div>
    <w:div w:id="918364360">
      <w:bodyDiv w:val="1"/>
      <w:marLeft w:val="0"/>
      <w:marRight w:val="0"/>
      <w:marTop w:val="0"/>
      <w:marBottom w:val="0"/>
      <w:divBdr>
        <w:top w:val="none" w:sz="0" w:space="0" w:color="auto"/>
        <w:left w:val="none" w:sz="0" w:space="0" w:color="auto"/>
        <w:bottom w:val="none" w:sz="0" w:space="0" w:color="auto"/>
        <w:right w:val="none" w:sz="0" w:space="0" w:color="auto"/>
      </w:divBdr>
    </w:div>
    <w:div w:id="918948357">
      <w:bodyDiv w:val="1"/>
      <w:marLeft w:val="0"/>
      <w:marRight w:val="0"/>
      <w:marTop w:val="0"/>
      <w:marBottom w:val="0"/>
      <w:divBdr>
        <w:top w:val="none" w:sz="0" w:space="0" w:color="auto"/>
        <w:left w:val="none" w:sz="0" w:space="0" w:color="auto"/>
        <w:bottom w:val="none" w:sz="0" w:space="0" w:color="auto"/>
        <w:right w:val="none" w:sz="0" w:space="0" w:color="auto"/>
      </w:divBdr>
    </w:div>
    <w:div w:id="920258992">
      <w:bodyDiv w:val="1"/>
      <w:marLeft w:val="0"/>
      <w:marRight w:val="0"/>
      <w:marTop w:val="0"/>
      <w:marBottom w:val="0"/>
      <w:divBdr>
        <w:top w:val="none" w:sz="0" w:space="0" w:color="auto"/>
        <w:left w:val="none" w:sz="0" w:space="0" w:color="auto"/>
        <w:bottom w:val="none" w:sz="0" w:space="0" w:color="auto"/>
        <w:right w:val="none" w:sz="0" w:space="0" w:color="auto"/>
      </w:divBdr>
    </w:div>
    <w:div w:id="921452736">
      <w:bodyDiv w:val="1"/>
      <w:marLeft w:val="0"/>
      <w:marRight w:val="0"/>
      <w:marTop w:val="0"/>
      <w:marBottom w:val="0"/>
      <w:divBdr>
        <w:top w:val="none" w:sz="0" w:space="0" w:color="auto"/>
        <w:left w:val="none" w:sz="0" w:space="0" w:color="auto"/>
        <w:bottom w:val="none" w:sz="0" w:space="0" w:color="auto"/>
        <w:right w:val="none" w:sz="0" w:space="0" w:color="auto"/>
      </w:divBdr>
    </w:div>
    <w:div w:id="922570386">
      <w:bodyDiv w:val="1"/>
      <w:marLeft w:val="0"/>
      <w:marRight w:val="0"/>
      <w:marTop w:val="0"/>
      <w:marBottom w:val="0"/>
      <w:divBdr>
        <w:top w:val="none" w:sz="0" w:space="0" w:color="auto"/>
        <w:left w:val="none" w:sz="0" w:space="0" w:color="auto"/>
        <w:bottom w:val="none" w:sz="0" w:space="0" w:color="auto"/>
        <w:right w:val="none" w:sz="0" w:space="0" w:color="auto"/>
      </w:divBdr>
    </w:div>
    <w:div w:id="923413313">
      <w:bodyDiv w:val="1"/>
      <w:marLeft w:val="0"/>
      <w:marRight w:val="0"/>
      <w:marTop w:val="0"/>
      <w:marBottom w:val="0"/>
      <w:divBdr>
        <w:top w:val="none" w:sz="0" w:space="0" w:color="auto"/>
        <w:left w:val="none" w:sz="0" w:space="0" w:color="auto"/>
        <w:bottom w:val="none" w:sz="0" w:space="0" w:color="auto"/>
        <w:right w:val="none" w:sz="0" w:space="0" w:color="auto"/>
      </w:divBdr>
    </w:div>
    <w:div w:id="925310013">
      <w:bodyDiv w:val="1"/>
      <w:marLeft w:val="0"/>
      <w:marRight w:val="0"/>
      <w:marTop w:val="0"/>
      <w:marBottom w:val="0"/>
      <w:divBdr>
        <w:top w:val="none" w:sz="0" w:space="0" w:color="auto"/>
        <w:left w:val="none" w:sz="0" w:space="0" w:color="auto"/>
        <w:bottom w:val="none" w:sz="0" w:space="0" w:color="auto"/>
        <w:right w:val="none" w:sz="0" w:space="0" w:color="auto"/>
      </w:divBdr>
    </w:div>
    <w:div w:id="925727488">
      <w:bodyDiv w:val="1"/>
      <w:marLeft w:val="0"/>
      <w:marRight w:val="0"/>
      <w:marTop w:val="0"/>
      <w:marBottom w:val="0"/>
      <w:divBdr>
        <w:top w:val="none" w:sz="0" w:space="0" w:color="auto"/>
        <w:left w:val="none" w:sz="0" w:space="0" w:color="auto"/>
        <w:bottom w:val="none" w:sz="0" w:space="0" w:color="auto"/>
        <w:right w:val="none" w:sz="0" w:space="0" w:color="auto"/>
      </w:divBdr>
    </w:div>
    <w:div w:id="926769716">
      <w:bodyDiv w:val="1"/>
      <w:marLeft w:val="0"/>
      <w:marRight w:val="0"/>
      <w:marTop w:val="0"/>
      <w:marBottom w:val="0"/>
      <w:divBdr>
        <w:top w:val="none" w:sz="0" w:space="0" w:color="auto"/>
        <w:left w:val="none" w:sz="0" w:space="0" w:color="auto"/>
        <w:bottom w:val="none" w:sz="0" w:space="0" w:color="auto"/>
        <w:right w:val="none" w:sz="0" w:space="0" w:color="auto"/>
      </w:divBdr>
    </w:div>
    <w:div w:id="928123781">
      <w:bodyDiv w:val="1"/>
      <w:marLeft w:val="0"/>
      <w:marRight w:val="0"/>
      <w:marTop w:val="0"/>
      <w:marBottom w:val="0"/>
      <w:divBdr>
        <w:top w:val="none" w:sz="0" w:space="0" w:color="auto"/>
        <w:left w:val="none" w:sz="0" w:space="0" w:color="auto"/>
        <w:bottom w:val="none" w:sz="0" w:space="0" w:color="auto"/>
        <w:right w:val="none" w:sz="0" w:space="0" w:color="auto"/>
      </w:divBdr>
    </w:div>
    <w:div w:id="928198044">
      <w:bodyDiv w:val="1"/>
      <w:marLeft w:val="0"/>
      <w:marRight w:val="0"/>
      <w:marTop w:val="0"/>
      <w:marBottom w:val="0"/>
      <w:divBdr>
        <w:top w:val="none" w:sz="0" w:space="0" w:color="auto"/>
        <w:left w:val="none" w:sz="0" w:space="0" w:color="auto"/>
        <w:bottom w:val="none" w:sz="0" w:space="0" w:color="auto"/>
        <w:right w:val="none" w:sz="0" w:space="0" w:color="auto"/>
      </w:divBdr>
    </w:div>
    <w:div w:id="928585673">
      <w:bodyDiv w:val="1"/>
      <w:marLeft w:val="0"/>
      <w:marRight w:val="0"/>
      <w:marTop w:val="0"/>
      <w:marBottom w:val="0"/>
      <w:divBdr>
        <w:top w:val="none" w:sz="0" w:space="0" w:color="auto"/>
        <w:left w:val="none" w:sz="0" w:space="0" w:color="auto"/>
        <w:bottom w:val="none" w:sz="0" w:space="0" w:color="auto"/>
        <w:right w:val="none" w:sz="0" w:space="0" w:color="auto"/>
      </w:divBdr>
    </w:div>
    <w:div w:id="931282434">
      <w:bodyDiv w:val="1"/>
      <w:marLeft w:val="0"/>
      <w:marRight w:val="0"/>
      <w:marTop w:val="0"/>
      <w:marBottom w:val="0"/>
      <w:divBdr>
        <w:top w:val="none" w:sz="0" w:space="0" w:color="auto"/>
        <w:left w:val="none" w:sz="0" w:space="0" w:color="auto"/>
        <w:bottom w:val="none" w:sz="0" w:space="0" w:color="auto"/>
        <w:right w:val="none" w:sz="0" w:space="0" w:color="auto"/>
      </w:divBdr>
    </w:div>
    <w:div w:id="932199377">
      <w:bodyDiv w:val="1"/>
      <w:marLeft w:val="0"/>
      <w:marRight w:val="0"/>
      <w:marTop w:val="0"/>
      <w:marBottom w:val="0"/>
      <w:divBdr>
        <w:top w:val="none" w:sz="0" w:space="0" w:color="auto"/>
        <w:left w:val="none" w:sz="0" w:space="0" w:color="auto"/>
        <w:bottom w:val="none" w:sz="0" w:space="0" w:color="auto"/>
        <w:right w:val="none" w:sz="0" w:space="0" w:color="auto"/>
      </w:divBdr>
    </w:div>
    <w:div w:id="932785406">
      <w:bodyDiv w:val="1"/>
      <w:marLeft w:val="0"/>
      <w:marRight w:val="0"/>
      <w:marTop w:val="0"/>
      <w:marBottom w:val="0"/>
      <w:divBdr>
        <w:top w:val="none" w:sz="0" w:space="0" w:color="auto"/>
        <w:left w:val="none" w:sz="0" w:space="0" w:color="auto"/>
        <w:bottom w:val="none" w:sz="0" w:space="0" w:color="auto"/>
        <w:right w:val="none" w:sz="0" w:space="0" w:color="auto"/>
      </w:divBdr>
    </w:div>
    <w:div w:id="933393948">
      <w:bodyDiv w:val="1"/>
      <w:marLeft w:val="0"/>
      <w:marRight w:val="0"/>
      <w:marTop w:val="0"/>
      <w:marBottom w:val="0"/>
      <w:divBdr>
        <w:top w:val="none" w:sz="0" w:space="0" w:color="auto"/>
        <w:left w:val="none" w:sz="0" w:space="0" w:color="auto"/>
        <w:bottom w:val="none" w:sz="0" w:space="0" w:color="auto"/>
        <w:right w:val="none" w:sz="0" w:space="0" w:color="auto"/>
      </w:divBdr>
    </w:div>
    <w:div w:id="934050933">
      <w:bodyDiv w:val="1"/>
      <w:marLeft w:val="0"/>
      <w:marRight w:val="0"/>
      <w:marTop w:val="0"/>
      <w:marBottom w:val="0"/>
      <w:divBdr>
        <w:top w:val="none" w:sz="0" w:space="0" w:color="auto"/>
        <w:left w:val="none" w:sz="0" w:space="0" w:color="auto"/>
        <w:bottom w:val="none" w:sz="0" w:space="0" w:color="auto"/>
        <w:right w:val="none" w:sz="0" w:space="0" w:color="auto"/>
      </w:divBdr>
    </w:div>
    <w:div w:id="935095254">
      <w:bodyDiv w:val="1"/>
      <w:marLeft w:val="0"/>
      <w:marRight w:val="0"/>
      <w:marTop w:val="0"/>
      <w:marBottom w:val="0"/>
      <w:divBdr>
        <w:top w:val="none" w:sz="0" w:space="0" w:color="auto"/>
        <w:left w:val="none" w:sz="0" w:space="0" w:color="auto"/>
        <w:bottom w:val="none" w:sz="0" w:space="0" w:color="auto"/>
        <w:right w:val="none" w:sz="0" w:space="0" w:color="auto"/>
      </w:divBdr>
    </w:div>
    <w:div w:id="936400602">
      <w:bodyDiv w:val="1"/>
      <w:marLeft w:val="0"/>
      <w:marRight w:val="0"/>
      <w:marTop w:val="0"/>
      <w:marBottom w:val="0"/>
      <w:divBdr>
        <w:top w:val="none" w:sz="0" w:space="0" w:color="auto"/>
        <w:left w:val="none" w:sz="0" w:space="0" w:color="auto"/>
        <w:bottom w:val="none" w:sz="0" w:space="0" w:color="auto"/>
        <w:right w:val="none" w:sz="0" w:space="0" w:color="auto"/>
      </w:divBdr>
    </w:div>
    <w:div w:id="936406896">
      <w:bodyDiv w:val="1"/>
      <w:marLeft w:val="0"/>
      <w:marRight w:val="0"/>
      <w:marTop w:val="0"/>
      <w:marBottom w:val="0"/>
      <w:divBdr>
        <w:top w:val="none" w:sz="0" w:space="0" w:color="auto"/>
        <w:left w:val="none" w:sz="0" w:space="0" w:color="auto"/>
        <w:bottom w:val="none" w:sz="0" w:space="0" w:color="auto"/>
        <w:right w:val="none" w:sz="0" w:space="0" w:color="auto"/>
      </w:divBdr>
    </w:div>
    <w:div w:id="938172666">
      <w:bodyDiv w:val="1"/>
      <w:marLeft w:val="0"/>
      <w:marRight w:val="0"/>
      <w:marTop w:val="0"/>
      <w:marBottom w:val="0"/>
      <w:divBdr>
        <w:top w:val="none" w:sz="0" w:space="0" w:color="auto"/>
        <w:left w:val="none" w:sz="0" w:space="0" w:color="auto"/>
        <w:bottom w:val="none" w:sz="0" w:space="0" w:color="auto"/>
        <w:right w:val="none" w:sz="0" w:space="0" w:color="auto"/>
      </w:divBdr>
    </w:div>
    <w:div w:id="938365841">
      <w:bodyDiv w:val="1"/>
      <w:marLeft w:val="0"/>
      <w:marRight w:val="0"/>
      <w:marTop w:val="0"/>
      <w:marBottom w:val="0"/>
      <w:divBdr>
        <w:top w:val="none" w:sz="0" w:space="0" w:color="auto"/>
        <w:left w:val="none" w:sz="0" w:space="0" w:color="auto"/>
        <w:bottom w:val="none" w:sz="0" w:space="0" w:color="auto"/>
        <w:right w:val="none" w:sz="0" w:space="0" w:color="auto"/>
      </w:divBdr>
    </w:div>
    <w:div w:id="939025491">
      <w:bodyDiv w:val="1"/>
      <w:marLeft w:val="0"/>
      <w:marRight w:val="0"/>
      <w:marTop w:val="0"/>
      <w:marBottom w:val="0"/>
      <w:divBdr>
        <w:top w:val="none" w:sz="0" w:space="0" w:color="auto"/>
        <w:left w:val="none" w:sz="0" w:space="0" w:color="auto"/>
        <w:bottom w:val="none" w:sz="0" w:space="0" w:color="auto"/>
        <w:right w:val="none" w:sz="0" w:space="0" w:color="auto"/>
      </w:divBdr>
    </w:div>
    <w:div w:id="940645222">
      <w:bodyDiv w:val="1"/>
      <w:marLeft w:val="0"/>
      <w:marRight w:val="0"/>
      <w:marTop w:val="0"/>
      <w:marBottom w:val="0"/>
      <w:divBdr>
        <w:top w:val="none" w:sz="0" w:space="0" w:color="auto"/>
        <w:left w:val="none" w:sz="0" w:space="0" w:color="auto"/>
        <w:bottom w:val="none" w:sz="0" w:space="0" w:color="auto"/>
        <w:right w:val="none" w:sz="0" w:space="0" w:color="auto"/>
      </w:divBdr>
    </w:div>
    <w:div w:id="941766370">
      <w:bodyDiv w:val="1"/>
      <w:marLeft w:val="0"/>
      <w:marRight w:val="0"/>
      <w:marTop w:val="0"/>
      <w:marBottom w:val="0"/>
      <w:divBdr>
        <w:top w:val="none" w:sz="0" w:space="0" w:color="auto"/>
        <w:left w:val="none" w:sz="0" w:space="0" w:color="auto"/>
        <w:bottom w:val="none" w:sz="0" w:space="0" w:color="auto"/>
        <w:right w:val="none" w:sz="0" w:space="0" w:color="auto"/>
      </w:divBdr>
    </w:div>
    <w:div w:id="942103771">
      <w:bodyDiv w:val="1"/>
      <w:marLeft w:val="0"/>
      <w:marRight w:val="0"/>
      <w:marTop w:val="0"/>
      <w:marBottom w:val="0"/>
      <w:divBdr>
        <w:top w:val="none" w:sz="0" w:space="0" w:color="auto"/>
        <w:left w:val="none" w:sz="0" w:space="0" w:color="auto"/>
        <w:bottom w:val="none" w:sz="0" w:space="0" w:color="auto"/>
        <w:right w:val="none" w:sz="0" w:space="0" w:color="auto"/>
      </w:divBdr>
    </w:div>
    <w:div w:id="942613795">
      <w:bodyDiv w:val="1"/>
      <w:marLeft w:val="0"/>
      <w:marRight w:val="0"/>
      <w:marTop w:val="0"/>
      <w:marBottom w:val="0"/>
      <w:divBdr>
        <w:top w:val="none" w:sz="0" w:space="0" w:color="auto"/>
        <w:left w:val="none" w:sz="0" w:space="0" w:color="auto"/>
        <w:bottom w:val="none" w:sz="0" w:space="0" w:color="auto"/>
        <w:right w:val="none" w:sz="0" w:space="0" w:color="auto"/>
      </w:divBdr>
    </w:div>
    <w:div w:id="945622832">
      <w:bodyDiv w:val="1"/>
      <w:marLeft w:val="0"/>
      <w:marRight w:val="0"/>
      <w:marTop w:val="0"/>
      <w:marBottom w:val="0"/>
      <w:divBdr>
        <w:top w:val="none" w:sz="0" w:space="0" w:color="auto"/>
        <w:left w:val="none" w:sz="0" w:space="0" w:color="auto"/>
        <w:bottom w:val="none" w:sz="0" w:space="0" w:color="auto"/>
        <w:right w:val="none" w:sz="0" w:space="0" w:color="auto"/>
      </w:divBdr>
    </w:div>
    <w:div w:id="946699261">
      <w:bodyDiv w:val="1"/>
      <w:marLeft w:val="0"/>
      <w:marRight w:val="0"/>
      <w:marTop w:val="0"/>
      <w:marBottom w:val="0"/>
      <w:divBdr>
        <w:top w:val="none" w:sz="0" w:space="0" w:color="auto"/>
        <w:left w:val="none" w:sz="0" w:space="0" w:color="auto"/>
        <w:bottom w:val="none" w:sz="0" w:space="0" w:color="auto"/>
        <w:right w:val="none" w:sz="0" w:space="0" w:color="auto"/>
      </w:divBdr>
    </w:div>
    <w:div w:id="946735752">
      <w:bodyDiv w:val="1"/>
      <w:marLeft w:val="0"/>
      <w:marRight w:val="0"/>
      <w:marTop w:val="0"/>
      <w:marBottom w:val="0"/>
      <w:divBdr>
        <w:top w:val="none" w:sz="0" w:space="0" w:color="auto"/>
        <w:left w:val="none" w:sz="0" w:space="0" w:color="auto"/>
        <w:bottom w:val="none" w:sz="0" w:space="0" w:color="auto"/>
        <w:right w:val="none" w:sz="0" w:space="0" w:color="auto"/>
      </w:divBdr>
    </w:div>
    <w:div w:id="947657946">
      <w:bodyDiv w:val="1"/>
      <w:marLeft w:val="0"/>
      <w:marRight w:val="0"/>
      <w:marTop w:val="0"/>
      <w:marBottom w:val="0"/>
      <w:divBdr>
        <w:top w:val="none" w:sz="0" w:space="0" w:color="auto"/>
        <w:left w:val="none" w:sz="0" w:space="0" w:color="auto"/>
        <w:bottom w:val="none" w:sz="0" w:space="0" w:color="auto"/>
        <w:right w:val="none" w:sz="0" w:space="0" w:color="auto"/>
      </w:divBdr>
    </w:div>
    <w:div w:id="954291069">
      <w:bodyDiv w:val="1"/>
      <w:marLeft w:val="0"/>
      <w:marRight w:val="0"/>
      <w:marTop w:val="0"/>
      <w:marBottom w:val="0"/>
      <w:divBdr>
        <w:top w:val="none" w:sz="0" w:space="0" w:color="auto"/>
        <w:left w:val="none" w:sz="0" w:space="0" w:color="auto"/>
        <w:bottom w:val="none" w:sz="0" w:space="0" w:color="auto"/>
        <w:right w:val="none" w:sz="0" w:space="0" w:color="auto"/>
      </w:divBdr>
    </w:div>
    <w:div w:id="955521339">
      <w:bodyDiv w:val="1"/>
      <w:marLeft w:val="0"/>
      <w:marRight w:val="0"/>
      <w:marTop w:val="0"/>
      <w:marBottom w:val="0"/>
      <w:divBdr>
        <w:top w:val="none" w:sz="0" w:space="0" w:color="auto"/>
        <w:left w:val="none" w:sz="0" w:space="0" w:color="auto"/>
        <w:bottom w:val="none" w:sz="0" w:space="0" w:color="auto"/>
        <w:right w:val="none" w:sz="0" w:space="0" w:color="auto"/>
      </w:divBdr>
    </w:div>
    <w:div w:id="956330049">
      <w:bodyDiv w:val="1"/>
      <w:marLeft w:val="0"/>
      <w:marRight w:val="0"/>
      <w:marTop w:val="0"/>
      <w:marBottom w:val="0"/>
      <w:divBdr>
        <w:top w:val="none" w:sz="0" w:space="0" w:color="auto"/>
        <w:left w:val="none" w:sz="0" w:space="0" w:color="auto"/>
        <w:bottom w:val="none" w:sz="0" w:space="0" w:color="auto"/>
        <w:right w:val="none" w:sz="0" w:space="0" w:color="auto"/>
      </w:divBdr>
    </w:div>
    <w:div w:id="957564010">
      <w:bodyDiv w:val="1"/>
      <w:marLeft w:val="0"/>
      <w:marRight w:val="0"/>
      <w:marTop w:val="0"/>
      <w:marBottom w:val="0"/>
      <w:divBdr>
        <w:top w:val="none" w:sz="0" w:space="0" w:color="auto"/>
        <w:left w:val="none" w:sz="0" w:space="0" w:color="auto"/>
        <w:bottom w:val="none" w:sz="0" w:space="0" w:color="auto"/>
        <w:right w:val="none" w:sz="0" w:space="0" w:color="auto"/>
      </w:divBdr>
    </w:div>
    <w:div w:id="957564894">
      <w:bodyDiv w:val="1"/>
      <w:marLeft w:val="0"/>
      <w:marRight w:val="0"/>
      <w:marTop w:val="0"/>
      <w:marBottom w:val="0"/>
      <w:divBdr>
        <w:top w:val="none" w:sz="0" w:space="0" w:color="auto"/>
        <w:left w:val="none" w:sz="0" w:space="0" w:color="auto"/>
        <w:bottom w:val="none" w:sz="0" w:space="0" w:color="auto"/>
        <w:right w:val="none" w:sz="0" w:space="0" w:color="auto"/>
      </w:divBdr>
    </w:div>
    <w:div w:id="960526482">
      <w:bodyDiv w:val="1"/>
      <w:marLeft w:val="0"/>
      <w:marRight w:val="0"/>
      <w:marTop w:val="0"/>
      <w:marBottom w:val="0"/>
      <w:divBdr>
        <w:top w:val="none" w:sz="0" w:space="0" w:color="auto"/>
        <w:left w:val="none" w:sz="0" w:space="0" w:color="auto"/>
        <w:bottom w:val="none" w:sz="0" w:space="0" w:color="auto"/>
        <w:right w:val="none" w:sz="0" w:space="0" w:color="auto"/>
      </w:divBdr>
    </w:div>
    <w:div w:id="960577103">
      <w:bodyDiv w:val="1"/>
      <w:marLeft w:val="0"/>
      <w:marRight w:val="0"/>
      <w:marTop w:val="0"/>
      <w:marBottom w:val="0"/>
      <w:divBdr>
        <w:top w:val="none" w:sz="0" w:space="0" w:color="auto"/>
        <w:left w:val="none" w:sz="0" w:space="0" w:color="auto"/>
        <w:bottom w:val="none" w:sz="0" w:space="0" w:color="auto"/>
        <w:right w:val="none" w:sz="0" w:space="0" w:color="auto"/>
      </w:divBdr>
    </w:div>
    <w:div w:id="960644912">
      <w:bodyDiv w:val="1"/>
      <w:marLeft w:val="0"/>
      <w:marRight w:val="0"/>
      <w:marTop w:val="0"/>
      <w:marBottom w:val="0"/>
      <w:divBdr>
        <w:top w:val="none" w:sz="0" w:space="0" w:color="auto"/>
        <w:left w:val="none" w:sz="0" w:space="0" w:color="auto"/>
        <w:bottom w:val="none" w:sz="0" w:space="0" w:color="auto"/>
        <w:right w:val="none" w:sz="0" w:space="0" w:color="auto"/>
      </w:divBdr>
    </w:div>
    <w:div w:id="962227271">
      <w:bodyDiv w:val="1"/>
      <w:marLeft w:val="0"/>
      <w:marRight w:val="0"/>
      <w:marTop w:val="0"/>
      <w:marBottom w:val="0"/>
      <w:divBdr>
        <w:top w:val="none" w:sz="0" w:space="0" w:color="auto"/>
        <w:left w:val="none" w:sz="0" w:space="0" w:color="auto"/>
        <w:bottom w:val="none" w:sz="0" w:space="0" w:color="auto"/>
        <w:right w:val="none" w:sz="0" w:space="0" w:color="auto"/>
      </w:divBdr>
    </w:div>
    <w:div w:id="967861848">
      <w:bodyDiv w:val="1"/>
      <w:marLeft w:val="0"/>
      <w:marRight w:val="0"/>
      <w:marTop w:val="0"/>
      <w:marBottom w:val="0"/>
      <w:divBdr>
        <w:top w:val="none" w:sz="0" w:space="0" w:color="auto"/>
        <w:left w:val="none" w:sz="0" w:space="0" w:color="auto"/>
        <w:bottom w:val="none" w:sz="0" w:space="0" w:color="auto"/>
        <w:right w:val="none" w:sz="0" w:space="0" w:color="auto"/>
      </w:divBdr>
    </w:div>
    <w:div w:id="968391428">
      <w:bodyDiv w:val="1"/>
      <w:marLeft w:val="0"/>
      <w:marRight w:val="0"/>
      <w:marTop w:val="0"/>
      <w:marBottom w:val="0"/>
      <w:divBdr>
        <w:top w:val="none" w:sz="0" w:space="0" w:color="auto"/>
        <w:left w:val="none" w:sz="0" w:space="0" w:color="auto"/>
        <w:bottom w:val="none" w:sz="0" w:space="0" w:color="auto"/>
        <w:right w:val="none" w:sz="0" w:space="0" w:color="auto"/>
      </w:divBdr>
    </w:div>
    <w:div w:id="968779969">
      <w:bodyDiv w:val="1"/>
      <w:marLeft w:val="0"/>
      <w:marRight w:val="0"/>
      <w:marTop w:val="0"/>
      <w:marBottom w:val="0"/>
      <w:divBdr>
        <w:top w:val="none" w:sz="0" w:space="0" w:color="auto"/>
        <w:left w:val="none" w:sz="0" w:space="0" w:color="auto"/>
        <w:bottom w:val="none" w:sz="0" w:space="0" w:color="auto"/>
        <w:right w:val="none" w:sz="0" w:space="0" w:color="auto"/>
      </w:divBdr>
    </w:div>
    <w:div w:id="970139074">
      <w:bodyDiv w:val="1"/>
      <w:marLeft w:val="0"/>
      <w:marRight w:val="0"/>
      <w:marTop w:val="0"/>
      <w:marBottom w:val="0"/>
      <w:divBdr>
        <w:top w:val="none" w:sz="0" w:space="0" w:color="auto"/>
        <w:left w:val="none" w:sz="0" w:space="0" w:color="auto"/>
        <w:bottom w:val="none" w:sz="0" w:space="0" w:color="auto"/>
        <w:right w:val="none" w:sz="0" w:space="0" w:color="auto"/>
      </w:divBdr>
    </w:div>
    <w:div w:id="971445257">
      <w:bodyDiv w:val="1"/>
      <w:marLeft w:val="0"/>
      <w:marRight w:val="0"/>
      <w:marTop w:val="0"/>
      <w:marBottom w:val="0"/>
      <w:divBdr>
        <w:top w:val="none" w:sz="0" w:space="0" w:color="auto"/>
        <w:left w:val="none" w:sz="0" w:space="0" w:color="auto"/>
        <w:bottom w:val="none" w:sz="0" w:space="0" w:color="auto"/>
        <w:right w:val="none" w:sz="0" w:space="0" w:color="auto"/>
      </w:divBdr>
    </w:div>
    <w:div w:id="971791633">
      <w:bodyDiv w:val="1"/>
      <w:marLeft w:val="0"/>
      <w:marRight w:val="0"/>
      <w:marTop w:val="0"/>
      <w:marBottom w:val="0"/>
      <w:divBdr>
        <w:top w:val="none" w:sz="0" w:space="0" w:color="auto"/>
        <w:left w:val="none" w:sz="0" w:space="0" w:color="auto"/>
        <w:bottom w:val="none" w:sz="0" w:space="0" w:color="auto"/>
        <w:right w:val="none" w:sz="0" w:space="0" w:color="auto"/>
      </w:divBdr>
    </w:div>
    <w:div w:id="974067256">
      <w:bodyDiv w:val="1"/>
      <w:marLeft w:val="0"/>
      <w:marRight w:val="0"/>
      <w:marTop w:val="0"/>
      <w:marBottom w:val="0"/>
      <w:divBdr>
        <w:top w:val="none" w:sz="0" w:space="0" w:color="auto"/>
        <w:left w:val="none" w:sz="0" w:space="0" w:color="auto"/>
        <w:bottom w:val="none" w:sz="0" w:space="0" w:color="auto"/>
        <w:right w:val="none" w:sz="0" w:space="0" w:color="auto"/>
      </w:divBdr>
    </w:div>
    <w:div w:id="974214304">
      <w:bodyDiv w:val="1"/>
      <w:marLeft w:val="0"/>
      <w:marRight w:val="0"/>
      <w:marTop w:val="0"/>
      <w:marBottom w:val="0"/>
      <w:divBdr>
        <w:top w:val="none" w:sz="0" w:space="0" w:color="auto"/>
        <w:left w:val="none" w:sz="0" w:space="0" w:color="auto"/>
        <w:bottom w:val="none" w:sz="0" w:space="0" w:color="auto"/>
        <w:right w:val="none" w:sz="0" w:space="0" w:color="auto"/>
      </w:divBdr>
    </w:div>
    <w:div w:id="975334608">
      <w:bodyDiv w:val="1"/>
      <w:marLeft w:val="0"/>
      <w:marRight w:val="0"/>
      <w:marTop w:val="0"/>
      <w:marBottom w:val="0"/>
      <w:divBdr>
        <w:top w:val="none" w:sz="0" w:space="0" w:color="auto"/>
        <w:left w:val="none" w:sz="0" w:space="0" w:color="auto"/>
        <w:bottom w:val="none" w:sz="0" w:space="0" w:color="auto"/>
        <w:right w:val="none" w:sz="0" w:space="0" w:color="auto"/>
      </w:divBdr>
    </w:div>
    <w:div w:id="975767481">
      <w:bodyDiv w:val="1"/>
      <w:marLeft w:val="0"/>
      <w:marRight w:val="0"/>
      <w:marTop w:val="0"/>
      <w:marBottom w:val="0"/>
      <w:divBdr>
        <w:top w:val="none" w:sz="0" w:space="0" w:color="auto"/>
        <w:left w:val="none" w:sz="0" w:space="0" w:color="auto"/>
        <w:bottom w:val="none" w:sz="0" w:space="0" w:color="auto"/>
        <w:right w:val="none" w:sz="0" w:space="0" w:color="auto"/>
      </w:divBdr>
    </w:div>
    <w:div w:id="975992282">
      <w:bodyDiv w:val="1"/>
      <w:marLeft w:val="0"/>
      <w:marRight w:val="0"/>
      <w:marTop w:val="0"/>
      <w:marBottom w:val="0"/>
      <w:divBdr>
        <w:top w:val="none" w:sz="0" w:space="0" w:color="auto"/>
        <w:left w:val="none" w:sz="0" w:space="0" w:color="auto"/>
        <w:bottom w:val="none" w:sz="0" w:space="0" w:color="auto"/>
        <w:right w:val="none" w:sz="0" w:space="0" w:color="auto"/>
      </w:divBdr>
    </w:div>
    <w:div w:id="976107700">
      <w:bodyDiv w:val="1"/>
      <w:marLeft w:val="0"/>
      <w:marRight w:val="0"/>
      <w:marTop w:val="0"/>
      <w:marBottom w:val="0"/>
      <w:divBdr>
        <w:top w:val="none" w:sz="0" w:space="0" w:color="auto"/>
        <w:left w:val="none" w:sz="0" w:space="0" w:color="auto"/>
        <w:bottom w:val="none" w:sz="0" w:space="0" w:color="auto"/>
        <w:right w:val="none" w:sz="0" w:space="0" w:color="auto"/>
      </w:divBdr>
    </w:div>
    <w:div w:id="979115591">
      <w:bodyDiv w:val="1"/>
      <w:marLeft w:val="0"/>
      <w:marRight w:val="0"/>
      <w:marTop w:val="0"/>
      <w:marBottom w:val="0"/>
      <w:divBdr>
        <w:top w:val="none" w:sz="0" w:space="0" w:color="auto"/>
        <w:left w:val="none" w:sz="0" w:space="0" w:color="auto"/>
        <w:bottom w:val="none" w:sz="0" w:space="0" w:color="auto"/>
        <w:right w:val="none" w:sz="0" w:space="0" w:color="auto"/>
      </w:divBdr>
    </w:div>
    <w:div w:id="980157612">
      <w:bodyDiv w:val="1"/>
      <w:marLeft w:val="0"/>
      <w:marRight w:val="0"/>
      <w:marTop w:val="0"/>
      <w:marBottom w:val="0"/>
      <w:divBdr>
        <w:top w:val="none" w:sz="0" w:space="0" w:color="auto"/>
        <w:left w:val="none" w:sz="0" w:space="0" w:color="auto"/>
        <w:bottom w:val="none" w:sz="0" w:space="0" w:color="auto"/>
        <w:right w:val="none" w:sz="0" w:space="0" w:color="auto"/>
      </w:divBdr>
    </w:div>
    <w:div w:id="980844080">
      <w:bodyDiv w:val="1"/>
      <w:marLeft w:val="0"/>
      <w:marRight w:val="0"/>
      <w:marTop w:val="0"/>
      <w:marBottom w:val="0"/>
      <w:divBdr>
        <w:top w:val="none" w:sz="0" w:space="0" w:color="auto"/>
        <w:left w:val="none" w:sz="0" w:space="0" w:color="auto"/>
        <w:bottom w:val="none" w:sz="0" w:space="0" w:color="auto"/>
        <w:right w:val="none" w:sz="0" w:space="0" w:color="auto"/>
      </w:divBdr>
    </w:div>
    <w:div w:id="982006815">
      <w:bodyDiv w:val="1"/>
      <w:marLeft w:val="0"/>
      <w:marRight w:val="0"/>
      <w:marTop w:val="0"/>
      <w:marBottom w:val="0"/>
      <w:divBdr>
        <w:top w:val="none" w:sz="0" w:space="0" w:color="auto"/>
        <w:left w:val="none" w:sz="0" w:space="0" w:color="auto"/>
        <w:bottom w:val="none" w:sz="0" w:space="0" w:color="auto"/>
        <w:right w:val="none" w:sz="0" w:space="0" w:color="auto"/>
      </w:divBdr>
    </w:div>
    <w:div w:id="982276670">
      <w:bodyDiv w:val="1"/>
      <w:marLeft w:val="0"/>
      <w:marRight w:val="0"/>
      <w:marTop w:val="0"/>
      <w:marBottom w:val="0"/>
      <w:divBdr>
        <w:top w:val="none" w:sz="0" w:space="0" w:color="auto"/>
        <w:left w:val="none" w:sz="0" w:space="0" w:color="auto"/>
        <w:bottom w:val="none" w:sz="0" w:space="0" w:color="auto"/>
        <w:right w:val="none" w:sz="0" w:space="0" w:color="auto"/>
      </w:divBdr>
    </w:div>
    <w:div w:id="984360709">
      <w:bodyDiv w:val="1"/>
      <w:marLeft w:val="0"/>
      <w:marRight w:val="0"/>
      <w:marTop w:val="0"/>
      <w:marBottom w:val="0"/>
      <w:divBdr>
        <w:top w:val="none" w:sz="0" w:space="0" w:color="auto"/>
        <w:left w:val="none" w:sz="0" w:space="0" w:color="auto"/>
        <w:bottom w:val="none" w:sz="0" w:space="0" w:color="auto"/>
        <w:right w:val="none" w:sz="0" w:space="0" w:color="auto"/>
      </w:divBdr>
    </w:div>
    <w:div w:id="984966700">
      <w:bodyDiv w:val="1"/>
      <w:marLeft w:val="0"/>
      <w:marRight w:val="0"/>
      <w:marTop w:val="0"/>
      <w:marBottom w:val="0"/>
      <w:divBdr>
        <w:top w:val="none" w:sz="0" w:space="0" w:color="auto"/>
        <w:left w:val="none" w:sz="0" w:space="0" w:color="auto"/>
        <w:bottom w:val="none" w:sz="0" w:space="0" w:color="auto"/>
        <w:right w:val="none" w:sz="0" w:space="0" w:color="auto"/>
      </w:divBdr>
    </w:div>
    <w:div w:id="986595589">
      <w:bodyDiv w:val="1"/>
      <w:marLeft w:val="0"/>
      <w:marRight w:val="0"/>
      <w:marTop w:val="0"/>
      <w:marBottom w:val="0"/>
      <w:divBdr>
        <w:top w:val="none" w:sz="0" w:space="0" w:color="auto"/>
        <w:left w:val="none" w:sz="0" w:space="0" w:color="auto"/>
        <w:bottom w:val="none" w:sz="0" w:space="0" w:color="auto"/>
        <w:right w:val="none" w:sz="0" w:space="0" w:color="auto"/>
      </w:divBdr>
    </w:div>
    <w:div w:id="986780496">
      <w:bodyDiv w:val="1"/>
      <w:marLeft w:val="0"/>
      <w:marRight w:val="0"/>
      <w:marTop w:val="0"/>
      <w:marBottom w:val="0"/>
      <w:divBdr>
        <w:top w:val="none" w:sz="0" w:space="0" w:color="auto"/>
        <w:left w:val="none" w:sz="0" w:space="0" w:color="auto"/>
        <w:bottom w:val="none" w:sz="0" w:space="0" w:color="auto"/>
        <w:right w:val="none" w:sz="0" w:space="0" w:color="auto"/>
      </w:divBdr>
    </w:div>
    <w:div w:id="989482805">
      <w:bodyDiv w:val="1"/>
      <w:marLeft w:val="0"/>
      <w:marRight w:val="0"/>
      <w:marTop w:val="0"/>
      <w:marBottom w:val="0"/>
      <w:divBdr>
        <w:top w:val="none" w:sz="0" w:space="0" w:color="auto"/>
        <w:left w:val="none" w:sz="0" w:space="0" w:color="auto"/>
        <w:bottom w:val="none" w:sz="0" w:space="0" w:color="auto"/>
        <w:right w:val="none" w:sz="0" w:space="0" w:color="auto"/>
      </w:divBdr>
    </w:div>
    <w:div w:id="990867307">
      <w:bodyDiv w:val="1"/>
      <w:marLeft w:val="0"/>
      <w:marRight w:val="0"/>
      <w:marTop w:val="0"/>
      <w:marBottom w:val="0"/>
      <w:divBdr>
        <w:top w:val="none" w:sz="0" w:space="0" w:color="auto"/>
        <w:left w:val="none" w:sz="0" w:space="0" w:color="auto"/>
        <w:bottom w:val="none" w:sz="0" w:space="0" w:color="auto"/>
        <w:right w:val="none" w:sz="0" w:space="0" w:color="auto"/>
      </w:divBdr>
    </w:div>
    <w:div w:id="991760895">
      <w:bodyDiv w:val="1"/>
      <w:marLeft w:val="0"/>
      <w:marRight w:val="0"/>
      <w:marTop w:val="0"/>
      <w:marBottom w:val="0"/>
      <w:divBdr>
        <w:top w:val="none" w:sz="0" w:space="0" w:color="auto"/>
        <w:left w:val="none" w:sz="0" w:space="0" w:color="auto"/>
        <w:bottom w:val="none" w:sz="0" w:space="0" w:color="auto"/>
        <w:right w:val="none" w:sz="0" w:space="0" w:color="auto"/>
      </w:divBdr>
      <w:divsChild>
        <w:div w:id="763691353">
          <w:marLeft w:val="0"/>
          <w:marRight w:val="0"/>
          <w:marTop w:val="0"/>
          <w:marBottom w:val="0"/>
          <w:divBdr>
            <w:top w:val="none" w:sz="0" w:space="0" w:color="auto"/>
            <w:left w:val="none" w:sz="0" w:space="0" w:color="auto"/>
            <w:bottom w:val="none" w:sz="0" w:space="0" w:color="auto"/>
            <w:right w:val="none" w:sz="0" w:space="0" w:color="auto"/>
          </w:divBdr>
          <w:divsChild>
            <w:div w:id="2064786596">
              <w:marLeft w:val="0"/>
              <w:marRight w:val="0"/>
              <w:marTop w:val="0"/>
              <w:marBottom w:val="0"/>
              <w:divBdr>
                <w:top w:val="none" w:sz="0" w:space="0" w:color="auto"/>
                <w:left w:val="none" w:sz="0" w:space="0" w:color="auto"/>
                <w:bottom w:val="none" w:sz="0" w:space="0" w:color="auto"/>
                <w:right w:val="none" w:sz="0" w:space="0" w:color="auto"/>
              </w:divBdr>
              <w:divsChild>
                <w:div w:id="1493258609">
                  <w:marLeft w:val="0"/>
                  <w:marRight w:val="0"/>
                  <w:marTop w:val="0"/>
                  <w:marBottom w:val="0"/>
                  <w:divBdr>
                    <w:top w:val="none" w:sz="0" w:space="0" w:color="auto"/>
                    <w:left w:val="none" w:sz="0" w:space="0" w:color="auto"/>
                    <w:bottom w:val="none" w:sz="0" w:space="0" w:color="auto"/>
                    <w:right w:val="none" w:sz="0" w:space="0" w:color="auto"/>
                  </w:divBdr>
                  <w:divsChild>
                    <w:div w:id="11452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303063">
      <w:bodyDiv w:val="1"/>
      <w:marLeft w:val="0"/>
      <w:marRight w:val="0"/>
      <w:marTop w:val="0"/>
      <w:marBottom w:val="0"/>
      <w:divBdr>
        <w:top w:val="none" w:sz="0" w:space="0" w:color="auto"/>
        <w:left w:val="none" w:sz="0" w:space="0" w:color="auto"/>
        <w:bottom w:val="none" w:sz="0" w:space="0" w:color="auto"/>
        <w:right w:val="none" w:sz="0" w:space="0" w:color="auto"/>
      </w:divBdr>
    </w:div>
    <w:div w:id="996885652">
      <w:bodyDiv w:val="1"/>
      <w:marLeft w:val="0"/>
      <w:marRight w:val="0"/>
      <w:marTop w:val="0"/>
      <w:marBottom w:val="0"/>
      <w:divBdr>
        <w:top w:val="none" w:sz="0" w:space="0" w:color="auto"/>
        <w:left w:val="none" w:sz="0" w:space="0" w:color="auto"/>
        <w:bottom w:val="none" w:sz="0" w:space="0" w:color="auto"/>
        <w:right w:val="none" w:sz="0" w:space="0" w:color="auto"/>
      </w:divBdr>
    </w:div>
    <w:div w:id="996959235">
      <w:bodyDiv w:val="1"/>
      <w:marLeft w:val="0"/>
      <w:marRight w:val="0"/>
      <w:marTop w:val="0"/>
      <w:marBottom w:val="0"/>
      <w:divBdr>
        <w:top w:val="none" w:sz="0" w:space="0" w:color="auto"/>
        <w:left w:val="none" w:sz="0" w:space="0" w:color="auto"/>
        <w:bottom w:val="none" w:sz="0" w:space="0" w:color="auto"/>
        <w:right w:val="none" w:sz="0" w:space="0" w:color="auto"/>
      </w:divBdr>
    </w:div>
    <w:div w:id="997002510">
      <w:bodyDiv w:val="1"/>
      <w:marLeft w:val="0"/>
      <w:marRight w:val="0"/>
      <w:marTop w:val="0"/>
      <w:marBottom w:val="0"/>
      <w:divBdr>
        <w:top w:val="none" w:sz="0" w:space="0" w:color="auto"/>
        <w:left w:val="none" w:sz="0" w:space="0" w:color="auto"/>
        <w:bottom w:val="none" w:sz="0" w:space="0" w:color="auto"/>
        <w:right w:val="none" w:sz="0" w:space="0" w:color="auto"/>
      </w:divBdr>
    </w:div>
    <w:div w:id="997268777">
      <w:bodyDiv w:val="1"/>
      <w:marLeft w:val="0"/>
      <w:marRight w:val="0"/>
      <w:marTop w:val="0"/>
      <w:marBottom w:val="0"/>
      <w:divBdr>
        <w:top w:val="none" w:sz="0" w:space="0" w:color="auto"/>
        <w:left w:val="none" w:sz="0" w:space="0" w:color="auto"/>
        <w:bottom w:val="none" w:sz="0" w:space="0" w:color="auto"/>
        <w:right w:val="none" w:sz="0" w:space="0" w:color="auto"/>
      </w:divBdr>
    </w:div>
    <w:div w:id="998195199">
      <w:bodyDiv w:val="1"/>
      <w:marLeft w:val="0"/>
      <w:marRight w:val="0"/>
      <w:marTop w:val="0"/>
      <w:marBottom w:val="0"/>
      <w:divBdr>
        <w:top w:val="none" w:sz="0" w:space="0" w:color="auto"/>
        <w:left w:val="none" w:sz="0" w:space="0" w:color="auto"/>
        <w:bottom w:val="none" w:sz="0" w:space="0" w:color="auto"/>
        <w:right w:val="none" w:sz="0" w:space="0" w:color="auto"/>
      </w:divBdr>
    </w:div>
    <w:div w:id="999503308">
      <w:bodyDiv w:val="1"/>
      <w:marLeft w:val="0"/>
      <w:marRight w:val="0"/>
      <w:marTop w:val="0"/>
      <w:marBottom w:val="0"/>
      <w:divBdr>
        <w:top w:val="none" w:sz="0" w:space="0" w:color="auto"/>
        <w:left w:val="none" w:sz="0" w:space="0" w:color="auto"/>
        <w:bottom w:val="none" w:sz="0" w:space="0" w:color="auto"/>
        <w:right w:val="none" w:sz="0" w:space="0" w:color="auto"/>
      </w:divBdr>
    </w:div>
    <w:div w:id="1000348494">
      <w:bodyDiv w:val="1"/>
      <w:marLeft w:val="0"/>
      <w:marRight w:val="0"/>
      <w:marTop w:val="0"/>
      <w:marBottom w:val="0"/>
      <w:divBdr>
        <w:top w:val="none" w:sz="0" w:space="0" w:color="auto"/>
        <w:left w:val="none" w:sz="0" w:space="0" w:color="auto"/>
        <w:bottom w:val="none" w:sz="0" w:space="0" w:color="auto"/>
        <w:right w:val="none" w:sz="0" w:space="0" w:color="auto"/>
      </w:divBdr>
    </w:div>
    <w:div w:id="1000932008">
      <w:bodyDiv w:val="1"/>
      <w:marLeft w:val="0"/>
      <w:marRight w:val="0"/>
      <w:marTop w:val="0"/>
      <w:marBottom w:val="0"/>
      <w:divBdr>
        <w:top w:val="none" w:sz="0" w:space="0" w:color="auto"/>
        <w:left w:val="none" w:sz="0" w:space="0" w:color="auto"/>
        <w:bottom w:val="none" w:sz="0" w:space="0" w:color="auto"/>
        <w:right w:val="none" w:sz="0" w:space="0" w:color="auto"/>
      </w:divBdr>
    </w:div>
    <w:div w:id="1002314475">
      <w:bodyDiv w:val="1"/>
      <w:marLeft w:val="0"/>
      <w:marRight w:val="0"/>
      <w:marTop w:val="0"/>
      <w:marBottom w:val="0"/>
      <w:divBdr>
        <w:top w:val="none" w:sz="0" w:space="0" w:color="auto"/>
        <w:left w:val="none" w:sz="0" w:space="0" w:color="auto"/>
        <w:bottom w:val="none" w:sz="0" w:space="0" w:color="auto"/>
        <w:right w:val="none" w:sz="0" w:space="0" w:color="auto"/>
      </w:divBdr>
    </w:div>
    <w:div w:id="1002664349">
      <w:bodyDiv w:val="1"/>
      <w:marLeft w:val="0"/>
      <w:marRight w:val="0"/>
      <w:marTop w:val="0"/>
      <w:marBottom w:val="0"/>
      <w:divBdr>
        <w:top w:val="none" w:sz="0" w:space="0" w:color="auto"/>
        <w:left w:val="none" w:sz="0" w:space="0" w:color="auto"/>
        <w:bottom w:val="none" w:sz="0" w:space="0" w:color="auto"/>
        <w:right w:val="none" w:sz="0" w:space="0" w:color="auto"/>
      </w:divBdr>
    </w:div>
    <w:div w:id="1003581116">
      <w:bodyDiv w:val="1"/>
      <w:marLeft w:val="0"/>
      <w:marRight w:val="0"/>
      <w:marTop w:val="0"/>
      <w:marBottom w:val="0"/>
      <w:divBdr>
        <w:top w:val="none" w:sz="0" w:space="0" w:color="auto"/>
        <w:left w:val="none" w:sz="0" w:space="0" w:color="auto"/>
        <w:bottom w:val="none" w:sz="0" w:space="0" w:color="auto"/>
        <w:right w:val="none" w:sz="0" w:space="0" w:color="auto"/>
      </w:divBdr>
    </w:div>
    <w:div w:id="1005401393">
      <w:bodyDiv w:val="1"/>
      <w:marLeft w:val="0"/>
      <w:marRight w:val="0"/>
      <w:marTop w:val="0"/>
      <w:marBottom w:val="0"/>
      <w:divBdr>
        <w:top w:val="none" w:sz="0" w:space="0" w:color="auto"/>
        <w:left w:val="none" w:sz="0" w:space="0" w:color="auto"/>
        <w:bottom w:val="none" w:sz="0" w:space="0" w:color="auto"/>
        <w:right w:val="none" w:sz="0" w:space="0" w:color="auto"/>
      </w:divBdr>
    </w:div>
    <w:div w:id="1006253351">
      <w:bodyDiv w:val="1"/>
      <w:marLeft w:val="0"/>
      <w:marRight w:val="0"/>
      <w:marTop w:val="0"/>
      <w:marBottom w:val="0"/>
      <w:divBdr>
        <w:top w:val="none" w:sz="0" w:space="0" w:color="auto"/>
        <w:left w:val="none" w:sz="0" w:space="0" w:color="auto"/>
        <w:bottom w:val="none" w:sz="0" w:space="0" w:color="auto"/>
        <w:right w:val="none" w:sz="0" w:space="0" w:color="auto"/>
      </w:divBdr>
    </w:div>
    <w:div w:id="1006447341">
      <w:bodyDiv w:val="1"/>
      <w:marLeft w:val="0"/>
      <w:marRight w:val="0"/>
      <w:marTop w:val="0"/>
      <w:marBottom w:val="0"/>
      <w:divBdr>
        <w:top w:val="none" w:sz="0" w:space="0" w:color="auto"/>
        <w:left w:val="none" w:sz="0" w:space="0" w:color="auto"/>
        <w:bottom w:val="none" w:sz="0" w:space="0" w:color="auto"/>
        <w:right w:val="none" w:sz="0" w:space="0" w:color="auto"/>
      </w:divBdr>
    </w:div>
    <w:div w:id="1007513689">
      <w:bodyDiv w:val="1"/>
      <w:marLeft w:val="0"/>
      <w:marRight w:val="0"/>
      <w:marTop w:val="0"/>
      <w:marBottom w:val="0"/>
      <w:divBdr>
        <w:top w:val="none" w:sz="0" w:space="0" w:color="auto"/>
        <w:left w:val="none" w:sz="0" w:space="0" w:color="auto"/>
        <w:bottom w:val="none" w:sz="0" w:space="0" w:color="auto"/>
        <w:right w:val="none" w:sz="0" w:space="0" w:color="auto"/>
      </w:divBdr>
    </w:div>
    <w:div w:id="1009989420">
      <w:bodyDiv w:val="1"/>
      <w:marLeft w:val="0"/>
      <w:marRight w:val="0"/>
      <w:marTop w:val="0"/>
      <w:marBottom w:val="0"/>
      <w:divBdr>
        <w:top w:val="none" w:sz="0" w:space="0" w:color="auto"/>
        <w:left w:val="none" w:sz="0" w:space="0" w:color="auto"/>
        <w:bottom w:val="none" w:sz="0" w:space="0" w:color="auto"/>
        <w:right w:val="none" w:sz="0" w:space="0" w:color="auto"/>
      </w:divBdr>
    </w:div>
    <w:div w:id="1010255902">
      <w:bodyDiv w:val="1"/>
      <w:marLeft w:val="0"/>
      <w:marRight w:val="0"/>
      <w:marTop w:val="0"/>
      <w:marBottom w:val="0"/>
      <w:divBdr>
        <w:top w:val="none" w:sz="0" w:space="0" w:color="auto"/>
        <w:left w:val="none" w:sz="0" w:space="0" w:color="auto"/>
        <w:bottom w:val="none" w:sz="0" w:space="0" w:color="auto"/>
        <w:right w:val="none" w:sz="0" w:space="0" w:color="auto"/>
      </w:divBdr>
    </w:div>
    <w:div w:id="1011224764">
      <w:bodyDiv w:val="1"/>
      <w:marLeft w:val="0"/>
      <w:marRight w:val="0"/>
      <w:marTop w:val="0"/>
      <w:marBottom w:val="0"/>
      <w:divBdr>
        <w:top w:val="none" w:sz="0" w:space="0" w:color="auto"/>
        <w:left w:val="none" w:sz="0" w:space="0" w:color="auto"/>
        <w:bottom w:val="none" w:sz="0" w:space="0" w:color="auto"/>
        <w:right w:val="none" w:sz="0" w:space="0" w:color="auto"/>
      </w:divBdr>
    </w:div>
    <w:div w:id="1011303150">
      <w:bodyDiv w:val="1"/>
      <w:marLeft w:val="0"/>
      <w:marRight w:val="0"/>
      <w:marTop w:val="0"/>
      <w:marBottom w:val="0"/>
      <w:divBdr>
        <w:top w:val="none" w:sz="0" w:space="0" w:color="auto"/>
        <w:left w:val="none" w:sz="0" w:space="0" w:color="auto"/>
        <w:bottom w:val="none" w:sz="0" w:space="0" w:color="auto"/>
        <w:right w:val="none" w:sz="0" w:space="0" w:color="auto"/>
      </w:divBdr>
    </w:div>
    <w:div w:id="1011564763">
      <w:bodyDiv w:val="1"/>
      <w:marLeft w:val="0"/>
      <w:marRight w:val="0"/>
      <w:marTop w:val="0"/>
      <w:marBottom w:val="0"/>
      <w:divBdr>
        <w:top w:val="none" w:sz="0" w:space="0" w:color="auto"/>
        <w:left w:val="none" w:sz="0" w:space="0" w:color="auto"/>
        <w:bottom w:val="none" w:sz="0" w:space="0" w:color="auto"/>
        <w:right w:val="none" w:sz="0" w:space="0" w:color="auto"/>
      </w:divBdr>
    </w:div>
    <w:div w:id="1011830747">
      <w:bodyDiv w:val="1"/>
      <w:marLeft w:val="0"/>
      <w:marRight w:val="0"/>
      <w:marTop w:val="0"/>
      <w:marBottom w:val="0"/>
      <w:divBdr>
        <w:top w:val="none" w:sz="0" w:space="0" w:color="auto"/>
        <w:left w:val="none" w:sz="0" w:space="0" w:color="auto"/>
        <w:bottom w:val="none" w:sz="0" w:space="0" w:color="auto"/>
        <w:right w:val="none" w:sz="0" w:space="0" w:color="auto"/>
      </w:divBdr>
    </w:div>
    <w:div w:id="1012031258">
      <w:bodyDiv w:val="1"/>
      <w:marLeft w:val="0"/>
      <w:marRight w:val="0"/>
      <w:marTop w:val="0"/>
      <w:marBottom w:val="0"/>
      <w:divBdr>
        <w:top w:val="none" w:sz="0" w:space="0" w:color="auto"/>
        <w:left w:val="none" w:sz="0" w:space="0" w:color="auto"/>
        <w:bottom w:val="none" w:sz="0" w:space="0" w:color="auto"/>
        <w:right w:val="none" w:sz="0" w:space="0" w:color="auto"/>
      </w:divBdr>
      <w:divsChild>
        <w:div w:id="1470366702">
          <w:marLeft w:val="0"/>
          <w:marRight w:val="0"/>
          <w:marTop w:val="120"/>
          <w:marBottom w:val="360"/>
          <w:divBdr>
            <w:top w:val="none" w:sz="0" w:space="0" w:color="auto"/>
            <w:left w:val="none" w:sz="0" w:space="0" w:color="auto"/>
            <w:bottom w:val="none" w:sz="0" w:space="0" w:color="auto"/>
            <w:right w:val="none" w:sz="0" w:space="0" w:color="auto"/>
          </w:divBdr>
          <w:divsChild>
            <w:div w:id="229972041">
              <w:marLeft w:val="0"/>
              <w:marRight w:val="0"/>
              <w:marTop w:val="0"/>
              <w:marBottom w:val="0"/>
              <w:divBdr>
                <w:top w:val="none" w:sz="0" w:space="0" w:color="auto"/>
                <w:left w:val="none" w:sz="0" w:space="0" w:color="auto"/>
                <w:bottom w:val="none" w:sz="0" w:space="0" w:color="auto"/>
                <w:right w:val="none" w:sz="0" w:space="0" w:color="auto"/>
              </w:divBdr>
            </w:div>
            <w:div w:id="121250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5898">
      <w:bodyDiv w:val="1"/>
      <w:marLeft w:val="0"/>
      <w:marRight w:val="0"/>
      <w:marTop w:val="0"/>
      <w:marBottom w:val="0"/>
      <w:divBdr>
        <w:top w:val="none" w:sz="0" w:space="0" w:color="auto"/>
        <w:left w:val="none" w:sz="0" w:space="0" w:color="auto"/>
        <w:bottom w:val="none" w:sz="0" w:space="0" w:color="auto"/>
        <w:right w:val="none" w:sz="0" w:space="0" w:color="auto"/>
      </w:divBdr>
    </w:div>
    <w:div w:id="1012758824">
      <w:bodyDiv w:val="1"/>
      <w:marLeft w:val="0"/>
      <w:marRight w:val="0"/>
      <w:marTop w:val="0"/>
      <w:marBottom w:val="0"/>
      <w:divBdr>
        <w:top w:val="none" w:sz="0" w:space="0" w:color="auto"/>
        <w:left w:val="none" w:sz="0" w:space="0" w:color="auto"/>
        <w:bottom w:val="none" w:sz="0" w:space="0" w:color="auto"/>
        <w:right w:val="none" w:sz="0" w:space="0" w:color="auto"/>
      </w:divBdr>
    </w:div>
    <w:div w:id="1013068552">
      <w:bodyDiv w:val="1"/>
      <w:marLeft w:val="0"/>
      <w:marRight w:val="0"/>
      <w:marTop w:val="0"/>
      <w:marBottom w:val="0"/>
      <w:divBdr>
        <w:top w:val="none" w:sz="0" w:space="0" w:color="auto"/>
        <w:left w:val="none" w:sz="0" w:space="0" w:color="auto"/>
        <w:bottom w:val="none" w:sz="0" w:space="0" w:color="auto"/>
        <w:right w:val="none" w:sz="0" w:space="0" w:color="auto"/>
      </w:divBdr>
    </w:div>
    <w:div w:id="1016078960">
      <w:bodyDiv w:val="1"/>
      <w:marLeft w:val="0"/>
      <w:marRight w:val="0"/>
      <w:marTop w:val="0"/>
      <w:marBottom w:val="0"/>
      <w:divBdr>
        <w:top w:val="none" w:sz="0" w:space="0" w:color="auto"/>
        <w:left w:val="none" w:sz="0" w:space="0" w:color="auto"/>
        <w:bottom w:val="none" w:sz="0" w:space="0" w:color="auto"/>
        <w:right w:val="none" w:sz="0" w:space="0" w:color="auto"/>
      </w:divBdr>
    </w:div>
    <w:div w:id="1016425522">
      <w:bodyDiv w:val="1"/>
      <w:marLeft w:val="0"/>
      <w:marRight w:val="0"/>
      <w:marTop w:val="0"/>
      <w:marBottom w:val="0"/>
      <w:divBdr>
        <w:top w:val="none" w:sz="0" w:space="0" w:color="auto"/>
        <w:left w:val="none" w:sz="0" w:space="0" w:color="auto"/>
        <w:bottom w:val="none" w:sz="0" w:space="0" w:color="auto"/>
        <w:right w:val="none" w:sz="0" w:space="0" w:color="auto"/>
      </w:divBdr>
    </w:div>
    <w:div w:id="1017081556">
      <w:bodyDiv w:val="1"/>
      <w:marLeft w:val="0"/>
      <w:marRight w:val="0"/>
      <w:marTop w:val="0"/>
      <w:marBottom w:val="0"/>
      <w:divBdr>
        <w:top w:val="none" w:sz="0" w:space="0" w:color="auto"/>
        <w:left w:val="none" w:sz="0" w:space="0" w:color="auto"/>
        <w:bottom w:val="none" w:sz="0" w:space="0" w:color="auto"/>
        <w:right w:val="none" w:sz="0" w:space="0" w:color="auto"/>
      </w:divBdr>
    </w:div>
    <w:div w:id="1017198133">
      <w:bodyDiv w:val="1"/>
      <w:marLeft w:val="0"/>
      <w:marRight w:val="0"/>
      <w:marTop w:val="0"/>
      <w:marBottom w:val="0"/>
      <w:divBdr>
        <w:top w:val="none" w:sz="0" w:space="0" w:color="auto"/>
        <w:left w:val="none" w:sz="0" w:space="0" w:color="auto"/>
        <w:bottom w:val="none" w:sz="0" w:space="0" w:color="auto"/>
        <w:right w:val="none" w:sz="0" w:space="0" w:color="auto"/>
      </w:divBdr>
    </w:div>
    <w:div w:id="1019432270">
      <w:bodyDiv w:val="1"/>
      <w:marLeft w:val="0"/>
      <w:marRight w:val="0"/>
      <w:marTop w:val="0"/>
      <w:marBottom w:val="0"/>
      <w:divBdr>
        <w:top w:val="none" w:sz="0" w:space="0" w:color="auto"/>
        <w:left w:val="none" w:sz="0" w:space="0" w:color="auto"/>
        <w:bottom w:val="none" w:sz="0" w:space="0" w:color="auto"/>
        <w:right w:val="none" w:sz="0" w:space="0" w:color="auto"/>
      </w:divBdr>
    </w:div>
    <w:div w:id="1019741294">
      <w:bodyDiv w:val="1"/>
      <w:marLeft w:val="0"/>
      <w:marRight w:val="0"/>
      <w:marTop w:val="0"/>
      <w:marBottom w:val="0"/>
      <w:divBdr>
        <w:top w:val="none" w:sz="0" w:space="0" w:color="auto"/>
        <w:left w:val="none" w:sz="0" w:space="0" w:color="auto"/>
        <w:bottom w:val="none" w:sz="0" w:space="0" w:color="auto"/>
        <w:right w:val="none" w:sz="0" w:space="0" w:color="auto"/>
      </w:divBdr>
    </w:div>
    <w:div w:id="1021861077">
      <w:bodyDiv w:val="1"/>
      <w:marLeft w:val="0"/>
      <w:marRight w:val="0"/>
      <w:marTop w:val="0"/>
      <w:marBottom w:val="0"/>
      <w:divBdr>
        <w:top w:val="none" w:sz="0" w:space="0" w:color="auto"/>
        <w:left w:val="none" w:sz="0" w:space="0" w:color="auto"/>
        <w:bottom w:val="none" w:sz="0" w:space="0" w:color="auto"/>
        <w:right w:val="none" w:sz="0" w:space="0" w:color="auto"/>
      </w:divBdr>
    </w:div>
    <w:div w:id="1024864488">
      <w:bodyDiv w:val="1"/>
      <w:marLeft w:val="0"/>
      <w:marRight w:val="0"/>
      <w:marTop w:val="0"/>
      <w:marBottom w:val="0"/>
      <w:divBdr>
        <w:top w:val="none" w:sz="0" w:space="0" w:color="auto"/>
        <w:left w:val="none" w:sz="0" w:space="0" w:color="auto"/>
        <w:bottom w:val="none" w:sz="0" w:space="0" w:color="auto"/>
        <w:right w:val="none" w:sz="0" w:space="0" w:color="auto"/>
      </w:divBdr>
    </w:div>
    <w:div w:id="1026178670">
      <w:bodyDiv w:val="1"/>
      <w:marLeft w:val="0"/>
      <w:marRight w:val="0"/>
      <w:marTop w:val="0"/>
      <w:marBottom w:val="0"/>
      <w:divBdr>
        <w:top w:val="none" w:sz="0" w:space="0" w:color="auto"/>
        <w:left w:val="none" w:sz="0" w:space="0" w:color="auto"/>
        <w:bottom w:val="none" w:sz="0" w:space="0" w:color="auto"/>
        <w:right w:val="none" w:sz="0" w:space="0" w:color="auto"/>
      </w:divBdr>
    </w:div>
    <w:div w:id="1026713406">
      <w:bodyDiv w:val="1"/>
      <w:marLeft w:val="0"/>
      <w:marRight w:val="0"/>
      <w:marTop w:val="0"/>
      <w:marBottom w:val="0"/>
      <w:divBdr>
        <w:top w:val="none" w:sz="0" w:space="0" w:color="auto"/>
        <w:left w:val="none" w:sz="0" w:space="0" w:color="auto"/>
        <w:bottom w:val="none" w:sz="0" w:space="0" w:color="auto"/>
        <w:right w:val="none" w:sz="0" w:space="0" w:color="auto"/>
      </w:divBdr>
    </w:div>
    <w:div w:id="1026835094">
      <w:bodyDiv w:val="1"/>
      <w:marLeft w:val="0"/>
      <w:marRight w:val="0"/>
      <w:marTop w:val="0"/>
      <w:marBottom w:val="0"/>
      <w:divBdr>
        <w:top w:val="none" w:sz="0" w:space="0" w:color="auto"/>
        <w:left w:val="none" w:sz="0" w:space="0" w:color="auto"/>
        <w:bottom w:val="none" w:sz="0" w:space="0" w:color="auto"/>
        <w:right w:val="none" w:sz="0" w:space="0" w:color="auto"/>
      </w:divBdr>
    </w:div>
    <w:div w:id="1029720178">
      <w:bodyDiv w:val="1"/>
      <w:marLeft w:val="0"/>
      <w:marRight w:val="0"/>
      <w:marTop w:val="0"/>
      <w:marBottom w:val="0"/>
      <w:divBdr>
        <w:top w:val="none" w:sz="0" w:space="0" w:color="auto"/>
        <w:left w:val="none" w:sz="0" w:space="0" w:color="auto"/>
        <w:bottom w:val="none" w:sz="0" w:space="0" w:color="auto"/>
        <w:right w:val="none" w:sz="0" w:space="0" w:color="auto"/>
      </w:divBdr>
    </w:div>
    <w:div w:id="1030762609">
      <w:bodyDiv w:val="1"/>
      <w:marLeft w:val="0"/>
      <w:marRight w:val="0"/>
      <w:marTop w:val="0"/>
      <w:marBottom w:val="0"/>
      <w:divBdr>
        <w:top w:val="none" w:sz="0" w:space="0" w:color="auto"/>
        <w:left w:val="none" w:sz="0" w:space="0" w:color="auto"/>
        <w:bottom w:val="none" w:sz="0" w:space="0" w:color="auto"/>
        <w:right w:val="none" w:sz="0" w:space="0" w:color="auto"/>
      </w:divBdr>
    </w:div>
    <w:div w:id="1032879848">
      <w:bodyDiv w:val="1"/>
      <w:marLeft w:val="0"/>
      <w:marRight w:val="0"/>
      <w:marTop w:val="0"/>
      <w:marBottom w:val="0"/>
      <w:divBdr>
        <w:top w:val="none" w:sz="0" w:space="0" w:color="auto"/>
        <w:left w:val="none" w:sz="0" w:space="0" w:color="auto"/>
        <w:bottom w:val="none" w:sz="0" w:space="0" w:color="auto"/>
        <w:right w:val="none" w:sz="0" w:space="0" w:color="auto"/>
      </w:divBdr>
      <w:divsChild>
        <w:div w:id="1521776407">
          <w:marLeft w:val="0"/>
          <w:marRight w:val="0"/>
          <w:marTop w:val="0"/>
          <w:marBottom w:val="0"/>
          <w:divBdr>
            <w:top w:val="none" w:sz="0" w:space="0" w:color="auto"/>
            <w:left w:val="none" w:sz="0" w:space="0" w:color="auto"/>
            <w:bottom w:val="none" w:sz="0" w:space="0" w:color="auto"/>
            <w:right w:val="none" w:sz="0" w:space="0" w:color="auto"/>
          </w:divBdr>
        </w:div>
        <w:div w:id="1334528193">
          <w:marLeft w:val="0"/>
          <w:marRight w:val="0"/>
          <w:marTop w:val="0"/>
          <w:marBottom w:val="0"/>
          <w:divBdr>
            <w:top w:val="none" w:sz="0" w:space="0" w:color="auto"/>
            <w:left w:val="none" w:sz="0" w:space="0" w:color="auto"/>
            <w:bottom w:val="none" w:sz="0" w:space="0" w:color="auto"/>
            <w:right w:val="none" w:sz="0" w:space="0" w:color="auto"/>
          </w:divBdr>
        </w:div>
      </w:divsChild>
    </w:div>
    <w:div w:id="1033195409">
      <w:bodyDiv w:val="1"/>
      <w:marLeft w:val="0"/>
      <w:marRight w:val="0"/>
      <w:marTop w:val="0"/>
      <w:marBottom w:val="0"/>
      <w:divBdr>
        <w:top w:val="none" w:sz="0" w:space="0" w:color="auto"/>
        <w:left w:val="none" w:sz="0" w:space="0" w:color="auto"/>
        <w:bottom w:val="none" w:sz="0" w:space="0" w:color="auto"/>
        <w:right w:val="none" w:sz="0" w:space="0" w:color="auto"/>
      </w:divBdr>
    </w:div>
    <w:div w:id="1033576886">
      <w:bodyDiv w:val="1"/>
      <w:marLeft w:val="0"/>
      <w:marRight w:val="0"/>
      <w:marTop w:val="0"/>
      <w:marBottom w:val="0"/>
      <w:divBdr>
        <w:top w:val="none" w:sz="0" w:space="0" w:color="auto"/>
        <w:left w:val="none" w:sz="0" w:space="0" w:color="auto"/>
        <w:bottom w:val="none" w:sz="0" w:space="0" w:color="auto"/>
        <w:right w:val="none" w:sz="0" w:space="0" w:color="auto"/>
      </w:divBdr>
    </w:div>
    <w:div w:id="1033767587">
      <w:bodyDiv w:val="1"/>
      <w:marLeft w:val="0"/>
      <w:marRight w:val="0"/>
      <w:marTop w:val="0"/>
      <w:marBottom w:val="0"/>
      <w:divBdr>
        <w:top w:val="none" w:sz="0" w:space="0" w:color="auto"/>
        <w:left w:val="none" w:sz="0" w:space="0" w:color="auto"/>
        <w:bottom w:val="none" w:sz="0" w:space="0" w:color="auto"/>
        <w:right w:val="none" w:sz="0" w:space="0" w:color="auto"/>
      </w:divBdr>
    </w:div>
    <w:div w:id="1034110055">
      <w:bodyDiv w:val="1"/>
      <w:marLeft w:val="0"/>
      <w:marRight w:val="0"/>
      <w:marTop w:val="0"/>
      <w:marBottom w:val="0"/>
      <w:divBdr>
        <w:top w:val="none" w:sz="0" w:space="0" w:color="auto"/>
        <w:left w:val="none" w:sz="0" w:space="0" w:color="auto"/>
        <w:bottom w:val="none" w:sz="0" w:space="0" w:color="auto"/>
        <w:right w:val="none" w:sz="0" w:space="0" w:color="auto"/>
      </w:divBdr>
    </w:div>
    <w:div w:id="1035039148">
      <w:bodyDiv w:val="1"/>
      <w:marLeft w:val="0"/>
      <w:marRight w:val="0"/>
      <w:marTop w:val="0"/>
      <w:marBottom w:val="0"/>
      <w:divBdr>
        <w:top w:val="none" w:sz="0" w:space="0" w:color="auto"/>
        <w:left w:val="none" w:sz="0" w:space="0" w:color="auto"/>
        <w:bottom w:val="none" w:sz="0" w:space="0" w:color="auto"/>
        <w:right w:val="none" w:sz="0" w:space="0" w:color="auto"/>
      </w:divBdr>
    </w:div>
    <w:div w:id="1035303840">
      <w:bodyDiv w:val="1"/>
      <w:marLeft w:val="0"/>
      <w:marRight w:val="0"/>
      <w:marTop w:val="0"/>
      <w:marBottom w:val="0"/>
      <w:divBdr>
        <w:top w:val="none" w:sz="0" w:space="0" w:color="auto"/>
        <w:left w:val="none" w:sz="0" w:space="0" w:color="auto"/>
        <w:bottom w:val="none" w:sz="0" w:space="0" w:color="auto"/>
        <w:right w:val="none" w:sz="0" w:space="0" w:color="auto"/>
      </w:divBdr>
    </w:div>
    <w:div w:id="1038508627">
      <w:bodyDiv w:val="1"/>
      <w:marLeft w:val="0"/>
      <w:marRight w:val="0"/>
      <w:marTop w:val="0"/>
      <w:marBottom w:val="0"/>
      <w:divBdr>
        <w:top w:val="none" w:sz="0" w:space="0" w:color="auto"/>
        <w:left w:val="none" w:sz="0" w:space="0" w:color="auto"/>
        <w:bottom w:val="none" w:sz="0" w:space="0" w:color="auto"/>
        <w:right w:val="none" w:sz="0" w:space="0" w:color="auto"/>
      </w:divBdr>
    </w:div>
    <w:div w:id="1038626691">
      <w:bodyDiv w:val="1"/>
      <w:marLeft w:val="0"/>
      <w:marRight w:val="0"/>
      <w:marTop w:val="0"/>
      <w:marBottom w:val="0"/>
      <w:divBdr>
        <w:top w:val="none" w:sz="0" w:space="0" w:color="auto"/>
        <w:left w:val="none" w:sz="0" w:space="0" w:color="auto"/>
        <w:bottom w:val="none" w:sz="0" w:space="0" w:color="auto"/>
        <w:right w:val="none" w:sz="0" w:space="0" w:color="auto"/>
      </w:divBdr>
    </w:div>
    <w:div w:id="1041057416">
      <w:bodyDiv w:val="1"/>
      <w:marLeft w:val="0"/>
      <w:marRight w:val="0"/>
      <w:marTop w:val="0"/>
      <w:marBottom w:val="0"/>
      <w:divBdr>
        <w:top w:val="none" w:sz="0" w:space="0" w:color="auto"/>
        <w:left w:val="none" w:sz="0" w:space="0" w:color="auto"/>
        <w:bottom w:val="none" w:sz="0" w:space="0" w:color="auto"/>
        <w:right w:val="none" w:sz="0" w:space="0" w:color="auto"/>
      </w:divBdr>
    </w:div>
    <w:div w:id="1041367292">
      <w:bodyDiv w:val="1"/>
      <w:marLeft w:val="0"/>
      <w:marRight w:val="0"/>
      <w:marTop w:val="0"/>
      <w:marBottom w:val="0"/>
      <w:divBdr>
        <w:top w:val="none" w:sz="0" w:space="0" w:color="auto"/>
        <w:left w:val="none" w:sz="0" w:space="0" w:color="auto"/>
        <w:bottom w:val="none" w:sz="0" w:space="0" w:color="auto"/>
        <w:right w:val="none" w:sz="0" w:space="0" w:color="auto"/>
      </w:divBdr>
    </w:div>
    <w:div w:id="1043283695">
      <w:bodyDiv w:val="1"/>
      <w:marLeft w:val="0"/>
      <w:marRight w:val="0"/>
      <w:marTop w:val="0"/>
      <w:marBottom w:val="0"/>
      <w:divBdr>
        <w:top w:val="none" w:sz="0" w:space="0" w:color="auto"/>
        <w:left w:val="none" w:sz="0" w:space="0" w:color="auto"/>
        <w:bottom w:val="none" w:sz="0" w:space="0" w:color="auto"/>
        <w:right w:val="none" w:sz="0" w:space="0" w:color="auto"/>
      </w:divBdr>
    </w:div>
    <w:div w:id="1043408167">
      <w:bodyDiv w:val="1"/>
      <w:marLeft w:val="0"/>
      <w:marRight w:val="0"/>
      <w:marTop w:val="0"/>
      <w:marBottom w:val="0"/>
      <w:divBdr>
        <w:top w:val="none" w:sz="0" w:space="0" w:color="auto"/>
        <w:left w:val="none" w:sz="0" w:space="0" w:color="auto"/>
        <w:bottom w:val="none" w:sz="0" w:space="0" w:color="auto"/>
        <w:right w:val="none" w:sz="0" w:space="0" w:color="auto"/>
      </w:divBdr>
    </w:div>
    <w:div w:id="1045331945">
      <w:bodyDiv w:val="1"/>
      <w:marLeft w:val="0"/>
      <w:marRight w:val="0"/>
      <w:marTop w:val="0"/>
      <w:marBottom w:val="0"/>
      <w:divBdr>
        <w:top w:val="none" w:sz="0" w:space="0" w:color="auto"/>
        <w:left w:val="none" w:sz="0" w:space="0" w:color="auto"/>
        <w:bottom w:val="none" w:sz="0" w:space="0" w:color="auto"/>
        <w:right w:val="none" w:sz="0" w:space="0" w:color="auto"/>
      </w:divBdr>
    </w:div>
    <w:div w:id="1046567324">
      <w:bodyDiv w:val="1"/>
      <w:marLeft w:val="0"/>
      <w:marRight w:val="0"/>
      <w:marTop w:val="0"/>
      <w:marBottom w:val="0"/>
      <w:divBdr>
        <w:top w:val="none" w:sz="0" w:space="0" w:color="auto"/>
        <w:left w:val="none" w:sz="0" w:space="0" w:color="auto"/>
        <w:bottom w:val="none" w:sz="0" w:space="0" w:color="auto"/>
        <w:right w:val="none" w:sz="0" w:space="0" w:color="auto"/>
      </w:divBdr>
    </w:div>
    <w:div w:id="1047293563">
      <w:bodyDiv w:val="1"/>
      <w:marLeft w:val="0"/>
      <w:marRight w:val="0"/>
      <w:marTop w:val="0"/>
      <w:marBottom w:val="0"/>
      <w:divBdr>
        <w:top w:val="none" w:sz="0" w:space="0" w:color="auto"/>
        <w:left w:val="none" w:sz="0" w:space="0" w:color="auto"/>
        <w:bottom w:val="none" w:sz="0" w:space="0" w:color="auto"/>
        <w:right w:val="none" w:sz="0" w:space="0" w:color="auto"/>
      </w:divBdr>
    </w:div>
    <w:div w:id="1049643642">
      <w:bodyDiv w:val="1"/>
      <w:marLeft w:val="0"/>
      <w:marRight w:val="0"/>
      <w:marTop w:val="0"/>
      <w:marBottom w:val="0"/>
      <w:divBdr>
        <w:top w:val="none" w:sz="0" w:space="0" w:color="auto"/>
        <w:left w:val="none" w:sz="0" w:space="0" w:color="auto"/>
        <w:bottom w:val="none" w:sz="0" w:space="0" w:color="auto"/>
        <w:right w:val="none" w:sz="0" w:space="0" w:color="auto"/>
      </w:divBdr>
    </w:div>
    <w:div w:id="1051658032">
      <w:bodyDiv w:val="1"/>
      <w:marLeft w:val="0"/>
      <w:marRight w:val="0"/>
      <w:marTop w:val="0"/>
      <w:marBottom w:val="0"/>
      <w:divBdr>
        <w:top w:val="none" w:sz="0" w:space="0" w:color="auto"/>
        <w:left w:val="none" w:sz="0" w:space="0" w:color="auto"/>
        <w:bottom w:val="none" w:sz="0" w:space="0" w:color="auto"/>
        <w:right w:val="none" w:sz="0" w:space="0" w:color="auto"/>
      </w:divBdr>
    </w:div>
    <w:div w:id="1052732790">
      <w:bodyDiv w:val="1"/>
      <w:marLeft w:val="0"/>
      <w:marRight w:val="0"/>
      <w:marTop w:val="0"/>
      <w:marBottom w:val="0"/>
      <w:divBdr>
        <w:top w:val="none" w:sz="0" w:space="0" w:color="auto"/>
        <w:left w:val="none" w:sz="0" w:space="0" w:color="auto"/>
        <w:bottom w:val="none" w:sz="0" w:space="0" w:color="auto"/>
        <w:right w:val="none" w:sz="0" w:space="0" w:color="auto"/>
      </w:divBdr>
    </w:div>
    <w:div w:id="1052778088">
      <w:bodyDiv w:val="1"/>
      <w:marLeft w:val="0"/>
      <w:marRight w:val="0"/>
      <w:marTop w:val="0"/>
      <w:marBottom w:val="0"/>
      <w:divBdr>
        <w:top w:val="none" w:sz="0" w:space="0" w:color="auto"/>
        <w:left w:val="none" w:sz="0" w:space="0" w:color="auto"/>
        <w:bottom w:val="none" w:sz="0" w:space="0" w:color="auto"/>
        <w:right w:val="none" w:sz="0" w:space="0" w:color="auto"/>
      </w:divBdr>
    </w:div>
    <w:div w:id="1053701387">
      <w:bodyDiv w:val="1"/>
      <w:marLeft w:val="0"/>
      <w:marRight w:val="0"/>
      <w:marTop w:val="0"/>
      <w:marBottom w:val="0"/>
      <w:divBdr>
        <w:top w:val="none" w:sz="0" w:space="0" w:color="auto"/>
        <w:left w:val="none" w:sz="0" w:space="0" w:color="auto"/>
        <w:bottom w:val="none" w:sz="0" w:space="0" w:color="auto"/>
        <w:right w:val="none" w:sz="0" w:space="0" w:color="auto"/>
      </w:divBdr>
    </w:div>
    <w:div w:id="1055200960">
      <w:bodyDiv w:val="1"/>
      <w:marLeft w:val="0"/>
      <w:marRight w:val="0"/>
      <w:marTop w:val="0"/>
      <w:marBottom w:val="0"/>
      <w:divBdr>
        <w:top w:val="none" w:sz="0" w:space="0" w:color="auto"/>
        <w:left w:val="none" w:sz="0" w:space="0" w:color="auto"/>
        <w:bottom w:val="none" w:sz="0" w:space="0" w:color="auto"/>
        <w:right w:val="none" w:sz="0" w:space="0" w:color="auto"/>
      </w:divBdr>
    </w:div>
    <w:div w:id="1055858460">
      <w:bodyDiv w:val="1"/>
      <w:marLeft w:val="0"/>
      <w:marRight w:val="0"/>
      <w:marTop w:val="0"/>
      <w:marBottom w:val="0"/>
      <w:divBdr>
        <w:top w:val="none" w:sz="0" w:space="0" w:color="auto"/>
        <w:left w:val="none" w:sz="0" w:space="0" w:color="auto"/>
        <w:bottom w:val="none" w:sz="0" w:space="0" w:color="auto"/>
        <w:right w:val="none" w:sz="0" w:space="0" w:color="auto"/>
      </w:divBdr>
    </w:div>
    <w:div w:id="1056246293">
      <w:bodyDiv w:val="1"/>
      <w:marLeft w:val="0"/>
      <w:marRight w:val="0"/>
      <w:marTop w:val="0"/>
      <w:marBottom w:val="0"/>
      <w:divBdr>
        <w:top w:val="none" w:sz="0" w:space="0" w:color="auto"/>
        <w:left w:val="none" w:sz="0" w:space="0" w:color="auto"/>
        <w:bottom w:val="none" w:sz="0" w:space="0" w:color="auto"/>
        <w:right w:val="none" w:sz="0" w:space="0" w:color="auto"/>
      </w:divBdr>
      <w:divsChild>
        <w:div w:id="1966423253">
          <w:marLeft w:val="0"/>
          <w:marRight w:val="0"/>
          <w:marTop w:val="0"/>
          <w:marBottom w:val="0"/>
          <w:divBdr>
            <w:top w:val="none" w:sz="0" w:space="0" w:color="auto"/>
            <w:left w:val="none" w:sz="0" w:space="0" w:color="auto"/>
            <w:bottom w:val="none" w:sz="0" w:space="0" w:color="auto"/>
            <w:right w:val="none" w:sz="0" w:space="0" w:color="auto"/>
          </w:divBdr>
          <w:divsChild>
            <w:div w:id="502555484">
              <w:marLeft w:val="0"/>
              <w:marRight w:val="0"/>
              <w:marTop w:val="0"/>
              <w:marBottom w:val="0"/>
              <w:divBdr>
                <w:top w:val="none" w:sz="0" w:space="0" w:color="auto"/>
                <w:left w:val="none" w:sz="0" w:space="0" w:color="auto"/>
                <w:bottom w:val="none" w:sz="0" w:space="0" w:color="auto"/>
                <w:right w:val="none" w:sz="0" w:space="0" w:color="auto"/>
              </w:divBdr>
              <w:divsChild>
                <w:div w:id="1433817508">
                  <w:marLeft w:val="0"/>
                  <w:marRight w:val="0"/>
                  <w:marTop w:val="0"/>
                  <w:marBottom w:val="0"/>
                  <w:divBdr>
                    <w:top w:val="none" w:sz="0" w:space="0" w:color="auto"/>
                    <w:left w:val="none" w:sz="0" w:space="0" w:color="auto"/>
                    <w:bottom w:val="none" w:sz="0" w:space="0" w:color="auto"/>
                    <w:right w:val="none" w:sz="0" w:space="0" w:color="auto"/>
                  </w:divBdr>
                  <w:divsChild>
                    <w:div w:id="155847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900653">
      <w:bodyDiv w:val="1"/>
      <w:marLeft w:val="0"/>
      <w:marRight w:val="0"/>
      <w:marTop w:val="0"/>
      <w:marBottom w:val="0"/>
      <w:divBdr>
        <w:top w:val="none" w:sz="0" w:space="0" w:color="auto"/>
        <w:left w:val="none" w:sz="0" w:space="0" w:color="auto"/>
        <w:bottom w:val="none" w:sz="0" w:space="0" w:color="auto"/>
        <w:right w:val="none" w:sz="0" w:space="0" w:color="auto"/>
      </w:divBdr>
    </w:div>
    <w:div w:id="1058363492">
      <w:bodyDiv w:val="1"/>
      <w:marLeft w:val="0"/>
      <w:marRight w:val="0"/>
      <w:marTop w:val="0"/>
      <w:marBottom w:val="0"/>
      <w:divBdr>
        <w:top w:val="none" w:sz="0" w:space="0" w:color="auto"/>
        <w:left w:val="none" w:sz="0" w:space="0" w:color="auto"/>
        <w:bottom w:val="none" w:sz="0" w:space="0" w:color="auto"/>
        <w:right w:val="none" w:sz="0" w:space="0" w:color="auto"/>
      </w:divBdr>
    </w:div>
    <w:div w:id="1059017752">
      <w:bodyDiv w:val="1"/>
      <w:marLeft w:val="0"/>
      <w:marRight w:val="0"/>
      <w:marTop w:val="0"/>
      <w:marBottom w:val="0"/>
      <w:divBdr>
        <w:top w:val="none" w:sz="0" w:space="0" w:color="auto"/>
        <w:left w:val="none" w:sz="0" w:space="0" w:color="auto"/>
        <w:bottom w:val="none" w:sz="0" w:space="0" w:color="auto"/>
        <w:right w:val="none" w:sz="0" w:space="0" w:color="auto"/>
      </w:divBdr>
    </w:div>
    <w:div w:id="1060398059">
      <w:bodyDiv w:val="1"/>
      <w:marLeft w:val="0"/>
      <w:marRight w:val="0"/>
      <w:marTop w:val="0"/>
      <w:marBottom w:val="0"/>
      <w:divBdr>
        <w:top w:val="none" w:sz="0" w:space="0" w:color="auto"/>
        <w:left w:val="none" w:sz="0" w:space="0" w:color="auto"/>
        <w:bottom w:val="none" w:sz="0" w:space="0" w:color="auto"/>
        <w:right w:val="none" w:sz="0" w:space="0" w:color="auto"/>
      </w:divBdr>
    </w:div>
    <w:div w:id="1061446406">
      <w:bodyDiv w:val="1"/>
      <w:marLeft w:val="0"/>
      <w:marRight w:val="0"/>
      <w:marTop w:val="0"/>
      <w:marBottom w:val="0"/>
      <w:divBdr>
        <w:top w:val="none" w:sz="0" w:space="0" w:color="auto"/>
        <w:left w:val="none" w:sz="0" w:space="0" w:color="auto"/>
        <w:bottom w:val="none" w:sz="0" w:space="0" w:color="auto"/>
        <w:right w:val="none" w:sz="0" w:space="0" w:color="auto"/>
      </w:divBdr>
    </w:div>
    <w:div w:id="1061513657">
      <w:bodyDiv w:val="1"/>
      <w:marLeft w:val="0"/>
      <w:marRight w:val="0"/>
      <w:marTop w:val="0"/>
      <w:marBottom w:val="0"/>
      <w:divBdr>
        <w:top w:val="none" w:sz="0" w:space="0" w:color="auto"/>
        <w:left w:val="none" w:sz="0" w:space="0" w:color="auto"/>
        <w:bottom w:val="none" w:sz="0" w:space="0" w:color="auto"/>
        <w:right w:val="none" w:sz="0" w:space="0" w:color="auto"/>
      </w:divBdr>
    </w:div>
    <w:div w:id="1061633097">
      <w:bodyDiv w:val="1"/>
      <w:marLeft w:val="0"/>
      <w:marRight w:val="0"/>
      <w:marTop w:val="0"/>
      <w:marBottom w:val="0"/>
      <w:divBdr>
        <w:top w:val="none" w:sz="0" w:space="0" w:color="auto"/>
        <w:left w:val="none" w:sz="0" w:space="0" w:color="auto"/>
        <w:bottom w:val="none" w:sz="0" w:space="0" w:color="auto"/>
        <w:right w:val="none" w:sz="0" w:space="0" w:color="auto"/>
      </w:divBdr>
    </w:div>
    <w:div w:id="1062368803">
      <w:bodyDiv w:val="1"/>
      <w:marLeft w:val="0"/>
      <w:marRight w:val="0"/>
      <w:marTop w:val="0"/>
      <w:marBottom w:val="0"/>
      <w:divBdr>
        <w:top w:val="none" w:sz="0" w:space="0" w:color="auto"/>
        <w:left w:val="none" w:sz="0" w:space="0" w:color="auto"/>
        <w:bottom w:val="none" w:sz="0" w:space="0" w:color="auto"/>
        <w:right w:val="none" w:sz="0" w:space="0" w:color="auto"/>
      </w:divBdr>
    </w:div>
    <w:div w:id="1063331731">
      <w:bodyDiv w:val="1"/>
      <w:marLeft w:val="0"/>
      <w:marRight w:val="0"/>
      <w:marTop w:val="0"/>
      <w:marBottom w:val="0"/>
      <w:divBdr>
        <w:top w:val="none" w:sz="0" w:space="0" w:color="auto"/>
        <w:left w:val="none" w:sz="0" w:space="0" w:color="auto"/>
        <w:bottom w:val="none" w:sz="0" w:space="0" w:color="auto"/>
        <w:right w:val="none" w:sz="0" w:space="0" w:color="auto"/>
      </w:divBdr>
    </w:div>
    <w:div w:id="1063718574">
      <w:bodyDiv w:val="1"/>
      <w:marLeft w:val="0"/>
      <w:marRight w:val="0"/>
      <w:marTop w:val="0"/>
      <w:marBottom w:val="0"/>
      <w:divBdr>
        <w:top w:val="none" w:sz="0" w:space="0" w:color="auto"/>
        <w:left w:val="none" w:sz="0" w:space="0" w:color="auto"/>
        <w:bottom w:val="none" w:sz="0" w:space="0" w:color="auto"/>
        <w:right w:val="none" w:sz="0" w:space="0" w:color="auto"/>
      </w:divBdr>
    </w:div>
    <w:div w:id="1063872463">
      <w:bodyDiv w:val="1"/>
      <w:marLeft w:val="0"/>
      <w:marRight w:val="0"/>
      <w:marTop w:val="0"/>
      <w:marBottom w:val="0"/>
      <w:divBdr>
        <w:top w:val="none" w:sz="0" w:space="0" w:color="auto"/>
        <w:left w:val="none" w:sz="0" w:space="0" w:color="auto"/>
        <w:bottom w:val="none" w:sz="0" w:space="0" w:color="auto"/>
        <w:right w:val="none" w:sz="0" w:space="0" w:color="auto"/>
      </w:divBdr>
    </w:div>
    <w:div w:id="1064525191">
      <w:bodyDiv w:val="1"/>
      <w:marLeft w:val="0"/>
      <w:marRight w:val="0"/>
      <w:marTop w:val="0"/>
      <w:marBottom w:val="0"/>
      <w:divBdr>
        <w:top w:val="none" w:sz="0" w:space="0" w:color="auto"/>
        <w:left w:val="none" w:sz="0" w:space="0" w:color="auto"/>
        <w:bottom w:val="none" w:sz="0" w:space="0" w:color="auto"/>
        <w:right w:val="none" w:sz="0" w:space="0" w:color="auto"/>
      </w:divBdr>
    </w:div>
    <w:div w:id="1065831796">
      <w:bodyDiv w:val="1"/>
      <w:marLeft w:val="0"/>
      <w:marRight w:val="0"/>
      <w:marTop w:val="0"/>
      <w:marBottom w:val="0"/>
      <w:divBdr>
        <w:top w:val="none" w:sz="0" w:space="0" w:color="auto"/>
        <w:left w:val="none" w:sz="0" w:space="0" w:color="auto"/>
        <w:bottom w:val="none" w:sz="0" w:space="0" w:color="auto"/>
        <w:right w:val="none" w:sz="0" w:space="0" w:color="auto"/>
      </w:divBdr>
    </w:div>
    <w:div w:id="1065882809">
      <w:bodyDiv w:val="1"/>
      <w:marLeft w:val="0"/>
      <w:marRight w:val="0"/>
      <w:marTop w:val="0"/>
      <w:marBottom w:val="0"/>
      <w:divBdr>
        <w:top w:val="none" w:sz="0" w:space="0" w:color="auto"/>
        <w:left w:val="none" w:sz="0" w:space="0" w:color="auto"/>
        <w:bottom w:val="none" w:sz="0" w:space="0" w:color="auto"/>
        <w:right w:val="none" w:sz="0" w:space="0" w:color="auto"/>
      </w:divBdr>
    </w:div>
    <w:div w:id="1066877939">
      <w:bodyDiv w:val="1"/>
      <w:marLeft w:val="0"/>
      <w:marRight w:val="0"/>
      <w:marTop w:val="0"/>
      <w:marBottom w:val="0"/>
      <w:divBdr>
        <w:top w:val="none" w:sz="0" w:space="0" w:color="auto"/>
        <w:left w:val="none" w:sz="0" w:space="0" w:color="auto"/>
        <w:bottom w:val="none" w:sz="0" w:space="0" w:color="auto"/>
        <w:right w:val="none" w:sz="0" w:space="0" w:color="auto"/>
      </w:divBdr>
    </w:div>
    <w:div w:id="1068766523">
      <w:bodyDiv w:val="1"/>
      <w:marLeft w:val="0"/>
      <w:marRight w:val="0"/>
      <w:marTop w:val="0"/>
      <w:marBottom w:val="0"/>
      <w:divBdr>
        <w:top w:val="none" w:sz="0" w:space="0" w:color="auto"/>
        <w:left w:val="none" w:sz="0" w:space="0" w:color="auto"/>
        <w:bottom w:val="none" w:sz="0" w:space="0" w:color="auto"/>
        <w:right w:val="none" w:sz="0" w:space="0" w:color="auto"/>
      </w:divBdr>
    </w:div>
    <w:div w:id="1070497215">
      <w:bodyDiv w:val="1"/>
      <w:marLeft w:val="0"/>
      <w:marRight w:val="0"/>
      <w:marTop w:val="0"/>
      <w:marBottom w:val="0"/>
      <w:divBdr>
        <w:top w:val="none" w:sz="0" w:space="0" w:color="auto"/>
        <w:left w:val="none" w:sz="0" w:space="0" w:color="auto"/>
        <w:bottom w:val="none" w:sz="0" w:space="0" w:color="auto"/>
        <w:right w:val="none" w:sz="0" w:space="0" w:color="auto"/>
      </w:divBdr>
    </w:div>
    <w:div w:id="1072042928">
      <w:bodyDiv w:val="1"/>
      <w:marLeft w:val="0"/>
      <w:marRight w:val="0"/>
      <w:marTop w:val="0"/>
      <w:marBottom w:val="0"/>
      <w:divBdr>
        <w:top w:val="none" w:sz="0" w:space="0" w:color="auto"/>
        <w:left w:val="none" w:sz="0" w:space="0" w:color="auto"/>
        <w:bottom w:val="none" w:sz="0" w:space="0" w:color="auto"/>
        <w:right w:val="none" w:sz="0" w:space="0" w:color="auto"/>
      </w:divBdr>
    </w:div>
    <w:div w:id="1072236903">
      <w:bodyDiv w:val="1"/>
      <w:marLeft w:val="0"/>
      <w:marRight w:val="0"/>
      <w:marTop w:val="0"/>
      <w:marBottom w:val="0"/>
      <w:divBdr>
        <w:top w:val="none" w:sz="0" w:space="0" w:color="auto"/>
        <w:left w:val="none" w:sz="0" w:space="0" w:color="auto"/>
        <w:bottom w:val="none" w:sz="0" w:space="0" w:color="auto"/>
        <w:right w:val="none" w:sz="0" w:space="0" w:color="auto"/>
      </w:divBdr>
    </w:div>
    <w:div w:id="1072892728">
      <w:bodyDiv w:val="1"/>
      <w:marLeft w:val="0"/>
      <w:marRight w:val="0"/>
      <w:marTop w:val="0"/>
      <w:marBottom w:val="0"/>
      <w:divBdr>
        <w:top w:val="none" w:sz="0" w:space="0" w:color="auto"/>
        <w:left w:val="none" w:sz="0" w:space="0" w:color="auto"/>
        <w:bottom w:val="none" w:sz="0" w:space="0" w:color="auto"/>
        <w:right w:val="none" w:sz="0" w:space="0" w:color="auto"/>
      </w:divBdr>
    </w:div>
    <w:div w:id="1073694898">
      <w:bodyDiv w:val="1"/>
      <w:marLeft w:val="0"/>
      <w:marRight w:val="0"/>
      <w:marTop w:val="0"/>
      <w:marBottom w:val="0"/>
      <w:divBdr>
        <w:top w:val="none" w:sz="0" w:space="0" w:color="auto"/>
        <w:left w:val="none" w:sz="0" w:space="0" w:color="auto"/>
        <w:bottom w:val="none" w:sz="0" w:space="0" w:color="auto"/>
        <w:right w:val="none" w:sz="0" w:space="0" w:color="auto"/>
      </w:divBdr>
      <w:divsChild>
        <w:div w:id="1380401862">
          <w:marLeft w:val="0"/>
          <w:marRight w:val="0"/>
          <w:marTop w:val="0"/>
          <w:marBottom w:val="0"/>
          <w:divBdr>
            <w:top w:val="none" w:sz="0" w:space="0" w:color="auto"/>
            <w:left w:val="none" w:sz="0" w:space="0" w:color="auto"/>
            <w:bottom w:val="none" w:sz="0" w:space="0" w:color="auto"/>
            <w:right w:val="none" w:sz="0" w:space="0" w:color="auto"/>
          </w:divBdr>
          <w:divsChild>
            <w:div w:id="526525431">
              <w:marLeft w:val="0"/>
              <w:marRight w:val="0"/>
              <w:marTop w:val="0"/>
              <w:marBottom w:val="0"/>
              <w:divBdr>
                <w:top w:val="none" w:sz="0" w:space="0" w:color="auto"/>
                <w:left w:val="none" w:sz="0" w:space="0" w:color="auto"/>
                <w:bottom w:val="none" w:sz="0" w:space="0" w:color="auto"/>
                <w:right w:val="none" w:sz="0" w:space="0" w:color="auto"/>
              </w:divBdr>
              <w:divsChild>
                <w:div w:id="306210243">
                  <w:marLeft w:val="0"/>
                  <w:marRight w:val="0"/>
                  <w:marTop w:val="0"/>
                  <w:marBottom w:val="0"/>
                  <w:divBdr>
                    <w:top w:val="none" w:sz="0" w:space="0" w:color="auto"/>
                    <w:left w:val="none" w:sz="0" w:space="0" w:color="auto"/>
                    <w:bottom w:val="none" w:sz="0" w:space="0" w:color="auto"/>
                    <w:right w:val="none" w:sz="0" w:space="0" w:color="auto"/>
                  </w:divBdr>
                  <w:divsChild>
                    <w:div w:id="10187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470705">
      <w:bodyDiv w:val="1"/>
      <w:marLeft w:val="0"/>
      <w:marRight w:val="0"/>
      <w:marTop w:val="0"/>
      <w:marBottom w:val="0"/>
      <w:divBdr>
        <w:top w:val="none" w:sz="0" w:space="0" w:color="auto"/>
        <w:left w:val="none" w:sz="0" w:space="0" w:color="auto"/>
        <w:bottom w:val="none" w:sz="0" w:space="0" w:color="auto"/>
        <w:right w:val="none" w:sz="0" w:space="0" w:color="auto"/>
      </w:divBdr>
    </w:div>
    <w:div w:id="1075316554">
      <w:bodyDiv w:val="1"/>
      <w:marLeft w:val="0"/>
      <w:marRight w:val="0"/>
      <w:marTop w:val="0"/>
      <w:marBottom w:val="0"/>
      <w:divBdr>
        <w:top w:val="none" w:sz="0" w:space="0" w:color="auto"/>
        <w:left w:val="none" w:sz="0" w:space="0" w:color="auto"/>
        <w:bottom w:val="none" w:sz="0" w:space="0" w:color="auto"/>
        <w:right w:val="none" w:sz="0" w:space="0" w:color="auto"/>
      </w:divBdr>
    </w:div>
    <w:div w:id="1076364617">
      <w:bodyDiv w:val="1"/>
      <w:marLeft w:val="0"/>
      <w:marRight w:val="0"/>
      <w:marTop w:val="0"/>
      <w:marBottom w:val="0"/>
      <w:divBdr>
        <w:top w:val="none" w:sz="0" w:space="0" w:color="auto"/>
        <w:left w:val="none" w:sz="0" w:space="0" w:color="auto"/>
        <w:bottom w:val="none" w:sz="0" w:space="0" w:color="auto"/>
        <w:right w:val="none" w:sz="0" w:space="0" w:color="auto"/>
      </w:divBdr>
      <w:divsChild>
        <w:div w:id="230773699">
          <w:marLeft w:val="0"/>
          <w:marRight w:val="0"/>
          <w:marTop w:val="0"/>
          <w:marBottom w:val="0"/>
          <w:divBdr>
            <w:top w:val="none" w:sz="0" w:space="0" w:color="auto"/>
            <w:left w:val="none" w:sz="0" w:space="0" w:color="auto"/>
            <w:bottom w:val="none" w:sz="0" w:space="0" w:color="auto"/>
            <w:right w:val="none" w:sz="0" w:space="0" w:color="auto"/>
          </w:divBdr>
        </w:div>
        <w:div w:id="2139030290">
          <w:marLeft w:val="0"/>
          <w:marRight w:val="0"/>
          <w:marTop w:val="0"/>
          <w:marBottom w:val="0"/>
          <w:divBdr>
            <w:top w:val="none" w:sz="0" w:space="0" w:color="auto"/>
            <w:left w:val="none" w:sz="0" w:space="0" w:color="auto"/>
            <w:bottom w:val="none" w:sz="0" w:space="0" w:color="auto"/>
            <w:right w:val="none" w:sz="0" w:space="0" w:color="auto"/>
          </w:divBdr>
        </w:div>
      </w:divsChild>
    </w:div>
    <w:div w:id="1076825540">
      <w:bodyDiv w:val="1"/>
      <w:marLeft w:val="0"/>
      <w:marRight w:val="0"/>
      <w:marTop w:val="0"/>
      <w:marBottom w:val="0"/>
      <w:divBdr>
        <w:top w:val="none" w:sz="0" w:space="0" w:color="auto"/>
        <w:left w:val="none" w:sz="0" w:space="0" w:color="auto"/>
        <w:bottom w:val="none" w:sz="0" w:space="0" w:color="auto"/>
        <w:right w:val="none" w:sz="0" w:space="0" w:color="auto"/>
      </w:divBdr>
    </w:div>
    <w:div w:id="1076900840">
      <w:bodyDiv w:val="1"/>
      <w:marLeft w:val="0"/>
      <w:marRight w:val="0"/>
      <w:marTop w:val="0"/>
      <w:marBottom w:val="0"/>
      <w:divBdr>
        <w:top w:val="none" w:sz="0" w:space="0" w:color="auto"/>
        <w:left w:val="none" w:sz="0" w:space="0" w:color="auto"/>
        <w:bottom w:val="none" w:sz="0" w:space="0" w:color="auto"/>
        <w:right w:val="none" w:sz="0" w:space="0" w:color="auto"/>
      </w:divBdr>
    </w:div>
    <w:div w:id="1077702390">
      <w:bodyDiv w:val="1"/>
      <w:marLeft w:val="0"/>
      <w:marRight w:val="0"/>
      <w:marTop w:val="0"/>
      <w:marBottom w:val="0"/>
      <w:divBdr>
        <w:top w:val="none" w:sz="0" w:space="0" w:color="auto"/>
        <w:left w:val="none" w:sz="0" w:space="0" w:color="auto"/>
        <w:bottom w:val="none" w:sz="0" w:space="0" w:color="auto"/>
        <w:right w:val="none" w:sz="0" w:space="0" w:color="auto"/>
      </w:divBdr>
    </w:div>
    <w:div w:id="1077750879">
      <w:bodyDiv w:val="1"/>
      <w:marLeft w:val="0"/>
      <w:marRight w:val="0"/>
      <w:marTop w:val="0"/>
      <w:marBottom w:val="0"/>
      <w:divBdr>
        <w:top w:val="none" w:sz="0" w:space="0" w:color="auto"/>
        <w:left w:val="none" w:sz="0" w:space="0" w:color="auto"/>
        <w:bottom w:val="none" w:sz="0" w:space="0" w:color="auto"/>
        <w:right w:val="none" w:sz="0" w:space="0" w:color="auto"/>
      </w:divBdr>
    </w:div>
    <w:div w:id="1077820807">
      <w:bodyDiv w:val="1"/>
      <w:marLeft w:val="0"/>
      <w:marRight w:val="0"/>
      <w:marTop w:val="0"/>
      <w:marBottom w:val="0"/>
      <w:divBdr>
        <w:top w:val="none" w:sz="0" w:space="0" w:color="auto"/>
        <w:left w:val="none" w:sz="0" w:space="0" w:color="auto"/>
        <w:bottom w:val="none" w:sz="0" w:space="0" w:color="auto"/>
        <w:right w:val="none" w:sz="0" w:space="0" w:color="auto"/>
      </w:divBdr>
    </w:div>
    <w:div w:id="1078333615">
      <w:bodyDiv w:val="1"/>
      <w:marLeft w:val="0"/>
      <w:marRight w:val="0"/>
      <w:marTop w:val="0"/>
      <w:marBottom w:val="0"/>
      <w:divBdr>
        <w:top w:val="none" w:sz="0" w:space="0" w:color="auto"/>
        <w:left w:val="none" w:sz="0" w:space="0" w:color="auto"/>
        <w:bottom w:val="none" w:sz="0" w:space="0" w:color="auto"/>
        <w:right w:val="none" w:sz="0" w:space="0" w:color="auto"/>
      </w:divBdr>
    </w:div>
    <w:div w:id="1083256175">
      <w:bodyDiv w:val="1"/>
      <w:marLeft w:val="0"/>
      <w:marRight w:val="0"/>
      <w:marTop w:val="0"/>
      <w:marBottom w:val="0"/>
      <w:divBdr>
        <w:top w:val="none" w:sz="0" w:space="0" w:color="auto"/>
        <w:left w:val="none" w:sz="0" w:space="0" w:color="auto"/>
        <w:bottom w:val="none" w:sz="0" w:space="0" w:color="auto"/>
        <w:right w:val="none" w:sz="0" w:space="0" w:color="auto"/>
      </w:divBdr>
    </w:div>
    <w:div w:id="1085492404">
      <w:bodyDiv w:val="1"/>
      <w:marLeft w:val="0"/>
      <w:marRight w:val="0"/>
      <w:marTop w:val="0"/>
      <w:marBottom w:val="0"/>
      <w:divBdr>
        <w:top w:val="none" w:sz="0" w:space="0" w:color="auto"/>
        <w:left w:val="none" w:sz="0" w:space="0" w:color="auto"/>
        <w:bottom w:val="none" w:sz="0" w:space="0" w:color="auto"/>
        <w:right w:val="none" w:sz="0" w:space="0" w:color="auto"/>
      </w:divBdr>
    </w:div>
    <w:div w:id="1086924615">
      <w:bodyDiv w:val="1"/>
      <w:marLeft w:val="0"/>
      <w:marRight w:val="0"/>
      <w:marTop w:val="0"/>
      <w:marBottom w:val="0"/>
      <w:divBdr>
        <w:top w:val="none" w:sz="0" w:space="0" w:color="auto"/>
        <w:left w:val="none" w:sz="0" w:space="0" w:color="auto"/>
        <w:bottom w:val="none" w:sz="0" w:space="0" w:color="auto"/>
        <w:right w:val="none" w:sz="0" w:space="0" w:color="auto"/>
      </w:divBdr>
    </w:div>
    <w:div w:id="1087072296">
      <w:bodyDiv w:val="1"/>
      <w:marLeft w:val="0"/>
      <w:marRight w:val="0"/>
      <w:marTop w:val="0"/>
      <w:marBottom w:val="0"/>
      <w:divBdr>
        <w:top w:val="none" w:sz="0" w:space="0" w:color="auto"/>
        <w:left w:val="none" w:sz="0" w:space="0" w:color="auto"/>
        <w:bottom w:val="none" w:sz="0" w:space="0" w:color="auto"/>
        <w:right w:val="none" w:sz="0" w:space="0" w:color="auto"/>
      </w:divBdr>
    </w:div>
    <w:div w:id="1087845743">
      <w:bodyDiv w:val="1"/>
      <w:marLeft w:val="0"/>
      <w:marRight w:val="0"/>
      <w:marTop w:val="0"/>
      <w:marBottom w:val="0"/>
      <w:divBdr>
        <w:top w:val="none" w:sz="0" w:space="0" w:color="auto"/>
        <w:left w:val="none" w:sz="0" w:space="0" w:color="auto"/>
        <w:bottom w:val="none" w:sz="0" w:space="0" w:color="auto"/>
        <w:right w:val="none" w:sz="0" w:space="0" w:color="auto"/>
      </w:divBdr>
    </w:div>
    <w:div w:id="1088773687">
      <w:bodyDiv w:val="1"/>
      <w:marLeft w:val="0"/>
      <w:marRight w:val="0"/>
      <w:marTop w:val="0"/>
      <w:marBottom w:val="0"/>
      <w:divBdr>
        <w:top w:val="none" w:sz="0" w:space="0" w:color="auto"/>
        <w:left w:val="none" w:sz="0" w:space="0" w:color="auto"/>
        <w:bottom w:val="none" w:sz="0" w:space="0" w:color="auto"/>
        <w:right w:val="none" w:sz="0" w:space="0" w:color="auto"/>
      </w:divBdr>
    </w:div>
    <w:div w:id="1089156444">
      <w:bodyDiv w:val="1"/>
      <w:marLeft w:val="0"/>
      <w:marRight w:val="0"/>
      <w:marTop w:val="0"/>
      <w:marBottom w:val="0"/>
      <w:divBdr>
        <w:top w:val="none" w:sz="0" w:space="0" w:color="auto"/>
        <w:left w:val="none" w:sz="0" w:space="0" w:color="auto"/>
        <w:bottom w:val="none" w:sz="0" w:space="0" w:color="auto"/>
        <w:right w:val="none" w:sz="0" w:space="0" w:color="auto"/>
      </w:divBdr>
    </w:div>
    <w:div w:id="1089934358">
      <w:bodyDiv w:val="1"/>
      <w:marLeft w:val="0"/>
      <w:marRight w:val="0"/>
      <w:marTop w:val="0"/>
      <w:marBottom w:val="0"/>
      <w:divBdr>
        <w:top w:val="none" w:sz="0" w:space="0" w:color="auto"/>
        <w:left w:val="none" w:sz="0" w:space="0" w:color="auto"/>
        <w:bottom w:val="none" w:sz="0" w:space="0" w:color="auto"/>
        <w:right w:val="none" w:sz="0" w:space="0" w:color="auto"/>
      </w:divBdr>
    </w:div>
    <w:div w:id="1090540776">
      <w:bodyDiv w:val="1"/>
      <w:marLeft w:val="0"/>
      <w:marRight w:val="0"/>
      <w:marTop w:val="0"/>
      <w:marBottom w:val="0"/>
      <w:divBdr>
        <w:top w:val="none" w:sz="0" w:space="0" w:color="auto"/>
        <w:left w:val="none" w:sz="0" w:space="0" w:color="auto"/>
        <w:bottom w:val="none" w:sz="0" w:space="0" w:color="auto"/>
        <w:right w:val="none" w:sz="0" w:space="0" w:color="auto"/>
      </w:divBdr>
    </w:div>
    <w:div w:id="1091006281">
      <w:bodyDiv w:val="1"/>
      <w:marLeft w:val="0"/>
      <w:marRight w:val="0"/>
      <w:marTop w:val="0"/>
      <w:marBottom w:val="0"/>
      <w:divBdr>
        <w:top w:val="none" w:sz="0" w:space="0" w:color="auto"/>
        <w:left w:val="none" w:sz="0" w:space="0" w:color="auto"/>
        <w:bottom w:val="none" w:sz="0" w:space="0" w:color="auto"/>
        <w:right w:val="none" w:sz="0" w:space="0" w:color="auto"/>
      </w:divBdr>
    </w:div>
    <w:div w:id="1093890367">
      <w:bodyDiv w:val="1"/>
      <w:marLeft w:val="0"/>
      <w:marRight w:val="0"/>
      <w:marTop w:val="0"/>
      <w:marBottom w:val="0"/>
      <w:divBdr>
        <w:top w:val="none" w:sz="0" w:space="0" w:color="auto"/>
        <w:left w:val="none" w:sz="0" w:space="0" w:color="auto"/>
        <w:bottom w:val="none" w:sz="0" w:space="0" w:color="auto"/>
        <w:right w:val="none" w:sz="0" w:space="0" w:color="auto"/>
      </w:divBdr>
    </w:div>
    <w:div w:id="1094594473">
      <w:bodyDiv w:val="1"/>
      <w:marLeft w:val="0"/>
      <w:marRight w:val="0"/>
      <w:marTop w:val="0"/>
      <w:marBottom w:val="0"/>
      <w:divBdr>
        <w:top w:val="none" w:sz="0" w:space="0" w:color="auto"/>
        <w:left w:val="none" w:sz="0" w:space="0" w:color="auto"/>
        <w:bottom w:val="none" w:sz="0" w:space="0" w:color="auto"/>
        <w:right w:val="none" w:sz="0" w:space="0" w:color="auto"/>
      </w:divBdr>
    </w:div>
    <w:div w:id="1096244985">
      <w:bodyDiv w:val="1"/>
      <w:marLeft w:val="0"/>
      <w:marRight w:val="0"/>
      <w:marTop w:val="0"/>
      <w:marBottom w:val="0"/>
      <w:divBdr>
        <w:top w:val="none" w:sz="0" w:space="0" w:color="auto"/>
        <w:left w:val="none" w:sz="0" w:space="0" w:color="auto"/>
        <w:bottom w:val="none" w:sz="0" w:space="0" w:color="auto"/>
        <w:right w:val="none" w:sz="0" w:space="0" w:color="auto"/>
      </w:divBdr>
    </w:div>
    <w:div w:id="1096441539">
      <w:bodyDiv w:val="1"/>
      <w:marLeft w:val="0"/>
      <w:marRight w:val="0"/>
      <w:marTop w:val="0"/>
      <w:marBottom w:val="0"/>
      <w:divBdr>
        <w:top w:val="none" w:sz="0" w:space="0" w:color="auto"/>
        <w:left w:val="none" w:sz="0" w:space="0" w:color="auto"/>
        <w:bottom w:val="none" w:sz="0" w:space="0" w:color="auto"/>
        <w:right w:val="none" w:sz="0" w:space="0" w:color="auto"/>
      </w:divBdr>
    </w:div>
    <w:div w:id="1096822600">
      <w:bodyDiv w:val="1"/>
      <w:marLeft w:val="0"/>
      <w:marRight w:val="0"/>
      <w:marTop w:val="0"/>
      <w:marBottom w:val="0"/>
      <w:divBdr>
        <w:top w:val="none" w:sz="0" w:space="0" w:color="auto"/>
        <w:left w:val="none" w:sz="0" w:space="0" w:color="auto"/>
        <w:bottom w:val="none" w:sz="0" w:space="0" w:color="auto"/>
        <w:right w:val="none" w:sz="0" w:space="0" w:color="auto"/>
      </w:divBdr>
      <w:divsChild>
        <w:div w:id="1928230919">
          <w:marLeft w:val="0"/>
          <w:marRight w:val="0"/>
          <w:marTop w:val="0"/>
          <w:marBottom w:val="0"/>
          <w:divBdr>
            <w:top w:val="none" w:sz="0" w:space="0" w:color="auto"/>
            <w:left w:val="none" w:sz="0" w:space="0" w:color="auto"/>
            <w:bottom w:val="none" w:sz="0" w:space="0" w:color="auto"/>
            <w:right w:val="none" w:sz="0" w:space="0" w:color="auto"/>
          </w:divBdr>
        </w:div>
      </w:divsChild>
    </w:div>
    <w:div w:id="1097091585">
      <w:bodyDiv w:val="1"/>
      <w:marLeft w:val="0"/>
      <w:marRight w:val="0"/>
      <w:marTop w:val="0"/>
      <w:marBottom w:val="0"/>
      <w:divBdr>
        <w:top w:val="none" w:sz="0" w:space="0" w:color="auto"/>
        <w:left w:val="none" w:sz="0" w:space="0" w:color="auto"/>
        <w:bottom w:val="none" w:sz="0" w:space="0" w:color="auto"/>
        <w:right w:val="none" w:sz="0" w:space="0" w:color="auto"/>
      </w:divBdr>
    </w:div>
    <w:div w:id="1097139541">
      <w:bodyDiv w:val="1"/>
      <w:marLeft w:val="0"/>
      <w:marRight w:val="0"/>
      <w:marTop w:val="0"/>
      <w:marBottom w:val="0"/>
      <w:divBdr>
        <w:top w:val="none" w:sz="0" w:space="0" w:color="auto"/>
        <w:left w:val="none" w:sz="0" w:space="0" w:color="auto"/>
        <w:bottom w:val="none" w:sz="0" w:space="0" w:color="auto"/>
        <w:right w:val="none" w:sz="0" w:space="0" w:color="auto"/>
      </w:divBdr>
    </w:div>
    <w:div w:id="1098712954">
      <w:bodyDiv w:val="1"/>
      <w:marLeft w:val="0"/>
      <w:marRight w:val="0"/>
      <w:marTop w:val="0"/>
      <w:marBottom w:val="0"/>
      <w:divBdr>
        <w:top w:val="none" w:sz="0" w:space="0" w:color="auto"/>
        <w:left w:val="none" w:sz="0" w:space="0" w:color="auto"/>
        <w:bottom w:val="none" w:sz="0" w:space="0" w:color="auto"/>
        <w:right w:val="none" w:sz="0" w:space="0" w:color="auto"/>
      </w:divBdr>
    </w:div>
    <w:div w:id="1099060290">
      <w:bodyDiv w:val="1"/>
      <w:marLeft w:val="0"/>
      <w:marRight w:val="0"/>
      <w:marTop w:val="0"/>
      <w:marBottom w:val="0"/>
      <w:divBdr>
        <w:top w:val="none" w:sz="0" w:space="0" w:color="auto"/>
        <w:left w:val="none" w:sz="0" w:space="0" w:color="auto"/>
        <w:bottom w:val="none" w:sz="0" w:space="0" w:color="auto"/>
        <w:right w:val="none" w:sz="0" w:space="0" w:color="auto"/>
      </w:divBdr>
    </w:div>
    <w:div w:id="1099839683">
      <w:bodyDiv w:val="1"/>
      <w:marLeft w:val="0"/>
      <w:marRight w:val="0"/>
      <w:marTop w:val="0"/>
      <w:marBottom w:val="0"/>
      <w:divBdr>
        <w:top w:val="none" w:sz="0" w:space="0" w:color="auto"/>
        <w:left w:val="none" w:sz="0" w:space="0" w:color="auto"/>
        <w:bottom w:val="none" w:sz="0" w:space="0" w:color="auto"/>
        <w:right w:val="none" w:sz="0" w:space="0" w:color="auto"/>
      </w:divBdr>
    </w:div>
    <w:div w:id="1100025427">
      <w:bodyDiv w:val="1"/>
      <w:marLeft w:val="0"/>
      <w:marRight w:val="0"/>
      <w:marTop w:val="0"/>
      <w:marBottom w:val="0"/>
      <w:divBdr>
        <w:top w:val="none" w:sz="0" w:space="0" w:color="auto"/>
        <w:left w:val="none" w:sz="0" w:space="0" w:color="auto"/>
        <w:bottom w:val="none" w:sz="0" w:space="0" w:color="auto"/>
        <w:right w:val="none" w:sz="0" w:space="0" w:color="auto"/>
      </w:divBdr>
    </w:div>
    <w:div w:id="1100489632">
      <w:bodyDiv w:val="1"/>
      <w:marLeft w:val="0"/>
      <w:marRight w:val="0"/>
      <w:marTop w:val="0"/>
      <w:marBottom w:val="0"/>
      <w:divBdr>
        <w:top w:val="none" w:sz="0" w:space="0" w:color="auto"/>
        <w:left w:val="none" w:sz="0" w:space="0" w:color="auto"/>
        <w:bottom w:val="none" w:sz="0" w:space="0" w:color="auto"/>
        <w:right w:val="none" w:sz="0" w:space="0" w:color="auto"/>
      </w:divBdr>
    </w:div>
    <w:div w:id="1102382897">
      <w:bodyDiv w:val="1"/>
      <w:marLeft w:val="0"/>
      <w:marRight w:val="0"/>
      <w:marTop w:val="0"/>
      <w:marBottom w:val="0"/>
      <w:divBdr>
        <w:top w:val="none" w:sz="0" w:space="0" w:color="auto"/>
        <w:left w:val="none" w:sz="0" w:space="0" w:color="auto"/>
        <w:bottom w:val="none" w:sz="0" w:space="0" w:color="auto"/>
        <w:right w:val="none" w:sz="0" w:space="0" w:color="auto"/>
      </w:divBdr>
    </w:div>
    <w:div w:id="1103723363">
      <w:bodyDiv w:val="1"/>
      <w:marLeft w:val="0"/>
      <w:marRight w:val="0"/>
      <w:marTop w:val="0"/>
      <w:marBottom w:val="0"/>
      <w:divBdr>
        <w:top w:val="none" w:sz="0" w:space="0" w:color="auto"/>
        <w:left w:val="none" w:sz="0" w:space="0" w:color="auto"/>
        <w:bottom w:val="none" w:sz="0" w:space="0" w:color="auto"/>
        <w:right w:val="none" w:sz="0" w:space="0" w:color="auto"/>
      </w:divBdr>
    </w:div>
    <w:div w:id="1104378298">
      <w:bodyDiv w:val="1"/>
      <w:marLeft w:val="0"/>
      <w:marRight w:val="0"/>
      <w:marTop w:val="0"/>
      <w:marBottom w:val="0"/>
      <w:divBdr>
        <w:top w:val="none" w:sz="0" w:space="0" w:color="auto"/>
        <w:left w:val="none" w:sz="0" w:space="0" w:color="auto"/>
        <w:bottom w:val="none" w:sz="0" w:space="0" w:color="auto"/>
        <w:right w:val="none" w:sz="0" w:space="0" w:color="auto"/>
      </w:divBdr>
    </w:div>
    <w:div w:id="1105808465">
      <w:bodyDiv w:val="1"/>
      <w:marLeft w:val="0"/>
      <w:marRight w:val="0"/>
      <w:marTop w:val="0"/>
      <w:marBottom w:val="0"/>
      <w:divBdr>
        <w:top w:val="none" w:sz="0" w:space="0" w:color="auto"/>
        <w:left w:val="none" w:sz="0" w:space="0" w:color="auto"/>
        <w:bottom w:val="none" w:sz="0" w:space="0" w:color="auto"/>
        <w:right w:val="none" w:sz="0" w:space="0" w:color="auto"/>
      </w:divBdr>
    </w:div>
    <w:div w:id="1106195644">
      <w:bodyDiv w:val="1"/>
      <w:marLeft w:val="0"/>
      <w:marRight w:val="0"/>
      <w:marTop w:val="0"/>
      <w:marBottom w:val="0"/>
      <w:divBdr>
        <w:top w:val="none" w:sz="0" w:space="0" w:color="auto"/>
        <w:left w:val="none" w:sz="0" w:space="0" w:color="auto"/>
        <w:bottom w:val="none" w:sz="0" w:space="0" w:color="auto"/>
        <w:right w:val="none" w:sz="0" w:space="0" w:color="auto"/>
      </w:divBdr>
    </w:div>
    <w:div w:id="1107120042">
      <w:bodyDiv w:val="1"/>
      <w:marLeft w:val="0"/>
      <w:marRight w:val="0"/>
      <w:marTop w:val="0"/>
      <w:marBottom w:val="0"/>
      <w:divBdr>
        <w:top w:val="none" w:sz="0" w:space="0" w:color="auto"/>
        <w:left w:val="none" w:sz="0" w:space="0" w:color="auto"/>
        <w:bottom w:val="none" w:sz="0" w:space="0" w:color="auto"/>
        <w:right w:val="none" w:sz="0" w:space="0" w:color="auto"/>
      </w:divBdr>
    </w:div>
    <w:div w:id="1108815079">
      <w:bodyDiv w:val="1"/>
      <w:marLeft w:val="0"/>
      <w:marRight w:val="0"/>
      <w:marTop w:val="0"/>
      <w:marBottom w:val="0"/>
      <w:divBdr>
        <w:top w:val="none" w:sz="0" w:space="0" w:color="auto"/>
        <w:left w:val="none" w:sz="0" w:space="0" w:color="auto"/>
        <w:bottom w:val="none" w:sz="0" w:space="0" w:color="auto"/>
        <w:right w:val="none" w:sz="0" w:space="0" w:color="auto"/>
      </w:divBdr>
    </w:div>
    <w:div w:id="1109742291">
      <w:bodyDiv w:val="1"/>
      <w:marLeft w:val="0"/>
      <w:marRight w:val="0"/>
      <w:marTop w:val="0"/>
      <w:marBottom w:val="0"/>
      <w:divBdr>
        <w:top w:val="none" w:sz="0" w:space="0" w:color="auto"/>
        <w:left w:val="none" w:sz="0" w:space="0" w:color="auto"/>
        <w:bottom w:val="none" w:sz="0" w:space="0" w:color="auto"/>
        <w:right w:val="none" w:sz="0" w:space="0" w:color="auto"/>
      </w:divBdr>
    </w:div>
    <w:div w:id="1109929642">
      <w:bodyDiv w:val="1"/>
      <w:marLeft w:val="0"/>
      <w:marRight w:val="0"/>
      <w:marTop w:val="0"/>
      <w:marBottom w:val="0"/>
      <w:divBdr>
        <w:top w:val="none" w:sz="0" w:space="0" w:color="auto"/>
        <w:left w:val="none" w:sz="0" w:space="0" w:color="auto"/>
        <w:bottom w:val="none" w:sz="0" w:space="0" w:color="auto"/>
        <w:right w:val="none" w:sz="0" w:space="0" w:color="auto"/>
      </w:divBdr>
    </w:div>
    <w:div w:id="1112480639">
      <w:bodyDiv w:val="1"/>
      <w:marLeft w:val="0"/>
      <w:marRight w:val="0"/>
      <w:marTop w:val="0"/>
      <w:marBottom w:val="0"/>
      <w:divBdr>
        <w:top w:val="none" w:sz="0" w:space="0" w:color="auto"/>
        <w:left w:val="none" w:sz="0" w:space="0" w:color="auto"/>
        <w:bottom w:val="none" w:sz="0" w:space="0" w:color="auto"/>
        <w:right w:val="none" w:sz="0" w:space="0" w:color="auto"/>
      </w:divBdr>
    </w:div>
    <w:div w:id="1115363699">
      <w:bodyDiv w:val="1"/>
      <w:marLeft w:val="0"/>
      <w:marRight w:val="0"/>
      <w:marTop w:val="0"/>
      <w:marBottom w:val="0"/>
      <w:divBdr>
        <w:top w:val="none" w:sz="0" w:space="0" w:color="auto"/>
        <w:left w:val="none" w:sz="0" w:space="0" w:color="auto"/>
        <w:bottom w:val="none" w:sz="0" w:space="0" w:color="auto"/>
        <w:right w:val="none" w:sz="0" w:space="0" w:color="auto"/>
      </w:divBdr>
    </w:div>
    <w:div w:id="1115369675">
      <w:bodyDiv w:val="1"/>
      <w:marLeft w:val="0"/>
      <w:marRight w:val="0"/>
      <w:marTop w:val="0"/>
      <w:marBottom w:val="0"/>
      <w:divBdr>
        <w:top w:val="none" w:sz="0" w:space="0" w:color="auto"/>
        <w:left w:val="none" w:sz="0" w:space="0" w:color="auto"/>
        <w:bottom w:val="none" w:sz="0" w:space="0" w:color="auto"/>
        <w:right w:val="none" w:sz="0" w:space="0" w:color="auto"/>
      </w:divBdr>
    </w:div>
    <w:div w:id="1117142683">
      <w:bodyDiv w:val="1"/>
      <w:marLeft w:val="0"/>
      <w:marRight w:val="0"/>
      <w:marTop w:val="0"/>
      <w:marBottom w:val="0"/>
      <w:divBdr>
        <w:top w:val="none" w:sz="0" w:space="0" w:color="auto"/>
        <w:left w:val="none" w:sz="0" w:space="0" w:color="auto"/>
        <w:bottom w:val="none" w:sz="0" w:space="0" w:color="auto"/>
        <w:right w:val="none" w:sz="0" w:space="0" w:color="auto"/>
      </w:divBdr>
    </w:div>
    <w:div w:id="1118141527">
      <w:bodyDiv w:val="1"/>
      <w:marLeft w:val="0"/>
      <w:marRight w:val="0"/>
      <w:marTop w:val="0"/>
      <w:marBottom w:val="0"/>
      <w:divBdr>
        <w:top w:val="none" w:sz="0" w:space="0" w:color="auto"/>
        <w:left w:val="none" w:sz="0" w:space="0" w:color="auto"/>
        <w:bottom w:val="none" w:sz="0" w:space="0" w:color="auto"/>
        <w:right w:val="none" w:sz="0" w:space="0" w:color="auto"/>
      </w:divBdr>
    </w:div>
    <w:div w:id="1118529442">
      <w:bodyDiv w:val="1"/>
      <w:marLeft w:val="0"/>
      <w:marRight w:val="0"/>
      <w:marTop w:val="0"/>
      <w:marBottom w:val="0"/>
      <w:divBdr>
        <w:top w:val="none" w:sz="0" w:space="0" w:color="auto"/>
        <w:left w:val="none" w:sz="0" w:space="0" w:color="auto"/>
        <w:bottom w:val="none" w:sz="0" w:space="0" w:color="auto"/>
        <w:right w:val="none" w:sz="0" w:space="0" w:color="auto"/>
      </w:divBdr>
    </w:div>
    <w:div w:id="1121847684">
      <w:bodyDiv w:val="1"/>
      <w:marLeft w:val="0"/>
      <w:marRight w:val="0"/>
      <w:marTop w:val="0"/>
      <w:marBottom w:val="0"/>
      <w:divBdr>
        <w:top w:val="none" w:sz="0" w:space="0" w:color="auto"/>
        <w:left w:val="none" w:sz="0" w:space="0" w:color="auto"/>
        <w:bottom w:val="none" w:sz="0" w:space="0" w:color="auto"/>
        <w:right w:val="none" w:sz="0" w:space="0" w:color="auto"/>
      </w:divBdr>
    </w:div>
    <w:div w:id="1122386228">
      <w:bodyDiv w:val="1"/>
      <w:marLeft w:val="0"/>
      <w:marRight w:val="0"/>
      <w:marTop w:val="0"/>
      <w:marBottom w:val="0"/>
      <w:divBdr>
        <w:top w:val="none" w:sz="0" w:space="0" w:color="auto"/>
        <w:left w:val="none" w:sz="0" w:space="0" w:color="auto"/>
        <w:bottom w:val="none" w:sz="0" w:space="0" w:color="auto"/>
        <w:right w:val="none" w:sz="0" w:space="0" w:color="auto"/>
      </w:divBdr>
    </w:div>
    <w:div w:id="1122915730">
      <w:bodyDiv w:val="1"/>
      <w:marLeft w:val="0"/>
      <w:marRight w:val="0"/>
      <w:marTop w:val="0"/>
      <w:marBottom w:val="0"/>
      <w:divBdr>
        <w:top w:val="none" w:sz="0" w:space="0" w:color="auto"/>
        <w:left w:val="none" w:sz="0" w:space="0" w:color="auto"/>
        <w:bottom w:val="none" w:sz="0" w:space="0" w:color="auto"/>
        <w:right w:val="none" w:sz="0" w:space="0" w:color="auto"/>
      </w:divBdr>
    </w:div>
    <w:div w:id="1122991200">
      <w:bodyDiv w:val="1"/>
      <w:marLeft w:val="0"/>
      <w:marRight w:val="0"/>
      <w:marTop w:val="0"/>
      <w:marBottom w:val="0"/>
      <w:divBdr>
        <w:top w:val="none" w:sz="0" w:space="0" w:color="auto"/>
        <w:left w:val="none" w:sz="0" w:space="0" w:color="auto"/>
        <w:bottom w:val="none" w:sz="0" w:space="0" w:color="auto"/>
        <w:right w:val="none" w:sz="0" w:space="0" w:color="auto"/>
      </w:divBdr>
    </w:div>
    <w:div w:id="1123235441">
      <w:bodyDiv w:val="1"/>
      <w:marLeft w:val="0"/>
      <w:marRight w:val="0"/>
      <w:marTop w:val="0"/>
      <w:marBottom w:val="0"/>
      <w:divBdr>
        <w:top w:val="none" w:sz="0" w:space="0" w:color="auto"/>
        <w:left w:val="none" w:sz="0" w:space="0" w:color="auto"/>
        <w:bottom w:val="none" w:sz="0" w:space="0" w:color="auto"/>
        <w:right w:val="none" w:sz="0" w:space="0" w:color="auto"/>
      </w:divBdr>
    </w:div>
    <w:div w:id="1123423606">
      <w:bodyDiv w:val="1"/>
      <w:marLeft w:val="0"/>
      <w:marRight w:val="0"/>
      <w:marTop w:val="0"/>
      <w:marBottom w:val="0"/>
      <w:divBdr>
        <w:top w:val="none" w:sz="0" w:space="0" w:color="auto"/>
        <w:left w:val="none" w:sz="0" w:space="0" w:color="auto"/>
        <w:bottom w:val="none" w:sz="0" w:space="0" w:color="auto"/>
        <w:right w:val="none" w:sz="0" w:space="0" w:color="auto"/>
      </w:divBdr>
    </w:div>
    <w:div w:id="1125193167">
      <w:bodyDiv w:val="1"/>
      <w:marLeft w:val="0"/>
      <w:marRight w:val="0"/>
      <w:marTop w:val="0"/>
      <w:marBottom w:val="0"/>
      <w:divBdr>
        <w:top w:val="none" w:sz="0" w:space="0" w:color="auto"/>
        <w:left w:val="none" w:sz="0" w:space="0" w:color="auto"/>
        <w:bottom w:val="none" w:sz="0" w:space="0" w:color="auto"/>
        <w:right w:val="none" w:sz="0" w:space="0" w:color="auto"/>
      </w:divBdr>
    </w:div>
    <w:div w:id="1127046894">
      <w:bodyDiv w:val="1"/>
      <w:marLeft w:val="0"/>
      <w:marRight w:val="0"/>
      <w:marTop w:val="0"/>
      <w:marBottom w:val="0"/>
      <w:divBdr>
        <w:top w:val="none" w:sz="0" w:space="0" w:color="auto"/>
        <w:left w:val="none" w:sz="0" w:space="0" w:color="auto"/>
        <w:bottom w:val="none" w:sz="0" w:space="0" w:color="auto"/>
        <w:right w:val="none" w:sz="0" w:space="0" w:color="auto"/>
      </w:divBdr>
    </w:div>
    <w:div w:id="1133865573">
      <w:bodyDiv w:val="1"/>
      <w:marLeft w:val="0"/>
      <w:marRight w:val="0"/>
      <w:marTop w:val="0"/>
      <w:marBottom w:val="0"/>
      <w:divBdr>
        <w:top w:val="none" w:sz="0" w:space="0" w:color="auto"/>
        <w:left w:val="none" w:sz="0" w:space="0" w:color="auto"/>
        <w:bottom w:val="none" w:sz="0" w:space="0" w:color="auto"/>
        <w:right w:val="none" w:sz="0" w:space="0" w:color="auto"/>
      </w:divBdr>
    </w:div>
    <w:div w:id="1134375594">
      <w:bodyDiv w:val="1"/>
      <w:marLeft w:val="0"/>
      <w:marRight w:val="0"/>
      <w:marTop w:val="0"/>
      <w:marBottom w:val="0"/>
      <w:divBdr>
        <w:top w:val="none" w:sz="0" w:space="0" w:color="auto"/>
        <w:left w:val="none" w:sz="0" w:space="0" w:color="auto"/>
        <w:bottom w:val="none" w:sz="0" w:space="0" w:color="auto"/>
        <w:right w:val="none" w:sz="0" w:space="0" w:color="auto"/>
      </w:divBdr>
    </w:div>
    <w:div w:id="1135489467">
      <w:bodyDiv w:val="1"/>
      <w:marLeft w:val="0"/>
      <w:marRight w:val="0"/>
      <w:marTop w:val="0"/>
      <w:marBottom w:val="0"/>
      <w:divBdr>
        <w:top w:val="none" w:sz="0" w:space="0" w:color="auto"/>
        <w:left w:val="none" w:sz="0" w:space="0" w:color="auto"/>
        <w:bottom w:val="none" w:sz="0" w:space="0" w:color="auto"/>
        <w:right w:val="none" w:sz="0" w:space="0" w:color="auto"/>
      </w:divBdr>
    </w:div>
    <w:div w:id="1135635328">
      <w:bodyDiv w:val="1"/>
      <w:marLeft w:val="0"/>
      <w:marRight w:val="0"/>
      <w:marTop w:val="0"/>
      <w:marBottom w:val="0"/>
      <w:divBdr>
        <w:top w:val="none" w:sz="0" w:space="0" w:color="auto"/>
        <w:left w:val="none" w:sz="0" w:space="0" w:color="auto"/>
        <w:bottom w:val="none" w:sz="0" w:space="0" w:color="auto"/>
        <w:right w:val="none" w:sz="0" w:space="0" w:color="auto"/>
      </w:divBdr>
    </w:div>
    <w:div w:id="1136265343">
      <w:bodyDiv w:val="1"/>
      <w:marLeft w:val="0"/>
      <w:marRight w:val="0"/>
      <w:marTop w:val="0"/>
      <w:marBottom w:val="0"/>
      <w:divBdr>
        <w:top w:val="none" w:sz="0" w:space="0" w:color="auto"/>
        <w:left w:val="none" w:sz="0" w:space="0" w:color="auto"/>
        <w:bottom w:val="none" w:sz="0" w:space="0" w:color="auto"/>
        <w:right w:val="none" w:sz="0" w:space="0" w:color="auto"/>
      </w:divBdr>
    </w:div>
    <w:div w:id="1136682384">
      <w:bodyDiv w:val="1"/>
      <w:marLeft w:val="0"/>
      <w:marRight w:val="0"/>
      <w:marTop w:val="0"/>
      <w:marBottom w:val="0"/>
      <w:divBdr>
        <w:top w:val="none" w:sz="0" w:space="0" w:color="auto"/>
        <w:left w:val="none" w:sz="0" w:space="0" w:color="auto"/>
        <w:bottom w:val="none" w:sz="0" w:space="0" w:color="auto"/>
        <w:right w:val="none" w:sz="0" w:space="0" w:color="auto"/>
      </w:divBdr>
    </w:div>
    <w:div w:id="1137408617">
      <w:bodyDiv w:val="1"/>
      <w:marLeft w:val="0"/>
      <w:marRight w:val="0"/>
      <w:marTop w:val="0"/>
      <w:marBottom w:val="0"/>
      <w:divBdr>
        <w:top w:val="none" w:sz="0" w:space="0" w:color="auto"/>
        <w:left w:val="none" w:sz="0" w:space="0" w:color="auto"/>
        <w:bottom w:val="none" w:sz="0" w:space="0" w:color="auto"/>
        <w:right w:val="none" w:sz="0" w:space="0" w:color="auto"/>
      </w:divBdr>
    </w:div>
    <w:div w:id="1138760305">
      <w:bodyDiv w:val="1"/>
      <w:marLeft w:val="0"/>
      <w:marRight w:val="0"/>
      <w:marTop w:val="0"/>
      <w:marBottom w:val="0"/>
      <w:divBdr>
        <w:top w:val="none" w:sz="0" w:space="0" w:color="auto"/>
        <w:left w:val="none" w:sz="0" w:space="0" w:color="auto"/>
        <w:bottom w:val="none" w:sz="0" w:space="0" w:color="auto"/>
        <w:right w:val="none" w:sz="0" w:space="0" w:color="auto"/>
      </w:divBdr>
    </w:div>
    <w:div w:id="1139227151">
      <w:bodyDiv w:val="1"/>
      <w:marLeft w:val="0"/>
      <w:marRight w:val="0"/>
      <w:marTop w:val="0"/>
      <w:marBottom w:val="0"/>
      <w:divBdr>
        <w:top w:val="none" w:sz="0" w:space="0" w:color="auto"/>
        <w:left w:val="none" w:sz="0" w:space="0" w:color="auto"/>
        <w:bottom w:val="none" w:sz="0" w:space="0" w:color="auto"/>
        <w:right w:val="none" w:sz="0" w:space="0" w:color="auto"/>
      </w:divBdr>
    </w:div>
    <w:div w:id="1139804856">
      <w:bodyDiv w:val="1"/>
      <w:marLeft w:val="0"/>
      <w:marRight w:val="0"/>
      <w:marTop w:val="0"/>
      <w:marBottom w:val="0"/>
      <w:divBdr>
        <w:top w:val="none" w:sz="0" w:space="0" w:color="auto"/>
        <w:left w:val="none" w:sz="0" w:space="0" w:color="auto"/>
        <w:bottom w:val="none" w:sz="0" w:space="0" w:color="auto"/>
        <w:right w:val="none" w:sz="0" w:space="0" w:color="auto"/>
      </w:divBdr>
    </w:div>
    <w:div w:id="1141385269">
      <w:bodyDiv w:val="1"/>
      <w:marLeft w:val="0"/>
      <w:marRight w:val="0"/>
      <w:marTop w:val="0"/>
      <w:marBottom w:val="0"/>
      <w:divBdr>
        <w:top w:val="none" w:sz="0" w:space="0" w:color="auto"/>
        <w:left w:val="none" w:sz="0" w:space="0" w:color="auto"/>
        <w:bottom w:val="none" w:sz="0" w:space="0" w:color="auto"/>
        <w:right w:val="none" w:sz="0" w:space="0" w:color="auto"/>
      </w:divBdr>
    </w:div>
    <w:div w:id="1142045497">
      <w:bodyDiv w:val="1"/>
      <w:marLeft w:val="0"/>
      <w:marRight w:val="0"/>
      <w:marTop w:val="0"/>
      <w:marBottom w:val="0"/>
      <w:divBdr>
        <w:top w:val="none" w:sz="0" w:space="0" w:color="auto"/>
        <w:left w:val="none" w:sz="0" w:space="0" w:color="auto"/>
        <w:bottom w:val="none" w:sz="0" w:space="0" w:color="auto"/>
        <w:right w:val="none" w:sz="0" w:space="0" w:color="auto"/>
      </w:divBdr>
    </w:div>
    <w:div w:id="1142425221">
      <w:bodyDiv w:val="1"/>
      <w:marLeft w:val="0"/>
      <w:marRight w:val="0"/>
      <w:marTop w:val="0"/>
      <w:marBottom w:val="0"/>
      <w:divBdr>
        <w:top w:val="none" w:sz="0" w:space="0" w:color="auto"/>
        <w:left w:val="none" w:sz="0" w:space="0" w:color="auto"/>
        <w:bottom w:val="none" w:sz="0" w:space="0" w:color="auto"/>
        <w:right w:val="none" w:sz="0" w:space="0" w:color="auto"/>
      </w:divBdr>
    </w:div>
    <w:div w:id="1142432380">
      <w:bodyDiv w:val="1"/>
      <w:marLeft w:val="0"/>
      <w:marRight w:val="0"/>
      <w:marTop w:val="0"/>
      <w:marBottom w:val="0"/>
      <w:divBdr>
        <w:top w:val="none" w:sz="0" w:space="0" w:color="auto"/>
        <w:left w:val="none" w:sz="0" w:space="0" w:color="auto"/>
        <w:bottom w:val="none" w:sz="0" w:space="0" w:color="auto"/>
        <w:right w:val="none" w:sz="0" w:space="0" w:color="auto"/>
      </w:divBdr>
    </w:div>
    <w:div w:id="1142455507">
      <w:bodyDiv w:val="1"/>
      <w:marLeft w:val="0"/>
      <w:marRight w:val="0"/>
      <w:marTop w:val="0"/>
      <w:marBottom w:val="0"/>
      <w:divBdr>
        <w:top w:val="none" w:sz="0" w:space="0" w:color="auto"/>
        <w:left w:val="none" w:sz="0" w:space="0" w:color="auto"/>
        <w:bottom w:val="none" w:sz="0" w:space="0" w:color="auto"/>
        <w:right w:val="none" w:sz="0" w:space="0" w:color="auto"/>
      </w:divBdr>
    </w:div>
    <w:div w:id="1143155754">
      <w:bodyDiv w:val="1"/>
      <w:marLeft w:val="0"/>
      <w:marRight w:val="0"/>
      <w:marTop w:val="0"/>
      <w:marBottom w:val="0"/>
      <w:divBdr>
        <w:top w:val="none" w:sz="0" w:space="0" w:color="auto"/>
        <w:left w:val="none" w:sz="0" w:space="0" w:color="auto"/>
        <w:bottom w:val="none" w:sz="0" w:space="0" w:color="auto"/>
        <w:right w:val="none" w:sz="0" w:space="0" w:color="auto"/>
      </w:divBdr>
    </w:div>
    <w:div w:id="1143742852">
      <w:bodyDiv w:val="1"/>
      <w:marLeft w:val="0"/>
      <w:marRight w:val="0"/>
      <w:marTop w:val="0"/>
      <w:marBottom w:val="0"/>
      <w:divBdr>
        <w:top w:val="none" w:sz="0" w:space="0" w:color="auto"/>
        <w:left w:val="none" w:sz="0" w:space="0" w:color="auto"/>
        <w:bottom w:val="none" w:sz="0" w:space="0" w:color="auto"/>
        <w:right w:val="none" w:sz="0" w:space="0" w:color="auto"/>
      </w:divBdr>
    </w:div>
    <w:div w:id="1144127845">
      <w:bodyDiv w:val="1"/>
      <w:marLeft w:val="0"/>
      <w:marRight w:val="0"/>
      <w:marTop w:val="0"/>
      <w:marBottom w:val="0"/>
      <w:divBdr>
        <w:top w:val="none" w:sz="0" w:space="0" w:color="auto"/>
        <w:left w:val="none" w:sz="0" w:space="0" w:color="auto"/>
        <w:bottom w:val="none" w:sz="0" w:space="0" w:color="auto"/>
        <w:right w:val="none" w:sz="0" w:space="0" w:color="auto"/>
      </w:divBdr>
      <w:divsChild>
        <w:div w:id="1193959526">
          <w:marLeft w:val="0"/>
          <w:marRight w:val="0"/>
          <w:marTop w:val="0"/>
          <w:marBottom w:val="0"/>
          <w:divBdr>
            <w:top w:val="none" w:sz="0" w:space="0" w:color="auto"/>
            <w:left w:val="none" w:sz="0" w:space="0" w:color="auto"/>
            <w:bottom w:val="none" w:sz="0" w:space="0" w:color="auto"/>
            <w:right w:val="none" w:sz="0" w:space="0" w:color="auto"/>
          </w:divBdr>
          <w:divsChild>
            <w:div w:id="482938422">
              <w:marLeft w:val="0"/>
              <w:marRight w:val="0"/>
              <w:marTop w:val="0"/>
              <w:marBottom w:val="0"/>
              <w:divBdr>
                <w:top w:val="none" w:sz="0" w:space="0" w:color="auto"/>
                <w:left w:val="none" w:sz="0" w:space="0" w:color="auto"/>
                <w:bottom w:val="none" w:sz="0" w:space="0" w:color="auto"/>
                <w:right w:val="none" w:sz="0" w:space="0" w:color="auto"/>
              </w:divBdr>
              <w:divsChild>
                <w:div w:id="47850913">
                  <w:marLeft w:val="0"/>
                  <w:marRight w:val="0"/>
                  <w:marTop w:val="0"/>
                  <w:marBottom w:val="0"/>
                  <w:divBdr>
                    <w:top w:val="none" w:sz="0" w:space="0" w:color="auto"/>
                    <w:left w:val="none" w:sz="0" w:space="0" w:color="auto"/>
                    <w:bottom w:val="none" w:sz="0" w:space="0" w:color="auto"/>
                    <w:right w:val="none" w:sz="0" w:space="0" w:color="auto"/>
                  </w:divBdr>
                  <w:divsChild>
                    <w:div w:id="167950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002038">
      <w:bodyDiv w:val="1"/>
      <w:marLeft w:val="0"/>
      <w:marRight w:val="0"/>
      <w:marTop w:val="0"/>
      <w:marBottom w:val="0"/>
      <w:divBdr>
        <w:top w:val="none" w:sz="0" w:space="0" w:color="auto"/>
        <w:left w:val="none" w:sz="0" w:space="0" w:color="auto"/>
        <w:bottom w:val="none" w:sz="0" w:space="0" w:color="auto"/>
        <w:right w:val="none" w:sz="0" w:space="0" w:color="auto"/>
      </w:divBdr>
    </w:div>
    <w:div w:id="1145319191">
      <w:bodyDiv w:val="1"/>
      <w:marLeft w:val="0"/>
      <w:marRight w:val="0"/>
      <w:marTop w:val="0"/>
      <w:marBottom w:val="0"/>
      <w:divBdr>
        <w:top w:val="none" w:sz="0" w:space="0" w:color="auto"/>
        <w:left w:val="none" w:sz="0" w:space="0" w:color="auto"/>
        <w:bottom w:val="none" w:sz="0" w:space="0" w:color="auto"/>
        <w:right w:val="none" w:sz="0" w:space="0" w:color="auto"/>
      </w:divBdr>
    </w:div>
    <w:div w:id="1145465047">
      <w:bodyDiv w:val="1"/>
      <w:marLeft w:val="0"/>
      <w:marRight w:val="0"/>
      <w:marTop w:val="0"/>
      <w:marBottom w:val="0"/>
      <w:divBdr>
        <w:top w:val="none" w:sz="0" w:space="0" w:color="auto"/>
        <w:left w:val="none" w:sz="0" w:space="0" w:color="auto"/>
        <w:bottom w:val="none" w:sz="0" w:space="0" w:color="auto"/>
        <w:right w:val="none" w:sz="0" w:space="0" w:color="auto"/>
      </w:divBdr>
    </w:div>
    <w:div w:id="1148401061">
      <w:bodyDiv w:val="1"/>
      <w:marLeft w:val="0"/>
      <w:marRight w:val="0"/>
      <w:marTop w:val="0"/>
      <w:marBottom w:val="0"/>
      <w:divBdr>
        <w:top w:val="none" w:sz="0" w:space="0" w:color="auto"/>
        <w:left w:val="none" w:sz="0" w:space="0" w:color="auto"/>
        <w:bottom w:val="none" w:sz="0" w:space="0" w:color="auto"/>
        <w:right w:val="none" w:sz="0" w:space="0" w:color="auto"/>
      </w:divBdr>
    </w:div>
    <w:div w:id="1148479197">
      <w:bodyDiv w:val="1"/>
      <w:marLeft w:val="0"/>
      <w:marRight w:val="0"/>
      <w:marTop w:val="0"/>
      <w:marBottom w:val="0"/>
      <w:divBdr>
        <w:top w:val="none" w:sz="0" w:space="0" w:color="auto"/>
        <w:left w:val="none" w:sz="0" w:space="0" w:color="auto"/>
        <w:bottom w:val="none" w:sz="0" w:space="0" w:color="auto"/>
        <w:right w:val="none" w:sz="0" w:space="0" w:color="auto"/>
      </w:divBdr>
    </w:div>
    <w:div w:id="1149829368">
      <w:bodyDiv w:val="1"/>
      <w:marLeft w:val="0"/>
      <w:marRight w:val="0"/>
      <w:marTop w:val="0"/>
      <w:marBottom w:val="0"/>
      <w:divBdr>
        <w:top w:val="none" w:sz="0" w:space="0" w:color="auto"/>
        <w:left w:val="none" w:sz="0" w:space="0" w:color="auto"/>
        <w:bottom w:val="none" w:sz="0" w:space="0" w:color="auto"/>
        <w:right w:val="none" w:sz="0" w:space="0" w:color="auto"/>
      </w:divBdr>
    </w:div>
    <w:div w:id="1154687738">
      <w:bodyDiv w:val="1"/>
      <w:marLeft w:val="0"/>
      <w:marRight w:val="0"/>
      <w:marTop w:val="0"/>
      <w:marBottom w:val="0"/>
      <w:divBdr>
        <w:top w:val="none" w:sz="0" w:space="0" w:color="auto"/>
        <w:left w:val="none" w:sz="0" w:space="0" w:color="auto"/>
        <w:bottom w:val="none" w:sz="0" w:space="0" w:color="auto"/>
        <w:right w:val="none" w:sz="0" w:space="0" w:color="auto"/>
      </w:divBdr>
    </w:div>
    <w:div w:id="1158496777">
      <w:bodyDiv w:val="1"/>
      <w:marLeft w:val="0"/>
      <w:marRight w:val="0"/>
      <w:marTop w:val="0"/>
      <w:marBottom w:val="0"/>
      <w:divBdr>
        <w:top w:val="none" w:sz="0" w:space="0" w:color="auto"/>
        <w:left w:val="none" w:sz="0" w:space="0" w:color="auto"/>
        <w:bottom w:val="none" w:sz="0" w:space="0" w:color="auto"/>
        <w:right w:val="none" w:sz="0" w:space="0" w:color="auto"/>
      </w:divBdr>
    </w:div>
    <w:div w:id="1160778933">
      <w:bodyDiv w:val="1"/>
      <w:marLeft w:val="0"/>
      <w:marRight w:val="0"/>
      <w:marTop w:val="0"/>
      <w:marBottom w:val="0"/>
      <w:divBdr>
        <w:top w:val="none" w:sz="0" w:space="0" w:color="auto"/>
        <w:left w:val="none" w:sz="0" w:space="0" w:color="auto"/>
        <w:bottom w:val="none" w:sz="0" w:space="0" w:color="auto"/>
        <w:right w:val="none" w:sz="0" w:space="0" w:color="auto"/>
      </w:divBdr>
    </w:div>
    <w:div w:id="1160996621">
      <w:bodyDiv w:val="1"/>
      <w:marLeft w:val="0"/>
      <w:marRight w:val="0"/>
      <w:marTop w:val="0"/>
      <w:marBottom w:val="0"/>
      <w:divBdr>
        <w:top w:val="none" w:sz="0" w:space="0" w:color="auto"/>
        <w:left w:val="none" w:sz="0" w:space="0" w:color="auto"/>
        <w:bottom w:val="none" w:sz="0" w:space="0" w:color="auto"/>
        <w:right w:val="none" w:sz="0" w:space="0" w:color="auto"/>
      </w:divBdr>
    </w:div>
    <w:div w:id="1161507990">
      <w:bodyDiv w:val="1"/>
      <w:marLeft w:val="0"/>
      <w:marRight w:val="0"/>
      <w:marTop w:val="0"/>
      <w:marBottom w:val="0"/>
      <w:divBdr>
        <w:top w:val="none" w:sz="0" w:space="0" w:color="auto"/>
        <w:left w:val="none" w:sz="0" w:space="0" w:color="auto"/>
        <w:bottom w:val="none" w:sz="0" w:space="0" w:color="auto"/>
        <w:right w:val="none" w:sz="0" w:space="0" w:color="auto"/>
      </w:divBdr>
    </w:div>
    <w:div w:id="1161849830">
      <w:bodyDiv w:val="1"/>
      <w:marLeft w:val="0"/>
      <w:marRight w:val="0"/>
      <w:marTop w:val="0"/>
      <w:marBottom w:val="0"/>
      <w:divBdr>
        <w:top w:val="none" w:sz="0" w:space="0" w:color="auto"/>
        <w:left w:val="none" w:sz="0" w:space="0" w:color="auto"/>
        <w:bottom w:val="none" w:sz="0" w:space="0" w:color="auto"/>
        <w:right w:val="none" w:sz="0" w:space="0" w:color="auto"/>
      </w:divBdr>
    </w:div>
    <w:div w:id="1164276488">
      <w:bodyDiv w:val="1"/>
      <w:marLeft w:val="0"/>
      <w:marRight w:val="0"/>
      <w:marTop w:val="0"/>
      <w:marBottom w:val="0"/>
      <w:divBdr>
        <w:top w:val="none" w:sz="0" w:space="0" w:color="auto"/>
        <w:left w:val="none" w:sz="0" w:space="0" w:color="auto"/>
        <w:bottom w:val="none" w:sz="0" w:space="0" w:color="auto"/>
        <w:right w:val="none" w:sz="0" w:space="0" w:color="auto"/>
      </w:divBdr>
    </w:div>
    <w:div w:id="1166244458">
      <w:bodyDiv w:val="1"/>
      <w:marLeft w:val="0"/>
      <w:marRight w:val="0"/>
      <w:marTop w:val="0"/>
      <w:marBottom w:val="0"/>
      <w:divBdr>
        <w:top w:val="none" w:sz="0" w:space="0" w:color="auto"/>
        <w:left w:val="none" w:sz="0" w:space="0" w:color="auto"/>
        <w:bottom w:val="none" w:sz="0" w:space="0" w:color="auto"/>
        <w:right w:val="none" w:sz="0" w:space="0" w:color="auto"/>
      </w:divBdr>
    </w:div>
    <w:div w:id="1167285787">
      <w:bodyDiv w:val="1"/>
      <w:marLeft w:val="0"/>
      <w:marRight w:val="0"/>
      <w:marTop w:val="0"/>
      <w:marBottom w:val="0"/>
      <w:divBdr>
        <w:top w:val="none" w:sz="0" w:space="0" w:color="auto"/>
        <w:left w:val="none" w:sz="0" w:space="0" w:color="auto"/>
        <w:bottom w:val="none" w:sz="0" w:space="0" w:color="auto"/>
        <w:right w:val="none" w:sz="0" w:space="0" w:color="auto"/>
      </w:divBdr>
    </w:div>
    <w:div w:id="1168404499">
      <w:bodyDiv w:val="1"/>
      <w:marLeft w:val="0"/>
      <w:marRight w:val="0"/>
      <w:marTop w:val="0"/>
      <w:marBottom w:val="0"/>
      <w:divBdr>
        <w:top w:val="none" w:sz="0" w:space="0" w:color="auto"/>
        <w:left w:val="none" w:sz="0" w:space="0" w:color="auto"/>
        <w:bottom w:val="none" w:sz="0" w:space="0" w:color="auto"/>
        <w:right w:val="none" w:sz="0" w:space="0" w:color="auto"/>
      </w:divBdr>
    </w:div>
    <w:div w:id="1169445779">
      <w:bodyDiv w:val="1"/>
      <w:marLeft w:val="0"/>
      <w:marRight w:val="0"/>
      <w:marTop w:val="0"/>
      <w:marBottom w:val="0"/>
      <w:divBdr>
        <w:top w:val="none" w:sz="0" w:space="0" w:color="auto"/>
        <w:left w:val="none" w:sz="0" w:space="0" w:color="auto"/>
        <w:bottom w:val="none" w:sz="0" w:space="0" w:color="auto"/>
        <w:right w:val="none" w:sz="0" w:space="0" w:color="auto"/>
      </w:divBdr>
    </w:div>
    <w:div w:id="1169709074">
      <w:bodyDiv w:val="1"/>
      <w:marLeft w:val="0"/>
      <w:marRight w:val="0"/>
      <w:marTop w:val="0"/>
      <w:marBottom w:val="0"/>
      <w:divBdr>
        <w:top w:val="none" w:sz="0" w:space="0" w:color="auto"/>
        <w:left w:val="none" w:sz="0" w:space="0" w:color="auto"/>
        <w:bottom w:val="none" w:sz="0" w:space="0" w:color="auto"/>
        <w:right w:val="none" w:sz="0" w:space="0" w:color="auto"/>
      </w:divBdr>
    </w:div>
    <w:div w:id="1169829860">
      <w:bodyDiv w:val="1"/>
      <w:marLeft w:val="0"/>
      <w:marRight w:val="0"/>
      <w:marTop w:val="0"/>
      <w:marBottom w:val="0"/>
      <w:divBdr>
        <w:top w:val="none" w:sz="0" w:space="0" w:color="auto"/>
        <w:left w:val="none" w:sz="0" w:space="0" w:color="auto"/>
        <w:bottom w:val="none" w:sz="0" w:space="0" w:color="auto"/>
        <w:right w:val="none" w:sz="0" w:space="0" w:color="auto"/>
      </w:divBdr>
    </w:div>
    <w:div w:id="1169977385">
      <w:bodyDiv w:val="1"/>
      <w:marLeft w:val="0"/>
      <w:marRight w:val="0"/>
      <w:marTop w:val="0"/>
      <w:marBottom w:val="0"/>
      <w:divBdr>
        <w:top w:val="none" w:sz="0" w:space="0" w:color="auto"/>
        <w:left w:val="none" w:sz="0" w:space="0" w:color="auto"/>
        <w:bottom w:val="none" w:sz="0" w:space="0" w:color="auto"/>
        <w:right w:val="none" w:sz="0" w:space="0" w:color="auto"/>
      </w:divBdr>
    </w:div>
    <w:div w:id="1171212950">
      <w:bodyDiv w:val="1"/>
      <w:marLeft w:val="0"/>
      <w:marRight w:val="0"/>
      <w:marTop w:val="0"/>
      <w:marBottom w:val="0"/>
      <w:divBdr>
        <w:top w:val="none" w:sz="0" w:space="0" w:color="auto"/>
        <w:left w:val="none" w:sz="0" w:space="0" w:color="auto"/>
        <w:bottom w:val="none" w:sz="0" w:space="0" w:color="auto"/>
        <w:right w:val="none" w:sz="0" w:space="0" w:color="auto"/>
      </w:divBdr>
    </w:div>
    <w:div w:id="1173956570">
      <w:bodyDiv w:val="1"/>
      <w:marLeft w:val="0"/>
      <w:marRight w:val="0"/>
      <w:marTop w:val="0"/>
      <w:marBottom w:val="0"/>
      <w:divBdr>
        <w:top w:val="none" w:sz="0" w:space="0" w:color="auto"/>
        <w:left w:val="none" w:sz="0" w:space="0" w:color="auto"/>
        <w:bottom w:val="none" w:sz="0" w:space="0" w:color="auto"/>
        <w:right w:val="none" w:sz="0" w:space="0" w:color="auto"/>
      </w:divBdr>
    </w:div>
    <w:div w:id="1174106207">
      <w:bodyDiv w:val="1"/>
      <w:marLeft w:val="0"/>
      <w:marRight w:val="0"/>
      <w:marTop w:val="0"/>
      <w:marBottom w:val="0"/>
      <w:divBdr>
        <w:top w:val="none" w:sz="0" w:space="0" w:color="auto"/>
        <w:left w:val="none" w:sz="0" w:space="0" w:color="auto"/>
        <w:bottom w:val="none" w:sz="0" w:space="0" w:color="auto"/>
        <w:right w:val="none" w:sz="0" w:space="0" w:color="auto"/>
      </w:divBdr>
    </w:div>
    <w:div w:id="1174607260">
      <w:bodyDiv w:val="1"/>
      <w:marLeft w:val="0"/>
      <w:marRight w:val="0"/>
      <w:marTop w:val="0"/>
      <w:marBottom w:val="0"/>
      <w:divBdr>
        <w:top w:val="none" w:sz="0" w:space="0" w:color="auto"/>
        <w:left w:val="none" w:sz="0" w:space="0" w:color="auto"/>
        <w:bottom w:val="none" w:sz="0" w:space="0" w:color="auto"/>
        <w:right w:val="none" w:sz="0" w:space="0" w:color="auto"/>
      </w:divBdr>
    </w:div>
    <w:div w:id="1175464345">
      <w:bodyDiv w:val="1"/>
      <w:marLeft w:val="0"/>
      <w:marRight w:val="0"/>
      <w:marTop w:val="0"/>
      <w:marBottom w:val="0"/>
      <w:divBdr>
        <w:top w:val="none" w:sz="0" w:space="0" w:color="auto"/>
        <w:left w:val="none" w:sz="0" w:space="0" w:color="auto"/>
        <w:bottom w:val="none" w:sz="0" w:space="0" w:color="auto"/>
        <w:right w:val="none" w:sz="0" w:space="0" w:color="auto"/>
      </w:divBdr>
    </w:div>
    <w:div w:id="1176923375">
      <w:bodyDiv w:val="1"/>
      <w:marLeft w:val="0"/>
      <w:marRight w:val="0"/>
      <w:marTop w:val="0"/>
      <w:marBottom w:val="0"/>
      <w:divBdr>
        <w:top w:val="none" w:sz="0" w:space="0" w:color="auto"/>
        <w:left w:val="none" w:sz="0" w:space="0" w:color="auto"/>
        <w:bottom w:val="none" w:sz="0" w:space="0" w:color="auto"/>
        <w:right w:val="none" w:sz="0" w:space="0" w:color="auto"/>
      </w:divBdr>
    </w:div>
    <w:div w:id="1179391226">
      <w:bodyDiv w:val="1"/>
      <w:marLeft w:val="0"/>
      <w:marRight w:val="0"/>
      <w:marTop w:val="0"/>
      <w:marBottom w:val="0"/>
      <w:divBdr>
        <w:top w:val="none" w:sz="0" w:space="0" w:color="auto"/>
        <w:left w:val="none" w:sz="0" w:space="0" w:color="auto"/>
        <w:bottom w:val="none" w:sz="0" w:space="0" w:color="auto"/>
        <w:right w:val="none" w:sz="0" w:space="0" w:color="auto"/>
      </w:divBdr>
      <w:divsChild>
        <w:div w:id="359864353">
          <w:marLeft w:val="0"/>
          <w:marRight w:val="0"/>
          <w:marTop w:val="0"/>
          <w:marBottom w:val="0"/>
          <w:divBdr>
            <w:top w:val="none" w:sz="0" w:space="0" w:color="auto"/>
            <w:left w:val="none" w:sz="0" w:space="0" w:color="auto"/>
            <w:bottom w:val="none" w:sz="0" w:space="0" w:color="auto"/>
            <w:right w:val="none" w:sz="0" w:space="0" w:color="auto"/>
          </w:divBdr>
          <w:divsChild>
            <w:div w:id="1764951448">
              <w:marLeft w:val="0"/>
              <w:marRight w:val="0"/>
              <w:marTop w:val="0"/>
              <w:marBottom w:val="0"/>
              <w:divBdr>
                <w:top w:val="none" w:sz="0" w:space="0" w:color="auto"/>
                <w:left w:val="none" w:sz="0" w:space="0" w:color="auto"/>
                <w:bottom w:val="none" w:sz="0" w:space="0" w:color="auto"/>
                <w:right w:val="none" w:sz="0" w:space="0" w:color="auto"/>
              </w:divBdr>
              <w:divsChild>
                <w:div w:id="526719801">
                  <w:marLeft w:val="0"/>
                  <w:marRight w:val="0"/>
                  <w:marTop w:val="0"/>
                  <w:marBottom w:val="0"/>
                  <w:divBdr>
                    <w:top w:val="none" w:sz="0" w:space="0" w:color="auto"/>
                    <w:left w:val="none" w:sz="0" w:space="0" w:color="auto"/>
                    <w:bottom w:val="none" w:sz="0" w:space="0" w:color="auto"/>
                    <w:right w:val="none" w:sz="0" w:space="0" w:color="auto"/>
                  </w:divBdr>
                  <w:divsChild>
                    <w:div w:id="10284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239859">
      <w:bodyDiv w:val="1"/>
      <w:marLeft w:val="0"/>
      <w:marRight w:val="0"/>
      <w:marTop w:val="0"/>
      <w:marBottom w:val="0"/>
      <w:divBdr>
        <w:top w:val="none" w:sz="0" w:space="0" w:color="auto"/>
        <w:left w:val="none" w:sz="0" w:space="0" w:color="auto"/>
        <w:bottom w:val="none" w:sz="0" w:space="0" w:color="auto"/>
        <w:right w:val="none" w:sz="0" w:space="0" w:color="auto"/>
      </w:divBdr>
    </w:div>
    <w:div w:id="1185051639">
      <w:bodyDiv w:val="1"/>
      <w:marLeft w:val="0"/>
      <w:marRight w:val="0"/>
      <w:marTop w:val="0"/>
      <w:marBottom w:val="0"/>
      <w:divBdr>
        <w:top w:val="none" w:sz="0" w:space="0" w:color="auto"/>
        <w:left w:val="none" w:sz="0" w:space="0" w:color="auto"/>
        <w:bottom w:val="none" w:sz="0" w:space="0" w:color="auto"/>
        <w:right w:val="none" w:sz="0" w:space="0" w:color="auto"/>
      </w:divBdr>
    </w:div>
    <w:div w:id="1186014386">
      <w:bodyDiv w:val="1"/>
      <w:marLeft w:val="0"/>
      <w:marRight w:val="0"/>
      <w:marTop w:val="0"/>
      <w:marBottom w:val="0"/>
      <w:divBdr>
        <w:top w:val="none" w:sz="0" w:space="0" w:color="auto"/>
        <w:left w:val="none" w:sz="0" w:space="0" w:color="auto"/>
        <w:bottom w:val="none" w:sz="0" w:space="0" w:color="auto"/>
        <w:right w:val="none" w:sz="0" w:space="0" w:color="auto"/>
      </w:divBdr>
    </w:div>
    <w:div w:id="1186359382">
      <w:bodyDiv w:val="1"/>
      <w:marLeft w:val="0"/>
      <w:marRight w:val="0"/>
      <w:marTop w:val="0"/>
      <w:marBottom w:val="0"/>
      <w:divBdr>
        <w:top w:val="none" w:sz="0" w:space="0" w:color="auto"/>
        <w:left w:val="none" w:sz="0" w:space="0" w:color="auto"/>
        <w:bottom w:val="none" w:sz="0" w:space="0" w:color="auto"/>
        <w:right w:val="none" w:sz="0" w:space="0" w:color="auto"/>
      </w:divBdr>
    </w:div>
    <w:div w:id="1188252838">
      <w:bodyDiv w:val="1"/>
      <w:marLeft w:val="0"/>
      <w:marRight w:val="0"/>
      <w:marTop w:val="0"/>
      <w:marBottom w:val="0"/>
      <w:divBdr>
        <w:top w:val="none" w:sz="0" w:space="0" w:color="auto"/>
        <w:left w:val="none" w:sz="0" w:space="0" w:color="auto"/>
        <w:bottom w:val="none" w:sz="0" w:space="0" w:color="auto"/>
        <w:right w:val="none" w:sz="0" w:space="0" w:color="auto"/>
      </w:divBdr>
    </w:div>
    <w:div w:id="1188834187">
      <w:bodyDiv w:val="1"/>
      <w:marLeft w:val="0"/>
      <w:marRight w:val="0"/>
      <w:marTop w:val="0"/>
      <w:marBottom w:val="0"/>
      <w:divBdr>
        <w:top w:val="none" w:sz="0" w:space="0" w:color="auto"/>
        <w:left w:val="none" w:sz="0" w:space="0" w:color="auto"/>
        <w:bottom w:val="none" w:sz="0" w:space="0" w:color="auto"/>
        <w:right w:val="none" w:sz="0" w:space="0" w:color="auto"/>
      </w:divBdr>
    </w:div>
    <w:div w:id="1189638770">
      <w:bodyDiv w:val="1"/>
      <w:marLeft w:val="0"/>
      <w:marRight w:val="0"/>
      <w:marTop w:val="0"/>
      <w:marBottom w:val="0"/>
      <w:divBdr>
        <w:top w:val="none" w:sz="0" w:space="0" w:color="auto"/>
        <w:left w:val="none" w:sz="0" w:space="0" w:color="auto"/>
        <w:bottom w:val="none" w:sz="0" w:space="0" w:color="auto"/>
        <w:right w:val="none" w:sz="0" w:space="0" w:color="auto"/>
      </w:divBdr>
    </w:div>
    <w:div w:id="1192963424">
      <w:bodyDiv w:val="1"/>
      <w:marLeft w:val="0"/>
      <w:marRight w:val="0"/>
      <w:marTop w:val="0"/>
      <w:marBottom w:val="0"/>
      <w:divBdr>
        <w:top w:val="none" w:sz="0" w:space="0" w:color="auto"/>
        <w:left w:val="none" w:sz="0" w:space="0" w:color="auto"/>
        <w:bottom w:val="none" w:sz="0" w:space="0" w:color="auto"/>
        <w:right w:val="none" w:sz="0" w:space="0" w:color="auto"/>
      </w:divBdr>
    </w:div>
    <w:div w:id="1194730774">
      <w:bodyDiv w:val="1"/>
      <w:marLeft w:val="0"/>
      <w:marRight w:val="0"/>
      <w:marTop w:val="0"/>
      <w:marBottom w:val="0"/>
      <w:divBdr>
        <w:top w:val="none" w:sz="0" w:space="0" w:color="auto"/>
        <w:left w:val="none" w:sz="0" w:space="0" w:color="auto"/>
        <w:bottom w:val="none" w:sz="0" w:space="0" w:color="auto"/>
        <w:right w:val="none" w:sz="0" w:space="0" w:color="auto"/>
      </w:divBdr>
    </w:div>
    <w:div w:id="1194733158">
      <w:bodyDiv w:val="1"/>
      <w:marLeft w:val="0"/>
      <w:marRight w:val="0"/>
      <w:marTop w:val="0"/>
      <w:marBottom w:val="0"/>
      <w:divBdr>
        <w:top w:val="none" w:sz="0" w:space="0" w:color="auto"/>
        <w:left w:val="none" w:sz="0" w:space="0" w:color="auto"/>
        <w:bottom w:val="none" w:sz="0" w:space="0" w:color="auto"/>
        <w:right w:val="none" w:sz="0" w:space="0" w:color="auto"/>
      </w:divBdr>
    </w:div>
    <w:div w:id="1197693763">
      <w:bodyDiv w:val="1"/>
      <w:marLeft w:val="0"/>
      <w:marRight w:val="0"/>
      <w:marTop w:val="0"/>
      <w:marBottom w:val="0"/>
      <w:divBdr>
        <w:top w:val="none" w:sz="0" w:space="0" w:color="auto"/>
        <w:left w:val="none" w:sz="0" w:space="0" w:color="auto"/>
        <w:bottom w:val="none" w:sz="0" w:space="0" w:color="auto"/>
        <w:right w:val="none" w:sz="0" w:space="0" w:color="auto"/>
      </w:divBdr>
    </w:div>
    <w:div w:id="1199583469">
      <w:bodyDiv w:val="1"/>
      <w:marLeft w:val="0"/>
      <w:marRight w:val="0"/>
      <w:marTop w:val="0"/>
      <w:marBottom w:val="0"/>
      <w:divBdr>
        <w:top w:val="none" w:sz="0" w:space="0" w:color="auto"/>
        <w:left w:val="none" w:sz="0" w:space="0" w:color="auto"/>
        <w:bottom w:val="none" w:sz="0" w:space="0" w:color="auto"/>
        <w:right w:val="none" w:sz="0" w:space="0" w:color="auto"/>
      </w:divBdr>
    </w:div>
    <w:div w:id="1200825844">
      <w:bodyDiv w:val="1"/>
      <w:marLeft w:val="0"/>
      <w:marRight w:val="0"/>
      <w:marTop w:val="0"/>
      <w:marBottom w:val="0"/>
      <w:divBdr>
        <w:top w:val="none" w:sz="0" w:space="0" w:color="auto"/>
        <w:left w:val="none" w:sz="0" w:space="0" w:color="auto"/>
        <w:bottom w:val="none" w:sz="0" w:space="0" w:color="auto"/>
        <w:right w:val="none" w:sz="0" w:space="0" w:color="auto"/>
      </w:divBdr>
    </w:div>
    <w:div w:id="1201431605">
      <w:bodyDiv w:val="1"/>
      <w:marLeft w:val="0"/>
      <w:marRight w:val="0"/>
      <w:marTop w:val="0"/>
      <w:marBottom w:val="0"/>
      <w:divBdr>
        <w:top w:val="none" w:sz="0" w:space="0" w:color="auto"/>
        <w:left w:val="none" w:sz="0" w:space="0" w:color="auto"/>
        <w:bottom w:val="none" w:sz="0" w:space="0" w:color="auto"/>
        <w:right w:val="none" w:sz="0" w:space="0" w:color="auto"/>
      </w:divBdr>
      <w:divsChild>
        <w:div w:id="1104223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26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58640">
      <w:bodyDiv w:val="1"/>
      <w:marLeft w:val="0"/>
      <w:marRight w:val="0"/>
      <w:marTop w:val="0"/>
      <w:marBottom w:val="0"/>
      <w:divBdr>
        <w:top w:val="none" w:sz="0" w:space="0" w:color="auto"/>
        <w:left w:val="none" w:sz="0" w:space="0" w:color="auto"/>
        <w:bottom w:val="none" w:sz="0" w:space="0" w:color="auto"/>
        <w:right w:val="none" w:sz="0" w:space="0" w:color="auto"/>
      </w:divBdr>
    </w:div>
    <w:div w:id="1204487228">
      <w:bodyDiv w:val="1"/>
      <w:marLeft w:val="0"/>
      <w:marRight w:val="0"/>
      <w:marTop w:val="0"/>
      <w:marBottom w:val="0"/>
      <w:divBdr>
        <w:top w:val="none" w:sz="0" w:space="0" w:color="auto"/>
        <w:left w:val="none" w:sz="0" w:space="0" w:color="auto"/>
        <w:bottom w:val="none" w:sz="0" w:space="0" w:color="auto"/>
        <w:right w:val="none" w:sz="0" w:space="0" w:color="auto"/>
      </w:divBdr>
    </w:div>
    <w:div w:id="1204518448">
      <w:bodyDiv w:val="1"/>
      <w:marLeft w:val="0"/>
      <w:marRight w:val="0"/>
      <w:marTop w:val="0"/>
      <w:marBottom w:val="0"/>
      <w:divBdr>
        <w:top w:val="none" w:sz="0" w:space="0" w:color="auto"/>
        <w:left w:val="none" w:sz="0" w:space="0" w:color="auto"/>
        <w:bottom w:val="none" w:sz="0" w:space="0" w:color="auto"/>
        <w:right w:val="none" w:sz="0" w:space="0" w:color="auto"/>
      </w:divBdr>
    </w:div>
    <w:div w:id="1206673056">
      <w:bodyDiv w:val="1"/>
      <w:marLeft w:val="0"/>
      <w:marRight w:val="0"/>
      <w:marTop w:val="0"/>
      <w:marBottom w:val="0"/>
      <w:divBdr>
        <w:top w:val="none" w:sz="0" w:space="0" w:color="auto"/>
        <w:left w:val="none" w:sz="0" w:space="0" w:color="auto"/>
        <w:bottom w:val="none" w:sz="0" w:space="0" w:color="auto"/>
        <w:right w:val="none" w:sz="0" w:space="0" w:color="auto"/>
      </w:divBdr>
    </w:div>
    <w:div w:id="1206941064">
      <w:bodyDiv w:val="1"/>
      <w:marLeft w:val="0"/>
      <w:marRight w:val="0"/>
      <w:marTop w:val="0"/>
      <w:marBottom w:val="0"/>
      <w:divBdr>
        <w:top w:val="none" w:sz="0" w:space="0" w:color="auto"/>
        <w:left w:val="none" w:sz="0" w:space="0" w:color="auto"/>
        <w:bottom w:val="none" w:sz="0" w:space="0" w:color="auto"/>
        <w:right w:val="none" w:sz="0" w:space="0" w:color="auto"/>
      </w:divBdr>
    </w:div>
    <w:div w:id="1207184167">
      <w:bodyDiv w:val="1"/>
      <w:marLeft w:val="0"/>
      <w:marRight w:val="0"/>
      <w:marTop w:val="0"/>
      <w:marBottom w:val="0"/>
      <w:divBdr>
        <w:top w:val="none" w:sz="0" w:space="0" w:color="auto"/>
        <w:left w:val="none" w:sz="0" w:space="0" w:color="auto"/>
        <w:bottom w:val="none" w:sz="0" w:space="0" w:color="auto"/>
        <w:right w:val="none" w:sz="0" w:space="0" w:color="auto"/>
      </w:divBdr>
    </w:div>
    <w:div w:id="1207908928">
      <w:bodyDiv w:val="1"/>
      <w:marLeft w:val="0"/>
      <w:marRight w:val="0"/>
      <w:marTop w:val="0"/>
      <w:marBottom w:val="0"/>
      <w:divBdr>
        <w:top w:val="none" w:sz="0" w:space="0" w:color="auto"/>
        <w:left w:val="none" w:sz="0" w:space="0" w:color="auto"/>
        <w:bottom w:val="none" w:sz="0" w:space="0" w:color="auto"/>
        <w:right w:val="none" w:sz="0" w:space="0" w:color="auto"/>
      </w:divBdr>
    </w:div>
    <w:div w:id="1209410872">
      <w:bodyDiv w:val="1"/>
      <w:marLeft w:val="0"/>
      <w:marRight w:val="0"/>
      <w:marTop w:val="0"/>
      <w:marBottom w:val="0"/>
      <w:divBdr>
        <w:top w:val="none" w:sz="0" w:space="0" w:color="auto"/>
        <w:left w:val="none" w:sz="0" w:space="0" w:color="auto"/>
        <w:bottom w:val="none" w:sz="0" w:space="0" w:color="auto"/>
        <w:right w:val="none" w:sz="0" w:space="0" w:color="auto"/>
      </w:divBdr>
    </w:div>
    <w:div w:id="1209495095">
      <w:bodyDiv w:val="1"/>
      <w:marLeft w:val="0"/>
      <w:marRight w:val="0"/>
      <w:marTop w:val="0"/>
      <w:marBottom w:val="0"/>
      <w:divBdr>
        <w:top w:val="none" w:sz="0" w:space="0" w:color="auto"/>
        <w:left w:val="none" w:sz="0" w:space="0" w:color="auto"/>
        <w:bottom w:val="none" w:sz="0" w:space="0" w:color="auto"/>
        <w:right w:val="none" w:sz="0" w:space="0" w:color="auto"/>
      </w:divBdr>
    </w:div>
    <w:div w:id="1209536674">
      <w:bodyDiv w:val="1"/>
      <w:marLeft w:val="0"/>
      <w:marRight w:val="0"/>
      <w:marTop w:val="0"/>
      <w:marBottom w:val="0"/>
      <w:divBdr>
        <w:top w:val="none" w:sz="0" w:space="0" w:color="auto"/>
        <w:left w:val="none" w:sz="0" w:space="0" w:color="auto"/>
        <w:bottom w:val="none" w:sz="0" w:space="0" w:color="auto"/>
        <w:right w:val="none" w:sz="0" w:space="0" w:color="auto"/>
      </w:divBdr>
    </w:div>
    <w:div w:id="1210415139">
      <w:bodyDiv w:val="1"/>
      <w:marLeft w:val="0"/>
      <w:marRight w:val="0"/>
      <w:marTop w:val="0"/>
      <w:marBottom w:val="0"/>
      <w:divBdr>
        <w:top w:val="none" w:sz="0" w:space="0" w:color="auto"/>
        <w:left w:val="none" w:sz="0" w:space="0" w:color="auto"/>
        <w:bottom w:val="none" w:sz="0" w:space="0" w:color="auto"/>
        <w:right w:val="none" w:sz="0" w:space="0" w:color="auto"/>
      </w:divBdr>
    </w:div>
    <w:div w:id="1210532694">
      <w:bodyDiv w:val="1"/>
      <w:marLeft w:val="0"/>
      <w:marRight w:val="0"/>
      <w:marTop w:val="0"/>
      <w:marBottom w:val="0"/>
      <w:divBdr>
        <w:top w:val="none" w:sz="0" w:space="0" w:color="auto"/>
        <w:left w:val="none" w:sz="0" w:space="0" w:color="auto"/>
        <w:bottom w:val="none" w:sz="0" w:space="0" w:color="auto"/>
        <w:right w:val="none" w:sz="0" w:space="0" w:color="auto"/>
      </w:divBdr>
      <w:divsChild>
        <w:div w:id="761528996">
          <w:marLeft w:val="0"/>
          <w:marRight w:val="0"/>
          <w:marTop w:val="0"/>
          <w:marBottom w:val="0"/>
          <w:divBdr>
            <w:top w:val="none" w:sz="0" w:space="0" w:color="auto"/>
            <w:left w:val="none" w:sz="0" w:space="0" w:color="auto"/>
            <w:bottom w:val="none" w:sz="0" w:space="0" w:color="auto"/>
            <w:right w:val="none" w:sz="0" w:space="0" w:color="auto"/>
          </w:divBdr>
          <w:divsChild>
            <w:div w:id="265626271">
              <w:marLeft w:val="0"/>
              <w:marRight w:val="0"/>
              <w:marTop w:val="0"/>
              <w:marBottom w:val="0"/>
              <w:divBdr>
                <w:top w:val="none" w:sz="0" w:space="0" w:color="auto"/>
                <w:left w:val="none" w:sz="0" w:space="0" w:color="auto"/>
                <w:bottom w:val="none" w:sz="0" w:space="0" w:color="auto"/>
                <w:right w:val="none" w:sz="0" w:space="0" w:color="auto"/>
              </w:divBdr>
              <w:divsChild>
                <w:div w:id="1155684632">
                  <w:marLeft w:val="0"/>
                  <w:marRight w:val="0"/>
                  <w:marTop w:val="0"/>
                  <w:marBottom w:val="0"/>
                  <w:divBdr>
                    <w:top w:val="none" w:sz="0" w:space="0" w:color="auto"/>
                    <w:left w:val="none" w:sz="0" w:space="0" w:color="auto"/>
                    <w:bottom w:val="none" w:sz="0" w:space="0" w:color="auto"/>
                    <w:right w:val="none" w:sz="0" w:space="0" w:color="auto"/>
                  </w:divBdr>
                  <w:divsChild>
                    <w:div w:id="133800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113884">
      <w:bodyDiv w:val="1"/>
      <w:marLeft w:val="0"/>
      <w:marRight w:val="0"/>
      <w:marTop w:val="0"/>
      <w:marBottom w:val="0"/>
      <w:divBdr>
        <w:top w:val="none" w:sz="0" w:space="0" w:color="auto"/>
        <w:left w:val="none" w:sz="0" w:space="0" w:color="auto"/>
        <w:bottom w:val="none" w:sz="0" w:space="0" w:color="auto"/>
        <w:right w:val="none" w:sz="0" w:space="0" w:color="auto"/>
      </w:divBdr>
    </w:div>
    <w:div w:id="1211192709">
      <w:bodyDiv w:val="1"/>
      <w:marLeft w:val="0"/>
      <w:marRight w:val="0"/>
      <w:marTop w:val="0"/>
      <w:marBottom w:val="0"/>
      <w:divBdr>
        <w:top w:val="none" w:sz="0" w:space="0" w:color="auto"/>
        <w:left w:val="none" w:sz="0" w:space="0" w:color="auto"/>
        <w:bottom w:val="none" w:sz="0" w:space="0" w:color="auto"/>
        <w:right w:val="none" w:sz="0" w:space="0" w:color="auto"/>
      </w:divBdr>
    </w:div>
    <w:div w:id="1213229971">
      <w:bodyDiv w:val="1"/>
      <w:marLeft w:val="0"/>
      <w:marRight w:val="0"/>
      <w:marTop w:val="0"/>
      <w:marBottom w:val="0"/>
      <w:divBdr>
        <w:top w:val="none" w:sz="0" w:space="0" w:color="auto"/>
        <w:left w:val="none" w:sz="0" w:space="0" w:color="auto"/>
        <w:bottom w:val="none" w:sz="0" w:space="0" w:color="auto"/>
        <w:right w:val="none" w:sz="0" w:space="0" w:color="auto"/>
      </w:divBdr>
    </w:div>
    <w:div w:id="1213300713">
      <w:bodyDiv w:val="1"/>
      <w:marLeft w:val="0"/>
      <w:marRight w:val="0"/>
      <w:marTop w:val="0"/>
      <w:marBottom w:val="0"/>
      <w:divBdr>
        <w:top w:val="none" w:sz="0" w:space="0" w:color="auto"/>
        <w:left w:val="none" w:sz="0" w:space="0" w:color="auto"/>
        <w:bottom w:val="none" w:sz="0" w:space="0" w:color="auto"/>
        <w:right w:val="none" w:sz="0" w:space="0" w:color="auto"/>
      </w:divBdr>
    </w:div>
    <w:div w:id="1214922320">
      <w:bodyDiv w:val="1"/>
      <w:marLeft w:val="0"/>
      <w:marRight w:val="0"/>
      <w:marTop w:val="0"/>
      <w:marBottom w:val="0"/>
      <w:divBdr>
        <w:top w:val="none" w:sz="0" w:space="0" w:color="auto"/>
        <w:left w:val="none" w:sz="0" w:space="0" w:color="auto"/>
        <w:bottom w:val="none" w:sz="0" w:space="0" w:color="auto"/>
        <w:right w:val="none" w:sz="0" w:space="0" w:color="auto"/>
      </w:divBdr>
    </w:div>
    <w:div w:id="1216115262">
      <w:bodyDiv w:val="1"/>
      <w:marLeft w:val="0"/>
      <w:marRight w:val="0"/>
      <w:marTop w:val="0"/>
      <w:marBottom w:val="0"/>
      <w:divBdr>
        <w:top w:val="none" w:sz="0" w:space="0" w:color="auto"/>
        <w:left w:val="none" w:sz="0" w:space="0" w:color="auto"/>
        <w:bottom w:val="none" w:sz="0" w:space="0" w:color="auto"/>
        <w:right w:val="none" w:sz="0" w:space="0" w:color="auto"/>
      </w:divBdr>
    </w:div>
    <w:div w:id="1217087929">
      <w:bodyDiv w:val="1"/>
      <w:marLeft w:val="0"/>
      <w:marRight w:val="0"/>
      <w:marTop w:val="0"/>
      <w:marBottom w:val="0"/>
      <w:divBdr>
        <w:top w:val="none" w:sz="0" w:space="0" w:color="auto"/>
        <w:left w:val="none" w:sz="0" w:space="0" w:color="auto"/>
        <w:bottom w:val="none" w:sz="0" w:space="0" w:color="auto"/>
        <w:right w:val="none" w:sz="0" w:space="0" w:color="auto"/>
      </w:divBdr>
    </w:div>
    <w:div w:id="1219198505">
      <w:bodyDiv w:val="1"/>
      <w:marLeft w:val="0"/>
      <w:marRight w:val="0"/>
      <w:marTop w:val="0"/>
      <w:marBottom w:val="0"/>
      <w:divBdr>
        <w:top w:val="none" w:sz="0" w:space="0" w:color="auto"/>
        <w:left w:val="none" w:sz="0" w:space="0" w:color="auto"/>
        <w:bottom w:val="none" w:sz="0" w:space="0" w:color="auto"/>
        <w:right w:val="none" w:sz="0" w:space="0" w:color="auto"/>
      </w:divBdr>
    </w:div>
    <w:div w:id="1221744018">
      <w:bodyDiv w:val="1"/>
      <w:marLeft w:val="0"/>
      <w:marRight w:val="0"/>
      <w:marTop w:val="0"/>
      <w:marBottom w:val="0"/>
      <w:divBdr>
        <w:top w:val="none" w:sz="0" w:space="0" w:color="auto"/>
        <w:left w:val="none" w:sz="0" w:space="0" w:color="auto"/>
        <w:bottom w:val="none" w:sz="0" w:space="0" w:color="auto"/>
        <w:right w:val="none" w:sz="0" w:space="0" w:color="auto"/>
      </w:divBdr>
    </w:div>
    <w:div w:id="1222716456">
      <w:bodyDiv w:val="1"/>
      <w:marLeft w:val="0"/>
      <w:marRight w:val="0"/>
      <w:marTop w:val="0"/>
      <w:marBottom w:val="0"/>
      <w:divBdr>
        <w:top w:val="none" w:sz="0" w:space="0" w:color="auto"/>
        <w:left w:val="none" w:sz="0" w:space="0" w:color="auto"/>
        <w:bottom w:val="none" w:sz="0" w:space="0" w:color="auto"/>
        <w:right w:val="none" w:sz="0" w:space="0" w:color="auto"/>
      </w:divBdr>
    </w:div>
    <w:div w:id="1228493459">
      <w:bodyDiv w:val="1"/>
      <w:marLeft w:val="0"/>
      <w:marRight w:val="0"/>
      <w:marTop w:val="0"/>
      <w:marBottom w:val="0"/>
      <w:divBdr>
        <w:top w:val="none" w:sz="0" w:space="0" w:color="auto"/>
        <w:left w:val="none" w:sz="0" w:space="0" w:color="auto"/>
        <w:bottom w:val="none" w:sz="0" w:space="0" w:color="auto"/>
        <w:right w:val="none" w:sz="0" w:space="0" w:color="auto"/>
      </w:divBdr>
    </w:div>
    <w:div w:id="1228808655">
      <w:bodyDiv w:val="1"/>
      <w:marLeft w:val="0"/>
      <w:marRight w:val="0"/>
      <w:marTop w:val="0"/>
      <w:marBottom w:val="0"/>
      <w:divBdr>
        <w:top w:val="none" w:sz="0" w:space="0" w:color="auto"/>
        <w:left w:val="none" w:sz="0" w:space="0" w:color="auto"/>
        <w:bottom w:val="none" w:sz="0" w:space="0" w:color="auto"/>
        <w:right w:val="none" w:sz="0" w:space="0" w:color="auto"/>
      </w:divBdr>
    </w:div>
    <w:div w:id="1229028819">
      <w:bodyDiv w:val="1"/>
      <w:marLeft w:val="0"/>
      <w:marRight w:val="0"/>
      <w:marTop w:val="0"/>
      <w:marBottom w:val="0"/>
      <w:divBdr>
        <w:top w:val="none" w:sz="0" w:space="0" w:color="auto"/>
        <w:left w:val="none" w:sz="0" w:space="0" w:color="auto"/>
        <w:bottom w:val="none" w:sz="0" w:space="0" w:color="auto"/>
        <w:right w:val="none" w:sz="0" w:space="0" w:color="auto"/>
      </w:divBdr>
    </w:div>
    <w:div w:id="1231185485">
      <w:bodyDiv w:val="1"/>
      <w:marLeft w:val="0"/>
      <w:marRight w:val="0"/>
      <w:marTop w:val="0"/>
      <w:marBottom w:val="0"/>
      <w:divBdr>
        <w:top w:val="none" w:sz="0" w:space="0" w:color="auto"/>
        <w:left w:val="none" w:sz="0" w:space="0" w:color="auto"/>
        <w:bottom w:val="none" w:sz="0" w:space="0" w:color="auto"/>
        <w:right w:val="none" w:sz="0" w:space="0" w:color="auto"/>
      </w:divBdr>
    </w:div>
    <w:div w:id="1233009012">
      <w:bodyDiv w:val="1"/>
      <w:marLeft w:val="0"/>
      <w:marRight w:val="0"/>
      <w:marTop w:val="0"/>
      <w:marBottom w:val="0"/>
      <w:divBdr>
        <w:top w:val="none" w:sz="0" w:space="0" w:color="auto"/>
        <w:left w:val="none" w:sz="0" w:space="0" w:color="auto"/>
        <w:bottom w:val="none" w:sz="0" w:space="0" w:color="auto"/>
        <w:right w:val="none" w:sz="0" w:space="0" w:color="auto"/>
      </w:divBdr>
    </w:div>
    <w:div w:id="1233546069">
      <w:bodyDiv w:val="1"/>
      <w:marLeft w:val="0"/>
      <w:marRight w:val="0"/>
      <w:marTop w:val="0"/>
      <w:marBottom w:val="0"/>
      <w:divBdr>
        <w:top w:val="none" w:sz="0" w:space="0" w:color="auto"/>
        <w:left w:val="none" w:sz="0" w:space="0" w:color="auto"/>
        <w:bottom w:val="none" w:sz="0" w:space="0" w:color="auto"/>
        <w:right w:val="none" w:sz="0" w:space="0" w:color="auto"/>
      </w:divBdr>
    </w:div>
    <w:div w:id="1234007482">
      <w:bodyDiv w:val="1"/>
      <w:marLeft w:val="0"/>
      <w:marRight w:val="0"/>
      <w:marTop w:val="0"/>
      <w:marBottom w:val="0"/>
      <w:divBdr>
        <w:top w:val="none" w:sz="0" w:space="0" w:color="auto"/>
        <w:left w:val="none" w:sz="0" w:space="0" w:color="auto"/>
        <w:bottom w:val="none" w:sz="0" w:space="0" w:color="auto"/>
        <w:right w:val="none" w:sz="0" w:space="0" w:color="auto"/>
      </w:divBdr>
    </w:div>
    <w:div w:id="1234122429">
      <w:bodyDiv w:val="1"/>
      <w:marLeft w:val="0"/>
      <w:marRight w:val="0"/>
      <w:marTop w:val="0"/>
      <w:marBottom w:val="0"/>
      <w:divBdr>
        <w:top w:val="none" w:sz="0" w:space="0" w:color="auto"/>
        <w:left w:val="none" w:sz="0" w:space="0" w:color="auto"/>
        <w:bottom w:val="none" w:sz="0" w:space="0" w:color="auto"/>
        <w:right w:val="none" w:sz="0" w:space="0" w:color="auto"/>
      </w:divBdr>
    </w:div>
    <w:div w:id="1234316234">
      <w:bodyDiv w:val="1"/>
      <w:marLeft w:val="0"/>
      <w:marRight w:val="0"/>
      <w:marTop w:val="0"/>
      <w:marBottom w:val="0"/>
      <w:divBdr>
        <w:top w:val="none" w:sz="0" w:space="0" w:color="auto"/>
        <w:left w:val="none" w:sz="0" w:space="0" w:color="auto"/>
        <w:bottom w:val="none" w:sz="0" w:space="0" w:color="auto"/>
        <w:right w:val="none" w:sz="0" w:space="0" w:color="auto"/>
      </w:divBdr>
    </w:div>
    <w:div w:id="1235315216">
      <w:bodyDiv w:val="1"/>
      <w:marLeft w:val="0"/>
      <w:marRight w:val="0"/>
      <w:marTop w:val="0"/>
      <w:marBottom w:val="0"/>
      <w:divBdr>
        <w:top w:val="none" w:sz="0" w:space="0" w:color="auto"/>
        <w:left w:val="none" w:sz="0" w:space="0" w:color="auto"/>
        <w:bottom w:val="none" w:sz="0" w:space="0" w:color="auto"/>
        <w:right w:val="none" w:sz="0" w:space="0" w:color="auto"/>
      </w:divBdr>
    </w:div>
    <w:div w:id="1235892122">
      <w:bodyDiv w:val="1"/>
      <w:marLeft w:val="0"/>
      <w:marRight w:val="0"/>
      <w:marTop w:val="0"/>
      <w:marBottom w:val="0"/>
      <w:divBdr>
        <w:top w:val="none" w:sz="0" w:space="0" w:color="auto"/>
        <w:left w:val="none" w:sz="0" w:space="0" w:color="auto"/>
        <w:bottom w:val="none" w:sz="0" w:space="0" w:color="auto"/>
        <w:right w:val="none" w:sz="0" w:space="0" w:color="auto"/>
      </w:divBdr>
    </w:div>
    <w:div w:id="1235966863">
      <w:bodyDiv w:val="1"/>
      <w:marLeft w:val="0"/>
      <w:marRight w:val="0"/>
      <w:marTop w:val="0"/>
      <w:marBottom w:val="0"/>
      <w:divBdr>
        <w:top w:val="none" w:sz="0" w:space="0" w:color="auto"/>
        <w:left w:val="none" w:sz="0" w:space="0" w:color="auto"/>
        <w:bottom w:val="none" w:sz="0" w:space="0" w:color="auto"/>
        <w:right w:val="none" w:sz="0" w:space="0" w:color="auto"/>
      </w:divBdr>
    </w:div>
    <w:div w:id="1236669484">
      <w:bodyDiv w:val="1"/>
      <w:marLeft w:val="0"/>
      <w:marRight w:val="0"/>
      <w:marTop w:val="0"/>
      <w:marBottom w:val="0"/>
      <w:divBdr>
        <w:top w:val="none" w:sz="0" w:space="0" w:color="auto"/>
        <w:left w:val="none" w:sz="0" w:space="0" w:color="auto"/>
        <w:bottom w:val="none" w:sz="0" w:space="0" w:color="auto"/>
        <w:right w:val="none" w:sz="0" w:space="0" w:color="auto"/>
      </w:divBdr>
    </w:div>
    <w:div w:id="1238440048">
      <w:bodyDiv w:val="1"/>
      <w:marLeft w:val="0"/>
      <w:marRight w:val="0"/>
      <w:marTop w:val="0"/>
      <w:marBottom w:val="0"/>
      <w:divBdr>
        <w:top w:val="none" w:sz="0" w:space="0" w:color="auto"/>
        <w:left w:val="none" w:sz="0" w:space="0" w:color="auto"/>
        <w:bottom w:val="none" w:sz="0" w:space="0" w:color="auto"/>
        <w:right w:val="none" w:sz="0" w:space="0" w:color="auto"/>
      </w:divBdr>
    </w:div>
    <w:div w:id="1239484371">
      <w:bodyDiv w:val="1"/>
      <w:marLeft w:val="0"/>
      <w:marRight w:val="0"/>
      <w:marTop w:val="0"/>
      <w:marBottom w:val="0"/>
      <w:divBdr>
        <w:top w:val="none" w:sz="0" w:space="0" w:color="auto"/>
        <w:left w:val="none" w:sz="0" w:space="0" w:color="auto"/>
        <w:bottom w:val="none" w:sz="0" w:space="0" w:color="auto"/>
        <w:right w:val="none" w:sz="0" w:space="0" w:color="auto"/>
      </w:divBdr>
    </w:div>
    <w:div w:id="1241254738">
      <w:bodyDiv w:val="1"/>
      <w:marLeft w:val="0"/>
      <w:marRight w:val="0"/>
      <w:marTop w:val="0"/>
      <w:marBottom w:val="0"/>
      <w:divBdr>
        <w:top w:val="none" w:sz="0" w:space="0" w:color="auto"/>
        <w:left w:val="none" w:sz="0" w:space="0" w:color="auto"/>
        <w:bottom w:val="none" w:sz="0" w:space="0" w:color="auto"/>
        <w:right w:val="none" w:sz="0" w:space="0" w:color="auto"/>
      </w:divBdr>
    </w:div>
    <w:div w:id="1241480099">
      <w:bodyDiv w:val="1"/>
      <w:marLeft w:val="0"/>
      <w:marRight w:val="0"/>
      <w:marTop w:val="0"/>
      <w:marBottom w:val="0"/>
      <w:divBdr>
        <w:top w:val="none" w:sz="0" w:space="0" w:color="auto"/>
        <w:left w:val="none" w:sz="0" w:space="0" w:color="auto"/>
        <w:bottom w:val="none" w:sz="0" w:space="0" w:color="auto"/>
        <w:right w:val="none" w:sz="0" w:space="0" w:color="auto"/>
      </w:divBdr>
    </w:div>
    <w:div w:id="1242643950">
      <w:bodyDiv w:val="1"/>
      <w:marLeft w:val="0"/>
      <w:marRight w:val="0"/>
      <w:marTop w:val="0"/>
      <w:marBottom w:val="0"/>
      <w:divBdr>
        <w:top w:val="none" w:sz="0" w:space="0" w:color="auto"/>
        <w:left w:val="none" w:sz="0" w:space="0" w:color="auto"/>
        <w:bottom w:val="none" w:sz="0" w:space="0" w:color="auto"/>
        <w:right w:val="none" w:sz="0" w:space="0" w:color="auto"/>
      </w:divBdr>
    </w:div>
    <w:div w:id="1244949442">
      <w:bodyDiv w:val="1"/>
      <w:marLeft w:val="0"/>
      <w:marRight w:val="0"/>
      <w:marTop w:val="0"/>
      <w:marBottom w:val="0"/>
      <w:divBdr>
        <w:top w:val="none" w:sz="0" w:space="0" w:color="auto"/>
        <w:left w:val="none" w:sz="0" w:space="0" w:color="auto"/>
        <w:bottom w:val="none" w:sz="0" w:space="0" w:color="auto"/>
        <w:right w:val="none" w:sz="0" w:space="0" w:color="auto"/>
      </w:divBdr>
    </w:div>
    <w:div w:id="1246189952">
      <w:bodyDiv w:val="1"/>
      <w:marLeft w:val="0"/>
      <w:marRight w:val="0"/>
      <w:marTop w:val="0"/>
      <w:marBottom w:val="0"/>
      <w:divBdr>
        <w:top w:val="none" w:sz="0" w:space="0" w:color="auto"/>
        <w:left w:val="none" w:sz="0" w:space="0" w:color="auto"/>
        <w:bottom w:val="none" w:sz="0" w:space="0" w:color="auto"/>
        <w:right w:val="none" w:sz="0" w:space="0" w:color="auto"/>
      </w:divBdr>
    </w:div>
    <w:div w:id="1248420583">
      <w:bodyDiv w:val="1"/>
      <w:marLeft w:val="0"/>
      <w:marRight w:val="0"/>
      <w:marTop w:val="0"/>
      <w:marBottom w:val="0"/>
      <w:divBdr>
        <w:top w:val="none" w:sz="0" w:space="0" w:color="auto"/>
        <w:left w:val="none" w:sz="0" w:space="0" w:color="auto"/>
        <w:bottom w:val="none" w:sz="0" w:space="0" w:color="auto"/>
        <w:right w:val="none" w:sz="0" w:space="0" w:color="auto"/>
      </w:divBdr>
    </w:div>
    <w:div w:id="1250504733">
      <w:bodyDiv w:val="1"/>
      <w:marLeft w:val="0"/>
      <w:marRight w:val="0"/>
      <w:marTop w:val="0"/>
      <w:marBottom w:val="0"/>
      <w:divBdr>
        <w:top w:val="none" w:sz="0" w:space="0" w:color="auto"/>
        <w:left w:val="none" w:sz="0" w:space="0" w:color="auto"/>
        <w:bottom w:val="none" w:sz="0" w:space="0" w:color="auto"/>
        <w:right w:val="none" w:sz="0" w:space="0" w:color="auto"/>
      </w:divBdr>
      <w:divsChild>
        <w:div w:id="184441010">
          <w:marLeft w:val="0"/>
          <w:marRight w:val="0"/>
          <w:marTop w:val="0"/>
          <w:marBottom w:val="0"/>
          <w:divBdr>
            <w:top w:val="none" w:sz="0" w:space="0" w:color="auto"/>
            <w:left w:val="none" w:sz="0" w:space="0" w:color="auto"/>
            <w:bottom w:val="none" w:sz="0" w:space="0" w:color="auto"/>
            <w:right w:val="none" w:sz="0" w:space="0" w:color="auto"/>
          </w:divBdr>
        </w:div>
      </w:divsChild>
    </w:div>
    <w:div w:id="1252349445">
      <w:bodyDiv w:val="1"/>
      <w:marLeft w:val="0"/>
      <w:marRight w:val="0"/>
      <w:marTop w:val="0"/>
      <w:marBottom w:val="0"/>
      <w:divBdr>
        <w:top w:val="none" w:sz="0" w:space="0" w:color="auto"/>
        <w:left w:val="none" w:sz="0" w:space="0" w:color="auto"/>
        <w:bottom w:val="none" w:sz="0" w:space="0" w:color="auto"/>
        <w:right w:val="none" w:sz="0" w:space="0" w:color="auto"/>
      </w:divBdr>
    </w:div>
    <w:div w:id="1252545190">
      <w:bodyDiv w:val="1"/>
      <w:marLeft w:val="0"/>
      <w:marRight w:val="0"/>
      <w:marTop w:val="0"/>
      <w:marBottom w:val="0"/>
      <w:divBdr>
        <w:top w:val="none" w:sz="0" w:space="0" w:color="auto"/>
        <w:left w:val="none" w:sz="0" w:space="0" w:color="auto"/>
        <w:bottom w:val="none" w:sz="0" w:space="0" w:color="auto"/>
        <w:right w:val="none" w:sz="0" w:space="0" w:color="auto"/>
      </w:divBdr>
      <w:divsChild>
        <w:div w:id="1410076541">
          <w:marLeft w:val="0"/>
          <w:marRight w:val="0"/>
          <w:marTop w:val="0"/>
          <w:marBottom w:val="0"/>
          <w:divBdr>
            <w:top w:val="none" w:sz="0" w:space="0" w:color="auto"/>
            <w:left w:val="none" w:sz="0" w:space="0" w:color="auto"/>
            <w:bottom w:val="none" w:sz="0" w:space="0" w:color="auto"/>
            <w:right w:val="none" w:sz="0" w:space="0" w:color="auto"/>
          </w:divBdr>
        </w:div>
        <w:div w:id="1395086874">
          <w:marLeft w:val="0"/>
          <w:marRight w:val="0"/>
          <w:marTop w:val="0"/>
          <w:marBottom w:val="0"/>
          <w:divBdr>
            <w:top w:val="none" w:sz="0" w:space="0" w:color="auto"/>
            <w:left w:val="none" w:sz="0" w:space="0" w:color="auto"/>
            <w:bottom w:val="none" w:sz="0" w:space="0" w:color="auto"/>
            <w:right w:val="none" w:sz="0" w:space="0" w:color="auto"/>
          </w:divBdr>
          <w:divsChild>
            <w:div w:id="525367106">
              <w:marLeft w:val="0"/>
              <w:marRight w:val="0"/>
              <w:marTop w:val="0"/>
              <w:marBottom w:val="0"/>
              <w:divBdr>
                <w:top w:val="none" w:sz="0" w:space="0" w:color="auto"/>
                <w:left w:val="none" w:sz="0" w:space="0" w:color="auto"/>
                <w:bottom w:val="none" w:sz="0" w:space="0" w:color="auto"/>
                <w:right w:val="none" w:sz="0" w:space="0" w:color="auto"/>
              </w:divBdr>
              <w:divsChild>
                <w:div w:id="927422238">
                  <w:marLeft w:val="0"/>
                  <w:marRight w:val="0"/>
                  <w:marTop w:val="0"/>
                  <w:marBottom w:val="0"/>
                  <w:divBdr>
                    <w:top w:val="none" w:sz="0" w:space="0" w:color="auto"/>
                    <w:left w:val="none" w:sz="0" w:space="0" w:color="auto"/>
                    <w:bottom w:val="none" w:sz="0" w:space="0" w:color="auto"/>
                    <w:right w:val="none" w:sz="0" w:space="0" w:color="auto"/>
                  </w:divBdr>
                </w:div>
                <w:div w:id="12448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06235">
      <w:bodyDiv w:val="1"/>
      <w:marLeft w:val="0"/>
      <w:marRight w:val="0"/>
      <w:marTop w:val="0"/>
      <w:marBottom w:val="0"/>
      <w:divBdr>
        <w:top w:val="none" w:sz="0" w:space="0" w:color="auto"/>
        <w:left w:val="none" w:sz="0" w:space="0" w:color="auto"/>
        <w:bottom w:val="none" w:sz="0" w:space="0" w:color="auto"/>
        <w:right w:val="none" w:sz="0" w:space="0" w:color="auto"/>
      </w:divBdr>
    </w:div>
    <w:div w:id="1253127517">
      <w:bodyDiv w:val="1"/>
      <w:marLeft w:val="0"/>
      <w:marRight w:val="0"/>
      <w:marTop w:val="0"/>
      <w:marBottom w:val="0"/>
      <w:divBdr>
        <w:top w:val="none" w:sz="0" w:space="0" w:color="auto"/>
        <w:left w:val="none" w:sz="0" w:space="0" w:color="auto"/>
        <w:bottom w:val="none" w:sz="0" w:space="0" w:color="auto"/>
        <w:right w:val="none" w:sz="0" w:space="0" w:color="auto"/>
      </w:divBdr>
    </w:div>
    <w:div w:id="1253777820">
      <w:bodyDiv w:val="1"/>
      <w:marLeft w:val="0"/>
      <w:marRight w:val="0"/>
      <w:marTop w:val="0"/>
      <w:marBottom w:val="0"/>
      <w:divBdr>
        <w:top w:val="none" w:sz="0" w:space="0" w:color="auto"/>
        <w:left w:val="none" w:sz="0" w:space="0" w:color="auto"/>
        <w:bottom w:val="none" w:sz="0" w:space="0" w:color="auto"/>
        <w:right w:val="none" w:sz="0" w:space="0" w:color="auto"/>
      </w:divBdr>
    </w:div>
    <w:div w:id="1257136706">
      <w:bodyDiv w:val="1"/>
      <w:marLeft w:val="0"/>
      <w:marRight w:val="0"/>
      <w:marTop w:val="0"/>
      <w:marBottom w:val="0"/>
      <w:divBdr>
        <w:top w:val="none" w:sz="0" w:space="0" w:color="auto"/>
        <w:left w:val="none" w:sz="0" w:space="0" w:color="auto"/>
        <w:bottom w:val="none" w:sz="0" w:space="0" w:color="auto"/>
        <w:right w:val="none" w:sz="0" w:space="0" w:color="auto"/>
      </w:divBdr>
    </w:div>
    <w:div w:id="1259484465">
      <w:bodyDiv w:val="1"/>
      <w:marLeft w:val="0"/>
      <w:marRight w:val="0"/>
      <w:marTop w:val="0"/>
      <w:marBottom w:val="0"/>
      <w:divBdr>
        <w:top w:val="none" w:sz="0" w:space="0" w:color="auto"/>
        <w:left w:val="none" w:sz="0" w:space="0" w:color="auto"/>
        <w:bottom w:val="none" w:sz="0" w:space="0" w:color="auto"/>
        <w:right w:val="none" w:sz="0" w:space="0" w:color="auto"/>
      </w:divBdr>
    </w:div>
    <w:div w:id="1259564636">
      <w:bodyDiv w:val="1"/>
      <w:marLeft w:val="0"/>
      <w:marRight w:val="0"/>
      <w:marTop w:val="0"/>
      <w:marBottom w:val="0"/>
      <w:divBdr>
        <w:top w:val="none" w:sz="0" w:space="0" w:color="auto"/>
        <w:left w:val="none" w:sz="0" w:space="0" w:color="auto"/>
        <w:bottom w:val="none" w:sz="0" w:space="0" w:color="auto"/>
        <w:right w:val="none" w:sz="0" w:space="0" w:color="auto"/>
      </w:divBdr>
    </w:div>
    <w:div w:id="1260092654">
      <w:bodyDiv w:val="1"/>
      <w:marLeft w:val="0"/>
      <w:marRight w:val="0"/>
      <w:marTop w:val="0"/>
      <w:marBottom w:val="0"/>
      <w:divBdr>
        <w:top w:val="none" w:sz="0" w:space="0" w:color="auto"/>
        <w:left w:val="none" w:sz="0" w:space="0" w:color="auto"/>
        <w:bottom w:val="none" w:sz="0" w:space="0" w:color="auto"/>
        <w:right w:val="none" w:sz="0" w:space="0" w:color="auto"/>
      </w:divBdr>
    </w:div>
    <w:div w:id="1260143336">
      <w:bodyDiv w:val="1"/>
      <w:marLeft w:val="0"/>
      <w:marRight w:val="0"/>
      <w:marTop w:val="0"/>
      <w:marBottom w:val="0"/>
      <w:divBdr>
        <w:top w:val="none" w:sz="0" w:space="0" w:color="auto"/>
        <w:left w:val="none" w:sz="0" w:space="0" w:color="auto"/>
        <w:bottom w:val="none" w:sz="0" w:space="0" w:color="auto"/>
        <w:right w:val="none" w:sz="0" w:space="0" w:color="auto"/>
      </w:divBdr>
    </w:div>
    <w:div w:id="1262957658">
      <w:bodyDiv w:val="1"/>
      <w:marLeft w:val="0"/>
      <w:marRight w:val="0"/>
      <w:marTop w:val="0"/>
      <w:marBottom w:val="0"/>
      <w:divBdr>
        <w:top w:val="none" w:sz="0" w:space="0" w:color="auto"/>
        <w:left w:val="none" w:sz="0" w:space="0" w:color="auto"/>
        <w:bottom w:val="none" w:sz="0" w:space="0" w:color="auto"/>
        <w:right w:val="none" w:sz="0" w:space="0" w:color="auto"/>
      </w:divBdr>
    </w:div>
    <w:div w:id="1263799464">
      <w:bodyDiv w:val="1"/>
      <w:marLeft w:val="0"/>
      <w:marRight w:val="0"/>
      <w:marTop w:val="0"/>
      <w:marBottom w:val="0"/>
      <w:divBdr>
        <w:top w:val="none" w:sz="0" w:space="0" w:color="auto"/>
        <w:left w:val="none" w:sz="0" w:space="0" w:color="auto"/>
        <w:bottom w:val="none" w:sz="0" w:space="0" w:color="auto"/>
        <w:right w:val="none" w:sz="0" w:space="0" w:color="auto"/>
      </w:divBdr>
    </w:div>
    <w:div w:id="1264193977">
      <w:bodyDiv w:val="1"/>
      <w:marLeft w:val="0"/>
      <w:marRight w:val="0"/>
      <w:marTop w:val="0"/>
      <w:marBottom w:val="0"/>
      <w:divBdr>
        <w:top w:val="none" w:sz="0" w:space="0" w:color="auto"/>
        <w:left w:val="none" w:sz="0" w:space="0" w:color="auto"/>
        <w:bottom w:val="none" w:sz="0" w:space="0" w:color="auto"/>
        <w:right w:val="none" w:sz="0" w:space="0" w:color="auto"/>
      </w:divBdr>
    </w:div>
    <w:div w:id="1264459968">
      <w:bodyDiv w:val="1"/>
      <w:marLeft w:val="0"/>
      <w:marRight w:val="0"/>
      <w:marTop w:val="0"/>
      <w:marBottom w:val="0"/>
      <w:divBdr>
        <w:top w:val="none" w:sz="0" w:space="0" w:color="auto"/>
        <w:left w:val="none" w:sz="0" w:space="0" w:color="auto"/>
        <w:bottom w:val="none" w:sz="0" w:space="0" w:color="auto"/>
        <w:right w:val="none" w:sz="0" w:space="0" w:color="auto"/>
      </w:divBdr>
    </w:div>
    <w:div w:id="1264731434">
      <w:bodyDiv w:val="1"/>
      <w:marLeft w:val="0"/>
      <w:marRight w:val="0"/>
      <w:marTop w:val="0"/>
      <w:marBottom w:val="0"/>
      <w:divBdr>
        <w:top w:val="none" w:sz="0" w:space="0" w:color="auto"/>
        <w:left w:val="none" w:sz="0" w:space="0" w:color="auto"/>
        <w:bottom w:val="none" w:sz="0" w:space="0" w:color="auto"/>
        <w:right w:val="none" w:sz="0" w:space="0" w:color="auto"/>
      </w:divBdr>
    </w:div>
    <w:div w:id="1265305902">
      <w:bodyDiv w:val="1"/>
      <w:marLeft w:val="0"/>
      <w:marRight w:val="0"/>
      <w:marTop w:val="0"/>
      <w:marBottom w:val="0"/>
      <w:divBdr>
        <w:top w:val="none" w:sz="0" w:space="0" w:color="auto"/>
        <w:left w:val="none" w:sz="0" w:space="0" w:color="auto"/>
        <w:bottom w:val="none" w:sz="0" w:space="0" w:color="auto"/>
        <w:right w:val="none" w:sz="0" w:space="0" w:color="auto"/>
      </w:divBdr>
    </w:div>
    <w:div w:id="1267157048">
      <w:bodyDiv w:val="1"/>
      <w:marLeft w:val="0"/>
      <w:marRight w:val="0"/>
      <w:marTop w:val="0"/>
      <w:marBottom w:val="0"/>
      <w:divBdr>
        <w:top w:val="none" w:sz="0" w:space="0" w:color="auto"/>
        <w:left w:val="none" w:sz="0" w:space="0" w:color="auto"/>
        <w:bottom w:val="none" w:sz="0" w:space="0" w:color="auto"/>
        <w:right w:val="none" w:sz="0" w:space="0" w:color="auto"/>
      </w:divBdr>
    </w:div>
    <w:div w:id="1267421715">
      <w:bodyDiv w:val="1"/>
      <w:marLeft w:val="0"/>
      <w:marRight w:val="0"/>
      <w:marTop w:val="0"/>
      <w:marBottom w:val="0"/>
      <w:divBdr>
        <w:top w:val="none" w:sz="0" w:space="0" w:color="auto"/>
        <w:left w:val="none" w:sz="0" w:space="0" w:color="auto"/>
        <w:bottom w:val="none" w:sz="0" w:space="0" w:color="auto"/>
        <w:right w:val="none" w:sz="0" w:space="0" w:color="auto"/>
      </w:divBdr>
    </w:div>
    <w:div w:id="1267811025">
      <w:bodyDiv w:val="1"/>
      <w:marLeft w:val="0"/>
      <w:marRight w:val="0"/>
      <w:marTop w:val="0"/>
      <w:marBottom w:val="0"/>
      <w:divBdr>
        <w:top w:val="none" w:sz="0" w:space="0" w:color="auto"/>
        <w:left w:val="none" w:sz="0" w:space="0" w:color="auto"/>
        <w:bottom w:val="none" w:sz="0" w:space="0" w:color="auto"/>
        <w:right w:val="none" w:sz="0" w:space="0" w:color="auto"/>
      </w:divBdr>
      <w:divsChild>
        <w:div w:id="1746487667">
          <w:marLeft w:val="0"/>
          <w:marRight w:val="0"/>
          <w:marTop w:val="0"/>
          <w:marBottom w:val="0"/>
          <w:divBdr>
            <w:top w:val="none" w:sz="0" w:space="0" w:color="auto"/>
            <w:left w:val="none" w:sz="0" w:space="0" w:color="auto"/>
            <w:bottom w:val="none" w:sz="0" w:space="0" w:color="auto"/>
            <w:right w:val="none" w:sz="0" w:space="0" w:color="auto"/>
          </w:divBdr>
          <w:divsChild>
            <w:div w:id="23101328">
              <w:marLeft w:val="0"/>
              <w:marRight w:val="0"/>
              <w:marTop w:val="0"/>
              <w:marBottom w:val="0"/>
              <w:divBdr>
                <w:top w:val="none" w:sz="0" w:space="0" w:color="auto"/>
                <w:left w:val="none" w:sz="0" w:space="0" w:color="auto"/>
                <w:bottom w:val="none" w:sz="0" w:space="0" w:color="auto"/>
                <w:right w:val="none" w:sz="0" w:space="0" w:color="auto"/>
              </w:divBdr>
              <w:divsChild>
                <w:div w:id="1360426479">
                  <w:marLeft w:val="0"/>
                  <w:marRight w:val="0"/>
                  <w:marTop w:val="0"/>
                  <w:marBottom w:val="0"/>
                  <w:divBdr>
                    <w:top w:val="none" w:sz="0" w:space="0" w:color="auto"/>
                    <w:left w:val="none" w:sz="0" w:space="0" w:color="auto"/>
                    <w:bottom w:val="none" w:sz="0" w:space="0" w:color="auto"/>
                    <w:right w:val="none" w:sz="0" w:space="0" w:color="auto"/>
                  </w:divBdr>
                  <w:divsChild>
                    <w:div w:id="17891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045785">
      <w:bodyDiv w:val="1"/>
      <w:marLeft w:val="0"/>
      <w:marRight w:val="0"/>
      <w:marTop w:val="0"/>
      <w:marBottom w:val="0"/>
      <w:divBdr>
        <w:top w:val="none" w:sz="0" w:space="0" w:color="auto"/>
        <w:left w:val="none" w:sz="0" w:space="0" w:color="auto"/>
        <w:bottom w:val="none" w:sz="0" w:space="0" w:color="auto"/>
        <w:right w:val="none" w:sz="0" w:space="0" w:color="auto"/>
      </w:divBdr>
    </w:div>
    <w:div w:id="1271160488">
      <w:bodyDiv w:val="1"/>
      <w:marLeft w:val="0"/>
      <w:marRight w:val="0"/>
      <w:marTop w:val="0"/>
      <w:marBottom w:val="0"/>
      <w:divBdr>
        <w:top w:val="none" w:sz="0" w:space="0" w:color="auto"/>
        <w:left w:val="none" w:sz="0" w:space="0" w:color="auto"/>
        <w:bottom w:val="none" w:sz="0" w:space="0" w:color="auto"/>
        <w:right w:val="none" w:sz="0" w:space="0" w:color="auto"/>
      </w:divBdr>
    </w:div>
    <w:div w:id="1274557156">
      <w:bodyDiv w:val="1"/>
      <w:marLeft w:val="0"/>
      <w:marRight w:val="0"/>
      <w:marTop w:val="0"/>
      <w:marBottom w:val="0"/>
      <w:divBdr>
        <w:top w:val="none" w:sz="0" w:space="0" w:color="auto"/>
        <w:left w:val="none" w:sz="0" w:space="0" w:color="auto"/>
        <w:bottom w:val="none" w:sz="0" w:space="0" w:color="auto"/>
        <w:right w:val="none" w:sz="0" w:space="0" w:color="auto"/>
      </w:divBdr>
    </w:div>
    <w:div w:id="1275862269">
      <w:bodyDiv w:val="1"/>
      <w:marLeft w:val="0"/>
      <w:marRight w:val="0"/>
      <w:marTop w:val="0"/>
      <w:marBottom w:val="0"/>
      <w:divBdr>
        <w:top w:val="none" w:sz="0" w:space="0" w:color="auto"/>
        <w:left w:val="none" w:sz="0" w:space="0" w:color="auto"/>
        <w:bottom w:val="none" w:sz="0" w:space="0" w:color="auto"/>
        <w:right w:val="none" w:sz="0" w:space="0" w:color="auto"/>
      </w:divBdr>
    </w:div>
    <w:div w:id="1278441237">
      <w:bodyDiv w:val="1"/>
      <w:marLeft w:val="0"/>
      <w:marRight w:val="0"/>
      <w:marTop w:val="0"/>
      <w:marBottom w:val="0"/>
      <w:divBdr>
        <w:top w:val="none" w:sz="0" w:space="0" w:color="auto"/>
        <w:left w:val="none" w:sz="0" w:space="0" w:color="auto"/>
        <w:bottom w:val="none" w:sz="0" w:space="0" w:color="auto"/>
        <w:right w:val="none" w:sz="0" w:space="0" w:color="auto"/>
      </w:divBdr>
    </w:div>
    <w:div w:id="1278680032">
      <w:bodyDiv w:val="1"/>
      <w:marLeft w:val="0"/>
      <w:marRight w:val="0"/>
      <w:marTop w:val="0"/>
      <w:marBottom w:val="0"/>
      <w:divBdr>
        <w:top w:val="none" w:sz="0" w:space="0" w:color="auto"/>
        <w:left w:val="none" w:sz="0" w:space="0" w:color="auto"/>
        <w:bottom w:val="none" w:sz="0" w:space="0" w:color="auto"/>
        <w:right w:val="none" w:sz="0" w:space="0" w:color="auto"/>
      </w:divBdr>
    </w:div>
    <w:div w:id="1279140574">
      <w:bodyDiv w:val="1"/>
      <w:marLeft w:val="0"/>
      <w:marRight w:val="0"/>
      <w:marTop w:val="0"/>
      <w:marBottom w:val="0"/>
      <w:divBdr>
        <w:top w:val="none" w:sz="0" w:space="0" w:color="auto"/>
        <w:left w:val="none" w:sz="0" w:space="0" w:color="auto"/>
        <w:bottom w:val="none" w:sz="0" w:space="0" w:color="auto"/>
        <w:right w:val="none" w:sz="0" w:space="0" w:color="auto"/>
      </w:divBdr>
    </w:div>
    <w:div w:id="1279723087">
      <w:bodyDiv w:val="1"/>
      <w:marLeft w:val="0"/>
      <w:marRight w:val="0"/>
      <w:marTop w:val="0"/>
      <w:marBottom w:val="0"/>
      <w:divBdr>
        <w:top w:val="none" w:sz="0" w:space="0" w:color="auto"/>
        <w:left w:val="none" w:sz="0" w:space="0" w:color="auto"/>
        <w:bottom w:val="none" w:sz="0" w:space="0" w:color="auto"/>
        <w:right w:val="none" w:sz="0" w:space="0" w:color="auto"/>
      </w:divBdr>
    </w:div>
    <w:div w:id="1279920825">
      <w:bodyDiv w:val="1"/>
      <w:marLeft w:val="0"/>
      <w:marRight w:val="0"/>
      <w:marTop w:val="0"/>
      <w:marBottom w:val="0"/>
      <w:divBdr>
        <w:top w:val="none" w:sz="0" w:space="0" w:color="auto"/>
        <w:left w:val="none" w:sz="0" w:space="0" w:color="auto"/>
        <w:bottom w:val="none" w:sz="0" w:space="0" w:color="auto"/>
        <w:right w:val="none" w:sz="0" w:space="0" w:color="auto"/>
      </w:divBdr>
    </w:div>
    <w:div w:id="1279950496">
      <w:bodyDiv w:val="1"/>
      <w:marLeft w:val="0"/>
      <w:marRight w:val="0"/>
      <w:marTop w:val="0"/>
      <w:marBottom w:val="0"/>
      <w:divBdr>
        <w:top w:val="none" w:sz="0" w:space="0" w:color="auto"/>
        <w:left w:val="none" w:sz="0" w:space="0" w:color="auto"/>
        <w:bottom w:val="none" w:sz="0" w:space="0" w:color="auto"/>
        <w:right w:val="none" w:sz="0" w:space="0" w:color="auto"/>
      </w:divBdr>
    </w:div>
    <w:div w:id="1280452570">
      <w:bodyDiv w:val="1"/>
      <w:marLeft w:val="0"/>
      <w:marRight w:val="0"/>
      <w:marTop w:val="0"/>
      <w:marBottom w:val="0"/>
      <w:divBdr>
        <w:top w:val="none" w:sz="0" w:space="0" w:color="auto"/>
        <w:left w:val="none" w:sz="0" w:space="0" w:color="auto"/>
        <w:bottom w:val="none" w:sz="0" w:space="0" w:color="auto"/>
        <w:right w:val="none" w:sz="0" w:space="0" w:color="auto"/>
      </w:divBdr>
    </w:div>
    <w:div w:id="1281643671">
      <w:bodyDiv w:val="1"/>
      <w:marLeft w:val="0"/>
      <w:marRight w:val="0"/>
      <w:marTop w:val="0"/>
      <w:marBottom w:val="0"/>
      <w:divBdr>
        <w:top w:val="none" w:sz="0" w:space="0" w:color="auto"/>
        <w:left w:val="none" w:sz="0" w:space="0" w:color="auto"/>
        <w:bottom w:val="none" w:sz="0" w:space="0" w:color="auto"/>
        <w:right w:val="none" w:sz="0" w:space="0" w:color="auto"/>
      </w:divBdr>
    </w:div>
    <w:div w:id="1282304068">
      <w:bodyDiv w:val="1"/>
      <w:marLeft w:val="0"/>
      <w:marRight w:val="0"/>
      <w:marTop w:val="0"/>
      <w:marBottom w:val="0"/>
      <w:divBdr>
        <w:top w:val="none" w:sz="0" w:space="0" w:color="auto"/>
        <w:left w:val="none" w:sz="0" w:space="0" w:color="auto"/>
        <w:bottom w:val="none" w:sz="0" w:space="0" w:color="auto"/>
        <w:right w:val="none" w:sz="0" w:space="0" w:color="auto"/>
      </w:divBdr>
    </w:div>
    <w:div w:id="1282805602">
      <w:bodyDiv w:val="1"/>
      <w:marLeft w:val="0"/>
      <w:marRight w:val="0"/>
      <w:marTop w:val="0"/>
      <w:marBottom w:val="0"/>
      <w:divBdr>
        <w:top w:val="none" w:sz="0" w:space="0" w:color="auto"/>
        <w:left w:val="none" w:sz="0" w:space="0" w:color="auto"/>
        <w:bottom w:val="none" w:sz="0" w:space="0" w:color="auto"/>
        <w:right w:val="none" w:sz="0" w:space="0" w:color="auto"/>
      </w:divBdr>
    </w:div>
    <w:div w:id="1285885060">
      <w:bodyDiv w:val="1"/>
      <w:marLeft w:val="0"/>
      <w:marRight w:val="0"/>
      <w:marTop w:val="0"/>
      <w:marBottom w:val="0"/>
      <w:divBdr>
        <w:top w:val="none" w:sz="0" w:space="0" w:color="auto"/>
        <w:left w:val="none" w:sz="0" w:space="0" w:color="auto"/>
        <w:bottom w:val="none" w:sz="0" w:space="0" w:color="auto"/>
        <w:right w:val="none" w:sz="0" w:space="0" w:color="auto"/>
      </w:divBdr>
    </w:div>
    <w:div w:id="1287158996">
      <w:bodyDiv w:val="1"/>
      <w:marLeft w:val="0"/>
      <w:marRight w:val="0"/>
      <w:marTop w:val="0"/>
      <w:marBottom w:val="0"/>
      <w:divBdr>
        <w:top w:val="none" w:sz="0" w:space="0" w:color="auto"/>
        <w:left w:val="none" w:sz="0" w:space="0" w:color="auto"/>
        <w:bottom w:val="none" w:sz="0" w:space="0" w:color="auto"/>
        <w:right w:val="none" w:sz="0" w:space="0" w:color="auto"/>
      </w:divBdr>
    </w:div>
    <w:div w:id="1292127773">
      <w:bodyDiv w:val="1"/>
      <w:marLeft w:val="0"/>
      <w:marRight w:val="0"/>
      <w:marTop w:val="0"/>
      <w:marBottom w:val="0"/>
      <w:divBdr>
        <w:top w:val="none" w:sz="0" w:space="0" w:color="auto"/>
        <w:left w:val="none" w:sz="0" w:space="0" w:color="auto"/>
        <w:bottom w:val="none" w:sz="0" w:space="0" w:color="auto"/>
        <w:right w:val="none" w:sz="0" w:space="0" w:color="auto"/>
      </w:divBdr>
    </w:div>
    <w:div w:id="1294336261">
      <w:bodyDiv w:val="1"/>
      <w:marLeft w:val="0"/>
      <w:marRight w:val="0"/>
      <w:marTop w:val="0"/>
      <w:marBottom w:val="0"/>
      <w:divBdr>
        <w:top w:val="none" w:sz="0" w:space="0" w:color="auto"/>
        <w:left w:val="none" w:sz="0" w:space="0" w:color="auto"/>
        <w:bottom w:val="none" w:sz="0" w:space="0" w:color="auto"/>
        <w:right w:val="none" w:sz="0" w:space="0" w:color="auto"/>
      </w:divBdr>
    </w:div>
    <w:div w:id="1294554401">
      <w:bodyDiv w:val="1"/>
      <w:marLeft w:val="0"/>
      <w:marRight w:val="0"/>
      <w:marTop w:val="0"/>
      <w:marBottom w:val="0"/>
      <w:divBdr>
        <w:top w:val="none" w:sz="0" w:space="0" w:color="auto"/>
        <w:left w:val="none" w:sz="0" w:space="0" w:color="auto"/>
        <w:bottom w:val="none" w:sz="0" w:space="0" w:color="auto"/>
        <w:right w:val="none" w:sz="0" w:space="0" w:color="auto"/>
      </w:divBdr>
    </w:div>
    <w:div w:id="1294559693">
      <w:bodyDiv w:val="1"/>
      <w:marLeft w:val="0"/>
      <w:marRight w:val="0"/>
      <w:marTop w:val="0"/>
      <w:marBottom w:val="0"/>
      <w:divBdr>
        <w:top w:val="none" w:sz="0" w:space="0" w:color="auto"/>
        <w:left w:val="none" w:sz="0" w:space="0" w:color="auto"/>
        <w:bottom w:val="none" w:sz="0" w:space="0" w:color="auto"/>
        <w:right w:val="none" w:sz="0" w:space="0" w:color="auto"/>
      </w:divBdr>
    </w:div>
    <w:div w:id="1295604633">
      <w:bodyDiv w:val="1"/>
      <w:marLeft w:val="0"/>
      <w:marRight w:val="0"/>
      <w:marTop w:val="0"/>
      <w:marBottom w:val="0"/>
      <w:divBdr>
        <w:top w:val="none" w:sz="0" w:space="0" w:color="auto"/>
        <w:left w:val="none" w:sz="0" w:space="0" w:color="auto"/>
        <w:bottom w:val="none" w:sz="0" w:space="0" w:color="auto"/>
        <w:right w:val="none" w:sz="0" w:space="0" w:color="auto"/>
      </w:divBdr>
    </w:div>
    <w:div w:id="1297834635">
      <w:bodyDiv w:val="1"/>
      <w:marLeft w:val="0"/>
      <w:marRight w:val="0"/>
      <w:marTop w:val="0"/>
      <w:marBottom w:val="0"/>
      <w:divBdr>
        <w:top w:val="none" w:sz="0" w:space="0" w:color="auto"/>
        <w:left w:val="none" w:sz="0" w:space="0" w:color="auto"/>
        <w:bottom w:val="none" w:sz="0" w:space="0" w:color="auto"/>
        <w:right w:val="none" w:sz="0" w:space="0" w:color="auto"/>
      </w:divBdr>
    </w:div>
    <w:div w:id="1298222194">
      <w:bodyDiv w:val="1"/>
      <w:marLeft w:val="0"/>
      <w:marRight w:val="0"/>
      <w:marTop w:val="0"/>
      <w:marBottom w:val="0"/>
      <w:divBdr>
        <w:top w:val="none" w:sz="0" w:space="0" w:color="auto"/>
        <w:left w:val="none" w:sz="0" w:space="0" w:color="auto"/>
        <w:bottom w:val="none" w:sz="0" w:space="0" w:color="auto"/>
        <w:right w:val="none" w:sz="0" w:space="0" w:color="auto"/>
      </w:divBdr>
      <w:divsChild>
        <w:div w:id="1503929939">
          <w:marLeft w:val="0"/>
          <w:marRight w:val="0"/>
          <w:marTop w:val="0"/>
          <w:marBottom w:val="0"/>
          <w:divBdr>
            <w:top w:val="none" w:sz="0" w:space="0" w:color="auto"/>
            <w:left w:val="none" w:sz="0" w:space="0" w:color="auto"/>
            <w:bottom w:val="none" w:sz="0" w:space="0" w:color="auto"/>
            <w:right w:val="none" w:sz="0" w:space="0" w:color="auto"/>
          </w:divBdr>
          <w:divsChild>
            <w:div w:id="177430193">
              <w:marLeft w:val="0"/>
              <w:marRight w:val="0"/>
              <w:marTop w:val="0"/>
              <w:marBottom w:val="0"/>
              <w:divBdr>
                <w:top w:val="none" w:sz="0" w:space="0" w:color="auto"/>
                <w:left w:val="none" w:sz="0" w:space="0" w:color="auto"/>
                <w:bottom w:val="none" w:sz="0" w:space="0" w:color="auto"/>
                <w:right w:val="none" w:sz="0" w:space="0" w:color="auto"/>
              </w:divBdr>
              <w:divsChild>
                <w:div w:id="210580450">
                  <w:marLeft w:val="0"/>
                  <w:marRight w:val="0"/>
                  <w:marTop w:val="0"/>
                  <w:marBottom w:val="0"/>
                  <w:divBdr>
                    <w:top w:val="none" w:sz="0" w:space="0" w:color="auto"/>
                    <w:left w:val="none" w:sz="0" w:space="0" w:color="auto"/>
                    <w:bottom w:val="none" w:sz="0" w:space="0" w:color="auto"/>
                    <w:right w:val="none" w:sz="0" w:space="0" w:color="auto"/>
                  </w:divBdr>
                  <w:divsChild>
                    <w:div w:id="15969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802985">
      <w:bodyDiv w:val="1"/>
      <w:marLeft w:val="0"/>
      <w:marRight w:val="0"/>
      <w:marTop w:val="0"/>
      <w:marBottom w:val="0"/>
      <w:divBdr>
        <w:top w:val="none" w:sz="0" w:space="0" w:color="auto"/>
        <w:left w:val="none" w:sz="0" w:space="0" w:color="auto"/>
        <w:bottom w:val="none" w:sz="0" w:space="0" w:color="auto"/>
        <w:right w:val="none" w:sz="0" w:space="0" w:color="auto"/>
      </w:divBdr>
    </w:div>
    <w:div w:id="1301108426">
      <w:bodyDiv w:val="1"/>
      <w:marLeft w:val="0"/>
      <w:marRight w:val="0"/>
      <w:marTop w:val="0"/>
      <w:marBottom w:val="0"/>
      <w:divBdr>
        <w:top w:val="none" w:sz="0" w:space="0" w:color="auto"/>
        <w:left w:val="none" w:sz="0" w:space="0" w:color="auto"/>
        <w:bottom w:val="none" w:sz="0" w:space="0" w:color="auto"/>
        <w:right w:val="none" w:sz="0" w:space="0" w:color="auto"/>
      </w:divBdr>
    </w:div>
    <w:div w:id="1301686178">
      <w:bodyDiv w:val="1"/>
      <w:marLeft w:val="0"/>
      <w:marRight w:val="0"/>
      <w:marTop w:val="0"/>
      <w:marBottom w:val="0"/>
      <w:divBdr>
        <w:top w:val="none" w:sz="0" w:space="0" w:color="auto"/>
        <w:left w:val="none" w:sz="0" w:space="0" w:color="auto"/>
        <w:bottom w:val="none" w:sz="0" w:space="0" w:color="auto"/>
        <w:right w:val="none" w:sz="0" w:space="0" w:color="auto"/>
      </w:divBdr>
    </w:div>
    <w:div w:id="1302534753">
      <w:bodyDiv w:val="1"/>
      <w:marLeft w:val="0"/>
      <w:marRight w:val="0"/>
      <w:marTop w:val="0"/>
      <w:marBottom w:val="0"/>
      <w:divBdr>
        <w:top w:val="none" w:sz="0" w:space="0" w:color="auto"/>
        <w:left w:val="none" w:sz="0" w:space="0" w:color="auto"/>
        <w:bottom w:val="none" w:sz="0" w:space="0" w:color="auto"/>
        <w:right w:val="none" w:sz="0" w:space="0" w:color="auto"/>
      </w:divBdr>
    </w:div>
    <w:div w:id="1303383394">
      <w:bodyDiv w:val="1"/>
      <w:marLeft w:val="0"/>
      <w:marRight w:val="0"/>
      <w:marTop w:val="0"/>
      <w:marBottom w:val="0"/>
      <w:divBdr>
        <w:top w:val="none" w:sz="0" w:space="0" w:color="auto"/>
        <w:left w:val="none" w:sz="0" w:space="0" w:color="auto"/>
        <w:bottom w:val="none" w:sz="0" w:space="0" w:color="auto"/>
        <w:right w:val="none" w:sz="0" w:space="0" w:color="auto"/>
      </w:divBdr>
    </w:div>
    <w:div w:id="1307054340">
      <w:bodyDiv w:val="1"/>
      <w:marLeft w:val="0"/>
      <w:marRight w:val="0"/>
      <w:marTop w:val="0"/>
      <w:marBottom w:val="0"/>
      <w:divBdr>
        <w:top w:val="none" w:sz="0" w:space="0" w:color="auto"/>
        <w:left w:val="none" w:sz="0" w:space="0" w:color="auto"/>
        <w:bottom w:val="none" w:sz="0" w:space="0" w:color="auto"/>
        <w:right w:val="none" w:sz="0" w:space="0" w:color="auto"/>
      </w:divBdr>
    </w:div>
    <w:div w:id="1308976887">
      <w:bodyDiv w:val="1"/>
      <w:marLeft w:val="0"/>
      <w:marRight w:val="0"/>
      <w:marTop w:val="0"/>
      <w:marBottom w:val="0"/>
      <w:divBdr>
        <w:top w:val="none" w:sz="0" w:space="0" w:color="auto"/>
        <w:left w:val="none" w:sz="0" w:space="0" w:color="auto"/>
        <w:bottom w:val="none" w:sz="0" w:space="0" w:color="auto"/>
        <w:right w:val="none" w:sz="0" w:space="0" w:color="auto"/>
      </w:divBdr>
    </w:div>
    <w:div w:id="1311012132">
      <w:bodyDiv w:val="1"/>
      <w:marLeft w:val="0"/>
      <w:marRight w:val="0"/>
      <w:marTop w:val="0"/>
      <w:marBottom w:val="0"/>
      <w:divBdr>
        <w:top w:val="none" w:sz="0" w:space="0" w:color="auto"/>
        <w:left w:val="none" w:sz="0" w:space="0" w:color="auto"/>
        <w:bottom w:val="none" w:sz="0" w:space="0" w:color="auto"/>
        <w:right w:val="none" w:sz="0" w:space="0" w:color="auto"/>
      </w:divBdr>
    </w:div>
    <w:div w:id="1314606223">
      <w:bodyDiv w:val="1"/>
      <w:marLeft w:val="0"/>
      <w:marRight w:val="0"/>
      <w:marTop w:val="0"/>
      <w:marBottom w:val="0"/>
      <w:divBdr>
        <w:top w:val="none" w:sz="0" w:space="0" w:color="auto"/>
        <w:left w:val="none" w:sz="0" w:space="0" w:color="auto"/>
        <w:bottom w:val="none" w:sz="0" w:space="0" w:color="auto"/>
        <w:right w:val="none" w:sz="0" w:space="0" w:color="auto"/>
      </w:divBdr>
    </w:div>
    <w:div w:id="1314680399">
      <w:bodyDiv w:val="1"/>
      <w:marLeft w:val="0"/>
      <w:marRight w:val="0"/>
      <w:marTop w:val="0"/>
      <w:marBottom w:val="0"/>
      <w:divBdr>
        <w:top w:val="none" w:sz="0" w:space="0" w:color="auto"/>
        <w:left w:val="none" w:sz="0" w:space="0" w:color="auto"/>
        <w:bottom w:val="none" w:sz="0" w:space="0" w:color="auto"/>
        <w:right w:val="none" w:sz="0" w:space="0" w:color="auto"/>
      </w:divBdr>
    </w:div>
    <w:div w:id="1314793642">
      <w:bodyDiv w:val="1"/>
      <w:marLeft w:val="0"/>
      <w:marRight w:val="0"/>
      <w:marTop w:val="0"/>
      <w:marBottom w:val="0"/>
      <w:divBdr>
        <w:top w:val="none" w:sz="0" w:space="0" w:color="auto"/>
        <w:left w:val="none" w:sz="0" w:space="0" w:color="auto"/>
        <w:bottom w:val="none" w:sz="0" w:space="0" w:color="auto"/>
        <w:right w:val="none" w:sz="0" w:space="0" w:color="auto"/>
      </w:divBdr>
    </w:div>
    <w:div w:id="1314873703">
      <w:bodyDiv w:val="1"/>
      <w:marLeft w:val="0"/>
      <w:marRight w:val="0"/>
      <w:marTop w:val="0"/>
      <w:marBottom w:val="0"/>
      <w:divBdr>
        <w:top w:val="none" w:sz="0" w:space="0" w:color="auto"/>
        <w:left w:val="none" w:sz="0" w:space="0" w:color="auto"/>
        <w:bottom w:val="none" w:sz="0" w:space="0" w:color="auto"/>
        <w:right w:val="none" w:sz="0" w:space="0" w:color="auto"/>
      </w:divBdr>
    </w:div>
    <w:div w:id="1318455598">
      <w:bodyDiv w:val="1"/>
      <w:marLeft w:val="0"/>
      <w:marRight w:val="0"/>
      <w:marTop w:val="0"/>
      <w:marBottom w:val="0"/>
      <w:divBdr>
        <w:top w:val="none" w:sz="0" w:space="0" w:color="auto"/>
        <w:left w:val="none" w:sz="0" w:space="0" w:color="auto"/>
        <w:bottom w:val="none" w:sz="0" w:space="0" w:color="auto"/>
        <w:right w:val="none" w:sz="0" w:space="0" w:color="auto"/>
      </w:divBdr>
    </w:div>
    <w:div w:id="1318606374">
      <w:bodyDiv w:val="1"/>
      <w:marLeft w:val="0"/>
      <w:marRight w:val="0"/>
      <w:marTop w:val="0"/>
      <w:marBottom w:val="0"/>
      <w:divBdr>
        <w:top w:val="none" w:sz="0" w:space="0" w:color="auto"/>
        <w:left w:val="none" w:sz="0" w:space="0" w:color="auto"/>
        <w:bottom w:val="none" w:sz="0" w:space="0" w:color="auto"/>
        <w:right w:val="none" w:sz="0" w:space="0" w:color="auto"/>
      </w:divBdr>
    </w:div>
    <w:div w:id="1319649483">
      <w:bodyDiv w:val="1"/>
      <w:marLeft w:val="0"/>
      <w:marRight w:val="0"/>
      <w:marTop w:val="0"/>
      <w:marBottom w:val="0"/>
      <w:divBdr>
        <w:top w:val="none" w:sz="0" w:space="0" w:color="auto"/>
        <w:left w:val="none" w:sz="0" w:space="0" w:color="auto"/>
        <w:bottom w:val="none" w:sz="0" w:space="0" w:color="auto"/>
        <w:right w:val="none" w:sz="0" w:space="0" w:color="auto"/>
      </w:divBdr>
    </w:div>
    <w:div w:id="1320112793">
      <w:bodyDiv w:val="1"/>
      <w:marLeft w:val="0"/>
      <w:marRight w:val="0"/>
      <w:marTop w:val="0"/>
      <w:marBottom w:val="0"/>
      <w:divBdr>
        <w:top w:val="none" w:sz="0" w:space="0" w:color="auto"/>
        <w:left w:val="none" w:sz="0" w:space="0" w:color="auto"/>
        <w:bottom w:val="none" w:sz="0" w:space="0" w:color="auto"/>
        <w:right w:val="none" w:sz="0" w:space="0" w:color="auto"/>
      </w:divBdr>
    </w:div>
    <w:div w:id="1320311063">
      <w:bodyDiv w:val="1"/>
      <w:marLeft w:val="0"/>
      <w:marRight w:val="0"/>
      <w:marTop w:val="0"/>
      <w:marBottom w:val="0"/>
      <w:divBdr>
        <w:top w:val="none" w:sz="0" w:space="0" w:color="auto"/>
        <w:left w:val="none" w:sz="0" w:space="0" w:color="auto"/>
        <w:bottom w:val="none" w:sz="0" w:space="0" w:color="auto"/>
        <w:right w:val="none" w:sz="0" w:space="0" w:color="auto"/>
      </w:divBdr>
    </w:div>
    <w:div w:id="1321273811">
      <w:bodyDiv w:val="1"/>
      <w:marLeft w:val="0"/>
      <w:marRight w:val="0"/>
      <w:marTop w:val="0"/>
      <w:marBottom w:val="0"/>
      <w:divBdr>
        <w:top w:val="none" w:sz="0" w:space="0" w:color="auto"/>
        <w:left w:val="none" w:sz="0" w:space="0" w:color="auto"/>
        <w:bottom w:val="none" w:sz="0" w:space="0" w:color="auto"/>
        <w:right w:val="none" w:sz="0" w:space="0" w:color="auto"/>
      </w:divBdr>
    </w:div>
    <w:div w:id="1321692147">
      <w:bodyDiv w:val="1"/>
      <w:marLeft w:val="0"/>
      <w:marRight w:val="0"/>
      <w:marTop w:val="0"/>
      <w:marBottom w:val="0"/>
      <w:divBdr>
        <w:top w:val="none" w:sz="0" w:space="0" w:color="auto"/>
        <w:left w:val="none" w:sz="0" w:space="0" w:color="auto"/>
        <w:bottom w:val="none" w:sz="0" w:space="0" w:color="auto"/>
        <w:right w:val="none" w:sz="0" w:space="0" w:color="auto"/>
      </w:divBdr>
    </w:div>
    <w:div w:id="1322154164">
      <w:bodyDiv w:val="1"/>
      <w:marLeft w:val="0"/>
      <w:marRight w:val="0"/>
      <w:marTop w:val="0"/>
      <w:marBottom w:val="0"/>
      <w:divBdr>
        <w:top w:val="none" w:sz="0" w:space="0" w:color="auto"/>
        <w:left w:val="none" w:sz="0" w:space="0" w:color="auto"/>
        <w:bottom w:val="none" w:sz="0" w:space="0" w:color="auto"/>
        <w:right w:val="none" w:sz="0" w:space="0" w:color="auto"/>
      </w:divBdr>
    </w:div>
    <w:div w:id="1325359400">
      <w:bodyDiv w:val="1"/>
      <w:marLeft w:val="0"/>
      <w:marRight w:val="0"/>
      <w:marTop w:val="0"/>
      <w:marBottom w:val="0"/>
      <w:divBdr>
        <w:top w:val="none" w:sz="0" w:space="0" w:color="auto"/>
        <w:left w:val="none" w:sz="0" w:space="0" w:color="auto"/>
        <w:bottom w:val="none" w:sz="0" w:space="0" w:color="auto"/>
        <w:right w:val="none" w:sz="0" w:space="0" w:color="auto"/>
      </w:divBdr>
    </w:div>
    <w:div w:id="1325473045">
      <w:bodyDiv w:val="1"/>
      <w:marLeft w:val="0"/>
      <w:marRight w:val="0"/>
      <w:marTop w:val="0"/>
      <w:marBottom w:val="0"/>
      <w:divBdr>
        <w:top w:val="none" w:sz="0" w:space="0" w:color="auto"/>
        <w:left w:val="none" w:sz="0" w:space="0" w:color="auto"/>
        <w:bottom w:val="none" w:sz="0" w:space="0" w:color="auto"/>
        <w:right w:val="none" w:sz="0" w:space="0" w:color="auto"/>
      </w:divBdr>
    </w:div>
    <w:div w:id="1327975136">
      <w:bodyDiv w:val="1"/>
      <w:marLeft w:val="0"/>
      <w:marRight w:val="0"/>
      <w:marTop w:val="0"/>
      <w:marBottom w:val="0"/>
      <w:divBdr>
        <w:top w:val="none" w:sz="0" w:space="0" w:color="auto"/>
        <w:left w:val="none" w:sz="0" w:space="0" w:color="auto"/>
        <w:bottom w:val="none" w:sz="0" w:space="0" w:color="auto"/>
        <w:right w:val="none" w:sz="0" w:space="0" w:color="auto"/>
      </w:divBdr>
    </w:div>
    <w:div w:id="1328509241">
      <w:bodyDiv w:val="1"/>
      <w:marLeft w:val="0"/>
      <w:marRight w:val="0"/>
      <w:marTop w:val="0"/>
      <w:marBottom w:val="0"/>
      <w:divBdr>
        <w:top w:val="none" w:sz="0" w:space="0" w:color="auto"/>
        <w:left w:val="none" w:sz="0" w:space="0" w:color="auto"/>
        <w:bottom w:val="none" w:sz="0" w:space="0" w:color="auto"/>
        <w:right w:val="none" w:sz="0" w:space="0" w:color="auto"/>
      </w:divBdr>
    </w:div>
    <w:div w:id="1330325777">
      <w:bodyDiv w:val="1"/>
      <w:marLeft w:val="0"/>
      <w:marRight w:val="0"/>
      <w:marTop w:val="0"/>
      <w:marBottom w:val="0"/>
      <w:divBdr>
        <w:top w:val="none" w:sz="0" w:space="0" w:color="auto"/>
        <w:left w:val="none" w:sz="0" w:space="0" w:color="auto"/>
        <w:bottom w:val="none" w:sz="0" w:space="0" w:color="auto"/>
        <w:right w:val="none" w:sz="0" w:space="0" w:color="auto"/>
      </w:divBdr>
    </w:div>
    <w:div w:id="1331641119">
      <w:bodyDiv w:val="1"/>
      <w:marLeft w:val="0"/>
      <w:marRight w:val="0"/>
      <w:marTop w:val="0"/>
      <w:marBottom w:val="0"/>
      <w:divBdr>
        <w:top w:val="none" w:sz="0" w:space="0" w:color="auto"/>
        <w:left w:val="none" w:sz="0" w:space="0" w:color="auto"/>
        <w:bottom w:val="none" w:sz="0" w:space="0" w:color="auto"/>
        <w:right w:val="none" w:sz="0" w:space="0" w:color="auto"/>
      </w:divBdr>
    </w:div>
    <w:div w:id="1332635267">
      <w:bodyDiv w:val="1"/>
      <w:marLeft w:val="0"/>
      <w:marRight w:val="0"/>
      <w:marTop w:val="0"/>
      <w:marBottom w:val="0"/>
      <w:divBdr>
        <w:top w:val="none" w:sz="0" w:space="0" w:color="auto"/>
        <w:left w:val="none" w:sz="0" w:space="0" w:color="auto"/>
        <w:bottom w:val="none" w:sz="0" w:space="0" w:color="auto"/>
        <w:right w:val="none" w:sz="0" w:space="0" w:color="auto"/>
      </w:divBdr>
    </w:div>
    <w:div w:id="1333073044">
      <w:bodyDiv w:val="1"/>
      <w:marLeft w:val="0"/>
      <w:marRight w:val="0"/>
      <w:marTop w:val="0"/>
      <w:marBottom w:val="0"/>
      <w:divBdr>
        <w:top w:val="none" w:sz="0" w:space="0" w:color="auto"/>
        <w:left w:val="none" w:sz="0" w:space="0" w:color="auto"/>
        <w:bottom w:val="none" w:sz="0" w:space="0" w:color="auto"/>
        <w:right w:val="none" w:sz="0" w:space="0" w:color="auto"/>
      </w:divBdr>
    </w:div>
    <w:div w:id="1333146267">
      <w:bodyDiv w:val="1"/>
      <w:marLeft w:val="0"/>
      <w:marRight w:val="0"/>
      <w:marTop w:val="0"/>
      <w:marBottom w:val="0"/>
      <w:divBdr>
        <w:top w:val="none" w:sz="0" w:space="0" w:color="auto"/>
        <w:left w:val="none" w:sz="0" w:space="0" w:color="auto"/>
        <w:bottom w:val="none" w:sz="0" w:space="0" w:color="auto"/>
        <w:right w:val="none" w:sz="0" w:space="0" w:color="auto"/>
      </w:divBdr>
    </w:div>
    <w:div w:id="1333529421">
      <w:bodyDiv w:val="1"/>
      <w:marLeft w:val="0"/>
      <w:marRight w:val="0"/>
      <w:marTop w:val="0"/>
      <w:marBottom w:val="0"/>
      <w:divBdr>
        <w:top w:val="none" w:sz="0" w:space="0" w:color="auto"/>
        <w:left w:val="none" w:sz="0" w:space="0" w:color="auto"/>
        <w:bottom w:val="none" w:sz="0" w:space="0" w:color="auto"/>
        <w:right w:val="none" w:sz="0" w:space="0" w:color="auto"/>
      </w:divBdr>
    </w:div>
    <w:div w:id="1333534907">
      <w:bodyDiv w:val="1"/>
      <w:marLeft w:val="0"/>
      <w:marRight w:val="0"/>
      <w:marTop w:val="0"/>
      <w:marBottom w:val="0"/>
      <w:divBdr>
        <w:top w:val="none" w:sz="0" w:space="0" w:color="auto"/>
        <w:left w:val="none" w:sz="0" w:space="0" w:color="auto"/>
        <w:bottom w:val="none" w:sz="0" w:space="0" w:color="auto"/>
        <w:right w:val="none" w:sz="0" w:space="0" w:color="auto"/>
      </w:divBdr>
    </w:div>
    <w:div w:id="1333685449">
      <w:bodyDiv w:val="1"/>
      <w:marLeft w:val="0"/>
      <w:marRight w:val="0"/>
      <w:marTop w:val="0"/>
      <w:marBottom w:val="0"/>
      <w:divBdr>
        <w:top w:val="none" w:sz="0" w:space="0" w:color="auto"/>
        <w:left w:val="none" w:sz="0" w:space="0" w:color="auto"/>
        <w:bottom w:val="none" w:sz="0" w:space="0" w:color="auto"/>
        <w:right w:val="none" w:sz="0" w:space="0" w:color="auto"/>
      </w:divBdr>
    </w:div>
    <w:div w:id="1334138467">
      <w:bodyDiv w:val="1"/>
      <w:marLeft w:val="0"/>
      <w:marRight w:val="0"/>
      <w:marTop w:val="0"/>
      <w:marBottom w:val="0"/>
      <w:divBdr>
        <w:top w:val="none" w:sz="0" w:space="0" w:color="auto"/>
        <w:left w:val="none" w:sz="0" w:space="0" w:color="auto"/>
        <w:bottom w:val="none" w:sz="0" w:space="0" w:color="auto"/>
        <w:right w:val="none" w:sz="0" w:space="0" w:color="auto"/>
      </w:divBdr>
    </w:div>
    <w:div w:id="1335297875">
      <w:bodyDiv w:val="1"/>
      <w:marLeft w:val="0"/>
      <w:marRight w:val="0"/>
      <w:marTop w:val="0"/>
      <w:marBottom w:val="0"/>
      <w:divBdr>
        <w:top w:val="none" w:sz="0" w:space="0" w:color="auto"/>
        <w:left w:val="none" w:sz="0" w:space="0" w:color="auto"/>
        <w:bottom w:val="none" w:sz="0" w:space="0" w:color="auto"/>
        <w:right w:val="none" w:sz="0" w:space="0" w:color="auto"/>
      </w:divBdr>
    </w:div>
    <w:div w:id="1337226342">
      <w:bodyDiv w:val="1"/>
      <w:marLeft w:val="0"/>
      <w:marRight w:val="0"/>
      <w:marTop w:val="0"/>
      <w:marBottom w:val="0"/>
      <w:divBdr>
        <w:top w:val="none" w:sz="0" w:space="0" w:color="auto"/>
        <w:left w:val="none" w:sz="0" w:space="0" w:color="auto"/>
        <w:bottom w:val="none" w:sz="0" w:space="0" w:color="auto"/>
        <w:right w:val="none" w:sz="0" w:space="0" w:color="auto"/>
      </w:divBdr>
    </w:div>
    <w:div w:id="1338114984">
      <w:bodyDiv w:val="1"/>
      <w:marLeft w:val="0"/>
      <w:marRight w:val="0"/>
      <w:marTop w:val="0"/>
      <w:marBottom w:val="0"/>
      <w:divBdr>
        <w:top w:val="none" w:sz="0" w:space="0" w:color="auto"/>
        <w:left w:val="none" w:sz="0" w:space="0" w:color="auto"/>
        <w:bottom w:val="none" w:sz="0" w:space="0" w:color="auto"/>
        <w:right w:val="none" w:sz="0" w:space="0" w:color="auto"/>
      </w:divBdr>
    </w:div>
    <w:div w:id="1338263316">
      <w:bodyDiv w:val="1"/>
      <w:marLeft w:val="0"/>
      <w:marRight w:val="0"/>
      <w:marTop w:val="0"/>
      <w:marBottom w:val="0"/>
      <w:divBdr>
        <w:top w:val="none" w:sz="0" w:space="0" w:color="auto"/>
        <w:left w:val="none" w:sz="0" w:space="0" w:color="auto"/>
        <w:bottom w:val="none" w:sz="0" w:space="0" w:color="auto"/>
        <w:right w:val="none" w:sz="0" w:space="0" w:color="auto"/>
      </w:divBdr>
    </w:div>
    <w:div w:id="1339193927">
      <w:bodyDiv w:val="1"/>
      <w:marLeft w:val="0"/>
      <w:marRight w:val="0"/>
      <w:marTop w:val="0"/>
      <w:marBottom w:val="0"/>
      <w:divBdr>
        <w:top w:val="none" w:sz="0" w:space="0" w:color="auto"/>
        <w:left w:val="none" w:sz="0" w:space="0" w:color="auto"/>
        <w:bottom w:val="none" w:sz="0" w:space="0" w:color="auto"/>
        <w:right w:val="none" w:sz="0" w:space="0" w:color="auto"/>
      </w:divBdr>
    </w:div>
    <w:div w:id="1339431435">
      <w:bodyDiv w:val="1"/>
      <w:marLeft w:val="0"/>
      <w:marRight w:val="0"/>
      <w:marTop w:val="0"/>
      <w:marBottom w:val="0"/>
      <w:divBdr>
        <w:top w:val="none" w:sz="0" w:space="0" w:color="auto"/>
        <w:left w:val="none" w:sz="0" w:space="0" w:color="auto"/>
        <w:bottom w:val="none" w:sz="0" w:space="0" w:color="auto"/>
        <w:right w:val="none" w:sz="0" w:space="0" w:color="auto"/>
      </w:divBdr>
    </w:div>
    <w:div w:id="1340618658">
      <w:bodyDiv w:val="1"/>
      <w:marLeft w:val="0"/>
      <w:marRight w:val="0"/>
      <w:marTop w:val="0"/>
      <w:marBottom w:val="0"/>
      <w:divBdr>
        <w:top w:val="none" w:sz="0" w:space="0" w:color="auto"/>
        <w:left w:val="none" w:sz="0" w:space="0" w:color="auto"/>
        <w:bottom w:val="none" w:sz="0" w:space="0" w:color="auto"/>
        <w:right w:val="none" w:sz="0" w:space="0" w:color="auto"/>
      </w:divBdr>
    </w:div>
    <w:div w:id="1342702277">
      <w:bodyDiv w:val="1"/>
      <w:marLeft w:val="0"/>
      <w:marRight w:val="0"/>
      <w:marTop w:val="0"/>
      <w:marBottom w:val="0"/>
      <w:divBdr>
        <w:top w:val="none" w:sz="0" w:space="0" w:color="auto"/>
        <w:left w:val="none" w:sz="0" w:space="0" w:color="auto"/>
        <w:bottom w:val="none" w:sz="0" w:space="0" w:color="auto"/>
        <w:right w:val="none" w:sz="0" w:space="0" w:color="auto"/>
      </w:divBdr>
    </w:div>
    <w:div w:id="1343168235">
      <w:bodyDiv w:val="1"/>
      <w:marLeft w:val="0"/>
      <w:marRight w:val="0"/>
      <w:marTop w:val="0"/>
      <w:marBottom w:val="0"/>
      <w:divBdr>
        <w:top w:val="none" w:sz="0" w:space="0" w:color="auto"/>
        <w:left w:val="none" w:sz="0" w:space="0" w:color="auto"/>
        <w:bottom w:val="none" w:sz="0" w:space="0" w:color="auto"/>
        <w:right w:val="none" w:sz="0" w:space="0" w:color="auto"/>
      </w:divBdr>
    </w:div>
    <w:div w:id="1344431758">
      <w:bodyDiv w:val="1"/>
      <w:marLeft w:val="0"/>
      <w:marRight w:val="0"/>
      <w:marTop w:val="0"/>
      <w:marBottom w:val="0"/>
      <w:divBdr>
        <w:top w:val="none" w:sz="0" w:space="0" w:color="auto"/>
        <w:left w:val="none" w:sz="0" w:space="0" w:color="auto"/>
        <w:bottom w:val="none" w:sz="0" w:space="0" w:color="auto"/>
        <w:right w:val="none" w:sz="0" w:space="0" w:color="auto"/>
      </w:divBdr>
    </w:div>
    <w:div w:id="1345673480">
      <w:bodyDiv w:val="1"/>
      <w:marLeft w:val="0"/>
      <w:marRight w:val="0"/>
      <w:marTop w:val="0"/>
      <w:marBottom w:val="0"/>
      <w:divBdr>
        <w:top w:val="none" w:sz="0" w:space="0" w:color="auto"/>
        <w:left w:val="none" w:sz="0" w:space="0" w:color="auto"/>
        <w:bottom w:val="none" w:sz="0" w:space="0" w:color="auto"/>
        <w:right w:val="none" w:sz="0" w:space="0" w:color="auto"/>
      </w:divBdr>
    </w:div>
    <w:div w:id="1345858127">
      <w:bodyDiv w:val="1"/>
      <w:marLeft w:val="0"/>
      <w:marRight w:val="0"/>
      <w:marTop w:val="0"/>
      <w:marBottom w:val="0"/>
      <w:divBdr>
        <w:top w:val="none" w:sz="0" w:space="0" w:color="auto"/>
        <w:left w:val="none" w:sz="0" w:space="0" w:color="auto"/>
        <w:bottom w:val="none" w:sz="0" w:space="0" w:color="auto"/>
        <w:right w:val="none" w:sz="0" w:space="0" w:color="auto"/>
      </w:divBdr>
    </w:div>
    <w:div w:id="1346126532">
      <w:bodyDiv w:val="1"/>
      <w:marLeft w:val="0"/>
      <w:marRight w:val="0"/>
      <w:marTop w:val="0"/>
      <w:marBottom w:val="0"/>
      <w:divBdr>
        <w:top w:val="none" w:sz="0" w:space="0" w:color="auto"/>
        <w:left w:val="none" w:sz="0" w:space="0" w:color="auto"/>
        <w:bottom w:val="none" w:sz="0" w:space="0" w:color="auto"/>
        <w:right w:val="none" w:sz="0" w:space="0" w:color="auto"/>
      </w:divBdr>
    </w:div>
    <w:div w:id="1346130585">
      <w:bodyDiv w:val="1"/>
      <w:marLeft w:val="0"/>
      <w:marRight w:val="0"/>
      <w:marTop w:val="0"/>
      <w:marBottom w:val="0"/>
      <w:divBdr>
        <w:top w:val="none" w:sz="0" w:space="0" w:color="auto"/>
        <w:left w:val="none" w:sz="0" w:space="0" w:color="auto"/>
        <w:bottom w:val="none" w:sz="0" w:space="0" w:color="auto"/>
        <w:right w:val="none" w:sz="0" w:space="0" w:color="auto"/>
      </w:divBdr>
    </w:div>
    <w:div w:id="1346789164">
      <w:bodyDiv w:val="1"/>
      <w:marLeft w:val="0"/>
      <w:marRight w:val="0"/>
      <w:marTop w:val="0"/>
      <w:marBottom w:val="0"/>
      <w:divBdr>
        <w:top w:val="none" w:sz="0" w:space="0" w:color="auto"/>
        <w:left w:val="none" w:sz="0" w:space="0" w:color="auto"/>
        <w:bottom w:val="none" w:sz="0" w:space="0" w:color="auto"/>
        <w:right w:val="none" w:sz="0" w:space="0" w:color="auto"/>
      </w:divBdr>
    </w:div>
    <w:div w:id="1347518341">
      <w:bodyDiv w:val="1"/>
      <w:marLeft w:val="0"/>
      <w:marRight w:val="0"/>
      <w:marTop w:val="0"/>
      <w:marBottom w:val="0"/>
      <w:divBdr>
        <w:top w:val="none" w:sz="0" w:space="0" w:color="auto"/>
        <w:left w:val="none" w:sz="0" w:space="0" w:color="auto"/>
        <w:bottom w:val="none" w:sz="0" w:space="0" w:color="auto"/>
        <w:right w:val="none" w:sz="0" w:space="0" w:color="auto"/>
      </w:divBdr>
    </w:div>
    <w:div w:id="1348289107">
      <w:bodyDiv w:val="1"/>
      <w:marLeft w:val="0"/>
      <w:marRight w:val="0"/>
      <w:marTop w:val="0"/>
      <w:marBottom w:val="0"/>
      <w:divBdr>
        <w:top w:val="none" w:sz="0" w:space="0" w:color="auto"/>
        <w:left w:val="none" w:sz="0" w:space="0" w:color="auto"/>
        <w:bottom w:val="none" w:sz="0" w:space="0" w:color="auto"/>
        <w:right w:val="none" w:sz="0" w:space="0" w:color="auto"/>
      </w:divBdr>
    </w:div>
    <w:div w:id="1348949324">
      <w:bodyDiv w:val="1"/>
      <w:marLeft w:val="0"/>
      <w:marRight w:val="0"/>
      <w:marTop w:val="0"/>
      <w:marBottom w:val="0"/>
      <w:divBdr>
        <w:top w:val="none" w:sz="0" w:space="0" w:color="auto"/>
        <w:left w:val="none" w:sz="0" w:space="0" w:color="auto"/>
        <w:bottom w:val="none" w:sz="0" w:space="0" w:color="auto"/>
        <w:right w:val="none" w:sz="0" w:space="0" w:color="auto"/>
      </w:divBdr>
    </w:div>
    <w:div w:id="1350258078">
      <w:bodyDiv w:val="1"/>
      <w:marLeft w:val="0"/>
      <w:marRight w:val="0"/>
      <w:marTop w:val="0"/>
      <w:marBottom w:val="0"/>
      <w:divBdr>
        <w:top w:val="none" w:sz="0" w:space="0" w:color="auto"/>
        <w:left w:val="none" w:sz="0" w:space="0" w:color="auto"/>
        <w:bottom w:val="none" w:sz="0" w:space="0" w:color="auto"/>
        <w:right w:val="none" w:sz="0" w:space="0" w:color="auto"/>
      </w:divBdr>
    </w:div>
    <w:div w:id="1351444013">
      <w:bodyDiv w:val="1"/>
      <w:marLeft w:val="0"/>
      <w:marRight w:val="0"/>
      <w:marTop w:val="0"/>
      <w:marBottom w:val="0"/>
      <w:divBdr>
        <w:top w:val="none" w:sz="0" w:space="0" w:color="auto"/>
        <w:left w:val="none" w:sz="0" w:space="0" w:color="auto"/>
        <w:bottom w:val="none" w:sz="0" w:space="0" w:color="auto"/>
        <w:right w:val="none" w:sz="0" w:space="0" w:color="auto"/>
      </w:divBdr>
    </w:div>
    <w:div w:id="1352417263">
      <w:bodyDiv w:val="1"/>
      <w:marLeft w:val="0"/>
      <w:marRight w:val="0"/>
      <w:marTop w:val="0"/>
      <w:marBottom w:val="0"/>
      <w:divBdr>
        <w:top w:val="none" w:sz="0" w:space="0" w:color="auto"/>
        <w:left w:val="none" w:sz="0" w:space="0" w:color="auto"/>
        <w:bottom w:val="none" w:sz="0" w:space="0" w:color="auto"/>
        <w:right w:val="none" w:sz="0" w:space="0" w:color="auto"/>
      </w:divBdr>
    </w:div>
    <w:div w:id="1352991583">
      <w:bodyDiv w:val="1"/>
      <w:marLeft w:val="0"/>
      <w:marRight w:val="0"/>
      <w:marTop w:val="0"/>
      <w:marBottom w:val="0"/>
      <w:divBdr>
        <w:top w:val="none" w:sz="0" w:space="0" w:color="auto"/>
        <w:left w:val="none" w:sz="0" w:space="0" w:color="auto"/>
        <w:bottom w:val="none" w:sz="0" w:space="0" w:color="auto"/>
        <w:right w:val="none" w:sz="0" w:space="0" w:color="auto"/>
      </w:divBdr>
    </w:div>
    <w:div w:id="1356230412">
      <w:bodyDiv w:val="1"/>
      <w:marLeft w:val="0"/>
      <w:marRight w:val="0"/>
      <w:marTop w:val="0"/>
      <w:marBottom w:val="0"/>
      <w:divBdr>
        <w:top w:val="none" w:sz="0" w:space="0" w:color="auto"/>
        <w:left w:val="none" w:sz="0" w:space="0" w:color="auto"/>
        <w:bottom w:val="none" w:sz="0" w:space="0" w:color="auto"/>
        <w:right w:val="none" w:sz="0" w:space="0" w:color="auto"/>
      </w:divBdr>
    </w:div>
    <w:div w:id="1357610848">
      <w:bodyDiv w:val="1"/>
      <w:marLeft w:val="0"/>
      <w:marRight w:val="0"/>
      <w:marTop w:val="0"/>
      <w:marBottom w:val="0"/>
      <w:divBdr>
        <w:top w:val="none" w:sz="0" w:space="0" w:color="auto"/>
        <w:left w:val="none" w:sz="0" w:space="0" w:color="auto"/>
        <w:bottom w:val="none" w:sz="0" w:space="0" w:color="auto"/>
        <w:right w:val="none" w:sz="0" w:space="0" w:color="auto"/>
      </w:divBdr>
    </w:div>
    <w:div w:id="1357777397">
      <w:bodyDiv w:val="1"/>
      <w:marLeft w:val="0"/>
      <w:marRight w:val="0"/>
      <w:marTop w:val="0"/>
      <w:marBottom w:val="0"/>
      <w:divBdr>
        <w:top w:val="none" w:sz="0" w:space="0" w:color="auto"/>
        <w:left w:val="none" w:sz="0" w:space="0" w:color="auto"/>
        <w:bottom w:val="none" w:sz="0" w:space="0" w:color="auto"/>
        <w:right w:val="none" w:sz="0" w:space="0" w:color="auto"/>
      </w:divBdr>
    </w:div>
    <w:div w:id="1358967747">
      <w:bodyDiv w:val="1"/>
      <w:marLeft w:val="0"/>
      <w:marRight w:val="0"/>
      <w:marTop w:val="0"/>
      <w:marBottom w:val="0"/>
      <w:divBdr>
        <w:top w:val="none" w:sz="0" w:space="0" w:color="auto"/>
        <w:left w:val="none" w:sz="0" w:space="0" w:color="auto"/>
        <w:bottom w:val="none" w:sz="0" w:space="0" w:color="auto"/>
        <w:right w:val="none" w:sz="0" w:space="0" w:color="auto"/>
      </w:divBdr>
    </w:div>
    <w:div w:id="1359354037">
      <w:bodyDiv w:val="1"/>
      <w:marLeft w:val="0"/>
      <w:marRight w:val="0"/>
      <w:marTop w:val="0"/>
      <w:marBottom w:val="0"/>
      <w:divBdr>
        <w:top w:val="none" w:sz="0" w:space="0" w:color="auto"/>
        <w:left w:val="none" w:sz="0" w:space="0" w:color="auto"/>
        <w:bottom w:val="none" w:sz="0" w:space="0" w:color="auto"/>
        <w:right w:val="none" w:sz="0" w:space="0" w:color="auto"/>
      </w:divBdr>
    </w:div>
    <w:div w:id="1359701620">
      <w:bodyDiv w:val="1"/>
      <w:marLeft w:val="0"/>
      <w:marRight w:val="0"/>
      <w:marTop w:val="0"/>
      <w:marBottom w:val="0"/>
      <w:divBdr>
        <w:top w:val="none" w:sz="0" w:space="0" w:color="auto"/>
        <w:left w:val="none" w:sz="0" w:space="0" w:color="auto"/>
        <w:bottom w:val="none" w:sz="0" w:space="0" w:color="auto"/>
        <w:right w:val="none" w:sz="0" w:space="0" w:color="auto"/>
      </w:divBdr>
    </w:div>
    <w:div w:id="1359962764">
      <w:bodyDiv w:val="1"/>
      <w:marLeft w:val="0"/>
      <w:marRight w:val="0"/>
      <w:marTop w:val="0"/>
      <w:marBottom w:val="0"/>
      <w:divBdr>
        <w:top w:val="none" w:sz="0" w:space="0" w:color="auto"/>
        <w:left w:val="none" w:sz="0" w:space="0" w:color="auto"/>
        <w:bottom w:val="none" w:sz="0" w:space="0" w:color="auto"/>
        <w:right w:val="none" w:sz="0" w:space="0" w:color="auto"/>
      </w:divBdr>
    </w:div>
    <w:div w:id="1360081334">
      <w:bodyDiv w:val="1"/>
      <w:marLeft w:val="0"/>
      <w:marRight w:val="0"/>
      <w:marTop w:val="0"/>
      <w:marBottom w:val="0"/>
      <w:divBdr>
        <w:top w:val="none" w:sz="0" w:space="0" w:color="auto"/>
        <w:left w:val="none" w:sz="0" w:space="0" w:color="auto"/>
        <w:bottom w:val="none" w:sz="0" w:space="0" w:color="auto"/>
        <w:right w:val="none" w:sz="0" w:space="0" w:color="auto"/>
      </w:divBdr>
    </w:div>
    <w:div w:id="1364937412">
      <w:bodyDiv w:val="1"/>
      <w:marLeft w:val="0"/>
      <w:marRight w:val="0"/>
      <w:marTop w:val="0"/>
      <w:marBottom w:val="0"/>
      <w:divBdr>
        <w:top w:val="none" w:sz="0" w:space="0" w:color="auto"/>
        <w:left w:val="none" w:sz="0" w:space="0" w:color="auto"/>
        <w:bottom w:val="none" w:sz="0" w:space="0" w:color="auto"/>
        <w:right w:val="none" w:sz="0" w:space="0" w:color="auto"/>
      </w:divBdr>
    </w:div>
    <w:div w:id="1365671848">
      <w:bodyDiv w:val="1"/>
      <w:marLeft w:val="0"/>
      <w:marRight w:val="0"/>
      <w:marTop w:val="0"/>
      <w:marBottom w:val="0"/>
      <w:divBdr>
        <w:top w:val="none" w:sz="0" w:space="0" w:color="auto"/>
        <w:left w:val="none" w:sz="0" w:space="0" w:color="auto"/>
        <w:bottom w:val="none" w:sz="0" w:space="0" w:color="auto"/>
        <w:right w:val="none" w:sz="0" w:space="0" w:color="auto"/>
      </w:divBdr>
    </w:div>
    <w:div w:id="1365792265">
      <w:bodyDiv w:val="1"/>
      <w:marLeft w:val="0"/>
      <w:marRight w:val="0"/>
      <w:marTop w:val="0"/>
      <w:marBottom w:val="0"/>
      <w:divBdr>
        <w:top w:val="none" w:sz="0" w:space="0" w:color="auto"/>
        <w:left w:val="none" w:sz="0" w:space="0" w:color="auto"/>
        <w:bottom w:val="none" w:sz="0" w:space="0" w:color="auto"/>
        <w:right w:val="none" w:sz="0" w:space="0" w:color="auto"/>
      </w:divBdr>
    </w:div>
    <w:div w:id="1366247703">
      <w:bodyDiv w:val="1"/>
      <w:marLeft w:val="0"/>
      <w:marRight w:val="0"/>
      <w:marTop w:val="0"/>
      <w:marBottom w:val="0"/>
      <w:divBdr>
        <w:top w:val="none" w:sz="0" w:space="0" w:color="auto"/>
        <w:left w:val="none" w:sz="0" w:space="0" w:color="auto"/>
        <w:bottom w:val="none" w:sz="0" w:space="0" w:color="auto"/>
        <w:right w:val="none" w:sz="0" w:space="0" w:color="auto"/>
      </w:divBdr>
    </w:div>
    <w:div w:id="1367873172">
      <w:bodyDiv w:val="1"/>
      <w:marLeft w:val="0"/>
      <w:marRight w:val="0"/>
      <w:marTop w:val="0"/>
      <w:marBottom w:val="0"/>
      <w:divBdr>
        <w:top w:val="none" w:sz="0" w:space="0" w:color="auto"/>
        <w:left w:val="none" w:sz="0" w:space="0" w:color="auto"/>
        <w:bottom w:val="none" w:sz="0" w:space="0" w:color="auto"/>
        <w:right w:val="none" w:sz="0" w:space="0" w:color="auto"/>
      </w:divBdr>
    </w:div>
    <w:div w:id="1369069551">
      <w:bodyDiv w:val="1"/>
      <w:marLeft w:val="0"/>
      <w:marRight w:val="0"/>
      <w:marTop w:val="0"/>
      <w:marBottom w:val="0"/>
      <w:divBdr>
        <w:top w:val="none" w:sz="0" w:space="0" w:color="auto"/>
        <w:left w:val="none" w:sz="0" w:space="0" w:color="auto"/>
        <w:bottom w:val="none" w:sz="0" w:space="0" w:color="auto"/>
        <w:right w:val="none" w:sz="0" w:space="0" w:color="auto"/>
      </w:divBdr>
    </w:div>
    <w:div w:id="1369840455">
      <w:bodyDiv w:val="1"/>
      <w:marLeft w:val="0"/>
      <w:marRight w:val="0"/>
      <w:marTop w:val="0"/>
      <w:marBottom w:val="0"/>
      <w:divBdr>
        <w:top w:val="none" w:sz="0" w:space="0" w:color="auto"/>
        <w:left w:val="none" w:sz="0" w:space="0" w:color="auto"/>
        <w:bottom w:val="none" w:sz="0" w:space="0" w:color="auto"/>
        <w:right w:val="none" w:sz="0" w:space="0" w:color="auto"/>
      </w:divBdr>
    </w:div>
    <w:div w:id="1371298727">
      <w:bodyDiv w:val="1"/>
      <w:marLeft w:val="0"/>
      <w:marRight w:val="0"/>
      <w:marTop w:val="0"/>
      <w:marBottom w:val="0"/>
      <w:divBdr>
        <w:top w:val="none" w:sz="0" w:space="0" w:color="auto"/>
        <w:left w:val="none" w:sz="0" w:space="0" w:color="auto"/>
        <w:bottom w:val="none" w:sz="0" w:space="0" w:color="auto"/>
        <w:right w:val="none" w:sz="0" w:space="0" w:color="auto"/>
      </w:divBdr>
    </w:div>
    <w:div w:id="1371615263">
      <w:bodyDiv w:val="1"/>
      <w:marLeft w:val="0"/>
      <w:marRight w:val="0"/>
      <w:marTop w:val="0"/>
      <w:marBottom w:val="0"/>
      <w:divBdr>
        <w:top w:val="none" w:sz="0" w:space="0" w:color="auto"/>
        <w:left w:val="none" w:sz="0" w:space="0" w:color="auto"/>
        <w:bottom w:val="none" w:sz="0" w:space="0" w:color="auto"/>
        <w:right w:val="none" w:sz="0" w:space="0" w:color="auto"/>
      </w:divBdr>
    </w:div>
    <w:div w:id="1373531321">
      <w:bodyDiv w:val="1"/>
      <w:marLeft w:val="0"/>
      <w:marRight w:val="0"/>
      <w:marTop w:val="0"/>
      <w:marBottom w:val="0"/>
      <w:divBdr>
        <w:top w:val="none" w:sz="0" w:space="0" w:color="auto"/>
        <w:left w:val="none" w:sz="0" w:space="0" w:color="auto"/>
        <w:bottom w:val="none" w:sz="0" w:space="0" w:color="auto"/>
        <w:right w:val="none" w:sz="0" w:space="0" w:color="auto"/>
      </w:divBdr>
    </w:div>
    <w:div w:id="1375541794">
      <w:bodyDiv w:val="1"/>
      <w:marLeft w:val="0"/>
      <w:marRight w:val="0"/>
      <w:marTop w:val="0"/>
      <w:marBottom w:val="0"/>
      <w:divBdr>
        <w:top w:val="none" w:sz="0" w:space="0" w:color="auto"/>
        <w:left w:val="none" w:sz="0" w:space="0" w:color="auto"/>
        <w:bottom w:val="none" w:sz="0" w:space="0" w:color="auto"/>
        <w:right w:val="none" w:sz="0" w:space="0" w:color="auto"/>
      </w:divBdr>
    </w:div>
    <w:div w:id="1375547279">
      <w:bodyDiv w:val="1"/>
      <w:marLeft w:val="0"/>
      <w:marRight w:val="0"/>
      <w:marTop w:val="0"/>
      <w:marBottom w:val="0"/>
      <w:divBdr>
        <w:top w:val="none" w:sz="0" w:space="0" w:color="auto"/>
        <w:left w:val="none" w:sz="0" w:space="0" w:color="auto"/>
        <w:bottom w:val="none" w:sz="0" w:space="0" w:color="auto"/>
        <w:right w:val="none" w:sz="0" w:space="0" w:color="auto"/>
      </w:divBdr>
    </w:div>
    <w:div w:id="1376806746">
      <w:bodyDiv w:val="1"/>
      <w:marLeft w:val="0"/>
      <w:marRight w:val="0"/>
      <w:marTop w:val="0"/>
      <w:marBottom w:val="0"/>
      <w:divBdr>
        <w:top w:val="none" w:sz="0" w:space="0" w:color="auto"/>
        <w:left w:val="none" w:sz="0" w:space="0" w:color="auto"/>
        <w:bottom w:val="none" w:sz="0" w:space="0" w:color="auto"/>
        <w:right w:val="none" w:sz="0" w:space="0" w:color="auto"/>
      </w:divBdr>
    </w:div>
    <w:div w:id="1378816356">
      <w:bodyDiv w:val="1"/>
      <w:marLeft w:val="0"/>
      <w:marRight w:val="0"/>
      <w:marTop w:val="0"/>
      <w:marBottom w:val="0"/>
      <w:divBdr>
        <w:top w:val="none" w:sz="0" w:space="0" w:color="auto"/>
        <w:left w:val="none" w:sz="0" w:space="0" w:color="auto"/>
        <w:bottom w:val="none" w:sz="0" w:space="0" w:color="auto"/>
        <w:right w:val="none" w:sz="0" w:space="0" w:color="auto"/>
      </w:divBdr>
    </w:div>
    <w:div w:id="1380860246">
      <w:bodyDiv w:val="1"/>
      <w:marLeft w:val="0"/>
      <w:marRight w:val="0"/>
      <w:marTop w:val="0"/>
      <w:marBottom w:val="0"/>
      <w:divBdr>
        <w:top w:val="none" w:sz="0" w:space="0" w:color="auto"/>
        <w:left w:val="none" w:sz="0" w:space="0" w:color="auto"/>
        <w:bottom w:val="none" w:sz="0" w:space="0" w:color="auto"/>
        <w:right w:val="none" w:sz="0" w:space="0" w:color="auto"/>
      </w:divBdr>
    </w:div>
    <w:div w:id="1381513739">
      <w:bodyDiv w:val="1"/>
      <w:marLeft w:val="0"/>
      <w:marRight w:val="0"/>
      <w:marTop w:val="0"/>
      <w:marBottom w:val="0"/>
      <w:divBdr>
        <w:top w:val="none" w:sz="0" w:space="0" w:color="auto"/>
        <w:left w:val="none" w:sz="0" w:space="0" w:color="auto"/>
        <w:bottom w:val="none" w:sz="0" w:space="0" w:color="auto"/>
        <w:right w:val="none" w:sz="0" w:space="0" w:color="auto"/>
      </w:divBdr>
    </w:div>
    <w:div w:id="1382099809">
      <w:bodyDiv w:val="1"/>
      <w:marLeft w:val="0"/>
      <w:marRight w:val="0"/>
      <w:marTop w:val="0"/>
      <w:marBottom w:val="0"/>
      <w:divBdr>
        <w:top w:val="none" w:sz="0" w:space="0" w:color="auto"/>
        <w:left w:val="none" w:sz="0" w:space="0" w:color="auto"/>
        <w:bottom w:val="none" w:sz="0" w:space="0" w:color="auto"/>
        <w:right w:val="none" w:sz="0" w:space="0" w:color="auto"/>
      </w:divBdr>
    </w:div>
    <w:div w:id="1384792946">
      <w:bodyDiv w:val="1"/>
      <w:marLeft w:val="0"/>
      <w:marRight w:val="0"/>
      <w:marTop w:val="0"/>
      <w:marBottom w:val="0"/>
      <w:divBdr>
        <w:top w:val="none" w:sz="0" w:space="0" w:color="auto"/>
        <w:left w:val="none" w:sz="0" w:space="0" w:color="auto"/>
        <w:bottom w:val="none" w:sz="0" w:space="0" w:color="auto"/>
        <w:right w:val="none" w:sz="0" w:space="0" w:color="auto"/>
      </w:divBdr>
    </w:div>
    <w:div w:id="1386485344">
      <w:bodyDiv w:val="1"/>
      <w:marLeft w:val="0"/>
      <w:marRight w:val="0"/>
      <w:marTop w:val="0"/>
      <w:marBottom w:val="0"/>
      <w:divBdr>
        <w:top w:val="none" w:sz="0" w:space="0" w:color="auto"/>
        <w:left w:val="none" w:sz="0" w:space="0" w:color="auto"/>
        <w:bottom w:val="none" w:sz="0" w:space="0" w:color="auto"/>
        <w:right w:val="none" w:sz="0" w:space="0" w:color="auto"/>
      </w:divBdr>
    </w:div>
    <w:div w:id="1386756768">
      <w:bodyDiv w:val="1"/>
      <w:marLeft w:val="0"/>
      <w:marRight w:val="0"/>
      <w:marTop w:val="0"/>
      <w:marBottom w:val="0"/>
      <w:divBdr>
        <w:top w:val="none" w:sz="0" w:space="0" w:color="auto"/>
        <w:left w:val="none" w:sz="0" w:space="0" w:color="auto"/>
        <w:bottom w:val="none" w:sz="0" w:space="0" w:color="auto"/>
        <w:right w:val="none" w:sz="0" w:space="0" w:color="auto"/>
      </w:divBdr>
    </w:div>
    <w:div w:id="1387996210">
      <w:bodyDiv w:val="1"/>
      <w:marLeft w:val="0"/>
      <w:marRight w:val="0"/>
      <w:marTop w:val="0"/>
      <w:marBottom w:val="0"/>
      <w:divBdr>
        <w:top w:val="none" w:sz="0" w:space="0" w:color="auto"/>
        <w:left w:val="none" w:sz="0" w:space="0" w:color="auto"/>
        <w:bottom w:val="none" w:sz="0" w:space="0" w:color="auto"/>
        <w:right w:val="none" w:sz="0" w:space="0" w:color="auto"/>
      </w:divBdr>
    </w:div>
    <w:div w:id="1390036969">
      <w:bodyDiv w:val="1"/>
      <w:marLeft w:val="0"/>
      <w:marRight w:val="0"/>
      <w:marTop w:val="0"/>
      <w:marBottom w:val="0"/>
      <w:divBdr>
        <w:top w:val="none" w:sz="0" w:space="0" w:color="auto"/>
        <w:left w:val="none" w:sz="0" w:space="0" w:color="auto"/>
        <w:bottom w:val="none" w:sz="0" w:space="0" w:color="auto"/>
        <w:right w:val="none" w:sz="0" w:space="0" w:color="auto"/>
      </w:divBdr>
    </w:div>
    <w:div w:id="1390302964">
      <w:bodyDiv w:val="1"/>
      <w:marLeft w:val="0"/>
      <w:marRight w:val="0"/>
      <w:marTop w:val="0"/>
      <w:marBottom w:val="0"/>
      <w:divBdr>
        <w:top w:val="none" w:sz="0" w:space="0" w:color="auto"/>
        <w:left w:val="none" w:sz="0" w:space="0" w:color="auto"/>
        <w:bottom w:val="none" w:sz="0" w:space="0" w:color="auto"/>
        <w:right w:val="none" w:sz="0" w:space="0" w:color="auto"/>
      </w:divBdr>
    </w:div>
    <w:div w:id="1391154830">
      <w:bodyDiv w:val="1"/>
      <w:marLeft w:val="0"/>
      <w:marRight w:val="0"/>
      <w:marTop w:val="0"/>
      <w:marBottom w:val="0"/>
      <w:divBdr>
        <w:top w:val="none" w:sz="0" w:space="0" w:color="auto"/>
        <w:left w:val="none" w:sz="0" w:space="0" w:color="auto"/>
        <w:bottom w:val="none" w:sz="0" w:space="0" w:color="auto"/>
        <w:right w:val="none" w:sz="0" w:space="0" w:color="auto"/>
      </w:divBdr>
    </w:div>
    <w:div w:id="1391877954">
      <w:bodyDiv w:val="1"/>
      <w:marLeft w:val="0"/>
      <w:marRight w:val="0"/>
      <w:marTop w:val="0"/>
      <w:marBottom w:val="0"/>
      <w:divBdr>
        <w:top w:val="none" w:sz="0" w:space="0" w:color="auto"/>
        <w:left w:val="none" w:sz="0" w:space="0" w:color="auto"/>
        <w:bottom w:val="none" w:sz="0" w:space="0" w:color="auto"/>
        <w:right w:val="none" w:sz="0" w:space="0" w:color="auto"/>
      </w:divBdr>
    </w:div>
    <w:div w:id="1392267584">
      <w:bodyDiv w:val="1"/>
      <w:marLeft w:val="0"/>
      <w:marRight w:val="0"/>
      <w:marTop w:val="0"/>
      <w:marBottom w:val="0"/>
      <w:divBdr>
        <w:top w:val="none" w:sz="0" w:space="0" w:color="auto"/>
        <w:left w:val="none" w:sz="0" w:space="0" w:color="auto"/>
        <w:bottom w:val="none" w:sz="0" w:space="0" w:color="auto"/>
        <w:right w:val="none" w:sz="0" w:space="0" w:color="auto"/>
      </w:divBdr>
    </w:div>
    <w:div w:id="1392995941">
      <w:bodyDiv w:val="1"/>
      <w:marLeft w:val="0"/>
      <w:marRight w:val="0"/>
      <w:marTop w:val="0"/>
      <w:marBottom w:val="0"/>
      <w:divBdr>
        <w:top w:val="none" w:sz="0" w:space="0" w:color="auto"/>
        <w:left w:val="none" w:sz="0" w:space="0" w:color="auto"/>
        <w:bottom w:val="none" w:sz="0" w:space="0" w:color="auto"/>
        <w:right w:val="none" w:sz="0" w:space="0" w:color="auto"/>
      </w:divBdr>
    </w:div>
    <w:div w:id="1394305990">
      <w:bodyDiv w:val="1"/>
      <w:marLeft w:val="0"/>
      <w:marRight w:val="0"/>
      <w:marTop w:val="0"/>
      <w:marBottom w:val="0"/>
      <w:divBdr>
        <w:top w:val="none" w:sz="0" w:space="0" w:color="auto"/>
        <w:left w:val="none" w:sz="0" w:space="0" w:color="auto"/>
        <w:bottom w:val="none" w:sz="0" w:space="0" w:color="auto"/>
        <w:right w:val="none" w:sz="0" w:space="0" w:color="auto"/>
      </w:divBdr>
    </w:div>
    <w:div w:id="1396049064">
      <w:bodyDiv w:val="1"/>
      <w:marLeft w:val="0"/>
      <w:marRight w:val="0"/>
      <w:marTop w:val="0"/>
      <w:marBottom w:val="0"/>
      <w:divBdr>
        <w:top w:val="none" w:sz="0" w:space="0" w:color="auto"/>
        <w:left w:val="none" w:sz="0" w:space="0" w:color="auto"/>
        <w:bottom w:val="none" w:sz="0" w:space="0" w:color="auto"/>
        <w:right w:val="none" w:sz="0" w:space="0" w:color="auto"/>
      </w:divBdr>
    </w:div>
    <w:div w:id="1396510729">
      <w:bodyDiv w:val="1"/>
      <w:marLeft w:val="0"/>
      <w:marRight w:val="0"/>
      <w:marTop w:val="0"/>
      <w:marBottom w:val="0"/>
      <w:divBdr>
        <w:top w:val="none" w:sz="0" w:space="0" w:color="auto"/>
        <w:left w:val="none" w:sz="0" w:space="0" w:color="auto"/>
        <w:bottom w:val="none" w:sz="0" w:space="0" w:color="auto"/>
        <w:right w:val="none" w:sz="0" w:space="0" w:color="auto"/>
      </w:divBdr>
    </w:div>
    <w:div w:id="1396927335">
      <w:bodyDiv w:val="1"/>
      <w:marLeft w:val="0"/>
      <w:marRight w:val="0"/>
      <w:marTop w:val="0"/>
      <w:marBottom w:val="0"/>
      <w:divBdr>
        <w:top w:val="none" w:sz="0" w:space="0" w:color="auto"/>
        <w:left w:val="none" w:sz="0" w:space="0" w:color="auto"/>
        <w:bottom w:val="none" w:sz="0" w:space="0" w:color="auto"/>
        <w:right w:val="none" w:sz="0" w:space="0" w:color="auto"/>
      </w:divBdr>
    </w:div>
    <w:div w:id="1397245695">
      <w:bodyDiv w:val="1"/>
      <w:marLeft w:val="0"/>
      <w:marRight w:val="0"/>
      <w:marTop w:val="0"/>
      <w:marBottom w:val="0"/>
      <w:divBdr>
        <w:top w:val="none" w:sz="0" w:space="0" w:color="auto"/>
        <w:left w:val="none" w:sz="0" w:space="0" w:color="auto"/>
        <w:bottom w:val="none" w:sz="0" w:space="0" w:color="auto"/>
        <w:right w:val="none" w:sz="0" w:space="0" w:color="auto"/>
      </w:divBdr>
    </w:div>
    <w:div w:id="1398473040">
      <w:bodyDiv w:val="1"/>
      <w:marLeft w:val="0"/>
      <w:marRight w:val="0"/>
      <w:marTop w:val="0"/>
      <w:marBottom w:val="0"/>
      <w:divBdr>
        <w:top w:val="none" w:sz="0" w:space="0" w:color="auto"/>
        <w:left w:val="none" w:sz="0" w:space="0" w:color="auto"/>
        <w:bottom w:val="none" w:sz="0" w:space="0" w:color="auto"/>
        <w:right w:val="none" w:sz="0" w:space="0" w:color="auto"/>
      </w:divBdr>
    </w:div>
    <w:div w:id="1402018050">
      <w:bodyDiv w:val="1"/>
      <w:marLeft w:val="0"/>
      <w:marRight w:val="0"/>
      <w:marTop w:val="0"/>
      <w:marBottom w:val="0"/>
      <w:divBdr>
        <w:top w:val="none" w:sz="0" w:space="0" w:color="auto"/>
        <w:left w:val="none" w:sz="0" w:space="0" w:color="auto"/>
        <w:bottom w:val="none" w:sz="0" w:space="0" w:color="auto"/>
        <w:right w:val="none" w:sz="0" w:space="0" w:color="auto"/>
      </w:divBdr>
    </w:div>
    <w:div w:id="1402018077">
      <w:bodyDiv w:val="1"/>
      <w:marLeft w:val="0"/>
      <w:marRight w:val="0"/>
      <w:marTop w:val="0"/>
      <w:marBottom w:val="0"/>
      <w:divBdr>
        <w:top w:val="none" w:sz="0" w:space="0" w:color="auto"/>
        <w:left w:val="none" w:sz="0" w:space="0" w:color="auto"/>
        <w:bottom w:val="none" w:sz="0" w:space="0" w:color="auto"/>
        <w:right w:val="none" w:sz="0" w:space="0" w:color="auto"/>
      </w:divBdr>
    </w:div>
    <w:div w:id="1402942352">
      <w:bodyDiv w:val="1"/>
      <w:marLeft w:val="0"/>
      <w:marRight w:val="0"/>
      <w:marTop w:val="0"/>
      <w:marBottom w:val="0"/>
      <w:divBdr>
        <w:top w:val="none" w:sz="0" w:space="0" w:color="auto"/>
        <w:left w:val="none" w:sz="0" w:space="0" w:color="auto"/>
        <w:bottom w:val="none" w:sz="0" w:space="0" w:color="auto"/>
        <w:right w:val="none" w:sz="0" w:space="0" w:color="auto"/>
      </w:divBdr>
    </w:div>
    <w:div w:id="1403288860">
      <w:bodyDiv w:val="1"/>
      <w:marLeft w:val="0"/>
      <w:marRight w:val="0"/>
      <w:marTop w:val="0"/>
      <w:marBottom w:val="0"/>
      <w:divBdr>
        <w:top w:val="none" w:sz="0" w:space="0" w:color="auto"/>
        <w:left w:val="none" w:sz="0" w:space="0" w:color="auto"/>
        <w:bottom w:val="none" w:sz="0" w:space="0" w:color="auto"/>
        <w:right w:val="none" w:sz="0" w:space="0" w:color="auto"/>
      </w:divBdr>
    </w:div>
    <w:div w:id="1403407391">
      <w:bodyDiv w:val="1"/>
      <w:marLeft w:val="0"/>
      <w:marRight w:val="0"/>
      <w:marTop w:val="0"/>
      <w:marBottom w:val="0"/>
      <w:divBdr>
        <w:top w:val="none" w:sz="0" w:space="0" w:color="auto"/>
        <w:left w:val="none" w:sz="0" w:space="0" w:color="auto"/>
        <w:bottom w:val="none" w:sz="0" w:space="0" w:color="auto"/>
        <w:right w:val="none" w:sz="0" w:space="0" w:color="auto"/>
      </w:divBdr>
    </w:div>
    <w:div w:id="1405226693">
      <w:bodyDiv w:val="1"/>
      <w:marLeft w:val="0"/>
      <w:marRight w:val="0"/>
      <w:marTop w:val="0"/>
      <w:marBottom w:val="0"/>
      <w:divBdr>
        <w:top w:val="none" w:sz="0" w:space="0" w:color="auto"/>
        <w:left w:val="none" w:sz="0" w:space="0" w:color="auto"/>
        <w:bottom w:val="none" w:sz="0" w:space="0" w:color="auto"/>
        <w:right w:val="none" w:sz="0" w:space="0" w:color="auto"/>
      </w:divBdr>
    </w:div>
    <w:div w:id="1406151514">
      <w:bodyDiv w:val="1"/>
      <w:marLeft w:val="0"/>
      <w:marRight w:val="0"/>
      <w:marTop w:val="0"/>
      <w:marBottom w:val="0"/>
      <w:divBdr>
        <w:top w:val="none" w:sz="0" w:space="0" w:color="auto"/>
        <w:left w:val="none" w:sz="0" w:space="0" w:color="auto"/>
        <w:bottom w:val="none" w:sz="0" w:space="0" w:color="auto"/>
        <w:right w:val="none" w:sz="0" w:space="0" w:color="auto"/>
      </w:divBdr>
    </w:div>
    <w:div w:id="1406220681">
      <w:bodyDiv w:val="1"/>
      <w:marLeft w:val="0"/>
      <w:marRight w:val="0"/>
      <w:marTop w:val="0"/>
      <w:marBottom w:val="0"/>
      <w:divBdr>
        <w:top w:val="none" w:sz="0" w:space="0" w:color="auto"/>
        <w:left w:val="none" w:sz="0" w:space="0" w:color="auto"/>
        <w:bottom w:val="none" w:sz="0" w:space="0" w:color="auto"/>
        <w:right w:val="none" w:sz="0" w:space="0" w:color="auto"/>
      </w:divBdr>
    </w:div>
    <w:div w:id="1407144802">
      <w:bodyDiv w:val="1"/>
      <w:marLeft w:val="0"/>
      <w:marRight w:val="0"/>
      <w:marTop w:val="0"/>
      <w:marBottom w:val="0"/>
      <w:divBdr>
        <w:top w:val="none" w:sz="0" w:space="0" w:color="auto"/>
        <w:left w:val="none" w:sz="0" w:space="0" w:color="auto"/>
        <w:bottom w:val="none" w:sz="0" w:space="0" w:color="auto"/>
        <w:right w:val="none" w:sz="0" w:space="0" w:color="auto"/>
      </w:divBdr>
    </w:div>
    <w:div w:id="1408268433">
      <w:bodyDiv w:val="1"/>
      <w:marLeft w:val="0"/>
      <w:marRight w:val="0"/>
      <w:marTop w:val="0"/>
      <w:marBottom w:val="0"/>
      <w:divBdr>
        <w:top w:val="none" w:sz="0" w:space="0" w:color="auto"/>
        <w:left w:val="none" w:sz="0" w:space="0" w:color="auto"/>
        <w:bottom w:val="none" w:sz="0" w:space="0" w:color="auto"/>
        <w:right w:val="none" w:sz="0" w:space="0" w:color="auto"/>
      </w:divBdr>
    </w:div>
    <w:div w:id="1408765000">
      <w:bodyDiv w:val="1"/>
      <w:marLeft w:val="0"/>
      <w:marRight w:val="0"/>
      <w:marTop w:val="0"/>
      <w:marBottom w:val="0"/>
      <w:divBdr>
        <w:top w:val="none" w:sz="0" w:space="0" w:color="auto"/>
        <w:left w:val="none" w:sz="0" w:space="0" w:color="auto"/>
        <w:bottom w:val="none" w:sz="0" w:space="0" w:color="auto"/>
        <w:right w:val="none" w:sz="0" w:space="0" w:color="auto"/>
      </w:divBdr>
    </w:div>
    <w:div w:id="1409037510">
      <w:bodyDiv w:val="1"/>
      <w:marLeft w:val="0"/>
      <w:marRight w:val="0"/>
      <w:marTop w:val="0"/>
      <w:marBottom w:val="0"/>
      <w:divBdr>
        <w:top w:val="none" w:sz="0" w:space="0" w:color="auto"/>
        <w:left w:val="none" w:sz="0" w:space="0" w:color="auto"/>
        <w:bottom w:val="none" w:sz="0" w:space="0" w:color="auto"/>
        <w:right w:val="none" w:sz="0" w:space="0" w:color="auto"/>
      </w:divBdr>
    </w:div>
    <w:div w:id="1410689178">
      <w:bodyDiv w:val="1"/>
      <w:marLeft w:val="0"/>
      <w:marRight w:val="0"/>
      <w:marTop w:val="0"/>
      <w:marBottom w:val="0"/>
      <w:divBdr>
        <w:top w:val="none" w:sz="0" w:space="0" w:color="auto"/>
        <w:left w:val="none" w:sz="0" w:space="0" w:color="auto"/>
        <w:bottom w:val="none" w:sz="0" w:space="0" w:color="auto"/>
        <w:right w:val="none" w:sz="0" w:space="0" w:color="auto"/>
      </w:divBdr>
    </w:div>
    <w:div w:id="1411151643">
      <w:bodyDiv w:val="1"/>
      <w:marLeft w:val="0"/>
      <w:marRight w:val="0"/>
      <w:marTop w:val="0"/>
      <w:marBottom w:val="0"/>
      <w:divBdr>
        <w:top w:val="none" w:sz="0" w:space="0" w:color="auto"/>
        <w:left w:val="none" w:sz="0" w:space="0" w:color="auto"/>
        <w:bottom w:val="none" w:sz="0" w:space="0" w:color="auto"/>
        <w:right w:val="none" w:sz="0" w:space="0" w:color="auto"/>
      </w:divBdr>
    </w:div>
    <w:div w:id="1412578482">
      <w:bodyDiv w:val="1"/>
      <w:marLeft w:val="0"/>
      <w:marRight w:val="0"/>
      <w:marTop w:val="0"/>
      <w:marBottom w:val="0"/>
      <w:divBdr>
        <w:top w:val="none" w:sz="0" w:space="0" w:color="auto"/>
        <w:left w:val="none" w:sz="0" w:space="0" w:color="auto"/>
        <w:bottom w:val="none" w:sz="0" w:space="0" w:color="auto"/>
        <w:right w:val="none" w:sz="0" w:space="0" w:color="auto"/>
      </w:divBdr>
    </w:div>
    <w:div w:id="1413970651">
      <w:bodyDiv w:val="1"/>
      <w:marLeft w:val="0"/>
      <w:marRight w:val="0"/>
      <w:marTop w:val="0"/>
      <w:marBottom w:val="0"/>
      <w:divBdr>
        <w:top w:val="none" w:sz="0" w:space="0" w:color="auto"/>
        <w:left w:val="none" w:sz="0" w:space="0" w:color="auto"/>
        <w:bottom w:val="none" w:sz="0" w:space="0" w:color="auto"/>
        <w:right w:val="none" w:sz="0" w:space="0" w:color="auto"/>
      </w:divBdr>
    </w:div>
    <w:div w:id="1414544769">
      <w:bodyDiv w:val="1"/>
      <w:marLeft w:val="0"/>
      <w:marRight w:val="0"/>
      <w:marTop w:val="0"/>
      <w:marBottom w:val="0"/>
      <w:divBdr>
        <w:top w:val="none" w:sz="0" w:space="0" w:color="auto"/>
        <w:left w:val="none" w:sz="0" w:space="0" w:color="auto"/>
        <w:bottom w:val="none" w:sz="0" w:space="0" w:color="auto"/>
        <w:right w:val="none" w:sz="0" w:space="0" w:color="auto"/>
      </w:divBdr>
    </w:div>
    <w:div w:id="1415394951">
      <w:bodyDiv w:val="1"/>
      <w:marLeft w:val="0"/>
      <w:marRight w:val="0"/>
      <w:marTop w:val="0"/>
      <w:marBottom w:val="0"/>
      <w:divBdr>
        <w:top w:val="none" w:sz="0" w:space="0" w:color="auto"/>
        <w:left w:val="none" w:sz="0" w:space="0" w:color="auto"/>
        <w:bottom w:val="none" w:sz="0" w:space="0" w:color="auto"/>
        <w:right w:val="none" w:sz="0" w:space="0" w:color="auto"/>
      </w:divBdr>
    </w:div>
    <w:div w:id="1417046674">
      <w:bodyDiv w:val="1"/>
      <w:marLeft w:val="0"/>
      <w:marRight w:val="0"/>
      <w:marTop w:val="0"/>
      <w:marBottom w:val="0"/>
      <w:divBdr>
        <w:top w:val="none" w:sz="0" w:space="0" w:color="auto"/>
        <w:left w:val="none" w:sz="0" w:space="0" w:color="auto"/>
        <w:bottom w:val="none" w:sz="0" w:space="0" w:color="auto"/>
        <w:right w:val="none" w:sz="0" w:space="0" w:color="auto"/>
      </w:divBdr>
    </w:div>
    <w:div w:id="1417626864">
      <w:bodyDiv w:val="1"/>
      <w:marLeft w:val="0"/>
      <w:marRight w:val="0"/>
      <w:marTop w:val="0"/>
      <w:marBottom w:val="0"/>
      <w:divBdr>
        <w:top w:val="none" w:sz="0" w:space="0" w:color="auto"/>
        <w:left w:val="none" w:sz="0" w:space="0" w:color="auto"/>
        <w:bottom w:val="none" w:sz="0" w:space="0" w:color="auto"/>
        <w:right w:val="none" w:sz="0" w:space="0" w:color="auto"/>
      </w:divBdr>
    </w:div>
    <w:div w:id="1417940214">
      <w:bodyDiv w:val="1"/>
      <w:marLeft w:val="0"/>
      <w:marRight w:val="0"/>
      <w:marTop w:val="0"/>
      <w:marBottom w:val="0"/>
      <w:divBdr>
        <w:top w:val="none" w:sz="0" w:space="0" w:color="auto"/>
        <w:left w:val="none" w:sz="0" w:space="0" w:color="auto"/>
        <w:bottom w:val="none" w:sz="0" w:space="0" w:color="auto"/>
        <w:right w:val="none" w:sz="0" w:space="0" w:color="auto"/>
      </w:divBdr>
    </w:div>
    <w:div w:id="1419323181">
      <w:bodyDiv w:val="1"/>
      <w:marLeft w:val="0"/>
      <w:marRight w:val="0"/>
      <w:marTop w:val="0"/>
      <w:marBottom w:val="0"/>
      <w:divBdr>
        <w:top w:val="none" w:sz="0" w:space="0" w:color="auto"/>
        <w:left w:val="none" w:sz="0" w:space="0" w:color="auto"/>
        <w:bottom w:val="none" w:sz="0" w:space="0" w:color="auto"/>
        <w:right w:val="none" w:sz="0" w:space="0" w:color="auto"/>
      </w:divBdr>
    </w:div>
    <w:div w:id="1419398969">
      <w:bodyDiv w:val="1"/>
      <w:marLeft w:val="0"/>
      <w:marRight w:val="0"/>
      <w:marTop w:val="0"/>
      <w:marBottom w:val="0"/>
      <w:divBdr>
        <w:top w:val="none" w:sz="0" w:space="0" w:color="auto"/>
        <w:left w:val="none" w:sz="0" w:space="0" w:color="auto"/>
        <w:bottom w:val="none" w:sz="0" w:space="0" w:color="auto"/>
        <w:right w:val="none" w:sz="0" w:space="0" w:color="auto"/>
      </w:divBdr>
    </w:div>
    <w:div w:id="1419591884">
      <w:bodyDiv w:val="1"/>
      <w:marLeft w:val="0"/>
      <w:marRight w:val="0"/>
      <w:marTop w:val="0"/>
      <w:marBottom w:val="0"/>
      <w:divBdr>
        <w:top w:val="none" w:sz="0" w:space="0" w:color="auto"/>
        <w:left w:val="none" w:sz="0" w:space="0" w:color="auto"/>
        <w:bottom w:val="none" w:sz="0" w:space="0" w:color="auto"/>
        <w:right w:val="none" w:sz="0" w:space="0" w:color="auto"/>
      </w:divBdr>
    </w:div>
    <w:div w:id="1423069668">
      <w:bodyDiv w:val="1"/>
      <w:marLeft w:val="0"/>
      <w:marRight w:val="0"/>
      <w:marTop w:val="0"/>
      <w:marBottom w:val="0"/>
      <w:divBdr>
        <w:top w:val="none" w:sz="0" w:space="0" w:color="auto"/>
        <w:left w:val="none" w:sz="0" w:space="0" w:color="auto"/>
        <w:bottom w:val="none" w:sz="0" w:space="0" w:color="auto"/>
        <w:right w:val="none" w:sz="0" w:space="0" w:color="auto"/>
      </w:divBdr>
    </w:div>
    <w:div w:id="1425762705">
      <w:bodyDiv w:val="1"/>
      <w:marLeft w:val="0"/>
      <w:marRight w:val="0"/>
      <w:marTop w:val="0"/>
      <w:marBottom w:val="0"/>
      <w:divBdr>
        <w:top w:val="none" w:sz="0" w:space="0" w:color="auto"/>
        <w:left w:val="none" w:sz="0" w:space="0" w:color="auto"/>
        <w:bottom w:val="none" w:sz="0" w:space="0" w:color="auto"/>
        <w:right w:val="none" w:sz="0" w:space="0" w:color="auto"/>
      </w:divBdr>
    </w:div>
    <w:div w:id="1427651191">
      <w:bodyDiv w:val="1"/>
      <w:marLeft w:val="0"/>
      <w:marRight w:val="0"/>
      <w:marTop w:val="0"/>
      <w:marBottom w:val="0"/>
      <w:divBdr>
        <w:top w:val="none" w:sz="0" w:space="0" w:color="auto"/>
        <w:left w:val="none" w:sz="0" w:space="0" w:color="auto"/>
        <w:bottom w:val="none" w:sz="0" w:space="0" w:color="auto"/>
        <w:right w:val="none" w:sz="0" w:space="0" w:color="auto"/>
      </w:divBdr>
    </w:div>
    <w:div w:id="1428112131">
      <w:bodyDiv w:val="1"/>
      <w:marLeft w:val="0"/>
      <w:marRight w:val="0"/>
      <w:marTop w:val="0"/>
      <w:marBottom w:val="0"/>
      <w:divBdr>
        <w:top w:val="none" w:sz="0" w:space="0" w:color="auto"/>
        <w:left w:val="none" w:sz="0" w:space="0" w:color="auto"/>
        <w:bottom w:val="none" w:sz="0" w:space="0" w:color="auto"/>
        <w:right w:val="none" w:sz="0" w:space="0" w:color="auto"/>
      </w:divBdr>
    </w:div>
    <w:div w:id="1431241806">
      <w:bodyDiv w:val="1"/>
      <w:marLeft w:val="0"/>
      <w:marRight w:val="0"/>
      <w:marTop w:val="0"/>
      <w:marBottom w:val="0"/>
      <w:divBdr>
        <w:top w:val="none" w:sz="0" w:space="0" w:color="auto"/>
        <w:left w:val="none" w:sz="0" w:space="0" w:color="auto"/>
        <w:bottom w:val="none" w:sz="0" w:space="0" w:color="auto"/>
        <w:right w:val="none" w:sz="0" w:space="0" w:color="auto"/>
      </w:divBdr>
    </w:div>
    <w:div w:id="1431857232">
      <w:bodyDiv w:val="1"/>
      <w:marLeft w:val="0"/>
      <w:marRight w:val="0"/>
      <w:marTop w:val="0"/>
      <w:marBottom w:val="0"/>
      <w:divBdr>
        <w:top w:val="none" w:sz="0" w:space="0" w:color="auto"/>
        <w:left w:val="none" w:sz="0" w:space="0" w:color="auto"/>
        <w:bottom w:val="none" w:sz="0" w:space="0" w:color="auto"/>
        <w:right w:val="none" w:sz="0" w:space="0" w:color="auto"/>
      </w:divBdr>
    </w:div>
    <w:div w:id="1432235889">
      <w:bodyDiv w:val="1"/>
      <w:marLeft w:val="0"/>
      <w:marRight w:val="0"/>
      <w:marTop w:val="0"/>
      <w:marBottom w:val="0"/>
      <w:divBdr>
        <w:top w:val="none" w:sz="0" w:space="0" w:color="auto"/>
        <w:left w:val="none" w:sz="0" w:space="0" w:color="auto"/>
        <w:bottom w:val="none" w:sz="0" w:space="0" w:color="auto"/>
        <w:right w:val="none" w:sz="0" w:space="0" w:color="auto"/>
      </w:divBdr>
    </w:div>
    <w:div w:id="1434550150">
      <w:bodyDiv w:val="1"/>
      <w:marLeft w:val="0"/>
      <w:marRight w:val="0"/>
      <w:marTop w:val="0"/>
      <w:marBottom w:val="0"/>
      <w:divBdr>
        <w:top w:val="none" w:sz="0" w:space="0" w:color="auto"/>
        <w:left w:val="none" w:sz="0" w:space="0" w:color="auto"/>
        <w:bottom w:val="none" w:sz="0" w:space="0" w:color="auto"/>
        <w:right w:val="none" w:sz="0" w:space="0" w:color="auto"/>
      </w:divBdr>
    </w:div>
    <w:div w:id="1437484639">
      <w:bodyDiv w:val="1"/>
      <w:marLeft w:val="0"/>
      <w:marRight w:val="0"/>
      <w:marTop w:val="0"/>
      <w:marBottom w:val="0"/>
      <w:divBdr>
        <w:top w:val="none" w:sz="0" w:space="0" w:color="auto"/>
        <w:left w:val="none" w:sz="0" w:space="0" w:color="auto"/>
        <w:bottom w:val="none" w:sz="0" w:space="0" w:color="auto"/>
        <w:right w:val="none" w:sz="0" w:space="0" w:color="auto"/>
      </w:divBdr>
    </w:div>
    <w:div w:id="1439249937">
      <w:bodyDiv w:val="1"/>
      <w:marLeft w:val="0"/>
      <w:marRight w:val="0"/>
      <w:marTop w:val="0"/>
      <w:marBottom w:val="0"/>
      <w:divBdr>
        <w:top w:val="none" w:sz="0" w:space="0" w:color="auto"/>
        <w:left w:val="none" w:sz="0" w:space="0" w:color="auto"/>
        <w:bottom w:val="none" w:sz="0" w:space="0" w:color="auto"/>
        <w:right w:val="none" w:sz="0" w:space="0" w:color="auto"/>
      </w:divBdr>
    </w:div>
    <w:div w:id="1439568124">
      <w:bodyDiv w:val="1"/>
      <w:marLeft w:val="0"/>
      <w:marRight w:val="0"/>
      <w:marTop w:val="0"/>
      <w:marBottom w:val="0"/>
      <w:divBdr>
        <w:top w:val="none" w:sz="0" w:space="0" w:color="auto"/>
        <w:left w:val="none" w:sz="0" w:space="0" w:color="auto"/>
        <w:bottom w:val="none" w:sz="0" w:space="0" w:color="auto"/>
        <w:right w:val="none" w:sz="0" w:space="0" w:color="auto"/>
      </w:divBdr>
    </w:div>
    <w:div w:id="1440174840">
      <w:bodyDiv w:val="1"/>
      <w:marLeft w:val="0"/>
      <w:marRight w:val="0"/>
      <w:marTop w:val="0"/>
      <w:marBottom w:val="0"/>
      <w:divBdr>
        <w:top w:val="none" w:sz="0" w:space="0" w:color="auto"/>
        <w:left w:val="none" w:sz="0" w:space="0" w:color="auto"/>
        <w:bottom w:val="none" w:sz="0" w:space="0" w:color="auto"/>
        <w:right w:val="none" w:sz="0" w:space="0" w:color="auto"/>
      </w:divBdr>
    </w:div>
    <w:div w:id="1442148146">
      <w:bodyDiv w:val="1"/>
      <w:marLeft w:val="0"/>
      <w:marRight w:val="0"/>
      <w:marTop w:val="0"/>
      <w:marBottom w:val="0"/>
      <w:divBdr>
        <w:top w:val="none" w:sz="0" w:space="0" w:color="auto"/>
        <w:left w:val="none" w:sz="0" w:space="0" w:color="auto"/>
        <w:bottom w:val="none" w:sz="0" w:space="0" w:color="auto"/>
        <w:right w:val="none" w:sz="0" w:space="0" w:color="auto"/>
      </w:divBdr>
    </w:div>
    <w:div w:id="1442725799">
      <w:bodyDiv w:val="1"/>
      <w:marLeft w:val="0"/>
      <w:marRight w:val="0"/>
      <w:marTop w:val="0"/>
      <w:marBottom w:val="0"/>
      <w:divBdr>
        <w:top w:val="none" w:sz="0" w:space="0" w:color="auto"/>
        <w:left w:val="none" w:sz="0" w:space="0" w:color="auto"/>
        <w:bottom w:val="none" w:sz="0" w:space="0" w:color="auto"/>
        <w:right w:val="none" w:sz="0" w:space="0" w:color="auto"/>
      </w:divBdr>
    </w:div>
    <w:div w:id="1443719377">
      <w:bodyDiv w:val="1"/>
      <w:marLeft w:val="0"/>
      <w:marRight w:val="0"/>
      <w:marTop w:val="0"/>
      <w:marBottom w:val="0"/>
      <w:divBdr>
        <w:top w:val="none" w:sz="0" w:space="0" w:color="auto"/>
        <w:left w:val="none" w:sz="0" w:space="0" w:color="auto"/>
        <w:bottom w:val="none" w:sz="0" w:space="0" w:color="auto"/>
        <w:right w:val="none" w:sz="0" w:space="0" w:color="auto"/>
      </w:divBdr>
    </w:div>
    <w:div w:id="1443960345">
      <w:bodyDiv w:val="1"/>
      <w:marLeft w:val="0"/>
      <w:marRight w:val="0"/>
      <w:marTop w:val="0"/>
      <w:marBottom w:val="0"/>
      <w:divBdr>
        <w:top w:val="none" w:sz="0" w:space="0" w:color="auto"/>
        <w:left w:val="none" w:sz="0" w:space="0" w:color="auto"/>
        <w:bottom w:val="none" w:sz="0" w:space="0" w:color="auto"/>
        <w:right w:val="none" w:sz="0" w:space="0" w:color="auto"/>
      </w:divBdr>
    </w:div>
    <w:div w:id="1445466848">
      <w:bodyDiv w:val="1"/>
      <w:marLeft w:val="0"/>
      <w:marRight w:val="0"/>
      <w:marTop w:val="0"/>
      <w:marBottom w:val="0"/>
      <w:divBdr>
        <w:top w:val="none" w:sz="0" w:space="0" w:color="auto"/>
        <w:left w:val="none" w:sz="0" w:space="0" w:color="auto"/>
        <w:bottom w:val="none" w:sz="0" w:space="0" w:color="auto"/>
        <w:right w:val="none" w:sz="0" w:space="0" w:color="auto"/>
      </w:divBdr>
      <w:divsChild>
        <w:div w:id="1043216890">
          <w:marLeft w:val="0"/>
          <w:marRight w:val="0"/>
          <w:marTop w:val="0"/>
          <w:marBottom w:val="0"/>
          <w:divBdr>
            <w:top w:val="none" w:sz="0" w:space="0" w:color="auto"/>
            <w:left w:val="none" w:sz="0" w:space="0" w:color="auto"/>
            <w:bottom w:val="none" w:sz="0" w:space="0" w:color="auto"/>
            <w:right w:val="none" w:sz="0" w:space="0" w:color="auto"/>
          </w:divBdr>
          <w:divsChild>
            <w:div w:id="425735797">
              <w:marLeft w:val="0"/>
              <w:marRight w:val="0"/>
              <w:marTop w:val="0"/>
              <w:marBottom w:val="0"/>
              <w:divBdr>
                <w:top w:val="none" w:sz="0" w:space="0" w:color="auto"/>
                <w:left w:val="none" w:sz="0" w:space="0" w:color="auto"/>
                <w:bottom w:val="none" w:sz="0" w:space="0" w:color="auto"/>
                <w:right w:val="none" w:sz="0" w:space="0" w:color="auto"/>
              </w:divBdr>
              <w:divsChild>
                <w:div w:id="1604924036">
                  <w:marLeft w:val="0"/>
                  <w:marRight w:val="0"/>
                  <w:marTop w:val="0"/>
                  <w:marBottom w:val="0"/>
                  <w:divBdr>
                    <w:top w:val="none" w:sz="0" w:space="0" w:color="auto"/>
                    <w:left w:val="none" w:sz="0" w:space="0" w:color="auto"/>
                    <w:bottom w:val="none" w:sz="0" w:space="0" w:color="auto"/>
                    <w:right w:val="none" w:sz="0" w:space="0" w:color="auto"/>
                  </w:divBdr>
                  <w:divsChild>
                    <w:div w:id="19015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966154">
      <w:bodyDiv w:val="1"/>
      <w:marLeft w:val="0"/>
      <w:marRight w:val="0"/>
      <w:marTop w:val="0"/>
      <w:marBottom w:val="0"/>
      <w:divBdr>
        <w:top w:val="none" w:sz="0" w:space="0" w:color="auto"/>
        <w:left w:val="none" w:sz="0" w:space="0" w:color="auto"/>
        <w:bottom w:val="none" w:sz="0" w:space="0" w:color="auto"/>
        <w:right w:val="none" w:sz="0" w:space="0" w:color="auto"/>
      </w:divBdr>
    </w:div>
    <w:div w:id="1448044623">
      <w:bodyDiv w:val="1"/>
      <w:marLeft w:val="0"/>
      <w:marRight w:val="0"/>
      <w:marTop w:val="0"/>
      <w:marBottom w:val="0"/>
      <w:divBdr>
        <w:top w:val="none" w:sz="0" w:space="0" w:color="auto"/>
        <w:left w:val="none" w:sz="0" w:space="0" w:color="auto"/>
        <w:bottom w:val="none" w:sz="0" w:space="0" w:color="auto"/>
        <w:right w:val="none" w:sz="0" w:space="0" w:color="auto"/>
      </w:divBdr>
    </w:div>
    <w:div w:id="1448353192">
      <w:bodyDiv w:val="1"/>
      <w:marLeft w:val="0"/>
      <w:marRight w:val="0"/>
      <w:marTop w:val="0"/>
      <w:marBottom w:val="0"/>
      <w:divBdr>
        <w:top w:val="none" w:sz="0" w:space="0" w:color="auto"/>
        <w:left w:val="none" w:sz="0" w:space="0" w:color="auto"/>
        <w:bottom w:val="none" w:sz="0" w:space="0" w:color="auto"/>
        <w:right w:val="none" w:sz="0" w:space="0" w:color="auto"/>
      </w:divBdr>
    </w:div>
    <w:div w:id="1448818793">
      <w:bodyDiv w:val="1"/>
      <w:marLeft w:val="0"/>
      <w:marRight w:val="0"/>
      <w:marTop w:val="0"/>
      <w:marBottom w:val="0"/>
      <w:divBdr>
        <w:top w:val="none" w:sz="0" w:space="0" w:color="auto"/>
        <w:left w:val="none" w:sz="0" w:space="0" w:color="auto"/>
        <w:bottom w:val="none" w:sz="0" w:space="0" w:color="auto"/>
        <w:right w:val="none" w:sz="0" w:space="0" w:color="auto"/>
      </w:divBdr>
    </w:div>
    <w:div w:id="1449426826">
      <w:bodyDiv w:val="1"/>
      <w:marLeft w:val="0"/>
      <w:marRight w:val="0"/>
      <w:marTop w:val="0"/>
      <w:marBottom w:val="0"/>
      <w:divBdr>
        <w:top w:val="none" w:sz="0" w:space="0" w:color="auto"/>
        <w:left w:val="none" w:sz="0" w:space="0" w:color="auto"/>
        <w:bottom w:val="none" w:sz="0" w:space="0" w:color="auto"/>
        <w:right w:val="none" w:sz="0" w:space="0" w:color="auto"/>
      </w:divBdr>
    </w:div>
    <w:div w:id="1451705025">
      <w:bodyDiv w:val="1"/>
      <w:marLeft w:val="0"/>
      <w:marRight w:val="0"/>
      <w:marTop w:val="0"/>
      <w:marBottom w:val="0"/>
      <w:divBdr>
        <w:top w:val="none" w:sz="0" w:space="0" w:color="auto"/>
        <w:left w:val="none" w:sz="0" w:space="0" w:color="auto"/>
        <w:bottom w:val="none" w:sz="0" w:space="0" w:color="auto"/>
        <w:right w:val="none" w:sz="0" w:space="0" w:color="auto"/>
      </w:divBdr>
    </w:div>
    <w:div w:id="1451779252">
      <w:bodyDiv w:val="1"/>
      <w:marLeft w:val="0"/>
      <w:marRight w:val="0"/>
      <w:marTop w:val="0"/>
      <w:marBottom w:val="0"/>
      <w:divBdr>
        <w:top w:val="none" w:sz="0" w:space="0" w:color="auto"/>
        <w:left w:val="none" w:sz="0" w:space="0" w:color="auto"/>
        <w:bottom w:val="none" w:sz="0" w:space="0" w:color="auto"/>
        <w:right w:val="none" w:sz="0" w:space="0" w:color="auto"/>
      </w:divBdr>
    </w:div>
    <w:div w:id="1452360477">
      <w:bodyDiv w:val="1"/>
      <w:marLeft w:val="0"/>
      <w:marRight w:val="0"/>
      <w:marTop w:val="0"/>
      <w:marBottom w:val="0"/>
      <w:divBdr>
        <w:top w:val="none" w:sz="0" w:space="0" w:color="auto"/>
        <w:left w:val="none" w:sz="0" w:space="0" w:color="auto"/>
        <w:bottom w:val="none" w:sz="0" w:space="0" w:color="auto"/>
        <w:right w:val="none" w:sz="0" w:space="0" w:color="auto"/>
      </w:divBdr>
    </w:div>
    <w:div w:id="1453085767">
      <w:bodyDiv w:val="1"/>
      <w:marLeft w:val="0"/>
      <w:marRight w:val="0"/>
      <w:marTop w:val="0"/>
      <w:marBottom w:val="0"/>
      <w:divBdr>
        <w:top w:val="none" w:sz="0" w:space="0" w:color="auto"/>
        <w:left w:val="none" w:sz="0" w:space="0" w:color="auto"/>
        <w:bottom w:val="none" w:sz="0" w:space="0" w:color="auto"/>
        <w:right w:val="none" w:sz="0" w:space="0" w:color="auto"/>
      </w:divBdr>
    </w:div>
    <w:div w:id="1453093690">
      <w:bodyDiv w:val="1"/>
      <w:marLeft w:val="0"/>
      <w:marRight w:val="0"/>
      <w:marTop w:val="0"/>
      <w:marBottom w:val="0"/>
      <w:divBdr>
        <w:top w:val="none" w:sz="0" w:space="0" w:color="auto"/>
        <w:left w:val="none" w:sz="0" w:space="0" w:color="auto"/>
        <w:bottom w:val="none" w:sz="0" w:space="0" w:color="auto"/>
        <w:right w:val="none" w:sz="0" w:space="0" w:color="auto"/>
      </w:divBdr>
      <w:divsChild>
        <w:div w:id="330061871">
          <w:marLeft w:val="0"/>
          <w:marRight w:val="0"/>
          <w:marTop w:val="0"/>
          <w:marBottom w:val="0"/>
          <w:divBdr>
            <w:top w:val="single" w:sz="6" w:space="16" w:color="414141"/>
            <w:left w:val="single" w:sz="6" w:space="18" w:color="414141"/>
            <w:bottom w:val="single" w:sz="6" w:space="0" w:color="414141"/>
            <w:right w:val="single" w:sz="6" w:space="31" w:color="414141"/>
          </w:divBdr>
          <w:divsChild>
            <w:div w:id="199439097">
              <w:marLeft w:val="0"/>
              <w:marRight w:val="0"/>
              <w:marTop w:val="0"/>
              <w:marBottom w:val="0"/>
              <w:divBdr>
                <w:top w:val="none" w:sz="0" w:space="0" w:color="auto"/>
                <w:left w:val="none" w:sz="0" w:space="0" w:color="auto"/>
                <w:bottom w:val="none" w:sz="0" w:space="0" w:color="auto"/>
                <w:right w:val="none" w:sz="0" w:space="0" w:color="auto"/>
              </w:divBdr>
            </w:div>
          </w:divsChild>
        </w:div>
        <w:div w:id="2124644028">
          <w:marLeft w:val="0"/>
          <w:marRight w:val="0"/>
          <w:marTop w:val="0"/>
          <w:marBottom w:val="0"/>
          <w:divBdr>
            <w:top w:val="single" w:sz="6" w:space="16" w:color="414141"/>
            <w:left w:val="single" w:sz="6" w:space="18" w:color="414141"/>
            <w:bottom w:val="single" w:sz="6" w:space="0" w:color="414141"/>
            <w:right w:val="single" w:sz="6" w:space="31" w:color="414141"/>
          </w:divBdr>
          <w:divsChild>
            <w:div w:id="828209854">
              <w:marLeft w:val="0"/>
              <w:marRight w:val="0"/>
              <w:marTop w:val="0"/>
              <w:marBottom w:val="0"/>
              <w:divBdr>
                <w:top w:val="none" w:sz="0" w:space="0" w:color="auto"/>
                <w:left w:val="none" w:sz="0" w:space="0" w:color="auto"/>
                <w:bottom w:val="none" w:sz="0" w:space="0" w:color="auto"/>
                <w:right w:val="none" w:sz="0" w:space="0" w:color="auto"/>
              </w:divBdr>
            </w:div>
          </w:divsChild>
        </w:div>
        <w:div w:id="643629879">
          <w:marLeft w:val="0"/>
          <w:marRight w:val="0"/>
          <w:marTop w:val="0"/>
          <w:marBottom w:val="0"/>
          <w:divBdr>
            <w:top w:val="single" w:sz="6" w:space="16" w:color="414141"/>
            <w:left w:val="single" w:sz="6" w:space="18" w:color="414141"/>
            <w:bottom w:val="single" w:sz="6" w:space="0" w:color="414141"/>
            <w:right w:val="single" w:sz="6" w:space="31" w:color="414141"/>
          </w:divBdr>
          <w:divsChild>
            <w:div w:id="383917779">
              <w:marLeft w:val="0"/>
              <w:marRight w:val="0"/>
              <w:marTop w:val="0"/>
              <w:marBottom w:val="0"/>
              <w:divBdr>
                <w:top w:val="none" w:sz="0" w:space="0" w:color="auto"/>
                <w:left w:val="none" w:sz="0" w:space="0" w:color="auto"/>
                <w:bottom w:val="none" w:sz="0" w:space="0" w:color="auto"/>
                <w:right w:val="none" w:sz="0" w:space="0" w:color="auto"/>
              </w:divBdr>
            </w:div>
          </w:divsChild>
        </w:div>
        <w:div w:id="1487287035">
          <w:marLeft w:val="0"/>
          <w:marRight w:val="0"/>
          <w:marTop w:val="0"/>
          <w:marBottom w:val="0"/>
          <w:divBdr>
            <w:top w:val="single" w:sz="6" w:space="16" w:color="414141"/>
            <w:left w:val="single" w:sz="6" w:space="18" w:color="414141"/>
            <w:bottom w:val="single" w:sz="6" w:space="0" w:color="414141"/>
            <w:right w:val="single" w:sz="6" w:space="31" w:color="414141"/>
          </w:divBdr>
          <w:divsChild>
            <w:div w:id="156370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72501">
      <w:bodyDiv w:val="1"/>
      <w:marLeft w:val="0"/>
      <w:marRight w:val="0"/>
      <w:marTop w:val="0"/>
      <w:marBottom w:val="0"/>
      <w:divBdr>
        <w:top w:val="none" w:sz="0" w:space="0" w:color="auto"/>
        <w:left w:val="none" w:sz="0" w:space="0" w:color="auto"/>
        <w:bottom w:val="none" w:sz="0" w:space="0" w:color="auto"/>
        <w:right w:val="none" w:sz="0" w:space="0" w:color="auto"/>
      </w:divBdr>
    </w:div>
    <w:div w:id="1453748849">
      <w:bodyDiv w:val="1"/>
      <w:marLeft w:val="0"/>
      <w:marRight w:val="0"/>
      <w:marTop w:val="0"/>
      <w:marBottom w:val="0"/>
      <w:divBdr>
        <w:top w:val="none" w:sz="0" w:space="0" w:color="auto"/>
        <w:left w:val="none" w:sz="0" w:space="0" w:color="auto"/>
        <w:bottom w:val="none" w:sz="0" w:space="0" w:color="auto"/>
        <w:right w:val="none" w:sz="0" w:space="0" w:color="auto"/>
      </w:divBdr>
    </w:div>
    <w:div w:id="1455709374">
      <w:bodyDiv w:val="1"/>
      <w:marLeft w:val="0"/>
      <w:marRight w:val="0"/>
      <w:marTop w:val="0"/>
      <w:marBottom w:val="0"/>
      <w:divBdr>
        <w:top w:val="none" w:sz="0" w:space="0" w:color="auto"/>
        <w:left w:val="none" w:sz="0" w:space="0" w:color="auto"/>
        <w:bottom w:val="none" w:sz="0" w:space="0" w:color="auto"/>
        <w:right w:val="none" w:sz="0" w:space="0" w:color="auto"/>
      </w:divBdr>
    </w:div>
    <w:div w:id="1457136104">
      <w:bodyDiv w:val="1"/>
      <w:marLeft w:val="0"/>
      <w:marRight w:val="0"/>
      <w:marTop w:val="0"/>
      <w:marBottom w:val="0"/>
      <w:divBdr>
        <w:top w:val="none" w:sz="0" w:space="0" w:color="auto"/>
        <w:left w:val="none" w:sz="0" w:space="0" w:color="auto"/>
        <w:bottom w:val="none" w:sz="0" w:space="0" w:color="auto"/>
        <w:right w:val="none" w:sz="0" w:space="0" w:color="auto"/>
      </w:divBdr>
    </w:div>
    <w:div w:id="1462917566">
      <w:bodyDiv w:val="1"/>
      <w:marLeft w:val="0"/>
      <w:marRight w:val="0"/>
      <w:marTop w:val="0"/>
      <w:marBottom w:val="0"/>
      <w:divBdr>
        <w:top w:val="none" w:sz="0" w:space="0" w:color="auto"/>
        <w:left w:val="none" w:sz="0" w:space="0" w:color="auto"/>
        <w:bottom w:val="none" w:sz="0" w:space="0" w:color="auto"/>
        <w:right w:val="none" w:sz="0" w:space="0" w:color="auto"/>
      </w:divBdr>
    </w:div>
    <w:div w:id="1464272028">
      <w:bodyDiv w:val="1"/>
      <w:marLeft w:val="0"/>
      <w:marRight w:val="0"/>
      <w:marTop w:val="0"/>
      <w:marBottom w:val="0"/>
      <w:divBdr>
        <w:top w:val="none" w:sz="0" w:space="0" w:color="auto"/>
        <w:left w:val="none" w:sz="0" w:space="0" w:color="auto"/>
        <w:bottom w:val="none" w:sz="0" w:space="0" w:color="auto"/>
        <w:right w:val="none" w:sz="0" w:space="0" w:color="auto"/>
      </w:divBdr>
    </w:div>
    <w:div w:id="1464350345">
      <w:bodyDiv w:val="1"/>
      <w:marLeft w:val="0"/>
      <w:marRight w:val="0"/>
      <w:marTop w:val="0"/>
      <w:marBottom w:val="0"/>
      <w:divBdr>
        <w:top w:val="none" w:sz="0" w:space="0" w:color="auto"/>
        <w:left w:val="none" w:sz="0" w:space="0" w:color="auto"/>
        <w:bottom w:val="none" w:sz="0" w:space="0" w:color="auto"/>
        <w:right w:val="none" w:sz="0" w:space="0" w:color="auto"/>
      </w:divBdr>
    </w:div>
    <w:div w:id="1464956784">
      <w:bodyDiv w:val="1"/>
      <w:marLeft w:val="0"/>
      <w:marRight w:val="0"/>
      <w:marTop w:val="0"/>
      <w:marBottom w:val="0"/>
      <w:divBdr>
        <w:top w:val="none" w:sz="0" w:space="0" w:color="auto"/>
        <w:left w:val="none" w:sz="0" w:space="0" w:color="auto"/>
        <w:bottom w:val="none" w:sz="0" w:space="0" w:color="auto"/>
        <w:right w:val="none" w:sz="0" w:space="0" w:color="auto"/>
      </w:divBdr>
    </w:div>
    <w:div w:id="1466780022">
      <w:bodyDiv w:val="1"/>
      <w:marLeft w:val="0"/>
      <w:marRight w:val="0"/>
      <w:marTop w:val="0"/>
      <w:marBottom w:val="0"/>
      <w:divBdr>
        <w:top w:val="none" w:sz="0" w:space="0" w:color="auto"/>
        <w:left w:val="none" w:sz="0" w:space="0" w:color="auto"/>
        <w:bottom w:val="none" w:sz="0" w:space="0" w:color="auto"/>
        <w:right w:val="none" w:sz="0" w:space="0" w:color="auto"/>
      </w:divBdr>
    </w:div>
    <w:div w:id="1467117674">
      <w:bodyDiv w:val="1"/>
      <w:marLeft w:val="0"/>
      <w:marRight w:val="0"/>
      <w:marTop w:val="0"/>
      <w:marBottom w:val="0"/>
      <w:divBdr>
        <w:top w:val="none" w:sz="0" w:space="0" w:color="auto"/>
        <w:left w:val="none" w:sz="0" w:space="0" w:color="auto"/>
        <w:bottom w:val="none" w:sz="0" w:space="0" w:color="auto"/>
        <w:right w:val="none" w:sz="0" w:space="0" w:color="auto"/>
      </w:divBdr>
    </w:div>
    <w:div w:id="1469084019">
      <w:bodyDiv w:val="1"/>
      <w:marLeft w:val="0"/>
      <w:marRight w:val="0"/>
      <w:marTop w:val="0"/>
      <w:marBottom w:val="0"/>
      <w:divBdr>
        <w:top w:val="none" w:sz="0" w:space="0" w:color="auto"/>
        <w:left w:val="none" w:sz="0" w:space="0" w:color="auto"/>
        <w:bottom w:val="none" w:sz="0" w:space="0" w:color="auto"/>
        <w:right w:val="none" w:sz="0" w:space="0" w:color="auto"/>
      </w:divBdr>
    </w:div>
    <w:div w:id="1470367929">
      <w:bodyDiv w:val="1"/>
      <w:marLeft w:val="0"/>
      <w:marRight w:val="0"/>
      <w:marTop w:val="0"/>
      <w:marBottom w:val="0"/>
      <w:divBdr>
        <w:top w:val="none" w:sz="0" w:space="0" w:color="auto"/>
        <w:left w:val="none" w:sz="0" w:space="0" w:color="auto"/>
        <w:bottom w:val="none" w:sz="0" w:space="0" w:color="auto"/>
        <w:right w:val="none" w:sz="0" w:space="0" w:color="auto"/>
      </w:divBdr>
    </w:div>
    <w:div w:id="1471170132">
      <w:bodyDiv w:val="1"/>
      <w:marLeft w:val="0"/>
      <w:marRight w:val="0"/>
      <w:marTop w:val="0"/>
      <w:marBottom w:val="0"/>
      <w:divBdr>
        <w:top w:val="none" w:sz="0" w:space="0" w:color="auto"/>
        <w:left w:val="none" w:sz="0" w:space="0" w:color="auto"/>
        <w:bottom w:val="none" w:sz="0" w:space="0" w:color="auto"/>
        <w:right w:val="none" w:sz="0" w:space="0" w:color="auto"/>
      </w:divBdr>
    </w:div>
    <w:div w:id="1471173373">
      <w:bodyDiv w:val="1"/>
      <w:marLeft w:val="0"/>
      <w:marRight w:val="0"/>
      <w:marTop w:val="0"/>
      <w:marBottom w:val="0"/>
      <w:divBdr>
        <w:top w:val="none" w:sz="0" w:space="0" w:color="auto"/>
        <w:left w:val="none" w:sz="0" w:space="0" w:color="auto"/>
        <w:bottom w:val="none" w:sz="0" w:space="0" w:color="auto"/>
        <w:right w:val="none" w:sz="0" w:space="0" w:color="auto"/>
      </w:divBdr>
    </w:div>
    <w:div w:id="1471940171">
      <w:bodyDiv w:val="1"/>
      <w:marLeft w:val="0"/>
      <w:marRight w:val="0"/>
      <w:marTop w:val="0"/>
      <w:marBottom w:val="0"/>
      <w:divBdr>
        <w:top w:val="none" w:sz="0" w:space="0" w:color="auto"/>
        <w:left w:val="none" w:sz="0" w:space="0" w:color="auto"/>
        <w:bottom w:val="none" w:sz="0" w:space="0" w:color="auto"/>
        <w:right w:val="none" w:sz="0" w:space="0" w:color="auto"/>
      </w:divBdr>
    </w:div>
    <w:div w:id="1472553369">
      <w:bodyDiv w:val="1"/>
      <w:marLeft w:val="0"/>
      <w:marRight w:val="0"/>
      <w:marTop w:val="0"/>
      <w:marBottom w:val="0"/>
      <w:divBdr>
        <w:top w:val="none" w:sz="0" w:space="0" w:color="auto"/>
        <w:left w:val="none" w:sz="0" w:space="0" w:color="auto"/>
        <w:bottom w:val="none" w:sz="0" w:space="0" w:color="auto"/>
        <w:right w:val="none" w:sz="0" w:space="0" w:color="auto"/>
      </w:divBdr>
    </w:div>
    <w:div w:id="1472677239">
      <w:bodyDiv w:val="1"/>
      <w:marLeft w:val="0"/>
      <w:marRight w:val="0"/>
      <w:marTop w:val="0"/>
      <w:marBottom w:val="0"/>
      <w:divBdr>
        <w:top w:val="none" w:sz="0" w:space="0" w:color="auto"/>
        <w:left w:val="none" w:sz="0" w:space="0" w:color="auto"/>
        <w:bottom w:val="none" w:sz="0" w:space="0" w:color="auto"/>
        <w:right w:val="none" w:sz="0" w:space="0" w:color="auto"/>
      </w:divBdr>
    </w:div>
    <w:div w:id="1473983682">
      <w:bodyDiv w:val="1"/>
      <w:marLeft w:val="0"/>
      <w:marRight w:val="0"/>
      <w:marTop w:val="0"/>
      <w:marBottom w:val="0"/>
      <w:divBdr>
        <w:top w:val="none" w:sz="0" w:space="0" w:color="auto"/>
        <w:left w:val="none" w:sz="0" w:space="0" w:color="auto"/>
        <w:bottom w:val="none" w:sz="0" w:space="0" w:color="auto"/>
        <w:right w:val="none" w:sz="0" w:space="0" w:color="auto"/>
      </w:divBdr>
    </w:div>
    <w:div w:id="1474523100">
      <w:bodyDiv w:val="1"/>
      <w:marLeft w:val="0"/>
      <w:marRight w:val="0"/>
      <w:marTop w:val="0"/>
      <w:marBottom w:val="0"/>
      <w:divBdr>
        <w:top w:val="none" w:sz="0" w:space="0" w:color="auto"/>
        <w:left w:val="none" w:sz="0" w:space="0" w:color="auto"/>
        <w:bottom w:val="none" w:sz="0" w:space="0" w:color="auto"/>
        <w:right w:val="none" w:sz="0" w:space="0" w:color="auto"/>
      </w:divBdr>
    </w:div>
    <w:div w:id="1474640156">
      <w:bodyDiv w:val="1"/>
      <w:marLeft w:val="0"/>
      <w:marRight w:val="0"/>
      <w:marTop w:val="0"/>
      <w:marBottom w:val="0"/>
      <w:divBdr>
        <w:top w:val="none" w:sz="0" w:space="0" w:color="auto"/>
        <w:left w:val="none" w:sz="0" w:space="0" w:color="auto"/>
        <w:bottom w:val="none" w:sz="0" w:space="0" w:color="auto"/>
        <w:right w:val="none" w:sz="0" w:space="0" w:color="auto"/>
      </w:divBdr>
    </w:div>
    <w:div w:id="1475835731">
      <w:bodyDiv w:val="1"/>
      <w:marLeft w:val="0"/>
      <w:marRight w:val="0"/>
      <w:marTop w:val="0"/>
      <w:marBottom w:val="0"/>
      <w:divBdr>
        <w:top w:val="none" w:sz="0" w:space="0" w:color="auto"/>
        <w:left w:val="none" w:sz="0" w:space="0" w:color="auto"/>
        <w:bottom w:val="none" w:sz="0" w:space="0" w:color="auto"/>
        <w:right w:val="none" w:sz="0" w:space="0" w:color="auto"/>
      </w:divBdr>
    </w:div>
    <w:div w:id="1476723999">
      <w:bodyDiv w:val="1"/>
      <w:marLeft w:val="0"/>
      <w:marRight w:val="0"/>
      <w:marTop w:val="0"/>
      <w:marBottom w:val="0"/>
      <w:divBdr>
        <w:top w:val="none" w:sz="0" w:space="0" w:color="auto"/>
        <w:left w:val="none" w:sz="0" w:space="0" w:color="auto"/>
        <w:bottom w:val="none" w:sz="0" w:space="0" w:color="auto"/>
        <w:right w:val="none" w:sz="0" w:space="0" w:color="auto"/>
      </w:divBdr>
    </w:div>
    <w:div w:id="1477454389">
      <w:bodyDiv w:val="1"/>
      <w:marLeft w:val="0"/>
      <w:marRight w:val="0"/>
      <w:marTop w:val="0"/>
      <w:marBottom w:val="0"/>
      <w:divBdr>
        <w:top w:val="none" w:sz="0" w:space="0" w:color="auto"/>
        <w:left w:val="none" w:sz="0" w:space="0" w:color="auto"/>
        <w:bottom w:val="none" w:sz="0" w:space="0" w:color="auto"/>
        <w:right w:val="none" w:sz="0" w:space="0" w:color="auto"/>
      </w:divBdr>
    </w:div>
    <w:div w:id="1477650515">
      <w:bodyDiv w:val="1"/>
      <w:marLeft w:val="0"/>
      <w:marRight w:val="0"/>
      <w:marTop w:val="0"/>
      <w:marBottom w:val="0"/>
      <w:divBdr>
        <w:top w:val="none" w:sz="0" w:space="0" w:color="auto"/>
        <w:left w:val="none" w:sz="0" w:space="0" w:color="auto"/>
        <w:bottom w:val="none" w:sz="0" w:space="0" w:color="auto"/>
        <w:right w:val="none" w:sz="0" w:space="0" w:color="auto"/>
      </w:divBdr>
    </w:div>
    <w:div w:id="1478572383">
      <w:bodyDiv w:val="1"/>
      <w:marLeft w:val="0"/>
      <w:marRight w:val="0"/>
      <w:marTop w:val="0"/>
      <w:marBottom w:val="0"/>
      <w:divBdr>
        <w:top w:val="none" w:sz="0" w:space="0" w:color="auto"/>
        <w:left w:val="none" w:sz="0" w:space="0" w:color="auto"/>
        <w:bottom w:val="none" w:sz="0" w:space="0" w:color="auto"/>
        <w:right w:val="none" w:sz="0" w:space="0" w:color="auto"/>
      </w:divBdr>
    </w:div>
    <w:div w:id="1480465509">
      <w:bodyDiv w:val="1"/>
      <w:marLeft w:val="0"/>
      <w:marRight w:val="0"/>
      <w:marTop w:val="0"/>
      <w:marBottom w:val="0"/>
      <w:divBdr>
        <w:top w:val="none" w:sz="0" w:space="0" w:color="auto"/>
        <w:left w:val="none" w:sz="0" w:space="0" w:color="auto"/>
        <w:bottom w:val="none" w:sz="0" w:space="0" w:color="auto"/>
        <w:right w:val="none" w:sz="0" w:space="0" w:color="auto"/>
      </w:divBdr>
    </w:div>
    <w:div w:id="1486240858">
      <w:bodyDiv w:val="1"/>
      <w:marLeft w:val="0"/>
      <w:marRight w:val="0"/>
      <w:marTop w:val="0"/>
      <w:marBottom w:val="0"/>
      <w:divBdr>
        <w:top w:val="none" w:sz="0" w:space="0" w:color="auto"/>
        <w:left w:val="none" w:sz="0" w:space="0" w:color="auto"/>
        <w:bottom w:val="none" w:sz="0" w:space="0" w:color="auto"/>
        <w:right w:val="none" w:sz="0" w:space="0" w:color="auto"/>
      </w:divBdr>
    </w:div>
    <w:div w:id="1488864670">
      <w:bodyDiv w:val="1"/>
      <w:marLeft w:val="0"/>
      <w:marRight w:val="0"/>
      <w:marTop w:val="0"/>
      <w:marBottom w:val="0"/>
      <w:divBdr>
        <w:top w:val="none" w:sz="0" w:space="0" w:color="auto"/>
        <w:left w:val="none" w:sz="0" w:space="0" w:color="auto"/>
        <w:bottom w:val="none" w:sz="0" w:space="0" w:color="auto"/>
        <w:right w:val="none" w:sz="0" w:space="0" w:color="auto"/>
      </w:divBdr>
    </w:div>
    <w:div w:id="1490244986">
      <w:bodyDiv w:val="1"/>
      <w:marLeft w:val="0"/>
      <w:marRight w:val="0"/>
      <w:marTop w:val="0"/>
      <w:marBottom w:val="0"/>
      <w:divBdr>
        <w:top w:val="none" w:sz="0" w:space="0" w:color="auto"/>
        <w:left w:val="none" w:sz="0" w:space="0" w:color="auto"/>
        <w:bottom w:val="none" w:sz="0" w:space="0" w:color="auto"/>
        <w:right w:val="none" w:sz="0" w:space="0" w:color="auto"/>
      </w:divBdr>
    </w:div>
    <w:div w:id="1490755022">
      <w:bodyDiv w:val="1"/>
      <w:marLeft w:val="0"/>
      <w:marRight w:val="0"/>
      <w:marTop w:val="0"/>
      <w:marBottom w:val="0"/>
      <w:divBdr>
        <w:top w:val="none" w:sz="0" w:space="0" w:color="auto"/>
        <w:left w:val="none" w:sz="0" w:space="0" w:color="auto"/>
        <w:bottom w:val="none" w:sz="0" w:space="0" w:color="auto"/>
        <w:right w:val="none" w:sz="0" w:space="0" w:color="auto"/>
      </w:divBdr>
    </w:div>
    <w:div w:id="1493794718">
      <w:bodyDiv w:val="1"/>
      <w:marLeft w:val="0"/>
      <w:marRight w:val="0"/>
      <w:marTop w:val="0"/>
      <w:marBottom w:val="0"/>
      <w:divBdr>
        <w:top w:val="none" w:sz="0" w:space="0" w:color="auto"/>
        <w:left w:val="none" w:sz="0" w:space="0" w:color="auto"/>
        <w:bottom w:val="none" w:sz="0" w:space="0" w:color="auto"/>
        <w:right w:val="none" w:sz="0" w:space="0" w:color="auto"/>
      </w:divBdr>
    </w:div>
    <w:div w:id="1495337998">
      <w:bodyDiv w:val="1"/>
      <w:marLeft w:val="0"/>
      <w:marRight w:val="0"/>
      <w:marTop w:val="0"/>
      <w:marBottom w:val="0"/>
      <w:divBdr>
        <w:top w:val="none" w:sz="0" w:space="0" w:color="auto"/>
        <w:left w:val="none" w:sz="0" w:space="0" w:color="auto"/>
        <w:bottom w:val="none" w:sz="0" w:space="0" w:color="auto"/>
        <w:right w:val="none" w:sz="0" w:space="0" w:color="auto"/>
      </w:divBdr>
    </w:div>
    <w:div w:id="1496604656">
      <w:bodyDiv w:val="1"/>
      <w:marLeft w:val="0"/>
      <w:marRight w:val="0"/>
      <w:marTop w:val="0"/>
      <w:marBottom w:val="0"/>
      <w:divBdr>
        <w:top w:val="none" w:sz="0" w:space="0" w:color="auto"/>
        <w:left w:val="none" w:sz="0" w:space="0" w:color="auto"/>
        <w:bottom w:val="none" w:sz="0" w:space="0" w:color="auto"/>
        <w:right w:val="none" w:sz="0" w:space="0" w:color="auto"/>
      </w:divBdr>
    </w:div>
    <w:div w:id="1496990465">
      <w:bodyDiv w:val="1"/>
      <w:marLeft w:val="0"/>
      <w:marRight w:val="0"/>
      <w:marTop w:val="0"/>
      <w:marBottom w:val="0"/>
      <w:divBdr>
        <w:top w:val="none" w:sz="0" w:space="0" w:color="auto"/>
        <w:left w:val="none" w:sz="0" w:space="0" w:color="auto"/>
        <w:bottom w:val="none" w:sz="0" w:space="0" w:color="auto"/>
        <w:right w:val="none" w:sz="0" w:space="0" w:color="auto"/>
      </w:divBdr>
    </w:div>
    <w:div w:id="1498887733">
      <w:bodyDiv w:val="1"/>
      <w:marLeft w:val="0"/>
      <w:marRight w:val="0"/>
      <w:marTop w:val="0"/>
      <w:marBottom w:val="0"/>
      <w:divBdr>
        <w:top w:val="none" w:sz="0" w:space="0" w:color="auto"/>
        <w:left w:val="none" w:sz="0" w:space="0" w:color="auto"/>
        <w:bottom w:val="none" w:sz="0" w:space="0" w:color="auto"/>
        <w:right w:val="none" w:sz="0" w:space="0" w:color="auto"/>
      </w:divBdr>
    </w:div>
    <w:div w:id="1499886662">
      <w:bodyDiv w:val="1"/>
      <w:marLeft w:val="0"/>
      <w:marRight w:val="0"/>
      <w:marTop w:val="0"/>
      <w:marBottom w:val="0"/>
      <w:divBdr>
        <w:top w:val="none" w:sz="0" w:space="0" w:color="auto"/>
        <w:left w:val="none" w:sz="0" w:space="0" w:color="auto"/>
        <w:bottom w:val="none" w:sz="0" w:space="0" w:color="auto"/>
        <w:right w:val="none" w:sz="0" w:space="0" w:color="auto"/>
      </w:divBdr>
    </w:div>
    <w:div w:id="1500729047">
      <w:bodyDiv w:val="1"/>
      <w:marLeft w:val="0"/>
      <w:marRight w:val="0"/>
      <w:marTop w:val="0"/>
      <w:marBottom w:val="0"/>
      <w:divBdr>
        <w:top w:val="none" w:sz="0" w:space="0" w:color="auto"/>
        <w:left w:val="none" w:sz="0" w:space="0" w:color="auto"/>
        <w:bottom w:val="none" w:sz="0" w:space="0" w:color="auto"/>
        <w:right w:val="none" w:sz="0" w:space="0" w:color="auto"/>
      </w:divBdr>
    </w:div>
    <w:div w:id="1505124708">
      <w:bodyDiv w:val="1"/>
      <w:marLeft w:val="0"/>
      <w:marRight w:val="0"/>
      <w:marTop w:val="0"/>
      <w:marBottom w:val="0"/>
      <w:divBdr>
        <w:top w:val="none" w:sz="0" w:space="0" w:color="auto"/>
        <w:left w:val="none" w:sz="0" w:space="0" w:color="auto"/>
        <w:bottom w:val="none" w:sz="0" w:space="0" w:color="auto"/>
        <w:right w:val="none" w:sz="0" w:space="0" w:color="auto"/>
      </w:divBdr>
    </w:div>
    <w:div w:id="1505319850">
      <w:bodyDiv w:val="1"/>
      <w:marLeft w:val="0"/>
      <w:marRight w:val="0"/>
      <w:marTop w:val="0"/>
      <w:marBottom w:val="0"/>
      <w:divBdr>
        <w:top w:val="none" w:sz="0" w:space="0" w:color="auto"/>
        <w:left w:val="none" w:sz="0" w:space="0" w:color="auto"/>
        <w:bottom w:val="none" w:sz="0" w:space="0" w:color="auto"/>
        <w:right w:val="none" w:sz="0" w:space="0" w:color="auto"/>
      </w:divBdr>
    </w:div>
    <w:div w:id="1507599212">
      <w:bodyDiv w:val="1"/>
      <w:marLeft w:val="0"/>
      <w:marRight w:val="0"/>
      <w:marTop w:val="0"/>
      <w:marBottom w:val="0"/>
      <w:divBdr>
        <w:top w:val="none" w:sz="0" w:space="0" w:color="auto"/>
        <w:left w:val="none" w:sz="0" w:space="0" w:color="auto"/>
        <w:bottom w:val="none" w:sz="0" w:space="0" w:color="auto"/>
        <w:right w:val="none" w:sz="0" w:space="0" w:color="auto"/>
      </w:divBdr>
      <w:divsChild>
        <w:div w:id="205603773">
          <w:marLeft w:val="0"/>
          <w:marRight w:val="0"/>
          <w:marTop w:val="0"/>
          <w:marBottom w:val="0"/>
          <w:divBdr>
            <w:top w:val="none" w:sz="0" w:space="0" w:color="auto"/>
            <w:left w:val="none" w:sz="0" w:space="0" w:color="auto"/>
            <w:bottom w:val="none" w:sz="0" w:space="0" w:color="auto"/>
            <w:right w:val="none" w:sz="0" w:space="0" w:color="auto"/>
          </w:divBdr>
        </w:div>
        <w:div w:id="297732906">
          <w:marLeft w:val="0"/>
          <w:marRight w:val="0"/>
          <w:marTop w:val="0"/>
          <w:marBottom w:val="0"/>
          <w:divBdr>
            <w:top w:val="none" w:sz="0" w:space="0" w:color="auto"/>
            <w:left w:val="none" w:sz="0" w:space="0" w:color="auto"/>
            <w:bottom w:val="none" w:sz="0" w:space="0" w:color="auto"/>
            <w:right w:val="none" w:sz="0" w:space="0" w:color="auto"/>
          </w:divBdr>
          <w:divsChild>
            <w:div w:id="685712170">
              <w:marLeft w:val="0"/>
              <w:marRight w:val="0"/>
              <w:marTop w:val="0"/>
              <w:marBottom w:val="0"/>
              <w:divBdr>
                <w:top w:val="none" w:sz="0" w:space="0" w:color="auto"/>
                <w:left w:val="none" w:sz="0" w:space="0" w:color="auto"/>
                <w:bottom w:val="none" w:sz="0" w:space="0" w:color="auto"/>
                <w:right w:val="none" w:sz="0" w:space="0" w:color="auto"/>
              </w:divBdr>
              <w:divsChild>
                <w:div w:id="1036469737">
                  <w:marLeft w:val="0"/>
                  <w:marRight w:val="0"/>
                  <w:marTop w:val="0"/>
                  <w:marBottom w:val="0"/>
                  <w:divBdr>
                    <w:top w:val="none" w:sz="0" w:space="0" w:color="auto"/>
                    <w:left w:val="none" w:sz="0" w:space="0" w:color="auto"/>
                    <w:bottom w:val="none" w:sz="0" w:space="0" w:color="auto"/>
                    <w:right w:val="none" w:sz="0" w:space="0" w:color="auto"/>
                  </w:divBdr>
                </w:div>
                <w:div w:id="2231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4113">
      <w:bodyDiv w:val="1"/>
      <w:marLeft w:val="0"/>
      <w:marRight w:val="0"/>
      <w:marTop w:val="0"/>
      <w:marBottom w:val="0"/>
      <w:divBdr>
        <w:top w:val="none" w:sz="0" w:space="0" w:color="auto"/>
        <w:left w:val="none" w:sz="0" w:space="0" w:color="auto"/>
        <w:bottom w:val="none" w:sz="0" w:space="0" w:color="auto"/>
        <w:right w:val="none" w:sz="0" w:space="0" w:color="auto"/>
      </w:divBdr>
    </w:div>
    <w:div w:id="1510295930">
      <w:bodyDiv w:val="1"/>
      <w:marLeft w:val="0"/>
      <w:marRight w:val="0"/>
      <w:marTop w:val="0"/>
      <w:marBottom w:val="0"/>
      <w:divBdr>
        <w:top w:val="none" w:sz="0" w:space="0" w:color="auto"/>
        <w:left w:val="none" w:sz="0" w:space="0" w:color="auto"/>
        <w:bottom w:val="none" w:sz="0" w:space="0" w:color="auto"/>
        <w:right w:val="none" w:sz="0" w:space="0" w:color="auto"/>
      </w:divBdr>
    </w:div>
    <w:div w:id="1511528766">
      <w:bodyDiv w:val="1"/>
      <w:marLeft w:val="0"/>
      <w:marRight w:val="0"/>
      <w:marTop w:val="0"/>
      <w:marBottom w:val="0"/>
      <w:divBdr>
        <w:top w:val="none" w:sz="0" w:space="0" w:color="auto"/>
        <w:left w:val="none" w:sz="0" w:space="0" w:color="auto"/>
        <w:bottom w:val="none" w:sz="0" w:space="0" w:color="auto"/>
        <w:right w:val="none" w:sz="0" w:space="0" w:color="auto"/>
      </w:divBdr>
    </w:div>
    <w:div w:id="1511798394">
      <w:bodyDiv w:val="1"/>
      <w:marLeft w:val="0"/>
      <w:marRight w:val="0"/>
      <w:marTop w:val="0"/>
      <w:marBottom w:val="0"/>
      <w:divBdr>
        <w:top w:val="none" w:sz="0" w:space="0" w:color="auto"/>
        <w:left w:val="none" w:sz="0" w:space="0" w:color="auto"/>
        <w:bottom w:val="none" w:sz="0" w:space="0" w:color="auto"/>
        <w:right w:val="none" w:sz="0" w:space="0" w:color="auto"/>
      </w:divBdr>
    </w:div>
    <w:div w:id="1512571032">
      <w:bodyDiv w:val="1"/>
      <w:marLeft w:val="0"/>
      <w:marRight w:val="0"/>
      <w:marTop w:val="0"/>
      <w:marBottom w:val="0"/>
      <w:divBdr>
        <w:top w:val="none" w:sz="0" w:space="0" w:color="auto"/>
        <w:left w:val="none" w:sz="0" w:space="0" w:color="auto"/>
        <w:bottom w:val="none" w:sz="0" w:space="0" w:color="auto"/>
        <w:right w:val="none" w:sz="0" w:space="0" w:color="auto"/>
      </w:divBdr>
    </w:div>
    <w:div w:id="1512833671">
      <w:bodyDiv w:val="1"/>
      <w:marLeft w:val="0"/>
      <w:marRight w:val="0"/>
      <w:marTop w:val="0"/>
      <w:marBottom w:val="0"/>
      <w:divBdr>
        <w:top w:val="none" w:sz="0" w:space="0" w:color="auto"/>
        <w:left w:val="none" w:sz="0" w:space="0" w:color="auto"/>
        <w:bottom w:val="none" w:sz="0" w:space="0" w:color="auto"/>
        <w:right w:val="none" w:sz="0" w:space="0" w:color="auto"/>
      </w:divBdr>
    </w:div>
    <w:div w:id="1513105712">
      <w:bodyDiv w:val="1"/>
      <w:marLeft w:val="0"/>
      <w:marRight w:val="0"/>
      <w:marTop w:val="0"/>
      <w:marBottom w:val="0"/>
      <w:divBdr>
        <w:top w:val="none" w:sz="0" w:space="0" w:color="auto"/>
        <w:left w:val="none" w:sz="0" w:space="0" w:color="auto"/>
        <w:bottom w:val="none" w:sz="0" w:space="0" w:color="auto"/>
        <w:right w:val="none" w:sz="0" w:space="0" w:color="auto"/>
      </w:divBdr>
    </w:div>
    <w:div w:id="1513258608">
      <w:bodyDiv w:val="1"/>
      <w:marLeft w:val="0"/>
      <w:marRight w:val="0"/>
      <w:marTop w:val="0"/>
      <w:marBottom w:val="0"/>
      <w:divBdr>
        <w:top w:val="none" w:sz="0" w:space="0" w:color="auto"/>
        <w:left w:val="none" w:sz="0" w:space="0" w:color="auto"/>
        <w:bottom w:val="none" w:sz="0" w:space="0" w:color="auto"/>
        <w:right w:val="none" w:sz="0" w:space="0" w:color="auto"/>
      </w:divBdr>
    </w:div>
    <w:div w:id="1514031120">
      <w:bodyDiv w:val="1"/>
      <w:marLeft w:val="0"/>
      <w:marRight w:val="0"/>
      <w:marTop w:val="0"/>
      <w:marBottom w:val="0"/>
      <w:divBdr>
        <w:top w:val="none" w:sz="0" w:space="0" w:color="auto"/>
        <w:left w:val="none" w:sz="0" w:space="0" w:color="auto"/>
        <w:bottom w:val="none" w:sz="0" w:space="0" w:color="auto"/>
        <w:right w:val="none" w:sz="0" w:space="0" w:color="auto"/>
      </w:divBdr>
    </w:div>
    <w:div w:id="1515724309">
      <w:bodyDiv w:val="1"/>
      <w:marLeft w:val="0"/>
      <w:marRight w:val="0"/>
      <w:marTop w:val="0"/>
      <w:marBottom w:val="0"/>
      <w:divBdr>
        <w:top w:val="none" w:sz="0" w:space="0" w:color="auto"/>
        <w:left w:val="none" w:sz="0" w:space="0" w:color="auto"/>
        <w:bottom w:val="none" w:sz="0" w:space="0" w:color="auto"/>
        <w:right w:val="none" w:sz="0" w:space="0" w:color="auto"/>
      </w:divBdr>
    </w:div>
    <w:div w:id="1516458517">
      <w:bodyDiv w:val="1"/>
      <w:marLeft w:val="0"/>
      <w:marRight w:val="0"/>
      <w:marTop w:val="0"/>
      <w:marBottom w:val="0"/>
      <w:divBdr>
        <w:top w:val="none" w:sz="0" w:space="0" w:color="auto"/>
        <w:left w:val="none" w:sz="0" w:space="0" w:color="auto"/>
        <w:bottom w:val="none" w:sz="0" w:space="0" w:color="auto"/>
        <w:right w:val="none" w:sz="0" w:space="0" w:color="auto"/>
      </w:divBdr>
    </w:div>
    <w:div w:id="1517309229">
      <w:bodyDiv w:val="1"/>
      <w:marLeft w:val="0"/>
      <w:marRight w:val="0"/>
      <w:marTop w:val="0"/>
      <w:marBottom w:val="0"/>
      <w:divBdr>
        <w:top w:val="none" w:sz="0" w:space="0" w:color="auto"/>
        <w:left w:val="none" w:sz="0" w:space="0" w:color="auto"/>
        <w:bottom w:val="none" w:sz="0" w:space="0" w:color="auto"/>
        <w:right w:val="none" w:sz="0" w:space="0" w:color="auto"/>
      </w:divBdr>
    </w:div>
    <w:div w:id="1518470844">
      <w:bodyDiv w:val="1"/>
      <w:marLeft w:val="0"/>
      <w:marRight w:val="0"/>
      <w:marTop w:val="0"/>
      <w:marBottom w:val="0"/>
      <w:divBdr>
        <w:top w:val="none" w:sz="0" w:space="0" w:color="auto"/>
        <w:left w:val="none" w:sz="0" w:space="0" w:color="auto"/>
        <w:bottom w:val="none" w:sz="0" w:space="0" w:color="auto"/>
        <w:right w:val="none" w:sz="0" w:space="0" w:color="auto"/>
      </w:divBdr>
    </w:div>
    <w:div w:id="1518885598">
      <w:bodyDiv w:val="1"/>
      <w:marLeft w:val="0"/>
      <w:marRight w:val="0"/>
      <w:marTop w:val="0"/>
      <w:marBottom w:val="0"/>
      <w:divBdr>
        <w:top w:val="none" w:sz="0" w:space="0" w:color="auto"/>
        <w:left w:val="none" w:sz="0" w:space="0" w:color="auto"/>
        <w:bottom w:val="none" w:sz="0" w:space="0" w:color="auto"/>
        <w:right w:val="none" w:sz="0" w:space="0" w:color="auto"/>
      </w:divBdr>
    </w:div>
    <w:div w:id="1519613518">
      <w:bodyDiv w:val="1"/>
      <w:marLeft w:val="0"/>
      <w:marRight w:val="0"/>
      <w:marTop w:val="0"/>
      <w:marBottom w:val="0"/>
      <w:divBdr>
        <w:top w:val="none" w:sz="0" w:space="0" w:color="auto"/>
        <w:left w:val="none" w:sz="0" w:space="0" w:color="auto"/>
        <w:bottom w:val="none" w:sz="0" w:space="0" w:color="auto"/>
        <w:right w:val="none" w:sz="0" w:space="0" w:color="auto"/>
      </w:divBdr>
    </w:div>
    <w:div w:id="1521624546">
      <w:bodyDiv w:val="1"/>
      <w:marLeft w:val="0"/>
      <w:marRight w:val="0"/>
      <w:marTop w:val="0"/>
      <w:marBottom w:val="0"/>
      <w:divBdr>
        <w:top w:val="none" w:sz="0" w:space="0" w:color="auto"/>
        <w:left w:val="none" w:sz="0" w:space="0" w:color="auto"/>
        <w:bottom w:val="none" w:sz="0" w:space="0" w:color="auto"/>
        <w:right w:val="none" w:sz="0" w:space="0" w:color="auto"/>
      </w:divBdr>
    </w:div>
    <w:div w:id="1523477012">
      <w:bodyDiv w:val="1"/>
      <w:marLeft w:val="0"/>
      <w:marRight w:val="0"/>
      <w:marTop w:val="0"/>
      <w:marBottom w:val="0"/>
      <w:divBdr>
        <w:top w:val="none" w:sz="0" w:space="0" w:color="auto"/>
        <w:left w:val="none" w:sz="0" w:space="0" w:color="auto"/>
        <w:bottom w:val="none" w:sz="0" w:space="0" w:color="auto"/>
        <w:right w:val="none" w:sz="0" w:space="0" w:color="auto"/>
      </w:divBdr>
    </w:div>
    <w:div w:id="1524899232">
      <w:bodyDiv w:val="1"/>
      <w:marLeft w:val="0"/>
      <w:marRight w:val="0"/>
      <w:marTop w:val="0"/>
      <w:marBottom w:val="0"/>
      <w:divBdr>
        <w:top w:val="none" w:sz="0" w:space="0" w:color="auto"/>
        <w:left w:val="none" w:sz="0" w:space="0" w:color="auto"/>
        <w:bottom w:val="none" w:sz="0" w:space="0" w:color="auto"/>
        <w:right w:val="none" w:sz="0" w:space="0" w:color="auto"/>
      </w:divBdr>
    </w:div>
    <w:div w:id="1525365821">
      <w:bodyDiv w:val="1"/>
      <w:marLeft w:val="0"/>
      <w:marRight w:val="0"/>
      <w:marTop w:val="0"/>
      <w:marBottom w:val="0"/>
      <w:divBdr>
        <w:top w:val="none" w:sz="0" w:space="0" w:color="auto"/>
        <w:left w:val="none" w:sz="0" w:space="0" w:color="auto"/>
        <w:bottom w:val="none" w:sz="0" w:space="0" w:color="auto"/>
        <w:right w:val="none" w:sz="0" w:space="0" w:color="auto"/>
      </w:divBdr>
    </w:div>
    <w:div w:id="1528442659">
      <w:bodyDiv w:val="1"/>
      <w:marLeft w:val="0"/>
      <w:marRight w:val="0"/>
      <w:marTop w:val="0"/>
      <w:marBottom w:val="0"/>
      <w:divBdr>
        <w:top w:val="none" w:sz="0" w:space="0" w:color="auto"/>
        <w:left w:val="none" w:sz="0" w:space="0" w:color="auto"/>
        <w:bottom w:val="none" w:sz="0" w:space="0" w:color="auto"/>
        <w:right w:val="none" w:sz="0" w:space="0" w:color="auto"/>
      </w:divBdr>
    </w:div>
    <w:div w:id="1529297221">
      <w:bodyDiv w:val="1"/>
      <w:marLeft w:val="0"/>
      <w:marRight w:val="0"/>
      <w:marTop w:val="0"/>
      <w:marBottom w:val="0"/>
      <w:divBdr>
        <w:top w:val="none" w:sz="0" w:space="0" w:color="auto"/>
        <w:left w:val="none" w:sz="0" w:space="0" w:color="auto"/>
        <w:bottom w:val="none" w:sz="0" w:space="0" w:color="auto"/>
        <w:right w:val="none" w:sz="0" w:space="0" w:color="auto"/>
      </w:divBdr>
    </w:div>
    <w:div w:id="1531915834">
      <w:bodyDiv w:val="1"/>
      <w:marLeft w:val="0"/>
      <w:marRight w:val="0"/>
      <w:marTop w:val="0"/>
      <w:marBottom w:val="0"/>
      <w:divBdr>
        <w:top w:val="none" w:sz="0" w:space="0" w:color="auto"/>
        <w:left w:val="none" w:sz="0" w:space="0" w:color="auto"/>
        <w:bottom w:val="none" w:sz="0" w:space="0" w:color="auto"/>
        <w:right w:val="none" w:sz="0" w:space="0" w:color="auto"/>
      </w:divBdr>
    </w:div>
    <w:div w:id="1532457465">
      <w:bodyDiv w:val="1"/>
      <w:marLeft w:val="0"/>
      <w:marRight w:val="0"/>
      <w:marTop w:val="0"/>
      <w:marBottom w:val="0"/>
      <w:divBdr>
        <w:top w:val="none" w:sz="0" w:space="0" w:color="auto"/>
        <w:left w:val="none" w:sz="0" w:space="0" w:color="auto"/>
        <w:bottom w:val="none" w:sz="0" w:space="0" w:color="auto"/>
        <w:right w:val="none" w:sz="0" w:space="0" w:color="auto"/>
      </w:divBdr>
    </w:div>
    <w:div w:id="1532498384">
      <w:bodyDiv w:val="1"/>
      <w:marLeft w:val="0"/>
      <w:marRight w:val="0"/>
      <w:marTop w:val="0"/>
      <w:marBottom w:val="0"/>
      <w:divBdr>
        <w:top w:val="none" w:sz="0" w:space="0" w:color="auto"/>
        <w:left w:val="none" w:sz="0" w:space="0" w:color="auto"/>
        <w:bottom w:val="none" w:sz="0" w:space="0" w:color="auto"/>
        <w:right w:val="none" w:sz="0" w:space="0" w:color="auto"/>
      </w:divBdr>
    </w:div>
    <w:div w:id="1532573626">
      <w:bodyDiv w:val="1"/>
      <w:marLeft w:val="0"/>
      <w:marRight w:val="0"/>
      <w:marTop w:val="0"/>
      <w:marBottom w:val="0"/>
      <w:divBdr>
        <w:top w:val="none" w:sz="0" w:space="0" w:color="auto"/>
        <w:left w:val="none" w:sz="0" w:space="0" w:color="auto"/>
        <w:bottom w:val="none" w:sz="0" w:space="0" w:color="auto"/>
        <w:right w:val="none" w:sz="0" w:space="0" w:color="auto"/>
      </w:divBdr>
    </w:div>
    <w:div w:id="1536581591">
      <w:bodyDiv w:val="1"/>
      <w:marLeft w:val="0"/>
      <w:marRight w:val="0"/>
      <w:marTop w:val="0"/>
      <w:marBottom w:val="0"/>
      <w:divBdr>
        <w:top w:val="none" w:sz="0" w:space="0" w:color="auto"/>
        <w:left w:val="none" w:sz="0" w:space="0" w:color="auto"/>
        <w:bottom w:val="none" w:sz="0" w:space="0" w:color="auto"/>
        <w:right w:val="none" w:sz="0" w:space="0" w:color="auto"/>
      </w:divBdr>
    </w:div>
    <w:div w:id="1536692254">
      <w:bodyDiv w:val="1"/>
      <w:marLeft w:val="0"/>
      <w:marRight w:val="0"/>
      <w:marTop w:val="0"/>
      <w:marBottom w:val="0"/>
      <w:divBdr>
        <w:top w:val="none" w:sz="0" w:space="0" w:color="auto"/>
        <w:left w:val="none" w:sz="0" w:space="0" w:color="auto"/>
        <w:bottom w:val="none" w:sz="0" w:space="0" w:color="auto"/>
        <w:right w:val="none" w:sz="0" w:space="0" w:color="auto"/>
      </w:divBdr>
    </w:div>
    <w:div w:id="1541169944">
      <w:bodyDiv w:val="1"/>
      <w:marLeft w:val="0"/>
      <w:marRight w:val="0"/>
      <w:marTop w:val="0"/>
      <w:marBottom w:val="0"/>
      <w:divBdr>
        <w:top w:val="none" w:sz="0" w:space="0" w:color="auto"/>
        <w:left w:val="none" w:sz="0" w:space="0" w:color="auto"/>
        <w:bottom w:val="none" w:sz="0" w:space="0" w:color="auto"/>
        <w:right w:val="none" w:sz="0" w:space="0" w:color="auto"/>
      </w:divBdr>
    </w:div>
    <w:div w:id="1541816927">
      <w:bodyDiv w:val="1"/>
      <w:marLeft w:val="0"/>
      <w:marRight w:val="0"/>
      <w:marTop w:val="0"/>
      <w:marBottom w:val="0"/>
      <w:divBdr>
        <w:top w:val="none" w:sz="0" w:space="0" w:color="auto"/>
        <w:left w:val="none" w:sz="0" w:space="0" w:color="auto"/>
        <w:bottom w:val="none" w:sz="0" w:space="0" w:color="auto"/>
        <w:right w:val="none" w:sz="0" w:space="0" w:color="auto"/>
      </w:divBdr>
    </w:div>
    <w:div w:id="1542548461">
      <w:bodyDiv w:val="1"/>
      <w:marLeft w:val="0"/>
      <w:marRight w:val="0"/>
      <w:marTop w:val="0"/>
      <w:marBottom w:val="0"/>
      <w:divBdr>
        <w:top w:val="none" w:sz="0" w:space="0" w:color="auto"/>
        <w:left w:val="none" w:sz="0" w:space="0" w:color="auto"/>
        <w:bottom w:val="none" w:sz="0" w:space="0" w:color="auto"/>
        <w:right w:val="none" w:sz="0" w:space="0" w:color="auto"/>
      </w:divBdr>
    </w:div>
    <w:div w:id="1543857125">
      <w:bodyDiv w:val="1"/>
      <w:marLeft w:val="0"/>
      <w:marRight w:val="0"/>
      <w:marTop w:val="0"/>
      <w:marBottom w:val="0"/>
      <w:divBdr>
        <w:top w:val="none" w:sz="0" w:space="0" w:color="auto"/>
        <w:left w:val="none" w:sz="0" w:space="0" w:color="auto"/>
        <w:bottom w:val="none" w:sz="0" w:space="0" w:color="auto"/>
        <w:right w:val="none" w:sz="0" w:space="0" w:color="auto"/>
      </w:divBdr>
    </w:div>
    <w:div w:id="1543859873">
      <w:bodyDiv w:val="1"/>
      <w:marLeft w:val="0"/>
      <w:marRight w:val="0"/>
      <w:marTop w:val="0"/>
      <w:marBottom w:val="0"/>
      <w:divBdr>
        <w:top w:val="none" w:sz="0" w:space="0" w:color="auto"/>
        <w:left w:val="none" w:sz="0" w:space="0" w:color="auto"/>
        <w:bottom w:val="none" w:sz="0" w:space="0" w:color="auto"/>
        <w:right w:val="none" w:sz="0" w:space="0" w:color="auto"/>
      </w:divBdr>
    </w:div>
    <w:div w:id="1544440491">
      <w:bodyDiv w:val="1"/>
      <w:marLeft w:val="0"/>
      <w:marRight w:val="0"/>
      <w:marTop w:val="0"/>
      <w:marBottom w:val="0"/>
      <w:divBdr>
        <w:top w:val="none" w:sz="0" w:space="0" w:color="auto"/>
        <w:left w:val="none" w:sz="0" w:space="0" w:color="auto"/>
        <w:bottom w:val="none" w:sz="0" w:space="0" w:color="auto"/>
        <w:right w:val="none" w:sz="0" w:space="0" w:color="auto"/>
      </w:divBdr>
    </w:div>
    <w:div w:id="1545406701">
      <w:bodyDiv w:val="1"/>
      <w:marLeft w:val="0"/>
      <w:marRight w:val="0"/>
      <w:marTop w:val="0"/>
      <w:marBottom w:val="0"/>
      <w:divBdr>
        <w:top w:val="none" w:sz="0" w:space="0" w:color="auto"/>
        <w:left w:val="none" w:sz="0" w:space="0" w:color="auto"/>
        <w:bottom w:val="none" w:sz="0" w:space="0" w:color="auto"/>
        <w:right w:val="none" w:sz="0" w:space="0" w:color="auto"/>
      </w:divBdr>
    </w:div>
    <w:div w:id="1546600127">
      <w:bodyDiv w:val="1"/>
      <w:marLeft w:val="0"/>
      <w:marRight w:val="0"/>
      <w:marTop w:val="0"/>
      <w:marBottom w:val="0"/>
      <w:divBdr>
        <w:top w:val="none" w:sz="0" w:space="0" w:color="auto"/>
        <w:left w:val="none" w:sz="0" w:space="0" w:color="auto"/>
        <w:bottom w:val="none" w:sz="0" w:space="0" w:color="auto"/>
        <w:right w:val="none" w:sz="0" w:space="0" w:color="auto"/>
      </w:divBdr>
    </w:div>
    <w:div w:id="1547332156">
      <w:bodyDiv w:val="1"/>
      <w:marLeft w:val="0"/>
      <w:marRight w:val="0"/>
      <w:marTop w:val="0"/>
      <w:marBottom w:val="0"/>
      <w:divBdr>
        <w:top w:val="none" w:sz="0" w:space="0" w:color="auto"/>
        <w:left w:val="none" w:sz="0" w:space="0" w:color="auto"/>
        <w:bottom w:val="none" w:sz="0" w:space="0" w:color="auto"/>
        <w:right w:val="none" w:sz="0" w:space="0" w:color="auto"/>
      </w:divBdr>
    </w:div>
    <w:div w:id="1551186104">
      <w:bodyDiv w:val="1"/>
      <w:marLeft w:val="0"/>
      <w:marRight w:val="0"/>
      <w:marTop w:val="0"/>
      <w:marBottom w:val="0"/>
      <w:divBdr>
        <w:top w:val="none" w:sz="0" w:space="0" w:color="auto"/>
        <w:left w:val="none" w:sz="0" w:space="0" w:color="auto"/>
        <w:bottom w:val="none" w:sz="0" w:space="0" w:color="auto"/>
        <w:right w:val="none" w:sz="0" w:space="0" w:color="auto"/>
      </w:divBdr>
    </w:div>
    <w:div w:id="1551920237">
      <w:bodyDiv w:val="1"/>
      <w:marLeft w:val="0"/>
      <w:marRight w:val="0"/>
      <w:marTop w:val="0"/>
      <w:marBottom w:val="0"/>
      <w:divBdr>
        <w:top w:val="none" w:sz="0" w:space="0" w:color="auto"/>
        <w:left w:val="none" w:sz="0" w:space="0" w:color="auto"/>
        <w:bottom w:val="none" w:sz="0" w:space="0" w:color="auto"/>
        <w:right w:val="none" w:sz="0" w:space="0" w:color="auto"/>
      </w:divBdr>
    </w:div>
    <w:div w:id="1553073537">
      <w:bodyDiv w:val="1"/>
      <w:marLeft w:val="0"/>
      <w:marRight w:val="0"/>
      <w:marTop w:val="0"/>
      <w:marBottom w:val="0"/>
      <w:divBdr>
        <w:top w:val="none" w:sz="0" w:space="0" w:color="auto"/>
        <w:left w:val="none" w:sz="0" w:space="0" w:color="auto"/>
        <w:bottom w:val="none" w:sz="0" w:space="0" w:color="auto"/>
        <w:right w:val="none" w:sz="0" w:space="0" w:color="auto"/>
      </w:divBdr>
    </w:div>
    <w:div w:id="1556163358">
      <w:bodyDiv w:val="1"/>
      <w:marLeft w:val="0"/>
      <w:marRight w:val="0"/>
      <w:marTop w:val="0"/>
      <w:marBottom w:val="0"/>
      <w:divBdr>
        <w:top w:val="none" w:sz="0" w:space="0" w:color="auto"/>
        <w:left w:val="none" w:sz="0" w:space="0" w:color="auto"/>
        <w:bottom w:val="none" w:sz="0" w:space="0" w:color="auto"/>
        <w:right w:val="none" w:sz="0" w:space="0" w:color="auto"/>
      </w:divBdr>
    </w:div>
    <w:div w:id="1557012258">
      <w:bodyDiv w:val="1"/>
      <w:marLeft w:val="0"/>
      <w:marRight w:val="0"/>
      <w:marTop w:val="0"/>
      <w:marBottom w:val="0"/>
      <w:divBdr>
        <w:top w:val="none" w:sz="0" w:space="0" w:color="auto"/>
        <w:left w:val="none" w:sz="0" w:space="0" w:color="auto"/>
        <w:bottom w:val="none" w:sz="0" w:space="0" w:color="auto"/>
        <w:right w:val="none" w:sz="0" w:space="0" w:color="auto"/>
      </w:divBdr>
    </w:div>
    <w:div w:id="1557156910">
      <w:bodyDiv w:val="1"/>
      <w:marLeft w:val="0"/>
      <w:marRight w:val="0"/>
      <w:marTop w:val="0"/>
      <w:marBottom w:val="0"/>
      <w:divBdr>
        <w:top w:val="none" w:sz="0" w:space="0" w:color="auto"/>
        <w:left w:val="none" w:sz="0" w:space="0" w:color="auto"/>
        <w:bottom w:val="none" w:sz="0" w:space="0" w:color="auto"/>
        <w:right w:val="none" w:sz="0" w:space="0" w:color="auto"/>
      </w:divBdr>
    </w:div>
    <w:div w:id="1557659996">
      <w:bodyDiv w:val="1"/>
      <w:marLeft w:val="0"/>
      <w:marRight w:val="0"/>
      <w:marTop w:val="0"/>
      <w:marBottom w:val="0"/>
      <w:divBdr>
        <w:top w:val="none" w:sz="0" w:space="0" w:color="auto"/>
        <w:left w:val="none" w:sz="0" w:space="0" w:color="auto"/>
        <w:bottom w:val="none" w:sz="0" w:space="0" w:color="auto"/>
        <w:right w:val="none" w:sz="0" w:space="0" w:color="auto"/>
      </w:divBdr>
    </w:div>
    <w:div w:id="1560094771">
      <w:bodyDiv w:val="1"/>
      <w:marLeft w:val="0"/>
      <w:marRight w:val="0"/>
      <w:marTop w:val="0"/>
      <w:marBottom w:val="0"/>
      <w:divBdr>
        <w:top w:val="none" w:sz="0" w:space="0" w:color="auto"/>
        <w:left w:val="none" w:sz="0" w:space="0" w:color="auto"/>
        <w:bottom w:val="none" w:sz="0" w:space="0" w:color="auto"/>
        <w:right w:val="none" w:sz="0" w:space="0" w:color="auto"/>
      </w:divBdr>
    </w:div>
    <w:div w:id="1561476891">
      <w:bodyDiv w:val="1"/>
      <w:marLeft w:val="0"/>
      <w:marRight w:val="0"/>
      <w:marTop w:val="0"/>
      <w:marBottom w:val="0"/>
      <w:divBdr>
        <w:top w:val="none" w:sz="0" w:space="0" w:color="auto"/>
        <w:left w:val="none" w:sz="0" w:space="0" w:color="auto"/>
        <w:bottom w:val="none" w:sz="0" w:space="0" w:color="auto"/>
        <w:right w:val="none" w:sz="0" w:space="0" w:color="auto"/>
      </w:divBdr>
    </w:div>
    <w:div w:id="1563324558">
      <w:bodyDiv w:val="1"/>
      <w:marLeft w:val="0"/>
      <w:marRight w:val="0"/>
      <w:marTop w:val="0"/>
      <w:marBottom w:val="0"/>
      <w:divBdr>
        <w:top w:val="none" w:sz="0" w:space="0" w:color="auto"/>
        <w:left w:val="none" w:sz="0" w:space="0" w:color="auto"/>
        <w:bottom w:val="none" w:sz="0" w:space="0" w:color="auto"/>
        <w:right w:val="none" w:sz="0" w:space="0" w:color="auto"/>
      </w:divBdr>
    </w:div>
    <w:div w:id="1565330229">
      <w:bodyDiv w:val="1"/>
      <w:marLeft w:val="0"/>
      <w:marRight w:val="0"/>
      <w:marTop w:val="0"/>
      <w:marBottom w:val="0"/>
      <w:divBdr>
        <w:top w:val="none" w:sz="0" w:space="0" w:color="auto"/>
        <w:left w:val="none" w:sz="0" w:space="0" w:color="auto"/>
        <w:bottom w:val="none" w:sz="0" w:space="0" w:color="auto"/>
        <w:right w:val="none" w:sz="0" w:space="0" w:color="auto"/>
      </w:divBdr>
    </w:div>
    <w:div w:id="1567257879">
      <w:bodyDiv w:val="1"/>
      <w:marLeft w:val="0"/>
      <w:marRight w:val="0"/>
      <w:marTop w:val="0"/>
      <w:marBottom w:val="0"/>
      <w:divBdr>
        <w:top w:val="none" w:sz="0" w:space="0" w:color="auto"/>
        <w:left w:val="none" w:sz="0" w:space="0" w:color="auto"/>
        <w:bottom w:val="none" w:sz="0" w:space="0" w:color="auto"/>
        <w:right w:val="none" w:sz="0" w:space="0" w:color="auto"/>
      </w:divBdr>
    </w:div>
    <w:div w:id="1567883515">
      <w:bodyDiv w:val="1"/>
      <w:marLeft w:val="0"/>
      <w:marRight w:val="0"/>
      <w:marTop w:val="0"/>
      <w:marBottom w:val="0"/>
      <w:divBdr>
        <w:top w:val="none" w:sz="0" w:space="0" w:color="auto"/>
        <w:left w:val="none" w:sz="0" w:space="0" w:color="auto"/>
        <w:bottom w:val="none" w:sz="0" w:space="0" w:color="auto"/>
        <w:right w:val="none" w:sz="0" w:space="0" w:color="auto"/>
      </w:divBdr>
    </w:div>
    <w:div w:id="1568028585">
      <w:bodyDiv w:val="1"/>
      <w:marLeft w:val="0"/>
      <w:marRight w:val="0"/>
      <w:marTop w:val="0"/>
      <w:marBottom w:val="0"/>
      <w:divBdr>
        <w:top w:val="none" w:sz="0" w:space="0" w:color="auto"/>
        <w:left w:val="none" w:sz="0" w:space="0" w:color="auto"/>
        <w:bottom w:val="none" w:sz="0" w:space="0" w:color="auto"/>
        <w:right w:val="none" w:sz="0" w:space="0" w:color="auto"/>
      </w:divBdr>
    </w:div>
    <w:div w:id="1569533489">
      <w:bodyDiv w:val="1"/>
      <w:marLeft w:val="0"/>
      <w:marRight w:val="0"/>
      <w:marTop w:val="0"/>
      <w:marBottom w:val="0"/>
      <w:divBdr>
        <w:top w:val="none" w:sz="0" w:space="0" w:color="auto"/>
        <w:left w:val="none" w:sz="0" w:space="0" w:color="auto"/>
        <w:bottom w:val="none" w:sz="0" w:space="0" w:color="auto"/>
        <w:right w:val="none" w:sz="0" w:space="0" w:color="auto"/>
      </w:divBdr>
    </w:div>
    <w:div w:id="1571697878">
      <w:bodyDiv w:val="1"/>
      <w:marLeft w:val="0"/>
      <w:marRight w:val="0"/>
      <w:marTop w:val="0"/>
      <w:marBottom w:val="0"/>
      <w:divBdr>
        <w:top w:val="none" w:sz="0" w:space="0" w:color="auto"/>
        <w:left w:val="none" w:sz="0" w:space="0" w:color="auto"/>
        <w:bottom w:val="none" w:sz="0" w:space="0" w:color="auto"/>
        <w:right w:val="none" w:sz="0" w:space="0" w:color="auto"/>
      </w:divBdr>
    </w:div>
    <w:div w:id="1574310936">
      <w:bodyDiv w:val="1"/>
      <w:marLeft w:val="0"/>
      <w:marRight w:val="0"/>
      <w:marTop w:val="0"/>
      <w:marBottom w:val="0"/>
      <w:divBdr>
        <w:top w:val="none" w:sz="0" w:space="0" w:color="auto"/>
        <w:left w:val="none" w:sz="0" w:space="0" w:color="auto"/>
        <w:bottom w:val="none" w:sz="0" w:space="0" w:color="auto"/>
        <w:right w:val="none" w:sz="0" w:space="0" w:color="auto"/>
      </w:divBdr>
    </w:div>
    <w:div w:id="1574850955">
      <w:bodyDiv w:val="1"/>
      <w:marLeft w:val="0"/>
      <w:marRight w:val="0"/>
      <w:marTop w:val="0"/>
      <w:marBottom w:val="0"/>
      <w:divBdr>
        <w:top w:val="none" w:sz="0" w:space="0" w:color="auto"/>
        <w:left w:val="none" w:sz="0" w:space="0" w:color="auto"/>
        <w:bottom w:val="none" w:sz="0" w:space="0" w:color="auto"/>
        <w:right w:val="none" w:sz="0" w:space="0" w:color="auto"/>
      </w:divBdr>
    </w:div>
    <w:div w:id="1576741760">
      <w:bodyDiv w:val="1"/>
      <w:marLeft w:val="0"/>
      <w:marRight w:val="0"/>
      <w:marTop w:val="0"/>
      <w:marBottom w:val="0"/>
      <w:divBdr>
        <w:top w:val="none" w:sz="0" w:space="0" w:color="auto"/>
        <w:left w:val="none" w:sz="0" w:space="0" w:color="auto"/>
        <w:bottom w:val="none" w:sz="0" w:space="0" w:color="auto"/>
        <w:right w:val="none" w:sz="0" w:space="0" w:color="auto"/>
      </w:divBdr>
    </w:div>
    <w:div w:id="1577861186">
      <w:bodyDiv w:val="1"/>
      <w:marLeft w:val="0"/>
      <w:marRight w:val="0"/>
      <w:marTop w:val="0"/>
      <w:marBottom w:val="0"/>
      <w:divBdr>
        <w:top w:val="none" w:sz="0" w:space="0" w:color="auto"/>
        <w:left w:val="none" w:sz="0" w:space="0" w:color="auto"/>
        <w:bottom w:val="none" w:sz="0" w:space="0" w:color="auto"/>
        <w:right w:val="none" w:sz="0" w:space="0" w:color="auto"/>
      </w:divBdr>
    </w:div>
    <w:div w:id="1583024069">
      <w:bodyDiv w:val="1"/>
      <w:marLeft w:val="0"/>
      <w:marRight w:val="0"/>
      <w:marTop w:val="0"/>
      <w:marBottom w:val="0"/>
      <w:divBdr>
        <w:top w:val="none" w:sz="0" w:space="0" w:color="auto"/>
        <w:left w:val="none" w:sz="0" w:space="0" w:color="auto"/>
        <w:bottom w:val="none" w:sz="0" w:space="0" w:color="auto"/>
        <w:right w:val="none" w:sz="0" w:space="0" w:color="auto"/>
      </w:divBdr>
    </w:div>
    <w:div w:id="1587151324">
      <w:bodyDiv w:val="1"/>
      <w:marLeft w:val="0"/>
      <w:marRight w:val="0"/>
      <w:marTop w:val="0"/>
      <w:marBottom w:val="0"/>
      <w:divBdr>
        <w:top w:val="none" w:sz="0" w:space="0" w:color="auto"/>
        <w:left w:val="none" w:sz="0" w:space="0" w:color="auto"/>
        <w:bottom w:val="none" w:sz="0" w:space="0" w:color="auto"/>
        <w:right w:val="none" w:sz="0" w:space="0" w:color="auto"/>
      </w:divBdr>
    </w:div>
    <w:div w:id="1587493524">
      <w:bodyDiv w:val="1"/>
      <w:marLeft w:val="0"/>
      <w:marRight w:val="0"/>
      <w:marTop w:val="0"/>
      <w:marBottom w:val="0"/>
      <w:divBdr>
        <w:top w:val="none" w:sz="0" w:space="0" w:color="auto"/>
        <w:left w:val="none" w:sz="0" w:space="0" w:color="auto"/>
        <w:bottom w:val="none" w:sz="0" w:space="0" w:color="auto"/>
        <w:right w:val="none" w:sz="0" w:space="0" w:color="auto"/>
      </w:divBdr>
    </w:div>
    <w:div w:id="1588920713">
      <w:bodyDiv w:val="1"/>
      <w:marLeft w:val="0"/>
      <w:marRight w:val="0"/>
      <w:marTop w:val="0"/>
      <w:marBottom w:val="0"/>
      <w:divBdr>
        <w:top w:val="none" w:sz="0" w:space="0" w:color="auto"/>
        <w:left w:val="none" w:sz="0" w:space="0" w:color="auto"/>
        <w:bottom w:val="none" w:sz="0" w:space="0" w:color="auto"/>
        <w:right w:val="none" w:sz="0" w:space="0" w:color="auto"/>
      </w:divBdr>
    </w:div>
    <w:div w:id="1589339216">
      <w:bodyDiv w:val="1"/>
      <w:marLeft w:val="0"/>
      <w:marRight w:val="0"/>
      <w:marTop w:val="0"/>
      <w:marBottom w:val="0"/>
      <w:divBdr>
        <w:top w:val="none" w:sz="0" w:space="0" w:color="auto"/>
        <w:left w:val="none" w:sz="0" w:space="0" w:color="auto"/>
        <w:bottom w:val="none" w:sz="0" w:space="0" w:color="auto"/>
        <w:right w:val="none" w:sz="0" w:space="0" w:color="auto"/>
      </w:divBdr>
    </w:div>
    <w:div w:id="1590580505">
      <w:bodyDiv w:val="1"/>
      <w:marLeft w:val="0"/>
      <w:marRight w:val="0"/>
      <w:marTop w:val="0"/>
      <w:marBottom w:val="0"/>
      <w:divBdr>
        <w:top w:val="none" w:sz="0" w:space="0" w:color="auto"/>
        <w:left w:val="none" w:sz="0" w:space="0" w:color="auto"/>
        <w:bottom w:val="none" w:sz="0" w:space="0" w:color="auto"/>
        <w:right w:val="none" w:sz="0" w:space="0" w:color="auto"/>
      </w:divBdr>
    </w:div>
    <w:div w:id="1590697293">
      <w:bodyDiv w:val="1"/>
      <w:marLeft w:val="0"/>
      <w:marRight w:val="0"/>
      <w:marTop w:val="0"/>
      <w:marBottom w:val="0"/>
      <w:divBdr>
        <w:top w:val="none" w:sz="0" w:space="0" w:color="auto"/>
        <w:left w:val="none" w:sz="0" w:space="0" w:color="auto"/>
        <w:bottom w:val="none" w:sz="0" w:space="0" w:color="auto"/>
        <w:right w:val="none" w:sz="0" w:space="0" w:color="auto"/>
      </w:divBdr>
    </w:div>
    <w:div w:id="1591620341">
      <w:bodyDiv w:val="1"/>
      <w:marLeft w:val="0"/>
      <w:marRight w:val="0"/>
      <w:marTop w:val="0"/>
      <w:marBottom w:val="0"/>
      <w:divBdr>
        <w:top w:val="none" w:sz="0" w:space="0" w:color="auto"/>
        <w:left w:val="none" w:sz="0" w:space="0" w:color="auto"/>
        <w:bottom w:val="none" w:sz="0" w:space="0" w:color="auto"/>
        <w:right w:val="none" w:sz="0" w:space="0" w:color="auto"/>
      </w:divBdr>
    </w:div>
    <w:div w:id="1593008931">
      <w:bodyDiv w:val="1"/>
      <w:marLeft w:val="0"/>
      <w:marRight w:val="0"/>
      <w:marTop w:val="0"/>
      <w:marBottom w:val="0"/>
      <w:divBdr>
        <w:top w:val="none" w:sz="0" w:space="0" w:color="auto"/>
        <w:left w:val="none" w:sz="0" w:space="0" w:color="auto"/>
        <w:bottom w:val="none" w:sz="0" w:space="0" w:color="auto"/>
        <w:right w:val="none" w:sz="0" w:space="0" w:color="auto"/>
      </w:divBdr>
    </w:div>
    <w:div w:id="1593077718">
      <w:bodyDiv w:val="1"/>
      <w:marLeft w:val="0"/>
      <w:marRight w:val="0"/>
      <w:marTop w:val="0"/>
      <w:marBottom w:val="0"/>
      <w:divBdr>
        <w:top w:val="none" w:sz="0" w:space="0" w:color="auto"/>
        <w:left w:val="none" w:sz="0" w:space="0" w:color="auto"/>
        <w:bottom w:val="none" w:sz="0" w:space="0" w:color="auto"/>
        <w:right w:val="none" w:sz="0" w:space="0" w:color="auto"/>
      </w:divBdr>
    </w:div>
    <w:div w:id="1594702161">
      <w:bodyDiv w:val="1"/>
      <w:marLeft w:val="0"/>
      <w:marRight w:val="0"/>
      <w:marTop w:val="0"/>
      <w:marBottom w:val="0"/>
      <w:divBdr>
        <w:top w:val="none" w:sz="0" w:space="0" w:color="auto"/>
        <w:left w:val="none" w:sz="0" w:space="0" w:color="auto"/>
        <w:bottom w:val="none" w:sz="0" w:space="0" w:color="auto"/>
        <w:right w:val="none" w:sz="0" w:space="0" w:color="auto"/>
      </w:divBdr>
    </w:div>
    <w:div w:id="1594896680">
      <w:bodyDiv w:val="1"/>
      <w:marLeft w:val="0"/>
      <w:marRight w:val="0"/>
      <w:marTop w:val="0"/>
      <w:marBottom w:val="0"/>
      <w:divBdr>
        <w:top w:val="none" w:sz="0" w:space="0" w:color="auto"/>
        <w:left w:val="none" w:sz="0" w:space="0" w:color="auto"/>
        <w:bottom w:val="none" w:sz="0" w:space="0" w:color="auto"/>
        <w:right w:val="none" w:sz="0" w:space="0" w:color="auto"/>
      </w:divBdr>
    </w:div>
    <w:div w:id="1595169269">
      <w:bodyDiv w:val="1"/>
      <w:marLeft w:val="0"/>
      <w:marRight w:val="0"/>
      <w:marTop w:val="0"/>
      <w:marBottom w:val="0"/>
      <w:divBdr>
        <w:top w:val="none" w:sz="0" w:space="0" w:color="auto"/>
        <w:left w:val="none" w:sz="0" w:space="0" w:color="auto"/>
        <w:bottom w:val="none" w:sz="0" w:space="0" w:color="auto"/>
        <w:right w:val="none" w:sz="0" w:space="0" w:color="auto"/>
      </w:divBdr>
    </w:div>
    <w:div w:id="1596090903">
      <w:bodyDiv w:val="1"/>
      <w:marLeft w:val="0"/>
      <w:marRight w:val="0"/>
      <w:marTop w:val="0"/>
      <w:marBottom w:val="0"/>
      <w:divBdr>
        <w:top w:val="none" w:sz="0" w:space="0" w:color="auto"/>
        <w:left w:val="none" w:sz="0" w:space="0" w:color="auto"/>
        <w:bottom w:val="none" w:sz="0" w:space="0" w:color="auto"/>
        <w:right w:val="none" w:sz="0" w:space="0" w:color="auto"/>
      </w:divBdr>
    </w:div>
    <w:div w:id="1596742423">
      <w:bodyDiv w:val="1"/>
      <w:marLeft w:val="0"/>
      <w:marRight w:val="0"/>
      <w:marTop w:val="0"/>
      <w:marBottom w:val="0"/>
      <w:divBdr>
        <w:top w:val="none" w:sz="0" w:space="0" w:color="auto"/>
        <w:left w:val="none" w:sz="0" w:space="0" w:color="auto"/>
        <w:bottom w:val="none" w:sz="0" w:space="0" w:color="auto"/>
        <w:right w:val="none" w:sz="0" w:space="0" w:color="auto"/>
      </w:divBdr>
    </w:div>
    <w:div w:id="1597591420">
      <w:bodyDiv w:val="1"/>
      <w:marLeft w:val="0"/>
      <w:marRight w:val="0"/>
      <w:marTop w:val="0"/>
      <w:marBottom w:val="0"/>
      <w:divBdr>
        <w:top w:val="none" w:sz="0" w:space="0" w:color="auto"/>
        <w:left w:val="none" w:sz="0" w:space="0" w:color="auto"/>
        <w:bottom w:val="none" w:sz="0" w:space="0" w:color="auto"/>
        <w:right w:val="none" w:sz="0" w:space="0" w:color="auto"/>
      </w:divBdr>
    </w:div>
    <w:div w:id="1597979554">
      <w:bodyDiv w:val="1"/>
      <w:marLeft w:val="0"/>
      <w:marRight w:val="0"/>
      <w:marTop w:val="0"/>
      <w:marBottom w:val="0"/>
      <w:divBdr>
        <w:top w:val="none" w:sz="0" w:space="0" w:color="auto"/>
        <w:left w:val="none" w:sz="0" w:space="0" w:color="auto"/>
        <w:bottom w:val="none" w:sz="0" w:space="0" w:color="auto"/>
        <w:right w:val="none" w:sz="0" w:space="0" w:color="auto"/>
      </w:divBdr>
    </w:div>
    <w:div w:id="1599604560">
      <w:bodyDiv w:val="1"/>
      <w:marLeft w:val="0"/>
      <w:marRight w:val="0"/>
      <w:marTop w:val="0"/>
      <w:marBottom w:val="0"/>
      <w:divBdr>
        <w:top w:val="none" w:sz="0" w:space="0" w:color="auto"/>
        <w:left w:val="none" w:sz="0" w:space="0" w:color="auto"/>
        <w:bottom w:val="none" w:sz="0" w:space="0" w:color="auto"/>
        <w:right w:val="none" w:sz="0" w:space="0" w:color="auto"/>
      </w:divBdr>
    </w:div>
    <w:div w:id="1600799220">
      <w:bodyDiv w:val="1"/>
      <w:marLeft w:val="0"/>
      <w:marRight w:val="0"/>
      <w:marTop w:val="0"/>
      <w:marBottom w:val="0"/>
      <w:divBdr>
        <w:top w:val="none" w:sz="0" w:space="0" w:color="auto"/>
        <w:left w:val="none" w:sz="0" w:space="0" w:color="auto"/>
        <w:bottom w:val="none" w:sz="0" w:space="0" w:color="auto"/>
        <w:right w:val="none" w:sz="0" w:space="0" w:color="auto"/>
      </w:divBdr>
    </w:div>
    <w:div w:id="1601638907">
      <w:bodyDiv w:val="1"/>
      <w:marLeft w:val="0"/>
      <w:marRight w:val="0"/>
      <w:marTop w:val="0"/>
      <w:marBottom w:val="0"/>
      <w:divBdr>
        <w:top w:val="none" w:sz="0" w:space="0" w:color="auto"/>
        <w:left w:val="none" w:sz="0" w:space="0" w:color="auto"/>
        <w:bottom w:val="none" w:sz="0" w:space="0" w:color="auto"/>
        <w:right w:val="none" w:sz="0" w:space="0" w:color="auto"/>
      </w:divBdr>
    </w:div>
    <w:div w:id="1601833491">
      <w:bodyDiv w:val="1"/>
      <w:marLeft w:val="0"/>
      <w:marRight w:val="0"/>
      <w:marTop w:val="0"/>
      <w:marBottom w:val="0"/>
      <w:divBdr>
        <w:top w:val="none" w:sz="0" w:space="0" w:color="auto"/>
        <w:left w:val="none" w:sz="0" w:space="0" w:color="auto"/>
        <w:bottom w:val="none" w:sz="0" w:space="0" w:color="auto"/>
        <w:right w:val="none" w:sz="0" w:space="0" w:color="auto"/>
      </w:divBdr>
    </w:div>
    <w:div w:id="1602952095">
      <w:bodyDiv w:val="1"/>
      <w:marLeft w:val="0"/>
      <w:marRight w:val="0"/>
      <w:marTop w:val="0"/>
      <w:marBottom w:val="0"/>
      <w:divBdr>
        <w:top w:val="none" w:sz="0" w:space="0" w:color="auto"/>
        <w:left w:val="none" w:sz="0" w:space="0" w:color="auto"/>
        <w:bottom w:val="none" w:sz="0" w:space="0" w:color="auto"/>
        <w:right w:val="none" w:sz="0" w:space="0" w:color="auto"/>
      </w:divBdr>
    </w:div>
    <w:div w:id="1605114753">
      <w:bodyDiv w:val="1"/>
      <w:marLeft w:val="0"/>
      <w:marRight w:val="0"/>
      <w:marTop w:val="0"/>
      <w:marBottom w:val="0"/>
      <w:divBdr>
        <w:top w:val="none" w:sz="0" w:space="0" w:color="auto"/>
        <w:left w:val="none" w:sz="0" w:space="0" w:color="auto"/>
        <w:bottom w:val="none" w:sz="0" w:space="0" w:color="auto"/>
        <w:right w:val="none" w:sz="0" w:space="0" w:color="auto"/>
      </w:divBdr>
    </w:div>
    <w:div w:id="1607033197">
      <w:bodyDiv w:val="1"/>
      <w:marLeft w:val="0"/>
      <w:marRight w:val="0"/>
      <w:marTop w:val="0"/>
      <w:marBottom w:val="0"/>
      <w:divBdr>
        <w:top w:val="none" w:sz="0" w:space="0" w:color="auto"/>
        <w:left w:val="none" w:sz="0" w:space="0" w:color="auto"/>
        <w:bottom w:val="none" w:sz="0" w:space="0" w:color="auto"/>
        <w:right w:val="none" w:sz="0" w:space="0" w:color="auto"/>
      </w:divBdr>
    </w:div>
    <w:div w:id="1607275153">
      <w:bodyDiv w:val="1"/>
      <w:marLeft w:val="0"/>
      <w:marRight w:val="0"/>
      <w:marTop w:val="0"/>
      <w:marBottom w:val="0"/>
      <w:divBdr>
        <w:top w:val="none" w:sz="0" w:space="0" w:color="auto"/>
        <w:left w:val="none" w:sz="0" w:space="0" w:color="auto"/>
        <w:bottom w:val="none" w:sz="0" w:space="0" w:color="auto"/>
        <w:right w:val="none" w:sz="0" w:space="0" w:color="auto"/>
      </w:divBdr>
    </w:div>
    <w:div w:id="1607692237">
      <w:bodyDiv w:val="1"/>
      <w:marLeft w:val="0"/>
      <w:marRight w:val="0"/>
      <w:marTop w:val="0"/>
      <w:marBottom w:val="0"/>
      <w:divBdr>
        <w:top w:val="none" w:sz="0" w:space="0" w:color="auto"/>
        <w:left w:val="none" w:sz="0" w:space="0" w:color="auto"/>
        <w:bottom w:val="none" w:sz="0" w:space="0" w:color="auto"/>
        <w:right w:val="none" w:sz="0" w:space="0" w:color="auto"/>
      </w:divBdr>
    </w:div>
    <w:div w:id="1608197192">
      <w:bodyDiv w:val="1"/>
      <w:marLeft w:val="0"/>
      <w:marRight w:val="0"/>
      <w:marTop w:val="0"/>
      <w:marBottom w:val="0"/>
      <w:divBdr>
        <w:top w:val="none" w:sz="0" w:space="0" w:color="auto"/>
        <w:left w:val="none" w:sz="0" w:space="0" w:color="auto"/>
        <w:bottom w:val="none" w:sz="0" w:space="0" w:color="auto"/>
        <w:right w:val="none" w:sz="0" w:space="0" w:color="auto"/>
      </w:divBdr>
    </w:div>
    <w:div w:id="1608273408">
      <w:bodyDiv w:val="1"/>
      <w:marLeft w:val="0"/>
      <w:marRight w:val="0"/>
      <w:marTop w:val="0"/>
      <w:marBottom w:val="0"/>
      <w:divBdr>
        <w:top w:val="none" w:sz="0" w:space="0" w:color="auto"/>
        <w:left w:val="none" w:sz="0" w:space="0" w:color="auto"/>
        <w:bottom w:val="none" w:sz="0" w:space="0" w:color="auto"/>
        <w:right w:val="none" w:sz="0" w:space="0" w:color="auto"/>
      </w:divBdr>
    </w:div>
    <w:div w:id="1609039925">
      <w:bodyDiv w:val="1"/>
      <w:marLeft w:val="0"/>
      <w:marRight w:val="0"/>
      <w:marTop w:val="0"/>
      <w:marBottom w:val="0"/>
      <w:divBdr>
        <w:top w:val="none" w:sz="0" w:space="0" w:color="auto"/>
        <w:left w:val="none" w:sz="0" w:space="0" w:color="auto"/>
        <w:bottom w:val="none" w:sz="0" w:space="0" w:color="auto"/>
        <w:right w:val="none" w:sz="0" w:space="0" w:color="auto"/>
      </w:divBdr>
    </w:div>
    <w:div w:id="1610120601">
      <w:bodyDiv w:val="1"/>
      <w:marLeft w:val="0"/>
      <w:marRight w:val="0"/>
      <w:marTop w:val="0"/>
      <w:marBottom w:val="0"/>
      <w:divBdr>
        <w:top w:val="none" w:sz="0" w:space="0" w:color="auto"/>
        <w:left w:val="none" w:sz="0" w:space="0" w:color="auto"/>
        <w:bottom w:val="none" w:sz="0" w:space="0" w:color="auto"/>
        <w:right w:val="none" w:sz="0" w:space="0" w:color="auto"/>
      </w:divBdr>
    </w:div>
    <w:div w:id="1610770518">
      <w:bodyDiv w:val="1"/>
      <w:marLeft w:val="0"/>
      <w:marRight w:val="0"/>
      <w:marTop w:val="0"/>
      <w:marBottom w:val="0"/>
      <w:divBdr>
        <w:top w:val="none" w:sz="0" w:space="0" w:color="auto"/>
        <w:left w:val="none" w:sz="0" w:space="0" w:color="auto"/>
        <w:bottom w:val="none" w:sz="0" w:space="0" w:color="auto"/>
        <w:right w:val="none" w:sz="0" w:space="0" w:color="auto"/>
      </w:divBdr>
    </w:div>
    <w:div w:id="1612400045">
      <w:bodyDiv w:val="1"/>
      <w:marLeft w:val="0"/>
      <w:marRight w:val="0"/>
      <w:marTop w:val="0"/>
      <w:marBottom w:val="0"/>
      <w:divBdr>
        <w:top w:val="none" w:sz="0" w:space="0" w:color="auto"/>
        <w:left w:val="none" w:sz="0" w:space="0" w:color="auto"/>
        <w:bottom w:val="none" w:sz="0" w:space="0" w:color="auto"/>
        <w:right w:val="none" w:sz="0" w:space="0" w:color="auto"/>
      </w:divBdr>
    </w:div>
    <w:div w:id="1613122160">
      <w:bodyDiv w:val="1"/>
      <w:marLeft w:val="0"/>
      <w:marRight w:val="0"/>
      <w:marTop w:val="0"/>
      <w:marBottom w:val="0"/>
      <w:divBdr>
        <w:top w:val="none" w:sz="0" w:space="0" w:color="auto"/>
        <w:left w:val="none" w:sz="0" w:space="0" w:color="auto"/>
        <w:bottom w:val="none" w:sz="0" w:space="0" w:color="auto"/>
        <w:right w:val="none" w:sz="0" w:space="0" w:color="auto"/>
      </w:divBdr>
    </w:div>
    <w:div w:id="1613707717">
      <w:bodyDiv w:val="1"/>
      <w:marLeft w:val="0"/>
      <w:marRight w:val="0"/>
      <w:marTop w:val="0"/>
      <w:marBottom w:val="0"/>
      <w:divBdr>
        <w:top w:val="none" w:sz="0" w:space="0" w:color="auto"/>
        <w:left w:val="none" w:sz="0" w:space="0" w:color="auto"/>
        <w:bottom w:val="none" w:sz="0" w:space="0" w:color="auto"/>
        <w:right w:val="none" w:sz="0" w:space="0" w:color="auto"/>
      </w:divBdr>
    </w:div>
    <w:div w:id="1613783510">
      <w:bodyDiv w:val="1"/>
      <w:marLeft w:val="0"/>
      <w:marRight w:val="0"/>
      <w:marTop w:val="0"/>
      <w:marBottom w:val="0"/>
      <w:divBdr>
        <w:top w:val="none" w:sz="0" w:space="0" w:color="auto"/>
        <w:left w:val="none" w:sz="0" w:space="0" w:color="auto"/>
        <w:bottom w:val="none" w:sz="0" w:space="0" w:color="auto"/>
        <w:right w:val="none" w:sz="0" w:space="0" w:color="auto"/>
      </w:divBdr>
    </w:div>
    <w:div w:id="1614627548">
      <w:bodyDiv w:val="1"/>
      <w:marLeft w:val="0"/>
      <w:marRight w:val="0"/>
      <w:marTop w:val="0"/>
      <w:marBottom w:val="0"/>
      <w:divBdr>
        <w:top w:val="none" w:sz="0" w:space="0" w:color="auto"/>
        <w:left w:val="none" w:sz="0" w:space="0" w:color="auto"/>
        <w:bottom w:val="none" w:sz="0" w:space="0" w:color="auto"/>
        <w:right w:val="none" w:sz="0" w:space="0" w:color="auto"/>
      </w:divBdr>
    </w:div>
    <w:div w:id="1616911040">
      <w:bodyDiv w:val="1"/>
      <w:marLeft w:val="0"/>
      <w:marRight w:val="0"/>
      <w:marTop w:val="0"/>
      <w:marBottom w:val="0"/>
      <w:divBdr>
        <w:top w:val="none" w:sz="0" w:space="0" w:color="auto"/>
        <w:left w:val="none" w:sz="0" w:space="0" w:color="auto"/>
        <w:bottom w:val="none" w:sz="0" w:space="0" w:color="auto"/>
        <w:right w:val="none" w:sz="0" w:space="0" w:color="auto"/>
      </w:divBdr>
    </w:div>
    <w:div w:id="1619605724">
      <w:bodyDiv w:val="1"/>
      <w:marLeft w:val="0"/>
      <w:marRight w:val="0"/>
      <w:marTop w:val="0"/>
      <w:marBottom w:val="0"/>
      <w:divBdr>
        <w:top w:val="none" w:sz="0" w:space="0" w:color="auto"/>
        <w:left w:val="none" w:sz="0" w:space="0" w:color="auto"/>
        <w:bottom w:val="none" w:sz="0" w:space="0" w:color="auto"/>
        <w:right w:val="none" w:sz="0" w:space="0" w:color="auto"/>
      </w:divBdr>
    </w:div>
    <w:div w:id="1620575024">
      <w:bodyDiv w:val="1"/>
      <w:marLeft w:val="0"/>
      <w:marRight w:val="0"/>
      <w:marTop w:val="0"/>
      <w:marBottom w:val="0"/>
      <w:divBdr>
        <w:top w:val="none" w:sz="0" w:space="0" w:color="auto"/>
        <w:left w:val="none" w:sz="0" w:space="0" w:color="auto"/>
        <w:bottom w:val="none" w:sz="0" w:space="0" w:color="auto"/>
        <w:right w:val="none" w:sz="0" w:space="0" w:color="auto"/>
      </w:divBdr>
    </w:div>
    <w:div w:id="1620838724">
      <w:bodyDiv w:val="1"/>
      <w:marLeft w:val="0"/>
      <w:marRight w:val="0"/>
      <w:marTop w:val="0"/>
      <w:marBottom w:val="0"/>
      <w:divBdr>
        <w:top w:val="none" w:sz="0" w:space="0" w:color="auto"/>
        <w:left w:val="none" w:sz="0" w:space="0" w:color="auto"/>
        <w:bottom w:val="none" w:sz="0" w:space="0" w:color="auto"/>
        <w:right w:val="none" w:sz="0" w:space="0" w:color="auto"/>
      </w:divBdr>
    </w:div>
    <w:div w:id="1622806007">
      <w:bodyDiv w:val="1"/>
      <w:marLeft w:val="0"/>
      <w:marRight w:val="0"/>
      <w:marTop w:val="0"/>
      <w:marBottom w:val="0"/>
      <w:divBdr>
        <w:top w:val="none" w:sz="0" w:space="0" w:color="auto"/>
        <w:left w:val="none" w:sz="0" w:space="0" w:color="auto"/>
        <w:bottom w:val="none" w:sz="0" w:space="0" w:color="auto"/>
        <w:right w:val="none" w:sz="0" w:space="0" w:color="auto"/>
      </w:divBdr>
    </w:div>
    <w:div w:id="1623416641">
      <w:bodyDiv w:val="1"/>
      <w:marLeft w:val="0"/>
      <w:marRight w:val="0"/>
      <w:marTop w:val="0"/>
      <w:marBottom w:val="0"/>
      <w:divBdr>
        <w:top w:val="none" w:sz="0" w:space="0" w:color="auto"/>
        <w:left w:val="none" w:sz="0" w:space="0" w:color="auto"/>
        <w:bottom w:val="none" w:sz="0" w:space="0" w:color="auto"/>
        <w:right w:val="none" w:sz="0" w:space="0" w:color="auto"/>
      </w:divBdr>
    </w:div>
    <w:div w:id="1624730215">
      <w:bodyDiv w:val="1"/>
      <w:marLeft w:val="0"/>
      <w:marRight w:val="0"/>
      <w:marTop w:val="0"/>
      <w:marBottom w:val="0"/>
      <w:divBdr>
        <w:top w:val="none" w:sz="0" w:space="0" w:color="auto"/>
        <w:left w:val="none" w:sz="0" w:space="0" w:color="auto"/>
        <w:bottom w:val="none" w:sz="0" w:space="0" w:color="auto"/>
        <w:right w:val="none" w:sz="0" w:space="0" w:color="auto"/>
      </w:divBdr>
    </w:div>
    <w:div w:id="1625960382">
      <w:bodyDiv w:val="1"/>
      <w:marLeft w:val="0"/>
      <w:marRight w:val="0"/>
      <w:marTop w:val="0"/>
      <w:marBottom w:val="0"/>
      <w:divBdr>
        <w:top w:val="none" w:sz="0" w:space="0" w:color="auto"/>
        <w:left w:val="none" w:sz="0" w:space="0" w:color="auto"/>
        <w:bottom w:val="none" w:sz="0" w:space="0" w:color="auto"/>
        <w:right w:val="none" w:sz="0" w:space="0" w:color="auto"/>
      </w:divBdr>
    </w:div>
    <w:div w:id="1627731476">
      <w:bodyDiv w:val="1"/>
      <w:marLeft w:val="0"/>
      <w:marRight w:val="0"/>
      <w:marTop w:val="0"/>
      <w:marBottom w:val="0"/>
      <w:divBdr>
        <w:top w:val="none" w:sz="0" w:space="0" w:color="auto"/>
        <w:left w:val="none" w:sz="0" w:space="0" w:color="auto"/>
        <w:bottom w:val="none" w:sz="0" w:space="0" w:color="auto"/>
        <w:right w:val="none" w:sz="0" w:space="0" w:color="auto"/>
      </w:divBdr>
    </w:div>
    <w:div w:id="1628199073">
      <w:bodyDiv w:val="1"/>
      <w:marLeft w:val="0"/>
      <w:marRight w:val="0"/>
      <w:marTop w:val="0"/>
      <w:marBottom w:val="0"/>
      <w:divBdr>
        <w:top w:val="none" w:sz="0" w:space="0" w:color="auto"/>
        <w:left w:val="none" w:sz="0" w:space="0" w:color="auto"/>
        <w:bottom w:val="none" w:sz="0" w:space="0" w:color="auto"/>
        <w:right w:val="none" w:sz="0" w:space="0" w:color="auto"/>
      </w:divBdr>
      <w:divsChild>
        <w:div w:id="997345327">
          <w:marLeft w:val="0"/>
          <w:marRight w:val="0"/>
          <w:marTop w:val="0"/>
          <w:marBottom w:val="0"/>
          <w:divBdr>
            <w:top w:val="none" w:sz="0" w:space="0" w:color="auto"/>
            <w:left w:val="none" w:sz="0" w:space="0" w:color="auto"/>
            <w:bottom w:val="none" w:sz="0" w:space="0" w:color="auto"/>
            <w:right w:val="none" w:sz="0" w:space="0" w:color="auto"/>
          </w:divBdr>
        </w:div>
      </w:divsChild>
    </w:div>
    <w:div w:id="1628464249">
      <w:bodyDiv w:val="1"/>
      <w:marLeft w:val="0"/>
      <w:marRight w:val="0"/>
      <w:marTop w:val="0"/>
      <w:marBottom w:val="0"/>
      <w:divBdr>
        <w:top w:val="none" w:sz="0" w:space="0" w:color="auto"/>
        <w:left w:val="none" w:sz="0" w:space="0" w:color="auto"/>
        <w:bottom w:val="none" w:sz="0" w:space="0" w:color="auto"/>
        <w:right w:val="none" w:sz="0" w:space="0" w:color="auto"/>
      </w:divBdr>
    </w:div>
    <w:div w:id="1629046144">
      <w:bodyDiv w:val="1"/>
      <w:marLeft w:val="0"/>
      <w:marRight w:val="0"/>
      <w:marTop w:val="0"/>
      <w:marBottom w:val="0"/>
      <w:divBdr>
        <w:top w:val="none" w:sz="0" w:space="0" w:color="auto"/>
        <w:left w:val="none" w:sz="0" w:space="0" w:color="auto"/>
        <w:bottom w:val="none" w:sz="0" w:space="0" w:color="auto"/>
        <w:right w:val="none" w:sz="0" w:space="0" w:color="auto"/>
      </w:divBdr>
    </w:div>
    <w:div w:id="1629507091">
      <w:bodyDiv w:val="1"/>
      <w:marLeft w:val="0"/>
      <w:marRight w:val="0"/>
      <w:marTop w:val="0"/>
      <w:marBottom w:val="0"/>
      <w:divBdr>
        <w:top w:val="none" w:sz="0" w:space="0" w:color="auto"/>
        <w:left w:val="none" w:sz="0" w:space="0" w:color="auto"/>
        <w:bottom w:val="none" w:sz="0" w:space="0" w:color="auto"/>
        <w:right w:val="none" w:sz="0" w:space="0" w:color="auto"/>
      </w:divBdr>
    </w:div>
    <w:div w:id="1630092314">
      <w:bodyDiv w:val="1"/>
      <w:marLeft w:val="0"/>
      <w:marRight w:val="0"/>
      <w:marTop w:val="0"/>
      <w:marBottom w:val="0"/>
      <w:divBdr>
        <w:top w:val="none" w:sz="0" w:space="0" w:color="auto"/>
        <w:left w:val="none" w:sz="0" w:space="0" w:color="auto"/>
        <w:bottom w:val="none" w:sz="0" w:space="0" w:color="auto"/>
        <w:right w:val="none" w:sz="0" w:space="0" w:color="auto"/>
      </w:divBdr>
    </w:div>
    <w:div w:id="1632713994">
      <w:bodyDiv w:val="1"/>
      <w:marLeft w:val="0"/>
      <w:marRight w:val="0"/>
      <w:marTop w:val="0"/>
      <w:marBottom w:val="0"/>
      <w:divBdr>
        <w:top w:val="none" w:sz="0" w:space="0" w:color="auto"/>
        <w:left w:val="none" w:sz="0" w:space="0" w:color="auto"/>
        <w:bottom w:val="none" w:sz="0" w:space="0" w:color="auto"/>
        <w:right w:val="none" w:sz="0" w:space="0" w:color="auto"/>
      </w:divBdr>
    </w:div>
    <w:div w:id="1634210848">
      <w:bodyDiv w:val="1"/>
      <w:marLeft w:val="0"/>
      <w:marRight w:val="0"/>
      <w:marTop w:val="0"/>
      <w:marBottom w:val="0"/>
      <w:divBdr>
        <w:top w:val="none" w:sz="0" w:space="0" w:color="auto"/>
        <w:left w:val="none" w:sz="0" w:space="0" w:color="auto"/>
        <w:bottom w:val="none" w:sz="0" w:space="0" w:color="auto"/>
        <w:right w:val="none" w:sz="0" w:space="0" w:color="auto"/>
      </w:divBdr>
    </w:div>
    <w:div w:id="1634826429">
      <w:bodyDiv w:val="1"/>
      <w:marLeft w:val="0"/>
      <w:marRight w:val="0"/>
      <w:marTop w:val="0"/>
      <w:marBottom w:val="0"/>
      <w:divBdr>
        <w:top w:val="none" w:sz="0" w:space="0" w:color="auto"/>
        <w:left w:val="none" w:sz="0" w:space="0" w:color="auto"/>
        <w:bottom w:val="none" w:sz="0" w:space="0" w:color="auto"/>
        <w:right w:val="none" w:sz="0" w:space="0" w:color="auto"/>
      </w:divBdr>
    </w:div>
    <w:div w:id="1635329037">
      <w:bodyDiv w:val="1"/>
      <w:marLeft w:val="0"/>
      <w:marRight w:val="0"/>
      <w:marTop w:val="0"/>
      <w:marBottom w:val="0"/>
      <w:divBdr>
        <w:top w:val="none" w:sz="0" w:space="0" w:color="auto"/>
        <w:left w:val="none" w:sz="0" w:space="0" w:color="auto"/>
        <w:bottom w:val="none" w:sz="0" w:space="0" w:color="auto"/>
        <w:right w:val="none" w:sz="0" w:space="0" w:color="auto"/>
      </w:divBdr>
    </w:div>
    <w:div w:id="1636565584">
      <w:bodyDiv w:val="1"/>
      <w:marLeft w:val="0"/>
      <w:marRight w:val="0"/>
      <w:marTop w:val="0"/>
      <w:marBottom w:val="0"/>
      <w:divBdr>
        <w:top w:val="none" w:sz="0" w:space="0" w:color="auto"/>
        <w:left w:val="none" w:sz="0" w:space="0" w:color="auto"/>
        <w:bottom w:val="none" w:sz="0" w:space="0" w:color="auto"/>
        <w:right w:val="none" w:sz="0" w:space="0" w:color="auto"/>
      </w:divBdr>
    </w:div>
    <w:div w:id="1636637009">
      <w:bodyDiv w:val="1"/>
      <w:marLeft w:val="0"/>
      <w:marRight w:val="0"/>
      <w:marTop w:val="0"/>
      <w:marBottom w:val="0"/>
      <w:divBdr>
        <w:top w:val="none" w:sz="0" w:space="0" w:color="auto"/>
        <w:left w:val="none" w:sz="0" w:space="0" w:color="auto"/>
        <w:bottom w:val="none" w:sz="0" w:space="0" w:color="auto"/>
        <w:right w:val="none" w:sz="0" w:space="0" w:color="auto"/>
      </w:divBdr>
    </w:div>
    <w:div w:id="1637299680">
      <w:bodyDiv w:val="1"/>
      <w:marLeft w:val="0"/>
      <w:marRight w:val="0"/>
      <w:marTop w:val="0"/>
      <w:marBottom w:val="0"/>
      <w:divBdr>
        <w:top w:val="none" w:sz="0" w:space="0" w:color="auto"/>
        <w:left w:val="none" w:sz="0" w:space="0" w:color="auto"/>
        <w:bottom w:val="none" w:sz="0" w:space="0" w:color="auto"/>
        <w:right w:val="none" w:sz="0" w:space="0" w:color="auto"/>
      </w:divBdr>
    </w:div>
    <w:div w:id="1638531948">
      <w:bodyDiv w:val="1"/>
      <w:marLeft w:val="0"/>
      <w:marRight w:val="0"/>
      <w:marTop w:val="0"/>
      <w:marBottom w:val="0"/>
      <w:divBdr>
        <w:top w:val="none" w:sz="0" w:space="0" w:color="auto"/>
        <w:left w:val="none" w:sz="0" w:space="0" w:color="auto"/>
        <w:bottom w:val="none" w:sz="0" w:space="0" w:color="auto"/>
        <w:right w:val="none" w:sz="0" w:space="0" w:color="auto"/>
      </w:divBdr>
    </w:div>
    <w:div w:id="1638679665">
      <w:bodyDiv w:val="1"/>
      <w:marLeft w:val="0"/>
      <w:marRight w:val="0"/>
      <w:marTop w:val="0"/>
      <w:marBottom w:val="0"/>
      <w:divBdr>
        <w:top w:val="none" w:sz="0" w:space="0" w:color="auto"/>
        <w:left w:val="none" w:sz="0" w:space="0" w:color="auto"/>
        <w:bottom w:val="none" w:sz="0" w:space="0" w:color="auto"/>
        <w:right w:val="none" w:sz="0" w:space="0" w:color="auto"/>
      </w:divBdr>
    </w:div>
    <w:div w:id="1639070653">
      <w:bodyDiv w:val="1"/>
      <w:marLeft w:val="0"/>
      <w:marRight w:val="0"/>
      <w:marTop w:val="0"/>
      <w:marBottom w:val="0"/>
      <w:divBdr>
        <w:top w:val="none" w:sz="0" w:space="0" w:color="auto"/>
        <w:left w:val="none" w:sz="0" w:space="0" w:color="auto"/>
        <w:bottom w:val="none" w:sz="0" w:space="0" w:color="auto"/>
        <w:right w:val="none" w:sz="0" w:space="0" w:color="auto"/>
      </w:divBdr>
    </w:div>
    <w:div w:id="1639842037">
      <w:bodyDiv w:val="1"/>
      <w:marLeft w:val="0"/>
      <w:marRight w:val="0"/>
      <w:marTop w:val="0"/>
      <w:marBottom w:val="0"/>
      <w:divBdr>
        <w:top w:val="none" w:sz="0" w:space="0" w:color="auto"/>
        <w:left w:val="none" w:sz="0" w:space="0" w:color="auto"/>
        <w:bottom w:val="none" w:sz="0" w:space="0" w:color="auto"/>
        <w:right w:val="none" w:sz="0" w:space="0" w:color="auto"/>
      </w:divBdr>
    </w:div>
    <w:div w:id="1643391525">
      <w:bodyDiv w:val="1"/>
      <w:marLeft w:val="0"/>
      <w:marRight w:val="0"/>
      <w:marTop w:val="0"/>
      <w:marBottom w:val="0"/>
      <w:divBdr>
        <w:top w:val="none" w:sz="0" w:space="0" w:color="auto"/>
        <w:left w:val="none" w:sz="0" w:space="0" w:color="auto"/>
        <w:bottom w:val="none" w:sz="0" w:space="0" w:color="auto"/>
        <w:right w:val="none" w:sz="0" w:space="0" w:color="auto"/>
      </w:divBdr>
    </w:div>
    <w:div w:id="1645155670">
      <w:bodyDiv w:val="1"/>
      <w:marLeft w:val="0"/>
      <w:marRight w:val="0"/>
      <w:marTop w:val="0"/>
      <w:marBottom w:val="0"/>
      <w:divBdr>
        <w:top w:val="none" w:sz="0" w:space="0" w:color="auto"/>
        <w:left w:val="none" w:sz="0" w:space="0" w:color="auto"/>
        <w:bottom w:val="none" w:sz="0" w:space="0" w:color="auto"/>
        <w:right w:val="none" w:sz="0" w:space="0" w:color="auto"/>
      </w:divBdr>
    </w:div>
    <w:div w:id="1646079618">
      <w:bodyDiv w:val="1"/>
      <w:marLeft w:val="0"/>
      <w:marRight w:val="0"/>
      <w:marTop w:val="0"/>
      <w:marBottom w:val="0"/>
      <w:divBdr>
        <w:top w:val="none" w:sz="0" w:space="0" w:color="auto"/>
        <w:left w:val="none" w:sz="0" w:space="0" w:color="auto"/>
        <w:bottom w:val="none" w:sz="0" w:space="0" w:color="auto"/>
        <w:right w:val="none" w:sz="0" w:space="0" w:color="auto"/>
      </w:divBdr>
    </w:div>
    <w:div w:id="1648317460">
      <w:bodyDiv w:val="1"/>
      <w:marLeft w:val="0"/>
      <w:marRight w:val="0"/>
      <w:marTop w:val="0"/>
      <w:marBottom w:val="0"/>
      <w:divBdr>
        <w:top w:val="none" w:sz="0" w:space="0" w:color="auto"/>
        <w:left w:val="none" w:sz="0" w:space="0" w:color="auto"/>
        <w:bottom w:val="none" w:sz="0" w:space="0" w:color="auto"/>
        <w:right w:val="none" w:sz="0" w:space="0" w:color="auto"/>
      </w:divBdr>
    </w:div>
    <w:div w:id="1648590270">
      <w:bodyDiv w:val="1"/>
      <w:marLeft w:val="0"/>
      <w:marRight w:val="0"/>
      <w:marTop w:val="0"/>
      <w:marBottom w:val="0"/>
      <w:divBdr>
        <w:top w:val="none" w:sz="0" w:space="0" w:color="auto"/>
        <w:left w:val="none" w:sz="0" w:space="0" w:color="auto"/>
        <w:bottom w:val="none" w:sz="0" w:space="0" w:color="auto"/>
        <w:right w:val="none" w:sz="0" w:space="0" w:color="auto"/>
      </w:divBdr>
    </w:div>
    <w:div w:id="1650211844">
      <w:bodyDiv w:val="1"/>
      <w:marLeft w:val="0"/>
      <w:marRight w:val="0"/>
      <w:marTop w:val="0"/>
      <w:marBottom w:val="0"/>
      <w:divBdr>
        <w:top w:val="none" w:sz="0" w:space="0" w:color="auto"/>
        <w:left w:val="none" w:sz="0" w:space="0" w:color="auto"/>
        <w:bottom w:val="none" w:sz="0" w:space="0" w:color="auto"/>
        <w:right w:val="none" w:sz="0" w:space="0" w:color="auto"/>
      </w:divBdr>
    </w:div>
    <w:div w:id="1650288213">
      <w:bodyDiv w:val="1"/>
      <w:marLeft w:val="0"/>
      <w:marRight w:val="0"/>
      <w:marTop w:val="0"/>
      <w:marBottom w:val="0"/>
      <w:divBdr>
        <w:top w:val="none" w:sz="0" w:space="0" w:color="auto"/>
        <w:left w:val="none" w:sz="0" w:space="0" w:color="auto"/>
        <w:bottom w:val="none" w:sz="0" w:space="0" w:color="auto"/>
        <w:right w:val="none" w:sz="0" w:space="0" w:color="auto"/>
      </w:divBdr>
    </w:div>
    <w:div w:id="1651247470">
      <w:bodyDiv w:val="1"/>
      <w:marLeft w:val="0"/>
      <w:marRight w:val="0"/>
      <w:marTop w:val="0"/>
      <w:marBottom w:val="0"/>
      <w:divBdr>
        <w:top w:val="none" w:sz="0" w:space="0" w:color="auto"/>
        <w:left w:val="none" w:sz="0" w:space="0" w:color="auto"/>
        <w:bottom w:val="none" w:sz="0" w:space="0" w:color="auto"/>
        <w:right w:val="none" w:sz="0" w:space="0" w:color="auto"/>
      </w:divBdr>
    </w:div>
    <w:div w:id="1651983304">
      <w:bodyDiv w:val="1"/>
      <w:marLeft w:val="0"/>
      <w:marRight w:val="0"/>
      <w:marTop w:val="0"/>
      <w:marBottom w:val="0"/>
      <w:divBdr>
        <w:top w:val="none" w:sz="0" w:space="0" w:color="auto"/>
        <w:left w:val="none" w:sz="0" w:space="0" w:color="auto"/>
        <w:bottom w:val="none" w:sz="0" w:space="0" w:color="auto"/>
        <w:right w:val="none" w:sz="0" w:space="0" w:color="auto"/>
      </w:divBdr>
    </w:div>
    <w:div w:id="1654139962">
      <w:bodyDiv w:val="1"/>
      <w:marLeft w:val="0"/>
      <w:marRight w:val="0"/>
      <w:marTop w:val="0"/>
      <w:marBottom w:val="0"/>
      <w:divBdr>
        <w:top w:val="none" w:sz="0" w:space="0" w:color="auto"/>
        <w:left w:val="none" w:sz="0" w:space="0" w:color="auto"/>
        <w:bottom w:val="none" w:sz="0" w:space="0" w:color="auto"/>
        <w:right w:val="none" w:sz="0" w:space="0" w:color="auto"/>
      </w:divBdr>
    </w:div>
    <w:div w:id="1654286048">
      <w:bodyDiv w:val="1"/>
      <w:marLeft w:val="0"/>
      <w:marRight w:val="0"/>
      <w:marTop w:val="0"/>
      <w:marBottom w:val="0"/>
      <w:divBdr>
        <w:top w:val="none" w:sz="0" w:space="0" w:color="auto"/>
        <w:left w:val="none" w:sz="0" w:space="0" w:color="auto"/>
        <w:bottom w:val="none" w:sz="0" w:space="0" w:color="auto"/>
        <w:right w:val="none" w:sz="0" w:space="0" w:color="auto"/>
      </w:divBdr>
    </w:div>
    <w:div w:id="1654528135">
      <w:bodyDiv w:val="1"/>
      <w:marLeft w:val="0"/>
      <w:marRight w:val="0"/>
      <w:marTop w:val="0"/>
      <w:marBottom w:val="0"/>
      <w:divBdr>
        <w:top w:val="none" w:sz="0" w:space="0" w:color="auto"/>
        <w:left w:val="none" w:sz="0" w:space="0" w:color="auto"/>
        <w:bottom w:val="none" w:sz="0" w:space="0" w:color="auto"/>
        <w:right w:val="none" w:sz="0" w:space="0" w:color="auto"/>
      </w:divBdr>
    </w:div>
    <w:div w:id="1654791138">
      <w:bodyDiv w:val="1"/>
      <w:marLeft w:val="0"/>
      <w:marRight w:val="0"/>
      <w:marTop w:val="0"/>
      <w:marBottom w:val="0"/>
      <w:divBdr>
        <w:top w:val="none" w:sz="0" w:space="0" w:color="auto"/>
        <w:left w:val="none" w:sz="0" w:space="0" w:color="auto"/>
        <w:bottom w:val="none" w:sz="0" w:space="0" w:color="auto"/>
        <w:right w:val="none" w:sz="0" w:space="0" w:color="auto"/>
      </w:divBdr>
    </w:div>
    <w:div w:id="1655184488">
      <w:bodyDiv w:val="1"/>
      <w:marLeft w:val="0"/>
      <w:marRight w:val="0"/>
      <w:marTop w:val="0"/>
      <w:marBottom w:val="0"/>
      <w:divBdr>
        <w:top w:val="none" w:sz="0" w:space="0" w:color="auto"/>
        <w:left w:val="none" w:sz="0" w:space="0" w:color="auto"/>
        <w:bottom w:val="none" w:sz="0" w:space="0" w:color="auto"/>
        <w:right w:val="none" w:sz="0" w:space="0" w:color="auto"/>
      </w:divBdr>
    </w:div>
    <w:div w:id="1655647234">
      <w:bodyDiv w:val="1"/>
      <w:marLeft w:val="0"/>
      <w:marRight w:val="0"/>
      <w:marTop w:val="0"/>
      <w:marBottom w:val="0"/>
      <w:divBdr>
        <w:top w:val="none" w:sz="0" w:space="0" w:color="auto"/>
        <w:left w:val="none" w:sz="0" w:space="0" w:color="auto"/>
        <w:bottom w:val="none" w:sz="0" w:space="0" w:color="auto"/>
        <w:right w:val="none" w:sz="0" w:space="0" w:color="auto"/>
      </w:divBdr>
    </w:div>
    <w:div w:id="1655913867">
      <w:bodyDiv w:val="1"/>
      <w:marLeft w:val="0"/>
      <w:marRight w:val="0"/>
      <w:marTop w:val="0"/>
      <w:marBottom w:val="0"/>
      <w:divBdr>
        <w:top w:val="none" w:sz="0" w:space="0" w:color="auto"/>
        <w:left w:val="none" w:sz="0" w:space="0" w:color="auto"/>
        <w:bottom w:val="none" w:sz="0" w:space="0" w:color="auto"/>
        <w:right w:val="none" w:sz="0" w:space="0" w:color="auto"/>
      </w:divBdr>
    </w:div>
    <w:div w:id="1658193379">
      <w:bodyDiv w:val="1"/>
      <w:marLeft w:val="0"/>
      <w:marRight w:val="0"/>
      <w:marTop w:val="0"/>
      <w:marBottom w:val="0"/>
      <w:divBdr>
        <w:top w:val="none" w:sz="0" w:space="0" w:color="auto"/>
        <w:left w:val="none" w:sz="0" w:space="0" w:color="auto"/>
        <w:bottom w:val="none" w:sz="0" w:space="0" w:color="auto"/>
        <w:right w:val="none" w:sz="0" w:space="0" w:color="auto"/>
      </w:divBdr>
    </w:div>
    <w:div w:id="1660159750">
      <w:bodyDiv w:val="1"/>
      <w:marLeft w:val="0"/>
      <w:marRight w:val="0"/>
      <w:marTop w:val="0"/>
      <w:marBottom w:val="0"/>
      <w:divBdr>
        <w:top w:val="none" w:sz="0" w:space="0" w:color="auto"/>
        <w:left w:val="none" w:sz="0" w:space="0" w:color="auto"/>
        <w:bottom w:val="none" w:sz="0" w:space="0" w:color="auto"/>
        <w:right w:val="none" w:sz="0" w:space="0" w:color="auto"/>
      </w:divBdr>
    </w:div>
    <w:div w:id="1661955959">
      <w:bodyDiv w:val="1"/>
      <w:marLeft w:val="0"/>
      <w:marRight w:val="0"/>
      <w:marTop w:val="0"/>
      <w:marBottom w:val="0"/>
      <w:divBdr>
        <w:top w:val="none" w:sz="0" w:space="0" w:color="auto"/>
        <w:left w:val="none" w:sz="0" w:space="0" w:color="auto"/>
        <w:bottom w:val="none" w:sz="0" w:space="0" w:color="auto"/>
        <w:right w:val="none" w:sz="0" w:space="0" w:color="auto"/>
      </w:divBdr>
    </w:div>
    <w:div w:id="1662394267">
      <w:bodyDiv w:val="1"/>
      <w:marLeft w:val="0"/>
      <w:marRight w:val="0"/>
      <w:marTop w:val="0"/>
      <w:marBottom w:val="0"/>
      <w:divBdr>
        <w:top w:val="none" w:sz="0" w:space="0" w:color="auto"/>
        <w:left w:val="none" w:sz="0" w:space="0" w:color="auto"/>
        <w:bottom w:val="none" w:sz="0" w:space="0" w:color="auto"/>
        <w:right w:val="none" w:sz="0" w:space="0" w:color="auto"/>
      </w:divBdr>
    </w:div>
    <w:div w:id="1663005167">
      <w:bodyDiv w:val="1"/>
      <w:marLeft w:val="0"/>
      <w:marRight w:val="0"/>
      <w:marTop w:val="0"/>
      <w:marBottom w:val="0"/>
      <w:divBdr>
        <w:top w:val="none" w:sz="0" w:space="0" w:color="auto"/>
        <w:left w:val="none" w:sz="0" w:space="0" w:color="auto"/>
        <w:bottom w:val="none" w:sz="0" w:space="0" w:color="auto"/>
        <w:right w:val="none" w:sz="0" w:space="0" w:color="auto"/>
      </w:divBdr>
    </w:div>
    <w:div w:id="1663435159">
      <w:bodyDiv w:val="1"/>
      <w:marLeft w:val="0"/>
      <w:marRight w:val="0"/>
      <w:marTop w:val="0"/>
      <w:marBottom w:val="0"/>
      <w:divBdr>
        <w:top w:val="none" w:sz="0" w:space="0" w:color="auto"/>
        <w:left w:val="none" w:sz="0" w:space="0" w:color="auto"/>
        <w:bottom w:val="none" w:sz="0" w:space="0" w:color="auto"/>
        <w:right w:val="none" w:sz="0" w:space="0" w:color="auto"/>
      </w:divBdr>
    </w:div>
    <w:div w:id="1669013452">
      <w:bodyDiv w:val="1"/>
      <w:marLeft w:val="0"/>
      <w:marRight w:val="0"/>
      <w:marTop w:val="0"/>
      <w:marBottom w:val="0"/>
      <w:divBdr>
        <w:top w:val="none" w:sz="0" w:space="0" w:color="auto"/>
        <w:left w:val="none" w:sz="0" w:space="0" w:color="auto"/>
        <w:bottom w:val="none" w:sz="0" w:space="0" w:color="auto"/>
        <w:right w:val="none" w:sz="0" w:space="0" w:color="auto"/>
      </w:divBdr>
    </w:div>
    <w:div w:id="1671176615">
      <w:bodyDiv w:val="1"/>
      <w:marLeft w:val="0"/>
      <w:marRight w:val="0"/>
      <w:marTop w:val="0"/>
      <w:marBottom w:val="0"/>
      <w:divBdr>
        <w:top w:val="none" w:sz="0" w:space="0" w:color="auto"/>
        <w:left w:val="none" w:sz="0" w:space="0" w:color="auto"/>
        <w:bottom w:val="none" w:sz="0" w:space="0" w:color="auto"/>
        <w:right w:val="none" w:sz="0" w:space="0" w:color="auto"/>
      </w:divBdr>
    </w:div>
    <w:div w:id="1671979733">
      <w:bodyDiv w:val="1"/>
      <w:marLeft w:val="0"/>
      <w:marRight w:val="0"/>
      <w:marTop w:val="0"/>
      <w:marBottom w:val="0"/>
      <w:divBdr>
        <w:top w:val="none" w:sz="0" w:space="0" w:color="auto"/>
        <w:left w:val="none" w:sz="0" w:space="0" w:color="auto"/>
        <w:bottom w:val="none" w:sz="0" w:space="0" w:color="auto"/>
        <w:right w:val="none" w:sz="0" w:space="0" w:color="auto"/>
      </w:divBdr>
    </w:div>
    <w:div w:id="1672180816">
      <w:bodyDiv w:val="1"/>
      <w:marLeft w:val="0"/>
      <w:marRight w:val="0"/>
      <w:marTop w:val="0"/>
      <w:marBottom w:val="0"/>
      <w:divBdr>
        <w:top w:val="none" w:sz="0" w:space="0" w:color="auto"/>
        <w:left w:val="none" w:sz="0" w:space="0" w:color="auto"/>
        <w:bottom w:val="none" w:sz="0" w:space="0" w:color="auto"/>
        <w:right w:val="none" w:sz="0" w:space="0" w:color="auto"/>
      </w:divBdr>
    </w:div>
    <w:div w:id="1672221520">
      <w:bodyDiv w:val="1"/>
      <w:marLeft w:val="0"/>
      <w:marRight w:val="0"/>
      <w:marTop w:val="0"/>
      <w:marBottom w:val="0"/>
      <w:divBdr>
        <w:top w:val="none" w:sz="0" w:space="0" w:color="auto"/>
        <w:left w:val="none" w:sz="0" w:space="0" w:color="auto"/>
        <w:bottom w:val="none" w:sz="0" w:space="0" w:color="auto"/>
        <w:right w:val="none" w:sz="0" w:space="0" w:color="auto"/>
      </w:divBdr>
    </w:div>
    <w:div w:id="1672754340">
      <w:bodyDiv w:val="1"/>
      <w:marLeft w:val="0"/>
      <w:marRight w:val="0"/>
      <w:marTop w:val="0"/>
      <w:marBottom w:val="0"/>
      <w:divBdr>
        <w:top w:val="none" w:sz="0" w:space="0" w:color="auto"/>
        <w:left w:val="none" w:sz="0" w:space="0" w:color="auto"/>
        <w:bottom w:val="none" w:sz="0" w:space="0" w:color="auto"/>
        <w:right w:val="none" w:sz="0" w:space="0" w:color="auto"/>
      </w:divBdr>
    </w:div>
    <w:div w:id="1672877037">
      <w:bodyDiv w:val="1"/>
      <w:marLeft w:val="0"/>
      <w:marRight w:val="0"/>
      <w:marTop w:val="0"/>
      <w:marBottom w:val="0"/>
      <w:divBdr>
        <w:top w:val="none" w:sz="0" w:space="0" w:color="auto"/>
        <w:left w:val="none" w:sz="0" w:space="0" w:color="auto"/>
        <w:bottom w:val="none" w:sz="0" w:space="0" w:color="auto"/>
        <w:right w:val="none" w:sz="0" w:space="0" w:color="auto"/>
      </w:divBdr>
    </w:div>
    <w:div w:id="1672953488">
      <w:bodyDiv w:val="1"/>
      <w:marLeft w:val="0"/>
      <w:marRight w:val="0"/>
      <w:marTop w:val="0"/>
      <w:marBottom w:val="0"/>
      <w:divBdr>
        <w:top w:val="none" w:sz="0" w:space="0" w:color="auto"/>
        <w:left w:val="none" w:sz="0" w:space="0" w:color="auto"/>
        <w:bottom w:val="none" w:sz="0" w:space="0" w:color="auto"/>
        <w:right w:val="none" w:sz="0" w:space="0" w:color="auto"/>
      </w:divBdr>
    </w:div>
    <w:div w:id="1673724044">
      <w:bodyDiv w:val="1"/>
      <w:marLeft w:val="0"/>
      <w:marRight w:val="0"/>
      <w:marTop w:val="0"/>
      <w:marBottom w:val="0"/>
      <w:divBdr>
        <w:top w:val="none" w:sz="0" w:space="0" w:color="auto"/>
        <w:left w:val="none" w:sz="0" w:space="0" w:color="auto"/>
        <w:bottom w:val="none" w:sz="0" w:space="0" w:color="auto"/>
        <w:right w:val="none" w:sz="0" w:space="0" w:color="auto"/>
      </w:divBdr>
    </w:div>
    <w:div w:id="1674799990">
      <w:bodyDiv w:val="1"/>
      <w:marLeft w:val="0"/>
      <w:marRight w:val="0"/>
      <w:marTop w:val="0"/>
      <w:marBottom w:val="0"/>
      <w:divBdr>
        <w:top w:val="none" w:sz="0" w:space="0" w:color="auto"/>
        <w:left w:val="none" w:sz="0" w:space="0" w:color="auto"/>
        <w:bottom w:val="none" w:sz="0" w:space="0" w:color="auto"/>
        <w:right w:val="none" w:sz="0" w:space="0" w:color="auto"/>
      </w:divBdr>
    </w:div>
    <w:div w:id="1675692459">
      <w:bodyDiv w:val="1"/>
      <w:marLeft w:val="0"/>
      <w:marRight w:val="0"/>
      <w:marTop w:val="0"/>
      <w:marBottom w:val="0"/>
      <w:divBdr>
        <w:top w:val="none" w:sz="0" w:space="0" w:color="auto"/>
        <w:left w:val="none" w:sz="0" w:space="0" w:color="auto"/>
        <w:bottom w:val="none" w:sz="0" w:space="0" w:color="auto"/>
        <w:right w:val="none" w:sz="0" w:space="0" w:color="auto"/>
      </w:divBdr>
    </w:div>
    <w:div w:id="1675914864">
      <w:bodyDiv w:val="1"/>
      <w:marLeft w:val="0"/>
      <w:marRight w:val="0"/>
      <w:marTop w:val="0"/>
      <w:marBottom w:val="0"/>
      <w:divBdr>
        <w:top w:val="none" w:sz="0" w:space="0" w:color="auto"/>
        <w:left w:val="none" w:sz="0" w:space="0" w:color="auto"/>
        <w:bottom w:val="none" w:sz="0" w:space="0" w:color="auto"/>
        <w:right w:val="none" w:sz="0" w:space="0" w:color="auto"/>
      </w:divBdr>
    </w:div>
    <w:div w:id="1677925094">
      <w:bodyDiv w:val="1"/>
      <w:marLeft w:val="0"/>
      <w:marRight w:val="0"/>
      <w:marTop w:val="0"/>
      <w:marBottom w:val="0"/>
      <w:divBdr>
        <w:top w:val="none" w:sz="0" w:space="0" w:color="auto"/>
        <w:left w:val="none" w:sz="0" w:space="0" w:color="auto"/>
        <w:bottom w:val="none" w:sz="0" w:space="0" w:color="auto"/>
        <w:right w:val="none" w:sz="0" w:space="0" w:color="auto"/>
      </w:divBdr>
    </w:div>
    <w:div w:id="1678801356">
      <w:bodyDiv w:val="1"/>
      <w:marLeft w:val="0"/>
      <w:marRight w:val="0"/>
      <w:marTop w:val="0"/>
      <w:marBottom w:val="0"/>
      <w:divBdr>
        <w:top w:val="none" w:sz="0" w:space="0" w:color="auto"/>
        <w:left w:val="none" w:sz="0" w:space="0" w:color="auto"/>
        <w:bottom w:val="none" w:sz="0" w:space="0" w:color="auto"/>
        <w:right w:val="none" w:sz="0" w:space="0" w:color="auto"/>
      </w:divBdr>
    </w:div>
    <w:div w:id="1679498376">
      <w:bodyDiv w:val="1"/>
      <w:marLeft w:val="0"/>
      <w:marRight w:val="0"/>
      <w:marTop w:val="0"/>
      <w:marBottom w:val="0"/>
      <w:divBdr>
        <w:top w:val="none" w:sz="0" w:space="0" w:color="auto"/>
        <w:left w:val="none" w:sz="0" w:space="0" w:color="auto"/>
        <w:bottom w:val="none" w:sz="0" w:space="0" w:color="auto"/>
        <w:right w:val="none" w:sz="0" w:space="0" w:color="auto"/>
      </w:divBdr>
    </w:div>
    <w:div w:id="1681155762">
      <w:bodyDiv w:val="1"/>
      <w:marLeft w:val="0"/>
      <w:marRight w:val="0"/>
      <w:marTop w:val="0"/>
      <w:marBottom w:val="0"/>
      <w:divBdr>
        <w:top w:val="none" w:sz="0" w:space="0" w:color="auto"/>
        <w:left w:val="none" w:sz="0" w:space="0" w:color="auto"/>
        <w:bottom w:val="none" w:sz="0" w:space="0" w:color="auto"/>
        <w:right w:val="none" w:sz="0" w:space="0" w:color="auto"/>
      </w:divBdr>
    </w:div>
    <w:div w:id="1681546989">
      <w:bodyDiv w:val="1"/>
      <w:marLeft w:val="0"/>
      <w:marRight w:val="0"/>
      <w:marTop w:val="0"/>
      <w:marBottom w:val="0"/>
      <w:divBdr>
        <w:top w:val="none" w:sz="0" w:space="0" w:color="auto"/>
        <w:left w:val="none" w:sz="0" w:space="0" w:color="auto"/>
        <w:bottom w:val="none" w:sz="0" w:space="0" w:color="auto"/>
        <w:right w:val="none" w:sz="0" w:space="0" w:color="auto"/>
      </w:divBdr>
    </w:div>
    <w:div w:id="1683313306">
      <w:bodyDiv w:val="1"/>
      <w:marLeft w:val="0"/>
      <w:marRight w:val="0"/>
      <w:marTop w:val="0"/>
      <w:marBottom w:val="0"/>
      <w:divBdr>
        <w:top w:val="none" w:sz="0" w:space="0" w:color="auto"/>
        <w:left w:val="none" w:sz="0" w:space="0" w:color="auto"/>
        <w:bottom w:val="none" w:sz="0" w:space="0" w:color="auto"/>
        <w:right w:val="none" w:sz="0" w:space="0" w:color="auto"/>
      </w:divBdr>
    </w:div>
    <w:div w:id="1683775606">
      <w:bodyDiv w:val="1"/>
      <w:marLeft w:val="0"/>
      <w:marRight w:val="0"/>
      <w:marTop w:val="0"/>
      <w:marBottom w:val="0"/>
      <w:divBdr>
        <w:top w:val="none" w:sz="0" w:space="0" w:color="auto"/>
        <w:left w:val="none" w:sz="0" w:space="0" w:color="auto"/>
        <w:bottom w:val="none" w:sz="0" w:space="0" w:color="auto"/>
        <w:right w:val="none" w:sz="0" w:space="0" w:color="auto"/>
      </w:divBdr>
    </w:div>
    <w:div w:id="1684893041">
      <w:bodyDiv w:val="1"/>
      <w:marLeft w:val="0"/>
      <w:marRight w:val="0"/>
      <w:marTop w:val="0"/>
      <w:marBottom w:val="0"/>
      <w:divBdr>
        <w:top w:val="none" w:sz="0" w:space="0" w:color="auto"/>
        <w:left w:val="none" w:sz="0" w:space="0" w:color="auto"/>
        <w:bottom w:val="none" w:sz="0" w:space="0" w:color="auto"/>
        <w:right w:val="none" w:sz="0" w:space="0" w:color="auto"/>
      </w:divBdr>
    </w:div>
    <w:div w:id="1685664700">
      <w:bodyDiv w:val="1"/>
      <w:marLeft w:val="0"/>
      <w:marRight w:val="0"/>
      <w:marTop w:val="0"/>
      <w:marBottom w:val="0"/>
      <w:divBdr>
        <w:top w:val="none" w:sz="0" w:space="0" w:color="auto"/>
        <w:left w:val="none" w:sz="0" w:space="0" w:color="auto"/>
        <w:bottom w:val="none" w:sz="0" w:space="0" w:color="auto"/>
        <w:right w:val="none" w:sz="0" w:space="0" w:color="auto"/>
      </w:divBdr>
    </w:div>
    <w:div w:id="1685983306">
      <w:bodyDiv w:val="1"/>
      <w:marLeft w:val="0"/>
      <w:marRight w:val="0"/>
      <w:marTop w:val="0"/>
      <w:marBottom w:val="0"/>
      <w:divBdr>
        <w:top w:val="none" w:sz="0" w:space="0" w:color="auto"/>
        <w:left w:val="none" w:sz="0" w:space="0" w:color="auto"/>
        <w:bottom w:val="none" w:sz="0" w:space="0" w:color="auto"/>
        <w:right w:val="none" w:sz="0" w:space="0" w:color="auto"/>
      </w:divBdr>
    </w:div>
    <w:div w:id="1686906147">
      <w:bodyDiv w:val="1"/>
      <w:marLeft w:val="0"/>
      <w:marRight w:val="0"/>
      <w:marTop w:val="0"/>
      <w:marBottom w:val="0"/>
      <w:divBdr>
        <w:top w:val="none" w:sz="0" w:space="0" w:color="auto"/>
        <w:left w:val="none" w:sz="0" w:space="0" w:color="auto"/>
        <w:bottom w:val="none" w:sz="0" w:space="0" w:color="auto"/>
        <w:right w:val="none" w:sz="0" w:space="0" w:color="auto"/>
      </w:divBdr>
    </w:div>
    <w:div w:id="1687365918">
      <w:bodyDiv w:val="1"/>
      <w:marLeft w:val="0"/>
      <w:marRight w:val="0"/>
      <w:marTop w:val="0"/>
      <w:marBottom w:val="0"/>
      <w:divBdr>
        <w:top w:val="none" w:sz="0" w:space="0" w:color="auto"/>
        <w:left w:val="none" w:sz="0" w:space="0" w:color="auto"/>
        <w:bottom w:val="none" w:sz="0" w:space="0" w:color="auto"/>
        <w:right w:val="none" w:sz="0" w:space="0" w:color="auto"/>
      </w:divBdr>
    </w:div>
    <w:div w:id="1687749018">
      <w:bodyDiv w:val="1"/>
      <w:marLeft w:val="0"/>
      <w:marRight w:val="0"/>
      <w:marTop w:val="0"/>
      <w:marBottom w:val="0"/>
      <w:divBdr>
        <w:top w:val="none" w:sz="0" w:space="0" w:color="auto"/>
        <w:left w:val="none" w:sz="0" w:space="0" w:color="auto"/>
        <w:bottom w:val="none" w:sz="0" w:space="0" w:color="auto"/>
        <w:right w:val="none" w:sz="0" w:space="0" w:color="auto"/>
      </w:divBdr>
      <w:divsChild>
        <w:div w:id="911547154">
          <w:marLeft w:val="0"/>
          <w:marRight w:val="0"/>
          <w:marTop w:val="0"/>
          <w:marBottom w:val="0"/>
          <w:divBdr>
            <w:top w:val="none" w:sz="0" w:space="0" w:color="auto"/>
            <w:left w:val="none" w:sz="0" w:space="0" w:color="auto"/>
            <w:bottom w:val="none" w:sz="0" w:space="0" w:color="auto"/>
            <w:right w:val="none" w:sz="0" w:space="0" w:color="auto"/>
          </w:divBdr>
        </w:div>
        <w:div w:id="539247660">
          <w:marLeft w:val="0"/>
          <w:marRight w:val="0"/>
          <w:marTop w:val="0"/>
          <w:marBottom w:val="0"/>
          <w:divBdr>
            <w:top w:val="none" w:sz="0" w:space="0" w:color="auto"/>
            <w:left w:val="none" w:sz="0" w:space="0" w:color="auto"/>
            <w:bottom w:val="none" w:sz="0" w:space="0" w:color="auto"/>
            <w:right w:val="none" w:sz="0" w:space="0" w:color="auto"/>
          </w:divBdr>
        </w:div>
      </w:divsChild>
    </w:div>
    <w:div w:id="1688364707">
      <w:bodyDiv w:val="1"/>
      <w:marLeft w:val="0"/>
      <w:marRight w:val="0"/>
      <w:marTop w:val="0"/>
      <w:marBottom w:val="0"/>
      <w:divBdr>
        <w:top w:val="none" w:sz="0" w:space="0" w:color="auto"/>
        <w:left w:val="none" w:sz="0" w:space="0" w:color="auto"/>
        <w:bottom w:val="none" w:sz="0" w:space="0" w:color="auto"/>
        <w:right w:val="none" w:sz="0" w:space="0" w:color="auto"/>
      </w:divBdr>
    </w:div>
    <w:div w:id="1688826948">
      <w:bodyDiv w:val="1"/>
      <w:marLeft w:val="0"/>
      <w:marRight w:val="0"/>
      <w:marTop w:val="0"/>
      <w:marBottom w:val="0"/>
      <w:divBdr>
        <w:top w:val="none" w:sz="0" w:space="0" w:color="auto"/>
        <w:left w:val="none" w:sz="0" w:space="0" w:color="auto"/>
        <w:bottom w:val="none" w:sz="0" w:space="0" w:color="auto"/>
        <w:right w:val="none" w:sz="0" w:space="0" w:color="auto"/>
      </w:divBdr>
    </w:div>
    <w:div w:id="1689140520">
      <w:bodyDiv w:val="1"/>
      <w:marLeft w:val="0"/>
      <w:marRight w:val="0"/>
      <w:marTop w:val="0"/>
      <w:marBottom w:val="0"/>
      <w:divBdr>
        <w:top w:val="none" w:sz="0" w:space="0" w:color="auto"/>
        <w:left w:val="none" w:sz="0" w:space="0" w:color="auto"/>
        <w:bottom w:val="none" w:sz="0" w:space="0" w:color="auto"/>
        <w:right w:val="none" w:sz="0" w:space="0" w:color="auto"/>
      </w:divBdr>
    </w:div>
    <w:div w:id="1689480085">
      <w:bodyDiv w:val="1"/>
      <w:marLeft w:val="0"/>
      <w:marRight w:val="0"/>
      <w:marTop w:val="0"/>
      <w:marBottom w:val="0"/>
      <w:divBdr>
        <w:top w:val="none" w:sz="0" w:space="0" w:color="auto"/>
        <w:left w:val="none" w:sz="0" w:space="0" w:color="auto"/>
        <w:bottom w:val="none" w:sz="0" w:space="0" w:color="auto"/>
        <w:right w:val="none" w:sz="0" w:space="0" w:color="auto"/>
      </w:divBdr>
    </w:div>
    <w:div w:id="1690787727">
      <w:bodyDiv w:val="1"/>
      <w:marLeft w:val="0"/>
      <w:marRight w:val="0"/>
      <w:marTop w:val="0"/>
      <w:marBottom w:val="0"/>
      <w:divBdr>
        <w:top w:val="none" w:sz="0" w:space="0" w:color="auto"/>
        <w:left w:val="none" w:sz="0" w:space="0" w:color="auto"/>
        <w:bottom w:val="none" w:sz="0" w:space="0" w:color="auto"/>
        <w:right w:val="none" w:sz="0" w:space="0" w:color="auto"/>
      </w:divBdr>
    </w:div>
    <w:div w:id="1692757217">
      <w:bodyDiv w:val="1"/>
      <w:marLeft w:val="0"/>
      <w:marRight w:val="0"/>
      <w:marTop w:val="0"/>
      <w:marBottom w:val="0"/>
      <w:divBdr>
        <w:top w:val="none" w:sz="0" w:space="0" w:color="auto"/>
        <w:left w:val="none" w:sz="0" w:space="0" w:color="auto"/>
        <w:bottom w:val="none" w:sz="0" w:space="0" w:color="auto"/>
        <w:right w:val="none" w:sz="0" w:space="0" w:color="auto"/>
      </w:divBdr>
    </w:div>
    <w:div w:id="1695036455">
      <w:bodyDiv w:val="1"/>
      <w:marLeft w:val="0"/>
      <w:marRight w:val="0"/>
      <w:marTop w:val="0"/>
      <w:marBottom w:val="0"/>
      <w:divBdr>
        <w:top w:val="none" w:sz="0" w:space="0" w:color="auto"/>
        <w:left w:val="none" w:sz="0" w:space="0" w:color="auto"/>
        <w:bottom w:val="none" w:sz="0" w:space="0" w:color="auto"/>
        <w:right w:val="none" w:sz="0" w:space="0" w:color="auto"/>
      </w:divBdr>
    </w:div>
    <w:div w:id="1695039753">
      <w:bodyDiv w:val="1"/>
      <w:marLeft w:val="0"/>
      <w:marRight w:val="0"/>
      <w:marTop w:val="0"/>
      <w:marBottom w:val="0"/>
      <w:divBdr>
        <w:top w:val="none" w:sz="0" w:space="0" w:color="auto"/>
        <w:left w:val="none" w:sz="0" w:space="0" w:color="auto"/>
        <w:bottom w:val="none" w:sz="0" w:space="0" w:color="auto"/>
        <w:right w:val="none" w:sz="0" w:space="0" w:color="auto"/>
      </w:divBdr>
    </w:div>
    <w:div w:id="1696537056">
      <w:bodyDiv w:val="1"/>
      <w:marLeft w:val="0"/>
      <w:marRight w:val="0"/>
      <w:marTop w:val="0"/>
      <w:marBottom w:val="0"/>
      <w:divBdr>
        <w:top w:val="none" w:sz="0" w:space="0" w:color="auto"/>
        <w:left w:val="none" w:sz="0" w:space="0" w:color="auto"/>
        <w:bottom w:val="none" w:sz="0" w:space="0" w:color="auto"/>
        <w:right w:val="none" w:sz="0" w:space="0" w:color="auto"/>
      </w:divBdr>
    </w:div>
    <w:div w:id="1696883427">
      <w:bodyDiv w:val="1"/>
      <w:marLeft w:val="0"/>
      <w:marRight w:val="0"/>
      <w:marTop w:val="0"/>
      <w:marBottom w:val="0"/>
      <w:divBdr>
        <w:top w:val="none" w:sz="0" w:space="0" w:color="auto"/>
        <w:left w:val="none" w:sz="0" w:space="0" w:color="auto"/>
        <w:bottom w:val="none" w:sz="0" w:space="0" w:color="auto"/>
        <w:right w:val="none" w:sz="0" w:space="0" w:color="auto"/>
      </w:divBdr>
    </w:div>
    <w:div w:id="1697540721">
      <w:bodyDiv w:val="1"/>
      <w:marLeft w:val="0"/>
      <w:marRight w:val="0"/>
      <w:marTop w:val="0"/>
      <w:marBottom w:val="0"/>
      <w:divBdr>
        <w:top w:val="none" w:sz="0" w:space="0" w:color="auto"/>
        <w:left w:val="none" w:sz="0" w:space="0" w:color="auto"/>
        <w:bottom w:val="none" w:sz="0" w:space="0" w:color="auto"/>
        <w:right w:val="none" w:sz="0" w:space="0" w:color="auto"/>
      </w:divBdr>
    </w:div>
    <w:div w:id="1698386038">
      <w:bodyDiv w:val="1"/>
      <w:marLeft w:val="0"/>
      <w:marRight w:val="0"/>
      <w:marTop w:val="0"/>
      <w:marBottom w:val="0"/>
      <w:divBdr>
        <w:top w:val="none" w:sz="0" w:space="0" w:color="auto"/>
        <w:left w:val="none" w:sz="0" w:space="0" w:color="auto"/>
        <w:bottom w:val="none" w:sz="0" w:space="0" w:color="auto"/>
        <w:right w:val="none" w:sz="0" w:space="0" w:color="auto"/>
      </w:divBdr>
    </w:div>
    <w:div w:id="1699577297">
      <w:bodyDiv w:val="1"/>
      <w:marLeft w:val="0"/>
      <w:marRight w:val="0"/>
      <w:marTop w:val="0"/>
      <w:marBottom w:val="0"/>
      <w:divBdr>
        <w:top w:val="none" w:sz="0" w:space="0" w:color="auto"/>
        <w:left w:val="none" w:sz="0" w:space="0" w:color="auto"/>
        <w:bottom w:val="none" w:sz="0" w:space="0" w:color="auto"/>
        <w:right w:val="none" w:sz="0" w:space="0" w:color="auto"/>
      </w:divBdr>
    </w:div>
    <w:div w:id="1700088301">
      <w:bodyDiv w:val="1"/>
      <w:marLeft w:val="0"/>
      <w:marRight w:val="0"/>
      <w:marTop w:val="0"/>
      <w:marBottom w:val="0"/>
      <w:divBdr>
        <w:top w:val="none" w:sz="0" w:space="0" w:color="auto"/>
        <w:left w:val="none" w:sz="0" w:space="0" w:color="auto"/>
        <w:bottom w:val="none" w:sz="0" w:space="0" w:color="auto"/>
        <w:right w:val="none" w:sz="0" w:space="0" w:color="auto"/>
      </w:divBdr>
    </w:div>
    <w:div w:id="1700618272">
      <w:bodyDiv w:val="1"/>
      <w:marLeft w:val="0"/>
      <w:marRight w:val="0"/>
      <w:marTop w:val="0"/>
      <w:marBottom w:val="0"/>
      <w:divBdr>
        <w:top w:val="none" w:sz="0" w:space="0" w:color="auto"/>
        <w:left w:val="none" w:sz="0" w:space="0" w:color="auto"/>
        <w:bottom w:val="none" w:sz="0" w:space="0" w:color="auto"/>
        <w:right w:val="none" w:sz="0" w:space="0" w:color="auto"/>
      </w:divBdr>
    </w:div>
    <w:div w:id="1701390017">
      <w:bodyDiv w:val="1"/>
      <w:marLeft w:val="0"/>
      <w:marRight w:val="0"/>
      <w:marTop w:val="0"/>
      <w:marBottom w:val="0"/>
      <w:divBdr>
        <w:top w:val="none" w:sz="0" w:space="0" w:color="auto"/>
        <w:left w:val="none" w:sz="0" w:space="0" w:color="auto"/>
        <w:bottom w:val="none" w:sz="0" w:space="0" w:color="auto"/>
        <w:right w:val="none" w:sz="0" w:space="0" w:color="auto"/>
      </w:divBdr>
    </w:div>
    <w:div w:id="1701971493">
      <w:bodyDiv w:val="1"/>
      <w:marLeft w:val="0"/>
      <w:marRight w:val="0"/>
      <w:marTop w:val="0"/>
      <w:marBottom w:val="0"/>
      <w:divBdr>
        <w:top w:val="none" w:sz="0" w:space="0" w:color="auto"/>
        <w:left w:val="none" w:sz="0" w:space="0" w:color="auto"/>
        <w:bottom w:val="none" w:sz="0" w:space="0" w:color="auto"/>
        <w:right w:val="none" w:sz="0" w:space="0" w:color="auto"/>
      </w:divBdr>
    </w:div>
    <w:div w:id="1709719310">
      <w:bodyDiv w:val="1"/>
      <w:marLeft w:val="0"/>
      <w:marRight w:val="0"/>
      <w:marTop w:val="0"/>
      <w:marBottom w:val="0"/>
      <w:divBdr>
        <w:top w:val="none" w:sz="0" w:space="0" w:color="auto"/>
        <w:left w:val="none" w:sz="0" w:space="0" w:color="auto"/>
        <w:bottom w:val="none" w:sz="0" w:space="0" w:color="auto"/>
        <w:right w:val="none" w:sz="0" w:space="0" w:color="auto"/>
      </w:divBdr>
    </w:div>
    <w:div w:id="1710183323">
      <w:bodyDiv w:val="1"/>
      <w:marLeft w:val="0"/>
      <w:marRight w:val="0"/>
      <w:marTop w:val="0"/>
      <w:marBottom w:val="0"/>
      <w:divBdr>
        <w:top w:val="none" w:sz="0" w:space="0" w:color="auto"/>
        <w:left w:val="none" w:sz="0" w:space="0" w:color="auto"/>
        <w:bottom w:val="none" w:sz="0" w:space="0" w:color="auto"/>
        <w:right w:val="none" w:sz="0" w:space="0" w:color="auto"/>
      </w:divBdr>
    </w:div>
    <w:div w:id="1710452561">
      <w:bodyDiv w:val="1"/>
      <w:marLeft w:val="0"/>
      <w:marRight w:val="0"/>
      <w:marTop w:val="0"/>
      <w:marBottom w:val="0"/>
      <w:divBdr>
        <w:top w:val="none" w:sz="0" w:space="0" w:color="auto"/>
        <w:left w:val="none" w:sz="0" w:space="0" w:color="auto"/>
        <w:bottom w:val="none" w:sz="0" w:space="0" w:color="auto"/>
        <w:right w:val="none" w:sz="0" w:space="0" w:color="auto"/>
      </w:divBdr>
    </w:div>
    <w:div w:id="1712801691">
      <w:bodyDiv w:val="1"/>
      <w:marLeft w:val="0"/>
      <w:marRight w:val="0"/>
      <w:marTop w:val="0"/>
      <w:marBottom w:val="0"/>
      <w:divBdr>
        <w:top w:val="none" w:sz="0" w:space="0" w:color="auto"/>
        <w:left w:val="none" w:sz="0" w:space="0" w:color="auto"/>
        <w:bottom w:val="none" w:sz="0" w:space="0" w:color="auto"/>
        <w:right w:val="none" w:sz="0" w:space="0" w:color="auto"/>
      </w:divBdr>
    </w:div>
    <w:div w:id="1714303525">
      <w:bodyDiv w:val="1"/>
      <w:marLeft w:val="0"/>
      <w:marRight w:val="0"/>
      <w:marTop w:val="0"/>
      <w:marBottom w:val="0"/>
      <w:divBdr>
        <w:top w:val="none" w:sz="0" w:space="0" w:color="auto"/>
        <w:left w:val="none" w:sz="0" w:space="0" w:color="auto"/>
        <w:bottom w:val="none" w:sz="0" w:space="0" w:color="auto"/>
        <w:right w:val="none" w:sz="0" w:space="0" w:color="auto"/>
      </w:divBdr>
    </w:div>
    <w:div w:id="1715734336">
      <w:bodyDiv w:val="1"/>
      <w:marLeft w:val="0"/>
      <w:marRight w:val="0"/>
      <w:marTop w:val="0"/>
      <w:marBottom w:val="0"/>
      <w:divBdr>
        <w:top w:val="none" w:sz="0" w:space="0" w:color="auto"/>
        <w:left w:val="none" w:sz="0" w:space="0" w:color="auto"/>
        <w:bottom w:val="none" w:sz="0" w:space="0" w:color="auto"/>
        <w:right w:val="none" w:sz="0" w:space="0" w:color="auto"/>
      </w:divBdr>
    </w:div>
    <w:div w:id="1717855625">
      <w:bodyDiv w:val="1"/>
      <w:marLeft w:val="0"/>
      <w:marRight w:val="0"/>
      <w:marTop w:val="0"/>
      <w:marBottom w:val="0"/>
      <w:divBdr>
        <w:top w:val="none" w:sz="0" w:space="0" w:color="auto"/>
        <w:left w:val="none" w:sz="0" w:space="0" w:color="auto"/>
        <w:bottom w:val="none" w:sz="0" w:space="0" w:color="auto"/>
        <w:right w:val="none" w:sz="0" w:space="0" w:color="auto"/>
      </w:divBdr>
    </w:div>
    <w:div w:id="1717922934">
      <w:bodyDiv w:val="1"/>
      <w:marLeft w:val="0"/>
      <w:marRight w:val="0"/>
      <w:marTop w:val="0"/>
      <w:marBottom w:val="0"/>
      <w:divBdr>
        <w:top w:val="none" w:sz="0" w:space="0" w:color="auto"/>
        <w:left w:val="none" w:sz="0" w:space="0" w:color="auto"/>
        <w:bottom w:val="none" w:sz="0" w:space="0" w:color="auto"/>
        <w:right w:val="none" w:sz="0" w:space="0" w:color="auto"/>
      </w:divBdr>
    </w:div>
    <w:div w:id="1718311693">
      <w:bodyDiv w:val="1"/>
      <w:marLeft w:val="0"/>
      <w:marRight w:val="0"/>
      <w:marTop w:val="0"/>
      <w:marBottom w:val="0"/>
      <w:divBdr>
        <w:top w:val="none" w:sz="0" w:space="0" w:color="auto"/>
        <w:left w:val="none" w:sz="0" w:space="0" w:color="auto"/>
        <w:bottom w:val="none" w:sz="0" w:space="0" w:color="auto"/>
        <w:right w:val="none" w:sz="0" w:space="0" w:color="auto"/>
      </w:divBdr>
    </w:div>
    <w:div w:id="1719434940">
      <w:bodyDiv w:val="1"/>
      <w:marLeft w:val="0"/>
      <w:marRight w:val="0"/>
      <w:marTop w:val="0"/>
      <w:marBottom w:val="0"/>
      <w:divBdr>
        <w:top w:val="none" w:sz="0" w:space="0" w:color="auto"/>
        <w:left w:val="none" w:sz="0" w:space="0" w:color="auto"/>
        <w:bottom w:val="none" w:sz="0" w:space="0" w:color="auto"/>
        <w:right w:val="none" w:sz="0" w:space="0" w:color="auto"/>
      </w:divBdr>
    </w:div>
    <w:div w:id="1719669039">
      <w:bodyDiv w:val="1"/>
      <w:marLeft w:val="0"/>
      <w:marRight w:val="0"/>
      <w:marTop w:val="0"/>
      <w:marBottom w:val="0"/>
      <w:divBdr>
        <w:top w:val="none" w:sz="0" w:space="0" w:color="auto"/>
        <w:left w:val="none" w:sz="0" w:space="0" w:color="auto"/>
        <w:bottom w:val="none" w:sz="0" w:space="0" w:color="auto"/>
        <w:right w:val="none" w:sz="0" w:space="0" w:color="auto"/>
      </w:divBdr>
    </w:div>
    <w:div w:id="1720125844">
      <w:bodyDiv w:val="1"/>
      <w:marLeft w:val="0"/>
      <w:marRight w:val="0"/>
      <w:marTop w:val="0"/>
      <w:marBottom w:val="0"/>
      <w:divBdr>
        <w:top w:val="none" w:sz="0" w:space="0" w:color="auto"/>
        <w:left w:val="none" w:sz="0" w:space="0" w:color="auto"/>
        <w:bottom w:val="none" w:sz="0" w:space="0" w:color="auto"/>
        <w:right w:val="none" w:sz="0" w:space="0" w:color="auto"/>
      </w:divBdr>
    </w:div>
    <w:div w:id="1721785520">
      <w:bodyDiv w:val="1"/>
      <w:marLeft w:val="0"/>
      <w:marRight w:val="0"/>
      <w:marTop w:val="0"/>
      <w:marBottom w:val="0"/>
      <w:divBdr>
        <w:top w:val="none" w:sz="0" w:space="0" w:color="auto"/>
        <w:left w:val="none" w:sz="0" w:space="0" w:color="auto"/>
        <w:bottom w:val="none" w:sz="0" w:space="0" w:color="auto"/>
        <w:right w:val="none" w:sz="0" w:space="0" w:color="auto"/>
      </w:divBdr>
    </w:div>
    <w:div w:id="1722745247">
      <w:bodyDiv w:val="1"/>
      <w:marLeft w:val="0"/>
      <w:marRight w:val="0"/>
      <w:marTop w:val="0"/>
      <w:marBottom w:val="0"/>
      <w:divBdr>
        <w:top w:val="none" w:sz="0" w:space="0" w:color="auto"/>
        <w:left w:val="none" w:sz="0" w:space="0" w:color="auto"/>
        <w:bottom w:val="none" w:sz="0" w:space="0" w:color="auto"/>
        <w:right w:val="none" w:sz="0" w:space="0" w:color="auto"/>
      </w:divBdr>
    </w:div>
    <w:div w:id="1722826226">
      <w:bodyDiv w:val="1"/>
      <w:marLeft w:val="0"/>
      <w:marRight w:val="0"/>
      <w:marTop w:val="0"/>
      <w:marBottom w:val="0"/>
      <w:divBdr>
        <w:top w:val="none" w:sz="0" w:space="0" w:color="auto"/>
        <w:left w:val="none" w:sz="0" w:space="0" w:color="auto"/>
        <w:bottom w:val="none" w:sz="0" w:space="0" w:color="auto"/>
        <w:right w:val="none" w:sz="0" w:space="0" w:color="auto"/>
      </w:divBdr>
    </w:div>
    <w:div w:id="1726833069">
      <w:bodyDiv w:val="1"/>
      <w:marLeft w:val="0"/>
      <w:marRight w:val="0"/>
      <w:marTop w:val="0"/>
      <w:marBottom w:val="0"/>
      <w:divBdr>
        <w:top w:val="none" w:sz="0" w:space="0" w:color="auto"/>
        <w:left w:val="none" w:sz="0" w:space="0" w:color="auto"/>
        <w:bottom w:val="none" w:sz="0" w:space="0" w:color="auto"/>
        <w:right w:val="none" w:sz="0" w:space="0" w:color="auto"/>
      </w:divBdr>
    </w:div>
    <w:div w:id="1728915388">
      <w:bodyDiv w:val="1"/>
      <w:marLeft w:val="0"/>
      <w:marRight w:val="0"/>
      <w:marTop w:val="0"/>
      <w:marBottom w:val="0"/>
      <w:divBdr>
        <w:top w:val="none" w:sz="0" w:space="0" w:color="auto"/>
        <w:left w:val="none" w:sz="0" w:space="0" w:color="auto"/>
        <w:bottom w:val="none" w:sz="0" w:space="0" w:color="auto"/>
        <w:right w:val="none" w:sz="0" w:space="0" w:color="auto"/>
      </w:divBdr>
    </w:div>
    <w:div w:id="1729062470">
      <w:bodyDiv w:val="1"/>
      <w:marLeft w:val="0"/>
      <w:marRight w:val="0"/>
      <w:marTop w:val="0"/>
      <w:marBottom w:val="0"/>
      <w:divBdr>
        <w:top w:val="none" w:sz="0" w:space="0" w:color="auto"/>
        <w:left w:val="none" w:sz="0" w:space="0" w:color="auto"/>
        <w:bottom w:val="none" w:sz="0" w:space="0" w:color="auto"/>
        <w:right w:val="none" w:sz="0" w:space="0" w:color="auto"/>
      </w:divBdr>
    </w:div>
    <w:div w:id="1729260935">
      <w:bodyDiv w:val="1"/>
      <w:marLeft w:val="0"/>
      <w:marRight w:val="0"/>
      <w:marTop w:val="0"/>
      <w:marBottom w:val="0"/>
      <w:divBdr>
        <w:top w:val="none" w:sz="0" w:space="0" w:color="auto"/>
        <w:left w:val="none" w:sz="0" w:space="0" w:color="auto"/>
        <w:bottom w:val="none" w:sz="0" w:space="0" w:color="auto"/>
        <w:right w:val="none" w:sz="0" w:space="0" w:color="auto"/>
      </w:divBdr>
    </w:div>
    <w:div w:id="1729764098">
      <w:bodyDiv w:val="1"/>
      <w:marLeft w:val="0"/>
      <w:marRight w:val="0"/>
      <w:marTop w:val="0"/>
      <w:marBottom w:val="0"/>
      <w:divBdr>
        <w:top w:val="none" w:sz="0" w:space="0" w:color="auto"/>
        <w:left w:val="none" w:sz="0" w:space="0" w:color="auto"/>
        <w:bottom w:val="none" w:sz="0" w:space="0" w:color="auto"/>
        <w:right w:val="none" w:sz="0" w:space="0" w:color="auto"/>
      </w:divBdr>
    </w:div>
    <w:div w:id="1732993818">
      <w:bodyDiv w:val="1"/>
      <w:marLeft w:val="0"/>
      <w:marRight w:val="0"/>
      <w:marTop w:val="0"/>
      <w:marBottom w:val="0"/>
      <w:divBdr>
        <w:top w:val="none" w:sz="0" w:space="0" w:color="auto"/>
        <w:left w:val="none" w:sz="0" w:space="0" w:color="auto"/>
        <w:bottom w:val="none" w:sz="0" w:space="0" w:color="auto"/>
        <w:right w:val="none" w:sz="0" w:space="0" w:color="auto"/>
      </w:divBdr>
    </w:div>
    <w:div w:id="1734279644">
      <w:bodyDiv w:val="1"/>
      <w:marLeft w:val="0"/>
      <w:marRight w:val="0"/>
      <w:marTop w:val="0"/>
      <w:marBottom w:val="0"/>
      <w:divBdr>
        <w:top w:val="none" w:sz="0" w:space="0" w:color="auto"/>
        <w:left w:val="none" w:sz="0" w:space="0" w:color="auto"/>
        <w:bottom w:val="none" w:sz="0" w:space="0" w:color="auto"/>
        <w:right w:val="none" w:sz="0" w:space="0" w:color="auto"/>
      </w:divBdr>
    </w:div>
    <w:div w:id="1735423708">
      <w:bodyDiv w:val="1"/>
      <w:marLeft w:val="0"/>
      <w:marRight w:val="0"/>
      <w:marTop w:val="0"/>
      <w:marBottom w:val="0"/>
      <w:divBdr>
        <w:top w:val="none" w:sz="0" w:space="0" w:color="auto"/>
        <w:left w:val="none" w:sz="0" w:space="0" w:color="auto"/>
        <w:bottom w:val="none" w:sz="0" w:space="0" w:color="auto"/>
        <w:right w:val="none" w:sz="0" w:space="0" w:color="auto"/>
      </w:divBdr>
    </w:div>
    <w:div w:id="1736272514">
      <w:bodyDiv w:val="1"/>
      <w:marLeft w:val="0"/>
      <w:marRight w:val="0"/>
      <w:marTop w:val="0"/>
      <w:marBottom w:val="0"/>
      <w:divBdr>
        <w:top w:val="none" w:sz="0" w:space="0" w:color="auto"/>
        <w:left w:val="none" w:sz="0" w:space="0" w:color="auto"/>
        <w:bottom w:val="none" w:sz="0" w:space="0" w:color="auto"/>
        <w:right w:val="none" w:sz="0" w:space="0" w:color="auto"/>
      </w:divBdr>
    </w:div>
    <w:div w:id="1736320230">
      <w:bodyDiv w:val="1"/>
      <w:marLeft w:val="0"/>
      <w:marRight w:val="0"/>
      <w:marTop w:val="0"/>
      <w:marBottom w:val="0"/>
      <w:divBdr>
        <w:top w:val="none" w:sz="0" w:space="0" w:color="auto"/>
        <w:left w:val="none" w:sz="0" w:space="0" w:color="auto"/>
        <w:bottom w:val="none" w:sz="0" w:space="0" w:color="auto"/>
        <w:right w:val="none" w:sz="0" w:space="0" w:color="auto"/>
      </w:divBdr>
    </w:div>
    <w:div w:id="1738941146">
      <w:bodyDiv w:val="1"/>
      <w:marLeft w:val="0"/>
      <w:marRight w:val="0"/>
      <w:marTop w:val="0"/>
      <w:marBottom w:val="0"/>
      <w:divBdr>
        <w:top w:val="none" w:sz="0" w:space="0" w:color="auto"/>
        <w:left w:val="none" w:sz="0" w:space="0" w:color="auto"/>
        <w:bottom w:val="none" w:sz="0" w:space="0" w:color="auto"/>
        <w:right w:val="none" w:sz="0" w:space="0" w:color="auto"/>
      </w:divBdr>
    </w:div>
    <w:div w:id="1739326900">
      <w:bodyDiv w:val="1"/>
      <w:marLeft w:val="0"/>
      <w:marRight w:val="0"/>
      <w:marTop w:val="0"/>
      <w:marBottom w:val="0"/>
      <w:divBdr>
        <w:top w:val="none" w:sz="0" w:space="0" w:color="auto"/>
        <w:left w:val="none" w:sz="0" w:space="0" w:color="auto"/>
        <w:bottom w:val="none" w:sz="0" w:space="0" w:color="auto"/>
        <w:right w:val="none" w:sz="0" w:space="0" w:color="auto"/>
      </w:divBdr>
    </w:div>
    <w:div w:id="1739553886">
      <w:bodyDiv w:val="1"/>
      <w:marLeft w:val="0"/>
      <w:marRight w:val="0"/>
      <w:marTop w:val="0"/>
      <w:marBottom w:val="0"/>
      <w:divBdr>
        <w:top w:val="none" w:sz="0" w:space="0" w:color="auto"/>
        <w:left w:val="none" w:sz="0" w:space="0" w:color="auto"/>
        <w:bottom w:val="none" w:sz="0" w:space="0" w:color="auto"/>
        <w:right w:val="none" w:sz="0" w:space="0" w:color="auto"/>
      </w:divBdr>
    </w:div>
    <w:div w:id="1741633221">
      <w:bodyDiv w:val="1"/>
      <w:marLeft w:val="0"/>
      <w:marRight w:val="0"/>
      <w:marTop w:val="0"/>
      <w:marBottom w:val="0"/>
      <w:divBdr>
        <w:top w:val="none" w:sz="0" w:space="0" w:color="auto"/>
        <w:left w:val="none" w:sz="0" w:space="0" w:color="auto"/>
        <w:bottom w:val="none" w:sz="0" w:space="0" w:color="auto"/>
        <w:right w:val="none" w:sz="0" w:space="0" w:color="auto"/>
      </w:divBdr>
    </w:div>
    <w:div w:id="1741902114">
      <w:bodyDiv w:val="1"/>
      <w:marLeft w:val="0"/>
      <w:marRight w:val="0"/>
      <w:marTop w:val="0"/>
      <w:marBottom w:val="0"/>
      <w:divBdr>
        <w:top w:val="none" w:sz="0" w:space="0" w:color="auto"/>
        <w:left w:val="none" w:sz="0" w:space="0" w:color="auto"/>
        <w:bottom w:val="none" w:sz="0" w:space="0" w:color="auto"/>
        <w:right w:val="none" w:sz="0" w:space="0" w:color="auto"/>
      </w:divBdr>
    </w:div>
    <w:div w:id="1743913689">
      <w:bodyDiv w:val="1"/>
      <w:marLeft w:val="0"/>
      <w:marRight w:val="0"/>
      <w:marTop w:val="0"/>
      <w:marBottom w:val="0"/>
      <w:divBdr>
        <w:top w:val="none" w:sz="0" w:space="0" w:color="auto"/>
        <w:left w:val="none" w:sz="0" w:space="0" w:color="auto"/>
        <w:bottom w:val="none" w:sz="0" w:space="0" w:color="auto"/>
        <w:right w:val="none" w:sz="0" w:space="0" w:color="auto"/>
      </w:divBdr>
    </w:div>
    <w:div w:id="1744716022">
      <w:bodyDiv w:val="1"/>
      <w:marLeft w:val="0"/>
      <w:marRight w:val="0"/>
      <w:marTop w:val="0"/>
      <w:marBottom w:val="0"/>
      <w:divBdr>
        <w:top w:val="none" w:sz="0" w:space="0" w:color="auto"/>
        <w:left w:val="none" w:sz="0" w:space="0" w:color="auto"/>
        <w:bottom w:val="none" w:sz="0" w:space="0" w:color="auto"/>
        <w:right w:val="none" w:sz="0" w:space="0" w:color="auto"/>
      </w:divBdr>
    </w:div>
    <w:div w:id="1746802881">
      <w:bodyDiv w:val="1"/>
      <w:marLeft w:val="0"/>
      <w:marRight w:val="0"/>
      <w:marTop w:val="0"/>
      <w:marBottom w:val="0"/>
      <w:divBdr>
        <w:top w:val="none" w:sz="0" w:space="0" w:color="auto"/>
        <w:left w:val="none" w:sz="0" w:space="0" w:color="auto"/>
        <w:bottom w:val="none" w:sz="0" w:space="0" w:color="auto"/>
        <w:right w:val="none" w:sz="0" w:space="0" w:color="auto"/>
      </w:divBdr>
    </w:div>
    <w:div w:id="1747649494">
      <w:bodyDiv w:val="1"/>
      <w:marLeft w:val="0"/>
      <w:marRight w:val="0"/>
      <w:marTop w:val="0"/>
      <w:marBottom w:val="0"/>
      <w:divBdr>
        <w:top w:val="none" w:sz="0" w:space="0" w:color="auto"/>
        <w:left w:val="none" w:sz="0" w:space="0" w:color="auto"/>
        <w:bottom w:val="none" w:sz="0" w:space="0" w:color="auto"/>
        <w:right w:val="none" w:sz="0" w:space="0" w:color="auto"/>
      </w:divBdr>
    </w:div>
    <w:div w:id="1748570541">
      <w:bodyDiv w:val="1"/>
      <w:marLeft w:val="0"/>
      <w:marRight w:val="0"/>
      <w:marTop w:val="0"/>
      <w:marBottom w:val="0"/>
      <w:divBdr>
        <w:top w:val="none" w:sz="0" w:space="0" w:color="auto"/>
        <w:left w:val="none" w:sz="0" w:space="0" w:color="auto"/>
        <w:bottom w:val="none" w:sz="0" w:space="0" w:color="auto"/>
        <w:right w:val="none" w:sz="0" w:space="0" w:color="auto"/>
      </w:divBdr>
    </w:div>
    <w:div w:id="1750153627">
      <w:bodyDiv w:val="1"/>
      <w:marLeft w:val="0"/>
      <w:marRight w:val="0"/>
      <w:marTop w:val="0"/>
      <w:marBottom w:val="0"/>
      <w:divBdr>
        <w:top w:val="none" w:sz="0" w:space="0" w:color="auto"/>
        <w:left w:val="none" w:sz="0" w:space="0" w:color="auto"/>
        <w:bottom w:val="none" w:sz="0" w:space="0" w:color="auto"/>
        <w:right w:val="none" w:sz="0" w:space="0" w:color="auto"/>
      </w:divBdr>
    </w:div>
    <w:div w:id="1755204358">
      <w:bodyDiv w:val="1"/>
      <w:marLeft w:val="0"/>
      <w:marRight w:val="0"/>
      <w:marTop w:val="0"/>
      <w:marBottom w:val="0"/>
      <w:divBdr>
        <w:top w:val="none" w:sz="0" w:space="0" w:color="auto"/>
        <w:left w:val="none" w:sz="0" w:space="0" w:color="auto"/>
        <w:bottom w:val="none" w:sz="0" w:space="0" w:color="auto"/>
        <w:right w:val="none" w:sz="0" w:space="0" w:color="auto"/>
      </w:divBdr>
    </w:div>
    <w:div w:id="1758673430">
      <w:bodyDiv w:val="1"/>
      <w:marLeft w:val="0"/>
      <w:marRight w:val="0"/>
      <w:marTop w:val="0"/>
      <w:marBottom w:val="0"/>
      <w:divBdr>
        <w:top w:val="none" w:sz="0" w:space="0" w:color="auto"/>
        <w:left w:val="none" w:sz="0" w:space="0" w:color="auto"/>
        <w:bottom w:val="none" w:sz="0" w:space="0" w:color="auto"/>
        <w:right w:val="none" w:sz="0" w:space="0" w:color="auto"/>
      </w:divBdr>
    </w:div>
    <w:div w:id="1759401793">
      <w:bodyDiv w:val="1"/>
      <w:marLeft w:val="0"/>
      <w:marRight w:val="0"/>
      <w:marTop w:val="0"/>
      <w:marBottom w:val="0"/>
      <w:divBdr>
        <w:top w:val="none" w:sz="0" w:space="0" w:color="auto"/>
        <w:left w:val="none" w:sz="0" w:space="0" w:color="auto"/>
        <w:bottom w:val="none" w:sz="0" w:space="0" w:color="auto"/>
        <w:right w:val="none" w:sz="0" w:space="0" w:color="auto"/>
      </w:divBdr>
    </w:div>
    <w:div w:id="1759865951">
      <w:bodyDiv w:val="1"/>
      <w:marLeft w:val="0"/>
      <w:marRight w:val="0"/>
      <w:marTop w:val="0"/>
      <w:marBottom w:val="0"/>
      <w:divBdr>
        <w:top w:val="none" w:sz="0" w:space="0" w:color="auto"/>
        <w:left w:val="none" w:sz="0" w:space="0" w:color="auto"/>
        <w:bottom w:val="none" w:sz="0" w:space="0" w:color="auto"/>
        <w:right w:val="none" w:sz="0" w:space="0" w:color="auto"/>
      </w:divBdr>
    </w:div>
    <w:div w:id="1760324824">
      <w:bodyDiv w:val="1"/>
      <w:marLeft w:val="0"/>
      <w:marRight w:val="0"/>
      <w:marTop w:val="0"/>
      <w:marBottom w:val="0"/>
      <w:divBdr>
        <w:top w:val="none" w:sz="0" w:space="0" w:color="auto"/>
        <w:left w:val="none" w:sz="0" w:space="0" w:color="auto"/>
        <w:bottom w:val="none" w:sz="0" w:space="0" w:color="auto"/>
        <w:right w:val="none" w:sz="0" w:space="0" w:color="auto"/>
      </w:divBdr>
    </w:div>
    <w:div w:id="1761834712">
      <w:bodyDiv w:val="1"/>
      <w:marLeft w:val="0"/>
      <w:marRight w:val="0"/>
      <w:marTop w:val="0"/>
      <w:marBottom w:val="0"/>
      <w:divBdr>
        <w:top w:val="none" w:sz="0" w:space="0" w:color="auto"/>
        <w:left w:val="none" w:sz="0" w:space="0" w:color="auto"/>
        <w:bottom w:val="none" w:sz="0" w:space="0" w:color="auto"/>
        <w:right w:val="none" w:sz="0" w:space="0" w:color="auto"/>
      </w:divBdr>
      <w:divsChild>
        <w:div w:id="1033459290">
          <w:marLeft w:val="0"/>
          <w:marRight w:val="0"/>
          <w:marTop w:val="0"/>
          <w:marBottom w:val="0"/>
          <w:divBdr>
            <w:top w:val="none" w:sz="0" w:space="0" w:color="auto"/>
            <w:left w:val="none" w:sz="0" w:space="0" w:color="auto"/>
            <w:bottom w:val="none" w:sz="0" w:space="0" w:color="auto"/>
            <w:right w:val="none" w:sz="0" w:space="0" w:color="auto"/>
          </w:divBdr>
          <w:divsChild>
            <w:div w:id="80688537">
              <w:marLeft w:val="0"/>
              <w:marRight w:val="0"/>
              <w:marTop w:val="0"/>
              <w:marBottom w:val="0"/>
              <w:divBdr>
                <w:top w:val="none" w:sz="0" w:space="0" w:color="auto"/>
                <w:left w:val="none" w:sz="0" w:space="0" w:color="auto"/>
                <w:bottom w:val="none" w:sz="0" w:space="0" w:color="auto"/>
                <w:right w:val="none" w:sz="0" w:space="0" w:color="auto"/>
              </w:divBdr>
              <w:divsChild>
                <w:div w:id="1865433810">
                  <w:marLeft w:val="0"/>
                  <w:marRight w:val="0"/>
                  <w:marTop w:val="0"/>
                  <w:marBottom w:val="0"/>
                  <w:divBdr>
                    <w:top w:val="none" w:sz="0" w:space="0" w:color="auto"/>
                    <w:left w:val="none" w:sz="0" w:space="0" w:color="auto"/>
                    <w:bottom w:val="none" w:sz="0" w:space="0" w:color="auto"/>
                    <w:right w:val="none" w:sz="0" w:space="0" w:color="auto"/>
                  </w:divBdr>
                  <w:divsChild>
                    <w:div w:id="46612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1451">
      <w:bodyDiv w:val="1"/>
      <w:marLeft w:val="0"/>
      <w:marRight w:val="0"/>
      <w:marTop w:val="0"/>
      <w:marBottom w:val="0"/>
      <w:divBdr>
        <w:top w:val="none" w:sz="0" w:space="0" w:color="auto"/>
        <w:left w:val="none" w:sz="0" w:space="0" w:color="auto"/>
        <w:bottom w:val="none" w:sz="0" w:space="0" w:color="auto"/>
        <w:right w:val="none" w:sz="0" w:space="0" w:color="auto"/>
      </w:divBdr>
    </w:div>
    <w:div w:id="1763142260">
      <w:bodyDiv w:val="1"/>
      <w:marLeft w:val="0"/>
      <w:marRight w:val="0"/>
      <w:marTop w:val="0"/>
      <w:marBottom w:val="0"/>
      <w:divBdr>
        <w:top w:val="none" w:sz="0" w:space="0" w:color="auto"/>
        <w:left w:val="none" w:sz="0" w:space="0" w:color="auto"/>
        <w:bottom w:val="none" w:sz="0" w:space="0" w:color="auto"/>
        <w:right w:val="none" w:sz="0" w:space="0" w:color="auto"/>
      </w:divBdr>
    </w:div>
    <w:div w:id="1763338999">
      <w:bodyDiv w:val="1"/>
      <w:marLeft w:val="0"/>
      <w:marRight w:val="0"/>
      <w:marTop w:val="0"/>
      <w:marBottom w:val="0"/>
      <w:divBdr>
        <w:top w:val="none" w:sz="0" w:space="0" w:color="auto"/>
        <w:left w:val="none" w:sz="0" w:space="0" w:color="auto"/>
        <w:bottom w:val="none" w:sz="0" w:space="0" w:color="auto"/>
        <w:right w:val="none" w:sz="0" w:space="0" w:color="auto"/>
      </w:divBdr>
    </w:div>
    <w:div w:id="1763792855">
      <w:bodyDiv w:val="1"/>
      <w:marLeft w:val="0"/>
      <w:marRight w:val="0"/>
      <w:marTop w:val="0"/>
      <w:marBottom w:val="0"/>
      <w:divBdr>
        <w:top w:val="none" w:sz="0" w:space="0" w:color="auto"/>
        <w:left w:val="none" w:sz="0" w:space="0" w:color="auto"/>
        <w:bottom w:val="none" w:sz="0" w:space="0" w:color="auto"/>
        <w:right w:val="none" w:sz="0" w:space="0" w:color="auto"/>
      </w:divBdr>
    </w:div>
    <w:div w:id="1764372131">
      <w:bodyDiv w:val="1"/>
      <w:marLeft w:val="0"/>
      <w:marRight w:val="0"/>
      <w:marTop w:val="0"/>
      <w:marBottom w:val="0"/>
      <w:divBdr>
        <w:top w:val="none" w:sz="0" w:space="0" w:color="auto"/>
        <w:left w:val="none" w:sz="0" w:space="0" w:color="auto"/>
        <w:bottom w:val="none" w:sz="0" w:space="0" w:color="auto"/>
        <w:right w:val="none" w:sz="0" w:space="0" w:color="auto"/>
      </w:divBdr>
    </w:div>
    <w:div w:id="1764497043">
      <w:bodyDiv w:val="1"/>
      <w:marLeft w:val="0"/>
      <w:marRight w:val="0"/>
      <w:marTop w:val="0"/>
      <w:marBottom w:val="0"/>
      <w:divBdr>
        <w:top w:val="none" w:sz="0" w:space="0" w:color="auto"/>
        <w:left w:val="none" w:sz="0" w:space="0" w:color="auto"/>
        <w:bottom w:val="none" w:sz="0" w:space="0" w:color="auto"/>
        <w:right w:val="none" w:sz="0" w:space="0" w:color="auto"/>
      </w:divBdr>
    </w:div>
    <w:div w:id="1766268868">
      <w:bodyDiv w:val="1"/>
      <w:marLeft w:val="0"/>
      <w:marRight w:val="0"/>
      <w:marTop w:val="0"/>
      <w:marBottom w:val="0"/>
      <w:divBdr>
        <w:top w:val="none" w:sz="0" w:space="0" w:color="auto"/>
        <w:left w:val="none" w:sz="0" w:space="0" w:color="auto"/>
        <w:bottom w:val="none" w:sz="0" w:space="0" w:color="auto"/>
        <w:right w:val="none" w:sz="0" w:space="0" w:color="auto"/>
      </w:divBdr>
    </w:div>
    <w:div w:id="1769351131">
      <w:bodyDiv w:val="1"/>
      <w:marLeft w:val="0"/>
      <w:marRight w:val="0"/>
      <w:marTop w:val="0"/>
      <w:marBottom w:val="0"/>
      <w:divBdr>
        <w:top w:val="none" w:sz="0" w:space="0" w:color="auto"/>
        <w:left w:val="none" w:sz="0" w:space="0" w:color="auto"/>
        <w:bottom w:val="none" w:sz="0" w:space="0" w:color="auto"/>
        <w:right w:val="none" w:sz="0" w:space="0" w:color="auto"/>
      </w:divBdr>
    </w:div>
    <w:div w:id="1771656067">
      <w:bodyDiv w:val="1"/>
      <w:marLeft w:val="0"/>
      <w:marRight w:val="0"/>
      <w:marTop w:val="0"/>
      <w:marBottom w:val="0"/>
      <w:divBdr>
        <w:top w:val="none" w:sz="0" w:space="0" w:color="auto"/>
        <w:left w:val="none" w:sz="0" w:space="0" w:color="auto"/>
        <w:bottom w:val="none" w:sz="0" w:space="0" w:color="auto"/>
        <w:right w:val="none" w:sz="0" w:space="0" w:color="auto"/>
      </w:divBdr>
    </w:div>
    <w:div w:id="1772355744">
      <w:bodyDiv w:val="1"/>
      <w:marLeft w:val="0"/>
      <w:marRight w:val="0"/>
      <w:marTop w:val="0"/>
      <w:marBottom w:val="0"/>
      <w:divBdr>
        <w:top w:val="none" w:sz="0" w:space="0" w:color="auto"/>
        <w:left w:val="none" w:sz="0" w:space="0" w:color="auto"/>
        <w:bottom w:val="none" w:sz="0" w:space="0" w:color="auto"/>
        <w:right w:val="none" w:sz="0" w:space="0" w:color="auto"/>
      </w:divBdr>
    </w:div>
    <w:div w:id="1777748414">
      <w:bodyDiv w:val="1"/>
      <w:marLeft w:val="0"/>
      <w:marRight w:val="0"/>
      <w:marTop w:val="0"/>
      <w:marBottom w:val="0"/>
      <w:divBdr>
        <w:top w:val="none" w:sz="0" w:space="0" w:color="auto"/>
        <w:left w:val="none" w:sz="0" w:space="0" w:color="auto"/>
        <w:bottom w:val="none" w:sz="0" w:space="0" w:color="auto"/>
        <w:right w:val="none" w:sz="0" w:space="0" w:color="auto"/>
      </w:divBdr>
    </w:div>
    <w:div w:id="1779830059">
      <w:bodyDiv w:val="1"/>
      <w:marLeft w:val="0"/>
      <w:marRight w:val="0"/>
      <w:marTop w:val="0"/>
      <w:marBottom w:val="0"/>
      <w:divBdr>
        <w:top w:val="none" w:sz="0" w:space="0" w:color="auto"/>
        <w:left w:val="none" w:sz="0" w:space="0" w:color="auto"/>
        <w:bottom w:val="none" w:sz="0" w:space="0" w:color="auto"/>
        <w:right w:val="none" w:sz="0" w:space="0" w:color="auto"/>
      </w:divBdr>
    </w:div>
    <w:div w:id="1781995572">
      <w:bodyDiv w:val="1"/>
      <w:marLeft w:val="0"/>
      <w:marRight w:val="0"/>
      <w:marTop w:val="0"/>
      <w:marBottom w:val="0"/>
      <w:divBdr>
        <w:top w:val="none" w:sz="0" w:space="0" w:color="auto"/>
        <w:left w:val="none" w:sz="0" w:space="0" w:color="auto"/>
        <w:bottom w:val="none" w:sz="0" w:space="0" w:color="auto"/>
        <w:right w:val="none" w:sz="0" w:space="0" w:color="auto"/>
      </w:divBdr>
    </w:div>
    <w:div w:id="1782067384">
      <w:bodyDiv w:val="1"/>
      <w:marLeft w:val="0"/>
      <w:marRight w:val="0"/>
      <w:marTop w:val="0"/>
      <w:marBottom w:val="0"/>
      <w:divBdr>
        <w:top w:val="none" w:sz="0" w:space="0" w:color="auto"/>
        <w:left w:val="none" w:sz="0" w:space="0" w:color="auto"/>
        <w:bottom w:val="none" w:sz="0" w:space="0" w:color="auto"/>
        <w:right w:val="none" w:sz="0" w:space="0" w:color="auto"/>
      </w:divBdr>
    </w:div>
    <w:div w:id="1782217295">
      <w:bodyDiv w:val="1"/>
      <w:marLeft w:val="0"/>
      <w:marRight w:val="0"/>
      <w:marTop w:val="0"/>
      <w:marBottom w:val="0"/>
      <w:divBdr>
        <w:top w:val="none" w:sz="0" w:space="0" w:color="auto"/>
        <w:left w:val="none" w:sz="0" w:space="0" w:color="auto"/>
        <w:bottom w:val="none" w:sz="0" w:space="0" w:color="auto"/>
        <w:right w:val="none" w:sz="0" w:space="0" w:color="auto"/>
      </w:divBdr>
      <w:divsChild>
        <w:div w:id="355152909">
          <w:marLeft w:val="0"/>
          <w:marRight w:val="0"/>
          <w:marTop w:val="0"/>
          <w:marBottom w:val="0"/>
          <w:divBdr>
            <w:top w:val="none" w:sz="0" w:space="0" w:color="auto"/>
            <w:left w:val="none" w:sz="0" w:space="0" w:color="auto"/>
            <w:bottom w:val="none" w:sz="0" w:space="0" w:color="auto"/>
            <w:right w:val="none" w:sz="0" w:space="0" w:color="auto"/>
          </w:divBdr>
          <w:divsChild>
            <w:div w:id="1789661109">
              <w:marLeft w:val="0"/>
              <w:marRight w:val="0"/>
              <w:marTop w:val="0"/>
              <w:marBottom w:val="0"/>
              <w:divBdr>
                <w:top w:val="none" w:sz="0" w:space="0" w:color="auto"/>
                <w:left w:val="none" w:sz="0" w:space="0" w:color="auto"/>
                <w:bottom w:val="none" w:sz="0" w:space="0" w:color="auto"/>
                <w:right w:val="none" w:sz="0" w:space="0" w:color="auto"/>
              </w:divBdr>
              <w:divsChild>
                <w:div w:id="804011041">
                  <w:marLeft w:val="0"/>
                  <w:marRight w:val="0"/>
                  <w:marTop w:val="0"/>
                  <w:marBottom w:val="0"/>
                  <w:divBdr>
                    <w:top w:val="none" w:sz="0" w:space="0" w:color="auto"/>
                    <w:left w:val="none" w:sz="0" w:space="0" w:color="auto"/>
                    <w:bottom w:val="none" w:sz="0" w:space="0" w:color="auto"/>
                    <w:right w:val="none" w:sz="0" w:space="0" w:color="auto"/>
                  </w:divBdr>
                  <w:divsChild>
                    <w:div w:id="48497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9061">
      <w:bodyDiv w:val="1"/>
      <w:marLeft w:val="0"/>
      <w:marRight w:val="0"/>
      <w:marTop w:val="0"/>
      <w:marBottom w:val="0"/>
      <w:divBdr>
        <w:top w:val="none" w:sz="0" w:space="0" w:color="auto"/>
        <w:left w:val="none" w:sz="0" w:space="0" w:color="auto"/>
        <w:bottom w:val="none" w:sz="0" w:space="0" w:color="auto"/>
        <w:right w:val="none" w:sz="0" w:space="0" w:color="auto"/>
      </w:divBdr>
    </w:div>
    <w:div w:id="1783524922">
      <w:bodyDiv w:val="1"/>
      <w:marLeft w:val="0"/>
      <w:marRight w:val="0"/>
      <w:marTop w:val="0"/>
      <w:marBottom w:val="0"/>
      <w:divBdr>
        <w:top w:val="none" w:sz="0" w:space="0" w:color="auto"/>
        <w:left w:val="none" w:sz="0" w:space="0" w:color="auto"/>
        <w:bottom w:val="none" w:sz="0" w:space="0" w:color="auto"/>
        <w:right w:val="none" w:sz="0" w:space="0" w:color="auto"/>
      </w:divBdr>
    </w:div>
    <w:div w:id="1783571354">
      <w:bodyDiv w:val="1"/>
      <w:marLeft w:val="0"/>
      <w:marRight w:val="0"/>
      <w:marTop w:val="0"/>
      <w:marBottom w:val="0"/>
      <w:divBdr>
        <w:top w:val="none" w:sz="0" w:space="0" w:color="auto"/>
        <w:left w:val="none" w:sz="0" w:space="0" w:color="auto"/>
        <w:bottom w:val="none" w:sz="0" w:space="0" w:color="auto"/>
        <w:right w:val="none" w:sz="0" w:space="0" w:color="auto"/>
      </w:divBdr>
    </w:div>
    <w:div w:id="1783840653">
      <w:bodyDiv w:val="1"/>
      <w:marLeft w:val="0"/>
      <w:marRight w:val="0"/>
      <w:marTop w:val="0"/>
      <w:marBottom w:val="0"/>
      <w:divBdr>
        <w:top w:val="none" w:sz="0" w:space="0" w:color="auto"/>
        <w:left w:val="none" w:sz="0" w:space="0" w:color="auto"/>
        <w:bottom w:val="none" w:sz="0" w:space="0" w:color="auto"/>
        <w:right w:val="none" w:sz="0" w:space="0" w:color="auto"/>
      </w:divBdr>
    </w:div>
    <w:div w:id="1784575110">
      <w:bodyDiv w:val="1"/>
      <w:marLeft w:val="0"/>
      <w:marRight w:val="0"/>
      <w:marTop w:val="0"/>
      <w:marBottom w:val="0"/>
      <w:divBdr>
        <w:top w:val="none" w:sz="0" w:space="0" w:color="auto"/>
        <w:left w:val="none" w:sz="0" w:space="0" w:color="auto"/>
        <w:bottom w:val="none" w:sz="0" w:space="0" w:color="auto"/>
        <w:right w:val="none" w:sz="0" w:space="0" w:color="auto"/>
      </w:divBdr>
    </w:div>
    <w:div w:id="1784808726">
      <w:bodyDiv w:val="1"/>
      <w:marLeft w:val="0"/>
      <w:marRight w:val="0"/>
      <w:marTop w:val="0"/>
      <w:marBottom w:val="0"/>
      <w:divBdr>
        <w:top w:val="none" w:sz="0" w:space="0" w:color="auto"/>
        <w:left w:val="none" w:sz="0" w:space="0" w:color="auto"/>
        <w:bottom w:val="none" w:sz="0" w:space="0" w:color="auto"/>
        <w:right w:val="none" w:sz="0" w:space="0" w:color="auto"/>
      </w:divBdr>
    </w:div>
    <w:div w:id="1787460461">
      <w:bodyDiv w:val="1"/>
      <w:marLeft w:val="0"/>
      <w:marRight w:val="0"/>
      <w:marTop w:val="0"/>
      <w:marBottom w:val="0"/>
      <w:divBdr>
        <w:top w:val="none" w:sz="0" w:space="0" w:color="auto"/>
        <w:left w:val="none" w:sz="0" w:space="0" w:color="auto"/>
        <w:bottom w:val="none" w:sz="0" w:space="0" w:color="auto"/>
        <w:right w:val="none" w:sz="0" w:space="0" w:color="auto"/>
      </w:divBdr>
    </w:div>
    <w:div w:id="1788162256">
      <w:bodyDiv w:val="1"/>
      <w:marLeft w:val="0"/>
      <w:marRight w:val="0"/>
      <w:marTop w:val="0"/>
      <w:marBottom w:val="0"/>
      <w:divBdr>
        <w:top w:val="none" w:sz="0" w:space="0" w:color="auto"/>
        <w:left w:val="none" w:sz="0" w:space="0" w:color="auto"/>
        <w:bottom w:val="none" w:sz="0" w:space="0" w:color="auto"/>
        <w:right w:val="none" w:sz="0" w:space="0" w:color="auto"/>
      </w:divBdr>
    </w:div>
    <w:div w:id="1788810404">
      <w:bodyDiv w:val="1"/>
      <w:marLeft w:val="0"/>
      <w:marRight w:val="0"/>
      <w:marTop w:val="0"/>
      <w:marBottom w:val="0"/>
      <w:divBdr>
        <w:top w:val="none" w:sz="0" w:space="0" w:color="auto"/>
        <w:left w:val="none" w:sz="0" w:space="0" w:color="auto"/>
        <w:bottom w:val="none" w:sz="0" w:space="0" w:color="auto"/>
        <w:right w:val="none" w:sz="0" w:space="0" w:color="auto"/>
      </w:divBdr>
    </w:div>
    <w:div w:id="1789277933">
      <w:bodyDiv w:val="1"/>
      <w:marLeft w:val="0"/>
      <w:marRight w:val="0"/>
      <w:marTop w:val="0"/>
      <w:marBottom w:val="0"/>
      <w:divBdr>
        <w:top w:val="none" w:sz="0" w:space="0" w:color="auto"/>
        <w:left w:val="none" w:sz="0" w:space="0" w:color="auto"/>
        <w:bottom w:val="none" w:sz="0" w:space="0" w:color="auto"/>
        <w:right w:val="none" w:sz="0" w:space="0" w:color="auto"/>
      </w:divBdr>
    </w:div>
    <w:div w:id="1789931742">
      <w:bodyDiv w:val="1"/>
      <w:marLeft w:val="0"/>
      <w:marRight w:val="0"/>
      <w:marTop w:val="0"/>
      <w:marBottom w:val="0"/>
      <w:divBdr>
        <w:top w:val="none" w:sz="0" w:space="0" w:color="auto"/>
        <w:left w:val="none" w:sz="0" w:space="0" w:color="auto"/>
        <w:bottom w:val="none" w:sz="0" w:space="0" w:color="auto"/>
        <w:right w:val="none" w:sz="0" w:space="0" w:color="auto"/>
      </w:divBdr>
    </w:div>
    <w:div w:id="1790010228">
      <w:bodyDiv w:val="1"/>
      <w:marLeft w:val="0"/>
      <w:marRight w:val="0"/>
      <w:marTop w:val="0"/>
      <w:marBottom w:val="0"/>
      <w:divBdr>
        <w:top w:val="none" w:sz="0" w:space="0" w:color="auto"/>
        <w:left w:val="none" w:sz="0" w:space="0" w:color="auto"/>
        <w:bottom w:val="none" w:sz="0" w:space="0" w:color="auto"/>
        <w:right w:val="none" w:sz="0" w:space="0" w:color="auto"/>
      </w:divBdr>
    </w:div>
    <w:div w:id="1791245212">
      <w:bodyDiv w:val="1"/>
      <w:marLeft w:val="0"/>
      <w:marRight w:val="0"/>
      <w:marTop w:val="0"/>
      <w:marBottom w:val="0"/>
      <w:divBdr>
        <w:top w:val="none" w:sz="0" w:space="0" w:color="auto"/>
        <w:left w:val="none" w:sz="0" w:space="0" w:color="auto"/>
        <w:bottom w:val="none" w:sz="0" w:space="0" w:color="auto"/>
        <w:right w:val="none" w:sz="0" w:space="0" w:color="auto"/>
      </w:divBdr>
    </w:div>
    <w:div w:id="1795784269">
      <w:bodyDiv w:val="1"/>
      <w:marLeft w:val="0"/>
      <w:marRight w:val="0"/>
      <w:marTop w:val="0"/>
      <w:marBottom w:val="0"/>
      <w:divBdr>
        <w:top w:val="none" w:sz="0" w:space="0" w:color="auto"/>
        <w:left w:val="none" w:sz="0" w:space="0" w:color="auto"/>
        <w:bottom w:val="none" w:sz="0" w:space="0" w:color="auto"/>
        <w:right w:val="none" w:sz="0" w:space="0" w:color="auto"/>
      </w:divBdr>
    </w:div>
    <w:div w:id="1795832164">
      <w:bodyDiv w:val="1"/>
      <w:marLeft w:val="0"/>
      <w:marRight w:val="0"/>
      <w:marTop w:val="0"/>
      <w:marBottom w:val="0"/>
      <w:divBdr>
        <w:top w:val="none" w:sz="0" w:space="0" w:color="auto"/>
        <w:left w:val="none" w:sz="0" w:space="0" w:color="auto"/>
        <w:bottom w:val="none" w:sz="0" w:space="0" w:color="auto"/>
        <w:right w:val="none" w:sz="0" w:space="0" w:color="auto"/>
      </w:divBdr>
    </w:div>
    <w:div w:id="1796437374">
      <w:bodyDiv w:val="1"/>
      <w:marLeft w:val="0"/>
      <w:marRight w:val="0"/>
      <w:marTop w:val="0"/>
      <w:marBottom w:val="0"/>
      <w:divBdr>
        <w:top w:val="none" w:sz="0" w:space="0" w:color="auto"/>
        <w:left w:val="none" w:sz="0" w:space="0" w:color="auto"/>
        <w:bottom w:val="none" w:sz="0" w:space="0" w:color="auto"/>
        <w:right w:val="none" w:sz="0" w:space="0" w:color="auto"/>
      </w:divBdr>
    </w:div>
    <w:div w:id="1797790594">
      <w:bodyDiv w:val="1"/>
      <w:marLeft w:val="0"/>
      <w:marRight w:val="0"/>
      <w:marTop w:val="0"/>
      <w:marBottom w:val="0"/>
      <w:divBdr>
        <w:top w:val="none" w:sz="0" w:space="0" w:color="auto"/>
        <w:left w:val="none" w:sz="0" w:space="0" w:color="auto"/>
        <w:bottom w:val="none" w:sz="0" w:space="0" w:color="auto"/>
        <w:right w:val="none" w:sz="0" w:space="0" w:color="auto"/>
      </w:divBdr>
    </w:div>
    <w:div w:id="1798136295">
      <w:bodyDiv w:val="1"/>
      <w:marLeft w:val="0"/>
      <w:marRight w:val="0"/>
      <w:marTop w:val="0"/>
      <w:marBottom w:val="0"/>
      <w:divBdr>
        <w:top w:val="none" w:sz="0" w:space="0" w:color="auto"/>
        <w:left w:val="none" w:sz="0" w:space="0" w:color="auto"/>
        <w:bottom w:val="none" w:sz="0" w:space="0" w:color="auto"/>
        <w:right w:val="none" w:sz="0" w:space="0" w:color="auto"/>
      </w:divBdr>
    </w:div>
    <w:div w:id="1798379507">
      <w:bodyDiv w:val="1"/>
      <w:marLeft w:val="0"/>
      <w:marRight w:val="0"/>
      <w:marTop w:val="0"/>
      <w:marBottom w:val="0"/>
      <w:divBdr>
        <w:top w:val="none" w:sz="0" w:space="0" w:color="auto"/>
        <w:left w:val="none" w:sz="0" w:space="0" w:color="auto"/>
        <w:bottom w:val="none" w:sz="0" w:space="0" w:color="auto"/>
        <w:right w:val="none" w:sz="0" w:space="0" w:color="auto"/>
      </w:divBdr>
      <w:divsChild>
        <w:div w:id="486675443">
          <w:marLeft w:val="0"/>
          <w:marRight w:val="0"/>
          <w:marTop w:val="0"/>
          <w:marBottom w:val="0"/>
          <w:divBdr>
            <w:top w:val="none" w:sz="0" w:space="0" w:color="auto"/>
            <w:left w:val="none" w:sz="0" w:space="0" w:color="auto"/>
            <w:bottom w:val="none" w:sz="0" w:space="0" w:color="auto"/>
            <w:right w:val="none" w:sz="0" w:space="0" w:color="auto"/>
          </w:divBdr>
        </w:div>
        <w:div w:id="1471048554">
          <w:marLeft w:val="0"/>
          <w:marRight w:val="0"/>
          <w:marTop w:val="0"/>
          <w:marBottom w:val="0"/>
          <w:divBdr>
            <w:top w:val="none" w:sz="0" w:space="0" w:color="auto"/>
            <w:left w:val="none" w:sz="0" w:space="0" w:color="auto"/>
            <w:bottom w:val="none" w:sz="0" w:space="0" w:color="auto"/>
            <w:right w:val="none" w:sz="0" w:space="0" w:color="auto"/>
          </w:divBdr>
          <w:divsChild>
            <w:div w:id="1492328449">
              <w:marLeft w:val="0"/>
              <w:marRight w:val="0"/>
              <w:marTop w:val="0"/>
              <w:marBottom w:val="0"/>
              <w:divBdr>
                <w:top w:val="none" w:sz="0" w:space="0" w:color="auto"/>
                <w:left w:val="none" w:sz="0" w:space="0" w:color="auto"/>
                <w:bottom w:val="none" w:sz="0" w:space="0" w:color="auto"/>
                <w:right w:val="none" w:sz="0" w:space="0" w:color="auto"/>
              </w:divBdr>
              <w:divsChild>
                <w:div w:id="1539194813">
                  <w:marLeft w:val="0"/>
                  <w:marRight w:val="0"/>
                  <w:marTop w:val="0"/>
                  <w:marBottom w:val="0"/>
                  <w:divBdr>
                    <w:top w:val="none" w:sz="0" w:space="0" w:color="auto"/>
                    <w:left w:val="none" w:sz="0" w:space="0" w:color="auto"/>
                    <w:bottom w:val="none" w:sz="0" w:space="0" w:color="auto"/>
                    <w:right w:val="none" w:sz="0" w:space="0" w:color="auto"/>
                  </w:divBdr>
                </w:div>
                <w:div w:id="120890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446775">
      <w:bodyDiv w:val="1"/>
      <w:marLeft w:val="0"/>
      <w:marRight w:val="0"/>
      <w:marTop w:val="0"/>
      <w:marBottom w:val="0"/>
      <w:divBdr>
        <w:top w:val="none" w:sz="0" w:space="0" w:color="auto"/>
        <w:left w:val="none" w:sz="0" w:space="0" w:color="auto"/>
        <w:bottom w:val="none" w:sz="0" w:space="0" w:color="auto"/>
        <w:right w:val="none" w:sz="0" w:space="0" w:color="auto"/>
      </w:divBdr>
    </w:div>
    <w:div w:id="1800681088">
      <w:bodyDiv w:val="1"/>
      <w:marLeft w:val="0"/>
      <w:marRight w:val="0"/>
      <w:marTop w:val="0"/>
      <w:marBottom w:val="0"/>
      <w:divBdr>
        <w:top w:val="none" w:sz="0" w:space="0" w:color="auto"/>
        <w:left w:val="none" w:sz="0" w:space="0" w:color="auto"/>
        <w:bottom w:val="none" w:sz="0" w:space="0" w:color="auto"/>
        <w:right w:val="none" w:sz="0" w:space="0" w:color="auto"/>
      </w:divBdr>
    </w:div>
    <w:div w:id="1802110408">
      <w:bodyDiv w:val="1"/>
      <w:marLeft w:val="0"/>
      <w:marRight w:val="0"/>
      <w:marTop w:val="0"/>
      <w:marBottom w:val="0"/>
      <w:divBdr>
        <w:top w:val="none" w:sz="0" w:space="0" w:color="auto"/>
        <w:left w:val="none" w:sz="0" w:space="0" w:color="auto"/>
        <w:bottom w:val="none" w:sz="0" w:space="0" w:color="auto"/>
        <w:right w:val="none" w:sz="0" w:space="0" w:color="auto"/>
      </w:divBdr>
      <w:divsChild>
        <w:div w:id="168833851">
          <w:marLeft w:val="0"/>
          <w:marRight w:val="0"/>
          <w:marTop w:val="240"/>
          <w:marBottom w:val="100"/>
          <w:divBdr>
            <w:top w:val="none" w:sz="0" w:space="0" w:color="auto"/>
            <w:left w:val="none" w:sz="0" w:space="0" w:color="auto"/>
            <w:bottom w:val="none" w:sz="0" w:space="0" w:color="auto"/>
            <w:right w:val="none" w:sz="0" w:space="0" w:color="auto"/>
          </w:divBdr>
          <w:divsChild>
            <w:div w:id="1908957925">
              <w:marLeft w:val="0"/>
              <w:marRight w:val="0"/>
              <w:marTop w:val="0"/>
              <w:marBottom w:val="0"/>
              <w:divBdr>
                <w:top w:val="none" w:sz="0" w:space="0" w:color="auto"/>
                <w:left w:val="none" w:sz="0" w:space="0" w:color="auto"/>
                <w:bottom w:val="none" w:sz="0" w:space="0" w:color="auto"/>
                <w:right w:val="none" w:sz="0" w:space="0" w:color="auto"/>
              </w:divBdr>
            </w:div>
          </w:divsChild>
        </w:div>
        <w:div w:id="1782652389">
          <w:marLeft w:val="0"/>
          <w:marRight w:val="0"/>
          <w:marTop w:val="288"/>
          <w:marBottom w:val="100"/>
          <w:divBdr>
            <w:top w:val="none" w:sz="0" w:space="0" w:color="auto"/>
            <w:left w:val="none" w:sz="0" w:space="0" w:color="auto"/>
            <w:bottom w:val="none" w:sz="0" w:space="0" w:color="auto"/>
            <w:right w:val="none" w:sz="0" w:space="0" w:color="auto"/>
          </w:divBdr>
        </w:div>
      </w:divsChild>
    </w:div>
    <w:div w:id="1802764807">
      <w:bodyDiv w:val="1"/>
      <w:marLeft w:val="0"/>
      <w:marRight w:val="0"/>
      <w:marTop w:val="0"/>
      <w:marBottom w:val="0"/>
      <w:divBdr>
        <w:top w:val="none" w:sz="0" w:space="0" w:color="auto"/>
        <w:left w:val="none" w:sz="0" w:space="0" w:color="auto"/>
        <w:bottom w:val="none" w:sz="0" w:space="0" w:color="auto"/>
        <w:right w:val="none" w:sz="0" w:space="0" w:color="auto"/>
      </w:divBdr>
    </w:div>
    <w:div w:id="1805200857">
      <w:bodyDiv w:val="1"/>
      <w:marLeft w:val="0"/>
      <w:marRight w:val="0"/>
      <w:marTop w:val="0"/>
      <w:marBottom w:val="0"/>
      <w:divBdr>
        <w:top w:val="none" w:sz="0" w:space="0" w:color="auto"/>
        <w:left w:val="none" w:sz="0" w:space="0" w:color="auto"/>
        <w:bottom w:val="none" w:sz="0" w:space="0" w:color="auto"/>
        <w:right w:val="none" w:sz="0" w:space="0" w:color="auto"/>
      </w:divBdr>
    </w:div>
    <w:div w:id="1805586786">
      <w:bodyDiv w:val="1"/>
      <w:marLeft w:val="0"/>
      <w:marRight w:val="0"/>
      <w:marTop w:val="0"/>
      <w:marBottom w:val="0"/>
      <w:divBdr>
        <w:top w:val="none" w:sz="0" w:space="0" w:color="auto"/>
        <w:left w:val="none" w:sz="0" w:space="0" w:color="auto"/>
        <w:bottom w:val="none" w:sz="0" w:space="0" w:color="auto"/>
        <w:right w:val="none" w:sz="0" w:space="0" w:color="auto"/>
      </w:divBdr>
    </w:div>
    <w:div w:id="1805779400">
      <w:bodyDiv w:val="1"/>
      <w:marLeft w:val="0"/>
      <w:marRight w:val="0"/>
      <w:marTop w:val="0"/>
      <w:marBottom w:val="0"/>
      <w:divBdr>
        <w:top w:val="none" w:sz="0" w:space="0" w:color="auto"/>
        <w:left w:val="none" w:sz="0" w:space="0" w:color="auto"/>
        <w:bottom w:val="none" w:sz="0" w:space="0" w:color="auto"/>
        <w:right w:val="none" w:sz="0" w:space="0" w:color="auto"/>
      </w:divBdr>
    </w:div>
    <w:div w:id="1806658421">
      <w:bodyDiv w:val="1"/>
      <w:marLeft w:val="0"/>
      <w:marRight w:val="0"/>
      <w:marTop w:val="0"/>
      <w:marBottom w:val="0"/>
      <w:divBdr>
        <w:top w:val="none" w:sz="0" w:space="0" w:color="auto"/>
        <w:left w:val="none" w:sz="0" w:space="0" w:color="auto"/>
        <w:bottom w:val="none" w:sz="0" w:space="0" w:color="auto"/>
        <w:right w:val="none" w:sz="0" w:space="0" w:color="auto"/>
      </w:divBdr>
    </w:div>
    <w:div w:id="1807963772">
      <w:bodyDiv w:val="1"/>
      <w:marLeft w:val="0"/>
      <w:marRight w:val="0"/>
      <w:marTop w:val="0"/>
      <w:marBottom w:val="0"/>
      <w:divBdr>
        <w:top w:val="none" w:sz="0" w:space="0" w:color="auto"/>
        <w:left w:val="none" w:sz="0" w:space="0" w:color="auto"/>
        <w:bottom w:val="none" w:sz="0" w:space="0" w:color="auto"/>
        <w:right w:val="none" w:sz="0" w:space="0" w:color="auto"/>
      </w:divBdr>
    </w:div>
    <w:div w:id="1808548096">
      <w:bodyDiv w:val="1"/>
      <w:marLeft w:val="0"/>
      <w:marRight w:val="0"/>
      <w:marTop w:val="0"/>
      <w:marBottom w:val="0"/>
      <w:divBdr>
        <w:top w:val="none" w:sz="0" w:space="0" w:color="auto"/>
        <w:left w:val="none" w:sz="0" w:space="0" w:color="auto"/>
        <w:bottom w:val="none" w:sz="0" w:space="0" w:color="auto"/>
        <w:right w:val="none" w:sz="0" w:space="0" w:color="auto"/>
      </w:divBdr>
    </w:div>
    <w:div w:id="1808618356">
      <w:bodyDiv w:val="1"/>
      <w:marLeft w:val="0"/>
      <w:marRight w:val="0"/>
      <w:marTop w:val="0"/>
      <w:marBottom w:val="0"/>
      <w:divBdr>
        <w:top w:val="none" w:sz="0" w:space="0" w:color="auto"/>
        <w:left w:val="none" w:sz="0" w:space="0" w:color="auto"/>
        <w:bottom w:val="none" w:sz="0" w:space="0" w:color="auto"/>
        <w:right w:val="none" w:sz="0" w:space="0" w:color="auto"/>
      </w:divBdr>
    </w:div>
    <w:div w:id="1809280079">
      <w:bodyDiv w:val="1"/>
      <w:marLeft w:val="0"/>
      <w:marRight w:val="0"/>
      <w:marTop w:val="0"/>
      <w:marBottom w:val="0"/>
      <w:divBdr>
        <w:top w:val="none" w:sz="0" w:space="0" w:color="auto"/>
        <w:left w:val="none" w:sz="0" w:space="0" w:color="auto"/>
        <w:bottom w:val="none" w:sz="0" w:space="0" w:color="auto"/>
        <w:right w:val="none" w:sz="0" w:space="0" w:color="auto"/>
      </w:divBdr>
    </w:div>
    <w:div w:id="1811945959">
      <w:bodyDiv w:val="1"/>
      <w:marLeft w:val="0"/>
      <w:marRight w:val="0"/>
      <w:marTop w:val="0"/>
      <w:marBottom w:val="0"/>
      <w:divBdr>
        <w:top w:val="none" w:sz="0" w:space="0" w:color="auto"/>
        <w:left w:val="none" w:sz="0" w:space="0" w:color="auto"/>
        <w:bottom w:val="none" w:sz="0" w:space="0" w:color="auto"/>
        <w:right w:val="none" w:sz="0" w:space="0" w:color="auto"/>
      </w:divBdr>
    </w:div>
    <w:div w:id="1812286877">
      <w:bodyDiv w:val="1"/>
      <w:marLeft w:val="0"/>
      <w:marRight w:val="0"/>
      <w:marTop w:val="0"/>
      <w:marBottom w:val="0"/>
      <w:divBdr>
        <w:top w:val="none" w:sz="0" w:space="0" w:color="auto"/>
        <w:left w:val="none" w:sz="0" w:space="0" w:color="auto"/>
        <w:bottom w:val="none" w:sz="0" w:space="0" w:color="auto"/>
        <w:right w:val="none" w:sz="0" w:space="0" w:color="auto"/>
      </w:divBdr>
    </w:div>
    <w:div w:id="1812748483">
      <w:bodyDiv w:val="1"/>
      <w:marLeft w:val="0"/>
      <w:marRight w:val="0"/>
      <w:marTop w:val="0"/>
      <w:marBottom w:val="0"/>
      <w:divBdr>
        <w:top w:val="none" w:sz="0" w:space="0" w:color="auto"/>
        <w:left w:val="none" w:sz="0" w:space="0" w:color="auto"/>
        <w:bottom w:val="none" w:sz="0" w:space="0" w:color="auto"/>
        <w:right w:val="none" w:sz="0" w:space="0" w:color="auto"/>
      </w:divBdr>
    </w:div>
    <w:div w:id="1813330786">
      <w:bodyDiv w:val="1"/>
      <w:marLeft w:val="0"/>
      <w:marRight w:val="0"/>
      <w:marTop w:val="0"/>
      <w:marBottom w:val="0"/>
      <w:divBdr>
        <w:top w:val="none" w:sz="0" w:space="0" w:color="auto"/>
        <w:left w:val="none" w:sz="0" w:space="0" w:color="auto"/>
        <w:bottom w:val="none" w:sz="0" w:space="0" w:color="auto"/>
        <w:right w:val="none" w:sz="0" w:space="0" w:color="auto"/>
      </w:divBdr>
    </w:div>
    <w:div w:id="1813401052">
      <w:bodyDiv w:val="1"/>
      <w:marLeft w:val="0"/>
      <w:marRight w:val="0"/>
      <w:marTop w:val="0"/>
      <w:marBottom w:val="0"/>
      <w:divBdr>
        <w:top w:val="none" w:sz="0" w:space="0" w:color="auto"/>
        <w:left w:val="none" w:sz="0" w:space="0" w:color="auto"/>
        <w:bottom w:val="none" w:sz="0" w:space="0" w:color="auto"/>
        <w:right w:val="none" w:sz="0" w:space="0" w:color="auto"/>
      </w:divBdr>
    </w:div>
    <w:div w:id="1815098043">
      <w:bodyDiv w:val="1"/>
      <w:marLeft w:val="0"/>
      <w:marRight w:val="0"/>
      <w:marTop w:val="0"/>
      <w:marBottom w:val="0"/>
      <w:divBdr>
        <w:top w:val="none" w:sz="0" w:space="0" w:color="auto"/>
        <w:left w:val="none" w:sz="0" w:space="0" w:color="auto"/>
        <w:bottom w:val="none" w:sz="0" w:space="0" w:color="auto"/>
        <w:right w:val="none" w:sz="0" w:space="0" w:color="auto"/>
      </w:divBdr>
    </w:div>
    <w:div w:id="1816409899">
      <w:bodyDiv w:val="1"/>
      <w:marLeft w:val="0"/>
      <w:marRight w:val="0"/>
      <w:marTop w:val="0"/>
      <w:marBottom w:val="0"/>
      <w:divBdr>
        <w:top w:val="none" w:sz="0" w:space="0" w:color="auto"/>
        <w:left w:val="none" w:sz="0" w:space="0" w:color="auto"/>
        <w:bottom w:val="none" w:sz="0" w:space="0" w:color="auto"/>
        <w:right w:val="none" w:sz="0" w:space="0" w:color="auto"/>
      </w:divBdr>
    </w:div>
    <w:div w:id="1816751007">
      <w:bodyDiv w:val="1"/>
      <w:marLeft w:val="0"/>
      <w:marRight w:val="0"/>
      <w:marTop w:val="0"/>
      <w:marBottom w:val="0"/>
      <w:divBdr>
        <w:top w:val="none" w:sz="0" w:space="0" w:color="auto"/>
        <w:left w:val="none" w:sz="0" w:space="0" w:color="auto"/>
        <w:bottom w:val="none" w:sz="0" w:space="0" w:color="auto"/>
        <w:right w:val="none" w:sz="0" w:space="0" w:color="auto"/>
      </w:divBdr>
    </w:div>
    <w:div w:id="1816952267">
      <w:bodyDiv w:val="1"/>
      <w:marLeft w:val="0"/>
      <w:marRight w:val="0"/>
      <w:marTop w:val="0"/>
      <w:marBottom w:val="0"/>
      <w:divBdr>
        <w:top w:val="none" w:sz="0" w:space="0" w:color="auto"/>
        <w:left w:val="none" w:sz="0" w:space="0" w:color="auto"/>
        <w:bottom w:val="none" w:sz="0" w:space="0" w:color="auto"/>
        <w:right w:val="none" w:sz="0" w:space="0" w:color="auto"/>
      </w:divBdr>
    </w:div>
    <w:div w:id="1818298046">
      <w:bodyDiv w:val="1"/>
      <w:marLeft w:val="0"/>
      <w:marRight w:val="0"/>
      <w:marTop w:val="0"/>
      <w:marBottom w:val="0"/>
      <w:divBdr>
        <w:top w:val="none" w:sz="0" w:space="0" w:color="auto"/>
        <w:left w:val="none" w:sz="0" w:space="0" w:color="auto"/>
        <w:bottom w:val="none" w:sz="0" w:space="0" w:color="auto"/>
        <w:right w:val="none" w:sz="0" w:space="0" w:color="auto"/>
      </w:divBdr>
    </w:div>
    <w:div w:id="1819152496">
      <w:bodyDiv w:val="1"/>
      <w:marLeft w:val="0"/>
      <w:marRight w:val="0"/>
      <w:marTop w:val="0"/>
      <w:marBottom w:val="0"/>
      <w:divBdr>
        <w:top w:val="none" w:sz="0" w:space="0" w:color="auto"/>
        <w:left w:val="none" w:sz="0" w:space="0" w:color="auto"/>
        <w:bottom w:val="none" w:sz="0" w:space="0" w:color="auto"/>
        <w:right w:val="none" w:sz="0" w:space="0" w:color="auto"/>
      </w:divBdr>
    </w:div>
    <w:div w:id="1820538605">
      <w:bodyDiv w:val="1"/>
      <w:marLeft w:val="0"/>
      <w:marRight w:val="0"/>
      <w:marTop w:val="0"/>
      <w:marBottom w:val="0"/>
      <w:divBdr>
        <w:top w:val="none" w:sz="0" w:space="0" w:color="auto"/>
        <w:left w:val="none" w:sz="0" w:space="0" w:color="auto"/>
        <w:bottom w:val="none" w:sz="0" w:space="0" w:color="auto"/>
        <w:right w:val="none" w:sz="0" w:space="0" w:color="auto"/>
      </w:divBdr>
    </w:div>
    <w:div w:id="1821578537">
      <w:bodyDiv w:val="1"/>
      <w:marLeft w:val="0"/>
      <w:marRight w:val="0"/>
      <w:marTop w:val="0"/>
      <w:marBottom w:val="0"/>
      <w:divBdr>
        <w:top w:val="none" w:sz="0" w:space="0" w:color="auto"/>
        <w:left w:val="none" w:sz="0" w:space="0" w:color="auto"/>
        <w:bottom w:val="none" w:sz="0" w:space="0" w:color="auto"/>
        <w:right w:val="none" w:sz="0" w:space="0" w:color="auto"/>
      </w:divBdr>
    </w:div>
    <w:div w:id="1823421848">
      <w:bodyDiv w:val="1"/>
      <w:marLeft w:val="0"/>
      <w:marRight w:val="0"/>
      <w:marTop w:val="0"/>
      <w:marBottom w:val="0"/>
      <w:divBdr>
        <w:top w:val="none" w:sz="0" w:space="0" w:color="auto"/>
        <w:left w:val="none" w:sz="0" w:space="0" w:color="auto"/>
        <w:bottom w:val="none" w:sz="0" w:space="0" w:color="auto"/>
        <w:right w:val="none" w:sz="0" w:space="0" w:color="auto"/>
      </w:divBdr>
    </w:div>
    <w:div w:id="1824732587">
      <w:bodyDiv w:val="1"/>
      <w:marLeft w:val="0"/>
      <w:marRight w:val="0"/>
      <w:marTop w:val="0"/>
      <w:marBottom w:val="0"/>
      <w:divBdr>
        <w:top w:val="none" w:sz="0" w:space="0" w:color="auto"/>
        <w:left w:val="none" w:sz="0" w:space="0" w:color="auto"/>
        <w:bottom w:val="none" w:sz="0" w:space="0" w:color="auto"/>
        <w:right w:val="none" w:sz="0" w:space="0" w:color="auto"/>
      </w:divBdr>
    </w:div>
    <w:div w:id="1824934310">
      <w:bodyDiv w:val="1"/>
      <w:marLeft w:val="0"/>
      <w:marRight w:val="0"/>
      <w:marTop w:val="0"/>
      <w:marBottom w:val="0"/>
      <w:divBdr>
        <w:top w:val="none" w:sz="0" w:space="0" w:color="auto"/>
        <w:left w:val="none" w:sz="0" w:space="0" w:color="auto"/>
        <w:bottom w:val="none" w:sz="0" w:space="0" w:color="auto"/>
        <w:right w:val="none" w:sz="0" w:space="0" w:color="auto"/>
      </w:divBdr>
    </w:div>
    <w:div w:id="1828668174">
      <w:bodyDiv w:val="1"/>
      <w:marLeft w:val="0"/>
      <w:marRight w:val="0"/>
      <w:marTop w:val="0"/>
      <w:marBottom w:val="0"/>
      <w:divBdr>
        <w:top w:val="none" w:sz="0" w:space="0" w:color="auto"/>
        <w:left w:val="none" w:sz="0" w:space="0" w:color="auto"/>
        <w:bottom w:val="none" w:sz="0" w:space="0" w:color="auto"/>
        <w:right w:val="none" w:sz="0" w:space="0" w:color="auto"/>
      </w:divBdr>
    </w:div>
    <w:div w:id="1829006901">
      <w:bodyDiv w:val="1"/>
      <w:marLeft w:val="0"/>
      <w:marRight w:val="0"/>
      <w:marTop w:val="0"/>
      <w:marBottom w:val="0"/>
      <w:divBdr>
        <w:top w:val="none" w:sz="0" w:space="0" w:color="auto"/>
        <w:left w:val="none" w:sz="0" w:space="0" w:color="auto"/>
        <w:bottom w:val="none" w:sz="0" w:space="0" w:color="auto"/>
        <w:right w:val="none" w:sz="0" w:space="0" w:color="auto"/>
      </w:divBdr>
    </w:div>
    <w:div w:id="1829898285">
      <w:bodyDiv w:val="1"/>
      <w:marLeft w:val="0"/>
      <w:marRight w:val="0"/>
      <w:marTop w:val="0"/>
      <w:marBottom w:val="0"/>
      <w:divBdr>
        <w:top w:val="none" w:sz="0" w:space="0" w:color="auto"/>
        <w:left w:val="none" w:sz="0" w:space="0" w:color="auto"/>
        <w:bottom w:val="none" w:sz="0" w:space="0" w:color="auto"/>
        <w:right w:val="none" w:sz="0" w:space="0" w:color="auto"/>
      </w:divBdr>
    </w:div>
    <w:div w:id="1831797192">
      <w:bodyDiv w:val="1"/>
      <w:marLeft w:val="0"/>
      <w:marRight w:val="0"/>
      <w:marTop w:val="0"/>
      <w:marBottom w:val="0"/>
      <w:divBdr>
        <w:top w:val="none" w:sz="0" w:space="0" w:color="auto"/>
        <w:left w:val="none" w:sz="0" w:space="0" w:color="auto"/>
        <w:bottom w:val="none" w:sz="0" w:space="0" w:color="auto"/>
        <w:right w:val="none" w:sz="0" w:space="0" w:color="auto"/>
      </w:divBdr>
    </w:div>
    <w:div w:id="1832985590">
      <w:bodyDiv w:val="1"/>
      <w:marLeft w:val="0"/>
      <w:marRight w:val="0"/>
      <w:marTop w:val="0"/>
      <w:marBottom w:val="0"/>
      <w:divBdr>
        <w:top w:val="none" w:sz="0" w:space="0" w:color="auto"/>
        <w:left w:val="none" w:sz="0" w:space="0" w:color="auto"/>
        <w:bottom w:val="none" w:sz="0" w:space="0" w:color="auto"/>
        <w:right w:val="none" w:sz="0" w:space="0" w:color="auto"/>
      </w:divBdr>
    </w:div>
    <w:div w:id="1837107838">
      <w:bodyDiv w:val="1"/>
      <w:marLeft w:val="0"/>
      <w:marRight w:val="0"/>
      <w:marTop w:val="0"/>
      <w:marBottom w:val="0"/>
      <w:divBdr>
        <w:top w:val="none" w:sz="0" w:space="0" w:color="auto"/>
        <w:left w:val="none" w:sz="0" w:space="0" w:color="auto"/>
        <w:bottom w:val="none" w:sz="0" w:space="0" w:color="auto"/>
        <w:right w:val="none" w:sz="0" w:space="0" w:color="auto"/>
      </w:divBdr>
    </w:div>
    <w:div w:id="1837919381">
      <w:bodyDiv w:val="1"/>
      <w:marLeft w:val="0"/>
      <w:marRight w:val="0"/>
      <w:marTop w:val="0"/>
      <w:marBottom w:val="0"/>
      <w:divBdr>
        <w:top w:val="none" w:sz="0" w:space="0" w:color="auto"/>
        <w:left w:val="none" w:sz="0" w:space="0" w:color="auto"/>
        <w:bottom w:val="none" w:sz="0" w:space="0" w:color="auto"/>
        <w:right w:val="none" w:sz="0" w:space="0" w:color="auto"/>
      </w:divBdr>
    </w:div>
    <w:div w:id="1838493145">
      <w:bodyDiv w:val="1"/>
      <w:marLeft w:val="0"/>
      <w:marRight w:val="0"/>
      <w:marTop w:val="0"/>
      <w:marBottom w:val="0"/>
      <w:divBdr>
        <w:top w:val="none" w:sz="0" w:space="0" w:color="auto"/>
        <w:left w:val="none" w:sz="0" w:space="0" w:color="auto"/>
        <w:bottom w:val="none" w:sz="0" w:space="0" w:color="auto"/>
        <w:right w:val="none" w:sz="0" w:space="0" w:color="auto"/>
      </w:divBdr>
    </w:div>
    <w:div w:id="1839954560">
      <w:bodyDiv w:val="1"/>
      <w:marLeft w:val="0"/>
      <w:marRight w:val="0"/>
      <w:marTop w:val="0"/>
      <w:marBottom w:val="0"/>
      <w:divBdr>
        <w:top w:val="none" w:sz="0" w:space="0" w:color="auto"/>
        <w:left w:val="none" w:sz="0" w:space="0" w:color="auto"/>
        <w:bottom w:val="none" w:sz="0" w:space="0" w:color="auto"/>
        <w:right w:val="none" w:sz="0" w:space="0" w:color="auto"/>
      </w:divBdr>
    </w:div>
    <w:div w:id="1840345064">
      <w:bodyDiv w:val="1"/>
      <w:marLeft w:val="0"/>
      <w:marRight w:val="0"/>
      <w:marTop w:val="0"/>
      <w:marBottom w:val="0"/>
      <w:divBdr>
        <w:top w:val="none" w:sz="0" w:space="0" w:color="auto"/>
        <w:left w:val="none" w:sz="0" w:space="0" w:color="auto"/>
        <w:bottom w:val="none" w:sz="0" w:space="0" w:color="auto"/>
        <w:right w:val="none" w:sz="0" w:space="0" w:color="auto"/>
      </w:divBdr>
    </w:div>
    <w:div w:id="1840464313">
      <w:bodyDiv w:val="1"/>
      <w:marLeft w:val="0"/>
      <w:marRight w:val="0"/>
      <w:marTop w:val="0"/>
      <w:marBottom w:val="0"/>
      <w:divBdr>
        <w:top w:val="none" w:sz="0" w:space="0" w:color="auto"/>
        <w:left w:val="none" w:sz="0" w:space="0" w:color="auto"/>
        <w:bottom w:val="none" w:sz="0" w:space="0" w:color="auto"/>
        <w:right w:val="none" w:sz="0" w:space="0" w:color="auto"/>
      </w:divBdr>
    </w:div>
    <w:div w:id="1842506654">
      <w:bodyDiv w:val="1"/>
      <w:marLeft w:val="0"/>
      <w:marRight w:val="0"/>
      <w:marTop w:val="0"/>
      <w:marBottom w:val="0"/>
      <w:divBdr>
        <w:top w:val="none" w:sz="0" w:space="0" w:color="auto"/>
        <w:left w:val="none" w:sz="0" w:space="0" w:color="auto"/>
        <w:bottom w:val="none" w:sz="0" w:space="0" w:color="auto"/>
        <w:right w:val="none" w:sz="0" w:space="0" w:color="auto"/>
      </w:divBdr>
    </w:div>
    <w:div w:id="1845322939">
      <w:bodyDiv w:val="1"/>
      <w:marLeft w:val="0"/>
      <w:marRight w:val="0"/>
      <w:marTop w:val="0"/>
      <w:marBottom w:val="0"/>
      <w:divBdr>
        <w:top w:val="none" w:sz="0" w:space="0" w:color="auto"/>
        <w:left w:val="none" w:sz="0" w:space="0" w:color="auto"/>
        <w:bottom w:val="none" w:sz="0" w:space="0" w:color="auto"/>
        <w:right w:val="none" w:sz="0" w:space="0" w:color="auto"/>
      </w:divBdr>
    </w:div>
    <w:div w:id="1847017591">
      <w:bodyDiv w:val="1"/>
      <w:marLeft w:val="0"/>
      <w:marRight w:val="0"/>
      <w:marTop w:val="0"/>
      <w:marBottom w:val="0"/>
      <w:divBdr>
        <w:top w:val="none" w:sz="0" w:space="0" w:color="auto"/>
        <w:left w:val="none" w:sz="0" w:space="0" w:color="auto"/>
        <w:bottom w:val="none" w:sz="0" w:space="0" w:color="auto"/>
        <w:right w:val="none" w:sz="0" w:space="0" w:color="auto"/>
      </w:divBdr>
    </w:div>
    <w:div w:id="1847355091">
      <w:bodyDiv w:val="1"/>
      <w:marLeft w:val="0"/>
      <w:marRight w:val="0"/>
      <w:marTop w:val="0"/>
      <w:marBottom w:val="0"/>
      <w:divBdr>
        <w:top w:val="none" w:sz="0" w:space="0" w:color="auto"/>
        <w:left w:val="none" w:sz="0" w:space="0" w:color="auto"/>
        <w:bottom w:val="none" w:sz="0" w:space="0" w:color="auto"/>
        <w:right w:val="none" w:sz="0" w:space="0" w:color="auto"/>
      </w:divBdr>
    </w:div>
    <w:div w:id="1847355781">
      <w:bodyDiv w:val="1"/>
      <w:marLeft w:val="0"/>
      <w:marRight w:val="0"/>
      <w:marTop w:val="0"/>
      <w:marBottom w:val="0"/>
      <w:divBdr>
        <w:top w:val="none" w:sz="0" w:space="0" w:color="auto"/>
        <w:left w:val="none" w:sz="0" w:space="0" w:color="auto"/>
        <w:bottom w:val="none" w:sz="0" w:space="0" w:color="auto"/>
        <w:right w:val="none" w:sz="0" w:space="0" w:color="auto"/>
      </w:divBdr>
    </w:div>
    <w:div w:id="1847477103">
      <w:bodyDiv w:val="1"/>
      <w:marLeft w:val="0"/>
      <w:marRight w:val="0"/>
      <w:marTop w:val="0"/>
      <w:marBottom w:val="0"/>
      <w:divBdr>
        <w:top w:val="none" w:sz="0" w:space="0" w:color="auto"/>
        <w:left w:val="none" w:sz="0" w:space="0" w:color="auto"/>
        <w:bottom w:val="none" w:sz="0" w:space="0" w:color="auto"/>
        <w:right w:val="none" w:sz="0" w:space="0" w:color="auto"/>
      </w:divBdr>
    </w:div>
    <w:div w:id="1848321375">
      <w:bodyDiv w:val="1"/>
      <w:marLeft w:val="0"/>
      <w:marRight w:val="0"/>
      <w:marTop w:val="0"/>
      <w:marBottom w:val="0"/>
      <w:divBdr>
        <w:top w:val="none" w:sz="0" w:space="0" w:color="auto"/>
        <w:left w:val="none" w:sz="0" w:space="0" w:color="auto"/>
        <w:bottom w:val="none" w:sz="0" w:space="0" w:color="auto"/>
        <w:right w:val="none" w:sz="0" w:space="0" w:color="auto"/>
      </w:divBdr>
    </w:div>
    <w:div w:id="1848402309">
      <w:bodyDiv w:val="1"/>
      <w:marLeft w:val="0"/>
      <w:marRight w:val="0"/>
      <w:marTop w:val="0"/>
      <w:marBottom w:val="0"/>
      <w:divBdr>
        <w:top w:val="none" w:sz="0" w:space="0" w:color="auto"/>
        <w:left w:val="none" w:sz="0" w:space="0" w:color="auto"/>
        <w:bottom w:val="none" w:sz="0" w:space="0" w:color="auto"/>
        <w:right w:val="none" w:sz="0" w:space="0" w:color="auto"/>
      </w:divBdr>
    </w:div>
    <w:div w:id="1848712249">
      <w:bodyDiv w:val="1"/>
      <w:marLeft w:val="0"/>
      <w:marRight w:val="0"/>
      <w:marTop w:val="0"/>
      <w:marBottom w:val="0"/>
      <w:divBdr>
        <w:top w:val="none" w:sz="0" w:space="0" w:color="auto"/>
        <w:left w:val="none" w:sz="0" w:space="0" w:color="auto"/>
        <w:bottom w:val="none" w:sz="0" w:space="0" w:color="auto"/>
        <w:right w:val="none" w:sz="0" w:space="0" w:color="auto"/>
      </w:divBdr>
    </w:div>
    <w:div w:id="1849363976">
      <w:bodyDiv w:val="1"/>
      <w:marLeft w:val="0"/>
      <w:marRight w:val="0"/>
      <w:marTop w:val="0"/>
      <w:marBottom w:val="0"/>
      <w:divBdr>
        <w:top w:val="none" w:sz="0" w:space="0" w:color="auto"/>
        <w:left w:val="none" w:sz="0" w:space="0" w:color="auto"/>
        <w:bottom w:val="none" w:sz="0" w:space="0" w:color="auto"/>
        <w:right w:val="none" w:sz="0" w:space="0" w:color="auto"/>
      </w:divBdr>
    </w:div>
    <w:div w:id="1850828524">
      <w:bodyDiv w:val="1"/>
      <w:marLeft w:val="0"/>
      <w:marRight w:val="0"/>
      <w:marTop w:val="0"/>
      <w:marBottom w:val="0"/>
      <w:divBdr>
        <w:top w:val="none" w:sz="0" w:space="0" w:color="auto"/>
        <w:left w:val="none" w:sz="0" w:space="0" w:color="auto"/>
        <w:bottom w:val="none" w:sz="0" w:space="0" w:color="auto"/>
        <w:right w:val="none" w:sz="0" w:space="0" w:color="auto"/>
      </w:divBdr>
    </w:div>
    <w:div w:id="1851144105">
      <w:bodyDiv w:val="1"/>
      <w:marLeft w:val="0"/>
      <w:marRight w:val="0"/>
      <w:marTop w:val="0"/>
      <w:marBottom w:val="0"/>
      <w:divBdr>
        <w:top w:val="none" w:sz="0" w:space="0" w:color="auto"/>
        <w:left w:val="none" w:sz="0" w:space="0" w:color="auto"/>
        <w:bottom w:val="none" w:sz="0" w:space="0" w:color="auto"/>
        <w:right w:val="none" w:sz="0" w:space="0" w:color="auto"/>
      </w:divBdr>
    </w:div>
    <w:div w:id="1852181975">
      <w:bodyDiv w:val="1"/>
      <w:marLeft w:val="0"/>
      <w:marRight w:val="0"/>
      <w:marTop w:val="0"/>
      <w:marBottom w:val="0"/>
      <w:divBdr>
        <w:top w:val="none" w:sz="0" w:space="0" w:color="auto"/>
        <w:left w:val="none" w:sz="0" w:space="0" w:color="auto"/>
        <w:bottom w:val="none" w:sz="0" w:space="0" w:color="auto"/>
        <w:right w:val="none" w:sz="0" w:space="0" w:color="auto"/>
      </w:divBdr>
    </w:div>
    <w:div w:id="1853447166">
      <w:bodyDiv w:val="1"/>
      <w:marLeft w:val="0"/>
      <w:marRight w:val="0"/>
      <w:marTop w:val="0"/>
      <w:marBottom w:val="0"/>
      <w:divBdr>
        <w:top w:val="none" w:sz="0" w:space="0" w:color="auto"/>
        <w:left w:val="none" w:sz="0" w:space="0" w:color="auto"/>
        <w:bottom w:val="none" w:sz="0" w:space="0" w:color="auto"/>
        <w:right w:val="none" w:sz="0" w:space="0" w:color="auto"/>
      </w:divBdr>
    </w:div>
    <w:div w:id="1854223903">
      <w:bodyDiv w:val="1"/>
      <w:marLeft w:val="0"/>
      <w:marRight w:val="0"/>
      <w:marTop w:val="0"/>
      <w:marBottom w:val="0"/>
      <w:divBdr>
        <w:top w:val="none" w:sz="0" w:space="0" w:color="auto"/>
        <w:left w:val="none" w:sz="0" w:space="0" w:color="auto"/>
        <w:bottom w:val="none" w:sz="0" w:space="0" w:color="auto"/>
        <w:right w:val="none" w:sz="0" w:space="0" w:color="auto"/>
      </w:divBdr>
    </w:div>
    <w:div w:id="1855655687">
      <w:bodyDiv w:val="1"/>
      <w:marLeft w:val="0"/>
      <w:marRight w:val="0"/>
      <w:marTop w:val="0"/>
      <w:marBottom w:val="0"/>
      <w:divBdr>
        <w:top w:val="none" w:sz="0" w:space="0" w:color="auto"/>
        <w:left w:val="none" w:sz="0" w:space="0" w:color="auto"/>
        <w:bottom w:val="none" w:sz="0" w:space="0" w:color="auto"/>
        <w:right w:val="none" w:sz="0" w:space="0" w:color="auto"/>
      </w:divBdr>
    </w:div>
    <w:div w:id="1857622002">
      <w:bodyDiv w:val="1"/>
      <w:marLeft w:val="0"/>
      <w:marRight w:val="0"/>
      <w:marTop w:val="0"/>
      <w:marBottom w:val="0"/>
      <w:divBdr>
        <w:top w:val="none" w:sz="0" w:space="0" w:color="auto"/>
        <w:left w:val="none" w:sz="0" w:space="0" w:color="auto"/>
        <w:bottom w:val="none" w:sz="0" w:space="0" w:color="auto"/>
        <w:right w:val="none" w:sz="0" w:space="0" w:color="auto"/>
      </w:divBdr>
    </w:div>
    <w:div w:id="1857766097">
      <w:bodyDiv w:val="1"/>
      <w:marLeft w:val="0"/>
      <w:marRight w:val="0"/>
      <w:marTop w:val="0"/>
      <w:marBottom w:val="0"/>
      <w:divBdr>
        <w:top w:val="none" w:sz="0" w:space="0" w:color="auto"/>
        <w:left w:val="none" w:sz="0" w:space="0" w:color="auto"/>
        <w:bottom w:val="none" w:sz="0" w:space="0" w:color="auto"/>
        <w:right w:val="none" w:sz="0" w:space="0" w:color="auto"/>
      </w:divBdr>
    </w:div>
    <w:div w:id="1858228062">
      <w:bodyDiv w:val="1"/>
      <w:marLeft w:val="0"/>
      <w:marRight w:val="0"/>
      <w:marTop w:val="0"/>
      <w:marBottom w:val="0"/>
      <w:divBdr>
        <w:top w:val="none" w:sz="0" w:space="0" w:color="auto"/>
        <w:left w:val="none" w:sz="0" w:space="0" w:color="auto"/>
        <w:bottom w:val="none" w:sz="0" w:space="0" w:color="auto"/>
        <w:right w:val="none" w:sz="0" w:space="0" w:color="auto"/>
      </w:divBdr>
    </w:div>
    <w:div w:id="1859735755">
      <w:bodyDiv w:val="1"/>
      <w:marLeft w:val="0"/>
      <w:marRight w:val="0"/>
      <w:marTop w:val="0"/>
      <w:marBottom w:val="0"/>
      <w:divBdr>
        <w:top w:val="none" w:sz="0" w:space="0" w:color="auto"/>
        <w:left w:val="none" w:sz="0" w:space="0" w:color="auto"/>
        <w:bottom w:val="none" w:sz="0" w:space="0" w:color="auto"/>
        <w:right w:val="none" w:sz="0" w:space="0" w:color="auto"/>
      </w:divBdr>
    </w:div>
    <w:div w:id="1860460767">
      <w:bodyDiv w:val="1"/>
      <w:marLeft w:val="0"/>
      <w:marRight w:val="0"/>
      <w:marTop w:val="0"/>
      <w:marBottom w:val="0"/>
      <w:divBdr>
        <w:top w:val="none" w:sz="0" w:space="0" w:color="auto"/>
        <w:left w:val="none" w:sz="0" w:space="0" w:color="auto"/>
        <w:bottom w:val="none" w:sz="0" w:space="0" w:color="auto"/>
        <w:right w:val="none" w:sz="0" w:space="0" w:color="auto"/>
      </w:divBdr>
    </w:div>
    <w:div w:id="1860779062">
      <w:bodyDiv w:val="1"/>
      <w:marLeft w:val="0"/>
      <w:marRight w:val="0"/>
      <w:marTop w:val="0"/>
      <w:marBottom w:val="0"/>
      <w:divBdr>
        <w:top w:val="none" w:sz="0" w:space="0" w:color="auto"/>
        <w:left w:val="none" w:sz="0" w:space="0" w:color="auto"/>
        <w:bottom w:val="none" w:sz="0" w:space="0" w:color="auto"/>
        <w:right w:val="none" w:sz="0" w:space="0" w:color="auto"/>
      </w:divBdr>
    </w:div>
    <w:div w:id="1861159259">
      <w:bodyDiv w:val="1"/>
      <w:marLeft w:val="0"/>
      <w:marRight w:val="0"/>
      <w:marTop w:val="0"/>
      <w:marBottom w:val="0"/>
      <w:divBdr>
        <w:top w:val="none" w:sz="0" w:space="0" w:color="auto"/>
        <w:left w:val="none" w:sz="0" w:space="0" w:color="auto"/>
        <w:bottom w:val="none" w:sz="0" w:space="0" w:color="auto"/>
        <w:right w:val="none" w:sz="0" w:space="0" w:color="auto"/>
      </w:divBdr>
    </w:div>
    <w:div w:id="1861429792">
      <w:bodyDiv w:val="1"/>
      <w:marLeft w:val="0"/>
      <w:marRight w:val="0"/>
      <w:marTop w:val="0"/>
      <w:marBottom w:val="0"/>
      <w:divBdr>
        <w:top w:val="none" w:sz="0" w:space="0" w:color="auto"/>
        <w:left w:val="none" w:sz="0" w:space="0" w:color="auto"/>
        <w:bottom w:val="none" w:sz="0" w:space="0" w:color="auto"/>
        <w:right w:val="none" w:sz="0" w:space="0" w:color="auto"/>
      </w:divBdr>
    </w:div>
    <w:div w:id="1861622027">
      <w:bodyDiv w:val="1"/>
      <w:marLeft w:val="0"/>
      <w:marRight w:val="0"/>
      <w:marTop w:val="0"/>
      <w:marBottom w:val="0"/>
      <w:divBdr>
        <w:top w:val="none" w:sz="0" w:space="0" w:color="auto"/>
        <w:left w:val="none" w:sz="0" w:space="0" w:color="auto"/>
        <w:bottom w:val="none" w:sz="0" w:space="0" w:color="auto"/>
        <w:right w:val="none" w:sz="0" w:space="0" w:color="auto"/>
      </w:divBdr>
    </w:div>
    <w:div w:id="1862931703">
      <w:bodyDiv w:val="1"/>
      <w:marLeft w:val="0"/>
      <w:marRight w:val="0"/>
      <w:marTop w:val="0"/>
      <w:marBottom w:val="0"/>
      <w:divBdr>
        <w:top w:val="none" w:sz="0" w:space="0" w:color="auto"/>
        <w:left w:val="none" w:sz="0" w:space="0" w:color="auto"/>
        <w:bottom w:val="none" w:sz="0" w:space="0" w:color="auto"/>
        <w:right w:val="none" w:sz="0" w:space="0" w:color="auto"/>
      </w:divBdr>
    </w:div>
    <w:div w:id="1866408699">
      <w:bodyDiv w:val="1"/>
      <w:marLeft w:val="0"/>
      <w:marRight w:val="0"/>
      <w:marTop w:val="0"/>
      <w:marBottom w:val="0"/>
      <w:divBdr>
        <w:top w:val="none" w:sz="0" w:space="0" w:color="auto"/>
        <w:left w:val="none" w:sz="0" w:space="0" w:color="auto"/>
        <w:bottom w:val="none" w:sz="0" w:space="0" w:color="auto"/>
        <w:right w:val="none" w:sz="0" w:space="0" w:color="auto"/>
      </w:divBdr>
    </w:div>
    <w:div w:id="1867211914">
      <w:bodyDiv w:val="1"/>
      <w:marLeft w:val="0"/>
      <w:marRight w:val="0"/>
      <w:marTop w:val="0"/>
      <w:marBottom w:val="0"/>
      <w:divBdr>
        <w:top w:val="none" w:sz="0" w:space="0" w:color="auto"/>
        <w:left w:val="none" w:sz="0" w:space="0" w:color="auto"/>
        <w:bottom w:val="none" w:sz="0" w:space="0" w:color="auto"/>
        <w:right w:val="none" w:sz="0" w:space="0" w:color="auto"/>
      </w:divBdr>
    </w:div>
    <w:div w:id="1867787876">
      <w:bodyDiv w:val="1"/>
      <w:marLeft w:val="0"/>
      <w:marRight w:val="0"/>
      <w:marTop w:val="0"/>
      <w:marBottom w:val="0"/>
      <w:divBdr>
        <w:top w:val="none" w:sz="0" w:space="0" w:color="auto"/>
        <w:left w:val="none" w:sz="0" w:space="0" w:color="auto"/>
        <w:bottom w:val="none" w:sz="0" w:space="0" w:color="auto"/>
        <w:right w:val="none" w:sz="0" w:space="0" w:color="auto"/>
      </w:divBdr>
    </w:div>
    <w:div w:id="1868834621">
      <w:bodyDiv w:val="1"/>
      <w:marLeft w:val="0"/>
      <w:marRight w:val="0"/>
      <w:marTop w:val="0"/>
      <w:marBottom w:val="0"/>
      <w:divBdr>
        <w:top w:val="none" w:sz="0" w:space="0" w:color="auto"/>
        <w:left w:val="none" w:sz="0" w:space="0" w:color="auto"/>
        <w:bottom w:val="none" w:sz="0" w:space="0" w:color="auto"/>
        <w:right w:val="none" w:sz="0" w:space="0" w:color="auto"/>
      </w:divBdr>
    </w:div>
    <w:div w:id="1868905317">
      <w:bodyDiv w:val="1"/>
      <w:marLeft w:val="0"/>
      <w:marRight w:val="0"/>
      <w:marTop w:val="0"/>
      <w:marBottom w:val="0"/>
      <w:divBdr>
        <w:top w:val="none" w:sz="0" w:space="0" w:color="auto"/>
        <w:left w:val="none" w:sz="0" w:space="0" w:color="auto"/>
        <w:bottom w:val="none" w:sz="0" w:space="0" w:color="auto"/>
        <w:right w:val="none" w:sz="0" w:space="0" w:color="auto"/>
      </w:divBdr>
    </w:div>
    <w:div w:id="1869367035">
      <w:bodyDiv w:val="1"/>
      <w:marLeft w:val="0"/>
      <w:marRight w:val="0"/>
      <w:marTop w:val="0"/>
      <w:marBottom w:val="0"/>
      <w:divBdr>
        <w:top w:val="none" w:sz="0" w:space="0" w:color="auto"/>
        <w:left w:val="none" w:sz="0" w:space="0" w:color="auto"/>
        <w:bottom w:val="none" w:sz="0" w:space="0" w:color="auto"/>
        <w:right w:val="none" w:sz="0" w:space="0" w:color="auto"/>
      </w:divBdr>
    </w:div>
    <w:div w:id="1870026468">
      <w:bodyDiv w:val="1"/>
      <w:marLeft w:val="0"/>
      <w:marRight w:val="0"/>
      <w:marTop w:val="0"/>
      <w:marBottom w:val="0"/>
      <w:divBdr>
        <w:top w:val="none" w:sz="0" w:space="0" w:color="auto"/>
        <w:left w:val="none" w:sz="0" w:space="0" w:color="auto"/>
        <w:bottom w:val="none" w:sz="0" w:space="0" w:color="auto"/>
        <w:right w:val="none" w:sz="0" w:space="0" w:color="auto"/>
      </w:divBdr>
    </w:div>
    <w:div w:id="1871259940">
      <w:bodyDiv w:val="1"/>
      <w:marLeft w:val="0"/>
      <w:marRight w:val="0"/>
      <w:marTop w:val="0"/>
      <w:marBottom w:val="0"/>
      <w:divBdr>
        <w:top w:val="none" w:sz="0" w:space="0" w:color="auto"/>
        <w:left w:val="none" w:sz="0" w:space="0" w:color="auto"/>
        <w:bottom w:val="none" w:sz="0" w:space="0" w:color="auto"/>
        <w:right w:val="none" w:sz="0" w:space="0" w:color="auto"/>
      </w:divBdr>
    </w:div>
    <w:div w:id="1871603648">
      <w:bodyDiv w:val="1"/>
      <w:marLeft w:val="0"/>
      <w:marRight w:val="0"/>
      <w:marTop w:val="0"/>
      <w:marBottom w:val="0"/>
      <w:divBdr>
        <w:top w:val="none" w:sz="0" w:space="0" w:color="auto"/>
        <w:left w:val="none" w:sz="0" w:space="0" w:color="auto"/>
        <w:bottom w:val="none" w:sz="0" w:space="0" w:color="auto"/>
        <w:right w:val="none" w:sz="0" w:space="0" w:color="auto"/>
      </w:divBdr>
    </w:div>
    <w:div w:id="1872453166">
      <w:bodyDiv w:val="1"/>
      <w:marLeft w:val="0"/>
      <w:marRight w:val="0"/>
      <w:marTop w:val="0"/>
      <w:marBottom w:val="0"/>
      <w:divBdr>
        <w:top w:val="none" w:sz="0" w:space="0" w:color="auto"/>
        <w:left w:val="none" w:sz="0" w:space="0" w:color="auto"/>
        <w:bottom w:val="none" w:sz="0" w:space="0" w:color="auto"/>
        <w:right w:val="none" w:sz="0" w:space="0" w:color="auto"/>
      </w:divBdr>
    </w:div>
    <w:div w:id="1873613847">
      <w:bodyDiv w:val="1"/>
      <w:marLeft w:val="0"/>
      <w:marRight w:val="0"/>
      <w:marTop w:val="0"/>
      <w:marBottom w:val="0"/>
      <w:divBdr>
        <w:top w:val="none" w:sz="0" w:space="0" w:color="auto"/>
        <w:left w:val="none" w:sz="0" w:space="0" w:color="auto"/>
        <w:bottom w:val="none" w:sz="0" w:space="0" w:color="auto"/>
        <w:right w:val="none" w:sz="0" w:space="0" w:color="auto"/>
      </w:divBdr>
    </w:div>
    <w:div w:id="1877422186">
      <w:bodyDiv w:val="1"/>
      <w:marLeft w:val="0"/>
      <w:marRight w:val="0"/>
      <w:marTop w:val="0"/>
      <w:marBottom w:val="0"/>
      <w:divBdr>
        <w:top w:val="none" w:sz="0" w:space="0" w:color="auto"/>
        <w:left w:val="none" w:sz="0" w:space="0" w:color="auto"/>
        <w:bottom w:val="none" w:sz="0" w:space="0" w:color="auto"/>
        <w:right w:val="none" w:sz="0" w:space="0" w:color="auto"/>
      </w:divBdr>
    </w:div>
    <w:div w:id="1881042415">
      <w:bodyDiv w:val="1"/>
      <w:marLeft w:val="0"/>
      <w:marRight w:val="0"/>
      <w:marTop w:val="0"/>
      <w:marBottom w:val="0"/>
      <w:divBdr>
        <w:top w:val="none" w:sz="0" w:space="0" w:color="auto"/>
        <w:left w:val="none" w:sz="0" w:space="0" w:color="auto"/>
        <w:bottom w:val="none" w:sz="0" w:space="0" w:color="auto"/>
        <w:right w:val="none" w:sz="0" w:space="0" w:color="auto"/>
      </w:divBdr>
    </w:div>
    <w:div w:id="1881241165">
      <w:bodyDiv w:val="1"/>
      <w:marLeft w:val="0"/>
      <w:marRight w:val="0"/>
      <w:marTop w:val="0"/>
      <w:marBottom w:val="0"/>
      <w:divBdr>
        <w:top w:val="none" w:sz="0" w:space="0" w:color="auto"/>
        <w:left w:val="none" w:sz="0" w:space="0" w:color="auto"/>
        <w:bottom w:val="none" w:sz="0" w:space="0" w:color="auto"/>
        <w:right w:val="none" w:sz="0" w:space="0" w:color="auto"/>
      </w:divBdr>
    </w:div>
    <w:div w:id="1881360875">
      <w:bodyDiv w:val="1"/>
      <w:marLeft w:val="0"/>
      <w:marRight w:val="0"/>
      <w:marTop w:val="0"/>
      <w:marBottom w:val="0"/>
      <w:divBdr>
        <w:top w:val="none" w:sz="0" w:space="0" w:color="auto"/>
        <w:left w:val="none" w:sz="0" w:space="0" w:color="auto"/>
        <w:bottom w:val="none" w:sz="0" w:space="0" w:color="auto"/>
        <w:right w:val="none" w:sz="0" w:space="0" w:color="auto"/>
      </w:divBdr>
    </w:div>
    <w:div w:id="1885557297">
      <w:bodyDiv w:val="1"/>
      <w:marLeft w:val="0"/>
      <w:marRight w:val="0"/>
      <w:marTop w:val="0"/>
      <w:marBottom w:val="0"/>
      <w:divBdr>
        <w:top w:val="none" w:sz="0" w:space="0" w:color="auto"/>
        <w:left w:val="none" w:sz="0" w:space="0" w:color="auto"/>
        <w:bottom w:val="none" w:sz="0" w:space="0" w:color="auto"/>
        <w:right w:val="none" w:sz="0" w:space="0" w:color="auto"/>
      </w:divBdr>
    </w:div>
    <w:div w:id="1885749340">
      <w:bodyDiv w:val="1"/>
      <w:marLeft w:val="0"/>
      <w:marRight w:val="0"/>
      <w:marTop w:val="0"/>
      <w:marBottom w:val="0"/>
      <w:divBdr>
        <w:top w:val="none" w:sz="0" w:space="0" w:color="auto"/>
        <w:left w:val="none" w:sz="0" w:space="0" w:color="auto"/>
        <w:bottom w:val="none" w:sz="0" w:space="0" w:color="auto"/>
        <w:right w:val="none" w:sz="0" w:space="0" w:color="auto"/>
      </w:divBdr>
    </w:div>
    <w:div w:id="1886063763">
      <w:bodyDiv w:val="1"/>
      <w:marLeft w:val="0"/>
      <w:marRight w:val="0"/>
      <w:marTop w:val="0"/>
      <w:marBottom w:val="0"/>
      <w:divBdr>
        <w:top w:val="none" w:sz="0" w:space="0" w:color="auto"/>
        <w:left w:val="none" w:sz="0" w:space="0" w:color="auto"/>
        <w:bottom w:val="none" w:sz="0" w:space="0" w:color="auto"/>
        <w:right w:val="none" w:sz="0" w:space="0" w:color="auto"/>
      </w:divBdr>
    </w:div>
    <w:div w:id="1887134619">
      <w:bodyDiv w:val="1"/>
      <w:marLeft w:val="0"/>
      <w:marRight w:val="0"/>
      <w:marTop w:val="0"/>
      <w:marBottom w:val="0"/>
      <w:divBdr>
        <w:top w:val="none" w:sz="0" w:space="0" w:color="auto"/>
        <w:left w:val="none" w:sz="0" w:space="0" w:color="auto"/>
        <w:bottom w:val="none" w:sz="0" w:space="0" w:color="auto"/>
        <w:right w:val="none" w:sz="0" w:space="0" w:color="auto"/>
      </w:divBdr>
    </w:div>
    <w:div w:id="1887328492">
      <w:bodyDiv w:val="1"/>
      <w:marLeft w:val="0"/>
      <w:marRight w:val="0"/>
      <w:marTop w:val="0"/>
      <w:marBottom w:val="0"/>
      <w:divBdr>
        <w:top w:val="none" w:sz="0" w:space="0" w:color="auto"/>
        <w:left w:val="none" w:sz="0" w:space="0" w:color="auto"/>
        <w:bottom w:val="none" w:sz="0" w:space="0" w:color="auto"/>
        <w:right w:val="none" w:sz="0" w:space="0" w:color="auto"/>
      </w:divBdr>
    </w:div>
    <w:div w:id="1889296459">
      <w:bodyDiv w:val="1"/>
      <w:marLeft w:val="0"/>
      <w:marRight w:val="0"/>
      <w:marTop w:val="0"/>
      <w:marBottom w:val="0"/>
      <w:divBdr>
        <w:top w:val="none" w:sz="0" w:space="0" w:color="auto"/>
        <w:left w:val="none" w:sz="0" w:space="0" w:color="auto"/>
        <w:bottom w:val="none" w:sz="0" w:space="0" w:color="auto"/>
        <w:right w:val="none" w:sz="0" w:space="0" w:color="auto"/>
      </w:divBdr>
    </w:div>
    <w:div w:id="1889759871">
      <w:bodyDiv w:val="1"/>
      <w:marLeft w:val="0"/>
      <w:marRight w:val="0"/>
      <w:marTop w:val="0"/>
      <w:marBottom w:val="0"/>
      <w:divBdr>
        <w:top w:val="none" w:sz="0" w:space="0" w:color="auto"/>
        <w:left w:val="none" w:sz="0" w:space="0" w:color="auto"/>
        <w:bottom w:val="none" w:sz="0" w:space="0" w:color="auto"/>
        <w:right w:val="none" w:sz="0" w:space="0" w:color="auto"/>
      </w:divBdr>
    </w:div>
    <w:div w:id="1889993133">
      <w:bodyDiv w:val="1"/>
      <w:marLeft w:val="0"/>
      <w:marRight w:val="0"/>
      <w:marTop w:val="0"/>
      <w:marBottom w:val="0"/>
      <w:divBdr>
        <w:top w:val="none" w:sz="0" w:space="0" w:color="auto"/>
        <w:left w:val="none" w:sz="0" w:space="0" w:color="auto"/>
        <w:bottom w:val="none" w:sz="0" w:space="0" w:color="auto"/>
        <w:right w:val="none" w:sz="0" w:space="0" w:color="auto"/>
      </w:divBdr>
    </w:div>
    <w:div w:id="1890260640">
      <w:bodyDiv w:val="1"/>
      <w:marLeft w:val="0"/>
      <w:marRight w:val="0"/>
      <w:marTop w:val="0"/>
      <w:marBottom w:val="0"/>
      <w:divBdr>
        <w:top w:val="none" w:sz="0" w:space="0" w:color="auto"/>
        <w:left w:val="none" w:sz="0" w:space="0" w:color="auto"/>
        <w:bottom w:val="none" w:sz="0" w:space="0" w:color="auto"/>
        <w:right w:val="none" w:sz="0" w:space="0" w:color="auto"/>
      </w:divBdr>
    </w:div>
    <w:div w:id="1891109853">
      <w:bodyDiv w:val="1"/>
      <w:marLeft w:val="0"/>
      <w:marRight w:val="0"/>
      <w:marTop w:val="0"/>
      <w:marBottom w:val="0"/>
      <w:divBdr>
        <w:top w:val="none" w:sz="0" w:space="0" w:color="auto"/>
        <w:left w:val="none" w:sz="0" w:space="0" w:color="auto"/>
        <w:bottom w:val="none" w:sz="0" w:space="0" w:color="auto"/>
        <w:right w:val="none" w:sz="0" w:space="0" w:color="auto"/>
      </w:divBdr>
    </w:div>
    <w:div w:id="1891113243">
      <w:bodyDiv w:val="1"/>
      <w:marLeft w:val="0"/>
      <w:marRight w:val="0"/>
      <w:marTop w:val="0"/>
      <w:marBottom w:val="0"/>
      <w:divBdr>
        <w:top w:val="none" w:sz="0" w:space="0" w:color="auto"/>
        <w:left w:val="none" w:sz="0" w:space="0" w:color="auto"/>
        <w:bottom w:val="none" w:sz="0" w:space="0" w:color="auto"/>
        <w:right w:val="none" w:sz="0" w:space="0" w:color="auto"/>
      </w:divBdr>
    </w:div>
    <w:div w:id="1891183271">
      <w:bodyDiv w:val="1"/>
      <w:marLeft w:val="0"/>
      <w:marRight w:val="0"/>
      <w:marTop w:val="0"/>
      <w:marBottom w:val="0"/>
      <w:divBdr>
        <w:top w:val="none" w:sz="0" w:space="0" w:color="auto"/>
        <w:left w:val="none" w:sz="0" w:space="0" w:color="auto"/>
        <w:bottom w:val="none" w:sz="0" w:space="0" w:color="auto"/>
        <w:right w:val="none" w:sz="0" w:space="0" w:color="auto"/>
      </w:divBdr>
    </w:div>
    <w:div w:id="1891257779">
      <w:bodyDiv w:val="1"/>
      <w:marLeft w:val="0"/>
      <w:marRight w:val="0"/>
      <w:marTop w:val="0"/>
      <w:marBottom w:val="0"/>
      <w:divBdr>
        <w:top w:val="none" w:sz="0" w:space="0" w:color="auto"/>
        <w:left w:val="none" w:sz="0" w:space="0" w:color="auto"/>
        <w:bottom w:val="none" w:sz="0" w:space="0" w:color="auto"/>
        <w:right w:val="none" w:sz="0" w:space="0" w:color="auto"/>
      </w:divBdr>
    </w:div>
    <w:div w:id="1891455074">
      <w:bodyDiv w:val="1"/>
      <w:marLeft w:val="0"/>
      <w:marRight w:val="0"/>
      <w:marTop w:val="0"/>
      <w:marBottom w:val="0"/>
      <w:divBdr>
        <w:top w:val="none" w:sz="0" w:space="0" w:color="auto"/>
        <w:left w:val="none" w:sz="0" w:space="0" w:color="auto"/>
        <w:bottom w:val="none" w:sz="0" w:space="0" w:color="auto"/>
        <w:right w:val="none" w:sz="0" w:space="0" w:color="auto"/>
      </w:divBdr>
    </w:div>
    <w:div w:id="1892110913">
      <w:bodyDiv w:val="1"/>
      <w:marLeft w:val="0"/>
      <w:marRight w:val="0"/>
      <w:marTop w:val="0"/>
      <w:marBottom w:val="0"/>
      <w:divBdr>
        <w:top w:val="none" w:sz="0" w:space="0" w:color="auto"/>
        <w:left w:val="none" w:sz="0" w:space="0" w:color="auto"/>
        <w:bottom w:val="none" w:sz="0" w:space="0" w:color="auto"/>
        <w:right w:val="none" w:sz="0" w:space="0" w:color="auto"/>
      </w:divBdr>
    </w:div>
    <w:div w:id="1894003624">
      <w:bodyDiv w:val="1"/>
      <w:marLeft w:val="0"/>
      <w:marRight w:val="0"/>
      <w:marTop w:val="0"/>
      <w:marBottom w:val="0"/>
      <w:divBdr>
        <w:top w:val="none" w:sz="0" w:space="0" w:color="auto"/>
        <w:left w:val="none" w:sz="0" w:space="0" w:color="auto"/>
        <w:bottom w:val="none" w:sz="0" w:space="0" w:color="auto"/>
        <w:right w:val="none" w:sz="0" w:space="0" w:color="auto"/>
      </w:divBdr>
    </w:div>
    <w:div w:id="1896619445">
      <w:bodyDiv w:val="1"/>
      <w:marLeft w:val="0"/>
      <w:marRight w:val="0"/>
      <w:marTop w:val="0"/>
      <w:marBottom w:val="0"/>
      <w:divBdr>
        <w:top w:val="none" w:sz="0" w:space="0" w:color="auto"/>
        <w:left w:val="none" w:sz="0" w:space="0" w:color="auto"/>
        <w:bottom w:val="none" w:sz="0" w:space="0" w:color="auto"/>
        <w:right w:val="none" w:sz="0" w:space="0" w:color="auto"/>
      </w:divBdr>
    </w:div>
    <w:div w:id="1896775156">
      <w:bodyDiv w:val="1"/>
      <w:marLeft w:val="0"/>
      <w:marRight w:val="0"/>
      <w:marTop w:val="0"/>
      <w:marBottom w:val="0"/>
      <w:divBdr>
        <w:top w:val="none" w:sz="0" w:space="0" w:color="auto"/>
        <w:left w:val="none" w:sz="0" w:space="0" w:color="auto"/>
        <w:bottom w:val="none" w:sz="0" w:space="0" w:color="auto"/>
        <w:right w:val="none" w:sz="0" w:space="0" w:color="auto"/>
      </w:divBdr>
    </w:div>
    <w:div w:id="1896964186">
      <w:bodyDiv w:val="1"/>
      <w:marLeft w:val="0"/>
      <w:marRight w:val="0"/>
      <w:marTop w:val="0"/>
      <w:marBottom w:val="0"/>
      <w:divBdr>
        <w:top w:val="none" w:sz="0" w:space="0" w:color="auto"/>
        <w:left w:val="none" w:sz="0" w:space="0" w:color="auto"/>
        <w:bottom w:val="none" w:sz="0" w:space="0" w:color="auto"/>
        <w:right w:val="none" w:sz="0" w:space="0" w:color="auto"/>
      </w:divBdr>
    </w:div>
    <w:div w:id="1897862176">
      <w:bodyDiv w:val="1"/>
      <w:marLeft w:val="0"/>
      <w:marRight w:val="0"/>
      <w:marTop w:val="0"/>
      <w:marBottom w:val="0"/>
      <w:divBdr>
        <w:top w:val="none" w:sz="0" w:space="0" w:color="auto"/>
        <w:left w:val="none" w:sz="0" w:space="0" w:color="auto"/>
        <w:bottom w:val="none" w:sz="0" w:space="0" w:color="auto"/>
        <w:right w:val="none" w:sz="0" w:space="0" w:color="auto"/>
      </w:divBdr>
    </w:div>
    <w:div w:id="1898936980">
      <w:bodyDiv w:val="1"/>
      <w:marLeft w:val="0"/>
      <w:marRight w:val="0"/>
      <w:marTop w:val="0"/>
      <w:marBottom w:val="0"/>
      <w:divBdr>
        <w:top w:val="none" w:sz="0" w:space="0" w:color="auto"/>
        <w:left w:val="none" w:sz="0" w:space="0" w:color="auto"/>
        <w:bottom w:val="none" w:sz="0" w:space="0" w:color="auto"/>
        <w:right w:val="none" w:sz="0" w:space="0" w:color="auto"/>
      </w:divBdr>
    </w:div>
    <w:div w:id="1899516326">
      <w:bodyDiv w:val="1"/>
      <w:marLeft w:val="0"/>
      <w:marRight w:val="0"/>
      <w:marTop w:val="0"/>
      <w:marBottom w:val="0"/>
      <w:divBdr>
        <w:top w:val="none" w:sz="0" w:space="0" w:color="auto"/>
        <w:left w:val="none" w:sz="0" w:space="0" w:color="auto"/>
        <w:bottom w:val="none" w:sz="0" w:space="0" w:color="auto"/>
        <w:right w:val="none" w:sz="0" w:space="0" w:color="auto"/>
      </w:divBdr>
    </w:div>
    <w:div w:id="1899706165">
      <w:bodyDiv w:val="1"/>
      <w:marLeft w:val="0"/>
      <w:marRight w:val="0"/>
      <w:marTop w:val="0"/>
      <w:marBottom w:val="0"/>
      <w:divBdr>
        <w:top w:val="none" w:sz="0" w:space="0" w:color="auto"/>
        <w:left w:val="none" w:sz="0" w:space="0" w:color="auto"/>
        <w:bottom w:val="none" w:sz="0" w:space="0" w:color="auto"/>
        <w:right w:val="none" w:sz="0" w:space="0" w:color="auto"/>
      </w:divBdr>
    </w:div>
    <w:div w:id="1900290114">
      <w:bodyDiv w:val="1"/>
      <w:marLeft w:val="0"/>
      <w:marRight w:val="0"/>
      <w:marTop w:val="0"/>
      <w:marBottom w:val="0"/>
      <w:divBdr>
        <w:top w:val="none" w:sz="0" w:space="0" w:color="auto"/>
        <w:left w:val="none" w:sz="0" w:space="0" w:color="auto"/>
        <w:bottom w:val="none" w:sz="0" w:space="0" w:color="auto"/>
        <w:right w:val="none" w:sz="0" w:space="0" w:color="auto"/>
      </w:divBdr>
    </w:div>
    <w:div w:id="1902522328">
      <w:bodyDiv w:val="1"/>
      <w:marLeft w:val="0"/>
      <w:marRight w:val="0"/>
      <w:marTop w:val="0"/>
      <w:marBottom w:val="0"/>
      <w:divBdr>
        <w:top w:val="none" w:sz="0" w:space="0" w:color="auto"/>
        <w:left w:val="none" w:sz="0" w:space="0" w:color="auto"/>
        <w:bottom w:val="none" w:sz="0" w:space="0" w:color="auto"/>
        <w:right w:val="none" w:sz="0" w:space="0" w:color="auto"/>
      </w:divBdr>
    </w:div>
    <w:div w:id="1902642511">
      <w:bodyDiv w:val="1"/>
      <w:marLeft w:val="0"/>
      <w:marRight w:val="0"/>
      <w:marTop w:val="0"/>
      <w:marBottom w:val="0"/>
      <w:divBdr>
        <w:top w:val="none" w:sz="0" w:space="0" w:color="auto"/>
        <w:left w:val="none" w:sz="0" w:space="0" w:color="auto"/>
        <w:bottom w:val="none" w:sz="0" w:space="0" w:color="auto"/>
        <w:right w:val="none" w:sz="0" w:space="0" w:color="auto"/>
      </w:divBdr>
    </w:div>
    <w:div w:id="1903440935">
      <w:bodyDiv w:val="1"/>
      <w:marLeft w:val="0"/>
      <w:marRight w:val="0"/>
      <w:marTop w:val="0"/>
      <w:marBottom w:val="0"/>
      <w:divBdr>
        <w:top w:val="none" w:sz="0" w:space="0" w:color="auto"/>
        <w:left w:val="none" w:sz="0" w:space="0" w:color="auto"/>
        <w:bottom w:val="none" w:sz="0" w:space="0" w:color="auto"/>
        <w:right w:val="none" w:sz="0" w:space="0" w:color="auto"/>
      </w:divBdr>
    </w:div>
    <w:div w:id="1903635662">
      <w:bodyDiv w:val="1"/>
      <w:marLeft w:val="0"/>
      <w:marRight w:val="0"/>
      <w:marTop w:val="0"/>
      <w:marBottom w:val="0"/>
      <w:divBdr>
        <w:top w:val="none" w:sz="0" w:space="0" w:color="auto"/>
        <w:left w:val="none" w:sz="0" w:space="0" w:color="auto"/>
        <w:bottom w:val="none" w:sz="0" w:space="0" w:color="auto"/>
        <w:right w:val="none" w:sz="0" w:space="0" w:color="auto"/>
      </w:divBdr>
    </w:div>
    <w:div w:id="1905294721">
      <w:bodyDiv w:val="1"/>
      <w:marLeft w:val="0"/>
      <w:marRight w:val="0"/>
      <w:marTop w:val="0"/>
      <w:marBottom w:val="0"/>
      <w:divBdr>
        <w:top w:val="none" w:sz="0" w:space="0" w:color="auto"/>
        <w:left w:val="none" w:sz="0" w:space="0" w:color="auto"/>
        <w:bottom w:val="none" w:sz="0" w:space="0" w:color="auto"/>
        <w:right w:val="none" w:sz="0" w:space="0" w:color="auto"/>
      </w:divBdr>
    </w:div>
    <w:div w:id="1907379278">
      <w:bodyDiv w:val="1"/>
      <w:marLeft w:val="0"/>
      <w:marRight w:val="0"/>
      <w:marTop w:val="0"/>
      <w:marBottom w:val="0"/>
      <w:divBdr>
        <w:top w:val="none" w:sz="0" w:space="0" w:color="auto"/>
        <w:left w:val="none" w:sz="0" w:space="0" w:color="auto"/>
        <w:bottom w:val="none" w:sz="0" w:space="0" w:color="auto"/>
        <w:right w:val="none" w:sz="0" w:space="0" w:color="auto"/>
      </w:divBdr>
    </w:div>
    <w:div w:id="1908031859">
      <w:bodyDiv w:val="1"/>
      <w:marLeft w:val="0"/>
      <w:marRight w:val="0"/>
      <w:marTop w:val="0"/>
      <w:marBottom w:val="0"/>
      <w:divBdr>
        <w:top w:val="none" w:sz="0" w:space="0" w:color="auto"/>
        <w:left w:val="none" w:sz="0" w:space="0" w:color="auto"/>
        <w:bottom w:val="none" w:sz="0" w:space="0" w:color="auto"/>
        <w:right w:val="none" w:sz="0" w:space="0" w:color="auto"/>
      </w:divBdr>
    </w:div>
    <w:div w:id="1908807176">
      <w:bodyDiv w:val="1"/>
      <w:marLeft w:val="0"/>
      <w:marRight w:val="0"/>
      <w:marTop w:val="0"/>
      <w:marBottom w:val="0"/>
      <w:divBdr>
        <w:top w:val="none" w:sz="0" w:space="0" w:color="auto"/>
        <w:left w:val="none" w:sz="0" w:space="0" w:color="auto"/>
        <w:bottom w:val="none" w:sz="0" w:space="0" w:color="auto"/>
        <w:right w:val="none" w:sz="0" w:space="0" w:color="auto"/>
      </w:divBdr>
    </w:div>
    <w:div w:id="1908881421">
      <w:bodyDiv w:val="1"/>
      <w:marLeft w:val="0"/>
      <w:marRight w:val="0"/>
      <w:marTop w:val="0"/>
      <w:marBottom w:val="0"/>
      <w:divBdr>
        <w:top w:val="none" w:sz="0" w:space="0" w:color="auto"/>
        <w:left w:val="none" w:sz="0" w:space="0" w:color="auto"/>
        <w:bottom w:val="none" w:sz="0" w:space="0" w:color="auto"/>
        <w:right w:val="none" w:sz="0" w:space="0" w:color="auto"/>
      </w:divBdr>
    </w:div>
    <w:div w:id="1909263213">
      <w:bodyDiv w:val="1"/>
      <w:marLeft w:val="0"/>
      <w:marRight w:val="0"/>
      <w:marTop w:val="0"/>
      <w:marBottom w:val="0"/>
      <w:divBdr>
        <w:top w:val="none" w:sz="0" w:space="0" w:color="auto"/>
        <w:left w:val="none" w:sz="0" w:space="0" w:color="auto"/>
        <w:bottom w:val="none" w:sz="0" w:space="0" w:color="auto"/>
        <w:right w:val="none" w:sz="0" w:space="0" w:color="auto"/>
      </w:divBdr>
    </w:div>
    <w:div w:id="1910267977">
      <w:bodyDiv w:val="1"/>
      <w:marLeft w:val="0"/>
      <w:marRight w:val="0"/>
      <w:marTop w:val="0"/>
      <w:marBottom w:val="0"/>
      <w:divBdr>
        <w:top w:val="none" w:sz="0" w:space="0" w:color="auto"/>
        <w:left w:val="none" w:sz="0" w:space="0" w:color="auto"/>
        <w:bottom w:val="none" w:sz="0" w:space="0" w:color="auto"/>
        <w:right w:val="none" w:sz="0" w:space="0" w:color="auto"/>
      </w:divBdr>
    </w:div>
    <w:div w:id="1913352305">
      <w:bodyDiv w:val="1"/>
      <w:marLeft w:val="0"/>
      <w:marRight w:val="0"/>
      <w:marTop w:val="0"/>
      <w:marBottom w:val="0"/>
      <w:divBdr>
        <w:top w:val="none" w:sz="0" w:space="0" w:color="auto"/>
        <w:left w:val="none" w:sz="0" w:space="0" w:color="auto"/>
        <w:bottom w:val="none" w:sz="0" w:space="0" w:color="auto"/>
        <w:right w:val="none" w:sz="0" w:space="0" w:color="auto"/>
      </w:divBdr>
    </w:div>
    <w:div w:id="1913655838">
      <w:bodyDiv w:val="1"/>
      <w:marLeft w:val="0"/>
      <w:marRight w:val="0"/>
      <w:marTop w:val="0"/>
      <w:marBottom w:val="0"/>
      <w:divBdr>
        <w:top w:val="none" w:sz="0" w:space="0" w:color="auto"/>
        <w:left w:val="none" w:sz="0" w:space="0" w:color="auto"/>
        <w:bottom w:val="none" w:sz="0" w:space="0" w:color="auto"/>
        <w:right w:val="none" w:sz="0" w:space="0" w:color="auto"/>
      </w:divBdr>
    </w:div>
    <w:div w:id="1914388098">
      <w:bodyDiv w:val="1"/>
      <w:marLeft w:val="0"/>
      <w:marRight w:val="0"/>
      <w:marTop w:val="0"/>
      <w:marBottom w:val="0"/>
      <w:divBdr>
        <w:top w:val="none" w:sz="0" w:space="0" w:color="auto"/>
        <w:left w:val="none" w:sz="0" w:space="0" w:color="auto"/>
        <w:bottom w:val="none" w:sz="0" w:space="0" w:color="auto"/>
        <w:right w:val="none" w:sz="0" w:space="0" w:color="auto"/>
      </w:divBdr>
    </w:div>
    <w:div w:id="1917397328">
      <w:bodyDiv w:val="1"/>
      <w:marLeft w:val="0"/>
      <w:marRight w:val="0"/>
      <w:marTop w:val="0"/>
      <w:marBottom w:val="0"/>
      <w:divBdr>
        <w:top w:val="none" w:sz="0" w:space="0" w:color="auto"/>
        <w:left w:val="none" w:sz="0" w:space="0" w:color="auto"/>
        <w:bottom w:val="none" w:sz="0" w:space="0" w:color="auto"/>
        <w:right w:val="none" w:sz="0" w:space="0" w:color="auto"/>
      </w:divBdr>
    </w:div>
    <w:div w:id="1918133277">
      <w:bodyDiv w:val="1"/>
      <w:marLeft w:val="0"/>
      <w:marRight w:val="0"/>
      <w:marTop w:val="0"/>
      <w:marBottom w:val="0"/>
      <w:divBdr>
        <w:top w:val="none" w:sz="0" w:space="0" w:color="auto"/>
        <w:left w:val="none" w:sz="0" w:space="0" w:color="auto"/>
        <w:bottom w:val="none" w:sz="0" w:space="0" w:color="auto"/>
        <w:right w:val="none" w:sz="0" w:space="0" w:color="auto"/>
      </w:divBdr>
    </w:div>
    <w:div w:id="1918317182">
      <w:bodyDiv w:val="1"/>
      <w:marLeft w:val="0"/>
      <w:marRight w:val="0"/>
      <w:marTop w:val="0"/>
      <w:marBottom w:val="0"/>
      <w:divBdr>
        <w:top w:val="none" w:sz="0" w:space="0" w:color="auto"/>
        <w:left w:val="none" w:sz="0" w:space="0" w:color="auto"/>
        <w:bottom w:val="none" w:sz="0" w:space="0" w:color="auto"/>
        <w:right w:val="none" w:sz="0" w:space="0" w:color="auto"/>
      </w:divBdr>
    </w:div>
    <w:div w:id="1918709209">
      <w:bodyDiv w:val="1"/>
      <w:marLeft w:val="0"/>
      <w:marRight w:val="0"/>
      <w:marTop w:val="0"/>
      <w:marBottom w:val="0"/>
      <w:divBdr>
        <w:top w:val="none" w:sz="0" w:space="0" w:color="auto"/>
        <w:left w:val="none" w:sz="0" w:space="0" w:color="auto"/>
        <w:bottom w:val="none" w:sz="0" w:space="0" w:color="auto"/>
        <w:right w:val="none" w:sz="0" w:space="0" w:color="auto"/>
      </w:divBdr>
    </w:div>
    <w:div w:id="1920015652">
      <w:bodyDiv w:val="1"/>
      <w:marLeft w:val="0"/>
      <w:marRight w:val="0"/>
      <w:marTop w:val="0"/>
      <w:marBottom w:val="0"/>
      <w:divBdr>
        <w:top w:val="none" w:sz="0" w:space="0" w:color="auto"/>
        <w:left w:val="none" w:sz="0" w:space="0" w:color="auto"/>
        <w:bottom w:val="none" w:sz="0" w:space="0" w:color="auto"/>
        <w:right w:val="none" w:sz="0" w:space="0" w:color="auto"/>
      </w:divBdr>
    </w:div>
    <w:div w:id="1920748126">
      <w:bodyDiv w:val="1"/>
      <w:marLeft w:val="0"/>
      <w:marRight w:val="0"/>
      <w:marTop w:val="0"/>
      <w:marBottom w:val="0"/>
      <w:divBdr>
        <w:top w:val="none" w:sz="0" w:space="0" w:color="auto"/>
        <w:left w:val="none" w:sz="0" w:space="0" w:color="auto"/>
        <w:bottom w:val="none" w:sz="0" w:space="0" w:color="auto"/>
        <w:right w:val="none" w:sz="0" w:space="0" w:color="auto"/>
      </w:divBdr>
    </w:div>
    <w:div w:id="1922792468">
      <w:bodyDiv w:val="1"/>
      <w:marLeft w:val="0"/>
      <w:marRight w:val="0"/>
      <w:marTop w:val="0"/>
      <w:marBottom w:val="0"/>
      <w:divBdr>
        <w:top w:val="none" w:sz="0" w:space="0" w:color="auto"/>
        <w:left w:val="none" w:sz="0" w:space="0" w:color="auto"/>
        <w:bottom w:val="none" w:sz="0" w:space="0" w:color="auto"/>
        <w:right w:val="none" w:sz="0" w:space="0" w:color="auto"/>
      </w:divBdr>
    </w:div>
    <w:div w:id="1924490200">
      <w:bodyDiv w:val="1"/>
      <w:marLeft w:val="0"/>
      <w:marRight w:val="0"/>
      <w:marTop w:val="0"/>
      <w:marBottom w:val="0"/>
      <w:divBdr>
        <w:top w:val="none" w:sz="0" w:space="0" w:color="auto"/>
        <w:left w:val="none" w:sz="0" w:space="0" w:color="auto"/>
        <w:bottom w:val="none" w:sz="0" w:space="0" w:color="auto"/>
        <w:right w:val="none" w:sz="0" w:space="0" w:color="auto"/>
      </w:divBdr>
    </w:div>
    <w:div w:id="1924872757">
      <w:bodyDiv w:val="1"/>
      <w:marLeft w:val="0"/>
      <w:marRight w:val="0"/>
      <w:marTop w:val="0"/>
      <w:marBottom w:val="0"/>
      <w:divBdr>
        <w:top w:val="none" w:sz="0" w:space="0" w:color="auto"/>
        <w:left w:val="none" w:sz="0" w:space="0" w:color="auto"/>
        <w:bottom w:val="none" w:sz="0" w:space="0" w:color="auto"/>
        <w:right w:val="none" w:sz="0" w:space="0" w:color="auto"/>
      </w:divBdr>
    </w:div>
    <w:div w:id="1925795710">
      <w:bodyDiv w:val="1"/>
      <w:marLeft w:val="0"/>
      <w:marRight w:val="0"/>
      <w:marTop w:val="0"/>
      <w:marBottom w:val="0"/>
      <w:divBdr>
        <w:top w:val="none" w:sz="0" w:space="0" w:color="auto"/>
        <w:left w:val="none" w:sz="0" w:space="0" w:color="auto"/>
        <w:bottom w:val="none" w:sz="0" w:space="0" w:color="auto"/>
        <w:right w:val="none" w:sz="0" w:space="0" w:color="auto"/>
      </w:divBdr>
    </w:div>
    <w:div w:id="1928994699">
      <w:bodyDiv w:val="1"/>
      <w:marLeft w:val="0"/>
      <w:marRight w:val="0"/>
      <w:marTop w:val="0"/>
      <w:marBottom w:val="0"/>
      <w:divBdr>
        <w:top w:val="none" w:sz="0" w:space="0" w:color="auto"/>
        <w:left w:val="none" w:sz="0" w:space="0" w:color="auto"/>
        <w:bottom w:val="none" w:sz="0" w:space="0" w:color="auto"/>
        <w:right w:val="none" w:sz="0" w:space="0" w:color="auto"/>
      </w:divBdr>
    </w:div>
    <w:div w:id="1930043316">
      <w:bodyDiv w:val="1"/>
      <w:marLeft w:val="0"/>
      <w:marRight w:val="0"/>
      <w:marTop w:val="0"/>
      <w:marBottom w:val="0"/>
      <w:divBdr>
        <w:top w:val="none" w:sz="0" w:space="0" w:color="auto"/>
        <w:left w:val="none" w:sz="0" w:space="0" w:color="auto"/>
        <w:bottom w:val="none" w:sz="0" w:space="0" w:color="auto"/>
        <w:right w:val="none" w:sz="0" w:space="0" w:color="auto"/>
      </w:divBdr>
    </w:div>
    <w:div w:id="1933124996">
      <w:bodyDiv w:val="1"/>
      <w:marLeft w:val="0"/>
      <w:marRight w:val="0"/>
      <w:marTop w:val="0"/>
      <w:marBottom w:val="0"/>
      <w:divBdr>
        <w:top w:val="none" w:sz="0" w:space="0" w:color="auto"/>
        <w:left w:val="none" w:sz="0" w:space="0" w:color="auto"/>
        <w:bottom w:val="none" w:sz="0" w:space="0" w:color="auto"/>
        <w:right w:val="none" w:sz="0" w:space="0" w:color="auto"/>
      </w:divBdr>
    </w:div>
    <w:div w:id="1935551958">
      <w:bodyDiv w:val="1"/>
      <w:marLeft w:val="0"/>
      <w:marRight w:val="0"/>
      <w:marTop w:val="0"/>
      <w:marBottom w:val="0"/>
      <w:divBdr>
        <w:top w:val="none" w:sz="0" w:space="0" w:color="auto"/>
        <w:left w:val="none" w:sz="0" w:space="0" w:color="auto"/>
        <w:bottom w:val="none" w:sz="0" w:space="0" w:color="auto"/>
        <w:right w:val="none" w:sz="0" w:space="0" w:color="auto"/>
      </w:divBdr>
    </w:div>
    <w:div w:id="1936329383">
      <w:bodyDiv w:val="1"/>
      <w:marLeft w:val="0"/>
      <w:marRight w:val="0"/>
      <w:marTop w:val="0"/>
      <w:marBottom w:val="0"/>
      <w:divBdr>
        <w:top w:val="none" w:sz="0" w:space="0" w:color="auto"/>
        <w:left w:val="none" w:sz="0" w:space="0" w:color="auto"/>
        <w:bottom w:val="none" w:sz="0" w:space="0" w:color="auto"/>
        <w:right w:val="none" w:sz="0" w:space="0" w:color="auto"/>
      </w:divBdr>
    </w:div>
    <w:div w:id="1936592177">
      <w:bodyDiv w:val="1"/>
      <w:marLeft w:val="0"/>
      <w:marRight w:val="0"/>
      <w:marTop w:val="0"/>
      <w:marBottom w:val="0"/>
      <w:divBdr>
        <w:top w:val="none" w:sz="0" w:space="0" w:color="auto"/>
        <w:left w:val="none" w:sz="0" w:space="0" w:color="auto"/>
        <w:bottom w:val="none" w:sz="0" w:space="0" w:color="auto"/>
        <w:right w:val="none" w:sz="0" w:space="0" w:color="auto"/>
      </w:divBdr>
    </w:div>
    <w:div w:id="1943150153">
      <w:bodyDiv w:val="1"/>
      <w:marLeft w:val="0"/>
      <w:marRight w:val="0"/>
      <w:marTop w:val="0"/>
      <w:marBottom w:val="0"/>
      <w:divBdr>
        <w:top w:val="none" w:sz="0" w:space="0" w:color="auto"/>
        <w:left w:val="none" w:sz="0" w:space="0" w:color="auto"/>
        <w:bottom w:val="none" w:sz="0" w:space="0" w:color="auto"/>
        <w:right w:val="none" w:sz="0" w:space="0" w:color="auto"/>
      </w:divBdr>
    </w:div>
    <w:div w:id="1943537732">
      <w:bodyDiv w:val="1"/>
      <w:marLeft w:val="0"/>
      <w:marRight w:val="0"/>
      <w:marTop w:val="0"/>
      <w:marBottom w:val="0"/>
      <w:divBdr>
        <w:top w:val="none" w:sz="0" w:space="0" w:color="auto"/>
        <w:left w:val="none" w:sz="0" w:space="0" w:color="auto"/>
        <w:bottom w:val="none" w:sz="0" w:space="0" w:color="auto"/>
        <w:right w:val="none" w:sz="0" w:space="0" w:color="auto"/>
      </w:divBdr>
    </w:div>
    <w:div w:id="1944142363">
      <w:bodyDiv w:val="1"/>
      <w:marLeft w:val="0"/>
      <w:marRight w:val="0"/>
      <w:marTop w:val="0"/>
      <w:marBottom w:val="0"/>
      <w:divBdr>
        <w:top w:val="none" w:sz="0" w:space="0" w:color="auto"/>
        <w:left w:val="none" w:sz="0" w:space="0" w:color="auto"/>
        <w:bottom w:val="none" w:sz="0" w:space="0" w:color="auto"/>
        <w:right w:val="none" w:sz="0" w:space="0" w:color="auto"/>
      </w:divBdr>
    </w:div>
    <w:div w:id="1944991338">
      <w:bodyDiv w:val="1"/>
      <w:marLeft w:val="0"/>
      <w:marRight w:val="0"/>
      <w:marTop w:val="0"/>
      <w:marBottom w:val="0"/>
      <w:divBdr>
        <w:top w:val="none" w:sz="0" w:space="0" w:color="auto"/>
        <w:left w:val="none" w:sz="0" w:space="0" w:color="auto"/>
        <w:bottom w:val="none" w:sz="0" w:space="0" w:color="auto"/>
        <w:right w:val="none" w:sz="0" w:space="0" w:color="auto"/>
      </w:divBdr>
    </w:div>
    <w:div w:id="1945534068">
      <w:bodyDiv w:val="1"/>
      <w:marLeft w:val="0"/>
      <w:marRight w:val="0"/>
      <w:marTop w:val="0"/>
      <w:marBottom w:val="0"/>
      <w:divBdr>
        <w:top w:val="none" w:sz="0" w:space="0" w:color="auto"/>
        <w:left w:val="none" w:sz="0" w:space="0" w:color="auto"/>
        <w:bottom w:val="none" w:sz="0" w:space="0" w:color="auto"/>
        <w:right w:val="none" w:sz="0" w:space="0" w:color="auto"/>
      </w:divBdr>
    </w:div>
    <w:div w:id="1946498430">
      <w:bodyDiv w:val="1"/>
      <w:marLeft w:val="0"/>
      <w:marRight w:val="0"/>
      <w:marTop w:val="0"/>
      <w:marBottom w:val="0"/>
      <w:divBdr>
        <w:top w:val="none" w:sz="0" w:space="0" w:color="auto"/>
        <w:left w:val="none" w:sz="0" w:space="0" w:color="auto"/>
        <w:bottom w:val="none" w:sz="0" w:space="0" w:color="auto"/>
        <w:right w:val="none" w:sz="0" w:space="0" w:color="auto"/>
      </w:divBdr>
    </w:div>
    <w:div w:id="1946889043">
      <w:bodyDiv w:val="1"/>
      <w:marLeft w:val="0"/>
      <w:marRight w:val="0"/>
      <w:marTop w:val="0"/>
      <w:marBottom w:val="0"/>
      <w:divBdr>
        <w:top w:val="none" w:sz="0" w:space="0" w:color="auto"/>
        <w:left w:val="none" w:sz="0" w:space="0" w:color="auto"/>
        <w:bottom w:val="none" w:sz="0" w:space="0" w:color="auto"/>
        <w:right w:val="none" w:sz="0" w:space="0" w:color="auto"/>
      </w:divBdr>
    </w:div>
    <w:div w:id="1947226543">
      <w:bodyDiv w:val="1"/>
      <w:marLeft w:val="0"/>
      <w:marRight w:val="0"/>
      <w:marTop w:val="0"/>
      <w:marBottom w:val="0"/>
      <w:divBdr>
        <w:top w:val="none" w:sz="0" w:space="0" w:color="auto"/>
        <w:left w:val="none" w:sz="0" w:space="0" w:color="auto"/>
        <w:bottom w:val="none" w:sz="0" w:space="0" w:color="auto"/>
        <w:right w:val="none" w:sz="0" w:space="0" w:color="auto"/>
      </w:divBdr>
    </w:div>
    <w:div w:id="1957786484">
      <w:bodyDiv w:val="1"/>
      <w:marLeft w:val="0"/>
      <w:marRight w:val="0"/>
      <w:marTop w:val="0"/>
      <w:marBottom w:val="0"/>
      <w:divBdr>
        <w:top w:val="none" w:sz="0" w:space="0" w:color="auto"/>
        <w:left w:val="none" w:sz="0" w:space="0" w:color="auto"/>
        <w:bottom w:val="none" w:sz="0" w:space="0" w:color="auto"/>
        <w:right w:val="none" w:sz="0" w:space="0" w:color="auto"/>
      </w:divBdr>
    </w:div>
    <w:div w:id="1958414069">
      <w:bodyDiv w:val="1"/>
      <w:marLeft w:val="0"/>
      <w:marRight w:val="0"/>
      <w:marTop w:val="0"/>
      <w:marBottom w:val="0"/>
      <w:divBdr>
        <w:top w:val="none" w:sz="0" w:space="0" w:color="auto"/>
        <w:left w:val="none" w:sz="0" w:space="0" w:color="auto"/>
        <w:bottom w:val="none" w:sz="0" w:space="0" w:color="auto"/>
        <w:right w:val="none" w:sz="0" w:space="0" w:color="auto"/>
      </w:divBdr>
    </w:div>
    <w:div w:id="1958482626">
      <w:bodyDiv w:val="1"/>
      <w:marLeft w:val="0"/>
      <w:marRight w:val="0"/>
      <w:marTop w:val="0"/>
      <w:marBottom w:val="0"/>
      <w:divBdr>
        <w:top w:val="none" w:sz="0" w:space="0" w:color="auto"/>
        <w:left w:val="none" w:sz="0" w:space="0" w:color="auto"/>
        <w:bottom w:val="none" w:sz="0" w:space="0" w:color="auto"/>
        <w:right w:val="none" w:sz="0" w:space="0" w:color="auto"/>
      </w:divBdr>
    </w:div>
    <w:div w:id="1959871576">
      <w:bodyDiv w:val="1"/>
      <w:marLeft w:val="0"/>
      <w:marRight w:val="0"/>
      <w:marTop w:val="0"/>
      <w:marBottom w:val="0"/>
      <w:divBdr>
        <w:top w:val="none" w:sz="0" w:space="0" w:color="auto"/>
        <w:left w:val="none" w:sz="0" w:space="0" w:color="auto"/>
        <w:bottom w:val="none" w:sz="0" w:space="0" w:color="auto"/>
        <w:right w:val="none" w:sz="0" w:space="0" w:color="auto"/>
      </w:divBdr>
    </w:div>
    <w:div w:id="1963151054">
      <w:bodyDiv w:val="1"/>
      <w:marLeft w:val="0"/>
      <w:marRight w:val="0"/>
      <w:marTop w:val="0"/>
      <w:marBottom w:val="0"/>
      <w:divBdr>
        <w:top w:val="none" w:sz="0" w:space="0" w:color="auto"/>
        <w:left w:val="none" w:sz="0" w:space="0" w:color="auto"/>
        <w:bottom w:val="none" w:sz="0" w:space="0" w:color="auto"/>
        <w:right w:val="none" w:sz="0" w:space="0" w:color="auto"/>
      </w:divBdr>
    </w:div>
    <w:div w:id="1968705137">
      <w:bodyDiv w:val="1"/>
      <w:marLeft w:val="0"/>
      <w:marRight w:val="0"/>
      <w:marTop w:val="0"/>
      <w:marBottom w:val="0"/>
      <w:divBdr>
        <w:top w:val="none" w:sz="0" w:space="0" w:color="auto"/>
        <w:left w:val="none" w:sz="0" w:space="0" w:color="auto"/>
        <w:bottom w:val="none" w:sz="0" w:space="0" w:color="auto"/>
        <w:right w:val="none" w:sz="0" w:space="0" w:color="auto"/>
      </w:divBdr>
    </w:div>
    <w:div w:id="1970549774">
      <w:bodyDiv w:val="1"/>
      <w:marLeft w:val="0"/>
      <w:marRight w:val="0"/>
      <w:marTop w:val="0"/>
      <w:marBottom w:val="0"/>
      <w:divBdr>
        <w:top w:val="none" w:sz="0" w:space="0" w:color="auto"/>
        <w:left w:val="none" w:sz="0" w:space="0" w:color="auto"/>
        <w:bottom w:val="none" w:sz="0" w:space="0" w:color="auto"/>
        <w:right w:val="none" w:sz="0" w:space="0" w:color="auto"/>
      </w:divBdr>
    </w:div>
    <w:div w:id="1971471455">
      <w:bodyDiv w:val="1"/>
      <w:marLeft w:val="0"/>
      <w:marRight w:val="0"/>
      <w:marTop w:val="0"/>
      <w:marBottom w:val="0"/>
      <w:divBdr>
        <w:top w:val="none" w:sz="0" w:space="0" w:color="auto"/>
        <w:left w:val="none" w:sz="0" w:space="0" w:color="auto"/>
        <w:bottom w:val="none" w:sz="0" w:space="0" w:color="auto"/>
        <w:right w:val="none" w:sz="0" w:space="0" w:color="auto"/>
      </w:divBdr>
    </w:div>
    <w:div w:id="1974484528">
      <w:bodyDiv w:val="1"/>
      <w:marLeft w:val="0"/>
      <w:marRight w:val="0"/>
      <w:marTop w:val="0"/>
      <w:marBottom w:val="0"/>
      <w:divBdr>
        <w:top w:val="none" w:sz="0" w:space="0" w:color="auto"/>
        <w:left w:val="none" w:sz="0" w:space="0" w:color="auto"/>
        <w:bottom w:val="none" w:sz="0" w:space="0" w:color="auto"/>
        <w:right w:val="none" w:sz="0" w:space="0" w:color="auto"/>
      </w:divBdr>
    </w:div>
    <w:div w:id="1974485441">
      <w:bodyDiv w:val="1"/>
      <w:marLeft w:val="0"/>
      <w:marRight w:val="0"/>
      <w:marTop w:val="0"/>
      <w:marBottom w:val="0"/>
      <w:divBdr>
        <w:top w:val="none" w:sz="0" w:space="0" w:color="auto"/>
        <w:left w:val="none" w:sz="0" w:space="0" w:color="auto"/>
        <w:bottom w:val="none" w:sz="0" w:space="0" w:color="auto"/>
        <w:right w:val="none" w:sz="0" w:space="0" w:color="auto"/>
      </w:divBdr>
    </w:div>
    <w:div w:id="1976131689">
      <w:bodyDiv w:val="1"/>
      <w:marLeft w:val="0"/>
      <w:marRight w:val="0"/>
      <w:marTop w:val="0"/>
      <w:marBottom w:val="0"/>
      <w:divBdr>
        <w:top w:val="none" w:sz="0" w:space="0" w:color="auto"/>
        <w:left w:val="none" w:sz="0" w:space="0" w:color="auto"/>
        <w:bottom w:val="none" w:sz="0" w:space="0" w:color="auto"/>
        <w:right w:val="none" w:sz="0" w:space="0" w:color="auto"/>
      </w:divBdr>
    </w:div>
    <w:div w:id="1976370268">
      <w:bodyDiv w:val="1"/>
      <w:marLeft w:val="0"/>
      <w:marRight w:val="0"/>
      <w:marTop w:val="0"/>
      <w:marBottom w:val="0"/>
      <w:divBdr>
        <w:top w:val="none" w:sz="0" w:space="0" w:color="auto"/>
        <w:left w:val="none" w:sz="0" w:space="0" w:color="auto"/>
        <w:bottom w:val="none" w:sz="0" w:space="0" w:color="auto"/>
        <w:right w:val="none" w:sz="0" w:space="0" w:color="auto"/>
      </w:divBdr>
    </w:div>
    <w:div w:id="1977370356">
      <w:bodyDiv w:val="1"/>
      <w:marLeft w:val="0"/>
      <w:marRight w:val="0"/>
      <w:marTop w:val="0"/>
      <w:marBottom w:val="0"/>
      <w:divBdr>
        <w:top w:val="none" w:sz="0" w:space="0" w:color="auto"/>
        <w:left w:val="none" w:sz="0" w:space="0" w:color="auto"/>
        <w:bottom w:val="none" w:sz="0" w:space="0" w:color="auto"/>
        <w:right w:val="none" w:sz="0" w:space="0" w:color="auto"/>
      </w:divBdr>
    </w:div>
    <w:div w:id="1978486757">
      <w:bodyDiv w:val="1"/>
      <w:marLeft w:val="0"/>
      <w:marRight w:val="0"/>
      <w:marTop w:val="0"/>
      <w:marBottom w:val="0"/>
      <w:divBdr>
        <w:top w:val="none" w:sz="0" w:space="0" w:color="auto"/>
        <w:left w:val="none" w:sz="0" w:space="0" w:color="auto"/>
        <w:bottom w:val="none" w:sz="0" w:space="0" w:color="auto"/>
        <w:right w:val="none" w:sz="0" w:space="0" w:color="auto"/>
      </w:divBdr>
    </w:div>
    <w:div w:id="1979415388">
      <w:bodyDiv w:val="1"/>
      <w:marLeft w:val="0"/>
      <w:marRight w:val="0"/>
      <w:marTop w:val="0"/>
      <w:marBottom w:val="0"/>
      <w:divBdr>
        <w:top w:val="none" w:sz="0" w:space="0" w:color="auto"/>
        <w:left w:val="none" w:sz="0" w:space="0" w:color="auto"/>
        <w:bottom w:val="none" w:sz="0" w:space="0" w:color="auto"/>
        <w:right w:val="none" w:sz="0" w:space="0" w:color="auto"/>
      </w:divBdr>
    </w:div>
    <w:div w:id="1979534845">
      <w:bodyDiv w:val="1"/>
      <w:marLeft w:val="0"/>
      <w:marRight w:val="0"/>
      <w:marTop w:val="0"/>
      <w:marBottom w:val="0"/>
      <w:divBdr>
        <w:top w:val="none" w:sz="0" w:space="0" w:color="auto"/>
        <w:left w:val="none" w:sz="0" w:space="0" w:color="auto"/>
        <w:bottom w:val="none" w:sz="0" w:space="0" w:color="auto"/>
        <w:right w:val="none" w:sz="0" w:space="0" w:color="auto"/>
      </w:divBdr>
    </w:div>
    <w:div w:id="1980647694">
      <w:bodyDiv w:val="1"/>
      <w:marLeft w:val="0"/>
      <w:marRight w:val="0"/>
      <w:marTop w:val="0"/>
      <w:marBottom w:val="0"/>
      <w:divBdr>
        <w:top w:val="none" w:sz="0" w:space="0" w:color="auto"/>
        <w:left w:val="none" w:sz="0" w:space="0" w:color="auto"/>
        <w:bottom w:val="none" w:sz="0" w:space="0" w:color="auto"/>
        <w:right w:val="none" w:sz="0" w:space="0" w:color="auto"/>
      </w:divBdr>
    </w:div>
    <w:div w:id="1982806175">
      <w:bodyDiv w:val="1"/>
      <w:marLeft w:val="0"/>
      <w:marRight w:val="0"/>
      <w:marTop w:val="0"/>
      <w:marBottom w:val="0"/>
      <w:divBdr>
        <w:top w:val="none" w:sz="0" w:space="0" w:color="auto"/>
        <w:left w:val="none" w:sz="0" w:space="0" w:color="auto"/>
        <w:bottom w:val="none" w:sz="0" w:space="0" w:color="auto"/>
        <w:right w:val="none" w:sz="0" w:space="0" w:color="auto"/>
      </w:divBdr>
    </w:div>
    <w:div w:id="1985037821">
      <w:bodyDiv w:val="1"/>
      <w:marLeft w:val="0"/>
      <w:marRight w:val="0"/>
      <w:marTop w:val="0"/>
      <w:marBottom w:val="0"/>
      <w:divBdr>
        <w:top w:val="none" w:sz="0" w:space="0" w:color="auto"/>
        <w:left w:val="none" w:sz="0" w:space="0" w:color="auto"/>
        <w:bottom w:val="none" w:sz="0" w:space="0" w:color="auto"/>
        <w:right w:val="none" w:sz="0" w:space="0" w:color="auto"/>
      </w:divBdr>
    </w:div>
    <w:div w:id="1986549152">
      <w:bodyDiv w:val="1"/>
      <w:marLeft w:val="0"/>
      <w:marRight w:val="0"/>
      <w:marTop w:val="0"/>
      <w:marBottom w:val="0"/>
      <w:divBdr>
        <w:top w:val="none" w:sz="0" w:space="0" w:color="auto"/>
        <w:left w:val="none" w:sz="0" w:space="0" w:color="auto"/>
        <w:bottom w:val="none" w:sz="0" w:space="0" w:color="auto"/>
        <w:right w:val="none" w:sz="0" w:space="0" w:color="auto"/>
      </w:divBdr>
    </w:div>
    <w:div w:id="1986740132">
      <w:bodyDiv w:val="1"/>
      <w:marLeft w:val="0"/>
      <w:marRight w:val="0"/>
      <w:marTop w:val="0"/>
      <w:marBottom w:val="0"/>
      <w:divBdr>
        <w:top w:val="none" w:sz="0" w:space="0" w:color="auto"/>
        <w:left w:val="none" w:sz="0" w:space="0" w:color="auto"/>
        <w:bottom w:val="none" w:sz="0" w:space="0" w:color="auto"/>
        <w:right w:val="none" w:sz="0" w:space="0" w:color="auto"/>
      </w:divBdr>
    </w:div>
    <w:div w:id="1986857255">
      <w:bodyDiv w:val="1"/>
      <w:marLeft w:val="0"/>
      <w:marRight w:val="0"/>
      <w:marTop w:val="0"/>
      <w:marBottom w:val="0"/>
      <w:divBdr>
        <w:top w:val="none" w:sz="0" w:space="0" w:color="auto"/>
        <w:left w:val="none" w:sz="0" w:space="0" w:color="auto"/>
        <w:bottom w:val="none" w:sz="0" w:space="0" w:color="auto"/>
        <w:right w:val="none" w:sz="0" w:space="0" w:color="auto"/>
      </w:divBdr>
    </w:div>
    <w:div w:id="1987975135">
      <w:bodyDiv w:val="1"/>
      <w:marLeft w:val="0"/>
      <w:marRight w:val="0"/>
      <w:marTop w:val="0"/>
      <w:marBottom w:val="0"/>
      <w:divBdr>
        <w:top w:val="none" w:sz="0" w:space="0" w:color="auto"/>
        <w:left w:val="none" w:sz="0" w:space="0" w:color="auto"/>
        <w:bottom w:val="none" w:sz="0" w:space="0" w:color="auto"/>
        <w:right w:val="none" w:sz="0" w:space="0" w:color="auto"/>
      </w:divBdr>
    </w:div>
    <w:div w:id="1991133083">
      <w:bodyDiv w:val="1"/>
      <w:marLeft w:val="0"/>
      <w:marRight w:val="0"/>
      <w:marTop w:val="0"/>
      <w:marBottom w:val="0"/>
      <w:divBdr>
        <w:top w:val="none" w:sz="0" w:space="0" w:color="auto"/>
        <w:left w:val="none" w:sz="0" w:space="0" w:color="auto"/>
        <w:bottom w:val="none" w:sz="0" w:space="0" w:color="auto"/>
        <w:right w:val="none" w:sz="0" w:space="0" w:color="auto"/>
      </w:divBdr>
    </w:div>
    <w:div w:id="1992170201">
      <w:bodyDiv w:val="1"/>
      <w:marLeft w:val="0"/>
      <w:marRight w:val="0"/>
      <w:marTop w:val="0"/>
      <w:marBottom w:val="0"/>
      <w:divBdr>
        <w:top w:val="none" w:sz="0" w:space="0" w:color="auto"/>
        <w:left w:val="none" w:sz="0" w:space="0" w:color="auto"/>
        <w:bottom w:val="none" w:sz="0" w:space="0" w:color="auto"/>
        <w:right w:val="none" w:sz="0" w:space="0" w:color="auto"/>
      </w:divBdr>
    </w:div>
    <w:div w:id="1992631463">
      <w:bodyDiv w:val="1"/>
      <w:marLeft w:val="0"/>
      <w:marRight w:val="0"/>
      <w:marTop w:val="0"/>
      <w:marBottom w:val="0"/>
      <w:divBdr>
        <w:top w:val="none" w:sz="0" w:space="0" w:color="auto"/>
        <w:left w:val="none" w:sz="0" w:space="0" w:color="auto"/>
        <w:bottom w:val="none" w:sz="0" w:space="0" w:color="auto"/>
        <w:right w:val="none" w:sz="0" w:space="0" w:color="auto"/>
      </w:divBdr>
    </w:div>
    <w:div w:id="1994137963">
      <w:bodyDiv w:val="1"/>
      <w:marLeft w:val="0"/>
      <w:marRight w:val="0"/>
      <w:marTop w:val="0"/>
      <w:marBottom w:val="0"/>
      <w:divBdr>
        <w:top w:val="none" w:sz="0" w:space="0" w:color="auto"/>
        <w:left w:val="none" w:sz="0" w:space="0" w:color="auto"/>
        <w:bottom w:val="none" w:sz="0" w:space="0" w:color="auto"/>
        <w:right w:val="none" w:sz="0" w:space="0" w:color="auto"/>
      </w:divBdr>
    </w:div>
    <w:div w:id="1996060793">
      <w:bodyDiv w:val="1"/>
      <w:marLeft w:val="0"/>
      <w:marRight w:val="0"/>
      <w:marTop w:val="0"/>
      <w:marBottom w:val="0"/>
      <w:divBdr>
        <w:top w:val="none" w:sz="0" w:space="0" w:color="auto"/>
        <w:left w:val="none" w:sz="0" w:space="0" w:color="auto"/>
        <w:bottom w:val="none" w:sz="0" w:space="0" w:color="auto"/>
        <w:right w:val="none" w:sz="0" w:space="0" w:color="auto"/>
      </w:divBdr>
    </w:div>
    <w:div w:id="1996252451">
      <w:bodyDiv w:val="1"/>
      <w:marLeft w:val="0"/>
      <w:marRight w:val="0"/>
      <w:marTop w:val="0"/>
      <w:marBottom w:val="0"/>
      <w:divBdr>
        <w:top w:val="none" w:sz="0" w:space="0" w:color="auto"/>
        <w:left w:val="none" w:sz="0" w:space="0" w:color="auto"/>
        <w:bottom w:val="none" w:sz="0" w:space="0" w:color="auto"/>
        <w:right w:val="none" w:sz="0" w:space="0" w:color="auto"/>
      </w:divBdr>
    </w:div>
    <w:div w:id="1997491686">
      <w:bodyDiv w:val="1"/>
      <w:marLeft w:val="0"/>
      <w:marRight w:val="0"/>
      <w:marTop w:val="0"/>
      <w:marBottom w:val="0"/>
      <w:divBdr>
        <w:top w:val="none" w:sz="0" w:space="0" w:color="auto"/>
        <w:left w:val="none" w:sz="0" w:space="0" w:color="auto"/>
        <w:bottom w:val="none" w:sz="0" w:space="0" w:color="auto"/>
        <w:right w:val="none" w:sz="0" w:space="0" w:color="auto"/>
      </w:divBdr>
    </w:div>
    <w:div w:id="1998606506">
      <w:bodyDiv w:val="1"/>
      <w:marLeft w:val="0"/>
      <w:marRight w:val="0"/>
      <w:marTop w:val="0"/>
      <w:marBottom w:val="0"/>
      <w:divBdr>
        <w:top w:val="none" w:sz="0" w:space="0" w:color="auto"/>
        <w:left w:val="none" w:sz="0" w:space="0" w:color="auto"/>
        <w:bottom w:val="none" w:sz="0" w:space="0" w:color="auto"/>
        <w:right w:val="none" w:sz="0" w:space="0" w:color="auto"/>
      </w:divBdr>
    </w:div>
    <w:div w:id="1998997219">
      <w:bodyDiv w:val="1"/>
      <w:marLeft w:val="0"/>
      <w:marRight w:val="0"/>
      <w:marTop w:val="0"/>
      <w:marBottom w:val="0"/>
      <w:divBdr>
        <w:top w:val="none" w:sz="0" w:space="0" w:color="auto"/>
        <w:left w:val="none" w:sz="0" w:space="0" w:color="auto"/>
        <w:bottom w:val="none" w:sz="0" w:space="0" w:color="auto"/>
        <w:right w:val="none" w:sz="0" w:space="0" w:color="auto"/>
      </w:divBdr>
    </w:div>
    <w:div w:id="1999377619">
      <w:bodyDiv w:val="1"/>
      <w:marLeft w:val="0"/>
      <w:marRight w:val="0"/>
      <w:marTop w:val="0"/>
      <w:marBottom w:val="0"/>
      <w:divBdr>
        <w:top w:val="none" w:sz="0" w:space="0" w:color="auto"/>
        <w:left w:val="none" w:sz="0" w:space="0" w:color="auto"/>
        <w:bottom w:val="none" w:sz="0" w:space="0" w:color="auto"/>
        <w:right w:val="none" w:sz="0" w:space="0" w:color="auto"/>
      </w:divBdr>
    </w:div>
    <w:div w:id="2001498241">
      <w:bodyDiv w:val="1"/>
      <w:marLeft w:val="0"/>
      <w:marRight w:val="0"/>
      <w:marTop w:val="0"/>
      <w:marBottom w:val="0"/>
      <w:divBdr>
        <w:top w:val="none" w:sz="0" w:space="0" w:color="auto"/>
        <w:left w:val="none" w:sz="0" w:space="0" w:color="auto"/>
        <w:bottom w:val="none" w:sz="0" w:space="0" w:color="auto"/>
        <w:right w:val="none" w:sz="0" w:space="0" w:color="auto"/>
      </w:divBdr>
    </w:div>
    <w:div w:id="2002616004">
      <w:bodyDiv w:val="1"/>
      <w:marLeft w:val="0"/>
      <w:marRight w:val="0"/>
      <w:marTop w:val="0"/>
      <w:marBottom w:val="0"/>
      <w:divBdr>
        <w:top w:val="none" w:sz="0" w:space="0" w:color="auto"/>
        <w:left w:val="none" w:sz="0" w:space="0" w:color="auto"/>
        <w:bottom w:val="none" w:sz="0" w:space="0" w:color="auto"/>
        <w:right w:val="none" w:sz="0" w:space="0" w:color="auto"/>
      </w:divBdr>
    </w:div>
    <w:div w:id="2002808975">
      <w:bodyDiv w:val="1"/>
      <w:marLeft w:val="0"/>
      <w:marRight w:val="0"/>
      <w:marTop w:val="0"/>
      <w:marBottom w:val="0"/>
      <w:divBdr>
        <w:top w:val="none" w:sz="0" w:space="0" w:color="auto"/>
        <w:left w:val="none" w:sz="0" w:space="0" w:color="auto"/>
        <w:bottom w:val="none" w:sz="0" w:space="0" w:color="auto"/>
        <w:right w:val="none" w:sz="0" w:space="0" w:color="auto"/>
      </w:divBdr>
    </w:div>
    <w:div w:id="2003965152">
      <w:bodyDiv w:val="1"/>
      <w:marLeft w:val="0"/>
      <w:marRight w:val="0"/>
      <w:marTop w:val="0"/>
      <w:marBottom w:val="0"/>
      <w:divBdr>
        <w:top w:val="none" w:sz="0" w:space="0" w:color="auto"/>
        <w:left w:val="none" w:sz="0" w:space="0" w:color="auto"/>
        <w:bottom w:val="none" w:sz="0" w:space="0" w:color="auto"/>
        <w:right w:val="none" w:sz="0" w:space="0" w:color="auto"/>
      </w:divBdr>
    </w:div>
    <w:div w:id="2004775040">
      <w:bodyDiv w:val="1"/>
      <w:marLeft w:val="0"/>
      <w:marRight w:val="0"/>
      <w:marTop w:val="0"/>
      <w:marBottom w:val="0"/>
      <w:divBdr>
        <w:top w:val="none" w:sz="0" w:space="0" w:color="auto"/>
        <w:left w:val="none" w:sz="0" w:space="0" w:color="auto"/>
        <w:bottom w:val="none" w:sz="0" w:space="0" w:color="auto"/>
        <w:right w:val="none" w:sz="0" w:space="0" w:color="auto"/>
      </w:divBdr>
    </w:div>
    <w:div w:id="2006543514">
      <w:bodyDiv w:val="1"/>
      <w:marLeft w:val="0"/>
      <w:marRight w:val="0"/>
      <w:marTop w:val="0"/>
      <w:marBottom w:val="0"/>
      <w:divBdr>
        <w:top w:val="none" w:sz="0" w:space="0" w:color="auto"/>
        <w:left w:val="none" w:sz="0" w:space="0" w:color="auto"/>
        <w:bottom w:val="none" w:sz="0" w:space="0" w:color="auto"/>
        <w:right w:val="none" w:sz="0" w:space="0" w:color="auto"/>
      </w:divBdr>
    </w:div>
    <w:div w:id="2006587116">
      <w:bodyDiv w:val="1"/>
      <w:marLeft w:val="0"/>
      <w:marRight w:val="0"/>
      <w:marTop w:val="0"/>
      <w:marBottom w:val="0"/>
      <w:divBdr>
        <w:top w:val="none" w:sz="0" w:space="0" w:color="auto"/>
        <w:left w:val="none" w:sz="0" w:space="0" w:color="auto"/>
        <w:bottom w:val="none" w:sz="0" w:space="0" w:color="auto"/>
        <w:right w:val="none" w:sz="0" w:space="0" w:color="auto"/>
      </w:divBdr>
    </w:div>
    <w:div w:id="2007590531">
      <w:bodyDiv w:val="1"/>
      <w:marLeft w:val="0"/>
      <w:marRight w:val="0"/>
      <w:marTop w:val="0"/>
      <w:marBottom w:val="0"/>
      <w:divBdr>
        <w:top w:val="none" w:sz="0" w:space="0" w:color="auto"/>
        <w:left w:val="none" w:sz="0" w:space="0" w:color="auto"/>
        <w:bottom w:val="none" w:sz="0" w:space="0" w:color="auto"/>
        <w:right w:val="none" w:sz="0" w:space="0" w:color="auto"/>
      </w:divBdr>
    </w:div>
    <w:div w:id="2008167722">
      <w:bodyDiv w:val="1"/>
      <w:marLeft w:val="0"/>
      <w:marRight w:val="0"/>
      <w:marTop w:val="0"/>
      <w:marBottom w:val="0"/>
      <w:divBdr>
        <w:top w:val="none" w:sz="0" w:space="0" w:color="auto"/>
        <w:left w:val="none" w:sz="0" w:space="0" w:color="auto"/>
        <w:bottom w:val="none" w:sz="0" w:space="0" w:color="auto"/>
        <w:right w:val="none" w:sz="0" w:space="0" w:color="auto"/>
      </w:divBdr>
    </w:div>
    <w:div w:id="2008365984">
      <w:bodyDiv w:val="1"/>
      <w:marLeft w:val="0"/>
      <w:marRight w:val="0"/>
      <w:marTop w:val="0"/>
      <w:marBottom w:val="0"/>
      <w:divBdr>
        <w:top w:val="none" w:sz="0" w:space="0" w:color="auto"/>
        <w:left w:val="none" w:sz="0" w:space="0" w:color="auto"/>
        <w:bottom w:val="none" w:sz="0" w:space="0" w:color="auto"/>
        <w:right w:val="none" w:sz="0" w:space="0" w:color="auto"/>
      </w:divBdr>
    </w:div>
    <w:div w:id="2009481039">
      <w:bodyDiv w:val="1"/>
      <w:marLeft w:val="0"/>
      <w:marRight w:val="0"/>
      <w:marTop w:val="0"/>
      <w:marBottom w:val="0"/>
      <w:divBdr>
        <w:top w:val="none" w:sz="0" w:space="0" w:color="auto"/>
        <w:left w:val="none" w:sz="0" w:space="0" w:color="auto"/>
        <w:bottom w:val="none" w:sz="0" w:space="0" w:color="auto"/>
        <w:right w:val="none" w:sz="0" w:space="0" w:color="auto"/>
      </w:divBdr>
    </w:div>
    <w:div w:id="2009862888">
      <w:bodyDiv w:val="1"/>
      <w:marLeft w:val="0"/>
      <w:marRight w:val="0"/>
      <w:marTop w:val="0"/>
      <w:marBottom w:val="0"/>
      <w:divBdr>
        <w:top w:val="none" w:sz="0" w:space="0" w:color="auto"/>
        <w:left w:val="none" w:sz="0" w:space="0" w:color="auto"/>
        <w:bottom w:val="none" w:sz="0" w:space="0" w:color="auto"/>
        <w:right w:val="none" w:sz="0" w:space="0" w:color="auto"/>
      </w:divBdr>
    </w:div>
    <w:div w:id="2010016253">
      <w:bodyDiv w:val="1"/>
      <w:marLeft w:val="0"/>
      <w:marRight w:val="0"/>
      <w:marTop w:val="0"/>
      <w:marBottom w:val="0"/>
      <w:divBdr>
        <w:top w:val="none" w:sz="0" w:space="0" w:color="auto"/>
        <w:left w:val="none" w:sz="0" w:space="0" w:color="auto"/>
        <w:bottom w:val="none" w:sz="0" w:space="0" w:color="auto"/>
        <w:right w:val="none" w:sz="0" w:space="0" w:color="auto"/>
      </w:divBdr>
    </w:div>
    <w:div w:id="2010399547">
      <w:bodyDiv w:val="1"/>
      <w:marLeft w:val="0"/>
      <w:marRight w:val="0"/>
      <w:marTop w:val="0"/>
      <w:marBottom w:val="0"/>
      <w:divBdr>
        <w:top w:val="none" w:sz="0" w:space="0" w:color="auto"/>
        <w:left w:val="none" w:sz="0" w:space="0" w:color="auto"/>
        <w:bottom w:val="none" w:sz="0" w:space="0" w:color="auto"/>
        <w:right w:val="none" w:sz="0" w:space="0" w:color="auto"/>
      </w:divBdr>
    </w:div>
    <w:div w:id="2010595268">
      <w:bodyDiv w:val="1"/>
      <w:marLeft w:val="0"/>
      <w:marRight w:val="0"/>
      <w:marTop w:val="0"/>
      <w:marBottom w:val="0"/>
      <w:divBdr>
        <w:top w:val="none" w:sz="0" w:space="0" w:color="auto"/>
        <w:left w:val="none" w:sz="0" w:space="0" w:color="auto"/>
        <w:bottom w:val="none" w:sz="0" w:space="0" w:color="auto"/>
        <w:right w:val="none" w:sz="0" w:space="0" w:color="auto"/>
      </w:divBdr>
    </w:div>
    <w:div w:id="2010979312">
      <w:bodyDiv w:val="1"/>
      <w:marLeft w:val="0"/>
      <w:marRight w:val="0"/>
      <w:marTop w:val="0"/>
      <w:marBottom w:val="0"/>
      <w:divBdr>
        <w:top w:val="none" w:sz="0" w:space="0" w:color="auto"/>
        <w:left w:val="none" w:sz="0" w:space="0" w:color="auto"/>
        <w:bottom w:val="none" w:sz="0" w:space="0" w:color="auto"/>
        <w:right w:val="none" w:sz="0" w:space="0" w:color="auto"/>
      </w:divBdr>
    </w:div>
    <w:div w:id="2012488032">
      <w:bodyDiv w:val="1"/>
      <w:marLeft w:val="0"/>
      <w:marRight w:val="0"/>
      <w:marTop w:val="0"/>
      <w:marBottom w:val="0"/>
      <w:divBdr>
        <w:top w:val="none" w:sz="0" w:space="0" w:color="auto"/>
        <w:left w:val="none" w:sz="0" w:space="0" w:color="auto"/>
        <w:bottom w:val="none" w:sz="0" w:space="0" w:color="auto"/>
        <w:right w:val="none" w:sz="0" w:space="0" w:color="auto"/>
      </w:divBdr>
    </w:div>
    <w:div w:id="2013137640">
      <w:bodyDiv w:val="1"/>
      <w:marLeft w:val="0"/>
      <w:marRight w:val="0"/>
      <w:marTop w:val="0"/>
      <w:marBottom w:val="0"/>
      <w:divBdr>
        <w:top w:val="none" w:sz="0" w:space="0" w:color="auto"/>
        <w:left w:val="none" w:sz="0" w:space="0" w:color="auto"/>
        <w:bottom w:val="none" w:sz="0" w:space="0" w:color="auto"/>
        <w:right w:val="none" w:sz="0" w:space="0" w:color="auto"/>
      </w:divBdr>
    </w:div>
    <w:div w:id="2014255352">
      <w:bodyDiv w:val="1"/>
      <w:marLeft w:val="0"/>
      <w:marRight w:val="0"/>
      <w:marTop w:val="0"/>
      <w:marBottom w:val="0"/>
      <w:divBdr>
        <w:top w:val="none" w:sz="0" w:space="0" w:color="auto"/>
        <w:left w:val="none" w:sz="0" w:space="0" w:color="auto"/>
        <w:bottom w:val="none" w:sz="0" w:space="0" w:color="auto"/>
        <w:right w:val="none" w:sz="0" w:space="0" w:color="auto"/>
      </w:divBdr>
    </w:div>
    <w:div w:id="2016226015">
      <w:bodyDiv w:val="1"/>
      <w:marLeft w:val="0"/>
      <w:marRight w:val="0"/>
      <w:marTop w:val="0"/>
      <w:marBottom w:val="0"/>
      <w:divBdr>
        <w:top w:val="none" w:sz="0" w:space="0" w:color="auto"/>
        <w:left w:val="none" w:sz="0" w:space="0" w:color="auto"/>
        <w:bottom w:val="none" w:sz="0" w:space="0" w:color="auto"/>
        <w:right w:val="none" w:sz="0" w:space="0" w:color="auto"/>
      </w:divBdr>
    </w:div>
    <w:div w:id="2016418872">
      <w:bodyDiv w:val="1"/>
      <w:marLeft w:val="0"/>
      <w:marRight w:val="0"/>
      <w:marTop w:val="0"/>
      <w:marBottom w:val="0"/>
      <w:divBdr>
        <w:top w:val="none" w:sz="0" w:space="0" w:color="auto"/>
        <w:left w:val="none" w:sz="0" w:space="0" w:color="auto"/>
        <w:bottom w:val="none" w:sz="0" w:space="0" w:color="auto"/>
        <w:right w:val="none" w:sz="0" w:space="0" w:color="auto"/>
      </w:divBdr>
    </w:div>
    <w:div w:id="2018731056">
      <w:bodyDiv w:val="1"/>
      <w:marLeft w:val="0"/>
      <w:marRight w:val="0"/>
      <w:marTop w:val="0"/>
      <w:marBottom w:val="0"/>
      <w:divBdr>
        <w:top w:val="none" w:sz="0" w:space="0" w:color="auto"/>
        <w:left w:val="none" w:sz="0" w:space="0" w:color="auto"/>
        <w:bottom w:val="none" w:sz="0" w:space="0" w:color="auto"/>
        <w:right w:val="none" w:sz="0" w:space="0" w:color="auto"/>
      </w:divBdr>
    </w:div>
    <w:div w:id="2019430404">
      <w:bodyDiv w:val="1"/>
      <w:marLeft w:val="0"/>
      <w:marRight w:val="0"/>
      <w:marTop w:val="0"/>
      <w:marBottom w:val="0"/>
      <w:divBdr>
        <w:top w:val="none" w:sz="0" w:space="0" w:color="auto"/>
        <w:left w:val="none" w:sz="0" w:space="0" w:color="auto"/>
        <w:bottom w:val="none" w:sz="0" w:space="0" w:color="auto"/>
        <w:right w:val="none" w:sz="0" w:space="0" w:color="auto"/>
      </w:divBdr>
    </w:div>
    <w:div w:id="2019967392">
      <w:bodyDiv w:val="1"/>
      <w:marLeft w:val="0"/>
      <w:marRight w:val="0"/>
      <w:marTop w:val="0"/>
      <w:marBottom w:val="0"/>
      <w:divBdr>
        <w:top w:val="none" w:sz="0" w:space="0" w:color="auto"/>
        <w:left w:val="none" w:sz="0" w:space="0" w:color="auto"/>
        <w:bottom w:val="none" w:sz="0" w:space="0" w:color="auto"/>
        <w:right w:val="none" w:sz="0" w:space="0" w:color="auto"/>
      </w:divBdr>
    </w:div>
    <w:div w:id="2021657098">
      <w:bodyDiv w:val="1"/>
      <w:marLeft w:val="0"/>
      <w:marRight w:val="0"/>
      <w:marTop w:val="0"/>
      <w:marBottom w:val="0"/>
      <w:divBdr>
        <w:top w:val="none" w:sz="0" w:space="0" w:color="auto"/>
        <w:left w:val="none" w:sz="0" w:space="0" w:color="auto"/>
        <w:bottom w:val="none" w:sz="0" w:space="0" w:color="auto"/>
        <w:right w:val="none" w:sz="0" w:space="0" w:color="auto"/>
      </w:divBdr>
    </w:div>
    <w:div w:id="2027055163">
      <w:bodyDiv w:val="1"/>
      <w:marLeft w:val="0"/>
      <w:marRight w:val="0"/>
      <w:marTop w:val="0"/>
      <w:marBottom w:val="0"/>
      <w:divBdr>
        <w:top w:val="none" w:sz="0" w:space="0" w:color="auto"/>
        <w:left w:val="none" w:sz="0" w:space="0" w:color="auto"/>
        <w:bottom w:val="none" w:sz="0" w:space="0" w:color="auto"/>
        <w:right w:val="none" w:sz="0" w:space="0" w:color="auto"/>
      </w:divBdr>
    </w:div>
    <w:div w:id="2028099721">
      <w:bodyDiv w:val="1"/>
      <w:marLeft w:val="0"/>
      <w:marRight w:val="0"/>
      <w:marTop w:val="0"/>
      <w:marBottom w:val="0"/>
      <w:divBdr>
        <w:top w:val="none" w:sz="0" w:space="0" w:color="auto"/>
        <w:left w:val="none" w:sz="0" w:space="0" w:color="auto"/>
        <w:bottom w:val="none" w:sz="0" w:space="0" w:color="auto"/>
        <w:right w:val="none" w:sz="0" w:space="0" w:color="auto"/>
      </w:divBdr>
    </w:div>
    <w:div w:id="2028293470">
      <w:bodyDiv w:val="1"/>
      <w:marLeft w:val="0"/>
      <w:marRight w:val="0"/>
      <w:marTop w:val="0"/>
      <w:marBottom w:val="0"/>
      <w:divBdr>
        <w:top w:val="none" w:sz="0" w:space="0" w:color="auto"/>
        <w:left w:val="none" w:sz="0" w:space="0" w:color="auto"/>
        <w:bottom w:val="none" w:sz="0" w:space="0" w:color="auto"/>
        <w:right w:val="none" w:sz="0" w:space="0" w:color="auto"/>
      </w:divBdr>
    </w:div>
    <w:div w:id="2029333481">
      <w:bodyDiv w:val="1"/>
      <w:marLeft w:val="0"/>
      <w:marRight w:val="0"/>
      <w:marTop w:val="0"/>
      <w:marBottom w:val="0"/>
      <w:divBdr>
        <w:top w:val="none" w:sz="0" w:space="0" w:color="auto"/>
        <w:left w:val="none" w:sz="0" w:space="0" w:color="auto"/>
        <w:bottom w:val="none" w:sz="0" w:space="0" w:color="auto"/>
        <w:right w:val="none" w:sz="0" w:space="0" w:color="auto"/>
      </w:divBdr>
    </w:div>
    <w:div w:id="2030906767">
      <w:bodyDiv w:val="1"/>
      <w:marLeft w:val="0"/>
      <w:marRight w:val="0"/>
      <w:marTop w:val="0"/>
      <w:marBottom w:val="0"/>
      <w:divBdr>
        <w:top w:val="none" w:sz="0" w:space="0" w:color="auto"/>
        <w:left w:val="none" w:sz="0" w:space="0" w:color="auto"/>
        <w:bottom w:val="none" w:sz="0" w:space="0" w:color="auto"/>
        <w:right w:val="none" w:sz="0" w:space="0" w:color="auto"/>
      </w:divBdr>
    </w:div>
    <w:div w:id="2031638873">
      <w:bodyDiv w:val="1"/>
      <w:marLeft w:val="0"/>
      <w:marRight w:val="0"/>
      <w:marTop w:val="0"/>
      <w:marBottom w:val="0"/>
      <w:divBdr>
        <w:top w:val="none" w:sz="0" w:space="0" w:color="auto"/>
        <w:left w:val="none" w:sz="0" w:space="0" w:color="auto"/>
        <w:bottom w:val="none" w:sz="0" w:space="0" w:color="auto"/>
        <w:right w:val="none" w:sz="0" w:space="0" w:color="auto"/>
      </w:divBdr>
    </w:div>
    <w:div w:id="2032026825">
      <w:bodyDiv w:val="1"/>
      <w:marLeft w:val="0"/>
      <w:marRight w:val="0"/>
      <w:marTop w:val="0"/>
      <w:marBottom w:val="0"/>
      <w:divBdr>
        <w:top w:val="none" w:sz="0" w:space="0" w:color="auto"/>
        <w:left w:val="none" w:sz="0" w:space="0" w:color="auto"/>
        <w:bottom w:val="none" w:sz="0" w:space="0" w:color="auto"/>
        <w:right w:val="none" w:sz="0" w:space="0" w:color="auto"/>
      </w:divBdr>
    </w:div>
    <w:div w:id="2032341862">
      <w:bodyDiv w:val="1"/>
      <w:marLeft w:val="0"/>
      <w:marRight w:val="0"/>
      <w:marTop w:val="0"/>
      <w:marBottom w:val="0"/>
      <w:divBdr>
        <w:top w:val="none" w:sz="0" w:space="0" w:color="auto"/>
        <w:left w:val="none" w:sz="0" w:space="0" w:color="auto"/>
        <w:bottom w:val="none" w:sz="0" w:space="0" w:color="auto"/>
        <w:right w:val="none" w:sz="0" w:space="0" w:color="auto"/>
      </w:divBdr>
    </w:div>
    <w:div w:id="2036809141">
      <w:bodyDiv w:val="1"/>
      <w:marLeft w:val="0"/>
      <w:marRight w:val="0"/>
      <w:marTop w:val="0"/>
      <w:marBottom w:val="0"/>
      <w:divBdr>
        <w:top w:val="none" w:sz="0" w:space="0" w:color="auto"/>
        <w:left w:val="none" w:sz="0" w:space="0" w:color="auto"/>
        <w:bottom w:val="none" w:sz="0" w:space="0" w:color="auto"/>
        <w:right w:val="none" w:sz="0" w:space="0" w:color="auto"/>
      </w:divBdr>
    </w:div>
    <w:div w:id="2037657601">
      <w:bodyDiv w:val="1"/>
      <w:marLeft w:val="0"/>
      <w:marRight w:val="0"/>
      <w:marTop w:val="0"/>
      <w:marBottom w:val="0"/>
      <w:divBdr>
        <w:top w:val="none" w:sz="0" w:space="0" w:color="auto"/>
        <w:left w:val="none" w:sz="0" w:space="0" w:color="auto"/>
        <w:bottom w:val="none" w:sz="0" w:space="0" w:color="auto"/>
        <w:right w:val="none" w:sz="0" w:space="0" w:color="auto"/>
      </w:divBdr>
    </w:div>
    <w:div w:id="2038775898">
      <w:bodyDiv w:val="1"/>
      <w:marLeft w:val="0"/>
      <w:marRight w:val="0"/>
      <w:marTop w:val="0"/>
      <w:marBottom w:val="0"/>
      <w:divBdr>
        <w:top w:val="none" w:sz="0" w:space="0" w:color="auto"/>
        <w:left w:val="none" w:sz="0" w:space="0" w:color="auto"/>
        <w:bottom w:val="none" w:sz="0" w:space="0" w:color="auto"/>
        <w:right w:val="none" w:sz="0" w:space="0" w:color="auto"/>
      </w:divBdr>
    </w:div>
    <w:div w:id="2039617565">
      <w:bodyDiv w:val="1"/>
      <w:marLeft w:val="0"/>
      <w:marRight w:val="0"/>
      <w:marTop w:val="0"/>
      <w:marBottom w:val="0"/>
      <w:divBdr>
        <w:top w:val="none" w:sz="0" w:space="0" w:color="auto"/>
        <w:left w:val="none" w:sz="0" w:space="0" w:color="auto"/>
        <w:bottom w:val="none" w:sz="0" w:space="0" w:color="auto"/>
        <w:right w:val="none" w:sz="0" w:space="0" w:color="auto"/>
      </w:divBdr>
    </w:div>
    <w:div w:id="2040012363">
      <w:bodyDiv w:val="1"/>
      <w:marLeft w:val="0"/>
      <w:marRight w:val="0"/>
      <w:marTop w:val="0"/>
      <w:marBottom w:val="0"/>
      <w:divBdr>
        <w:top w:val="none" w:sz="0" w:space="0" w:color="auto"/>
        <w:left w:val="none" w:sz="0" w:space="0" w:color="auto"/>
        <w:bottom w:val="none" w:sz="0" w:space="0" w:color="auto"/>
        <w:right w:val="none" w:sz="0" w:space="0" w:color="auto"/>
      </w:divBdr>
    </w:div>
    <w:div w:id="2040083687">
      <w:bodyDiv w:val="1"/>
      <w:marLeft w:val="0"/>
      <w:marRight w:val="0"/>
      <w:marTop w:val="0"/>
      <w:marBottom w:val="0"/>
      <w:divBdr>
        <w:top w:val="none" w:sz="0" w:space="0" w:color="auto"/>
        <w:left w:val="none" w:sz="0" w:space="0" w:color="auto"/>
        <w:bottom w:val="none" w:sz="0" w:space="0" w:color="auto"/>
        <w:right w:val="none" w:sz="0" w:space="0" w:color="auto"/>
      </w:divBdr>
    </w:div>
    <w:div w:id="2042658788">
      <w:bodyDiv w:val="1"/>
      <w:marLeft w:val="0"/>
      <w:marRight w:val="0"/>
      <w:marTop w:val="0"/>
      <w:marBottom w:val="0"/>
      <w:divBdr>
        <w:top w:val="none" w:sz="0" w:space="0" w:color="auto"/>
        <w:left w:val="none" w:sz="0" w:space="0" w:color="auto"/>
        <w:bottom w:val="none" w:sz="0" w:space="0" w:color="auto"/>
        <w:right w:val="none" w:sz="0" w:space="0" w:color="auto"/>
      </w:divBdr>
    </w:div>
    <w:div w:id="2043357976">
      <w:bodyDiv w:val="1"/>
      <w:marLeft w:val="0"/>
      <w:marRight w:val="0"/>
      <w:marTop w:val="0"/>
      <w:marBottom w:val="0"/>
      <w:divBdr>
        <w:top w:val="none" w:sz="0" w:space="0" w:color="auto"/>
        <w:left w:val="none" w:sz="0" w:space="0" w:color="auto"/>
        <w:bottom w:val="none" w:sz="0" w:space="0" w:color="auto"/>
        <w:right w:val="none" w:sz="0" w:space="0" w:color="auto"/>
      </w:divBdr>
    </w:div>
    <w:div w:id="2044398792">
      <w:bodyDiv w:val="1"/>
      <w:marLeft w:val="0"/>
      <w:marRight w:val="0"/>
      <w:marTop w:val="0"/>
      <w:marBottom w:val="0"/>
      <w:divBdr>
        <w:top w:val="none" w:sz="0" w:space="0" w:color="auto"/>
        <w:left w:val="none" w:sz="0" w:space="0" w:color="auto"/>
        <w:bottom w:val="none" w:sz="0" w:space="0" w:color="auto"/>
        <w:right w:val="none" w:sz="0" w:space="0" w:color="auto"/>
      </w:divBdr>
    </w:div>
    <w:div w:id="2045788283">
      <w:bodyDiv w:val="1"/>
      <w:marLeft w:val="0"/>
      <w:marRight w:val="0"/>
      <w:marTop w:val="0"/>
      <w:marBottom w:val="0"/>
      <w:divBdr>
        <w:top w:val="none" w:sz="0" w:space="0" w:color="auto"/>
        <w:left w:val="none" w:sz="0" w:space="0" w:color="auto"/>
        <w:bottom w:val="none" w:sz="0" w:space="0" w:color="auto"/>
        <w:right w:val="none" w:sz="0" w:space="0" w:color="auto"/>
      </w:divBdr>
    </w:div>
    <w:div w:id="2046253382">
      <w:bodyDiv w:val="1"/>
      <w:marLeft w:val="0"/>
      <w:marRight w:val="0"/>
      <w:marTop w:val="0"/>
      <w:marBottom w:val="0"/>
      <w:divBdr>
        <w:top w:val="none" w:sz="0" w:space="0" w:color="auto"/>
        <w:left w:val="none" w:sz="0" w:space="0" w:color="auto"/>
        <w:bottom w:val="none" w:sz="0" w:space="0" w:color="auto"/>
        <w:right w:val="none" w:sz="0" w:space="0" w:color="auto"/>
      </w:divBdr>
    </w:div>
    <w:div w:id="2046369118">
      <w:bodyDiv w:val="1"/>
      <w:marLeft w:val="0"/>
      <w:marRight w:val="0"/>
      <w:marTop w:val="0"/>
      <w:marBottom w:val="0"/>
      <w:divBdr>
        <w:top w:val="none" w:sz="0" w:space="0" w:color="auto"/>
        <w:left w:val="none" w:sz="0" w:space="0" w:color="auto"/>
        <w:bottom w:val="none" w:sz="0" w:space="0" w:color="auto"/>
        <w:right w:val="none" w:sz="0" w:space="0" w:color="auto"/>
      </w:divBdr>
    </w:div>
    <w:div w:id="2048143509">
      <w:bodyDiv w:val="1"/>
      <w:marLeft w:val="0"/>
      <w:marRight w:val="0"/>
      <w:marTop w:val="0"/>
      <w:marBottom w:val="0"/>
      <w:divBdr>
        <w:top w:val="none" w:sz="0" w:space="0" w:color="auto"/>
        <w:left w:val="none" w:sz="0" w:space="0" w:color="auto"/>
        <w:bottom w:val="none" w:sz="0" w:space="0" w:color="auto"/>
        <w:right w:val="none" w:sz="0" w:space="0" w:color="auto"/>
      </w:divBdr>
    </w:div>
    <w:div w:id="2048217217">
      <w:bodyDiv w:val="1"/>
      <w:marLeft w:val="0"/>
      <w:marRight w:val="0"/>
      <w:marTop w:val="0"/>
      <w:marBottom w:val="0"/>
      <w:divBdr>
        <w:top w:val="none" w:sz="0" w:space="0" w:color="auto"/>
        <w:left w:val="none" w:sz="0" w:space="0" w:color="auto"/>
        <w:bottom w:val="none" w:sz="0" w:space="0" w:color="auto"/>
        <w:right w:val="none" w:sz="0" w:space="0" w:color="auto"/>
      </w:divBdr>
    </w:div>
    <w:div w:id="2048485800">
      <w:bodyDiv w:val="1"/>
      <w:marLeft w:val="0"/>
      <w:marRight w:val="0"/>
      <w:marTop w:val="0"/>
      <w:marBottom w:val="0"/>
      <w:divBdr>
        <w:top w:val="none" w:sz="0" w:space="0" w:color="auto"/>
        <w:left w:val="none" w:sz="0" w:space="0" w:color="auto"/>
        <w:bottom w:val="none" w:sz="0" w:space="0" w:color="auto"/>
        <w:right w:val="none" w:sz="0" w:space="0" w:color="auto"/>
      </w:divBdr>
    </w:div>
    <w:div w:id="2048796103">
      <w:bodyDiv w:val="1"/>
      <w:marLeft w:val="0"/>
      <w:marRight w:val="0"/>
      <w:marTop w:val="0"/>
      <w:marBottom w:val="0"/>
      <w:divBdr>
        <w:top w:val="none" w:sz="0" w:space="0" w:color="auto"/>
        <w:left w:val="none" w:sz="0" w:space="0" w:color="auto"/>
        <w:bottom w:val="none" w:sz="0" w:space="0" w:color="auto"/>
        <w:right w:val="none" w:sz="0" w:space="0" w:color="auto"/>
      </w:divBdr>
    </w:div>
    <w:div w:id="2050034029">
      <w:bodyDiv w:val="1"/>
      <w:marLeft w:val="0"/>
      <w:marRight w:val="0"/>
      <w:marTop w:val="0"/>
      <w:marBottom w:val="0"/>
      <w:divBdr>
        <w:top w:val="none" w:sz="0" w:space="0" w:color="auto"/>
        <w:left w:val="none" w:sz="0" w:space="0" w:color="auto"/>
        <w:bottom w:val="none" w:sz="0" w:space="0" w:color="auto"/>
        <w:right w:val="none" w:sz="0" w:space="0" w:color="auto"/>
      </w:divBdr>
    </w:div>
    <w:div w:id="2050833386">
      <w:bodyDiv w:val="1"/>
      <w:marLeft w:val="0"/>
      <w:marRight w:val="0"/>
      <w:marTop w:val="0"/>
      <w:marBottom w:val="0"/>
      <w:divBdr>
        <w:top w:val="none" w:sz="0" w:space="0" w:color="auto"/>
        <w:left w:val="none" w:sz="0" w:space="0" w:color="auto"/>
        <w:bottom w:val="none" w:sz="0" w:space="0" w:color="auto"/>
        <w:right w:val="none" w:sz="0" w:space="0" w:color="auto"/>
      </w:divBdr>
    </w:div>
    <w:div w:id="2051490549">
      <w:bodyDiv w:val="1"/>
      <w:marLeft w:val="0"/>
      <w:marRight w:val="0"/>
      <w:marTop w:val="0"/>
      <w:marBottom w:val="0"/>
      <w:divBdr>
        <w:top w:val="none" w:sz="0" w:space="0" w:color="auto"/>
        <w:left w:val="none" w:sz="0" w:space="0" w:color="auto"/>
        <w:bottom w:val="none" w:sz="0" w:space="0" w:color="auto"/>
        <w:right w:val="none" w:sz="0" w:space="0" w:color="auto"/>
      </w:divBdr>
    </w:div>
    <w:div w:id="2054890438">
      <w:bodyDiv w:val="1"/>
      <w:marLeft w:val="0"/>
      <w:marRight w:val="0"/>
      <w:marTop w:val="0"/>
      <w:marBottom w:val="0"/>
      <w:divBdr>
        <w:top w:val="none" w:sz="0" w:space="0" w:color="auto"/>
        <w:left w:val="none" w:sz="0" w:space="0" w:color="auto"/>
        <w:bottom w:val="none" w:sz="0" w:space="0" w:color="auto"/>
        <w:right w:val="none" w:sz="0" w:space="0" w:color="auto"/>
      </w:divBdr>
    </w:div>
    <w:div w:id="2063097988">
      <w:bodyDiv w:val="1"/>
      <w:marLeft w:val="0"/>
      <w:marRight w:val="0"/>
      <w:marTop w:val="0"/>
      <w:marBottom w:val="0"/>
      <w:divBdr>
        <w:top w:val="none" w:sz="0" w:space="0" w:color="auto"/>
        <w:left w:val="none" w:sz="0" w:space="0" w:color="auto"/>
        <w:bottom w:val="none" w:sz="0" w:space="0" w:color="auto"/>
        <w:right w:val="none" w:sz="0" w:space="0" w:color="auto"/>
      </w:divBdr>
      <w:divsChild>
        <w:div w:id="862477502">
          <w:marLeft w:val="0"/>
          <w:marRight w:val="0"/>
          <w:marTop w:val="0"/>
          <w:marBottom w:val="0"/>
          <w:divBdr>
            <w:top w:val="none" w:sz="0" w:space="0" w:color="auto"/>
            <w:left w:val="none" w:sz="0" w:space="0" w:color="auto"/>
            <w:bottom w:val="none" w:sz="0" w:space="0" w:color="auto"/>
            <w:right w:val="none" w:sz="0" w:space="0" w:color="auto"/>
          </w:divBdr>
          <w:divsChild>
            <w:div w:id="1646162576">
              <w:marLeft w:val="0"/>
              <w:marRight w:val="0"/>
              <w:marTop w:val="0"/>
              <w:marBottom w:val="0"/>
              <w:divBdr>
                <w:top w:val="none" w:sz="0" w:space="0" w:color="auto"/>
                <w:left w:val="none" w:sz="0" w:space="0" w:color="auto"/>
                <w:bottom w:val="none" w:sz="0" w:space="0" w:color="auto"/>
                <w:right w:val="none" w:sz="0" w:space="0" w:color="auto"/>
              </w:divBdr>
              <w:divsChild>
                <w:div w:id="1909878994">
                  <w:marLeft w:val="0"/>
                  <w:marRight w:val="0"/>
                  <w:marTop w:val="0"/>
                  <w:marBottom w:val="0"/>
                  <w:divBdr>
                    <w:top w:val="none" w:sz="0" w:space="0" w:color="auto"/>
                    <w:left w:val="none" w:sz="0" w:space="0" w:color="auto"/>
                    <w:bottom w:val="none" w:sz="0" w:space="0" w:color="auto"/>
                    <w:right w:val="none" w:sz="0" w:space="0" w:color="auto"/>
                  </w:divBdr>
                  <w:divsChild>
                    <w:div w:id="6692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447608">
      <w:bodyDiv w:val="1"/>
      <w:marLeft w:val="0"/>
      <w:marRight w:val="0"/>
      <w:marTop w:val="0"/>
      <w:marBottom w:val="0"/>
      <w:divBdr>
        <w:top w:val="none" w:sz="0" w:space="0" w:color="auto"/>
        <w:left w:val="none" w:sz="0" w:space="0" w:color="auto"/>
        <w:bottom w:val="none" w:sz="0" w:space="0" w:color="auto"/>
        <w:right w:val="none" w:sz="0" w:space="0" w:color="auto"/>
      </w:divBdr>
      <w:divsChild>
        <w:div w:id="1008217880">
          <w:marLeft w:val="0"/>
          <w:marRight w:val="120"/>
          <w:marTop w:val="0"/>
          <w:marBottom w:val="180"/>
          <w:divBdr>
            <w:top w:val="none" w:sz="0" w:space="0" w:color="auto"/>
            <w:left w:val="none" w:sz="0" w:space="0" w:color="auto"/>
            <w:bottom w:val="none" w:sz="0" w:space="0" w:color="auto"/>
            <w:right w:val="none" w:sz="0" w:space="0" w:color="auto"/>
          </w:divBdr>
        </w:div>
      </w:divsChild>
    </w:div>
    <w:div w:id="2068063134">
      <w:bodyDiv w:val="1"/>
      <w:marLeft w:val="0"/>
      <w:marRight w:val="0"/>
      <w:marTop w:val="0"/>
      <w:marBottom w:val="0"/>
      <w:divBdr>
        <w:top w:val="none" w:sz="0" w:space="0" w:color="auto"/>
        <w:left w:val="none" w:sz="0" w:space="0" w:color="auto"/>
        <w:bottom w:val="none" w:sz="0" w:space="0" w:color="auto"/>
        <w:right w:val="none" w:sz="0" w:space="0" w:color="auto"/>
      </w:divBdr>
    </w:div>
    <w:div w:id="2068646129">
      <w:bodyDiv w:val="1"/>
      <w:marLeft w:val="0"/>
      <w:marRight w:val="0"/>
      <w:marTop w:val="0"/>
      <w:marBottom w:val="0"/>
      <w:divBdr>
        <w:top w:val="none" w:sz="0" w:space="0" w:color="auto"/>
        <w:left w:val="none" w:sz="0" w:space="0" w:color="auto"/>
        <w:bottom w:val="none" w:sz="0" w:space="0" w:color="auto"/>
        <w:right w:val="none" w:sz="0" w:space="0" w:color="auto"/>
      </w:divBdr>
    </w:div>
    <w:div w:id="2069067753">
      <w:bodyDiv w:val="1"/>
      <w:marLeft w:val="0"/>
      <w:marRight w:val="0"/>
      <w:marTop w:val="0"/>
      <w:marBottom w:val="0"/>
      <w:divBdr>
        <w:top w:val="none" w:sz="0" w:space="0" w:color="auto"/>
        <w:left w:val="none" w:sz="0" w:space="0" w:color="auto"/>
        <w:bottom w:val="none" w:sz="0" w:space="0" w:color="auto"/>
        <w:right w:val="none" w:sz="0" w:space="0" w:color="auto"/>
      </w:divBdr>
    </w:div>
    <w:div w:id="2069300177">
      <w:bodyDiv w:val="1"/>
      <w:marLeft w:val="0"/>
      <w:marRight w:val="0"/>
      <w:marTop w:val="0"/>
      <w:marBottom w:val="0"/>
      <w:divBdr>
        <w:top w:val="none" w:sz="0" w:space="0" w:color="auto"/>
        <w:left w:val="none" w:sz="0" w:space="0" w:color="auto"/>
        <w:bottom w:val="none" w:sz="0" w:space="0" w:color="auto"/>
        <w:right w:val="none" w:sz="0" w:space="0" w:color="auto"/>
      </w:divBdr>
    </w:div>
    <w:div w:id="2069575174">
      <w:bodyDiv w:val="1"/>
      <w:marLeft w:val="0"/>
      <w:marRight w:val="0"/>
      <w:marTop w:val="0"/>
      <w:marBottom w:val="0"/>
      <w:divBdr>
        <w:top w:val="none" w:sz="0" w:space="0" w:color="auto"/>
        <w:left w:val="none" w:sz="0" w:space="0" w:color="auto"/>
        <w:bottom w:val="none" w:sz="0" w:space="0" w:color="auto"/>
        <w:right w:val="none" w:sz="0" w:space="0" w:color="auto"/>
      </w:divBdr>
    </w:div>
    <w:div w:id="2070420208">
      <w:bodyDiv w:val="1"/>
      <w:marLeft w:val="0"/>
      <w:marRight w:val="0"/>
      <w:marTop w:val="0"/>
      <w:marBottom w:val="0"/>
      <w:divBdr>
        <w:top w:val="none" w:sz="0" w:space="0" w:color="auto"/>
        <w:left w:val="none" w:sz="0" w:space="0" w:color="auto"/>
        <w:bottom w:val="none" w:sz="0" w:space="0" w:color="auto"/>
        <w:right w:val="none" w:sz="0" w:space="0" w:color="auto"/>
      </w:divBdr>
    </w:div>
    <w:div w:id="2072072590">
      <w:bodyDiv w:val="1"/>
      <w:marLeft w:val="0"/>
      <w:marRight w:val="0"/>
      <w:marTop w:val="0"/>
      <w:marBottom w:val="0"/>
      <w:divBdr>
        <w:top w:val="none" w:sz="0" w:space="0" w:color="auto"/>
        <w:left w:val="none" w:sz="0" w:space="0" w:color="auto"/>
        <w:bottom w:val="none" w:sz="0" w:space="0" w:color="auto"/>
        <w:right w:val="none" w:sz="0" w:space="0" w:color="auto"/>
      </w:divBdr>
    </w:div>
    <w:div w:id="2072266835">
      <w:bodyDiv w:val="1"/>
      <w:marLeft w:val="0"/>
      <w:marRight w:val="0"/>
      <w:marTop w:val="0"/>
      <w:marBottom w:val="0"/>
      <w:divBdr>
        <w:top w:val="none" w:sz="0" w:space="0" w:color="auto"/>
        <w:left w:val="none" w:sz="0" w:space="0" w:color="auto"/>
        <w:bottom w:val="none" w:sz="0" w:space="0" w:color="auto"/>
        <w:right w:val="none" w:sz="0" w:space="0" w:color="auto"/>
      </w:divBdr>
    </w:div>
    <w:div w:id="2072464839">
      <w:bodyDiv w:val="1"/>
      <w:marLeft w:val="0"/>
      <w:marRight w:val="0"/>
      <w:marTop w:val="0"/>
      <w:marBottom w:val="0"/>
      <w:divBdr>
        <w:top w:val="none" w:sz="0" w:space="0" w:color="auto"/>
        <w:left w:val="none" w:sz="0" w:space="0" w:color="auto"/>
        <w:bottom w:val="none" w:sz="0" w:space="0" w:color="auto"/>
        <w:right w:val="none" w:sz="0" w:space="0" w:color="auto"/>
      </w:divBdr>
    </w:div>
    <w:div w:id="2074035635">
      <w:bodyDiv w:val="1"/>
      <w:marLeft w:val="0"/>
      <w:marRight w:val="0"/>
      <w:marTop w:val="0"/>
      <w:marBottom w:val="0"/>
      <w:divBdr>
        <w:top w:val="none" w:sz="0" w:space="0" w:color="auto"/>
        <w:left w:val="none" w:sz="0" w:space="0" w:color="auto"/>
        <w:bottom w:val="none" w:sz="0" w:space="0" w:color="auto"/>
        <w:right w:val="none" w:sz="0" w:space="0" w:color="auto"/>
      </w:divBdr>
    </w:div>
    <w:div w:id="2074311191">
      <w:bodyDiv w:val="1"/>
      <w:marLeft w:val="0"/>
      <w:marRight w:val="0"/>
      <w:marTop w:val="0"/>
      <w:marBottom w:val="0"/>
      <w:divBdr>
        <w:top w:val="none" w:sz="0" w:space="0" w:color="auto"/>
        <w:left w:val="none" w:sz="0" w:space="0" w:color="auto"/>
        <w:bottom w:val="none" w:sz="0" w:space="0" w:color="auto"/>
        <w:right w:val="none" w:sz="0" w:space="0" w:color="auto"/>
      </w:divBdr>
    </w:div>
    <w:div w:id="2075397225">
      <w:bodyDiv w:val="1"/>
      <w:marLeft w:val="0"/>
      <w:marRight w:val="0"/>
      <w:marTop w:val="0"/>
      <w:marBottom w:val="0"/>
      <w:divBdr>
        <w:top w:val="none" w:sz="0" w:space="0" w:color="auto"/>
        <w:left w:val="none" w:sz="0" w:space="0" w:color="auto"/>
        <w:bottom w:val="none" w:sz="0" w:space="0" w:color="auto"/>
        <w:right w:val="none" w:sz="0" w:space="0" w:color="auto"/>
      </w:divBdr>
    </w:div>
    <w:div w:id="2075421337">
      <w:bodyDiv w:val="1"/>
      <w:marLeft w:val="0"/>
      <w:marRight w:val="0"/>
      <w:marTop w:val="0"/>
      <w:marBottom w:val="0"/>
      <w:divBdr>
        <w:top w:val="none" w:sz="0" w:space="0" w:color="auto"/>
        <w:left w:val="none" w:sz="0" w:space="0" w:color="auto"/>
        <w:bottom w:val="none" w:sz="0" w:space="0" w:color="auto"/>
        <w:right w:val="none" w:sz="0" w:space="0" w:color="auto"/>
      </w:divBdr>
    </w:div>
    <w:div w:id="2076315892">
      <w:bodyDiv w:val="1"/>
      <w:marLeft w:val="0"/>
      <w:marRight w:val="0"/>
      <w:marTop w:val="0"/>
      <w:marBottom w:val="0"/>
      <w:divBdr>
        <w:top w:val="none" w:sz="0" w:space="0" w:color="auto"/>
        <w:left w:val="none" w:sz="0" w:space="0" w:color="auto"/>
        <w:bottom w:val="none" w:sz="0" w:space="0" w:color="auto"/>
        <w:right w:val="none" w:sz="0" w:space="0" w:color="auto"/>
      </w:divBdr>
    </w:div>
    <w:div w:id="2079282982">
      <w:bodyDiv w:val="1"/>
      <w:marLeft w:val="0"/>
      <w:marRight w:val="0"/>
      <w:marTop w:val="0"/>
      <w:marBottom w:val="0"/>
      <w:divBdr>
        <w:top w:val="none" w:sz="0" w:space="0" w:color="auto"/>
        <w:left w:val="none" w:sz="0" w:space="0" w:color="auto"/>
        <w:bottom w:val="none" w:sz="0" w:space="0" w:color="auto"/>
        <w:right w:val="none" w:sz="0" w:space="0" w:color="auto"/>
      </w:divBdr>
    </w:div>
    <w:div w:id="2079549603">
      <w:bodyDiv w:val="1"/>
      <w:marLeft w:val="0"/>
      <w:marRight w:val="0"/>
      <w:marTop w:val="0"/>
      <w:marBottom w:val="0"/>
      <w:divBdr>
        <w:top w:val="none" w:sz="0" w:space="0" w:color="auto"/>
        <w:left w:val="none" w:sz="0" w:space="0" w:color="auto"/>
        <w:bottom w:val="none" w:sz="0" w:space="0" w:color="auto"/>
        <w:right w:val="none" w:sz="0" w:space="0" w:color="auto"/>
      </w:divBdr>
    </w:div>
    <w:div w:id="2081442551">
      <w:bodyDiv w:val="1"/>
      <w:marLeft w:val="0"/>
      <w:marRight w:val="0"/>
      <w:marTop w:val="0"/>
      <w:marBottom w:val="0"/>
      <w:divBdr>
        <w:top w:val="none" w:sz="0" w:space="0" w:color="auto"/>
        <w:left w:val="none" w:sz="0" w:space="0" w:color="auto"/>
        <w:bottom w:val="none" w:sz="0" w:space="0" w:color="auto"/>
        <w:right w:val="none" w:sz="0" w:space="0" w:color="auto"/>
      </w:divBdr>
    </w:div>
    <w:div w:id="2082362966">
      <w:bodyDiv w:val="1"/>
      <w:marLeft w:val="0"/>
      <w:marRight w:val="0"/>
      <w:marTop w:val="0"/>
      <w:marBottom w:val="0"/>
      <w:divBdr>
        <w:top w:val="none" w:sz="0" w:space="0" w:color="auto"/>
        <w:left w:val="none" w:sz="0" w:space="0" w:color="auto"/>
        <w:bottom w:val="none" w:sz="0" w:space="0" w:color="auto"/>
        <w:right w:val="none" w:sz="0" w:space="0" w:color="auto"/>
      </w:divBdr>
    </w:div>
    <w:div w:id="2084600821">
      <w:bodyDiv w:val="1"/>
      <w:marLeft w:val="0"/>
      <w:marRight w:val="0"/>
      <w:marTop w:val="0"/>
      <w:marBottom w:val="0"/>
      <w:divBdr>
        <w:top w:val="none" w:sz="0" w:space="0" w:color="auto"/>
        <w:left w:val="none" w:sz="0" w:space="0" w:color="auto"/>
        <w:bottom w:val="none" w:sz="0" w:space="0" w:color="auto"/>
        <w:right w:val="none" w:sz="0" w:space="0" w:color="auto"/>
      </w:divBdr>
    </w:div>
    <w:div w:id="2085369854">
      <w:bodyDiv w:val="1"/>
      <w:marLeft w:val="0"/>
      <w:marRight w:val="0"/>
      <w:marTop w:val="0"/>
      <w:marBottom w:val="0"/>
      <w:divBdr>
        <w:top w:val="none" w:sz="0" w:space="0" w:color="auto"/>
        <w:left w:val="none" w:sz="0" w:space="0" w:color="auto"/>
        <w:bottom w:val="none" w:sz="0" w:space="0" w:color="auto"/>
        <w:right w:val="none" w:sz="0" w:space="0" w:color="auto"/>
      </w:divBdr>
    </w:div>
    <w:div w:id="2087877449">
      <w:bodyDiv w:val="1"/>
      <w:marLeft w:val="0"/>
      <w:marRight w:val="0"/>
      <w:marTop w:val="0"/>
      <w:marBottom w:val="0"/>
      <w:divBdr>
        <w:top w:val="none" w:sz="0" w:space="0" w:color="auto"/>
        <w:left w:val="none" w:sz="0" w:space="0" w:color="auto"/>
        <w:bottom w:val="none" w:sz="0" w:space="0" w:color="auto"/>
        <w:right w:val="none" w:sz="0" w:space="0" w:color="auto"/>
      </w:divBdr>
    </w:div>
    <w:div w:id="2087989446">
      <w:bodyDiv w:val="1"/>
      <w:marLeft w:val="0"/>
      <w:marRight w:val="0"/>
      <w:marTop w:val="0"/>
      <w:marBottom w:val="0"/>
      <w:divBdr>
        <w:top w:val="none" w:sz="0" w:space="0" w:color="auto"/>
        <w:left w:val="none" w:sz="0" w:space="0" w:color="auto"/>
        <w:bottom w:val="none" w:sz="0" w:space="0" w:color="auto"/>
        <w:right w:val="none" w:sz="0" w:space="0" w:color="auto"/>
      </w:divBdr>
    </w:div>
    <w:div w:id="2088113861">
      <w:bodyDiv w:val="1"/>
      <w:marLeft w:val="0"/>
      <w:marRight w:val="0"/>
      <w:marTop w:val="0"/>
      <w:marBottom w:val="0"/>
      <w:divBdr>
        <w:top w:val="none" w:sz="0" w:space="0" w:color="auto"/>
        <w:left w:val="none" w:sz="0" w:space="0" w:color="auto"/>
        <w:bottom w:val="none" w:sz="0" w:space="0" w:color="auto"/>
        <w:right w:val="none" w:sz="0" w:space="0" w:color="auto"/>
      </w:divBdr>
    </w:div>
    <w:div w:id="2089694488">
      <w:bodyDiv w:val="1"/>
      <w:marLeft w:val="0"/>
      <w:marRight w:val="0"/>
      <w:marTop w:val="0"/>
      <w:marBottom w:val="0"/>
      <w:divBdr>
        <w:top w:val="none" w:sz="0" w:space="0" w:color="auto"/>
        <w:left w:val="none" w:sz="0" w:space="0" w:color="auto"/>
        <w:bottom w:val="none" w:sz="0" w:space="0" w:color="auto"/>
        <w:right w:val="none" w:sz="0" w:space="0" w:color="auto"/>
      </w:divBdr>
    </w:div>
    <w:div w:id="2089766705">
      <w:bodyDiv w:val="1"/>
      <w:marLeft w:val="0"/>
      <w:marRight w:val="0"/>
      <w:marTop w:val="0"/>
      <w:marBottom w:val="0"/>
      <w:divBdr>
        <w:top w:val="none" w:sz="0" w:space="0" w:color="auto"/>
        <w:left w:val="none" w:sz="0" w:space="0" w:color="auto"/>
        <w:bottom w:val="none" w:sz="0" w:space="0" w:color="auto"/>
        <w:right w:val="none" w:sz="0" w:space="0" w:color="auto"/>
      </w:divBdr>
    </w:div>
    <w:div w:id="2091080373">
      <w:bodyDiv w:val="1"/>
      <w:marLeft w:val="0"/>
      <w:marRight w:val="0"/>
      <w:marTop w:val="0"/>
      <w:marBottom w:val="0"/>
      <w:divBdr>
        <w:top w:val="none" w:sz="0" w:space="0" w:color="auto"/>
        <w:left w:val="none" w:sz="0" w:space="0" w:color="auto"/>
        <w:bottom w:val="none" w:sz="0" w:space="0" w:color="auto"/>
        <w:right w:val="none" w:sz="0" w:space="0" w:color="auto"/>
      </w:divBdr>
    </w:div>
    <w:div w:id="2092894236">
      <w:bodyDiv w:val="1"/>
      <w:marLeft w:val="0"/>
      <w:marRight w:val="0"/>
      <w:marTop w:val="0"/>
      <w:marBottom w:val="0"/>
      <w:divBdr>
        <w:top w:val="none" w:sz="0" w:space="0" w:color="auto"/>
        <w:left w:val="none" w:sz="0" w:space="0" w:color="auto"/>
        <w:bottom w:val="none" w:sz="0" w:space="0" w:color="auto"/>
        <w:right w:val="none" w:sz="0" w:space="0" w:color="auto"/>
      </w:divBdr>
    </w:div>
    <w:div w:id="2095590069">
      <w:bodyDiv w:val="1"/>
      <w:marLeft w:val="0"/>
      <w:marRight w:val="0"/>
      <w:marTop w:val="0"/>
      <w:marBottom w:val="0"/>
      <w:divBdr>
        <w:top w:val="none" w:sz="0" w:space="0" w:color="auto"/>
        <w:left w:val="none" w:sz="0" w:space="0" w:color="auto"/>
        <w:bottom w:val="none" w:sz="0" w:space="0" w:color="auto"/>
        <w:right w:val="none" w:sz="0" w:space="0" w:color="auto"/>
      </w:divBdr>
    </w:div>
    <w:div w:id="2096243485">
      <w:bodyDiv w:val="1"/>
      <w:marLeft w:val="0"/>
      <w:marRight w:val="0"/>
      <w:marTop w:val="0"/>
      <w:marBottom w:val="0"/>
      <w:divBdr>
        <w:top w:val="none" w:sz="0" w:space="0" w:color="auto"/>
        <w:left w:val="none" w:sz="0" w:space="0" w:color="auto"/>
        <w:bottom w:val="none" w:sz="0" w:space="0" w:color="auto"/>
        <w:right w:val="none" w:sz="0" w:space="0" w:color="auto"/>
      </w:divBdr>
    </w:div>
    <w:div w:id="2096245562">
      <w:bodyDiv w:val="1"/>
      <w:marLeft w:val="0"/>
      <w:marRight w:val="0"/>
      <w:marTop w:val="0"/>
      <w:marBottom w:val="0"/>
      <w:divBdr>
        <w:top w:val="none" w:sz="0" w:space="0" w:color="auto"/>
        <w:left w:val="none" w:sz="0" w:space="0" w:color="auto"/>
        <w:bottom w:val="none" w:sz="0" w:space="0" w:color="auto"/>
        <w:right w:val="none" w:sz="0" w:space="0" w:color="auto"/>
      </w:divBdr>
    </w:div>
    <w:div w:id="2096512532">
      <w:bodyDiv w:val="1"/>
      <w:marLeft w:val="0"/>
      <w:marRight w:val="0"/>
      <w:marTop w:val="0"/>
      <w:marBottom w:val="0"/>
      <w:divBdr>
        <w:top w:val="none" w:sz="0" w:space="0" w:color="auto"/>
        <w:left w:val="none" w:sz="0" w:space="0" w:color="auto"/>
        <w:bottom w:val="none" w:sz="0" w:space="0" w:color="auto"/>
        <w:right w:val="none" w:sz="0" w:space="0" w:color="auto"/>
      </w:divBdr>
    </w:div>
    <w:div w:id="2096779146">
      <w:bodyDiv w:val="1"/>
      <w:marLeft w:val="0"/>
      <w:marRight w:val="0"/>
      <w:marTop w:val="0"/>
      <w:marBottom w:val="0"/>
      <w:divBdr>
        <w:top w:val="none" w:sz="0" w:space="0" w:color="auto"/>
        <w:left w:val="none" w:sz="0" w:space="0" w:color="auto"/>
        <w:bottom w:val="none" w:sz="0" w:space="0" w:color="auto"/>
        <w:right w:val="none" w:sz="0" w:space="0" w:color="auto"/>
      </w:divBdr>
    </w:div>
    <w:div w:id="2097360615">
      <w:bodyDiv w:val="1"/>
      <w:marLeft w:val="0"/>
      <w:marRight w:val="0"/>
      <w:marTop w:val="0"/>
      <w:marBottom w:val="0"/>
      <w:divBdr>
        <w:top w:val="none" w:sz="0" w:space="0" w:color="auto"/>
        <w:left w:val="none" w:sz="0" w:space="0" w:color="auto"/>
        <w:bottom w:val="none" w:sz="0" w:space="0" w:color="auto"/>
        <w:right w:val="none" w:sz="0" w:space="0" w:color="auto"/>
      </w:divBdr>
    </w:div>
    <w:div w:id="2097549556">
      <w:bodyDiv w:val="1"/>
      <w:marLeft w:val="0"/>
      <w:marRight w:val="0"/>
      <w:marTop w:val="0"/>
      <w:marBottom w:val="0"/>
      <w:divBdr>
        <w:top w:val="none" w:sz="0" w:space="0" w:color="auto"/>
        <w:left w:val="none" w:sz="0" w:space="0" w:color="auto"/>
        <w:bottom w:val="none" w:sz="0" w:space="0" w:color="auto"/>
        <w:right w:val="none" w:sz="0" w:space="0" w:color="auto"/>
      </w:divBdr>
    </w:div>
    <w:div w:id="2099596965">
      <w:bodyDiv w:val="1"/>
      <w:marLeft w:val="0"/>
      <w:marRight w:val="0"/>
      <w:marTop w:val="0"/>
      <w:marBottom w:val="0"/>
      <w:divBdr>
        <w:top w:val="none" w:sz="0" w:space="0" w:color="auto"/>
        <w:left w:val="none" w:sz="0" w:space="0" w:color="auto"/>
        <w:bottom w:val="none" w:sz="0" w:space="0" w:color="auto"/>
        <w:right w:val="none" w:sz="0" w:space="0" w:color="auto"/>
      </w:divBdr>
    </w:div>
    <w:div w:id="2100365997">
      <w:bodyDiv w:val="1"/>
      <w:marLeft w:val="0"/>
      <w:marRight w:val="0"/>
      <w:marTop w:val="0"/>
      <w:marBottom w:val="0"/>
      <w:divBdr>
        <w:top w:val="none" w:sz="0" w:space="0" w:color="auto"/>
        <w:left w:val="none" w:sz="0" w:space="0" w:color="auto"/>
        <w:bottom w:val="none" w:sz="0" w:space="0" w:color="auto"/>
        <w:right w:val="none" w:sz="0" w:space="0" w:color="auto"/>
      </w:divBdr>
    </w:div>
    <w:div w:id="2100634948">
      <w:bodyDiv w:val="1"/>
      <w:marLeft w:val="0"/>
      <w:marRight w:val="0"/>
      <w:marTop w:val="0"/>
      <w:marBottom w:val="0"/>
      <w:divBdr>
        <w:top w:val="none" w:sz="0" w:space="0" w:color="auto"/>
        <w:left w:val="none" w:sz="0" w:space="0" w:color="auto"/>
        <w:bottom w:val="none" w:sz="0" w:space="0" w:color="auto"/>
        <w:right w:val="none" w:sz="0" w:space="0" w:color="auto"/>
      </w:divBdr>
    </w:div>
    <w:div w:id="2101442412">
      <w:bodyDiv w:val="1"/>
      <w:marLeft w:val="0"/>
      <w:marRight w:val="0"/>
      <w:marTop w:val="0"/>
      <w:marBottom w:val="0"/>
      <w:divBdr>
        <w:top w:val="none" w:sz="0" w:space="0" w:color="auto"/>
        <w:left w:val="none" w:sz="0" w:space="0" w:color="auto"/>
        <w:bottom w:val="none" w:sz="0" w:space="0" w:color="auto"/>
        <w:right w:val="none" w:sz="0" w:space="0" w:color="auto"/>
      </w:divBdr>
    </w:div>
    <w:div w:id="2101757092">
      <w:bodyDiv w:val="1"/>
      <w:marLeft w:val="0"/>
      <w:marRight w:val="0"/>
      <w:marTop w:val="0"/>
      <w:marBottom w:val="0"/>
      <w:divBdr>
        <w:top w:val="none" w:sz="0" w:space="0" w:color="auto"/>
        <w:left w:val="none" w:sz="0" w:space="0" w:color="auto"/>
        <w:bottom w:val="none" w:sz="0" w:space="0" w:color="auto"/>
        <w:right w:val="none" w:sz="0" w:space="0" w:color="auto"/>
      </w:divBdr>
    </w:div>
    <w:div w:id="2101902229">
      <w:bodyDiv w:val="1"/>
      <w:marLeft w:val="0"/>
      <w:marRight w:val="0"/>
      <w:marTop w:val="0"/>
      <w:marBottom w:val="0"/>
      <w:divBdr>
        <w:top w:val="none" w:sz="0" w:space="0" w:color="auto"/>
        <w:left w:val="none" w:sz="0" w:space="0" w:color="auto"/>
        <w:bottom w:val="none" w:sz="0" w:space="0" w:color="auto"/>
        <w:right w:val="none" w:sz="0" w:space="0" w:color="auto"/>
      </w:divBdr>
    </w:div>
    <w:div w:id="2102215531">
      <w:bodyDiv w:val="1"/>
      <w:marLeft w:val="0"/>
      <w:marRight w:val="0"/>
      <w:marTop w:val="0"/>
      <w:marBottom w:val="0"/>
      <w:divBdr>
        <w:top w:val="none" w:sz="0" w:space="0" w:color="auto"/>
        <w:left w:val="none" w:sz="0" w:space="0" w:color="auto"/>
        <w:bottom w:val="none" w:sz="0" w:space="0" w:color="auto"/>
        <w:right w:val="none" w:sz="0" w:space="0" w:color="auto"/>
      </w:divBdr>
    </w:div>
    <w:div w:id="2102292960">
      <w:bodyDiv w:val="1"/>
      <w:marLeft w:val="0"/>
      <w:marRight w:val="0"/>
      <w:marTop w:val="0"/>
      <w:marBottom w:val="0"/>
      <w:divBdr>
        <w:top w:val="none" w:sz="0" w:space="0" w:color="auto"/>
        <w:left w:val="none" w:sz="0" w:space="0" w:color="auto"/>
        <w:bottom w:val="none" w:sz="0" w:space="0" w:color="auto"/>
        <w:right w:val="none" w:sz="0" w:space="0" w:color="auto"/>
      </w:divBdr>
    </w:div>
    <w:div w:id="2102991789">
      <w:bodyDiv w:val="1"/>
      <w:marLeft w:val="0"/>
      <w:marRight w:val="0"/>
      <w:marTop w:val="0"/>
      <w:marBottom w:val="0"/>
      <w:divBdr>
        <w:top w:val="none" w:sz="0" w:space="0" w:color="auto"/>
        <w:left w:val="none" w:sz="0" w:space="0" w:color="auto"/>
        <w:bottom w:val="none" w:sz="0" w:space="0" w:color="auto"/>
        <w:right w:val="none" w:sz="0" w:space="0" w:color="auto"/>
      </w:divBdr>
    </w:div>
    <w:div w:id="2104644467">
      <w:bodyDiv w:val="1"/>
      <w:marLeft w:val="0"/>
      <w:marRight w:val="0"/>
      <w:marTop w:val="0"/>
      <w:marBottom w:val="0"/>
      <w:divBdr>
        <w:top w:val="none" w:sz="0" w:space="0" w:color="auto"/>
        <w:left w:val="none" w:sz="0" w:space="0" w:color="auto"/>
        <w:bottom w:val="none" w:sz="0" w:space="0" w:color="auto"/>
        <w:right w:val="none" w:sz="0" w:space="0" w:color="auto"/>
      </w:divBdr>
    </w:div>
    <w:div w:id="2106261915">
      <w:bodyDiv w:val="1"/>
      <w:marLeft w:val="0"/>
      <w:marRight w:val="0"/>
      <w:marTop w:val="0"/>
      <w:marBottom w:val="0"/>
      <w:divBdr>
        <w:top w:val="none" w:sz="0" w:space="0" w:color="auto"/>
        <w:left w:val="none" w:sz="0" w:space="0" w:color="auto"/>
        <w:bottom w:val="none" w:sz="0" w:space="0" w:color="auto"/>
        <w:right w:val="none" w:sz="0" w:space="0" w:color="auto"/>
      </w:divBdr>
    </w:div>
    <w:div w:id="2107994984">
      <w:bodyDiv w:val="1"/>
      <w:marLeft w:val="0"/>
      <w:marRight w:val="0"/>
      <w:marTop w:val="0"/>
      <w:marBottom w:val="0"/>
      <w:divBdr>
        <w:top w:val="none" w:sz="0" w:space="0" w:color="auto"/>
        <w:left w:val="none" w:sz="0" w:space="0" w:color="auto"/>
        <w:bottom w:val="none" w:sz="0" w:space="0" w:color="auto"/>
        <w:right w:val="none" w:sz="0" w:space="0" w:color="auto"/>
      </w:divBdr>
    </w:div>
    <w:div w:id="2108649559">
      <w:bodyDiv w:val="1"/>
      <w:marLeft w:val="0"/>
      <w:marRight w:val="0"/>
      <w:marTop w:val="0"/>
      <w:marBottom w:val="0"/>
      <w:divBdr>
        <w:top w:val="none" w:sz="0" w:space="0" w:color="auto"/>
        <w:left w:val="none" w:sz="0" w:space="0" w:color="auto"/>
        <w:bottom w:val="none" w:sz="0" w:space="0" w:color="auto"/>
        <w:right w:val="none" w:sz="0" w:space="0" w:color="auto"/>
      </w:divBdr>
    </w:div>
    <w:div w:id="2110273487">
      <w:bodyDiv w:val="1"/>
      <w:marLeft w:val="0"/>
      <w:marRight w:val="0"/>
      <w:marTop w:val="0"/>
      <w:marBottom w:val="0"/>
      <w:divBdr>
        <w:top w:val="none" w:sz="0" w:space="0" w:color="auto"/>
        <w:left w:val="none" w:sz="0" w:space="0" w:color="auto"/>
        <w:bottom w:val="none" w:sz="0" w:space="0" w:color="auto"/>
        <w:right w:val="none" w:sz="0" w:space="0" w:color="auto"/>
      </w:divBdr>
    </w:div>
    <w:div w:id="2110419123">
      <w:bodyDiv w:val="1"/>
      <w:marLeft w:val="0"/>
      <w:marRight w:val="0"/>
      <w:marTop w:val="0"/>
      <w:marBottom w:val="0"/>
      <w:divBdr>
        <w:top w:val="none" w:sz="0" w:space="0" w:color="auto"/>
        <w:left w:val="none" w:sz="0" w:space="0" w:color="auto"/>
        <w:bottom w:val="none" w:sz="0" w:space="0" w:color="auto"/>
        <w:right w:val="none" w:sz="0" w:space="0" w:color="auto"/>
      </w:divBdr>
    </w:div>
    <w:div w:id="2110932444">
      <w:bodyDiv w:val="1"/>
      <w:marLeft w:val="0"/>
      <w:marRight w:val="0"/>
      <w:marTop w:val="0"/>
      <w:marBottom w:val="0"/>
      <w:divBdr>
        <w:top w:val="none" w:sz="0" w:space="0" w:color="auto"/>
        <w:left w:val="none" w:sz="0" w:space="0" w:color="auto"/>
        <w:bottom w:val="none" w:sz="0" w:space="0" w:color="auto"/>
        <w:right w:val="none" w:sz="0" w:space="0" w:color="auto"/>
      </w:divBdr>
    </w:div>
    <w:div w:id="2111469701">
      <w:bodyDiv w:val="1"/>
      <w:marLeft w:val="0"/>
      <w:marRight w:val="0"/>
      <w:marTop w:val="0"/>
      <w:marBottom w:val="0"/>
      <w:divBdr>
        <w:top w:val="none" w:sz="0" w:space="0" w:color="auto"/>
        <w:left w:val="none" w:sz="0" w:space="0" w:color="auto"/>
        <w:bottom w:val="none" w:sz="0" w:space="0" w:color="auto"/>
        <w:right w:val="none" w:sz="0" w:space="0" w:color="auto"/>
      </w:divBdr>
    </w:div>
    <w:div w:id="2111850818">
      <w:bodyDiv w:val="1"/>
      <w:marLeft w:val="0"/>
      <w:marRight w:val="0"/>
      <w:marTop w:val="0"/>
      <w:marBottom w:val="0"/>
      <w:divBdr>
        <w:top w:val="none" w:sz="0" w:space="0" w:color="auto"/>
        <w:left w:val="none" w:sz="0" w:space="0" w:color="auto"/>
        <w:bottom w:val="none" w:sz="0" w:space="0" w:color="auto"/>
        <w:right w:val="none" w:sz="0" w:space="0" w:color="auto"/>
      </w:divBdr>
    </w:div>
    <w:div w:id="2115858316">
      <w:bodyDiv w:val="1"/>
      <w:marLeft w:val="0"/>
      <w:marRight w:val="0"/>
      <w:marTop w:val="0"/>
      <w:marBottom w:val="0"/>
      <w:divBdr>
        <w:top w:val="none" w:sz="0" w:space="0" w:color="auto"/>
        <w:left w:val="none" w:sz="0" w:space="0" w:color="auto"/>
        <w:bottom w:val="none" w:sz="0" w:space="0" w:color="auto"/>
        <w:right w:val="none" w:sz="0" w:space="0" w:color="auto"/>
      </w:divBdr>
    </w:div>
    <w:div w:id="2116628149">
      <w:bodyDiv w:val="1"/>
      <w:marLeft w:val="0"/>
      <w:marRight w:val="0"/>
      <w:marTop w:val="0"/>
      <w:marBottom w:val="0"/>
      <w:divBdr>
        <w:top w:val="none" w:sz="0" w:space="0" w:color="auto"/>
        <w:left w:val="none" w:sz="0" w:space="0" w:color="auto"/>
        <w:bottom w:val="none" w:sz="0" w:space="0" w:color="auto"/>
        <w:right w:val="none" w:sz="0" w:space="0" w:color="auto"/>
      </w:divBdr>
    </w:div>
    <w:div w:id="2116711815">
      <w:bodyDiv w:val="1"/>
      <w:marLeft w:val="0"/>
      <w:marRight w:val="0"/>
      <w:marTop w:val="0"/>
      <w:marBottom w:val="0"/>
      <w:divBdr>
        <w:top w:val="none" w:sz="0" w:space="0" w:color="auto"/>
        <w:left w:val="none" w:sz="0" w:space="0" w:color="auto"/>
        <w:bottom w:val="none" w:sz="0" w:space="0" w:color="auto"/>
        <w:right w:val="none" w:sz="0" w:space="0" w:color="auto"/>
      </w:divBdr>
    </w:div>
    <w:div w:id="2117670900">
      <w:bodyDiv w:val="1"/>
      <w:marLeft w:val="0"/>
      <w:marRight w:val="0"/>
      <w:marTop w:val="0"/>
      <w:marBottom w:val="0"/>
      <w:divBdr>
        <w:top w:val="none" w:sz="0" w:space="0" w:color="auto"/>
        <w:left w:val="none" w:sz="0" w:space="0" w:color="auto"/>
        <w:bottom w:val="none" w:sz="0" w:space="0" w:color="auto"/>
        <w:right w:val="none" w:sz="0" w:space="0" w:color="auto"/>
      </w:divBdr>
    </w:div>
    <w:div w:id="2118520556">
      <w:bodyDiv w:val="1"/>
      <w:marLeft w:val="0"/>
      <w:marRight w:val="0"/>
      <w:marTop w:val="0"/>
      <w:marBottom w:val="0"/>
      <w:divBdr>
        <w:top w:val="none" w:sz="0" w:space="0" w:color="auto"/>
        <w:left w:val="none" w:sz="0" w:space="0" w:color="auto"/>
        <w:bottom w:val="none" w:sz="0" w:space="0" w:color="auto"/>
        <w:right w:val="none" w:sz="0" w:space="0" w:color="auto"/>
      </w:divBdr>
    </w:div>
    <w:div w:id="2119593205">
      <w:bodyDiv w:val="1"/>
      <w:marLeft w:val="0"/>
      <w:marRight w:val="0"/>
      <w:marTop w:val="0"/>
      <w:marBottom w:val="0"/>
      <w:divBdr>
        <w:top w:val="none" w:sz="0" w:space="0" w:color="auto"/>
        <w:left w:val="none" w:sz="0" w:space="0" w:color="auto"/>
        <w:bottom w:val="none" w:sz="0" w:space="0" w:color="auto"/>
        <w:right w:val="none" w:sz="0" w:space="0" w:color="auto"/>
      </w:divBdr>
    </w:div>
    <w:div w:id="2120249448">
      <w:bodyDiv w:val="1"/>
      <w:marLeft w:val="0"/>
      <w:marRight w:val="0"/>
      <w:marTop w:val="0"/>
      <w:marBottom w:val="0"/>
      <w:divBdr>
        <w:top w:val="none" w:sz="0" w:space="0" w:color="auto"/>
        <w:left w:val="none" w:sz="0" w:space="0" w:color="auto"/>
        <w:bottom w:val="none" w:sz="0" w:space="0" w:color="auto"/>
        <w:right w:val="none" w:sz="0" w:space="0" w:color="auto"/>
      </w:divBdr>
    </w:div>
    <w:div w:id="2120636322">
      <w:bodyDiv w:val="1"/>
      <w:marLeft w:val="0"/>
      <w:marRight w:val="0"/>
      <w:marTop w:val="0"/>
      <w:marBottom w:val="0"/>
      <w:divBdr>
        <w:top w:val="none" w:sz="0" w:space="0" w:color="auto"/>
        <w:left w:val="none" w:sz="0" w:space="0" w:color="auto"/>
        <w:bottom w:val="none" w:sz="0" w:space="0" w:color="auto"/>
        <w:right w:val="none" w:sz="0" w:space="0" w:color="auto"/>
      </w:divBdr>
    </w:div>
    <w:div w:id="2120950617">
      <w:bodyDiv w:val="1"/>
      <w:marLeft w:val="0"/>
      <w:marRight w:val="0"/>
      <w:marTop w:val="0"/>
      <w:marBottom w:val="0"/>
      <w:divBdr>
        <w:top w:val="none" w:sz="0" w:space="0" w:color="auto"/>
        <w:left w:val="none" w:sz="0" w:space="0" w:color="auto"/>
        <w:bottom w:val="none" w:sz="0" w:space="0" w:color="auto"/>
        <w:right w:val="none" w:sz="0" w:space="0" w:color="auto"/>
      </w:divBdr>
    </w:div>
    <w:div w:id="2121878173">
      <w:bodyDiv w:val="1"/>
      <w:marLeft w:val="0"/>
      <w:marRight w:val="0"/>
      <w:marTop w:val="0"/>
      <w:marBottom w:val="0"/>
      <w:divBdr>
        <w:top w:val="none" w:sz="0" w:space="0" w:color="auto"/>
        <w:left w:val="none" w:sz="0" w:space="0" w:color="auto"/>
        <w:bottom w:val="none" w:sz="0" w:space="0" w:color="auto"/>
        <w:right w:val="none" w:sz="0" w:space="0" w:color="auto"/>
      </w:divBdr>
    </w:div>
    <w:div w:id="2121991909">
      <w:bodyDiv w:val="1"/>
      <w:marLeft w:val="0"/>
      <w:marRight w:val="0"/>
      <w:marTop w:val="0"/>
      <w:marBottom w:val="0"/>
      <w:divBdr>
        <w:top w:val="none" w:sz="0" w:space="0" w:color="auto"/>
        <w:left w:val="none" w:sz="0" w:space="0" w:color="auto"/>
        <w:bottom w:val="none" w:sz="0" w:space="0" w:color="auto"/>
        <w:right w:val="none" w:sz="0" w:space="0" w:color="auto"/>
      </w:divBdr>
    </w:div>
    <w:div w:id="2123261445">
      <w:bodyDiv w:val="1"/>
      <w:marLeft w:val="0"/>
      <w:marRight w:val="0"/>
      <w:marTop w:val="0"/>
      <w:marBottom w:val="0"/>
      <w:divBdr>
        <w:top w:val="none" w:sz="0" w:space="0" w:color="auto"/>
        <w:left w:val="none" w:sz="0" w:space="0" w:color="auto"/>
        <w:bottom w:val="none" w:sz="0" w:space="0" w:color="auto"/>
        <w:right w:val="none" w:sz="0" w:space="0" w:color="auto"/>
      </w:divBdr>
    </w:div>
    <w:div w:id="2124419768">
      <w:bodyDiv w:val="1"/>
      <w:marLeft w:val="0"/>
      <w:marRight w:val="0"/>
      <w:marTop w:val="0"/>
      <w:marBottom w:val="0"/>
      <w:divBdr>
        <w:top w:val="none" w:sz="0" w:space="0" w:color="auto"/>
        <w:left w:val="none" w:sz="0" w:space="0" w:color="auto"/>
        <w:bottom w:val="none" w:sz="0" w:space="0" w:color="auto"/>
        <w:right w:val="none" w:sz="0" w:space="0" w:color="auto"/>
      </w:divBdr>
    </w:div>
    <w:div w:id="2127580967">
      <w:bodyDiv w:val="1"/>
      <w:marLeft w:val="0"/>
      <w:marRight w:val="0"/>
      <w:marTop w:val="0"/>
      <w:marBottom w:val="0"/>
      <w:divBdr>
        <w:top w:val="none" w:sz="0" w:space="0" w:color="auto"/>
        <w:left w:val="none" w:sz="0" w:space="0" w:color="auto"/>
        <w:bottom w:val="none" w:sz="0" w:space="0" w:color="auto"/>
        <w:right w:val="none" w:sz="0" w:space="0" w:color="auto"/>
      </w:divBdr>
    </w:div>
    <w:div w:id="2129274567">
      <w:bodyDiv w:val="1"/>
      <w:marLeft w:val="0"/>
      <w:marRight w:val="0"/>
      <w:marTop w:val="0"/>
      <w:marBottom w:val="0"/>
      <w:divBdr>
        <w:top w:val="none" w:sz="0" w:space="0" w:color="auto"/>
        <w:left w:val="none" w:sz="0" w:space="0" w:color="auto"/>
        <w:bottom w:val="none" w:sz="0" w:space="0" w:color="auto"/>
        <w:right w:val="none" w:sz="0" w:space="0" w:color="auto"/>
      </w:divBdr>
    </w:div>
    <w:div w:id="2129540675">
      <w:bodyDiv w:val="1"/>
      <w:marLeft w:val="0"/>
      <w:marRight w:val="0"/>
      <w:marTop w:val="0"/>
      <w:marBottom w:val="0"/>
      <w:divBdr>
        <w:top w:val="none" w:sz="0" w:space="0" w:color="auto"/>
        <w:left w:val="none" w:sz="0" w:space="0" w:color="auto"/>
        <w:bottom w:val="none" w:sz="0" w:space="0" w:color="auto"/>
        <w:right w:val="none" w:sz="0" w:space="0" w:color="auto"/>
      </w:divBdr>
    </w:div>
    <w:div w:id="2129808261">
      <w:bodyDiv w:val="1"/>
      <w:marLeft w:val="0"/>
      <w:marRight w:val="0"/>
      <w:marTop w:val="0"/>
      <w:marBottom w:val="0"/>
      <w:divBdr>
        <w:top w:val="none" w:sz="0" w:space="0" w:color="auto"/>
        <w:left w:val="none" w:sz="0" w:space="0" w:color="auto"/>
        <w:bottom w:val="none" w:sz="0" w:space="0" w:color="auto"/>
        <w:right w:val="none" w:sz="0" w:space="0" w:color="auto"/>
      </w:divBdr>
    </w:div>
    <w:div w:id="2131127671">
      <w:bodyDiv w:val="1"/>
      <w:marLeft w:val="0"/>
      <w:marRight w:val="0"/>
      <w:marTop w:val="0"/>
      <w:marBottom w:val="0"/>
      <w:divBdr>
        <w:top w:val="none" w:sz="0" w:space="0" w:color="auto"/>
        <w:left w:val="none" w:sz="0" w:space="0" w:color="auto"/>
        <w:bottom w:val="none" w:sz="0" w:space="0" w:color="auto"/>
        <w:right w:val="none" w:sz="0" w:space="0" w:color="auto"/>
      </w:divBdr>
    </w:div>
    <w:div w:id="2132629729">
      <w:bodyDiv w:val="1"/>
      <w:marLeft w:val="0"/>
      <w:marRight w:val="0"/>
      <w:marTop w:val="0"/>
      <w:marBottom w:val="0"/>
      <w:divBdr>
        <w:top w:val="none" w:sz="0" w:space="0" w:color="auto"/>
        <w:left w:val="none" w:sz="0" w:space="0" w:color="auto"/>
        <w:bottom w:val="none" w:sz="0" w:space="0" w:color="auto"/>
        <w:right w:val="none" w:sz="0" w:space="0" w:color="auto"/>
      </w:divBdr>
    </w:div>
    <w:div w:id="2133936381">
      <w:bodyDiv w:val="1"/>
      <w:marLeft w:val="0"/>
      <w:marRight w:val="0"/>
      <w:marTop w:val="0"/>
      <w:marBottom w:val="0"/>
      <w:divBdr>
        <w:top w:val="none" w:sz="0" w:space="0" w:color="auto"/>
        <w:left w:val="none" w:sz="0" w:space="0" w:color="auto"/>
        <w:bottom w:val="none" w:sz="0" w:space="0" w:color="auto"/>
        <w:right w:val="none" w:sz="0" w:space="0" w:color="auto"/>
      </w:divBdr>
    </w:div>
    <w:div w:id="2135755505">
      <w:bodyDiv w:val="1"/>
      <w:marLeft w:val="0"/>
      <w:marRight w:val="0"/>
      <w:marTop w:val="0"/>
      <w:marBottom w:val="0"/>
      <w:divBdr>
        <w:top w:val="none" w:sz="0" w:space="0" w:color="auto"/>
        <w:left w:val="none" w:sz="0" w:space="0" w:color="auto"/>
        <w:bottom w:val="none" w:sz="0" w:space="0" w:color="auto"/>
        <w:right w:val="none" w:sz="0" w:space="0" w:color="auto"/>
      </w:divBdr>
    </w:div>
    <w:div w:id="2136436196">
      <w:bodyDiv w:val="1"/>
      <w:marLeft w:val="0"/>
      <w:marRight w:val="0"/>
      <w:marTop w:val="0"/>
      <w:marBottom w:val="0"/>
      <w:divBdr>
        <w:top w:val="none" w:sz="0" w:space="0" w:color="auto"/>
        <w:left w:val="none" w:sz="0" w:space="0" w:color="auto"/>
        <w:bottom w:val="none" w:sz="0" w:space="0" w:color="auto"/>
        <w:right w:val="none" w:sz="0" w:space="0" w:color="auto"/>
      </w:divBdr>
    </w:div>
    <w:div w:id="2137093567">
      <w:bodyDiv w:val="1"/>
      <w:marLeft w:val="0"/>
      <w:marRight w:val="0"/>
      <w:marTop w:val="0"/>
      <w:marBottom w:val="0"/>
      <w:divBdr>
        <w:top w:val="none" w:sz="0" w:space="0" w:color="auto"/>
        <w:left w:val="none" w:sz="0" w:space="0" w:color="auto"/>
        <w:bottom w:val="none" w:sz="0" w:space="0" w:color="auto"/>
        <w:right w:val="none" w:sz="0" w:space="0" w:color="auto"/>
      </w:divBdr>
    </w:div>
    <w:div w:id="2138836122">
      <w:bodyDiv w:val="1"/>
      <w:marLeft w:val="0"/>
      <w:marRight w:val="0"/>
      <w:marTop w:val="0"/>
      <w:marBottom w:val="0"/>
      <w:divBdr>
        <w:top w:val="none" w:sz="0" w:space="0" w:color="auto"/>
        <w:left w:val="none" w:sz="0" w:space="0" w:color="auto"/>
        <w:bottom w:val="none" w:sz="0" w:space="0" w:color="auto"/>
        <w:right w:val="none" w:sz="0" w:space="0" w:color="auto"/>
      </w:divBdr>
    </w:div>
    <w:div w:id="2139180197">
      <w:bodyDiv w:val="1"/>
      <w:marLeft w:val="0"/>
      <w:marRight w:val="0"/>
      <w:marTop w:val="0"/>
      <w:marBottom w:val="0"/>
      <w:divBdr>
        <w:top w:val="none" w:sz="0" w:space="0" w:color="auto"/>
        <w:left w:val="none" w:sz="0" w:space="0" w:color="auto"/>
        <w:bottom w:val="none" w:sz="0" w:space="0" w:color="auto"/>
        <w:right w:val="none" w:sz="0" w:space="0" w:color="auto"/>
      </w:divBdr>
    </w:div>
    <w:div w:id="2140759930">
      <w:bodyDiv w:val="1"/>
      <w:marLeft w:val="0"/>
      <w:marRight w:val="0"/>
      <w:marTop w:val="0"/>
      <w:marBottom w:val="0"/>
      <w:divBdr>
        <w:top w:val="none" w:sz="0" w:space="0" w:color="auto"/>
        <w:left w:val="none" w:sz="0" w:space="0" w:color="auto"/>
        <w:bottom w:val="none" w:sz="0" w:space="0" w:color="auto"/>
        <w:right w:val="none" w:sz="0" w:space="0" w:color="auto"/>
      </w:divBdr>
    </w:div>
    <w:div w:id="2141797474">
      <w:bodyDiv w:val="1"/>
      <w:marLeft w:val="0"/>
      <w:marRight w:val="0"/>
      <w:marTop w:val="0"/>
      <w:marBottom w:val="0"/>
      <w:divBdr>
        <w:top w:val="none" w:sz="0" w:space="0" w:color="auto"/>
        <w:left w:val="none" w:sz="0" w:space="0" w:color="auto"/>
        <w:bottom w:val="none" w:sz="0" w:space="0" w:color="auto"/>
        <w:right w:val="none" w:sz="0" w:space="0" w:color="auto"/>
      </w:divBdr>
    </w:div>
    <w:div w:id="2143962838">
      <w:bodyDiv w:val="1"/>
      <w:marLeft w:val="0"/>
      <w:marRight w:val="0"/>
      <w:marTop w:val="0"/>
      <w:marBottom w:val="0"/>
      <w:divBdr>
        <w:top w:val="none" w:sz="0" w:space="0" w:color="auto"/>
        <w:left w:val="none" w:sz="0" w:space="0" w:color="auto"/>
        <w:bottom w:val="none" w:sz="0" w:space="0" w:color="auto"/>
        <w:right w:val="none" w:sz="0" w:space="0" w:color="auto"/>
      </w:divBdr>
    </w:div>
    <w:div w:id="2145078153">
      <w:bodyDiv w:val="1"/>
      <w:marLeft w:val="0"/>
      <w:marRight w:val="0"/>
      <w:marTop w:val="0"/>
      <w:marBottom w:val="0"/>
      <w:divBdr>
        <w:top w:val="none" w:sz="0" w:space="0" w:color="auto"/>
        <w:left w:val="none" w:sz="0" w:space="0" w:color="auto"/>
        <w:bottom w:val="none" w:sz="0" w:space="0" w:color="auto"/>
        <w:right w:val="none" w:sz="0" w:space="0" w:color="auto"/>
      </w:divBdr>
    </w:div>
    <w:div w:id="2146853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secure-web.cisco.com/15IH-tIC1eokyB5g3Fogfl3TabVob-kJo54OUZ5WEwBqzK1lY2uJ28knQ51f99lJ3BdWI0plxfEK2kQyXKIyb1dYPXaENy3I0wi0Pr1WpMoyXHdnSBTJvDcyAQvXk7xNNDhWNy-8_ROwGweq8SxF8Ydro-FqI6TUt4JnVHxcMMdysNzyyXbmW0IO6T4ufAFaHXgmRhStkaRisNkdzCZ2INKz43p5UdKNn14cOiIFTNaaFLIx_TIahSfLxSD8Txiv8u0ElJ6M8jTbSF3wMLAtmzLRe_ajm_z1FjtFZTxiH7tc/https%3A%2F%2Fsvri.us4.list-manage.com%2Ftrack%2Fclick%3Fu%3D8c8621f1de425f5dba8bb04bb%26id%3D834eb782a0%26e%3D958a6f6b04" TargetMode="External"/><Relationship Id="rId170" Type="http://schemas.openxmlformats.org/officeDocument/2006/relationships/hyperlink" Target="https://secure-web.cisco.com/1ESDKl7II04xRNwjMNMAx3AQsP1pPga1DVcAqu2-uDbCQXuBziMhTyGEbpniq_oZ058C_y9pXTsbWCTLP-HMu6XKzoO2y7jAXlTy0faIUj8hylaqhfau7YBk3MKyjp2W0vcgeV9WG_i5UmwcvyrmQ1cS9XuSmK6Vp1C8rjbi5QTsK8Qw-FCRjYKOmUwb-lrCzH6DNzKMn6ClHYZ0ybP_d6wvW8ZAoGW6TUsmWQIXcSWNVpClM9yuUtzYLMIrsG5HzL18zlHY-Doiesaz6F28jTv6HFIy8oaXyhl3SU1RWxqqSFaaKBWCqe4GUAJ-6hxCAdUJXY-5ISL56T4zukeScBy1pEXT63KePSLPZlO6tMxI/https%3A%2F%2Fsvri.us4.list-manage.com%2Ftrack%2Fclick%3Fu%3D8c8621f1de425f5dba8bb04bb%26id%3Deae1dd9bf1%26e%3D958a6f6b04" TargetMode="External"/><Relationship Id="rId987" Type="http://schemas.openxmlformats.org/officeDocument/2006/relationships/hyperlink" Target="https://secure-web.cisco.com/1TL5cC0P2gkQWVVa52731iX9o0Em0P1DKeElGw5JM7oiITp2UV_kkyyOyc31OlG8G-AbrPNkpoTLdkXDTbj6CNeNbapyTHcp-bf9XWmaYc0jEa9-I0L42rzaGuop3ObavGQfhjQYk-Jbolq2ubgF6a5d3Oe7PuiwDDnabxktaUesA_kU9JCgT7tvLxXXlyI10XHoHeyRl6_ppIfdAjFFsraKPPBEdxdYft8fLaexMrIsDwTK0kA67sQQerzeiZlZT-a8co5cm2cWDI2egJWkWQ1Y2PwSpRkR4s9GrdWCyI8o/https%3A%2F%2Fsvri.us4.list-manage.com%2Ftrack%2Fclick%3Fu%3D8c8621f1de425f5dba8bb04bb%26id%3D961b3fa701%26e%3D958a6f6b04" TargetMode="External"/><Relationship Id="rId847" Type="http://schemas.openxmlformats.org/officeDocument/2006/relationships/hyperlink" Target="https://journals.sagepub.com/doi/10.1177/0956462420917848" TargetMode="External"/><Relationship Id="rId1477" Type="http://schemas.openxmlformats.org/officeDocument/2006/relationships/hyperlink" Target="https://www.safetylit.org/citations/index.php?fuseaction=citations.viewdetails&amp;citationIds%5B%5D=citjournalarticle_619091_20" TargetMode="External"/><Relationship Id="rId1684" Type="http://schemas.openxmlformats.org/officeDocument/2006/relationships/hyperlink" Target="https://secure-web.cisco.com/1cjykDWyE1D7DSmVdG62XWrbnoQlCYVPG4oV6Yahs1Trp3_fgWxsgGdwH7efUrZYErAsSVRn21MRzINfvAydtrKFpLrg7ccK2YzoDPbTy4oEiVX_zl_M16qhqCghyWrwn6n-dI-fFKerFoDj2ellnAf6bCIysRgwoa20RhNPOuZkS9zST-nprGLWxzXUyWZEQIFYyg2Cmp9_QySY1tXZ1Bwkn2sc7vX7EP6bHrIcE0mg1tmUEOvzDirEX2fLW_CAu1uXN9JSzrZJ7QbkEVvr6X_Lhd1iLx0xmfGwsWrmbvs28Ipt4As9KeHJUV0B6sLDW9EyrPHRZyUmmerDDdicKKg/https%3A%2F%2Fsvri.us4.list-manage.com%2Ftrack%2Fclick%3Fu%3D8c8621f1de425f5dba8bb04bb%26id%3D3a57565403%26e%3D958a6f6b04" TargetMode="External"/><Relationship Id="rId1891" Type="http://schemas.openxmlformats.org/officeDocument/2006/relationships/hyperlink" Target="https://www.sciencedirect.com/science/article/pii/S1054139X19303787?via%3Dihub" TargetMode="External"/><Relationship Id="rId707" Type="http://schemas.openxmlformats.org/officeDocument/2006/relationships/hyperlink" Target="https://svri.us4.list-manage.com/track/click?u=8c8621f1de425f5dba8bb04bb&amp;id=6c93035cd6&amp;e=958a6f6b04" TargetMode="External"/><Relationship Id="rId914" Type="http://schemas.openxmlformats.org/officeDocument/2006/relationships/hyperlink" Target="https://secure-web.cisco.com/1lniQC4kHz5nSOabJOepnw1JGtYGVqFH4M1PaZdWh-XKrePhEFI7zYlRyobDlPUEeY9ujz_W4JFirGN3smgd3UFLC4mMX_pGh6wWMxcnUbC-0Bms0Ya-PHz-XbxP3EeIgG0gUDXjd1AmA2ANsIogbi3F9VfIrQKv-z8fk6wuYrYdWJrSkRKCFiMvemQ0IKlzXbe3GydQPoOSq0GDhrPSOaImxm0jiTQZ1tebMbP907WTTqP0gH9NeBwkMWfleHni9GgmATpFh0-kdCGFu2aM6K415-spbpfJnEnARFBgG2B83UszYkW9H2w9r4poDZs0M24qGuVjKv_OjJ9NQNN-oXw/https%3A%2F%2Fsvri.us4.list-manage.com%2Ftrack%2Fclick%3Fu%3D8c8621f1de425f5dba8bb04bb%26id%3D036337303c%26e%3D958a6f6b04" TargetMode="External"/><Relationship Id="rId1337" Type="http://schemas.openxmlformats.org/officeDocument/2006/relationships/hyperlink" Target="https://secure-web.cisco.com/1kcE0ZZVuJxMdmH-Ev_gvPcxKfl84aA0NPT1VrmidP7OBGJMsc9jMW1F9ZXYZrNfEnXnSExdh9ifiNn5ZJWthXpEue9_t2KgQ0ZFm9n5UgtGOwtlRHGAUC7UW0LoS3Mi6jWuE4ReM8Ac5RXS19h_h0FzvRnFyd6nwZcjg4syJXgNdhvN2EK_7gcX9PEdYSJ5Fh3VKpp5HXwhKYTvHnZx332uMDkKssShrK2uHYij_CW8W1fvJ3yAIez5BX-z0prfThsEy4EiOcw4LxkUxQKRO_Q/https%3A%2F%2Fsvri.us4.list-manage.com%2Ftrack%2Fclick%3Fu%3D8c8621f1de425f5dba8bb04bb%26id%3Dd89ac450c6%26e%3D958a6f6b04" TargetMode="External"/><Relationship Id="rId1544" Type="http://schemas.openxmlformats.org/officeDocument/2006/relationships/hyperlink" Target="https://secure-web.cisco.com/1XFb4ObvvP67AdlDYJ4VEtYXDzXt_s0QdW4x7CeD-3xrDkSHaXNTzn5b-OVSA-9GVbHKU34ytyxB7FaoqTY58A0WL_RcaeMFGlbDBLTo4FJWI4v9M3CzT9u7cKrvCegZMEM3OCpdnnnBHZ-jzoJonE0h4ArzGUkDV2hSWJIuUxYkNqVGcO3fHHoGBEc4Rknb3yVcI16t-VtZlrZ8mXylztY4lPUI9GnzDvEAGdcfsARY3Bd6JVOvLM0WEDR7QgrGScevLYOnTttxJ8fUV2FEPIYpX950V4CHgL8cWm8V0E5vkRMxGOKbJGVLLiWjXpRma85tGN3jNN0YTdslHnd6TKA/https%3A%2F%2Fsvri.us4.list-manage.com%2Ftrack%2Fclick%3Fu%3D8c8621f1de425f5dba8bb04bb%26id%3D8fa0343fce%26e%3D958a6f6b04" TargetMode="External"/><Relationship Id="rId1751" Type="http://schemas.openxmlformats.org/officeDocument/2006/relationships/hyperlink" Target="https://svri.us4.list-manage.com/track/click?u=8c8621f1de425f5dba8bb04bb&amp;id=776ffd802a&amp;e=958a6f6b04" TargetMode="External"/><Relationship Id="rId43" Type="http://schemas.openxmlformats.org/officeDocument/2006/relationships/hyperlink" Target="https://www.ncbi.nlm.nih.gov/pubmed/32125205" TargetMode="External"/><Relationship Id="rId1404" Type="http://schemas.openxmlformats.org/officeDocument/2006/relationships/hyperlink" Target="https://svri.us4.list-manage.com/track/click?u=8c8621f1de425f5dba8bb04bb&amp;id=0fb844984d&amp;e=958a6f6b04" TargetMode="External"/><Relationship Id="rId1611" Type="http://schemas.openxmlformats.org/officeDocument/2006/relationships/hyperlink" Target="https://svri.us4.list-manage.com/track/click?u=8c8621f1de425f5dba8bb04bb&amp;id=13cf6df619&amp;e=958a6f6b04" TargetMode="External"/><Relationship Id="rId497" Type="http://schemas.openxmlformats.org/officeDocument/2006/relationships/hyperlink" Target="https://secure-web.cisco.com/1RL7CuZnAVoA6CgxDzRV4LgSECle-frh71B4oGngrCmpnoZbMeEjOoag1miiedsYQsaMQPh2a7mrWEGtgOO3tEVhuS2NY7kcudfeEbpDfmZJDcTO5h2yL0VAtnytCGSmjXETeZ6K1dpS-y1tk2kGg9dwm1bjQ0rDjYPTvHj41Q0m6s_Au9tzREICPEbLgeWUKj-VmshsiLKMdwu3DtSvL2O19TTYi1G1vdH_4OG4mr9EVjjIUqi9klqokgwN6uvdsYW3m-5sbqRROIEnqgSnnNpFksLFuzJ-esNL8zlb-ThtO_Wkc6C02gNyaIoH6kuOgxFdG0fk_9XfDX8FrjUVcoA/https%3A%2F%2Fsvri.us4.list-manage.com%2Ftrack%2Fclick%3Fu%3D8c8621f1de425f5dba8bb04bb%26id%3Dbcc6dbaf7c%26e%3D958a6f6b04" TargetMode="External"/><Relationship Id="rId357" Type="http://schemas.openxmlformats.org/officeDocument/2006/relationships/hyperlink" Target="https://secure-web.cisco.com/1sPt7WMpSUVuojJrkUDFswHvRb0JyELUp9eyoZmruzI022OynDHnssEzVJjhN6DI53emYb_qFDuMay7gPOAKXgQoll3E1VlAA62vcB2BIagOoyD_u3DmzDOXWg1Ix0hf8TT4jgcMxytQTKlBM1HZqAWSsaSB9-cbZkN9aLZRVGG-nzYDpe-jdg_1WfZuu1RAh2A0FTTciAXS4juZr9MatynI8-15GYG2q4Ghs32a3Y6Fczpn5YCuvEqGRvxuMqbl7RdoNg_-XX_NOav-5Vpk2RPzqDAdGv6_rzzJ6ThjBkvLPHAzBoJci5VL0QYyXFCzR9RjO6u_OXknbRV8-9urFmA/https%3A%2F%2Fsvri.us4.list-manage.com%2Ftrack%2Fclick%3Fu%3D8c8621f1de425f5dba8bb04bb%26id%3De44573cc7a%26e%3D958a6f6b04" TargetMode="External"/><Relationship Id="rId1194" Type="http://schemas.openxmlformats.org/officeDocument/2006/relationships/hyperlink" Target="https://secure-web.cisco.com/1c7Szz_N2Xzv-l6F2GtKQvcSaiNd3tAghbWE9RxVEK9NMBIVtXaAfdAfvqIjfx4NPkHKHC98nNJnGRPl3OaSIwuQnjyot3bv4I0pYFUpkhpSdOEONyik479D1gmOPmi1LGrAHAwZB1uQjt_LO34LKWAO9s0_YLHtbOqPYKBQdJM0tRAovfoicq0JB1D9CO3JZYdZ-PzdENmK80Ii5ZVf8XW1y8xsYUv4xRUQhRuH0DxWHaxxId6hifAW2V5-F5X_qNUjQB3Ybx2oRusHDujjAuvcd_rQQzHvy3cYLgUhoJ_vpMm0V-nd-DA0c_BPbGUWX53wyodO3MXGFHAkVvaayyQ/https%3A%2F%2Fsvri.us4.list-manage.com%2Ftrack%2Fclick%3Fu%3D8c8621f1de425f5dba8bb04bb%26id%3Ddc03569c2a%26e%3D958a6f6b04" TargetMode="External"/><Relationship Id="rId2038" Type="http://schemas.openxmlformats.org/officeDocument/2006/relationships/hyperlink" Target="https://secure-web.cisco.com/1pwU0km6EHEUc-dSA2HTZsxWEFJwP65Z621fhjWvEnfGViKy4q0wbFZInTf2CL-EMV_mziEgXIwXFqqXJJ4Mo2QVZhRTZoV858B_lnz0o4WmPP6O7nTqbyKWh_HQ9LGxtIXjUx3NPSqZzEeXUJ5YkdBvbtuCoKEoxchrk2yee4luVgBd_abP8JaHlvglsy5thhuWi7AYFmhd-0QkY_JtO81JtAEi9mgSpLHeLmjvoWGkNt9ZpTurnSNJQ8kXtsvcR3P0YE2v72xqUgX71oEsp4DABiBKbxzV3cR1uxDB8hut67AGGggDaEpP6asSnJloRPXFPZrEUtcfbSGAP7QmRFg/https%3A%2F%2Fsvri.us4.list-manage.com%2Ftrack%2Fclick%3Fu%3D8c8621f1de425f5dba8bb04bb%26id%3D75675ff341%26e%3D958a6f6b04" TargetMode="External"/><Relationship Id="rId217" Type="http://schemas.openxmlformats.org/officeDocument/2006/relationships/hyperlink" Target="https://www.un.org/en/global-issues/refugees" TargetMode="External"/><Relationship Id="rId564" Type="http://schemas.openxmlformats.org/officeDocument/2006/relationships/hyperlink" Target="https://secure-web.cisco.com/1tXOyDdJnJpr_jHtWzRFjwc-DsTRcfVGmMf9fdxZu0fsoFLZ6vUeHuoROHEqAwgnZuR5ELN08709X6PfLdSNghc9OfLGsfWaA3OYJ0CAITQ1-U7NoCVz1JGU5w3eNz9GE2Yy4u1Gmn9zqYcmATlSE2BH7x6ltVslcLDAPM_D1UYs84upWKYzGSderIPFXbetZSfZ32ua7wmney7ZcBv_FUAoCkm5nIkEOlYG7MTosqIkKFfbqDqDRMbcOqiBipiYm96Qe1eHMBzz_2hVawitY3g/https%3A%2F%2Fsvri.us4.list-manage.com%2Ftrack%2Fclick%3Fu%3D8c8621f1de425f5dba8bb04bb%26id%3Dbf658de110%26e%3D958a6f6b04" TargetMode="External"/><Relationship Id="rId771" Type="http://schemas.openxmlformats.org/officeDocument/2006/relationships/hyperlink" Target="http://www.worldbank.org/en/topic/socialdevelopment/brief/violence-against-women-and-girls" TargetMode="External"/><Relationship Id="rId424" Type="http://schemas.openxmlformats.org/officeDocument/2006/relationships/hyperlink" Target="https://secure-web.cisco.com/1u9lxspDqprosrXXT9PlzeXzdWErBsV5LZiMll4adSmwt2w2r6Za9Mx9QNbm9vVZvlNSJmNOuKvDsyNS3MO9lpMODEBpxItu9IgHbHfNq-1Gr1fr7MqLa5KXw8PGtZwphUBVYsTUXMs0-5xzEyxLWiKlVVvote36VhB2uKMUdk9AMQen4QePYpqLQ0S4Dy9nbZtUKdsifr5hkXdxD7r7yG0ZFaPWezWu0ucD4X8v7SfpUXtjHPPt3nQLsau6zluvc4zTx6TQzdbLYDcaVg6ghww/https%3A%2F%2Fsvri.us4.list-manage.com%2Ftrack%2Fclick%3Fu%3D8c8621f1de425f5dba8bb04bb%26id%3D17de5520dc%26e%3D958a6f6b04" TargetMode="External"/><Relationship Id="rId631" Type="http://schemas.openxmlformats.org/officeDocument/2006/relationships/hyperlink" Target="http://www.huffingtonpost.com/beverly-bell/ourbodies-are-shaking-no_b_511397.html" TargetMode="External"/><Relationship Id="rId1054" Type="http://schemas.openxmlformats.org/officeDocument/2006/relationships/hyperlink" Target="https://secure-web.cisco.com/1LRjsGQsXmEfzZxNuHKWAj_vpagZTjQeUH6RuomCIN5aZ2srkCUwIfmUnVPKGfqpLA8q5kSdEu8w-ULr1Al1QerHVAI0DRA-TRsZNNSG_Gwh1MRD9dXDZG4r8uxjGUzuvOu5kc4mTHq_cwsv1iVH89Rjr4qEm2KIifN2jiwSkDEsaIeBabXwEokC_uN8ViVLqXtwC6ngO_JXUaC-73BdDkcyRyV0tvaA1qM_ecTiWIHLlmP63uJ6r_xCc5QiG6Q1vOwYaTtL40ZXo5zYYEivZ_egDf3xUACgkvhv5Q1YZo-DqG2j2hH9YL_n6aroy-lctCh9_vIMSorNEijrjARd6gA/https%3A%2F%2Fsvri.us4.list-manage.com%2Ftrack%2Fclick%3Fu%3D8c8621f1de425f5dba8bb04bb%26id%3D0d80232013%26e%3D958a6f6b04" TargetMode="External"/><Relationship Id="rId1261" Type="http://schemas.openxmlformats.org/officeDocument/2006/relationships/hyperlink" Target="https://secure-web.cisco.com/1E1QpQ2FLu6L_B_j-FBHr2TA6Yqg6Wvefy2gKhEdNSDbA5VQ5wA3Koi41f-3lnwH45eGTKHYrB2UlTXNyBE0igwdcTvnIip2ezA0iM-H6C-IutRlrdZQXXfodcuuWdcx2y_tugwfgV38KvX0kZetcKKTx6i-pnXBB0UXHHy6ctqxgKixbxQg0l7OY3GUlmPCnfEPE8r9_0iD3QqDpH6BwxIvXSe8AbFr2AL2Ggi_lJ8F0Y7wDW1xRvXH4HSU6fEhrT_Zq915E3L5ToOjMC7ZiNF03M7xmEGEz5B1_IGHtYl7uQISX0fK_y4kQmEP5713LE9wa2Jp6fd4UJSegLRCYvg/https%3A%2F%2Fsvri.us4.list-manage.com%2Ftrack%2Fclick%3Fu%3D8c8621f1de425f5dba8bb04bb%26id%3D9b772d583b%26e%3D958a6f6b04" TargetMode="External"/><Relationship Id="rId2105" Type="http://schemas.openxmlformats.org/officeDocument/2006/relationships/fontTable" Target="fontTable.xml"/><Relationship Id="rId1121" Type="http://schemas.openxmlformats.org/officeDocument/2006/relationships/hyperlink" Target="https://svri.us4.list-manage.com/track/click?u=8c8621f1de425f5dba8bb04bb&amp;id=5e21108981&amp;e=958a6f6b04" TargetMode="External"/><Relationship Id="rId1700" Type="http://schemas.openxmlformats.org/officeDocument/2006/relationships/hyperlink" Target="https://secure-web.cisco.com/1lErX-kUfqZtL6l3B4xyNX9ytVvmnseVvmjmhimgGFaV9Ek8ohgVGnV30xvdtmEPARTHdibHDRm5e6ic-ktJqlegMrLShlHaXDkOEK0k24hhcQBgM-dKaaZiVmBSzkKHquGX_m5EoUsKopQ9aNcn4zLWHaGsr2H1H556St0S1BgeDHgrZEqLqkzC4-braqYJvZTzMacgiHqtJgo2SHYNZNN9eQm9GNwM_vhBXkRbJLwCV-kMqFqQ-uofwSzKgVgoUetlD8tZnIV6rn3HZNzY4gQ/https%3A%2F%2Fsvri.us4.list-manage.com%2Ftrack%2Fclick%3Fu%3D8c8621f1de425f5dba8bb04bb%26id%3D4a6792dc78%26e%3D958a6f6b04" TargetMode="External"/><Relationship Id="rId1938" Type="http://schemas.openxmlformats.org/officeDocument/2006/relationships/hyperlink" Target="https://secure-web.cisco.com/1g-RHvjisa6_XxD0MkjW0M5Faq32eFJkeBsJ2hxSrMXeArHIrqYd9nE2HZZJUBNkb_-lnsT3Frudj7HSidJ4u0aixPRV1_IJOqI0wKOEFSCskuysGGFqvtKnUBXnSdADoiRvBUJODp-O0fABgioorqWgSy9Wrn0RehZ9kz_qJxTQqums-8k8UkfbW2dhf44-Pg2bYdh0dF-1Kwgyx1wSZf0VLx9g7MAlpqwuFg5SZQEfAta44kkwa2KjdYCLU8yYa7XLQLWtnUDzx7Ia1CGbh9dIGbPi4GZBq79INKnJdkILq2Csp4Zd3a7Iy20ihPVAfivMl5v8M7eTT3UNbYYcDog/https%3A%2F%2Fsvri.us4.list-manage.com%2Ftrack%2Fclick%3Fu%3D8c8621f1de425f5dba8bb04bb%26id%3Db2694bdf13%26e%3D958a6f6b04" TargetMode="External"/><Relationship Id="rId281" Type="http://schemas.openxmlformats.org/officeDocument/2006/relationships/hyperlink" Target="https://secure-web.cisco.com/1frK3vKdSRRc74AvsntBfXKxFBzC_JrwybduqCjfIWRPx393_0jQWmDBJ8FqHae4-euEZ0zgTZi1bb8UFf657UKabStH8wlRV2k3SkTU2cxZLw1lHq3EEgpJcmodyxsVs-3CgWMYO4mhrTGOrUKtO3HLTsf4e-9G0Jm8sFvahba3q_ucgXDHKP9izVCnUmnEOOD_Hr5xbXLP0vMm5qaTZbNAT6iadI-wswTDixjUZzq_v-EFHAhBD2_aGolandXejnHmxNz7TjfpraGy3ZMRuAbegDTXYKNYlekDe1PnyAtB-7SyIWiuyYbccAmoHVNyznxgjsxYkfct-I509jeGMPQ/https%3A%2F%2Fsvri.us4.list-manage.com%2Ftrack%2Fclick%3Fu%3D8c8621f1de425f5dba8bb04bb%26id%3D1dbdbe992e%26e%3D958a6f6b04" TargetMode="External"/><Relationship Id="rId141" Type="http://schemas.openxmlformats.org/officeDocument/2006/relationships/hyperlink" Target="https://svri.us4.list-manage.com/track/click?u=8c8621f1de425f5dba8bb04bb&amp;id=b7d5747e31&amp;e=958a6f6b04" TargetMode="External"/><Relationship Id="rId379" Type="http://schemas.openxmlformats.org/officeDocument/2006/relationships/hyperlink" Target="https://secure-web.cisco.com/1athPobzEbIoAm5iMwuVnaQp4YBehF6RGKJrHgVtSRQB7p4umAVm_chcpL7FKxBTJVx6dv8E7gT-paf04HjyIsQaDo-p3WLoZB6koAune0iMj3IHazYTFo9WPLyZREKFvon17za-sRrawZOrCsk3h6IEIUZxxkjMa6l5o6xw0wYMHyVnOPA17QAaQDPb-zvEY0_eUtpMK9MNM2CE8MflU9TpxV7f8dhkpEqDVhTgtZ03jf30QvJXQdcIAMZTBPP4YCreO2rygGXwFtL7eWH59DptykOP96281Zj6PDaYS0yH9JQiSYCzO-9iyK7Kji3VaU3hOYIAJuotA492gbncgnA/https%3A%2F%2Fsvri.us4.list-manage.com%2Ftrack%2Fclick%3Fu%3D8c8621f1de425f5dba8bb04bb%26id%3D4168e7fce4%26e%3D958a6f6b04" TargetMode="External"/><Relationship Id="rId586" Type="http://schemas.openxmlformats.org/officeDocument/2006/relationships/hyperlink" Target="https://svri.us4.list-manage.com/track/click?u=8c8621f1de425f5dba8bb04bb&amp;id=ad32c0eedb&amp;e=958a6f6b04" TargetMode="External"/><Relationship Id="rId793" Type="http://schemas.openxmlformats.org/officeDocument/2006/relationships/hyperlink" Target="https://secure-web.cisco.com/1dlr775ZD-7cpuZ5YPUVOiq2Gu6RyAE3P-J1XyZkU52_Okv15WhHZSnT71pPRv2G608RLe7hWG9SI4pqVJg9_Ve6H12aDbvC6MJpvdxoxtbCkjcIJhXwUtFDHvLwFfesAvPgg0xjLkYwsc2nujPy6MRjTIlmApD8LaJ470Vn92kuifceeA3CL6EiaNQCZ-KOPnPRW6x-eoJwvTBxHAOnINfeh2ttkFdAYK_xF4d8RFXewsmr5NM2rRfLy7cVAGGBgxsrHIuEP_5diePdd1Qn8PKthYiVyUiu9irGJXg-1pA0pQBgA17AkVr59PKMVgWrNogmAdEjuCNLnHbjIQkUGDA/https%3A%2F%2Fsvri.us4.list-manage.com%2Ftrack%2Fclick%3Fu%3D8c8621f1de425f5dba8bb04bb%26id%3D7ec76ee548%26e%3D958a6f6b04" TargetMode="External"/><Relationship Id="rId7" Type="http://schemas.openxmlformats.org/officeDocument/2006/relationships/endnotes" Target="endnotes.xml"/><Relationship Id="rId239" Type="http://schemas.openxmlformats.org/officeDocument/2006/relationships/hyperlink" Target="https://secure-web.cisco.com/1MTCbBHi-e99HIQOSfeczvrblj02IT7FTesWOJaAIr6-AQi6qvwXQkdHwN3JWkqPhZLqGiJqdy6WDVbGSauwLK31DQFI9EHGR8a9USvEYBCRdQUUakH6DGuCoDIY42TwOLzMp0AZNksU1k9I-gzzPTbzx9ht1yuKoXOvD9Q79g7x959YpAflLbanuAh2NcXoqOWbsRoSD4EubVX0ghUWz49ykwP4TVPO0xbWHZ813gfkXmo9D6nu0g0KWvNj0s8vpJn12ISPpQjGWMPgf1oZ7k5nMbpxKNCCZj-nigmLctu-5qjPvgi3-CRiwNbX9jIZzvqG23vpd755AvPwA1Y_peWRU3XKd48NWAuZJTuQCOV8/https%3A%2F%2Fsvri.us4.list-manage.com%2Ftrack%2Fclick%3Fu%3D8c8621f1de425f5dba8bb04bb%26id%3D01e6e0f083%26e%3D958a6f6b04" TargetMode="External"/><Relationship Id="rId446" Type="http://schemas.openxmlformats.org/officeDocument/2006/relationships/hyperlink" Target="https://journals.sagepub.com/doi/10.1177/1077801220917448" TargetMode="External"/><Relationship Id="rId653" Type="http://schemas.openxmlformats.org/officeDocument/2006/relationships/hyperlink" Target="https://secure-web.cisco.com/1g0UP81l9AIusDtpFm0-wLm1SVAEAYdiWi5gFnhMBTRsvPfBmNuhtLvHJ19GHfwkGpmxlOc4KlMV1z-Bdcya7LQALE7kF-QsMlf-_9uuLNfc2D1rszatFMvo0wnFFN11Qrd5CedJL-93MYxihQYoEqE0zjWAOKuP6x8TEV2lRYp9fawiamfQF646bBIh581Flz7KDthMKy4aVrVlmdivqw86t9p0MEooTCRUenDIT0yiackccYsvpO9RKjP6GHDpMmPqvlUWk3gE7PkVnpW_7Vw-pQNlsVvrnG0OSY01bOPMjbpydSus4TZOh8lw1T9vDGRyoJ9QcH1gbTTXZ-DKD6IXJVkCfRnIw51Un3c8WAdU/https%3A%2F%2Fsvri.us4.list-manage.com%2Ftrack%2Fclick%3Fu%3D8c8621f1de425f5dba8bb04bb%26id%3Da3da663d91%26e%3D958a6f6b04" TargetMode="External"/><Relationship Id="rId1076" Type="http://schemas.openxmlformats.org/officeDocument/2006/relationships/hyperlink" Target="https://secure-web.cisco.com/17QDye4i8RwqTXs9OuzOtg0qw70A8AkHFXY88q7glwRgkXN3HqaNFQG4Kbu_T14Ghhk_JQPKnnMeXywRVu8oBMBgghAtAXr0I8Sl8cuwtDINMMnlZH2XTXcUPIoD66MmC-RIQYQqB0_VzZyD3PKKrEbHyRZDYHUceaPX7OB4WUOTHjklR8u-XciQg3vjyymEPSTr2PNT0mOtOJpIl0L4fZyud27rGqcYnCHJqVfiU-oXE6KPfYi-lN88CnIIY8BDyZz6cWjsiBoPyreDw1Zj3ePtxnOalOwNokTVwg-yuIWlx4kL1EeY5-32eNEPGPjDIbQtrT_CDfl0Qicfh0nUVGsLFZnmD7mF3Ndr1qgAOIvM/https%3A%2F%2Fsvri.us4.list-manage.com%2Ftrack%2Fclick%3Fu%3D8c8621f1de425f5dba8bb04bb%26id%3D3d80541b18%26e%3D958a6f6b04" TargetMode="External"/><Relationship Id="rId1283" Type="http://schemas.openxmlformats.org/officeDocument/2006/relationships/hyperlink" Target="https://secure-web.cisco.com/1SeWkrKY-Je12v8NT5kvhyFofKOQ1tvbd0oCdSszphvI-NfqUzeqcXnYXpiYnRuq_-68b85VuYE4tTbfYf05HVygWKskjM3B4wZk91iHctyIvf4xIhiwURs0csZKisjuLt3hS3SEC4ZcMZwVQsB9hFPCJUyd5OZBswRPOWPPxTdhIMfR2JWE8nKBVzQxNcP7dxN0OkJGjG8ULnIqI1RhRjwNrI1JDu-qemT5EJo_JN3unfMGoocslgxTBH4NxQJXeCjjnkHiVtHxPai4Nk-OQVA/https%3A%2F%2Fsvri.us4.list-manage.com%2Ftrack%2Fclick%3Fu%3D8c8621f1de425f5dba8bb04bb%26id%3D9d3114ea50%26e%3D958a6f6b04" TargetMode="External"/><Relationship Id="rId1490" Type="http://schemas.openxmlformats.org/officeDocument/2006/relationships/hyperlink" Target="https://www.unfpa.org/featured-publication/gbvie-standards" TargetMode="External"/><Relationship Id="rId306" Type="http://schemas.openxmlformats.org/officeDocument/2006/relationships/hyperlink" Target="https://secure-web.cisco.com/1v7oG25wdtwfTK_ewfzBKFUoG5ActVing3c26hOFY3rjWIdhjCdHw3X-sxjaE1Zrin2hZslqOvNt4uQw-QV2aZCKWCyaxBmc9yRp6jwxHAfnZzNq7Mdmj77PZgaU371TmossYU_0IV65DzkKthgR0Im-P14ZesvkANknA6joDOoTOuI3PMWrdtv9Vj_9bs7raSZqRTNOzXV4qahe7RgRdpKxYpfplSMqd4vFEfHg7cn50_dfWLQQzQmo0bgrf0k6Fdzir2_uIB7LkBtxv_aigZkzmnJmJ-Trb7MU-Ro6-q4OGkcqS2xELXCD9w2I5uIpezG2k0yxftwXogW93r62IFvfX5HoG6M5Z1QqDTwCGZwc/https%3A%2F%2Fsvri.us4.list-manage.com%2Ftrack%2Fclick%3Fu%3D8c8621f1de425f5dba8bb04bb%26id%3D7ab1b122f1%26e%3D958a6f6b04" TargetMode="External"/><Relationship Id="rId860" Type="http://schemas.openxmlformats.org/officeDocument/2006/relationships/hyperlink" Target="https://svri.us4.list-manage.com/track/click?u=8c8621f1de425f5dba8bb04bb&amp;id=cabde9e5a2&amp;e=958a6f6b04" TargetMode="External"/><Relationship Id="rId958" Type="http://schemas.openxmlformats.org/officeDocument/2006/relationships/hyperlink" Target="https://www.safetylit.org/citations/index.php?fuseaction=citations.viewdetails&amp;citationIds%5B%5D=citjournalarticle_652245_24" TargetMode="External"/><Relationship Id="rId1143" Type="http://schemas.openxmlformats.org/officeDocument/2006/relationships/hyperlink" Target="https://secure-web.cisco.com/1ZzK4HwtTkifHF3GoKtBU0aBmw2fPotkHHV8QjU9-vpan6cIwOz_Rz6jmJlon4de6pg9Z9gHy3e9hp2sGBK-sJ7pwiz_uskPSJljQ54EPb3d-r_fc60mVugMH3Oj8t6Tz1QIzHmkkO2o3idL4H7ipDcbH0a8mD9CbCJO4TuCOncKXEnXT_wMAvzr9tPke9iZ0aByASxxU9knkC9lBjvdzVkoXpxE0SBg0mZxtq7zIguCGTclto07rnGg-p7LoUhCHZU9QL6lL149OmXlSLg9r1w/https%3A%2F%2Fsvri.us4.list-manage.com%2Ftrack%2Fclick%3Fu%3D8c8621f1de425f5dba8bb04bb%26id%3D3487a306f9%26e%3D958a6f6b04" TargetMode="External"/><Relationship Id="rId1588" Type="http://schemas.openxmlformats.org/officeDocument/2006/relationships/hyperlink" Target="https://secure-web.cisco.com/11BnNEzOAFzOXM4y2bnpNcyAKLUOnfXeGB7KmvAZxJzRikwdFaTpiZPOx0AR9QA2Rv5KGhX_jrZihGmgvKcuYpPxET-UW7uYY1e7jSNGcBaNy57FNnDryuFGm_RlpMD_VeXYTrdeO2bN_b3BrprTzt_vbebeT0LuOFa9qACtTEvHawhFohR2x8P0N6ZF2QPr-1nHv-S2-N7oMU2_UNNijj4vkdddAVa-5eA8X8oYScDU2J7oejAqZ7mj3p0BZcAkvLGzZ969-WCpyTe4qcfX0GYvmNj8Qz0wC46COgego6AamxAUqGYmKG9Pf9HFtzp6ghD5lYnq7Ka56BQEOLFyoBQ/https%3A%2F%2Fsvri.us4.list-manage.com%2Ftrack%2Fclick%3Fu%3D8c8621f1de425f5dba8bb04bb%26id%3Dc9270ed28d%26e%3D958a6f6b04" TargetMode="External"/><Relationship Id="rId1795" Type="http://schemas.openxmlformats.org/officeDocument/2006/relationships/hyperlink" Target="https://pubmed.ncbi.nlm.nih.gov/32577955/" TargetMode="External"/><Relationship Id="rId87" Type="http://schemas.openxmlformats.org/officeDocument/2006/relationships/hyperlink" Target="https://www.sciencedirect.com/science/article/pii/S014521341930167X" TargetMode="External"/><Relationship Id="rId513" Type="http://schemas.openxmlformats.org/officeDocument/2006/relationships/hyperlink" Target="http://www.ghspjournal.org/content/7/3/386" TargetMode="External"/><Relationship Id="rId720" Type="http://schemas.openxmlformats.org/officeDocument/2006/relationships/hyperlink" Target="http://whqlibdoc.who.int/hq/2001/WHO_FCH_GWH_01.1.pdf?ua=1" TargetMode="External"/><Relationship Id="rId818" Type="http://schemas.openxmlformats.org/officeDocument/2006/relationships/hyperlink" Target="about:blank" TargetMode="External"/><Relationship Id="rId1350" Type="http://schemas.openxmlformats.org/officeDocument/2006/relationships/hyperlink" Target="https://www.ncbi.nlm.nih.gov/pubmed/23108942" TargetMode="External"/><Relationship Id="rId1448" Type="http://schemas.openxmlformats.org/officeDocument/2006/relationships/hyperlink" Target="https://svri.us4.list-manage.com/track/click?u=8c8621f1de425f5dba8bb04bb&amp;id=bee0dbd7e8&amp;e=958a6f6b04" TargetMode="External"/><Relationship Id="rId1655" Type="http://schemas.openxmlformats.org/officeDocument/2006/relationships/hyperlink" Target="https://doi.org/10.1007/s10742-020-%2000213-9" TargetMode="External"/><Relationship Id="rId1003" Type="http://schemas.openxmlformats.org/officeDocument/2006/relationships/hyperlink" Target="https://gh.bmj.com/content/4/6/e001546" TargetMode="External"/><Relationship Id="rId1210" Type="http://schemas.openxmlformats.org/officeDocument/2006/relationships/hyperlink" Target="https://www.safetylit.org/citations/index.php?fuseaction=citations.viewdetails&amp;citationIds%5B%5D=citjournalarticle_632196_24" TargetMode="External"/><Relationship Id="rId1308" Type="http://schemas.openxmlformats.org/officeDocument/2006/relationships/hyperlink" Target="https://www.safetylit.org/citations/index.php?fuseaction=citations.viewdetails&amp;citationIds%5B%5D=citjournalarticle_631221_28" TargetMode="External"/><Relationship Id="rId1862" Type="http://schemas.openxmlformats.org/officeDocument/2006/relationships/hyperlink" Target="https://svri.us4.list-manage.com/track/click?u=8c8621f1de425f5dba8bb04bb&amp;id=19d0f89d04&amp;e=958a6f6b04" TargetMode="External"/><Relationship Id="rId1515" Type="http://schemas.openxmlformats.org/officeDocument/2006/relationships/hyperlink" Target="https://www.safetylit.org/citations/index.php?fuseaction=citations.viewdetails&amp;citationIds%5B%5D=citjournalarticle_633987_28" TargetMode="External"/><Relationship Id="rId1722" Type="http://schemas.openxmlformats.org/officeDocument/2006/relationships/hyperlink" Target="https://secure-web.cisco.com/1_FnWnaO2nzMnRZyVgi22Jqliqsr4t5zoFziLmLPtfuaiVUXF6YKpoM_2pTHEXWSTikkGeWPugowPjDSuJHsryjjrareUcgCmespDT18KHKHoH9If4onLuqTq_xsYnm8f4Y20eGhfPp7IfkWdB4obP4-hqWgL2csGS_oDsVtlA4AGocbzil5W15Sne6gXZj7EF7EQPTm9jdpi3iWLmAt0nUpEUoGjhU7CSuwJVOQ8z6ud4q0cnznHE2l8OLkQAOwvXLKx9Yi7PGvSOhEgFZxIIssePhWifsG1lR1PzczpD4NM4y0rTdKWUo_kvhNQ01xbV45DuQ26CPAXGxci9MnwOXP25Vu5d7Y1cXJMkg99tUE/https%3A%2F%2Fsvri.us4.list-manage.com%2Ftrack%2Fclick%3Fu%3D8c8621f1de425f5dba8bb04bb%26id%3D7759d9a1f0%26e%3D958a6f6b04" TargetMode="External"/><Relationship Id="rId14" Type="http://schemas.openxmlformats.org/officeDocument/2006/relationships/hyperlink" Target="https://secure-web.cisco.com/1R8gVAZ9v5wGTdamezAE_8WBFn9Uiye2-90G281sOOGp03AbkVmlMgGRds43x5veJ_54tk4yILn6QfDPNqAsv_P8GT8F_6EpR72keOg3vac99z3z70qodJtp3kM8kfWWX_9iUJMh1kDORRyzt0r_WDn8fUeKJCDemH_0qOC5OOff1g_CU5Z8VyeN1fsSdwj6XpaFKrY-Xxv3CzvNUgO3pC97MlqaXgdKMimLwaB-3Be0a9NePPl7pS9sp83wZ-20jE-5fLUD2fk-MxAQ73Ge0YNtq2CzC8vSp-lUpaEbCtkpZBOSSuyEztlhT1ONSd_5CLQiTK-tcOqa7HmST_qfSfg/https%3A%2F%2Fsvri.us4.list-manage.com%2Ftrack%2Fclick%3Fu%3D8c8621f1de425f5dba8bb04bb%26id%3Df637785cdd%26e%3D958a6f6b04" TargetMode="External"/><Relationship Id="rId163" Type="http://schemas.openxmlformats.org/officeDocument/2006/relationships/hyperlink" Target="https://secure-web.cisco.com/1OvAzfBPyg3CrGuzvP1w7EMNbaUn8Xxc1c_BeNendfWpU5KbNvRm_iOP4t8ntitZCLYpJrVuQU7D8KjF73hk2xCSviIk-t3zlSsGgYc6C6z6KfdGXOqfIwpMkTYsJFrWc-sQYXFytH5wvFJg5iawhrbeNQNUv76xJ_e_dxaiBQCvTgX2fJ7DPaVksNf3TNmfg6W1DnHn4ae4Bq1aGICJuvxuFWYJQgRqpMsmhv1xHPqzaKuCel9_jHqAY5AMC7xQta4SOol1KJGV8xPPntEHAXfR9kWcwQ37lq2jSoqZprTE/https%3A%2F%2Fsvri.us4.list-manage.com%2Ftrack%2Fclick%3Fu%3D8c8621f1de425f5dba8bb04bb%26id%3D9c0ea3450a%26e%3D958a6f6b04" TargetMode="External"/><Relationship Id="rId370" Type="http://schemas.openxmlformats.org/officeDocument/2006/relationships/hyperlink" Target="https://pubmed.ncbi.nlm.nih.gov/32723138/" TargetMode="External"/><Relationship Id="rId2051" Type="http://schemas.openxmlformats.org/officeDocument/2006/relationships/hyperlink" Target="https://www.ncbi.nlm.nih.gov/pubmed/?term=Joyce%20N%5BAuthor%5D&amp;cauthor=true&amp;cauthor_uid=22929338" TargetMode="External"/><Relationship Id="rId230" Type="http://schemas.openxmlformats.org/officeDocument/2006/relationships/hyperlink" Target="https://secure-web.cisco.com/16FeFUgWdOAJ_er3QMRfGYPXjqFFeKwDd3NRoMoVQXP4Ya8Hy52Nq-MO1tCv05_HQLS2V4wdt44HtNJZPZb0Z71s7ljI4LDJg_u-VlctV2j1xT-XKIu0ra4a1luT1DWKV3Z3WCbyEp_0qHKlF-3oVz45hFjPiTw4zSNve_gzeF6bKb97Wyw4hm0YB0CjXQAA4PKUNTiZ0PagXVxA7Oc0Z3zga1-PU2vdKY9CiNlWyP4ozS7EHPuKSUpj5ErdPvC2puO6--FzCBvpCtiV09ujohZp5tG3Z_BuX-vO4fy9Nb8DSPBC7yyzO40SqNV_1p9tVT3MmTjx_2nJIRIJj-V3m6OgA_NqWrHK-FKlUHXI5ZF4/https%3A%2F%2Fsvri.us4.list-manage.com%2Ftrack%2Fclick%3Fu%3D8c8621f1de425f5dba8bb04bb%26id%3D61665feeb3%26e%3D958a6f6b04" TargetMode="External"/><Relationship Id="rId468" Type="http://schemas.openxmlformats.org/officeDocument/2006/relationships/hyperlink" Target="https://www.liebertpub.com/doi/full/10.1089/vio.2018.0034" TargetMode="External"/><Relationship Id="rId675" Type="http://schemas.openxmlformats.org/officeDocument/2006/relationships/hyperlink" Target="https://secure-web.cisco.com/1WWtkLq52rs3OeHL-eQPfgNkALN961DBB7gNjnTGy8WzPJubDW_tuz9WhXJDGObQ0a-alJESgjKgGX5DNO_eY0NTUyoTZF5zG4pfbO0heOeqArCQhMyczdwjm11tHkQZyaKKjeQWMnKhiwkcntXLUjFv6mhf1Rp1q2pF5ttZiaEopnBsvSXpgY5dXy3NKrrZO1A8LwqMHZqdufYb_cMIpR7--WOjUqqQDmzSXOdhcHmUKiiv5wfJpbfcalFacjujXcXYqVSUqt2Fb1n_BdzcTJQ/https%3A%2F%2Fsvri.us4.list-manage.com%2Ftrack%2Fclick%3Fu%3D8c8621f1de425f5dba8bb04bb%26id%3D896540d92c%26e%3D958a6f6b04" TargetMode="External"/><Relationship Id="rId882" Type="http://schemas.openxmlformats.org/officeDocument/2006/relationships/hyperlink" Target="https://secure-web.cisco.com/1r5b4SHLOJIhBBGnLGL_MAdUafraqXn763uqU2I8WbzTon2wJa9vztzYNrFSTsVBWrLgqGxBVD734zPMt5p-F0yFItc2CSrTRNNcfPLKQ8gcrtfSBalvbYHRNUEIEhPKM7aBQNLcUkHPI7R34hYamvZFUZImY7OcUdcqoO_P49BZMtZ1-GXwSVqIAcZb1wKMuH1bUWw-tI_lTujQ1fiNdjrB-35jo99mIMQ1uWo70Z7r51RwlE0jZ7d5pv1rCozR_D-jodn1wsgqbLO-8N4REIg7o22oXw81Nt74E-ZoMwuPhxsUg1myuhAKSHDMS1IDQQLNA3C48qfckJ56n7uq9sQ/https%3A%2F%2Fsvri.us4.list-manage.com%2Ftrack%2Fclick%3Fu%3D8c8621f1de425f5dba8bb04bb%26id%3Decbe3e124f%26e%3D958a6f6b04" TargetMode="External"/><Relationship Id="rId1098" Type="http://schemas.openxmlformats.org/officeDocument/2006/relationships/hyperlink" Target="https://secure-web.cisco.com/1Yh8N0pka0LVG2BHfDX-5r4i_R8XmY4-Uz2gdKgjMcEGiLyImlV9hVPo-xvhHBEYGLJUJYHwLiL1LbokDuhx8QQMlhHD-Wu9VAVJlhX4qc688d-yM28a--nwZsxL79rbrDZ4OO2yT5y0y4BJa4T7dSu341WOuMktYX_6KddQqpnp3590WS8WsLztRLXigAKSxvLTuJVcD4c2A2tL1nozOEvli942EC60VwwA_UtaWauMmD1uTUYnXONi5oim3tJKD6g21VgnKN1IcLLt2xcxvFg/https%3A%2F%2Fsvri.us4.list-manage.com%2Ftrack%2Fclick%3Fu%3D8c8621f1de425f5dba8bb04bb%26id%3Da187d013a7%26e%3D958a6f6b04" TargetMode="External"/><Relationship Id="rId328" Type="http://schemas.openxmlformats.org/officeDocument/2006/relationships/hyperlink" Target="https://econtent.hogrefe.com/doi/10.1027/1016-9040/a000392" TargetMode="External"/><Relationship Id="rId535" Type="http://schemas.openxmlformats.org/officeDocument/2006/relationships/hyperlink" Target="https://secure-web.cisco.com/1q-HlumyAgfl7kF_v55NAUYTa3DUt7iNUvkYghAbN597PyENQUPNuchuvKqwbo7d9OhUK4NDT7pOFVZIHLpJW2YQ2WQlQwtvmdBtEKjJ0L4qKb1nvGJJZtnznVEJfcHw3X2gAPdNym5ZIXuacRH62h6Di7h0Fx-V361ny_Av6Q_VBAbRupdS0BAiIu7XJx6Vd55jYRvdfxmSRBUU0a-pk6aEfGHDL5B1vva7F3-bkbtbsnmuz_EpGbqdsJ0uPjN0Mb1F5sscQidsDDVhFScqsGLAfHQ0MLoJua1wRmUf7Ynbcn-OzshnlrZRvAqBYqUYqw9L4EZo_KWSrbAjKaYvvPxDJ1lSzVa5a2hp08eXD648/https%3A%2F%2Fsvri.us4.list-manage.com%2Ftrack%2Fclick%3Fu%3D8c8621f1de425f5dba8bb04bb%26id%3De632cbe1fe%26e%3D958a6f6b04" TargetMode="External"/><Relationship Id="rId742" Type="http://schemas.openxmlformats.org/officeDocument/2006/relationships/hyperlink" Target="https://secure-web.cisco.com/1fnvOj-xTjZhxQKJMWYz-qv7nkUZnqxVcDkNM-Z8ZfqbWHN_ZipVwcNcXDq4cEM_ExyIrVsS5c6_zfaDIaQu7kvbGpj3NCoLQx3VAEcm-xWjd2o81I0aYEObvqqLSgiBw0Pe10EpLCwgcHOv4Hc4Qi99WDok0jbdsTI4cVWyRQiUNAfiniS85CfDXJ1DwvYNGIea-XERc6uP3IaQuXVmwnqMYc1cmUmrk0G5P9894eFrm2-zVJ3HQw4l1S5hvKm3431fmxOS33woLN_BcRrVrjNHHagRLPX2e9NSpqUUvJCIan4vlbTdSiUSrmk8zBUTwu0LAdPlIkUIQthxcLM00Ru1AhmpjM9upn8OVW6VXSkE/https%3A%2F%2Fsvri.us4.list-manage.com%2Ftrack%2Fclick%3Fu%3D8c8621f1de425f5dba8bb04bb%26id%3De37b816aa0%26e%3D958a6f6b04" TargetMode="External"/><Relationship Id="rId1165" Type="http://schemas.openxmlformats.org/officeDocument/2006/relationships/hyperlink" Target="https://secure-web.cisco.com/1K0jPxCIzY3Pq0uTXbOjUxRy9RW64A2VcZPrAHfvK3-IPCW0TvyBsXxUFSoeUJs9b25qJuI5EOAAcIYuOIaoBPHTKKZqf2fWLLmVtM0jD-sXMQkizchTqAx6o8WkDeQ2PoZHfGEml93kvw69q6gCCxfBzRMozfIxvvo0cD_VsFHhRVVdbGwuhep5Qpf5H9Qlg3GtKnOInYwtO8DoSpzQKisX85aZ0qXOG2_h1SIraBHe5H9DjJ8cQj5j1ILYGunw9kfOXEBgj-ANa8BDqphQgJqRHeYyJ770_rh3viB8Btet80m6ctm27tCuQfB5FYId9G2gLWlHsynpYc4yZ-ZOhpw/https%3A%2F%2Fsvri.us4.list-manage.com%2Ftrack%2Fclick%3Fu%3D8c8621f1de425f5dba8bb04bb%26id%3Da368e23ab1%26e%3D958a6f6b04" TargetMode="External"/><Relationship Id="rId1372" Type="http://schemas.openxmlformats.org/officeDocument/2006/relationships/hyperlink" Target="https://secure-web.cisco.com/16kMHZJSyJlaeCvDxuxcBNgTEZy5vbeJ8LfaGzThaDF1KOmI23hD_NUv93YS6msvIktZitpyxkc6V2tuw9muuWcxMRCL8KB1F2L7LD7r5ojk3VB4VMKY_v-mOoBxq9avD0veaHrne7hPG_8uKgKml0udU0el7-Z43uq6sP37FNGmb4KiRt6dPoZRUSAZxomftlHGtwu16wiAQqOzJfVdoXzdSZjhqKGnOJlD-damlMwGo9SC6lGNSsf1PlvFn1ZPfON-BffaFx93xibZiDBZvE5m7HKDgzxNIOO_oxQ0sSfRx9kVOVtvtE0HdAFIkESJCq50P7uW46_sj3tfHpJS80A/https%3A%2F%2Fcts.vresp.com%2Fc%2F%3FAMDD%2F7368635052%2F6d3a80cce8%2F5a993bd16d" TargetMode="External"/><Relationship Id="rId2009" Type="http://schemas.openxmlformats.org/officeDocument/2006/relationships/hyperlink" Target="https://secure-web.cisco.com/18ivOV-bYuewyCgAL6n6VWY6jhO-zsZP7MW6ZwbgFHHg1K7_mfI5-O9fO45t2taAF8suYW5sBrQgoAs6fUWJlCtOnVLezEbF4i4dRjg8uE9eom86DS1-RseMc5qRIZW9ck_icxYMd355Wmrm855d--5tIkcoj0quVcOZEiBRQMvwyKVYS08hp98JgtIhIcCVMrJ2bLLnJ2doXOqMRtDnXTDLZ83LGQ8jfJypyURwUdsafWBwXqCJj3ASVxqwhkLipD5xgJieJy4CofC2xjKVeTQ/https%3A%2F%2Fsvri.us4.list-manage.com%2Ftrack%2Fclick%3Fu%3D8c8621f1de425f5dba8bb04bb%26id%3Dcf0842c4d9%26e%3D958a6f6b04" TargetMode="External"/><Relationship Id="rId602" Type="http://schemas.openxmlformats.org/officeDocument/2006/relationships/hyperlink" Target="https://secure-web.cisco.com/1iRHPGNSqhRW5P-fj9coVnXsXJhbT7SRmoaLsJpLbEhAkI_d5YoCSe6OeDWYugJGhQil4FBTzXYsBUFjYQAsF5YHfeVXLCyg6kO-b6aHUyXsXbPvvTC1VRU46Yntjo92FJMGdnDlO2EG9S5-dddxFChi-xO8oG6MWXtesrBjg92P91NnCki_kGpQnWIZ3h1iaaBQ0NElk4ZGAF2f1-rHQ6ci9uFWmNGv58c90SO3G0Q0/https%3A%2F%2Fsvri.us4.list-manage.com%2Ftrack%2Fclick%3Fu%3D8c8621f1de425f5dba8bb04bb%26id%3D77f67afcb6%26e%3D958a6f6b04" TargetMode="External"/><Relationship Id="rId1025" Type="http://schemas.openxmlformats.org/officeDocument/2006/relationships/hyperlink" Target="https://secure-web.cisco.com/122t1ebqBIocDH_xpifQiIP-mTv2Q-67qvDf4JXVSNto6FiqWejc0fke48hp7avD714QiAWX9JCfpmJeMsfhrmUPn7u098fRU2WfV4CefDCrrPxfAjUud_jNR6vLKVo-hTUcaWrPT5HGhmr0VBs0SfkVBFjFxvoi6LhHnBFgVgeMsEJUeQeN9vbkfYmexEdgO5wlxnJcv826rX4mW1Whb_bci6CxGOglzYTnBKbblAgnp9kuAA-4kou2-wRPwAPMq_MJbXfk-XKXHBZPvKLO9bw/https%3A%2F%2Fsvri.us4.list-manage.com%2Ftrack%2Fclick%3Fu%3D8c8621f1de425f5dba8bb04bb%26id%3D93b0bc9c97%26e%3D958a6f6b04" TargetMode="External"/><Relationship Id="rId1232" Type="http://schemas.openxmlformats.org/officeDocument/2006/relationships/hyperlink" Target="https://secure-web.cisco.com/1QNtWcyOwnhBjwMfYrajkMKVYixEwik2Dm6T3A0CHCNSIBlZi4R4Ha6pokfxi-Du97Jf9UFHH5m1vOo6rBRcYOcI9fK6Na94whvMigMwuwKYvQ8qM36_cxQr8hxV1MAcKDdjOaeKAi2cRYV3wUOq5pVyZGenz0Z_g2zYP68GF5SQXO1723sSWrjNaXGuXQtkfAbZ9ghSed3_qTlryfXdVpVRzaPNYM--Gpk89w0wO1o7CGE00zhfgUhvzDR9xmWd7u08OPM-zOscSh_Yv80JaIQ/https%3A%2F%2Fsvri.us4.list-manage.com%2Ftrack%2Fclick%3Fu%3D8c8621f1de425f5dba8bb04bb%26id%3Df50cff6809%26e%3D958a6f6b04" TargetMode="External"/><Relationship Id="rId1677" Type="http://schemas.openxmlformats.org/officeDocument/2006/relationships/hyperlink" Target="https://secure-web.cisco.com/1F2YeUEJ5ZVaamXZkMBPIxvcGC8cvHeKgJoY5uICwPl2DRqyHIk4hP8VdNxHgujW3yyHn3cnZ5RevXRm2h4yGd1ht9vpbJZ3NPDyzaTRbPtUIYRA2QddjaB9YBGg-mBUgiQvmOFi2lHej4JAQVMRQDXLLCC7h1TW-npR1E9pTXhdE3WEK6MSq7OI09EmZ7zzhfqvLb5Zadgg_WUgYvamNxSpchf11BidOFSuJl1e0AXZlxAE3APPdGl_oisvUlcElo3PDeOHeROnF7HbNIiVDregIW52zYEyxyXDN47BVUKfaT27LHcXwcjxugfTwC8ZCmvaQN4mOdAM5XLW3I8GZNK7hvWCXCJWgZibA3gsPgdA/https%3A%2F%2Fsvri.us4.list-manage.com%2Ftrack%2Fclick%3Fu%3D8c8621f1de425f5dba8bb04bb%26id%3D67cc3407b3%26e%3D958a6f6b04" TargetMode="External"/><Relationship Id="rId1884" Type="http://schemas.openxmlformats.org/officeDocument/2006/relationships/hyperlink" Target="https://www.ncbi.nlm.nih.gov/pubmed/31720954" TargetMode="External"/><Relationship Id="rId907" Type="http://schemas.openxmlformats.org/officeDocument/2006/relationships/hyperlink" Target="https://secure-web.cisco.com/11U-cO2NBxVlQKVmsnyhGqAJYQGQSkXMP0RtiNyPCDNPZ4YqfxLEwVuJn0J2uwjaA9gACdMn9ZsCBasHoHLEDxKVx0-wW0VxzwxfEbDLoU8IBDU6dMceier6qKSz_AqyyDUvTLstUnqsVKPd7QBlGpfvBuQ84ksNy4MFocx95-GcakRVQmVWh8rGfE1Uiv0tfS6ZepvSPH6bhkjyAkOgy6LzEVw13Tyr6sSzve0txZcNHfWS27iXq09dD0DDIDXDCZKzZv6KFQDXZpIEfXZG82xiVRveAVZXWbNiGqQYFId8ojjqt8-IIB0B0mpwbC2ypHXX07nlvmJaHYpymM0kZwA/https%3A%2F%2Fsvri.us4.list-manage.com%2Ftrack%2Fclick%3Fu%3D8c8621f1de425f5dba8bb04bb%26id%3Db8247a0663%26e%3D958a6f6b04" TargetMode="External"/><Relationship Id="rId1537" Type="http://schemas.openxmlformats.org/officeDocument/2006/relationships/hyperlink" Target="https://www.tandfonline.com/doi/full/10.1080/2331205X.2019.1697502" TargetMode="External"/><Relationship Id="rId1744" Type="http://schemas.openxmlformats.org/officeDocument/2006/relationships/hyperlink" Target="https://secure-web.cisco.com/1Nyu5h0jdwrcTKm78qsEb9_IxIRTEH0GDS3erGgRMB8BjtRMgTrL1uxw_2LzRdLRf9lztbluDEijYQBF-hx0JfkKuTqQrSyUIiPd9JlnGyrs9xPv-gpoTSY0-fipAP9OdaaE7SxgDhvRvBQPAJqMYww396MacRzo0g2_yikneCeNPyLcL55c_e9ujkVWYrT3pOLWbLex-Kn2ITmo_AthuPFrFgfd6MtG4OWXQ85gPRw8ggpPtspmmceG4K39Sy82laqrRpoglKQQ1kBMZ3NDlO93vp2NuDGdMKvdWltdmmoA5dlgezBfPtdxi3i4r0HtS46BAdUOpjO1YyYFZuB1J8w/https%3A%2F%2Fsvri.us4.list-manage.com%2Ftrack%2Fclick%3Fu%3D8c8621f1de425f5dba8bb04bb%26id%3D64696be5ad%26e%3D958a6f6b04" TargetMode="External"/><Relationship Id="rId1951" Type="http://schemas.openxmlformats.org/officeDocument/2006/relationships/hyperlink" Target="https://secure-web.cisco.com/1BgZl5ZLbYNKrXiUaGyqW9-5atVdm3-vAJeJiCr2HKtGb_If3K1UJG7EwrUq2QsK-OqTM4BLk8cUXNrVsf6IM3OFLyu2vW0wzaVP9NWnN6ffawlx5BIkkG4ZaiHXw9xeQLwCsezVpaKiCTI-YiFDgOB9EuAdP6SwcGV1KghpTheupFvlik0pAXQDv-tGb4bTVfI8IR4Bz0i8EcICIQtKaJQr9ZZepWDdObEoBzCi3VrvEU4psP3qX449QCwVcU-jS6O-GlG8eEJzpHRKBYTgdNg/https%3A%2F%2Fsvri.us4.list-manage.com%2Ftrack%2Fclick%3Fu%3D8c8621f1de425f5dba8bb04bb%26id%3Df4313c5edf%26e%3D958a6f6b04" TargetMode="External"/><Relationship Id="rId36" Type="http://schemas.openxmlformats.org/officeDocument/2006/relationships/hyperlink" Target="https://www.tandfonline.com/doi/abs/10.2989/17280583.2019.1678476" TargetMode="External"/><Relationship Id="rId1604" Type="http://schemas.openxmlformats.org/officeDocument/2006/relationships/hyperlink" Target="https://www.svri.org/sites/default/files/attachments/2020-02-25/Program%20brief%203_Sauti-VOICE..pdf" TargetMode="External"/><Relationship Id="rId185" Type="http://schemas.openxmlformats.org/officeDocument/2006/relationships/hyperlink" Target="https://secure-web.cisco.com/1yuMhk_gLr_dzSmFef-6jU9bkP52sJB3ZMeVc_88xKx4AlL7n57YiJklg59YV4T0szsuV4zx-w_RKm7HzkCQlf9wS1eJsw3u6rviVhY7r_Z8RjjKh11KlaCLpZgmtE8M8RLIHziu03wbFtpmrKIWjCIEnk4wRQA0brvtacTz8WEAjCN5thEQJ1FxbqagRnu5R9o7-8FMXOK6Ihzq2Ma6cGc30drgD-wUA2_xAr4_7LEMMjZnydDmZiSLBGWkkjGqL5fsg_b55Kq4TOxow3alB_bOv1o_w1cZT9uMlIHGwa92A68HoydGSbpH5nO27j6R81DrQifYVJC9lX13mwOaDtw/https%3A%2F%2Fsvri.us4.list-manage.com%2Ftrack%2Fclick%3Fu%3D8c8621f1de425f5dba8bb04bb%26id%3Da8257e3f65%26e%3D958a6f6b04" TargetMode="External"/><Relationship Id="rId1811" Type="http://schemas.openxmlformats.org/officeDocument/2006/relationships/hyperlink" Target="https://secure-web.cisco.com/18CLAUuIe5USvckhHOhdDxq6gZYxJG14Jq3U6dD_XzOX9-Qo2MQvjM3KYOXcvMvd6pb6Cx4U-Ulo49u3XMbXSdJQruORpPH5m2WnQa2P0fMkAJ01whuNbRFQlnJNlBk2bFExOYvUPZ_e-VQTzfqvZBrSDuNHAYbCnpbZdMT53zPIiMQxPOFSCxTRQgxOYwvALxBP7rJpeudFJWFdI4GfqHhUizJM8HvsRagxAFBm9Ho8P09h-33hXGHoRzqoinDva0WCp82spJtb8FRop_aTSTQ/https%3A%2F%2Fsvri.us4.list-manage.com%2Ftrack%2Fclick%3Fu%3D8c8621f1de425f5dba8bb04bb%26id%3De1b0b24227%26e%3D958a6f6b04" TargetMode="External"/><Relationship Id="rId1909" Type="http://schemas.openxmlformats.org/officeDocument/2006/relationships/hyperlink" Target="https://secure-web.cisco.com/172-mxbd5INETENbu9mg6_eu0BnPEx4e_kWPPzOwfCtyHthUXECDvhulacDo8qwATXVjppiLseGviYe-0YgYHmqZJp1NREIiUVaEf5qqmTINA0gtVAy1Wd0d_YBMjQSuktpaHGtppgs7PDLEa-WcU3oQVA-05yG1d6pL7fji_1JLzEHJaDuEJ7E5sUT3RlJfp8NaKlNakdaGRgkIca_DkwHpzcXKISIWFCdrSXCJ4OxCNzLgEE5HYTt7fGhxmXCGVFbtdACFt5MvwF2Dfx-_OGu-DfN59Cp8Ik1ObdryumO4U-Fp8tbanGVwsqYaAY8DWbaXHv3qliIy79Uoz3TecSA/https%3A%2F%2Fsvri.us4.list-manage.com%2Ftrack%2Fclick%3Fu%3D8c8621f1de425f5dba8bb04bb%26id%3D84ad7219f4%26e%3D958a6f6b04" TargetMode="External"/><Relationship Id="rId392" Type="http://schemas.openxmlformats.org/officeDocument/2006/relationships/hyperlink" Target="https://www.ncbi.nlm.nih.gov/pubmed/31959494" TargetMode="External"/><Relationship Id="rId697" Type="http://schemas.openxmlformats.org/officeDocument/2006/relationships/hyperlink" Target="https://secure-web.cisco.com/1oWW0gLWabZ7yTzNRM_ZB31nTKp8JbsXjObTiCKtUzgAk80FJTiEDorjIv2pYfEzuRC_UqxbiyCfjjXnRiVhybCeH85PEpulswLDoxliz1GaPiSIuP2B7g6YbtVumxsRXrHO9UhyIDqzp7PvW5LNTyKc-aSg-wfp19gp0-ksFxG3W9EDbI8jIf02SZvP3Kgn4G2688Kv3pd2nJbZKxZxx8hSlNn1ktACSJtEaC-IDGK9IZaD2bMsuPJJVEF5hA46ETRv0fOTDwCsVjxdQosLrn4YzHHxKn1DVuwiqoDPdOY_656vNoZ-R5_p4YbPoyeurFvXMkEIP2Hx_pUXLifDr8Zt36B6M6a9IIDBZKlsh4MU/https%3A%2F%2Fsvri.us4.list-manage.com%2Ftrack%2Fclick%3Fu%3D8c8621f1de425f5dba8bb04bb%26id%3Dab4a185534%26e%3D958a6f6b04" TargetMode="External"/><Relationship Id="rId2073" Type="http://schemas.openxmlformats.org/officeDocument/2006/relationships/hyperlink" Target="https://secure-web.cisco.com/1PAUQyKuw0tM-Iob_jQiTDSAHLmTxzE17dYXgp4zZqFfL6DMo3STqNjHu1h04-XEflgMSMJ1lYzWCPZlfZ9G3jYwA9hnaYeZUepeEuwPCCtKj7JR3-Ds7LhkMl8otVD_4DlH3HCT5kaQaQCd7smc0RXe7Z39_zobau2phxguxsaOLcnDqxf8e1gjdSs3-53MAvD9hUrSzQeBhb9PQS-HOEd1nS2Ux5ZkigntOum2KdcH1mqSolN86xREd8_eYo84QK3OI0BeSTZi6Lna8gNPgCYQFaoGocJGayLWz9xlRx8_cOwI9OadM0LkT2Pbv8nAZRu8ceedrvztiRHtxYmtqvA/https%3A%2F%2Fsvri.us4.list-manage.com%2Ftrack%2Fclick%3Fu%3D8c8621f1de425f5dba8bb04bb%26id%3D2fc0633d33%26e%3D958a6f6b04" TargetMode="External"/><Relationship Id="rId252" Type="http://schemas.openxmlformats.org/officeDocument/2006/relationships/hyperlink" Target="https://secure-web.cisco.com/1W-lmd247yHrunrFgaYzI3sSWjG8TpPhc__yzue37Be0iKqs_NkZAjMGH7HZhAZ2e3-Q10XtN7SeCzmHg0LxfzA0IYF-txOrIBMM8SN5tBOp0ZGk4KHZ9HnHLOKDqd-GENuq4UPjAvS9hQs4TOOoQGN1Akt5FHm-qmjFSMOKdzdwLy-Mw6vCKWwBvKBaHnSazKjn8CiomZKzlMzlMOr-ul1H5dhvXqNVK7zqdCYGUd39K_q4eKgYHxVYcUbYSTGCUlOvoky2-SY5MoMyHnZCqg1S3PGCdYBLj6ECNjc0X6-th6DlSehg8-1ltvs-BGsYPxJ-cP7XbiuGqCurKPV3PdCTepG6m9Labsw3WnfVbanE/https%3A%2F%2Fsvri.us4.list-manage.com%2Ftrack%2Fclick%3Fu%3D8c8621f1de425f5dba8bb04bb%26id%3Dc5523c7291%26e%3D958a6f6b04" TargetMode="External"/><Relationship Id="rId1187" Type="http://schemas.openxmlformats.org/officeDocument/2006/relationships/hyperlink" Target="https://secure-web.cisco.com/1DhZYfb_q_-ctTgn0gUcYkPvJ-nl-3o8f2pkOo5e3lRfaEHG7J2HgILi_5-8Ro9c4DvbGq6joivXeFVRXveHVtvVMtXJdB0YmN7qyuLIwOdhZEEy3ulQY0fJVo57DFUF93LuAUw9MMjTjjWHEHIs94zSFkXsy2TJ5J0lnD-bD5uaHqiwJHg-3EXjpIKoxKh8O0bHM5oIgvyg3pKXrSZUFEfLoiUFwiBSH-8LohZ_2TxmFVYd_3gs04jZsoH63ZDjWt0TkIUY98oubUI90vCIn3Q/https%3A%2F%2Fsvri.us4.list-manage.com%2Ftrack%2Fclick%3Fu%3D8c8621f1de425f5dba8bb04bb%26id%3Db7bd84a46c%26e%3D958a6f6b04" TargetMode="External"/><Relationship Id="rId112" Type="http://schemas.openxmlformats.org/officeDocument/2006/relationships/hyperlink" Target="https://resourcecentre.savethechildren.net/library/girl-shine" TargetMode="External"/><Relationship Id="rId557" Type="http://schemas.openxmlformats.org/officeDocument/2006/relationships/hyperlink" Target="https://secure-web.cisco.com/1Pa6QCqXYvQ8UOBomRGzp5TRevSR0psClKG8DU9R6c7IeO-2NmMDgPOZktwpTEuk7CTVQF1DphE8BI92vf7TC1wbCvB8aB7Bz9PICg4mvXppQKMteF21QKTlms2KMY_H2BtrYCvTBqKgPSR04k9NQPLVGyzvCkQFSCdt4yjiNv5bD0yn1aH2if-wouk_QaWdJ8fG_NsVbV9QjooYgay7W1ZSOhTXXs264HqY-nSmsH6VPq0vXudrsHwvYNbxbusA9KeEtNxQ2XGTSI5TnF47Y0W-pOrvqTfsCJ8DpkNMqHkSkars4SVVC1T2UBnuB19dOQESCFpR7FJsCtfIPU5uXmA/https%3A%2F%2Fsvri.us4.list-manage.com%2Ftrack%2Fclick%3Fu%3D8c8621f1de425f5dba8bb04bb%26id%3Dbf1c0f8af4%26e%3D958a6f6b04" TargetMode="External"/><Relationship Id="rId764" Type="http://schemas.openxmlformats.org/officeDocument/2006/relationships/hyperlink" Target="http://www.un.org/documents/ga/res/48/a48r104.htm" TargetMode="External"/><Relationship Id="rId971" Type="http://schemas.openxmlformats.org/officeDocument/2006/relationships/hyperlink" Target="https://secure-web.cisco.com/1JIx1LCAJVt3w9kNWFNZ5brWGwlOmCtO-CfDmr_a9U54a3HqUqyoPAnH3fqw4gxe7Sloz94i2_RxbDD-ggCw2LZqcbFOTjGQnGj34nIXQORKn4lXQhdBVlCAFg-esjdPLidpj05tzOcYp04aHrjylgCl0Jm2UxCy8aJDRsqhwFGpbqy8Jn3cEomE7DehYuYLWLjqYnVVSOtYt6ghUhQ1vsw/https%3A%2F%2Fsvri.us4.list-manage.com%2Ftrack%2Fclick%3Fu%3D8c8621f1de425f5dba8bb04bb%26id%3D59cb4ebb7b%26e%3D958a6f6b04" TargetMode="External"/><Relationship Id="rId1394" Type="http://schemas.openxmlformats.org/officeDocument/2006/relationships/hyperlink" Target="https://www.scielo.br/scielo.php?script=sci_arttext&amp;pid=S0034-71672020001600152&amp;tlng=en" TargetMode="External"/><Relationship Id="rId1699" Type="http://schemas.openxmlformats.org/officeDocument/2006/relationships/hyperlink" Target="https://svri.us4.list-manage.com/track/click?u=8c8621f1de425f5dba8bb04bb&amp;id=b23d8abbd6&amp;e=958a6f6b04" TargetMode="External"/><Relationship Id="rId2000" Type="http://schemas.openxmlformats.org/officeDocument/2006/relationships/hyperlink" Target="https://secure-web.cisco.com/12bKLoLh37QQ3HqEuhGncypx0YS7xDUvwTkhNS90vRhGJim_gNbHlFLa8ZGHf1Q1rvxOPQLohp6MPvXddrOMVQrMbRKw-3KDl3hdoeW3TDdMRi1cHaUn2bTDG9uN-nqDtEhINcSihaiZqm4n24YRK3eYXad6lqRR-ovEvvnBQkZjcjXxYnrzsUb6RxbQFGcG8HDqRMs5Yw-lqR7618maCvDb_Ow7XK467V-D3jMcp7NiwPjmerc6M1mP89r2iI-N27vGZrDxzf-JH39rqnNRYNQ/https%3A%2F%2Fsvri.us4.list-manage.com%2Ftrack%2Fclick%3Fu%3D8c8621f1de425f5dba8bb04bb%26id%3Df4fec54d54%26e%3D958a6f6b04" TargetMode="External"/><Relationship Id="rId417" Type="http://schemas.openxmlformats.org/officeDocument/2006/relationships/hyperlink" Target="https://secure-web.cisco.com/1P6_lJDn6icKI9x8N9O_5gagbLnqZ0iwC2_XogBE_7wKzg7LkVUVuP2VDEjReHkAJwKBL4WotArDGFUtSNIaHuuByAjp4oA_vNZQ5AKztB20iThNbuRgGafLVxRlo7qW6WAScPWEoQZaGDg0ZI7iCGFfkttmwLIg12JgPYYrDtF68MvD537DkQ6dAyrqyYpzAyKse9yPwFnt-D7gKerI8_NJI_xn6EwRc_xXoov7GLocokwd5YBGeTgYu9rnlg_AdGbVb1O9v-PIhaCNGit4pclYGkjzxaLGu43jH7V3MfBU/https%3A%2F%2Fsvri.us4.list-manage.com%2Ftrack%2Fclick%3Fu%3D8c8621f1de425f5dba8bb04bb%26id%3D982bde9e6a%26e%3D958a6f6b04" TargetMode="External"/><Relationship Id="rId624" Type="http://schemas.openxmlformats.org/officeDocument/2006/relationships/hyperlink" Target="https://secure-web.cisco.com/1LAFYedqks56n64Avm733bPguMwB3Vbs3DYuACgT6h-HnGqXAAnKlU58DCuK_EP9MaY5gkNBiFDBfOBFuVzdiDrIk2jcIO3nVCQEIH_OrqxDFBMRQMnynMR-NR-uMWmlq2jj7U55J6lEVmxhz8xrye98Tl866UNmMf5rKvIpmcU9RrpHcXf9YU3fZSLWdD3UfD7h5PIhFcWOtivl5azJw5IIAkB2RvygWl6f0tMlMk6bgftUgdvqaeQp5ZR_MYKQT9hQnyBpYQUGqFhxgR7dcwY4jMBiyWX-YvIyJLgfdN1jLV63q4MSk7Q4AeHk5U77dFI9S53LnhGEQNl4V_MhSZQ/https%3A%2F%2Fsvri.us4.list-manage.com%2Ftrack%2Fclick%3Fu%3D8c8621f1de425f5dba8bb04bb%26id%3Df52a674de3%26e%3D958a6f6b04" TargetMode="External"/><Relationship Id="rId831" Type="http://schemas.openxmlformats.org/officeDocument/2006/relationships/hyperlink" Target="https://secure-web.cisco.com/1M0JU978o60hP65YriH5FlmTvA1DnPecyVMjc_qyTeUHq0uwlfSfN8b-6fXcS82AELLrSAfGIAgDKfMHgcEgOzDjOkHX0hjNdc5SZFKd38asIVY1HNbo7lJtMLRPeAhN6lVNqri3Bjygc5Jk5hsgYoE735R1CcY8MDjhmZ6pY2wZ6EOotdIEvASQKUbSUICYbYNySd14Kw_Df1bepuxT2374K2Bc3evx_tophghTeY_Pp6sAHngUzx9MD4YIzaasFG8UtdLI9vHNM9juKLhUVEAtLwS1HpMoqM60pdQGu3zmWz9aCxOkn6h4db2LOZlH8hee2nX7aA5qwuef7FGLdjA/https%3A%2F%2Fsvri.us4.list-manage.com%2Ftrack%2Fclick%3Fu%3D8c8621f1de425f5dba8bb04bb%26id%3D4b306cf1a5%26e%3D958a6f6b04" TargetMode="External"/><Relationship Id="rId1047" Type="http://schemas.openxmlformats.org/officeDocument/2006/relationships/hyperlink" Target="http://www.unwomen.org/en/digital-library/publications/2015/12/essential-services-package-for-women-and-girls-subject-to-violence" TargetMode="External"/><Relationship Id="rId1254" Type="http://schemas.openxmlformats.org/officeDocument/2006/relationships/hyperlink" Target="https://secure-web.cisco.com/1X4kUmBehZJySRlJSHb8_QZV2Z5ruwjkfwgo4iaV4t1UJ2xVh2YIt7vFtEoQ7lXfPeKaxIB1oE-1E2zX4cP0RvSl-Z5n_o-UhdvMQUl0i3QNHv6anIhtkr743sTsW1nqZ6oxBoUE25kFXOUPM222tUeadhutbXuvhjanX71oBfs7HsEf0x_-YQFKsP0TtXVJnLd-GnSCPDhM-IwrM5Jfh-DOtatQiwh17k5ZKzCTGyMt0ea_FQo-vnk4_iY-YurLdHpNjeJZpX57lF9nYPqhWbdi55x9tDIDQl67LGY2ucCl-5tl2Z2NMPFBz8klL7Sg_oKTXABXeORoZRVbHOA5aNi28gcTBKJLjLq9WiA1aXoc/https%3A%2F%2Fsvri.us4.list-manage.com%2Ftrack%2Fclick%3Fu%3D8c8621f1de425f5dba8bb04bb%26id%3D99ebdd9d98%26e%3D958a6f6b04" TargetMode="External"/><Relationship Id="rId1461" Type="http://schemas.openxmlformats.org/officeDocument/2006/relationships/hyperlink" Target="https://journals.sagepub.com/eprint/ESFIWIGMBEQVTKXSCIID/full" TargetMode="External"/><Relationship Id="rId929" Type="http://schemas.openxmlformats.org/officeDocument/2006/relationships/hyperlink" Target="https://www.thedailybeast.com/cases-of-sex-abuse-by-aid-workers-are-the-tip-of-the-iceberg-damning-report-claims?ref=wrap" TargetMode="External"/><Relationship Id="rId1114" Type="http://schemas.openxmlformats.org/officeDocument/2006/relationships/hyperlink" Target="https://secure-web.cisco.com/17iLyEVNShDt5iEGiONVAtOmz7aLObxSKVgpULbJj5hAPh9jXkHHPUksx3-TNlVYXADr1hK8dqV_yKMhQ5J4qqmS26CosDPrHzuQ8DjxYzeeaLUATYVwHTLHS_2eUuEI9SnIwzN8Dee736Yb5dDZRcn8OeJ2kRBp4PzLJJu0HCVXfLxf1ZaH5kBaBX02JOLHL6Er9RSvm9I5or9TpV6-WFoM2a0wIciIZWwtDuOZdZJc2aAmDTvoKcOnteWI-RTKO8CO1netrRWOsEcuREPzekg/https%3A%2F%2Fsvri.us4.list-manage.com%2Ftrack%2Fclick%3Fu%3D8c8621f1de425f5dba8bb04bb%26id%3Dc88a4918ee%26e%3D958a6f6b04" TargetMode="External"/><Relationship Id="rId1321" Type="http://schemas.openxmlformats.org/officeDocument/2006/relationships/hyperlink" Target="https://secure-web.cisco.com/1TBpGOTj4jEBN5qftu92C-OW9l43_nuoZy5Ge47YvnDPcwNLbLniog-Pgn8ODd_U-ZesFk_W3QUM63dgH_PzYZnGKbBga83CUqGmHw9pNLw6OP_szfKdeUdNEvKsj8_OW7ZQfSJY__8_ik6wdA6VsKUFpBToNvgjMG85PwDxSJG-9IUbaTuj2nKnWkXY4IHrHM6j7qLSi-VG_7D-BiKakotUrjpuquifD1eCEO-mhntj4HPE-i_KRSPnQQxxXfsvOa3m9lg2fgzjHePYjloYBosT7LRvsjYJIqUlLY3Rl0bTZiuxqdulp5KkjwaRvRF38WjFTk7XAViPvVtFKQYZ4zA/https%3A%2F%2Fsvri.us4.list-manage.com%2Ftrack%2Fclick%3Fu%3D8c8621f1de425f5dba8bb04bb%26id%3D34e5218255%26e%3D958a6f6b04" TargetMode="External"/><Relationship Id="rId1559" Type="http://schemas.openxmlformats.org/officeDocument/2006/relationships/hyperlink" Target="https://doi.org/10.4236/ojps.2019.93027" TargetMode="External"/><Relationship Id="rId1766" Type="http://schemas.openxmlformats.org/officeDocument/2006/relationships/hyperlink" Target="https://svri.us4.list-manage.com/track/click?u=8c8621f1de425f5dba8bb04bb&amp;id=fc948d9707&amp;e=958a6f6b04" TargetMode="External"/><Relationship Id="rId1973" Type="http://schemas.openxmlformats.org/officeDocument/2006/relationships/hyperlink" Target="https://www.sciencedirect.com/science/article/pii/S0747563219301761" TargetMode="External"/><Relationship Id="rId58" Type="http://schemas.openxmlformats.org/officeDocument/2006/relationships/hyperlink" Target="https://secure-web.cisco.com/1Xm8cVT8f-V4zIYzQMLQnSdhfdRqrkWFs9zuZDErppiQVk_3MJPQOwd8dquVXT41KEJcICMInxoc78wOlmH-7icSTAVfCGiVNVnD_75fas6f-E3Q8qgVdtRLDg-011G4yBIqtKYYa3o4bdYZCzVU3QLk6FxFV7G5EsOuCUM2vdzRALbDCT9g4mi6n7F8yjVCCqm_CNr1Cr9BnD3OJ1qmqKH0lOvMravilzpDNSbZDtAVnXgBPHEhYhgsG5e-iqprF5rNsgTA5fWvv2TXs2xrAwTFoG2xyOB570ZxrZaNzRLF5jpBrFF31Y12lE8UxCfpxd-4MnUNDJytmUVZHGKV7ZQ/https%3A%2F%2Fsvri.us4.list-manage.com%2Ftrack%2Fclick%3Fu%3D8c8621f1de425f5dba8bb04bb%26id%3D2d788ce25c%26e%3D958a6f6b04" TargetMode="External"/><Relationship Id="rId1419" Type="http://schemas.openxmlformats.org/officeDocument/2006/relationships/hyperlink" Target="https://www.ncbi.nlm.nih.gov/pubmed/31682394" TargetMode="External"/><Relationship Id="rId1626" Type="http://schemas.openxmlformats.org/officeDocument/2006/relationships/hyperlink" Target="https://doi.org/10.1177/0011128708324665" TargetMode="External"/><Relationship Id="rId1833" Type="http://schemas.openxmlformats.org/officeDocument/2006/relationships/hyperlink" Target="https://secure-web.cisco.com/1Ad0nzJmT47s1jE3FwLDGDWI5-SYsEJnr0qdRk34P9mg3hE1KKK5bV_NWDlM_CTP-FKGGpwo7YIlrwu3I6_x-RQrZ-cRpo5lS8SopB7-3IP172IYSLS95r_fJA1v6K-89bFm_1eUIF-zkX0N7EkwFS7Hi4LErPdP9ingETyduNGNRoJ7N6plRFjm-DDPwA0KXk5Jl44tlhXj6XSgZirLETjEYhCm5gAEwWm2MhPEW7LV1pLebYDrHkNZdv5DbHxS5zYnzJi5CVBY-C5xWD1TRZfjRG7s2hUEGmtm_2m8YSDcq0Q1jd6zCBVVNG4Hf_AqNlxuZh-cqVcWhw5-rKAHbSA/https%3A%2F%2Fsvri.us4.list-manage.com%2Ftrack%2Fclick%3Fu%3D8c8621f1de425f5dba8bb04bb%26id%3D2765784c91%26e%3D958a6f6b04" TargetMode="External"/><Relationship Id="rId1900" Type="http://schemas.openxmlformats.org/officeDocument/2006/relationships/hyperlink" Target="https://secure-web.cisco.com/1L3phZVK0yL19Jp2MNuYzj7gKdRPZnK5lN3vmjnd503ts37mYfUz8sJujoUe5HDbCRiAVM-d4Kv3_HJ3aIn2zaWM8b7Y8O1x9WbZRfXbntaUY4gEUCwH1biWsxxyqWhedo4-59NPfut0qtRMKVc6sc6qOGsfbno-7qOdkRIJ_sTA1XQcA1-MGWaUMixBJSLrAjZqfmg3tZnvm65hCeBOVfdwfgaLhMwDx9OuD55eaR9ovqHkk-UB5D6Vqr40cwHytv8un3nzVpgNbyvqYE9jcfQ/https%3A%2F%2Fsvri.us4.list-manage.com%2Ftrack%2Fclick%3Fu%3D8c8621f1de425f5dba8bb04bb%26id%3Dd813b7c3d6%26e%3D958a6f6b04" TargetMode="External"/><Relationship Id="rId2095" Type="http://schemas.openxmlformats.org/officeDocument/2006/relationships/hyperlink" Target="https://svri.us4.list-manage.com/track/click?u=8c8621f1de425f5dba8bb04bb&amp;id=8524262cf2&amp;e=958a6f6b04" TargetMode="External"/><Relationship Id="rId274" Type="http://schemas.openxmlformats.org/officeDocument/2006/relationships/hyperlink" Target="https://secure-web.cisco.com/1s9rpdvICGCxdi_yIuvpTM5bEfX76QJdKVR2GK69PHPYj8x06VrNqkFH9XSbhtZmwdcOTcFr2gXtlyNJhY7YcQsyZojSZU1UI1XmVAkZVimu6LYIa1WoTWiCy1HUi9__GtRmxWWy1yF-WS_PBXo1vYPoSO3t0DBYAlIyyLEyOFAjUWvqAixqsxmRK--9oK9aKqi2sW3uK_g0H7DQ-V12bmEe9aJPC71sh5ZnC43M7A-GNb9eP0p9noJeSgKl4-kljkZfOV8nLWIRB0w94s34Fl3L8ekZgEfeBCZuJ1ntSsZ4cE3e-YqgXUPls6una4ni5KoifoYlyzD6i-nf9QTMvCsIirxGmGDvek__RpuVhAiQ/https%3A%2F%2Fsvri.us4.list-manage.com%2Ftrack%2Fclick%3Fu%3D8c8621f1de425f5dba8bb04bb%26id%3D8b1bb75d83%26e%3D958a6f6b04" TargetMode="External"/><Relationship Id="rId481" Type="http://schemas.openxmlformats.org/officeDocument/2006/relationships/hyperlink" Target="https://secure-web.cisco.com/1-DshVG8XDcdFNkd1E8AjkAh59uEcr1iwgj_3MV1nxogESiLwVvwSDMoBBjS-JplmvdLTt9Fk9zGNsYv6y1sglkgXJvXktNkYLEDlMYHOz4EZflupBT0o_YoEE42FwpV6OTRGCI8ZzsiJqJIJ259PN7vK27uuSwF1NWN36kx5nqVVVMCKFoM3_GJ8UtqhQdeTKdEsfHLlaHnSNsxphGdhA7dEdFZaiqm4S_jRzIS7dNU4XydGoCjojHfJm_5FLWzT45EA_Hjy2YuHVxTOlHpj8g/https%3A%2F%2Fsvri.us4.list-manage.com%2Ftrack%2Fclick%3Fu%3D8c8621f1de425f5dba8bb04bb%26id%3Dd84e3577e5%26e%3D958a6f6b04" TargetMode="External"/><Relationship Id="rId134" Type="http://schemas.openxmlformats.org/officeDocument/2006/relationships/hyperlink" Target="https://secure-web.cisco.com/1WMhKysj3S0dFAe2hRNMYnZY-AqzbdcGxPHfNdAULn-52QvHbEVLjbqNRDQLdGMDcmU0aV3ljRBneQlVFuufr6DZRIQAhpx1P2v65AcQfNAAQzhHl6b9dWlrYl6fE39awP_qj5da3DybSGbi2KaCg0eFZWneu9QcNqejWIt8oX2l0rLOEQx-AhZpg5N_0FBGW7pydhkHL7TCQlf7iWm1j1qTsUIjjxk041EalRtJEXuVSCn6cPWP5PAKUP_JTXo8I0ithc5MMe5BcRqUJzr-HKw/https%3A%2F%2Fsvri.us4.list-manage.com%2Ftrack%2Fclick%3Fu%3D8c8621f1de425f5dba8bb04bb%26id%3Ddc1967ef8a%26e%3D958a6f6b04" TargetMode="External"/><Relationship Id="rId579" Type="http://schemas.openxmlformats.org/officeDocument/2006/relationships/hyperlink" Target="https://secure-web.cisco.com/1gwxeRcVoyyXWwstOyyQyniIGR_tbOCDlgMr2mFGKffXmjsEIRyproLHopF8SY2f-K9lckgerVSPm7EEkKBexxgTreR2ogyAu-ctik_LrBGK6sCs5usXjpl95tIcM8AIXwDg3dAIVgb7lFvR2HQQDHL9hntLij6zKb6brd7-doJLKqp6FrzcZHfOToRJtnIz-RjZv2k0nOuFOIPG3Go8Mb00haDOdweSNuDtPMwh9tvY3dPf6lgg1Px94s3VoEVkODiKrlNuckWg-anFxTxkHCwL0JgBMuDMvnnuX54IU2b4/https%3A%2F%2Fsvri.us4.list-manage.com%2Ftrack%2Fclick%3Fu%3D8c8621f1de425f5dba8bb04bb%26id%3Dd41010e135%26e%3D958a6f6b04" TargetMode="External"/><Relationship Id="rId786" Type="http://schemas.openxmlformats.org/officeDocument/2006/relationships/hyperlink" Target="https://secure-web.cisco.com/1-zRKC16ttQELQUhTnexT2dWr1JoWXnbGnwJ91Mt9Ng-4RWbbdsnUWRIYxLd5lDAD6bjMj5UjxL5CGo84NyuL7LclbfvWhWVTrvde0-dca1Zs22uurKsuhOg4aYzkYFjPTdc9ZbmGIiRCMc8dTDqF2I0Wthsdhc4FZNF5tzBi0Ymyp0pjmU_ISk1U80sPcDCx9hJznNaptkOBPnOfiAVa8wYqseLlHsTy4dXmgX71N8zOlpPb3OQSxBECUA-GzfHh4WuKjdBfYZqyVbAASpnRfgg8kZZe1BM1teYnHXSXvaK05s7L1rTfr7mvSADRv7dczOR8C9vt-eRkQ0jOt89_SA/https%3A%2F%2Fsvri.us4.list-manage.com%2Ftrack%2Fclick%3Fu%3D8c8621f1de425f5dba8bb04bb%26id%3D8cd9942ae6%26e%3D958a6f6b04" TargetMode="External"/><Relationship Id="rId993" Type="http://schemas.openxmlformats.org/officeDocument/2006/relationships/hyperlink" Target="https://theevaluationfund.org/projects/albania/" TargetMode="External"/><Relationship Id="rId341" Type="http://schemas.openxmlformats.org/officeDocument/2006/relationships/hyperlink" Target="https://secure-web.cisco.com/1v7qJ1rz5tAcsqRNW77CAK5-lfMYhe0t-7nShzDrOFvdbrLdzJUCo1tAwsKh4ZX6Kg2WilB9Bu4u9WpSVgGueBtxfyYVwGLPjXB7pKogaCN3mRyWTLXKnE5xQTZ5BdsbfJnGksARimVOiT7fXMtoE49CIn1u3ZNh8kk0lz6CHRIJM2zttyXSjy-yA2cgSM2FgPe9Klqh9G3PyuQF-_9nwZHwlpyyufY88yixirTFMk2swhTpy1rkmXvF4blcwPdRwGKDnKV_ZHcMSFAuArGcZ9aTNO8lhwW_fb4L8EU2Fp7AoLQzqrw2xFxU1ane2A5AHaJYTcWulhnWUf5u6cKIjPT0fphtDL1GjCl09h50ICzw/https%3A%2F%2Fsvri.us4.list-manage.com%2Ftrack%2Fclick%3Fu%3D8c8621f1de425f5dba8bb04bb%26id%3D9772f8e085%26e%3D958a6f6b04" TargetMode="External"/><Relationship Id="rId439" Type="http://schemas.openxmlformats.org/officeDocument/2006/relationships/hyperlink" Target="https://secure-web.cisco.com/1dDG_VYXcr87TGO41gHGULn8jHdpH-J5knOH5DK9cXbI4z2qVIqhUbKZlhwrrXadmPr5MeF4b-a4jUiEZEbvvp55uHK5jFAlgQ0stptNs6BCMjGrUPY6rtAxMGMSP3cLSzJ_MYdh5nc9YmwL04HhiDZXsySmC91UDxjCK_eRjLKcNQOHKreqrMeLzjsTwRRHABZNxSt7TtVaHb67Z1uj8NiXW1YvHOC8tqJwkM1qp0Y3uo4FXoTqHrf5zfGYZCyXDG4j8GuUak3qMa6UNumtrqTerEIDpBYeie4zo4WGdavBaeo4kunlSssPHsMVG00dJS9zlv6iXMq7wL3x-FKCy1A/https%3A%2F%2Fsvri.us4.list-manage.com%2Ftrack%2Fclick%3Fu%3D8c8621f1de425f5dba8bb04bb%26id%3D133031a66b%26e%3D958a6f6b04" TargetMode="External"/><Relationship Id="rId646" Type="http://schemas.openxmlformats.org/officeDocument/2006/relationships/hyperlink" Target="https://secure-web.cisco.com/1X0A-sIRW8mhrNYcXK7i7nOSIX7SdI5zHI7JWf7wxiqq8H3WPh8VlKEE4kPv6I1cWSqXwSfSLzE0C3uyWrp7b1zooo6WMWLtKfA86R_sSdqyvBqvjQEnbY8RyFYKj7xLfqwv2wL-iMw2QwDfI1ulwtuyNx4bPog2IRhJJ1lc2cosUfYcS1k-1Jb70vYSRl5HmUlNNFd3K5S0PbM3SuMWQ3BmrNNDLtlc0nlixmoj-P3vLRBURB905TTKQYdSk6zibQJltHaN-ab4iMaOF6NXZ6-JFFn8riSALG26cQKZ5HUTCjhPwA6LSFy1Ybg9y8SB1htXr96HZDRxhqlr5_lV3u79D3ObkbMdtsF1eYE5W9s8/https%3A%2F%2Fsvri.us4.list-manage.com%2Ftrack%2Fclick%3Fu%3D8c8621f1de425f5dba8bb04bb%26id%3D4422611036%26e%3D958a6f6b04" TargetMode="External"/><Relationship Id="rId1069" Type="http://schemas.openxmlformats.org/officeDocument/2006/relationships/hyperlink" Target="https://secure-web.cisco.com/1vQS-htKMZrMhAcSU6iotulOKh7N3AuCzmPhc1JhZ9kPhPyV4XCtJ6kGD0NZ00bcejxTkpnhSgC9YkZvvh8tfAeZYfuExqhv1HAqL_oTEe49JUIyaZxX7tlzc2mD8yu4wUkRz3ataJQTJGVZMOSIOpfxfcQk5I4BL5RQhmm8yCJzHqtMtn-WVAIcMv0ap5lS4UJEWG_iJQN1SHg6BsAwEZ6mDpM6RdGHLnZFlnZS5tiJETbPIvfliM6lVVF39yZOQLGriTi3qbSuGrZ3fBnI9D9ARrM5IbRv5IQ7nGnD3eXcUwBuuNSQwklSWzDRwiDxPXeqzQfWMvQoy5GMGUOE42w/https%3A%2F%2Fsvri.us4.list-manage.com%2Ftrack%2Fclick%3Fu%3D8c8621f1de425f5dba8bb04bb%26id%3D6b7f41f890%26e%3D958a6f6b04" TargetMode="External"/><Relationship Id="rId1276" Type="http://schemas.openxmlformats.org/officeDocument/2006/relationships/hyperlink" Target="http://www.ncbi.nlm.nih.gov/pmc/articles/PMC3365003/" TargetMode="External"/><Relationship Id="rId1483" Type="http://schemas.openxmlformats.org/officeDocument/2006/relationships/hyperlink" Target="https://www.svri.org/blog/building-%E2%80%98violence-free%E2%80%99-community" TargetMode="External"/><Relationship Id="rId2022" Type="http://schemas.openxmlformats.org/officeDocument/2006/relationships/hyperlink" Target="https://www.usaid.gov/documents/1865/beyond-access-toolkit-integrating-gender-based-violence-prevention-and-response" TargetMode="External"/><Relationship Id="rId201" Type="http://schemas.openxmlformats.org/officeDocument/2006/relationships/hyperlink" Target="https://secure-web.cisco.com/1TVg-c1j5UWijrL-dl3TLV21jbcMjH8P4ifERnAZ14FgO-4MxQDH3-Ekz1Wwzq-JWpTqN2EjUpdmEUc5swngBtxGNaq-Jmn6wDuYy-tYb_bqBLpudfLEBG-QlJaPh6tdxgJlFW3iBP8TXA3I78-4BgBHvBB-gzzp2xglnQEEhcEa0pixws3fdFmDl2pBVsq3_15O3IwkEial_AjSLQ4S28jSg2LZdvSXYMmWjiEbQDeMPJ3_sUCEjO1za-j4JbHQby2SiR_0wcDUVBoZt24b5I4mosL6pePmiQcss54h-u2QfYD5tmWh4RA6qvTg3VTMX5f6KC26rEpZ_MJb3yXg8fhsSAGjXf24EfYbkYgefVX8/https%3A%2F%2Fsvri.us4.list-manage.com%2Ftrack%2Fclick%3Fu%3D8c8621f1de425f5dba8bb04bb%26id%3Db1a37be63a%26e%3D958a6f6b04" TargetMode="External"/><Relationship Id="rId506" Type="http://schemas.openxmlformats.org/officeDocument/2006/relationships/hyperlink" Target="https://www.tandfonline.com/doi/full/10.1080/17441692.2019.1649447" TargetMode="External"/><Relationship Id="rId853" Type="http://schemas.openxmlformats.org/officeDocument/2006/relationships/hyperlink" Target="http://doi.org/10.1186/1472-6874-11-50" TargetMode="External"/><Relationship Id="rId1136" Type="http://schemas.openxmlformats.org/officeDocument/2006/relationships/hyperlink" Target="https://secure-web.cisco.com/19wPZcFY9mQ1zR2_sYcYjYfz3IdfE7WWusio0_Z18sFEnAzBTuuLz4I53GEsUo7isEj4gKFEZkO9tNPFoNqLvvQBEa76YxxtAZyMvfUVDhput2d0Ls4MwUKcYNMB5bwCzUSG0MdKHCfcSl4j-0pKNi1258hE5iL9PMoJ6rP_pBsJnTP3rZrzuiCIWRL2N2Q-aSoC5dNv2e3qDUKpylJZgYZ-km3oImMdg1VcGmiCigBUgxHb9DUKMgvOjX8oT7GdR3pG8vAg8ULg0DiEB5Gjfsp2m8y2DbvDp4ngmchuYHGw/https%3A%2F%2Fsvri.us4.list-manage.com%2Ftrack%2Fclick%3Fu%3D8c8621f1de425f5dba8bb04bb%26id%3Df75dd779db%26e%3D958a6f6b04" TargetMode="External"/><Relationship Id="rId1690" Type="http://schemas.openxmlformats.org/officeDocument/2006/relationships/hyperlink" Target="https://secure-web.cisco.com/14MP9Vj4iSehb3QjmcQkh4xwl7cIJMRKzQ2siU1wvd-j7KaT36MoYHhJHY1hgzSnoClCzESFAvmVPOErzJzXB4xOIFZZ1GrQsER3mhW0bJETYXc-MViPIyDh6VwfIbDEaUu-zEmqnbv8Kz9lyQIi5MtyBP88nPBw8BD_M9RbMEnTIs5PNYd0Yo4WRzFx9fFXewv1PybdID3E2kJxxyMmNcqwn1Myd7CbBTGSK7IHl3x9eLvN3y72w52BJJGTK3QwFHiIi4Xr8Vhc2Lyx_n-DNmJfhdiVr1jfGRzYy3dNQKTPeM9xnXhAOzazMEtG9isUes5pbo9GOzoGKGjh1Y6N1JA/https%3A%2F%2Fsvri.us4.list-manage.com%2Ftrack%2Fclick%3Fu%3D8c8621f1de425f5dba8bb04bb%26id%3De3cba95975%26e%3D958a6f6b04" TargetMode="External"/><Relationship Id="rId1788" Type="http://schemas.openxmlformats.org/officeDocument/2006/relationships/hyperlink" Target="http://doi.org/10.1371/journal.pmed.1002381" TargetMode="External"/><Relationship Id="rId1995" Type="http://schemas.openxmlformats.org/officeDocument/2006/relationships/hyperlink" Target="https://secure-web.cisco.com/1aft6D5QxOuRQlcSKW7CixE-onmjC1VAGa6muUjIMDPoaTLlKeYewill-OCYeBcP8BaVurubRhVKkiPGNAtMQqvMFHRRKOMCfFJ7YQcHDfrrUs55i8bQoLfWIaU3nNWtRv4W2G0SPfqWeQqmTmEgv74I1pazFgcFxf2gQUC1E0mFApIfbc_onczn6gxL7f540rUZZVIjSaJWeOM5nFUYHa4etq92u7MyeSDmjhJ7uzyXwuXHVUuWFNi74itRPybuyef9mx-oPnxPZuMABluGNYkuJ6AAB48A8iyWCNc2yeiaVSr1ZYgKJQpQTPqsLNHD-S_dJbPJQnUjUBuTvjs1UXBYvsb5E2q6hdfZYCqWSXws/https%3A%2F%2Fsvri.us4.list-manage.com%2Ftrack%2Fclick%3Fu%3D8c8621f1de425f5dba8bb04bb%26id%3Dcf1e8bbad6%26e%3D958a6f6b04" TargetMode="External"/><Relationship Id="rId713" Type="http://schemas.openxmlformats.org/officeDocument/2006/relationships/hyperlink" Target="https://svri.us4.list-manage.com/track/click?u=8c8621f1de425f5dba8bb04bb&amp;id=1c6bc656c3&amp;e=958a6f6b04" TargetMode="External"/><Relationship Id="rId920" Type="http://schemas.openxmlformats.org/officeDocument/2006/relationships/hyperlink" Target="https://secure-web.cisco.com/1v0vnrrULkKSzubTz2n3bRyxSv7Icp6Y1dUNe0mXqoSS1JE09qnCGcxmNTZ8rxeAYWGnS3bJiLa3f21UOqXdNjqM04tV8m3l5EwWp0rCGSnAlQaWfoaC81_HnBjWnU5Av7jEOARj2AMgKVG9uCN3gMBFTT8OqFOhN6chuUCBdfifjPtbYxnjGR_2Fr_Gkko0HRf3NpPD8c1wRnRfKSq6qUdxAVBiRmbfcMSGjWBl1xTRkKKtkND2T6yg0PbwJkFcaHZVKmcAugGfdw6ZSN0pJNVZoZViLbTNfdy3PGHlB9iyjXYogCsf_mVWO4EbkD5JPp4VQnrTZnboOsdbnrhnvNUtEKMckiFs2Fd6cGqsmpMI/https%3A%2F%2Fsvri.us4.list-manage.com%2Ftrack%2Fclick%3Fu%3D8c8621f1de425f5dba8bb04bb%26id%3D289025b260%26e%3D958a6f6b04" TargetMode="External"/><Relationship Id="rId1343" Type="http://schemas.openxmlformats.org/officeDocument/2006/relationships/hyperlink" Target="https://www.ncbi.nlm.nih.gov/pubmed/?term=Scott%20J%5BAuthor%5D&amp;cauthor=true&amp;cauthor_uid=23108942" TargetMode="External"/><Relationship Id="rId1550" Type="http://schemas.openxmlformats.org/officeDocument/2006/relationships/hyperlink" Target="https://secure-web.cisco.com/1UNaC03CgnBR6M6LThzxpY71lTx0DB4aJ7nyYhbmCb_zDni9zc1MBU8nBycIje3PGHn9ICP3iZiBFQaM6MImqVNrhQrKBJUi64qyP9lngdmsw6cWyUSvsl_g4MaT24eHMbg6gaB4aXi_XNe52kANwiI1q9Wp1FMIDmSpz4u_oEUNnu6s-LZixDa9UJlUi4Z4Th56We3n-4R19f4Ob3TyrZrQvmdFNwa4J7r8hBGagMDoYHNuYqZrCX7KA-sba9_iWLa2TkxL3FC1PM59r6WIcaMnrWa2LsG7CsSXMmLp0a6A/https%3A%2F%2Fsvri.us4.list-manage.com%2Ftrack%2Fclick%3Fu%3D8c8621f1de425f5dba8bb04bb%26id%3D66f041e379%26e%3D958a6f6b04" TargetMode="External"/><Relationship Id="rId1648" Type="http://schemas.openxmlformats.org/officeDocument/2006/relationships/hyperlink" Target="https://doi.org/10.1016/j.contraception.2009.12.004" TargetMode="External"/><Relationship Id="rId1203" Type="http://schemas.openxmlformats.org/officeDocument/2006/relationships/hyperlink" Target="https://www.ncbi.nlm.nih.gov/pubmed/?term=Ong%20R%5BAuthor%5D&amp;cauthor=true&amp;cauthor_uid=20682935" TargetMode="External"/><Relationship Id="rId1410" Type="http://schemas.openxmlformats.org/officeDocument/2006/relationships/hyperlink" Target="https://secure-web.cisco.com/1qY7yfc_tL8VJ1SZc45wf4pse5a5k3joYFR8vz63U2JffQPShKyz9OqnB4qutGR94k0Ku87QcxsuNfx5HEhijx21FXuj8CTYc5cdZBPKTFJ3U6ATFYw3LZPsEFy-yYd1-L0g1z8Kv3NErS8wC8bBl9i94e5dWMn9COexDPV0PoBRNBIskPFwCwR1xuiZ9IXeKkKMBOBH1qcDNnpx_J8H8_uaT7x7gOsU9nVg4Xti71NKIsKCmIpgRe-4I1jzwKcdEsbDQ2bMRRivFdgpMdtRvng2FZLDzouaWbH1bab185veUG7fRRwD0j1tPEmGJDItwUuo2H20QwQv8ETk-wbcTvI-BbNdasygeReCbIeBWB84/https%3A%2F%2Fsvri.us4.list-manage.com%2Ftrack%2Fclick%3Fu%3D8c8621f1de425f5dba8bb04bb%26id%3D54e09a9031%26e%3D958a6f6b04" TargetMode="External"/><Relationship Id="rId1508" Type="http://schemas.openxmlformats.org/officeDocument/2006/relationships/hyperlink" Target="https://secure-web.cisco.com/1LKjGAgUn7ly9pdDlC21gcxPHZULMC-cUBnp7EMpcR2ob7mBgwRrGzTXvMuZmc2NfNJ19MMK3c2Vh_h5JBe3ywPBzEEM9l0L7ovrROtWzrjjjITpDgGxB-KhF2w4zDsfTegUsTeHsU8lf0Q4rJe7jXSeGhxylRoTyIL_1LWsNcWlcNFQifciNatq1AzbaQKt7VYXj-5jjNCzVEYtrOS5NUmFXmNyus1m4hEvd8POyjK1gtGoHTdnL54Zcc2meb53KAaPIGpowMP12vMrWuwdrLg/https%3A%2F%2Fsvri.us4.list-manage.com%2Ftrack%2Fclick%3Fu%3D8c8621f1de425f5dba8bb04bb%26id%3Dd4c389e907%26e%3D958a6f6b04" TargetMode="External"/><Relationship Id="rId1855" Type="http://schemas.openxmlformats.org/officeDocument/2006/relationships/hyperlink" Target="https://secure-web.cisco.com/1wwVyd7K-cmT5v4jd5aeVesc6f863ibI3I6pfNdQ38yET5P37ZWBRpBM6mva_GpTRQeqiHUtQY57lrcDTnx_avgdKgMVsd6KcUAz7PgqrB7uTZRFsbElqyUiW9Cxz7R2HlGBdeNVcuNxdTiwiXBOVeZEf6zVBy6_m3YZbFcsSaBs9pPnv3yngBMvDVknEAhv6NSf2iy_celpvFlwjB5i85Fco26S58mP0wcZbohITucIx9uLGTGHsiI4oGD--yfbBV55gFePVwJrHRInzCKUpvjN_ZqfH71pTQS8NYW2IqS2nbsWnloElV5rPwKV59bGX7yJBg6G3PKIVhNV6n_Hebg/https%3A%2F%2Fsvri.us4.list-manage.com%2Ftrack%2Fclick%3Fu%3D8c8621f1de425f5dba8bb04bb%26id%3D3fc1acda2f%26e%3D958a6f6b04" TargetMode="External"/><Relationship Id="rId1715" Type="http://schemas.openxmlformats.org/officeDocument/2006/relationships/hyperlink" Target="https://secure-web.cisco.com/1BSYJu5dcyXQwEH5pSDnyKg6LmBRqeXGZ5gm5alvIzRX5GhK39k-EtYeyFsSpPJFeuVM3BxX2DRqYiEQvkoh0YExNkqgPnWDl40xob0gSQ9qzTSAlWcXrSY3Rwnzj4Xxm3BtUhabXKJIi0MtalV2lb9m3NATNVf5vyz1Wa0s5hZjUhYl_QWG0DhBHAgQquwddqY0tRyLZLelWyG0wxa2cSDuxnYgux4UeXPaeojesPm6zBu3KO5k5R4TUB9G8Qa2lwfPEMu7Fnv9Yd6rxt0gv1AuGC0KywzVABqE76-gn_xaRCk7MvFkNC8Qvn--C1w9k9kpQbGornT-17hmTXpZflw/https%3A%2F%2Fsvri.us4.list-manage.com%2Ftrack%2Fclick%3Fu%3D8c8621f1de425f5dba8bb04bb%26id%3D263fbb93ef%26e%3D958a6f6b04" TargetMode="External"/><Relationship Id="rId1922" Type="http://schemas.openxmlformats.org/officeDocument/2006/relationships/hyperlink" Target="https://svri.us4.list-manage.com/track/click?u=8c8621f1de425f5dba8bb04bb&amp;id=f7095d5c34&amp;e=958a6f6b04" TargetMode="External"/><Relationship Id="rId296" Type="http://schemas.openxmlformats.org/officeDocument/2006/relationships/hyperlink" Target="https://www.safetylit.org/citations/index.php?fuseaction=citations.viewdetails&amp;citationIds%5B%5D=citjournalarticle_632208_24" TargetMode="External"/><Relationship Id="rId156" Type="http://schemas.openxmlformats.org/officeDocument/2006/relationships/hyperlink" Target="https://www.safetylit.org/citations/index.php?fuseaction=citations.viewdetails&amp;citationIds%5B%5D=citjournalarticle_651790_24" TargetMode="External"/><Relationship Id="rId363" Type="http://schemas.openxmlformats.org/officeDocument/2006/relationships/hyperlink" Target="https://www.ncbi.nlm.nih.gov/pmc/articles/PMC7031882/" TargetMode="External"/><Relationship Id="rId570" Type="http://schemas.openxmlformats.org/officeDocument/2006/relationships/hyperlink" Target="https://secure-web.cisco.com/1y-JaV-ERfiDCGegmLh5bL0mNE2PhDeY21HKKdhfyEIQYzemHxDC6vrEkqRmbRGmcqbh-he6u69wdsQnKj-dQXKP9YsKVXpGuYYwFq-xipIUDnOdn3WiWgDRo4PwKlvje-mW-HcxfgZCr5XGCYMTwnl7jEMi-Aeyq4cT5NS5LhXLeQYqtf2n6nHhXNRGCkj0VU7NX12CayPpDDFvZTP8ENPhI3NsEQbxW3iU5gADA0ZLYMUkGyv5Y4prucBPtZmQL1jXOaH1D9PUdF_20o6adp76_2KBbycwBXIuwSBGXlwIMKPhiptKPLXhuPZopJVsHcM7DTZ3WGVofy9QDVq2-Gw/https%3A%2F%2Fsvri.us4.list-manage.com%2Ftrack%2Fclick%3Fu%3D8c8621f1de425f5dba8bb04bb%26id%3D1bd652b76f%26e%3D958a6f6b04" TargetMode="External"/><Relationship Id="rId2044" Type="http://schemas.openxmlformats.org/officeDocument/2006/relationships/hyperlink" Target="https://www.amazon.com/Rape-Warfare-Genocide-Bosnia-Herzegovina-Croatia" TargetMode="External"/><Relationship Id="rId223" Type="http://schemas.openxmlformats.org/officeDocument/2006/relationships/hyperlink" Target="https://secure-web.cisco.com/1T1c7os1AAJCV-xeJaTVJqAxKQA6ESoEM1O-4neu4L-PeZI_zGlxMaJ-TeSsIoYBTabNrnbVIlsskLjVzUbth8x5vb-etPUshVCqMcUNCD5_95zqU2f2voh4V0hhQjMAuJkMVmJSw3BCcOhMwokZacLiWLPh01BXAaUgoM7sx-8sulAVtEVIFvVEr5V1-poA3giPvpelsHPB9g3i2iPOx05BSql28SN-nch7UzuHEk-7lGnmuGysP1CBwfJ_9qknwGdpHi0Z1ORMKg76VL_xoYUCboXjWXIskpRFfGy5mNgTlhnb_uF7jAE55PPfFrAqjXC2qIvDPm_21XFZzzCOTBA/https%3A%2F%2Fsvri.us4.list-manage.com%2Ftrack%2Fclick%3Fu%3D8c8621f1de425f5dba8bb04bb%26id%3D4ee6c3bf4f%26e%3D958a6f6b04" TargetMode="External"/><Relationship Id="rId430" Type="http://schemas.openxmlformats.org/officeDocument/2006/relationships/hyperlink" Target="https://svri.us4.list-manage.com/track/click?u=8c8621f1de425f5dba8bb04bb&amp;id=a8004b7de5&amp;e=958a6f6b04" TargetMode="External"/><Relationship Id="rId668" Type="http://schemas.openxmlformats.org/officeDocument/2006/relationships/hyperlink" Target="https://www.whatworks.co.za/documents/publications/354-eco-and-genderweb/file" TargetMode="External"/><Relationship Id="rId875" Type="http://schemas.openxmlformats.org/officeDocument/2006/relationships/hyperlink" Target="https://secure-web.cisco.com/165K5uI-AWbJRm99krIf3ZodDPMiCDnbnwPlt8wmlEdmHNXbykfGjatQlCmwas0cQgNdnyYkaCqISM_juiGmob8vAcD9J59bccgD82KiZ4S1hDeMlMyC8X8g2gi0MwCUmQ3Y-mWH4q5bHI33K7aZUlu_wOLXpetUZIE9JvgSkkqnktA5SHC6o2oV3WLyhkH4vubZ71Lwl7v9pgD3aQHRwECsG1G4XjPV04mt4SR9B6_oekNzOTqg-NptF6vnalojYKFm6M-fSSMgNxT3QxPtLuQ/https%3A%2F%2Fsvri.us4.list-manage.com%2Ftrack%2Fclick%3Fu%3D8c8621f1de425f5dba8bb04bb%26id%3D8f8241dbd4%26e%3D958a6f6b04" TargetMode="External"/><Relationship Id="rId1060" Type="http://schemas.openxmlformats.org/officeDocument/2006/relationships/hyperlink" Target="https://secure-web.cisco.com/1UEmzj1-CpXs-2yKO4nqQDVbPfQ6yBg0ViIkjXxKb8RWX-eBDy2rVkfLXMgjFyF8V2cgOzi2Ln-RQwv0815goJny5wXfmGVWI6_3DeVVsr3lxB9N6nlfEyqXYwY-VfHFS1PEqUUxTZveBk20wWTCUQw2FBQda5LBTVEMB0uXAq0E7SB6ZmNGy9geypQk0r7wryGAiIia3e18aUz-QpZHuAjsbZg31Bse43ee-zYuBPZLK9BMbaK-wJ14k2til4CTiCGha5O4MNcZ2cL01xuFqk1zEulFXvi1nCTF41yw2BJKNx0t6BXajnO-FRPuv_3Uw/https%3A%2F%2Fsvri.us4.list-manage.com%2Ftrack%2Fclick%3Fu%3D8c8621f1de425f5dba8bb04bb%26id%3D2fbee57243%26e%3D958a6f6b04" TargetMode="External"/><Relationship Id="rId1298" Type="http://schemas.openxmlformats.org/officeDocument/2006/relationships/hyperlink" Target="https://secure-web.cisco.com/1WqBSUHBZnVu614w2ommQSLWaeg7m4V30icQymiP8OpfIzcHH-HOO-LIeMLPRhj-Tc-gRoTQevU4HeGl2ohEVf4XpK6G8u3zE-UGcDrw-3qKLjNYXg0KjPjhwiGpL8QMvBz55fbBIa0w3bezCA7bLD_oQ_h1jpc_Paw2D5IgTUuSXk9ibGdPtND5QURcLY8E8dt153FVC26MxghuXfk3-KkKsyhJ_ES03sTHhH2nM57HuQgFC7vH_0S7lekFOPXsZT6ZzWxnQQVQq3wVca70XxMzWMPzNCflCPEj2v_B8dlcwo0-03zg0DSRja2x_kgwZunicNaTE79O7QZUK-CsJLQ/https%3A%2F%2Fsvri.us4.list-manage.com%2Ftrack%2Fclick%3Fu%3D8c8621f1de425f5dba8bb04bb%26id%3Dcf52730f8d%26e%3D958a6f6b04" TargetMode="External"/><Relationship Id="rId528" Type="http://schemas.openxmlformats.org/officeDocument/2006/relationships/hyperlink" Target="https://secure-web.cisco.com/1qY7yfc_tL8VJ1SZc45wf4pse5a5k3joYFR8vz63U2JffQPShKyz9OqnB4qutGR94k0Ku87QcxsuNfx5HEhijx21FXuj8CTYc5cdZBPKTFJ3U6ATFYw3LZPsEFy-yYd1-L0g1z8Kv3NErS8wC8bBl9i94e5dWMn9COexDPV0PoBRNBIskPFwCwR1xuiZ9IXeKkKMBOBH1qcDNnpx_J8H8_uaT7x7gOsU9nVg4Xti71NKIsKCmIpgRe-4I1jzwKcdEsbDQ2bMRRivFdgpMdtRvng2FZLDzouaWbH1bab185veUG7fRRwD0j1tPEmGJDItwUuo2H20QwQv8ETk-wbcTvI-BbNdasygeReCbIeBWB84/https%3A%2F%2Fsvri.us4.list-manage.com%2Ftrack%2Fclick%3Fu%3D8c8621f1de425f5dba8bb04bb%26id%3D54e09a9031%26e%3D958a6f6b04" TargetMode="External"/><Relationship Id="rId735" Type="http://schemas.openxmlformats.org/officeDocument/2006/relationships/hyperlink" Target="https://secure-web.cisco.com/1pg0LHQuLnP-JL9fcg8Gl2fvf1swNj7YdCtTM5HUho3470I6neC4bYKqQrcE5KPqO2wPMCCKCSIpLyn6qtHIEAJJ5Tc18HLB7qUtyj8SpRWLymLzwn-NBQ-9OgO3Hd9EKeStSgxyTOzx_EC-qZn8HYCwCDzLDI3Q2kXBlcPwDSQ_tCG0NTC__1gxVvtBT8GbM6R-O-upEts9hwnU5wM_GkN-fIqO51IqcqBy-SNWly9Il4srlvmYROb1k2pbxb7do86CeKSFSvw7fFTsqrZrpx_3TuMVB_4aPYy7j-bt8JIp_n_W1hCS_Alk1r1jNK-0MKWUX6sq3u2houX5PE1gZkw/https%3A%2F%2Fsvri.us4.list-manage.com%2Ftrack%2Fclick%3Fu%3D8c8621f1de425f5dba8bb04bb%26id%3D1bf092bea4%26e%3D958a6f6b04" TargetMode="External"/><Relationship Id="rId942" Type="http://schemas.openxmlformats.org/officeDocument/2006/relationships/hyperlink" Target="https://svri.us4.list-manage.com/track/click?u=8c8621f1de425f5dba8bb04bb&amp;id=9114a6b805&amp;e=958a6f6b04" TargetMode="External"/><Relationship Id="rId1158" Type="http://schemas.openxmlformats.org/officeDocument/2006/relationships/hyperlink" Target="http://www.unfpa.org/webdav/site/global/shared/documents/publications/2012/MarryingTooYoung.pdf" TargetMode="External"/><Relationship Id="rId1365" Type="http://schemas.openxmlformats.org/officeDocument/2006/relationships/hyperlink" Target="https://link.springer.com/article/10.1186/1472-6963-14-483" TargetMode="External"/><Relationship Id="rId1572" Type="http://schemas.openxmlformats.org/officeDocument/2006/relationships/hyperlink" Target="https://secure-web.cisco.com/1y2aAGegGGh1_wthjXEr7lyIMFLHH5rd6RlPj3tWy8IrEBj79Kt26vJHvTY0fAqpAz8KB3ODvHCJuczySRQmtpgVboFRIhi2ybi8mpMCrsylEQ6saBJEp026D_kw9oFO-JWFwNCA-Clmf2Hx4-EDcd0QNEbzUwwCGPerOEFDM9tWZUMp2fAV9Ys4_gbckrY7VaS4ToT3pdnW7IEZPqNJN-Kao8kQVHYMEN26MyG-eFe5HgU7T75kxHdxNeC6uxwG1u21AcFrsY1mzozq4TiBFswtwX--irlhBSAOoKhz-2PigwQDUAaRmC44oSzOimrEq0mJZZnYCQmw-e-8rETrOQA/https%3A%2F%2Fsvri.us4.list-manage.com%2Ftrack%2Fclick%3Fu%3D8c8621f1de425f5dba8bb04bb%26id%3D40049b0da0%26e%3D958a6f6b04" TargetMode="External"/><Relationship Id="rId1018" Type="http://schemas.openxmlformats.org/officeDocument/2006/relationships/hyperlink" Target="https://pubmed.ncbi.nlm.nih.gov/32566775/" TargetMode="External"/><Relationship Id="rId1225" Type="http://schemas.openxmlformats.org/officeDocument/2006/relationships/hyperlink" Target="https://secure-web.cisco.com/1ZoVRKFojj3F91skoCPJ4Ft_UlL6Mk2Gt-d05XGyL85wgRdoYRY5cF8CNjl99FvaLoX1kzogqmKgOKwHkkcZKxRftNBlZ5zmisVLDLnAfLZGOsRiWiJW0_Tgjp1USzMQWUz_xrIE-6cHZbjPUaBZWMDd4LTVGY8LfMzgtZWAGlSTc_YkcDlsTgxdQka5lKbXnQeKtUetdrrN07Y1cZ7uSPHJ4fUx3q3T-xJXoNGrgJ1DWTumpUFyIlZz1cx0ygNQNs3yIh8RGRl57Qj5QVQ-ITI8yfKMsIqQQuSGThmxkwjp0sKEkEvqTIpzphTIBSEijoGRYzjmhiWHjafaY_DKU-rIe15x9FJchc5ZRh_6HpG8/https%3A%2F%2Fsvri.us4.list-manage.com%2Ftrack%2Fclick%3Fu%3D8c8621f1de425f5dba8bb04bb%26id%3Da93dde1b6d%26e%3D958a6f6b04" TargetMode="External"/><Relationship Id="rId1432" Type="http://schemas.openxmlformats.org/officeDocument/2006/relationships/hyperlink" Target="https://svri.us4.list-manage.com/track/click?u=8c8621f1de425f5dba8bb04bb&amp;id=bd9c5a34a0&amp;e=958a6f6b04" TargetMode="External"/><Relationship Id="rId1877" Type="http://schemas.openxmlformats.org/officeDocument/2006/relationships/hyperlink" Target="https://journals.sagepub.com/doi/10.1177/0886260520935093" TargetMode="External"/><Relationship Id="rId71" Type="http://schemas.openxmlformats.org/officeDocument/2006/relationships/hyperlink" Target="https://secure-web.cisco.com/1YwqFXYq-VCjrlz3gXlB8Z8x9kbyLMqjShG-dNH61Wl09jg7p3TQ5Em0_n35bXTFu8cYGtO9rw32IfQb8oNtE1yEwReyQCLr6o7MVGFWnWFwRzm6KYZ_aVSkax1yIWrVfilc3wO18fiQ0L5sPgb9wKGge9ZBMl8uY0a3FE3rt0CisVIXZQCNTNdz-4S9mprd4EwlVkZT3qDPIk1gA_MJjz6dZF3QbjQtjaLVid2qUHMFfIkoyMYvJgn2ABidwp7xpmZ288aDZjjwzNBN3B68nwQ/https%3A%2F%2Fsvri.us4.list-manage.com%2Ftrack%2Fclick%3Fu%3D8c8621f1de425f5dba8bb04bb%26id%3Db96b00f71c%26e%3D958a6f6b04" TargetMode="External"/><Relationship Id="rId802" Type="http://schemas.openxmlformats.org/officeDocument/2006/relationships/hyperlink" Target="https://www.hrw.org/news/2014/10/11/iraq-forced-marriage-conversion-yezidis" TargetMode="External"/><Relationship Id="rId1737" Type="http://schemas.openxmlformats.org/officeDocument/2006/relationships/hyperlink" Target="https://www.ukcdr.org.uk/resource/survey-safeguarding-in-international-development-research/" TargetMode="External"/><Relationship Id="rId1944" Type="http://schemas.openxmlformats.org/officeDocument/2006/relationships/hyperlink" Target="https://injuryprevention.bmj.com/content/early/2020/05/05/injuryprev-2019-043433" TargetMode="External"/><Relationship Id="rId29" Type="http://schemas.openxmlformats.org/officeDocument/2006/relationships/hyperlink" Target="https://secure-web.cisco.com/1FqlfI1fbl9KUtdMruLk_WsbgQdnfaqab-EMeWqgF9GtMXhXgvVK12YNSyvE6f7QdqaWaHQiC_hRAY_Ch3rRBJhuNxP5HmngP-1IYbNExPiag5w4iKT7KFXOUUC9NE6oZawzPElzD3RUWQm0dKqeaGFTQsPgt5Zptml5QBtKmNC29Zop2MbcsP5daSMV7KD0lTf8GPNdlSPJpyIbW469sExLbjwiPLfOs6Tfs-0mFAi2Oc5F2sXF55Lqoq4-T4Slrb6Qpl2qfqnF_gvWdG5eeuA/https%3A%2F%2Fsvri.us4.list-manage.com%2Ftrack%2Fclick%3Fu%3D8c8621f1de425f5dba8bb04bb%26id%3Dc4a5376c01%26e%3D958a6f6b04" TargetMode="External"/><Relationship Id="rId178" Type="http://schemas.openxmlformats.org/officeDocument/2006/relationships/hyperlink" Target="https://gbvresponders.org/response/caring-child-survivors/" TargetMode="External"/><Relationship Id="rId1804" Type="http://schemas.openxmlformats.org/officeDocument/2006/relationships/hyperlink" Target="https://secure-web.cisco.com/1fEp4xVu4nBRbsOTM68Nyrns_gfPrcGfLO07YaBk1ZG5c3TudqpummVM5XGfyY2MTxJHwkgw7NbOUPnt0OqC3CaXVNaKJ3qdJFH2sVujjoLXSuxp81DRKF_AJsRg-96uUTaJakhqP4iHzKdjhEjBMNJfK1AUR3A2SHlS0dPY_mXNWLBdn911hrL-9gL7g4R_BKpwbgeyQ4duTYpFvsZqrxm6svdCM9INjm3f1y0hDVGXBcgV13UXAmG0vx5eDeGCv1GpSwpDtPBpT0gSJzdXgANzzQWmcfku0Egy3dv13VRmvFekAQA-VrMkEjGtk38NqNdZNAemX_BmX8Rg9RsBl0_e88kQ2R9-a2ZNgC804Gd4/https%3A%2F%2Fsvri.us4.list-manage.com%2Ftrack%2Fclick%3Fu%3D8c8621f1de425f5dba8bb04bb%26id%3D02476c5319%26e%3D958a6f6b04" TargetMode="External"/><Relationship Id="rId385" Type="http://schemas.openxmlformats.org/officeDocument/2006/relationships/hyperlink" Target="https://secure-web.cisco.com/1YtlFTlgTF6wY4iivYS_6vRSp3BdofegdELLPGEDm4J25pFLGqghXf_uj6ulHKYg-j0InuBMxC-5KU15hl5cq0MVHK9QfVXQwwfJ6zB95F98LS7w3sJiTZmvfompgRBjk0c2Lh4ziISpsqAcLuydNEhFUam6Rk4TmZp7yNh9VGzq3U4rxYjZV_A-eZr3TGERH6BO5NFc3cUNM9fFg2_Hw-FLD4mdeoiLEvqLPasipEcl7FRV8KvF8gR0dQw8A2uOvX4v3o4quWLHqliBrHXzZBusCX1dzYt2PMaKCLzJoDErPje3h3KCb2Jjmt0oUxqbuq0XOF5t8pKxUD9l6SVoVRQ/https%3A%2F%2Fsvri.us4.list-manage.com%2Ftrack%2Fclick%3Fu%3D8c8621f1de425f5dba8bb04bb%26id%3D58a991e131%26e%3D958a6f6b04" TargetMode="External"/><Relationship Id="rId592" Type="http://schemas.openxmlformats.org/officeDocument/2006/relationships/hyperlink" Target="https://secure-web.cisco.com/1F2hm4hsb97ETYXJZ2CLDjrl7WI_NuorKGR_K-b6e9gEU_HReAA3e6qH4PjsXWpl75yLr-UFCix68m-OQqIn25vadgMFIKs6_9cnYUZ2cnAfTqp3fc2zOFJFEnuNgIMm1B6IxQ77q-2JvDGM2vtqr17R3SWlFLKTtTqAS5N-wrTkGSwQFMLShljlJm2M6lfTRw5NzefFy8L-nCnjYQgL-IGir_eFAySDL5dkndqMXeFYLJ7w1pIVzuPrs5ogPWqNa31XvP1AkeXVrGS6O4LNdEw/https%3A%2F%2Fsvri.us4.list-manage.com%2Ftrack%2Fclick%3Fu%3D8c8621f1de425f5dba8bb04bb%26id%3D6a19de3b5e%26e%3D958a6f6b04" TargetMode="External"/><Relationship Id="rId2066" Type="http://schemas.openxmlformats.org/officeDocument/2006/relationships/hyperlink" Target="http://www.ohchr.org/Documents/HRBodies/HRCouncil/CoISyria/A-HRC-37-CRP-3.pdf" TargetMode="External"/><Relationship Id="rId245" Type="http://schemas.openxmlformats.org/officeDocument/2006/relationships/hyperlink" Target="https://secure-web.cisco.com/1_nxiMuw2WZMytbuhl5M97CP2471M30r4CSsp6hU94lC8VwccmsqZM91x-MUuyV53kAaeNQAbznMFCbnJZ8PUaN-kIWRIKgX2eIDo1zyrRWp4SWGFVzj23a7UTXISXC1J3Z_k5LZFKMo4279NWnQdEYP7zvYSLNK05X76CmCB1mBjlcxfm3INmyrNFIoDhWW3xPU6HJR9asyTD_6HYPMM5s-bGj9kP0e-LxphVOv2_jLecL5Ph6MK-LRVaRQlA5WSFKVHVBhjemxXvDdT1F_kWWa8fUkLzWDAmSjXx66fNjswksPiuAdLNPZVWCM9uUR4TsXlMbFtvI52xwpRHvqnBKYIe6n1A1jr2qqpIgBx1Vs/https%3A%2F%2Fsvri.us4.list-manage.com%2Ftrack%2Fclick%3Fu%3D8c8621f1de425f5dba8bb04bb%26id%3D027e125701%26e%3D958a6f6b04" TargetMode="External"/><Relationship Id="rId452" Type="http://schemas.openxmlformats.org/officeDocument/2006/relationships/hyperlink" Target="https://www.ncbi.nlm.nih.gov/pubmed/31815284" TargetMode="External"/><Relationship Id="rId897" Type="http://schemas.openxmlformats.org/officeDocument/2006/relationships/hyperlink" Target="https://secure-web.cisco.com/1ftwocDPCBY9H_AsttMDQ-K6EO-3B8ruLtM-4qg5A4N9tqdrdiQIEQIwTk13j0NIx4v5-mkrXij_8Vru9kbiPG4Ac_t0jO0oAAo7sddYzH1ZBVJGA0ePQSv3Sucs2I4o9t2y7JHCHeyEvH-Ine2Xj7uHrV_uOPUGEH6put3e7yQw3RfDIFwJazU5pPMWDXB7hE093qBbt_BRIw_znvNvn_r9wzbCJtafEesvCK3Rgq5zXPK1n_HQwZxGduiFrjll_1OAs-9XpKAzG4nHaxksMBt5_YfbJy9EwSnF0Z1nT1F4WCBG3H8LSbN-M26blgJMrDA6059RZL8LNlmSJqETMZA/https%3A%2F%2Fsvri.us4.list-manage.com%2Ftrack%2Fclick%3Fu%3D8c8621f1de425f5dba8bb04bb%26id%3Dbbe0e3bc87%26e%3D958a6f6b04" TargetMode="External"/><Relationship Id="rId1082" Type="http://schemas.openxmlformats.org/officeDocument/2006/relationships/hyperlink" Target="https://secure-web.cisco.com/1Z9FJ_0k0NgE4hpobzFWcCKQbGGUaGFwpgwPYc8mVUkhCKBWG7WHi2hU4zlHPhxr08YaeV-0b0QoUKxQKJqb30LUdYhlDrpZ1N6ILNDynEocpyadSNmfzVKULc-dn_xg7Oe-dRqvC5FIts22mfkt2wpCU5sskkwuc_ZFJFd0l1yDvZRegj0CQPiEwI20kD9mVi9DZisP-icHNuC1r77BNqQHEPY0mt0JYwpj6a5RJfcj5m24uIFiIO64t53UZIBbf0QR9Z8xg9GnaRVaX-ZXvLw/https%3A%2F%2Fsvri.us4.list-manage.com%2Ftrack%2Fclick%3Fu%3D8c8621f1de425f5dba8bb04bb%26id%3D988cb91d11%26e%3D958a6f6b04" TargetMode="External"/><Relationship Id="rId105" Type="http://schemas.openxmlformats.org/officeDocument/2006/relationships/hyperlink" Target="https://secure-web.cisco.com/1svnwpVQZCqLFTSTNNGI_mI1kB5eqMVQYQ7jpjipgtA1Q4cR2QEsnphWIYTdrHxlWD_coLdnUFA9vf6wYTua_trpnm0-DFjd5PlhM4iA4d1A3qU3uKlDfFneY_3NODT3ZDJePjDuN3P6FnJPNTMsoj2Iv-RSWbaqP3z_0Tc7QO5v9PhrS79e34j3L1K3NYhS_Li9UvkDB6wlxAdmnepafqw/https%3A%2F%2Fsvri.us4.list-manage.com%2Ftrack%2Fclick%3Fu%3D8c8621f1de425f5dba8bb04bb%26id%3D17c3272e81%26e%3D958a6f6b04" TargetMode="External"/><Relationship Id="rId312" Type="http://schemas.openxmlformats.org/officeDocument/2006/relationships/hyperlink" Target="https://secure-web.cisco.com/1_JvWhQvhnf_idjgBLRbPTnlIzRkcRj-DDA9MaLeJ90CZMhTXhw1rx-wmj2EdzauUDO3VFD4KhGi_2set2uYurDccyimhTh3pBBTYMct4icvPnBVvjgEPe4X9pviOqcOOVls2xIx9rlak0pVlY9CJVZjwBpQHk9Y4NEIxAqHS6_xdpIL5EOt-PJ-L777LnOoiS02ZAJKlzx-2jmdwaKdjylPBeo48EKM34Wg-BgGK8xYrcVOsDBtuy_OS2gSw1TONWvri_4vmm4WF2qXBS-DI7g/https%3A%2F%2Fsvri.us4.list-manage.com%2Ftrack%2Fclick%3Fu%3D8c8621f1de425f5dba8bb04bb%26id%3D2cc1e4cff1%26e%3D958a6f6b04" TargetMode="External"/><Relationship Id="rId757" Type="http://schemas.openxmlformats.org/officeDocument/2006/relationships/hyperlink" Target="https://www.popline.org/node/235024" TargetMode="External"/><Relationship Id="rId964" Type="http://schemas.openxmlformats.org/officeDocument/2006/relationships/hyperlink" Target="https://secure-web.cisco.com/1sipRR_0mkPdd4x_maBd7HudvIjtmE4xwsW5nGI6nvJ04ug5CCAebUg1BLRrAbc1Yw8Z3CWjgkXUj6GND4eNkqHXLQvzBVyba_MtFbbMIZMrpEBoIsBnDoFok9DW_DZ7szjpZdaCWjmPZ4ef9Ml-hhGLoQdoIw_EHVNo7XOxF-OOwcOs40km3u5fvxnm1Wmr_Ts0i88Y3zcB9IuXh4uoGo20REmuUZzAubbJKq0Y2_S9PSZTIjJ8jYEewvzGsXLX4BKKnbosyd1qYGQXwpR5NhDKP0HNFy16lcRSGgSEaLTwN1tokom8munJryH_crYB45ee7NeDWTzsG8AWwuTeHiw/https%3A%2F%2Fsvri.us4.list-manage.com%2Ftrack%2Fclick%3Fu%3D8c8621f1de425f5dba8bb04bb%26id%3D56bfb051f4%26e%3D958a6f6b04" TargetMode="External"/><Relationship Id="rId1387" Type="http://schemas.openxmlformats.org/officeDocument/2006/relationships/hyperlink" Target="https://link.springer.com/article/10.1186/s12978-017-0447-6" TargetMode="External"/><Relationship Id="rId1594" Type="http://schemas.openxmlformats.org/officeDocument/2006/relationships/hyperlink" Target="https://secure-web.cisco.com/1q_EK5L_1sUBp8NHOJArPtNk7D4MTZg-GhZq6XobIV9o2TQukYDPe8VOXx7KWYHsR80qtWdNSVMaCLGzpc1PFZphzN9AlK9kvOaXWCnnqoLrYalKg5pltheDLRJX_pZYSVQVlHrG1MiUdPM9MV1o1BRgDLK6VynU7UMtbCT8wgQA4LwGMs9FOJkM1CwWTESYEDqaqOKs-tTZgvM1wcX2wHsf1HgBx1KTjaNVADZpGFGFPgMdlbsjS-1c0N5Io-0Ey-ZKkVDHVWkWUepdhiEzKhA/https%3A%2F%2Fsvri.us4.list-manage.com%2Ftrack%2Fclick%3Fu%3D8c8621f1de425f5dba8bb04bb%26id%3Dd4bca226fb%26e%3D958a6f6b04" TargetMode="External"/><Relationship Id="rId93" Type="http://schemas.openxmlformats.org/officeDocument/2006/relationships/hyperlink" Target="https://secure-web.cisco.com/1hEKYUeVdEnNAcsnDCZ9M4bamtbygyT3kE_DQr3mu0ttraVCTNm7K5NyHYC-z6PwEDS0HZ10zRmWoqNVgG7lQVMnS3uVg58TB7WX9_3G85IFHfIpC9vMkLnDmOPqFO4s1E1QeKcZJRIIj9pJnsvtOdqzLcJNhpBGUTZgfexQQmSZT6C4LJW4OV9V_GTDalcZmaRP5KOU3KKUikvAiEiaawnYaSt2NV8LjnTZTx8-R1nVHC_XbRJGYgOsXZV6SjkNtxsv63omepV7ZIJUqDDc-UA/https%3A%2F%2Fsvri.us4.list-manage.com%2Ftrack%2Fclick%3Fu%3D8c8621f1de425f5dba8bb04bb%26id%3D7309ed9f5e%26e%3D958a6f6b04" TargetMode="External"/><Relationship Id="rId617" Type="http://schemas.openxmlformats.org/officeDocument/2006/relationships/hyperlink" Target="https://secure-web.cisco.com/1Pih7lV-i7xt9u85BZnSbDRiHYX262BPCNWotiNt7B_4Z3rc2VPtKEx9rLntp0UX9mXqOCUs1gYmFWf7Gpqs_ce8tq5P1N_pLuMrQ2WzpZlOeXniPm0ndiFmgPXHJK8f2bEXtfpUzQNvL1rXxx9jjcQPeA42CAYSe1anEwLcPxUtoUy1MVEl3myszRT13kgXihMH30TVTmM9vDkPi8ucKkFZbFyTnZAslXCK7gITfeCj2v_XzTGtRT3qDKGFSfhKQo8_Hs6-8lHnNSkw8HPL8zBcnnnMFKxT7tJidg7mlGIfygaEPt69ZRqcdthrDLhPUSkws0WU4JVvrMfsstKElOQ/https%3A%2F%2Fsvri.us4.list-manage.com%2Ftrack%2Fclick%3Fu%3D8c8621f1de425f5dba8bb04bb%26id%3Deafe140292%26e%3D958a6f6b04" TargetMode="External"/><Relationship Id="rId824" Type="http://schemas.openxmlformats.org/officeDocument/2006/relationships/hyperlink" Target="https://pubmed.ncbi.nlm.nih.gov/32675565/" TargetMode="External"/><Relationship Id="rId1247" Type="http://schemas.openxmlformats.org/officeDocument/2006/relationships/hyperlink" Target="https://ssrn.com/abstract=2862096" TargetMode="External"/><Relationship Id="rId1454" Type="http://schemas.openxmlformats.org/officeDocument/2006/relationships/hyperlink" Target="https://www.alignplatform.org/sites/default/files/2019-03/preventing_intimate_partner_violence.pdf" TargetMode="External"/><Relationship Id="rId1661" Type="http://schemas.openxmlformats.org/officeDocument/2006/relationships/hyperlink" Target="https://doi.org/10.1177/1077801218816191" TargetMode="External"/><Relationship Id="rId1899" Type="http://schemas.openxmlformats.org/officeDocument/2006/relationships/hyperlink" Target="https://secure-web.cisco.com/1ZZqbDGXi66etyKhNq7LCuDO-F8cD1yRSD8lAFHfGe9A-NABPtmcL5TU18qAXqJPnoG9ij94iGtDu1xbn7wp8f9ZeMymffH9IS6qNb7OpCDi-PPEPvn78_sdUUu7BJeiNfWlvyPVibgI2_qRH4Xbo1jvVJOFOe964dB0PpnZU3XfhddRuScaf7uwF764otaTqIyB6azeMTi8uLZ3wcc5xUyMbO3GFo-MF8msyE5cppmr6nZ_Ty7qi5GL8uRPBqo0BCPavzQp4MaXnr3IvUk-70plXUfU9oq9QUDjjXPFvqV9uy-WwdPxDMWNa06WmmyQHmhU3lCIVYxTykQ-RBC9tb5GtmDYVOUywOwVxQ3_53cI/https%3A%2F%2Fsvri.us4.list-manage.com%2Ftrack%2Fclick%3Fu%3D8c8621f1de425f5dba8bb04bb%26id%3Dab4b730154%26e%3D958a6f6b04" TargetMode="External"/><Relationship Id="rId1107" Type="http://schemas.openxmlformats.org/officeDocument/2006/relationships/hyperlink" Target="https://secure-web.cisco.com/1WUx8GhdzLVhJLqK4AyoJTF0WWAYu31CBzfKYzKfTjzMalNWgYFF9_6oJhaTAMCVILD4N-_9w9qCzRfKdH4I5GLYUti0wt5DTnJcPlG5BaKOnn02TfgXMkXEajTjTmvWCpu8Oip1EES9Oq3b18v6e27xe3Rxc72A6nQG80bCWKZnmrqWxnoZtKE1rd9IiD6r8vTHJz-N5fQFCRZjBIswAbAg5KAiG13i7-YQip-r0bbenauoFCrN8IAx6oRwPGIOzxxype685GiepB9B71mpKK4c-SppguI6TvyGxXBrRXrAC-bHtHyenAmUQqDRpXI2ShExoaD-u-YgA2aU8nKPqKg/https%3A%2F%2Fsvri.us4.list-manage.com%2Ftrack%2Fclick%3Fu%3D8c8621f1de425f5dba8bb04bb%26id%3D09c81d6335%26e%3D958a6f6b04" TargetMode="External"/><Relationship Id="rId1314" Type="http://schemas.openxmlformats.org/officeDocument/2006/relationships/hyperlink" Target="https://secure-web.cisco.com/1_xLazOeEFBjxjSZb1XJ7dPkH2a_Yew0IzL66I3i3HUk9yWzqmQSID9qz5ZZ35zKlwwI8BYQbkpzJPzzA7CV0YtvoFo-Bz0qbnosM4zkuyH7v4sfmexznnA9tx6vE1fajr1LgbfZTtFGTUZkOD8ZomqaX1EpiN66wetHt4NUdyseowCyOwstEnzqQLTTnc8yVuP2pWbL6TgqrCBe4hgC9IEyZdOvSxFps7i9n9cXi4A8pnzU2ZihPOQveygMLkCak1GkjNX_697EmbLzYz2b2qg/https%3A%2F%2Fsvri.us4.list-manage.com%2Ftrack%2Fclick%3Fu%3D8c8621f1de425f5dba8bb04bb%26id%3D8f8a96ab70%26e%3D958a6f6b04" TargetMode="External"/><Relationship Id="rId1521" Type="http://schemas.openxmlformats.org/officeDocument/2006/relationships/hyperlink" Target="https://www.sciencedirect.com/science/article/abs/pii/S0145213420302155?via%3Dihub" TargetMode="External"/><Relationship Id="rId1759" Type="http://schemas.openxmlformats.org/officeDocument/2006/relationships/hyperlink" Target="https://www.ncbi.nlm.nih.gov/pubmed/?term=Scott%20J%5BAuthor%5D&amp;cauthor=true&amp;cauthor_uid=25073471" TargetMode="External"/><Relationship Id="rId1966" Type="http://schemas.openxmlformats.org/officeDocument/2006/relationships/hyperlink" Target="https://secure-web.cisco.com/1nGIOTTASEt3Vrjzyrh0pFxjqY6u7-ZZaUU1jw3H9UnDCCJuLxL7TLvmXetAhdOLptA0BArYU4lHqFtyowx9A17L104kllcAgI0D8kJUo2kulCM1OhqKMD1z1UbbYkyz7m2Aq72jVeiRnYgZBaBG8ovryzFoP3xeL2nPdNCB2SbNqhwiS2u6nmLi7k2gR6eMvCGmULV8OJp2qsH3Pep_U1yoF6J8ec733kkbDMXyj7ygINTF0ko9Olamj6B2i1J_PHCR982R0bK5qLkSww2ccUEMhgjHrxHbJuxxjVyKrwEv9I8y6Se1Ja8_bnpr-0fEOyuy7Vz2WzYMCFqRPGQPAsA/https%3A%2F%2Fsvri.us4.list-manage.com%2Ftrack%2Fclick%3Fu%3D8c8621f1de425f5dba8bb04bb%26id%3D29b961e8d7%26e%3D958a6f6b04" TargetMode="External"/><Relationship Id="rId1619" Type="http://schemas.openxmlformats.org/officeDocument/2006/relationships/hyperlink" Target="https://secure-web.cisco.com/10dQfvGF3_aW1Gfe0mRXJvo5Ey-n9-aOxwVylR8nry9LQWGXAQVqWIgDFJ8VwAyDH349z5tl4J6zUzldyGGT-V9vvuea5YTZ_8Dc6wCHrXCYfufgH-yTYffXoMbdNwrY6KMU_K1TDW8swlz1Epp4RmVr1Ag-6O91Be1oFFnoVn6oh8nwi6OsiOyamTcMxqSCdFsmuufw50JViRhIF7RmIZuVstaTsdueWuBmOXE-y1qUGEkR8VCOeymNLvymUyftiRrMjCa3PqcB3Wkvztmt4nYKADOuBVTplhEx1T-0lh3EqjbTqQkk2rW_eBoxjBvCi5-Tle3F1Th0xLqSaAGuwhQ/https%3A%2F%2Fsvri.us4.list-manage.com%2Ftrack%2Fclick%3Fu%3D8c8621f1de425f5dba8bb04bb%26id%3D01043db92b%26e%3D958a6f6b04" TargetMode="External"/><Relationship Id="rId1826" Type="http://schemas.openxmlformats.org/officeDocument/2006/relationships/hyperlink" Target="https://secure-web.cisco.com/1c721cJOQ2tUVq5N4t4wB_OJ5nv9r5WNoPktPbF6j11MQ3x0q79x-OC4FfnDqFzVRq297NJWp2CJKDkYF8KvoB_rMt9JcD838c833smoweVOksL6YXKFNXgrmnQXb2mdH5BX2BlnVrxhgXut_1eBN5ZebhzEUtrUZkZoUDLEqKUY27txsJJpGtp4xsDiKvTT1Izyc7sdhUkG6UEYtTislvanxIbLPA4jVsJdi_fzkONGT4n-3SubTSbptih7ss97WpM179ScWANsBE5EqZ35BWWzcSDGJiCOubANu2gHmdpKEMmpv0YFlSuiK7bsDAjmyKtWSsyeUu_5VbJ_gXCRV-A/https%3A%2F%2Fsvri.us4.list-manage.com%2Ftrack%2Fclick%3Fu%3D8c8621f1de425f5dba8bb04bb%26id%3Deb229a5fff%26e%3D958a6f6b04" TargetMode="External"/><Relationship Id="rId20" Type="http://schemas.openxmlformats.org/officeDocument/2006/relationships/hyperlink" Target="https://pubmed.ncbi.nlm.nih.gov/32639869/" TargetMode="External"/><Relationship Id="rId2088" Type="http://schemas.openxmlformats.org/officeDocument/2006/relationships/hyperlink" Target="https://secure-web.cisco.com/1MhoTri55_WfHagCQKk-VtZyvxyHElr47j6TFw9oWu3hKU2G9-A7n3jWEsRu7M6rBJr6K656UTT4cMxvMueL_TLm1yB9G9mHTPwlW7BptBrh9nRE1wcImd2ytpoxMXSKEYWop7lflSuHsE5ZGEEumHUxUtpq7ypOzawLa2ZJM4wh1PYP9Z82xaRnLlL5GknPnSSgJv8D-bVxYG_57hBo21g6aUGYSRX3VVTjV_fPhm4ApqRMCf2JXwfs52fgHTO7xbJAf3npx1OO1Hds7kq4FUlrDlKnPrJWCuyo0QdeRlGDiu8Lgx1YP1xSZCSrHBOovoS2-q67lwtVCs-qZmDJYDA/https%3A%2F%2Fsvri.us4.list-manage.com%2Ftrack%2Fclick%3Fu%3D8c8621f1de425f5dba8bb04bb%26id%3De6b52d1887%26e%3D958a6f6b04" TargetMode="External"/><Relationship Id="rId267" Type="http://schemas.openxmlformats.org/officeDocument/2006/relationships/hyperlink" Target="https://www.tandfonline.com/doi/full/10.1080/16549716.2020.1775061" TargetMode="External"/><Relationship Id="rId474" Type="http://schemas.openxmlformats.org/officeDocument/2006/relationships/hyperlink" Target="https://secure-web.cisco.com/1xr2Rn2KaBGMU_hz23Sa8DfanJH18yzdQvownX013_NzEvwXPwDEhwPLrXYmjuiAZqC5HdFJaz_miXvlHkfvI2Z4dkac-DqvuSAUdZa1wVnOv8fS9hr6WnWgS8fvUViWbxbNYUB2w2SC-b6MceBuHGXbjGoXaLMfkVZz0dxfG_4xiUdTt22FF-_oCiSIQleEy5Cg3hXLURkQ-KgthyHVlJL384SM5cJEmu_EnqOsGl0h0S4WTSroEGPwE_KU6KRgF6L75xYmI6JkfwJEp2VxXLgKrSGQSFLlL9XE6mF6UVxoHgy_9FF8Tbqw7DHn4cBUNEYmzdd4ncWRy8PC0zXy_Cg/https%3A%2F%2Fsvri.us4.list-manage.com%2Ftrack%2Fclick%3Fu%3D8c8621f1de425f5dba8bb04bb%26id%3D6e623e2628%26e%3D958a6f6b04" TargetMode="External"/><Relationship Id="rId127" Type="http://schemas.openxmlformats.org/officeDocument/2006/relationships/hyperlink" Target="https://secure-web.cisco.com/1gjG4o8XB0a2Tohk1z0M5Ynoct_SMqPoSd3-GTKR_odqFRFGkNgUKMr8qbYNVC_rtTJ3jqTernVlIAuSduHlStjz69oKCo_icGavuWF_rV0hFVX-6ZDFLD5n5xRJzvMoeVaPI5-jP3fYZtzJoqkodREOAJ-yf-DWo11Xl9Ls1rhhIOTu4bhs8euxNtUtLkNpgnc7xZ9ChIfRJjxzo4yGw3AkHPZYFj-UVXW3s186GANlXZNywCt9CZ5dbiwvkqXbgoq_usL6TTOHO84Chq9JUQq38zSqTY8Zv4dbcDY-rEFtTiITKbSFA4IWuD3Vg5zjFMHOyd-7O9z7b6eeBz1yL1lDM7v43sI6PuOrvR_559lA/https%3A%2F%2Fsvri.us4.list-manage.com%2Ftrack%2Fclick%3Fu%3D8c8621f1de425f5dba8bb04bb%26id%3Dd2e01ce863%26e%3D958a6f6b04" TargetMode="External"/><Relationship Id="rId681" Type="http://schemas.openxmlformats.org/officeDocument/2006/relationships/hyperlink" Target="https://secure-web.cisco.com/1Ks_Z6eK2uLdXbLEsYczOV5vFxbWyh1JHSLu_9VcZ4X3Enm9Eiy_WllG44sK4fKLPSATNp-6uLNfeAQ0yo8EwuiJpjeFQVbPK4J1anknLS0QQystA1IOGlcINIlxghYUJbBTDFqoflbhfa-Sae-WeUtafiZYMoqpXnpHe1PhkJTHVZP4qu6iR50xm0-0P2hQ9YZCZVDPr13MGau0y7rmB9nNFSNc5HwTtbSYgEeUN-L7QXNKgiMyG9cXzUHhoMhc6fvnqG6pzrR_OjDjDmlGPLw/https%3A%2F%2Fsvri.us4.list-manage.com%2Ftrack%2Fclick%3Fu%3D8c8621f1de425f5dba8bb04bb%26id%3D141d07cddf%26e%3D958a6f6b04" TargetMode="External"/><Relationship Id="rId779" Type="http://schemas.openxmlformats.org/officeDocument/2006/relationships/hyperlink" Target="https://www.tandfonline.com/toc/tchs20/22/sup1?nav=tocList" TargetMode="External"/><Relationship Id="rId986" Type="http://schemas.openxmlformats.org/officeDocument/2006/relationships/hyperlink" Target="https://svri.us4.list-manage.com/track/click?u=8c8621f1de425f5dba8bb04bb&amp;id=f125d6b40a&amp;e=958a6f6b04" TargetMode="External"/><Relationship Id="rId334" Type="http://schemas.openxmlformats.org/officeDocument/2006/relationships/hyperlink" Target="https://svri.us4.list-manage.com/track/click?u=8c8621f1de425f5dba8bb04bb&amp;id=817d4fbee1&amp;e=958a6f6b04" TargetMode="External"/><Relationship Id="rId541" Type="http://schemas.openxmlformats.org/officeDocument/2006/relationships/hyperlink" Target="https://secure-web.cisco.com/11hyhpaHafGahSg-z-22AD_v8iCP66-hdimA9blsFlq1uajwpHR2Snab45O98plFDe7mE4yGO4bVHhWm-ggj0hvndNCkuJr8zB6q3WjEN3kmYMibzSdFi5hVByQoP3HlYRhid0EZ0t1sTfHCNYr5jzN4xcNUIDEoqe1yMsjhRvTtM0Fo0sNKYak9IDD8MJxBf-XRi3OQpA9zggVR_QPVAZ-_0j8RWyXVkhEH-x-jOpg8rPzlNC_MtMLmDPdg8VMWoA1bmuAX1Uq8bx8pWJu2faw/https%3A%2F%2Fsvri.us4.list-manage.com%2Ftrack%2Fclick%3Fu%3D8c8621f1de425f5dba8bb04bb%26id%3D332d46b1c3%26e%3D958a6f6b04" TargetMode="External"/><Relationship Id="rId639" Type="http://schemas.openxmlformats.org/officeDocument/2006/relationships/hyperlink" Target="http://www.preventionweb.net/files/9922_MakingDisasterRiskReductionGenderSe.pdf" TargetMode="External"/><Relationship Id="rId1171" Type="http://schemas.openxmlformats.org/officeDocument/2006/relationships/hyperlink" Target="https://secure-web.cisco.com/1Tg3O-x83FVdWDGUgnx_xv4Sg5gI6XnNDnQC07aByTbLJpgzLBLsPgihVol6kqUANLvWW6XA8-b6aRyISifzASXfr-Ys_nKQ9nmPJAu16ZbJqKU23QfDQqtt8ESBj2wRLTrDZD4---iUcUyhGvjzhXByKgx2ec5XIcEG_o9lzfIruzm6Ds0yMZbdGwatc91hAhZmJIVKQnv1PJJezRQTPBLpSuW41P9xwMqNjN7YxtXLxHVPK4Hj1YAqfarEH-KstqcOXsz8SWqgYaDFu90G1-AvUv0WYkb_QYwka60VNDBg7GSgKiGMomrXmLLjVk96YjAlGWLNYghxRUyeJujtU-4HAgq-OI5IZYVWofnlkhrQ/https%3A%2F%2Fsvri.us4.list-manage.com%2Ftrack%2Fclick%3Fu%3D8c8621f1de425f5dba8bb04bb%26id%3Df781a953a4%26e%3D958a6f6b04" TargetMode="External"/><Relationship Id="rId1269" Type="http://schemas.openxmlformats.org/officeDocument/2006/relationships/hyperlink" Target="https://secure-web.cisco.com/1nIYhKoeiJPKSsCGTwgUYVJIrCFNi7CRo-j-aOkTIUoB29COG2NZs4HWARfKXBWKDeKzm750k-NPo_L-G_uFD6GIhr8mA0h-9JofTX6g-inzuxdDxMQf6wvMWJHl9q7bgkzN5z8xgmQm9uP49eRBXKiLziZZYvuQjHB9SKCfxoKaJMH-8WQI3zfyMY3HxOMiqZ1kN0h24X3D9k6wmVpn6KdWunNYyUc4XE7mmOl1QZq0HeMNxRcgtUToNMoK3xHMXoJN_s9LSBT_3Q6LCZBEYmw/https%3A%2F%2Fsvri.us4.list-manage.com%2Ftrack%2Fclick%3Fu%3D8c8621f1de425f5dba8bb04bb%26id%3D66c41fc118%26e%3D958a6f6b04" TargetMode="External"/><Relationship Id="rId1476" Type="http://schemas.openxmlformats.org/officeDocument/2006/relationships/hyperlink" Target="https://www.safetylit.org/citations/index.php?fuseaction=citations.viewdetails&amp;citationIds%5B%5D=citjournalarticle_631425_24" TargetMode="External"/><Relationship Id="rId2015" Type="http://schemas.openxmlformats.org/officeDocument/2006/relationships/hyperlink" Target="https://secure-web.cisco.com/1nMFE8UA1TUtDuEG4rRVZqZMcJ6u0oa8sRX3nXbC2VwjEs_0CRLzc770euVYc7wiqYIaOSaaMyeiXb75PQF1lJ-iIWzO65JUVHysD8xyMP0AY8D9Ux1tKWw0w_ncAofLueUKZ_kOJXrLG0eu8EUmtNwDT-4aAvgX25g-1GAMx5bTKqBWOnzmYkZF4CDP9Eal_3tay3F6OY-pUdaESpmXMNGDTllypbUBfs3jrbbfuH21x818wiRIXM_axsCnQ5PHaZQAJp8QOpoXUvD58ncohgA/https%3A%2F%2Fsvri.us4.list-manage.com%2Ftrack%2Fclick%3Fu%3D8c8621f1de425f5dba8bb04bb%26id%3Db1fe537b31%26e%3D958a6f6b04" TargetMode="External"/><Relationship Id="rId401" Type="http://schemas.openxmlformats.org/officeDocument/2006/relationships/hyperlink" Target="https://secure-web.cisco.com/1TMRXBwJBWbQ2VKi2rKmAfN7UTQ5tcWSzU2OfHARCG8fU_Hr85zlniMT5oc_vD1e6COYiIkYQs5IOsy_Tx-SdJdReVaaUrDNvwnZvfBHcY7ybHPRvOBZeuJxL8PxBoCGdWDTaUrL6oXUy6U9A2AIopnRP50TW2AMGNrN-v0gnxulP8rc-5E5E0rCtMf-I7thcDkMbPLqLFo__6YF4fZpf3xq-2NQbxpyys4G6GqV6dB8USXXrb_otLfm16DG4emh1xOzFrBA-s-67QKTiJK3res8GcVL1c_9hDuIv8kwNUzg73RHHSqjguiAchCB4VKFkAA8CnjZEc6YYt82kNVPw1g/https%3A%2F%2Fsvri.us4.list-manage.com%2Ftrack%2Fclick%3Fu%3D8c8621f1de425f5dba8bb04bb%26id%3Dbf3f4d8386%26e%3D958a6f6b04" TargetMode="External"/><Relationship Id="rId846" Type="http://schemas.openxmlformats.org/officeDocument/2006/relationships/hyperlink" Target="https://www.safetylit.org/citations/index.php?fuseaction=citations.viewdetails&amp;citationIds%5B%5D=citjournalarticle_621016_20" TargetMode="External"/><Relationship Id="rId1031" Type="http://schemas.openxmlformats.org/officeDocument/2006/relationships/hyperlink" Target="https://secure-web.cisco.com/1eHaeFcJuTS1incdZq3A_1B1RE6xJVR2rniYBZk40ORFsJmQGF9WUcWtma2Aq1H0hhvrIczAlDKOJwVtuEDuaP9eRA2uhf0ASxb-WoXIHEDrUznHo06iMny6wImUmJNni2oyzEYsPTwRxUyQhSKxdWFpS4xwGhT0mU6ffH--IW8_SLBhP7gk2ZdAJSP9g-tQ2GCZ9WKOOYsE_t7g_nscwiuJJEJxQERqdt6Ft_fYAxQ7N-n53-3UM4LrW1tgrT1ZNZc_DQDvKgkLeg03ObLUzjw/https%3A%2F%2Fsvri.us4.list-manage.com%2Ftrack%2Fclick%3Fu%3D8c8621f1de425f5dba8bb04bb%26id%3D88c6042bc6%26e%3D958a6f6b04" TargetMode="External"/><Relationship Id="rId1129" Type="http://schemas.openxmlformats.org/officeDocument/2006/relationships/hyperlink" Target="https://secure-web.cisco.com/1MfmLjXbYgykCrX26onpw4-rvO1xWetdibJLSDqV5QfH4zfKEu1HKskPfe9G7q483L7By-QXcQPN7bKVpkJtN2IrDcox6_0z5_QwV0vHuKwG4jvGF9FGBtqiwLxBoPdEtu_ftS9xrA0oY9r7UMOTivSnJ4d2e7DzmfRhXpDzA7xbZlJ2bzRncIgcXu6SmJv_SlyyEl7sgsyFpkfJC8JfJcvbYBvg7H3SZtQ2AYpcIAiXXS5wXQb7PIMss16fsU-NvlS7nBFDXMh-bFmSKmX1_uQ/https%3A%2F%2Fsvri.us4.list-manage.com%2Ftrack%2Fclick%3Fu%3D8c8621f1de425f5dba8bb04bb%26id%3D0e600a3941%26e%3D958a6f6b04" TargetMode="External"/><Relationship Id="rId1683" Type="http://schemas.openxmlformats.org/officeDocument/2006/relationships/hyperlink" Target="https://secure-web.cisco.com/1MdzWdRHq3SYA1fGWJ-chJ1WLTDBrRc-3p1joBnHdDIXt8RnFzsv1ODVvwrFqBNx6rZkA5IiBvTNk3QZiABqNXwJ9L99vDs8Klx6qPnsc320MhTvPLTozfW7uSBJMh0GayhzVgHoaSQ6ZzHKH6SG6nP-0W14Fn8aec_Bg0SXPULe3OCKkI88dhsfsfus4gdsvMFhT94QvnoxLAHcv1qcNmv8wmlsgHCBWInMeVLeC23kSOAHuHt0rPrb4cuiat3z2okXuZC-NoNxkIXBuP82rkw/https%3A%2F%2Fsvri.us4.list-manage.com%2Ftrack%2Fclick%3Fu%3D8c8621f1de425f5dba8bb04bb%26id%3D191858e0ce%26e%3D958a6f6b04" TargetMode="External"/><Relationship Id="rId1890" Type="http://schemas.openxmlformats.org/officeDocument/2006/relationships/hyperlink" Target="https://secure-web.cisco.com/1Gp02bWe4crJqT0Rso-TsuFJRSlrpFNQvzw5Kdrt7A_FZUj0LbgdFPD9nx3xN9CtfwWWMFwBLOpjFNnbTVK-Q9CQ4zIhNBU2c2ZFBCisHbhYl-OSlGzuMt7d84WyErh366drgh9ChziO52X2-WD5mE2moxB4u-k-7zzi6AFa4bBsnUD_kVZoLcbGuENoWybOA3vuYLu69Zs02Ycy3F6U47j4R2LloPiPQ_rP4SYbiva4-qaCMSqw6o_L2I_Fpan6LXmoKW7qZ0JiiKhlM--TQtfh7mRgnkM2q1FjjX0wX1ODsS4Ep0WpIdZZdhjCSES9GLvyCJrDv0gvtukuJhjyEP_LcNGjisodHGFH6-jjKFek/https%3A%2F%2Fsvri.us4.list-manage.com%2Ftrack%2Fclick%3Fu%3D8c8621f1de425f5dba8bb04bb%26id%3D32f3698a1d%26e%3D958a6f6b04" TargetMode="External"/><Relationship Id="rId1988" Type="http://schemas.openxmlformats.org/officeDocument/2006/relationships/hyperlink" Target="https://secure-web.cisco.com/1FqlfI1fbl9KUtdMruLk_WsbgQdnfaqab-EMeWqgF9GtMXhXgvVK12YNSyvE6f7QdqaWaHQiC_hRAY_Ch3rRBJhuNxP5HmngP-1IYbNExPiag5w4iKT7KFXOUUC9NE6oZawzPElzD3RUWQm0dKqeaGFTQsPgt5Zptml5QBtKmNC29Zop2MbcsP5daSMV7KD0lTf8GPNdlSPJpyIbW469sExLbjwiPLfOs6Tfs-0mFAi2Oc5F2sXF55Lqoq4-T4Slrb6Qpl2qfqnF_gvWdG5eeuA/https%3A%2F%2Fsvri.us4.list-manage.com%2Ftrack%2Fclick%3Fu%3D8c8621f1de425f5dba8bb04bb%26id%3Dc4a5376c01%26e%3D958a6f6b04" TargetMode="External"/><Relationship Id="rId706" Type="http://schemas.openxmlformats.org/officeDocument/2006/relationships/hyperlink" Target="https://secure-web.cisco.com/1O2ymNU-azOEBsHIGUZ3vt8GMmBy3RGNZJmJj7T4phE5iBOQrPooIz6iuF629Pect4OsIEuktnY99tkDF5GS6v5XwvJbg-T0-uAEP70H5bR08nwq_ovocerqLLKyDKHLJyaOkRKndNy8d5IvKeOU8I1KehqABnCvDJBtwcAtGMTWloVWclsiAHjXl_wP1M0XgMPVGLUf82Z-0XW1Q7S6sp_ElJIYPRZEAnKhQIpNTmDp4nnNaHwLVC9JiCqO6TnsIAY9NISlmFgVRfmJG8qaqSQAV13AccWwtIuWKdb00fwDZMy-1LiuZ2cqduGIDc44ZMGIqMSigr2GTooDkodA5PZ6N6TZnSwjMScIhYsPZUiA/https%3A%2F%2Fsvri.us4.list-manage.com%2Ftrack%2Fclick%3Fu%3D8c8621f1de425f5dba8bb04bb%26id%3D2077df7b0e%26e%3D958a6f6b04" TargetMode="External"/><Relationship Id="rId913" Type="http://schemas.openxmlformats.org/officeDocument/2006/relationships/hyperlink" Target="https://secure-web.cisco.com/1aLfjfXHB0aGMxlPbLJqbUpOPury9Dte_YUnMXQ9DMwJ9nbDw83aqCubbTNTtYie-eLhhvfhk21Vym_9FHw5R5zmljcXmFmCjnk1qVcWUUpksgrn0KzziF0odM7BVLFv9wW2_c9YMl64MzBFDL_dxmV_vQZqPY5dWmnSabBlJVE8meAxamhvUHvqd2olFvtcQOHvlV_T6OtmMAFw5zITbNMVu8t3aHbFaaYy3s_e3e_YY3oB9crdgfwRGFUhhyx9Hv8IJslmMF6YkG_kcGFZfCfN3IwKL2eB_GU-aQMyXTsBHq1FKIk_e4g57Hhhy7pzKNLBmVdi2JoBp9KBxLqLhog/https%3A%2F%2Fsvri.us4.list-manage.com%2Ftrack%2Fclick%3Fu%3D8c8621f1de425f5dba8bb04bb%26id%3Df52ebc59f3%26e%3D958a6f6b04" TargetMode="External"/><Relationship Id="rId1336" Type="http://schemas.openxmlformats.org/officeDocument/2006/relationships/hyperlink" Target="https://secure-web.cisco.com/1tcE917VrIFvxTao3ytTd_kzSGUz_dRSUWATuUMbPApW_k93aHKP8LZa94fsY-AXGSuMBZU0JI9XlFFvMRpYX_RI70mfko20N7NW0fhJBvXqaKSqG4fhW36zHV2tyO-zj23t_aLuZhKI4S2MNasmz5eV2XbfHkCn-EZSTGkBjxrgQqiABt1W2gRBrLlOIOyF_Q0FE2TFIFHDoGb3aNGrL8X_6G4ExR4mDbyFVYNYLC2DoJEwXuzZvjxcnRMbCTwbLDQPX-F9I3oTiPfR5aVhpTw/https%3A%2F%2Fsvri.us4.list-manage.com%2Ftrack%2Fclick%3Fu%3D8c8621f1de425f5dba8bb04bb%26id%3Dc50fe094f6%26e%3D958a6f6b04" TargetMode="External"/><Relationship Id="rId1543" Type="http://schemas.openxmlformats.org/officeDocument/2006/relationships/hyperlink" Target="https://secure-web.cisco.com/1dVpjStpAUb88oyjJDPNA1t9i8LquKx1XrbIrgTc0bheDSKIAI9ebPX65mj3N6P76WJ5ovet5PaS_vRxmTOfDt4r_ypNPbM5PAjcT54I_uT7I04-bpdXSkh2bAYT9BLFXF3cUAAfEWG6DpNvuz-39kw-9IJgeQfIBXAvzUq6HNHyeP-vInYrZCTz1U7Y16SO0wS38PQY8XF7HBJAm2gT1h-ONpMHTe5qLzGrMtRrwnrkmAzamTHrLwAGTZPsP254N0nEHxtidpkPbShPvHpGOf3s6AsMoog9Go2hOjGyKsaDa1IwvnGlc6j0jCZwRl74zdkmx5axq6Ce-j4POoLAOUg/https%3A%2F%2Fsvri.us4.list-manage.com%2Ftrack%2Fclick%3Fu%3D8c8621f1de425f5dba8bb04bb%26id%3Dca9c3c348a%26e%3D958a6f6b04" TargetMode="External"/><Relationship Id="rId1750" Type="http://schemas.openxmlformats.org/officeDocument/2006/relationships/hyperlink" Target="https://secure-web.cisco.com/16TTXKxLapPT1aLh4WmzK_HlJ5Ew4YzzD_CG_c4XIa5qCJx6L-8_Gw5xn9wbRzRKGwQRJ4Dm2ZSFFZrxPrav79TmyVBD9RLdWnvpkfPuYokV4xAv66tDML_z0RMmrEUJz4giO0JTSCr346OUQSBhGCAA4z4EZthrQ7rqLnD6TCN1HJ9T6i-_LZwniAlaAlCcAXKZlFhsCJqEvYBFh3QKK8dOHGMRDGMRLhLopt623elftbjT7X5rWO6-neNOKJAvm0i0I9OKJ2kZ_JToUvfhbbcxnSr2fR6uKWkuKlpzBLhoWKkGUO2L5rNtiTsfNuzT-m6BVvTSl_zCMtrkrdltuFg/https%3A%2F%2Fsvri.us4.list-manage.com%2Ftrack%2Fclick%3Fu%3D8c8621f1de425f5dba8bb04bb%26id%3Da72b069325%26e%3D958a6f6b04" TargetMode="External"/><Relationship Id="rId42" Type="http://schemas.openxmlformats.org/officeDocument/2006/relationships/hyperlink" Target="https://journals.plos.org/plosone/article?id=10.1371/journal.pone.0221415" TargetMode="External"/><Relationship Id="rId1403" Type="http://schemas.openxmlformats.org/officeDocument/2006/relationships/hyperlink" Target="https://secure-web.cisco.com/1walj3Pd60EBs5CHru6r0XsNePXhcFR1pOKh8jmSBA5TV40T1B4PoELKBVKAZRfy5P_NTUtWN9folrprY8moOxNZI8MPsem_qQ9VdJ8nE8ywlm4ZGDLemin6GUsglsiZBi5f54rrNaFybr65UUp2eiRl_TgLJJwZBPTEg9DsvcCFs36ETbQOY4456K9iL-fHkxc46w5JBpby3NyTkSMucyfx6kGNUCAV4evntp4rGb5eC5FM3zPqyQ-HMjOb0M9CkZb2AuN_dZhC29vVBGbbRBs1XTDwRBNl3J4MZxAYACf8/https%3A%2F%2Fsvri.us4.list-manage.com%2Ftrack%2Fclick%3Fu%3D8c8621f1de425f5dba8bb04bb%26id%3D4ddd8e0e8d%26e%3D958a6f6b04" TargetMode="External"/><Relationship Id="rId1610" Type="http://schemas.openxmlformats.org/officeDocument/2006/relationships/hyperlink" Target="https://secure-web.cisco.com/1-DshVG8XDcdFNkd1E8AjkAh59uEcr1iwgj_3MV1nxogESiLwVvwSDMoBBjS-JplmvdLTt9Fk9zGNsYv6y1sglkgXJvXktNkYLEDlMYHOz4EZflupBT0o_YoEE42FwpV6OTRGCI8ZzsiJqJIJ259PN7vK27uuSwF1NWN36kx5nqVVVMCKFoM3_GJ8UtqhQdeTKdEsfHLlaHnSNsxphGdhA7dEdFZaiqm4S_jRzIS7dNU4XydGoCjojHfJm_5FLWzT45EA_Hjy2YuHVxTOlHpj8g/https%3A%2F%2Fsvri.us4.list-manage.com%2Ftrack%2Fclick%3Fu%3D8c8621f1de425f5dba8bb04bb%26id%3Dd84e3577e5%26e%3D958a6f6b04" TargetMode="External"/><Relationship Id="rId1848" Type="http://schemas.openxmlformats.org/officeDocument/2006/relationships/hyperlink" Target="https://secure-web.cisco.com/1pYnflc8EW6ga_Ve9kqoZ7GBb-vUjvMHRsdb9YoS-GGIjqnAHehYiPi5PLer0MvckpkI1Bidhd_kkKqM_5CTNkhX_VwiYJnQXqIkynrE1p_k8HJR13KtYg_9j-p29jX9t35awD7StN0xWO8lQXYbfsGfHnxadwNKQpnTbSnqVEK016jsfWeoADPig4Aw3HisyjIyNQsZUM9DyDI1NcMYFWyy7diJLMhAtME2G74_Dua-WUhneSQcKMLznqiWDBq-rtYoKBaZzLJvFbKrSgJtI5p3irYTOjfX68pgUd3z8m9Y0hUKK_o6nGqMsBoMIMxUhAvxvFXWqCF6y_X6S4Q3zqQ/https%3A%2F%2Fsvri.us4.list-manage.com%2Ftrack%2Fclick%3Fu%3D8c8621f1de425f5dba8bb04bb%26id%3Dc7e2a6946c%26e%3D958a6f6b04" TargetMode="External"/><Relationship Id="rId191" Type="http://schemas.openxmlformats.org/officeDocument/2006/relationships/hyperlink" Target="https://secure-web.cisco.com/1wtEugBI55ZXQFR2rv4uJOgsXMq7tN0jLNFZYvjgDv-CTfhJXeneGj_hTBep4Wrw0RMHzCSUWCdcj_QIQVWeIrSA78GwdkpM078-z_bv2T7pV9EMX4HvROjXwBi2zx3FS9_nDvPLS2Lfzp_Pz3kh05-LLE4tOjROmz_8yFRm1MlBMjDB2icWa6kYv4fn1nzo2LKokupPG9wPPxyrhYKpzKc3MRPbI7vbg2vtRhSCPka2bpL-bWCs0WYnmT2jGLxlw3U6awlB7DuSlfX25nDOuJA/https%3A%2F%2Fsvri.us4.list-manage.com%2Ftrack%2Fclick%3Fu%3D8c8621f1de425f5dba8bb04bb%26id%3D508ebe2ce4%26e%3D958a6f6b04" TargetMode="External"/><Relationship Id="rId1708" Type="http://schemas.openxmlformats.org/officeDocument/2006/relationships/hyperlink" Target="https://secure-web.cisco.com/1nM1HIctQcGVuN6UAztFMCMlN_ujOAzlj38mPGaMfyQGeUTkFycl18jqyVSNdCr1_rjjmHPLL8YbatUvTAvxI-Ua2zaacIOlIGeuF-Unqxg00ODHXxIATIPZg0Tpg785j8Z6UM9TmmAjJBF4wjtE4qoH6VdUJew1Ae_Yk3XkZ0a_yoDtgvI9eFxq_Brb72btV_ugSNaBvxWwNPmtOIw5Cv2fjxic0GJFPQGU1K4wkKr6QE7_9CDWoraCBGkVVrDpsNYmCvDEwELEE1vhybt0qL3etS22d_vEuMK2cRSUizn0/https%3A%2F%2Fsvri.us4.list-manage.com%2Ftrack%2Fclick%3Fu%3D8c8621f1de425f5dba8bb04bb%26id%3Dc93c4f2520%26e%3D958a6f6b04" TargetMode="External"/><Relationship Id="rId1915" Type="http://schemas.openxmlformats.org/officeDocument/2006/relationships/hyperlink" Target="https://academic.oup.com/heapro/article/29/suppl_1/i113/647576" TargetMode="External"/><Relationship Id="rId289" Type="http://schemas.openxmlformats.org/officeDocument/2006/relationships/hyperlink" Target="https://secure-web.cisco.com/1v10c3S_Ex24NFMzlYW0Jws2ATY3cLlHflLNwiiJ6wo2peGM1u_1hpcHLwU3qtzOdQnE9NhZEx38yenUmYKcwAE85MXw719YivJUsIN1uB-M7txPFf4ao54q6Qx2hMfd_bBJs5P2LxWsRb_fimEMMgh5lycYDfLIEcO8ln5HS0JLoUkuxyacwccwQLDbza4OL0JixIFcYXy6YQWpIiGbb4yPqysHMwzB-Mwb8m-xmBWf2MPtocF1m3TnOKcApmQLxHpirMtX2d1ovz0fTY4QXBA/https%3A%2F%2Fsvri.us4.list-manage.com%2Ftrack%2Fclick%3Fu%3D8c8621f1de425f5dba8bb04bb%26id%3Dcc3990e327%26e%3D958a6f6b04" TargetMode="External"/><Relationship Id="rId496" Type="http://schemas.openxmlformats.org/officeDocument/2006/relationships/hyperlink" Target="https://www.ncbi.nlm.nih.gov/pubmed/31959030" TargetMode="External"/><Relationship Id="rId149" Type="http://schemas.openxmlformats.org/officeDocument/2006/relationships/hyperlink" Target="https://secure-web.cisco.com/17md0KJxzV48XRCed6bdG7ahgTpldRXzj7hGQFXceA6Fr9RoeyJxDH9mpOYQ7bJEePdEVUXhLlf3w1gCkR1TW_swML5bmA4CnxTmSV0mkRu5Y289OsIhCRlF_2lfTBCdgkn-sT90PprrIBBqvCYDscHKiH2ILWC8jED94NmazH45Jk1aPMC2U5JaqBUMV-bevmjBsxt-R2AgcZED6JJoPrBa0ELh09vbEAcGqDfbrmRLTNnQzxV27lbm4T1hwRA_Ug_UUhJxUgMYMLPd5n-bquiUQEsbjV8TFY0K16L6SqHI/https%3A%2F%2Fsvri.us4.list-manage.com%2Ftrack%2Fclick%3Fu%3D8c8621f1de425f5dba8bb04bb%26id%3D6e6495238a%26e%3D958a6f6b04" TargetMode="External"/><Relationship Id="rId356" Type="http://schemas.openxmlformats.org/officeDocument/2006/relationships/hyperlink" Target="http://raisingvoices.org/wp-content/uploads/2019/08/Raising_Voices_Primer_French.pdf" TargetMode="External"/><Relationship Id="rId563" Type="http://schemas.openxmlformats.org/officeDocument/2006/relationships/hyperlink" Target="https://secure-web.cisco.com/1WvLx-moYlC2uNcA-fe6OLZRhW0Yd0Pc0TTzEEiPfjYVnKMoSDJUasacj1NbpUO2_3JKsmyk1kSHwRT1Tnn3wl3706Chlho3LNqD3O4J7nWYk9b_DABHnk8tf4lIDyuD7NnV4RxAF0FEv6OfTRjJW5Wi_gTen9tq0qtbSK0o0W_doh0ZPl8yDG3NZ0Nmxkh-B3cYym8Nlde4BIP02b3ISllviX-F2fk0i998N0AhOzZlLeX0r8RqXMInPUwUhWQXI1zU2YxHzcrDn-m-P9Q_DBDKYOZSUq9tOZXv7h163n1E/https%3A%2F%2Fsvri.us4.list-manage.com%2Ftrack%2Fclick%3Fu%3D8c8621f1de425f5dba8bb04bb%26id%3D722887c890%26e%3D958a6f6b04" TargetMode="External"/><Relationship Id="rId770" Type="http://schemas.openxmlformats.org/officeDocument/2006/relationships/hyperlink" Target="https://4genderjustice.org/wp-content/uploads/2019/09/Civil-Society-Declaration-on-Sexual-Violence.pdf" TargetMode="External"/><Relationship Id="rId1193" Type="http://schemas.openxmlformats.org/officeDocument/2006/relationships/hyperlink" Target="https://secure-web.cisco.com/1xBkmUQls0uE3ErednVJiytLumFo9qiG327L50oHGDY2ejWZUMC6cRCrX118gkEnHAz-O4PApNufVnb443dWMqzVGoXrEhTv260fNpvBmWn_6JW21hkhKPrE1xxBb1QaTtee9rWBsHYdDSk6YYgKHweqzvxKha6ck7E_W6eamavE66esCSjEAcLMQHi7c92cnEz3pISJKcHNCcD8eOT1osdFYKvL1sMvvYDA2bYSzjL4fCwk1edi_j0UwVoscoENFXJxf1PfF9Ill1Q0MDgTsHQ/https%3A%2F%2Fsvri.us4.list-manage.com%2Ftrack%2Fclick%3Fu%3D8c8621f1de425f5dba8bb04bb%26id%3D97a36c8e96%26e%3D958a6f6b04" TargetMode="External"/><Relationship Id="rId2037" Type="http://schemas.openxmlformats.org/officeDocument/2006/relationships/hyperlink" Target="https://www.mdpi.com/1660-4601/17/17/6314" TargetMode="External"/><Relationship Id="rId216" Type="http://schemas.openxmlformats.org/officeDocument/2006/relationships/hyperlink" Target="https://doi.org/10.1016/j.socscimed.2017.04.032" TargetMode="External"/><Relationship Id="rId423" Type="http://schemas.openxmlformats.org/officeDocument/2006/relationships/hyperlink" Target="https://journals.plos.org/plosmedicine/article/file?id=10.1371/journal.pmed.1003056&amp;type=printable" TargetMode="External"/><Relationship Id="rId868" Type="http://schemas.openxmlformats.org/officeDocument/2006/relationships/hyperlink" Target="https://secure-web.cisco.com/1xEHoLBcC0J3j4tYHFPytRPwYM3KKpdw8lvzIVwtqLNech3o76hbDGoWxnl9Yvd4AuPtmmho1YrUjsY756FdGLbAoUGqZltkMteglLaercn_8S9eSAT4SzZwN8MxHk_cBDWAPVbpi7OFMSXcX_mLAeVR95yG_XTL70o_RML_xtSN5JSPOfIs2idYvhrkYGBwX8_uL5Cytc4wFogVQ3o0-1hpA-UdAy4GBpgQyJA38gM5F_SFBAavLfZTlvpiuZVonOvl0t22wZV8Mai9JVUPlJ41SkKAR6HpFf9kQicyZjE0/https%3A%2F%2Fsvri.us4.list-manage.com%2Ftrack%2Fclick%3Fu%3D8c8621f1de425f5dba8bb04bb%26id%3D2263bad286%26e%3D958a6f6b04" TargetMode="External"/><Relationship Id="rId1053" Type="http://schemas.openxmlformats.org/officeDocument/2006/relationships/hyperlink" Target="https://secure-web.cisco.com/1CxNS7sgFDFRtQQcsdDgdSrgpFaDttJJotspGc_9xJxouYy9G5kWJ2_vjqdUnLCswPgQoNsOwndskAkYmg_GhORyZQYZV8VOcKAhuTZC7tH7zVusFIJpnwRr6uR0xWp9mFBfgrXX5HsCNKFU795Quxg2qdLdy8VIowbSyUz8w_xcP3VNoGamjCP6xcZsVGatHpTzDifQtbU_H0i6o6COr_0RqKlDER2D8K8d9OKQMj7XJNjG4_LeRkXnabN6xj3LmZdnGDnJcaRMK1qj5uYRlZiIW83jFHKjtmCNXjUHqpK-oEATMKFaTgBLYFNhNBK1vreyM8RMRgSxsp-ZcN9-ldEJDmK3vIZ3dLMDzlYVNdw8/https%3A%2F%2Fsvri.us4.list-manage.com%2Ftrack%2Fclick%3Fu%3D8c8621f1de425f5dba8bb04bb%26id%3Dcdf06e5484%26e%3D958a6f6b04" TargetMode="External"/><Relationship Id="rId1260" Type="http://schemas.openxmlformats.org/officeDocument/2006/relationships/hyperlink" Target="https://secure-web.cisco.com/1FksNuPIiAebI6JHZWIIzKLrW086BFogpyzmFt2KVqM8MU8Wsxb_v0RqNxIe_Ocq77KiFs4bThbl5nT-lK70ebeVoVhS0Fi1sFnUuD8nby4pp5edC_Yh6l3a3-IQuEmKkyBsmIrcsu_RL0OjRYhFlDFkpAoq6SrdRWuRZ_Wl9JJSB1UFzKNsPI-Q4OjCZZMp8pb7P4rjoDAqxqpYywB0RU9Blk6qSi5blanNHCBgRo7zh15-dv9PULqjtMjg_aTV4MTVax73ZEmtmzL6W7zDeTcyViH3MoZq-JDLqmm5_dcpFiVlFXaR1Bno0c01p1ZmQ9p5SwR73P_NuTvXyao0J4g/https%3A%2F%2Fsvri.us4.list-manage.com%2Ftrack%2Fclick%3Fu%3D8c8621f1de425f5dba8bb04bb%26id%3Dd8521bf673%26e%3D958a6f6b04" TargetMode="External"/><Relationship Id="rId1498" Type="http://schemas.openxmlformats.org/officeDocument/2006/relationships/hyperlink" Target="https://apps.who.int/iris/bitstream/handle/10665/324930/9789241515542-eng.pdf?ua=1" TargetMode="External"/><Relationship Id="rId2104" Type="http://schemas.openxmlformats.org/officeDocument/2006/relationships/footer" Target="footer2.xml"/><Relationship Id="rId630" Type="http://schemas.openxmlformats.org/officeDocument/2006/relationships/hyperlink" Target="http://cts.vresp.com/c/?AMDD/be1392b37d/6d3a80cce8/1b0d72db49" TargetMode="External"/><Relationship Id="rId728" Type="http://schemas.openxmlformats.org/officeDocument/2006/relationships/hyperlink" Target="https://secure-web.cisco.com/1vgvRUT36LxBcDDt2FiaOEmwcv2cyiN7Ivdsan_qY8A1-gFDu6roAm2oRUBnaPq1jpcK4gsOmCpwnVgFUClCVloImsaAxtaEqmZ3JZ2g1AoOO8Oioks4GDtc5iEwNgbwJ2Jj-wAZGrldn61qMcxo8ArkrxQ-TI3cKqU8OgvPnTJLZvltkj9KCZ04B89U7idZyqxuTt0lU1pH-b7elkeHGw41yzUf8ORST5MuY7s_mVeudH82fM1WKs-VF-BoFGDjQVDf2BHs1eaW780FVqeUewTk9UAbfm6J_P5JBoZi_XfFJ8tt7QmSejYdRHPhfO0d8yqEWv63l-qmP9ydF1SGepw/https%3A%2F%2Fsvri.us4.list-manage.com%2Ftrack%2Fclick%3Fu%3D8c8621f1de425f5dba8bb04bb%26id%3Da68539c2f6%26e%3D958a6f6b04" TargetMode="External"/><Relationship Id="rId935" Type="http://schemas.openxmlformats.org/officeDocument/2006/relationships/hyperlink" Target="https://svri.us4.list-manage.com/track/click?u=8c8621f1de425f5dba8bb04bb&amp;id=06f50c776f&amp;e=958a6f6b04" TargetMode="External"/><Relationship Id="rId1358" Type="http://schemas.openxmlformats.org/officeDocument/2006/relationships/hyperlink" Target="https://doi.org/10.1080/09688080.2018.1502019" TargetMode="External"/><Relationship Id="rId1565" Type="http://schemas.openxmlformats.org/officeDocument/2006/relationships/hyperlink" Target="https://secure-web.cisco.com/1X5RGPZSO7BxD2oDw5MDpeZMciClbKTuqhGtX0521iRZsLwak_UzRUmo7vncfjMNhYQZRcSWSRA-B36zoKfeuB3Fu4GNCE4N7ZT3MCbHXOrmq0Q8B2Tg7YEPUxl78mXKU3FLbgzTsbslSMl0_F73ufs94zE8-D3t-457xDvDyHAWjOjCjWhszs8WFDESbQAAaCgd-4EMY4CRblUMKMq-F1_W2A-g7jSPTqHR13iHoRO0/https%3A%2F%2Fsvri.us4.list-manage.com%2Ftrack%2Fclick%3Fu%3D8c8621f1de425f5dba8bb04bb%26id%3D4a7bbb00d0%26e%3D958a6f6b04" TargetMode="External"/><Relationship Id="rId1772" Type="http://schemas.openxmlformats.org/officeDocument/2006/relationships/hyperlink" Target="https://secure-web.cisco.com/1Il-dERVx-xE3tjigq1LGDKo10zSc_kk5xasnDn0LUD24JkENXW5tHrYOpG7IXV5tYq5VSPhXo0U0Ou7ZAfYCcsfOQaq7aXs67U24GhiFGqv295jIOUv1nGMaNjfqvty72qIazGqui8pj1rHJ5GegCEFHiQnYGYTwh52HrT9vyDogt77lQCnRCeiGophp0mnaf7Tpo7C44hF6lKJcQfPL9xaxNSKzsF-EHsDMsVREcdMAqc3gC9bq_OlYw3q7iXmH04NXZyN-tHDbm8bDXrl-DSJaOw9i4Fe8hufDjmCip1T4oLkhVeS1tUot9cpgVzBI01RidUP4W5-MsgXg9CuzRA/https%3A%2F%2Fsvri.us4.list-manage.com%2Ftrack%2Fclick%3Fu%3D8c8621f1de425f5dba8bb04bb%26id%3D5f494a75fc%26e%3D958a6f6b04" TargetMode="External"/><Relationship Id="rId64" Type="http://schemas.openxmlformats.org/officeDocument/2006/relationships/hyperlink" Target="https://secure-web.cisco.com/1uIK_z5DoqaKYTjFmTgNDYqIGeZ3PtlWAbQ9iludOInAiFYP66Q9TPYyBal86_3D8a4qBhwZK9TJeUEFbhYtO5S2hOmm15CVncI4JVxSto_K1aB7hWFHrAw6MiHlQIiJt6Ks0-fXlJRVoVogS_DvZc2biFHvtJ_2izwzRwR8Y5Yj-Vkh9UqaMXEXTij-Tk-Du5clwiB3lGLdNYnmwKlbjXGIMB5wi7NRIsB_zOYdC1t2zSxenM3ayz9a9zZsT6z35yAanJqU1_FHmxlbAuRbu02ibnOJUkHcD6iiHzPe-aL3lhg-CRJ15U89yEZbNqeE-gjsAxNezyQ41iF0xEgLZiA/https%3A%2F%2Fsvri.us4.list-manage.com%2Ftrack%2Fclick%3Fu%3D8c8621f1de425f5dba8bb04bb%26id%3D492653b10f%26e%3D958a6f6b04" TargetMode="External"/><Relationship Id="rId1120" Type="http://schemas.openxmlformats.org/officeDocument/2006/relationships/hyperlink" Target="https://www.hrw.org/legacy/reports/2001/prison/report.html" TargetMode="External"/><Relationship Id="rId1218" Type="http://schemas.openxmlformats.org/officeDocument/2006/relationships/hyperlink" Target="https://www.ncbi.nlm.nih.gov/pubmed/31575432" TargetMode="External"/><Relationship Id="rId1425" Type="http://schemas.openxmlformats.org/officeDocument/2006/relationships/hyperlink" Target="https://secure-web.cisco.com/1HIMxZ8QcrHaQW4niXsnaALs0bFmO5vE6lhY1eGW1ksmk0QTU44XrL1sUWsIkUpXjvn7m7qLkCPujWkTIo5rwiPRFZuLOgOo4Td7FiS5OTvNP9FEsIHk10fIRnJg7_NqDpYwG-RiNNG51D7Nsf06twi60W1GrUB5kUwAvAtfxPTTTpzQAqkQ09XykZqZ9PeioLx5VtU1CaufgcXHW2GPWp6Jzi3tUnCy1qorny2UbMmujb-CZhAJrYwIaBTjzebaRuUO5WbsSar1hbllhNDiMvYerN59_hc5rlqT1v68YwekcbJdGgqi5qk7uDXEVULCWPFuHLJi2v4BrzUO__4NJEvIpIDIK29zBJd9yNtCLS58/https%3A%2F%2Fsvri.us4.list-manage.com%2Ftrack%2Fclick%3Fu%3D8c8621f1de425f5dba8bb04bb%26id%3D9befd6e6a6%26e%3D958a6f6b04" TargetMode="External"/><Relationship Id="rId1632" Type="http://schemas.openxmlformats.org/officeDocument/2006/relationships/hyperlink" Target="https://doi.org/10.1363/4411712" TargetMode="External"/><Relationship Id="rId1937" Type="http://schemas.openxmlformats.org/officeDocument/2006/relationships/hyperlink" Target="https://secure-web.cisco.com/12LHYJqbm22P9vWshAji3oe6sUm6UAZOKCVJXebxJJii5IHBBEoJQKO2Z2BgR0ADscjJSRiFEszr7mkudU7IWiUmeOHmkM3lKQ0AwQxCE5ADtD3mVcaSb1wTEJa6GdP3UNATfgbEqHUQ1tLl9YnGYR-jF68s5B7pq4JKio-LhN2OZUh9T7tUmxVzWm_iu6NEgCjgAu8l8rnDwe2FU0Yfl0Avaab-hA37GJ0kXORB-O4U-4Ejn6WLONrg5D4e1O8w0JxCdyZG-d5zqh0B3svEkjg/https%3A%2F%2Fsvri.us4.list-manage.com%2Ftrack%2Fclick%3Fu%3D8c8621f1de425f5dba8bb04bb%26id%3D82fa449691%26e%3D958a6f6b04" TargetMode="External"/><Relationship Id="rId280" Type="http://schemas.openxmlformats.org/officeDocument/2006/relationships/hyperlink" Target="https://www.ncbi.nlm.nih.gov/pubmed/32373332" TargetMode="External"/><Relationship Id="rId140" Type="http://schemas.openxmlformats.org/officeDocument/2006/relationships/hyperlink" Target="https://journals.plos.org/plosone/article?id=10.1371/journal.pone.0227884" TargetMode="External"/><Relationship Id="rId378" Type="http://schemas.openxmlformats.org/officeDocument/2006/relationships/hyperlink" Target="https://secure-web.cisco.com/1XTzUUEeG9UpiYQYz8Qv1AGGYOdy2YQWVG45Wg-yTcmH-BENmblDAWZirbBeZRngEV0QHG9bmsBmeWyWwJKflWjq6bE12NcB6i9w26TXdSLgC_EYv6B2C6XkA08Eeb_3aYP4sTkzaKsIZWQkx0LG_EMKAO1q-TUeC2232sYqMgS8aamQohIPnR6lGXeJXgvo5UZSZMoAOhdv-2d9urQ2pY_n6DIP5IjIuoUDAtLt7_vi0587sGUQXtP_w8RR6w86OL9L8OQ8scrArHI5Y8iXFxPDBVLWiDifRosCZgvkqcsKR6C9vvRukVW3vfHg6FKE6J50qGOilQnXlAsfWFWUJBpNT4Vts1gFzR6zRFgMzmdk/https%3A%2F%2Fsvri.us4.list-manage.com%2Ftrack%2Fclick%3Fu%3D8c8621f1de425f5dba8bb04bb%26id%3D5877277400%26e%3D958a6f6b04" TargetMode="External"/><Relationship Id="rId585" Type="http://schemas.openxmlformats.org/officeDocument/2006/relationships/hyperlink" Target="https://www.ncbi.nlm.nih.gov/pubmed/31402726" TargetMode="External"/><Relationship Id="rId792" Type="http://schemas.openxmlformats.org/officeDocument/2006/relationships/hyperlink" Target="https://secure-web.cisco.com/1oz656VW08NnjhjnFe4OS4sRzk2onqWJdVsInAHkCK8unoMzKW66uM4IoAQtfZOJQnaZYaWXcZzd_Kd3CcbMzL6Tuu6d_sh-PP1RCEkBLUuyDJOpcAorygaTeydlP_Q_B_-L1gnhUikj1PGsjs9YLCJtdm_ur-gpe057tTrLpjwHXCH0SOXB-ySi-wDbEO1x_lQFCQWRsZ93f5vsMkXNT6WBkNxKO0sBtpaFfHlqsu8i1UIv3D99LjR8_ssX4QZP1CQ00yyCuM_cGx7Oj0w-yVdO1EsG0KfVFQ8r8Ui2qeSWwYLNA-JlePXNP6Y2B4C231DuIz88pEhX49XhzPEcNl_pQY0sM2ORGcL3PUrsfEuE/https%3A%2F%2Fsvri.us4.list-manage.com%2Ftrack%2Fclick%3Fu%3D8c8621f1de425f5dba8bb04bb%26id%3D0954e0a448%26e%3D958a6f6b04" TargetMode="External"/><Relationship Id="rId2059" Type="http://schemas.openxmlformats.org/officeDocument/2006/relationships/hyperlink" Target="https://www.hrw.org/reports/2002/drc/Congo0602.pdf" TargetMode="External"/><Relationship Id="rId6" Type="http://schemas.openxmlformats.org/officeDocument/2006/relationships/footnotes" Target="footnotes.xml"/><Relationship Id="rId238" Type="http://schemas.openxmlformats.org/officeDocument/2006/relationships/hyperlink" Target="https://secure-web.cisco.com/15v79Bbc7JAgsoUEWj8XLBwdHy_ml5bB7CwwAb8AL7SXGGN_GNCFtExseaz7Ib67OKflpCd3cZURLM_tPP5fDZhLbTiQyQOvQ1vcRQRjuCdKiDdFvN48q95ugukcuhAm7LhxC7JtFn8L3yM2BrOYPRblmIdt_aJX6Y-6XsG_fuffZIkHN-Q34BjfKL2P3blpBVD9FgKe011AP5a4gSTnNzLvAddcnzJ3WY2eBOEV1FDYCexQWziTX2Eryxmog3pOHafMq24XZTogIcsFbHhrchpQuo0ctN5uRxdEWUP5sUUwuAKP7e8J85G2A1deACpWqYB0zgrbEA6c-hpVdqJYAYg/https%3A%2F%2Fsvri.us4.list-manage.com%2Ftrack%2Fclick%3Fu%3D8c8621f1de425f5dba8bb04bb%26id%3D99d38367a6%26e%3D958a6f6b04" TargetMode="External"/><Relationship Id="rId445" Type="http://schemas.openxmlformats.org/officeDocument/2006/relationships/hyperlink" Target="https://secure-web.cisco.com/17OSgnZa-CXxFfSmLojCp-SJlYgvGTbVX6nfKFL5mS4XscHiZ4NyU5RrWkHfWQgNypJ1Du6sp06kz0lZubcaAXIgElnNuxCVJwX--XdLHXFLwpJfpMO9RrTsDVhLomWWORTel3lPjYb7DYfBB2nsk-qXnCXdhZougt8cC1s5H9PGF8OFs9grZBOwj2YRdGRKUJiQ3oRU1JcskuaIApPRn8MjDifq2dEHKtlWnphLjrmbnT5MvShbTSvaBZTZRfb4W8rjkNnnA9Z81W1HA8zzNr7JqH1WtZ9b6nrM53Mooyhoq6kDBdX4RrT_MZxeAQbEvZmI-kDW--JAN5U_mBfWXXQ/https%3A%2F%2Fsvri.us4.list-manage.com%2Ftrack%2Fclick%3Fu%3D8c8621f1de425f5dba8bb04bb%26id%3Df040ffaf22%26e%3D958a6f6b04" TargetMode="External"/><Relationship Id="rId652" Type="http://schemas.openxmlformats.org/officeDocument/2006/relationships/hyperlink" Target="https://www.tandfonline.com/doi/full/10.1080/13552074.2019.1624047" TargetMode="External"/><Relationship Id="rId1075" Type="http://schemas.openxmlformats.org/officeDocument/2006/relationships/hyperlink" Target="https://www.svri.org/sites/default/files/attachments/2020-01-06/Meeting%20Report%20of%20the%20International%20Conference%20on%20the%20Great%20Lakes%20Region%20Regional%20Training%20Facility.%20Working%20with%20the%20Police%20Sector%20to%20Meet%20the%20Needs%20of%20Sexual%20Violence%20Survivors%20in%20the%20Great%20Lakes%20Region.pdf" TargetMode="External"/><Relationship Id="rId1282" Type="http://schemas.openxmlformats.org/officeDocument/2006/relationships/hyperlink" Target="https://secure-web.cisco.com/1SihqS5pxJyfl8P8yW9MwT5f-ro278uS3k1DbDReSoG7YEucGpKSzq0ipzweAAU7LVPXaFbOY1I_4PNx1C3KNTy3vC5fYDSFmZUKk6Ng4W8xSP7PFY_1tYcmBXEaOyss7pB6P71YTrhzS5o7YM8taHrEPUdjDUQ5a6WxJT3klpOrN7WVR2o3jrM-hq1X1PeXeHvj019qfYpva4yBP2MbGhZ6lBh0fdWRgQkjvqA8BQLe8NxwH8nPCiUoaBmlbqG3v0H9Kxbm434MWIrb-Fwjv-ZwrjCAYbVt5yHWj4e8h8ZdOrwUxvC-PybLnRs_zPLZl4A1ajTx0PoHmRItwLQ9kwg/https%3A%2F%2Fsvri.us4.list-manage.com%2Ftrack%2Fclick%3Fu%3D8c8621f1de425f5dba8bb04bb%26id%3D55c88b441a%26e%3D958a6f6b04" TargetMode="External"/><Relationship Id="rId305" Type="http://schemas.openxmlformats.org/officeDocument/2006/relationships/hyperlink" Target="https://www.ncbi.nlm.nih.gov/pubmed/27766587" TargetMode="External"/><Relationship Id="rId512" Type="http://schemas.openxmlformats.org/officeDocument/2006/relationships/hyperlink" Target="https://secure-web.cisco.com/1epSWUzsgT0_G16SPZPj15I1G_PPcYBlYjNbqQdJ_42sM5yTp5sRTnBcprY9iu9qAMVqw64MHmRy8sxI2I4au4yDszP6ZKuOBfM7v9kJR1Ypzd9Qf9dwTpey5DXoYlLKHcqvUn8aA0M8ICfqMQURXoaezb13D8_8B3FhEOPnNdN6chE7nWNa4l5nbG6iTj7zSUEsss7UWjDnNuhtq3riEEsHIryb0zmBflWIx7fWXEExw37SCG8thg0uyZqQBvMjAY8C4h9pC7g-5HDdm3TWKVcZ0eNlaiGJfIPYr6mT8twFf9IaS-sNdkMhQiNlYyjCMGXLWH8Oo-nIe4VKbM-UamQ/https%3A%2F%2Fsvri.us4.list-manage.com%2Ftrack%2Fclick%3Fu%3D8c8621f1de425f5dba8bb04bb%26id%3D21caa47bb5%26e%3D958a6f6b04" TargetMode="External"/><Relationship Id="rId957" Type="http://schemas.openxmlformats.org/officeDocument/2006/relationships/hyperlink" Target="https://secure-web.cisco.com/1gJ1cMiNt588cJa99yYB5WXRSVPFwgCRxUGa545FZBBVzMC3_rXs0vvkl8uk0yji1uA7i2IYDHEwSy69JrlPwp1uSUyhdHD1hlW9ZqObfladFCCDniq2zMjzxYlUlp_WPglxlkZIj1Jx9nTFfQHT88no-e0sokN3SJKLJJdZEUkDBAhMG3bkaXsbZhi_OV_qLmJ_-nvpkboJWIhu_CibIFdhv-DTVMsVPfp9qDZWyU3CD8-0RC15BXCvy6ZmtRt1Mhzc8f0kwuoSqGui6gizbLeyrpSyupE0gEwnZuiM7wNJG-XxLk8EbZj5ku58BAh0knC9QEDQHOnyj52NH-vrOyg/https%3A%2F%2Fsvri.us4.list-manage.com%2Ftrack%2Fclick%3Fu%3D8c8621f1de425f5dba8bb04bb%26id%3D2b6761c775%26e%3D958a6f6b04" TargetMode="External"/><Relationship Id="rId1142" Type="http://schemas.openxmlformats.org/officeDocument/2006/relationships/hyperlink" Target="https://secure-web.cisco.com/1M4UadM4ozCig003UQrwRj4yoLkTwaGMSSOmC19FP57sGhPrMty1Khb3IfwzI2BHXQvAh4QkWUoffHKrNl7Q9mxXezf8lUIOULAckaiwGeBHqcvNopZfS-MGmyb1KcZ_GIBf-uhKiOb985RKFdSw7ioULwUPbD_ljVHBX8TgtEoIwhh3a2MMFuPDDA80as95Pb3yX8HlZIvSIpsS3GUkROIjaLz2KLyIQCffTRXEo9GTcqW164rx2VmEy_FdPlwZpj2PaYMcBXuSTewM7FLXkE1WupOsskt7XXDpKJuEV2Kw/https%3A%2F%2Fsvri.us4.list-manage.com%2Ftrack%2Fclick%3Fu%3D8c8621f1de425f5dba8bb04bb%26id%3D5bc4283de3%26e%3D958a6f6b04" TargetMode="External"/><Relationship Id="rId1587" Type="http://schemas.openxmlformats.org/officeDocument/2006/relationships/hyperlink" Target="https://secure-web.cisco.com/1pchr5rh9IC3xnIphlr_Lnr10Kc95z_bnTia1HQD7bZU2MuiZoUxItOu6wF8qJwr8p88Fy21_iKtu8ZYzhJPqnd9cGb0YRQ0cTciNL9L2HN9Dplo98tgYpsjCnA4odPm7Lh0OZvDEmzahrpoN3iBIZ4rBgZ5VsIPuXAdR9vT-eE9UX05Nw_sbrquh8OLpm3SSX_zz5Vs69lf7ZmfW4g-PoxgZoNxdICZGw1BVZvzj2TB2Li_EaEUieAAVx27kJfdbc06p9UUWNRRtUnC_hxBjBIy9euzZE7SwGQgC4ie8EUSE_e3KH-5O8Ko82BfrdRxl4lLU7XyeiKg863ifJeWBLg/https%3A%2F%2Fsvri.us4.list-manage.com%2Ftrack%2Fclick%3Fu%3D8c8621f1de425f5dba8bb04bb%26id%3Da9c0032798%26e%3D958a6f6b04" TargetMode="External"/><Relationship Id="rId1794" Type="http://schemas.openxmlformats.org/officeDocument/2006/relationships/hyperlink" Target="https://www.safetylit.org/citations/index.php?fuseaction=citations.viewdetails&amp;citationIds%5B%5D=citjournalarticle_623036_24" TargetMode="External"/><Relationship Id="rId86" Type="http://schemas.openxmlformats.org/officeDocument/2006/relationships/hyperlink" Target="https://apolitical.co/fieldguides/article/introduction-ending-sexual-violence-against-children/?utm_campaign=Engagement%20Emails&amp;utm_source=hs_automation&amp;utm_medium=email&amp;utm_content=79492529&amp;_hsenc=p2ANqtz-98vUqWvYMORggIYirgbdBNoZ0r-tPtH2S2ng-Io2T6inw5dZn7esxtxv9hPaVKr7_FmDeip8IABwJgahJaTQNXVtFQrg&amp;_hsmi=79492529" TargetMode="External"/><Relationship Id="rId817" Type="http://schemas.openxmlformats.org/officeDocument/2006/relationships/hyperlink" Target="about:blank" TargetMode="External"/><Relationship Id="rId1002" Type="http://schemas.openxmlformats.org/officeDocument/2006/relationships/hyperlink" Target="https://secure-web.cisco.com/1YtlFTlgTF6wY4iivYS_6vRSp3BdofegdELLPGEDm4J25pFLGqghXf_uj6ulHKYg-j0InuBMxC-5KU15hl5cq0MVHK9QfVXQwwfJ6zB95F98LS7w3sJiTZmvfompgRBjk0c2Lh4ziISpsqAcLuydNEhFUam6Rk4TmZp7yNh9VGzq3U4rxYjZV_A-eZr3TGERH6BO5NFc3cUNM9fFg2_Hw-FLD4mdeoiLEvqLPasipEcl7FRV8KvF8gR0dQw8A2uOvX4v3o4quWLHqliBrHXzZBusCX1dzYt2PMaKCLzJoDErPje3h3KCb2Jjmt0oUxqbuq0XOF5t8pKxUD9l6SVoVRQ/https%3A%2F%2Fsvri.us4.list-manage.com%2Ftrack%2Fclick%3Fu%3D8c8621f1de425f5dba8bb04bb%26id%3D58a991e131%26e%3D958a6f6b04" TargetMode="External"/><Relationship Id="rId1447" Type="http://schemas.openxmlformats.org/officeDocument/2006/relationships/hyperlink" Target="https://bmcpublichealth.biomedcentral.com/articles/10.1186/s12889-019-7192-4" TargetMode="External"/><Relationship Id="rId1654" Type="http://schemas.openxmlformats.org/officeDocument/2006/relationships/hyperlink" Target="https://doi.org/10.1007/s10896-019-00082-y" TargetMode="External"/><Relationship Id="rId1861" Type="http://schemas.openxmlformats.org/officeDocument/2006/relationships/hyperlink" Target="https://secure-web.cisco.com/1uZSO_Jjg5jyFLb2O01kkcazdITgg7wAjwI0xoUn-APTBjLEx-LUb0ESOxIccyv98XZXCRnPfW98rQLuWjbMiVLdS4Y1e_GKJo-sSrpgn-gpvKArqllhdSrkh-y-XCK3OEitl1KdGwBMXARZrua-UO9CAx-kwIjCR-613L7by4hpDXWAti2GeKkLmy25D9Lnm_XtNM4ZihVl3qaQbL2JUr9vqRQ4kFJUVLPOwR2R06i3UqJJwZBCG0op2uo7g3QKI07KKHB2FvKf2HDPe2ZH_CA/https%3A%2F%2Fsvri.us4.list-manage.com%2Ftrack%2Fclick%3Fu%3D8c8621f1de425f5dba8bb04bb%26id%3Df4fc95d655%26e%3D958a6f6b04" TargetMode="External"/><Relationship Id="rId1307" Type="http://schemas.openxmlformats.org/officeDocument/2006/relationships/hyperlink" Target="https://endsexualexploitation.org/publichealth/" TargetMode="External"/><Relationship Id="rId1514" Type="http://schemas.openxmlformats.org/officeDocument/2006/relationships/hyperlink" Target="https://secure-web.cisco.com/1B4k6Kr9QJTzX5-Q8uGCpdPUWGDV5XIRfhxp6dYdJkj3AHCKYTbp-IkH0hdaZ6JOH4QYN6JXfOiGzcIT5WC9yfN9WTfAbAzlOLtbMggsqvrmHW-7FqpAmPKQtlkMYoDF4a0e1PBCcgq0urY6g1FARq4pvgHmnYRGLM_eC328gLq5lHV6yEm8EAC7LbHN5pG9HGUpCoggETtfXWbDsY7WstKQPGoOvmjSOEAeKEqPsht-VQ2ljP3gLyIFAQcTmlL2jlVikJKk8e1bim462UU58ovUKdysvN-8WMniexeKz0sE/https%3A%2F%2Fsvri.us4.list-manage.com%2Ftrack%2Fclick%3Fu%3D8c8621f1de425f5dba8bb04bb%26id%3Df29cb6c0b9%26e%3D958a6f6b04" TargetMode="External"/><Relationship Id="rId1721" Type="http://schemas.openxmlformats.org/officeDocument/2006/relationships/hyperlink" Target="https://secure-web.cisco.com/1KRA66zv26AuhSdca_P7TfMtZF-XMHniF6ZIOY0IcXo3oHTTFbucS95xxgewk-u8IH-i-kM9A6GxzLuQqMbCCwvCkDyXQv4KjFMqrJd1v6o-CTwEcGX-9ZAQiLSkCAAY8HlNidBNNc2c5N07MG3omytvumJ71hni1gQzxtJDRQ8b-FvOQdz6Oa_csJAeQ3RjjkOqs5nB3Ci2xMVEcurgQChZf11C6_K8xhX-oK2gyNRH9VoR_PErg9oslRLwwYmm4HSsWCHY9EiNbM2Z4G_zgYqcB2mf7zFD8fZf3qm4styyffl8ib2JllRiV9dPycuWnamcJANoAsGOsTTpXuoAtWg/https%3A%2F%2Fsvri.us4.list-manage.com%2Ftrack%2Fclick%3Fu%3D8c8621f1de425f5dba8bb04bb%26id%3D4e482fdf70%26e%3D958a6f6b04" TargetMode="External"/><Relationship Id="rId1959" Type="http://schemas.openxmlformats.org/officeDocument/2006/relationships/hyperlink" Target="https://svri.us4.list-manage.com/track/click?u=8c8621f1de425f5dba8bb04bb&amp;id=3be566ef31&amp;e=958a6f6b04" TargetMode="External"/><Relationship Id="rId13" Type="http://schemas.openxmlformats.org/officeDocument/2006/relationships/hyperlink" Target="https://secure-web.cisco.com/1PtOmmx0d3WHN9PaeLhCVFGr_EYVsesjwPMjuwqKdUzlh-rU4U4q9S5a9KCw3gTb2fByDz5SKj59MvGmZnjgv_imOAG2B2MbKjXsJ4CCm0QunT6F9Z_ByP_MP9s4TloKzJjkKX-x-P1ThThL-AREmtXC7QUEr9o0LfsGwqc5h08yEbeJa0ou1rI5ck-_bz9SZozjsLwjgkfIvr_hTJFoyPLhVdznD-VdQ2u6WeMv5AjjuMZqElwUXS1gOZ3C3ZhiiG3EFl-eWeQZjXdLawNIkGhpvpgCcUdWodkeJz-zdc2I346zo4BJl8VRSdhmwfDVRtx7ECW4ebvLeLXIJvv0VHA/https%3A%2F%2Fsvri.us4.list-manage.com%2Ftrack%2Fclick%3Fu%3D8c8621f1de425f5dba8bb04bb%26id%3D3ac6733775%26e%3D958a6f6b04" TargetMode="External"/><Relationship Id="rId1819" Type="http://schemas.openxmlformats.org/officeDocument/2006/relationships/hyperlink" Target="https://secure-web.cisco.com/1x9hCdsT7KiZnRm9C-WkoHhShrSmKsFItpt8z5vVahxvesXHwu33nUWyYpGdlGoYskJNtL9EVVs8ervtbcjPIyvhV3cgolDrwUQK8q3obKO_ovUOcSWuADTvqj-q-0_gjS3V0iWx0zvFOmH6Ir-pyxAkss856wPsLCp1s0i5MrDmUdiIFdS6xVgOsz62YfBq-_CwHYbpaPyFKIXWd7-1I0xxW14D85NCwCDzj7YCStPPDCcGN9Z1DNe3_hC-OexguoIbd5pUwt57gXAN3Rgm2C02R_P5XitiUBJjHxFUvBi590Avll-CFJgb-qxSUpv75EABOhfDlfVmg-y-hFNRxZw/https%3A%2F%2Fsvri.us4.list-manage.com%2Ftrack%2Fclick%3Fu%3D8c8621f1de425f5dba8bb04bb%26id%3D290057d215%26e%3D958a6f6b04" TargetMode="External"/><Relationship Id="rId162" Type="http://schemas.openxmlformats.org/officeDocument/2006/relationships/hyperlink" Target="https://www.sciencedirect.com/science/article/pii/S0190740919308023" TargetMode="External"/><Relationship Id="rId467" Type="http://schemas.openxmlformats.org/officeDocument/2006/relationships/hyperlink" Target="https://secure-web.cisco.com/1N9I9tF9ON1HrFVJBLht0Tto9J0aNfdT6TCxeiu41URPxFvXXHZ6RsciPpDXABUQ3cuFgxginm_eEwRLuWeoK96zZ6WkUa6-xGLAezrexCCPW-ABDkaUOpN7UB3Z_bKKaIHgq-wSEnzQvaWyY9P-owsp9-lkVTxik-o_P3QEQq9lgP-ruih5Z-AuIhV66kMZEX2dLETlX4_Cq3zs4jSJQHT1I6F_HZZf7mKC4J_OWjeK9PVAmTH9zFrOECoYaqDTbOcIX1GJyIv7gf2BrgB5T4HgJpmLGcUi0_15xXw_T0rQct_Seb8b_AsW1IiTQJ7KcOKO4AxH6uNvfSNYUX2crpmlKJY1pxjhznXFZNLpaa20/https%3A%2F%2Fsvri.us4.list-manage.com%2Ftrack%2Fclick%3Fu%3D8c8621f1de425f5dba8bb04bb%26id%3Db22cad1389%26e%3D958a6f6b04" TargetMode="External"/><Relationship Id="rId1097" Type="http://schemas.openxmlformats.org/officeDocument/2006/relationships/hyperlink" Target="https://www.unhcr.org/4d9c7c869.pdf" TargetMode="External"/><Relationship Id="rId2050" Type="http://schemas.openxmlformats.org/officeDocument/2006/relationships/hyperlink" Target="https://www.ncbi.nlm.nih.gov/pubmed/?term=Mukwege%20D%5BAuthor%5D&amp;cauthor=true&amp;cauthor_uid=22929338" TargetMode="External"/><Relationship Id="rId674" Type="http://schemas.openxmlformats.org/officeDocument/2006/relationships/hyperlink" Target="https://link.springer.com/article/10.1007%2Fs11121-019-01070-w" TargetMode="External"/><Relationship Id="rId881" Type="http://schemas.openxmlformats.org/officeDocument/2006/relationships/hyperlink" Target="https://secure-web.cisco.com/1l7aluUtZHzxrcb7pFpaJJd3WsvtC3cAHtd1dI94t0uGpPLWUnKFoBbV-H9w-a71AqwiS6zNcTD2DyLIhbuUbU4PNk6_ZKO1e61gJvIomBSiwRwceM1IeC8RPF99SW_BaL_hyeS5kvEyI9zygHPLJyztPEQhsXqyijm6Nrd6ta9EVg6J9gm6ssMpM01cUtMQQMMBXUL-BMIcxX9RpnL9TerbFD2qZV9Es2I0s0-Quvzrx7Zo3q3VNcgqqUxjNRi99sIu6Q1Ak9cYijwWE5PlMsLK8SOdAFMVsZm4j_Vftllz6_lx_zDEwyABbBqf0dnFEBQqEAbL7G-26jitk8BwDXw/https%3A%2F%2Fsvri.us4.list-manage.com%2Ftrack%2Fclick%3Fu%3D8c8621f1de425f5dba8bb04bb%26id%3D36c02c2d45%26e%3D958a6f6b04" TargetMode="External"/><Relationship Id="rId979" Type="http://schemas.openxmlformats.org/officeDocument/2006/relationships/hyperlink" Target="https://apps.who.int/iris/bitstream/handle/10665/43679/9789241595490_eng.pdf" TargetMode="External"/><Relationship Id="rId327" Type="http://schemas.openxmlformats.org/officeDocument/2006/relationships/hyperlink" Target="https://secure-web.cisco.com/1121jvZtGyeScITUTqel6ZpUolIVDpju-vutRODQMgkJj_At1XBX7Zg6UC8W2cDSL6PY1k9Ic_CKNGlx5X8nGRjyD3oUmerY6MSQDw4H9LobHQlLFn7XcEtShNV-FUjPZADsQNQAK51MptmzUv2SIHJLIijsB5-6sEusPEudSDQRvMEQCmKPRnKpkT1k1EPxycjMVBL5yeV7iSSkGDWVgg9wfThXeuwSVafgMXy5uNXHZhMdgxX9oB9wODQ-VXE3SxVHvYHRxyR6ALZ_Su5BOfQ/https%3A%2F%2Fsvri.us4.list-manage.com%2Ftrack%2Fclick%3Fu%3D8c8621f1de425f5dba8bb04bb%26id%3D1cc3891ed0%26e%3D958a6f6b04" TargetMode="External"/><Relationship Id="rId534" Type="http://schemas.openxmlformats.org/officeDocument/2006/relationships/hyperlink" Target="https://secure-web.cisco.com/1hh_aqeIanTioLKXdrQkmOAduH8Gv4N5r2JfOZetAtGPCLJ6DvSCUrGjyJmXrmSO7sX8dU0m5jI1B55MNnzxbgGfynm5JsgTil-WNUPAcaG48uXD6DlGFF8sYqR_UgC-5UfazR6cj_xGuegSYrG5TEBC7hCPKl7gqFCBCwKgUSKF9CvQ7g0gNM7TUf9UxJmak3Ngl47ssQzUc5sPhhevMLF5yvyfpVDPZKPXbh4qhBOnwJtL9FXbUOiqh_LpfheEf9A_p4O-KYJoJ_FuUf2qRldf7zoExhH9aVFBg8qJa7hG92RNQpa4i1XFZPj5yneOIDwnJcyx44YPk3bjtVelDeQ/https%3A%2F%2Fsvri.us4.list-manage.com%2Ftrack%2Fclick%3Fu%3D8c8621f1de425f5dba8bb04bb%26id%3Df87192ac44%26e%3D958a6f6b04" TargetMode="External"/><Relationship Id="rId741" Type="http://schemas.openxmlformats.org/officeDocument/2006/relationships/hyperlink" Target="https://srhr.org/fgmcost/cost-calculator/" TargetMode="External"/><Relationship Id="rId839" Type="http://schemas.openxmlformats.org/officeDocument/2006/relationships/hyperlink" Target="https://www.ncbi.nlm.nih.gov/pubmed/31328891" TargetMode="External"/><Relationship Id="rId1164" Type="http://schemas.openxmlformats.org/officeDocument/2006/relationships/hyperlink" Target="https://secure-web.cisco.com/1lbzyA42CxjLmJk1W3qF62JzLoh2IN3J3Ay0xV8O4KUGMIZEM-t92UsVkhgcJQyeJoIEhHiTRCT1SyeYBKsDXZvskQNNFahWoQy46rBj54I0qVTy4adg0aYczacX5Mxx33c5xS8g38f859u0VF4io2fvnValf3TiARcunTbMGkkZw6-kQAYHpT2Zhq9UDkuPXAR3Ekco5AcmqILKpI8fkoyJ0zg7fG0vx_nVJy0Y8M_ISOy0L634DudHcX2f88lVR4UKgF7czghSI36SzlwFLIfY4rK-TTgPrNUtHV6idRV_6lq-07ugqOWqlz9KfOqMYnMqPQFAAoCpvJT2DWPkNcQ/https%3A%2F%2Fsvri.us4.list-manage.com%2Ftrack%2Fclick%3Fu%3D8c8621f1de425f5dba8bb04bb%26id%3D33f28341fe%26e%3D958a6f6b04" TargetMode="External"/><Relationship Id="rId1371" Type="http://schemas.openxmlformats.org/officeDocument/2006/relationships/hyperlink" Target="https://link.springer.com/article/10.1186/s12978-018-0583-7" TargetMode="External"/><Relationship Id="rId1469" Type="http://schemas.openxmlformats.org/officeDocument/2006/relationships/hyperlink" Target="https://secure-web.cisco.com/1zclTVwdp4MxepaoeGjObonp0MgdF7U8lB15JfH8rKWVw5JJbqXWfObvrGtG0brH07AErEbFeOKnv6flL6NsmsabaYurWV0SOHscHZewooM2xOiGoWtczaE5ARTQj6kqVj-8ggDTrDx7X_chWSiANUV02U6e31beYsHg9BCNdJ4OqgF11oFpvOJcRQ9UfZS9MmCAuScn_ppjt5btgcgiPnLoaSs3dldLzodg-GEfUDoBvKJown2PZsHDuJkoAeySKkx-dmZ8C6P6ytbP8nSoEnDH_MD_bDJc0VtvikIzRsLTfmz6FR2xdfr9OQ36nROBemIXv7MmnpwZdWkS__suueO3_o-DMvHVlyd7S7pm9jNs/https%3A%2F%2Fsvri.us4.list-manage.com%2Ftrack%2Fclick%3Fu%3D8c8621f1de425f5dba8bb04bb%26id%3D35e8ffcf40%26e%3D958a6f6b04" TargetMode="External"/><Relationship Id="rId2008" Type="http://schemas.openxmlformats.org/officeDocument/2006/relationships/hyperlink" Target="https://secure-web.cisco.com/1x9hCdsT7KiZnRm9C-WkoHhShrSmKsFItpt8z5vVahxvesXHwu33nUWyYpGdlGoYskJNtL9EVVs8ervtbcjPIyvhV3cgolDrwUQK8q3obKO_ovUOcSWuADTvqj-q-0_gjS3V0iWx0zvFOmH6Ir-pyxAkss856wPsLCp1s0i5MrDmUdiIFdS6xVgOsz62YfBq-_CwHYbpaPyFKIXWd7-1I0xxW14D85NCwCDzj7YCStPPDCcGN9Z1DNe3_hC-OexguoIbd5pUwt57gXAN3Rgm2C02R_P5XitiUBJjHxFUvBi590Avll-CFJgb-qxSUpv75EABOhfDlfVmg-y-hFNRxZw/https%3A%2F%2Fsvri.us4.list-manage.com%2Ftrack%2Fclick%3Fu%3D8c8621f1de425f5dba8bb04bb%26id%3D290057d215%26e%3D958a6f6b04" TargetMode="External"/><Relationship Id="rId601" Type="http://schemas.openxmlformats.org/officeDocument/2006/relationships/hyperlink" Target="https://secure-web.cisco.com/1sWBjYjRJ_P5V1snDDqzOerwPOeNF1PPg1kZ8F_JvzGbq9Q7j8ORNyhylUlywLKrwFXEaHTFNnBKJiR1i8taiGhlUScijRyiYZpRb4SFGH6zgcxlWC-_tj948PEhQeDSXkQZR1dGMQyOea3JK7FglXVIjMLevgMLChtYLDG-JtsPj5adDUTqpFnau0CSkBnZ8kBlme_pvr2eNw80hnOQ_DxxCSxS3psScsD3QKoCWHpac6ObSlaKfuUe-u5GHjhtY-hweAaGtVru8mzR7t3g-smx2rjfsQRDqfcBJzD0HEf4/https%3A%2F%2Fsvri.us4.list-manage.com%2Ftrack%2Fclick%3Fu%3D8c8621f1de425f5dba8bb04bb%26id%3D65df26e553%26e%3D958a6f6b04" TargetMode="External"/><Relationship Id="rId1024" Type="http://schemas.openxmlformats.org/officeDocument/2006/relationships/hyperlink" Target="https://policy.bristoluniversitypress.co.uk/child-sexual-exploitation-why-theory-matters" TargetMode="External"/><Relationship Id="rId1231" Type="http://schemas.openxmlformats.org/officeDocument/2006/relationships/hyperlink" Target="https://secure-web.cisco.com/1fkP86C17HMryMY70ixGa7CDa_Y7P-L8YAE2bHfbgJoU2RJUVhzxT4C73PwFLAIsF1hK-JWiLRH3DdpUTNEwIJJEwfm2sgC-GV5uFjj02ehcICOZbKu_uQ8n2be72Hjd1G596aGVPX2k7SsakD9lGac3_jYp3J5SD5DHaZxApmHO2mLLTZpWGGLC06KVVXEp2zuaTQLixrrqp8XlkuZlcshrquif-CpKAP5xOJgO_QZDXZKNVPt8pp0o2k4C_VZynztnD7eolMWdEsFoFbAbzsg/https%3A%2F%2Fsvri.us4.list-manage.com%2Ftrack%2Fclick%3Fu%3D8c8621f1de425f5dba8bb04bb%26id%3D2e31c5563f%26e%3D958a6f6b04" TargetMode="External"/><Relationship Id="rId1676" Type="http://schemas.openxmlformats.org/officeDocument/2006/relationships/hyperlink" Target="https://secure-web.cisco.com/1S7aB8iNp6dPlZbrocY01jRKtDj-xeeCu6D_B1TscWTErz6m8ZSov-Edy7JvyzzUAFJ6oqacP6ExuDDXpUnGgb4MKRZpdDbjsZ1ot5cu2VfScXxN7h3SpP99QYRBRJKLXD__c1O9fT0lyte8m-E8NTAh7iXwZb48aNsDeQnRxFclMCQWusQu4f3gLeBYnjJpcXjIjmtfSsBlg3iKLVp4GYhMK2VV7B8YVl_UTSd6d1abXmCJ3H3JVTf1a2CzNUm7suxHG_zkDnzarwTwHhUb4BKuC1F99uYFTbZMC82rzwW0/https%3A%2F%2Fsvri.us4.list-manage.com%2Ftrack%2Fclick%3Fu%3D8c8621f1de425f5dba8bb04bb%26id%3D5293469658%26e%3D958a6f6b04" TargetMode="External"/><Relationship Id="rId1883" Type="http://schemas.openxmlformats.org/officeDocument/2006/relationships/hyperlink" Target="https://secure-web.cisco.com/1FXauxFtxJw49uo-olARjn6k2U4gGkZElQhPVy8Hx06BBceHo3Urr1h8Kb1YzkYqMxNeJTthyBzV3ry5aUaWtHtOSyp4eF87XYt-ksxO4Ud3vGP8BHUBkuR1iIIh_gXlsWoeUMd8xEsWa_H4P2oUGJoXbQFGdyPPMVdA2zH5huIc2oH5D186WQehz3HCWUK-wYcLe4aN8BfQ8DT-ASGVLjoKM0k2YIKScrX7D1k8BX8opGkUd4emyH7epCpbFXbLznzbLp0U-jvlWG6DwE2Nnfw/https%3A%2F%2Fsvri.us4.list-manage.com%2Ftrack%2Fclick%3Fu%3D8c8621f1de425f5dba8bb04bb%26id%3D18af71d8c0%26e%3D958a6f6b04" TargetMode="External"/><Relationship Id="rId906" Type="http://schemas.openxmlformats.org/officeDocument/2006/relationships/hyperlink" Target="https://secure-web.cisco.com/1dgdTcHrSouZDr_jy4k7MBjRddkAryswjdcCT-jwWeZfrLr4B7NxHXTg_nBXCJ56L9D6f9ImZi_AobFhF9yylT14uOgdCNcXX2mjDX9d4PatUOxpPbkGvHxi9L3kEgQkxC725aZEfqaTbj3QoX1Kt4ge5VihNBC0TlXGVcun2GwO8F307MackqxC1kdhBBx4FlZCoRatVg47jfEoX6BwnXCop85CZX56KrkG9A-wZNiDMPwc-fJX4DD0quhZFllEzVWmy-84ufbcPiNACxikYmUcOBs5cOCI-N2JpgaMYzB_13vSZuIIbQ0KohVAo3sJBLkonNfUAiYReXwUe0aNaMg/https%3A%2F%2Fsvri.us4.list-manage.com%2Ftrack%2Fclick%3Fu%3D8c8621f1de425f5dba8bb04bb%26id%3Dacc070957c%26e%3D958a6f6b04" TargetMode="External"/><Relationship Id="rId1329" Type="http://schemas.openxmlformats.org/officeDocument/2006/relationships/hyperlink" Target="https://www.ncbi.nlm.nih.gov/pubmed/?term=Johnson%20TR%5BAuthor%5D&amp;cauthor=true&amp;cauthor_uid=22525908" TargetMode="External"/><Relationship Id="rId1536" Type="http://schemas.openxmlformats.org/officeDocument/2006/relationships/hyperlink" Target="https://www.thenewhumanitarian.org/news-feature/2018/09/18/local-aid-groups-want-more-say-rohingya-refugee-response" TargetMode="External"/><Relationship Id="rId1743" Type="http://schemas.openxmlformats.org/officeDocument/2006/relationships/hyperlink" Target="https://secure-web.cisco.com/1htXGHYi3MJHCfCmqWF3DbKpanEc86Dz1Bx_kpIGrLkgsiNNwD9sUtnYNg6kTEyPxUPpo6Y1o1yKt9so9wXflgBzDTjdtV3ODSEuwuXYNB7UHG16u2WGJNlicTBdvD9RkJG9axz1Mi-VOvhgsiQuUUw4TOXF4ZAu2cUvFSw9c56OhWkTT-d12GC_OGQaK-R2mgXPdlMpor0y0EjhgOanig5NXTbrnhk9PnZmQzru32FTqI5SmFoPq_NIe13jL2CYQxDKGVZwu5JGJzV8i6LCnjhAQa0H1y7mf7JS30To-QD0brSdxUiYqj7wp3w3PSxzRv7hIgVTV3g63K1D8OksOYg/https%3A%2F%2Fsvri.us4.list-manage.com%2Ftrack%2Fclick%3Fu%3D8c8621f1de425f5dba8bb04bb%26id%3D8193888753%26e%3D958a6f6b04" TargetMode="External"/><Relationship Id="rId1950" Type="http://schemas.openxmlformats.org/officeDocument/2006/relationships/hyperlink" Target="https://secure-web.cisco.com/1At_wR2GsbE53Kh9wJ1WzNGheRlMpOcHUnMnMdeGX2jIRpgY93Ep6-BI55BtSho0ft9zOi-jC_a6-f6ZlVRP3R_v4E_zSkyiwijd5GV7sPliT-L6fscTaoS_BHAxAoRCJ8PNc9WlFP699jPmWPyz77fod2nvhnLirZFoXESkNsRSY4n7GM179uuBmScQtjd1Ay2jpPHFLsty71yv8ywOFQlZEABbEeWXjmLo63nj3w_zKCtPXPftXMsNXqYqagGDVFkMC1za2RxfILzx5X3f2WWEBFFd95MYIWxgfJzAfCCscKZmGGeEhaQT9aBkqow-XnChhaSENsOvLldsa6OkgGw/https%3A%2F%2Fsvri.us4.list-manage.com%2Ftrack%2Fclick%3Fu%3D8c8621f1de425f5dba8bb04bb%26id%3D8c626fc374%26e%3D958a6f6b04" TargetMode="External"/><Relationship Id="rId35" Type="http://schemas.openxmlformats.org/officeDocument/2006/relationships/hyperlink" Target="https://live-ippfwhr.pantheonsite.io/wp-content/uploads/2019/10/policybrief.pdf" TargetMode="External"/><Relationship Id="rId1603" Type="http://schemas.openxmlformats.org/officeDocument/2006/relationships/hyperlink" Target="https://www.svri.org/sites/default/files/attachments/2020-02-25/Program%20brief%202_Sauti-VOICE..pdf" TargetMode="External"/><Relationship Id="rId1810" Type="http://schemas.openxmlformats.org/officeDocument/2006/relationships/hyperlink" Target="https://www.ncbi.nlm.nih.gov/pubmed/31664906" TargetMode="External"/><Relationship Id="rId184" Type="http://schemas.openxmlformats.org/officeDocument/2006/relationships/hyperlink" Target="https://secure-web.cisco.com/1hdhUMgZjWHaPx_dzVHU0OYz9mSD5NVTLIthJ67FWNWp7RbH-93nuAp0A4bV_R5N7aBKz-3sjeRyPU9jsejDsHtJ2joaiX3rGWXkrFy-tfjsHDK5xPqHortucLBWGZ-nnxhaKf0sKidJKRO0emXhOCqunRrUkGTF_FEB5OWCQt4NSyO_lFOPN8_A4htZ6IUfgIFYeTANf7aWojr3ipS8MrEekvgMYGQxDyjlCLBdkUMFErVx3MB9k_LCDISrEjQPPhgUjkRpnAP4LMukvQrSH5Q/https%3A%2F%2Fsvri.us4.list-manage.com%2Ftrack%2Fclick%3Fu%3D8c8621f1de425f5dba8bb04bb%26id%3D12ea29881e%26e%3D958a6f6b04" TargetMode="External"/><Relationship Id="rId391" Type="http://schemas.openxmlformats.org/officeDocument/2006/relationships/hyperlink" Target="https://secure-web.cisco.com/1yX9FVl8Dx2yvjP5A6woCns-BA9MmuRn9xvezy36ygJAAxDvcsfTXFDuwSHDa6aeRgEBk7cv9s1xlTjdhuPNDySVSKVAx7Ra0FSkcGx0R-qWfWdkEhEZY6WdZAJYDT6xQjY-_1k_oW9clhXYg0r80JYpq2OjXXWy20hy7DGOpKWUoXeWaZXRTJIvz8Yb2WFmnrH26moVwl-kbBglhROYLDfhX-utvn_aptWG_OaFQL5mPgRbAAKWxK1ITns33zjxvJL5BNbiLg9k-50VCF3Dgny6gH0sQYRfCk1Lsc2haIMa0RF0lfFWygV_QY34mfE9l7rJcdE51DhurLZ440fUDAA/https%3A%2F%2Fsvri.us4.list-manage.com%2Ftrack%2Fclick%3Fu%3D8c8621f1de425f5dba8bb04bb%26id%3Dd425f1a1fb%26e%3D958a6f6b04" TargetMode="External"/><Relationship Id="rId1908" Type="http://schemas.openxmlformats.org/officeDocument/2006/relationships/hyperlink" Target="https://secure-web.cisco.com/1kZWFQBdjLRX_4c5cy3QmZR_VwEyE5t3PRPB-YoI-OeB1IymMtxW4mmp3dUg8pidAePuv_br_fDnQMClJx1ZJfsdiXUnkm3XGv0px_bjGH14C3-3pEEXhGmS8BMykK4xpk3SO0m52-yrw4yhfPWwhTU0HMPHOXU3EJ5qFviFc4P9tLvCLVl2HZsYyORwW81NmQrwlTS_p6qWcoioNjnItA0dOL4R_T89ZQviIXkD7gHfSwxs1ixo0g9fqwqvGOWZhDh8WRGz3n6IVdoiOfKQAErav7KcvXmtSZlLO1BWpLppSYc2slaRK6khbLLGjGz3h9FWOMeOGNhXQpjCGLRWlOi5455ZmgZjP4fLTULEl3y4/https%3A%2F%2Fsvri.us4.list-manage.com%2Ftrack%2Fclick%3Fu%3D8c8621f1de425f5dba8bb04bb%26id%3D190ab55886%26e%3D958a6f6b04" TargetMode="External"/><Relationship Id="rId2072" Type="http://schemas.openxmlformats.org/officeDocument/2006/relationships/hyperlink" Target="https://tandfonline.com/doi/full/10.1080/26410397.2019.1601965" TargetMode="External"/><Relationship Id="rId251" Type="http://schemas.openxmlformats.org/officeDocument/2006/relationships/hyperlink" Target="https://secure-web.cisco.com/1GCnflCBiGxUYquW5OVGTL44RBp89kCtaoSgg22hkXtWERwMRzvvV3YNZGG2R2GsRYsRXeGcrh0l--sZ0FVqsmxXtQQ73sdt90feW20G5bP8tkRgmfVC7nHci6QYiHzygn8NijNwlxq5K-aMMWs_MBEEyMMbFSWb1-QnzbSNczpirCM4wDfQT6MIW5Oj4e-7bB4KQm8LY-AtE0gALJFeOtzCu2OAA_lqxbsaKa5M6EVguL2IbjIxqO0FDuTI7dqF0SBJnjPOUpXR0gZ0hjwm_pomqLzj01QafHYznLPsASJan31Qfxmxc9oOHgE49pLahduLRZKZiIqAWyiXfdu2Qfg/https%3A%2F%2Fsvri.us4.list-manage.com%2Ftrack%2Fclick%3Fu%3D8c8621f1de425f5dba8bb04bb%26id%3D0937b9abe1%26e%3D958a6f6b04" TargetMode="External"/><Relationship Id="rId489" Type="http://schemas.openxmlformats.org/officeDocument/2006/relationships/hyperlink" Target="https://journals.plos.org/plosone/article?id=10.1371/journal.pone.0236670" TargetMode="External"/><Relationship Id="rId696" Type="http://schemas.openxmlformats.org/officeDocument/2006/relationships/hyperlink" Target="https://secure-web.cisco.com/1I-YSGz0yk3ppXzfrdgaL4tnJupEVRSMWrskcgZf_xfW0lMs7XqEFfNtdiIkIpAWAns89LnWKY82fVf5xIA4DXEmTe5i5CwnAlIUDv_AE6-smhrO9COUuX5bwrlB4l5j1_4azOfn_aZCrWUeIbk2467mksurLJYNMGztvT_8XEBur9g0WeKmvMGD1n4jjM7OgtHvM9IBVLgDNRn6xsZr70a2ESDJpdRFtq_r4ZNAJKsEXOvydXPs5vxDs_iWLuHO_yTqpqah6BD6EVP9npPj1Ng/https%3A%2F%2Fsvri.us4.list-manage.com%2Ftrack%2Fclick%3Fu%3D8c8621f1de425f5dba8bb04bb%26id%3D60218f3e8d%26e%3D958a6f6b04" TargetMode="External"/><Relationship Id="rId349" Type="http://schemas.openxmlformats.org/officeDocument/2006/relationships/hyperlink" Target="https://secure-web.cisco.com/1m2SDGau2r2UhCGhie2P4BZBN-9CoJmkdvVIaPDQ-zEWgdgwVnTZL5SFTkZIGXLTAOHHH8zxJtutg1taufmXfrx8Msve-OSX406HW-zZGmI1fpCcuj-7aMp4MB5JO-Za8Sh2tb_tP4KwdOoYvQhgktYzC61yZXewuqC0BB5-NasTwtOxRQ81nwQm-MlonOeoujWywiCzm6Wd6Er39CcKam6GrJy9fjctR_7Sw-pm-fmiepfyJykVv12zDF4pnDxSq4O5MUIRICqJGx4HBoGyPU1x-QDYvJQottXKBijH6Vnhixl83LWoqHd9o0QmMGaP85IXv8prfm-YLNx1KIJm0sNmZoBrbSIFpRDwfm6liAeY/https%3A%2F%2Fsvri.us4.list-manage.com%2Ftrack%2Fclick%3Fu%3D8c8621f1de425f5dba8bb04bb%26id%3Daa7b3671be%26e%3D958a6f6b04" TargetMode="External"/><Relationship Id="rId556" Type="http://schemas.openxmlformats.org/officeDocument/2006/relationships/hyperlink" Target="https://svri.us4.list-manage.com/track/click?u=8c8621f1de425f5dba8bb04bb&amp;id=0290882d5c&amp;e=958a6f6b04" TargetMode="External"/><Relationship Id="rId763" Type="http://schemas.openxmlformats.org/officeDocument/2006/relationships/hyperlink" Target="https://www.nij.gov/topics/crime/intimate-partner-violence/Pages/welcome.aspx" TargetMode="External"/><Relationship Id="rId1186" Type="http://schemas.openxmlformats.org/officeDocument/2006/relationships/hyperlink" Target="https://svri.us4.list-manage.com/track/click?u=8c8621f1de425f5dba8bb04bb&amp;id=f1afb2152b&amp;e=958a6f6b04" TargetMode="External"/><Relationship Id="rId1393" Type="http://schemas.openxmlformats.org/officeDocument/2006/relationships/hyperlink" Target="https://pubmed.ncbi.nlm.nih.gov/32490953/?from_term=violence&amp;from_sort=date&amp;from_pos=8" TargetMode="External"/><Relationship Id="rId111" Type="http://schemas.openxmlformats.org/officeDocument/2006/relationships/hyperlink" Target="https://secure-web.cisco.com/1w-lXGx6ZwnZEbMPGSDrq5cUkElpTV80bcPJNA6m--xlqdTqRE-0MOL9Eb9wEFIcOJGDT7dPRvoJJwcTKSZ-N65cyjtnRg5jdDzd5MQ9B_xEI6t6Zc9eLqQ1ixoXc_Q7nmi0V4Xa8oqoEH6ibAC0Z28TIcfUN_qVjNbc8z0vlkpBGlqxsoLyNy_T0qICYfeXPKH1rmd_Wss349fnGrhpj9NDPkNMLWqqhYZsKqKx3A-R6k-BGWBXwe5RQ3p8EcV8w9Y7dnLe8uzeRFM7PNF4QmwZhlhUvifky5ifqtzBy_xWzC_jMtZjJaO7UAU3qSqKqdo5L97EGddPmjhKadHtLLQ/https%3A%2F%2Fsvri.us4.list-manage.com%2Ftrack%2Fclick%3Fu%3D8c8621f1de425f5dba8bb04bb%26id%3Dea4111ca5a%26e%3D958a6f6b04" TargetMode="External"/><Relationship Id="rId209" Type="http://schemas.openxmlformats.org/officeDocument/2006/relationships/hyperlink" Target="https://svri.us4.list-manage.com/track/click?u=8c8621f1de425f5dba8bb04bb&amp;id=f1f1b62c96&amp;e=958a6f6b04" TargetMode="External"/><Relationship Id="rId416" Type="http://schemas.openxmlformats.org/officeDocument/2006/relationships/hyperlink" Target="https://www.tandfonline.com/doi/full/10.1080/13691058.2020.1779347" TargetMode="External"/><Relationship Id="rId970" Type="http://schemas.openxmlformats.org/officeDocument/2006/relationships/hyperlink" Target="https://secure-web.cisco.com/13z4XdIBLd7XDX0fkE95ICCKswgQADNgmiy_ub90ocs0votYvuUlbi2vudMs_XRF0fZbp6DcfSjx98EopH1JMydMDwQ_4z3k8KgNm31hqCMONh1CODoeZUO1EOFZNzXZaDGFODubp4YnzHlC4-6zsrSn_V_QaHDhRjGHyKV9CZ3G1kzQ0A9wr3XZUNz6R_8JAftETB74I1qLyBMQYF87MgGw7jdUvTtIM-yVhX2rL-SHvTiO87GVQLXLV36z3wIQIY8VX5Chy-2jN6sxd_rJnsWpmHcik_FHd7kmAnU5Gtb7LtCGT9DQ1lSmR6ZSiNf7dBLwLTFMSASIwBXS5MeCbew/https%3A%2F%2Fsvri.us4.list-manage.com%2Ftrack%2Fclick%3Fu%3D8c8621f1de425f5dba8bb04bb%26id%3D42ca130876%26e%3D958a6f6b04" TargetMode="External"/><Relationship Id="rId1046" Type="http://schemas.openxmlformats.org/officeDocument/2006/relationships/hyperlink" Target="http://www.who.int/reproductivehealth/publications/violence/vaw-clinical-handbook/en/" TargetMode="External"/><Relationship Id="rId1253" Type="http://schemas.openxmlformats.org/officeDocument/2006/relationships/hyperlink" Target="https://secure-web.cisco.com/10UCI2Gb8kziAwmbqPxjEfaDsoNYSJ2z3L3KTYr_0jWtLjaQ1rdq8IHUbmiCl4aQHJA7MuMe98OHqOc610qHfBwoISvq-e5Nh4vOjy53kLhVIP-ck70SKGMB6vHUrDpw5LN1gecbu69dHMGWu76YAPgz2vSS3CGFR3XLWfQ2DC6gtB3zan3IZx8IXFV_5yBQxMh3JNUEt3I7cn_clQuAupGFEuo8r-9RVfkaOZBSXo68YWVQP_nf4gS997HxstPESsmMIDNYwblASKF6NtqRzNGyTXUrLiseT7bXeEkgbQhqLSxgYDdg18deNjpy_iXP2q8txWMaaE9_uiXmu_C1xWFjslxD1VBxq1HMK91Dalfo/https%3A%2F%2Fsvri.us4.list-manage.com%2Ftrack%2Fclick%3Fu%3D8c8621f1de425f5dba8bb04bb%26id%3Dc836e87755%26e%3D958a6f6b04" TargetMode="External"/><Relationship Id="rId1698" Type="http://schemas.openxmlformats.org/officeDocument/2006/relationships/hyperlink" Target="https://svri.us4.list-manage.com/track/click?u=8c8621f1de425f5dba8bb04bb&amp;id=d962914c28&amp;e=958a6f6b04" TargetMode="External"/><Relationship Id="rId623" Type="http://schemas.openxmlformats.org/officeDocument/2006/relationships/hyperlink" Target="https://pubmed.ncbi.nlm.nih.gov/32452296/?from_term=violence&amp;from_sort=date&amp;from_page=2&amp;from_pos=7" TargetMode="External"/><Relationship Id="rId830" Type="http://schemas.openxmlformats.org/officeDocument/2006/relationships/hyperlink" Target="https://secure-web.cisco.com/1Up8oqMXGVyXF2lW_FhTOOojfwx1FI5x8xtYnJGm-6VTyZ9giZMSGKsgVjDwP6e5C_Aq5bYCQhVJ3esKyJevLiQM3nwZoHowR-GbXQnltp_Wt2Fd8v4Rq8lBTc6NHUTtmn59VYiLq2PQCki-oCEHHDa312v4fyBH0riAZf9-CikaKi61Nez3SNigtWe8VjiNHr4ztd5YCaISATZII8YJsorI19tSq0B7HOWaorYvsTqot4zuwXGCmFW3yL_j5EmwgmN0tSoERCy2dn7Q9gFwq1N6kVIGfuva51f1baZ2UZEcLYCdWP5aVHOJf36XqodKNd5_gbs2-duu1mEyO1GSVuw/https%3A%2F%2Fsvri.us4.list-manage.com%2Ftrack%2Fclick%3Fu%3D8c8621f1de425f5dba8bb04bb%26id%3D1db22bfad5%26e%3D958a6f6b04" TargetMode="External"/><Relationship Id="rId928" Type="http://schemas.openxmlformats.org/officeDocument/2006/relationships/hyperlink" Target="https://secure-web.cisco.com/1SuIunGu-ZMARc88Ki8mcELRjsA2UG-OHpP_pQGezrBkDiUo9ZxUEoNMrNvg41powSgn6065AVIcs9C6-Z9WIQrj8a4oPc5o8KPJ707nCmkfAxeh_rBiekqvwzWUGznaZWay11gFSq81z361wz0bUmjDAUaZUlIBKj3nEHWRZXv_247pATwtEVi6bCeXCccn0LQRlQuOmO1dQnuIH0neobvdTPOiLYQtFhyjNzP-GuSCNFIdIBhJ7bOiN7rrItw_hGN_e-6cXOBgiqfD5sMY1hg/https%3A%2F%2Fsvri.us4.list-manage.com%2Ftrack%2Fclick%3Fu%3D8c8621f1de425f5dba8bb04bb%26id%3D6cac8a9de5%26e%3D958a6f6b04" TargetMode="External"/><Relationship Id="rId1460" Type="http://schemas.openxmlformats.org/officeDocument/2006/relationships/hyperlink" Target="https://secure-web.cisco.com/1kBpjxDBRPWiX4y11XZDG6Y5Ah7CCUpWhYW-DVRX1ANfXCuvsRv66Q-JqXFJP4T10WRROXYzbw4xErs3wxFGymYwo-671oy8svjHN9QtJun_c2DSkwaqNVcXLmEin8Z2W5Tr2nMyKEllawVhQ9Si2Pir1053ovtIWmBUh1aRloaD4iSFMGjOmu0NLBTC3E0ZsIO-Wkd94mQJYb_7DxUu0Q5M3z1hXzf8LfImwgb0nppQRvvR1rtHmvwiB6vMV-Ar6GM9YPge62qcWtaN8cFgDkzrhCFQf5LekvpdmGaDpGnFw3u9DCRZFDFziAhtwhpV3O7-8IySbwySZhSH_h2qc4Y_WjklkfZ-oO_HbhOi53qU/https%3A%2F%2Fsvri.us4.list-manage.com%2Ftrack%2Fclick%3Fu%3D8c8621f1de425f5dba8bb04bb%26id%3Da5c0674c87%26e%3D958a6f6b04" TargetMode="External"/><Relationship Id="rId1558" Type="http://schemas.openxmlformats.org/officeDocument/2006/relationships/hyperlink" Target="https://www.tandfonline.com/doi/full/10.1080/26410397.2020.1758440" TargetMode="External"/><Relationship Id="rId1765" Type="http://schemas.openxmlformats.org/officeDocument/2006/relationships/hyperlink" Target="https://policy-practice.oxfam.org.uk/publications/making-feminism-count-integrating-feminist-research-principles-in-large-scale-q-620902" TargetMode="External"/><Relationship Id="rId57" Type="http://schemas.openxmlformats.org/officeDocument/2006/relationships/hyperlink" Target="https://secure-web.cisco.com/1_V_5pHVC5vQHA7ma4yWQw6igO7L3CMK6OxRDN0cxQKNTAvGHhngSQTs3y8ZeTxHCXAEQ7oWQY0o-cB8ZCK44LOesZYPpZDb0P-x3P50vL4vHBA2lcYKdXGqhld43kFSxmTwGTHZKI_y_1cFKUNkVvhrKNjodlEsMs6HAJ5ii2GSDjLUF3GJlwhsWd0ZoHz_OLI5g9ng66Gg-neQJG-2RZ32g-w3x3mFHevr7byV5_-ZO4ewXwk_uhq36gD_lwHIiCdTKHthUuUDeeeUn2CahIg/https%3A%2F%2Fsvri.us4.list-manage.com%2Ftrack%2Fclick%3Fu%3D8c8621f1de425f5dba8bb04bb%26id%3Deaa7da2174%26e%3D958a6f6b04" TargetMode="External"/><Relationship Id="rId1113" Type="http://schemas.openxmlformats.org/officeDocument/2006/relationships/hyperlink" Target="https://reliefweb.int/report/world/checklist-preventing-and-addressing-conflict-related-sexual-violence-against-men-and" TargetMode="External"/><Relationship Id="rId1320" Type="http://schemas.openxmlformats.org/officeDocument/2006/relationships/hyperlink" Target="https://svri.us4.list-manage.com/track/click?u=8c8621f1de425f5dba8bb04bb&amp;id=453c9d9e10&amp;e=958a6f6b04" TargetMode="External"/><Relationship Id="rId1418" Type="http://schemas.openxmlformats.org/officeDocument/2006/relationships/hyperlink" Target="https://bmcpublichealth.biomedcentral.com/articles/10.1186/s12889-020-08693-7" TargetMode="External"/><Relationship Id="rId1972" Type="http://schemas.openxmlformats.org/officeDocument/2006/relationships/hyperlink" Target="https://bmcpublichealth.biomedcentral.com/articles/10.1186/s12889-020-08901-4" TargetMode="External"/><Relationship Id="rId1625" Type="http://schemas.openxmlformats.org/officeDocument/2006/relationships/hyperlink" Target="https://doi.org/10.1016/j.ajog.2013.09.019" TargetMode="External"/><Relationship Id="rId1832" Type="http://schemas.openxmlformats.org/officeDocument/2006/relationships/hyperlink" Target="https://secure-web.cisco.com/17R7qj5ZkiuH9QZPskIeM4f3MvvP21MhQbsBAZTLIkUCDleSYhIJ_zOBLYuVxISYJCCX8Lg1SpTAPNDF8KMR5Fz1Witc2htiNiYBXhmQs3AkD5AubnMsJ2di4OQPAvq-VH7sWbCEeFHOKOdw6JEfFQNh3cX91StN5EmeyqFdPSWlTRZbxNP9c8xkPWMZKwuuDgxIEOYM1vxoGGOfNuPOuzGfLRoeQ5AJKl0ZOQOKhJ6oQ4b0RYZZgsAeNHeofsaJrAJJ6lZtIthRJDBgHOy9nKg/https%3A%2F%2Fsvri.us4.list-manage.com%2Ftrack%2Fclick%3Fu%3D8c8621f1de425f5dba8bb04bb%26id%3D2f9cc8d0f3%26e%3D958a6f6b04" TargetMode="External"/><Relationship Id="rId2094" Type="http://schemas.openxmlformats.org/officeDocument/2006/relationships/hyperlink" Target="https://secure-web.cisco.com/13wIEyWo34lHVjdKysddeKJUDowSbrRI2U5N_yaOpwd_Mb38SPMappaxasFkns0_VKe9rZJ5ZkuZN1RkiYf4BhCLTYlaeJOXXn5ha-iqySzijRVl6x30ZNEW6HYAMSD-OaiM1rk7aIC-J4ElD-_f0kKr6cgyTOpsvN7-s9gAgDNqBC3wx6x_DF8g9HyTv04HkzgJK4lpkwy8ugDpKh3Y9cS4erYi1SIFPjXDoGlDvqwXeTS4Tsru21jejMtRI9lTDlO3ssGfShNV9CDlmAdSIUqJTobpl4eaZGSyci4vNWkzBkQoU3KneTnMMBTxGcxzMsGrTu5HBzz5h5B7t55v4VA/https%3A%2F%2Fsvri.us4.list-manage.com%2Ftrack%2Fclick%3Fu%3D8c8621f1de425f5dba8bb04bb%26id%3D18de4714d9%26e%3D958a6f6b04" TargetMode="External"/><Relationship Id="rId273" Type="http://schemas.openxmlformats.org/officeDocument/2006/relationships/hyperlink" Target="https://secure-web.cisco.com/1YhqRJeot004fgMRmtYG4dQafxy0AP5tYbHrd0u6i5XF50qPVKTztQ4lBgWoS8RKdETqQZhl6ra5R0MSVYDFuVPEgG1MKAjYI4JpMcCkW87K6SkAdWtnRH-IfB1BuK-g3oGDPqQbCMLD8zZxCU28hiPThVefwaRqE4uWRfj4YaUpNUDCIO2nC-5tJJsu4LV9Cs4lcHDVXBShq_DYd5xAkErSwDkBiX5RZVi6KEalcC2ex9PZ7T2JQBjWUlhi1y18ky3TZYYVZ3KOwiSB1k-4xfNTqOZV9ulphOa7K5xKueLbdwHMTOw37V5_zpISHEhaVY17xN66TzQOxqbA6BTv3cUEV9fSNXs_miF3e5Q8Kc3M/https%3A%2F%2Fsvri.us4.list-manage.com%2Ftrack%2Fclick%3Fu%3D8c8621f1de425f5dba8bb04bb%26id%3De6128745f2%26e%3D958a6f6b04" TargetMode="External"/><Relationship Id="rId480" Type="http://schemas.openxmlformats.org/officeDocument/2006/relationships/hyperlink" Target="https://secure-web.cisco.com/157r6tBRwj6Mv9MBS6boboKOSXPVQvoxTHGSQFh-4weEq94QDxNHrGSvz-1p4T6K6o5VkIP7z7cUCou7Ei2wlY2NI1HofTNMcf5XPfGxxPbsbu62qH05FgdgkPE5QSTQu3Gwz92SFK6f1JoAEY7VplDepOuGnhGMZBuvO8c4JaThywQ9YNdnC_Q7QhsQ9jAqVFI9Y5GL8mmsDga34j0ujiVi9zKXn-RJzEpwc95V3mMBoQRIZbQerhxn1-GYcitfFF3gNVLeTFndGG-y384mzgnqWtEJJDy2YwL1j_iNNDwTC7GBose2z6TvNc3W_l6LOznPz-NX8PpTfAQPjU94O9nuxeTX15OnDcRm0c3bnf2U/https%3A%2F%2Fsvri.us4.list-manage.com%2Ftrack%2Fclick%3Fu%3D8c8621f1de425f5dba8bb04bb%26id%3Dfe68558d43%26e%3D958a6f6b04" TargetMode="External"/><Relationship Id="rId133" Type="http://schemas.openxmlformats.org/officeDocument/2006/relationships/hyperlink" Target="https://secure-web.cisco.com/1fnZRV7xTORtQcsULAj95NdFRDByK2Rlk8iM9V8qh10FmDNmaJMyF4hPM8mYFRgqA3Fa8mFmjTBYA1CNebXvgX4S6sjhPKRHLhAxjDua8mUN25wbD953S4OmoB3OB0GH0eTVwflnx59YbdQ8GNqKQRr-2HLOeaxBAlTuTLQv2j2ta_mD59qDfRzf9nyXRjOK2PNQUOgGV65zWYPOyljDYNazLwv7VcjPekMwm--42FbbpHPn4wQwY8NxUFcrsYTXoD_ozpbl2m40xZJzdciSgoZwix6Nu9JnosQqwohCrKIKYG4rDx6YXyukWzmacCYnxt9gWRXSEk__5WwElNlTljw/https%3A%2F%2Fsvri.us4.list-manage.com%2Ftrack%2Fclick%3Fu%3D8c8621f1de425f5dba8bb04bb%26id%3D1ca986aa16%26e%3D958a6f6b04" TargetMode="External"/><Relationship Id="rId340" Type="http://schemas.openxmlformats.org/officeDocument/2006/relationships/hyperlink" Target="https://secure-web.cisco.com/1LaFRQjEdUBFykJvHIKot7reQCWiDpV3LByhhMdNvB4PLcq7sa9zgAG7sL8e4jowz-U6GDT1Je82-TCzv3cl2iItamUNhotTIVK9hxLlvojvplelM7wbOd7HyR3Fc8IFBrqrp5jRSC1obsHUGV749618E9l-Vr09-JQ7UQ5rt0Pl7mRNDeOpmFKvkexIVOT30CaioctsFIydCzn4SRTynQ82gH_stDO1tMthut0UHo9LtAOIvnzU2gZ3aXBFo3eKfRc-jSyIf6yeucVOR9dpTLCfDzYA4AmtEmb4FEBHqnWE/https%3A%2F%2Fsvri.us4.list-manage.com%2Ftrack%2Fclick%3Fu%3D8c8621f1de425f5dba8bb04bb%26id%3D4e4b100835%26e%3D958a6f6b04" TargetMode="External"/><Relationship Id="rId578" Type="http://schemas.openxmlformats.org/officeDocument/2006/relationships/hyperlink" Target="https://svri.us4.list-manage.com/track/click?u=8c8621f1de425f5dba8bb04bb&amp;id=1fcc71a9b6&amp;e=958a6f6b04" TargetMode="External"/><Relationship Id="rId785" Type="http://schemas.openxmlformats.org/officeDocument/2006/relationships/hyperlink" Target="https://www.whatworks.co.za/documents/publications/358-shifting-and-transforming-gender-inequitable-beliefs-behaviours-and-norms-in-intimate-partnerships-the-indashyikirwa-couples-programme-in-rwanda/file" TargetMode="External"/><Relationship Id="rId992" Type="http://schemas.openxmlformats.org/officeDocument/2006/relationships/hyperlink" Target="https://dfat.gov.au/aid/how-we-measure-performance/ode/strategic-evaluations/Pages/evawg.aspx" TargetMode="External"/><Relationship Id="rId2021" Type="http://schemas.openxmlformats.org/officeDocument/2006/relationships/hyperlink" Target="https://secure-web.cisco.com/1j4h7wUSKfvlQ9htzme90MPA-db6TPoNDT3hgkXHxxWT_YvH-wFFLq0Dcj8KuhB7SGOUbUqF10RkMmDgbzA91UgnH4daWJi8yxha-u77QKpdwC1GOTkV-Qj6KdYfAcY0HS092_ddW6qrSuLy3gYDhV0tpES21sWfHH8zoVsN1tg77tRlnlLQin-DNKMghDZOolju8R62GgE8PxIY9Rgvz81NBnFAyJOBAlwefFeGwtAreTmdv3ZZrWkXvMja0ydfH1SHGmVQwcYIBIxgw9hIcOqJyRtqeYSmG7BQ2um-vgBIm8FE1DbZhMLRgwouZNKEmgGAp3vPiVA4fnyB4crILgQ/https%3A%2F%2Fsvri.us4.list-manage.com%2Ftrack%2Fclick%3Fu%3D8c8621f1de425f5dba8bb04bb%26id%3D9f8f6d998d%26e%3D958a6f6b04" TargetMode="External"/><Relationship Id="rId200" Type="http://schemas.openxmlformats.org/officeDocument/2006/relationships/hyperlink" Target="https://secure-web.cisco.com/1967QyOdN6Ap3ddE2c-F8lmCpTFygIGFeik2d0dqjfBeTNxveVccavZxt0x_LKO0cfFd7ojOcLwNab0jcQzYiRrO-EmK-eLYMdjpLMwtVRzciXivq6JtbN6Fqz0FKvZIa8SmoB08uP6slHW-2EGcW_cR0E2JAndKO_LHYmvfyjoeEN2rL6vRVdJ8yO1Hi3kjels-xcUrAHWVwS8Ku1nj2dhuYZ0kU1Lpm4u4fsV9yYAbOXMbs_4TutoyzXCfAJ0gDtj_IdvLo2DOUlA70AELibQ/https%3A%2F%2Fsvri.us4.list-manage.com%2Ftrack%2Fclick%3Fu%3D8c8621f1de425f5dba8bb04bb%26id%3D932c8f774c%26e%3D958a6f6b04" TargetMode="External"/><Relationship Id="rId438" Type="http://schemas.openxmlformats.org/officeDocument/2006/relationships/hyperlink" Target="https://secure-web.cisco.com/1yA0Bz90AZfUyL9rYhU68hY2cDA24w22Uo6sLhDJaYhLcd-uglQyGoJ1PaMjMBtDtobhZlwtuXVDLPe1TU092rtJygXDQqYRy8yJNT00XtJAClL-W8X-j8BgcS03P0NBHD6pQiZ477ZjioMy4cieZ7Nfh4a002AL2ddfQ-3vjHU_Oj_RUn2k1w1S1UH42jj5SYov_Q1ABTBluKFXa-9XBa6McxR0qa1Nl09CQqiblkVV35treIP-LOpKeu5wmZvzvEDg01-PHHA41-MzKF3xSqg/https%3A%2F%2Fsvri.us4.list-manage.com%2Ftrack%2Fclick%3Fu%3D8c8621f1de425f5dba8bb04bb%26id%3Db33bcbebb9%26e%3D958a6f6b04" TargetMode="External"/><Relationship Id="rId645" Type="http://schemas.openxmlformats.org/officeDocument/2006/relationships/hyperlink" Target="https://phr.org/wp-content/uploads/2019/11/Using-MediCapt-to-Document-Medical-Evidence-of-Sexual-Violence-in-Kenya-Perspectives-from-the-End-Users.pdf" TargetMode="External"/><Relationship Id="rId852" Type="http://schemas.openxmlformats.org/officeDocument/2006/relationships/hyperlink" Target="https://secure-web.cisco.com/1O_05kmc5nogPxRISvk0iHoMG2miSmKKdu0PX7KyPgohko4HrkNtjVtxqXLeoU6uGigrdsuLpaHSTE3GpgIYr00c5pYTPyXTfM2FVPbXraRaLe6_Hvqn9AMUz9jjy-g5s_kiO3dFOlYjvsF24PbpxzmSE1NleP57GS316FPaPT8NCZzFCMaqEFM3tOYvNsXGObkekxL3Nn_gsVVB-llp4dOTpD8dQysi7D-bqFqocyJQ0NaVvcyoiO_8VMISTHrWEtp-iT_tdPyUOa27w3iN1Kw/https%3A%2F%2Fsvri.us4.list-manage.com%2Ftrack%2Fclick%3Fu%3D8c8621f1de425f5dba8bb04bb%26id%3Dbb798ac51c%26e%3D958a6f6b04" TargetMode="External"/><Relationship Id="rId1068" Type="http://schemas.openxmlformats.org/officeDocument/2006/relationships/hyperlink" Target="https://secure-web.cisco.com/1Dej9qDnMepiCJomF8ql9iOv8SGSt_gF7VtljEWoGqq1zCYfgjWfUI3v-Ek-B4Dv9cCFGA1n9vXzehNWV1e1-okDygSMOnvu1o-yq5A3V19h9JsCixBzZydOG5Ar85JLk5UUN8VFQF4hHMu3Tu7ng3p3YcpdCwpFz4dFGerPEQ4lGAiIqsNJaNJTa0ZjZIzFUsDnFvhiRH9VJXOoKX82uPENYyAt_rtBSqiJjO7seeSSY20JxqS-ofiaeSxx9rksJ89o16_8UX_U3GxcwXE2Btg/https%3A%2F%2Fsvri.us4.list-manage.com%2Ftrack%2Fclick%3Fu%3D8c8621f1de425f5dba8bb04bb%26id%3Dc699e082c1%26e%3D958a6f6b04" TargetMode="External"/><Relationship Id="rId1275" Type="http://schemas.openxmlformats.org/officeDocument/2006/relationships/hyperlink" Target="https://secure-web.cisco.com/13VqHZyBMv5Rrb992Sz9x371dODz2_pvYildtfIJifnUBUl_rzWi0J0UVuTBUHww8rTV_UVqppnxLoZGzru_X5sR3RUIg2SEGD__1wokGgZSSeddFPBWBJJuXvXsRSKQ57pvn_xH1tVn2Xon85OD7JoTIC-xsktgAsJ_Sj67adTMZmmD7ENLgNWvyqYArqHVxhGckkryR7DGAZP3TUj8knleBCooj1lIwlR_qoEF_JuFsUvN_5ofgwdRnxjUNtw1-AjmWWyMApXDYdNVOsXCYFhM05ysXuzeOSiEgQiyG8okHpdf5kKtumaVDHfVKEThZr1lLkkOVtu1IsxjV4gkdDw/https%3A%2F%2Fsvri.us4.list-manage.com%2Ftrack%2Fclick%3Fu%3D8c8621f1de425f5dba8bb04bb%26id%3D7b75522d68%26e%3D958a6f6b04" TargetMode="External"/><Relationship Id="rId1482" Type="http://schemas.openxmlformats.org/officeDocument/2006/relationships/hyperlink" Target="https://secure-web.cisco.com/1SjiGhp1kio7bINFYTzIWiwLt2J51VsepaN1oUxqy0kY3o-aOZRkwnQRG6dbH_FDozwLJf8Fq3KnL9a-7umXZu5PEftKBir3dFf0XQ2dIt61Vm-8kcsbTW7dE_C3TYAi7AMlA41M1WgayeYT2k5NWYGpuBtKj59l6GJ5gwN5sel1mUPMgsfs3ni4_vhhbeor0vw3nnDcDvrdMjBsczXI4KYrlLhU024ZRb9_YMspFL6Ny7qrHCqJxWpp2V5C1Fz_DFUGn_UcPy7HhOqfmjKZOa-0yteczPjWB1Fjj9Rmhn-HAY87grJYxLDy84ZAr5wOLpG5Bq79yKlWhf70SH0jevw/https%3A%2F%2Fsvri.us4.list-manage.com%2Ftrack%2Fclick%3Fu%3D8c8621f1de425f5dba8bb04bb%26id%3D576f632bae%26e%3D958a6f6b04" TargetMode="External"/><Relationship Id="rId505" Type="http://schemas.openxmlformats.org/officeDocument/2006/relationships/hyperlink" Target="https://secure-web.cisco.com/1Ks_Z6eK2uLdXbLEsYczOV5vFxbWyh1JHSLu_9VcZ4X3Enm9Eiy_WllG44sK4fKLPSATNp-6uLNfeAQ0yo8EwuiJpjeFQVbPK4J1anknLS0QQystA1IOGlcINIlxghYUJbBTDFqoflbhfa-Sae-WeUtafiZYMoqpXnpHe1PhkJTHVZP4qu6iR50xm0-0P2hQ9YZCZVDPr13MGau0y7rmB9nNFSNc5HwTtbSYgEeUN-L7QXNKgiMyG9cXzUHhoMhc6fvnqG6pzrR_OjDjDmlGPLw/https%3A%2F%2Fsvri.us4.list-manage.com%2Ftrack%2Fclick%3Fu%3D8c8621f1de425f5dba8bb04bb%26id%3D141d07cddf%26e%3D958a6f6b04" TargetMode="External"/><Relationship Id="rId712" Type="http://schemas.openxmlformats.org/officeDocument/2006/relationships/hyperlink" Target="https://secure-web.cisco.com/17v51wc5J-bHtPaymC5aY2-In5M8HrvRdvpbP3nait079Nn1CMvVwj6l09QCVmuqlhw7dLJ1FrQCBKvWDSCrIg8uVSfM4iEVTqB3Wv7x0nPP2fkiiORQyPcOumEZkk3UGQSiAYYd91Ja2LqdI2vFZdx2Foxs09fX-sWV6TNdbRgvFgJ9lB_pd7wqnxo3YH6OfLiEQjt-r2iLbkGNhIE_zrrU1XrEf1cXH_XkLK4bH7RBqcIHBWiPdzzEuqx2DQgTFAaaLRRDTMB2ixd7KSuD5VMfAF5Zas107QAqcVloUkJe_fp9UHR6ugPkMw3OUf48iJ_ujKUD0E3fEJ93AwT64Uw/https%3A%2F%2Fsvri.us4.list-manage.com%2Ftrack%2Fclick%3Fu%3D8c8621f1de425f5dba8bb04bb%26id%3Da5cf40b1ad%26e%3D958a6f6b04" TargetMode="External"/><Relationship Id="rId1135" Type="http://schemas.openxmlformats.org/officeDocument/2006/relationships/hyperlink" Target="https://secure-web.cisco.com/1R9FMPbLi-KB9rAmkmZr3jl9_ZEA5qGGVoTARDRNjbx4IdrEwglM1J0zHDPEOAy229C53I3cMmmGSAU2gMwzgPGY9haZArQrviBQ1M4Qd0hD9d6ynUJpQkmuC5imauzG8sEdthp2iCO9O1tz5s2IBEaDDqYPHpfI0ot0VQ1Gofra0GE44So0xjblFco5QM-yyoymKhvaygNbh4e8RalbJt1Izj1__GT-0u5-ENKRRra0LXuaCmUwiXVbd5Azq1Tr-UvZ8CLWj7u3f-8QZlfckEmSgX3fEdiOrjsb0NsMahy70rrv8ak4L34TMFmI5aI65sXBzXI-04CUyF8oclXf1_g/https%3A%2F%2Fsvri.us4.list-manage.com%2Ftrack%2Fclick%3Fu%3D8c8621f1de425f5dba8bb04bb%26id%3Deb7baae3bb%26e%3D958a6f6b04" TargetMode="External"/><Relationship Id="rId1342" Type="http://schemas.openxmlformats.org/officeDocument/2006/relationships/hyperlink" Target="https://secure-web.cisco.com/1ZAIG618W-oIbFO9l4n0Ueys6HFE8--vk_ZFDDKUXXpucMHgBkT7h3VI5n_kaqN1fYYPPZIFUBC-63CD_MOsrFaGFhgxSsM97ajntx_mA2eF34jl8WJbuGOb0Y11V8koHeqw9dCjOgePZdkn6dZDdORFH-xaQ428qq4mrPKkPxEX0mXm19QJrkVDD_KOGR0CAktna_zxkFrQUznR7LAWH9CgoTn5a6nUbaOBkwE366tRG9vhOiU5nF6-7iHzflEhSEoNVntaJjCj6-5_3FxJzuAFxJgx37PuYKss8W1uO4tILfZRl3Myui7DLR6wTrvjTdobdj1aeKZ0HunCjWjIkRg/https%3A%2F%2Fsvri.us4.list-manage.com%2Ftrack%2Fclick%3Fu%3D8c8621f1de425f5dba8bb04bb%26id%3D0a459656b9%26e%3D958a6f6b04" TargetMode="External"/><Relationship Id="rId1787" Type="http://schemas.openxmlformats.org/officeDocument/2006/relationships/hyperlink" Target="https://journals.sagepub.com/doi/10.1177/0886260520944531" TargetMode="External"/><Relationship Id="rId1994" Type="http://schemas.openxmlformats.org/officeDocument/2006/relationships/hyperlink" Target="https://secure-web.cisco.com/1lAjUS9atfU4XCljpEbfPF2UlHPyZPUoYlv4S9tpQzaEsE3vITDh70ITZkri-fhVnwipJo85cWvdIS72e49w_GD-_sNrzaU5l_0PC2JGk4HYOXM4QbheS0qyupW7-NDjmcAaV5xM0lQbKeD_sf3OG0ZjMCv8tLeBm7H1ogFCdvGt2k_EYaY8tITCPZFRHT_c72LvZRqia11uXfO0-gNB8mTjeHYNlbx7b5jS5iG7uH4L70_6tMEB852vqryutRcMwya3awh7LWoj-cy6S2wwC3-zudQG_qHTJa3kLnN0yi_a1E_zNaQanHAmxRHgIHfykbqiKnx4fODbsaPdXe1yjfw/https%3A%2F%2Fsvri.us4.list-manage.com%2Ftrack%2Fclick%3Fu%3D8c8621f1de425f5dba8bb04bb%26id%3D30ed99c120%26e%3D958a6f6b04" TargetMode="External"/><Relationship Id="rId79" Type="http://schemas.openxmlformats.org/officeDocument/2006/relationships/hyperlink" Target="http://progress.unwomen.org/pdfs/EN-Report-Progress.pdf" TargetMode="External"/><Relationship Id="rId1202" Type="http://schemas.openxmlformats.org/officeDocument/2006/relationships/hyperlink" Target="https://www.ncbi.nlm.nih.gov/pubmed/?term=Asher%20J%5BAuthor%5D&amp;cauthor=true&amp;cauthor_uid=20682935" TargetMode="External"/><Relationship Id="rId1647" Type="http://schemas.openxmlformats.org/officeDocument/2006/relationships/hyperlink" Target="https://doi.org/10.1586/eog.10.44" TargetMode="External"/><Relationship Id="rId1854" Type="http://schemas.openxmlformats.org/officeDocument/2006/relationships/hyperlink" Target="https://pubmed.ncbi.nlm.nih.gov/32692777/" TargetMode="External"/><Relationship Id="rId1507" Type="http://schemas.openxmlformats.org/officeDocument/2006/relationships/hyperlink" Target="https://secure-web.cisco.com/1n-0Gugf2AzGealKRoVXaDZSDhhW1eh8yX9sQTaqxQy7ljpmGq1NJZ1dcxabStX0Q7_pQwT3LaR1-DydmGdpr3TZ5ih9KstZ0d9tmsKnHQT6l6M8_8fHsu1wvPrD2U_QVfod4v1ecQ6MTSBrCIyqnQ0M2ieawp9nQG4gdYOX5J8qfXi-NAD0iFDsNobH-Jx9N7e8J9VBifNtsRo72RQ_LOnXBwWkW4wn-5BIgY0wybkeWmM4gKOLKGc2Qt6RtS-s1DstntEiBU4ZLi3HV-_-BsQ/https%3A%2F%2Fsvri.us4.list-manage.com%2Ftrack%2Fclick%3Fu%3D8c8621f1de425f5dba8bb04bb%26id%3D24019e113a%26e%3D958a6f6b04" TargetMode="External"/><Relationship Id="rId1714" Type="http://schemas.openxmlformats.org/officeDocument/2006/relationships/hyperlink" Target="https://secure-web.cisco.com/1YeALV12Q16oAaiGPvEoM1xt_43IXtiVrrgnN_FTLUxviF2thM7oVwfa5OsGHSGGIXNtNpxQycXog-d0kt-mAQgFELKJUCEU1Hm3qyCZ1-tq7zneTMG2NhV5hRxAkZXes_fztAVRbNgGzoaIftuSFORcE5P-aV-SpaXD3h9ccvCWYF6B_1h8kqlpWwwokN8k6CuduGq1kOf1KoeA2lsCMLSKjzdvlB8WtWVzSs8n7WiVzqyS0kWf_Fl61L6WX6HSeBNmdf3CQbOEYfxWUXGDgcztZzyH5bfZQNEVgh9R0QHc/https%3A%2F%2Fsvri.us4.list-manage.com%2Ftrack%2Fclick%3Fu%3D8c8621f1de425f5dba8bb04bb%26id%3D72fdbbd5e2%26e%3D958a6f6b04" TargetMode="External"/><Relationship Id="rId295" Type="http://schemas.openxmlformats.org/officeDocument/2006/relationships/hyperlink" Target="https://secure-web.cisco.com/1qvhmtZPdDbkg7OJDCh5Q_39v8a_tF9JTAZuK6gpJr0FTDoBDOrx87_poJ9LgEl5hauX2i5wUi7F_CfxNBKBS9OAsLzDgo6CJRV3IFbcNnX55uEqbeQ_rB4AoXHphtQa0rPmpgwe2MhkhxbzISrjfek73q41FFmwKd-ESiiGQpj5Fwx0EdWohIyzZ1dooiBQ6kBLoBt4dPguLDQ8Ss2WAzVM-wsWc-rZGUXsx0gR2H6Zjw1q5b3z4UPY5Z8po54dw0Ez5ABM4AUMVL2o_PDRLSXF_bXnAaDqDh1wyW5Jd1tXKIr376PJF4Y994HpzWdhtRmMlEzqAyo3lwA6ZU-ImBg/https%3A%2F%2Fsvri.us4.list-manage.com%2Ftrack%2Fclick%3Fu%3D8c8621f1de425f5dba8bb04bb%26id%3D67b6790dde%26e%3D958a6f6b04" TargetMode="External"/><Relationship Id="rId1921" Type="http://schemas.openxmlformats.org/officeDocument/2006/relationships/hyperlink" Target="https://secure-web.cisco.com/184HopvvohJmUKLrqGjOUKHfVWOU0Asw8P_7DVvWbNH8qSnqChAJZubrK-dO0Y7uIui0Wl8EvEgGn1I96XNf1d9sFDbKGf6N4EPUWjg2D6ONK2akE2qoOjtV4RQOlEG9rLgRdbvKoWUP9W3frV9xm3mqzo3_Eqw744cQTIwv9maaNkb7UbqSy89XaKKXuobGvouupCejNY-mE4uyscWI35nPILiH5ruU48pZIBwJrQWc1J3rX4WK1jPcFFrIMtgFr-tY5UDDD2kn9cEEFn4aTzFL05VFMAEUi5NmxXa6K_7Q/https%3A%2F%2Fsvri.us4.list-manage.com%2Ftrack%2Fclick%3Fu%3D8c8621f1de425f5dba8bb04bb%26id%3Df6c606dd34%26e%3D958a6f6b04" TargetMode="External"/><Relationship Id="rId155" Type="http://schemas.openxmlformats.org/officeDocument/2006/relationships/hyperlink" Target="https://policy.bristoluniversitypress.co.uk/child-sexual-exploitation-why-theory-matters" TargetMode="External"/><Relationship Id="rId362" Type="http://schemas.openxmlformats.org/officeDocument/2006/relationships/hyperlink" Target="https://secure-web.cisco.com/1FtFgUDAYf6peOL3aEGZDglct_Kq477kitxvtntvwPm6br3h4rIvxinUNhW-z-zumeTk9qorklyWwR3XMi3T0SK4raToSDbw6pc20Nu_USvSoCRBx8bYlrKhBC--1VZgwWtsae3hQr8DLBio2znVuKYgqpXf1n7QzaIJH9Pte79ifjbLMgtyeCFXiPSQqXIxYrehK-87hFycJVwigAgz6PLVIoNuuimuShjZ24xwIq4hLtPQPFxlpnP1uBu9UNnNuz7W98zl1rhoIiOY1CcZudw/https%3A%2F%2Fsvri.us4.list-manage.com%2Ftrack%2Fclick%3Fu%3D8c8621f1de425f5dba8bb04bb%26id%3Db511cfd3bc%26e%3D958a6f6b04" TargetMode="External"/><Relationship Id="rId1297" Type="http://schemas.openxmlformats.org/officeDocument/2006/relationships/hyperlink" Target="http://doi.org/10.5334/sta.cs" TargetMode="External"/><Relationship Id="rId2043" Type="http://schemas.openxmlformats.org/officeDocument/2006/relationships/hyperlink" Target="https://secure-web.cisco.com/1vBQHLs29MpBwy1ohJhF65UrtETnRhPuwD_K97eH0O_dPXGRABtVFTYm3USvziEMU1DKsNjsxeyRdga66fVI9OoXlVLV34JeiqUfrP1AaUFWSzc69D6r_udAsAmjk9F-2Cgpwbp3yLeidaGWAneYKC6BIDmp9aRNbKg6COnEbb_5IGcurk4sevG4FNuBVeuKswjwuaV910E0WSw5sdC91Dih3QU6nJ1OR8Hzzy2ocgdvkqda2eXtJKN4LQqgd_L7uFWxWPniHCp5UFhe_qZGmMScEIQx7XL0lznFddn8ivuNOKVmNL8GR9McGRXs_iJnyTCNC9aj_TDoMebEiWodUSP9zoWKwvFIs4EPLeCqTQ6A/https%3A%2F%2Fsvri.us4.list-manage.com%2Ftrack%2Fclick%3Fu%3D8c8621f1de425f5dba8bb04bb%26id%3Dfb0d0d5d63%26e%3D958a6f6b04" TargetMode="External"/><Relationship Id="rId222" Type="http://schemas.openxmlformats.org/officeDocument/2006/relationships/hyperlink" Target="https://secure-web.cisco.com/1r328ezvtSPEc5FRtZjDSJW4jQciyNly8kb5TlpakeekV6kCjKL94riugxwxNDBQO_t54jTLJv7t_lveuU-R3KSd0pKRhSSsYkJqcZoTkXDEuIF2cRCvSZB-hbaRzvd6oSCtEgm0fJZgQta-KT-lWpVBopeFT9PyNCsVToQOxlurThBoP-r6WZwJht_Vqp2Nac8E6A2QNOCo1DuA1obzfQGdjlxI_1gnDMLZNVLP5w7Kzcqx10nFjMdCYQZskpcsWAU_70amwxb2dyTs7uNoCf4Z-nqQDNOZtChrBnkZwPPlE3TOQAjv-OBlqlmAuEmHXEoddTXKSh117DnAsSizRqQ/https%3A%2F%2Fsvri.us4.list-manage.com%2Ftrack%2Fclick%3Fu%3D8c8621f1de425f5dba8bb04bb%26id%3D1f6e184599%26e%3D958a6f6b04" TargetMode="External"/><Relationship Id="rId667" Type="http://schemas.openxmlformats.org/officeDocument/2006/relationships/hyperlink" Target="http://www.cashlearning.org/resources/library/1242-collected-papers-on-gender-and-cash-transfer-programmes-in-humanitarian-contexts" TargetMode="External"/><Relationship Id="rId874" Type="http://schemas.openxmlformats.org/officeDocument/2006/relationships/hyperlink" Target="https://secure-web.cisco.com/1kU6ehylO6W3oxxv5B4sx9e6XifcNQD19FH8jyAO12uV2UaixDeV_xx-p_htrazzHs4L-uC0itpAiZn1yNJik-3cAu_aEXzrV1tjvyv1bvVcInSzcWDBlVnnbyN9NJKTn03-vTQz9b8FDKAkMlipsW4xggjxc5TN2TrwvzZjQTYoTVkbnQC7nQzRR3wh5MgNfKgk0RZhgjacZL-MyHAWm-rLUbF4uv1LCyap-rh_IlyEIg77Y7o1Kt3A14bqEP1-zA6mwRVWjV8JtLDHurBq4CWdubiWXVZQWlZosWtnDKunDBKphjVinVycyHG-_iLEXRSDvY-UeoRpwqNheI1sTyNOShv5reUF3RB6qcjGD-Jg/https%3A%2F%2Fsvri.us4.list-manage.com%2Ftrack%2Fclick%3Fu%3D8c8621f1de425f5dba8bb04bb%26id%3D81cff01818%26e%3D958a6f6b04" TargetMode="External"/><Relationship Id="rId527" Type="http://schemas.openxmlformats.org/officeDocument/2006/relationships/hyperlink" Target="https://secure-web.cisco.com/1gAH7KMVy6Iv2ih8D18xtSPUGDBNr9MuwMEusSIw_9ZnNhj6Fsa7eBFYnYftsMuBgetzZW8r5lCxoguSlpUyWFiJ3SoaxnCDpQhGkmvXGJkL9fSHDpe4HuP5Imrs-dqkapVwAaqQ3FFLXFx3ikcr6V6LMA00JOLhdSP4rAVoNfSzhuSiTqM03LUdp1p5SOeAv7OvzehQp_mf-rfbJzfbnDByhFAnwBsbIJTkZMIoOenSqBR7FCfT3BokYPr4MZ33MpVkfj4aVHiE7-XeTCcdxRQ/https%3A%2F%2Fsvri.us4.list-manage.com%2Ftrack%2Fclick%3Fu%3D8c8621f1de425f5dba8bb04bb%26id%3Da8ed430c9c%26e%3D958a6f6b04" TargetMode="External"/><Relationship Id="rId734" Type="http://schemas.openxmlformats.org/officeDocument/2006/relationships/hyperlink" Target="https://secure-web.cisco.com/1lsKP58BuBwf2PscB4Wh0JvvXUprGMcMTdmfgR-dnq8sAc6eYR67k_gKeAGfKLDtyY41_RsTo1hWsShoQppoJxsMfE1FPyXsNlwRL7F1OUSvjuv7z5Sw43qP_uXZp2vh2YZ8Q7EGsN6BTXBhfgPgQIenjX_T2DFU0yXL7i-HyBAAjyxdEppuOpPNXeCb-wkmOjFTimKa9FbMxjrRRdrwCgKIeRkKsUgfhJfdSWtC82VJI2NJ2Um0BKZ_LO6svrVTMs8psUbqARra7GBdnH82e0g/https%3A%2F%2Fsvri.us4.list-manage.com%2Ftrack%2Fclick%3Fu%3D8c8621f1de425f5dba8bb04bb%26id%3Dd863801359%26e%3D958a6f6b04" TargetMode="External"/><Relationship Id="rId941" Type="http://schemas.openxmlformats.org/officeDocument/2006/relationships/hyperlink" Target="https://secure-web.cisco.com/1PfM2YPQdwVHRu7ZyIleIfb_4T6bIseZcy4DULXvHbYl7dYJ203MuV_TVNtGjBcFkuEcCJmEasXQ5aofusEkGO_bwGt__KA52WlfTVUSG9_DZKtVY0Ymm0EmMkDYFb8xfUMkSvqHHe2NvDCfNaU_OdSm_BTN4WKrYB11H818rE3odPr_obI8Ohgsde5c8hriSNYKGmeXlAY7un_EdBGnAKQ2i0zNPhs_OXbf0Acf3l4iF7s2HMVKLZ395OhQ5R1kO-W3iO7d7vpHoByzg6lJ_IXunybgBCgyeruFxJwQqKIrMdMD5fCL4uAbLkVP7OwJCVbt2a4NexggA83oC2r66Kg/https%3A%2F%2Fsvri.us4.list-manage.com%2Ftrack%2Fclick%3Fu%3D8c8621f1de425f5dba8bb04bb%26id%3Db6c0b6f84d%26e%3D958a6f6b04" TargetMode="External"/><Relationship Id="rId1157" Type="http://schemas.openxmlformats.org/officeDocument/2006/relationships/hyperlink" Target="https://secure-web.cisco.com/19MTnIpKgLX8Q9THgV3r3xgU6OMt59G9U3e8XoBZ69CGvrwW17HoXlxBOVCU58EFglWub1IVH0W_V4J5ILs-_NkvPh6kdRSzjN7YQ1iC0346cPjpvWGmDl0ypAnPsCzkv76Xytoq8ZVppfNh9irfTZNLgFSGkRTqlHxkqTy1onDu3nx3bULxJQHQZf-IOlanRkeQ_UrmACe-A_nZOIY3ah4Eb8ryuVXvpivszWmaDnt6H7ZawCcRKy4zoGznoZN17t5gKw53eRC8GIoaHf35Ymar8hRMw3pkrC1dliQK3-YzHV1fNU_0x7auXuInCH76-_RwU5sMgYEgObrE1Cxq6xQ/https%3A%2F%2Fsvri.us4.list-manage.com%2Ftrack%2Fclick%3Fu%3D8c8621f1de425f5dba8bb04bb%26id%3De5afb48c4f%26e%3D958a6f6b04" TargetMode="External"/><Relationship Id="rId1364" Type="http://schemas.openxmlformats.org/officeDocument/2006/relationships/hyperlink" Target="https://doi.org/10.1186/1472-6963-14-483" TargetMode="External"/><Relationship Id="rId1571" Type="http://schemas.openxmlformats.org/officeDocument/2006/relationships/hyperlink" Target="https://secure-web.cisco.com/1IcRfWH7QBV_ulWlVC5ULof4dzBgMJJXOafESIbMQPYcsHmhc4vhl7CywBeI9fiwpiOZgEhGcvIbagjCsKv2E-OAUTjNTIHPvd5OgM7icyKIGSv_mITL6yonXdoloYtMHXHmlwCSc_AQ_3N9NXPC3ZwFKj1G3lj3mq0IjwDZrej9pU0pqMN2KoXCjGtaa9rUNkpMAUoVkQ9DEiuOg_l5eCvnTQ_VVi1upNlM5TWIP9MSu4vUp1mqNly-vRRDbjZIby14irIZNJ0sQP33O_X_OAQ/https%3A%2F%2Fsvri.us4.list-manage.com%2Ftrack%2Fclick%3Fu%3D8c8621f1de425f5dba8bb04bb%26id%3Db6317b21f0%26e%3D958a6f6b04" TargetMode="External"/><Relationship Id="rId70" Type="http://schemas.openxmlformats.org/officeDocument/2006/relationships/hyperlink" Target="https://secure-web.cisco.com/1pnZayBZOnUGTT_BjLEj124leJjkI3Kdthe-23Vu8SUpAQix-Z3rMIbLzbhKFES6_rqtYQH9wzGm42kwkNCuNRGAQBKQuuNeoD_HG4XbSKv8UqX9dP_EObtfH-3Bi7vvnkGEP5GtM8aOg8qEOgy0WscqFQY61SE-csf-q1F4CDA-1RvbzW869ov3QpGk6f73uXML3QfhF1XcIPHQkWrMwLqcKH2ee1AU6EpczSnSYjhBjq9EzqOOvouvmlut4Ho-9vlNXzDJFpWHCMdwps3sL5w/https%3A%2F%2Fsvri.us4.list-manage.com%2Ftrack%2Fclick%3Fu%3D8c8621f1de425f5dba8bb04bb%26id%3D20d919fa7c%26e%3D958a6f6b04" TargetMode="External"/><Relationship Id="rId801" Type="http://schemas.openxmlformats.org/officeDocument/2006/relationships/hyperlink" Target="about:blank" TargetMode="External"/><Relationship Id="rId1017" Type="http://schemas.openxmlformats.org/officeDocument/2006/relationships/hyperlink" Target="https://secure-web.cisco.com/1BAp8t1eFr2dxLTx3BOpnSNV2kKCbjUxzCKkAWl24eHZYbTeb9FjlJMD0aW7S3V9MB3FvWlnErZjadDeGaB_r1fQwhvwH0Tr3gjEJMU8rFG3U7-8wgFPiw5jxHAJlPmQQ_2jQExdVaSFv3oaAwCziaRFF4gxGiTTIr7yo5jr-XRnHPXoiLQnCU_rN0-fotHkqb-9VQrIgcmdjF4FqTmXuiViw7JscmejNBZa_SxZ3biX3WW-zlUr6xnNAd4_mxyj9zVDpV7GcwS4ayo3bFwjvC0wQ-3l_IKftFQ0QjTkEaBVwxSei1kIHAks46GIkVL2Bwfdcar0Oe5yFtOoXjgoFknEQhX7m4ReWKed-iEgjcyg/https%3A%2F%2Fsvri.us4.list-manage.com%2Ftrack%2Fclick%3Fu%3D8c8621f1de425f5dba8bb04bb%26id%3D32361437ff%26e%3D958a6f6b04" TargetMode="External"/><Relationship Id="rId1224" Type="http://schemas.openxmlformats.org/officeDocument/2006/relationships/hyperlink" Target="https://secure-web.cisco.com/1ld6CtCPhFhzdKWlcxTTvKs4Ac3S--XJr-Bw0R116VWsZnV9QFoHb_Bu52K3dhhCfUIFvNkKn_6nIunbTcw9doOBjuaT-G2a8z4RgsRlheWumSJRmUDAIWQOoJMSdCJkXc0FAe3_Zs55hjNck9tSUWxzPbTLkK_PCXjMGd5f5qyx7PpBddJL1bx22L5STO7x5SoYfqeS4jROXgaMYLfMu_PP2b66GFn2HlYesDSKL2cz_pZFL5fGhpANJyBLxmuCNGeI1tlXOIEmMAl6WrhKqbydZyQiozWWDSqSGyJnPwiKypD5TqjAkWdmKwMOAkKK1GbRMjm1Ag3Ir05bp6THodQ/https%3A%2F%2Fsvri.us4.list-manage.com%2Ftrack%2Fclick%3Fu%3D8c8621f1de425f5dba8bb04bb%26id%3Dbd5c869f25%26e%3D958a6f6b04" TargetMode="External"/><Relationship Id="rId1431" Type="http://schemas.openxmlformats.org/officeDocument/2006/relationships/hyperlink" Target="https://static1.squarespace.com/static/5656cae6e4b00f188f3228ee/t/59e6d1fe9f8dceb811b67f50/1508299266604/Social+Norms+Booklet+Final.pdf" TargetMode="External"/><Relationship Id="rId1669" Type="http://schemas.openxmlformats.org/officeDocument/2006/relationships/hyperlink" Target="https://secure-web.cisco.com/16TLaA5Z3GZSbEgapjyYYw-5ggvOn7NNlzXzSUIgWQhWvxMZbtxCmHUaPosiQnQkS2jF3wq-efkpQ0ReEvrdRkzUqGg4_uiuY9ri9PSp5Rnsa11j_Xqszrg84N-zfvfBwcd8ZkDnxDCDdIAjNDlxwHcN4qNeNufdgWX4iNVj1UaLdonJ8RJxA_mkmDYRkfkytwSyKLOgiDxOXz3GVS-CwDvxjCM43HmlZCVwhTVkwb5nX0XeS_n8v4OM7zHimPss0civcqNJN0ib1IkS-bYX4cg/https%3A%2F%2Fsvri.us4.list-manage.com%2Ftrack%2Fclick%3Fu%3D8c8621f1de425f5dba8bb04bb%26id%3D33007f5325%26e%3D958a6f6b04" TargetMode="External"/><Relationship Id="rId1876" Type="http://schemas.openxmlformats.org/officeDocument/2006/relationships/hyperlink" Target="https://www.researchgate.net/publication/339523104_Male_and_LGBT_survivors_of_sexual_violence_in_conflict_situations_a_realist_review_of_health_interventions_in_low-and_middle-income_countries" TargetMode="External"/><Relationship Id="rId1529" Type="http://schemas.openxmlformats.org/officeDocument/2006/relationships/hyperlink" Target="https://secure-web.cisco.com/1TW3dx9fSFoXMH6sy5lp9x_p9CES9ViKb5nKkIqrlSNdLRb1zMPVW78E0wZ1tHKIlEHM7JA2CVbdtM0R2ayCKoL0E2NgoNcgSM5ViKHKPVLpmeaiVvcNK8fmsm2WV3k_U9YXRvlm11d--5LlUwVlnMdelI8QCf8C-4I5DLP9b2GOUPI2ON3yDLqnxVAQaxVgbi7PEH64OT5lz2UvcBz4INZwZ4Trq5aS58gmZSHSEVdgJFYidnLkCO8DGSGSPAwGLDrJteMpKJcpBnDbi34iYAVNa_MFiFkaE34itlYtl9rE/https%3A%2F%2Fsvri.us4.list-manage.com%2Ftrack%2Fclick%3Fu%3D8c8621f1de425f5dba8bb04bb%26id%3Dc280cd1aac%26e%3D958a6f6b04" TargetMode="External"/><Relationship Id="rId1736" Type="http://schemas.openxmlformats.org/officeDocument/2006/relationships/hyperlink" Target="https://secure-web.cisco.com/12GBBeHpy0bLxXVOrNA4xIBGAJxkA0u_8m0PB8tfIXKwHGnQKlF55tI2VtNKm5mWuQI-KvMYTleY1ilirGJ956RzDa9WekdbtcFbVUeXQ6DEdFshdlnZq68JadGeCjPgZ7u7jzHFO7sefnzWXfJaaPkY-iCwqIJvSZVV2d-RwzmjIQQTHbGyytNBdhNn6s5YAp5FE_Nz3ZqbNbfxXwrtRzJRnJQ38ZFvrlpz5SDJHZvaXmFz50WHdj37R706Pgz4iZ35_IZUWh_SgoY3UZCjUKBilqSA1kuwieizeOzQugmc/https%3A%2F%2Fsvri.us4.list-manage.com%2Ftrack%2Fclick%3Fu%3D8c8621f1de425f5dba8bb04bb%26id%3Ddebd7fb39e%26e%3D958a6f6b04" TargetMode="External"/><Relationship Id="rId1943" Type="http://schemas.openxmlformats.org/officeDocument/2006/relationships/hyperlink" Target="https://secure-web.cisco.com/1rI0OwjwATDJcLU93l3wD3-CCZYnmtN_9lMj9-cfnVkJ1BZvQRn95ErFKxjvd9gt3uhxCRPkTaDHaW590REt6FcPWAeQs8bK4AwHgodc7af4z6QHeHg1SAe540a0ZUNvgp700QL3gRuPA85u2Yxm7aT-5ZJ3-v18cDMWYX38o7GQieyl_PgYN2irthntbSDPJw3eYwAmXsppGr-GmIrt6oWsJIp2n9_N_1dOsfP_Ayb7N-rVhz_n11iEw_KFhxwExyZhnWwGireUm-QoWy7HOi1HmTrenCJn-xeZLNc8YE_fH21gmuV3WwZmXBZPcpBQmo-VfiB_enDV7UBv9S5V19g/https%3A%2F%2Fsvri.us4.list-manage.com%2Ftrack%2Fclick%3Fu%3D8c8621f1de425f5dba8bb04bb%26id%3D202422abbd%26e%3D958a6f6b04" TargetMode="External"/><Relationship Id="rId28" Type="http://schemas.openxmlformats.org/officeDocument/2006/relationships/hyperlink" Target="https://www.safetylit.org/citations/index.php?fuseaction=citations.viewdetails&amp;citationIds%5B%5D=citjournalarticle_651110_20" TargetMode="External"/><Relationship Id="rId1803" Type="http://schemas.openxmlformats.org/officeDocument/2006/relationships/hyperlink" Target="http://dx.doi.org/10.1371/journal.pone.0228088" TargetMode="External"/><Relationship Id="rId177" Type="http://schemas.openxmlformats.org/officeDocument/2006/relationships/hyperlink" Target="https://violenceagainstchildren.un.org/sites/violenceagainstchildren.un.org/files/keeping_the_promise.pdf" TargetMode="External"/><Relationship Id="rId384" Type="http://schemas.openxmlformats.org/officeDocument/2006/relationships/hyperlink" Target="https://secure-web.cisco.com/1x9uMKAIgt88vjs10JMNRvwjmncaVUvuIuGFoo9LzsPwWjdoW6f6iRjwVUIyFFUwY1rvtXWy4G4XPQut3N4f0ZcFzhktuL4LsO36m5pu23RdgKakvmonG0fXFYyh5F8PC-fY6RCtVd5cWhY3AVAnAGzSxxGLBR7ES9G_t3cSnvBPdopZFOYX4vJhSabLXiuGHhk_3IXnm6huCx48ySr56RRbCWRHcyGR2vY1MWBXOJNe5HdgrHrqlua9RZG9EiQjaL9Rkrez0Nfl9ZS-Zo829_vNey9f0BqgZGYKrFBidsswOltxI1vCiX7O-FkOCZ3J8qDtkcZ6iWZfAy8UwVLC1Ni5KyutHX3idiQO8Xwkn06g/https%3A%2F%2Fsvri.us4.list-manage.com%2Ftrack%2Fclick%3Fu%3D8c8621f1de425f5dba8bb04bb%26id%3D117399336a%26e%3D958a6f6b04" TargetMode="External"/><Relationship Id="rId591" Type="http://schemas.openxmlformats.org/officeDocument/2006/relationships/hyperlink" Target="https://secure-web.cisco.com/18T0dbsaGDOijoF2sJ73e9UMqTCxBFEiE_YrdOoKNofJLm9ABYzO11DDyld__8vFSMPUg1rUQKcKLjw2auGbjiT9GYKG1RfgtMk8gq7C5UU8JTkXPEox9LzLGBexhwpl1hNXGvYdFFtBdBt8ajSLlBYiCSnqtiQwvlO-sRPMG6jQ2c3ShQKoylxpnLqjX-49Z07AWE1cPrypVPy1GhLdSGvy0-bZuxrHUHZa1Eu0Pvl4zD9HVz1ouFi_-SCCLvKKm-pDbC0MjHMpP2fNAf0bAzBFbtHj-IfA9HYnPV8Sfx3TzGvFwpUte7tM8SCcOk0FzCzKZR1CjTbPh9obCy-VZpg/https%3A%2F%2Fsvri.us4.list-manage.com%2Ftrack%2Fclick%3Fu%3D8c8621f1de425f5dba8bb04bb%26id%3D0291c0eee4%26e%3D958a6f6b04" TargetMode="External"/><Relationship Id="rId2065" Type="http://schemas.openxmlformats.org/officeDocument/2006/relationships/hyperlink" Target="https://reliefweb.int/report/world/engaging-state-armed-forces-prevent-sexual-violence-toolkit-icrc-staff-how-engage-state" TargetMode="External"/><Relationship Id="rId244" Type="http://schemas.openxmlformats.org/officeDocument/2006/relationships/hyperlink" Target="https://secure-web.cisco.com/1V0tvB3G4pwHgCiiq1e_A9mhTRxGcACeVhKNqyDD3l0v6pabdmqUtA3hax6kw2W1hkT18JWRwAO-KTNzVfLrYfhns8QITXR1EuRdozB4iehdAfLUEZ_QcYXcdDioQRugjLVSVUPTDWEW3AUh7dvtRNaUVK6_OyLPBIs7ls4z0e8FiWtJrw46Uw_tBwxiKxJpMOGnUXcY_sbb2dVRuac8pzOiXK32EZtmw5s3xWegM1qN3ORqvrOHXPsmE1D0_dM8A4OueyMXLPckyckaFkc6ewBtcxxgUQ3tslv4iC-hz1TtMkzszJWHCnkzfRBPg30StHh_kwmX0h40LlP2Zbj05AL85vUraHyC957wNjJ-z5nU/https%3A%2F%2Fsvri.us4.list-manage.com%2Ftrack%2Fclick%3Fu%3D8c8621f1de425f5dba8bb04bb%26id%3D4b3c8dd6d9%26e%3D958a6f6b04" TargetMode="External"/><Relationship Id="rId689" Type="http://schemas.openxmlformats.org/officeDocument/2006/relationships/hyperlink" Target="https://secure-web.cisco.com/1lNc6ET0PTGkOpJ0qvENEpdDUUl8HaXx2L9ocbSS0v9Qt8ZjgQksZ9WWpeuXFf1Tc8ZLKXyeSAQ3Hgk3U5Bb3sczJTMQnWwMqFP79bnd3GSjRNFB8jBIJRu_KOrrosvznDpQROB1qCk3cabcn0oUEJ1wbkjfFK6bB9W-h3FZge0l5sY8Y7qhcJRF3SAOeBVJHZz9qGYIFD7hLLqHMw9lQWKlzCp3Ogi2iQdmO2SNLqcDqsL9-4oTqJTmFeWEwo8QJs34CcUM3hUkn4JRfFYgoHt2IjBqkx79VZQiOrnLHsOmFihpwy7DfmKGKSxrphxV--pbjA_FAPGYPLMyNRFTRTw/https%3A%2F%2Fsvri.us4.list-manage.com%2Ftrack%2Fclick%3Fu%3D8c8621f1de425f5dba8bb04bb%26id%3D44db474427%26e%3D958a6f6b04" TargetMode="External"/><Relationship Id="rId896" Type="http://schemas.openxmlformats.org/officeDocument/2006/relationships/hyperlink" Target="https://secure-web.cisco.com/1-q9-5ri9H5oDAzb1SWGQQzOjQeTeFktLA9P7NB3wx5_oe0t49VGvDl01K744Zhdw2sHl4z759ej314-rywJkkuk4mrg-qSyQXN2zjMqHDkAsqWUkaTo9ejpMoybCsfK3kxF3Lgl0X-Klrzq3iHdKiLPLbUu7rlOsCezRr84JrYK0rU-z2JCZoRwXT5CKz4Gd2rwb74MWEIY_q9x68h_yCHByyabpma5kVwMYQOtr8_WxtigQVdaWricbYky6a0iaZfR87of-M73rUgzA5MULaoe5-9-aQt60WpBhorfL0jSJudhgAE093lYAkfCEcWRCqfvpldPAH6Ydh-__tlR0Ow/https%3A%2F%2Fsvri.us4.list-manage.com%2Ftrack%2Fclick%3Fu%3D8c8621f1de425f5dba8bb04bb%26id%3Dbf640d51d5%26e%3D958a6f6b04" TargetMode="External"/><Relationship Id="rId1081" Type="http://schemas.openxmlformats.org/officeDocument/2006/relationships/hyperlink" Target="https://secure-web.cisco.com/1VEK75mNwiS8y3ceutCpFKvUeVtpBtoAnH5Hh14jh9qjEXLLVe5foqLyb5zXRXvQ2L_lWCM_7s0PUHlRu2SMyHmfFu-Uz9xiA3PqCMM9fvaBYguux6LV3QVFf4SReWKiFTMJNZW7bCr_Kcp8lZeevPJaXJgFE5R6GVV77CFqe1iHoFF3EoVT7zchQbYu9Oz5oaVsCRRDg_F_phShSnaABzEwKKQ_mIimpLWe-3PhQRCX0pgmWS7VneIhO8NK9KXzaV1DxswzfJo4eSfZKX0s8Rw/https%3A%2F%2Fsvri.us4.list-manage.com%2Ftrack%2Fclick%3Fu%3D8c8621f1de425f5dba8bb04bb%26id%3D2e0d085369%26e%3D958a6f6b04" TargetMode="External"/><Relationship Id="rId451" Type="http://schemas.openxmlformats.org/officeDocument/2006/relationships/hyperlink" Target="https://secure-web.cisco.com/1gVEuUBhlgVfpzLtzJzjuXL4Zq0UStJ3-vOL_Ds1lvHFOHJ10ZWDwnXOAs3KL3J2oB__0Z1Rx6vIIPR6JP_nm_0-rRaUlAPfcVez8aRYNp71R93DBkPvm07ICjgm2uCR33jZ_N-SQJaMU4rH9w9UxJWJaY5xNHrneB3CpOflKKWJ4vmuPmuor8R-vnVUVFOc3t8V3VcOa6OduppY0bXp9bg3JfK5cxDrNADrmvNY-Z2b-3Q6vck64HwfAe1HMswJFy1jDff9bz_UhDqtA3xw7aqVHYmiABlyjcgn9-QLkbpFy_CD0-cM-64-XlmlJyFKR99iYfLUWUDx-tvSOX_Uk9RMfLeKW6DXfO1XfJPLkkyE/https%3A%2F%2Fsvri.us4.list-manage.com%2Ftrack%2Fclick%3Fu%3D8c8621f1de425f5dba8bb04bb%26id%3D4fcfdd7622%26e%3D958a6f6b04" TargetMode="External"/><Relationship Id="rId549" Type="http://schemas.openxmlformats.org/officeDocument/2006/relationships/hyperlink" Target="https://www.abaadmena.org/documents/ebook.1579886028.pdf" TargetMode="External"/><Relationship Id="rId756" Type="http://schemas.openxmlformats.org/officeDocument/2006/relationships/hyperlink" Target="https://www.forbes.com/sites/nicolefisher/2019/04/08/a-global-public-health-epidemic-going-completely-untreated-intimate-partner-violence/" TargetMode="External"/><Relationship Id="rId1179" Type="http://schemas.openxmlformats.org/officeDocument/2006/relationships/hyperlink" Target="https://svri.us4.list-manage.com/track/click?u=8c8621f1de425f5dba8bb04bb&amp;id=8592242abc&amp;e=958a6f6b04" TargetMode="External"/><Relationship Id="rId1386" Type="http://schemas.openxmlformats.org/officeDocument/2006/relationships/hyperlink" Target="https://doi.org/10.1186/s12978-017-0447-6" TargetMode="External"/><Relationship Id="rId1593" Type="http://schemas.openxmlformats.org/officeDocument/2006/relationships/hyperlink" Target="https://doi.org/10.1371/journal.pone.0199300" TargetMode="External"/><Relationship Id="rId104" Type="http://schemas.openxmlformats.org/officeDocument/2006/relationships/hyperlink" Target="https://journals.plos.org/plosone/article?id=10.1371/journal.pone.0220614" TargetMode="External"/><Relationship Id="rId311" Type="http://schemas.openxmlformats.org/officeDocument/2006/relationships/hyperlink" Target="https://www.ncbi.nlm.nih.gov/pubmed/32125205" TargetMode="External"/><Relationship Id="rId409" Type="http://schemas.openxmlformats.org/officeDocument/2006/relationships/hyperlink" Target="https://secure-web.cisco.com/1ywGy4IxvVF3pzk1B06mvDJEFqtU0OKSNyxRyUDDEwwyaeX4kq6QXoLCy1D9JsQkNK14EfTsirCZkbzEt8x-SR6H_wF2T0LdPg-sjQtXELJIYzi7J5-znfLLYo2UpZjrjHiwmTy66Kym3jy3j3SekRJmr3_8Fgp9UImvKX3HS5yiGG8t6l6ivvuY-ZuTM5_kIA3jAi-bvoeDFsQgqKH_aTuNT3eUcRqviL3e413pejCjTSfb1Pbkl3l6hILL8p_iNbQ-vYVrGgTvBLmCUZ3X7X6qsi113gmnRmnjnanICsveWbTcU_zEeu6THRHDDpl0gKF0ua3a4RIuYf0mozAUaBMZZ4xsI9ESx9p3bWpF5ES4/https%3A%2F%2Fsvri.us4.list-manage.com%2Ftrack%2Fclick%3Fu%3D8c8621f1de425f5dba8bb04bb%26id%3D16a6e6f6aa%26e%3D958a6f6b04" TargetMode="External"/><Relationship Id="rId963" Type="http://schemas.openxmlformats.org/officeDocument/2006/relationships/hyperlink" Target="https://www.tandfonline.com/doi/full/10.1080/00224499.2019.1707466" TargetMode="External"/><Relationship Id="rId1039" Type="http://schemas.openxmlformats.org/officeDocument/2006/relationships/hyperlink" Target="https://www.bbc.com/future/article/20181023-nepals-plans-to-save-womens-lives?ocid=ww.social.link.email" TargetMode="External"/><Relationship Id="rId1246" Type="http://schemas.openxmlformats.org/officeDocument/2006/relationships/hyperlink" Target="https://www.safetylit.org/citations/index.php?fuseaction=citations.viewdetails&amp;citationIds%5B%5D=citjournalarticle_634423_20" TargetMode="External"/><Relationship Id="rId1898" Type="http://schemas.openxmlformats.org/officeDocument/2006/relationships/hyperlink" Target="https://pubmed.ncbi.nlm.nih.gov/32524097/" TargetMode="External"/><Relationship Id="rId92" Type="http://schemas.openxmlformats.org/officeDocument/2006/relationships/hyperlink" Target="https://secure-web.cisco.com/1r2yBRRV5Ev8U_R_eeLacdpqwRG7WDjUv19MC7roAEzvTHjKJRPR-SceLEzEDAwV1u87D4LZl8EpkqxjbRr1R7QbazzrxVfTwiYSiu_hNf3pfeWuJNUI-MkR33ROfRvSHbG2_YYgWW_rb9Fv08Onv5oP0jCNkUcwLH0_iwMXX8G27R3b6OhDYnvXjrq0_SUcztCUI0eO-plGdc2tyHKw6yhr67E_Gaf8g3hKJ3FoECJdTE6iPNAeYAREeSPMDlIDU8DoTMwu1KBcleud1MsTH3pDbzqIXsAFJrYOKXvhFYdU/https%3A%2F%2Fsvri.us4.list-manage.com%2Ftrack%2Fclick%3Fu%3D8c8621f1de425f5dba8bb04bb%26id%3Dea80295830%26e%3D958a6f6b04" TargetMode="External"/><Relationship Id="rId616" Type="http://schemas.openxmlformats.org/officeDocument/2006/relationships/hyperlink" Target="https://secure-web.cisco.com/1HLRlUNDDr7Fuf6wj9P7uLD74XZfrBhK11hNSc8M3-yXy0aO2L7z4PEO2a4MjZRw6gy6OR4KzI9nwp3dj2IDOVNDylQWTn41gh7KwEU8IE-ikgXtiijuQQNeYxhJ3mu04xmywwpAc3Xega81IuZkYEnY5QAGDxp37-bWYrjrCSLkEf--SFPF4rOQ2Un4rp2FpmPJrIr0I9DfVkS8PdXxJ6dc1JQKqTl4PN2G-PQjOtBbkpSbAJBS-4UyJfNDGgcmEMNSkKwGc9VcvaXoQAFo5QVbXMLf4u0ko3Ex7Urut88pppuFuK6J4dO-4-0iengF9qAnrjKUdSowoPAq5g0N6jQ/https%3A%2F%2Fsvri.us4.list-manage.com%2Ftrack%2Fclick%3Fu%3D8c8621f1de425f5dba8bb04bb%26id%3Da80a2f02ef%26e%3D958a6f6b04" TargetMode="External"/><Relationship Id="rId823" Type="http://schemas.openxmlformats.org/officeDocument/2006/relationships/hyperlink" Target="https://secure-web.cisco.com/1Ggx-wNidh2Pj1kgxPr3hFvoLSDXaIk1HXk8ShMtOTJQ6aiq3f8Im7E1KyACy-6UiyfIgj1YXMNX0Tgc-7Ft_--o8-qkLeCq1GZTeuSGe6aAWV1qkdGdTLrxxEm7ra31QdA7TGwlxBiBIiypw7HjFhQoUNHnBCXMRbFzyhwtwCk-Le2ID82YkO_1BnNxyGuqcnX4P4ebCts1ntkqiy94ZejhsgZK5DzlpbrGPAw5Z3JwSBOw-IQvAFk3pPF1tvcMbDkRPEr_dH0CBjQ-4z2NJa_X74QdFpF7hPNeYVCb9Fo-1K4yLmkjljL3R2ZM6vXxL5-6qMdBtB8LtfFypNJfa1huc9wyh78PWYfDrYHdPTSc/https%3A%2F%2Fsvri.us4.list-manage.com%2Ftrack%2Fclick%3Fu%3D8c8621f1de425f5dba8bb04bb%26id%3D934902b690%26e%3D958a6f6b04" TargetMode="External"/><Relationship Id="rId1453" Type="http://schemas.openxmlformats.org/officeDocument/2006/relationships/hyperlink" Target="https://secure-web.cisco.com/1fD5J8xqyUrmfuB9JtSk5vZHbaMo36vt1VSfgy8_APDSVHShziM3sYq9LfgZ18Y1CrRQFj7iANKeYQ0RBMpy7rebEltkVuLH6ONye6lzhcCvWvKp30DxWrQLQHXTGApkkJjX08m15yWOtDjpIiYYLB8Hsm1RItKPuOgljYcUnGv_zuQXXNXlVF4-OZvGlwx5gGMOX0vSDqscI_l-QuxyHnBAm3hiijiIfZkCJIDX8BtCgHASwj3U54egYshYUduGQs10iL2FTd-CYgPHobBID9Wgk7cjbtJutWbGvpBCCfaBSMaX0f7xq8k_ZdjEQxUU2WGN18MBi3lYA7jejDpKpLyYDyQrX9Nuw3At1T17d7yI/https%3A%2F%2Fsvri.us4.list-manage.com%2Ftrack%2Fclick%3Fu%3D8c8621f1de425f5dba8bb04bb%26id%3D3a512bbb64%26e%3D958a6f6b04" TargetMode="External"/><Relationship Id="rId1660" Type="http://schemas.openxmlformats.org/officeDocument/2006/relationships/hyperlink" Target="https://doi.org/10.1001/jamahealthforum.2022.2656" TargetMode="External"/><Relationship Id="rId1758" Type="http://schemas.openxmlformats.org/officeDocument/2006/relationships/hyperlink" Target="https://www.ncbi.nlm.nih.gov/pubmed/?term=Rouhani%20SA%5BAuthor%5D&amp;cauthor=true&amp;cauthor_uid=25073471" TargetMode="External"/><Relationship Id="rId1106" Type="http://schemas.openxmlformats.org/officeDocument/2006/relationships/hyperlink" Target="https://gbvaor.net/sites/default/files/2019-12/Humanitarian-consequences-mandatory-reporting-sexual-violence.pdf" TargetMode="External"/><Relationship Id="rId1313" Type="http://schemas.openxmlformats.org/officeDocument/2006/relationships/hyperlink" Target="https://www.sciencedirect.com/science/article/pii/S193665741930161X" TargetMode="External"/><Relationship Id="rId1520" Type="http://schemas.openxmlformats.org/officeDocument/2006/relationships/hyperlink" Target="https://www.nytimes.com/2023/08/22/magazine/immobility-rape-trauma-freeze.html" TargetMode="External"/><Relationship Id="rId1965" Type="http://schemas.openxmlformats.org/officeDocument/2006/relationships/hyperlink" Target="https://secure-web.cisco.com/1wiyo9SMf1QvitG5NZzvJIanoXE6YfRYR-xw9Kq1nncGBHsnTmFYnLehKrBbBBwVBcFehuI_Nhz20HoGbMha-9aRoSQa3gl6kX042Z1eKNnvFzCqoFwFVLcDL1w1je3vVQckQXpzcmYkIoZEK7LidLgAGYDeFrA3DeedptOwjzettkoFm3bvGdEPmar7gTE0OUgdeIeMgeaAptSoaQhB_getVCYcbFRnRgZ-Upr09k_kr9wEQtChJfVNCrIoo762eRNiB18-XHBNEIsYHabG2rMzgPGi3sEp6ArHt-t6qTrl02tLrGZAQ6Sd9EF2yUwsL-6AfnrD2tu3og4QN_quarHwWb6S1pEjLC7mZfzV5N3I/https%3A%2F%2Fsvri.us4.list-manage.com%2Ftrack%2Fclick%3Fu%3D8c8621f1de425f5dba8bb04bb%26id%3D65622602b5%26e%3D958a6f6b04" TargetMode="External"/><Relationship Id="rId1618" Type="http://schemas.openxmlformats.org/officeDocument/2006/relationships/hyperlink" Target="https://secure-web.cisco.com/1doewcnArllo3SmQ8P0Ajbr1uPz9MWTUoR2z3Z8iGT3m3OOwV4w2tMjPSYgZMNhJpI1awS_ylvLeGzpzsDhBEF-Dz75MpJAHFrhHrj8UoD4hc94zo8Ek4OTVh42lcHYSs37MPPLxxdZ98ZAeKb7G4bNskfwECZuHuZDdmt9KC70yZcbMrcVFav_p7tVNThyvrDWbCR1LOF-N12OQqboAa-6ka9nG5KH1THl84jliiEDX0TdPbi9nKzFl0aENBHJx17hfrGfNSRhpLbut7pm_9r9C9h-11P3kh4GSMI4GNi50/https%3A%2F%2Fsvri.us4.list-manage.com%2Ftrack%2Fclick%3Fu%3D8c8621f1de425f5dba8bb04bb%26id%3Dcd4fec00b3%26e%3D958a6f6b04" TargetMode="External"/><Relationship Id="rId1825" Type="http://schemas.openxmlformats.org/officeDocument/2006/relationships/hyperlink" Target="https://secure-web.cisco.com/13fjT_0mJnF-KBpbURGKPrcQ1ThWNLLb0z2jU_840maETlcY81ryIA2RAgvYXFofQ3Kw8_ny6Sp-sY75uDE57_8DrTwPHYmzzCqeYBjvlW8u0IMpiBES3Utocp-6EZuRDBeV6L5r3i8U7yW4JQ2mf_EXhQhOycu_GUrudRqRNDqU_7s5Dg8WAvTIP9ZKJEBJeo4ejQ9uajmrneU-D-suApQFWt_4bTuhrJcJd1T1NkeaTFltSQFaez_QolWUxaik0T8u_5P55V4eYBqR8jF9xFi9UQwg1UWl6CDn5ejX0tmlJN3RzJ92uKOWuoYH28j_7PPLLAq6m4gVdXBIwM2RNug/https%3A%2F%2Fsvri.us4.list-manage.com%2Ftrack%2Fclick%3Fu%3D8c8621f1de425f5dba8bb04bb%26id%3D51d64ef291%26e%3D958a6f6b04" TargetMode="External"/><Relationship Id="rId199" Type="http://schemas.openxmlformats.org/officeDocument/2006/relationships/hyperlink" Target="https://secure-web.cisco.com/1cLcQceTrdmSiqyY2_0R5pNTP4LLZGmFML_jLc3iRsb026uW-EVCOpjjmndjCZk9JJe_SJoXHJCokfSXUnkxOIbIeCP59BXoUFFtOETzsRffzqVrcrTaokSCj59c8toSxTxnHSgZvB3CsRN0nTKTKZX1vtl5lA8wi-E1W-xwhHA5_RlOmtlfW_QBbFZdowd1kTZfICUelVH99a8eZvQAaLvcQHAFD9pHN5vskTJ97kqY7VSnGmyB80RYK_oeaKjMEB7ca0GFgQEeUfq2Ny_JKheAKD1jzuqAZ2pPLb7WsG2Ds9pNwtaolYjANIBOvX0wSUV398fQSpOqePXHz1Tt935tkFXVV5bwS1tpAODhIj6Y/https%3A%2F%2Fsvri.us4.list-manage.com%2Ftrack%2Fclick%3Fu%3D8c8621f1de425f5dba8bb04bb%26id%3Df934491df6%26e%3D958a6f6b04" TargetMode="External"/><Relationship Id="rId2087" Type="http://schemas.openxmlformats.org/officeDocument/2006/relationships/hyperlink" Target="https://secure-web.cisco.com/1YRrcq5r7D_E5Aaa0OWKKUa1Fd-cj9cheCoqoKFXOOUNw5rZt3b0QFMLSsupl4aKMxBa3KQjOTNF7ca1IOyyl5l2Lsp5AKC9Vk9tNSdORbPGd4emG60atReVP4gpjkOwIFkKk2nex5AbCErGpq4cmk2fU06Q2PvnIzhsDWj_dnEpijTm076ZqopeNjZjLZcwGp4f9qfhrjUfElDIkB9TxWuvqpexnnk1dk7yPxPjFOHCdVJXlsoAqHp4u-Xi33F7IHuMS_HTB5jY0RdJphU-gp5pFcbIXX0RxqPrw9rr9o6tKbsrMUSsu0K9b99mSXWhCfM9CAqQp0SyOpD1oufbyQAOs_B_KK5w_FbWV9yYT7qY/https%3A%2F%2Fsvri.us4.list-manage.com%2Ftrack%2Fclick%3Fu%3D8c8621f1de425f5dba8bb04bb%26id%3D539ca9d921%26e%3D958a6f6b04" TargetMode="External"/><Relationship Id="rId266" Type="http://schemas.openxmlformats.org/officeDocument/2006/relationships/hyperlink" Target="https://secure-web.cisco.com/1g-RHvjisa6_XxD0MkjW0M5Faq32eFJkeBsJ2hxSrMXeArHIrqYd9nE2HZZJUBNkb_-lnsT3Frudj7HSidJ4u0aixPRV1_IJOqI0wKOEFSCskuysGGFqvtKnUBXnSdADoiRvBUJODp-O0fABgioorqWgSy9Wrn0RehZ9kz_qJxTQqums-8k8UkfbW2dhf44-Pg2bYdh0dF-1Kwgyx1wSZf0VLx9g7MAlpqwuFg5SZQEfAta44kkwa2KjdYCLU8yYa7XLQLWtnUDzx7Ia1CGbh9dIGbPi4GZBq79INKnJdkILq2Csp4Zd3a7Iy20ihPVAfivMl5v8M7eTT3UNbYYcDog/https%3A%2F%2Fsvri.us4.list-manage.com%2Ftrack%2Fclick%3Fu%3D8c8621f1de425f5dba8bb04bb%26id%3Db2694bdf13%26e%3D958a6f6b04" TargetMode="External"/><Relationship Id="rId473" Type="http://schemas.openxmlformats.org/officeDocument/2006/relationships/hyperlink" Target="https://pubmed.ncbi.nlm.nih.gov/32515274/?from_term=violence&amp;from_sort=date&amp;from_page=4&amp;from_pos=9" TargetMode="External"/><Relationship Id="rId680" Type="http://schemas.openxmlformats.org/officeDocument/2006/relationships/hyperlink" Target="https://secure-web.cisco.com/1FM9c_auvXXBoyL4TPJrEvqkJBIvYztd02nP6zer0e2v68iGrH9LxZiNrh9XuLK4KMaf57yJLEmC9pn8ezlxlpWKiWySpruotiA2m7HJ1iP-S_uUSIGUqGqqiH1vZAESDrKW6XNBVIxmrd52Ofuv8elk6HJRgPTF1fclRaNr0H4KVMrv2ceeZhq5JM5rWqdmF6wRzlJa16yc4CFpZ4byEyzM2PR-0OdOW1AL4Uz88PDATiARiqVIqrnd4hxP-TXrF5r1Fa7Qatx6p8XcN5EhcEGb8pIdog4d2Ou4nf0Eg-LrQFvQvKcgyshWPRiHoeXbYsMW6rZf6i9pCSGmU2qpDrBqgMwl7-U--fDroXem3_0Q/https%3A%2F%2Fsvri.us4.list-manage.com%2Ftrack%2Fclick%3Fu%3D8c8621f1de425f5dba8bb04bb%26id%3D0d89d69d92%26e%3D958a6f6b04" TargetMode="External"/><Relationship Id="rId126" Type="http://schemas.openxmlformats.org/officeDocument/2006/relationships/hyperlink" Target="https://secure-web.cisco.com/1C9m-QVC23ZfNJ5sJzOsnIOzVOx6p09aL4Pdc_k-NgsAa46Shml2ZkyIO1NqTAAKY7jsP8kOwWIVPu0GIl0jF5vo3j32sjknYHjIntBx8y5v56IY38mI5ZMCHbjMTEbMkvN_yAbc2zj7jLgEbpDoFqlSDyV-ZmE0DcrjpxTVGlVi_R0M5awaqP8RAif2PVjWppyxE--I_PxsvoKtgKFdihov6WhGCP4MGSUujq9OvTPnn6grBgRFIMxMWWeENOb3AP2WIVbZDn78M4r-O0dq0S4djr8O7NYyvGAn-BKCPZeM/https%3A%2F%2Fsvri.us4.list-manage.com%2Ftrack%2Fclick%3Fu%3D8c8621f1de425f5dba8bb04bb%26id%3Dc8a6fdaef6%26e%3D958a6f6b04" TargetMode="External"/><Relationship Id="rId333" Type="http://schemas.openxmlformats.org/officeDocument/2006/relationships/hyperlink" Target="https://secure-web.cisco.com/1n2KJH5eXShYjIO5un-09uWqy4gUUy73Yeng1p4HuDV1N1s-vbvoksxFWEeBVZhF_evL-vxKH7jPLcfFouIp9h4PhgvbtjbDS2zqKdPQOgu3vAFVSSwWZznZGifhrilbxdl29dzsQYKWPUfGGkfS036JA8O0RSodAdJSiHHsLczQd05rfIQizLT_NngL7xhjAa7vkJx2BUlIboen_fxchloHCQn5W7ONZziOKSW0pagXLmNCtZ7vtEqkgb_H5a0QO3VH_VyvLhAp4eY0PAP519JObbkVpJopCuz8QSswtUsIzitz6PCrlpwdADAGtPcyPvnb9yboaqqbZ2tU_WuMdHA/https%3A%2F%2Fsvri.us4.list-manage.com%2Ftrack%2Fclick%3Fu%3D8c8621f1de425f5dba8bb04bb%26id%3Dc0a02f3821%26e%3D958a6f6b04" TargetMode="External"/><Relationship Id="rId540" Type="http://schemas.openxmlformats.org/officeDocument/2006/relationships/hyperlink" Target="https://secure-web.cisco.com/19ZFmXIu4vChl1nPk3unBhHFaUcsBz48BH6rVTEf6u_ohnQ_nKjT52wuGVfihrPnYcv2ZEq50B35Xao0RGnpLos-Gv9BVAUdxUWhHMBrpc2F3NuOvr821U3zN3OaItbNKYffiVkHeJBCgOWbv0K0pglnZpU7H0DeqDWHWJPxIVTKsH69XUjRZc8MEdcl1EUym3jtvt5Fok_uAZgVKj0cnjLCQzJ9M0LaPgabGJOkQGlumz0c-qHX-akPdVNmOZxJKm4k4Vb19fmj_lascZv0ZtSO4gqrcPpkOOlvoGsnlt2lIglSekWEs86vFWPuJzzKznljS4LB9rChnhTOH8B0F7w/https%3A%2F%2Fsvri.us4.list-manage.com%2Ftrack%2Fclick%3Fu%3D8c8621f1de425f5dba8bb04bb%26id%3D8e5cb5be80%26e%3D958a6f6b04" TargetMode="External"/><Relationship Id="rId778" Type="http://schemas.openxmlformats.org/officeDocument/2006/relationships/hyperlink" Target="https://secure-web.cisco.com/1Pnu06NJpgtAT13oiOYZzJZ2jBFbFQ-RbXqZeW8cq575JkEUKXSl9EUWsWEBoCZNwLn2NGR-QpthFjzc5BqymBMsypDWopud3gvw3b7CS9nFBoDcJnuh3WxSPS0Ovt1n5h-SvfLwD9DG500SU9S9OK89LMscCM42efi0-GBLofsqEEWFvd31CgRKG0Fcr0xfps7q9vY0I8hRyiZx3yN4tOxbbXkcuzGpjpfTavxhjRVj-dbJX0L3dmvrnX-rjoCCAVK8bW2q8NLwMRIJ0fqxkYnLVd9uFUaDBspevyxpRyJs/https%3A%2F%2Fsvri.us4.list-manage.com%2Ftrack%2Fclick%3Fu%3D8c8621f1de425f5dba8bb04bb%26id%3D982920941c%26e%3D958a6f6b04" TargetMode="External"/><Relationship Id="rId985" Type="http://schemas.openxmlformats.org/officeDocument/2006/relationships/hyperlink" Target="https://secure-web.cisco.com/1fXTb3Fu3qnjJ6MT04kPlJeHhsSQUFSwYQ9sYe-5b44qgsNh6FJRahfJJ94EBLMWcigFga0LYC8MBJrnKkVqffWy84ltkxFuqt9w2N03cjDg-5HY-tz42c_n60r4h-OwpFRL-Ak4XUVqcn72qJDh_cehPjD47K9q8RA0IpXnPmdPg1QKgRYhELL4dSd-BTQIZIPg1kcd4lXGEhXKUPiQeAmniQ6bgcjmETLEWNRQ4UmlSv8DJtNkNBEuAenHelBttD1EWAnXj1_a9yPYYJLoBig/https%3A%2F%2Fsvri.us4.list-manage.com%2Ftrack%2Fclick%3Fu%3D8c8621f1de425f5dba8bb04bb%26id%3Da973394bd4%26e%3D958a6f6b04" TargetMode="External"/><Relationship Id="rId1170" Type="http://schemas.openxmlformats.org/officeDocument/2006/relationships/hyperlink" Target="https://secure-web.cisco.com/1S0177AXLMriWtvuLSh74lo-WwLmDRxxRvWpTR_R-tkwLr-Eobc7aX4TYdbAGRNu-3P1_2FNEfbdFaWHVV50Ar8tZh8UEfIQAm3Z5jfEiqZwuVlOMbn60yWOjMBaJeN4YRszYkDs1xydC8vpK3Z9KCNtW9qSkOGUiY04V0YQtLkBixyFx5S8ThTPDEJYeMPJQkQee68b2aGL-fBuFzJHOnDyJrhZfs2G8ou_P-pymzgXzX7wCq-MaeCF0ai6p8ACTHWxuRblWdvqrtAimP3dnIe9fDwG3lxJHlUfyy6K2_k5yaQXPgsIe_Orf0wPQo2I-AzlM6vDMRMWWZ0tPr7fooA/https%3A%2F%2Fsvri.us4.list-manage.com%2Ftrack%2Fclick%3Fu%3D8c8621f1de425f5dba8bb04bb%26id%3D4964cbc08a%26e%3D958a6f6b04" TargetMode="External"/><Relationship Id="rId2014" Type="http://schemas.openxmlformats.org/officeDocument/2006/relationships/hyperlink" Target="https://secure-web.cisco.com/1R8yQpjpHIhA-BBm7qPUSz0PgmoQtpOaB4xaKPdBGPAZmUTcwRDnxhzMhO2lHgmtaHFFrJNgt5_r8qy7_8Kyr6WKaYgQBj0kzJplHWnNRo8TAVHZslmNLn3paiNfhaXhr9FfM5sIn9FACYpqTDJB-iFBMVUCmVZac7LvMGFil67U7_oPbvbwG30QxXBYg-AsNmmXi8NRoI6NJ5JaCtDwY9RFk4KPU_dbcEOpMtLImIRaYr2s7Uzcypx1KITmMH4STSlj0cb5fbXXnv6V7FlBIalLKqC3R1PRUEEbj_korNXq2f0R6YmQBn5V8fXSMCSD9Mcro3QfNatNagDzEqKTOO3Rcr2GiWHUvfgFVSOMPyGE/https%3A%2F%2Fsvri.us4.list-manage.com%2Ftrack%2Fclick%3Fu%3D8c8621f1de425f5dba8bb04bb%26id%3D4459cbbc86%26e%3D958a6f6b04" TargetMode="External"/><Relationship Id="rId638" Type="http://schemas.openxmlformats.org/officeDocument/2006/relationships/hyperlink" Target="https://secure-web.cisco.com/1seW6KJmxqw3PWynz-mYl8rwyjZGsL4x9Zh0vOcAGB0O6alG93HojKHIdcuBFq5T4wH0S-Y-__CqMo_60SnfETqC9Co-0Muk8vFWuBQyiprYP2Ic9-oS5PujSOVmaRuLjBvnbVZ4_Z-npWVhbgZbgY4MsKQiUVKUEzz9h56Q-UMrKqPcIQe_qSd_YW5OJWnBQRwhupYYD8x4JSCGaI3fQHmMe8z-_ar1SbBAxHzHFEcIw7gIT8wMJCVRewDGvNqeOJ4Or4_ZbXCAS2J4R4mdyQg/https%3A%2F%2Fsvri.us4.list-manage.com%2Ftrack%2Fclick%3Fu%3D8c8621f1de425f5dba8bb04bb%26id%3Df0ead50015%26e%3D958a6f6b04" TargetMode="External"/><Relationship Id="rId845" Type="http://schemas.openxmlformats.org/officeDocument/2006/relationships/hyperlink" Target="https://www.ncbi.nlm.nih.gov/pubmed/31377708" TargetMode="External"/><Relationship Id="rId1030" Type="http://schemas.openxmlformats.org/officeDocument/2006/relationships/hyperlink" Target="https://www.ncbi.nlm.nih.gov/pubmed/31565410" TargetMode="External"/><Relationship Id="rId1268" Type="http://schemas.openxmlformats.org/officeDocument/2006/relationships/hyperlink" Target="https://secure-web.cisco.com/18QV1PDuN5FnClq-_dS6jgCxM_Bka8boi0cAXJRT145icFnNndmAFf9g-o0Eia3UWAizyl5_PDxIalCnjLhJ9-Vc8uSSXCswZu5jCper1SD53T_nWsibQgVM1Ly5GrWeJ2fguabbsNPGl2BfomcD8jn_UPiUUNyjlOoaqFuQeDc3FbRLeZkoi7G0uYy2cnEpaNpvETvg7RCc_IFLopZiviHf-Ubc02QSF5WzkmTgsQZUQ0jQelIia-V_RDJfFD3s1NJnZ3pRUWfinlXNrU0cX39IhIosRW_IJ0DTL9WRV9TOVp2zmZTKgbmwniym4vNJy-uOw2hzMjbnFeO4ISC5r1Q/https%3A%2F%2Fsvri.us4.list-manage.com%2Ftrack%2Fclick%3Fu%3D8c8621f1de425f5dba8bb04bb%26id%3Ddaf14a4bc7%26e%3D958a6f6b04" TargetMode="External"/><Relationship Id="rId1475" Type="http://schemas.openxmlformats.org/officeDocument/2006/relationships/hyperlink" Target="https://prevention-collaborative.org/wp-content/uploads/2019/07/f434d2_a851a9b5359a43b79da2ea17ef0d1f98.pdf" TargetMode="External"/><Relationship Id="rId1682" Type="http://schemas.openxmlformats.org/officeDocument/2006/relationships/hyperlink" Target="https://www.elrha.org/researchdatabase/mitigating-operational-challenges-in-humanitarian-health-research/" TargetMode="External"/><Relationship Id="rId400" Type="http://schemas.openxmlformats.org/officeDocument/2006/relationships/hyperlink" Target="https://svri.us4.list-manage.com/track/click?u=8c8621f1de425f5dba8bb04bb&amp;id=5e1772fcb6&amp;e=958a6f6b04" TargetMode="External"/><Relationship Id="rId705" Type="http://schemas.openxmlformats.org/officeDocument/2006/relationships/hyperlink" Target="https://secure-web.cisco.com/1ECYZ-7RDIbNwoaB2VD9j7_vmvZdSs-yElB1gZVLGARjspdTDPktOzjvD0bC_fO0dnOc48UhMcNjhsnf8ojTQtAusTQoaJgORVpx8-ikZwJiItCKcTG50ynN4AFch6g34HNmSyPcbsI5U7AmIkiYg5XOB6DZY2xHyQlXnMFMd-mRWQXI_nmRtMvEjareAq2-Oyp1bHM-LUW70aLFD01AuDfDzl0Vkn5ggzqXS-mHv_0seOLi3U5hFoVc_y7ft98Ze4YnVDLVq5y7YCmwt2d4wpZt-oMIibe8nlG0T1LdEWAtCgzb12G77So6zbjQreyQt6J3oGv7_V1B1whnvQVyGO3mRnqMoSsb3PNLz2SmRFPs/https%3A%2F%2Fsvri.us4.list-manage.com%2Ftrack%2Fclick%3Fu%3D8c8621f1de425f5dba8bb04bb%26id%3D9045ab2f3a%26e%3D958a6f6b04" TargetMode="External"/><Relationship Id="rId1128" Type="http://schemas.openxmlformats.org/officeDocument/2006/relationships/hyperlink" Target="https://secure-web.cisco.com/1HwFEe1CYnhP-Xyyrv9SgCEiKGEetrsaueGf5x5vHR4A1O2r2r7GkTcASNNXIFvMg3wEBUho9l63sgP-vlprvT2P1Kxi11whLtsEszOf8OGulq1ihtB9J0AjDIYHPk8bgcfKEkTIMsh-ZV9rzXGBN8G7_n3vFG5ybhe9wCv5ruFFZiOFnK1pBpO8UPRe_VzoY5cV1-vjtc1Wu1niweutkOs0sSsMXxyCUH5R1NSs3AJjltlgjGYGiDpoFiqAsV_Tzf1GJhZ4hbkGDoaR6XZ2pOlfZM1TFXPdz8IyTWeePg93m-RdWGXVHaA1VK6_lO3i5XGNAXtsnX6BwOCNOFHYcjPz67GslOt5jwP-x5ceEI48/https%3A%2F%2Fsvri.us4.list-manage.com%2Ftrack%2Fclick%3Fu%3D8c8621f1de425f5dba8bb04bb%26id%3D4a096ff139%26e%3D958a6f6b04" TargetMode="External"/><Relationship Id="rId1335" Type="http://schemas.openxmlformats.org/officeDocument/2006/relationships/hyperlink" Target="https://secure-web.cisco.com/1lR5WHydeVgvrZhq3IvbQ6h7Q8GuajKwj5uC14HPLov5uGE7Rol4I985eM8xSxtv-Spau_1YsGcHKjlhPKW12pC6OrMajY2AUc_8IVvRqY-mpnG1umKhq-JTx4SBFCcB9N7HEIcv5wpfNWLttXMJKKqS5RJYuWm45I4hFKgFd1sq8XTveSDCuhwy5qSyhvgu9L_KV9-FDXqs-gpV2rfEt1TOqnuMI7Wz7qCovaBOVCP1lYhIDA4szv1lP0ZiC346qd4xdLUAr0ju2fPqRs52bdr1SHaPZZIwDLrNi9hygigjAgvNid4un1TTUAS_OfWiPUISyKHAsIKFlFgVKW9ZH3OML4r3TRr0a4RFXCenc32Y/https%3A%2F%2Fsvri.us4.list-manage.com%2Ftrack%2Fclick%3Fu%3D8c8621f1de425f5dba8bb04bb%26id%3D1d05f3e6d3%26e%3D958a6f6b04" TargetMode="External"/><Relationship Id="rId1542" Type="http://schemas.openxmlformats.org/officeDocument/2006/relationships/hyperlink" Target="https://secure-web.cisco.com/1PVmKVi8HENTy059z74isiNq8aI7xOKXdA-6KR7juYRUPs99Kkoxu8lQc-CEcE5hqkxlSb20oHM_L41lXddbJXtUUHk71wypFre9vHI1aWtSoPC2EJelEv3yJJcNUdA_A0lgiKhBu7ob95C1hcZmXPksku6Hen1wo3YFXPdnr4A5FK4BI-pk3IUeKj1m7Zrm5nL0tzsAIazwYuf_LfRu7iYsJZeiqAZcxf87kRaNyR0ck1pAl-nSdEUwG9Zh9AsxtWPttLwXLwNKTXspC9Rnt7lX3UOgkFLBs5iQ1UvEXkWI/https%3A%2F%2Fsvri.us4.list-manage.com%2Ftrack%2Fclick%3Fu%3D8c8621f1de425f5dba8bb04bb%26id%3D3911cdc918%26e%3D958a6f6b04" TargetMode="External"/><Relationship Id="rId1987" Type="http://schemas.openxmlformats.org/officeDocument/2006/relationships/hyperlink" Target="https://www.safetylit.org/citations/index.php?fuseaction=citations.viewdetails&amp;citationIds%5B%5D=citjournalarticle_651110_20" TargetMode="External"/><Relationship Id="rId912" Type="http://schemas.openxmlformats.org/officeDocument/2006/relationships/hyperlink" Target="https://secure-web.cisco.com/1GWngNoHzwfdiwqpkJ8D2aCiDyYFJNK77auHy0PzJUT872yyQbnQ4Bxp2COuqEEH4Satf7OD4zb52xAq4iVpPCb1yPMS7T302NlPavChZqXllakqJCkZQ8hg4gbHnawBqUD-3u7ISJgywEF1bJRY_wh6Z0a9vIcHGwOH1tTmrINSRxs8PO-FnwwR2CNstFn6dh8wswjKlrJYQ3qu6S657sQw4UvPkBSP8s2cBKtBuWVA6z6egufzmlHy3_pUpXAu1FOT-tK0fg2lr-STsylQ4-A/https%3A%2F%2Fsvri.us4.list-manage.com%2Ftrack%2Fclick%3Fu%3D8c8621f1de425f5dba8bb04bb%26id%3Dafee45c2ff%26e%3D958a6f6b04" TargetMode="External"/><Relationship Id="rId1847" Type="http://schemas.openxmlformats.org/officeDocument/2006/relationships/hyperlink" Target="https://secure-web.cisco.com/1XQhNq4DJhfht8YDpI2CFMdNs0CQS6qHd-1cbssNIlMRxxrueenTlgafeUUiX-WQBOmXTSI2TcfAU5lKGFhAy92fsL70e81uedEsapO6Z6-i2lUuk5FiTlDAle9_1rddoLFZjTGdbZLJi6lGKrRdw4a2elGN51NImRzN4i4ngLj8gZNAG00iB93iHAWqYaOol8120yTsZpGcWkkdxULhbuHXCOKWaBqKyN-MiJp1jIoKw-ZheBnHV30PZ3saYHkKXQi9WslCcI-EXQ7Kx3c60jg/https%3A%2F%2Fsvri.us4.list-manage.com%2Ftrack%2Fclick%3Fu%3D8c8621f1de425f5dba8bb04bb%26id%3D39f6e5b851%26e%3D958a6f6b04" TargetMode="External"/><Relationship Id="rId41" Type="http://schemas.openxmlformats.org/officeDocument/2006/relationships/hyperlink" Target="https://www.gage.odi.org/wp-content/uploads/2020/01/Parenting-Prog-Review-v04.pdf" TargetMode="External"/><Relationship Id="rId1402" Type="http://schemas.openxmlformats.org/officeDocument/2006/relationships/hyperlink" Target="https://secure-web.cisco.com/1S5dp8pYIRB6P0tRhXpP8mmp0ByIaJ4ZChTGLs_HgDSF_SYy80LJz46gdBng6DcPbBKmGo0Mb-r7Kg61jJYaIn84DACJxBlo8lshzW4zeK0nje2ss2DZnT21kwJ-fgZYzgl-vINGlRjzHopcdJMhD7wqbsZKBvYyaMw9Eo3K6a8yN1Vo_spz5dFHu20zdaqfgEyt0TZe0lM2GRctWh64Gucj-zGP51ibstcQ7z-gVJTqfIDRmFp00icHXR2PELhDET_DqHE6gWuZ4_FhfIWgcDXFkpaM3wNFOM_-xb2nq14h-RGGS-tYrRZ--WylOIFpOd_rQU5xtsAwHdnu2fBJARQ/https%3A%2F%2Fsvri.us4.list-manage.com%2Ftrack%2Fclick%3Fu%3D8c8621f1de425f5dba8bb04bb%26id%3Dca41889e03%26e%3D958a6f6b04" TargetMode="External"/><Relationship Id="rId1707" Type="http://schemas.openxmlformats.org/officeDocument/2006/relationships/hyperlink" Target="https://secure-web.cisco.com/1-HVYkpxeQXRm_cS7F8DmyvdCFX5fA4hbcUvBlkXD2Xan6kllVxFz2OO_6VlOElGwkF_7-bhf-_PPQtQMaY8JUHUvRi2mDnZMv7kBfirEfCyloLPaQ8j8RtAw1WR-A-NTYoie3su4h4xF_3oeXWoRv0Ic-Pwu1tFK7Ax5wyVvWlPbgtQTEMQm50T11JI2vLdGoybZPdw7dnXxhwET5x7QWpe1TxFBl6jwj2aSbleeNihfYcxL4GJjDPtMORzfcmQRI5hzMIbUHcOJq04XgpcxUQ/https%3A%2F%2Fsvri.us4.list-manage.com%2Ftrack%2Fclick%3Fu%3D8c8621f1de425f5dba8bb04bb%26id%3Dbb3d52b898%26e%3D958a6f6b04" TargetMode="External"/><Relationship Id="rId190" Type="http://schemas.openxmlformats.org/officeDocument/2006/relationships/hyperlink" Target="https://secure-web.cisco.com/1Y9TE0aus09kstsoGp_1WelPH_6dNGZFGEAsUSq86WjB6PtJePBJl4C9sotZTqvYP-KUySN64eCkVZ-ivnApZX8WI69zQD02rka032THylapTnp_bbi9rWtp0pWwZfLe4zQnLfAVO2zI04maJiiJA3RTCdPJcU6Ov2a-8cE1XPctnURZ4Nd5cad0WRmBzHJIN_AD9XZHTxEES1MLvf79xXE4Tuc7RX8d5I5XJh8UTSC1ZDyzEGGFNvwCmC3P0xpPLV45ZA_Q93oULf41YyNg1Qw/https%3A%2F%2Fsvri.us4.list-manage.com%2Ftrack%2Fclick%3Fu%3D8c8621f1de425f5dba8bb04bb%26id%3D42871ae66d%26e%3D958a6f6b04" TargetMode="External"/><Relationship Id="rId288" Type="http://schemas.openxmlformats.org/officeDocument/2006/relationships/hyperlink" Target="https://secure-web.cisco.com/101LXzhZyRW4W03jFmgzWo3W2GtXL_Onqac6FKGzGv2U02WQMh-6NRF59yPLPIr-fpMEHBjxhDnee7NxE5L_8NdmUq-Ka5Kb4QiY83Fn3gR7XfPs_oUYYwlKIVE4HV0SA4IiRGTn858JGkrnexLdAAf7O7CevWRHhTqMFOXuikAq_XMIHGCf9QVyOxdpYtGCMS_tR5ibsuxqxDB5sVtoDluij1nJekcopO7TlovuGHwmS3sPnEfLfYMxD_hf_i690Yx0_fxff3J3Y2CMsobOiJsDpsVhD7ONL5ihatMI52lMPpkj-e6_B7HdUopQzuUcZHCv-DFvRnT7anqGDPCctxA/https%3A%2F%2Fsvri.us4.list-manage.com%2Ftrack%2Fclick%3Fu%3D8c8621f1de425f5dba8bb04bb%26id%3D321c2e884d%26e%3D958a6f6b04" TargetMode="External"/><Relationship Id="rId1914" Type="http://schemas.openxmlformats.org/officeDocument/2006/relationships/hyperlink" Target="https://doi.org/10.1093/heapro/dau046" TargetMode="External"/><Relationship Id="rId495" Type="http://schemas.openxmlformats.org/officeDocument/2006/relationships/hyperlink" Target="https://secure-web.cisco.com/1QurUAzBVBOOI4n2NssAHhqNBJ7MomI0PkcIqNGbI3-BqVNZFlPzD0UOG9B8qAUDp53gd4zmqLfdi9HJYf0-h8BcTtExLwDl5rZ-IdGd0GxGwEIxmCeoRTrXZ4aUpocfGVyLVm5-RjqBWVZA8BBtNvPQ5EZgowMQFuvUbCbOX5zp_4otaeBbbWx4eFNIYMzDsWMRJSnaoT65lnLkXDpc_2rehbytwaGpTRrW3Odds0_QUSatUc1NfwEe5Rz3fhXnJIWurSTMeqRBFy_J1k9VxMCWBXxlIw31mgrPiui10_78e7D5hVJG0yvCLuTwVmcPzJMewSFLWzC2Rk0HB-vXUhGhKrnE-rQkYyHarEdgZYrw/https%3A%2F%2Fsvri.us4.list-manage.com%2Ftrack%2Fclick%3Fu%3D8c8621f1de425f5dba8bb04bb%26id%3D542e34781a%26e%3D958a6f6b04" TargetMode="External"/><Relationship Id="rId148" Type="http://schemas.openxmlformats.org/officeDocument/2006/relationships/hyperlink" Target="https://svri.us4.list-manage.com/track/click?u=8c8621f1de425f5dba8bb04bb&amp;id=cb7656a5db&amp;e=958a6f6b04" TargetMode="External"/><Relationship Id="rId355" Type="http://schemas.openxmlformats.org/officeDocument/2006/relationships/hyperlink" Target="http://raisingvoices.org/wp-content/uploads/2019/08/Raising_Voices_Primer_English.pdf" TargetMode="External"/><Relationship Id="rId562" Type="http://schemas.openxmlformats.org/officeDocument/2006/relationships/hyperlink" Target="https://secure-web.cisco.com/1I4wotxRMOR_PfhhH6XW60BpstiZ_TtjA2dzT2XGeL0nqRLZ5lEFMuKYx7wnjxVWlXo05h0IwTYj4D1pIdW_PleV9ef2u5Zi_wRum7ZNeXqmO2SNZCqAq93BE7GcRc0WUAMl760FGSlWsbo1SvQCGo1OCeM7EHJLqzMxrtnSklnGW_gZzp-usN2uxsmH3i6bvCEZGQV2FEEmKV4oJQW2SGljWCFRzM7yzEiaDvz_IjFMmJsVgygErokpQ4vcvTNHfDy__j60G1B5Vd0uRzqourUVoJFCsoA1Fcx6a_lR1mkDOcAiY7La016-WvY9EXa_8U2INJe1nN9Mps62-Uop1mA/https%3A%2F%2Fsvri.us4.list-manage.com%2Ftrack%2Fclick%3Fu%3D8c8621f1de425f5dba8bb04bb%26id%3Da743be710d%26e%3D958a6f6b04" TargetMode="External"/><Relationship Id="rId1192" Type="http://schemas.openxmlformats.org/officeDocument/2006/relationships/hyperlink" Target="https://secure-web.cisco.com/1kR3j0E3xMOhix2-wo7RcaFK2lpIC574QweIfkTz4Mfh4v6ur0MBSmqTUDiIt9nGZw6_YSbjMJum8JczZiXNZ27oNx8FeT4anxug-HqPkixW7_d0vvUPzaO3LnVAKT9we_1gcSNh3YApDAhxpGVLKPejQO9xSp-vtcde0WJ2P-PppJMdhqjxHiwlRb_-4bcskKAbr74bja9b9K-V1XHWr-caUYg-Tc45ZDL4qPTdyBA5XBhETptilHPed0sZIJBRrHFCz0rFry2j2DZk5DxEwWg/https%3A%2F%2Fsvri.us4.list-manage.com%2Ftrack%2Fclick%3Fu%3D8c8621f1de425f5dba8bb04bb%26id%3Dc582feea0b%26e%3D958a6f6b04" TargetMode="External"/><Relationship Id="rId2036" Type="http://schemas.openxmlformats.org/officeDocument/2006/relationships/hyperlink" Target="https://svri.us4.list-manage.com/track/click?u=8c8621f1de425f5dba8bb04bb&amp;id=69de35e418&amp;e=958a6f6b04" TargetMode="External"/><Relationship Id="rId215" Type="http://schemas.openxmlformats.org/officeDocument/2006/relationships/hyperlink" Target="https://svri.us4.list-manage.com/track/click?u=8c8621f1de425f5dba8bb04bb&amp;id=d3877353fc&amp;e=958a6f6b04" TargetMode="External"/><Relationship Id="rId422" Type="http://schemas.openxmlformats.org/officeDocument/2006/relationships/hyperlink" Target="https://svri.us4.list-manage.com/track/click?u=8c8621f1de425f5dba8bb04bb&amp;id=3e3380177e&amp;e=958a6f6b04" TargetMode="External"/><Relationship Id="rId867" Type="http://schemas.openxmlformats.org/officeDocument/2006/relationships/hyperlink" Target="https://svri.us4.list-manage.com/track/click?u=8c8621f1de425f5dba8bb04bb&amp;id=398240606b&amp;e=958a6f6b04" TargetMode="External"/><Relationship Id="rId1052" Type="http://schemas.openxmlformats.org/officeDocument/2006/relationships/hyperlink" Target="https://secure-web.cisco.com/1OWapPNagBy43AvHJ4dg1eh-IL1PEFPTtEAqYxPa7HEqA5ZQrbCKkslxgjdHYbWfOTtDuTQmbyqIWCrMQNVvEekspr98XxjrW__zX2iNdLMrTPPAetmdpBMBjjWkP7f0f-n2P0NBPL-4098U37Pc-0geG3Yn2-iS7RdGk9O9m1u3y9X9wjnJGS1dzFIG781XhFzTOF_tz0a0-VNDQT2XZZ2_oiv5nxNP5_0JZ5YGND-1uAXoJFn9fwDR1FvumTIt80bhLvYgg-tBIRptf9AUlEsHW6DuK4LjXtsHgpQs9Pg8/https%3A%2F%2Fsvri.us4.list-manage.com%2Ftrack%2Fclick%3Fu%3D8c8621f1de425f5dba8bb04bb%26id%3D86d4b9f57d%26e%3D958a6f6b04" TargetMode="External"/><Relationship Id="rId1497" Type="http://schemas.openxmlformats.org/officeDocument/2006/relationships/hyperlink" Target="https://www.womankind.org.uk/docs/default-source/resources/vawg_guidance2_community-programming1.pdf?sfvrsn=2" TargetMode="External"/><Relationship Id="rId2103" Type="http://schemas.openxmlformats.org/officeDocument/2006/relationships/footer" Target="footer1.xml"/><Relationship Id="rId727" Type="http://schemas.openxmlformats.org/officeDocument/2006/relationships/hyperlink" Target="https://secure-web.cisco.com/1cqW9gMe_fUQJVfSn9PfGrXZay3BMLMGhJxW_CKlEtl_bGF1gZPsukJgrONc4-r8OOYCCGNb5bCVRU5j6oXkZWaWHvbVbuQN2qN_bcaO9SPo7JWidl3_Ct3u4k0laeyrjNTtbd7NT46e45aL18uuBq0tCitNrNl4gTmDLOO-Omg1YWp9MPW8aeDEsmc-x-ksR-bKyWDAzL6pjFWIFA8TCy7hc0HdulCteBHLNJJ_5Q0Rtc5IDq4aFP8GZWd2SaKVJ6W7drVVUhIHmMfaA-FB3_Q/https%3A%2F%2Fsvri.us4.list-manage.com%2Ftrack%2Fclick%3Fu%3D8c8621f1de425f5dba8bb04bb%26id%3D1287c0b805%26e%3D958a6f6b04" TargetMode="External"/><Relationship Id="rId934" Type="http://schemas.openxmlformats.org/officeDocument/2006/relationships/hyperlink" Target="https://www.tandfonline.com/doi/full/10.1080/13533312.2019.1698297" TargetMode="External"/><Relationship Id="rId1357" Type="http://schemas.openxmlformats.org/officeDocument/2006/relationships/hyperlink" Target="https://doi.org/10.4236/ojog.2021.119118" TargetMode="External"/><Relationship Id="rId1564" Type="http://schemas.openxmlformats.org/officeDocument/2006/relationships/hyperlink" Target="https://secure-web.cisco.com/1c1s1S3PNIClW8Xtyhiw-KUzKQFy38c3EB6gtLkAaV9Ee9uub4yoKD6WbZl7eMV5--NVcd-zctlt-rLaoCfhSIIXU47l_vTjPQly-hbOXuq8MQhbSzNfJ9o11_6akxwFCpA4wdNtHpEOLlMFhbKweWe9VkJERwtppDFASUmTQFGoh94g1Bn3fI9-xgl-aOwjTiUdVo0NlXXqkpgw_GjZjig/https%3A%2F%2Fsvri.us4.list-manage.com%2Ftrack%2Fclick%3Fu%3D8c8621f1de425f5dba8bb04bb%26id%3D562870f0a2%26e%3D958a6f6b04" TargetMode="External"/><Relationship Id="rId1771" Type="http://schemas.openxmlformats.org/officeDocument/2006/relationships/hyperlink" Target="https://secure-web.cisco.com/1F2WJ4Fyze1b5JWphzkPsnyvSp-JzwYTLHjLiBRW8WJAiI-ABhznfsIPTgegxUWB13rIxxFl9-XXjc4iwgAv0PE8xzktxLy_we84N5M4kzQ28gVOR5eM4dFkK0ORF7X49URkgT2pB2pf9FlZW_d13-kEywSQ-Xs78PI0Z5X4dYA1HYxV8WdpjSbwWRZugukYXDhsqUcD6X7uNVvHYZxKfw7JaRl5roRJKZ0Xzk-4LulYe-Gc3MPUEyQGHqlV2c6elydSt6xURoiYrzj65Ef6cdoC3ivt9n1xAJ2VPB7vNePLx4Nm2x25-FWvLpPiryx_NBPb3OeCZq_-wHTNHGf-coA/https%3A%2F%2Fsvri.us4.list-manage.com%2Ftrack%2Fclick%3Fu%3D8c8621f1de425f5dba8bb04bb%26id%3Dcba0c63a54%26e%3D958a6f6b04" TargetMode="External"/><Relationship Id="rId63" Type="http://schemas.openxmlformats.org/officeDocument/2006/relationships/hyperlink" Target="https://secure-web.cisco.com/1hNgsk5XBOmfRvDJl6ECrraYuIXDiPLOdoBeEsNsmpoE_sP9EDz3g7t-88r7kpUJnVBT9lbWFHo74iSRVkNNkd7IJtFSma5vl-FRWBs9rn9zfIs7VKIc0W9flQ4o7jfYzMwU7B0Mbpv_YbQXJCXlATqFHHmIZS92zgaSz-9u3k5ZB5gyJdDAhs2-l7znd7-fPmk24OXQ_JqSKzGS-66GFy0r44watIIRrz59K17nf5SI1bre8o1OV814sMwtHTqoQfagDBvO1WByKG_jhyYbDw5gTtsN_lIy04gGqa3CGTaRju_C6seGv_mvYjgVaUxz1l4t3NLawmI9P3cKzR0yxhQ/https%3A%2F%2Fsvri.us4.list-manage.com%2Ftrack%2Fclick%3Fu%3D8c8621f1de425f5dba8bb04bb%26id%3D90c041d3d9%26e%3D958a6f6b04" TargetMode="External"/><Relationship Id="rId1217" Type="http://schemas.openxmlformats.org/officeDocument/2006/relationships/hyperlink" Target="https://svri.us4.list-manage.com/track/click?u=8c8621f1de425f5dba8bb04bb&amp;id=990ce989ae&amp;e=958a6f6b04" TargetMode="External"/><Relationship Id="rId1424" Type="http://schemas.openxmlformats.org/officeDocument/2006/relationships/hyperlink" Target="https://secure-web.cisco.com/1IIJDoykmGQnLCH7ZOicFObuoQUqwEaXYrzw51HbfUbj8H90KLuEFkv6M0BMtTdR3gtOq8ZeQNWIpwsgzyhqQCyEJWAZrQt0yKUAOnvf3sTMPy1yhUdVVZm0DDHQyYQFEOhamfOSdpwVOCnY9mhDcn9cY7qQJMXKXgWToouEmRFgISFm2Jt-dtdPU0IXgmDnJnOpCFBA4bgojOyWxXSB150ND-DMTHGY1pL4voMb_zR1S9BfKWwjpdmXvrTLwGQOn31ctglIFzOhmghTzR3ddOXo54Wx4Y1qlUQkHNdfD0YBd9GZ4myT279sjullWCcsn0nWwqAkMA7H3RgLCCpjtmg/https%3A%2F%2Fsvri.us4.list-manage.com%2Ftrack%2Fclick%3Fu%3D8c8621f1de425f5dba8bb04bb%26id%3Da5c0896eac%26e%3D958a6f6b04" TargetMode="External"/><Relationship Id="rId1631" Type="http://schemas.openxmlformats.org/officeDocument/2006/relationships/hyperlink" Target="https://doi.org/10.1080/07418820902763061" TargetMode="External"/><Relationship Id="rId1869" Type="http://schemas.openxmlformats.org/officeDocument/2006/relationships/hyperlink" Target="https://svri.us4.list-manage.com/track/click?u=8c8621f1de425f5dba8bb04bb&amp;id=03089950cf&amp;e=958a6f6b04" TargetMode="External"/><Relationship Id="rId1729" Type="http://schemas.openxmlformats.org/officeDocument/2006/relationships/hyperlink" Target="https://secure-web.cisco.com/1hSi9LKy_uHtRUfauqHDzaza_-UOGaxEPkmsXzMjikl7iuFgdw7OkukBTbTqPjQo__kS-9FqUBK_Rk4zBVvCJrk8efQrATgBr8oEfuv7aV562vkKiNuuLmX1T56PyY7JM1OcEPiqDnsgPb_CCDIDveUFbL31E0G1BioHhXhNtqyvY99k41pQKUfUITw-PdxGahSqEL23-lL5_5_rv3OwxJYfRj1K-cUspN6S95rndkwh2PBQiPur79tAk918VxLOB1lwScKrjl6bQOdV-FRh9afgNI6fmTDGJj6cgrNp_jx-PTeJcu5d2slTKbTSg_F47XrsSBfReJeBDXofdp3k1Lw/https%3A%2F%2Fsvri.us4.list-manage.com%2Ftrack%2Fclick%3Fu%3D8c8621f1de425f5dba8bb04bb%26id%3D2fb5b4495f%26e%3D958a6f6b04" TargetMode="External"/><Relationship Id="rId1936" Type="http://schemas.openxmlformats.org/officeDocument/2006/relationships/hyperlink" Target="https://secure-web.cisco.com/1vy7JVQK94nevH8q7FE5Fu044ApL7ITle8PSb6SxoSvs5rrkJ23RW4ljhdk2KSAvZbUb171lRj9h4wdhq698Nea-Ast8Ohzi04Slnq4FAfsEcIyxO4wZvITO6X28JP5DPfPq56NYkVwpRRvVkgRuLMiw2IUahQG4jXt02EGDE44KWIQaE9EQgyYlJ79-wBOBOMigcmGKIuhrVawrY9U1jT7W43R_1Rmj0przvcW7OkTUIxsYxpZ2bkb7raR8ZDaWcWVtuSN17S26WNcoLmWE1Ww/https%3A%2F%2Fsvri.us4.list-manage.com%2Ftrack%2Fclick%3Fu%3D8c8621f1de425f5dba8bb04bb%26id%3D8a7e8d7fc3%26e%3D958a6f6b04" TargetMode="External"/><Relationship Id="rId377" Type="http://schemas.openxmlformats.org/officeDocument/2006/relationships/hyperlink" Target="https://secure-web.cisco.com/1SFQXpkh-b8DcbL6SEB4yqlshw6GDN1kf3iY4YeMEv4C4C83CAuKz0h3pFkSvMa4r2W4uZZEFfutewkSsy3u82qmDx-8Yvdkk5dLWT-vFqS1SJ4y7On_8jjpjEB5VIVTWPARTOZIB9yMa9Q-bWJ3oEBvPqzynYrpja7L1uhtS0erYEJuSqfV6V5gnr1Okqb1-VyOx0ih7NXT1XV-fYtCswvLnT9BDc4TyBYgFzIr5oiDXr75-C3f2oQcKvWXVOeOt_ExwhHcMru6KdrakXSECNGeNv-fSklUGTYUT5oIjEeRlZrv0UTMADS2tKQWBXrL778cT2Slfu8d6rjzIPdcdGg/https%3A%2F%2Fsvri.us4.list-manage.com%2Ftrack%2Fclick%3Fu%3D8c8621f1de425f5dba8bb04bb%26id%3D234e15b0c4%26e%3D958a6f6b04" TargetMode="External"/><Relationship Id="rId584" Type="http://schemas.openxmlformats.org/officeDocument/2006/relationships/hyperlink" Target="https://secure-web.cisco.com/1rRK9tSKAk4BqAq-TocYZxZex4c41SaqB-2FU0IS7PxUmXemhGVUFUJmrjU2OtvmD6Af7qZswE9iTP6rEMo4Fuk8OSuOvaHZFlhYU1772R_IcCsILYVTYyBAyHUD3qzQ3FHSHpx6xpTXsv3RCSHmc8B4Wh0yCbH5SeQf4XfwOn1cA2G1FIpVuFcPhL0tWd0Z63vj2QiCIvS2TBHOV8wzj2t1KCjUX7qF1KLSRejJ-Mzq1FvLaFwxkSWjd0T3H19VuhK4fMtEF7GewAtq3TYrYE6UXFioghOyTGiIhJhtWBst0RTWDA5xT5ZqyiRRs_mP61zhdsciIktkxFIaYgu3EJA/https%3A%2F%2Fsvri.us4.list-manage.com%2Ftrack%2Fclick%3Fu%3D8c8621f1de425f5dba8bb04bb%26id%3D027c8cdaf7%26e%3D958a6f6b04" TargetMode="External"/><Relationship Id="rId2058" Type="http://schemas.openxmlformats.org/officeDocument/2006/relationships/hyperlink" Target="https://secure-web.cisco.com/1yw6AFRNQo4UOWQM0-Qnx2RNtcEHoTcQgIvW4wx3_F-w1i_u7O3BCjk7NlT7HR_VjvLhK1tEh4H4QxbRsCKuK8qvvJYCQafXTaMtaacDy-WDAvIcElRurOJhVQCjyW7G8aPY8L-LRpSXysvfOboliC9KpJM0RNx-Redu5OYTSicpopQrXCH4TYzbKyxPRGQ0CVB5bLa4anei2VC0u344uOVrajelQC2yeJTVcTzpdsD2CYAEqxFyuWJjtJfQTaibOIdau_G6TgBEBrfSRD1y52EuhibL56kKb1ATDrwV1L6tocssqvowvWFvzjmTtjcF58SwH91GTe7zRiXUwvQyKnzh5RvrIgZO_4EZOF7idyII/https%3A%2F%2Fsvri.us4.list-manage.com%2Ftrack%2Fclick%3Fu%3D8c8621f1de425f5dba8bb04bb%26id%3D98101006da%26e%3D958a6f6b04" TargetMode="External"/><Relationship Id="rId5" Type="http://schemas.openxmlformats.org/officeDocument/2006/relationships/webSettings" Target="webSettings.xml"/><Relationship Id="rId237" Type="http://schemas.openxmlformats.org/officeDocument/2006/relationships/hyperlink" Target="https://secure-web.cisco.com/10mQsJG7gWVam3FxenJTGmhBLxx7JjOoAC558Ox-Dnnjmwv0F5hu62wxDgNdmn7BAqaP62sWIu20l6jKLdPpZbknaOlOwZiskwb-VVM4vtkOHecRGZu8R0a3eUQHYYpmHy8-P0yeb2QcSibiAWIE-TnzjM1hz4jES9UOeGhzVPRAG66LXpugwwoq7l3iX7Cgsr_1dzup1hvzEL4AACx43DL_tD-7qCITVWR2iT-orQBlRNVIogYRl0fScdT7hP_oE_iVlSo0ij9lu8wY_EafgL-2cduJIeDFdGg5sdF0RnZAv5fGHlEKQ1fqisxPJR_sjxtywgROIt1RFvaS1a605UmwdbDo9s775YqpEK1HB0Bs/https%3A%2F%2Fsvri.us4.list-manage.com%2Ftrack%2Fclick%3Fu%3D8c8621f1de425f5dba8bb04bb%26id%3D3aa82e191c%26e%3D958a6f6b04" TargetMode="External"/><Relationship Id="rId791" Type="http://schemas.openxmlformats.org/officeDocument/2006/relationships/hyperlink" Target="https://secure-web.cisco.com/1PfBzy28MsLgC5LiQK0PecHroBQ5UDtwneViDljumtbRoKei3MtGDYeHIMzSFMiuNYtg8orBcQ1bNTxHWh58j7wzAkic7Joh5t7Hswtl98LVwHiAQmQ1wckXOU7GO_-Aq13MemR4_87c8YJjj9zBcFUUoSkiqxIR1iO1qxbfTwDVUCF_jjB_yvCHmVSva602J6mO8xUb9XluKNQKxksiCboERZmxb6Amz8aSOMsVBPc2rEhYl2JraVRROjfQYHWvK-byxrfY33_EVgIFxlOf4x-cHYdiri-IEqU0CaqOAqghq9-U6PAmyXtbXVVFy-vBF8iOf4d_u3chHWJKSX6VX5ILj36fcQFRv2tSOsRDnlds/https%3A%2F%2Fsvri.us4.list-manage.com%2Ftrack%2Fclick%3Fu%3D8c8621f1de425f5dba8bb04bb%26id%3D462b592b49%26e%3D958a6f6b04" TargetMode="External"/><Relationship Id="rId889" Type="http://schemas.openxmlformats.org/officeDocument/2006/relationships/hyperlink" Target="https://secure-web.cisco.com/1En8UdY0PfWqKDapRdC6vkQ3gzN_BUvIthsTZIZrWcSXSAW6nIUViuQYgM5xrIqYNPi0t7ZSx_0RmccPINcRZxQGdMD2ItgcXpdGcpJ0xI9ZCZNGh7lcv__e_Dhp0tnlJfyZqM7_PbCzf-jI0hTjkV2EAGXPcXU-BUExRp0mWPlDcvqfHI8GS4kytdnAldofELTkx9NMTV9VnjOvoRsuu9TruqUeR1x059NiecMbbVaF1UJsnKcpnWeeYdUgZuCuT753B_g9uuwqhzA9ShuJN8nRk_y14e3jnZDMpzylVdf4kfk20YPiNiliiLi8oy52lkWikkxyQYTTZJfsgHizeZw/https%3A%2F%2Fsvri.us4.list-manage.com%2Ftrack%2Fclick%3Fu%3D8c8621f1de425f5dba8bb04bb%26id%3Db96b387756%26e%3D958a6f6b04" TargetMode="External"/><Relationship Id="rId1074" Type="http://schemas.openxmlformats.org/officeDocument/2006/relationships/hyperlink" Target="https://ijme.in/articles/public-narrative-on-instant-justice-a-slippery-slope/" TargetMode="External"/><Relationship Id="rId444" Type="http://schemas.openxmlformats.org/officeDocument/2006/relationships/hyperlink" Target="https://secure-web.cisco.com/1uZyOCioWs855_V5udpcr7AsMAeVKr2DUgbH2ouJNERD5teg3q1KwixUvRoqEkUjk5eTkXuZw3PBp3CjOQU2_xFsVizlhTRO3IKvsFRvAeEC2M8Z3kSRS3HRa-jprLBHMeUCS3DOqw3ctxew25-qU4adBQ_GrDHV3vMZiXrdy3e9sDJ404x1VrmHTevm3m7LC_XkA4laZl1nDmeqTRP51gzBNtd1yXrA4EDOkuSa3N_MMqTA_M_7lWOL55LNxMOvT-CJ1y_djZNWArRc5xFbHi4QgSPFLL7ZvXi86hjCBoDpclGeUUt6aIFSDpemUe-dk1sEt0KF7t02plSHecXghHQ/https%3A%2F%2Fsvri.us4.list-manage.com%2Ftrack%2Fclick%3Fu%3D8c8621f1de425f5dba8bb04bb%26id%3D856990b166%26e%3D958a6f6b04" TargetMode="External"/><Relationship Id="rId651" Type="http://schemas.openxmlformats.org/officeDocument/2006/relationships/hyperlink" Target="https://secure-web.cisco.com/1RItUiVFB8DRaRhHKMYPxJLPW2TIJ7bfa9vLN5jne343HKbKryaLabX0-WS1N82f0NAgvQXSg7FHWlQHO7IvIo1syLH0RkdULu8vZ7FwNOfhZB-Dkwrxz7CRKKxdATA-29DYY2otlwx9mG_vZiFE64FAGhXiPMHHhnYNf3s_cuCUGwQ62RL52Zf7hq9VtOM0n1FC-iul5QDC1wyiLlasK0leubMNNIMa8xoEAKuZO5u2l4_4TtjoJBPQaXdcSGJKO2l64EI48cSZ__7ceuf7ZWpG8b6uutccu-DqK2s2aKpoWYfp8CB-bfE5n1SlHJvQKRAZTgZyp05DM4gdnc0SJOw/https%3A%2F%2Fsvri.us4.list-manage.com%2Ftrack%2Fclick%3Fu%3D8c8621f1de425f5dba8bb04bb%26id%3D810ce40bd0%26e%3D958a6f6b04" TargetMode="External"/><Relationship Id="rId749" Type="http://schemas.openxmlformats.org/officeDocument/2006/relationships/hyperlink" Target="https://secure-web.cisco.com/1Dgv2Fv7mxMbuhWFucK_aBOred2U_hwZ5pxYAj_6e1-S8yCQPAtzKlBoqcdbAhGZsFeLDIcxaLXyAb0_eXsmlNrPm6egIkSavIq1IGrrbob_6A77MJOSgMzMAuQzd8Awr3GW5q4uAUPrFH0UPTymZ0Wfn1JxazkfCHWKBKuxeCVj7TweAk6AtXVyff4Vq7AjFi8yGe8QZ86rEvhPhhamp8WHS6cEDNkz_phqnAwfcCLzXShDZIFqOdevegnQYrEjf1wA6ehaS58tpge-V0uAwBcibJqJgadEb9dBxn-_zZ56zDqzCBdnKzilgKna1SU2ehAduHIh4udOekK9sFsP6zpWgkjK2L6rIClTlsP-M-tU/https%3A%2F%2Fsvri.us4.list-manage.com%2Ftrack%2Fclick%3Fu%3D8c8621f1de425f5dba8bb04bb%26id%3Dba74ca0494%26e%3D958a6f6b04" TargetMode="External"/><Relationship Id="rId1281" Type="http://schemas.openxmlformats.org/officeDocument/2006/relationships/hyperlink" Target="https://svri.us4.list-manage.com/track/click?u=8c8621f1de425f5dba8bb04bb&amp;id=4f61f5d3fa&amp;e=958a6f6b04" TargetMode="External"/><Relationship Id="rId1379" Type="http://schemas.openxmlformats.org/officeDocument/2006/relationships/hyperlink" Target="https://www.ncbi.nlm.nih.gov/pmc/articles/PMC4251905/" TargetMode="External"/><Relationship Id="rId1586" Type="http://schemas.openxmlformats.org/officeDocument/2006/relationships/hyperlink" Target="https://secure-web.cisco.com/1c-Eme3cCRx8Uh_mvzkBu-wxuDkYbIF-Mr_re_T6XTaFeT_Kwwf5t7mKhXo1jb_q6uROFO2I6-haWA0fTE119SPS0jKfk7YmQERTO14IurhV0Zj_dwbJdzFCGmzkPY3ZELbzyU2BRBstA3V_kiGSJBT0xJtIVczKt2mb1zUTodAiWXlh9UTi-UWPEcQBu3aYw-dozF12chwpRb86aYWgLdAY9m0GlTrLi0Jfaq2Rlc5jbicmrblZ8c_h7BTZ4EOYtF8xh5SSzdsf19rY3tV8q-w/https%3A%2F%2Fsvri.us4.list-manage.com%2Ftrack%2Fclick%3Fu%3D8c8621f1de425f5dba8bb04bb%26id%3D34da423f8f%26e%3D958a6f6b04" TargetMode="External"/><Relationship Id="rId304" Type="http://schemas.openxmlformats.org/officeDocument/2006/relationships/hyperlink" Target="https://www.ncbi.nlm.nih.gov/pubmed/29341835" TargetMode="External"/><Relationship Id="rId511" Type="http://schemas.openxmlformats.org/officeDocument/2006/relationships/hyperlink" Target="https://secure-web.cisco.com/1TPvLci0wEqvj1_lZtkeJzrDoT5M-idsLtdnDFQ72NJcbP4HiorPnd91OG6PssEtLtb26amxd8ErLxLTWszyppSldyukCR_-wKttD8Wd2Pcv78tkfdLF4m9SX_rm-32HuV3rgKdQUHVZD6QAVS_s4Ogi8gHnRf1RailFZGcJGBgjV8AOCmyaZzQXcuIg6ZUUb9FQBQ1mZM7yBhuEVCj1YPe8wuhbg-fJwmzRpDlKbJfH-gGBBQhbqgoT-rQEbz2c968MR77ojnIMm8qozGVcvzw/https%3A%2F%2Fsvri.us4.list-manage.com%2Ftrack%2Fclick%3Fu%3D8c8621f1de425f5dba8bb04bb%26id%3D000ea894a9%26e%3D958a6f6b04" TargetMode="External"/><Relationship Id="rId609" Type="http://schemas.openxmlformats.org/officeDocument/2006/relationships/hyperlink" Target="https://onlinelibrary.wiley.com/doi/full/10.1111/jar.12656" TargetMode="External"/><Relationship Id="rId956" Type="http://schemas.openxmlformats.org/officeDocument/2006/relationships/hyperlink" Target="https://www.liebertpub.com/doi/full/10.1089/vio.2018.0034" TargetMode="External"/><Relationship Id="rId1141" Type="http://schemas.openxmlformats.org/officeDocument/2006/relationships/hyperlink" Target="https://secure-web.cisco.com/1RbHekVQNA5qLHguUB9LNNU72V5vti_5uGEn5VHyw8wG6Bd957N9SRYNCo5aJuWUk1eoZ43xRbl8x2GV3oUJVfbA6F5Ja1p9wQccfCmJoqHFRHS_i4oGPVd1VAMU6yXW_TBTSSSMKwWrNLu3D_m8i3ASIxuo_WEi_YYuVTVIvuQPSw5Z88x5UIg-40GFgvywD_VY98kMy78iRXnXjKwDG3UbBoTjTJMbisP82GeiVzUJCJzwRfY0r_RpPpgmoRJNrsFoFRuWce0Z7aWg7LC1U8g/https%3A%2F%2Fsvri.us4.list-manage.com%2Ftrack%2Fclick%3Fu%3D8c8621f1de425f5dba8bb04bb%26id%3D7a47229e17%26e%3D958a6f6b04" TargetMode="External"/><Relationship Id="rId1239" Type="http://schemas.openxmlformats.org/officeDocument/2006/relationships/hyperlink" Target="https://secure-web.cisco.com/11tV-PaE0gkPv4W0RtII0sWJO63hJo1aqfMIl5FIL7X4Dsd6UZ1b6mOv6IBj8O9Nm-kA20iwexStWg7DQe-ry3MH98pFZhR-649H9syLsvOfQrMWkOa3tR1f-tQzfwyyLChworpi2cUm0p0KCTiqtqHxE03xQPh7P5juS9nAU4LcFQfEbwRqVjU9ltVj6udxT184cOkBcMKQ4vJTYo2TcvpucIUtOWRH_fTxSQTjuXi_kcdVV2jo6D95qXm0r4aENuJKeYQcjqueg3FK2FtsLDRrtMZoymk-tqxLg_OP9Mwk/https%3A%2F%2Fsvri.us4.list-manage.com%2Ftrack%2Fclick%3Fu%3D8c8621f1de425f5dba8bb04bb%26id%3D378e532d7b%26e%3D958a6f6b04" TargetMode="External"/><Relationship Id="rId1793" Type="http://schemas.openxmlformats.org/officeDocument/2006/relationships/hyperlink" Target="https://link.springer.com/article/10.1007%2Fs00414-019-02244-5" TargetMode="External"/><Relationship Id="rId85" Type="http://schemas.openxmlformats.org/officeDocument/2006/relationships/hyperlink" Target="https://secure-web.cisco.com/1XHji2wzqCRrkxnJv8r_fNLIEP_Mu27kQ5DDFAF3Zyzz0IN1JbGiECz12yZ7RcrmgqucF0vS-BdmDSp_RChjytFFsqSMbP-K9Dlj2ypbPeA0pBz2QXcbPUzkCoLYVvOAoc5UC23uc-sfd_290iK109clh7yrhlZbMABsvOidNO_2Fau1oc7cFHI_V1uhl7gJBZHVAEcxDrVLFFTfY1snKpIXrzqnGoOwfm_xRfAmCMWmXzcWcxY-oBk6O4IqavOedC7NBMOl3fWxIIphyKQAoaBmIQMVkWL0XcYPcJuXfiwCntemmFqyoAILD9TAh0j7xQpgJCbj5HVyEAMkkBswneg/https%3A%2F%2Fsvri.us4.list-manage.com%2Ftrack%2Fclick%3Fu%3D8c8621f1de425f5dba8bb04bb%26id%3Deb30f0003d%26e%3D958a6f6b04" TargetMode="External"/><Relationship Id="rId816" Type="http://schemas.openxmlformats.org/officeDocument/2006/relationships/hyperlink" Target="about:blank" TargetMode="External"/><Relationship Id="rId1001" Type="http://schemas.openxmlformats.org/officeDocument/2006/relationships/hyperlink" Target="https://journals.plos.org/plosone/article?id=10.1371/journal.pone.0234067" TargetMode="External"/><Relationship Id="rId1446" Type="http://schemas.openxmlformats.org/officeDocument/2006/relationships/hyperlink" Target="https://svri.us4.list-manage.com/track/click?u=8c8621f1de425f5dba8bb04bb&amp;id=7622ea6b02&amp;e=958a6f6b04" TargetMode="External"/><Relationship Id="rId1653" Type="http://schemas.openxmlformats.org/officeDocument/2006/relationships/hyperlink" Target="https://www.nytimes.com/2021/10/08/us/stealthing-illegal-california.html" TargetMode="External"/><Relationship Id="rId1860" Type="http://schemas.openxmlformats.org/officeDocument/2006/relationships/hyperlink" Target="https://secure-web.cisco.com/19TaY0DWqMGhra306M_m9U_yC7T1ABqI6I6eubIZNxdD8M-MX5KXRQJol5pFYIdoRIHyo-sijoHW3wSWlPSD3DW39Wjx1vewu8E3x8QSAtXI_3DZfaHkSWZ41Na-lodaXP5UI1PQXKMmor7TiZ2kNMnRyjqEX369uWQJ2lf2EnIqlQTiffutnKvku7C-a5EQN0qEJxy7cZOmWfyR7ivF7P3DfK7GuVSZe9KwzsXwxMuExx85p1zLsjvr3EACAKRdljn0TpSh-YhBtATUHO2LGPA/https%3A%2F%2Fsvri.us4.list-manage.com%2Ftrack%2Fclick%3Fu%3D8c8621f1de425f5dba8bb04bb%26id%3D24e3a0563d%26e%3D958a6f6b04" TargetMode="External"/><Relationship Id="rId1306" Type="http://schemas.openxmlformats.org/officeDocument/2006/relationships/hyperlink" Target="https://secure-web.cisco.com/1i7_w-TPRmsMCWXqlkFoK3M4KqE2zqkkov_URRpfgSd8vHBm3Qn0UbLNHvqyU9DC1qiZOFF6UGxWYwRwZAVnhW9_v6iEWqlF__Ub1X5rjdYt77qfd9AZYXbATevkWUCI4XAU5cfnH16MCO0cTDs_jeiQdAFKlWwNhod_UvquYmsR05goxCE-YA34OB3ASrlUaoP2i05233xSyfmPxJQCmoiw0te4a111DcVc37DoNm08mVWzOOCrB3w7PAT9QVm6754l8sNY7un5Y4sYrkmFtTP5LnNnJ_y0YrVZzxnCmSawmdtrQNuUqh8NNNtWAYEYkWjM2y1Bd95jfeNV2GAq4qA/https%3A%2F%2Fsvri.us4.list-manage.com%2Ftrack%2Fclick%3Fu%3D8c8621f1de425f5dba8bb04bb%26id%3Ddee0686fe3%26e%3D958a6f6b04" TargetMode="External"/><Relationship Id="rId1513" Type="http://schemas.openxmlformats.org/officeDocument/2006/relationships/hyperlink" Target="https://secure-web.cisco.com/1MuYIYC0iP1RUpaajExj9TX-VokEtBvJiVyIAaW8Yzvz0eqrJcY-pEGp8hyzDxkDRO7BAl2uwtAOrukrCH0KlKhV5eiIXKNZaqHLoxJkzOC5hLbQBK6lDliSObS3cHvzYPipOURp9CTFY0hvJmH_y0mL7uCV8ssFE0_3pUKqd0_26_cByE_K0bm7neUS41Q4ytOdw_pP9jUf5L94opTxvmz-C-J0p2aWY6IhTEefp8nVjvOY2ctm_1h9dRKaskTtHbC3K6kI3lUpA1AHlHC_e0Q/https%3A%2F%2Fsvri.us4.list-manage.com%2Ftrack%2Fclick%3Fu%3D8c8621f1de425f5dba8bb04bb%26id%3D349b1e1d45%26e%3D958a6f6b04" TargetMode="External"/><Relationship Id="rId1720" Type="http://schemas.openxmlformats.org/officeDocument/2006/relationships/hyperlink" Target="https://secure-web.cisco.com/1sTHylbTuRY38ymUyBfdGMcuyolBUZFhUO44Ql2OCFF4azICHTk-VdHZZFlLd7suTUnI6oc8tbnfGUgV5hv4Pg_-rBeqBGpJo9mBMARnwwCc1NnkDjajloWYY_HNHZk_A1RKwtonF3cLsdkYqLxrCDbYDk3TpRk8ZhLBBamYa0MlZnNEH8EHEVp5aKPHARTHuHfc4z0va1x5KZ759dsXGin8ZcWEtBD5XTcOculvbnN-LZZR5BLqAI9swvrl_-WMf2z5mBJjWqGAp_NWbv-L6ZQ/https%3A%2F%2Fsvri.us4.list-manage.com%2Ftrack%2Fclick%3Fu%3D8c8621f1de425f5dba8bb04bb%26id%3Dd636c18f38%26e%3D958a6f6b04" TargetMode="External"/><Relationship Id="rId1958" Type="http://schemas.openxmlformats.org/officeDocument/2006/relationships/hyperlink" Target="https://secure-web.cisco.com/1VPyiPTBHtsQoKndPVVom5TwlT6OmF9oM7aCzdea2wcHe0j3-cfJwlIYfDDKCIMJI18kdPROmQ1Qg_K4SIcZnyxdLdJhGaR0TsZMkaaWjA6LLabsLDoHVS5H8FTiTkmqzKXQGf8Bpy7i2uK2_j-4zJ69CerB9Ub-X70T88PfTCEOT3vPtZzGYM6GwJETqLz2N_oY_yRvrhYnNdDLyu3HheZWd__rdUXMLI0EfSFL6NoZtpn7XGyN0IzrHsGJ77g6U0XhgnjrvQJlh2DzlgE_-Ig/https%3A%2F%2Fsvri.us4.list-manage.com%2Ftrack%2Fclick%3Fu%3D8c8621f1de425f5dba8bb04bb%26id%3Ddd9681e54e%26e%3D958a6f6b04" TargetMode="External"/><Relationship Id="rId12" Type="http://schemas.openxmlformats.org/officeDocument/2006/relationships/hyperlink" Target="https://secure-web.cisco.com/1FrmcXtIBU00h99IoAZt9FQeKkHDD6s8h9al0-gHkhU24jLDGZR8xUsN9QwnIjON1ByE3cj3Jqk-pxfOr-eZ7p-PwSJBa9U2gJxL6lN6WPtNGnU9sztm8Zn2IpDIwN0bGH0FVk_52j81yiTrt5JyQiOwud-9Nh_tOiU5xiIKX-VOu1TE2cFjp5bhSvQUyMqfpw7Fs5uknyxMIpQxDSSVYxFG8Mym7NknG4fmfR8WK65WRShvuyUNK0ytAVeRezNE34A7JZ7i82CqFHFU-65Mqir8Futrw1wCHpgNa_5hxZ7syQkjcNefRHv-gGPICfMhYRH8X-57TYKO4p0PfLxROJA/https%3A%2F%2Fsvri.us4.list-manage.com%2Ftrack%2Fclick%3Fu%3D8c8621f1de425f5dba8bb04bb%26id%3D2b8019ed17%26e%3D958a6f6b04" TargetMode="External"/><Relationship Id="rId1818" Type="http://schemas.openxmlformats.org/officeDocument/2006/relationships/hyperlink" Target="https://secure-web.cisco.com/1kJYj7zsEwoHgZZZ0YzGou4IzUSZ3rJppk0NiALYSy5W3PsB0lk9Sq0xYC0ZBuHEj_zCfqhG8oFZ44-pOQ7BtucJDp60kaSiogeALf09BT2nYzjPhMHOD_fw3jz3XGpQbtSabgO5JwqXYgszuDRUHA3PLJzMcpQC4wBueyC76Us2qthqgHQFScux4vr8VajYB62pIey6bIurpBXvkKLU0wI-Y7oHj9hfKi0fKF577edqKOUbj1BRTwOsHPTGD3R9UrDCi5wthVYj1x7psONE_3Q/https%3A%2F%2Fsvri.us4.list-manage.com%2Ftrack%2Fclick%3Fu%3D8c8621f1de425f5dba8bb04bb%26id%3D81e0dddf3c%26e%3D958a6f6b04" TargetMode="External"/><Relationship Id="rId161" Type="http://schemas.openxmlformats.org/officeDocument/2006/relationships/hyperlink" Target="https://svri.us4.list-manage.com/track/click?u=8c8621f1de425f5dba8bb04bb&amp;id=89aba145a2&amp;e=958a6f6b04" TargetMode="External"/><Relationship Id="rId399" Type="http://schemas.openxmlformats.org/officeDocument/2006/relationships/hyperlink" Target="https://secure-web.cisco.com/1Dfk2dT2Ev11quWzG4GoIOrzoes5gajFf0P-iPfSMVz74tS-n0WzMetxib2KiYzFV5spPMa3TAUNj2MLzHfHgdE3uuaVSUvbrYUZ1Z1ZKldhdWfcQNELhU7PxKXkPqc_DiqNDVNEVTxRcVvSH8sCQt1jgZc4LCd-rXUd8e4PqhKuQHcMufwIOQ_I-dtOcNBSitx4p-JtnLzFIwP1ILbRxV6Xh-mjwfdILCxV4gcT4U-8xxqPc9kskQF7Hi4NlOVcHxw345XYNicdcjy2Em3FNSOTHZSqzDYUcUE3DAvPmKKxtmRThvV3hq8Lf5Wp6LtS0MTFG0J9yzIXjaotMSPxRaQ/https%3A%2F%2Fsvri.us4.list-manage.com%2Ftrack%2Fclick%3Fu%3D8c8621f1de425f5dba8bb04bb%26id%3D8195b65a9b%26e%3D958a6f6b04" TargetMode="External"/><Relationship Id="rId259" Type="http://schemas.openxmlformats.org/officeDocument/2006/relationships/hyperlink" Target="https://secure-web.cisco.com/1fsG-VbxRh2S9Y7tJArnksVqw8HKpeXQPGwUwMI7tKLJZppeBf8dXEdu0y8ooCO5bB88lfVue2z8gxKn7T_paaaufooiMl5iQY8j1XvG6sJaC8_gqtnV2eyb5rbpfaiyv1UMTr-03ymoABXEg3exTwFzoJxqEvM1F4_sKJiAEA9aGBHarHjEnsrk-kCrURxDVHrXd0PeEq31oval-8kMI0CyybGbMG19ZdpYGmhlKn0YJx4NBEPbOO7tZVngEEwIM1Lxu9ffTMSMCpxsmtbdeYt7RBYnvG7j2_CyilAhAbwr2sgwYWVy_0kDld4fe816PRrfnVtxDftsBWOfXDrL1TA/https%3A%2F%2Fsvri.us4.list-manage.com%2Ftrack%2Fclick%3Fu%3D8c8621f1de425f5dba8bb04bb%26id%3D8b58bbfb33%26e%3D958a6f6b04" TargetMode="External"/><Relationship Id="rId466" Type="http://schemas.openxmlformats.org/officeDocument/2006/relationships/hyperlink" Target="https://secure-web.cisco.com/1QO_5NoHEBMRQv9VW8QsUJy0gljX18bpgHZ73icunEscyelFhtJo_oSY2KXpKM5d3F_8jOptEV4wDjGQFis19ln4XflaA2LYoxN-7Y8_P9O9nKj4FlbfbKJJvZp0qS1_7zOKRr6hMlNdCl0jEP0fjx6ehRX8W9XiMLZtjT-sK2Hwnt5AvZu5zq_EGtJEufxFNt_lbKMjEJ0Mss4CdwnQCmpSIhmI5wqSq68M-Wt957BgzCfhHG4Yurhv_CaXuE2M3Dw9LOM6UVNDG8BZM2gRUF4F8ashhpVImf7CQt16e3oo/https%3A%2F%2Fsvri.us4.list-manage.com%2Ftrack%2Fclick%3Fu%3D8c8621f1de425f5dba8bb04bb%26id%3D4d8c940723%26e%3D958a6f6b04" TargetMode="External"/><Relationship Id="rId673" Type="http://schemas.openxmlformats.org/officeDocument/2006/relationships/hyperlink" Target="https://secure-web.cisco.com/1B5U2sHXKeZPs1U95j-TzkETLB0cenGMk3Zs9VLVPmNDZentYHiJUz1lA7AGuM0xtXgQQS2m-RvDo8U8UeOdaHwNJjxx7sxQFAzalH9xBTndY4SFttOh9fbKob4ORryVYIygqUB4RGseK_6hFNlpChOOvIIb44sncYFsA7NYkZBr4vcZzImQBk14YSJ7F3sHokac-lotcqgD8-QckOnoUx1WPE-mMwoj1nGlNTl6NmZ1YHTg8PAohpss4rsTvlaDGeZRWP_zGaYgIiB5pXcT5vLN556zzX5lM8xLNpvZjzuMuhBEBoQ-9GUcMcfHm5_wFj8LpSjZ5-K3DFfd29SVe8Q/https%3A%2F%2Fsvri.us4.list-manage.com%2Ftrack%2Fclick%3Fu%3D8c8621f1de425f5dba8bb04bb%26id%3D433eeb1512%26e%3D958a6f6b04" TargetMode="External"/><Relationship Id="rId880" Type="http://schemas.openxmlformats.org/officeDocument/2006/relationships/hyperlink" Target="http://iris.paho.org/xmlui/handle/123456789/51722" TargetMode="External"/><Relationship Id="rId1096" Type="http://schemas.openxmlformats.org/officeDocument/2006/relationships/hyperlink" Target="https://secure-web.cisco.com/1YhjqgF4RAqkQadUdSLsffdXxp8Qvij_ZdB9i9Whvya-BDEoKInHMIwFMNIgX7XBKBs6u7eXvOmnK0cTaVLhIqxpewVL2u1Qedn1hAzoU4Z29AdSZzMF-_F4EQ1LIvuOMFvhWp7bPCewD8imVhSW7dUM-gz_5b6TFulU0RC75ck9G9QwStrmxcbjaZGGUYnCu1plTzjH0CqyzLWQvWAOMJw/https%3A%2F%2Fsvri.us4.list-manage.com%2Ftrack%2Fclick%3Fu%3D8c8621f1de425f5dba8bb04bb%26id%3D0ffb6cc7d8%26e%3D958a6f6b04" TargetMode="External"/><Relationship Id="rId119" Type="http://schemas.openxmlformats.org/officeDocument/2006/relationships/hyperlink" Target="https://secure-web.cisco.com/1UW38qm4oa3rGGNWnsqJ-uivP2SiANzAlqYgF4n6M4JCRoftHCHQD7oeC2ZP6MI57S9MXYMhkNDUigFJw4DcCtzpC_kjVYKP9v7CFlJYtVyN6z9Uf2rLXUMfl6atabJHt0wb8q2P5MC1QQuW7B6mbUU_xMkeQhDFwg-CcuA28pMPHKRVUAyhrYBLwfW7YrYBkuVFRarQ_D2wh5Tm6n01ZW5SKP4UhcMJX4lJA3vDUBR2I65VE24VTT-ByyTEKdmnPoo-bAX38_hcSkZ-4PlKpP7IqK3hl_hgBi80c0JpjQyXAbmQROBuTFD-Dec5SP7DvojJ6UG3XbyVTEAD2YMM5nw/https%3A%2F%2Fsvri.us4.list-manage.com%2Ftrack%2Fclick%3Fu%3D8c8621f1de425f5dba8bb04bb%26id%3D58d7c04b24%26e%3D958a6f6b04" TargetMode="External"/><Relationship Id="rId326" Type="http://schemas.openxmlformats.org/officeDocument/2006/relationships/hyperlink" Target="https://in-housestaff.org/addressing-intimate-partner-violence-the-need-for-culturally-competent-solutions-1752" TargetMode="External"/><Relationship Id="rId533" Type="http://schemas.openxmlformats.org/officeDocument/2006/relationships/hyperlink" Target="https://secure-web.cisco.com/1ld532-85nTQiCw_B7Zro6pGckJlT60RqvToEJJq_dGGAAUdia5prm-D3l0YWzYOQTRcTXrMhVbwu53DjuI8y_DdmEiMbAkpZfiz2hGqCStXMNvgPIpee1TFMB7XGqmNrktMSaJUPwttCDV_CrMmOBnjS82omBYDHntsrbW8e4HFOZt1KQcpnQ3pV_P3yd1gRX8cqE_WTWtpUaNdQ-CPn-wVCzRB7Ue8siq1FoFrlzOVQCJ3AR7m2QaOzfk6vGpFhQIh8yge64mdmXdf2TEFuYEgQz5CjoIMybzkJ5NBDLnPC9WCxqYcJqfK4yTV5li4z2He5Aqwxw8TPZ-qpYS34Fw/https%3A%2F%2Fsvri.us4.list-manage.com%2Ftrack%2Fclick%3Fu%3D8c8621f1de425f5dba8bb04bb%26id%3Dcfaf27f9a8%26e%3D958a6f6b04" TargetMode="External"/><Relationship Id="rId978" Type="http://schemas.openxmlformats.org/officeDocument/2006/relationships/hyperlink" Target="https://pubmed.ncbi.nlm.nih.gov/32452172/?from_term=violence&amp;from_sort=date&amp;from_page=3&amp;from_pos=2" TargetMode="External"/><Relationship Id="rId1163" Type="http://schemas.openxmlformats.org/officeDocument/2006/relationships/hyperlink" Target="https://secure-web.cisco.com/1b08-iE6Yae28bksGuFA6f-jcIotHYcTcBsrz1xHW5KmMcUDZv43fkQS_lvVfAvAO0XxHHGnnlyUpkXx-h13_elADzkQz92ThCw7X0TYAyEapeKy-fcIj8jk2rRqGIWTcvThctS3HBOfpepMBcunjoXBTr1Z5iztjTqBzu6sykJdRetsbP1LUQBYUutT8vaE17dl6YHpkkp6G96macfkD76MmGnIiKR-c1zqGeLan8x6H_5phxNty-Onq3RJDSyaHKlZcK0lUuqXgqUyls8NXdS8zkkD2f7ER0Uex9fUQnAjcmT4x7kckf8Kwm8H3ynQiB2xevHlDgBW7BNJkczMdYg/https%3A%2F%2Fsvri.us4.list-manage.com%2Ftrack%2Fclick%3Fu%3D8c8621f1de425f5dba8bb04bb%26id%3Dc45073a40c%26e%3D958a6f6b04" TargetMode="External"/><Relationship Id="rId1370" Type="http://schemas.openxmlformats.org/officeDocument/2006/relationships/hyperlink" Target="https://doi.org/10.1186/s12978-018-0583-7" TargetMode="External"/><Relationship Id="rId2007" Type="http://schemas.openxmlformats.org/officeDocument/2006/relationships/hyperlink" Target="https://svri.us4.list-manage.com/track/click?u=8c8621f1de425f5dba8bb04bb&amp;id=db2e3d3a1a&amp;e=958a6f6b04" TargetMode="External"/><Relationship Id="rId740" Type="http://schemas.openxmlformats.org/officeDocument/2006/relationships/hyperlink" Target="http://www.who.int/mediacentre/factsheets/fs241/en/" TargetMode="External"/><Relationship Id="rId838" Type="http://schemas.openxmlformats.org/officeDocument/2006/relationships/hyperlink" Target="https://secure-web.cisco.com/10mgDZm93PJwX4r-w4KO_xss-9goliTJObOtiqQnTRcGFlAAS0aIBP4yIRkaVfyckFx2GARFi0Q1auIFQswHb9OFDnGmO3zVO8mL_-3gDF8F2_0FdC7k0fMB2IRfxscevaCZQHk24ftN1yo1LyWyJwdkb6OLQ2lYVz7dnPxbH7YFDjVRM_RlC8PyVCnB2FB9hsJzN75pNGbxcQgQxE6R7eCKso_6gY5YSVtYG_vYmmqP0Inf5CwcxXNPy2cCC6nVmJgR6-0YSuPo24Lj2YWXz4N1FGewNNuHMGOOATwVVKngfHE8mWzrQrix2ndQmhXIe/https%3A%2F%2Fsvri.us4.list-manage.com%2Ftrack%2Fclick%3Fu%3D8c8621f1de425f5dba8bb04bb%26id%3D00ea7f9ec1%26e%3D958a6f6b04" TargetMode="External"/><Relationship Id="rId1023" Type="http://schemas.openxmlformats.org/officeDocument/2006/relationships/hyperlink" Target="https://www.safetylit.org/citations/index.php?fuseaction=citations.viewdetails&amp;citationIds%5B%5D=citjournalarticle_633713_28" TargetMode="External"/><Relationship Id="rId1468" Type="http://schemas.openxmlformats.org/officeDocument/2006/relationships/hyperlink" Target="https://svri.us4.list-manage.com/track/click?u=8c8621f1de425f5dba8bb04bb&amp;id=732f4ecf23&amp;e=958a6f6b04" TargetMode="External"/><Relationship Id="rId1675" Type="http://schemas.openxmlformats.org/officeDocument/2006/relationships/hyperlink" Target="https://secure-web.cisco.com/1qO6Se1MQreWv7XZqMtRm0hU3vvlLZN0_ni8SJKqI5ZxWv0-eRaTFVc4FdqkKqPHMmEoaTTiGPY0VfYisNDRz6l0E6LxRcQrwz7ds3mdpRHzZLiksibrkl-X3wtBzu5euhlTQyXGWh2s30o_aVh5GtQ1IdoujyTjkCuHyHte4of6XC99sAnbqiYn2RklYpLqt4A5N8PR3FGeOugLDx41NXwRDO2oM_0d-wTS2olc5GGIWR4VfYuNmb7NVj2t_1BjNRmPnfohT8mF4TdoapKHVTghRYJhXOtjUUAgl7dUeKkGh8Ph4S8IDuvoNKgTioh_paKeR65FzB5wV2OqNWrMTNA/https%3A%2F%2Fsvri.us4.list-manage.com%2Ftrack%2Fclick%3Fu%3D8c8621f1de425f5dba8bb04bb%26id%3De2f20ee5af%26e%3D958a6f6b04" TargetMode="External"/><Relationship Id="rId1882" Type="http://schemas.openxmlformats.org/officeDocument/2006/relationships/hyperlink" Target="https://secure-web.cisco.com/1sM2ytaR5FTp3PnYH5lmd0SyGjDfABzFcnVHRBR5ECU5RIlp1ppXUX8QeyP01m_GCuoLIgHOGuEauWaqYL0bSNW5yuDk_KING-LVkw0hrc1g0J0C3qRSCdx_J3e8EsA3-2e7szSUTMIc9TqvxVPhD_CF1GcE-ym0TB6Xj2bqEJPS5le74sx_yYs9k4qjw3TMXx0Enw1aTDkLvA3PtZPxEhBtAVfoSFBOE2WoTxJG6FEhFkr0QVg00EV1nMDUx4gxjxm8hboZBfCOYLhuMXvfq06LErUqHRdoMZWNtafRfbeu7W37o6KPxbzyIz2Z7Wq9inrLZoowhY2g29pF2K0V75w/https%3A%2F%2Fsvri.us4.list-manage.com%2Ftrack%2Fclick%3Fu%3D8c8621f1de425f5dba8bb04bb%26id%3Dfe906f7f05%26e%3D958a6f6b04" TargetMode="External"/><Relationship Id="rId600" Type="http://schemas.openxmlformats.org/officeDocument/2006/relationships/hyperlink" Target="https://www.ncbi.nlm.nih.gov/pubmed/31484058" TargetMode="External"/><Relationship Id="rId1230" Type="http://schemas.openxmlformats.org/officeDocument/2006/relationships/hyperlink" Target="https://implementationscience.biomedcentral.com/articles/10.1186/s13012-020-0969-0" TargetMode="External"/><Relationship Id="rId1328" Type="http://schemas.openxmlformats.org/officeDocument/2006/relationships/hyperlink" Target="https://www.ncbi.nlm.nih.gov/pubmed/?term=Ricciotti%20HA%5BAuthor%5D&amp;cauthor=true&amp;cauthor_uid=22525908" TargetMode="External"/><Relationship Id="rId1535" Type="http://schemas.openxmlformats.org/officeDocument/2006/relationships/hyperlink" Target="https://secure-web.cisco.com/1yX9FVl8Dx2yvjP5A6woCns-BA9MmuRn9xvezy36ygJAAxDvcsfTXFDuwSHDa6aeRgEBk7cv9s1xlTjdhuPNDySVSKVAx7Ra0FSkcGx0R-qWfWdkEhEZY6WdZAJYDT6xQjY-_1k_oW9clhXYg0r80JYpq2OjXXWy20hy7DGOpKWUoXeWaZXRTJIvz8Yb2WFmnrH26moVwl-kbBglhROYLDfhX-utvn_aptWG_OaFQL5mPgRbAAKWxK1ITns33zjxvJL5BNbiLg9k-50VCF3Dgny6gH0sQYRfCk1Lsc2haIMa0RF0lfFWygV_QY34mfE9l7rJcdE51DhurLZ440fUDAA/https%3A%2F%2Fsvri.us4.list-manage.com%2Ftrack%2Fclick%3Fu%3D8c8621f1de425f5dba8bb04bb%26id%3Dd425f1a1fb%26e%3D958a6f6b04" TargetMode="External"/><Relationship Id="rId905" Type="http://schemas.openxmlformats.org/officeDocument/2006/relationships/hyperlink" Target="https://secure-web.cisco.com/1UYRBsOe87NEnSe3LqlMr93_7ReVBRHiOWKsU_fvpPJVWDbcecg_KjD2IrOwxkRwTqI5VAUNjR3VVKI4cXHe1YLyG-9edghmOnWRh_0TjhIB_ZiqbVV5hBVAEXNeeYgF1EXJVPeNytrJ5V0am66kUZjtWrx8xK37Jmq8XKxCnwArgX7vX8KGv4NQ4pOobz-YpFRmzD71S0_GGoCB__t-hXySeDyU2AcwRZGOtggHjllsivmcJMssBXTf-vXzoz2jEeTjOv4ZF07JLL0CsUWk0ZQ/https%3A%2F%2Fsvri.us4.list-manage.com%2Ftrack%2Fclick%3Fu%3D8c8621f1de425f5dba8bb04bb%26id%3D423a5798a3%26e%3D958a6f6b04" TargetMode="External"/><Relationship Id="rId1742" Type="http://schemas.openxmlformats.org/officeDocument/2006/relationships/hyperlink" Target="https://svri.us4.list-manage.com/track/click?u=8c8621f1de425f5dba8bb04bb&amp;id=0cac865701&amp;e=958a6f6b04" TargetMode="External"/><Relationship Id="rId34" Type="http://schemas.openxmlformats.org/officeDocument/2006/relationships/hyperlink" Target="https://secure-web.cisco.com/13-aOCWCPI9fVk7yjKqC0cft2bwo-rxvDNUcFfJj588-MTgTH5ZJqsdDHXaY_9Te9iMgD-PT0DoyBwZI8a6pg02AU8qRG4jikSp5WZwVUDMSpVS__Al_DZjNMhC_Bqf_sjda4F_FW6YwKZG-hoVSL0K1eVgCkWGIXnWJYecn6FoRfGznGb5qwNATphh8NHiDfPtI96EfwmD_mTTj3gJ7vCf9jYAWSERxwPKygrhSI5ZN8JYwJD-Wiy5J1iaTr-O-wnH1JqqrK2UVBAoaYpL5JU8Omqav368gY3AQdfn6O88avTZmIJQH4g5ULzfKytktEov90DYq-lamyvV8pNS3y5Q/https%3A%2F%2Fsvri.us4.list-manage.com%2Ftrack%2Fclick%3Fu%3D8c8621f1de425f5dba8bb04bb%26id%3D279a514318%26e%3D958a6f6b04" TargetMode="External"/><Relationship Id="rId1602" Type="http://schemas.openxmlformats.org/officeDocument/2006/relationships/hyperlink" Target="https://www.svri.org/sites/default/files/attachments/2020-02-25/program%20brief%201_Sauti-VOICE.pdf" TargetMode="External"/><Relationship Id="rId183" Type="http://schemas.openxmlformats.org/officeDocument/2006/relationships/hyperlink" Target="https://svri.us4.list-manage.com/track/click?u=8c8621f1de425f5dba8bb04bb&amp;id=788d0dc322&amp;e=958a6f6b04" TargetMode="External"/><Relationship Id="rId390" Type="http://schemas.openxmlformats.org/officeDocument/2006/relationships/hyperlink" Target="https://secure-web.cisco.com/1hx3KjwBfU0IZZhKeOKW89W2Iv0wAdSOwfKOLChmPWZb1nJdPTHiuNNMO9XsZ1iJUOaz8FQYwUNzZjkOgQqolMhYEjxBrCw5hUHSfTtQ-8lpyjVHk75m-RiCCw9ISwgLS3N9AvaWAcqZsmnsEpzI-cuw8-Mv11y6aA5JWhOjRcEQIrGMLcQggf8HF9S0mHoCveRMzGRe8_cYj1lNpPcj6Tag_HBA-9WhGCrWcl6oq9Sio0L3F1f1M2PiAbVON8PASmmNStQLWScR-gY1cQwm08w/https%3A%2F%2Fsvri.us4.list-manage.com%2Ftrack%2Fclick%3Fu%3D8c8621f1de425f5dba8bb04bb%26id%3Dfbe3ec28bc%26e%3D958a6f6b04" TargetMode="External"/><Relationship Id="rId1907" Type="http://schemas.openxmlformats.org/officeDocument/2006/relationships/hyperlink" Target="https://secure-web.cisco.com/184HopvvohJmUKLrqGjOUKHfVWOU0Asw8P_7DVvWbNH8qSnqChAJZubrK-dO0Y7uIui0Wl8EvEgGn1I96XNf1d9sFDbKGf6N4EPUWjg2D6ONK2akE2qoOjtV4RQOlEG9rLgRdbvKoWUP9W3frV9xm3mqzo3_Eqw744cQTIwv9maaNkb7UbqSy89XaKKXuobGvouupCejNY-mE4uyscWI35nPILiH5ruU48pZIBwJrQWc1J3rX4WK1jPcFFrIMtgFr-tY5UDDD2kn9cEEFn4aTzFL05VFMAEUi5NmxXa6K_7Q/https%3A%2F%2Fsvri.us4.list-manage.com%2Ftrack%2Fclick%3Fu%3D8c8621f1de425f5dba8bb04bb%26id%3Df6c606dd34%26e%3D958a6f6b04" TargetMode="External"/><Relationship Id="rId2071" Type="http://schemas.openxmlformats.org/officeDocument/2006/relationships/hyperlink" Target="https://gh.bmj.com/content/5/Suppl_1/e002206" TargetMode="External"/><Relationship Id="rId250" Type="http://schemas.openxmlformats.org/officeDocument/2006/relationships/hyperlink" Target="https://secure-web.cisco.com/1R9xoUHnQuy430jbmz7IbnF1dBF4Kmh_2AHqOBMelNV9AUwxEd3nte9gc-9zj7EBxqj2_07dXukqv5e4csSOLFK5DrlWTLqq11tR4ABaJaR9j6KrhUP0gR1DKNO3QfJy8BhyHsVmK7bW4u4nh6bQOhXLswiLBD4EpcZVuy7AbtSnwZwCPeGED4XMpiRK0efKhTAKt6uahC0Sr04tg7mwRKz2qu3fBgO_3DeeoyLstXnbZIlUo_Io9EW4pERtPLs1kdBau3hznXdRTRXd_Ze_dwUdDirnhhyHinX-uUi0FluySBJ5Nm80oOXXn9Wmnt99Fr2qz9PIEbNoLE9rLx9SkYDGyJ8OV7wJ7W0NxjjNVOTY/https%3A%2F%2Fsvri.us4.list-manage.com%2Ftrack%2Fclick%3Fu%3D8c8621f1de425f5dba8bb04bb%26id%3D643913ce23%26e%3D958a6f6b04" TargetMode="External"/><Relationship Id="rId488" Type="http://schemas.openxmlformats.org/officeDocument/2006/relationships/hyperlink" Target="https://secure-web.cisco.com/1R9FMPbLi-KB9rAmkmZr3jl9_ZEA5qGGVoTARDRNjbx4IdrEwglM1J0zHDPEOAy229C53I3cMmmGSAU2gMwzgPGY9haZArQrviBQ1M4Qd0hD9d6ynUJpQkmuC5imauzG8sEdthp2iCO9O1tz5s2IBEaDDqYPHpfI0ot0VQ1Gofra0GE44So0xjblFco5QM-yyoymKhvaygNbh4e8RalbJt1Izj1__GT-0u5-ENKRRra0LXuaCmUwiXVbd5Azq1Tr-UvZ8CLWj7u3f-8QZlfckEmSgX3fEdiOrjsb0NsMahy70rrv8ak4L34TMFmI5aI65sXBzXI-04CUyF8oclXf1_g/https%3A%2F%2Fsvri.us4.list-manage.com%2Ftrack%2Fclick%3Fu%3D8c8621f1de425f5dba8bb04bb%26id%3Deb7baae3bb%26e%3D958a6f6b04" TargetMode="External"/><Relationship Id="rId695" Type="http://schemas.openxmlformats.org/officeDocument/2006/relationships/hyperlink" Target="https://www.safetylit.org/citations/index.php?fuseaction=citations.viewdetails&amp;citationIds%5B%5D=citjournalarticle_621248_20" TargetMode="External"/><Relationship Id="rId110" Type="http://schemas.openxmlformats.org/officeDocument/2006/relationships/hyperlink" Target="https://secure-web.cisco.com/1PmesyvnyFOqE1o-2UbPkqui-gfjetj_W90WxFcB9-jREK-XtTOyi2BIlBUgZ7kI5f8tH6v6ZYVE2toaKshOt-vMcFOgy9GIWxA-1_9vwNRpoHavq-E5QQmKKnXFH34fGdJu1zu7fxXCz9jl-_CW1nJmLdD-XIzXTdeto1tBPv546Q4wf6Zd3LEj9BeR1-5MKZKHvDEnebUDeE415YczpY_emW3ECyJ77KdojEoetnjQB2gyZ8rxTImTn67mWuFkpu42Ri6Z07JC4ltEO6KWJ7T7pLkQBTrSflOzAalQNoAPuhKI5g2d6k79S5cxqIsJfmT3ozx3yXuNG-nz3PvQpwg/https%3A%2F%2Fsvri.us4.list-manage.com%2Ftrack%2Fclick%3Fu%3D8c8621f1de425f5dba8bb04bb%26id%3D3b3145c667%26e%3D958a6f6b04" TargetMode="External"/><Relationship Id="rId348" Type="http://schemas.openxmlformats.org/officeDocument/2006/relationships/hyperlink" Target="https://secure-web.cisco.com/19MTnIpKgLX8Q9THgV3r3xgU6OMt59G9U3e8XoBZ69CGvrwW17HoXlxBOVCU58EFglWub1IVH0W_V4J5ILs-_NkvPh6kdRSzjN7YQ1iC0346cPjpvWGmDl0ypAnPsCzkv76Xytoq8ZVppfNh9irfTZNLgFSGkRTqlHxkqTy1onDu3nx3bULxJQHQZf-IOlanRkeQ_UrmACe-A_nZOIY3ah4Eb8ryuVXvpivszWmaDnt6H7ZawCcRKy4zoGznoZN17t5gKw53eRC8GIoaHf35Ymar8hRMw3pkrC1dliQK3-YzHV1fNU_0x7auXuInCH76-_RwU5sMgYEgObrE1Cxq6xQ/https%3A%2F%2Fsvri.us4.list-manage.com%2Ftrack%2Fclick%3Fu%3D8c8621f1de425f5dba8bb04bb%26id%3De5afb48c4f%26e%3D958a6f6b04" TargetMode="External"/><Relationship Id="rId555" Type="http://schemas.openxmlformats.org/officeDocument/2006/relationships/hyperlink" Target="https://secure-web.cisco.com/12GPAVwMISWSCYEUMCq5ZUwnapRWSC11-k_maDS1dcvY04Qm7JcywB0rahuZMJdH_lFTLS8-OSLPEm7rr6v5oPAWYKTHdhQyGX2oqgEo5KKRyvuiPdca-0RBTbd-3Mcas9vGVQmZ7C9iDREe3vA1ONRsEI9hAmm7d0WlhyqW6V4OudfB903WkHzFbmexgRhfPuFUBBrXeuo0juJAHKOUVk4Qdja3g8yqksKySsW-ccRDdX97qSjG-CqS5T0Y6xVAv36-eQVmWQMxpbRo9YGNqyCgWKxkqFgvLPFrow3qOmw06vGbkb0nLVUKFIEJF7-U5spopEvy3AiwM8JQk6Gj4Cg/https%3A%2F%2Fsvri.us4.list-manage.com%2Ftrack%2Fclick%3Fu%3D8c8621f1de425f5dba8bb04bb%26id%3Ddc95092bb2%26e%3D958a6f6b04" TargetMode="External"/><Relationship Id="rId762" Type="http://schemas.openxmlformats.org/officeDocument/2006/relationships/hyperlink" Target="https://secure-web.cisco.com/1z36fcpcNTQkqEYVKo0MrECho3Q6gZt_udZJhs-kyQ_MjPtxTMv05d_Alq_CNGgXCr569KldYur4vrPbYfs4c5FGeA64s8OjE0EhnmVGQZB3kryMuFCew700-js3lG_3lNmuthpjhUWSaCwrgbJn_TYN_-kObPpFHVbaQa0ilNFrjlpHRrB63Ny_T95wgMiparSJ2TAcCtqV4QD-ifyNz7Gjlkg338qjAEPuxCeVLowXp598TidwDObcpPWAtT5U9cW9KX1g_Stq0-qQGNRwqq-WOdU2ydWoChDZ0dJ6Frh1EJLQLqEMAbOdrOJucYQYlqCjezOz_TjCcDG-JcpuL_Q/https%3A%2F%2Fsvri.us4.list-manage.com%2Ftrack%2Fclick%3Fu%3D8c8621f1de425f5dba8bb04bb%26id%3D65adc1353c%26e%3D958a6f6b04" TargetMode="External"/><Relationship Id="rId1185" Type="http://schemas.openxmlformats.org/officeDocument/2006/relationships/hyperlink" Target="https://secure-web.cisco.com/12kVlXvkzrMSTP-LzBL9A9-khwR7YpKU7g83QMNN7GZvBeAvbmBJzdF5e90I7UqhI0fT_4nopXo3S9cEsCV14emxOJW3lxFvMyU58tKV21cijIfeT6-If3B4JNHKZkP7jhngb7MzCr5MuVDGY1aIfWAAlLuyaqYFtwPnx2_27C9RtLoOvm333qZPkOyoevUfDxM9Lc4OzFOis-U8icpYSXEYG6jw8A9zGoz4mZUbVJSC0bZVb2OJ3KKN_jU4DPHNiuJG8NO4YwDnkn-Nzaj1ONazdskw_EvoHtnTlROzNFE9C5s8qLhE50oBHIIxdx_1xtX1n45ekppxAiTug3TNVZg/https%3A%2F%2Fsvri.us4.list-manage.com%2Ftrack%2Fclick%3Fu%3D8c8621f1de425f5dba8bb04bb%26id%3Dbe57f8ec62%26e%3D958a6f6b04" TargetMode="External"/><Relationship Id="rId1392" Type="http://schemas.openxmlformats.org/officeDocument/2006/relationships/hyperlink" Target="https://secure-web.cisco.com/1PtOmmx0d3WHN9PaeLhCVFGr_EYVsesjwPMjuwqKdUzlh-rU4U4q9S5a9KCw3gTb2fByDz5SKj59MvGmZnjgv_imOAG2B2MbKjXsJ4CCm0QunT6F9Z_ByP_MP9s4TloKzJjkKX-x-P1ThThL-AREmtXC7QUEr9o0LfsGwqc5h08yEbeJa0ou1rI5ck-_bz9SZozjsLwjgkfIvr_hTJFoyPLhVdznD-VdQ2u6WeMv5AjjuMZqElwUXS1gOZ3C3ZhiiG3EFl-eWeQZjXdLawNIkGhpvpgCcUdWodkeJz-zdc2I346zo4BJl8VRSdhmwfDVRtx7ECW4ebvLeLXIJvv0VHA/https%3A%2F%2Fsvri.us4.list-manage.com%2Ftrack%2Fclick%3Fu%3D8c8621f1de425f5dba8bb04bb%26id%3D3ac6733775%26e%3D958a6f6b04" TargetMode="External"/><Relationship Id="rId2029" Type="http://schemas.openxmlformats.org/officeDocument/2006/relationships/hyperlink" Target="https://secure-web.cisco.com/1NGtWZUTVS_h9Ms5ngsn70wDJ_dbhMWj4RHoD2dLy_22gb49zfFuS7ntxel7fmRDzQvUFtsj5F8XZFDGZlgsO2E17XNmVE4VdnSt5sS4EOrnUPEdKsSaQHmTKTo0t3IDKjW8mA8RM9caMPIQ2Jdm924JGQBDMT2R2V9UiVaXtL3_nubpeP6V1DwNuCNjr5Q_5LtSR2SG8bMhLw1ObmqWFxy2SNn-mMJdNjl6ITxR_4C0a31LjwjPw6jLmiP3AFzI30NCmc_1DERionFQdVHlvMLn1PXmGZj8i5CVXo2aC4DLTW3ab_UCdy8ET1IV5cWPLiByCuXKqkubET9wLQcbNozibbin7KoltsJTaKS35EPw/https%3A%2F%2Fsvri.us4.list-manage.com%2Ftrack%2Fclick%3Fu%3D8c8621f1de425f5dba8bb04bb%26id%3D458d046101%26e%3D958a6f6b04" TargetMode="External"/><Relationship Id="rId208" Type="http://schemas.openxmlformats.org/officeDocument/2006/relationships/hyperlink" Target="https://secure-web.cisco.com/1hPOAs9mtWy4ZtZ32wwmWNolAyBmay_AoOfvlrxcAje2uYgjcl0s6VKrujN1covmz14CtpfCEFtvg50vtt2kYAP0RgLu5Q08UIRhDc03z_oFOIsQdLQv2RJYxi4ARQ0l71EIye_5z45HrztzE5aEGnEtzuz1t6fLbMDnEaufOF0bAC7EO0LUfXkRsOjD-89LxBmTsmKT3L4VaWky3Ksrao2Cu4YpG2z0xO_cd7bLr7GPUzPmONo3upKOlyT9vbVLUNr0IrET9Zjvhd2My0AQacXfgTieCFM8sBwDhijh_H9wbOfj2OiXpPMjG7-X8DgdLGVg1gRaqnw9VjJh6pOY6pA/https%3A%2F%2Fsvri.us4.list-manage.com%2Ftrack%2Fclick%3Fu%3D8c8621f1de425f5dba8bb04bb%26id%3D506624e05b%26e%3D958a6f6b04" TargetMode="External"/><Relationship Id="rId415" Type="http://schemas.openxmlformats.org/officeDocument/2006/relationships/hyperlink" Target="https://secure-web.cisco.com/1t0bm_JPT59q82n_lsR8VjJecBD_BrcoMNVwV7D054ZZRUMHQsEzPXjRQ2mjbLHwbc2OTFa-SWcl5t2buGC_M_GCKzOIr-yz4tX4k6wIt0XKAQ9dT08twhyLZ9OzkUDbFm8GtTRM3hxNohFqm3az_kRo6EHkCvPJUvCAdw4Obkf2_qOuWQWwta9hlB-V-HgnpLmHD7OQM4Gfl70tX6ho-ZtxPv6pzYhp3L-dHKs98ZuaAi_iUNi1GFrG2WJHNN4qXm9tz05i3lFM53yaRX3_6EsXV0VEFzaY1dvzwPQCnfjp3YM9vG8TCaFId9THBILQ-SRT0oRwXn1nXdhDtNRsyr7_dbb7y-liHLttR784tAEw/https%3A%2F%2Fsvri.us4.list-manage.com%2Ftrack%2Fclick%3Fu%3D8c8621f1de425f5dba8bb04bb%26id%3D653e54282a%26e%3D958a6f6b04" TargetMode="External"/><Relationship Id="rId622" Type="http://schemas.openxmlformats.org/officeDocument/2006/relationships/hyperlink" Target="https://svri.us4.list-manage.com/track/click?u=8c8621f1de425f5dba8bb04bb&amp;id=8a12779116&amp;e=958a6f6b04" TargetMode="External"/><Relationship Id="rId1045" Type="http://schemas.openxmlformats.org/officeDocument/2006/relationships/hyperlink" Target="http://www.whatworks.co.za/documents/publications/2-a-summary-of-the-evidence-andresearch-agenda-for-what-works/file" TargetMode="External"/><Relationship Id="rId1252" Type="http://schemas.openxmlformats.org/officeDocument/2006/relationships/hyperlink" Target="https://secure-web.cisco.com/15aPeRWKn9Mm_0hcMHi2TRDB4Ly_mVU4qTDvjgLy0kXdKiHewbjZITS_M9SWjjEf8G3XVYbT-n8EnhlUyNfKXIKS1NfxP87jUC_Uvvh2UBQm_8X4oGmfpu9MSwd28Tg8Y_QXReZuVrNQt64DmRsWkWKyHzMgRrxGUQtUN4T18V19pQM4vhDjzYyCQDJ-68-egti8bCXLj7TB3v8f4_0u4soT6lpYibKe0zr6CcSi5DynGq203IFmD4_RuNB4l1TJhu0qUhCkX1QsoVfDh6qQqwIC3KHQXT49Rd2SUm_VQsTvRjOg8xOsNVVaz52qvEGxIrkavzzgw65oDSxV1aMef3A/https%3A%2F%2Fsvri.us4.list-manage.com%2Ftrack%2Fclick%3Fu%3D8c8621f1de425f5dba8bb04bb%26id%3Dd92d203bc5%26e%3D958a6f6b04" TargetMode="External"/><Relationship Id="rId1697" Type="http://schemas.openxmlformats.org/officeDocument/2006/relationships/hyperlink" Target="https://svri.us4.list-manage.com/track/click?u=8c8621f1de425f5dba8bb04bb&amp;id=b63f51dcc0&amp;e=958a6f6b04" TargetMode="External"/><Relationship Id="rId927" Type="http://schemas.openxmlformats.org/officeDocument/2006/relationships/hyperlink" Target="http://atha.se/blog/safety-and-security-concerns-sexual-violence-against-humanitarian-aid-workers" TargetMode="External"/><Relationship Id="rId1112" Type="http://schemas.openxmlformats.org/officeDocument/2006/relationships/hyperlink" Target="https://bmcinthealthhumrights.biomedcentral.com/articles/10.1186/s12914-020-00233-z" TargetMode="External"/><Relationship Id="rId1557" Type="http://schemas.openxmlformats.org/officeDocument/2006/relationships/hyperlink" Target="https://www.nytimes.com/2019/03/03/us/border-rapes-migrant-women.html" TargetMode="External"/><Relationship Id="rId1764" Type="http://schemas.openxmlformats.org/officeDocument/2006/relationships/hyperlink" Target="https://www.safetylit.org/citations/index.php?fuseaction=citations.viewdetails&amp;citationIds%5B%5D=citjournalarticle_623590_20" TargetMode="External"/><Relationship Id="rId1971" Type="http://schemas.openxmlformats.org/officeDocument/2006/relationships/hyperlink" Target="https://www.apc.org/en/project/firn-feminist-internet-research-network" TargetMode="External"/><Relationship Id="rId56" Type="http://schemas.openxmlformats.org/officeDocument/2006/relationships/hyperlink" Target="https://secure-web.cisco.com/1nB8bWqVdKsfYdgIvCqKEMFafay7SEHocsx1NE46O1rmoy9Hw2KtIwPBqgqnURhu3ImMKRKnJcHhsPHqg5Y3j-g-beFgQZtMZlUc4lza8tGFajCnP5-mdCiZDJuYjnkhSmpf_S3bYGlIj6XtmU6G6sB34bwoA9de8Mo1XmM57I8TNQI9GkZM9T8nn47xpwprIAr0q2D8MSqKNtmkAyF08nQRja6_PuiuLMNfJX7jLW0iy51DYO0PXI8yhFQ4XjyR5UvV7TG6b1-Sw67YsF1gfd4Aggg09Zt7uJwmo8hR1wd8zz7oGjGoVcTSWLxIYBr2IqSzG-FpWJG9NDTZkDCHH8w/https%3A%2F%2Fsvri.us4.list-manage.com%2Ftrack%2Fclick%3Fu%3D8c8621f1de425f5dba8bb04bb%26id%3D8093fb2d4c%26e%3D958a6f6b04" TargetMode="External"/><Relationship Id="rId1417" Type="http://schemas.openxmlformats.org/officeDocument/2006/relationships/hyperlink" Target="https://www.ncbi.nlm.nih.gov/pubmed/31401604" TargetMode="External"/><Relationship Id="rId1624" Type="http://schemas.openxmlformats.org/officeDocument/2006/relationships/hyperlink" Target="https://doi.org/10.1037/vio0000401" TargetMode="External"/><Relationship Id="rId1831" Type="http://schemas.openxmlformats.org/officeDocument/2006/relationships/hyperlink" Target="https://annalsofglobalhealth.org/articles/10.5334/aogh.2889/" TargetMode="External"/><Relationship Id="rId1929" Type="http://schemas.openxmlformats.org/officeDocument/2006/relationships/hyperlink" Target="https://onlinelibrary.wiley.com/doi/abs/10.1111/hsc.13069" TargetMode="External"/><Relationship Id="rId2093" Type="http://schemas.openxmlformats.org/officeDocument/2006/relationships/hyperlink" Target="https://secure-web.cisco.com/1HHz-8ZEozaVkRVwrQJiwSFQSmA1-6hULLZojF9XjyowvHvk9WuuDk20xO_mPJ0R5LmZgzVpj-WlgEuG6E2NUV8iXQ6Gj_2JDIquvHHFnzA6aI5Ih42GXilbBXuTqyLt3IJDZKRpRiHbdHms1n0_7cpenruOZbxjkWhvPbC4jvM9bXoPIJMTDNykMWZfzENtgLzSXRk0oW0MSbDqM2qLjjkVdc0iRLL6HX1D4R5VcBZWx0Tv8XiCcBVzfKIKixVx9H26qc0ghTYO-3ADL4aL9IfWPSryRjGJ28KsatbrnRJSrRCAFfWe8-ujX1F1-g6XC8xKcG8aB0QY2hkz5Kt9nlG2VM_3G7vZu_ZhYfgGvsu4/https%3A%2F%2Fsvri.us4.list-manage.com%2Ftrack%2Fclick%3Fu%3D8c8621f1de425f5dba8bb04bb%26id%3De3684a9e38%26e%3D958a6f6b04" TargetMode="External"/><Relationship Id="rId272" Type="http://schemas.openxmlformats.org/officeDocument/2006/relationships/hyperlink" Target="https://secure-web.cisco.com/1428IWzmUNArHDG1Gpdi7NLZx7EWwawhFXRr-sNOuawWI1LSupCLS4lAt93ExZibo-8p3Per4N8c2NEeXGkWmW5IIAFX2WIEeiZ1T-qryxEbu4ZCjyGtIUKwnJog5wx9OX0-yDMdACnEoUkR0fUyKiJOM4qKA-bhkjirDBKITFVSJu72at4weZjY2HOGF2_H5MG5T_tRcXlpM7BenKsi0W189b5GgbXvvbdQ_WF6S-qum1rzN1diBhxMYRxjvtAFLmMtrW7b5n0Whj_XASf0ibt-yvKJRJnDtkRSWo4DAQhuAVkS5e_B8fZGLUPXsAC9QHIOVad-uXBBEucjplSJIFb2olbU7sxiHX5dn3b_zGe4/https%3A%2F%2Fsvri.us4.list-manage.com%2Ftrack%2Fclick%3Fu%3D8c8621f1de425f5dba8bb04bb%26id%3D23c7b2178f%26e%3D958a6f6b04" TargetMode="External"/><Relationship Id="rId577" Type="http://schemas.openxmlformats.org/officeDocument/2006/relationships/hyperlink" Target="https://secure-web.cisco.com/17X5ErpemOrLLpmyXYvXlhJyOIkvG2vBOZYgF6GLd_xIK173igjtvOD7OK_zZMA69M4O0bIGCGwbDqTSvox0D6iP78Px3riVU8Dr1-vUou0-ahfhodR6fXZuJKLG6i5Sh7r7VfXvCDd6lGnqpVpDeu6YSpHyQQZ1KxiaZsgTVLKqkGt8kVEUGELCxCJSdEHUb79m_DslQagh0sOYKtbYCGtt7QDY7kK9SvwN4gYwbsGRh6Ib53446ztzVSGDFNWJkr3LhW62Kur2YQrT6mM7SGdCL_mQ3KhgUoTTggqfi5k73m9HE5zMt71t794JziDV_k1tNjP4u5HCt4NwRr8LEWA/https%3A%2F%2Fsvri.us4.list-manage.com%2Ftrack%2Fclick%3Fu%3D8c8621f1de425f5dba8bb04bb%26id%3Dcf81fc84f9%26e%3D958a6f6b04" TargetMode="External"/><Relationship Id="rId132" Type="http://schemas.openxmlformats.org/officeDocument/2006/relationships/hyperlink" Target="https://secure-web.cisco.com/1TSIyrGPS1Dyb69AGKIcDphC_gHecu5AdUEiQ7Gr_e6QUr1z-eYV7t9WIeT3a7Vz2JF7OFkqYMcVaVAOiiYt4lf5K4UpD6cFy64WYqbi-qKElb0NQrRzhdhHFqh7ob-kWKPhO99AH9uR43Bw2kY1Xu29ucLP2OZXhKCx07yZeT127JqbtYEfmkHEcXwJLhAbqadZ6C7KUntmzKZpRF9lOB568x5hkt80z1YyagfFbfAsTXo43kuTj1ppV6zMqraf8Srs1TV66wD81vUwXqkSuXLhJ0zx1fNwTvo82o9DQbQE/https%3A%2F%2Fsvri.us4.list-manage.com%2Ftrack%2Fclick%3Fu%3D8c8621f1de425f5dba8bb04bb%26id%3D858adc6ae1%26e%3D958a6f6b04" TargetMode="External"/><Relationship Id="rId784" Type="http://schemas.openxmlformats.org/officeDocument/2006/relationships/hyperlink" Target="https://secure-web.cisco.com/1kBpjxDBRPWiX4y11XZDG6Y5Ah7CCUpWhYW-DVRX1ANfXCuvsRv66Q-JqXFJP4T10WRROXYzbw4xErs3wxFGymYwo-671oy8svjHN9QtJun_c2DSkwaqNVcXLmEin8Z2W5Tr2nMyKEllawVhQ9Si2Pir1053ovtIWmBUh1aRloaD4iSFMGjOmu0NLBTC3E0ZsIO-Wkd94mQJYb_7DxUu0Q5M3z1hXzf8LfImwgb0nppQRvvR1rtHmvwiB6vMV-Ar6GM9YPge62qcWtaN8cFgDkzrhCFQf5LekvpdmGaDpGnFw3u9DCRZFDFziAhtwhpV3O7-8IySbwySZhSH_h2qc4Y_WjklkfZ-oO_HbhOi53qU/https%3A%2F%2Fsvri.us4.list-manage.com%2Ftrack%2Fclick%3Fu%3D8c8621f1de425f5dba8bb04bb%26id%3Da5c0674c87%26e%3D958a6f6b04" TargetMode="External"/><Relationship Id="rId991" Type="http://schemas.openxmlformats.org/officeDocument/2006/relationships/hyperlink" Target="https://www.ncbi.nlm.nih.gov/pubmed/31449675" TargetMode="External"/><Relationship Id="rId1067" Type="http://schemas.openxmlformats.org/officeDocument/2006/relationships/hyperlink" Target="https://secure-web.cisco.com/1rExCJPCE7-A1EolGsmRflPSu4MNvEzRAg099s6tMBOblAM2eYZQIxuC1yxjP2bk9v2Kf0VEGKw8Cdfr1iLzpzf0rul4tXKCLOoDRutpVB32E_ILGeorBMXzEjqPocDjBwi7_Q_KxN6F8AkpnTHX5DaS8pU_oU6S-Sig_sjONErbnOlYUE2HA0Eu2wViBv4jBUIJnBAae90nD9Nn-PN_VYL0RyOQVL9L-zGU0nvmcMIolEZ0V0XHqQ5I1yQorNfjzGKDJ7URzpV3lsqYMOrGBHf0gKrsO6u7REKhtukrPN5M04rpn6LUOO4AcSk_Yh784XwSo2laTvxLYt3WNOyLKg4rH34HmLAkVgpEhBMen51Q/https%3A%2F%2Fsvri.us4.list-manage.com%2Ftrack%2Fclick%3Fu%3D8c8621f1de425f5dba8bb04bb%26id%3D6dbc188f44%26e%3D958a6f6b04" TargetMode="External"/><Relationship Id="rId2020" Type="http://schemas.openxmlformats.org/officeDocument/2006/relationships/hyperlink" Target="https://secure-web.cisco.com/1uEReVfbvJfMtJun2QAPwNmzGxxNUZ_7U2nrljy1oTn7RaDdf0F5vzqEriOA6JaJek1kMpcNkRYaFS1ClCjEUv1IKgQgZZu1LHTJMfajH0T3kAIEkSXtOh13pJTDCTr42AvqTW_bL5-f35oYqbBb2wBvpeyZfWl2pg1vd9PYjjieRdsaGmEios4y2wQf2yAKAw4dq2Nge6ZX1_F4VRaooIzrP4WBF-Oohy6j_uXtr1HVsJ4g9-RyZXVrNE4ewSrvnnhfZhfHqv06uFqygJQFhQgja_klPi-RAOAoQ_6JsrmrqM_zghx_T_6os-zkUIzH4eMrWknomU4NRX3pKw9RCd7onQElqL9lZCFxn0kxrQMQ/https%3A%2F%2Fsvri.us4.list-manage.com%2Ftrack%2Fclick%3Fu%3D8c8621f1de425f5dba8bb04bb%26id%3D6d12e3ae19%26e%3D958a6f6b04" TargetMode="External"/><Relationship Id="rId437" Type="http://schemas.openxmlformats.org/officeDocument/2006/relationships/hyperlink" Target="https://secure-web.cisco.com/14KOUMKduIcLuDEgwUb-0XFD3vYbJvUB0UifRVB-k9oXruOjjeI8dVEBOzex4mOmpIlr_fnMME0VKCxOhE13Pv2KIW4GM9iChgKMgtFnyIgzb1HugUM5ORyGo4DjJxtEq2S0f9WNxQPJs0PlQGq12WAGpJmvexm4-ceRocaaNHx0osAi3YIwjeUqZ5H0A8htSqPy1eCc3w3jE4K8ttHZp3-GSod69_2m6xeApOlajUG7dX6PMyoQfoNdJ2P36_gtiGnDHr1X4-XYgcDCbnxc5WQ/https%3A%2F%2Fsvri.us4.list-manage.com%2Ftrack%2Fclick%3Fu%3D8c8621f1de425f5dba8bb04bb%26id%3Ddca2905cf6%26e%3D958a6f6b04" TargetMode="External"/><Relationship Id="rId644" Type="http://schemas.openxmlformats.org/officeDocument/2006/relationships/hyperlink" Target="https://secure-web.cisco.com/1XHLYLfxR-nDNyv2Zq0H5bzZSjRYgtDXadkjWlNeiJhZ8xuy6Tis6dakPXFNCTN4FIkhX71lXan-b8L4niPiaKKvgjqSBvzPwDS6rn4UyTQCSyIBSYlwFDVnInXHjb9qUoqpa5Y_HMOhKD7Hdo53AHvXcSloC14o1FZRUYCZ59a68tpskmICwOiItqABDy4XJsGkBVpRY_ojJZJDhFsUwIvOcis4y0IyzvxW6AwytdAoPqLwty8dT2pI_2jM1pfQgMnQvTrKGrhJrClRgsXZ5bjbFSQUsoQuGFgvgQ8_LPQGjw2y29Y7BPtw9dE9z2XXYl2rs5__lLHueg74gZmVMag/https%3A%2F%2Fsvri.us4.list-manage.com%2Ftrack%2Fclick%3Fu%3D8c8621f1de425f5dba8bb04bb%26id%3Df1a7f1d991%26e%3D958a6f6b04" TargetMode="External"/><Relationship Id="rId851" Type="http://schemas.openxmlformats.org/officeDocument/2006/relationships/hyperlink" Target="https://www.prepwatch.org/resource/ambassador-training-package/" TargetMode="External"/><Relationship Id="rId1274" Type="http://schemas.openxmlformats.org/officeDocument/2006/relationships/hyperlink" Target="https://www.safetylit.org/citations/index.php?fuseaction=citations.viewdetails&amp;citationIds%5B%5D=citjournalarticle_622398_24" TargetMode="External"/><Relationship Id="rId1481" Type="http://schemas.openxmlformats.org/officeDocument/2006/relationships/hyperlink" Target="https://secure-web.cisco.com/18ZDdbqoS-_gayX3aUcaaIRo9-KzedGIqfn5ZqQY3b7-RHJQgpO6hzpkaE5FntYGDIFwvhpRDi6tBIobSIwvTWklM_WPjzdrrH3Oj-qfKNM7XVzZsG-zHK3kWc9KVOzQd9PtORJT-ayWDBLbGeL3pE2UCvlUTPu__UiuAARD4e9iE3mHSzFKtj80Fy_Hq2K2XFQnIUVI-YeNRMY_ICrQCYckvHRzhkOo79je5EORM_TmMjWtqdKImLQTcxa3YrFj8KtZq3E_LMFYvO9sW5wGDvmPeRHD-0PJiRIithO6lH2I/https%3A%2F%2Fsvri.us4.list-manage.com%2Ftrack%2Fclick%3Fu%3D8c8621f1de425f5dba8bb04bb%26id%3D976e9b4ee7%26e%3D958a6f6b04" TargetMode="External"/><Relationship Id="rId1579" Type="http://schemas.openxmlformats.org/officeDocument/2006/relationships/hyperlink" Target="https://secure-web.cisco.com/1NRHOEQ8ZBLBMPoReyeU81zcS3ue_qGmwV3Ga9bZ11jCToRaLoOrE8fbZ9wvbLqkKEvEfb9fP1RDlFFj86DRvk5sIFijfUA03yga6ID09ibxGSkf5-nFw-HUD_Ahh1vni5EDzk-G3U5DRrwTNfRqelpMXITjuuIXPaRtAbj19X_rsK3pSnNi32sLe96wtkVgbaqV7qMbDKQDgAcIylTlLOKGPVJCmtpxXI9Xs-7AloLYfgLKuNbuJAd8PTqG7SXRQo6lbRN-daNWDgpVDS00jUH-PCuHoTShJIiL2zC_UDtY8J0qr35GFJ35mlT3UILY-4qbcUJEC3eluO3Kg5pSNRVqWFFQwM6fYjtuiq0P7rZ4/https%3A%2F%2Fsvri.us4.list-manage.com%2Ftrack%2Fclick%3Fu%3D8c8621f1de425f5dba8bb04bb%26id%3D32d6670829%26e%3D958a6f6b04" TargetMode="External"/><Relationship Id="rId504" Type="http://schemas.openxmlformats.org/officeDocument/2006/relationships/hyperlink" Target="https://secure-web.cisco.com/1QQHEzrD1UNeL5CaJfhtZP5G_iIi0Q1QCfIv2WrCD2HF6vJ28CAjMAuocDvlM_e3rfX0i6RDWILq9thvLLb0HgBIDyzoCMl1RESzNdECVcrS_Blg5nOj6rvb8o0cJJK1htThHjzgVlFQY4EavDO4RWZyV3uR82Jste-oXyHwntl4Vvu443heDB4nz5CFKr6EZY_D_ho0ljV8kMg1zBbhHOsHtfdZxWH86LFLdaRLksaprWxxYEU7h2YKpFn0wwCy5fMLw1j8Jy2ppPUvQfTei8A/https%3A%2F%2Fsvri.us4.list-manage.com%2Ftrack%2Fclick%3Fu%3D8c8621f1de425f5dba8bb04bb%26id%3D1ed2fa2668%26e%3D958a6f6b04" TargetMode="External"/><Relationship Id="rId711" Type="http://schemas.openxmlformats.org/officeDocument/2006/relationships/hyperlink" Target="https://portals.iucn.org/library/node/48969" TargetMode="External"/><Relationship Id="rId949" Type="http://schemas.openxmlformats.org/officeDocument/2006/relationships/hyperlink" Target="https://secure-web.cisco.com/1UbGP0CVjDF43_f_q2smW-cXgQngW9cRGemsnfOf-4KWYpErK2IvJDZf_GeTtOJfGMFTxSX_Q4hBtuzudleUmJm5O1CEYk-ne2gfrwcJp-oiHVPI9ir-wKsBPBedmGNLwxHOjJQCShUTGA9qiD35ZTOeNe0KY7lajzunN-7jQJdXo2l56zhgqIliAmR9M_JRxtpTxZ8ydHvZhzPeBJscPJGjjLLMy6Y9Yr9-MEmfrDg4KV_3Fx4TNUVh_HXyA19KeYrDgqEnjJFYSPcxfkGd_Ip6Vx82634a59OAestqAFwp4np9p2_ZgkhBM9KfmgZkQvHgvTfXnhESzs482--9m3ckno87sQMyRjZwEMjjhnGU/https%3A%2F%2Fsvri.us4.list-manage.com%2Ftrack%2Fclick%3Fu%3D8c8621f1de425f5dba8bb04bb%26id%3D14e844c99a%26e%3D958a6f6b04" TargetMode="External"/><Relationship Id="rId1134" Type="http://schemas.openxmlformats.org/officeDocument/2006/relationships/hyperlink" Target="https://secure-web.cisco.com/1OTJ3kUbBx94d5FFhFk_XpICF7qrp5iB0hKIyA4dw1CJdn85dIDPizunrx6QqBX1LRQJIN-GxGlhPpLlRpTZxoOFuAFCi04CVGRfi18fK39JZr4dqhBQtRtb6zoE3ig6nJr7Q8BZ5_6oTPS3ycbXpkQR9rQYR6_vfnptgG1FjkyDNrZxc7_tgbS6iNcK26gjvI4rGU58yOFwZj2d_K5vuCA/https%3A%2F%2Fsvri.us4.list-manage.com%2Ftrack%2Fclick%3Fu%3D8c8621f1de425f5dba8bb04bb%26id%3D0d1ee6402a%26e%3D958a6f6b04" TargetMode="External"/><Relationship Id="rId1341" Type="http://schemas.openxmlformats.org/officeDocument/2006/relationships/hyperlink" Target="http://doi.org/10.1136/bmjopen-2016-013155" TargetMode="External"/><Relationship Id="rId1786" Type="http://schemas.openxmlformats.org/officeDocument/2006/relationships/hyperlink" Target="https://www.safetylit.org/citations/index.php?fuseaction=citations.viewdetails&amp;citationIds%5B%5D=citjournalarticle_638398_20" TargetMode="External"/><Relationship Id="rId1993" Type="http://schemas.openxmlformats.org/officeDocument/2006/relationships/hyperlink" Target="https://secure-web.cisco.com/1hUE80ir1t4t7TNTSpDthvkt-dg5Ggq5HLFJDtbPRUn45WeRCOFDHEDqPYkw1emWubnbep81jjVLHkS2FFY6pcvAaBbjkr-NsqWEKnf9WyVMR-72D9p4EL-mW-PuEHJUjm5ZXgIMqgaG-1Ms9OnKZ66EbWQsTOmI8pcexuXz4GwTZXW-ndqmPRixNwCqjKTvWLWCpBc8qCymy9B9ozCmdU1Kb7Jkst60xbv6ZKj4QFmm7_0HzngKsclnrC4ZiPuKsdrjeCQ7UY-cnPVRWOKtSFg/https%3A%2F%2Fsvri.us4.list-manage.com%2Ftrack%2Fclick%3Fu%3D8c8621f1de425f5dba8bb04bb%26id%3D825ba7f01a%26e%3D958a6f6b04" TargetMode="External"/><Relationship Id="rId78" Type="http://schemas.openxmlformats.org/officeDocument/2006/relationships/hyperlink" Target="https://journals.sagepub.com/doi/abs/10.1177/1077801219875826?journalCode=vawa" TargetMode="External"/><Relationship Id="rId809" Type="http://schemas.openxmlformats.org/officeDocument/2006/relationships/hyperlink" Target="about:blank" TargetMode="External"/><Relationship Id="rId1201" Type="http://schemas.openxmlformats.org/officeDocument/2006/relationships/hyperlink" Target="https://www.ncbi.nlm.nih.gov/pubmed/?term=Kisielewski%20M%5BAuthor%5D&amp;cauthor=true&amp;cauthor_uid=20682935" TargetMode="External"/><Relationship Id="rId1439" Type="http://schemas.openxmlformats.org/officeDocument/2006/relationships/hyperlink" Target="https://www.ncbi.nlm.nih.gov/pubmed/32339768" TargetMode="External"/><Relationship Id="rId1646" Type="http://schemas.openxmlformats.org/officeDocument/2006/relationships/hyperlink" Target="https://doi.org/10.1016/j.jadohealth.2014.04.020" TargetMode="External"/><Relationship Id="rId1853" Type="http://schemas.openxmlformats.org/officeDocument/2006/relationships/hyperlink" Target="https://www.tandfonline.com/doi/full/10.1080/26410397.2020.1749341" TargetMode="External"/><Relationship Id="rId1506" Type="http://schemas.openxmlformats.org/officeDocument/2006/relationships/hyperlink" Target="https://secure-web.cisco.com/17wjW6JbU1KK3VJOzy82DvePU-EOyY0AAkoFS_kLtN5iFZtILjGIBfhaZOZQg03_80JEEbMYjgk_ebyiz9zZU74zU0R6UalGeImQLPCM1cJA96YksWry3-Rka9DR8qgMPQbUSGIgCtuvWM6xTe4Ec1sahtfTCLcYvHDlJwCrwpfXiXnCT3KbjVzNK1051VwBkS34t4zco2T52Hu1OiKpVQj2sMIcIVzIuctIEDv6KXzlVLIbFI764UxMu-9Smfne1Ce7fDR6SlzjcBw4fxdd_ISwpWkajieCJGUjG0ejx7F8/https%3A%2F%2Fsvri.us4.list-manage.com%2Ftrack%2Fclick%3Fu%3D8c8621f1de425f5dba8bb04bb%26id%3D7b2a1d1fc1%26e%3D958a6f6b04" TargetMode="External"/><Relationship Id="rId1713" Type="http://schemas.openxmlformats.org/officeDocument/2006/relationships/hyperlink" Target="https://www.measureevaluation.org/resources/newsroom/news/tools-for-gender-based-violence-data" TargetMode="External"/><Relationship Id="rId1920" Type="http://schemas.openxmlformats.org/officeDocument/2006/relationships/hyperlink" Target="https://secure-web.cisco.com/1SKknargDMjay4b7rOGjyXq-Wyh4zIhM_aCOCQA9EpJgIhTpORGmCliTzqH05StQJqBf1u-0exUZlgtV3QyFkIVA1TuEF56RyybLRrAT6Ffe6QEo9tBDqbsFineG1iNyS2zxqMPRRjTJGmVoB1aHdF8axJ9OMwcxLzHg-JZzspHvgxW0zSCP-9gyBc1zYpbA_n4GGA1iru7K4uZMRyFJPKufAFtaC4jQnEBSyXdSEoW7IY7H16FjXK5xcu7Sl-8YiuJY49QTebWKl5gISSGAZI8fNPAb-bbxK-z7zu1GNRVBtuzeKgLGf1lB5Mb32E0EXp4E_n_mbVwsuSKqRJDocPXlbCeZmh8XjcKylvRUW2Fw/https%3A%2F%2Fsvri.us4.list-manage.com%2Ftrack%2Fclick%3Fu%3D8c8621f1de425f5dba8bb04bb%26id%3Df43c902b17%26e%3D958a6f6b04" TargetMode="External"/><Relationship Id="rId294" Type="http://schemas.openxmlformats.org/officeDocument/2006/relationships/hyperlink" Target="https://www.tandfonline.com/doi/abs/10.1080/14427591.2020.1773305" TargetMode="External"/><Relationship Id="rId154" Type="http://schemas.openxmlformats.org/officeDocument/2006/relationships/hyperlink" Target="https://secure-web.cisco.com/1THWGEgW0nrv9by0JGaSFkHD7Awjr6YX3VK1EHwut-Cmy9LhdyUSZ-iN8ZdIKIsXz26rvh9VTSthnLk39QrwC9DHGcERJDDkA06uC68Qk82JDBev28Xoq5OXQea51PtHxHgpboz6bKxvY8O464H3NC93tHWe3BwRmMYpNQvyoeUJwTTyyK8xWcEPglqov8dnU5luPYnTefeEX2YnFX_DT1mN1Mm5ERR_iAbRG8I8qnX3l8OV0_gDkWroUG2dPISpH8s8bbx9eq7IWTsp7aaYNQA/https%3A%2F%2Fsvri.us4.list-manage.com%2Ftrack%2Fclick%3Fu%3D8c8621f1de425f5dba8bb04bb%26id%3D718494d75f%26e%3D958a6f6b04" TargetMode="External"/><Relationship Id="rId361" Type="http://schemas.openxmlformats.org/officeDocument/2006/relationships/hyperlink" Target="https://svri.us4.list-manage.com/track/click?u=8c8621f1de425f5dba8bb04bb&amp;id=fe1064743a&amp;e=958a6f6b04" TargetMode="External"/><Relationship Id="rId599" Type="http://schemas.openxmlformats.org/officeDocument/2006/relationships/hyperlink" Target="https://secure-web.cisco.com/1Bz8FQhfsEjDgsdKpJf3JBdaJ1EsTce3a-sh3STniKJXAcQY-JrZy2jewXLphyyoFby3uSGE6_mF3udGu6OF34eqGSmZot-SVQXTn0hR4drnuDeNwRILZSsze2Y8JmRcaUGHNZY-2CHiVLzCYHxBzhriZX5Ft5TQxos_CkIQbnYd3YEoMllvbmjIWTw4xKJMoFeOx-llhv5UubTHxzCX_blBQzMuZovlTU9Wkj3R-ZtYjfUG04wxmfClxFSuLtmge33N536z0tMIY2p43_7kiInrfZLH8qB7b2CNdhuPCYBHZswq82KU5mIWhZDezxD4rmOtSE9Tdr73NMeuTfFQ1og/https%3A%2F%2Fsvri.us4.list-manage.com%2Ftrack%2Fclick%3Fu%3D8c8621f1de425f5dba8bb04bb%26id%3Dc5dc7e907e%26e%3D958a6f6b04" TargetMode="External"/><Relationship Id="rId2042" Type="http://schemas.openxmlformats.org/officeDocument/2006/relationships/hyperlink" Target="https://academic.oup.com/jicj/issue/18/2?fbclid=IwAR0e69WbkHzCuoRTvP6YXF9S_ERz__EcxLxDaoIT3nCY-yDO77qL0f9P_WA" TargetMode="External"/><Relationship Id="rId459" Type="http://schemas.openxmlformats.org/officeDocument/2006/relationships/hyperlink" Target="https://secure-web.cisco.com/1R17NIAhFql55mmWsE1nXE1gceT2hkWgYl9cwJw-I7ypfBswPEb9UhbRjIDo3FNbyjg_U0vZNqcOHij2o05QZ5O17ZqeJhPd18KqFM2_WQ76r6n9dyHj9Emei-FNw-Axy6XMVFeolLg8sUak_gsvIjemT_zw5eJVokfGE9-5fJxlrgBbN_M89Bg3w0zQF4KBNUbrJohHyCklepzeA3WDBQMOKDuaynRu0khdM7KnY-dsFZACnU_ElMLbtUnVSANnrxwINGefMI1vI5fyhr-PehA/https%3A%2F%2Fsvri.us4.list-manage.com%2Ftrack%2Fclick%3Fu%3D8c8621f1de425f5dba8bb04bb%26id%3D5994f43f55%26e%3D958a6f6b04" TargetMode="External"/><Relationship Id="rId666" Type="http://schemas.openxmlformats.org/officeDocument/2006/relationships/hyperlink" Target="https://secure-web.cisco.com/1p3UDiDfJxM9M-ERHIRuTqRYjwSrlMy8D2r-iwGFgnnWYjoHNpUc0XigFnhF52k1LWHXo6oHJDyQSQ5fiA1LOQmUKm7nM05gVh_WkxS6V130qRtBDqjptBwDnv8ONEQA52KvGWnCd3S_0u-2lleScnH7SDwkQEUnlOKFOnuMaD6qIDM6K0KSrr4SMlXl-uD4nHPRgQgoiIfrHMbs2J98mjJg5Y7mtHVUa0KGNrshpxwdP0CsMFHotBACeEGpnAcQKH0xDJaJ_Es_GhtgGvRnXdQ/https%3A%2F%2Fsvri.us4.list-manage.com%2Ftrack%2Fclick%3Fu%3D8c8621f1de425f5dba8bb04bb%26id%3Ddffc7f6918%26e%3D958a6f6b04" TargetMode="External"/><Relationship Id="rId873" Type="http://schemas.openxmlformats.org/officeDocument/2006/relationships/hyperlink" Target="https://svri.us4.list-manage.com/track/click?u=8c8621f1de425f5dba8bb04bb&amp;id=725c17c722&amp;e=958a6f6b04" TargetMode="External"/><Relationship Id="rId1089" Type="http://schemas.openxmlformats.org/officeDocument/2006/relationships/hyperlink" Target="https://secure-web.cisco.com/1vlbRUAf9WevULhnfM1id28GdsMABBlrbAtGXS_y5yaKIlQhq6G6yJTNE0OXwN7y2UV61g17Tg49ugOqXGok6MzpIdT_UkJkuQX8S4wWSxq3aF6S0svIGbu5mYlQdW2xajpuZsOSrzgpLQf17Yk2pdYNLeF1QByzH7eRg9129ZT75QGsYuINfls8shuRqCRiMYJj4lXQwfmWHBanSRu1FsPcZn-u_LTzSn_I5qt_YvkTwL0gyNnxKSK_QJMbUmBFCGJNNk8Aa0kd8hLAlbxkkyPDTO0DPll84KdLDqMVVUO7Wyp8xQXr7IL2h1F9kc0pV6jgxS_lQiM0kkMUDSAfCR-p3tHPaYkj3YjbRizxgMcc/https%3A%2F%2Fsvri.us4.list-manage.com%2Ftrack%2Fclick%3Fu%3D8c8621f1de425f5dba8bb04bb%26id%3Db00878bb50%26e%3D958a6f6b04" TargetMode="External"/><Relationship Id="rId1296" Type="http://schemas.openxmlformats.org/officeDocument/2006/relationships/hyperlink" Target="https://www.safetylit.org/citations/index.php?fuseaction=citations.viewdetails&amp;citationIds%5B%5D=citjournalarticle_645406_20" TargetMode="External"/><Relationship Id="rId221" Type="http://schemas.openxmlformats.org/officeDocument/2006/relationships/hyperlink" Target="https://secure-web.cisco.com/15qrEpOca9HYJ3Y6sQvSJKt2bv2rlPzY-t0pKHtmaiqb2iowKHzvuKtqaZWwEpE1sHpLlvHOt9OmXV0BPnuWwuKijLhejEsYqfUrF78iGkkNm5txBGcjmq1x30DrfKVDpERLHteiwj1zszxsGky8vTp98zvi7bRR7tkmpktDe01kLwQIyOedjWLwDKWGcI5DNuM0My2cBx15Coe3dKDM26lAPdv2t1ztMCXfY4wMkqfNuwPSH8YHtCNW6sfV1_ODVvo3kA90dtUmt6zRAiSvkTXL53gwzEbDEFG3GAYHuFJyO7YJwZmqUmOsy4GS-abVUcbLd_0fOIbyznsD9NEfbgyZGh4asX3JL2_ZdCSODH9s/https%3A%2F%2Fsvri.us4.list-manage.com%2Ftrack%2Fclick%3Fu%3D8c8621f1de425f5dba8bb04bb%26id%3D24d4110415%26e%3D958a6f6b04" TargetMode="External"/><Relationship Id="rId319" Type="http://schemas.openxmlformats.org/officeDocument/2006/relationships/hyperlink" Target="https://secure-web.cisco.com/1xCiRQ0dVmU25hFFhdRaumTLJ4c1Wdk_HKB_24fYg5o5GgKXJx12NoelBGrEG5Ay2wC8oyTfUyZsIlOWZmCimENTlMSIy54RN_7j5zM9FscdkwqaSubArVnk0bTfYsV6su5yrwUQwdt8hV3nTg5pdy_SiN3qvXXfcBbeV6Bub1NsiZnaeyP7EUcp4l8LECsBiUGi-nbV1CeL_WNK-RPdFc2FRYvx1j8sDtBY7jXmdunz8oYbhcDATMqcy9pgypvjehAiNsyRXGJMim-sERGiKcw/https%3A%2F%2Fsvri.us4.list-manage.com%2Ftrack%2Fclick%3Fu%3D8c8621f1de425f5dba8bb04bb%26id%3D3717369f85%26e%3D958a6f6b04" TargetMode="External"/><Relationship Id="rId526" Type="http://schemas.openxmlformats.org/officeDocument/2006/relationships/hyperlink" Target="https://secure-web.cisco.com/1e2xhE40Mlnf062-CYPZ8pAIruqICC8U6Y9IJ3Mxg5YNVgysXhCE0EmkgFyysu_dZbiesw5Ea2oqxp77byACJL__b5Y4XlRAgN5zeDRn9UXYA34QsqtaDl2BPj7MEvX8sDxkUACq21Y3C6pKBOFsNz0hSQF6gTogziaJJgHB45SQ_aOiJARS4A68N1DTFeYV7ApXE3ZPX4RKgj0yBdinYORUXwLBfW_KX-ltXTOB9Zc4C2uB7T9NInekQ6ecS4iz9TJbmGnGwsyCC4tT_4VNYDnw7qpGSHYqAvBEUFbBV05s/https%3A%2F%2Fsvri.us4.list-manage.com%2Ftrack%2Fclick%3Fu%3D8c8621f1de425f5dba8bb04bb%26id%3D28e1f456f1%26e%3D958a6f6b04" TargetMode="External"/><Relationship Id="rId1156" Type="http://schemas.openxmlformats.org/officeDocument/2006/relationships/hyperlink" Target="https://secure-web.cisco.com/13ErX-JIl0XW7QgBB8Oh05dJrSppBLblexHxKqpSiF4IHYa7VIn1cMcdYP3Nb0YtyXWnNaByZ0rhecll481BhhnBlklcli206y0kmIQ-MtJIxfXtg6H_dvLHCbCXJpzFCzm21f0uG2t7CQBClkFOc_Rx1YdcZA-_N45LSLqVV8Qmg1E3tIPiNYStD23K7jzhkZcluAxkdjybqqPKSbWttefY3-YfDywOxZIR9F6yOjcMn_K3BKLgyzsDojTUELmw5QPqopFePuN_IcOiw_iQ2tQ/https%3A%2F%2Fsvri.us4.list-manage.com%2Ftrack%2Fclick%3Fu%3D8c8621f1de425f5dba8bb04bb%26id%3Dcb903605a7%26e%3D958a6f6b04" TargetMode="External"/><Relationship Id="rId1363" Type="http://schemas.openxmlformats.org/officeDocument/2006/relationships/hyperlink" Target="https://academic.oup.com/heapol/article/33/1/e26/2907853" TargetMode="External"/><Relationship Id="rId733" Type="http://schemas.openxmlformats.org/officeDocument/2006/relationships/hyperlink" Target="https://www.popcouncil.org/research/reflections-from-five-years-of-research-on-fgm-c?utm_source=Population+Council&amp;utm_campaign=93427ab252-EMAIL_CAMPAIGN_2020_02_25_08_06&amp;utm_medium=email&amp;utm_term=0_916cfa1a84-93427ab252-354538825&amp;mc_cid=93427ab252&amp;mc_eid=09979a8a99" TargetMode="External"/><Relationship Id="rId940" Type="http://schemas.openxmlformats.org/officeDocument/2006/relationships/hyperlink" Target="https://soundcloud.com/user-425988972/sex-work-in-humanitarian-settings" TargetMode="External"/><Relationship Id="rId1016" Type="http://schemas.openxmlformats.org/officeDocument/2006/relationships/hyperlink" Target="https://openforest.net/research-spotlight-trauma-counseling-experiences-uganda/" TargetMode="External"/><Relationship Id="rId1570" Type="http://schemas.openxmlformats.org/officeDocument/2006/relationships/hyperlink" Target="https://svri.us4.list-manage.com/track/click?u=8c8621f1de425f5dba8bb04bb&amp;id=1b6285dd42&amp;e=958a6f6b04" TargetMode="External"/><Relationship Id="rId1668" Type="http://schemas.openxmlformats.org/officeDocument/2006/relationships/hyperlink" Target="https://svri.us4.list-manage.com/track/click?u=8c8621f1de425f5dba8bb04bb&amp;id=84072271e1&amp;e=958a6f6b04" TargetMode="External"/><Relationship Id="rId1875" Type="http://schemas.openxmlformats.org/officeDocument/2006/relationships/hyperlink" Target="https://secure-web.cisco.com/1xwQAeRIOhtkVjsRPixZdYe4p4Ftpl7WtFJ-fzIMfqSuaG95Yb02tNoU9HjIB-YJMg_52uau7HxQH6a1O4KW2RHp9MmoQSnf866aCwWRNAZT2agWdKVre8Y-3HWsRSRPSyPUQPITz1YWWP12S0wuLS8XUb5KjlzCmwoJopaKUSJj7v82sfvfGch3HY6h0odE_LifVWA3fi8JCIQCeVMCxKvC9-j-KupR_gpSv63bJJOwJ-IeTc66cAow0XHIixpWKX3t6L229FQHXniabvyyWzQ/https%3A%2F%2Fsvri.us4.list-manage.com%2Ftrack%2Fclick%3Fu%3D8c8621f1de425f5dba8bb04bb%26id%3D768c21505f%26e%3D958a6f6b04" TargetMode="External"/><Relationship Id="rId800" Type="http://schemas.openxmlformats.org/officeDocument/2006/relationships/hyperlink" Target="about:blank" TargetMode="External"/><Relationship Id="rId1223" Type="http://schemas.openxmlformats.org/officeDocument/2006/relationships/hyperlink" Target="https://secure-web.cisco.com/1eHaeFcJuTS1incdZq3A_1B1RE6xJVR2rniYBZk40ORFsJmQGF9WUcWtma2Aq1H0hhvrIczAlDKOJwVtuEDuaP9eRA2uhf0ASxb-WoXIHEDrUznHo06iMny6wImUmJNni2oyzEYsPTwRxUyQhSKxdWFpS4xwGhT0mU6ffH--IW8_SLBhP7gk2ZdAJSP9g-tQ2GCZ9WKOOYsE_t7g_nscwiuJJEJxQERqdt6Ft_fYAxQ7N-n53-3UM4LrW1tgrT1ZNZc_DQDvKgkLeg03ObLUzjw/https%3A%2F%2Fsvri.us4.list-manage.com%2Ftrack%2Fclick%3Fu%3D8c8621f1de425f5dba8bb04bb%26id%3D88c6042bc6%26e%3D958a6f6b04" TargetMode="External"/><Relationship Id="rId1430" Type="http://schemas.openxmlformats.org/officeDocument/2006/relationships/hyperlink" Target="https://www.cdc.gov/violenceprevention/pdf/sv/Continuing-The-Dialogue-508.pdf" TargetMode="External"/><Relationship Id="rId1528" Type="http://schemas.openxmlformats.org/officeDocument/2006/relationships/hyperlink" Target="https://svri.us4.list-manage.com/track/click?u=8c8621f1de425f5dba8bb04bb&amp;id=0034457f29&amp;e=958a6f6b04" TargetMode="External"/><Relationship Id="rId1735" Type="http://schemas.openxmlformats.org/officeDocument/2006/relationships/hyperlink" Target="https://www.elrha.org/researchdatabase/research-methodologies-in-humanitarian-crises-review/" TargetMode="External"/><Relationship Id="rId1942" Type="http://schemas.openxmlformats.org/officeDocument/2006/relationships/hyperlink" Target="https://secure-web.cisco.com/1dpiatmEueeqfX4JikvL7CCjORGXCKa05vprgaMRKdiNGKbnGbCEw190roxYf46PmyQ_kZs0J74i7ahM5qsV7-bSVGcuR0JUlNIdgg5yi47iEu4ZCWkMUGN3DJVBEZKa1iVemn62RCqaPmpqyPZ1pgXciYCnp7sOAnlRHTYVanUkE4MwsubKn7PSj-_N8bblvfatNRbot5-JEOncAY47YXKdtaJYA72HxAs3AtXCqq4_w9G0_GiBhg0C4jnoTrkOQTMplSvOOJ_593tPCSUo8RQ/https%3A%2F%2Fsvri.us4.list-manage.com%2Ftrack%2Fclick%3Fu%3D8c8621f1de425f5dba8bb04bb%26id%3D78f7cb88ba%26e%3D958a6f6b04" TargetMode="External"/><Relationship Id="rId27" Type="http://schemas.openxmlformats.org/officeDocument/2006/relationships/hyperlink" Target="https://conflictandhealth.biomedcentral.com/articles/10.1186/s13031-016-0098-1" TargetMode="External"/><Relationship Id="rId1802" Type="http://schemas.openxmlformats.org/officeDocument/2006/relationships/hyperlink" Target="https://secure-web.cisco.com/1PgaBLChI1FZncqjRoPnC1ezx60xGTKYVdkhqa63FZO1Y4u_s27K8MLRM0lbnFt6PeP3zlMT_uqR9Pc_sBf0gGzRgmrRZrQM-LIRtfIaViFS_U2kc3_gjg3ZLXxb7ut2BdeC36Buz-V2tD2SU-09G2A4lP8C3FXFhSzjfhT3zFJB5jdUopq4G77qbZpUpTxLbrDOtqD_bqOZYW-nxjGd8JjKlSVcB9pFgefIPeiOpmcIcWEyDLQRL_rMjdnUuPF8ZNvMgEhC07ENkTa_9IBuobg/https%3A%2F%2Fsvri.us4.list-manage.com%2Ftrack%2Fclick%3Fu%3D8c8621f1de425f5dba8bb04bb%26id%3D0d7f0dfdda%26e%3D958a6f6b04" TargetMode="External"/><Relationship Id="rId176" Type="http://schemas.openxmlformats.org/officeDocument/2006/relationships/hyperlink" Target="https://secure-web.cisco.com/1LR4uPDGN4b6fMT2N-Bp98YjJN1KiuXE0nJemaZFGQW4ZKykYsdxuFfBheWEGHyQT8JXVLb2RyktbHXsDqqSo22AksbEXiq-nfDtjq4kiPPN4zOHz3Ig1QkhG1hsqv_EYuO648D_Vn8C9LZ8sYnk22QQuiuWY0x84KkneKmmgx2Mov1dJODJTZ1m9Q_DZCgRTxzVBpOGPJy8Wr_A-bHt7PmpdJZ0B3xYF9iyvheVRCeiAobHoUPhKFLAJptp0pY8FT1vzElsALCPEAnUAZ4Sv75oHDNzwXk-RSwjcrXiLPxA/https%3A%2F%2Fsvri.us4.list-manage.com%2Ftrack%2Fclick%3Fu%3D8c8621f1de425f5dba8bb04bb%26id%3D3545685799%26e%3D958a6f6b04" TargetMode="External"/><Relationship Id="rId383" Type="http://schemas.openxmlformats.org/officeDocument/2006/relationships/hyperlink" Target="https://secure-web.cisco.com/1KbQnGXQkpcIkTdLnmtJl1nP4gl-QpH64d60iZhZRfiXtnpMdC7BuAAY3K8zR_urkiMQC_pLQwsGEh0e2ueJqRHFHa4HF5SaDv0gSyoDxfks5BI6fYLrss0RcDzSzAXPQpSPhbapsJK5dVYP9V4rXYRaBWHSn9iih2JEjuSVY44lovdUL5zQILyFwJ9YKExLqFFZTkdEmwj-VpSvy1DGIR_7uNLeXMeTY9L8Ul4u4Nl96SU1apmtmzUL2xhFaRHJsJVdNtuX8XB9OkIjs_0ZjbT1Aqx54ZJw73FAyzNcm-f9hwFKbcJkfE_Vqcq_7RN7-a_g2NM51uaOxekWavuRJWg/https%3A%2F%2Fsvri.us4.list-manage.com%2Ftrack%2Fclick%3Fu%3D8c8621f1de425f5dba8bb04bb%26id%3D39573084e1%26e%3D958a6f6b04" TargetMode="External"/><Relationship Id="rId590" Type="http://schemas.openxmlformats.org/officeDocument/2006/relationships/hyperlink" Target="https://secure-web.cisco.com/1yuMhk_gLr_dzSmFef-6jU9bkP52sJB3ZMeVc_88xKx4AlL7n57YiJklg59YV4T0szsuV4zx-w_RKm7HzkCQlf9wS1eJsw3u6rviVhY7r_Z8RjjKh11KlaCLpZgmtE8M8RLIHziu03wbFtpmrKIWjCIEnk4wRQA0brvtacTz8WEAjCN5thEQJ1FxbqagRnu5R9o7-8FMXOK6Ihzq2Ma6cGc30drgD-wUA2_xAr4_7LEMMjZnydDmZiSLBGWkkjGqL5fsg_b55Kq4TOxow3alB_bOv1o_w1cZT9uMlIHGwa92A68HoydGSbpH5nO27j6R81DrQifYVJC9lX13mwOaDtw/https%3A%2F%2Fsvri.us4.list-manage.com%2Ftrack%2Fclick%3Fu%3D8c8621f1de425f5dba8bb04bb%26id%3Da8257e3f65%26e%3D958a6f6b04" TargetMode="External"/><Relationship Id="rId2064" Type="http://schemas.openxmlformats.org/officeDocument/2006/relationships/hyperlink" Target="http://eprints.lse.ac.uk/69475/1/Forestier_You_want_freedom_this_is_your_freedom_WP3_2017.pdf" TargetMode="External"/><Relationship Id="rId243" Type="http://schemas.openxmlformats.org/officeDocument/2006/relationships/hyperlink" Target="https://secure-web.cisco.com/1ODNvPEt9pPWuk8V0t3LgTH6n7e4bj653cMJ_vxvlF3IgIdg8G5xFNUa4T6aPnN42Rcp0Os_fCp2HCEc9DPzOijkFUTncxUnoGSwVMp6V2TYARjMe2ISGJq3Xmf8hAm9i570p1Snj7cL9XRrtXP8vpwUYRit4K-2m8RozlUZX75Qbji-3_oan37DpkZ0zuL8pz25yzXKSkZcMQfVicw84yjBUPUDIwwxYgLNxoskzWTibapur20a4WgBc75tERMDiKyLlqnZpFOJtPBVAmfjl6b8lDXihM0slcQ-fDsNi5dXouYOE2Psd40SUkYU4G3JbiZ-8RyZRpSX8q1WB_BPSEGDeyzAQcOQrQOl8ZhHzOao/https%3A%2F%2Fsvri.us4.list-manage.com%2Ftrack%2Fclick%3Fu%3D8c8621f1de425f5dba8bb04bb%26id%3D6bcd51a404%26e%3D958a6f6b04" TargetMode="External"/><Relationship Id="rId450" Type="http://schemas.openxmlformats.org/officeDocument/2006/relationships/hyperlink" Target="https://journals.sagepub.com/doi/10.1177/1077801220913633" TargetMode="External"/><Relationship Id="rId688" Type="http://schemas.openxmlformats.org/officeDocument/2006/relationships/hyperlink" Target="https://secure-web.cisco.com/1IOlwi_ctYVb-US1uf8V3EIC9tKT__UCi3qHOoLHY_w8xdvrOCUgu3ugZRYh8OVOFifCuLdmFlITni6nZblWJ2ukTa8G9eBEU6RU9HqpyCb8ub_d5XTCUV3EAO3oV7Z0tQNPRS31-pclehzj3l-tSafDU0oLcT_ke1RT7fw0s1TtQN-i6-hYsq3OHTGCyw17rQCbLoqCGW_lTL0EafgwiNQQNSo_FnpM-L0wJqF9GvK2ktF7fiWhxSGnFPEcBi7_VyotTkizREUvCyn-AC9Zp4O8z43jKUf6zuo7rNeVMrMI/https%3A%2F%2Fsvri.us4.list-manage.com%2Ftrack%2Fclick%3Fu%3D8c8621f1de425f5dba8bb04bb%26id%3D218699235a%26e%3D958a6f6b04" TargetMode="External"/><Relationship Id="rId895" Type="http://schemas.openxmlformats.org/officeDocument/2006/relationships/hyperlink" Target="https://secure-web.cisco.com/1cjykDWyE1D7DSmVdG62XWrbnoQlCYVPG4oV6Yahs1Trp3_fgWxsgGdwH7efUrZYErAsSVRn21MRzINfvAydtrKFpLrg7ccK2YzoDPbTy4oEiVX_zl_M16qhqCghyWrwn6n-dI-fFKerFoDj2ellnAf6bCIysRgwoa20RhNPOuZkS9zST-nprGLWxzXUyWZEQIFYyg2Cmp9_QySY1tXZ1Bwkn2sc7vX7EP6bHrIcE0mg1tmUEOvzDirEX2fLW_CAu1uXN9JSzrZJ7QbkEVvr6X_Lhd1iLx0xmfGwsWrmbvs28Ipt4As9KeHJUV0B6sLDW9EyrPHRZyUmmerDDdicKKg/https%3A%2F%2Fsvri.us4.list-manage.com%2Ftrack%2Fclick%3Fu%3D8c8621f1de425f5dba8bb04bb%26id%3D3a57565403%26e%3D958a6f6b04" TargetMode="External"/><Relationship Id="rId1080" Type="http://schemas.openxmlformats.org/officeDocument/2006/relationships/hyperlink" Target="https://secure-web.cisco.com/1YtxrslaotlTBoO_QB54sB__fVR8RZXFfDupOJLhH2uqz3yCSdyu_l7r5qyqJCKSgfMnpnIO2TeO_kZZK8mNCl2lXFwmG2VUJievwTJvk5n4pYWtawJBvPdILBilPGgfixSZuyXCYympUONq5IpdoyN094StjCAPyZUhCuDbYlfr2Cf8vmDHeXv-vqu43aqgiX_x-s-WpnMAHED5mTqLkGBRSOfDz2tgSBScycpHKySd1_8hEVJLoaTJzkY6n27sIMdjpmPPKYwlcHd53KgeS34HLD4ns3hwLX6Z_VIKb8IyBgTqGiTQdsCPIyRm6apsHfWyq2oyywpNxZVx5oGR8HWNTIjT8QrAU-AVhfXCuLCE/https%3A%2F%2Fsvri.us4.list-manage.com%2Ftrack%2Fclick%3Fu%3D8c8621f1de425f5dba8bb04bb%26id%3Dfb48343c85%26e%3D958a6f6b04" TargetMode="External"/><Relationship Id="rId103" Type="http://schemas.openxmlformats.org/officeDocument/2006/relationships/hyperlink" Target="https://secure-web.cisco.com/1JycoC3wHpADf08CTgNcXL6eQU93HNT-HAFHKDM95OvVOy4y4hNqBLXk43x6Ra02mlO41DU23Kb8v056VNRRmM4VJMa579I40CkT3ebRm0LZG5fMzsYZWI-n7xXq8IFL45yecc1JAdCtjnmHyWiFl3ZVCAt-gQykegogV5rSyaAIX3IM_gOf5-Hu7DLu1MyHCsvje3-gMc8VPEXlcsvOzB6gyQFCtPgO7_RsVegzdtYJlxhxD8yWmqjcCj_eYMPvZaZpYKA3FfJemF29PhHHV3g/https%3A%2F%2Fsvri.us4.list-manage.com%2Ftrack%2Fclick%3Fu%3D8c8621f1de425f5dba8bb04bb%26id%3D4e9824bb5f%26e%3D958a6f6b04" TargetMode="External"/><Relationship Id="rId310" Type="http://schemas.openxmlformats.org/officeDocument/2006/relationships/hyperlink" Target="https://secure-web.cisco.com/1wxD0kzNfJko8BhfsEvmwhbu8pHgNpc4TvnrZZuucdcNO5aJbhXCq_EexT-YyALyOmvvdXIpHiRT4TtOEpsnLsP1ARbB5m5Y18jOsrZ7BohP4slw-4Zv_BmaLXJVHW6t9ylgV3BXu79F7hLPkHpVjwrU3T6fqJVhvTUVd7yEIDLWK8n1c6uOvN63SJWPEGHsr2Nb-_yF1s1Ys7KEWkj1DiVVnn6RW2QRyFxv7grgpXC8A5KvkpOzRUkMV2aFtFwo9uMQpmqu0rCd8sWSWqcojNADTVPjuEMV2yoUoJdGp5uBIdgy66H8jRL4BG5yCrJizVox7DKFldHBaJkhWxKAKFUq_8AJnUq78gEFn8Vi2Iio/https%3A%2F%2Fsvri.us4.list-manage.com%2Ftrack%2Fclick%3Fu%3D8c8621f1de425f5dba8bb04bb%26id%3Df203e055a4%26e%3D958a6f6b04" TargetMode="External"/><Relationship Id="rId548" Type="http://schemas.openxmlformats.org/officeDocument/2006/relationships/hyperlink" Target="https://secure-web.cisco.com/15j2nategnQerH5odDCTyUE9_Ej8m3QnoB_Ti_GjB4ptPejfY0sQKfhYsHRTTYLP7xdG0ucI5A02WsbhdVXXFN9Xj6TBQU-i1Puxf3Qsd4c0kaZan2X1zkNCojnNii3bUbXDdYJ7sio8FGAfl30zW3v2a85GUBgL_jdYVZRgBUiscAkuex0IfHLa7UIrtHsGLFQEwVMV-7caVl5V2qXx5q41TMOYloKNOSEph0pT16Xx24gB_gK1GtbsRvIBKFG54fj3WX2BFoFo5UGlt0C7WqjTHEoJ0pjjT9cgAUPps-v5mYu6PTnrdsDA_vIoTpSPZs3xL_M2Sh7a0bdpR8d7yGg/https%3A%2F%2Fsvri.us4.list-manage.com%2Ftrack%2Fclick%3Fu%3D8c8621f1de425f5dba8bb04bb%26id%3Dbf5c7bdbeb%26e%3D958a6f6b04" TargetMode="External"/><Relationship Id="rId755" Type="http://schemas.openxmlformats.org/officeDocument/2006/relationships/hyperlink" Target="https://secure-web.cisco.com/1NpnuZQIEZdb00Kua86VpbgneVlzqqBF31JHuwA37fnAgb_ka2C20vIa_C1_l-ZPizgIAsMzhZBNEVr9q3sUUg_YZin8WzOSUc-unwlfbZFZ6Kvoq7h5YrNOSsEFDzrATEd6a1UOnO9vI7F4-kJDoQTsVIlCw4RQOJo8k_XE3hbqGLgSKy11NAWwdRR-GDuoFOMfaaMv_h2CqopEoa7mjPZ3-eUaLcwEOSgVis0dO1-9S5OChKKLkueGvl6eyfxBJd_1Rx61-Keo7fgfzjqAgAg/https%3A%2F%2Fsvri.us4.list-manage.com%2Ftrack%2Fclick%3Fu%3D8c8621f1de425f5dba8bb04bb%26id%3D54bf749d49%26e%3D958a6f6b04" TargetMode="External"/><Relationship Id="rId962" Type="http://schemas.openxmlformats.org/officeDocument/2006/relationships/hyperlink" Target="https://secure-web.cisco.com/1KmA-FDuuF9M8Q75pYLqXjQUYNKnDUJjIPcKEjV8WfMaXOuGraYAJC_uvhxgTADCR8pKEryrCpabUhSTgWrtsElWvNy-3tS8G7AXYwef0FK1VKi-PAy1JJFxNKqprhMYSoL4XJ1VSVOgHkNPJ-Ugz_WzEMXUb2NGDFD0rXnr3kgIWKP5OeV3xWajTLyueHzRIJzfUTx-yxgYiRDbrHhL_vdBeJs3FPrkZkk8yLOx_l8fwaOl6apqpK49m3PrCrG5jnjl6n54399lRlgOla7SVY6nriAeGgxVQN-zkTZYRwT-hSt_bbZWE3fpdw2tkh_onqpgciOSdjlrh7oDKbLL4vhyQOD-BWmBxjiTTSaBFJ80/https%3A%2F%2Fsvri.us4.list-manage.com%2Ftrack%2Fclick%3Fu%3D8c8621f1de425f5dba8bb04bb%26id%3D537cb42d93%26e%3D958a6f6b04" TargetMode="External"/><Relationship Id="rId1178" Type="http://schemas.openxmlformats.org/officeDocument/2006/relationships/hyperlink" Target="https://doi.org/10.1371/journal.pone.0209070" TargetMode="External"/><Relationship Id="rId1385" Type="http://schemas.openxmlformats.org/officeDocument/2006/relationships/hyperlink" Target="https://doi.org/10.1177/1464700120920764" TargetMode="External"/><Relationship Id="rId1592" Type="http://schemas.openxmlformats.org/officeDocument/2006/relationships/hyperlink" Target="https://secure-web.cisco.com/1nZllCmhfHeRLb-MF5YVIvQC7TL3UPAuKNMhIvHn-JEQ11p58dx9GSk9_kjAzadgMIHgKmH7KXKq1D-Q341I4lOXfJczfQskDm8_83g10b7f1w0tQeQeWk7qyh5y5De64SGHshRJ3yOykNap47cDA7Qe-hqzkOPu0GxjR3BJfoWMr8aLt67Kj1jlxmiQ9Zx0MvaNbdljDn8u02m8bJl_mHEgaEeePUZOzOOMnRHIVxUKIp880q_7O6InKPGx2yAxLMumQ_3U3yEjE5hScjGH4KW7fM4ZzoK657cvWjFYkYvM/https%3A%2F%2Fsvri.us4.list-manage.com%2Ftrack%2Fclick%3Fu%3D8c8621f1de425f5dba8bb04bb%26id%3D370b8528c8%26e%3D958a6f6b04" TargetMode="External"/><Relationship Id="rId91" Type="http://schemas.openxmlformats.org/officeDocument/2006/relationships/hyperlink" Target="https://secure-web.cisco.com/1nRsY3JTqWYLK5x6UYhcfyqalDu6dOQRnzH_f_GkWMSqcjHD1XqQtO445jEmukniSdx_DpZbDBweaq2RnpmU4K-81mSj8CcZiVLK_bp_SuyeWmp42hIyq5SQ5QgIbSdkdycLliEBtNcGT5cD5HCuzePZlUXCizqQh9UpkEOdVh50cQAZgQQ1IxTU89Bj8V_WAXFuBFwnFA7vnUAUlNrrp89feAVZ6Z0x6360ioQ8raT0kwbu6MF06m7dFEX5Djn_YgshfIBj0sTnH7_R7xQ3h0XITnx541g5_mZp8gUAlN8941wQYPqIFu8OGZM0EENg9L1ukbLX-x_AZrgbEQVbfAoK9qlGLq0r26UzUnHQ3avM/https%3A%2F%2Fsvri.us4.list-manage.com%2Ftrack%2Fclick%3Fu%3D8c8621f1de425f5dba8bb04bb%26id%3Dff5614dea2%26e%3D958a6f6b04" TargetMode="External"/><Relationship Id="rId408" Type="http://schemas.openxmlformats.org/officeDocument/2006/relationships/hyperlink" Target="https://svri.us4.list-manage.com/track/click?u=8c8621f1de425f5dba8bb04bb&amp;id=375a8119e3&amp;e=958a6f6b04" TargetMode="External"/><Relationship Id="rId615" Type="http://schemas.openxmlformats.org/officeDocument/2006/relationships/hyperlink" Target="https://www.safetylit.org/citations/index.php?fuseaction=citations.viewdetails&amp;citationIds%5B%5D=citjournalarticle_656665_24" TargetMode="External"/><Relationship Id="rId822" Type="http://schemas.openxmlformats.org/officeDocument/2006/relationships/hyperlink" Target="https://secure-web.cisco.com/10XZOJRlJdv6Y_nFZkS_y07Xax7x37JELI48ltPmrD7x4-dWPv_uQ1LdcqjSZg297t358dS7qTkXatBi_AbeAhMhGq5nF_QlP4yUZn-wsraTXIq6TpiWDOgRZ1cDRaOeVlRONPlyyKgiUDv5BnPAZW41IRjX6NLRuOxtRlrlG0Q7If6rQr-hlBObsOr4X7P8JLR9P_6MaYmQnLro3fhWkN3Zg_98VGHa9rjXeLrmyFLWF8eVhmN0oOZtKeUythh5hY-4lPhmFom4SE2NN32D3CuLRiw1AxVGOTLudznzJPnKCdeN_pL5GMNIP5LELwB_-9nnqY171-RycWIkA918uvA/https%3A%2F%2Fsvri.us4.list-manage.com%2Ftrack%2Fclick%3Fu%3D8c8621f1de425f5dba8bb04bb%26id%3D6c4570efd9%26e%3D958a6f6b04" TargetMode="External"/><Relationship Id="rId1038" Type="http://schemas.openxmlformats.org/officeDocument/2006/relationships/hyperlink" Target="https://secure-web.cisco.com/1cmaykZLHkmfuDrHKdadLvjAa54ICa7KKiKvs8lLm1Wkh_ua26gMsQooHBcrCvG1bRIvd7VAHxmEB1GXh_NRwfDFVXyeJimKCLTrYmiaPfYJPt0DB2WUDVlkGu7DWlSnoipg0Q2gte0BALJ8NXJz0Nfl8L6GP9_z4v7Y4nQdLX9I_s1a9jyHy5SXte_B_ZXlT1vlLng8UbyD5Wxymi0z9S-zQ4vsyD2DMidTLOHlFRhy7mK7H2BIVHKqDvCQrMEcVmz8jfG6jZ_gYnhdAoFyx3Hp9IaqHttX3PSWiBYPxed67V1sS3zpr4FkCc6A9MNFDynEFcoX8pJsU-tmQ04jSbl2R2UebniC2VY4Q7aE4M6A/https%3A%2F%2Fsvri.us4.list-manage.com%2Ftrack%2Fclick%3Fu%3D8c8621f1de425f5dba8bb04bb%26id%3D046c526ae4%26e%3D958a6f6b04" TargetMode="External"/><Relationship Id="rId1245" Type="http://schemas.openxmlformats.org/officeDocument/2006/relationships/hyperlink" Target="https://svri.us4.list-manage.com/track/click?u=8c8621f1de425f5dba8bb04bb&amp;id=cf04573f62&amp;e=958a6f6b04" TargetMode="External"/><Relationship Id="rId1452" Type="http://schemas.openxmlformats.org/officeDocument/2006/relationships/hyperlink" Target="https://secure-web.cisco.com/1u-FEedzgGerrKJdA6czSas34BtQ7w9ArhyCPH37m17lrlFAEXPjdeMU1Ror9PsyKurKt8hFSnvtWaYcoG8AVUzzR_zzMKwDR1yplNCIHfQPlFPQi0R2-jOMah4HZL5Qtd0pdhXifU_KNZO8EXUAiVgomzfxflcUvFk_xR9cQSSU4dNOLdFs-y_aQOKwF_dS29BansMcmd7NFpkBhdkbVQCRBQ4kiei9IDSP7_enqLVJarKWFVqe5fBKiYLym6OGxn65bwJwS5EwjGTPDk_DcyYfR17lfz8NqBZhzarprxwwvhC0JIR6BJy4NC7sFB4NiMJZ6pDjARRz3Nac6RkiY8b_fq2yk7Fdm4zWHOEFuxfQ/https%3A%2F%2Fsvri.us4.list-manage.com%2Ftrack%2Fclick%3Fu%3D8c8621f1de425f5dba8bb04bb%26id%3D0d32361be5%26e%3D958a6f6b04" TargetMode="External"/><Relationship Id="rId1897" Type="http://schemas.openxmlformats.org/officeDocument/2006/relationships/hyperlink" Target="https://secure-web.cisco.com/1tUjVhgpK_BzEUReTA1-wJzLuFxclGn-XRarLMBou5XOz-w-uEl97-LFvGhapmk3dz3af5pwStbzxHYazmLINTTkGHFv7_a8reEGBactfpWTtrcKe0F0PqXLjv4q6q7n4PpaxCsykop46iXCIvZo2v9vWSn6Rs-1LILtCkUApDhmb4eHr84bPsoPzs9pDBwuPMYnG0WB81fznqOSuikbe7l5SgH0d1uLopMZ5bOn7dDhFBxa-KsOTwqQK0KqOUkIm9x52owd9zR2BV95OmrhOkQ/https%3A%2F%2Fsvri.us4.list-manage.com%2Ftrack%2Fclick%3Fu%3D8c8621f1de425f5dba8bb04bb%26id%3D353fc5056c%26e%3D958a6f6b04" TargetMode="External"/><Relationship Id="rId1105" Type="http://schemas.openxmlformats.org/officeDocument/2006/relationships/hyperlink" Target="https://www.mitpressjournals.org/doi/abs/10.1162/daed_a_01779" TargetMode="External"/><Relationship Id="rId1312" Type="http://schemas.openxmlformats.org/officeDocument/2006/relationships/hyperlink" Target="https://secure-web.cisco.com/1Kc-X-Mfwhzcqo6aH1mKaWqloqD8czRzYXCYxaCndqPhrbrO51ifkkREjgzWZ_SvD1pT9S9UdDIKiNSCnOY7QfFzUG6l63OpYElzsPVG7hGUZAeBPdcyjLkNzgCHxDxx4rt4GYWH0HeezJfNRGw2Xk40Idx5DWqpAuAwurNu0baUDOlq98_3qk9-lYY92hfP48dxiSxlPTJ0o9kaWXxOqFDNXjy8K0UXYnD5QUvzMeh9grA8bbyTWCxQnpvzTkcNnL5mJ3p1a73RYvV3JjMiUJLC_L0GkhO-Ye8aXocLidrFn6SNfKlH0nHIfm0G6gy30AVj4QxhsNfDovlOQzWApJQ/https%3A%2F%2Fsvri.us4.list-manage.com%2Ftrack%2Fclick%3Fu%3D8c8621f1de425f5dba8bb04bb%26id%3D7c33e62eae%26e%3D958a6f6b04" TargetMode="External"/><Relationship Id="rId1757" Type="http://schemas.openxmlformats.org/officeDocument/2006/relationships/hyperlink" Target="https://www.ncbi.nlm.nih.gov/pubmed/?term=Albutt%20K%5BAuthor%5D&amp;cauthor=true&amp;cauthor_uid=25073471" TargetMode="External"/><Relationship Id="rId1964" Type="http://schemas.openxmlformats.org/officeDocument/2006/relationships/hyperlink" Target="https://connect.springerpub.com/content/sgrvv/35/1/126" TargetMode="External"/><Relationship Id="rId49" Type="http://schemas.openxmlformats.org/officeDocument/2006/relationships/hyperlink" Target="https://conflictandhealth.biomedcentral.com/articles/10.1186/s13031-019-0200-6" TargetMode="External"/><Relationship Id="rId1617" Type="http://schemas.openxmlformats.org/officeDocument/2006/relationships/hyperlink" Target="https://secure-web.cisco.com/1-H9VYTPh6IhW1xmEgt3HqDbB_y5RSCDzThueSZiUcgOh852n0845yBW3WrurNj4m9hfBOTbZcCGBJ-Uc3lghmjDDawwD1FdFSGG2L0nCSqA4O-6_9UnBC6uqWDeCLcXfAaFuoGb5CvQ9Ii6lm7sp_NnVWmeiKQpMVgch1fVhES9whQ3ZYvHtMLkq6t2qPb7HeORZQ3JHiDPCif95z_bxFEbNGaDDHWa7fme0t2iv0AZyb6U2gZeblq5zru-QHv0DLT24NDRGSJKcv8V_OjNrrFT8Dttu4ljffhWa3Gg0nS7TJkOA283cBl2y0gaGNxEK3dVqzV-v-DwmauOL2q9RNA/https%3A%2F%2Fsvri.us4.list-manage.com%2Ftrack%2Fclick%3Fu%3D8c8621f1de425f5dba8bb04bb%26id%3D2a53e81267%26e%3D958a6f6b04" TargetMode="External"/><Relationship Id="rId1824" Type="http://schemas.openxmlformats.org/officeDocument/2006/relationships/hyperlink" Target="https://secure-web.cisco.com/1pmlu8-XTxfc8VZbhIHqiwUvStnE2tt-kPHnTDOaPzykF-G6BEJQXJ7UauB_NoGpAvt6jye1Nziu7t996nDg5QDL4bQ4jsf3zOwwOb3ozBmaZcLzHPH3s2orqHOFfEBJtTKbk9cVy9tiaDYjFPyEZtiIGUXOJJMXaUNsOgD8zQCp9ZvmTqsBcmnxmvX15B3yZ3YIEfADu9tdMh29SqEOLxjKPnRYsFLbQnVqB78rPgh2vJqgWZYtNAwCpkbUW2IkA5RPWpQKKu1k-fKowWsntmxxF40VQw6KzhrHdvlEKnuKRHRjDzP1UOji_egwsCbYt_YhRWBecz2_-p4PUdvp3lQ/https%3A%2F%2Fsvri.us4.list-manage.com%2Ftrack%2Fclick%3Fu%3D8c8621f1de425f5dba8bb04bb%26id%3Dec91d8efc3%26e%3D958a6f6b04" TargetMode="External"/><Relationship Id="rId198" Type="http://schemas.openxmlformats.org/officeDocument/2006/relationships/hyperlink" Target="https://secure-web.cisco.com/17md0KJxzV48XRCed6bdG7ahgTpldRXzj7hGQFXceA6Fr9RoeyJxDH9mpOYQ7bJEePdEVUXhLlf3w1gCkR1TW_swML5bmA4CnxTmSV0mkRu5Y289OsIhCRlF_2lfTBCdgkn-sT90PprrIBBqvCYDscHKiH2ILWC8jED94NmazH45Jk1aPMC2U5JaqBUMV-bevmjBsxt-R2AgcZED6JJoPrBa0ELh09vbEAcGqDfbrmRLTNnQzxV27lbm4T1hwRA_Ug_UUhJxUgMYMLPd5n-bquiUQEsbjV8TFY0K16L6SqHI/https%3A%2F%2Fsvri.us4.list-manage.com%2Ftrack%2Fclick%3Fu%3D8c8621f1de425f5dba8bb04bb%26id%3D6e6495238a%26e%3D958a6f6b04" TargetMode="External"/><Relationship Id="rId2086" Type="http://schemas.openxmlformats.org/officeDocument/2006/relationships/hyperlink" Target="https://secure-web.cisco.com/1YT5ym88qw2-l7jm_DpL0Jw88pP3smHYkaGN-wypgiZmcgtJS1oFQGq7p5ipDhlDcFqpyPRQG9wcEGkAA-4gCwOMhuurngHsZF1eflJH3nC3YhCtE29fCNnHeFPN8qDRna1dEQ4aGL-ErlkMiz-4yrokru4q7jxJi_3aQrM0w-JXO6fMV2IEbZIE1wL2lpTDlBFdsXyNMLx4OO7F4wHVASxGNR3i_8qh2jkKXPQOvwaQDlKxxe9-ZiGd-s-Xcmfh52KJ0gbd64T540R-m_0iYlqNmLkYRRd_9lD6SJD2bZ6Qj21yte79i50bP3ViR5dSuo6Fn_dKazL4leQbV5hUqSA/https%3A%2F%2Fsvri.us4.list-manage.com%2Ftrack%2Fclick%3Fu%3D8c8621f1de425f5dba8bb04bb%26id%3D81b91a4490%26e%3D958a6f6b04" TargetMode="External"/><Relationship Id="rId265" Type="http://schemas.openxmlformats.org/officeDocument/2006/relationships/hyperlink" Target="https://secure-web.cisco.com/1KehDjWqQDIWki-O9RmWUWq2v3O-bNWqWLODPTnYyOGYe0rgvjEWpB8k_ObRxAy6W09KElfb_9SdsCK07q1J00nOYL0sLIHY8B7bE2LZ9AeFfSnca_-4yrepjoq4O9fCwoHZD086iL-WT9HTJJSVltZvTqam5Ln3_YRrRo9Q0FP9MIKxu_kxMKeM8U8TXfO1fYNbLtOaUsLpBLLkJ6USQf5XhWMcnVWXrDzWy9F_jtYSD1ndgFZQRQE0Lx0tsKjHb4r2CAsk_JNjyuCcPErja27fq5-231dDSIdRwAvIQnME/https%3A%2F%2Fsvri.us4.list-manage.com%2Ftrack%2Fclick%3Fu%3D8c8621f1de425f5dba8bb04bb%26id%3D456040adee%26e%3D958a6f6b04" TargetMode="External"/><Relationship Id="rId472" Type="http://schemas.openxmlformats.org/officeDocument/2006/relationships/hyperlink" Target="https://secure-web.cisco.com/1pgBl1qstEHNiFq-iIBCj7KWHohjeDreQ1TbwULV6IDoD7u07P_JfIZfPrkSOwRy7x_l1unpgvO-GZhi1YAuPujzIQpMYVN3UHQxChpULFZ6pNPYdbldIliGRrTn087qxlOvIfU5z6v-1v4WkG2vsSQfFWLW_aLxAVWN9j5tsInDW-pg9lGacY4xbNvs6u3j2TXJ3JdT-Ukv4QfBaWzNosy1ISguO1dolG5-rNRM8Sv4xSQTF890AeEwwBxigNUjKVTXJW_Z4PrVwmO-bfzns4lmIp1UNiR7eqkJb_F-7bjXCFiOAy8gFhxVpW9rTTkYeGrPHfVoKHp034Z7l3_wdl5nM0xCKWZ3ba3ae0pXxfe4/https%3A%2F%2Fsvri.us4.list-manage.com%2Ftrack%2Fclick%3Fu%3D8c8621f1de425f5dba8bb04bb%26id%3D527204d9d6%26e%3D958a6f6b04" TargetMode="External"/><Relationship Id="rId125" Type="http://schemas.openxmlformats.org/officeDocument/2006/relationships/hyperlink" Target="https://www.safetylit.org/citations/index.php?fuseaction=citations.viewdetails&amp;citationIds%5B%5D=citjournalarticle_630519_20" TargetMode="External"/><Relationship Id="rId332" Type="http://schemas.openxmlformats.org/officeDocument/2006/relationships/hyperlink" Target="https://journals.sagepub.com/doi/10.1177/0886260519900298" TargetMode="External"/><Relationship Id="rId777" Type="http://schemas.openxmlformats.org/officeDocument/2006/relationships/hyperlink" Target="https://secure-web.cisco.com/1I5xxBlQtA8bp_KLe3XMRvMTEcGCyPHLMdYqJ99A5vo7Pgx8g3N-LdRWy2wqaRjoZWEqm4GES-dMjinG-q0aY5xvl3Au3ZA1cwxcb4kJSdRt_nWR_0mvOMtr8EBqgQjxcIPFXt9lEte_SwtnL9zZH6KL7XLx1mDz_xYUt6IPXJe8uqpYVI6kvQYf35orVcx0mpvAkhtSRlDkJWuaFEblrRWLqMeUCSHh3ua6WV4TAruRR6wu9e4QembdnDwSq6xHxV1T-bfx7NnSPdrA9Ij-Jd_YiXxndANEwAKBb5ABD2PW7rSZcjAygT9SbXgUtduO1dCnfOHJciZLOQRvoM_tEnA/https%3A%2F%2Fsvri.us4.list-manage.com%2Ftrack%2Fclick%3Fu%3D8c8621f1de425f5dba8bb04bb%26id%3D84aead5f45%26e%3D958a6f6b04" TargetMode="External"/><Relationship Id="rId984" Type="http://schemas.openxmlformats.org/officeDocument/2006/relationships/hyperlink" Target="https://trialsjournal.biomedcentral.com/articles/10.1186/s13063-020-4185-7" TargetMode="External"/><Relationship Id="rId2013" Type="http://schemas.openxmlformats.org/officeDocument/2006/relationships/hyperlink" Target="https://gbvresponders.org/wp-content/uploads/2020/02/IRC-WGSS-Toolkit-Eng.pdf" TargetMode="External"/><Relationship Id="rId637" Type="http://schemas.openxmlformats.org/officeDocument/2006/relationships/hyperlink" Target="https://secure-web.cisco.com/1czGRPNXrve_JnnRP4Cqp-OSGEQNFNr5v0eZA3CubVizuvEsQ2TVysVSnl5DHqwgV5etJxyrKtt_uk8ifI0ubnaKhNkVSFqaJbHGis_xmNO_PZzCli9zrvrWh_BKQdn6PpdJUDEXnaV7mTktQJSNSxG5JsEbgCIBC_nbjNR5TIQukhVNTlVyed5GVjGZlMRp37vTz1at1OKxmRda15phs7QKbFeDtN7tMQA8oy47e3uC3MIXAm7AMvpWjS6OTe1l4BiW3djPgRkBDZV8G1sJgNNWOZBhG9bYNKh52xSzh-jgSt8bK82vvZV3Xdvez_YN0-0c8G1Fr_A2djM49GF6WVw/https%3A%2F%2Fsvri.us4.list-manage.com%2Ftrack%2Fclick%3Fu%3D8c8621f1de425f5dba8bb04bb%26id%3D0eb9deb155%26e%3D958a6f6b04" TargetMode="External"/><Relationship Id="rId844" Type="http://schemas.openxmlformats.org/officeDocument/2006/relationships/hyperlink" Target="https://secure-web.cisco.com/1Y1lR5Gc7dm5CnxQPqBO6OL7yJPikO7NnFI1AbAJakBIbdvdiPuC5uOX0QBh5yKUC9HXdlQ1720rTuc7O2hLjQVAdWrqesHlYmT9CmESRjBtkRlYVltkL6TJ_QqcgQ8iGW9GExqf-9Ap12cFuoC8TZUXFhAdhTi5twQel5C0QXTwpoD_EJxFkJPkKCt0scjMJG4WxDzblVnNfkknwf9M4wr95IgfdhFE7mH0ePnlfmw7VVEh8ZFzlxtUw-Sqf0-PLqSn_bSZroSaJXT9SMjyQNw/https%3A%2F%2Fsvri.us4.list-manage.com%2Ftrack%2Fclick%3Fu%3D8c8621f1de425f5dba8bb04bb%26id%3D015ac84e04%26e%3D958a6f6b04" TargetMode="External"/><Relationship Id="rId1267" Type="http://schemas.openxmlformats.org/officeDocument/2006/relationships/hyperlink" Target="https://secure-web.cisco.com/1ZSGOC6Fb5mi3fJLYCR1OuBWODqzu4N7qjfinV0_W8GK83tfN0GVsvAFZ8u2og_ZGajLur4EvaL43OuszgH74chGbyWRPdN33YBU0ah2hlCWvePGI44HNrGwynd7dcoQJi9b-ed-0xf5tyjRnrclimIzQjnjkAwniYnAmVPgq_PgVFS_KbJCSXrmCfZMrHI-n6ilpbxzlCn_5igglQyFjg9C7Tf_i_v-cmbaAubUEjtFjVe1aP8WcKvRMFkRl_xv-2lSuv1zGIoFSov2oeBz1bw/https%3A%2F%2Fsvri.us4.list-manage.com%2Ftrack%2Fclick%3Fu%3D8c8621f1de425f5dba8bb04bb%26id%3Ddf548ea3c4%26e%3D958a6f6b04" TargetMode="External"/><Relationship Id="rId1474" Type="http://schemas.openxmlformats.org/officeDocument/2006/relationships/hyperlink" Target="https://prevention-collaborative.org/wp-content/uploads/2019/10/Theory_to_Program_Design_FINAL.pdf" TargetMode="External"/><Relationship Id="rId1681" Type="http://schemas.openxmlformats.org/officeDocument/2006/relationships/hyperlink" Target="https://secure-web.cisco.com/1c_WnfKOEUhmgw2atP3T8tgDPYxw7-vN62D4mch1YcJBNeUwWjZL4xkbdTHGMamqiy2RoPRSgIaxZ_zHd7moH-TRhcFQgXrDBJwCYQ119PclRcu5o-j1uVuWBspkbbVtvQTw0f47udODkLwHezTixcN1_vBymbLMheET72YmaGMZa9PHGyMKvKpz6NNyHx9TP4aVjlmWk1j5CTJPd5gUYvI1yJX8Qd1pNGuSrHciw84wiScLqTU-wRp-bdteOYn-d-XOqecXr42qYijGIUqn-HCNNpZIDBKREfCezPfSPAwIkJXCihYcvhBkjDx4dv_CCNvBG68e-IsTnlwgB0gB_FQ/https%3A%2F%2Fsvri.us4.list-manage.com%2Ftrack%2Fclick%3Fu%3D8c8621f1de425f5dba8bb04bb%26id%3D0a172ce932%26e%3D958a6f6b04" TargetMode="External"/><Relationship Id="rId704" Type="http://schemas.openxmlformats.org/officeDocument/2006/relationships/hyperlink" Target="https://secure-web.cisco.com/1-zSIRugoRaYXWlWR-TtkQnIyOuEeLWaMEToKFLXqL5LRFp6rT1a6Kgi3pPIRZJ5Ec0Qt6OkYn3SmLlCz8gr1fancoh0-XBNMuPkKOA7thzuTwIdPVrlqt19oUfwTT37wWvjr8egSRS7yzWze_keG8U-54qbuLC9a1sEGe7LPpuKMtS5d5iHndKcm3zaqu3QbBRnqMgltuEzBpwZS409QHAgjgKlrUFTjNE0JnvDO6LepDTWRldg7vjd3DFjFuk9VnWb6ySCXXA2vi3NPKeD9sg/https%3A%2F%2Fsvri.us4.list-manage.com%2Ftrack%2Fclick%3Fu%3D8c8621f1de425f5dba8bb04bb%26id%3D8cbcd2d14a%26e%3D958a6f6b04" TargetMode="External"/><Relationship Id="rId911" Type="http://schemas.openxmlformats.org/officeDocument/2006/relationships/hyperlink" Target="https://secure-web.cisco.com/1lE1IJV8q-byqwEFsNHdZezmscU6OxbbFjOCys62ySyGZRkwjZBkoy3ubC1lhQ57w68kx_0BIrf7cfYdHW4TO8I4WjvfaKjvZDTvNrFuoVHJk9LS1nTodBYXu4ZM3XFs-LOupqjnBp8nEfqfSiMjfrihblZRP6A7aPgxPTNUGgHPSVegxIrkBHHAANYm3jAICoPr_VJzLYmLpVIZPGHlBKJasaVlHuYjyakIhmOirvzdyZtLWZYfnxWstjd8yJ_UDmqusLFbLZZlmlel3tDDoFcJdu4rNFx7CoCt99LX8U-CsQL1DCPQBXgtHqGES8rH-_ZIJN-3peReOUrXRQeIjvQ/https%3A%2F%2Fsvri.us4.list-manage.com%2Ftrack%2Fclick%3Fu%3D8c8621f1de425f5dba8bb04bb%26id%3Dada23e10e0%26e%3D958a6f6b04" TargetMode="External"/><Relationship Id="rId1127" Type="http://schemas.openxmlformats.org/officeDocument/2006/relationships/hyperlink" Target="https://secure-web.cisco.com/1G7qhAnhIC7I6D04TghyIm2rCOCv8jYPXnu0CoP6LAthRTK0CmJFvMoxb_mHF7yD_3xVM08uKjCEyAIVrBn7wkqhIpzuzIbYLFGp8pN6PKWhw3dKEaieLBUd-Dmgp3ZgRYCdW54v6VU8BYTWRPT4tOOiqH5My4bawthJ3tFlKC514CrnslQB6MqrrxVW7SMqpFyjgOdBbJ3gMF98s2ts0QafXKGf5cZ83q-TJ_W3_3s7O9XmilciBiJbiCbY06A6oKKkj__IeK99uoWl-dkfKrQ/https%3A%2F%2Fsvri.us4.list-manage.com%2Ftrack%2Fclick%3Fu%3D8c8621f1de425f5dba8bb04bb%26id%3D99bb48cc6d%26e%3D958a6f6b04" TargetMode="External"/><Relationship Id="rId1334" Type="http://schemas.openxmlformats.org/officeDocument/2006/relationships/hyperlink" Target="https://secure-web.cisco.com/1m2SDGau2r2UhCGhie2P4BZBN-9CoJmkdvVIaPDQ-zEWgdgwVnTZL5SFTkZIGXLTAOHHH8zxJtutg1taufmXfrx8Msve-OSX406HW-zZGmI1fpCcuj-7aMp4MB5JO-Za8Sh2tb_tP4KwdOoYvQhgktYzC61yZXewuqC0BB5-NasTwtOxRQ81nwQm-MlonOeoujWywiCzm6Wd6Er39CcKam6GrJy9fjctR_7Sw-pm-fmiepfyJykVv12zDF4pnDxSq4O5MUIRICqJGx4HBoGyPU1x-QDYvJQottXKBijH6Vnhixl83LWoqHd9o0QmMGaP85IXv8prfm-YLNx1KIJm0sNmZoBrbSIFpRDwfm6liAeY/https%3A%2F%2Fsvri.us4.list-manage.com%2Ftrack%2Fclick%3Fu%3D8c8621f1de425f5dba8bb04bb%26id%3Daa7b3671be%26e%3D958a6f6b04" TargetMode="External"/><Relationship Id="rId1541" Type="http://schemas.openxmlformats.org/officeDocument/2006/relationships/hyperlink" Target="https://www.ceasefire.org/wp-content/uploads/2019/05/Ceasefire-and-Asuda-KU-Combating-sexual-and-gender-based-violence-in-refugee-crises.pdf" TargetMode="External"/><Relationship Id="rId1779" Type="http://schemas.openxmlformats.org/officeDocument/2006/relationships/hyperlink" Target="https://svri.us4.list-manage.com/track/click?u=8c8621f1de425f5dba8bb04bb&amp;id=d6e78eb9e1&amp;e=958a6f6b04" TargetMode="External"/><Relationship Id="rId1986" Type="http://schemas.openxmlformats.org/officeDocument/2006/relationships/hyperlink" Target="https://jliflc.com/resources/ams-ht-scoping-study/" TargetMode="External"/><Relationship Id="rId40" Type="http://schemas.openxmlformats.org/officeDocument/2006/relationships/hyperlink" Target="https://secure-web.cisco.com/1jXahmwfvYcU6LY7hoqxxVG2UAJhP8KcU9WO_IChMi54KzMV2KKDTHUTnDjmNOvfWaGmu8np6Bii-LNtpwrJ3NTUEr31GLyfSH_KoR6Zo9BjYbOqxILyeLiD1xtMqErvuBPd-PWmug4dV6Xor46FgZ26HjsZ4KmB7vr_IO1tdDBY7qjLuNxDL_f57QsRMzRRRsKD2aA4BtW4h2471QDziBI4qlCN7uckRzCqMR3MQ1dIolcEKtTPx5ozsw-06oJ9eiaAElqj6t4WVu0imZVSFd3U3nQ459aYDd26za2YK01ywh_zIvb-ZTxLliLnrofcfzLgknWTy-wuM-1SK1C4aEg/https%3A%2F%2Fsvri.us4.list-manage.com%2Ftrack%2Fclick%3Fu%3D8c8621f1de425f5dba8bb04bb%26id%3Deef5f4eced%26e%3D958a6f6b04" TargetMode="External"/><Relationship Id="rId1401" Type="http://schemas.openxmlformats.org/officeDocument/2006/relationships/hyperlink" Target="https://bmcinthealthhumrights.biomedcentral.com/articles/10.1186/s12914-019-0215-5" TargetMode="External"/><Relationship Id="rId1639" Type="http://schemas.openxmlformats.org/officeDocument/2006/relationships/hyperlink" Target="https://doi.org/10.1177/001112872095434" TargetMode="External"/><Relationship Id="rId1846" Type="http://schemas.openxmlformats.org/officeDocument/2006/relationships/hyperlink" Target="https://secure-web.cisco.com/12XE5JZB8feRlHSzYS-9WhBjx3TyNpIiTkG903jDNXDBWa-KeMh1QKPZcYdFD_oOyi1ZTaUXWItSOhFwVDi9-iQlOjigx0rdzRXoyYOx3Pc4I1NhMtIClNdGc8UiMywskOFzvcOGffCAp5eAFgb9j-CRMRa1hJXEeMm6N8ZieFUCyxHxM1SoT71ZrsJR68cmx64dqj0iV7FCDjwfGYvrXhK6q5xVPG-sv3XZykvaiKNFrWWIGmLeJMQlV43HxwmXw6TxCcBlf2EcvFcp1d-m0uls0_NOU5gTVFW3NzOKNafZOZJZrCaOc_w7-a58GaMcj1RSDO2IyyS-QfSLI-OY5PA/https%3A%2F%2Fsvri.us4.list-manage.com%2Ftrack%2Fclick%3Fu%3D8c8621f1de425f5dba8bb04bb%26id%3Dfdbe61b7e3%26e%3D958a6f6b04" TargetMode="External"/><Relationship Id="rId1706" Type="http://schemas.openxmlformats.org/officeDocument/2006/relationships/hyperlink" Target="https://secure-web.cisco.com/1v8cYaPGet92YtBM1zi6pg84QjfAsKrRXbYg9YbX6iMwdDCAK4Es_rhpv4o232f1jGe2qRj9wR9xQaIPN-4d6KlxkFB4TRxlTumeMN7-dcIf5YgOBGI1Ha-1VW_CxIcxm3-AbTPgR0Kqd3I97D0jwzOFhTJWGOv1iNVtU_d6i8NUPlrwQxsp_uptVXtiY2oEFPLZkaytwh_Ml8v4nUJVHfBZD-7mR3C41Co1trO7IUXhKDlJCLHnEHwxcWNckb-diKRAhKO-9Ps_ei8oURpUheQ/https%3A%2F%2Fsvri.us4.list-manage.com%2Ftrack%2Fclick%3Fu%3D8c8621f1de425f5dba8bb04bb%26id%3D0dda2f240c%26e%3D958a6f6b04" TargetMode="External"/><Relationship Id="rId1913" Type="http://schemas.openxmlformats.org/officeDocument/2006/relationships/hyperlink" Target="https://secure-web.cisco.com/1hlK1JGz2U0FEep7mvEK_g4F0FDCsBsK0gT6slrFtCstprQN5VQ49ZfoLAAR4rn3LGSGGXeRW2Wx8uBCnZ1jLDAhY2DnxzRHM1Zu1XNhmZ-xKsbe_Ugwv2KtclcqZkhjsQpupTKteqYACxUhyGwfNYsR6f7wAO6vgH1K9YrsYLNE-zmu3DSXNXhtMuH2BCXmvkxJrx2PJoNlSSCytdzIkSR0FqNS-yZq4o_OVmiNOl5gvc18W6-y48Hx7HQXunN6kbfpKi_BGYLERb36egs79V9TY1X0OwogaRgkJWXbcVa2uBU_rsheqEdLfk1DYvFjWuO3b2w7eDsDO1CR2rvJdrw/https%3A%2F%2Fsvri.us4.list-manage.com%2Ftrack%2Fclick%3Fu%3D8c8621f1de425f5dba8bb04bb%26id%3D81c643ea8e%26e%3D958a6f6b04" TargetMode="External"/><Relationship Id="rId287" Type="http://schemas.openxmlformats.org/officeDocument/2006/relationships/hyperlink" Target="https://secure-web.cisco.com/1ZZqbDGXi66etyKhNq7LCuDO-F8cD1yRSD8lAFHfGe9A-NABPtmcL5TU18qAXqJPnoG9ij94iGtDu1xbn7wp8f9ZeMymffH9IS6qNb7OpCDi-PPEPvn78_sdUUu7BJeiNfWlvyPVibgI2_qRH4Xbo1jvVJOFOe964dB0PpnZU3XfhddRuScaf7uwF764otaTqIyB6azeMTi8uLZ3wcc5xUyMbO3GFo-MF8msyE5cppmr6nZ_Ty7qi5GL8uRPBqo0BCPavzQp4MaXnr3IvUk-70plXUfU9oq9QUDjjXPFvqV9uy-WwdPxDMWNa06WmmyQHmhU3lCIVYxTykQ-RBC9tb5GtmDYVOUywOwVxQ3_53cI/https%3A%2F%2Fsvri.us4.list-manage.com%2Ftrack%2Fclick%3Fu%3D8c8621f1de425f5dba8bb04bb%26id%3Dab4b730154%26e%3D958a6f6b04" TargetMode="External"/><Relationship Id="rId494" Type="http://schemas.openxmlformats.org/officeDocument/2006/relationships/hyperlink" Target="https://www.safetylit.org/citations/index.php?fuseaction=citations.viewdetails&amp;citationIds%5B%5D=citjournalarticle_622690_24" TargetMode="External"/><Relationship Id="rId147" Type="http://schemas.openxmlformats.org/officeDocument/2006/relationships/hyperlink" Target="https://www.thelancet.com/pdfs/journals/lancet/PIIS0140-6736(19)30649-X.pdf" TargetMode="External"/><Relationship Id="rId354" Type="http://schemas.openxmlformats.org/officeDocument/2006/relationships/hyperlink" Target="http://raisingvoices.org/4239-2/" TargetMode="External"/><Relationship Id="rId799" Type="http://schemas.openxmlformats.org/officeDocument/2006/relationships/hyperlink" Target="about:blank" TargetMode="External"/><Relationship Id="rId1191" Type="http://schemas.openxmlformats.org/officeDocument/2006/relationships/hyperlink" Target="https://secure-web.cisco.com/1dBDGHT0mT8k9ZBTvjijwKghmsrnNTlS9zH4mNPZ6c8xObXK7DDRkPwfEV0Pm644UFBij51Vj4bBNHU1bBekq8FJRvgXrD4MtynRjbvD9kY1RsHRSi6Er39R3KUPiOutDhAQQ9BKaBMOXuPJ0QqLvIjkgmOIDC7z-cmGt8G3zx0Z3jSww0VzhE1ZPYvL2E8C6yyElMspXiv8VXE0-Z2A2UxvG4e3_W9R9_sUzjyQvhFyyCA8xCFa4BdoeVQTuTnnSbDCTKEB0HG7IXzJIDjLnVg/https%3A%2F%2Fsvri.us4.list-manage.com%2Ftrack%2Fclick%3Fu%3D8c8621f1de425f5dba8bb04bb%26id%3Db494ecda10%26e%3D958a6f6b04" TargetMode="External"/><Relationship Id="rId2035" Type="http://schemas.openxmlformats.org/officeDocument/2006/relationships/hyperlink" Target="https://secure-web.cisco.com/11Zm5yeX4V7MPepXHM5CBOH3MPJt2S2nf3bumw-VZR3yfa3N03sXSctQZ5TyZXxXJrOGJ6WKxfqUkAqkfjcuqvTrd_cJjDuI1QeYV8Su01h0CdKgvki8iZeZV46_G_e-Cf62AY9hFOX9EJm28y6e5byKne0o29cqU5IOXornKZkvywRhk5HIBeHNnsHhm5PGCSVunOLBmVxtpyZW44z_664xW9X1aNLtRyBv4AxI0UPNhIdAWTFWFjilVWx5IPp8L6yLe2k3l3tzOkC0cdKC8ag/https%3A%2F%2Fsvri.us4.list-manage.com%2Ftrack%2Fclick%3Fu%3D8c8621f1de425f5dba8bb04bb%26id%3D043e631381%26e%3D958a6f6b04" TargetMode="External"/><Relationship Id="rId561" Type="http://schemas.openxmlformats.org/officeDocument/2006/relationships/hyperlink" Target="https://secure-web.cisco.com/1w-lXGx6ZwnZEbMPGSDrq5cUkElpTV80bcPJNA6m--xlqdTqRE-0MOL9Eb9wEFIcOJGDT7dPRvoJJwcTKSZ-N65cyjtnRg5jdDzd5MQ9B_xEI6t6Zc9eLqQ1ixoXc_Q7nmi0V4Xa8oqoEH6ibAC0Z28TIcfUN_qVjNbc8z0vlkpBGlqxsoLyNy_T0qICYfeXPKH1rmd_Wss349fnGrhpj9NDPkNMLWqqhYZsKqKx3A-R6k-BGWBXwe5RQ3p8EcV8w9Y7dnLe8uzeRFM7PNF4QmwZhlhUvifky5ifqtzBy_xWzC_jMtZjJaO7UAU3qSqKqdo5L97EGddPmjhKadHtLLQ/https%3A%2F%2Fsvri.us4.list-manage.com%2Ftrack%2Fclick%3Fu%3D8c8621f1de425f5dba8bb04bb%26id%3Dea4111ca5a%26e%3D958a6f6b04" TargetMode="External"/><Relationship Id="rId659" Type="http://schemas.openxmlformats.org/officeDocument/2006/relationships/hyperlink" Target="https://whatworks.co.za/documents/publications/304-pakistan-summary-report-web/file" TargetMode="External"/><Relationship Id="rId866" Type="http://schemas.openxmlformats.org/officeDocument/2006/relationships/hyperlink" Target="https://www.ncbi.nlm.nih.gov/pubmed/32039716" TargetMode="External"/><Relationship Id="rId1289" Type="http://schemas.openxmlformats.org/officeDocument/2006/relationships/hyperlink" Target="https://secure-web.cisco.com/1GIdU4gdWRsvJsQ51N7PS_kQghXj3po8MU4wsF8f66_5_RoJPr8TlNBGAKNQif4dFSgPMhcfB8MLwKNUvbjJJlCh9gem-ItBhnl7Zk2jN8alpel01wCplYWicHc8SfMbOwIp1411F9_f9uVIHUH8X6p6ME0RqiLYmKrBX1ZrPIF5rkIDGAhWrvzTV8tIdmUDXjiH7h6V3ojQs43uEiWHVEsfOn5yY6ZY9luvIQom4uVo5ox1x8qIGQ50Zj4gt9B0QHuXU45F113M8HcLTDwlZcNkkJcq09YJlwAl64pnUYdx7WXPEuVukz_yeDUCjaCSaOCp_MgNYfP0kZCv5GdwyOQ/https%3A%2F%2Fsvri.us4.list-manage.com%2Ftrack%2Fclick%3Fu%3D8c8621f1de425f5dba8bb04bb%26id%3Dece3aafe83%26e%3D958a6f6b04" TargetMode="External"/><Relationship Id="rId1496" Type="http://schemas.openxmlformats.org/officeDocument/2006/relationships/hyperlink" Target="https://secure-web.cisco.com/1m3kQtq8jX7Ozceu6sWMs98sK159c_Yr1hpGFIVxGa38Nuy_Zyot28tlkI-kI4kIy4wPZVsOVpSOa5Eq_3OeySfK3cwwxd-6Y0CH2LHVpfNhWZzc9w1RS2YfYzy837lOKy0fczshpPOSq9WbGEkrITbJdF1dlLVUW48_Pmm8WjZSbUhCbKbYkztn8ytuR-9dj7ZJc8XCnhXdaB_CZHfInMMFzVzCMq1pP93VRUXpDDSP8y-zJoDckjzIcJiPIbZBAFLEsXNO55TJxcgcq9q4aAaP_w8PVzI0QNPc7SgrwweDqfErsN2fOT3PJWyCT8qLy0WGrh7To7pL5kdofcy4A4g/https%3A%2F%2Fsvri.us4.list-manage.com%2Ftrack%2Fclick%3Fu%3D8c8621f1de425f5dba8bb04bb%26id%3De421614ce6%26e%3D958a6f6b04" TargetMode="External"/><Relationship Id="rId214" Type="http://schemas.openxmlformats.org/officeDocument/2006/relationships/hyperlink" Target="https://secure-web.cisco.com/11q4tv0bBVVdzhBlgsooG449RPv3OML2ua61ccjvKdNAw0NUoQbt1ONmVW24TBSCn81L5XAnA6uCny32EXwGX3hwvuUFIr0c-H8DDs_zEx2KaGDlBPIY-kjzHJ-_MjuGMfUlEm1EcsQVw-o0FfKqKFFHzHMUv-2hDOvjpQPjVSKe6tJN9WHdiXY2sU_GE9Fx3QWiR3pmz9Y82orhd3g8ZhxzXQla4KMEpx_mZfUHXNUeBshLqgefp0CFeiUacrOq3hlCY0Zfe6hfwbWFRsTN2W3bX5NPS33OYvPrZLf6HonzZRsBaNKTFKl5fQBABNXif-KNb6ifzbIc8QNCejAAMflF2Uru9pWs8Qi2u3xIj6bY/https%3A%2F%2Fsvri.us4.list-manage.com%2Ftrack%2Fclick%3Fu%3D8c8621f1de425f5dba8bb04bb%26id%3D45a08e3f04%26e%3D958a6f6b04" TargetMode="External"/><Relationship Id="rId421" Type="http://schemas.openxmlformats.org/officeDocument/2006/relationships/hyperlink" Target="https://secure-web.cisco.com/1-fMm46AeF9epCytTGTCRUTFQf9Feopy7C_om5W6Sd83zp85xvFfKCxUQrqL3MOhJ3FsWaAQh-ZZryIu65It1BxBZEcerGPCs_9FkNeJGAO1XoxId1K7ZfCJIeayn-mchJu044GFpmsNFFQQYzDANydBlzBg64sFxujF4dzADzvkmA8uiMwHkhEendO-XEUVzTMQzAKIbdPzvdDezOwI3IR6Q1xA3D8drgM8eUzcYKOpw6g2fQVmC1Nco0BXYR6Xk8iqqfPqAdY-igMx2RzRMww/https%3A%2F%2Fsvri.us4.list-manage.com%2Ftrack%2Fclick%3Fu%3D8c8621f1de425f5dba8bb04bb%26id%3Df6f4efc55c%26e%3D958a6f6b04" TargetMode="External"/><Relationship Id="rId519" Type="http://schemas.openxmlformats.org/officeDocument/2006/relationships/hyperlink" Target="https://secure-web.cisco.com/1YtxrslaotlTBoO_QB54sB__fVR8RZXFfDupOJLhH2uqz3yCSdyu_l7r5qyqJCKSgfMnpnIO2TeO_kZZK8mNCl2lXFwmG2VUJievwTJvk5n4pYWtawJBvPdILBilPGgfixSZuyXCYympUONq5IpdoyN094StjCAPyZUhCuDbYlfr2Cf8vmDHeXv-vqu43aqgiX_x-s-WpnMAHED5mTqLkGBRSOfDz2tgSBScycpHKySd1_8hEVJLoaTJzkY6n27sIMdjpmPPKYwlcHd53KgeS34HLD4ns3hwLX6Z_VIKb8IyBgTqGiTQdsCPIyRm6apsHfWyq2oyywpNxZVx5oGR8HWNTIjT8QrAU-AVhfXCuLCE/https%3A%2F%2Fsvri.us4.list-manage.com%2Ftrack%2Fclick%3Fu%3D8c8621f1de425f5dba8bb04bb%26id%3Dfb48343c85%26e%3D958a6f6b04" TargetMode="External"/><Relationship Id="rId1051" Type="http://schemas.openxmlformats.org/officeDocument/2006/relationships/hyperlink" Target="https://secure-web.cisco.com/1qBqVdik7rBtbF1FYnJDKyVeRdQsYQMgkmKDDtOFoZddtJTtN50wasv0g5CzWbxBgBZk6RxDNC08AMif5H1KnMBYEuYXDcWZ_MVh2yj8XxHuj5u5GPVVPTT0pH-nXEVdAJOwVv2kCTZN5HBlZc6IvK_MU-dvNr48WeP5_0V692JrYKYc1vKlryVxKD_CU6SoNlZrv0U_vUDQxE_9_pHSI4syH36-Da-rwnhaXJlKHopAyh5-LEZ63rV-fv7E_jLwpF-7as6ksAgok_3FJzWPa1yNRQJWSzc74-xwq8qCXHKu7d_9M8fsekY5IOipRJcvLKC2zptAn3da10QfbbfI46g/https%3A%2F%2Fsvri.us4.list-manage.com%2Ftrack%2Fclick%3Fu%3D8c8621f1de425f5dba8bb04bb%26id%3D097fe6eafc%26e%3D958a6f6b04" TargetMode="External"/><Relationship Id="rId1149" Type="http://schemas.openxmlformats.org/officeDocument/2006/relationships/hyperlink" Target="https://secure-web.cisco.com/1kseFR_stptdwOteaYS-QvxIAqIgtmNiPgFTO8fLd9N5Gljg5c-xJHaR3_VvYaTe3FvZB83a0iyfofXXyfiMsbnum9-JeOBm2ISs5CY0OOHgyhqkVnvnB8CwHhpw6yQuVCu4GzSfj5G5pVLeyoP65sbNSgFLKDbxiyc4wxIdr_ot6LjoJKp3bgK2gqzLJMdboamHhEnLWUb3mfUvSq-A4hiUB2ACzCKrQk9DEFi4dMm5EaPs4M2pAZaUqMYdIMhdLp1m5uhx6WdxMZuW-MyBSbtaWiHiaQO4ZrBvq9AMMG6Rrextd-C0DRmedebQRvvjcicPIXdMC3FA7W_LczIpzfg/https%3A%2F%2Fsvri.us4.list-manage.com%2Ftrack%2Fclick%3Fu%3D8c8621f1de425f5dba8bb04bb%26id%3Dfe78357c2a%26e%3D958a6f6b04" TargetMode="External"/><Relationship Id="rId1356" Type="http://schemas.openxmlformats.org/officeDocument/2006/relationships/hyperlink" Target="https://www.ncbi.nlm.nih.gov/pubmed/29469554" TargetMode="External"/><Relationship Id="rId2102" Type="http://schemas.openxmlformats.org/officeDocument/2006/relationships/hyperlink" Target="https://secure-web.cisco.com/12DSsI7CZCWK-lsjZJBZMRFn0zEipToehO0IGZXSv_itTDh0iIfIY7hvht0l2d4P2-boGJNKo7pu_-63dJHu-IsmQGuFQwAfhLJfvaZUJPKvR1aAjEC_rh4-KdMWumdw_sN7DXOFOJAtydUjngahB2Udl5uiz6UESdcgF25L_oNkI4lCEGvGueRvcffOWzi80WHdTyPQlwE-7cFDW90ziEc05QvFUgvmhKy_uxT69rNXRBbgUtcBEhP_7Tv5IOnPbM-sOJnaWcgMeQp_Cr7HY90eiZlEbdhuD-3hIKrw-_GLwvgR-XzldC1ZFLrShZ7ndE7HkDOcOz9Ab-CjG3PFN9w/https%3A%2F%2Fsvri.us4.list-manage.com%2Ftrack%2Fclick%3Fu%3D8c8621f1de425f5dba8bb04bb%26id%3D1d6b499e0f%26e%3D958a6f6b04" TargetMode="External"/><Relationship Id="rId726" Type="http://schemas.openxmlformats.org/officeDocument/2006/relationships/hyperlink" Target="https://secure-web.cisco.com/1sWBjYjRJ_P5V1snDDqzOerwPOeNF1PPg1kZ8F_JvzGbq9Q7j8ORNyhylUlywLKrwFXEaHTFNnBKJiR1i8taiGhlUScijRyiYZpRb4SFGH6zgcxlWC-_tj948PEhQeDSXkQZR1dGMQyOea3JK7FglXVIjMLevgMLChtYLDG-JtsPj5adDUTqpFnau0CSkBnZ8kBlme_pvr2eNw80hnOQ_DxxCSxS3psScsD3QKoCWHpac6ObSlaKfuUe-u5GHjhtY-hweAaGtVru8mzR7t3g-smx2rjfsQRDqfcBJzD0HEf4/https%3A%2F%2Fsvri.us4.list-manage.com%2Ftrack%2Fclick%3Fu%3D8c8621f1de425f5dba8bb04bb%26id%3D65df26e553%26e%3D958a6f6b04" TargetMode="External"/><Relationship Id="rId933" Type="http://schemas.openxmlformats.org/officeDocument/2006/relationships/hyperlink" Target="https://stabilityjournal.org/articles/10.5334/sta.766/" TargetMode="External"/><Relationship Id="rId1009" Type="http://schemas.openxmlformats.org/officeDocument/2006/relationships/hyperlink" Target="https://www.safetylit.org/citations/index.php?fuseaction=citations.viewdetails&amp;citationIds%5B%5D=citjournalarticle_632994_24" TargetMode="External"/><Relationship Id="rId1563" Type="http://schemas.openxmlformats.org/officeDocument/2006/relationships/hyperlink" Target="https://secure-web.cisco.com/1oz656VW08NnjhjnFe4OS4sRzk2onqWJdVsInAHkCK8unoMzKW66uM4IoAQtfZOJQnaZYaWXcZzd_Kd3CcbMzL6Tuu6d_sh-PP1RCEkBLUuyDJOpcAorygaTeydlP_Q_B_-L1gnhUikj1PGsjs9YLCJtdm_ur-gpe057tTrLpjwHXCH0SOXB-ySi-wDbEO1x_lQFCQWRsZ93f5vsMkXNT6WBkNxKO0sBtpaFfHlqsu8i1UIv3D99LjR8_ssX4QZP1CQ00yyCuM_cGx7Oj0w-yVdO1EsG0KfVFQ8r8Ui2qeSWwYLNA-JlePXNP6Y2B4C231DuIz88pEhX49XhzPEcNl_pQY0sM2ORGcL3PUrsfEuE/https%3A%2F%2Fsvri.us4.list-manage.com%2Ftrack%2Fclick%3Fu%3D8c8621f1de425f5dba8bb04bb%26id%3D0954e0a448%26e%3D958a6f6b04" TargetMode="External"/><Relationship Id="rId1770" Type="http://schemas.openxmlformats.org/officeDocument/2006/relationships/hyperlink" Target="https://journals.sagepub.com/doi/abs/10.1177/0886260519877951?journalCode=jiva" TargetMode="External"/><Relationship Id="rId1868" Type="http://schemas.openxmlformats.org/officeDocument/2006/relationships/hyperlink" Target="https://secure-web.cisco.com/1Jof4mApqHIf46DZ1Ls2NwWUhGHWti0di9chfeXvQgCNSupjyJAff27XuQih31_NOC3BV4-01i-Fy3LDIoluWkt-bn4amhhoHCYl2hcKdVDX7fdwU_V8Dm57Ki6fXwOEZlIfeYHgN8SJQAnNaJ0x-6YpcLf2gkri1XBobFO1gxZTlmJGOwarP_uyO7B0piALZRDln7QeCQnnyBIHYOz5caqcBXEqvKcIG8I3HJB2MqH0PlCTtRtqZqp7lphQJGMmaICYhkkTvGnrpXGWPIBC-MIGyr3q_BKMYLGKtB2rOjIY/https%3A%2F%2Fsvri.us4.list-manage.com%2Ftrack%2Fclick%3Fu%3D8c8621f1de425f5dba8bb04bb%26id%3Db68900402b%26e%3D958a6f6b04" TargetMode="External"/><Relationship Id="rId62" Type="http://schemas.openxmlformats.org/officeDocument/2006/relationships/hyperlink" Target="https://www.researchgate.net/publication/342283112_Cohorte_de_ninas_y_ninos_para_prevenir_la_violencia_de_genero_y_embarazo_adolescente_-_Informe_linea_Base_Valiente_Seguimiento_5_anos" TargetMode="External"/><Relationship Id="rId1216" Type="http://schemas.openxmlformats.org/officeDocument/2006/relationships/hyperlink" Target="https://secure-web.cisco.com/1K96rc5gU9eoUMar8QyFpuSxyzZ9VdZlYo5wTlQtCMiFBceAucQMhHG0ZVl-p6rPE094RxD3tLtVdHSeWqGB0usC_2BjTDYMJuVvziCIBuXSVGrzoCbM8BlzRUzxv6FlJvmUlYCS7PXcYfYN2daDP1Bzzrdtnue77wlSMYpu18gvNjuJfyb9f21gFe81qJSw8NqLXfMJFeNfFdgOEOFqfnpOfeL8SLnHayuQDnA8-5FEm1UMLspyJ9f9-pWAb4Tzbdaz_tHkHOL4uLyHL7ufUmznUSwWupDviVItxRA6mrCly2HGfDZNSEbiQpHQSl2M9hD9Hj536L_oGwBaTal0xbg/https%3A%2F%2Fsvri.us4.list-manage.com%2Ftrack%2Fclick%3Fu%3D8c8621f1de425f5dba8bb04bb%26id%3Dc8c410c279%26e%3D958a6f6b04" TargetMode="External"/><Relationship Id="rId1423" Type="http://schemas.openxmlformats.org/officeDocument/2006/relationships/hyperlink" Target="https://svri.us4.list-manage.com/track/click?u=8c8621f1de425f5dba8bb04bb&amp;id=cd65159077&amp;e=958a6f6b04" TargetMode="External"/><Relationship Id="rId1630" Type="http://schemas.openxmlformats.org/officeDocument/2006/relationships/hyperlink" Target="https://doi.org/10.1111/j.1745-9133.2002.tb00091.x" TargetMode="External"/><Relationship Id="rId1728" Type="http://schemas.openxmlformats.org/officeDocument/2006/relationships/hyperlink" Target="https://svri.us4.list-manage.com/track/click?u=8c8621f1de425f5dba8bb04bb&amp;id=ea3c40cc8b&amp;e=958a6f6b04" TargetMode="External"/><Relationship Id="rId1935" Type="http://schemas.openxmlformats.org/officeDocument/2006/relationships/hyperlink" Target="https://secure-web.cisco.com/1eyyh832W6uowPfBccETUYhkJ7SV-jNNicwW_U_PcOMcTMgQsqNG_9pRbZzc0oJFVtXQ2oGi0IFTcZqa11yZP931KVeLDSdv-VZrayf6UvIUFyuFjQGrq2cbVNew9pwiyLG9ceMBh0IPFWgZFZQq538wdBK7_PXPQTvpZ-zJdYjcqk87ck_5CB18zOb4a6ZZFx86Hm0rHA3Jg5zOii61v-CEG7omLaMXBbYBjBUfeYKYz0cDEYS8KRIu4gFPsv2zBkqkwwoWFlN1xoPFNlpnzvy1B0YVLtuTlV9vQN8ZWhTkZWYQpSXP7og15itXihD35LT_ymg2i4fTsRKbXf8tHOg/https%3A%2F%2Fsvri.us4.list-manage.com%2Ftrack%2Fclick%3Fu%3D8c8621f1de425f5dba8bb04bb%26id%3D304350bcc1%26e%3D958a6f6b04" TargetMode="External"/><Relationship Id="rId169" Type="http://schemas.openxmlformats.org/officeDocument/2006/relationships/hyperlink" Target="https://secure-web.cisco.com/1Vyvfqvjmuv_PwdZ53tjYshiMKjKgB8oaRWFYPg7v4ChR9QdWaydJ1b-iATCEixL5sMJwQmibVwNk1o2fPuVMKfCSfRt2xMXoGKWfQ5dXl3du8H-_cBsWBL957WqzvHLcwHZBzBIypjQ0rynA7WH-vrCUntvz7YCaXBDOiuyNkX7jO0uFmAkriTygvhGcIWbA-OFHuMX7L85ckI35t5IERTYooidsUC7h8g1f13sVQ7SoHqdpnClPkXqDYZPuhfnV16kJmTlkOdRz_9QdF9FsTk5ogXm6eGRI-rVUmzTufqI/https%3A%2F%2Fsvri.us4.list-manage.com%2Ftrack%2Fclick%3Fu%3D8c8621f1de425f5dba8bb04bb%26id%3D0a4265843b%26e%3D958a6f6b04" TargetMode="External"/><Relationship Id="rId376" Type="http://schemas.openxmlformats.org/officeDocument/2006/relationships/hyperlink" Target="https://secure-web.cisco.com/1iq4RR-zd4WPAdgtI4RpGft5LZ74V-0jrKFhOh1BbqqgRmvr1sZkpitnl5RLGmsLPVqiGB9JLGL3GSKH9GNprrnhnkL2uCvS2HMLLpkGxpjVmRTUMITbM73WSHGSY9XxifxdBihEgbehA3duadz5pPpHqL32kb7uJST2DCvV1z3vIYnGHvlctiscWVPfaohJO4Lo3oWTY9ONG-NJa_HUHJDT9KR4kBLCgbN7e0PSRapXaN_LQi6rms8RnVXJQuDp-49SdK9tnZL8Us-rVQaAdqg/https%3A%2F%2Fsvri.us4.list-manage.com%2Ftrack%2Fclick%3Fu%3D8c8621f1de425f5dba8bb04bb%26id%3Db6e28e87fe%26e%3D958a6f6b04" TargetMode="External"/><Relationship Id="rId583" Type="http://schemas.openxmlformats.org/officeDocument/2006/relationships/hyperlink" Target="https://pubmed.ncbi.nlm.nih.gov/32844328/" TargetMode="External"/><Relationship Id="rId790" Type="http://schemas.openxmlformats.org/officeDocument/2006/relationships/hyperlink" Target="https://secure-web.cisco.com/1NQ1dCr5KYj3bGGm-WLjmluy0CWCos1UzR5iuvjCz6BumShfw1TNXcmVVBAQOgPOw3hFeh7iZJ8dIkO0F89Ext_ztxeDsyw9TEsHlhlEooa6_lDOfbrjmmqzStumcNgLrAfcdsFsK75TD5ROiRPFY4KIJSz7eiN3fxlsnX4ivkgnsgmPm5vFlc6m9DfmEntsSMQ6YD7roH80QVGceSRE9a-cPnTO5NbLqzeAEzUvRBw1WixdwW3k2sdVGyLxgysMEhuFI254jXn200vS-WXmZZA_VhXITNh3Ebx_CSqYG5MD2VV5sJefoxstVqypQvHKyx9QT_cOvadQsSkGcTfShFA/https%3A%2F%2Fsvri.us4.list-manage.com%2Ftrack%2Fclick%3Fu%3D8c8621f1de425f5dba8bb04bb%26id%3D9dd99e0f37%26e%3D958a6f6b04" TargetMode="External"/><Relationship Id="rId2057" Type="http://schemas.openxmlformats.org/officeDocument/2006/relationships/hyperlink" Target="https://secure-web.cisco.com/1o34SjEMeprPV12f1sKOflCdB_iHVNvzjxFPxCZadKrq_oUEN7BeyW2qUgOnvHt_eGvrS4dUl4tOhHk2jlOqIsgzMXQhfGlf7bL9Iwrk0y7WbxiATUJSD8p_8OZxI6DHzjYJ4D4SN7XSZR_cYfPlcyYlnbPRx9t5Ed1B7WS1w4vpqraQ0l0YEbEkV6yBT0Na6JfoqJIA94jOadBHCJ_PrNFsShBafT4QzbgGjXa_6FHs1PW1E1LrFDgOgr-erpenUV8OPn55xGzUqECfcBG4PWD5T61GDxPlOFzAf1LZPn1A/https%3A%2F%2Fsvri.us4.list-manage.com%2Ftrack%2Fclick%3Fu%3D8c8621f1de425f5dba8bb04bb%26id%3Dc718098361%26e%3D958a6f6b04" TargetMode="External"/><Relationship Id="rId4" Type="http://schemas.openxmlformats.org/officeDocument/2006/relationships/settings" Target="settings.xml"/><Relationship Id="rId236" Type="http://schemas.openxmlformats.org/officeDocument/2006/relationships/hyperlink" Target="https://secure-web.cisco.com/1etEjrLoDPe6a3Yl-kb5DmHFnhTsJXFQpNFnGL5-Adu4cJpkL-PKX7g1KbcUuQlS_M0cNxLKhglSTFIpG6RXeVMRPdlA0PHDqyaX637Qe2zU5C_q9Y-A6d5KoM_F32pEjZpZ12zmtGKYPc6a5yUxQxBTFr81ZSbhZJqTa5EUMfVVDz7s4IApAY-ao61Zuia1QnD1o-O_BTdRyHli3j4VMG1nXZjtP8u9sWUPVFJk07ymDmYgis1p0hGW8oGdREsQP9D82HsCymv18Nl8ZP5rFQGC97hNgXIYLZn7b5_m_gGD900N_RlLCO9cchBxz6H2kyk0lFLSvHeddSrqOwOv4Eg/https%3A%2F%2Fsvri.us4.list-manage.com%2Ftrack%2Fclick%3Fu%3D8c8621f1de425f5dba8bb04bb%26id%3Dad07e977e3%26e%3D958a6f6b04" TargetMode="External"/><Relationship Id="rId443" Type="http://schemas.openxmlformats.org/officeDocument/2006/relationships/hyperlink" Target="https://secure-web.cisco.com/1oxS26R8uNmH2nZt8YHty8b71gINYTyLzE8RiSODZXfHGe_AjiiBRLq9AR13SXYL0PuU5uVPybJl4ZuUpQiLAt8SLfapJ94u8a6UZqqmHbh4Aoxlb8rAJSXiWqCYE6ecEiaphZN3P0undfr_6V7ALOt8Wcws8ICL9KiCBtHbD0zwEfz_csDbkq8NNLMBcEP6KguHe4GYYse-5ZxePh6hmLEqES_zzxM0hmafXIHzEjsC2yvheX-XmkgTejExQDWih6Nfo02RQ4ga-x6BCb90CfFsRdeFTGwudxM3YN4IADOXhZTNoXDqquXCPqIWDkh93Z2xT3ymPtdaoi99u_Nfi8A/https%3A%2F%2Fsvri.us4.list-manage.com%2Ftrack%2Fclick%3Fu%3D8c8621f1de425f5dba8bb04bb%26id%3Dd314571054%26e%3D958a6f6b04" TargetMode="External"/><Relationship Id="rId650" Type="http://schemas.openxmlformats.org/officeDocument/2006/relationships/hyperlink" Target="https://secure-web.cisco.com/191P1DlSoptgWmgcY6flDBpmGShXsJtosdeSIeEwWBV9Jv0cmIRVpOZzsACFKttxV9Sip9KC_J8IlFn1quNo84ABc_KbaIavqgMUU3EoPJFjGODb2Rj4mgJSBEFcpuV9L7eXCabLqJqKiZG-3GNv4BGJwUmMvTTzpcdRBMWMwNQgk4fslBl3Q4GxaLITGxSMO-8PC2H0TL8if5l8_1s_sKpihrN5cKW5lw6EV4N8bwzd7WnWHiOuKBnIFt7etDF8BW7rozOTS7nnVgn-H8MuIhLIp47nm12Hhg0boec2I4U1rpxAxdwoWVCspRrm4Sqmpc72BGgI7ZlcIeA9YraBcBQ/https%3A%2F%2Fsvri.us4.list-manage.com%2Ftrack%2Fclick%3Fu%3D8c8621f1de425f5dba8bb04bb%26id%3Ddd62c0a858%26e%3D958a6f6b04" TargetMode="External"/><Relationship Id="rId888" Type="http://schemas.openxmlformats.org/officeDocument/2006/relationships/hyperlink" Target="https://www.ncbi.nlm.nih.gov/pubmed/31455159" TargetMode="External"/><Relationship Id="rId1073" Type="http://schemas.openxmlformats.org/officeDocument/2006/relationships/hyperlink" Target="https://secure-web.cisco.com/1J6lZWhUVqgxf0-NtAFMlbF-vPFxrmcdZ6HZuQ7J78tLD751XXLX2ricQrPHwmm9h8g5zEwdN4FWyDbs4MJ7GPsfcVYT2QDWahJiwIdYDs8zq4hxxPySgJQvmUP3fZB0r3gjLEcrVRvAlRg5OX65H_hebwQ1nj6YN2DVvQ2TfjBPg9kwOq7LMc10GiUxk8tlc1-D9oCaNKKUAJ6McKYzZ8EnPYa72HHGAoBRCGOAY08yJ7vLAURTfH7LTdTf0hqyCtri619auC_6UIY8tvdx2Gg/https%3A%2F%2Fsvri.us4.list-manage.com%2Ftrack%2Fclick%3Fu%3D8c8621f1de425f5dba8bb04bb%26id%3D654cf612d1%26e%3D958a6f6b04" TargetMode="External"/><Relationship Id="rId1280" Type="http://schemas.openxmlformats.org/officeDocument/2006/relationships/hyperlink" Target="https://journals.sagepub.com/doi/10.1177/0886260520926494" TargetMode="External"/><Relationship Id="rId303" Type="http://schemas.openxmlformats.org/officeDocument/2006/relationships/hyperlink" Target="https://secure-web.cisco.com/15nJWX5UY2HOqnkfE2dIYHQP9yAbzdH3RUQXmWDLAVpmGtvyta3W_JmzTP5835VJvExsPp_DnM8Q97ot0eNsqmJEzi_QEbQOtDhBpC9IXMGdU-kHjD4NxhBsep7Mnr8iDk1an-RgsZwY-ligKZPBkGZaqBt_FCD_dKUjFphYeXbk5IIsfn3KnstC7mT7BYHfBlhRdCZ6hX1TVMPTE3UpSHmtWdIWdj31ajsha5JQ0I8MvvNpevwtwHizxukk1N6nbFlAq-j2TWWwbQek5I3B_Bmz037PzpL9k3Lw6uhc-KxM/https%3A%2F%2Fsvri.us4.list-manage.com%2Ftrack%2Fclick%3Fu%3D8c8621f1de425f5dba8bb04bb%26id%3D08f87ed0d5%26e%3D958a6f6b04" TargetMode="External"/><Relationship Id="rId748" Type="http://schemas.openxmlformats.org/officeDocument/2006/relationships/hyperlink" Target="https://swasti.org/gender-based-violence-database/" TargetMode="External"/><Relationship Id="rId955" Type="http://schemas.openxmlformats.org/officeDocument/2006/relationships/hyperlink" Target="https://secure-web.cisco.com/1mOH8uwddu2YGhgWzgKiP0DqWT0JBGwWsFf9UCy0_Hsfh3FZUlIfnUUhPJmrOZgUOheREMLPjK8-g6nFmrSGVw1K1Viu3l9mDh04QKo4FA-MXupZ7n5igJOHLeUGnS0indBdA6zCWTcIJBulPU5aotuDPsLQrGiG9JXRcwheJZPYD2rgbsr1yndsYxy6R94ncfC-5jxhnGknC0k7YIkoN9rnSxM7DdeYmXBlcv35oXcbbbcZisDek6qKkQl7-MtFpSRuljz2QXDm_PuJ0fihQjQCm4FRNJIm1VswVzPGwReewwGQlZqjOpcPKpGivCkSDdrCE2loFmVmQo7W-y_bhTjPY9Mj92B6MzgJt9ekp-jA/https%3A%2F%2Fsvri.us4.list-manage.com%2Ftrack%2Fclick%3Fu%3D8c8621f1de425f5dba8bb04bb%26id%3D5d9e831b85%26e%3D958a6f6b04" TargetMode="External"/><Relationship Id="rId1140" Type="http://schemas.openxmlformats.org/officeDocument/2006/relationships/hyperlink" Target="https://secure-web.cisco.com/1VMSIgA3X-3W-iS3XlBfdXeqcfJwpi8SdP6e4pUE85uwQY3YROtErP6l-4AhWDYp6F9RieZ7KMQfmh5-IxfviTbiHX3j8-EmJOJDW0a5iKcazdte_3KJnzCY77aqZnML9TU3uDeDR5k3hZiXzJJVWzmX97XtbnMvtiF4t5gKd1dvygttD5NY8k5qjP8lds31whaL_fkSG_-07cBLOb2nKTjYlbAulfyEdrDtqXodcAVg/https%3A%2F%2Fsvri.us4.list-manage.com%2Ftrack%2Fclick%3Fu%3D8c8621f1de425f5dba8bb04bb%26id%3Dd07a605646%26e%3D958a6f6b04" TargetMode="External"/><Relationship Id="rId1378" Type="http://schemas.openxmlformats.org/officeDocument/2006/relationships/hyperlink" Target="https://doi.org/10.1080/01459740.2019.1609471" TargetMode="External"/><Relationship Id="rId1585" Type="http://schemas.openxmlformats.org/officeDocument/2006/relationships/hyperlink" Target="https://www.tandfonline.com/doi/abs/10.1080/13552074.2019.1615290?journalCode=cgde20" TargetMode="External"/><Relationship Id="rId1792" Type="http://schemas.openxmlformats.org/officeDocument/2006/relationships/hyperlink" Target="https://link.springer.com/article/10.1007%2Fs40615-019-00696-4" TargetMode="External"/><Relationship Id="rId84" Type="http://schemas.openxmlformats.org/officeDocument/2006/relationships/hyperlink" Target="https://riselearningnetwork.org/wp-content/uploads/2019/12/cpms_2019_final_en-dec-15.pdf" TargetMode="External"/><Relationship Id="rId510" Type="http://schemas.openxmlformats.org/officeDocument/2006/relationships/hyperlink" Target="https://secure-web.cisco.com/1tkJziVKmgLNx42V0c1Pod4-8pBSbKAKo3ndMjvCLjmuJT8dJSSLyH7W2qU3QepAkXY36O8hAPllOqAmW-2kqjsvMwzZ0pkU2IZ2bB_YNtbRmtEgFohhx0VjMzPgj-MUeqZM5049lvYMwlSkmokhlxNMJWuLlbr_3QP-MrgFZSlWcBk1m5DOrYRselz_UXyxFuKnxROhkIfxkbWXHKnepqtl7y6chmOpsPiD4TJuq9EbQY8uGpRM1D2Ze5PQelOUCf8cyevqSxAMLoufmaOVGapLDAkn7ynPMpnzUTKKWHQji5i95YrKRias7Y9j0rN6IZO7wTLaVdUtuG8DxVxWRXg/https%3A%2F%2Fsvri.us4.list-manage.com%2Ftrack%2Fclick%3Fu%3D8c8621f1de425f5dba8bb04bb%26id%3D00d55840e4%26e%3D958a6f6b04" TargetMode="External"/><Relationship Id="rId608" Type="http://schemas.openxmlformats.org/officeDocument/2006/relationships/hyperlink" Target="https://svri.us4.list-manage.com/track/click?u=8c8621f1de425f5dba8bb04bb&amp;id=48e97415d1&amp;e=958a6f6b04" TargetMode="External"/><Relationship Id="rId815" Type="http://schemas.openxmlformats.org/officeDocument/2006/relationships/hyperlink" Target="about:blank" TargetMode="External"/><Relationship Id="rId1238" Type="http://schemas.openxmlformats.org/officeDocument/2006/relationships/hyperlink" Target="https://secure-web.cisco.com/11tV-PaE0gkPv4W0RtII0sWJO63hJo1aqfMIl5FIL7X4Dsd6UZ1b6mOv6IBj8O9Nm-kA20iwexStWg7DQe-ry3MH98pFZhR-649H9syLsvOfQrMWkOa3tR1f-tQzfwyyLChworpi2cUm0p0KCTiqtqHxE03xQPh7P5juS9nAU4LcFQfEbwRqVjU9ltVj6udxT184cOkBcMKQ4vJTYo2TcvpucIUtOWRH_fTxSQTjuXi_kcdVV2jo6D95qXm0r4aENuJKeYQcjqueg3FK2FtsLDRrtMZoymk-tqxLg_OP9Mwk/https%3A%2F%2Fsvri.us4.list-manage.com%2Ftrack%2Fclick%3Fu%3D8c8621f1de425f5dba8bb04bb%26id%3D378e532d7b%26e%3D958a6f6b04" TargetMode="External"/><Relationship Id="rId1445" Type="http://schemas.openxmlformats.org/officeDocument/2006/relationships/hyperlink" Target="https://secure-web.cisco.com/1fJJVGTw7ovyh9NgQJ8n-fpJHr6VzHzkpYY5_poqs8ahBmG5o-4V5o4WUe30ug45VkLk2R844jvbLoUhB3puhZvEE7bp5ECPhkNzD9FYeo04PHrIldRdlapHTx7Qc7yJEifV3MsG0ZVgVFGCmQt1eqT9zB52TqCIAs8agozss11l0QPBFLD6jMlw8-17oJG_0ym6HkPlOAgKW0Fj9Gaj9qH9jVQAdJUgpclYn8Oc75hVVOU0mTZW7x5Is3ZW07yscgn8fN1jxP4JjbSOQCG13ywSYqLcKIbh-mIPK0LYBBvQ/https%3A%2F%2Fsvri.us4.list-manage.com%2Ftrack%2Fclick%3Fu%3D8c8621f1de425f5dba8bb04bb%26id%3D55d32cf034%26e%3D958a6f6b04" TargetMode="External"/><Relationship Id="rId1652" Type="http://schemas.openxmlformats.org/officeDocument/2006/relationships/hyperlink" Target="https://doi.org/10.1177/0886260518756116" TargetMode="External"/><Relationship Id="rId1000" Type="http://schemas.openxmlformats.org/officeDocument/2006/relationships/hyperlink" Target="https://svri.us4.list-manage.com/track/click?u=8c8621f1de425f5dba8bb04bb&amp;id=aabd1c58bc&amp;e=958a6f6b04" TargetMode="External"/><Relationship Id="rId1305" Type="http://schemas.openxmlformats.org/officeDocument/2006/relationships/hyperlink" Target="https://www.ncbi.nlm.nih.gov/pubmed/32100637" TargetMode="External"/><Relationship Id="rId1957" Type="http://schemas.openxmlformats.org/officeDocument/2006/relationships/hyperlink" Target="https://www.safetylit.org/citations/index.php?fuseaction=citations.viewdetails&amp;citationIds%5B%5D=citjournalarticle_618298_37" TargetMode="External"/><Relationship Id="rId1512" Type="http://schemas.openxmlformats.org/officeDocument/2006/relationships/hyperlink" Target="https://secure-web.cisco.com/11ClhxHcQ2BmBi5YxHL5RB67B70OKoOqJKkmN3KEZ427G1M6Xn9RS3FAhF7T8xhsveJmf3nEMK5WOBSlnb0ut40Q5bZW5cYtm1LI3CwcwjsSRykg6p02N7cSP7NgB5NGDiN_cWy6bXQKbaCDqAT1sHKBEthmVzgxukxz3spVRvTampsm3CDxxDDX4zrmNgTKgAWJdS0IzzlSVusZ6ZsnW20ABmbbIdnwuKR0N8h3FQAo8Pt1xq4C74cPDDjhW0M1Z2o80qHDjtBvU7aBf0G0gkA/https%3A%2F%2Fsvri.us4.list-manage.com%2Ftrack%2Fclick%3Fu%3D8c8621f1de425f5dba8bb04bb%26id%3D47c82aa792%26e%3D958a6f6b04" TargetMode="External"/><Relationship Id="rId1817" Type="http://schemas.openxmlformats.org/officeDocument/2006/relationships/hyperlink" Target="https://secure-web.cisco.com/1yEKk5Bz7KWUmKQfLFg1musKJchA6MeX_3NwIPx4_q2LEQg0D7c7Qqh_ScMFg2MMFwkyQjl-f54_fM3KkGrznN6SSwhz-lMcXRbUi5HUtaqgW15JF8Iy9gIyJUvsisCIndH4BQbeYR0CmKejPbmPAVqj5Fif1BI0UGljpBJrxO7D71VBvDDSKr7YajTetMDI3zFGVqt4WBpJfCeoIWDZEfEAI0M_5Gvc4zNLtuZwVJ6Ldox6nvYqBq6V-iYNpeAteBTeT41uNSLHyjhBO0vDa-AbdUXimdk-P17Q7v6hH0gSj2RlRq0Y_BfddbmWkGJ_TKowPhwFFZODu62rrtY3NLQ/https%3A%2F%2Fsvri.us4.list-manage.com%2Ftrack%2Fclick%3Fu%3D8c8621f1de425f5dba8bb04bb%26id%3D41b391d190%26e%3D958a6f6b04" TargetMode="External"/><Relationship Id="rId11" Type="http://schemas.openxmlformats.org/officeDocument/2006/relationships/hyperlink" Target="https://secure-web.cisco.com/1fQihd12l_ofvPt4_Z9OykNlLxa0W9r6NLN1wPXDIgUgz_wrj1n1gJWoLk0sXg0kZovgcJgBLrdK0t20JV4hZqTX_bDtNhj_oNWW7jzWmvSE8aq2hUtPwYXy3qVukKIUD0x2Yq-ecntbtr9Mt_VtpOjGTVNfEAA18gB5UMNIRK2y_hCrX4Lv_G3VzSFwayOFMxYcOz8QsUmJ8rkI3-Sf-sDSkxNaQbTGoC8tCXZDOQORNMmh99tF6QWLFI0mAfLzt3Vj59Kb9VDH88q6rAnK1fg/https%3A%2F%2Fsvri.us4.list-manage.com%2Ftrack%2Fclick%3Fu%3D8c8621f1de425f5dba8bb04bb%26id%3Da51ab1a255%26e%3D958a6f6b04" TargetMode="External"/><Relationship Id="rId398" Type="http://schemas.openxmlformats.org/officeDocument/2006/relationships/hyperlink" Target="https://www.tandfonline.com/doi/full/10.1080/26410397.2020.1749341" TargetMode="External"/><Relationship Id="rId2079" Type="http://schemas.openxmlformats.org/officeDocument/2006/relationships/hyperlink" Target="https://secure-web.cisco.com/1i7cq8ifINpQ10-gPkF_yxWKlwJyyGEHOSce-P0Gr8OOVDRj2nJDbm0JiYnTHNlv5eDpxa6frJWxG3g1SUgEkjlg8OSSOPyyPDH_4UQatJuJAtuaVLBY_37Fkvl_GaQeAlfNTOphZwqvrxttza4vSmWYCl82qtgne1xZKcKXSrDokxZ7cIEnrIgAmHhwSX7GCy0EbimXHLSn9LqydKk76YWEAk38LOZIyFw96PMhi5cdaKxTEy29EFEH-QEfjngKubRpfH3YTbX9z6iZWRPygH9_7OhtXcn8xAusu03tcfvedjfiQBW72m5sSex3It6S4tG8PeiwVxmFrHe9-59jKJw/https%3A%2F%2Fsvri.us4.list-manage.com%2Ftrack%2Fclick%3Fu%3D8c8621f1de425f5dba8bb04bb%26id%3Dbf368267f9%26e%3D958a6f6b04" TargetMode="External"/><Relationship Id="rId160" Type="http://schemas.openxmlformats.org/officeDocument/2006/relationships/hyperlink" Target="https://secure-web.cisco.com/1gAH7KMVy6Iv2ih8D18xtSPUGDBNr9MuwMEusSIw_9ZnNhj6Fsa7eBFYnYftsMuBgetzZW8r5lCxoguSlpUyWFiJ3SoaxnCDpQhGkmvXGJkL9fSHDpe4HuP5Imrs-dqkapVwAaqQ3FFLXFx3ikcr6V6LMA00JOLhdSP4rAVoNfSzhuSiTqM03LUdp1p5SOeAv7OvzehQp_mf-rfbJzfbnDByhFAnwBsbIJTkZMIoOenSqBR7FCfT3BokYPr4MZ33MpVkfj4aVHiE7-XeTCcdxRQ/https%3A%2F%2Fsvri.us4.list-manage.com%2Ftrack%2Fclick%3Fu%3D8c8621f1de425f5dba8bb04bb%26id%3Da8ed430c9c%26e%3D958a6f6b04" TargetMode="External"/><Relationship Id="rId258" Type="http://schemas.openxmlformats.org/officeDocument/2006/relationships/hyperlink" Target="https://secure-web.cisco.com/1Ij99_7DGehcmd4YMDbwaqy7Lq7TDwLks1CsFz0T012br383RqvG8NTby6maFIdUfyoyQwDrG5-BXmhLkhfwlZpvVRtaP6JY5vnblZpGP8WyOvaarlMKDzOP8PcnnHAGHr_RCMtDolQQI0aw59Ha_nj5yQggB-COFJhozqxvXXINagYhOhb_fcKnVTkQhJdkvuz_74vLrTfsVVRTQOk0wI3qjvORUQ6jNwPF4LNHJtSb3PTD41cvV1iukBTPbAG2ocUK7nRetAj4YjgJhzgcWMohv1oT7-fojXvA_9K-vYzfUC1-ySQAcBk1M_iV5p01s68ZKecFQrtjX_WGeQwjLcA/https%3A%2F%2Fsvri.us4.list-manage.com%2Ftrack%2Fclick%3Fu%3D8c8621f1de425f5dba8bb04bb%26id%3D2683bc37a0%26e%3D958a6f6b04" TargetMode="External"/><Relationship Id="rId465" Type="http://schemas.openxmlformats.org/officeDocument/2006/relationships/hyperlink" Target="https://secure-web.cisco.com/1iaH_Ngxi7sa7ZxYQgD-bOJZFNBq7jUD5xa8rZb6v8AFgF7EY9n2ViVy2SJdSE5SX8w-yVXMZAe_H77LK--Grk6YbEsqlIZ-frUP5BRd2ih58PKoLk48aTo7j8s5yUhg3YPTQ4da0ljBiGB09izF-Pxb6b1G1soSWscEnD4EGRGf0b1jwWqVn70dmvyQ0gDGI-kygj_GA-y000OAvclNUuHVA1XcpN_PwYZUxjv8lbQL5HKR-SQk_P3MHgR9BtkGRE9MKPgmVbovfYThKnRHozyhqR5XlMDg8E9ItZVsmTwb52zfK4cosOK8xsyPq4HFZpszeCbpe3DxHd7qBQ3qNig/https%3A%2F%2Fsvri.us4.list-manage.com%2Ftrack%2Fclick%3Fu%3D8c8621f1de425f5dba8bb04bb%26id%3Dac4f984667%26e%3D958a6f6b04" TargetMode="External"/><Relationship Id="rId672" Type="http://schemas.openxmlformats.org/officeDocument/2006/relationships/hyperlink" Target="https://secure-web.cisco.com/1OERDoVP9Lr93nuu2RXg9rFyA5uAftvnqeDZYl4T08A11V5Axl4uicc_DYy0TLBLhUx-CoTHDCUIKXjnQ0HZisdXEkwiDRQaEaK7PMCX8iaS9KnEDQKjSeNhE79ViSEBovGnOcZcowee_aTKEuFG8RnEB3mNG8pK9ttmhE93ZEDwVDea_WyZMqOernWT0vXxiPI5rt456SXdAUAUO5A4BR4N9EqC-W9658AbQsQ3Uyd8L1uQRlpjSVIWPkg27lfDhinQ8Bk3659Ra1dvYANgLsw/https%3A%2F%2Fsvri.us4.list-manage.com%2Ftrack%2Fclick%3Fu%3D8c8621f1de425f5dba8bb04bb%26id%3Df7ddbb5a65%26e%3D958a6f6b04" TargetMode="External"/><Relationship Id="rId1095" Type="http://schemas.openxmlformats.org/officeDocument/2006/relationships/hyperlink" Target="https://secure-web.cisco.com/1J19pVPJA5xoG45dZRtSBEO4ngFPbzDJ7rVjwzFU8KTpsRlhyNzEPk5Wb7-qU79pJ6bvR77GeST_GK3OiBIEGcSQV93elK0Wufqohks6sYUEKZWQnOU1acskBbOJ790GrZsKhf4qYfQvFcUnkOjniUVaxoPgBDEO5N2tYWY86aOHNy5OF_lrDsO8cPwJg-FnbJc56JnM7SmkWrA68dywGehsHum17uzqpXc9h5LqrX5A6CUkUF9PqPdwbNh36EOQ4cvfE48j1255cKjK1V01Dh29Zf5sUN-vz9CN2A2P_kJrOe4OQlJJGur4d6-Ut5gbZySIkZ6XrFkZxwQkVxJooNQ/https%3A%2F%2Fsvri.us4.list-manage.com%2Ftrack%2Fclick%3Fu%3D8c8621f1de425f5dba8bb04bb%26id%3Dbad87da9e6%26e%3D958a6f6b04" TargetMode="External"/><Relationship Id="rId118" Type="http://schemas.openxmlformats.org/officeDocument/2006/relationships/hyperlink" Target="https://www.end-violence.org/" TargetMode="External"/><Relationship Id="rId325" Type="http://schemas.openxmlformats.org/officeDocument/2006/relationships/hyperlink" Target="https://www.fawcettsociety.org.uk/Handlers/Download.ashx?IDMF=e8096848-cbdb-4e16-8713-ee0dadb3dcc5" TargetMode="External"/><Relationship Id="rId532" Type="http://schemas.openxmlformats.org/officeDocument/2006/relationships/hyperlink" Target="https://secure-web.cisco.com/1noCiRgW95fGTU75tP9UIyYe08xe3EC9SwZkyyhJVqioCTfN0_vWefARe8p2T1d-FD_5pbGvo-i3ZMmdHiZaJ8WtmNXI0lTVeezhWlUa-aUOxnM2ZRyatpoXXKgKbRaJXecsFznSRrqUbfU1ju-1J9X63JZX02QAfGesP299pgMpNspK30W4NjOuhaes1wY3wNbDN5E59gks9OjL7gB3O3YszkJr5f0uPZMK2J2yw6oaBB6d7Kad-MNFyk3Bz6iA5Vg_Q46HjDt_nXlzOatBQWdr6fdgtu46XuYC2pEPDlnlT_J8C68P_XtK5W95w7SgwDQlU7pfybp1dOR6Q0GGoDvu1A2FYAaGFZqiBVxOX-eA/https%3A%2F%2Fsvri.us4.list-manage.com%2Ftrack%2Fclick%3Fu%3D8c8621f1de425f5dba8bb04bb%26id%3D450c29596d%26e%3D958a6f6b04" TargetMode="External"/><Relationship Id="rId977" Type="http://schemas.openxmlformats.org/officeDocument/2006/relationships/hyperlink" Target="https://secure-web.cisco.com/1jYi6mY66417c07xD5Ctuq-KnZIZBeOBLYxd74chA13OFXQlqEEdG1X_7j1MFFGSSBmLw3AU8HMW5S1iBJ_eqn4f-r8g90nz5Q3jwSYP-ZEOvQIWEn3pU0UUuyyKQYHWpDRTWUBJjB4dFs56TWcpzjkCkAyNabHMrtoJorzHOdDbUHSHjK29IBopr-_A0HIGXQ_7bnOpYAuW3Q5Acp6FRlhhi9BTJk1iW_z4RuCtQ25KRzebYIBkLaHE5VxvKmMLvUeM7fm-YnyGxHxNwcw91UeBEd3MKYC-3A2LkaUxIl4tXEgmIF2Cq1qhQHYWaAr4-E3Mb2gpBMQDWaWehqgfp9w/https%3A%2F%2Fsvri.us4.list-manage.com%2Ftrack%2Fclick%3Fu%3D8c8621f1de425f5dba8bb04bb%26id%3D4f05f03490%26e%3D958a6f6b04" TargetMode="External"/><Relationship Id="rId1162" Type="http://schemas.openxmlformats.org/officeDocument/2006/relationships/hyperlink" Target="https://secure-web.cisco.com/1nccTH_aRhcYeXXIXgAq0uOdyMS04Xtz-xxkuSG5-cG4CJ5KuwB4e7mns4n1bwV4WCGp1-B2nrfZMtXZa99A2y6-7TfSnqXR2C4filbjif5097i3_4ZS4eK60IRxAKGfFjNftqb5aYY192yHN6HQcxhcJwAiznEBBZkua-GgxSZznECGzwvnWTwdVS2AvauImfHR_Gyn9bisCzBleCTktqSs4NR6y8sLVGDvWfjKU5XMl6Mae-DvxUeCVTvpo2a5n4f3uCvg8cv0esSpiaqpa18lWrcgSUMvGbtp3MmL7x5c/https%3A%2F%2Fsvri.us4.list-manage.com%2Ftrack%2Fclick%3Fu%3D8c8621f1de425f5dba8bb04bb%26id%3D51c9aa61f8%26e%3D958a6f6b04" TargetMode="External"/><Relationship Id="rId2006" Type="http://schemas.openxmlformats.org/officeDocument/2006/relationships/hyperlink" Target="https://secure-web.cisco.com/1U67kb_SPJN1oJTXAWsAZIpJ5olwkoY_-dNhrVo4zQma7vhCuK0OUQ2xpiTI0wMRS28obgYu1c5mVOThdEGRbIsjcNccWLeW7e9pFAk5F6IQg6SmbbgBiLCoS66TJxB-ncaeACKPuAv6tY7yzY34UbcbYnWy2S9nFGttR2FYNxKQ_m2dZS3HMosy3jhyJ2b3RFZ9j6i0I8QfDF4pS3M5PUOlQMsginKrqPp6SPRPMF8_r6IhIzQcbJV-yxBkHyQJggrxw5U7xlgMmx51Fpv0oSLhYqdBuibpefYcmYVjs8iqdZZXy0wUS0yHtb9I-txrQE_XlC0h7FgJ-BHp24bnv7Q/https%3A%2F%2Fsvri.us4.list-manage.com%2Ftrack%2Fclick%3Fu%3D8c8621f1de425f5dba8bb04bb%26id%3Dd3332374ec%26e%3D958a6f6b04" TargetMode="External"/><Relationship Id="rId837" Type="http://schemas.openxmlformats.org/officeDocument/2006/relationships/hyperlink" Target="http://www.thelancet.com/journals/langlo/article/PIIS2214-109X%2814%2970372-9/fulltext?rss=yes" TargetMode="External"/><Relationship Id="rId1022" Type="http://schemas.openxmlformats.org/officeDocument/2006/relationships/hyperlink" Target="https://www.safetylit.org/citations/index.php?fuseaction=citations.viewdetails&amp;citationIds%5B%5D=citjournalarticle_651108_20" TargetMode="External"/><Relationship Id="rId1467" Type="http://schemas.openxmlformats.org/officeDocument/2006/relationships/hyperlink" Target="https://www.ncbi.nlm.nih.gov/pubmed/31935166" TargetMode="External"/><Relationship Id="rId1674" Type="http://schemas.openxmlformats.org/officeDocument/2006/relationships/hyperlink" Target="https://www.ncbi.nlm.nih.gov/pubmed/31984832" TargetMode="External"/><Relationship Id="rId1881" Type="http://schemas.openxmlformats.org/officeDocument/2006/relationships/hyperlink" Target="https://secure-web.cisco.com/15-GeDA064Uu5u97anjFwRy01f7B9-kcZm1AMD7eSKHrenStvDmzXfFr54gGQ_09sl3jIZdzdNyKtEn1oM85DrlzsXA1w35A3gRmux3VcmATt2a6z1SqgyuMutwyq0cDCCmTeLV7YJLXzd8GbK3wke5VtSjQDLSYPOBkKWuDn8Ugyiu8J4FvCgePvH_3L0DEvBV5-sIJpQpt2wW56n6WBlILQoYMrKjuRakkkqKo6gnYxeBpMrV_zSc1EIMg0hJLkYk7DqixNK95xsf_L-sw_r9mJgGv0ciGHlxUnpIzx7--bEfYddbohu5vmivm35DZFxVGoGPKTKmR-yCP_Ewyg9VzYoYTPPJtIgWRqOCXPQNM/https%3A%2F%2Fsvri.us4.list-manage.com%2Ftrack%2Fclick%3Fu%3D8c8621f1de425f5dba8bb04bb%26id%3D28ae198aea%26e%3D958a6f6b04" TargetMode="External"/><Relationship Id="rId904" Type="http://schemas.openxmlformats.org/officeDocument/2006/relationships/hyperlink" Target="https://secure-web.cisco.com/1HAimXVO0lZ6a3KBgy5l3J-k6TXSdI2LCfEi-_YzRQEoesPyqQy4gMUZyCIY-HuOhPUKkhiFhefHF346anVUZBJtvNlXvH0fDv4FHir6d1CyYcmH4YWzSznM7t8jkzLIUTaaMm5F2San4-vvNsQzwpmzPVuaOZLh-JnK_NwlQP60acsGiszYXY4N8Wj-wyZrpXjor74RlOoa-Hzp2Ay8VtZ48Fd8PT4T3lCjrwOSdR3BPInO_l1vCmkQyCMQhhVvpFMTj5KuDIPqElWrXWGrwn0uHw5yNn_G_SMt-mcaTAbNcb9iDvD5_g5g55QG3KnkdHHTrfoPGj3u2RlLihFQ2kA/https%3A%2F%2Fsvri.us4.list-manage.com%2Ftrack%2Fclick%3Fu%3D8c8621f1de425f5dba8bb04bb%26id%3D2de47f2584%26e%3D958a6f6b04" TargetMode="External"/><Relationship Id="rId1327" Type="http://schemas.openxmlformats.org/officeDocument/2006/relationships/hyperlink" Target="https://www.ncbi.nlm.nih.gov/pubmed/?term=Scott%20J%5BAuthor%5D&amp;cauthor=true&amp;cauthor_uid=22525908" TargetMode="External"/><Relationship Id="rId1534" Type="http://schemas.openxmlformats.org/officeDocument/2006/relationships/hyperlink" Target="https://journals.plos.org/plosmedicine/article?id=10.1371/journal.pmed.1002886" TargetMode="External"/><Relationship Id="rId1741" Type="http://schemas.openxmlformats.org/officeDocument/2006/relationships/hyperlink" Target="https://secure-web.cisco.com/1nXn4fG0igjQzyZGMotb4NY_QT6BBtPvp6zV0P1pjwApj4jFM0yHa3Q-PN2M7J0OW98sf3xJWjqXXiaVNdAuvCExX1BF7nPobeThA8iftMnRm18KsOnlGsD00mPwXUBU9OaHZF4zmVcZ8SHTjaWOlfQ2B1AeqHjOmxP5PAkctWd94iTwxGRuqoytpQpm6u7PXDs4Ke3-RADM6pPI5VIA9o5kzdcPKtfcc8dSMCgwddlVmPaobNSZHKWfWeBXz28FOjSTgjZZcuFq3WRSIH_tCHYyuO91oGNnCqgdLRnF7z3lpeBs08JFlN48v8fJF2Dv8986BWD50DCFivGVyJi3fmBTex8-Gr-PiNbhlhv9VY4U/https%3A%2F%2Fsvri.us4.list-manage.com%2Ftrack%2Fclick%3Fu%3D8c8621f1de425f5dba8bb04bb%26id%3Dad5c29b057%26e%3D958a6f6b04" TargetMode="External"/><Relationship Id="rId1979" Type="http://schemas.openxmlformats.org/officeDocument/2006/relationships/hyperlink" Target="https://gvpress.com/journals/IJANER/vol4_no3/13.pdf?fbclid=IwAR30tbfByE2b_-EJMeiIiFCumNiFuJorU0nGl-16BwNMwSsfUWxD8B3JCsQ" TargetMode="External"/><Relationship Id="rId33" Type="http://schemas.openxmlformats.org/officeDocument/2006/relationships/hyperlink" Target="https://secure-web.cisco.com/17R7qj5ZkiuH9QZPskIeM4f3MvvP21MhQbsBAZTLIkUCDleSYhIJ_zOBLYuVxISYJCCX8Lg1SpTAPNDF8KMR5Fz1Witc2htiNiYBXhmQs3AkD5AubnMsJ2di4OQPAvq-VH7sWbCEeFHOKOdw6JEfFQNh3cX91StN5EmeyqFdPSWlTRZbxNP9c8xkPWMZKwuuDgxIEOYM1vxoGGOfNuPOuzGfLRoeQ5AJKl0ZOQOKhJ6oQ4b0RYZZgsAeNHeofsaJrAJJ6lZtIthRJDBgHOy9nKg/https%3A%2F%2Fsvri.us4.list-manage.com%2Ftrack%2Fclick%3Fu%3D8c8621f1de425f5dba8bb04bb%26id%3D2f9cc8d0f3%26e%3D958a6f6b04" TargetMode="External"/><Relationship Id="rId1601" Type="http://schemas.openxmlformats.org/officeDocument/2006/relationships/hyperlink" Target="http://www.svri.org/who-we-are/networks/africa-regional-sgbv-network" TargetMode="External"/><Relationship Id="rId1839" Type="http://schemas.openxmlformats.org/officeDocument/2006/relationships/hyperlink" Target="https://secure-web.cisco.com/1JYKPFsK39SmPD2-Mvy6P1VruHtqFU_ivs0V5_zwhXubCrTkzg05fR8r9wr_s0Co7_fsRgB2D-yISKMhYTKJb3cCvZcCwY5wyAosTjmpavtBoCl9r2WyhTCYq-lijca4XbgVVSqHCUXExVtxWwwNxKh6mcChBoN2t9bhqg7W9oLPUYkk5zVghLqfRw7ARjmSbVB47XN98nB6_CeqW0zEspJCC-nvUTqXc8ATKUcO9QwWV0pMvRU32-KY9tphxUmq2iVGs1SebI6RB89LrCwey7503Gcc2-Wt-OEBAPgxhT00/https%3A%2F%2Fsvri.us4.list-manage.com%2Ftrack%2Fclick%3Fu%3D8c8621f1de425f5dba8bb04bb%26id%3D06d309e762%26e%3D958a6f6b04" TargetMode="External"/><Relationship Id="rId182" Type="http://schemas.openxmlformats.org/officeDocument/2006/relationships/hyperlink" Target="https://www.nomos-elibrary.de/10.5771/2193-7869-2019-1-5/regulating-bodies-the-moral-panic-of-child-sexuality-in-the-digital-era-jahrgang-102-2019-heft-1" TargetMode="External"/><Relationship Id="rId1906" Type="http://schemas.openxmlformats.org/officeDocument/2006/relationships/hyperlink" Target="https://secure-web.cisco.com/1iNkmgQrWB2RJPPmGkLxdiL0Rx-HRuBbSHcBREYMUTVjTAiouqyqQhjgCUG6FNozgfbqvNbh42budvDCWhWA6-jRVMO7209i59ZV6csOpdeFuJRtlpPOIKGxGyKmzP6xvPMWnB0RrZ6wuSsR9vbk4fbeAKxldfpoQQDvDW_Nh5YqFRCIQz98xoK4EnAKBM33jbWZtzFY1XxRwLc0PByTcXR2pKy2pUVU9yZnWPgEVZIENgSS2UYsPQq8phTO_Kda23gANLVEzhMlrs2ZcEbPymxDQ5_lLgSDqfBXM6-Fm_CdGMJi-USBCOczLV7eAPUUwqIcdAhdGomFIPZs0Ikiw-S_3kBQOGrRDXOk8mkoQ7XI/https%3A%2F%2Fsvri.us4.list-manage.com%2Ftrack%2Fclick%3Fu%3D8c8621f1de425f5dba8bb04bb%26id%3D49a51bd33e%26e%3D958a6f6b04" TargetMode="External"/><Relationship Id="rId487" Type="http://schemas.openxmlformats.org/officeDocument/2006/relationships/hyperlink" Target="https://secure-web.cisco.com/1ZZqbDGXi66etyKhNq7LCuDO-F8cD1yRSD8lAFHfGe9A-NABPtmcL5TU18qAXqJPnoG9ij94iGtDu1xbn7wp8f9ZeMymffH9IS6qNb7OpCDi-PPEPvn78_sdUUu7BJeiNfWlvyPVibgI2_qRH4Xbo1jvVJOFOe964dB0PpnZU3XfhddRuScaf7uwF764otaTqIyB6azeMTi8uLZ3wcc5xUyMbO3GFo-MF8msyE5cppmr6nZ_Ty7qi5GL8uRPBqo0BCPavzQp4MaXnr3IvUk-70plXUfU9oq9QUDjjXPFvqV9uy-WwdPxDMWNa06WmmyQHmhU3lCIVYxTykQ-RBC9tb5GtmDYVOUywOwVxQ3_53cI/https%3A%2F%2Fsvri.us4.list-manage.com%2Ftrack%2Fclick%3Fu%3D8c8621f1de425f5dba8bb04bb%26id%3Dab4b730154%26e%3D958a6f6b04" TargetMode="External"/><Relationship Id="rId694" Type="http://schemas.openxmlformats.org/officeDocument/2006/relationships/hyperlink" Target="https://secure-web.cisco.com/1nJjNXGoqd-pNYChYJfNJD7YIKPKuw12P_vOKgPjbJH3rlbK8lyS-b2I3Ut5rylRhfcg2Y9GlxQae8Mjzd5G0pTD7mxMXViY4qfu07FbD3f3-pA7z5AtFqKCJXaNAT1c8C7F3anzf_9tIKHscxW12AE-ruNHb3UJ6h7aFB5jaxlBlJANQotrgwsXG4N9fIEY162e1FTvLV2JQx1mzChk3CEq3EianioG1wzuLRmo0JPpveQ-4ObdjRpT8ws6vq7W0TF7IBK8b5XrqgW8-5vHkhSPa1DrEuUl7NP6PdnkW-vfPk1CkVXA2Tmh4otPgot4cmpHWB8cSNJGawGQE9Cwp4A/https%3A%2F%2Fsvri.us4.list-manage.com%2Ftrack%2Fclick%3Fu%3D8c8621f1de425f5dba8bb04bb%26id%3Da87633802a%26e%3D958a6f6b04" TargetMode="External"/><Relationship Id="rId2070" Type="http://schemas.openxmlformats.org/officeDocument/2006/relationships/hyperlink" Target="https://www.safetylit.org/citations/index.php?fuseaction=citations.viewdetails&amp;citationIds%5B%5D=citjournalarticle_624149_20" TargetMode="External"/><Relationship Id="rId347" Type="http://schemas.openxmlformats.org/officeDocument/2006/relationships/hyperlink" Target="https://arrow.dit.ie/cgi/viewcontent.cgi?article=1001&amp;context=aaschsslrep" TargetMode="External"/><Relationship Id="rId999" Type="http://schemas.openxmlformats.org/officeDocument/2006/relationships/hyperlink" Target="https://www.ncbi.nlm.nih.gov/pubmed/31959030" TargetMode="External"/><Relationship Id="rId1184" Type="http://schemas.openxmlformats.org/officeDocument/2006/relationships/hyperlink" Target="https://secure-web.cisco.com/1ILa2wKWtS38GLVCGlExCX9_QMBDxAq_fqO_QhCZS85xkVyipchu2q8bFzf7gotQZbXfDBW8eXWRkn41-S8DNyXRJQmETLmBmM5bX3ZsEqHSpaP0f40iwcSJIU5nK4ueGi0P_I-uEbMpQcSlo9ZC5CLI9PuHNQqAmW5ha98SynuImzedtmB92hAo_lVhzRTrIUZkSWiVJbPvEkZfVwjkrZhYV5K_yVHiRQBs7muNO2fz-TbpYePSX7GPs79pGMFd5mTgrWFrjyqmkmzAGp3XF8Q/https%3A%2F%2Fsvri.us4.list-manage.com%2Ftrack%2Fclick%3Fu%3D8c8621f1de425f5dba8bb04bb%26id%3D7a814d39c7%26e%3D958a6f6b04" TargetMode="External"/><Relationship Id="rId2028" Type="http://schemas.openxmlformats.org/officeDocument/2006/relationships/hyperlink" Target="https://secure-web.cisco.com/1iMIVI5cq2-6Q7SKQOrpvr6z3hh4ZgakOxOeI7rEWp_wnCBuZbye6IUNLbSdenGUJuY_itI2pBOpH0lcozRJ8qA0CoYdFYSeTpWsNpOCdxCmU5QqasZcdt2NK-aZP5mgVuxmEM4VBNsSXLPb6qj41ZPeZKspkZurKBNVGZCJlUCXfyfOePGzcEua5C5vqA9WfH8Br07F_fUoEt9Dyc0qbG9ji2LHShiAbqyE3dDk1oZE/https%3A%2F%2Fsvri.us4.list-manage.com%2Ftrack%2Fclick%3Fu%3D8c8621f1de425f5dba8bb04bb%26id%3D55d29c4658%26e%3D958a6f6b04" TargetMode="External"/><Relationship Id="rId554" Type="http://schemas.openxmlformats.org/officeDocument/2006/relationships/hyperlink" Target="https://www.svri.org/sites/default/files/attachments/2020-01-30/Transforming%20Gender%20Norms%20Report%20Final%20WEB.pdf" TargetMode="External"/><Relationship Id="rId761" Type="http://schemas.openxmlformats.org/officeDocument/2006/relationships/hyperlink" Target="https://secure-web.cisco.com/1hpbZiYE6zAUZZ5vHRtmhmn0Hjhgri2UWSyOe5TQV0t1YjG-RPLkH-d8fi_UeyO3FaJAigUXZEQtJDV6gjAvYHiGCsGHANJxxCWqb4y1eufKOJOz8v2pCQGKdhV-N2nTe1Plw0KrOd7IjKW371kgwIuf7b_0tGq1jYnbMFgxeCLoi4XnvYwNHZFB2lBEEihfYkxWuuqSKhHt7OjKZv1smptxl7LzyYyFA4FUo3Y_y8MUW101SJ9udPV-wcqlB-3Z3yAvpSDniVhw1EC9-VPvhxA/https%3A%2F%2Fsvri.us4.list-manage.com%2Ftrack%2Fclick%3Fu%3D8c8621f1de425f5dba8bb04bb%26id%3De30724fea6%26e%3D958a6f6b04" TargetMode="External"/><Relationship Id="rId859" Type="http://schemas.openxmlformats.org/officeDocument/2006/relationships/hyperlink" Target="https://journals.plos.org/plosmedicine/article?id=10.1371/journal.pmed.1003274" TargetMode="External"/><Relationship Id="rId1391" Type="http://schemas.openxmlformats.org/officeDocument/2006/relationships/hyperlink" Target="https://secure-web.cisco.com/1f3f9m5cIjyQh23L1q5t1ZwpVqmo_4bMZHc2PX8z3w0vLsoEefpBH4-sXp4M4CCnFoIvq0KDzlHsCx_-R0jYjLFkSQhY6bfrtuhoxO59FO2TGKJMc8kPUzEneAnmf1H84zeGQZAECb7jCezwPb2agIYubcc7Uqgx_fwC6GWWuKLK-aHfdqmL1PPWcr1ze-VRnwwny9OBR3s04h2s2MP75g5z3BAOAdf_XRk58G7PnupXOfR_OvvPs6ajbxFIO_0z6_BXJM_ge8-1tkLdVlMA832EatpqjOUb3_hCu3tAbHfFEQdg7kewl5j8rL2ES-NqxHuiIfV99KoUE8ALYqpkKPg/https%3A%2F%2Fsvri.us4.list-manage.com%2Ftrack%2Fclick%3Fu%3D8c8621f1de425f5dba8bb04bb%26id%3D18f849e1b5%26e%3D958a6f6b04" TargetMode="External"/><Relationship Id="rId1489" Type="http://schemas.openxmlformats.org/officeDocument/2006/relationships/hyperlink" Target="https://violenceagainstchildren.un.org/sites/violenceagainstchildren.un.org/files/documents/publications/10._tackling_violence_in_schools_a_global_perspective.pdf" TargetMode="External"/><Relationship Id="rId1696" Type="http://schemas.openxmlformats.org/officeDocument/2006/relationships/hyperlink" Target="https://secure-web.cisco.com/1A_3K4Y4HKuQx4fkqUKZiMWHnLyX9-QFkJQLAWxYb50JgFa0qNok3xNPOwT5s1cyIFgS_uFUWXcJO1wx70vPNC5JpqrD_w6C3BahmJA2XpeiCYQFmALBb5yq5yKefS1XGbdu9ORzQ-EC-xe7Zgq64iENRSG6nK9HlVR0IlWFBvH2fkj_OlUMREJhX6sIPXVRGxLEtEWOH_GG7IY1bsDHJK-HObbILNKTCvHwbVJU18Q14axuSDpd86nBwuIUQ97OXlFrnEmpoFRFI6O9VJJP4Ow/https%3A%2F%2Fsvri.us4.list-manage.com%2Ftrack%2Fclick%3Fu%3D8c8621f1de425f5dba8bb04bb%26id%3Dd8447afd1f%26e%3D958a6f6b04" TargetMode="External"/><Relationship Id="rId207" Type="http://schemas.openxmlformats.org/officeDocument/2006/relationships/hyperlink" Target="https://secure-web.cisco.com/1oAKzjr863_XoFlf7XiR8cT9gRBYLeZTUmxrH4JuxqJoRSFgnS46nEqkZDkUdii4InDWqmevdldczB4YTdsBA6w30mipWTFFAr5BwSELIlpFLe0TIeknY_cShT1OyTuluNmfUZ6-U1L2ew1-D4Yob9g9kP3ZPn-JJiXhpQG8SLfYZa4Pm4PK6V8wyrtWeYDJeYjKqMnfekfNC1eRVwYjfECcIMavRwys7KXQyWVJ3oDtbKqHRXF4ScH7-aQklO_v_emCsOuAK1Anac0isXZQU4LafBIrVCZlV9JpLIHJxJPHzn9M4NmGJ91WP1j_Y0Mf8kHuh-1YgV4KExa4gqDRBwQ/https%3A%2F%2Fsvri.us4.list-manage.com%2Ftrack%2Fclick%3Fu%3D8c8621f1de425f5dba8bb04bb%26id%3D393fb5d02b%26e%3D958a6f6b04" TargetMode="External"/><Relationship Id="rId414" Type="http://schemas.openxmlformats.org/officeDocument/2006/relationships/hyperlink" Target="https://www.tandfonline.com/doi/full/10.1080/26410397.2019.1700770" TargetMode="External"/><Relationship Id="rId621" Type="http://schemas.openxmlformats.org/officeDocument/2006/relationships/hyperlink" Target="https://secure-web.cisco.com/11lRZ7FLgvkDbvczm1NbeKBmBtKJsvHXWlRSfFi0J-n3gUCujtToQRpq8t2xnVwH5D_hjQDc3PXiTyxxr0Hzauh4eSD5jhosjmlngFu5tFVXOkSikRMFtgTOKVcmICeE-7VO4Qg-9SpXPts0-YMAfJ3QquTT897yxC9mctSuAorUu47TTtRrmKUL3FqodxuTXql6aZ-G7ZdewK1MxhP5ijyBSMhujRiD3DZSmJnsUVywxnkzMS-Yoci7s-Q_OnPLbRi6hxTRyrMtl6lreAJqRMZcJPEWrFWAdw1n-Cz5yzqj3f25KTYkHxqwIbefIqaO9T7qmt-3xlVjQpKkWiePmag/https%3A%2F%2Fsvri.us4.list-manage.com%2Ftrack%2Fclick%3Fu%3D8c8621f1de425f5dba8bb04bb%26id%3Dcda444a7cf%26e%3D958a6f6b04" TargetMode="External"/><Relationship Id="rId1044" Type="http://schemas.openxmlformats.org/officeDocument/2006/relationships/hyperlink" Target="https://secure-web.cisco.com/1Kyacjx-MXtuoScZGyeJK1XH805Ekwf4NUHRcWxOucvEcmRrGQVTmfr5BLrWfywz-7uNEqn76VewGUDfqQkpiVX7oFd3NiFrc0eZ8vuooTFEuxxyu7B0OizwXt7m2umAcNrgcu5IhSYpc3-oBVfFYBzya2OEH4r0oCqhrWvhcc11jdICMzl0vcIhmikxsA9kyHTEqvVzM07nCmK8nNzTabccKu3elDXMF6eQ8Dtu_5tPOAiCxYf86LMFa5j0LlIIwwQhehjptN6XY5eH6Kumz8bb0JulG5sdmWuvJYBBxBWLciHwLuQNYBlPaRVi7YdLw-HBvKnFNQy1MN7EcuB0M9A/https%3A%2F%2Fsvri.us4.list-manage.com%2Ftrack%2Fclick%3Fu%3D8c8621f1de425f5dba8bb04bb%26id%3D6883b840c3%26e%3D958a6f6b04" TargetMode="External"/><Relationship Id="rId1251" Type="http://schemas.openxmlformats.org/officeDocument/2006/relationships/hyperlink" Target="https://secure-web.cisco.com/1tMLVThIbkLri5FodjQZAvGVXivDGFncS2WoGJKJD_l4PNIH-KF22E4C1FQxjrc_eFGxyhAjQbmttpddEThoozJ6L4yjx-rFBRlICJeQAXT_cNv-Tj819p97n5zF6MeCU5Y0nEtxdHdjHTv7f0sHGSSxJ5h_Tr0QMBbO6RhUoQd_6BeJb_OCb_W8sRRhZT4544Mh_479ULDMDsnj2jHacFsrz64OH5IAi8pfD2_IOduFuJfOe22AQZfYFb7hAJitK9tZWp491uSNLx6dFcunmi6iDCEcccZVHvK6Eg1ulLqIQszoBpXVSPMmEu-eg8dCu-uOkvgbAxs0WTHvBwEs11A/https%3A%2F%2Fsvri.us4.list-manage.com%2Ftrack%2Fclick%3Fu%3D8c8621f1de425f5dba8bb04bb%26id%3D1d2d154c2b%26e%3D958a6f6b04" TargetMode="External"/><Relationship Id="rId1349" Type="http://schemas.openxmlformats.org/officeDocument/2006/relationships/hyperlink" Target="https://www.ncbi.nlm.nih.gov/pubmed/?term=Lawry%20L%5BAuthor%5D&amp;cauthor=true&amp;cauthor_uid=23108942" TargetMode="External"/><Relationship Id="rId719" Type="http://schemas.openxmlformats.org/officeDocument/2006/relationships/hyperlink" Target="http://www.ncbi.nlm.nih.gov/pmc/articles/PMC3338721/pdf/pone.0035495.pdf" TargetMode="External"/><Relationship Id="rId926" Type="http://schemas.openxmlformats.org/officeDocument/2006/relationships/hyperlink" Target="https://www.unocha.org/sites/unocha/files/Trends%20in%20Humanitarian%20Needs%20and%20Assistance%20Factsheet.pdf" TargetMode="External"/><Relationship Id="rId1111" Type="http://schemas.openxmlformats.org/officeDocument/2006/relationships/hyperlink" Target="https://giwps.georgetown.edu/resource/the-hidden-war/?fbclid=IwAR19exU12EZBnuygMz9O8DB56yDiPDzXH6RwFFeIaAgjmBzZlkvXB8E4pzo" TargetMode="External"/><Relationship Id="rId1556" Type="http://schemas.openxmlformats.org/officeDocument/2006/relationships/hyperlink" Target="http://www.santafenewmexican.com/news/braving-heat-and-coyotes-to-be-raped-at-border/article_bc28cc30-d6c8-5490-9f70-9092b6e73920.html" TargetMode="External"/><Relationship Id="rId1763" Type="http://schemas.openxmlformats.org/officeDocument/2006/relationships/hyperlink" Target="https://www.ncbi.nlm.nih.gov/pubmed/25073471" TargetMode="External"/><Relationship Id="rId1970" Type="http://schemas.openxmlformats.org/officeDocument/2006/relationships/hyperlink" Target="https://stories.apc.org/" TargetMode="External"/><Relationship Id="rId55" Type="http://schemas.openxmlformats.org/officeDocument/2006/relationships/hyperlink" Target="https://www.ncbi.nlm.nih.gov/pubmed/31593577" TargetMode="External"/><Relationship Id="rId1209" Type="http://schemas.openxmlformats.org/officeDocument/2006/relationships/hyperlink" Target="https://secure-web.cisco.com/1S4q35Bhjmmz55hBaNI3wGAWhtNwE9oBp957DuuPnbb55k9TwhaXFDzmadYWyD-FzCRoI1pvHNoySYE8mH5yeuxqkkTVC-hfg3fJux9-FlPjbsUutsje7hldrF36N_jiZp8xsoxEDCxwf8JrrLqazGCbn-cDMKhZa_v234Ejc1ssgXAn12pie9seukvipiWppXeNu7gL-di1hmHg-FczxvUxXUWCWmZSN5r2OZ2mLX6-LQdjQnphVJpD5lQVOk0m36ndbaUXRkulsgN1J9jl9GjmmI-DWYBnkkNL8skc8VOg3mu-53vJm_aKnGnWddb_bj-U7KCL8BWR1o1-rECChUQ/https%3A%2F%2Fsvri.us4.list-manage.com%2Ftrack%2Fclick%3Fu%3D8c8621f1de425f5dba8bb04bb%26id%3De25a0fd5ba%26e%3D958a6f6b04" TargetMode="External"/><Relationship Id="rId1416" Type="http://schemas.openxmlformats.org/officeDocument/2006/relationships/hyperlink" Target="https://svri.us4.list-manage.com/track/click?u=8c8621f1de425f5dba8bb04bb&amp;id=f6b7a31e35&amp;e=958a6f6b04" TargetMode="External"/><Relationship Id="rId1623" Type="http://schemas.openxmlformats.org/officeDocument/2006/relationships/hyperlink" Target="https://doi.org/10.1177/0886260519888205" TargetMode="External"/><Relationship Id="rId1830" Type="http://schemas.openxmlformats.org/officeDocument/2006/relationships/hyperlink" Target="https://svri.us4.list-manage.com/track/click?u=8c8621f1de425f5dba8bb04bb&amp;id=5ac575e23f&amp;e=958a6f6b04" TargetMode="External"/><Relationship Id="rId1928" Type="http://schemas.openxmlformats.org/officeDocument/2006/relationships/hyperlink" Target="https://secure-web.cisco.com/1zzZsGdojb_yaHKpes8Le--Gou0XwmBeaq_xu-s0CTrTjZDT2I4vAsR2Y1xKgcM-AaOpQvAcqNtvreJqKI9yIX-gNfc9cC_89Hu0gKEcR-46dwJhr-MdteL23OzWT1KpNYouH8O836hp45bG68-L3pJaDSnN6fBADNAmO3wdC37QrXBDqdACs6MMfqCSbjK0Six2nxNpcZpXRqQ_-V8r6py17wbvOtUK4EhfIR9Skyme6kA6RyJl5nxRNFO4codAi3AWJOgdW5hc5FXcNkSK8vODEgO-1Bvcpc9UKT_2aPf3v8qq-1Pl7iY2OYayCYtFn/https%3A%2F%2Fsvri.us4.list-manage.com%2Ftrack%2Fclick%3Fu%3D8c8621f1de425f5dba8bb04bb%26id%3D7b1cfc34f8%26e%3D958a6f6b04" TargetMode="External"/><Relationship Id="rId2092" Type="http://schemas.openxmlformats.org/officeDocument/2006/relationships/hyperlink" Target="https://svri.us4.list-manage.com/track/click?u=8c8621f1de425f5dba8bb04bb&amp;id=3995819498&amp;e=958a6f6b04" TargetMode="External"/><Relationship Id="rId271" Type="http://schemas.openxmlformats.org/officeDocument/2006/relationships/hyperlink" Target="https://secure-web.cisco.com/11eE3oPoL3_wjBzTKqWi5yRsuju3Fdg26WJRPdaOyy9glAXnGMIrNBAzvc-p_oJhA_ZeMTMLx3lhMZAdfMnOSibcMGwypGdyf3n93gCrwNTkdWIvgACogarJsPkRm_vjhoz0ODo3QD2q5PlWKmVHu2L-hB7IQG1fOVM3G9ndschb5MfWLKDxzLO4RGRVh2l71wVFYzd22oIPFXYpIJWzRS8jL0gWZ0qXdUDaVLer-CSmAFLpobPcmGWWlWDxQY_o3GQ_azPv0VzVA-V3ksZhfryynI9x08_77YZWg58IWTVrhiNUXeGOrdrUclICYBNxgxf8uHfq6_1JixqVbG55wlpmnF9cC3J1aPML931SxCGA/https%3A%2F%2Fsvri.us4.list-manage.com%2Ftrack%2Fclick%3Fu%3D8c8621f1de425f5dba8bb04bb%26id%3D82a43b3b8e%26e%3D958a6f6b04" TargetMode="External"/><Relationship Id="rId131" Type="http://schemas.openxmlformats.org/officeDocument/2006/relationships/hyperlink" Target="https://secure-web.cisco.com/1m4xVUt5u_0WW7tKHjJIUUiGg06FaciE-QTRaPC0UDYU7IhUkFnt-6H3vmjbWLC2HedUMW-TvDiW0UPNO0Y_eck0NbqBGGKjkxpt3PGKQh0whG8d2s-mrgc8ezd7szaFBOOYrmxS0k6S0dToVCj33zHSWlvPRy5GsmHLaigEzZ5zTS0iTzkiUd1h7YzOYL3AxeE2uAsEEW8m-u8o4gsXZy63XHqJITZuhGLImOF9Z41Znd0MWQuURP-iadApAObj0FEuFhbaGQZMkyYNy3Mk4hG5Y7AjUb--rNo0MfZxAipY/https%3A%2F%2Fsvri.us4.list-manage.com%2Ftrack%2Fclick%3Fu%3D8c8621f1de425f5dba8bb04bb%26id%3D78f99229b8%26e%3D958a6f6b04" TargetMode="External"/><Relationship Id="rId369" Type="http://schemas.openxmlformats.org/officeDocument/2006/relationships/hyperlink" Target="https://secure-web.cisco.com/1SPuzXL3zbNXE3kJogD2VSDkOKYAWCjKt1NK2YS2zA3wJn6IiYo-DAITxfkYrrKsa14qFkAGOlToW7UlRhpCY8171ndUloVl2MwKtp8h0DbPBC7qSx-6nGBzk9LYEsKKEIyUxDd2USJXJXZSoLPJfMFaEMhBMtsBr5MchtiSrHXuCmrVUuMOhZEURt1pFgkygSCDid8YiwpQat0NwDrtBUiY5W7PbzABfbIInc2K4NlJA_QxcFti97EOY5UYLBe-kwbzTp6_BExOSxmNf13R39KPKVIn_ndNV55jdAI1xlJCjuvj1QThymQ3M6aCQghIQDK-85cpOMemLWNPrrKgsHFpTiq0EisXv44_XEdKcYUk/https%3A%2F%2Fsvri.us4.list-manage.com%2Ftrack%2Fclick%3Fu%3D8c8621f1de425f5dba8bb04bb%26id%3D2f73bbe4a6%26e%3D958a6f6b04" TargetMode="External"/><Relationship Id="rId576" Type="http://schemas.openxmlformats.org/officeDocument/2006/relationships/hyperlink" Target="https://www.sciencedirect.com/science/article/pii/S0140197119301198?via%3Dihub" TargetMode="External"/><Relationship Id="rId783" Type="http://schemas.openxmlformats.org/officeDocument/2006/relationships/hyperlink" Target="https://secure-web.cisco.com/1CqC_xJDtKeH07psJpsQOXmGGLd_10G2qkaqFFcHz0Y78pd6fwKiQFUO9Hc2dthJ8S7YIaGl28h3WbxuA5kGhrLEeFKrzVj_4VDV9Rycc_4UnCBciMffzW1ya-FefW-2I476dyrP7LTJNgLLXrupLHtHlNeEEa1YmQmBz3bJu1eWoMeM_HgAvfEuPB1TjZKS9G5vsVuuDxzwiw_rJkNM3Myn-ykZIuBqoT3UyowZT_EXJ10isPKNoKmu7gnXthZfO2szjh1pk1DSv6igzGJRIVw/https%3A%2F%2Fsvri.us4.list-manage.com%2Ftrack%2Fclick%3Fu%3D8c8621f1de425f5dba8bb04bb%26id%3D669e5ff7d2%26e%3D958a6f6b04" TargetMode="External"/><Relationship Id="rId990" Type="http://schemas.openxmlformats.org/officeDocument/2006/relationships/hyperlink" Target="http://www.ncbi.nlm.nih.gov/pmc/articles/PMC3654819/pdf/jwh.2012.4058.pdf" TargetMode="External"/><Relationship Id="rId229" Type="http://schemas.openxmlformats.org/officeDocument/2006/relationships/hyperlink" Target="https://secure-web.cisco.com/113XLrAUCBsgsIoS8D1ka52yZvYdBlOwhwmrVQXLGw2IRvIRXg_64bHmqNE0GbVRMNkyo_Yi0KHxLC9JPJ0jGrn03xAwIURL4CNwQjMjQLrqwBxYrlCVU9s5ScpoMryG1ownuvjrKFG5v2jL8MMNWrmznwkV9EYEIU9-27X1QOjP6GuWbWEydj2QOxiTreCdqQZA2w6g97Z82S6BIzzt7xYho380Zfqhlc6RsoKYX64raEbrQC1imk0hS2I4kJuJ6huzZ0xi339BSlZPa_VUznDfcG_OTM2azr-UPFwoVW8lb7faReDDVkD_CBhDsZ20hapu_AtHpz_l8oOjiY7nLuw/https%3A%2F%2Fsvri.us4.list-manage.com%2Ftrack%2Fclick%3Fu%3D8c8621f1de425f5dba8bb04bb%26id%3Da238755865%26e%3D958a6f6b04" TargetMode="External"/><Relationship Id="rId436" Type="http://schemas.openxmlformats.org/officeDocument/2006/relationships/hyperlink" Target="https://secure-web.cisco.com/1m3kQtq8jX7Ozceu6sWMs98sK159c_Yr1hpGFIVxGa38Nuy_Zyot28tlkI-kI4kIy4wPZVsOVpSOa5Eq_3OeySfK3cwwxd-6Y0CH2LHVpfNhWZzc9w1RS2YfYzy837lOKy0fczshpPOSq9WbGEkrITbJdF1dlLVUW48_Pmm8WjZSbUhCbKbYkztn8ytuR-9dj7ZJc8XCnhXdaB_CZHfInMMFzVzCMq1pP93VRUXpDDSP8y-zJoDckjzIcJiPIbZBAFLEsXNO55TJxcgcq9q4aAaP_w8PVzI0QNPc7SgrwweDqfErsN2fOT3PJWyCT8qLy0WGrh7To7pL5kdofcy4A4g/https%3A%2F%2Fsvri.us4.list-manage.com%2Ftrack%2Fclick%3Fu%3D8c8621f1de425f5dba8bb04bb%26id%3De421614ce6%26e%3D958a6f6b04" TargetMode="External"/><Relationship Id="rId643" Type="http://schemas.openxmlformats.org/officeDocument/2006/relationships/hyperlink" Target="https://secure-web.cisco.com/1SZEP8ANJHoH8abIgq47yJ_AB8BsuxTRkDzA1dMUNNo9eb22AZyzpr1MT3HU2S6zAhFKrwLJ78TCeq_IelfQmDe-0qjItjGaXeVgMip6WpTgagKAK51p1VGwaEY9gL1NQ0xKQewPw4IxzLQnzDRtDVinuVWxk8rnVDoRc-6oIdr1nmh02F78N3MZ0QnJo22pJb-PjZzVJYymjGbzd5SkixEinac_IZlqD4cLlCgG4K23YgG6Vah0xUJiDIHAAOgrXY5wpjfSf_LiXnbL2gkfYacoLK9i1EA3HK64rm6JlaohZMmxChI7GKpxCuX0vJIyW4kzR7v_SsKlO3MPJvWREUA/https%3A%2F%2Fsvri.us4.list-manage.com%2Ftrack%2Fclick%3Fu%3D8c8621f1de425f5dba8bb04bb%26id%3D3c359c41e5%26e%3D958a6f6b04" TargetMode="External"/><Relationship Id="rId1066" Type="http://schemas.openxmlformats.org/officeDocument/2006/relationships/hyperlink" Target="https://secure-web.cisco.com/1OKyyWZN4T4GMPwvlYaFxjqty31ZGmBRVasCqFAIUElQ5wc6i7wspkGtIatbrzbgA66BtoAP4HDkqCzrHHSGqTxfzLPEM8KYYrn97LOMu4G65lH62EXF-_5JX-32NNl1tjmmaQNc9poYVxW5DI40gDXi8dQQvtJ0CRL8ugAC8O1qcqh3hp-1iphPZ3_soFC2bE4u48YVVaHIl-_SYsMDUuR-V0dJ0x-gAwal0AOH7oxAtZrpKz8cSDlcgZ5rSgVGCg3dXtCgtrC-vcWk8XyDYXnkOPrOjz1GcIYVHznvwlvmMvFCNCeIt5UT6VksUsH_dGjofRr3xPODMcqN9OTOTww/https%3A%2F%2Fsvri.us4.list-manage.com%2Ftrack%2Fclick%3Fu%3D8c8621f1de425f5dba8bb04bb%26id%3Dfa9bf7f07b%26e%3D958a6f6b04" TargetMode="External"/><Relationship Id="rId1273" Type="http://schemas.openxmlformats.org/officeDocument/2006/relationships/hyperlink" Target="https://svri.us4.list-manage.com/track/click?u=8c8621f1de425f5dba8bb04bb&amp;id=d9c822eae9&amp;e=958a6f6b04" TargetMode="External"/><Relationship Id="rId1480" Type="http://schemas.openxmlformats.org/officeDocument/2006/relationships/hyperlink" Target="https://www.end-violence.org/sites/default/files/paragraphs/download/Safe%20to%20Learn%20brief%20final%20%28002%29.pdf" TargetMode="External"/><Relationship Id="rId850" Type="http://schemas.openxmlformats.org/officeDocument/2006/relationships/hyperlink" Target="https://www.safetylit.org/citations/index.php?fuseaction=citations.viewdetails&amp;citationIds%5B%5D=citjournalarticle_619589_20" TargetMode="External"/><Relationship Id="rId948" Type="http://schemas.openxmlformats.org/officeDocument/2006/relationships/hyperlink" Target="https://svri.us4.list-manage.com/track/click?u=8c8621f1de425f5dba8bb04bb&amp;id=3a740d838a&amp;e=958a6f6b04" TargetMode="External"/><Relationship Id="rId1133" Type="http://schemas.openxmlformats.org/officeDocument/2006/relationships/hyperlink" Target="https://www.ncbi.nlm.nih.gov/pubmed/31674279" TargetMode="External"/><Relationship Id="rId1578" Type="http://schemas.openxmlformats.org/officeDocument/2006/relationships/hyperlink" Target="https://secure-web.cisco.com/1hPHjLXpbyj3frrIsWa46j15k4fkjk7uWIDUsP8bYE5H_jQW1rnRFlvqE8kHLAF25WH7wjJr4Q6VlqR_aaqxwqU-ppqPiOx8vjJK90yw6nTKZQzZNhyXy81OwyonFBlJch1AjEi45Ab_C7MHgeMdGSUKdmIoU2C-OscncDUJb8NTJLmOm2fm9s8VEX0VyYiX5XQUCuTy-34zwKfEcwBr9MBzAbYqmYkwm70bnjcdss1Q1JzwpNWYfT9ChxrKDUgkxAFx6qDSBEk7Hc4fYYhovXtXE1h6B1sYtK0EI34RBNSCG5EwP5tW785WE0dqYB5cSP_IC54mfKYQ-LBQbNKD19g/https%3A%2F%2Fsvri.us4.list-manage.com%2Ftrack%2Fclick%3Fu%3D8c8621f1de425f5dba8bb04bb%26id%3D4a4ab84bd7%26e%3D958a6f6b04" TargetMode="External"/><Relationship Id="rId1785" Type="http://schemas.openxmlformats.org/officeDocument/2006/relationships/hyperlink" Target="https://journals.sagepub.com/doi/10.1177/0886260519888208" TargetMode="External"/><Relationship Id="rId1992" Type="http://schemas.openxmlformats.org/officeDocument/2006/relationships/hyperlink" Target="https://www.safetylit.org/citations/index.php?fuseaction=citations.viewdetails&amp;citationIds%5B%5D=citjournalarticle_631212_24" TargetMode="External"/><Relationship Id="rId77" Type="http://schemas.openxmlformats.org/officeDocument/2006/relationships/hyperlink" Target="https://www.safetylit.org/citations/index.php?fuseaction=citations.viewdetails&amp;citationIds%5B%5D=citjournalarticle_630089_20" TargetMode="External"/><Relationship Id="rId503" Type="http://schemas.openxmlformats.org/officeDocument/2006/relationships/hyperlink" Target="https://www.ncbi.nlm.nih.gov/pubmed/31347985" TargetMode="External"/><Relationship Id="rId710" Type="http://schemas.openxmlformats.org/officeDocument/2006/relationships/hyperlink" Target="https://doi.org/10.1371/journal.pone.0225121" TargetMode="External"/><Relationship Id="rId808" Type="http://schemas.openxmlformats.org/officeDocument/2006/relationships/hyperlink" Target="about:blank" TargetMode="External"/><Relationship Id="rId1340" Type="http://schemas.openxmlformats.org/officeDocument/2006/relationships/hyperlink" Target="https://secure-web.cisco.com/12ElQaB4CtmNQrFePIU3ic3Iq8e3PCN_AzuJhh3xav6KjqO4OFrxQeEzIGPbVtR8gPdi4xS4tsokAVlYuOUaxurcplPiyo2WBV0uMjpDyCaDjAsHHhaObuD29tcSh2W9bqewlJMgV-RTXNHYTbJ02XkLNSTbvP7DDP_e3ppqo5lQfxWYJPBGrHPWRVUfyvlhySRmyN-qDhoDlQ7JH7YD1ET_t5h-am-ZfoZPxa1gR9gW2a7vsMwvBwpBaD1gIGcxzUlOgRUsEzgrpgP-HET0jFyRACnDAJSBuOXIIEq1KKkbCpOlXmnPJXtKcohsSurJH/https%3A%2F%2Fsvri.us4.list-manage.com%2Ftrack%2Fclick%3Fu%3D8c8621f1de425f5dba8bb04bb%26id%3D834af59cd3%26e%3D958a6f6b04" TargetMode="External"/><Relationship Id="rId1438" Type="http://schemas.openxmlformats.org/officeDocument/2006/relationships/hyperlink" Target="https://secure-web.cisco.com/13qiLnctmVyVcOLY9TLybroCOLsaEdoMO_2ZYIP-2-iOhImEyZ7AYdizJBCOGw2aid6cqtERVLhUeVOa-W02ctVKvloIsHcedORKc86qO12PJW13PzLvAnrNaONqE9mh0PUGthdzMosgpPVpu04l9X0lkSRDU0oqXZ7tD6oYvK2SOUrcUL0uQRd5-ATuP90ICutMMwltAEvC1u_ivJkcng1OksFw8mBbqxnaECOKdFN8W0MbHf6TiT5FVj2-r6IdCriQy7zGadjKt0H1epeq_xnPZBnbNP-aNkV8v_D-VlycmHvIEfj4Zm-o-aN-U4XDFdAdZIvnl3PgU1K1qkd3LEAcs8s2aEsrofdnXApPUyuE/https%3A%2F%2Fsvri.us4.list-manage.com%2Ftrack%2Fclick%3Fu%3D8c8621f1de425f5dba8bb04bb%26id%3D753a0a3227%26e%3D958a6f6b04" TargetMode="External"/><Relationship Id="rId1645" Type="http://schemas.openxmlformats.org/officeDocument/2006/relationships/hyperlink" Target="https://doi.org/10.1177/0891243215612708" TargetMode="External"/><Relationship Id="rId1200" Type="http://schemas.openxmlformats.org/officeDocument/2006/relationships/hyperlink" Target="https://www.ncbi.nlm.nih.gov/pubmed/?term=Scott%20J%5BAuthor%5D&amp;cauthor=true&amp;cauthor_uid=20682935" TargetMode="External"/><Relationship Id="rId1852" Type="http://schemas.openxmlformats.org/officeDocument/2006/relationships/hyperlink" Target="https://www.safetylit.org/citations/index.php?fuseaction=citations.viewdetails&amp;citationIds%5B%5D=citjournalarticle_656091_20" TargetMode="External"/><Relationship Id="rId1505" Type="http://schemas.openxmlformats.org/officeDocument/2006/relationships/hyperlink" Target="https://secure-web.cisco.com/1wxD0kzNfJko8BhfsEvmwhbu8pHgNpc4TvnrZZuucdcNO5aJbhXCq_EexT-YyALyOmvvdXIpHiRT4TtOEpsnLsP1ARbB5m5Y18jOsrZ7BohP4slw-4Zv_BmaLXJVHW6t9ylgV3BXu79F7hLPkHpVjwrU3T6fqJVhvTUVd7yEIDLWK8n1c6uOvN63SJWPEGHsr2Nb-_yF1s1Ys7KEWkj1DiVVnn6RW2QRyFxv7grgpXC8A5KvkpOzRUkMV2aFtFwo9uMQpmqu0rCd8sWSWqcojNADTVPjuEMV2yoUoJdGp5uBIdgy66H8jRL4BG5yCrJizVox7DKFldHBaJkhWxKAKFUq_8AJnUq78gEFn8Vi2Iio/https%3A%2F%2Fsvri.us4.list-manage.com%2Ftrack%2Fclick%3Fu%3D8c8621f1de425f5dba8bb04bb%26id%3Df203e055a4%26e%3D958a6f6b04" TargetMode="External"/><Relationship Id="rId1712" Type="http://schemas.openxmlformats.org/officeDocument/2006/relationships/hyperlink" Target="https://www.measureevaluation.org/resources/newsroom/news/tools-for-gender-based-violence-data" TargetMode="External"/><Relationship Id="rId293" Type="http://schemas.openxmlformats.org/officeDocument/2006/relationships/hyperlink" Target="https://secure-web.cisco.com/1QjlwjvLLJ6l_6F6mTXMcs2zW-GHjebHopgCd-sPhhbRGqJrr1x8jqZF85QZnQnWfRy7iJyXnyg-llkSIL-oDCmLhJ4iLTARbH8URll7r7iIwWFna_KbFHqlhPk0gTLGAqqwWWaoiymcygj6kdUmcKs8Fz2gc8crF7qJCkvQ_cqS79QIggxuS9w63bTHB14xyyMqS3oT2NsDZJ0ipermqxe73RfZ_5F4y10LAJLAT6_XzhSJWjSWHpuNKL5tUON8xZh6wyEEg94nGDpnWt7Bh89HkC3BzSPKNIZuNevebf9NtsFQ3VfexcMFx1HlqHlg7RpK_MQQavJ-RmgZG7DrmRw/https%3A%2F%2Fsvri.us4.list-manage.com%2Ftrack%2Fclick%3Fu%3D8c8621f1de425f5dba8bb04bb%26id%3D515cf88db7%26e%3D958a6f6b04" TargetMode="External"/><Relationship Id="rId153" Type="http://schemas.openxmlformats.org/officeDocument/2006/relationships/hyperlink" Target="https://secure-web.cisco.com/1-Vt_YkfVPASde4JMHcU9cEA8yN6p0LACK8cIcTe68jyoNyWa33c6y88Qu6jO8oIRaZFRvuJWNb0opgKP1OL3vIYN1lRTlRZ2IlkVu750xtVjwvsitbN35wtrbSPjZKzwwEzoELL3IwjnQbr2bDMfYZ7NDd1xcLOb170P5R-1TVPzkeh_1Ozs6cy7cnnZbj3zX6p6PYBKtPd46Gr2orhlsBe9Dhu27uGzFw5QFeovZK8cwGZZkyIDaFkeJpJNLywZ83Pr9htWPD0i1ap4AEVLj79TqGcI3pQSHrmS_JDZF9saO01Oi5JRFeTZ2NLjcMuQLmerbrBYdJ0YI-a8yvAqziwTaU-k7DQW2paCzY-RpXo/https%3A%2F%2Fsvri.us4.list-manage.com%2Ftrack%2Fclick%3Fu%3D8c8621f1de425f5dba8bb04bb%26id%3D4ec92b8b11%26e%3D958a6f6b04" TargetMode="External"/><Relationship Id="rId360" Type="http://schemas.openxmlformats.org/officeDocument/2006/relationships/hyperlink" Target="https://www.ncbi.nlm.nih.gov/pubmed/32067599" TargetMode="External"/><Relationship Id="rId598" Type="http://schemas.openxmlformats.org/officeDocument/2006/relationships/hyperlink" Target="https://secure-web.cisco.com/1REI49tWq0tTdN0XrgewwTfUAE__4PVKHfRi83e3m4THN486j_3C1iFO7jAmy21Kbj4OBNcbN-gM85_zg8MFoPWRiL2hVh7hDL_ePw7IpLnuT455QlxSi9mHnbt9vAmGQbPU9D-GtXmaJKLx3O9lfrMt5eZiv5x_nrSwQdEY7qfpOpxmNwN35Y1DVK0k7eZvxtbpJZP9hpQh_V9LxN1mwK_qkJAJEA7wetYCNvbH7pJY8prQCiLIg-r4W0yejCDvWzKq4nJnfrzWj8cQMHuhjnCTErZq7CnXGapYf7If3bv4/https%3A%2F%2Fsvri.us4.list-manage.com%2Ftrack%2Fclick%3Fu%3D8c8621f1de425f5dba8bb04bb%26id%3D50c8d71da0%26e%3D958a6f6b04" TargetMode="External"/><Relationship Id="rId2041" Type="http://schemas.openxmlformats.org/officeDocument/2006/relationships/hyperlink" Target="https://svri.us4.list-manage.com/track/click?u=8c8621f1de425f5dba8bb04bb&amp;id=590b78c02f&amp;e=958a6f6b04" TargetMode="External"/><Relationship Id="rId220" Type="http://schemas.openxmlformats.org/officeDocument/2006/relationships/hyperlink" Target="https://secure-web.cisco.com/1EwB1Wpv2muS9sSPPlS4S1ox913IYuL3axh3TGwpRiOgISA3GLXAyyPll3a_cwXmMLWTSxBaSAkxsHJqckONTz1cxryWVuekZSJlOZJd3e-_ij-dgjA8CJr_5h5yS3kL4YUK5vUIyAognnfIc2_-EQMYc4TTf7ZXfzD5D8jVYfJX_9MXJYozocjxM4OZ1oIC6TkdPHDKJkc6MaljXY-m3iwsmkCgfDSg6zW560kCrBkjsNlEaWoZ4hEtKRdITIDaXPx_g8qV81iWUDFMipeDazay2yu8UI-RnAWS9vn6EbHtGJC7ThiOp9TZJ25aN8zMjvGsLt8wI3HrEWYqAY2LR9ptYyteaLIfURFnSjS6R8A4/https%3A%2F%2Fsvri.us4.list-manage.com%2Ftrack%2Fclick%3Fu%3D8c8621f1de425f5dba8bb04bb%26id%3D63eb122c57%26e%3D958a6f6b04" TargetMode="External"/><Relationship Id="rId458" Type="http://schemas.openxmlformats.org/officeDocument/2006/relationships/hyperlink" Target="https://secure-web.cisco.com/1ILa2wKWtS38GLVCGlExCX9_QMBDxAq_fqO_QhCZS85xkVyipchu2q8bFzf7gotQZbXfDBW8eXWRkn41-S8DNyXRJQmETLmBmM5bX3ZsEqHSpaP0f40iwcSJIU5nK4ueGi0P_I-uEbMpQcSlo9ZC5CLI9PuHNQqAmW5ha98SynuImzedtmB92hAo_lVhzRTrIUZkSWiVJbPvEkZfVwjkrZhYV5K_yVHiRQBs7muNO2fz-TbpYePSX7GPs79pGMFd5mTgrWFrjyqmkmzAGp3XF8Q/https%3A%2F%2Fsvri.us4.list-manage.com%2Ftrack%2Fclick%3Fu%3D8c8621f1de425f5dba8bb04bb%26id%3D7a814d39c7%26e%3D958a6f6b04" TargetMode="External"/><Relationship Id="rId665" Type="http://schemas.openxmlformats.org/officeDocument/2006/relationships/hyperlink" Target="https://secure-web.cisco.com/1QR9SEQSjpbt9hN0wE0AXZpkfGcyXXqTN3vRT9ej49xaHsDO8XY-lrSXTCUPOIEIl5NxqLRq8FkvTkelGPkJW_7vaBG1ATcWXlE-_-9OS_dWiAH8BBJiiQy_iBk8ZdT_RI44nOKkWv3tcj2PvARPBfLT1YDXZpCsOt0bKlrRev3CfzEZux5Qn_2eKMMojukfRMsJ_ySXsfnpGBM3uJ6wyMtgoyjs3IUfJ8xACzQFbTCPAUNawK1gIPlo1nsmpbkJHeQQcgA96i5mjaJgKuPa_LoHUc9Ebg6qiB-h_q6AvdkV1ygzz02p_oJgMJ8UnVR1b73A_NMew2bWESULTLLCXZA/https%3A%2F%2Fsvri.us4.list-manage.com%2Ftrack%2Fclick%3Fu%3D8c8621f1de425f5dba8bb04bb%26id%3D32491d89bc%26e%3D958a6f6b04" TargetMode="External"/><Relationship Id="rId872" Type="http://schemas.openxmlformats.org/officeDocument/2006/relationships/hyperlink" Target="https://svri.us4.list-manage.com/track/click?u=8c8621f1de425f5dba8bb04bb&amp;id=e5978dca35&amp;e=958a6f6b04" TargetMode="External"/><Relationship Id="rId1088" Type="http://schemas.openxmlformats.org/officeDocument/2006/relationships/hyperlink" Target="https://secure-web.cisco.com/1La2tseBK23hoX2RmKN3GngLJH3G7KK8CVuGeYPbPTmXr0FvOBTbOCQGvNiMdpBCmJi8EWNVrQIEl0-HxA6V4Bm0D1fVfxaSByhCZ3Yh7zkTi0FOYaLVczX38qF5ftzxsyyCaZHefrQEMaCjMYZewhIq1VMtsa7Kp5TYDgxBpxfyYE86v0yT7lK8nfY0wOnvhaEZUIr-rderwAPV78Sa2nmse9XLlIABe_goswSLPZXSAuCmIHAKG-LSMzVjVOx8JI-OEUjoRCwyWtSJrcvRkM89fAlfkp0anj2nTn3u7dA4OSK4GaoUfQetg1EtGOJk9WLsRj57-ElyqBYKPqD1TdmjyEGCg8Ke3sL7K8DlqlDA/https%3A%2F%2Fsvri.us4.list-manage.com%2Ftrack%2Fclick%3Fu%3D8c8621f1de425f5dba8bb04bb%26id%3D9aa117b235%26e%3D958a6f6b04" TargetMode="External"/><Relationship Id="rId1295" Type="http://schemas.openxmlformats.org/officeDocument/2006/relationships/hyperlink" Target="https://secure-web.cisco.com/1FwV0OK3ZAVkgCYzJKJCiVpZfU-h-wFcTRlxm8nUsuaWP2CbqH1Q0_FhEtjXj65a-hA5THlvDdkmw_QEQvWGRtoQz51tvHSwaVv34FiTUHr_iC1h1QhMrXXaEIVUl2xk4pjFtVJCzqyhL-USL8tJJngh77lzY5eu_OgR_X7rQWywBmxrUOtCE_af4sOde89JXElWG26pvrawxkQvk5PTXY2Qos9T6GlvYIIUF_D1hK2dVY8QZFDVeT-i1pprfcfHaJVZpHUhaI9AxmxBbcuzOug/https%3A%2F%2Fsvri.us4.list-manage.com%2Ftrack%2Fclick%3Fu%3D8c8621f1de425f5dba8bb04bb%26id%3D29a0e85232%26e%3D958a6f6b04" TargetMode="External"/><Relationship Id="rId318" Type="http://schemas.openxmlformats.org/officeDocument/2006/relationships/hyperlink" Target="https://secure-web.cisco.com/1u7Ujli3k-AygxWzmTqQJXr1HdFqA_hMgGH4gKAmKBDqsZGrAEKkl4bGQkZtmOxRMuomZ6lRVfp5wD599RDoHN11kmg_O6L5NAziyXftyhBVM3ywo1dzw4KVOYzmbTllkxMepuHU1ETpnhr6YY3ohtxeuFUHuD2rMlgmwmxir6hz5LIigdehqSvfgt4jDFf7INrhup2AI_drSyOyVJ5l9HL-YlrQx3YpzD3aM2LeIqFg896AJ0a7POEozO2VQBbeMXL3gkPpZ9FtJKeDBICIquTAQfcH3pFzJZTDwU_EryTk2GdEkUc0Mg4YOw-BUO8-QL0ZJ4OCJB3Cy4Td9FV3nOA/https%3A%2F%2Fsvri.us4.list-manage.com%2Ftrack%2Fclick%3Fu%3D8c8621f1de425f5dba8bb04bb%26id%3D793df654bc%26e%3D958a6f6b04" TargetMode="External"/><Relationship Id="rId525" Type="http://schemas.openxmlformats.org/officeDocument/2006/relationships/hyperlink" Target="https://secure-web.cisco.com/1zEpsjM0CMwt1p0xGqxiotx0KFi2uywBSCwJa4HawyL36-elNmhOyGBZcM2sc-bfkv_M0ZYXiqYWc-4KdcFvl0KeBC3oSjUDGnXpV0lc7EJH-JHYPjU5MkfvzMhjU_OVEkOD--HsPaLeTyNQADcjFQcWjtz5Pcvv6XpAnk7R0MxpFN-TDfuZJZgHeTflYiqk5KLBPMByiu6LxUsZ1FsMLa8jV-aEuTzMSz7GgI7d5rcvaY5oMGPrd_1hF5UZfZw9oWz_Bqo0I6IOYFCwJ6C0uJA/https%3A%2F%2Fsvri.us4.list-manage.com%2Ftrack%2Fclick%3Fu%3D8c8621f1de425f5dba8bb04bb%26id%3Dadc5b187f2%26e%3D958a6f6b04" TargetMode="External"/><Relationship Id="rId732" Type="http://schemas.openxmlformats.org/officeDocument/2006/relationships/hyperlink" Target="https://secure-web.cisco.com/1w4MerkeHOrCU-NZajF0zXitSCYGXdk8ZMuFea_c0h_kKuMS0jkB1sBnxqKr9PCk04utbQvuLkFv1pdcD1nCZRgz2Z7nYeRJ1w99FMBuKNuG2O0VQlHCmJDqKGAH4p-MbbB0SARFKPExdxsxXqBTV0GoYPvKyljTdEGBiftfV1a3i4HOHIOFzW26wMTGHzW6zTfXHnsRX9lPT18h1ocMFM2mUm_N2C_WX41fZW7w1_KZwV_o38ApmE88Pj4F-Mv3SH8BM8CKu1o_zNsx-_B4cODNm_yhKcRhPPbyPMyZ0_nCp73guyfi4PotTVVaqwEZmKFOuyQLI2u9kwKcwQblmHXjvD2eFdOHwfOmCKwPBHCk/https%3A%2F%2Fsvri.us4.list-manage.com%2Ftrack%2Fclick%3Fu%3D8c8621f1de425f5dba8bb04bb%26id%3Ddb15010a93%26e%3D958a6f6b04" TargetMode="External"/><Relationship Id="rId1155" Type="http://schemas.openxmlformats.org/officeDocument/2006/relationships/hyperlink" Target="https://journals.plos.org/plosone/article?id=10.1371/journal.pone.0235959" TargetMode="External"/><Relationship Id="rId1362" Type="http://schemas.openxmlformats.org/officeDocument/2006/relationships/hyperlink" Target="https://doi.org/10.1093/heapol/czu079" TargetMode="External"/><Relationship Id="rId99" Type="http://schemas.openxmlformats.org/officeDocument/2006/relationships/hyperlink" Target="https://www.safetylit.org/citations/index.php?fuseaction=citations.viewdetails&amp;citationIds%5B%5D=citjournalarticle_652245_24" TargetMode="External"/><Relationship Id="rId1015" Type="http://schemas.openxmlformats.org/officeDocument/2006/relationships/hyperlink" Target="https://secure-web.cisco.com/1cYEoZV9r8ZrVyRiG1txxIs3PcGa9erFvNHHUuCy-zem512ZkjruX8r47DGoCsJaBjWp6YUN59-LzVo8fOGOi_FZg68qfSoIdlWiYB_iFOmcG6BNRHkbD9PZUmhhwEIsbv8I4JbjV88tPD4v6JwBkJyQTXNKoRoMiy3h8qc-7gcFdthpZEQF8EMiiIZB_XDOPMDjaRNaOQkV6sTfO223Z4oe7F7COiPtfbWbboyUAP4br7fId574IDl62pJ3Z5Rk2Ig-EkICIvMVQkmhT45z8DtMI0nrpdPwI_PDug6-z7bOtaWY9JyOIfWna2rQoxcBOrR1qothy4SYBVpJDB8GCbg/https%3A%2F%2Fsvri.us4.list-manage.com%2Ftrack%2Fclick%3Fu%3D8c8621f1de425f5dba8bb04bb%26id%3D9de8e238fb%26e%3D958a6f6b04" TargetMode="External"/><Relationship Id="rId1222" Type="http://schemas.openxmlformats.org/officeDocument/2006/relationships/hyperlink" Target="https://www.safetylit.org/citations/index.php?fuseaction=citations.viewdetails&amp;citationIds%5B%5D=citjournalarticle_619260_20" TargetMode="External"/><Relationship Id="rId1667" Type="http://schemas.openxmlformats.org/officeDocument/2006/relationships/hyperlink" Target="https://svri.us4.list-manage.com/track/click?u=8c8621f1de425f5dba8bb04bb&amp;id=fe1064743a&amp;e=958a6f6b04" TargetMode="External"/><Relationship Id="rId1874" Type="http://schemas.openxmlformats.org/officeDocument/2006/relationships/hyperlink" Target="https://secure-web.cisco.com/1jPWCFanIEhQnUGpmjnnLhE7N-1eOH_jOKw0CpcviID3N7ThxT0fWNPHQ7NJdqp1MGOhAXrz28WAT8FJUKLil4vAwPGLfV5adGC-jY_IG0SAQK9L5qyAfmioGqa_wL7zYRf2IrYxouod-GUibDYLBXHWJU8JbXcBDH110mlAOLp7DERF9hkRsiURyJIlBtfo03Eth-MXgACY9PJfCQDrbZW7JLOFtvPF10zE75MCydcscYpknx5HT-v3TySjhQZaRuFLGjKcWvhGYS09FFJYNxA/https%3A%2F%2Fsvri.us4.list-manage.com%2Ftrack%2Fclick%3Fu%3D8c8621f1de425f5dba8bb04bb%26id%3D711cadc716%26e%3D958a6f6b04" TargetMode="External"/><Relationship Id="rId1527" Type="http://schemas.openxmlformats.org/officeDocument/2006/relationships/hyperlink" Target="https://secure-web.cisco.com/1dZ9b455SmJURLnBMIG8mgDmA5D3YZKx5QL64h6vyJ_A1DaoObTNO0tqvnGrYk_-YduLKsmWQZlkCpM-KiDKclD2TdAYYJ2-_rfNnDgBkkpAOQVklDGksX_9_wEp6RcTpZnOqnRKqJRl-vgoPnx2TrqSutS2fWGL-xIZlVaVoPV5pUD1Mw7Udjf_Rd_2qi0lsVQ1eSnGglFKedBC-bOrNKd7mO7BmCENlBoc6ATkAaGOEf0MnQBqTV-FXKl5c6o_M6espWx04V86lycAG77IYT0-E4nqq9PLHbhW2J1Tn5kwWj_UIuyh6gqkqgvCHV9cvIz9gwe76QJz8GaxblpArXw/https%3A%2F%2Fsvri.us4.list-manage.com%2Ftrack%2Fclick%3Fu%3D8c8621f1de425f5dba8bb04bb%26id%3Db0f2641054%26e%3D958a6f6b04" TargetMode="External"/><Relationship Id="rId1734" Type="http://schemas.openxmlformats.org/officeDocument/2006/relationships/hyperlink" Target="https://secure-web.cisco.com/11_7QS2Bz4ssIQ8LncCsSiJwLE9lM_g0f25qZwdxABLBqWyZ8eCmP-CWIHyjXzCo-lVTlQ-m1OSAPAGeKXTUso2SeLVG-b2HB-fq9VSk9aWIUb3wOUWyU11iWwG46XkkuF8gfUfgG8nH1ML6oaOcBpXhYdGc0j122fQm6w_vchfXDOYS0heoQnsWekOB7Jxg9W7b0r3J7eUcEX4sSbrBLDWD_wXu7_NCr7VOijTNz0OXsSdd3uAcVIplwZjSyDv03m6pn_SLMtqy9DKXH5vo4FtsgUCvkK3TEErTG_2sNiPB77Gw-cEtnnW-1_cyTqZLNxOHsFOZ6HUEWj9qniz8gOA/https%3A%2F%2Fsvri.us4.list-manage.com%2Ftrack%2Fclick%3Fu%3D8c8621f1de425f5dba8bb04bb%26id%3D40e750e6d8%26e%3D958a6f6b04" TargetMode="External"/><Relationship Id="rId1941" Type="http://schemas.openxmlformats.org/officeDocument/2006/relationships/hyperlink" Target="https://www.safetylit.org/citations/index.php?fuseaction=citations.viewdetails&amp;citationIds%5B%5D=citjournalarticle_633882_20" TargetMode="External"/><Relationship Id="rId26" Type="http://schemas.openxmlformats.org/officeDocument/2006/relationships/hyperlink" Target="https://secure-web.cisco.com/18FPPcRPoacj0n9R3zIF4SVMZ8_CvguvuhbLXCBUJ3lJbedJZfFAiex2zXL-SiXlZO_4Gg2Fzh_Amvf6G2D6DN5Rd1g6SmdnKyZ2MOlyVMGBThjCk-cJkuMbx0fiHTZ_LrENN2TWsCJjL4ao1Ma7bQtVx5jRoZ1WVcmBOA5TCV5C0Bp6TuCST1sbDuUK3QQ3CGBeIeHSb-Si50yVjqGbbhy7BuEqOco71dKUAIjTDFf7S37FqL_22pnKdc6yKeUqYvl3hLC1loGB1Pfay67Q1wCKs9Yd6Pu5Uk-4_yBIBmxfnVgguhn84lE3mluJmV9fHbdlHmV6QTmvlKIfMaQJXrduPwemGt8rx71XNhiWsDcE/https%3A%2F%2Fsvri.us4.list-manage.com%2Ftrack%2Fclick%3Fu%3D8c8621f1de425f5dba8bb04bb%26id%3D59c7c26dc4%26e%3D958a6f6b04" TargetMode="External"/><Relationship Id="rId175" Type="http://schemas.openxmlformats.org/officeDocument/2006/relationships/hyperlink" Target="https://secure-web.cisco.com/1jRLc5HQwACjt7891V-1B90t9Wzfg_DpvgmXDMb50q7leu54Rzjf_VueateoM3NETKHf4IVYtuaL_qj1rBAWtswNmTZHvE1_OCsW8HVDQv3hu-D0oGZ1BCyt-Wi_cyfBwLoMsjhJ4Bd6y19fB3Jc8ncFXH66RF_zN8gKft6HHYH1pJy4WmHQfKBx5R9cK5dq0lyjk16hcSpvmjH4qahvTDOHYbL7XbXcCO3-4EZ1YU2UEGd9PYNHG3DLtmR3GgMjtRDxO7vaCpIS4qmWDjba9nw/https%3A%2F%2Fsvri.us4.list-manage.com%2Ftrack%2Fclick%3Fu%3D8c8621f1de425f5dba8bb04bb%26id%3D4e8fe2ef1a%26e%3D958a6f6b04" TargetMode="External"/><Relationship Id="rId1801" Type="http://schemas.openxmlformats.org/officeDocument/2006/relationships/hyperlink" Target="https://secure-web.cisco.com/13gbEBWvLbcqonl5U7VSWYm1ST-iXre-Vpy4AD8v7eU7dCM4GbXrl71bKyazvk-FSPtpIkn_8u2BipSRoqwwPm_MBbTazGRIR360dsMLGUG8Ns9lf2sUfGDR7NWUlvjQtWnWRsHy3pIHF4d7JWn5IWMpdGTZrURYJDY8sMazHvKuzOpAsnntzPrWLiYHtpy-T9vGKlVRFFXM-YbF3fXLPHMOQ08Sa4VSWPIVH2pD9e9mXlVJg05S8x5DKoxH15mv68h5Kv3g_A_hY0YSE3Mz-po4ZeMnGv6DnRTBg8hqxMYfkeVFQObBcomIKLmvC4owTKwx4LE26QoUzHp4_Kbx2hj2oE7GXkeZySzYBFvAEkmQ/https%3A%2F%2Fsvri.us4.list-manage.com%2Ftrack%2Fclick%3Fu%3D8c8621f1de425f5dba8bb04bb%26id%3D97c9cd1125%26e%3D958a6f6b04" TargetMode="External"/><Relationship Id="rId382" Type="http://schemas.openxmlformats.org/officeDocument/2006/relationships/hyperlink" Target="https://secure-web.cisco.com/1Lv_XbwgMFHLCwtmT9y8o0E_ymJhqWVnwno60Egep6xUajOq5Sliy83x3XahasgKWrC8xwi0Np3dkAPTQQ9PsuaRfv2HmKGV4uIqJ8ZWo821ufPgFA_lw1CwISOIVQkReWZw6U3JUQBz1eccQO3RG6RaBHMyD7ouT4dpmME7zTU-JZKFF3KgtWFXLpyGLL1pjLgFMwHnfi4u_2ho3wcUEvdbNW6zvwCO3hmLvLZr16_OUgpqWIn05_DjUVnERP41Fc0FPR4O_DMXH0SufCL5L4jzCHa65oJK0u_THmHJcNiPAncDhYUpkZdCeCtSUiFESQ_guVTDZ8VU4f3YvGdie_6ckJgZ3R5x6EwrvYNQOt_8/https%3A%2F%2Fsvri.us4.list-manage.com%2Ftrack%2Fclick%3Fu%3D8c8621f1de425f5dba8bb04bb%26id%3D0543d6b579%26e%3D958a6f6b04" TargetMode="External"/><Relationship Id="rId687" Type="http://schemas.openxmlformats.org/officeDocument/2006/relationships/hyperlink" Target="https://secure-web.cisco.com/1IzWLvmMdFKXTL2iaK4IwMLENhZMqDNm4age2QHZz_o840hPZDhKfqYrt-G_SGu6PPpHJYpovj2TnhREKlNc-bS_hkuUT9ZpDTNNyFNhvwvYlorrsD7tV8ROpGj1xnL7JOWP726jkFMXtdM0lKdGu5QDSD2A_Y43MbENGDdWXskq6Bvs4i84G2quvLJEu0snRHfokZvvFQARKVyfuZH0ADg3DTpQuK4vGkhk2GWi8G1EDAk8ERfovgny6xT7gFZ3y4FFsRp3DDQGaVCsGdBm9Mg/https%3A%2F%2Fsvri.us4.list-manage.com%2Ftrack%2Fclick%3Fu%3D8c8621f1de425f5dba8bb04bb%26id%3D433e9aff43%26e%3D958a6f6b04" TargetMode="External"/><Relationship Id="rId2063" Type="http://schemas.openxmlformats.org/officeDocument/2006/relationships/hyperlink" Target="https://journals.sagepub.com/doi/10.1177/1350506820904982" TargetMode="External"/><Relationship Id="rId242" Type="http://schemas.openxmlformats.org/officeDocument/2006/relationships/hyperlink" Target="https://secure-web.cisco.com/1DaNc7X2EecGiBnqFRMKBOGapmj3KK3k3ytjrr09l0vR1ff1iuptYHbY1uiEB1ylJRq0ckg5DYxV3LislM4Pe5qTdlfrsbZ52G0LnfdROQL8k6dSygW1ypKsCO7Q0G7tiFTui1otfCzg8CchlLBHicqjeb7nGfO3n5UFQ13Xc4Xfir1E3hEK-QHwBbYX9m1UVVOfwOP_0z8WwojJ1jzOfKRW7b1yKCt9EISygi2_TbN_ybGcajArQihb6pnf-G43qfpShaOmlWySPpEj0bqBHfTOhLNtw8KY45UKSoC0M92GC6-VJ5gfArGio04K44EW-OKGvzqzACHy6TZq7wOuOY0E2PrwmlLCgnHj--1rhgSA/https%3A%2F%2Fsvri.us4.list-manage.com%2Ftrack%2Fclick%3Fu%3D8c8621f1de425f5dba8bb04bb%26id%3D67445570ef%26e%3D958a6f6b04" TargetMode="External"/><Relationship Id="rId894" Type="http://schemas.openxmlformats.org/officeDocument/2006/relationships/hyperlink" Target="https://secure-web.cisco.com/1xd148h31N-nut-NhzxBkIeok7qmbhpadwv2m-7HybO5HAUXPPwuLBX_deFc0hDELf4A_Ufq1eB36xV_jivIGLxtB85C66Nbvm72nSKs2rmnwP3o5pl-t0rb9wDykzlBkOWVsqetuCwFfeB5_GLGfoVWUpY9H6s7keBpQDFPLBEGtA7eOT_3o0ICZTuwbMxyG_8RiOlF0QfZhPjstfoAshd99G8PvNghg3Q_k5_A-9J2bVdTp643qJ0_V8di7dyEFqnz6tM42I5VlEMHgfE7D8bTi9qJ1RuJUsp9aaSOunt_15VrfDAmWytEf_zGbZioy953ckGR2uhunSZwau77ImoRSkyM0HXyHlnhbOc3k6DU/https%3A%2F%2Fsvri.us4.list-manage.com%2Ftrack%2Fclick%3Fu%3D8c8621f1de425f5dba8bb04bb%26id%3Dc3673d8d25%26e%3D958a6f6b04" TargetMode="External"/><Relationship Id="rId1177" Type="http://schemas.openxmlformats.org/officeDocument/2006/relationships/hyperlink" Target="https://promundoglobal.org/wp-content/uploads/2020/02/BLS19364_PRO_Men-and-SRH-report_018.1-WEB.pdf" TargetMode="External"/><Relationship Id="rId102" Type="http://schemas.openxmlformats.org/officeDocument/2006/relationships/hyperlink" Target="https://www.safetylit.org/citations/index.php?fuseaction=citations.viewdetails&amp;citationIds%5B%5D=citjournalarticle_631222_24" TargetMode="External"/><Relationship Id="rId547" Type="http://schemas.openxmlformats.org/officeDocument/2006/relationships/hyperlink" Target="https://secure-web.cisco.com/1v0GJh1B9-nKtSyutuHtUzj6bJ4nCDkc6isgxzLsVuU2qi5wALG36Hu9rY4kc1OkLw1PnNZdcgpVj4Rkt26cvch6anyEqAH4JFuH0mzciunuLDlBCSVXK0R5vktggPQrB2y7w-7Kw3Y4MUTT56dAiA_3X1ovwxn-LV8XWNrqUDHE5xjnwa_QUdozpz8990TvmgUtFbizljrgi9fukWuq0Ir2JFHZkNXBHkV7SGPlAhYyzdZicJP1zTw_4YhzsutAPma9AqnvMrexljAzaSXi9wiWEx5hS97-hCPuU5dkI9B-reor9A2_nhq-bGTLCQjBRcGDAOzMnTv7RAqZHbJ_erw/https%3A%2F%2Fsvri.us4.list-manage.com%2Ftrack%2Fclick%3Fu%3D8c8621f1de425f5dba8bb04bb%26id%3D4733fe1bc1%26e%3D958a6f6b04" TargetMode="External"/><Relationship Id="rId754" Type="http://schemas.openxmlformats.org/officeDocument/2006/relationships/hyperlink" Target="https://secure-web.cisco.com/1gHfM0CKXLGBer64xkt7HSlRGBjGkYsyFBrd8YAD6pVYAHt83pAaF6uw5Typdl47ROfT1njFpz2ruRUJoKdXgAVpJRiu6ro_7bbHJxthosFRzlxYkMKYQkjPkrVDPhprRn0kl8EgKuVbwq6trMuCVGEI0l-JMSX2KHy4-2u1Ye1iPSrIdWd9PuiIkRmk5b5hj5k91JRkAwxtBqDAa1LBCqInCcR3scBSnPcyq5ZmyybNp-x8OZvpp-cRJ-DqhE6kR5y4IDCPyuy7r7VbKUBPHuA/https%3A%2F%2Fsvri.us4.list-manage.com%2Ftrack%2Fclick%3Fu%3D8c8621f1de425f5dba8bb04bb%26id%3D9e5a007769%26e%3D958a6f6b04" TargetMode="External"/><Relationship Id="rId961" Type="http://schemas.openxmlformats.org/officeDocument/2006/relationships/hyperlink" Target="https://secure-web.cisco.com/1gIZKYU4uq2VqM9KnVCMhfojPCmaM7hzGwuS7b4q_VIgyK53uu2kf5z2BGv_xgfM7uEt-q1ww3p5o33C9eDpu4jNy3wF-_9m8SfTT_2IbGUz9e3Lf9KRb8qc3LoLj6UB2bSYsnEGgMvYNYAeDGbfmMnKMggXolYB9JfdxL_4h7IIldbKCOMO_QA8vm6zFj3l4MTb8mQxOVe_m1zwIjCbXLTgmY41qRhJAtZ0MK62Dgy3om4-9KXrY-iQ0hM2IVwgttDZp-jL3eF26nGgpHetby6plw0fknzIaTatgIPx33__-Z8fvTSFeYt4VfhM2qVkZRi67t2G8hmLyPx3V4lK_5luSWAwdY6EPS3ZaFkCmuxU/https%3A%2F%2Fsvri.us4.list-manage.com%2Ftrack%2Fclick%3Fu%3D8c8621f1de425f5dba8bb04bb%26id%3Debcee8aeb2%26e%3D958a6f6b04" TargetMode="External"/><Relationship Id="rId1384" Type="http://schemas.openxmlformats.org/officeDocument/2006/relationships/hyperlink" Target="https://www.washingtonpost.com/lifestyle/2020/02/06/obstetric-violence-is-real-problem-evelyn-yangs-experience-is-just-one-example/" TargetMode="External"/><Relationship Id="rId1591" Type="http://schemas.openxmlformats.org/officeDocument/2006/relationships/hyperlink" Target="https://bmcpublichealth.biomedcentral.com/articles/10.1186/s12889-020-08837-9" TargetMode="External"/><Relationship Id="rId1689" Type="http://schemas.openxmlformats.org/officeDocument/2006/relationships/hyperlink" Target="https://svri.us4.list-manage.com/track/click?u=8c8621f1de425f5dba8bb04bb&amp;id=5bce480b64&amp;e=958a6f6b04" TargetMode="External"/><Relationship Id="rId90" Type="http://schemas.openxmlformats.org/officeDocument/2006/relationships/hyperlink" Target="https://secure-web.cisco.com/1pwU0km6EHEUc-dSA2HTZsxWEFJwP65Z621fhjWvEnfGViKy4q0wbFZInTf2CL-EMV_mziEgXIwXFqqXJJ4Mo2QVZhRTZoV858B_lnz0o4WmPP6O7nTqbyKWh_HQ9LGxtIXjUx3NPSqZzEeXUJ5YkdBvbtuCoKEoxchrk2yee4luVgBd_abP8JaHlvglsy5thhuWi7AYFmhd-0QkY_JtO81JtAEi9mgSpLHeLmjvoWGkNt9ZpTurnSNJQ8kXtsvcR3P0YE2v72xqUgX71oEsp4DABiBKbxzV3cR1uxDB8hut67AGGggDaEpP6asSnJloRPXFPZrEUtcfbSGAP7QmRFg/https%3A%2F%2Fsvri.us4.list-manage.com%2Ftrack%2Fclick%3Fu%3D8c8621f1de425f5dba8bb04bb%26id%3D75675ff341%26e%3D958a6f6b04" TargetMode="External"/><Relationship Id="rId407" Type="http://schemas.openxmlformats.org/officeDocument/2006/relationships/hyperlink" Target="https://www.ncbi.nlm.nih.gov/pubmed/31542985" TargetMode="External"/><Relationship Id="rId614" Type="http://schemas.openxmlformats.org/officeDocument/2006/relationships/hyperlink" Target="https://svri.us4.list-manage.com/track/click?u=8c8621f1de425f5dba8bb04bb&amp;id=1c72898bdb&amp;e=958a6f6b04" TargetMode="External"/><Relationship Id="rId821" Type="http://schemas.openxmlformats.org/officeDocument/2006/relationships/hyperlink" Target="https://www.ncbi.nlm.nih.gov/pubmed/31710273" TargetMode="External"/><Relationship Id="rId1037" Type="http://schemas.openxmlformats.org/officeDocument/2006/relationships/hyperlink" Target="https://journals.sagepub.com/doi/abs/10.1177/0265407519867466" TargetMode="External"/><Relationship Id="rId1244" Type="http://schemas.openxmlformats.org/officeDocument/2006/relationships/hyperlink" Target="https://www.mdpi.com/1660-4601/17/11/4117" TargetMode="External"/><Relationship Id="rId1451" Type="http://schemas.openxmlformats.org/officeDocument/2006/relationships/hyperlink" Target="https://secure-web.cisco.com/1O9itmiOno7l9YN9pT5syoBRLz_1Xm_CqLDTmwoNPUPCgTqnYW8hYNq_I7MtEXqUEDIkhTcLKeQWa1gf_ONYLG8K0xqjDsd_6xYtzjjbCBGDVLCjjM29MM3uyUVs4kpLOgf-kD5oV5WQe48usn7yqbqJ7dFnf1IhlI4JasZGVce69CtRddCBv17TPfbm5D5NT2eibzsStYAlOMPo_DEQY3nuhc1Q_l1nWaDh9kPfXCXWNd6sK7rdJfQNliArpfKHikFXv1SNx9mtz_H-ubKA9QQ/https%3A%2F%2Fsvri.us4.list-manage.com%2Ftrack%2Fclick%3Fu%3D8c8621f1de425f5dba8bb04bb%26id%3Dcf2259b249%26e%3D958a6f6b04" TargetMode="External"/><Relationship Id="rId1896" Type="http://schemas.openxmlformats.org/officeDocument/2006/relationships/hyperlink" Target="https://journals.sagepub.com/doi/10.1177/0886260519897342" TargetMode="External"/><Relationship Id="rId919" Type="http://schemas.openxmlformats.org/officeDocument/2006/relationships/hyperlink" Target="https://secure-web.cisco.com/1s3c52fw9FUFpqDn1lVpZphMtO_HPMz5hVCIA_Bz_ctA8Tk8EtmCXBce4dsHZ8mCymQ5qn6qYV_2GNI5NKMX0Ph57k76FvdLr2TaGk7raonpStgYftUzwNUFafsh7Bl3mtfCSlvx5HlDT9f-y1oEWlXKDgugNYgL2huDSik2vokeoLpRD7rwdnpgYfYqHBafbD1YT_fHniwZaEWxKXg_-an27cnuTaI0Fu6Rf-vjm1w_VxuWVUM7UxAEQTUYiuGheHe7sgwG1CAf3vYkFaPtR7MZzLwzyfXE6KMn388EaRNZ6RvhR4wjDYPy5OiGe4Tv9amS9s4nT7G1nicLsOUamgw/https%3A%2F%2Fsvri.us4.list-manage.com%2Ftrack%2Fclick%3Fu%3D8c8621f1de425f5dba8bb04bb%26id%3Dfdc465f37d%26e%3D958a6f6b04" TargetMode="External"/><Relationship Id="rId1104" Type="http://schemas.openxmlformats.org/officeDocument/2006/relationships/hyperlink" Target="https://www.ncbi.nlm.nih.gov/pubmed/31662100" TargetMode="External"/><Relationship Id="rId1311" Type="http://schemas.openxmlformats.org/officeDocument/2006/relationships/hyperlink" Target="https://www.sciencedirect.com/science/article/pii/S235282732030238X?via%3Dihub" TargetMode="External"/><Relationship Id="rId1549" Type="http://schemas.openxmlformats.org/officeDocument/2006/relationships/hyperlink" Target="https://secure-web.cisco.com/1MhoTri55_WfHagCQKk-VtZyvxyHElr47j6TFw9oWu3hKU2G9-A7n3jWEsRu7M6rBJr6K656UTT4cMxvMueL_TLm1yB9G9mHTPwlW7BptBrh9nRE1wcImd2ytpoxMXSKEYWop7lflSuHsE5ZGEEumHUxUtpq7ypOzawLa2ZJM4wh1PYP9Z82xaRnLlL5GknPnSSgJv8D-bVxYG_57hBo21g6aUGYSRX3VVTjV_fPhm4ApqRMCf2JXwfs52fgHTO7xbJAf3npx1OO1Hds7kq4FUlrDlKnPrJWCuyo0QdeRlGDiu8Lgx1YP1xSZCSrHBOovoS2-q67lwtVCs-qZmDJYDA/https%3A%2F%2Fsvri.us4.list-manage.com%2Ftrack%2Fclick%3Fu%3D8c8621f1de425f5dba8bb04bb%26id%3De6b52d1887%26e%3D958a6f6b04" TargetMode="External"/><Relationship Id="rId1756" Type="http://schemas.openxmlformats.org/officeDocument/2006/relationships/hyperlink" Target="https://www.ncbi.nlm.nih.gov/pubmed/?term=Greiner%20AL%5BAuthor%5D&amp;cauthor=true&amp;cauthor_uid=25073471" TargetMode="External"/><Relationship Id="rId1963" Type="http://schemas.openxmlformats.org/officeDocument/2006/relationships/hyperlink" Target="https://secure-web.cisco.com/1NpXktshARhQk18EESqpiRbRSGduHg1cadMqpInXPVXTQ__x370MK3eip3bq3kNR8uLcEQiJ7hlMVm2d5PSDj1EEYUdDlvBgfyBFNtcebFA1eqYPBE8ZIRO9rpZYbMr7buF82qCVJCThIYBF5WAfRyxE8CeH-u2zD7tHTY7r8QPmEEZ-08XgwOwb1UhdH9OOWIqmaCnt22zygqm4MxVLJ6xh82hOAEULh_wXxqoiZSSSsMubQ7T3q1BY9lR8cRupwXxeUTc10vRtamnh8DCK2xUYzBnMFhTClKIo4T2QlnXHnORxwSxqEwJI4qHL2uu4j7JS6rLkOeCbzSyrqXha59UIKXCGqcru8jmtx_23y4b8/https%3A%2F%2Fsvri.us4.list-manage.com%2Ftrack%2Fclick%3Fu%3D8c8621f1de425f5dba8bb04bb%26id%3Ddafbe2de55%26e%3D958a6f6b04" TargetMode="External"/><Relationship Id="rId48" Type="http://schemas.openxmlformats.org/officeDocument/2006/relationships/hyperlink" Target="https://secure-web.cisco.com/1E_7oyC_IrnM1f_zq2ulz94We7ZkdH_Kl1nf1SGUSd-VmrwKeQeOfe2k5es2HyDbQKQNeuLPVC7zHST4tz43Q3EdolfnqV1j-_B6dBB_w3G10QttnKG52HfpNCX4lqa59f_Ixxij1To_ttxDJZI1szOtCHKtH-sXkOmlWYD44qizJ09gdT5LKAOhXwfSyZddiF4kK81G-KFqVVn3DnrQluYzGx7l4oq6SoUv_V_M4TXNuOxYK96PZBUOobIGe4oDPos3S5yEMjKP9P7muMwUrUSZlN9T1Z_v-DgPGbV3bx3rdRTa9h5LyW6EtGKDeg_55um9STpaA_z7lgMMx8Yr3v5bHEIqxFmfTc2Z-VpcY4DU/https%3A%2F%2Fsvri.us4.list-manage.com%2Ftrack%2Fclick%3Fu%3D8c8621f1de425f5dba8bb04bb%26id%3Dcd11db2bda%26e%3D958a6f6b04" TargetMode="External"/><Relationship Id="rId1409" Type="http://schemas.openxmlformats.org/officeDocument/2006/relationships/hyperlink" Target="https://journals.plos.org/plosone/article?id=10.1371/journal.pone.0210258" TargetMode="External"/><Relationship Id="rId1616" Type="http://schemas.openxmlformats.org/officeDocument/2006/relationships/hyperlink" Target="https://secure-web.cisco.com/1Ww9E95khhF0RuPWcZIcHqWVLKuxg-5N7gbFqXhb3tjrBIST162R7qEvriW2y8ftxjJucziv9mt1iQeppBJCp-I1l2SAmipq9dlrOrheL3XGOdUzdanh2xALAcrbvDxt_zENS5CAlMTuC5Xq4FNcHhIesaXCgV-C-TIEBhw-LhDNfsoa8GqGRgoRQyPvlQB5-kfpLIfa7O9EoIp7eTyqO0Bta0zmvS3XoDJgugBWnjYZAWHhEHOHs6bXQKyPU_icnLTLtMkpq3RZGfLjqPWNixw/https%3A%2F%2Fsvri.us4.list-manage.com%2Ftrack%2Fclick%3Fu%3D8c8621f1de425f5dba8bb04bb%26id%3De4d51fd373%26e%3D958a6f6b04" TargetMode="External"/><Relationship Id="rId1823" Type="http://schemas.openxmlformats.org/officeDocument/2006/relationships/hyperlink" Target="https://secure-web.cisco.com/1uVMtghOR-Ch_3fbvciuJcz06Nwjfr4SgfHPLpYMXwdKFwnCwC7KbK6VzHRQB7W7hvf_S_kk8iIzwTScHZKA61chlUKqII0FG9rv3_lyvlHPbZViMikYtmiASzfW3iPbnYs7XbJ-E5W_wkGiLPzQixGbn0Z1pai8Ce-4qFS55TFQwKRWEmmYpXZMEGgPyHZEz7KtIPOVMSUl5dPwxOF0Zuq_lZGGIaDKhTOOIq2mqtk3aqKWsBGXMX-rDuRteIw4QVxYIcpUSJBu4d8gyWgydBA/https%3A%2F%2Fsvri.us4.list-manage.com%2Ftrack%2Fclick%3Fu%3D8c8621f1de425f5dba8bb04bb%26id%3Da05d3203e0%26e%3D958a6f6b04" TargetMode="External"/><Relationship Id="rId197" Type="http://schemas.openxmlformats.org/officeDocument/2006/relationships/hyperlink" Target="https://secure-web.cisco.com/12QGnudb-Mp4X28Z1hKsmixxvt02j-_BlmC--OHovZMDBKzgMeqcSz25zWiKeaEyLnGKpt8vwEn5qOx0D_be24OuL1IxtObVHY5gZzUK96FKjX61KW5DON5psPNwfa-Sg5Dx9KhkGKKNiEp8ujZwYxnanbiEQqE8X46Gov3nw0kdx8x_Y8kU7cwHz0m_VOYKobMFx6GTn0W34zj7laQiNtCotwJwyViRU3MTWaL2YCs6bbLCGmrhausIeBCHaXjbfZkAHRiAfFh0gn6zVrQFH6Q/https%3A%2F%2Fsvri.us4.list-manage.com%2Ftrack%2Fclick%3Fu%3D8c8621f1de425f5dba8bb04bb%26id%3D167df6b065%26e%3D958a6f6b04" TargetMode="External"/><Relationship Id="rId2085" Type="http://schemas.openxmlformats.org/officeDocument/2006/relationships/hyperlink" Target="https://secure-web.cisco.com/1XTzUUEeG9UpiYQYz8Qv1AGGYOdy2YQWVG45Wg-yTcmH-BENmblDAWZirbBeZRngEV0QHG9bmsBmeWyWwJKflWjq6bE12NcB6i9w26TXdSLgC_EYv6B2C6XkA08Eeb_3aYP4sTkzaKsIZWQkx0LG_EMKAO1q-TUeC2232sYqMgS8aamQohIPnR6lGXeJXgvo5UZSZMoAOhdv-2d9urQ2pY_n6DIP5IjIuoUDAtLt7_vi0587sGUQXtP_w8RR6w86OL9L8OQ8scrArHI5Y8iXFxPDBVLWiDifRosCZgvkqcsKR6C9vvRukVW3vfHg6FKE6J50qGOilQnXlAsfWFWUJBpNT4Vts1gFzR6zRFgMzmdk/https%3A%2F%2Fsvri.us4.list-manage.com%2Ftrack%2Fclick%3Fu%3D8c8621f1de425f5dba8bb04bb%26id%3D5877277400%26e%3D958a6f6b04" TargetMode="External"/><Relationship Id="rId264" Type="http://schemas.openxmlformats.org/officeDocument/2006/relationships/hyperlink" Target="https://wedo.org/wp-content/uploads/2020/03/WEDO-RP-022920.pdf?blm_aid=53141" TargetMode="External"/><Relationship Id="rId471" Type="http://schemas.openxmlformats.org/officeDocument/2006/relationships/hyperlink" Target="https://secure-web.cisco.com/1jUIqZOwyjKVYhvb2I4DhsmjCbIOgG7BTHzzxbxzPnxZz99OK3hneKjZFmwak1kGansZ92imZlPe2Wo_Cm1l7lAAWCkfDqv2NibGRtQqyANwxK3TpJsW8KUb95LUSaDcWI1uPCk0VkQuWGncFR3dIwkIktLl3FxKONJhkiU2MIr3tXpea_9KGnXPHDKp7yMhQo5rEEmfTsnO8BYE4V6d1Y77wOeBV6rSDNHAJh740LRglRwWKkOYRizkk8lyznb2C6CdKhTelib8yWgh5kvHSSw/https%3A%2F%2Fsvri.us4.list-manage.com%2Ftrack%2Fclick%3Fu%3D8c8621f1de425f5dba8bb04bb%26id%3D1c3189e6d7%26e%3D958a6f6b04" TargetMode="External"/><Relationship Id="rId124" Type="http://schemas.openxmlformats.org/officeDocument/2006/relationships/hyperlink" Target="https://jliflc.com/2019/06/evac-scoping-study-published/" TargetMode="External"/><Relationship Id="rId569" Type="http://schemas.openxmlformats.org/officeDocument/2006/relationships/hyperlink" Target="https://secure-web.cisco.com/1OdLN7cQKLqp0BBDD-XVeTyyz-FtC_HSH9lo7aWn01Te9qSEd-hCZfhpGNDhiRd56qx7_0pv6JPnb_7uk4ynQUx4Z-hH4tQOu_igTUUTI3ro3GS-5hyedJANot3hGIDxlGFH6Te8D9fFSNED_q0BsIzPgeBdmiyx5qftnkWfRSUTX2gb6P7G6lvfWGqK-R1sh4cySi7BixPD7ieNyr80GAwkSBBDL4OK3GB_4Fft24FwCumJ6WQv6O7bZxKfa5-5iJjUx4ye6D4j5cSa7CAfQeg/https%3A%2F%2Fsvri.us4.list-manage.com%2Ftrack%2Fclick%3Fu%3D8c8621f1de425f5dba8bb04bb%26id%3D73e24d7e15%26e%3D958a6f6b04" TargetMode="External"/><Relationship Id="rId776" Type="http://schemas.openxmlformats.org/officeDocument/2006/relationships/hyperlink" Target="https://journals.plos.org/plosone/article?id=10.1371/journal.pone.0221554" TargetMode="External"/><Relationship Id="rId983" Type="http://schemas.openxmlformats.org/officeDocument/2006/relationships/hyperlink" Target="https://secure-web.cisco.com/1qzs3wClLkcMe_ifV_K2gtlQgAx30FR4dDXBk0cPIrB6e47f9bHObOOqbU3xfymxSVw-1SnW0pm3a4pDlR0r1JTcQVdOM8ZJRAah3Wrhau9L_u6orCehpeFTjT_H3msDgcb_OSFPhJDjXBw17nHZDwM9boNRvLupdVupjVB6H6vRsfuCrP-MjOcdkN0ETbGhUssLa1PumkEGTx_H3VKkrywZg82Q9RHcaUc2iZkvrBKgTl1fi5UKE9fN6xUbP97noD6YqRx6btbvHLHTDDkHEkY6kEBRbp9JcTEFWUjHy7xh-d2EPmoCHHItdRLejaSPmDTNt4-rhVPE3iLeu0fOuXA/https%3A%2F%2Fsvri.us4.list-manage.com%2Ftrack%2Fclick%3Fu%3D8c8621f1de425f5dba8bb04bb%26id%3D5472ba7585%26e%3D958a6f6b04" TargetMode="External"/><Relationship Id="rId1199" Type="http://schemas.openxmlformats.org/officeDocument/2006/relationships/hyperlink" Target="https://www.ncbi.nlm.nih.gov/pubmed/?term=Johnson%20K%5BAuthor%5D&amp;cauthor=true&amp;cauthor_uid=20682935" TargetMode="External"/><Relationship Id="rId331" Type="http://schemas.openxmlformats.org/officeDocument/2006/relationships/hyperlink" Target="https://gh.bmj.com/content/5/3/e001883" TargetMode="External"/><Relationship Id="rId429" Type="http://schemas.openxmlformats.org/officeDocument/2006/relationships/hyperlink" Target="https://secure-web.cisco.com/1DXWl-TQm_nSY2miHQ4nFjTvCTCE9w2miollNFx0PA8444gdj5ECxm9uTOTKkUlSzt4WmGcF7fjgwlwpY0LczN_JDjC8QQVcgoXWIItHizRaG6anRL4LG9rxP-ZZFwemDMLxhxrXPFqlWihO4lR0TwyFQnQ2SrZT_l_NFEkK77AzO3kD9UY7ZpBaWVl0WgauHVfeF469EZleYjQ6CywgRsQRLvdK8ZXetJZde08tbdFlDG4A8Wn4HDIHVrAxhHBanSHvHYp-Z9ZEMcIcO3hJcJYzd10D8KMyC9S8PM9J14fR-l8VN5ttNbX815ZyDuYFFlvQ7_lnHxkFUzaBvoc-1Mg/https%3A%2F%2Fsvri.us4.list-manage.com%2Ftrack%2Fclick%3Fu%3D8c8621f1de425f5dba8bb04bb%26id%3D7491ea6e08%26e%3D958a6f6b04" TargetMode="External"/><Relationship Id="rId636" Type="http://schemas.openxmlformats.org/officeDocument/2006/relationships/hyperlink" Target="http://www.ebola-anthropology.net/wp-content/uploads/2015/02/Ox" TargetMode="External"/><Relationship Id="rId1059" Type="http://schemas.openxmlformats.org/officeDocument/2006/relationships/hyperlink" Target="https://secure-web.cisco.com/11eE3oPoL3_wjBzTKqWi5yRsuju3Fdg26WJRPdaOyy9glAXnGMIrNBAzvc-p_oJhA_ZeMTMLx3lhMZAdfMnOSibcMGwypGdyf3n93gCrwNTkdWIvgACogarJsPkRm_vjhoz0ODo3QD2q5PlWKmVHu2L-hB7IQG1fOVM3G9ndschb5MfWLKDxzLO4RGRVh2l71wVFYzd22oIPFXYpIJWzRS8jL0gWZ0qXdUDaVLer-CSmAFLpobPcmGWWlWDxQY_o3GQ_azPv0VzVA-V3ksZhfryynI9x08_77YZWg58IWTVrhiNUXeGOrdrUclICYBNxgxf8uHfq6_1JixqVbG55wlpmnF9cC3J1aPML931SxCGA/https%3A%2F%2Fsvri.us4.list-manage.com%2Ftrack%2Fclick%3Fu%3D8c8621f1de425f5dba8bb04bb%26id%3D82a43b3b8e%26e%3D958a6f6b04" TargetMode="External"/><Relationship Id="rId1266" Type="http://schemas.openxmlformats.org/officeDocument/2006/relationships/hyperlink" Target="https://www.ted.com/talks/eve_ensler_the_profound_power_of_an_authentic_apology?emci=1a3ad8e4-4418-ea11-828b-2818784d6d68&amp;emdi=4971d64c-5818-ea11-828b-2818784d6d68&amp;ceid=749513" TargetMode="External"/><Relationship Id="rId1473" Type="http://schemas.openxmlformats.org/officeDocument/2006/relationships/hyperlink" Target="https://www.svri.org/Engaging-the-private-sector-to-prevent-and-address-VAW" TargetMode="External"/><Relationship Id="rId2012" Type="http://schemas.openxmlformats.org/officeDocument/2006/relationships/hyperlink" Target="https://www.ncbi.nlm.nih.gov/pubmed/32125216" TargetMode="External"/><Relationship Id="rId843" Type="http://schemas.openxmlformats.org/officeDocument/2006/relationships/hyperlink" Target="https://www.safetylit.org/citations/index.php?fuseaction=citations.viewdetails&amp;citationIds%5B%5D=citjournalarticle_619326_24" TargetMode="External"/><Relationship Id="rId1126" Type="http://schemas.openxmlformats.org/officeDocument/2006/relationships/hyperlink" Target="https://secure-web.cisco.com/1u0IJRzgZRnH2Ba2SoEA5DYhHggpYfsmLD7jShDq6PjDErmAy4XuJcT0IsjA2IrYkZxVRfSAZaGv4VyUraTL3hCVkQfQXwh6Z0Y1db3uC4wlSW-z0KW-L5zTp9VK-w7RHtObayOT1TtlFpR5YCyMEdvMoTNZ5sx--oUlJDkGwMdvPme3CqjvyQFsuLvQkudSBWOemDM0XFEdX_FPKwTuKVKqHP-D2IZem8kdk95918HmobiK8Q1dJMt6qlAY3Q4ZAc5V82Dv6jUhb6HWvou7smYl4fN5duoSuqs0CnR2BMAj03UEQJr4i-n4yHs4JH0X384kL363vCwK-Bs3cycNeXw/https%3A%2F%2Fsvri.us4.list-manage.com%2Ftrack%2Fclick%3Fu%3D8c8621f1de425f5dba8bb04bb%26id%3D6292346114%26e%3D958a6f6b04" TargetMode="External"/><Relationship Id="rId1680" Type="http://schemas.openxmlformats.org/officeDocument/2006/relationships/hyperlink" Target="https://secure-web.cisco.com/1hCj5fK3YIcoKcQGkn8ICnqhkOM-Stft62jSR8lBWE1cYPEFa6KZv6DkyrgiQAUsoEsLus5ZVprlRP7_fdZaqGuBmnObnEyeZY1ymCY4OENjf1Md_uezJ47suw3isikohwjOfUlnRPImxV7UqcvEZm_ZUX2lrZg_JaiLOHYsViYlRY_ZSLD6IP2p0_YGVqzxXCddWD4S2TSaT90tLTVc6pwv_JagLKv8Rh4EpYqrhhzqmFsGTH2BRkZMGMPWfTmVfWOZugE0Ucp1o-ZVOCaTscLf39LicfLtAfAWt6s7sykzkdu82N16B40AxonovVAVhTD7zOokJEiXqK4wOSk1wGQ/https%3A%2F%2Fsvri.us4.list-manage.com%2Ftrack%2Fclick%3Fu%3D8c8621f1de425f5dba8bb04bb%26id%3Df3bc4cc03a%26e%3D958a6f6b04" TargetMode="External"/><Relationship Id="rId1778" Type="http://schemas.openxmlformats.org/officeDocument/2006/relationships/hyperlink" Target="https://secure-web.cisco.com/1pdXGawcwANF8K9F8uUVCX9ccNClm_plJ75xo6Ob5ptMuw0-aQC11Y-J3JxUrtjVPzj3QlMdIrjnPuUvjLLgFQUITjysymKFOYU_YBXJW3-H2XqbNzO2YHhmhfzf2i_QJrZFlNb-XQBiSBzvxNB5hvzMsMN3bV5M6wEcQ11Mw88aVABKIl-eDppXVN2RDGZERcO_Rt4awFHcCOBb9IzzJxfSkQpiY6eYZ9EwgwzhiNWBZ-8JGLEnYhlBDEoY_BYREWjKctxAAxJV1ztwzFZxgUpKoT2BRbPbPI1CmuOc5byWmiU6qTpUsOcvy2TaZ3EUwxQxE3Ld8KSDLS_DLzhdZrQ/https%3A%2F%2Fsvri.us4.list-manage.com%2Ftrack%2Fclick%3Fu%3D8c8621f1de425f5dba8bb04bb%26id%3D9b49841973%26e%3D958a6f6b04" TargetMode="External"/><Relationship Id="rId1985" Type="http://schemas.openxmlformats.org/officeDocument/2006/relationships/hyperlink" Target="https://secure-web.cisco.com/162DyO8MtSxs9EmGjWdYZhgtMwY6aqhC3-hx5J5SMRCStb9_KhuNp15nSNugvo9sWCV8KtI99Yrz0qhTHcD3hvrmoGcJh2Rb_0SK9ieIQbYcH6xgA_Pn3ht13K0Qxi8ZPXV3c06lddw-mi3ffGxfh-RjzCnbgE3APcxCJpO6QdSvKoetN5oi3BlR9AuWpt-Kg8PuPOL_QdxvFqX8lPJUk5vVi6uZR9jkclnIuPDqjBEUQKVZunvqn69Nt9R5zAJrPw8zEMG30lTHyZpTIvkTMbrc2t6MP0HCkCCbKIsd9qTSY8L0nX_JQTePNphMM_W79wO69tZgEsKCPQEbVoEFyPQ/https%3A%2F%2Fsvri.us4.list-manage.com%2Ftrack%2Fclick%3Fu%3D8c8621f1de425f5dba8bb04bb%26id%3Dd2d8a7248d%26e%3D958a6f6b04" TargetMode="External"/><Relationship Id="rId703" Type="http://schemas.openxmlformats.org/officeDocument/2006/relationships/hyperlink" Target="https://svri.us4.list-manage.com/track/click?u=8c8621f1de425f5dba8bb04bb&amp;id=93386301bc&amp;e=958a6f6b04" TargetMode="External"/><Relationship Id="rId910" Type="http://schemas.openxmlformats.org/officeDocument/2006/relationships/hyperlink" Target="https://secure-web.cisco.com/1tqBbggJzHcu6J1ZBUvNnsCf0TsglGMv6KSNV80VfE25y-ND40VtL_NsJF8YXU3D5Talhna-5zOtRCpy6ck39pTU3CPBtaNBr2tnTprnExk4vg2BB-mL1VBfYPXJbgMZ5NIrey1UXjjKhi4kD0Rv2NxxfsacRIT7-2EQLNtOLxojHs7lXT_ArRzLx02zysczlOCtyN81WW2ImctAUfcYEh02-CMpAowskjT3psb9dXtpveINHwgFQsV_H9-smad0FkZ6AjaYgIVnNMRvJ4t1Ps-nwOA9csayxPaNUYyt-0HB8qQGvsNkbb_exxjX_mogqGTjMvUhr_eRHfCJ171zlyw/https%3A%2F%2Fsvri.us4.list-manage.com%2Ftrack%2Fclick%3Fu%3D8c8621f1de425f5dba8bb04bb%26id%3D9d79a40d7c%26e%3D958a6f6b04" TargetMode="External"/><Relationship Id="rId1333" Type="http://schemas.openxmlformats.org/officeDocument/2006/relationships/hyperlink" Target="https://secure-web.cisco.com/1Sfx2VL2bSBY8YFXh96l8n5NvCmCAeo1QcOX-y_0pUAhXajDFQki2sbm53rc_jvdhGM0047dwdH5YhsGnIa0w8Se3YKXy_zTohuFCC4J5tVwAINi6iWJ1oPBtrJNjGRYFyT2XM6FR9DYCJlEurskyDnjOJGGtg79vuLXPbrPB8Upf3qU2Jt0rWfyHDnVid_xukDUyfm_t4dMpJ_5qxaFHpfX_sPMbvmoYJ01f-QSeC_NwdT57WEn6f1WS1tlluB1YIWXKdOedZwDwi_KwKx24yA/https%3A%2F%2Fsvri.us4.list-manage.com%2Ftrack%2Fclick%3Fu%3D8c8621f1de425f5dba8bb04bb%26id%3D49f68168d0%26e%3D958a6f6b04" TargetMode="External"/><Relationship Id="rId1540" Type="http://schemas.openxmlformats.org/officeDocument/2006/relationships/hyperlink" Target="https://www.ceasefire.org/wp-content/uploads/2019/05/Ceasefire-and-Asuda-EN-Combating-sexual-and-gender-based-violence-in-refugee-crises.pdf" TargetMode="External"/><Relationship Id="rId1638" Type="http://schemas.openxmlformats.org/officeDocument/2006/relationships/hyperlink" Target="https://doi.org/10.1177/00224278211049940" TargetMode="External"/><Relationship Id="rId1400" Type="http://schemas.openxmlformats.org/officeDocument/2006/relationships/hyperlink" Target="https://secure-web.cisco.com/1EZYNXaqKR3dDAYifWr_s5aQFxuG_6aY2xXt-NBLVm9DGrr9sZGMAP83eSKmJOrwmliK1MtzDAfCDBGbVu_lFpPBpiN6gc5mrO4EHF7AwK9cyDYBTAMu_AsxFW9P-WrUbEXGVlA6VmEAhTe4pquCsbTpWXuJ2Bg-_vvudEqQrCJM6kUIyRUlsCJrfqbhNCejAHg1ubj8lBZKBHo0hsGf7Bh_mPDZudIGFbDwQNh__VfppubK66L_VxuUA0EqBSYanxO-Hv9ObpY7vdxd57GJnXUy00t49zVBdNAzrVGr0umA/https%3A%2F%2Fsvri.us4.list-manage.com%2Ftrack%2Fclick%3Fu%3D8c8621f1de425f5dba8bb04bb%26id%3Dfcf877cbfd%26e%3D958a6f6b04" TargetMode="External"/><Relationship Id="rId1845" Type="http://schemas.openxmlformats.org/officeDocument/2006/relationships/hyperlink" Target="https://secure-web.cisco.com/11q4tv0bBVVdzhBlgsooG449RPv3OML2ua61ccjvKdNAw0NUoQbt1ONmVW24TBSCn81L5XAnA6uCny32EXwGX3hwvuUFIr0c-H8DDs_zEx2KaGDlBPIY-kjzHJ-_MjuGMfUlEm1EcsQVw-o0FfKqKFFHzHMUv-2hDOvjpQPjVSKe6tJN9WHdiXY2sU_GE9Fx3QWiR3pmz9Y82orhd3g8ZhxzXQla4KMEpx_mZfUHXNUeBshLqgefp0CFeiUacrOq3hlCY0Zfe6hfwbWFRsTN2W3bX5NPS33OYvPrZLf6HonzZRsBaNKTFKl5fQBABNXif-KNb6ifzbIc8QNCejAAMflF2Uru9pWs8Qi2u3xIj6bY/https%3A%2F%2Fsvri.us4.list-manage.com%2Ftrack%2Fclick%3Fu%3D8c8621f1de425f5dba8bb04bb%26id%3D45a08e3f04%26e%3D958a6f6b04" TargetMode="External"/><Relationship Id="rId1705" Type="http://schemas.openxmlformats.org/officeDocument/2006/relationships/hyperlink" Target="https://secure-web.cisco.com/1FR35UgEKyS0mOtIU7tMY7VF5_Inzz-RTL2wTLQEVd6p2h9H2qeUlKnhpH8ZIt2ANe03jffV9B7LjdIZbbOCKaD5X0i4bHIMrLIJh23DeIoissl9Jhy7NBTxEAkSdL8_nB5A14BEmfNFSHwcVeDLmbyMPoKcn9gBXI3n4jnJpw0EeHCnj2n6FtbC_aFhkxzUkfcmNnrRNjAqEPAgFmIOR5OJ80vjt9xQCYajE3hZuj-RkUBQd1b1xCEsuP7OHzdf0OYKfPo6HexQx5Z43KVQjHktNJCN_LzAGCTIlFlR-mtbOogwntu2L-QYyEVeYp2BuoqW48lwkvzth62Y2LusX7ya1WyJeskSCYXqG0QBGx8E/https%3A%2F%2Fsvri.us4.list-manage.com%2Ftrack%2Fclick%3Fu%3D8c8621f1de425f5dba8bb04bb%26id%3D678c4c7b8d%26e%3D958a6f6b04" TargetMode="External"/><Relationship Id="rId1912" Type="http://schemas.openxmlformats.org/officeDocument/2006/relationships/hyperlink" Target="https://secure-web.cisco.com/1VO0GESK7KD-_HgkXoUCX0qmKBNMvePRqpVn9fr72QIaiH_euhIymR8_VqkkwleK2ThGjmPVSy9C2L1hc9Efa1Nhe_wJEHr_0TYldsJzWcb4ZMY18W6914VFtQmEgWj4fer_EiDiCctX4uO8p571qp2AcpUJZqB2OqwagnNiXUkuRUrmxe5yIBoAzi6_vsLD6haNaeiNN73Jp_9jGE29nM4b-0ezEiORmn3IUo6al0sdsJG6dY5-dhP531xmJ_pnZjxOeSHg8asKCa8AOQggmyht4xVbdmGAsDqrICyxFPFVIp4FNVQ1vEwrKhlbDqM3weLBGGdl-4kXGd5viZRnjAg/https%3A%2F%2Fsvri.us4.list-manage.com%2Ftrack%2Fclick%3Fu%3D8c8621f1de425f5dba8bb04bb%26id%3D5e2404e292%26e%3D958a6f6b04" TargetMode="External"/><Relationship Id="rId286" Type="http://schemas.openxmlformats.org/officeDocument/2006/relationships/hyperlink" Target="https://academic.oup.com/fampra/advance-article/doi/10.1093/fampra/cmz067/5613696" TargetMode="External"/><Relationship Id="rId493" Type="http://schemas.openxmlformats.org/officeDocument/2006/relationships/hyperlink" Target="https://secure-web.cisco.com/1MrfjF7mcghCmijUnM8l1NCPGVc02Bk8wdpcoCFT1jE6uhzPHWtYj6zVyroYHYyfTfYAf8lEMjFtcQ7HKRCY2suPqx9qMEbSuTn0YBUMAnwpGUqztKwXBcVGDDntbWn-S5rxj76O8YuZKQYdc0v149S3tPnKLqAd1P0nxK4flKr7OJZtPiajey-yV3XTMMY4kPLOZhy5_bVsf_mxTZtMaFOkxsS4gSNxqT_uXrjv37bEmJKFFpCGYO_tFJPbjteKisq3jrTrFGOpPMTHJAU_2B8vjvD8rgs4rv3nQ4rqCfI2xXTSIzj3m6MSfyyYCTLZ_rMr9VLHmJhVHpPD1Gd3mbx9d4u3juKtmX5sOoI8kuGc/https%3A%2F%2Fsvri.us4.list-manage.com%2Ftrack%2Fclick%3Fu%3D8c8621f1de425f5dba8bb04bb%26id%3D3c98f3b9c3%26e%3D958a6f6b04" TargetMode="External"/><Relationship Id="rId146" Type="http://schemas.openxmlformats.org/officeDocument/2006/relationships/hyperlink" Target="https://secure-web.cisco.com/1NQuW8bF9w_hWoeFeCpun79k5jvzXQZ6z62D6CkA51d4fECr8yYpDB8XjE-ejiiyZzOmqJwJh1hR3DFXMPmZICkXpkYwFtN31Nck4oZe7Uf4ZHh7_N3J4SfXgHxB2NpoB7VV_PVtx4dV2UBjy5BhlmoeGxSGVn1ja26CYTB4XlyD_gMv1c9VBRR8AQLQFPJ_yDmEcBosW3t3_A8H3Ci4vZ_uLpg1e6GFm2SAzuXmXnhJNTD9T84t3LSpiPeWds23jX8e7nZCTX4iiNOG-644m_aLSKkjT82JFU_7RaK3dIn4FzuuuispFiF-bNUXflMjyT9rMqvGgCM4specRsaRXtA/https%3A%2F%2Fsvri.us4.list-manage.com%2Ftrack%2Fclick%3Fu%3D8c8621f1de425f5dba8bb04bb%26id%3D9af53f223f%26e%3D958a6f6b04" TargetMode="External"/><Relationship Id="rId353" Type="http://schemas.openxmlformats.org/officeDocument/2006/relationships/hyperlink" Target="https://secure-web.cisco.com/1jDHex67u04Zc-ohXsCM1R5Z1h35jkBADzQ5h-XvqGbE0TarsT7xIW5P7E_DdTW_5e5e5sTyaYkBmCO-Pm7L06pmNNjPeRXsm0foW13_oe4Bq4zQva0gqCGVat0DK2RfVAnPwnlxr1PSKro6KhjbipaaU6WCRENTFN9p5tTMLdtcxYRyaFv0eQSyMdKA3dagWaTETKw6UArtAhbJIiRRPXO41foEg89Dmi7NnvVjNPZ8QZaKMzgIENAI-VGl_wryhDK9oyxWVTaCwObp2hawOuw16Aa0Ghyd9famVtM4-U20zPPGZ2FifQV521iSME_V0jwXKqLHvBT6e2h56cs-bLQ/https%3A%2F%2Fsvri.us4.list-manage.com%2Ftrack%2Fclick%3Fu%3D8c8621f1de425f5dba8bb04bb%26id%3Db03d8264d9%26e%3D958a6f6b04" TargetMode="External"/><Relationship Id="rId560" Type="http://schemas.openxmlformats.org/officeDocument/2006/relationships/hyperlink" Target="https://secure-web.cisco.com/1QLrba_AjPkJNjxoUIhYukVk0egguUrjcG9RGAWftQLv-tss99buDDuGf2xzhnY7NBuyu4Ue39lhWOHsVUSPxWyMjtOfyPivlQbBSLu597GQehbRMCidjfNFGJ7oyYz8yr7PmZszr6-ftfO1kIBCnQVD8w3yqP3t1iNUwH9PUBZN63m8xyYc5I2_hktbUwQswnl0maebL_TwnPMZ-NQ8QPrhlJ-mEdKrGF7fSeU3l-uobNFMB_4qtYBAxaGrFwBV4Rtd9lEZUyqZfwe3vybGHuvqRPdZYJA8-UDewUE59rGVHpqxWcLYw0YhB8rtgTBMN2YpBv_e1KUa8U1tg5x1jlg/https%3A%2F%2Fsvri.us4.list-manage.com%2Ftrack%2Fclick%3Fu%3D8c8621f1de425f5dba8bb04bb%26id%3D0d3ff12447%26e%3D958a6f6b04" TargetMode="External"/><Relationship Id="rId798" Type="http://schemas.openxmlformats.org/officeDocument/2006/relationships/hyperlink" Target="https://www.amnesty.org/en/latest/news/2016/10/iraq-yezidi-survivors-of-horrific-abuse-in-is-captivity-neglected-by-international-community/" TargetMode="External"/><Relationship Id="rId1190" Type="http://schemas.openxmlformats.org/officeDocument/2006/relationships/hyperlink" Target="https://secure-web.cisco.com/12C8jbFW_Qj6xPBnr_fVl6n_XSmxcNTzAFQyRNrPgCyddRaE-t765Y1hYYLo99fHLF7GMVlUrZw2CI1e0_RFfDp51bB0CwP1i3CIrWznpVsSZrXhnhLBT9jF1qKg55cbUoDOIiy_5tIzlcqNPqFB4Gr9rlyzjslLd7YZt3MHCHLNh5s9-46F94UKPYTGEIAgG59mdAPfvqZSvOdCSbbDf7P1LV9XrdbOMbdcxueiWyJPNPx2STKxA9FI2aIibA6NgY34p12vMQE89eyL6AAavJA/https%3A%2F%2Fsvri.us4.list-manage.com%2Ftrack%2Fclick%3Fu%3D8c8621f1de425f5dba8bb04bb%26id%3Dc94c1fe54a%26e%3D958a6f6b04" TargetMode="External"/><Relationship Id="rId2034" Type="http://schemas.openxmlformats.org/officeDocument/2006/relationships/hyperlink" Target="https://secure-web.cisco.com/14PHtPybGxBXXyJ1YKI5_BdSJ7VobKxITH_wxvpQuhqRiapwNvRU73YuvSKbkoRctibyJ8ZHq2SteM7kpE50BOvez4016Trc7ZQyHsfsKXpHlefpC2aMm8kkJxJZ9W3r_zAf_whr8kekWxjdFX6E8OlkOLWZ_-edUVErSZMBLT5cJme9P3H6sZEZfcOaal6Rd6JvoaNvDSByKQ39m9x7M5cZmxG1gOTMA4ArS8lE2n4eqUNCoYOQ09aevXq6siJC-5_ZL89K8PAE6q4atIKGa8fghQlrT9HO0GPnz32WZROShLbohNuXJx2WKGiR0LmjF5DDZNwB-nD7sfuehwv0oUA/https%3A%2F%2Fsvri.us4.list-manage.com%2Ftrack%2Fclick%3Fu%3D8c8621f1de425f5dba8bb04bb%26id%3Dd364363bdc%26e%3D958a6f6b04" TargetMode="External"/><Relationship Id="rId213" Type="http://schemas.openxmlformats.org/officeDocument/2006/relationships/hyperlink" Target="https://secure-web.cisco.com/12phVXk4bzjI31R8Xd60OQDAmODmZbqF8lxObTD-2KRi3p0zgdC1ATKJU1_Jz5_mL5tuFu2Nt4fpM3zSHyTErviila3Fw2tHi42HwYYYeXHgslM2rc0djNcuPZdZGYVPFD5EQxTESVi_4HF_LolvWwqXVe25j5MCJ6oBjsDpIX1mvQ3wa0IdXbbBBvoc9pSrPL9FN_EZ4FevqQL9kx5TaLR8k0RhgLmk-f30BI6YEImubl3LnIcrtx9pvHKtzXt9p_RvBS5AkXV2Ih0GJ8b6VMyU-ngQ6EwVqGJjPeVTjzS8bHx0NYVjb6LQbFJAvKc1ZN7ljZF41WNKDOEWsGTYjquCA-KBZ-j4ZYGmwe_gGtFM/https%3A%2F%2Fsvri.us4.list-manage.com%2Ftrack%2Fclick%3Fu%3D8c8621f1de425f5dba8bb04bb%26id%3Df29bf21eb2%26e%3D958a6f6b04" TargetMode="External"/><Relationship Id="rId420" Type="http://schemas.openxmlformats.org/officeDocument/2006/relationships/hyperlink" Target="https://secure-web.cisco.com/1KBUS4mA9v3bEVwh4bWVhqW0Vb94gfnU4sS5RRzsgrfW58Ueh3gDqS7pQk468xiRff0dcMcaOaBojif15RPqIqVOD3lqTXJNO2Bg22_Cq8XlHSez0bLfxANYfBhkSqjKEgUK3uuPbdy_wXeMyCkDYIA8oZiYlo0T9hLU1WObmQNkLyOA9hr9sUUYKGhYUmtfHeD5iO8LeGYf2yYBqYOmh5QyVfu_8mnHS6wS078SyyfXr7F7a5u4bGSmGFLuDxine7R74Q9YoptNjOjRhx-jjRA/https%3A%2F%2Fsvri.us4.list-manage.com%2Ftrack%2Fclick%3Fu%3D8c8621f1de425f5dba8bb04bb%26id%3Dd977db1895%26e%3D958a6f6b04" TargetMode="External"/><Relationship Id="rId658" Type="http://schemas.openxmlformats.org/officeDocument/2006/relationships/hyperlink" Target="https://www.whatworks.co.za/documents/publications/348-methodological-guidance-final/file" TargetMode="External"/><Relationship Id="rId865" Type="http://schemas.openxmlformats.org/officeDocument/2006/relationships/hyperlink" Target="https://svri.us4.list-manage.com/track/click?u=8c8621f1de425f5dba8bb04bb&amp;id=8ecca785e5&amp;e=958a6f6b04" TargetMode="External"/><Relationship Id="rId1050" Type="http://schemas.openxmlformats.org/officeDocument/2006/relationships/hyperlink" Target="https://pubmed.ncbi.nlm.nih.gov/32753346/" TargetMode="External"/><Relationship Id="rId1288" Type="http://schemas.openxmlformats.org/officeDocument/2006/relationships/hyperlink" Target="https://secure-web.cisco.com/17sEJ-2gW5wrvx06u6rqlDdQXNrs72fQfj7wvEtaONbhH_KhtoL5MKI09eT43M9LQqbbkJZ5BY90e9iGBMGB8ot5JI9fVk3M3LqvmBMmqcGUnGNQnZ1cq8yT-yfELeWG1lWjaAhpchE0SHg0LcRJezTaC_ZwOsVPKmPQCK9JNF42MyIBgM1NIijKXbW6wOuye05VwqgGvA2SDwoL1cqfjG96Yo4PO1FPQ-6r2QgZmC7p1tWKAaAUZCTDg8cIGWQQNYczx7OkJJBN4Zq6Cln7Th6eyH5oSVZTdadA9AoFQtD8eJ061fcqD0J5X0ARVb4vTZmBQOrBDKjzYe2X9to1R8w/https%3A%2F%2Fsvri.us4.list-manage.com%2Ftrack%2Fclick%3Fu%3D8c8621f1de425f5dba8bb04bb%26id%3D6cdeaa35cb%26e%3D958a6f6b04" TargetMode="External"/><Relationship Id="rId1495" Type="http://schemas.openxmlformats.org/officeDocument/2006/relationships/hyperlink" Target="https://www.who.int/reproductivehealth/publications/preventing-vaw-framework-policymakers/en/" TargetMode="External"/><Relationship Id="rId2101" Type="http://schemas.openxmlformats.org/officeDocument/2006/relationships/hyperlink" Target="https://secure-web.cisco.com/1JsQM9I8qgO4ZJMGbW3RoPcPD8FpoKLvEbQmRZVIyUZW--QyaeZ2qT7GGfwyw-TkWw-mT8ov0CGEf-sw9i_I7Mfv7Map-KvO6qAURXEzIjcP_fINNZVV1eb-C1XIBhJQNhhuczWXCjUj0TzSpp_vIw5zt6bzTzCIHH6iAnxV-L16lMOH2B0i0ygDpyaxhcnZGaiXHjqULGHnfqVJ3RzOKPDeXDXTbqIrdBmTF-6Qq82mhOYUoB0eM_26wkt3X3kc8AtoSTWQbcT_7q7snKZAgn7OEqBXJ-Zcui5S66-_j2Bs/https%3A%2F%2Fsvri.us4.list-manage.com%2Ftrack%2Fclick%3Fu%3D8c8621f1de425f5dba8bb04bb%26id%3Dcf3de229c6%26e%3D958a6f6b04" TargetMode="External"/><Relationship Id="rId518" Type="http://schemas.openxmlformats.org/officeDocument/2006/relationships/hyperlink" Target="https://svri.us4.list-manage.com/track/click?u=8c8621f1de425f5dba8bb04bb&amp;id=f767b8ab1e&amp;e=958a6f6b04" TargetMode="External"/><Relationship Id="rId725" Type="http://schemas.openxmlformats.org/officeDocument/2006/relationships/hyperlink" Target="https://secure-web.cisco.com/1u7Hh2kc0wkzTLJ_jlqNIjVXzh4N7PRyE2IM00gSVrffGdjQZ3fk0kXfEqvF5sN_NXbC2CfMqnI1TnheMizqPbooNiTLmezqSMYvtx-uTqmlbydLH3ZXyB-0fSmwsnR4wYz090yNH9Z96G0Ei_96P-zUcyKO7bkl5L3zNbMB5GPylIQKQD8p6mkNoPQgnzB4iuZ1NGwUOHYEiUVdpYUbNhU82aVtuaAevpanXGFQ3McFAqMuT16xSCwdtAQhlTYHegnQEuMtAV3d2nJJx7TjUeCzSOGtRTTPMgGjYQ_pOnqm2HZ6Tf-HCW8FF64DTKN-swmAM7K5M8buexJO7mc2_By6WHsiqjx-PjC6p5c6pDs8/https%3A%2F%2Fsvri.us4.list-manage.com%2Ftrack%2Fclick%3Fu%3D8c8621f1de425f5dba8bb04bb%26id%3D30ce81df85%26e%3D958a6f6b04" TargetMode="External"/><Relationship Id="rId932" Type="http://schemas.openxmlformats.org/officeDocument/2006/relationships/hyperlink" Target="https://secure-web.cisco.com/1-y9USM3_i4gHvscM6Go3KpPw7qUjun546smASqDl8ndj1iRtexfDPmwwXkEPRGuWwHciNOlEPtKGoSPXsHw62oatLZGg3nljeSI0wntWsD7Vc4ydlP0Bl34iyDnm_usN8B6fO0xksNQVr79KRZuO89qBRJ3TxXGvcyZin-3WNXui-X6KMOJpA1P2Yu8PI7tMurVljCzLppGPYBbowLPtMh7YB6e6kxstA9owuyepUUHmE-owS-BLhtVh5FMBx2OcTfkMRVW8J0RjgU0VLQWjdM0z3r0qBsPp2oLfYyJCZUxjkRAnlg6yOvcmgUfh2RZ6Huj-3WNrO_-nGG7W1om2Sg/https%3A%2F%2Fsvri.us4.list-manage.com%2Ftrack%2Fclick%3Fu%3D8c8621f1de425f5dba8bb04bb%26id%3D91aaedb8df%26e%3D958a6f6b04" TargetMode="External"/><Relationship Id="rId1148" Type="http://schemas.openxmlformats.org/officeDocument/2006/relationships/hyperlink" Target="https://secure-web.cisco.com/17jyn9y6HZX44vbKe9RxtdZb-zKvU9Q_y5m6d64uWpti8Q9gbvEqW6qlQbTA6BQIfr8FIvQ6gjtWNa_i_-zJ_V8zCcfiC3XPBCo0uMy-WXxAa3jRKexoyEDnJ3gV6ibiEbKbfSZvF-J7RxeauYuDIlbfWA5QmGqfTd2c8oVjwpvTe7nD5zA-3TZf_Z1pBl6Jmfh_9Bt9fwTOenVj2mINGGpFuzylH6OAqdiCVcS4StP-gmzYRAc3jFSVgjxj6_Fed6sCsnqGszmDMVRBMxh7vDw/https%3A%2F%2Fsvri.us4.list-manage.com%2Ftrack%2Fclick%3Fu%3D8c8621f1de425f5dba8bb04bb%26id%3D966025d4e9%26e%3D958a6f6b04" TargetMode="External"/><Relationship Id="rId1355" Type="http://schemas.openxmlformats.org/officeDocument/2006/relationships/hyperlink" Target="https://doi.org/10.1016/S0140-6736(19)31992-0" TargetMode="External"/><Relationship Id="rId1562" Type="http://schemas.openxmlformats.org/officeDocument/2006/relationships/hyperlink" Target="https://secure-web.cisco.com/1MVkJIhhGxP-RkbxQpcsEePXs_vLvcy9-f2dPWakGAWtJFxfvAHu-dqoCKEWIgHD1UGMN99CWrsjv9-vm0jWFsULkJeGNGV6oVRkBg_7iCKzyYor7w66VEFqpiz0dMfgM7YHZokGVqmoMyyRACboRLH2qa-JLLJWjEjJAGgA1BVngEUAVAGDW2M77YmPPit7oadTGT67I6zbklesYQjuln8XHeiwE4GEVqsvRxDk_OehJhp-ZK32BIV8kJXfkN-e5OShb37r36FvsG7U2ComQsQ/https%3A%2F%2Fsvri.us4.list-manage.com%2Ftrack%2Fclick%3Fu%3D8c8621f1de425f5dba8bb04bb%26id%3Db85b328e3e%26e%3D958a6f6b04" TargetMode="External"/><Relationship Id="rId1008" Type="http://schemas.openxmlformats.org/officeDocument/2006/relationships/hyperlink" Target="https://www.sciencedirect.com/science/article/pii/S2215036619305103?via%3Dihub" TargetMode="External"/><Relationship Id="rId1215" Type="http://schemas.openxmlformats.org/officeDocument/2006/relationships/hyperlink" Target="https://secure-web.cisco.com/1MhAJSZVvJmw7Q-Y_bgAZ_ZHVWRtecin-CD0Vn-U9odFDfXAsQl-L5GehlWzvDdh0DQd0p-ff3L6VFmV-40On8D_iXKs28S_TONW63Aiu5c71s3tINYBJRRoMuqnpSZiMjP42weQ_0n0hGseSd0Q8P_zoc0JBB7uyCr3fTdYM7sMUFvpm9Dn9_iGO8vS952B7xd5O-RaDqanf2eKr68y_iHM36B3reyQO1Z8bu-Gncq9ykZtBSb6CWNBQW9oH_Wz8p8CNNSKCxMulrkSFkq0MUtyY404usgjnd_Q2m5-qDlTJ-qrQZ2k_8qI3CkxH5xdfgBXr8nwu6NLpHBKFxwN3sc6Z-oWRJuJMHtTvkps7oYQ/https%3A%2F%2Fsvri.us4.list-manage.com%2Ftrack%2Fclick%3Fu%3D8c8621f1de425f5dba8bb04bb%26id%3Dfd59f59148%26e%3D958a6f6b04" TargetMode="External"/><Relationship Id="rId1422" Type="http://schemas.openxmlformats.org/officeDocument/2006/relationships/hyperlink" Target="https://svri.us4.list-manage.com/track/click?u=8c8621f1de425f5dba8bb04bb&amp;id=1344902798&amp;e=958a6f6b04" TargetMode="External"/><Relationship Id="rId1867" Type="http://schemas.openxmlformats.org/officeDocument/2006/relationships/hyperlink" Target="https://secure-web.cisco.com/1s-6H7qkUfnUCGZkBo11fX_qViXm2NOAMvvFG8v_gw8F1W-jGV6O2TrvAOHjDtHWZdQj3QQt7HmsbBLgv12P9JYiFIK_kXhCmzDG2ONB9L6yjBqCPS29CYQ-p3dPj5jJ4VkQts1gfLgX1hgs_PVj46at44SEfAdnXSaFCQ73kU4-jjEfHfTD6Y78NWGRc985r4teQ-Ktbl6an2ws42BxbrivseezJA4yTb8KvgaWAM5c_4tWG6xM9pnu-ug1NvMfeXmA9TJe--yhkzkGLJSjfELYlPPoWHPwq4RUJawmfzU8K4cx1hscmFQWaYC-907-ojXMjNiTQpgtGhjnRRQzN4r6zJ61ojWP0Q8azh0l0ZjI/https%3A%2F%2Fsvri.us4.list-manage.com%2Ftrack%2Fclick%3Fu%3D8c8621f1de425f5dba8bb04bb%26id%3Dec534d4909%26e%3D958a6f6b04" TargetMode="External"/><Relationship Id="rId61" Type="http://schemas.openxmlformats.org/officeDocument/2006/relationships/hyperlink" Target="http://academia.edu/" TargetMode="External"/><Relationship Id="rId1727" Type="http://schemas.openxmlformats.org/officeDocument/2006/relationships/hyperlink" Target="https://secure-web.cisco.com/1IwzGPa5bn5-Ys54IiHib2ypc2Gc257lKvykCRhXXVcRStMOn4LdnQO1xUCiVOhdiDcqK56l5Tefj02UOcvPqNUEpU8nB_CF9jBnge3R1ldC-IzNuQEsdwSZffdqD2_X_tCw9tF37gMpX7pHZVPVJpE6JTyu6m1uuZFbz1KqKGVW0WOJIdL5MEGAjk2nYfD9Ss9GGZXerQDjwhbuKVjbmvMBhHp3MJmxCREcwCLVM3Jyp4KBJW1QfR0N8NbuYsWc5QfSZf9WRhMIWoOXtQdgvwRTyjQx5kKZ9LQMxRTczr9I/https%3A%2F%2Fsvri.us4.list-manage.com%2Ftrack%2Fclick%3Fu%3D8c8621f1de425f5dba8bb04bb%26id%3Df75a3dfee0%26e%3D958a6f6b04" TargetMode="External"/><Relationship Id="rId1934" Type="http://schemas.openxmlformats.org/officeDocument/2006/relationships/hyperlink" Target="https://secure-web.cisco.com/1hMLzinnF5dHmVUZJFoZcOKhYLh_R2Fyzb1X9qumpFoyeXZxV0ao9I83qjzt_6UCItZifMtV93iiug1MYj4R1b790VakB8cN9jvGoCZDmtJaJuWo0FKQGoRZmjGIe4Z_CXuY3Vtm4qpHbv9zd1Ygtfp_vh2er0d1WLT7KAYvPAQurYIg5bmN4e2HjswnkkijWRldVdCHL0ZX2QCQDRJtvob9J5xBzsyoYKuQ27hRhs2bg5bhR5I0bPrfzsB3qn2Uwo4NGAwV6wEu3wpgxTxudVQ/https%3A%2F%2Fsvri.us4.list-manage.com%2Ftrack%2Fclick%3Fu%3D8c8621f1de425f5dba8bb04bb%26id%3D1a0114037f%26e%3D958a6f6b04" TargetMode="External"/><Relationship Id="rId19" Type="http://schemas.openxmlformats.org/officeDocument/2006/relationships/hyperlink" Target="https://www.jahonline.org/issue/S1054-139X(19)X0002-6" TargetMode="External"/><Relationship Id="rId168" Type="http://schemas.openxmlformats.org/officeDocument/2006/relationships/hyperlink" Target="https://secure-web.cisco.com/1yBLvWMIGYZ2v5zSpdRVMljIJv6W_Omer2k6w40jO1iksZuO9jkr97H4N_199j6whVi4iEEuZHOO-83Su1llA-c3yi9JK0huuhv15MHN3-Z8deaUmeWqqKX45_HVGVzNVFiVc6Us1rytHVYJoyfwEIuP7QjvmQbtR7LGXJw1xDMMUzIpiPdtBxDRUjJm4PjhKTfc_c9PA44hqIc7xiumpCEj7W_00BB3Zi1k04qcL8KGYvrQeRGjuEKXw_-qxAk7r5Jz-nQXz10Ndjz_tdVxvp1e3qtTp6URDD2g1C6rNfh80hxw3Y7bU-I-8e7GqgWftpjrgNCWalzeT175MbQbjqUKw6VASUH6fASELnQRkQ2M/https%3A%2F%2Fsvri.us4.list-manage.com%2Ftrack%2Fclick%3Fu%3D8c8621f1de425f5dba8bb04bb%26id%3Ddd1ac9ee51%26e%3D958a6f6b04" TargetMode="External"/><Relationship Id="rId375" Type="http://schemas.openxmlformats.org/officeDocument/2006/relationships/hyperlink" Target="https://svri.us4.list-manage.com/track/click?u=8c8621f1de425f5dba8bb04bb&amp;id=e124f4ab02&amp;e=958a6f6b04" TargetMode="External"/><Relationship Id="rId582" Type="http://schemas.openxmlformats.org/officeDocument/2006/relationships/hyperlink" Target="https://secure-web.cisco.com/1s_na2SmOR_R88lXeEGE0TDAEiWmnBjBWE1kaGlrQjypCs6XN0EeOc-A7VPWcXB6Yf54JhB7NmDebG76IIY8_ofzSLm06Qdv3-eCgpE8B6cl3UxnV2z0dgFEHraY_vRgb1rdcSQaxUGWxl9pGAMl1Q1Acy5jix1q9dQUcC0kcSzg7CtACbO6vMEAv6LIWE7DO08g8fyaUzX3BTOZwLPPDh_pZuA_ZmWwBvjKHvRJXjiHISubMvZNNCJzzIV8iuf6hFOKWYc1_y5XGEeTC6K2hDtmWgJ9MmQXOxRx5sYhTWL_g03AI6SLNPgg14Xwtsc2lkd8OExkXDiOI_GkZS-CdG6cyv7LRs6y5E52DVQT3qqE/https%3A%2F%2Fsvri.us4.list-manage.com%2Ftrack%2Fclick%3Fu%3D8c8621f1de425f5dba8bb04bb%26id%3Df5052ac67a%26e%3D958a6f6b04" TargetMode="External"/><Relationship Id="rId2056" Type="http://schemas.openxmlformats.org/officeDocument/2006/relationships/hyperlink" Target="https://en.wikipedia.org/wiki/Special:BookSources/978-2874951947" TargetMode="External"/><Relationship Id="rId3" Type="http://schemas.openxmlformats.org/officeDocument/2006/relationships/styles" Target="styles.xml"/><Relationship Id="rId235" Type="http://schemas.openxmlformats.org/officeDocument/2006/relationships/hyperlink" Target="https://svri.us4.list-manage.com/track/click?u=8c8621f1de425f5dba8bb04bb&amp;id=f1a54c9a01&amp;e=958a6f6b04" TargetMode="External"/><Relationship Id="rId442" Type="http://schemas.openxmlformats.org/officeDocument/2006/relationships/hyperlink" Target="https://www.ncbi.nlm.nih.gov/pubmed/31959182" TargetMode="External"/><Relationship Id="rId887" Type="http://schemas.openxmlformats.org/officeDocument/2006/relationships/hyperlink" Target="https://svri.us4.list-manage.com/track/click?u=8c8621f1de425f5dba8bb04bb&amp;id=54a0c4cae1&amp;e=958a6f6b04" TargetMode="External"/><Relationship Id="rId1072" Type="http://schemas.openxmlformats.org/officeDocument/2006/relationships/hyperlink" Target="https://gh.bmj.com/content/5/3/e001883" TargetMode="External"/><Relationship Id="rId302" Type="http://schemas.openxmlformats.org/officeDocument/2006/relationships/hyperlink" Target="https://secure-web.cisco.com/1C9NtQCiigbSBs3u-oFxFMbYYGE85rDjh1YuDmLqGjYMf2dvi1yI4Grn7u6g_H2fxFzsxbpkVBiXY304TF2ScaLGHCf3ohUmiIBwhfocnFDFRGqvPQ_j-k4O1p-fN9FfyxIOXKPql6kejSjPWoAKqXXlOdbbd0eGk9eAtlkPVDLoe4LibrI0sdOEogAjSdNX1uGBZ9fxXpaTD6qZfE5ZiWX5-ptTI3szb7kbhUb8kZmGXkZ_Lk0R28HMd2jS72xqSnVveW5cWhW8nP9RmzGh6pY_BFrAsB1h8THY4w6xQEb6uCcpPBRnj8cODZqL6Tf91CUjpw2mGwaM2dBQiU9qYZw/https%3A%2F%2Fsvri.us4.list-manage.com%2Ftrack%2Fclick%3Fu%3D8c8621f1de425f5dba8bb04bb%26id%3Ddeb3d1b5b5%26e%3D958a6f6b04" TargetMode="External"/><Relationship Id="rId747" Type="http://schemas.openxmlformats.org/officeDocument/2006/relationships/hyperlink" Target="https://prevention-collaborative.org/resource/evidence-brief-cash-transfers-and-intimate-partner-violence/" TargetMode="External"/><Relationship Id="rId954" Type="http://schemas.openxmlformats.org/officeDocument/2006/relationships/hyperlink" Target="https://secure-web.cisco.com/1gVEuUBhlgVfpzLtzJzjuXL4Zq0UStJ3-vOL_Ds1lvHFOHJ10ZWDwnXOAs3KL3J2oB__0Z1Rx6vIIPR6JP_nm_0-rRaUlAPfcVez8aRYNp71R93DBkPvm07ICjgm2uCR33jZ_N-SQJaMU4rH9w9UxJWJaY5xNHrneB3CpOflKKWJ4vmuPmuor8R-vnVUVFOc3t8V3VcOa6OduppY0bXp9bg3JfK5cxDrNADrmvNY-Z2b-3Q6vck64HwfAe1HMswJFy1jDff9bz_UhDqtA3xw7aqVHYmiABlyjcgn9-QLkbpFy_CD0-cM-64-XlmlJyFKR99iYfLUWUDx-tvSOX_Uk9RMfLeKW6DXfO1XfJPLkkyE/https%3A%2F%2Fsvri.us4.list-manage.com%2Ftrack%2Fclick%3Fu%3D8c8621f1de425f5dba8bb04bb%26id%3D4fcfdd7622%26e%3D958a6f6b04" TargetMode="External"/><Relationship Id="rId1377" Type="http://schemas.openxmlformats.org/officeDocument/2006/relationships/hyperlink" Target="https://link.springer.com/article/10.1186/s12978-016-0187-z" TargetMode="External"/><Relationship Id="rId1584" Type="http://schemas.openxmlformats.org/officeDocument/2006/relationships/hyperlink" Target="https://www.tandfonline.com/doi/full/10.1080/26410397.2020.1722404" TargetMode="External"/><Relationship Id="rId1791" Type="http://schemas.openxmlformats.org/officeDocument/2006/relationships/hyperlink" Target="https://secure-web.cisco.com/1BETDC0ZYYGHlmPfxr2FgTh1__xorzG6-sMmSWPzD4pnFG92UDgxox1t5Rdolgz6xGzOmSkCheFBo4epoCBdReYjwxG7aCUDSq4VbjxFT4vrsR9-mDiJQ-F3GZeQq701sLmehcSPqvkcWNUcgxq0kHvU3q8daJng48nGmMwnQeYWuzDoMdm61gv_upI1m1fl21vFv7PucoyYxm9jZPRMe7aU7jlpckUMJte7EKl6pHYIcULK-PSgef4iX7BwLYgQlsAWABxph8yDy-m0ZXHbnZrRUtTEXj9pYn9bkRAI5zRug8I7ubE7EvtI0FYkQC8UgGLbKfGKPGcrIZhGqdQ22FkN_F3z7VGhp3CeAiKAc_Wo/https%3A%2F%2Fsvri.us4.list-manage.com%2Ftrack%2Fclick%3Fu%3D8c8621f1de425f5dba8bb04bb%26id%3D3dcde36737%26e%3D958a6f6b04" TargetMode="External"/><Relationship Id="rId83" Type="http://schemas.openxmlformats.org/officeDocument/2006/relationships/hyperlink" Target="https://secure-web.cisco.com/1Dpggtk1q33LU0N17uhT7xwugosd1_GiqMxPw7Udy7qqYawsTwKO8DeChJ_wkAVqNBWgElgHjdcSc6JBwAtopszQzDNx0-41W8ZnhNgiHqj98gFBOU985YNNrF4rHuSQpRbdf5qjfDiBGHOSIYgDTQs-qTFBSrW_P0W_FEEY7x2NtC_G-hPeJqSJOjEQ4AfWcmFpp2Y5o0yZHgsf9l0H1-pYcJxrz6Eyj_dk8aEUwnKv0QCyWvE9oE9U2ZrMmXIUU8P29mm7_cIQ0e5zqlKSbYPH51biFLiC3txe4xYWmi06AJJCkD9kRtPn_THsxPpNoP2uJdsbIHLf0KhHwuYfEMw/https%3A%2F%2Fsvri.us4.list-manage.com%2Ftrack%2Fclick%3Fu%3D8c8621f1de425f5dba8bb04bb%26id%3D4fec127c63%26e%3D958a6f6b04" TargetMode="External"/><Relationship Id="rId607" Type="http://schemas.openxmlformats.org/officeDocument/2006/relationships/hyperlink" Target="https://secure-web.cisco.com/1TbzUVGEi5GKmUoroDZIpfAZ2TQ79yRL9LNx_ATh4pGwRNwQJNCMIE8jDwhNINaY-yeMI6zf7Yw6A3X5js3gAfurrXIALsnM-Qsjx-A_QCc_xHtcZuXIqaT1A23GzRZIs4i3E7R36qrgAgOFM9Q_G-DVu6q3yhLjGDL0pRVMP-YYrLGr8vtGnO4qB60xCwYRgyCDH6uxAuRTuf9Mi0m0tdhPgWNg3fejmwGu6gnM0FuHclfFN7GuKy6cUsq8B8gLSIv86NhQgXQJM1ASZVRbWhNvHeJ78rAlfWsBgbA-xIzw/https%3A%2F%2Fsvri.us4.list-manage.com%2Ftrack%2Fclick%3Fu%3D8c8621f1de425f5dba8bb04bb%26id%3Db42cb4eddd%26e%3D958a6f6b04" TargetMode="External"/><Relationship Id="rId814" Type="http://schemas.openxmlformats.org/officeDocument/2006/relationships/hyperlink" Target="about:blank" TargetMode="External"/><Relationship Id="rId1237" Type="http://schemas.openxmlformats.org/officeDocument/2006/relationships/hyperlink" Target="https://www.nytimes.com/2019/07/11/world/europe/russia-domestic-violence-european-court-of-human-rights.html" TargetMode="External"/><Relationship Id="rId1444" Type="http://schemas.openxmlformats.org/officeDocument/2006/relationships/hyperlink" Target="https://secure-web.cisco.com/1_Hkwsbe1BR7AjeqPe2vjc-z4KFltk9CfYODSkgJaMaySVNqq6zyQy4T085V3goue3Rx-rsSReXemVc4H8-1VCkEjkGj0ur2Wg7z8ajrc3bD_RixmoiXsSuJ1z_Sm2LMIiUq8f1qYEchgawGpzIPGpDFHt5ELxEcoaL63jOtNwbW_gAah7nwpjxk7MHjSrrylGhGzaZsBtnQ_nth_5WOaec5Xi4iNNLQFr-ewPosHHBsH9zBpgggDv6uXUsienRsicLu47BVbCSpDnKgMTWUuOhAqj04ETBXcbNQhvWF7IVT9OZKNWL0z6TpbnujOxEiWfWn4oIjS0ul9SCK3vqOKTw/https%3A%2F%2Fsvri.us4.list-manage.com%2Ftrack%2Fclick%3Fu%3D8c8621f1de425f5dba8bb04bb%26id%3D93ff316120%26e%3D958a6f6b04" TargetMode="External"/><Relationship Id="rId1651" Type="http://schemas.openxmlformats.org/officeDocument/2006/relationships/hyperlink" Target="https://doi.org/10.1016/j.ajog.2015.08.045" TargetMode="External"/><Relationship Id="rId1889" Type="http://schemas.openxmlformats.org/officeDocument/2006/relationships/hyperlink" Target="https://secure-web.cisco.com/1eDKwgYNlErXrrCo4Bv1OSBWqupy4mQSQHJBz4xIzGxZoDu1zaFchj8wuEplOZDB6xuWR7iN2I1D9wf0VrowaLINCsFy-1mnCG9ZWjte55ir3nJlrzuZQsP4QKuvYwstG_3qvevz4cIRJeR4NIYP9a0m7DUrVaxXA_L2zxRwoICBa9iCMyTUSlvfWT9oHKZ_OkAjuScXzaCzM3DdK6lyafKQ7yJu7whlaMS-Imip9CXYiPcfhI88YrlejR6Zxo4x31sF1FDyFHocUarTqxApsew/https%3A%2F%2Fsvri.us4.list-manage.com%2Ftrack%2Fclick%3Fu%3D8c8621f1de425f5dba8bb04bb%26id%3D9ecb7653a9%26e%3D958a6f6b04" TargetMode="External"/><Relationship Id="rId1304" Type="http://schemas.openxmlformats.org/officeDocument/2006/relationships/hyperlink" Target="https://secure-web.cisco.com/17uTvew26T2pmpCyQ-CKE8nldS0u4K46iZfKD5MWhVKNv6NNs-17ekQZgeWwqgqHCdvsdgzYEfnRb5juNSjDh3IxSXnC78VVu-G2Y3UkZmAXqEINj4HsXXsNRt-e64GZqlfG4mUKFx-VKPyk9cfPMQp4axtmuc5AmJcGaXFm0640Cffz2PyYS6wZWrC534BKsydyTETlw2fei4pWSF2F7cX6PTxBGDlmX5L8eN_fqOgYWZGYnmqyUG_JCm27GglVUR7FYchroWEdGwrbcHf6xVYM7yU0xlRjANEi8I0iTsT8/https%3A%2F%2Fsvri.us4.list-manage.com%2Ftrack%2Fclick%3Fu%3D8c8621f1de425f5dba8bb04bb%26id%3D3eec8cb31d%26e%3D958a6f6b04" TargetMode="External"/><Relationship Id="rId1511" Type="http://schemas.openxmlformats.org/officeDocument/2006/relationships/hyperlink" Target="https://svri.us4.list-manage.com/track/click?u=8c8621f1de425f5dba8bb04bb&amp;id=08887a1c27&amp;e=958a6f6b04" TargetMode="External"/><Relationship Id="rId1749" Type="http://schemas.openxmlformats.org/officeDocument/2006/relationships/hyperlink" Target="https://svri.us4.list-manage.com/track/click?u=8c8621f1de425f5dba8bb04bb&amp;id=612c62bc40&amp;e=958a6f6b04" TargetMode="External"/><Relationship Id="rId1956" Type="http://schemas.openxmlformats.org/officeDocument/2006/relationships/hyperlink" Target="https://svri.us4.list-manage.com/track/click?u=8c8621f1de425f5dba8bb04bb&amp;id=569386c89f&amp;e=958a6f6b04" TargetMode="External"/><Relationship Id="rId1609" Type="http://schemas.openxmlformats.org/officeDocument/2006/relationships/hyperlink" Target="https://svri.us4.list-manage.com/track/click?u=8c8621f1de425f5dba8bb04bb&amp;id=4bc267bf2c&amp;e=958a6f6b04" TargetMode="External"/><Relationship Id="rId1816" Type="http://schemas.openxmlformats.org/officeDocument/2006/relationships/hyperlink" Target="https://journals.sagepub.com/doi/10.1177/0886260520934439" TargetMode="External"/><Relationship Id="rId10" Type="http://schemas.openxmlformats.org/officeDocument/2006/relationships/hyperlink" Target="https://secure-web.cisco.com/1xTs5UMyxSrAb2tc2w886jedpK_U8kcZZIcticBHtJls-3GSvretcXa8a46IJ_e6EgFdHJ0n71CpF_6OXTYsiYVzJNma3O8XHxMbkv4m-KO5InL_gcA16SpvD9hNKRqdbehneF1g6uO87FoMre2pOUKtNOL0VHWrLy9QFk0FWzjreAwrAiUF6bfUCX3muew7ocj9XoyX0xQPLRkc2bEoWbPFdoKx7dl4woYuu7aEN1ZfcvjvZQEZj0Td8LxiPRMMs_JxPVWbhSAjdtSVA0RryRg/https%3A%2F%2Fsvri.us4.list-manage.com%2Ftrack%2Fclick%3Fu%3D8c8621f1de425f5dba8bb04bb%26id%3D7dc0b36f15%26e%3D958a6f6b04" TargetMode="External"/><Relationship Id="rId397" Type="http://schemas.openxmlformats.org/officeDocument/2006/relationships/hyperlink" Target="https://reproductive-health-journal.biomedcentral.com/articles/10.1186/s12978-020-00916-9" TargetMode="External"/><Relationship Id="rId2078" Type="http://schemas.openxmlformats.org/officeDocument/2006/relationships/hyperlink" Target="https://secure-web.cisco.com/1NpXktshARhQk18EESqpiRbRSGduHg1cadMqpInXPVXTQ__x370MK3eip3bq3kNR8uLcEQiJ7hlMVm2d5PSDj1EEYUdDlvBgfyBFNtcebFA1eqYPBE8ZIRO9rpZYbMr7buF82qCVJCThIYBF5WAfRyxE8CeH-u2zD7tHTY7r8QPmEEZ-08XgwOwb1UhdH9OOWIqmaCnt22zygqm4MxVLJ6xh82hOAEULh_wXxqoiZSSSsMubQ7T3q1BY9lR8cRupwXxeUTc10vRtamnh8DCK2xUYzBnMFhTClKIo4T2QlnXHnORxwSxqEwJI4qHL2uu4j7JS6rLkOeCbzSyrqXha59UIKXCGqcru8jmtx_23y4b8/https%3A%2F%2Fsvri.us4.list-manage.com%2Ftrack%2Fclick%3Fu%3D8c8621f1de425f5dba8bb04bb%26id%3Ddafbe2de55%26e%3D958a6f6b04" TargetMode="External"/><Relationship Id="rId257" Type="http://schemas.openxmlformats.org/officeDocument/2006/relationships/hyperlink" Target="https://svri.us4.list-manage.com/track/click?u=8c8621f1de425f5dba8bb04bb&amp;id=988613d459&amp;e=958a6f6b04" TargetMode="External"/><Relationship Id="rId464" Type="http://schemas.openxmlformats.org/officeDocument/2006/relationships/hyperlink" Target="https://secure-web.cisco.com/11P9ZihODrB0lWefBhRJKE0g3W17_zjMP5YTHDj58Cec7gsdE1drHFsusRF6LCYNZI4JzYf53WkO2k4XPlzLDt5NL8aRprM2IpZYW70vQrz0CLehmBetcFEHU4nGvJvt2UmWYyDBzxowwQ4_TGd3NP40PGihTdA6RpnodL42VysDAnIxvtrmA_rctFlnMKoXz5GGS4-QZe5SllGIgiXy6HRMYt4u-JlhcEJ0zA16AgWDu_WCy6suOExcTCgjXCYglyhXBWGhfTGHjX0vke9y2-A/https%3A%2F%2Fsvri.us4.list-manage.com%2Ftrack%2Fclick%3Fu%3D8c8621f1de425f5dba8bb04bb%26id%3Dd00d353800%26e%3D958a6f6b04" TargetMode="External"/><Relationship Id="rId1094" Type="http://schemas.openxmlformats.org/officeDocument/2006/relationships/hyperlink" Target="https://secure-web.cisco.com/135NQtFdIqc8ip-KMtVd8W1LZ8JzAyPXaF-3bfai0kHPxCzYvY4467ecbYG60Mr0Aa-wvFnYACu9JTQZu5gnKRsYXIjhx2yX1JYeh15vEbURph8H8PN_348hoMMlIPPBicSKtHFWoplDF1a8pfRYfXc1LlewGl_dS81kfOm77Mwe1ZXkVoxONeyM2w5jjC1KhY7L594_AptdlcxHkKtE38C6arOzdMQPZ1JDwa-G7LvKxhkFDNBvr01sC13A7FxkwdlEARrmA4nPjuR3Nm1rMw9wbk3YTlMk_D_scfqiGIEGLuJ0V0xv2NVWQYsqvDasmXIBOfXZt_4F2hSxm0TqJ4A/https%3A%2F%2Fsvri.us4.list-manage.com%2Ftrack%2Fclick%3Fu%3D8c8621f1de425f5dba8bb04bb%26id%3D5a71565358%26e%3D958a6f6b04" TargetMode="External"/><Relationship Id="rId117" Type="http://schemas.openxmlformats.org/officeDocument/2006/relationships/hyperlink" Target="https://www.safetylit.org/citations/index.php?fuseaction=citations.viewdetails&amp;citationIds%5B%5D=citjournalarticle_622690_24" TargetMode="External"/><Relationship Id="rId671" Type="http://schemas.openxmlformats.org/officeDocument/2006/relationships/hyperlink" Target="https://secure-web.cisco.com/1uNCb9ESlvjqZXfm095Ujugu-1pp_Dnq7VNvi8ySaMGVu-P03tfeKmMsHjZoO2PiMCDe3uVEoUoubLO2OTQICAkwVJSYnle4jR5abn4Lo3h1-ZW4Jo5GxafPEOok_qmrAhe_OaXnl8vtWE9ERtEqbbow-zTZkT1XseIMnLo_n8eyQZK2l7EY9gpLRFGFIflSkda6iamfexVyoLL4vkkk75nxnOPMDefS8-bpXXZ814ZGp9YvwTZrI2SLEBdF3aOSsvLCmnZm8X9CHu1WFOzl2fQa0kSEH5PkK6vVaiQ_5My4/https%3A%2F%2Fsvri.us4.list-manage.com%2Ftrack%2Fclick%3Fu%3D8c8621f1de425f5dba8bb04bb%26id%3Dc30a052c46%26e%3D958a6f6b04" TargetMode="External"/><Relationship Id="rId769" Type="http://schemas.openxmlformats.org/officeDocument/2006/relationships/hyperlink" Target="https://womendeliver.org/personnel/mendy-marsh/" TargetMode="External"/><Relationship Id="rId976" Type="http://schemas.openxmlformats.org/officeDocument/2006/relationships/hyperlink" Target="https://secure-web.cisco.com/1blvT9O9s6fTOTuRmJ9Z8y3XAyY6oUNvPAG4I66ALCGeWG_xwoP08jQVcTzq0QwOikiB0XQ0HHFve3YodgBntctpyUc4sdStxdSfosGXPjsSZe-4zBXOiVCrV6BS7Hs4EIPnAM4h0cCFvT8CI_QYzb41NgJRy959-aUg8KZrHgIW9kp75RBlVPT76xJkLYHqUwCvZQ2hG9rh70CfQapoUCpmUlpSId4gEEV_fh0P-WSQmFQF8w-6jvP4RIqwu3msG87P0HP6BZVxacywosKz8mg/https%3A%2F%2Fsvri.us4.list-manage.com%2Ftrack%2Fclick%3Fu%3D8c8621f1de425f5dba8bb04bb%26id%3D3c5f50dbab%26e%3D958a6f6b04" TargetMode="External"/><Relationship Id="rId1399" Type="http://schemas.openxmlformats.org/officeDocument/2006/relationships/hyperlink" Target="https://secure-web.cisco.com/1FxEg_GFqHdcLlbLSjHKORvuxqc-_T0xMmbxHWT8PlbDwkf5rSD85s3NbWNGYoIsXnBJyetByi8dYRCrCriAsJLIqlwkw0slQK1C547KqLiKIJm1hxBKMaeKBeJBv3GaGV8Q3MJSjfdUHUxa5m6KMUhk26Kt3L2eWTt9Dtz8qiUj7zRJ5wCrOWZ9bdmjub2CfMh7COjiGf3-5SchAtwEmtZA9CTWi47uly65_6UUBbfseU1IiG1QIaad-2_60rwnXw0yUoaSy2kW5xFqSeF86LJUVODViEVpSG5r48f6D2_WlHFYGOhoEyDQUcSCvWNJ_uMSo2Ld30DohgXMTqK_S2g/https%3A%2F%2Fsvri.us4.list-manage.com%2Ftrack%2Fclick%3Fu%3D8c8621f1de425f5dba8bb04bb%26id%3Def131e14c3%26e%3D958a6f6b04" TargetMode="External"/><Relationship Id="rId324" Type="http://schemas.openxmlformats.org/officeDocument/2006/relationships/hyperlink" Target="https://svri.us4.list-manage.com/track/click?u=8c8621f1de425f5dba8bb04bb&amp;id=35635be783&amp;e=958a6f6b04" TargetMode="External"/><Relationship Id="rId531" Type="http://schemas.openxmlformats.org/officeDocument/2006/relationships/hyperlink" Target="https://secure-web.cisco.com/1UoZNjGw9augSPZAknNV7fNzIM9xBkvI6jxjY_0NH9mRAguODuZzeZP502Oh_Pltf4NA2fN8RrfIWfvIvSuW5ZeTI4sOdQnHaIMgVZ9RXCCC2GGFnaj9hO3MxFfUL8XQoejEbqDYjjIvwjdn24kassYaCRPrblYr_i2dcPpjpQ18dvzWgHzWgZo1uNbR8Api_E1m8sjxiCD4y5WVEBAaC_iZUv84Hhkxe-cREYgIfzU4JBJ042r9cb1oFoOb5a6wKxb7Fgn2YmFHYyiPx0JUqtnRADsYRk-80SMT5h40Ye1eNnFsshcis-oqlQ8AR1d9vUJJq_Jjt0TpF_NHgcZu_bw/https%3A%2F%2Fsvri.us4.list-manage.com%2Ftrack%2Fclick%3Fu%3D8c8621f1de425f5dba8bb04bb%26id%3D51b1e07e4e%26e%3D958a6f6b04" TargetMode="External"/><Relationship Id="rId629" Type="http://schemas.openxmlformats.org/officeDocument/2006/relationships/hyperlink" Target="https://svri.us4.list-manage.com/track/click?u=8c8621f1de425f5dba8bb04bb&amp;id=dc3ce4f279&amp;e=958a6f6b04" TargetMode="External"/><Relationship Id="rId1161" Type="http://schemas.openxmlformats.org/officeDocument/2006/relationships/hyperlink" Target="https://secure-web.cisco.com/1IrH0lvLhbDHMceMyfsrQvk3GtU4rMTSO0GotczjkuKja_-4tgn0xed0jbaJpcYCWiChxzezhX65N8I4mcKr67PTKhp0_YSs0a3Fny6SsQyedUIA9nL58oh7-F1P66vK6rshe7d997I_ZXmd3DpZf843w3RLxNhzd9bIPr6lcBuvjRoH6WjJc-GDFE-0ehJv6ZEAmyeXjq8KXbMsvRf_Rj9fjF-b3gHBF-inljQmQYT2NsgPB3bRVRYJcuPrdUXqTUQSPOh282V0xkleTbwTMcICYnwP1TK_k1xizPSxYfz21kACN--RuvHv8bSWnstvfWKWtA3R24H4KJWmz4doo0A/https%3A%2F%2Fsvri.us4.list-manage.com%2Ftrack%2Fclick%3Fu%3D8c8621f1de425f5dba8bb04bb%26id%3D9634ffeef0%26e%3D958a6f6b04" TargetMode="External"/><Relationship Id="rId1259" Type="http://schemas.openxmlformats.org/officeDocument/2006/relationships/hyperlink" Target="https://secure-web.cisco.com/13CemquMZ1p1QSQ0vmvpaEf-A9QnfnPgf_-qr3aQiy4QqbIUXvkP233PlV43DPdwMiLtXPei51mBTTfqboPWFrs0C4a4XiZ1OJC7yKbPpxKfhW6oIvFtUU36NaX4DqRv0QuxnAC3oHhS0Isr09BZBd-4baWm8l30cm69RqizMF3L7CmXCVkmma5u1KSVxDbf-D5Tth3VJMX0S-ENBI48cESVFM9PDSc62-RWdwBBFDMtYnImUuzs97vlXLr_c5aoSDXBwXW_E_lkBng_et8r9SiWDXKr1fijM5cOP3bhC6pet8c6EggmONzwv1hgwPmOIcmIZHShs6KiTTKfQRqypVg/https%3A%2F%2Fsvri.us4.list-manage.com%2Ftrack%2Fclick%3Fu%3D8c8621f1de425f5dba8bb04bb%26id%3D1f8d8902c5%26e%3D958a6f6b04" TargetMode="External"/><Relationship Id="rId1466" Type="http://schemas.openxmlformats.org/officeDocument/2006/relationships/hyperlink" Target="https://secure-web.cisco.com/1pxRgsPcbV5Pfry63aBhC6CqUpZjqnq5oVghDSD1GCAhUG9IDznLIg8YwZjfAkmOfM19CDLzRFN9PDuird9IRtKD_xlCAB1pqiZ2tT-vWtM5b58iZNO368OJJ_VrPJV66Oe_Bpw4wZLv8_HT7PyKPeKilYwDpBilaPlvuuooHhS_ch0f0FnCMjiZmpjLnWR5txmORfcy0Ed1EzUMaAlnQbhLP9DuLs9TenSdxh373iPqZIBeEFYOLDdLWV7XYjaRaN2pv5vn4NHKHysrYMPAmHzBU000e3y7My8dy8sX_a1wAu6pq56CAvCQmbgsmT56C8EvpNpKMuUBvGRw2uxRsGg/https%3A%2F%2Fsvri.us4.list-manage.com%2Ftrack%2Fclick%3Fu%3D8c8621f1de425f5dba8bb04bb%26id%3D5ddf66210a%26e%3D958a6f6b04" TargetMode="External"/><Relationship Id="rId2005" Type="http://schemas.openxmlformats.org/officeDocument/2006/relationships/hyperlink" Target="https://gvpress.com/journals/IJANER/vol4_no3/13.pdf?fbclid=IwAR30tbfByE2b_-EJMeiIiFCumNiFuJorU0nGl-16BwNMwSsfUWxD8B3JCsQ" TargetMode="External"/><Relationship Id="rId836" Type="http://schemas.openxmlformats.org/officeDocument/2006/relationships/hyperlink" Target="https://secure-web.cisco.com/1WUx8GhdzLVhJLqK4AyoJTF0WWAYu31CBzfKYzKfTjzMalNWgYFF9_6oJhaTAMCVILD4N-_9w9qCzRfKdH4I5GLYUti0wt5DTnJcPlG5BaKOnn02TfgXMkXEajTjTmvWCpu8Oip1EES9Oq3b18v6e27xe3Rxc72A6nQG80bCWKZnmrqWxnoZtKE1rd9IiD6r8vTHJz-N5fQFCRZjBIswAbAg5KAiG13i7-YQip-r0bbenauoFCrN8IAx6oRwPGIOzxxype685GiepB9B71mpKK4c-SppguI6TvyGxXBrRXrAC-bHtHyenAmUQqDRpXI2ShExoaD-u-YgA2aU8nKPqKg/https%3A%2F%2Fsvri.us4.list-manage.com%2Ftrack%2Fclick%3Fu%3D8c8621f1de425f5dba8bb04bb%26id%3D09c81d6335%26e%3D958a6f6b04" TargetMode="External"/><Relationship Id="rId1021" Type="http://schemas.openxmlformats.org/officeDocument/2006/relationships/hyperlink" Target="https://www.ncbi.nlm.nih.gov/pubmed/31373916" TargetMode="External"/><Relationship Id="rId1119" Type="http://schemas.openxmlformats.org/officeDocument/2006/relationships/hyperlink" Target="https://www.safetylit.org/citations/index.php?fuseaction=citations.viewdetails&amp;citationIds%5B%5D=citjournalarticle_654419_24" TargetMode="External"/><Relationship Id="rId1673" Type="http://schemas.openxmlformats.org/officeDocument/2006/relationships/hyperlink" Target="https://secure-web.cisco.com/1D6BhEJfjvJ62HHSiEHBym1qUF8e3WDUrGk2CSO7CVghOuoiE6gLg2lOu5-97l-3N0pG0W7I4knU91RXv5m2SkeBL_EmRydufYTjO7UwZss1e43G8ZPU9RetsB2PWcLitZ0gOk0CiUAGDvhY9ww4F0nwCThqd-uM7FI4q6pPvjVYdEN-iS9ebDMKqZorJZL1q8APjNdsFKu1iXGL0ncKz9VA1-f4_p-snK7ifkCEy-rZ-XpnQvMkgir1zZG3oHjeoywzrIBWfVK8-fNav_H502vK2DQ2QW30a_4SsKeydXlZi0O_5_KNO18gKsugNLKjQv7Q5R0KRmHCi13Q87os87R-LXaEABUQNle7c-rhZC4I/https%3A%2F%2Fsvri.us4.list-manage.com%2Ftrack%2Fclick%3Fu%3D8c8621f1de425f5dba8bb04bb%26id%3D0e3d9f988b%26e%3D958a6f6b04" TargetMode="External"/><Relationship Id="rId1880" Type="http://schemas.openxmlformats.org/officeDocument/2006/relationships/hyperlink" Target="https://secure-web.cisco.com/1IJTO_-jE3bzBi3FfZbdZcE1daihazQgvkIL2I21iSW-axmNTagPUgfGMzihv5CL-QJEPWHFgW5foHhmvcNbXST-y6AqgSHaTDhzqkrSDnDGRHmTxVW1wjRzFdeCcjz7FWlYFx6nB4TzvNokt5_pahr_K8M-_SExm76hcLDbyQ1B0kRrM_s1yuw18pneQMyNg3BjVty8JTYFoqTa0E2iwpcHJsWRobmTDn7uKOS-hdIjZZUPnpraaKJFi9Uy2sZLPrPcjVmNsMD0AIEYEz8IDNg/https%3A%2F%2Fsvri.us4.list-manage.com%2Ftrack%2Fclick%3Fu%3D8c8621f1de425f5dba8bb04bb%26id%3Db9700bbb69%26e%3D958a6f6b04" TargetMode="External"/><Relationship Id="rId1978" Type="http://schemas.openxmlformats.org/officeDocument/2006/relationships/hyperlink" Target="https://bmcpublichealth.biomedcentral.com/articles/10.1186/s12889-020-08743-0" TargetMode="External"/><Relationship Id="rId903" Type="http://schemas.openxmlformats.org/officeDocument/2006/relationships/hyperlink" Target="https://secure-web.cisco.com/1jgzUsF59rMa3QT9dleqhlUwWrX0QGwn4N0If-l5CNau96LyIhDQ1IQdyDsnnL7oal7Bhpf1hTxxh3Kz8FJFVkw5aYlX7nEo6I4w5NugSu2sF2e7ZuCrqrqUFuRvepav-Ty6scm1imUFrPv0q-oAgtot2kOACiVpCG0wlqQtvaLf9WFc_8-7GjepTBjwM7q58Wzo-YdgjIMnDFrR79kjORSUwuXvvRwofvB4-kLqov2W8wZbbi7VVLSibT-kY9R0j-gemTpmmf2MXUcL6VKwMOQIh7EB2e_rXsfRCjHgfnx6TYHiHSKE-hO8lTM6tR7EU6mYCvQrOJ067tzoh1bMOzHBGVtd4Z6SgktIpPK3Y_F8/https%3A%2F%2Fsvri.us4.list-manage.com%2Ftrack%2Fclick%3Fu%3D8c8621f1de425f5dba8bb04bb%26id%3D6b73be5fea%26e%3D958a6f6b04" TargetMode="External"/><Relationship Id="rId1326" Type="http://schemas.openxmlformats.org/officeDocument/2006/relationships/hyperlink" Target="https://www.ncbi.nlm.nih.gov/pubmed/?term=Hung%20KJ%5BAuthor%5D&amp;cauthor=true&amp;cauthor_uid=22525908" TargetMode="External"/><Relationship Id="rId1533" Type="http://schemas.openxmlformats.org/officeDocument/2006/relationships/hyperlink" Target="https://svri.us4.list-manage.com/track/click?u=8c8621f1de425f5dba8bb04bb&amp;id=8ad4e3d5b5&amp;e=958a6f6b04" TargetMode="External"/><Relationship Id="rId1740" Type="http://schemas.openxmlformats.org/officeDocument/2006/relationships/hyperlink" Target="https://pubmed.ncbi.nlm.nih.gov/32522238/" TargetMode="External"/><Relationship Id="rId32" Type="http://schemas.openxmlformats.org/officeDocument/2006/relationships/hyperlink" Target="https://secure-web.cisco.com/1eEOMNyuH_E4XiWrcnyoDY9IelKoEP5ouBX9wIWsfagdQKtK15DCQLLd7B-hyagJvWPt5MxtLcdaANGeDG5WyPrn9o0OmmwvTjX5MIKldYkO8o1mk4x1NAq7y0qNmGTChfdeHwHOl4jX_R1qzphT_yoN-M233cgkwH7p9Ik67f48fmHlzAWNmV5FjbUDavG_BW-58sjW14RxYLiuE4VecTs4u6ZBuKM5F1Xwn0Fz2nO-7ScPuqq0aTC5fgaX58K7YGuxZsXoZABy5R7avLqKWcA/https%3A%2F%2Fsvri.us4.list-manage.com%2Ftrack%2Fclick%3Fu%3D8c8621f1de425f5dba8bb04bb%26id%3D19679305a0%26e%3D958a6f6b04" TargetMode="External"/><Relationship Id="rId1600" Type="http://schemas.openxmlformats.org/officeDocument/2006/relationships/hyperlink" Target="https://www.svri.org/documents/2019" TargetMode="External"/><Relationship Id="rId1838" Type="http://schemas.openxmlformats.org/officeDocument/2006/relationships/hyperlink" Target="https://www.tandfonline.com/doi/full/10.1080/17441692.2019.1650948" TargetMode="External"/><Relationship Id="rId181" Type="http://schemas.openxmlformats.org/officeDocument/2006/relationships/hyperlink" Target="https://www.safetylit.org/citations/index.php?fuseaction=citations.viewdetails&amp;citationIds%5B%5D=citjournalarticle_619886_20" TargetMode="External"/><Relationship Id="rId1905" Type="http://schemas.openxmlformats.org/officeDocument/2006/relationships/hyperlink" Target="http://doi.org/10.5334/sta.cs" TargetMode="External"/><Relationship Id="rId279" Type="http://schemas.openxmlformats.org/officeDocument/2006/relationships/hyperlink" Target="https://www.cambridge.org/core/services/aop-cambridge-core/content/view/09CDA18D4F4856458EB239BA78896DBE/S2054425119000207a.pdf/depressive_symptoms_among_women_in_raqqa_governorate_syria_associations_with_intimate_partner_violence_food_insecurity_and_perceived_needs.pdf" TargetMode="External"/><Relationship Id="rId486" Type="http://schemas.openxmlformats.org/officeDocument/2006/relationships/hyperlink" Target="https://www.ncbi.nlm.nih.gov/pubmed/32093496" TargetMode="External"/><Relationship Id="rId693" Type="http://schemas.openxmlformats.org/officeDocument/2006/relationships/hyperlink" Target="https://www.tandfonline.com/eprint/4BSVAZZNNHQDYBQWVZIA/full?target=10.1080/13691058.2019.1652933" TargetMode="External"/><Relationship Id="rId139" Type="http://schemas.openxmlformats.org/officeDocument/2006/relationships/hyperlink" Target="https://www.togetherforgirls.org/svsolutions/" TargetMode="External"/><Relationship Id="rId346" Type="http://schemas.openxmlformats.org/officeDocument/2006/relationships/hyperlink" Target="https://secure-web.cisco.com/1wB_VEp6KH6NkedxSzSDCm3Baq9sTdXyNDvAyyx2JtpCIlAcLsYUnRTkfA9sZmx0aYTztTiMEKpngxOahP21y2AtXu8H-09RptD3W93QeVvtuqbNKZ3ywFaVcYJ3EkJn-4F_N9LB-mgb0DDx85TyHv6ssEtWyO51f_GHNZIdKXg5fgTmNEHNd8PSBG-WDSzEek5uqvdo25Qqfu3iFHZ3jlRNnlkcPW_fhbyBBfd5Rn0pR6B0d-Yg0s1SNHgT5ebpT1nRX_F1xG2t0Kj7OIbfK3g/https%3A%2F%2Fsvri.us4.list-manage.com%2Ftrack%2Fclick%3Fu%3D8c8621f1de425f5dba8bb04bb%26id%3D52101a3e32%26e%3D958a6f6b04" TargetMode="External"/><Relationship Id="rId553" Type="http://schemas.openxmlformats.org/officeDocument/2006/relationships/hyperlink" Target="https://secure-web.cisco.com/1moUH2QyHc410cTE__08TNT9Bji-bQc06Hl9F0FFpDrRpKtGHR2UmxpAEEIMRcymzv7HamZVMJSMTxpXGvdjIeFjP_64938XGqSGARrSaOz9Mslz_w26ZmsZYWPimOvkytF-oGOUGAnS9Igluh5FzzwE5yN5iu0B90eZzvZKsbO2d5-909i-8mII_AEB7uJLJTjorYZYYZ2gVih1LWRA8St6A90prTBanx1ygUZq5zsD6N1JArBSLwLYzkRE3BmM5QblkAd_77U1tv9z4jLAWfZSw8tErVFKrSNje6cDaj5tGpe9NU7QoCSqq4RmdcpbFIcxugCP3AsAnocrroIdxbw/https%3A%2F%2Fsvri.us4.list-manage.com%2Ftrack%2Fclick%3Fu%3D8c8621f1de425f5dba8bb04bb%26id%3D2337f63b95%26e%3D958a6f6b04" TargetMode="External"/><Relationship Id="rId760" Type="http://schemas.openxmlformats.org/officeDocument/2006/relationships/hyperlink" Target="https://secure-web.cisco.com/19sFUUOm4C0SmaSvVned6tOgWAB3WuoPnVkqfcALzXTvXYpYB6DCzfSBJFn4bI4RB39RkZgx8oonSGDGMorjs69BTR7-J7iBfBJG0uk0eS3JQ0skPt48pt-8cC8TC_kcZC3HgvJ0oghDKIFAcfaZxdeStZjFVr22w0txnHhFty3ku384515LfOcpBIQzCUtGPjmme5FsASkzJHm_LbJMDrKj_JZVzHq92nuwmbV1wgcCQ5GxfwGKLzM9E3YHK-7ulXWiiufukCNTPIeYS4FDcOdiWDgSsbjwDHmiZbZyGt5GIyODtEE5Ewp-Qp2Za0r6yRmgNVshdFYr6IlF2a4jwGw/https%3A%2F%2Fsvri.us4.list-manage.com%2Ftrack%2Fclick%3Fu%3D8c8621f1de425f5dba8bb04bb%26id%3D804bd4c7ca%26e%3D958a6f6b04" TargetMode="External"/><Relationship Id="rId998" Type="http://schemas.openxmlformats.org/officeDocument/2006/relationships/hyperlink" Target="https://secure-web.cisco.com/1QurUAzBVBOOI4n2NssAHhqNBJ7MomI0PkcIqNGbI3-BqVNZFlPzD0UOG9B8qAUDp53gd4zmqLfdi9HJYf0-h8BcTtExLwDl5rZ-IdGd0GxGwEIxmCeoRTrXZ4aUpocfGVyLVm5-RjqBWVZA8BBtNvPQ5EZgowMQFuvUbCbOX5zp_4otaeBbbWx4eFNIYMzDsWMRJSnaoT65lnLkXDpc_2rehbytwaGpTRrW3Odds0_QUSatUc1NfwEe5Rz3fhXnJIWurSTMeqRBFy_J1k9VxMCWBXxlIw31mgrPiui10_78e7D5hVJG0yvCLuTwVmcPzJMewSFLWzC2Rk0HB-vXUhGhKrnE-rQkYyHarEdgZYrw/https%3A%2F%2Fsvri.us4.list-manage.com%2Ftrack%2Fclick%3Fu%3D8c8621f1de425f5dba8bb04bb%26id%3D542e34781a%26e%3D958a6f6b04" TargetMode="External"/><Relationship Id="rId1183" Type="http://schemas.openxmlformats.org/officeDocument/2006/relationships/hyperlink" Target="https://www.ncbi.nlm.nih.gov/pubmed/31550974" TargetMode="External"/><Relationship Id="rId1390" Type="http://schemas.openxmlformats.org/officeDocument/2006/relationships/hyperlink" Target="https://secure-web.cisco.com/1FqyCpvFUi94z55PCAF3ckBhgrx1YotU1trAoNaxfcVjeCZIaC7GnXathi53gAWKqtCHS3SHFLtpJfD_NrOPjVjT386R7Curx2u0LHijm_WTbk78eybpdXTHRVuvTy7DzIQjeMmLUm4TQnr_gTUa3KZ6bFdljyfeua_mN9OQcxOmg_fQYqlfKg2q6OliJ9Fn0kSqjhUzKgRIys_fYz4l5rHFbYpQaGHalqf0OTiIbZ-wZwTLxI5GoJl2l8jzRXxHKb5gEhdZbbl6juGEaqDKawQ/https%3A%2F%2Fsvri.us4.list-manage.com%2Ftrack%2Fclick%3Fu%3D8c8621f1de425f5dba8bb04bb%26id%3D6263db01a1%26e%3D958a6f6b04" TargetMode="External"/><Relationship Id="rId2027" Type="http://schemas.openxmlformats.org/officeDocument/2006/relationships/hyperlink" Target="https://secure-web.cisco.com/1kR3j0E3xMOhix2-wo7RcaFK2lpIC574QweIfkTz4Mfh4v6ur0MBSmqTUDiIt9nGZw6_YSbjMJum8JczZiXNZ27oNx8FeT4anxug-HqPkixW7_d0vvUPzaO3LnVAKT9we_1gcSNh3YApDAhxpGVLKPejQO9xSp-vtcde0WJ2P-PppJMdhqjxHiwlRb_-4bcskKAbr74bja9b9K-V1XHWr-caUYg-Tc45ZDL4qPTdyBA5XBhETptilHPed0sZIJBRrHFCz0rFry2j2DZk5DxEwWg/https%3A%2F%2Fsvri.us4.list-manage.com%2Ftrack%2Fclick%3Fu%3D8c8621f1de425f5dba8bb04bb%26id%3Dc582feea0b%26e%3D958a6f6b04" TargetMode="External"/><Relationship Id="rId206" Type="http://schemas.openxmlformats.org/officeDocument/2006/relationships/hyperlink" Target="https://secure-web.cisco.com/1SSfYrvYrbCi7xDIFOh6TdIfL3LuOLAIxeV9DGzit4K35ANsAIo_Sfiw0zFt5hgmQrtzWHdnqLGDFRWXFeYEK_gqbFwLtBtHyLagDwA4Rog1dJIurzaYFVIVg6UW912IVV9tum3ymvojxTaUKe7SaVeRy52bcILG4Z8jUBOJ9Neji6jD6KnKF3apLvxkynycU_oMxDVPjwrH4ALl4ZJMCT440Xf1zOOtxAWiFVXTB0d07-mdyfhtvmRG3Al9X_Zy9XefxFA8DfNperVEF78gwMsqnzb-XoFh3NP2IzbDeztg9SrQoUM-KQuLFOvWuZNpD_vDvwK3pjq_lMAe0RSmTjqSRw_uFcRfBabS7JpzQ8BU/https%3A%2F%2Fsvri.us4.list-manage.com%2Ftrack%2Fclick%3Fu%3D8c8621f1de425f5dba8bb04bb%26id%3D63485ac3de%26e%3D958a6f6b04" TargetMode="External"/><Relationship Id="rId413" Type="http://schemas.openxmlformats.org/officeDocument/2006/relationships/hyperlink" Target="https://www.tandfonline.com/doi/full/10.1080/26410397.2019.1700770" TargetMode="External"/><Relationship Id="rId858" Type="http://schemas.openxmlformats.org/officeDocument/2006/relationships/hyperlink" Target="https://secure-web.cisco.com/1KejhLJw9u6l7BdLdW0FKEsYPLocTSp51vB4M_CiyJlLfyQlKp-mv20SgDVeLWEsgWA3NtyGdL9eKLHTlwUQasQSsCShJfHHIrQZ_yDw6cokipQljh_whRu4ZOQH_7QiqPA_ghGrhL6CD3YRCLcuhXJK0BHpjQVIZf0PlwZ-D9v36f61s7ZpAqj9RGiW9o-Nd3aV2ebU-Z-2hecKAXT_vou4Bv-jpDCDCQfLKH_pQ00C8T9TkTd7rv9Pj_CSpkIQW7k5GOTPrNjAa3_290vxuCw-T44njTlbj2wPu6ISMHd6-34JtyE8g26N56t-30Da0SY8yxrePbeC8w5oGwBEpBQ/https%3A%2F%2Fsvri.us4.list-manage.com%2Ftrack%2Fclick%3Fu%3D8c8621f1de425f5dba8bb04bb%26id%3Db11ef88bd8%26e%3D958a6f6b04" TargetMode="External"/><Relationship Id="rId1043" Type="http://schemas.openxmlformats.org/officeDocument/2006/relationships/hyperlink" Target="https://secure-web.cisco.com/1HOe006dgZPbi0kc_mPLQMHJ1XpZDtF8VhVV4hK6CxHIh6B9FOa2QrH_YgwuxDBuQEED_S3C3-VnublShcfWcfRgTAKuXExKYjnsTjvzfYKqk6HI_mxxm48HFpqwiDiNHxxlQuI07eJgfadZIVQrR1rCNwyx-w8f3ycmccyo255kw1gH_GIhoLbuOVVdyd7ZXq7ozuTFLr_9ZIQb9CnlBpEeKiI9RXTRVN2rl6fxoUSLboeaY2N0Sd2y3wSJolxM8h_6oCP2HOnUKO8EI3y3WvyXa5G1LAYhNHX19Zb4SJGY/https%3A%2F%2Fsvri.us4.list-manage.com%2Ftrack%2Fclick%3Fu%3D8c8621f1de425f5dba8bb04bb%26id%3D4faf430e9d%26e%3D958a6f6b04" TargetMode="External"/><Relationship Id="rId1488" Type="http://schemas.openxmlformats.org/officeDocument/2006/relationships/hyperlink" Target="https://academic.oup.com/heapol/advance-article/doi/10.1093/heapol/czaa024/5859174" TargetMode="External"/><Relationship Id="rId1695" Type="http://schemas.openxmlformats.org/officeDocument/2006/relationships/hyperlink" Target="https://svri.us4.list-manage.com/track/click?u=8c8621f1de425f5dba8bb04bb&amp;id=d559392889&amp;e=958a6f6b04" TargetMode="External"/><Relationship Id="rId620" Type="http://schemas.openxmlformats.org/officeDocument/2006/relationships/hyperlink" Target="https://secure-web.cisco.com/1rYYIAcYKkgKh1vT2WACaAXODyGwFnJrizS5LgWOcZyz1akvpivQNDTXm9zSoZfJw5gQAIOGyASEd6YNY-mh47QNLujKtaItYIQdObkq6NfwOkeJusVp-eRxauhJz2SOlW8Gksd4UW_0aZb8eN6ead7IPWhq6PhUANq20YJIJRYqUzVXxBjgqQ-1eR4fpyWe1yhzJvjrqKnnKjgcVCYjY7ebeUXN7znnb7II5XJoIySaBg-qBbNYy7W7pQeZh6gRF_lZvv_PkTv4L494nrOay9w/https%3A%2F%2Fsvri.us4.list-manage.com%2Ftrack%2Fclick%3Fu%3D8c8621f1de425f5dba8bb04bb%26id%3Dbb3f03fb87%26e%3D958a6f6b04" TargetMode="External"/><Relationship Id="rId718" Type="http://schemas.openxmlformats.org/officeDocument/2006/relationships/hyperlink" Target="http://partners4prevention.org/sites/default/files/ethical_and_safety_guidelines_for_research_with_men_final.pdf" TargetMode="External"/><Relationship Id="rId925" Type="http://schemas.openxmlformats.org/officeDocument/2006/relationships/hyperlink" Target="https://www.tandfonline.com/doi/full/10.1080/00220388.2019.1687882" TargetMode="External"/><Relationship Id="rId1250" Type="http://schemas.openxmlformats.org/officeDocument/2006/relationships/hyperlink" Target="https://secure-web.cisco.com/13qam5qINg0Zozrl_etLIsJL7Vf8PM68jWxCBBWL8eFjgjFQj1SkkoqsMkVWU74dnC3dtWdqfl0E47bDvf7L_hVnYoscq09pT8SZLJI2UQMazv9msMvIU1jMH9NHcZtzuQQyYzbR54eccVVVkhfnXl6M4lVdLM1hu6FYSf05IQEEhhQ9X_wI-HbfwQhtqCI-5yhfCclh11Dkb28sWSOLTGbG9Kgfj2zNWE9YeOS2qFzO697h2NgMzO9R2jjoYzAEK1p5bGEuv4PWUkF23n7dgESZMvpKPBHDNClrGFylnj38etK19d8GshDM5G8OF5okZtOhmGUsQ1B05OdaVwECdmw/https%3A%2F%2Fsvri.us4.list-manage.com%2Ftrack%2Fclick%3Fu%3D8c8621f1de425f5dba8bb04bb%26id%3D6a52153382%26e%3D958a6f6b04" TargetMode="External"/><Relationship Id="rId1348" Type="http://schemas.openxmlformats.org/officeDocument/2006/relationships/hyperlink" Target="https://www.ncbi.nlm.nih.gov/pubmed/?term=Hendrickson%20M%5BAuthor%5D&amp;cauthor=true&amp;cauthor_uid=23108942" TargetMode="External"/><Relationship Id="rId1555" Type="http://schemas.openxmlformats.org/officeDocument/2006/relationships/hyperlink" Target="https://journals.sagepub.com/doi/abs/10.1177/0886260520922358?journalCode=jiva" TargetMode="External"/><Relationship Id="rId1762" Type="http://schemas.openxmlformats.org/officeDocument/2006/relationships/hyperlink" Target="https://www.ncbi.nlm.nih.gov/pubmed/?term=Bartels%20SA%5BAuthor%5D&amp;cauthor=true&amp;cauthor_uid=25073471" TargetMode="External"/><Relationship Id="rId1110" Type="http://schemas.openxmlformats.org/officeDocument/2006/relationships/hyperlink" Target="https://secure-web.cisco.com/1BWzjOCmploDa3tgvvct9L50MPIq1rjKNcLx0NRtuFAa7PTtOOQQjHVuEv-c_XmUImS3zD0vx79Yhkhwc8gda_KzawEBtYctV1zgoJVU7DufgBqL08lsOmJfuAeVKD3sj5NM5qCIJ2zEsEBnaktdhhAnirZSVmTdlYW8pkcrFlF5AMmX0ltplkTB4iR08GYoGxzsKQgc03A6PEFWIr3gwDSE4Q1ZdZWVvXbAZhB15bJFVyiWl5jjNBux4Q0mP-4bY4gRPBrIl_fbRvRolraNs01jJ5-so8ihgZc8qN3pu9E-AWM4GfiUjkCmy6Q3yzjcFwLVv98Zbvg4TEg-Jo3-SZyECPGAU3e5aSJMasqcLKYQ/https%3A%2F%2Fsvri.us4.list-manage.com%2Ftrack%2Fclick%3Fu%3D8c8621f1de425f5dba8bb04bb%26id%3D300a8bbe5e%26e%3D958a6f6b04" TargetMode="External"/><Relationship Id="rId1208" Type="http://schemas.openxmlformats.org/officeDocument/2006/relationships/hyperlink" Target="https://secure-web.cisco.com/1jMYNZelOFZM56-vOoAK_I2llDcHN9spQ7VSBy6dmYx-v7Bolff1rRBr58oUGdpcyjt9iDdPh_51VhI47jqkAvx_kDhNGCQyZgJ32z0dUpuNu1xky_eAP79jBFbymjXPgR_N2qdi4hfif9YdDZImqa3tw568yC-oRYYodhnBSSLSsJWBcSQF7_yD1JTPlkgRCwXw_c54su7SKRLC8fnuX11V3BaYU0F6ZPFnW7NOQNtkXGuhlckserAvN5gzM8LVzivEOueX2yQhQs6ITJeugwvGUFgCmDYxmLJgqbcNDsz1E3c4lK2z7jEPUEgLdC9ufKcPweZj-Q64-PAN9y5P56WPIHyGslpi3HLY2uv-LpAo/https%3A%2F%2Fsvri.us4.list-manage.com%2Ftrack%2Fclick%3Fu%3D8c8621f1de425f5dba8bb04bb%26id%3Dc6291e6ff1%26e%3D958a6f6b04" TargetMode="External"/><Relationship Id="rId1415" Type="http://schemas.openxmlformats.org/officeDocument/2006/relationships/hyperlink" Target="https://secure-web.cisco.com/1TgYKSIg4842bp0qdiRLTEZRUVUzsICkpwXNMOaApVo7Y-XGLLrCHXEovj2jHcJzqlXaxiD9lRc1m6YdBXHu7n3nBHewb5BsjUn-_-gY4I9imOoojZs4x0dTqCH6outJaEqqMNXTzqbY9iFKLQCd_6dtP_OI3h38P-yKC1RNHQmpQ0RQQiZOrjMIzqHiRt1zmYJTvE8pnHAaOtWh5Wk-3uJwzHwIM9_BR2F-y8dj0yUDXxenbd3gzlJay-josVFig8RjNP4oy6nRfbiYdqxp-B-Dh6CwDXWeIfzN7LntxB9tOR6oH7kGrSnPszVN3exwvoywAUxHQdSXUX5wgEfavxF0a-dqmVdOWmWK9qOA53Ew/https%3A%2F%2Fsvri.us4.list-manage.com%2Ftrack%2Fclick%3Fu%3D8c8621f1de425f5dba8bb04bb%26id%3D505adeb103%26e%3D958a6f6b04" TargetMode="External"/><Relationship Id="rId54" Type="http://schemas.openxmlformats.org/officeDocument/2006/relationships/hyperlink" Target="https://www.sciencedirect.com/science/article/pii/S0145213419302510?via%3Dihub" TargetMode="External"/><Relationship Id="rId1622" Type="http://schemas.openxmlformats.org/officeDocument/2006/relationships/hyperlink" Target="https://doi.org/10.1016/j.amepre.2018.07.028" TargetMode="External"/><Relationship Id="rId1927" Type="http://schemas.openxmlformats.org/officeDocument/2006/relationships/hyperlink" Target="https://secure-web.cisco.com/1V7iPpyhPZ1UsZo1PPCceL1_auK0WXEVF0md9iDSNejk4GVj3dsvUkGdwizZmFQs4md1awSctWBkzvQVgzcDceyevv1U8LIirapzXnFaN6CmrR5MBzlL4vM4NZsHsPeIYomqYu-oaiW-RKZbonL-GzTbqoG24Rbsc5pnq9EtBF2X03sesix2yeulsDmVDRHSoBq6yEuRnKlYbXCdxir0hHVdRM7emvL3R0v8mpsNfgXzH5ziiS4gaYofNL0mLoQIg69u2KiSIEPhpszVlzbbkFhviA4f-wDuTNML-KxEWNEL-WiPeRXmiN9fWJ8obeBsZgAX3njxpxDpCuM5HcRgUyA/https%3A%2F%2Fsvri.us4.list-manage.com%2Ftrack%2Fclick%3Fu%3D8c8621f1de425f5dba8bb04bb%26id%3D25c2c8a0d4%26e%3D958a6f6b04" TargetMode="External"/><Relationship Id="rId2091" Type="http://schemas.openxmlformats.org/officeDocument/2006/relationships/hyperlink" Target="https://secure-web.cisco.com/1OInEx1NTVYwJjTV4-j9A5AibVYoRqdshhk8ZQfKk-moVcj-x5oJScUO2AKZG1FOSJYBlZtyU5Ae_BgC2UGlLgSGgGFaHvdcpHDNS1qhgwebd1kQN_qb0pfpYFp7FGUkat8MUi8m7eDnlv8n7E23QkgHCXGFGXjLUdE2ScMDtD77NsFyJq4syOCEMvfhfl4JU0CyOO8yW7WpC9Xztvy7lu4XXP0bUB3_MbjF9F0GNbPGgIPGAsDNa8iIJ4677c7JHWF7f12gcKWGZKCNqabIjInyqu-f0EhW00CCuawJiPa4/https%3A%2F%2Fsvri.us4.list-manage.com%2Ftrack%2Fclick%3Fu%3D8c8621f1de425f5dba8bb04bb%26id%3D14c1ff38c5%26e%3D958a6f6b04" TargetMode="External"/><Relationship Id="rId270" Type="http://schemas.openxmlformats.org/officeDocument/2006/relationships/hyperlink" Target="https://www.safetylit.org/citations/index.php?fuseaction=citations.viewdetails&amp;citationIds%5B%5D=citjournalarticle_648264_24" TargetMode="External"/><Relationship Id="rId130" Type="http://schemas.openxmlformats.org/officeDocument/2006/relationships/hyperlink" Target="https://www.ncbi.nlm.nih.gov/pubmed/31488027" TargetMode="External"/><Relationship Id="rId368" Type="http://schemas.openxmlformats.org/officeDocument/2006/relationships/hyperlink" Target="https://secure-web.cisco.com/1KVEPovS5BlQNLILZlUBzr8pGNsd4PHGLkZdZeisIRQQQkoqBOvnCk9iKJXPWQ-Si0UnSYbAN9i461U6pd_apxkbb1EOHYfxBXubPzE8KYGQcNJ2dd3baI2vFm0pGo_9OeNIlOVoYbpblkE1pf1de8aroF3ni6HuVSz46hK97egYoeRjLS65kqeDE0CELezV-GP_UYUsMm2duTStUhYo2-GPKvoxa5dci45tAIZu4YhN3I3eaL4qpKMEEaVfMmezKokUnPZFoOqvuMHooj6gmhXq_s-FgvIRFCaR8S31fVGd83Ga3AccryxrHgBEsAKAq7YOYbnoYshnizvovYevi1Q/https%3A%2F%2Fsvri.us4.list-manage.com%2Ftrack%2Fclick%3Fu%3D8c8621f1de425f5dba8bb04bb%26id%3Db1b5fbbfaf%26e%3D958a6f6b04" TargetMode="External"/><Relationship Id="rId575" Type="http://schemas.openxmlformats.org/officeDocument/2006/relationships/hyperlink" Target="https://secure-web.cisco.com/1BrrSMs0xCVRJ7l87zLHxXHy8vu5Te54_i6gcP4JkvmZI_OB4sz4HZABdqw_aQEORohwQTSThl_6X8WOUWwfdrDMCn0rl0tK58uNqzb6we4tPZiyf9NFlERki3JJQPyN6Z-lcThQRwoXTImcWchamrHFr3Q7qnOl0SaDIdkcj7lXYfiz_va5iWNPiYgvgiQjhL-mE8-M1c5ssRRZNbEBMqtYIrle9fM4S-NDoNoZzLfVeknZTFE8NsFpgd4OTOg66D2ycBwzchkUabnB1NQs3ERJa0SpTw-sVkv4KFzogc-D8puoPOQsXyi7GwucRp9Otxj4BdoZd_VrD1vQBIASxucN5rFoXg9XUauC8HuJZibQ/https%3A%2F%2Fsvri.us4.list-manage.com%2Ftrack%2Fclick%3Fu%3D8c8621f1de425f5dba8bb04bb%26id%3Dd91f7d14e2%26e%3D958a6f6b04" TargetMode="External"/><Relationship Id="rId782" Type="http://schemas.openxmlformats.org/officeDocument/2006/relationships/hyperlink" Target="https://www.thelancet.com/journals/lancet/article/PIIS0140-6736(19)33170-8/fulltext?dgcid=raven_jbs_etoc_email" TargetMode="External"/><Relationship Id="rId2049" Type="http://schemas.openxmlformats.org/officeDocument/2006/relationships/hyperlink" Target="https://www.ncbi.nlm.nih.gov/pubmed/?term=Leaning%20J%5BAuthor%5D&amp;cauthor=true&amp;cauthor_uid=22929338" TargetMode="External"/><Relationship Id="rId228" Type="http://schemas.openxmlformats.org/officeDocument/2006/relationships/hyperlink" Target="https://secure-web.cisco.com/1tIeW0Vm7aMaJN4E4y9DyuE9PWGklIbDRb8HMwAxPkWv-q513dzTw0IO3gyt5liJpBUiodPti8j9ZZ2kBXS2RlFcqKKPeSTjRJPdTF9fX_RNfprTnXCeialhuqHpIP9GHet7tDBi2fuaaqDOAIhDZnd6lFlhMkfnX_6S9lPQKod8MjNE9A-zmtTDumZyFi83vC0cLT0xv8HpZ5xGZdrhC-RDVHxFfpy1D4dLzvdga_2FMRxmDBMMSf32GMjcWBW4-oHRGhNYTIM44jTxOhVaYzGKof41BZsCkb88-GEYJxYj2PGZ7-Z4Mzui5Moz4mRwUiaQ6ICbV6TThskmPcjJhMQ/https%3A%2F%2Fsvri.us4.list-manage.com%2Ftrack%2Fclick%3Fu%3D8c8621f1de425f5dba8bb04bb%26id%3Daddc85299a%26e%3D958a6f6b04" TargetMode="External"/><Relationship Id="rId435" Type="http://schemas.openxmlformats.org/officeDocument/2006/relationships/hyperlink" Target="https://secure-web.cisco.com/1GibSpFDZBN4pvrxON9eFstxBs-kNRBUYXTRTZ4t20MXZR7K6kfE3Gpr0k6YbPMNYHnvWgqsiZltWOTiA5GgGnj259lh5QriD_KTa9nG7FoGoQf1IWQ29t458EgIkZFZIOl7o8LMH9C52Oio4Pu-ZPLXziaz2mkT-cNWNCOZksv8digh8UB-ylHq9N9cyWPBDLpZzrH5RY6DuYES_sUppMTmygq6xi0bUocmOGxLVhzp731I4-lq7d5a9-AP8t7lhskHEDsUCg1xk2sF9_zh6rpTAazmje9Zksq9Sk93AS88/https%3A%2F%2Fsvri.us4.list-manage.com%2Ftrack%2Fclick%3Fu%3D8c8621f1de425f5dba8bb04bb%26id%3D55ed38e6cb%26e%3D958a6f6b04" TargetMode="External"/><Relationship Id="rId642" Type="http://schemas.openxmlformats.org/officeDocument/2006/relationships/hyperlink" Target="https://www.who.int/csr/resources/publications/SexGenderInfectDis.pdf" TargetMode="External"/><Relationship Id="rId1065" Type="http://schemas.openxmlformats.org/officeDocument/2006/relationships/hyperlink" Target="https://secure-web.cisco.com/1U4lVZaYQ5BZgSliZneS_YSZpFDFaD3VLU878eow2acnkkjwr0W3Yo5MOVOijC1HLWpPmiDURGg2WjMahxY14aowNzMtQo3COh_hq44waSFWY-qg0onu2NoaCTOzudm-Y8Lo8AZxrH9kVz4bBtPUPoNHenSoLp6UKM_ZzXpzz7XX-Fyrdy12633FjV_4azH7rU8wWoBjL29yJmdPlnXYPnHNe8hhzOdctSupw98mrTb5R7oYobMNWlj966T95Mfuk_22iwuFYjik1wD7zYTVmiuYW2h2GC4DdEF12xU2us22vZFgzauZ9O2KvfoiepQ1LfllOP903PvX7eS9XKhLNGA/https%3A%2F%2Fsvri.us4.list-manage.com%2Ftrack%2Fclick%3Fu%3D8c8621f1de425f5dba8bb04bb%26id%3D78ab0c68ec%26e%3D958a6f6b04" TargetMode="External"/><Relationship Id="rId1272" Type="http://schemas.openxmlformats.org/officeDocument/2006/relationships/hyperlink" Target="https://secure-web.cisco.com/13DnMctEzz8j9o22UxRFD721x0gMUqZGlTQ-okXBQduPfqm4Yq9egL9s13zk3uIbzvR30pB1Y14nIhB_VyyhDyYxSOABFH0gHnaKa0xgs3kQ7ep5q2_qFfnK68EQzbpbX6tg-p5ip69P1qk16TBEroPJyCKnxocc5qX8t5uA8WhV_kUH4CXDr2zcxprRXQrBt9sR_GQfzM24TL1T9EcWtrGlaeSmUYvJzLq20vB4U89GMaU9aqct7TzA54MOB1eK94zadnJXfiXiTcOEy8RQ6fPqUe33JE5poc6jdnbvlL02fSepwaw7Ge7v3A4wTMCo-owyFjeOGKO7LQPWhUpaVZzE16Or9zwob8UgLiTVQ5yQ/https%3A%2F%2Fsvri.us4.list-manage.com%2Ftrack%2Fclick%3Fu%3D8c8621f1de425f5dba8bb04bb%26id%3D02be816749%26e%3D958a6f6b04" TargetMode="External"/><Relationship Id="rId502" Type="http://schemas.openxmlformats.org/officeDocument/2006/relationships/hyperlink" Target="https://secure-web.cisco.com/1OERDoVP9Lr93nuu2RXg9rFyA5uAftvnqeDZYl4T08A11V5Axl4uicc_DYy0TLBLhUx-CoTHDCUIKXjnQ0HZisdXEkwiDRQaEaK7PMCX8iaS9KnEDQKjSeNhE79ViSEBovGnOcZcowee_aTKEuFG8RnEB3mNG8pK9ttmhE93ZEDwVDea_WyZMqOernWT0vXxiPI5rt456SXdAUAUO5A4BR4N9EqC-W9658AbQsQ3Uyd8L1uQRlpjSVIWPkg27lfDhinQ8Bk3659Ra1dvYANgLsw/https%3A%2F%2Fsvri.us4.list-manage.com%2Ftrack%2Fclick%3Fu%3D8c8621f1de425f5dba8bb04bb%26id%3Df7ddbb5a65%26e%3D958a6f6b04" TargetMode="External"/><Relationship Id="rId947" Type="http://schemas.openxmlformats.org/officeDocument/2006/relationships/hyperlink" Target="https://svri.us4.list-manage.com/track/click?u=8c8621f1de425f5dba8bb04bb&amp;id=f456d4b683&amp;e=958a6f6b04" TargetMode="External"/><Relationship Id="rId1132" Type="http://schemas.openxmlformats.org/officeDocument/2006/relationships/hyperlink" Target="https://secure-web.cisco.com/1QFgKmJEApPgdVMpjMBdB3e26FtDFLSOEpD-ggkdj2bH5jNlsVapUmERao3GTe575iVQtUUTY6I_9TZhzyFiKMyvGB4I5aGBcVVkY0EYJBXfajRYOqoxJ-NHiCHKf07CTMUeic9tccdyGBP-mVxKWg394L9JnFUYLuAWUSl6ILEJeRMRcyuUzkJpneNXt148FF4ViFbFtToo34M-HkP1InnhwLYj35OHNhw-IkdmZXVyQ0MBF84mimbTWI0HPTZjA6Iq--iuXsSjJLQC477gghw/https%3A%2F%2Fsvri.us4.list-manage.com%2Ftrack%2Fclick%3Fu%3D8c8621f1de425f5dba8bb04bb%26id%3D4067e5b5b7%26e%3D958a6f6b04" TargetMode="External"/><Relationship Id="rId1577" Type="http://schemas.openxmlformats.org/officeDocument/2006/relationships/hyperlink" Target="https://secure-web.cisco.com/1-trS0f46FSLfHJd7haPwWnZl1BNiRsr3TVJC6N9-ItzLvT3jeOhB25_yzVpJ0qbb2U0wNrgH_hJ-CHQSAQoNa2ouiVeK3ZR7MFBsvw_brHKPuoJLRfW3T0GeQmLezNDtF6QMr0Wz3gb5YtoXb9Oi_w-euhU4a-oepe_QxpEwMfPun1JKTp-2lFnoLO4lRVOL86tESiooLmElAIexbgQGeoCqSrz9wG6UJtIrEhRZ6JClCa6aCIdGhgYtM6HsH73H8huJHTJN3o6ymJhLhbfzbw/https%3A%2F%2Fsvri.us4.list-manage.com%2Ftrack%2Fclick%3Fu%3D8c8621f1de425f5dba8bb04bb%26id%3D511698a652%26e%3D958a6f6b04" TargetMode="External"/><Relationship Id="rId1784" Type="http://schemas.openxmlformats.org/officeDocument/2006/relationships/hyperlink" Target="https://www.ncbi.nlm.nih.gov/pubmed/32342257" TargetMode="External"/><Relationship Id="rId1991" Type="http://schemas.openxmlformats.org/officeDocument/2006/relationships/hyperlink" Target="http://www.ilo.org/global/publications/books/WCMS_575479/lang--en/index.htm" TargetMode="External"/><Relationship Id="rId76" Type="http://schemas.openxmlformats.org/officeDocument/2006/relationships/hyperlink" Target="http://www.ncdsv.org/images/DV%20Safety%20Plan.pdf" TargetMode="External"/><Relationship Id="rId807" Type="http://schemas.openxmlformats.org/officeDocument/2006/relationships/hyperlink" Target="about:blank" TargetMode="External"/><Relationship Id="rId1437" Type="http://schemas.openxmlformats.org/officeDocument/2006/relationships/hyperlink" Target="https://secure-web.cisco.com/1-PeonVdZgGqDdGbv8jRXGPVxxs9lDBTFGRsPuwuxhXlD4MlP1YRpIFJcOlSR4XZk2MZqQZBKG7ScHm5i42ZFiAa0qOPpxnygOxT73Os_CePEzkhIhyCGIBv4y13NwRQmnGjCCvtp9hUuQj_j1k2i5iwXdHtEOsFGR3E3-rrktli1EWZV-98yN6975CC19REAsCdu08Icjj58j2Z96mcTMc_0W_1TcTs-q9GIRIwIBssYODoHhzr5eYDuTbAS4SeSlnFFORaLT45nbfELuMuReEWNSv4z5gkUck7w8EZIKwO-r1LTd6FIZky6RlyWa04DMn0hwekbiNcUkcdtiS6C8g/https%3A%2F%2Fsvri.us4.list-manage.com%2Ftrack%2Fclick%3Fu%3D8c8621f1de425f5dba8bb04bb%26id%3D26e0d4aaac%26e%3D958a6f6b04" TargetMode="External"/><Relationship Id="rId1644" Type="http://schemas.openxmlformats.org/officeDocument/2006/relationships/hyperlink" Target="https://svri.us4.list-manage.com/track/click?u=8c8621f1de425f5dba8bb04bb&amp;id=3dbe172810&amp;e=958a6f6b04" TargetMode="External"/><Relationship Id="rId1851" Type="http://schemas.openxmlformats.org/officeDocument/2006/relationships/hyperlink" Target="https://secure-web.cisco.com/1ivp-PBK1jzggCMPRQQAd_EnIi672KmUz_4Iu3THwTH7Q8KQIdw5xaTUHyrmWhLBEl4gr9fntx_cPA1AkrSQIaqmzbUweWw-KYRAF9cOKrzPs6a41ExazpW0OrHXEYhW66ErA1pSctlgtCbLXwSefJ52HhbVJWSF_tE6RBcbJ8FjwBCqkMamiKypM2gUuc4icCmfjR9p_qne3rJr__-Fg96vgOo4bL3HnNArJIz9wQ6FZnrlREmQADYYkSutzvhQCD9k_wrhyCENTk-p2ls_SQ5ECy1mj-6sFicpo86gH0G7g-khEjQ6MhVieZFo_5C_Qgtw_pG5IOfjOtP_4PjF9fA/https%3A%2F%2Fsvri.us4.list-manage.com%2Ftrack%2Fclick%3Fu%3D8c8621f1de425f5dba8bb04bb%26id%3D67f31715e9%26e%3D958a6f6b04" TargetMode="External"/><Relationship Id="rId1504" Type="http://schemas.openxmlformats.org/officeDocument/2006/relationships/hyperlink" Target="https://d2rn9gno7zhxqg.cloudfront.net/wp-content/uploads/2019/02/19024554/Day-et-al-Research-Report-The-Forgotten-Victims-1.pdf" TargetMode="External"/><Relationship Id="rId1711" Type="http://schemas.openxmlformats.org/officeDocument/2006/relationships/hyperlink" Target="https://secure-web.cisco.com/1GYl65rz_t7kuZAFdKm1ZaZ8GQd57w32p6mggnnpFD96g_6f-Fyy7RgQeKnmrUYjWbFLH9o5FU7GVuNMrgNrCVRk0cHzjdzNq0xtSQOuKtfV2161zvvnZEliibCzQISPGqIRAjelruQaoWkRhgALrabu-Kk10dgtYQuNFwaxq1NSpRAvTvhE26r6uW4vL-dmXrd0MLG1KXnAoWw3Gyguf8CxGoqEFBP2zuUC4NmAu7y4VtV8bac251qp8iJlMLSkXt_qJGN1aQSkdPIEBvDNEMASp38x1gYbXyjRPJiZy2uRF3F7d_veNenWZhxUaQ52Jw3lEKinC-GT1zpfzKK_wMA/https%3A%2F%2Fsvri.us4.list-manage.com%2Ftrack%2Fclick%3Fu%3D8c8621f1de425f5dba8bb04bb%26id%3D1c5c02a47b%26e%3D958a6f6b04" TargetMode="External"/><Relationship Id="rId1949" Type="http://schemas.openxmlformats.org/officeDocument/2006/relationships/hyperlink" Target="https://secure-web.cisco.com/1raTny1ixM8pOX8yZr73BsevUJIlCkUkV2ptAiSCtHSThXCgUoAh6j83OBE2uP8XlX-4nDFA2yUrYTNmw4w7k_mDkd7el7oofXQJtN-J9OAL9XhxxtZT83UwKgrJKJjLKkGYjXrRb0NUNePQQQmnTAlE-Eh6daUjt_sIrF6sJeJ3ROGtMbPx7IxWERoHUPOd97MUdUQOxH0P9-SEAObT0IrpMtP2Zh3KJ61jek2UQGxjUvoc-i-vO7X56WvxG37qxfpeJGDhAftTUh3MNKntv2ZvPjiztP8V_9pPBfamVwEPyATnAGZMpHeSa0ff6NMH3bEhBFWKWTfOpXxmKpFi-FpaGAy7lVVzxt_uFw3MiAjM/https%3A%2F%2Fsvri.us4.list-manage.com%2Ftrack%2Fclick%3Fu%3D8c8621f1de425f5dba8bb04bb%26id%3De0a407eae2%26e%3D958a6f6b04" TargetMode="External"/><Relationship Id="rId292" Type="http://schemas.openxmlformats.org/officeDocument/2006/relationships/hyperlink" Target="https://secure-web.cisco.com/1L3phZVK0yL19Jp2MNuYzj7gKdRPZnK5lN3vmjnd503ts37mYfUz8sJujoUe5HDbCRiAVM-d4Kv3_HJ3aIn2zaWM8b7Y8O1x9WbZRfXbntaUY4gEUCwH1biWsxxyqWhedo4-59NPfut0qtRMKVc6sc6qOGsfbno-7qOdkRIJ_sTA1XQcA1-MGWaUMixBJSLrAjZqfmg3tZnvm65hCeBOVfdwfgaLhMwDx9OuD55eaR9ovqHkk-UB5D6Vqr40cwHytv8un3nzVpgNbyvqYE9jcfQ/https%3A%2F%2Fsvri.us4.list-manage.com%2Ftrack%2Fclick%3Fu%3D8c8621f1de425f5dba8bb04bb%26id%3Dd813b7c3d6%26e%3D958a6f6b04" TargetMode="External"/><Relationship Id="rId1809" Type="http://schemas.openxmlformats.org/officeDocument/2006/relationships/hyperlink" Target="https://secure-web.cisco.com/1NfSiHj1qc5nqjzV1eSQhjDwpDhLFng-J9sDFGm0ZKJjC6b2eBDWaa5AGg6iXQ4UimwbWClfQCR3mv368bJzQElbe8WAhF8bnOWTihBmBz2i5xPw1jNocFze6I0LmISBISy4UhQgSngnd_Al5jFo1lAccT3fiFqwsidwB4g2DW7BaAA1cqgpo45nbBRbbehDxLRWnYLSyk9j2IRRkPfihaAGVgs1xt73X_UgCtvTnXUXphJkB-fN4SSdfnN2zYVhF0HUxQcwFqIIlJ68wuUBYHBEODnSqFHqfebMttUaXhgU/https%3A%2F%2Fsvri.us4.list-manage.com%2Ftrack%2Fclick%3Fu%3D8c8621f1de425f5dba8bb04bb%26id%3Dda2da75ce8%26e%3D958a6f6b04" TargetMode="External"/><Relationship Id="rId597" Type="http://schemas.openxmlformats.org/officeDocument/2006/relationships/hyperlink" Target="https://secure-web.cisco.com/1u_mi_gonXW6nHGunDFb4RGP7Bw2ggQiaW3OKZIIF8DFI63jbZMlVsvhYMTQQLnuY8LqHR7b_NE4ls4Bc5ZrcjmFOtWOK-2R4mxTjXfqCCSMGx3Fe3BmrELh3AN0EragYxsonNFux79szZ6Tic1IwVdEuoJDf8S_UnBodmGYOSKYP2-2PmhV-CF5MYiOBr7aS6qKR7AdeL-MM0IPxUSQk6s1FPBBPAltJTQfLzqBVS_wXwVWFI6-1ivR8SJdcYjos5msaa_a6vd35jg1ThEyN70iR9Gkkg0IUChL8HzBH_ckEfAGcApP1jZoI0EE6RhCWX_egIu1t-TOWSBq9RzTNygBrwFixbghHm4cmCf4aoNc/https%3A%2F%2Fsvri.us4.list-manage.com%2Ftrack%2Fclick%3Fu%3D8c8621f1de425f5dba8bb04bb%26id%3Dd8cfbae7d0%26e%3D958a6f6b04" TargetMode="External"/><Relationship Id="rId152" Type="http://schemas.openxmlformats.org/officeDocument/2006/relationships/hyperlink" Target="https://secure-web.cisco.com/19Vw414ZSpcgLwGtRgimuEu_59Iq2cXhQ6RLoRdIqd6bZ4N4nQMtWl5QLxNIaIQBQfEJgZKRTdNXp18HIC4P1SZ1ohVbtCwXtdPCnyShSPSO3zssJOP0oKQledXdil_twG3zSi3iKtx3DK0O18lbTAFaY1leY3Tn_5lsTLQtvhlE1nl4-abMeWnQEV9QYKfZ8QIRNXN61Srk9cNwPzfSfykJVJ7pameVBOuos-4McjWYc6nOh65lLtmO97V-vDpC5yILi5b9dECNYMs7PvmHGWlU2s82Yu2DKIGopi7Z-p9hL9SloWOkNjUkNvZe4ROl0O9Bk6U0YO5F9GaokSrtZHQ/https%3A%2F%2Fsvri.us4.list-manage.com%2Ftrack%2Fclick%3Fu%3D8c8621f1de425f5dba8bb04bb%26id%3Df660fff34e%26e%3D958a6f6b04" TargetMode="External"/><Relationship Id="rId457" Type="http://schemas.openxmlformats.org/officeDocument/2006/relationships/hyperlink" Target="https://www.safetylit.org/citations/index.php?fuseaction=citations.viewdetails&amp;citationIds%5B%5D=citjournalarticle_635168_20" TargetMode="External"/><Relationship Id="rId1087" Type="http://schemas.openxmlformats.org/officeDocument/2006/relationships/hyperlink" Target="https://secure-web.cisco.com/10QjSS0qlXa_0ByKV_f9BUiaUeXpm6I7uTwdV1Ht6QYh_7xKZgkemXoFhL2JKMprLBJ6vRYAPHz_5Ft5k55ip_brPktJolyE8wQLwIp8qi9iBuY9PqEgfPXOZin60QdXW8vNAKwlgY2yZ1AoasGeaY0D-Vk4DsbG4qcdq_jeYX4kYcRbuOJZAfyo8VVThIH9_BZwSVoGrdDo3hCK_bH19qSPEwOr1dAScFxrnoflgzGQHTyobtfn8rv_wJHDTqERhpzO0P4bToiQJT_18LnCEYzYkx05ak5BhEfQwDnbx8LUboey9-_xKMCk4Uu3ABbR1exvkzpnHtpFNRxVme3-0x8SLwC2WgltpFZHmhmz3p30/https%3A%2F%2Fsvri.us4.list-manage.com%2Ftrack%2Fclick%3Fu%3D8c8621f1de425f5dba8bb04bb%26id%3D8b1e8b865f%26e%3D958a6f6b04" TargetMode="External"/><Relationship Id="rId1294" Type="http://schemas.openxmlformats.org/officeDocument/2006/relationships/hyperlink" Target="https://www.sciencedirect.com/science/article/abs/pii/S135917891730157X?via%3Dihub" TargetMode="External"/><Relationship Id="rId2040" Type="http://schemas.openxmlformats.org/officeDocument/2006/relationships/hyperlink" Target="https://pubmed.ncbi.nlm.nih.gov/32691885/" TargetMode="External"/><Relationship Id="rId664" Type="http://schemas.openxmlformats.org/officeDocument/2006/relationships/hyperlink" Target="https://journals.sagepub.com/doi/abs/10.1177/0886260519885118?journalCode=jiva" TargetMode="External"/><Relationship Id="rId871" Type="http://schemas.openxmlformats.org/officeDocument/2006/relationships/hyperlink" Target="https://journals.plos.org/plosone/article?id=10.1371/journal.pone.0235812" TargetMode="External"/><Relationship Id="rId969" Type="http://schemas.openxmlformats.org/officeDocument/2006/relationships/hyperlink" Target="https://secure-web.cisco.com/1JAowaZibsUVaABXnbr28KCTNsOdtRyIFzuorZIjwNCGJ5ZT4CA-x3xJyY8JG4weNpEHaFO2DV5HLxM5GXOa4juQ949Kxi2SWDHHfG0iUQUBhC8WpkgqWmJgtNtJgmq_cLk8gTxclFaVzv71jubZct3D71dySUnngQ9UfRr2CvATF_3R3Jx2sc9xBugkSeXZ7ClSOau-Z3KLnfjdL6Op0-T-xEnLJ1UA1lbFKmLYURtJ3ifLWu9xHutBSc0akJFeN0yYUpWzp2DC4I69kwgIPSzT-aWQjcEsCuOPT9Wsgao0y7xi0Wft_p7cTK4oVTR6_f3dwrvxR-SwCeUlNAego_CB3GHT6OdjO0H9iQ7WwXdM/https%3A%2F%2Fsvri.us4.list-manage.com%2Ftrack%2Fclick%3Fu%3D8c8621f1de425f5dba8bb04bb%26id%3D9aed0e1e84%26e%3D958a6f6b04" TargetMode="External"/><Relationship Id="rId1599" Type="http://schemas.openxmlformats.org/officeDocument/2006/relationships/hyperlink" Target="https://www.refworld.org/docid/5e1844b04.html" TargetMode="External"/><Relationship Id="rId317" Type="http://schemas.openxmlformats.org/officeDocument/2006/relationships/hyperlink" Target="https://secure-web.cisco.com/11hewKjEQe8ZRQ4YapETelQQMW86Wi58qcdwiO0mbRCVvpAIx4tDS2xm38emsajKQfm5G_ML5WpP0IL9Dhnx8NHFrmpD9vMJeBhDamdgqK4hnHQ8DE1_x3c74MhEF7Kg92cYwCJ7gUyZpS5_2M4neMEMIjijEkoE-Ef0NaWFuaze2qOcK9QtU-OqXxjIfDcA-L4NFMZumjD136q_tqDlF_2jS0xbccd33y0qdIcy64Z7xybnwT3axRLDBhxGoC7uIKlYJeSfZAWygJQAWGvM9O37bqXYtlDqoFNrQqvgqnoymDB5VJwAnVnju3C1Fw-N2BjKeSOTtSSCMOnhG066GVg/https%3A%2F%2Fsvri.us4.list-manage.com%2Ftrack%2Fclick%3Fu%3D8c8621f1de425f5dba8bb04bb%26id%3D2dcce3abc0%26e%3D958a6f6b04" TargetMode="External"/><Relationship Id="rId524" Type="http://schemas.openxmlformats.org/officeDocument/2006/relationships/hyperlink" Target="https://secure-web.cisco.com/1Krds2StsFcdoYjfN5wxyiiRTdOgsevalUbq4NTn_lYGz2RSWLdP5rCZPnoOAoWzMQ9_F3hgxIzQFuWdCGhDFN6AkboEkMlqIK31j2KtGdXTN6dekxOthf4kNsd1r1WmvDwjOjtq55KHryMVBbhVft5mLFv4uY5upo_YcJHH9vzJSZ6wKn5zDyvswXPwb0XPEYpgMKVTmb-HyskVH0uNuENfVRjI_Wbh4OM1B5bV_9vXK-xUDU2up41cm8ARVo7GXYqBkxQ-V99SNncCBdh8OMqJEZtwrW0WizPDwcahg-Su70a9Ca0BhfJFtceATRiTG8aH30yeWbyAGre2ICK40lQ/https%3A%2F%2Fsvri.us4.list-manage.com%2Ftrack%2Fclick%3Fu%3D8c8621f1de425f5dba8bb04bb%26id%3D477593cdb9%26e%3D958a6f6b04" TargetMode="External"/><Relationship Id="rId731" Type="http://schemas.openxmlformats.org/officeDocument/2006/relationships/hyperlink" Target="https://bmcwomenshealth.biomedcentral.com/articles/10.1186/s12905-020-00949-z" TargetMode="External"/><Relationship Id="rId1154" Type="http://schemas.openxmlformats.org/officeDocument/2006/relationships/hyperlink" Target="https://www.girlsnotbrides.org/resource-centre/child-marriage-a-form-of-violence-against-children/" TargetMode="External"/><Relationship Id="rId1361" Type="http://schemas.openxmlformats.org/officeDocument/2006/relationships/hyperlink" Target="https://afar.info/biblio/private/2612.pdf" TargetMode="External"/><Relationship Id="rId1459" Type="http://schemas.openxmlformats.org/officeDocument/2006/relationships/hyperlink" Target="https://svri.us4.list-manage.com/track/click?u=8c8621f1de425f5dba8bb04bb&amp;id=b7d5747e31&amp;e=958a6f6b04" TargetMode="External"/><Relationship Id="rId98" Type="http://schemas.openxmlformats.org/officeDocument/2006/relationships/hyperlink" Target="https://secure-web.cisco.com/12C8jbFW_Qj6xPBnr_fVl6n_XSmxcNTzAFQyRNrPgCyddRaE-t765Y1hYYLo99fHLF7GMVlUrZw2CI1e0_RFfDp51bB0CwP1i3CIrWznpVsSZrXhnhLBT9jF1qKg55cbUoDOIiy_5tIzlcqNPqFB4Gr9rlyzjslLd7YZt3MHCHLNh5s9-46F94UKPYTGEIAgG59mdAPfvqZSvOdCSbbDf7P1LV9XrdbOMbdcxueiWyJPNPx2STKxA9FI2aIibA6NgY34p12vMQE89eyL6AAavJA/https%3A%2F%2Fsvri.us4.list-manage.com%2Ftrack%2Fclick%3Fu%3D8c8621f1de425f5dba8bb04bb%26id%3Dc94c1fe54a%26e%3D958a6f6b04" TargetMode="External"/><Relationship Id="rId829" Type="http://schemas.openxmlformats.org/officeDocument/2006/relationships/hyperlink" Target="https://secure-web.cisco.com/1YVtZ7Eh4qyaVooqyZ0nwKjyZvmnvsxd64AzjeTRIsJNTCqvjecbPbSC_6poNjvGhIs4WqaTNnM_F8OoT2E0xkYYPItKPmUK6ciiflID03ZLq9AXGlUKh0IoiQYpkh6zXu2P8Fr7oMVWiSfkuQkl5A6if443FmcbEt_L66sD_cpCb8QYdyijlDJZg8yx7BbKN0Xunu4x_zZCR9HmRDot7W1OAElwNMhxSXMXnvQRBeHVoohbDuJnq7RE8jkJRNl5JkM8JcSZE3qqC00VSRNk-JcMTQsX5bu23wNjd5DHYxz2_3xVHmQ06X2yLxVNcL1eBSjciRzAjbnVkV-Z9CDGf3Q/https%3A%2F%2Fsvri.us4.list-manage.com%2Ftrack%2Fclick%3Fu%3D8c8621f1de425f5dba8bb04bb%26id%3D309a276814%26e%3D958a6f6b04" TargetMode="External"/><Relationship Id="rId1014" Type="http://schemas.openxmlformats.org/officeDocument/2006/relationships/hyperlink" Target="https://www.tandfonline.com/doi/abs/10.1080/07448481.2018.1472096" TargetMode="External"/><Relationship Id="rId1221" Type="http://schemas.openxmlformats.org/officeDocument/2006/relationships/hyperlink" Target="https://www.sciencedirect.com/science/article/abs/pii/S2213398419301484" TargetMode="External"/><Relationship Id="rId1666" Type="http://schemas.openxmlformats.org/officeDocument/2006/relationships/hyperlink" Target="https://doi.org/10.1080/03630242.2020.1804517" TargetMode="External"/><Relationship Id="rId1873" Type="http://schemas.openxmlformats.org/officeDocument/2006/relationships/hyperlink" Target="https://www.hrw.org/sites/default/files/report_pdf/tanzania0220_web_0.pdf" TargetMode="External"/><Relationship Id="rId1319" Type="http://schemas.openxmlformats.org/officeDocument/2006/relationships/hyperlink" Target="https://secure-web.cisco.com/1lbZNXpY5kcP7gA2_mLN-8RqXHCqYvpGr-s9VGzKYZ5OLgrinj_4X6EG0TUw4mXbWckTLGD7Sgrwtr3v6rhMYqDotdU-8RRJGHhEVoxRK91DKA4-7uqd9vLcyhqs-j45u1SXxH6QSOH2R8dhjY8dUR1e1hbaHwXaYazK_GPaO-RzAHg2k_GmzkF_He-X9ygqprombM26b7cxajix0pX0-ojaqGX5CFd0g6did0UExrFz3MIYcP5vEeFBCwLfLwFOhFywcghOnJbpk9qIN4RY2e7-DO-tqbUs1zBC-mdjbZm-Lc7ba8GGvcamGiVC781Z4Sdhi7JlV8A7xSUWQsZV7ln1Z9jZzfW2_KplqXVgFJfQ/https%3A%2F%2Fsvri.us4.list-manage.com%2Ftrack%2Fclick%3Fu%3D8c8621f1de425f5dba8bb04bb%26id%3Ddc612fe540%26e%3D958a6f6b04" TargetMode="External"/><Relationship Id="rId1526" Type="http://schemas.openxmlformats.org/officeDocument/2006/relationships/hyperlink" Target="https://secure-web.cisco.com/1qCdg75B0rLC4erDXIjIrsLEOcRhdWBXuqyrzMCuU_BwstNPYSGrqSfuw3TD6UetuUSF5U4htOftRwAvE8hu3Xw-J3GSTEeom1Ep6hdCCBeDoetZ6tGtobq_EL5G2K4yDVbnckHXHzG35nCbc5I6EaanJrOXlLgFAJLniYfhUofET3vCT7y322LNBT8DZCxzoqyTFQ_ahxnt7r4eoVBlmPuENc5ly9apzLZT0wx2gb7aeQVqq30mY2x8alKcdFeWXbW5XMzJHMWU-rQjTFQjhvRsIK4IafHMawHp3iJU6M4uM4WPIj7ydbLl9riCs4RLSgDJgP00wyqMqy3aJPOhjmA/https%3A%2F%2Fsvri.us4.list-manage.com%2Ftrack%2Fclick%3Fu%3D8c8621f1de425f5dba8bb04bb%26id%3D71d1ae4c1f%26e%3D958a6f6b04" TargetMode="External"/><Relationship Id="rId1733" Type="http://schemas.openxmlformats.org/officeDocument/2006/relationships/hyperlink" Target="https://secure-web.cisco.com/1Mx74zzNcT6VhzQha9oFqXxzCgORzHkidqngktv6YYQXx9uu8EDozWEKHMhuij-B9wKNDi4wQjhp8XUMr2-4HjI0AAzFwoKqg-zNKurwglER9gziWFBvQu5_sDZTLwUMUOASt4iod_cg_vFkY0iZVuQYgAY4TK6_9kg60vtuWKKlbexfTbiR-RA3TSnDWn6vJl-gHqT4RuIbHKmKgFGBHhr4WLHbhcsBF2Oxu3xHtqSEg4dx05FfWDLnCB-WZeKAsdmYbP3U8XFnE8MfHYtshTPhPG-KCbksCK9Vvz1Lontk/https%3A%2F%2Fsvri.us4.list-manage.com%2Ftrack%2Fclick%3Fu%3D8c8621f1de425f5dba8bb04bb%26id%3Ddaa0c10866%26e%3D958a6f6b04" TargetMode="External"/><Relationship Id="rId1940" Type="http://schemas.openxmlformats.org/officeDocument/2006/relationships/hyperlink" Target="https://secure-web.cisco.com/1TsoR8w6IGl7B23Ws732GtX3BV17ovfi9tQSfUqUgSYbcOrfhXuE80zgn682axvVMhy3-cjP4I1iDWuBcfNpCWya5Yw-vzA_Sp66nYAMGu--h5ngPdIQwTe55PqzmdpLSUgFrSRyO9SvKwLBMchduq9TW5zjjVS0Yj-doAVuMmDdZDp1EW2vbGUbPFBp3JwjO5JN1Qax9cmmGD2DJnlwcAwAk2UG1sSsMazHLn5tzt0Rp5NVNy9-59tV5AOHpvLN3du1iYlqUg-h1dGJkegB8ZTPN9atMRyiHqh8l2Alu9uYEj71l5A3cGbmpkZnowyXqtA1s2v3A1vbVt-DXxHTQOKbQMReUZCR4_AdLFTlDdjo/https%3A%2F%2Fsvri.us4.list-manage.com%2Ftrack%2Fclick%3Fu%3D8c8621f1de425f5dba8bb04bb%26id%3Dc52fec9305%26e%3D958a6f6b04" TargetMode="External"/><Relationship Id="rId25" Type="http://schemas.openxmlformats.org/officeDocument/2006/relationships/hyperlink" Target="https://bmcpublichealth.biomedcentral.com/articles/10.1186/s12889-019-7808-8" TargetMode="External"/><Relationship Id="rId1800" Type="http://schemas.openxmlformats.org/officeDocument/2006/relationships/hyperlink" Target="https://www.ahrq.gov/ncepcr/tools/healthier-pregnancy/fact-sheets/partner-violence.html" TargetMode="External"/><Relationship Id="rId174" Type="http://schemas.openxmlformats.org/officeDocument/2006/relationships/hyperlink" Target="https://svri.us4.list-manage.com/track/click?u=8c8621f1de425f5dba8bb04bb&amp;id=5231afdce4&amp;e=958a6f6b04" TargetMode="External"/><Relationship Id="rId381" Type="http://schemas.openxmlformats.org/officeDocument/2006/relationships/hyperlink" Target="https://secure-web.cisco.com/1YT5ym88qw2-l7jm_DpL0Jw88pP3smHYkaGN-wypgiZmcgtJS1oFQGq7p5ipDhlDcFqpyPRQG9wcEGkAA-4gCwOMhuurngHsZF1eflJH3nC3YhCtE29fCNnHeFPN8qDRna1dEQ4aGL-ErlkMiz-4yrokru4q7jxJi_3aQrM0w-JXO6fMV2IEbZIE1wL2lpTDlBFdsXyNMLx4OO7F4wHVASxGNR3i_8qh2jkKXPQOvwaQDlKxxe9-ZiGd-s-Xcmfh52KJ0gbd64T540R-m_0iYlqNmLkYRRd_9lD6SJD2bZ6Qj21yte79i50bP3ViR5dSuo6Fn_dKazL4leQbV5hUqSA/https%3A%2F%2Fsvri.us4.list-manage.com%2Ftrack%2Fclick%3Fu%3D8c8621f1de425f5dba8bb04bb%26id%3D81b91a4490%26e%3D958a6f6b04" TargetMode="External"/><Relationship Id="rId2062" Type="http://schemas.openxmlformats.org/officeDocument/2006/relationships/hyperlink" Target="https://svri.us4.list-manage.com/track/click?u=8c8621f1de425f5dba8bb04bb&amp;id=22a52564ba&amp;e=958a6f6b04" TargetMode="External"/><Relationship Id="rId241" Type="http://schemas.openxmlformats.org/officeDocument/2006/relationships/hyperlink" Target="https://svri.us4.list-manage.com/track/click?u=8c8621f1de425f5dba8bb04bb&amp;id=653f9675c2&amp;e=958a6f6b04" TargetMode="External"/><Relationship Id="rId479" Type="http://schemas.openxmlformats.org/officeDocument/2006/relationships/hyperlink" Target="https://svri.us4.list-manage.com/track/click?u=8c8621f1de425f5dba8bb04bb&amp;id=338a025dd0&amp;e=958a6f6b04" TargetMode="External"/><Relationship Id="rId686" Type="http://schemas.openxmlformats.org/officeDocument/2006/relationships/hyperlink" Target="https://www.whatworks.co.za/documents/publications/349-pakistan-macro-paper-final/file" TargetMode="External"/><Relationship Id="rId893" Type="http://schemas.openxmlformats.org/officeDocument/2006/relationships/hyperlink" Target="https://secure-web.cisco.com/1Z_N9QajreaCPOZaYVMXvgTysIinFByrcumGoOB1j7PbVW7U3MAYImxU1gonXDqVbC_u0apwiYRAetiq5I45fXw3cRTHI-buhcJyiuCBStjVoBs5y1xuPjacuo2Vkl_z1rluODWRmfNYjRFD-dZBHvZptzx3__qTZ0y9bxh6mLhdKH7AOxXkcDMOffsxn2Gzv1SptAOrDR-U2_u6q5ggdC6PAiwdox1etynE79Pj2BcgA6HYlltiI42yMfQP2d2wfeW91HyrsLfsuAOAiWIyP-g/https%3A%2F%2Fsvri.us4.list-manage.com%2Ftrack%2Fclick%3Fu%3D8c8621f1de425f5dba8bb04bb%26id%3Dcade141837%26e%3D958a6f6b04" TargetMode="External"/><Relationship Id="rId339" Type="http://schemas.openxmlformats.org/officeDocument/2006/relationships/hyperlink" Target="https://secure-web.cisco.com/13Sj2Eas0alNdAn0RYGTlwPAvg13ZA6A75n_sgpGk6cUVJOv_237hNzmVXTNHmHKotAucPuG-yR6xDL0oiHUBT9_TXIhc28m8Y037oakDtEM7-KLMp4WwgrKlWlauLkcASraa_xXjD2LT5hZhBd2aXSJEw5w1IN-tobYpAdqdQBTI6Qy8UmJHPjZDmYuSM8eDWGE39aVDgF6lbieAnaUs9XuKmeccbNPIrhD80ozR3YNWUL0-GD_i8rJPQ2Vp0L60KAZWjfBEAX2lFRkN93Gilz6ZR-3g8NV_l1X6SGlmk8dfgFxm582rO-D5tHPnxSKFTFUqIv76ldCuVcX3tRDhPKeu6IyujblqCXVOnngcnXk/https%3A%2F%2Fsvri.us4.list-manage.com%2Ftrack%2Fclick%3Fu%3D8c8621f1de425f5dba8bb04bb%26id%3D8568fb4f7c%26e%3D958a6f6b04" TargetMode="External"/><Relationship Id="rId546" Type="http://schemas.openxmlformats.org/officeDocument/2006/relationships/hyperlink" Target="https://www.cambridge.org/core/services/aop-cambridge-core/content/view/09CDA18D4F4856458EB239BA78896DBE/S2054425119000207a.pdf/depressive_symptoms_among_women_in_raqqa_governorate_syria_associations_with_intimate_partner_violence_food_insecurity_and_perceived_needs.pdf" TargetMode="External"/><Relationship Id="rId753" Type="http://schemas.openxmlformats.org/officeDocument/2006/relationships/hyperlink" Target="https://secure-web.cisco.com/1HFMtf7iwYWSC9aW-OWA26zJpmWoJHFy8OrbfDM5s7YH_uNhDqnmPIkHjKui4AfzWN_n9cGJNvhHypA_XD0WE0YyMteuKeDBzEkipAqJshdS3RDWlaLToCzGaSZ1l3_QtKqOc1LL9vPFCPDYLT-4FvJB04jv_TYWN1yroECQxn6YXjP4G4MLlmiJroaf9GOiN4mcDRvKWPREVjVJJpS2EwRZgU26tDIgjtV297RzIQPrs1xVmxPkaEGL9H3p2J9avYGqTgPARunhm8GHytpkakkYk2WHlfIHFJ16YE2PM1IJj2m2q6IJdRRYP3qYhWtNAk98lr2dAoWo2IZx6ZB843A/https%3A%2F%2Fsvri.us4.list-manage.com%2Ftrack%2Fclick%3Fu%3D8c8621f1de425f5dba8bb04bb%26id%3D0934ccf81e%26e%3D958a6f6b04" TargetMode="External"/><Relationship Id="rId1176" Type="http://schemas.openxmlformats.org/officeDocument/2006/relationships/hyperlink" Target="https://xyonline.net/content/new-book-engaging-men-and-boys-violence-prevention" TargetMode="External"/><Relationship Id="rId1383" Type="http://schemas.openxmlformats.org/officeDocument/2006/relationships/hyperlink" Target="https://www.ncbi.nlm.nih.gov/pubmed/29914421" TargetMode="External"/><Relationship Id="rId101" Type="http://schemas.openxmlformats.org/officeDocument/2006/relationships/hyperlink" Target="https://svri.us4.list-manage.com/track/click?u=8c8621f1de425f5dba8bb04bb&amp;id=1344902798&amp;e=958a6f6b04" TargetMode="External"/><Relationship Id="rId406" Type="http://schemas.openxmlformats.org/officeDocument/2006/relationships/hyperlink" Target="https://secure-web.cisco.com/1fnvOj-xTjZhxQKJMWYz-qv7nkUZnqxVcDkNM-Z8ZfqbWHN_ZipVwcNcXDq4cEM_ExyIrVsS5c6_zfaDIaQu7kvbGpj3NCoLQx3VAEcm-xWjd2o81I0aYEObvqqLSgiBw0Pe10EpLCwgcHOv4Hc4Qi99WDok0jbdsTI4cVWyRQiUNAfiniS85CfDXJ1DwvYNGIea-XERc6uP3IaQuXVmwnqMYc1cmUmrk0G5P9894eFrm2-zVJ3HQw4l1S5hvKm3431fmxOS33woLN_BcRrVrjNHHagRLPX2e9NSpqUUvJCIan4vlbTdSiUSrmk8zBUTwu0LAdPlIkUIQthxcLM00Ru1AhmpjM9upn8OVW6VXSkE/https%3A%2F%2Fsvri.us4.list-manage.com%2Ftrack%2Fclick%3Fu%3D8c8621f1de425f5dba8bb04bb%26id%3De37b816aa0%26e%3D958a6f6b04" TargetMode="External"/><Relationship Id="rId960" Type="http://schemas.openxmlformats.org/officeDocument/2006/relationships/hyperlink" Target="https://secure-web.cisco.com/1fH4WDwLc6dBkbdX-cMa-OKjgzuk6HU6zvu3Kbp3V8Bt6ZrarP9PM0Xzi8GcKOXIjyiJ75sYb7ArbiaqJrZsSxHn0dBU6ljgO8-9Ked87r6rFgPfzLDFWUNiL1TrgwyljQJKuwI_6xlK2WrbgTfrZNFQi7BqJ5qmEK3sxLy23z7q4IHJzEafTMmL5mq248fUcJx5bKWlb-oK4HAdBUnmplhg0-syfmS9c2aObDFUwMk1sX9yV-HUQ9AsKca6tfHOKeVWWOSU4DD_4wKNbCANDO0wVXzCe5FYwgIQYAjH6Sjd-xC_bbqQkgHR74ImceKFyFsqto2yFUiupGNTFHz3yd3jkWGz0Up0LpOXdr5TnRL4/https%3A%2F%2Fsvri.us4.list-manage.com%2Ftrack%2Fclick%3Fu%3D8c8621f1de425f5dba8bb04bb%26id%3D8554971f1f%26e%3D958a6f6b04" TargetMode="External"/><Relationship Id="rId1036" Type="http://schemas.openxmlformats.org/officeDocument/2006/relationships/hyperlink" Target="https://www.ncbi.nlm.nih.gov/pubmed/31711372" TargetMode="External"/><Relationship Id="rId1243" Type="http://schemas.openxmlformats.org/officeDocument/2006/relationships/hyperlink" Target="https://secure-web.cisco.com/11tV-PaE0gkPv4W0RtII0sWJO63hJo1aqfMIl5FIL7X4Dsd6UZ1b6mOv6IBj8O9Nm-kA20iwexStWg7DQe-ry3MH98pFZhR-649H9syLsvOfQrMWkOa3tR1f-tQzfwyyLChworpi2cUm0p0KCTiqtqHxE03xQPh7P5juS9nAU4LcFQfEbwRqVjU9ltVj6udxT184cOkBcMKQ4vJTYo2TcvpucIUtOWRH_fTxSQTjuXi_kcdVV2jo6D95qXm0r4aENuJKeYQcjqueg3FK2FtsLDRrtMZoymk-tqxLg_OP9Mwk/https%3A%2F%2Fsvri.us4.list-manage.com%2Ftrack%2Fclick%3Fu%3D8c8621f1de425f5dba8bb04bb%26id%3D378e532d7b%26e%3D958a6f6b04" TargetMode="External"/><Relationship Id="rId1590" Type="http://schemas.openxmlformats.org/officeDocument/2006/relationships/hyperlink" Target="https://svri.us4.list-manage.com/track/click?u=8c8621f1de425f5dba8bb04bb&amp;id=4487224fab&amp;e=958a6f6b04" TargetMode="External"/><Relationship Id="rId1688" Type="http://schemas.openxmlformats.org/officeDocument/2006/relationships/hyperlink" Target="https://secure-web.cisco.com/15IjFHcV0Oy_7eR5WViuBp3LDD_C6PsCaf1V7vb6IyYTLrzfDmImkq8h9SnI_uGVxC799wB7LnBHwHhHLtFXee1ZA4bYps0B1EMpd2fRQjFYq6mxg0er3R0GDvN20hjSchx4hhz8hResgG_28tk1xglUCMw2fGUHZ4tQaqcezyCj_kzp-awtBrLuiVgtEmhSbHoLtW2OgrW5gez2PYYot-5qTCYr24hWtUQQ3OZ0fDIIKgOSxbqysQpfcost9ExWJcat5Jh58QKWsd6kwneFskIrHGwyoBOCz63QM394k5qE/https%3A%2F%2Fsvri.us4.list-manage.com%2Ftrack%2Fclick%3Fu%3D8c8621f1de425f5dba8bb04bb%26id%3De5f6e10045%26e%3D958a6f6b04" TargetMode="External"/><Relationship Id="rId1895" Type="http://schemas.openxmlformats.org/officeDocument/2006/relationships/hyperlink" Target="https://secure-web.cisco.com/1PUFEYhLNUYdIXe-frgVaDevuzJa9O8u3r-6zR5N8fFYw_vTssI-3GIaBHK6JRfZkbjyebF3L4TpgSMxFAGRNuHCipxfxMJHJvsO7Nu5k-BLZu4iceZK9KpBFG1R_aC_4TUJYghri9mK69bmVOO7xcSxcCBia3dfxwp7TULTCHGxpKB-WoS2ka5s0La2z94rbyORPw3wsaOIbIRmQuETb0GnEmYHGcSYbP292cMh4emMR9v6ww4G6xifslTjaHPb1-p4NoHc6pRgQ9qOeviqNWQ2_eATWSaID3Qtngkt2wAA/https%3A%2F%2Fsvri.us4.list-manage.com%2Ftrack%2Fclick%3Fu%3D8c8621f1de425f5dba8bb04bb%26id%3D147250a8a5%26e%3D958a6f6b04" TargetMode="External"/><Relationship Id="rId613" Type="http://schemas.openxmlformats.org/officeDocument/2006/relationships/hyperlink" Target="https://svri.us4.list-manage.com/track/click?u=8c8621f1de425f5dba8bb04bb&amp;id=2dca01720d&amp;e=958a6f6b04" TargetMode="External"/><Relationship Id="rId820" Type="http://schemas.openxmlformats.org/officeDocument/2006/relationships/hyperlink" Target="https://www.tandfonline.com/doi/full/10.1080/26410397.2020.1758439" TargetMode="External"/><Relationship Id="rId918" Type="http://schemas.openxmlformats.org/officeDocument/2006/relationships/hyperlink" Target="https://secure-web.cisco.com/1ImKSpK6HGIVjPJBxl3bU5wV0O93Hpx416v7HmSjciUpUziPkHhswTgm42-qNEDuI4MAaUhoCU_jDGrDKt7bc7L1a_0WEoabmRRLYa4SuIqokOHRdp9Ox_DFqD1nsRlQId6TcMJ9nbXrgOH4EBHP2v9itPf6Mv4QzPStKR_D6NPFViL-fpr_fU8C23KgyzkvGXGlR8u5KvzTw83sRDqjPLsZ3Ft0r75OYxt_z3OgxAEm7SG1ibzpMYvWIOK8vH3i9Hr2kmgFxGmss6__lS7e0bJyPxki-dl2eva8kpr6azNc8DjBg5l1430AJ5NouJVbsjTY1b6rG7nnxs64Kay6ATcc2E5s_kFyY4HozndaqwKA/https%3A%2F%2Fsvri.us4.list-manage.com%2Ftrack%2Fclick%3Fu%3D8c8621f1de425f5dba8bb04bb%26id%3Db9ffcf17b5%26e%3D958a6f6b04" TargetMode="External"/><Relationship Id="rId1450" Type="http://schemas.openxmlformats.org/officeDocument/2006/relationships/hyperlink" Target="https://journals.plos.org/plosmedicine/article?id=10.1371/journal.pmed.1003131" TargetMode="External"/><Relationship Id="rId1548" Type="http://schemas.openxmlformats.org/officeDocument/2006/relationships/hyperlink" Target="https://reproductive-health-journal.biomedcentral.com/articles/10.1186/s12978-020-00948-1" TargetMode="External"/><Relationship Id="rId1755" Type="http://schemas.openxmlformats.org/officeDocument/2006/relationships/hyperlink" Target="https://dfat.gov.au/aid/how-we-measure-performance/ode/strategic-evaluations/Documents/ode-evawg-ethical-considerations-for-research-and-eval.pdf" TargetMode="External"/><Relationship Id="rId1103" Type="http://schemas.openxmlformats.org/officeDocument/2006/relationships/hyperlink" Target="https://secure-web.cisco.com/1EwB1Wpv2muS9sSPPlS4S1ox913IYuL3axh3TGwpRiOgISA3GLXAyyPll3a_cwXmMLWTSxBaSAkxsHJqckONTz1cxryWVuekZSJlOZJd3e-_ij-dgjA8CJr_5h5yS3kL4YUK5vUIyAognnfIc2_-EQMYc4TTf7ZXfzD5D8jVYfJX_9MXJYozocjxM4OZ1oIC6TkdPHDKJkc6MaljXY-m3iwsmkCgfDSg6zW560kCrBkjsNlEaWoZ4hEtKRdITIDaXPx_g8qV81iWUDFMipeDazay2yu8UI-RnAWS9vn6EbHtGJC7ThiOp9TZJ25aN8zMjvGsLt8wI3HrEWYqAY2LR9ptYyteaLIfURFnSjS6R8A4/https%3A%2F%2Fsvri.us4.list-manage.com%2Ftrack%2Fclick%3Fu%3D8c8621f1de425f5dba8bb04bb%26id%3D63eb122c57%26e%3D958a6f6b04" TargetMode="External"/><Relationship Id="rId1310" Type="http://schemas.openxmlformats.org/officeDocument/2006/relationships/hyperlink" Target="https://journals.plos.org/plosone/article?id=10.1371/journal.pone.0236670" TargetMode="External"/><Relationship Id="rId1408" Type="http://schemas.openxmlformats.org/officeDocument/2006/relationships/hyperlink" Target="https://secure-web.cisco.com/1MKxVztWQG_R37ZyIIldNluVV75cV_853jXamlIt--NyFiV-AFMCIFRjOjkJucqyRb8mY1XLDBvb80s51-WjP7LJinnZy5HZZu4igOPA8pwxDxDhuJR8LaP_1hvU8lVxnPdQQR946JYB8cUZCdmIbNKdcUy3x3E9ocsnuY3LQ8iEIOLCuWBCdnsdRbRVNHI1b_Aaa-D5o5AaBaLZF_xcxFjS2L-qfccnYzzCL5a-KdkJxOYSlHUad_O5wQWOkQA8CldudwWHGs7ERVyMbvM7GE3RDrVB-nDgITSfjHH-VFzvMUuKzW-Q5-Q1aNAcmw3BowWJPAC_i9zUqaj8CIZ4Rww/https%3A%2F%2Fsvri.us4.list-manage.com%2Ftrack%2Fclick%3Fu%3D8c8621f1de425f5dba8bb04bb%26id%3D67d267f524%26e%3D958a6f6b04" TargetMode="External"/><Relationship Id="rId1962" Type="http://schemas.openxmlformats.org/officeDocument/2006/relationships/hyperlink" Target="https://svri.us4.list-manage.com/track/click?u=8c8621f1de425f5dba8bb04bb&amp;id=0576e2fedb&amp;e=958a6f6b04" TargetMode="External"/><Relationship Id="rId47" Type="http://schemas.openxmlformats.org/officeDocument/2006/relationships/hyperlink" Target="https://secure-web.cisco.com/1OR8-ibqHk0630gw0w6Gu-Cb1Hgh65Af-pWOWcvsz9akxdyEJQH1RZ8mrsX8LAOVLBjk0olC5MV_YdnKPN59naF4wWuoTk8e7Q5W7T4fS5Gb7E0BPK0l5o7mJPQO860hPRYqrtsCB8TP74JjjUG_23g7wjkpErl6xmShRouIZ8gSO8gaQj2FkOh-8Aw2O6TX9ONTv6ywLXvDwv-gMxn3yqzpy8e8uxHOKP_A6bMdoT-qsA0R0tG6oX6qvoMDjDPWnJLAKa-wduSUay6FyAshjTqwd1kOrsSEy_CTfIxp_TObj39dqTT9ro7TQcZ3cHSiBky-ax4kXll9vlFtntNkxAw/https%3A%2F%2Fsvri.us4.list-manage.com%2Ftrack%2Fclick%3Fu%3D8c8621f1de425f5dba8bb04bb%26id%3Df219d2d6fb%26e%3D958a6f6b04" TargetMode="External"/><Relationship Id="rId1615" Type="http://schemas.openxmlformats.org/officeDocument/2006/relationships/hyperlink" Target="https://secure-web.cisco.com/1AVHuYxMBI5DEFp6nDnTagx06dmLRqLCRD2edW3CxST7xmit6_FkKq6VEInJwPA-qMjURAjWScLYPRtBtl-rYIq7YOk03_jB8yCa9Y5qpALVxZxTgoHQhsEwyiN7XWopFvJISDngVGsRW4IUAYnC-OlxzX19qlYlrxAfaK14kjqd8kqV-X-SlR8um4kmYLuvPzAWlOsCcxYaVRuEGnuSnyokCxaGKwdrvJDfukiv3cFm4nLGb_Vdl12AVm-WEQfqhxJk5wBOpV0AhJVQVkIKs8qFdsgrKlhpxQzjcqq5JX_sUPVpUpsmmXNcJAQ-YI1JkZVGl2U7FZA88q2kWYI4nRw/https%3A%2F%2Fsvri.us4.list-manage.com%2Ftrack%2Fclick%3Fu%3D8c8621f1de425f5dba8bb04bb%26id%3D563bb06c81%26e%3D958a6f6b04" TargetMode="External"/><Relationship Id="rId1822" Type="http://schemas.openxmlformats.org/officeDocument/2006/relationships/hyperlink" Target="https://svri.us4.list-manage.com/track/click?u=8c8621f1de425f5dba8bb04bb&amp;id=f1afb2152b&amp;e=958a6f6b04" TargetMode="External"/><Relationship Id="rId196" Type="http://schemas.openxmlformats.org/officeDocument/2006/relationships/hyperlink" Target="https://secure-web.cisco.com/1apYFVSAnCugayZPtHWsF3FPoT4wUslrvDjW5dAmySUPzt_n61pyAd99KkGE5LnJK-WxNmS0fNsr3mNYvLj_1R0R0wGpLQAXAA0Oyi4bGe6uAJVlP85ehiumFopPMmH3xszlD6_2PBfiGFG4OQ-fWwbUrZZngFVtl5tUweoaegGDbYcXhIid9dhpqz64A2jYJrNZwHi3hMUD2-HZTLlIjZu9LuTaaIU9vGNK1KpVS2p5G3je3-7MB5qqJa0SXr2k4qnMz_PWqSRturA45Kft9HJFksnjpm0cngP7ihSkONpcWJmgjSbyrycIte3-TJIay_c41F1Y4ENVCkGL0ViDTbg/https%3A%2F%2Fsvri.us4.list-manage.com%2Ftrack%2Fclick%3Fu%3D8c8621f1de425f5dba8bb04bb%26id%3D48d9e1b90f%26e%3D958a6f6b04" TargetMode="External"/><Relationship Id="rId2084" Type="http://schemas.openxmlformats.org/officeDocument/2006/relationships/hyperlink" Target="http://www.operationspaix.net/DATA/DOCUMENT/1045~v~Sexual_Violence_Against_Women_and_Girls_in_War_and_Its_Aftermath___Realities_Responses_and_Required_Resources.pdf" TargetMode="External"/><Relationship Id="rId263" Type="http://schemas.openxmlformats.org/officeDocument/2006/relationships/hyperlink" Target="https://journals.sagepub.com/doi/10.1177/0886260520906183" TargetMode="External"/><Relationship Id="rId470" Type="http://schemas.openxmlformats.org/officeDocument/2006/relationships/hyperlink" Target="https://secure-web.cisco.com/1Mg8p0d_wcuXY7adkK84PvQK-PL_v_OCgtHK3eJIxXqzBooaC23tjfE7IM0ARhoHR38OaRjDjOeIo-16f6R5udHkgwi2UMtj0_-NclBouQ1ohGpnFmhoENlJgy33YWvb4NULUMLSligzQcqw2z18bhbke1IVjploquQGeDqhbJ22w-TGRxbJBDn5csW0Jy-TkoRz4cFOMZa4md6R-4UmFVELVDHI_zoevE3CACPl1i7AzMmAzMRZvKu7uqpO4CrG7xKHDQI9KxizNu7iEZfcYVD67wpq1jWrrcm0RRfaTEqMDk8zKMdmKEG_mOEXB6w7FrZWtSAclUi3DIxvUpjPsaQ/https%3A%2F%2Fsvri.us4.list-manage.com%2Ftrack%2Fclick%3Fu%3D8c8621f1de425f5dba8bb04bb%26id%3D7543ff0282%26e%3D958a6f6b04" TargetMode="External"/><Relationship Id="rId123" Type="http://schemas.openxmlformats.org/officeDocument/2006/relationships/hyperlink" Target="https://secure-web.cisco.com/1loW7hcpRgAaYlSvAoYLivQYdbeiJ_qlPeHsZkpLadzNxVnogveBadB_FyOsIJD0cx9-2smWkG75ZqoxmdCP8lQv0cyMAJG5fdFzq79V16vMhMkkA5WljG_CbLSZ-RYW9WFc9YQ9g2C5DuzfBBxHXawYmh0-K0Fy3w9sLnFPEb5fbe4b82cLM4rwzfD-pP9-5pm9ryJnXnnBB6qRjvoGf_wTviPmHW1fpNOuvq2PEbrCxeKvKnx0bPebQ02Ff-fpfYgkXVFeY4VN-8Ub-vkFsZw/https%3A%2F%2Fsvri.us4.list-manage.com%2Ftrack%2Fclick%3Fu%3D8c8621f1de425f5dba8bb04bb%26id%3Df96e9eb646%26e%3D958a6f6b04" TargetMode="External"/><Relationship Id="rId330" Type="http://schemas.openxmlformats.org/officeDocument/2006/relationships/hyperlink" Target="https://systematicreviewsjournal.biomedcentral.com/articles/10.1186/s13643-019-1234-y" TargetMode="External"/><Relationship Id="rId568" Type="http://schemas.openxmlformats.org/officeDocument/2006/relationships/hyperlink" Target="https://secure-web.cisco.com/1trDB2L9rvQZjaV4nwNzXNgBg5mAyAsU_HX-DKidZYwUE4iKWiTJ6FbwJf0jrcGOncdOerOVNSf-q29_C__Uwkkm15vrvJhG-vdn5DhNIc2YwEoGKSAHNdnbKkrRxMbp5ld8ztMz5NNTww0VIOkRWGqObrqfVztyJxceIO6o4_zVSIhH0CQXqDsZDJ2OAW5zyBcxv84vBzGmJbhqhyARlE9rOPx-bUqdxrJhTKeCHbBx4JtHKxVOMgAmfGEUIOz4NvspLtl586RkWMz7ZDGYflg/https%3A%2F%2Fsvri.us4.list-manage.com%2Ftrack%2Fclick%3Fu%3D8c8621f1de425f5dba8bb04bb%26id%3D9c4cf2c170%26e%3D958a6f6b04" TargetMode="External"/><Relationship Id="rId775" Type="http://schemas.openxmlformats.org/officeDocument/2006/relationships/hyperlink" Target="https://secure-web.cisco.com/17_XG-mz7I6XJGw2J3AqbgvcuMgSrIX47Lc00KN7NUzUfYUjm00HqXwu1_IRZzVvrWH0-UbsswgzlBsAy1xTo_zyVaMkpP1IRLHBZcgYXkTxkpjdSbbSQFSNQLqHngIsVoxx_Qq-jMpOvPSJmOHj4TSMJY-HgbdUg4yb6iIUtmlW_HQNRck2uFmP2_Zzj7_nBRCAPetjqUbgqGwWsKUibKoZHpM-feigcI3q04nQx_HmZ4ZKZ5o1bUP4vTclFXjA-C8NPr9okPr2hfiG_9uJvJSIM7Ge-rfUK0bX_S9KeyaOoweU7E-mBDZD3PvOR0cLdgVSGGO33o2FsFCXMXF_P1w/https%3A%2F%2Fsvri.us4.list-manage.com%2Ftrack%2Fclick%3Fu%3D8c8621f1de425f5dba8bb04bb%26id%3D15cb148b84%26e%3D958a6f6b04" TargetMode="External"/><Relationship Id="rId982" Type="http://schemas.openxmlformats.org/officeDocument/2006/relationships/hyperlink" Target="https://xyonline.net/content/bystander-intervention-xy-collection" TargetMode="External"/><Relationship Id="rId1198" Type="http://schemas.openxmlformats.org/officeDocument/2006/relationships/hyperlink" Target="https://secure-web.cisco.com/1X5RGPZSO7BxD2oDw5MDpeZMciClbKTuqhGtX0521iRZsLwak_UzRUmo7vncfjMNhYQZRcSWSRA-B36zoKfeuB3Fu4GNCE4N7ZT3MCbHXOrmq0Q8B2Tg7YEPUxl78mXKU3FLbgzTsbslSMl0_F73ufs94zE8-D3t-457xDvDyHAWjOjCjWhszs8WFDESbQAAaCgd-4EMY4CRblUMKMq-F1_W2A-g7jSPTqHR13iHoRO0/https%3A%2F%2Fsvri.us4.list-manage.com%2Ftrack%2Fclick%3Fu%3D8c8621f1de425f5dba8bb04bb%26id%3D4a7bbb00d0%26e%3D958a6f6b04" TargetMode="External"/><Relationship Id="rId2011" Type="http://schemas.openxmlformats.org/officeDocument/2006/relationships/hyperlink" Target="https://secure-web.cisco.com/1aysbas_BO2xaIKWlI6ikd321j_AP7Gro4ja1EQ2lOsOqH5pPQKV9RYoHfC5Dpv1xcbeK4tZTWgbqN2VP74EayYuQstWOEotkxismfqr5sxD2OXI7KUse3fAk9qjzudf-IPmuYvtSTtVEEwfMWzRjUwrLgCreKIXC4EDIEULswmWUhcQIB79kmcmJdcESXxdiYde8fBprFf--l_NYk470i9GfleW9ADCK9rV3uidy26QP9QJRgiTkNplrsIm2A4Cwagq7FUs5Guv-faGrio_V1SRXDWyGIij-7L_3ZuZCDIbr0aOHsqkPAWnREQP1jEyWmaWPRYLZKoZJvL1wreqT6gy6qx3PWTwJN6xbogcsEoE/https%3A%2F%2Fsvri.us4.list-manage.com%2Ftrack%2Fclick%3Fu%3D8c8621f1de425f5dba8bb04bb%26id%3D458c1e5faf%26e%3D958a6f6b04" TargetMode="External"/><Relationship Id="rId428" Type="http://schemas.openxmlformats.org/officeDocument/2006/relationships/hyperlink" Target="https://secure-web.cisco.com/176H9q2PSyCxPwwKbJ4Yc1arUlrvGuWOcjrqjFsk7nnVsF78Wy_8wLZiJKqeogqha9iBkqbjmgQq7mGzPvGLh2OVC7VdX3TNUYOpEhhoXOjYS7j22uE4CnD1UrEYDnAIbeEb9xt-AlFeY24V8VcbMe0vYbJLa2QbgKPraPXQ14JXnzUx4yyIPOhvsEr1eIULabreLVSFuVXkOen1ffd9lRPRIhStIaFMsyYRMzLPPoxQ8ycdxdCGdS7Fsr3s6gquiLkNlMkacoJ8_FBOHFmcdf_cahuz7qyvH4jIHrIsBzIKEoBpSccCzkSAH2T7CBS87aMWHZUyaMpS3gYH7pcnNmw/https%3A%2F%2Fsvri.us4.list-manage.com%2Ftrack%2Fclick%3Fu%3D8c8621f1de425f5dba8bb04bb%26id%3D2a0af6e576%26e%3D958a6f6b04" TargetMode="External"/><Relationship Id="rId635" Type="http://schemas.openxmlformats.org/officeDocument/2006/relationships/hyperlink" Target="https://www.unfpa.org/minimum-standards" TargetMode="External"/><Relationship Id="rId842" Type="http://schemas.openxmlformats.org/officeDocument/2006/relationships/hyperlink" Target="https://secure-web.cisco.com/1_JvWhQvhnf_idjgBLRbPTnlIzRkcRj-DDA9MaLeJ90CZMhTXhw1rx-wmj2EdzauUDO3VFD4KhGi_2set2uYurDccyimhTh3pBBTYMct4icvPnBVvjgEPe4X9pviOqcOOVls2xIx9rlak0pVlY9CJVZjwBpQHk9Y4NEIxAqHS6_xdpIL5EOt-PJ-L777LnOoiS02ZAJKlzx-2jmdwaKdjylPBeo48EKM34Wg-BgGK8xYrcVOsDBtuy_OS2gSw1TONWvri_4vmm4WF2qXBS-DI7g/https%3A%2F%2Fsvri.us4.list-manage.com%2Ftrack%2Fclick%3Fu%3D8c8621f1de425f5dba8bb04bb%26id%3D2cc1e4cff1%26e%3D958a6f6b04" TargetMode="External"/><Relationship Id="rId1058" Type="http://schemas.openxmlformats.org/officeDocument/2006/relationships/hyperlink" Target="https://secure-web.cisco.com/1feTTMZocKWXVWeqxg3mWLfF1kQBbdmVu827M4vJExSiW8guP0kmlLFDOQAKnHFVSxl-vFWeYPXcEzi1KYB94XZmgyUG7ZIpAKL1zBg0T43ikjQxu_jFB-4FrO35whKKk5ryht22xhrDkgj8EEhPFQAyJ-xXL1qBrUkPnElE_vhq4sRxIboAyNrpsw9Wmr6N1b8rWquC1LMjk2Q-dIy1gjg/https%3A%2F%2Fsvri.us4.list-manage.com%2Ftrack%2Fclick%3Fu%3D8c8621f1de425f5dba8bb04bb%26id%3Daa26db314d%26e%3D958a6f6b04" TargetMode="External"/><Relationship Id="rId1265" Type="http://schemas.openxmlformats.org/officeDocument/2006/relationships/hyperlink" Target="https://svri.us4.list-manage.com/track/click?u=8c8621f1de425f5dba8bb04bb&amp;id=725c17c722&amp;e=958a6f6b04" TargetMode="External"/><Relationship Id="rId1472" Type="http://schemas.openxmlformats.org/officeDocument/2006/relationships/hyperlink" Target="https://www.svri.org/sites/default/files/attachments/2020-08-13/Knowledge%20Exchange%20Private%20Sector%20Aug%20final.pdf" TargetMode="External"/><Relationship Id="rId702" Type="http://schemas.openxmlformats.org/officeDocument/2006/relationships/hyperlink" Target="https://svri.us4.list-manage.com/track/click?u=8c8621f1de425f5dba8bb04bb&amp;id=bf2557f478&amp;e=958a6f6b04" TargetMode="External"/><Relationship Id="rId1125" Type="http://schemas.openxmlformats.org/officeDocument/2006/relationships/hyperlink" Target="https://secure-web.cisco.com/1n0MhRe6RRWncDovpRuKLE3RPsOHnzg17SGqOZz58rZkxw6lz7Z237MZA_LfAJbOAbMYfWNmKUDL8b-f-HC6uUJ_RB9ttvslnMDlYzM7-8Cu3kRsjh8vt6tD5YBumoDHBcbcv26TJZphqho7ofYXkOJq-sg731DWrrW1V40CPYNkJVpEiZaju6W33ajURzlFTUdZIbdMJFdhNHx3NhLcD13SQqq5e0G6xtgl2q5MKgpsKaMtlg1dvOogAEGdN8HnPqN8vO30DxqhZA3fVG5CrIQ/https%3A%2F%2Fsvri.us4.list-manage.com%2Ftrack%2Fclick%3Fu%3D8c8621f1de425f5dba8bb04bb%26id%3D77493638a7%26e%3D958a6f6b04" TargetMode="External"/><Relationship Id="rId1332" Type="http://schemas.openxmlformats.org/officeDocument/2006/relationships/hyperlink" Target="https://trialsjournal.biomedcentral.com/articles/10.1186/s13063-020-04331-0" TargetMode="External"/><Relationship Id="rId1777" Type="http://schemas.openxmlformats.org/officeDocument/2006/relationships/hyperlink" Target="https://secure-web.cisco.com/19ZFmXIu4vChl1nPk3unBhHFaUcsBz48BH6rVTEf6u_ohnQ_nKjT52wuGVfihrPnYcv2ZEq50B35Xao0RGnpLos-Gv9BVAUdxUWhHMBrpc2F3NuOvr821U3zN3OaItbNKYffiVkHeJBCgOWbv0K0pglnZpU7H0DeqDWHWJPxIVTKsH69XUjRZc8MEdcl1EUym3jtvt5Fok_uAZgVKj0cnjLCQzJ9M0LaPgabGJOkQGlumz0c-qHX-akPdVNmOZxJKm4k4Vb19fmj_lascZv0ZtSO4gqrcPpkOOlvoGsnlt2lIglSekWEs86vFWPuJzzKznljS4LB9rChnhTOH8B0F7w/https%3A%2F%2Fsvri.us4.list-manage.com%2Ftrack%2Fclick%3Fu%3D8c8621f1de425f5dba8bb04bb%26id%3D8e5cb5be80%26e%3D958a6f6b04" TargetMode="External"/><Relationship Id="rId1984" Type="http://schemas.openxmlformats.org/officeDocument/2006/relationships/hyperlink" Target="https://secure-web.cisco.com/1CRXpe-ISzwmAsiMdMn2IAt9gNFlFq4lUt-8qfgnLMIjffKltZok1naNO_1WpauJ9CmL_QGsylNETl7IbX1UqqKqcWed3dRuAGF5RKRf61TCL3Ox0YnpUpcI23VYfTmK_xB6fF2DW_EXZK7N15uYNDQjKBrPFCQqB71XIrLvPKUsygVANDdD8jc66o9-fbmtobZCxB02Ia6pXEZ4gWLuJeJYxxlclhm8GHjznYoOkXstm-YlqJjL0dRwro63V7KuwK7YRfoixa9Rrvquks4UQXsI2oiegJZRU_M8TYKnORWu2TO-PBahjPjgkBW7t6ZQCRrMmpAO3aUl0k1zZviy9Og/https%3A%2F%2Fsvri.us4.list-manage.com%2Ftrack%2Fclick%3Fu%3D8c8621f1de425f5dba8bb04bb%26id%3Dc73f39d1d1%26e%3D958a6f6b04" TargetMode="External"/><Relationship Id="rId69" Type="http://schemas.openxmlformats.org/officeDocument/2006/relationships/hyperlink" Target="https://secure-web.cisco.com/11QUPk7v-DDtMmWESV7hGj0djORwm-iKyuA0YkaPxjn5dc3z1uE-mqLxDozrfsrgnTE7fvRd8BHcSAWxwaS4wQ85NSv-SOgeJpQTA6WxjD6y3TLPh4FapmXksmvbawIJoAlLNu3e0W_IbEnp6yAIP8TVBZ7flwsdDr0Il_xE73uZd4sR6a4LGj0axnvYpJMFPFi89piBlu4AcEnuLLoBJwJszSpoT_YiCGdvhcD4O52-rlRcg60ja5f-apTRa4Z8Nzg8_o5VR2d-BdFZaWX7jIJiMJ4kbZkHz-17_agjeNWYtStDdF0QDGNvHvcrroVcae1WIcF7J8CGViXKCY66Rmw/https%3A%2F%2Fsvri.us4.list-manage.com%2Ftrack%2Fclick%3Fu%3D8c8621f1de425f5dba8bb04bb%26id%3D1edb130c87%26e%3D958a6f6b04" TargetMode="External"/><Relationship Id="rId1637" Type="http://schemas.openxmlformats.org/officeDocument/2006/relationships/hyperlink" Target="https://doi.org/10.1177/1557085116651714" TargetMode="External"/><Relationship Id="rId1844" Type="http://schemas.openxmlformats.org/officeDocument/2006/relationships/hyperlink" Target="https://secure-web.cisco.com/1nlxBPnnAmDdBYfXFfZrrkGI0zYAsJ16PTGOBh5J6O2qtRHfbKTDqCvXmVNA7qkN2c0vFGRR5x_uojzqXljPWeIepBF-pzwZoN1au171GMG-5cRY0kYq-9ubbXVtAXwW4iY0zdnpd4jJwCspLPxNHUD2F-QjrXUG_BQMDfUKDaGRLTDuG0PYRgiJcEn2FA505O95w2T4nGK8XTqySuNLrxbt5jeSc2wjfHyKOMHti5UIjKHvCXytY-j5n-EtTHKE61x9z2JB_qIM9Jc5PD-u-k5aANdiqpORui1bzVnblG2hTJXFdTp92VY7JpkwcblNGVc4kFt0XwsY_7-URtlIQFubVOFEevtb8fSqBcZErVpk/https%3A%2F%2Fsvri.us4.list-manage.com%2Ftrack%2Fclick%3Fu%3D8c8621f1de425f5dba8bb04bb%26id%3D5bc588d90a%26e%3D958a6f6b04" TargetMode="External"/><Relationship Id="rId1704" Type="http://schemas.openxmlformats.org/officeDocument/2006/relationships/hyperlink" Target="https://secure-web.cisco.com/1Ez99kEm0Nv4816aWkV5CwxepUjFJSsrfio94cUDTIUqhyXAP0nmBpEeHuJwsGn4mSB2zu-meaitXUFTJCljw3nkvePYMBrXTzEjJh5PVfRRpvGekDdJKrn-zb90MVyk2aZQryLbJ0O3UkhehurH8Hb17PJFl5HtWW-Kwcz9oa7r7MvcwYocJwGWyT6kZN5-dr8wS-TSR9f5-CVJwwAQdgbcf84FMbEjYQ1hAp_gErGfVfEV3EXNYEfFu-acUupTbuxlEODLyZjYhg_PXnT4XKvx6WCBnboj-5Qg1ANBKHuo/https%3A%2F%2Fsvri.us4.list-manage.com%2Ftrack%2Fclick%3Fu%3D8c8621f1de425f5dba8bb04bb%26id%3D6526c3c096%26e%3D958a6f6b04" TargetMode="External"/><Relationship Id="rId285" Type="http://schemas.openxmlformats.org/officeDocument/2006/relationships/hyperlink" Target="https://svri.us4.list-manage.com/track/click?u=8c8621f1de425f5dba8bb04bb&amp;id=db2e3d3a1a&amp;e=958a6f6b04" TargetMode="External"/><Relationship Id="rId1911" Type="http://schemas.openxmlformats.org/officeDocument/2006/relationships/hyperlink" Target="https://secure-web.cisco.com/1Zwssg8W0YnAmY9qzmm0bqTzO63OE24c8_gVtKl0sI8Dkh7PvCz750fEmdDCBpf5K-BwcGp0raH1AFy11U6f0d1AP-EMRRM30ICiqbTyunkEMEQVcBX-144KvJZ2yyDEmI-zZp6xBqRZYDJRuB_6F2ajSZ65oXHREPy-wdvye2m_r5HjgHoBXksvkeJY-1u1wHmtPI4lY0rOJjUfyVyLV17SYjcJcYfu84c68mlbGNWOXvPbOG5_LT5vjVKpHFq4SXNPWMJlnLQIVb4x9tcBLbypRf4JP_qzpHN9cOUAR_DuN4deGwKclQ3H0RFZ4fm3j8f_E6lie1YmuFuERItUREw/https%3A%2F%2Fsvri.us4.list-manage.com%2Ftrack%2Fclick%3Fu%3D8c8621f1de425f5dba8bb04bb%26id%3Dc1a299cbc5%26e%3D958a6f6b04" TargetMode="External"/><Relationship Id="rId492" Type="http://schemas.openxmlformats.org/officeDocument/2006/relationships/hyperlink" Target="https://svri.us4.list-manage.com/track/click?u=8c8621f1de425f5dba8bb04bb&amp;id=35635be783&amp;e=958a6f6b04" TargetMode="External"/><Relationship Id="rId797" Type="http://schemas.openxmlformats.org/officeDocument/2006/relationships/hyperlink" Target="about:blank" TargetMode="External"/><Relationship Id="rId145" Type="http://schemas.openxmlformats.org/officeDocument/2006/relationships/hyperlink" Target="https://www.ncbi.nlm.nih.gov/pubmed/31652894" TargetMode="External"/><Relationship Id="rId352" Type="http://schemas.openxmlformats.org/officeDocument/2006/relationships/hyperlink" Target="https://secure-web.cisco.com/1AgEtq7Au8Qd0MTJIrh8_dOsroYPZyVNms8tFfHvGuauZzCq5e_-GvRhuy4bd824S4UgJ3hfCoD-qa1mqtyg3pZTJl0_9Vaf70T5Kb7695gPFw2jejz_YNFBM2Tf3qb7IpjFaocSq-1jddu9xjX4u5pVn708ec2PbBokyhst968b9aCQxLzBtwld2m3PjQ6AOVjV_BwFTvEN__7m5B7vKYemOoNqv3NroOCJgOHJdGVerGeeXoxz9U-XwkyeAgrIBhmmZLEn1n41v_FBZHMlTN93GpBchT_LnKox8N9qYLZGCVNataaYdHgDahrBD0uZdOaS7SvQGrOuOZMD-qIx4FzWjL-5096pMZn1plGOBotQ/https%3A%2F%2Fsvri.us4.list-manage.com%2Ftrack%2Fclick%3Fu%3D8c8621f1de425f5dba8bb04bb%26id%3Dbbdee81fcd%26e%3D958a6f6b04" TargetMode="External"/><Relationship Id="rId1287" Type="http://schemas.openxmlformats.org/officeDocument/2006/relationships/hyperlink" Target="https://svri.us4.list-manage.com/track/click?u=8c8621f1de425f5dba8bb04bb&amp;id=a876c20eb5&amp;e=958a6f6b04" TargetMode="External"/><Relationship Id="rId2033" Type="http://schemas.openxmlformats.org/officeDocument/2006/relationships/hyperlink" Target="https://secure-web.cisco.com/13k626aNi_le7QB0iUWn99ZrfwY4JwQs27Jrlzd6C83nBIhj_nLLulfe2u5SIbnHKFVywLTN-3J-PSWPqI97wXuVWA13s5diYMPpK9iKbXvn686-t3f8Yr7wTJe5UWxrtV0K5968WwBJ3IHUrZqFLCMgVH18wbBeGMZe7u_JV_oX4AM_2E7U0FIN0PcYblMPDuM0cL7HJPbS-iyZcYwqxIN16otkwLONhxeXwi8NgvQZbpEas9t_j3GAdqE60vPT29ui4JCjlHGecXPta6lL2_A/https%3A%2F%2Fsvri.us4.list-manage.com%2Ftrack%2Fclick%3Fu%3D8c8621f1de425f5dba8bb04bb%26id%3D886c4b01a9%26e%3D958a6f6b04" TargetMode="External"/><Relationship Id="rId212" Type="http://schemas.openxmlformats.org/officeDocument/2006/relationships/hyperlink" Target="https://global.unc.edu/news-story/the-triple-trauma-of-refugees/" TargetMode="External"/><Relationship Id="rId657" Type="http://schemas.openxmlformats.org/officeDocument/2006/relationships/hyperlink" Target="https://linkinghub.elsevier.com/retrieve/pii/S1054139X20304237" TargetMode="External"/><Relationship Id="rId864" Type="http://schemas.openxmlformats.org/officeDocument/2006/relationships/hyperlink" Target="https://www.who.int/reproductivehealth/publications/violence/vaw_hiv_epidemic/en/" TargetMode="External"/><Relationship Id="rId1494" Type="http://schemas.openxmlformats.org/officeDocument/2006/relationships/hyperlink" Target="https://secure-web.cisco.com/1I872N6pmBVa-mmaNlfm48l-mXXPyjgLIQphISYFpQFTuRSgOG4H36GEIFFd-gR_Jbewav1IOykwPB89s5T1WacR24vXYXPT6Z9m5oAzt6vDgiBMqJr9o5Ts-I2v3qMB0vsuQx-XY7Eau_P8EYBYAcSfgZUGHuM-vaO0YFy-wJbaejpNwYR4G-QptocsmJJTfV9ArSNzkoyQdQrEC4v2m6y6dQcKUEIefHOIndbdpu8Z4j5t-eU5hPTURrUKn_H21esElRDnRGCVlwULyBS55Bw/https%3A%2F%2Fsvri.us4.list-manage.com%2Ftrack%2Fclick%3Fu%3D8c8621f1de425f5dba8bb04bb%26id%3De556ac0cf7%26e%3D958a6f6b04" TargetMode="External"/><Relationship Id="rId1799" Type="http://schemas.openxmlformats.org/officeDocument/2006/relationships/hyperlink" Target="https://journals.lww.com/epidem/Abstract/publishahead/Long_term_exposure_to_neighborhood_deprivation_and.98463.aspx" TargetMode="External"/><Relationship Id="rId2100" Type="http://schemas.openxmlformats.org/officeDocument/2006/relationships/hyperlink" Target="https://journals.sagepub.com/doi/abs/10.1177/1524838019881746?journalCode=tvaa" TargetMode="External"/><Relationship Id="rId517" Type="http://schemas.openxmlformats.org/officeDocument/2006/relationships/hyperlink" Target="https://secure-web.cisco.com/1G_nyLtktVFW-PMRDE5ivlqw63l5hsY6Z-Wb7Ch2gQJa4vIjGIH2iQYB1f6DPFDONPMOFpZQlwSzXAqsGz5t6y9wNHlqhG613SjCyxngDc3XYvrOj4nYY-QFX-KPRuw53ISZQ1SczvJSCw2g6Zro0DogFs4BRNDohQEJMLnh4TgZ6Wy8dw-oG0ZqbUI2nXpAV4LKhhg2Cc4LUYVJcpmSIGgJnLt9BWUPDepLdpukNuezB9JPILeI2rZ11ZZKsHaBfNa4deoh-XT3JoWV4RGMdPmGokIO8uYPzpRbNPRm83bZsGoauXmNjQ4vwvsSFSsRq2zKDH8w4movFEWsTxca5dO6KrCCRic0R2IesOQHUUx0/https%3A%2F%2Fsvri.us4.list-manage.com%2Ftrack%2Fclick%3Fu%3D8c8621f1de425f5dba8bb04bb%26id%3Dc30e160341%26e%3D958a6f6b04" TargetMode="External"/><Relationship Id="rId724" Type="http://schemas.openxmlformats.org/officeDocument/2006/relationships/hyperlink" Target="https://www.safetylit.org/citations/index.php?fuseaction=citations.viewdetails&amp;citationIds%5B%5D=citjournalarticle_622849_24" TargetMode="External"/><Relationship Id="rId931" Type="http://schemas.openxmlformats.org/officeDocument/2006/relationships/hyperlink" Target="https://secure-web.cisco.com/1kO6cuQb1bGUfKbR0u1QvXp-SXaEOH85nM7FVbgYNlyNZe-44q6MFsSna8bwDEBJy_0wkNIbaZP6YgDt4IixrQWqJ5VvIKtdWpVw9CZB4M5IeL7l-T242eqiLjE_EytUdeDB0dBGuZMFPXyDU6PySIlvVIJT2FOY1IJMKtYcDRJvHVgTwHj2DWjRBVfIZzrkJFXtO7V64ifQxYl-LC2DJ1HDzlwMfsQr1sHcA4ImGjCp6oVgHI_FpofNLOQHq62re_3mi3_hxjkIUpeW4ngN4KwuzcsjqdGw0wYg5Qb_N--rG8cLivf-WYDx-8A8SSVK9AKE1hjBhnLNK5CXcIECHQQ/https%3A%2F%2Fsvri.us4.list-manage.com%2Ftrack%2Fclick%3Fu%3D8c8621f1de425f5dba8bb04bb%26id%3Dfad00fb489%26e%3D958a6f6b04" TargetMode="External"/><Relationship Id="rId1147" Type="http://schemas.openxmlformats.org/officeDocument/2006/relationships/hyperlink" Target="https://secure-web.cisco.com/1DEK0tV1D6EX2p7IVeMjGQgCvQFD1jr3hUR_AXBupjiG8u1jdpAkHIehfDbMGKJEKjPnqvEYNbPGkoMowpSYj6-svVJXxzHBIaPaeSl14CL4Jf0zzuoZjVZKUABaUB1UWx126jQQF04FBbTYmCJCyl9KXPgy1w1JqlN_tdHOS7zvo-O5A0_OaQJqdSgZMruOz7FvzDjXc7RHXfp8dIYjtdqonY5oZNWtW7wrVuZEUwAkQU-FfmPBxZ0hftzOdFieNQnNICam1kufXddlTHrxYJiX2lzGA4Ow0oWxNLpuXQzJzt8xQJrCvhaBfk_s3nMDakyIksrwDjxQIER_tT1gEtCNbM2LULC_mn8oN19Ip2U4/https%3A%2F%2Fsvri.us4.list-manage.com%2Ftrack%2Fclick%3Fu%3D8c8621f1de425f5dba8bb04bb%26id%3D11350d194a%26e%3D958a6f6b04" TargetMode="External"/><Relationship Id="rId1354" Type="http://schemas.openxmlformats.org/officeDocument/2006/relationships/hyperlink" Target="https://journals.plos.org/plosone/article?id=10.1371/journal.pone.0223824" TargetMode="External"/><Relationship Id="rId1561" Type="http://schemas.openxmlformats.org/officeDocument/2006/relationships/hyperlink" Target="https://secure-web.cisco.com/11wg2GElM-csIvL3vHzzGV5io7RVPv7iSBbOUc4ZqNm0SBxK5BErIbGMXY1zBDyWfCEeN5p06HT4axFuVQytbzY-dAW-GTlzjcoQzOvwmAWdEUBykU1jgblngwdXb5BGVeoeqVplc4T8W6_ViBUhs_Bv53s7QHOdYuUEsQFK9qPbmAUBVsFHanLnNJgVykUWBCFCN1NV9jvNhWO_ilN0-ypLms_OiktYUSONmtr-LzAVHejpQ0yuLGbcQW-GpbF0nDdMOrdJ-x58Z0F7sm0q0e9KxGDG-1-AVYt_SGwvlGtNfhsiUXzK9Tpo9yk8ya8Mu24A3pLAoO6THxUzMFcqjBw/https%3A%2F%2Fsvri.us4.list-manage.com%2Ftrack%2Fclick%3Fu%3D8c8621f1de425f5dba8bb04bb%26id%3Dd0408757a1%26e%3D958a6f6b04" TargetMode="External"/><Relationship Id="rId60" Type="http://schemas.openxmlformats.org/officeDocument/2006/relationships/hyperlink" Target="https://www.academia.edu/36364235/Mediated_Affect_and_Feminist_Solidarity_Teens_using_Twitter_to_challenge_rape_culture_in_and_around_school?auto=download" TargetMode="External"/><Relationship Id="rId1007" Type="http://schemas.openxmlformats.org/officeDocument/2006/relationships/hyperlink" Target="http://www.genderhub.org/get-in-the-know/resource-library/comprehensive-responses-to-gender-based-violence-in-low-resource-settings-lessons-learned-from-implementation/" TargetMode="External"/><Relationship Id="rId1214" Type="http://schemas.openxmlformats.org/officeDocument/2006/relationships/hyperlink" Target="https://secure-web.cisco.com/1LeBclt_3avtBCD5aBTRehzcaH1aVDHmF7IsQM0-gPCb0o9Tw48RBbsTiXwF9JS8MKP8AOzEaD_yrhe_VkdEQU6VnXODeVEHX4znoJVexA2ejNLzz0tUNMhYWEGnCFPDTP-rb6Mn-3-PkM6b5VmDNWeE0OAMgD-uGDx-KQoPDMpjXvBDm_7emBgb7sQ1gnq68k0IR-6HmarRl162IsY0kElYeRcGKc6vWy1hTaN3fKWvRXmnoz3rlqpvnClijW0jXPRAtyGBG7j7u58s9IAUCeBzHoIIIRZ-W5NiWNPA-kd_Y4bTTAUXTghcQfXVcPJUN7XcE8gOVBtGNIn0IVpjFIQ/https%3A%2F%2Fsvri.us4.list-manage.com%2Ftrack%2Fclick%3Fu%3D8c8621f1de425f5dba8bb04bb%26id%3D7cd667369b%26e%3D958a6f6b04" TargetMode="External"/><Relationship Id="rId1421" Type="http://schemas.openxmlformats.org/officeDocument/2006/relationships/hyperlink" Target="https://secure-web.cisco.com/1QEx8UX7InGQQyUaHHd4QxybeE803v3jZ4k1yBFh0lnU0GePIUvnYZ9UL0NpoZ-1bA90Ip5q9-o0xCGd0DW60O0PoRpxv1FrzQK5lOnAQMnlSzOLOsk4ITrHZbFjU1k3XoTCf0kBUtGXlA4bhYyzuys8dSAyOSSzolmW-eCahqsnZ8uj7z22pKbDeaC0R9R7I3zXPvh6W47Y4R7gBnt9qE-7EhytgWKhrRi0i9ErbDR0s7xopZSLZsQ9vUsPgD1eKZPANMTURUiE7-hZC3NB86g/https%3A%2F%2Fsvri.us4.list-manage.com%2Ftrack%2Fclick%3Fu%3D8c8621f1de425f5dba8bb04bb%26id%3D612953ef53%26e%3D958a6f6b04" TargetMode="External"/><Relationship Id="rId1659" Type="http://schemas.openxmlformats.org/officeDocument/2006/relationships/hyperlink" Target="https://doi.org/10.1016/j.eclinm.2020.100359" TargetMode="External"/><Relationship Id="rId1866" Type="http://schemas.openxmlformats.org/officeDocument/2006/relationships/hyperlink" Target="https://www.safetylit.org/citations/index.php?fuseaction=citations.viewdetails&amp;citationIds%5B%5D=citjournalarticle_634686_20" TargetMode="External"/><Relationship Id="rId1519" Type="http://schemas.openxmlformats.org/officeDocument/2006/relationships/hyperlink" Target="https://www.nytimes.com/2023/08/27/insider/explaining-a-response-to-rape.html" TargetMode="External"/><Relationship Id="rId1726" Type="http://schemas.openxmlformats.org/officeDocument/2006/relationships/hyperlink" Target="https://secure-web.cisco.com/1RCYTIW1kKbVNodxrKq4x5pZ4AM7kK86GSTBu6odQNj3j9E3lK6u-WAAJK4B2XAJNFRxAIHtWQN3rV7x8aHkzYYX-xcCMlQQqLU5kh7NWbVKr0uPz5sQP39TZwDnl1N_TORHynBqJ-Vw1KxnNEVdjgTCMdVD_GNRbJFXFo2izHuJQo1bo613lDSSg7b5bx84ZvR_Shx78XOkOBOPFCJ1MOj0bmZ6-wEqBtBxvTFirAPWubyY1yAJNkIouMC3TFkVIhGF3q5h1n7V4txksTyKfAC2L7tf1KWcVS2DIikvH0uRSOBg5YXEV7Evk6dm66oT7yLRX8CrJpJAXPCitS5cswg/https%3A%2F%2Fsvri.us4.list-manage.com%2Ftrack%2Fclick%3Fu%3D8c8621f1de425f5dba8bb04bb%26id%3Dd1b62933f6%26e%3D958a6f6b04" TargetMode="External"/><Relationship Id="rId1933" Type="http://schemas.openxmlformats.org/officeDocument/2006/relationships/hyperlink" Target="https://secure-web.cisco.com/1yQxcoNU6j3T1Igqy9QmhK9UDNKskIG1qdHN7WwpwPNkyEBVzwquVXvqJl0lD_d7qjWePOXNazkb7RaCYt_iWsIwgEOY0hj8Q9qtYmHwfJTbkKDsVnchP91TANv4bOhsjzWzJQxWh8CeTCR__0B9OmAPEhNsfSRO_vwdkKFFJOLuXaUJbbVuSG0JBXQHVwy2BX8ozNDF51Z_s8nlqSic0s01uYV5XzjaUUJCcL4KaOg2e8FI0FWg7mF_TlGpFITqm7J20GLdzZvKIRAwp3HyhIo3b-JJp79ZUWrRZk-8YGwR8nYX3lfuMAiwlgEogYHtrnUJgwwXV6jKBmWAm5X8jJA/https%3A%2F%2Fsvri.us4.list-manage.com%2Ftrack%2Fclick%3Fu%3D8c8621f1de425f5dba8bb04bb%26id%3D987c399181%26e%3D958a6f6b04" TargetMode="External"/><Relationship Id="rId18" Type="http://schemas.openxmlformats.org/officeDocument/2006/relationships/hyperlink" Target="https://secure-web.cisco.com/1Nylz8bGFg815sRWhiIE3uN6lS-H0CQe_huHpE2Rabh9c7MwVgPtwNyJlI8mEhw9k2n93A6DDoQAZAohvBeHzlyH0gGdRTxBzDCf3XAV_n9aB-imnlIbJdFEKa8th80riUm4uL4aBHGbZ5hqv2BJg_kkO1Y-ycKHSxNGQc-b_xSMtv03zq_P4TFhqAUkvujHek4qH-1gmkLH5YDjzTn38mz11_xWivb-glnL1t4zeQZnCtLKMmr-G3YozXt3ZBxyQHRdq0oguiPbhkoNBtdeFiNABnvkAjojd444C9_-WsrP7k4kq-pnODj-6dCR3xWXzO26mYZl91QPmgIJddfYk2w/https%3A%2F%2Fsvri.us4.list-manage.com%2Ftrack%2Fclick%3Fu%3D8c8621f1de425f5dba8bb04bb%26id%3Df6d6b6b0f1%26e%3D958a6f6b04" TargetMode="External"/><Relationship Id="rId167" Type="http://schemas.openxmlformats.org/officeDocument/2006/relationships/hyperlink" Target="https://secure-web.cisco.com/1F6NMK6NTgLo5gZ7idfiiUE6mEBxJnd7Q3dn-rfxy0IHHz-mDGJ9SLinC3vTUT3mdz1w_Lx5ewjApEB_Zuw9fwXKf01oeKiCXmzREXuM_iuHTTYh-kKGwOZQzAlPWw9ayrNYmvKkvZO9sl8UZVW3XrLqkfaWA7T6--tmHhhU_O-91e2157EAlW7vJj4lwM8Td-TM2WSivoFbgDlNW42_SiFzzGYKpEOKpvU7xb3Sjq6A/https%3A%2F%2Fsvri.us4.list-manage.com%2Ftrack%2Fclick%3Fu%3D8c8621f1de425f5dba8bb04bb%26id%3D65b601edc7%26e%3D958a6f6b04" TargetMode="External"/><Relationship Id="rId374" Type="http://schemas.openxmlformats.org/officeDocument/2006/relationships/hyperlink" Target="https://svri.us4.list-manage.com/track/click?u=8c8621f1de425f5dba8bb04bb&amp;id=356c4a7e36&amp;e=958a6f6b04" TargetMode="External"/><Relationship Id="rId581" Type="http://schemas.openxmlformats.org/officeDocument/2006/relationships/hyperlink" Target="https://secure-web.cisco.com/1uX3K7kAbMDb93Lp0tOKVBdt_jpEQ92PePuFtTfr64qXRkmGpDqlhoSWaKyNYDYTTI8EM5259GlzCMb_IJIlNXj8urf_G1Oviu5z-UhBJUfWNyznDGGblEb6xTFli4GtUH11yuhshpjrjGop6QGZjX751yjzaoFMMYeU5cDMnWwIhgRZNaq04MN3lFiXyQtdjZWPWxr-AMoV3mFyZlcYMMQC5dIwbNhR_zWoyY5YHI5uS7-aMxxerCfakAa2zqElGiXPD612wnrS_id7dz3Rvjblle7zs5jhzSHI4PEe6zs4cDqXTh4UyiAfbEeUeGcCo636MR7Lx6hXjJt_cbmurW_Xj_Gx9-YlzCQOhE_LSuPY/https%3A%2F%2Fsvri.us4.list-manage.com%2Ftrack%2Fclick%3Fu%3D8c8621f1de425f5dba8bb04bb%26id%3Db2bb31d202%26e%3D958a6f6b04" TargetMode="External"/><Relationship Id="rId2055" Type="http://schemas.openxmlformats.org/officeDocument/2006/relationships/hyperlink" Target="https://en.wikipedia.org/wiki/International_Standard_Book_Number" TargetMode="External"/><Relationship Id="rId234" Type="http://schemas.openxmlformats.org/officeDocument/2006/relationships/hyperlink" Target="https://secure-web.cisco.com/1ufYBMy8Soj56fobZpcxckhbHl_HRz-h4pyaKc291Mxgyngl11bbAE-IdnsRmSAzf8n_sRQ_GtM6FPeFtZomb_twp-NBS97cOOPyrw6K-9GDkj1dZ0yK3r51jZFco1s6Rr1GNtlSnFASmjloOkQWpmr8lAr-rfd9mDWc-dfUNLMGXtBG33rk4RPJm0ZNPTHTS6SrAWiuuUn8pEedc90yZvPJTFmW5NIzV-1pSU6seuHSttwI4N-VBIeU0rd-TuhjLlrhf9ZKcCdmQEghQK8HEEr1nx0gyZ4546hMHMyzl6-cigTlTxomnMFM78BURtq0chzjXilUWwfpkLfDwe9jidw/https%3A%2F%2Fsvri.us4.list-manage.com%2Ftrack%2Fclick%3Fu%3D8c8621f1de425f5dba8bb04bb%26id%3D314bb68125%26e%3D958a6f6b04" TargetMode="External"/><Relationship Id="rId679" Type="http://schemas.openxmlformats.org/officeDocument/2006/relationships/hyperlink" Target="https://www.sciencedirect.com/science/article/pii/S0091743520300414" TargetMode="External"/><Relationship Id="rId886" Type="http://schemas.openxmlformats.org/officeDocument/2006/relationships/hyperlink" Target="https://secure-web.cisco.com/1grqI8VrXXmkm1f5gVOUP6ueGYO0U9VW4lxKqVxuFHWFaDCSNb4gqtXZIUNjDpoOueFvTxfoNif0AGU-GwNPqR1B8gZ--okmeOggjA8b5x_SnLazA11JcsquoAdrBgIENcfF344Z8RMUe-LH9CBx-vVDFgikHczdd12Pnth7FWbnzEttfMISNQNXGyKQs3X6fj8a5o7EJ_PENHz7nYIUKa1TGmejgDH-zf_O4tjYN8Ec6SZzNU-JCbDNW1XTJqsFdCIi4aefoLpACdhIM8JKB_g/https%3A%2F%2Fsvri.us4.list-manage.com%2Ftrack%2Fclick%3Fu%3D8c8621f1de425f5dba8bb04bb%26id%3D89b443a3d0%26e%3D958a6f6b04" TargetMode="External"/><Relationship Id="rId2" Type="http://schemas.openxmlformats.org/officeDocument/2006/relationships/numbering" Target="numbering.xml"/><Relationship Id="rId441" Type="http://schemas.openxmlformats.org/officeDocument/2006/relationships/hyperlink" Target="https://pubmed.ncbi.nlm.nih.gov/32802931/" TargetMode="External"/><Relationship Id="rId539" Type="http://schemas.openxmlformats.org/officeDocument/2006/relationships/hyperlink" Target="https://link.springer.com/article/10.1007/s00038-020-01457-5" TargetMode="External"/><Relationship Id="rId746" Type="http://schemas.openxmlformats.org/officeDocument/2006/relationships/hyperlink" Target="https://oxfamilibrary.openrepository.com/bitstream/handle/10546/620823/rr-a-leap-of-faith-conversations-funders-womens-organizations-010719-en.pdf;jsessionid=229DCCAF4AAE2B77B6016A3EDFAF1D57?sequence=1" TargetMode="External"/><Relationship Id="rId1071" Type="http://schemas.openxmlformats.org/officeDocument/2006/relationships/hyperlink" Target="https://rm.coe.int/grevio-report-on-netherlands/1680997253" TargetMode="External"/><Relationship Id="rId1169" Type="http://schemas.openxmlformats.org/officeDocument/2006/relationships/hyperlink" Target="https://www.safetylit.org/citations/index.php?fuseaction=citations.viewdetails&amp;citationIds%5B%5D=citjournalarticle_619887_24" TargetMode="External"/><Relationship Id="rId1376" Type="http://schemas.openxmlformats.org/officeDocument/2006/relationships/hyperlink" Target="https://doi.org/10.1186/s12978-016-0187-z" TargetMode="External"/><Relationship Id="rId1583" Type="http://schemas.openxmlformats.org/officeDocument/2006/relationships/hyperlink" Target="https://secure-web.cisco.com/1FR35UgEKyS0mOtIU7tMY7VF5_Inzz-RTL2wTLQEVd6p2h9H2qeUlKnhpH8ZIt2ANe03jffV9B7LjdIZbbOCKaD5X0i4bHIMrLIJh23DeIoissl9Jhy7NBTxEAkSdL8_nB5A14BEmfNFSHwcVeDLmbyMPoKcn9gBXI3n4jnJpw0EeHCnj2n6FtbC_aFhkxzUkfcmNnrRNjAqEPAgFmIOR5OJ80vjt9xQCYajE3hZuj-RkUBQd1b1xCEsuP7OHzdf0OYKfPo6HexQx5Z43KVQjHktNJCN_LzAGCTIlFlR-mtbOogwntu2L-QYyEVeYp2BuoqW48lwkvzth62Y2LusX7ya1WyJeskSCYXqG0QBGx8E/https%3A%2F%2Fsvri.us4.list-manage.com%2Ftrack%2Fclick%3Fu%3D8c8621f1de425f5dba8bb04bb%26id%3D678c4c7b8d%26e%3D958a6f6b04" TargetMode="External"/><Relationship Id="rId301" Type="http://schemas.openxmlformats.org/officeDocument/2006/relationships/hyperlink" Target="https://www.nrtimes.co.uk/its-a-really-really-lonely-place-to-be/" TargetMode="External"/><Relationship Id="rId953" Type="http://schemas.openxmlformats.org/officeDocument/2006/relationships/hyperlink" Target="https://svri.us4.list-manage.com/track/click?u=8c8621f1de425f5dba8bb04bb&amp;id=08887a1c27&amp;e=958a6f6b04" TargetMode="External"/><Relationship Id="rId1029" Type="http://schemas.openxmlformats.org/officeDocument/2006/relationships/hyperlink" Target="https://www.sciencedirect.com/science/article/pii/S0190740919308023" TargetMode="External"/><Relationship Id="rId1236" Type="http://schemas.openxmlformats.org/officeDocument/2006/relationships/hyperlink" Target="https://secure-web.cisco.com/1FFBJE0qewoUj3PgygJF0ag7pIbp2sKClYJh9z8Lgwko15bggHHUBU3DKcchKjs64NYLE8PydAkO_CmcFLjfhTS-1LN6cp9aljO96FKqfngS14AJikGBhAPiCts6owdXkUrn6pXFvi_CxqA6tPo_jMx9GCjGcW__58OGdqICCHtptPlRDs2PdM2sBsu51BMC4AJTN-AAdIAnOtuQwU6a_LSiupDW6mE4Lxn86lu5v0nFhySac9lIT69ZiX3Rz-8A_f5b-0bvaG2EKH1eWMTTqCLqJWMr5KlwKkr1Toq3I0zIzc3e3RLMJlLZNDdKSY_6Ori0P52jYxamRdH6NtDrsocfhuqdF8QcyXxqiY9v-IVI/https%3A%2F%2Fsvri.us4.list-manage.com%2Ftrack%2Fclick%3Fu%3D8c8621f1de425f5dba8bb04bb%26id%3Db67e46554e%26e%3D958a6f6b04" TargetMode="External"/><Relationship Id="rId1790" Type="http://schemas.openxmlformats.org/officeDocument/2006/relationships/hyperlink" Target="https://secure-web.cisco.com/18YC_uoGew5LSuIql_TMRS-iMLc6gpPiy5tErZlEb8DCfZGlOZ_HtOy-T9Z-ol9-jwBW-pIq6W4hnWt-9sHI8vMECbd-oLMiZF0TmZvW_sg35hoLzesFY6LlboQj-qwSwebVnmFThUguX07vEEcBXZfAOD8BmhmR_aaFfSTaYBWF2CcE616nF0DVqHB6fntxiYvOZip5ujymd3s6fKufqkF599awa55FTIe-PAakN2eGPiMSlQ58tyGH6wb-mMa-J8Ny-oPR5y8oFxbU7gZnZreEF2fF3GkDocjuhOKcahOaxnhger0hKnAmZW_eicz3pnHSzqCSlQ8DRauomUFeOcyCLV_qpMLlCl6Kvco_kDs0/https%3A%2F%2Fsvri.us4.list-manage.com%2Ftrack%2Fclick%3Fu%3D8c8621f1de425f5dba8bb04bb%26id%3D875129ec79%26e%3D958a6f6b04" TargetMode="External"/><Relationship Id="rId1888" Type="http://schemas.openxmlformats.org/officeDocument/2006/relationships/hyperlink" Target="https://secure-web.cisco.com/10vSPCU0Got8wxlRcrV2uTYLHvKtztYULO0jia_BjWoPHfv1ijXBB_HReZVeAOU4BDsITiTJ6gY_Z9d4pU1UlBWpyEqC40IGB89B2-GAiFLpXHe1wkt39HVoCY8nYEOOOPczah-eE08Se84J1ZJLafm3PQ_jIXkxHPlx_vXeh6idZChvF8DPE1zkmzAm4xAdf9aXrDv8S9Cp9xWwO4V0c1yzaD6P8KkmuR1U12GYGa1sBFmM2Gaad0u3ZA_o_qmrUDlMFS9fIBitUd-d5IxexrwRnsooaeMSGSW542Tj96BA/https%3A%2F%2Fsvri.us4.list-manage.com%2Ftrack%2Fclick%3Fu%3D8c8621f1de425f5dba8bb04bb%26id%3Dbccb3749be%26e%3D958a6f6b04" TargetMode="External"/><Relationship Id="rId82" Type="http://schemas.openxmlformats.org/officeDocument/2006/relationships/hyperlink" Target="https://svri.us4.list-manage.com/track/click?u=8c8621f1de425f5dba8bb04bb&amp;id=2462b9de09&amp;e=958a6f6b04" TargetMode="External"/><Relationship Id="rId606" Type="http://schemas.openxmlformats.org/officeDocument/2006/relationships/hyperlink" Target="https://secure-web.cisco.com/11gM7LCh_Xhbp-nz7kr5Ectp0aI0wXiQicMs_1d5eGI4Ps7dC3-OE4D9Q4YNS8OHBzu2iqQ6rlO9BGRs9crGcRF5u-QNV58Ad1YB0kT7JQqBM-KuZxkRpmMd3Qf8BuG1JOcnviFs9scQEKF_LGbLnqvD597WPP0mmlsizrXbTRFvwUFhkikGUrOvtqikUNMTSrHQUggMNOFfnW-oD-1gJF_gNZHFuiNFznFghZOTtJD2avZ-hOsOgzrv1oaoaoq_hRPdPFRdVcSR4THYYxDdySg/https%3A%2F%2Fsvri.us4.list-manage.com%2Ftrack%2Fclick%3Fu%3D8c8621f1de425f5dba8bb04bb%26id%3D789e9725f9%26e%3D958a6f6b04" TargetMode="External"/><Relationship Id="rId813" Type="http://schemas.openxmlformats.org/officeDocument/2006/relationships/hyperlink" Target="https://secure-web.cisco.com/1SB-x0YfRJfV0AFc3fn1qY4TdPpZhBQ87NvgJG_OuXHbXT3p0V6z6kod6DVYwclC25gjdaPcbEtn9rVCgOpaj9VcP1nNA62vxlz13HoSeqXc8jxdhilUb2o9hFvtxVelg6FNNvJWnUYp_1e-4H4SCdfTOrxBX4BiZVc-fnCtqUgDCmrimse5U4KZQTuNddm-IXuRyqA4mfSaca7zP0LYxg5_OFwRyVhdA1917A341CCUE8_ZMW0wJharDqCyR5Lb7_HX0fn6SuNNmBbtqLZGpnw/https%3A%2F%2Fsvri.us4.list-manage.com%2Ftrack%2Fclick%3Fu%3D8c8621f1de425f5dba8bb04bb%26id%3Dcf38d00179%26e%3D958a6f6b04" TargetMode="External"/><Relationship Id="rId1443" Type="http://schemas.openxmlformats.org/officeDocument/2006/relationships/hyperlink" Target="https://www.svri.org/blog/jimirebhar-says-%E2%80%98no%E2%80%99-violence" TargetMode="External"/><Relationship Id="rId1650" Type="http://schemas.openxmlformats.org/officeDocument/2006/relationships/hyperlink" Target="https://doi.org/10.1177/073401680202700106" TargetMode="External"/><Relationship Id="rId1748" Type="http://schemas.openxmlformats.org/officeDocument/2006/relationships/hyperlink" Target="https://secure-web.cisco.com/1MgP3TJW_h5uldnUnBATeggRjAL6imlXr-vh1Ip5duzMT4TT1ZNMH4Ouor6TqAs0Bzw7xwDGV8DVxTcMdkEt0exNxknWRh2exE4Q2wwTBS2c79Ovp0aQxfFLCbO2oILRU_R9p6eKx-geMN3JdzsjIlM8sruykSMcIVCmmjV_jY6nu5l4FvaaZJosiNAoDcjLNyXs97e_DpwjPWXsa6gAS0PE76Tag8mjG6ElP2vp-ljbijKShkBHinZdjN5pzJBhv8WXw14l8AqmVYbDgoh0SjzVvMjvXHw1_dS3RgzA1DQIR_kwEcXWMvFFIf9vuHWXtAGmMA2mL4MUX0I8h9iwqtA/https%3A%2F%2Fsvri.us4.list-manage.com%2Ftrack%2Fclick%3Fu%3D8c8621f1de425f5dba8bb04bb%26id%3D29aa377b13%26e%3D958a6f6b04" TargetMode="External"/><Relationship Id="rId1303" Type="http://schemas.openxmlformats.org/officeDocument/2006/relationships/hyperlink" Target="https://www.dvrcv.org.au/sites/default/files/DVRCV_AUTSPR2015_crabbe.pdf" TargetMode="External"/><Relationship Id="rId1510" Type="http://schemas.openxmlformats.org/officeDocument/2006/relationships/hyperlink" Target="https://www.safetylit.org/citations/index.php?fuseaction=citations.viewdetails&amp;citationIds%5B%5D=citjournalarticle_635170_20" TargetMode="External"/><Relationship Id="rId1955" Type="http://schemas.openxmlformats.org/officeDocument/2006/relationships/hyperlink" Target="https://secure-web.cisco.com/1NCWaIrJzBnlt2Z4C9n5uvmXdiNQcrIpV33hGhMn4aB7j5vVmdSc1xi3r2IRKA12DIYNbEjpuKBZ17dnpDaOlVsNo_Ducql9uzSwqKbV3C7qkIqKDuKDJSYsjUD42axksZPcPKejYpxtaL7O4yZdVxoDnEXT1-ch9Ko-jNuQZ55qveTC84II77MoZMHh0J6rrV56E9diboSZgSG0V8tpR505IPIXXhYJU4ybopsIedSmMYFRBNRShNKCj1cGud0viNmzGJpFU0M2edgR7jhSkRJVybe3UagMEjJXWTNK4d2OaFriKNBug-LxN0V6jeGxH/https%3A%2F%2Fsvri.us4.list-manage.com%2Ftrack%2Fclick%3Fu%3D8c8621f1de425f5dba8bb04bb%26id%3Da20e8a39dd%26e%3D958a6f6b04" TargetMode="External"/><Relationship Id="rId1608" Type="http://schemas.openxmlformats.org/officeDocument/2006/relationships/hyperlink" Target="https://secure-web.cisco.com/1GMJgPjRjiPiYe0EhUIP87FM64C2FxRLz0T0k46OcwvSsVLmFlZf9likGlEckWfU-GTXXhLgm5LBKL7RSqSk8J3f5ybebR8-U4s44-SQ0m0lmCWYDNanscDy4wN7oEpOa2Wv5OhhOqpOsaaKPq_7tRBK0cF-IUDpTqynPaAsVHdpuf-fw6jeKtQAo6ywvb70BsgplzFRQDI5Gp31tlqx38VZWEScc9lWC9uHlvKksoUQoj0oN7eRNnr7n4gKYxZ3ZnvYyfrdAvFrmbaqIG7Mwq2mEoTlxzJnN04cFbMb-d1k/https%3A%2F%2Fsvri.us4.list-manage.com%2Ftrack%2Fclick%3Fu%3D8c8621f1de425f5dba8bb04bb%26id%3Dbfd59621a5%26e%3D958a6f6b04" TargetMode="External"/><Relationship Id="rId1815" Type="http://schemas.openxmlformats.org/officeDocument/2006/relationships/hyperlink" Target="https://advancesinsocialwork.iupui.edu/index.php/advancesinsocialwork/article/view/22606" TargetMode="External"/><Relationship Id="rId189" Type="http://schemas.openxmlformats.org/officeDocument/2006/relationships/hyperlink" Target="https://secure-web.cisco.com/1tWEJT8VQIjOerdS3CgffWmiltpaswr52XpgKC4KSItA3b83ge8fVLTw8jB4p6feVhHB9dZIhlzm20VUT56q_9BtAJNF1AbgYZp5Y88dM8swnDzSklkK7rVUU4TscctYFRev7wcg3yldoTsgrPQYFp1gRDQojsiQTPINklNM8-JFCCKONYQGxg1iF1R__4Qnub6_IEECDfBSgx-eLbc-9Vz8D8bDST1-zEg6H0LYZYwOcpzwlOrgGFn8JGfhH2euGFRfbdwA6mQ71EBUyLYFeG6sJ2LK97K8CUM34K2akDZkz0Mp0hMypm_zMBcM9d56dX9Hoxq-ruCx5U1Kxmr0wpQ/https%3A%2F%2Fsvri.us4.list-manage.com%2Ftrack%2Fclick%3Fu%3D8c8621f1de425f5dba8bb04bb%26id%3D7eff9ea94b%26e%3D958a6f6b04" TargetMode="External"/><Relationship Id="rId396" Type="http://schemas.openxmlformats.org/officeDocument/2006/relationships/hyperlink" Target="https://www.ncbi.nlm.nih.gov/pubmed/32320405" TargetMode="External"/><Relationship Id="rId2077" Type="http://schemas.openxmlformats.org/officeDocument/2006/relationships/hyperlink" Target="https://journals.sagepub.com/doi/abs/10.1177/0964663918822158" TargetMode="External"/><Relationship Id="rId256" Type="http://schemas.openxmlformats.org/officeDocument/2006/relationships/hyperlink" Target="https://secure-web.cisco.com/1ywGy4IxvVF3pzk1B06mvDJEFqtU0OKSNyxRyUDDEwwyaeX4kq6QXoLCy1D9JsQkNK14EfTsirCZkbzEt8x-SR6H_wF2T0LdPg-sjQtXELJIYzi7J5-znfLLYo2UpZjrjHiwmTy66Kym3jy3j3SekRJmr3_8Fgp9UImvKX3HS5yiGG8t6l6ivvuY-ZuTM5_kIA3jAi-bvoeDFsQgqKH_aTuNT3eUcRqviL3e413pejCjTSfb1Pbkl3l6hILL8p_iNbQ-vYVrGgTvBLmCUZ3X7X6qsi113gmnRmnjnanICsveWbTcU_zEeu6THRHDDpl0gKF0ua3a4RIuYf0mozAUaBMZZ4xsI9ESx9p3bWpF5ES4/https%3A%2F%2Fsvri.us4.list-manage.com%2Ftrack%2Fclick%3Fu%3D8c8621f1de425f5dba8bb04bb%26id%3D16a6e6f6aa%26e%3D958a6f6b04" TargetMode="External"/><Relationship Id="rId463" Type="http://schemas.openxmlformats.org/officeDocument/2006/relationships/hyperlink" Target="https://secure-web.cisco.com/1jb8IMG6BdG60ON7ekNbOlUYHW2WPLx4Vunrh8t_ItaO13QWTG54NiHnSRGJ3MWkfYpJiqlOD3fqUUI8dsmaB_Ze06Kll4jWHvUdYfAH3qN4Vygd7le6v2fCPxmyIxnVih1l5frdmOJInNTS_lltXK6kHTIgRT4REZ5lBNIv5NOT04xy6pXEQX40X4sTJFWb2gg72uU17Mv2g8Kx1s4kQIdVsl8ZZm_GUdwBHBmPxeouxUfkP1jrG0_Kf_ZrD_xQRK3g3zlE-mx9CJP4_k7MQ5BVYGnUA-llWhxV9qE6K9-TAhL21Gufp1uj6t36yjXistm_6eQm_91GcOnkyfiemtbID-FL-V8JtA7w-q2Ezfc0/https%3A%2F%2Fsvri.us4.list-manage.com%2Ftrack%2Fclick%3Fu%3D8c8621f1de425f5dba8bb04bb%26id%3D3202de33d1%26e%3D958a6f6b04" TargetMode="External"/><Relationship Id="rId670" Type="http://schemas.openxmlformats.org/officeDocument/2006/relationships/hyperlink" Target="https://secure-web.cisco.com/1V3miuLpdEqPM0GEbicArq-earEGLB2qArTR08SbzPCH_BR7bIrVrzKJOtfUqShuSvbJ2yD9BENFo3-wlrTk6aw-NdJstqFHv8U7BdSBUWf7S_IjDnIBecJsHHYBAGudmuRCypLiaxbvAoTupdLDe-vZUid8p3CimL6yV1to5ge6c6XgIsHElPZvve_axEMJ_WZvJoYRPw5z77Ka2RIy-LiziyQQiLVdmO_lzaqm72bbDjlrG-OT15RjmabgjI4TfRwg14kc6xdJejRZTBNMmF7wZxqxbZBe2QjLKQXlFtTZ01WB__6MXrNQSRCs2Y49RfklTGpZAa7d6Zh5h5DbHKw/https%3A%2F%2Fsvri.us4.list-manage.com%2Ftrack%2Fclick%3Fu%3D8c8621f1de425f5dba8bb04bb%26id%3Dd5994822be%26e%3D958a6f6b04" TargetMode="External"/><Relationship Id="rId1093" Type="http://schemas.openxmlformats.org/officeDocument/2006/relationships/hyperlink" Target="https://secure-web.cisco.com/1qfe7HMHiHYn_WqUl6gbG0OVe4qpjatgJvZGyVW0mKCCRROp_kAz6rtnPOCB4X1yf3MNWFWKhN7OyRXdKuPJ_dzQRVurMg5cI7ViyB1mAAX_7L0VDnTymNB04UNlQGQxuyaN-H50zxq5fW1pnCl2mkDAKBS9it2hiBGiYDwUVGRVkanJnPApteceYeaazQ5Lr5j9DOy26evteq-NJ-IW9MG2HrYjd79AG6FvVUBkq9oUalh6N8rnUBgoWkWVp2DgfeRXGRY8byL4KMGVMSjnivkYLDS4_aH3blUcrNg5HVhHAgWWupey3lSpYtnVwU4kliKJhwEYI8KRTzCaHNU5vLQ/https%3A%2F%2Fsvri.us4.list-manage.com%2Ftrack%2Fclick%3Fu%3D8c8621f1de425f5dba8bb04bb%26id%3D13fb832e28%26e%3D958a6f6b04" TargetMode="External"/><Relationship Id="rId116" Type="http://schemas.openxmlformats.org/officeDocument/2006/relationships/hyperlink" Target="https://secure-web.cisco.com/12_0DZ4VqOZ-UUA3nlpPy5tnqtBD57hqE2fWZqGJwqGf_LwybOMrOqdw2E7__M951uWLL5n_IpJDv87nPv9upbuBOg4xxgvaXlC9t6J3WoJz3m3u21JIHwIX3_GQ99b7tgJ5b3UwfOlsyainQxEAOCR2YOuHszR0dm5kV0XVLKVNIOLPkNYKQ_2NHoqVe1zpjNKY3-bpdLADckhNYGJ70e2tCYPO1NCWIdZmWdzFP76sjOriy2Xcow0_Zs4nHJnbyb8U7LxnfCsN3zmrCQOpXdcb0jBeaYdOO5xuZEhjQkGoy88TpF2pgQgqPJ7LFf7sczCj7NIL8Omx1tVLDH-ArZoZtRC8qpGScDo1bWPL3Rmg/https%3A%2F%2Fsvri.us4.list-manage.com%2Ftrack%2Fclick%3Fu%3D8c8621f1de425f5dba8bb04bb%26id%3Ddfce576450%26e%3D958a6f6b04" TargetMode="External"/><Relationship Id="rId323" Type="http://schemas.openxmlformats.org/officeDocument/2006/relationships/hyperlink" Target="https://svri.us4.list-manage.com/track/click?u=8c8621f1de425f5dba8bb04bb&amp;id=6de73ff319&amp;e=958a6f6b04" TargetMode="External"/><Relationship Id="rId530" Type="http://schemas.openxmlformats.org/officeDocument/2006/relationships/hyperlink" Target="https://secure-web.cisco.com/1RbHekVQNA5qLHguUB9LNNU72V5vti_5uGEn5VHyw8wG6Bd957N9SRYNCo5aJuWUk1eoZ43xRbl8x2GV3oUJVfbA6F5Ja1p9wQccfCmJoqHFRHS_i4oGPVd1VAMU6yXW_TBTSSSMKwWrNLu3D_m8i3ASIxuo_WEi_YYuVTVIvuQPSw5Z88x5UIg-40GFgvywD_VY98kMy78iRXnXjKwDG3UbBoTjTJMbisP82GeiVzUJCJzwRfY0r_RpPpgmoRJNrsFoFRuWce0Z7aWg7LC1U8g/https%3A%2F%2Fsvri.us4.list-manage.com%2Ftrack%2Fclick%3Fu%3D8c8621f1de425f5dba8bb04bb%26id%3D7a47229e17%26e%3D958a6f6b04" TargetMode="External"/><Relationship Id="rId768" Type="http://schemas.openxmlformats.org/officeDocument/2006/relationships/hyperlink" Target="https://www.unwomen.org/en/digital-library/publications/2020/02/background-paper-synthesis-of-evidence-on-collection-and-use-of-administrative-data-on-vaw" TargetMode="External"/><Relationship Id="rId975" Type="http://schemas.openxmlformats.org/officeDocument/2006/relationships/hyperlink" Target="https://www.mdpi.com/1660-4601/17/15/5543" TargetMode="External"/><Relationship Id="rId1160" Type="http://schemas.openxmlformats.org/officeDocument/2006/relationships/hyperlink" Target="https://secure-web.cisco.com/15Y4Te_-4VcVLhPIQutFGGNvLKwqybMt9T7puJ8xU-CayHzn8wSkDVBd3MOj9ecaT2YuwgfODYIADxoZTvrkwf99RxZdVvenEr9zbQFBRLZS1seUeMHro5VSraoVDsHufN5lxmDxN0NcU1bpzlzZC4OUYWQFuB7uEVjh6OdZSOFqExMC6WFixihNYYW9veW4u2CWV2_DwXW-Gipglyax3MufyMOSA1sYsQ1cKa5ztGOoi5wunJ5Dr1qYTVOTI8Snf5e1JmEB8SPUoCJD_3GYjTg/https%3A%2F%2Fsvri.us4.list-manage.com%2Ftrack%2Fclick%3Fu%3D8c8621f1de425f5dba8bb04bb%26id%3Dfed404ea07%26e%3D958a6f6b04" TargetMode="External"/><Relationship Id="rId1398" Type="http://schemas.openxmlformats.org/officeDocument/2006/relationships/hyperlink" Target="https://secure-web.cisco.com/1QRWWAxI9sTWvNGwsgu_JLQ1H5N1IhhYBZNtA7chWiaH4w_DJ-NClr20FVvORzWlQdWHrTTYLQuMxseHdeNDIGZh1UMJvXPiYopFU3U8y2xoqzrKHnoyRAOwxAf1ILZMVopIS5hg2ohfRjChynWSwkePjLI6j7kPfMxHi5lo9AwEKqS9m9E5RbZrO7K9-ZUAacX5FdQlceZvYrFoR2JCmYe2jX3Owhy9e8MJBBNE25q3Zl0Ua4i_wFZCe_VxdxmslTeDfVv3Mo7OscZF83nZudg/https%3A%2F%2Fsvri.us4.list-manage.com%2Ftrack%2Fclick%3Fu%3D8c8621f1de425f5dba8bb04bb%26id%3D1ac5fb62d1%26e%3D958a6f6b04" TargetMode="External"/><Relationship Id="rId2004" Type="http://schemas.openxmlformats.org/officeDocument/2006/relationships/hyperlink" Target="https://secure-web.cisco.com/1PBQu1OyVqhIWK9dJmg5fN6SYq6kk8UpLIAS5pwWIPj7tg1P6b4cJEE4fccwDG9HAZicuu5wOJekr57F-Lw2skH3NvTAZ8CjJMQXlEjES6CvMxmdovO-TpikV4yBtU_WzdcKiEk4BUZaDiCjdMJHapy-XKBpbQC7A7epRA1wWRmo6YEe8huucsZ2EzUK9HDepmS6MDT0be2An5KC2ffQEWqMrYQ_JJkst4qMf3DbyMBVHHU_-IwjDvyZRJR-CfkdVTj7S970nWyOvtDt06EmX60SrVSfixRsS4KnXdNGCc0A/https%3A%2F%2Fsvri.us4.list-manage.com%2Ftrack%2Fclick%3Fu%3D8c8621f1de425f5dba8bb04bb%26id%3D5bfeffdcb2%26e%3D958a6f6b04" TargetMode="External"/><Relationship Id="rId628" Type="http://schemas.openxmlformats.org/officeDocument/2006/relationships/hyperlink" Target="https://secure-web.cisco.com/15_Svv8dHGjWmO-1xSYX3mTYMnuHj_wI09AP7nRaF26BCjCaNniph9DoLT5fTgs5l-ZXX11AEKwIlYtP8wz52ociTyCH4uWjKR7cPPBoO0JhvXsWM26jR-zcyp9V_hkilBFbyxTa0VwsZzpeUfn9MOzwIljhkYqTpYXkiUbPullC_IjoIMndJUReVQ-4nzgDgAG7WOk6yU4oYi28EbK2ssL1ncevCoENyKXEpVVF_hLIIWWOGJ1wNCAG0vNVvpil2IBfaZe7IWnFwHSyyJiylVvcKjC9VhgVcH2c0EM8OEnumyYil-iY5GTJnYufHR6WlbO1X7neaj1kcCygck3gvBg/https%3A%2F%2Fsvri.us4.list-manage.com%2Ftrack%2Fclick%3Fu%3D8c8621f1de425f5dba8bb04bb%26id%3Ddd6dc4b658%26e%3D958a6f6b04" TargetMode="External"/><Relationship Id="rId835" Type="http://schemas.openxmlformats.org/officeDocument/2006/relationships/hyperlink" Target="https://secure-web.cisco.com/1XyrhR0ZmzE6Tol7JfIx87OVcwZwGNrj9fQutj6OjD_q3rILSIqMGycwA76VDhBuz6CIj2KS2jWQdf6tcOamt4407-CoI8P9TsI3SHeKJ8bDUNJxqzDosDooFnWa24w3nVjJce4KzWwExdp9OYF3qq2ngNaTxDI-72SKUcsQX02vln_ZERp3lRwG2lof1Svuy1tydDbdDKoY7Y3JK2nW6RuEWENbB1fYGvaNweLL_b4UHyf4x_FJRLiBPxfD2lqLPSpVdzubv-u0bStVFrJ01E7YwqZUXdPKHQOBE2pMFLQ3u8a8OP20IlHHELGK4Lyo_aHxfijg_2baYAdF2z0eQqg/https%3A%2F%2Fsvri.us4.list-manage.com%2Ftrack%2Fclick%3Fu%3D8c8621f1de425f5dba8bb04bb%26id%3D6d9cb7dc90%26e%3D958a6f6b04" TargetMode="External"/><Relationship Id="rId1258" Type="http://schemas.openxmlformats.org/officeDocument/2006/relationships/hyperlink" Target="https://www.safetylit.org/citations/index.php?fuseaction=citations.viewdetails&amp;citationIds%5B%5D=citjournalarticle_631222_24" TargetMode="External"/><Relationship Id="rId1465" Type="http://schemas.openxmlformats.org/officeDocument/2006/relationships/hyperlink" Target="https://secure-web.cisco.com/1JUqQ0vuF7VyLh9wsXAkbfD6h7W3TiswJAlxMPotYtSpMZDf2hB00RUUssQw06jh5SUR6-LCKyXjiLTGFNKoistJLgjf1J2H6KM1AEAB2JK_ekv_HN5Y9G9kxqanvbM8PUeGtHNOdTdky-o1jV8JukBGKZvPJuZE6sPesLX2r3AJGbhNFJ8PlvEnk7Xh5FQKJnh_QalKpugln3-tHbyKbTM2V0YL-tp0-xyVtLprzn4Ue-EAjdZMm5VgfJmfUHJ_xYEtC1HxL8FpJSQld5bcb_UVSUxN8_6ipJ4nvAPIoDUurvXudZPTjaAKw9YgNd2DhXkQ9YqM4f4wUjStvFKcJJQ/https%3A%2F%2Fsvri.us4.list-manage.com%2Ftrack%2Fclick%3Fu%3D8c8621f1de425f5dba8bb04bb%26id%3D331042b55c%26e%3D958a6f6b04" TargetMode="External"/><Relationship Id="rId1672" Type="http://schemas.openxmlformats.org/officeDocument/2006/relationships/hyperlink" Target="https://secure-web.cisco.com/1ph39N-NP1NmcZ1u-c1jH70TuCqaoEUphVC9RnGKwz-Tc9M8N-e_9PXlCUSexMN5x4kazAzb8VZgQwaAseqIhO0B5Q8MCVdWl4XwKqGbVggl4Vct3UnfqPl2ANxFLCBlrj5w7028t6U78su6rD2FUCnuUCHd5EZOIo-JFhBavfCq0M3IvJ_Z9JgqNL6PPMjp1HnVpmUJdP1rMcgknf5Af0mjLpowjecfziOSM1niy4aymBOmHjzFw2hYSajPqqElPGqmzfNCswQCrLM9vhgoCFkYwC9EGnPiPJ9HFYk40GdtdR6DnC0TTn5fLX626lBpRZoVte6rhzNxG3iJ065EqojfoSdkQ0cOJfgpei1YsxkQ/https%3A%2F%2Fsvri.us4.list-manage.com%2Ftrack%2Fclick%3Fu%3D8c8621f1de425f5dba8bb04bb%26id%3Dd9ef6f08ca%26e%3D958a6f6b04" TargetMode="External"/><Relationship Id="rId1020" Type="http://schemas.openxmlformats.org/officeDocument/2006/relationships/hyperlink" Target="https://www.frontiersin.org/articles/10.3389/fpubh.2019.00204/full" TargetMode="External"/><Relationship Id="rId1118" Type="http://schemas.openxmlformats.org/officeDocument/2006/relationships/hyperlink" Target="https://secure-web.cisco.com/13zC11_CUe5ukH3QdXNWi6Y3yKp-NMZPBDqBv_t3Diwu_UY7saCV4ph-4bE0SS4b0xxcFRuE2uWeZS7i4uQrdvVx2HZZkk4yERaEwf4XfDJiDtobhwdmNGsSVhrHDw5EIAPxkkwurO_w6ejMeb4si2-BBHF-Pv8A1lYo3Jpm4LXFjI-oXmifl1aLMhQANnoYXj_uJvc3hyNKQ9w13SYbq0ZU9STboVOiAAo17n4W8gREkq8j49_nfy8oF7Rep8ZX2Hr-NTY985EVUyuN1PUE-6rzU_-HtITHNzvZhRZatuHjrb5bFAQLLLth2Dl_oqrWUjJwUZEHNZbd1mmay17V9omEtgc5yzoGQAhVJhsDtSus/https%3A%2F%2Fsvri.us4.list-manage.com%2Ftrack%2Fclick%3Fu%3D8c8621f1de425f5dba8bb04bb%26id%3D51bf139832%26e%3D958a6f6b04" TargetMode="External"/><Relationship Id="rId1325" Type="http://schemas.openxmlformats.org/officeDocument/2006/relationships/hyperlink" Target="https://bmcpublichealth.biomedcentral.com/articles/10.1186/s12889-019-6922-y" TargetMode="External"/><Relationship Id="rId1532" Type="http://schemas.openxmlformats.org/officeDocument/2006/relationships/hyperlink" Target="https://journals.sagepub.com/doi/abs/10.1177/1049732320922516?rfr_dat=cr_pub++0pubmed&amp;url_ver=Z39.88-2003&amp;rfr_id=ori%3Arid%3Acrossref.org&amp;journalCode=qhra" TargetMode="External"/><Relationship Id="rId1977" Type="http://schemas.openxmlformats.org/officeDocument/2006/relationships/hyperlink" Target="https://secure-web.cisco.com/1VFJGjXQijrohzJMogGAZHhchtqGR2WT6-wjqYgNvMFhm3SLMqEWPn8FdoFGIbvUQlR-7HpyTZNJfmsbkAFthN0ORAstYitz0wwkhh2XWI3poJIiXKpJJPWG41mejeEM70n6_ksN9H5z20kyjWSEWJ53Ey-PlJCT6xJLJGcrqh7HjVUiQ0M_ZrRpqq2XcEM_PhXXRaMF_u2Hmdhk3nDBxS7REkAvfgvKMz5mOSCZs2Uqf79sYyzqru6aLctn3J9N_fEiP1nTb4mPH7nUYc_AA4g/https%3A%2F%2Fsvri.us4.list-manage.com%2Ftrack%2Fclick%3Fu%3D8c8621f1de425f5dba8bb04bb%26id%3D69a3e7bd6d%26e%3D958a6f6b04" TargetMode="External"/><Relationship Id="rId902" Type="http://schemas.openxmlformats.org/officeDocument/2006/relationships/hyperlink" Target="https://secure-web.cisco.com/1mb3Fexi_VWiBdMwSAcxk4snj9lt2wRGkIA5zPAqCvR0hMjxkEwxVkl0Z31cge0BXlnh2y6B0l0a2LcsBb9gjsj22ygA-I6O7IewlVkuOzbu_FZDsKHOIy7c1mCQ1mGnAIEbL87-4Y28_EFBOCOoKit6dz0O81T8E3RoATY4PNlMY7RmI4tjFEpdXFXI5NtyPh-6JlShAPRdZ4xBUuSxoaYRDsTSbLhc3yc518Z-9zZpbcA7uNbcx-jex1O7937MKMBEz3AY88MWWWWCL73r7Dg/https%3A%2F%2Fsvri.us4.list-manage.com%2Ftrack%2Fclick%3Fu%3D8c8621f1de425f5dba8bb04bb%26id%3D3f2eef9de2%26e%3D958a6f6b04" TargetMode="External"/><Relationship Id="rId1837" Type="http://schemas.openxmlformats.org/officeDocument/2006/relationships/hyperlink" Target="https://www.safetylit.org/citations/index.php?fuseaction=citations.viewdetails&amp;citationIds%5B%5D=citjournalarticle_631212_24" TargetMode="External"/><Relationship Id="rId31" Type="http://schemas.openxmlformats.org/officeDocument/2006/relationships/hyperlink" Target="https://www.alignplatform.org/sites/default/files/2019-05/lc_scale_up_final_eng.pdf" TargetMode="External"/><Relationship Id="rId2099" Type="http://schemas.openxmlformats.org/officeDocument/2006/relationships/hyperlink" Target="https://www.sciencedirect.com/science/article/pii/S0277953619303685?via%3Dihub" TargetMode="External"/><Relationship Id="rId180" Type="http://schemas.openxmlformats.org/officeDocument/2006/relationships/hyperlink" Target="https://secure-web.cisco.com/1FocA7kFTim_WmDcvP9Ekysdlxq7YGme-wDzMkO531KxtxkuvN-SZ-CAY8OS6MrSOxKiBK0YnX0M-yL6FzzKtgfLsW8bpWfxKzMtyhcXTTSyvpx96pgNDExAUCrWjy7JDAQ8IRpiX2ZOydmINrx8WrXTXLBiT39zybdmmttPodIjpBEWvLo3Fgak03jczhkfF5vqSo3LidWKX-MuXSA03HbgNDQUEcjMsRl1I-Z8d0YvlLt9C1WTX6LqhizE6qzOwxHOltCMyeTFzx-vzAj3d2A/https%3A%2F%2Fsvri.us4.list-manage.com%2Ftrack%2Fclick%3Fu%3D8c8621f1de425f5dba8bb04bb%26id%3D91151fce9e%26e%3D958a6f6b04" TargetMode="External"/><Relationship Id="rId278" Type="http://schemas.openxmlformats.org/officeDocument/2006/relationships/hyperlink" Target="https://secure-web.cisco.com/1JycoC3wHpADf08CTgNcXL6eQU93HNT-HAFHKDM95OvVOy4y4hNqBLXk43x6Ra02mlO41DU23Kb8v056VNRRmM4VJMa579I40CkT3ebRm0LZG5fMzsYZWI-n7xXq8IFL45yecc1JAdCtjnmHyWiFl3ZVCAt-gQykegogV5rSyaAIX3IM_gOf5-Hu7DLu1MyHCsvje3-gMc8VPEXlcsvOzB6gyQFCtPgO7_RsVegzdtYJlxhxD8yWmqjcCj_eYMPvZaZpYKA3FfJemF29PhHHV3g/https%3A%2F%2Fsvri.us4.list-manage.com%2Ftrack%2Fclick%3Fu%3D8c8621f1de425f5dba8bb04bb%26id%3D4e9824bb5f%26e%3D958a6f6b04" TargetMode="External"/><Relationship Id="rId1904" Type="http://schemas.openxmlformats.org/officeDocument/2006/relationships/hyperlink" Target="https://secure-web.cisco.com/1k_YQfuR7AcLzRQ1Du8Wpfyu4Z0t-CTtNwl6d4XgBfwbMTCXQdA2wyVE2_LlnpSACyrG9XqRw-WIV3Y7mFt87mdVxRer37AKiHoPZgMCjeRAyFtXXfjQ-jlMkwzBTXbVCMWi0zQM1fRrwyhXIkFITis49HXLpiBMBTRzOMG7bobOdcxVwb6YrSWfZHnzdCO3Qu15R5h37tAE6Et0FPTnnczUq2uIMJR57vV762YLFwKYWn2mqkjHu28H2RnqgmZRY_-NPH7TsZXcXZe3YiVnsnA/https%3A%2F%2Fsvri.us4.list-manage.com%2Ftrack%2Fclick%3Fu%3D8c8621f1de425f5dba8bb04bb%26id%3Df5e555451e%26e%3D958a6f6b04" TargetMode="External"/><Relationship Id="rId485" Type="http://schemas.openxmlformats.org/officeDocument/2006/relationships/hyperlink" Target="https://secure-web.cisco.com/1Pa6QCqXYvQ8UOBomRGzp5TRevSR0psClKG8DU9R6c7IeO-2NmMDgPOZktwpTEuk7CTVQF1DphE8BI92vf7TC1wbCvB8aB7Bz9PICg4mvXppQKMteF21QKTlms2KMY_H2BtrYCvTBqKgPSR04k9NQPLVGyzvCkQFSCdt4yjiNv5bD0yn1aH2if-wouk_QaWdJ8fG_NsVbV9QjooYgay7W1ZSOhTXXs264HqY-nSmsH6VPq0vXudrsHwvYNbxbusA9KeEtNxQ2XGTSI5TnF47Y0W-pOrvqTfsCJ8DpkNMqHkSkars4SVVC1T2UBnuB19dOQESCFpR7FJsCtfIPU5uXmA/https%3A%2F%2Fsvri.us4.list-manage.com%2Ftrack%2Fclick%3Fu%3D8c8621f1de425f5dba8bb04bb%26id%3Dbf1c0f8af4%26e%3D958a6f6b04" TargetMode="External"/><Relationship Id="rId692" Type="http://schemas.openxmlformats.org/officeDocument/2006/relationships/hyperlink" Target="https://secure-web.cisco.com/1q5hfelBpMw6TjUAto9g4ZRD9cV448-A8LwYEA8MQQ8Psqn9YjvxOBIRDlfXJ5bz10gX-StkcC7BtFaZksBsA1ls-9H1jey1hDcvS8f3ha3nc8tUsMF1N_kgV8gpRvkGepiPRLtAV-d7uBkEHu56w_aQxkMcXs8pmVVVI9pfthiA2PKfhUzapq7X_L9jCL43QuDAVAZ2EcwqI2RKliqKrQhHzynOarHL2B2CchDp_MGjk_AFVW-wUpo-xocHXLt4NF4ktWIqidltr9CD8jp8UBf-yRdejb5TVGBj5SC3F6CkXMB4Ov-vlXtdHZ4-EEvCBRgyrRF-6za780Bh7B6bbWg/https%3A%2F%2Fsvri.us4.list-manage.com%2Ftrack%2Fclick%3Fu%3D8c8621f1de425f5dba8bb04bb%26id%3De809d94a91%26e%3D958a6f6b04" TargetMode="External"/><Relationship Id="rId138" Type="http://schemas.openxmlformats.org/officeDocument/2006/relationships/hyperlink" Target="https://secure-web.cisco.com/1aft6D5QxOuRQlcSKW7CixE-onmjC1VAGa6muUjIMDPoaTLlKeYewill-OCYeBcP8BaVurubRhVKkiPGNAtMQqvMFHRRKOMCfFJ7YQcHDfrrUs55i8bQoLfWIaU3nNWtRv4W2G0SPfqWeQqmTmEgv74I1pazFgcFxf2gQUC1E0mFApIfbc_onczn6gxL7f540rUZZVIjSaJWeOM5nFUYHa4etq92u7MyeSDmjhJ7uzyXwuXHVUuWFNi74itRPybuyef9mx-oPnxPZuMABluGNYkuJ6AAB48A8iyWCNc2yeiaVSr1ZYgKJQpQTPqsLNHD-S_dJbPJQnUjUBuTvjs1UXBYvsb5E2q6hdfZYCqWSXws/https%3A%2F%2Fsvri.us4.list-manage.com%2Ftrack%2Fclick%3Fu%3D8c8621f1de425f5dba8bb04bb%26id%3Dcf1e8bbad6%26e%3D958a6f6b04" TargetMode="External"/><Relationship Id="rId345" Type="http://schemas.openxmlformats.org/officeDocument/2006/relationships/hyperlink" Target="https://secure-web.cisco.com/1DmwmnkYqgPghrkuC_82EAPuO0-XkU5tYor-Y_x66S25yTDV9qppXwTXO_DSvuUdkdLxgnz_mkFQRqRcccF6iNo3UnHBRgNbwXfPEd5Wp9VFHP2HHddzraoINkj0ZhJ5bShuX_M4UDo9_VVe6i1bF7Q1o6F5O08I6bpV8wwl3l5n8PBslt5_dMeHWimNYrSa1sN6db-6R2OQNBTI4zFBhcJ1FB7zeaux8gUzG0iPIUnhKDNLpuI_3Aif93vv_wlQZu8OVOQmhitHyv1kPH8CDSQNqzNIrv3-nHgQa3O6f36GXKy1tjvG0D0so0oGwqDwMCDsiF5jWA1B123X6c22agA/https%3A%2F%2Fsvri.us4.list-manage.com%2Ftrack%2Fclick%3Fu%3D8c8621f1de425f5dba8bb04bb%26id%3D0e76f67fd0%26e%3D958a6f6b04" TargetMode="External"/><Relationship Id="rId552" Type="http://schemas.openxmlformats.org/officeDocument/2006/relationships/hyperlink" Target="https://secure-web.cisco.com/1IetEsROIAXgUOZwMi5Q3-ALpW7JXLMuTEk7HqSAGpZZ12smldQX2-2hN0MACdmd_b6OAWpklR4KjXtnyhwJsvRfikPS02n1t9yp_Xz7oWr2E65W-cAMGjMHs5N6pTOxk-HiGSgvcrdVpInO-WVy8k3YmXBDHyHtnlz-MjY-vjp7l9tVAMtM2Tj_ROCAOFLOoNe3z9Z38OI8N4sUASugsReLP92lzhsP3rVin-5Lq7pEUQDRuitriv-csJN97BXzf4MubETYPXepybcwa7udaRg/https%3A%2F%2Fsvri.us4.list-manage.com%2Ftrack%2Fclick%3Fu%3D8c8621f1de425f5dba8bb04bb%26id%3D7f3a693157%26e%3D958a6f6b04" TargetMode="External"/><Relationship Id="rId997" Type="http://schemas.openxmlformats.org/officeDocument/2006/relationships/hyperlink" Target="https://www.gbv.ie/wp-content/uploads/2019/12/ICGBV-Learning-Paper-GBV-PSS.pdf" TargetMode="External"/><Relationship Id="rId1182" Type="http://schemas.openxmlformats.org/officeDocument/2006/relationships/hyperlink" Target="https://secure-web.cisco.com/1JjmObJ048wv6jdcejLGiJChZhP3nao88u62C1x0F_EP9tHQFLRQc8ZiABvvkNW3N36Fm6iAS_XXmlaOoImrARIVvjgClbubfSn8AkDx-YonofLqJnA52HayMlLol66_9HxyfNPoBx1KG-f2BG1QjXwqmW8_9dBW2D11ou36skeZ216nezknFatL0Mo7AnroFOPAtzLx6qAvB6y6Oh35UTmBFl7eNn9egalDbXtRBi3qUe_OuQeXvIB7FmIxQqwrY5ACo0d8EnWw_G04LDPVnTHa3XxNOJ781m8LIjBhDBAFB4nRx4ZFbstITaJH2yD65luldMk-zvjozD3LIMawTng/https%3A%2F%2Fsvri.us4.list-manage.com%2Ftrack%2Fclick%3Fu%3D8c8621f1de425f5dba8bb04bb%26id%3D3c0b35d280%26e%3D958a6f6b04" TargetMode="External"/><Relationship Id="rId2026" Type="http://schemas.openxmlformats.org/officeDocument/2006/relationships/hyperlink" Target="https://secure-web.cisco.com/15ROB0muTcW7vpOV1v3KUlldLIrbdFb1RwIEwuX9tFw6593WIkpbc200Pbz0ShKKgQZxxFlMcmUIFX3WIDxj-Z3csgKn9xah6itHXT80YavIszh-s4RI1R9PSXUrTVVVMOMRwee_CRQi_MoCX9FTNNoEmmNNSxIk8IICNJx-pHL3Q0n6Abs0ROvoDZNzyxpNHiLxE9fj_A3SQrAS9l7s_-b6xaxfPt9fqx7hfqUGekbAaFOjcAA_S3ri4l86DsttxjexG_LsvHZTyEr6Dkg06RSTBTfSEMcflmgB79gz1w2H6F9VnXL44sOLKjwvMC_NfSYfYTZC6WLRPIz4-o0yT0QUoWVofLFxp5yEs6bQMWJU/https%3A%2F%2Fsvri.us4.list-manage.com%2Ftrack%2Fclick%3Fu%3D8c8621f1de425f5dba8bb04bb%26id%3D0cea392073%26e%3D958a6f6b04" TargetMode="External"/><Relationship Id="rId205" Type="http://schemas.openxmlformats.org/officeDocument/2006/relationships/hyperlink" Target="https://secure-web.cisco.com/1mV813jOZw8sjg2ClAwvaNkpVrfFWA3gyCeAuhzZILQatx0ogV1BaZN2KlEmtMzPu0Ua7m6z5bgM9tGAe8hufIHp_e64w22jDFCkd_wxzJQvCyrbLXXW-WJla2vyBLgUVqXYwbj281SoEX9dv70BKPWtpcM8M3ut0CIsspntmI3ClUVSpWV4b1XRpKsxOXbGYQIC3K4hBxqWQGm7J0m2LQcZp-dZBXqPgf5kGP1ayQkjQahlFhvOpZY-Y7Mfmge_jR61dznhJBKJud72AWWtoAceihVoSjjwqRuNMBaXKmbehXIgmvlWWcZHGOKGrDYv5FrXVawBoG-LMw_gBUWLhyw/https%3A%2F%2Fsvri.us4.list-manage.com%2Ftrack%2Fclick%3Fu%3D8c8621f1de425f5dba8bb04bb%26id%3D3fe6e26713%26e%3D958a6f6b04" TargetMode="External"/><Relationship Id="rId412" Type="http://schemas.openxmlformats.org/officeDocument/2006/relationships/hyperlink" Target="https://secure-web.cisco.com/1Iyc6clBCyz3T7XFr9U27wsv2le0ER57L0WQzfet87dAySy6aVgK8sp-23GYdmRmw-DmAx83sMwYmFQDdwjHDXumr7EMQCP9YoMR9dYruyfGaUlhlDFfPB-Phr1aznXDYLTIxt9Urbm4zkjXinXV2VjlqTglXyd_WXBixOkgdjiW9G4O2mlesSGQZVX48LEq40VniRbQ7LAnsNrbNMr3b6WImEoR1IreNzYGqtOQMLX0UBvzXHlahobxBnL76VO0Jov9k1mOvCpgGMZ8gLQ_0F-k4OM7qUVOZWvFkkcP6rwngSBLGsI2Zqb7sg34WD9Dard-sMfHt92w_LV_0R8wD8g/https%3A%2F%2Fsvri.us4.list-manage.com%2Ftrack%2Fclick%3Fu%3D8c8621f1de425f5dba8bb04bb%26id%3Db9365b4932%26e%3D958a6f6b04" TargetMode="External"/><Relationship Id="rId857" Type="http://schemas.openxmlformats.org/officeDocument/2006/relationships/hyperlink" Target="https://svri.us4.list-manage.com/track/click?u=8c8621f1de425f5dba8bb04bb&amp;id=57e071c9cb&amp;e=958a6f6b04" TargetMode="External"/><Relationship Id="rId1042" Type="http://schemas.openxmlformats.org/officeDocument/2006/relationships/hyperlink" Target="http://www.un.org/womenwatch/daw/cedaw/recommendations/recomm.htm" TargetMode="External"/><Relationship Id="rId1487" Type="http://schemas.openxmlformats.org/officeDocument/2006/relationships/hyperlink" Target="https://doi.org/10.1007/s11121-012-0307-0" TargetMode="External"/><Relationship Id="rId1694" Type="http://schemas.openxmlformats.org/officeDocument/2006/relationships/hyperlink" Target="https://www.genderanddevelopment.org/273-feminist-values-in-research/" TargetMode="External"/><Relationship Id="rId717" Type="http://schemas.openxmlformats.org/officeDocument/2006/relationships/hyperlink" Target="https://secure-web.cisco.com/1_IHRdf8EJPIrtKGEGwup1sPg1LEZj_bO6wxaYB2WshT5PfFMIMma1nCfoms8_zmN3nrpneEzDwfYoosGCbYYO9YGq_QDZdivJaIv6LKjAaP4TPZCpdTGZ4V4UzXQL9uHOhecVBYdWg9IGJIw1TUBVU_6GDjODyLTE0szFwUhluhXbLBcwJ6pwHsiyimPJOnP33bmbckC0dOaeZr08PGxZlIwDYfUyjKb8mhKB_AD8E6DukMJ632508XerZBcaAsE5_gckjVtcPzFGEdChBG_at_BKXR2dV4dj7uciAdcz7mpVdRSgFUbNvWIZUDGLYDbXWI2-JWimB05upkTGajH5w/https%3A%2F%2Fsvri.us4.list-manage.com%2Ftrack%2Fclick%3Fu%3D8c8621f1de425f5dba8bb04bb%26id%3Da7e1d2ac7c%26e%3D958a6f6b04" TargetMode="External"/><Relationship Id="rId924" Type="http://schemas.openxmlformats.org/officeDocument/2006/relationships/hyperlink" Target="https://secure-web.cisco.com/14-0z0lEBneX1cm5oFKEvw47vrMlWOHc39iKiM1HHa3sE9RSweR8RLiX6TXr5_BaLrYe2dezCxKT-q8SqpLfRg1qU-ZgR9wQ98k9QwkcAWJLMiePydF5fNefHGMXvqeN9qjU1uwH95MkQDH2dpIgqco8Ch3m4VUK3tjIycjzKPH_4MQ27soyZXZBuxzSPPIGX9SnN4ntsdf3jzrrzI8k6i_n3rXF86f5HlMUghbfaxyuk2PaIi6vNzQsFhB4gE4aBRdz5x5RU5UvGEpwN7qOaEg/https%3A%2F%2Fsvri.us4.list-manage.com%2Ftrack%2Fclick%3Fu%3D8c8621f1de425f5dba8bb04bb%26id%3Dac244d6b41%26e%3D958a6f6b04" TargetMode="External"/><Relationship Id="rId1347" Type="http://schemas.openxmlformats.org/officeDocument/2006/relationships/hyperlink" Target="https://www.ncbi.nlm.nih.gov/pubmed/?term=Johnson%20K%5BAuthor%5D&amp;cauthor=true&amp;cauthor_uid=23108942" TargetMode="External"/><Relationship Id="rId1554" Type="http://schemas.openxmlformats.org/officeDocument/2006/relationships/hyperlink" Target="https://www.ncbi.nlm.nih.gov/pubmed/32012258" TargetMode="External"/><Relationship Id="rId1761" Type="http://schemas.openxmlformats.org/officeDocument/2006/relationships/hyperlink" Target="https://www.ncbi.nlm.nih.gov/pubmed/?term=VanRooyen%20MJ%5BAuthor%5D&amp;cauthor=true&amp;cauthor_uid=25073471" TargetMode="External"/><Relationship Id="rId1999" Type="http://schemas.openxmlformats.org/officeDocument/2006/relationships/hyperlink" Target="https://www.ilo.org/wcmsp5/groups/public/---ed_norm/---ipec/documents/publication/wcms_716930.pdf" TargetMode="External"/><Relationship Id="rId53" Type="http://schemas.openxmlformats.org/officeDocument/2006/relationships/hyperlink" Target="https://www.safetylit.org/citations/index.php?fuseaction=citations.viewdetails&amp;citationIds%5B%5D=citjournalarticle_651108_20" TargetMode="External"/><Relationship Id="rId1207" Type="http://schemas.openxmlformats.org/officeDocument/2006/relationships/hyperlink" Target="https://secure-web.cisco.com/1NdzBNGq3o6l8Bs1ZR1DbBJLUukaO3tejawAn5Jspr5SAYHQ0oTxUwN80X-tzbgegA-2mVoL86t2n4GxkvUUecV9FB1UVISmZxtzJZ4zkzdEJuY3rUdF4D_rcjqpfdZjWrZJlgBNhu4xifKTQSsffdydvbjlIgz2qmd1ekkbnX-llKOZmMw8_jJ-K-s1TPDEyhPaZsB5N0hdSyX9fXwq3P4MwLgzUrSdi-GzwG8Yb9FJuxyhTKsWbTTCZWH-heXKOKv_vR3FzrJ2ZI4NL8xWKbA/https%3A%2F%2Fsvri.us4.list-manage.com%2Ftrack%2Fclick%3Fu%3D8c8621f1de425f5dba8bb04bb%26id%3Dd6eab712e0%26e%3D958a6f6b04" TargetMode="External"/><Relationship Id="rId1414" Type="http://schemas.openxmlformats.org/officeDocument/2006/relationships/hyperlink" Target="https://www.statcompiler.com/en/" TargetMode="External"/><Relationship Id="rId1621" Type="http://schemas.openxmlformats.org/officeDocument/2006/relationships/hyperlink" Target="https://doi.org/10.1177/0003122412445802" TargetMode="External"/><Relationship Id="rId1859" Type="http://schemas.openxmlformats.org/officeDocument/2006/relationships/hyperlink" Target="https://secure-web.cisco.com/1W71KTc4wNHH99ANPeCsCGc89EFWMc2zpw9uIACqdsavGNinvMmF1XXmrVbqbMSFp8bZYk8OOZkx5wIig0j5XZsDM5j4JgL6ZdmjuuhcJER9LPphrcrUXPGSTZV8lIAH--HvZAKKfyHjJ-kuCwZgucomdbg8c48tSrWYNvrcFzglGlPuqn6mq2Az7uQ6zhGdsTs1uEYOc3bvyoxmecpanJWqbRRk1AwygHiPyxSwY9qo2cSE5AIhBghOtRkvlOijWQsFPc7a7gxeD7l8Wsd2ExzeiyCdDBfDgs4STes4pOtS7BQ_3fXp2GGgitNxDOsxADDeMPAd3qiigfWOrDsKpJg/https%3A%2F%2Fsvri.us4.list-manage.com%2Ftrack%2Fclick%3Fu%3D8c8621f1de425f5dba8bb04bb%26id%3D266a2a223d%26e%3D958a6f6b04" TargetMode="External"/><Relationship Id="rId1719" Type="http://schemas.openxmlformats.org/officeDocument/2006/relationships/hyperlink" Target="https://secure-web.cisco.com/1YoMGq463MO0jnQKcsJGQzEf_OZAW637B7UXJSPxOhxLx9LSrK5bWNIMzlo0O50YBowQEWCTzFg8kS80rDx8uJvn9plaQ424j4wkxBED8v2sRwpd1rL510n5snZoXYsk4sEk--uTckZKaEtuPTeSqK9FL22poekq3bDEmEkAnHAlDtknXw44XjdC4uLWEY3SjiFKCIOUkmHwlgjelEWrJweyV64ziw4CJ0jIUGFPXCVaTZilNgYdlNRtoTqqjrQEY0oENEH-mgb-sXE43jOE3OQ/https%3A%2F%2Fsvri.us4.list-manage.com%2Ftrack%2Fclick%3Fu%3D8c8621f1de425f5dba8bb04bb%26id%3D273bd40e25%26e%3D958a6f6b04" TargetMode="External"/><Relationship Id="rId1926" Type="http://schemas.openxmlformats.org/officeDocument/2006/relationships/hyperlink" Target="https://secure-web.cisco.com/1O_4aq7oBEc61f-9ir8qYfSTtkpQpJRh58tmKXSwR6jLCVfcK1er3swmGh_HA8CI8aO3L5MjjI1hGwCvCaNGazhgAolBvn51XMm706HBrPhA_8ouKzXTz2QJCifv1m_v20jmanxlWwuUTfjv8eUW4dRhs2ZbiXmOWfaPLqO9C-3NsC9vnPwWSqvyP6crcb8evBsDTQE9MQFckF2pFUSaGB8fet1gmXEwJmRgmRbiMlLLhwlsoDgdY_DuvJUIHrWy-uxRdFQ5Uh57Prbr00c8Mfg/https%3A%2F%2Fsvri.us4.list-manage.com%2Ftrack%2Fclick%3Fu%3D8c8621f1de425f5dba8bb04bb%26id%3D5b63ebb2c2%26e%3D958a6f6b04" TargetMode="External"/><Relationship Id="rId2090" Type="http://schemas.openxmlformats.org/officeDocument/2006/relationships/hyperlink" Target="https://svri.us4.list-manage.com/track/click?u=8c8621f1de425f5dba8bb04bb&amp;id=0675836514&amp;e=958a6f6b04" TargetMode="External"/><Relationship Id="rId367" Type="http://schemas.openxmlformats.org/officeDocument/2006/relationships/hyperlink" Target="https://www.ncbi.nlm.nih.gov/pubmed/32036291" TargetMode="External"/><Relationship Id="rId574" Type="http://schemas.openxmlformats.org/officeDocument/2006/relationships/hyperlink" Target="https://secure-web.cisco.com/1TKjQQPiz_WYI9OjMbBz73Wn48f2LVarKPRn1f0o4SkZ-mBUTJoyEcidnr9XRFHAwMMMagAcupXqr7bZS_5o1dx_AwuJhXpGKJFBwxzQjO852Tdo6_Z7GdFATlHewzZbFnFouczU8uwCPTOpL6NETrs2Tjb1wYePtBR8xKPj8bFOjN7w63VMcrEwJ0cRQQJFlmZfBr2RmBlnsb_48S-HGKxyZO-rMJgd2AVKm1f8Hj4gVfPQO89vYgC1G07RCnIj5-H0nUMyqR_BMxU76mivzNU0DY15Ykd4GldrmLb_v8c8-t_jB9XFX2GnxXDgX5Ed4eRxJJwAx01gBxmyLOgpKeg/https%3A%2F%2Fsvri.us4.list-manage.com%2Ftrack%2Fclick%3Fu%3D8c8621f1de425f5dba8bb04bb%26id%3D069bdc9e80%26e%3D958a6f6b04" TargetMode="External"/><Relationship Id="rId2048" Type="http://schemas.openxmlformats.org/officeDocument/2006/relationships/hyperlink" Target="https://www.ncbi.nlm.nih.gov/pubmed/?term=Scott%20J%5BAuthor%5D&amp;cauthor=true&amp;cauthor_uid=22929338" TargetMode="External"/><Relationship Id="rId227" Type="http://schemas.openxmlformats.org/officeDocument/2006/relationships/hyperlink" Target="https://secure-web.cisco.com/1rD26lrgUoWNryXE62RLdOXMvEL9VZEMAgQ-T0pwz2daoJLTi03Bipkx7LnvaTzqB-xB7NiTEBIICA9FqF-i98NGDMEGJzeYA86b1tlo3NsrvSordkuBNEbHQerl4thv36u3pPRcXW3kZAHqT8UxlEwKwI313I_-vraLFKnr7jPf-k57WJLLz0k3Nfcg2_5tQXTGfx-hdRbuXZNsMmKQRhkdJ6z_5l0_qq2jPYIyxogcbH9Bx8Wx6tPjh_jX0DXxrux_H6rB8KtjKvJhu4Afzd1TCLQ2ntuUuNZ_h9vU1ppMEsexVwuqxedwRVvsFCk27LDugqlfOA98zY-VOXfrXzAibe7AfKo9izh4_A-0qJko/https%3A%2F%2Fsvri.us4.list-manage.com%2Ftrack%2Fclick%3Fu%3D8c8621f1de425f5dba8bb04bb%26id%3Dd4ba65aa11%26e%3D958a6f6b04" TargetMode="External"/><Relationship Id="rId781" Type="http://schemas.openxmlformats.org/officeDocument/2006/relationships/hyperlink" Target="https://4genderjustice.org/test1/" TargetMode="External"/><Relationship Id="rId879" Type="http://schemas.openxmlformats.org/officeDocument/2006/relationships/hyperlink" Target="https://journals.plos.org/plosone/article?id=10.1371/journal.pone.0221415" TargetMode="External"/><Relationship Id="rId434" Type="http://schemas.openxmlformats.org/officeDocument/2006/relationships/hyperlink" Target="https://eahrj.eahealth.org/index.php/eah/article/view/609" TargetMode="External"/><Relationship Id="rId641" Type="http://schemas.openxmlformats.org/officeDocument/2006/relationships/hyperlink" Target="https://secure-web.cisco.com/1Q8_tUesliJVXxXGWdmeXdNxd_LBJxAZNFy86ucxawMuc5Yc6CBdAVKEqoAz6rp70HkSghnXzqED8HAKzznqgW14F7cERmuOH6pLwx5P0aJDWcsRbdYDpdJHAnPiDI7pHSOWmJAgflBtPYU5uwuWgNWky_BsdQHNDMlC8XkP6GAb3ll8NNfTCinEStwTfRg7pfQxmTWgkZyAcigmUK04KGpl0KSzfGLqzryIRP-plQmB57rcEXhBDFa5IrlLDPRJo8kZq6s45igKZyk2WejfxTk_95PNHBAE-L1r9WsyWENtUDihMaQqkjP_qZVV4RMlKMfXWF9JzkkzWhIucvJSg6-ibrD57MCIN1XMCfIPbO1M/https%3A%2F%2Fsvri.us4.list-manage.com%2Ftrack%2Fclick%3Fu%3D8c8621f1de425f5dba8bb04bb%26id%3Da8c6d9d22c%26e%3D958a6f6b04" TargetMode="External"/><Relationship Id="rId739" Type="http://schemas.openxmlformats.org/officeDocument/2006/relationships/hyperlink" Target="https://www.unfpa.org/sites/default/files/pub-pdf/Beyond_the_Crossing_Female_Genital_Mutilation_Across_Borders_Final.pdf" TargetMode="External"/><Relationship Id="rId1064" Type="http://schemas.openxmlformats.org/officeDocument/2006/relationships/hyperlink" Target="https://secure-web.cisco.com/1uPA8oQ5KXzFgLxJzlgzDGA7XDZ8an5SFxO6h0L3UhFzN1fMN8znVNIBxg5_x1w6hmBUa7cIly1wtnTVJ0D4lVApMegtq7xqaZFH-XtPkQzIRw41lk1lyQYyufkmWw5Y6bytkgkE2IC6WbI7djb791FJFkzTgOLFxvYqJs2xtFAoYyrkuSIyxeyhZyJxsfssCYLGQl-kAcDS80VvsLSkv7-xkjFTpI7NhQ5zg0gFwIzq7gLOD6reFyoXbledk6lmh18KVbrL_gkr9ayngHaN_4Q/https%3A%2F%2Fsvri.us4.list-manage.com%2Ftrack%2Fclick%3Fu%3D8c8621f1de425f5dba8bb04bb%26id%3D2b9c982597%26e%3D958a6f6b04" TargetMode="External"/><Relationship Id="rId1271" Type="http://schemas.openxmlformats.org/officeDocument/2006/relationships/hyperlink" Target="https://pilotfeasibilitystudies.biomedcentral.com/articles/10.1186/s40814-020-00580-7" TargetMode="External"/><Relationship Id="rId1369" Type="http://schemas.openxmlformats.org/officeDocument/2006/relationships/hyperlink" Target="https://doi.org/10.1016/j.rhm.2016.04.002" TargetMode="External"/><Relationship Id="rId1576" Type="http://schemas.openxmlformats.org/officeDocument/2006/relationships/hyperlink" Target="https://secure-web.cisco.com/1jKuvZ9eR3sS1SVcfZ3VhupEnnwmbz0ajqSsj-SMJkeEUaGwlwTNSoOdmaaJI31SYJYw4DXrRkyZ_IioZGpd_FfJhmJLRMjbNMBbMEPdzzFhFL3lnkwfylv1T5Idt2bLr9S2AbtMSZ-wN9j0YMJjyirsYIaLBrM9CNVEz_d20mLhGsRgQ-4dhvSqcM4TFUgWXpvtQRQNP8w0tt8Qh_w7bZIU84qBhOZYZpfgwcQ5wUAr50ZP5-ol3NjYJXUD5Etkm_QbLlI7NfjiimMQtH7P-fM2UiJC0zIAYUc85XMXZk0uP8u8BhhssM5Bcpyug3TShlR1CgXItDg4ZGXkjwOgMAQ/https%3A%2F%2Fsvri.us4.list-manage.com%2Ftrack%2Fclick%3Fu%3D8c8621f1de425f5dba8bb04bb%26id%3Df53f9ef78b%26e%3D958a6f6b04" TargetMode="External"/><Relationship Id="rId501" Type="http://schemas.openxmlformats.org/officeDocument/2006/relationships/hyperlink" Target="https://secure-web.cisco.com/1fJJVGTw7ovyh9NgQJ8n-fpJHr6VzHzkpYY5_poqs8ahBmG5o-4V5o4WUe30ug45VkLk2R844jvbLoUhB3puhZvEE7bp5ECPhkNzD9FYeo04PHrIldRdlapHTx7Qc7yJEifV3MsG0ZVgVFGCmQt1eqT9zB52TqCIAs8agozss11l0QPBFLD6jMlw8-17oJG_0ym6HkPlOAgKW0Fj9Gaj9qH9jVQAdJUgpclYn8Oc75hVVOU0mTZW7x5Is3ZW07yscgn8fN1jxP4JjbSOQCG13ywSYqLcKIbh-mIPK0LYBBvQ/https%3A%2F%2Fsvri.us4.list-manage.com%2Ftrack%2Fclick%3Fu%3D8c8621f1de425f5dba8bb04bb%26id%3D55d32cf034%26e%3D958a6f6b04" TargetMode="External"/><Relationship Id="rId946" Type="http://schemas.openxmlformats.org/officeDocument/2006/relationships/hyperlink" Target="https://secure-web.cisco.com/1IMzHHzFp53S8Bmqdrw-kLbZtvsZTa3I8Qu0gpD8K4C2GRYjtPLWYQDfTh_PM60ciR1uTgrz63oAfNHeV5sd_4b6tuNZlpqn56TRDE5W3FIAPP3ef6EKCoCLVB25x3xEdVyMXaGOTXQxPbHlNxtZhvJaCnGFt083qMnXUB9UeLPe8XJ636RXiuM3LSGcp2SQt7C-fEjsSqkZ5yC1NfY_d3wZgfCSZ2JlDqbQQ0DfrddhBPqGNhU5gPv15QCMYMBKjDLhRt6ITVQ4QR2FVmqJQwznwuC6x0o-JYewfsETFDaUJSFFrZxlFzEZBKrsFe6GNPpyVjoLoHOZ39yuT3FQpRANsKOR-Li1x6e1XUGDVzYA/https%3A%2F%2Fsvri.us4.list-manage.com%2Ftrack%2Fclick%3Fu%3D8c8621f1de425f5dba8bb04bb%26id%3D4c56533c7e%26e%3D958a6f6b04" TargetMode="External"/><Relationship Id="rId1131" Type="http://schemas.openxmlformats.org/officeDocument/2006/relationships/hyperlink" Target="https://www.sciencedirect.com/science/article/abs/pii/S0145213420303471?via%3Dihub" TargetMode="External"/><Relationship Id="rId1229" Type="http://schemas.openxmlformats.org/officeDocument/2006/relationships/hyperlink" Target="https://svri.us4.list-manage.com/track/click?u=8c8621f1de425f5dba8bb04bb&amp;id=18f719d9f7&amp;e=958a6f6b04" TargetMode="External"/><Relationship Id="rId1783" Type="http://schemas.openxmlformats.org/officeDocument/2006/relationships/hyperlink" Target="https://secure-web.cisco.com/1yNadfM85iR724LJ2w1Ix0GEO93stOO2HOCPUilTXBDAXP2U7wCyewAYdHvhPA1eD_Oj1rLE4ogdWIdedurkf1ToD-Mn-Rua3uzxV_E2yhqg7ScUHol9FXOjy9m3dV1q2f7h9tUcbZIADeoN_WnJxHfKKR_iW6TGd4sMeC6BzWWqXdWkGutI1Y_YYB0PNXf6QCRudyzIMELHthudv3U_fjs53CcMG6YYaz493SW3-tIpZFXXOio9kuRwg3HibdsN0gjRudLlxDbdLRqfTkFg73DmtfPy1d5S47PW_0rhOJbG2v0S_QNdV48A_TvMf6CboWGzSzIVFFK4UuTx3WR8qYw/https%3A%2F%2Fsvri.us4.list-manage.com%2Ftrack%2Fclick%3Fu%3D8c8621f1de425f5dba8bb04bb%26id%3D409dafa12c%26e%3D958a6f6b04" TargetMode="External"/><Relationship Id="rId1990" Type="http://schemas.openxmlformats.org/officeDocument/2006/relationships/hyperlink" Target="https://healtrafficking.org/2017/06/new-heal-trafficking-and-hope-for-justices-protocol-toolkit-for-developing-a-response-to-victims-of-human-trafficking-in-health-care-settings/" TargetMode="External"/><Relationship Id="rId75" Type="http://schemas.openxmlformats.org/officeDocument/2006/relationships/hyperlink" Target="http://www.ncdsv.org/images/AdvocacyEmpowermentwheelNOSHADIN-NCDSV.pdf" TargetMode="External"/><Relationship Id="rId806" Type="http://schemas.openxmlformats.org/officeDocument/2006/relationships/hyperlink" Target="https://www.washingtonpost.com/world/middle_east/yazidi-women-raped-as-isis-slaves-face-brutal-homecoming-choice-give-up-their-child-or-stay-away/2019/07/30/f753c1be-a490-11e9-b7b4-95e30869bd15_story.html" TargetMode="External"/><Relationship Id="rId1436" Type="http://schemas.openxmlformats.org/officeDocument/2006/relationships/hyperlink" Target="https://chemonics.com/wp-content/uploads/2019/12/SHEA-Toolkit.pdf" TargetMode="External"/><Relationship Id="rId1643" Type="http://schemas.openxmlformats.org/officeDocument/2006/relationships/hyperlink" Target="https://doi.org/10.1007/s10995-%20014-1653-2" TargetMode="External"/><Relationship Id="rId1850" Type="http://schemas.openxmlformats.org/officeDocument/2006/relationships/hyperlink" Target="https://secure-web.cisco.com/1aQqxRepiMwHP1_cDKt2RPlfcY3yOuOlNrVQix6NS0sEH4hHgAgEKS9Id5qAgrpEuAnTpHmwXXIwcbCftAKuA-5TZMHGPHupogEUNA1ubrIOuwK8Ofz9361hZbU-wR031iuAVOVEe4D7mTVleDxIK-nSczdrSM1ISSjxKZEPUbdbV8otfEevoq9LDTRh9yXET33e0LpTbGSjWGr2aFvRvsoz5YwPfSM0BezaLjg2KICvSWOmEX0uZcvLCN6Fo7BJ5O26IN5UKc_jP5dQGXkCOgZoBRy2jHSSOIk-lrn5XBc7AYHowLazAK7Kjb2Y4rW-wEQVWDatU9x2NlrDqsvagyw/https%3A%2F%2Fsvri.us4.list-manage.com%2Ftrack%2Fclick%3Fu%3D8c8621f1de425f5dba8bb04bb%26id%3D1f184d904b%26e%3D958a6f6b04" TargetMode="External"/><Relationship Id="rId1503" Type="http://schemas.openxmlformats.org/officeDocument/2006/relationships/hyperlink" Target="https://secure-web.cisco.com/1S7m26VLEysrrU27Y9UDgn265twEm7mgxKx3l9-cBUUG10967PyhwLAISJ3uuykXS_9K7zE0tVXVcCuAbFy-6a_xGOZ3H6ILYdGFt6W_XnfNJvIlz-ruS9bh7k6BKREyRQxiSAFPesCCFX6ixpKxAimAa-J8ekv85FWBJVq4NptN70PgNza8sWy6XvY_mmxKVJ0jI_njFKmqkaAFeEha0O7ZLIkcTfy7l4-ARexcnvqfjGJDtKaF80aDwM8DBQvKcIm78PNHMAkpeSW5vKvnKi0qWH7NNb9bsWyCOAOzqmE3a98JVEgwWIbAGV1S94-Vvk3PzGTNnXugOO4dZqYzC_Ks012TgoqOX6B7UqG3eRb8/https%3A%2F%2Fsvri.us4.list-manage.com%2Ftrack%2Fclick%3Fu%3D8c8621f1de425f5dba8bb04bb%26id%3D9387292ff3%26e%3D958a6f6b04" TargetMode="External"/><Relationship Id="rId1710" Type="http://schemas.openxmlformats.org/officeDocument/2006/relationships/hyperlink" Target="https://svri.us4.list-manage.com/track/click?u=8c8621f1de425f5dba8bb04bb&amp;id=1eee61b4d9&amp;e=958a6f6b04" TargetMode="External"/><Relationship Id="rId1948" Type="http://schemas.openxmlformats.org/officeDocument/2006/relationships/hyperlink" Target="https://secure-web.cisco.com/1ieCq7sGydifmo2PuFdO6KpJSADSOkt91C3hWIJeqGxS1Uqsg77rrcxWk0CJvUTCLtm490PpUGusigZcMBp4b7K0qKbs32Xt3UnfK0zUgvuJEdnHDO_BbRCyYPUkffK66eO-hsqwXxgohTjz8GgL1uMM-VeL_x4qSvBeu80yHzDtUodzn9gPgcSf4rPQygbdVqeFsECTsA_OXw4HJt8LT_bQ_KkKrusmFkpQELUJdTcnR5hJ-yFGReOIeryiLuWeWCVGbl10MyuHnrDJa1CXAUnupLunBZ6qF4TRzsJVFAlQ/https%3A%2F%2Fsvri.us4.list-manage.com%2Ftrack%2Fclick%3Fu%3D8c8621f1de425f5dba8bb04bb%26id%3Dcdcaf5419f%26e%3D958a6f6b04" TargetMode="External"/><Relationship Id="rId291" Type="http://schemas.openxmlformats.org/officeDocument/2006/relationships/hyperlink" Target="https://svri.us4.list-manage.com/track/click?u=8c8621f1de425f5dba8bb04bb&amp;id=08a7877502&amp;e=958a6f6b04" TargetMode="External"/><Relationship Id="rId1808" Type="http://schemas.openxmlformats.org/officeDocument/2006/relationships/hyperlink" Target="https://secure-web.cisco.com/1SDwdQCBvThX2ttVhApqdCcqSfcKVhja3D2bg-02i2nHhOxRlRy5tY_1sI5NZkSu8I0D-IaVIMlqL6DnMq6Mkz9vxCorA27BDesVdtJXmvKlsjN8UpsxyK4wIIj-AX5_Kbyzyj9jxiWmPE75_0K3i08s-oxPWbLr_gTAjuSN1o5QKCPqia3VSXw0VR8MYOA8tYHf067Hl2Y8WB0NktKZU6W52wc-IcdBP4f_Wfd20q48hlvU1-K38sYGHLrDEXrtC0gVIiH4zdKJoO8MLOgnxf2GZ5ajJUYXn1o4V2UcE328/https%3A%2F%2Fsvri.us4.list-manage.com%2Ftrack%2Fclick%3Fu%3D8c8621f1de425f5dba8bb04bb%26id%3Dc007742c81%26e%3D958a6f6b04" TargetMode="External"/><Relationship Id="rId151" Type="http://schemas.openxmlformats.org/officeDocument/2006/relationships/hyperlink" Target="https://injuryprevention.bmj.com/content/25/4/321" TargetMode="External"/><Relationship Id="rId389" Type="http://schemas.openxmlformats.org/officeDocument/2006/relationships/hyperlink" Target="https://secure-web.cisco.com/1k-i3Vi2I4dqvnfwr3__RKy5tY_pfs2Rovgko2iVI9x4KBkLEGUQBu5X0AIBHGHLoKtnJ4ZqYXQr5MCPfR9Jnbek332Uw7RFcMLTd5SwSLlKgWSG9rJFQGHZCjdCsYTHcwI6QwDIruvpKM0kqovTDv9M-dwnVmqijAM6MmaIosOa8dx15_uNJi23slH-kfejt2SGo5Zi3ZKF3by3OgZcepFbRPjxBXMU9OzsM7ed5tWy4R4Oq32bb7doaVuNJ_v5hwGXqsVoFhCsqZFvDbblBMZmSKkvD5G_UCQneto1uGh8/https%3A%2F%2Fsvri.us4.list-manage.com%2Ftrack%2Fclick%3Fu%3D8c8621f1de425f5dba8bb04bb%26id%3Dfdbde91c1f%26e%3D958a6f6b04" TargetMode="External"/><Relationship Id="rId596" Type="http://schemas.openxmlformats.org/officeDocument/2006/relationships/hyperlink" Target="https://www.safetylit.org/citations/index.php?fuseaction=citations.viewdetails&amp;citationIds%5B%5D=citjournalarticle_652043_24" TargetMode="External"/><Relationship Id="rId249" Type="http://schemas.openxmlformats.org/officeDocument/2006/relationships/hyperlink" Target="https://secure-web.cisco.com/1TT7ottB_TOnUEGHO0SgEpJ8In-GZySXISFZIm1OH9kCaS9O1Q1xbtQJNvpBDjstru7clv8foV39j9u4ZU3X9RF1L37GGqHxI4IapBJvEzgiaGLrK4D24NGI6xLM028C9cZcqR2Zd3xH_outzPgw3vYk1VjyMdAPkQ0Q4tfrU5oYV1yrLPRlPxsPtYytgjdABAQvFSaQvQsMTOXXusBROiPXJawfsfmV5mRcgaMKtyfV_dJSRhqhIbSpn9BEsDHpLNRg5mqV5csS9gtUkianjaNsuxDBCxpuKntpGDQzcNb1gH1wldMcsz0y--YYrparGt3vr2DhdLuLliTMzFe1FEWrQ6g9FwZARaIu6_afqhsI/https%3A%2F%2Fsvri.us4.list-manage.com%2Ftrack%2Fclick%3Fu%3D8c8621f1de425f5dba8bb04bb%26id%3D638097d370%26e%3D958a6f6b04" TargetMode="External"/><Relationship Id="rId456" Type="http://schemas.openxmlformats.org/officeDocument/2006/relationships/hyperlink" Target="https://svri.us4.list-manage.com/track/click?u=8c8621f1de425f5dba8bb04bb&amp;id=5f3514b491&amp;e=958a6f6b04" TargetMode="External"/><Relationship Id="rId663" Type="http://schemas.openxmlformats.org/officeDocument/2006/relationships/hyperlink" Target="https://secure-web.cisco.com/1Ifo8YwRD7A4YcMLkq7mPfBbjfV77SqTqmMnCcghKmdrNryRFThNXdzWuuZuVese0HHzIPumcA4Qy_LUzIR5yiLFL3Jzt-qQCmndtLQ4PlLi8oxVst127Wk7v75Ls-hKeBnf2LnJ94IU6pAkULiGUEAwuQ1XaGVW26nNhDm52ck2fsVKLiIEr2L8fjK2YYN8pDr0P3uQ-l-xC9_SuyHq3fd6T1r_wovOF-WNLA9CVRHfa_HZ-pk9jZ969qqnbG9rIIPTlmOD7DNokWPtkFBbOZg/https%3A%2F%2Fsvri.us4.list-manage.com%2Ftrack%2Fclick%3Fu%3D8c8621f1de425f5dba8bb04bb%26id%3D79ebcdfd67%26e%3D958a6f6b04" TargetMode="External"/><Relationship Id="rId870" Type="http://schemas.openxmlformats.org/officeDocument/2006/relationships/hyperlink" Target="https://secure-web.cisco.com/1_DIisY8WjTMjLoFnzeDB7obr2yU4k-fSGRTE4sEFJnVUuXsf88bSdUlIOnp0rvMcm5U3c91a1rFzjfuYIPzTbaTm5dzt7dlHeWJlsgv5ndeFdAvTt2gTrLYYeYPBQTkjCf8Vk5PLo-e4sr_0EQ1a9hEhJFgZi26eclNVKLLTInfIsaYxGa1Awxkon-qXTLaaWI_FqTF8VrKiX5kOWS_kf6Z12DM3UhMCpINhhU-Nh3SrbNqqpu3UARO1RP_8vAcF0R7PNm_ZmSaPI8p9SarYPA/https%3A%2F%2Fsvri.us4.list-manage.com%2Ftrack%2Fclick%3Fu%3D8c8621f1de425f5dba8bb04bb%26id%3D21f05f5091%26e%3D958a6f6b04" TargetMode="External"/><Relationship Id="rId1086" Type="http://schemas.openxmlformats.org/officeDocument/2006/relationships/hyperlink" Target="https://nicic.gov/resources/nic-library/all-library-items/engaging-women-trauma-informed-peer-support-guidebook" TargetMode="External"/><Relationship Id="rId1293" Type="http://schemas.openxmlformats.org/officeDocument/2006/relationships/hyperlink" Target="https://secure-web.cisco.com/1jRLc5HQwACjt7891V-1B90t9Wzfg_DpvgmXDMb50q7leu54Rzjf_VueateoM3NETKHf4IVYtuaL_qj1rBAWtswNmTZHvE1_OCsW8HVDQv3hu-D0oGZ1BCyt-Wi_cyfBwLoMsjhJ4Bd6y19fB3Jc8ncFXH66RF_zN8gKft6HHYH1pJy4WmHQfKBx5R9cK5dq0lyjk16hcSpvmjH4qahvTDOHYbL7XbXcCO3-4EZ1YU2UEGd9PYNHG3DLtmR3GgMjtRDxO7vaCpIS4qmWDjba9nw/https%3A%2F%2Fsvri.us4.list-manage.com%2Ftrack%2Fclick%3Fu%3D8c8621f1de425f5dba8bb04bb%26id%3D4e8fe2ef1a%26e%3D958a6f6b04" TargetMode="External"/><Relationship Id="rId109" Type="http://schemas.openxmlformats.org/officeDocument/2006/relationships/hyperlink" Target="https://www.togetherforgirls.org/svsolutions/" TargetMode="External"/><Relationship Id="rId316" Type="http://schemas.openxmlformats.org/officeDocument/2006/relationships/hyperlink" Target="https://secure-web.cisco.com/1XlJUseGNxSq396RbyfEWs9YRrYtHEGb7aEVgNhYX6isHqAsKiWLiozGsBB-2XGuhF4muvNT85IHV2i5jEb6dOe0FZas5G0LTK6yt_GDgyvUTFs_8OQCT7493_XFRr5NZwqhhoJWPDIIRSeLrsyjFv3EeeUjQUVr6udp77iN71vwNtiXcdo4GStxxVjnaO7spReI0xTDW11nSS2k3YXujFaqirzwhPlRLAg1LnFfX5PVVwJ0l8UohwtqtRaHqC2cpb1jcN_nu91axk3BU6yq0y_II8btOIYUrFdqmQ18pGMmlRojJ5lWqPzu6Tyj-XYOesZcLggvVOfiHV7gGScjrvjKCacAT-HgQMxovoaBq1JE/https%3A%2F%2Fsvri.us4.list-manage.com%2Ftrack%2Fclick%3Fu%3D8c8621f1de425f5dba8bb04bb%26id%3D69d6c87ebe%26e%3D958a6f6b04" TargetMode="External"/><Relationship Id="rId523" Type="http://schemas.openxmlformats.org/officeDocument/2006/relationships/hyperlink" Target="https://secure-web.cisco.com/1miZ5qvzRqOsh9zEJ4FsH-aOjsUHRwrDgrmDgHpLItKPXC7mLbiNLtp-JzRi8lQfHMqZzhLhNYepFgsbDJ-nVLXoo5Z_SX8JEnIsL7XyMkRxjgvCWzRgFHN5dI8YoKssi-PZk1F31PqC9wiORh09pd7p_TyUQq5hT-fmYm2v3PjXyIbl7NYBB0CUOL0AwZ9q5LEISF56pLn6vpoNabseMOreqNgy-GtM6AuPrYSRk9L6cJCBx5_FWSE0GaDNEq5KiMKe0gTnaQZoGsfJ2ZyTpn9d6l5G0SRV7E9O0qdh3_HrAI9K2fkhfIUEQfbAXODLGTSdBna4_EUcSdD5UI_tNsA/https%3A%2F%2Fsvri.us4.list-manage.com%2Ftrack%2Fclick%3Fu%3D8c8621f1de425f5dba8bb04bb%26id%3Ddecdda2e25%26e%3D958a6f6b04" TargetMode="External"/><Relationship Id="rId968" Type="http://schemas.openxmlformats.org/officeDocument/2006/relationships/hyperlink" Target="https://secure-web.cisco.com/1oQ95wDlsiDb-xk_FJprPziD3ZNGvX2XZqZ0Bt9uRSwrbFSPyefCpE0yvpOPMLknPU4cWu81iu8xgRqj-ZPbY4c_K7tPiDT6O_pRA7oAldTjR0Ye5fgMwQI_-Ws3IDgaBbqx4pXIc2fXZD1pzuAnK5YjC1HBqSTFpywKnB5MsezXvQIVaNAqawyLjieX3ipNZ1UhTolvBiMafCgWapK005p7EaJw9FCuvWwIu0JBZSgL0WP_7gbezF9Y7SmcfFWdPNFC1vD6raHkhB2RX_TdDXODqVPzF8rpoEnGLWHrthvs/https%3A%2F%2Fsvri.us4.list-manage.com%2Ftrack%2Fclick%3Fu%3D8c8621f1de425f5dba8bb04bb%26id%3Dc668dda57e%26e%3D958a6f6b04" TargetMode="External"/><Relationship Id="rId1153" Type="http://schemas.openxmlformats.org/officeDocument/2006/relationships/hyperlink" Target="https://secure-web.cisco.com/19Et8iknvpyulFMYLE8oysI9AA8GwEyE6M-k9fIKU55FldrlYbOvVdYiRPDN9leYqaEIEWIRA9e8782yzoiKkYr6dO4LCFgNuJirjoq8zmS9UzlsW8jYpfke4vTkwy7KYrT0OoPyqQYtzGZKPlrrZX7hRk2uo_Mt-GVYvCl5i5pd77T2AcaPVH0sV0dOg1TLLdrjZYrvmufdxveS1Zz_D9JE4uDt4EDRtJ4Qn1_dsFYK90QJyWTNEkixBOyHMsooZ6nVCdQSghZYssT-_8-UHBk1YZUe6V6RNWS5n9JLqGqsYyg4ClL-1ExzygF1wopVMiSEGusBBi3oBkxEr9p0rJiO_oaelv6YNMqJ-ce6msjQ/https%3A%2F%2Fsvri.us4.list-manage.com%2Ftrack%2Fclick%3Fu%3D8c8621f1de425f5dba8bb04bb%26id%3D6e1b5979a2%26e%3D958a6f6b04" TargetMode="External"/><Relationship Id="rId1598" Type="http://schemas.openxmlformats.org/officeDocument/2006/relationships/hyperlink" Target="https://reliefweb.int/report/bangladesh/rohingya-refugees-imminent-surge-birthstraumatic-legacy-sexual-violence-special" TargetMode="External"/><Relationship Id="rId97" Type="http://schemas.openxmlformats.org/officeDocument/2006/relationships/hyperlink" Target="https://secure-web.cisco.com/1ugpx-h_ihWF-zcaHYorrg2hoMIKHR7umcneMm63S2-uFxdIhu4iU7tCU45c-HP0CG80zXqm3yLELk0Sdqr8JRaCynHGOYhXioUDpAUZOPGtL-opOZx56Wy51MEj90xSRkk-DQE1dqRCmnoVpQBCgZCQRa1KwXZ_aZE2CWKXOGzI_8g71wMDd_bw5-OzJ5Z7jMewA17gWa2-jlO782fk9O6MdMICdfFzi2tUeTA7A_uwlhkfTcEPAZtpSLcpbAbzRwUKNOOlkXwaS9kKnlH6ZAslhFVLIhhv6Wr1-NlSh98w/https%3A%2F%2Fsvri.us4.list-manage.com%2Ftrack%2Fclick%3Fu%3D8c8621f1de425f5dba8bb04bb%26id%3Dc984a10825%26e%3D958a6f6b04" TargetMode="External"/><Relationship Id="rId730" Type="http://schemas.openxmlformats.org/officeDocument/2006/relationships/hyperlink" Target="https://bmcwomenshealth.biomedcentral.com/articles/10.1186/s12905-020-00976-w" TargetMode="External"/><Relationship Id="rId828" Type="http://schemas.openxmlformats.org/officeDocument/2006/relationships/hyperlink" Target="https://secure-web.cisco.com/1j4mYbjeP76SmU4P_awAbrBysH8c4jWCFJ_-Tbi3GNvv-a6xxLiWpQIzZKQzURF-nyrauQ-MMUx7VAVJI399rnyZeQb8HRxCGG5XdXx7S6GeLRvBs6lEooK6yko6alrRWQMRgjI2bu4TiMNRiDjCp_Mi78szZOuMkuVWu0B263FeXMNuAv04EH8050_QyljYCBqJYOI3fTPeuNm6j-etW5AW0wpWATl_GI62THHULEM4M4XS1faCyYzscDVdJ-KpGv3XTCdXVgMiyeugHBzwECQNJQztPv-ZJvt-1Woj7ot246zA73riTi_kwQ0fJiiuSrARWuENyU3i7VuIIj1z01zNvE0_DXBTFWkjXRm7irPk/https%3A%2F%2Fsvri.us4.list-manage.com%2Ftrack%2Fclick%3Fu%3D8c8621f1de425f5dba8bb04bb%26id%3D46b73f860d%26e%3D958a6f6b04" TargetMode="External"/><Relationship Id="rId1013" Type="http://schemas.openxmlformats.org/officeDocument/2006/relationships/hyperlink" Target="https://secure-web.cisco.com/10mgDZm93PJwX4r-w4KO_xss-9goliTJObOtiqQnTRcGFlAAS0aIBP4yIRkaVfyckFx2GARFi0Q1auIFQswHb9OFDnGmO3zVO8mL_-3gDF8F2_0FdC7k0fMB2IRfxscevaCZQHk24ftN1yo1LyWyJwdkb6OLQ2lYVz7dnPxbH7YFDjVRM_RlC8PyVCnB2FB9hsJzN75pNGbxcQgQxE6R7eCKso_6gY5YSVtYG_vYmmqP0Inf5CwcxXNPy2cCC6nVmJgR6-0YSuPo24Lj2YWXz4N1FGewNNuHMGOOATwVVKngfHE8mWzrQrix2ndQmhXIe/https%3A%2F%2Fsvri.us4.list-manage.com%2Ftrack%2Fclick%3Fu%3D8c8621f1de425f5dba8bb04bb%26id%3D00ea7f9ec1%26e%3D958a6f6b04" TargetMode="External"/><Relationship Id="rId1360" Type="http://schemas.openxmlformats.org/officeDocument/2006/relationships/hyperlink" Target="https://journals.plos.org/plosmedicine/article?id=10.1371/journal.pmed.1002341" TargetMode="External"/><Relationship Id="rId1458" Type="http://schemas.openxmlformats.org/officeDocument/2006/relationships/hyperlink" Target="https://pubmed.ncbi.nlm.nih.gov/32835618/" TargetMode="External"/><Relationship Id="rId1665" Type="http://schemas.openxmlformats.org/officeDocument/2006/relationships/hyperlink" Target="https://doi.org/10.1186/s12978-%20021-01143-6" TargetMode="External"/><Relationship Id="rId1872" Type="http://schemas.openxmlformats.org/officeDocument/2006/relationships/hyperlink" Target="https://secure-web.cisco.com/1tedTBJiCdV3kWLT7COaJQqQlu1mpOw_h4eE-SIrcABTvaNCHolX-4wL6U1IWLdSWkjqSv6eYFZ-17M_WXZzoOw5VwvHWZHQJt_6eL3V-lK-9ZR_y-plecDl_TOF5GKYyfQydUw8E0Hkn2UbdtrzQtP6JagqyV9zn8AYjfplTXJSL9ibD-TzlPu06yTTSekohQLQqLyJeK-oiluSc1dW60TmoX9amw3LBjgW_x87_L0oXvYgNuJffsUmtmjbfXobO_UajvnR6oYoNYHr3W9pRO3WbqllrkuTFm8GvThA79yU/https%3A%2F%2Fsvri.us4.list-manage.com%2Ftrack%2Fclick%3Fu%3D8c8621f1de425f5dba8bb04bb%26id%3Dbba70e2ab0%26e%3D958a6f6b04" TargetMode="External"/><Relationship Id="rId1220" Type="http://schemas.openxmlformats.org/officeDocument/2006/relationships/hyperlink" Target="https://secure-web.cisco.com/1q4VhCokcMp9zPVHYCrqhLlQNW2CBlIz8SK6JH22aztYLTQlfhkKLO815faHRrtf_kJInCDF8e8_9IjC8cd2rKGdh_HbF4AopB1t8LvUKXwhqY2DYlVkdT2GdpRlVb1ocREJ1Xr7WRfl3Qk3_wWRZgkoa2__NGNGZFr8eJhpLf4TvevFvitd9lpXNC6U9wzEoQ1i91Lp7-LPL39Dzz7AcPa07cV6PYVzL5Pv4a5BuX2keJvaObDQWnDkIpozL4XY22zsvDjUQdt57or1alJS8gFrpYEAP53xAtBGtI6j3QndiY-K0lItgc0bAezAv1wuTtOS_crkxP1cWRceM3N64cQ/https%3A%2F%2Fsvri.us4.list-manage.com%2Ftrack%2Fclick%3Fu%3D8c8621f1de425f5dba8bb04bb%26id%3D8686dd2aed%26e%3D958a6f6b04" TargetMode="External"/><Relationship Id="rId1318" Type="http://schemas.openxmlformats.org/officeDocument/2006/relationships/hyperlink" Target="https://secure-web.cisco.com/19Ipqfnxi7qKfb-HxVFcLEo2UoqVG9xz1dmDDSIfaXdnRQ39bYFJ8f2SdOhQErHh2POQVpG46eaAkC2kz9OlKksvgPjRXB3S-qWrdKszgkznp_aR2Ehb2KfxHPMwRDqNyYT4a3jN_PXjao0dnC8WCuPMfjzfacZmBS8ZDJaB1q_f6prIOJ6eCMoQQzVhtA_-VKEti8TaZpeCiA4jJNosHI9RAMLDZK85B_aJi8QKQ_IeL40f30Ez5sa4R0ZUbyh0zt-DHcgilqr-Q9Nq6klEEVVAU4ZjnE8msy1wEoARkZ92c2P9t9WNuQzC7L2oGFoiZ7UCy46fLwbAVAYEIpSFbug/https%3A%2F%2Fsvri.us4.list-manage.com%2Ftrack%2Fclick%3Fu%3D8c8621f1de425f5dba8bb04bb%26id%3Deed21185c7%26e%3D958a6f6b04" TargetMode="External"/><Relationship Id="rId1525" Type="http://schemas.openxmlformats.org/officeDocument/2006/relationships/hyperlink" Target="https://secure-web.cisco.com/1oEi_gE8Kr7mtc-hAoIoo__JUVKULsf75ttGRkHg2oRCuadurFffP2a_YsErYYarVUDGm73_pV9y6Woic-p3d9j5darnOM_jHcy0U_z3FTWpzLI0Ma_CV4NhEnT3qFtPyr6QzSCs3BS5GJ_DcBAVeMdhjWHlKxn3tSqEhGG81KLHsuluAzfkujxvOIBZ2dX7OmCtdvt5OGrCWd5L_4tS1sP9c4biLkSY1KL2ahJ_qQj4DB42yi7z_PfCmggTL-JgdLVot-YQUuW_N3-Fpmnd-uY61EygNc73mSlA0xzx-u1pewAUQ-VByG8DZ-QPulFoFP6784dGbSmzKfU0bZlQ6asG8bnmJoibmRzmNs0ko_DM/https%3A%2F%2Fsvri.us4.list-manage.com%2Ftrack%2Fclick%3Fu%3D8c8621f1de425f5dba8bb04bb%26id%3D424ff8cd59%26e%3D958a6f6b04" TargetMode="External"/><Relationship Id="rId1732" Type="http://schemas.openxmlformats.org/officeDocument/2006/relationships/hyperlink" Target="https://secure-web.cisco.com/1UMsB9HUY2HM7H4QtyHmpiTke76HaN697KTPJ4sD_fveGUQBQ1FQBttJFld4abUHa06JJ04JZn-EzgtNE89uk8TYcBojJzX8JJwbK3nQx8eKc908bC4C9MVOevG0ndgEhHAwdncmtpLvHhxZOPVgbAhlkqnIvblZfW7n47Nvhtf0at9ulxq_ixgpqW4QQOLFeIKr6a4PebIyA0Fqdingu7exBngEds4UrPKnfPfJg8uGnwgXoyYsmyP5dy7g-GyTV8ZZzG1aPu3UxuSd8k24IVUslTvYAUTm1EEAAnyibNiTXyN3QM6U4MSnbkNAJfaklYumbGif76a_2325F3KW8Hg/https%3A%2F%2Fsvri.us4.list-manage.com%2Ftrack%2Fclick%3Fu%3D8c8621f1de425f5dba8bb04bb%26id%3Dcdcfba0f05%26e%3D958a6f6b04" TargetMode="External"/><Relationship Id="rId24" Type="http://schemas.openxmlformats.org/officeDocument/2006/relationships/hyperlink" Target="https://secure-web.cisco.com/1kR3j0E3xMOhix2-wo7RcaFK2lpIC574QweIfkTz4Mfh4v6ur0MBSmqTUDiIt9nGZw6_YSbjMJum8JczZiXNZ27oNx8FeT4anxug-HqPkixW7_d0vvUPzaO3LnVAKT9we_1gcSNh3YApDAhxpGVLKPejQO9xSp-vtcde0WJ2P-PppJMdhqjxHiwlRb_-4bcskKAbr74bja9b9K-V1XHWr-caUYg-Tc45ZDL4qPTdyBA5XBhETptilHPed0sZIJBRrHFCz0rFry2j2DZk5DxEwWg/https%3A%2F%2Fsvri.us4.list-manage.com%2Ftrack%2Fclick%3Fu%3D8c8621f1de425f5dba8bb04bb%26id%3Dc582feea0b%26e%3D958a6f6b04" TargetMode="External"/><Relationship Id="rId173" Type="http://schemas.openxmlformats.org/officeDocument/2006/relationships/hyperlink" Target="https://secure-web.cisco.com/1nBafQBiovsiDIlIiR7IkInn7ABItX282byJAeySlDXXihc_rOZKA6YZO_6FtDyGyCl_6Yl4AnH3Mc8aYoTN2hXhqGRhMW5-tpynLrUjjqGo38FhARtkUtfj_t7SZtY5-srFvVpD3_DoRhdNgrDALioSiJ-FzgyfSKT3m-ZG7fsVYMCh0G_aBtN2AXCQ8ZJd59jx-qp6QPpgaj1y96ejpiG9BzJd_upOOtxpRgbFQ9JkeXIntfPO70eGJsN9m-kH04QKk5fG3fOtdOC9o70gwwaL1qPAIMvQnB2dZ1Lz5jLDkH2FF_gaPcwWfeY0swkJkEzFR6Wq6XC3zduIdm5dSOw/https%3A%2F%2Fsvri.us4.list-manage.com%2Ftrack%2Fclick%3Fu%3D8c8621f1de425f5dba8bb04bb%26id%3D8c770de1ed%26e%3D958a6f6b04" TargetMode="External"/><Relationship Id="rId380" Type="http://schemas.openxmlformats.org/officeDocument/2006/relationships/hyperlink" Target="https://secure-web.cisco.com/1C-btOGbM_bFQyQMqkTChUIzbouwXcwKtTBACuvVwYET94isnvPDkKCSv3jG2CeLhVdM0VKMY7gLhW_kOsN5D0CEfw1J2G2WqviKQLEzxeeeFE9U2FI9CyCy9lPrNt_rlcg0nkTfK4D9uRjFJfAGncn-gKn7GeeT9GXLVPqMZtMOI_xgHQxtMWRVPjORvrdeEHFQwBtUcqGlPafuV29dgcJWPdpVfLWs-LIv2tuMTz6Ca31WcW9uoe4TG_mlyeORxmPIJBo1MRR0_QongmoxANo0hc-TRt7XhDhGURHGqbLPFWqc276nTN7r206aicgIC7BmWZ6TmU7iidWx9kJiqdw/https%3A%2F%2Fsvri.us4.list-manage.com%2Ftrack%2Fclick%3Fu%3D8c8621f1de425f5dba8bb04bb%26id%3D9cba8fabc5%26e%3D958a6f6b04" TargetMode="External"/><Relationship Id="rId2061" Type="http://schemas.openxmlformats.org/officeDocument/2006/relationships/hyperlink" Target="https://secure-web.cisco.com/1plMHfbB2Ch4XxyR1Y5XPrR-rb9fZtQl2sLGqEK-LJvEOXlLooLMfcWLJSDYSu0QPpZ8MGQPGVX5mC266einDY6D-gaPUEjuCPq4K_S93CYMuFBAD4cZjrdXjvPm_D6N9tVMEOujbbLRY3X0dwrSKCr7CiFNERx2GoG6lisTwFrt7tzcTxBOo6Y9sQjuutrIn81m0cKer_Ywax7q74oJdOAZMyxiHeYsxuFAym488YZZQ5Ix_LQL9AnukCOOL2uYyPwLEjvwJMSNFsfLNY_vRvdrypz__cFtUu1KTu0rqIN0/https%3A%2F%2Fsvri.us4.list-manage.com%2Ftrack%2Fclick%3Fu%3D8c8621f1de425f5dba8bb04bb%26id%3D11b53272f5%26e%3D958a6f6b04" TargetMode="External"/><Relationship Id="rId240" Type="http://schemas.openxmlformats.org/officeDocument/2006/relationships/hyperlink" Target="https://secure-web.cisco.com/1bjjzICHDg4vtzBwj4yjtIBB9SS7BecpcDs9bW6DCzmkrOpOU4e_S-KYLYvnXlC7Yn9UubopLVxJcFBIVMV1jawhSsajcvCQM8GMCEoUlBs9lOaZS6Kz95uU8nDNu0Y_r9BrFpjH7e8f4pbXNRHF0iIim6SngqAJ7hZkbz74wvJdTB2UlyE1H3j7iiuuAAdTGiHDmWnCeto3FKLZzk16yAkFSYcHAnrrYciGXLd_UbcB06LL-e_0BlQtgcpVcVAp2et4VYIzUmGxiH3vso2ozXpgDfWtAP4M-kwHK5UXLIsbI4Fz-RCN2WJ5BYWdwcAbU6HNO0uYqzxxXysp5hWIa-Q/https%3A%2F%2Fsvri.us4.list-manage.com%2Ftrack%2Fclick%3Fu%3D8c8621f1de425f5dba8bb04bb%26id%3D4d78cb0d99%26e%3D958a6f6b04" TargetMode="External"/><Relationship Id="rId478" Type="http://schemas.openxmlformats.org/officeDocument/2006/relationships/hyperlink" Target="https://secure-web.cisco.com/1EZYNXaqKR3dDAYifWr_s5aQFxuG_6aY2xXt-NBLVm9DGrr9sZGMAP83eSKmJOrwmliK1MtzDAfCDBGbVu_lFpPBpiN6gc5mrO4EHF7AwK9cyDYBTAMu_AsxFW9P-WrUbEXGVlA6VmEAhTe4pquCsbTpWXuJ2Bg-_vvudEqQrCJM6kUIyRUlsCJrfqbhNCejAHg1ubj8lBZKBHo0hsGf7Bh_mPDZudIGFbDwQNh__VfppubK66L_VxuUA0EqBSYanxO-Hv9ObpY7vdxd57GJnXUy00t49zVBdNAzrVGr0umA/https%3A%2F%2Fsvri.us4.list-manage.com%2Ftrack%2Fclick%3Fu%3D8c8621f1de425f5dba8bb04bb%26id%3Dfcf877cbfd%26e%3D958a6f6b04" TargetMode="External"/><Relationship Id="rId685" Type="http://schemas.openxmlformats.org/officeDocument/2006/relationships/hyperlink" Target="https://www.whatworks.co.za/documents/publications/350-toolkit-final/file" TargetMode="External"/><Relationship Id="rId892" Type="http://schemas.openxmlformats.org/officeDocument/2006/relationships/hyperlink" Target="https://secure-web.cisco.com/1DFkEh7ijYG8A3p0SCO4IJ4AOTMYg8T0hennakNJHEJ1Q4thFlzD-qXOtvRAUZptOcJfKFMwzStdRqsfFHFt0r9ozyAUIKOuSJD6kiCFL7crNMVEz6Vc985K5pgbWm4S_vreXYWqakl4KiCIms1ax5iRhawGXjRacrr9kgpVqLrcvpEl35pPiCB9eiXLp8JALrFqLahAG64ZFPrrY9L_2NLxSKWI1Vaaf9SHAHZHL27j8Z_IEn9Dan2eGTOsLpASdQezbiqYvM7r1mXryCbUmrQ/https%3A%2F%2Fsvri.us4.list-manage.com%2Ftrack%2Fclick%3Fu%3D8c8621f1de425f5dba8bb04bb%26id%3D43a4dbcda5%26e%3D958a6f6b04" TargetMode="External"/><Relationship Id="rId100" Type="http://schemas.openxmlformats.org/officeDocument/2006/relationships/hyperlink" Target="https://secure-web.cisco.com/1SxOcdCoNJmlUdr6KKTH8MTBY-mSyPtMpkXkZx7SHzXN58qgJ7SRHBrOLgxXTMyH6YRaEybhKXqMd5r8cJtAB9wf-MSKDzD5J8txLRtcfxvQpdZ5LvoWKepJ2OA8s3538-zUYsjIm63lvvWUIvl9GrBj1-faQepc0TUI-CavePSr9YSAvr2IVSg_mcBjqD6CBOf6ePTX9z5GraOFf3y09i8WdrIW5aNZpmxKDFp1j6jHTfDXm-BBa9rI8nXTw_yF9qhxOkRItjvlqB9659OiDKBVEdh48J3rdfwv3uphJ3zU/https%3A%2F%2Fsvri.us4.list-manage.com%2Ftrack%2Fclick%3Fu%3D8c8621f1de425f5dba8bb04bb%26id%3De74ef8fe44%26e%3D958a6f6b04" TargetMode="External"/><Relationship Id="rId338" Type="http://schemas.openxmlformats.org/officeDocument/2006/relationships/hyperlink" Target="https://secure-web.cisco.com/1XxAQyuPuNEOJCfpGtrZrxWw5wM0ETCJUQ5vB9HvWZ84DQLaUr103RUoP2-pfAxU7FSb21BAJTGf_pGRSTyVRuX2sMQITVIY79ZTTREGkcsUEYyrSu6l_sdBHaNpxnxEgfy_DqgPO7VhnREMVC2U-B3-xueHMxCCXa0fVqK8V_VojgfroquIScXpYxE0kVBazxNy_-w46L48wnp6Cg9KXfy4UedIOpkJfSfZc7CV3aUpL53kw1AxiMDJSCg6vYsVu34Qzn6Mr4MmIngaBeGJKM2I0TdRB1cyhq1UlSroE5dPvXCOmIrIdvRMxcgcX0gkwUWjBMv1R4PfaOPg_6-SHV4iPB2NWsP0rD3p7y8Av7lI/https%3A%2F%2Fsvri.us4.list-manage.com%2Ftrack%2Fclick%3Fu%3D8c8621f1de425f5dba8bb04bb%26id%3D1d4f932645%26e%3D958a6f6b04" TargetMode="External"/><Relationship Id="rId545" Type="http://schemas.openxmlformats.org/officeDocument/2006/relationships/hyperlink" Target="https://bmcinthealthhumrights.biomedcentral.com/articles/10.1186/s12914-019-0215-5" TargetMode="External"/><Relationship Id="rId752" Type="http://schemas.openxmlformats.org/officeDocument/2006/relationships/hyperlink" Target="https://weareagenda.org/wp-content/uploads/2019/02/Breaking-down-the-Barriers-full-report-FINAL.pdf" TargetMode="External"/><Relationship Id="rId1175" Type="http://schemas.openxmlformats.org/officeDocument/2006/relationships/hyperlink" Target="https://secure-web.cisco.com/11uMfHYBwbYxs2_ZIul1icNhGyATJ-JSYBTPPdBxd9Fj6qbqjqcRGQJe5-uqs3zSIUjOmAxqS9Vqnwub-2gX6eu9RiX4UoER0eIYU32qvy3TFLKRZxHseN-MBNWMpw_atrd3Ke0hhDZDKOnRMRYN3n-0wRL17WE0yBEJ-zh9gBfCeqJIr-sO4Vv6fBY9CTn7KimksMGHNnLMoZHuMRUq7LTbQPFl7S7SIXz7wXBvhtktYx5hxP6yOTRz5Q00Z_WrC9KGBI5Pa0hZSyfYcBKr_qA/https%3A%2F%2Fsvri.us4.list-manage.com%2Ftrack%2Fclick%3Fu%3D8c8621f1de425f5dba8bb04bb%26id%3D5bd46bbaed%26e%3D958a6f6b04" TargetMode="External"/><Relationship Id="rId1382" Type="http://schemas.openxmlformats.org/officeDocument/2006/relationships/hyperlink" Target="https://doi.org/10.1186/s12884-018-1897-8" TargetMode="External"/><Relationship Id="rId2019" Type="http://schemas.openxmlformats.org/officeDocument/2006/relationships/hyperlink" Target="https://www.ictj.org/sites/default/files/1_Gender%20%26%20TJ%20-%20Overview%20-%20Speaker%20Notes.pdf" TargetMode="External"/><Relationship Id="rId405" Type="http://schemas.openxmlformats.org/officeDocument/2006/relationships/hyperlink" Target="https://linkinghub.elsevier.com/retrieve/pii/S1054139X20304237" TargetMode="External"/><Relationship Id="rId612" Type="http://schemas.openxmlformats.org/officeDocument/2006/relationships/hyperlink" Target="https://secure-web.cisco.com/1V04oGTw2Pr0B2ZckKy-tsysdJr8HYvPCwvjjroCsmKniCjqGq4WUpiQG14Tax-bLTsey7y2lOuAOShQpaKD2VANETbxuRQ3we0t5BVTYmptWBYwFOA23XgXcuw_dpkk-SXd-SXPtJsPp3ZLvsyrJWDDmajTBfs_IbsnLAJhi5CHxgg_rKtGeVaValD2zH-1s6ICTfi6P3tOHRIrcVGlp33GFyLuoicRdijetMidk20t8UtjqvM28bTyFa0Cj0PtdaZyqkV0xGnEbzzhV9V_kYg1kkxqBeJCFrllHerxs3rKdvqty-Qu1sHx3j2_VIyITBH7LJgRVqnVbEs_Ytw1-DA/https%3A%2F%2Fsvri.us4.list-manage.com%2Ftrack%2Fclick%3Fu%3D8c8621f1de425f5dba8bb04bb%26id%3D396c233e7b%26e%3D958a6f6b04" TargetMode="External"/><Relationship Id="rId1035" Type="http://schemas.openxmlformats.org/officeDocument/2006/relationships/hyperlink" Target="https://fire-ojs-ttu.tdl.org/fire/index.php/FIRE/article/view/157" TargetMode="External"/><Relationship Id="rId1242" Type="http://schemas.openxmlformats.org/officeDocument/2006/relationships/hyperlink" Target="https://doi.org/10.1371/journal.pone.0239560" TargetMode="External"/><Relationship Id="rId1687" Type="http://schemas.openxmlformats.org/officeDocument/2006/relationships/hyperlink" Target="https://secure-web.cisco.com/1j0VCaC3ndLOxokMaytOAR0Eb7vAWF2MMmlgBGQ-oP-8657rgA4dt4NX0o8AHjUhrqf2sdasDs1FRqCFKxPMMvLXlEPPxRsgjfNU3RmM1Tg6ajtSisKELqrfo2jLb-vaqnCIzTJYZKAqav-42EyBNyP483Yb-OMUkM8otiCChmFIgUvY1iu-PlZsd8KLJElj4Hk3eb3HF1Rncidyryx53TD1pA_F9PNcUfn_C5gdrZ3T5tfGqUIkw-Z24RtFGRhQlohE4-SMw7S667EirfD9xw8Ha70YWmwWPJwrwFeVXiQZshQrJDGjozCNPcVLI1BS8LlW99_gVJz1YXxIWbTSJuQ/https%3A%2F%2Fsvri.us4.list-manage.com%2Ftrack%2Fclick%3Fu%3D8c8621f1de425f5dba8bb04bb%26id%3D884053e461%26e%3D958a6f6b04" TargetMode="External"/><Relationship Id="rId1894" Type="http://schemas.openxmlformats.org/officeDocument/2006/relationships/hyperlink" Target="https://secure-web.cisco.com/1v0gx_i6cEuQZHUn-jRI-rM6CxQ9hE0S0NCxlmikD6bEoPRIb6XaUsLQKT4gJfad9aV5gGOPwbe0Nis8JSJy1mv7WqfCLKxFOCtbEdHhgHEaH0aTBsH85b7L52Ssly7qVeSswLgUjnBL7JyeNRo_wq5_gp-WFsH_lV9SV72yQwjb-TVV82flRrNx_9CKhemOgo-qoUgBaY2jkmEwL4z2OH4Hw2xV4m2SuKbGKbE9m-9IR3UFGiB2uAsckNJa47QVNGokIZ41pWXEwF36ChWsa7A/https%3A%2F%2Fsvri.us4.list-manage.com%2Ftrack%2Fclick%3Fu%3D8c8621f1de425f5dba8bb04bb%26id%3D188f7d2aaa%26e%3D958a6f6b04" TargetMode="External"/><Relationship Id="rId917" Type="http://schemas.openxmlformats.org/officeDocument/2006/relationships/hyperlink" Target="https://policy-practice.oxfam.org.uk/publications/ending-violence-against-women-a-challenge-for-development-and-humanitarian-work" TargetMode="External"/><Relationship Id="rId1102" Type="http://schemas.openxmlformats.org/officeDocument/2006/relationships/hyperlink" Target="https://secure-web.cisco.com/1FQ2WMZkHIPN8OOaBL23-BOoRSjt7aUprMWcOFfVM_1SLrmG2zyHwEoVFKsdSHJ0wocaT0rr8HLjzd8toqEmtDlqgxp76RpzPd__sM-ub6jUPB8FUbZ3Kp3yrJpULNJvz-Myfom26UqcqTR0KD6yFX1BNyDW2PjOCUAX6qYxzE9hkxxTDFmI7MjHtd_h_lxHvLVdGay24-dNJ9UAzdEcXtixAIeHVjxS0wknPG7udzAe3x84ksWdvey3mkKvU0Gv55CeVIJqOLhr00aXyeL1ZWthpMgBv6isuT8C4pY9V6pieih-f1H8QCqO88I02ushCjMR0e4fnonmTQ-YncBIVIr6IltTe5OdIBmm08YnOaGQ/https%3A%2F%2Fsvri.us4.list-manage.com%2Ftrack%2Fclick%3Fu%3D8c8621f1de425f5dba8bb04bb%26id%3Ddfe2bca138%26e%3D958a6f6b04" TargetMode="External"/><Relationship Id="rId1547" Type="http://schemas.openxmlformats.org/officeDocument/2006/relationships/hyperlink" Target="https://secure-web.cisco.com/1U8hRsRD73TGx6Zligf5pPfWOl1MAnNtR32eEUGH3vFu-JPSnKEWY3wgklUS6FETiw8lY79a3XL5WWxx-Hvfi0_HEaSKdulFhZa_O9ehil7i95sX2zzCDuzyyvqlOqder40ot1Xjh3T5tQrm9orRH1_DSC0QEkeWyedaHLugSgrb_fRkUoQYdv5LImcNKAZCmdm1WLpHFbFZzxp1Kl8vyUEpz8s8IATuw-paAaqMgUzvLLpIirDYS7Dbtx_jkC343-SZEawYnJdj5vFIONwIvIw/https%3A%2F%2Fsvri.us4.list-manage.com%2Ftrack%2Fclick%3Fu%3D8c8621f1de425f5dba8bb04bb%26id%3D67285d99ff%26e%3D958a6f6b04" TargetMode="External"/><Relationship Id="rId1754" Type="http://schemas.openxmlformats.org/officeDocument/2006/relationships/hyperlink" Target="https://secure-web.cisco.com/19u1KTHR3rI2KaEoeiw7jEFpQ9B4mQZxC51x94GrQjDnUrsEz-Q48fB78WWYJ9whDYFWkBS2tb4tFy61FJFLuYDgTwww5PuYr5X-eqdv9SMjZ6Oa90d07DDRDa8HUjKoz-Npfv2iJY92yxd0KBF47iCGNUono3NefzV71pRifcWXQVIz0QeDdX6ujsIg8KBfmBJbZjua2efrkvPpVG3rMzcFKLKzyF_zgvURn4Bbep4wJi79DRCIxrRUmBl7fzQUitQUIg4g7GJP056kYR33z9d85TsIGErd1Y5kKGcF9IVKzyHIx-kjXbapuZdpRwS4rL-88Xyn-8TaAXEk9m2iGrg/https%3A%2F%2Fsvri.us4.list-manage.com%2Ftrack%2Fclick%3Fu%3D8c8621f1de425f5dba8bb04bb%26id%3D131239a971%26e%3D958a6f6b04" TargetMode="External"/><Relationship Id="rId1961" Type="http://schemas.openxmlformats.org/officeDocument/2006/relationships/hyperlink" Target="https://secure-web.cisco.com/1iJF-CGSk1OQ1S4IKjkSxcfThAM21abA_x4f3bTIfwRvP7Oj_SJJcCLF1pvcXOcT6JBKrkL07QaXu38GsAVoUazAlWUanyXK1F-SyPaEobWVH4OV7l49JRZE5J1FY785iy03b4AJjEbuZx9GggLVdhT6mRNk2TRCAEV-YnF3YjIrUNBMkC-suuls80_09yQ13q0UeQAvQSgELK2E7MZJzPL1VD3nn00EIsjRRu2_6bx1Bcj8vlCOoado4w7iK6GC0z_1gFe7Jq0iWrF2BgdFKBePw6Y6aQIe23ZhCddcDwttUalpRffpQPvtIIZuYCYcNkVnQNYb45HYWTb3kxLjLtw/https%3A%2F%2Fsvri.us4.list-manage.com%2Ftrack%2Fclick%3Fu%3D8c8621f1de425f5dba8bb04bb%26id%3Daceba570a7%26e%3D958a6f6b04" TargetMode="External"/><Relationship Id="rId46" Type="http://schemas.openxmlformats.org/officeDocument/2006/relationships/hyperlink" Target="https://svri.us4.list-manage.com/track/click?u=8c8621f1de425f5dba8bb04bb&amp;id=8b0f3f5c73&amp;e=958a6f6b04" TargetMode="External"/><Relationship Id="rId1407" Type="http://schemas.openxmlformats.org/officeDocument/2006/relationships/hyperlink" Target="https://secure-web.cisco.com/1M2cZenqSTioYwLbzclwq4L4uTwMPkAG4KXEXN9rJjGnghLWlNFplKrEWFP4KhB0TiT3ZdhWeVMfPt1xpYfRn5Nha6Bv3BenkJjwZ2vixbQHJrxV1znIEDbUAsnkUBKs7z0u4hfRnQ8-ZLwK8QVAOtcNc1M5jO0LDznLQpKaZ5J-3i6lwBQsxDoBAXRnmXTwgBlezBD6unjWjtfxUaLWx1ZwICksTDsB_PBeXwn7UB6-fCNc_ABCR08kUrXcdaPfMU0fPkU-88aRAldq_wHYK3qijSYDkfMv7Q1NB7-8Q5d7ALba4nk8lOr6nqNW8_Dh2xdttn_MRsKAsfCdFF9YCY0SuyNnBlEOpIc95FzsAgwU/https%3A%2F%2Fsvri.us4.list-manage.com%2Ftrack%2Fclick%3Fu%3D8c8621f1de425f5dba8bb04bb%26id%3D97211fcfb4%26e%3D958a6f6b04" TargetMode="External"/><Relationship Id="rId1614" Type="http://schemas.openxmlformats.org/officeDocument/2006/relationships/hyperlink" Target="https://secure-web.cisco.com/16t6jeEtgeHVm-dmC1bO_iiI5DxBjNYJRIQEKtuEhzhtStkS68z0s6VO6aCwsMovtZF_4njnH8k5cCnetZJhNmrQeAIyYlah0z5_k9eEUP7cGyrL19CLKsE29rVy8FIYh03VHuHOZ7stAdmG8f17-dYzNrTE6K5QIXiBtKjWGwdqCw2NrvhZ6nciTrLIUZQp_u9ds_XZtPeDOy_vATEjzoCwqbdxkzbIXlfxI1O_qPgMXxCqGJ_irv575HljWhYA7mn94KAR_t2sesqiLxfTELHjniaHCZBqgobkN1i7SJ-p7-wTSxntNArEsFaDBzYGgwpMzfBC9bKRiaH2-6I1pug/https%3A%2F%2Fsvri.us4.list-manage.com%2Ftrack%2Fclick%3Fu%3D8c8621f1de425f5dba8bb04bb%26id%3D19d6c0bdc5%26e%3D958a6f6b04" TargetMode="External"/><Relationship Id="rId1821" Type="http://schemas.openxmlformats.org/officeDocument/2006/relationships/hyperlink" Target="https://secure-web.cisco.com/1Yvcch0HRUxsnAiyNKdKY8E9op0Lp81gPYoIjId2LOZMpae3-u095By1zcsyD2j9eGJGLPQjT6qh_MSpQ04iD3vNgIENNd036QpmkULoB1RxAz1bnHyOnxcbHUKlVfiXFKvpuTe-AUZZGfYxbcUBsrO9VhSZj5-m6v-iNk-qXvltIVt3n9wLYRT_3zbD3xr_2q_sl9487_Mx64aFL3rip10-1IsVLfCsYwOqbK4JQU1qIgXbLSwBoWgHMdSd2Vj11fXUZAtVqD4eljjR6wmzRtoqdtfcuynsL4oU1SNvpfWCVSWooABx1LP6u55gHpJm34V7RsvySrn6UZRhjSgBNeTKhjX3Tmi3ixFSlVbDC6g4/https%3A%2F%2Fsvri.us4.list-manage.com%2Ftrack%2Fclick%3Fu%3D8c8621f1de425f5dba8bb04bb%26id%3D0375afdc89%26e%3D958a6f6b04" TargetMode="External"/><Relationship Id="rId195" Type="http://schemas.openxmlformats.org/officeDocument/2006/relationships/hyperlink" Target="https://svri.us4.list-manage.com/track/click?u=8c8621f1de425f5dba8bb04bb&amp;id=e5c689ebf8&amp;e=958a6f6b04" TargetMode="External"/><Relationship Id="rId1919" Type="http://schemas.openxmlformats.org/officeDocument/2006/relationships/hyperlink" Target="https://www.tandfonline.com/doi/abs/10.1080/17450128.2019.1687965" TargetMode="External"/><Relationship Id="rId2083" Type="http://schemas.openxmlformats.org/officeDocument/2006/relationships/hyperlink" Target="https://secure-web.cisco.com/1G7qhAnhIC7I6D04TghyIm2rCOCv8jYPXnu0CoP6LAthRTK0CmJFvMoxb_mHF7yD_3xVM08uKjCEyAIVrBn7wkqhIpzuzIbYLFGp8pN6PKWhw3dKEaieLBUd-Dmgp3ZgRYCdW54v6VU8BYTWRPT4tOOiqH5My4bawthJ3tFlKC514CrnslQB6MqrrxVW7SMqpFyjgOdBbJ3gMF98s2ts0QafXKGf5cZ83q-TJ_W3_3s7O9XmilciBiJbiCbY06A6oKKkj__IeK99uoWl-dkfKrQ/https%3A%2F%2Fsvri.us4.list-manage.com%2Ftrack%2Fclick%3Fu%3D8c8621f1de425f5dba8bb04bb%26id%3D99bb48cc6d%26e%3D958a6f6b04" TargetMode="External"/><Relationship Id="rId262" Type="http://schemas.openxmlformats.org/officeDocument/2006/relationships/hyperlink" Target="https://secure-web.cisco.com/1M6r5-32DfE5ZQDNxTf1bZLUNUshQOyUXdHJfQ3xr1-zbR5jPaoJ24Nluf3Rv50L9DQBtTsFxRUR0d7VnluHGT9KrCPUGfQpyx_t5QleM5ZXAo6h0fsPwhesQPjAtOq6OQVN786crYn1oWWo00iqkzHD9SxUP_bMRZR1XhCUWPykE3-3-k2ez4eQj6NM6xSFrFVuCMppszV3dGY-xkQ0jmf5tTKfmNxjUZdeheszpaLTEtHVcTlLqXclKKdpjyMT1kMwp5TJ8dTAsTQ9-596nHjNLdiyu1BGrSXx4hMv2lHJEQj7f2mc8Tnd5cD-xIT7eC7v4_PVwGpf_gaQpozXcn28PsKuiBwTVoWB-LkzixPE/https%3A%2F%2Fsvri.us4.list-manage.com%2Ftrack%2Fclick%3Fu%3D8c8621f1de425f5dba8bb04bb%26id%3D7f8f5e13d5%26e%3D958a6f6b04" TargetMode="External"/><Relationship Id="rId567" Type="http://schemas.openxmlformats.org/officeDocument/2006/relationships/hyperlink" Target="https://secure-web.cisco.com/14EDzsPgMfiivYMTuQ-Y1_CgJzLb6B8eknTLbTvd9RZ9qACrIwhFNMLjdW6muAz3A_mi3u3rDb_FRm5nEhmbjlhCIWDjlONCgYrHlmdltUb_LIAoNP9dz0ggiFiQ7bnLKH7cFLQjUw0240Hp6JyLxrwsaESBz9IVZZHu-HCqkjGUQ39jWM4Y_DEE3p-AE-_bAudRsMWGkGkWtRlPihNfFrwwn8ZQFvBVFvERODmk4xbQCkJi0ITSgT6sGUbSpxJlPjXVEA6TWuiIkqVebUeZqArLKx53gxs9YQfeJOmgVaL5oOyEMPRWgrEgZfCMAkBAt4kOXiGoSgdp88Z13HVw33mfQ6ZyKgcT6Cb2gc9gg5jA/https%3A%2F%2Fsvri.us4.list-manage.com%2Ftrack%2Fclick%3Fu%3D8c8621f1de425f5dba8bb04bb%26id%3D9bb3501c0f%26e%3D958a6f6b04" TargetMode="External"/><Relationship Id="rId1197" Type="http://schemas.openxmlformats.org/officeDocument/2006/relationships/hyperlink" Target="https://secure-web.cisco.com/1c1s1S3PNIClW8Xtyhiw-KUzKQFy38c3EB6gtLkAaV9Ee9uub4yoKD6WbZl7eMV5--NVcd-zctlt-rLaoCfhSIIXU47l_vTjPQly-hbOXuq8MQhbSzNfJ9o11_6akxwFCpA4wdNtHpEOLlMFhbKweWe9VkJERwtppDFASUmTQFGoh94g1Bn3fI9-xgl-aOwjTiUdVo0NlXXqkpgw_GjZjig/https%3A%2F%2Fsvri.us4.list-manage.com%2Ftrack%2Fclick%3Fu%3D8c8621f1de425f5dba8bb04bb%26id%3D562870f0a2%26e%3D958a6f6b04" TargetMode="External"/><Relationship Id="rId122" Type="http://schemas.openxmlformats.org/officeDocument/2006/relationships/hyperlink" Target="https://link.springer.com/article/10.1007/s10578-020-01025-1" TargetMode="External"/><Relationship Id="rId774" Type="http://schemas.openxmlformats.org/officeDocument/2006/relationships/hyperlink" Target="https://www.liebertpub.com/doi/10.1089/vio.2019.0023?utm_source=sfmc&amp;utm_medium=email&amp;utm_campaign=VIO+FP+Dec+17+2019&amp;d=12%2F17%2F2019&amp;mcid=1676947788&amp;" TargetMode="External"/><Relationship Id="rId981" Type="http://schemas.openxmlformats.org/officeDocument/2006/relationships/hyperlink" Target="https://pubmed.ncbi.nlm.nih.gov/29673381/?from_term=siyan+yi&amp;from_sort=date&amp;from_page=4&amp;from_pos=3" TargetMode="External"/><Relationship Id="rId1057" Type="http://schemas.openxmlformats.org/officeDocument/2006/relationships/hyperlink" Target="https://pubmed.ncbi.nlm.nih.gov/32802931/" TargetMode="External"/><Relationship Id="rId2010" Type="http://schemas.openxmlformats.org/officeDocument/2006/relationships/hyperlink" Target="https://secure-web.cisco.com/1UdOSfqEwJiOgI-nesoXubqDYlbpHsJlEyp8Lt4SLNIZibJA-T1nBwiwnXpB7AfFnxU4hW5PJI9ikNrkolG5R3RkqWCD8YH36aYKLimzYiLuaijL3w2ur8SSryUCuvsKDUVWLNk5YVesQQSF1odmu3Bc-LJbqY7Vex5VEoNtf8EmpYqp7smC0mAiLAIOUO9peHcxbgpODFSYJo2KZrcBRdiGXQebeQtwphADE6yf7tJ-a77JLCQFKyzKA7zqzL5087aUpX6WRIK7PYmjONHtwouuLQbjGS_fBifXNmWqW1r0k6QVGBMVbJkz8YnSImGvWV556eZ-e_TWXwucCOjAoNA/https%3A%2F%2Fsvri.us4.list-manage.com%2Ftrack%2Fclick%3Fu%3D8c8621f1de425f5dba8bb04bb%26id%3Deda631cb9d%26e%3D958a6f6b04" TargetMode="External"/><Relationship Id="rId427" Type="http://schemas.openxmlformats.org/officeDocument/2006/relationships/hyperlink" Target="https://journals.sagepub.com/doi/10.1177/0886260520916268" TargetMode="External"/><Relationship Id="rId634" Type="http://schemas.openxmlformats.org/officeDocument/2006/relationships/hyperlink" Target="http://www.sddirect.org.uk/media/1770/gbvie-ngo-partnerships-query-fv.pdf" TargetMode="External"/><Relationship Id="rId841" Type="http://schemas.openxmlformats.org/officeDocument/2006/relationships/hyperlink" Target="https://secure-web.cisco.com/1lodXmeOR6eSOICBcBiT0hPF_xWLWaAiMJqPoycEmeBfc5TYkgn_05_Dz7CL-sq29WG0MS7_fGsEzFQWGWD9lkekGBuk1Yvi4mUEPzcQdnPYvHzQCNPFLKmKjWKPmuFOaN9xFh-FKAtopDfaGiiwy5-ihimu9q1vdNIfbJQAeJOZ73sfHFoNR7F15uiCOgXTH4h_Z7CvoIRYvzC9t8sNxN4sq53rdZSJ84FVoEU57qaEk2uZ8vgP7fhCCd3UBdAw-YSehwAzhnmLjk5Mna7-n-s5YSdvqOdTrmgrHuv4-wmuIcOoMIwSh3hXni-McgDkOpXprRw5Y--28o9tj_iUBFtiyWZGI_h-oGiKSS_PKXZo/https%3A%2F%2Fsvri.us4.list-manage.com%2Ftrack%2Fclick%3Fu%3D8c8621f1de425f5dba8bb04bb%26id%3Dd1720db383%26e%3D958a6f6b04" TargetMode="External"/><Relationship Id="rId1264" Type="http://schemas.openxmlformats.org/officeDocument/2006/relationships/hyperlink" Target="https://secure-web.cisco.com/1TKkuOh2inmqGPpO1JIgqimV55EU1xhVFtbCKYe5SgM6CtyRDtOfiqEyAhXTD9MBDnqZOgpSoEmRAUM5Pf-uWbtfwdJpN4WvbCEcKD5Mu9AsNCZFDId0gEPixakQWpWBmNwzKThGAl5EMDA19hoOtLxbJ5qiGlQIrwtu-HZDeh7qb_Rgs2TQ0_M4FybZZH_CuRSrCknoPz2cBcKy4otfAVIqm-PtNHoTDHfGRrVZwr9rBtiNiviv9QPDa9oQPJf1w4NpB-cPMFyi-NgizzZqQIACh9jHkwJDBgHYSXW5O4PLRPJU06fkSC9TjuXMTX6qb9GEl0wfZosOl--RIH--YHIpBKr96bSbQAX6NM-3CtHE/https%3A%2F%2Fsvri.us4.list-manage.com%2Ftrack%2Fclick%3Fu%3D8c8621f1de425f5dba8bb04bb%26id%3Db11fc17aad%26e%3D958a6f6b04" TargetMode="External"/><Relationship Id="rId1471" Type="http://schemas.openxmlformats.org/officeDocument/2006/relationships/hyperlink" Target="https://secure-web.cisco.com/1dZ9b455SmJURLnBMIG8mgDmA5D3YZKx5QL64h6vyJ_A1DaoObTNO0tqvnGrYk_-YduLKsmWQZlkCpM-KiDKclD2TdAYYJ2-_rfNnDgBkkpAOQVklDGksX_9_wEp6RcTpZnOqnRKqJRl-vgoPnx2TrqSutS2fWGL-xIZlVaVoPV5pUD1Mw7Udjf_Rd_2qi0lsVQ1eSnGglFKedBC-bOrNKd7mO7BmCENlBoc6ATkAaGOEf0MnQBqTV-FXKl5c6o_M6espWx04V86lycAG77IYT0-E4nqq9PLHbhW2J1Tn5kwWj_UIuyh6gqkqgvCHV9cvIz9gwe76QJz8GaxblpArXw/https%3A%2F%2Fsvri.us4.list-manage.com%2Ftrack%2Fclick%3Fu%3D8c8621f1de425f5dba8bb04bb%26id%3Db0f2641054%26e%3D958a6f6b04" TargetMode="External"/><Relationship Id="rId1569" Type="http://schemas.openxmlformats.org/officeDocument/2006/relationships/hyperlink" Target="https://svri.us4.list-manage.com/track/click?u=8c8621f1de425f5dba8bb04bb&amp;id=2d0649415b&amp;e=958a6f6b04" TargetMode="External"/><Relationship Id="rId701" Type="http://schemas.openxmlformats.org/officeDocument/2006/relationships/hyperlink" Target="https://svri.us4.list-manage.com/track/click?u=8c8621f1de425f5dba8bb04bb&amp;id=0cdfeff552&amp;e=958a6f6b04" TargetMode="External"/><Relationship Id="rId939" Type="http://schemas.openxmlformats.org/officeDocument/2006/relationships/hyperlink" Target="https://secure-web.cisco.com/1EyGDvNiHzVqfqOkUmkqP4ombupgIna9m8BzIa3_hw4qaJijALZ5IEg5SOV4fiA7J-_9FGUFuv4j4sNDM2v5nzN-MAfk1tGHyffC9_mz3gwwQ2x8dfe2DGTljHMPT9xAd6hcpDFDZJ-G57Iagn0EB768I7QnJmWouvnZ91_rYXeob4rhPoZq5jfCrMNY21Q_1sb8dAGJcX9w5ptoUEYwFcYijHOyxW3udi5SxBUKHJkwmO6GYsFD9lpURvyWqhGRetPhySVwRpLe7OO6nsskCaLS6d598y4yGotmanEbh8XazDsA0O773rb4bHahJbSvn1jHfv1lOLUxz7I-_azXEXg/https%3A%2F%2Fsvri.us4.list-manage.com%2Ftrack%2Fclick%3Fu%3D8c8621f1de425f5dba8bb04bb%26id%3Dedcf8078ac%26e%3D958a6f6b04" TargetMode="External"/><Relationship Id="rId1124" Type="http://schemas.openxmlformats.org/officeDocument/2006/relationships/hyperlink" Target="https://secure-web.cisco.com/1h5tmzku61QFt52VlQct0Yixi6eyLGT3x-MqJ7E0_7pZowwRURDXu4-VxedV9fW9UK-bR9a5Jq6nsTBcdgb-aoLQ_bPN6AXzguImwBGkK7DoigAjFfUsq_7jRV6k0394sZQcwfV3t-OgKI147gz9MoODe83oJRzvZsyq--21u_oFUL5csjJS9iaHu75iwuW-qQ9nbda9LLZG9VM0r1DpqEPnXjxvdLqIbTzmbva4VNIOX7UowD9OUROxUUvP7MTOBbHca8RArQ4ZbchwxOyiNpY3q_QxBgplXRpgK4iIvxm04TtA_IQPL74rXV8FuwGTyzCVY1X-GpGckjzkPBTpASOIgyKGn-NAbD97OEUCLdqg/https%3A%2F%2Fsvri.us4.list-manage.com%2Ftrack%2Fclick%3Fu%3D8c8621f1de425f5dba8bb04bb%26id%3Dd5deb4eab9%26e%3D958a6f6b04" TargetMode="External"/><Relationship Id="rId1331" Type="http://schemas.openxmlformats.org/officeDocument/2006/relationships/hyperlink" Target="https://secure-web.cisco.com/1_C6ULwV8C-iyrO7LybpSP-5KkfHVNfwKh4g3uXN7El3pcZc47DQlYfwYjZGn5HaI-DGeYNBQMyfR-7siSqJqQaxW47wvzTtFBTVWg0jVz1FBsukIpZYQ2R2rrgVejk_vV3AKO2PGmy7mUNtPP59pqtzTwNvvjUzbtkWnUgxLe8gjIWGenF6k8inmi8Pej2z1KzYhe6kWD7lLUJmyzU7G36-i5WcqtzTdtTXUKFQbh-NFt9UoO1s6wLFMkqm6pq7sjvJs6dN4W9y1Nd2u73GbzjLp0k0AcMRfCodAAbyeaafGjdnOE6OMuQu407qdo61KphznnIJxDTLVF0RDid1tPoPktkIusujgqmbabKopcdk/https%3A%2F%2Fsvri.us4.list-manage.com%2Ftrack%2Fclick%3Fu%3D8c8621f1de425f5dba8bb04bb%26id%3D02fcf086f1%26e%3D958a6f6b04" TargetMode="External"/><Relationship Id="rId1776" Type="http://schemas.openxmlformats.org/officeDocument/2006/relationships/hyperlink" Target="https://secure-web.cisco.com/1mHozwJGbQ9kOKets2Jn-h3pKXAVM7H_9A5IsrFUUXNhqrzHfqeAOhxZ4wOj-TcnVLp_Heq41jPnfrB1nglNkGXhmcVHIj6KJQF2Fn0YqYaUJ4hqMQEOJT_pzsQ_8X1LBpPXVfo_8ZOfVPCH5TG91JawFLLHOWCj0En2uN6hDLcy9vvq2OtGIPe6y3rg2ctr68izSRsKMWrJxEutd1AYCLiT_V86eV7CXhZwc6dOGhQ7nCwR-Ug-4WH7E6sIsySbkhXeNboCxNTuDMrXa69ND3VTR4JuDqX7owh9wd3UDZTU/https%3A%2F%2Fsvri.us4.list-manage.com%2Ftrack%2Fclick%3Fu%3D8c8621f1de425f5dba8bb04bb%26id%3D27ab59147a%26e%3D958a6f6b04" TargetMode="External"/><Relationship Id="rId1983" Type="http://schemas.openxmlformats.org/officeDocument/2006/relationships/hyperlink" Target="https://www.acog.org/Clinical-Guidance-and-Publications/Committee-Opinions/Committee-on-Health-Care-for-Underserved-Women/Human-Trafficking" TargetMode="External"/><Relationship Id="rId68" Type="http://schemas.openxmlformats.org/officeDocument/2006/relationships/hyperlink" Target="https://secure-web.cisco.com/1uZyOCioWs855_V5udpcr7AsMAeVKr2DUgbH2ouJNERD5teg3q1KwixUvRoqEkUjk5eTkXuZw3PBp3CjOQU2_xFsVizlhTRO3IKvsFRvAeEC2M8Z3kSRS3HRa-jprLBHMeUCS3DOqw3ctxew25-qU4adBQ_GrDHV3vMZiXrdy3e9sDJ404x1VrmHTevm3m7LC_XkA4laZl1nDmeqTRP51gzBNtd1yXrA4EDOkuSa3N_MMqTA_M_7lWOL55LNxMOvT-CJ1y_djZNWArRc5xFbHi4QgSPFLL7ZvXi86hjCBoDpclGeUUt6aIFSDpemUe-dk1sEt0KF7t02plSHecXghHQ/https%3A%2F%2Fsvri.us4.list-manage.com%2Ftrack%2Fclick%3Fu%3D8c8621f1de425f5dba8bb04bb%26id%3D856990b166%26e%3D958a6f6b04" TargetMode="External"/><Relationship Id="rId1429" Type="http://schemas.openxmlformats.org/officeDocument/2006/relationships/hyperlink" Target="https://bmcpublichealth.biomedcentral.com/articles/10.1186/s12889-019-7808-8" TargetMode="External"/><Relationship Id="rId1636" Type="http://schemas.openxmlformats.org/officeDocument/2006/relationships/hyperlink" Target="https://doi.org/10.1080/07448481.2020.1790570" TargetMode="External"/><Relationship Id="rId1843" Type="http://schemas.openxmlformats.org/officeDocument/2006/relationships/hyperlink" Target="https://www.ncbi.nlm.nih.gov/pubmed/31599193" TargetMode="External"/><Relationship Id="rId1703" Type="http://schemas.openxmlformats.org/officeDocument/2006/relationships/hyperlink" Target="https://www.tandfonline.com/doi/full/10.1080/13552074.2019.1668142" TargetMode="External"/><Relationship Id="rId1910" Type="http://schemas.openxmlformats.org/officeDocument/2006/relationships/hyperlink" Target="https://secure-web.cisco.com/13yZM06ymdy2YOvF8H5ioNXCmfevuc9jBLFXjjso53NSqR3kepk5HqQ-z8DFCPDaMDE5LuBm2MyjBNQ_eR3ChO5corFcQbjmqrswO47VfMSG7Ln8picZKZZIE-rtxJJx_xWQovhdwmNC2mg1YjUusKKtmZg0GdSJ2OrJT85OV6UYJbgp93z433wF4se_WGN171of2hfAIBbJxzz4zzMNbCRn-fb4QpmSlqNtqrLa1e65MMpPHJaNmdjxWnl_u0snwIjvRWFK0UYp0H47CzVHZgocO1hOWJ-yDKlYw8x36jPU7CjVJjnvmj3Rg8KE53uBpC4au3tyo-AyLoWJFf5PvQ0kZxByhxYaXKnFBYRfSsyg/https%3A%2F%2Fsvri.us4.list-manage.com%2Ftrack%2Fclick%3Fu%3D8c8621f1de425f5dba8bb04bb%26id%3D9964b008f8%26e%3D958a6f6b04" TargetMode="External"/><Relationship Id="rId284" Type="http://schemas.openxmlformats.org/officeDocument/2006/relationships/hyperlink" Target="https://www.sciencedirect.com/science/article/pii/S0145213419301760" TargetMode="External"/><Relationship Id="rId491" Type="http://schemas.openxmlformats.org/officeDocument/2006/relationships/hyperlink" Target="https://ijme.in/articles/public-narrative-on-instant-justice-a-slippery-slope/" TargetMode="External"/><Relationship Id="rId144" Type="http://schemas.openxmlformats.org/officeDocument/2006/relationships/hyperlink" Target="https://secure-web.cisco.com/1XHLYLfxR-nDNyv2Zq0H5bzZSjRYgtDXadkjWlNeiJhZ8xuy6Tis6dakPXFNCTN4FIkhX71lXan-b8L4niPiaKKvgjqSBvzPwDS6rn4UyTQCSyIBSYlwFDVnInXHjb9qUoqpa5Y_HMOhKD7Hdo53AHvXcSloC14o1FZRUYCZ59a68tpskmICwOiItqABDy4XJsGkBVpRY_ojJZJDhFsUwIvOcis4y0IyzvxW6AwytdAoPqLwty8dT2pI_2jM1pfQgMnQvTrKGrhJrClRgsXZ5bjbFSQUsoQuGFgvgQ8_LPQGjw2y29Y7BPtw9dE9z2XXYl2rs5__lLHueg74gZmVMag/https%3A%2F%2Fsvri.us4.list-manage.com%2Ftrack%2Fclick%3Fu%3D8c8621f1de425f5dba8bb04bb%26id%3Df1a7f1d991%26e%3D958a6f6b04" TargetMode="External"/><Relationship Id="rId589" Type="http://schemas.openxmlformats.org/officeDocument/2006/relationships/hyperlink" Target="https://secure-web.cisco.com/1fQihd12l_ofvPt4_Z9OykNlLxa0W9r6NLN1wPXDIgUgz_wrj1n1gJWoLk0sXg0kZovgcJgBLrdK0t20JV4hZqTX_bDtNhj_oNWW7jzWmvSE8aq2hUtPwYXy3qVukKIUD0x2Yq-ecntbtr9Mt_VtpOjGTVNfEAA18gB5UMNIRK2y_hCrX4Lv_G3VzSFwayOFMxYcOz8QsUmJ8rkI3-Sf-sDSkxNaQbTGoC8tCXZDOQORNMmh99tF6QWLFI0mAfLzt3Vj59Kb9VDH88q6rAnK1fg/https%3A%2F%2Fsvri.us4.list-manage.com%2Ftrack%2Fclick%3Fu%3D8c8621f1de425f5dba8bb04bb%26id%3Da51ab1a255%26e%3D958a6f6b04" TargetMode="External"/><Relationship Id="rId796" Type="http://schemas.openxmlformats.org/officeDocument/2006/relationships/hyperlink" Target="about:blank" TargetMode="External"/><Relationship Id="rId351" Type="http://schemas.openxmlformats.org/officeDocument/2006/relationships/hyperlink" Target="https://www.safetylit.org/citations/index.php?fuseaction=citations.viewdetails&amp;citationIds%5B%5D=citjournalarticle_637433_20" TargetMode="External"/><Relationship Id="rId449" Type="http://schemas.openxmlformats.org/officeDocument/2006/relationships/hyperlink" Target="https://secure-web.cisco.com/1WYDWj6yPmZSUyQbhlCduGnEeU0gUxudiITF71hAzd42d7yJ5SmJxD5crpPgY9Wkunc341QrthtxNYErmWuof5gfXRF0b-LOsjapU8G3k3we6I7Io28Z_qPH-SvOKOgZT2LyGzesi2E2QfHNHIPt7oJjqtv_RFEt0oAdPiTS4pzpVkJOBSyNKnHJAmsuUxWsykeVcVpbFj3NchmMvX39dZTN_BB4O425zQYyR2ffPJetKnmp-W9ke3DZecZuZmr3cckpJrhmVF1qtN1_RqRTYuUAZkStOeLLPnVeanxc5D7Au-BFEt-GjLslh6LPRJDtCS1or7-CknorkJpiiLYmVjQ/https%3A%2F%2Fsvri.us4.list-manage.com%2Ftrack%2Fclick%3Fu%3D8c8621f1de425f5dba8bb04bb%26id%3Ddff01449af%26e%3D958a6f6b04" TargetMode="External"/><Relationship Id="rId656" Type="http://schemas.openxmlformats.org/officeDocument/2006/relationships/hyperlink" Target="https://svri.us4.list-manage.com/track/click?u=8c8621f1de425f5dba8bb04bb&amp;id=26d5c8f38c&amp;e=958a6f6b04" TargetMode="External"/><Relationship Id="rId863" Type="http://schemas.openxmlformats.org/officeDocument/2006/relationships/hyperlink" Target="https://svri.us4.list-manage.com/track/click?u=8c8621f1de425f5dba8bb04bb&amp;id=2a72159205&amp;e=958a6f6b04" TargetMode="External"/><Relationship Id="rId1079" Type="http://schemas.openxmlformats.org/officeDocument/2006/relationships/hyperlink" Target="https://www.safetylit.org/citations/index.php?fuseaction=citations.viewdetails&amp;citationIds%5B%5D=citjournalarticle_632630_24" TargetMode="External"/><Relationship Id="rId1286" Type="http://schemas.openxmlformats.org/officeDocument/2006/relationships/hyperlink" Target="https://secure-web.cisco.com/1B83yJhFJq3IouyBjy3sGjUMoOSyOILHMc8cNX4cT5lpZ47ApX0wNirKq2fU2I2sq6RKSPQzJRsnjgUZbXD4b8bMuxZFnLfu4FyK8N2r-zBacFxDB5r1n6Gkm3j1S9de7fkmq5fnSngf5rshayOg1XuT2oQZRqVNtLOdbjKHZ2eM-nXZdbNzlnfSFaR4jUgdN1OpJ6vAAJ5E1FRekKOAs6u7rPoqJFTAyW4OncRtDFtRx2CeQSmSDBCNVrZ1DyRGiwzGmfuey53g651H3OSUXlg/https%3A%2F%2Fsvri.us4.list-manage.com%2Ftrack%2Fclick%3Fu%3D8c8621f1de425f5dba8bb04bb%26id%3D99a8dbe6ca%26e%3D958a6f6b04" TargetMode="External"/><Relationship Id="rId1493" Type="http://schemas.openxmlformats.org/officeDocument/2006/relationships/hyperlink" Target="https://secure-web.cisco.com/1J9_2fGT5HjtL6WYQv42EVq0NTamQRSrTwZOcyq-gGzfYzhmwYxcpK1r0UmwxtZTEbQK_uYgu9wOL6VGZqm5LkqO0o-m9-srVR8xw3XM-vGtYudMVNJJ8_IXdRsvwiwKcMJqIQnCI2YzAqAqRl-nS3TP3MxCTtjHsgzM6n8BnVAaZHTc-evrb6m3YrfwT3EG3HEqxGJVewMFYv7ajQEmWZt1qJK5eGuKnvgVwxahPrXQGCf-WoVtWCzcIKJNoQGrfSlO9ndb2AZnkyNcTKbgDN8H-PI6qaRLFRzzyLTZOzeI9zwxzVit51TqIZx5kAUryuDbQTHFSk91NwABKprW71w/https%3A%2F%2Fsvri.us4.list-manage.com%2Ftrack%2Fclick%3Fu%3D8c8621f1de425f5dba8bb04bb%26id%3D9ead520536%26e%3D958a6f6b04" TargetMode="External"/><Relationship Id="rId2032" Type="http://schemas.openxmlformats.org/officeDocument/2006/relationships/hyperlink" Target="https://secure-web.cisco.com/1m53I23SzuHC16kpkI8jTwdALWpNztj3gwVUIQbCLUecZxIsc2ejwr2znTSuP7cHPwIYJr8vQFPf_NBMfDHHKR-soVNiFQU5yf6rps-2-wLn11lUX2RBd-qifWoNaV7IPmxB5cC_AsguT2mMcmiHCPXcx_5eAGnDR7LvEP2vmRa6jNRo8RD2sPtLeVYwtOCLxVWOwaqV3766BOQB-xtqySFENnqJiOQc9QvUY1EKgdAQyWUyv4ev71vYpNdcMi_a1-yCcp55_F95TYnEDZ0FUOUUa0K6Ni0xH1vILoTPf0uQm-W7qcxmRrY8FHibYB-wWbwb5zRyYvuL1Un6nf8Obfw/https%3A%2F%2Fsvri.us4.list-manage.com%2Ftrack%2Fclick%3Fu%3D8c8621f1de425f5dba8bb04bb%26id%3Dbd0d177cb5%26e%3D958a6f6b04" TargetMode="External"/><Relationship Id="rId211" Type="http://schemas.openxmlformats.org/officeDocument/2006/relationships/hyperlink" Target="https://svri.us4.list-manage.com/track/click?u=8c8621f1de425f5dba8bb04bb&amp;id=f6845cf72f&amp;e=958a6f6b04" TargetMode="External"/><Relationship Id="rId309" Type="http://schemas.openxmlformats.org/officeDocument/2006/relationships/hyperlink" Target="https://secure-web.cisco.com/1iOWabRt0c6qlwZMnqfJdxs51XFdYOgtiAq__i1JVRKRbLLubppi4u73o0d8Ct-8DoTl12haXWzJBNFAWEciqSA6hVUaGbf-AYwAnoXeNL26-pPJvtgXbgeo6muZMT3Ua8cSaIa4UuuXk0n5VwGMiaqdMtrIl-7vy7ibekALUYni6OZo_SadT7DzW4J7vSkNmxUk5WCWKmWbY22uSms0A6Ommzuvs1XIsVsVfP7c5loyVX24szt8cEcF3zeh8s1pyoErY6KqLk4KVAI7eXPlNMaolBzSeExT6UPi97UxFN2E/https%3A%2F%2Fsvri.us4.list-manage.com%2Ftrack%2Fclick%3Fu%3D8c8621f1de425f5dba8bb04bb%26id%3Dc6954e55e1%26e%3D958a6f6b04" TargetMode="External"/><Relationship Id="rId516" Type="http://schemas.openxmlformats.org/officeDocument/2006/relationships/hyperlink" Target="https://journals.plos.org/plosone/article?id=10.1371/journal.pone.0232079" TargetMode="External"/><Relationship Id="rId1146" Type="http://schemas.openxmlformats.org/officeDocument/2006/relationships/hyperlink" Target="https://secure-web.cisco.com/12-KZcyzKPoh7i0NFl8VRw-TAOu9ji21NxYgJD2JVtQwLGjwoMy1UkpZJCPIz6wVELOjCky5HUo2qn2g-yq_rvm7-IA78qSHfUvAlsPXeXMTx5BLyLxiyk4SRC2c2VyIBffupSxVDql7Vnrdr8uH76Vn9qkn9KPsa0tg5wG-8pGIJbuSimAFjem25fZJWaJIvlTE9_H7kYsVk4tLsqaYs-dNeQRz6VUHpEfVPkhrn1NevC-RA_FOgKr5lhPbE41tuh0H6M7vRpl6K4rA_CQ7pIgoETwwSh-c53-ANkPI7lFdczkc7Eij24m6RILUGigcySUedTXVqQCZ5LgufbDEs7PMC_88znrDePYDxodfsyIk/https%3A%2F%2Fsvri.us4.list-manage.com%2Ftrack%2Fclick%3Fu%3D8c8621f1de425f5dba8bb04bb%26id%3D85e8e00cef%26e%3D958a6f6b04" TargetMode="External"/><Relationship Id="rId1798" Type="http://schemas.openxmlformats.org/officeDocument/2006/relationships/hyperlink" Target="https://secure-web.cisco.com/1RszlCn7vX2IzgOkw7Kg6L2D_zNW0tJkPLNXFSdtaxGs2IVEKyFR5AGCQw9frAxSGbqEgAAJNkPKif3nGhiwXltwOb4BLL6W50Agu90BNg7oxIj-ZbqeuMyLk0FIkqqm36DLMU_LP1IYFJNyeNkqEFzhqvJrV4Qmk9UqUkjBoA7fNmvkReiPId9kyuAhi4EaVhBsCkWAWQeByjclako8N_SUDt4e4CGK26emGE8GGhAh3WvZQoNQMU77thYy4bTOLiUUTbeuJNS-R9yhwFTiZBw/https%3A%2F%2Fsvri.us4.list-manage.com%2Ftrack%2Fclick%3Fu%3D8c8621f1de425f5dba8bb04bb%26id%3Deceabdc06d%26e%3D958a6f6b04" TargetMode="External"/><Relationship Id="rId723" Type="http://schemas.openxmlformats.org/officeDocument/2006/relationships/hyperlink" Target="https://secure-web.cisco.com/1UwY5DKDlEliTrcZIE6ZYCFXKsUBGLFghQtvPP3oWlmZEqaofgRnEOlAdA2Kt6OdNmosC05_mi-gYR8u1SoZeoQKg30lCVIJvIXJRN-Fu0SIjZrh1bpufjdt_7yA_FvYZ9CRgejbBwvVgsc0Vlpoml6q5epjb2IK_Jw6Oi1eD_wLNSuqMX1lG0XwSLyV56jkZeA4SIKnrBgDB85iuoj4PPTDe2fUSqEs7bFv2apwUVXek3t0DXZdIIRYcEPe1zeq_l6TL3X-8DgEK6RyKr9CU6dWam3III3CqzsflNf1K6dCPYXw1Zk4e2kBzWyJgGhs2i4Xuo6c9naw2nydmNMUgJjHeTrrWUTN6QmrXh-poZz8/https%3A%2F%2Fsvri.us4.list-manage.com%2Ftrack%2Fclick%3Fu%3D8c8621f1de425f5dba8bb04bb%26id%3Daa1aa7993a%26e%3D958a6f6b04" TargetMode="External"/><Relationship Id="rId930" Type="http://schemas.openxmlformats.org/officeDocument/2006/relationships/hyperlink" Target="https://secure-web.cisco.com/1KsUMsGj2Y77rQcpS9kepLILuB5L4sIxedQoOeeeZ7KZ8vVbZzA0_wAzjdiBwrIR9jphT03RlJJEZ9og4OyC_-43Kwh-81DPtCaXt5n_iighs_VX7YzFoyEdt8r8XS3oi2u_eaF1jCG7BY2la9TIA7t6Zlr0BN5-kzCBUG4GMi0Vq6mhW4UC5BOfY9Ljybytbhi-B8RLuMu2j11_nO2NyvUtMihI0eZo3eFamL2EqxcUeEJXYi55ep6vHSel3mcxTKGzn76WilZm66U0TyUsa2X-TTQ2Hy1q-4uN6KON4Nxx3BCUBjtoTwIrk0mQrIAgXdpv4--zdaz1UCo8ss_3LzqMyv6qd1NqUZ5lKbcLhnTg/https%3A%2F%2Fsvri.us4.list-manage.com%2Ftrack%2Fclick%3Fu%3D8c8621f1de425f5dba8bb04bb%26id%3D303f4f8899%26e%3D958a6f6b04" TargetMode="External"/><Relationship Id="rId1006" Type="http://schemas.openxmlformats.org/officeDocument/2006/relationships/hyperlink" Target="https://secure-web.cisco.com/1tBEbuAZmKQkHWuKMx7X8I1cTun-8Hput7QrE3SlfXf_FDV92WomAtAbKTiibnIMAQAe_hyZuLwyCbTE-_0uevAvR63UVnU-V57uv-BOxgKm6RIr25xXe41xv8d8I9JqkFrfTwD1OWL5L1Q-QpaFW7fGfSd3mDUx47kTte-QeOEliROYpQEUD73ZDkg9pg1O4LFN0ui7lfDFojnbhIaYnbmqVipUPkm0ES3It4Rma1kxXVjSq6FXBz3aOLalYwkzt3z6sHUddeUJ5WMDQr6ZYBqqqgIcMqDpo6TtpDBOKoEA/https%3A%2F%2Fsvri.us4.list-manage.com%2Ftrack%2Fclick%3Fu%3D8c8621f1de425f5dba8bb04bb%26id%3Dd60fc22d2e%26e%3D958a6f6b04" TargetMode="External"/><Relationship Id="rId1353" Type="http://schemas.openxmlformats.org/officeDocument/2006/relationships/hyperlink" Target="https://secure-web.cisco.com/1sUqigOncsvVITe5BIMItBBWJfqREq8bo3goYa9rXT-b4o0kDzCKtmVjH0I5smjX9MqwMdmW9-G1QyjbIKepw5XWxWTACdYwo9XsSDj2IXpYeLrJAyx4LV-0uVDm0AO83ZSBigqjqCXrP4FK48bFudBN1-aiHnE3xQzzNGQDgvZ1uBCnMCifmcOdZKLPvFKb5J75oT2hQAqWyLnptkzg_ln5qZOA0V3BQBqtGYlkamIgKC0Sury2RUlPD7TYQnInYG5Bzx_ILA83RXKRxGm3mOzoIRJ6izyEtJ-0USZ2oyK3K4lkkML8RIUXrC9sBj1dfkrOZ0W64lgws4RwmfYINieVBimGQQHJP1JJySufZU1Q/https%3A%2F%2Fsvri.us4.list-manage.com%2Ftrack%2Fclick%3Fu%3D8c8621f1de425f5dba8bb04bb%26id%3D4a6aa94cbf%26e%3D958a6f6b04" TargetMode="External"/><Relationship Id="rId1560" Type="http://schemas.openxmlformats.org/officeDocument/2006/relationships/hyperlink" Target="https://secure-web.cisco.com/1DRZdm5BJFxqVGy0DJuBNOYNY9cz8ewkI-UmVuu2MBEgykkZLzRq65r1m18J2SGg_VS3c4EcdC3yRbc7Nch09cy7lc8Hl_IR7hN7m6brIXuCSDaKhEjJ8Zp3zz3emFFTR4g8nU43xdZWTZru1IPF9tEpkanUp_OzmgowX2i-8qhFzURMLjBnJpvlgE_xj8L8WN0wq4_CbHqN0e3lwr7gK4eB0lYOMaW4R3ZXTBvDo-7_iDmhD6Y6DDruhDHAszPCuQLTJSSa7IjaOov7w__1MxB12ysOkB5Z_2iKgQGs2Qxa-biyqx7U0bQubo7olColUmyfPEzhH4ni5olcmYGcfSA/https%3A%2F%2Fsvri.us4.list-manage.com%2Ftrack%2Fclick%3Fu%3D8c8621f1de425f5dba8bb04bb%26id%3De9991f45c1%26e%3D958a6f6b04" TargetMode="External"/><Relationship Id="rId1658" Type="http://schemas.openxmlformats.org/officeDocument/2006/relationships/hyperlink" Target="https://doi.org/10.1080/07418820100095041" TargetMode="External"/><Relationship Id="rId1865" Type="http://schemas.openxmlformats.org/officeDocument/2006/relationships/hyperlink" Target="https://www.safetylit.org/citations/index.php?fuseaction=citations.viewdetails&amp;citationIds%5B%5D=citjournalarticle_634686_20" TargetMode="External"/><Relationship Id="rId1213" Type="http://schemas.openxmlformats.org/officeDocument/2006/relationships/hyperlink" Target="http://doi.org/10.1186/s12889-018-5272-5" TargetMode="External"/><Relationship Id="rId1420" Type="http://schemas.openxmlformats.org/officeDocument/2006/relationships/hyperlink" Target="https://svri.us4.list-manage.com/track/click?u=8c8621f1de425f5dba8bb04bb&amp;id=901c70e181&amp;e=958a6f6b04" TargetMode="External"/><Relationship Id="rId1518" Type="http://schemas.openxmlformats.org/officeDocument/2006/relationships/hyperlink" Target="https://secure-web.cisco.com/16SIY5Gzg0gqrlqneS9NgoZDG1k9o0MDFZQWYbMom-W4mRHMkqWJXf_VDqu5dBixbLNpOXVv3k7bZCg7QlthRT_kSVdMOoz8lVKGrVBfqWCiyTUdQCCzSVsVLo6Bx-nhNlKHV_-O7pTjCHkpDJNYbpFN6UH5FVJXJV5u644guDreu3m0fWbQvtC5gqlSraiF6Rih9AWWtKxXEHasAn7qB5I7vFBS9qMpNu7rAJSftJX1VE5Vc8CHdDFY1MdHh0Iy60-9QGAHq3qSIMJs7zbex5xrtOsTSn8c4eFzBrYeYHdbzfq4Cw4NEcHDVuizUuPmCZpWk5zNIOnESVddglt3oiA/https%3A%2F%2Fsvri.us4.list-manage.com%2Ftrack%2Fclick%3Fu%3D8c8621f1de425f5dba8bb04bb%26id%3D824b466f1d%26e%3D958a6f6b04" TargetMode="External"/><Relationship Id="rId1725" Type="http://schemas.openxmlformats.org/officeDocument/2006/relationships/hyperlink" Target="https://secure-web.cisco.com/1rcG1g89wfuFFxsVLEafA9oDk4OQdxDFAMLwPvncR9PBecLLpeL4L9As57obSLSQLcy4yVyidSSXYFK902dcWTzECCS6Y_f8W9PWcp8CfbzpzVFCnCv2w6yip_XrNlzAXfUnDwyzBCQP9TPDr3Eg0aUhtzlF5U-BKb7WqCUh77OnH6JKctpALGBhVc1UmvwnXaVLxKo-BpsZ4HeMpeAsAee0vCWOnxpJWjy11KqzzZm9CFe4S2s6o1UeHXejc6JknrfZj-QSGmyAtnoqu9oixVtoMKBUVNv1Z94dsNWgL6m0/https%3A%2F%2Fsvri.us4.list-manage.com%2Ftrack%2Fclick%3Fu%3D8c8621f1de425f5dba8bb04bb%26id%3Dad578fc142%26e%3D958a6f6b04" TargetMode="External"/><Relationship Id="rId1932" Type="http://schemas.openxmlformats.org/officeDocument/2006/relationships/hyperlink" Target="https://secure-web.cisco.com/1Og_usHzrPaBnArrjc3s8jnpNDrWT-oe5ucDIirFZ48kIPRhY3oqc2pDkh_lewIM-MnfjQp_Wf3KKcO2B-UdoKB_9CIhqxHwPBOGu8pm4-iniHRa_NX8Y-Mn5rMbvTe12JitRSRwmq67IxaHLzwWgHO00EPdRRJP3r1W6N9GZB0ews5Ly-1UvplCdCJXM6rzn_Re1k18ZAZfJ5vubd_zm2EZAvU51IE8iRvJF8Vt0z3UFY2QDJ8Q-4pnCkhHZJnY9fusofLgsS3jRLVohkwAXuKlVoYLz8TqjDQBRZEwcDd7m17JLuVV6gCOoMqUtV7_jXDDsVQ9vbDqkW_hQwsMLPA/https%3A%2F%2Fsvri.us4.list-manage.com%2Ftrack%2Fclick%3Fu%3D8c8621f1de425f5dba8bb04bb%26id%3Ded1bac4e5b%26e%3D958a6f6b04" TargetMode="External"/><Relationship Id="rId17" Type="http://schemas.openxmlformats.org/officeDocument/2006/relationships/hyperlink" Target="https://secure-web.cisco.com/1DAWjSjebTjwHmioyEXqTFJtq2cz9OI2FNdAC6vsPmqV7Yf0Li1YkwqxUpCx1xSrxbb5hIHvi3Nk3i1icKHHQKgluZRbPx8LXzUFudcwLvtZkXnmgoznWadx6YbYqtunJX-ZumYFberyL-BvYDhxGwvqdicusnuRucrRx7y1tzKPdgRY8JDZBdGMCtmPlT8XhCedYFLHpP5v_lLy_oKmOqdKPKneb47evcmHx4vXnvcrQVr6kHfPJbpOPokPA-96OS5F-Xh5FAY3LOvy8cbFBgw/https%3A%2F%2Fsvri.us4.list-manage.com%2Ftrack%2Fclick%3Fu%3D8c8621f1de425f5dba8bb04bb%26id%3D456c18bf70%26e%3D958a6f6b04" TargetMode="External"/><Relationship Id="rId166" Type="http://schemas.openxmlformats.org/officeDocument/2006/relationships/hyperlink" Target="https://svri.us4.list-manage.com/track/click?u=8c8621f1de425f5dba8bb04bb&amp;id=5f3514b491&amp;e=958a6f6b04" TargetMode="External"/><Relationship Id="rId373" Type="http://schemas.openxmlformats.org/officeDocument/2006/relationships/hyperlink" Target="https://secure-web.cisco.com/1lbzyA42CxjLmJk1W3qF62JzLoh2IN3J3Ay0xV8O4KUGMIZEM-t92UsVkhgcJQyeJoIEhHiTRCT1SyeYBKsDXZvskQNNFahWoQy46rBj54I0qVTy4adg0aYczacX5Mxx33c5xS8g38f859u0VF4io2fvnValf3TiARcunTbMGkkZw6-kQAYHpT2Zhq9UDkuPXAR3Ekco5AcmqILKpI8fkoyJ0zg7fG0vx_nVJy0Y8M_ISOy0L634DudHcX2f88lVR4UKgF7czghSI36SzlwFLIfY4rK-TTgPrNUtHV6idRV_6lq-07ugqOWqlz9KfOqMYnMqPQFAAoCpvJT2DWPkNcQ/https%3A%2F%2Fsvri.us4.list-manage.com%2Ftrack%2Fclick%3Fu%3D8c8621f1de425f5dba8bb04bb%26id%3D33f28341fe%26e%3D958a6f6b04" TargetMode="External"/><Relationship Id="rId580" Type="http://schemas.openxmlformats.org/officeDocument/2006/relationships/hyperlink" Target="https://secure-web.cisco.com/1MFtTTcQeq-fvUcellBF-bsnJi_SC_moqxNm-bctfqcJ9Nez_jVof1d5fe6tYppWIoUF2xgnB61ThDjgHwyp7CeCg7s-Iy4B9bHZ5bXnJuVlWwqU8xMdP_jrfnRUuwQpcFayFC89At0_Zemw1LEkW_YRrBm5t6au-pE6yblknOaWqdm60lSMFWW-wqZexDlmtsXpjYaO3lpHyMF73wQTGDfFhm4sjFAzG8PBdsTY3zqO8XM8buRTDiY4QtBAJQK6pjcIC8eCJjEGKxOD_UIe2Dhn2ZC7Maw939qCF48HMJF4g4GvQhmN9ovi9y8qK8wvBk6bvh6AhMQzAkWUklVx-eg/https%3A%2F%2Fsvri.us4.list-manage.com%2Ftrack%2Fclick%3Fu%3D8c8621f1de425f5dba8bb04bb%26id%3D0a051c1621%26e%3D958a6f6b04" TargetMode="External"/><Relationship Id="rId2054" Type="http://schemas.openxmlformats.org/officeDocument/2006/relationships/hyperlink" Target="http://www.atha.se/blog/sexual-violence-syria-acting-what-we-know" TargetMode="External"/><Relationship Id="rId1" Type="http://schemas.openxmlformats.org/officeDocument/2006/relationships/customXml" Target="../customXml/item1.xml"/><Relationship Id="rId233" Type="http://schemas.openxmlformats.org/officeDocument/2006/relationships/hyperlink" Target="https://secure-web.cisco.com/1VeoRQthHQ9cHum5P14RxvgoFOIlY3VFzZrUQpyFaSZx2LIdQvlsXIjfZKBh6_T6YoQTWcQJOLzad6x_dk3N7LqIdKKzGBONoM4n5O-HSGSH45lJyX0BdEnrCOANtEQN5GxevTbWIOKm3XyEN-IsJgiddHcwd1iJnRXYsqh2bK2gr6sSK8uD0de4U2DNNho29EutWMKbr9pFtOS2BLlP1pplJEL75H8aUOyJvudcP7A7o9AHrWkevbv5k98B_UuNmJn6vRJPN1j9s5Ua1cB94kQwdoXyrB4P8EIvxeVYhAdCp6tjRPhi1q1s1g8_f8p6eEXFN6JXFumSks4FXinILEQ/https%3A%2F%2Fsvri.us4.list-manage.com%2Ftrack%2Fclick%3Fu%3D8c8621f1de425f5dba8bb04bb%26id%3D62e1ec1661%26e%3D958a6f6b04" TargetMode="External"/><Relationship Id="rId440" Type="http://schemas.openxmlformats.org/officeDocument/2006/relationships/hyperlink" Target="https://secure-web.cisco.com/1piZsEglVJptHRVgo68CiSXAdUk5iaNQdS1MsCWwZvpg6IoN_4pQmWJkQXo9Ip7Hu_7IJU7MsjtX8Q_z56XWLfuY9zp-nlvmlLhe9qQlH0f8xiVwD2Io5zVTFgzF0v1Q_7YUMHwfzoD__JUPQXka7NHE2e72KWzXLW6QV27ytoDgB6EQxvHTsoliybLNin8n8_wdepGfHwq-V2Phvo9fOlu5dfMf1cDuIwB4SVOiUmKPimY75PzsNbMSFfYRHv3zGEGgcKc8GCiKoGyW1quU9g4iylV6Ubqf3pc9YwECDhFplLv3F8_GyUXfCSont0rdTLThwjocX9wCr1150SIF5og/https%3A%2F%2Fsvri.us4.list-manage.com%2Ftrack%2Fclick%3Fu%3D8c8621f1de425f5dba8bb04bb%26id%3D07c612be67%26e%3D958a6f6b04" TargetMode="External"/><Relationship Id="rId678" Type="http://schemas.openxmlformats.org/officeDocument/2006/relationships/hyperlink" Target="https://journals.sagepub.com/doi/10.1177/1077801219895331" TargetMode="External"/><Relationship Id="rId885" Type="http://schemas.openxmlformats.org/officeDocument/2006/relationships/hyperlink" Target="https://secure-web.cisco.com/1AJxiofFXZ_V05IxUW5Qse7rUY2QVgtE-vegpfsVt06Ai6-h-a_Hw-CZbhvZWzJhkFjn7PPGauDoRI-jLV0uNF0JJWRfezrTxA55qfcdqdWzJyn5A64mUD0MOY-qhGqU9Y174LsVDhWfPR1-ZCEEOppQe3dlfTOYBkF-r39HdAjQpIj4-TD-TyW7fbeD6J59Ys7f6atXBAcpmRSg-9o2WVX8TmH5WW3kLNrcX9F9NfoQEi0knxRFTYMvkMQj3apTXcd40uIoxuk7HNKQmZoRUT-A78a-Cj6IfoAEr9bMp7I3hY5AXa5OFOsjVgqg4QlvW4j8WnFS79LLoUKIb_nV9zQ/https%3A%2F%2Fsvri.us4.list-manage.com%2Ftrack%2Fclick%3Fu%3D8c8621f1de425f5dba8bb04bb%26id%3D1e0a8014f8%26e%3D958a6f6b04" TargetMode="External"/><Relationship Id="rId1070" Type="http://schemas.openxmlformats.org/officeDocument/2006/relationships/hyperlink" Target="https://secure-web.cisco.com/1TjY3JRunrLoCPQNn7iSsBMiDgcaRQJc_Hv1YoYLcL4GapF3vGCsaEFYENTUknQds1Qnqp5-Cxxh_DHislV3gTYJ63Qd4qE8mqn_F1MGb8ogEdZvF-sfF1wnsugS1WwIxQIezT2BeiY2pIQlLagPbp0Fg7_dSdKHmRMh0ZCGFiuYKutXnAcWARDeuiiKodLE0VqgA7-EczUsOtOGtCuSAIp67L2k_22UyvKgMThV3agF-VoyIxuYuqM1GxUp5Te_Kto8g2sIGzj4fIt6Wi91yO3E-epmO5JocVsRv_G2zSSSXxWiHHu4CONR-QcQ3zJQ8jGdg4rD7x4knsyTWJdvVeA/https%3A%2F%2Fsvri.us4.list-manage.com%2Ftrack%2Fclick%3Fu%3D8c8621f1de425f5dba8bb04bb%26id%3D57f09d971d%26e%3D958a6f6b04" TargetMode="External"/><Relationship Id="rId300" Type="http://schemas.openxmlformats.org/officeDocument/2006/relationships/hyperlink" Target="https://secure-web.cisco.com/18LQz3lG80bcoszNKDAx3uIU1Rj24QQkDjFhP2JnxZIoPLz827kaCpitRiEJW07-IggLFazSOQwCAsQIq4__l65-k-Dp44n6dkGv_7scxhtsDverXk3JPTN1c3yjL32C8TFmREfwKE4qbJJk6nfG5JmbHlEGjVtVZpoSNssc1v4BtrWH8mC1onjfo4OinzHculFv7AvPxo3XSsiS7mNadgF4aPx_FHcJ_1yogmyYzEremgIIPIenOpHlwRN69B3XxyUcd_nkI153GXLhdeBLIl3KlATtPDTweUUrY4qUJBbVEafFTzabWCg3aqzxj-gIefI_3aYG6HwS5HzmfZVeH_8qZncEhSnrsjTvy2Q2mZEo/https%3A%2F%2Fsvri.us4.list-manage.com%2Ftrack%2Fclick%3Fu%3D8c8621f1de425f5dba8bb04bb%26id%3D603d5ea0ce%26e%3D958a6f6b04" TargetMode="External"/><Relationship Id="rId538" Type="http://schemas.openxmlformats.org/officeDocument/2006/relationships/hyperlink" Target="https://pubmed.ncbi.nlm.nih.gov/32720565/" TargetMode="External"/><Relationship Id="rId745" Type="http://schemas.openxmlformats.org/officeDocument/2006/relationships/hyperlink" Target="https://secure-web.cisco.com/1sLysP16Nb8qqhSaDf5QTf18p0HloH8vbAhUwXTtBzY4rQSRbZdWPnPB9XW9NZdGoZBcgCCWbNOT9i4StE9vNIn_LdxkImCnLy4au4XyLIoDYZ-azAvKJiMBOJJ7ji9ytD9LC1W3s1HjI0QD22A14QPgTBnofjM_u4xEGVEato8ZssJEr6lFd6mBHRBC_zAnDmU9v_z6k8qLvcgCZUwIKgYMx-kEsnGqymfS0NInvl94wY_1_o5w7eNe1tLpdVYTkRTPye2TiLDESA7QmMtIZUy7yUfrajrjoo0mJQ8XA0sY/https%3A%2F%2Fsvri.us4.list-manage.com%2Ftrack%2Fclick%3Fu%3D8c8621f1de425f5dba8bb04bb%26id%3Dc54bafb01e%26e%3D958a6f6b04" TargetMode="External"/><Relationship Id="rId952" Type="http://schemas.openxmlformats.org/officeDocument/2006/relationships/hyperlink" Target="https://secure-web.cisco.com/1rxYTkFZ-TPaRhTm5SS-9iAv7GtxKjEIw3IwDuX5uMrJgV3xKxJRv2sqLiF4gmwCQudW1mwGAW3aWthGbdHYGfmWDQETTa05GxWR3E8Hks6JYZnWlRuE8ZSbg6i72D1JpbLeqKn3ZHrOZC0I1nTjSdo4DytWTcUJChTVXQlIUXTcvoPJ6ReHuoJjw8mBwFL5cw6aMUV-6_FasE2Dqcp7SyIXcCTC1LKVUAAwoS6Jy1FNEpIV2QeMmTgrZaHGv9CuNRrGT0ygEJoV33Bu6sjDfh-2j2m4QfILOMOdzIARwBuQ3Fo4cDE0tDNhSm1kvqZ7T7RWNRL343FhOooAAq9VT0g/https%3A%2F%2Fsvri.us4.list-manage.com%2Ftrack%2Fclick%3Fu%3D8c8621f1de425f5dba8bb04bb%26id%3D60251a76c4%26e%3D958a6f6b04" TargetMode="External"/><Relationship Id="rId1168" Type="http://schemas.openxmlformats.org/officeDocument/2006/relationships/hyperlink" Target="https://fic.tufts.edu/publication-item/data-gaps-child-marriage-in-humanitarian-settings/" TargetMode="External"/><Relationship Id="rId1375" Type="http://schemas.openxmlformats.org/officeDocument/2006/relationships/hyperlink" Target="https://secure-web.cisco.com/1elHnNjemZeiLKFyxaO0AeOHLlEjd9zMs1Fodx7d-8-9NqEIg3RDs78e7zrz043Za7PmVi0yvlhbTQLyjfWnrSuVgf3gRwSEAfRUfK-vB9lv680kZdYXr5R8NROvX2sb9znyZRtKsnlKDwAfjDZW7wo6QFqKme_zZyT9-TOnPGkeWGvbdP6aRHSul0y1YW6B1PLKdLNs_qVzANRaHhRqmWZNaVAaKkSbBZZCvHS7OPOTQf6ioRnX3UfMp3nmk9Ih2sAFQy3Vz5OVHMRqShrFbVMez2-ZvHJXsih8KWCILbzrFC_oVACoOT7xMju_vvIuMUmp0Y5qvIKEfCPgCfTUdmg/https%3A%2F%2Fcts.vresp.com%2Fc%2F%3FAMDD%2Ff242fd5151%2F6d3a80cce8%2Ff25f8c383c" TargetMode="External"/><Relationship Id="rId1582" Type="http://schemas.openxmlformats.org/officeDocument/2006/relationships/hyperlink" Target="https://secure-web.cisco.com/11U-cO2NBxVlQKVmsnyhGqAJYQGQSkXMP0RtiNyPCDNPZ4YqfxLEwVuJn0J2uwjaA9gACdMn9ZsCBasHoHLEDxKVx0-wW0VxzwxfEbDLoU8IBDU6dMceier6qKSz_AqyyDUvTLstUnqsVKPd7QBlGpfvBuQ84ksNy4MFocx95-GcakRVQmVWh8rGfE1Uiv0tfS6ZepvSPH6bhkjyAkOgy6LzEVw13Tyr6sSzve0txZcNHfWS27iXq09dD0DDIDXDCZKzZv6KFQDXZpIEfXZG82xiVRveAVZXWbNiGqQYFId8ojjqt8-IIB0B0mpwbC2ypHXX07nlvmJaHYpymM0kZwA/https%3A%2F%2Fsvri.us4.list-manage.com%2Ftrack%2Fclick%3Fu%3D8c8621f1de425f5dba8bb04bb%26id%3Db8247a0663%26e%3D958a6f6b04" TargetMode="External"/><Relationship Id="rId81" Type="http://schemas.openxmlformats.org/officeDocument/2006/relationships/hyperlink" Target="https://svri.us4.list-manage.com/track/click?u=8c8621f1de425f5dba8bb04bb&amp;id=153ce0dfec&amp;e=958a6f6b04" TargetMode="External"/><Relationship Id="rId605" Type="http://schemas.openxmlformats.org/officeDocument/2006/relationships/hyperlink" Target="https://secure-web.cisco.com/1zmKg3K_BJkhRN3meG_mIbduibYZ0sn5HNoEuH1O2VaUGlMRdqXCTczI6IAeb0jFNQR5xo8X0T-teKtIkc88hzBoV_vEQaObrv9W8wqpegBFSn4sbKvKFn1mT3myCm59hu_C6QMvqxuCXh4vOHYPqFrqCrOXR_GX-H0kRA4dLzczKV2EV3oJ4C1EpPJj8cBvhG3YtjNgqHITTHizsa82Tz0PJZjeTPOYztDnLXI-j5HYAZnxhG-9MQiyfNzL0rn8BqKf7QvNtNjqV3yMIwtDkvFVvAlRiFgNK8gaq17ZFD3LgVUtScVg9_0KCXJXWP222ClwlPVRVftXo6lAQ9Hla7zam2fLKFtcxQOp0NRxSE10/https%3A%2F%2Fsvri.us4.list-manage.com%2Ftrack%2Fclick%3Fu%3D8c8621f1de425f5dba8bb04bb%26id%3D5bb7fbeb8b%26e%3D958a6f6b04" TargetMode="External"/><Relationship Id="rId812" Type="http://schemas.openxmlformats.org/officeDocument/2006/relationships/hyperlink" Target="about:blank" TargetMode="External"/><Relationship Id="rId1028" Type="http://schemas.openxmlformats.org/officeDocument/2006/relationships/hyperlink" Target="https://www.frontiersin.org/articles/10.3389/fpsyg.2019.03070/full" TargetMode="External"/><Relationship Id="rId1235" Type="http://schemas.openxmlformats.org/officeDocument/2006/relationships/hyperlink" Target="https://secure-web.cisco.com/15J2j7l8RoWcFygs4JHJZSkZ3FyysYnr4oFwHxEgJJNTYeO9-4BeWnZhCmbioARhHbRP0Z3s_yAhcp62UOnjopnMT-9XMz7VvKqC4vqGKQ331jwEMGjoQzxeDZfFzz3tqyKKrzOyjrKSh3lttGIj60slOV2XuZi-vOK9-wqhf4UD2DonK61ztq9e6ICpdCT2WUcJku8j3KFsrKPqg6MBvKnyCRcm0P26TQ_d72gSCOomkp7hYZLcaMdXk-uywVxEjAjFQJbQ5x8oMqtRkirY11mVDFGvZ4axmo62OdAiVRlIflyHNV5Mm4g_Zx_Aa1oPl_LFLog7cn-F4g9qbn5UmHkWWZnEJWZDE3OwsprkEL30/https%3A%2F%2Fsvri.us4.list-manage.com%2Ftrack%2Fclick%3Fu%3D8c8621f1de425f5dba8bb04bb%26id%3Dde7a504cb7%26e%3D958a6f6b04" TargetMode="External"/><Relationship Id="rId1442" Type="http://schemas.openxmlformats.org/officeDocument/2006/relationships/hyperlink" Target="https://secure-web.cisco.com/1ddJBw8KSCFW5clhn2-1wfNbWCTxnPJ9S-GlPyfHKcNpC4WSlyH8q1b7zB7PzpOt8BMx1XoPloxKVAOXRmPwfFyg6xilZTuUvC7nKbxoSVIYe3IfkhXMxub2czr4JjRdEigOQbUU2jjf__20llR6-u-88TgPfrSVnveHZ32ZLwEzgtQLS7zrvJNekz0cedMmK4Efeokh-gFbfzdKTS-UdhxzCjG8WMjEEW1Gh0bbKAMUV5nyaCYeCiXF4aPN2LMhmUUhxwXJ9SGArXPtmY8EFqnMp_sdOnzfprhRHfgPxP2aCac1vsuHDmhVnt-gWDJJe5aJSEG0SQZweI3Kbf3Y88g/https%3A%2F%2Fsvri.us4.list-manage.com%2Ftrack%2Fclick%3Fu%3D8c8621f1de425f5dba8bb04bb%26id%3Dacc2f50d6e%26e%3D958a6f6b04" TargetMode="External"/><Relationship Id="rId1887" Type="http://schemas.openxmlformats.org/officeDocument/2006/relationships/hyperlink" Target="https://secure-web.cisco.com/1n0MhRe6RRWncDovpRuKLE3RPsOHnzg17SGqOZz58rZkxw6lz7Z237MZA_LfAJbOAbMYfWNmKUDL8b-f-HC6uUJ_RB9ttvslnMDlYzM7-8Cu3kRsjh8vt6tD5YBumoDHBcbcv26TJZphqho7ofYXkOJq-sg731DWrrW1V40CPYNkJVpEiZaju6W33ajURzlFTUdZIbdMJFdhNHx3NhLcD13SQqq5e0G6xtgl2q5MKgpsKaMtlg1dvOogAEGdN8HnPqN8vO30DxqhZA3fVG5CrIQ/https%3A%2F%2Fsvri.us4.list-manage.com%2Ftrack%2Fclick%3Fu%3D8c8621f1de425f5dba8bb04bb%26id%3D77493638a7%26e%3D958a6f6b04" TargetMode="External"/><Relationship Id="rId1302" Type="http://schemas.openxmlformats.org/officeDocument/2006/relationships/hyperlink" Target="http://www.paho.org/hq/index.phpoption=com_content&amp;view=article&amp;id=8175" TargetMode="External"/><Relationship Id="rId1747" Type="http://schemas.openxmlformats.org/officeDocument/2006/relationships/hyperlink" Target="https://secure-web.cisco.com/1MY1_a4g8PBZ--rRgT2eGMVhKDqmhPJfBXF_CFqwVG4iRNZu4ldbXRPjBX_QZMdd-vGroXs31QO1bGspQUtM-aR2cuzXeM41q77rtNX92UjBCS0rddHvee8j6tcvrxJwr361kMzK7dpP17i7nxPQiqc743UFpeiz57nHRc9fZCAl4EGUG5-RQkkJF1pIVZx5EH8QpRnGxQTnrGslPAb5eYdHE2X7ZE1AikBcXQBW3yCKimw_o_OGJdTp9suE1w2ovRDRN__ThjMj59SyRggHGRB19wdNLTDBbwsCPTRwqLzbutQwgptCcQieXKF28uAWTbMbxNMz-XI-cWTd4re2ahw/https%3A%2F%2Fsvri.us4.list-manage.com%2Ftrack%2Fclick%3Fu%3D8c8621f1de425f5dba8bb04bb%26id%3D1d82867ce2%26e%3D958a6f6b04" TargetMode="External"/><Relationship Id="rId1954" Type="http://schemas.openxmlformats.org/officeDocument/2006/relationships/hyperlink" Target="https://www.ncbi.nlm.nih.gov/pubmed/31711372" TargetMode="External"/><Relationship Id="rId39" Type="http://schemas.openxmlformats.org/officeDocument/2006/relationships/hyperlink" Target="https://www.tandfonline.com/doi/full/10.1080/26410397.2019.1700770" TargetMode="External"/><Relationship Id="rId1607" Type="http://schemas.openxmlformats.org/officeDocument/2006/relationships/hyperlink" Target="https://www.odi.org/sites/odi.org.uk/files/resource-documents/12554.pdf" TargetMode="External"/><Relationship Id="rId1814" Type="http://schemas.openxmlformats.org/officeDocument/2006/relationships/hyperlink" Target="http://annals.org/article.aspx?articleid=1170891" TargetMode="External"/><Relationship Id="rId188" Type="http://schemas.openxmlformats.org/officeDocument/2006/relationships/hyperlink" Target="https://secure-web.cisco.com/1swxhz-b1dF3U1ozzy3JE9_fwWCrix9gTt7Pb2Ftu7FQ23JNawD_eRz0yIP4fC6VGRKwNdZ5u99i8S63QaTcE_W7IrORtxqUVpdhVGl43VYv3wLikL95TBzle89M_EnmEy1uJ09AN8DHr8JlzUZQ1DhcW-9oUD_D3tT-RJkSHiEaokluRJ8LTXc-4s6_QPs6UuliIyJ0gEcC1sCJr5PJaIh89_3l2VbXbUcX7fgVmDJeNNThHeQCTk2t8Cq0apQ8YMQVd3Ufh2VMhstR76F6NhTA1_zxukipPadiw7J-2vH-ohMEykBiSlmGvpKKFqut_T6BeQng5tFbpgNEOw4K2cQ/https%3A%2F%2Fsvri.us4.list-manage.com%2Ftrack%2Fclick%3Fu%3D8c8621f1de425f5dba8bb04bb%26id%3Dd5da48ef57%26e%3D958a6f6b04" TargetMode="External"/><Relationship Id="rId395" Type="http://schemas.openxmlformats.org/officeDocument/2006/relationships/hyperlink" Target="https://globalwomensinstitute.gwu.edu/sites/g/files/zaxdzs1356/f/downloads/Nowhere%20to%20go_disclosure%20and%20help%20seeking%20behaviors%20for%20survivors%20of%20violence%20against%20women%20and%20girls%20in%20South%20Sudan.pdf" TargetMode="External"/><Relationship Id="rId2076" Type="http://schemas.openxmlformats.org/officeDocument/2006/relationships/hyperlink" Target="https://svri.us4.list-manage.com/track/click?u=8c8621f1de425f5dba8bb04bb&amp;id=6404031f7f&amp;e=958a6f6b04" TargetMode="External"/><Relationship Id="rId255" Type="http://schemas.openxmlformats.org/officeDocument/2006/relationships/hyperlink" Target="https://svri.us4.list-manage.com/track/click?u=8c8621f1de425f5dba8bb04bb&amp;id=ffd8ce9232&amp;e=958a6f6b04" TargetMode="External"/><Relationship Id="rId462" Type="http://schemas.openxmlformats.org/officeDocument/2006/relationships/hyperlink" Target="https://tandfonline.com/doi/full/10.1080/26410397.2019.1669338" TargetMode="External"/><Relationship Id="rId1092" Type="http://schemas.openxmlformats.org/officeDocument/2006/relationships/hyperlink" Target="https://secure-web.cisco.com/1IgjX9JyyYDat1g-fUNt2Rmhgrn1252YhbOcp_cYyiHI7uYzkodVSSDxejSunuixJQ6Au3NJRqlo1ZHwpDUf-UXrE6Vu8fY1AybGekOZiwCcw2tR8Av2-jzzebr4ur3D_8VlUrgXN-NqB8_1aV7eqlugsdQT6LzMthUf2uPiEaxfdN7M-EZaCTh3YppXGr0SaYFZiEaRp9y1RfPq82h_8yjqCwELO-k1Yezda97MIB_dmcBJTcXQ7cvLye33W5jVaMpZdZo4wQPzxg6FkweOo3dBxqC4UhTxc6WWSFx3JXYzmqEI_EA6Fbq1QzRdAl2rg_OVVVjQrK_KUoRrOBO5PpQ/https%3A%2F%2Fsvri.us4.list-manage.com%2Ftrack%2Fclick%3Fu%3D8c8621f1de425f5dba8bb04bb%26id%3D14647c73a8%26e%3D958a6f6b04" TargetMode="External"/><Relationship Id="rId1397" Type="http://schemas.openxmlformats.org/officeDocument/2006/relationships/hyperlink" Target="https://secure-web.cisco.com/1DNlT4xd3ohmfcN_27zryfgWaIVCcL_2pTUVvR9jcMaUVhniSIzEKfOVnMn35ckGTRlzT_Pag_orkc0b30NI0Li1tYWd68uGaeTX36KF1TZn3_BkCMRGdjbo2k0cy062yyyUOkMvTq0fNFsa2C6Zv4v3yGuYAWTCCQ--p7-Vh566Ea5LBB1XyBPz2ozjTKY4t-N2i4_Ls7Bj-gH1jQktDJqANGBGU3yqAPMCEo9fVATUYSjcVs7HxS_0JV8ioZkJckCWKvuNkDT8oG-iM3NndbAGeyme5EGd86Xf1vuFHApsMZRcBFqUGA4rG9q27MIJYcx9NDU1-w8VdesNUuprqzA/https%3A%2F%2Fsvri.us4.list-manage.com%2Ftrack%2Fclick%3Fu%3D8c8621f1de425f5dba8bb04bb%26id%3Daeca1cfd02%26e%3D958a6f6b04" TargetMode="External"/><Relationship Id="rId115" Type="http://schemas.openxmlformats.org/officeDocument/2006/relationships/hyperlink" Target="https://www.safetylit.org/citations/index.php?fuseaction=citations.viewdetails&amp;citationIds%5B%5D=citjournalarticle_633949_24" TargetMode="External"/><Relationship Id="rId322" Type="http://schemas.openxmlformats.org/officeDocument/2006/relationships/hyperlink" Target="https://secure-web.cisco.com/1wUTGPvSQ3bXByQeUQ3EbgEG1-F-W12i_9Ob4zx2xSfT7Z85n6SeyehMibgS_49eFsV1-SxdlStHvtqA6MQVlJcS84gnjDCL3_rlpVFmQSRidCVycaZXoIpCUgLyGNrY2B78JIINT_3g-eVLsJHR2s1Zxckgu8nRUIKWNtRNBGO-xcwFkY7IVx411wWzWqgJE50__yB6uiu3t1o7AqdlcWiaRcoEkb9Esv4TmYv6K_JRdaA6SIRTB96UCF2GfKoGuq3nYzI9FaD2fbMLMC-EUieFgQihrZDreLqtHrf1UPCW7dIRHtIdJCiHBCJYVbgC-IMUNQJYp8hRHkv9HlqXt8g/https%3A%2F%2Fsvri.us4.list-manage.com%2Ftrack%2Fclick%3Fu%3D8c8621f1de425f5dba8bb04bb%26id%3Da1077b46bb%26e%3D958a6f6b04" TargetMode="External"/><Relationship Id="rId767" Type="http://schemas.openxmlformats.org/officeDocument/2006/relationships/hyperlink" Target="https://gbvaor.net/" TargetMode="External"/><Relationship Id="rId974" Type="http://schemas.openxmlformats.org/officeDocument/2006/relationships/hyperlink" Target="https://secure-web.cisco.com/1AbI_rxM98K9u7S3Dv56-y_4B1yk_2o10IMfNR2QxR7TvRWF2gIScuaXydsQnukPHQvByI57raHWvjfitvAK0D1EYmgqhkfIgj7N-mWMXo5-VkyqwcNhQjnpxc3weDzQCsyB-La_jFokH_yzqmtw9VbCgwpOGkyBZ8h51gvLOCT6hDEYDmWFN6l2AiQaO0iTbaiq0LfWXqN6qFQt9e24ad4uMNDN1dmajzB595ICgTkcLGmT5KrHcHTTeL5g8pAs7DGdglBKdrg9gEECMtQZvxQ/https%3A%2F%2Fsvri.us4.list-manage.com%2Ftrack%2Fclick%3Fu%3D8c8621f1de425f5dba8bb04bb%26id%3D1384d3c20f%26e%3D958a6f6b04" TargetMode="External"/><Relationship Id="rId2003" Type="http://schemas.openxmlformats.org/officeDocument/2006/relationships/hyperlink" Target="https://www.tandfonline.com/doi/abs/10.1080/23322705.2019.1689476" TargetMode="External"/><Relationship Id="rId627" Type="http://schemas.openxmlformats.org/officeDocument/2006/relationships/hyperlink" Target="https://secure-web.cisco.com/19lAJRIqk6EGp-QAVwI80xcxEjvNLpPqsDD893MQ602UCokMXX2f5scjrKcqpktpD0qdnV4egmOObncE55_BBfs7K_81__1Fh3zk5yB50OLNmQWr-l-sp7xsHam9velZpZuctgDUEM1anbNRDSYYP0Pq8dg6AH-SIUmsytuhkjfrwL7Sv-ftiTHSazCJBpSehqfmIeN3V5jAZQuNiwG_5adcHEKdcir2M3KBEHrWoRfKre5M0ATZw0ZCuqeIA-SgVmFVfUJ-q2oxmmSNEWl_dC9PHza9FkVnud6Pp3dlm0kqJPWe1RMNWoVYSV3o5nrmEClhQLrnsA9OLTPOblWkWsIqB3mZhHUEFlXfqaeHtJzo/https%3A%2F%2Fsvri.us4.list-manage.com%2Ftrack%2Fclick%3Fu%3D8c8621f1de425f5dba8bb04bb%26id%3Dd90d7890dc%26e%3D958a6f6b04" TargetMode="External"/><Relationship Id="rId834" Type="http://schemas.openxmlformats.org/officeDocument/2006/relationships/hyperlink" Target="https://www.sciencedirect.com/science/article/pii/S027795361930632X" TargetMode="External"/><Relationship Id="rId1257" Type="http://schemas.openxmlformats.org/officeDocument/2006/relationships/hyperlink" Target="https://svri.us4.list-manage.com/track/click?u=8c8621f1de425f5dba8bb04bb&amp;id=901c70e181&amp;e=958a6f6b04" TargetMode="External"/><Relationship Id="rId1464" Type="http://schemas.openxmlformats.org/officeDocument/2006/relationships/hyperlink" Target="https://secure-web.cisco.com/1VRy9oOXBmOFJjc9y-KQX5N8SGio4SGVOUY9DnJ1-gs4oCnPTqWmYKOEFpn0517BHK5wEKWo_5w2oCs2dUHV9-o1CglUaELJKPGKBwKNtt1iY2gKJQOn4UxKNo6r8gKF7tpGrvubSCw23m4n1gO0NSQQCniZrZPjUWWGCfjHUyh8ChtSJ1DFi6K1P7Cegxe4g06wMwTDtNwxuCz0tHhuLLvARgNz86z-dsHRi1kXp7eA4YakZf2rlFOt5urfKJsczW8Bjt-nbbVB-26brwziSjzfNCEhYq8RznTWsND5Tx78/https%3A%2F%2Fsvri.us4.list-manage.com%2Ftrack%2Fclick%3Fu%3D8c8621f1de425f5dba8bb04bb%26id%3D8635ab673f%26e%3D958a6f6b04" TargetMode="External"/><Relationship Id="rId1671" Type="http://schemas.openxmlformats.org/officeDocument/2006/relationships/hyperlink" Target="https://doi.org/10.1016/j.whi.2020.10.003" TargetMode="External"/><Relationship Id="rId901" Type="http://schemas.openxmlformats.org/officeDocument/2006/relationships/hyperlink" Target="https://secure-web.cisco.com/1qgPHZ_prRMsO5Xnuts75ZM-_Jg8E4xgVaY_piMyxjyslBthnIE52nggciB6c0iVLv-J9ZQNlEpaOdFdMvbr81M8IidMPVcDoiHu7KdH5kPERX5oOSx5LSLMdPFM9SFn_zhEYXjxFCCPWIpWmhpkPFUvegZuzb8OF0rlU5FHqBWyBDj1R8CWOo2VHYxNuN2Ao--k61157N3UP9bfhjKwHu9mPAuddxb9H3JoXY2izZVoxSAcKbrUWsJJy-XlEBBte60mOb1IizxOOABcYiXEs2s90XMJxtMIJzCuYV29Ca513t-KOaNjmVPAjcVx26gBZchqokG2fM0JpbhQ1p0b4Yw/https%3A%2F%2Fsvri.us4.list-manage.com%2Ftrack%2Fclick%3Fu%3D8c8621f1de425f5dba8bb04bb%26id%3D85dd2fcec7%26e%3D958a6f6b04" TargetMode="External"/><Relationship Id="rId1117" Type="http://schemas.openxmlformats.org/officeDocument/2006/relationships/hyperlink" Target="https://secure-web.cisco.com/1U8hRsRD73TGx6Zligf5pPfWOl1MAnNtR32eEUGH3vFu-JPSnKEWY3wgklUS6FETiw8lY79a3XL5WWxx-Hvfi0_HEaSKdulFhZa_O9ehil7i95sX2zzCDuzyyvqlOqder40ot1Xjh3T5tQrm9orRH1_DSC0QEkeWyedaHLugSgrb_fRkUoQYdv5LImcNKAZCmdm1WLpHFbFZzxp1Kl8vyUEpz8s8IATuw-paAaqMgUzvLLpIirDYS7Dbtx_jkC343-SZEawYnJdj5vFIONwIvIw/https%3A%2F%2Fsvri.us4.list-manage.com%2Ftrack%2Fclick%3Fu%3D8c8621f1de425f5dba8bb04bb%26id%3D67285d99ff%26e%3D958a6f6b04" TargetMode="External"/><Relationship Id="rId1324" Type="http://schemas.openxmlformats.org/officeDocument/2006/relationships/hyperlink" Target="https://pubmed.ncbi.nlm.nih.gov/32193964/" TargetMode="External"/><Relationship Id="rId1531" Type="http://schemas.openxmlformats.org/officeDocument/2006/relationships/hyperlink" Target="https://secure-web.cisco.com/1Cr4E6E7kSrtz9OlSrI31RoVmCIgqTwsOP7zkVeG2lcqeBZaNoGx5RYzKjQB0Q6BfXqTZQO5-_D8J96lBchvKYy037FQ9t7HWpxTe78hZfecouiOgW4jSUpw1tP6-x1pgeCLZE9T33ObyVpA0n344FfIh9kvLzTclUy_SEVtI07YOnWiUJU62njFvC4blXbUE96_-S_aqPs5gcv8p--lGUhXU1DZN8dAJBOKYITFTdNiQss3GlMnej1i4Y5K3B79ebP9e5952m9gZE7Ud0BQdkj2VfmLcBJq9SEzL0TDDcxv99JK7UK4bjItEQC5ERa8B-zmbepTRZrbbyeDGKVUMKg/https%3A%2F%2Fsvri.us4.list-manage.com%2Ftrack%2Fclick%3Fu%3D8c8621f1de425f5dba8bb04bb%26id%3Ddc883b1973%26e%3D958a6f6b04" TargetMode="External"/><Relationship Id="rId1769" Type="http://schemas.openxmlformats.org/officeDocument/2006/relationships/hyperlink" Target="https://secure-web.cisco.com/1mezkBTgq9ri_mIritrdp-b5qiiWBKUSNK8K391t5cuZLeIG6EVTfKl_sE6Fd_81WNcUSSAuwxJTMwJqVXW6X6sOpU9noM8Ph6qdEydeDIKZLpi7w_ZXOxg6nXl5jwY7pferDsrmW9MSchbKZw8Q5rYSQBgBuNofDMRXJMGQoGLSEDlX4c6TuoZCj-J-EGKarFqJxlkYpkHLczr_JocQJdkaYnwypQj-qqAKH-N5CGgdUFj9vugIOSI5CXG7oPSgC7kzSsytq1MERsnJkZFfnxw/https%3A%2F%2Fsvri.us4.list-manage.com%2Ftrack%2Fclick%3Fu%3D8c8621f1de425f5dba8bb04bb%26id%3D4c64d9727a%26e%3D958a6f6b04" TargetMode="External"/><Relationship Id="rId1976" Type="http://schemas.openxmlformats.org/officeDocument/2006/relationships/hyperlink" Target="https://secure-web.cisco.com/1W5WTjOJuj4_v5vBoj8S_ZI0ZBqx3Q2jU7qvexJpqUddHM5BZtFasZBF6ekxfXG74V5YmwOdxR6_oSAwv-_bCk0Z8cIR-ila8Z9HlD_Z7gICsFDbfA7yrlkipymHzcAT2RTezx9MpzUsMnOS2zV5lh2WJZn_SROfyYyLusxyLnCoLh8Ez7o3n2DAB4rSqEqcT0F-PJEsNILmesSVsup0yqcCZWS-HxsxLA7S4mPAaCX3A3aV3cIMnCuENxi7JYNpHi8Q2GVdtFK6gPTu-jIBRnae0jTXPCy0wRR2-126ulhwAy-WXIKMG3FhCHZms45YLN_KvanDZuCQih-ZcGBK6Xxd58itLMJd_D0agikpahpE/https%3A%2F%2Fsvri.us4.list-manage.com%2Ftrack%2Fclick%3Fu%3D8c8621f1de425f5dba8bb04bb%26id%3D9ccb95ec76%26e%3D958a6f6b04" TargetMode="External"/><Relationship Id="rId30" Type="http://schemas.openxmlformats.org/officeDocument/2006/relationships/hyperlink" Target="https://secure-web.cisco.com/1oqiSwYAYXf56ti82qBqUcjQyg-ltv01kPijaqqyOq-OC2ejgUeksMtzT_EncfHiJNRt9acwHdT54fFgKfnz7V-ZrbzDbCVAZimYTtJU3tIbSXH2oEr7gjsQwXZ70Po8FmtNyFZyLeewpFo-2yal5uIeGF5y01-hf8Oz6iL9lL5AhDcp3UozEN-LLbpRniZeXkHMrrAFqnX2ZrZhq9CHqUbcASq7yh6V6M05dheScZIGkNU77WJ4qWvFK7Wek_Uvh1CD436ceHx-kW14Wv_uPb1ytz14oX-roicA4PKGuDZaf52OQ4VcJdVGQ8bnqi26__LRbJ0z6tNFhfXwqiPmTelsaENGLnfZRncmrhHPoYBw/https%3A%2F%2Fsvri.us4.list-manage.com%2Ftrack%2Fclick%3Fu%3D8c8621f1de425f5dba8bb04bb%26id%3D34e34c0045%26e%3D958a6f6b04" TargetMode="External"/><Relationship Id="rId1629" Type="http://schemas.openxmlformats.org/officeDocument/2006/relationships/hyperlink" Target="https://doi.org/10.1177/0730888499026001003" TargetMode="External"/><Relationship Id="rId1836" Type="http://schemas.openxmlformats.org/officeDocument/2006/relationships/hyperlink" Target="https://secure-web.cisco.com/1eZkzERqVrTpfS0WT59Al0TR4HgjTzqVBfKeeQLeCpXxQvJ8chMeF--tO1n07bYb7tARe6To17akBfe46_AQJY-tFs63iXHART4wnke0diYvc7JYYNxrrxxpdZtfHolfkqq_GcUJBApNe3bsAvGAkFhKe6BqDEEr6PobwOpOXS1_q4VyzZ_ZFriW34j0jVedO9nG02UITWvcywrpwurFqhW48toIyG28j5MFDQ2C0kiK3tpaT6dJ9B13MQJoI3oxH-hpBOsVLJHvDNLqStVfn47JnL11hYCA3VBDt1MaXEKYKjyRi2PTLHZuGGLKwByqSS4P_bnYE_uMDUeJy1qxw7A/https%3A%2F%2Fsvri.us4.list-manage.com%2Ftrack%2Fclick%3Fu%3D8c8621f1de425f5dba8bb04bb%26id%3Dbee3d2a326%26e%3D958a6f6b04" TargetMode="External"/><Relationship Id="rId1903" Type="http://schemas.openxmlformats.org/officeDocument/2006/relationships/hyperlink" Target="https://secure-web.cisco.com/1TJ3YNBWY8i-lJ7UmPrScDbttgpSdjPzj6d8f5rQ1dmfn6cDDRneWv-YIVTSa1odAKn6gEKJF6EmZ72qNu1c8u3bo-K-alSfPPWLNZNk2ArZldzCbhl-BphBx624fIKcE_hIrpNwreo9XBSRqCm-7cp9LTKNSUZ3LUOhwDc-bfPZP7TnwuImkvX9ajyoUKDnlGFvG3mOvzPLM9lTq3vRkLWBlRdqTh-JgBooAH39YdUpEWGZeGqJfO-S6b7_0663SZfdOCvRc6z9E957t7n1ZDQ/https%3A%2F%2Fsvri.us4.list-manage.com%2Ftrack%2Fclick%3Fu%3D8c8621f1de425f5dba8bb04bb%26id%3Dd9519bec78%26e%3D958a6f6b04" TargetMode="External"/><Relationship Id="rId2098" Type="http://schemas.openxmlformats.org/officeDocument/2006/relationships/hyperlink" Target="https://secure-web.cisco.com/172D0aT59a6-_1VuMWzJ2SwZw1tgu__kOx9cKsa_N1oK3WtiJRzunGGziESeonQeuZA7nf8tDoVfcvOHf4-6EHWHqlyacKbdmZ1WnP5MRUluqb-LTGU5e44YFHuZeH5Scu34VmDssQdy1WuvPa6sDJHnB5S_EiSavhgpBSXu9Op4F9K8SekKj3sVp9VZmFGLx9bE189IjUUimIwWUOyMEvYjajc5vW-PfYdHLs9Ts0loyYu59hmq5bNkX920mnIPip5pHgHhL8k_-2qEPlgIgJunZL_rSAK5Th5EqVdZTqgMtMxYvMTpMtMT72jLuxRWkugOw98VBYj8UaKu0N5jBiA/https%3A%2F%2Fsvri.us4.list-manage.com%2Ftrack%2Fclick%3Fu%3D8c8621f1de425f5dba8bb04bb%26id%3D7745646c4d%26e%3D958a6f6b04" TargetMode="External"/><Relationship Id="rId277" Type="http://schemas.openxmlformats.org/officeDocument/2006/relationships/hyperlink" Target="https://www.safetylit.org/citations/index.php?fuseaction=citations.viewdetails&amp;citationIds%5B%5D=citjournalarticle_619237_20" TargetMode="External"/><Relationship Id="rId484" Type="http://schemas.openxmlformats.org/officeDocument/2006/relationships/hyperlink" Target="https://www.safetylit.org/citations/index.php?fuseaction=citations.viewdetails&amp;citationIds%5B%5D=citjournalarticle_643358_24" TargetMode="External"/><Relationship Id="rId137" Type="http://schemas.openxmlformats.org/officeDocument/2006/relationships/hyperlink" Target="https://secure-web.cisco.com/1VA2j6-9vg7v-2q_I9RW2s4xe6i4Aq8Vg9mrtJ-Rw-AA1gXu1dyp7g7ZGTsHcAmfSuFyWyjU8x_sVu711bjIhgWYenrVEJFvKbQnJjHZuAGRIKH4_MyC_9POf-KfLkmCPI_9cbHtVqV9WieSj6YP6g4My8Wrhcm3PYrLRoX2QfdaEd8JAMoFEbsqOUOI1ujNuDi3Fw7GKJOVIZ9-NVBfv53i3TOuTpTwnt7R2q-yeYKEBVPOnt46_1AuSxSTDW4rwJsMK0ofkDSiFfcK39mFLkC1yp0BYhWPFcJM4bLZkb4TjDwUkm9_Pd3zhs61kFGS0frY6TRb4otWLpqSWcV3_vHotS7hW6rMi4SLOlA8gIDs/https%3A%2F%2Fsvri.us4.list-manage.com%2Ftrack%2Fclick%3Fu%3D8c8621f1de425f5dba8bb04bb%26id%3D0dc293c7e9%26e%3D958a6f6b04" TargetMode="External"/><Relationship Id="rId344" Type="http://schemas.openxmlformats.org/officeDocument/2006/relationships/hyperlink" Target="https://secure-web.cisco.com/16fkrN-yHVIHNtt6XDXhGSFEzYstDusfrvm2j2T3JeJoF82V4c17UFOvE_qfqua9DQFH5mLeJES4zz4PHOMHkN76L_BtYHd8jmgOB2xIWHcskRm8EbYs7ejF7qSSDjwpHstpCANS8BCamt3MlGzfdA7TrBKBuu0WDDmLrbiJLH5x3mptieKDwIHkMSLr4q-f8Qe02NrEgpYI5r50gsbIwCK-VpA9p9FR8SLWdv7GGKMGOS-DXVQs2ufgMJuzopmlYDw7sWPwGh_XHqaKLPSmKrXGxpTsqJ1yAer3FGyttPB8/https%3A%2F%2Fsvri.us4.list-manage.com%2Ftrack%2Fclick%3Fu%3D8c8621f1de425f5dba8bb04bb%26id%3D08834dad72%26e%3D958a6f6b04" TargetMode="External"/><Relationship Id="rId691" Type="http://schemas.openxmlformats.org/officeDocument/2006/relationships/hyperlink" Target="https://www.ncbi.nlm.nih.gov/pubmed/31984827" TargetMode="External"/><Relationship Id="rId789" Type="http://schemas.openxmlformats.org/officeDocument/2006/relationships/hyperlink" Target="https://gh.bmj.com/content/5/5/e002223" TargetMode="External"/><Relationship Id="rId996" Type="http://schemas.openxmlformats.org/officeDocument/2006/relationships/hyperlink" Target="https://bmcpublichealth.biomedcentral.com/articles/10.1186/s12889-020-8152-8" TargetMode="External"/><Relationship Id="rId2025" Type="http://schemas.openxmlformats.org/officeDocument/2006/relationships/hyperlink" Target="https://www.who.int/reproductivehealth/training-health-care-providers-help-women-survivors-of-violence/en/" TargetMode="External"/><Relationship Id="rId551" Type="http://schemas.openxmlformats.org/officeDocument/2006/relationships/hyperlink" Target="https://link.springer.com/article/10.1007%2Fs00737-020-01022-2" TargetMode="External"/><Relationship Id="rId649" Type="http://schemas.openxmlformats.org/officeDocument/2006/relationships/hyperlink" Target="https://bmcpublichealth.biomedcentral.com/articles/10.1186/s12889-019-7454-1" TargetMode="External"/><Relationship Id="rId856" Type="http://schemas.openxmlformats.org/officeDocument/2006/relationships/hyperlink" Target="https://secure-web.cisco.com/1cPq-7NqQQxmOL_S_oRsJORVYj8s5xg4zytYLrHhmEWx289yZ8JL0p72BwhBlpCl9LsfeJhDWPtZhS2dAV7nuEzHhnCjiFwXXIQ6JLda5bhkJXLhZXCRrU51pfo-XgM593790xspoWwQecMFi5zXVHtUAgCxjty9j8EdiF7a5iS75I7VCyl16ckSnd3kL7WrpW3X9TW-qQymLoHzUS4MoPOTO-DYLPivcjyAVSxPUj7nKFGKxgpVyQdlartBiwWo5UKPdV1uZ7s4RRBlmWDiRDzSiz7UmD2LHuXPijBY1MHp7HzchOwcRipRGX_XMny1o_juuzMwz2GKZQRh-mORhxE9us2Zex38sXoTcrMgQ60A/https%3A%2F%2Fsvri.us4.list-manage.com%2Ftrack%2Fclick%3Fu%3D8c8621f1de425f5dba8bb04bb%26id%3D8d8cf8ecb4%26e%3D958a6f6b04" TargetMode="External"/><Relationship Id="rId1181" Type="http://schemas.openxmlformats.org/officeDocument/2006/relationships/hyperlink" Target="https://www.ncbi.nlm.nih.gov/pubmed/31565410" TargetMode="External"/><Relationship Id="rId1279" Type="http://schemas.openxmlformats.org/officeDocument/2006/relationships/hyperlink" Target="https://secure-web.cisco.com/1t0bm_JPT59q82n_lsR8VjJecBD_BrcoMNVwV7D054ZZRUMHQsEzPXjRQ2mjbLHwbc2OTFa-SWcl5t2buGC_M_GCKzOIr-yz4tX4k6wIt0XKAQ9dT08twhyLZ9OzkUDbFm8GtTRM3hxNohFqm3az_kRo6EHkCvPJUvCAdw4Obkf2_qOuWQWwta9hlB-V-HgnpLmHD7OQM4Gfl70tX6ho-ZtxPv6pzYhp3L-dHKs98ZuaAi_iUNi1GFrG2WJHNN4qXm9tz05i3lFM53yaRX3_6EsXV0VEFzaY1dvzwPQCnfjp3YM9vG8TCaFId9THBILQ-SRT0oRwXn1nXdhDtNRsyr7_dbb7y-liHLttR784tAEw/https%3A%2F%2Fsvri.us4.list-manage.com%2Ftrack%2Fclick%3Fu%3D8c8621f1de425f5dba8bb04bb%26id%3D653e54282a%26e%3D958a6f6b04" TargetMode="External"/><Relationship Id="rId1486" Type="http://schemas.openxmlformats.org/officeDocument/2006/relationships/hyperlink" Target="https://svri.us4.list-manage.com/track/click?u=8c8621f1de425f5dba8bb04bb&amp;id=49ca84af19&amp;e=958a6f6b04" TargetMode="External"/><Relationship Id="rId204" Type="http://schemas.openxmlformats.org/officeDocument/2006/relationships/hyperlink" Target="https://journals.sagepub.com/doi/10.1177/0886260520948148" TargetMode="External"/><Relationship Id="rId411" Type="http://schemas.openxmlformats.org/officeDocument/2006/relationships/hyperlink" Target="https://doi.org/10.1186/s12913-020-4961-9" TargetMode="External"/><Relationship Id="rId509" Type="http://schemas.openxmlformats.org/officeDocument/2006/relationships/hyperlink" Target="https://www.tandfonline.com/doi/full/10.1080/17441692.2019.1649447" TargetMode="External"/><Relationship Id="rId1041" Type="http://schemas.openxmlformats.org/officeDocument/2006/relationships/hyperlink" Target="http://jogh.org/documents/issue202001/jogh-10-010409.pdf" TargetMode="External"/><Relationship Id="rId1139" Type="http://schemas.openxmlformats.org/officeDocument/2006/relationships/hyperlink" Target="https://secure-web.cisco.com/12a-3ROlBfBQZtZ2bYQk5E8xGviHo5pWwTdwNL1YtqCYqpvs9G0DXk7QJUJQmq0Zcxnk-zp_9eduCsBAy8g4cK_8auJTtTPkTpUoc9DINkp7Ry339ltkcv-yKS50TrILIlAR0HV38e7cuimcarPKK3oOxoHyyuDFX_-KGOmhEgJzzjibsUmTettIqWYlmdWUEa_DVeOmsRpW2Al8hafux8Dt8fzs4aViOwjAoaP5mHq-q9kpPvFDrzOm_RvbF48BHn-9fp0IVZCeWNm1e5pIJFg/https%3A%2F%2Fsvri.us4.list-manage.com%2Ftrack%2Fclick%3Fu%3D8c8621f1de425f5dba8bb04bb%26id%3Ddab3c0fc0d%26e%3D958a6f6b04" TargetMode="External"/><Relationship Id="rId1346" Type="http://schemas.openxmlformats.org/officeDocument/2006/relationships/hyperlink" Target="https://www.ncbi.nlm.nih.gov/pubmed/?term=McGraw-Gross%20M%5BAuthor%5D&amp;cauthor=true&amp;cauthor_uid=23108942" TargetMode="External"/><Relationship Id="rId1693" Type="http://schemas.openxmlformats.org/officeDocument/2006/relationships/hyperlink" Target="https://secure-web.cisco.com/1fH4WDwLc6dBkbdX-cMa-OKjgzuk6HU6zvu3Kbp3V8Bt6ZrarP9PM0Xzi8GcKOXIjyiJ75sYb7ArbiaqJrZsSxHn0dBU6ljgO8-9Ked87r6rFgPfzLDFWUNiL1TrgwyljQJKuwI_6xlK2WrbgTfrZNFQi7BqJ5qmEK3sxLy23z7q4IHJzEafTMmL5mq248fUcJx5bKWlb-oK4HAdBUnmplhg0-syfmS9c2aObDFUwMk1sX9yV-HUQ9AsKca6tfHOKeVWWOSU4DD_4wKNbCANDO0wVXzCe5FYwgIQYAjH6Sjd-xC_bbqQkgHR74ImceKFyFsqto2yFUiupGNTFHz3yd3jkWGz0Up0LpOXdr5TnRL4/https%3A%2F%2Fsvri.us4.list-manage.com%2Ftrack%2Fclick%3Fu%3D8c8621f1de425f5dba8bb04bb%26id%3D8554971f1f%26e%3D958a6f6b04" TargetMode="External"/><Relationship Id="rId1998" Type="http://schemas.openxmlformats.org/officeDocument/2006/relationships/hyperlink" Target="https://www.acf.hhs.gov/sites/default/files/otip/adult_human_trafficking_screening_tool_and_guide.pdf" TargetMode="External"/><Relationship Id="rId716" Type="http://schemas.openxmlformats.org/officeDocument/2006/relationships/hyperlink" Target="https://svri.us4.list-manage.com/track/click?u=8c8621f1de425f5dba8bb04bb&amp;id=dbe336af91&amp;e=958a6f6b04" TargetMode="External"/><Relationship Id="rId923" Type="http://schemas.openxmlformats.org/officeDocument/2006/relationships/hyperlink" Target="https://secure-web.cisco.com/19Q6qXQaXs1n7fdyidaGBP5PJZWC_Qzqyyik8Ki2imNvA6M0OPCJ3jha8peZsHONtCey1JvazYz-kHyrZAiKH4uwDyYpVKQgrZ4Y2Kc_qO_ItQCY5FG-dC6OYtaGVtJKiCOe1Aj8sCxauEQMFoIlhcz28LV6joRSH4Fy82RJDukxQk43xD_Qxik0H8l4iVd_XpPVFyVTwTeiV6drX4J2Q3-1GM7Z0n00BVikd9rGST0v4UX09bOcooH_VqHpw1uuXdbZvn5ESm92JZg7bGeKtfuHNy49maXjnVNCIGe5WWaDMYJGaa1M4pAqfyJK_vIg8oRN1bg533RmKRIw6-9_YztKXDIk_WtrBG6YtdUX22g4/https%3A%2F%2Fsvri.us4.list-manage.com%2Ftrack%2Fclick%3Fu%3D8c8621f1de425f5dba8bb04bb%26id%3De7cbe0bf99%26e%3D958a6f6b04" TargetMode="External"/><Relationship Id="rId1553" Type="http://schemas.openxmlformats.org/officeDocument/2006/relationships/hyperlink" Target="https://secure-web.cisco.com/1zuqxYQTcpKZ3H8nfUtrddRr5MNnnIRK8JVaVUU8BTdIzLszRFfnbSMsu2qMkZfgolq-XPQOZXRIycevDIloHtDPWJnLb6qOR5M9HF9HPl9yduqOikF9MYYtzYikuWlZeYMN3DaGBw5NYgbTHmOQZtxf-_cLGtlH3CQHKASOtc9wfWtTvTKhNdxyOmPzJzt2gS636tHThSYEbSQJqJn2tRK6hflUQQXD9D98dn6-TJd-gd9kFhw1QP9flxA1-meDyuhs7QwoW6gRY5TeNu2sDTwQB9OMIQ6j3Dxpk2V3jY885M9ngQPrr28umIx7hxwvIoENeZucU_BukoeHo5ZUjMg/https%3A%2F%2Fsvri.us4.list-manage.com%2Ftrack%2Fclick%3Fu%3D8c8621f1de425f5dba8bb04bb%26id%3Dc98f40fd27%26e%3D958a6f6b04" TargetMode="External"/><Relationship Id="rId1760" Type="http://schemas.openxmlformats.org/officeDocument/2006/relationships/hyperlink" Target="https://www.ncbi.nlm.nih.gov/pubmed/?term=Dombrowski%20K%5BAuthor%5D&amp;cauthor=true&amp;cauthor_uid=25073471" TargetMode="External"/><Relationship Id="rId1858" Type="http://schemas.openxmlformats.org/officeDocument/2006/relationships/hyperlink" Target="https://secure-web.cisco.com/1Cl0FExMxeECeLn4vjyNtkG_qiC2mCYMIfCIOi62pUue3aSi7wnwID-gvjESSSFkrRqAjvcMF1zOsGGhnM0A6DFYyluRHKBPgjLbQnfOEcmRa2wMX70eoU2TtLIPz4pqJ0nBw4zT-rqiLKyPEtrUJ2HTTMCLVTHgt5xrf2U0R4wWF1mYTokcVj4CWDSevrkjk_0mh9wHVV5-6hBBpXqYzRMRGcfvoDQhQVKt7HxVVMGjcqtBwnKRYeB9vMFg2lUfLiEiEaurPIg7NcnO0dHUMO5LSlFNP_gE7idw9XeG_npKrjXTHgjO5hA-InLEX9M9Rkk8W3obcuye6ezVMFPWtqA/https%3A%2F%2Fsvri.us4.list-manage.com%2Ftrack%2Fclick%3Fu%3D8c8621f1de425f5dba8bb04bb%26id%3D528838b61e%26e%3D958a6f6b04" TargetMode="External"/><Relationship Id="rId52" Type="http://schemas.openxmlformats.org/officeDocument/2006/relationships/hyperlink" Target="https://svri.us4.list-manage.com/track/click?u=8c8621f1de425f5dba8bb04bb&amp;id=240d7c854a&amp;e=958a6f6b04" TargetMode="External"/><Relationship Id="rId1206" Type="http://schemas.openxmlformats.org/officeDocument/2006/relationships/hyperlink" Target="https://www.sciencedirect.com/science/article/pii/S2215036619305103?via%3Dihub" TargetMode="External"/><Relationship Id="rId1413" Type="http://schemas.openxmlformats.org/officeDocument/2006/relationships/hyperlink" Target="https://svri.us4.list-manage.com/track/click?u=8c8621f1de425f5dba8bb04bb&amp;id=1f1901fdd7&amp;e=958a6f6b04" TargetMode="External"/><Relationship Id="rId1620" Type="http://schemas.openxmlformats.org/officeDocument/2006/relationships/hyperlink" Target="https://secure-web.cisco.com/1bmCOzhUtJc4ha1sKjATm9perloFeXTb_CjJTu4KpPQaiflwE15QWdaGFZIx8lkIU1KY15uHyOlfjxJoBmzzybaPKPJswD0KQ0YAH2dY1EQ0jKep5sRz8dclRfARQPfrw9QPMq8A2BLvDnRrB_11uRwaxrMhNs8h34Q4x9S6KAL9tG854d_jefqPuxa8-TJYXWEUYSu18ht-UXLEtc0ZgzxJf5b2XIkQyA_ckFErMk2diiYlhfcGboD67D3U_2ElboyW2ZfQl8N3UYhBi5sFq1w/https%3A%2F%2Fsvri.us4.list-manage.com%2Ftrack%2Fclick%3Fu%3D8c8621f1de425f5dba8bb04bb%26id%3De8e4b51c49%26e%3D958a6f6b04" TargetMode="External"/><Relationship Id="rId1718" Type="http://schemas.openxmlformats.org/officeDocument/2006/relationships/hyperlink" Target="https://secure-web.cisco.com/1sHwbru4B9Lh8tjFTgu1ebzwq5pOzr1oqk_aaun07g5-fRX9Xcp4FvJn0ihILNelnchhRG7hXC2XhSOYOy4aAe9-2ynBXMMdBTxUZU3eUHxwR9VFU4G91MNGqkkEYPLF8atDVm6GwhSv4R_kTOWSZpKkBFG_PX894hMssiNGR2eS4JGF24R5V0V-O2B3HDn2wecugV5uAhGPMQdUVdvcB1q2rQfSpmz5EPMhwCjkYzCb38zqRKcU3bC24fXa_Z5HJuBYfwvW_PrmJdN7f19jVL1-r9824iutLZK4jHenMcnM/https%3A%2F%2Fsvri.us4.list-manage.com%2Ftrack%2Fclick%3Fu%3D8c8621f1de425f5dba8bb04bb%26id%3D60c6b0f00a%26e%3D958a6f6b04" TargetMode="External"/><Relationship Id="rId1925" Type="http://schemas.openxmlformats.org/officeDocument/2006/relationships/hyperlink" Target="https://svri.us4.list-manage.com/track/click?u=8c8621f1de425f5dba8bb04bb&amp;id=e1a3a1e4cc&amp;e=958a6f6b04" TargetMode="External"/><Relationship Id="rId299" Type="http://schemas.openxmlformats.org/officeDocument/2006/relationships/hyperlink" Target="https://secure-web.cisco.com/1h5uKRESti-0ZJnthUGfZFsfoZ62fdL3Fb1VZPnkKUKEXcxUkxKkhJjPpkHGNPpdM5PbwObIwoAdmhydHOgNcI6NA12mJyAq9GDxRN0HOAZ2_Y8RRNd-99g8Jvt8bGeQ8vqRR4iE5TKNmJcSuzMuKInFNLGNW3Pc5OmL0zUNl2TW824Y7Ec4fpzFah_mMLhaaBbq5u7QxnScdAw3fxrOBk2aMs4pa106DierpEXPE_2HH6aX2UZPILcGCNDaGVg7KCFop_G6VgeJHbzzX9HioAbM3Bw0Eu2FDQrQJYGf5OaVlLbkTxCcc00Xk739DQDs7kFapI9e7oe2LvHZKIffKsA/https%3A%2F%2Fsvri.us4.list-manage.com%2Ftrack%2Fclick%3Fu%3D8c8621f1de425f5dba8bb04bb%26id%3D5b1ae63675%26e%3D958a6f6b04" TargetMode="External"/><Relationship Id="rId159" Type="http://schemas.openxmlformats.org/officeDocument/2006/relationships/hyperlink" Target="https://www.ncbi.nlm.nih.gov/pubmed/32097782" TargetMode="External"/><Relationship Id="rId366" Type="http://schemas.openxmlformats.org/officeDocument/2006/relationships/hyperlink" Target="https://secure-web.cisco.com/1CRXpe-ISzwmAsiMdMn2IAt9gNFlFq4lUt-8qfgnLMIjffKltZok1naNO_1WpauJ9CmL_QGsylNETl7IbX1UqqKqcWed3dRuAGF5RKRf61TCL3Ox0YnpUpcI23VYfTmK_xB6fF2DW_EXZK7N15uYNDQjKBrPFCQqB71XIrLvPKUsygVANDdD8jc66o9-fbmtobZCxB02Ia6pXEZ4gWLuJeJYxxlclhm8GHjznYoOkXstm-YlqJjL0dRwro63V7KuwK7YRfoixa9Rrvquks4UQXsI2oiegJZRU_M8TYKnORWu2TO-PBahjPjgkBW7t6ZQCRrMmpAO3aUl0k1zZviy9Og/https%3A%2F%2Fsvri.us4.list-manage.com%2Ftrack%2Fclick%3Fu%3D8c8621f1de425f5dba8bb04bb%26id%3Dc73f39d1d1%26e%3D958a6f6b04" TargetMode="External"/><Relationship Id="rId573" Type="http://schemas.openxmlformats.org/officeDocument/2006/relationships/hyperlink" Target="https://secure-web.cisco.com/1yQYAzWuqlIdnbIz5fI-uKnD-iD0s9VGO282sh3eBAYqixOpWGlim3MsP8reO-FxlFiKY2Ylds4ueShMBkSkLX8WQzV4J14MEukIHUE3PWczq-obWjn8rSq6sq_gMKlishNksKua_AUujGJFWSgAz7erAH1R97rKgmCePpXbeznB6X_8cZD9DDpb3-1VScCA_GkfnfCNPA6vGyPgNbQpAU5PgjoMP6qIp7CRxyiPeSpMyH-YXrF9ZjDro6PTbiIuOwpYI-LQxztvTqlKZsOh_AqNN1J176td2EaTyIC-ytHG67ZYJ1cHiKvz_MBfRxahpjOsf_amLZy4jLR2gVCSoQQ/https%3A%2F%2Fsvri.us4.list-manage.com%2Ftrack%2Fclick%3Fu%3D8c8621f1de425f5dba8bb04bb%26id%3Dda6f0d9861%26e%3D958a6f6b04" TargetMode="External"/><Relationship Id="rId780" Type="http://schemas.openxmlformats.org/officeDocument/2006/relationships/hyperlink" Target="https://www.cambridge.org/core/journals/global-health-epidemiology-and-genomics/article/you-have-to-be-twice-as-good-and-work-twice-as-hard-a-mixedmethods-study-of-perceptions-of-sexual-harassment-assault-and-womens-leadership-among-female-faculty-at-a-research-university-in-the-usa/B5F1F9C01C6D38C1C1F1A7C02EBFB743" TargetMode="External"/><Relationship Id="rId2047" Type="http://schemas.openxmlformats.org/officeDocument/2006/relationships/hyperlink" Target="https://www.ncbi.nlm.nih.gov/pubmed/?term=Kelly%20J%5BAuthor%5D&amp;cauthor=true&amp;cauthor_uid=22929338" TargetMode="External"/><Relationship Id="rId226" Type="http://schemas.openxmlformats.org/officeDocument/2006/relationships/hyperlink" Target="https://secure-web.cisco.com/1miZ5qvzRqOsh9zEJ4FsH-aOjsUHRwrDgrmDgHpLItKPXC7mLbiNLtp-JzRi8lQfHMqZzhLhNYepFgsbDJ-nVLXoo5Z_SX8JEnIsL7XyMkRxjgvCWzRgFHN5dI8YoKssi-PZk1F31PqC9wiORh09pd7p_TyUQq5hT-fmYm2v3PjXyIbl7NYBB0CUOL0AwZ9q5LEISF56pLn6vpoNabseMOreqNgy-GtM6AuPrYSRk9L6cJCBx5_FWSE0GaDNEq5KiMKe0gTnaQZoGsfJ2ZyTpn9d6l5G0SRV7E9O0qdh3_HrAI9K2fkhfIUEQfbAXODLGTSdBna4_EUcSdD5UI_tNsA/https%3A%2F%2Fsvri.us4.list-manage.com%2Ftrack%2Fclick%3Fu%3D8c8621f1de425f5dba8bb04bb%26id%3Ddecdda2e25%26e%3D958a6f6b04" TargetMode="External"/><Relationship Id="rId433" Type="http://schemas.openxmlformats.org/officeDocument/2006/relationships/hyperlink" Target="https://secure-web.cisco.com/1VJ7Fnm85A4z7LSS-LOpqFUeGmMAz_Ultm7atbef5rgK1aFuqFhMPdDrM4SHz-zqVFz-kr1WKWf-aq1Xjs6YdhDrclD3fmZByfiuQoSKD4d3nwUsQjC9_xh4bS4iYuMYK4klGT4h1BKojXrdAOptFPnMMKjdGiny1eMdJ4iYnOFcFBnA98P2dxLkDqiDHG15w6b9RJ-tret-esTcOvJFhGm00VMkvHaqf4ngxogDHRkf2HYx3BliCBqmjOxEloqEkz-GaHk6yT_-6iSCJZUgv5LQG0_cuigJGEGaktOSv4ekMpU6kwBVS-2pgMxT6SK85Wzxah2KBN51RlTONaSJTcrNWiP7tC_duCy-TN6ISSVY/https%3A%2F%2Fsvri.us4.list-manage.com%2Ftrack%2Fclick%3Fu%3D8c8621f1de425f5dba8bb04bb%26id%3D9fca1905d1%26e%3D958a6f6b04" TargetMode="External"/><Relationship Id="rId878" Type="http://schemas.openxmlformats.org/officeDocument/2006/relationships/hyperlink" Target="https://journals.sagepub.com/doi/10.1177/0886260520916273" TargetMode="External"/><Relationship Id="rId1063" Type="http://schemas.openxmlformats.org/officeDocument/2006/relationships/hyperlink" Target="https://secure-web.cisco.com/1jtkA6zMWHVi0rLmpu4HKDTu6sGE8Fc1Q1Wc2uNuYM5kKQowH0VVhCNnUtgsSr5AyTyDNdx9al15rfGuW0NH65FF2sM4hL3pK3X9oshW_KO2kU0HQWl0i07_2zXnrE-Lq7oFDjnkCCOqiKR1OU-NR6FqhGmpGrvT0hQNDPY6GGonJX5tj2q0rNQYVFxLXkp8RcNbQ_IaBYbwxscrpKN1uvsmzWQ5hPCYBb7gcQmd118I/https%3A%2F%2Fsvri.us4.list-manage.com%2Ftrack%2Fclick%3Fu%3D8c8621f1de425f5dba8bb04bb%26id%3D9d6082279c%26e%3D958a6f6b04" TargetMode="External"/><Relationship Id="rId1270" Type="http://schemas.openxmlformats.org/officeDocument/2006/relationships/hyperlink" Target="https://www.whatworks.co.za/documents/publications/370-new-learnings-on-drivers-of-men-s-perpetration-07012020/file" TargetMode="External"/><Relationship Id="rId640" Type="http://schemas.openxmlformats.org/officeDocument/2006/relationships/hyperlink" Target="https://www2.unwomen.org/-/media/field%20office%20eseasia/docs/publications/2014/6/sids%20brief%202%20climate%20change%20disasters%20and%20gender%20based%20violence%20in%20the%20pacific.ashx?la=en" TargetMode="External"/><Relationship Id="rId738" Type="http://schemas.openxmlformats.org/officeDocument/2006/relationships/hyperlink" Target="https://secure-web.cisco.com/17JLaec5akTSFAxvU_lHyOHJejBGuRYb1arfp56_e1uBDitfAP6iqCpcoVJ_1zsNDZp62ql3QR27t_AxSIa223AnGh3_C-9y-bitlzatJcAI4mfx8EU7czYBI-AeiZrxH0bswujcjBKfY4oqtnpUJrl7jbZyccWcv9IAqB58zPzoMnEq8ncxd7dOO9_vsArO_9t3O0B5e10jhO2mXaIZ7D8iakbDJ22nkHZNJN0mf-QFPpiF-8W3QDoGKzezOv7DVPQqGrP0A6nIajR9NhrhjzA/https%3A%2F%2Fsvri.us4.list-manage.com%2Ftrack%2Fclick%3Fu%3D8c8621f1de425f5dba8bb04bb%26id%3Da4dd564233%26e%3D958a6f6b04" TargetMode="External"/><Relationship Id="rId945" Type="http://schemas.openxmlformats.org/officeDocument/2006/relationships/hyperlink" Target="https://secure-web.cisco.com/1-P-obqhpM-oVRvyrvwVZrcuKooaCLn8KIT78idiYPJR40DGpkEqeJJEwAEy-ghqmlpx52c_5VKw2JzMaszqBEEmbFNBXl9zoGvc95BDG6JNBZbkHrXsWdVMIRa6EvWSxbIlSMNrsMms7UwyECEdQjevUk7lLHMd1Sjcy2_f49rslFnrKuHycilN7ywO2GkfLE_TTUDiAzAw5XkDIRW7FH06uA40KN2ZY2ZKip06baR8hv9nmdzOneDU9Qg2FmJzDAmfQMgqg_dWJPuKSU21-8d2OCHAGEIUJzHwF-ia-sjw4w5bQJWyqfPbBx05CjdKd3kTSI9O8aV-EXhjpqkCxCA/https%3A%2F%2Fsvri.us4.list-manage.com%2Ftrack%2Fclick%3Fu%3D8c8621f1de425f5dba8bb04bb%26id%3D7ac7589c9f%26e%3D958a6f6b04" TargetMode="External"/><Relationship Id="rId1368" Type="http://schemas.openxmlformats.org/officeDocument/2006/relationships/hyperlink" Target="https://link.springer.com/article/10.1186/1471-2393-14-268" TargetMode="External"/><Relationship Id="rId1575" Type="http://schemas.openxmlformats.org/officeDocument/2006/relationships/hyperlink" Target="https://secure-web.cisco.com/1BYIguy26jS8VnSzrWzqV9ehC3IS6nsf2b3uBCz84KVXsGmopazpE9_OVHLPHgO806uxAmDsKK54TXuKsTrBg_RBxcV4msyP2Yo9OjNN8YLkEhMtxkC6zailQ8vJx4_bJPKR8ko5yPm5S52ZdwTzw4BaX3_m490opqzar9L6A-JSDG54LWBCqEaOMNvMUDrttbVqenNPnDs6n3Ck063dWwu1foKY7usZ4Dcn2muY7ziuh_jtLSuTPXYJLxskyUWA1p8GtP9DzNil9va09f0CU4ZofiBYNI_o0K1oY_7Ey8s8Et0utz8WtOA8_DGbBd9U4Ixr-qsBMCdrM6PhIg0ns_InvbrWTS83wTci9yxl8NJs/https%3A%2F%2Fsvri.us4.list-manage.com%2Ftrack%2Fclick%3Fu%3D8c8621f1de425f5dba8bb04bb%26id%3Dcb2d0a8ce0%26e%3D958a6f6b04" TargetMode="External"/><Relationship Id="rId1782" Type="http://schemas.openxmlformats.org/officeDocument/2006/relationships/hyperlink" Target="https://www.safetylit.org/citations/index.php?fuseaction=citations.viewdetails&amp;citationIds%5B%5D=citjournalarticle_652245_24" TargetMode="External"/><Relationship Id="rId74" Type="http://schemas.openxmlformats.org/officeDocument/2006/relationships/hyperlink" Target="https://insights.careinternational.org.uk/media/k2/attachments/CARE_Women-responders-report_2018.pdf" TargetMode="External"/><Relationship Id="rId500" Type="http://schemas.openxmlformats.org/officeDocument/2006/relationships/hyperlink" Target="https://secure-web.cisco.com/1a4osZ1xClwcnrVKT57RnZW9I-Cw8IE0kMoOvY2yDgJvjLFFGNGap0kY5y1DmhnDO4uV2aN3t5Sxyc56J0EYoPFQLYiG0wwn0v-uJKsf_EQlwPHSFHumD0jDMaLcZU468M9yAg9sNP9oV_PrKKLUV-VhfFjLZvlp7tXUKHI3_onKP0rqb9bqkF42PwO2tSJ30YdYOx-OWSMm4905ZVxuSzU5SrVzUCfqUS8gxwxuhBA-hQNzQ43yWO016MhqfZlMk-jjz8q2HZsnXUW3ZgQ25HhgkCILEZhE2J3TFvxZcW33ikiTqbenVrrp_dNj-lCGp0OMF_zsw0zshHjFMRAsjcQ/https%3A%2F%2Fsvri.us4.list-manage.com%2Ftrack%2Fclick%3Fu%3D8c8621f1de425f5dba8bb04bb%26id%3D406e59644f%26e%3D958a6f6b04" TargetMode="External"/><Relationship Id="rId805" Type="http://schemas.openxmlformats.org/officeDocument/2006/relationships/hyperlink" Target="https://doi.org/10.1177/1469605319884137" TargetMode="External"/><Relationship Id="rId1130" Type="http://schemas.openxmlformats.org/officeDocument/2006/relationships/hyperlink" Target="https://secure-web.cisco.com/1SPuzXL3zbNXE3kJogD2VSDkOKYAWCjKt1NK2YS2zA3wJn6IiYo-DAITxfkYrrKsa14qFkAGOlToW7UlRhpCY8171ndUloVl2MwKtp8h0DbPBC7qSx-6nGBzk9LYEsKKEIyUxDd2USJXJXZSoLPJfMFaEMhBMtsBr5MchtiSrHXuCmrVUuMOhZEURt1pFgkygSCDid8YiwpQat0NwDrtBUiY5W7PbzABfbIInc2K4NlJA_QxcFti97EOY5UYLBe-kwbzTp6_BExOSxmNf13R39KPKVIn_ndNV55jdAI1xlJCjuvj1QThymQ3M6aCQghIQDK-85cpOMemLWNPrrKgsHFpTiq0EisXv44_XEdKcYUk/https%3A%2F%2Fsvri.us4.list-manage.com%2Ftrack%2Fclick%3Fu%3D8c8621f1de425f5dba8bb04bb%26id%3D2f73bbe4a6%26e%3D958a6f6b04" TargetMode="External"/><Relationship Id="rId1228" Type="http://schemas.openxmlformats.org/officeDocument/2006/relationships/hyperlink" Target="https://secure-web.cisco.com/103kdSlFNjW0ZgbG9jLrDVavdFE1jbJwTD-NM3xQojiQr6Kb0e6UjAp0K1nv17os5nK2jbHJfeZaMWtGoNMSaLh4NEwW7qU3HOtyeFqz5wnPoIxpDKxFQVffuRRVNt746uWPJRFKxw7t54guvX38V7bNgC3gOAKNJbN29UlgQEfT-7zPXXhZhwrdfnOddqk1gFBaSGeR1wcyhE0TPcbl54acDBQBwWQGlC26CC9Df3MPtqCz3mataD3oAROdgtLBJV-Z0fYNDl3-iwX2BRjMp3g/https%3A%2F%2Fsvri.us4.list-manage.com%2Ftrack%2Fclick%3Fu%3D8c8621f1de425f5dba8bb04bb%26id%3Dded9e93190%26e%3D958a6f6b04" TargetMode="External"/><Relationship Id="rId1435" Type="http://schemas.openxmlformats.org/officeDocument/2006/relationships/hyperlink" Target="https://globalwomensinstitute.gwu.edu/sites/g/files/zaxdzs1356/f/downloads/P868%20IRC%20Synthesis%20brief%20report_LR.PDF" TargetMode="External"/><Relationship Id="rId1642" Type="http://schemas.openxmlformats.org/officeDocument/2006/relationships/hyperlink" Target="https://doi.org/10.1177/0886260515597441" TargetMode="External"/><Relationship Id="rId1947" Type="http://schemas.openxmlformats.org/officeDocument/2006/relationships/hyperlink" Target="https://onlinelibrary.wiley.com/doi/epdf/10.1111/acer.14205" TargetMode="External"/><Relationship Id="rId1502" Type="http://schemas.openxmlformats.org/officeDocument/2006/relationships/hyperlink" Target="https://secure-web.cisco.com/1WyEB4AfDofolRa90PTLKectn9M1KRuomAxHDDErzrJA5JUBaxEQnuhmM8bGodH9dHlUgcPNBuBj4mcEC1ikifAxunIesxIXspMj2Be5NPOpzDGC3Y6KxSFf4TuZz_hWe95L2rNjq-TFC7UwDxDbOpFs7l9ysKCR_X2908ICxzmM80DbTk2-zwNsQDP_Pelw4FHiMuP0BnIn1kJr151qdM6y2tLfHDN60LzOXH_xqGUvU3iJKyGfIo8At5WqZw1VVz52iaOQePs6ybnS7LkrFCNU-DEOlfBrc20BrWZ6960qKw3Ow-1lea8KEliQODGRajx4vmfYx1MFJEyqPfeFf_Q/https%3A%2F%2Fsvri.us4.list-manage.com%2Ftrack%2Fclick%3Fu%3D8c8621f1de425f5dba8bb04bb%26id%3D5b2730349d%26e%3D958a6f6b04" TargetMode="External"/><Relationship Id="rId1807" Type="http://schemas.openxmlformats.org/officeDocument/2006/relationships/hyperlink" Target="https://www.safetylit.org/citations/index.php?fuseaction=citations.viewdetails&amp;citationIds%5B%5D=citjournalarticle_625462_20" TargetMode="External"/><Relationship Id="rId290" Type="http://schemas.openxmlformats.org/officeDocument/2006/relationships/hyperlink" Target="https://apps.who.int/iris/bitstream/handle/10665/85239/9789241564625_eng.pdf;jsessionid=A12E4756A01820501BC7CB51DACA9903?sequence=1" TargetMode="External"/><Relationship Id="rId388" Type="http://schemas.openxmlformats.org/officeDocument/2006/relationships/hyperlink" Target="https://svri.us4.list-manage.com/track/click?u=8c8621f1de425f5dba8bb04bb&amp;id=221a2df0bd&amp;e=958a6f6b04" TargetMode="External"/><Relationship Id="rId2069" Type="http://schemas.openxmlformats.org/officeDocument/2006/relationships/hyperlink" Target="https://giwps.georgetown.edu/resource/the-hidden-war/?fbclid=IwAR19exU12EZBnuygMz9O8DB56yDiPDzXH6RwFFeIaAgjmBzZlkvXB8E4pzo" TargetMode="External"/><Relationship Id="rId150" Type="http://schemas.openxmlformats.org/officeDocument/2006/relationships/hyperlink" Target="https://secure-web.cisco.com/1U3DvuFUVUnzDLXtyKCJr_xXlHHLaxyqajxHzZ4a_XO6NviS5sHm8l0aFRiAQE4CzXwq4pBrDPPO0flITRCV_x9Unj59alN71TI38N7ZhlxP9ElM_-pnbO_NlCDaDjVTaIZg1sxj1OBll3Qm_4wRbOUSv2i7WYT6OqY7Bh1dJhpK8xj3pFOE5IdNKhv9mFBgF3JyKix5JDYi-nS6IS2vm8586LX1R1zO2GvV0f9gEaHs1yygo6XFp6ZGBACDXj2mt2U1_HsSyDN67fgsGN0YDoPJ8HRSR_U8mnloP5zn9JlUypZWcebDfo78AOtZvJv9udjTCtKBKUz3BEXzoL_zlcQ/https%3A%2F%2Fsvri.us4.list-manage.com%2Ftrack%2Fclick%3Fu%3D8c8621f1de425f5dba8bb04bb%26id%3D2ddc66ec68%26e%3D958a6f6b04" TargetMode="External"/><Relationship Id="rId595" Type="http://schemas.openxmlformats.org/officeDocument/2006/relationships/hyperlink" Target="https://secure-web.cisco.com/1v55oYZxSZIl-qKpUBpReUQomD_xSjnsUWGwRvdXmswvE0uR-1XV8ZCpD5jga7mOcP5wmb1D_e5diPcGWSf_cjH3DFaTAE3C2mQ5HgBxUaqmwRx6vi1wqNJ49XlPUOy7-GatUFtSfXasykIp0AevZw8G0xgVRP87yQBGlvXOw2Gx_kYe9aa2TcE8d_dPoOK9hftvDwIEUSImSlaNexLTiC-WleHhg7499d6qWKrp9dhB4OiPoBS_s-YJAvuTY_kLKB-RabV21SW8bDHrS8z9fvBK8r-w3AjJ3yDfqMLN7Lk_LgHjo4UxpzGN2UsoPnZRV4FZ4IMAICO_LVEf_FeAH7w/https%3A%2F%2Fsvri.us4.list-manage.com%2Ftrack%2Fclick%3Fu%3D8c8621f1de425f5dba8bb04bb%26id%3D7530a05fa7%26e%3D958a6f6b04" TargetMode="External"/><Relationship Id="rId248" Type="http://schemas.openxmlformats.org/officeDocument/2006/relationships/hyperlink" Target="https://secure-web.cisco.com/1lNc6ET0PTGkOpJ0qvENEpdDUUl8HaXx2L9ocbSS0v9Qt8ZjgQksZ9WWpeuXFf1Tc8ZLKXyeSAQ3Hgk3U5Bb3sczJTMQnWwMqFP79bnd3GSjRNFB8jBIJRu_KOrrosvznDpQROB1qCk3cabcn0oUEJ1wbkjfFK6bB9W-h3FZge0l5sY8Y7qhcJRF3SAOeBVJHZz9qGYIFD7hLLqHMw9lQWKlzCp3Ogi2iQdmO2SNLqcDqsL9-4oTqJTmFeWEwo8QJs34CcUM3hUkn4JRfFYgoHt2IjBqkx79VZQiOrnLHsOmFihpwy7DfmKGKSxrphxV--pbjA_FAPGYPLMyNRFTRTw/https%3A%2F%2Fsvri.us4.list-manage.com%2Ftrack%2Fclick%3Fu%3D8c8621f1de425f5dba8bb04bb%26id%3D44db474427%26e%3D958a6f6b04" TargetMode="External"/><Relationship Id="rId455" Type="http://schemas.openxmlformats.org/officeDocument/2006/relationships/hyperlink" Target="https://secure-web.cisco.com/171cFGiANb93gJuRgeyZxVkpMKCju2yGmnuYtMNb3zz7pj1YODRXUkJUM1omTmMA8TrkIi_LNJ1Xkf1Y-1ZyZMT-hPTTp4VX7aJAvvz378UpnDJGoIZe8C-8lJ8uIjVAU9SeXdeCYg_drsPhD2yzqMyWzIrI18Y6AdTvI1ApjOSE_6gShZkZO-gP8n1h-6zURhQp0zE3yfySef5rF7Gg-JDOxi0PX-PLbkFLDvr3qDnAXAqQJ5_xMXoHmyeHp6xkLtwpHw-QwKda9_ERcyVcGkgb0h8Z7k-LAOB3l10mFYdbfr37Iy7ahNQfAsAyhah3FoCdZQpdWDDs6qMGHfBO00OXoQsfcB-8uQeRwlTJNtuU/https%3A%2F%2Fsvri.us4.list-manage.com%2Ftrack%2Fclick%3Fu%3D8c8621f1de425f5dba8bb04bb%26id%3D97dbad512a%26e%3D958a6f6b04" TargetMode="External"/><Relationship Id="rId662" Type="http://schemas.openxmlformats.org/officeDocument/2006/relationships/hyperlink" Target="https://journals.plos.org/plosone/article?id=10.1371/journal.pone.0232588" TargetMode="External"/><Relationship Id="rId1085" Type="http://schemas.openxmlformats.org/officeDocument/2006/relationships/hyperlink" Target="https://www.sciencedirect.com/science/article/abs/pii/S0145213420302192?via%3Dihub" TargetMode="External"/><Relationship Id="rId1292" Type="http://schemas.openxmlformats.org/officeDocument/2006/relationships/hyperlink" Target="https://secure-web.cisco.com/1SwjoS9YpsRPyNF_WEAAVulAtPacUwrsoNoJu4K2BT6lYu_PClS2sbOcuwz05syQNwefIwp5yoT_oKoXCNOumd1bD810u78GYBR7hmIeKgN6WpH2ZwoE9kP4mQ19gHpsM9XDlf_XuHLaqdi-qCDE0CNzTnZ9gqguSa1slcnHpeXDZ5Up6CE9moepHH5zkbJRvAzW2FmqPVnnb5_l_LQjd-Q6ZVa9sxKvloiEY2neqJ4zr4pFKS2lvaBeNMfSIE1LAkTGgxd33WWpY6y04a438yA/https%3A%2F%2Fsvri.us4.list-manage.com%2Ftrack%2Fclick%3Fu%3D8c8621f1de425f5dba8bb04bb%26id%3D5e9c7b0153%26e%3D958a6f6b04" TargetMode="External"/><Relationship Id="rId108" Type="http://schemas.openxmlformats.org/officeDocument/2006/relationships/hyperlink" Target="https://www.safetylit.org/citations/index.php?fuseaction=citations.viewdetails&amp;citationIds%5B%5D=citjournalarticle_627614_20" TargetMode="External"/><Relationship Id="rId315" Type="http://schemas.openxmlformats.org/officeDocument/2006/relationships/hyperlink" Target="https://secure-web.cisco.com/1SB-x0YfRJfV0AFc3fn1qY4TdPpZhBQ87NvgJG_OuXHbXT3p0V6z6kod6DVYwclC25gjdaPcbEtn9rVCgOpaj9VcP1nNA62vxlz13HoSeqXc8jxdhilUb2o9hFvtxVelg6FNNvJWnUYp_1e-4H4SCdfTOrxBX4BiZVc-fnCtqUgDCmrimse5U4KZQTuNddm-IXuRyqA4mfSaca7zP0LYxg5_OFwRyVhdA1917A341CCUE8_ZMW0wJharDqCyR5Lb7_HX0fn6SuNNmBbtqLZGpnw/https%3A%2F%2Fsvri.us4.list-manage.com%2Ftrack%2Fclick%3Fu%3D8c8621f1de425f5dba8bb04bb%26id%3Dcf38d00179%26e%3D958a6f6b04" TargetMode="External"/><Relationship Id="rId522" Type="http://schemas.openxmlformats.org/officeDocument/2006/relationships/hyperlink" Target="https://secure-web.cisco.com/1crKddLSohiDJ05aLqk960ktj28ZeIEpecFC1-9jnThPv84irpdzFzvsSthAe_0v1NGL_RSTwfAxr2Mr7iAI84-wz9b4msSl_grXv2eblKJ_zq__vQob-2nnEmKtopUBHSCdbpOp8cCl4E_dU9TiBizN5BUrL7RBDpNrYCr1BI3sA-kb4Py1jU8ig7ArlKVhLuaOdM7tw6aCqpo15Y-6do4YFZ-RpMhRkw8n_QaK_X9yuOfPswub2HhtbOHvDNQ2r6YjQewB0ATPcmYlO44HjFA/https%3A%2F%2Fsvri.us4.list-manage.com%2Ftrack%2Fclick%3Fu%3D8c8621f1de425f5dba8bb04bb%26id%3D45671b879f%26e%3D958a6f6b04" TargetMode="External"/><Relationship Id="rId967" Type="http://schemas.openxmlformats.org/officeDocument/2006/relationships/hyperlink" Target="https://secure-web.cisco.com/1ofM4OHzYidOrkcSPCsIeGgws0rZgfMZHFb60UJ1sJ1lzkex9Mvg87gfPmruZqwCv8YLtVR5y58hOMz8RAphav0MwUo3UKXwR63bsImbaNAza-iBSHYBQ-tC55ZNZe_PjXAoOpoGsXX_TlOlRYP8VxGatZ4w8CVV-txX3GnYiQGWz2boKLrGbX0hw82CroondxVtvmSf4WvG0oU6Bgo4Ed7kH3ls2RxHgcD5FRx9VODg8uPWbcjo8i_C25J5SShJfIqko4WkUTeMUYanYIovs70Kq5ICrlsQAbsNS_HbiIWGgrEFZu86YW76cwjfza-LZtsST6EU97e_RELORt_wrYcy6amHSnNNZG18ZIg-o3kI/https%3A%2F%2Fsvri.us4.list-manage.com%2Ftrack%2Fclick%3Fu%3D8c8621f1de425f5dba8bb04bb%26id%3De2bc27c4f6%26e%3D958a6f6b04" TargetMode="External"/><Relationship Id="rId1152" Type="http://schemas.openxmlformats.org/officeDocument/2006/relationships/hyperlink" Target="https://secure-web.cisco.com/1xrMT8WMGXICXUdPyBel0bej70R5UT21zqGlmmrGy8FpcNd1uvIMzWrFAteR_DzuGxUKLhnvSkmHG6ghzNO62WUVO5V0PeMjT3i4iMT6VQLQ20PmTeu-7NRzsCQyIhRYe2Wm8_rp9_91rFwEsB4o_ujm-BVXf6aABEYo7S50qaoVHbXuYj-tV8wEw9wSWEoyF5nc1TbCkSC3ldIbl6R5l7x2J6_q09E_e-PaFxGjgehX5icjdv3N6aMPQeKfysIzgdlaCqnc0cO9nvRXmLMPBOma9DD280ICIpQ622MdbipKcF2CIPHABuapE35eoEYXqohfNU6sXutVpWpF7Xbk2zA/https%3A%2F%2Fsvri.us4.list-manage.com%2Ftrack%2Fclick%3Fu%3D8c8621f1de425f5dba8bb04bb%26id%3D061d636f07%26e%3D958a6f6b04" TargetMode="External"/><Relationship Id="rId1597" Type="http://schemas.openxmlformats.org/officeDocument/2006/relationships/hyperlink" Target="https://secure-web.cisco.com/1sTu2J4w7DKHp2iz1m1T7hvEkThlThWNn_jrwywEK2x6n3m2p3ARdz0axwMU-RfWDFBoBwXav45iUyiABBR55bAXiKTawiLjbAKgTcqq9rk7KAVdYBbKWFgAJzk2Kj2IubT2Ii8WSovJvFAc5ZN2MLa5sNubsOek87i43VC86rs-ey_rF4aakBsQem-s8uRnhr1ZpsTQnD1zABPtRp26i6E3sFxzZIZzOt6zawLjaiu6D00sts0NWmM8YYgcCfVu843HqWjWK_qQwGufSeXCx7kNYvZmPyu5tyn6ODj9vddw/https%3A%2F%2Fsvri.us4.list-manage.com%2Ftrack%2Fclick%3Fu%3D8c8621f1de425f5dba8bb04bb%26id%3D0366a60344%26e%3D958a6f6b04" TargetMode="External"/><Relationship Id="rId96" Type="http://schemas.openxmlformats.org/officeDocument/2006/relationships/hyperlink" Target="https://www.cdc.gov/violenceprevention/pdf/preventingACES-508.pdf" TargetMode="External"/><Relationship Id="rId827" Type="http://schemas.openxmlformats.org/officeDocument/2006/relationships/hyperlink" Target="https://www.safetylit.org/citations/index.php?fuseaction=citations.viewdetails&amp;citationIds%5B%5D=citjournalarticle_638082_20" TargetMode="External"/><Relationship Id="rId1012" Type="http://schemas.openxmlformats.org/officeDocument/2006/relationships/hyperlink" Target="https://secure-web.cisco.com/1RdAyPstYswecoESCkeUmLQS9CB_qFV4QUKbPbJCORm79eicF8NiLIVB6AXZN1bwb6sR6xakuOSMCBzzcNT-ueEBnm1S2gOt1dNPXU5nXbtgvHf6lYwV_v9sTHwKltSdADOZw7xRBsBTsNDGm8f-898YIQNlUtLpUJ79vZVW_CzEKWbNXMf0b-aXrIfjfei9mFcUL0Awlnrc_V6jd3RQnP_d0o4Rb4JJxgEMxK-uzlOT-jLnbU5TdnytXZPpTIWR2FkQ41H5FgIKK14K0dhFFZg/https%3A%2F%2Fsvri.us4.list-manage.com%2Ftrack%2Fclick%3Fu%3D8c8621f1de425f5dba8bb04bb%26id%3Df403bf3618%26e%3D958a6f6b04" TargetMode="External"/><Relationship Id="rId1457" Type="http://schemas.openxmlformats.org/officeDocument/2006/relationships/hyperlink" Target="https://secure-web.cisco.com/1E-318FPVFcknEm1dSxrBRf5iK2GqysYm7F3e7sW_OGQexaYWtV4ASU1_dge34Cv9u1OQKXUTx8yURPkWMKsfsUSYI6nSH8xSZ_7AozfP0g7RE88NjCKCx71aq3nswC4yq99EjFnbnGfxP4kES4T3esGIZrFjUVkazSbigf1kbeLQd3VW5mtbrs7uJjfCrWEfn7FVeqqr6ffeOOODXZol9h8VXJuksBc3_WD4CF7SZYYc6yaKszNNliJxoTMEF1c0wloKpFLD_sTEX1xJ3KFPFP9PHltEF7YKiPLfyEmGxDBKF3GiUF6wVU7IVaO9P7oUTF17ty60DkfSkWUFUxqzUw/https%3A%2F%2Fsvri.us4.list-manage.com%2Ftrack%2Fclick%3Fu%3D8c8621f1de425f5dba8bb04bb%26id%3Dc2e5639c1f%26e%3D958a6f6b04" TargetMode="External"/><Relationship Id="rId1664" Type="http://schemas.openxmlformats.org/officeDocument/2006/relationships/hyperlink" Target="https://doi.org/10.2202/1940-1639.1790" TargetMode="External"/><Relationship Id="rId1871" Type="http://schemas.openxmlformats.org/officeDocument/2006/relationships/hyperlink" Target="https://secure-web.cisco.com/1Y8wMJ3vABXQ8FJr73DcwcqDagqWK05Wbj_-rCF9zwvSCNKbDpa65Wt4QT7Xw-3z58mkybHzwDgKK6HUOe2_rf4E23VtIV6aP8aPUAUitK4Sm9DQp3mm2xsWgLvp4kUyBAsw6cCj_-xmTV1gG7i-YJBgHA_EIrctqqh8xi3r-jSvhFTOjnDnveTJCdWZi1CQ3QmtDz2rBxHkzlQcGnuE591FyPcBlS9TOWSTRUQrPuvHwDzaAMRbtTr_8Rzw_pOJ3xXdiazORxg8_5afprhqcGhuPqPvLvVU12proagZz16wX2xBr6PWelWlaygBPL4Sv_skJYcLV7zm1CccUGdctNICQYSvI2gc9ntEJmyIkiUI/https%3A%2F%2Fsvri.us4.list-manage.com%2Ftrack%2Fclick%3Fu%3D8c8621f1de425f5dba8bb04bb%26id%3Dca06350336%26e%3D958a6f6b04" TargetMode="External"/><Relationship Id="rId1317" Type="http://schemas.openxmlformats.org/officeDocument/2006/relationships/hyperlink" Target="https://www.safetylit.org/citations/index.php?fuseaction=citations.viewdetails&amp;citationIds%5B%5D=citjournalarticle_631541_20" TargetMode="External"/><Relationship Id="rId1524" Type="http://schemas.openxmlformats.org/officeDocument/2006/relationships/hyperlink" Target="https://www.liebertpub.com/doi/full/10.1089/vio.2018.0040" TargetMode="External"/><Relationship Id="rId1731" Type="http://schemas.openxmlformats.org/officeDocument/2006/relationships/hyperlink" Target="https://secure-web.cisco.com/1ppqlzlUtPfPSWliqs5JL1Gr1EWBOoERYwxoh3NFoqoSy_JzXxYQl-SMbntw1xpLdizrAeqfYxTnV992uf7Ln1SsNSi_ijrx_M8XT7h42MdRV9dPhQQeLfzazq53EZ_cfa_uDITOdHXC39PEPSySKcIlb5X_ZlmUxL05RClaUa5Ev36-WOcBnT2A2kzbTYpGKlsBNHis5G5EH3Ws9TBIbiTuXHlkVkpJ2AzmuGLLk9XFJR7JGpyq6tDx5M-wEH9kMH1AVfCWYPmi-jS8SOQP_kM0CIpmqnwM9tvx7Bm0d8SaQZO0UjqjmqrUFulfnOnNDDziN9zwkQWyNMeEAqsFqCg/https%3A%2F%2Fsvri.us4.list-manage.com%2Ftrack%2Fclick%3Fu%3D8c8621f1de425f5dba8bb04bb%26id%3Dd9d7332190%26e%3D958a6f6b04" TargetMode="External"/><Relationship Id="rId1969" Type="http://schemas.openxmlformats.org/officeDocument/2006/relationships/hyperlink" Target="https://www.apc.org/en/about" TargetMode="External"/><Relationship Id="rId23" Type="http://schemas.openxmlformats.org/officeDocument/2006/relationships/hyperlink" Target="https://bmcpublichealth.biomedcentral.com/articles/10.1186/s12889-019-8115-0" TargetMode="External"/><Relationship Id="rId1829" Type="http://schemas.openxmlformats.org/officeDocument/2006/relationships/hyperlink" Target="https://secure-web.cisco.com/1E0yfZJu0szvKCVn7Z9WbCxR80CK2KaLPnRo2U4HpDlI7cTDAts4Ltb6dYOJntzAlLCRjJwd77krvi50juweYFEtqSPVBUDHoLiErWCFjpQ4z7FfERINLl54nRoP6KIPIvbIz_U1DWGl9uVaaF6K_Za76NCNnDgAGJTXwSmAuFw68hO-hascfaodMWk-lOxTYBcWO4TAqx0IYX6Ru1X1PJ5p0v-XuvAdP8XJqxD23dy0wKwCKsvXi68Y-35DVQjFKitXFQHkggeTwfNruAZI5-Q/https%3A%2F%2Fsvri.us4.list-manage.com%2Ftrack%2Fclick%3Fu%3D8c8621f1de425f5dba8bb04bb%26id%3D95e20c9e76%26e%3D958a6f6b04" TargetMode="External"/><Relationship Id="rId172" Type="http://schemas.openxmlformats.org/officeDocument/2006/relationships/hyperlink" Target="https://secure-web.cisco.com/10-byDjQVypUxtzP5_P2PMiuaSm1mvFLM8gX8oS5JUeo9ccrOSGWM5OW78OTejdeb3Mrq_U3GW4PZGdzwnggGQUvjLgMAX3thjtZsk3jUMXTY20_r1aIXPQhesS9wuAddZTQhYTWsw5PiR0uUhwQChsVxECgCbF5TJEhIjnEiXw3ApSnJYSTEEKuR_aXKAVBmWyCEnIMdru8_Jg5V4Ua5U8tU1K-OTkZo81euWBrSUCCaKtIBProWOPaJtcEdaJYgg9e1XxFXmCOvjNvYP0appw/https%3A%2F%2Fsvri.us4.list-manage.com%2Ftrack%2Fclick%3Fu%3D8c8621f1de425f5dba8bb04bb%26id%3De8ed800867%26e%3D958a6f6b04" TargetMode="External"/><Relationship Id="rId477" Type="http://schemas.openxmlformats.org/officeDocument/2006/relationships/hyperlink" Target="https://secure-web.cisco.com/1csfE2JuHXbZWg1fnQD6htE005D9JErJLFMcOLxEp1sbOg9JylN7AtGWveXjY2rG3PewMqIvX0T4mGUwCyXE0RuNRSp1bbcJlSpjM-SPmRkteLW0B_8Yj3mQKA27BrFr8VdHJ9DnkNJ-DM35wtyiBkwfNisevK7V0RU8HYz0q5xVQ5xZBypdmZ7qGqV4A0WjkH5RWLYSgHxjjtHlfTi4tdY9jEv9eoIsemiaxb0zUXbHGJQ4a0A1OyYWWXECAd2tQsx8oKaeoxa17usGaUyDRNbCtg5SxvRDEjpUQWYMhFp8/https%3A%2F%2Fsvri.us4.list-manage.com%2Ftrack%2Fclick%3Fu%3D8c8621f1de425f5dba8bb04bb%26id%3D3aaa99d1d8%26e%3D958a6f6b04" TargetMode="External"/><Relationship Id="rId684" Type="http://schemas.openxmlformats.org/officeDocument/2006/relationships/hyperlink" Target="https://secure-web.cisco.com/1hoJhH67po9vBbWSErRUr4qQko7V8Vk0WeOW1mXjSefvLdajQliKGQoRn7-QVUqcwaL2qAMlnAcD04TTaKCV37ckefhJMAM_45rzDHwcgTbJVk3_A-AMbHHpkKIv_N8_Q1MeWLu20QRJIdnDp6IIAovcQhiZJEQzgSgMDijpBMlTRYg-ouHBK-A8134uumM8_POUv5peaCwti9_FlwtIN_V0DI4RF_4xxGwoyABuy8Y-5GtKeq9-m7hFUiUk_krHjOr9Ir4mtkOALvX5foxWBqw/https%3A%2F%2Fsvri.us4.list-manage.com%2Ftrack%2Fclick%3Fu%3D8c8621f1de425f5dba8bb04bb%26id%3D1266517177%26e%3D958a6f6b04" TargetMode="External"/><Relationship Id="rId2060" Type="http://schemas.openxmlformats.org/officeDocument/2006/relationships/hyperlink" Target="https://secure-web.cisco.com/1xBkmUQls0uE3ErednVJiytLumFo9qiG327L50oHGDY2ejWZUMC6cRCrX118gkEnHAz-O4PApNufVnb443dWMqzVGoXrEhTv260fNpvBmWn_6JW21hkhKPrE1xxBb1QaTtee9rWBsHYdDSk6YYgKHweqzvxKha6ck7E_W6eamavE66esCSjEAcLMQHi7c92cnEz3pISJKcHNCcD8eOT1osdFYKvL1sMvvYDA2bYSzjL4fCwk1edi_j0UwVoscoENFXJxf1PfF9Ill1Q0MDgTsHQ/https%3A%2F%2Fsvri.us4.list-manage.com%2Ftrack%2Fclick%3Fu%3D8c8621f1de425f5dba8bb04bb%26id%3D97a36c8e96%26e%3D958a6f6b04" TargetMode="External"/><Relationship Id="rId337" Type="http://schemas.openxmlformats.org/officeDocument/2006/relationships/hyperlink" Target="https://secure-web.cisco.com/1FXauxFtxJw49uo-olARjn6k2U4gGkZElQhPVy8Hx06BBceHo3Urr1h8Kb1YzkYqMxNeJTthyBzV3ry5aUaWtHtOSyp4eF87XYt-ksxO4Ud3vGP8BHUBkuR1iIIh_gXlsWoeUMd8xEsWa_H4P2oUGJoXbQFGdyPPMVdA2zH5huIc2oH5D186WQehz3HCWUK-wYcLe4aN8BfQ8DT-ASGVLjoKM0k2YIKScrX7D1k8BX8opGkUd4emyH7epCpbFXbLznzbLp0U-jvlWG6DwE2Nnfw/https%3A%2F%2Fsvri.us4.list-manage.com%2Ftrack%2Fclick%3Fu%3D8c8621f1de425f5dba8bb04bb%26id%3D18af71d8c0%26e%3D958a6f6b04" TargetMode="External"/><Relationship Id="rId891" Type="http://schemas.openxmlformats.org/officeDocument/2006/relationships/hyperlink" Target="https://www.care.org/sites/default/files/documents/CARE%20GBV%20M%26E%20Guidance_0.pdf" TargetMode="External"/><Relationship Id="rId989" Type="http://schemas.openxmlformats.org/officeDocument/2006/relationships/hyperlink" Target="https://secure-web.cisco.com/1qQODpz016Jfzd888J4N4KFDqO_a2uaswzDmkwTbQDaJ5l9VJ9scGRP4r56PsND7kUXwIab9YzI7Pr9URCOch7oGg5AAYrpXJPoC_QsmmjLXNUlJSqmp340DwU0x4ddA16s0JZNUkF_bOtbmJvn0w2-mRu0AZ4DInof0HL5nBkJAaYqjxSjbJCQnRqOzc-R1cJXoKzPQKBomiDxYGqfmQLXepiuvnbZYJEkWtpfbw-RmOJxnFzvUGPlLZyNouOlfLKMeCFypwftUNrvwDcwilMQ/https%3A%2F%2Fsvri.us4.list-manage.com%2Ftrack%2Fclick%3Fu%3D8c8621f1de425f5dba8bb04bb%26id%3D2078cd004c%26e%3D958a6f6b04" TargetMode="External"/><Relationship Id="rId2018" Type="http://schemas.openxmlformats.org/officeDocument/2006/relationships/hyperlink" Target="https://pubmed.ncbi.nlm.nih.gov/32426157/?from_term=violence&amp;from_sort=date&amp;from_page=3&amp;from_pos=5" TargetMode="External"/><Relationship Id="rId544" Type="http://schemas.openxmlformats.org/officeDocument/2006/relationships/hyperlink" Target="https://journals.plos.org/plosone/article?id=10.1371/journal.pone.0220614" TargetMode="External"/><Relationship Id="rId751" Type="http://schemas.openxmlformats.org/officeDocument/2006/relationships/hyperlink" Target="https://secure-web.cisco.com/1L8SfG5tqcOmse5MhWyS2PbCSFSoiZ1Pwu6i1BAOseKsO_jsJ2KU8GWquVrA2-qxV7aDZ5WPmbCwtqkqh2v-6Mz2OQYZ4OGZ2bGMAt_DjMLk-CePXVps07Y74JHU6C2LVf00pXTbPu0y6yCk6IRPXp0tFqed0ZKPxzLuCxo5BoHRmPRpl8JsLkWb5wz41c_ZhGDHDaRE60XP1wgtcuuaQ8LbDTLXvhBrosW8lJlTopBY1ObspBhmvm-RdG-A7bpI1KTN6zROHXksQIuGnxWauYVFjPJ4COpTKYCIq0joNjC0kNjwOhtnorucfNjJoV_C1O1SobeCe0K709cJbLjKYaKQD13Q2kt6degkoRiylhK0/https%3A%2F%2Fsvri.us4.list-manage.com%2Ftrack%2Fclick%3Fu%3D8c8621f1de425f5dba8bb04bb%26id%3D5a1eb27ed4%26e%3D958a6f6b04" TargetMode="External"/><Relationship Id="rId849" Type="http://schemas.openxmlformats.org/officeDocument/2006/relationships/hyperlink" Target="https://secure-web.cisco.com/1Od7T_6PSvuNhlXLjt8Lmm31z6W_Vhs7PBCA4_Tb70sfkPKEhm-fJ3QQjhbt5tRKRAJSlyLpprRP_qkv7HDrenRanP1Go7_0Ktj0VPyGLT5KgOX6FNt09flWWKx-GFjuD2nPnYtdc140grvzMhoo4ihU2-6QNkgkmKX7e-RfpFQ94D0fB_g5GyFvOFv8btjMt1fXb3cztI0VJpitYdxZuc-EpxX_SzJIGV10aCQhdipojf4cbGTWQ7B4CjSJArNKuByGMxUPeowhc4WMeJZvsjJ0dl4YDA6-5PmE0UDX8-Y2d0STqgm08X7UtpVjvsYhy74OeEbwHA2SgsdkaAjORUw/https%3A%2F%2Fsvri.us4.list-manage.com%2Ftrack%2Fclick%3Fu%3D8c8621f1de425f5dba8bb04bb%26id%3D4af40f6646%26e%3D958a6f6b04" TargetMode="External"/><Relationship Id="rId1174" Type="http://schemas.openxmlformats.org/officeDocument/2006/relationships/hyperlink" Target="https://bmcpublichealth.biomedcentral.com/articles/10.1186/s12889-020-08914-z" TargetMode="External"/><Relationship Id="rId1381" Type="http://schemas.openxmlformats.org/officeDocument/2006/relationships/hyperlink" Target="https://link.springer.com/article/10.1186/s12884-016-1019-4" TargetMode="External"/><Relationship Id="rId1479" Type="http://schemas.openxmlformats.org/officeDocument/2006/relationships/hyperlink" Target="https://www.end-violence.org/sites/default/files/paragraphs/download/Safe%20to%20Learn%20brief%20final%20%28002%29.pdf" TargetMode="External"/><Relationship Id="rId1686" Type="http://schemas.openxmlformats.org/officeDocument/2006/relationships/hyperlink" Target="https://secure-web.cisco.com/1ftwocDPCBY9H_AsttMDQ-K6EO-3B8ruLtM-4qg5A4N9tqdrdiQIEQIwTk13j0NIx4v5-mkrXij_8Vru9kbiPG4Ac_t0jO0oAAo7sddYzH1ZBVJGA0ePQSv3Sucs2I4o9t2y7JHCHeyEvH-Ine2Xj7uHrV_uOPUGEH6put3e7yQw3RfDIFwJazU5pPMWDXB7hE093qBbt_BRIw_znvNvn_r9wzbCJtafEesvCK3Rgq5zXPK1n_HQwZxGduiFrjll_1OAs-9XpKAzG4nHaxksMBt5_YfbJy9EwSnF0Z1nT1F4WCBG3H8LSbN-M26blgJMrDA6059RZL8LNlmSJqETMZA/https%3A%2F%2Fsvri.us4.list-manage.com%2Ftrack%2Fclick%3Fu%3D8c8621f1de425f5dba8bb04bb%26id%3Dbbe0e3bc87%26e%3D958a6f6b04" TargetMode="External"/><Relationship Id="rId404" Type="http://schemas.openxmlformats.org/officeDocument/2006/relationships/hyperlink" Target="https://secure-web.cisco.com/1kR3j0E3xMOhix2-wo7RcaFK2lpIC574QweIfkTz4Mfh4v6ur0MBSmqTUDiIt9nGZw6_YSbjMJum8JczZiXNZ27oNx8FeT4anxug-HqPkixW7_d0vvUPzaO3LnVAKT9we_1gcSNh3YApDAhxpGVLKPejQO9xSp-vtcde0WJ2P-PppJMdhqjxHiwlRb_-4bcskKAbr74bja9b9K-V1XHWr-caUYg-Tc45ZDL4qPTdyBA5XBhETptilHPed0sZIJBRrHFCz0rFry2j2DZk5DxEwWg/https%3A%2F%2Fsvri.us4.list-manage.com%2Ftrack%2Fclick%3Fu%3D8c8621f1de425f5dba8bb04bb%26id%3Dc582feea0b%26e%3D958a6f6b04" TargetMode="External"/><Relationship Id="rId611" Type="http://schemas.openxmlformats.org/officeDocument/2006/relationships/hyperlink" Target="https://secure-web.cisco.com/1xVT24m8EzDDrI-a_8Ygz57e1905LJWdzPDz71sVEhJa1bPjx5Kn74ixNJK3ufgSjbVZw9rQRR__OyIlZnO3fOjJAqqD8axRfda4b8_FzQ7COJR2xbowOn7ErQHyeH0QrmtLAR0_oIqHykETv5g09xqzNMlyWKtd6yIx4WCExDcHTnByxrWzLfHR876uE6997mbQz9_6y20g7OqNxve4VkOBqGMlNDErh722OcLIpcAOSvVHEQAINGn-u0w5pr3fK6i0H6NuONBLJbkUbHtmBj2DEueAO7dkxwsMcfLo45H6kNLDjH-wkqivasZb_nM7J19YXnSfPMR9AuBRhr-DyQQIYwPAPb0z2WcBzIL8oFPc/https%3A%2F%2Fsvri.us4.list-manage.com%2Ftrack%2Fclick%3Fu%3D8c8621f1de425f5dba8bb04bb%26id%3Df204bbf65d%26e%3D958a6f6b04" TargetMode="External"/><Relationship Id="rId1034" Type="http://schemas.openxmlformats.org/officeDocument/2006/relationships/hyperlink" Target="http://www.ncbi.nlm.nih.gov/pmc/articles/PMC1451776/pdf/nihms8976.pdf" TargetMode="External"/><Relationship Id="rId1241" Type="http://schemas.openxmlformats.org/officeDocument/2006/relationships/hyperlink" Target="https://svri.us4.list-manage.com/track/click?u=8c8621f1de425f5dba8bb04bb&amp;id=473ba1e82c&amp;e=958a6f6b04" TargetMode="External"/><Relationship Id="rId1339" Type="http://schemas.openxmlformats.org/officeDocument/2006/relationships/hyperlink" Target="https://secure-web.cisco.com/1O_05kmc5nogPxRISvk0iHoMG2miSmKKdu0PX7KyPgohko4HrkNtjVtxqXLeoU6uGigrdsuLpaHSTE3GpgIYr00c5pYTPyXTfM2FVPbXraRaLe6_Hvqn9AMUz9jjy-g5s_kiO3dFOlYjvsF24PbpxzmSE1NleP57GS316FPaPT8NCZzFCMaqEFM3tOYvNsXGObkekxL3Nn_gsVVB-llp4dOTpD8dQysi7D-bqFqocyJQ0NaVvcyoiO_8VMISTHrWEtp-iT_tdPyUOa27w3iN1Kw/https%3A%2F%2Fsvri.us4.list-manage.com%2Ftrack%2Fclick%3Fu%3D8c8621f1de425f5dba8bb04bb%26id%3Dbb798ac51c%26e%3D958a6f6b04" TargetMode="External"/><Relationship Id="rId1893" Type="http://schemas.openxmlformats.org/officeDocument/2006/relationships/hyperlink" Target="https://www.safetylit.org/citations/index.php?fuseaction=citations.viewdetails&amp;citationIds%5B%5D=citjournalarticle_651757_24" TargetMode="External"/><Relationship Id="rId709" Type="http://schemas.openxmlformats.org/officeDocument/2006/relationships/hyperlink" Target="https://secure-web.cisco.com/1gkKwZ1x5iYbq55gUCMoBJAxV2Py9XW33EmSa9aPGH8ic65fXu1wYDzhm-9o7d7RhzmoZBPbQjERZMoAK2C0E6XuH2kqt0lGG1IF-137RXCNFr15Rj1LO8BKqZWzZvh4V4LDlVNSfNMbe355s67UcsW4FZN0g4Svm-xAycPCYA0QMTPZxPKZ7J2sB52DJHLP8tP2eSteD-VUVmtZSrUOFPSPBRCzpMN3ktySA76H4U5jgZ7z-Ks0iK_ExXu0BmXFxlUrVgutlpTVWbNUnLn3bTMvOblXKEkvcv28H4MVlYGD1qeh0RuNsBC-JdJJ-kLhNEVQ2TT9COoBfuLH6XMuV2A/https%3A%2F%2Fsvri.us4.list-manage.com%2Ftrack%2Fclick%3Fu%3D8c8621f1de425f5dba8bb04bb%26id%3D5b35e3b1d1%26e%3D958a6f6b04" TargetMode="External"/><Relationship Id="rId916" Type="http://schemas.openxmlformats.org/officeDocument/2006/relationships/hyperlink" Target="https://books.google.it/books?hl=en&amp;lr=&amp;id=Am-KVfNdxr0C&amp;oi=fnd&amp;pg=PR11&amp;dq=gender+violence+against+humanitarian+workers&amp;ots=r7JYI_WpMA&amp;sig=Xv3QeMQxPNsM4UUW9cKvIsrT9iE" TargetMode="External"/><Relationship Id="rId1101" Type="http://schemas.openxmlformats.org/officeDocument/2006/relationships/hyperlink" Target="https://secure-web.cisco.com/1WrPEj0TvQIzV_LEWJ1croLQZO3NUVDYR-NDeZV3Jt9wOV6lLp2NDXpJBjsSyShTagijsNI8yq_o5jMsJSaPkehvcPL8wXLb40XuytpRBdXpv9G3YFq5Jgw95m7YSXY3baVZQjkiqNF1UU_mgikTGBpRB-2uo54qE4RoInLTIPDc9lUvJJl5IfpeVMhVWhLcngXjMTbuwLE54zGt-ZK5MgQ1hnHmGmqJMsd4ij6uxvDg/https%3A%2F%2Fsvri.us4.list-manage.com%2Ftrack%2Fclick%3Fu%3D8c8621f1de425f5dba8bb04bb%26id%3D84e4e7480c%26e%3D958a6f6b04" TargetMode="External"/><Relationship Id="rId1546" Type="http://schemas.openxmlformats.org/officeDocument/2006/relationships/hyperlink" Target="https://conflictandhealth.biomedcentral.com/articles/10.1186/s13031-020-00288-8" TargetMode="External"/><Relationship Id="rId1753" Type="http://schemas.openxmlformats.org/officeDocument/2006/relationships/hyperlink" Target="https://www.ncbi.nlm.nih.gov/pubmed/31435967" TargetMode="External"/><Relationship Id="rId1960" Type="http://schemas.openxmlformats.org/officeDocument/2006/relationships/hyperlink" Target="https://secure-web.cisco.com/1MY1_a4g8PBZ--rRgT2eGMVhKDqmhPJfBXF_CFqwVG4iRNZu4ldbXRPjBX_QZMdd-vGroXs31QO1bGspQUtM-aR2cuzXeM41q77rtNX92UjBCS0rddHvee8j6tcvrxJwr361kMzK7dpP17i7nxPQiqc743UFpeiz57nHRc9fZCAl4EGUG5-RQkkJF1pIVZx5EH8QpRnGxQTnrGslPAb5eYdHE2X7ZE1AikBcXQBW3yCKimw_o_OGJdTp9suE1w2ovRDRN__ThjMj59SyRggHGRB19wdNLTDBbwsCPTRwqLzbutQwgptCcQieXKF28uAWTbMbxNMz-XI-cWTd4re2ahw/https%3A%2F%2Fsvri.us4.list-manage.com%2Ftrack%2Fclick%3Fu%3D8c8621f1de425f5dba8bb04bb%26id%3D1d82867ce2%26e%3D958a6f6b04" TargetMode="External"/><Relationship Id="rId45" Type="http://schemas.openxmlformats.org/officeDocument/2006/relationships/hyperlink" Target="https://svri.us4.list-manage.com/track/click?u=8c8621f1de425f5dba8bb04bb&amp;id=eee6f538aa&amp;e=958a6f6b04" TargetMode="External"/><Relationship Id="rId1406" Type="http://schemas.openxmlformats.org/officeDocument/2006/relationships/hyperlink" Target="https://link.springer.com/article/10.1007%2Fs00737-020-01022-2" TargetMode="External"/><Relationship Id="rId1613" Type="http://schemas.openxmlformats.org/officeDocument/2006/relationships/hyperlink" Target="https://secure-web.cisco.com/1Zqx4htjV0ejQ_hqpaiQlU_ej56JuSlYT0xaHXcky-a0G66ShGP139QHiCyetkmZbhYh1bA-eZ8odZm3sX8qzPEsLFmDVT1pwp3E2lI4WuDiJye_3o0F0y0s5vJ6G3NkMgrs0YzyQJKeT58CeApDdIEvh9ZniB8T7M9q-PuG_5W9fRZ3Hz644ykDWuzuUj6GZMw1IpfIC-eq1VHUzxQIeLAHF_s1GSix66eVGRi8m-O-7vBZ05LM6f3b5nS__c4euyOozs0MWs-PvOeQ6tq-qT4K8GLzJP6wnw78WTDm5XQMiRhpyDroUzlP0QTS6IAUAgRVzktFMUAjuqaq_3x_euQ/https%3A%2F%2Fsvri.us4.list-manage.com%2Ftrack%2Fclick%3Fu%3D8c8621f1de425f5dba8bb04bb%26id%3D1fb8713b31%26e%3D958a6f6b04" TargetMode="External"/><Relationship Id="rId1820" Type="http://schemas.openxmlformats.org/officeDocument/2006/relationships/hyperlink" Target="https://bmjopen.bmj.com/content/9/7/e028247" TargetMode="External"/><Relationship Id="rId194" Type="http://schemas.openxmlformats.org/officeDocument/2006/relationships/hyperlink" Target="https://secure-web.cisco.com/1ZcKROfrGy97sYaZ3TNdkOob8tKKg99It4mnizE4X1UaN2DXvTqiA4y3yTta83xPS30SfKF9PrH0ZJn74sovp0t6I1uYwXXdR3YEqasfwNOH-D5QaIU9RsRsTO5_XjIs-8zV6x612dnx3itkk4mRn-lZSQjuIymCjH3c2cAcLGXrPaEClMeKsTLNtX2qMkKMO3Nira_w5UlYYgLRhn8-ESrrT_2hw9QbpARa8Cl2iNa8hyiDFovCRVboT4ZWV8PH_lNBbsvfSUh_Ho-BFpu2709hiQFJmg2Gz079d1sNEKWs/https%3A%2F%2Fsvri.us4.list-manage.com%2Ftrack%2Fclick%3Fu%3D8c8621f1de425f5dba8bb04bb%26id%3D12afc44ede%26e%3D958a6f6b04" TargetMode="External"/><Relationship Id="rId1918" Type="http://schemas.openxmlformats.org/officeDocument/2006/relationships/hyperlink" Target="https://secure-web.cisco.com/16g5B6w7RDyDXtKFgaFMkEmxg7ZfU3NfwP4rWGb-wFuAHVI9D1tlJYUa-VXNutqVvFlJeceUbHrjql12VTl0vOhrB94oPUcsKoN0s0SVnT_PAu7lFj-xFxEjn8gsn1eURhtOhgJPO2u2gCn6Gei5RRJg7QOLjTuHLTq3Z38h_wCXh_nA4zFeUbH19EPJ_hKiLtung0J58j8mfluzoNCz7Muzffq4grFashhNFj-hJ58sXmrgxv7fjQ0kBnIL6fTpsu8x0eM6oiK34C9yGgHCFqpx3qShYxhdTYtWI4365sERZXusrx-cAI0RNwVuVn6nCCjH0583qb4qKcWhKZC6wGf2Q7f45CtnefTJ7Lm92KLw/https%3A%2F%2Fsvri.us4.list-manage.com%2Ftrack%2Fclick%3Fu%3D8c8621f1de425f5dba8bb04bb%26id%3Df61ad93010%26e%3D958a6f6b04" TargetMode="External"/><Relationship Id="rId2082" Type="http://schemas.openxmlformats.org/officeDocument/2006/relationships/hyperlink" Target="https://www.hrw.org/reports/2003/sierraleone/" TargetMode="External"/><Relationship Id="rId261" Type="http://schemas.openxmlformats.org/officeDocument/2006/relationships/hyperlink" Target="https://www.alignplatform.org/resources/community-led-approach-to-change-harmful-gender-norms" TargetMode="External"/><Relationship Id="rId499" Type="http://schemas.openxmlformats.org/officeDocument/2006/relationships/hyperlink" Target="https://secure-web.cisco.com/1r-XaNJEq2eHC0OchtplihwUOTmk6CPvdWD8xmSViw7bQbn5CJpZRFNMyHzAn6-MfSRwbblAZ2TPIVmOZhf27S82xJXE2MF54gXTpUB4H1cM1-cdC16_ppkqnvHUfc_u3-GDqtFmQJrCyvBfxZlHK5lDc3Insp7RncQUUBjsAVo2M8MkBynaHahVJJJ4yES2GvnmQLI54TRmOUKu5QUVzinE3qBs41ds_pWW8Or_mAvN9yGyW3Zla4rsThdpW06I4gsky-lV9_Lw0cvSkQTcPZA/https%3A%2F%2Fsvri.us4.list-manage.com%2Ftrack%2Fclick%3Fu%3D8c8621f1de425f5dba8bb04bb%26id%3Dbe6615a706%26e%3D958a6f6b04" TargetMode="External"/><Relationship Id="rId359" Type="http://schemas.openxmlformats.org/officeDocument/2006/relationships/hyperlink" Target="https://secure-web.cisco.com/1S0177AXLMriWtvuLSh74lo-WwLmDRxxRvWpTR_R-tkwLr-Eobc7aX4TYdbAGRNu-3P1_2FNEfbdFaWHVV50Ar8tZh8UEfIQAm3Z5jfEiqZwuVlOMbn60yWOjMBaJeN4YRszYkDs1xydC8vpK3Z9KCNtW9qSkOGUiY04V0YQtLkBixyFx5S8ThTPDEJYeMPJQkQee68b2aGL-fBuFzJHOnDyJrhZfs2G8ou_P-pymzgXzX7wCq-MaeCF0ai6p8ACTHWxuRblWdvqrtAimP3dnIe9fDwG3lxJHlUfyy6K2_k5yaQXPgsIe_Orf0wPQo2I-AzlM6vDMRMWWZ0tPr7fooA/https%3A%2F%2Fsvri.us4.list-manage.com%2Ftrack%2Fclick%3Fu%3D8c8621f1de425f5dba8bb04bb%26id%3D4964cbc08a%26e%3D958a6f6b04" TargetMode="External"/><Relationship Id="rId566" Type="http://schemas.openxmlformats.org/officeDocument/2006/relationships/hyperlink" Target="https://svri.us4.list-manage.com/track/click?u=8c8621f1de425f5dba8bb04bb&amp;id=3276311401&amp;e=958a6f6b04" TargetMode="External"/><Relationship Id="rId773" Type="http://schemas.openxmlformats.org/officeDocument/2006/relationships/hyperlink" Target="https://www.tandfonline.com/doi/full/10.1080/13552074.2019.1624047" TargetMode="External"/><Relationship Id="rId1196" Type="http://schemas.openxmlformats.org/officeDocument/2006/relationships/hyperlink" Target="https://svri.us4.list-manage.com/track/click?u=8c8621f1de425f5dba8bb04bb&amp;id=d9c822eae9&amp;e=958a6f6b04" TargetMode="External"/><Relationship Id="rId121" Type="http://schemas.openxmlformats.org/officeDocument/2006/relationships/hyperlink" Target="https://secure-web.cisco.com/1yXKJA4mKCH-6Z-21JVHEDUEnCUXzzfBryW8yk2sFgxOh6S0M5OH3LsZjuD0C9LUOIO9mygVj2B0lV8DXTdL2mtr0alOAPTFRvNYZ55PxXBQVh55fAutuCCYK-5_0BnvKM-MZVZnNsKSxD9SlFEe3WSbU8IE77sllZknBFEoT69Ezv-__-uJb6uSU37xXg5JKWDv4WxxrHH3DjSDwv5eMmBMMxAqft7sLmmsutQHTy1K1Kcsx_-xGYi4rlQBIW_maHWag8MhdfaWxpe0WpKvsVRzA_OXOHmC084kNCI5Uwp1oeCGTyoCHz05puGUKheTawG5hN8H9eGwTEP7hc_IpAw/https%3A%2F%2Fsvri.us4.list-manage.com%2Ftrack%2Fclick%3Fu%3D8c8621f1de425f5dba8bb04bb%26id%3D7fa34d4d4d%26e%3D958a6f6b04" TargetMode="External"/><Relationship Id="rId219" Type="http://schemas.openxmlformats.org/officeDocument/2006/relationships/hyperlink" Target="https://svri.us4.list-manage.com/track/click?u=8c8621f1de425f5dba8bb04bb&amp;id=c3c362da7d&amp;e=958a6f6b04" TargetMode="External"/><Relationship Id="rId426" Type="http://schemas.openxmlformats.org/officeDocument/2006/relationships/hyperlink" Target="https://secure-web.cisco.com/1GsnlxyQPJHvCh9H2cb0zVLSCOIEVHhJ6eYBsMwV8tB0DZn6BbfU5J-1LVlwo6RfOTzNkHAdLXZ9jJWxcFxHizI4tfVL4o8rq9uDGsnHiVtuCk2uIEkmtBONA1PGq1KZRif9jPrtF0xlNj7IHyXPMFZGPpJ4ZPhwKYW2EhNwFVmMIR_nstveDve7m9NPv2taJmxjhRUHqUMDmIgdL0SgBgUIdC7Nzu3icv9mzFJnpaHga5xl4JsTJlZXB9N9E7Ffd2Q38dn5g7DN20hG00kH491jD6DfPHKQyOo9xER6EWns/https%3A%2F%2Fsvri.us4.list-manage.com%2Ftrack%2Fclick%3Fu%3D8c8621f1de425f5dba8bb04bb%26id%3Df9adc53eae%26e%3D958a6f6b04" TargetMode="External"/><Relationship Id="rId633" Type="http://schemas.openxmlformats.org/officeDocument/2006/relationships/hyperlink" Target="https://secure-web.cisco.com/1iaH_Ngxi7sa7ZxYQgD-bOJZFNBq7jUD5xa8rZb6v8AFgF7EY9n2ViVy2SJdSE5SX8w-yVXMZAe_H77LK--Grk6YbEsqlIZ-frUP5BRd2ih58PKoLk48aTo7j8s5yUhg3YPTQ4da0ljBiGB09izF-Pxb6b1G1soSWscEnD4EGRGf0b1jwWqVn70dmvyQ0gDGI-kygj_GA-y000OAvclNUuHVA1XcpN_PwYZUxjv8lbQL5HKR-SQk_P3MHgR9BtkGRE9MKPgmVbovfYThKnRHozyhqR5XlMDg8E9ItZVsmTwb52zfK4cosOK8xsyPq4HFZpszeCbpe3DxHd7qBQ3qNig/https%3A%2F%2Fsvri.us4.list-manage.com%2Ftrack%2Fclick%3Fu%3D8c8621f1de425f5dba8bb04bb%26id%3Dac4f984667%26e%3D958a6f6b04" TargetMode="External"/><Relationship Id="rId980" Type="http://schemas.openxmlformats.org/officeDocument/2006/relationships/hyperlink" Target="https://secure-web.cisco.com/12YxYQrtCHYOSpU9KTizgrQCOjC9nqzjlplBImof8HoL5uay1c0248hQ5lz3xCmD_KLRv2StG5HboLRKhHVqxxSivZVIOfwVciNee99DFZ7ThXoBBAb5Asyb0Nqjvqm9N1EmOeYq9dOtZWtJyM3DA7LJw8Ejd3dAptmxTNS4H7-UCJtQwHGCdrPAtLIITIxgyvLyS5ZenGypMjG28X1LYCvJhH9b028XGSwKu4zTjAodeQZ2HZdB2SX5Voass8Js5TAc_8eU5iFsGjaJhbVHQe4JeaO4c-IvALIz72Z-aceGa3mM3DBbnHghhlRLHHPFJ_6qwM6rHt-CtoVroGI7MPVj2JRetqJWWtePdgbVZmDA/https%3A%2F%2Fsvri.us4.list-manage.com%2Ftrack%2Fclick%3Fu%3D8c8621f1de425f5dba8bb04bb%26id%3Df1b347690b%26e%3D958a6f6b04" TargetMode="External"/><Relationship Id="rId1056" Type="http://schemas.openxmlformats.org/officeDocument/2006/relationships/hyperlink" Target="https://secure-web.cisco.com/1rT-CMlf1jTPhUj2ogjrfFywpTw0_cSk8gB4-yrMvS4v83hWAgBdVi2Rr5IUacOQ8tvePBIXll-g8vJScav6BXjn1Ql_iiOlj8HLK8HmIDzTmYIfUvkQYmnqKVXCnk57wMPBNknB5PcWUS5fAnfsl2BakB6uLvpTJDhpiajYeXgoH-Yym0heF68s35vApAEh0EaB05gFYzEGJZWgY83nAQzM5-kXDoIA7x27E3w2Sg5vm3a1yFtuphHNqWqJ9tbSVKUDgNalLZF29va19Llre3DQhKZQL05aJGYyrt16Q-9oylyjyrOZmfG1O7EHy-Nwa8eCPxfQh0CHleVssbJR4eg/https%3A%2F%2Fsvri.us4.list-manage.com%2Ftrack%2Fclick%3Fu%3D8c8621f1de425f5dba8bb04bb%26id%3Dda51d1265e%26e%3D958a6f6b04" TargetMode="External"/><Relationship Id="rId1263" Type="http://schemas.openxmlformats.org/officeDocument/2006/relationships/hyperlink" Target="https://svri.us4.list-manage.com/track/click?u=8c8621f1de425f5dba8bb04bb&amp;id=650ff3468b&amp;e=958a6f6b04" TargetMode="External"/><Relationship Id="rId840" Type="http://schemas.openxmlformats.org/officeDocument/2006/relationships/hyperlink" Target="https://secure-web.cisco.com/1NRHOEQ8ZBLBMPoReyeU81zcS3ue_qGmwV3Ga9bZ11jCToRaLoOrE8fbZ9wvbLqkKEvEfb9fP1RDlFFj86DRvk5sIFijfUA03yga6ID09ibxGSkf5-nFw-HUD_Ahh1vni5EDzk-G3U5DRrwTNfRqelpMXITjuuIXPaRtAbj19X_rsK3pSnNi32sLe96wtkVgbaqV7qMbDKQDgAcIylTlLOKGPVJCmtpxXI9Xs-7AloLYfgLKuNbuJAd8PTqG7SXRQo6lbRN-daNWDgpVDS00jUH-PCuHoTShJIiL2zC_UDtY8J0qr35GFJ35mlT3UILY-4qbcUJEC3eluO3Kg5pSNRVqWFFQwM6fYjtuiq0P7rZ4/https%3A%2F%2Fsvri.us4.list-manage.com%2Ftrack%2Fclick%3Fu%3D8c8621f1de425f5dba8bb04bb%26id%3D32d6670829%26e%3D958a6f6b04" TargetMode="External"/><Relationship Id="rId938" Type="http://schemas.openxmlformats.org/officeDocument/2006/relationships/hyperlink" Target="https://secure-web.cisco.com/1JlmWsXshMUt_RwZrxPy2xPaQqQ0P-B-cY2o4S8g6rCrPX9oRsBDivSPpD-jfNRzReMZdLzk-ze9JHufrLsudc4183fmmCM_ONbgmZVHyx9sBbFg4gzLzaVahwhDCs4VWBriJCKnDS-iodKVRvhciqpArw_QE0i0kBX61DlJrqwePRrq31YBEFJBpf8dYqHiyYbEvwweCd-MriCaqyJ2ydWn_rJbo8159jPZchyqdBjFBSHrrdFcIWXxjMMi-c6sz4hWDVWJcVMboZqBVk3LtaA/https%3A%2F%2Fsvri.us4.list-manage.com%2Ftrack%2Fclick%3Fu%3D8c8621f1de425f5dba8bb04bb%26id%3D1a4e579125%26e%3D958a6f6b04" TargetMode="External"/><Relationship Id="rId1470" Type="http://schemas.openxmlformats.org/officeDocument/2006/relationships/hyperlink" Target="https://secure-web.cisco.com/1eN-K_dw-3gsGDPVSCPfh0hFW-IVIVRfk2aSPvqclUQppScN7mTys_4axDHzSCEQd8rp9t6Yx5kw1jns388mdMexgOMPN_-jMxXKGdlW2Rb7r2QTfrFDcm23iWsfsZEaQYJw9chub4jK6Dn_Z2NIUM3xRtNyLYIhZqCxMB0sQE9qlx6Kedx2ISIiWDc1dNhRhQ6XbTYwFkQLqSoRB2m7Q3U2fB4Zyv6J5tMzYrUB3-YrGKkKxlLpP7ogS25W3cxnjzL8-uHQ4cjdO6OP8SPM67kVvdMgG4C58l0UcuK2ioDP9dzEqKdNAny66LUYsqOMIev39joQD0Nb0KR-0bOpq1A94XQLcr5HeE69_6SwQWZY/https%3A%2F%2Fsvri.us4.list-manage.com%2Ftrack%2Fclick%3Fu%3D8c8621f1de425f5dba8bb04bb%26id%3Dfdddf19e12%26e%3D958a6f6b04" TargetMode="External"/><Relationship Id="rId1568" Type="http://schemas.openxmlformats.org/officeDocument/2006/relationships/hyperlink" Target="https://secure-web.cisco.com/14H0aeNxoV2VJu0y3GiMz5JbTVMFDOmN3x_SUGXzHE2dstkChEf9I3MeiH6KWxTJq-35R4icHLXOOABsfa3j3rS9sK9dW1GfaJMlGev_BeZ5QYX-65atZuutsew1fKzgeMm8QDa_8ozFxjCxR4mysQ57FrzjuRpsbWJr_R0Kjyh6y_Xws4fQCkLznKl2_deNVIet7-eZo2flhrXn9kpfJHs9i5cTNOYp27tSGmA036V7oHOXvgbZQBJsRpAXUWWx6euzJz-k5IKS-QTnNDN_NIw/https%3A%2F%2Fsvri.us4.list-manage.com%2Ftrack%2Fclick%3Fu%3D8c8621f1de425f5dba8bb04bb%26id%3Ddcb714bcb6%26e%3D958a6f6b04" TargetMode="External"/><Relationship Id="rId1775" Type="http://schemas.openxmlformats.org/officeDocument/2006/relationships/hyperlink" Target="https://secure-web.cisco.com/1x6e_MM4ltzYM9AHqzMakNjBv5q5ZNrbqBHO-U0Z1rxHjYQmm17HKSkGX_ZdAlQTCCax47dRz8NokxnTKqHlDIp7Yuco7mXg7OJeyLWILaR8h2SFVkUhbGfSdZcmrO-elOltEwubu-NrJYYIr4AnBUZ1plI6QISIwBLP9WIbaA6eu6htuPe6M9huYy8JAza8QIhP7v32NwyMj0B6Wm_sumxv3aEGdlw1HyI4E_DHa-1Z7PbUxLcUCwIiBHboamB05E1DjJeSl6YyPbaNJfE4uPowc9NRWy_GmLzuQ84aVgy_mAqDQKZSYmJlFW8JGXBM09_CnxHnBxirmEECHOqfV9RXKGh1NveFfBe0KZlwzhBU/https%3A%2F%2Fsvri.us4.list-manage.com%2Ftrack%2Fclick%3Fu%3D8c8621f1de425f5dba8bb04bb%26id%3D5d7cf8a536%26e%3D958a6f6b04" TargetMode="External"/><Relationship Id="rId67" Type="http://schemas.openxmlformats.org/officeDocument/2006/relationships/hyperlink" Target="https://journals.sagepub.com/doi/10.1177/0886260520927502" TargetMode="External"/><Relationship Id="rId700" Type="http://schemas.openxmlformats.org/officeDocument/2006/relationships/hyperlink" Target="https://svri.us4.list-manage.com/track/click?u=8c8621f1de425f5dba8bb04bb&amp;id=f767b8ab1e&amp;e=958a6f6b04" TargetMode="External"/><Relationship Id="rId1123" Type="http://schemas.openxmlformats.org/officeDocument/2006/relationships/hyperlink" Target="https://secure-web.cisco.com/1-Etm8mVBBl_CNR8ZuZubwtsqd0C_hGNGQwnkFO9mcJ-qvL7PInUP82A3DzASGqQU7WoqPHSUPwrVNMsC0gaS5ncY775htqcEx5zGQUkvj5i6r3Yb128OMFb_aQZ6uEzI9akJJWtC8VJFMy2OOlQ5FJnJXklvJoq6mVvkoxwa1ZrCkm9Oqec0yML03yoUR9Apl2KahIfnz5u_LC7f8ox3FR08Stdm3NIq3F7LicawAKtRCk53jnRrhM4BArkWwDEvzWs5SiP-RicSBOp6jJpiEBUdc4Aj-YS-oZHxiVdmbX4tQjYL8kzv4XT2wXe7KkGKKq5tKL4QcFBrtFvbwLVfClKl8FMgCThXpj7gPOlvjvs/https%3A%2F%2Fsvri.us4.list-manage.com%2Ftrack%2Fclick%3Fu%3D8c8621f1de425f5dba8bb04bb%26id%3Da0baada5b6%26e%3D958a6f6b04" TargetMode="External"/><Relationship Id="rId1330" Type="http://schemas.openxmlformats.org/officeDocument/2006/relationships/hyperlink" Target="https://www.ncbi.nlm.nih.gov/pubmed/?term=Tsai%20AC%5BAuthor%5D&amp;cauthor=true&amp;cauthor_uid=22525908" TargetMode="External"/><Relationship Id="rId1428" Type="http://schemas.openxmlformats.org/officeDocument/2006/relationships/hyperlink" Target="https://secure-web.cisco.com/17AR6PL4NAOQQwNXc-OgEd44_oN8pFb1u1_t5MJVfaxQC43qSUwufI2et8jdhIIZKjpxlByWoJxsfv-GwppncY29Ro-n1nMalxAeY7o3ZN-88nn5yKkhoW9yT9AHUZVOahfhBMaIDsemi7_YQOtP9yrEvYXcnwsbrngIa-Vw1D2qV6-BYZAMhFNhrxsZIRVZoKxd6CZB-UixzT6kUBD7R8H1TVQUEucM2QUgyPHSVpzU99NDvtEvKTyWJ1cF6vrCrqix4E07FbKqQHpT3ZC6YnQ/https%3A%2F%2Fsvri.us4.list-manage.com%2Ftrack%2Fclick%3Fu%3D8c8621f1de425f5dba8bb04bb%26id%3D024c24b256%26e%3D958a6f6b04" TargetMode="External"/><Relationship Id="rId1635" Type="http://schemas.openxmlformats.org/officeDocument/2006/relationships/hyperlink" Target="https://secure-web.cisco.com/1eSL6l8PyGy5lHoLs1mk6LYBnWgXYOtuPYb_MRlCMXqwGyk5K9p18DEVHnCZZOrM19bzqZnCMO7f8FNhx_ZuzjhJEl6fiWSG8pH8UphF5cD0I7_OIDm7cF6iwCVCFZ1Wzo47uxxRprD7IvzGfr9fuPQggD3yLHumiVDoSXQdBd6VQXznlts7B0OSTtwNccjmxfKDer02rwlp-QnBX-ycV8CKw_Sv3hYIUBooQJhEbK3aEaLzhrfDTDKK97WvDUmzFGWAiM-Z07jIO3Uici111vtn1QuKbSxqEUHYppEzCzBXw1NrLo0DdyPUMcFt0RosY7yRkl6sG8o4U2_iTcKS9mQ/https%3A%2F%2Fsvri.us4.list-manage.com%2Ftrack%2Fclick%3Fu%3D8c8621f1de425f5dba8bb04bb%26id%3D52160eb90b%26e%3D958a6f6b04" TargetMode="External"/><Relationship Id="rId1982" Type="http://schemas.openxmlformats.org/officeDocument/2006/relationships/hyperlink" Target="https://www.antitraffickingreview.org/index.php/atrjournal" TargetMode="External"/><Relationship Id="rId1842" Type="http://schemas.openxmlformats.org/officeDocument/2006/relationships/hyperlink" Target="https://secure-web.cisco.com/1XU4fsJWa5ST254FtEodxEJ6LxkZyXPbgZVmg8E3z7duvEcqU0tpimRsNO1JTl-FqfdfWUTqc3XmMD3G8c86mpgYj_O_DD6-7w2Uk80DVb-l8r7_XajVBTs-CrVeiyUZYHFx9AR0CPfMyjXCfYRT0leyu9z9mDsQM-VQiKINXXFw1AB6y3HoI0WaiiMHy47NX4DTsetJSbGXAup14-GY3CXONUDV68oBJ-amhiS6fVUIvMgjTOuoJgW3mSGyzU83WWHZJJpZB_Lj-SwYI-vPjPoq_4dRqdVoxKCCSnbM2Qma9YeJYIJl7UWikp9pvi5_KmMEEISvYbHyNvUJGPpTZQgkdnNZ7WCWQaS_fEvbfnT0/https%3A%2F%2Fsvri.us4.list-manage.com%2Ftrack%2Fclick%3Fu%3D8c8621f1de425f5dba8bb04bb%26id%3Dc381e8cb0f%26e%3D958a6f6b04" TargetMode="External"/><Relationship Id="rId1702" Type="http://schemas.openxmlformats.org/officeDocument/2006/relationships/hyperlink" Target="https://secure-web.cisco.com/1Z2KwGe0UcUaO-IVMw9mgXed4wCLEK-8REfk36MHrvQjMV8ahR9LRiafEVTH7_55vmqtybIVx95UEqeJLdPIyiR7gVSORW7AK60HBX-nzaRkAUm-EKnGdQcbAJhM4RJwILMQ_uRHhkAhMjl8UwzprmPbF387-6XD4Lj2MOR4fvHKxBza9rVH9k7umNW7IVFDnmgyQN53eaGY6W1ZixMF5hF7YDtWiHFsOFQlmt8y8vvyKbAfatrYRfUiQ0omS9B8UFO4dvPSrckWMGO4So-kHrRSoQEjlBAJRNBMjEmhHs00byzlx4vQ-Xinad2YeVXFB3akNEWCL3hUZ1GKPp2TzNg/https%3A%2F%2Fsvri.us4.list-manage.com%2Ftrack%2Fclick%3Fu%3D8c8621f1de425f5dba8bb04bb%26id%3D39f5297263%26e%3D958a6f6b04" TargetMode="External"/><Relationship Id="rId283" Type="http://schemas.openxmlformats.org/officeDocument/2006/relationships/hyperlink" Target="https://secure-web.cisco.com/1cLcQceTrdmSiqyY2_0R5pNTP4LLZGmFML_jLc3iRsb026uW-EVCOpjjmndjCZk9JJe_SJoXHJCokfSXUnkxOIbIeCP59BXoUFFtOETzsRffzqVrcrTaokSCj59c8toSxTxnHSgZvB3CsRN0nTKTKZX1vtl5lA8wi-E1W-xwhHA5_RlOmtlfW_QBbFZdowd1kTZfICUelVH99a8eZvQAaLvcQHAFD9pHN5vskTJ97kqY7VSnGmyB80RYK_oeaKjMEB7ca0GFgQEeUfq2Ny_JKheAKD1jzuqAZ2pPLb7WsG2Ds9pNwtaolYjANIBOvX0wSUV398fQSpOqePXHz1Tt935tkFXVV5bwS1tpAODhIj6Y/https%3A%2F%2Fsvri.us4.list-manage.com%2Ftrack%2Fclick%3Fu%3D8c8621f1de425f5dba8bb04bb%26id%3Df934491df6%26e%3D958a6f6b04" TargetMode="External"/><Relationship Id="rId490" Type="http://schemas.openxmlformats.org/officeDocument/2006/relationships/hyperlink" Target="https://secure-web.cisco.com/19MEkzCAjBZ4F5uYcOZsE9Qx_B6h0qmmdK96IMi2TXyWuCLN0VyH5NLKjZJ3DIKSy9wh3RKcSfQQCa_paUA8kVam6lFF6n0V4sjDF2jwl4-yaXO02mMrUeKWrZjgZj-tpRdlgg1c5qLBIUYZBY1nQnu7jL-OQKOp7bmLUuzq-87gcm4NijrDTtPTh_okd3Ev7QIRKx54Hi_GqL45FKoAVdJa7CRzpURAJecRIO5-HqAsKIVvTv6QoRhhYr_6JrCaNl9CvxE0PYdqMlzh8RdkCh8VYVVrpKsbRe_6c6uRau-jrnZYfnAdcBB-G-YkRCS5g0BXA9moYusqcdSZJunlQDqYZ5MTaNTwY39F_SgOggWA/https%3A%2F%2Fsvri.us4.list-manage.com%2Ftrack%2Fclick%3Fu%3D8c8621f1de425f5dba8bb04bb%26id%3D4d5b646144%26e%3D958a6f6b04" TargetMode="External"/><Relationship Id="rId143" Type="http://schemas.openxmlformats.org/officeDocument/2006/relationships/hyperlink" Target="https://www.sciencedirect.com/science/article/abs/pii/S014521342030291X?via%3Dihub" TargetMode="External"/><Relationship Id="rId350" Type="http://schemas.openxmlformats.org/officeDocument/2006/relationships/hyperlink" Target="https://www.jahonline.org/article/S1054-139X(19)30505-1/fulltext" TargetMode="External"/><Relationship Id="rId588" Type="http://schemas.openxmlformats.org/officeDocument/2006/relationships/hyperlink" Target="https://secure-web.cisco.com/1lxtDheWOfFkAxnSfrSrQ4zbL-6jULK9gRxrHHpIVrKHIY1wS3ZYdpJqujpbtXE96SGfLXYw6jayrIBTYcHdAGgmY6bQVOllg-PPVYm2B1nxAureIsbnh2O02yJZK1cnYAnGH8eGHvrkmJEvWwf2Y2nPrz6zc8xkQr4B8z62gVyXySvsxD0veZ81jH6JkVaFy9kL_RN7HAnPhCsfv8HP-bAWFJCLe_NJSKGKp7gg5nFftC7BrX4yLM4VcCDOygQsKxO-dB08vCzG9B8DVnkakA6IoxyK2zfiAyblmEj0hazQ/https%3A%2F%2Fsvri.us4.list-manage.com%2Ftrack%2Fclick%3Fu%3D8c8621f1de425f5dba8bb04bb%26id%3Da5a36dc5a9%26e%3D958a6f6b04" TargetMode="External"/><Relationship Id="rId795" Type="http://schemas.openxmlformats.org/officeDocument/2006/relationships/hyperlink" Target="https://secure-web.cisco.com/1tN-pASZhIM7umTnYF_9PcluRq5PQNuoQOmnu9LbpZeoEoBZsFWG4Q_rb4KapmY2spLpcrcJM68aeZx8-eyP2NKfSIhRY6dYY7tISvVwoI2VVWe6VmLeIkkbrzf4cN-PiuBWIvIDKnc3z5VtzF8J6317zH88NlJXpNB1DKx-3jM4u7HCd909dHtZNb-bkBXavh3q1QnBTkBG_uDWQc6OcN_IwB7U1bqcZDcIisRLy02-pIsPxtzHSZUe3z5pT2bUhmBcxHb9UqfZdMam9gaIGbySunWXbcEM7zui-WecQZ1CUTxz0MghAzPwpgNE7bQ_c3d-ogkca25dnpHPgGSIecA/https%3A%2F%2Fsvri.us4.list-manage.com%2Ftrack%2Fclick%3Fu%3D8c8621f1de425f5dba8bb04bb%26id%3D52657bebdf%26e%3D958a6f6b04" TargetMode="External"/><Relationship Id="rId2031" Type="http://schemas.openxmlformats.org/officeDocument/2006/relationships/hyperlink" Target="https://journals.lww.com/jaids/Fulltext/2020/02010/The_Mediating_Role_of_Partner_Selection_in_the.2.aspx" TargetMode="External"/><Relationship Id="rId9" Type="http://schemas.openxmlformats.org/officeDocument/2006/relationships/hyperlink" Target="https://www.jahonline.org/issue/S1054-139X(19)X0002-6" TargetMode="External"/><Relationship Id="rId210" Type="http://schemas.openxmlformats.org/officeDocument/2006/relationships/hyperlink" Target="https://secure-web.cisco.com/16kVsXtpa0JXr7YDYUxQvin_V9SuiIsy6muXhUEiaXSGXmXtex3jfWiLIGdVdTpce5F2noMj-SgAoMhs8-D8R7i2rduZiNdmlLN2TRESVsZz2Xa0C4aLEkfuFDVRIMQUBTCIzlcQvsvYYl5MCSFPaA9JjovgsAdMbU_qQEoOcQHwpQ8zmkIu6h_x6i_QBHh0EfI9p5MY0NNmMCm0OiCoU7sl-4b14ldvNSyc3E5Av131EBJJQBwvXsP-HOJiono0IOi4Q1P_TLyreeo9D49RSC_qsUs4lnM-9TiunK2zQGGlTjnnFijlgHV59MRDCM603Cctj839BZ25Gj6so-WChDA/https%3A%2F%2Fsvri.us4.list-manage.com%2Ftrack%2Fclick%3Fu%3D8c8621f1de425f5dba8bb04bb%26id%3D2a5d54e998%26e%3D958a6f6b04" TargetMode="External"/><Relationship Id="rId448" Type="http://schemas.openxmlformats.org/officeDocument/2006/relationships/hyperlink" Target="https://secure-web.cisco.com/1bLU-EgmrwlxaM4d_itgKIVwxUvs3RAgNLu_7oqvpeyHskatvRbRr83PzNSE-UevXdszfvkritDFtBReV3kJ3CnR_nPQfZ7RFaGb0VJvPWFtSh8fsZ9WN6luqqYdykqJ9jIlkb2NFNqCZ7gmgzMpwIYYGMrrMUJqz5gtiq4FZR9Bd9dRqzk9Yna0-w3EyB8Q7iozU1LPN7MaWQ15tWYb7nn23Kyu_OGJ4fXBH4tysdzl1ixq7m_U1CeBSIChLp5IyMDJfAFj30WqK6v2cKELThw/https%3A%2F%2Fsvri.us4.list-manage.com%2Ftrack%2Fclick%3Fu%3D8c8621f1de425f5dba8bb04bb%26id%3Df5997e5d51%26e%3D958a6f6b04" TargetMode="External"/><Relationship Id="rId655" Type="http://schemas.openxmlformats.org/officeDocument/2006/relationships/hyperlink" Target="http://www.cashlearning.org/thematic-area/gender-and-ctp" TargetMode="External"/><Relationship Id="rId862" Type="http://schemas.openxmlformats.org/officeDocument/2006/relationships/hyperlink" Target="https://secure-web.cisco.com/1DU6wS5rKSzFDhaNr4PtJ9br6SGHx2YaZv3kIKirLAzTYI7XpFGdduzCnBKKx8LLME6AxpcPLJ9wOlqqMOHa3Jx8I7gO_GhN70ELq-udoNrf04DseJ0OYRqxsh7PO9HuCfDUC7kIh_h0XBk3C4KQPby6-uXUAizI0bOmjsb2dt6CK7W3Nff2M0KlvBbe9QS57Rw_U6T2_4jur-JxIGqcK3VYUT9Z81Xug3onruuiwL6Q/https%3A%2F%2Fsvri.us4.list-manage.com%2Ftrack%2Fclick%3Fu%3D8c8621f1de425f5dba8bb04bb%26id%3D35fabe2508%26e%3D958a6f6b04" TargetMode="External"/><Relationship Id="rId1078" Type="http://schemas.openxmlformats.org/officeDocument/2006/relationships/hyperlink" Target="https://secure-web.cisco.com/1doewcnArllo3SmQ8P0Ajbr1uPz9MWTUoR2z3Z8iGT3m3OOwV4w2tMjPSYgZMNhJpI1awS_ylvLeGzpzsDhBEF-Dz75MpJAHFrhHrj8UoD4hc94zo8Ek4OTVh42lcHYSs37MPPLxxdZ98ZAeKb7G4bNskfwECZuHuZDdmt9KC70yZcbMrcVFav_p7tVNThyvrDWbCR1LOF-N12OQqboAa-6ka9nG5KH1THl84jliiEDX0TdPbi9nKzFl0aENBHJx17hfrGfNSRhpLbut7pm_9r9C9h-11P3kh4GSMI4GNi50/https%3A%2F%2Fsvri.us4.list-manage.com%2Ftrack%2Fclick%3Fu%3D8c8621f1de425f5dba8bb04bb%26id%3Dcd4fec00b3%26e%3D958a6f6b04" TargetMode="External"/><Relationship Id="rId1285" Type="http://schemas.openxmlformats.org/officeDocument/2006/relationships/hyperlink" Target="https://www.mdpi.com/1660-4601/17/16/5682" TargetMode="External"/><Relationship Id="rId1492" Type="http://schemas.openxmlformats.org/officeDocument/2006/relationships/hyperlink" Target="https://reproductive-health-journal.biomedcentral.com/articles/10.1186/s12978-020-00916-9" TargetMode="External"/><Relationship Id="rId308" Type="http://schemas.openxmlformats.org/officeDocument/2006/relationships/hyperlink" Target="https://secure-web.cisco.com/1c7Szz_N2Xzv-l6F2GtKQvcSaiNd3tAghbWE9RxVEK9NMBIVtXaAfdAfvqIjfx4NPkHKHC98nNJnGRPl3OaSIwuQnjyot3bv4I0pYFUpkhpSdOEONyik479D1gmOPmi1LGrAHAwZB1uQjt_LO34LKWAO9s0_YLHtbOqPYKBQdJM0tRAovfoicq0JB1D9CO3JZYdZ-PzdENmK80Ii5ZVf8XW1y8xsYUv4xRUQhRuH0DxWHaxxId6hifAW2V5-F5X_qNUjQB3Ybx2oRusHDujjAuvcd_rQQzHvy3cYLgUhoJ_vpMm0V-nd-DA0c_BPbGUWX53wyodO3MXGFHAkVvaayyQ/https%3A%2F%2Fsvri.us4.list-manage.com%2Ftrack%2Fclick%3Fu%3D8c8621f1de425f5dba8bb04bb%26id%3Ddc03569c2a%26e%3D958a6f6b04" TargetMode="External"/><Relationship Id="rId515" Type="http://schemas.openxmlformats.org/officeDocument/2006/relationships/hyperlink" Target="https://journals.plos.org/plosone/article?id=10.1371/journal.pone.0232256" TargetMode="External"/><Relationship Id="rId722" Type="http://schemas.openxmlformats.org/officeDocument/2006/relationships/hyperlink" Target="https://secure-web.cisco.com/1UbGP0CVjDF43_f_q2smW-cXgQngW9cRGemsnfOf-4KWYpErK2IvJDZf_GeTtOJfGMFTxSX_Q4hBtuzudleUmJm5O1CEYk-ne2gfrwcJp-oiHVPI9ir-wKsBPBedmGNLwxHOjJQCShUTGA9qiD35ZTOeNe0KY7lajzunN-7jQJdXo2l56zhgqIliAmR9M_JRxtpTxZ8ydHvZhzPeBJscPJGjjLLMy6Y9Yr9-MEmfrDg4KV_3Fx4TNUVh_HXyA19KeYrDgqEnjJFYSPcxfkGd_Ip6Vx82634a59OAestqAFwp4np9p2_ZgkhBM9KfmgZkQvHgvTfXnhESzs482--9m3ckno87sQMyRjZwEMjjhnGU/https%3A%2F%2Fsvri.us4.list-manage.com%2Ftrack%2Fclick%3Fu%3D8c8621f1de425f5dba8bb04bb%26id%3D14e844c99a%26e%3D958a6f6b04" TargetMode="External"/><Relationship Id="rId1145" Type="http://schemas.openxmlformats.org/officeDocument/2006/relationships/hyperlink" Target="https://www.sciencedirect.com/science/article/pii/S1054139X19302563" TargetMode="External"/><Relationship Id="rId1352" Type="http://schemas.openxmlformats.org/officeDocument/2006/relationships/hyperlink" Target="https://www.tandfonline.com/doi/abs/10.1080/17441692.2020.1780290?journalCode=rgph20" TargetMode="External"/><Relationship Id="rId1797" Type="http://schemas.openxmlformats.org/officeDocument/2006/relationships/hyperlink" Target="https://pubmed.ncbi.nlm.nih.gov/32431231/?from_term=violence&amp;from_sort=date&amp;from_page=2&amp;from_pos=1" TargetMode="External"/><Relationship Id="rId89" Type="http://schemas.openxmlformats.org/officeDocument/2006/relationships/hyperlink" Target="https://svri.us4.list-manage.com/track/click?u=8c8621f1de425f5dba8bb04bb&amp;id=df30e3fa21&amp;e=958a6f6b04" TargetMode="External"/><Relationship Id="rId1005" Type="http://schemas.openxmlformats.org/officeDocument/2006/relationships/hyperlink" Target="https://whatworks.co.za/resources/evidence-reviews" TargetMode="External"/><Relationship Id="rId1212" Type="http://schemas.openxmlformats.org/officeDocument/2006/relationships/hyperlink" Target="http://doi.org/10.1371/journal.pone.0175240" TargetMode="External"/><Relationship Id="rId1657" Type="http://schemas.openxmlformats.org/officeDocument/2006/relationships/hyperlink" Target="https://doi.org/10.1080/07418829500092551" TargetMode="External"/><Relationship Id="rId1864" Type="http://schemas.openxmlformats.org/officeDocument/2006/relationships/hyperlink" Target="https://svri.us4.list-manage.com/track/click?u=8c8621f1de425f5dba8bb04bb&amp;id=d3d253c955&amp;e=958a6f6b04" TargetMode="External"/><Relationship Id="rId1517" Type="http://schemas.openxmlformats.org/officeDocument/2006/relationships/hyperlink" Target="https://secure-web.cisco.com/1Mx6rHM7vWYM6_O2h6vQJJv_FhaF5YoizZWIkXNX2gSur4hlZjvclnpTv8ZTdd3mKOFug1WcrVIkBsP-H5alawXPYC4Lv-A3i7wF_nKcQY8heHs4THvtnM8xINc3aWmCJyrV2_nj6EppVtc80YNE4Usx17zch3WeVh7EiXvE1fihpk4fg-Tq1wLPnxd_aPiPS4DzgQVAxhmC-2BtYcWxGvXLMQvNwLEsBK5HbwSrWmp66e9ft58jh1VsyMQKrrhX7df2oubZlaaYG9LEoshtya8TdbpAPW3eYkSVghGuhVooWM6ituPUftFQAg37nUyej0mESyCfl_ow0yKrY1D95RQ/https%3A%2F%2Fsvri.us4.list-manage.com%2Ftrack%2Fclick%3Fu%3D8c8621f1de425f5dba8bb04bb%26id%3D91908f8d0c%26e%3D958a6f6b04" TargetMode="External"/><Relationship Id="rId1724" Type="http://schemas.openxmlformats.org/officeDocument/2006/relationships/hyperlink" Target="https://secure-web.cisco.com/1lSKbORZpTW2tKtkxHaQ5xnB1S538rqe57O02Aca7f-idQct0WyEKB08dsFEMWLSe0paDxBw-SDe6kHFlcB0mT292InAufEYGnQpCQbUUDUUEsaHOL58j8AHx-XmBIauNoxet0iTqtvIJn-dCVRatJcyDSiIP7q1xCoYLD4Y-oTwW1LwXDw7fjq8zQ5X7ifF3FqC01miUG5jZxJ2ZZDK0tp7CD1Md3n0psg27djfWZXpPFWk1JmRcwieQ8SaH2B9s76Ba3UDFuyeykrv3sbFIEg/https%3A%2F%2Fsvri.us4.list-manage.com%2Ftrack%2Fclick%3Fu%3D8c8621f1de425f5dba8bb04bb%26id%3D5fe3c2aa74%26e%3D958a6f6b04" TargetMode="External"/><Relationship Id="rId16" Type="http://schemas.openxmlformats.org/officeDocument/2006/relationships/hyperlink" Target="https://secure-web.cisco.com/15uhTshVqKndx4LQAchu6mLG4-0UvhMi5QJmrPDsXCCrMmm3h_hCP8Q5Ryk6k115vjBa5FVKyMNZ5fivAkpq6uhBmCjR_iIuI10VADu7agWCFtkLK1_9h8lW5T2Q9_HniTNbewoIi3ac0Gca2COMuqg3goWdU8fbYxVJUxnyCKjpkrul4r0U6g2bvCA-zgizEb45HbRnV1NicC_L8Yj_STp7zZ90ZMLhu8CRkEnufXgFEDE0Bm5MXpFnXb6lXrdSCsOdmojpO_WALq0v2mKS6avQ7aC7Y-2uvBHqMGsgMS6U/https%3A%2F%2Fsvri.us4.list-manage.com%2Ftrack%2Fclick%3Fu%3D8c8621f1de425f5dba8bb04bb%26id%3D1fd600a583%26e%3D958a6f6b04" TargetMode="External"/><Relationship Id="rId1931" Type="http://schemas.openxmlformats.org/officeDocument/2006/relationships/hyperlink" Target="https://svri.us4.list-manage.com/track/click?u=8c8621f1de425f5dba8bb04bb&amp;id=c9372a5d9b&amp;e=958a6f6b04" TargetMode="External"/><Relationship Id="rId165" Type="http://schemas.openxmlformats.org/officeDocument/2006/relationships/hyperlink" Target="https://www.sciencedirect.com/science/article/pii/S0190740916302006" TargetMode="External"/><Relationship Id="rId372" Type="http://schemas.openxmlformats.org/officeDocument/2006/relationships/hyperlink" Target="https://secure-web.cisco.com/1sWBjYjRJ_P5V1snDDqzOerwPOeNF1PPg1kZ8F_JvzGbq9Q7j8ORNyhylUlywLKrwFXEaHTFNnBKJiR1i8taiGhlUScijRyiYZpRb4SFGH6zgcxlWC-_tj948PEhQeDSXkQZR1dGMQyOea3JK7FglXVIjMLevgMLChtYLDG-JtsPj5adDUTqpFnau0CSkBnZ8kBlme_pvr2eNw80hnOQ_DxxCSxS3psScsD3QKoCWHpac6ObSlaKfuUe-u5GHjhtY-hweAaGtVru8mzR7t3g-smx2rjfsQRDqfcBJzD0HEf4/https%3A%2F%2Fsvri.us4.list-manage.com%2Ftrack%2Fclick%3Fu%3D8c8621f1de425f5dba8bb04bb%26id%3D65df26e553%26e%3D958a6f6b04" TargetMode="External"/><Relationship Id="rId677" Type="http://schemas.openxmlformats.org/officeDocument/2006/relationships/hyperlink" Target="https://svri.us4.list-manage.com/track/click?u=8c8621f1de425f5dba8bb04bb&amp;id=ce22415d21&amp;e=958a6f6b04" TargetMode="External"/><Relationship Id="rId2053" Type="http://schemas.openxmlformats.org/officeDocument/2006/relationships/hyperlink" Target="https://www.ncbi.nlm.nih.gov/pubmed/22929338" TargetMode="External"/><Relationship Id="rId232" Type="http://schemas.openxmlformats.org/officeDocument/2006/relationships/hyperlink" Target="https://secure-web.cisco.com/1t-rVAul7uftFbW9njxbWSxFovQC_YPw9vKrwNlcY24bOlFK5nrx4ptPucIqNx7GqkJnN6ccYw_6pi31hwxtNX4_LmKvIKewArS4E6Feks4iMuvd6ESSBqQnyIKdy2ax2KIo2r56cC-y7gz9wY6FWFs2hWrZz861jk6B6GIl2vtIKMXD6Xp5JBaWoAlgHCDAyEnFkc0Pe1oOb_FxOJj912wF5PrKaYIaXV_RuUZtmYnNBV1f9mp4wD3j4_HEyBdQ65hpcq8STcEfqd2hpMYKzyRhHv9HHo9NHrjizkF5Nt_j3_rZYSkdNmTzs_RsMDuIgDiNleJa8rXEIkCtAmWU6hg/https%3A%2F%2Fsvri.us4.list-manage.com%2Ftrack%2Fclick%3Fu%3D8c8621f1de425f5dba8bb04bb%26id%3D6027110da1%26e%3D958a6f6b04" TargetMode="External"/><Relationship Id="rId884" Type="http://schemas.openxmlformats.org/officeDocument/2006/relationships/hyperlink" Target="https://secure-web.cisco.com/1ALgI2sPcWiJPjW1sG3NrL_Si_RoyNymC8YoOjLwkfmOKvr5iNviH86cUavZ0bgzAy6i7gO8SlKFWSoRSUiusJ131L0dPfPI5gtIC1AC1NfZzMFcxTwJtJdVcwAcDRG6-YMfXwNhJqNbsUTFA6PRqnOlYkpSI4bgAy_Qq7Pb4eOW5g_OzWmXcrQOrjCL9K03hH-Dx1l9h96tjE2Hv4--ShOoGThBwvFsLWmXMWFmCI8pmS_nX-CF7pYQv0DaQmI3uCGdPmKc8KRKdM09RbtRrTe20v1HkQ9OZbTnBF1ocO4cPyHZ_jvSMAuxPWlqw6eY-6wawuVjYVi2WdMNFnLtq-DZHwcGKuWHmISKHZTEO__I/https%3A%2F%2Fsvri.us4.list-manage.com%2Ftrack%2Fclick%3Fu%3D8c8621f1de425f5dba8bb04bb%26id%3Dde816fa350%26e%3D958a6f6b04" TargetMode="External"/><Relationship Id="rId537" Type="http://schemas.openxmlformats.org/officeDocument/2006/relationships/hyperlink" Target="https://secure-web.cisco.com/1En8UdY0PfWqKDapRdC6vkQ3gzN_BUvIthsTZIZrWcSXSAW6nIUViuQYgM5xrIqYNPi0t7ZSx_0RmccPINcRZxQGdMD2ItgcXpdGcpJ0xI9ZCZNGh7lcv__e_Dhp0tnlJfyZqM7_PbCzf-jI0hTjkV2EAGXPcXU-BUExRp0mWPlDcvqfHI8GS4kytdnAldofELTkx9NMTV9VnjOvoRsuu9TruqUeR1x059NiecMbbVaF1UJsnKcpnWeeYdUgZuCuT753B_g9uuwqhzA9ShuJN8nRk_y14e3jnZDMpzylVdf4kfk20YPiNiliiLi8oy52lkWikkxyQYTTZJfsgHizeZw/https%3A%2F%2Fsvri.us4.list-manage.com%2Ftrack%2Fclick%3Fu%3D8c8621f1de425f5dba8bb04bb%26id%3Db96b387756%26e%3D958a6f6b04" TargetMode="External"/><Relationship Id="rId744" Type="http://schemas.openxmlformats.org/officeDocument/2006/relationships/hyperlink" Target="https://secure-web.cisco.com/1XlJUseGNxSq396RbyfEWs9YRrYtHEGb7aEVgNhYX6isHqAsKiWLiozGsBB-2XGuhF4muvNT85IHV2i5jEb6dOe0FZas5G0LTK6yt_GDgyvUTFs_8OQCT7493_XFRr5NZwqhhoJWPDIIRSeLrsyjFv3EeeUjQUVr6udp77iN71vwNtiXcdo4GStxxVjnaO7spReI0xTDW11nSS2k3YXujFaqirzwhPlRLAg1LnFfX5PVVwJ0l8UohwtqtRaHqC2cpb1jcN_nu91axk3BU6yq0y_II8btOIYUrFdqmQ18pGMmlRojJ5lWqPzu6Tyj-XYOesZcLggvVOfiHV7gGScjrvjKCacAT-HgQMxovoaBq1JE/https%3A%2F%2Fsvri.us4.list-manage.com%2Ftrack%2Fclick%3Fu%3D8c8621f1de425f5dba8bb04bb%26id%3D69d6c87ebe%26e%3D958a6f6b04" TargetMode="External"/><Relationship Id="rId951" Type="http://schemas.openxmlformats.org/officeDocument/2006/relationships/hyperlink" Target="https://svri.us4.list-manage.com/track/click?u=8c8621f1de425f5dba8bb04bb&amp;id=d00e244d8b&amp;e=958a6f6b04" TargetMode="External"/><Relationship Id="rId1167" Type="http://schemas.openxmlformats.org/officeDocument/2006/relationships/hyperlink" Target="https://svri.us4.list-manage.com/track/click?u=8c8621f1de425f5dba8bb04bb&amp;id=924822481a&amp;e=958a6f6b04" TargetMode="External"/><Relationship Id="rId1374" Type="http://schemas.openxmlformats.org/officeDocument/2006/relationships/hyperlink" Target="https://doi.org/10.4236/ojog.2020.10110139" TargetMode="External"/><Relationship Id="rId1581" Type="http://schemas.openxmlformats.org/officeDocument/2006/relationships/hyperlink" Target="https://secure-web.cisco.com/1ev2DNfmWMv4sqCsSPy__XpHrckEYwM5OaNZ_mSjddINjigoaAxjV0hRBDkWIXKZ_cTYpAYKlnrTb2z0qdAG0cQK7fBwAkMlu5cn-upsyJqwFWvy9yHSwm0-4FOIdVPIF5MbxhY8yooPs7mkIAU_1dP6K7c1DXUOlnK3Z6u7nzAjDOdJJEwIrT5NVGjBR8MTjo6DLRAZ7SR1Lclm-Ef77fgGeNe12pYNff1Gp3qs9COIJtAtL99oUyY0hS7KsiOe2gWKi767vj_APImCZQBNS_w/https%3A%2F%2Fsvri.us4.list-manage.com%2Ftrack%2Fclick%3Fu%3D8c8621f1de425f5dba8bb04bb%26id%3D6ee2b118da%26e%3D958a6f6b04" TargetMode="External"/><Relationship Id="rId1679" Type="http://schemas.openxmlformats.org/officeDocument/2006/relationships/hyperlink" Target="https://secure-web.cisco.com/1NWOrzMK-gwXWIn3mcEeeclflEajnKoOhabLMBif_U1qh3NVm5ADsmJs5t5HZrg9PfQFf7U-PJ4hD74iuREruQcHzbim1f5tCTNRkY6pfdLhnNNx5VCTvUGqH5VdMZhVBWuhK0xL9jPA1GzHH9H1YLGWmKUBO5Ha2JEzAp_Vzt645VkpUNjnQYRMXun1gZ69hDM2xxaTw-o2Gx2Lml35y_H898gq1FHAFr9oK9vcXZLvt_BpeS5085BdshmvMQxyFS59ZMuopp5oGWG0dF_BZVkJBOIC7tfgRHGx-mfX_yHMCyDyeBYVbtrTI2E2-kRf1KmxlHlWB1lakNPEKiw1rcA/https%3A%2F%2Fsvri.us4.list-manage.com%2Ftrack%2Fclick%3Fu%3D8c8621f1de425f5dba8bb04bb%26id%3D02574fda1e%26e%3D958a6f6b04" TargetMode="External"/><Relationship Id="rId80" Type="http://schemas.openxmlformats.org/officeDocument/2006/relationships/hyperlink" Target="http://www.unwomen.org/~/media/headquarters/attachments/sections/library/publications/2012/7/handbooknationalactionplansonvaw-en%20pdf.pdf" TargetMode="External"/><Relationship Id="rId604" Type="http://schemas.openxmlformats.org/officeDocument/2006/relationships/hyperlink" Target="https://secure-web.cisco.com/1YsBSYU7EfcsaQr6dw6ZVlFMYTgH4CtKmrxymG2eUfItOHoa6-Vov6ILAjDLvQJktXpsQiY_Ro3Q6xAn4Yjdz4GOtSq4i1A6bXBWCv2aqebHNgPpHIOV6dvTxuR5AcZBLSRh8Q_9iJfnWpjJhq9L2DZNsfDBjgrrBM-s40cCgAetS8DQfai6OXbDTcAiggfLBLiVAVIVewFqqq0h4knLfJa1cI2CCirt7uEbp3ZldvzAYj33f-IlJmrTRFbqoaRpE9PQn5_t9G5XVAL-kmWITwn139hcbrBE26aORv3JlJq_6qwGex_280bKxB1_38bsAUglRewq5N5-1ov0AYiTtmA/https%3A%2F%2Fsvri.us4.list-manage.com%2Ftrack%2Fclick%3Fu%3D8c8621f1de425f5dba8bb04bb%26id%3D20234c93bb%26e%3D958a6f6b04" TargetMode="External"/><Relationship Id="rId811" Type="http://schemas.openxmlformats.org/officeDocument/2006/relationships/hyperlink" Target="https://svri.us4.list-manage.com/track/click?u=8c8621f1de425f5dba8bb04bb&amp;id=8ea51d61dc&amp;e=958a6f6b04" TargetMode="External"/><Relationship Id="rId1027" Type="http://schemas.openxmlformats.org/officeDocument/2006/relationships/hyperlink" Target="https://equityhealthj.biomedcentral.com/articles/10.1186/s12939-019-1049-4" TargetMode="External"/><Relationship Id="rId1234" Type="http://schemas.openxmlformats.org/officeDocument/2006/relationships/hyperlink" Target="https://www.safetylit.org/citations/index.php?fuseaction=citations.viewdetails&amp;citationIds%5B%5D=citjournalarticle_645406_20" TargetMode="External"/><Relationship Id="rId1441" Type="http://schemas.openxmlformats.org/officeDocument/2006/relationships/hyperlink" Target="https://www.tandfonline.com/doi/full/10.1080/16549716.2020.1748401" TargetMode="External"/><Relationship Id="rId1886" Type="http://schemas.openxmlformats.org/officeDocument/2006/relationships/hyperlink" Target="https://secure-web.cisco.com/1SEh25FCaCfQjQeZHHCyHfXPFFyRk4VwP_1FLwdJ6dC0IrrVYfMrPWLUR5L5Gw4vZ6UoqmIyDvg2iauChqbySinx5tRtyKTw0pH_GC40JVMGQGjs-L1VG_lNDFYsBsW_a3Rx1PWbWgeo_fXTAxnsIfPIh6tdKYK-I8SFbrwS81GwMgc3qOQQAj3cSgXAzUmkaNMeoZBIU2_pe2HEsDyQhPyoqwvubndrZMjfFhdAb8RF4yBsPMnLMxY9V1yZS3dPzXBSTi6Fnse5U3wyoJhs9shydJCGAED5_FZKAVL8hE5k/https%3A%2F%2Fsvri.us4.list-manage.com%2Ftrack%2Fclick%3Fu%3D8c8621f1de425f5dba8bb04bb%26id%3D1fad6c07d7%26e%3D958a6f6b04" TargetMode="External"/><Relationship Id="rId909" Type="http://schemas.openxmlformats.org/officeDocument/2006/relationships/hyperlink" Target="https://secure-web.cisco.com/1mt-4DHV4cM3Ja5QSMokwk_aNWnVfZcypRSApsKjDk6YHKs8WuEaqu8tkRDLrao2Ms3-irqfm9pgYGDQbtUVc5dP_n_Z5zYXImCBI6T1bnMY94SzoeBFxINyYY5lMIuSDNq-6fvDhkf2-4v1-Qid_4yqZAiurp9z0EecH1GeM5dglycfMzl7w12u9KUNFxSAXgLgxxnX6iVR0Dl_Askm7nh9gOpEOWgauZAPSUr7yTPG9YA8zjNxeN1b8wswOdWHisfHNpeqTlCHh_K6AsUk4dA/https%3A%2F%2Fsvri.us4.list-manage.com%2Ftrack%2Fclick%3Fu%3D8c8621f1de425f5dba8bb04bb%26id%3D6845be7f62%26e%3D958a6f6b04" TargetMode="External"/><Relationship Id="rId1301" Type="http://schemas.openxmlformats.org/officeDocument/2006/relationships/hyperlink" Target="https://phr.org/our-work/resources/breaking-cycles-of-violence-gaps-in-prevention-of-and-response-to-electoral-related-sexual-violence-in-kenya/" TargetMode="External"/><Relationship Id="rId1539" Type="http://schemas.openxmlformats.org/officeDocument/2006/relationships/hyperlink" Target="https://www.ceasefire.org/study-finds-displacement-economic-hardship-drive-domestic-abuse-among-syrian-refugees-in-iraq/" TargetMode="External"/><Relationship Id="rId1746" Type="http://schemas.openxmlformats.org/officeDocument/2006/relationships/hyperlink" Target="https://svri.us4.list-manage.com/track/click?u=8c8621f1de425f5dba8bb04bb&amp;id=dc00268476&amp;e=958a6f6b04" TargetMode="External"/><Relationship Id="rId1953" Type="http://schemas.openxmlformats.org/officeDocument/2006/relationships/hyperlink" Target="https://secure-web.cisco.com/1yBLvWMIGYZ2v5zSpdRVMljIJv6W_Omer2k6w40jO1iksZuO9jkr97H4N_199j6whVi4iEEuZHOO-83Su1llA-c3yi9JK0huuhv15MHN3-Z8deaUmeWqqKX45_HVGVzNVFiVc6Us1rytHVYJoyfwEIuP7QjvmQbtR7LGXJw1xDMMUzIpiPdtBxDRUjJm4PjhKTfc_c9PA44hqIc7xiumpCEj7W_00BB3Zi1k04qcL8KGYvrQeRGjuEKXw_-qxAk7r5Jz-nQXz10Ndjz_tdVxvp1e3qtTp6URDD2g1C6rNfh80hxw3Y7bU-I-8e7GqgWftpjrgNCWalzeT175MbQbjqUKw6VASUH6fASELnQRkQ2M/https%3A%2F%2Fsvri.us4.list-manage.com%2Ftrack%2Fclick%3Fu%3D8c8621f1de425f5dba8bb04bb%26id%3Ddd1ac9ee51%26e%3D958a6f6b04" TargetMode="External"/><Relationship Id="rId38" Type="http://schemas.openxmlformats.org/officeDocument/2006/relationships/hyperlink" Target="https://secure-web.cisco.com/1cMsly4ix3KDRCdAIgpcisc98Jrp1KK3OIC5Ns7b6yUeHQL1HFUqMjvRHxwARlqrRIWLz-109yHZm9JiOsMA5SSORFHqmvfLrJGPebWwtxThNqe5FTL4t7_iKn8FfdBOaftgGEiACFJMSHAJP15aot8dvu_vhMuSFbEOkV8WOinWRfX-DOtO1G76muI0EKVA16GDgTZquGOfBSnxg_oQNR-QuwBFqsF1noupZ5QxyA-e_KhyUHT3QVylmvVpTQ6izDuegHjd3LpEJLTZG4NFrYI5xc4lcBTv1UwM7FyNFL37dZpSM7cf7dLWx8fuy7sDFM3xp9F-rqtc4RwtUUeR-Sg/https%3A%2F%2Fsvri.us4.list-manage.com%2Ftrack%2Fclick%3Fu%3D8c8621f1de425f5dba8bb04bb%26id%3D3f393437a8%26e%3D958a6f6b04" TargetMode="External"/><Relationship Id="rId1606" Type="http://schemas.openxmlformats.org/officeDocument/2006/relationships/hyperlink" Target="https://www.svri.org/sites/default/files/attachments/2020-02-25/Program%20brief%205_Sauti-VOICE..pdf" TargetMode="External"/><Relationship Id="rId1813" Type="http://schemas.openxmlformats.org/officeDocument/2006/relationships/hyperlink" Target="https://secure-web.cisco.com/1PZUrXwH3oTgVjsDiEMgGwSCwm1xKz6HS5ToiGZ0RPZJtnCzshlqNn3EEj-2UZJqjoWnsOa7QmxY9jfMFkUm-lSY0sWsaaxTo7ccTQwyxuAMI5vGZDrAOa9ph_sj517o6GxWYnBMLoqsgqpBq1nHiHknM2jq-9PyVDlnwN2x0U9HMJwjD3qfMMz9jGTrb3VaWrj2u70fnYQCGq9VNr7TKNp2NJLAzY6r_uWGwIna4EvTAi7N60SFexDc7vkG6ojjdk89Z00_4IVMehpJ-vVbfcf9Is366U8JbWct4gnYeGo5AfMuzFct09Fm1iB45JRtMWmIN0gyI5abac5T-kjdj9CPlf66LYk8Bi69gluBfzr4/https%3A%2F%2Fsvri.us4.list-manage.com%2Ftrack%2Fclick%3Fu%3D8c8621f1de425f5dba8bb04bb%26id%3D84d705a129%26e%3D958a6f6b04" TargetMode="External"/><Relationship Id="rId187" Type="http://schemas.openxmlformats.org/officeDocument/2006/relationships/hyperlink" Target="https://secure-web.cisco.com/1Gn4-A3INaEOZWUAJVsE8cOiWRDpPYWXw8HXmFH1OK6pQ61IKx1OnbYDtUVrRhYWcb162u8iUUm-2oQ_QV3Cw03M0_W1EseCVSyXc4A1QU4gJjTWimeJFsk1Ytu1BzKxUh8jvw4kNzp_UOR9A0M2XsDeepm_843Lo5Q76O9iVMuuJR8VO38uXPBua2bNYeOe4ZI1sTSMc4Kxq-T651wPa5VYDqVB1HMAqQk7a00Dq7gzJYaf-2xds-x59jMuYKw4k28xTzuk9xwfvGwT22JEOB1l4UD3EHeJG8GZdEdVtP1TFj3pemwINzJfBWtZg_2MQnlDRxYeceRiTTnAI48FNqw/https%3A%2F%2Fsvri.us4.list-manage.com%2Ftrack%2Fclick%3Fu%3D8c8621f1de425f5dba8bb04bb%26id%3Dc32e2c655c%26e%3D958a6f6b04" TargetMode="External"/><Relationship Id="rId394" Type="http://schemas.openxmlformats.org/officeDocument/2006/relationships/hyperlink" Target="https://www.mdpi.com/1660-4601/17/5/1685" TargetMode="External"/><Relationship Id="rId2075" Type="http://schemas.openxmlformats.org/officeDocument/2006/relationships/hyperlink" Target="https://reliefweb.int/sites/reliefweb.int/files/resources/FC881A31BD55D2B3C1256F4F00461838-Gender_based_violence_rhrc_Feb_2004.pdf" TargetMode="External"/><Relationship Id="rId254" Type="http://schemas.openxmlformats.org/officeDocument/2006/relationships/hyperlink" Target="https://secure-web.cisco.com/1gLHN68ner-iBFIMQMcpyOdzxJwEOSY0UHOGZgc9jN-mGMbzYsd8mMl1bS7ZVCrJgCrTRtac2Pz0X_MUHlRd1TAtDjK_PPAQRxPZN-4XmeEeXVXs-WvevrRe7Jh-Yo3cyzRBVoWF319AAJpjg5YSDIqDfFJMfWwYIQxPX0rL94lSW8wwC9-Aubk1GNv_aV-dXip-rxwVUf82s4HQzFn3zfqK3F_P-ITk1Kzl1MwI6PDBTkeCB31Qvnqgb-RAX-j4N9FDfpbdGpCgRYOuWbgHPwNw1IjZWRsa4ueiD2_R69nkdGGCzYecBYuF7KHMqH8HsAAGSUZK33qcpWM4uZFpUwA/https%3A%2F%2Fsvri.us4.list-manage.com%2Ftrack%2Fclick%3Fu%3D8c8621f1de425f5dba8bb04bb%26id%3D1a70025f81%26e%3D958a6f6b04" TargetMode="External"/><Relationship Id="rId699" Type="http://schemas.openxmlformats.org/officeDocument/2006/relationships/hyperlink" Target="https://secure-web.cisco.com/1aFrJV_ZZLkSZwa3ZGJt7hsCHwyTWzx86bK69w9ovucrDp6CNZGj2kgOBc7ImcmpfT3CouldmPPLPm3qQgb_th_ZZG_a1VZITN2Vws1iichQDfqgBY42Htb7d1NjndB8vE_astIEQzt6EZEJtcvW6M8CMu6TpZbWapMC4E5mlqFCxSMHoGHXfVxaCSysgv5Vefh_kh-eF-bpheuYjNF2H3YFltebijpJgKskw2y9LkEbjhuIWQ6ABJyQs2ac9AVuUqMnEmkJqr5GvP2xQ3Ry9pw/https%3A%2F%2Fsvri.us4.list-manage.com%2Ftrack%2Fclick%3Fu%3D8c8621f1de425f5dba8bb04bb%26id%3D2943c536e1%26e%3D958a6f6b04" TargetMode="External"/><Relationship Id="rId1091" Type="http://schemas.openxmlformats.org/officeDocument/2006/relationships/hyperlink" Target="https://secure-web.cisco.com/1Fg21vmwnI2T4oh2aJF_zOEaJdg-mrUEBQmdEmhw_RNqGwW7L4audaltbrmnYfQ_h8YalRH2NtsWFbNy8N6QuL01yYWb-zannLk9L49UPHUEFXvyLxBjUXhuJMkKoXND4Tn8onTnuezVZuZjhhfEDfdlxFXrC3JmMGzEOsteoxxa-94ntqQNmmNh0qAAw-pjqi32uyqELabMjNsOh1kZ5ZZnStcKCn5xe8zSA6oFtPJvIX3SsB-QjrtOpTiFQtjmHo1_p5EklRVhq1IS3PbyvrOK6RcwoK1_rwSH0z66ohBMHmMo770s8r5fT0R-XSAUUf5NMmUgc0Zd-bxO4ZCtpe5AVAXPUJhpXw-VdxRyd158/https%3A%2F%2Fsvri.us4.list-manage.com%2Ftrack%2Fclick%3Fu%3D8c8621f1de425f5dba8bb04bb%26id%3D448a1ff040%26e%3D958a6f6b04" TargetMode="External"/><Relationship Id="rId114" Type="http://schemas.openxmlformats.org/officeDocument/2006/relationships/hyperlink" Target="https://secure-web.cisco.com/1a2-z2aKc0jpeGgIeso9rrp-Xkg2bPFySsvtipi_3Fbag3BD3UuSulhrthBS-CpSZ4jwg1LPnieiOQFNVeKJkZ1qY4W0WmXSj4zXbVWHrYF3zlKKfBW-a4TlwN0bT00Ur_hwiiyKYkyPegRnaAIouhjQY9QjNPi4jyiePaKrviv9rrYEIUTJbye76gFsa2sVdCRPcFml8Haxqblggqu_GQdz5fOKLvVvLSmLGmE4fldEoYzykS60eLfaxle5MhFdGNN1a_1E03NVMrk7vBtnFBOUEngrnBsmIuSIgbusu1-mTF2MYo_jbWHzlPiuMEhmoL_xY_uwlhYo8JabKMq6O7w/https%3A%2F%2Fsvri.us4.list-manage.com%2Ftrack%2Fclick%3Fu%3D8c8621f1de425f5dba8bb04bb%26id%3D50b0ce1965%26e%3D958a6f6b04" TargetMode="External"/><Relationship Id="rId461" Type="http://schemas.openxmlformats.org/officeDocument/2006/relationships/hyperlink" Target="https://insights.careinternational.org.uk/media/k2/attachments/CARE_Women-responders-report_2018.pdf" TargetMode="External"/><Relationship Id="rId559" Type="http://schemas.openxmlformats.org/officeDocument/2006/relationships/hyperlink" Target="https://www.crimesolutions.gov/PracticeDetails.aspx?ID=98&amp;utm_source=govdelivery&amp;utm_medium=email&amp;utm_campaign=csreleases" TargetMode="External"/><Relationship Id="rId766" Type="http://schemas.openxmlformats.org/officeDocument/2006/relationships/hyperlink" Target="https://gbvaor.net/" TargetMode="External"/><Relationship Id="rId1189" Type="http://schemas.openxmlformats.org/officeDocument/2006/relationships/hyperlink" Target="https://www.safetylit.org/citations/index.php?fuseaction=citations.viewdetails&amp;citationIds%5B%5D=citjournalarticle_621133_21" TargetMode="External"/><Relationship Id="rId1396" Type="http://schemas.openxmlformats.org/officeDocument/2006/relationships/hyperlink" Target="https://secure-web.cisco.com/1Zqx4htjV0ejQ_hqpaiQlU_ej56JuSlYT0xaHXcky-a0G66ShGP139QHiCyetkmZbhYh1bA-eZ8odZm3sX8qzPEsLFmDVT1pwp3E2lI4WuDiJye_3o0F0y0s5vJ6G3NkMgrs0YzyQJKeT58CeApDdIEvh9ZniB8T7M9q-PuG_5W9fRZ3Hz644ykDWuzuUj6GZMw1IpfIC-eq1VHUzxQIeLAHF_s1GSix66eVGRi8m-O-7vBZ05LM6f3b5nS__c4euyOozs0MWs-PvOeQ6tq-qT4K8GLzJP6wnw78WTDm5XQMiRhpyDroUzlP0QTS6IAUAgRVzktFMUAjuqaq_3x_euQ/https%3A%2F%2Fsvri.us4.list-manage.com%2Ftrack%2Fclick%3Fu%3D8c8621f1de425f5dba8bb04bb%26id%3D1fb8713b31%26e%3D958a6f6b04" TargetMode="External"/><Relationship Id="rId321" Type="http://schemas.openxmlformats.org/officeDocument/2006/relationships/hyperlink" Target="https://secure-web.cisco.com/1yWh5HttxAn-ophn1xeXChkBvUWbt98U3XhrGu-Fvyro-HKdG0IlaHsuW-n-Gqc5gouqEGrCvGuc8S99F8pD9nZweBjV_zHh7O8oi1fpmyboKyIGh2UX4LNfVKbs7AbrMOXddwXvBJn5TVvlVKCZl9j_yf2-op6k8gF1YaeX3M4rwGgDha9CNSjvV0QIhOd-cv3dcWyL0cefJr64cb5SSI8a5KkkIpEDz-siqEznieBJAaYZJXwe3qdAKetnZYyX36nZs12yJYBSyeg13xWKt1IdUsYw6YL-kJ28FikuOhLZDX8wkDhCEy0t5_R0MvPoncI37DL8KYWiVOlTAlbn0Mg/https%3A%2F%2Fsvri.us4.list-manage.com%2Ftrack%2Fclick%3Fu%3D8c8621f1de425f5dba8bb04bb%26id%3D510c920c8a%26e%3D958a6f6b04" TargetMode="External"/><Relationship Id="rId419" Type="http://schemas.openxmlformats.org/officeDocument/2006/relationships/hyperlink" Target="https://secure-web.cisco.com/17YlMEB8Aqu8K7F5pw3XyKsDPtuSTiuY1LNbbm8CSf5-FXktreIS_cGhIMNfqLXYS6cqRC2XEEH6m7QWuTc3XKob2i-EJuzAmNhDf9DVQHL4UH74UAQ4cjhPVPT5kBA__dja_r6FGRgCb3NrFVOZMqTUYsaTimw0b_wM2nlHboj155x4T9bKdvaLKOX5Krr0PKq58JuSTg908eCcQWbnDnybWqo3XItLQmlFpgci7-HdV3nJhgWZ6dFs_jpQdUoFKiMnL826sQ7DJxCoy9d0WAg/https%3A%2F%2Fsvri.us4.list-manage.com%2Ftrack%2Fclick%3Fu%3D8c8621f1de425f5dba8bb04bb%26id%3D96b6c8af72%26e%3D958a6f6b04" TargetMode="External"/><Relationship Id="rId626" Type="http://schemas.openxmlformats.org/officeDocument/2006/relationships/hyperlink" Target="https://www.sciencedirect.com/science/article/pii/S0149718919303155" TargetMode="External"/><Relationship Id="rId973" Type="http://schemas.openxmlformats.org/officeDocument/2006/relationships/hyperlink" Target="https://journals.sagepub.com/doi/10.1177/1524838019888889" TargetMode="External"/><Relationship Id="rId1049" Type="http://schemas.openxmlformats.org/officeDocument/2006/relationships/hyperlink" Target="https://secure-web.cisco.com/1graDJku94nDXgUkWMIxXY7npyfbcN7eJsmRrxPYhIsaMfyE5CxCk8DFjM-I9R5-BNzXBscn4toY-GFRsnKQ34aFFv4kMsbqsqNeMvbZIFBUJLS3m82ziNMj3K-A6X_W5fy74kO2URmsbD7sMls6nksQDv3q2QH4-SF3dnlYhxK6Jfj3JEtWudBnW3gxJFQlMyaF7wKnIYqZLlZcMF8RIUiEGSa1-592xk2kxQWSp_ghwXGEkJ3S7JCoXVarQlaFRN4CyoPNq3jWgjp17tGT2XQ/https%3A%2F%2Fsvri.us4.list-manage.com%2Ftrack%2Fclick%3Fu%3D8c8621f1de425f5dba8bb04bb%26id%3Da6f082808b%26e%3D958a6f6b04" TargetMode="External"/><Relationship Id="rId1256" Type="http://schemas.openxmlformats.org/officeDocument/2006/relationships/hyperlink" Target="https://secure-web.cisco.com/1MYN2rsgcaJZwIW5CFYUebIyD5YAculg0fD-No792TmbBw6g3FWvCvBBZPa54YLkpFBsXPzkWSfuE9CtyaPRO0XTjbq0u8y579frs_z8UQm-dwd7BKg1Bz8wvaYmV0ypvT8ymuvkOujxZ_fX1lqM6xLvIf_SYvjXi03hVQ1J364Vo6YsUS-hXsDVNi-8qGMalwQVOE8ikFwtc3KxHrKdj4U0sOq2_l0MyLri4TepYJYxs_cmlqi4cVyjq7Xh5WsNDvOV3c2qzkkr0vB516Kpk0Q/https%3A%2F%2Fsvri.us4.list-manage.com%2Ftrack%2Fclick%3Fu%3D8c8621f1de425f5dba8bb04bb%26id%3D793d649921%26e%3D958a6f6b04" TargetMode="External"/><Relationship Id="rId2002" Type="http://schemas.openxmlformats.org/officeDocument/2006/relationships/hyperlink" Target="https://secure-web.cisco.com/1OXgD4BKh9qM-8ng-phRSuIBvILOuXb5IZnp2MKEu2pY8jvttts6LHzTRgIWnNO2TUIglgawG4mEzEYe2xVqrORc_qopXXFAj8zlcXz5d7v_V-uk1MoiHo_he68CzFF_bDpUcE5FqFjq9QOZkham0wEWN2CubQgSbpFtRstvWH_we_fsd97d9mieSkf7kED7ByUT9i-cc5m9_ex_PS6Bic4DnV32Un_46vXADWx8wcbuTesYopR8MJxNGG56a3vbr61mweSMIt8gXY8zFRbCDUZ-09qjFuLYJp27ZLMVUt2-OIorf2yLp17_ZzO8X54tt5XMEEBY_v1uDXWPU84Zk4g/https%3A%2F%2Fsvri.us4.list-manage.com%2Ftrack%2Fclick%3Fu%3D8c8621f1de425f5dba8bb04bb%26id%3Dd9335b0eb0%26e%3D958a6f6b04" TargetMode="External"/><Relationship Id="rId833" Type="http://schemas.openxmlformats.org/officeDocument/2006/relationships/hyperlink" Target="https://www.ncbi.nlm.nih.gov/pubmed/31550193" TargetMode="External"/><Relationship Id="rId1116" Type="http://schemas.openxmlformats.org/officeDocument/2006/relationships/hyperlink" Target="http://www.humanitarianweb.org/wp-content/uploads/2017/11/Recognizing-Gender-Based-Violence-Against-Civilian-Men-and-Boys-in-Conflict-situations.pdf" TargetMode="External"/><Relationship Id="rId1463" Type="http://schemas.openxmlformats.org/officeDocument/2006/relationships/hyperlink" Target="https://www.tandfonline.com/doi/full/10.1080/16549716.2020.1775061" TargetMode="External"/><Relationship Id="rId1670" Type="http://schemas.openxmlformats.org/officeDocument/2006/relationships/hyperlink" Target="https://doi.org/10.1016/j.jclinepi.2006.01.015" TargetMode="External"/><Relationship Id="rId1768" Type="http://schemas.openxmlformats.org/officeDocument/2006/relationships/hyperlink" Target="https://www.measureevaluation.org/resources/training/capacity-building-resources/basic-data-analysis-for-health-programs/" TargetMode="External"/><Relationship Id="rId900" Type="http://schemas.openxmlformats.org/officeDocument/2006/relationships/hyperlink" Target="https://secure-web.cisco.com/17SGkH0VgjHknfYxQhnmXPC5P23TKgisFcHWWfTUmUU-peIQ0nTB2aRYCpHHNAWDhKptnOUyAHpro2uAx6lJjPCyIRPLjfy3mVSTHvWhZZu1eXewxduZgd-PW0HxNHTJ-jtlW6stRJoX3P4UhaSA74mdMYGdAXyxvlLckV8lY0fc-YpffgK1wx7JZ6noXSy3x4uPEaOXmPQIWTYO7VLKhwCnGWEcklrITBKppryj500xmCPmbHPSDyB_N7T6kYFDN82LiQNsS-Zt7RMKtyxYjTg/https%3A%2F%2Fsvri.us4.list-manage.com%2Ftrack%2Fclick%3Fu%3D8c8621f1de425f5dba8bb04bb%26id%3D9770584a15%26e%3D958a6f6b04" TargetMode="External"/><Relationship Id="rId1323" Type="http://schemas.openxmlformats.org/officeDocument/2006/relationships/hyperlink" Target="https://secure-web.cisco.com/1aCGc6EOScD58SWDghoMyjsW1J1EYGV5w2k6kzndNC2opXI1RHngFL5LudoiHN4Mn7tojAwOoaTTqD_-GM0UpjAktQV_n1x5-DbRqy0B_4igjBUb6NkzgbvuNvce5wcc9YQjmxFu1S2rJehOnZQm9pafa6582SWuQjP_sJ5iOK-2-KltbuWSXJxp_9obNRL_CkRFa1cjxbiREfF8pmWpgZFjNKrX_CagSR3AJJURw-Z-GtHdz7QLMqoldi52Rjx3CUd8r2LDzBHhdkHOLoTlRVg/https%3A%2F%2Fsvri.us4.list-manage.com%2Ftrack%2Fclick%3Fu%3D8c8621f1de425f5dba8bb04bb%26id%3D28b76d3bc6%26e%3D958a6f6b04" TargetMode="External"/><Relationship Id="rId1530" Type="http://schemas.openxmlformats.org/officeDocument/2006/relationships/hyperlink" Target="https://bmjopen.bmj.com/content/9/11/e031087?int_source=trendmd&amp;int_medium=cpc&amp;int_campaign=usage-042019" TargetMode="External"/><Relationship Id="rId1628" Type="http://schemas.openxmlformats.org/officeDocument/2006/relationships/hyperlink" Target="https://doi.org/10.1177/0886260508314293" TargetMode="External"/><Relationship Id="rId1975" Type="http://schemas.openxmlformats.org/officeDocument/2006/relationships/hyperlink" Target="https://secure-web.cisco.com/1yVR7Kgi1hPhpR4ybi7fHnvrr3Db89Esvp83VQKjlhtwRh4C7Ir1TjcROvUTTbehWil3EhKSfA8GT77_8PcCZwzLHXMACWTyEWgKQkw1zNw0h-Blf5ql-l_XEcNQo3QaGLdVRdiOjvF_ZfXBZUACR59Sk_Tu3b1ZmBZDIcWnnlgAhzslHrn8zoIa0PQclzmbh_NX9KrgBZDZ6CQSGwBQXdsmGkDWNJZbJ6_teyOQyA7CNJdcACslNtmxoees9H7CcpM9h_InnpyHjoEZQLNKFMy1ZCNOySkgm85a8WscbYt3CxHmhTCKDU-FenKOMqJfL9sZ5JopIQV8VvJvI78U5IQSycJofhV6TJQQP4sBGEo0/https%3A%2F%2Fsvri.us4.list-manage.com%2Ftrack%2Fclick%3Fu%3D8c8621f1de425f5dba8bb04bb%26id%3Df5a133e9bc%26e%3D958a6f6b04" TargetMode="External"/><Relationship Id="rId1835" Type="http://schemas.openxmlformats.org/officeDocument/2006/relationships/hyperlink" Target="https://www.whatworks.co.za/documents/publications/360-31-bmj-global-health-samplusendline-prakash-final-web12112019/file" TargetMode="External"/><Relationship Id="rId1902" Type="http://schemas.openxmlformats.org/officeDocument/2006/relationships/hyperlink" Target="https://secure-web.cisco.com/1Kqyohh52EOWPFJJ4nkgU7wI0nnhRcemFzsJhmVkuvN4WCKWnNvZcAfQcChHyowLlfG0Y0pXRImE21B777TjxHI8vSsWRJamY0_8jQ6zKjR9q_-UWOqGE6vpJHd8wFXgvnnOdVK_wo14O37TKKRvyjbx9b3M-P66EeeLNiYQ1Zn7cI6RD5ULwx8apIIiW1agZipuAMWmO2_vvM3y9XzqsLBGB8CNN2WxqaLFSwO9EQ-1krHNcP7HzJ-IzCBotV0wsHtLY2tzZgtbOX9MZEShXkuUxzbc6U5qP1tThur5Wm2vUiKKkG9T9U6SSszgLvxRgJ8rAhkPFELxTVVMeYUEHXg/https%3A%2F%2Fsvri.us4.list-manage.com%2Ftrack%2Fclick%3Fu%3D8c8621f1de425f5dba8bb04bb%26id%3D7408c71a66%26e%3D958a6f6b04" TargetMode="External"/><Relationship Id="rId2097" Type="http://schemas.openxmlformats.org/officeDocument/2006/relationships/hyperlink" Target="https://www.voanews.com/a/un-icrc-address-sexual-gender-based-violence-in-conflict-situations/4803952.html" TargetMode="External"/><Relationship Id="rId276" Type="http://schemas.openxmlformats.org/officeDocument/2006/relationships/hyperlink" Target="https://secure-web.cisco.com/1CjxmaI85jkVsdjdjYGg029egPlgV5CrrP5E4H0h8SMWcJjV7Cb5dWZL4y7YgRItGrzinzmu1FT1mXtmf6UJcwKpTeNuun05zx52TtVyq5x6zyGFSM8aFLWJHtYUxMSvV_PZOuAjVY1LWq3q3cdHtmDXuBQSIO8zwn7F6J_LpAl0wKWlbX9EQ2hHo4W3eIwaiHLogcdUdqRwEiweY5SZqnufCW1dbtUh2_snkIDL5J1mWcmFcplPnxSLATLmHvHusGtwYiGbcJlxkzcreJfl7XYxrVcuWw6Xeu1l1TWRJH9jxH8cTBHC5IkHKc0PWFLnLX7wxI0woSlPnnmzUQ8FArA/https%3A%2F%2Fsvri.us4.list-manage.com%2Ftrack%2Fclick%3Fu%3D8c8621f1de425f5dba8bb04bb%26id%3D22a3af1629%26e%3D958a6f6b04" TargetMode="External"/><Relationship Id="rId483" Type="http://schemas.openxmlformats.org/officeDocument/2006/relationships/hyperlink" Target="https://secure-web.cisco.com/1zt6MejnOkB_baIQx-pxIinIZJX9XR4Pt8LVurX2-TffuBnORdXaNOWyn1KQZDXYF5wvGiLrwQo18o-ovDsniUb41x1JtMAo7__aU_-V3BACQpYdPN9cO0ypX58AlcKjmVsEIISDoCL7TjH885YN5cEka-Fvvsev58cdsVqe9TMFuyxrN9bT-JA-iD7OyDCsD6ZjlH6A_LFZxBKK6r50tjwl8VXdDJ1aRgJzJaFfO3u2ihXx4lsxYSkq9-KZ_XmkzvrDmnmQzv8VsPkKgEisASA/https%3A%2F%2Fsvri.us4.list-manage.com%2Ftrack%2Fclick%3Fu%3D8c8621f1de425f5dba8bb04bb%26id%3D13f9cf738c%26e%3D958a6f6b04" TargetMode="External"/><Relationship Id="rId690" Type="http://schemas.openxmlformats.org/officeDocument/2006/relationships/hyperlink" Target="https://secure-web.cisco.com/1EhpMhT0P9w8TcYPZukPkvptgvaIW3q4W2-6appKK_nAvrx6890Swxg3gK-pSBh_KKzCRSqeotJwcyDDQ20mG0GJ6beTNyM-Ez1d6n2KJecoOkvbNCQUAcykHRLM7e3sbHp_gbwDQpac79A-I29WDj3rAKdpkjBZqVBpCKELn9SkgTTwyjIneOxl34NhFVSxu6CM4ltqMW9dEcumv_-dd7WrQ_PFRuJSkR2XeAfJWj35JuFeFzWZhFsWrAlu83EPH9aD3WEwGP2MGhpJUvrTDLkyVUbPT3lMyfWC8ZWxglmo/https%3A%2F%2Fsvri.us4.list-manage.com%2Ftrack%2Fclick%3Fu%3D8c8621f1de425f5dba8bb04bb%26id%3Da9d276c9fa%26e%3D958a6f6b04" TargetMode="External"/><Relationship Id="rId136" Type="http://schemas.openxmlformats.org/officeDocument/2006/relationships/hyperlink" Target="https://bmcpublichealth.biomedcentral.com/articles/10.1186/s12889-019-7456-z" TargetMode="External"/><Relationship Id="rId343" Type="http://schemas.openxmlformats.org/officeDocument/2006/relationships/hyperlink" Target="https://www.ncbi.nlm.nih.gov/pubmed/32007782" TargetMode="External"/><Relationship Id="rId550" Type="http://schemas.openxmlformats.org/officeDocument/2006/relationships/hyperlink" Target="https://www.safetylit.org/citations/index.php?fuseaction=citations.viewdetails&amp;citationIds%5B%5D=citjournalarticle_635585_21" TargetMode="External"/><Relationship Id="rId788" Type="http://schemas.openxmlformats.org/officeDocument/2006/relationships/hyperlink" Target="https://wilpf.org/wp-content/uploads/2017/08/Feminist-political-economy-ENG-FINAL.pdf" TargetMode="External"/><Relationship Id="rId995" Type="http://schemas.openxmlformats.org/officeDocument/2006/relationships/hyperlink" Target="https://svri.us4.list-manage.com/track/click?u=8c8621f1de425f5dba8bb04bb&amp;id=bcddd92d7d&amp;e=958a6f6b04" TargetMode="External"/><Relationship Id="rId1180" Type="http://schemas.openxmlformats.org/officeDocument/2006/relationships/hyperlink" Target="https://secure-web.cisco.com/1_XZWsoE_0Ohb04NmSBArtzrMlTrGY76tEDp35nDBIQtQU8ymRhFlYsoFUuvcK2iBzawQPHaI2usAuE2blanP4JGliA02fTykk3V5EmeSUWe7JC6xDK1GegJfdp_Pvd4Jysh83s1LMNTtwFsLPA-5apOB-hv8T5-dk7rb24fTT29Su3-QDxvzyillV4o2B-vupyLxnhHaIbML7fqKRnFRWuOhOHjU6PAbZomO9tPnbQ7Kio83Ux8YE8o8ie1wNU8R6iUuYZIFg7TcWyRkRJvF4N5pJz5xNugmmIxe42g6vMbmuKT_AcEy_NWGKMOGxroRFTTE1nsQzwJ9Ta0v8Xj4sw/https%3A%2F%2Fsvri.us4.list-manage.com%2Ftrack%2Fclick%3Fu%3D8c8621f1de425f5dba8bb04bb%26id%3Df1ddea9db1%26e%3D958a6f6b04" TargetMode="External"/><Relationship Id="rId2024" Type="http://schemas.openxmlformats.org/officeDocument/2006/relationships/hyperlink" Target="https://www.who.int/mental_health/publications/guide_field_workers/en/" TargetMode="External"/><Relationship Id="rId203" Type="http://schemas.openxmlformats.org/officeDocument/2006/relationships/hyperlink" Target="https://secure-web.cisco.com/17OSgnZa-CXxFfSmLojCp-SJlYgvGTbVX6nfKFL5mS4XscHiZ4NyU5RrWkHfWQgNypJ1Du6sp06kz0lZubcaAXIgElnNuxCVJwX--XdLHXFLwpJfpMO9RrTsDVhLomWWORTel3lPjYb7DYfBB2nsk-qXnCXdhZougt8cC1s5H9PGF8OFs9grZBOwj2YRdGRKUJiQ3oRU1JcskuaIApPRn8MjDifq2dEHKtlWnphLjrmbnT5MvShbTSvaBZTZRfb4W8rjkNnnA9Z81W1HA8zzNr7JqH1WtZ9b6nrM53Mooyhoq6kDBdX4RrT_MZxeAQbEvZmI-kDW--JAN5U_mBfWXXQ/https%3A%2F%2Fsvri.us4.list-manage.com%2Ftrack%2Fclick%3Fu%3D8c8621f1de425f5dba8bb04bb%26id%3Df040ffaf22%26e%3D958a6f6b04" TargetMode="External"/><Relationship Id="rId648" Type="http://schemas.openxmlformats.org/officeDocument/2006/relationships/hyperlink" Target="https://secure-web.cisco.com/1j7ZBLVrxwFjWXOj6FoEJdIt6aY3dhhrW2MzRaVfOY4NZwhitAo-QkLitTGqaLMrr7fh14YIGt-aUqLA6tSR68kHiykPGCZvqOwZivG5CMcCATJL74HKLUPcAGp1JLjE6JUyrvEcxF4ZKANyU74isp5LAWO32E0oeTzDnZQsDc-7lb-OWkWJ91AYaj7yJ2rI_y3t7Nk_bOvF9GaTjCc7NoKPm5l3vLKhGanKJNcqcp_RxT7qwTSx4pssvoH4Rmvkrf0lBDc9nfjF03UUQbmy_FjuYJJwOdhoS1lizdG0P-41hhIxRHjHHeg8XDV10XTVjSvVHX3MmHoUGXCC6-D_e_w/https%3A%2F%2Fsvri.us4.list-manage.com%2Ftrack%2Fclick%3Fu%3D8c8621f1de425f5dba8bb04bb%26id%3D6e4a6ac54d%26e%3D958a6f6b04" TargetMode="External"/><Relationship Id="rId855" Type="http://schemas.openxmlformats.org/officeDocument/2006/relationships/hyperlink" Target="https://journals.lww.com/jaids/Fulltext/2020/02010/The_Mediating_Role_of_Partner_Selection_in_the.2.aspx" TargetMode="External"/><Relationship Id="rId1040" Type="http://schemas.openxmlformats.org/officeDocument/2006/relationships/hyperlink" Target="https://journals.plos.org/plosmedicine/article?id=10.1371/journal.pmed.1002886" TargetMode="External"/><Relationship Id="rId1278" Type="http://schemas.openxmlformats.org/officeDocument/2006/relationships/hyperlink" Target="https://www.tandfonline.com/doi/full/10.1080/17441692.2019.1650948" TargetMode="External"/><Relationship Id="rId1485" Type="http://schemas.openxmlformats.org/officeDocument/2006/relationships/hyperlink" Target="https://secure-web.cisco.com/10-byDjQVypUxtzP5_P2PMiuaSm1mvFLM8gX8oS5JUeo9ccrOSGWM5OW78OTejdeb3Mrq_U3GW4PZGdzwnggGQUvjLgMAX3thjtZsk3jUMXTY20_r1aIXPQhesS9wuAddZTQhYTWsw5PiR0uUhwQChsVxECgCbF5TJEhIjnEiXw3ApSnJYSTEEKuR_aXKAVBmWyCEnIMdru8_Jg5V4Ua5U8tU1K-OTkZo81euWBrSUCCaKtIBProWOPaJtcEdaJYgg9e1XxFXmCOvjNvYP0appw/https%3A%2F%2Fsvri.us4.list-manage.com%2Ftrack%2Fclick%3Fu%3D8c8621f1de425f5dba8bb04bb%26id%3De8ed800867%26e%3D958a6f6b04" TargetMode="External"/><Relationship Id="rId1692" Type="http://schemas.openxmlformats.org/officeDocument/2006/relationships/hyperlink" Target="https://secure-web.cisco.com/1u_kzsmkz7oH_RsrTeoKbxaAJMw0S9dtKW-bpuHZEfQnzOAnILKFyU3VbzV4RFCH5o-0cSi6DjVCBim_9vwIROJfiiJo4zV5FNSrk9uhJZXIWTVR_VrVoACQUw4Qk8YBMOfUGGaZmSBXZuhWYwGSLbMme_vlX4XyKiK3yZWFYEKH4UkFz4u9y-52HJQ5DODwl23SOnNAvlJZqbk8_tvxwWnLHQ7GXH9AgLfgSYm2Yid6MUd1XU0s3xXz2TBDrCWNA-k_Dp5wZR7pqLkm_7y96gByAwgBDGN8UQccdzV_9mrUmLMjpgLLrUFZ7wfdHkamMM-dAFR9qmQ-zxd6cUe1JDEW5rmB0nViVTWf2UIwMjyI/https%3A%2F%2Fsvri.us4.list-manage.com%2Ftrack%2Fclick%3Fu%3D8c8621f1de425f5dba8bb04bb%26id%3D5e2b40fad4%26e%3D958a6f6b04" TargetMode="External"/><Relationship Id="rId410" Type="http://schemas.openxmlformats.org/officeDocument/2006/relationships/hyperlink" Target="https://secure-web.cisco.com/1XQvY1bWqEYCL659k4FSB9rI8X4eVA7VsffLLcX16iD2u8DcC0y2ehjt5Ud8kF-tWfqEdvlfmG4ABkd6wb_d8UuOkeU9vswlFJpfihtdO2kWdtfufRIi2iW0WLwTCR8nIt-Ux9WBBl-LNgWHWsVpIKu2cwI2cSNYN9Ddjc0r_VyUNnk9uwSlanwQWnB4AOfo7wQ29-eWkrs7r8CkOEPsV-jdJKWN8TqXrLitNdNk8sVYxuaCdpHsozrQQe_8Kom1nr8dmOuuN5m2wZWPVtTaym4pQUCem8YdVprq9mYtwOU1-sM0rAdoD-GUDtKAKk9Qe_LfgIwJw-7rhWLayXoh1PYGmCThyBb1PUgA4GDKslJU/https%3A%2F%2Fsvri.us4.list-manage.com%2Ftrack%2Fclick%3Fu%3D8c8621f1de425f5dba8bb04bb%26id%3D934117c7d5%26e%3D958a6f6b04" TargetMode="External"/><Relationship Id="rId508" Type="http://schemas.openxmlformats.org/officeDocument/2006/relationships/hyperlink" Target="https://jech.bmj.com/content/74/2/182" TargetMode="External"/><Relationship Id="rId715" Type="http://schemas.openxmlformats.org/officeDocument/2006/relationships/hyperlink" Target="http://www.cehat.org/go/uploads/Publications/R84Ethical%20Guidelines%20for%20Counseling%20Women%20Facing%20Domestic%20Violence.pdf" TargetMode="External"/><Relationship Id="rId922" Type="http://schemas.openxmlformats.org/officeDocument/2006/relationships/hyperlink" Target="https://secure-web.cisco.com/1EXjJzIyTBU56J4GcnrQlKhnaparSGGhdTiUiYPztOvuu0PYIRFpHbFofwXjCl6c4Oy8uY7s2Lq2vSDT6z9t7fPCrqWhO18aMIJtW2FuyR_kRfjmwYpwBgiCX7OkQFjoYPfrxiiFO5SOaAM1Yn8jTfFLtrs9KnzNFOnLtipanXrFbB4fxTXCSBeGqhpm3Av0qv4iyOrD5HIxGWhzZBCWMWsj6gCEMX0_BKnftvlqL1f1cbNXGo0ySIxtD-9Fatt8QrPvMgwDORpVK7wKK6as1hw/https%3A%2F%2Fsvri.us4.list-manage.com%2Ftrack%2Fclick%3Fu%3D8c8621f1de425f5dba8bb04bb%26id%3D8870365c8f%26e%3D958a6f6b04" TargetMode="External"/><Relationship Id="rId1138" Type="http://schemas.openxmlformats.org/officeDocument/2006/relationships/hyperlink" Target="https://secure-web.cisco.com/1G_nyLtktVFW-PMRDE5ivlqw63l5hsY6Z-Wb7Ch2gQJa4vIjGIH2iQYB1f6DPFDONPMOFpZQlwSzXAqsGz5t6y9wNHlqhG613SjCyxngDc3XYvrOj4nYY-QFX-KPRuw53ISZQ1SczvJSCw2g6Zro0DogFs4BRNDohQEJMLnh4TgZ6Wy8dw-oG0ZqbUI2nXpAV4LKhhg2Cc4LUYVJcpmSIGgJnLt9BWUPDepLdpukNuezB9JPILeI2rZ11ZZKsHaBfNa4deoh-XT3JoWV4RGMdPmGokIO8uYPzpRbNPRm83bZsGoauXmNjQ4vwvsSFSsRq2zKDH8w4movFEWsTxca5dO6KrCCRic0R2IesOQHUUx0/https%3A%2F%2Fsvri.us4.list-manage.com%2Ftrack%2Fclick%3Fu%3D8c8621f1de425f5dba8bb04bb%26id%3Dc30e160341%26e%3D958a6f6b04" TargetMode="External"/><Relationship Id="rId1345" Type="http://schemas.openxmlformats.org/officeDocument/2006/relationships/hyperlink" Target="https://www.ncbi.nlm.nih.gov/pubmed/?term=Kisielewski%20M%5BAuthor%5D&amp;cauthor=true&amp;cauthor_uid=23108942" TargetMode="External"/><Relationship Id="rId1552" Type="http://schemas.openxmlformats.org/officeDocument/2006/relationships/hyperlink" Target="https://secure-web.cisco.com/1YAPUd4sQXyzikb5b1NajmHMVRhr7HhHtHqvKEWMzR7CEevu4eowKzCAx7APwF6FWYPJe3t4Y91WpQjRkCinMiD2qyApmAlhQX2I8lyt-Y3tus_0ItM7FJGg4Tq09qnr8QshwSy8jVgyA26DffUp10MMjDQBXC15OUECe1ffbWNHYLLafUwCV-U7lm-ePQwrM6cSIftsuzCe3JzRBtf1SFeEcDqwW9ZurZx4S9HKIhS7R95hEM2xUtflmHmIlJCCaVxPMcOzZECaqKHXfAiBJfQ/https%3A%2F%2Fsvri.us4.list-manage.com%2Ftrack%2Fclick%3Fu%3D8c8621f1de425f5dba8bb04bb%26id%3D42b120ff8c%26e%3D958a6f6b04" TargetMode="External"/><Relationship Id="rId1997" Type="http://schemas.openxmlformats.org/officeDocument/2006/relationships/hyperlink" Target="https://secure-web.cisco.com/13uN1dXwqIN69F6QORZFxJZBN-C9BjaRDTbPwxgYyRQRwYJHobx40G9tSm5YVMRe0qh5dtg8JrzbRcXXi1l1MfnxZpLYOs90NSjMXtydCpTPh9RxIIkT2o1Wr52uriHfeQnzV1N-wpnd8SxlWo9XIZRezKn7N1C_Pf4mV-BTHTz3sI-fWX7VI1xV7P_g82e1BCLeBYU2OnZcIIaox4f_giU6rNS1P4PexBOzxFxWgz6YokkvPF4gcdoIN1FmJ0-mJ06SUP37z_3t8AaUZlj7djnw012PIJj4Fb1MDK6Zmw_k/https%3A%2F%2Fsvri.us4.list-manage.com%2Ftrack%2Fclick%3Fu%3D8c8621f1de425f5dba8bb04bb%26id%3Daa6de6053d%26e%3D958a6f6b04" TargetMode="External"/><Relationship Id="rId1205" Type="http://schemas.openxmlformats.org/officeDocument/2006/relationships/hyperlink" Target="https://www.ncbi.nlm.nih.gov/pubmed/20682935" TargetMode="External"/><Relationship Id="rId1857" Type="http://schemas.openxmlformats.org/officeDocument/2006/relationships/hyperlink" Target="https://secure-web.cisco.com/1NlCkGkYklzC7uOSEr49Rodqvou1gOv9UqOgqyzzU9zWPLU1S_InshdmJX4NMPZb0rJpcVcarZ5ufdoh4Al2f55SlJOfbmRHdebG8ATGRQ94ICGL_iW6uac3tPQXfx8gV43K5XJYSShmukiaKkQQV5hjHYnYE756q_kL1EGpbo4cgarhC6p6FFvXnkAYanrT1Mz4aQzqh7cwngA_JEUrhcU5pJQkSjb3u-9DJzvs4K4jziTZh6f9jeyNh1Ebi7O_sKuHlKqWji66dMo9otRM3dQ/https%3A%2F%2Fsvri.us4.list-manage.com%2Ftrack%2Fclick%3Fu%3D8c8621f1de425f5dba8bb04bb%26id%3D2f5d173faa%26e%3D958a6f6b04" TargetMode="External"/><Relationship Id="rId51" Type="http://schemas.openxmlformats.org/officeDocument/2006/relationships/hyperlink" Target="https://tandfonline.com/doi/full/10.1080/26410397.2019.1601965" TargetMode="External"/><Relationship Id="rId1412" Type="http://schemas.openxmlformats.org/officeDocument/2006/relationships/hyperlink" Target="https://journals.plos.org/plosone/article?id=10.1371/journal.pone.0216449" TargetMode="External"/><Relationship Id="rId1717" Type="http://schemas.openxmlformats.org/officeDocument/2006/relationships/hyperlink" Target="https://secure-web.cisco.com/1_vBnUAALO-114c0DxjLdNeadQGOKsz479fhmDp0VxKdU2WUKM5pUF0_ObFZqR2D2nV4ZszJLpveWCa-RkrkoKTZexiFfs86AcADQIAdVUyZUPgi5wcegrEc5xAqoZYNI9tcEW8QbaTOyNDeS9tSHWUVNzb3WNZo9vs3qi_gQue5nbbWCsSOE4fRrt5EhQQLC6JvmNJ6ZBPFnP8sBFlhd2Wxk6bVWblo4oXSKUfc5rjRKzWUkJsX3tLsnrc-nIowMSzG_Y61_SQ_3jr-4tuBHY9X3U0DoO4h0Qnxqc8yMVNpq8qKRn5YyhXdm9pbitwMFj4V8MEC7905p0FxbQaICrQ/https%3A%2F%2Fsvri.us4.list-manage.com%2Ftrack%2Fclick%3Fu%3D8c8621f1de425f5dba8bb04bb%26id%3D88c2e77a60%26e%3D958a6f6b04" TargetMode="External"/><Relationship Id="rId1924" Type="http://schemas.openxmlformats.org/officeDocument/2006/relationships/hyperlink" Target="https://secure-web.cisco.com/1DXRRGRUbTlyDnqmY3-ZxQXxoACSNvJM3kvakvOzwAHPjMe8o4OOcvwgjA1KG7gzx4R4TrvK-f7eLhcPw1M34LmYhjG-xsiT2deD_ihTyLr6AdIsa0kyUTMhfWxQvQkosYpI8Y35XIvx9GqHd6_KZGgNTP2rYOCXX_76sgo_QJkNX14ZWnTM4glV71Tc7-go7t4tY83pnvAn8SeRCUk_AYyBYkKYqRQp-NKJNteZsE20uQvkcsnMlM6ys1EUuAnkceyU2GOB8rL8QgIfkGMHPLsRqpDBkI19R19F1D-Ls5vp1x2-w4zy6CpaDxcp2LtPX8sHEgrNvsdwRpjAqkvL1loG0xLEjNn8diNKZTAmvyKA/https%3A%2F%2Fsvri.us4.list-manage.com%2Ftrack%2Fclick%3Fu%3D8c8621f1de425f5dba8bb04bb%26id%3D616d4d261a%26e%3D958a6f6b04" TargetMode="External"/><Relationship Id="rId298" Type="http://schemas.openxmlformats.org/officeDocument/2006/relationships/hyperlink" Target="http://doi.org/10.1186/1471-2458-12-913" TargetMode="External"/><Relationship Id="rId158" Type="http://schemas.openxmlformats.org/officeDocument/2006/relationships/hyperlink" Target="https://www.safetylit.org/citations/index.php?fuseaction=citations.viewdetails&amp;citationIds%5B%5D=citjournalarticle_632669_24" TargetMode="External"/><Relationship Id="rId365" Type="http://schemas.openxmlformats.org/officeDocument/2006/relationships/hyperlink" Target="https://secure-web.cisco.com/11fxI5CTakmufZ_P2TxIR6Lp37fFwMBqzhCsOebbFDo898zTuPQW86r9_NQSNtMkOXiMDMeC-FM459LpS9s6GBD33iGKCKCOG0evgOVhjuVcxDw_kq6o1an7gSjVFiBeMWnaDSrCoIn2kbPL8oLy2e2XzBI-wdhBdCKRC-QgyqZBbtGr7DxPGDvrcraO9En2HaLxSYVhj9bPkRipNFTwn_YOvPrlG2uduer45ePGdVrUbbE2IsjEtcP0MRU7SzAhWL__8H1xc9PbtKHc9d41eAIOMNEpsJUiwb3eI9sT_k0DIzB5H8XcLTCAt0FfF_4Fv3fj04i2D7vGxqRqU-6VzUQ/https%3A%2F%2Fsvri.us4.list-manage.com%2Ftrack%2Fclick%3Fu%3D8c8621f1de425f5dba8bb04bb%26id%3D2d6347fb76%26e%3D958a6f6b04" TargetMode="External"/><Relationship Id="rId572" Type="http://schemas.openxmlformats.org/officeDocument/2006/relationships/hyperlink" Target="https://secure-web.cisco.com/1zwCubmEWyX39L5nhYDr9yXS0y9CH8BP0Sna0VYI6nkiHzcg5NfyTjmu_xEMpCu83LAcBtjFvjOQMnVnhJ31hqKFv0o8JPEQKjISvLAJ3xdp7SVyoPxeczsRQuLfWXplJQhmh3l74OWbMRX8fX7ahrRsuFpqCXrihb7rX9rBQNkH_Vuvc9f4Wj_hJTa6CfCLJsGlytbmZQp1vJe7-R7Dnv6LFuGjJ39You_0Q7Q4zXDiCWnEWXOAztXN6dCifRD0qudb7HVJOF0mx0Vz0fCGSUbIGNe93_cgVzFxTnnDs16HxaEutEhim8BsCYE6wZH1ywB1iY-30SzzJ5CLBGElSMA/https%3A%2F%2Fsvri.us4.list-manage.com%2Ftrack%2Fclick%3Fu%3D8c8621f1de425f5dba8bb04bb%26id%3Dd8258875e1%26e%3D958a6f6b04" TargetMode="External"/><Relationship Id="rId2046" Type="http://schemas.openxmlformats.org/officeDocument/2006/relationships/hyperlink" Target="https://www.ncbi.nlm.nih.gov/pubmed/?term=Bartels%20S%5BAuthor%5D&amp;cauthor=true&amp;cauthor_uid=22929338" TargetMode="External"/><Relationship Id="rId225" Type="http://schemas.openxmlformats.org/officeDocument/2006/relationships/hyperlink" Target="https://secure-web.cisco.com/1La2tseBK23hoX2RmKN3GngLJH3G7KK8CVuGeYPbPTmXr0FvOBTbOCQGvNiMdpBCmJi8EWNVrQIEl0-HxA6V4Bm0D1fVfxaSByhCZ3Yh7zkTi0FOYaLVczX38qF5ftzxsyyCaZHefrQEMaCjMYZewhIq1VMtsa7Kp5TYDgxBpxfyYE86v0yT7lK8nfY0wOnvhaEZUIr-rderwAPV78Sa2nmse9XLlIABe_goswSLPZXSAuCmIHAKG-LSMzVjVOx8JI-OEUjoRCwyWtSJrcvRkM89fAlfkp0anj2nTn3u7dA4OSK4GaoUfQetg1EtGOJk9WLsRj57-ElyqBYKPqD1TdmjyEGCg8Ke3sL7K8DlqlDA/https%3A%2F%2Fsvri.us4.list-manage.com%2Ftrack%2Fclick%3Fu%3D8c8621f1de425f5dba8bb04bb%26id%3D9aa117b235%26e%3D958a6f6b04" TargetMode="External"/><Relationship Id="rId432" Type="http://schemas.openxmlformats.org/officeDocument/2006/relationships/hyperlink" Target="https://www.ncbi.nlm.nih.gov/pubmed/32316941" TargetMode="External"/><Relationship Id="rId877" Type="http://schemas.openxmlformats.org/officeDocument/2006/relationships/hyperlink" Target="https://secure-web.cisco.com/1FhXocR-ce65LC6Z7Y7bV-Mn6dZceC15ADTlU98PQDhrT2fAfBZ6OJMPVZoKcFO4ARN69Q3D33GoxG3lzhJWx9jVh2hJbEqBxTEhQxj7uveb1kbAE8pxIS-gRl4sFc0-eKx-nbJM_xANMCa99WzRIXXLdEJ13Xcz0ubijmbzBGn-LDz-t5EjaotPpQwTJolKbL-SR2C63UCEyy3aJdRKDPGRmyWS0sQuTuoZ4dGTuTeH0J5I3TzO_CjiaOWpGq4NPyqOt2vxkdsBhzEaevtmaJulkC1BodBJUbL961HK9WaS2UWA1UIOUq_8XINtvtA-_D8fl2zAH99lq_ko4ubv_bg/https%3A%2F%2Fsvri.us4.list-manage.com%2Ftrack%2Fclick%3Fu%3D8c8621f1de425f5dba8bb04bb%26id%3D3b52279752%26e%3D958a6f6b04" TargetMode="External"/><Relationship Id="rId1062" Type="http://schemas.openxmlformats.org/officeDocument/2006/relationships/hyperlink" Target="https://secure-web.cisco.com/1pK9TIrLjm-POU6WHEfs-6Eed9pEIgT19q73zQj465tAC69nKZGDPS6DfF97p-fsv6gngRXfcH-Hepj1l7GzdYkZepBoenC6E8Nt2wvzb7CWIFvMiIcwWDNNKisOfNWa7_lpukXbnmX1QxPCmVjlw2DLZ4PyEUAYcZM9mM0XcPZuuYNIvU5mNje-2byWWJaXjl7M1LDNB_8mMmiovc_hwznA6OOw6rf1VbrdyI_MakWV7sXi3-zBOLkFxaJwTqg722tNOUh5AIhcKyUmQ7r8MH7HN5aCQvY1FziWEzjtwC64/https%3A%2F%2Fsvri.us4.list-manage.com%2Ftrack%2Fclick%3Fu%3D8c8621f1de425f5dba8bb04bb%26id%3D9530543637%26e%3D958a6f6b04" TargetMode="External"/><Relationship Id="rId737" Type="http://schemas.openxmlformats.org/officeDocument/2006/relationships/hyperlink" Target="https://secure-web.cisco.com/1zDcJAsrX8uF9H2fLT5MprrK_s7TD-MbTWLM7OiLdl2au6-jAuxKTn6hAdtEzug7QowUIrlAY8NY_jPY1etqeO0XfMCTNnjQVwoXiBQ1lbCkXl8GnRHS8ZHdEquP_hfCK3RcPyXeg5OAi7r4r-sDYDT1GiadhVPrVkvklIv8LXvNvM1mNTwyda7mqV6Ppxnwv2NIGSANnqy9UlR39gTbWcW02q-FlEVUMtjFYdED2Aigky_Q6mRccVpj2glMrdEa7M6SHgZHxEjun72sBP4AFjslD0z290iVasESnnELQzSBnM8utA-8C9G7UIqtYHRnAkS_iwZC10ikrdQEwMMxcUw/https%3A%2F%2Fsvri.us4.list-manage.com%2Ftrack%2Fclick%3Fu%3D8c8621f1de425f5dba8bb04bb%26id%3Dd1d8a883ff%26e%3D958a6f6b04" TargetMode="External"/><Relationship Id="rId944" Type="http://schemas.openxmlformats.org/officeDocument/2006/relationships/hyperlink" Target="https://secure-web.cisco.com/186Is-VQjvgiYebRStrAE9GsVqdxFCrDinqmmOMlNfEhZ5WO5BEMWrZyV8sAik6YeGx6Pakp9vnjk657rwD2Zli0QGpoUg3ZPQ_FOU8S4XLTK7K1-aCiRM1WkpHubzNTxsS8CTTeqnSWMIVpf-5SBzZP_NrBFRHLBKgF3LEnWzS906Hb-51EGFbju_sFmKJpYvDElCyjH9Pn6Mf7BhIES-TmZG0T5c4LsgGZHvH1ClC_CD_XeFOyYPlA8bhhgPwhhTUpiuVJ35HjZ3zDIy2fjFxJjw9cVcqrX_tN8iZidzaJ1pw11nq2Z1m2KXMK8dKwd9JYdV--Yl0P600UKVzp0DA/https%3A%2F%2Fsvri.us4.list-manage.com%2Ftrack%2Fclick%3Fu%3D8c8621f1de425f5dba8bb04bb%26id%3Da6c0015d47%26e%3D958a6f6b04" TargetMode="External"/><Relationship Id="rId1367" Type="http://schemas.openxmlformats.org/officeDocument/2006/relationships/hyperlink" Target="https://doi.org/10.1186/1471-2393-14-268" TargetMode="External"/><Relationship Id="rId1574" Type="http://schemas.openxmlformats.org/officeDocument/2006/relationships/hyperlink" Target="https://www.svri.org/sites/default/files/attachments/2019-09-25/Working%20Paper%20BA%20research%20Final%20Disseminated%20Copy%20%28002%29.pdf" TargetMode="External"/><Relationship Id="rId1781" Type="http://schemas.openxmlformats.org/officeDocument/2006/relationships/hyperlink" Target="http://doi.org/10.1016/j.annepidem.2015.03.017" TargetMode="External"/><Relationship Id="rId73" Type="http://schemas.openxmlformats.org/officeDocument/2006/relationships/hyperlink" Target="https://secure-web.cisco.com/1VEAIJKMSQIVaOtUDZOJbiTQE3erdQhxqfQvnkcJWGNKvtqJoTi5BKSkEbJNL00-ycI7uqcwsJfjUd_N8yIqq4z7TJBzuKN_ybmmrA9m_N-v23kdiRiPZ3dtduVh41TQ1hVuGqSDnFCX3Whp6-q0Xp3ULcEkXHJOfUqcH0xzbSH1PuPoT1NJ1pEkZsA9N_pOvlM5WxXGIK9jOQe7otOLmTX7J0Lg_Gj35oFNtG3Sj2SNuhEW6oEcROFJJnSbDxbcwUDCviKqP9mRIDpfWZII4fYAfvpJT0IQW-l833vF0NyH8HA8MAVhZSh8P0GIxQErjaQyn2STdfG7LFJxEEBtgNQ/https%3A%2F%2Fsvri.us4.list-manage.com%2Ftrack%2Fclick%3Fu%3D8c8621f1de425f5dba8bb04bb%26id%3Ddd5ba5952f%26e%3D958a6f6b04" TargetMode="External"/><Relationship Id="rId804" Type="http://schemas.openxmlformats.org/officeDocument/2006/relationships/hyperlink" Target="https://reliefweb.int/report/iraq/yazidi-children-rescued-getting-psychological-help" TargetMode="External"/><Relationship Id="rId1227" Type="http://schemas.openxmlformats.org/officeDocument/2006/relationships/hyperlink" Target="https://secure-web.cisco.com/19Q6qXQaXs1n7fdyidaGBP5PJZWC_Qzqyyik8Ki2imNvA6M0OPCJ3jha8peZsHONtCey1JvazYz-kHyrZAiKH4uwDyYpVKQgrZ4Y2Kc_qO_ItQCY5FG-dC6OYtaGVtJKiCOe1Aj8sCxauEQMFoIlhcz28LV6joRSH4Fy82RJDukxQk43xD_Qxik0H8l4iVd_XpPVFyVTwTeiV6drX4J2Q3-1GM7Z0n00BVikd9rGST0v4UX09bOcooH_VqHpw1uuXdbZvn5ESm92JZg7bGeKtfuHNy49maXjnVNCIGe5WWaDMYJGaa1M4pAqfyJK_vIg8oRN1bg533RmKRIw6-9_YztKXDIk_WtrBG6YtdUX22g4/https%3A%2F%2Fsvri.us4.list-manage.com%2Ftrack%2Fclick%3Fu%3D8c8621f1de425f5dba8bb04bb%26id%3De7cbe0bf99%26e%3D958a6f6b04" TargetMode="External"/><Relationship Id="rId1434" Type="http://schemas.openxmlformats.org/officeDocument/2006/relationships/hyperlink" Target="https://secure-web.cisco.com/1TyuFtY-xDwS08Lh_X4XUmKcFN7ejQSyCveJl17-qcBJ85zMACJUjHpFVZOVvZqQsFeXpo7_CCJAuyYY7a4juscaxd8RcG_4gB_45Lwz1rNQaWkoS0hxsMOOpnwc9nZEwJlm72OILXBIlTotARmRLkbuUoyLZcvw71OCXL-7sUk5g0pSQI5EJdcyvGi6uXPmfrGRnmog63FFDwW34xIFT21K62zxw62VZlFvQr7XUYrEFOy3RxeOM4ExtmmVm5nFLoNd0Qe1ss0VEYd6-d0grKU-c6nemp6QDWgh_xGopY_DyVds1aYVO16EDTLLBmHTg7bipvdRQ18uaTD4_qpSdzQzDjVa0sHsetg0VtJkIDYU/https%3A%2F%2Fsvri.us4.list-manage.com%2Ftrack%2Fclick%3Fu%3D8c8621f1de425f5dba8bb04bb%26id%3D0c18dc7da3%26e%3D958a6f6b04" TargetMode="External"/><Relationship Id="rId1641" Type="http://schemas.openxmlformats.org/officeDocument/2006/relationships/hyperlink" Target="https://doi.org/10.1177/1043986215621376" TargetMode="External"/><Relationship Id="rId1879" Type="http://schemas.openxmlformats.org/officeDocument/2006/relationships/hyperlink" Target="https://secure-web.cisco.com/1HDLuwJpkAeeV52eLMmc_QXEICgDeNhY4LEh2xGkMEPlzWFnm6J_K_Wn1B7_6BUCRCrbcPXfZMxye4fbIiG_tlk9cUxcVszshZEiTA5ijIMbcrcv2ifmV31boEz-U16rmGfXdDMtaElHDmzPSwpz2qtvhvbIz0AedGNC4EIiN5fuOpKBVr9Ow1AIRqiVyPAVy1vciaNE5JojxbXHuXJ_eeGY7HsZ_0uwuSALsTrU6yxmndsPUZKsY6HFNBE4AzwoBUcVrIWFHVlgTN2guxdJ_J5oqjtVk9jxcabdXFlBOFhiRwQwFH73Oz-xbJFFmqVTD3MjDAgcM11Hoe0ZCI3x_YhtIsN4PMLiRcY9nmM9aDyE/https%3A%2F%2Fsvri.us4.list-manage.com%2Ftrack%2Fclick%3Fu%3D8c8621f1de425f5dba8bb04bb%26id%3Dffaec08d2d%26e%3D958a6f6b04" TargetMode="External"/><Relationship Id="rId1501" Type="http://schemas.openxmlformats.org/officeDocument/2006/relationships/hyperlink" Target="https://pubmed.ncbi.nlm.nih.gov/32873262/" TargetMode="External"/><Relationship Id="rId1739" Type="http://schemas.openxmlformats.org/officeDocument/2006/relationships/hyperlink" Target="https://svri.us4.list-manage.com/track/click?u=8c8621f1de425f5dba8bb04bb&amp;id=e539ae9e75&amp;e=958a6f6b04" TargetMode="External"/><Relationship Id="rId1946" Type="http://schemas.openxmlformats.org/officeDocument/2006/relationships/hyperlink" Target="https://www.ncbi.nlm.nih.gov/pubmed/31399313" TargetMode="External"/><Relationship Id="rId1806" Type="http://schemas.openxmlformats.org/officeDocument/2006/relationships/hyperlink" Target="http://www.healthcaresaboutipv.org/" TargetMode="External"/><Relationship Id="rId387" Type="http://schemas.openxmlformats.org/officeDocument/2006/relationships/hyperlink" Target="https://equityhealthj.biomedcentral.com/articles/10.1186/s12939-019-1049-4" TargetMode="External"/><Relationship Id="rId594" Type="http://schemas.openxmlformats.org/officeDocument/2006/relationships/hyperlink" Target="https://secure-web.cisco.com/1YGbzWvUigol2Z8nWePHkSf4xFpKwkxXA2j-auLTJ8O0TbG4POYfsAK8Huy4yd1v_kMxGRrDl3b_T-X3h3yDMqyPZ3Q40jRSvfR7XdrrSSZNC-oxkNIh7FbdUPhJdEPL2iTZSPCxAZ0BIgofLc7xlbtZDDse8s_ZSVlMSMhbRzr3alkwbizLG36lgZzl_gvKbxS1lVjP-AMcHQjeQocvqbjElWcbX_Jp3-gK4B61cFaJomJBCYPud7f8mWQW49VqfhyJVpPJ5IfV9MTZDAa3KN2aVtBu3yClJ1FFJ6lgnSz4/https%3A%2F%2Fsvri.us4.list-manage.com%2Ftrack%2Fclick%3Fu%3D8c8621f1de425f5dba8bb04bb%26id%3Ddd458bf5bf%26e%3D958a6f6b04" TargetMode="External"/><Relationship Id="rId2068" Type="http://schemas.openxmlformats.org/officeDocument/2006/relationships/hyperlink" Target="https://www.safetylit.org/citations/index.php?fuseaction=citations.viewdetails&amp;citationIds%5B%5D=citjournalarticle_629412_20" TargetMode="External"/><Relationship Id="rId247" Type="http://schemas.openxmlformats.org/officeDocument/2006/relationships/hyperlink" Target="https://secure-web.cisco.com/13HiJGP0PSm7tPB4_4PbNvKsEYKFiZPf48svlZq-uV3qBzic_3YnqYw3ERavZOSJOuUMnewHUmke9wTjg_oygJjj86tzPeQVI9a6lWfwZ87QnNyj63_2PR06yLCH1IHuDlnPu9B5D2lbAChT5HUCGgbi2SZy0VyEBh32IzWpUbnguMDyjXJOEbXWly5bYBJRH3vRcyZt3VPO_9_06ez27ZmYIilHjERwTzmWq-KY9sA8FXYBFL8R7GNjisznEKHEaMKBoznWHKjDRRGx3A4GYe1_bB2yBrCxcXzzx7AC8oj9vu-TRCn-JbEKxT-NkAa7bCIj8sno_yqXqijKQmyTs7UoCovRD3eG3T9dBOF4TUVg/https%3A%2F%2Fsvri.us4.list-manage.com%2Ftrack%2Fclick%3Fu%3D8c8621f1de425f5dba8bb04bb%26id%3D2ba97631e4%26e%3D958a6f6b04" TargetMode="External"/><Relationship Id="rId899" Type="http://schemas.openxmlformats.org/officeDocument/2006/relationships/hyperlink" Target="https://journals.sagepub.com/doi/abs/10.1177/0886260520922358?journalCode=jiva" TargetMode="External"/><Relationship Id="rId1084" Type="http://schemas.openxmlformats.org/officeDocument/2006/relationships/hyperlink" Target="https://secure-web.cisco.com/1LmUnbQWEDIKX_cRH9bKyxs6UNMNc5uwjZrvrDIIm0-itB9WedkFETH5Wm7jYtQFjuhCdMbQAvBe1ilIbNNExnbZ5p8z8TWTFFP_7ZZ-Fk9od04CCfJriSP5OTRfEBtMEvjFGlTxcEj3NHjAGWBcVvLFp7hU0VjYNEqhYBSa8xu5u6C9_Epyt3CWtsBf5smhIgECf1uroi9KEHn_sMqKiwRy5W3lj9-qpc7GZGsSQIxDKfBaYeAuIKRCcfv4im55XwTFPHV-vLjgQuV-uShsal-aYMBRJnDY-11ji4JsqiF7_-Eun1GdNeeKknUfS7wEZzj7NmB6MCL61zruwU4IrTw/https%3A%2F%2Fsvri.us4.list-manage.com%2Ftrack%2Fclick%3Fu%3D8c8621f1de425f5dba8bb04bb%26id%3Deacccd6a83%26e%3D958a6f6b04" TargetMode="External"/><Relationship Id="rId107" Type="http://schemas.openxmlformats.org/officeDocument/2006/relationships/hyperlink" Target="https://www.ncbi.nlm.nih.gov/pubmed/31615467" TargetMode="External"/><Relationship Id="rId454" Type="http://schemas.openxmlformats.org/officeDocument/2006/relationships/hyperlink" Target="https://secure-web.cisco.com/1unNGPdLUNjcilmegh-NQJhIlEPhHZrIFbWCud1IgTyswAz7cLpSbESpCE9gkMKsamWF5vaCH8E7yqMmWlCwhENP2Wqt4ZFORRbohheG-ij2iefb0BbRe59qwtl-blf3mAnQ6sxKDfe1-NWKX24Y22zB2uivzcF8Ol5jOxdBfshsPg7fowEnW08TD8OwMQPp0gLOSnkT1MACgWWMYP97VDtdjl5OhZf4Fh2y-9Ar0_x-j2Q0IG7f6ESHzZuhProWx-1F85yz9BFvOVgVhMFhoT1n0RikUvYj3rfBS0hqaEPw/https%3A%2F%2Fsvri.us4.list-manage.com%2Ftrack%2Fclick%3Fu%3D8c8621f1de425f5dba8bb04bb%26id%3D0e2684bcb5%26e%3D958a6f6b04" TargetMode="External"/><Relationship Id="rId661" Type="http://schemas.openxmlformats.org/officeDocument/2006/relationships/hyperlink" Target="https://secure-web.cisco.com/1J9_fpdCSVp5ObIX04zlBqT48sluZ3qEW6931YKxYYVvVUn0z47vrUrGiPlP2S8EeuTry0Q9hHOAcgumaE-vYnxTHnAgEI7vU2auwFHl-_7WGyhyKG5Wn4viJzuaJRxq2pNRe4x49stS6wqkgQI68qwagPJk7ZNQ5BgE1Cy-fhQjaWqlhtmvEIQnYsY5QMR-MrU4SWAPH8FWRmPKyTxkb7RROhdJ-oM-xzBR57dOWewuYXiCptOq8ajGelBCSbMBBHYmxdE8AWZKWsZT7XBhz6w/https%3A%2F%2Fsvri.us4.list-manage.com%2Ftrack%2Fclick%3Fu%3D8c8621f1de425f5dba8bb04bb%26id%3D17d564fac6%26e%3D958a6f6b04" TargetMode="External"/><Relationship Id="rId759" Type="http://schemas.openxmlformats.org/officeDocument/2006/relationships/hyperlink" Target="http://www.gender.go.jp/international/int_kaigi/int_teppai/pdf/report_7-8_e.pdf" TargetMode="External"/><Relationship Id="rId966" Type="http://schemas.openxmlformats.org/officeDocument/2006/relationships/hyperlink" Target="https://secure-web.cisco.com/1KCIvKnVfoBb_kmb7GoL-Xq8tqK9BdvKoo9emysuUpGwecPiVlt8ixFgvN-OToasJiO-b5JDARROREMehb1wJ_-WTgKNNQdGWZXIaFBvks7PQHr1W21mGYtU2Iw-TLiviw6U0v0EB7QDzYJ7NaDSTjYcFyOP6h2RYeJwJXWntAJr8nJHfR4K47btTCvXYoxifiLsRK1reTL_gndFOclqdjbAKClxP9YtnX5fR2x8Q0Mr7vLT_Uvk667fJIOOVFzrq0Kl4nm4OSji2JAcQBNV9_KfZVnkUXOoEByYLxjo4UC4X2w65CYt_OhZI7nScxkTZni42rEd4_YxODANmNrEsCD5Q5xNnm5p6M9Rq3EKHd9U/https%3A%2F%2Fsvri.us4.list-manage.com%2Ftrack%2Fclick%3Fu%3D8c8621f1de425f5dba8bb04bb%26id%3De1fbb547c0%26e%3D958a6f6b04" TargetMode="External"/><Relationship Id="rId1291" Type="http://schemas.openxmlformats.org/officeDocument/2006/relationships/hyperlink" Target="https://secure-web.cisco.com/1YSe3RUra6MumAx-uMEnxhqOrSAl7OhI8pBjJZQjNLukO0ontBisEr_dRbJnLJ_1YKeZf1VtIJDruCfYX_MkcAU2eHOwfJsqBddZWE4iO816-u-OzJIbMfpYkgDPNibh_g8ierIprTLsYmv5KgAo7LNSJSKIPGCwRkBCz5DyHmRHyzo5oXLVhIpWYpGAMcYe1fFFreOnqe9sA2P3G8-XpsH1odRrM29oS8vc8TngebOrRzY6dwYPXMH-Y-PpNvdqcqzLsvognzufIHts-aWbxhKX7Dri_wzeseAH_4ZUx23oVKhDW_fhIYpeFsV_oIa_aGXI4q06KOJJ020SU4vBlvw/https%3A%2F%2Fsvri.us4.list-manage.com%2Ftrack%2Fclick%3Fu%3D8c8621f1de425f5dba8bb04bb%26id%3Def6b901fdb%26e%3D958a6f6b04" TargetMode="External"/><Relationship Id="rId1389" Type="http://schemas.openxmlformats.org/officeDocument/2006/relationships/hyperlink" Target="https://journals.sagepub.com/doi/10.1177/0886260520944531" TargetMode="External"/><Relationship Id="rId1596" Type="http://schemas.openxmlformats.org/officeDocument/2006/relationships/hyperlink" Target="https://secure-web.cisco.com/1PMVqlyqy_i4Z9R1BA01TMB8Ipo_myBXUl7ZiQeUrMfoR65CLezV64-dr9Qy4GrKCad75H12GQMuem-GaLcfTuhmt22WO5gJxHRAc25NwTmy136k4Y9ENVfp15YeBXZx_eSJEZ84kPTg4MeXpEfmlinBA6NaUJXxzd5T5YO4guyD5SDZakJrCyEEk3jgN73vZ5rEOFL4iV81oS8Uz31oh0LIni4Bpb-ej0iR-IN3Towz7Mz5Bh_soaUXe0ckh3V5fCI-yfFIDCjV4ChVkJhttdlDSHKMLumxT-X09whhaib3_B4LLksBiyOQd9UZywC7MefiGXHw52LvP-NvkEMnfkCTS3Bgh0ofpGHfPp4ROacs/https%3A%2F%2Fsvri.us4.list-manage.com%2Ftrack%2Fclick%3Fu%3D8c8621f1de425f5dba8bb04bb%26id%3D2ed7f05068%26e%3D958a6f6b04" TargetMode="External"/><Relationship Id="rId314" Type="http://schemas.openxmlformats.org/officeDocument/2006/relationships/hyperlink" Target="https://secure-web.cisco.com/19Vw414ZSpcgLwGtRgimuEu_59Iq2cXhQ6RLoRdIqd6bZ4N4nQMtWl5QLxNIaIQBQfEJgZKRTdNXp18HIC4P1SZ1ohVbtCwXtdPCnyShSPSO3zssJOP0oKQledXdil_twG3zSi3iKtx3DK0O18lbTAFaY1leY3Tn_5lsTLQtvhlE1nl4-abMeWnQEV9QYKfZ8QIRNXN61Srk9cNwPzfSfykJVJ7pameVBOuos-4McjWYc6nOh65lLtmO97V-vDpC5yILi5b9dECNYMs7PvmHGWlU2s82Yu2DKIGopi7Z-p9hL9SloWOkNjUkNvZe4ROl0O9Bk6U0YO5F9GaokSrtZHQ/https%3A%2F%2Fsvri.us4.list-manage.com%2Ftrack%2Fclick%3Fu%3D8c8621f1de425f5dba8bb04bb%26id%3Df660fff34e%26e%3D958a6f6b04" TargetMode="External"/><Relationship Id="rId521" Type="http://schemas.openxmlformats.org/officeDocument/2006/relationships/hyperlink" Target="https://journals.sagepub.com/doi/abs/10.1177/0971521519861160" TargetMode="External"/><Relationship Id="rId619" Type="http://schemas.openxmlformats.org/officeDocument/2006/relationships/hyperlink" Target="https://secure-web.cisco.com/1d3EWaHayQL-7z3BIs2BQzjzDejJpTm6Oi33s50Uj3dMQQeNSnbT8sHGXDDxgEjK8W20kFvFdlyM6mXoooJ9aq_lXsGEsWI7_WoGFKJaQOOayBqgQHc2pbwtcNZCaG1ULAhrHgcVZD1cof_mO24LA40ixymLah6qhBLwioua0A-Tuuxhb0SbxcAsDff7b5kQSV6Osm186EpK4lsDxV1sK4H0ZpMz5hLQoUw5Nsf9bxi09Mbw5x424QvUl-YLCjH1fE_SPsmrA7E5zYZGY0EDh_xj6z1j3q5ze1T0vpHlVvWw/https%3A%2F%2Fsvri.us4.list-manage.com%2Ftrack%2Fclick%3Fu%3D8c8621f1de425f5dba8bb04bb%26id%3D34634b2146%26e%3D958a6f6b04" TargetMode="External"/><Relationship Id="rId1151" Type="http://schemas.openxmlformats.org/officeDocument/2006/relationships/hyperlink" Target="https://secure-web.cisco.com/19usGRKbSAw6uovtHqBfTo6cKE_SmNdJZKmeQ5H9KLKvIVVVI7NGWxB7sZ15upqbxZL9kWxcKE1adXrgr5LPI4FJukrKVs-NCXft_kwqsukYC0lXFxJk2D59d2xoWTat1nCflWzP1Qxh6n53AFJDoqhx-yW23ErlJAju40Buex8HAqRXhF6_rGQdOefTLwHTFFmNiojd01hZJ3oK1TJaDRbFaMbZ8Wnwe7TsW6hAro6QUgUV5dejdjJB0oqXqTJR9hUp5-8LlPbNkHA8z60N8OjPKiT9vkun8bOV6baokeFw5RyHCWOmoRpgwOip-OaWGRhKVf8LHdCZ3mXR8J_6oWQ/https%3A%2F%2Fsvri.us4.list-manage.com%2Ftrack%2Fclick%3Fu%3D8c8621f1de425f5dba8bb04bb%26id%3D7bc56cea2c%26e%3D958a6f6b04" TargetMode="External"/><Relationship Id="rId1249" Type="http://schemas.openxmlformats.org/officeDocument/2006/relationships/hyperlink" Target="https://secure-web.cisco.com/1qkilNESne0igjxzoaNvZ5QjSdvoXWkmZv6yalq9tJYYZg_xiqmU4Dz3ov9ABfrpojOAYqLw9rb-Mz9TGPu2F0jzzOXTkX3MIT6Qj6nzJPbEPD2eqcnWsEL2H86QNTxRKQBEAhKYr9yYg7-AwJQOCGjAiczG5NvNpX60N0GRxSw3rimtcZ8CI8cfwpjSFWVGE6AiExrs8YhRYL_4LRaEaSAL0Y5JnLNdzz09xrOm_eTLJ26rnu0LgY5Y0EqwhDEFg64xR9SNXMSFaV2FN3QNRRu2pgNrPfuwL8mTpsar7MEAkF_YusWZQ6rCI_2qy_fWgoGEpNjZv8zAjl4scB-DHPw/https%3A%2F%2Fsvri.us4.list-manage.com%2Ftrack%2Fclick%3Fu%3D8c8621f1de425f5dba8bb04bb%26id%3De5d764ddd1%26e%3D958a6f6b04" TargetMode="External"/><Relationship Id="rId95" Type="http://schemas.openxmlformats.org/officeDocument/2006/relationships/hyperlink" Target="https://blogs.unicef.org/evidence-for-action/sexual-exploitation-of-boys-in-times-of-crisis/" TargetMode="External"/><Relationship Id="rId826" Type="http://schemas.openxmlformats.org/officeDocument/2006/relationships/hyperlink" Target="https://www.ncbi.nlm.nih.gov/pubmed/31429671" TargetMode="External"/><Relationship Id="rId1011" Type="http://schemas.openxmlformats.org/officeDocument/2006/relationships/hyperlink" Target="https://secure-web.cisco.com/1J2jR1uGGk1P7QUWS0jtxCYgd3ae63WYL_DgZEu7dXaTZm0xSJc7HFuq6JiKCcgGw_QktC0vbIYQZJtYQfz6zOxq5rtQ4A5uf2yRbu14tqieVcdE0hL-v9RsVTLA5Ls1rYnNyi5DgkNEDhX5seim6u59F-Xt3zAK2vBHBSWk5bbjpqCCD7D-l_OFRiKMC2vsCwXN7ICRdOfjmJXyTSOwBm4emColLdQ2JCvld9X5pdEtnUIoA-DJ1E05yrxyY-xMaCmRdO8yY1vy_tKvZGdaUFXJdBt8jD2-SP8GMsb1XBZHE2gw7xeu6TIIffkvXXiEYv8IIXYmi6aRj_Y8e_NeZNRHAcUbz3snPdwiR-vePo1M/https%3A%2F%2Fsvri.us4.list-manage.com%2Ftrack%2Fclick%3Fu%3D8c8621f1de425f5dba8bb04bb%26id%3D2cc3dbae7e%26e%3D958a6f6b04" TargetMode="External"/><Relationship Id="rId1109" Type="http://schemas.openxmlformats.org/officeDocument/2006/relationships/hyperlink" Target="https://secure-web.cisco.com/1fexHBjIoQLvQ4lyTKwj4ob93UtSki8PMOP29rHth6DneJmgj6LUp15eihEfwURytV6TMyNqnp3-UwF6vW9xowTt51FmXmVdK34tFhVjwXZALGwcbELlaXLlNStypGGxCAD6i-KjNRlmGjzv4encc8M5n76DB0ke0wv7rdjU3L2Ou0FBNSY7kxKrdzYNmbZE6lqRt2O7yDEwgYgTrKcwO13oiUAY3H8DUmcnXEtCmvFI8RjXReaFDAjVbC-71JbgBb2vfBh7O9QLj_SYI8ipdIBYeZRu-KZNYUbhwyBstHqHGW5Ga8SGgSwGQIL6-jz5qC3equ1FmUk6MC5yDWqNcbVevb3ZroKKkJxwTIeIfBys/https%3A%2F%2Fsvri.us4.list-manage.com%2Ftrack%2Fclick%3Fu%3D8c8621f1de425f5dba8bb04bb%26id%3D8c7f2ac05f%26e%3D958a6f6b04" TargetMode="External"/><Relationship Id="rId1456" Type="http://schemas.openxmlformats.org/officeDocument/2006/relationships/hyperlink" Target="https://www.tandfonline.com/doi/abs/10.1080/17441692.2020.1776364?journalCode=rgph20" TargetMode="External"/><Relationship Id="rId1663" Type="http://schemas.openxmlformats.org/officeDocument/2006/relationships/hyperlink" Target="https://doi.org/10.1111/1552-6909.12550" TargetMode="External"/><Relationship Id="rId1870" Type="http://schemas.openxmlformats.org/officeDocument/2006/relationships/hyperlink" Target="https://secure-web.cisco.com/10D779GznbZEXgJrhUdI2O7IXKhWaTUIXAWI6T9e5DoUVCB1oIzrXQKrwIlKIPDdHeEdHqRLQTaPCMxC6aLf4vTLwgUXDt-hnAlNRluU5_mGiDkpIDnlC8Rve45-YEAhGmLXYtvtxM8Im0AVhJ-Akm3rwyq16KopKf53LOTj76vKOxZyhX3gag75c32a8isnj65lZ3qChIEKMtQ9h37xQqIefjzAxhiCHmPLaSWZQ7oRJK6PZCZ-ySm6PWG9WaiOUmVAHNTqRD-89fRYYub8MYQ/https%3A%2F%2Fsvri.us4.list-manage.com%2Ftrack%2Fclick%3Fu%3D8c8621f1de425f5dba8bb04bb%26id%3Dfe9800db78%26e%3D958a6f6b04" TargetMode="External"/><Relationship Id="rId1968" Type="http://schemas.openxmlformats.org/officeDocument/2006/relationships/hyperlink" Target="https://secure-web.cisco.com/1y0cd5V2lByYSspnbeGIqqDXsQAzgZBSkRN01v1I4WZziSA46VoUe3-cwvnrI3RyAnxyHHoKHEG_N1ffXVH8OCKA5wkWcrk4W0kKlfsrE1uoxMgVgKuWrfzQ0wmGo0CjgTll0bEco6GBnRD1eBWd-PsbuYLpC8p1wMiuCsQ7Li3P37Wjhzi84IbfviAX2xoNIEFNh0cpGM6bDy58IMtYrdAAerLQIdaValQjtOj-jkwC68BUupcT-PsmRou5_-3u5vcq_AsrPK3EL8sDyTXh7KG_OEy-953_JrGHctdQpHtQqv7TuOaSgAbU14RTfaGQYswfuQmgIVIYGQJcwwHQuBA/https%3A%2F%2Fsvri.us4.list-manage.com%2Ftrack%2Fclick%3Fu%3D8c8621f1de425f5dba8bb04bb%26id%3D690c490a04%26e%3D958a6f6b04" TargetMode="External"/><Relationship Id="rId1316" Type="http://schemas.openxmlformats.org/officeDocument/2006/relationships/hyperlink" Target="https://www.safetylit.org/citations/index.php?fuseaction=citations.viewdetails&amp;citationIds%5B%5D=citjournalarticle_619237_20" TargetMode="External"/><Relationship Id="rId1523" Type="http://schemas.openxmlformats.org/officeDocument/2006/relationships/hyperlink" Target="https://secure-web.cisco.com/1-PvBrqOjFJgitrzNaTUZl-FUOeD-RAxPLNvwIbvvFZvGlW_7WtRCjMpTkPg6r5W0tNR7vcUqdvOis9pY8nPUQu7d-ywm_PC5m07rGNJdTvlKkI7W1J4OCj3p06HKQxBAGjZsDuWb3zyzssow2i1-Yfu2Tt0XFZ0FI6H_rNWTJIahQJbgtKAEiD1PaUIdW--u_2OXUJQhXMsvOOQmZBOu-i-GVQsMijFVf2bfUAlR80u6c52XkBUxkgUJMgOSIGCoN3g8jPpkzRj3rRRlNOL5aA/https%3A%2F%2Fsvri.us4.list-manage.com%2Ftrack%2Fclick%3Fu%3D8c8621f1de425f5dba8bb04bb%26id%3D1a484299f1%26e%3D958a6f6b04" TargetMode="External"/><Relationship Id="rId1730" Type="http://schemas.openxmlformats.org/officeDocument/2006/relationships/hyperlink" Target="https://svri.us4.list-manage.com/track/click?u=8c8621f1de425f5dba8bb04bb&amp;id=eb10489ad0&amp;e=958a6f6b04" TargetMode="External"/><Relationship Id="rId22" Type="http://schemas.openxmlformats.org/officeDocument/2006/relationships/hyperlink" Target="https://www.sciencedirect.com/science/article/pii/S0145213420301265" TargetMode="External"/><Relationship Id="rId1828" Type="http://schemas.openxmlformats.org/officeDocument/2006/relationships/hyperlink" Target="https://secure-web.cisco.com/10XZOJRlJdv6Y_nFZkS_y07Xax7x37JELI48ltPmrD7x4-dWPv_uQ1LdcqjSZg297t358dS7qTkXatBi_AbeAhMhGq5nF_QlP4yUZn-wsraTXIq6TpiWDOgRZ1cDRaOeVlRONPlyyKgiUDv5BnPAZW41IRjX6NLRuOxtRlrlG0Q7If6rQr-hlBObsOr4X7P8JLR9P_6MaYmQnLro3fhWkN3Zg_98VGHa9rjXeLrmyFLWF8eVhmN0oOZtKeUythh5hY-4lPhmFom4SE2NN32D3CuLRiw1AxVGOTLudznzJPnKCdeN_pL5GMNIP5LELwB_-9nnqY171-RycWIkA918uvA/https%3A%2F%2Fsvri.us4.list-manage.com%2Ftrack%2Fclick%3Fu%3D8c8621f1de425f5dba8bb04bb%26id%3D6c4570efd9%26e%3D958a6f6b04" TargetMode="External"/><Relationship Id="rId171" Type="http://schemas.openxmlformats.org/officeDocument/2006/relationships/hyperlink" Target="https://www.tandfonline.com/doi/abs/10.1080/10538712.2018.1549176" TargetMode="External"/><Relationship Id="rId269" Type="http://schemas.openxmlformats.org/officeDocument/2006/relationships/hyperlink" Target="https://svri.us4.list-manage.com/track/click?u=8c8621f1de425f5dba8bb04bb&amp;id=41c7c9a505&amp;e=958a6f6b04" TargetMode="External"/><Relationship Id="rId476" Type="http://schemas.openxmlformats.org/officeDocument/2006/relationships/hyperlink" Target="https://secure-web.cisco.com/1jnuca7nt5jhYGKlApkfJVLofeopbVqYVuE86WKZbFbqWWhJt0t5b92ze0cH4isrX7_kc0zO6xjbbCRuAY1sMNvYe74tFcJJN4bFH5RHi8nchtK3ym6m3q2YWakEMl_giNTXPbyaxr8y0Kzo-5exQ7wGIzm4sGka15bF60x3FbcmBFuw0uBiNecm7tmmIGWKhhKEgMBPzluwnys71n_Efyk8RvkHvezY8de64zcDnvYdCjIOlIXBo47CXbINfAivdE_kIQmt4fnMYoua7pSWobsTmeGv0i1sZ9D9V0dSMrcfgqlZZbDYpr5Ly4QKZ9wydhMu3PCuEypl2IeCsDnLZIw/https%3A%2F%2Fsvri.us4.list-manage.com%2Ftrack%2Fclick%3Fu%3D8c8621f1de425f5dba8bb04bb%26id%3Df4d4d325de%26e%3D958a6f6b04" TargetMode="External"/><Relationship Id="rId683" Type="http://schemas.openxmlformats.org/officeDocument/2006/relationships/hyperlink" Target="https://secure-web.cisco.com/1GsnlxyQPJHvCh9H2cb0zVLSCOIEVHhJ6eYBsMwV8tB0DZn6BbfU5J-1LVlwo6RfOTzNkHAdLXZ9jJWxcFxHizI4tfVL4o8rq9uDGsnHiVtuCk2uIEkmtBONA1PGq1KZRif9jPrtF0xlNj7IHyXPMFZGPpJ4ZPhwKYW2EhNwFVmMIR_nstveDve7m9NPv2taJmxjhRUHqUMDmIgdL0SgBgUIdC7Nzu3icv9mzFJnpaHga5xl4JsTJlZXB9N9E7Ffd2Q38dn5g7DN20hG00kH491jD6DfPHKQyOo9xER6EWns/https%3A%2F%2Fsvri.us4.list-manage.com%2Ftrack%2Fclick%3Fu%3D8c8621f1de425f5dba8bb04bb%26id%3Df9adc53eae%26e%3D958a6f6b04" TargetMode="External"/><Relationship Id="rId890" Type="http://schemas.openxmlformats.org/officeDocument/2006/relationships/hyperlink" Target="https://secure-web.cisco.com/1C-btOGbM_bFQyQMqkTChUIzbouwXcwKtTBACuvVwYET94isnvPDkKCSv3jG2CeLhVdM0VKMY7gLhW_kOsN5D0CEfw1J2G2WqviKQLEzxeeeFE9U2FI9CyCy9lPrNt_rlcg0nkTfK4D9uRjFJfAGncn-gKn7GeeT9GXLVPqMZtMOI_xgHQxtMWRVPjORvrdeEHFQwBtUcqGlPafuV29dgcJWPdpVfLWs-LIv2tuMTz6Ca31WcW9uoe4TG_mlyeORxmPIJBo1MRR0_QongmoxANo0hc-TRt7XhDhGURHGqbLPFWqc276nTN7r206aicgIC7BmWZ6TmU7iidWx9kJiqdw/https%3A%2F%2Fsvri.us4.list-manage.com%2Ftrack%2Fclick%3Fu%3D8c8621f1de425f5dba8bb04bb%26id%3D9cba8fabc5%26e%3D958a6f6b04" TargetMode="External"/><Relationship Id="rId129" Type="http://schemas.openxmlformats.org/officeDocument/2006/relationships/hyperlink" Target="https://secure-web.cisco.com/1OSNjj8QxEhsMLKSSlPAE_SYAjKvxVAd_cAGMOn2FCMN0Gk97gDm-1A6uQtkTbNK4c8jkjgyxEj_iiE3FHX4Sj09Y9wHJtC3H_trBlR4Or0KUl93h_guDmHO77X6SV0bYedmLcnaIdHc0YPWIUBTn0OiSbJ16prw7arxCsJwVoV913POIsYM66AWVZfHqsCEX6CYssQhWUIdoGwfZQweIY4WmhDv1IrnA8HIb9oZlMBwHXUAlwQv3mTUjulj7b1TU0jt6CA4_aXoXlkNnrfZdAw/https%3A%2F%2Fsvri.us4.list-manage.com%2Ftrack%2Fclick%3Fu%3D8c8621f1de425f5dba8bb04bb%26id%3D43be7cf389%26e%3D958a6f6b04" TargetMode="External"/><Relationship Id="rId336" Type="http://schemas.openxmlformats.org/officeDocument/2006/relationships/hyperlink" Target="https://secure-web.cisco.com/1-H9VYTPh6IhW1xmEgt3HqDbB_y5RSCDzThueSZiUcgOh852n0845yBW3WrurNj4m9hfBOTbZcCGBJ-Uc3lghmjDDawwD1FdFSGG2L0nCSqA4O-6_9UnBC6uqWDeCLcXfAaFuoGb5CvQ9Ii6lm7sp_NnVWmeiKQpMVgch1fVhES9whQ3ZYvHtMLkq6t2qPb7HeORZQ3JHiDPCif95z_bxFEbNGaDDHWa7fme0t2iv0AZyb6U2gZeblq5zru-QHv0DLT24NDRGSJKcv8V_OjNrrFT8Dttu4ljffhWa3Gg0nS7TJkOA283cBl2y0gaGNxEK3dVqzV-v-DwmauOL2q9RNA/https%3A%2F%2Fsvri.us4.list-manage.com%2Ftrack%2Fclick%3Fu%3D8c8621f1de425f5dba8bb04bb%26id%3D2a53e81267%26e%3D958a6f6b04" TargetMode="External"/><Relationship Id="rId543" Type="http://schemas.openxmlformats.org/officeDocument/2006/relationships/hyperlink" Target="https://www.tandfonline.com/doi/full/10.1080/13552074.2019.1624047" TargetMode="External"/><Relationship Id="rId988" Type="http://schemas.openxmlformats.org/officeDocument/2006/relationships/hyperlink" Target="https://secure-web.cisco.com/1EP9y-_BycrS7W3yZJf4MVzL-M3aCKUQJUqY659vCiAFvdmHhJPN5B6zl4bb-j6vNcHv2BbbBYG7rHT-m2cacdX3R4r6_aUdrsOW6uTOZbtX1OXWJEQSiaK8j4KDE34CerB-loU4xJc7cdyqQXfmvreoQKBzJPgGEh1-4tNj7-l5jCOZb1tY5p0EMRgunYZ0TNdpjFfZfh-zAMNALH0BkIQv4nGK0V_ELZgw86BsVkkKthaS5GS0IErOHhKE9Oc5lTmBJjtrtq4BTvgoGqLyfWmo4wANxLHy4SSzczLxu64o/https%3A%2F%2Fsvri.us4.list-manage.com%2Ftrack%2Fclick%3Fu%3D8c8621f1de425f5dba8bb04bb%26id%3D88f0298d05%26e%3D958a6f6b04" TargetMode="External"/><Relationship Id="rId1173" Type="http://schemas.openxmlformats.org/officeDocument/2006/relationships/hyperlink" Target="https://secure-web.cisco.com/10l6mCJbvA21onUTS0Mm2z0qucqwy-TzfXAwA-UoaAK5Un2LgSGjz2hLk0dyOLPD4tL1AkRXptTMNKOojPU7_biNnhzUn4hyv2lHrefOWMeiTcpXXGqHGjwrOMp3YjX6upn2uWdyLeBlszpOEsx51HQKxDcIRuHpADs-roYaX4j2T2RVXDoRC0W-ripqUk7cp_f2lu_TN11Yd0gln8Cthb0Vfn8RkbB2iQU0AbJ1pjF3hkeFDHFjQ_UHHoNin6bWccD9cXmCg4oGVS_ptsHu8Y9vhievHlFpAGDePIyi_Bx8UQu3zJunti9k5sPEGSN5vcfqpEfOM7EWHkvR_FuiLzw/https%3A%2F%2Fsvri.us4.list-manage.com%2Ftrack%2Fclick%3Fu%3D8c8621f1de425f5dba8bb04bb%26id%3D3a6e29d07b%26e%3D958a6f6b04" TargetMode="External"/><Relationship Id="rId1380" Type="http://schemas.openxmlformats.org/officeDocument/2006/relationships/hyperlink" Target="https://doi.org/10.1186/s12884-016-1019-4" TargetMode="External"/><Relationship Id="rId2017" Type="http://schemas.openxmlformats.org/officeDocument/2006/relationships/hyperlink" Target="https://www.actamedicaportuguesa.com/revista/index.php/amp/article/view/12049/5826" TargetMode="External"/><Relationship Id="rId403" Type="http://schemas.openxmlformats.org/officeDocument/2006/relationships/hyperlink" Target="https://secure-web.cisco.com/1DFkEh7ijYG8A3p0SCO4IJ4AOTMYg8T0hennakNJHEJ1Q4thFlzD-qXOtvRAUZptOcJfKFMwzStdRqsfFHFt0r9ozyAUIKOuSJD6kiCFL7crNMVEz6Vc985K5pgbWm4S_vreXYWqakl4KiCIms1ax5iRhawGXjRacrr9kgpVqLrcvpEl35pPiCB9eiXLp8JALrFqLahAG64ZFPrrY9L_2NLxSKWI1Vaaf9SHAHZHL27j8Z_IEn9Dan2eGTOsLpASdQezbiqYvM7r1mXryCbUmrQ/https%3A%2F%2Fsvri.us4.list-manage.com%2Ftrack%2Fclick%3Fu%3D8c8621f1de425f5dba8bb04bb%26id%3D43a4dbcda5%26e%3D958a6f6b04" TargetMode="External"/><Relationship Id="rId750" Type="http://schemas.openxmlformats.org/officeDocument/2006/relationships/hyperlink" Target="https://secure-web.cisco.com/1XZLlf98Nz2lOcFkc5G9vPytHVgmvbVqBhdBJ2xo66x17R3pzhk0f7UfX6LftqoUSN0oEU-VZ12OLwr8_VVBYklWNSL2wE1MOZKQGlDUTjTBEVd9pKprtMhKdzDurraDMx_7jOprFLru9pAEkoID9ctK696xS8OAvzfMysXKOzMsLMc2k0cD3XRzYzJbcgO7BobCPbSSbfcPslZYDKZIymqD-T3ImOl7N7UYjZxWxzWghKTeU0_7_xyfr1bYQ-ibbxLVV-Szt2-Br7i8yzHKKNnsR4ezrFg1ADAtAHVz5pNejv0JwJkjFxETudeQ7t08-ramPXlFklhf-ckHcNHApvg/https%3A%2F%2Fsvri.us4.list-manage.com%2Ftrack%2Fclick%3Fu%3D8c8621f1de425f5dba8bb04bb%26id%3Dceb6a6fa75%26e%3D958a6f6b04" TargetMode="External"/><Relationship Id="rId848" Type="http://schemas.openxmlformats.org/officeDocument/2006/relationships/hyperlink" Target="https://secure-web.cisco.com/1M7iwU1V1TJrh3qePSI4B1nIMnbinT-DeaABk9c2zvjJ4o8QSsaaHGlFwF9qY6MXaJNWicQc8gZZB2rOERtzNg2L6_Dmr_1W_oyWEAD6gePTYUmEAUwx_WRF6tDKvy4_MF7BHFP3zSGt-Vnm-xuThjZvf43EW7tDeD9MtoJXV6YqGNLhQYjc_f5dX473gSm4djVhCB8ZacJ6cNalEkX5z4WO7Awq7a77AJi3OdpWFIEpZNquyGFcvGhGCJCTzggNDyudyRuNk7WH5cXlnOpbRYdzJW_j770mRJ2C4YfkKRqwCmbec7C2A86bHIMZCoPuqbzb6yhYjbhRyBo9qusM_tjcixnCa4QPs-mIBmo63ops/https%3A%2F%2Fsvri.us4.list-manage.com%2Ftrack%2Fclick%3Fu%3D8c8621f1de425f5dba8bb04bb%26id%3D165a5e6ecb%26e%3D958a6f6b04" TargetMode="External"/><Relationship Id="rId1033" Type="http://schemas.openxmlformats.org/officeDocument/2006/relationships/hyperlink" Target="https://secure-web.cisco.com/1UMsB9HUY2HM7H4QtyHmpiTke76HaN697KTPJ4sD_fveGUQBQ1FQBttJFld4abUHa06JJ04JZn-EzgtNE89uk8TYcBojJzX8JJwbK3nQx8eKc908bC4C9MVOevG0ndgEhHAwdncmtpLvHhxZOPVgbAhlkqnIvblZfW7n47Nvhtf0at9ulxq_ixgpqW4QQOLFeIKr6a4PebIyA0Fqdingu7exBngEds4UrPKnfPfJg8uGnwgXoyYsmyP5dy7g-GyTV8ZZzG1aPu3UxuSd8k24IVUslTvYAUTm1EEAAnyibNiTXyN3QM6U4MSnbkNAJfaklYumbGif76a_2325F3KW8Hg/https%3A%2F%2Fsvri.us4.list-manage.com%2Ftrack%2Fclick%3Fu%3D8c8621f1de425f5dba8bb04bb%26id%3Dcdcfba0f05%26e%3D958a6f6b04" TargetMode="External"/><Relationship Id="rId1478" Type="http://schemas.openxmlformats.org/officeDocument/2006/relationships/hyperlink" Target="https://secure-web.cisco.com/1lOACu20ZpDnDCk49-nD58CnoTGJBWQbXMhUHIuavhrP4AhzCMf8H033pvMcuQMJMWCSEOvOktDtz8grStNlifXeFWJHTXn_GYOY7_L513S0ClDt4bAPyQkG4Fo0lrxxqhhngT_qFECv0E7gLk-ltY3oxOyp5biQqzvt68bVOSKy87Eadqr4Kh57V7ElozBYCwvNkxrJFVdB0W1G8hlClrXhv37t9Q4Cwf12bLumWYxXovyiFb6AfNemdWqHM_6-O134_8I2gDQViMM60DfOveK6pCBipcQAmoNEVkSbp4a9KymIe5gCJcKZ8lKz2PjcronXtl_tn_pWPiGYCZrPA8w/https%3A%2F%2Fsvri.us4.list-manage.com%2Ftrack%2Fclick%3Fu%3D8c8621f1de425f5dba8bb04bb%26id%3D0f14612622%26e%3D958a6f6b04" TargetMode="External"/><Relationship Id="rId1685" Type="http://schemas.openxmlformats.org/officeDocument/2006/relationships/hyperlink" Target="https://secure-web.cisco.com/1-q9-5ri9H5oDAzb1SWGQQzOjQeTeFktLA9P7NB3wx5_oe0t49VGvDl01K744Zhdw2sHl4z759ej314-rywJkkuk4mrg-qSyQXN2zjMqHDkAsqWUkaTo9ejpMoybCsfK3kxF3Lgl0X-Klrzq3iHdKiLPLbUu7rlOsCezRr84JrYK0rU-z2JCZoRwXT5CKz4Gd2rwb74MWEIY_q9x68h_yCHByyabpma5kVwMYQOtr8_WxtigQVdaWricbYky6a0iaZfR87of-M73rUgzA5MULaoe5-9-aQt60WpBhorfL0jSJudhgAE093lYAkfCEcWRCqfvpldPAH6Ydh-__tlR0Ow/https%3A%2F%2Fsvri.us4.list-manage.com%2Ftrack%2Fclick%3Fu%3D8c8621f1de425f5dba8bb04bb%26id%3Dbf640d51d5%26e%3D958a6f6b04" TargetMode="External"/><Relationship Id="rId1892" Type="http://schemas.openxmlformats.org/officeDocument/2006/relationships/hyperlink" Target="https://journals.sagepub.com/doi/full/10.1177/0840470419883661" TargetMode="External"/><Relationship Id="rId610" Type="http://schemas.openxmlformats.org/officeDocument/2006/relationships/hyperlink" Target="https://www.sciencedirect.com/science/article/pii/S193665741930161X" TargetMode="External"/><Relationship Id="rId708" Type="http://schemas.openxmlformats.org/officeDocument/2006/relationships/hyperlink" Target="https://secure-web.cisco.com/1M5D9AAXlZj4Kzykeq9FeI2q0RPiH4KeC7Y8BCg9q7O0mSAKNCkZvOS2GM60oBxSrX_a0EQ9mpwony270qcZ3vlyVWvjhuvr1yKhfISD078rucSJF6LtCx8MVj8CO6qdwG3rbfCimh1oZSRswr0kLGkvcQOor73DYh-ofWLJznliiqHDz7bPp8vyrCAz6z19YwagdsPMdiDP9_tENlwoYDFhf4emGVWQqQkmSQu8pSDXPkMEhrqvEicSpeu8EOEjEgnUSsABqPF8VzAPMxrPvSAQI87hqI3mf3sDpwmkYBVninFHFW2HDB7pAPRcTmsZekKCvhLHKuLrxn7a-FDkbWA/https%3A%2F%2Fsvri.us4.list-manage.com%2Ftrack%2Fclick%3Fu%3D8c8621f1de425f5dba8bb04bb%26id%3D5a17fa354b%26e%3D958a6f6b04" TargetMode="External"/><Relationship Id="rId915" Type="http://schemas.openxmlformats.org/officeDocument/2006/relationships/hyperlink" Target="https://secure-web.cisco.com/1x4PwqMCx_6AK2980ZTsWPCdXb42pVI03Ik1BS9S83hcus6vSi5WjVobjeG6JGH6AtsivrXVOXkMyk-oTHAE84skVZB6DtfTvtVja6HEb7P0aYO-XLSK6EqRqWRetKoh-R8vm6pejd7HTjwQt31DuSvTrDXdWDZJnyykz4fyv5Wq2btmCfajvmv-X5A3lL-Lgi1DU6HD64OKy_cRID9futcSrZC-R-io5M9T20vHb_oBTmkOX2TsDDH8RYa0DDgHXSoI8Zb8jbairzh3roS4d3w/https%3A%2F%2Fsvri.us4.list-manage.com%2Ftrack%2Fclick%3Fu%3D8c8621f1de425f5dba8bb04bb%26id%3Dc1712b3a0a%26e%3D958a6f6b04" TargetMode="External"/><Relationship Id="rId1240" Type="http://schemas.openxmlformats.org/officeDocument/2006/relationships/hyperlink" Target="https://secure-web.cisco.com/1E54QasgpsXkdMrWaH5FtJb6zSBgibbNvVTVVHKJZBNPoGzxL5s-IWmc6drln7vsz-sNKCiMAves_BrzfQtdp43HzYv3Oe8EAn8AXw3Y9HEpIBnXmvlm6v1srC9N9tytWmG8VzXOJA3KsSFek-s3bQIH6KuQ6yQmGmNqTCRxFZDMge-ALa4PwuFyFLQIrq97Ru9pQZPsqjwrrRBwJCKycCVnqUxY57_kCGs1SiG2mR3YLA_CKGq6SI8ZLIqRwjThwFf3M1rHMTbKmVExtsIhmZQ/https%3A%2F%2Fsvri.us4.list-manage.com%2Ftrack%2Fclick%3Fu%3D8c8621f1de425f5dba8bb04bb%26id%3Dcdc3760c4a%26e%3D958a6f6b04" TargetMode="External"/><Relationship Id="rId1338" Type="http://schemas.openxmlformats.org/officeDocument/2006/relationships/hyperlink" Target="http://doi.org/10.1186/s12913-017-2121-7" TargetMode="External"/><Relationship Id="rId1545" Type="http://schemas.openxmlformats.org/officeDocument/2006/relationships/hyperlink" Target="https://svri.us4.list-manage.com/track/click?u=8c8621f1de425f5dba8bb04bb&amp;id=be8fa3be64&amp;e=958a6f6b04" TargetMode="External"/><Relationship Id="rId1100" Type="http://schemas.openxmlformats.org/officeDocument/2006/relationships/hyperlink" Target="https://www.acf.hhs.gov/sites/default/files/fysb/state_compendium.pdf" TargetMode="External"/><Relationship Id="rId1405" Type="http://schemas.openxmlformats.org/officeDocument/2006/relationships/hyperlink" Target="https://www.safetylit.org/citations/index.php?fuseaction=citations.viewdetails&amp;citationIds%5B%5D=citjournalarticle_637433_20" TargetMode="External"/><Relationship Id="rId1752" Type="http://schemas.openxmlformats.org/officeDocument/2006/relationships/hyperlink" Target="https://secure-web.cisco.com/1P-SFmQE4Q1_Ln_lREytx_PqB7gcaPO-b2R81APYZiF7OKoM_7G3lhe3hmrg9iRUHntOBqB15tCq07svVBGoXsv2tSPKAeDgueRYFSuMrne1UoUbgBFxChu8YJiTmGbL4Pa2uTQD_0znTT0VB1XpKrAcrP4fVDxb0jHrs5zzUxOivtbHbhbh3_SiJbaMTdLhrKWDTGV2KKpRW_BRV_GP7LYKlEJcCxqaNSTg_P0GJjPLKfaCdXElJqTkoIiPGGuscsXjTmtUr5UU1QGG7guz1VhmndfiD4K8XI_gXmDJQML8zEnqiCqY2a-x9oMibe9a1iOi2wMeJYSAJ6b2JfjtMji4ALo8ToxZ8mc9BRvg05PY/https%3A%2F%2Fsvri.us4.list-manage.com%2Ftrack%2Fclick%3Fu%3D8c8621f1de425f5dba8bb04bb%26id%3D3a41de7471%26e%3D958a6f6b04" TargetMode="External"/><Relationship Id="rId44" Type="http://schemas.openxmlformats.org/officeDocument/2006/relationships/hyperlink" Target="https://www.jahonline.org/article/S1054-139X(19)30505-1/fulltext" TargetMode="External"/><Relationship Id="rId1612" Type="http://schemas.openxmlformats.org/officeDocument/2006/relationships/hyperlink" Target="https://secure-web.cisco.com/1rd9xfoLI4vSx2sZ-lf1sdCMSFtfHndBjlivlzI8BdFjuieD9ngyfFtRLANxeNQoclCqCcQ8C_dt_Mm3YATFTOJ27swvccZuVHzy3cVrJ67ozOcbfPMjrjIVVjPjG4ONXypX39uw7ptFOP1dh5DnZV3OJWWef_qMmPYU-I4Ky4px7EWSitb25aOltOPaj8hEIK6OLM0RzNTejJZrcmh5ruQvJentAemtk2Jhl5uvFxZfs1octl78ZhWkwRTGpgj1UlpKS6tEBILch3v2mI5LMPVedleiCrCiWueE7jUCpMzU/https%3A%2F%2Fsvri.us4.list-manage.com%2Ftrack%2Fclick%3Fu%3D8c8621f1de425f5dba8bb04bb%26id%3D978d2ff3e0%26e%3D958a6f6b04" TargetMode="External"/><Relationship Id="rId1917" Type="http://schemas.openxmlformats.org/officeDocument/2006/relationships/hyperlink" Target="https://secure-web.cisco.com/1uNceJ1Yngp8BkHWoQzg6F6UDETPDJUVuHxwHpnVeUbCowve93zotl37AEdHvKD9gJBNyp_nWsNvY9zPYPYP61jg53YB1ygUFcEha8osoczJPdIeaNDe48US5MXV-sgokEqCddJzo3DD955TvLK1qILW5cKTV48FDapqsbOZd-lEPSGzTB-hijd_bxW2GIX8sJB3lldMWz-Zn-9TzyeRucgFapyglnY7X1hIs0iPWhCQR0Sx-JHOVGvMc4N9J4_j0IPYAltvhnqFE7MFhdxBed7sWDMftHPO7SF14xGOkOujCk5Y2nAoaKznA2IOMukqTidjInWksOOqEMtGeGQ8N2Q/https%3A%2F%2Fsvri.us4.list-manage.com%2Ftrack%2Fclick%3Fu%3D8c8621f1de425f5dba8bb04bb%26id%3D5b31f19213%26e%3D958a6f6b04" TargetMode="External"/><Relationship Id="rId193" Type="http://schemas.openxmlformats.org/officeDocument/2006/relationships/hyperlink" Target="https://secure-web.cisco.com/1NdzBNGq3o6l8Bs1ZR1DbBJLUukaO3tejawAn5Jspr5SAYHQ0oTxUwN80X-tzbgegA-2mVoL86t2n4GxkvUUecV9FB1UVISmZxtzJZ4zkzdEJuY3rUdF4D_rcjqpfdZjWrZJlgBNhu4xifKTQSsffdydvbjlIgz2qmd1ekkbnX-llKOZmMw8_jJ-K-s1TPDEyhPaZsB5N0hdSyX9fXwq3P4MwLgzUrSdi-GzwG8Yb9FJuxyhTKsWbTTCZWH-heXKOKv_vR3FzrJ2ZI4NL8xWKbA/https%3A%2F%2Fsvri.us4.list-manage.com%2Ftrack%2Fclick%3Fu%3D8c8621f1de425f5dba8bb04bb%26id%3Dd6eab712e0%26e%3D958a6f6b04" TargetMode="External"/><Relationship Id="rId498" Type="http://schemas.openxmlformats.org/officeDocument/2006/relationships/hyperlink" Target="http://www.popcouncil.org/pdfs/horizons/yaaridostieng.pdf" TargetMode="External"/><Relationship Id="rId2081" Type="http://schemas.openxmlformats.org/officeDocument/2006/relationships/hyperlink" Target="https://secure-web.cisco.com/1nJBk7x_wWTIwcOjLKZ_c_KYhQ2vM5ZCyOJv_TuEnAviuolHhjS15rCQwZo2a6OG8CgObCnb9DgNZ2UIT9pukI5Ilt4zQXyJfA_xOBzi9jDY6B9XAUcJmOyLbpgjxPZVZEkdZXP8_FNS331HFiK2ddYW2Y6p0C59fZDYNF85hPklo0vp8o-IOE502BzlnxJbtGzCFDrDQD5gpP43K2BNz4CWPfoZd3WYK7gx6Ox5qxBzaYDkFG5LwhSu37BfyFvlNQ390qnKFojkBFDbGQJOm8847lBXU_PsWUcWCGtnzyA9aWS3kfbcbwDPTcJi13OZuWv7oumwjJB32KFwXTjjK6k539h1j2I1GHTUyFkHxZCk/https%3A%2F%2Fsvri.us4.list-manage.com%2Ftrack%2Fclick%3Fu%3D8c8621f1de425f5dba8bb04bb%26id%3Db1a6ab3ec3%26e%3D958a6f6b04" TargetMode="External"/><Relationship Id="rId260" Type="http://schemas.openxmlformats.org/officeDocument/2006/relationships/hyperlink" Target="https://secure-web.cisco.com/1U3DvuFUVUnzDLXtyKCJr_xXlHHLaxyqajxHzZ4a_XO6NviS5sHm8l0aFRiAQE4CzXwq4pBrDPPO0flITRCV_x9Unj59alN71TI38N7ZhlxP9ElM_-pnbO_NlCDaDjVTaIZg1sxj1OBll3Qm_4wRbOUSv2i7WYT6OqY7Bh1dJhpK8xj3pFOE5IdNKhv9mFBgF3JyKix5JDYi-nS6IS2vm8586LX1R1zO2GvV0f9gEaHs1yygo6XFp6ZGBACDXj2mt2U1_HsSyDN67fgsGN0YDoPJ8HRSR_U8mnloP5zn9JlUypZWcebDfo78AOtZvJv9udjTCtKBKUz3BEXzoL_zlcQ/https%3A%2F%2Fsvri.us4.list-manage.com%2Ftrack%2Fclick%3Fu%3D8c8621f1de425f5dba8bb04bb%26id%3D2ddc66ec68%26e%3D958a6f6b04" TargetMode="External"/><Relationship Id="rId120" Type="http://schemas.openxmlformats.org/officeDocument/2006/relationships/hyperlink" Target="https://www.thelancet.com/journals/lanpsy/article/PIIS2215-0366(19)30286-X/fulltext" TargetMode="External"/><Relationship Id="rId358" Type="http://schemas.openxmlformats.org/officeDocument/2006/relationships/hyperlink" Target="https://svri.us4.list-manage.com/track/click?u=8c8621f1de425f5dba8bb04bb&amp;id=eace143997&amp;e=958a6f6b04" TargetMode="External"/><Relationship Id="rId565" Type="http://schemas.openxmlformats.org/officeDocument/2006/relationships/hyperlink" Target="https://secure-web.cisco.com/1i7_w-TPRmsMCWXqlkFoK3M4KqE2zqkkov_URRpfgSd8vHBm3Qn0UbLNHvqyU9DC1qiZOFF6UGxWYwRwZAVnhW9_v6iEWqlF__Ub1X5rjdYt77qfd9AZYXbATevkWUCI4XAU5cfnH16MCO0cTDs_jeiQdAFKlWwNhod_UvquYmsR05goxCE-YA34OB3ASrlUaoP2i05233xSyfmPxJQCmoiw0te4a111DcVc37DoNm08mVWzOOCrB3w7PAT9QVm6754l8sNY7un5Y4sYrkmFtTP5LnNnJ_y0YrVZzxnCmSawmdtrQNuUqh8NNNtWAYEYkWjM2y1Bd95jfeNV2GAq4qA/https%3A%2F%2Fsvri.us4.list-manage.com%2Ftrack%2Fclick%3Fu%3D8c8621f1de425f5dba8bb04bb%26id%3Ddee0686fe3%26e%3D958a6f6b04" TargetMode="External"/><Relationship Id="rId772" Type="http://schemas.openxmlformats.org/officeDocument/2006/relationships/hyperlink" Target="https://www.who.int/news-room/fact-sheets/detail/violence-against-women" TargetMode="External"/><Relationship Id="rId1195" Type="http://schemas.openxmlformats.org/officeDocument/2006/relationships/hyperlink" Target="https://www.safetylit.org/citations/index.php?fuseaction=citations.viewdetails&amp;citationIds%5B%5D=citjournalarticle_619864_20" TargetMode="External"/><Relationship Id="rId2039" Type="http://schemas.openxmlformats.org/officeDocument/2006/relationships/hyperlink" Target="https://journals.sagepub.com/doi/10.1177/1524838020939119" TargetMode="External"/><Relationship Id="rId218" Type="http://schemas.openxmlformats.org/officeDocument/2006/relationships/hyperlink" Target="https://www.who.int/news-room/fact-sheets/detail/violence-against-women" TargetMode="External"/><Relationship Id="rId425" Type="http://schemas.openxmlformats.org/officeDocument/2006/relationships/hyperlink" Target="https://svri.us4.list-manage.com/track/click?u=8c8621f1de425f5dba8bb04bb&amp;id=8a12779116&amp;e=958a6f6b04" TargetMode="External"/><Relationship Id="rId632" Type="http://schemas.openxmlformats.org/officeDocument/2006/relationships/hyperlink" Target="https://secure-web.cisco.com/1jb9IJRpV2KQY3bfV50IzUJMAFTw7NEcaJeOhgS_E-O4y2Ec_sfpiPJXQzXoTCUEiO_gduaajYiKulmYRMBmf-4Pq3cokB6L_Oy6J8p2YCcb3E-K3JnBC1VdYGgs3Lyl9KWliOWJ_MVe1ed1HpLk5-hsLBac3-blTuFGc_cHk6twVv2dRytFsaMoFIwscvYF2awusEnw1V2PDoFnzoqjZRWNTnnS9d6jHmJVQNpmfKNdSKEjjIg2QtFvdmosHI2l9IlwVgj78-rihOcd4O3VXOQ/https%3A%2F%2Fsvri.us4.list-manage.com%2Ftrack%2Fclick%3Fu%3D8c8621f1de425f5dba8bb04bb%26id%3D6d0eba03b8%26e%3D958a6f6b04" TargetMode="External"/><Relationship Id="rId1055" Type="http://schemas.openxmlformats.org/officeDocument/2006/relationships/hyperlink" Target="https://secure-web.cisco.com/16oXapURe3s46oIdwgjfXgVRb0cI96XSUgyPfa4IHXm-55aMvQYuNwwi4cSVDq4jrLz_I-U8_f-j3I3OOb4t0s3cJwtjSglfDlsbmXRTWdB7cd7qVmbNfYRwCp-uOVDJT-Q-lJZMisKfd7IOBNya9CvypD3gtNwEVhKuaCg3IBlAaxOV9IxieGdLkFtfwED9-zKRf37WJWqIroZ8wXnQAo5XcdFONrk7K5FnEl_eV07sLoTDw_YJXJeWZXor0Q3JvTfknpRUuH_x4kiBZAv5dhH5Iaby2mdjodF5C1otxnV2CNG7sxsYLyBVqwdzQOujmWn5pU9_ZVnNth31u02kvPA/https%3A%2F%2Fsvri.us4.list-manage.com%2Ftrack%2Fclick%3Fu%3D8c8621f1de425f5dba8bb04bb%26id%3D0b4d1281f5%26e%3D958a6f6b04" TargetMode="External"/><Relationship Id="rId1262" Type="http://schemas.openxmlformats.org/officeDocument/2006/relationships/hyperlink" Target="https://secure-web.cisco.com/1kU6ehylO6W3oxxv5B4sx9e6XifcNQD19FH8jyAO12uV2UaixDeV_xx-p_htrazzHs4L-uC0itpAiZn1yNJik-3cAu_aEXzrV1tjvyv1bvVcInSzcWDBlVnnbyN9NJKTn03-vTQz9b8FDKAkMlipsW4xggjxc5TN2TrwvzZjQTYoTVkbnQC7nQzRR3wh5MgNfKgk0RZhgjacZL-MyHAWm-rLUbF4uv1LCyap-rh_IlyEIg77Y7o1Kt3A14bqEP1-zA6mwRVWjV8JtLDHurBq4CWdubiWXVZQWlZosWtnDKunDBKphjVinVycyHG-_iLEXRSDvY-UeoRpwqNheI1sTyNOShv5reUF3RB6qcjGD-Jg/https%3A%2F%2Fsvri.us4.list-manage.com%2Ftrack%2Fclick%3Fu%3D8c8621f1de425f5dba8bb04bb%26id%3D81cff01818%26e%3D958a6f6b04" TargetMode="External"/><Relationship Id="rId2106" Type="http://schemas.openxmlformats.org/officeDocument/2006/relationships/theme" Target="theme/theme1.xml"/><Relationship Id="rId937" Type="http://schemas.openxmlformats.org/officeDocument/2006/relationships/hyperlink" Target="https://www.safetylit.org/citations/index.php?fuseaction=citations.viewdetails&amp;citationIds%5B%5D=citjournalarticle_633983_28" TargetMode="External"/><Relationship Id="rId1122" Type="http://schemas.openxmlformats.org/officeDocument/2006/relationships/hyperlink" Target="https://www.ncbi.nlm.nih.gov/pubmed/31779511" TargetMode="External"/><Relationship Id="rId1567" Type="http://schemas.openxmlformats.org/officeDocument/2006/relationships/hyperlink" Target="https://secure-web.cisco.com/1r-XaNJEq2eHC0OchtplihwUOTmk6CPvdWD8xmSViw7bQbn5CJpZRFNMyHzAn6-MfSRwbblAZ2TPIVmOZhf27S82xJXE2MF54gXTpUB4H1cM1-cdC16_ppkqnvHUfc_u3-GDqtFmQJrCyvBfxZlHK5lDc3Insp7RncQUUBjsAVo2M8MkBynaHahVJJJ4yES2GvnmQLI54TRmOUKu5QUVzinE3qBs41ds_pWW8Or_mAvN9yGyW3Zla4rsThdpW06I4gsky-lV9_Lw0cvSkQTcPZA/https%3A%2F%2Fsvri.us4.list-manage.com%2Ftrack%2Fclick%3Fu%3D8c8621f1de425f5dba8bb04bb%26id%3Dbe6615a706%26e%3D958a6f6b04" TargetMode="External"/><Relationship Id="rId1774" Type="http://schemas.openxmlformats.org/officeDocument/2006/relationships/hyperlink" Target="https://secure-web.cisco.com/1_-H5lBwrA9Tmjk1ELHXaRhRGld4ClNO0_cbt_C9IaHIqnwgCgJ899xkiRLJM8P17gxcKdsVHfhabxUeKE5SyK6yVZ9RXw9jIG160sKMqUPJl4sl9p8wwgvHAUmIAgMwgtW1eSab7Vn3WERNB6yRL_34i_JxFHbUqNIXbIpsbRfLMJz0UZyaNcE2VVFUS0C4_oD-JNro5EHzwn08Jy2NjMRsqUWoQx4YRbDsP36XWZG8_zGB86qwtlxQGeP0VpglwsCab46I1iJkbO1sr76rAAA/https%3A%2F%2Fsvri.us4.list-manage.com%2Ftrack%2Fclick%3Fu%3D8c8621f1de425f5dba8bb04bb%26id%3Db6af882c0c%26e%3D958a6f6b04" TargetMode="External"/><Relationship Id="rId1981" Type="http://schemas.openxmlformats.org/officeDocument/2006/relationships/hyperlink" Target="https://secure-web.cisco.com/1ra2yStAsWRWN6FP1R83lRuY8JPoxkXtJuohZa4oueQMacdfXvaBhkcYvkpEFa0V-7wa_tfrhy-woh0vWqrm7Oelp2k12ssY-dQIrdStaHbpoXsPlw761LHt43khchsSAuHyFtfi6Rh_87iwam5iH_dEeReKftEAabRBHVyB0pDgL1rjtvlJYHU222LcqssxgOgM1XKEQUIWT-Gp37dJtvXkS-Mv6dDNwGNf9yuHSHJSvgkM4iecopLQOQs1DPpON2wI2PIRmflUZkmaz29Iq3A/https%3A%2F%2Fsvri.us4.list-manage.com%2Ftrack%2Fclick%3Fu%3D8c8621f1de425f5dba8bb04bb%26id%3D3bf2a79c62%26e%3D958a6f6b04" TargetMode="External"/><Relationship Id="rId66" Type="http://schemas.openxmlformats.org/officeDocument/2006/relationships/hyperlink" Target="https://secure-web.cisco.com/1gFxG4-dR8CUv4vFvupLltvGGqiJneTWaCnHj0V1gnT4aWzZJpbMk9XiuJ5KeHkj1nmCRIh83n1gJwheH6gbCvwXsvt0vQi_1Fa_olVljWQu4HBq6e95T1pepyH7jju-vY5n0PCJqCHp4ECPbIU4X02JxuQvMbt0q5tZO_gl66S0FMUbRngCjUm1N-yVa4xXA2pJ-NVH6OutM5x09zD4inZ-LInFRTRiWCKYR18lmbxvIllNYBjA3T0okBW-q8S2Nx7r4-4i4UOD03BpETdhx5PBdbJikmGCFv4jfzUmrHyCNscelym1SQqL6pGa1J0xmZ-_bUc9N62Um3Si_1OCSLkXiwS3OtEuOTcPSCt2lopM/https%3A%2F%2Fsvri.us4.list-manage.com%2Ftrack%2Fclick%3Fu%3D8c8621f1de425f5dba8bb04bb%26id%3D32915b3b12%26e%3D958a6f6b04" TargetMode="External"/><Relationship Id="rId1427" Type="http://schemas.openxmlformats.org/officeDocument/2006/relationships/hyperlink" Target="https://gh.bmj.com/content/5/7/e002091.abstract" TargetMode="External"/><Relationship Id="rId1634" Type="http://schemas.openxmlformats.org/officeDocument/2006/relationships/hyperlink" Target="https://doi.org/10.1037/a0027911" TargetMode="External"/><Relationship Id="rId1841" Type="http://schemas.openxmlformats.org/officeDocument/2006/relationships/hyperlink" Target="https://secure-web.cisco.com/1m53I23SzuHC16kpkI8jTwdALWpNztj3gwVUIQbCLUecZxIsc2ejwr2znTSuP7cHPwIYJr8vQFPf_NBMfDHHKR-soVNiFQU5yf6rps-2-wLn11lUX2RBd-qifWoNaV7IPmxB5cC_AsguT2mMcmiHCPXcx_5eAGnDR7LvEP2vmRa6jNRo8RD2sPtLeVYwtOCLxVWOwaqV3766BOQB-xtqySFENnqJiOQc9QvUY1EKgdAQyWUyv4ev71vYpNdcMi_a1-yCcp55_F95TYnEDZ0FUOUUa0K6Ni0xH1vILoTPf0uQm-W7qcxmRrY8FHibYB-wWbwb5zRyYvuL1Un6nf8Obfw/https%3A%2F%2Fsvri.us4.list-manage.com%2Ftrack%2Fclick%3Fu%3D8c8621f1de425f5dba8bb04bb%26id%3Dbd0d177cb5%26e%3D958a6f6b04" TargetMode="External"/><Relationship Id="rId1939" Type="http://schemas.openxmlformats.org/officeDocument/2006/relationships/hyperlink" Target="https://www.safetylit.org/citations/index.php?fuseaction=citations.viewdetails&amp;citationIds%5B%5D=citjournalarticle_632519_24" TargetMode="External"/><Relationship Id="rId1701" Type="http://schemas.openxmlformats.org/officeDocument/2006/relationships/hyperlink" Target="https://secure-web.cisco.com/1oyy8OIpMYvLCx-P3QRvkycg5-qTsGLszdwmclL29SlfkB-x0gmmWQHPHnEan6W6ZYZvng9A8rtTts3jztzuSw0tYqDNyxMi9-5L8-VGEm7HlHGEHRLhsE9uy_2gFfb3oE7wRS9Sybeb9Tsd9KG5W29vYBfLgusydIDBkpfCrgnvB_S_uI-QMakAqXnOYqcS4WCfLXvMG6zPc-xRrNss2VS3Xk4X1w-re4altsYC1WMK-LNIRw0c5QQcbf1pJt2kKqlo7cEd4WFEzaFInem5YHQ/https%3A%2F%2Fsvri.us4.list-manage.com%2Ftrack%2Fclick%3Fu%3D8c8621f1de425f5dba8bb04bb%26id%3Dc1a8f9954a%26e%3D958a6f6b04" TargetMode="External"/><Relationship Id="rId282" Type="http://schemas.openxmlformats.org/officeDocument/2006/relationships/hyperlink" Target="https://secure-web.cisco.com/14icoLVpRYnMXhc3Xx6vySO1AR8JRsKTYybjbRy_mvTBZ1RssFsiJWcXf8MiqMKM97QICaLmGfhtd_3ojEypI0SRxUwsLeqliDngaC70Dop6JycWGDvcalwJk2qt6AFjJBMo8tZ9fRh07FSibUr4nduIxj-ZUt5ftBh-760GWH-I2Du-YoHIWO6XnrDruZusnXuWk7Rv9oUxFpzwpQLCo6etZHUJyBjBILUOh73ZUzWo3Uhz5fsLfCzbLXf09vjxxRK3_9vl0gaVEq_e9NDC72SpdC9pswKzB__stQNsPAZwwSHAy_mNGrV0ICUc6Q77VA_6K4hGl5410pL86PonA5A/https%3A%2F%2Fsvri.us4.list-manage.com%2Ftrack%2Fclick%3Fu%3D8c8621f1de425f5dba8bb04bb%26id%3Dba01d89b2e%26e%3D958a6f6b04" TargetMode="External"/><Relationship Id="rId587" Type="http://schemas.openxmlformats.org/officeDocument/2006/relationships/hyperlink" Target="https://secure-web.cisco.com/15KgNpZK-qveAx-1yJ44UXx_PTARm-ROjCCSzysI6Qf68IOqXoo3Ppi5sAhQ3IHrsBbMIsIJWMSF5z9oOefeBUI6TkZZ4lxH1kgRCl6024e-7i6iQTvip13R6noI5GI9dm9c6ups65Jd_0badnqFEYFg2I1a7xCD4Quzyx_Y7xsqHNKa-5_5NIoBXkEhHhZOF0mpwMOSsCX9ykCBHLxJY5BWSaQDzH7e1xv1fNH6nsHZvMmccmlOrbR1sb4k8Z6g7gXW9VVr3FdwZ4mk5PiR2axIJ0B_vaIXWA06iWcyzss-WGWX4EI-wxfSjcLKOdf7KvYcG-3mNDyByWFMBH9w2UkZb5dFTvYBfjGBxbmRwYLA/https%3A%2F%2Fsvri.us4.list-manage.com%2Ftrack%2Fclick%3Fu%3D8c8621f1de425f5dba8bb04bb%26id%3D843d360ef1%26e%3D958a6f6b04" TargetMode="External"/><Relationship Id="rId8" Type="http://schemas.openxmlformats.org/officeDocument/2006/relationships/hyperlink" Target="https://secure-web.cisco.com/1J_zpOMrbFApCHnV6sQDx7F1D64kJgXb0a_7THG4xgG5FgF7tJEuw0aLFnKTZmbz4I2h-WXaZEUdbWiJdRhAYUH8-tePL11VEZRBhfJfAo1WAKxO4c6fgTLNGiNOyl0niwQF8d5h1ASSFlISGYjFDRQocb2Xm7Kw7on_MjymFXfCkV9gxUZxnjvDcrhvcPgmD251unIfCzzE9C-rh3dPKksBmm6W4sAMIJhZBC5hWspECW6QaCaVBh40S80tGQQ6ygIMmWePYWVOmNgWc3UD7twC8mZMJEBHGv_BHSfawqCz7675mCfduxTWg2IEsswNqfnYsDTuTQxvGSn2k8L8pBA/https%3A%2F%2Fsvri.us4.list-manage.com%2Ftrack%2Fclick%3Fu%3D8c8621f1de425f5dba8bb04bb%26id%3D9048871fc9%26e%3D958a6f6b04" TargetMode="External"/><Relationship Id="rId142" Type="http://schemas.openxmlformats.org/officeDocument/2006/relationships/hyperlink" Target="https://svri.us4.list-manage.com/track/click?u=8c8621f1de425f5dba8bb04bb&amp;id=92bdc01c15&amp;e=958a6f6b04" TargetMode="External"/><Relationship Id="rId447" Type="http://schemas.openxmlformats.org/officeDocument/2006/relationships/hyperlink" Target="https://secure-web.cisco.com/1D9MmMcI3T2WYmJ7a2BrasPhRbHMfJRbzOpHLt-isvrD4TkvoNvuVIkvJbM3l16NoBmZqIpkL4-oChIrd-QuLRxG2tWqa0Ew7dhCC1BA0e68adB3Bd8atxZX6TIp_8eJO1Hn2Lv6kLFwCCwFsefOXy0KbkR3fzPY0cApALG7CDDPA9RauVO226gubGXwMsjiTva3JfOQPnpgW1Zjw8dbwp1ShtzGsxa_CnbrpGvSvPnot3Na6Fmm7RLihhPQbU-b_Cyo4-CAx2Jy3yJAPCNQ5kA/https%3A%2F%2Fsvri.us4.list-manage.com%2Ftrack%2Fclick%3Fu%3D8c8621f1de425f5dba8bb04bb%26id%3D3f3023a101%26e%3D958a6f6b04" TargetMode="External"/><Relationship Id="rId794" Type="http://schemas.openxmlformats.org/officeDocument/2006/relationships/hyperlink" Target="https://secure-web.cisco.com/1vPhtukBVFAkP70T9sxgLHXgwaUdwR7gqAsXLiUQA1BIjWsum3MdY9RtFQyvbYX-pZcsEDQoBlkPo_R3MNnavki5gSApydtbSLsAgJEVVcbqEpq_IlJjPDhy2xdazybrwCRUtJ9zdol0FnYiBN850UNNRnNOvkvq1aznXWZWeA0SZ0NPTRsn2QNSVkVKpLcCklYRp0aib0fokrKEjeQCuipNfsByiYjr0GgNnAji1jxCUvuiQZ6PQiaNmJdfhv6vhqcUqiRR7JgQyIJ052aQM4wbnyxwCje9RbTt1S29wACVEz8__s2ige0QTX4JUiBs_B7jq9SqkvaOpbxbjSHDQqZMXeRohEt7vt60-s0lxS6g/https%3A%2F%2Fsvri.us4.list-manage.com%2Ftrack%2Fclick%3Fu%3D8c8621f1de425f5dba8bb04bb%26id%3Dbfd9bcd39a%26e%3D958a6f6b04" TargetMode="External"/><Relationship Id="rId1077" Type="http://schemas.openxmlformats.org/officeDocument/2006/relationships/hyperlink" Target="https://www.safetylit.org/citations/index.php?fuseaction=citations.viewdetails&amp;citationIds%5B%5D=citjournalarticle_637272_20" TargetMode="External"/><Relationship Id="rId2030" Type="http://schemas.openxmlformats.org/officeDocument/2006/relationships/hyperlink" Target="https://secure-web.cisco.com/1uSUTb8-YoVQ3Eir3oVz328Vb8aMWuvP6lWYpg64AeC_AwunWEiGLv0ZZPoGuUtJoQh5KJeHMkhk4Kz1bbdH2a0A97RxFlMosQH7HsuEqu9DeEEQp_Wkgw8bnSstNUXNZC5r2jOkX4YR-9EiHPvCqCfE_DWZ-Vhv__3WU_E1GRXA298DIh8fNxCqEm1jnDDy1Bbjz1HDtOp6wJDHKps4hFAwjU0K8mjsOwSQ9JRZO2sBfpHsmQC9ISVB3qAMLVOYFHtGzCf-7zsu-HohdEvKhv61yUPEIJEWRMfBGyfVjYSRltNNS7Ob-7VrTLI7WLbrd-YM9wV3IC5N7kYO7zby2JYq4a_VuhSr_kKJCMaBhESc/https%3A%2F%2Fsvri.us4.list-manage.com%2Ftrack%2Fclick%3Fu%3D8c8621f1de425f5dba8bb04bb%26id%3D683b7fa8bf%26e%3D958a6f6b04" TargetMode="External"/><Relationship Id="rId654" Type="http://schemas.openxmlformats.org/officeDocument/2006/relationships/hyperlink" Target="https://journals.sagepub.com/doi/abs/10.1177/0886260519876016" TargetMode="External"/><Relationship Id="rId861" Type="http://schemas.openxmlformats.org/officeDocument/2006/relationships/hyperlink" Target="https://www.ncbi.nlm.nih.gov/pubmed/32067599" TargetMode="External"/><Relationship Id="rId959" Type="http://schemas.openxmlformats.org/officeDocument/2006/relationships/hyperlink" Target="https://secure-web.cisco.com/1r37YsBHkw48XhoImR1BMTQfuGmlcbXKbDQQVWu5wOk7O63uGi7ScizGjE7Xj71ln1DrchyRwcYC3oG7jabt33xq2rk6SHwA9PzomCpuetYJskhSnF69iavZn5Uk7JmhAq7oWi8W-2Qcz1XBpTkiesZbc_xw0JdXhBn7J_TCfYLws4tr_cUd5To93AvwBQoKdGPfMiMSicWmP87iMIupBZ8KnZDGr0KQzAQZsTfhtB74XLUELimsGqctrqw4_bMdiphoBpjNghqJEotGcU8YFF0XxD_eYt9bCwNT0WOibzAW4iocz2p-pJMDYg7-xcWwSsWV_CFF4ow91W4LWDAAhjQ/https%3A%2F%2Fsvri.us4.list-manage.com%2Ftrack%2Fclick%3Fu%3D8c8621f1de425f5dba8bb04bb%26id%3D05a1513050%26e%3D958a6f6b04" TargetMode="External"/><Relationship Id="rId1284" Type="http://schemas.openxmlformats.org/officeDocument/2006/relationships/hyperlink" Target="https://secure-web.cisco.com/1rEfKkOBNYVQ_B4qmgFpZsxu1VNH3NztiHBNBeN92TYCueuq2OMjIUIjjHcRWYeT8MNulhotDkXEVGM6pGiUwdQkPU-yokzkYX6-d3fn5PUFxE8Rd56WtnhkJDhp12WOmalauS9tyr7l21g-AhscAflVDs1Vi7I5yjjMDOhJPKimtVIdBZ3fNCTg7Jm7NgFOnDiPESQMxMYUtfe4aA9g3hW_erUbf65dVh9gyWffjEwS-1F2JGWZhk4caUW1fC7lWzM4bt_HJthg_QjdoBykVyh0j6t514zUyyJrXasDqS4r3MdM5bELlAPG84Rt2PDtFMXwx6zjvsDtV1ax3dY6-hCN6WrTXmd0h5YlfLuSCNeU/https%3A%2F%2Fsvri.us4.list-manage.com%2Ftrack%2Fclick%3Fu%3D8c8621f1de425f5dba8bb04bb%26id%3D5c86990b34%26e%3D958a6f6b04" TargetMode="External"/><Relationship Id="rId1491" Type="http://schemas.openxmlformats.org/officeDocument/2006/relationships/hyperlink" Target="https://www.childwelfare.gov/topics/preventing/preventionmonth/resources/resource-guide/" TargetMode="External"/><Relationship Id="rId1589" Type="http://schemas.openxmlformats.org/officeDocument/2006/relationships/hyperlink" Target="https://svri.us4.list-manage.com/track/click?u=8c8621f1de425f5dba8bb04bb&amp;id=81ab1d194d&amp;e=958a6f6b04" TargetMode="External"/><Relationship Id="rId307" Type="http://schemas.openxmlformats.org/officeDocument/2006/relationships/hyperlink" Target="https://svri.us4.list-manage.com/track/click?u=8c8621f1de425f5dba8bb04bb&amp;id=f125d6b40a&amp;e=958a6f6b04" TargetMode="External"/><Relationship Id="rId514" Type="http://schemas.openxmlformats.org/officeDocument/2006/relationships/hyperlink" Target="https://secure-web.cisco.com/1E3w98VGD-HCUdMTP3cnNkTcqvXIbLrmHnVNvbZr4pCFRHHLzKuVGswZBIxk2r-EZ2KKXO2EGs3axjD1DAwKQI-Mi_2U2pxSYlMnA0q9oVgE34YSLs9sYQL0wg8av0Bv5YRogfHY7I9kSVjxnRKwumuap7nbJFPYsaxXF7x83JcZKcZdjr2Y8O--cBQyjlGYjCQc3VKtO1x-ZWKVG2Z7YG5HMv8bOOEsb7JLG9m2J6YZGfRrsnrrbPX-eWogQjxGeZxw-_30ZI6jK7z1xsjL1dEEpIaaONXu8dyuFQlNdxiQuskZFUYsz0xiRLw77cxil5ByzoA5TazUA6bWj2M7MSA/https%3A%2F%2Fsvri.us4.list-manage.com%2Ftrack%2Fclick%3Fu%3D8c8621f1de425f5dba8bb04bb%26id%3D45431a5ca6%26e%3D958a6f6b04" TargetMode="External"/><Relationship Id="rId721" Type="http://schemas.openxmlformats.org/officeDocument/2006/relationships/hyperlink" Target="https://secure-web.cisco.com/1ru9k383k4v2xBAaf_OcT2jQgbDyYTPsITW6IJKcaATqeK6qffoIcwJVfvU9KptrHbfytzO353WkB1g4CVmbVEzA28rXCIncxojLyUjI23hmYUg29QEdR2eGTm5QXUWt0nlrC66d-nFA0gzvPpOcEkA_rXG_fair0ERWE-fIWmy81oTSeWIOZTxVNHQ5unvPSB34JkTGGraSipaVELQiIwO7kiiqYAXdh8wPSKdRicp2WFHTRLYcLcE1ETgVbMN2XvXT8D_UQpO-W2l3yybKJ6A6I7Zk9r8QHxDNbNubqC-clOH7cxh5l2mlApMSXb7ExPdugkT3O1ieWPL4666vu3w/https%3A%2F%2Fsvri.us4.list-manage.com%2Ftrack%2Fclick%3Fu%3D8c8621f1de425f5dba8bb04bb%26id%3De88e91f262%26e%3D958a6f6b04" TargetMode="External"/><Relationship Id="rId1144" Type="http://schemas.openxmlformats.org/officeDocument/2006/relationships/hyperlink" Target="https://secure-web.cisco.com/197MM6KVSES_GzD1cuPWkZKsz_wHFwRBrJidhX7eODYmzefG_grWIyxk2jsOFS8W0_ckX_Po_OYr_XANRqFOVb-hen9aKOnoTbGznMrPLznaEeUS4osQyic22YDYjQHz_JMoYX9h0SaOp_4kidTHWj5m0_u7Ug7qWexF4Jfvmv8JA8A9UdTS7qKnY4SlBK_qFHSiJY71PeSLAbqk-876wWOMNC3x_Epjxjr8zzOOofNUxLqJsAw3qFAjeNZyj4F53udVW6e5v5FTMof70iD69vA/https%3A%2F%2Fsvri.us4.list-manage.com%2Ftrack%2Fclick%3Fu%3D8c8621f1de425f5dba8bb04bb%26id%3D9c0e42e531%26e%3D958a6f6b04" TargetMode="External"/><Relationship Id="rId1351" Type="http://schemas.openxmlformats.org/officeDocument/2006/relationships/hyperlink" Target="https://journals.plos.org/plosone/article?id=10.1371/journal.pone.0232079" TargetMode="External"/><Relationship Id="rId1449" Type="http://schemas.openxmlformats.org/officeDocument/2006/relationships/hyperlink" Target="https://secure-web.cisco.com/1RdAyPstYswecoESCkeUmLQS9CB_qFV4QUKbPbJCORm79eicF8NiLIVB6AXZN1bwb6sR6xakuOSMCBzzcNT-ueEBnm1S2gOt1dNPXU5nXbtgvHf6lYwV_v9sTHwKltSdADOZw7xRBsBTsNDGm8f-898YIQNlUtLpUJ79vZVW_CzEKWbNXMf0b-aXrIfjfei9mFcUL0Awlnrc_V6jd3RQnP_d0o4Rb4JJxgEMxK-uzlOT-jLnbU5TdnytXZPpTIWR2FkQ41H5FgIKK14K0dhFFZg/https%3A%2F%2Fsvri.us4.list-manage.com%2Ftrack%2Fclick%3Fu%3D8c8621f1de425f5dba8bb04bb%26id%3Df403bf3618%26e%3D958a6f6b04" TargetMode="External"/><Relationship Id="rId1796" Type="http://schemas.openxmlformats.org/officeDocument/2006/relationships/hyperlink" Target="https://www.sciencedirect.com/science/article/pii/S0190740919307510?via%3Dihub" TargetMode="External"/><Relationship Id="rId88" Type="http://schemas.openxmlformats.org/officeDocument/2006/relationships/hyperlink" Target="https://secure-web.cisco.com/1FGYpvJJvKlOhsX9jusj6nmokusJV57410Rf9QMSIh9PFKr13HyQOtyhfrs50_prVImiR47IVcJ6vyTGDvtK6YZHvAYGYnQ5Xf-cRWrEcibkQ43MBt06974PGODgsNmI8SDO_MaWFKN8wAxTw727rPniXxrBG9fSUFaUIeoeZXZC9rIAKCk5HGbsgaDl40ajJ0QBIPjHv-Xk_-JiscRAxuFOOgCGq4yvI_VqPkeEi5ITqstwuiS2ydR0eV5hKv64w3cQgoxCBEwVLXb6LZ0vdfpjmqaz_sAtk_mwoI07AtcMfO3zUTN7G020GWLi2JjziGzZQcEGA7OTWyynnju7e-w/https%3A%2F%2Fsvri.us4.list-manage.com%2Ftrack%2Fclick%3Fu%3D8c8621f1de425f5dba8bb04bb%26id%3Db64fae0a7d%26e%3D958a6f6b04" TargetMode="External"/><Relationship Id="rId819" Type="http://schemas.openxmlformats.org/officeDocument/2006/relationships/hyperlink" Target="about:blank" TargetMode="External"/><Relationship Id="rId1004" Type="http://schemas.openxmlformats.org/officeDocument/2006/relationships/hyperlink" Target="https://journals.plos.org/plosone/article?id=10.1371/journal.pone.0223562" TargetMode="External"/><Relationship Id="rId1211" Type="http://schemas.openxmlformats.org/officeDocument/2006/relationships/hyperlink" Target="https://secure-web.cisco.com/14icoLVpRYnMXhc3Xx6vySO1AR8JRsKTYybjbRy_mvTBZ1RssFsiJWcXf8MiqMKM97QICaLmGfhtd_3ojEypI0SRxUwsLeqliDngaC70Dop6JycWGDvcalwJk2qt6AFjJBMo8tZ9fRh07FSibUr4nduIxj-ZUt5ftBh-760GWH-I2Du-YoHIWO6XnrDruZusnXuWk7Rv9oUxFpzwpQLCo6etZHUJyBjBILUOh73ZUzWo3Uhz5fsLfCzbLXf09vjxxRK3_9vl0gaVEq_e9NDC72SpdC9pswKzB__stQNsPAZwwSHAy_mNGrV0ICUc6Q77VA_6K4hGl5410pL86PonA5A/https%3A%2F%2Fsvri.us4.list-manage.com%2Ftrack%2Fclick%3Fu%3D8c8621f1de425f5dba8bb04bb%26id%3Dba01d89b2e%26e%3D958a6f6b04" TargetMode="External"/><Relationship Id="rId1656" Type="http://schemas.openxmlformats.org/officeDocument/2006/relationships/hyperlink" Target="https://doi.org/10.1016/j.ajog.2017.10.015" TargetMode="External"/><Relationship Id="rId1863" Type="http://schemas.openxmlformats.org/officeDocument/2006/relationships/hyperlink" Target="https://secure-web.cisco.com/1MYN2rsgcaJZwIW5CFYUebIyD5YAculg0fD-No792TmbBw6g3FWvCvBBZPa54YLkpFBsXPzkWSfuE9CtyaPRO0XTjbq0u8y579frs_z8UQm-dwd7BKg1Bz8wvaYmV0ypvT8ymuvkOujxZ_fX1lqM6xLvIf_SYvjXi03hVQ1J364Vo6YsUS-hXsDVNi-8qGMalwQVOE8ikFwtc3KxHrKdj4U0sOq2_l0MyLri4TepYJYxs_cmlqi4cVyjq7Xh5WsNDvOV3c2qzkkr0vB516Kpk0Q/https%3A%2F%2Fsvri.us4.list-manage.com%2Ftrack%2Fclick%3Fu%3D8c8621f1de425f5dba8bb04bb%26id%3D793d649921%26e%3D958a6f6b04" TargetMode="External"/><Relationship Id="rId1309" Type="http://schemas.openxmlformats.org/officeDocument/2006/relationships/hyperlink" Target="https://secure-web.cisco.com/15IfrxxD7BeVkRCfqY3rJd7FapNDj1TbFUpdUERwQE1HL0vpwSDQf26u4wmZ2_mDjK04Sd1mFtnIsXvNiEnufNbmsX5nV1PNwTVFHb4C4rgyB5ZfZmgKBRuOpJeEpaFFWacRcwQ9XkqO0WfaNayD5GDcbDvKHHs0U_ICHKnWc9SHejymbu_CWNk4nzRUI9msXatBPZ416SddSImn201_l0WSmv2KsZ2ljgns6j_8oqsS6kI5G6LcU4giV-_q6ntZ_1q6Z5w0IyjpEcVAgX4zbdQ/https%3A%2F%2Fsvri.us4.list-manage.com%2Ftrack%2Fclick%3Fu%3D8c8621f1de425f5dba8bb04bb%26id%3D0bb89b8f1f%26e%3D958a6f6b04" TargetMode="External"/><Relationship Id="rId1516" Type="http://schemas.openxmlformats.org/officeDocument/2006/relationships/hyperlink" Target="https://secure-web.cisco.com/1hQ25bokXp93VJ58CT80Dd09r2SCoUqB2TT6K7ZO7sSKTjlr5--T_ni-CI7v5HvsFCmLN5Jmmmc4Vkj_isgjILyOvXo_xJyg1qQvnGK-uR2vzcQD0Wg8voN6pL5g6MbDahwsUN2ORjCBxfY-223qheOnOmoFpD1XvAOhT8m8t8xMf3Lq4KHp8xWu_1nlaWv8WBsAlyW9prsAihm5pW0e36d-d_JQgsuJnI8M4enGrMfxZnX59JQD12L4Q0n0r_WEuer3KEIzK2_WPJ_pMa3ZPiYoEVHOC3kFftmWfU2Zvbse7CQ7MH9KF_H-ENVjlC8l8ovagMe_heVHcPKR9IjjDFA/https%3A%2F%2Fsvri.us4.list-manage.com%2Ftrack%2Fclick%3Fu%3D8c8621f1de425f5dba8bb04bb%26id%3D1ea41e108e%26e%3D958a6f6b04" TargetMode="External"/><Relationship Id="rId1723" Type="http://schemas.openxmlformats.org/officeDocument/2006/relationships/hyperlink" Target="https://secure-web.cisco.com/1sNnQJdkURpJIjzzDSm4PrxNmeHsGHPosYm5BGz-VrtE2amA-t-9LxQLcHWuKUn0Prw-WEJL0N-0bGArAPz-9Cb922ws8dhW1OehE3xsziPI8erC9z6vv25spBeU4La9JtopE5Nnvrhbsl1WkQTLoKbWy8AlKoVeE4T0dRMIdW-EhY46jEA3D-AzC8842ZA-9twlyXqPTATHaNH8D6jbmm1IlP9gRXxvWTxVCkp5EJ6HWoa2taPCBoLgkyrlTkcbmqzpRDnrENiy8qbR_4MT4_lB0G8Hn1OmpeJ6u1CC0a7jVuFcD-X38pda1HxNzAtxEYlvmF4X0fLynMpwqCAeARrs0m1BD7KYMgvIw3NNZiGU/https%3A%2F%2Fsvri.us4.list-manage.com%2Ftrack%2Fclick%3Fu%3D8c8621f1de425f5dba8bb04bb%26id%3Dbce948ea83%26e%3D958a6f6b04" TargetMode="External"/><Relationship Id="rId1930" Type="http://schemas.openxmlformats.org/officeDocument/2006/relationships/hyperlink" Target="https://svri.us4.list-manage.com/track/click?u=8c8621f1de425f5dba8bb04bb&amp;id=7446544231&amp;e=958a6f6b04" TargetMode="External"/><Relationship Id="rId15" Type="http://schemas.openxmlformats.org/officeDocument/2006/relationships/hyperlink" Target="https://secure-web.cisco.com/1-Pzk8CpJH8Y2gqeHJkVy_D7R1jpH2JKPgOF_9F8KBOMzTtPod2KOvu0E4gtqDlez8PUorNthxMJZiY7ZMSju44OjlV1P9QcGaoVYWqwpUHjhKnSLK84tLgJCQrNxoQId2FZWQrlLlKA90Gc8QTZ2x-PSEWjCRwaI5ecuCgZ5HU8gV5YjHZtE2K1W1fH4_v--EI4SIiOsyY47f95srauWjBH0ACr4pU_xrX2huS1I-2OAch2-8w-vTUPd-NqT0WAZyLNYWzPDWUAfDjlBRXMyxQ/https%3A%2F%2Fsvri.us4.list-manage.com%2Ftrack%2Fclick%3Fu%3D8c8621f1de425f5dba8bb04bb%26id%3D0103ea5eef%26e%3D958a6f6b04" TargetMode="External"/><Relationship Id="rId164" Type="http://schemas.openxmlformats.org/officeDocument/2006/relationships/hyperlink" Target="https://secure-web.cisco.com/1zXPW8qoHHnkHh8MPf9_nNwEtbalg6lksIl70COI3TUS7XoncD9ze5mFRHtST4sKr0zQyVul0-ROOnwBL6OvXZoq00bF8j6hopGhygpRbhVcyfHVIVCoMz7uSU8SrR4cPLUK__BTreUUEaz3diup6VarPWuDWOmHwfunIpenLQuD3wpmDE2X-TFmdYFkGoMWb8EkWVmbsaMguOPq1q0s7z9tcMV3pWAqLWwGJykZZ17dq0tTpblf8u_vMLJ1Ptz4aVbhxErXPZ184wRfZL6jV9AgePfgDb1sp8yn2-SZ1hyhYoNIQGz0onclsn7vZGg_VomUTq8xuXlfIT8bS6mSQAg/https%3A%2F%2Fsvri.us4.list-manage.com%2Ftrack%2Fclick%3Fu%3D8c8621f1de425f5dba8bb04bb%26id%3D579f0a17e9%26e%3D958a6f6b04" TargetMode="External"/><Relationship Id="rId371" Type="http://schemas.openxmlformats.org/officeDocument/2006/relationships/hyperlink" Target="https://secure-web.cisco.com/1rwXE0DtZ4u72LNu0nO2GCQlzUYdLF5h9P0ZpCJh0VD1k_mDIYxpMKZfOj4TAm2URMQ-oyyNvnRDesGbWygEtxvLKUnzH0eCstVwaa3fZxXbJz1pdsdhIaYQ2njwW-GXRqFmwJfGMDZ7KV5oHE_wBH1JM5_VEjNnUD9H-FnxD02YFRX4lJsZ5R19afH4K7iKdC_HxzsNxmEiCOQ2huocjIIsuaa2M6K2XSN8nAdgUa1A4GPmte5CsYDC8Tez1twcQmH6lIZW1LvvpfGF5SzeP4-oW1rKwgVR94FnzJlx8pww/https%3A%2F%2Fsvri.us4.list-manage.com%2Ftrack%2Fclick%3Fu%3D8c8621f1de425f5dba8bb04bb%26id%3D0c1fdfe1fc%26e%3D958a6f6b04" TargetMode="External"/><Relationship Id="rId2052" Type="http://schemas.openxmlformats.org/officeDocument/2006/relationships/hyperlink" Target="https://www.ncbi.nlm.nih.gov/pubmed/?term=VanRooyen%20M%5BAuthor%5D&amp;cauthor=true&amp;cauthor_uid=22929338" TargetMode="External"/><Relationship Id="rId469" Type="http://schemas.openxmlformats.org/officeDocument/2006/relationships/hyperlink" Target="https://www.scielo.br/scielo.php?script=sci_arttext&amp;pid=S2237-96222020000100313&amp;lng=pt&amp;nrm=iso&amp;tlng=pt" TargetMode="External"/><Relationship Id="rId676" Type="http://schemas.openxmlformats.org/officeDocument/2006/relationships/hyperlink" Target="https://www.ncbi.nlm.nih.gov/pubmed/31508698" TargetMode="External"/><Relationship Id="rId883" Type="http://schemas.openxmlformats.org/officeDocument/2006/relationships/hyperlink" Target="https://secure-web.cisco.com/1v0gx_i6cEuQZHUn-jRI-rM6CxQ9hE0S0NCxlmikD6bEoPRIb6XaUsLQKT4gJfad9aV5gGOPwbe0Nis8JSJy1mv7WqfCLKxFOCtbEdHhgHEaH0aTBsH85b7L52Ssly7qVeSswLgUjnBL7JyeNRo_wq5_gp-WFsH_lV9SV72yQwjb-TVV82flRrNx_9CKhemOgo-qoUgBaY2jkmEwL4z2OH4Hw2xV4m2SuKbGKbE9m-9IR3UFGiB2uAsckNJa47QVNGokIZ41pWXEwF36ChWsa7A/https%3A%2F%2Fsvri.us4.list-manage.com%2Ftrack%2Fclick%3Fu%3D8c8621f1de425f5dba8bb04bb%26id%3D188f7d2aaa%26e%3D958a6f6b04" TargetMode="External"/><Relationship Id="rId1099" Type="http://schemas.openxmlformats.org/officeDocument/2006/relationships/hyperlink" Target="https://secure-web.cisco.com/1zuqxYQTcpKZ3H8nfUtrddRr5MNnnIRK8JVaVUU8BTdIzLszRFfnbSMsu2qMkZfgolq-XPQOZXRIycevDIloHtDPWJnLb6qOR5M9HF9HPl9yduqOikF9MYYtzYikuWlZeYMN3DaGBw5NYgbTHmOQZtxf-_cLGtlH3CQHKASOtc9wfWtTvTKhNdxyOmPzJzt2gS636tHThSYEbSQJqJn2tRK6hflUQQXD9D98dn6-TJd-gd9kFhw1QP9flxA1-meDyuhs7QwoW6gRY5TeNu2sDTwQB9OMIQ6j3Dxpk2V3jY885M9ngQPrr28umIx7hxwvIoENeZucU_BukoeHo5ZUjMg/https%3A%2F%2Fsvri.us4.list-manage.com%2Ftrack%2Fclick%3Fu%3D8c8621f1de425f5dba8bb04bb%26id%3Dc98f40fd27%26e%3D958a6f6b04" TargetMode="External"/><Relationship Id="rId231" Type="http://schemas.openxmlformats.org/officeDocument/2006/relationships/hyperlink" Target="https://secure-web.cisco.com/1uDGhSEOSee_HtUbw4MkOREROGHQN5XMHBbgWFqUNgFQutfoa31o-qEhwYJzG5E0jEjTpfytNRRGQQccPyvZzuSlVICwG3Ie-vi7_jC0wqw1L1FhbZllihAErFqClFm8KNNKyclkyIiXip20_-bop6h9G5uSXj6_LsH5DEezbxTY3Brpx8nR_tjiuzowua5Y5ufu-RzGZccMqqpWkOAQwxmDHi0A4GLtgeDP8kzCaaMXbBVJ5l6TEPIhLN8TZDhFvmweSb9V_Jel2B715MO9DPDFlBEuKi50c2eeDEBxKSWcmf7HYkY2WwMAbbv5u-aQFVS65YdKZXJvJ7EQ50hgbeg/https%3A%2F%2Fsvri.us4.list-manage.com%2Ftrack%2Fclick%3Fu%3D8c8621f1de425f5dba8bb04bb%26id%3De00a974294%26e%3D958a6f6b04" TargetMode="External"/><Relationship Id="rId329" Type="http://schemas.openxmlformats.org/officeDocument/2006/relationships/hyperlink" Target="https://www.safetylit.org/citations/index.php?fuseaction=citations.viewdetails&amp;citationIds%5B%5D=citjournalarticle_634423_20" TargetMode="External"/><Relationship Id="rId536" Type="http://schemas.openxmlformats.org/officeDocument/2006/relationships/hyperlink" Target="https://secure-web.cisco.com/13zC11_CUe5ukH3QdXNWi6Y3yKp-NMZPBDqBv_t3Diwu_UY7saCV4ph-4bE0SS4b0xxcFRuE2uWeZS7i4uQrdvVx2HZZkk4yERaEwf4XfDJiDtobhwdmNGsSVhrHDw5EIAPxkkwurO_w6ejMeb4si2-BBHF-Pv8A1lYo3Jpm4LXFjI-oXmifl1aLMhQANnoYXj_uJvc3hyNKQ9w13SYbq0ZU9STboVOiAAo17n4W8gREkq8j49_nfy8oF7Rep8ZX2Hr-NTY985EVUyuN1PUE-6rzU_-HtITHNzvZhRZatuHjrb5bFAQLLLth2Dl_oqrWUjJwUZEHNZbd1mmay17V9omEtgc5yzoGQAhVJhsDtSus/https%3A%2F%2Fsvri.us4.list-manage.com%2Ftrack%2Fclick%3Fu%3D8c8621f1de425f5dba8bb04bb%26id%3D51bf139832%26e%3D958a6f6b04" TargetMode="External"/><Relationship Id="rId1166" Type="http://schemas.openxmlformats.org/officeDocument/2006/relationships/hyperlink" Target="https://secure-web.cisco.com/1mF4yVvem4XCJyqS6YImuJ9zB6lKIEaNHOgm00oIzIpZO0qfYf1OXWuzt34LcKzmN4i8O5aYRJYH7U5i1esbiN2jThy8d5Du9-HGaNfFHh2UZz-1aUIrlDvy3aUK8yMBg3-kScKF9om4cFFMleIobFvLZtaBzpwFGHGTyldxWWTcnG4ZKJi9GD39tX0ASVroL0VdkVYBmORvgBhWblAeuzZJ1H2HNDmJRV2o986K_yCmlwynD5Ztbd28OlYttBbaaHpEL_5GsydzZOn5UwJDzKg/https%3A%2F%2Fsvri.us4.list-manage.com%2Ftrack%2Fclick%3Fu%3D8c8621f1de425f5dba8bb04bb%26id%3Ddb35d43a54%26e%3D958a6f6b04" TargetMode="External"/><Relationship Id="rId1373" Type="http://schemas.openxmlformats.org/officeDocument/2006/relationships/hyperlink" Target="https://doi.org/10.1186/s12884-018-1869-z" TargetMode="External"/><Relationship Id="rId743" Type="http://schemas.openxmlformats.org/officeDocument/2006/relationships/hyperlink" Target="https://gbvaor.net/sites/default/files/2019-07/Humanitarian%20Funding%20for%20Womens%20Organisations%20and%20Groups%20-%20GBV%20AOR%20HelpDesk%202019_2.pdf" TargetMode="External"/><Relationship Id="rId950" Type="http://schemas.openxmlformats.org/officeDocument/2006/relationships/hyperlink" Target="https://secure-web.cisco.com/1u2vi7Ja_bmEuLR8AvTWWhqVPgYsTgSfTT80EFPjktyya8zZXdTU65zwtfQUblIBhaqMOX_D_JUTFPZ0ruaGiHedhI8vLsHSJV9Rkl4OCjtf8IYs6z6gninEUJsWvx2lZO69wsY6wDqd8AhoIKeDjLw6k9QjdHW37iaG-x30mIVKWgScQ65PwRG70nLCGXorLYs_pgnnfm28ZjX1_21iVDPJusjzxY1qNoyEinlPDUxLLE0Jv_iulhJB3s8yHlRU1fzxUKjbY1PfEn3-6E526o7IhNbYVa_U0eot5epDUrKU/https%3A%2F%2Fsvri.us4.list-manage.com%2Ftrack%2Fclick%3Fu%3D8c8621f1de425f5dba8bb04bb%26id%3D2c231ed781%26e%3D958a6f6b04" TargetMode="External"/><Relationship Id="rId1026" Type="http://schemas.openxmlformats.org/officeDocument/2006/relationships/hyperlink" Target="https://secure-web.cisco.com/1BrrSMs0xCVRJ7l87zLHxXHy8vu5Te54_i6gcP4JkvmZI_OB4sz4HZABdqw_aQEORohwQTSThl_6X8WOUWwfdrDMCn0rl0tK58uNqzb6we4tPZiyf9NFlERki3JJQPyN6Z-lcThQRwoXTImcWchamrHFr3Q7qnOl0SaDIdkcj7lXYfiz_va5iWNPiYgvgiQjhL-mE8-M1c5ssRRZNbEBMqtYIrle9fM4S-NDoNoZzLfVeknZTFE8NsFpgd4OTOg66D2ycBwzchkUabnB1NQs3ERJa0SpTw-sVkv4KFzogc-D8puoPOQsXyi7GwucRp9Otxj4BdoZd_VrD1vQBIASxucN5rFoXg9XUauC8HuJZibQ/https%3A%2F%2Fsvri.us4.list-manage.com%2Ftrack%2Fclick%3Fu%3D8c8621f1de425f5dba8bb04bb%26id%3Dd91f7d14e2%26e%3D958a6f6b04" TargetMode="External"/><Relationship Id="rId1580" Type="http://schemas.openxmlformats.org/officeDocument/2006/relationships/hyperlink" Target="https://secure-web.cisco.com/1NYA-uyhCVss7bcB1L5kCuIraCcIy9M1N-J3kVrLUzrDrjU30PB1gm2vBag2sojR7rYLEY2LGekIgJ3-dOPsiq__ybqnhyXVkWkqRGwpz0ahd_fTlM6ScM_bYDmdvUA-KxYrcCKxyWMh6Vzz6Kvy6Vi9nKkKu2CmCLh6mwZ35agAXEI1gHeEOoDnO39xqhQWUIqsl16qB_myg1DQ8cYBA8IjY590Lx0RZDs4Lg5qfDc88JOwlurvVIOHoQtHCTd1ZrxmwEEPdR_R7sKReH6-C3oFidYHB0NMiruuodX3p44V9Acjszc_ETa46aIU53CnKK5z0aqEme5bDa57tQYrMno-yMLzYvRh0rZyi00UV1Gw/https%3A%2F%2Fsvri.us4.list-manage.com%2Ftrack%2Fclick%3Fu%3D8c8621f1de425f5dba8bb04bb%26id%3Daf9897dc4f%26e%3D958a6f6b04" TargetMode="External"/><Relationship Id="rId1678" Type="http://schemas.openxmlformats.org/officeDocument/2006/relationships/hyperlink" Target="https://svri.us4.list-manage.com/track/click?u=8c8621f1de425f5dba8bb04bb&amp;id=deef36d636&amp;e=958a6f6b04" TargetMode="External"/><Relationship Id="rId1885" Type="http://schemas.openxmlformats.org/officeDocument/2006/relationships/hyperlink" Target="https://secure-web.cisco.com/1Yqcg_dl8Frk9FWxdCbm1ro_cLHMOGuuAmJICm80doukBEfxcgegY121fFulzckU9KZto2dRWziveMjYF8Qc5wzhbKEi6P-ZVgxZ5H3pZK1xUmmvW7-nNkwooeV1gFcMeRTGq0MEoneQaMXY4FDdZHOAw-Jolp8abtm0QnJkNG-5YlpkP2q0q8Lb8Mcz9Z6m2txrAWyB8ZurLtPw9o_eQa4Q4E9eLXSrwfj0Rc_Q93zD4F5Bw-WH24TKgDsIem-hYBFiLzMpU7NAyu6cUaf-Yv_gjXcIIXVqqpcrNrxrKGgD-dQhOV2uq3LOlQA__rPumrorRXi_gZgNRyskSc7tThw/https%3A%2F%2Fsvri.us4.list-manage.com%2Ftrack%2Fclick%3Fu%3D8c8621f1de425f5dba8bb04bb%26id%3D08bdb2e17f%26e%3D958a6f6b04" TargetMode="External"/><Relationship Id="rId603" Type="http://schemas.openxmlformats.org/officeDocument/2006/relationships/hyperlink" Target="https://secure-web.cisco.com/1OTgtH7G6ITTeX_ld33lcJNTSLNxBkStROVudT41m77dv9tHfrsruzS0oRSH9YEfEIFW0Bk6r24wNbCN0T24THoeMeEtkJp_0GHkg_QTvIV69sa1WU5iSQQoXEXSbpwxm-9uVZ5Q2wta5X5toGuprujekrRfxNwd-HV5OIk4hNuUVu5EUU8TF812URcKAV_JsFkk5QEH4yfN782vIcz62QKeE9WJ7CP8y7XmimcbrNlqTquR57Fd9z4FgXcJ9IV4Jatg6ONNOuSp4aXMOm2aOZA/https%3A%2F%2Fsvri.us4.list-manage.com%2Ftrack%2Fclick%3Fu%3D8c8621f1de425f5dba8bb04bb%26id%3D499a463938%26e%3D958a6f6b04" TargetMode="External"/><Relationship Id="rId810" Type="http://schemas.openxmlformats.org/officeDocument/2006/relationships/hyperlink" Target="about:blank" TargetMode="External"/><Relationship Id="rId908" Type="http://schemas.openxmlformats.org/officeDocument/2006/relationships/hyperlink" Target="https://secure-web.cisco.com/1O9itmiOno7l9YN9pT5syoBRLz_1Xm_CqLDTmwoNPUPCgTqnYW8hYNq_I7MtEXqUEDIkhTcLKeQWa1gf_ONYLG8K0xqjDsd_6xYtzjjbCBGDVLCjjM29MM3uyUVs4kpLOgf-kD5oV5WQe48usn7yqbqJ7dFnf1IhlI4JasZGVce69CtRddCBv17TPfbm5D5NT2eibzsStYAlOMPo_DEQY3nuhc1Q_l1nWaDh9kPfXCXWNd6sK7rdJfQNliArpfKHikFXv1SNx9mtz_H-ubKA9QQ/https%3A%2F%2Fsvri.us4.list-manage.com%2Ftrack%2Fclick%3Fu%3D8c8621f1de425f5dba8bb04bb%26id%3Dcf2259b249%26e%3D958a6f6b04" TargetMode="External"/><Relationship Id="rId1233" Type="http://schemas.openxmlformats.org/officeDocument/2006/relationships/hyperlink" Target="https://www.biomedcentral.com/epdf/10.1186/s12978-019-0731-8?shared_access_token=Tuie17J1EDTambhLRBptAW_BpE1tBhCbnbw3BuzI2RMlh5r-3s_la_rlE89IBe311Ngr4epjqPw1BmG0YhTQc1huTwEuPnHkz7_KsTrQWg8hBb11TfRsNUuOTHavyx-wrejQLAepNNYg6zC5Oxq1gw%3D%3D" TargetMode="External"/><Relationship Id="rId1440" Type="http://schemas.openxmlformats.org/officeDocument/2006/relationships/hyperlink" Target="http://www.svri.org/sites/default/files/attachments/2020-04-23/IPPFWHR_SVRI_%232_ENG_web.pdf" TargetMode="External"/><Relationship Id="rId1538" Type="http://schemas.openxmlformats.org/officeDocument/2006/relationships/hyperlink" Target="https://www.aljazeera.com/indepth/features/rohingya-women-girls-trafficked-malaysia-marriage-190507212543893.html?fbclid=IwAR1V7TafD3kuw_IQyOFN4qbDlTMaKf0D-CVi3e6Bb21QK0aWOVsHNw8KtmQ" TargetMode="External"/><Relationship Id="rId1300" Type="http://schemas.openxmlformats.org/officeDocument/2006/relationships/hyperlink" Target="https://bmcpublichealth.biomedcentral.com/articles/10.1186/s12889-020-08766-7" TargetMode="External"/><Relationship Id="rId1745" Type="http://schemas.openxmlformats.org/officeDocument/2006/relationships/hyperlink" Target="https://secure-web.cisco.com/103_uZ-lqjmcy7raFCe2JS4vk4M2fPnWdvcMcPUt4qh2cnhCVnJ_Hiy5waAbCezgGxZHE95wKY_BW3-jXlQusvwzr62QAwC11Z0qgsUiW2g7TXTIhPoS4tGA3FxgCKQk-AVjcYResZjo8BVXQ1DNNZwiBW1uKGvSkrKBldw--BsnaxbjkuU55GHOAguXmj4ENzoLxrLXHjGhRGvFGSnD-hlGuNCMiM-Kwgs1GQ15iYLUoqO2LieSeOp8hr2VhCvRVDmHp23X_E41XMyEE1h-ATpDiOCG0JioodDQBfpJG5gkADrkR7MFU8Rf_PWwfDSlT3H3ubRzj-6nuCGowKisudzVHAFFQma3LAuUdaTj8Bw4/https%3A%2F%2Fsvri.us4.list-manage.com%2Ftrack%2Fclick%3Fu%3D8c8621f1de425f5dba8bb04bb%26id%3D2f576a7e1a%26e%3D958a6f6b04" TargetMode="External"/><Relationship Id="rId1952" Type="http://schemas.openxmlformats.org/officeDocument/2006/relationships/hyperlink" Target="https://www.sciencedirect.com/science/article/pii/S0140197119301198?via%3Dihub" TargetMode="External"/><Relationship Id="rId37" Type="http://schemas.openxmlformats.org/officeDocument/2006/relationships/hyperlink" Target="https://www.safetylit.org/citations/index.php?fuseaction=citations.viewdetails&amp;citationIds%5B%5D=citjournalarticle_631212_24" TargetMode="External"/><Relationship Id="rId1605" Type="http://schemas.openxmlformats.org/officeDocument/2006/relationships/hyperlink" Target="https://www.svri.org/sites/default/files/attachments/2020-02-25/Program%20brief%204_Sauti-..pdf" TargetMode="External"/><Relationship Id="rId1812" Type="http://schemas.openxmlformats.org/officeDocument/2006/relationships/hyperlink" Target="https://secure-web.cisco.com/1SxWCMmNwTIe9kyYLRtY73xlfACt9dMnTs-8O__WYG_YkFtBbKYUxaQe-dS8V2vKOG-bkmYu5eeY35XKXFvUkohomA8jDsUqVjvBrnXCtLyfVOjRVTPS1Sg5m-n5vDEBsh55SjrE2p_joW8l5qHTA52QksE7gjwXPIbbDpyEHB0WqDHMeh4wLqcb0MmEC1dIQBXyqF9dG5pJbyC_tWo6bYIwhx2_nk6t64oftsT47d3NJVX7CxVdbiYKSSGIR8yRZghj088Fxj3Kjf7cAE-8DsQ/https%3A%2F%2Fsvri.us4.list-manage.com%2Ftrack%2Fclick%3Fu%3D8c8621f1de425f5dba8bb04bb%26id%3D6b04a14597%26e%3D958a6f6b04" TargetMode="External"/><Relationship Id="rId186" Type="http://schemas.openxmlformats.org/officeDocument/2006/relationships/hyperlink" Target="https://svri.us4.list-manage.com/track/click?u=8c8621f1de425f5dba8bb04bb&amp;id=9a68a42fe4&amp;e=958a6f6b04" TargetMode="External"/><Relationship Id="rId393" Type="http://schemas.openxmlformats.org/officeDocument/2006/relationships/hyperlink" Target="https://secure-web.cisco.com/1mrfZOCxQwirDUQSSWq80ZLdT8WB6IhFGhowVoGfwR9JH8kkgil26s68yDtGGhY8IsAnTNzFw4Vu5E80fmIm1dglZII3Kr59upDWBeF_ntVCkoSgy0fT5ZJnRq-Zgycqy4uSP-ZFPwGQSGL3Ura4yi7NhNzzR2kyf9FFBpfk9FzuyzXlzomuO8f0QyaVo704szocpD4usYMwAMAk0N4qnOmx9ayYZhjzz9AYHwh1xdmrvRkKWYpYZh2pAZNoSGAMVK4tUGmQbzk2CL5nv4qb2A9hpmL8CRMskYd0cSOt5ZvXP3TeIawBHW_8e04oah6URnevfmpa6wdmCl7oZVOHLSA/https%3A%2F%2Fsvri.us4.list-manage.com%2Ftrack%2Fclick%3Fu%3D8c8621f1de425f5dba8bb04bb%26id%3D8812f57ac3%26e%3D958a6f6b04" TargetMode="External"/><Relationship Id="rId2074" Type="http://schemas.openxmlformats.org/officeDocument/2006/relationships/hyperlink" Target="https://secure-web.cisco.com/1_ImmJ9dT-_qVA0hv5NC6q4G4bmJpLZbfxrTLdhU-cqjrpKw-3NyONqoM70PqY7_GMMGCxNXq-_c0qm6FepbdfPHKQpajdhjYxUDP7zGa5cA2Cw5h5UjlgpVyKzYuffRvwb5ngtRgViD9vrHcyb9OE72pTJ-YfKTyxByJNB4Lf8XVsd-yQNrmHaT1W2tvDPIi2v_4bjyauvXn-77c6PBo2PA2_HqzmWr_ZFjx73xiNsrIhjzc__Gjqkr5ETAEUZ02YoVZ8f2-q6NBaOdJ546sg8RjsCg-J-koY6XmJJRmaxb1bOAAKh7KoEj6f-G1i7Vaj7gLntjLXE4MjOGX1MbLIQ/https%3A%2F%2Fsvri.us4.list-manage.com%2Ftrack%2Fclick%3Fu%3D8c8621f1de425f5dba8bb04bb%26id%3Dd9dcbbf0a8%26e%3D958a6f6b04" TargetMode="External"/><Relationship Id="rId253" Type="http://schemas.openxmlformats.org/officeDocument/2006/relationships/hyperlink" Target="https://secure-web.cisco.com/1w0VXwDXtvMafUtM33BVIXtF0XtcCF0JcGICgITgWpSist8rZlUMVEnc-Fkk6mKR74oaR383erZR59wg-knkVi1MSHw88_fdhKvf2iIlcCfW5A2ieiiUtTWP1RtFE290W2VGSZ6fDsiyQlljuCV_yDj2bbGc4y5Ofxo4VrWwXw0y2NOl2qRSrNAntK3s-9GFcm_xMKEqRxwIT_60gmwmOmZlrQddVNNhcIzZSEaB44Gy02FozLDNHulLAF5ETW3cHEKWZQTj65sdsXxVOzIrPz5lkeWsXtwuxIYHRus5gnOukMiEO8J_UUE4_RROMfJzrb_u5N7RHbQHnfy_oVfHS-g/https%3A%2F%2Fsvri.us4.list-manage.com%2Ftrack%2Fclick%3Fu%3D8c8621f1de425f5dba8bb04bb%26id%3Dec1b6e850d%26e%3D958a6f6b04" TargetMode="External"/><Relationship Id="rId460" Type="http://schemas.openxmlformats.org/officeDocument/2006/relationships/hyperlink" Target="https://www.americanprogress.org/issues/women/reports/2019/10/31/476588/transforming-culture-power/" TargetMode="External"/><Relationship Id="rId698" Type="http://schemas.openxmlformats.org/officeDocument/2006/relationships/hyperlink" Target="https://secure-web.cisco.com/1jwow-9-wZSwPHVs_eeRC-gVdeCDXLd8RqkOft9TY1_Gem1R0iR6o9WAC_2IaTIRa_8GDUUAzxi5jWVj6kArbv4iVbmFOUNRVcsXu-a-U-qVpvoxH0X4FOEomO50f2SnMmCYvY9oE_xVUEhypBTYuSZo7ItXVJBDRfR51gXiAu7jopFGMCRnFKlCIKAJndiHcMp0hW6MXuFFlF0pMhhemYZZbhn4EDr5aq1aMHtaTsheRpZB62UM9hRow8RjVPKXA2x2iEFVZ1bHiDeYgG5acikgFlP5OpPWeHwL7j3RAg5Z2ngn9OQ5kGiiu8lVm813Rd0-KpawrjQNfLIGJTMEqQQ/https%3A%2F%2Fsvri.us4.list-manage.com%2Ftrack%2Fclick%3Fu%3D8c8621f1de425f5dba8bb04bb%26id%3D68e5f10bcd%26e%3D958a6f6b04" TargetMode="External"/><Relationship Id="rId1090" Type="http://schemas.openxmlformats.org/officeDocument/2006/relationships/hyperlink" Target="https://secure-web.cisco.com/1EYNsk5CkUTckrGmlXmHhGeAkq9S6cdbqWBneW1o788nxR521f1GlkR0iIQSByIHbyVkeB4VM9WiZ_-eTQv2xifVQhEyhYCytosI0AF4e1cDvykMsGh1ni2fnwK0uyzDE8nz2tPOlB2uHWALViTRSLHDwWZTvOR7y5-u9pV9-bMYKKtNXxyWcujgcqO6TAUReD175bI5ln6FXiaU4s6dP7A_dH8Zxda90ofa5EKnZ7fSy7aiIwOl1PhnC88RzQch3R6EhCyVbnrZZKFHgHDBzA_6szp4-ZXKB_OPzS7ycDyYjciOWqdRErpK0lDwONi_kLHJPQe8ql2fN3RmbXzsL-w/https%3A%2F%2Fsvri.us4.list-manage.com%2Ftrack%2Fclick%3Fu%3D8c8621f1de425f5dba8bb04bb%26id%3D4a76d8d666%26e%3D958a6f6b04" TargetMode="External"/><Relationship Id="rId113" Type="http://schemas.openxmlformats.org/officeDocument/2006/relationships/hyperlink" Target="https://www.safetylit.org/citations/index.php?fuseaction=citations.viewdetails&amp;citationIds%5B%5D=citjournalarticle_651110_20" TargetMode="External"/><Relationship Id="rId320" Type="http://schemas.openxmlformats.org/officeDocument/2006/relationships/hyperlink" Target="https://secure-web.cisco.com/1cDE-gULsXRcQizJm9nNGy9Wk8D8CUwJfFkN-W2vHuu3Pci6dON6cBxLgnoaEFAvS90g0KAwvu4ya3ptOt-267-XWMERT6facsN5qoJrMAE9WSWzD2QiRuGhU4-eBaOnm9utFEvZKCKpdY0gme8TWbZ9TgSFhz0pAYjJK52NCXZOVwnQVEPS-B3FW45l5YZmTPR6ByqK5cVDEtqlGzrAsBZW-gYOpEU_1Lnomv4-eHizrCX62FernzxDLm_zn5zSTfmOfeX1q_6zKx_AGTlp5qM8q-wdGQr6CDlej8A_jRXlURvrR52WxI3GL5pDEjHXg4xzR_dxfIIyR9b1zaphfQg/https%3A%2F%2Fsvri.us4.list-manage.com%2Ftrack%2Fclick%3Fu%3D8c8621f1de425f5dba8bb04bb%26id%3D4b3fdcf059%26e%3D958a6f6b04" TargetMode="External"/><Relationship Id="rId558" Type="http://schemas.openxmlformats.org/officeDocument/2006/relationships/hyperlink" Target="https://secure-web.cisco.com/1eL42cnZrtRdML8X7E-PTUjAdP9_vXRwOA6WLG3xHLrjF8dIdrhLcsMHJ_Rzzbmm4V3jZJLdbWdc-Kfp4K-8Fbcn_wuPDgi-ubNP_Fy58dvCdHBzMGesVeO38hbMMbtPZB0fv6ji2GKQ3ZUF3v1pRADgsJ-_koPIhLLaud4xkx-8l9lAH1fSLGGs-iSyU3HGFFCn1CcqIxlii8ElJ1V3gjBRBfa3OCRqo3qDJ1zWAiAcgIa-Bv_nS85b3wQBdsphd-GakZI7dSrQxMQyC68N4zHBGK1X_yW4oijThxIZxHzkbUqwFbqgI5JcyxbcBUdAOKXYXfKUhlWhNOWoAgKXaO8GdA5yMjiXMrI-MGGPCU-w/https%3A%2F%2Fsvri.us4.list-manage.com%2Ftrack%2Fclick%3Fu%3D8c8621f1de425f5dba8bb04bb%26id%3D876a21e40a%26e%3D958a6f6b04" TargetMode="External"/><Relationship Id="rId765" Type="http://schemas.openxmlformats.org/officeDocument/2006/relationships/hyperlink" Target="http://www.unfpa.org/sites/default/files/pub-pdf/addressing_violence.pdf" TargetMode="External"/><Relationship Id="rId972" Type="http://schemas.openxmlformats.org/officeDocument/2006/relationships/hyperlink" Target="https://secure-web.cisco.com/1j2CWk9RuLNN2bBpBSO-ON4GHwihtrn9frN1P-jgBtJZANYWNAjDIfzq0fIVU6caCyz7xqwIRw7sJ8cx3fV6mTZL033_520lFJf7MZKNyclvSiHT43Uw3F0ObVO4s5pCQ5SLPMWmYwS8mOUsAVfwk-dxvSDAQ2rKBcNSVT8eTsLz7eXrk76M7o-6tXO0U74vhnN-YtsR34AOEOV_RJnaEPFK5dy4_w_p1GQSClDsBSZQAyMhCNru18Dsvegqs4ZU6ItcsZWCluNK2Oi20bN_imoVfh3a0TpOJ-TsIYqmVPTc_MUavHGS59-v1mpBouOIFu6jfLIs-xaN3R2E5eZvf014S6EsBoPzeQbG5dmFlS5Q/https%3A%2F%2Fsvri.us4.list-manage.com%2Ftrack%2Fclick%3Fu%3D8c8621f1de425f5dba8bb04bb%26id%3D5772565bcb%26e%3D958a6f6b04" TargetMode="External"/><Relationship Id="rId1188" Type="http://schemas.openxmlformats.org/officeDocument/2006/relationships/hyperlink" Target="https://www.sciencedirect.com/science/article/abs/pii/S0165032719317719" TargetMode="External"/><Relationship Id="rId1395" Type="http://schemas.openxmlformats.org/officeDocument/2006/relationships/hyperlink" Target="https://www.scielo.br/scielo.php?script=sci_arttext&amp;pid=S0034-71672020001600152&amp;lng=en&amp;nrm=iso&amp;tlng=pt" TargetMode="External"/><Relationship Id="rId2001" Type="http://schemas.openxmlformats.org/officeDocument/2006/relationships/hyperlink" Target="https://www.ncbi.nlm.nih.gov/pubmed/31575432" TargetMode="External"/><Relationship Id="rId418" Type="http://schemas.openxmlformats.org/officeDocument/2006/relationships/hyperlink" Target="https://secure-web.cisco.com/1Px97gw15J5-RLoI3fQt4O5IMAlIKs6M4JUpOpK-2gVhyEKvaE8hk7rfK7q2yA7KUTjV-kc3QCcqO-zQBbgC3zQwC1e3YvLy3Dt1_3vbTj1-FbJbBSZn3w5Gab137UEsg7cHLkiHSCDvLSQp6G0DHWggPfS-EdDUprkdUHE6gfBjAJdCReq2ZzWNjDuFgxZOwAkSQHbNeZ8lwzB_BsmqOKFGklmprT2HMSoKoerr9VZIGVB171T_2J07uT1hfDoCIEKQmB7Hu4TqnEN2GS_vsBIFaiOuRQDtQMUt_vKBUec8/https%3A%2F%2Fsvri.us4.list-manage.com%2Ftrack%2Fclick%3Fu%3D8c8621f1de425f5dba8bb04bb%26id%3D734c62e6cb%26e%3D958a6f6b04" TargetMode="External"/><Relationship Id="rId625" Type="http://schemas.openxmlformats.org/officeDocument/2006/relationships/hyperlink" Target="https://secure-web.cisco.com/1FSMiXCe8HENFPF6zc4cMuevMwyQst6yQJuLUNofQIUFux3dGZbJdQBl44W3hR0giHx8FHy5XzAc_zSA56YvQrT2LWBIMvZ5n6fgDkNkCbrG5YEmCdyOHLlLlo0vR4sD5SXAEs0VYZZU4VES9QZU0jLe-TbtHXtbULOKVtqiRof5v8d_TIaydNp-84vvy2RmKBfmMLlw9uOsf8UtvRSbZD8XY5cotBeR6Ks5ZL8QdDBYUDSOSg2gGy8D8tXdNYcCMaccHtBgJZ0xoe4Vej1KMAg/https%3A%2F%2Fsvri.us4.list-manage.com%2Ftrack%2Fclick%3Fu%3D8c8621f1de425f5dba8bb04bb%26id%3Dc6f1fcb928%26e%3D958a6f6b04" TargetMode="External"/><Relationship Id="rId832" Type="http://schemas.openxmlformats.org/officeDocument/2006/relationships/hyperlink" Target="https://journals.plos.org/plosone/article?id=10.1371/journal.pone.0237084" TargetMode="External"/><Relationship Id="rId1048" Type="http://schemas.openxmlformats.org/officeDocument/2006/relationships/hyperlink" Target="https://svri.us4.list-manage.com/track/click?u=8c8621f1de425f5dba8bb04bb&amp;id=78eefb82ab&amp;e=958a6f6b04" TargetMode="External"/><Relationship Id="rId1255" Type="http://schemas.openxmlformats.org/officeDocument/2006/relationships/hyperlink" Target="https://secure-web.cisco.com/1jb8IMG6BdG60ON7ekNbOlUYHW2WPLx4Vunrh8t_ItaO13QWTG54NiHnSRGJ3MWkfYpJiqlOD3fqUUI8dsmaB_Ze06Kll4jWHvUdYfAH3qN4Vygd7le6v2fCPxmyIxnVih1l5frdmOJInNTS_lltXK6kHTIgRT4REZ5lBNIv5NOT04xy6pXEQX40X4sTJFWb2gg72uU17Mv2g8Kx1s4kQIdVsl8ZZm_GUdwBHBmPxeouxUfkP1jrG0_Kf_ZrD_xQRK3g3zlE-mx9CJP4_k7MQ5BVYGnUA-llWhxV9qE6K9-TAhL21Gufp1uj6t36yjXistm_6eQm_91GcOnkyfiemtbID-FL-V8JtA7w-q2Ezfc0/https%3A%2F%2Fsvri.us4.list-manage.com%2Ftrack%2Fclick%3Fu%3D8c8621f1de425f5dba8bb04bb%26id%3D3202de33d1%26e%3D958a6f6b04" TargetMode="External"/><Relationship Id="rId1462" Type="http://schemas.openxmlformats.org/officeDocument/2006/relationships/hyperlink" Target="https://secure-web.cisco.com/1dMENtDno8PEOGHR-KbIs0Q0rb1mvQ5pfzC2o0U_G596Vkw7zhE4Sjfk2WLj2TQL7F3ybTKqUnLa8vvSDO_a1SQFevTp92mNhtsByAHyAsXmnUxwM5kqVlVC6L5eE_gjjBCbUgkq4I194N7I4-i4Oe7AbmZAYZuNip2Zly79vUd97P2ATZIODjnTP_iYFVmSuBNNDCDx6nCTjhjNErmkFsbdyU-rri_9tOTvtrx59jb6WnS3T4G-IHknUIqj3nf9fi8XV6j97kTgNnIvmMzyiybsx_pgG4SsHJczotu_OYPU/https%3A%2F%2Fsvri.us4.list-manage.com%2Ftrack%2Fclick%3Fu%3D8c8621f1de425f5dba8bb04bb%26id%3Df159458061%26e%3D958a6f6b04" TargetMode="External"/><Relationship Id="rId1115" Type="http://schemas.openxmlformats.org/officeDocument/2006/relationships/hyperlink" Target="https://www.safetylit.org/citations/index.php?fuseaction=citations.viewdetails&amp;citationIds%5B%5D=citjournalarticle_619692_20" TargetMode="External"/><Relationship Id="rId1322" Type="http://schemas.openxmlformats.org/officeDocument/2006/relationships/hyperlink" Target="https://secure-web.cisco.com/1zTreIwks98NiU8sO4oiv2PAXwsCkhcjy5NfTfZLYdUhX90BUiVwiSfA8VgI3EGvHFHnuaxMsQG-zTRvGfakm9K_4hnZE7gsh0L3LYF4aRCPpPzUXLN74ZZhInrX7aSWApDa2_poSxfxwk0dsRQ2Y9MIu6naRomnDDXNY2s6ZEON94Qfv8vq_vYYKne_R8p0gLqlb0DpXkJq515U16LFL5ngqv21N6F-FBcbLJJJAnILOspcHXef8d4ZgUXY2w4rL968CfTXo8SgUNPvVp8Zq-KRviixLdsUUjEYxia87VWbRqlZrtkQg_JhGjvdHVNwjN3hMw6yMOECA9lNKl2RLsA/https%3A%2F%2Fsvri.us4.list-manage.com%2Ftrack%2Fclick%3Fu%3D8c8621f1de425f5dba8bb04bb%26id%3D15b3fb3abe%26e%3D958a6f6b04" TargetMode="External"/><Relationship Id="rId1767" Type="http://schemas.openxmlformats.org/officeDocument/2006/relationships/hyperlink" Target="https://secure-web.cisco.com/15UxifqarXfIP8fzubTEMueJDnheDLH2qy2byrAIgYZzoMfgtolMTiDEM0VSmMiXGCYumqIqpbQ9zrptVjqNNyAvtfiwgjIBf0KXtyESOFXxEKMGe5B1FrwiNpm06kgpSljQNnZ0GlFjOAto7Kkrq5SvHq8vU2K3X_7EBA7kD9IulgFU3fSX55rO6v5vhQb9IxtpA4cMEebrq4GQYJqpGpgxPM5bNCtJEdAYpqEJ6dqgmKaMAhxw7hzVKozJFkw4EtwfSRuxyoHF9xlzL-RR3vJwVqB_yvX7h3i60mW0YZK_OWihd6k7Ib633Nibcs4RvbSLx9IWXFMO1mOQjBf0nio70aseHyLHYhxxdAHMcX8Q/https%3A%2F%2Fsvri.us4.list-manage.com%2Ftrack%2Fclick%3Fu%3D8c8621f1de425f5dba8bb04bb%26id%3Dc88927c54c%26e%3D958a6f6b04" TargetMode="External"/><Relationship Id="rId1974" Type="http://schemas.openxmlformats.org/officeDocument/2006/relationships/hyperlink" Target="https://secure-web.cisco.com/1lFV7XsjpKAp80ELTERI6eS7NzPpk5_FLp4R1smASzn8E3zY3EyVyLWbg9Sy6Kv2yNJxorK6cLCFvG4lOsMiwQBtH_de1AGRNhoZMA7Wm7ZkeTiqPj7wM-tnHiyU914oy7q5TnbhQzCxeAXJXjfFCW_vogLudAAqVun9v6KQOUPrrsgBZ3Ekkq2u2mYFLvfm0ygkSWL1NFXwpUEyhmTZKpGQ7GT18vlIlX02m2PZE4G67XJ-s2FV5jlzibmePEjCebCNsoSWHmhAtE2xmVx8Cfae7KAWu9AQpScairVYIbJNZRdcN3CWDjnGZE1AAo8ym1pg-AWzOEfmF6N6RghCpMLJdpeuRr2W5m-4Kd-epwdg/https%3A%2F%2Fsvri.us4.list-manage.com%2Ftrack%2Fclick%3Fu%3D8c8621f1de425f5dba8bb04bb%26id%3D6c6202d978%26e%3D958a6f6b04" TargetMode="External"/><Relationship Id="rId59" Type="http://schemas.openxmlformats.org/officeDocument/2006/relationships/hyperlink" Target="https://secure-web.cisco.com/1UGj0NdVikLaeoOnBMNTp56bGcRwqC47164tZa9ZSPqyB9HdP7LGqHFMR6Vn-X-vzYEMS-gJDEHuJu8lUvPc4LdeuM6-P-8qAKXfDrXxtBjRcK6HCWtC_f9lsF0LXvcvsIqrzwLHEIS501mbuaQO_XlZ73ReNm77ituEVP3yObXKzWOo6Gx2qKkIaEDTbELUhLNz4pTpcL4dIxVRycwljcUsVsJe2QnOyBU2UpCx_9RXjt-juL7r24NVc2QcQaqYPeSFPiExHDf-L8sybisiU8g/https%3A%2F%2Fsvri.us4.list-manage.com%2Ftrack%2Fclick%3Fu%3D8c8621f1de425f5dba8bb04bb%26id%3Ddf401d925a%26e%3D958a6f6b04" TargetMode="External"/><Relationship Id="rId1627" Type="http://schemas.openxmlformats.org/officeDocument/2006/relationships/hyperlink" Target="https://doi.org/10.2307/2094935" TargetMode="External"/><Relationship Id="rId1834" Type="http://schemas.openxmlformats.org/officeDocument/2006/relationships/hyperlink" Target="https://secure-web.cisco.com/1zVOMLoMDkPuvvvzRV-faxsL-V7WQaPbnowqWsv5TyL5IYMl0phVZr4nqiKptfGM9Qvfp6M6VmNIgPIaPgJ0wpbCRv97ZFDzg1GlNq_xi2ZntBBU036GHlPwBlIBVbgdSz_lXcgdk-SwjcsHYZGaGbGRC3NNOdo-6YKcI0-WdPqWPdWvf3Yp4z3UbxKfuRCFsa6CkhcV9bJXMJe2_fUl_ZPW3VwUlF8hO8ElOAz51DPhFWBEA6b8GboKm3ydzs7mqBrmaQG-cbjxgACv_R2EGGeSg7Iq9A6SNeZw5P_dMM_RoQmJzLSvH_jMo-ZGwi94r-oYaQiL4EMIJMjyH_P90HA/https%3A%2F%2Fsvri.us4.list-manage.com%2Ftrack%2Fclick%3Fu%3D8c8621f1de425f5dba8bb04bb%26id%3D56a992db00%26e%3D958a6f6b04" TargetMode="External"/><Relationship Id="rId2096" Type="http://schemas.openxmlformats.org/officeDocument/2006/relationships/hyperlink" Target="https://secure-web.cisco.com/1rCVrk-di1TSF83W3XRjzZ9S_B8HrwCVLmjkI8Hcke8Btk8miJD6SsXXxMfxGzCTPV4R-DXVze6SrEAnglYIdi6D7_AfIHJijQhaWQ9mGmhiB7osWRf-xHsBgmL82UZrVOgSO_Le0gy9nHBpbBCfjLso4vxTtPl-QmG6eevQ_-FPGrQDY2-Tb28TsU62HIUb_8hsXyqdkcfC1wCcfmko9nsLH_Ps-5KOdAZ-hH1YJKYeUyoM_YUH5ZFj4XchiT7NXuAzg_j92SyOyAhkJ0Zs0E8EXZbwQ61X3JLdUdbwEcmEGDFsND2kteBb5U0nOPCytPdDmzCdqKIIj9jlIVG8xOqzrLuAgWXiEdnNNe7Rk1s8/https%3A%2F%2Fsvri.us4.list-manage.com%2Ftrack%2Fclick%3Fu%3D8c8621f1de425f5dba8bb04bb%26id%3D8fb60c2009%26e%3D958a6f6b04" TargetMode="External"/><Relationship Id="rId1901" Type="http://schemas.openxmlformats.org/officeDocument/2006/relationships/hyperlink" Target="https://onlinelibrary.wiley.com/doi/pdf/10.1111/jomf.12652" TargetMode="External"/><Relationship Id="rId275" Type="http://schemas.openxmlformats.org/officeDocument/2006/relationships/hyperlink" Target="https://secure-web.cisco.com/1sEep3RAzLEFFrT127RaOHj62NEg1Z-CSymLSs4E_60dk3A9tcLnjIU-JBGPlJSrZq4M0SaPKIVw-vtkwlxlQRiEZScdGTq4JgHFLcR0XgG-d3BKkWHR2FWq1Co3ywScETqOUJt2XiQs93Mdyxsgix_MP5y2M0ZZ0rCg8m7WLCxYxUzNQVWTeGFdemLjRKegA6XtvAsUZgfsg-bQXLSd8mOJFvk2Z2qOjcdOoE062QGXA7wq_Axw932dIqeB-iaWjJT2sY7CbmvxZBzl1hmHXeQ/https%3A%2F%2Fsvri.us4.list-manage.com%2Ftrack%2Fclick%3Fu%3D8c8621f1de425f5dba8bb04bb%26id%3D86ae263f3d%26e%3D958a6f6b04" TargetMode="External"/><Relationship Id="rId482" Type="http://schemas.openxmlformats.org/officeDocument/2006/relationships/hyperlink" Target="https://secure-web.cisco.com/17md0KJxzV48XRCed6bdG7ahgTpldRXzj7hGQFXceA6Fr9RoeyJxDH9mpOYQ7bJEePdEVUXhLlf3w1gCkR1TW_swML5bmA4CnxTmSV0mkRu5Y289OsIhCRlF_2lfTBCdgkn-sT90PprrIBBqvCYDscHKiH2ILWC8jED94NmazH45Jk1aPMC2U5JaqBUMV-bevmjBsxt-R2AgcZED6JJoPrBa0ELh09vbEAcGqDfbrmRLTNnQzxV27lbm4T1hwRA_Ug_UUhJxUgMYMLPd5n-bquiUQEsbjV8TFY0K16L6SqHI/https%3A%2F%2Fsvri.us4.list-manage.com%2Ftrack%2Fclick%3Fu%3D8c8621f1de425f5dba8bb04bb%26id%3D6e6495238a%26e%3D958a6f6b04" TargetMode="External"/><Relationship Id="rId135" Type="http://schemas.openxmlformats.org/officeDocument/2006/relationships/hyperlink" Target="https://secure-web.cisco.com/1ygfHy4z6jiwshKeUjurO-ZyxmKcjOfAyPakEP63MmSPSXb4H2ZEqDvB8S9IjzMHigBwbWT3MflHdZt06ktqMzbk9YI5d73LUt1gVTm51jv6f0m3NsG2K39tUgzEl6U9iRCgNg0XLTgNElurPEWcOejXISh7TBCZXOvSe-WeVq7u_7JjmzwJDzhKvW1gmP4pKHmyhK6HF7_16JYNYeTUrWFbsPkVe4ZP0aPJz0Dm0yiBjSql2CgygW-uqRFMY5zPnCXU3KfxZkMpiMKC_ovNmgeVubdHxbB2etDojegVcDmI/https%3A%2F%2Fsvri.us4.list-manage.com%2Ftrack%2Fclick%3Fu%3D8c8621f1de425f5dba8bb04bb%26id%3D7ecb18a2c0%26e%3D958a6f6b04" TargetMode="External"/><Relationship Id="rId342" Type="http://schemas.openxmlformats.org/officeDocument/2006/relationships/hyperlink" Target="https://journals.plos.org/plosone/article?id=10.1371/journal.pone.0237060" TargetMode="External"/><Relationship Id="rId787" Type="http://schemas.openxmlformats.org/officeDocument/2006/relationships/hyperlink" Target="https://secure-web.cisco.com/1kEIbIyAef10huX6Z4jO7-zsDUWOAsL6A10glV9afc8IxMkqLWIqJTv-enCpCTK3rkkIOAHw7mbypSfTKKmZdMFtokVDrF_8TRKnXPyvyz3YkzhgoEn2_KTh2c_Hn-HZ0a8COJB6b0SWBfEG8gRgvt7Os37rXJOf85jJRFVvB7XKGyAUIsodDir-f849Kyhf0GdsqyXMuM5cxuQlBMI2mDPy_0SsjvmJpVEFWpmo-KNGtER1l06C2cN_nuhIvdpGMRFyez9gLNrep2lrVWgYnql0352bpbOfu0SN7dLgfapI/https%3A%2F%2Fsvri.us4.list-manage.com%2Ftrack%2Fclick%3Fu%3D8c8621f1de425f5dba8bb04bb%26id%3De2097c5180%26e%3D958a6f6b04" TargetMode="External"/><Relationship Id="rId994" Type="http://schemas.openxmlformats.org/officeDocument/2006/relationships/hyperlink" Target="https://www.ncbi.nlm.nih.gov/pubmed/31608805" TargetMode="External"/><Relationship Id="rId2023" Type="http://schemas.openxmlformats.org/officeDocument/2006/relationships/hyperlink" Target="https://www.usaid.gov/sites/default/files/documents/1865/Doorways_I_Student_Manual.pdf" TargetMode="External"/><Relationship Id="rId202" Type="http://schemas.openxmlformats.org/officeDocument/2006/relationships/hyperlink" Target="https://secure-web.cisco.com/1vWC8Si-P2lXxngWHpyp37q3b2mNvqugvvYCYo6tt0hS2ZJseLWPhsHJ-y5NNCtxxTuIESdHq_RKi1u7uR7-aAiReVD0Suv6D7x-bvr4N5hXQMxPb7dO2gTzl5w9h6MU0aJCr0ZM8jRKj4yKqV-1HdIgjky60I-E4CIv9jryHqONS6DeQLnaH7Dyz4eeSldOwuIO_3pO1RqK5IboGgusaxNf_hiI67vCu6v8fpdvghNvaW9FpuxtDVBqtWVWqzs36L26zmaFjnA_6UeGjgv25JWK6qS7aiiaWjHuzSj_g6PKAn1JvX6bsFT_iPeWINGzd1aFnahKJDZVlEY17mS-E_w/https%3A%2F%2Fsvri.us4.list-manage.com%2Ftrack%2Fclick%3Fu%3D8c8621f1de425f5dba8bb04bb%26id%3D255f0bcd8d%26e%3D958a6f6b04" TargetMode="External"/><Relationship Id="rId647" Type="http://schemas.openxmlformats.org/officeDocument/2006/relationships/hyperlink" Target="https://secure-web.cisco.com/1U8l0mSoT4HOxRgV7mpsPupveSdJQpbsbjl0wI1iQD2rlHzC-F6UPcuQ8Lui6JQ1h0gmp_V_4Pws9Un77ao_Jc1nITBhCJ7YyzR9h-4CYwY0nSKliCNMnaM95qUQYBFczCnXa6x2c2n9FUhgdSkr2K1nbjzae32GASlBBc6FSMj0tA8mQ5MZR1a6nf0CcIN5fNN6vVwbtIH_cfxB8YxaWZDvuilmiPntqll1jde5uuoz2q-_aQ8khGdzUSxiCyAN5Nj4DoTS49YQ-hTTy1BmyZQ/https%3A%2F%2Fsvri.us4.list-manage.com%2Ftrack%2Fclick%3Fu%3D8c8621f1de425f5dba8bb04bb%26id%3Dc70e8f39fb%26e%3D958a6f6b04" TargetMode="External"/><Relationship Id="rId854" Type="http://schemas.openxmlformats.org/officeDocument/2006/relationships/hyperlink" Target="https://secure-web.cisco.com/1cbp7miYcOBWxnG18AaxMvqzVDMsQh9PVA12VlG9HK9qfHer8isyh8DXUkeAPqntlOgCDSa5RGc7MdjnTDZItyx_YRVcjcxf3KnAom1BsJR-Py-gAB2XaZV6bTWUDNN-NZP0byzTpP_H4CLQ84y0En-XctsQvQlokbS-jiyJT0HokporqfM4n8pvGr19mWNezQeS7_KNfGmVtT9EU2XHJj9GUTQbNKmM1OuZpvZ2oXEwOstkghibvn_iQksnc9zwjuyOPGybGk3ErISOX97wyzQ/https%3A%2F%2Fsvri.us4.list-manage.com%2Ftrack%2Fclick%3Fu%3D8c8621f1de425f5dba8bb04bb%26id%3D5d859f5906%26e%3D958a6f6b04" TargetMode="External"/><Relationship Id="rId1277" Type="http://schemas.openxmlformats.org/officeDocument/2006/relationships/hyperlink" Target="https://www.nytimes.com/2019/03/02/opinion/sunday/women-men-abuse.html" TargetMode="External"/><Relationship Id="rId1484" Type="http://schemas.openxmlformats.org/officeDocument/2006/relationships/hyperlink" Target="https://secure-web.cisco.com/1BOI_Yoi-vYVQE0_WowEYEvPKTXOndtBRuDnxYgA18myMIaLiPu8dKaxFxQaZAFCFvmpBhx05B0neaRufRBdAkTRsILbkQR671XLlGHdK1UBFKQlep4_9oMQks4wU-gNEv-wu5ZfQeOykPigKGsCUBQI9Mk5sSTLX7vhOSEuQSJ4LYHTtGTc_M4A9DKSNhY_r8nn77PNSrQAZ_06YNo2cRrxkIR8H9QA-ZIwR_-ofrq4al87eN2tMO-KVCCmerajFJdOPHPA8Zxinuum6zLL8sWurxCd20rSEId6-Tm73AxOvouPDyDfQjKQMHtAqwyHtRmheCgoOe8xzg9ckgQNUwF-Nhq_3Y09k4yxufeoqqlA/https%3A%2F%2Fsvri.us4.list-manage.com%2Ftrack%2Fclick%3Fu%3D8c8621f1de425f5dba8bb04bb%26id%3Dc2119d57f3%26e%3D958a6f6b04" TargetMode="External"/><Relationship Id="rId1691" Type="http://schemas.openxmlformats.org/officeDocument/2006/relationships/hyperlink" Target="https://secure-web.cisco.com/1gsauStlDzbUM0sQhT5L9U3DdVW5NG0ps5Ak25tlG1V5myTxOpyTma71wZnKt8uLwIY7S3MEnLt420BSU7ncnjFzGMJ4ZaZgRVG67rxOdik4WvIMuGbC-uxnz0-mKrmyjxBv7Y6_XUDedqCwsIB2JnORjCNANLqfL6vJZHne2eH5gigjCL0AUKfR0x4t7d3cLYItHoTmaVgUmmlg_s7prvEFCAFDazneZ0EYcqBNxpqqJP0FHQ6EBYtOfDVLgLHmF7H5sCX4y0res-RVTemvkNVgLerUuzOEhJEShNPkFGYsen7Kve1AjbjoUoiWLuEKjK2vt1PxHEU_tY2tLz-PXHfOT8DVzBjiZnMx3CypUmd0/https%3A%2F%2Fsvri.us4.list-manage.com%2Ftrack%2Fclick%3Fu%3D8c8621f1de425f5dba8bb04bb%26id%3Dac20c4d6dc%26e%3D958a6f6b04" TargetMode="External"/><Relationship Id="rId507" Type="http://schemas.openxmlformats.org/officeDocument/2006/relationships/hyperlink" Target="https://jech.bmj.com/content/early/2019/11/13/jech-2019-212295" TargetMode="External"/><Relationship Id="rId714" Type="http://schemas.openxmlformats.org/officeDocument/2006/relationships/hyperlink" Target="https://svri.us4.list-manage.com/track/click?u=8c8621f1de425f5dba8bb04bb&amp;id=ad3b5b3480&amp;e=958a6f6b04" TargetMode="External"/><Relationship Id="rId921" Type="http://schemas.openxmlformats.org/officeDocument/2006/relationships/hyperlink" Target="https://secure-web.cisco.com/1ZLDaJbRKJiXw0Oh9ZtM8t_nWEwyqrbIxgRVJ9d3Ie5Nn2q3rffTgznrs_KVVA1m9XU2jhdMdY-C28sd_h9A_cncAcwvkXsz7dptxmxEfLoLtTYZrXwKsPaQ_BVd33QVZl1hYV_Wz7lq1njiL9zl0gjWsOGB9gXkqn72pjcUfIuENk1rUc4klHmtt5HxrNlFUkFw6trRj_MdSzcjBAYa0FMlm9xgL5fYbNhR9NJJbHcX0VdOj9Xj7H1TntLxzMlhKy_ZxyPZwv3InUtsY9GmQ2XDgj2mZY5NAoXh_hue8ppI/https%3A%2F%2Fsvri.us4.list-manage.com%2Ftrack%2Fclick%3Fu%3D8c8621f1de425f5dba8bb04bb%26id%3D2f9955ca92%26e%3D958a6f6b04" TargetMode="External"/><Relationship Id="rId1137" Type="http://schemas.openxmlformats.org/officeDocument/2006/relationships/hyperlink" Target="https://secure-web.cisco.com/1epSWUzsgT0_G16SPZPj15I1G_PPcYBlYjNbqQdJ_42sM5yTp5sRTnBcprY9iu9qAMVqw64MHmRy8sxI2I4au4yDszP6ZKuOBfM7v9kJR1Ypzd9Qf9dwTpey5DXoYlLKHcqvUn8aA0M8ICfqMQURXoaezb13D8_8B3FhEOPnNdN6chE7nWNa4l5nbG6iTj7zSUEsss7UWjDnNuhtq3riEEsHIryb0zmBflWIx7fWXEExw37SCG8thg0uyZqQBvMjAY8C4h9pC7g-5HDdm3TWKVcZ0eNlaiGJfIPYr6mT8twFf9IaS-sNdkMhQiNlYyjCMGXLWH8Oo-nIe4VKbM-UamQ/https%3A%2F%2Fsvri.us4.list-manage.com%2Ftrack%2Fclick%3Fu%3D8c8621f1de425f5dba8bb04bb%26id%3D21caa47bb5%26e%3D958a6f6b04" TargetMode="External"/><Relationship Id="rId1344" Type="http://schemas.openxmlformats.org/officeDocument/2006/relationships/hyperlink" Target="https://www.ncbi.nlm.nih.gov/pubmed/?term=Polak%20S%5BAuthor%5D&amp;cauthor=true&amp;cauthor_uid=23108942" TargetMode="External"/><Relationship Id="rId1551" Type="http://schemas.openxmlformats.org/officeDocument/2006/relationships/hyperlink" Target="https://secure-web.cisco.com/1N3QReZGOxnmeIl-6BfYkXfjCl7eyxISkXpcQclTzVzWIakp-bC0nEKZ6i89BjUKobw7uWBOtE244XrNOtvAOQnQpensso2Vepp-yN66hBVE40ihwAfAdCniIG7pLB1SyVpITatm3eEJwIBXVFzsksHfKWpKi3MCEGLafABFGVmjGQX-pRLwBXFKkISZM_xB__NlgpBhQmzau6w87NjeXk96nA59PbQFRYQ4_--FmI5CI8OXLZhx3qSfS7P0UTrGdUO9qyGZ68QHo8mOYy52MlAQo1gZ3BIJ1nZhXEL622bIlADkVZu3WUOtztNWt2lmpY53doV-i_A3koTQTqRONqG78HfWiYpMNV1HCE_YqPh4/https%3A%2F%2Fsvri.us4.list-manage.com%2Ftrack%2Fclick%3Fu%3D8c8621f1de425f5dba8bb04bb%26id%3D29d78f4bef%26e%3D958a6f6b04" TargetMode="External"/><Relationship Id="rId1789" Type="http://schemas.openxmlformats.org/officeDocument/2006/relationships/hyperlink" Target="https://secure-web.cisco.com/1Px97gw15J5-RLoI3fQt4O5IMAlIKs6M4JUpOpK-2gVhyEKvaE8hk7rfK7q2yA7KUTjV-kc3QCcqO-zQBbgC3zQwC1e3YvLy3Dt1_3vbTj1-FbJbBSZn3w5Gab137UEsg7cHLkiHSCDvLSQp6G0DHWggPfS-EdDUprkdUHE6gfBjAJdCReq2ZzWNjDuFgxZOwAkSQHbNeZ8lwzB_BsmqOKFGklmprT2HMSoKoerr9VZIGVB171T_2J07uT1hfDoCIEKQmB7Hu4TqnEN2GS_vsBIFaiOuRQDtQMUt_vKBUec8/https%3A%2F%2Fsvri.us4.list-manage.com%2Ftrack%2Fclick%3Fu%3D8c8621f1de425f5dba8bb04bb%26id%3D734c62e6cb%26e%3D958a6f6b04" TargetMode="External"/><Relationship Id="rId1996" Type="http://schemas.openxmlformats.org/officeDocument/2006/relationships/hyperlink" Target="https://secure-web.cisco.com/1EPlqBun9LV4tyrIKPxQpJ0ANh0eghLrRM36uQuUmSXcK-6mu7fXCu4EpFuQzViuCc-A4l8CcGIJX_p6UFo1pbqWX0Pt1-3NIOuDtyxX3vStYz-y9h-zuOn2WqrhLYTnJwBp7ohj4yMENB7mken8oAdVXvtylFYv85UCcdY0OpPJQP6HsxAcw1blKgN2ey805E_FxKHBr7TaV_fzeSIUE4NwSTEJ8Gb1hwm0P62YG1JaSHDUxC0HEcRvKCAa74ahjOcvJw9KjZZy43pyOl1ejkQ/https%3A%2F%2Fsvri.us4.list-manage.com%2Ftrack%2Fclick%3Fu%3D8c8621f1de425f5dba8bb04bb%26id%3Dbf345af2de%26e%3D958a6f6b04" TargetMode="External"/><Relationship Id="rId50" Type="http://schemas.openxmlformats.org/officeDocument/2006/relationships/hyperlink" Target="https://secure-web.cisco.com/1pOssxKbr-a8bza8gce9Vy3TSbbAuYNPDVkQoIRA9SB9mQzzJSaM1jNDRHbqadrIxgv2q_fpfu0foAAMW33S1Q1jEi0Zwoc0lfUY1l-SUN__xyFnfnz7p9crXKj9wE-9C2bURPMcr7-BVa4UOkHuQObo9wluW_0ZSupM3ENfiVJiWUm35utNCpsA1vn3nIxn_4ltntDcnnzZxPHD__n6BlcspNrNqR24XQ5c3OshR2PmwM7WBWrdCERpx6EGLYEjaqPNH3l2JYg54Koddme-eyog_rETqzGjHoH0mYVVAU68/https%3A%2F%2Fsvri.us4.list-manage.com%2Ftrack%2Fclick%3Fu%3D8c8621f1de425f5dba8bb04bb%26id%3D392dcc946e%26e%3D958a6f6b04" TargetMode="External"/><Relationship Id="rId1204" Type="http://schemas.openxmlformats.org/officeDocument/2006/relationships/hyperlink" Target="https://www.ncbi.nlm.nih.gov/pubmed/?term=Lawry%20L%5BAuthor%5D&amp;cauthor=true&amp;cauthor_uid=20682935" TargetMode="External"/><Relationship Id="rId1411" Type="http://schemas.openxmlformats.org/officeDocument/2006/relationships/hyperlink" Target="https://secure-web.cisco.com/1pgBl1qstEHNiFq-iIBCj7KWHohjeDreQ1TbwULV6IDoD7u07P_JfIZfPrkSOwRy7x_l1unpgvO-GZhi1YAuPujzIQpMYVN3UHQxChpULFZ6pNPYdbldIliGRrTn087qxlOvIfU5z6v-1v4WkG2vsSQfFWLW_aLxAVWN9j5tsInDW-pg9lGacY4xbNvs6u3j2TXJ3JdT-Ukv4QfBaWzNosy1ISguO1dolG5-rNRM8Sv4xSQTF890AeEwwBxigNUjKVTXJW_Z4PrVwmO-bfzns4lmIp1UNiR7eqkJb_F-7bjXCFiOAy8gFhxVpW9rTTkYeGrPHfVoKHp034Z7l3_wdl5nM0xCKWZ3ba3ae0pXxfe4/https%3A%2F%2Fsvri.us4.list-manage.com%2Ftrack%2Fclick%3Fu%3D8c8621f1de425f5dba8bb04bb%26id%3D527204d9d6%26e%3D958a6f6b04" TargetMode="External"/><Relationship Id="rId1649" Type="http://schemas.openxmlformats.org/officeDocument/2006/relationships/hyperlink" Target="https://doi.org/10.1016/j.contraception.2013.10.011" TargetMode="External"/><Relationship Id="rId1856" Type="http://schemas.openxmlformats.org/officeDocument/2006/relationships/hyperlink" Target="https://secure-web.cisco.com/1j0oS1XGUeWHEcSZaMiDJvRf2VzAHnT_rs-kteneScjuc1vDWvpTtPab1q13AZ8xRSw399tj3ivTBxBI1mUKdEJeektNbxt73A4VVa3NBFPiQTsgw_Z22xWZaJblJXUVATbaEeCUsb3r1DW9CvI3NkVqiM7CaB0AD_pH8l_LNu4TvYJCGiClWYBlRNVbAXyZLE1qq7h_gvrAX42rBIkZ0gdG9n3fvTmTJYB8CTnosNqGn3loU3XX6qChl95XskAj2qN0nWF_uooPRwyBq_YaoRG6oW_HESgyU9Oql3sam3LxU1XypBdBtkX5z9U55Sdykx7jk1CdFF7sr-dKkdYk2rmZY4FmCgWU177Oyue08BFM/https%3A%2F%2Fsvri.us4.list-manage.com%2Ftrack%2Fclick%3Fu%3D8c8621f1de425f5dba8bb04bb%26id%3D4ebc7f7368%26e%3D958a6f6b04" TargetMode="External"/><Relationship Id="rId1509" Type="http://schemas.openxmlformats.org/officeDocument/2006/relationships/hyperlink" Target="https://secure-web.cisco.com/1k0TLEfjf1wM6Ich3CnNJE86MVUKJCORywIJmvhKbDP9vsnxu0LwVXYsdZ38tSbASQ1XdJLt_7KIPV2ebvyEYULFhSjk4QkFxtRiVASzV8Z4X8sH2RC3go4m66EbyGdg8_EpnerJsQTUSLV7G5ebR2JGO_4shjw4XqaUKRboyTBbRObllJzVpu_tOLOTnOP-jAkU1gfu0zbyXHshKsm_bpYIw0Y5yqrVKvaE8WNSK_n3dmf15hJeEkLqXD6xOVvHyndsMTqrFTRX7VBGZXx2fpGNHhpBrNutlyyvzjZKxa_HI8FRgFm2aDhgGV55gljg0vLlJUqzOaWpva16LENiB7A/https%3A%2F%2Fsvri.us4.list-manage.com%2Ftrack%2Fclick%3Fu%3D8c8621f1de425f5dba8bb04bb%26id%3Db3b54c50a2%26e%3D958a6f6b04" TargetMode="External"/><Relationship Id="rId1716" Type="http://schemas.openxmlformats.org/officeDocument/2006/relationships/hyperlink" Target="https://secure-web.cisco.com/1md878ps3oNYfWKdrr5snlUdoFwGck75Earjdz8akJmxUZhgu5W1jxjGpBHtUY611rJN0lxQCZZ8ImCrZEbZEaNEovSXNkBUSlwc-hxtyKBTSrf-pDst03onWgJihdHzUHk2LUk4ehiTfsvGhfN6oKQum1TOMhwH1jWXqqkpjlOc4PHj954HIHebQ9i-kQwdctZZ2LPZkpnOEbelTLiCtTUsThGq8oDFzcZeJAPgVw1dXmZho8lLia3djIXg0w1nZpQgZ4Bja-Ci01-KiWhw2ag/https%3A%2F%2Fsvri.us4.list-manage.com%2Ftrack%2Fclick%3Fu%3D8c8621f1de425f5dba8bb04bb%26id%3D3a16c12092%26e%3D958a6f6b04" TargetMode="External"/><Relationship Id="rId1923" Type="http://schemas.openxmlformats.org/officeDocument/2006/relationships/hyperlink" Target="https://svri.us4.list-manage.com/track/click?u=8c8621f1de425f5dba8bb04bb&amp;id=aabd1c58bc&amp;e=958a6f6b04" TargetMode="External"/><Relationship Id="rId297" Type="http://schemas.openxmlformats.org/officeDocument/2006/relationships/hyperlink" Target="https://secure-web.cisco.com/1hk4o_ZjoHuXO6DDVXCC1rbeOvlf8uRXVsMsINmg66fh-xoorLr8mZTir0dTVOPOvdy8rZDreIDzij761wT3pxc8jNAmgo4cHuk4Nm2_q5UhBcxgex-m7thQ8Pj4j1d6XrCjzT_MA2Dw1PuAGnJRUrt2zxHZCDAriVpikI8vPX1a_GbYQ9Nwsd7i6UFv7N5s4LS3hHUvY_t2Aw4nBGtbn0qe7qrlK_97StcwtEUtYsCmXIeZnHRow7il2La_qYhhJuOrEDLt0CyUhg1ywJ5hgKfDhH55zbeeb3ZuQbXAxvBacelf7WUkC8k24ftW6NAMhUq8CrpzJOuAihXjby2u2Sw/https%3A%2F%2Fsvri.us4.list-manage.com%2Ftrack%2Fclick%3Fu%3D8c8621f1de425f5dba8bb04bb%26id%3Dd8e671b282%26e%3D958a6f6b04" TargetMode="External"/><Relationship Id="rId157" Type="http://schemas.openxmlformats.org/officeDocument/2006/relationships/hyperlink" Target="https://link.springer.com/article/10.1007%2Fs40615-019-00696-4" TargetMode="External"/><Relationship Id="rId364" Type="http://schemas.openxmlformats.org/officeDocument/2006/relationships/hyperlink" Target="https://secure-web.cisco.com/1pdXGawcwANF8K9F8uUVCX9ccNClm_plJ75xo6Ob5ptMuw0-aQC11Y-J3JxUrtjVPzj3QlMdIrjnPuUvjLLgFQUITjysymKFOYU_YBXJW3-H2XqbNzO2YHhmhfzf2i_QJrZFlNb-XQBiSBzvxNB5hvzMsMN3bV5M6wEcQ11Mw88aVABKIl-eDppXVN2RDGZERcO_Rt4awFHcCOBb9IzzJxfSkQpiY6eYZ9EwgwzhiNWBZ-8JGLEnYhlBDEoY_BYREWjKctxAAxJV1ztwzFZxgUpKoT2BRbPbPI1CmuOc5byWmiU6qTpUsOcvy2TaZ3EUwxQxE3Ld8KSDLS_DLzhdZrQ/https%3A%2F%2Fsvri.us4.list-manage.com%2Ftrack%2Fclick%3Fu%3D8c8621f1de425f5dba8bb04bb%26id%3D9b49841973%26e%3D958a6f6b04" TargetMode="External"/><Relationship Id="rId2045" Type="http://schemas.openxmlformats.org/officeDocument/2006/relationships/hyperlink" Target="https://secure-web.cisco.com/1MMPA9tZOLrcG5OO7qtm3xvNvzIjjq_eOJObCX6fIGhsKJP-vwWpxSHGPCXgI8sSgfdGII8cSVok-whztxo54g8XDGEBSmwMOyyi2wJfxM51ak1dxdEEz1fsq5cSGtydvoHjh74fJT8JEetyoHMtUQa0j57LyYhFikkVSq0XCyqjkC0anlzupLs5bJmuKKcS_JHVoGVMyGPyRNOJXdbiqrOGhohwbn2jQ3pc95UsDVd_TiF673rPIViu2N8BmdQ2am6mN17aGf9vJqke1fSjehak4VNvXmd3sBt0Lgb0LUotBeglEmD-UBcCGiypOox6UeZTHJ8O5wMbWGncn157HjusSd26trOGy4extJPti9Pw/https%3A%2F%2Fsvri.us4.list-manage.com%2Ftrack%2Fclick%3Fu%3D8c8621f1de425f5dba8bb04bb%26id%3Dfe05088a04%26e%3D958a6f6b04" TargetMode="External"/><Relationship Id="rId571" Type="http://schemas.openxmlformats.org/officeDocument/2006/relationships/hyperlink" Target="https://secure-web.cisco.com/1EYvA_MAvObHT-BhRB4_u2wSdIcitSHXRYQnZqsChjyW7HpZD130EMWsIk5UqHfPgC-pcjMbezZqJP2edKgAkCQY70BThOFpy2bOLC9lh6ggmvvBYr_YHVgHNrPysrMBDrupAxvjk9eMrPSfowhUZsHHsPXT_OdVNRzlZ_OYVWNk0pSzXK6pCPpHPl_sPnv4WgUW4ChJWrOa7y0ne52cBZ-lGyjQ_SpqXZ9vmuH28fvp6axtAhEZ6b6IWHDD6ABzxHPyhoWYQbsufdQkerDv-LA/https%3A%2F%2Fsvri.us4.list-manage.com%2Ftrack%2Fclick%3Fu%3D8c8621f1de425f5dba8bb04bb%26id%3Dc72a56e721%26e%3D958a6f6b04" TargetMode="External"/><Relationship Id="rId669" Type="http://schemas.openxmlformats.org/officeDocument/2006/relationships/hyperlink" Target="https://bmcpublichealth.biomedcentral.com/articles/10.1186/s12889-020-8219-6" TargetMode="External"/><Relationship Id="rId876" Type="http://schemas.openxmlformats.org/officeDocument/2006/relationships/hyperlink" Target="https://www.ncbi.nlm.nih.gov/pubmed/32007782" TargetMode="External"/><Relationship Id="rId1299" Type="http://schemas.openxmlformats.org/officeDocument/2006/relationships/hyperlink" Target="https://secure-web.cisco.com/1o9_EVcQS2s31hAL7jY53ZijwdpPAAuZgdxlUJzEn4-Vah7wNFkIpP9KG_detgxkGqSGG9HMXkrylrkEIINMuNdY_AdjlzN7kH17PJJq1OS6UtHUbdhQtzkNueTfJiQaK8Kgy1b8VuXxUhI7nuIgtgNVtHbWJCKUlXsG-r4xlqGp6AmjKtEZAtwWpCrJXAXIkIM0qXESS05CsaFsp3kYoH1UuErygt3GPc2WmynpOLPY2x8e9nPMuY82UWoSsYjdjps7B5s7cS2HCJVb_2CGUEsKjIiXXNONaOvM_PWx5s4QuU6TjhYFDgLioWiVsgArlr0PDG6uCQGPNWDJRtNIx3w/https%3A%2F%2Fsvri.us4.list-manage.com%2Ftrack%2Fclick%3Fu%3D8c8621f1de425f5dba8bb04bb%26id%3D8a9881b6e8%26e%3D958a6f6b04" TargetMode="External"/><Relationship Id="rId224" Type="http://schemas.openxmlformats.org/officeDocument/2006/relationships/hyperlink" Target="https://secure-web.cisco.com/1TRtkjtiRn3vnLvpBoyaCMZFl8gZQ48b0hjbA7JqlR9nfqxlp2Ef5X8WTuxJBQxtUSK_1uBsgSH7ksjc5f3BfOrTAxB5_jYTfQMbPM3rLKJ37452FcJjfFxNK00YMWqTH_8JRD12VVntguJTaT9CkWguIeCr-7YP1yu-W9YL8all4E_3ZKLObtZJHz1ptQqI1XqSgtFOtddaGUQcQpM5LXHhEJNuxYrATOqlRCjq5nV9zlGzaHzrEY_D1Mg9NwKGVpzxBXnbZkG-lwErjkNujlOpXHXNZ1XFURKCYgayNEAeTBh9SqFuhmVUKSYCygUspJ9aNdjSXEtCaxB5gkZHLCQ/https%3A%2F%2Fsvri.us4.list-manage.com%2Ftrack%2Fclick%3Fu%3D8c8621f1de425f5dba8bb04bb%26id%3D44dfb6cb98%26e%3D958a6f6b04" TargetMode="External"/><Relationship Id="rId431" Type="http://schemas.openxmlformats.org/officeDocument/2006/relationships/hyperlink" Target="https://secure-web.cisco.com/1sUqigOncsvVITe5BIMItBBWJfqREq8bo3goYa9rXT-b4o0kDzCKtmVjH0I5smjX9MqwMdmW9-G1QyjbIKepw5XWxWTACdYwo9XsSDj2IXpYeLrJAyx4LV-0uVDm0AO83ZSBigqjqCXrP4FK48bFudBN1-aiHnE3xQzzNGQDgvZ1uBCnMCifmcOdZKLPvFKb5J75oT2hQAqWyLnptkzg_ln5qZOA0V3BQBqtGYlkamIgKC0Sury2RUlPD7TYQnInYG5Bzx_ILA83RXKRxGm3mOzoIRJ6izyEtJ-0USZ2oyK3K4lkkML8RIUXrC9sBj1dfkrOZ0W64lgws4RwmfYINieVBimGQQHJP1JJySufZU1Q/https%3A%2F%2Fsvri.us4.list-manage.com%2Ftrack%2Fclick%3Fu%3D8c8621f1de425f5dba8bb04bb%26id%3D4a6aa94cbf%26e%3D958a6f6b04" TargetMode="External"/><Relationship Id="rId529" Type="http://schemas.openxmlformats.org/officeDocument/2006/relationships/hyperlink" Target="https://secure-web.cisco.com/1TVg-c1j5UWijrL-dl3TLV21jbcMjH8P4ifERnAZ14FgO-4MxQDH3-Ekz1Wwzq-JWpTqN2EjUpdmEUc5swngBtxGNaq-Jmn6wDuYy-tYb_bqBLpudfLEBG-QlJaPh6tdxgJlFW3iBP8TXA3I78-4BgBHvBB-gzzp2xglnQEEhcEa0pixws3fdFmDl2pBVsq3_15O3IwkEial_AjSLQ4S28jSg2LZdvSXYMmWjiEbQDeMPJ3_sUCEjO1za-j4JbHQby2SiR_0wcDUVBoZt24b5I4mosL6pePmiQcss54h-u2QfYD5tmWh4RA6qvTg3VTMX5f6KC26rEpZ_MJb3yXg8fhsSAGjXf24EfYbkYgefVX8/https%3A%2F%2Fsvri.us4.list-manage.com%2Ftrack%2Fclick%3Fu%3D8c8621f1de425f5dba8bb04bb%26id%3Db1a37be63a%26e%3D958a6f6b04" TargetMode="External"/><Relationship Id="rId736" Type="http://schemas.openxmlformats.org/officeDocument/2006/relationships/hyperlink" Target="https://secure-web.cisco.com/1p9VN-0YGK0f_kGO2d_3iWS4GyZsRKAuFvU7-lROMqeJiCwgiMgbmdwmIT4nZMlGySUbT_yfZeA8Y7JYx3TfKI6nk4BHRAdis_rckV1Td_BeTGRMMwVTsUpyOQyl3i4rHkYHsE-_NjaWxe2iVqvSVZoSSX-JNcmNfEO1CgIIjriD8b_lAVv4bRgTXWwSgm6ZVhFWMz8VjdRdzVSExVrr-Aodvyaz3_lu7lBqgzHnKKkU3h25L9HsDr1y6xqzC707rRZhJ2SkQYjPUsGrapedoJ5FzmaRR4GdP2niT-rk8MZPvZQ1QkOoF8o6XCPsdxCRrreguuJAJ5B6HQHppVboSYg/https%3A%2F%2Fsvri.us4.list-manage.com%2Ftrack%2Fclick%3Fu%3D8c8621f1de425f5dba8bb04bb%26id%3D6bf9c0444f%26e%3D958a6f6b04" TargetMode="External"/><Relationship Id="rId1061" Type="http://schemas.openxmlformats.org/officeDocument/2006/relationships/hyperlink" Target="https://secure-web.cisco.com/1WnWUpAjgW7NhZatOPnjXX4Kv-1L4GVvdPoH8YVnVYKvT-7Eh9jWk4MyK67A9MbrJNE4D65nf65dgfnZzgBoBOpnza2u8j4MeIWCOtvjuBiyUvGznFU-7AuDARU4C0T6JI1BTTfwkAOMyOR1et8_lnROteERYbmi5fxbI6UxjvoTawYxbTY7FnalXdEeh5ujHB6WceoNXvYR_Y94ENYq-ug/https%3A%2F%2Fsvri.us4.list-manage.com%2Ftrack%2Fclick%3Fu%3D8c8621f1de425f5dba8bb04bb%26id%3D5348bad28f%26e%3D958a6f6b04" TargetMode="External"/><Relationship Id="rId1159" Type="http://schemas.openxmlformats.org/officeDocument/2006/relationships/hyperlink" Target="https://secure-web.cisco.com/1NKZZimV71Lq7mgVX8H9zT9b5_I7KbexR21pUmo5RC4C9S_uxTLvJlGG52xM3MDA2wJxcrL1_jBmjxKyVWL0ou8ZntmqXKkqI9Fk2SR0KjKxqtIhnv0JHARD45E0pV4jwZTNF_4zCbTjC4JMDAFxPM1HfzKxLTzlrdS_j3GgYcUnP2fJQKczbWXAo7RSjKs5gJqB1M4GOCIaO9wfmxrF2l5vJTgDEhIS7LGGq2Khu9-l31_X-MezyGRRdb_825FFJi9zVNpZvywqOUz3p0-4sUYdCdL4dgqWgTnVxDWo8aX66P6-IBV-03qqw4-cMO8b-Znl8vQjajbvsjnepNwFxB-vARFhPdD3JPIRHU7gAF0M/https%3A%2F%2Fsvri.us4.list-manage.com%2Ftrack%2Fclick%3Fu%3D8c8621f1de425f5dba8bb04bb%26id%3D48c57f202e%26e%3D958a6f6b04" TargetMode="External"/><Relationship Id="rId1366" Type="http://schemas.openxmlformats.org/officeDocument/2006/relationships/hyperlink" Target="https://secure-web.cisco.com/1Bmv95BtUT_Tw0LUGcK7CrPEMKOrDbpO_FauynyxNBc6C22rvIiCdm9-MJBPIYlyshUM55ky9NkSsWuCODLCdlfP6eZUZdLBOF5l2cwjrcARrqI0JCh4s8z6xVOLYEOsQXKvQ1X70_3mmnuwlUMXCdaRvKfIK5rS-Ih2V5bpODyPmBm1DoaeUmF1c5Qyxs7WH-7f4D_3ONmuYQWk7KejVCQ4vPqwBnfvuQb0bLeu6g_J21iq7m6ItNvsaDqvWrMhs7Tu-2l139dgPa7YHnyb03pA-LRwgnfvLpd_I_WXLcec/https%3A%2F%2Fsvri.us4.list-manage.com%2Ftrack%2Fclick%3Fu%3D8c8621f1de425f5dba8bb04bb%26id%3D36a93fc4c3%26e%3D958a6f6b04" TargetMode="External"/><Relationship Id="rId943" Type="http://schemas.openxmlformats.org/officeDocument/2006/relationships/hyperlink" Target="https://secure-web.cisco.com/1TPvLci0wEqvj1_lZtkeJzrDoT5M-idsLtdnDFQ72NJcbP4HiorPnd91OG6PssEtLtb26amxd8ErLxLTWszyppSldyukCR_-wKttD8Wd2Pcv78tkfdLF4m9SX_rm-32HuV3rgKdQUHVZD6QAVS_s4Ogi8gHnRf1RailFZGcJGBgjV8AOCmyaZzQXcuIg6ZUUb9FQBQ1mZM7yBhuEVCj1YPe8wuhbg-fJwmzRpDlKbJfH-gGBBQhbqgoT-rQEbz2c968MR77ojnIMm8qozGVcvzw/https%3A%2F%2Fsvri.us4.list-manage.com%2Ftrack%2Fclick%3Fu%3D8c8621f1de425f5dba8bb04bb%26id%3D000ea894a9%26e%3D958a6f6b04" TargetMode="External"/><Relationship Id="rId1019" Type="http://schemas.openxmlformats.org/officeDocument/2006/relationships/hyperlink" Target="https://onlinelibrary.wiley.com/doi/full/10.1002/jia2.25380" TargetMode="External"/><Relationship Id="rId1573" Type="http://schemas.openxmlformats.org/officeDocument/2006/relationships/hyperlink" Target="https://secure-web.cisco.com/1RJoCpm6lJ8M9r9Bhi06VWowzLKaapG9n7-EBIDhlWIHIcaBZyTQWO8hsdi7OAptq82HDFj_Lzjy8Yl2-uRI9uXjoX28atDtLetb5miZwr3Uqfev-AtxNPn-tfwWk30f1StWNxBX_W5Higstonrtpk4bLt1qRfbXijYaadbCSDbYC3Aie2xWa7PK9XC41oN7ypSeacdWHc0gaBu7NT3J0_r7vhB6Hv4LtzL2G6hPOvYyFbj0rKV5dQh13j-farNyK42xQw9rf32ZTxuAAKV3p5IfTCtzv4abOI7e0R2G_9_EdasE0-kKbgmO8gK-2oG-W0WvU8n1ZWgdb01juou29QIWFqaOB8R04aBrgd_YSo1w/https%3A%2F%2Fsvri.us4.list-manage.com%2Ftrack%2Fclick%3Fu%3D8c8621f1de425f5dba8bb04bb%26id%3Dc54b764959%26e%3D958a6f6b04" TargetMode="External"/><Relationship Id="rId1780" Type="http://schemas.openxmlformats.org/officeDocument/2006/relationships/hyperlink" Target="https://secure-web.cisco.com/10UCI2Gb8kziAwmbqPxjEfaDsoNYSJ2z3L3KTYr_0jWtLjaQ1rdq8IHUbmiCl4aQHJA7MuMe98OHqOc610qHfBwoISvq-e5Nh4vOjy53kLhVIP-ck70SKGMB6vHUrDpw5LN1gecbu69dHMGWu76YAPgz2vSS3CGFR3XLWfQ2DC6gtB3zan3IZx8IXFV_5yBQxMh3JNUEt3I7cn_clQuAupGFEuo8r-9RVfkaOZBSXo68YWVQP_nf4gS997HxstPESsmMIDNYwblASKF6NtqRzNGyTXUrLiseT7bXeEkgbQhqLSxgYDdg18deNjpy_iXP2q8txWMaaE9_uiXmu_C1xWFjslxD1VBxq1HMK91Dalfo/https%3A%2F%2Fsvri.us4.list-manage.com%2Ftrack%2Fclick%3Fu%3D8c8621f1de425f5dba8bb04bb%26id%3Dc836e87755%26e%3D958a6f6b04" TargetMode="External"/><Relationship Id="rId1878" Type="http://schemas.openxmlformats.org/officeDocument/2006/relationships/hyperlink" Target="https://www.ncbi.nlm.nih.gov/pubmed/32394231" TargetMode="External"/><Relationship Id="rId72" Type="http://schemas.openxmlformats.org/officeDocument/2006/relationships/hyperlink" Target="https://secure-web.cisco.com/16TLaA5Z3GZSbEgapjyYYw-5ggvOn7NNlzXzSUIgWQhWvxMZbtxCmHUaPosiQnQkS2jF3wq-efkpQ0ReEvrdRkzUqGg4_uiuY9ri9PSp5Rnsa11j_Xqszrg84N-zfvfBwcd8ZkDnxDCDdIAjNDlxwHcN4qNeNufdgWX4iNVj1UaLdonJ8RJxA_mkmDYRkfkytwSyKLOgiDxOXz3GVS-CwDvxjCM43HmlZCVwhTVkwb5nX0XeS_n8v4OM7zHimPss0civcqNJN0ib1IkS-bYX4cg/https%3A%2F%2Fsvri.us4.list-manage.com%2Ftrack%2Fclick%3Fu%3D8c8621f1de425f5dba8bb04bb%26id%3D33007f5325%26e%3D958a6f6b04" TargetMode="External"/><Relationship Id="rId803" Type="http://schemas.openxmlformats.org/officeDocument/2006/relationships/hyperlink" Target="https://www.hrw.org/news/2019/03/05/human-rights-watch-submission-committee-elimination-all-forms-discrimination-0" TargetMode="External"/><Relationship Id="rId1226" Type="http://schemas.openxmlformats.org/officeDocument/2006/relationships/hyperlink" Target="https://secure-web.cisco.com/1v88dBnpH3jr1zbk2aKqz40u5kai0x2ZQ0p9WYcKz-utdobpvw9mWX85lNXSUUm0NPY5wbXOKPVLOFSNHOxoBS39RrTqrWBtoWhT3RYSvyru7YxQoYeciDYb0f_XvqXZ4Zg6uiFceqbYqZn8ZGnjzjvLivl65AwMSUGnGGMnnuM7JhrfKVYH8LQPESd4FPaGadVl5_t_lmK7zrsC39IU0HrfHp-Kj6AfNZewOzeYTdD-8vGIEtLRnUkoC8NShi4A1xQgFFt-T-zR8Ar751yPF1kr6N9H74mXTT8PKEgzVWxJtvIksU0v_QqbqqI-WNm17FRFjVkUQfcEM7RULS2yzrMI0AaZzdY9RAzQjRq3SRFc/https%3A%2F%2Fsvri.us4.list-manage.com%2Ftrack%2Fclick%3Fu%3D8c8621f1de425f5dba8bb04bb%26id%3D98eb378c12%26e%3D958a6f6b04" TargetMode="External"/><Relationship Id="rId1433" Type="http://schemas.openxmlformats.org/officeDocument/2006/relationships/hyperlink" Target="https://www.ncbi.nlm.nih.gov/pubmed/31784410" TargetMode="External"/><Relationship Id="rId1640" Type="http://schemas.openxmlformats.org/officeDocument/2006/relationships/hyperlink" Target="https://doi.org/10.1007/s10611-011-9309-2" TargetMode="External"/><Relationship Id="rId1738" Type="http://schemas.openxmlformats.org/officeDocument/2006/relationships/hyperlink" Target="http://www.ukcdr.org.uk/resource/safeguarding-in-international-development-evidence-review/" TargetMode="External"/><Relationship Id="rId1500" Type="http://schemas.openxmlformats.org/officeDocument/2006/relationships/hyperlink" Target="https://secure-web.cisco.com/1zqghTMuvXfPOzfnypRVM6nLTMFAcU-KoYSm990OUCqwcdM7QbJGrPVrBf8CwX62qHT5LJSUzWQBLbtMKb2UMD2DJ5GzGronBeD9b78VAmsIamO1K6jpgKvoD03YO3MSPSX5N9scoH-P05JWn8fddNNyDHXe_tUlEVWVgHsXuBG-EhRSYsa7yZHj7x7hQKUj3WMvfFsOEHnqUuQ5ZRnS-tjtmbfvXO7skviiQTyck33u8gpIoiZ6bIhv3I03NwqeXvi_DK3zIVOlqUgF5PgUgveWtFJ87jAd2h1-UX5gEoh5ATMkhd3beOvxF8qwLS12mEU75PrjgO-0SVkViQDpZgq9256wGtSEza-S5ZH8dlCY/https%3A%2F%2Fsvri.us4.list-manage.com%2Ftrack%2Fclick%3Fu%3D8c8621f1de425f5dba8bb04bb%26id%3Ddacc00e285%26e%3D958a6f6b04" TargetMode="External"/><Relationship Id="rId1945" Type="http://schemas.openxmlformats.org/officeDocument/2006/relationships/hyperlink" Target="https://www.sciencedirect.com/science/article/pii/S027795361930632X" TargetMode="External"/><Relationship Id="rId1805" Type="http://schemas.openxmlformats.org/officeDocument/2006/relationships/hyperlink" Target="https://www.ncbi.nlm.nih.gov/pubmed/31148976" TargetMode="External"/><Relationship Id="rId179" Type="http://schemas.openxmlformats.org/officeDocument/2006/relationships/hyperlink" Target="https://eeca.unfpa.org/en/publications/boys-move-brochure" TargetMode="External"/><Relationship Id="rId386" Type="http://schemas.openxmlformats.org/officeDocument/2006/relationships/hyperlink" Target="https://svri.us4.list-manage.com/track/click?u=8c8621f1de425f5dba8bb04bb&amp;id=3dbe172810&amp;e=958a6f6b04" TargetMode="External"/><Relationship Id="rId593" Type="http://schemas.openxmlformats.org/officeDocument/2006/relationships/hyperlink" Target="https://svri.us4.list-manage.com/track/click?u=8c8621f1de425f5dba8bb04bb&amp;id=d430f8ff23&amp;e=958a6f6b04" TargetMode="External"/><Relationship Id="rId2067" Type="http://schemas.openxmlformats.org/officeDocument/2006/relationships/hyperlink" Target="https://secure-web.cisco.com/1HFw5eq_z20NwS8-S5Ecj8hbM04KnbJbRlvdF2464jLETmFhYRQUOCP_gGF9EY3CVRmzBpIIHIDR0bTEu4GFe-XRqGy0GqCfcmSRyj646Oxt27hrz8uIZFUfPu6HRgrryEzag_-dOvkATj44871CiCjhbz23vHxk9kVG9ZpzxChYkkUTLqkEsuKJyzTvZ1NBG9HwMy-5jnOVnRWBXH9K1p2EgcpZoa2EcGEWW2VUmhjL_u3hXz72b7vo2etCMS1jEVQ_nZ30-r3_f7Zu4bSJyuTAMFRoqT69vJYBza4JU6vNQ6eSqbaLx6NutqFZ_HwBB1wpMKP3Wzn9qc6erXq8eomKg43MWl9BUqedhSvPSXUI/https%3A%2F%2Fsvri.us4.list-manage.com%2Ftrack%2Fclick%3Fu%3D8c8621f1de425f5dba8bb04bb%26id%3D7fb606de8c%26e%3D958a6f6b04" TargetMode="External"/><Relationship Id="rId246" Type="http://schemas.openxmlformats.org/officeDocument/2006/relationships/hyperlink" Target="https://secure-web.cisco.com/1fhQpGT-pWfo5qyDYmUyDssFwcDjNdefjl5agFAKI9X1hmnQpdkEZU8t7GAbqqRCouJNeV1CymFPc73L3eYLTSZoHDnl-T_h0LfJlLVcu6rb_pE5LnQftM22cJRX9hFpl66827tSwzdZbStCZ7ebmpDO9VBQttLh_crwLfU0_Mh-UQneqT4S2F0vIF3cLHd89BGDaQiLrelk9CpIz3rKUOrHMnm-E8ylxeHcGKQcV7lv7bz8m9-Vlljw-x0NJF3_H8m489v_wCXL2v7scdPJeMMOxlGRFFQZ-1wKQzTEC5qrFEtQEWdsdA2yWC6-8tCGrvsVLxZecaWcELUTHvvYfw_d-nD5hLY2OEX9BAGbZLK0/https%3A%2F%2Fsvri.us4.list-manage.com%2Ftrack%2Fclick%3Fu%3D8c8621f1de425f5dba8bb04bb%26id%3D2f516fa1fc%26e%3D958a6f6b04" TargetMode="External"/><Relationship Id="rId453" Type="http://schemas.openxmlformats.org/officeDocument/2006/relationships/hyperlink" Target="https://secure-web.cisco.com/1ALgI2sPcWiJPjW1sG3NrL_Si_RoyNymC8YoOjLwkfmOKvr5iNviH86cUavZ0bgzAy6i7gO8SlKFWSoRSUiusJ131L0dPfPI5gtIC1AC1NfZzMFcxTwJtJdVcwAcDRG6-YMfXwNhJqNbsUTFA6PRqnOlYkpSI4bgAy_Qq7Pb4eOW5g_OzWmXcrQOrjCL9K03hH-Dx1l9h96tjE2Hv4--ShOoGThBwvFsLWmXMWFmCI8pmS_nX-CF7pYQv0DaQmI3uCGdPmKc8KRKdM09RbtRrTe20v1HkQ9OZbTnBF1ocO4cPyHZ_jvSMAuxPWlqw6eY-6wawuVjYVi2WdMNFnLtq-DZHwcGKuWHmISKHZTEO__I/https%3A%2F%2Fsvri.us4.list-manage.com%2Ftrack%2Fclick%3Fu%3D8c8621f1de425f5dba8bb04bb%26id%3Dde816fa350%26e%3D958a6f6b04" TargetMode="External"/><Relationship Id="rId660" Type="http://schemas.openxmlformats.org/officeDocument/2006/relationships/hyperlink" Target="https://journals.sagepub.com/doi/10.1177/0886260520944532" TargetMode="External"/><Relationship Id="rId898" Type="http://schemas.openxmlformats.org/officeDocument/2006/relationships/hyperlink" Target="https://bmcpublichealth.biomedcentral.com/articles/10.1186/s12889-020-08818-y" TargetMode="External"/><Relationship Id="rId1083" Type="http://schemas.openxmlformats.org/officeDocument/2006/relationships/hyperlink" Target="https://secure-web.cisco.com/1cHQfwSe42lSP9H0XNGS9T7m4yFKHDB906PE2tzrjVufJqWrjYZAb6IoVMkKS38Gc6u5var7Ge9iRTHFJATuZsj-O8EGqNUp5fu8ZX21i06nLgKrC0VfjPm2tavewLUBnezX7Q0BG_5SMAXJOu-t0JCLF7k2Yvj-19T3qLqSlr57C_rsewbe1O511M-QPuwXPnn_o7qw6_z8dD1CcWkTUayo5keLraqoWcDwyYCBAnzIyBESdFaPW075yntm6zY-TySSfMWj97OXnDbGHBc7Sa_iG56aULBIEN_n-iwhxlywUuE4nqmmRjeBh673pZD9URA_C6o05ibLjPfI2Axirfe79XQ8WlH6_oABphy8PXWY/https%3A%2F%2Fsvri.us4.list-manage.com%2Ftrack%2Fclick%3Fu%3D8c8621f1de425f5dba8bb04bb%26id%3D1379588e5d%26e%3D958a6f6b04" TargetMode="External"/><Relationship Id="rId1290" Type="http://schemas.openxmlformats.org/officeDocument/2006/relationships/hyperlink" Target="https://secure-web.cisco.com/1tfZRuFWTDEVA0xnxedlF0uItUUFkMgNn84syws2wLk8BCCxTuSdufN5_T5w2w4Rma0ZJ9K9t0ppWvJo08RBNqcAF51DjsRWqRDOF6BTnZgawXCZ-BWotFqcstGRc8Z9mlFYa8t7sOHcgttt9xAXxpyoMl0ZDqnrGVram-HtUXr9AD-4CZICXsA3dTWuc6bKPNOrJ8z5lRLDQdRuVQ-hYxPa2c0Aqqp1BSsFKzbASuuakIoeD5I1xP2CVXS8m15IwU3WN4E_JIrNGcrH1grZ-Vi40EJ5r-6-cEpzETb1dG9EXLH93ekzzwQkK7sn7L2opZnC0IeV6R2V7P2gft3e4HRIVXPvS4yhtxXxQm7Ib0NM/https%3A%2F%2Fsvri.us4.list-manage.com%2Ftrack%2Fclick%3Fu%3D8c8621f1de425f5dba8bb04bb%26id%3Dda22443c1c%26e%3D958a6f6b04" TargetMode="External"/><Relationship Id="rId106" Type="http://schemas.openxmlformats.org/officeDocument/2006/relationships/hyperlink" Target="http://www.unh.edu/ccrc/pdf/CV203%20-%20Updated%20trends%202018_ks_df.pdf" TargetMode="External"/><Relationship Id="rId313" Type="http://schemas.openxmlformats.org/officeDocument/2006/relationships/hyperlink" Target="https://secure-web.cisco.com/1raTny1ixM8pOX8yZr73BsevUJIlCkUkV2ptAiSCtHSThXCgUoAh6j83OBE2uP8XlX-4nDFA2yUrYTNmw4w7k_mDkd7el7oofXQJtN-J9OAL9XhxxtZT83UwKgrJKJjLKkGYjXrRb0NUNePQQQmnTAlE-Eh6daUjt_sIrF6sJeJ3ROGtMbPx7IxWERoHUPOd97MUdUQOxH0P9-SEAObT0IrpMtP2Zh3KJ61jek2UQGxjUvoc-i-vO7X56WvxG37qxfpeJGDhAftTUh3MNKntv2ZvPjiztP8V_9pPBfamVwEPyATnAGZMpHeSa0ff6NMH3bEhBFWKWTfOpXxmKpFi-FpaGAy7lVVzxt_uFw3MiAjM/https%3A%2F%2Fsvri.us4.list-manage.com%2Ftrack%2Fclick%3Fu%3D8c8621f1de425f5dba8bb04bb%26id%3De0a407eae2%26e%3D958a6f6b04" TargetMode="External"/><Relationship Id="rId758" Type="http://schemas.openxmlformats.org/officeDocument/2006/relationships/hyperlink" Target="https://www.ncbi.nlm.nih.gov/pubmed/29763099" TargetMode="External"/><Relationship Id="rId965" Type="http://schemas.openxmlformats.org/officeDocument/2006/relationships/hyperlink" Target="https://secure-web.cisco.com/1WXG0al90YFixnd0QfZYuV_j_AInQokknBIm-iGZbHtu6GTYrBbeGRT3lw2KJQZRJLarguZjmjRxMorZkIU9ecaIBr8irs15YHlEAPIrXmy9FT7acTTi-qcoQzBER-UKt3GV91EmLSihEf-v0hgUrDC3E6K5WGZzOPG_OYwHdTQmCDlZ3zFgRKyCQFA_7uVczy8yTQzqBjqNMJuE0UseuKOvrzuC2exMHyVsQn7APIXFfq1UIw6Spz67g3c0rN05G24gStWBnyRQC9JGiiyLXUSF-BBrGFeMflDYwZQuu5jyjSpFIR3GO9IrC_ZrOSUNfpzZxt9P027M7oGRRKD1SXw/https%3A%2F%2Fsvri.us4.list-manage.com%2Ftrack%2Fclick%3Fu%3D8c8621f1de425f5dba8bb04bb%26id%3D0f9a05a2f3%26e%3D958a6f6b04" TargetMode="External"/><Relationship Id="rId1150" Type="http://schemas.openxmlformats.org/officeDocument/2006/relationships/hyperlink" Target="https://secure-web.cisco.com/1UNaC03CgnBR6M6LThzxpY71lTx0DB4aJ7nyYhbmCb_zDni9zc1MBU8nBycIje3PGHn9ICP3iZiBFQaM6MImqVNrhQrKBJUi64qyP9lngdmsw6cWyUSvsl_g4MaT24eHMbg6gaB4aXi_XNe52kANwiI1q9Wp1FMIDmSpz4u_oEUNnu6s-LZixDa9UJlUi4Z4Th56We3n-4R19f4Ob3TyrZrQvmdFNwa4J7r8hBGagMDoYHNuYqZrCX7KA-sba9_iWLa2TkxL3FC1PM59r6WIcaMnrWa2LsG7CsSXMmLp0a6A/https%3A%2F%2Fsvri.us4.list-manage.com%2Ftrack%2Fclick%3Fu%3D8c8621f1de425f5dba8bb04bb%26id%3D66f041e379%26e%3D958a6f6b04" TargetMode="External"/><Relationship Id="rId1388" Type="http://schemas.openxmlformats.org/officeDocument/2006/relationships/hyperlink" Target="https://doi.org/10.1186/s12884-020-03256-5" TargetMode="External"/><Relationship Id="rId1595" Type="http://schemas.openxmlformats.org/officeDocument/2006/relationships/hyperlink" Target="https://journals.plos.org/plosone/article?id=10.1371/journal.pone.0236316" TargetMode="External"/><Relationship Id="rId94" Type="http://schemas.openxmlformats.org/officeDocument/2006/relationships/hyperlink" Target="https://secure-web.cisco.com/1dVpjStpAUb88oyjJDPNA1t9i8LquKx1XrbIrgTc0bheDSKIAI9ebPX65mj3N6P76WJ5ovet5PaS_vRxmTOfDt4r_ypNPbM5PAjcT54I_uT7I04-bpdXSkh2bAYT9BLFXF3cUAAfEWG6DpNvuz-39kw-9IJgeQfIBXAvzUq6HNHyeP-vInYrZCTz1U7Y16SO0wS38PQY8XF7HBJAm2gT1h-ONpMHTe5qLzGrMtRrwnrkmAzamTHrLwAGTZPsP254N0nEHxtidpkPbShPvHpGOf3s6AsMoog9Go2hOjGyKsaDa1IwvnGlc6j0jCZwRl74zdkmx5axq6Ce-j4POoLAOUg/https%3A%2F%2Fsvri.us4.list-manage.com%2Ftrack%2Fclick%3Fu%3D8c8621f1de425f5dba8bb04bb%26id%3Dca9c3c348a%26e%3D958a6f6b04" TargetMode="External"/><Relationship Id="rId520" Type="http://schemas.openxmlformats.org/officeDocument/2006/relationships/hyperlink" Target="https://www.tandfonline.com/doi/full/10.1080/26410397.2019.1665161" TargetMode="External"/><Relationship Id="rId618" Type="http://schemas.openxmlformats.org/officeDocument/2006/relationships/hyperlink" Target="https://journals.sagepub.com/doi/10.1177/0886260520916265" TargetMode="External"/><Relationship Id="rId825" Type="http://schemas.openxmlformats.org/officeDocument/2006/relationships/hyperlink" Target="https://secure-web.cisco.com/1zcK9VLoqRvl-AfDmEKB-ZrRWLsaabHoRrvwfV9oxeWrawn3-2XWHrqOnv2ChuHu57n2EYG88enoq0wV4HOgdSFQ5FrQ6aa7oP-nFBUpCVryRyhGoRwqnOWa6J3iot0hbMGePgpq47sYcLhFQFRP-VsMiOHNU63FtKKp3kCY_MacRUg1iry_huEm2Xrn1FWuEqLB9E1W1atyRVNQGWFDXRgiVelt1UfofrHL1Npzg69OFMiZKbcbntdOU-ETCKqUyCOt0ApF_JohmzaoPdla9og/https%3A%2F%2Fsvri.us4.list-manage.com%2Ftrack%2Fclick%3Fu%3D8c8621f1de425f5dba8bb04bb%26id%3D1c2dc6b732%26e%3D958a6f6b04" TargetMode="External"/><Relationship Id="rId1248" Type="http://schemas.openxmlformats.org/officeDocument/2006/relationships/hyperlink" Target="https://dx.doi.org/10.2139/ssrn.2862096" TargetMode="External"/><Relationship Id="rId1455" Type="http://schemas.openxmlformats.org/officeDocument/2006/relationships/hyperlink" Target="https://academic.oup.com/heapol/advance-article/doi/10.1093/heapol/czaa067/5881794?guestAccessKey=9f2be539-d2ee-47f1-9f92-97583d12b9f0" TargetMode="External"/><Relationship Id="rId1662" Type="http://schemas.openxmlformats.org/officeDocument/2006/relationships/hyperlink" Target="https://secure-web.cisco.com/1o6aJViBlBjc7IhtVrT3fGEIza-ITiTU00Zis_XBxLshbldYPYIhU31iy5tx2Vnd_zj6ruvXX5RqJY6O-dWNipxdF3csRuPjusa2wEdYrBHzGfgryIFFw-XUDBSLDJI3WA7v60ZECoRGrOG2uoab1Po1smrZ2F5DNQf0g62b3IDl-jwEVn0IVXqRXlZ7REbV-qif9lnOOzcjEvHJWZYRJ7W9vaT6tAbYOHeUPyjNy65_nQW-Az0ao91Qkp-zjrKnIxhL3CIa9WZWFYVdunVefkvejVMPvwAmwqeMoA6Ajg8VwE1j1tnwtOi0LeiYpCst4IVqsZ94l1JR4rtSCKRg2Z53hHS6Up-Ipzw-yavqehTU/https%3A%2F%2Fsvri.us4.list-manage.com%2Ftrack%2Fclick%3Fu%3D8c8621f1de425f5dba8bb04bb%26id%3D182daeb3ce%26e%3D958a6f6b04" TargetMode="External"/><Relationship Id="rId1010" Type="http://schemas.openxmlformats.org/officeDocument/2006/relationships/hyperlink" Target="https://secure-web.cisco.com/1pbqnMDneoIweLeMcHGwjgEHaK3xi2n5MYP0R52c_Z0X0jtJYtsE-V2p-H9sM5PuyB199ieIetNKdvOfa9BntvcDeabHxlnBnUG_EhnsaMmvFE0d-iWs2ffvyTBjp-1Hp1a6JGuX8FMgTN0i0TutovaSJ_F0PcAZGPV0WYSlCt8yLPM-HbIhkVEF7AvVrHPgQFkPEsyTF2sP9czhXUoR8qyf0-TZe6VC5bctSZQEZvSr_ov5GcsT2AuXXmSYjiDjDTnKrMnRdMdR3MLk58_9YJg/https%3A%2F%2Fsvri.us4.list-manage.com%2Ftrack%2Fclick%3Fu%3D8c8621f1de425f5dba8bb04bb%26id%3D7b8bac7c1f%26e%3D958a6f6b04" TargetMode="External"/><Relationship Id="rId1108" Type="http://schemas.openxmlformats.org/officeDocument/2006/relationships/hyperlink" Target="https://secure-web.cisco.com/1mjnvyeOQ3ib7I88lJ1VBGKkSYcLzUMd9c_VNHYln7onEK7Z5FTUc1byOPgs5z2gXgO1olMIBykDtf7LgEJOsYG_TzinxkqHAFNBlPik8P3v8w6VcA1Ktw-Zc9JJBMZ8qDeq_Bxtx6PR2Qu6FD-5X6NONAJH6M-M7rAYDOnJGNoUZIZpBcvqP2MDxYxwnC11VnjZUKyvQd8E7cZ4J6f3D3fUslcFoV2WXj5WVuWCBSRZCe4Zm_izfbFzIFde8e8HGNhNhaR1NkGs3_9xewh9jyz46dpKtb0aFA8dn7ULt01H-iFeLu6_okC6uty2qpeL-0HoDnr6PmkqNmS_G_PS2SQ/https%3A%2F%2Fsvri.us4.list-manage.com%2Ftrack%2Fclick%3Fu%3D8c8621f1de425f5dba8bb04bb%26id%3D1f00b23a81%26e%3D958a6f6b04" TargetMode="External"/><Relationship Id="rId1315" Type="http://schemas.openxmlformats.org/officeDocument/2006/relationships/hyperlink" Target="https://journals.plos.org/plosone/article?id=10.1371/journal.pone.0218722" TargetMode="External"/><Relationship Id="rId1967" Type="http://schemas.openxmlformats.org/officeDocument/2006/relationships/hyperlink" Target="https://svri.us4.list-manage.com/track/click?u=8c8621f1de425f5dba8bb04bb&amp;id=25f94a81f6&amp;e=958a6f6b04" TargetMode="External"/><Relationship Id="rId1522" Type="http://schemas.openxmlformats.org/officeDocument/2006/relationships/hyperlink" Target="https://www.safetylit.org/citations/index.php?fuseaction=citations.viewdetails&amp;citationIds%5B%5D=citjournalarticle_623160_23" TargetMode="External"/><Relationship Id="rId21" Type="http://schemas.openxmlformats.org/officeDocument/2006/relationships/hyperlink" Target="https://secure-web.cisco.com/1-ugBil4OUCwi7wY1iirQlG7xlRA6dH2EVxeGS6rUncTpGU6iNBMgvvotNsd1e9SF-9KNcAHmfJnr039GKlFVxJFHZRkSt5PATa_XqQJNehWETbRQPlVJt7csfSBRCd4iCAH5Xc3X4GaoZnyU6Eo5ELNR8BEemiOQPee61satoUE_eqYaSQBAHg3ZF2HJtjWKyBwxTz3BSmho-nkA8PpXOqNPt6g1coh1vcj0h8erwWb7qMb8pQbFULvGSEGFDRv4rCrfUzFveoEdD0e-C3Nypw/https%3A%2F%2Fsvri.us4.list-manage.com%2Ftrack%2Fclick%3Fu%3D8c8621f1de425f5dba8bb04bb%26id%3D63edd0ba41%26e%3D958a6f6b04" TargetMode="External"/><Relationship Id="rId2089" Type="http://schemas.openxmlformats.org/officeDocument/2006/relationships/hyperlink" Target="https://secure-web.cisco.com/1hDs5E9381QfIip67j6VcXV5q5K7qEk5YIHUAgcXcwYcwVET2XXXzTPbDMl_LkcfERL4G74EhygB71oe4slfrPb4ZRBjnXX-jTBNsYqpVxI9WnlqgM3G0qWRmYfkl-xUNYoftcN5Qbqxuw6Fn7QH27J4_SUaeWNXs7dbBfGsmdqWDJ_Nn_T5XlNgUhgYxum0EidG7cZb9NPQuEkwSa6PrwMJhEZzXuaCOk8UU_03lwXR4uDafbuT1Mo1cth4Y2S585MbMrhC0_ZYacjFSzI7hPw/https%3A%2F%2Fsvri.us4.list-manage.com%2Ftrack%2Fclick%3Fu%3D8c8621f1de425f5dba8bb04bb%26id%3Da232a76067%26e%3D958a6f6b04" TargetMode="External"/><Relationship Id="rId268" Type="http://schemas.openxmlformats.org/officeDocument/2006/relationships/hyperlink" Target="https://secure-web.cisco.com/1EAADOoOrjgYkgtjLzWR-c75Ewr3W2GJ4m0FNMdEfM8wrQZBF_U1MEDE3TNlDTB3uGzuPN50kypGXg7aSlRDgH-VNulcyHjHTf0_BaQaUXc4eVAOkYNekoyrl2VhU1qlKkWRtTusXCe8wAZDjI6ulJ6g2nrCkXEYLuP-FOSyWJzhBNMpmUNmXqpFJbBmJobgUCnVGa9ohTkRZ0ua85MUW6w9vUVhb7QHPTFMZZdHj2yP7K_FS4epk3J1PCiGM7eeIAebBgoPPZWt_PqBNQFlG8XsXRlrEg_oqwHdcjSc1rKvWaQSn4LGICZoE44j-s_eJkCEOGYxz40V5lRI4g8E4SBMjYTD1fvmo08NwAHrrVD8/https%3A%2F%2Fsvri.us4.list-manage.com%2Ftrack%2Fclick%3Fu%3D8c8621f1de425f5dba8bb04bb%26id%3Df2f0d22a7f%26e%3D958a6f6b04" TargetMode="External"/><Relationship Id="rId475" Type="http://schemas.openxmlformats.org/officeDocument/2006/relationships/hyperlink" Target="https://svri.us4.list-manage.com/track/click?u=8c8621f1de425f5dba8bb04bb&amp;id=c05dd3c713&amp;e=958a6f6b04" TargetMode="External"/><Relationship Id="rId682" Type="http://schemas.openxmlformats.org/officeDocument/2006/relationships/hyperlink" Target="https://secure-web.cisco.com/1UEmzj1-CpXs-2yKO4nqQDVbPfQ6yBg0ViIkjXxKb8RWX-eBDy2rVkfLXMgjFyF8V2cgOzi2Ln-RQwv0815goJny5wXfmGVWI6_3DeVVsr3lxB9N6nlfEyqXYwY-VfHFS1PEqUUxTZveBk20wWTCUQw2FBQda5LBTVEMB0uXAq0E7SB6ZmNGy9geypQk0r7wryGAiIia3e18aUz-QpZHuAjsbZg31Bse43ee-zYuBPZLK9BMbaK-wJ14k2til4CTiCGha5O4MNcZ2cL01xuFqk1zEulFXvi1nCTF41yw2BJKNx0t6BXajnO-FRPuv_3Uw/https%3A%2F%2Fsvri.us4.list-manage.com%2Ftrack%2Fclick%3Fu%3D8c8621f1de425f5dba8bb04bb%26id%3D2fbee57243%26e%3D958a6f6b04" TargetMode="External"/><Relationship Id="rId128" Type="http://schemas.openxmlformats.org/officeDocument/2006/relationships/hyperlink" Target="https://secure-web.cisco.com/1trDB2L9rvQZjaV4nwNzXNgBg5mAyAsU_HX-DKidZYwUE4iKWiTJ6FbwJf0jrcGOncdOerOVNSf-q29_C__Uwkkm15vrvJhG-vdn5DhNIc2YwEoGKSAHNdnbKkrRxMbp5ld8ztMz5NNTww0VIOkRWGqObrqfVztyJxceIO6o4_zVSIhH0CQXqDsZDJ2OAW5zyBcxv84vBzGmJbhqhyARlE9rOPx-bUqdxrJhTKeCHbBx4JtHKxVOMgAmfGEUIOz4NvspLtl586RkWMz7ZDGYflg/https%3A%2F%2Fsvri.us4.list-manage.com%2Ftrack%2Fclick%3Fu%3D8c8621f1de425f5dba8bb04bb%26id%3D9c4cf2c170%26e%3D958a6f6b04" TargetMode="External"/><Relationship Id="rId335" Type="http://schemas.openxmlformats.org/officeDocument/2006/relationships/hyperlink" Target="https://secure-web.cisco.com/1WUx8GhdzLVhJLqK4AyoJTF0WWAYu31CBzfKYzKfTjzMalNWgYFF9_6oJhaTAMCVILD4N-_9w9qCzRfKdH4I5GLYUti0wt5DTnJcPlG5BaKOnn02TfgXMkXEajTjTmvWCpu8Oip1EES9Oq3b18v6e27xe3Rxc72A6nQG80bCWKZnmrqWxnoZtKE1rd9IiD6r8vTHJz-N5fQFCRZjBIswAbAg5KAiG13i7-YQip-r0bbenauoFCrN8IAx6oRwPGIOzxxype685GiepB9B71mpKK4c-SppguI6TvyGxXBrRXrAC-bHtHyenAmUQqDRpXI2ShExoaD-u-YgA2aU8nKPqKg/https%3A%2F%2Fsvri.us4.list-manage.com%2Ftrack%2Fclick%3Fu%3D8c8621f1de425f5dba8bb04bb%26id%3D09c81d6335%26e%3D958a6f6b04" TargetMode="External"/><Relationship Id="rId542" Type="http://schemas.openxmlformats.org/officeDocument/2006/relationships/hyperlink" Target="https://secure-web.cisco.com/1blvT9O9s6fTOTuRmJ9Z8y3XAyY6oUNvPAG4I66ALCGeWG_xwoP08jQVcTzq0QwOikiB0XQ0HHFve3YodgBntctpyUc4sdStxdSfosGXPjsSZe-4zBXOiVCrV6BS7Hs4EIPnAM4h0cCFvT8CI_QYzb41NgJRy959-aUg8KZrHgIW9kp75RBlVPT76xJkLYHqUwCvZQ2hG9rh70CfQapoUCpmUlpSId4gEEV_fh0P-WSQmFQF8w-6jvP4RIqwu3msG87P0HP6BZVxacywosKz8mg/https%3A%2F%2Fsvri.us4.list-manage.com%2Ftrack%2Fclick%3Fu%3D8c8621f1de425f5dba8bb04bb%26id%3D3c5f50dbab%26e%3D958a6f6b04" TargetMode="External"/><Relationship Id="rId1172" Type="http://schemas.openxmlformats.org/officeDocument/2006/relationships/hyperlink" Target="https://secure-web.cisco.com/1WoUzC54HLlGZM3eVUDhLKHYMYebe1gMIwvBItze5R3vdvi7GqS73N8UuNUa8vjx0nz528Ilo6C1skcn0JBgHKW8-a2quymaI2d9rVbBin2_G_AQq8ExHPEfgEyf_GLEi94ipPxf-v3qTGXlHfLuMZE7Hv5ba2AzmJvXhNteoSVDl91x8uZKZ1m8U21G-Z3adz7S7nHlSux9f5WdFeWSgNfISURv82j6L64vQN8fybzMmdD27qSB0hEEJfxs9y6PnG1GpJXDxpRipSFRiMhnEeQ/https%3A%2F%2Fsvri.us4.list-manage.com%2Ftrack%2Fclick%3Fu%3D8c8621f1de425f5dba8bb04bb%26id%3D0d5dfcdb39%26e%3D958a6f6b04" TargetMode="External"/><Relationship Id="rId2016" Type="http://schemas.openxmlformats.org/officeDocument/2006/relationships/hyperlink" Target="https://cdn.atria.nl/epublications/2007/Gender_training_for_peacekeepers.pdf" TargetMode="External"/><Relationship Id="rId402" Type="http://schemas.openxmlformats.org/officeDocument/2006/relationships/hyperlink" Target="https://svri.us4.list-manage.com/track/click?u=8c8621f1de425f5dba8bb04bb&amp;id=7b693ed6f7&amp;e=958a6f6b04" TargetMode="External"/><Relationship Id="rId1032" Type="http://schemas.openxmlformats.org/officeDocument/2006/relationships/hyperlink" Target="https://secure-web.cisco.com/1WqHOiIsV5PpjHcTaJpqPz8d4JYyO3BihvxgQcZ1R_riNuKDvjU6wzo8NuKfwNXZVBc4Zdy7nQAOPWeEN6uS_5nkMWxVF0HVcPWUeaAqyH1-Rw7Hi81xDsaABU0ZOTHiLdoapguLdT6YcF7vcx6Y6P4PMJdyhys1k6lXIt7OCra3WeG6cTwhzlsc2j7JCoh6U8E40t1mfjndH09RpJkKhFhzhVaJRCfBeg_7m2cFcgrZ8gy9yqH92pUgQ8GFlG58kPROqbRNubVGL-OdYjSFVGA/https%3A%2F%2Fsvri.us4.list-manage.com%2Ftrack%2Fclick%3Fu%3D8c8621f1de425f5dba8bb04bb%26id%3Df1e9b61e7f%26e%3D958a6f6b04" TargetMode="External"/><Relationship Id="rId1989" Type="http://schemas.openxmlformats.org/officeDocument/2006/relationships/hyperlink" Target="https://secure-web.cisco.com/1lcfJ4cJBZMeLX9rfEtagV6ATPAJvRxWZj-z5gt92UQWgOGBqCM5OOyV6UawFkNKhmpqdSc_ZbeWHnLMYsYcmwiqxere0GcN904s3QKZQJuSf2lTlCT9kSfhEnItmlYzcmMn8nDg1qtoZrQyM-eSjEAz-4Dl9vlzo2kjV2DaWy4HqIJoPs2Re5JGxJ0zkcPhqAuJ_8OkjCSpHDUxnGtcKDU_QUIhL2VMfnidnbA1eYpCSSNM-165RdnoNWENfrJ-g652CZy-QFW7lJcrTFMsgHDMfh3W9-Z7xs1u_UlgapvI/https%3A%2F%2Fsvri.us4.list-manage.com%2Ftrack%2Fclick%3Fu%3D8c8621f1de425f5dba8bb04bb%26id%3D44a665cb44%26e%3D958a6f6b04" TargetMode="External"/><Relationship Id="rId1849" Type="http://schemas.openxmlformats.org/officeDocument/2006/relationships/hyperlink" Target="https://secure-web.cisco.com/1F3c7yq4lJtMOmcGn4x_aRlthCE6gCXXUl0aCxsFo4dQcjYwRGBxGluaACRTSbCIP9BBgLJ_TpINrZpnhFJD4M8_PnoP83FiyCEsRcfos3r7W26rU_5gblYWfrpg4P_U2jJwzjYoySC_0h8wOkm0VnMllsTsP9TWEnyVF5PLudfNC77PRPLKgGZSgIltdcl3Ojl7bOrobWg5MuFg1y-SYBRPicqXqDxctAYPLTJKLcPys2amAHNQRlGpqg1CqwEjYMVGeGbjCDH8vbRj5ggFo8Q/https%3A%2F%2Fsvri.us4.list-manage.com%2Ftrack%2Fclick%3Fu%3D8c8621f1de425f5dba8bb04bb%26id%3Db17f37eb48%26e%3D958a6f6b04" TargetMode="External"/><Relationship Id="rId192" Type="http://schemas.openxmlformats.org/officeDocument/2006/relationships/hyperlink" Target="https://secure-web.cisco.com/1rwXE0DtZ4u72LNu0nO2GCQlzUYdLF5h9P0ZpCJh0VD1k_mDIYxpMKZfOj4TAm2URMQ-oyyNvnRDesGbWygEtxvLKUnzH0eCstVwaa3fZxXbJz1pdsdhIaYQ2njwW-GXRqFmwJfGMDZ7KV5oHE_wBH1JM5_VEjNnUD9H-FnxD02YFRX4lJsZ5R19afH4K7iKdC_HxzsNxmEiCOQ2huocjIIsuaa2M6K2XSN8nAdgUa1A4GPmte5CsYDC8Tez1twcQmH6lIZW1LvvpfGF5SzeP4-oW1rKwgVR94FnzJlx8pww/https%3A%2F%2Fsvri.us4.list-manage.com%2Ftrack%2Fclick%3Fu%3D8c8621f1de425f5dba8bb04bb%26id%3D0c1fdfe1fc%26e%3D958a6f6b04" TargetMode="External"/><Relationship Id="rId1709" Type="http://schemas.openxmlformats.org/officeDocument/2006/relationships/hyperlink" Target="https://secure-web.cisco.com/18CLAUuIe5USvckhHOhdDxq6gZYxJG14Jq3U6dD_XzOX9-Qo2MQvjM3KYOXcvMvd6pb6Cx4U-Ulo49u3XMbXSdJQruORpPH5m2WnQa2P0fMkAJ01whuNbRFQlnJNlBk2bFExOYvUPZ_e-VQTzfqvZBrSDuNHAYbCnpbZdMT53zPIiMQxPOFSCxTRQgxOYwvALxBP7rJpeudFJWFdI4GfqHhUizJM8HvsRagxAFBm9Ho8P09h-33hXGHoRzqoinDva0WCp82spJtb8FRop_aTSTQ/https%3A%2F%2Fsvri.us4.list-manage.com%2Ftrack%2Fclick%3Fu%3D8c8621f1de425f5dba8bb04bb%26id%3De1b0b24227%26e%3D958a6f6b04" TargetMode="External"/><Relationship Id="rId1916" Type="http://schemas.openxmlformats.org/officeDocument/2006/relationships/hyperlink" Target="https://secure-web.cisco.com/1uTFpKp6b9yfzG1HkwHh93ZrqPGxV3oL5CycxZBf1bMFc2Ct9oyVyL8MH9MQ19zfKz1eq9oIeR70tuZQUpZqia4HGcaa8QD3katptRKrw6K5cV7o558hP17CMT_rHvtMIM7cXjm-YyYgAfhS58EpM1KxZUvW1O-b20NUYYLLxDScIaVU9OFnl8B5MQg7Omot8BEg-Qr0cI3U_FrBfbVuDb9UFTpg2b0vxitQRjb8oHKfEIdY-72HTW0vVkLln9eWEsjUP32JE_gG45oreeNlvxnp8Rz-cCUs1g4enDXbQINHEWHyjZmgKM5sFylXvxY0TzAI1jV2Pds1i34Bv5ELNKfAk09epp81HO8Hjleubi1g/https%3A%2F%2Fsvri.us4.list-manage.com%2Ftrack%2Fclick%3Fu%3D8c8621f1de425f5dba8bb04bb%26id%3Dfca5274708%26e%3D958a6f6b04" TargetMode="External"/><Relationship Id="rId2080" Type="http://schemas.openxmlformats.org/officeDocument/2006/relationships/hyperlink" Target="https://pubmed.ncbi.nlm.nih.gov/32774451/" TargetMode="External"/><Relationship Id="rId869" Type="http://schemas.openxmlformats.org/officeDocument/2006/relationships/hyperlink" Target="https://www.liebertpub.com/doi/10.1089/vio.2019.0023?utm_source=sfmc&amp;utm_medium=email&amp;utm_campaign=VIO+FP+Dec+17+2019&amp;d=12%2F17%2F2019&amp;mcid=1676947788&amp;" TargetMode="External"/><Relationship Id="rId1499" Type="http://schemas.openxmlformats.org/officeDocument/2006/relationships/hyperlink" Target="https://www.ncbi.nlm.nih.gov/pubmed/31587653" TargetMode="External"/><Relationship Id="rId729" Type="http://schemas.openxmlformats.org/officeDocument/2006/relationships/hyperlink" Target="https://secure-web.cisco.com/1Q4RbW3OjLOTgOaFN8xW3KHUlkaHqKiLmvllc42xLrBFe20m8rTni_y220v4qL8CuO7CcVxre4Yh63b2ZI7Y6PRFTJrLfRWiWNSsZ48eYXKaTmk2MEtNIeTKMBuOtqMqu9TnNmkhPxZ_1qZOUhJChKpEVguhlE0mamXLqAVlZAJkUsvoACwRvThe4fAJjeIw2fA8z9sgRAghoJa4mMqkb-ztFEPweeZ_2k93XWQPAPiAEesfMuH7pQIjZnU8lmmeGIitJQ7WxRjMCwIOqM5Fn-xg7XqnUaUlILYKMDtOnVQbnDe5-2iYjv6YUKvo7xz10n9LaucxBUTDLLecNkzW-3Q/https%3A%2F%2Fsvri.us4.list-manage.com%2Ftrack%2Fclick%3Fu%3D8c8621f1de425f5dba8bb04bb%26id%3D0f486890bd%26e%3D958a6f6b04" TargetMode="External"/><Relationship Id="rId1359" Type="http://schemas.openxmlformats.org/officeDocument/2006/relationships/hyperlink" Target="https://escholarship.org/uc/item/24g728jb" TargetMode="External"/><Relationship Id="rId936" Type="http://schemas.openxmlformats.org/officeDocument/2006/relationships/hyperlink" Target="https://publications.parliament.uk/pa/cm201719/cmselect/cmintdev/840/84002.htm" TargetMode="External"/><Relationship Id="rId1219" Type="http://schemas.openxmlformats.org/officeDocument/2006/relationships/hyperlink" Target="https://www.safetylit.org/citations/index.php?fuseaction=citations.viewdetails&amp;citationIds%5B%5D=citjournalarticle_651864_24" TargetMode="External"/><Relationship Id="rId1566" Type="http://schemas.openxmlformats.org/officeDocument/2006/relationships/hyperlink" Target="https://www.hrw.org/news/2018/07/25/sexual-violence-burmese-military-against-ethnic-minorities" TargetMode="External"/><Relationship Id="rId1773" Type="http://schemas.openxmlformats.org/officeDocument/2006/relationships/hyperlink" Target="https://secure-web.cisco.com/1aFGrWiSPFtb7D1DX7SK29gPnBVwVdC3w7OzSfmnFirJsU1Z5wGy54MHoCgcuDOuKA0gXWLitdr9P3hQDyNFrQGqp8wzfcnI8iGqXpDb8VFIunr1QlyGvHKPl0vtwaw1OJo_H4SqMItQFQPC2KhHjlwP_K3c14B5gAfbKfMJqd4zyQgymYKsSzgMmn7IGmcA5XqgEGWN083h4Ai9VrrApEyCjPHQWx9jH4lnhTI1kfjx_MgeD3pv7Qn8wbVYBdjLhc2T8m1pFkp26QCIojDOFdijigfRqCKr9ttsYG_APNj7z4wWL4Jzv7CNqMBpr9eK_awJQTP8gMjgGfZevozGW0c1RadEfjdR7Cz4S840VwDk/https%3A%2F%2Fsvri.us4.list-manage.com%2Ftrack%2Fclick%3Fu%3D8c8621f1de425f5dba8bb04bb%26id%3D488f74ab41%26e%3D958a6f6b04" TargetMode="External"/><Relationship Id="rId1980" Type="http://schemas.openxmlformats.org/officeDocument/2006/relationships/hyperlink" Target="https://repository.uchastings.edu/cgi/viewcontent.cgi?article=1136&amp;context=hwlj" TargetMode="External"/><Relationship Id="rId65" Type="http://schemas.openxmlformats.org/officeDocument/2006/relationships/hyperlink" Target="https://secure-web.cisco.com/1dqzXmVrjkolxEVSDACeiDPIZjBlGECHO3KXXKx-W9wjutnk-7ieH2NpSjbwcMkmg9i06-x31ZY_gFUXg_WM_mtQUnRym5QLXUxs4eWgqiuh4WQoyruPB0LTHAQOYUv1le-94WbLTsJxtBM3cSsqObXO_2avMCb4BY8I-EoB2ID5xGVPL1ZYlyISUj6KeA8CqVh-Qtx3lvhxVsV9qtAyInB3gXRkt4GQBy9gYyU266YcB7sMT3nAFwkRUBtuGb3zXBSt2rQkTpLNZ-bGGmLsnIzPvhz5Bnulm2co6ibeMlBNw8-Bs9e3iqtEh4NVn0xyg-bMtsbU3Z2rXlk2DMoQ8jQ/https%3A%2F%2Fsvri.us4.list-manage.com%2Ftrack%2Fclick%3Fu%3D8c8621f1de425f5dba8bb04bb%26id%3D78de8366f5%26e%3D958a6f6b04" TargetMode="External"/><Relationship Id="rId1426" Type="http://schemas.openxmlformats.org/officeDocument/2006/relationships/hyperlink" Target="https://journals.plos.org/plosone/article?id=10.1371/journal.pone.0220614" TargetMode="External"/><Relationship Id="rId1633" Type="http://schemas.openxmlformats.org/officeDocument/2006/relationships/hyperlink" Target="https://doi.org/10.1177/0093854812453673" TargetMode="External"/><Relationship Id="rId1840" Type="http://schemas.openxmlformats.org/officeDocument/2006/relationships/hyperlink" Target="https://link.springer.com/article/10.1007%2Fs10461-019-0264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08E3C-B4D8-414A-A16F-17EE9A9D4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222</Pages>
  <Words>239807</Words>
  <Characters>1366906</Characters>
  <Application>Microsoft Office Word</Application>
  <DocSecurity>0</DocSecurity>
  <Lines>11390</Lines>
  <Paragraphs>3207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dc:creator>
  <cp:keywords/>
  <dc:description/>
  <cp:lastModifiedBy>Mary Greenwald</cp:lastModifiedBy>
  <cp:revision>2</cp:revision>
  <cp:lastPrinted>2024-03-27T20:14:00Z</cp:lastPrinted>
  <dcterms:created xsi:type="dcterms:W3CDTF">2024-08-05T18:08:00Z</dcterms:created>
  <dcterms:modified xsi:type="dcterms:W3CDTF">2024-08-05T18:08:00Z</dcterms:modified>
</cp:coreProperties>
</file>